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1B3" w:rsidRDefault="00E531B3">
      <w:pPr>
        <w:pStyle w:val="a3"/>
        <w:spacing w:before="4"/>
        <w:ind w:left="0" w:firstLine="0"/>
        <w:jc w:val="left"/>
        <w:rPr>
          <w:sz w:val="17"/>
        </w:rPr>
      </w:pPr>
    </w:p>
    <w:p w:rsidR="00E531B3" w:rsidRDefault="00E531B3" w:rsidP="00443232">
      <w:pPr>
        <w:pStyle w:val="a3"/>
        <w:ind w:left="0" w:firstLine="0"/>
        <w:jc w:val="left"/>
        <w:rPr>
          <w:sz w:val="17"/>
        </w:rPr>
        <w:sectPr w:rsidR="00E531B3" w:rsidSect="00443232">
          <w:footerReference w:type="default" r:id="rId8"/>
          <w:type w:val="continuous"/>
          <w:pgSz w:w="11910" w:h="16850"/>
          <w:pgMar w:top="709" w:right="425" w:bottom="740" w:left="283" w:header="0" w:footer="556" w:gutter="0"/>
          <w:pgNumType w:start="1"/>
          <w:cols w:space="720"/>
        </w:sectPr>
      </w:pPr>
    </w:p>
    <w:p w:rsidR="00E531B3" w:rsidRDefault="00443232" w:rsidP="00443232">
      <w:pPr>
        <w:pStyle w:val="a3"/>
        <w:ind w:left="426" w:firstLine="0"/>
        <w:jc w:val="center"/>
        <w:sectPr w:rsidR="00E531B3" w:rsidSect="00443232">
          <w:type w:val="continuous"/>
          <w:pgSz w:w="11910" w:h="16850"/>
          <w:pgMar w:top="426" w:right="425" w:bottom="426" w:left="283" w:header="0" w:footer="556" w:gutter="0"/>
          <w:cols w:space="720"/>
        </w:sectPr>
      </w:pPr>
      <w:r>
        <w:rPr>
          <w:noProof/>
          <w:lang w:eastAsia="ru-RU"/>
        </w:rPr>
        <w:lastRenderedPageBreak/>
        <w:drawing>
          <wp:inline distT="0" distB="0" distL="0" distR="0">
            <wp:extent cx="6638269" cy="9629030"/>
            <wp:effectExtent l="0" t="0" r="0" b="0"/>
            <wp:docPr id="21" name="Рисунок 21" descr="C:\Users\Шамиль\Desktop\образовательная программа школы\Скан_20251210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амиль\Desktop\образовательная программа школы\Скан_20251210 (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4129" cy="9637531"/>
                    </a:xfrm>
                    <a:prstGeom prst="rect">
                      <a:avLst/>
                    </a:prstGeom>
                    <a:noFill/>
                    <a:ln>
                      <a:noFill/>
                    </a:ln>
                  </pic:spPr>
                </pic:pic>
              </a:graphicData>
            </a:graphic>
          </wp:inline>
        </w:drawing>
      </w:r>
      <w:bookmarkStart w:id="0" w:name="_GoBack"/>
      <w:bookmarkEnd w:id="0"/>
    </w:p>
    <w:p w:rsidR="00E531B3" w:rsidRDefault="00E03CF9">
      <w:pPr>
        <w:pStyle w:val="a3"/>
        <w:spacing w:before="157"/>
        <w:ind w:firstLine="0"/>
        <w:jc w:val="left"/>
      </w:pPr>
      <w:r>
        <w:lastRenderedPageBreak/>
        <w:t>Образовательная</w:t>
      </w:r>
      <w:r>
        <w:rPr>
          <w:spacing w:val="-15"/>
        </w:rPr>
        <w:t xml:space="preserve"> </w:t>
      </w:r>
      <w:r>
        <w:t>программа</w:t>
      </w:r>
      <w:r>
        <w:rPr>
          <w:spacing w:val="-14"/>
        </w:rPr>
        <w:t xml:space="preserve"> </w:t>
      </w:r>
      <w:r>
        <w:t>основного</w:t>
      </w:r>
      <w:r>
        <w:rPr>
          <w:spacing w:val="-13"/>
        </w:rPr>
        <w:t xml:space="preserve"> </w:t>
      </w:r>
      <w:r>
        <w:t>общего</w:t>
      </w:r>
      <w:r>
        <w:rPr>
          <w:spacing w:val="-13"/>
        </w:rPr>
        <w:t xml:space="preserve"> </w:t>
      </w:r>
      <w:r>
        <w:rPr>
          <w:spacing w:val="-2"/>
        </w:rPr>
        <w:t>образования</w:t>
      </w:r>
    </w:p>
    <w:p w:rsidR="00E531B3" w:rsidRDefault="00E03CF9">
      <w:pPr>
        <w:pStyle w:val="a5"/>
        <w:numPr>
          <w:ilvl w:val="0"/>
          <w:numId w:val="182"/>
        </w:numPr>
        <w:tabs>
          <w:tab w:val="left" w:pos="1789"/>
        </w:tabs>
        <w:spacing w:before="163"/>
        <w:ind w:left="1789" w:hanging="231"/>
        <w:jc w:val="left"/>
        <w:rPr>
          <w:sz w:val="28"/>
        </w:rPr>
      </w:pPr>
      <w:r>
        <w:rPr>
          <w:sz w:val="28"/>
        </w:rPr>
        <w:t>Общие</w:t>
      </w:r>
      <w:r>
        <w:rPr>
          <w:spacing w:val="-8"/>
          <w:sz w:val="28"/>
        </w:rPr>
        <w:t xml:space="preserve"> </w:t>
      </w:r>
      <w:r>
        <w:rPr>
          <w:spacing w:val="-2"/>
          <w:sz w:val="28"/>
        </w:rPr>
        <w:t>положения</w:t>
      </w:r>
    </w:p>
    <w:p w:rsidR="00E531B3" w:rsidRDefault="00E03CF9">
      <w:pPr>
        <w:pStyle w:val="a5"/>
        <w:numPr>
          <w:ilvl w:val="0"/>
          <w:numId w:val="182"/>
        </w:numPr>
        <w:tabs>
          <w:tab w:val="left" w:pos="1883"/>
        </w:tabs>
        <w:spacing w:before="160"/>
        <w:ind w:left="1883" w:hanging="325"/>
        <w:jc w:val="left"/>
        <w:rPr>
          <w:sz w:val="28"/>
        </w:rPr>
      </w:pPr>
      <w:r>
        <w:rPr>
          <w:sz w:val="28"/>
        </w:rPr>
        <w:t>Целевой</w:t>
      </w:r>
      <w:r>
        <w:rPr>
          <w:spacing w:val="-12"/>
          <w:sz w:val="28"/>
        </w:rPr>
        <w:t xml:space="preserve"> </w:t>
      </w:r>
      <w:r>
        <w:rPr>
          <w:sz w:val="28"/>
        </w:rPr>
        <w:t>раздел</w:t>
      </w:r>
      <w:r>
        <w:rPr>
          <w:spacing w:val="-10"/>
          <w:sz w:val="28"/>
        </w:rPr>
        <w:t xml:space="preserve"> </w:t>
      </w:r>
      <w:r>
        <w:rPr>
          <w:sz w:val="28"/>
        </w:rPr>
        <w:t>ФОП</w:t>
      </w:r>
      <w:r>
        <w:rPr>
          <w:spacing w:val="-6"/>
          <w:sz w:val="28"/>
        </w:rPr>
        <w:t xml:space="preserve"> </w:t>
      </w:r>
      <w:r>
        <w:rPr>
          <w:spacing w:val="-5"/>
          <w:sz w:val="28"/>
        </w:rPr>
        <w:t>ООО</w:t>
      </w:r>
    </w:p>
    <w:p w:rsidR="00E531B3" w:rsidRDefault="00E03CF9">
      <w:pPr>
        <w:pStyle w:val="a5"/>
        <w:numPr>
          <w:ilvl w:val="0"/>
          <w:numId w:val="181"/>
        </w:numPr>
        <w:tabs>
          <w:tab w:val="left" w:pos="1978"/>
        </w:tabs>
        <w:spacing w:before="161"/>
        <w:jc w:val="left"/>
        <w:rPr>
          <w:sz w:val="28"/>
        </w:rPr>
      </w:pPr>
      <w:r>
        <w:rPr>
          <w:spacing w:val="-2"/>
          <w:sz w:val="28"/>
        </w:rPr>
        <w:t>Пояснительная</w:t>
      </w:r>
      <w:r>
        <w:rPr>
          <w:spacing w:val="6"/>
          <w:sz w:val="28"/>
        </w:rPr>
        <w:t xml:space="preserve"> </w:t>
      </w:r>
      <w:r>
        <w:rPr>
          <w:spacing w:val="-2"/>
          <w:sz w:val="28"/>
        </w:rPr>
        <w:t>записка</w:t>
      </w:r>
    </w:p>
    <w:p w:rsidR="00E531B3" w:rsidRDefault="00E03CF9">
      <w:pPr>
        <w:pStyle w:val="a5"/>
        <w:numPr>
          <w:ilvl w:val="0"/>
          <w:numId w:val="181"/>
        </w:numPr>
        <w:tabs>
          <w:tab w:val="left" w:pos="1978"/>
        </w:tabs>
        <w:spacing w:before="160"/>
        <w:jc w:val="left"/>
        <w:rPr>
          <w:sz w:val="28"/>
        </w:rPr>
      </w:pPr>
      <w:r>
        <w:rPr>
          <w:sz w:val="28"/>
        </w:rPr>
        <w:t>Планируемые</w:t>
      </w:r>
      <w:r>
        <w:rPr>
          <w:spacing w:val="-15"/>
          <w:sz w:val="28"/>
        </w:rPr>
        <w:t xml:space="preserve"> </w:t>
      </w:r>
      <w:r>
        <w:rPr>
          <w:sz w:val="28"/>
        </w:rPr>
        <w:t>результаты</w:t>
      </w:r>
      <w:r>
        <w:rPr>
          <w:spacing w:val="-11"/>
          <w:sz w:val="28"/>
        </w:rPr>
        <w:t xml:space="preserve"> </w:t>
      </w:r>
      <w:r>
        <w:rPr>
          <w:sz w:val="28"/>
        </w:rPr>
        <w:t>освоения</w:t>
      </w:r>
      <w:r>
        <w:rPr>
          <w:spacing w:val="-14"/>
          <w:sz w:val="28"/>
        </w:rPr>
        <w:t xml:space="preserve"> </w:t>
      </w:r>
      <w:r>
        <w:rPr>
          <w:sz w:val="28"/>
        </w:rPr>
        <w:t>ФОП</w:t>
      </w:r>
      <w:r>
        <w:rPr>
          <w:spacing w:val="-12"/>
          <w:sz w:val="28"/>
        </w:rPr>
        <w:t xml:space="preserve"> </w:t>
      </w:r>
      <w:r>
        <w:rPr>
          <w:spacing w:val="-5"/>
          <w:sz w:val="28"/>
        </w:rPr>
        <w:t>ООО</w:t>
      </w:r>
    </w:p>
    <w:p w:rsidR="00E531B3" w:rsidRDefault="00E03CF9">
      <w:pPr>
        <w:pStyle w:val="a5"/>
        <w:numPr>
          <w:ilvl w:val="0"/>
          <w:numId w:val="181"/>
        </w:numPr>
        <w:tabs>
          <w:tab w:val="left" w:pos="2064"/>
        </w:tabs>
        <w:spacing w:before="163"/>
        <w:ind w:left="2064" w:hanging="506"/>
        <w:jc w:val="left"/>
        <w:rPr>
          <w:sz w:val="28"/>
        </w:rPr>
      </w:pPr>
      <w:r>
        <w:rPr>
          <w:sz w:val="28"/>
        </w:rPr>
        <w:t>Система</w:t>
      </w:r>
      <w:r>
        <w:rPr>
          <w:spacing w:val="68"/>
          <w:sz w:val="28"/>
        </w:rPr>
        <w:t xml:space="preserve"> </w:t>
      </w:r>
      <w:r>
        <w:rPr>
          <w:sz w:val="28"/>
        </w:rPr>
        <w:t>оценки</w:t>
      </w:r>
      <w:r>
        <w:rPr>
          <w:spacing w:val="41"/>
          <w:sz w:val="28"/>
        </w:rPr>
        <w:t xml:space="preserve"> </w:t>
      </w:r>
      <w:r>
        <w:rPr>
          <w:sz w:val="28"/>
        </w:rPr>
        <w:t>достижения</w:t>
      </w:r>
      <w:r>
        <w:rPr>
          <w:spacing w:val="74"/>
          <w:sz w:val="28"/>
        </w:rPr>
        <w:t xml:space="preserve"> </w:t>
      </w:r>
      <w:r>
        <w:rPr>
          <w:sz w:val="28"/>
        </w:rPr>
        <w:t>планируемых</w:t>
      </w:r>
      <w:r>
        <w:rPr>
          <w:spacing w:val="40"/>
          <w:sz w:val="28"/>
        </w:rPr>
        <w:t xml:space="preserve"> </w:t>
      </w:r>
      <w:r>
        <w:rPr>
          <w:sz w:val="28"/>
        </w:rPr>
        <w:t>результатов</w:t>
      </w:r>
      <w:r>
        <w:rPr>
          <w:spacing w:val="46"/>
          <w:sz w:val="28"/>
        </w:rPr>
        <w:t xml:space="preserve"> </w:t>
      </w:r>
      <w:r>
        <w:rPr>
          <w:sz w:val="28"/>
        </w:rPr>
        <w:t>освоения</w:t>
      </w:r>
      <w:r>
        <w:rPr>
          <w:spacing w:val="75"/>
          <w:sz w:val="28"/>
        </w:rPr>
        <w:t xml:space="preserve"> </w:t>
      </w:r>
      <w:r>
        <w:rPr>
          <w:spacing w:val="-5"/>
          <w:sz w:val="28"/>
        </w:rPr>
        <w:t>ФОП</w:t>
      </w:r>
    </w:p>
    <w:p w:rsidR="00E531B3" w:rsidRDefault="00E531B3">
      <w:pPr>
        <w:pStyle w:val="a5"/>
        <w:jc w:val="left"/>
        <w:rPr>
          <w:sz w:val="28"/>
        </w:rPr>
        <w:sectPr w:rsidR="00E531B3">
          <w:headerReference w:type="default" r:id="rId10"/>
          <w:footerReference w:type="default" r:id="rId11"/>
          <w:pgSz w:w="11910" w:h="16850"/>
          <w:pgMar w:top="960" w:right="425" w:bottom="740" w:left="283" w:header="571" w:footer="556" w:gutter="0"/>
          <w:pgNumType w:start="2"/>
          <w:cols w:space="720"/>
        </w:sectPr>
      </w:pPr>
    </w:p>
    <w:p w:rsidR="00E531B3" w:rsidRDefault="00E03CF9">
      <w:pPr>
        <w:pStyle w:val="a3"/>
        <w:spacing w:before="160"/>
        <w:ind w:firstLine="0"/>
        <w:jc w:val="left"/>
      </w:pPr>
      <w:r>
        <w:rPr>
          <w:spacing w:val="-8"/>
        </w:rPr>
        <w:lastRenderedPageBreak/>
        <w:t>ООО</w:t>
      </w:r>
    </w:p>
    <w:p w:rsidR="00E531B3" w:rsidRDefault="00E03CF9">
      <w:pPr>
        <w:spacing w:before="321"/>
        <w:rPr>
          <w:sz w:val="28"/>
        </w:rPr>
      </w:pPr>
      <w:r>
        <w:br w:type="column"/>
      </w:r>
    </w:p>
    <w:p w:rsidR="00E531B3" w:rsidRDefault="00E03CF9">
      <w:pPr>
        <w:pStyle w:val="a5"/>
        <w:numPr>
          <w:ilvl w:val="0"/>
          <w:numId w:val="182"/>
        </w:numPr>
        <w:tabs>
          <w:tab w:val="left" w:pos="490"/>
        </w:tabs>
        <w:ind w:left="490" w:hanging="418"/>
        <w:jc w:val="left"/>
        <w:rPr>
          <w:sz w:val="28"/>
        </w:rPr>
      </w:pPr>
      <w:r>
        <w:rPr>
          <w:spacing w:val="-2"/>
          <w:sz w:val="28"/>
        </w:rPr>
        <w:t>Содержательный</w:t>
      </w:r>
      <w:r>
        <w:rPr>
          <w:spacing w:val="7"/>
          <w:sz w:val="28"/>
        </w:rPr>
        <w:t xml:space="preserve"> </w:t>
      </w:r>
      <w:r>
        <w:rPr>
          <w:spacing w:val="-2"/>
          <w:sz w:val="28"/>
        </w:rPr>
        <w:t>раздел</w:t>
      </w:r>
    </w:p>
    <w:p w:rsidR="00E531B3" w:rsidRDefault="00E03CF9">
      <w:pPr>
        <w:pStyle w:val="a5"/>
        <w:numPr>
          <w:ilvl w:val="0"/>
          <w:numId w:val="181"/>
        </w:numPr>
        <w:tabs>
          <w:tab w:val="left" w:pos="492"/>
        </w:tabs>
        <w:spacing w:before="161"/>
        <w:ind w:left="492"/>
        <w:jc w:val="left"/>
        <w:rPr>
          <w:sz w:val="28"/>
        </w:rPr>
      </w:pPr>
      <w:r>
        <w:rPr>
          <w:sz w:val="28"/>
        </w:rPr>
        <w:t>Рабочая</w:t>
      </w:r>
      <w:r>
        <w:rPr>
          <w:spacing w:val="-11"/>
          <w:sz w:val="28"/>
        </w:rPr>
        <w:t xml:space="preserve"> </w:t>
      </w:r>
      <w:r>
        <w:rPr>
          <w:sz w:val="28"/>
        </w:rPr>
        <w:t>программа</w:t>
      </w:r>
      <w:r>
        <w:rPr>
          <w:spacing w:val="-8"/>
          <w:sz w:val="28"/>
        </w:rPr>
        <w:t xml:space="preserve"> </w:t>
      </w:r>
      <w:r>
        <w:rPr>
          <w:sz w:val="28"/>
        </w:rPr>
        <w:t>по</w:t>
      </w:r>
      <w:r>
        <w:rPr>
          <w:spacing w:val="-6"/>
          <w:sz w:val="28"/>
        </w:rPr>
        <w:t xml:space="preserve"> </w:t>
      </w:r>
      <w:r>
        <w:rPr>
          <w:sz w:val="28"/>
        </w:rPr>
        <w:t>учебному</w:t>
      </w:r>
      <w:r>
        <w:rPr>
          <w:spacing w:val="-11"/>
          <w:sz w:val="28"/>
        </w:rPr>
        <w:t xml:space="preserve"> </w:t>
      </w:r>
      <w:r>
        <w:rPr>
          <w:sz w:val="28"/>
        </w:rPr>
        <w:t>предмету</w:t>
      </w:r>
      <w:r>
        <w:rPr>
          <w:spacing w:val="-11"/>
          <w:sz w:val="28"/>
        </w:rPr>
        <w:t xml:space="preserve"> </w:t>
      </w:r>
      <w:r>
        <w:rPr>
          <w:sz w:val="28"/>
        </w:rPr>
        <w:t>"Русский</w:t>
      </w:r>
      <w:r>
        <w:rPr>
          <w:spacing w:val="-6"/>
          <w:sz w:val="28"/>
        </w:rPr>
        <w:t xml:space="preserve"> </w:t>
      </w:r>
      <w:r>
        <w:rPr>
          <w:spacing w:val="-2"/>
          <w:sz w:val="28"/>
        </w:rPr>
        <w:t>язык"</w:t>
      </w:r>
    </w:p>
    <w:p w:rsidR="00E531B3" w:rsidRDefault="00E03CF9">
      <w:pPr>
        <w:pStyle w:val="a5"/>
        <w:numPr>
          <w:ilvl w:val="1"/>
          <w:numId w:val="181"/>
        </w:numPr>
        <w:tabs>
          <w:tab w:val="left" w:pos="698"/>
        </w:tabs>
        <w:spacing w:before="163"/>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81"/>
        </w:numPr>
        <w:tabs>
          <w:tab w:val="left" w:pos="698"/>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1"/>
          <w:numId w:val="181"/>
        </w:numPr>
        <w:tabs>
          <w:tab w:val="left" w:pos="698"/>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1"/>
          <w:numId w:val="181"/>
        </w:numPr>
        <w:tabs>
          <w:tab w:val="left" w:pos="698"/>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81"/>
        </w:numPr>
        <w:tabs>
          <w:tab w:val="left" w:pos="698"/>
        </w:tabs>
        <w:spacing w:before="163"/>
        <w:rPr>
          <w:sz w:val="28"/>
        </w:rPr>
      </w:pPr>
      <w:r>
        <w:rPr>
          <w:sz w:val="28"/>
        </w:rPr>
        <w:t>Содержание</w:t>
      </w:r>
      <w:r>
        <w:rPr>
          <w:spacing w:val="-6"/>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4"/>
          <w:sz w:val="28"/>
        </w:rPr>
        <w:t xml:space="preserve"> </w:t>
      </w:r>
      <w:r>
        <w:rPr>
          <w:spacing w:val="-2"/>
          <w:sz w:val="28"/>
        </w:rPr>
        <w:t>классе</w:t>
      </w:r>
    </w:p>
    <w:p w:rsidR="00E531B3" w:rsidRDefault="00E03CF9">
      <w:pPr>
        <w:pStyle w:val="a5"/>
        <w:numPr>
          <w:ilvl w:val="1"/>
          <w:numId w:val="181"/>
        </w:numPr>
        <w:tabs>
          <w:tab w:val="left" w:pos="839"/>
        </w:tabs>
        <w:spacing w:before="160"/>
        <w:ind w:left="839" w:hanging="767"/>
        <w:rPr>
          <w:sz w:val="28"/>
        </w:rPr>
      </w:pPr>
      <w:r>
        <w:rPr>
          <w:sz w:val="28"/>
        </w:rPr>
        <w:t>Содержание</w:t>
      </w:r>
      <w:r>
        <w:rPr>
          <w:spacing w:val="-9"/>
          <w:sz w:val="28"/>
        </w:rPr>
        <w:t xml:space="preserve"> </w:t>
      </w:r>
      <w:r>
        <w:rPr>
          <w:sz w:val="28"/>
        </w:rPr>
        <w:t>обучения</w:t>
      </w:r>
      <w:r>
        <w:rPr>
          <w:spacing w:val="-6"/>
          <w:sz w:val="28"/>
        </w:rPr>
        <w:t xml:space="preserve"> </w:t>
      </w:r>
      <w:r>
        <w:rPr>
          <w:sz w:val="28"/>
        </w:rPr>
        <w:t>в</w:t>
      </w:r>
      <w:r>
        <w:rPr>
          <w:spacing w:val="-10"/>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81"/>
        </w:numPr>
        <w:tabs>
          <w:tab w:val="left" w:pos="889"/>
        </w:tabs>
        <w:spacing w:before="161"/>
        <w:ind w:left="889" w:hanging="817"/>
        <w:rPr>
          <w:sz w:val="28"/>
        </w:rPr>
      </w:pPr>
      <w:r>
        <w:rPr>
          <w:sz w:val="28"/>
        </w:rPr>
        <w:t>Планируемые</w:t>
      </w:r>
      <w:r>
        <w:rPr>
          <w:spacing w:val="38"/>
          <w:sz w:val="28"/>
        </w:rPr>
        <w:t xml:space="preserve"> </w:t>
      </w:r>
      <w:r>
        <w:rPr>
          <w:sz w:val="28"/>
        </w:rPr>
        <w:t>результаты</w:t>
      </w:r>
      <w:r>
        <w:rPr>
          <w:spacing w:val="41"/>
          <w:sz w:val="28"/>
        </w:rPr>
        <w:t xml:space="preserve"> </w:t>
      </w:r>
      <w:r>
        <w:rPr>
          <w:sz w:val="28"/>
        </w:rPr>
        <w:t>освоения</w:t>
      </w:r>
      <w:r>
        <w:rPr>
          <w:spacing w:val="38"/>
          <w:sz w:val="28"/>
        </w:rPr>
        <w:t xml:space="preserve"> </w:t>
      </w:r>
      <w:r>
        <w:rPr>
          <w:sz w:val="28"/>
        </w:rPr>
        <w:t>программы</w:t>
      </w:r>
      <w:r>
        <w:rPr>
          <w:spacing w:val="41"/>
          <w:sz w:val="28"/>
        </w:rPr>
        <w:t xml:space="preserve"> </w:t>
      </w:r>
      <w:r>
        <w:rPr>
          <w:sz w:val="28"/>
        </w:rPr>
        <w:t>по</w:t>
      </w:r>
      <w:r>
        <w:rPr>
          <w:spacing w:val="42"/>
          <w:sz w:val="28"/>
        </w:rPr>
        <w:t xml:space="preserve"> </w:t>
      </w:r>
      <w:r>
        <w:rPr>
          <w:sz w:val="28"/>
        </w:rPr>
        <w:t>русскому</w:t>
      </w:r>
      <w:r>
        <w:rPr>
          <w:spacing w:val="36"/>
          <w:sz w:val="28"/>
        </w:rPr>
        <w:t xml:space="preserve"> </w:t>
      </w:r>
      <w:r>
        <w:rPr>
          <w:sz w:val="28"/>
        </w:rPr>
        <w:t>языку</w:t>
      </w:r>
      <w:r>
        <w:rPr>
          <w:spacing w:val="38"/>
          <w:sz w:val="28"/>
        </w:rPr>
        <w:t xml:space="preserve"> </w:t>
      </w:r>
      <w:r>
        <w:rPr>
          <w:spacing w:val="-5"/>
          <w:sz w:val="28"/>
        </w:rPr>
        <w:t>на</w:t>
      </w:r>
    </w:p>
    <w:p w:rsidR="00E531B3" w:rsidRDefault="00E531B3">
      <w:pPr>
        <w:pStyle w:val="a5"/>
        <w:jc w:val="left"/>
        <w:rPr>
          <w:sz w:val="28"/>
        </w:rPr>
        <w:sectPr w:rsidR="00E531B3">
          <w:type w:val="continuous"/>
          <w:pgSz w:w="11910" w:h="16850"/>
          <w:pgMar w:top="1940" w:right="425" w:bottom="740" w:left="283" w:header="571" w:footer="556" w:gutter="0"/>
          <w:cols w:num="2" w:space="720" w:equalWidth="0">
            <w:col w:w="1446" w:space="40"/>
            <w:col w:w="9716"/>
          </w:cols>
        </w:sectPr>
      </w:pPr>
    </w:p>
    <w:p w:rsidR="00E531B3" w:rsidRDefault="00E03CF9">
      <w:pPr>
        <w:pStyle w:val="a3"/>
        <w:spacing w:before="160"/>
        <w:ind w:firstLine="0"/>
        <w:jc w:val="left"/>
      </w:pPr>
      <w:r>
        <w:lastRenderedPageBreak/>
        <w:t>уровне</w:t>
      </w:r>
      <w:r>
        <w:rPr>
          <w:spacing w:val="-11"/>
        </w:rPr>
        <w:t xml:space="preserve"> </w:t>
      </w:r>
      <w:r>
        <w:t>основного</w:t>
      </w:r>
      <w:r>
        <w:rPr>
          <w:spacing w:val="-9"/>
        </w:rPr>
        <w:t xml:space="preserve"> </w:t>
      </w:r>
      <w:r>
        <w:t>общего</w:t>
      </w:r>
      <w:r>
        <w:rPr>
          <w:spacing w:val="-8"/>
        </w:rPr>
        <w:t xml:space="preserve"> </w:t>
      </w:r>
      <w:r>
        <w:rPr>
          <w:spacing w:val="-2"/>
        </w:rPr>
        <w:t>образования</w:t>
      </w:r>
    </w:p>
    <w:p w:rsidR="00E531B3" w:rsidRDefault="00E03CF9">
      <w:pPr>
        <w:pStyle w:val="a5"/>
        <w:numPr>
          <w:ilvl w:val="0"/>
          <w:numId w:val="181"/>
        </w:numPr>
        <w:tabs>
          <w:tab w:val="left" w:pos="1978"/>
        </w:tabs>
        <w:spacing w:before="161"/>
        <w:jc w:val="left"/>
        <w:rPr>
          <w:sz w:val="28"/>
        </w:rPr>
      </w:pPr>
      <w:r>
        <w:rPr>
          <w:sz w:val="28"/>
        </w:rPr>
        <w:t>Рабочая</w:t>
      </w:r>
      <w:r>
        <w:rPr>
          <w:spacing w:val="-15"/>
          <w:sz w:val="28"/>
        </w:rPr>
        <w:t xml:space="preserve"> </w:t>
      </w:r>
      <w:r>
        <w:rPr>
          <w:sz w:val="28"/>
        </w:rPr>
        <w:t>программа</w:t>
      </w:r>
      <w:r>
        <w:rPr>
          <w:spacing w:val="-6"/>
          <w:sz w:val="28"/>
        </w:rPr>
        <w:t xml:space="preserve"> </w:t>
      </w:r>
      <w:r>
        <w:rPr>
          <w:sz w:val="28"/>
        </w:rPr>
        <w:t>по</w:t>
      </w:r>
      <w:r>
        <w:rPr>
          <w:spacing w:val="-6"/>
          <w:sz w:val="28"/>
        </w:rPr>
        <w:t xml:space="preserve"> </w:t>
      </w:r>
      <w:r>
        <w:rPr>
          <w:sz w:val="28"/>
        </w:rPr>
        <w:t>учебному</w:t>
      </w:r>
      <w:r>
        <w:rPr>
          <w:spacing w:val="-10"/>
          <w:sz w:val="28"/>
        </w:rPr>
        <w:t xml:space="preserve"> </w:t>
      </w:r>
      <w:r>
        <w:rPr>
          <w:sz w:val="28"/>
        </w:rPr>
        <w:t>предмету</w:t>
      </w:r>
      <w:r>
        <w:rPr>
          <w:spacing w:val="-10"/>
          <w:sz w:val="28"/>
        </w:rPr>
        <w:t xml:space="preserve"> </w:t>
      </w:r>
      <w:r>
        <w:rPr>
          <w:spacing w:val="-2"/>
          <w:sz w:val="28"/>
        </w:rPr>
        <w:t>"Литература"</w:t>
      </w:r>
    </w:p>
    <w:p w:rsidR="00E531B3" w:rsidRDefault="00E03CF9">
      <w:pPr>
        <w:pStyle w:val="a5"/>
        <w:numPr>
          <w:ilvl w:val="1"/>
          <w:numId w:val="180"/>
        </w:numPr>
        <w:tabs>
          <w:tab w:val="left" w:pos="2184"/>
        </w:tabs>
        <w:spacing w:before="163"/>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80"/>
        </w:numPr>
        <w:tabs>
          <w:tab w:val="left" w:pos="2185"/>
        </w:tabs>
        <w:spacing w:before="160"/>
        <w:ind w:left="2185" w:hanging="62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1"/>
          <w:numId w:val="180"/>
        </w:numPr>
        <w:tabs>
          <w:tab w:val="left" w:pos="2184"/>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1"/>
          <w:numId w:val="180"/>
        </w:numPr>
        <w:tabs>
          <w:tab w:val="left" w:pos="2184"/>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80"/>
        </w:numPr>
        <w:tabs>
          <w:tab w:val="left" w:pos="2184"/>
        </w:tabs>
        <w:spacing w:before="163"/>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80"/>
        </w:numPr>
        <w:tabs>
          <w:tab w:val="left" w:pos="2184"/>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80"/>
        </w:numPr>
        <w:tabs>
          <w:tab w:val="left" w:pos="2209"/>
        </w:tabs>
        <w:spacing w:before="160" w:line="360" w:lineRule="auto"/>
        <w:ind w:left="849" w:right="155" w:firstLine="708"/>
        <w:rPr>
          <w:sz w:val="28"/>
        </w:rPr>
      </w:pPr>
      <w:r>
        <w:rPr>
          <w:sz w:val="28"/>
        </w:rPr>
        <w:t>Планируемые результаты освоения программы по литературе на уровне основного общего образования</w:t>
      </w:r>
    </w:p>
    <w:p w:rsidR="00E531B3" w:rsidRDefault="00E03CF9">
      <w:pPr>
        <w:pStyle w:val="a5"/>
        <w:numPr>
          <w:ilvl w:val="0"/>
          <w:numId w:val="181"/>
        </w:numPr>
        <w:tabs>
          <w:tab w:val="left" w:pos="1978"/>
        </w:tabs>
        <w:spacing w:before="1"/>
        <w:jc w:val="left"/>
        <w:rPr>
          <w:sz w:val="28"/>
        </w:rPr>
      </w:pPr>
      <w:r>
        <w:rPr>
          <w:sz w:val="28"/>
        </w:rPr>
        <w:t>Рабочая</w:t>
      </w:r>
      <w:r>
        <w:rPr>
          <w:spacing w:val="-12"/>
          <w:sz w:val="28"/>
        </w:rPr>
        <w:t xml:space="preserve"> </w:t>
      </w:r>
      <w:r>
        <w:rPr>
          <w:sz w:val="28"/>
        </w:rPr>
        <w:t>программа</w:t>
      </w:r>
      <w:r>
        <w:rPr>
          <w:spacing w:val="-8"/>
          <w:sz w:val="28"/>
        </w:rPr>
        <w:t xml:space="preserve"> </w:t>
      </w:r>
      <w:r>
        <w:rPr>
          <w:sz w:val="28"/>
        </w:rPr>
        <w:t>по</w:t>
      </w:r>
      <w:r>
        <w:rPr>
          <w:spacing w:val="-7"/>
          <w:sz w:val="28"/>
        </w:rPr>
        <w:t xml:space="preserve"> </w:t>
      </w:r>
      <w:r>
        <w:rPr>
          <w:sz w:val="28"/>
        </w:rPr>
        <w:t>учебному</w:t>
      </w:r>
      <w:r>
        <w:rPr>
          <w:spacing w:val="-12"/>
          <w:sz w:val="28"/>
        </w:rPr>
        <w:t xml:space="preserve"> </w:t>
      </w:r>
      <w:r>
        <w:rPr>
          <w:sz w:val="28"/>
        </w:rPr>
        <w:t>предмету</w:t>
      </w:r>
      <w:r>
        <w:rPr>
          <w:spacing w:val="-12"/>
          <w:sz w:val="28"/>
        </w:rPr>
        <w:t xml:space="preserve"> </w:t>
      </w:r>
      <w:r>
        <w:rPr>
          <w:sz w:val="28"/>
        </w:rPr>
        <w:t>"Родной</w:t>
      </w:r>
      <w:r>
        <w:rPr>
          <w:spacing w:val="-8"/>
          <w:sz w:val="28"/>
        </w:rPr>
        <w:t xml:space="preserve"> </w:t>
      </w:r>
      <w:r>
        <w:rPr>
          <w:sz w:val="28"/>
        </w:rPr>
        <w:t>(русский)</w:t>
      </w:r>
      <w:r>
        <w:rPr>
          <w:spacing w:val="-7"/>
          <w:sz w:val="28"/>
        </w:rPr>
        <w:t xml:space="preserve"> </w:t>
      </w:r>
      <w:r>
        <w:rPr>
          <w:spacing w:val="-2"/>
          <w:sz w:val="28"/>
        </w:rPr>
        <w:t>язык"</w:t>
      </w:r>
    </w:p>
    <w:p w:rsidR="00E531B3" w:rsidRDefault="00E03CF9">
      <w:pPr>
        <w:pStyle w:val="a3"/>
        <w:spacing w:before="161"/>
        <w:ind w:left="1558" w:firstLine="0"/>
        <w:jc w:val="left"/>
      </w:pPr>
      <w:r>
        <w:t>21.2.</w:t>
      </w:r>
      <w:r>
        <w:rPr>
          <w:spacing w:val="-12"/>
        </w:rPr>
        <w:t xml:space="preserve"> </w:t>
      </w:r>
      <w:r>
        <w:t>Пояснительная</w:t>
      </w:r>
      <w:r>
        <w:rPr>
          <w:spacing w:val="-12"/>
        </w:rPr>
        <w:t xml:space="preserve"> </w:t>
      </w:r>
      <w:r>
        <w:rPr>
          <w:spacing w:val="-2"/>
        </w:rPr>
        <w:t>записка</w:t>
      </w:r>
    </w:p>
    <w:p w:rsidR="00E531B3" w:rsidRDefault="00E03CF9">
      <w:pPr>
        <w:pStyle w:val="a5"/>
        <w:numPr>
          <w:ilvl w:val="1"/>
          <w:numId w:val="179"/>
        </w:numPr>
        <w:tabs>
          <w:tab w:val="left" w:pos="2184"/>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1"/>
          <w:numId w:val="179"/>
        </w:numPr>
        <w:tabs>
          <w:tab w:val="left" w:pos="2184"/>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531B3">
      <w:pPr>
        <w:pStyle w:val="a5"/>
        <w:jc w:val="left"/>
        <w:rPr>
          <w:sz w:val="28"/>
        </w:rPr>
        <w:sectPr w:rsidR="00E531B3">
          <w:type w:val="continuous"/>
          <w:pgSz w:w="11910" w:h="16850"/>
          <w:pgMar w:top="1940" w:right="425" w:bottom="740" w:left="283" w:header="571" w:footer="556" w:gutter="0"/>
          <w:cols w:space="720"/>
        </w:sectPr>
      </w:pPr>
    </w:p>
    <w:p w:rsidR="00E531B3" w:rsidRDefault="00E03CF9">
      <w:pPr>
        <w:pStyle w:val="a5"/>
        <w:numPr>
          <w:ilvl w:val="1"/>
          <w:numId w:val="179"/>
        </w:numPr>
        <w:tabs>
          <w:tab w:val="left" w:pos="2183"/>
        </w:tabs>
        <w:spacing w:before="157"/>
        <w:ind w:left="2183"/>
        <w:rPr>
          <w:sz w:val="28"/>
        </w:rPr>
      </w:pPr>
      <w:r>
        <w:rPr>
          <w:sz w:val="28"/>
        </w:rPr>
        <w:lastRenderedPageBreak/>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9"/>
        </w:numPr>
        <w:tabs>
          <w:tab w:val="left" w:pos="2183"/>
        </w:tabs>
        <w:spacing w:before="163"/>
        <w:ind w:left="2183"/>
        <w:rPr>
          <w:sz w:val="28"/>
        </w:rPr>
      </w:pPr>
      <w:r>
        <w:rPr>
          <w:sz w:val="28"/>
        </w:rPr>
        <w:t>Содержание</w:t>
      </w:r>
      <w:r>
        <w:rPr>
          <w:spacing w:val="-6"/>
          <w:sz w:val="28"/>
        </w:rPr>
        <w:t xml:space="preserve"> </w:t>
      </w:r>
      <w:r>
        <w:rPr>
          <w:sz w:val="28"/>
        </w:rPr>
        <w:t>обучения</w:t>
      </w:r>
      <w:r>
        <w:rPr>
          <w:spacing w:val="-5"/>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9"/>
        </w:numPr>
        <w:tabs>
          <w:tab w:val="left" w:pos="2183"/>
        </w:tabs>
        <w:spacing w:before="160"/>
        <w:ind w:left="2183"/>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9"/>
        </w:numPr>
        <w:tabs>
          <w:tab w:val="left" w:pos="2183"/>
        </w:tabs>
        <w:spacing w:before="161"/>
        <w:ind w:left="2183"/>
        <w:rPr>
          <w:sz w:val="28"/>
        </w:rPr>
      </w:pPr>
      <w:r>
        <w:rPr>
          <w:sz w:val="28"/>
        </w:rPr>
        <w:t>Примерные</w:t>
      </w:r>
      <w:r>
        <w:rPr>
          <w:spacing w:val="-16"/>
          <w:sz w:val="28"/>
        </w:rPr>
        <w:t xml:space="preserve"> </w:t>
      </w:r>
      <w:r>
        <w:rPr>
          <w:sz w:val="28"/>
        </w:rPr>
        <w:t>темы</w:t>
      </w:r>
      <w:r>
        <w:rPr>
          <w:spacing w:val="-11"/>
          <w:sz w:val="28"/>
        </w:rPr>
        <w:t xml:space="preserve"> </w:t>
      </w:r>
      <w:r>
        <w:rPr>
          <w:sz w:val="28"/>
        </w:rPr>
        <w:t>проектных</w:t>
      </w:r>
      <w:r>
        <w:rPr>
          <w:spacing w:val="-9"/>
          <w:sz w:val="28"/>
        </w:rPr>
        <w:t xml:space="preserve"> </w:t>
      </w:r>
      <w:r>
        <w:rPr>
          <w:sz w:val="28"/>
        </w:rPr>
        <w:t>и</w:t>
      </w:r>
      <w:r>
        <w:rPr>
          <w:spacing w:val="-14"/>
          <w:sz w:val="28"/>
        </w:rPr>
        <w:t xml:space="preserve"> </w:t>
      </w:r>
      <w:r>
        <w:rPr>
          <w:sz w:val="28"/>
        </w:rPr>
        <w:t>исследовательских</w:t>
      </w:r>
      <w:r>
        <w:rPr>
          <w:spacing w:val="-9"/>
          <w:sz w:val="28"/>
        </w:rPr>
        <w:t xml:space="preserve"> </w:t>
      </w:r>
      <w:r>
        <w:rPr>
          <w:spacing w:val="-2"/>
          <w:sz w:val="28"/>
        </w:rPr>
        <w:t>работ</w:t>
      </w:r>
    </w:p>
    <w:p w:rsidR="00E531B3" w:rsidRDefault="00E03CF9">
      <w:pPr>
        <w:pStyle w:val="a5"/>
        <w:numPr>
          <w:ilvl w:val="1"/>
          <w:numId w:val="179"/>
        </w:numPr>
        <w:tabs>
          <w:tab w:val="left" w:pos="2357"/>
        </w:tabs>
        <w:spacing w:before="160" w:line="362" w:lineRule="auto"/>
        <w:ind w:left="849" w:right="154" w:firstLine="708"/>
        <w:rPr>
          <w:sz w:val="28"/>
        </w:rPr>
      </w:pPr>
      <w:r>
        <w:rPr>
          <w:sz w:val="28"/>
        </w:rPr>
        <w:t>Планируемые результаты освоения программы по родному (русскому) языку на уровне основного общего образования</w:t>
      </w:r>
    </w:p>
    <w:p w:rsidR="00E531B3" w:rsidRDefault="00E03CF9">
      <w:pPr>
        <w:pStyle w:val="a5"/>
        <w:numPr>
          <w:ilvl w:val="0"/>
          <w:numId w:val="178"/>
        </w:numPr>
        <w:tabs>
          <w:tab w:val="left" w:pos="1980"/>
        </w:tabs>
        <w:spacing w:line="317" w:lineRule="exact"/>
        <w:rPr>
          <w:sz w:val="28"/>
        </w:rPr>
      </w:pPr>
      <w:r>
        <w:rPr>
          <w:sz w:val="28"/>
        </w:rPr>
        <w:t>Рабочая</w:t>
      </w:r>
      <w:r>
        <w:rPr>
          <w:spacing w:val="-13"/>
          <w:sz w:val="28"/>
        </w:rPr>
        <w:t xml:space="preserve"> </w:t>
      </w:r>
      <w:r>
        <w:rPr>
          <w:sz w:val="28"/>
        </w:rPr>
        <w:t>программа</w:t>
      </w:r>
      <w:r>
        <w:rPr>
          <w:spacing w:val="-7"/>
          <w:sz w:val="28"/>
        </w:rPr>
        <w:t xml:space="preserve"> </w:t>
      </w:r>
      <w:r>
        <w:rPr>
          <w:sz w:val="28"/>
        </w:rPr>
        <w:t>по</w:t>
      </w:r>
      <w:r>
        <w:rPr>
          <w:spacing w:val="-7"/>
          <w:sz w:val="28"/>
        </w:rPr>
        <w:t xml:space="preserve"> </w:t>
      </w:r>
      <w:r>
        <w:rPr>
          <w:sz w:val="28"/>
        </w:rPr>
        <w:t>учебному</w:t>
      </w:r>
      <w:r>
        <w:rPr>
          <w:spacing w:val="-7"/>
          <w:sz w:val="28"/>
        </w:rPr>
        <w:t xml:space="preserve"> </w:t>
      </w:r>
      <w:r>
        <w:rPr>
          <w:sz w:val="28"/>
        </w:rPr>
        <w:t>предмету</w:t>
      </w:r>
      <w:r>
        <w:rPr>
          <w:spacing w:val="-12"/>
          <w:sz w:val="28"/>
        </w:rPr>
        <w:t xml:space="preserve"> </w:t>
      </w:r>
      <w:r>
        <w:rPr>
          <w:sz w:val="28"/>
        </w:rPr>
        <w:t>"Родная</w:t>
      </w:r>
      <w:r>
        <w:rPr>
          <w:spacing w:val="-7"/>
          <w:sz w:val="28"/>
        </w:rPr>
        <w:t xml:space="preserve"> </w:t>
      </w:r>
      <w:r>
        <w:rPr>
          <w:sz w:val="28"/>
        </w:rPr>
        <w:t>(русская)</w:t>
      </w:r>
      <w:r>
        <w:rPr>
          <w:spacing w:val="-6"/>
          <w:sz w:val="28"/>
        </w:rPr>
        <w:t xml:space="preserve"> </w:t>
      </w:r>
      <w:r>
        <w:rPr>
          <w:spacing w:val="-2"/>
          <w:sz w:val="28"/>
        </w:rPr>
        <w:t>литература"</w:t>
      </w:r>
    </w:p>
    <w:p w:rsidR="00E531B3" w:rsidRDefault="00E03CF9">
      <w:pPr>
        <w:pStyle w:val="a5"/>
        <w:numPr>
          <w:ilvl w:val="1"/>
          <w:numId w:val="178"/>
        </w:numPr>
        <w:tabs>
          <w:tab w:val="left" w:pos="2186"/>
        </w:tabs>
        <w:spacing w:before="159"/>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8"/>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1"/>
          <w:numId w:val="178"/>
        </w:numPr>
        <w:tabs>
          <w:tab w:val="left" w:pos="2186"/>
        </w:tabs>
        <w:spacing w:before="163"/>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1"/>
          <w:numId w:val="178"/>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8"/>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8"/>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8"/>
        </w:numPr>
        <w:tabs>
          <w:tab w:val="left" w:pos="2288"/>
        </w:tabs>
        <w:spacing w:before="162" w:line="360" w:lineRule="auto"/>
        <w:ind w:left="849" w:right="148" w:firstLine="708"/>
        <w:rPr>
          <w:sz w:val="28"/>
        </w:rPr>
      </w:pPr>
      <w:r>
        <w:rPr>
          <w:sz w:val="28"/>
        </w:rPr>
        <w:t>Планируемые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по</w:t>
      </w:r>
      <w:r>
        <w:rPr>
          <w:spacing w:val="80"/>
          <w:sz w:val="28"/>
        </w:rPr>
        <w:t xml:space="preserve"> </w:t>
      </w:r>
      <w:r>
        <w:rPr>
          <w:sz w:val="28"/>
        </w:rPr>
        <w:t>родной</w:t>
      </w:r>
      <w:r>
        <w:rPr>
          <w:spacing w:val="80"/>
          <w:sz w:val="28"/>
        </w:rPr>
        <w:t xml:space="preserve"> </w:t>
      </w:r>
      <w:r>
        <w:rPr>
          <w:sz w:val="28"/>
        </w:rPr>
        <w:t>(русской) литературе на уровне основного общего образования</w:t>
      </w:r>
    </w:p>
    <w:p w:rsidR="00E531B3" w:rsidRDefault="00E03CF9">
      <w:pPr>
        <w:pStyle w:val="a5"/>
        <w:numPr>
          <w:ilvl w:val="0"/>
          <w:numId w:val="178"/>
        </w:numPr>
        <w:tabs>
          <w:tab w:val="left" w:pos="1979"/>
        </w:tabs>
        <w:spacing w:line="321" w:lineRule="exact"/>
        <w:ind w:left="1979" w:hanging="421"/>
        <w:rPr>
          <w:sz w:val="28"/>
        </w:rPr>
      </w:pPr>
      <w:r>
        <w:rPr>
          <w:sz w:val="28"/>
        </w:rPr>
        <w:t>Рабочая</w:t>
      </w:r>
      <w:r>
        <w:rPr>
          <w:spacing w:val="-13"/>
          <w:sz w:val="28"/>
        </w:rPr>
        <w:t xml:space="preserve"> </w:t>
      </w:r>
      <w:r>
        <w:rPr>
          <w:sz w:val="28"/>
        </w:rPr>
        <w:t>программа</w:t>
      </w:r>
      <w:r>
        <w:rPr>
          <w:spacing w:val="-7"/>
          <w:sz w:val="28"/>
        </w:rPr>
        <w:t xml:space="preserve"> </w:t>
      </w:r>
      <w:r>
        <w:rPr>
          <w:sz w:val="28"/>
        </w:rPr>
        <w:t>по</w:t>
      </w:r>
      <w:r>
        <w:rPr>
          <w:spacing w:val="-6"/>
          <w:sz w:val="28"/>
        </w:rPr>
        <w:t xml:space="preserve"> </w:t>
      </w:r>
      <w:r>
        <w:rPr>
          <w:sz w:val="28"/>
        </w:rPr>
        <w:t>учебному</w:t>
      </w:r>
      <w:r>
        <w:rPr>
          <w:spacing w:val="-11"/>
          <w:sz w:val="28"/>
        </w:rPr>
        <w:t xml:space="preserve"> </w:t>
      </w:r>
      <w:r>
        <w:rPr>
          <w:sz w:val="28"/>
        </w:rPr>
        <w:t>предмету</w:t>
      </w:r>
      <w:r>
        <w:rPr>
          <w:spacing w:val="-11"/>
          <w:sz w:val="28"/>
        </w:rPr>
        <w:t xml:space="preserve"> </w:t>
      </w:r>
      <w:r>
        <w:rPr>
          <w:sz w:val="28"/>
        </w:rPr>
        <w:t>"Родной</w:t>
      </w:r>
      <w:r>
        <w:rPr>
          <w:spacing w:val="-5"/>
          <w:sz w:val="28"/>
        </w:rPr>
        <w:t xml:space="preserve"> </w:t>
      </w:r>
      <w:r>
        <w:rPr>
          <w:sz w:val="28"/>
        </w:rPr>
        <w:t>(аварский)</w:t>
      </w:r>
      <w:r>
        <w:rPr>
          <w:spacing w:val="-7"/>
          <w:sz w:val="28"/>
        </w:rPr>
        <w:t xml:space="preserve"> </w:t>
      </w:r>
      <w:r>
        <w:rPr>
          <w:spacing w:val="-2"/>
          <w:sz w:val="28"/>
        </w:rPr>
        <w:t>язык"</w:t>
      </w:r>
    </w:p>
    <w:p w:rsidR="00E531B3" w:rsidRDefault="00E03CF9">
      <w:pPr>
        <w:pStyle w:val="a5"/>
        <w:numPr>
          <w:ilvl w:val="0"/>
          <w:numId w:val="178"/>
        </w:numPr>
        <w:tabs>
          <w:tab w:val="left" w:pos="1979"/>
        </w:tabs>
        <w:spacing w:before="161"/>
        <w:ind w:left="1979" w:hanging="421"/>
        <w:rPr>
          <w:sz w:val="28"/>
        </w:rPr>
      </w:pPr>
      <w:r>
        <w:rPr>
          <w:sz w:val="28"/>
        </w:rPr>
        <w:t>Рабочая</w:t>
      </w:r>
      <w:r>
        <w:rPr>
          <w:spacing w:val="-12"/>
          <w:sz w:val="28"/>
        </w:rPr>
        <w:t xml:space="preserve"> </w:t>
      </w:r>
      <w:r>
        <w:rPr>
          <w:sz w:val="28"/>
        </w:rPr>
        <w:t>программа</w:t>
      </w:r>
      <w:r>
        <w:rPr>
          <w:spacing w:val="-6"/>
          <w:sz w:val="28"/>
        </w:rPr>
        <w:t xml:space="preserve"> </w:t>
      </w:r>
      <w:r>
        <w:rPr>
          <w:sz w:val="28"/>
        </w:rPr>
        <w:t>по</w:t>
      </w:r>
      <w:r>
        <w:rPr>
          <w:spacing w:val="-5"/>
          <w:sz w:val="28"/>
        </w:rPr>
        <w:t xml:space="preserve"> </w:t>
      </w:r>
      <w:r>
        <w:rPr>
          <w:sz w:val="28"/>
        </w:rPr>
        <w:t>учебному</w:t>
      </w:r>
      <w:r>
        <w:rPr>
          <w:spacing w:val="-9"/>
          <w:sz w:val="28"/>
        </w:rPr>
        <w:t xml:space="preserve"> </w:t>
      </w:r>
      <w:r>
        <w:rPr>
          <w:sz w:val="28"/>
        </w:rPr>
        <w:t>предмету</w:t>
      </w:r>
      <w:r>
        <w:rPr>
          <w:spacing w:val="-10"/>
          <w:sz w:val="28"/>
        </w:rPr>
        <w:t xml:space="preserve"> </w:t>
      </w:r>
      <w:r>
        <w:rPr>
          <w:sz w:val="28"/>
        </w:rPr>
        <w:t>"Родная</w:t>
      </w:r>
      <w:r>
        <w:rPr>
          <w:spacing w:val="-6"/>
          <w:sz w:val="28"/>
        </w:rPr>
        <w:t xml:space="preserve"> </w:t>
      </w:r>
      <w:r>
        <w:rPr>
          <w:sz w:val="28"/>
        </w:rPr>
        <w:t>(аварская)</w:t>
      </w:r>
      <w:r>
        <w:rPr>
          <w:spacing w:val="-5"/>
          <w:sz w:val="28"/>
        </w:rPr>
        <w:t xml:space="preserve"> </w:t>
      </w:r>
      <w:r>
        <w:rPr>
          <w:spacing w:val="-2"/>
          <w:sz w:val="28"/>
        </w:rPr>
        <w:t>литература"</w:t>
      </w:r>
    </w:p>
    <w:p w:rsidR="00E531B3" w:rsidRDefault="00E03CF9">
      <w:pPr>
        <w:pStyle w:val="a5"/>
        <w:numPr>
          <w:ilvl w:val="0"/>
          <w:numId w:val="178"/>
        </w:numPr>
        <w:tabs>
          <w:tab w:val="left" w:pos="1910"/>
        </w:tabs>
        <w:spacing w:before="160"/>
        <w:ind w:left="1910" w:hanging="352"/>
        <w:rPr>
          <w:sz w:val="28"/>
        </w:rPr>
      </w:pPr>
      <w:r>
        <w:rPr>
          <w:sz w:val="28"/>
        </w:rPr>
        <w:t>Рабочая</w:t>
      </w:r>
      <w:r>
        <w:rPr>
          <w:spacing w:val="49"/>
          <w:sz w:val="28"/>
        </w:rPr>
        <w:t xml:space="preserve"> </w:t>
      </w:r>
      <w:r>
        <w:rPr>
          <w:sz w:val="28"/>
        </w:rPr>
        <w:t>программа</w:t>
      </w:r>
      <w:r>
        <w:rPr>
          <w:spacing w:val="53"/>
          <w:sz w:val="28"/>
        </w:rPr>
        <w:t xml:space="preserve"> </w:t>
      </w:r>
      <w:r>
        <w:rPr>
          <w:sz w:val="28"/>
        </w:rPr>
        <w:t>по</w:t>
      </w:r>
      <w:r>
        <w:rPr>
          <w:spacing w:val="53"/>
          <w:sz w:val="28"/>
        </w:rPr>
        <w:t xml:space="preserve"> </w:t>
      </w:r>
      <w:r>
        <w:rPr>
          <w:sz w:val="28"/>
        </w:rPr>
        <w:t>учебному</w:t>
      </w:r>
      <w:r>
        <w:rPr>
          <w:spacing w:val="50"/>
          <w:sz w:val="28"/>
        </w:rPr>
        <w:t xml:space="preserve"> </w:t>
      </w:r>
      <w:r>
        <w:rPr>
          <w:sz w:val="28"/>
        </w:rPr>
        <w:t>предмету</w:t>
      </w:r>
      <w:r>
        <w:rPr>
          <w:spacing w:val="49"/>
          <w:sz w:val="28"/>
        </w:rPr>
        <w:t xml:space="preserve"> </w:t>
      </w:r>
      <w:r>
        <w:rPr>
          <w:sz w:val="28"/>
        </w:rPr>
        <w:t>"Иностранный</w:t>
      </w:r>
      <w:r>
        <w:rPr>
          <w:spacing w:val="55"/>
          <w:sz w:val="28"/>
        </w:rPr>
        <w:t xml:space="preserve"> </w:t>
      </w:r>
      <w:r>
        <w:rPr>
          <w:spacing w:val="-2"/>
          <w:sz w:val="28"/>
        </w:rPr>
        <w:t>(английский)</w:t>
      </w:r>
    </w:p>
    <w:p w:rsidR="00E531B3" w:rsidRDefault="00E531B3">
      <w:pPr>
        <w:pStyle w:val="a5"/>
        <w:jc w:val="left"/>
        <w:rPr>
          <w:sz w:val="28"/>
        </w:rPr>
        <w:sectPr w:rsidR="00E531B3">
          <w:pgSz w:w="11910" w:h="16850"/>
          <w:pgMar w:top="960" w:right="425" w:bottom="740" w:left="283" w:header="571" w:footer="556" w:gutter="0"/>
          <w:cols w:space="720"/>
        </w:sectPr>
      </w:pPr>
    </w:p>
    <w:p w:rsidR="00E531B3" w:rsidRDefault="00E03CF9">
      <w:pPr>
        <w:pStyle w:val="a3"/>
        <w:spacing w:before="163"/>
        <w:ind w:firstLine="0"/>
        <w:jc w:val="left"/>
      </w:pPr>
      <w:r>
        <w:rPr>
          <w:spacing w:val="-5"/>
        </w:rPr>
        <w:lastRenderedPageBreak/>
        <w:t>язык"</w:t>
      </w:r>
    </w:p>
    <w:p w:rsidR="00E531B3" w:rsidRDefault="00E03CF9">
      <w:pPr>
        <w:rPr>
          <w:sz w:val="28"/>
        </w:rPr>
      </w:pPr>
      <w:r>
        <w:br w:type="column"/>
      </w:r>
    </w:p>
    <w:p w:rsidR="00E531B3" w:rsidRDefault="00E531B3">
      <w:pPr>
        <w:pStyle w:val="a3"/>
        <w:spacing w:before="2"/>
        <w:ind w:left="0" w:firstLine="0"/>
        <w:jc w:val="left"/>
      </w:pPr>
    </w:p>
    <w:p w:rsidR="00E531B3" w:rsidRDefault="00E03CF9">
      <w:pPr>
        <w:pStyle w:val="a5"/>
        <w:numPr>
          <w:ilvl w:val="1"/>
          <w:numId w:val="177"/>
        </w:numPr>
        <w:tabs>
          <w:tab w:val="left" w:pos="629"/>
        </w:tabs>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7"/>
        </w:numPr>
        <w:tabs>
          <w:tab w:val="left" w:pos="629"/>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1"/>
          <w:numId w:val="177"/>
        </w:numPr>
        <w:tabs>
          <w:tab w:val="left" w:pos="629"/>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1"/>
          <w:numId w:val="177"/>
        </w:numPr>
        <w:tabs>
          <w:tab w:val="left" w:pos="629"/>
        </w:tabs>
        <w:spacing w:before="164"/>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7"/>
        </w:numPr>
        <w:tabs>
          <w:tab w:val="left" w:pos="629"/>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7"/>
        </w:numPr>
        <w:tabs>
          <w:tab w:val="left" w:pos="629"/>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7"/>
        </w:numPr>
        <w:tabs>
          <w:tab w:val="left" w:pos="859"/>
          <w:tab w:val="left" w:pos="2817"/>
          <w:tab w:val="left" w:pos="4455"/>
          <w:tab w:val="left" w:pos="5845"/>
          <w:tab w:val="left" w:pos="7497"/>
        </w:tabs>
        <w:spacing w:before="160"/>
        <w:ind w:left="859" w:hanging="859"/>
        <w:rPr>
          <w:sz w:val="28"/>
        </w:rPr>
      </w:pPr>
      <w:r>
        <w:rPr>
          <w:spacing w:val="-2"/>
          <w:sz w:val="28"/>
        </w:rPr>
        <w:t>Планируемые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t>по</w:t>
      </w:r>
      <w:r>
        <w:rPr>
          <w:spacing w:val="-8"/>
          <w:sz w:val="28"/>
        </w:rPr>
        <w:t xml:space="preserve"> </w:t>
      </w:r>
      <w:r>
        <w:rPr>
          <w:spacing w:val="-2"/>
          <w:sz w:val="28"/>
        </w:rPr>
        <w:t>иностранному</w:t>
      </w:r>
    </w:p>
    <w:p w:rsidR="00E531B3" w:rsidRDefault="00E531B3">
      <w:pPr>
        <w:pStyle w:val="a5"/>
        <w:jc w:val="left"/>
        <w:rPr>
          <w:sz w:val="28"/>
        </w:rPr>
        <w:sectPr w:rsidR="00E531B3">
          <w:type w:val="continuous"/>
          <w:pgSz w:w="11910" w:h="16850"/>
          <w:pgMar w:top="1940" w:right="425" w:bottom="740" w:left="283" w:header="571" w:footer="556" w:gutter="0"/>
          <w:cols w:num="2" w:space="720" w:equalWidth="0">
            <w:col w:w="1519" w:space="39"/>
            <w:col w:w="9644"/>
          </w:cols>
        </w:sectPr>
      </w:pPr>
    </w:p>
    <w:p w:rsidR="00E531B3" w:rsidRDefault="00E03CF9">
      <w:pPr>
        <w:pStyle w:val="a3"/>
        <w:spacing w:before="163"/>
        <w:ind w:firstLine="0"/>
        <w:jc w:val="left"/>
      </w:pPr>
      <w:r>
        <w:lastRenderedPageBreak/>
        <w:t>(английскому</w:t>
      </w:r>
      <w:r>
        <w:t>)</w:t>
      </w:r>
      <w:r>
        <w:rPr>
          <w:spacing w:val="-11"/>
        </w:rPr>
        <w:t xml:space="preserve"> </w:t>
      </w:r>
      <w:r>
        <w:t>языку</w:t>
      </w:r>
      <w:r>
        <w:rPr>
          <w:spacing w:val="-10"/>
        </w:rPr>
        <w:t xml:space="preserve"> </w:t>
      </w:r>
      <w:r>
        <w:t>на</w:t>
      </w:r>
      <w:r>
        <w:rPr>
          <w:spacing w:val="-9"/>
        </w:rPr>
        <w:t xml:space="preserve"> </w:t>
      </w:r>
      <w:r>
        <w:t>уровне</w:t>
      </w:r>
      <w:r>
        <w:rPr>
          <w:spacing w:val="-8"/>
        </w:rPr>
        <w:t xml:space="preserve"> </w:t>
      </w:r>
      <w:r>
        <w:t>основного</w:t>
      </w:r>
      <w:r>
        <w:rPr>
          <w:spacing w:val="-8"/>
        </w:rPr>
        <w:t xml:space="preserve"> </w:t>
      </w:r>
      <w:r>
        <w:t>общего</w:t>
      </w:r>
      <w:r>
        <w:rPr>
          <w:spacing w:val="-10"/>
        </w:rPr>
        <w:t xml:space="preserve"> </w:t>
      </w:r>
      <w:r>
        <w:rPr>
          <w:spacing w:val="-2"/>
        </w:rPr>
        <w:t>образования</w:t>
      </w:r>
    </w:p>
    <w:p w:rsidR="00E531B3" w:rsidRDefault="00E03CF9">
      <w:pPr>
        <w:pStyle w:val="a5"/>
        <w:numPr>
          <w:ilvl w:val="0"/>
          <w:numId w:val="178"/>
        </w:numPr>
        <w:tabs>
          <w:tab w:val="left" w:pos="2133"/>
          <w:tab w:val="left" w:pos="3313"/>
          <w:tab w:val="left" w:pos="4824"/>
          <w:tab w:val="left" w:pos="5341"/>
          <w:tab w:val="left" w:pos="6713"/>
          <w:tab w:val="left" w:pos="8061"/>
          <w:tab w:val="left" w:pos="9971"/>
        </w:tabs>
        <w:spacing w:before="160" w:line="360" w:lineRule="auto"/>
        <w:ind w:left="849" w:right="142" w:firstLine="708"/>
        <w:rPr>
          <w:sz w:val="28"/>
        </w:rPr>
      </w:pPr>
      <w:r>
        <w:rPr>
          <w:spacing w:val="-2"/>
          <w:sz w:val="28"/>
        </w:rPr>
        <w:t>Рабочая</w:t>
      </w:r>
      <w:r>
        <w:rPr>
          <w:sz w:val="28"/>
        </w:rPr>
        <w:tab/>
      </w:r>
      <w:r>
        <w:rPr>
          <w:spacing w:val="-2"/>
          <w:sz w:val="28"/>
        </w:rPr>
        <w:t>программа</w:t>
      </w:r>
      <w:r>
        <w:rPr>
          <w:sz w:val="28"/>
        </w:rPr>
        <w:tab/>
      </w:r>
      <w:r>
        <w:rPr>
          <w:spacing w:val="-6"/>
          <w:sz w:val="28"/>
        </w:rPr>
        <w:t>по</w:t>
      </w:r>
      <w:r>
        <w:rPr>
          <w:sz w:val="28"/>
        </w:rPr>
        <w:tab/>
      </w:r>
      <w:r>
        <w:rPr>
          <w:spacing w:val="-2"/>
          <w:sz w:val="28"/>
        </w:rPr>
        <w:t>учебному</w:t>
      </w:r>
      <w:r>
        <w:rPr>
          <w:sz w:val="28"/>
        </w:rPr>
        <w:tab/>
      </w:r>
      <w:r>
        <w:rPr>
          <w:spacing w:val="-2"/>
          <w:sz w:val="28"/>
        </w:rPr>
        <w:t>предмету</w:t>
      </w:r>
      <w:r>
        <w:rPr>
          <w:sz w:val="28"/>
        </w:rPr>
        <w:tab/>
      </w:r>
      <w:r>
        <w:rPr>
          <w:spacing w:val="-2"/>
          <w:sz w:val="28"/>
        </w:rPr>
        <w:t>"Математика"</w:t>
      </w:r>
      <w:r>
        <w:rPr>
          <w:sz w:val="28"/>
        </w:rPr>
        <w:tab/>
      </w:r>
      <w:r>
        <w:rPr>
          <w:spacing w:val="-2"/>
          <w:sz w:val="28"/>
        </w:rPr>
        <w:t>(базовый уровень)</w:t>
      </w:r>
    </w:p>
    <w:p w:rsidR="00E531B3" w:rsidRDefault="00E03CF9">
      <w:pPr>
        <w:pStyle w:val="a5"/>
        <w:numPr>
          <w:ilvl w:val="1"/>
          <w:numId w:val="178"/>
        </w:numPr>
        <w:tabs>
          <w:tab w:val="left" w:pos="2187"/>
        </w:tabs>
        <w:spacing w:line="321" w:lineRule="exact"/>
        <w:ind w:left="2187" w:hanging="629"/>
        <w:rPr>
          <w:sz w:val="28"/>
        </w:rPr>
      </w:pPr>
      <w:r>
        <w:rPr>
          <w:spacing w:val="-2"/>
          <w:sz w:val="28"/>
        </w:rPr>
        <w:t>Пояснительная</w:t>
      </w:r>
      <w:r>
        <w:rPr>
          <w:spacing w:val="7"/>
          <w:sz w:val="28"/>
        </w:rPr>
        <w:t xml:space="preserve"> </w:t>
      </w:r>
      <w:r>
        <w:rPr>
          <w:spacing w:val="-2"/>
          <w:sz w:val="28"/>
        </w:rPr>
        <w:t>записка</w:t>
      </w:r>
    </w:p>
    <w:p w:rsidR="00E531B3" w:rsidRDefault="00E531B3">
      <w:pPr>
        <w:pStyle w:val="a5"/>
        <w:spacing w:line="321" w:lineRule="exact"/>
        <w:jc w:val="left"/>
        <w:rPr>
          <w:sz w:val="28"/>
        </w:rPr>
        <w:sectPr w:rsidR="00E531B3">
          <w:type w:val="continuous"/>
          <w:pgSz w:w="11910" w:h="16850"/>
          <w:pgMar w:top="1940" w:right="425" w:bottom="740" w:left="283" w:header="571" w:footer="556" w:gutter="0"/>
          <w:cols w:space="720"/>
        </w:sectPr>
      </w:pPr>
    </w:p>
    <w:p w:rsidR="00E531B3" w:rsidRDefault="00E03CF9">
      <w:pPr>
        <w:pStyle w:val="a5"/>
        <w:numPr>
          <w:ilvl w:val="1"/>
          <w:numId w:val="176"/>
        </w:numPr>
        <w:tabs>
          <w:tab w:val="left" w:pos="2214"/>
        </w:tabs>
        <w:spacing w:before="157" w:line="362" w:lineRule="auto"/>
        <w:ind w:right="137" w:firstLine="708"/>
        <w:jc w:val="both"/>
        <w:rPr>
          <w:sz w:val="28"/>
        </w:rPr>
      </w:pPr>
      <w:r>
        <w:rPr>
          <w:sz w:val="28"/>
        </w:rPr>
        <w:lastRenderedPageBreak/>
        <w:t>Рабочая программа учебного курса "Математика"</w:t>
      </w:r>
      <w:r>
        <w:rPr>
          <w:sz w:val="28"/>
        </w:rPr>
        <w:t xml:space="preserve"> в 5 - 6 классах (далее соответственно - программа учебного курса "Математика", учебный курс)</w:t>
      </w:r>
    </w:p>
    <w:p w:rsidR="00E531B3" w:rsidRDefault="00E03CF9">
      <w:pPr>
        <w:pStyle w:val="a5"/>
        <w:numPr>
          <w:ilvl w:val="1"/>
          <w:numId w:val="176"/>
        </w:numPr>
        <w:tabs>
          <w:tab w:val="left" w:pos="2257"/>
        </w:tabs>
        <w:spacing w:line="360" w:lineRule="auto"/>
        <w:ind w:right="137" w:firstLine="708"/>
        <w:jc w:val="both"/>
        <w:rPr>
          <w:sz w:val="28"/>
        </w:rPr>
      </w:pPr>
      <w:r>
        <w:rPr>
          <w:sz w:val="28"/>
        </w:rPr>
        <w:t>Рабочая программа учебного курса "Алгебра" в 7 - 9 классах (далее соответственно - программа учебного курса "Алгебра", учебный курс)</w:t>
      </w:r>
    </w:p>
    <w:p w:rsidR="00E531B3" w:rsidRDefault="00E03CF9">
      <w:pPr>
        <w:pStyle w:val="a5"/>
        <w:numPr>
          <w:ilvl w:val="1"/>
          <w:numId w:val="176"/>
        </w:numPr>
        <w:tabs>
          <w:tab w:val="left" w:pos="2231"/>
        </w:tabs>
        <w:spacing w:line="362" w:lineRule="auto"/>
        <w:ind w:right="140" w:firstLine="708"/>
        <w:jc w:val="both"/>
        <w:rPr>
          <w:sz w:val="28"/>
        </w:rPr>
      </w:pPr>
      <w:r>
        <w:rPr>
          <w:sz w:val="28"/>
        </w:rPr>
        <w:t>Рабочая программа учебного ку</w:t>
      </w:r>
      <w:r>
        <w:rPr>
          <w:sz w:val="28"/>
        </w:rPr>
        <w:t>рса "Геометрия" в 7 - 9 классах (далее соответственно - программа учебного курса "Геометрия", учебный курс)</w:t>
      </w:r>
    </w:p>
    <w:p w:rsidR="00E531B3" w:rsidRDefault="00E03CF9">
      <w:pPr>
        <w:pStyle w:val="a3"/>
        <w:spacing w:line="360" w:lineRule="auto"/>
        <w:ind w:right="139"/>
      </w:pPr>
      <w:r>
        <w:t>29.7. Рабочая программа учебного курса "Вероятность и статистика" в 7 - 9 классах (далее соответственно - программа учебного курса "Вероятность и ст</w:t>
      </w:r>
      <w:r>
        <w:t>атистика", учебный курс)</w:t>
      </w:r>
    </w:p>
    <w:p w:rsidR="00E531B3" w:rsidRDefault="00E03CF9">
      <w:pPr>
        <w:pStyle w:val="a3"/>
        <w:spacing w:line="360" w:lineRule="auto"/>
        <w:ind w:right="141"/>
      </w:pPr>
      <w:r>
        <w:t>30.4. Рабочая программа учебного курса "Вероятность и статистика" на углубленном уровне в 7 - 9 классах (далее соответственно - программа учебного курса "Вероятность и статистика", учебный курс)</w:t>
      </w:r>
    </w:p>
    <w:p w:rsidR="00E531B3" w:rsidRDefault="00E03CF9">
      <w:pPr>
        <w:pStyle w:val="a5"/>
        <w:numPr>
          <w:ilvl w:val="0"/>
          <w:numId w:val="175"/>
        </w:numPr>
        <w:tabs>
          <w:tab w:val="left" w:pos="2106"/>
        </w:tabs>
        <w:spacing w:line="362" w:lineRule="auto"/>
        <w:ind w:right="139" w:firstLine="708"/>
        <w:jc w:val="both"/>
        <w:rPr>
          <w:sz w:val="28"/>
        </w:rPr>
      </w:pPr>
      <w:r>
        <w:rPr>
          <w:sz w:val="28"/>
        </w:rPr>
        <w:t>Рабочая программа по учебному предме</w:t>
      </w:r>
      <w:r>
        <w:rPr>
          <w:sz w:val="28"/>
        </w:rPr>
        <w:t xml:space="preserve">ту "Информатика" (базовый </w:t>
      </w:r>
      <w:r>
        <w:rPr>
          <w:spacing w:val="-2"/>
          <w:sz w:val="28"/>
        </w:rPr>
        <w:t>уровень)</w:t>
      </w:r>
    </w:p>
    <w:p w:rsidR="00E531B3" w:rsidRDefault="00E03CF9">
      <w:pPr>
        <w:pStyle w:val="a5"/>
        <w:numPr>
          <w:ilvl w:val="1"/>
          <w:numId w:val="175"/>
        </w:numPr>
        <w:tabs>
          <w:tab w:val="left" w:pos="2186"/>
        </w:tabs>
        <w:spacing w:line="317" w:lineRule="exact"/>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5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1"/>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2"/>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5"/>
        </w:numPr>
        <w:tabs>
          <w:tab w:val="left" w:pos="2242"/>
        </w:tabs>
        <w:spacing w:before="161" w:line="360" w:lineRule="auto"/>
        <w:ind w:left="849" w:right="152" w:firstLine="708"/>
        <w:rPr>
          <w:sz w:val="28"/>
        </w:rPr>
      </w:pPr>
      <w:r>
        <w:rPr>
          <w:sz w:val="28"/>
        </w:rPr>
        <w:t>Планируемые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информатики</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sz w:val="28"/>
        </w:rPr>
        <w:t>основного общего образования</w:t>
      </w:r>
    </w:p>
    <w:p w:rsidR="00E531B3" w:rsidRDefault="00E03CF9">
      <w:pPr>
        <w:pStyle w:val="a5"/>
        <w:numPr>
          <w:ilvl w:val="1"/>
          <w:numId w:val="175"/>
        </w:numPr>
        <w:tabs>
          <w:tab w:val="left" w:pos="2186"/>
        </w:tabs>
        <w:spacing w:before="163"/>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302"/>
        </w:tabs>
        <w:spacing w:before="160" w:line="322" w:lineRule="exact"/>
        <w:ind w:left="2302" w:hanging="744"/>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0"/>
          <w:numId w:val="175"/>
        </w:numPr>
        <w:tabs>
          <w:tab w:val="left" w:pos="1979"/>
        </w:tabs>
        <w:spacing w:line="322" w:lineRule="exact"/>
        <w:ind w:left="1979" w:hanging="421"/>
        <w:rPr>
          <w:sz w:val="28"/>
        </w:rPr>
      </w:pPr>
      <w:r>
        <w:rPr>
          <w:sz w:val="28"/>
        </w:rPr>
        <w:t>Рабочая</w:t>
      </w:r>
      <w:r>
        <w:rPr>
          <w:spacing w:val="-15"/>
          <w:sz w:val="28"/>
        </w:rPr>
        <w:t xml:space="preserve"> </w:t>
      </w:r>
      <w:r>
        <w:rPr>
          <w:sz w:val="28"/>
        </w:rPr>
        <w:t>программа</w:t>
      </w:r>
      <w:r>
        <w:rPr>
          <w:spacing w:val="-6"/>
          <w:sz w:val="28"/>
        </w:rPr>
        <w:t xml:space="preserve"> </w:t>
      </w:r>
      <w:r>
        <w:rPr>
          <w:sz w:val="28"/>
        </w:rPr>
        <w:t>по</w:t>
      </w:r>
      <w:r>
        <w:rPr>
          <w:spacing w:val="-6"/>
          <w:sz w:val="28"/>
        </w:rPr>
        <w:t xml:space="preserve"> </w:t>
      </w:r>
      <w:r>
        <w:rPr>
          <w:sz w:val="28"/>
        </w:rPr>
        <w:t>учебному</w:t>
      </w:r>
      <w:r>
        <w:rPr>
          <w:spacing w:val="-10"/>
          <w:sz w:val="28"/>
        </w:rPr>
        <w:t xml:space="preserve"> </w:t>
      </w:r>
      <w:r>
        <w:rPr>
          <w:sz w:val="28"/>
        </w:rPr>
        <w:t>предмету</w:t>
      </w:r>
      <w:r>
        <w:rPr>
          <w:spacing w:val="-10"/>
          <w:sz w:val="28"/>
        </w:rPr>
        <w:t xml:space="preserve"> </w:t>
      </w:r>
      <w:r>
        <w:rPr>
          <w:spacing w:val="-2"/>
          <w:sz w:val="28"/>
        </w:rPr>
        <w:t>"История"</w:t>
      </w:r>
    </w:p>
    <w:p w:rsidR="00E531B3" w:rsidRDefault="00E03CF9">
      <w:pPr>
        <w:pStyle w:val="a5"/>
        <w:numPr>
          <w:ilvl w:val="1"/>
          <w:numId w:val="175"/>
        </w:numPr>
        <w:tabs>
          <w:tab w:val="left" w:pos="2186"/>
        </w:tabs>
        <w:spacing w:before="161"/>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63"/>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1"/>
        <w:rPr>
          <w:sz w:val="28"/>
        </w:rPr>
      </w:pPr>
      <w:r>
        <w:rPr>
          <w:sz w:val="28"/>
        </w:rPr>
        <w:t>Содержание</w:t>
      </w:r>
      <w:r>
        <w:rPr>
          <w:spacing w:val="-7"/>
          <w:sz w:val="28"/>
        </w:rPr>
        <w:t xml:space="preserve"> </w:t>
      </w:r>
      <w:r>
        <w:rPr>
          <w:sz w:val="28"/>
        </w:rPr>
        <w:t>обучения</w:t>
      </w:r>
      <w:r>
        <w:rPr>
          <w:spacing w:val="-6"/>
          <w:sz w:val="28"/>
        </w:rPr>
        <w:t xml:space="preserve"> </w:t>
      </w:r>
      <w:r>
        <w:rPr>
          <w:sz w:val="28"/>
        </w:rPr>
        <w:t>в</w:t>
      </w:r>
      <w:r>
        <w:rPr>
          <w:spacing w:val="-9"/>
          <w:sz w:val="28"/>
        </w:rPr>
        <w:t xml:space="preserve"> </w:t>
      </w:r>
      <w:r>
        <w:rPr>
          <w:sz w:val="28"/>
        </w:rPr>
        <w:t>7</w:t>
      </w:r>
      <w:r>
        <w:rPr>
          <w:spacing w:val="-3"/>
          <w:sz w:val="28"/>
        </w:rPr>
        <w:t xml:space="preserve"> </w:t>
      </w:r>
      <w:r>
        <w:rPr>
          <w:spacing w:val="-2"/>
          <w:sz w:val="28"/>
        </w:rPr>
        <w:t>классе</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3"/>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531B3">
      <w:pPr>
        <w:pStyle w:val="a5"/>
        <w:jc w:val="left"/>
        <w:rPr>
          <w:sz w:val="28"/>
        </w:rPr>
        <w:sectPr w:rsidR="00E531B3">
          <w:pgSz w:w="11910" w:h="16850"/>
          <w:pgMar w:top="960" w:right="425" w:bottom="740" w:left="283" w:header="571" w:footer="556" w:gutter="0"/>
          <w:cols w:space="720"/>
        </w:sectPr>
      </w:pPr>
    </w:p>
    <w:p w:rsidR="00E531B3" w:rsidRDefault="00E03CF9">
      <w:pPr>
        <w:pStyle w:val="a5"/>
        <w:numPr>
          <w:ilvl w:val="1"/>
          <w:numId w:val="175"/>
        </w:numPr>
        <w:tabs>
          <w:tab w:val="left" w:pos="2256"/>
        </w:tabs>
        <w:spacing w:before="78" w:line="360" w:lineRule="auto"/>
        <w:ind w:left="849" w:right="151" w:firstLine="708"/>
        <w:rPr>
          <w:sz w:val="28"/>
        </w:rPr>
      </w:pPr>
      <w:r>
        <w:rPr>
          <w:sz w:val="28"/>
        </w:rPr>
        <w:lastRenderedPageBreak/>
        <w:t>Планируемые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программы</w:t>
      </w:r>
      <w:r>
        <w:rPr>
          <w:spacing w:val="40"/>
          <w:sz w:val="28"/>
        </w:rPr>
        <w:t xml:space="preserve"> </w:t>
      </w:r>
      <w:r>
        <w:rPr>
          <w:sz w:val="28"/>
        </w:rPr>
        <w:t>по</w:t>
      </w:r>
      <w:r>
        <w:rPr>
          <w:spacing w:val="40"/>
          <w:sz w:val="28"/>
        </w:rPr>
        <w:t xml:space="preserve"> </w:t>
      </w:r>
      <w:r>
        <w:rPr>
          <w:sz w:val="28"/>
        </w:rPr>
        <w:t>истории</w:t>
      </w:r>
      <w:r>
        <w:rPr>
          <w:spacing w:val="40"/>
          <w:sz w:val="28"/>
        </w:rPr>
        <w:t xml:space="preserve"> </w:t>
      </w:r>
      <w:r>
        <w:rPr>
          <w:sz w:val="28"/>
        </w:rPr>
        <w:t>на</w:t>
      </w:r>
      <w:r>
        <w:rPr>
          <w:spacing w:val="40"/>
          <w:sz w:val="28"/>
        </w:rPr>
        <w:t xml:space="preserve"> </w:t>
      </w:r>
      <w:r>
        <w:rPr>
          <w:sz w:val="28"/>
        </w:rPr>
        <w:t>уровне основного общего образования</w:t>
      </w:r>
    </w:p>
    <w:p w:rsidR="00E531B3" w:rsidRDefault="00E03CF9">
      <w:pPr>
        <w:pStyle w:val="a5"/>
        <w:numPr>
          <w:ilvl w:val="1"/>
          <w:numId w:val="175"/>
        </w:numPr>
        <w:tabs>
          <w:tab w:val="left" w:pos="2186"/>
        </w:tabs>
        <w:spacing w:line="321" w:lineRule="exact"/>
        <w:rPr>
          <w:sz w:val="28"/>
        </w:rPr>
      </w:pPr>
      <w:r>
        <w:rPr>
          <w:sz w:val="28"/>
        </w:rPr>
        <w:t>Учебный</w:t>
      </w:r>
      <w:r>
        <w:rPr>
          <w:spacing w:val="-12"/>
          <w:sz w:val="28"/>
        </w:rPr>
        <w:t xml:space="preserve"> </w:t>
      </w:r>
      <w:r>
        <w:rPr>
          <w:sz w:val="28"/>
        </w:rPr>
        <w:t>модуль</w:t>
      </w:r>
      <w:r>
        <w:rPr>
          <w:spacing w:val="-8"/>
          <w:sz w:val="28"/>
        </w:rPr>
        <w:t xml:space="preserve"> </w:t>
      </w:r>
      <w:r>
        <w:rPr>
          <w:sz w:val="28"/>
        </w:rPr>
        <w:t>"Введение</w:t>
      </w:r>
      <w:r>
        <w:rPr>
          <w:spacing w:val="-7"/>
          <w:sz w:val="28"/>
        </w:rPr>
        <w:t xml:space="preserve"> </w:t>
      </w:r>
      <w:r>
        <w:rPr>
          <w:sz w:val="28"/>
        </w:rPr>
        <w:t>в</w:t>
      </w:r>
      <w:r>
        <w:rPr>
          <w:spacing w:val="-10"/>
          <w:sz w:val="28"/>
        </w:rPr>
        <w:t xml:space="preserve"> </w:t>
      </w:r>
      <w:r>
        <w:rPr>
          <w:sz w:val="28"/>
        </w:rPr>
        <w:t>новейшую</w:t>
      </w:r>
      <w:r>
        <w:rPr>
          <w:spacing w:val="-8"/>
          <w:sz w:val="28"/>
        </w:rPr>
        <w:t xml:space="preserve"> </w:t>
      </w:r>
      <w:r>
        <w:rPr>
          <w:sz w:val="28"/>
        </w:rPr>
        <w:t>историю</w:t>
      </w:r>
      <w:r>
        <w:rPr>
          <w:spacing w:val="-7"/>
          <w:sz w:val="28"/>
        </w:rPr>
        <w:t xml:space="preserve"> </w:t>
      </w:r>
      <w:r>
        <w:rPr>
          <w:spacing w:val="-2"/>
          <w:sz w:val="28"/>
        </w:rPr>
        <w:t>России"</w:t>
      </w:r>
    </w:p>
    <w:p w:rsidR="00E531B3" w:rsidRDefault="00E03CF9">
      <w:pPr>
        <w:pStyle w:val="a5"/>
        <w:numPr>
          <w:ilvl w:val="0"/>
          <w:numId w:val="175"/>
        </w:numPr>
        <w:tabs>
          <w:tab w:val="left" w:pos="1979"/>
        </w:tabs>
        <w:spacing w:before="161"/>
        <w:ind w:left="1979" w:hanging="421"/>
        <w:rPr>
          <w:sz w:val="28"/>
        </w:rPr>
      </w:pPr>
      <w:r>
        <w:rPr>
          <w:sz w:val="28"/>
        </w:rPr>
        <w:t>Рабочая</w:t>
      </w:r>
      <w:r>
        <w:rPr>
          <w:spacing w:val="-15"/>
          <w:sz w:val="28"/>
        </w:rPr>
        <w:t xml:space="preserve"> </w:t>
      </w:r>
      <w:r>
        <w:rPr>
          <w:sz w:val="28"/>
        </w:rPr>
        <w:t>программа</w:t>
      </w:r>
      <w:r>
        <w:rPr>
          <w:spacing w:val="-6"/>
          <w:sz w:val="28"/>
        </w:rPr>
        <w:t xml:space="preserve"> </w:t>
      </w:r>
      <w:r>
        <w:rPr>
          <w:sz w:val="28"/>
        </w:rPr>
        <w:t>по</w:t>
      </w:r>
      <w:r>
        <w:rPr>
          <w:spacing w:val="-6"/>
          <w:sz w:val="28"/>
        </w:rPr>
        <w:t xml:space="preserve"> </w:t>
      </w:r>
      <w:r>
        <w:rPr>
          <w:sz w:val="28"/>
        </w:rPr>
        <w:t>учебному</w:t>
      </w:r>
      <w:r>
        <w:rPr>
          <w:spacing w:val="-10"/>
          <w:sz w:val="28"/>
        </w:rPr>
        <w:t xml:space="preserve"> </w:t>
      </w:r>
      <w:r>
        <w:rPr>
          <w:sz w:val="28"/>
        </w:rPr>
        <w:t>предмету</w:t>
      </w:r>
      <w:r>
        <w:rPr>
          <w:spacing w:val="-10"/>
          <w:sz w:val="28"/>
        </w:rPr>
        <w:t xml:space="preserve"> </w:t>
      </w:r>
      <w:r>
        <w:rPr>
          <w:spacing w:val="-2"/>
          <w:sz w:val="28"/>
        </w:rPr>
        <w:t>"Обществознание"</w:t>
      </w:r>
    </w:p>
    <w:p w:rsidR="00E531B3" w:rsidRDefault="00E03CF9">
      <w:pPr>
        <w:pStyle w:val="a5"/>
        <w:numPr>
          <w:ilvl w:val="1"/>
          <w:numId w:val="175"/>
        </w:numPr>
        <w:tabs>
          <w:tab w:val="left" w:pos="2186"/>
        </w:tabs>
        <w:spacing w:before="163"/>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3"/>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1"/>
        <w:rPr>
          <w:sz w:val="28"/>
        </w:rPr>
      </w:pPr>
      <w:r>
        <w:rPr>
          <w:sz w:val="28"/>
        </w:rPr>
        <w:t>Планируемые</w:t>
      </w:r>
      <w:r>
        <w:rPr>
          <w:spacing w:val="-16"/>
          <w:sz w:val="28"/>
        </w:rPr>
        <w:t xml:space="preserve"> </w:t>
      </w:r>
      <w:r>
        <w:rPr>
          <w:sz w:val="28"/>
        </w:rPr>
        <w:t>результаты</w:t>
      </w:r>
      <w:r>
        <w:rPr>
          <w:spacing w:val="-10"/>
          <w:sz w:val="28"/>
        </w:rPr>
        <w:t xml:space="preserve"> </w:t>
      </w:r>
      <w:r>
        <w:rPr>
          <w:sz w:val="28"/>
        </w:rPr>
        <w:t>освоения</w:t>
      </w:r>
      <w:r>
        <w:rPr>
          <w:spacing w:val="-10"/>
          <w:sz w:val="28"/>
        </w:rPr>
        <w:t xml:space="preserve"> </w:t>
      </w:r>
      <w:r>
        <w:rPr>
          <w:sz w:val="28"/>
        </w:rPr>
        <w:t>программы</w:t>
      </w:r>
      <w:r>
        <w:rPr>
          <w:spacing w:val="-11"/>
          <w:sz w:val="28"/>
        </w:rPr>
        <w:t xml:space="preserve"> </w:t>
      </w:r>
      <w:r>
        <w:rPr>
          <w:sz w:val="28"/>
        </w:rPr>
        <w:t>по</w:t>
      </w:r>
      <w:r>
        <w:rPr>
          <w:spacing w:val="-12"/>
          <w:sz w:val="28"/>
        </w:rPr>
        <w:t xml:space="preserve"> </w:t>
      </w:r>
      <w:r>
        <w:rPr>
          <w:spacing w:val="-2"/>
          <w:sz w:val="28"/>
        </w:rPr>
        <w:t>обществознанию</w:t>
      </w:r>
    </w:p>
    <w:p w:rsidR="00E531B3" w:rsidRDefault="00E03CF9">
      <w:pPr>
        <w:pStyle w:val="a5"/>
        <w:numPr>
          <w:ilvl w:val="0"/>
          <w:numId w:val="175"/>
        </w:numPr>
        <w:tabs>
          <w:tab w:val="left" w:pos="1979"/>
        </w:tabs>
        <w:spacing w:before="160"/>
        <w:ind w:left="1979" w:hanging="421"/>
        <w:rPr>
          <w:sz w:val="28"/>
        </w:rPr>
      </w:pPr>
      <w:r>
        <w:rPr>
          <w:sz w:val="28"/>
        </w:rPr>
        <w:t>Рабочая</w:t>
      </w:r>
      <w:r>
        <w:rPr>
          <w:spacing w:val="-13"/>
          <w:sz w:val="28"/>
        </w:rPr>
        <w:t xml:space="preserve"> </w:t>
      </w:r>
      <w:r>
        <w:rPr>
          <w:sz w:val="28"/>
        </w:rPr>
        <w:t>программа</w:t>
      </w:r>
      <w:r>
        <w:rPr>
          <w:spacing w:val="-6"/>
          <w:sz w:val="28"/>
        </w:rPr>
        <w:t xml:space="preserve"> </w:t>
      </w:r>
      <w:r>
        <w:rPr>
          <w:sz w:val="28"/>
        </w:rPr>
        <w:t>по</w:t>
      </w:r>
      <w:r>
        <w:rPr>
          <w:spacing w:val="-6"/>
          <w:sz w:val="28"/>
        </w:rPr>
        <w:t xml:space="preserve"> </w:t>
      </w:r>
      <w:r>
        <w:rPr>
          <w:sz w:val="28"/>
        </w:rPr>
        <w:t>учебному</w:t>
      </w:r>
      <w:r>
        <w:rPr>
          <w:spacing w:val="-10"/>
          <w:sz w:val="28"/>
        </w:rPr>
        <w:t xml:space="preserve"> </w:t>
      </w:r>
      <w:r>
        <w:rPr>
          <w:sz w:val="28"/>
        </w:rPr>
        <w:t>предмету</w:t>
      </w:r>
      <w:r>
        <w:rPr>
          <w:spacing w:val="-10"/>
          <w:sz w:val="28"/>
        </w:rPr>
        <w:t xml:space="preserve"> </w:t>
      </w:r>
      <w:r>
        <w:rPr>
          <w:spacing w:val="-2"/>
          <w:sz w:val="28"/>
        </w:rPr>
        <w:t>"География"</w:t>
      </w:r>
    </w:p>
    <w:p w:rsidR="00E531B3" w:rsidRDefault="00E03CF9">
      <w:pPr>
        <w:pStyle w:val="a5"/>
        <w:numPr>
          <w:ilvl w:val="1"/>
          <w:numId w:val="175"/>
        </w:numPr>
        <w:tabs>
          <w:tab w:val="left" w:pos="2186"/>
        </w:tabs>
        <w:spacing w:before="160"/>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63"/>
        <w:rPr>
          <w:sz w:val="28"/>
        </w:rPr>
      </w:pPr>
      <w:r>
        <w:rPr>
          <w:sz w:val="28"/>
        </w:rPr>
        <w:t>Содержание</w:t>
      </w:r>
      <w:r>
        <w:rPr>
          <w:spacing w:val="-11"/>
          <w:sz w:val="28"/>
        </w:rPr>
        <w:t xml:space="preserve"> </w:t>
      </w:r>
      <w:r>
        <w:rPr>
          <w:sz w:val="28"/>
        </w:rPr>
        <w:t>обучения</w:t>
      </w:r>
      <w:r>
        <w:rPr>
          <w:spacing w:val="-9"/>
          <w:sz w:val="28"/>
        </w:rPr>
        <w:t xml:space="preserve"> </w:t>
      </w:r>
      <w:r>
        <w:rPr>
          <w:sz w:val="28"/>
        </w:rPr>
        <w:t>географии</w:t>
      </w:r>
      <w:r>
        <w:rPr>
          <w:spacing w:val="-10"/>
          <w:sz w:val="28"/>
        </w:rPr>
        <w:t xml:space="preserve"> </w:t>
      </w:r>
      <w:r>
        <w:rPr>
          <w:sz w:val="28"/>
        </w:rPr>
        <w:t>в</w:t>
      </w:r>
      <w:r>
        <w:rPr>
          <w:spacing w:val="-10"/>
          <w:sz w:val="28"/>
        </w:rPr>
        <w:t xml:space="preserve"> </w:t>
      </w:r>
      <w:r>
        <w:rPr>
          <w:sz w:val="28"/>
        </w:rPr>
        <w:t>5</w:t>
      </w:r>
      <w:r>
        <w:rPr>
          <w:spacing w:val="-6"/>
          <w:sz w:val="28"/>
        </w:rPr>
        <w:t xml:space="preserve"> </w:t>
      </w:r>
      <w:r>
        <w:rPr>
          <w:spacing w:val="-2"/>
          <w:sz w:val="28"/>
        </w:rPr>
        <w:t>классе</w:t>
      </w:r>
    </w:p>
    <w:p w:rsidR="00E531B3" w:rsidRDefault="00E03CF9">
      <w:pPr>
        <w:pStyle w:val="a5"/>
        <w:numPr>
          <w:ilvl w:val="1"/>
          <w:numId w:val="175"/>
        </w:numPr>
        <w:tabs>
          <w:tab w:val="left" w:pos="2186"/>
        </w:tabs>
        <w:spacing w:before="161"/>
        <w:rPr>
          <w:sz w:val="28"/>
        </w:rPr>
      </w:pPr>
      <w:r>
        <w:rPr>
          <w:sz w:val="28"/>
        </w:rPr>
        <w:t>Содержание</w:t>
      </w:r>
      <w:r>
        <w:rPr>
          <w:spacing w:val="-11"/>
          <w:sz w:val="28"/>
        </w:rPr>
        <w:t xml:space="preserve"> </w:t>
      </w:r>
      <w:r>
        <w:rPr>
          <w:sz w:val="28"/>
        </w:rPr>
        <w:t>обучения</w:t>
      </w:r>
      <w:r>
        <w:rPr>
          <w:spacing w:val="-9"/>
          <w:sz w:val="28"/>
        </w:rPr>
        <w:t xml:space="preserve"> </w:t>
      </w:r>
      <w:r>
        <w:rPr>
          <w:sz w:val="28"/>
        </w:rPr>
        <w:t>географии</w:t>
      </w:r>
      <w:r>
        <w:rPr>
          <w:spacing w:val="-10"/>
          <w:sz w:val="28"/>
        </w:rPr>
        <w:t xml:space="preserve"> </w:t>
      </w:r>
      <w:r>
        <w:rPr>
          <w:sz w:val="28"/>
        </w:rPr>
        <w:t>в</w:t>
      </w:r>
      <w:r>
        <w:rPr>
          <w:spacing w:val="-10"/>
          <w:sz w:val="28"/>
        </w:rPr>
        <w:t xml:space="preserve"> </w:t>
      </w:r>
      <w:r>
        <w:rPr>
          <w:sz w:val="28"/>
        </w:rPr>
        <w:t>6</w:t>
      </w:r>
      <w:r>
        <w:rPr>
          <w:spacing w:val="-6"/>
          <w:sz w:val="28"/>
        </w:rPr>
        <w:t xml:space="preserve"> </w:t>
      </w:r>
      <w:r>
        <w:rPr>
          <w:spacing w:val="-2"/>
          <w:sz w:val="28"/>
        </w:rPr>
        <w:t>классе</w:t>
      </w:r>
    </w:p>
    <w:p w:rsidR="00E531B3" w:rsidRDefault="00E03CF9">
      <w:pPr>
        <w:pStyle w:val="a5"/>
        <w:numPr>
          <w:ilvl w:val="1"/>
          <w:numId w:val="175"/>
        </w:numPr>
        <w:tabs>
          <w:tab w:val="left" w:pos="2186"/>
        </w:tabs>
        <w:spacing w:before="160"/>
        <w:rPr>
          <w:sz w:val="28"/>
        </w:rPr>
      </w:pPr>
      <w:r>
        <w:rPr>
          <w:sz w:val="28"/>
        </w:rPr>
        <w:t>Содержание</w:t>
      </w:r>
      <w:r>
        <w:rPr>
          <w:spacing w:val="-11"/>
          <w:sz w:val="28"/>
        </w:rPr>
        <w:t xml:space="preserve"> </w:t>
      </w:r>
      <w:r>
        <w:rPr>
          <w:sz w:val="28"/>
        </w:rPr>
        <w:t>обучения</w:t>
      </w:r>
      <w:r>
        <w:rPr>
          <w:spacing w:val="-9"/>
          <w:sz w:val="28"/>
        </w:rPr>
        <w:t xml:space="preserve"> </w:t>
      </w:r>
      <w:r>
        <w:rPr>
          <w:sz w:val="28"/>
        </w:rPr>
        <w:t>географии</w:t>
      </w:r>
      <w:r>
        <w:rPr>
          <w:spacing w:val="-5"/>
          <w:sz w:val="28"/>
        </w:rPr>
        <w:t xml:space="preserve"> </w:t>
      </w:r>
      <w:r>
        <w:rPr>
          <w:sz w:val="28"/>
        </w:rPr>
        <w:t>в</w:t>
      </w:r>
      <w:r>
        <w:rPr>
          <w:spacing w:val="-10"/>
          <w:sz w:val="28"/>
        </w:rPr>
        <w:t xml:space="preserve"> </w:t>
      </w:r>
      <w:r>
        <w:rPr>
          <w:sz w:val="28"/>
        </w:rPr>
        <w:t>7</w:t>
      </w:r>
      <w:r>
        <w:rPr>
          <w:spacing w:val="-6"/>
          <w:sz w:val="28"/>
        </w:rPr>
        <w:t xml:space="preserve"> </w:t>
      </w:r>
      <w:r>
        <w:rPr>
          <w:spacing w:val="-2"/>
          <w:sz w:val="28"/>
        </w:rPr>
        <w:t>классе</w:t>
      </w:r>
    </w:p>
    <w:p w:rsidR="00E531B3" w:rsidRDefault="00E03CF9">
      <w:pPr>
        <w:pStyle w:val="a5"/>
        <w:numPr>
          <w:ilvl w:val="1"/>
          <w:numId w:val="175"/>
        </w:numPr>
        <w:tabs>
          <w:tab w:val="left" w:pos="2186"/>
        </w:tabs>
        <w:spacing w:before="161"/>
        <w:rPr>
          <w:sz w:val="28"/>
        </w:rPr>
      </w:pPr>
      <w:r>
        <w:rPr>
          <w:sz w:val="28"/>
        </w:rPr>
        <w:t>Содержание</w:t>
      </w:r>
      <w:r>
        <w:rPr>
          <w:spacing w:val="-11"/>
          <w:sz w:val="28"/>
        </w:rPr>
        <w:t xml:space="preserve"> </w:t>
      </w:r>
      <w:r>
        <w:rPr>
          <w:sz w:val="28"/>
        </w:rPr>
        <w:t>обучения</w:t>
      </w:r>
      <w:r>
        <w:rPr>
          <w:spacing w:val="-9"/>
          <w:sz w:val="28"/>
        </w:rPr>
        <w:t xml:space="preserve"> </w:t>
      </w:r>
      <w:r>
        <w:rPr>
          <w:sz w:val="28"/>
        </w:rPr>
        <w:t>географии</w:t>
      </w:r>
      <w:r>
        <w:rPr>
          <w:spacing w:val="-10"/>
          <w:sz w:val="28"/>
        </w:rPr>
        <w:t xml:space="preserve"> </w:t>
      </w:r>
      <w:r>
        <w:rPr>
          <w:sz w:val="28"/>
        </w:rPr>
        <w:t>в</w:t>
      </w:r>
      <w:r>
        <w:rPr>
          <w:spacing w:val="-10"/>
          <w:sz w:val="28"/>
        </w:rPr>
        <w:t xml:space="preserve"> </w:t>
      </w:r>
      <w:r>
        <w:rPr>
          <w:sz w:val="28"/>
        </w:rPr>
        <w:t>8</w:t>
      </w:r>
      <w:r>
        <w:rPr>
          <w:spacing w:val="-6"/>
          <w:sz w:val="28"/>
        </w:rPr>
        <w:t xml:space="preserve"> </w:t>
      </w:r>
      <w:r>
        <w:rPr>
          <w:spacing w:val="-2"/>
          <w:sz w:val="28"/>
        </w:rPr>
        <w:t>классе</w:t>
      </w:r>
    </w:p>
    <w:p w:rsidR="00E531B3" w:rsidRDefault="00E03CF9">
      <w:pPr>
        <w:pStyle w:val="a5"/>
        <w:numPr>
          <w:ilvl w:val="1"/>
          <w:numId w:val="175"/>
        </w:numPr>
        <w:tabs>
          <w:tab w:val="left" w:pos="2186"/>
        </w:tabs>
        <w:spacing w:before="79"/>
        <w:rPr>
          <w:sz w:val="28"/>
        </w:rPr>
      </w:pPr>
      <w:r>
        <w:rPr>
          <w:sz w:val="28"/>
        </w:rPr>
        <w:t>Содержание</w:t>
      </w:r>
      <w:r>
        <w:rPr>
          <w:spacing w:val="-11"/>
          <w:sz w:val="28"/>
        </w:rPr>
        <w:t xml:space="preserve"> </w:t>
      </w:r>
      <w:r>
        <w:rPr>
          <w:sz w:val="28"/>
        </w:rPr>
        <w:t>обучения</w:t>
      </w:r>
      <w:r>
        <w:rPr>
          <w:spacing w:val="-9"/>
          <w:sz w:val="28"/>
        </w:rPr>
        <w:t xml:space="preserve"> </w:t>
      </w:r>
      <w:r>
        <w:rPr>
          <w:sz w:val="28"/>
        </w:rPr>
        <w:t>географии</w:t>
      </w:r>
      <w:r>
        <w:rPr>
          <w:spacing w:val="-10"/>
          <w:sz w:val="28"/>
        </w:rPr>
        <w:t xml:space="preserve"> </w:t>
      </w:r>
      <w:r>
        <w:rPr>
          <w:sz w:val="28"/>
        </w:rPr>
        <w:t>в</w:t>
      </w:r>
      <w:r>
        <w:rPr>
          <w:spacing w:val="-10"/>
          <w:sz w:val="28"/>
        </w:rPr>
        <w:t xml:space="preserve"> </w:t>
      </w:r>
      <w:r>
        <w:rPr>
          <w:sz w:val="28"/>
        </w:rPr>
        <w:t>9</w:t>
      </w:r>
      <w:r>
        <w:rPr>
          <w:spacing w:val="-6"/>
          <w:sz w:val="28"/>
        </w:rPr>
        <w:t xml:space="preserve"> </w:t>
      </w:r>
      <w:r>
        <w:rPr>
          <w:spacing w:val="-2"/>
          <w:sz w:val="28"/>
        </w:rPr>
        <w:t>классе</w:t>
      </w:r>
    </w:p>
    <w:p w:rsidR="00E531B3" w:rsidRDefault="00E03CF9">
      <w:pPr>
        <w:pStyle w:val="a5"/>
        <w:numPr>
          <w:ilvl w:val="1"/>
          <w:numId w:val="175"/>
        </w:numPr>
        <w:tabs>
          <w:tab w:val="left" w:pos="2186"/>
        </w:tabs>
        <w:spacing w:before="163"/>
        <w:rPr>
          <w:sz w:val="28"/>
        </w:rPr>
      </w:pPr>
      <w:r>
        <w:rPr>
          <w:sz w:val="28"/>
        </w:rPr>
        <w:t>Планируемые</w:t>
      </w:r>
      <w:r>
        <w:rPr>
          <w:spacing w:val="-16"/>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pacing w:val="-2"/>
          <w:sz w:val="28"/>
        </w:rPr>
        <w:t>географии</w:t>
      </w:r>
    </w:p>
    <w:p w:rsidR="00E531B3" w:rsidRDefault="00E03CF9">
      <w:pPr>
        <w:pStyle w:val="a5"/>
        <w:numPr>
          <w:ilvl w:val="0"/>
          <w:numId w:val="175"/>
        </w:numPr>
        <w:tabs>
          <w:tab w:val="left" w:pos="1979"/>
        </w:tabs>
        <w:spacing w:before="160"/>
        <w:ind w:left="1979" w:hanging="421"/>
        <w:rPr>
          <w:sz w:val="28"/>
        </w:rPr>
      </w:pPr>
      <w:r>
        <w:rPr>
          <w:sz w:val="28"/>
        </w:rPr>
        <w:t>Рабочая</w:t>
      </w:r>
      <w:r>
        <w:rPr>
          <w:spacing w:val="-13"/>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0"/>
          <w:sz w:val="28"/>
        </w:rPr>
        <w:t xml:space="preserve"> </w:t>
      </w:r>
      <w:r>
        <w:rPr>
          <w:sz w:val="28"/>
        </w:rPr>
        <w:t>предмету</w:t>
      </w:r>
      <w:r>
        <w:rPr>
          <w:spacing w:val="-11"/>
          <w:sz w:val="28"/>
        </w:rPr>
        <w:t xml:space="preserve"> </w:t>
      </w:r>
      <w:r>
        <w:rPr>
          <w:sz w:val="28"/>
        </w:rPr>
        <w:t>"Физика"</w:t>
      </w:r>
      <w:r>
        <w:rPr>
          <w:spacing w:val="-8"/>
          <w:sz w:val="28"/>
        </w:rPr>
        <w:t xml:space="preserve"> </w:t>
      </w:r>
      <w:r>
        <w:rPr>
          <w:sz w:val="28"/>
        </w:rPr>
        <w:t>(базовый</w:t>
      </w:r>
      <w:r>
        <w:rPr>
          <w:spacing w:val="-7"/>
          <w:sz w:val="28"/>
        </w:rPr>
        <w:t xml:space="preserve"> </w:t>
      </w:r>
      <w:r>
        <w:rPr>
          <w:spacing w:val="-2"/>
          <w:sz w:val="28"/>
        </w:rPr>
        <w:t>уровень)</w:t>
      </w:r>
    </w:p>
    <w:p w:rsidR="00E531B3" w:rsidRDefault="00E03CF9">
      <w:pPr>
        <w:pStyle w:val="a5"/>
        <w:numPr>
          <w:ilvl w:val="1"/>
          <w:numId w:val="175"/>
        </w:numPr>
        <w:tabs>
          <w:tab w:val="left" w:pos="2186"/>
        </w:tabs>
        <w:spacing w:before="161"/>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7"/>
        </w:tabs>
        <w:spacing w:before="160"/>
        <w:ind w:left="2187" w:hanging="629"/>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3"/>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5"/>
        </w:numPr>
        <w:tabs>
          <w:tab w:val="left" w:pos="2208"/>
        </w:tabs>
        <w:spacing w:before="161" w:line="360" w:lineRule="auto"/>
        <w:ind w:left="849" w:right="152" w:firstLine="708"/>
        <w:rPr>
          <w:sz w:val="28"/>
        </w:rPr>
      </w:pPr>
      <w:r>
        <w:rPr>
          <w:sz w:val="28"/>
        </w:rPr>
        <w:t>Планируемые результаты освоения физики (базовый уровень) на уровне основного общего образования</w:t>
      </w:r>
    </w:p>
    <w:p w:rsidR="00E531B3" w:rsidRDefault="00E03CF9">
      <w:pPr>
        <w:pStyle w:val="a5"/>
        <w:numPr>
          <w:ilvl w:val="0"/>
          <w:numId w:val="175"/>
        </w:numPr>
        <w:tabs>
          <w:tab w:val="left" w:pos="2130"/>
          <w:tab w:val="left" w:pos="3305"/>
          <w:tab w:val="left" w:pos="4815"/>
          <w:tab w:val="left" w:pos="5325"/>
          <w:tab w:val="left" w:pos="6695"/>
          <w:tab w:val="left" w:pos="8037"/>
          <w:tab w:val="left" w:pos="9380"/>
        </w:tabs>
        <w:spacing w:before="2" w:line="360" w:lineRule="auto"/>
        <w:ind w:right="139" w:firstLine="708"/>
        <w:rPr>
          <w:sz w:val="28"/>
        </w:rPr>
      </w:pPr>
      <w:r>
        <w:rPr>
          <w:spacing w:val="-2"/>
          <w:sz w:val="28"/>
        </w:rPr>
        <w:t>Рабочая</w:t>
      </w:r>
      <w:r>
        <w:rPr>
          <w:sz w:val="28"/>
        </w:rPr>
        <w:tab/>
      </w:r>
      <w:r>
        <w:rPr>
          <w:spacing w:val="-2"/>
          <w:sz w:val="28"/>
        </w:rPr>
        <w:t>программа</w:t>
      </w:r>
      <w:r>
        <w:rPr>
          <w:sz w:val="28"/>
        </w:rPr>
        <w:tab/>
      </w:r>
      <w:r>
        <w:rPr>
          <w:spacing w:val="-6"/>
          <w:sz w:val="28"/>
        </w:rPr>
        <w:t>по</w:t>
      </w:r>
      <w:r>
        <w:rPr>
          <w:sz w:val="28"/>
        </w:rPr>
        <w:tab/>
      </w:r>
      <w:r>
        <w:rPr>
          <w:spacing w:val="-2"/>
          <w:sz w:val="28"/>
        </w:rPr>
        <w:t>учебному</w:t>
      </w:r>
      <w:r>
        <w:rPr>
          <w:sz w:val="28"/>
        </w:rPr>
        <w:tab/>
      </w:r>
      <w:r>
        <w:rPr>
          <w:spacing w:val="-2"/>
          <w:sz w:val="28"/>
        </w:rPr>
        <w:t>предмету</w:t>
      </w:r>
      <w:r>
        <w:rPr>
          <w:sz w:val="28"/>
        </w:rPr>
        <w:tab/>
      </w:r>
      <w:r>
        <w:rPr>
          <w:spacing w:val="-2"/>
          <w:sz w:val="28"/>
        </w:rPr>
        <w:t>"Физика"</w:t>
      </w:r>
      <w:r>
        <w:rPr>
          <w:sz w:val="28"/>
        </w:rPr>
        <w:tab/>
      </w:r>
      <w:r>
        <w:rPr>
          <w:spacing w:val="-2"/>
          <w:sz w:val="28"/>
        </w:rPr>
        <w:t>(углубленный уровень)</w:t>
      </w:r>
    </w:p>
    <w:p w:rsidR="00E531B3" w:rsidRDefault="00E03CF9">
      <w:pPr>
        <w:pStyle w:val="a5"/>
        <w:numPr>
          <w:ilvl w:val="1"/>
          <w:numId w:val="175"/>
        </w:numPr>
        <w:tabs>
          <w:tab w:val="left" w:pos="2186"/>
        </w:tabs>
        <w:spacing w:line="321" w:lineRule="exact"/>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59"/>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3"/>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531B3">
      <w:pPr>
        <w:pStyle w:val="a5"/>
        <w:jc w:val="left"/>
        <w:rPr>
          <w:sz w:val="28"/>
        </w:rPr>
        <w:sectPr w:rsidR="00E531B3">
          <w:headerReference w:type="default" r:id="rId12"/>
          <w:footerReference w:type="default" r:id="rId13"/>
          <w:pgSz w:w="11910" w:h="16850"/>
          <w:pgMar w:top="960" w:right="425" w:bottom="660" w:left="283" w:header="571" w:footer="464" w:gutter="0"/>
          <w:cols w:space="720"/>
        </w:sectPr>
      </w:pPr>
    </w:p>
    <w:p w:rsidR="00E531B3" w:rsidRDefault="00E03CF9">
      <w:pPr>
        <w:pStyle w:val="a5"/>
        <w:numPr>
          <w:ilvl w:val="1"/>
          <w:numId w:val="175"/>
        </w:numPr>
        <w:tabs>
          <w:tab w:val="left" w:pos="2254"/>
        </w:tabs>
        <w:spacing w:before="78" w:line="360" w:lineRule="auto"/>
        <w:ind w:left="849" w:right="146" w:firstLine="708"/>
        <w:rPr>
          <w:sz w:val="28"/>
        </w:rPr>
      </w:pPr>
      <w:r>
        <w:rPr>
          <w:sz w:val="28"/>
        </w:rPr>
        <w:lastRenderedPageBreak/>
        <w:t>Планируемые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физики</w:t>
      </w:r>
      <w:r>
        <w:rPr>
          <w:spacing w:val="40"/>
          <w:sz w:val="28"/>
        </w:rPr>
        <w:t xml:space="preserve"> </w:t>
      </w:r>
      <w:r>
        <w:rPr>
          <w:sz w:val="28"/>
        </w:rPr>
        <w:t>(углубленный</w:t>
      </w:r>
      <w:r>
        <w:rPr>
          <w:spacing w:val="40"/>
          <w:sz w:val="28"/>
        </w:rPr>
        <w:t xml:space="preserve"> </w:t>
      </w:r>
      <w:r>
        <w:rPr>
          <w:sz w:val="28"/>
        </w:rPr>
        <w:t>уровень)</w:t>
      </w:r>
      <w:r>
        <w:rPr>
          <w:spacing w:val="40"/>
          <w:sz w:val="28"/>
        </w:rPr>
        <w:t xml:space="preserve"> </w:t>
      </w:r>
      <w:r>
        <w:rPr>
          <w:sz w:val="28"/>
        </w:rPr>
        <w:t>на уровне основного общего образования</w:t>
      </w:r>
    </w:p>
    <w:p w:rsidR="00E531B3" w:rsidRDefault="00E03CF9">
      <w:pPr>
        <w:pStyle w:val="a5"/>
        <w:numPr>
          <w:ilvl w:val="0"/>
          <w:numId w:val="175"/>
        </w:numPr>
        <w:tabs>
          <w:tab w:val="left" w:pos="1979"/>
        </w:tabs>
        <w:spacing w:line="321" w:lineRule="exact"/>
        <w:ind w:left="1979" w:hanging="421"/>
        <w:rPr>
          <w:sz w:val="28"/>
        </w:rPr>
      </w:pPr>
      <w:r>
        <w:rPr>
          <w:sz w:val="28"/>
        </w:rPr>
        <w:t>Рабочая</w:t>
      </w:r>
      <w:r>
        <w:rPr>
          <w:spacing w:val="-13"/>
          <w:sz w:val="28"/>
        </w:rPr>
        <w:t xml:space="preserve"> </w:t>
      </w:r>
      <w:r>
        <w:rPr>
          <w:sz w:val="28"/>
        </w:rPr>
        <w:t>программа</w:t>
      </w:r>
      <w:r>
        <w:rPr>
          <w:spacing w:val="-7"/>
          <w:sz w:val="28"/>
        </w:rPr>
        <w:t xml:space="preserve"> </w:t>
      </w:r>
      <w:r>
        <w:rPr>
          <w:sz w:val="28"/>
        </w:rPr>
        <w:t>по</w:t>
      </w:r>
      <w:r>
        <w:rPr>
          <w:spacing w:val="-7"/>
          <w:sz w:val="28"/>
        </w:rPr>
        <w:t xml:space="preserve"> </w:t>
      </w:r>
      <w:r>
        <w:rPr>
          <w:sz w:val="28"/>
        </w:rPr>
        <w:t>учебному</w:t>
      </w:r>
      <w:r>
        <w:rPr>
          <w:spacing w:val="-11"/>
          <w:sz w:val="28"/>
        </w:rPr>
        <w:t xml:space="preserve"> </w:t>
      </w:r>
      <w:r>
        <w:rPr>
          <w:sz w:val="28"/>
        </w:rPr>
        <w:t>предмету</w:t>
      </w:r>
      <w:r>
        <w:rPr>
          <w:spacing w:val="-11"/>
          <w:sz w:val="28"/>
        </w:rPr>
        <w:t xml:space="preserve"> </w:t>
      </w:r>
      <w:r>
        <w:rPr>
          <w:sz w:val="28"/>
        </w:rPr>
        <w:t>"Химия"</w:t>
      </w:r>
      <w:r>
        <w:rPr>
          <w:spacing w:val="-8"/>
          <w:sz w:val="28"/>
        </w:rPr>
        <w:t xml:space="preserve"> </w:t>
      </w:r>
      <w:r>
        <w:rPr>
          <w:sz w:val="28"/>
        </w:rPr>
        <w:t>(базовый</w:t>
      </w:r>
      <w:r>
        <w:rPr>
          <w:spacing w:val="-6"/>
          <w:sz w:val="28"/>
        </w:rPr>
        <w:t xml:space="preserve"> </w:t>
      </w:r>
      <w:r>
        <w:rPr>
          <w:spacing w:val="-2"/>
          <w:sz w:val="28"/>
        </w:rPr>
        <w:t>уровень)</w:t>
      </w:r>
    </w:p>
    <w:p w:rsidR="00E531B3" w:rsidRDefault="00E03CF9">
      <w:pPr>
        <w:pStyle w:val="a5"/>
        <w:numPr>
          <w:ilvl w:val="1"/>
          <w:numId w:val="175"/>
        </w:numPr>
        <w:tabs>
          <w:tab w:val="left" w:pos="2186"/>
        </w:tabs>
        <w:spacing w:before="163"/>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5"/>
        </w:numPr>
        <w:tabs>
          <w:tab w:val="left" w:pos="2283"/>
        </w:tabs>
        <w:spacing w:before="160" w:line="362" w:lineRule="auto"/>
        <w:ind w:left="849" w:right="148" w:firstLine="708"/>
        <w:rPr>
          <w:sz w:val="28"/>
        </w:rPr>
      </w:pPr>
      <w:r>
        <w:rPr>
          <w:sz w:val="28"/>
        </w:rPr>
        <w:t>Планируемые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по</w:t>
      </w:r>
      <w:r>
        <w:rPr>
          <w:spacing w:val="80"/>
          <w:sz w:val="28"/>
        </w:rPr>
        <w:t xml:space="preserve"> </w:t>
      </w:r>
      <w:r>
        <w:rPr>
          <w:sz w:val="28"/>
        </w:rPr>
        <w:t>химии</w:t>
      </w:r>
      <w:r>
        <w:rPr>
          <w:spacing w:val="80"/>
          <w:sz w:val="28"/>
        </w:rPr>
        <w:t xml:space="preserve"> </w:t>
      </w:r>
      <w:r>
        <w:rPr>
          <w:sz w:val="28"/>
        </w:rPr>
        <w:t>на</w:t>
      </w:r>
      <w:r>
        <w:rPr>
          <w:spacing w:val="80"/>
          <w:sz w:val="28"/>
        </w:rPr>
        <w:t xml:space="preserve"> </w:t>
      </w:r>
      <w:r>
        <w:rPr>
          <w:sz w:val="28"/>
        </w:rPr>
        <w:t>уровне основного общего образования</w:t>
      </w:r>
    </w:p>
    <w:p w:rsidR="00E531B3" w:rsidRDefault="00E03CF9">
      <w:pPr>
        <w:pStyle w:val="a5"/>
        <w:numPr>
          <w:ilvl w:val="0"/>
          <w:numId w:val="175"/>
        </w:numPr>
        <w:tabs>
          <w:tab w:val="left" w:pos="1979"/>
        </w:tabs>
        <w:spacing w:line="317" w:lineRule="exact"/>
        <w:ind w:left="1979" w:hanging="421"/>
        <w:rPr>
          <w:sz w:val="28"/>
        </w:rPr>
      </w:pPr>
      <w:r>
        <w:rPr>
          <w:sz w:val="28"/>
        </w:rPr>
        <w:t>Рабочая</w:t>
      </w:r>
      <w:r>
        <w:rPr>
          <w:spacing w:val="-17"/>
          <w:sz w:val="28"/>
        </w:rPr>
        <w:t xml:space="preserve"> </w:t>
      </w:r>
      <w:r>
        <w:rPr>
          <w:sz w:val="28"/>
        </w:rPr>
        <w:t>программа</w:t>
      </w:r>
      <w:r>
        <w:rPr>
          <w:spacing w:val="-8"/>
          <w:sz w:val="28"/>
        </w:rPr>
        <w:t xml:space="preserve"> </w:t>
      </w:r>
      <w:r>
        <w:rPr>
          <w:sz w:val="28"/>
        </w:rPr>
        <w:t>по</w:t>
      </w:r>
      <w:r>
        <w:rPr>
          <w:spacing w:val="-9"/>
          <w:sz w:val="28"/>
        </w:rPr>
        <w:t xml:space="preserve"> </w:t>
      </w:r>
      <w:r>
        <w:rPr>
          <w:sz w:val="28"/>
        </w:rPr>
        <w:t>учебному</w:t>
      </w:r>
      <w:r>
        <w:rPr>
          <w:spacing w:val="-12"/>
          <w:sz w:val="28"/>
        </w:rPr>
        <w:t xml:space="preserve"> </w:t>
      </w:r>
      <w:r>
        <w:rPr>
          <w:sz w:val="28"/>
        </w:rPr>
        <w:t>предмету</w:t>
      </w:r>
      <w:r>
        <w:rPr>
          <w:spacing w:val="-12"/>
          <w:sz w:val="28"/>
        </w:rPr>
        <w:t xml:space="preserve"> </w:t>
      </w:r>
      <w:r>
        <w:rPr>
          <w:sz w:val="28"/>
        </w:rPr>
        <w:t>"Химия"</w:t>
      </w:r>
      <w:r>
        <w:rPr>
          <w:spacing w:val="-9"/>
          <w:sz w:val="28"/>
        </w:rPr>
        <w:t xml:space="preserve"> </w:t>
      </w:r>
      <w:r>
        <w:rPr>
          <w:sz w:val="28"/>
        </w:rPr>
        <w:t>(углубленный</w:t>
      </w:r>
      <w:r>
        <w:rPr>
          <w:spacing w:val="-8"/>
          <w:sz w:val="28"/>
        </w:rPr>
        <w:t xml:space="preserve"> </w:t>
      </w:r>
      <w:r>
        <w:rPr>
          <w:spacing w:val="-2"/>
          <w:sz w:val="28"/>
        </w:rPr>
        <w:t>уровень)</w:t>
      </w:r>
    </w:p>
    <w:p w:rsidR="00E531B3" w:rsidRDefault="00E03CF9">
      <w:pPr>
        <w:pStyle w:val="a5"/>
        <w:numPr>
          <w:ilvl w:val="1"/>
          <w:numId w:val="175"/>
        </w:numPr>
        <w:tabs>
          <w:tab w:val="left" w:pos="2186"/>
        </w:tabs>
        <w:spacing w:before="160"/>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3"/>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5"/>
        </w:numPr>
        <w:tabs>
          <w:tab w:val="left" w:pos="2283"/>
        </w:tabs>
        <w:spacing w:before="160" w:line="360" w:lineRule="auto"/>
        <w:ind w:left="849" w:right="151" w:firstLine="708"/>
        <w:rPr>
          <w:sz w:val="28"/>
        </w:rPr>
      </w:pPr>
      <w:r>
        <w:rPr>
          <w:sz w:val="28"/>
        </w:rPr>
        <w:t>Планируемые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по</w:t>
      </w:r>
      <w:r>
        <w:rPr>
          <w:spacing w:val="80"/>
          <w:sz w:val="28"/>
        </w:rPr>
        <w:t xml:space="preserve"> </w:t>
      </w:r>
      <w:r>
        <w:rPr>
          <w:sz w:val="28"/>
        </w:rPr>
        <w:t>химии</w:t>
      </w:r>
      <w:r>
        <w:rPr>
          <w:spacing w:val="80"/>
          <w:sz w:val="28"/>
        </w:rPr>
        <w:t xml:space="preserve"> </w:t>
      </w:r>
      <w:r>
        <w:rPr>
          <w:sz w:val="28"/>
        </w:rPr>
        <w:t>на</w:t>
      </w:r>
      <w:r>
        <w:rPr>
          <w:spacing w:val="80"/>
          <w:sz w:val="28"/>
        </w:rPr>
        <w:t xml:space="preserve"> </w:t>
      </w:r>
      <w:r>
        <w:rPr>
          <w:sz w:val="28"/>
        </w:rPr>
        <w:t>уровне основного общего образования (углубленный уровень)</w:t>
      </w:r>
    </w:p>
    <w:p w:rsidR="00E531B3" w:rsidRDefault="00E03CF9">
      <w:pPr>
        <w:pStyle w:val="a5"/>
        <w:numPr>
          <w:ilvl w:val="1"/>
          <w:numId w:val="175"/>
        </w:numPr>
        <w:tabs>
          <w:tab w:val="left" w:pos="2186"/>
        </w:tabs>
        <w:spacing w:before="78" w:line="297" w:lineRule="auto"/>
        <w:ind w:right="301"/>
        <w:rPr>
          <w:sz w:val="28"/>
        </w:rPr>
      </w:pPr>
      <w:r>
        <w:rPr>
          <w:sz w:val="28"/>
        </w:rPr>
        <w:t>Рабочая</w:t>
      </w:r>
      <w:r>
        <w:rPr>
          <w:spacing w:val="-18"/>
          <w:sz w:val="28"/>
        </w:rPr>
        <w:t xml:space="preserve"> </w:t>
      </w:r>
      <w:r>
        <w:rPr>
          <w:sz w:val="28"/>
        </w:rPr>
        <w:t>программа</w:t>
      </w:r>
      <w:r>
        <w:rPr>
          <w:spacing w:val="-14"/>
          <w:sz w:val="28"/>
        </w:rPr>
        <w:t xml:space="preserve"> </w:t>
      </w:r>
      <w:r>
        <w:rPr>
          <w:sz w:val="28"/>
        </w:rPr>
        <w:t>по</w:t>
      </w:r>
      <w:r>
        <w:rPr>
          <w:spacing w:val="-14"/>
          <w:sz w:val="28"/>
        </w:rPr>
        <w:t xml:space="preserve"> </w:t>
      </w:r>
      <w:r>
        <w:rPr>
          <w:sz w:val="28"/>
        </w:rPr>
        <w:t>учебному</w:t>
      </w:r>
      <w:r>
        <w:rPr>
          <w:spacing w:val="-17"/>
          <w:sz w:val="28"/>
        </w:rPr>
        <w:t xml:space="preserve"> </w:t>
      </w:r>
      <w:r>
        <w:rPr>
          <w:sz w:val="28"/>
        </w:rPr>
        <w:t>предмету</w:t>
      </w:r>
      <w:r>
        <w:rPr>
          <w:spacing w:val="-17"/>
          <w:sz w:val="28"/>
        </w:rPr>
        <w:t xml:space="preserve"> </w:t>
      </w:r>
      <w:r>
        <w:rPr>
          <w:sz w:val="28"/>
        </w:rPr>
        <w:t>"Биология"</w:t>
      </w:r>
      <w:r>
        <w:rPr>
          <w:spacing w:val="-14"/>
          <w:sz w:val="28"/>
        </w:rPr>
        <w:t xml:space="preserve"> </w:t>
      </w:r>
      <w:r>
        <w:rPr>
          <w:sz w:val="28"/>
        </w:rPr>
        <w:t>(базовый</w:t>
      </w:r>
      <w:r>
        <w:rPr>
          <w:spacing w:val="-14"/>
          <w:sz w:val="28"/>
        </w:rPr>
        <w:t xml:space="preserve"> </w:t>
      </w:r>
      <w:r>
        <w:rPr>
          <w:sz w:val="28"/>
        </w:rPr>
        <w:t>уровень) Пояснительная записка</w:t>
      </w:r>
    </w:p>
    <w:p w:rsidR="00E531B3" w:rsidRDefault="00E03CF9">
      <w:pPr>
        <w:pStyle w:val="a5"/>
        <w:numPr>
          <w:ilvl w:val="1"/>
          <w:numId w:val="175"/>
        </w:numPr>
        <w:tabs>
          <w:tab w:val="left" w:pos="2186"/>
        </w:tabs>
        <w:spacing w:before="86"/>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0"/>
        <w:rPr>
          <w:sz w:val="28"/>
        </w:rPr>
      </w:pPr>
      <w:r>
        <w:rPr>
          <w:sz w:val="28"/>
        </w:rPr>
        <w:t>Содержание</w:t>
      </w:r>
      <w:r>
        <w:rPr>
          <w:spacing w:val="-7"/>
          <w:sz w:val="28"/>
        </w:rPr>
        <w:t xml:space="preserve"> </w:t>
      </w:r>
      <w:r>
        <w:rPr>
          <w:sz w:val="28"/>
        </w:rPr>
        <w:t>обучения</w:t>
      </w:r>
      <w:r>
        <w:rPr>
          <w:spacing w:val="-6"/>
          <w:sz w:val="28"/>
        </w:rPr>
        <w:t xml:space="preserve"> </w:t>
      </w:r>
      <w:r>
        <w:rPr>
          <w:sz w:val="28"/>
        </w:rPr>
        <w:t>в</w:t>
      </w:r>
      <w:r>
        <w:rPr>
          <w:spacing w:val="-9"/>
          <w:sz w:val="28"/>
        </w:rPr>
        <w:t xml:space="preserve"> </w:t>
      </w:r>
      <w:r>
        <w:rPr>
          <w:sz w:val="28"/>
        </w:rPr>
        <w:t>6</w:t>
      </w:r>
      <w:r>
        <w:rPr>
          <w:spacing w:val="-4"/>
          <w:sz w:val="28"/>
        </w:rPr>
        <w:t xml:space="preserve"> </w:t>
      </w:r>
      <w:r>
        <w:rPr>
          <w:spacing w:val="-2"/>
          <w:sz w:val="28"/>
        </w:rPr>
        <w:t>классе</w:t>
      </w:r>
    </w:p>
    <w:p w:rsidR="00E531B3" w:rsidRDefault="00E03CF9">
      <w:pPr>
        <w:pStyle w:val="a5"/>
        <w:numPr>
          <w:ilvl w:val="1"/>
          <w:numId w:val="175"/>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5"/>
        </w:numPr>
        <w:tabs>
          <w:tab w:val="left" w:pos="2302"/>
        </w:tabs>
        <w:spacing w:before="160"/>
        <w:ind w:left="2302" w:hanging="744"/>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302"/>
        </w:tabs>
        <w:spacing w:before="163"/>
        <w:ind w:left="2302" w:hanging="744"/>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5"/>
        </w:numPr>
        <w:tabs>
          <w:tab w:val="left" w:pos="2302"/>
        </w:tabs>
        <w:spacing w:before="160" w:line="360" w:lineRule="auto"/>
        <w:ind w:left="849" w:right="151" w:firstLine="708"/>
        <w:rPr>
          <w:sz w:val="28"/>
        </w:rPr>
      </w:pPr>
      <w:r>
        <w:rPr>
          <w:sz w:val="28"/>
        </w:rPr>
        <w:t>Планируемые</w:t>
      </w:r>
      <w:r>
        <w:rPr>
          <w:spacing w:val="37"/>
          <w:sz w:val="28"/>
        </w:rPr>
        <w:t xml:space="preserve"> </w:t>
      </w:r>
      <w:r>
        <w:rPr>
          <w:sz w:val="28"/>
        </w:rPr>
        <w:t>результаты</w:t>
      </w:r>
      <w:r>
        <w:rPr>
          <w:spacing w:val="37"/>
          <w:sz w:val="28"/>
        </w:rPr>
        <w:t xml:space="preserve"> </w:t>
      </w:r>
      <w:r>
        <w:rPr>
          <w:sz w:val="28"/>
        </w:rPr>
        <w:t>освоения</w:t>
      </w:r>
      <w:r>
        <w:rPr>
          <w:spacing w:val="37"/>
          <w:sz w:val="28"/>
        </w:rPr>
        <w:t xml:space="preserve"> </w:t>
      </w:r>
      <w:r>
        <w:rPr>
          <w:sz w:val="28"/>
        </w:rPr>
        <w:t>программы</w:t>
      </w:r>
      <w:r>
        <w:rPr>
          <w:spacing w:val="37"/>
          <w:sz w:val="28"/>
        </w:rPr>
        <w:t xml:space="preserve"> </w:t>
      </w:r>
      <w:r>
        <w:rPr>
          <w:sz w:val="28"/>
        </w:rPr>
        <w:t>по</w:t>
      </w:r>
      <w:r>
        <w:rPr>
          <w:spacing w:val="37"/>
          <w:sz w:val="28"/>
        </w:rPr>
        <w:t xml:space="preserve"> </w:t>
      </w:r>
      <w:r>
        <w:rPr>
          <w:sz w:val="28"/>
        </w:rPr>
        <w:t>биологии</w:t>
      </w:r>
      <w:r>
        <w:rPr>
          <w:spacing w:val="37"/>
          <w:sz w:val="28"/>
        </w:rPr>
        <w:t xml:space="preserve"> </w:t>
      </w:r>
      <w:r>
        <w:rPr>
          <w:sz w:val="28"/>
        </w:rPr>
        <w:t>на</w:t>
      </w:r>
      <w:r>
        <w:rPr>
          <w:spacing w:val="37"/>
          <w:sz w:val="28"/>
        </w:rPr>
        <w:t xml:space="preserve"> </w:t>
      </w:r>
      <w:r>
        <w:rPr>
          <w:sz w:val="28"/>
        </w:rPr>
        <w:t>уровне основного общего образования</w:t>
      </w:r>
    </w:p>
    <w:p w:rsidR="00E531B3" w:rsidRDefault="00E03CF9">
      <w:pPr>
        <w:pStyle w:val="a3"/>
        <w:spacing w:line="318" w:lineRule="exact"/>
        <w:ind w:left="2186" w:firstLine="0"/>
        <w:jc w:val="left"/>
      </w:pPr>
      <w:r>
        <w:rPr>
          <w:spacing w:val="-2"/>
        </w:rPr>
        <w:t>Пояснительная</w:t>
      </w:r>
      <w:r>
        <w:rPr>
          <w:spacing w:val="7"/>
        </w:rPr>
        <w:t xml:space="preserve"> </w:t>
      </w:r>
      <w:r>
        <w:rPr>
          <w:spacing w:val="-2"/>
        </w:rPr>
        <w:t>записка</w:t>
      </w:r>
    </w:p>
    <w:p w:rsidR="00E531B3" w:rsidRDefault="00E03CF9">
      <w:pPr>
        <w:pStyle w:val="a5"/>
        <w:numPr>
          <w:ilvl w:val="1"/>
          <w:numId w:val="175"/>
        </w:numPr>
        <w:tabs>
          <w:tab w:val="left" w:pos="2302"/>
        </w:tabs>
        <w:spacing w:before="159"/>
        <w:ind w:left="2302" w:hanging="744"/>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5"/>
        </w:numPr>
        <w:tabs>
          <w:tab w:val="left" w:pos="2302"/>
        </w:tabs>
        <w:spacing w:before="161"/>
        <w:ind w:left="2302" w:hanging="744"/>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1"/>
          <w:numId w:val="175"/>
        </w:numPr>
        <w:tabs>
          <w:tab w:val="left" w:pos="2302"/>
        </w:tabs>
        <w:spacing w:before="162"/>
        <w:ind w:left="2302" w:hanging="744"/>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3"/>
        <w:tabs>
          <w:tab w:val="left" w:pos="2741"/>
          <w:tab w:val="left" w:pos="4256"/>
          <w:tab w:val="left" w:pos="4774"/>
          <w:tab w:val="left" w:pos="6157"/>
          <w:tab w:val="left" w:pos="7065"/>
          <w:tab w:val="left" w:pos="8344"/>
        </w:tabs>
        <w:spacing w:line="360" w:lineRule="auto"/>
        <w:ind w:left="1557" w:right="142" w:firstLine="0"/>
        <w:jc w:val="left"/>
      </w:pPr>
      <w:r>
        <w:rPr>
          <w:spacing w:val="-2"/>
        </w:rPr>
        <w:t>Рабочая</w:t>
      </w:r>
      <w:r>
        <w:tab/>
      </w:r>
      <w:r>
        <w:rPr>
          <w:spacing w:val="-2"/>
        </w:rPr>
        <w:t>программа</w:t>
      </w:r>
      <w:r>
        <w:tab/>
      </w:r>
      <w:r>
        <w:rPr>
          <w:spacing w:val="-6"/>
        </w:rPr>
        <w:t>по</w:t>
      </w:r>
      <w:r>
        <w:tab/>
      </w:r>
      <w:r>
        <w:rPr>
          <w:spacing w:val="-2"/>
        </w:rPr>
        <w:t>учебному</w:t>
      </w:r>
      <w:r>
        <w:tab/>
      </w:r>
      <w:r>
        <w:rPr>
          <w:spacing w:val="-4"/>
        </w:rPr>
        <w:t>курсу</w:t>
      </w:r>
      <w:r>
        <w:tab/>
      </w:r>
      <w:r>
        <w:rPr>
          <w:spacing w:val="-2"/>
        </w:rPr>
        <w:t>"Основы</w:t>
      </w:r>
      <w:r>
        <w:tab/>
      </w:r>
      <w:r>
        <w:rPr>
          <w:spacing w:val="-2"/>
        </w:rPr>
        <w:t xml:space="preserve">духовно-нравственной </w:t>
      </w:r>
      <w:r>
        <w:t>культуры народов России"</w:t>
      </w:r>
    </w:p>
    <w:p w:rsidR="00E531B3" w:rsidRDefault="00E03CF9">
      <w:pPr>
        <w:pStyle w:val="a5"/>
        <w:numPr>
          <w:ilvl w:val="1"/>
          <w:numId w:val="175"/>
        </w:numPr>
        <w:tabs>
          <w:tab w:val="left" w:pos="2302"/>
        </w:tabs>
        <w:ind w:left="2302" w:hanging="744"/>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302"/>
        </w:tabs>
        <w:spacing w:before="161"/>
        <w:ind w:left="2302" w:hanging="744"/>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5"/>
        <w:numPr>
          <w:ilvl w:val="1"/>
          <w:numId w:val="175"/>
        </w:numPr>
        <w:tabs>
          <w:tab w:val="left" w:pos="2301"/>
        </w:tabs>
        <w:spacing w:before="78"/>
        <w:ind w:left="2301" w:hanging="744"/>
        <w:rPr>
          <w:sz w:val="28"/>
        </w:rPr>
      </w:pPr>
      <w:r>
        <w:rPr>
          <w:sz w:val="28"/>
        </w:rPr>
        <w:lastRenderedPageBreak/>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1"/>
          <w:numId w:val="175"/>
        </w:numPr>
        <w:tabs>
          <w:tab w:val="left" w:pos="2302"/>
        </w:tabs>
        <w:spacing w:before="161" w:line="362" w:lineRule="auto"/>
        <w:ind w:left="849" w:right="152" w:firstLine="708"/>
        <w:rPr>
          <w:sz w:val="28"/>
        </w:rPr>
      </w:pPr>
      <w:r>
        <w:rPr>
          <w:sz w:val="28"/>
        </w:rPr>
        <w:t>Планируемые</w:t>
      </w:r>
      <w:r>
        <w:rPr>
          <w:spacing w:val="35"/>
          <w:sz w:val="28"/>
        </w:rPr>
        <w:t xml:space="preserve"> </w:t>
      </w:r>
      <w:r>
        <w:rPr>
          <w:sz w:val="28"/>
        </w:rPr>
        <w:t>результаты</w:t>
      </w:r>
      <w:r>
        <w:rPr>
          <w:spacing w:val="35"/>
          <w:sz w:val="28"/>
        </w:rPr>
        <w:t xml:space="preserve"> </w:t>
      </w:r>
      <w:r>
        <w:rPr>
          <w:sz w:val="28"/>
        </w:rPr>
        <w:t>освоения</w:t>
      </w:r>
      <w:r>
        <w:rPr>
          <w:spacing w:val="35"/>
          <w:sz w:val="28"/>
        </w:rPr>
        <w:t xml:space="preserve"> </w:t>
      </w:r>
      <w:r>
        <w:rPr>
          <w:sz w:val="28"/>
        </w:rPr>
        <w:t>программы</w:t>
      </w:r>
      <w:r>
        <w:rPr>
          <w:spacing w:val="35"/>
          <w:sz w:val="28"/>
        </w:rPr>
        <w:t xml:space="preserve"> </w:t>
      </w:r>
      <w:r>
        <w:rPr>
          <w:sz w:val="28"/>
        </w:rPr>
        <w:t>по</w:t>
      </w:r>
      <w:r>
        <w:rPr>
          <w:spacing w:val="35"/>
          <w:sz w:val="28"/>
        </w:rPr>
        <w:t xml:space="preserve"> </w:t>
      </w:r>
      <w:r>
        <w:rPr>
          <w:sz w:val="28"/>
        </w:rPr>
        <w:t>ОДНКНР</w:t>
      </w:r>
      <w:r>
        <w:rPr>
          <w:spacing w:val="35"/>
          <w:sz w:val="28"/>
        </w:rPr>
        <w:t xml:space="preserve"> </w:t>
      </w:r>
      <w:r>
        <w:rPr>
          <w:sz w:val="28"/>
        </w:rPr>
        <w:t>на</w:t>
      </w:r>
      <w:r>
        <w:rPr>
          <w:spacing w:val="35"/>
          <w:sz w:val="28"/>
        </w:rPr>
        <w:t xml:space="preserve"> </w:t>
      </w:r>
      <w:r>
        <w:rPr>
          <w:sz w:val="28"/>
        </w:rPr>
        <w:t>уровне основного общего образования</w:t>
      </w:r>
    </w:p>
    <w:p w:rsidR="00E531B3" w:rsidRDefault="00E03CF9">
      <w:pPr>
        <w:pStyle w:val="a5"/>
        <w:numPr>
          <w:ilvl w:val="0"/>
          <w:numId w:val="175"/>
        </w:numPr>
        <w:tabs>
          <w:tab w:val="left" w:pos="1979"/>
        </w:tabs>
        <w:spacing w:line="317" w:lineRule="exact"/>
        <w:ind w:left="1979" w:hanging="421"/>
        <w:rPr>
          <w:sz w:val="28"/>
        </w:rPr>
      </w:pPr>
      <w:r>
        <w:rPr>
          <w:sz w:val="28"/>
        </w:rPr>
        <w:t>Рабочая</w:t>
      </w:r>
      <w:r>
        <w:rPr>
          <w:spacing w:val="-15"/>
          <w:sz w:val="28"/>
        </w:rPr>
        <w:t xml:space="preserve"> </w:t>
      </w:r>
      <w:r>
        <w:rPr>
          <w:sz w:val="28"/>
        </w:rPr>
        <w:t>программа</w:t>
      </w:r>
      <w:r>
        <w:rPr>
          <w:spacing w:val="-10"/>
          <w:sz w:val="28"/>
        </w:rPr>
        <w:t xml:space="preserve"> </w:t>
      </w:r>
      <w:r>
        <w:rPr>
          <w:sz w:val="28"/>
        </w:rPr>
        <w:t>по</w:t>
      </w:r>
      <w:r>
        <w:rPr>
          <w:spacing w:val="-10"/>
          <w:sz w:val="28"/>
        </w:rPr>
        <w:t xml:space="preserve"> </w:t>
      </w:r>
      <w:r>
        <w:rPr>
          <w:sz w:val="28"/>
        </w:rPr>
        <w:t>учебному</w:t>
      </w:r>
      <w:r>
        <w:rPr>
          <w:spacing w:val="-14"/>
          <w:sz w:val="28"/>
        </w:rPr>
        <w:t xml:space="preserve"> </w:t>
      </w:r>
      <w:r>
        <w:rPr>
          <w:sz w:val="28"/>
        </w:rPr>
        <w:t>предмету</w:t>
      </w:r>
      <w:r>
        <w:rPr>
          <w:spacing w:val="-13"/>
          <w:sz w:val="28"/>
        </w:rPr>
        <w:t xml:space="preserve"> </w:t>
      </w:r>
      <w:r>
        <w:rPr>
          <w:sz w:val="28"/>
        </w:rPr>
        <w:t>"Изобразительное</w:t>
      </w:r>
      <w:r>
        <w:rPr>
          <w:spacing w:val="-12"/>
          <w:sz w:val="28"/>
        </w:rPr>
        <w:t xml:space="preserve"> </w:t>
      </w:r>
      <w:r>
        <w:rPr>
          <w:spacing w:val="-2"/>
          <w:sz w:val="28"/>
        </w:rPr>
        <w:t>искусство"</w:t>
      </w:r>
    </w:p>
    <w:p w:rsidR="00E531B3" w:rsidRDefault="00E03CF9">
      <w:pPr>
        <w:pStyle w:val="a5"/>
        <w:numPr>
          <w:ilvl w:val="1"/>
          <w:numId w:val="175"/>
        </w:numPr>
        <w:tabs>
          <w:tab w:val="left" w:pos="2186"/>
        </w:tabs>
        <w:spacing w:before="159"/>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1"/>
          <w:numId w:val="175"/>
        </w:numPr>
        <w:tabs>
          <w:tab w:val="left" w:pos="2186"/>
        </w:tabs>
        <w:spacing w:before="162"/>
        <w:rPr>
          <w:sz w:val="28"/>
        </w:rPr>
      </w:pPr>
      <w:r>
        <w:rPr>
          <w:sz w:val="28"/>
        </w:rPr>
        <w:t>Содержание</w:t>
      </w:r>
      <w:r>
        <w:rPr>
          <w:spacing w:val="-6"/>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6</w:t>
      </w:r>
      <w:r>
        <w:rPr>
          <w:spacing w:val="-4"/>
          <w:sz w:val="28"/>
        </w:rPr>
        <w:t xml:space="preserve"> </w:t>
      </w:r>
      <w:r>
        <w:rPr>
          <w:spacing w:val="-2"/>
          <w:sz w:val="28"/>
        </w:rPr>
        <w:t>классе</w:t>
      </w:r>
    </w:p>
    <w:p w:rsidR="00E531B3" w:rsidRDefault="00E03CF9">
      <w:pPr>
        <w:pStyle w:val="a5"/>
        <w:numPr>
          <w:ilvl w:val="1"/>
          <w:numId w:val="175"/>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5"/>
        </w:numPr>
        <w:tabs>
          <w:tab w:val="left" w:pos="2285"/>
        </w:tabs>
        <w:spacing w:before="160" w:line="360" w:lineRule="auto"/>
        <w:ind w:left="849" w:right="150" w:firstLine="708"/>
        <w:rPr>
          <w:sz w:val="28"/>
        </w:rPr>
      </w:pPr>
      <w:r>
        <w:rPr>
          <w:sz w:val="28"/>
        </w:rPr>
        <w:t>Планируемые</w:t>
      </w:r>
      <w:r>
        <w:rPr>
          <w:spacing w:val="40"/>
          <w:sz w:val="28"/>
        </w:rPr>
        <w:t xml:space="preserve"> </w:t>
      </w:r>
      <w:r>
        <w:rPr>
          <w:sz w:val="28"/>
        </w:rPr>
        <w:t>результаты</w:t>
      </w:r>
      <w:r>
        <w:rPr>
          <w:spacing w:val="80"/>
          <w:sz w:val="28"/>
        </w:rPr>
        <w:t xml:space="preserve"> </w:t>
      </w:r>
      <w:r>
        <w:rPr>
          <w:sz w:val="28"/>
        </w:rPr>
        <w:t>освоения</w:t>
      </w:r>
      <w:r>
        <w:rPr>
          <w:spacing w:val="40"/>
          <w:sz w:val="28"/>
        </w:rPr>
        <w:t xml:space="preserve"> </w:t>
      </w:r>
      <w:r>
        <w:rPr>
          <w:sz w:val="28"/>
        </w:rPr>
        <w:t>программы</w:t>
      </w:r>
      <w:r>
        <w:rPr>
          <w:spacing w:val="80"/>
          <w:sz w:val="28"/>
        </w:rPr>
        <w:t xml:space="preserve"> </w:t>
      </w:r>
      <w:r>
        <w:rPr>
          <w:sz w:val="28"/>
        </w:rPr>
        <w:t>по</w:t>
      </w:r>
      <w:r>
        <w:rPr>
          <w:spacing w:val="40"/>
          <w:sz w:val="28"/>
        </w:rPr>
        <w:t xml:space="preserve"> </w:t>
      </w:r>
      <w:r>
        <w:rPr>
          <w:sz w:val="28"/>
        </w:rPr>
        <w:t>изобразительному искусству на уровне основного общего образования</w:t>
      </w:r>
    </w:p>
    <w:p w:rsidR="00E531B3" w:rsidRDefault="00E03CF9">
      <w:pPr>
        <w:pStyle w:val="a5"/>
        <w:numPr>
          <w:ilvl w:val="0"/>
          <w:numId w:val="175"/>
        </w:numPr>
        <w:tabs>
          <w:tab w:val="left" w:pos="1979"/>
        </w:tabs>
        <w:spacing w:before="79"/>
        <w:ind w:left="1979" w:hanging="421"/>
        <w:rPr>
          <w:sz w:val="28"/>
        </w:rPr>
      </w:pPr>
      <w:r>
        <w:rPr>
          <w:sz w:val="28"/>
        </w:rPr>
        <w:t>Рабочая</w:t>
      </w:r>
      <w:r>
        <w:rPr>
          <w:spacing w:val="-13"/>
          <w:sz w:val="28"/>
        </w:rPr>
        <w:t xml:space="preserve"> </w:t>
      </w:r>
      <w:r>
        <w:rPr>
          <w:sz w:val="28"/>
        </w:rPr>
        <w:t>программа</w:t>
      </w:r>
      <w:r>
        <w:rPr>
          <w:spacing w:val="-6"/>
          <w:sz w:val="28"/>
        </w:rPr>
        <w:t xml:space="preserve"> </w:t>
      </w:r>
      <w:r>
        <w:rPr>
          <w:sz w:val="28"/>
        </w:rPr>
        <w:t>по</w:t>
      </w:r>
      <w:r>
        <w:rPr>
          <w:spacing w:val="-6"/>
          <w:sz w:val="28"/>
        </w:rPr>
        <w:t xml:space="preserve"> </w:t>
      </w:r>
      <w:r>
        <w:rPr>
          <w:sz w:val="28"/>
        </w:rPr>
        <w:t>учебному</w:t>
      </w:r>
      <w:r>
        <w:rPr>
          <w:spacing w:val="-10"/>
          <w:sz w:val="28"/>
        </w:rPr>
        <w:t xml:space="preserve"> </w:t>
      </w:r>
      <w:r>
        <w:rPr>
          <w:sz w:val="28"/>
        </w:rPr>
        <w:t>предмету</w:t>
      </w:r>
      <w:r>
        <w:rPr>
          <w:spacing w:val="-10"/>
          <w:sz w:val="28"/>
        </w:rPr>
        <w:t xml:space="preserve"> </w:t>
      </w:r>
      <w:r>
        <w:rPr>
          <w:spacing w:val="-2"/>
          <w:sz w:val="28"/>
        </w:rPr>
        <w:t>"Музыка"</w:t>
      </w:r>
    </w:p>
    <w:p w:rsidR="00E531B3" w:rsidRDefault="00E03CF9">
      <w:pPr>
        <w:pStyle w:val="a5"/>
        <w:numPr>
          <w:ilvl w:val="1"/>
          <w:numId w:val="174"/>
        </w:numPr>
        <w:tabs>
          <w:tab w:val="left" w:pos="2186"/>
        </w:tabs>
        <w:spacing w:before="163"/>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4"/>
        </w:numPr>
        <w:tabs>
          <w:tab w:val="left" w:pos="2186"/>
        </w:tabs>
        <w:spacing w:before="160"/>
        <w:rPr>
          <w:sz w:val="28"/>
        </w:rPr>
      </w:pPr>
      <w:r>
        <w:rPr>
          <w:sz w:val="28"/>
        </w:rPr>
        <w:t>Содержание</w:t>
      </w:r>
      <w:r>
        <w:rPr>
          <w:spacing w:val="-14"/>
          <w:sz w:val="28"/>
        </w:rPr>
        <w:t xml:space="preserve"> </w:t>
      </w:r>
      <w:r>
        <w:rPr>
          <w:sz w:val="28"/>
        </w:rPr>
        <w:t>обучения</w:t>
      </w:r>
      <w:r>
        <w:rPr>
          <w:spacing w:val="-9"/>
          <w:sz w:val="28"/>
        </w:rPr>
        <w:t xml:space="preserve"> </w:t>
      </w:r>
      <w:r>
        <w:rPr>
          <w:sz w:val="28"/>
        </w:rPr>
        <w:t>музыке</w:t>
      </w:r>
      <w:r>
        <w:rPr>
          <w:spacing w:val="-10"/>
          <w:sz w:val="28"/>
        </w:rPr>
        <w:t xml:space="preserve"> </w:t>
      </w:r>
      <w:r>
        <w:rPr>
          <w:sz w:val="28"/>
        </w:rPr>
        <w:t>на</w:t>
      </w:r>
      <w:r>
        <w:rPr>
          <w:spacing w:val="-8"/>
          <w:sz w:val="28"/>
        </w:rPr>
        <w:t xml:space="preserve"> </w:t>
      </w:r>
      <w:r>
        <w:rPr>
          <w:sz w:val="28"/>
        </w:rPr>
        <w:t>уровне</w:t>
      </w:r>
      <w:r>
        <w:rPr>
          <w:spacing w:val="-10"/>
          <w:sz w:val="28"/>
        </w:rPr>
        <w:t xml:space="preserve"> </w:t>
      </w:r>
      <w:r>
        <w:rPr>
          <w:sz w:val="28"/>
        </w:rPr>
        <w:t>основного</w:t>
      </w:r>
      <w:r>
        <w:rPr>
          <w:spacing w:val="-8"/>
          <w:sz w:val="28"/>
        </w:rPr>
        <w:t xml:space="preserve"> </w:t>
      </w:r>
      <w:r>
        <w:rPr>
          <w:sz w:val="28"/>
        </w:rPr>
        <w:t>общего</w:t>
      </w:r>
      <w:r>
        <w:rPr>
          <w:spacing w:val="-7"/>
          <w:sz w:val="28"/>
        </w:rPr>
        <w:t xml:space="preserve"> </w:t>
      </w:r>
      <w:r>
        <w:rPr>
          <w:spacing w:val="-2"/>
          <w:sz w:val="28"/>
        </w:rPr>
        <w:t>образования</w:t>
      </w:r>
    </w:p>
    <w:p w:rsidR="00E531B3" w:rsidRDefault="00E03CF9">
      <w:pPr>
        <w:pStyle w:val="a5"/>
        <w:numPr>
          <w:ilvl w:val="1"/>
          <w:numId w:val="174"/>
        </w:numPr>
        <w:tabs>
          <w:tab w:val="left" w:pos="2268"/>
        </w:tabs>
        <w:spacing w:before="161" w:line="360" w:lineRule="auto"/>
        <w:ind w:left="849" w:right="149" w:firstLine="708"/>
        <w:rPr>
          <w:sz w:val="28"/>
        </w:rPr>
      </w:pPr>
      <w:r>
        <w:rPr>
          <w:sz w:val="28"/>
        </w:rPr>
        <w:t>Планируемые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программы</w:t>
      </w:r>
      <w:r>
        <w:rPr>
          <w:spacing w:val="40"/>
          <w:sz w:val="28"/>
        </w:rPr>
        <w:t xml:space="preserve"> </w:t>
      </w:r>
      <w:r>
        <w:rPr>
          <w:sz w:val="28"/>
        </w:rPr>
        <w:t>по</w:t>
      </w:r>
      <w:r>
        <w:rPr>
          <w:spacing w:val="40"/>
          <w:sz w:val="28"/>
        </w:rPr>
        <w:t xml:space="preserve"> </w:t>
      </w:r>
      <w:r>
        <w:rPr>
          <w:sz w:val="28"/>
        </w:rPr>
        <w:t>музыке</w:t>
      </w:r>
      <w:r>
        <w:rPr>
          <w:spacing w:val="40"/>
          <w:sz w:val="28"/>
        </w:rPr>
        <w:t xml:space="preserve"> </w:t>
      </w:r>
      <w:r>
        <w:rPr>
          <w:sz w:val="28"/>
        </w:rPr>
        <w:t>на</w:t>
      </w:r>
      <w:r>
        <w:rPr>
          <w:spacing w:val="40"/>
          <w:sz w:val="28"/>
        </w:rPr>
        <w:t xml:space="preserve"> </w:t>
      </w:r>
      <w:r>
        <w:rPr>
          <w:sz w:val="28"/>
        </w:rPr>
        <w:t>уровне</w:t>
      </w:r>
      <w:r>
        <w:rPr>
          <w:spacing w:val="80"/>
          <w:sz w:val="28"/>
        </w:rPr>
        <w:t xml:space="preserve"> </w:t>
      </w:r>
      <w:r>
        <w:rPr>
          <w:sz w:val="28"/>
        </w:rPr>
        <w:t>основного общего образования</w:t>
      </w:r>
    </w:p>
    <w:p w:rsidR="00E531B3" w:rsidRDefault="00E03CF9">
      <w:pPr>
        <w:pStyle w:val="a5"/>
        <w:numPr>
          <w:ilvl w:val="0"/>
          <w:numId w:val="175"/>
        </w:numPr>
        <w:tabs>
          <w:tab w:val="left" w:pos="1979"/>
        </w:tabs>
        <w:spacing w:before="1"/>
        <w:ind w:left="1979" w:hanging="421"/>
        <w:rPr>
          <w:sz w:val="28"/>
        </w:rPr>
      </w:pPr>
      <w:r>
        <w:rPr>
          <w:sz w:val="28"/>
        </w:rPr>
        <w:t>Рабочая</w:t>
      </w:r>
      <w:r>
        <w:rPr>
          <w:spacing w:val="-15"/>
          <w:sz w:val="28"/>
        </w:rPr>
        <w:t xml:space="preserve"> </w:t>
      </w:r>
      <w:r>
        <w:rPr>
          <w:sz w:val="28"/>
        </w:rPr>
        <w:t>программа</w:t>
      </w:r>
      <w:r>
        <w:rPr>
          <w:spacing w:val="-6"/>
          <w:sz w:val="28"/>
        </w:rPr>
        <w:t xml:space="preserve"> </w:t>
      </w:r>
      <w:r>
        <w:rPr>
          <w:sz w:val="28"/>
        </w:rPr>
        <w:t>по</w:t>
      </w:r>
      <w:r>
        <w:rPr>
          <w:spacing w:val="-7"/>
          <w:sz w:val="28"/>
        </w:rPr>
        <w:t xml:space="preserve"> </w:t>
      </w:r>
      <w:r>
        <w:rPr>
          <w:sz w:val="28"/>
        </w:rPr>
        <w:t>учебному</w:t>
      </w:r>
      <w:r>
        <w:rPr>
          <w:spacing w:val="-10"/>
          <w:sz w:val="28"/>
        </w:rPr>
        <w:t xml:space="preserve"> </w:t>
      </w:r>
      <w:r>
        <w:rPr>
          <w:sz w:val="28"/>
        </w:rPr>
        <w:t>предмету</w:t>
      </w:r>
      <w:r>
        <w:rPr>
          <w:spacing w:val="-12"/>
          <w:sz w:val="28"/>
        </w:rPr>
        <w:t xml:space="preserve"> </w:t>
      </w:r>
      <w:r>
        <w:rPr>
          <w:sz w:val="28"/>
        </w:rPr>
        <w:t>"Труд</w:t>
      </w:r>
      <w:r>
        <w:rPr>
          <w:spacing w:val="-5"/>
          <w:sz w:val="28"/>
        </w:rPr>
        <w:t xml:space="preserve"> </w:t>
      </w:r>
      <w:r>
        <w:rPr>
          <w:spacing w:val="-2"/>
          <w:sz w:val="28"/>
        </w:rPr>
        <w:t>(технология)"</w:t>
      </w:r>
    </w:p>
    <w:p w:rsidR="00E531B3" w:rsidRDefault="00E03CF9">
      <w:pPr>
        <w:pStyle w:val="a5"/>
        <w:numPr>
          <w:ilvl w:val="1"/>
          <w:numId w:val="175"/>
        </w:numPr>
        <w:tabs>
          <w:tab w:val="left" w:pos="2186"/>
        </w:tabs>
        <w:spacing w:before="160"/>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5"/>
        </w:numPr>
        <w:tabs>
          <w:tab w:val="left" w:pos="2186"/>
        </w:tabs>
        <w:spacing w:before="161"/>
        <w:rPr>
          <w:sz w:val="28"/>
        </w:rPr>
      </w:pPr>
      <w:r>
        <w:rPr>
          <w:sz w:val="28"/>
        </w:rPr>
        <w:t>Содержание</w:t>
      </w:r>
      <w:r>
        <w:rPr>
          <w:spacing w:val="-13"/>
          <w:sz w:val="28"/>
        </w:rPr>
        <w:t xml:space="preserve"> </w:t>
      </w:r>
      <w:r>
        <w:rPr>
          <w:spacing w:val="-2"/>
          <w:sz w:val="28"/>
        </w:rPr>
        <w:t>обучения</w:t>
      </w:r>
    </w:p>
    <w:p w:rsidR="00E531B3" w:rsidRDefault="00E03CF9">
      <w:pPr>
        <w:pStyle w:val="a5"/>
        <w:numPr>
          <w:ilvl w:val="1"/>
          <w:numId w:val="175"/>
        </w:numPr>
        <w:tabs>
          <w:tab w:val="left" w:pos="2312"/>
        </w:tabs>
        <w:spacing w:before="161" w:line="362" w:lineRule="auto"/>
        <w:ind w:left="849" w:right="152" w:firstLine="708"/>
        <w:rPr>
          <w:sz w:val="28"/>
        </w:rPr>
      </w:pPr>
      <w:r>
        <w:rPr>
          <w:sz w:val="28"/>
        </w:rPr>
        <w:t>Планируемые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по</w:t>
      </w:r>
      <w:r>
        <w:rPr>
          <w:spacing w:val="80"/>
          <w:sz w:val="28"/>
        </w:rPr>
        <w:t xml:space="preserve"> </w:t>
      </w:r>
      <w:r>
        <w:rPr>
          <w:sz w:val="28"/>
        </w:rPr>
        <w:t>предмету</w:t>
      </w:r>
      <w:r>
        <w:rPr>
          <w:spacing w:val="80"/>
          <w:sz w:val="28"/>
        </w:rPr>
        <w:t xml:space="preserve"> </w:t>
      </w:r>
      <w:r>
        <w:rPr>
          <w:sz w:val="28"/>
        </w:rPr>
        <w:t>"Труд</w:t>
      </w:r>
      <w:r>
        <w:rPr>
          <w:spacing w:val="40"/>
          <w:sz w:val="28"/>
        </w:rPr>
        <w:t xml:space="preserve"> </w:t>
      </w:r>
      <w:r>
        <w:rPr>
          <w:sz w:val="28"/>
        </w:rPr>
        <w:t>(технология)" на уровне основного общего образования</w:t>
      </w:r>
    </w:p>
    <w:p w:rsidR="00E531B3" w:rsidRDefault="00E03CF9">
      <w:pPr>
        <w:pStyle w:val="a5"/>
        <w:numPr>
          <w:ilvl w:val="1"/>
          <w:numId w:val="175"/>
        </w:numPr>
        <w:tabs>
          <w:tab w:val="left" w:pos="2220"/>
        </w:tabs>
        <w:spacing w:line="360" w:lineRule="auto"/>
        <w:ind w:left="849" w:right="151" w:firstLine="708"/>
        <w:rPr>
          <w:sz w:val="28"/>
        </w:rPr>
      </w:pPr>
      <w:r>
        <w:rPr>
          <w:sz w:val="28"/>
        </w:rPr>
        <w:t>Предметные результаты освоения программы по труду (технологии) на</w:t>
      </w:r>
      <w:r>
        <w:rPr>
          <w:spacing w:val="40"/>
          <w:sz w:val="28"/>
        </w:rPr>
        <w:t xml:space="preserve"> </w:t>
      </w:r>
      <w:r>
        <w:rPr>
          <w:sz w:val="28"/>
        </w:rPr>
        <w:t>уровне основного общего образования</w:t>
      </w:r>
    </w:p>
    <w:p w:rsidR="00E531B3" w:rsidRDefault="00E03CF9">
      <w:pPr>
        <w:pStyle w:val="a5"/>
        <w:numPr>
          <w:ilvl w:val="0"/>
          <w:numId w:val="175"/>
        </w:numPr>
        <w:tabs>
          <w:tab w:val="left" w:pos="1979"/>
        </w:tabs>
        <w:spacing w:line="321" w:lineRule="exact"/>
        <w:ind w:left="1979" w:hanging="421"/>
        <w:rPr>
          <w:sz w:val="28"/>
        </w:rPr>
      </w:pPr>
      <w:r>
        <w:rPr>
          <w:sz w:val="28"/>
        </w:rPr>
        <w:t>Рабочая</w:t>
      </w:r>
      <w:r>
        <w:rPr>
          <w:spacing w:val="-15"/>
          <w:sz w:val="28"/>
        </w:rPr>
        <w:t xml:space="preserve"> </w:t>
      </w:r>
      <w:r>
        <w:rPr>
          <w:sz w:val="28"/>
        </w:rPr>
        <w:t>программа</w:t>
      </w:r>
      <w:r>
        <w:rPr>
          <w:spacing w:val="-8"/>
          <w:sz w:val="28"/>
        </w:rPr>
        <w:t xml:space="preserve"> </w:t>
      </w:r>
      <w:r>
        <w:rPr>
          <w:sz w:val="28"/>
        </w:rPr>
        <w:t>по</w:t>
      </w:r>
      <w:r>
        <w:rPr>
          <w:spacing w:val="-7"/>
          <w:sz w:val="28"/>
        </w:rPr>
        <w:t xml:space="preserve"> </w:t>
      </w:r>
      <w:r>
        <w:rPr>
          <w:sz w:val="28"/>
        </w:rPr>
        <w:t>учебному</w:t>
      </w:r>
      <w:r>
        <w:rPr>
          <w:spacing w:val="-11"/>
          <w:sz w:val="28"/>
        </w:rPr>
        <w:t xml:space="preserve"> </w:t>
      </w:r>
      <w:r>
        <w:rPr>
          <w:sz w:val="28"/>
        </w:rPr>
        <w:t>предмету</w:t>
      </w:r>
      <w:r>
        <w:rPr>
          <w:spacing w:val="-12"/>
          <w:sz w:val="28"/>
        </w:rPr>
        <w:t xml:space="preserve"> </w:t>
      </w:r>
      <w:r>
        <w:rPr>
          <w:sz w:val="28"/>
        </w:rPr>
        <w:t>"Физическая</w:t>
      </w:r>
      <w:r>
        <w:rPr>
          <w:spacing w:val="-9"/>
          <w:sz w:val="28"/>
        </w:rPr>
        <w:t xml:space="preserve"> </w:t>
      </w:r>
      <w:r>
        <w:rPr>
          <w:spacing w:val="-2"/>
          <w:sz w:val="28"/>
        </w:rPr>
        <w:t>культура"</w:t>
      </w:r>
    </w:p>
    <w:p w:rsidR="00E531B3" w:rsidRDefault="00E03CF9">
      <w:pPr>
        <w:pStyle w:val="a5"/>
        <w:numPr>
          <w:ilvl w:val="1"/>
          <w:numId w:val="175"/>
        </w:numPr>
        <w:tabs>
          <w:tab w:val="left" w:pos="2186"/>
        </w:tabs>
        <w:spacing w:before="156"/>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3"/>
        </w:numPr>
        <w:tabs>
          <w:tab w:val="left" w:pos="2186"/>
        </w:tabs>
        <w:spacing w:before="161"/>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3"/>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1"/>
          <w:numId w:val="173"/>
        </w:numPr>
        <w:tabs>
          <w:tab w:val="left" w:pos="2186"/>
        </w:tabs>
        <w:spacing w:before="160"/>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1"/>
          <w:numId w:val="173"/>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1"/>
          <w:numId w:val="173"/>
        </w:numPr>
        <w:tabs>
          <w:tab w:val="left" w:pos="2186"/>
        </w:tabs>
        <w:spacing w:before="162"/>
        <w:rPr>
          <w:sz w:val="28"/>
        </w:rPr>
      </w:pPr>
      <w:r>
        <w:rPr>
          <w:sz w:val="28"/>
        </w:rPr>
        <w:t>Содержание</w:t>
      </w:r>
      <w:r>
        <w:rPr>
          <w:spacing w:val="-7"/>
          <w:sz w:val="28"/>
        </w:rPr>
        <w:t xml:space="preserve"> </w:t>
      </w:r>
      <w:r>
        <w:rPr>
          <w:sz w:val="28"/>
        </w:rPr>
        <w:t>обучения</w:t>
      </w:r>
      <w:r>
        <w:rPr>
          <w:spacing w:val="-6"/>
          <w:sz w:val="28"/>
        </w:rPr>
        <w:t xml:space="preserve"> </w:t>
      </w:r>
      <w:r>
        <w:rPr>
          <w:sz w:val="28"/>
        </w:rPr>
        <w:t>в</w:t>
      </w:r>
      <w:r>
        <w:rPr>
          <w:spacing w:val="-9"/>
          <w:sz w:val="28"/>
        </w:rPr>
        <w:t xml:space="preserve"> </w:t>
      </w:r>
      <w:r>
        <w:rPr>
          <w:sz w:val="28"/>
        </w:rPr>
        <w:t>8</w:t>
      </w:r>
      <w:r>
        <w:rPr>
          <w:spacing w:val="-3"/>
          <w:sz w:val="28"/>
        </w:rPr>
        <w:t xml:space="preserve"> </w:t>
      </w:r>
      <w:r>
        <w:rPr>
          <w:spacing w:val="-2"/>
          <w:sz w:val="28"/>
        </w:rPr>
        <w:t>классе</w:t>
      </w:r>
    </w:p>
    <w:p w:rsidR="00E531B3" w:rsidRDefault="00E03CF9">
      <w:pPr>
        <w:pStyle w:val="a5"/>
        <w:numPr>
          <w:ilvl w:val="1"/>
          <w:numId w:val="173"/>
        </w:numPr>
        <w:tabs>
          <w:tab w:val="left" w:pos="2186"/>
        </w:tabs>
        <w:spacing w:before="161"/>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3"/>
        </w:numPr>
        <w:tabs>
          <w:tab w:val="left" w:pos="2186"/>
        </w:tabs>
        <w:spacing w:before="160"/>
        <w:rPr>
          <w:sz w:val="28"/>
        </w:rPr>
      </w:pPr>
      <w:r>
        <w:rPr>
          <w:sz w:val="28"/>
        </w:rPr>
        <w:t>Программа</w:t>
      </w:r>
      <w:r>
        <w:rPr>
          <w:spacing w:val="-13"/>
          <w:sz w:val="28"/>
        </w:rPr>
        <w:t xml:space="preserve"> </w:t>
      </w:r>
      <w:r>
        <w:rPr>
          <w:sz w:val="28"/>
        </w:rPr>
        <w:t>вариативного</w:t>
      </w:r>
      <w:r>
        <w:rPr>
          <w:spacing w:val="-11"/>
          <w:sz w:val="28"/>
        </w:rPr>
        <w:t xml:space="preserve"> </w:t>
      </w:r>
      <w:r>
        <w:rPr>
          <w:sz w:val="28"/>
        </w:rPr>
        <w:t>модуля</w:t>
      </w:r>
      <w:r>
        <w:rPr>
          <w:spacing w:val="-12"/>
          <w:sz w:val="28"/>
        </w:rPr>
        <w:t xml:space="preserve"> </w:t>
      </w:r>
      <w:r>
        <w:rPr>
          <w:sz w:val="28"/>
        </w:rPr>
        <w:t>"Базовая</w:t>
      </w:r>
      <w:r>
        <w:rPr>
          <w:spacing w:val="-12"/>
          <w:sz w:val="28"/>
        </w:rPr>
        <w:t xml:space="preserve"> </w:t>
      </w:r>
      <w:r>
        <w:rPr>
          <w:sz w:val="28"/>
        </w:rPr>
        <w:t>физическая</w:t>
      </w:r>
      <w:r>
        <w:rPr>
          <w:spacing w:val="-13"/>
          <w:sz w:val="28"/>
        </w:rPr>
        <w:t xml:space="preserve"> </w:t>
      </w:r>
      <w:r>
        <w:rPr>
          <w:spacing w:val="-2"/>
          <w:sz w:val="28"/>
        </w:rPr>
        <w:t>подготовка"</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5"/>
        <w:numPr>
          <w:ilvl w:val="1"/>
          <w:numId w:val="173"/>
        </w:numPr>
        <w:tabs>
          <w:tab w:val="left" w:pos="2218"/>
        </w:tabs>
        <w:spacing w:before="78" w:line="362" w:lineRule="auto"/>
        <w:ind w:left="849" w:right="153" w:firstLine="708"/>
        <w:rPr>
          <w:sz w:val="28"/>
        </w:rPr>
      </w:pPr>
      <w:r>
        <w:rPr>
          <w:sz w:val="28"/>
        </w:rPr>
        <w:lastRenderedPageBreak/>
        <w:t>Планируемые результаты освоения программы по физической культуре на уровне основного общего образования</w:t>
      </w:r>
    </w:p>
    <w:p w:rsidR="00E531B3" w:rsidRDefault="00E03CF9">
      <w:pPr>
        <w:pStyle w:val="a5"/>
        <w:numPr>
          <w:ilvl w:val="1"/>
          <w:numId w:val="172"/>
        </w:numPr>
        <w:tabs>
          <w:tab w:val="left" w:pos="2218"/>
        </w:tabs>
        <w:spacing w:line="360" w:lineRule="auto"/>
        <w:ind w:right="150" w:firstLine="708"/>
        <w:rPr>
          <w:sz w:val="28"/>
        </w:rPr>
      </w:pPr>
      <w:r>
        <w:rPr>
          <w:sz w:val="28"/>
        </w:rPr>
        <w:t xml:space="preserve">Планируемые результаты освоения программы по физической культуре </w:t>
      </w:r>
      <w:r>
        <w:rPr>
          <w:sz w:val="28"/>
        </w:rPr>
        <w:t>на уровне основного общего образования</w:t>
      </w:r>
    </w:p>
    <w:p w:rsidR="00E531B3" w:rsidRDefault="00E03CF9">
      <w:pPr>
        <w:pStyle w:val="a5"/>
        <w:numPr>
          <w:ilvl w:val="1"/>
          <w:numId w:val="172"/>
        </w:numPr>
        <w:tabs>
          <w:tab w:val="left" w:pos="2327"/>
        </w:tabs>
        <w:spacing w:line="321" w:lineRule="exact"/>
        <w:ind w:left="2327" w:hanging="769"/>
        <w:rPr>
          <w:sz w:val="28"/>
        </w:rPr>
      </w:pPr>
      <w:r>
        <w:rPr>
          <w:sz w:val="28"/>
        </w:rPr>
        <w:t>Физическая</w:t>
      </w:r>
      <w:r>
        <w:rPr>
          <w:spacing w:val="-9"/>
          <w:sz w:val="28"/>
        </w:rPr>
        <w:t xml:space="preserve"> </w:t>
      </w:r>
      <w:r>
        <w:rPr>
          <w:sz w:val="28"/>
        </w:rPr>
        <w:t>культура.</w:t>
      </w:r>
      <w:r>
        <w:rPr>
          <w:spacing w:val="-8"/>
          <w:sz w:val="28"/>
        </w:rPr>
        <w:t xml:space="preserve"> </w:t>
      </w:r>
      <w:r>
        <w:rPr>
          <w:sz w:val="28"/>
        </w:rPr>
        <w:t>Модули</w:t>
      </w:r>
      <w:r>
        <w:rPr>
          <w:spacing w:val="-8"/>
          <w:sz w:val="28"/>
        </w:rPr>
        <w:t xml:space="preserve"> </w:t>
      </w:r>
      <w:r>
        <w:rPr>
          <w:sz w:val="28"/>
        </w:rPr>
        <w:t>по</w:t>
      </w:r>
      <w:r>
        <w:rPr>
          <w:spacing w:val="-9"/>
          <w:sz w:val="28"/>
        </w:rPr>
        <w:t xml:space="preserve"> </w:t>
      </w:r>
      <w:r>
        <w:rPr>
          <w:sz w:val="28"/>
        </w:rPr>
        <w:t>видам</w:t>
      </w:r>
      <w:r>
        <w:rPr>
          <w:spacing w:val="-7"/>
          <w:sz w:val="28"/>
        </w:rPr>
        <w:t xml:space="preserve"> </w:t>
      </w:r>
      <w:r>
        <w:rPr>
          <w:spacing w:val="-2"/>
          <w:sz w:val="28"/>
        </w:rPr>
        <w:t>спорта</w:t>
      </w:r>
    </w:p>
    <w:p w:rsidR="00E531B3" w:rsidRDefault="00E03CF9">
      <w:pPr>
        <w:pStyle w:val="a5"/>
        <w:numPr>
          <w:ilvl w:val="0"/>
          <w:numId w:val="175"/>
        </w:numPr>
        <w:tabs>
          <w:tab w:val="left" w:pos="2101"/>
        </w:tabs>
        <w:spacing w:before="157" w:line="360" w:lineRule="auto"/>
        <w:ind w:right="149" w:firstLine="708"/>
        <w:rPr>
          <w:sz w:val="28"/>
        </w:rPr>
      </w:pPr>
      <w:r>
        <w:rPr>
          <w:sz w:val="28"/>
        </w:rPr>
        <w:t>Рабочая</w:t>
      </w:r>
      <w:r>
        <w:rPr>
          <w:spacing w:val="80"/>
          <w:sz w:val="28"/>
        </w:rPr>
        <w:t xml:space="preserve"> </w:t>
      </w:r>
      <w:r>
        <w:rPr>
          <w:sz w:val="28"/>
        </w:rPr>
        <w:t>программа</w:t>
      </w:r>
      <w:r>
        <w:rPr>
          <w:spacing w:val="80"/>
          <w:sz w:val="28"/>
        </w:rPr>
        <w:t xml:space="preserve"> </w:t>
      </w:r>
      <w:r>
        <w:rPr>
          <w:sz w:val="28"/>
        </w:rPr>
        <w:t>по</w:t>
      </w:r>
      <w:r>
        <w:rPr>
          <w:spacing w:val="80"/>
          <w:sz w:val="28"/>
        </w:rPr>
        <w:t xml:space="preserve"> </w:t>
      </w:r>
      <w:r>
        <w:rPr>
          <w:sz w:val="28"/>
        </w:rPr>
        <w:t>учебному</w:t>
      </w:r>
      <w:r>
        <w:rPr>
          <w:spacing w:val="80"/>
          <w:sz w:val="28"/>
        </w:rPr>
        <w:t xml:space="preserve"> </w:t>
      </w:r>
      <w:r>
        <w:rPr>
          <w:sz w:val="28"/>
        </w:rPr>
        <w:t>предмету</w:t>
      </w:r>
      <w:r>
        <w:rPr>
          <w:spacing w:val="80"/>
          <w:sz w:val="28"/>
        </w:rPr>
        <w:t xml:space="preserve"> </w:t>
      </w:r>
      <w:r>
        <w:rPr>
          <w:sz w:val="28"/>
        </w:rPr>
        <w:t>"Основы</w:t>
      </w:r>
      <w:r>
        <w:rPr>
          <w:spacing w:val="80"/>
          <w:sz w:val="28"/>
        </w:rPr>
        <w:t xml:space="preserve"> </w:t>
      </w:r>
      <w:r>
        <w:rPr>
          <w:sz w:val="28"/>
        </w:rPr>
        <w:t>безопасности</w:t>
      </w:r>
      <w:r>
        <w:rPr>
          <w:spacing w:val="80"/>
          <w:sz w:val="28"/>
        </w:rPr>
        <w:t xml:space="preserve"> </w:t>
      </w:r>
      <w:r>
        <w:rPr>
          <w:sz w:val="28"/>
        </w:rPr>
        <w:t>и</w:t>
      </w:r>
      <w:r>
        <w:rPr>
          <w:spacing w:val="40"/>
          <w:sz w:val="28"/>
        </w:rPr>
        <w:t xml:space="preserve"> </w:t>
      </w:r>
      <w:r>
        <w:rPr>
          <w:sz w:val="28"/>
        </w:rPr>
        <w:t>защиты Родины".</w:t>
      </w:r>
    </w:p>
    <w:p w:rsidR="00E531B3" w:rsidRDefault="00E03CF9">
      <w:pPr>
        <w:pStyle w:val="a5"/>
        <w:numPr>
          <w:ilvl w:val="1"/>
          <w:numId w:val="171"/>
        </w:numPr>
        <w:tabs>
          <w:tab w:val="left" w:pos="2187"/>
        </w:tabs>
        <w:spacing w:line="321" w:lineRule="exact"/>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71"/>
        </w:numPr>
        <w:tabs>
          <w:tab w:val="left" w:pos="2187"/>
        </w:tabs>
        <w:spacing w:before="160"/>
        <w:rPr>
          <w:sz w:val="28"/>
        </w:rPr>
      </w:pPr>
      <w:r>
        <w:rPr>
          <w:sz w:val="28"/>
        </w:rPr>
        <w:t>Содержание</w:t>
      </w:r>
      <w:r>
        <w:rPr>
          <w:spacing w:val="-7"/>
          <w:sz w:val="28"/>
        </w:rPr>
        <w:t xml:space="preserve"> </w:t>
      </w:r>
      <w:r>
        <w:rPr>
          <w:sz w:val="28"/>
        </w:rPr>
        <w:t>обучения</w:t>
      </w:r>
      <w:r>
        <w:rPr>
          <w:spacing w:val="-6"/>
          <w:sz w:val="28"/>
        </w:rPr>
        <w:t xml:space="preserve"> </w:t>
      </w:r>
      <w:r>
        <w:rPr>
          <w:sz w:val="28"/>
        </w:rPr>
        <w:t>в</w:t>
      </w:r>
      <w:r>
        <w:rPr>
          <w:spacing w:val="-9"/>
          <w:sz w:val="28"/>
        </w:rPr>
        <w:t xml:space="preserve"> </w:t>
      </w:r>
      <w:r>
        <w:rPr>
          <w:sz w:val="28"/>
        </w:rPr>
        <w:t>8</w:t>
      </w:r>
      <w:r>
        <w:rPr>
          <w:spacing w:val="-4"/>
          <w:sz w:val="28"/>
        </w:rPr>
        <w:t xml:space="preserve"> </w:t>
      </w:r>
      <w:r>
        <w:rPr>
          <w:spacing w:val="-2"/>
          <w:sz w:val="28"/>
        </w:rPr>
        <w:t>классе</w:t>
      </w:r>
    </w:p>
    <w:p w:rsidR="00E531B3" w:rsidRDefault="00E03CF9">
      <w:pPr>
        <w:pStyle w:val="a5"/>
        <w:numPr>
          <w:ilvl w:val="1"/>
          <w:numId w:val="171"/>
        </w:numPr>
        <w:tabs>
          <w:tab w:val="left" w:pos="2187"/>
        </w:tabs>
        <w:spacing w:before="79"/>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1"/>
          <w:numId w:val="171"/>
        </w:numPr>
        <w:tabs>
          <w:tab w:val="left" w:pos="2195"/>
        </w:tabs>
        <w:spacing w:before="163" w:line="360" w:lineRule="auto"/>
        <w:ind w:left="849" w:right="152" w:firstLine="708"/>
        <w:rPr>
          <w:sz w:val="28"/>
        </w:rPr>
      </w:pPr>
      <w:r>
        <w:rPr>
          <w:sz w:val="28"/>
        </w:rPr>
        <w:t>Планируемые результаты освоения программы по "Основы безопасности и защиты Родины" на уровне основного общего образования</w:t>
      </w:r>
    </w:p>
    <w:p w:rsidR="00E531B3" w:rsidRDefault="00E03CF9">
      <w:pPr>
        <w:pStyle w:val="a5"/>
        <w:numPr>
          <w:ilvl w:val="0"/>
          <w:numId w:val="175"/>
        </w:numPr>
        <w:tabs>
          <w:tab w:val="left" w:pos="1979"/>
        </w:tabs>
        <w:spacing w:line="321" w:lineRule="exact"/>
        <w:ind w:left="1979" w:hanging="421"/>
        <w:rPr>
          <w:sz w:val="28"/>
        </w:rPr>
      </w:pPr>
      <w:r>
        <w:rPr>
          <w:sz w:val="28"/>
        </w:rPr>
        <w:t>Программа</w:t>
      </w:r>
      <w:r>
        <w:rPr>
          <w:spacing w:val="-19"/>
          <w:sz w:val="28"/>
        </w:rPr>
        <w:t xml:space="preserve"> </w:t>
      </w:r>
      <w:r>
        <w:rPr>
          <w:sz w:val="28"/>
        </w:rPr>
        <w:t>формирования</w:t>
      </w:r>
      <w:r>
        <w:rPr>
          <w:spacing w:val="-15"/>
          <w:sz w:val="28"/>
        </w:rPr>
        <w:t xml:space="preserve"> </w:t>
      </w:r>
      <w:r>
        <w:rPr>
          <w:sz w:val="28"/>
        </w:rPr>
        <w:t>универсальных</w:t>
      </w:r>
      <w:r>
        <w:rPr>
          <w:spacing w:val="-14"/>
          <w:sz w:val="28"/>
        </w:rPr>
        <w:t xml:space="preserve"> </w:t>
      </w:r>
      <w:r>
        <w:rPr>
          <w:sz w:val="28"/>
        </w:rPr>
        <w:t>учебных</w:t>
      </w:r>
      <w:r>
        <w:rPr>
          <w:spacing w:val="-13"/>
          <w:sz w:val="28"/>
        </w:rPr>
        <w:t xml:space="preserve"> </w:t>
      </w:r>
      <w:r>
        <w:rPr>
          <w:spacing w:val="-2"/>
          <w:sz w:val="28"/>
        </w:rPr>
        <w:t>действий</w:t>
      </w:r>
    </w:p>
    <w:p w:rsidR="00E531B3" w:rsidRDefault="00E03CF9">
      <w:pPr>
        <w:pStyle w:val="a5"/>
        <w:numPr>
          <w:ilvl w:val="1"/>
          <w:numId w:val="170"/>
        </w:numPr>
        <w:tabs>
          <w:tab w:val="left" w:pos="2186"/>
        </w:tabs>
        <w:spacing w:before="160"/>
        <w:rPr>
          <w:sz w:val="28"/>
        </w:rPr>
      </w:pPr>
      <w:r>
        <w:rPr>
          <w:sz w:val="28"/>
        </w:rPr>
        <w:t>Целевой</w:t>
      </w:r>
      <w:r>
        <w:rPr>
          <w:spacing w:val="-9"/>
          <w:sz w:val="28"/>
        </w:rPr>
        <w:t xml:space="preserve"> </w:t>
      </w:r>
      <w:r>
        <w:rPr>
          <w:spacing w:val="-2"/>
          <w:sz w:val="28"/>
        </w:rPr>
        <w:t>раздел</w:t>
      </w:r>
    </w:p>
    <w:p w:rsidR="00E531B3" w:rsidRDefault="00E03CF9">
      <w:pPr>
        <w:pStyle w:val="a5"/>
        <w:numPr>
          <w:ilvl w:val="1"/>
          <w:numId w:val="170"/>
        </w:numPr>
        <w:tabs>
          <w:tab w:val="left" w:pos="2186"/>
        </w:tabs>
        <w:spacing w:before="163"/>
        <w:rPr>
          <w:sz w:val="28"/>
        </w:rPr>
      </w:pPr>
      <w:r>
        <w:rPr>
          <w:spacing w:val="-2"/>
          <w:sz w:val="28"/>
        </w:rPr>
        <w:t>Содержательный</w:t>
      </w:r>
      <w:r>
        <w:rPr>
          <w:spacing w:val="5"/>
          <w:sz w:val="28"/>
        </w:rPr>
        <w:t xml:space="preserve"> </w:t>
      </w:r>
      <w:r>
        <w:rPr>
          <w:spacing w:val="-2"/>
          <w:sz w:val="28"/>
        </w:rPr>
        <w:t>раздел</w:t>
      </w:r>
    </w:p>
    <w:p w:rsidR="00E531B3" w:rsidRDefault="00E03CF9">
      <w:pPr>
        <w:pStyle w:val="a5"/>
        <w:numPr>
          <w:ilvl w:val="1"/>
          <w:numId w:val="170"/>
        </w:numPr>
        <w:tabs>
          <w:tab w:val="left" w:pos="2186"/>
        </w:tabs>
        <w:spacing w:before="160"/>
        <w:rPr>
          <w:sz w:val="28"/>
        </w:rPr>
      </w:pPr>
      <w:r>
        <w:rPr>
          <w:spacing w:val="-2"/>
          <w:sz w:val="28"/>
        </w:rPr>
        <w:t>Организационный</w:t>
      </w:r>
      <w:r>
        <w:rPr>
          <w:spacing w:val="1"/>
          <w:sz w:val="28"/>
        </w:rPr>
        <w:t xml:space="preserve"> </w:t>
      </w:r>
      <w:r>
        <w:rPr>
          <w:spacing w:val="-2"/>
          <w:sz w:val="28"/>
        </w:rPr>
        <w:t>раздел</w:t>
      </w:r>
    </w:p>
    <w:p w:rsidR="00E531B3" w:rsidRDefault="00E03CF9">
      <w:pPr>
        <w:pStyle w:val="a5"/>
        <w:numPr>
          <w:ilvl w:val="0"/>
          <w:numId w:val="175"/>
        </w:numPr>
        <w:tabs>
          <w:tab w:val="left" w:pos="1979"/>
        </w:tabs>
        <w:spacing w:before="161"/>
        <w:ind w:left="1979" w:hanging="421"/>
        <w:rPr>
          <w:sz w:val="28"/>
        </w:rPr>
      </w:pPr>
      <w:r>
        <w:rPr>
          <w:sz w:val="28"/>
        </w:rPr>
        <w:t>Рабочая</w:t>
      </w:r>
      <w:r>
        <w:rPr>
          <w:spacing w:val="-14"/>
          <w:sz w:val="28"/>
        </w:rPr>
        <w:t xml:space="preserve"> </w:t>
      </w:r>
      <w:r>
        <w:rPr>
          <w:sz w:val="28"/>
        </w:rPr>
        <w:t>программа</w:t>
      </w:r>
      <w:r>
        <w:rPr>
          <w:spacing w:val="-9"/>
          <w:sz w:val="28"/>
        </w:rPr>
        <w:t xml:space="preserve"> </w:t>
      </w:r>
      <w:r>
        <w:rPr>
          <w:spacing w:val="-2"/>
          <w:sz w:val="28"/>
        </w:rPr>
        <w:t>воспитания</w:t>
      </w:r>
    </w:p>
    <w:p w:rsidR="00E531B3" w:rsidRDefault="00E03CF9">
      <w:pPr>
        <w:pStyle w:val="a5"/>
        <w:numPr>
          <w:ilvl w:val="1"/>
          <w:numId w:val="169"/>
        </w:numPr>
        <w:tabs>
          <w:tab w:val="left" w:pos="2186"/>
        </w:tabs>
        <w:spacing w:before="161"/>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1"/>
          <w:numId w:val="169"/>
        </w:numPr>
        <w:tabs>
          <w:tab w:val="left" w:pos="2186"/>
        </w:tabs>
        <w:spacing w:before="163"/>
        <w:rPr>
          <w:sz w:val="28"/>
        </w:rPr>
      </w:pPr>
      <w:r>
        <w:rPr>
          <w:sz w:val="28"/>
        </w:rPr>
        <w:t>Целевой</w:t>
      </w:r>
      <w:r>
        <w:rPr>
          <w:spacing w:val="-13"/>
          <w:sz w:val="28"/>
        </w:rPr>
        <w:t xml:space="preserve"> </w:t>
      </w:r>
      <w:r>
        <w:rPr>
          <w:spacing w:val="-2"/>
          <w:sz w:val="28"/>
        </w:rPr>
        <w:t>раздел</w:t>
      </w:r>
    </w:p>
    <w:p w:rsidR="00E531B3" w:rsidRDefault="00E03CF9">
      <w:pPr>
        <w:pStyle w:val="a5"/>
        <w:numPr>
          <w:ilvl w:val="1"/>
          <w:numId w:val="169"/>
        </w:numPr>
        <w:tabs>
          <w:tab w:val="left" w:pos="2186"/>
        </w:tabs>
        <w:spacing w:before="160"/>
        <w:rPr>
          <w:sz w:val="28"/>
        </w:rPr>
      </w:pPr>
      <w:r>
        <w:rPr>
          <w:spacing w:val="-2"/>
          <w:sz w:val="28"/>
        </w:rPr>
        <w:t>Содержательный</w:t>
      </w:r>
      <w:r>
        <w:rPr>
          <w:spacing w:val="5"/>
          <w:sz w:val="28"/>
        </w:rPr>
        <w:t xml:space="preserve"> </w:t>
      </w:r>
      <w:r>
        <w:rPr>
          <w:spacing w:val="-2"/>
          <w:sz w:val="28"/>
        </w:rPr>
        <w:t>раздел</w:t>
      </w:r>
    </w:p>
    <w:p w:rsidR="00E531B3" w:rsidRDefault="00E03CF9">
      <w:pPr>
        <w:pStyle w:val="a5"/>
        <w:numPr>
          <w:ilvl w:val="1"/>
          <w:numId w:val="169"/>
        </w:numPr>
        <w:tabs>
          <w:tab w:val="left" w:pos="2186"/>
        </w:tabs>
        <w:spacing w:before="161"/>
        <w:rPr>
          <w:sz w:val="28"/>
        </w:rPr>
      </w:pPr>
      <w:r>
        <w:rPr>
          <w:spacing w:val="-2"/>
          <w:sz w:val="28"/>
        </w:rPr>
        <w:t>Организационный</w:t>
      </w:r>
      <w:r>
        <w:rPr>
          <w:spacing w:val="1"/>
          <w:sz w:val="28"/>
        </w:rPr>
        <w:t xml:space="preserve"> </w:t>
      </w:r>
      <w:r>
        <w:rPr>
          <w:spacing w:val="-2"/>
          <w:sz w:val="28"/>
        </w:rPr>
        <w:t>раздел</w:t>
      </w:r>
    </w:p>
    <w:p w:rsidR="00E531B3" w:rsidRDefault="00E03CF9">
      <w:pPr>
        <w:pStyle w:val="1"/>
        <w:spacing w:before="165"/>
        <w:ind w:left="1558" w:firstLine="0"/>
      </w:pPr>
      <w:r>
        <w:t>IV.</w:t>
      </w:r>
      <w:r>
        <w:rPr>
          <w:spacing w:val="-18"/>
        </w:rPr>
        <w:t xml:space="preserve"> </w:t>
      </w:r>
      <w:r>
        <w:t>Организационный</w:t>
      </w:r>
      <w:r>
        <w:rPr>
          <w:spacing w:val="-14"/>
        </w:rPr>
        <w:t xml:space="preserve"> </w:t>
      </w:r>
      <w:r>
        <w:rPr>
          <w:spacing w:val="-2"/>
        </w:rPr>
        <w:t>раздел</w:t>
      </w:r>
    </w:p>
    <w:p w:rsidR="00E531B3" w:rsidRDefault="00E03CF9">
      <w:pPr>
        <w:pStyle w:val="a5"/>
        <w:numPr>
          <w:ilvl w:val="0"/>
          <w:numId w:val="175"/>
        </w:numPr>
        <w:tabs>
          <w:tab w:val="left" w:pos="1979"/>
        </w:tabs>
        <w:spacing w:before="158"/>
        <w:ind w:left="1979" w:hanging="421"/>
        <w:rPr>
          <w:sz w:val="28"/>
        </w:rPr>
      </w:pPr>
      <w:r>
        <w:rPr>
          <w:sz w:val="28"/>
        </w:rPr>
        <w:t>Учебный</w:t>
      </w:r>
      <w:r>
        <w:rPr>
          <w:spacing w:val="-13"/>
          <w:sz w:val="28"/>
        </w:rPr>
        <w:t xml:space="preserve"> </w:t>
      </w:r>
      <w:r>
        <w:rPr>
          <w:sz w:val="28"/>
        </w:rPr>
        <w:t>план</w:t>
      </w:r>
      <w:r>
        <w:rPr>
          <w:spacing w:val="-11"/>
          <w:sz w:val="28"/>
        </w:rPr>
        <w:t xml:space="preserve"> </w:t>
      </w:r>
      <w:r>
        <w:rPr>
          <w:sz w:val="28"/>
        </w:rPr>
        <w:t>основного</w:t>
      </w:r>
      <w:r>
        <w:rPr>
          <w:spacing w:val="-10"/>
          <w:sz w:val="28"/>
        </w:rPr>
        <w:t xml:space="preserve"> </w:t>
      </w:r>
      <w:r>
        <w:rPr>
          <w:sz w:val="28"/>
        </w:rPr>
        <w:t>общего</w:t>
      </w:r>
      <w:r>
        <w:rPr>
          <w:spacing w:val="-5"/>
          <w:sz w:val="28"/>
        </w:rPr>
        <w:t xml:space="preserve"> </w:t>
      </w:r>
      <w:r>
        <w:rPr>
          <w:spacing w:val="-2"/>
          <w:sz w:val="28"/>
        </w:rPr>
        <w:t>образования</w:t>
      </w:r>
    </w:p>
    <w:p w:rsidR="00E531B3" w:rsidRDefault="00E03CF9">
      <w:pPr>
        <w:pStyle w:val="a5"/>
        <w:numPr>
          <w:ilvl w:val="0"/>
          <w:numId w:val="175"/>
        </w:numPr>
        <w:tabs>
          <w:tab w:val="left" w:pos="1979"/>
        </w:tabs>
        <w:spacing w:before="160"/>
        <w:ind w:left="1979" w:hanging="421"/>
        <w:rPr>
          <w:sz w:val="28"/>
        </w:rPr>
      </w:pPr>
      <w:r>
        <w:rPr>
          <w:sz w:val="28"/>
        </w:rPr>
        <w:t>Календарный</w:t>
      </w:r>
      <w:r>
        <w:rPr>
          <w:spacing w:val="-12"/>
          <w:sz w:val="28"/>
        </w:rPr>
        <w:t xml:space="preserve"> </w:t>
      </w:r>
      <w:r>
        <w:rPr>
          <w:sz w:val="28"/>
        </w:rPr>
        <w:t>учебный</w:t>
      </w:r>
      <w:r>
        <w:rPr>
          <w:spacing w:val="-12"/>
          <w:sz w:val="28"/>
        </w:rPr>
        <w:t xml:space="preserve"> </w:t>
      </w:r>
      <w:r>
        <w:rPr>
          <w:spacing w:val="-2"/>
          <w:sz w:val="28"/>
        </w:rPr>
        <w:t>график</w:t>
      </w:r>
    </w:p>
    <w:p w:rsidR="00E531B3" w:rsidRDefault="00E03CF9">
      <w:pPr>
        <w:pStyle w:val="a5"/>
        <w:numPr>
          <w:ilvl w:val="0"/>
          <w:numId w:val="175"/>
        </w:numPr>
        <w:tabs>
          <w:tab w:val="left" w:pos="1979"/>
        </w:tabs>
        <w:spacing w:before="161"/>
        <w:ind w:left="1979" w:hanging="421"/>
        <w:rPr>
          <w:sz w:val="28"/>
        </w:rPr>
      </w:pPr>
      <w:r>
        <w:rPr>
          <w:sz w:val="28"/>
        </w:rPr>
        <w:t>План</w:t>
      </w:r>
      <w:r>
        <w:rPr>
          <w:spacing w:val="-13"/>
          <w:sz w:val="28"/>
        </w:rPr>
        <w:t xml:space="preserve"> </w:t>
      </w:r>
      <w:r>
        <w:rPr>
          <w:sz w:val="28"/>
        </w:rPr>
        <w:t>внеурочной</w:t>
      </w:r>
      <w:r>
        <w:rPr>
          <w:spacing w:val="-11"/>
          <w:sz w:val="28"/>
        </w:rPr>
        <w:t xml:space="preserve"> </w:t>
      </w:r>
      <w:r>
        <w:rPr>
          <w:spacing w:val="-2"/>
          <w:sz w:val="28"/>
        </w:rPr>
        <w:t>деятельности</w:t>
      </w:r>
    </w:p>
    <w:p w:rsidR="00E531B3" w:rsidRDefault="00E03CF9">
      <w:pPr>
        <w:pStyle w:val="a5"/>
        <w:numPr>
          <w:ilvl w:val="0"/>
          <w:numId w:val="175"/>
        </w:numPr>
        <w:tabs>
          <w:tab w:val="left" w:pos="1979"/>
        </w:tabs>
        <w:spacing w:before="161"/>
        <w:ind w:left="1979" w:hanging="421"/>
        <w:rPr>
          <w:sz w:val="28"/>
        </w:rPr>
      </w:pPr>
      <w:r>
        <w:rPr>
          <w:sz w:val="28"/>
        </w:rPr>
        <w:t>Календарный</w:t>
      </w:r>
      <w:r>
        <w:rPr>
          <w:spacing w:val="-17"/>
          <w:sz w:val="28"/>
        </w:rPr>
        <w:t xml:space="preserve"> </w:t>
      </w:r>
      <w:r>
        <w:rPr>
          <w:sz w:val="28"/>
        </w:rPr>
        <w:t>план</w:t>
      </w:r>
      <w:r>
        <w:rPr>
          <w:spacing w:val="-13"/>
          <w:sz w:val="28"/>
        </w:rPr>
        <w:t xml:space="preserve"> </w:t>
      </w:r>
      <w:r>
        <w:rPr>
          <w:sz w:val="28"/>
        </w:rPr>
        <w:t>воспитательной</w:t>
      </w:r>
      <w:r>
        <w:rPr>
          <w:spacing w:val="-15"/>
          <w:sz w:val="28"/>
        </w:rPr>
        <w:t xml:space="preserve"> </w:t>
      </w:r>
      <w:r>
        <w:rPr>
          <w:spacing w:val="-2"/>
          <w:sz w:val="28"/>
        </w:rPr>
        <w:t>работы</w:t>
      </w:r>
    </w:p>
    <w:p w:rsidR="00E531B3" w:rsidRDefault="00E531B3">
      <w:pPr>
        <w:pStyle w:val="a3"/>
        <w:spacing w:before="1"/>
        <w:ind w:left="0" w:firstLine="0"/>
        <w:jc w:val="left"/>
      </w:pPr>
    </w:p>
    <w:p w:rsidR="00E531B3" w:rsidRDefault="00E03CF9">
      <w:pPr>
        <w:pStyle w:val="1"/>
        <w:ind w:left="1558" w:firstLine="0"/>
      </w:pPr>
      <w:r>
        <w:t>Общие</w:t>
      </w:r>
      <w:r>
        <w:rPr>
          <w:spacing w:val="-8"/>
        </w:rPr>
        <w:t xml:space="preserve"> </w:t>
      </w:r>
      <w:r>
        <w:rPr>
          <w:spacing w:val="-2"/>
        </w:rPr>
        <w:t>положения</w:t>
      </w:r>
    </w:p>
    <w:p w:rsidR="00E531B3" w:rsidRDefault="00E03CF9">
      <w:pPr>
        <w:pStyle w:val="a5"/>
        <w:numPr>
          <w:ilvl w:val="0"/>
          <w:numId w:val="168"/>
        </w:numPr>
        <w:tabs>
          <w:tab w:val="left" w:pos="1900"/>
        </w:tabs>
        <w:spacing w:before="155" w:line="360" w:lineRule="auto"/>
        <w:ind w:right="141" w:firstLine="708"/>
        <w:jc w:val="both"/>
        <w:rPr>
          <w:sz w:val="28"/>
        </w:rPr>
      </w:pPr>
      <w:r>
        <w:rPr>
          <w:sz w:val="28"/>
        </w:rPr>
        <w:t>Образовательная программа основного общего образования (далее – 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w:t>
      </w:r>
      <w:r>
        <w:rPr>
          <w:spacing w:val="43"/>
          <w:sz w:val="28"/>
        </w:rPr>
        <w:t xml:space="preserve"> </w:t>
      </w:r>
      <w:r>
        <w:rPr>
          <w:sz w:val="28"/>
        </w:rPr>
        <w:t>просвещения</w:t>
      </w:r>
      <w:r>
        <w:rPr>
          <w:spacing w:val="43"/>
          <w:sz w:val="28"/>
        </w:rPr>
        <w:t xml:space="preserve"> </w:t>
      </w:r>
      <w:r>
        <w:rPr>
          <w:sz w:val="28"/>
        </w:rPr>
        <w:t>Российской</w:t>
      </w:r>
      <w:r>
        <w:rPr>
          <w:spacing w:val="43"/>
          <w:sz w:val="28"/>
        </w:rPr>
        <w:t xml:space="preserve"> </w:t>
      </w:r>
      <w:r>
        <w:rPr>
          <w:sz w:val="28"/>
        </w:rPr>
        <w:t>Федерации</w:t>
      </w:r>
      <w:r>
        <w:rPr>
          <w:spacing w:val="44"/>
          <w:sz w:val="28"/>
        </w:rPr>
        <w:t xml:space="preserve"> </w:t>
      </w:r>
      <w:r>
        <w:rPr>
          <w:sz w:val="28"/>
        </w:rPr>
        <w:t>от</w:t>
      </w:r>
      <w:r>
        <w:rPr>
          <w:spacing w:val="43"/>
          <w:sz w:val="28"/>
        </w:rPr>
        <w:t xml:space="preserve"> </w:t>
      </w:r>
      <w:r>
        <w:rPr>
          <w:sz w:val="28"/>
        </w:rPr>
        <w:t>30</w:t>
      </w:r>
      <w:r>
        <w:rPr>
          <w:spacing w:val="43"/>
          <w:sz w:val="28"/>
        </w:rPr>
        <w:t xml:space="preserve"> </w:t>
      </w:r>
      <w:r>
        <w:rPr>
          <w:sz w:val="28"/>
        </w:rPr>
        <w:t>сентября</w:t>
      </w:r>
      <w:r>
        <w:rPr>
          <w:spacing w:val="44"/>
          <w:sz w:val="28"/>
        </w:rPr>
        <w:t xml:space="preserve"> </w:t>
      </w:r>
      <w:r>
        <w:rPr>
          <w:sz w:val="28"/>
        </w:rPr>
        <w:t>2022</w:t>
      </w:r>
      <w:r>
        <w:rPr>
          <w:spacing w:val="43"/>
          <w:sz w:val="28"/>
        </w:rPr>
        <w:t xml:space="preserve"> </w:t>
      </w:r>
      <w:r>
        <w:rPr>
          <w:sz w:val="28"/>
        </w:rPr>
        <w:t>г.</w:t>
      </w:r>
      <w:r>
        <w:rPr>
          <w:spacing w:val="43"/>
          <w:sz w:val="28"/>
        </w:rPr>
        <w:t xml:space="preserve"> </w:t>
      </w:r>
      <w:r>
        <w:rPr>
          <w:sz w:val="28"/>
        </w:rPr>
        <w:t>№</w:t>
      </w:r>
      <w:r>
        <w:rPr>
          <w:spacing w:val="44"/>
          <w:sz w:val="28"/>
        </w:rPr>
        <w:t xml:space="preserve"> </w:t>
      </w:r>
      <w:r>
        <w:rPr>
          <w:spacing w:val="-5"/>
          <w:sz w:val="28"/>
        </w:rPr>
        <w:t>874</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78" w:line="360" w:lineRule="auto"/>
        <w:ind w:right="143" w:firstLine="0"/>
      </w:pPr>
      <w:r>
        <w:lastRenderedPageBreak/>
        <w:t>(зарегистрирован Министерством юстиции Российской Федерации 2 ноября 2022 г., регистрационный № 70809).</w:t>
      </w:r>
    </w:p>
    <w:p w:rsidR="00E531B3" w:rsidRDefault="00E03CF9">
      <w:pPr>
        <w:pStyle w:val="a5"/>
        <w:numPr>
          <w:ilvl w:val="0"/>
          <w:numId w:val="168"/>
        </w:numPr>
        <w:tabs>
          <w:tab w:val="left" w:pos="1858"/>
        </w:tabs>
        <w:spacing w:before="79" w:line="362" w:lineRule="auto"/>
        <w:ind w:left="848" w:right="149" w:firstLine="0"/>
        <w:jc w:val="both"/>
      </w:pPr>
      <w:r>
        <w:rPr>
          <w:sz w:val="28"/>
        </w:rPr>
        <w:t>Содержание</w:t>
      </w:r>
      <w:r>
        <w:rPr>
          <w:spacing w:val="40"/>
          <w:sz w:val="28"/>
        </w:rPr>
        <w:t xml:space="preserve"> </w:t>
      </w:r>
      <w:r>
        <w:rPr>
          <w:sz w:val="28"/>
        </w:rPr>
        <w:t>ОП</w:t>
      </w:r>
      <w:r>
        <w:rPr>
          <w:spacing w:val="40"/>
          <w:sz w:val="28"/>
        </w:rPr>
        <w:t xml:space="preserve"> </w:t>
      </w:r>
      <w:r>
        <w:rPr>
          <w:sz w:val="28"/>
        </w:rPr>
        <w:t>ООО</w:t>
      </w:r>
      <w:r>
        <w:rPr>
          <w:spacing w:val="40"/>
          <w:sz w:val="28"/>
        </w:rPr>
        <w:t xml:space="preserve"> </w:t>
      </w:r>
      <w:r>
        <w:rPr>
          <w:sz w:val="28"/>
        </w:rPr>
        <w:t>представлено</w:t>
      </w:r>
      <w:r>
        <w:rPr>
          <w:spacing w:val="40"/>
          <w:sz w:val="28"/>
        </w:rPr>
        <w:t xml:space="preserve"> </w:t>
      </w:r>
      <w:r>
        <w:rPr>
          <w:sz w:val="28"/>
        </w:rPr>
        <w:t>учебно-методической</w:t>
      </w:r>
      <w:r>
        <w:rPr>
          <w:spacing w:val="40"/>
          <w:sz w:val="28"/>
        </w:rPr>
        <w:t xml:space="preserve"> </w:t>
      </w:r>
      <w:r>
        <w:rPr>
          <w:sz w:val="28"/>
        </w:rPr>
        <w:t>документацией ( учебный план, календарный учебный график, рабочие программы учебных предметов, курсов, дисциплин (модулей), иных компонентов, Рабочая программа воспитания,</w:t>
      </w:r>
      <w:r>
        <w:rPr>
          <w:spacing w:val="40"/>
          <w:sz w:val="28"/>
        </w:rPr>
        <w:t xml:space="preserve"> </w:t>
      </w:r>
      <w:r>
        <w:rPr>
          <w:sz w:val="28"/>
        </w:rPr>
        <w:t>календарный план воспитательной работы), определяющей единые для Российской Федераци</w:t>
      </w:r>
      <w:r>
        <w:rPr>
          <w:sz w:val="28"/>
        </w:rPr>
        <w:t xml:space="preserve">и базовые объём и содержание образования уровня основного общего образования, планируемые результаты освоения образовательной </w:t>
      </w:r>
      <w:r>
        <w:rPr>
          <w:spacing w:val="-2"/>
          <w:sz w:val="28"/>
        </w:rPr>
        <w:t>программы</w:t>
      </w:r>
      <w:r>
        <w:rPr>
          <w:spacing w:val="-2"/>
        </w:rPr>
        <w:t>.</w:t>
      </w:r>
    </w:p>
    <w:p w:rsidR="00E531B3" w:rsidRDefault="00E03CF9">
      <w:pPr>
        <w:pStyle w:val="a5"/>
        <w:numPr>
          <w:ilvl w:val="0"/>
          <w:numId w:val="168"/>
        </w:numPr>
        <w:tabs>
          <w:tab w:val="left" w:pos="1837"/>
        </w:tabs>
        <w:spacing w:line="360" w:lineRule="auto"/>
        <w:ind w:left="848" w:right="142" w:firstLine="708"/>
        <w:jc w:val="both"/>
        <w:rPr>
          <w:sz w:val="28"/>
        </w:rPr>
      </w:pPr>
      <w:r>
        <w:rPr>
          <w:sz w:val="28"/>
        </w:rPr>
        <w:t>Организации,</w:t>
      </w:r>
      <w:r>
        <w:rPr>
          <w:spacing w:val="-7"/>
          <w:sz w:val="28"/>
        </w:rPr>
        <w:t xml:space="preserve"> </w:t>
      </w:r>
      <w:r>
        <w:rPr>
          <w:sz w:val="28"/>
        </w:rPr>
        <w:t>осуществляющие</w:t>
      </w:r>
      <w:r>
        <w:rPr>
          <w:spacing w:val="-6"/>
          <w:sz w:val="28"/>
        </w:rPr>
        <w:t xml:space="preserve"> </w:t>
      </w:r>
      <w:r>
        <w:rPr>
          <w:sz w:val="28"/>
        </w:rPr>
        <w:t>образовательную</w:t>
      </w:r>
      <w:r>
        <w:rPr>
          <w:spacing w:val="-5"/>
          <w:sz w:val="28"/>
        </w:rPr>
        <w:t xml:space="preserve"> </w:t>
      </w:r>
      <w:r>
        <w:rPr>
          <w:sz w:val="28"/>
        </w:rPr>
        <w:t>деятельность</w:t>
      </w:r>
      <w:r>
        <w:rPr>
          <w:spacing w:val="-7"/>
          <w:sz w:val="28"/>
        </w:rPr>
        <w:t xml:space="preserve"> </w:t>
      </w:r>
      <w:r>
        <w:rPr>
          <w:sz w:val="28"/>
        </w:rPr>
        <w:t>по</w:t>
      </w:r>
      <w:r>
        <w:rPr>
          <w:spacing w:val="-4"/>
          <w:sz w:val="28"/>
        </w:rPr>
        <w:t xml:space="preserve"> </w:t>
      </w:r>
      <w:r>
        <w:rPr>
          <w:sz w:val="28"/>
        </w:rPr>
        <w:t>имеющим государственную аккредитацию образовательным програ</w:t>
      </w:r>
      <w:r>
        <w:rPr>
          <w:sz w:val="28"/>
        </w:rPr>
        <w:t>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w:t>
      </w:r>
      <w:r>
        <w:rPr>
          <w:spacing w:val="-4"/>
          <w:sz w:val="28"/>
        </w:rPr>
        <w:t xml:space="preserve"> </w:t>
      </w:r>
      <w:r>
        <w:rPr>
          <w:sz w:val="28"/>
        </w:rPr>
        <w:t>в</w:t>
      </w:r>
      <w:r>
        <w:rPr>
          <w:spacing w:val="-4"/>
          <w:sz w:val="28"/>
        </w:rPr>
        <w:t xml:space="preserve"> </w:t>
      </w:r>
      <w:r>
        <w:rPr>
          <w:sz w:val="28"/>
        </w:rPr>
        <w:t>соответствии</w:t>
      </w:r>
      <w:r>
        <w:rPr>
          <w:spacing w:val="-3"/>
          <w:sz w:val="28"/>
        </w:rPr>
        <w:t xml:space="preserve"> </w:t>
      </w:r>
      <w:r>
        <w:rPr>
          <w:sz w:val="28"/>
        </w:rPr>
        <w:t>с</w:t>
      </w:r>
      <w:r>
        <w:rPr>
          <w:spacing w:val="-4"/>
          <w:sz w:val="28"/>
        </w:rPr>
        <w:t xml:space="preserve"> </w:t>
      </w:r>
      <w:r>
        <w:rPr>
          <w:sz w:val="28"/>
        </w:rPr>
        <w:t>федеральным</w:t>
      </w:r>
      <w:r>
        <w:rPr>
          <w:spacing w:val="-4"/>
          <w:sz w:val="28"/>
        </w:rPr>
        <w:t xml:space="preserve"> </w:t>
      </w:r>
      <w:r>
        <w:rPr>
          <w:sz w:val="28"/>
        </w:rPr>
        <w:t>государственным</w:t>
      </w:r>
      <w:r>
        <w:rPr>
          <w:spacing w:val="-4"/>
          <w:sz w:val="28"/>
        </w:rPr>
        <w:t xml:space="preserve"> </w:t>
      </w:r>
      <w:r>
        <w:rPr>
          <w:sz w:val="28"/>
        </w:rPr>
        <w:t>образовательным</w:t>
      </w:r>
      <w:r>
        <w:rPr>
          <w:spacing w:val="-4"/>
          <w:sz w:val="28"/>
        </w:rPr>
        <w:t xml:space="preserve"> </w:t>
      </w:r>
      <w:r>
        <w:rPr>
          <w:sz w:val="28"/>
        </w:rPr>
        <w:t>стандартом основного</w:t>
      </w:r>
      <w:r>
        <w:rPr>
          <w:sz w:val="28"/>
        </w:rPr>
        <w:t xml:space="preserve"> общего образования (далее – ФГОС ООО) и 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ОП ООО.</w:t>
      </w:r>
    </w:p>
    <w:p w:rsidR="00E531B3" w:rsidRDefault="00E03CF9">
      <w:pPr>
        <w:pStyle w:val="a5"/>
        <w:numPr>
          <w:ilvl w:val="0"/>
          <w:numId w:val="168"/>
        </w:numPr>
        <w:tabs>
          <w:tab w:val="left" w:pos="1878"/>
        </w:tabs>
        <w:spacing w:line="360" w:lineRule="auto"/>
        <w:ind w:left="848" w:right="141" w:firstLine="708"/>
        <w:jc w:val="both"/>
        <w:rPr>
          <w:sz w:val="28"/>
        </w:rPr>
      </w:pPr>
      <w:r>
        <w:rPr>
          <w:sz w:val="28"/>
        </w:rPr>
        <w:t>При разработке ООП ООО образов</w:t>
      </w:r>
      <w:r>
        <w:rPr>
          <w:sz w:val="28"/>
        </w:rPr>
        <w:t>ательная организация предусматривает непосредственное применение при реализации обязательной части ООП ООО федеральных</w:t>
      </w:r>
      <w:r>
        <w:rPr>
          <w:spacing w:val="65"/>
          <w:sz w:val="28"/>
        </w:rPr>
        <w:t xml:space="preserve">  </w:t>
      </w:r>
      <w:r>
        <w:rPr>
          <w:sz w:val="28"/>
        </w:rPr>
        <w:t>рабочих</w:t>
      </w:r>
      <w:r>
        <w:rPr>
          <w:spacing w:val="67"/>
          <w:sz w:val="28"/>
        </w:rPr>
        <w:t xml:space="preserve">  </w:t>
      </w:r>
      <w:r>
        <w:rPr>
          <w:sz w:val="28"/>
        </w:rPr>
        <w:t>программ</w:t>
      </w:r>
      <w:r>
        <w:rPr>
          <w:spacing w:val="66"/>
          <w:sz w:val="28"/>
        </w:rPr>
        <w:t xml:space="preserve">  </w:t>
      </w:r>
      <w:r>
        <w:rPr>
          <w:sz w:val="28"/>
        </w:rPr>
        <w:t>по</w:t>
      </w:r>
      <w:r>
        <w:rPr>
          <w:spacing w:val="68"/>
          <w:sz w:val="28"/>
        </w:rPr>
        <w:t xml:space="preserve">  </w:t>
      </w:r>
      <w:r>
        <w:rPr>
          <w:sz w:val="28"/>
        </w:rPr>
        <w:t>учебным</w:t>
      </w:r>
      <w:r>
        <w:rPr>
          <w:spacing w:val="67"/>
          <w:sz w:val="28"/>
        </w:rPr>
        <w:t xml:space="preserve">  </w:t>
      </w:r>
      <w:r>
        <w:rPr>
          <w:sz w:val="28"/>
        </w:rPr>
        <w:t>предметам</w:t>
      </w:r>
      <w:r>
        <w:rPr>
          <w:spacing w:val="67"/>
          <w:sz w:val="28"/>
        </w:rPr>
        <w:t xml:space="preserve">  </w:t>
      </w:r>
      <w:r>
        <w:rPr>
          <w:sz w:val="28"/>
        </w:rPr>
        <w:t>«Русский</w:t>
      </w:r>
      <w:r>
        <w:rPr>
          <w:spacing w:val="68"/>
          <w:sz w:val="28"/>
        </w:rPr>
        <w:t xml:space="preserve">  </w:t>
      </w:r>
      <w:r>
        <w:rPr>
          <w:sz w:val="28"/>
        </w:rPr>
        <w:t>язык»,</w:t>
      </w:r>
    </w:p>
    <w:p w:rsidR="00E531B3" w:rsidRDefault="00E03CF9">
      <w:pPr>
        <w:pStyle w:val="a3"/>
        <w:spacing w:line="360" w:lineRule="auto"/>
        <w:ind w:left="848" w:right="150" w:firstLine="0"/>
      </w:pPr>
      <w:r>
        <w:t>«Литература», «История», «Обществознание», «География» и «Основы</w:t>
      </w:r>
      <w:r>
        <w:rPr>
          <w:spacing w:val="40"/>
        </w:rPr>
        <w:t xml:space="preserve"> </w:t>
      </w:r>
      <w:r>
        <w:t>безопасности и защиты Родины».</w:t>
      </w:r>
    </w:p>
    <w:p w:rsidR="00E531B3" w:rsidRDefault="00E03CF9">
      <w:pPr>
        <w:pStyle w:val="a5"/>
        <w:numPr>
          <w:ilvl w:val="0"/>
          <w:numId w:val="168"/>
        </w:numPr>
        <w:tabs>
          <w:tab w:val="left" w:pos="2144"/>
        </w:tabs>
        <w:spacing w:line="360" w:lineRule="auto"/>
        <w:ind w:left="848" w:right="145" w:firstLine="708"/>
        <w:jc w:val="both"/>
        <w:rPr>
          <w:sz w:val="28"/>
        </w:rPr>
      </w:pPr>
      <w:r>
        <w:rPr>
          <w:sz w:val="28"/>
        </w:rPr>
        <w:t xml:space="preserve">ОП ООО включает три раздела: целевой, содержательный, </w:t>
      </w:r>
      <w:r>
        <w:rPr>
          <w:spacing w:val="-2"/>
          <w:sz w:val="28"/>
        </w:rPr>
        <w:t>организационный.</w:t>
      </w:r>
    </w:p>
    <w:p w:rsidR="00E531B3" w:rsidRDefault="00E03CF9">
      <w:pPr>
        <w:pStyle w:val="a5"/>
        <w:numPr>
          <w:ilvl w:val="0"/>
          <w:numId w:val="168"/>
        </w:numPr>
        <w:tabs>
          <w:tab w:val="left" w:pos="1853"/>
        </w:tabs>
        <w:spacing w:line="360" w:lineRule="auto"/>
        <w:ind w:left="848" w:right="140" w:firstLine="708"/>
        <w:jc w:val="both"/>
        <w:rPr>
          <w:sz w:val="28"/>
        </w:rPr>
      </w:pPr>
      <w:r>
        <w:rPr>
          <w:sz w:val="28"/>
        </w:rPr>
        <w:t>Целевой раздел определяет общее назначение, цели, задачи и планируемые результаты реализации ОП ООО, а также способы определения достижения этих целей и результатов.</w:t>
      </w:r>
    </w:p>
    <w:p w:rsidR="00E531B3" w:rsidRDefault="00E03CF9">
      <w:pPr>
        <w:pStyle w:val="a5"/>
        <w:numPr>
          <w:ilvl w:val="0"/>
          <w:numId w:val="168"/>
        </w:numPr>
        <w:tabs>
          <w:tab w:val="left" w:pos="1836"/>
        </w:tabs>
        <w:spacing w:line="360" w:lineRule="auto"/>
        <w:ind w:left="1557" w:right="5111" w:firstLine="0"/>
        <w:jc w:val="left"/>
        <w:rPr>
          <w:sz w:val="28"/>
        </w:rPr>
      </w:pPr>
      <w:r>
        <w:rPr>
          <w:sz w:val="28"/>
        </w:rPr>
        <w:t>Целевой</w:t>
      </w:r>
      <w:r>
        <w:rPr>
          <w:spacing w:val="-18"/>
          <w:sz w:val="28"/>
        </w:rPr>
        <w:t xml:space="preserve"> </w:t>
      </w:r>
      <w:r>
        <w:rPr>
          <w:sz w:val="28"/>
        </w:rPr>
        <w:t>раздел</w:t>
      </w:r>
      <w:r>
        <w:rPr>
          <w:spacing w:val="-17"/>
          <w:sz w:val="28"/>
        </w:rPr>
        <w:t xml:space="preserve"> </w:t>
      </w:r>
      <w:r>
        <w:rPr>
          <w:sz w:val="28"/>
        </w:rPr>
        <w:t>ОП</w:t>
      </w:r>
      <w:r>
        <w:rPr>
          <w:spacing w:val="-18"/>
          <w:sz w:val="28"/>
        </w:rPr>
        <w:t xml:space="preserve"> </w:t>
      </w:r>
      <w:r>
        <w:rPr>
          <w:sz w:val="28"/>
        </w:rPr>
        <w:t>ООО</w:t>
      </w:r>
      <w:r>
        <w:rPr>
          <w:spacing w:val="-17"/>
          <w:sz w:val="28"/>
        </w:rPr>
        <w:t xml:space="preserve"> </w:t>
      </w:r>
      <w:r>
        <w:rPr>
          <w:sz w:val="28"/>
        </w:rPr>
        <w:t>включает: пояснительную записку;</w:t>
      </w:r>
    </w:p>
    <w:p w:rsidR="00E531B3" w:rsidRDefault="00E03CF9">
      <w:pPr>
        <w:pStyle w:val="a3"/>
        <w:spacing w:line="320" w:lineRule="exact"/>
        <w:ind w:left="1557" w:firstLine="0"/>
        <w:jc w:val="left"/>
      </w:pPr>
      <w:r>
        <w:t>планируемые</w:t>
      </w:r>
      <w:r>
        <w:rPr>
          <w:spacing w:val="-16"/>
        </w:rPr>
        <w:t xml:space="preserve"> </w:t>
      </w:r>
      <w:r>
        <w:t>результаты</w:t>
      </w:r>
      <w:r>
        <w:rPr>
          <w:spacing w:val="-11"/>
        </w:rPr>
        <w:t xml:space="preserve"> </w:t>
      </w:r>
      <w:r>
        <w:t>освоения</w:t>
      </w:r>
      <w:r>
        <w:rPr>
          <w:spacing w:val="-11"/>
        </w:rPr>
        <w:t xml:space="preserve"> </w:t>
      </w:r>
      <w:r>
        <w:t>обу</w:t>
      </w:r>
      <w:r>
        <w:t>чающимися</w:t>
      </w:r>
      <w:r>
        <w:rPr>
          <w:spacing w:val="-12"/>
        </w:rPr>
        <w:t xml:space="preserve"> </w:t>
      </w:r>
      <w:r>
        <w:t>ОП</w:t>
      </w:r>
      <w:r>
        <w:rPr>
          <w:spacing w:val="-11"/>
        </w:rPr>
        <w:t xml:space="preserve"> </w:t>
      </w:r>
      <w:r>
        <w:rPr>
          <w:spacing w:val="-4"/>
        </w:rPr>
        <w:t>ООО;</w:t>
      </w:r>
    </w:p>
    <w:p w:rsidR="00E531B3" w:rsidRDefault="00E531B3">
      <w:pPr>
        <w:pStyle w:val="a3"/>
        <w:spacing w:line="320" w:lineRule="exact"/>
        <w:jc w:val="left"/>
        <w:sectPr w:rsidR="00E531B3">
          <w:pgSz w:w="11910" w:h="16850"/>
          <w:pgMar w:top="960" w:right="425" w:bottom="740" w:left="283" w:header="571" w:footer="464" w:gutter="0"/>
          <w:cols w:space="720"/>
        </w:sectPr>
      </w:pPr>
    </w:p>
    <w:p w:rsidR="00E531B3" w:rsidRDefault="00E03CF9">
      <w:pPr>
        <w:pStyle w:val="a3"/>
        <w:spacing w:before="78"/>
        <w:ind w:left="1557" w:firstLine="0"/>
      </w:pPr>
      <w:r>
        <w:lastRenderedPageBreak/>
        <w:t>систему</w:t>
      </w:r>
      <w:r>
        <w:rPr>
          <w:spacing w:val="-18"/>
        </w:rPr>
        <w:t xml:space="preserve"> </w:t>
      </w:r>
      <w:r>
        <w:t>оценки</w:t>
      </w:r>
      <w:r>
        <w:rPr>
          <w:spacing w:val="-9"/>
        </w:rPr>
        <w:t xml:space="preserve"> </w:t>
      </w:r>
      <w:r>
        <w:t>достижения</w:t>
      </w:r>
      <w:r>
        <w:rPr>
          <w:spacing w:val="-9"/>
        </w:rPr>
        <w:t xml:space="preserve"> </w:t>
      </w:r>
      <w:r>
        <w:t>планируемых</w:t>
      </w:r>
      <w:r>
        <w:rPr>
          <w:spacing w:val="-12"/>
        </w:rPr>
        <w:t xml:space="preserve"> </w:t>
      </w:r>
      <w:r>
        <w:t>результатов</w:t>
      </w:r>
      <w:r>
        <w:rPr>
          <w:spacing w:val="-10"/>
        </w:rPr>
        <w:t xml:space="preserve"> </w:t>
      </w:r>
      <w:r>
        <w:t>освоения</w:t>
      </w:r>
      <w:r>
        <w:rPr>
          <w:spacing w:val="-9"/>
        </w:rPr>
        <w:t xml:space="preserve"> </w:t>
      </w:r>
      <w:r>
        <w:t>ОП</w:t>
      </w:r>
      <w:r>
        <w:rPr>
          <w:spacing w:val="-10"/>
        </w:rPr>
        <w:t xml:space="preserve"> </w:t>
      </w:r>
      <w:r>
        <w:t>ООО</w:t>
      </w:r>
      <w:r>
        <w:rPr>
          <w:spacing w:val="-10"/>
        </w:rPr>
        <w:t xml:space="preserve"> .</w:t>
      </w:r>
    </w:p>
    <w:p w:rsidR="00E531B3" w:rsidRDefault="00E03CF9">
      <w:pPr>
        <w:pStyle w:val="a5"/>
        <w:numPr>
          <w:ilvl w:val="0"/>
          <w:numId w:val="168"/>
        </w:numPr>
        <w:tabs>
          <w:tab w:val="left" w:pos="1982"/>
        </w:tabs>
        <w:spacing w:before="160" w:line="360" w:lineRule="auto"/>
        <w:ind w:right="147" w:firstLine="708"/>
        <w:jc w:val="both"/>
        <w:rPr>
          <w:sz w:val="28"/>
        </w:rPr>
      </w:pPr>
      <w:r>
        <w:rPr>
          <w:sz w:val="28"/>
        </w:rPr>
        <w:t xml:space="preserve">Содержательный раздел ОП ООО включает следующие программы, ориентированные на достижение предметных, метапредметных и личностных </w:t>
      </w:r>
      <w:r>
        <w:rPr>
          <w:spacing w:val="-2"/>
          <w:sz w:val="28"/>
        </w:rPr>
        <w:t>результатов:</w:t>
      </w:r>
    </w:p>
    <w:p w:rsidR="00E531B3" w:rsidRDefault="00E03CF9">
      <w:pPr>
        <w:pStyle w:val="a3"/>
        <w:spacing w:before="1"/>
        <w:ind w:left="1627" w:firstLine="0"/>
      </w:pPr>
      <w:r>
        <w:t>рабочие</w:t>
      </w:r>
      <w:r>
        <w:rPr>
          <w:spacing w:val="-11"/>
        </w:rPr>
        <w:t xml:space="preserve"> </w:t>
      </w:r>
      <w:r>
        <w:t>пр</w:t>
      </w:r>
      <w:r>
        <w:t>ограммы</w:t>
      </w:r>
      <w:r>
        <w:rPr>
          <w:spacing w:val="-9"/>
        </w:rPr>
        <w:t xml:space="preserve"> </w:t>
      </w:r>
      <w:r>
        <w:t>учебных</w:t>
      </w:r>
      <w:r>
        <w:rPr>
          <w:spacing w:val="-12"/>
        </w:rPr>
        <w:t xml:space="preserve"> </w:t>
      </w:r>
      <w:r>
        <w:rPr>
          <w:spacing w:val="-2"/>
        </w:rPr>
        <w:t>предметов;</w:t>
      </w:r>
    </w:p>
    <w:p w:rsidR="00E531B3" w:rsidRDefault="00E03CF9">
      <w:pPr>
        <w:pStyle w:val="a3"/>
        <w:spacing w:before="161" w:line="300" w:lineRule="auto"/>
        <w:ind w:left="1558" w:right="334" w:firstLine="0"/>
      </w:pPr>
      <w:r>
        <w:t>программу</w:t>
      </w:r>
      <w:r>
        <w:rPr>
          <w:spacing w:val="-18"/>
        </w:rPr>
        <w:t xml:space="preserve"> </w:t>
      </w:r>
      <w:r>
        <w:t>формирования</w:t>
      </w:r>
      <w:r>
        <w:rPr>
          <w:spacing w:val="-13"/>
        </w:rPr>
        <w:t xml:space="preserve"> </w:t>
      </w:r>
      <w:r>
        <w:t>универсальных</w:t>
      </w:r>
      <w:r>
        <w:rPr>
          <w:spacing w:val="-12"/>
        </w:rPr>
        <w:t xml:space="preserve"> </w:t>
      </w:r>
      <w:r>
        <w:t>учебных</w:t>
      </w:r>
      <w:r>
        <w:rPr>
          <w:spacing w:val="-17"/>
        </w:rPr>
        <w:t xml:space="preserve"> </w:t>
      </w:r>
      <w:r>
        <w:t>действий</w:t>
      </w:r>
      <w:r>
        <w:rPr>
          <w:spacing w:val="-13"/>
        </w:rPr>
        <w:t xml:space="preserve"> </w:t>
      </w:r>
      <w:r>
        <w:t>у</w:t>
      </w:r>
      <w:r>
        <w:rPr>
          <w:spacing w:val="-18"/>
        </w:rPr>
        <w:t xml:space="preserve"> </w:t>
      </w:r>
      <w:r>
        <w:t>обучающихся</w:t>
      </w:r>
      <w:r>
        <w:rPr>
          <w:spacing w:val="-13"/>
        </w:rPr>
        <w:t xml:space="preserve"> </w:t>
      </w:r>
      <w:r>
        <w:t>; федеральную рабочую программу воспитания.</w:t>
      </w:r>
    </w:p>
    <w:p w:rsidR="00E531B3" w:rsidRDefault="00E03CF9">
      <w:pPr>
        <w:pStyle w:val="a5"/>
        <w:numPr>
          <w:ilvl w:val="0"/>
          <w:numId w:val="168"/>
        </w:numPr>
        <w:tabs>
          <w:tab w:val="left" w:pos="2219"/>
        </w:tabs>
        <w:spacing w:before="81" w:line="360" w:lineRule="auto"/>
        <w:ind w:right="149" w:firstLine="708"/>
        <w:jc w:val="both"/>
        <w:rPr>
          <w:sz w:val="28"/>
        </w:rPr>
      </w:pPr>
      <w:r>
        <w:rPr>
          <w:sz w:val="28"/>
        </w:rPr>
        <w:t>рабочие программы учебных предметов обеспечивают достижение планируемых результатов освоения ОП ООО и разработаны на основе требований ФГОС ООО к результатам освоения программы основного общего образования.</w:t>
      </w:r>
    </w:p>
    <w:p w:rsidR="00E531B3" w:rsidRDefault="00E03CF9">
      <w:pPr>
        <w:pStyle w:val="a5"/>
        <w:numPr>
          <w:ilvl w:val="0"/>
          <w:numId w:val="168"/>
        </w:numPr>
        <w:tabs>
          <w:tab w:val="left" w:pos="2233"/>
        </w:tabs>
        <w:spacing w:line="362" w:lineRule="auto"/>
        <w:ind w:right="148" w:firstLine="708"/>
        <w:jc w:val="both"/>
        <w:rPr>
          <w:sz w:val="28"/>
        </w:rPr>
      </w:pPr>
      <w:r>
        <w:rPr>
          <w:sz w:val="28"/>
        </w:rPr>
        <w:t>Программа формирования универсальных учебных действий у обучающихся содержит:</w:t>
      </w:r>
    </w:p>
    <w:p w:rsidR="00E531B3" w:rsidRDefault="00E03CF9">
      <w:pPr>
        <w:pStyle w:val="a3"/>
        <w:spacing w:line="360" w:lineRule="auto"/>
        <w:ind w:right="151"/>
      </w:pPr>
      <w:r>
        <w:t>описание взаимосвязи универсальных учебных действий с содержанием учебных предметов;</w:t>
      </w:r>
    </w:p>
    <w:p w:rsidR="00E531B3" w:rsidRDefault="00E03CF9">
      <w:pPr>
        <w:pStyle w:val="a3"/>
        <w:spacing w:line="362" w:lineRule="auto"/>
        <w:ind w:right="151"/>
      </w:pPr>
      <w:r>
        <w:t>характеристики регулятивных, познавательных, коммуникативных универсальных учебных действий о</w:t>
      </w:r>
      <w:r>
        <w:t>бучающихся.</w:t>
      </w:r>
    </w:p>
    <w:p w:rsidR="00E531B3" w:rsidRDefault="00E03CF9">
      <w:pPr>
        <w:pStyle w:val="a5"/>
        <w:numPr>
          <w:ilvl w:val="0"/>
          <w:numId w:val="168"/>
        </w:numPr>
        <w:tabs>
          <w:tab w:val="left" w:pos="2031"/>
        </w:tabs>
        <w:spacing w:line="360" w:lineRule="auto"/>
        <w:ind w:right="138" w:firstLine="708"/>
        <w:jc w:val="both"/>
        <w:rPr>
          <w:sz w:val="28"/>
        </w:rPr>
      </w:pPr>
      <w:r>
        <w:rPr>
          <w:sz w:val="28"/>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w:t>
      </w:r>
      <w:r>
        <w:rPr>
          <w:sz w:val="28"/>
        </w:rPr>
        <w:t>етственность за его судьбу, высокие нравственные</w:t>
      </w:r>
      <w:r>
        <w:rPr>
          <w:spacing w:val="80"/>
          <w:sz w:val="28"/>
        </w:rPr>
        <w:t xml:space="preserve"> </w:t>
      </w:r>
      <w:r>
        <w:rPr>
          <w:sz w:val="28"/>
        </w:rPr>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w:t>
      </w:r>
      <w:r>
        <w:rPr>
          <w:sz w:val="28"/>
        </w:rPr>
        <w:t>ений, единство народов России.</w:t>
      </w:r>
    </w:p>
    <w:p w:rsidR="00E531B3" w:rsidRDefault="00E03CF9">
      <w:pPr>
        <w:pStyle w:val="a5"/>
        <w:numPr>
          <w:ilvl w:val="0"/>
          <w:numId w:val="168"/>
        </w:numPr>
        <w:tabs>
          <w:tab w:val="left" w:pos="2154"/>
        </w:tabs>
        <w:spacing w:line="360" w:lineRule="auto"/>
        <w:ind w:right="144" w:firstLine="708"/>
        <w:jc w:val="both"/>
        <w:rPr>
          <w:sz w:val="28"/>
        </w:rPr>
      </w:pPr>
      <w:r>
        <w:rPr>
          <w:sz w:val="28"/>
        </w:rP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w:t>
      </w:r>
      <w:r>
        <w:rPr>
          <w:spacing w:val="-2"/>
          <w:sz w:val="28"/>
        </w:rPr>
        <w:t>образования.</w:t>
      </w:r>
    </w:p>
    <w:p w:rsidR="00E531B3" w:rsidRDefault="00E03CF9">
      <w:pPr>
        <w:pStyle w:val="a5"/>
        <w:numPr>
          <w:ilvl w:val="0"/>
          <w:numId w:val="168"/>
        </w:numPr>
        <w:tabs>
          <w:tab w:val="left" w:pos="2125"/>
        </w:tabs>
        <w:spacing w:line="360" w:lineRule="auto"/>
        <w:ind w:right="151" w:firstLine="708"/>
        <w:jc w:val="both"/>
        <w:rPr>
          <w:sz w:val="28"/>
        </w:rPr>
      </w:pPr>
      <w:r>
        <w:rPr>
          <w:sz w:val="28"/>
        </w:rPr>
        <w:t>Рабоч</w:t>
      </w:r>
      <w:r>
        <w:rPr>
          <w:sz w:val="28"/>
        </w:rPr>
        <w:t>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5"/>
        <w:numPr>
          <w:ilvl w:val="0"/>
          <w:numId w:val="168"/>
        </w:numPr>
        <w:tabs>
          <w:tab w:val="left" w:pos="2307"/>
        </w:tabs>
        <w:spacing w:before="78" w:line="360" w:lineRule="auto"/>
        <w:ind w:right="144" w:firstLine="708"/>
        <w:jc w:val="both"/>
        <w:rPr>
          <w:sz w:val="28"/>
        </w:rPr>
      </w:pPr>
      <w:r>
        <w:rPr>
          <w:sz w:val="28"/>
        </w:rPr>
        <w:lastRenderedPageBreak/>
        <w:t>Рабочая программа воспитания предусматривает приобщение об</w:t>
      </w:r>
      <w:r>
        <w:rPr>
          <w:sz w:val="28"/>
        </w:rPr>
        <w:t>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E531B3" w:rsidRDefault="00E03CF9">
      <w:pPr>
        <w:pStyle w:val="a5"/>
        <w:numPr>
          <w:ilvl w:val="0"/>
          <w:numId w:val="168"/>
        </w:numPr>
        <w:tabs>
          <w:tab w:val="left" w:pos="2302"/>
        </w:tabs>
        <w:spacing w:before="79" w:line="362" w:lineRule="auto"/>
        <w:ind w:left="2011" w:right="147" w:firstLine="0"/>
        <w:jc w:val="both"/>
        <w:rPr>
          <w:sz w:val="20"/>
        </w:rPr>
      </w:pPr>
      <w:r>
        <w:rPr>
          <w:sz w:val="28"/>
        </w:rPr>
        <w:t xml:space="preserve">Организационный раздел ОП ООО определяет общие рамки организации образовательной деятельности, </w:t>
      </w:r>
      <w:r>
        <w:rPr>
          <w:sz w:val="28"/>
        </w:rPr>
        <w:t>а также организационные механизмы и условия реализации программы основного общего образования</w:t>
      </w:r>
      <w:r>
        <w:rPr>
          <w:spacing w:val="40"/>
          <w:sz w:val="28"/>
        </w:rPr>
        <w:t xml:space="preserve"> </w:t>
      </w:r>
      <w:r>
        <w:rPr>
          <w:sz w:val="28"/>
        </w:rPr>
        <w:t>и включает:</w:t>
      </w:r>
    </w:p>
    <w:p w:rsidR="00E531B3" w:rsidRDefault="00E03CF9">
      <w:pPr>
        <w:pStyle w:val="a3"/>
        <w:spacing w:line="316" w:lineRule="exact"/>
        <w:ind w:left="1630" w:firstLine="0"/>
      </w:pPr>
      <w:r>
        <w:t>учебный</w:t>
      </w:r>
      <w:r>
        <w:rPr>
          <w:spacing w:val="-10"/>
        </w:rPr>
        <w:t xml:space="preserve"> </w:t>
      </w:r>
      <w:r>
        <w:rPr>
          <w:spacing w:val="-2"/>
        </w:rPr>
        <w:t>план;</w:t>
      </w:r>
    </w:p>
    <w:p w:rsidR="00E531B3" w:rsidRDefault="00E03CF9">
      <w:pPr>
        <w:pStyle w:val="a3"/>
        <w:spacing w:before="159" w:line="360" w:lineRule="auto"/>
        <w:ind w:left="1558" w:right="5854" w:firstLine="69"/>
      </w:pPr>
      <w:r>
        <w:t>календарный учебный график; план</w:t>
      </w:r>
      <w:r>
        <w:rPr>
          <w:spacing w:val="-18"/>
        </w:rPr>
        <w:t xml:space="preserve"> </w:t>
      </w:r>
      <w:r>
        <w:t>внеурочной</w:t>
      </w:r>
      <w:r>
        <w:rPr>
          <w:spacing w:val="-17"/>
        </w:rPr>
        <w:t xml:space="preserve"> </w:t>
      </w:r>
      <w:r>
        <w:t>деятельности;</w:t>
      </w:r>
    </w:p>
    <w:p w:rsidR="00E531B3" w:rsidRDefault="00E03CF9">
      <w:pPr>
        <w:pStyle w:val="a3"/>
        <w:spacing w:before="1" w:line="360" w:lineRule="auto"/>
        <w:ind w:left="848" w:right="147" w:firstLine="778"/>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w:t>
      </w:r>
      <w:r>
        <w:t>ериоде обучения.</w:t>
      </w:r>
    </w:p>
    <w:p w:rsidR="00E531B3" w:rsidRDefault="00E03CF9">
      <w:pPr>
        <w:pStyle w:val="1"/>
        <w:numPr>
          <w:ilvl w:val="0"/>
          <w:numId w:val="167"/>
        </w:numPr>
        <w:tabs>
          <w:tab w:val="left" w:pos="1913"/>
        </w:tabs>
        <w:spacing w:before="6"/>
        <w:ind w:left="1913" w:hanging="356"/>
        <w:jc w:val="left"/>
      </w:pPr>
      <w:r>
        <w:t>Целевой</w:t>
      </w:r>
      <w:r>
        <w:rPr>
          <w:spacing w:val="-9"/>
        </w:rPr>
        <w:t xml:space="preserve"> </w:t>
      </w:r>
      <w:r>
        <w:t>раздел</w:t>
      </w:r>
      <w:r>
        <w:rPr>
          <w:spacing w:val="-8"/>
        </w:rPr>
        <w:t xml:space="preserve"> </w:t>
      </w:r>
      <w:r>
        <w:t>ОП</w:t>
      </w:r>
      <w:r>
        <w:rPr>
          <w:spacing w:val="-4"/>
        </w:rPr>
        <w:t xml:space="preserve"> </w:t>
      </w:r>
      <w:r>
        <w:rPr>
          <w:spacing w:val="-5"/>
        </w:rPr>
        <w:t>ООО</w:t>
      </w:r>
    </w:p>
    <w:p w:rsidR="00E531B3" w:rsidRDefault="00E03CF9">
      <w:pPr>
        <w:pStyle w:val="a5"/>
        <w:numPr>
          <w:ilvl w:val="0"/>
          <w:numId w:val="168"/>
        </w:numPr>
        <w:tabs>
          <w:tab w:val="left" w:pos="1977"/>
        </w:tabs>
        <w:spacing w:before="160"/>
        <w:ind w:left="1977" w:hanging="420"/>
        <w:jc w:val="left"/>
        <w:rPr>
          <w:b/>
          <w:sz w:val="28"/>
        </w:rPr>
      </w:pPr>
      <w:r>
        <w:rPr>
          <w:b/>
          <w:spacing w:val="-2"/>
          <w:sz w:val="28"/>
        </w:rPr>
        <w:t>Пояснительная</w:t>
      </w:r>
      <w:r>
        <w:rPr>
          <w:b/>
          <w:spacing w:val="8"/>
          <w:sz w:val="28"/>
        </w:rPr>
        <w:t xml:space="preserve"> </w:t>
      </w:r>
      <w:r>
        <w:rPr>
          <w:b/>
          <w:spacing w:val="-2"/>
          <w:sz w:val="28"/>
        </w:rPr>
        <w:t>записка.</w:t>
      </w:r>
    </w:p>
    <w:p w:rsidR="00E531B3" w:rsidRDefault="00E03CF9">
      <w:pPr>
        <w:pStyle w:val="a5"/>
        <w:numPr>
          <w:ilvl w:val="1"/>
          <w:numId w:val="168"/>
        </w:numPr>
        <w:tabs>
          <w:tab w:val="left" w:pos="2244"/>
        </w:tabs>
        <w:spacing w:before="156" w:line="360" w:lineRule="auto"/>
        <w:ind w:left="848" w:right="147" w:firstLine="708"/>
        <w:jc w:val="both"/>
        <w:rPr>
          <w:sz w:val="28"/>
        </w:rPr>
      </w:pPr>
      <w:r>
        <w:rPr>
          <w:sz w:val="28"/>
        </w:rPr>
        <w:t>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w:t>
      </w:r>
      <w:r>
        <w:rPr>
          <w:sz w:val="28"/>
        </w:rPr>
        <w:t>и учете установленного ФГОС ООО соотношения обязательной части программы и части, формируемой участниками образовательных отношений.</w:t>
      </w:r>
    </w:p>
    <w:p w:rsidR="00E531B3" w:rsidRDefault="00E03CF9">
      <w:pPr>
        <w:pStyle w:val="a5"/>
        <w:numPr>
          <w:ilvl w:val="1"/>
          <w:numId w:val="168"/>
        </w:numPr>
        <w:tabs>
          <w:tab w:val="left" w:pos="2183"/>
        </w:tabs>
        <w:ind w:left="2183" w:hanging="626"/>
        <w:jc w:val="both"/>
        <w:rPr>
          <w:sz w:val="28"/>
        </w:rPr>
      </w:pPr>
      <w:r>
        <w:rPr>
          <w:sz w:val="28"/>
        </w:rPr>
        <w:t>Целями</w:t>
      </w:r>
      <w:r>
        <w:rPr>
          <w:spacing w:val="-13"/>
          <w:sz w:val="28"/>
        </w:rPr>
        <w:t xml:space="preserve"> </w:t>
      </w:r>
      <w:r>
        <w:rPr>
          <w:sz w:val="28"/>
        </w:rPr>
        <w:t>реализации</w:t>
      </w:r>
      <w:r>
        <w:rPr>
          <w:spacing w:val="-8"/>
          <w:sz w:val="28"/>
        </w:rPr>
        <w:t xml:space="preserve"> </w:t>
      </w:r>
      <w:r>
        <w:rPr>
          <w:sz w:val="28"/>
        </w:rPr>
        <w:t>ОП</w:t>
      </w:r>
      <w:r>
        <w:rPr>
          <w:spacing w:val="-9"/>
          <w:sz w:val="28"/>
        </w:rPr>
        <w:t xml:space="preserve"> </w:t>
      </w:r>
      <w:r>
        <w:rPr>
          <w:sz w:val="28"/>
        </w:rPr>
        <w:t>ООО</w:t>
      </w:r>
      <w:r>
        <w:rPr>
          <w:spacing w:val="-8"/>
          <w:sz w:val="28"/>
        </w:rPr>
        <w:t xml:space="preserve"> </w:t>
      </w:r>
      <w:r>
        <w:rPr>
          <w:spacing w:val="-2"/>
          <w:sz w:val="28"/>
        </w:rPr>
        <w:t>являются:</w:t>
      </w:r>
    </w:p>
    <w:p w:rsidR="00E531B3" w:rsidRDefault="00E03CF9">
      <w:pPr>
        <w:pStyle w:val="a3"/>
        <w:spacing w:before="160" w:line="362" w:lineRule="auto"/>
        <w:ind w:left="848" w:right="141"/>
      </w:pPr>
      <w:r>
        <w:t>организация учебного процесса с учётом целей, содержания и планируемых результатов основного общего образования, отражённых в ФГОС ООО;</w:t>
      </w:r>
    </w:p>
    <w:p w:rsidR="00E531B3" w:rsidRDefault="00E03CF9">
      <w:pPr>
        <w:pStyle w:val="a3"/>
        <w:spacing w:line="360" w:lineRule="auto"/>
        <w:ind w:left="1557" w:right="151" w:firstLine="0"/>
      </w:pPr>
      <w:r>
        <w:t>создание условий для становления и формирования личности обучающегося; организация</w:t>
      </w:r>
      <w:r>
        <w:rPr>
          <w:spacing w:val="40"/>
        </w:rPr>
        <w:t xml:space="preserve">  </w:t>
      </w:r>
      <w:r>
        <w:t>деятельности</w:t>
      </w:r>
      <w:r>
        <w:rPr>
          <w:spacing w:val="40"/>
        </w:rPr>
        <w:t xml:space="preserve">  </w:t>
      </w:r>
      <w:r>
        <w:t>педагогического</w:t>
      </w:r>
      <w:r>
        <w:rPr>
          <w:spacing w:val="40"/>
        </w:rPr>
        <w:t xml:space="preserve">  </w:t>
      </w:r>
      <w:r>
        <w:t>колле</w:t>
      </w:r>
      <w:r>
        <w:t>ктива</w:t>
      </w:r>
      <w:r>
        <w:rPr>
          <w:spacing w:val="40"/>
        </w:rPr>
        <w:t xml:space="preserve">  </w:t>
      </w:r>
      <w:r>
        <w:t>по</w:t>
      </w:r>
      <w:r>
        <w:rPr>
          <w:spacing w:val="40"/>
        </w:rPr>
        <w:t xml:space="preserve">  </w:t>
      </w:r>
      <w:r>
        <w:t>созданию</w:t>
      </w:r>
    </w:p>
    <w:p w:rsidR="00E531B3" w:rsidRDefault="00E03CF9">
      <w:pPr>
        <w:pStyle w:val="a3"/>
        <w:spacing w:line="360" w:lineRule="auto"/>
        <w:ind w:left="848" w:right="141" w:firstLine="0"/>
      </w:pPr>
      <w:r>
        <w:t>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E531B3" w:rsidRDefault="00E03CF9">
      <w:pPr>
        <w:pStyle w:val="a5"/>
        <w:numPr>
          <w:ilvl w:val="1"/>
          <w:numId w:val="168"/>
        </w:numPr>
        <w:tabs>
          <w:tab w:val="left" w:pos="2210"/>
        </w:tabs>
        <w:ind w:left="2210" w:hanging="654"/>
        <w:jc w:val="both"/>
        <w:rPr>
          <w:sz w:val="28"/>
        </w:rPr>
      </w:pPr>
      <w:r>
        <w:rPr>
          <w:sz w:val="28"/>
        </w:rPr>
        <w:t>Достижение</w:t>
      </w:r>
      <w:r>
        <w:rPr>
          <w:spacing w:val="22"/>
          <w:sz w:val="28"/>
        </w:rPr>
        <w:t xml:space="preserve"> </w:t>
      </w:r>
      <w:r>
        <w:rPr>
          <w:sz w:val="28"/>
        </w:rPr>
        <w:t>поставленных</w:t>
      </w:r>
      <w:r>
        <w:rPr>
          <w:spacing w:val="24"/>
          <w:sz w:val="28"/>
        </w:rPr>
        <w:t xml:space="preserve"> </w:t>
      </w:r>
      <w:r>
        <w:rPr>
          <w:sz w:val="28"/>
        </w:rPr>
        <w:t>целей</w:t>
      </w:r>
      <w:r>
        <w:rPr>
          <w:spacing w:val="24"/>
          <w:sz w:val="28"/>
        </w:rPr>
        <w:t xml:space="preserve"> </w:t>
      </w:r>
      <w:r>
        <w:rPr>
          <w:sz w:val="28"/>
        </w:rPr>
        <w:t>реализации</w:t>
      </w:r>
      <w:r>
        <w:rPr>
          <w:spacing w:val="24"/>
          <w:sz w:val="28"/>
        </w:rPr>
        <w:t xml:space="preserve"> </w:t>
      </w:r>
      <w:r>
        <w:rPr>
          <w:sz w:val="28"/>
        </w:rPr>
        <w:t>ОП</w:t>
      </w:r>
      <w:r>
        <w:rPr>
          <w:spacing w:val="24"/>
          <w:sz w:val="28"/>
        </w:rPr>
        <w:t xml:space="preserve"> </w:t>
      </w:r>
      <w:r>
        <w:rPr>
          <w:sz w:val="28"/>
        </w:rPr>
        <w:t>ООО</w:t>
      </w:r>
      <w:r>
        <w:rPr>
          <w:spacing w:val="24"/>
          <w:sz w:val="28"/>
        </w:rPr>
        <w:t xml:space="preserve"> </w:t>
      </w:r>
      <w:r>
        <w:rPr>
          <w:spacing w:val="-2"/>
          <w:sz w:val="28"/>
        </w:rPr>
        <w:t>предусматривает</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78"/>
        <w:ind w:firstLine="0"/>
      </w:pPr>
      <w:r>
        <w:lastRenderedPageBreak/>
        <w:t>решение</w:t>
      </w:r>
      <w:r>
        <w:rPr>
          <w:spacing w:val="-4"/>
        </w:rPr>
        <w:t xml:space="preserve"> </w:t>
      </w:r>
      <w:r>
        <w:t>следующих</w:t>
      </w:r>
      <w:r>
        <w:rPr>
          <w:spacing w:val="-3"/>
        </w:rPr>
        <w:t xml:space="preserve"> </w:t>
      </w:r>
      <w:r>
        <w:t>основных</w:t>
      </w:r>
      <w:r>
        <w:rPr>
          <w:spacing w:val="-3"/>
        </w:rPr>
        <w:t xml:space="preserve"> </w:t>
      </w:r>
      <w:r>
        <w:rPr>
          <w:spacing w:val="-2"/>
        </w:rPr>
        <w:t>задач:</w:t>
      </w:r>
    </w:p>
    <w:p w:rsidR="00E531B3" w:rsidRDefault="00E03CF9">
      <w:pPr>
        <w:pStyle w:val="a3"/>
        <w:spacing w:before="161" w:line="360" w:lineRule="auto"/>
        <w:ind w:right="144"/>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w:t>
      </w:r>
      <w:r>
        <w:t>Российской Федерации, навыками умственного и физического труда, развитие склонностей, интересов, способностей к социальному самоопределению;</w:t>
      </w:r>
    </w:p>
    <w:p w:rsidR="00E531B3" w:rsidRDefault="00E03CF9">
      <w:pPr>
        <w:pStyle w:val="a3"/>
        <w:spacing w:before="163" w:line="360" w:lineRule="auto"/>
        <w:ind w:right="140"/>
      </w:pPr>
      <w:r>
        <w:t>обеспечение планируемых результатов по освоению обучающимся целевых установок, приобретению знаний, умений, навыков</w:t>
      </w:r>
      <w:r>
        <w:t>,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w:t>
      </w:r>
      <w:r>
        <w:rPr>
          <w:spacing w:val="40"/>
        </w:rPr>
        <w:t xml:space="preserve"> </w:t>
      </w:r>
      <w:r>
        <w:rPr>
          <w:spacing w:val="-2"/>
        </w:rPr>
        <w:t>здоровья;</w:t>
      </w:r>
    </w:p>
    <w:p w:rsidR="00E531B3" w:rsidRDefault="00E03CF9">
      <w:pPr>
        <w:pStyle w:val="a3"/>
        <w:spacing w:line="360" w:lineRule="auto"/>
        <w:ind w:right="149"/>
      </w:pPr>
      <w:r>
        <w:t xml:space="preserve">обеспечение преемственности основного общего и среднего общего </w:t>
      </w:r>
      <w:r>
        <w:rPr>
          <w:spacing w:val="-2"/>
        </w:rPr>
        <w:t>образования;</w:t>
      </w:r>
    </w:p>
    <w:p w:rsidR="00E531B3" w:rsidRDefault="00E03CF9">
      <w:pPr>
        <w:pStyle w:val="a3"/>
        <w:spacing w:line="360" w:lineRule="auto"/>
        <w:ind w:right="143"/>
      </w:pPr>
      <w:r>
        <w:t xml:space="preserve">достижение планируемых результатов освоения ОП ООО всеми обучающимися, в том числе обучающимися с ограниченными возможностями </w:t>
      </w:r>
      <w:r>
        <w:rPr>
          <w:spacing w:val="-2"/>
        </w:rPr>
        <w:t>здоровья;</w:t>
      </w:r>
    </w:p>
    <w:p w:rsidR="00E531B3" w:rsidRDefault="00E03CF9">
      <w:pPr>
        <w:pStyle w:val="a3"/>
        <w:spacing w:line="360" w:lineRule="auto"/>
        <w:ind w:right="151"/>
      </w:pPr>
      <w:r>
        <w:t xml:space="preserve">обеспечение доступности получения качественного основного общего </w:t>
      </w:r>
      <w:r>
        <w:rPr>
          <w:spacing w:val="-2"/>
        </w:rPr>
        <w:t>образования;</w:t>
      </w:r>
    </w:p>
    <w:p w:rsidR="00E531B3" w:rsidRDefault="00E03CF9">
      <w:pPr>
        <w:pStyle w:val="a3"/>
        <w:spacing w:before="1" w:line="360" w:lineRule="auto"/>
        <w:ind w:right="147"/>
      </w:pPr>
      <w:r>
        <w:t>выявление и развитие способностей обучающи</w:t>
      </w:r>
      <w:r>
        <w:t>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E531B3" w:rsidRDefault="00E03CF9">
      <w:pPr>
        <w:pStyle w:val="a3"/>
        <w:spacing w:line="360" w:lineRule="auto"/>
        <w:ind w:right="142"/>
      </w:pPr>
      <w:r>
        <w:t>организация интеллектуальных и творческих соревнований, научно- технического творчества и проектно-исследовате</w:t>
      </w:r>
      <w:r>
        <w:t>льской деятельности;</w:t>
      </w:r>
    </w:p>
    <w:p w:rsidR="00E531B3" w:rsidRDefault="00E03CF9">
      <w:pPr>
        <w:pStyle w:val="a3"/>
        <w:spacing w:line="360" w:lineRule="auto"/>
        <w:ind w:right="145"/>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531B3" w:rsidRDefault="00E03CF9">
      <w:pPr>
        <w:pStyle w:val="a3"/>
        <w:spacing w:line="360" w:lineRule="auto"/>
        <w:ind w:right="146"/>
      </w:pPr>
      <w:r>
        <w:t>включение обучающихся в процессы познания и преобразования социальной сред</w:t>
      </w:r>
      <w:r>
        <w:t>ы (населенного пункта, района, города) для приобретения опыта реального управления и действия;</w:t>
      </w:r>
    </w:p>
    <w:p w:rsidR="00E531B3" w:rsidRDefault="00E03CF9">
      <w:pPr>
        <w:pStyle w:val="a3"/>
        <w:ind w:left="1557" w:firstLine="0"/>
      </w:pPr>
      <w:r>
        <w:t>организация</w:t>
      </w:r>
      <w:r>
        <w:rPr>
          <w:spacing w:val="59"/>
        </w:rPr>
        <w:t xml:space="preserve">  </w:t>
      </w:r>
      <w:r>
        <w:t>социального</w:t>
      </w:r>
      <w:r>
        <w:rPr>
          <w:spacing w:val="62"/>
        </w:rPr>
        <w:t xml:space="preserve">  </w:t>
      </w:r>
      <w:r>
        <w:t>и</w:t>
      </w:r>
      <w:r>
        <w:rPr>
          <w:spacing w:val="62"/>
        </w:rPr>
        <w:t xml:space="preserve">  </w:t>
      </w:r>
      <w:r>
        <w:t>учебно-исследовательского</w:t>
      </w:r>
      <w:r>
        <w:rPr>
          <w:spacing w:val="62"/>
        </w:rPr>
        <w:t xml:space="preserve">  </w:t>
      </w:r>
      <w:r>
        <w:rPr>
          <w:spacing w:val="-2"/>
        </w:rPr>
        <w:t>проектирования,</w:t>
      </w:r>
    </w:p>
    <w:p w:rsidR="00E531B3" w:rsidRDefault="00E03CF9">
      <w:pPr>
        <w:pStyle w:val="a3"/>
        <w:spacing w:before="161"/>
        <w:ind w:firstLine="0"/>
      </w:pPr>
      <w:r>
        <w:t>профессиональной</w:t>
      </w:r>
      <w:r>
        <w:rPr>
          <w:spacing w:val="3"/>
        </w:rPr>
        <w:t xml:space="preserve"> </w:t>
      </w:r>
      <w:r>
        <w:t>ориентации</w:t>
      </w:r>
      <w:r>
        <w:rPr>
          <w:spacing w:val="5"/>
        </w:rPr>
        <w:t xml:space="preserve"> </w:t>
      </w:r>
      <w:r>
        <w:t>обучающихся</w:t>
      </w:r>
      <w:r>
        <w:rPr>
          <w:spacing w:val="5"/>
        </w:rPr>
        <w:t xml:space="preserve"> </w:t>
      </w:r>
      <w:r>
        <w:t>при</w:t>
      </w:r>
      <w:r>
        <w:rPr>
          <w:spacing w:val="5"/>
        </w:rPr>
        <w:t xml:space="preserve"> </w:t>
      </w:r>
      <w:r>
        <w:t>поддержке</w:t>
      </w:r>
      <w:r>
        <w:rPr>
          <w:spacing w:val="5"/>
        </w:rPr>
        <w:t xml:space="preserve"> </w:t>
      </w:r>
      <w:r>
        <w:t>педагогов,</w:t>
      </w:r>
      <w:r>
        <w:rPr>
          <w:spacing w:val="6"/>
        </w:rPr>
        <w:t xml:space="preserve"> </w:t>
      </w:r>
      <w:r>
        <w:rPr>
          <w:spacing w:val="-2"/>
        </w:rPr>
        <w:t>психологов,</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78" w:line="360" w:lineRule="auto"/>
        <w:ind w:right="141" w:firstLine="0"/>
      </w:pPr>
      <w:r>
        <w:lastRenderedPageBreak/>
        <w:t>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E531B3" w:rsidRDefault="00E03CF9">
      <w:pPr>
        <w:pStyle w:val="a3"/>
        <w:spacing w:line="360" w:lineRule="auto"/>
        <w:ind w:right="139"/>
      </w:pPr>
      <w:r>
        <w:t>создание условий для сохранения и укрепления физического, психологического и социального здоров</w:t>
      </w:r>
      <w:r>
        <w:t xml:space="preserve">ья обучающихся, обеспечение их </w:t>
      </w:r>
      <w:r>
        <w:rPr>
          <w:spacing w:val="-2"/>
        </w:rPr>
        <w:t>безопасности.</w:t>
      </w:r>
    </w:p>
    <w:p w:rsidR="00E531B3" w:rsidRDefault="00E03CF9">
      <w:pPr>
        <w:pStyle w:val="a5"/>
        <w:numPr>
          <w:ilvl w:val="1"/>
          <w:numId w:val="168"/>
        </w:numPr>
        <w:tabs>
          <w:tab w:val="left" w:pos="2184"/>
        </w:tabs>
        <w:spacing w:before="163"/>
        <w:ind w:left="2184" w:hanging="626"/>
        <w:jc w:val="both"/>
        <w:rPr>
          <w:sz w:val="28"/>
        </w:rPr>
      </w:pPr>
      <w:r>
        <w:rPr>
          <w:sz w:val="28"/>
        </w:rPr>
        <w:t>ОП</w:t>
      </w:r>
      <w:r>
        <w:rPr>
          <w:spacing w:val="-9"/>
          <w:sz w:val="28"/>
        </w:rPr>
        <w:t xml:space="preserve"> </w:t>
      </w:r>
      <w:r>
        <w:rPr>
          <w:sz w:val="28"/>
        </w:rPr>
        <w:t>ООО</w:t>
      </w:r>
      <w:r>
        <w:rPr>
          <w:spacing w:val="-7"/>
          <w:sz w:val="28"/>
        </w:rPr>
        <w:t xml:space="preserve"> </w:t>
      </w:r>
      <w:r>
        <w:rPr>
          <w:sz w:val="28"/>
        </w:rPr>
        <w:t>учитывает</w:t>
      </w:r>
      <w:r>
        <w:rPr>
          <w:spacing w:val="-9"/>
          <w:sz w:val="28"/>
        </w:rPr>
        <w:t xml:space="preserve"> </w:t>
      </w:r>
      <w:r>
        <w:rPr>
          <w:sz w:val="28"/>
        </w:rPr>
        <w:t>следующие</w:t>
      </w:r>
      <w:r>
        <w:rPr>
          <w:spacing w:val="-7"/>
          <w:sz w:val="28"/>
        </w:rPr>
        <w:t xml:space="preserve"> </w:t>
      </w:r>
      <w:r>
        <w:rPr>
          <w:spacing w:val="-2"/>
          <w:sz w:val="28"/>
        </w:rPr>
        <w:t>принципы:</w:t>
      </w:r>
    </w:p>
    <w:p w:rsidR="00E531B3" w:rsidRDefault="00E03CF9">
      <w:pPr>
        <w:pStyle w:val="a3"/>
        <w:spacing w:before="160" w:line="360" w:lineRule="auto"/>
        <w:ind w:right="148"/>
      </w:pPr>
      <w:r>
        <w:t>принцип учёта ФГОС ООО: ОП ООО базируется на требованиях, предъявляемых ФГОС ООО к целям, содержанию, планируемым результатам и условиям обучения на уровне основного общего о</w:t>
      </w:r>
      <w:r>
        <w:t>бразования;</w:t>
      </w:r>
    </w:p>
    <w:p w:rsidR="00E531B3" w:rsidRDefault="00E03CF9">
      <w:pPr>
        <w:pStyle w:val="a3"/>
        <w:spacing w:before="1" w:line="360" w:lineRule="auto"/>
        <w:ind w:right="149"/>
      </w:pPr>
      <w:r>
        <w:t>принцип учёта языка обучения: с учётом условий функционирования образовательной организации 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w:t>
      </w:r>
      <w:r>
        <w:t xml:space="preserve">инципа в учебных планах, планах внеурочной </w:t>
      </w:r>
      <w:r>
        <w:rPr>
          <w:spacing w:val="-2"/>
        </w:rPr>
        <w:t>деятельности;</w:t>
      </w:r>
    </w:p>
    <w:p w:rsidR="00E531B3" w:rsidRDefault="00E03CF9">
      <w:pPr>
        <w:pStyle w:val="a3"/>
        <w:spacing w:line="360" w:lineRule="auto"/>
        <w:ind w:right="139"/>
      </w:pPr>
      <w:r>
        <w:t>принцип учёта ведущей деятельности обучающегося: 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w:t>
      </w:r>
      <w:r>
        <w:t>й</w:t>
      </w:r>
      <w:r>
        <w:rPr>
          <w:spacing w:val="40"/>
        </w:rPr>
        <w:t xml:space="preserve"> </w:t>
      </w:r>
      <w:r>
        <w:t xml:space="preserve">деятельности (мотив, цель, учебная задача, учебные операции, контроль и </w:t>
      </w:r>
      <w:r>
        <w:rPr>
          <w:spacing w:val="-2"/>
        </w:rPr>
        <w:t>самоконтроль);</w:t>
      </w:r>
    </w:p>
    <w:p w:rsidR="00E531B3" w:rsidRDefault="00E03CF9">
      <w:pPr>
        <w:pStyle w:val="a3"/>
        <w:spacing w:line="360" w:lineRule="auto"/>
        <w:ind w:right="148"/>
      </w:pPr>
      <w:r>
        <w:t>принцип индивидуализации обучения: ОП ООО предусматривает</w:t>
      </w:r>
      <w:r>
        <w:rPr>
          <w:spacing w:val="40"/>
        </w:rPr>
        <w:t xml:space="preserve"> </w:t>
      </w:r>
      <w:r>
        <w:t>возможность и механизмы разработки индивидуальных программ и учебных планов для обучения детей с особыми спос</w:t>
      </w:r>
      <w:r>
        <w:t>обностями, потребностями и интересами с учетом мнения родителей (законных представителей) обучающегося;</w:t>
      </w:r>
    </w:p>
    <w:p w:rsidR="00E531B3" w:rsidRDefault="00E03CF9">
      <w:pPr>
        <w:pStyle w:val="a3"/>
        <w:spacing w:line="360" w:lineRule="auto"/>
        <w:ind w:right="142"/>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w:t>
      </w:r>
      <w:r>
        <w:t>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E531B3" w:rsidRDefault="00E03CF9">
      <w:pPr>
        <w:pStyle w:val="a3"/>
      </w:pPr>
      <w:r>
        <w:t>принцип</w:t>
      </w:r>
      <w:r>
        <w:rPr>
          <w:spacing w:val="69"/>
        </w:rPr>
        <w:t xml:space="preserve">   </w:t>
      </w:r>
      <w:r>
        <w:t>учета</w:t>
      </w:r>
      <w:r>
        <w:rPr>
          <w:spacing w:val="70"/>
        </w:rPr>
        <w:t xml:space="preserve">   </w:t>
      </w:r>
      <w:r>
        <w:t>индивидуальных</w:t>
      </w:r>
      <w:r>
        <w:rPr>
          <w:spacing w:val="70"/>
        </w:rPr>
        <w:t xml:space="preserve">   </w:t>
      </w:r>
      <w:r>
        <w:t>возрастных,</w:t>
      </w:r>
      <w:r>
        <w:rPr>
          <w:spacing w:val="70"/>
        </w:rPr>
        <w:t xml:space="preserve">   </w:t>
      </w:r>
      <w:r>
        <w:t>психологических</w:t>
      </w:r>
      <w:r>
        <w:rPr>
          <w:spacing w:val="70"/>
        </w:rPr>
        <w:t xml:space="preserve">   </w:t>
      </w:r>
      <w:r>
        <w:rPr>
          <w:spacing w:val="-10"/>
        </w:rPr>
        <w:t>и</w:t>
      </w:r>
    </w:p>
    <w:p w:rsidR="00E531B3" w:rsidRDefault="00E03CF9">
      <w:pPr>
        <w:pStyle w:val="a3"/>
        <w:spacing w:before="3" w:line="480" w:lineRule="atLeast"/>
        <w:ind w:right="145" w:firstLine="0"/>
      </w:pPr>
      <w:r>
        <w:t>физиологических особенностей об</w:t>
      </w:r>
      <w:r>
        <w:t>учающихся при построении образовательного процесса</w:t>
      </w:r>
      <w:r>
        <w:rPr>
          <w:spacing w:val="52"/>
        </w:rPr>
        <w:t xml:space="preserve">  </w:t>
      </w:r>
      <w:r>
        <w:t>и</w:t>
      </w:r>
      <w:r>
        <w:rPr>
          <w:spacing w:val="53"/>
        </w:rPr>
        <w:t xml:space="preserve">  </w:t>
      </w:r>
      <w:r>
        <w:t>определении</w:t>
      </w:r>
      <w:r>
        <w:rPr>
          <w:spacing w:val="52"/>
        </w:rPr>
        <w:t xml:space="preserve">  </w:t>
      </w:r>
      <w:r>
        <w:t>образовательно-воспитательных</w:t>
      </w:r>
      <w:r>
        <w:rPr>
          <w:spacing w:val="53"/>
        </w:rPr>
        <w:t xml:space="preserve">  </w:t>
      </w:r>
      <w:r>
        <w:t>целей</w:t>
      </w:r>
      <w:r>
        <w:rPr>
          <w:spacing w:val="52"/>
        </w:rPr>
        <w:t xml:space="preserve">  </w:t>
      </w:r>
      <w:r>
        <w:t>и</w:t>
      </w:r>
      <w:r>
        <w:rPr>
          <w:spacing w:val="53"/>
        </w:rPr>
        <w:t xml:space="preserve">  </w:t>
      </w:r>
      <w:r>
        <w:t>путей</w:t>
      </w:r>
      <w:r>
        <w:rPr>
          <w:spacing w:val="52"/>
        </w:rPr>
        <w:t xml:space="preserve">  </w:t>
      </w:r>
      <w:r>
        <w:rPr>
          <w:spacing w:val="-5"/>
        </w:rPr>
        <w:t>их</w:t>
      </w:r>
    </w:p>
    <w:p w:rsidR="00E531B3" w:rsidRDefault="00E531B3">
      <w:pPr>
        <w:pStyle w:val="a3"/>
        <w:spacing w:line="480" w:lineRule="atLeast"/>
        <w:sectPr w:rsidR="00E531B3">
          <w:pgSz w:w="11910" w:h="16850"/>
          <w:pgMar w:top="960" w:right="425" w:bottom="740" w:left="283" w:header="571" w:footer="464" w:gutter="0"/>
          <w:cols w:space="720"/>
        </w:sectPr>
      </w:pPr>
    </w:p>
    <w:p w:rsidR="00E531B3" w:rsidRDefault="00E03CF9">
      <w:pPr>
        <w:pStyle w:val="a3"/>
        <w:spacing w:before="78"/>
        <w:ind w:firstLine="0"/>
        <w:jc w:val="left"/>
      </w:pPr>
      <w:r>
        <w:rPr>
          <w:spacing w:val="-2"/>
        </w:rPr>
        <w:lastRenderedPageBreak/>
        <w:t>достижения;</w:t>
      </w:r>
    </w:p>
    <w:p w:rsidR="00E531B3" w:rsidRDefault="00E03CF9">
      <w:pPr>
        <w:pStyle w:val="a3"/>
        <w:spacing w:before="162" w:line="360" w:lineRule="auto"/>
        <w:ind w:right="152"/>
      </w:pPr>
      <w:r>
        <w:t>принцип обеспечения фундаментального характера образования, учета специфики изучаемых учебных предметов;</w:t>
      </w:r>
    </w:p>
    <w:p w:rsidR="00E531B3" w:rsidRDefault="00E03CF9">
      <w:pPr>
        <w:pStyle w:val="a3"/>
        <w:spacing w:before="79" w:line="360" w:lineRule="auto"/>
        <w:ind w:right="146"/>
      </w:pPr>
      <w:r>
        <w:t xml:space="preserve">принцип интеграции обучения и воспитания: 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w:t>
      </w:r>
      <w:r>
        <w:rPr>
          <w:spacing w:val="-2"/>
        </w:rPr>
        <w:t>программы;</w:t>
      </w:r>
    </w:p>
    <w:p w:rsidR="00E531B3" w:rsidRDefault="00E03CF9">
      <w:pPr>
        <w:pStyle w:val="a3"/>
        <w:spacing w:line="360" w:lineRule="auto"/>
        <w:ind w:right="142"/>
      </w:pPr>
      <w:r>
        <w:t>принцип</w:t>
      </w:r>
      <w:r>
        <w:rPr>
          <w:spacing w:val="-2"/>
        </w:rPr>
        <w:t xml:space="preserve"> </w:t>
      </w:r>
      <w:r>
        <w:t>здоровьесбережения:</w:t>
      </w:r>
      <w:r>
        <w:rPr>
          <w:spacing w:val="-1"/>
        </w:rPr>
        <w:t xml:space="preserve"> </w:t>
      </w:r>
      <w:r>
        <w:t>при</w:t>
      </w:r>
      <w:r>
        <w:rPr>
          <w:spacing w:val="-4"/>
        </w:rPr>
        <w:t xml:space="preserve"> </w:t>
      </w:r>
      <w:r>
        <w:t>организации</w:t>
      </w:r>
      <w:r>
        <w:rPr>
          <w:spacing w:val="-2"/>
        </w:rPr>
        <w:t xml:space="preserve"> </w:t>
      </w:r>
      <w:r>
        <w:t>образовательной</w:t>
      </w:r>
      <w:r>
        <w:rPr>
          <w:spacing w:val="-4"/>
        </w:rPr>
        <w:t xml:space="preserve"> </w:t>
      </w:r>
      <w:r>
        <w:t>деятельности не допускается использование технологий, которые могут нанести вред</w:t>
      </w:r>
      <w:r>
        <w:rPr>
          <w:spacing w:val="40"/>
        </w:rPr>
        <w:t xml:space="preserve"> </w:t>
      </w:r>
      <w:r>
        <w:t>физическому и (или) психическому здоровью обучающихся, приоритет использования здоровьесберегающих педагогических технологий. Объём учебной наг</w:t>
      </w:r>
      <w:r>
        <w:t>рузки,</w:t>
      </w:r>
      <w:r>
        <w:rPr>
          <w:spacing w:val="-3"/>
        </w:rPr>
        <w:t xml:space="preserve"> </w:t>
      </w:r>
      <w:r>
        <w:t>организация</w:t>
      </w:r>
      <w:r>
        <w:rPr>
          <w:spacing w:val="-2"/>
        </w:rPr>
        <w:t xml:space="preserve"> </w:t>
      </w:r>
      <w:r>
        <w:t>учебных</w:t>
      </w:r>
      <w:r>
        <w:rPr>
          <w:spacing w:val="-2"/>
        </w:rPr>
        <w:t xml:space="preserve"> </w:t>
      </w:r>
      <w:r>
        <w:t>и</w:t>
      </w:r>
      <w:r>
        <w:rPr>
          <w:spacing w:val="-2"/>
        </w:rPr>
        <w:t xml:space="preserve"> </w:t>
      </w:r>
      <w:r>
        <w:t>внеурочных</w:t>
      </w:r>
      <w:r>
        <w:rPr>
          <w:spacing w:val="-2"/>
        </w:rPr>
        <w:t xml:space="preserve"> </w:t>
      </w:r>
      <w:r>
        <w:t>мероприятий</w:t>
      </w:r>
      <w:r>
        <w:rPr>
          <w:spacing w:val="-4"/>
        </w:rPr>
        <w:t xml:space="preserve"> </w:t>
      </w:r>
      <w:r>
        <w:t>должны</w:t>
      </w:r>
      <w:r>
        <w:rPr>
          <w:spacing w:val="-2"/>
        </w:rPr>
        <w:t xml:space="preserve"> </w:t>
      </w:r>
      <w:r>
        <w:t>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w:t>
      </w:r>
      <w:r>
        <w:t>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w:t>
      </w:r>
      <w:r>
        <w:t>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w:t>
      </w:r>
    </w:p>
    <w:p w:rsidR="00E531B3" w:rsidRDefault="00E03CF9">
      <w:pPr>
        <w:pStyle w:val="a3"/>
        <w:spacing w:before="3" w:line="360" w:lineRule="auto"/>
        <w:ind w:right="137" w:firstLine="0"/>
      </w:pPr>
      <w:r>
        <w:t xml:space="preserve">№ 72558), действующими до 1 марта 2027 </w:t>
      </w:r>
      <w:r>
        <w:t>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w:t>
      </w:r>
      <w:r>
        <w:t>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531B3" w:rsidRDefault="00E03CF9">
      <w:pPr>
        <w:pStyle w:val="a5"/>
        <w:numPr>
          <w:ilvl w:val="1"/>
          <w:numId w:val="168"/>
        </w:numPr>
        <w:tabs>
          <w:tab w:val="left" w:pos="2342"/>
        </w:tabs>
        <w:spacing w:before="79"/>
        <w:ind w:left="2342" w:hanging="1493"/>
        <w:jc w:val="both"/>
        <w:rPr>
          <w:sz w:val="28"/>
        </w:rPr>
      </w:pPr>
      <w:r>
        <w:rPr>
          <w:sz w:val="28"/>
        </w:rPr>
        <w:t>ОП</w:t>
      </w:r>
      <w:r>
        <w:rPr>
          <w:spacing w:val="43"/>
          <w:sz w:val="28"/>
        </w:rPr>
        <w:t xml:space="preserve">  </w:t>
      </w:r>
      <w:r>
        <w:rPr>
          <w:sz w:val="28"/>
        </w:rPr>
        <w:t>ООО</w:t>
      </w:r>
      <w:r>
        <w:rPr>
          <w:spacing w:val="45"/>
          <w:sz w:val="28"/>
        </w:rPr>
        <w:t xml:space="preserve">  </w:t>
      </w:r>
      <w:r>
        <w:rPr>
          <w:sz w:val="28"/>
        </w:rPr>
        <w:t>учитывает</w:t>
      </w:r>
      <w:r>
        <w:rPr>
          <w:spacing w:val="45"/>
          <w:sz w:val="28"/>
        </w:rPr>
        <w:t xml:space="preserve">  </w:t>
      </w:r>
      <w:r>
        <w:rPr>
          <w:sz w:val="28"/>
        </w:rPr>
        <w:t>возрастные</w:t>
      </w:r>
      <w:r>
        <w:rPr>
          <w:spacing w:val="45"/>
          <w:sz w:val="28"/>
        </w:rPr>
        <w:t xml:space="preserve">  </w:t>
      </w:r>
      <w:r>
        <w:rPr>
          <w:sz w:val="28"/>
        </w:rPr>
        <w:t>и</w:t>
      </w:r>
      <w:r>
        <w:rPr>
          <w:spacing w:val="45"/>
          <w:sz w:val="28"/>
        </w:rPr>
        <w:t xml:space="preserve">  </w:t>
      </w:r>
      <w:r>
        <w:rPr>
          <w:sz w:val="28"/>
        </w:rPr>
        <w:t>психологические</w:t>
      </w:r>
      <w:r>
        <w:rPr>
          <w:spacing w:val="46"/>
          <w:sz w:val="28"/>
        </w:rPr>
        <w:t xml:space="preserve">  </w:t>
      </w:r>
      <w:r>
        <w:rPr>
          <w:spacing w:val="-2"/>
          <w:sz w:val="28"/>
        </w:rPr>
        <w:t>особенности</w:t>
      </w:r>
    </w:p>
    <w:p w:rsidR="00E531B3" w:rsidRDefault="00E03CF9">
      <w:pPr>
        <w:pStyle w:val="a3"/>
        <w:spacing w:before="161"/>
        <w:ind w:firstLine="0"/>
        <w:jc w:val="left"/>
      </w:pPr>
      <w:r>
        <w:t>обучающихся.</w:t>
      </w:r>
      <w:r>
        <w:rPr>
          <w:spacing w:val="14"/>
        </w:rPr>
        <w:t xml:space="preserve"> </w:t>
      </w:r>
      <w:r>
        <w:t>Общий</w:t>
      </w:r>
      <w:r>
        <w:rPr>
          <w:spacing w:val="16"/>
        </w:rPr>
        <w:t xml:space="preserve"> </w:t>
      </w:r>
      <w:r>
        <w:t>объём</w:t>
      </w:r>
      <w:r>
        <w:rPr>
          <w:spacing w:val="17"/>
        </w:rPr>
        <w:t xml:space="preserve"> </w:t>
      </w:r>
      <w:r>
        <w:t>аудиторной</w:t>
      </w:r>
      <w:r>
        <w:rPr>
          <w:spacing w:val="16"/>
        </w:rPr>
        <w:t xml:space="preserve"> </w:t>
      </w:r>
      <w:r>
        <w:t>работы</w:t>
      </w:r>
      <w:r>
        <w:rPr>
          <w:spacing w:val="17"/>
        </w:rPr>
        <w:t xml:space="preserve"> </w:t>
      </w:r>
      <w:r>
        <w:t>обучающихся</w:t>
      </w:r>
      <w:r>
        <w:rPr>
          <w:spacing w:val="16"/>
        </w:rPr>
        <w:t xml:space="preserve"> </w:t>
      </w:r>
      <w:r>
        <w:t>за</w:t>
      </w:r>
      <w:r>
        <w:rPr>
          <w:spacing w:val="17"/>
        </w:rPr>
        <w:t xml:space="preserve"> </w:t>
      </w:r>
      <w:r>
        <w:t>пять</w:t>
      </w:r>
      <w:r>
        <w:rPr>
          <w:spacing w:val="16"/>
        </w:rPr>
        <w:t xml:space="preserve"> </w:t>
      </w:r>
      <w:r>
        <w:t>учебных</w:t>
      </w:r>
      <w:r>
        <w:rPr>
          <w:spacing w:val="17"/>
        </w:rPr>
        <w:t xml:space="preserve"> </w:t>
      </w:r>
      <w:r>
        <w:rPr>
          <w:spacing w:val="-5"/>
        </w:rPr>
        <w:t>лет</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78" w:line="360" w:lineRule="auto"/>
        <w:ind w:right="135" w:firstLine="0"/>
        <w:rPr>
          <w:sz w:val="22"/>
        </w:rPr>
      </w:pPr>
      <w:r>
        <w:lastRenderedPageBreak/>
        <w:t xml:space="preserve">не может составлять менее 5058 академических часов и более 5848 академических часов в соответствии с </w:t>
      </w:r>
      <w:r>
        <w:t>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r>
        <w:rPr>
          <w:sz w:val="22"/>
        </w:rPr>
        <w:t>.</w:t>
      </w:r>
    </w:p>
    <w:p w:rsidR="00E531B3" w:rsidRDefault="00E03CF9">
      <w:pPr>
        <w:pStyle w:val="a5"/>
        <w:numPr>
          <w:ilvl w:val="1"/>
          <w:numId w:val="168"/>
        </w:numPr>
        <w:tabs>
          <w:tab w:val="left" w:pos="2273"/>
        </w:tabs>
        <w:spacing w:before="1" w:line="360" w:lineRule="auto"/>
        <w:ind w:left="848" w:right="145" w:firstLine="708"/>
        <w:jc w:val="both"/>
        <w:rPr>
          <w:sz w:val="28"/>
        </w:rPr>
      </w:pPr>
      <w:r>
        <w:rPr>
          <w:sz w:val="28"/>
        </w:rPr>
        <w:t>В целях удовлетворения образовательных потребно</w:t>
      </w:r>
      <w:r>
        <w:rPr>
          <w:sz w:val="28"/>
        </w:rPr>
        <w:t>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w:t>
      </w:r>
      <w:r>
        <w:rPr>
          <w:sz w:val="28"/>
        </w:rPr>
        <w:t>анизации.</w:t>
      </w:r>
    </w:p>
    <w:p w:rsidR="00E531B3" w:rsidRDefault="00E03CF9">
      <w:pPr>
        <w:pStyle w:val="1"/>
        <w:numPr>
          <w:ilvl w:val="0"/>
          <w:numId w:val="168"/>
        </w:numPr>
        <w:tabs>
          <w:tab w:val="left" w:pos="1977"/>
        </w:tabs>
        <w:spacing w:before="5"/>
        <w:ind w:left="1977" w:hanging="420"/>
        <w:jc w:val="left"/>
      </w:pPr>
      <w:r>
        <w:t>Планируемые</w:t>
      </w:r>
      <w:r>
        <w:rPr>
          <w:spacing w:val="-13"/>
        </w:rPr>
        <w:t xml:space="preserve"> </w:t>
      </w:r>
      <w:r>
        <w:t>результаты</w:t>
      </w:r>
      <w:r>
        <w:rPr>
          <w:spacing w:val="-12"/>
        </w:rPr>
        <w:t xml:space="preserve"> </w:t>
      </w:r>
      <w:r>
        <w:t>освоения</w:t>
      </w:r>
      <w:r>
        <w:rPr>
          <w:spacing w:val="-14"/>
        </w:rPr>
        <w:t xml:space="preserve"> </w:t>
      </w:r>
      <w:r>
        <w:t>ОП</w:t>
      </w:r>
      <w:r>
        <w:rPr>
          <w:spacing w:val="-11"/>
        </w:rPr>
        <w:t xml:space="preserve"> </w:t>
      </w:r>
      <w:r>
        <w:rPr>
          <w:spacing w:val="-4"/>
        </w:rPr>
        <w:t>ООО.</w:t>
      </w:r>
    </w:p>
    <w:p w:rsidR="00E531B3" w:rsidRDefault="00E03CF9">
      <w:pPr>
        <w:pStyle w:val="a5"/>
        <w:numPr>
          <w:ilvl w:val="1"/>
          <w:numId w:val="168"/>
        </w:numPr>
        <w:tabs>
          <w:tab w:val="left" w:pos="2457"/>
        </w:tabs>
        <w:spacing w:before="158" w:line="360" w:lineRule="auto"/>
        <w:ind w:left="848" w:right="146" w:firstLine="708"/>
        <w:jc w:val="both"/>
        <w:rPr>
          <w:sz w:val="28"/>
        </w:rPr>
      </w:pPr>
      <w:r>
        <w:rPr>
          <w:sz w:val="28"/>
        </w:rPr>
        <w:t>Планируемые результаты освоения ОП ООО соответствуют современным целям основного общего образования, представленным во ФГОС</w:t>
      </w:r>
      <w:r>
        <w:rPr>
          <w:spacing w:val="80"/>
          <w:sz w:val="28"/>
        </w:rPr>
        <w:t xml:space="preserve"> </w:t>
      </w:r>
      <w:r>
        <w:rPr>
          <w:sz w:val="28"/>
        </w:rPr>
        <w:t xml:space="preserve">ООО как система личностных, метапредметных и предметных достижений </w:t>
      </w:r>
      <w:r>
        <w:rPr>
          <w:spacing w:val="-2"/>
          <w:sz w:val="28"/>
        </w:rPr>
        <w:t>обучающегося.</w:t>
      </w:r>
    </w:p>
    <w:p w:rsidR="00E531B3" w:rsidRDefault="00E03CF9">
      <w:pPr>
        <w:pStyle w:val="a5"/>
        <w:numPr>
          <w:ilvl w:val="1"/>
          <w:numId w:val="168"/>
        </w:numPr>
        <w:tabs>
          <w:tab w:val="left" w:pos="2273"/>
        </w:tabs>
        <w:spacing w:line="360" w:lineRule="auto"/>
        <w:ind w:left="848" w:right="143" w:firstLine="708"/>
        <w:jc w:val="both"/>
        <w:rPr>
          <w:sz w:val="28"/>
        </w:rPr>
      </w:pPr>
      <w:r>
        <w:rPr>
          <w:sz w:val="28"/>
        </w:rPr>
        <w:t>Требования к личностным результатам освоения обучающимися ОП ООО включают осознание российской гражданской идентичности; готовность обучающихся к саморазвитию, самостоятельности и личностному</w:t>
      </w:r>
      <w:r>
        <w:rPr>
          <w:spacing w:val="40"/>
          <w:sz w:val="28"/>
        </w:rPr>
        <w:t xml:space="preserve"> </w:t>
      </w:r>
      <w:r>
        <w:rPr>
          <w:sz w:val="28"/>
        </w:rPr>
        <w:t>самоопределению;</w:t>
      </w:r>
      <w:r>
        <w:rPr>
          <w:spacing w:val="-4"/>
          <w:sz w:val="28"/>
        </w:rPr>
        <w:t xml:space="preserve"> </w:t>
      </w:r>
      <w:r>
        <w:rPr>
          <w:sz w:val="28"/>
        </w:rPr>
        <w:t>ценность</w:t>
      </w:r>
      <w:r>
        <w:rPr>
          <w:spacing w:val="-6"/>
          <w:sz w:val="28"/>
        </w:rPr>
        <w:t xml:space="preserve"> </w:t>
      </w:r>
      <w:r>
        <w:rPr>
          <w:sz w:val="28"/>
        </w:rPr>
        <w:t>самостоятельности</w:t>
      </w:r>
      <w:r>
        <w:rPr>
          <w:spacing w:val="-5"/>
          <w:sz w:val="28"/>
        </w:rPr>
        <w:t xml:space="preserve"> </w:t>
      </w:r>
      <w:r>
        <w:rPr>
          <w:sz w:val="28"/>
        </w:rPr>
        <w:t>и</w:t>
      </w:r>
      <w:r>
        <w:rPr>
          <w:spacing w:val="-5"/>
          <w:sz w:val="28"/>
        </w:rPr>
        <w:t xml:space="preserve"> </w:t>
      </w:r>
      <w:r>
        <w:rPr>
          <w:sz w:val="28"/>
        </w:rPr>
        <w:t>инициативы;</w:t>
      </w:r>
      <w:r>
        <w:rPr>
          <w:spacing w:val="-4"/>
          <w:sz w:val="28"/>
        </w:rPr>
        <w:t xml:space="preserve"> </w:t>
      </w:r>
      <w:r>
        <w:rPr>
          <w:sz w:val="28"/>
        </w:rPr>
        <w:t>наличи</w:t>
      </w:r>
      <w:r>
        <w:rPr>
          <w:sz w:val="28"/>
        </w:rPr>
        <w:t>е</w:t>
      </w:r>
      <w:r>
        <w:rPr>
          <w:spacing w:val="-5"/>
          <w:sz w:val="28"/>
        </w:rPr>
        <w:t xml:space="preserve"> </w:t>
      </w:r>
      <w:r>
        <w:rPr>
          <w:sz w:val="28"/>
        </w:rPr>
        <w:t>мотивации</w:t>
      </w:r>
      <w:r>
        <w:rPr>
          <w:spacing w:val="-5"/>
          <w:sz w:val="28"/>
        </w:rPr>
        <w:t xml:space="preserve"> </w:t>
      </w:r>
      <w:r>
        <w:rPr>
          <w:sz w:val="28"/>
        </w:rPr>
        <w:t>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531B3" w:rsidRDefault="00E03CF9">
      <w:pPr>
        <w:pStyle w:val="a3"/>
        <w:spacing w:line="360" w:lineRule="auto"/>
        <w:ind w:left="848" w:right="141"/>
      </w:pPr>
      <w:r>
        <w:t xml:space="preserve">Личностные результаты освоения ОП ООО достигаются в единстве учебной и </w:t>
      </w:r>
      <w:r>
        <w:t>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w:t>
      </w:r>
      <w:r>
        <w:t xml:space="preserve"> и саморазвития, формирования внутренней позиции личности.</w:t>
      </w:r>
    </w:p>
    <w:p w:rsidR="00E531B3" w:rsidRDefault="00E03CF9">
      <w:pPr>
        <w:pStyle w:val="a3"/>
        <w:spacing w:before="1" w:line="360" w:lineRule="auto"/>
        <w:ind w:left="848" w:right="148"/>
      </w:pPr>
      <w:r>
        <w:t>Личностные результаты освоения ОП ООО отражают готовность обучающихся руководствоваться системой позитивных ценностных ориентаций и расширение</w:t>
      </w:r>
      <w:r>
        <w:rPr>
          <w:spacing w:val="49"/>
        </w:rPr>
        <w:t xml:space="preserve"> </w:t>
      </w:r>
      <w:r>
        <w:t>опыта</w:t>
      </w:r>
      <w:r>
        <w:rPr>
          <w:spacing w:val="49"/>
        </w:rPr>
        <w:t xml:space="preserve"> </w:t>
      </w:r>
      <w:r>
        <w:t>деятельности</w:t>
      </w:r>
      <w:r>
        <w:rPr>
          <w:spacing w:val="49"/>
        </w:rPr>
        <w:t xml:space="preserve"> </w:t>
      </w:r>
      <w:r>
        <w:t>на</w:t>
      </w:r>
      <w:r>
        <w:rPr>
          <w:spacing w:val="49"/>
        </w:rPr>
        <w:t xml:space="preserve"> </w:t>
      </w:r>
      <w:r>
        <w:t>ее</w:t>
      </w:r>
      <w:r>
        <w:rPr>
          <w:spacing w:val="49"/>
        </w:rPr>
        <w:t xml:space="preserve"> </w:t>
      </w:r>
      <w:r>
        <w:t>основе</w:t>
      </w:r>
      <w:r>
        <w:rPr>
          <w:spacing w:val="49"/>
        </w:rPr>
        <w:t xml:space="preserve"> </w:t>
      </w:r>
      <w:r>
        <w:t>и</w:t>
      </w:r>
      <w:r>
        <w:rPr>
          <w:spacing w:val="49"/>
        </w:rPr>
        <w:t xml:space="preserve"> </w:t>
      </w:r>
      <w:r>
        <w:t>в</w:t>
      </w:r>
      <w:r>
        <w:rPr>
          <w:spacing w:val="49"/>
        </w:rPr>
        <w:t xml:space="preserve"> </w:t>
      </w:r>
      <w:r>
        <w:t>процессе</w:t>
      </w:r>
      <w:r>
        <w:rPr>
          <w:spacing w:val="49"/>
        </w:rPr>
        <w:t xml:space="preserve"> </w:t>
      </w:r>
      <w:r>
        <w:t>реализаци</w:t>
      </w:r>
      <w:r>
        <w:t>и</w:t>
      </w:r>
      <w:r>
        <w:rPr>
          <w:spacing w:val="49"/>
        </w:rPr>
        <w:t xml:space="preserve"> </w:t>
      </w:r>
      <w:r>
        <w:rPr>
          <w:spacing w:val="-2"/>
        </w:rPr>
        <w:t>основных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78" w:line="360" w:lineRule="auto"/>
        <w:ind w:right="145" w:firstLine="0"/>
      </w:pPr>
      <w:r>
        <w:lastRenderedPageBreak/>
        <w:t>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w:t>
      </w:r>
      <w:r>
        <w:t>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w:t>
      </w:r>
      <w:r>
        <w:rPr>
          <w:spacing w:val="40"/>
        </w:rPr>
        <w:t xml:space="preserve"> </w:t>
      </w:r>
      <w:r>
        <w:t>и природной среды.</w:t>
      </w:r>
    </w:p>
    <w:p w:rsidR="00E531B3" w:rsidRDefault="00E03CF9">
      <w:pPr>
        <w:pStyle w:val="a5"/>
        <w:numPr>
          <w:ilvl w:val="1"/>
          <w:numId w:val="168"/>
        </w:numPr>
        <w:tabs>
          <w:tab w:val="left" w:pos="2184"/>
        </w:tabs>
        <w:spacing w:before="1"/>
        <w:ind w:left="2184" w:hanging="626"/>
        <w:jc w:val="both"/>
        <w:rPr>
          <w:sz w:val="28"/>
        </w:rPr>
      </w:pPr>
      <w:r>
        <w:rPr>
          <w:sz w:val="28"/>
        </w:rPr>
        <w:t>Метапредметные</w:t>
      </w:r>
      <w:r>
        <w:rPr>
          <w:spacing w:val="-17"/>
          <w:sz w:val="28"/>
        </w:rPr>
        <w:t xml:space="preserve"> </w:t>
      </w:r>
      <w:r>
        <w:rPr>
          <w:sz w:val="28"/>
        </w:rPr>
        <w:t>результа</w:t>
      </w:r>
      <w:r>
        <w:rPr>
          <w:sz w:val="28"/>
        </w:rPr>
        <w:t>ты</w:t>
      </w:r>
      <w:r>
        <w:rPr>
          <w:spacing w:val="-16"/>
          <w:sz w:val="28"/>
        </w:rPr>
        <w:t xml:space="preserve"> </w:t>
      </w:r>
      <w:r>
        <w:rPr>
          <w:spacing w:val="-2"/>
          <w:sz w:val="28"/>
        </w:rPr>
        <w:t>включают:</w:t>
      </w:r>
    </w:p>
    <w:p w:rsidR="00E531B3" w:rsidRDefault="00E03CF9">
      <w:pPr>
        <w:pStyle w:val="a3"/>
        <w:spacing w:before="161" w:line="360" w:lineRule="auto"/>
        <w:ind w:right="141"/>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w:t>
      </w:r>
      <w:r>
        <w:rPr>
          <w:spacing w:val="40"/>
        </w:rPr>
        <w:t xml:space="preserve"> </w:t>
      </w:r>
      <w:r>
        <w:t xml:space="preserve">и универсальных учебных действий </w:t>
      </w:r>
      <w:r>
        <w:t xml:space="preserve">(познавательные, коммуникативные, </w:t>
      </w:r>
      <w:r>
        <w:rPr>
          <w:spacing w:val="-2"/>
        </w:rPr>
        <w:t>регулятивные);</w:t>
      </w:r>
    </w:p>
    <w:p w:rsidR="00E531B3" w:rsidRDefault="00E03CF9">
      <w:pPr>
        <w:pStyle w:val="a3"/>
        <w:spacing w:line="362" w:lineRule="auto"/>
        <w:ind w:right="152"/>
      </w:pPr>
      <w:r>
        <w:t xml:space="preserve">способность их использовать в учебной, познавательной и социальной </w:t>
      </w:r>
      <w:r>
        <w:rPr>
          <w:spacing w:val="-2"/>
        </w:rPr>
        <w:t>практике;</w:t>
      </w:r>
    </w:p>
    <w:p w:rsidR="00E531B3" w:rsidRDefault="00E03CF9">
      <w:pPr>
        <w:pStyle w:val="a3"/>
        <w:spacing w:line="360" w:lineRule="auto"/>
        <w:ind w:right="147"/>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531B3" w:rsidRDefault="00E03CF9">
      <w:pPr>
        <w:pStyle w:val="a3"/>
        <w:spacing w:line="360" w:lineRule="auto"/>
        <w:ind w:right="150"/>
      </w:pPr>
      <w:r>
        <w:t xml:space="preserve">овладение навыками работы </w:t>
      </w:r>
      <w:r>
        <w:t>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E531B3" w:rsidRDefault="00E03CF9">
      <w:pPr>
        <w:pStyle w:val="a5"/>
        <w:numPr>
          <w:ilvl w:val="1"/>
          <w:numId w:val="168"/>
        </w:numPr>
        <w:tabs>
          <w:tab w:val="left" w:pos="2254"/>
        </w:tabs>
        <w:spacing w:line="360" w:lineRule="auto"/>
        <w:ind w:right="150" w:firstLine="708"/>
        <w:jc w:val="both"/>
        <w:rPr>
          <w:sz w:val="28"/>
        </w:rPr>
      </w:pPr>
      <w:r>
        <w:rPr>
          <w:sz w:val="28"/>
        </w:rPr>
        <w:t>Метапредметные результаты сгруппированы по трем направлениям и отражают способность обучающихся и</w:t>
      </w:r>
      <w:r>
        <w:rPr>
          <w:sz w:val="28"/>
        </w:rPr>
        <w:t>спользовать на практике универсальные учебные действия, составляющие умение овладевать:</w:t>
      </w:r>
    </w:p>
    <w:p w:rsidR="00E531B3" w:rsidRDefault="00E03CF9">
      <w:pPr>
        <w:pStyle w:val="a3"/>
        <w:spacing w:line="360" w:lineRule="auto"/>
        <w:ind w:left="1558" w:right="2358" w:firstLine="0"/>
        <w:jc w:val="left"/>
      </w:pPr>
      <w:r>
        <w:t>познавательными универсальными учебными действиями; коммуникативными</w:t>
      </w:r>
      <w:r>
        <w:rPr>
          <w:spacing w:val="-18"/>
        </w:rPr>
        <w:t xml:space="preserve"> </w:t>
      </w:r>
      <w:r>
        <w:t>универсальными</w:t>
      </w:r>
      <w:r>
        <w:rPr>
          <w:spacing w:val="-17"/>
        </w:rPr>
        <w:t xml:space="preserve"> </w:t>
      </w:r>
      <w:r>
        <w:t>учебными</w:t>
      </w:r>
      <w:r>
        <w:rPr>
          <w:spacing w:val="-18"/>
        </w:rPr>
        <w:t xml:space="preserve"> </w:t>
      </w:r>
      <w:r>
        <w:t>действиями; регулятивными универсальными учебными действиями.</w:t>
      </w:r>
    </w:p>
    <w:p w:rsidR="00E531B3" w:rsidRDefault="00E03CF9">
      <w:pPr>
        <w:pStyle w:val="a5"/>
        <w:numPr>
          <w:ilvl w:val="2"/>
          <w:numId w:val="168"/>
        </w:numPr>
        <w:tabs>
          <w:tab w:val="left" w:pos="2464"/>
        </w:tabs>
        <w:spacing w:before="74" w:line="360" w:lineRule="auto"/>
        <w:ind w:right="150" w:firstLine="708"/>
        <w:jc w:val="both"/>
        <w:rPr>
          <w:sz w:val="28"/>
        </w:rPr>
      </w:pPr>
      <w:r>
        <w:rPr>
          <w:sz w:val="28"/>
        </w:rPr>
        <w:t>Овладение поз</w:t>
      </w:r>
      <w:r>
        <w:rPr>
          <w:sz w:val="28"/>
        </w:rPr>
        <w:t>навательными универсальными учебными действиями предполагает умение использовать базовые логические действия, базовые исследовательские</w:t>
      </w:r>
      <w:r>
        <w:rPr>
          <w:spacing w:val="55"/>
          <w:sz w:val="28"/>
        </w:rPr>
        <w:t xml:space="preserve">  </w:t>
      </w:r>
      <w:r>
        <w:rPr>
          <w:sz w:val="28"/>
        </w:rPr>
        <w:t>действия,</w:t>
      </w:r>
      <w:r>
        <w:rPr>
          <w:spacing w:val="56"/>
          <w:sz w:val="28"/>
        </w:rPr>
        <w:t xml:space="preserve">  </w:t>
      </w:r>
      <w:r>
        <w:rPr>
          <w:sz w:val="28"/>
        </w:rPr>
        <w:t>работать</w:t>
      </w:r>
      <w:r>
        <w:rPr>
          <w:spacing w:val="56"/>
          <w:sz w:val="28"/>
        </w:rPr>
        <w:t xml:space="preserve">  </w:t>
      </w:r>
      <w:r>
        <w:rPr>
          <w:sz w:val="28"/>
        </w:rPr>
        <w:t>с</w:t>
      </w:r>
      <w:r>
        <w:rPr>
          <w:spacing w:val="56"/>
          <w:sz w:val="28"/>
        </w:rPr>
        <w:t xml:space="preserve">  </w:t>
      </w:r>
      <w:r>
        <w:rPr>
          <w:sz w:val="28"/>
        </w:rPr>
        <w:t>информацией.</w:t>
      </w:r>
      <w:r>
        <w:rPr>
          <w:spacing w:val="55"/>
          <w:sz w:val="28"/>
        </w:rPr>
        <w:t xml:space="preserve">  </w:t>
      </w:r>
      <w:r>
        <w:rPr>
          <w:sz w:val="28"/>
        </w:rPr>
        <w:t>Овладение</w:t>
      </w:r>
      <w:r>
        <w:rPr>
          <w:spacing w:val="56"/>
          <w:sz w:val="28"/>
        </w:rPr>
        <w:t xml:space="preserve">  </w:t>
      </w:r>
      <w:r>
        <w:rPr>
          <w:spacing w:val="-2"/>
          <w:sz w:val="28"/>
        </w:rPr>
        <w:t>системой</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78" w:line="360" w:lineRule="auto"/>
        <w:ind w:right="149" w:firstLine="0"/>
      </w:pPr>
      <w:r>
        <w:lastRenderedPageBreak/>
        <w:t>коммуникативных универсальных учебных дейст</w:t>
      </w:r>
      <w:r>
        <w:t>вий обеспечивает сформированность социальных навыков общения, совместной деятельности.</w:t>
      </w:r>
    </w:p>
    <w:p w:rsidR="00E531B3" w:rsidRDefault="00E03CF9">
      <w:pPr>
        <w:pStyle w:val="a5"/>
        <w:numPr>
          <w:ilvl w:val="2"/>
          <w:numId w:val="168"/>
        </w:numPr>
        <w:tabs>
          <w:tab w:val="left" w:pos="2514"/>
        </w:tabs>
        <w:spacing w:before="1" w:line="360" w:lineRule="auto"/>
        <w:ind w:right="150" w:firstLine="708"/>
        <w:jc w:val="both"/>
        <w:rPr>
          <w:sz w:val="28"/>
        </w:rPr>
      </w:pPr>
      <w:r>
        <w:rPr>
          <w:sz w:val="28"/>
        </w:rPr>
        <w:t xml:space="preserve">Овладение регулятивными универсальными учебными действиями включает умения самоорганизации, самоконтроля, развитие эмоционального </w:t>
      </w:r>
      <w:r>
        <w:rPr>
          <w:spacing w:val="-2"/>
          <w:sz w:val="28"/>
        </w:rPr>
        <w:t>интеллекта.</w:t>
      </w:r>
    </w:p>
    <w:p w:rsidR="00E531B3" w:rsidRDefault="00E03CF9">
      <w:pPr>
        <w:pStyle w:val="a5"/>
        <w:numPr>
          <w:ilvl w:val="1"/>
          <w:numId w:val="168"/>
        </w:numPr>
        <w:tabs>
          <w:tab w:val="left" w:pos="2184"/>
        </w:tabs>
        <w:ind w:left="2184" w:hanging="626"/>
        <w:jc w:val="both"/>
        <w:rPr>
          <w:sz w:val="28"/>
        </w:rPr>
      </w:pPr>
      <w:r>
        <w:rPr>
          <w:sz w:val="28"/>
        </w:rPr>
        <w:t>Предметные</w:t>
      </w:r>
      <w:r>
        <w:rPr>
          <w:spacing w:val="-16"/>
          <w:sz w:val="28"/>
        </w:rPr>
        <w:t xml:space="preserve"> </w:t>
      </w:r>
      <w:r>
        <w:rPr>
          <w:sz w:val="28"/>
        </w:rPr>
        <w:t>результаты</w:t>
      </w:r>
      <w:r>
        <w:rPr>
          <w:spacing w:val="-13"/>
          <w:sz w:val="28"/>
        </w:rPr>
        <w:t xml:space="preserve"> </w:t>
      </w:r>
      <w:r>
        <w:rPr>
          <w:spacing w:val="-2"/>
          <w:sz w:val="28"/>
        </w:rPr>
        <w:t>включ</w:t>
      </w:r>
      <w:r>
        <w:rPr>
          <w:spacing w:val="-2"/>
          <w:sz w:val="28"/>
        </w:rPr>
        <w:t>ают:</w:t>
      </w:r>
    </w:p>
    <w:p w:rsidR="00E531B3" w:rsidRDefault="00E03CF9">
      <w:pPr>
        <w:pStyle w:val="a3"/>
        <w:spacing w:before="161" w:line="360" w:lineRule="auto"/>
        <w:ind w:right="139"/>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E531B3" w:rsidRDefault="00E03CF9">
      <w:pPr>
        <w:pStyle w:val="a3"/>
        <w:spacing w:before="1" w:line="360" w:lineRule="auto"/>
        <w:ind w:right="148"/>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531B3" w:rsidRDefault="00E03CF9">
      <w:pPr>
        <w:pStyle w:val="a3"/>
        <w:spacing w:before="1"/>
        <w:ind w:left="1558" w:firstLine="0"/>
      </w:pPr>
      <w:r>
        <w:t>Требования</w:t>
      </w:r>
      <w:r>
        <w:rPr>
          <w:spacing w:val="-11"/>
        </w:rPr>
        <w:t xml:space="preserve"> </w:t>
      </w:r>
      <w:r>
        <w:t>к</w:t>
      </w:r>
      <w:r>
        <w:rPr>
          <w:spacing w:val="-8"/>
        </w:rPr>
        <w:t xml:space="preserve"> </w:t>
      </w:r>
      <w:r>
        <w:t>предметным</w:t>
      </w:r>
      <w:r>
        <w:rPr>
          <w:spacing w:val="-8"/>
        </w:rPr>
        <w:t xml:space="preserve"> </w:t>
      </w:r>
      <w:r>
        <w:rPr>
          <w:spacing w:val="-2"/>
        </w:rPr>
        <w:t>результатам:</w:t>
      </w:r>
    </w:p>
    <w:p w:rsidR="00E531B3" w:rsidRDefault="00E03CF9">
      <w:pPr>
        <w:pStyle w:val="a3"/>
        <w:spacing w:before="160" w:line="360" w:lineRule="auto"/>
        <w:jc w:val="left"/>
      </w:pPr>
      <w:r>
        <w:t>сформулированы</w:t>
      </w:r>
      <w:r>
        <w:rPr>
          <w:spacing w:val="-6"/>
        </w:rPr>
        <w:t xml:space="preserve"> </w:t>
      </w:r>
      <w:r>
        <w:t>в</w:t>
      </w:r>
      <w:r>
        <w:rPr>
          <w:spacing w:val="-7"/>
        </w:rPr>
        <w:t xml:space="preserve"> </w:t>
      </w:r>
      <w:r>
        <w:t>деятельностной</w:t>
      </w:r>
      <w:r>
        <w:rPr>
          <w:spacing w:val="-6"/>
        </w:rPr>
        <w:t xml:space="preserve"> </w:t>
      </w:r>
      <w:r>
        <w:t>форме</w:t>
      </w:r>
      <w:r>
        <w:rPr>
          <w:spacing w:val="-6"/>
        </w:rPr>
        <w:t xml:space="preserve"> </w:t>
      </w:r>
      <w:r>
        <w:t>с</w:t>
      </w:r>
      <w:r>
        <w:rPr>
          <w:spacing w:val="-6"/>
        </w:rPr>
        <w:t xml:space="preserve"> </w:t>
      </w:r>
      <w:r>
        <w:t>усилением</w:t>
      </w:r>
      <w:r>
        <w:rPr>
          <w:spacing w:val="-6"/>
        </w:rPr>
        <w:t xml:space="preserve"> </w:t>
      </w:r>
      <w:r>
        <w:t>акцента</w:t>
      </w:r>
      <w:r>
        <w:rPr>
          <w:spacing w:val="-7"/>
        </w:rPr>
        <w:t xml:space="preserve"> </w:t>
      </w:r>
      <w:r>
        <w:t>на</w:t>
      </w:r>
      <w:r>
        <w:rPr>
          <w:spacing w:val="-9"/>
        </w:rPr>
        <w:t xml:space="preserve"> </w:t>
      </w:r>
      <w:r>
        <w:t>применение знаний и конкретные умения;</w:t>
      </w:r>
    </w:p>
    <w:p w:rsidR="00E531B3" w:rsidRDefault="00E03CF9">
      <w:pPr>
        <w:pStyle w:val="a3"/>
        <w:spacing w:line="360" w:lineRule="auto"/>
        <w:jc w:val="left"/>
      </w:pPr>
      <w:r>
        <w:t>определяют</w:t>
      </w:r>
      <w:r>
        <w:rPr>
          <w:spacing w:val="-9"/>
        </w:rPr>
        <w:t xml:space="preserve"> </w:t>
      </w:r>
      <w:r>
        <w:t>минимум</w:t>
      </w:r>
      <w:r>
        <w:rPr>
          <w:spacing w:val="-9"/>
        </w:rPr>
        <w:t xml:space="preserve"> </w:t>
      </w:r>
      <w:r>
        <w:t>содержания</w:t>
      </w:r>
      <w:r>
        <w:rPr>
          <w:spacing w:val="-9"/>
        </w:rPr>
        <w:t xml:space="preserve"> </w:t>
      </w:r>
      <w:r>
        <w:t>гарантированного</w:t>
      </w:r>
      <w:r>
        <w:rPr>
          <w:spacing w:val="-9"/>
        </w:rPr>
        <w:t xml:space="preserve"> </w:t>
      </w:r>
      <w:r>
        <w:t>государством</w:t>
      </w:r>
      <w:r>
        <w:rPr>
          <w:spacing w:val="-9"/>
        </w:rPr>
        <w:t xml:space="preserve"> </w:t>
      </w:r>
      <w:r>
        <w:t>основного общего образования, построенного в логике изучения каждого учебного предмета;</w:t>
      </w:r>
    </w:p>
    <w:p w:rsidR="00E531B3" w:rsidRDefault="00E03CF9">
      <w:pPr>
        <w:pStyle w:val="a3"/>
        <w:spacing w:before="1" w:line="360" w:lineRule="auto"/>
        <w:jc w:val="left"/>
      </w:pPr>
      <w:r>
        <w:t>определяют требования к результатам освоения программ основного общего образования по учебным предметам;</w:t>
      </w:r>
    </w:p>
    <w:p w:rsidR="00E531B3" w:rsidRDefault="00E03CF9">
      <w:pPr>
        <w:pStyle w:val="a3"/>
        <w:spacing w:line="360" w:lineRule="auto"/>
        <w:jc w:val="left"/>
      </w:pPr>
      <w:r>
        <w:t>усиливают</w:t>
      </w:r>
      <w:r>
        <w:rPr>
          <w:spacing w:val="-5"/>
        </w:rPr>
        <w:t xml:space="preserve"> </w:t>
      </w:r>
      <w:r>
        <w:t>акценты</w:t>
      </w:r>
      <w:r>
        <w:rPr>
          <w:spacing w:val="-5"/>
        </w:rPr>
        <w:t xml:space="preserve"> </w:t>
      </w:r>
      <w:r>
        <w:t>на</w:t>
      </w:r>
      <w:r>
        <w:rPr>
          <w:spacing w:val="-5"/>
        </w:rPr>
        <w:t xml:space="preserve"> </w:t>
      </w:r>
      <w:r>
        <w:t>изучение</w:t>
      </w:r>
      <w:r>
        <w:rPr>
          <w:spacing w:val="-5"/>
        </w:rPr>
        <w:t xml:space="preserve"> </w:t>
      </w:r>
      <w:r>
        <w:t>явлений</w:t>
      </w:r>
      <w:r>
        <w:rPr>
          <w:spacing w:val="-5"/>
        </w:rPr>
        <w:t xml:space="preserve"> </w:t>
      </w:r>
      <w:r>
        <w:t>и</w:t>
      </w:r>
      <w:r>
        <w:rPr>
          <w:spacing w:val="-5"/>
        </w:rPr>
        <w:t xml:space="preserve"> </w:t>
      </w:r>
      <w:r>
        <w:t>процессов</w:t>
      </w:r>
      <w:r>
        <w:rPr>
          <w:spacing w:val="-5"/>
        </w:rPr>
        <w:t xml:space="preserve"> </w:t>
      </w:r>
      <w:r>
        <w:t>современной</w:t>
      </w:r>
      <w:r>
        <w:rPr>
          <w:spacing w:val="-5"/>
        </w:rPr>
        <w:t xml:space="preserve"> </w:t>
      </w:r>
      <w:r>
        <w:t>России</w:t>
      </w:r>
      <w:r>
        <w:rPr>
          <w:spacing w:val="-5"/>
        </w:rPr>
        <w:t xml:space="preserve"> </w:t>
      </w:r>
      <w:r>
        <w:t>и мира в целом, современного состояния науки.</w:t>
      </w:r>
    </w:p>
    <w:p w:rsidR="00E531B3" w:rsidRDefault="00E03CF9">
      <w:pPr>
        <w:pStyle w:val="1"/>
        <w:numPr>
          <w:ilvl w:val="0"/>
          <w:numId w:val="168"/>
        </w:numPr>
        <w:tabs>
          <w:tab w:val="left" w:pos="2014"/>
        </w:tabs>
        <w:spacing w:before="5" w:line="360" w:lineRule="auto"/>
        <w:ind w:right="148" w:firstLine="708"/>
        <w:jc w:val="left"/>
      </w:pPr>
      <w:r>
        <w:t>Система</w:t>
      </w:r>
      <w:r>
        <w:rPr>
          <w:spacing w:val="40"/>
        </w:rPr>
        <w:t xml:space="preserve"> </w:t>
      </w:r>
      <w:r>
        <w:t>оценки достижения планируемы</w:t>
      </w:r>
      <w:r>
        <w:t>х</w:t>
      </w:r>
      <w:r>
        <w:rPr>
          <w:spacing w:val="40"/>
        </w:rPr>
        <w:t xml:space="preserve"> </w:t>
      </w:r>
      <w:r>
        <w:t xml:space="preserve">результатов освоения ОП </w:t>
      </w:r>
      <w:r>
        <w:rPr>
          <w:spacing w:val="-4"/>
        </w:rPr>
        <w:t>ООО.</w:t>
      </w:r>
    </w:p>
    <w:p w:rsidR="00E531B3" w:rsidRDefault="00E03CF9">
      <w:pPr>
        <w:pStyle w:val="a5"/>
        <w:numPr>
          <w:ilvl w:val="1"/>
          <w:numId w:val="168"/>
        </w:numPr>
        <w:tabs>
          <w:tab w:val="left" w:pos="2240"/>
        </w:tabs>
        <w:spacing w:line="360" w:lineRule="auto"/>
        <w:ind w:right="142" w:firstLine="708"/>
        <w:jc w:val="both"/>
        <w:rPr>
          <w:sz w:val="28"/>
        </w:rPr>
      </w:pPr>
      <w:r>
        <w:rPr>
          <w:sz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w:t>
      </w:r>
      <w:r>
        <w:rPr>
          <w:spacing w:val="-4"/>
          <w:sz w:val="28"/>
        </w:rPr>
        <w:t xml:space="preserve"> </w:t>
      </w:r>
      <w:r>
        <w:rPr>
          <w:sz w:val="28"/>
        </w:rPr>
        <w:t>на</w:t>
      </w:r>
      <w:r>
        <w:rPr>
          <w:spacing w:val="-3"/>
          <w:sz w:val="28"/>
        </w:rPr>
        <w:t xml:space="preserve"> </w:t>
      </w:r>
      <w:r>
        <w:rPr>
          <w:sz w:val="28"/>
        </w:rPr>
        <w:t>до</w:t>
      </w:r>
      <w:r>
        <w:rPr>
          <w:sz w:val="28"/>
        </w:rPr>
        <w:t>стижение</w:t>
      </w:r>
      <w:r>
        <w:rPr>
          <w:spacing w:val="-2"/>
          <w:sz w:val="28"/>
        </w:rPr>
        <w:t xml:space="preserve"> </w:t>
      </w:r>
      <w:r>
        <w:rPr>
          <w:sz w:val="28"/>
        </w:rPr>
        <w:t>планируемых</w:t>
      </w:r>
      <w:r>
        <w:rPr>
          <w:spacing w:val="-3"/>
          <w:sz w:val="28"/>
        </w:rPr>
        <w:t xml:space="preserve"> </w:t>
      </w:r>
      <w:r>
        <w:rPr>
          <w:sz w:val="28"/>
        </w:rPr>
        <w:t>результатов</w:t>
      </w:r>
      <w:r>
        <w:rPr>
          <w:spacing w:val="-2"/>
          <w:sz w:val="28"/>
        </w:rPr>
        <w:t xml:space="preserve"> </w:t>
      </w:r>
      <w:r>
        <w:rPr>
          <w:sz w:val="28"/>
        </w:rPr>
        <w:t>освоения</w:t>
      </w:r>
      <w:r>
        <w:rPr>
          <w:spacing w:val="-4"/>
          <w:sz w:val="28"/>
        </w:rPr>
        <w:t xml:space="preserve"> </w:t>
      </w:r>
      <w:r>
        <w:rPr>
          <w:sz w:val="28"/>
        </w:rPr>
        <w:t>ОП</w:t>
      </w:r>
      <w:r>
        <w:rPr>
          <w:spacing w:val="-3"/>
          <w:sz w:val="28"/>
        </w:rPr>
        <w:t xml:space="preserve"> </w:t>
      </w:r>
      <w:r>
        <w:rPr>
          <w:sz w:val="28"/>
        </w:rPr>
        <w:t>ООО</w:t>
      </w:r>
      <w:r>
        <w:rPr>
          <w:spacing w:val="-3"/>
          <w:sz w:val="28"/>
        </w:rPr>
        <w:t xml:space="preserve"> </w:t>
      </w:r>
      <w:r>
        <w:rPr>
          <w:sz w:val="28"/>
        </w:rPr>
        <w:t>и</w:t>
      </w:r>
      <w:r>
        <w:rPr>
          <w:spacing w:val="-1"/>
          <w:sz w:val="28"/>
        </w:rPr>
        <w:t xml:space="preserve"> </w:t>
      </w:r>
      <w:r>
        <w:rPr>
          <w:sz w:val="28"/>
        </w:rPr>
        <w:t>обеспечение эффективной обратной связи, позволяющей осуществлять управление образовательным процессом.</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5"/>
        <w:numPr>
          <w:ilvl w:val="1"/>
          <w:numId w:val="168"/>
        </w:numPr>
        <w:tabs>
          <w:tab w:val="left" w:pos="2348"/>
        </w:tabs>
        <w:spacing w:before="157" w:line="362" w:lineRule="auto"/>
        <w:ind w:right="153" w:firstLine="708"/>
        <w:jc w:val="both"/>
        <w:rPr>
          <w:sz w:val="28"/>
        </w:rPr>
      </w:pPr>
      <w:r>
        <w:rPr>
          <w:sz w:val="28"/>
        </w:rPr>
        <w:lastRenderedPageBreak/>
        <w:t>Основными направлениями и целями оценочной деятельности в образовательной организаци</w:t>
      </w:r>
      <w:r>
        <w:rPr>
          <w:sz w:val="28"/>
        </w:rPr>
        <w:t>и являются:</w:t>
      </w:r>
    </w:p>
    <w:p w:rsidR="00E531B3" w:rsidRDefault="00E03CF9">
      <w:pPr>
        <w:pStyle w:val="a3"/>
        <w:spacing w:line="360" w:lineRule="auto"/>
        <w:ind w:right="147"/>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w:t>
      </w:r>
      <w:r>
        <w:t xml:space="preserve">о, регионального и федерального уровней; оценка результатов деятельности педагогических работников как основа аттестационных </w:t>
      </w:r>
      <w:r>
        <w:rPr>
          <w:spacing w:val="-2"/>
        </w:rPr>
        <w:t>процедур;</w:t>
      </w:r>
    </w:p>
    <w:p w:rsidR="00E531B3" w:rsidRDefault="00E03CF9">
      <w:pPr>
        <w:pStyle w:val="a3"/>
        <w:spacing w:line="362" w:lineRule="auto"/>
        <w:ind w:right="149"/>
      </w:pPr>
      <w:r>
        <w:t>оценка результатов деятельности образовательной организации как основа аккредитационных процедур.</w:t>
      </w:r>
    </w:p>
    <w:p w:rsidR="00E531B3" w:rsidRDefault="00E03CF9">
      <w:pPr>
        <w:pStyle w:val="a5"/>
        <w:numPr>
          <w:ilvl w:val="1"/>
          <w:numId w:val="168"/>
        </w:numPr>
        <w:tabs>
          <w:tab w:val="left" w:pos="2437"/>
        </w:tabs>
        <w:spacing w:line="360" w:lineRule="auto"/>
        <w:ind w:right="145" w:firstLine="708"/>
        <w:jc w:val="both"/>
        <w:rPr>
          <w:sz w:val="28"/>
        </w:rPr>
      </w:pPr>
      <w:r>
        <w:rPr>
          <w:sz w:val="28"/>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ОП ООО. Система оценки включает процедуры внутренней и внешней оценки.</w:t>
      </w:r>
    </w:p>
    <w:p w:rsidR="00E531B3" w:rsidRDefault="00E03CF9">
      <w:pPr>
        <w:pStyle w:val="a5"/>
        <w:numPr>
          <w:ilvl w:val="1"/>
          <w:numId w:val="168"/>
        </w:numPr>
        <w:tabs>
          <w:tab w:val="left" w:pos="2184"/>
        </w:tabs>
        <w:ind w:left="2184" w:hanging="626"/>
        <w:jc w:val="both"/>
        <w:rPr>
          <w:sz w:val="28"/>
        </w:rPr>
      </w:pPr>
      <w:r>
        <w:rPr>
          <w:sz w:val="28"/>
        </w:rPr>
        <w:t>Внутрен</w:t>
      </w:r>
      <w:r>
        <w:rPr>
          <w:sz w:val="28"/>
        </w:rPr>
        <w:t>няя</w:t>
      </w:r>
      <w:r>
        <w:rPr>
          <w:spacing w:val="-11"/>
          <w:sz w:val="28"/>
        </w:rPr>
        <w:t xml:space="preserve"> </w:t>
      </w:r>
      <w:r>
        <w:rPr>
          <w:sz w:val="28"/>
        </w:rPr>
        <w:t>оценка</w:t>
      </w:r>
      <w:r>
        <w:rPr>
          <w:spacing w:val="-11"/>
          <w:sz w:val="28"/>
        </w:rPr>
        <w:t xml:space="preserve"> </w:t>
      </w:r>
      <w:r>
        <w:rPr>
          <w:spacing w:val="-2"/>
          <w:sz w:val="28"/>
        </w:rPr>
        <w:t>включает:</w:t>
      </w:r>
    </w:p>
    <w:p w:rsidR="00E531B3" w:rsidRDefault="00E03CF9">
      <w:pPr>
        <w:pStyle w:val="a3"/>
        <w:spacing w:before="148" w:line="360" w:lineRule="auto"/>
        <w:ind w:left="1558" w:right="5622" w:firstLine="0"/>
        <w:jc w:val="left"/>
      </w:pPr>
      <w:r>
        <w:t>стартовую диагностику;</w:t>
      </w:r>
      <w:r>
        <w:rPr>
          <w:spacing w:val="40"/>
        </w:rPr>
        <w:t xml:space="preserve"> </w:t>
      </w:r>
      <w:r>
        <w:t>текущую</w:t>
      </w:r>
      <w:r>
        <w:rPr>
          <w:spacing w:val="-18"/>
        </w:rPr>
        <w:t xml:space="preserve"> </w:t>
      </w:r>
      <w:r>
        <w:t>и</w:t>
      </w:r>
      <w:r>
        <w:rPr>
          <w:spacing w:val="-17"/>
        </w:rPr>
        <w:t xml:space="preserve"> </w:t>
      </w:r>
      <w:r>
        <w:t>тематическую</w:t>
      </w:r>
      <w:r>
        <w:rPr>
          <w:spacing w:val="-18"/>
        </w:rPr>
        <w:t xml:space="preserve"> </w:t>
      </w:r>
      <w:r>
        <w:t>оценку; итоговую оценку; промежуточную аттестацию;</w:t>
      </w:r>
    </w:p>
    <w:p w:rsidR="00E531B3" w:rsidRDefault="00E03CF9">
      <w:pPr>
        <w:pStyle w:val="a3"/>
        <w:ind w:left="1558" w:firstLine="0"/>
        <w:jc w:val="left"/>
      </w:pPr>
      <w:r>
        <w:rPr>
          <w:spacing w:val="-2"/>
        </w:rPr>
        <w:t>психолого-педагогическое</w:t>
      </w:r>
      <w:r>
        <w:rPr>
          <w:spacing w:val="29"/>
        </w:rPr>
        <w:t xml:space="preserve"> </w:t>
      </w:r>
      <w:r>
        <w:rPr>
          <w:spacing w:val="-2"/>
        </w:rPr>
        <w:t>наблюдение;</w:t>
      </w:r>
    </w:p>
    <w:p w:rsidR="00E531B3" w:rsidRDefault="00E03CF9">
      <w:pPr>
        <w:pStyle w:val="a3"/>
        <w:spacing w:before="161"/>
        <w:ind w:left="1558" w:firstLine="0"/>
        <w:jc w:val="left"/>
      </w:pPr>
      <w:r>
        <w:rPr>
          <w:spacing w:val="-2"/>
        </w:rPr>
        <w:t>внутренний</w:t>
      </w:r>
      <w:r>
        <w:rPr>
          <w:spacing w:val="-1"/>
        </w:rPr>
        <w:t xml:space="preserve"> </w:t>
      </w:r>
      <w:r>
        <w:rPr>
          <w:spacing w:val="-2"/>
        </w:rPr>
        <w:t>мониторинг</w:t>
      </w:r>
      <w:r>
        <w:rPr>
          <w:spacing w:val="6"/>
        </w:rPr>
        <w:t xml:space="preserve"> </w:t>
      </w:r>
      <w:r>
        <w:rPr>
          <w:spacing w:val="-2"/>
        </w:rPr>
        <w:t>образовательных</w:t>
      </w:r>
      <w:r>
        <w:rPr>
          <w:spacing w:val="2"/>
        </w:rPr>
        <w:t xml:space="preserve"> </w:t>
      </w:r>
      <w:r>
        <w:rPr>
          <w:spacing w:val="-2"/>
        </w:rPr>
        <w:t>достижений</w:t>
      </w:r>
      <w:r>
        <w:rPr>
          <w:spacing w:val="2"/>
        </w:rPr>
        <w:t xml:space="preserve"> </w:t>
      </w:r>
      <w:r>
        <w:rPr>
          <w:spacing w:val="-2"/>
        </w:rPr>
        <w:t>обучающихся.</w:t>
      </w:r>
    </w:p>
    <w:p w:rsidR="00E531B3" w:rsidRDefault="00E03CF9">
      <w:pPr>
        <w:pStyle w:val="a5"/>
        <w:numPr>
          <w:ilvl w:val="1"/>
          <w:numId w:val="168"/>
        </w:numPr>
        <w:tabs>
          <w:tab w:val="left" w:pos="2184"/>
        </w:tabs>
        <w:spacing w:before="160"/>
        <w:ind w:left="2184" w:hanging="626"/>
        <w:jc w:val="left"/>
        <w:rPr>
          <w:sz w:val="28"/>
        </w:rPr>
      </w:pPr>
      <w:r>
        <w:rPr>
          <w:sz w:val="28"/>
        </w:rPr>
        <w:t>Внешняя</w:t>
      </w:r>
      <w:r>
        <w:rPr>
          <w:spacing w:val="-10"/>
          <w:sz w:val="28"/>
        </w:rPr>
        <w:t xml:space="preserve"> </w:t>
      </w:r>
      <w:r>
        <w:rPr>
          <w:sz w:val="28"/>
        </w:rPr>
        <w:t>оценка</w:t>
      </w:r>
      <w:r>
        <w:rPr>
          <w:spacing w:val="-9"/>
          <w:sz w:val="28"/>
        </w:rPr>
        <w:t xml:space="preserve"> </w:t>
      </w:r>
      <w:r>
        <w:rPr>
          <w:spacing w:val="-2"/>
          <w:sz w:val="28"/>
        </w:rPr>
        <w:t>включает:</w:t>
      </w:r>
    </w:p>
    <w:p w:rsidR="00E531B3" w:rsidRDefault="00E03CF9">
      <w:pPr>
        <w:pStyle w:val="a3"/>
        <w:spacing w:before="164" w:line="360" w:lineRule="auto"/>
        <w:ind w:left="1558" w:right="2076" w:firstLine="0"/>
        <w:jc w:val="left"/>
      </w:pPr>
      <w:r>
        <w:t>независимую</w:t>
      </w:r>
      <w:r>
        <w:rPr>
          <w:spacing w:val="-18"/>
        </w:rPr>
        <w:t xml:space="preserve"> </w:t>
      </w:r>
      <w:r>
        <w:t>оценку</w:t>
      </w:r>
      <w:r>
        <w:rPr>
          <w:spacing w:val="-17"/>
        </w:rPr>
        <w:t xml:space="preserve"> </w:t>
      </w:r>
      <w:r>
        <w:t>качества</w:t>
      </w:r>
      <w:r>
        <w:rPr>
          <w:spacing w:val="-18"/>
        </w:rPr>
        <w:t xml:space="preserve"> </w:t>
      </w:r>
      <w:r>
        <w:t>подготовки</w:t>
      </w:r>
      <w:r>
        <w:rPr>
          <w:spacing w:val="-17"/>
        </w:rPr>
        <w:t xml:space="preserve"> </w:t>
      </w:r>
      <w:r>
        <w:t>обучающихся; итоговую аттестацию.</w:t>
      </w:r>
    </w:p>
    <w:p w:rsidR="00E531B3" w:rsidRDefault="00E03CF9">
      <w:pPr>
        <w:pStyle w:val="a5"/>
        <w:numPr>
          <w:ilvl w:val="1"/>
          <w:numId w:val="168"/>
        </w:numPr>
        <w:tabs>
          <w:tab w:val="left" w:pos="2345"/>
        </w:tabs>
        <w:spacing w:line="360" w:lineRule="auto"/>
        <w:ind w:right="145" w:firstLine="708"/>
        <w:jc w:val="both"/>
        <w:rPr>
          <w:sz w:val="28"/>
        </w:rPr>
      </w:pPr>
      <w:r>
        <w:rPr>
          <w:sz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531B3" w:rsidRDefault="00E03CF9">
      <w:pPr>
        <w:pStyle w:val="a5"/>
        <w:numPr>
          <w:ilvl w:val="1"/>
          <w:numId w:val="168"/>
        </w:numPr>
        <w:tabs>
          <w:tab w:val="left" w:pos="2185"/>
        </w:tabs>
        <w:spacing w:line="360" w:lineRule="auto"/>
        <w:ind w:right="140" w:firstLine="708"/>
        <w:jc w:val="both"/>
        <w:rPr>
          <w:sz w:val="28"/>
        </w:rPr>
      </w:pPr>
      <w:r>
        <w:rPr>
          <w:sz w:val="28"/>
        </w:rPr>
        <w:t>Системно-деятельностный</w:t>
      </w:r>
      <w:r>
        <w:rPr>
          <w:spacing w:val="-5"/>
          <w:sz w:val="28"/>
        </w:rPr>
        <w:t xml:space="preserve"> </w:t>
      </w:r>
      <w:r>
        <w:rPr>
          <w:sz w:val="28"/>
        </w:rPr>
        <w:t>подход</w:t>
      </w:r>
      <w:r>
        <w:rPr>
          <w:spacing w:val="-4"/>
          <w:sz w:val="28"/>
        </w:rPr>
        <w:t xml:space="preserve"> </w:t>
      </w:r>
      <w:r>
        <w:rPr>
          <w:sz w:val="28"/>
        </w:rPr>
        <w:t>к</w:t>
      </w:r>
      <w:r>
        <w:rPr>
          <w:spacing w:val="-4"/>
          <w:sz w:val="28"/>
        </w:rPr>
        <w:t xml:space="preserve"> </w:t>
      </w:r>
      <w:r>
        <w:rPr>
          <w:sz w:val="28"/>
        </w:rPr>
        <w:t>оценке</w:t>
      </w:r>
      <w:r>
        <w:rPr>
          <w:spacing w:val="-5"/>
          <w:sz w:val="28"/>
        </w:rPr>
        <w:t xml:space="preserve"> </w:t>
      </w:r>
      <w:r>
        <w:rPr>
          <w:sz w:val="28"/>
        </w:rPr>
        <w:t>образовательных</w:t>
      </w:r>
      <w:r>
        <w:rPr>
          <w:spacing w:val="-5"/>
          <w:sz w:val="28"/>
        </w:rPr>
        <w:t xml:space="preserve"> </w:t>
      </w:r>
      <w:r>
        <w:rPr>
          <w:sz w:val="28"/>
        </w:rPr>
        <w:t>достижений обучающихся проявляется в оценке способности обучающихся к решению учебно- познавательных</w:t>
      </w:r>
      <w:r>
        <w:rPr>
          <w:spacing w:val="66"/>
          <w:sz w:val="28"/>
        </w:rPr>
        <w:t xml:space="preserve">  </w:t>
      </w:r>
      <w:r>
        <w:rPr>
          <w:sz w:val="28"/>
        </w:rPr>
        <w:t>и</w:t>
      </w:r>
      <w:r>
        <w:rPr>
          <w:spacing w:val="68"/>
          <w:sz w:val="28"/>
        </w:rPr>
        <w:t xml:space="preserve">  </w:t>
      </w:r>
      <w:r>
        <w:rPr>
          <w:sz w:val="28"/>
        </w:rPr>
        <w:t>учебно-практических</w:t>
      </w:r>
      <w:r>
        <w:rPr>
          <w:spacing w:val="68"/>
          <w:sz w:val="28"/>
        </w:rPr>
        <w:t xml:space="preserve">  </w:t>
      </w:r>
      <w:r>
        <w:rPr>
          <w:sz w:val="28"/>
        </w:rPr>
        <w:t>задач,</w:t>
      </w:r>
      <w:r>
        <w:rPr>
          <w:spacing w:val="68"/>
          <w:sz w:val="28"/>
        </w:rPr>
        <w:t xml:space="preserve">  </w:t>
      </w:r>
      <w:r>
        <w:rPr>
          <w:sz w:val="28"/>
        </w:rPr>
        <w:t>а</w:t>
      </w:r>
      <w:r>
        <w:rPr>
          <w:spacing w:val="67"/>
          <w:sz w:val="28"/>
        </w:rPr>
        <w:t xml:space="preserve">  </w:t>
      </w:r>
      <w:r>
        <w:rPr>
          <w:sz w:val="28"/>
        </w:rPr>
        <w:t>также</w:t>
      </w:r>
      <w:r>
        <w:rPr>
          <w:spacing w:val="68"/>
          <w:sz w:val="28"/>
        </w:rPr>
        <w:t xml:space="preserve">  </w:t>
      </w:r>
      <w:r>
        <w:rPr>
          <w:sz w:val="28"/>
        </w:rPr>
        <w:t>в</w:t>
      </w:r>
      <w:r>
        <w:rPr>
          <w:spacing w:val="66"/>
          <w:sz w:val="28"/>
        </w:rPr>
        <w:t xml:space="preserve">  </w:t>
      </w:r>
      <w:r>
        <w:rPr>
          <w:sz w:val="28"/>
        </w:rPr>
        <w:t>оценке</w:t>
      </w:r>
      <w:r>
        <w:rPr>
          <w:spacing w:val="69"/>
          <w:sz w:val="28"/>
        </w:rPr>
        <w:t xml:space="preserve">  </w:t>
      </w:r>
      <w:r>
        <w:rPr>
          <w:sz w:val="28"/>
        </w:rPr>
        <w:t>уровня</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3" w:firstLine="0"/>
      </w:pPr>
      <w:r>
        <w:lastRenderedPageBreak/>
        <w:t>функциональной грамо</w:t>
      </w:r>
      <w:r>
        <w:t>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531B3" w:rsidRDefault="00E03CF9">
      <w:pPr>
        <w:pStyle w:val="a5"/>
        <w:numPr>
          <w:ilvl w:val="1"/>
          <w:numId w:val="168"/>
        </w:numPr>
        <w:tabs>
          <w:tab w:val="left" w:pos="2252"/>
        </w:tabs>
        <w:spacing w:before="1" w:line="360" w:lineRule="auto"/>
        <w:ind w:right="142" w:firstLine="708"/>
        <w:jc w:val="both"/>
        <w:rPr>
          <w:sz w:val="28"/>
        </w:rPr>
      </w:pPr>
      <w:r>
        <w:rPr>
          <w:sz w:val="28"/>
        </w:rPr>
        <w:t>Уровневый подход служит основой для организации индивидуальной работы с обучающимися. Он</w:t>
      </w:r>
      <w:r>
        <w:rPr>
          <w:sz w:val="28"/>
        </w:rPr>
        <w:t xml:space="preserve"> реализуется как по отношению к содержанию оценки, так и к представлению и интерпретации результатов измерений.</w:t>
      </w:r>
    </w:p>
    <w:p w:rsidR="00E531B3" w:rsidRDefault="00E03CF9">
      <w:pPr>
        <w:pStyle w:val="a5"/>
        <w:numPr>
          <w:ilvl w:val="1"/>
          <w:numId w:val="168"/>
        </w:numPr>
        <w:tabs>
          <w:tab w:val="left" w:pos="2254"/>
        </w:tabs>
        <w:spacing w:line="360" w:lineRule="auto"/>
        <w:ind w:right="142" w:firstLine="708"/>
        <w:jc w:val="both"/>
        <w:rPr>
          <w:sz w:val="28"/>
        </w:rPr>
      </w:pPr>
      <w:r>
        <w:rPr>
          <w:sz w:val="28"/>
        </w:rPr>
        <w:t>Уровневый подход реализуется за счёт фиксации различных уровней достижения обучающимися планируемых результатов. Достижение базового уровня свид</w:t>
      </w:r>
      <w:r>
        <w:rPr>
          <w:sz w:val="28"/>
        </w:rPr>
        <w:t>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E531B3" w:rsidRDefault="00E03CF9">
      <w:pPr>
        <w:pStyle w:val="a5"/>
        <w:numPr>
          <w:ilvl w:val="1"/>
          <w:numId w:val="168"/>
        </w:numPr>
        <w:tabs>
          <w:tab w:val="left" w:pos="2556"/>
        </w:tabs>
        <w:spacing w:line="362" w:lineRule="auto"/>
        <w:ind w:right="143" w:firstLine="708"/>
        <w:jc w:val="both"/>
        <w:rPr>
          <w:sz w:val="28"/>
        </w:rPr>
      </w:pPr>
      <w:r>
        <w:rPr>
          <w:sz w:val="28"/>
        </w:rPr>
        <w:t>Комплексный подход к оценке образовательных достижений реализуется через:</w:t>
      </w:r>
    </w:p>
    <w:p w:rsidR="00E531B3" w:rsidRDefault="00E03CF9">
      <w:pPr>
        <w:pStyle w:val="a3"/>
        <w:spacing w:line="317" w:lineRule="exact"/>
        <w:ind w:left="1558" w:firstLine="0"/>
      </w:pPr>
      <w:r>
        <w:t>оценку</w:t>
      </w:r>
      <w:r>
        <w:rPr>
          <w:spacing w:val="-17"/>
        </w:rPr>
        <w:t xml:space="preserve"> </w:t>
      </w:r>
      <w:r>
        <w:t>предметных</w:t>
      </w:r>
      <w:r>
        <w:rPr>
          <w:spacing w:val="-11"/>
        </w:rPr>
        <w:t xml:space="preserve"> </w:t>
      </w:r>
      <w:r>
        <w:t>и</w:t>
      </w:r>
      <w:r>
        <w:rPr>
          <w:spacing w:val="-9"/>
        </w:rPr>
        <w:t xml:space="preserve"> </w:t>
      </w:r>
      <w:r>
        <w:t>метапредметных</w:t>
      </w:r>
      <w:r>
        <w:rPr>
          <w:spacing w:val="-11"/>
        </w:rPr>
        <w:t xml:space="preserve"> </w:t>
      </w:r>
      <w:r>
        <w:rPr>
          <w:spacing w:val="-2"/>
        </w:rPr>
        <w:t>результатов;</w:t>
      </w:r>
    </w:p>
    <w:p w:rsidR="00E531B3" w:rsidRDefault="00E03CF9">
      <w:pPr>
        <w:pStyle w:val="a3"/>
        <w:spacing w:before="160" w:line="360" w:lineRule="auto"/>
        <w:ind w:right="146"/>
      </w:pPr>
      <w:r>
        <w:t>использование комплекса оценочных процедур для выявления динамики индивидуальных образовательных достижений обучающихся и для итоговой</w:t>
      </w:r>
      <w:r>
        <w:rPr>
          <w:spacing w:val="40"/>
        </w:rPr>
        <w:t xml:space="preserve"> </w:t>
      </w:r>
      <w:r>
        <w:t>оценки; использование контекстной информации (об особенностях обучающихся, условиях</w:t>
      </w:r>
      <w:r>
        <w:rPr>
          <w:spacing w:val="-3"/>
        </w:rPr>
        <w:t xml:space="preserve"> </w:t>
      </w:r>
      <w:r>
        <w:t>и</w:t>
      </w:r>
      <w:r>
        <w:rPr>
          <w:spacing w:val="-7"/>
        </w:rPr>
        <w:t xml:space="preserve"> </w:t>
      </w:r>
      <w:r>
        <w:t>процессе</w:t>
      </w:r>
      <w:r>
        <w:rPr>
          <w:spacing w:val="-4"/>
        </w:rPr>
        <w:t xml:space="preserve"> </w:t>
      </w:r>
      <w:r>
        <w:t>обучения</w:t>
      </w:r>
      <w:r>
        <w:rPr>
          <w:spacing w:val="-4"/>
        </w:rPr>
        <w:t xml:space="preserve"> </w:t>
      </w:r>
      <w:r>
        <w:t>и</w:t>
      </w:r>
      <w:r>
        <w:rPr>
          <w:spacing w:val="-7"/>
        </w:rPr>
        <w:t xml:space="preserve"> </w:t>
      </w:r>
      <w:r>
        <w:t>другое)</w:t>
      </w:r>
      <w:r>
        <w:rPr>
          <w:spacing w:val="-4"/>
        </w:rPr>
        <w:t xml:space="preserve"> </w:t>
      </w:r>
      <w:r>
        <w:t>для</w:t>
      </w:r>
      <w:r>
        <w:rPr>
          <w:spacing w:val="-4"/>
        </w:rPr>
        <w:t xml:space="preserve"> </w:t>
      </w:r>
      <w:r>
        <w:t>интерпретации</w:t>
      </w:r>
      <w:r>
        <w:rPr>
          <w:spacing w:val="-6"/>
        </w:rPr>
        <w:t xml:space="preserve"> </w:t>
      </w:r>
      <w:r>
        <w:t>полученных</w:t>
      </w:r>
      <w:r>
        <w:rPr>
          <w:spacing w:val="-7"/>
        </w:rPr>
        <w:t xml:space="preserve"> </w:t>
      </w:r>
      <w:r>
        <w:t>результатов в целях управления качеством образования;</w:t>
      </w:r>
    </w:p>
    <w:p w:rsidR="00E531B3" w:rsidRDefault="00E03CF9">
      <w:pPr>
        <w:pStyle w:val="a3"/>
        <w:spacing w:line="360" w:lineRule="auto"/>
        <w:ind w:right="148"/>
      </w:pPr>
      <w:r>
        <w:t>использование разнообразных методов и форм оценки, взаимно</w:t>
      </w:r>
      <w:r>
        <w:t xml:space="preserve"> дополняющих друг друга, в том числе оценок проектов, практических, исследовательских, творческих работ, наблюдения;</w:t>
      </w:r>
    </w:p>
    <w:p w:rsidR="00E531B3" w:rsidRDefault="00E03CF9">
      <w:pPr>
        <w:pStyle w:val="a3"/>
        <w:spacing w:before="1" w:line="360" w:lineRule="auto"/>
        <w:ind w:right="148"/>
      </w:pPr>
      <w:r>
        <w:t>использование форм работы, обеспечивающих возможность включения обучающихся в самостоятельную оценочную деятельность (самоанализ,</w:t>
      </w:r>
      <w:r>
        <w:rPr>
          <w:spacing w:val="40"/>
        </w:rPr>
        <w:t xml:space="preserve"> </w:t>
      </w:r>
      <w:r>
        <w:t>самооценк</w:t>
      </w:r>
      <w:r>
        <w:t>а, взаимооценка);</w:t>
      </w:r>
    </w:p>
    <w:p w:rsidR="00E531B3" w:rsidRDefault="00E03CF9">
      <w:pPr>
        <w:pStyle w:val="a3"/>
        <w:spacing w:line="360" w:lineRule="auto"/>
        <w:ind w:right="135"/>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E531B3" w:rsidRDefault="00E03CF9">
      <w:pPr>
        <w:pStyle w:val="a5"/>
        <w:numPr>
          <w:ilvl w:val="1"/>
          <w:numId w:val="168"/>
        </w:numPr>
        <w:tabs>
          <w:tab w:val="left" w:pos="2396"/>
        </w:tabs>
        <w:spacing w:line="321" w:lineRule="exact"/>
        <w:ind w:left="2396" w:hanging="838"/>
        <w:jc w:val="both"/>
        <w:rPr>
          <w:sz w:val="28"/>
        </w:rPr>
      </w:pPr>
      <w:r>
        <w:rPr>
          <w:sz w:val="28"/>
        </w:rPr>
        <w:t>Оценка</w:t>
      </w:r>
      <w:r>
        <w:rPr>
          <w:spacing w:val="55"/>
          <w:sz w:val="28"/>
        </w:rPr>
        <w:t xml:space="preserve"> </w:t>
      </w:r>
      <w:r>
        <w:rPr>
          <w:sz w:val="28"/>
        </w:rPr>
        <w:t>личностных</w:t>
      </w:r>
      <w:r>
        <w:rPr>
          <w:spacing w:val="58"/>
          <w:sz w:val="28"/>
        </w:rPr>
        <w:t xml:space="preserve"> </w:t>
      </w:r>
      <w:r>
        <w:rPr>
          <w:sz w:val="28"/>
        </w:rPr>
        <w:t>результатов</w:t>
      </w:r>
      <w:r>
        <w:rPr>
          <w:spacing w:val="57"/>
          <w:sz w:val="28"/>
        </w:rPr>
        <w:t xml:space="preserve"> </w:t>
      </w:r>
      <w:r>
        <w:rPr>
          <w:sz w:val="28"/>
        </w:rPr>
        <w:t>обучающихся</w:t>
      </w:r>
      <w:r>
        <w:rPr>
          <w:spacing w:val="57"/>
          <w:sz w:val="28"/>
        </w:rPr>
        <w:t xml:space="preserve"> </w:t>
      </w:r>
      <w:r>
        <w:rPr>
          <w:sz w:val="28"/>
        </w:rPr>
        <w:t>осуществляется</w:t>
      </w:r>
      <w:r>
        <w:rPr>
          <w:spacing w:val="59"/>
          <w:sz w:val="28"/>
        </w:rPr>
        <w:t xml:space="preserve"> </w:t>
      </w:r>
      <w:r>
        <w:rPr>
          <w:spacing w:val="-2"/>
          <w:sz w:val="28"/>
        </w:rPr>
        <w:t>через</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48" w:firstLine="0"/>
      </w:pPr>
      <w:r>
        <w:lastRenderedPageBreak/>
        <w:t>оценку достижения планируемых результатов освоения основной образовательной программы, которые устанавливаются требованиями ФГОС ООО.</w:t>
      </w:r>
    </w:p>
    <w:p w:rsidR="00E531B3" w:rsidRDefault="00E03CF9">
      <w:pPr>
        <w:pStyle w:val="a5"/>
        <w:numPr>
          <w:ilvl w:val="1"/>
          <w:numId w:val="168"/>
        </w:numPr>
        <w:tabs>
          <w:tab w:val="left" w:pos="2520"/>
        </w:tabs>
        <w:spacing w:line="360" w:lineRule="auto"/>
        <w:ind w:right="139" w:firstLine="708"/>
        <w:jc w:val="both"/>
        <w:rPr>
          <w:sz w:val="28"/>
        </w:rPr>
      </w:pPr>
      <w:r>
        <w:rPr>
          <w:sz w:val="28"/>
        </w:rPr>
        <w:t>Формирование личностных результатов обеспечивается в ходе реализации всех компонентов образовательной д</w:t>
      </w:r>
      <w:r>
        <w:rPr>
          <w:sz w:val="28"/>
        </w:rPr>
        <w:t>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w:t>
      </w:r>
      <w:r>
        <w:rPr>
          <w:sz w:val="28"/>
        </w:rPr>
        <w:t xml:space="preserve"> систем разного уровня.</w:t>
      </w:r>
    </w:p>
    <w:p w:rsidR="00E531B3" w:rsidRDefault="00E03CF9">
      <w:pPr>
        <w:pStyle w:val="a5"/>
        <w:numPr>
          <w:ilvl w:val="1"/>
          <w:numId w:val="168"/>
        </w:numPr>
        <w:tabs>
          <w:tab w:val="left" w:pos="2458"/>
        </w:tabs>
        <w:spacing w:line="360" w:lineRule="auto"/>
        <w:ind w:right="138" w:firstLine="708"/>
        <w:jc w:val="both"/>
        <w:rPr>
          <w:sz w:val="28"/>
        </w:rPr>
      </w:pPr>
      <w:r>
        <w:rPr>
          <w:sz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w:t>
      </w:r>
      <w:r>
        <w:rPr>
          <w:sz w:val="28"/>
        </w:rPr>
        <w:t>вательной организации; в соблюдении норм и правил, установленных в общеобразовательной организации; в ценностно- смысловых установках обучающихся, формируемых средствами учебных</w:t>
      </w:r>
      <w:r>
        <w:rPr>
          <w:spacing w:val="40"/>
          <w:sz w:val="28"/>
        </w:rPr>
        <w:t xml:space="preserve"> </w:t>
      </w:r>
      <w:r>
        <w:rPr>
          <w:sz w:val="28"/>
        </w:rPr>
        <w:t>предметов; в ответственности за результаты обучения; способности проводить осо</w:t>
      </w:r>
      <w:r>
        <w:rPr>
          <w:sz w:val="28"/>
        </w:rPr>
        <w:t>знанный выбор своей образовательной траектории, в том числе выбор</w:t>
      </w:r>
      <w:r>
        <w:rPr>
          <w:spacing w:val="40"/>
          <w:sz w:val="28"/>
        </w:rPr>
        <w:t xml:space="preserve"> </w:t>
      </w:r>
      <w:r>
        <w:rPr>
          <w:spacing w:val="-2"/>
          <w:sz w:val="28"/>
        </w:rPr>
        <w:t>профессии.</w:t>
      </w:r>
    </w:p>
    <w:p w:rsidR="00E531B3" w:rsidRDefault="00E03CF9">
      <w:pPr>
        <w:pStyle w:val="a5"/>
        <w:numPr>
          <w:ilvl w:val="1"/>
          <w:numId w:val="168"/>
        </w:numPr>
        <w:tabs>
          <w:tab w:val="left" w:pos="2450"/>
        </w:tabs>
        <w:spacing w:line="360" w:lineRule="auto"/>
        <w:ind w:right="150" w:firstLine="708"/>
        <w:jc w:val="both"/>
        <w:rPr>
          <w:sz w:val="28"/>
        </w:rPr>
      </w:pPr>
      <w:r>
        <w:rPr>
          <w:sz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E531B3" w:rsidRDefault="00E03CF9">
      <w:pPr>
        <w:pStyle w:val="a5"/>
        <w:numPr>
          <w:ilvl w:val="1"/>
          <w:numId w:val="168"/>
        </w:numPr>
        <w:tabs>
          <w:tab w:val="left" w:pos="2431"/>
        </w:tabs>
        <w:spacing w:line="360" w:lineRule="auto"/>
        <w:ind w:right="143" w:firstLine="708"/>
        <w:jc w:val="both"/>
        <w:rPr>
          <w:sz w:val="28"/>
        </w:rPr>
      </w:pPr>
      <w:r>
        <w:rPr>
          <w:sz w:val="28"/>
        </w:rPr>
        <w:t>При оценке метапре</w:t>
      </w:r>
      <w:r>
        <w:rPr>
          <w:sz w:val="28"/>
        </w:rPr>
        <w:t xml:space="preserve">дметных результатов оцениваются достижения планируемых результатов освоения ОП ООО, которые отражают совокупность познавательных, коммуникативных и регулятивных универсальных учебных </w:t>
      </w:r>
      <w:r>
        <w:rPr>
          <w:spacing w:val="-2"/>
          <w:sz w:val="28"/>
        </w:rPr>
        <w:t>действий.</w:t>
      </w:r>
    </w:p>
    <w:p w:rsidR="00E531B3" w:rsidRDefault="00E03CF9">
      <w:pPr>
        <w:pStyle w:val="a5"/>
        <w:numPr>
          <w:ilvl w:val="1"/>
          <w:numId w:val="168"/>
        </w:numPr>
        <w:tabs>
          <w:tab w:val="left" w:pos="2686"/>
        </w:tabs>
        <w:spacing w:line="360" w:lineRule="auto"/>
        <w:ind w:right="147" w:firstLine="708"/>
        <w:jc w:val="both"/>
        <w:rPr>
          <w:sz w:val="28"/>
        </w:rPr>
      </w:pPr>
      <w:r>
        <w:rPr>
          <w:sz w:val="28"/>
        </w:rPr>
        <w:t>Формирование метапредметных результатов обеспечивается комплекс</w:t>
      </w:r>
      <w:r>
        <w:rPr>
          <w:sz w:val="28"/>
        </w:rPr>
        <w:t>ом освоения программ учебных предметов и внеурочной деятельности.</w:t>
      </w:r>
    </w:p>
    <w:p w:rsidR="00E531B3" w:rsidRDefault="00E03CF9">
      <w:pPr>
        <w:pStyle w:val="a5"/>
        <w:numPr>
          <w:ilvl w:val="1"/>
          <w:numId w:val="168"/>
        </w:numPr>
        <w:tabs>
          <w:tab w:val="left" w:pos="2436"/>
        </w:tabs>
        <w:spacing w:line="360" w:lineRule="auto"/>
        <w:ind w:right="151" w:firstLine="708"/>
        <w:jc w:val="both"/>
        <w:rPr>
          <w:sz w:val="28"/>
        </w:rPr>
      </w:pPr>
      <w:r>
        <w:rPr>
          <w:sz w:val="28"/>
        </w:rPr>
        <w:t xml:space="preserve">Основным объектом оценки метапредметных результатов является </w:t>
      </w:r>
      <w:r>
        <w:rPr>
          <w:spacing w:val="-2"/>
          <w:sz w:val="28"/>
        </w:rPr>
        <w:t>овладение:</w:t>
      </w:r>
    </w:p>
    <w:p w:rsidR="00E531B3" w:rsidRDefault="00E03CF9">
      <w:pPr>
        <w:pStyle w:val="a3"/>
        <w:spacing w:line="360" w:lineRule="auto"/>
        <w:ind w:right="141"/>
      </w:pPr>
      <w:r>
        <w:t>познавательными универсальными учебными действиями (замещение, моделирование,</w:t>
      </w:r>
      <w:r>
        <w:rPr>
          <w:spacing w:val="40"/>
        </w:rPr>
        <w:t xml:space="preserve"> </w:t>
      </w:r>
      <w:r>
        <w:t>кодирование</w:t>
      </w:r>
      <w:r>
        <w:rPr>
          <w:spacing w:val="40"/>
        </w:rPr>
        <w:t xml:space="preserve"> </w:t>
      </w:r>
      <w:r>
        <w:t>и</w:t>
      </w:r>
      <w:r>
        <w:rPr>
          <w:spacing w:val="40"/>
        </w:rPr>
        <w:t xml:space="preserve"> </w:t>
      </w:r>
      <w:r>
        <w:t>декодирование</w:t>
      </w:r>
      <w:r>
        <w:rPr>
          <w:spacing w:val="40"/>
        </w:rPr>
        <w:t xml:space="preserve"> </w:t>
      </w:r>
      <w:r>
        <w:t>информации,</w:t>
      </w:r>
      <w:r>
        <w:rPr>
          <w:spacing w:val="40"/>
        </w:rPr>
        <w:t xml:space="preserve"> </w:t>
      </w:r>
      <w:r>
        <w:t>логические</w:t>
      </w:r>
      <w:r>
        <w:rPr>
          <w:spacing w:val="40"/>
        </w:rPr>
        <w:t xml:space="preserve"> </w:t>
      </w:r>
      <w:r>
        <w:t>операции,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включая</w:t>
      </w:r>
      <w:r>
        <w:rPr>
          <w:spacing w:val="-9"/>
        </w:rPr>
        <w:t xml:space="preserve"> </w:t>
      </w:r>
      <w:r>
        <w:t>общие</w:t>
      </w:r>
      <w:r>
        <w:rPr>
          <w:spacing w:val="-8"/>
        </w:rPr>
        <w:t xml:space="preserve"> </w:t>
      </w:r>
      <w:r>
        <w:t>приёмы</w:t>
      </w:r>
      <w:r>
        <w:rPr>
          <w:spacing w:val="-8"/>
        </w:rPr>
        <w:t xml:space="preserve"> </w:t>
      </w:r>
      <w:r>
        <w:t>решения</w:t>
      </w:r>
      <w:r>
        <w:rPr>
          <w:spacing w:val="-7"/>
        </w:rPr>
        <w:t xml:space="preserve"> </w:t>
      </w:r>
      <w:r>
        <w:rPr>
          <w:spacing w:val="-2"/>
        </w:rPr>
        <w:t>задач);</w:t>
      </w:r>
    </w:p>
    <w:p w:rsidR="00E531B3" w:rsidRDefault="00E03CF9">
      <w:pPr>
        <w:pStyle w:val="a3"/>
        <w:spacing w:before="163" w:line="360" w:lineRule="auto"/>
        <w:ind w:right="138"/>
      </w:pPr>
      <w: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w:t>
      </w:r>
      <w:r>
        <w:t>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w:t>
      </w:r>
      <w:r>
        <w:t>й деятельности и сотрудничества с партнером);</w:t>
      </w:r>
    </w:p>
    <w:p w:rsidR="00E531B3" w:rsidRDefault="00E03CF9">
      <w:pPr>
        <w:pStyle w:val="a3"/>
        <w:spacing w:line="360" w:lineRule="auto"/>
        <w:ind w:right="146"/>
      </w:pPr>
      <w: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w:t>
      </w:r>
      <w:r>
        <w:t xml:space="preserve">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531B3" w:rsidRDefault="00E03CF9">
      <w:pPr>
        <w:pStyle w:val="a5"/>
        <w:numPr>
          <w:ilvl w:val="1"/>
          <w:numId w:val="168"/>
        </w:numPr>
        <w:tabs>
          <w:tab w:val="left" w:pos="2486"/>
        </w:tabs>
        <w:spacing w:line="360" w:lineRule="auto"/>
        <w:ind w:right="140" w:firstLine="708"/>
        <w:jc w:val="both"/>
        <w:rPr>
          <w:sz w:val="28"/>
        </w:rPr>
      </w:pPr>
      <w:r>
        <w:rPr>
          <w:sz w:val="28"/>
        </w:rPr>
        <w:t>Оц</w:t>
      </w:r>
      <w:r>
        <w:rPr>
          <w:sz w:val="28"/>
        </w:rPr>
        <w:t>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w:t>
      </w:r>
      <w:r>
        <w:rPr>
          <w:sz w:val="28"/>
        </w:rPr>
        <w:t>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w:t>
      </w:r>
      <w:r>
        <w:rPr>
          <w:spacing w:val="40"/>
          <w:sz w:val="28"/>
        </w:rPr>
        <w:t xml:space="preserve"> </w:t>
      </w:r>
      <w:r>
        <w:rPr>
          <w:sz w:val="28"/>
        </w:rPr>
        <w:t>познавательных у</w:t>
      </w:r>
      <w:r>
        <w:rPr>
          <w:sz w:val="28"/>
        </w:rPr>
        <w:t>ниверсальных учебных действий.</w:t>
      </w:r>
    </w:p>
    <w:p w:rsidR="00E531B3" w:rsidRDefault="00E03CF9">
      <w:pPr>
        <w:pStyle w:val="a5"/>
        <w:numPr>
          <w:ilvl w:val="1"/>
          <w:numId w:val="168"/>
        </w:numPr>
        <w:tabs>
          <w:tab w:val="left" w:pos="2325"/>
        </w:tabs>
        <w:spacing w:before="1"/>
        <w:ind w:left="2325" w:hanging="767"/>
        <w:jc w:val="both"/>
        <w:rPr>
          <w:sz w:val="28"/>
        </w:rPr>
      </w:pPr>
      <w:r>
        <w:rPr>
          <w:sz w:val="28"/>
        </w:rPr>
        <w:t>Формы</w:t>
      </w:r>
      <w:r>
        <w:rPr>
          <w:spacing w:val="-13"/>
          <w:sz w:val="28"/>
        </w:rPr>
        <w:t xml:space="preserve"> </w:t>
      </w:r>
      <w:r>
        <w:rPr>
          <w:spacing w:val="-2"/>
          <w:sz w:val="28"/>
        </w:rPr>
        <w:t>оценки:</w:t>
      </w:r>
    </w:p>
    <w:p w:rsidR="00E531B3" w:rsidRDefault="00E03CF9">
      <w:pPr>
        <w:pStyle w:val="a3"/>
        <w:tabs>
          <w:tab w:val="left" w:pos="2291"/>
          <w:tab w:val="left" w:pos="3725"/>
          <w:tab w:val="left" w:pos="5648"/>
          <w:tab w:val="left" w:pos="7472"/>
          <w:tab w:val="left" w:pos="7933"/>
          <w:tab w:val="left" w:pos="9659"/>
          <w:tab w:val="left" w:pos="10774"/>
        </w:tabs>
        <w:spacing w:before="160" w:line="360" w:lineRule="auto"/>
        <w:ind w:right="156"/>
        <w:jc w:val="left"/>
      </w:pPr>
      <w:r>
        <w:rPr>
          <w:spacing w:val="-4"/>
        </w:rPr>
        <w:t>для</w:t>
      </w:r>
      <w:r>
        <w:tab/>
      </w:r>
      <w:r>
        <w:rPr>
          <w:spacing w:val="-2"/>
        </w:rPr>
        <w:t>проверки</w:t>
      </w:r>
      <w:r>
        <w:tab/>
      </w:r>
      <w:r>
        <w:rPr>
          <w:spacing w:val="-2"/>
        </w:rPr>
        <w:t>читательской</w:t>
      </w:r>
      <w:r>
        <w:tab/>
      </w:r>
      <w:r>
        <w:rPr>
          <w:spacing w:val="-2"/>
        </w:rPr>
        <w:t>грамотности</w:t>
      </w:r>
      <w:r>
        <w:tab/>
      </w:r>
      <w:r>
        <w:rPr>
          <w:rFonts w:ascii="Arial" w:hAnsi="Arial"/>
          <w:spacing w:val="-10"/>
        </w:rPr>
        <w:t>‒</w:t>
      </w:r>
      <w:r>
        <w:rPr>
          <w:rFonts w:ascii="Arial" w:hAnsi="Arial"/>
        </w:rPr>
        <w:tab/>
      </w:r>
      <w:r>
        <w:rPr>
          <w:spacing w:val="-2"/>
        </w:rPr>
        <w:t>письменная</w:t>
      </w:r>
      <w:r>
        <w:tab/>
      </w:r>
      <w:r>
        <w:rPr>
          <w:spacing w:val="-2"/>
        </w:rPr>
        <w:t>работа</w:t>
      </w:r>
      <w:r>
        <w:tab/>
      </w:r>
      <w:r>
        <w:rPr>
          <w:spacing w:val="-8"/>
        </w:rPr>
        <w:t xml:space="preserve">на </w:t>
      </w:r>
      <w:r>
        <w:t>межпредметной основе;</w:t>
      </w:r>
    </w:p>
    <w:p w:rsidR="00E531B3" w:rsidRDefault="00E03CF9">
      <w:pPr>
        <w:pStyle w:val="a3"/>
        <w:spacing w:before="2" w:line="360" w:lineRule="auto"/>
        <w:jc w:val="left"/>
      </w:pPr>
      <w:r>
        <w:t>для</w:t>
      </w:r>
      <w:r>
        <w:rPr>
          <w:spacing w:val="35"/>
        </w:rPr>
        <w:t xml:space="preserve"> </w:t>
      </w:r>
      <w:r>
        <w:t>проверки</w:t>
      </w:r>
      <w:r>
        <w:rPr>
          <w:spacing w:val="35"/>
        </w:rPr>
        <w:t xml:space="preserve"> </w:t>
      </w:r>
      <w:r>
        <w:t>цифровой</w:t>
      </w:r>
      <w:r>
        <w:rPr>
          <w:spacing w:val="35"/>
        </w:rPr>
        <w:t xml:space="preserve"> </w:t>
      </w:r>
      <w:r>
        <w:t>грамотности</w:t>
      </w:r>
      <w:r>
        <w:rPr>
          <w:spacing w:val="38"/>
        </w:rPr>
        <w:t xml:space="preserve"> </w:t>
      </w:r>
      <w:r>
        <w:rPr>
          <w:rFonts w:ascii="Arial" w:hAnsi="Arial"/>
        </w:rPr>
        <w:t xml:space="preserve">‒ </w:t>
      </w:r>
      <w:r>
        <w:t>практическая</w:t>
      </w:r>
      <w:r>
        <w:rPr>
          <w:spacing w:val="35"/>
        </w:rPr>
        <w:t xml:space="preserve"> </w:t>
      </w:r>
      <w:r>
        <w:t>работа</w:t>
      </w:r>
      <w:r>
        <w:rPr>
          <w:spacing w:val="35"/>
        </w:rPr>
        <w:t xml:space="preserve"> </w:t>
      </w:r>
      <w:r>
        <w:t>в</w:t>
      </w:r>
      <w:r>
        <w:rPr>
          <w:spacing w:val="35"/>
        </w:rPr>
        <w:t xml:space="preserve"> </w:t>
      </w:r>
      <w:r>
        <w:t>сочетании</w:t>
      </w:r>
      <w:r>
        <w:rPr>
          <w:spacing w:val="35"/>
        </w:rPr>
        <w:t xml:space="preserve"> </w:t>
      </w:r>
      <w:r>
        <w:t>с письменной (компьютеризованной) частью;</w:t>
      </w:r>
    </w:p>
    <w:p w:rsidR="00E531B3" w:rsidRDefault="00E03CF9">
      <w:pPr>
        <w:pStyle w:val="a3"/>
        <w:tabs>
          <w:tab w:val="left" w:pos="2286"/>
          <w:tab w:val="left" w:pos="3715"/>
          <w:tab w:val="left" w:pos="6317"/>
          <w:tab w:val="left" w:pos="8373"/>
          <w:tab w:val="left" w:pos="10901"/>
        </w:tabs>
        <w:spacing w:before="1" w:line="360" w:lineRule="auto"/>
        <w:ind w:right="148"/>
        <w:jc w:val="left"/>
      </w:pPr>
      <w:r>
        <w:rPr>
          <w:spacing w:val="-4"/>
        </w:rPr>
        <w:t>для</w:t>
      </w:r>
      <w:r>
        <w:tab/>
      </w:r>
      <w:r>
        <w:rPr>
          <w:spacing w:val="-2"/>
        </w:rPr>
        <w:t>проверки</w:t>
      </w:r>
      <w:r>
        <w:tab/>
      </w:r>
      <w:r>
        <w:rPr>
          <w:spacing w:val="-2"/>
        </w:rPr>
        <w:t>сформированности</w:t>
      </w:r>
      <w:r>
        <w:tab/>
      </w:r>
      <w:r>
        <w:rPr>
          <w:spacing w:val="-2"/>
        </w:rPr>
        <w:t>регулятивных,</w:t>
      </w:r>
      <w:r>
        <w:tab/>
      </w:r>
      <w:r>
        <w:rPr>
          <w:spacing w:val="-2"/>
        </w:rPr>
        <w:t>коммуникативных</w:t>
      </w:r>
      <w:r>
        <w:tab/>
      </w:r>
      <w:r>
        <w:rPr>
          <w:spacing w:val="-10"/>
        </w:rPr>
        <w:t xml:space="preserve">и </w:t>
      </w:r>
      <w:r>
        <w:t>познавательных универсальных учебных действий – экспертная оценка процесса и</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53" w:firstLine="0"/>
      </w:pPr>
      <w:r>
        <w:lastRenderedPageBreak/>
        <w:t>результатов выполнения групповых и (или) индивидуальных учебных исследований и проектов.</w:t>
      </w:r>
    </w:p>
    <w:p w:rsidR="00E531B3" w:rsidRDefault="00E03CF9">
      <w:pPr>
        <w:pStyle w:val="a3"/>
        <w:spacing w:line="360" w:lineRule="auto"/>
        <w:ind w:right="141"/>
      </w:pPr>
      <w:r>
        <w:t>Каждый из перечисленных</w:t>
      </w:r>
      <w:r>
        <w:t xml:space="preserve"> видов диагностики проводится с периодичностью не менее чем один раз в два года.</w:t>
      </w:r>
    </w:p>
    <w:p w:rsidR="00E531B3" w:rsidRDefault="00E03CF9">
      <w:pPr>
        <w:pStyle w:val="a5"/>
        <w:numPr>
          <w:ilvl w:val="1"/>
          <w:numId w:val="168"/>
        </w:numPr>
        <w:tabs>
          <w:tab w:val="left" w:pos="2364"/>
        </w:tabs>
        <w:spacing w:line="360" w:lineRule="auto"/>
        <w:ind w:right="142" w:firstLine="708"/>
        <w:jc w:val="both"/>
        <w:rPr>
          <w:sz w:val="28"/>
        </w:rPr>
      </w:pPr>
      <w:r>
        <w:rPr>
          <w:sz w:val="28"/>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w:t>
      </w:r>
      <w:r>
        <w:rPr>
          <w:sz w:val="28"/>
        </w:rPr>
        <w:t>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w:t>
      </w:r>
      <w:r>
        <w:rPr>
          <w:sz w:val="28"/>
        </w:rPr>
        <w:t>, социальную, художественно-творческую и другие).</w:t>
      </w:r>
    </w:p>
    <w:p w:rsidR="00E531B3" w:rsidRDefault="00E03CF9">
      <w:pPr>
        <w:pStyle w:val="a5"/>
        <w:numPr>
          <w:ilvl w:val="2"/>
          <w:numId w:val="168"/>
        </w:numPr>
        <w:tabs>
          <w:tab w:val="left" w:pos="2531"/>
        </w:tabs>
        <w:ind w:left="2531" w:hanging="973"/>
        <w:jc w:val="both"/>
        <w:rPr>
          <w:sz w:val="28"/>
        </w:rPr>
      </w:pPr>
      <w:r>
        <w:rPr>
          <w:sz w:val="28"/>
        </w:rPr>
        <w:t>Выбор</w:t>
      </w:r>
      <w:r>
        <w:rPr>
          <w:spacing w:val="-9"/>
          <w:sz w:val="28"/>
        </w:rPr>
        <w:t xml:space="preserve"> </w:t>
      </w:r>
      <w:r>
        <w:rPr>
          <w:sz w:val="28"/>
        </w:rPr>
        <w:t>темы</w:t>
      </w:r>
      <w:r>
        <w:rPr>
          <w:spacing w:val="-8"/>
          <w:sz w:val="28"/>
        </w:rPr>
        <w:t xml:space="preserve"> </w:t>
      </w:r>
      <w:r>
        <w:rPr>
          <w:sz w:val="28"/>
        </w:rPr>
        <w:t>проекта</w:t>
      </w:r>
      <w:r>
        <w:rPr>
          <w:spacing w:val="-10"/>
          <w:sz w:val="28"/>
        </w:rPr>
        <w:t xml:space="preserve"> </w:t>
      </w:r>
      <w:r>
        <w:rPr>
          <w:sz w:val="28"/>
        </w:rPr>
        <w:t>осуществляется</w:t>
      </w:r>
      <w:r>
        <w:rPr>
          <w:spacing w:val="-8"/>
          <w:sz w:val="28"/>
        </w:rPr>
        <w:t xml:space="preserve"> </w:t>
      </w:r>
      <w:r>
        <w:rPr>
          <w:spacing w:val="-2"/>
          <w:sz w:val="28"/>
        </w:rPr>
        <w:t>обучающимися.</w:t>
      </w:r>
    </w:p>
    <w:p w:rsidR="00E531B3" w:rsidRDefault="00E03CF9">
      <w:pPr>
        <w:pStyle w:val="a5"/>
        <w:numPr>
          <w:ilvl w:val="2"/>
          <w:numId w:val="168"/>
        </w:numPr>
        <w:tabs>
          <w:tab w:val="left" w:pos="2531"/>
        </w:tabs>
        <w:spacing w:before="155"/>
        <w:ind w:left="2531" w:hanging="973"/>
        <w:jc w:val="both"/>
        <w:rPr>
          <w:sz w:val="28"/>
        </w:rPr>
      </w:pPr>
      <w:r>
        <w:rPr>
          <w:sz w:val="28"/>
        </w:rPr>
        <w:t>Результатом</w:t>
      </w:r>
      <w:r>
        <w:rPr>
          <w:spacing w:val="-12"/>
          <w:sz w:val="28"/>
        </w:rPr>
        <w:t xml:space="preserve"> </w:t>
      </w:r>
      <w:r>
        <w:rPr>
          <w:sz w:val="28"/>
        </w:rPr>
        <w:t>проекта</w:t>
      </w:r>
      <w:r>
        <w:rPr>
          <w:spacing w:val="-8"/>
          <w:sz w:val="28"/>
        </w:rPr>
        <w:t xml:space="preserve"> </w:t>
      </w:r>
      <w:r>
        <w:rPr>
          <w:sz w:val="28"/>
        </w:rPr>
        <w:t>является</w:t>
      </w:r>
      <w:r>
        <w:rPr>
          <w:spacing w:val="-8"/>
          <w:sz w:val="28"/>
        </w:rPr>
        <w:t xml:space="preserve"> </w:t>
      </w:r>
      <w:r>
        <w:rPr>
          <w:sz w:val="28"/>
        </w:rPr>
        <w:t>одна</w:t>
      </w:r>
      <w:r>
        <w:rPr>
          <w:spacing w:val="-8"/>
          <w:sz w:val="28"/>
        </w:rPr>
        <w:t xml:space="preserve"> </w:t>
      </w:r>
      <w:r>
        <w:rPr>
          <w:sz w:val="28"/>
        </w:rPr>
        <w:t>из</w:t>
      </w:r>
      <w:r>
        <w:rPr>
          <w:spacing w:val="-8"/>
          <w:sz w:val="28"/>
        </w:rPr>
        <w:t xml:space="preserve"> </w:t>
      </w:r>
      <w:r>
        <w:rPr>
          <w:sz w:val="28"/>
        </w:rPr>
        <w:t>следующих</w:t>
      </w:r>
      <w:r>
        <w:rPr>
          <w:spacing w:val="-8"/>
          <w:sz w:val="28"/>
        </w:rPr>
        <w:t xml:space="preserve"> </w:t>
      </w:r>
      <w:r>
        <w:rPr>
          <w:spacing w:val="-2"/>
          <w:sz w:val="28"/>
        </w:rPr>
        <w:t>работ:</w:t>
      </w:r>
    </w:p>
    <w:p w:rsidR="00E531B3" w:rsidRDefault="00E03CF9">
      <w:pPr>
        <w:pStyle w:val="a3"/>
        <w:spacing w:before="162" w:line="360" w:lineRule="auto"/>
        <w:ind w:right="147"/>
      </w:pPr>
      <w:r>
        <w:t>письменная работа (эссе, реферат, аналитические материалы, обзорные материалы, отчёты о проведённых иссл</w:t>
      </w:r>
      <w:r>
        <w:t>едованиях, стендовый доклад и другие);</w:t>
      </w:r>
    </w:p>
    <w:p w:rsidR="00E531B3" w:rsidRDefault="00E03CF9">
      <w:pPr>
        <w:pStyle w:val="a3"/>
        <w:spacing w:line="360" w:lineRule="auto"/>
        <w:ind w:right="147"/>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w:t>
      </w:r>
      <w:r>
        <w:t>кального произведения, компьютерной анимации и других;</w:t>
      </w:r>
    </w:p>
    <w:p w:rsidR="00E531B3" w:rsidRDefault="00E03CF9">
      <w:pPr>
        <w:pStyle w:val="a3"/>
        <w:spacing w:line="360" w:lineRule="auto"/>
        <w:ind w:left="1558" w:right="2344" w:firstLine="0"/>
      </w:pPr>
      <w:r>
        <w:t>материальный</w:t>
      </w:r>
      <w:r>
        <w:rPr>
          <w:spacing w:val="-10"/>
        </w:rPr>
        <w:t xml:space="preserve"> </w:t>
      </w:r>
      <w:r>
        <w:t>объект,</w:t>
      </w:r>
      <w:r>
        <w:rPr>
          <w:spacing w:val="-8"/>
        </w:rPr>
        <w:t xml:space="preserve"> </w:t>
      </w:r>
      <w:r>
        <w:t>макет,</w:t>
      </w:r>
      <w:r>
        <w:rPr>
          <w:spacing w:val="-8"/>
        </w:rPr>
        <w:t xml:space="preserve"> </w:t>
      </w:r>
      <w:r>
        <w:t>иное</w:t>
      </w:r>
      <w:r>
        <w:rPr>
          <w:spacing w:val="-7"/>
        </w:rPr>
        <w:t xml:space="preserve"> </w:t>
      </w:r>
      <w:r>
        <w:t>конструкторское</w:t>
      </w:r>
      <w:r>
        <w:rPr>
          <w:spacing w:val="-10"/>
        </w:rPr>
        <w:t xml:space="preserve"> </w:t>
      </w:r>
      <w:r>
        <w:t>изделие; отчётные материалы по социальному проекту.</w:t>
      </w:r>
    </w:p>
    <w:p w:rsidR="00E531B3" w:rsidRDefault="00E03CF9">
      <w:pPr>
        <w:pStyle w:val="a5"/>
        <w:numPr>
          <w:ilvl w:val="2"/>
          <w:numId w:val="168"/>
        </w:numPr>
        <w:tabs>
          <w:tab w:val="left" w:pos="2565"/>
        </w:tabs>
        <w:spacing w:line="362" w:lineRule="auto"/>
        <w:ind w:right="150" w:firstLine="708"/>
        <w:jc w:val="both"/>
        <w:rPr>
          <w:sz w:val="28"/>
        </w:rPr>
      </w:pPr>
      <w:r>
        <w:rPr>
          <w:sz w:val="28"/>
        </w:rPr>
        <w:t>Требования к организации проектной деятельности, к содержанию и направленности проекта разрабатываются образовательной организацией.</w:t>
      </w:r>
    </w:p>
    <w:p w:rsidR="00E531B3" w:rsidRDefault="00E03CF9">
      <w:pPr>
        <w:pStyle w:val="a5"/>
        <w:numPr>
          <w:ilvl w:val="2"/>
          <w:numId w:val="168"/>
        </w:numPr>
        <w:tabs>
          <w:tab w:val="left" w:pos="2531"/>
        </w:tabs>
        <w:spacing w:line="360" w:lineRule="auto"/>
        <w:ind w:left="1558" w:right="141" w:firstLine="0"/>
        <w:jc w:val="both"/>
        <w:rPr>
          <w:sz w:val="28"/>
        </w:rPr>
      </w:pPr>
      <w:r>
        <w:rPr>
          <w:sz w:val="28"/>
        </w:rPr>
        <w:t>Проект оценивается по критериям сформированности:</w:t>
      </w:r>
      <w:r>
        <w:rPr>
          <w:spacing w:val="80"/>
          <w:sz w:val="28"/>
        </w:rPr>
        <w:t xml:space="preserve"> </w:t>
      </w:r>
      <w:r>
        <w:rPr>
          <w:sz w:val="28"/>
        </w:rPr>
        <w:t>познавательных универсальных учебных действий, включающих способность</w:t>
      </w:r>
    </w:p>
    <w:p w:rsidR="00E531B3" w:rsidRDefault="00E03CF9">
      <w:pPr>
        <w:pStyle w:val="a3"/>
        <w:spacing w:line="360" w:lineRule="auto"/>
        <w:ind w:right="145" w:firstLine="0"/>
      </w:pPr>
      <w:r>
        <w:t>к с</w:t>
      </w:r>
      <w:r>
        <w:t>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w:t>
      </w:r>
      <w:r>
        <w:t xml:space="preserve"> прогноза, макета, объекта, творческого решения и других;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51"/>
      </w:pPr>
      <w:r>
        <w:lastRenderedPageBreak/>
        <w:t xml:space="preserve">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w:t>
      </w:r>
      <w:r>
        <w:t>и способы действий;</w:t>
      </w:r>
    </w:p>
    <w:p w:rsidR="00E531B3" w:rsidRDefault="00E03CF9">
      <w:pPr>
        <w:pStyle w:val="a3"/>
        <w:spacing w:before="1" w:line="360" w:lineRule="auto"/>
        <w:ind w:right="149"/>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w:t>
      </w:r>
      <w:r>
        <w:t>ий в трудных ситуациях;</w:t>
      </w:r>
    </w:p>
    <w:p w:rsidR="00E531B3" w:rsidRDefault="00E03CF9">
      <w:pPr>
        <w:pStyle w:val="a3"/>
        <w:spacing w:line="360" w:lineRule="auto"/>
        <w:ind w:right="151"/>
      </w:pPr>
      <w: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E531B3" w:rsidRDefault="00E03CF9">
      <w:pPr>
        <w:pStyle w:val="a5"/>
        <w:numPr>
          <w:ilvl w:val="1"/>
          <w:numId w:val="168"/>
        </w:numPr>
        <w:tabs>
          <w:tab w:val="left" w:pos="2451"/>
        </w:tabs>
        <w:spacing w:before="1" w:line="360" w:lineRule="auto"/>
        <w:ind w:right="147" w:firstLine="708"/>
        <w:jc w:val="both"/>
        <w:rPr>
          <w:sz w:val="28"/>
        </w:rPr>
      </w:pPr>
      <w:r>
        <w:rPr>
          <w:sz w:val="28"/>
        </w:rPr>
        <w:t>Предметные результаты освоения ОП ООО с учётом специфики содержания</w:t>
      </w:r>
      <w:r>
        <w:rPr>
          <w:sz w:val="28"/>
        </w:rPr>
        <w:t xml:space="preserve">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E531B3" w:rsidRDefault="00E03CF9">
      <w:pPr>
        <w:pStyle w:val="a5"/>
        <w:numPr>
          <w:ilvl w:val="1"/>
          <w:numId w:val="168"/>
        </w:numPr>
        <w:tabs>
          <w:tab w:val="left" w:pos="2522"/>
        </w:tabs>
        <w:spacing w:line="360" w:lineRule="auto"/>
        <w:ind w:right="146" w:firstLine="708"/>
        <w:jc w:val="both"/>
        <w:rPr>
          <w:sz w:val="28"/>
        </w:rPr>
      </w:pPr>
      <w:r>
        <w:rPr>
          <w:sz w:val="28"/>
        </w:rPr>
        <w:t>При оценке предметных результатов оцениваются д</w:t>
      </w:r>
      <w:r>
        <w:rPr>
          <w:sz w:val="28"/>
        </w:rPr>
        <w:t>остижения обучающихся планируемых результатов по отдельным учебным предметам.</w:t>
      </w:r>
    </w:p>
    <w:p w:rsidR="00E531B3" w:rsidRDefault="00E03CF9">
      <w:pPr>
        <w:pStyle w:val="a5"/>
        <w:numPr>
          <w:ilvl w:val="1"/>
          <w:numId w:val="168"/>
        </w:numPr>
        <w:tabs>
          <w:tab w:val="left" w:pos="2340"/>
        </w:tabs>
        <w:spacing w:line="360" w:lineRule="auto"/>
        <w:ind w:right="140" w:firstLine="708"/>
        <w:jc w:val="both"/>
        <w:rPr>
          <w:sz w:val="28"/>
        </w:rPr>
      </w:pPr>
      <w:r>
        <w:rPr>
          <w:sz w:val="28"/>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w:t>
      </w:r>
      <w:r>
        <w:rPr>
          <w:sz w:val="28"/>
        </w:rPr>
        <w:t>познавательных, регулятивных, коммуникативных) действий, а также компетентностей, соответствующих направлениям функциональной грамотности.</w:t>
      </w:r>
    </w:p>
    <w:p w:rsidR="00E531B3" w:rsidRDefault="00E03CF9">
      <w:pPr>
        <w:pStyle w:val="a5"/>
        <w:numPr>
          <w:ilvl w:val="1"/>
          <w:numId w:val="168"/>
        </w:numPr>
        <w:tabs>
          <w:tab w:val="left" w:pos="2499"/>
        </w:tabs>
        <w:spacing w:before="2" w:line="360" w:lineRule="auto"/>
        <w:ind w:right="143" w:firstLine="708"/>
        <w:jc w:val="both"/>
        <w:rPr>
          <w:sz w:val="28"/>
        </w:rPr>
      </w:pPr>
      <w:r>
        <w:rPr>
          <w:sz w:val="28"/>
        </w:rP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w:t>
      </w:r>
      <w:r>
        <w:rPr>
          <w:spacing w:val="-2"/>
          <w:sz w:val="28"/>
        </w:rPr>
        <w:t>контроля.</w:t>
      </w:r>
    </w:p>
    <w:p w:rsidR="00E531B3" w:rsidRDefault="00E03CF9">
      <w:pPr>
        <w:pStyle w:val="a5"/>
        <w:numPr>
          <w:ilvl w:val="1"/>
          <w:numId w:val="168"/>
        </w:numPr>
        <w:tabs>
          <w:tab w:val="left" w:pos="2338"/>
        </w:tabs>
        <w:spacing w:line="362" w:lineRule="auto"/>
        <w:ind w:right="150" w:firstLine="708"/>
        <w:jc w:val="both"/>
        <w:rPr>
          <w:sz w:val="28"/>
        </w:rPr>
      </w:pPr>
      <w:r>
        <w:rPr>
          <w:sz w:val="28"/>
        </w:rPr>
        <w:t>Особенности оценки по отдельному учебному предмету фиксируются в приложении к ООП ООО.</w:t>
      </w:r>
    </w:p>
    <w:p w:rsidR="00E531B3" w:rsidRDefault="00E03CF9">
      <w:pPr>
        <w:pStyle w:val="a3"/>
        <w:spacing w:line="360" w:lineRule="auto"/>
        <w:ind w:right="146"/>
      </w:pPr>
      <w:r>
        <w:t>Описание оценки пред</w:t>
      </w:r>
      <w:r>
        <w:t xml:space="preserve">метных результатов по отдельному учебному предмету </w:t>
      </w:r>
      <w:r>
        <w:rPr>
          <w:spacing w:val="-2"/>
        </w:rPr>
        <w:t>включает:</w:t>
      </w:r>
    </w:p>
    <w:p w:rsidR="00E531B3" w:rsidRDefault="00E03CF9">
      <w:pPr>
        <w:pStyle w:val="a3"/>
        <w:tabs>
          <w:tab w:val="left" w:pos="2674"/>
          <w:tab w:val="left" w:pos="4094"/>
          <w:tab w:val="left" w:pos="6012"/>
          <w:tab w:val="left" w:pos="7727"/>
          <w:tab w:val="left" w:pos="8147"/>
          <w:tab w:val="left" w:pos="9677"/>
          <w:tab w:val="left" w:pos="10762"/>
        </w:tabs>
        <w:spacing w:line="321" w:lineRule="exact"/>
        <w:ind w:left="1558" w:firstLine="0"/>
        <w:jc w:val="left"/>
      </w:pPr>
      <w:r>
        <w:rPr>
          <w:spacing w:val="-2"/>
        </w:rPr>
        <w:t>список</w:t>
      </w:r>
      <w:r>
        <w:tab/>
      </w:r>
      <w:r>
        <w:rPr>
          <w:spacing w:val="-2"/>
        </w:rPr>
        <w:t>итоговых</w:t>
      </w:r>
      <w:r>
        <w:tab/>
      </w:r>
      <w:r>
        <w:rPr>
          <w:spacing w:val="-2"/>
        </w:rPr>
        <w:t>планируемых</w:t>
      </w:r>
      <w:r>
        <w:tab/>
      </w:r>
      <w:r>
        <w:rPr>
          <w:spacing w:val="-2"/>
        </w:rPr>
        <w:t>результатов</w:t>
      </w:r>
      <w:r>
        <w:tab/>
      </w:r>
      <w:r>
        <w:rPr>
          <w:spacing w:val="-10"/>
        </w:rPr>
        <w:t>с</w:t>
      </w:r>
      <w:r>
        <w:tab/>
      </w:r>
      <w:r>
        <w:rPr>
          <w:spacing w:val="-2"/>
        </w:rPr>
        <w:t>указанием</w:t>
      </w:r>
      <w:r>
        <w:tab/>
      </w:r>
      <w:r>
        <w:rPr>
          <w:spacing w:val="-2"/>
        </w:rPr>
        <w:t>этапов</w:t>
      </w:r>
      <w:r>
        <w:tab/>
      </w:r>
      <w:r>
        <w:rPr>
          <w:spacing w:val="-5"/>
        </w:rPr>
        <w:t>их</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52" w:firstLine="0"/>
      </w:pPr>
      <w:r>
        <w:lastRenderedPageBreak/>
        <w:t>формирования и способов оценки (например, текущая (тематическая), устно (письменно), практика);</w:t>
      </w:r>
    </w:p>
    <w:p w:rsidR="00E531B3" w:rsidRDefault="00E03CF9">
      <w:pPr>
        <w:pStyle w:val="a3"/>
        <w:spacing w:line="360" w:lineRule="auto"/>
        <w:ind w:right="144"/>
      </w:pPr>
      <w:r>
        <w:t>требования к выстав</w:t>
      </w:r>
      <w:r>
        <w:t xml:space="preserve">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E531B3" w:rsidRDefault="00E03CF9">
      <w:pPr>
        <w:pStyle w:val="a3"/>
        <w:ind w:left="1558" w:firstLine="0"/>
      </w:pPr>
      <w:r>
        <w:t>график</w:t>
      </w:r>
      <w:r>
        <w:rPr>
          <w:spacing w:val="-13"/>
        </w:rPr>
        <w:t xml:space="preserve"> </w:t>
      </w:r>
      <w:r>
        <w:t>контрольных</w:t>
      </w:r>
      <w:r>
        <w:rPr>
          <w:spacing w:val="-11"/>
        </w:rPr>
        <w:t xml:space="preserve"> </w:t>
      </w:r>
      <w:r>
        <w:rPr>
          <w:spacing w:val="-2"/>
        </w:rPr>
        <w:t>мероприятий.</w:t>
      </w:r>
    </w:p>
    <w:p w:rsidR="00E531B3" w:rsidRDefault="00E03CF9">
      <w:pPr>
        <w:pStyle w:val="a5"/>
        <w:numPr>
          <w:ilvl w:val="1"/>
          <w:numId w:val="168"/>
        </w:numPr>
        <w:tabs>
          <w:tab w:val="left" w:pos="2400"/>
        </w:tabs>
        <w:spacing w:before="155" w:line="360" w:lineRule="auto"/>
        <w:ind w:right="147" w:firstLine="708"/>
        <w:jc w:val="both"/>
        <w:rPr>
          <w:sz w:val="28"/>
        </w:rPr>
      </w:pPr>
      <w:r>
        <w:rPr>
          <w:sz w:val="28"/>
        </w:rP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w:t>
      </w:r>
      <w:r>
        <w:rPr>
          <w:spacing w:val="-2"/>
          <w:sz w:val="28"/>
        </w:rPr>
        <w:t>образования.</w:t>
      </w:r>
    </w:p>
    <w:p w:rsidR="00E531B3" w:rsidRDefault="00E03CF9">
      <w:pPr>
        <w:pStyle w:val="a5"/>
        <w:numPr>
          <w:ilvl w:val="2"/>
          <w:numId w:val="168"/>
        </w:numPr>
        <w:tabs>
          <w:tab w:val="left" w:pos="2530"/>
        </w:tabs>
        <w:spacing w:before="1" w:line="360" w:lineRule="auto"/>
        <w:ind w:right="149" w:firstLine="708"/>
        <w:jc w:val="both"/>
        <w:rPr>
          <w:sz w:val="28"/>
        </w:rPr>
      </w:pPr>
      <w:r>
        <w:rPr>
          <w:sz w:val="28"/>
        </w:rPr>
        <w:t>Стартовая</w:t>
      </w:r>
      <w:r>
        <w:rPr>
          <w:spacing w:val="-4"/>
          <w:sz w:val="28"/>
        </w:rPr>
        <w:t xml:space="preserve"> </w:t>
      </w:r>
      <w:r>
        <w:rPr>
          <w:sz w:val="28"/>
        </w:rPr>
        <w:t>диагностика</w:t>
      </w:r>
      <w:r>
        <w:rPr>
          <w:spacing w:val="-7"/>
          <w:sz w:val="28"/>
        </w:rPr>
        <w:t xml:space="preserve"> </w:t>
      </w:r>
      <w:r>
        <w:rPr>
          <w:sz w:val="28"/>
        </w:rPr>
        <w:t>проводится</w:t>
      </w:r>
      <w:r>
        <w:rPr>
          <w:spacing w:val="-4"/>
          <w:sz w:val="28"/>
        </w:rPr>
        <w:t xml:space="preserve"> </w:t>
      </w:r>
      <w:r>
        <w:rPr>
          <w:sz w:val="28"/>
        </w:rPr>
        <w:t>в</w:t>
      </w:r>
      <w:r>
        <w:rPr>
          <w:spacing w:val="-5"/>
          <w:sz w:val="28"/>
        </w:rPr>
        <w:t xml:space="preserve"> </w:t>
      </w:r>
      <w:r>
        <w:rPr>
          <w:sz w:val="28"/>
        </w:rPr>
        <w:t>первый</w:t>
      </w:r>
      <w:r>
        <w:rPr>
          <w:spacing w:val="-4"/>
          <w:sz w:val="28"/>
        </w:rPr>
        <w:t xml:space="preserve"> </w:t>
      </w:r>
      <w:r>
        <w:rPr>
          <w:sz w:val="28"/>
        </w:rPr>
        <w:t>год</w:t>
      </w:r>
      <w:r>
        <w:rPr>
          <w:spacing w:val="-3"/>
          <w:sz w:val="28"/>
        </w:rPr>
        <w:t xml:space="preserve"> </w:t>
      </w:r>
      <w:r>
        <w:rPr>
          <w:sz w:val="28"/>
        </w:rPr>
        <w:t>изучения</w:t>
      </w:r>
      <w:r>
        <w:rPr>
          <w:spacing w:val="-4"/>
          <w:sz w:val="28"/>
        </w:rPr>
        <w:t xml:space="preserve"> </w:t>
      </w:r>
      <w:r>
        <w:rPr>
          <w:sz w:val="28"/>
        </w:rPr>
        <w:t>предмета</w:t>
      </w:r>
      <w:r>
        <w:rPr>
          <w:spacing w:val="-4"/>
          <w:sz w:val="28"/>
        </w:rPr>
        <w:t xml:space="preserve"> </w:t>
      </w:r>
      <w:r>
        <w:rPr>
          <w:sz w:val="28"/>
        </w:rPr>
        <w:t xml:space="preserve">на уровне основного общего образования </w:t>
      </w:r>
      <w:r>
        <w:rPr>
          <w:sz w:val="28"/>
        </w:rPr>
        <w:t>и является основой для оценки динамики образовательных достижений обучающихся.</w:t>
      </w:r>
    </w:p>
    <w:p w:rsidR="00E531B3" w:rsidRDefault="00E03CF9">
      <w:pPr>
        <w:pStyle w:val="a5"/>
        <w:numPr>
          <w:ilvl w:val="2"/>
          <w:numId w:val="168"/>
        </w:numPr>
        <w:tabs>
          <w:tab w:val="left" w:pos="2548"/>
        </w:tabs>
        <w:spacing w:line="360" w:lineRule="auto"/>
        <w:ind w:right="147" w:firstLine="708"/>
        <w:jc w:val="both"/>
        <w:rPr>
          <w:sz w:val="28"/>
        </w:rPr>
      </w:pPr>
      <w:r>
        <w:rPr>
          <w:sz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w:t>
      </w:r>
      <w:r>
        <w:rPr>
          <w:sz w:val="28"/>
        </w:rPr>
        <w:t>дствами, в том числе: средствами работы с информацией, знаково-символическими средствами, логическими операциями.</w:t>
      </w:r>
    </w:p>
    <w:p w:rsidR="00E531B3" w:rsidRDefault="00E03CF9">
      <w:pPr>
        <w:pStyle w:val="a5"/>
        <w:numPr>
          <w:ilvl w:val="2"/>
          <w:numId w:val="168"/>
        </w:numPr>
        <w:tabs>
          <w:tab w:val="left" w:pos="2589"/>
        </w:tabs>
        <w:spacing w:line="360" w:lineRule="auto"/>
        <w:ind w:right="150" w:firstLine="708"/>
        <w:jc w:val="both"/>
        <w:rPr>
          <w:sz w:val="28"/>
        </w:rPr>
      </w:pPr>
      <w:r>
        <w:rPr>
          <w:sz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w:t>
      </w:r>
      <w:r>
        <w:rPr>
          <w:sz w:val="28"/>
        </w:rPr>
        <w:t>товой диагностики являются основанием для корректировки учебных программ и индивидуализации учебного процесса.</w:t>
      </w:r>
    </w:p>
    <w:p w:rsidR="00E531B3" w:rsidRDefault="00E03CF9">
      <w:pPr>
        <w:pStyle w:val="a5"/>
        <w:numPr>
          <w:ilvl w:val="1"/>
          <w:numId w:val="168"/>
        </w:numPr>
        <w:tabs>
          <w:tab w:val="left" w:pos="2494"/>
        </w:tabs>
        <w:spacing w:line="360" w:lineRule="auto"/>
        <w:ind w:right="153" w:firstLine="708"/>
        <w:jc w:val="both"/>
        <w:rPr>
          <w:sz w:val="28"/>
        </w:rPr>
      </w:pPr>
      <w:r>
        <w:rPr>
          <w:sz w:val="28"/>
        </w:rPr>
        <w:t>При текущей оценке оценивается индивидуальное продвижение обучающегося в освоении программы учебного предмета.</w:t>
      </w:r>
    </w:p>
    <w:p w:rsidR="00E531B3" w:rsidRDefault="00E03CF9">
      <w:pPr>
        <w:pStyle w:val="a5"/>
        <w:numPr>
          <w:ilvl w:val="2"/>
          <w:numId w:val="168"/>
        </w:numPr>
        <w:tabs>
          <w:tab w:val="left" w:pos="2635"/>
        </w:tabs>
        <w:spacing w:before="1" w:line="360" w:lineRule="auto"/>
        <w:ind w:right="143" w:firstLine="708"/>
        <w:jc w:val="both"/>
        <w:rPr>
          <w:sz w:val="28"/>
        </w:rPr>
      </w:pPr>
      <w:r>
        <w:rPr>
          <w:sz w:val="28"/>
        </w:rPr>
        <w:t>Текущая оценка может быть формирую</w:t>
      </w:r>
      <w:r>
        <w:rPr>
          <w:sz w:val="28"/>
        </w:rPr>
        <w:t xml:space="preserve">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w:t>
      </w:r>
      <w:r>
        <w:rPr>
          <w:spacing w:val="-2"/>
          <w:sz w:val="28"/>
        </w:rPr>
        <w:t>обучении.</w:t>
      </w:r>
    </w:p>
    <w:p w:rsidR="00E531B3" w:rsidRDefault="00E03CF9">
      <w:pPr>
        <w:pStyle w:val="a5"/>
        <w:numPr>
          <w:ilvl w:val="2"/>
          <w:numId w:val="168"/>
        </w:numPr>
        <w:tabs>
          <w:tab w:val="left" w:pos="2659"/>
        </w:tabs>
        <w:spacing w:line="360" w:lineRule="auto"/>
        <w:ind w:right="147" w:firstLine="708"/>
        <w:jc w:val="both"/>
        <w:rPr>
          <w:sz w:val="28"/>
        </w:rPr>
      </w:pPr>
      <w:r>
        <w:rPr>
          <w:sz w:val="28"/>
        </w:rPr>
        <w:t>Объектом текущ</w:t>
      </w:r>
      <w:r>
        <w:rPr>
          <w:sz w:val="28"/>
        </w:rPr>
        <w:t>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5"/>
        <w:numPr>
          <w:ilvl w:val="2"/>
          <w:numId w:val="168"/>
        </w:numPr>
        <w:tabs>
          <w:tab w:val="left" w:pos="2541"/>
        </w:tabs>
        <w:spacing w:before="157" w:line="360" w:lineRule="auto"/>
        <w:ind w:right="143" w:firstLine="708"/>
        <w:jc w:val="both"/>
        <w:rPr>
          <w:sz w:val="28"/>
        </w:rPr>
      </w:pPr>
      <w:r>
        <w:rPr>
          <w:sz w:val="28"/>
        </w:rPr>
        <w:lastRenderedPageBreak/>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w:t>
      </w:r>
      <w:r>
        <w:rPr>
          <w:sz w:val="28"/>
        </w:rPr>
        <w:t>го предмета.</w:t>
      </w:r>
    </w:p>
    <w:p w:rsidR="00E531B3" w:rsidRDefault="00E03CF9">
      <w:pPr>
        <w:pStyle w:val="a5"/>
        <w:numPr>
          <w:ilvl w:val="2"/>
          <w:numId w:val="168"/>
        </w:numPr>
        <w:tabs>
          <w:tab w:val="left" w:pos="2546"/>
        </w:tabs>
        <w:spacing w:line="362" w:lineRule="auto"/>
        <w:ind w:right="150" w:firstLine="708"/>
        <w:jc w:val="both"/>
        <w:rPr>
          <w:sz w:val="28"/>
        </w:rPr>
      </w:pPr>
      <w:r>
        <w:rPr>
          <w:sz w:val="28"/>
        </w:rPr>
        <w:t>Результаты текущей оценки являются основой для индивидуализации учебного процесса.</w:t>
      </w:r>
    </w:p>
    <w:p w:rsidR="00E531B3" w:rsidRDefault="00E03CF9">
      <w:pPr>
        <w:pStyle w:val="a5"/>
        <w:numPr>
          <w:ilvl w:val="1"/>
          <w:numId w:val="168"/>
        </w:numPr>
        <w:tabs>
          <w:tab w:val="left" w:pos="2585"/>
        </w:tabs>
        <w:spacing w:line="360" w:lineRule="auto"/>
        <w:ind w:right="151" w:firstLine="708"/>
        <w:jc w:val="both"/>
        <w:rPr>
          <w:sz w:val="28"/>
        </w:rPr>
      </w:pPr>
      <w:r>
        <w:rPr>
          <w:sz w:val="28"/>
        </w:rPr>
        <w:t>При тематической оценке оценивается уровень достижения тематических планируемых результатов по учебному предмету.</w:t>
      </w:r>
    </w:p>
    <w:p w:rsidR="00E531B3" w:rsidRDefault="00E03CF9">
      <w:pPr>
        <w:pStyle w:val="a5"/>
        <w:numPr>
          <w:ilvl w:val="1"/>
          <w:numId w:val="168"/>
        </w:numPr>
        <w:tabs>
          <w:tab w:val="left" w:pos="2325"/>
        </w:tabs>
        <w:spacing w:line="362" w:lineRule="auto"/>
        <w:ind w:left="1558" w:right="1805" w:firstLine="0"/>
        <w:jc w:val="left"/>
        <w:rPr>
          <w:sz w:val="28"/>
        </w:rPr>
      </w:pPr>
      <w:r>
        <w:rPr>
          <w:sz w:val="28"/>
        </w:rPr>
        <w:t>Внутренний</w:t>
      </w:r>
      <w:r>
        <w:rPr>
          <w:spacing w:val="-9"/>
          <w:sz w:val="28"/>
        </w:rPr>
        <w:t xml:space="preserve"> </w:t>
      </w:r>
      <w:r>
        <w:rPr>
          <w:sz w:val="28"/>
        </w:rPr>
        <w:t>мониторинг</w:t>
      </w:r>
      <w:r>
        <w:rPr>
          <w:spacing w:val="-10"/>
          <w:sz w:val="28"/>
        </w:rPr>
        <w:t xml:space="preserve"> </w:t>
      </w:r>
      <w:r>
        <w:rPr>
          <w:sz w:val="28"/>
        </w:rPr>
        <w:t>включает</w:t>
      </w:r>
      <w:r>
        <w:rPr>
          <w:spacing w:val="-10"/>
          <w:sz w:val="28"/>
        </w:rPr>
        <w:t xml:space="preserve"> </w:t>
      </w:r>
      <w:r>
        <w:rPr>
          <w:sz w:val="28"/>
        </w:rPr>
        <w:t>следующие</w:t>
      </w:r>
      <w:r>
        <w:rPr>
          <w:spacing w:val="-10"/>
          <w:sz w:val="28"/>
        </w:rPr>
        <w:t xml:space="preserve"> </w:t>
      </w:r>
      <w:r>
        <w:rPr>
          <w:sz w:val="28"/>
        </w:rPr>
        <w:t>процедуры: стартовая диагностика;</w:t>
      </w:r>
    </w:p>
    <w:p w:rsidR="00E531B3" w:rsidRDefault="00E03CF9">
      <w:pPr>
        <w:pStyle w:val="a3"/>
        <w:spacing w:line="360" w:lineRule="auto"/>
        <w:ind w:left="1558" w:right="399" w:firstLine="0"/>
        <w:jc w:val="left"/>
      </w:pPr>
      <w:r>
        <w:t>оценка</w:t>
      </w:r>
      <w:r>
        <w:rPr>
          <w:spacing w:val="-14"/>
        </w:rPr>
        <w:t xml:space="preserve"> </w:t>
      </w:r>
      <w:r>
        <w:t>уровня</w:t>
      </w:r>
      <w:r>
        <w:rPr>
          <w:spacing w:val="-17"/>
        </w:rPr>
        <w:t xml:space="preserve"> </w:t>
      </w:r>
      <w:r>
        <w:t>достижения</w:t>
      </w:r>
      <w:r>
        <w:rPr>
          <w:spacing w:val="-14"/>
        </w:rPr>
        <w:t xml:space="preserve"> </w:t>
      </w:r>
      <w:r>
        <w:t>предметных</w:t>
      </w:r>
      <w:r>
        <w:rPr>
          <w:spacing w:val="-15"/>
        </w:rPr>
        <w:t xml:space="preserve"> </w:t>
      </w:r>
      <w:r>
        <w:t>и</w:t>
      </w:r>
      <w:r>
        <w:rPr>
          <w:spacing w:val="-14"/>
        </w:rPr>
        <w:t xml:space="preserve"> </w:t>
      </w:r>
      <w:r>
        <w:t>метапредметных</w:t>
      </w:r>
      <w:r>
        <w:rPr>
          <w:spacing w:val="-17"/>
        </w:rPr>
        <w:t xml:space="preserve"> </w:t>
      </w:r>
      <w:r>
        <w:t>результатов; оценка уровня функциональной грамотности;</w:t>
      </w:r>
    </w:p>
    <w:p w:rsidR="00E531B3" w:rsidRDefault="00E03CF9">
      <w:pPr>
        <w:pStyle w:val="a3"/>
        <w:spacing w:line="360" w:lineRule="auto"/>
        <w:ind w:right="144"/>
      </w:pPr>
      <w:r>
        <w:t>оценка уровня профессионального мастерства педагогического работника, осуществляемого</w:t>
      </w:r>
      <w:r>
        <w:rPr>
          <w:spacing w:val="-4"/>
        </w:rPr>
        <w:t xml:space="preserve"> </w:t>
      </w:r>
      <w:r>
        <w:t>на</w:t>
      </w:r>
      <w:r>
        <w:rPr>
          <w:spacing w:val="-7"/>
        </w:rPr>
        <w:t xml:space="preserve"> </w:t>
      </w:r>
      <w:r>
        <w:t>основе</w:t>
      </w:r>
      <w:r>
        <w:rPr>
          <w:spacing w:val="-5"/>
        </w:rPr>
        <w:t xml:space="preserve"> </w:t>
      </w:r>
      <w:r>
        <w:t>выполнения</w:t>
      </w:r>
      <w:r>
        <w:rPr>
          <w:spacing w:val="-7"/>
        </w:rPr>
        <w:t xml:space="preserve"> </w:t>
      </w:r>
      <w:r>
        <w:t>обучающ</w:t>
      </w:r>
      <w:r>
        <w:t>имися</w:t>
      </w:r>
      <w:r>
        <w:rPr>
          <w:spacing w:val="-5"/>
        </w:rPr>
        <w:t xml:space="preserve"> </w:t>
      </w:r>
      <w:r>
        <w:t>проверочных</w:t>
      </w:r>
      <w:r>
        <w:rPr>
          <w:spacing w:val="-4"/>
        </w:rPr>
        <w:t xml:space="preserve"> </w:t>
      </w:r>
      <w:r>
        <w:t>работ,</w:t>
      </w:r>
      <w:r>
        <w:rPr>
          <w:spacing w:val="-6"/>
        </w:rPr>
        <w:t xml:space="preserve"> </w:t>
      </w:r>
      <w:r>
        <w:t>анализа посещённых уроков, анализа качества учебных заданий, предлагаемых педагогическим работником обучающимся.</w:t>
      </w:r>
    </w:p>
    <w:p w:rsidR="00E531B3" w:rsidRDefault="00E03CF9">
      <w:pPr>
        <w:pStyle w:val="a3"/>
        <w:spacing w:line="360" w:lineRule="auto"/>
        <w:ind w:right="146"/>
      </w:pPr>
      <w:r>
        <w:t>Содержание и периодичность внутреннего мониторинга устанавливаются решением педагогического совета образовательной орг</w:t>
      </w:r>
      <w:r>
        <w:t>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E531B3" w:rsidRDefault="00E03CF9">
      <w:pPr>
        <w:pStyle w:val="1"/>
        <w:numPr>
          <w:ilvl w:val="0"/>
          <w:numId w:val="167"/>
        </w:numPr>
        <w:tabs>
          <w:tab w:val="left" w:pos="4590"/>
        </w:tabs>
        <w:spacing w:before="320"/>
        <w:ind w:left="4590" w:hanging="464"/>
        <w:jc w:val="left"/>
      </w:pPr>
      <w:r>
        <w:rPr>
          <w:spacing w:val="-2"/>
        </w:rPr>
        <w:t>Содержательный</w:t>
      </w:r>
      <w:r>
        <w:rPr>
          <w:spacing w:val="3"/>
        </w:rPr>
        <w:t xml:space="preserve"> </w:t>
      </w:r>
      <w:r>
        <w:rPr>
          <w:spacing w:val="-2"/>
        </w:rPr>
        <w:t>раздел.</w:t>
      </w:r>
    </w:p>
    <w:p w:rsidR="00E531B3" w:rsidRDefault="00E03CF9">
      <w:pPr>
        <w:pStyle w:val="a5"/>
        <w:numPr>
          <w:ilvl w:val="0"/>
          <w:numId w:val="168"/>
        </w:numPr>
        <w:tabs>
          <w:tab w:val="left" w:pos="1978"/>
        </w:tabs>
        <w:spacing w:before="163"/>
        <w:ind w:left="1978" w:hanging="421"/>
        <w:jc w:val="left"/>
        <w:rPr>
          <w:b/>
          <w:sz w:val="28"/>
        </w:rPr>
      </w:pPr>
      <w:r>
        <w:rPr>
          <w:b/>
          <w:color w:val="000000"/>
          <w:sz w:val="28"/>
          <w:highlight w:val="yellow"/>
        </w:rPr>
        <w:t>Рабочая</w:t>
      </w:r>
      <w:r>
        <w:rPr>
          <w:b/>
          <w:color w:val="000000"/>
          <w:spacing w:val="-13"/>
          <w:sz w:val="28"/>
        </w:rPr>
        <w:t xml:space="preserve"> </w:t>
      </w:r>
      <w:r>
        <w:rPr>
          <w:b/>
          <w:color w:val="000000"/>
          <w:sz w:val="28"/>
          <w:highlight w:val="yellow"/>
        </w:rPr>
        <w:t>программа</w:t>
      </w:r>
      <w:r>
        <w:rPr>
          <w:b/>
          <w:color w:val="000000"/>
          <w:spacing w:val="-8"/>
          <w:sz w:val="28"/>
          <w:highlight w:val="yellow"/>
        </w:rPr>
        <w:t xml:space="preserve"> </w:t>
      </w:r>
      <w:r>
        <w:rPr>
          <w:b/>
          <w:color w:val="000000"/>
          <w:sz w:val="28"/>
          <w:highlight w:val="yellow"/>
        </w:rPr>
        <w:t>по</w:t>
      </w:r>
      <w:r>
        <w:rPr>
          <w:b/>
          <w:color w:val="000000"/>
          <w:spacing w:val="-8"/>
          <w:sz w:val="28"/>
          <w:highlight w:val="yellow"/>
        </w:rPr>
        <w:t xml:space="preserve"> </w:t>
      </w:r>
      <w:r>
        <w:rPr>
          <w:b/>
          <w:color w:val="000000"/>
          <w:sz w:val="28"/>
          <w:highlight w:val="yellow"/>
        </w:rPr>
        <w:t>учебному</w:t>
      </w:r>
      <w:r>
        <w:rPr>
          <w:b/>
          <w:color w:val="000000"/>
          <w:spacing w:val="-8"/>
          <w:sz w:val="28"/>
          <w:highlight w:val="yellow"/>
        </w:rPr>
        <w:t xml:space="preserve"> </w:t>
      </w:r>
      <w:r>
        <w:rPr>
          <w:b/>
          <w:color w:val="000000"/>
          <w:sz w:val="28"/>
          <w:highlight w:val="yellow"/>
        </w:rPr>
        <w:t>предмету</w:t>
      </w:r>
      <w:r>
        <w:rPr>
          <w:b/>
          <w:color w:val="000000"/>
          <w:spacing w:val="-12"/>
          <w:sz w:val="28"/>
        </w:rPr>
        <w:t xml:space="preserve"> </w:t>
      </w:r>
      <w:r>
        <w:rPr>
          <w:b/>
          <w:color w:val="000000"/>
          <w:sz w:val="28"/>
          <w:highlight w:val="yellow"/>
        </w:rPr>
        <w:t>«Русский</w:t>
      </w:r>
      <w:r>
        <w:rPr>
          <w:b/>
          <w:color w:val="000000"/>
          <w:spacing w:val="-8"/>
          <w:sz w:val="28"/>
          <w:highlight w:val="yellow"/>
        </w:rPr>
        <w:t xml:space="preserve"> </w:t>
      </w:r>
      <w:r>
        <w:rPr>
          <w:b/>
          <w:color w:val="000000"/>
          <w:spacing w:val="-2"/>
          <w:sz w:val="28"/>
          <w:highlight w:val="yellow"/>
        </w:rPr>
        <w:t>язык».</w:t>
      </w:r>
    </w:p>
    <w:p w:rsidR="00E531B3" w:rsidRDefault="00E03CF9">
      <w:pPr>
        <w:pStyle w:val="a5"/>
        <w:numPr>
          <w:ilvl w:val="1"/>
          <w:numId w:val="168"/>
        </w:numPr>
        <w:tabs>
          <w:tab w:val="left" w:pos="2113"/>
        </w:tabs>
        <w:spacing w:before="79" w:line="352" w:lineRule="auto"/>
        <w:ind w:left="848" w:right="141" w:firstLine="0"/>
        <w:jc w:val="both"/>
        <w:rPr>
          <w:sz w:val="28"/>
        </w:rPr>
      </w:pPr>
      <w:r>
        <w:rPr>
          <w:sz w:val="28"/>
        </w:rPr>
        <w:t>Рабочая программа по учебному предмету «Русский язык» (предметная область «Русский язык и литература») (далее соответственно – программа по русскому</w:t>
      </w:r>
      <w:r>
        <w:rPr>
          <w:spacing w:val="70"/>
          <w:w w:val="150"/>
          <w:sz w:val="28"/>
        </w:rPr>
        <w:t xml:space="preserve"> </w:t>
      </w:r>
      <w:r>
        <w:rPr>
          <w:sz w:val="28"/>
        </w:rPr>
        <w:t>языку,</w:t>
      </w:r>
      <w:r>
        <w:rPr>
          <w:spacing w:val="23"/>
          <w:sz w:val="28"/>
        </w:rPr>
        <w:t xml:space="preserve">  </w:t>
      </w:r>
      <w:r>
        <w:rPr>
          <w:sz w:val="28"/>
        </w:rPr>
        <w:t>русский</w:t>
      </w:r>
      <w:r>
        <w:rPr>
          <w:spacing w:val="22"/>
          <w:sz w:val="28"/>
        </w:rPr>
        <w:t xml:space="preserve">  </w:t>
      </w:r>
      <w:r>
        <w:rPr>
          <w:sz w:val="28"/>
        </w:rPr>
        <w:t>язык)</w:t>
      </w:r>
      <w:r>
        <w:rPr>
          <w:spacing w:val="22"/>
          <w:sz w:val="28"/>
        </w:rPr>
        <w:t xml:space="preserve">  </w:t>
      </w:r>
      <w:r>
        <w:rPr>
          <w:sz w:val="28"/>
        </w:rPr>
        <w:t>включает</w:t>
      </w:r>
      <w:r>
        <w:rPr>
          <w:spacing w:val="23"/>
          <w:sz w:val="28"/>
        </w:rPr>
        <w:t xml:space="preserve">  </w:t>
      </w:r>
      <w:r>
        <w:rPr>
          <w:sz w:val="28"/>
        </w:rPr>
        <w:t>пояснительную</w:t>
      </w:r>
      <w:r>
        <w:rPr>
          <w:spacing w:val="79"/>
          <w:w w:val="150"/>
          <w:sz w:val="28"/>
        </w:rPr>
        <w:t xml:space="preserve"> </w:t>
      </w:r>
      <w:r>
        <w:rPr>
          <w:sz w:val="28"/>
        </w:rPr>
        <w:t>записку,</w:t>
      </w:r>
      <w:r>
        <w:rPr>
          <w:spacing w:val="23"/>
          <w:sz w:val="28"/>
        </w:rPr>
        <w:t xml:space="preserve">  </w:t>
      </w:r>
      <w:r>
        <w:rPr>
          <w:spacing w:val="-2"/>
          <w:sz w:val="28"/>
        </w:rPr>
        <w:t>содержание</w:t>
      </w:r>
    </w:p>
    <w:p w:rsidR="00E531B3" w:rsidRDefault="00E03CF9">
      <w:pPr>
        <w:spacing w:line="250" w:lineRule="exact"/>
        <w:ind w:left="848"/>
      </w:pPr>
      <w:r>
        <w:t>обучения,</w:t>
      </w:r>
      <w:r>
        <w:rPr>
          <w:spacing w:val="-11"/>
        </w:rPr>
        <w:t xml:space="preserve"> </w:t>
      </w:r>
      <w:r>
        <w:t>планируемые</w:t>
      </w:r>
      <w:r>
        <w:rPr>
          <w:spacing w:val="-11"/>
        </w:rPr>
        <w:t xml:space="preserve"> </w:t>
      </w:r>
      <w:r>
        <w:t>результаты</w:t>
      </w:r>
      <w:r>
        <w:rPr>
          <w:spacing w:val="-11"/>
        </w:rPr>
        <w:t xml:space="preserve"> </w:t>
      </w:r>
      <w:r>
        <w:t>освоения</w:t>
      </w:r>
      <w:r>
        <w:rPr>
          <w:spacing w:val="-13"/>
        </w:rPr>
        <w:t xml:space="preserve"> </w:t>
      </w:r>
      <w:r>
        <w:t>программы</w:t>
      </w:r>
      <w:r>
        <w:rPr>
          <w:spacing w:val="-11"/>
        </w:rPr>
        <w:t xml:space="preserve"> </w:t>
      </w:r>
      <w:r>
        <w:t>по</w:t>
      </w:r>
      <w:r>
        <w:rPr>
          <w:spacing w:val="-10"/>
        </w:rPr>
        <w:t xml:space="preserve"> </w:t>
      </w:r>
      <w:r>
        <w:t>русскому</w:t>
      </w:r>
      <w:r>
        <w:rPr>
          <w:spacing w:val="-13"/>
        </w:rPr>
        <w:t xml:space="preserve"> </w:t>
      </w:r>
      <w:r>
        <w:rPr>
          <w:spacing w:val="-2"/>
        </w:rPr>
        <w:t>языку.</w:t>
      </w:r>
    </w:p>
    <w:p w:rsidR="00E531B3" w:rsidRDefault="00E531B3">
      <w:pPr>
        <w:pStyle w:val="a3"/>
        <w:spacing w:before="18"/>
        <w:ind w:left="0" w:firstLine="0"/>
        <w:jc w:val="left"/>
        <w:rPr>
          <w:sz w:val="22"/>
        </w:rPr>
      </w:pPr>
    </w:p>
    <w:p w:rsidR="00E531B3" w:rsidRDefault="00E03CF9">
      <w:pPr>
        <w:pStyle w:val="a5"/>
        <w:numPr>
          <w:ilvl w:val="1"/>
          <w:numId w:val="168"/>
        </w:numPr>
        <w:tabs>
          <w:tab w:val="left" w:pos="2184"/>
        </w:tabs>
        <w:spacing w:line="352" w:lineRule="auto"/>
        <w:ind w:right="148" w:firstLine="708"/>
        <w:jc w:val="both"/>
        <w:rPr>
          <w:sz w:val="28"/>
        </w:rPr>
      </w:pPr>
      <w:r>
        <w:rPr>
          <w:sz w:val="28"/>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r>
        <w:rPr>
          <w:sz w:val="28"/>
        </w:rPr>
        <w:t>.</w:t>
      </w:r>
    </w:p>
    <w:p w:rsidR="00E531B3" w:rsidRDefault="00E531B3">
      <w:pPr>
        <w:pStyle w:val="a5"/>
        <w:spacing w:line="352" w:lineRule="auto"/>
        <w:rPr>
          <w:sz w:val="28"/>
        </w:rPr>
        <w:sectPr w:rsidR="00E531B3">
          <w:pgSz w:w="11910" w:h="16850"/>
          <w:pgMar w:top="960" w:right="425" w:bottom="740" w:left="283" w:header="571" w:footer="464" w:gutter="0"/>
          <w:cols w:space="720"/>
        </w:sectPr>
      </w:pPr>
    </w:p>
    <w:p w:rsidR="00E531B3" w:rsidRDefault="00E03CF9">
      <w:pPr>
        <w:pStyle w:val="a5"/>
        <w:numPr>
          <w:ilvl w:val="1"/>
          <w:numId w:val="168"/>
        </w:numPr>
        <w:tabs>
          <w:tab w:val="left" w:pos="2184"/>
        </w:tabs>
        <w:spacing w:before="78" w:line="352" w:lineRule="auto"/>
        <w:ind w:right="142" w:firstLine="708"/>
        <w:jc w:val="both"/>
        <w:rPr>
          <w:sz w:val="28"/>
        </w:rPr>
      </w:pPr>
      <w:r>
        <w:rPr>
          <w:sz w:val="28"/>
        </w:rPr>
        <w:lastRenderedPageBreak/>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531B3" w:rsidRDefault="00E03CF9">
      <w:pPr>
        <w:pStyle w:val="a5"/>
        <w:numPr>
          <w:ilvl w:val="1"/>
          <w:numId w:val="168"/>
        </w:numPr>
        <w:tabs>
          <w:tab w:val="left" w:pos="2184"/>
        </w:tabs>
        <w:spacing w:line="352" w:lineRule="auto"/>
        <w:ind w:right="147" w:firstLine="708"/>
        <w:jc w:val="both"/>
        <w:rPr>
          <w:sz w:val="28"/>
        </w:rPr>
      </w:pPr>
      <w:r>
        <w:rPr>
          <w:sz w:val="28"/>
        </w:rPr>
        <w:t>Планируемые результаты освоения программы по русскому языку включают личностные</w:t>
      </w:r>
      <w:r>
        <w:rPr>
          <w:sz w:val="28"/>
        </w:rPr>
        <w:t>,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E531B3" w:rsidRDefault="00E03CF9">
      <w:pPr>
        <w:pStyle w:val="a5"/>
        <w:numPr>
          <w:ilvl w:val="1"/>
          <w:numId w:val="168"/>
        </w:numPr>
        <w:tabs>
          <w:tab w:val="left" w:pos="2184"/>
        </w:tabs>
        <w:spacing w:line="319" w:lineRule="exact"/>
        <w:ind w:left="2184" w:hanging="626"/>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68"/>
        </w:numPr>
        <w:tabs>
          <w:tab w:val="left" w:pos="2395"/>
        </w:tabs>
        <w:spacing w:before="149" w:line="352" w:lineRule="auto"/>
        <w:ind w:right="141" w:firstLine="708"/>
        <w:jc w:val="both"/>
        <w:rPr>
          <w:sz w:val="28"/>
        </w:rPr>
      </w:pPr>
      <w:r>
        <w:rPr>
          <w:sz w:val="28"/>
        </w:rPr>
        <w:t>Программа по русскому языку на уровне основного общего</w:t>
      </w:r>
      <w:r>
        <w:rPr>
          <w:spacing w:val="40"/>
          <w:sz w:val="28"/>
        </w:rPr>
        <w:t xml:space="preserve"> </w:t>
      </w:r>
      <w:r>
        <w:rPr>
          <w:sz w:val="28"/>
        </w:rPr>
        <w:t>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E531B3" w:rsidRDefault="00E03CF9">
      <w:pPr>
        <w:pStyle w:val="a5"/>
        <w:numPr>
          <w:ilvl w:val="2"/>
          <w:numId w:val="168"/>
        </w:numPr>
        <w:tabs>
          <w:tab w:val="left" w:pos="2396"/>
        </w:tabs>
        <w:spacing w:line="331" w:lineRule="exact"/>
        <w:ind w:left="2396" w:hanging="838"/>
        <w:jc w:val="both"/>
        <w:rPr>
          <w:position w:val="1"/>
          <w:sz w:val="28"/>
        </w:rPr>
      </w:pPr>
      <w:r>
        <w:rPr>
          <w:sz w:val="28"/>
        </w:rPr>
        <w:t>Программа</w:t>
      </w:r>
      <w:r>
        <w:rPr>
          <w:spacing w:val="-10"/>
          <w:sz w:val="28"/>
        </w:rPr>
        <w:t xml:space="preserve"> </w:t>
      </w:r>
      <w:r>
        <w:rPr>
          <w:sz w:val="28"/>
        </w:rPr>
        <w:t>по</w:t>
      </w:r>
      <w:r>
        <w:rPr>
          <w:spacing w:val="-5"/>
          <w:sz w:val="28"/>
        </w:rPr>
        <w:t xml:space="preserve"> </w:t>
      </w:r>
      <w:r>
        <w:rPr>
          <w:sz w:val="28"/>
        </w:rPr>
        <w:t>русскому</w:t>
      </w:r>
      <w:r>
        <w:rPr>
          <w:spacing w:val="-10"/>
          <w:sz w:val="28"/>
        </w:rPr>
        <w:t xml:space="preserve"> </w:t>
      </w:r>
      <w:r>
        <w:rPr>
          <w:sz w:val="28"/>
        </w:rPr>
        <w:t>языку</w:t>
      </w:r>
      <w:r>
        <w:rPr>
          <w:spacing w:val="-5"/>
          <w:sz w:val="28"/>
        </w:rPr>
        <w:t xml:space="preserve"> </w:t>
      </w:r>
      <w:r>
        <w:rPr>
          <w:position w:val="1"/>
          <w:sz w:val="28"/>
        </w:rPr>
        <w:t>позволит</w:t>
      </w:r>
      <w:r>
        <w:rPr>
          <w:spacing w:val="-5"/>
          <w:position w:val="1"/>
          <w:sz w:val="28"/>
        </w:rPr>
        <w:t xml:space="preserve"> </w:t>
      </w:r>
      <w:r>
        <w:rPr>
          <w:spacing w:val="-2"/>
          <w:position w:val="1"/>
          <w:sz w:val="28"/>
        </w:rPr>
        <w:t>учителю:</w:t>
      </w:r>
    </w:p>
    <w:p w:rsidR="00E531B3" w:rsidRDefault="00E03CF9">
      <w:pPr>
        <w:pStyle w:val="a3"/>
        <w:spacing w:before="150" w:line="352" w:lineRule="auto"/>
        <w:ind w:right="146"/>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E531B3" w:rsidRDefault="00E03CF9">
      <w:pPr>
        <w:pStyle w:val="a3"/>
        <w:spacing w:line="352" w:lineRule="auto"/>
        <w:ind w:right="151"/>
      </w:pPr>
      <w:r>
        <w:t>определить и структурировать планируемые результаты обучения и содержание русского языка по годам обучения в соответствии с ФГОС ООО;</w:t>
      </w:r>
    </w:p>
    <w:p w:rsidR="00E531B3" w:rsidRDefault="00E03CF9">
      <w:pPr>
        <w:pStyle w:val="a3"/>
        <w:spacing w:line="352" w:lineRule="auto"/>
        <w:ind w:right="147"/>
      </w:pPr>
      <w:r>
        <w:t>разработать календарно-тематическое планирование с учётом особенностей конкретного класса.</w:t>
      </w:r>
    </w:p>
    <w:p w:rsidR="00E531B3" w:rsidRDefault="00E03CF9">
      <w:pPr>
        <w:pStyle w:val="a5"/>
        <w:numPr>
          <w:ilvl w:val="2"/>
          <w:numId w:val="168"/>
        </w:numPr>
        <w:tabs>
          <w:tab w:val="left" w:pos="2395"/>
        </w:tabs>
        <w:spacing w:line="352" w:lineRule="auto"/>
        <w:ind w:right="145" w:firstLine="708"/>
        <w:jc w:val="both"/>
        <w:rPr>
          <w:sz w:val="28"/>
        </w:rPr>
      </w:pPr>
      <w:r>
        <w:rPr>
          <w:sz w:val="28"/>
        </w:rPr>
        <w:t xml:space="preserve">Русский язык – государственный </w:t>
      </w:r>
      <w:r>
        <w:rPr>
          <w:sz w:val="28"/>
        </w:rPr>
        <w:t xml:space="preserve">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w:t>
      </w:r>
      <w:r>
        <w:rPr>
          <w:sz w:val="28"/>
        </w:rPr>
        <w:t>социально-экономической, культурной и духовной консолидации.</w:t>
      </w:r>
    </w:p>
    <w:p w:rsidR="00E531B3" w:rsidRDefault="00E03CF9">
      <w:pPr>
        <w:pStyle w:val="a3"/>
        <w:ind w:left="1558" w:firstLine="0"/>
      </w:pPr>
      <w:r>
        <w:t>Высокая функциональная значимость русского языка и выполнение им</w:t>
      </w:r>
      <w:r>
        <w:rPr>
          <w:spacing w:val="40"/>
        </w:rPr>
        <w:t xml:space="preserve"> </w:t>
      </w:r>
      <w:r>
        <w:t>функций государственного языка и языка межнационального общения важны для каждого жителя России, независимо от места его проживани</w:t>
      </w:r>
      <w:r>
        <w:t>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w:t>
      </w:r>
      <w:r>
        <w:t xml:space="preserve">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w:t>
      </w:r>
      <w:r>
        <w:rPr>
          <w:spacing w:val="-2"/>
        </w:rPr>
        <w:t>областях.</w:t>
      </w:r>
    </w:p>
    <w:p w:rsidR="00E531B3" w:rsidRDefault="00E531B3">
      <w:pPr>
        <w:pStyle w:val="a3"/>
        <w:sectPr w:rsidR="00E531B3">
          <w:pgSz w:w="11910" w:h="16850"/>
          <w:pgMar w:top="960" w:right="425" w:bottom="680" w:left="283" w:header="571" w:footer="464" w:gutter="0"/>
          <w:cols w:space="720"/>
        </w:sectPr>
      </w:pPr>
    </w:p>
    <w:p w:rsidR="00E531B3" w:rsidRDefault="00E03CF9">
      <w:pPr>
        <w:pStyle w:val="a3"/>
        <w:spacing w:before="78" w:line="352" w:lineRule="auto"/>
        <w:ind w:right="143"/>
      </w:pPr>
      <w:r>
        <w:lastRenderedPageBreak/>
        <w:t>Русский язык, выполняя свои базовые функции общения и выражения мы</w:t>
      </w:r>
      <w:r>
        <w:t>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w:t>
      </w:r>
      <w:r>
        <w:t xml:space="preserve"> России.</w:t>
      </w:r>
    </w:p>
    <w:p w:rsidR="00E531B3" w:rsidRDefault="00E03CF9">
      <w:pPr>
        <w:pStyle w:val="a5"/>
        <w:numPr>
          <w:ilvl w:val="2"/>
          <w:numId w:val="168"/>
        </w:numPr>
        <w:tabs>
          <w:tab w:val="left" w:pos="2395"/>
        </w:tabs>
        <w:spacing w:line="352" w:lineRule="auto"/>
        <w:ind w:right="141" w:firstLine="708"/>
        <w:jc w:val="both"/>
        <w:rPr>
          <w:sz w:val="28"/>
        </w:rPr>
      </w:pPr>
      <w:r>
        <w:rPr>
          <w:sz w:val="28"/>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w:t>
      </w:r>
      <w:r>
        <w:rPr>
          <w:sz w:val="28"/>
        </w:rPr>
        <w:t>мообразования.</w:t>
      </w:r>
    </w:p>
    <w:p w:rsidR="00E531B3" w:rsidRDefault="00E03CF9">
      <w:pPr>
        <w:pStyle w:val="a5"/>
        <w:numPr>
          <w:ilvl w:val="2"/>
          <w:numId w:val="168"/>
        </w:numPr>
        <w:tabs>
          <w:tab w:val="left" w:pos="2395"/>
        </w:tabs>
        <w:spacing w:line="352" w:lineRule="auto"/>
        <w:ind w:right="144" w:firstLine="708"/>
        <w:jc w:val="both"/>
        <w:rPr>
          <w:sz w:val="28"/>
        </w:rPr>
      </w:pPr>
      <w:r>
        <w:rPr>
          <w:sz w:val="28"/>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w:t>
      </w:r>
      <w:r>
        <w:rPr>
          <w:sz w:val="28"/>
        </w:rPr>
        <w:t>воих целей, расширять свои знания и возможности, участвовать в социальной жизни.</w:t>
      </w:r>
    </w:p>
    <w:p w:rsidR="00E531B3" w:rsidRDefault="00E03CF9">
      <w:pPr>
        <w:pStyle w:val="a5"/>
        <w:numPr>
          <w:ilvl w:val="2"/>
          <w:numId w:val="168"/>
        </w:numPr>
        <w:tabs>
          <w:tab w:val="left" w:pos="2466"/>
        </w:tabs>
        <w:spacing w:line="352" w:lineRule="auto"/>
        <w:ind w:left="895" w:right="137" w:firstLine="733"/>
        <w:jc w:val="right"/>
        <w:rPr>
          <w:sz w:val="28"/>
        </w:rPr>
      </w:pPr>
      <w:r>
        <w:rPr>
          <w:sz w:val="28"/>
        </w:rPr>
        <w:t>Изучение</w:t>
      </w:r>
      <w:r>
        <w:rPr>
          <w:spacing w:val="-6"/>
          <w:sz w:val="28"/>
        </w:rPr>
        <w:t xml:space="preserve"> </w:t>
      </w:r>
      <w:r>
        <w:rPr>
          <w:sz w:val="28"/>
        </w:rPr>
        <w:t>русского</w:t>
      </w:r>
      <w:r>
        <w:rPr>
          <w:spacing w:val="-6"/>
          <w:sz w:val="28"/>
        </w:rPr>
        <w:t xml:space="preserve"> </w:t>
      </w:r>
      <w:r>
        <w:rPr>
          <w:sz w:val="28"/>
        </w:rPr>
        <w:t>языка</w:t>
      </w:r>
      <w:r>
        <w:rPr>
          <w:spacing w:val="-6"/>
          <w:sz w:val="28"/>
        </w:rPr>
        <w:t xml:space="preserve"> </w:t>
      </w:r>
      <w:r>
        <w:rPr>
          <w:sz w:val="28"/>
        </w:rPr>
        <w:t>направлено</w:t>
      </w:r>
      <w:r>
        <w:rPr>
          <w:spacing w:val="-6"/>
          <w:sz w:val="28"/>
        </w:rPr>
        <w:t xml:space="preserve"> </w:t>
      </w:r>
      <w:r>
        <w:rPr>
          <w:sz w:val="28"/>
        </w:rPr>
        <w:t>на</w:t>
      </w:r>
      <w:r>
        <w:rPr>
          <w:spacing w:val="-6"/>
          <w:sz w:val="28"/>
        </w:rPr>
        <w:t xml:space="preserve"> </w:t>
      </w:r>
      <w:r>
        <w:rPr>
          <w:sz w:val="28"/>
        </w:rPr>
        <w:t>достижение</w:t>
      </w:r>
      <w:r>
        <w:rPr>
          <w:spacing w:val="-6"/>
          <w:sz w:val="28"/>
        </w:rPr>
        <w:t xml:space="preserve"> </w:t>
      </w:r>
      <w:r>
        <w:rPr>
          <w:sz w:val="28"/>
        </w:rPr>
        <w:t>следующих</w:t>
      </w:r>
      <w:r>
        <w:rPr>
          <w:spacing w:val="-6"/>
          <w:sz w:val="28"/>
        </w:rPr>
        <w:t xml:space="preserve"> </w:t>
      </w:r>
      <w:r>
        <w:rPr>
          <w:sz w:val="28"/>
        </w:rPr>
        <w:t>целей: осознание</w:t>
      </w:r>
      <w:r>
        <w:rPr>
          <w:spacing w:val="40"/>
          <w:sz w:val="28"/>
        </w:rPr>
        <w:t xml:space="preserve"> </w:t>
      </w:r>
      <w:r>
        <w:rPr>
          <w:sz w:val="28"/>
        </w:rPr>
        <w:t>и</w:t>
      </w:r>
      <w:r>
        <w:rPr>
          <w:spacing w:val="40"/>
          <w:sz w:val="28"/>
        </w:rPr>
        <w:t xml:space="preserve"> </w:t>
      </w:r>
      <w:r>
        <w:rPr>
          <w:sz w:val="28"/>
        </w:rPr>
        <w:t>проявление</w:t>
      </w:r>
      <w:r>
        <w:rPr>
          <w:spacing w:val="40"/>
          <w:sz w:val="28"/>
        </w:rPr>
        <w:t xml:space="preserve"> </w:t>
      </w:r>
      <w:r>
        <w:rPr>
          <w:sz w:val="28"/>
        </w:rPr>
        <w:t>общероссийской</w:t>
      </w:r>
      <w:r>
        <w:rPr>
          <w:spacing w:val="40"/>
          <w:sz w:val="28"/>
        </w:rPr>
        <w:t xml:space="preserve"> </w:t>
      </w:r>
      <w:r>
        <w:rPr>
          <w:sz w:val="28"/>
        </w:rPr>
        <w:t>гражданственности,</w:t>
      </w:r>
      <w:r>
        <w:rPr>
          <w:spacing w:val="40"/>
          <w:sz w:val="28"/>
        </w:rPr>
        <w:t xml:space="preserve"> </w:t>
      </w:r>
      <w:r>
        <w:rPr>
          <w:sz w:val="28"/>
        </w:rPr>
        <w:t>патриотизма, уважения к русскому языку как государст</w:t>
      </w:r>
      <w:r>
        <w:rPr>
          <w:sz w:val="28"/>
        </w:rPr>
        <w:t>венному языку Российской Федерации и языку</w:t>
      </w:r>
      <w:r>
        <w:rPr>
          <w:spacing w:val="38"/>
          <w:sz w:val="28"/>
        </w:rPr>
        <w:t xml:space="preserve"> </w:t>
      </w:r>
      <w:r>
        <w:rPr>
          <w:sz w:val="28"/>
        </w:rPr>
        <w:t>межнационального</w:t>
      </w:r>
      <w:r>
        <w:rPr>
          <w:spacing w:val="37"/>
          <w:sz w:val="28"/>
        </w:rPr>
        <w:t xml:space="preserve"> </w:t>
      </w:r>
      <w:r>
        <w:rPr>
          <w:sz w:val="28"/>
        </w:rPr>
        <w:t>общения;</w:t>
      </w:r>
      <w:r>
        <w:rPr>
          <w:spacing w:val="38"/>
          <w:sz w:val="28"/>
        </w:rPr>
        <w:t xml:space="preserve"> </w:t>
      </w:r>
      <w:r>
        <w:rPr>
          <w:sz w:val="28"/>
        </w:rPr>
        <w:t>проявление</w:t>
      </w:r>
      <w:r>
        <w:rPr>
          <w:spacing w:val="37"/>
          <w:sz w:val="28"/>
        </w:rPr>
        <w:t xml:space="preserve"> </w:t>
      </w:r>
      <w:r>
        <w:rPr>
          <w:sz w:val="28"/>
        </w:rPr>
        <w:t>сознательного</w:t>
      </w:r>
      <w:r>
        <w:rPr>
          <w:spacing w:val="38"/>
          <w:sz w:val="28"/>
        </w:rPr>
        <w:t xml:space="preserve"> </w:t>
      </w:r>
      <w:r>
        <w:rPr>
          <w:sz w:val="28"/>
        </w:rPr>
        <w:t>отношения</w:t>
      </w:r>
      <w:r>
        <w:rPr>
          <w:spacing w:val="37"/>
          <w:sz w:val="28"/>
        </w:rPr>
        <w:t xml:space="preserve"> </w:t>
      </w:r>
      <w:r>
        <w:rPr>
          <w:sz w:val="28"/>
        </w:rPr>
        <w:t>к</w:t>
      </w:r>
      <w:r>
        <w:rPr>
          <w:spacing w:val="38"/>
          <w:sz w:val="28"/>
        </w:rPr>
        <w:t xml:space="preserve"> </w:t>
      </w:r>
      <w:r>
        <w:rPr>
          <w:sz w:val="28"/>
        </w:rPr>
        <w:t>языку как к общероссийской ценности, форме выражения и хранения духовного богатства русского</w:t>
      </w:r>
      <w:r>
        <w:rPr>
          <w:spacing w:val="31"/>
          <w:sz w:val="28"/>
        </w:rPr>
        <w:t xml:space="preserve"> </w:t>
      </w:r>
      <w:r>
        <w:rPr>
          <w:sz w:val="28"/>
        </w:rPr>
        <w:t>и</w:t>
      </w:r>
      <w:r>
        <w:rPr>
          <w:spacing w:val="30"/>
          <w:sz w:val="28"/>
        </w:rPr>
        <w:t xml:space="preserve"> </w:t>
      </w:r>
      <w:r>
        <w:rPr>
          <w:sz w:val="28"/>
        </w:rPr>
        <w:t>других</w:t>
      </w:r>
      <w:r>
        <w:rPr>
          <w:spacing w:val="28"/>
          <w:sz w:val="28"/>
        </w:rPr>
        <w:t xml:space="preserve"> </w:t>
      </w:r>
      <w:r>
        <w:rPr>
          <w:sz w:val="28"/>
        </w:rPr>
        <w:t>народов</w:t>
      </w:r>
      <w:r>
        <w:rPr>
          <w:spacing w:val="29"/>
          <w:sz w:val="28"/>
        </w:rPr>
        <w:t xml:space="preserve"> </w:t>
      </w:r>
      <w:r>
        <w:rPr>
          <w:sz w:val="28"/>
        </w:rPr>
        <w:t>России,</w:t>
      </w:r>
      <w:r>
        <w:rPr>
          <w:spacing w:val="29"/>
          <w:sz w:val="28"/>
        </w:rPr>
        <w:t xml:space="preserve"> </w:t>
      </w:r>
      <w:r>
        <w:rPr>
          <w:sz w:val="28"/>
        </w:rPr>
        <w:t>как</w:t>
      </w:r>
      <w:r>
        <w:rPr>
          <w:spacing w:val="30"/>
          <w:sz w:val="28"/>
        </w:rPr>
        <w:t xml:space="preserve"> </w:t>
      </w:r>
      <w:r>
        <w:rPr>
          <w:sz w:val="28"/>
        </w:rPr>
        <w:t>к</w:t>
      </w:r>
      <w:r>
        <w:rPr>
          <w:spacing w:val="30"/>
          <w:sz w:val="28"/>
        </w:rPr>
        <w:t xml:space="preserve"> </w:t>
      </w:r>
      <w:r>
        <w:rPr>
          <w:sz w:val="28"/>
        </w:rPr>
        <w:t>средству</w:t>
      </w:r>
      <w:r>
        <w:rPr>
          <w:spacing w:val="26"/>
          <w:sz w:val="28"/>
        </w:rPr>
        <w:t xml:space="preserve"> </w:t>
      </w:r>
      <w:r>
        <w:rPr>
          <w:sz w:val="28"/>
        </w:rPr>
        <w:t>общения</w:t>
      </w:r>
      <w:r>
        <w:rPr>
          <w:spacing w:val="30"/>
          <w:sz w:val="28"/>
        </w:rPr>
        <w:t xml:space="preserve"> </w:t>
      </w:r>
      <w:r>
        <w:rPr>
          <w:sz w:val="28"/>
        </w:rPr>
        <w:t>и</w:t>
      </w:r>
      <w:r>
        <w:rPr>
          <w:spacing w:val="28"/>
          <w:sz w:val="28"/>
        </w:rPr>
        <w:t xml:space="preserve"> </w:t>
      </w:r>
      <w:r>
        <w:rPr>
          <w:sz w:val="28"/>
        </w:rPr>
        <w:t>получения</w:t>
      </w:r>
      <w:r>
        <w:rPr>
          <w:spacing w:val="30"/>
          <w:sz w:val="28"/>
        </w:rPr>
        <w:t xml:space="preserve"> </w:t>
      </w:r>
      <w:r>
        <w:rPr>
          <w:sz w:val="28"/>
        </w:rPr>
        <w:t>знаний</w:t>
      </w:r>
      <w:r>
        <w:rPr>
          <w:spacing w:val="30"/>
          <w:sz w:val="28"/>
        </w:rPr>
        <w:t xml:space="preserve"> </w:t>
      </w:r>
      <w:r>
        <w:rPr>
          <w:sz w:val="28"/>
        </w:rPr>
        <w:t>в разных сферах человеческой</w:t>
      </w:r>
      <w:r>
        <w:rPr>
          <w:spacing w:val="-1"/>
          <w:sz w:val="28"/>
        </w:rPr>
        <w:t xml:space="preserve"> </w:t>
      </w:r>
      <w:r>
        <w:rPr>
          <w:sz w:val="28"/>
        </w:rPr>
        <w:t>деятельности, проявление уважения к общероссийской</w:t>
      </w:r>
    </w:p>
    <w:p w:rsidR="00E531B3" w:rsidRDefault="00E03CF9">
      <w:pPr>
        <w:pStyle w:val="a3"/>
        <w:spacing w:line="300" w:lineRule="auto"/>
        <w:ind w:left="1557" w:right="150" w:hanging="708"/>
      </w:pPr>
      <w:r>
        <w:t>и русской культуре, к культуре и языкам всех народов Российской Федерации; овладение</w:t>
      </w:r>
      <w:r>
        <w:rPr>
          <w:spacing w:val="63"/>
        </w:rPr>
        <w:t xml:space="preserve">  </w:t>
      </w:r>
      <w:r>
        <w:t>русским</w:t>
      </w:r>
      <w:r>
        <w:rPr>
          <w:spacing w:val="65"/>
        </w:rPr>
        <w:t xml:space="preserve">  </w:t>
      </w:r>
      <w:r>
        <w:t>языком</w:t>
      </w:r>
      <w:r>
        <w:rPr>
          <w:spacing w:val="65"/>
        </w:rPr>
        <w:t xml:space="preserve">  </w:t>
      </w:r>
      <w:r>
        <w:t>как</w:t>
      </w:r>
      <w:r>
        <w:rPr>
          <w:spacing w:val="65"/>
        </w:rPr>
        <w:t xml:space="preserve">  </w:t>
      </w:r>
      <w:r>
        <w:t>инструментом</w:t>
      </w:r>
      <w:r>
        <w:rPr>
          <w:spacing w:val="65"/>
        </w:rPr>
        <w:t xml:space="preserve">  </w:t>
      </w:r>
      <w:r>
        <w:t>личностного</w:t>
      </w:r>
      <w:r>
        <w:rPr>
          <w:spacing w:val="66"/>
        </w:rPr>
        <w:t xml:space="preserve">  </w:t>
      </w:r>
      <w:r>
        <w:rPr>
          <w:spacing w:val="-2"/>
        </w:rPr>
        <w:t>развития,</w:t>
      </w:r>
    </w:p>
    <w:p w:rsidR="00E531B3" w:rsidRDefault="00E03CF9">
      <w:pPr>
        <w:pStyle w:val="a3"/>
        <w:spacing w:before="53" w:line="352" w:lineRule="auto"/>
        <w:ind w:right="153" w:firstLine="0"/>
      </w:pPr>
      <w:r>
        <w:t>инструментом ф</w:t>
      </w:r>
      <w:r>
        <w:t>ормирования социальных взаимоотношений, инструментом преобразования мира;</w:t>
      </w:r>
    </w:p>
    <w:p w:rsidR="00E531B3" w:rsidRDefault="00E03CF9">
      <w:pPr>
        <w:pStyle w:val="a3"/>
        <w:spacing w:line="352" w:lineRule="auto"/>
        <w:ind w:right="139"/>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w:t>
      </w:r>
      <w:r>
        <w:t xml:space="preserve">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w:t>
      </w:r>
      <w:r>
        <w:t>речевому самосовершенствованию;</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78" w:line="352" w:lineRule="auto"/>
        <w:ind w:right="143"/>
      </w:pPr>
      <w:r>
        <w:lastRenderedPageBreak/>
        <w:t>совершенствование речевой деятельности, коммуникативных умений, обеспечивающих эффективное взаимодействие с окружающими людьми в</w:t>
      </w:r>
      <w:r>
        <w:rPr>
          <w:spacing w:val="40"/>
        </w:rPr>
        <w:t xml:space="preserve"> </w:t>
      </w:r>
      <w:r>
        <w:t>ситуациях формального и неформального межличностного и межкультурного общения</w:t>
      </w:r>
      <w:r>
        <w:t>, овладение русским языком как средством получения различной информации, в том числе знаний по разным учебным предметам;</w:t>
      </w:r>
    </w:p>
    <w:p w:rsidR="00E531B3" w:rsidRDefault="00E03CF9">
      <w:pPr>
        <w:pStyle w:val="a3"/>
        <w:spacing w:line="352" w:lineRule="auto"/>
        <w:ind w:right="149"/>
      </w:pPr>
      <w:r>
        <w:t>совершенствование мыслительной деятельности, развитие универсальных интеллектуальных умений сравнения, анализа, синтеза, абстрагировани</w:t>
      </w:r>
      <w:r>
        <w:t>я, обобщения,</w:t>
      </w:r>
      <w:r>
        <w:rPr>
          <w:spacing w:val="-5"/>
        </w:rPr>
        <w:t xml:space="preserve"> </w:t>
      </w:r>
      <w:r>
        <w:t>классификации,</w:t>
      </w:r>
      <w:r>
        <w:rPr>
          <w:spacing w:val="-3"/>
        </w:rPr>
        <w:t xml:space="preserve"> </w:t>
      </w:r>
      <w:r>
        <w:t>установления</w:t>
      </w:r>
      <w:r>
        <w:rPr>
          <w:spacing w:val="-4"/>
        </w:rPr>
        <w:t xml:space="preserve"> </w:t>
      </w:r>
      <w:r>
        <w:t>определённых</w:t>
      </w:r>
      <w:r>
        <w:rPr>
          <w:spacing w:val="-2"/>
        </w:rPr>
        <w:t xml:space="preserve"> </w:t>
      </w:r>
      <w:r>
        <w:t>закономерностей</w:t>
      </w:r>
      <w:r>
        <w:rPr>
          <w:spacing w:val="-2"/>
        </w:rPr>
        <w:t xml:space="preserve"> </w:t>
      </w:r>
      <w:r>
        <w:t>и</w:t>
      </w:r>
      <w:r>
        <w:rPr>
          <w:spacing w:val="-4"/>
        </w:rPr>
        <w:t xml:space="preserve"> </w:t>
      </w:r>
      <w:r>
        <w:t>правил, конкретизации в процессе изучения русского языка;</w:t>
      </w:r>
    </w:p>
    <w:p w:rsidR="00E531B3" w:rsidRDefault="00E03CF9">
      <w:pPr>
        <w:pStyle w:val="a3"/>
        <w:spacing w:line="352" w:lineRule="auto"/>
        <w:ind w:right="145"/>
      </w:pPr>
      <w:r>
        <w:t>развитие функциональной грамотности в части формирования умений осуществлять информационный поиск, извлекать и преобразовыват</w:t>
      </w:r>
      <w:r>
        <w:t>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w:t>
      </w:r>
      <w:r>
        <w:rPr>
          <w:spacing w:val="-3"/>
        </w:rPr>
        <w:t xml:space="preserve"> </w:t>
      </w:r>
      <w:r>
        <w:t>информационно-смысловой</w:t>
      </w:r>
      <w:r>
        <w:rPr>
          <w:spacing w:val="-3"/>
        </w:rPr>
        <w:t xml:space="preserve"> </w:t>
      </w:r>
      <w:r>
        <w:t>переработки</w:t>
      </w:r>
      <w:r>
        <w:rPr>
          <w:spacing w:val="-1"/>
        </w:rPr>
        <w:t xml:space="preserve"> </w:t>
      </w:r>
      <w:r>
        <w:t>текста,</w:t>
      </w:r>
      <w:r>
        <w:rPr>
          <w:spacing w:val="-2"/>
        </w:rPr>
        <w:t xml:space="preserve"> </w:t>
      </w:r>
      <w:r>
        <w:t>способы</w:t>
      </w:r>
      <w:r>
        <w:rPr>
          <w:spacing w:val="-3"/>
        </w:rPr>
        <w:t xml:space="preserve"> </w:t>
      </w:r>
      <w:r>
        <w:t>понимания</w:t>
      </w:r>
      <w:r>
        <w:rPr>
          <w:spacing w:val="-3"/>
        </w:rPr>
        <w:t xml:space="preserve"> </w:t>
      </w:r>
      <w:r>
        <w:t>текста, его назначени</w:t>
      </w:r>
      <w:r>
        <w:t>я, общего смысла, коммуникативного намерения автора, логической структуры, роли языковых средств.</w:t>
      </w:r>
    </w:p>
    <w:p w:rsidR="00E531B3" w:rsidRDefault="00E03CF9">
      <w:pPr>
        <w:pStyle w:val="a5"/>
        <w:numPr>
          <w:ilvl w:val="2"/>
          <w:numId w:val="168"/>
        </w:numPr>
        <w:tabs>
          <w:tab w:val="left" w:pos="2394"/>
        </w:tabs>
        <w:spacing w:before="65" w:line="355" w:lineRule="auto"/>
        <w:ind w:right="183" w:firstLine="0"/>
        <w:rPr>
          <w:sz w:val="28"/>
        </w:rPr>
      </w:pPr>
      <w:r>
        <w:rPr>
          <w:sz w:val="28"/>
        </w:rPr>
        <w:t>В соответствии с ФГОС ООО учебный предмет «Русский язык» входит в предметную область «Русский язык и литература» и является обязательным для изучения.</w:t>
      </w:r>
      <w:r>
        <w:rPr>
          <w:spacing w:val="-2"/>
          <w:sz w:val="28"/>
        </w:rPr>
        <w:t xml:space="preserve"> </w:t>
      </w:r>
      <w:r>
        <w:rPr>
          <w:sz w:val="28"/>
        </w:rPr>
        <w:t>Общее</w:t>
      </w:r>
      <w:r>
        <w:rPr>
          <w:spacing w:val="-2"/>
          <w:sz w:val="28"/>
        </w:rPr>
        <w:t xml:space="preserve"> </w:t>
      </w:r>
      <w:r>
        <w:rPr>
          <w:sz w:val="28"/>
        </w:rPr>
        <w:t>ч</w:t>
      </w:r>
      <w:r>
        <w:rPr>
          <w:sz w:val="28"/>
        </w:rPr>
        <w:t>исло</w:t>
      </w:r>
      <w:r>
        <w:rPr>
          <w:spacing w:val="-2"/>
          <w:sz w:val="28"/>
        </w:rPr>
        <w:t xml:space="preserve"> </w:t>
      </w:r>
      <w:r>
        <w:rPr>
          <w:sz w:val="28"/>
        </w:rPr>
        <w:t>часов,</w:t>
      </w:r>
      <w:r>
        <w:rPr>
          <w:spacing w:val="-2"/>
          <w:sz w:val="28"/>
        </w:rPr>
        <w:t xml:space="preserve"> </w:t>
      </w:r>
      <w:r>
        <w:rPr>
          <w:sz w:val="28"/>
        </w:rPr>
        <w:t>рекомендованных</w:t>
      </w:r>
      <w:r>
        <w:rPr>
          <w:spacing w:val="-2"/>
          <w:sz w:val="28"/>
        </w:rPr>
        <w:t xml:space="preserve"> </w:t>
      </w:r>
      <w:r>
        <w:rPr>
          <w:sz w:val="28"/>
        </w:rPr>
        <w:t>для</w:t>
      </w:r>
      <w:r>
        <w:rPr>
          <w:spacing w:val="-2"/>
          <w:sz w:val="28"/>
        </w:rPr>
        <w:t xml:space="preserve"> </w:t>
      </w:r>
      <w:r>
        <w:rPr>
          <w:sz w:val="28"/>
        </w:rPr>
        <w:t>изучения</w:t>
      </w:r>
      <w:r>
        <w:rPr>
          <w:spacing w:val="-2"/>
          <w:sz w:val="28"/>
        </w:rPr>
        <w:t xml:space="preserve"> </w:t>
      </w:r>
      <w:r>
        <w:rPr>
          <w:sz w:val="28"/>
        </w:rPr>
        <w:t>русского</w:t>
      </w:r>
      <w:r>
        <w:rPr>
          <w:spacing w:val="-2"/>
          <w:sz w:val="28"/>
        </w:rPr>
        <w:t xml:space="preserve"> </w:t>
      </w:r>
      <w:r>
        <w:rPr>
          <w:sz w:val="28"/>
        </w:rPr>
        <w:t>языка,</w:t>
      </w:r>
      <w:r>
        <w:rPr>
          <w:spacing w:val="-2"/>
          <w:sz w:val="28"/>
        </w:rPr>
        <w:t xml:space="preserve"> </w:t>
      </w:r>
      <w:r>
        <w:rPr>
          <w:sz w:val="28"/>
        </w:rPr>
        <w:t xml:space="preserve">– </w:t>
      </w:r>
      <w:r>
        <w:rPr>
          <w:position w:val="1"/>
          <w:sz w:val="28"/>
        </w:rPr>
        <w:t xml:space="preserve">714 </w:t>
      </w:r>
      <w:r>
        <w:rPr>
          <w:sz w:val="28"/>
        </w:rPr>
        <w:t>часов:</w:t>
      </w:r>
      <w:r>
        <w:rPr>
          <w:spacing w:val="31"/>
          <w:sz w:val="28"/>
        </w:rPr>
        <w:t xml:space="preserve"> </w:t>
      </w:r>
      <w:r>
        <w:rPr>
          <w:sz w:val="28"/>
        </w:rPr>
        <w:t>в</w:t>
      </w:r>
      <w:r>
        <w:rPr>
          <w:spacing w:val="31"/>
          <w:sz w:val="28"/>
        </w:rPr>
        <w:t xml:space="preserve"> </w:t>
      </w:r>
      <w:r>
        <w:rPr>
          <w:sz w:val="28"/>
        </w:rPr>
        <w:t>5</w:t>
      </w:r>
      <w:r>
        <w:rPr>
          <w:spacing w:val="31"/>
          <w:sz w:val="28"/>
        </w:rPr>
        <w:t xml:space="preserve"> </w:t>
      </w:r>
      <w:r>
        <w:rPr>
          <w:sz w:val="28"/>
        </w:rPr>
        <w:t>классе</w:t>
      </w:r>
      <w:r>
        <w:rPr>
          <w:spacing w:val="34"/>
          <w:sz w:val="28"/>
        </w:rPr>
        <w:t xml:space="preserve"> </w:t>
      </w:r>
      <w:r>
        <w:rPr>
          <w:sz w:val="28"/>
        </w:rPr>
        <w:t>–</w:t>
      </w:r>
      <w:r>
        <w:rPr>
          <w:spacing w:val="30"/>
          <w:sz w:val="28"/>
        </w:rPr>
        <w:t xml:space="preserve"> </w:t>
      </w:r>
      <w:r>
        <w:rPr>
          <w:sz w:val="28"/>
        </w:rPr>
        <w:t>170</w:t>
      </w:r>
      <w:r>
        <w:rPr>
          <w:spacing w:val="32"/>
          <w:sz w:val="28"/>
        </w:rPr>
        <w:t xml:space="preserve"> </w:t>
      </w:r>
      <w:r>
        <w:rPr>
          <w:sz w:val="28"/>
        </w:rPr>
        <w:t>часов</w:t>
      </w:r>
      <w:r>
        <w:rPr>
          <w:spacing w:val="31"/>
          <w:sz w:val="28"/>
        </w:rPr>
        <w:t xml:space="preserve"> </w:t>
      </w:r>
      <w:r>
        <w:rPr>
          <w:sz w:val="28"/>
        </w:rPr>
        <w:t>(5</w:t>
      </w:r>
      <w:r>
        <w:rPr>
          <w:spacing w:val="31"/>
          <w:sz w:val="28"/>
        </w:rPr>
        <w:t xml:space="preserve"> </w:t>
      </w:r>
      <w:r>
        <w:rPr>
          <w:sz w:val="28"/>
        </w:rPr>
        <w:t>часов</w:t>
      </w:r>
      <w:r>
        <w:rPr>
          <w:spacing w:val="31"/>
          <w:sz w:val="28"/>
        </w:rPr>
        <w:t xml:space="preserve"> </w:t>
      </w:r>
      <w:r>
        <w:rPr>
          <w:sz w:val="28"/>
        </w:rPr>
        <w:t>в</w:t>
      </w:r>
      <w:r>
        <w:rPr>
          <w:spacing w:val="30"/>
          <w:sz w:val="28"/>
        </w:rPr>
        <w:t xml:space="preserve"> </w:t>
      </w:r>
      <w:r>
        <w:rPr>
          <w:sz w:val="28"/>
        </w:rPr>
        <w:t>неделю),</w:t>
      </w:r>
      <w:r>
        <w:rPr>
          <w:spacing w:val="31"/>
          <w:sz w:val="28"/>
        </w:rPr>
        <w:t xml:space="preserve"> </w:t>
      </w:r>
      <w:r>
        <w:rPr>
          <w:sz w:val="28"/>
        </w:rPr>
        <w:t>в</w:t>
      </w:r>
      <w:r>
        <w:rPr>
          <w:spacing w:val="30"/>
          <w:sz w:val="28"/>
        </w:rPr>
        <w:t xml:space="preserve"> </w:t>
      </w:r>
      <w:r>
        <w:rPr>
          <w:sz w:val="28"/>
        </w:rPr>
        <w:t>6</w:t>
      </w:r>
      <w:r>
        <w:rPr>
          <w:spacing w:val="32"/>
          <w:sz w:val="28"/>
        </w:rPr>
        <w:t xml:space="preserve"> </w:t>
      </w:r>
      <w:r>
        <w:rPr>
          <w:sz w:val="28"/>
        </w:rPr>
        <w:t>классе</w:t>
      </w:r>
      <w:r>
        <w:rPr>
          <w:spacing w:val="37"/>
          <w:sz w:val="28"/>
        </w:rPr>
        <w:t xml:space="preserve"> </w:t>
      </w:r>
      <w:r>
        <w:rPr>
          <w:sz w:val="28"/>
        </w:rPr>
        <w:t>–</w:t>
      </w:r>
      <w:r>
        <w:rPr>
          <w:spacing w:val="33"/>
          <w:sz w:val="28"/>
        </w:rPr>
        <w:t xml:space="preserve"> </w:t>
      </w:r>
      <w:r>
        <w:rPr>
          <w:sz w:val="28"/>
        </w:rPr>
        <w:t>204</w:t>
      </w:r>
      <w:r>
        <w:rPr>
          <w:spacing w:val="30"/>
          <w:sz w:val="28"/>
        </w:rPr>
        <w:t xml:space="preserve"> </w:t>
      </w:r>
      <w:r>
        <w:rPr>
          <w:sz w:val="28"/>
        </w:rPr>
        <w:t>часа</w:t>
      </w:r>
      <w:r>
        <w:rPr>
          <w:spacing w:val="31"/>
          <w:sz w:val="28"/>
        </w:rPr>
        <w:t xml:space="preserve"> </w:t>
      </w:r>
      <w:r>
        <w:rPr>
          <w:sz w:val="28"/>
        </w:rPr>
        <w:t>(6</w:t>
      </w:r>
      <w:r>
        <w:rPr>
          <w:spacing w:val="32"/>
          <w:sz w:val="28"/>
        </w:rPr>
        <w:t xml:space="preserve"> </w:t>
      </w:r>
      <w:r>
        <w:rPr>
          <w:sz w:val="28"/>
        </w:rPr>
        <w:t>часов</w:t>
      </w:r>
      <w:r>
        <w:rPr>
          <w:spacing w:val="31"/>
          <w:sz w:val="28"/>
        </w:rPr>
        <w:t xml:space="preserve"> </w:t>
      </w:r>
      <w:r>
        <w:rPr>
          <w:spacing w:val="-10"/>
          <w:sz w:val="28"/>
        </w:rPr>
        <w:t>в</w:t>
      </w:r>
    </w:p>
    <w:p w:rsidR="00E531B3" w:rsidRDefault="00E03CF9">
      <w:pPr>
        <w:spacing w:line="355" w:lineRule="auto"/>
        <w:ind w:left="849"/>
      </w:pPr>
      <w:r>
        <w:t>неделю),</w:t>
      </w:r>
      <w:r>
        <w:rPr>
          <w:spacing w:val="29"/>
        </w:rPr>
        <w:t xml:space="preserve"> </w:t>
      </w:r>
      <w:r>
        <w:t>в</w:t>
      </w:r>
      <w:r>
        <w:rPr>
          <w:spacing w:val="29"/>
        </w:rPr>
        <w:t xml:space="preserve"> </w:t>
      </w:r>
      <w:r>
        <w:t>7</w:t>
      </w:r>
      <w:r>
        <w:rPr>
          <w:spacing w:val="30"/>
        </w:rPr>
        <w:t xml:space="preserve"> </w:t>
      </w:r>
      <w:r>
        <w:t>классе</w:t>
      </w:r>
      <w:r>
        <w:rPr>
          <w:spacing w:val="29"/>
        </w:rPr>
        <w:t xml:space="preserve"> </w:t>
      </w:r>
      <w:r>
        <w:t>–</w:t>
      </w:r>
      <w:r>
        <w:rPr>
          <w:spacing w:val="29"/>
        </w:rPr>
        <w:t xml:space="preserve"> </w:t>
      </w:r>
      <w:r>
        <w:t>136</w:t>
      </w:r>
      <w:r>
        <w:rPr>
          <w:spacing w:val="30"/>
        </w:rPr>
        <w:t xml:space="preserve"> </w:t>
      </w:r>
      <w:r>
        <w:t>часов</w:t>
      </w:r>
      <w:r>
        <w:rPr>
          <w:spacing w:val="29"/>
        </w:rPr>
        <w:t xml:space="preserve"> </w:t>
      </w:r>
      <w:r>
        <w:t>(4</w:t>
      </w:r>
      <w:r>
        <w:rPr>
          <w:spacing w:val="28"/>
        </w:rPr>
        <w:t xml:space="preserve"> </w:t>
      </w:r>
      <w:r>
        <w:t>часа</w:t>
      </w:r>
      <w:r>
        <w:rPr>
          <w:spacing w:val="30"/>
        </w:rPr>
        <w:t xml:space="preserve"> </w:t>
      </w:r>
      <w:r>
        <w:t>в</w:t>
      </w:r>
      <w:r>
        <w:rPr>
          <w:spacing w:val="29"/>
        </w:rPr>
        <w:t xml:space="preserve"> </w:t>
      </w:r>
      <w:r>
        <w:t>неделю),</w:t>
      </w:r>
      <w:r>
        <w:rPr>
          <w:spacing w:val="29"/>
        </w:rPr>
        <w:t xml:space="preserve"> </w:t>
      </w:r>
      <w:r>
        <w:t>в</w:t>
      </w:r>
      <w:r>
        <w:rPr>
          <w:spacing w:val="29"/>
        </w:rPr>
        <w:t xml:space="preserve"> </w:t>
      </w:r>
      <w:r>
        <w:t>8</w:t>
      </w:r>
      <w:r>
        <w:rPr>
          <w:spacing w:val="28"/>
        </w:rPr>
        <w:t xml:space="preserve"> </w:t>
      </w:r>
      <w:r>
        <w:t>классе</w:t>
      </w:r>
      <w:r>
        <w:rPr>
          <w:spacing w:val="31"/>
        </w:rPr>
        <w:t xml:space="preserve"> </w:t>
      </w:r>
      <w:r>
        <w:t>–</w:t>
      </w:r>
      <w:r>
        <w:rPr>
          <w:spacing w:val="31"/>
        </w:rPr>
        <w:t xml:space="preserve"> </w:t>
      </w:r>
      <w:r>
        <w:t>102</w:t>
      </w:r>
      <w:r>
        <w:rPr>
          <w:spacing w:val="30"/>
        </w:rPr>
        <w:t xml:space="preserve"> </w:t>
      </w:r>
      <w:r>
        <w:t>часа</w:t>
      </w:r>
      <w:r>
        <w:rPr>
          <w:spacing w:val="30"/>
        </w:rPr>
        <w:t xml:space="preserve"> </w:t>
      </w:r>
      <w:r>
        <w:t>(3</w:t>
      </w:r>
      <w:r>
        <w:rPr>
          <w:spacing w:val="28"/>
        </w:rPr>
        <w:t xml:space="preserve"> </w:t>
      </w:r>
      <w:r>
        <w:t>часа</w:t>
      </w:r>
      <w:r>
        <w:rPr>
          <w:spacing w:val="30"/>
        </w:rPr>
        <w:t xml:space="preserve"> </w:t>
      </w:r>
      <w:r>
        <w:t>в</w:t>
      </w:r>
      <w:r>
        <w:rPr>
          <w:spacing w:val="-2"/>
        </w:rPr>
        <w:t xml:space="preserve"> </w:t>
      </w:r>
      <w:r>
        <w:t>неделю),</w:t>
      </w:r>
      <w:r>
        <w:rPr>
          <w:spacing w:val="-2"/>
        </w:rPr>
        <w:t xml:space="preserve"> </w:t>
      </w:r>
      <w:r>
        <w:t>в</w:t>
      </w:r>
      <w:r>
        <w:rPr>
          <w:spacing w:val="-2"/>
        </w:rPr>
        <w:t xml:space="preserve"> </w:t>
      </w:r>
      <w:r>
        <w:t>9</w:t>
      </w:r>
      <w:r>
        <w:rPr>
          <w:spacing w:val="-2"/>
        </w:rPr>
        <w:t xml:space="preserve"> </w:t>
      </w:r>
      <w:r>
        <w:t>классе</w:t>
      </w:r>
      <w:r>
        <w:rPr>
          <w:spacing w:val="-2"/>
        </w:rPr>
        <w:t xml:space="preserve"> </w:t>
      </w:r>
      <w:r>
        <w:t>– 102 часа (3 часа в неделю).</w:t>
      </w:r>
    </w:p>
    <w:p w:rsidR="00E531B3" w:rsidRDefault="00E03CF9">
      <w:pPr>
        <w:pStyle w:val="a5"/>
        <w:numPr>
          <w:ilvl w:val="1"/>
          <w:numId w:val="168"/>
        </w:numPr>
        <w:tabs>
          <w:tab w:val="left" w:pos="2185"/>
        </w:tabs>
        <w:spacing w:line="318" w:lineRule="exact"/>
        <w:ind w:left="2185" w:hanging="627"/>
        <w:jc w:val="left"/>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48"/>
        <w:ind w:left="2396" w:hanging="838"/>
        <w:rPr>
          <w:sz w:val="28"/>
        </w:rPr>
      </w:pPr>
      <w:r>
        <w:rPr>
          <w:sz w:val="28"/>
        </w:rPr>
        <w:t>Общие</w:t>
      </w:r>
      <w:r>
        <w:rPr>
          <w:spacing w:val="-9"/>
          <w:sz w:val="28"/>
        </w:rPr>
        <w:t xml:space="preserve"> </w:t>
      </w:r>
      <w:r>
        <w:rPr>
          <w:sz w:val="28"/>
        </w:rPr>
        <w:t>сведения</w:t>
      </w:r>
      <w:r>
        <w:rPr>
          <w:spacing w:val="-9"/>
          <w:sz w:val="28"/>
        </w:rPr>
        <w:t xml:space="preserve"> </w:t>
      </w:r>
      <w:r>
        <w:rPr>
          <w:sz w:val="28"/>
        </w:rPr>
        <w:t>о</w:t>
      </w:r>
      <w:r>
        <w:rPr>
          <w:spacing w:val="-5"/>
          <w:sz w:val="28"/>
        </w:rPr>
        <w:t xml:space="preserve"> </w:t>
      </w:r>
      <w:r>
        <w:rPr>
          <w:spacing w:val="-2"/>
          <w:sz w:val="28"/>
        </w:rPr>
        <w:t>языке.</w:t>
      </w:r>
    </w:p>
    <w:p w:rsidR="00E531B3" w:rsidRDefault="00E03CF9">
      <w:pPr>
        <w:pStyle w:val="a3"/>
        <w:spacing w:before="154" w:line="352" w:lineRule="auto"/>
        <w:ind w:left="1558" w:firstLine="0"/>
        <w:jc w:val="left"/>
      </w:pPr>
      <w:r>
        <w:t>Богатство</w:t>
      </w:r>
      <w:r>
        <w:rPr>
          <w:spacing w:val="-9"/>
        </w:rPr>
        <w:t xml:space="preserve"> </w:t>
      </w:r>
      <w:r>
        <w:t>и</w:t>
      </w:r>
      <w:r>
        <w:rPr>
          <w:spacing w:val="-9"/>
        </w:rPr>
        <w:t xml:space="preserve"> </w:t>
      </w:r>
      <w:r>
        <w:t>выразительность</w:t>
      </w:r>
      <w:r>
        <w:rPr>
          <w:spacing w:val="-14"/>
        </w:rPr>
        <w:t xml:space="preserve"> </w:t>
      </w:r>
      <w:r>
        <w:t>русского</w:t>
      </w:r>
      <w:r>
        <w:rPr>
          <w:spacing w:val="-11"/>
        </w:rPr>
        <w:t xml:space="preserve"> </w:t>
      </w:r>
      <w:r>
        <w:t>языка.</w:t>
      </w:r>
      <w:r>
        <w:rPr>
          <w:spacing w:val="-10"/>
        </w:rPr>
        <w:t xml:space="preserve"> </w:t>
      </w:r>
      <w:r>
        <w:t>Лингвистика</w:t>
      </w:r>
      <w:r>
        <w:rPr>
          <w:spacing w:val="-9"/>
        </w:rPr>
        <w:t xml:space="preserve"> </w:t>
      </w:r>
      <w:r>
        <w:t>как</w:t>
      </w:r>
      <w:r>
        <w:rPr>
          <w:spacing w:val="-10"/>
        </w:rPr>
        <w:t xml:space="preserve"> </w:t>
      </w:r>
      <w:r>
        <w:t>наука</w:t>
      </w:r>
      <w:r>
        <w:rPr>
          <w:spacing w:val="-9"/>
        </w:rPr>
        <w:t xml:space="preserve"> </w:t>
      </w:r>
      <w:r>
        <w:t>о</w:t>
      </w:r>
      <w:r>
        <w:rPr>
          <w:spacing w:val="-9"/>
        </w:rPr>
        <w:t xml:space="preserve"> </w:t>
      </w:r>
      <w:r>
        <w:t>языке. Основные разделы лингвистики.</w:t>
      </w:r>
    </w:p>
    <w:p w:rsidR="00E531B3" w:rsidRDefault="00E03CF9">
      <w:pPr>
        <w:pStyle w:val="a5"/>
        <w:numPr>
          <w:ilvl w:val="2"/>
          <w:numId w:val="168"/>
        </w:numPr>
        <w:tabs>
          <w:tab w:val="left" w:pos="2396"/>
        </w:tabs>
        <w:spacing w:line="319" w:lineRule="exact"/>
        <w:ind w:left="2396" w:hanging="838"/>
        <w:rPr>
          <w:sz w:val="28"/>
        </w:rPr>
      </w:pPr>
      <w:r>
        <w:rPr>
          <w:sz w:val="28"/>
        </w:rPr>
        <w:t>Язык</w:t>
      </w:r>
      <w:r>
        <w:rPr>
          <w:spacing w:val="-4"/>
          <w:sz w:val="28"/>
        </w:rPr>
        <w:t xml:space="preserve"> </w:t>
      </w:r>
      <w:r>
        <w:rPr>
          <w:sz w:val="28"/>
        </w:rPr>
        <w:t>и</w:t>
      </w:r>
      <w:r>
        <w:rPr>
          <w:spacing w:val="-4"/>
          <w:sz w:val="28"/>
        </w:rPr>
        <w:t xml:space="preserve"> </w:t>
      </w:r>
      <w:r>
        <w:rPr>
          <w:spacing w:val="-2"/>
          <w:sz w:val="28"/>
        </w:rPr>
        <w:t>речь.</w:t>
      </w:r>
    </w:p>
    <w:p w:rsidR="00E531B3" w:rsidRDefault="00E03CF9">
      <w:pPr>
        <w:pStyle w:val="a3"/>
        <w:spacing w:before="152" w:line="352" w:lineRule="auto"/>
        <w:jc w:val="left"/>
      </w:pPr>
      <w:r>
        <w:t>Язык</w:t>
      </w:r>
      <w:r>
        <w:rPr>
          <w:spacing w:val="40"/>
        </w:rPr>
        <w:t xml:space="preserve"> </w:t>
      </w:r>
      <w:r>
        <w:t>и</w:t>
      </w:r>
      <w:r>
        <w:rPr>
          <w:spacing w:val="40"/>
        </w:rPr>
        <w:t xml:space="preserve"> </w:t>
      </w:r>
      <w:r>
        <w:t>речь.</w:t>
      </w:r>
      <w:r>
        <w:rPr>
          <w:spacing w:val="40"/>
        </w:rPr>
        <w:t xml:space="preserve"> </w:t>
      </w:r>
      <w:r>
        <w:t>Речь</w:t>
      </w:r>
      <w:r>
        <w:rPr>
          <w:spacing w:val="40"/>
        </w:rPr>
        <w:t xml:space="preserve"> </w:t>
      </w:r>
      <w:r>
        <w:t>устная</w:t>
      </w:r>
      <w:r>
        <w:rPr>
          <w:spacing w:val="40"/>
        </w:rPr>
        <w:t xml:space="preserve"> </w:t>
      </w:r>
      <w:r>
        <w:t>и</w:t>
      </w:r>
      <w:r>
        <w:rPr>
          <w:spacing w:val="40"/>
        </w:rPr>
        <w:t xml:space="preserve"> </w:t>
      </w:r>
      <w:r>
        <w:t>письменная,</w:t>
      </w:r>
      <w:r>
        <w:rPr>
          <w:spacing w:val="40"/>
        </w:rPr>
        <w:t xml:space="preserve"> </w:t>
      </w:r>
      <w:r>
        <w:t>монологическая</w:t>
      </w:r>
      <w:r>
        <w:rPr>
          <w:spacing w:val="40"/>
        </w:rPr>
        <w:t xml:space="preserve"> </w:t>
      </w:r>
      <w:r>
        <w:t>и</w:t>
      </w:r>
      <w:r>
        <w:rPr>
          <w:spacing w:val="40"/>
        </w:rPr>
        <w:t xml:space="preserve"> </w:t>
      </w:r>
      <w:r>
        <w:t>диалогическая,</w:t>
      </w:r>
      <w:r>
        <w:rPr>
          <w:spacing w:val="40"/>
        </w:rPr>
        <w:t xml:space="preserve"> </w:t>
      </w:r>
      <w:r>
        <w:rPr>
          <w:spacing w:val="-2"/>
        </w:rPr>
        <w:t>полилог.</w:t>
      </w:r>
    </w:p>
    <w:p w:rsidR="00E531B3" w:rsidRDefault="00E03CF9">
      <w:pPr>
        <w:pStyle w:val="a3"/>
        <w:tabs>
          <w:tab w:val="left" w:pos="2433"/>
          <w:tab w:val="left" w:pos="3593"/>
          <w:tab w:val="left" w:pos="5397"/>
          <w:tab w:val="left" w:pos="6983"/>
          <w:tab w:val="left" w:pos="8429"/>
          <w:tab w:val="left" w:pos="9519"/>
          <w:tab w:val="left" w:pos="10759"/>
        </w:tabs>
        <w:spacing w:line="355" w:lineRule="auto"/>
        <w:ind w:right="150"/>
        <w:jc w:val="left"/>
      </w:pPr>
      <w:r>
        <w:rPr>
          <w:spacing w:val="-4"/>
        </w:rPr>
        <w:t>Виды</w:t>
      </w:r>
      <w:r>
        <w:tab/>
      </w:r>
      <w:r>
        <w:rPr>
          <w:spacing w:val="-2"/>
        </w:rPr>
        <w:t>речевой</w:t>
      </w:r>
      <w:r>
        <w:tab/>
      </w:r>
      <w:r>
        <w:rPr>
          <w:spacing w:val="-2"/>
        </w:rPr>
        <w:t>деятельности</w:t>
      </w:r>
      <w:r>
        <w:tab/>
      </w:r>
      <w:r>
        <w:rPr>
          <w:spacing w:val="-2"/>
        </w:rPr>
        <w:t>(говорение,</w:t>
      </w:r>
      <w:r>
        <w:tab/>
      </w:r>
      <w:r>
        <w:rPr>
          <w:spacing w:val="-2"/>
        </w:rPr>
        <w:t>слушание,</w:t>
      </w:r>
      <w:r>
        <w:tab/>
      </w:r>
      <w:r>
        <w:rPr>
          <w:spacing w:val="-2"/>
        </w:rPr>
        <w:t>чтение,</w:t>
      </w:r>
      <w:r>
        <w:tab/>
      </w:r>
      <w:r>
        <w:rPr>
          <w:spacing w:val="-2"/>
        </w:rPr>
        <w:t>письмо),</w:t>
      </w:r>
      <w:r>
        <w:tab/>
      </w:r>
      <w:r>
        <w:rPr>
          <w:spacing w:val="-6"/>
        </w:rPr>
        <w:t xml:space="preserve">их </w:t>
      </w:r>
      <w:r>
        <w:rPr>
          <w:spacing w:val="-2"/>
        </w:rPr>
        <w:t>особенности.</w:t>
      </w:r>
    </w:p>
    <w:p w:rsidR="00E531B3" w:rsidRDefault="00E03CF9">
      <w:pPr>
        <w:pStyle w:val="a3"/>
        <w:tabs>
          <w:tab w:val="left" w:pos="2916"/>
          <w:tab w:val="left" w:pos="4013"/>
          <w:tab w:val="left" w:pos="6211"/>
          <w:tab w:val="left" w:pos="8152"/>
          <w:tab w:val="left" w:pos="8659"/>
          <w:tab w:val="left" w:pos="9701"/>
        </w:tabs>
        <w:spacing w:line="321" w:lineRule="exact"/>
        <w:ind w:left="1557" w:firstLine="0"/>
        <w:jc w:val="left"/>
      </w:pPr>
      <w:r>
        <w:rPr>
          <w:spacing w:val="-2"/>
        </w:rPr>
        <w:t>Создание</w:t>
      </w:r>
      <w:r>
        <w:tab/>
      </w:r>
      <w:r>
        <w:rPr>
          <w:spacing w:val="-2"/>
        </w:rPr>
        <w:t>устных</w:t>
      </w:r>
      <w:r>
        <w:tab/>
      </w:r>
      <w:r>
        <w:rPr>
          <w:spacing w:val="-2"/>
        </w:rPr>
        <w:t>монологических</w:t>
      </w:r>
      <w:r>
        <w:tab/>
      </w:r>
      <w:r>
        <w:rPr>
          <w:spacing w:val="-2"/>
        </w:rPr>
        <w:t>высказываний</w:t>
      </w:r>
      <w:r>
        <w:tab/>
      </w:r>
      <w:r>
        <w:rPr>
          <w:spacing w:val="-5"/>
        </w:rPr>
        <w:t>на</w:t>
      </w:r>
      <w:r>
        <w:tab/>
      </w:r>
      <w:r>
        <w:rPr>
          <w:spacing w:val="-2"/>
        </w:rPr>
        <w:t>основе</w:t>
      </w:r>
      <w:r>
        <w:tab/>
      </w:r>
      <w:r>
        <w:rPr>
          <w:spacing w:val="-2"/>
        </w:rPr>
        <w:t>жизненных</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tabs>
          <w:tab w:val="left" w:pos="2672"/>
          <w:tab w:val="left" w:pos="3760"/>
          <w:tab w:val="left" w:pos="6026"/>
          <w:tab w:val="left" w:pos="8270"/>
          <w:tab w:val="left" w:pos="8692"/>
        </w:tabs>
        <w:spacing w:before="78" w:line="352" w:lineRule="auto"/>
        <w:ind w:right="144" w:firstLine="0"/>
        <w:jc w:val="left"/>
      </w:pPr>
      <w:r>
        <w:rPr>
          <w:spacing w:val="-2"/>
        </w:rPr>
        <w:lastRenderedPageBreak/>
        <w:t>наблюдений,</w:t>
      </w:r>
      <w:r>
        <w:tab/>
      </w:r>
      <w:r>
        <w:rPr>
          <w:spacing w:val="-2"/>
        </w:rPr>
        <w:t>чтения</w:t>
      </w:r>
      <w:r>
        <w:tab/>
      </w:r>
      <w:r>
        <w:rPr>
          <w:spacing w:val="-2"/>
        </w:rPr>
        <w:t>научно-учебной,</w:t>
      </w:r>
      <w:r>
        <w:tab/>
      </w:r>
      <w:r>
        <w:rPr>
          <w:spacing w:val="-2"/>
        </w:rPr>
        <w:t>художественной</w:t>
      </w:r>
      <w:r>
        <w:tab/>
      </w:r>
      <w:r>
        <w:rPr>
          <w:spacing w:val="-10"/>
        </w:rPr>
        <w:t>и</w:t>
      </w:r>
      <w:r>
        <w:tab/>
      </w:r>
      <w:r>
        <w:rPr>
          <w:spacing w:val="-2"/>
        </w:rPr>
        <w:t>научно-популярной литературы.</w:t>
      </w:r>
    </w:p>
    <w:p w:rsidR="00E531B3" w:rsidRDefault="00E03CF9">
      <w:pPr>
        <w:pStyle w:val="a3"/>
        <w:spacing w:line="352" w:lineRule="auto"/>
        <w:jc w:val="left"/>
      </w:pPr>
      <w:r>
        <w:t>Устный</w:t>
      </w:r>
      <w:r>
        <w:rPr>
          <w:spacing w:val="77"/>
        </w:rPr>
        <w:t xml:space="preserve"> </w:t>
      </w:r>
      <w:r>
        <w:t>пересказ</w:t>
      </w:r>
      <w:r>
        <w:rPr>
          <w:spacing w:val="77"/>
        </w:rPr>
        <w:t xml:space="preserve"> </w:t>
      </w:r>
      <w:r>
        <w:t>прочитанного</w:t>
      </w:r>
      <w:r>
        <w:rPr>
          <w:spacing w:val="77"/>
        </w:rPr>
        <w:t xml:space="preserve"> </w:t>
      </w:r>
      <w:r>
        <w:t>или</w:t>
      </w:r>
      <w:r>
        <w:rPr>
          <w:spacing w:val="77"/>
        </w:rPr>
        <w:t xml:space="preserve"> </w:t>
      </w:r>
      <w:r>
        <w:t>прослушанного</w:t>
      </w:r>
      <w:r>
        <w:rPr>
          <w:spacing w:val="77"/>
        </w:rPr>
        <w:t xml:space="preserve"> </w:t>
      </w:r>
      <w:r>
        <w:t>текста,</w:t>
      </w:r>
      <w:r>
        <w:rPr>
          <w:spacing w:val="77"/>
        </w:rPr>
        <w:t xml:space="preserve"> </w:t>
      </w:r>
      <w:r>
        <w:t>в</w:t>
      </w:r>
      <w:r>
        <w:rPr>
          <w:spacing w:val="77"/>
        </w:rPr>
        <w:t xml:space="preserve"> </w:t>
      </w:r>
      <w:r>
        <w:t>том</w:t>
      </w:r>
      <w:r>
        <w:rPr>
          <w:spacing w:val="77"/>
        </w:rPr>
        <w:t xml:space="preserve"> </w:t>
      </w:r>
      <w:r>
        <w:t>числе</w:t>
      </w:r>
      <w:r>
        <w:rPr>
          <w:spacing w:val="77"/>
        </w:rPr>
        <w:t xml:space="preserve"> </w:t>
      </w:r>
      <w:r>
        <w:t>с изменением лица рассказчика.</w:t>
      </w:r>
    </w:p>
    <w:p w:rsidR="00E531B3" w:rsidRDefault="00E03CF9">
      <w:pPr>
        <w:pStyle w:val="a3"/>
        <w:spacing w:line="352" w:lineRule="auto"/>
        <w:jc w:val="left"/>
      </w:pPr>
      <w:r>
        <w:t>Участие в диалоге на лингвистические темы (в рамках изученного) и темы на основе жизненных наблюдений.</w:t>
      </w:r>
    </w:p>
    <w:p w:rsidR="00E531B3" w:rsidRDefault="00E03CF9">
      <w:pPr>
        <w:pStyle w:val="a3"/>
        <w:spacing w:line="319" w:lineRule="exact"/>
        <w:ind w:left="1558" w:firstLine="0"/>
        <w:jc w:val="left"/>
      </w:pPr>
      <w:r>
        <w:t>Речевые</w:t>
      </w:r>
      <w:r>
        <w:rPr>
          <w:spacing w:val="-13"/>
        </w:rPr>
        <w:t xml:space="preserve"> </w:t>
      </w:r>
      <w:r>
        <w:t>формулы</w:t>
      </w:r>
      <w:r>
        <w:rPr>
          <w:spacing w:val="-11"/>
        </w:rPr>
        <w:t xml:space="preserve"> </w:t>
      </w:r>
      <w:r>
        <w:t>приветствия,</w:t>
      </w:r>
      <w:r>
        <w:rPr>
          <w:spacing w:val="-14"/>
        </w:rPr>
        <w:t xml:space="preserve"> </w:t>
      </w:r>
      <w:r>
        <w:t>прощания,</w:t>
      </w:r>
      <w:r>
        <w:rPr>
          <w:spacing w:val="-11"/>
        </w:rPr>
        <w:t xml:space="preserve"> </w:t>
      </w:r>
      <w:r>
        <w:t>просьбы,</w:t>
      </w:r>
      <w:r>
        <w:rPr>
          <w:spacing w:val="-10"/>
        </w:rPr>
        <w:t xml:space="preserve"> </w:t>
      </w:r>
      <w:r>
        <w:rPr>
          <w:spacing w:val="-2"/>
        </w:rPr>
        <w:t>благодарности.</w:t>
      </w:r>
    </w:p>
    <w:p w:rsidR="00E531B3" w:rsidRDefault="00E03CF9">
      <w:pPr>
        <w:pStyle w:val="a3"/>
        <w:spacing w:before="145" w:line="360" w:lineRule="auto"/>
        <w:jc w:val="left"/>
      </w:pPr>
      <w:r>
        <w:t>Сочинения</w:t>
      </w:r>
      <w:r>
        <w:rPr>
          <w:spacing w:val="40"/>
        </w:rPr>
        <w:t xml:space="preserve"> </w:t>
      </w:r>
      <w:r>
        <w:t>различных</w:t>
      </w:r>
      <w:r>
        <w:rPr>
          <w:spacing w:val="40"/>
        </w:rPr>
        <w:t xml:space="preserve"> </w:t>
      </w:r>
      <w:r>
        <w:t>видов</w:t>
      </w:r>
      <w:r>
        <w:rPr>
          <w:spacing w:val="40"/>
        </w:rPr>
        <w:t xml:space="preserve"> </w:t>
      </w:r>
      <w:r>
        <w:t>с</w:t>
      </w:r>
      <w:r>
        <w:rPr>
          <w:spacing w:val="40"/>
        </w:rPr>
        <w:t xml:space="preserve"> </w:t>
      </w:r>
      <w:r>
        <w:t>использованием</w:t>
      </w:r>
      <w:r>
        <w:rPr>
          <w:spacing w:val="40"/>
        </w:rPr>
        <w:t xml:space="preserve"> </w:t>
      </w:r>
      <w:r>
        <w:t>жизненного</w:t>
      </w:r>
      <w:r>
        <w:rPr>
          <w:spacing w:val="40"/>
        </w:rPr>
        <w:t xml:space="preserve"> </w:t>
      </w:r>
      <w:r>
        <w:t>и</w:t>
      </w:r>
      <w:r>
        <w:rPr>
          <w:spacing w:val="40"/>
        </w:rPr>
        <w:t xml:space="preserve"> </w:t>
      </w:r>
      <w:r>
        <w:t>читательского опыта, сюжетной картины (в том числе сочинения-миниатюры).</w:t>
      </w:r>
    </w:p>
    <w:p w:rsidR="00E531B3" w:rsidRDefault="00E03CF9">
      <w:pPr>
        <w:pStyle w:val="a3"/>
        <w:spacing w:line="352" w:lineRule="auto"/>
        <w:jc w:val="left"/>
      </w:pPr>
      <w:r>
        <w:t>Виды</w:t>
      </w:r>
      <w:r>
        <w:rPr>
          <w:spacing w:val="40"/>
        </w:rPr>
        <w:t xml:space="preserve"> </w:t>
      </w:r>
      <w:r>
        <w:t>аудирования:</w:t>
      </w:r>
      <w:r>
        <w:rPr>
          <w:spacing w:val="40"/>
        </w:rPr>
        <w:t xml:space="preserve"> </w:t>
      </w:r>
      <w:r>
        <w:t>выборочное,</w:t>
      </w:r>
      <w:r>
        <w:rPr>
          <w:spacing w:val="40"/>
        </w:rPr>
        <w:t xml:space="preserve"> </w:t>
      </w:r>
      <w:r>
        <w:t>ознакомительное,</w:t>
      </w:r>
      <w:r>
        <w:rPr>
          <w:spacing w:val="40"/>
        </w:rPr>
        <w:t xml:space="preserve"> </w:t>
      </w:r>
      <w:r>
        <w:t>детальное.</w:t>
      </w:r>
      <w:r>
        <w:rPr>
          <w:spacing w:val="40"/>
        </w:rPr>
        <w:t xml:space="preserve"> </w:t>
      </w:r>
      <w:r>
        <w:t>Виды</w:t>
      </w:r>
      <w:r>
        <w:rPr>
          <w:spacing w:val="40"/>
        </w:rPr>
        <w:t xml:space="preserve"> </w:t>
      </w:r>
      <w:r>
        <w:t>чтения: изучающее</w:t>
      </w:r>
      <w:r>
        <w:t>, ознакомительное, просмотровое, поисковое.</w:t>
      </w:r>
    </w:p>
    <w:p w:rsidR="00E531B3" w:rsidRDefault="00E03CF9">
      <w:pPr>
        <w:pStyle w:val="a5"/>
        <w:numPr>
          <w:ilvl w:val="2"/>
          <w:numId w:val="168"/>
        </w:numPr>
        <w:tabs>
          <w:tab w:val="left" w:pos="2396"/>
        </w:tabs>
        <w:spacing w:line="321" w:lineRule="exact"/>
        <w:ind w:left="2396" w:hanging="838"/>
        <w:rPr>
          <w:sz w:val="28"/>
        </w:rPr>
      </w:pPr>
      <w:r>
        <w:rPr>
          <w:spacing w:val="-2"/>
          <w:sz w:val="28"/>
        </w:rPr>
        <w:t>Текст.</w:t>
      </w:r>
    </w:p>
    <w:p w:rsidR="00E531B3" w:rsidRDefault="00E03CF9">
      <w:pPr>
        <w:pStyle w:val="a3"/>
        <w:spacing w:before="151" w:line="352" w:lineRule="auto"/>
        <w:jc w:val="left"/>
      </w:pPr>
      <w:r>
        <w:t>Текст</w:t>
      </w:r>
      <w:r>
        <w:rPr>
          <w:spacing w:val="35"/>
        </w:rPr>
        <w:t xml:space="preserve"> </w:t>
      </w:r>
      <w:r>
        <w:t>и</w:t>
      </w:r>
      <w:r>
        <w:rPr>
          <w:spacing w:val="35"/>
        </w:rPr>
        <w:t xml:space="preserve"> </w:t>
      </w:r>
      <w:r>
        <w:t>его</w:t>
      </w:r>
      <w:r>
        <w:rPr>
          <w:spacing w:val="35"/>
        </w:rPr>
        <w:t xml:space="preserve"> </w:t>
      </w:r>
      <w:r>
        <w:t>основные</w:t>
      </w:r>
      <w:r>
        <w:rPr>
          <w:spacing w:val="35"/>
        </w:rPr>
        <w:t xml:space="preserve"> </w:t>
      </w:r>
      <w:r>
        <w:t>признаки.</w:t>
      </w:r>
      <w:r>
        <w:rPr>
          <w:spacing w:val="35"/>
        </w:rPr>
        <w:t xml:space="preserve"> </w:t>
      </w:r>
      <w:r>
        <w:t>Тема</w:t>
      </w:r>
      <w:r>
        <w:rPr>
          <w:spacing w:val="35"/>
        </w:rPr>
        <w:t xml:space="preserve"> </w:t>
      </w:r>
      <w:r>
        <w:t>и</w:t>
      </w:r>
      <w:r>
        <w:rPr>
          <w:spacing w:val="35"/>
        </w:rPr>
        <w:t xml:space="preserve"> </w:t>
      </w:r>
      <w:r>
        <w:t>главная</w:t>
      </w:r>
      <w:r>
        <w:rPr>
          <w:spacing w:val="35"/>
        </w:rPr>
        <w:t xml:space="preserve"> </w:t>
      </w:r>
      <w:r>
        <w:t>мысль</w:t>
      </w:r>
      <w:r>
        <w:rPr>
          <w:spacing w:val="35"/>
        </w:rPr>
        <w:t xml:space="preserve"> </w:t>
      </w:r>
      <w:r>
        <w:t>текста.</w:t>
      </w:r>
      <w:r>
        <w:rPr>
          <w:spacing w:val="35"/>
        </w:rPr>
        <w:t xml:space="preserve"> </w:t>
      </w:r>
      <w:r>
        <w:t>Микротема текста. Ключевые слова.</w:t>
      </w:r>
    </w:p>
    <w:p w:rsidR="00E531B3" w:rsidRDefault="00E03CF9">
      <w:pPr>
        <w:pStyle w:val="a3"/>
        <w:tabs>
          <w:tab w:val="left" w:pos="5384"/>
          <w:tab w:val="left" w:pos="6469"/>
          <w:tab w:val="left" w:pos="7579"/>
          <w:tab w:val="left" w:pos="9236"/>
        </w:tabs>
        <w:spacing w:line="352" w:lineRule="auto"/>
        <w:ind w:right="173"/>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4"/>
        </w:rPr>
        <w:t xml:space="preserve">повествование, </w:t>
      </w:r>
      <w:r>
        <w:t>рассуждение; их особенности.</w:t>
      </w:r>
    </w:p>
    <w:p w:rsidR="00E531B3" w:rsidRDefault="00E03CF9">
      <w:pPr>
        <w:pStyle w:val="a3"/>
        <w:spacing w:line="355" w:lineRule="auto"/>
        <w:ind w:right="399"/>
        <w:jc w:val="left"/>
      </w:pPr>
      <w:r>
        <w:t>Композиционная</w:t>
      </w:r>
      <w:r>
        <w:rPr>
          <w:spacing w:val="34"/>
        </w:rPr>
        <w:t xml:space="preserve"> </w:t>
      </w:r>
      <w:r>
        <w:t>структу</w:t>
      </w:r>
      <w:r>
        <w:t>ра</w:t>
      </w:r>
      <w:r>
        <w:rPr>
          <w:spacing w:val="34"/>
        </w:rPr>
        <w:t xml:space="preserve"> </w:t>
      </w:r>
      <w:r>
        <w:t>текста.</w:t>
      </w:r>
      <w:r>
        <w:rPr>
          <w:spacing w:val="34"/>
        </w:rPr>
        <w:t xml:space="preserve"> </w:t>
      </w:r>
      <w:r>
        <w:t>Абзац</w:t>
      </w:r>
      <w:r>
        <w:rPr>
          <w:spacing w:val="34"/>
        </w:rPr>
        <w:t xml:space="preserve"> </w:t>
      </w:r>
      <w:r>
        <w:t>как</w:t>
      </w:r>
      <w:r>
        <w:rPr>
          <w:spacing w:val="34"/>
        </w:rPr>
        <w:t xml:space="preserve"> </w:t>
      </w:r>
      <w:r>
        <w:t>средство</w:t>
      </w:r>
      <w:r>
        <w:rPr>
          <w:spacing w:val="34"/>
        </w:rPr>
        <w:t xml:space="preserve"> </w:t>
      </w:r>
      <w:r>
        <w:t>членения</w:t>
      </w:r>
      <w:r>
        <w:rPr>
          <w:spacing w:val="34"/>
        </w:rPr>
        <w:t xml:space="preserve"> </w:t>
      </w:r>
      <w:r>
        <w:t>текста</w:t>
      </w:r>
      <w:r>
        <w:rPr>
          <w:spacing w:val="34"/>
        </w:rPr>
        <w:t xml:space="preserve"> </w:t>
      </w:r>
      <w:r>
        <w:t>на композиционно-смысловые части. Средства связи предложений и частей текста: формы слова, однокоренные слова, синонимы, антонимы, личные местоимения, повтор слова.</w:t>
      </w:r>
    </w:p>
    <w:p w:rsidR="00E531B3" w:rsidRDefault="00E03CF9">
      <w:pPr>
        <w:pStyle w:val="a3"/>
        <w:spacing w:line="317" w:lineRule="exact"/>
        <w:ind w:left="1558" w:firstLine="0"/>
        <w:jc w:val="left"/>
      </w:pPr>
      <w:r>
        <w:t>Повествование</w:t>
      </w:r>
      <w:r>
        <w:rPr>
          <w:spacing w:val="-10"/>
        </w:rPr>
        <w:t xml:space="preserve"> </w:t>
      </w:r>
      <w:r>
        <w:t>как</w:t>
      </w:r>
      <w:r>
        <w:rPr>
          <w:spacing w:val="-10"/>
        </w:rPr>
        <w:t xml:space="preserve"> </w:t>
      </w:r>
      <w:r>
        <w:t>тип</w:t>
      </w:r>
      <w:r>
        <w:rPr>
          <w:spacing w:val="-9"/>
        </w:rPr>
        <w:t xml:space="preserve"> </w:t>
      </w:r>
      <w:r>
        <w:t>речи.</w:t>
      </w:r>
      <w:r>
        <w:rPr>
          <w:spacing w:val="-8"/>
        </w:rPr>
        <w:t xml:space="preserve"> </w:t>
      </w:r>
      <w:r>
        <w:rPr>
          <w:spacing w:val="-2"/>
        </w:rPr>
        <w:t>Рассказ.</w:t>
      </w:r>
    </w:p>
    <w:p w:rsidR="00E531B3" w:rsidRDefault="00E03CF9">
      <w:pPr>
        <w:pStyle w:val="a3"/>
        <w:spacing w:before="146" w:line="352" w:lineRule="auto"/>
        <w:ind w:right="146"/>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531B3" w:rsidRDefault="00E03CF9">
      <w:pPr>
        <w:pStyle w:val="a3"/>
        <w:spacing w:line="352" w:lineRule="auto"/>
        <w:ind w:right="149"/>
      </w:pPr>
      <w:r>
        <w:t xml:space="preserve">Подробное, выборочное и сжатое изложение содержания прочитанного или прослушанного текста. Изложение содержания текста с изменением лица </w:t>
      </w:r>
      <w:r>
        <w:rPr>
          <w:spacing w:val="-2"/>
        </w:rPr>
        <w:t>рассказчика.</w:t>
      </w:r>
    </w:p>
    <w:p w:rsidR="00E531B3" w:rsidRDefault="00E03CF9">
      <w:pPr>
        <w:pStyle w:val="a3"/>
        <w:spacing w:line="321" w:lineRule="exact"/>
        <w:ind w:left="1558" w:firstLine="0"/>
      </w:pPr>
      <w:r>
        <w:t>Информационная</w:t>
      </w:r>
      <w:r>
        <w:rPr>
          <w:spacing w:val="-12"/>
        </w:rPr>
        <w:t xml:space="preserve"> </w:t>
      </w:r>
      <w:r>
        <w:t>переработка</w:t>
      </w:r>
      <w:r>
        <w:rPr>
          <w:spacing w:val="-10"/>
        </w:rPr>
        <w:t xml:space="preserve"> </w:t>
      </w:r>
      <w:r>
        <w:t>текста:</w:t>
      </w:r>
      <w:r>
        <w:rPr>
          <w:spacing w:val="-9"/>
        </w:rPr>
        <w:t xml:space="preserve"> </w:t>
      </w:r>
      <w:r>
        <w:t>простой</w:t>
      </w:r>
      <w:r>
        <w:rPr>
          <w:spacing w:val="-12"/>
        </w:rPr>
        <w:t xml:space="preserve"> </w:t>
      </w:r>
      <w:r>
        <w:t>и</w:t>
      </w:r>
      <w:r>
        <w:rPr>
          <w:spacing w:val="-10"/>
        </w:rPr>
        <w:t xml:space="preserve"> </w:t>
      </w:r>
      <w:r>
        <w:t>сложный</w:t>
      </w:r>
      <w:r>
        <w:rPr>
          <w:spacing w:val="-10"/>
        </w:rPr>
        <w:t xml:space="preserve"> </w:t>
      </w:r>
      <w:r>
        <w:t>план</w:t>
      </w:r>
      <w:r>
        <w:rPr>
          <w:spacing w:val="-7"/>
        </w:rPr>
        <w:t xml:space="preserve"> </w:t>
      </w:r>
      <w:r>
        <w:rPr>
          <w:spacing w:val="-2"/>
        </w:rPr>
        <w:t>текста.</w:t>
      </w:r>
    </w:p>
    <w:p w:rsidR="00E531B3" w:rsidRDefault="00E03CF9">
      <w:pPr>
        <w:pStyle w:val="a5"/>
        <w:numPr>
          <w:ilvl w:val="2"/>
          <w:numId w:val="168"/>
        </w:numPr>
        <w:tabs>
          <w:tab w:val="left" w:pos="2396"/>
        </w:tabs>
        <w:spacing w:before="151"/>
        <w:ind w:left="2396" w:hanging="838"/>
        <w:jc w:val="both"/>
        <w:rPr>
          <w:sz w:val="28"/>
        </w:rPr>
      </w:pPr>
      <w:r>
        <w:rPr>
          <w:spacing w:val="-2"/>
          <w:sz w:val="28"/>
        </w:rPr>
        <w:t>Функциональные</w:t>
      </w:r>
      <w:r>
        <w:rPr>
          <w:sz w:val="28"/>
        </w:rPr>
        <w:t xml:space="preserve"> </w:t>
      </w:r>
      <w:r>
        <w:rPr>
          <w:spacing w:val="-2"/>
          <w:sz w:val="28"/>
        </w:rPr>
        <w:t>разновидности</w:t>
      </w:r>
      <w:r>
        <w:rPr>
          <w:spacing w:val="2"/>
          <w:sz w:val="28"/>
        </w:rPr>
        <w:t xml:space="preserve"> </w:t>
      </w:r>
      <w:r>
        <w:rPr>
          <w:spacing w:val="-2"/>
          <w:sz w:val="28"/>
        </w:rPr>
        <w:t>языка.</w:t>
      </w:r>
    </w:p>
    <w:p w:rsidR="00E531B3" w:rsidRDefault="00E03CF9">
      <w:pPr>
        <w:pStyle w:val="a3"/>
        <w:spacing w:before="151" w:line="352" w:lineRule="auto"/>
        <w:ind w:right="151"/>
      </w:pPr>
      <w:r>
        <w:t>Обще</w:t>
      </w:r>
      <w:r>
        <w:t>е представление о функциональных разновидностях языка (о разговорной речи, функциональных стилях, языке художественной литературы).</w:t>
      </w:r>
    </w:p>
    <w:p w:rsidR="00E531B3" w:rsidRDefault="00E03CF9">
      <w:pPr>
        <w:pStyle w:val="a5"/>
        <w:numPr>
          <w:ilvl w:val="2"/>
          <w:numId w:val="168"/>
        </w:numPr>
        <w:tabs>
          <w:tab w:val="left" w:pos="2396"/>
        </w:tabs>
        <w:spacing w:line="321" w:lineRule="exact"/>
        <w:ind w:left="2396" w:hanging="838"/>
        <w:jc w:val="both"/>
        <w:rPr>
          <w:sz w:val="28"/>
        </w:rPr>
      </w:pPr>
      <w:r>
        <w:rPr>
          <w:sz w:val="28"/>
        </w:rPr>
        <w:t>Система</w:t>
      </w:r>
      <w:r>
        <w:rPr>
          <w:spacing w:val="-8"/>
          <w:sz w:val="28"/>
        </w:rPr>
        <w:t xml:space="preserve"> </w:t>
      </w:r>
      <w:r>
        <w:rPr>
          <w:spacing w:val="-2"/>
          <w:sz w:val="28"/>
        </w:rPr>
        <w:t>языка.</w:t>
      </w:r>
    </w:p>
    <w:p w:rsidR="00E531B3" w:rsidRDefault="00E531B3">
      <w:pPr>
        <w:pStyle w:val="a5"/>
        <w:spacing w:line="321" w:lineRule="exact"/>
        <w:rPr>
          <w:sz w:val="28"/>
        </w:rPr>
        <w:sectPr w:rsidR="00E531B3">
          <w:pgSz w:w="11910" w:h="16850"/>
          <w:pgMar w:top="960" w:right="425" w:bottom="720" w:left="283" w:header="571" w:footer="464" w:gutter="0"/>
          <w:cols w:space="720"/>
        </w:sectPr>
      </w:pPr>
    </w:p>
    <w:p w:rsidR="00E531B3" w:rsidRDefault="00E03CF9">
      <w:pPr>
        <w:pStyle w:val="a5"/>
        <w:numPr>
          <w:ilvl w:val="3"/>
          <w:numId w:val="168"/>
        </w:numPr>
        <w:tabs>
          <w:tab w:val="left" w:pos="2602"/>
        </w:tabs>
        <w:spacing w:before="78" w:line="352" w:lineRule="auto"/>
        <w:ind w:left="1557" w:right="4093" w:firstLine="0"/>
        <w:jc w:val="left"/>
        <w:rPr>
          <w:sz w:val="28"/>
        </w:rPr>
      </w:pPr>
      <w:r>
        <w:rPr>
          <w:sz w:val="28"/>
        </w:rPr>
        <w:lastRenderedPageBreak/>
        <w:t>Фонетика. Графика. Орфоэпия. Фонетика</w:t>
      </w:r>
      <w:r>
        <w:rPr>
          <w:spacing w:val="-18"/>
          <w:sz w:val="28"/>
        </w:rPr>
        <w:t xml:space="preserve"> </w:t>
      </w:r>
      <w:r>
        <w:rPr>
          <w:sz w:val="28"/>
        </w:rPr>
        <w:t>и</w:t>
      </w:r>
      <w:r>
        <w:rPr>
          <w:spacing w:val="-16"/>
          <w:sz w:val="28"/>
        </w:rPr>
        <w:t xml:space="preserve"> </w:t>
      </w:r>
      <w:r>
        <w:rPr>
          <w:sz w:val="28"/>
        </w:rPr>
        <w:t>графика</w:t>
      </w:r>
      <w:r>
        <w:rPr>
          <w:spacing w:val="-18"/>
          <w:sz w:val="28"/>
        </w:rPr>
        <w:t xml:space="preserve"> </w:t>
      </w:r>
      <w:r>
        <w:rPr>
          <w:sz w:val="28"/>
        </w:rPr>
        <w:t>как</w:t>
      </w:r>
      <w:r>
        <w:rPr>
          <w:spacing w:val="-15"/>
          <w:sz w:val="28"/>
        </w:rPr>
        <w:t xml:space="preserve"> </w:t>
      </w:r>
      <w:r>
        <w:rPr>
          <w:sz w:val="28"/>
        </w:rPr>
        <w:t>разделы</w:t>
      </w:r>
      <w:r>
        <w:rPr>
          <w:spacing w:val="-16"/>
          <w:sz w:val="28"/>
        </w:rPr>
        <w:t xml:space="preserve"> </w:t>
      </w:r>
      <w:r>
        <w:rPr>
          <w:sz w:val="28"/>
        </w:rPr>
        <w:t>лингвистики.</w:t>
      </w:r>
    </w:p>
    <w:p w:rsidR="00E531B3" w:rsidRDefault="00E03CF9">
      <w:pPr>
        <w:pStyle w:val="a3"/>
        <w:spacing w:line="352" w:lineRule="auto"/>
        <w:ind w:left="1557" w:right="2358" w:firstLine="0"/>
        <w:jc w:val="left"/>
      </w:pPr>
      <w:r>
        <w:t>Звук</w:t>
      </w:r>
      <w:r>
        <w:rPr>
          <w:spacing w:val="-14"/>
        </w:rPr>
        <w:t xml:space="preserve"> </w:t>
      </w:r>
      <w:r>
        <w:t>как</w:t>
      </w:r>
      <w:r>
        <w:rPr>
          <w:spacing w:val="-14"/>
        </w:rPr>
        <w:t xml:space="preserve"> </w:t>
      </w:r>
      <w:r>
        <w:t>единица</w:t>
      </w:r>
      <w:r>
        <w:rPr>
          <w:spacing w:val="-14"/>
        </w:rPr>
        <w:t xml:space="preserve"> </w:t>
      </w:r>
      <w:r>
        <w:t>я</w:t>
      </w:r>
      <w:r>
        <w:t>зыка.</w:t>
      </w:r>
      <w:r>
        <w:rPr>
          <w:spacing w:val="-14"/>
        </w:rPr>
        <w:t xml:space="preserve"> </w:t>
      </w:r>
      <w:r>
        <w:t>Смыслоразличительная</w:t>
      </w:r>
      <w:r>
        <w:rPr>
          <w:spacing w:val="-16"/>
        </w:rPr>
        <w:t xml:space="preserve"> </w:t>
      </w:r>
      <w:r>
        <w:t>роль</w:t>
      </w:r>
      <w:r>
        <w:rPr>
          <w:spacing w:val="-14"/>
        </w:rPr>
        <w:t xml:space="preserve"> </w:t>
      </w:r>
      <w:r>
        <w:t>звука. Система гласных звуков.</w:t>
      </w:r>
    </w:p>
    <w:p w:rsidR="00E531B3" w:rsidRDefault="00E03CF9">
      <w:pPr>
        <w:pStyle w:val="a3"/>
        <w:spacing w:line="319" w:lineRule="exact"/>
        <w:ind w:left="1557" w:firstLine="0"/>
        <w:jc w:val="left"/>
      </w:pPr>
      <w:r>
        <w:t>Система</w:t>
      </w:r>
      <w:r>
        <w:rPr>
          <w:spacing w:val="-10"/>
        </w:rPr>
        <w:t xml:space="preserve"> </w:t>
      </w:r>
      <w:r>
        <w:t>согласных</w:t>
      </w:r>
      <w:r>
        <w:rPr>
          <w:spacing w:val="-10"/>
        </w:rPr>
        <w:t xml:space="preserve"> </w:t>
      </w:r>
      <w:r>
        <w:rPr>
          <w:spacing w:val="-2"/>
        </w:rPr>
        <w:t>звуков.</w:t>
      </w:r>
    </w:p>
    <w:p w:rsidR="00E531B3" w:rsidRDefault="00E03CF9">
      <w:pPr>
        <w:pStyle w:val="a3"/>
        <w:spacing w:before="152" w:line="352" w:lineRule="auto"/>
        <w:ind w:left="1557" w:firstLine="0"/>
        <w:jc w:val="left"/>
      </w:pPr>
      <w:r>
        <w:t>Изменение</w:t>
      </w:r>
      <w:r>
        <w:rPr>
          <w:spacing w:val="-12"/>
        </w:rPr>
        <w:t xml:space="preserve"> </w:t>
      </w:r>
      <w:r>
        <w:t>звуков</w:t>
      </w:r>
      <w:r>
        <w:rPr>
          <w:spacing w:val="-13"/>
        </w:rPr>
        <w:t xml:space="preserve"> </w:t>
      </w:r>
      <w:r>
        <w:t>в</w:t>
      </w:r>
      <w:r>
        <w:rPr>
          <w:spacing w:val="-13"/>
        </w:rPr>
        <w:t xml:space="preserve"> </w:t>
      </w:r>
      <w:r>
        <w:t>речевом</w:t>
      </w:r>
      <w:r>
        <w:rPr>
          <w:spacing w:val="-14"/>
        </w:rPr>
        <w:t xml:space="preserve"> </w:t>
      </w:r>
      <w:r>
        <w:t>потоке.</w:t>
      </w:r>
      <w:r>
        <w:rPr>
          <w:spacing w:val="-9"/>
        </w:rPr>
        <w:t xml:space="preserve"> </w:t>
      </w:r>
      <w:r>
        <w:t>Элементы</w:t>
      </w:r>
      <w:r>
        <w:rPr>
          <w:spacing w:val="-12"/>
        </w:rPr>
        <w:t xml:space="preserve"> </w:t>
      </w:r>
      <w:r>
        <w:t>фонетической</w:t>
      </w:r>
      <w:r>
        <w:rPr>
          <w:spacing w:val="-12"/>
        </w:rPr>
        <w:t xml:space="preserve"> </w:t>
      </w:r>
      <w:r>
        <w:t>транскрипции. Слог. Ударение. Свойства русского ударения.</w:t>
      </w:r>
    </w:p>
    <w:p w:rsidR="00E531B3" w:rsidRDefault="00E03CF9">
      <w:pPr>
        <w:pStyle w:val="a3"/>
        <w:spacing w:line="355" w:lineRule="auto"/>
        <w:ind w:left="1557" w:right="6262" w:firstLine="0"/>
        <w:jc w:val="left"/>
      </w:pPr>
      <w:r>
        <w:t>Соотношение</w:t>
      </w:r>
      <w:r>
        <w:rPr>
          <w:spacing w:val="-18"/>
        </w:rPr>
        <w:t xml:space="preserve"> </w:t>
      </w:r>
      <w:r>
        <w:t>звуков</w:t>
      </w:r>
      <w:r>
        <w:rPr>
          <w:spacing w:val="-17"/>
        </w:rPr>
        <w:t xml:space="preserve"> </w:t>
      </w:r>
      <w:r>
        <w:t>и</w:t>
      </w:r>
      <w:r>
        <w:rPr>
          <w:spacing w:val="-18"/>
        </w:rPr>
        <w:t xml:space="preserve"> </w:t>
      </w:r>
      <w:r>
        <w:t>букв. Фонетический</w:t>
      </w:r>
      <w:r>
        <w:rPr>
          <w:spacing w:val="-15"/>
        </w:rPr>
        <w:t xml:space="preserve"> </w:t>
      </w:r>
      <w:r>
        <w:t>анализ</w:t>
      </w:r>
      <w:r>
        <w:rPr>
          <w:spacing w:val="-12"/>
        </w:rPr>
        <w:t xml:space="preserve"> </w:t>
      </w:r>
      <w:r>
        <w:rPr>
          <w:spacing w:val="-2"/>
        </w:rPr>
        <w:t>слова.</w:t>
      </w:r>
    </w:p>
    <w:p w:rsidR="00E531B3" w:rsidRDefault="00E03CF9">
      <w:pPr>
        <w:pStyle w:val="a3"/>
        <w:spacing w:line="352" w:lineRule="auto"/>
        <w:ind w:left="1557" w:right="3910" w:firstLine="0"/>
        <w:jc w:val="left"/>
      </w:pPr>
      <w:r>
        <w:t>Способы</w:t>
      </w:r>
      <w:r>
        <w:rPr>
          <w:spacing w:val="-18"/>
        </w:rPr>
        <w:t xml:space="preserve"> </w:t>
      </w:r>
      <w:r>
        <w:t>обозначения</w:t>
      </w:r>
      <w:r>
        <w:rPr>
          <w:spacing w:val="-17"/>
        </w:rPr>
        <w:t xml:space="preserve"> </w:t>
      </w:r>
      <w:r>
        <w:t>[й’],</w:t>
      </w:r>
      <w:r>
        <w:rPr>
          <w:spacing w:val="-18"/>
        </w:rPr>
        <w:t xml:space="preserve"> </w:t>
      </w:r>
      <w:r>
        <w:t>мягкости</w:t>
      </w:r>
      <w:r>
        <w:rPr>
          <w:spacing w:val="-17"/>
        </w:rPr>
        <w:t xml:space="preserve"> </w:t>
      </w:r>
      <w:r>
        <w:t>согласных. Основные выразительные средства фонетики.</w:t>
      </w:r>
    </w:p>
    <w:p w:rsidR="00E531B3" w:rsidRDefault="00E03CF9">
      <w:pPr>
        <w:pStyle w:val="a3"/>
        <w:spacing w:line="320" w:lineRule="exact"/>
        <w:ind w:left="1557" w:firstLine="0"/>
        <w:jc w:val="left"/>
      </w:pPr>
      <w:r>
        <w:t>Прописные</w:t>
      </w:r>
      <w:r>
        <w:rPr>
          <w:spacing w:val="-10"/>
        </w:rPr>
        <w:t xml:space="preserve"> </w:t>
      </w:r>
      <w:r>
        <w:t>и</w:t>
      </w:r>
      <w:r>
        <w:rPr>
          <w:spacing w:val="-8"/>
        </w:rPr>
        <w:t xml:space="preserve"> </w:t>
      </w:r>
      <w:r>
        <w:t>строчные</w:t>
      </w:r>
      <w:r>
        <w:rPr>
          <w:spacing w:val="-11"/>
        </w:rPr>
        <w:t xml:space="preserve"> </w:t>
      </w:r>
      <w:r>
        <w:rPr>
          <w:spacing w:val="-2"/>
        </w:rPr>
        <w:t>буквы.</w:t>
      </w:r>
    </w:p>
    <w:p w:rsidR="00E531B3" w:rsidRDefault="00E03CF9">
      <w:pPr>
        <w:pStyle w:val="a3"/>
        <w:spacing w:before="145"/>
        <w:ind w:left="1557" w:firstLine="0"/>
        <w:jc w:val="left"/>
      </w:pPr>
      <w:r>
        <w:t>Интонация,</w:t>
      </w:r>
      <w:r>
        <w:rPr>
          <w:spacing w:val="-12"/>
        </w:rPr>
        <w:t xml:space="preserve"> </w:t>
      </w:r>
      <w:r>
        <w:t>её</w:t>
      </w:r>
      <w:r>
        <w:rPr>
          <w:spacing w:val="-13"/>
        </w:rPr>
        <w:t xml:space="preserve"> </w:t>
      </w:r>
      <w:r>
        <w:t>функции.</w:t>
      </w:r>
      <w:r>
        <w:rPr>
          <w:spacing w:val="-10"/>
        </w:rPr>
        <w:t xml:space="preserve"> </w:t>
      </w:r>
      <w:r>
        <w:t>Основные</w:t>
      </w:r>
      <w:r>
        <w:rPr>
          <w:spacing w:val="-9"/>
        </w:rPr>
        <w:t xml:space="preserve"> </w:t>
      </w:r>
      <w:r>
        <w:t>элементы</w:t>
      </w:r>
      <w:r>
        <w:rPr>
          <w:spacing w:val="-11"/>
        </w:rPr>
        <w:t xml:space="preserve"> </w:t>
      </w:r>
      <w:r>
        <w:rPr>
          <w:spacing w:val="-2"/>
        </w:rPr>
        <w:t>интонации.</w:t>
      </w:r>
    </w:p>
    <w:p w:rsidR="00E531B3" w:rsidRDefault="00E03CF9">
      <w:pPr>
        <w:pStyle w:val="a5"/>
        <w:numPr>
          <w:ilvl w:val="3"/>
          <w:numId w:val="168"/>
        </w:numPr>
        <w:tabs>
          <w:tab w:val="left" w:pos="2602"/>
        </w:tabs>
        <w:spacing w:before="150"/>
        <w:ind w:left="2602"/>
        <w:jc w:val="left"/>
        <w:rPr>
          <w:position w:val="1"/>
          <w:sz w:val="28"/>
        </w:rPr>
      </w:pPr>
      <w:r>
        <w:rPr>
          <w:spacing w:val="-2"/>
          <w:position w:val="1"/>
          <w:sz w:val="28"/>
        </w:rPr>
        <w:t>Орфография.</w:t>
      </w:r>
    </w:p>
    <w:p w:rsidR="00E531B3" w:rsidRDefault="00E03CF9">
      <w:pPr>
        <w:pStyle w:val="a3"/>
        <w:spacing w:before="154"/>
        <w:ind w:left="1558" w:firstLine="0"/>
        <w:jc w:val="left"/>
      </w:pPr>
      <w:r>
        <w:t>Орфография</w:t>
      </w:r>
      <w:r>
        <w:rPr>
          <w:spacing w:val="-7"/>
        </w:rPr>
        <w:t xml:space="preserve"> </w:t>
      </w:r>
      <w:r>
        <w:t>как</w:t>
      </w:r>
      <w:r>
        <w:rPr>
          <w:spacing w:val="-8"/>
        </w:rPr>
        <w:t xml:space="preserve"> </w:t>
      </w:r>
      <w:r>
        <w:t>раздел</w:t>
      </w:r>
      <w:r>
        <w:rPr>
          <w:spacing w:val="-7"/>
        </w:rPr>
        <w:t xml:space="preserve"> </w:t>
      </w:r>
      <w:r>
        <w:rPr>
          <w:spacing w:val="-2"/>
        </w:rPr>
        <w:t>лингвистики.</w:t>
      </w:r>
    </w:p>
    <w:p w:rsidR="00E531B3" w:rsidRDefault="00E03CF9">
      <w:pPr>
        <w:pStyle w:val="a3"/>
        <w:spacing w:before="151"/>
        <w:ind w:left="1558" w:firstLine="0"/>
        <w:jc w:val="left"/>
      </w:pPr>
      <w:r>
        <w:t>Понятие</w:t>
      </w:r>
      <w:r>
        <w:rPr>
          <w:spacing w:val="-18"/>
        </w:rPr>
        <w:t xml:space="preserve"> </w:t>
      </w:r>
      <w:r>
        <w:t>«орфограмма».</w:t>
      </w:r>
      <w:r>
        <w:rPr>
          <w:spacing w:val="-17"/>
        </w:rPr>
        <w:t xml:space="preserve"> </w:t>
      </w:r>
      <w:r>
        <w:t>Буквенные</w:t>
      </w:r>
      <w:r>
        <w:rPr>
          <w:spacing w:val="-18"/>
        </w:rPr>
        <w:t xml:space="preserve"> </w:t>
      </w:r>
      <w:r>
        <w:t>и</w:t>
      </w:r>
      <w:r>
        <w:rPr>
          <w:spacing w:val="-17"/>
        </w:rPr>
        <w:t xml:space="preserve"> </w:t>
      </w:r>
      <w:r>
        <w:t>небуквенные</w:t>
      </w:r>
      <w:r>
        <w:rPr>
          <w:spacing w:val="-18"/>
        </w:rPr>
        <w:t xml:space="preserve"> </w:t>
      </w:r>
      <w:r>
        <w:t>орфограммы.</w:t>
      </w:r>
      <w:r>
        <w:rPr>
          <w:spacing w:val="-17"/>
        </w:rPr>
        <w:t xml:space="preserve"> </w:t>
      </w:r>
      <w:r>
        <w:t>Правописание разделительных ъ и ь.</w:t>
      </w:r>
    </w:p>
    <w:p w:rsidR="00E531B3" w:rsidRDefault="00E03CF9">
      <w:pPr>
        <w:pStyle w:val="a5"/>
        <w:numPr>
          <w:ilvl w:val="3"/>
          <w:numId w:val="168"/>
        </w:numPr>
        <w:tabs>
          <w:tab w:val="left" w:pos="2603"/>
        </w:tabs>
        <w:spacing w:before="153"/>
        <w:ind w:left="2603"/>
        <w:jc w:val="left"/>
        <w:rPr>
          <w:position w:val="1"/>
          <w:sz w:val="28"/>
        </w:rPr>
      </w:pPr>
      <w:r>
        <w:rPr>
          <w:spacing w:val="-2"/>
          <w:position w:val="1"/>
          <w:sz w:val="28"/>
        </w:rPr>
        <w:t>Лексикология.</w:t>
      </w:r>
    </w:p>
    <w:p w:rsidR="00E531B3" w:rsidRDefault="00E03CF9">
      <w:pPr>
        <w:pStyle w:val="a3"/>
        <w:spacing w:before="151"/>
        <w:ind w:left="1558" w:firstLine="0"/>
      </w:pPr>
      <w:r>
        <w:t>Лексикология</w:t>
      </w:r>
      <w:r>
        <w:rPr>
          <w:spacing w:val="-8"/>
        </w:rPr>
        <w:t xml:space="preserve"> </w:t>
      </w:r>
      <w:r>
        <w:t>как</w:t>
      </w:r>
      <w:r>
        <w:rPr>
          <w:spacing w:val="-8"/>
        </w:rPr>
        <w:t xml:space="preserve"> </w:t>
      </w:r>
      <w:r>
        <w:t>раздел</w:t>
      </w:r>
      <w:r>
        <w:rPr>
          <w:spacing w:val="-6"/>
        </w:rPr>
        <w:t xml:space="preserve"> </w:t>
      </w:r>
      <w:r>
        <w:rPr>
          <w:spacing w:val="-2"/>
        </w:rPr>
        <w:t>лингвистики.</w:t>
      </w:r>
    </w:p>
    <w:p w:rsidR="00E531B3" w:rsidRDefault="00E03CF9">
      <w:pPr>
        <w:pStyle w:val="a3"/>
        <w:spacing w:before="153" w:line="352" w:lineRule="auto"/>
        <w:ind w:right="150"/>
      </w:pPr>
      <w:r>
        <w:t>Основные способы толкования лексического значения слова (подбор однокоренных слов; подбор синонимов и антонимов);</w:t>
      </w:r>
    </w:p>
    <w:p w:rsidR="00E531B3" w:rsidRDefault="00E03CF9">
      <w:pPr>
        <w:pStyle w:val="a3"/>
        <w:spacing w:line="355" w:lineRule="auto"/>
        <w:ind w:right="151"/>
      </w:pPr>
      <w:r>
        <w:t>основные способы разъяснения значения слова (по контексту, с помощью толкового словаря).</w:t>
      </w:r>
    </w:p>
    <w:p w:rsidR="00E531B3" w:rsidRDefault="00E03CF9">
      <w:pPr>
        <w:pStyle w:val="a3"/>
        <w:spacing w:line="317" w:lineRule="exact"/>
        <w:ind w:left="1558" w:firstLine="0"/>
      </w:pPr>
      <w:r>
        <w:t>Слова</w:t>
      </w:r>
      <w:r>
        <w:rPr>
          <w:spacing w:val="48"/>
        </w:rPr>
        <w:t xml:space="preserve"> </w:t>
      </w:r>
      <w:r>
        <w:t>однозначные</w:t>
      </w:r>
      <w:r>
        <w:rPr>
          <w:spacing w:val="49"/>
        </w:rPr>
        <w:t xml:space="preserve"> </w:t>
      </w:r>
      <w:r>
        <w:t>и</w:t>
      </w:r>
      <w:r>
        <w:rPr>
          <w:spacing w:val="52"/>
        </w:rPr>
        <w:t xml:space="preserve"> </w:t>
      </w:r>
      <w:r>
        <w:t>многозначные.</w:t>
      </w:r>
      <w:r>
        <w:rPr>
          <w:spacing w:val="50"/>
        </w:rPr>
        <w:t xml:space="preserve"> </w:t>
      </w:r>
      <w:r>
        <w:t>Прямое</w:t>
      </w:r>
      <w:r>
        <w:rPr>
          <w:spacing w:val="51"/>
        </w:rPr>
        <w:t xml:space="preserve"> </w:t>
      </w:r>
      <w:r>
        <w:t>и</w:t>
      </w:r>
      <w:r>
        <w:rPr>
          <w:spacing w:val="52"/>
        </w:rPr>
        <w:t xml:space="preserve"> </w:t>
      </w:r>
      <w:r>
        <w:t>переносное</w:t>
      </w:r>
      <w:r>
        <w:rPr>
          <w:spacing w:val="51"/>
        </w:rPr>
        <w:t xml:space="preserve"> </w:t>
      </w:r>
      <w:r>
        <w:t>значения</w:t>
      </w:r>
      <w:r>
        <w:rPr>
          <w:spacing w:val="52"/>
        </w:rPr>
        <w:t xml:space="preserve"> </w:t>
      </w:r>
      <w:r>
        <w:rPr>
          <w:spacing w:val="-2"/>
        </w:rPr>
        <w:t>слова.</w:t>
      </w:r>
    </w:p>
    <w:p w:rsidR="00E531B3" w:rsidRDefault="00E03CF9">
      <w:pPr>
        <w:pStyle w:val="a3"/>
        <w:spacing w:before="147"/>
        <w:ind w:firstLine="0"/>
      </w:pPr>
      <w:r>
        <w:t>Тематические</w:t>
      </w:r>
      <w:r>
        <w:rPr>
          <w:spacing w:val="-14"/>
        </w:rPr>
        <w:t xml:space="preserve"> </w:t>
      </w:r>
      <w:r>
        <w:t>группы</w:t>
      </w:r>
      <w:r>
        <w:rPr>
          <w:spacing w:val="-8"/>
        </w:rPr>
        <w:t xml:space="preserve"> </w:t>
      </w:r>
      <w:r>
        <w:t>слов.</w:t>
      </w:r>
      <w:r>
        <w:rPr>
          <w:spacing w:val="-9"/>
        </w:rPr>
        <w:t xml:space="preserve"> </w:t>
      </w:r>
      <w:r>
        <w:t>Обозначение</w:t>
      </w:r>
      <w:r>
        <w:rPr>
          <w:spacing w:val="-9"/>
        </w:rPr>
        <w:t xml:space="preserve"> </w:t>
      </w:r>
      <w:r>
        <w:t>родовых</w:t>
      </w:r>
      <w:r>
        <w:rPr>
          <w:spacing w:val="-7"/>
        </w:rPr>
        <w:t xml:space="preserve"> </w:t>
      </w:r>
      <w:r>
        <w:t>и</w:t>
      </w:r>
      <w:r>
        <w:rPr>
          <w:spacing w:val="-8"/>
        </w:rPr>
        <w:t xml:space="preserve"> </w:t>
      </w:r>
      <w:r>
        <w:t>видовых</w:t>
      </w:r>
      <w:r>
        <w:rPr>
          <w:spacing w:val="-7"/>
        </w:rPr>
        <w:t xml:space="preserve"> </w:t>
      </w:r>
      <w:r>
        <w:rPr>
          <w:spacing w:val="-2"/>
        </w:rPr>
        <w:t>понятий.</w:t>
      </w:r>
    </w:p>
    <w:p w:rsidR="00E531B3" w:rsidRDefault="00E03CF9">
      <w:pPr>
        <w:pStyle w:val="a3"/>
        <w:spacing w:before="153"/>
        <w:ind w:left="1558" w:firstLine="0"/>
      </w:pPr>
      <w:r>
        <w:t>Синонимы.</w:t>
      </w:r>
      <w:r>
        <w:rPr>
          <w:spacing w:val="-16"/>
        </w:rPr>
        <w:t xml:space="preserve"> </w:t>
      </w:r>
      <w:r>
        <w:t>Антонимы.</w:t>
      </w:r>
      <w:r>
        <w:rPr>
          <w:spacing w:val="-13"/>
        </w:rPr>
        <w:t xml:space="preserve"> </w:t>
      </w:r>
      <w:r>
        <w:t>Омонимы.</w:t>
      </w:r>
      <w:r>
        <w:rPr>
          <w:spacing w:val="-13"/>
        </w:rPr>
        <w:t xml:space="preserve"> </w:t>
      </w:r>
      <w:r>
        <w:rPr>
          <w:spacing w:val="-2"/>
        </w:rPr>
        <w:t>Пар</w:t>
      </w:r>
      <w:r>
        <w:rPr>
          <w:spacing w:val="-2"/>
        </w:rPr>
        <w:t>онимы.</w:t>
      </w:r>
    </w:p>
    <w:p w:rsidR="00E531B3" w:rsidRDefault="00E03CF9">
      <w:pPr>
        <w:pStyle w:val="a3"/>
        <w:spacing w:before="151" w:line="352" w:lineRule="auto"/>
        <w:ind w:right="142"/>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531B3" w:rsidRDefault="00E03CF9">
      <w:pPr>
        <w:pStyle w:val="a3"/>
        <w:spacing w:line="320" w:lineRule="exact"/>
        <w:ind w:left="1558" w:firstLine="0"/>
      </w:pPr>
      <w:r>
        <w:t>Лексический</w:t>
      </w:r>
      <w:r>
        <w:rPr>
          <w:spacing w:val="-8"/>
        </w:rPr>
        <w:t xml:space="preserve"> </w:t>
      </w:r>
      <w:r>
        <w:t>анализ</w:t>
      </w:r>
      <w:r>
        <w:rPr>
          <w:spacing w:val="-6"/>
        </w:rPr>
        <w:t xml:space="preserve"> </w:t>
      </w:r>
      <w:r>
        <w:t>слов</w:t>
      </w:r>
      <w:r>
        <w:rPr>
          <w:spacing w:val="-5"/>
        </w:rPr>
        <w:t xml:space="preserve"> </w:t>
      </w:r>
      <w:r>
        <w:t>(в</w:t>
      </w:r>
      <w:r>
        <w:rPr>
          <w:spacing w:val="-6"/>
        </w:rPr>
        <w:t xml:space="preserve"> </w:t>
      </w:r>
      <w:r>
        <w:t>рамках</w:t>
      </w:r>
      <w:r>
        <w:rPr>
          <w:spacing w:val="-6"/>
        </w:rPr>
        <w:t xml:space="preserve"> </w:t>
      </w:r>
      <w:r>
        <w:rPr>
          <w:spacing w:val="-2"/>
        </w:rPr>
        <w:t>изученного).</w:t>
      </w:r>
    </w:p>
    <w:p w:rsidR="00E531B3" w:rsidRDefault="00E03CF9">
      <w:pPr>
        <w:pStyle w:val="a5"/>
        <w:numPr>
          <w:ilvl w:val="3"/>
          <w:numId w:val="168"/>
        </w:numPr>
        <w:tabs>
          <w:tab w:val="left" w:pos="2603"/>
        </w:tabs>
        <w:spacing w:before="151" w:line="355" w:lineRule="auto"/>
        <w:ind w:right="5241" w:firstLine="0"/>
        <w:jc w:val="both"/>
        <w:rPr>
          <w:sz w:val="28"/>
        </w:rPr>
      </w:pPr>
      <w:r>
        <w:rPr>
          <w:position w:val="1"/>
          <w:sz w:val="28"/>
        </w:rPr>
        <w:t xml:space="preserve">Морфемика. Орфография. </w:t>
      </w:r>
      <w:r>
        <w:rPr>
          <w:sz w:val="28"/>
        </w:rPr>
        <w:t>Морфемика</w:t>
      </w:r>
      <w:r>
        <w:rPr>
          <w:spacing w:val="-14"/>
          <w:sz w:val="28"/>
        </w:rPr>
        <w:t xml:space="preserve"> </w:t>
      </w:r>
      <w:r>
        <w:rPr>
          <w:sz w:val="28"/>
        </w:rPr>
        <w:t>как</w:t>
      </w:r>
      <w:r>
        <w:rPr>
          <w:spacing w:val="-12"/>
          <w:sz w:val="28"/>
        </w:rPr>
        <w:t xml:space="preserve"> </w:t>
      </w:r>
      <w:r>
        <w:rPr>
          <w:sz w:val="28"/>
        </w:rPr>
        <w:t>раздел</w:t>
      </w:r>
      <w:r>
        <w:rPr>
          <w:spacing w:val="-12"/>
          <w:sz w:val="28"/>
        </w:rPr>
        <w:t xml:space="preserve"> </w:t>
      </w:r>
      <w:r>
        <w:rPr>
          <w:sz w:val="28"/>
        </w:rPr>
        <w:t>лингвистики.</w:t>
      </w:r>
    </w:p>
    <w:p w:rsidR="00E531B3" w:rsidRDefault="00E531B3">
      <w:pPr>
        <w:pStyle w:val="a5"/>
        <w:spacing w:line="355" w:lineRule="auto"/>
        <w:rPr>
          <w:sz w:val="28"/>
        </w:rPr>
        <w:sectPr w:rsidR="00E531B3">
          <w:pgSz w:w="11910" w:h="16850"/>
          <w:pgMar w:top="960" w:right="425" w:bottom="740" w:left="283" w:header="571" w:footer="464" w:gutter="0"/>
          <w:cols w:space="720"/>
        </w:sectPr>
      </w:pPr>
    </w:p>
    <w:p w:rsidR="00E531B3" w:rsidRDefault="00E03CF9">
      <w:pPr>
        <w:pStyle w:val="a3"/>
        <w:spacing w:before="78" w:line="352" w:lineRule="auto"/>
        <w:jc w:val="left"/>
      </w:pPr>
      <w:r>
        <w:lastRenderedPageBreak/>
        <w:t>Морфема</w:t>
      </w:r>
      <w:r>
        <w:rPr>
          <w:spacing w:val="35"/>
        </w:rPr>
        <w:t xml:space="preserve"> </w:t>
      </w:r>
      <w:r>
        <w:t>как</w:t>
      </w:r>
      <w:r>
        <w:rPr>
          <w:spacing w:val="40"/>
        </w:rPr>
        <w:t xml:space="preserve"> </w:t>
      </w:r>
      <w:r>
        <w:t>минимальная</w:t>
      </w:r>
      <w:r>
        <w:rPr>
          <w:spacing w:val="40"/>
        </w:rPr>
        <w:t xml:space="preserve"> </w:t>
      </w:r>
      <w:r>
        <w:t>значимая</w:t>
      </w:r>
      <w:r>
        <w:rPr>
          <w:spacing w:val="35"/>
        </w:rPr>
        <w:t xml:space="preserve"> </w:t>
      </w:r>
      <w:r>
        <w:t>единица</w:t>
      </w:r>
      <w:r>
        <w:rPr>
          <w:spacing w:val="35"/>
        </w:rPr>
        <w:t xml:space="preserve"> </w:t>
      </w:r>
      <w:r>
        <w:t>языка.</w:t>
      </w:r>
      <w:r>
        <w:rPr>
          <w:spacing w:val="35"/>
        </w:rPr>
        <w:t xml:space="preserve"> </w:t>
      </w:r>
      <w:r>
        <w:t>Основа</w:t>
      </w:r>
      <w:r>
        <w:rPr>
          <w:spacing w:val="35"/>
        </w:rPr>
        <w:t xml:space="preserve"> </w:t>
      </w:r>
      <w:r>
        <w:t>слова.</w:t>
      </w:r>
      <w:r>
        <w:rPr>
          <w:spacing w:val="35"/>
        </w:rPr>
        <w:t xml:space="preserve"> </w:t>
      </w:r>
      <w:r>
        <w:t>Виды морфем (корень, приставка, суффикс, окончание).</w:t>
      </w:r>
    </w:p>
    <w:p w:rsidR="00E531B3" w:rsidRDefault="00E03CF9">
      <w:pPr>
        <w:pStyle w:val="a3"/>
        <w:spacing w:line="352" w:lineRule="auto"/>
        <w:jc w:val="left"/>
      </w:pPr>
      <w:r>
        <w:t>Чередование</w:t>
      </w:r>
      <w:r>
        <w:rPr>
          <w:spacing w:val="35"/>
        </w:rPr>
        <w:t xml:space="preserve"> </w:t>
      </w:r>
      <w:r>
        <w:t>звуков</w:t>
      </w:r>
      <w:r>
        <w:rPr>
          <w:spacing w:val="35"/>
        </w:rPr>
        <w:t xml:space="preserve"> </w:t>
      </w:r>
      <w:r>
        <w:t>в</w:t>
      </w:r>
      <w:r>
        <w:rPr>
          <w:spacing w:val="35"/>
        </w:rPr>
        <w:t xml:space="preserve"> </w:t>
      </w:r>
      <w:r>
        <w:t>морфемах</w:t>
      </w:r>
      <w:r>
        <w:rPr>
          <w:spacing w:val="35"/>
        </w:rPr>
        <w:t xml:space="preserve"> </w:t>
      </w:r>
      <w:r>
        <w:t>(в</w:t>
      </w:r>
      <w:r>
        <w:rPr>
          <w:spacing w:val="35"/>
        </w:rPr>
        <w:t xml:space="preserve"> </w:t>
      </w:r>
      <w:r>
        <w:t>том</w:t>
      </w:r>
      <w:r>
        <w:rPr>
          <w:spacing w:val="35"/>
        </w:rPr>
        <w:t xml:space="preserve"> </w:t>
      </w:r>
      <w:r>
        <w:t>числе</w:t>
      </w:r>
      <w:r>
        <w:rPr>
          <w:spacing w:val="35"/>
        </w:rPr>
        <w:t xml:space="preserve"> </w:t>
      </w:r>
      <w:r>
        <w:t>чередование</w:t>
      </w:r>
      <w:r>
        <w:rPr>
          <w:spacing w:val="35"/>
        </w:rPr>
        <w:t xml:space="preserve"> </w:t>
      </w:r>
      <w:r>
        <w:t>гласных</w:t>
      </w:r>
      <w:r>
        <w:rPr>
          <w:spacing w:val="35"/>
        </w:rPr>
        <w:t xml:space="preserve"> </w:t>
      </w:r>
      <w:r>
        <w:t>с</w:t>
      </w:r>
      <w:r>
        <w:rPr>
          <w:spacing w:val="35"/>
        </w:rPr>
        <w:t xml:space="preserve"> </w:t>
      </w:r>
      <w:r>
        <w:t xml:space="preserve">нулём </w:t>
      </w:r>
      <w:r>
        <w:rPr>
          <w:spacing w:val="-2"/>
        </w:rPr>
        <w:t>звука).</w:t>
      </w:r>
    </w:p>
    <w:p w:rsidR="00E531B3" w:rsidRDefault="00E03CF9">
      <w:pPr>
        <w:pStyle w:val="a3"/>
        <w:spacing w:line="319" w:lineRule="exact"/>
        <w:ind w:left="1558" w:firstLine="0"/>
        <w:jc w:val="left"/>
      </w:pPr>
      <w:r>
        <w:t>Морфемный</w:t>
      </w:r>
      <w:r>
        <w:rPr>
          <w:spacing w:val="-8"/>
        </w:rPr>
        <w:t xml:space="preserve"> </w:t>
      </w:r>
      <w:r>
        <w:t>анализ</w:t>
      </w:r>
      <w:r>
        <w:rPr>
          <w:spacing w:val="-10"/>
        </w:rPr>
        <w:t xml:space="preserve"> </w:t>
      </w:r>
      <w:r>
        <w:rPr>
          <w:spacing w:val="-4"/>
        </w:rPr>
        <w:t>слов.</w:t>
      </w:r>
    </w:p>
    <w:p w:rsidR="00E531B3" w:rsidRDefault="00E03CF9">
      <w:pPr>
        <w:pStyle w:val="a3"/>
        <w:spacing w:before="147"/>
        <w:ind w:left="1558" w:firstLine="0"/>
        <w:jc w:val="left"/>
      </w:pPr>
      <w:r>
        <w:t>У</w:t>
      </w:r>
      <w:r>
        <w:t>местное</w:t>
      </w:r>
      <w:r>
        <w:rPr>
          <w:spacing w:val="-17"/>
        </w:rPr>
        <w:t xml:space="preserve"> </w:t>
      </w:r>
      <w:r>
        <w:t>использование</w:t>
      </w:r>
      <w:r>
        <w:rPr>
          <w:spacing w:val="-10"/>
        </w:rPr>
        <w:t xml:space="preserve"> </w:t>
      </w:r>
      <w:r>
        <w:t>слов</w:t>
      </w:r>
      <w:r>
        <w:rPr>
          <w:spacing w:val="-10"/>
        </w:rPr>
        <w:t xml:space="preserve"> </w:t>
      </w:r>
      <w:r>
        <w:t>с</w:t>
      </w:r>
      <w:r>
        <w:rPr>
          <w:spacing w:val="-10"/>
        </w:rPr>
        <w:t xml:space="preserve"> </w:t>
      </w:r>
      <w:r>
        <w:t>суффиксами</w:t>
      </w:r>
      <w:r>
        <w:rPr>
          <w:spacing w:val="-9"/>
        </w:rPr>
        <w:t xml:space="preserve"> </w:t>
      </w:r>
      <w:r>
        <w:t>оценки</w:t>
      </w:r>
      <w:r>
        <w:rPr>
          <w:spacing w:val="-10"/>
        </w:rPr>
        <w:t xml:space="preserve"> </w:t>
      </w:r>
      <w:r>
        <w:t>в</w:t>
      </w:r>
      <w:r>
        <w:rPr>
          <w:spacing w:val="-10"/>
        </w:rPr>
        <w:t xml:space="preserve"> </w:t>
      </w:r>
      <w:r>
        <w:t>собственной</w:t>
      </w:r>
      <w:r>
        <w:rPr>
          <w:spacing w:val="-9"/>
        </w:rPr>
        <w:t xml:space="preserve"> </w:t>
      </w:r>
      <w:r>
        <w:rPr>
          <w:spacing w:val="-2"/>
        </w:rPr>
        <w:t>речи.</w:t>
      </w:r>
    </w:p>
    <w:p w:rsidR="00E531B3" w:rsidRDefault="00E03CF9">
      <w:pPr>
        <w:pStyle w:val="a3"/>
        <w:tabs>
          <w:tab w:val="left" w:pos="3538"/>
          <w:tab w:val="left" w:pos="4646"/>
          <w:tab w:val="left" w:pos="5036"/>
          <w:tab w:val="left" w:pos="6895"/>
          <w:tab w:val="left" w:pos="9004"/>
        </w:tabs>
        <w:spacing w:before="151" w:line="352" w:lineRule="auto"/>
        <w:ind w:right="175"/>
        <w:jc w:val="left"/>
      </w:pPr>
      <w:r>
        <w:rPr>
          <w:spacing w:val="-2"/>
        </w:rPr>
        <w:t>Правописание</w:t>
      </w:r>
      <w:r>
        <w:tab/>
      </w:r>
      <w:r>
        <w:rPr>
          <w:spacing w:val="-2"/>
        </w:rPr>
        <w:t>корней</w:t>
      </w:r>
      <w:r>
        <w:tab/>
      </w:r>
      <w:r>
        <w:rPr>
          <w:spacing w:val="-10"/>
        </w:rPr>
        <w:t>с</w:t>
      </w:r>
      <w:r>
        <w:tab/>
      </w:r>
      <w:r>
        <w:rPr>
          <w:spacing w:val="-2"/>
        </w:rPr>
        <w:t>безударными</w:t>
      </w:r>
      <w:r>
        <w:tab/>
      </w:r>
      <w:r>
        <w:rPr>
          <w:spacing w:val="-2"/>
        </w:rPr>
        <w:t>проверяемыми,</w:t>
      </w:r>
      <w:r>
        <w:tab/>
      </w:r>
      <w:r>
        <w:rPr>
          <w:spacing w:val="-4"/>
        </w:rPr>
        <w:t xml:space="preserve">непроверяемыми </w:t>
      </w:r>
      <w:r>
        <w:t>гласными (в рамках изученного).</w:t>
      </w:r>
    </w:p>
    <w:p w:rsidR="00E531B3" w:rsidRDefault="00E03CF9">
      <w:pPr>
        <w:pStyle w:val="a3"/>
        <w:spacing w:line="352" w:lineRule="auto"/>
        <w:jc w:val="left"/>
      </w:pPr>
      <w:r>
        <w:t>Правописание</w:t>
      </w:r>
      <w:r>
        <w:rPr>
          <w:spacing w:val="31"/>
        </w:rPr>
        <w:t xml:space="preserve"> </w:t>
      </w:r>
      <w:r>
        <w:t>корней</w:t>
      </w:r>
      <w:r>
        <w:rPr>
          <w:spacing w:val="31"/>
        </w:rPr>
        <w:t xml:space="preserve"> </w:t>
      </w:r>
      <w:r>
        <w:t>с</w:t>
      </w:r>
      <w:r>
        <w:rPr>
          <w:spacing w:val="31"/>
        </w:rPr>
        <w:t xml:space="preserve"> </w:t>
      </w:r>
      <w:r>
        <w:t>проверяемыми,</w:t>
      </w:r>
      <w:r>
        <w:rPr>
          <w:spacing w:val="31"/>
        </w:rPr>
        <w:t xml:space="preserve"> </w:t>
      </w:r>
      <w:r>
        <w:t>непроверяемыми,</w:t>
      </w:r>
      <w:r>
        <w:rPr>
          <w:spacing w:val="31"/>
        </w:rPr>
        <w:t xml:space="preserve"> </w:t>
      </w:r>
      <w:r>
        <w:t>непроизносимыми согласными (в рамках изученного).</w:t>
      </w:r>
    </w:p>
    <w:p w:rsidR="00E531B3" w:rsidRDefault="00E03CF9">
      <w:pPr>
        <w:pStyle w:val="a3"/>
        <w:spacing w:line="319" w:lineRule="exact"/>
        <w:ind w:left="1558" w:firstLine="0"/>
        <w:jc w:val="left"/>
      </w:pPr>
      <w:r>
        <w:t>Правописание</w:t>
      </w:r>
      <w:r>
        <w:rPr>
          <w:spacing w:val="-5"/>
        </w:rPr>
        <w:t xml:space="preserve"> </w:t>
      </w:r>
      <w:r>
        <w:t>ё</w:t>
      </w:r>
      <w:r>
        <w:rPr>
          <w:spacing w:val="-8"/>
        </w:rPr>
        <w:t xml:space="preserve"> </w:t>
      </w:r>
      <w:r>
        <w:t>–</w:t>
      </w:r>
      <w:r>
        <w:rPr>
          <w:spacing w:val="-5"/>
        </w:rPr>
        <w:t xml:space="preserve"> </w:t>
      </w:r>
      <w:r>
        <w:t>о</w:t>
      </w:r>
      <w:r>
        <w:rPr>
          <w:spacing w:val="-7"/>
        </w:rPr>
        <w:t xml:space="preserve"> </w:t>
      </w:r>
      <w:r>
        <w:t>после</w:t>
      </w:r>
      <w:r>
        <w:rPr>
          <w:spacing w:val="-7"/>
        </w:rPr>
        <w:t xml:space="preserve"> </w:t>
      </w:r>
      <w:r>
        <w:t>шипящих</w:t>
      </w:r>
      <w:r>
        <w:rPr>
          <w:spacing w:val="-4"/>
        </w:rPr>
        <w:t xml:space="preserve"> </w:t>
      </w:r>
      <w:r>
        <w:t>в</w:t>
      </w:r>
      <w:r>
        <w:rPr>
          <w:spacing w:val="-6"/>
        </w:rPr>
        <w:t xml:space="preserve"> </w:t>
      </w:r>
      <w:r>
        <w:t>корне</w:t>
      </w:r>
      <w:r>
        <w:rPr>
          <w:spacing w:val="-4"/>
        </w:rPr>
        <w:t xml:space="preserve"> </w:t>
      </w:r>
      <w:r>
        <w:rPr>
          <w:spacing w:val="-2"/>
        </w:rPr>
        <w:t>слова.</w:t>
      </w:r>
    </w:p>
    <w:p w:rsidR="00E531B3" w:rsidRDefault="00E03CF9">
      <w:pPr>
        <w:pStyle w:val="a3"/>
        <w:spacing w:before="150" w:line="355" w:lineRule="auto"/>
        <w:ind w:left="1558" w:firstLine="0"/>
        <w:jc w:val="left"/>
      </w:pPr>
      <w:r>
        <w:t>Правописание</w:t>
      </w:r>
      <w:r>
        <w:rPr>
          <w:spacing w:val="-9"/>
        </w:rPr>
        <w:t xml:space="preserve"> </w:t>
      </w:r>
      <w:r>
        <w:t>неизменяемых</w:t>
      </w:r>
      <w:r>
        <w:rPr>
          <w:spacing w:val="-9"/>
        </w:rPr>
        <w:t xml:space="preserve"> </w:t>
      </w:r>
      <w:r>
        <w:t>при</w:t>
      </w:r>
      <w:r>
        <w:rPr>
          <w:spacing w:val="-9"/>
        </w:rPr>
        <w:t xml:space="preserve"> </w:t>
      </w:r>
      <w:r>
        <w:t>письме</w:t>
      </w:r>
      <w:r>
        <w:rPr>
          <w:spacing w:val="-9"/>
        </w:rPr>
        <w:t xml:space="preserve"> </w:t>
      </w:r>
      <w:r>
        <w:t>приставок</w:t>
      </w:r>
      <w:r>
        <w:rPr>
          <w:spacing w:val="-12"/>
        </w:rPr>
        <w:t xml:space="preserve"> </w:t>
      </w:r>
      <w:r>
        <w:t>и</w:t>
      </w:r>
      <w:r>
        <w:rPr>
          <w:spacing w:val="-9"/>
        </w:rPr>
        <w:t xml:space="preserve"> </w:t>
      </w:r>
      <w:r>
        <w:t>приставок</w:t>
      </w:r>
      <w:r>
        <w:rPr>
          <w:spacing w:val="-11"/>
        </w:rPr>
        <w:t xml:space="preserve"> </w:t>
      </w:r>
      <w:r>
        <w:t>на</w:t>
      </w:r>
      <w:r>
        <w:rPr>
          <w:spacing w:val="-6"/>
        </w:rPr>
        <w:t xml:space="preserve"> </w:t>
      </w:r>
      <w:r>
        <w:t>-з</w:t>
      </w:r>
      <w:r>
        <w:rPr>
          <w:spacing w:val="-10"/>
        </w:rPr>
        <w:t xml:space="preserve"> </w:t>
      </w:r>
      <w:r>
        <w:t>(-с). Правописание ы – и после приставок.</w:t>
      </w:r>
    </w:p>
    <w:p w:rsidR="00E531B3" w:rsidRDefault="00E03CF9">
      <w:pPr>
        <w:pStyle w:val="a3"/>
        <w:spacing w:before="1" w:line="235" w:lineRule="auto"/>
        <w:ind w:left="1558" w:firstLine="0"/>
        <w:jc w:val="left"/>
      </w:pPr>
      <w:r>
        <w:t>Правописание</w:t>
      </w:r>
      <w:r>
        <w:rPr>
          <w:spacing w:val="-11"/>
        </w:rPr>
        <w:t xml:space="preserve"> </w:t>
      </w:r>
      <w:r>
        <w:t>ы</w:t>
      </w:r>
      <w:r>
        <w:rPr>
          <w:spacing w:val="-10"/>
        </w:rPr>
        <w:t xml:space="preserve"> </w:t>
      </w:r>
      <w:r>
        <w:t>–</w:t>
      </w:r>
      <w:r>
        <w:rPr>
          <w:spacing w:val="-10"/>
        </w:rPr>
        <w:t xml:space="preserve"> </w:t>
      </w:r>
      <w:r>
        <w:t>и</w:t>
      </w:r>
      <w:r>
        <w:rPr>
          <w:spacing w:val="-11"/>
        </w:rPr>
        <w:t xml:space="preserve"> </w:t>
      </w:r>
      <w:r>
        <w:t>после</w:t>
      </w:r>
      <w:r>
        <w:rPr>
          <w:spacing w:val="-11"/>
        </w:rPr>
        <w:t xml:space="preserve"> </w:t>
      </w:r>
      <w:r>
        <w:t>ц.</w:t>
      </w:r>
      <w:r>
        <w:rPr>
          <w:spacing w:val="-17"/>
        </w:rPr>
        <w:t xml:space="preserve"> </w:t>
      </w:r>
      <w:r>
        <w:t>речи.Орфографический</w:t>
      </w:r>
      <w:r>
        <w:rPr>
          <w:spacing w:val="-15"/>
        </w:rPr>
        <w:t xml:space="preserve"> </w:t>
      </w:r>
      <w:r>
        <w:t>ан</w:t>
      </w:r>
      <w:r>
        <w:t>ализ</w:t>
      </w:r>
      <w:r>
        <w:rPr>
          <w:spacing w:val="-12"/>
        </w:rPr>
        <w:t xml:space="preserve"> </w:t>
      </w:r>
      <w:r>
        <w:t>слова</w:t>
      </w:r>
      <w:r>
        <w:rPr>
          <w:spacing w:val="-13"/>
        </w:rPr>
        <w:t xml:space="preserve"> </w:t>
      </w:r>
      <w:r>
        <w:t>(в</w:t>
      </w:r>
      <w:r>
        <w:rPr>
          <w:spacing w:val="-13"/>
        </w:rPr>
        <w:t xml:space="preserve"> </w:t>
      </w:r>
      <w:r>
        <w:t xml:space="preserve">рамках </w:t>
      </w:r>
      <w:r>
        <w:rPr>
          <w:spacing w:val="-2"/>
        </w:rPr>
        <w:t>изученного).</w:t>
      </w:r>
    </w:p>
    <w:p w:rsidR="00E531B3" w:rsidRDefault="00E03CF9">
      <w:pPr>
        <w:pStyle w:val="a5"/>
        <w:numPr>
          <w:ilvl w:val="3"/>
          <w:numId w:val="168"/>
        </w:numPr>
        <w:tabs>
          <w:tab w:val="left" w:pos="1229"/>
        </w:tabs>
        <w:spacing w:before="155"/>
        <w:ind w:left="1229"/>
        <w:jc w:val="left"/>
        <w:rPr>
          <w:position w:val="1"/>
          <w:sz w:val="28"/>
        </w:rPr>
      </w:pPr>
      <w:r>
        <w:rPr>
          <w:position w:val="1"/>
          <w:sz w:val="28"/>
        </w:rPr>
        <w:t>Морфология.</w:t>
      </w:r>
      <w:r>
        <w:rPr>
          <w:spacing w:val="-15"/>
          <w:position w:val="1"/>
          <w:sz w:val="28"/>
        </w:rPr>
        <w:t xml:space="preserve"> </w:t>
      </w:r>
      <w:r>
        <w:rPr>
          <w:position w:val="1"/>
          <w:sz w:val="28"/>
        </w:rPr>
        <w:t>Культура</w:t>
      </w:r>
      <w:r>
        <w:rPr>
          <w:spacing w:val="-12"/>
          <w:position w:val="1"/>
          <w:sz w:val="28"/>
        </w:rPr>
        <w:t xml:space="preserve"> </w:t>
      </w:r>
      <w:r>
        <w:rPr>
          <w:position w:val="1"/>
          <w:sz w:val="28"/>
        </w:rPr>
        <w:t>речи.</w:t>
      </w:r>
      <w:r>
        <w:rPr>
          <w:spacing w:val="-12"/>
          <w:position w:val="1"/>
          <w:sz w:val="28"/>
        </w:rPr>
        <w:t xml:space="preserve"> </w:t>
      </w:r>
      <w:r>
        <w:rPr>
          <w:spacing w:val="-2"/>
          <w:position w:val="1"/>
          <w:sz w:val="28"/>
        </w:rPr>
        <w:t>Орфография.</w:t>
      </w:r>
    </w:p>
    <w:p w:rsidR="00E531B3" w:rsidRDefault="00E03CF9">
      <w:pPr>
        <w:pStyle w:val="a3"/>
        <w:spacing w:before="151" w:line="355" w:lineRule="auto"/>
        <w:ind w:left="184" w:right="816" w:firstLine="0"/>
        <w:jc w:val="left"/>
      </w:pPr>
      <w:r>
        <w:t>Морфология</w:t>
      </w:r>
      <w:r>
        <w:rPr>
          <w:spacing w:val="-10"/>
        </w:rPr>
        <w:t xml:space="preserve"> </w:t>
      </w:r>
      <w:r>
        <w:t>как</w:t>
      </w:r>
      <w:r>
        <w:rPr>
          <w:spacing w:val="-10"/>
        </w:rPr>
        <w:t xml:space="preserve"> </w:t>
      </w:r>
      <w:r>
        <w:t>раздел</w:t>
      </w:r>
      <w:r>
        <w:rPr>
          <w:spacing w:val="-12"/>
        </w:rPr>
        <w:t xml:space="preserve"> </w:t>
      </w:r>
      <w:r>
        <w:t>грамматики.</w:t>
      </w:r>
      <w:r>
        <w:rPr>
          <w:spacing w:val="-14"/>
        </w:rPr>
        <w:t xml:space="preserve"> </w:t>
      </w:r>
      <w:r>
        <w:t>Грамматическое</w:t>
      </w:r>
      <w:r>
        <w:rPr>
          <w:spacing w:val="-10"/>
        </w:rPr>
        <w:t xml:space="preserve"> </w:t>
      </w:r>
      <w:r>
        <w:t>значение</w:t>
      </w:r>
      <w:r>
        <w:rPr>
          <w:spacing w:val="-10"/>
        </w:rPr>
        <w:t xml:space="preserve"> </w:t>
      </w:r>
      <w:r>
        <w:t>слова.</w:t>
      </w:r>
      <w:r>
        <w:rPr>
          <w:spacing w:val="-6"/>
        </w:rPr>
        <w:t xml:space="preserve"> </w:t>
      </w:r>
      <w:r>
        <w:t>Части</w:t>
      </w:r>
      <w:r>
        <w:rPr>
          <w:spacing w:val="-6"/>
        </w:rPr>
        <w:t xml:space="preserve"> </w:t>
      </w:r>
      <w:r>
        <w:t>речи</w:t>
      </w:r>
      <w:r>
        <w:rPr>
          <w:spacing w:val="-6"/>
        </w:rPr>
        <w:t xml:space="preserve"> </w:t>
      </w:r>
      <w:r>
        <w:t>как лексико-грамматические разряды слов.</w:t>
      </w:r>
    </w:p>
    <w:p w:rsidR="00E531B3" w:rsidRDefault="00E03CF9">
      <w:pPr>
        <w:pStyle w:val="a3"/>
        <w:spacing w:line="317" w:lineRule="exact"/>
        <w:ind w:left="184" w:firstLine="0"/>
        <w:jc w:val="left"/>
      </w:pPr>
      <w:r>
        <w:t>Система</w:t>
      </w:r>
      <w:r>
        <w:rPr>
          <w:spacing w:val="32"/>
        </w:rPr>
        <w:t xml:space="preserve"> </w:t>
      </w:r>
      <w:r>
        <w:t>частей</w:t>
      </w:r>
      <w:r>
        <w:rPr>
          <w:spacing w:val="34"/>
        </w:rPr>
        <w:t xml:space="preserve"> </w:t>
      </w:r>
      <w:r>
        <w:t>речи</w:t>
      </w:r>
      <w:r>
        <w:rPr>
          <w:spacing w:val="38"/>
        </w:rPr>
        <w:t xml:space="preserve"> </w:t>
      </w:r>
      <w:r>
        <w:t>в</w:t>
      </w:r>
      <w:r>
        <w:rPr>
          <w:spacing w:val="36"/>
        </w:rPr>
        <w:t xml:space="preserve"> </w:t>
      </w:r>
      <w:r>
        <w:t>русском</w:t>
      </w:r>
      <w:r>
        <w:rPr>
          <w:spacing w:val="37"/>
        </w:rPr>
        <w:t xml:space="preserve"> </w:t>
      </w:r>
      <w:r>
        <w:t>языке.</w:t>
      </w:r>
      <w:r>
        <w:rPr>
          <w:spacing w:val="34"/>
        </w:rPr>
        <w:t xml:space="preserve"> </w:t>
      </w:r>
      <w:r>
        <w:t>Самостоятельные</w:t>
      </w:r>
      <w:r>
        <w:rPr>
          <w:spacing w:val="37"/>
        </w:rPr>
        <w:t xml:space="preserve"> </w:t>
      </w:r>
      <w:r>
        <w:t>и</w:t>
      </w:r>
      <w:r>
        <w:rPr>
          <w:spacing w:val="37"/>
        </w:rPr>
        <w:t xml:space="preserve"> </w:t>
      </w:r>
      <w:r>
        <w:t>служебные</w:t>
      </w:r>
      <w:r>
        <w:rPr>
          <w:spacing w:val="37"/>
        </w:rPr>
        <w:t xml:space="preserve"> </w:t>
      </w:r>
      <w:r>
        <w:rPr>
          <w:spacing w:val="-2"/>
        </w:rPr>
        <w:t>части</w:t>
      </w:r>
    </w:p>
    <w:p w:rsidR="00E531B3" w:rsidRDefault="00E531B3">
      <w:pPr>
        <w:pStyle w:val="a3"/>
        <w:spacing w:before="301"/>
        <w:ind w:left="0" w:firstLine="0"/>
        <w:jc w:val="left"/>
      </w:pPr>
    </w:p>
    <w:p w:rsidR="00E531B3" w:rsidRDefault="00E03CF9">
      <w:pPr>
        <w:pStyle w:val="a5"/>
        <w:numPr>
          <w:ilvl w:val="3"/>
          <w:numId w:val="168"/>
        </w:numPr>
        <w:tabs>
          <w:tab w:val="left" w:pos="1229"/>
        </w:tabs>
        <w:spacing w:before="1"/>
        <w:ind w:left="1229"/>
        <w:jc w:val="left"/>
        <w:rPr>
          <w:position w:val="1"/>
          <w:sz w:val="28"/>
        </w:rPr>
      </w:pPr>
      <w:r>
        <w:rPr>
          <w:position w:val="1"/>
          <w:sz w:val="28"/>
        </w:rPr>
        <w:t>Имя</w:t>
      </w:r>
      <w:r>
        <w:rPr>
          <w:spacing w:val="-3"/>
          <w:position w:val="1"/>
          <w:sz w:val="28"/>
        </w:rPr>
        <w:t xml:space="preserve"> </w:t>
      </w:r>
      <w:r>
        <w:rPr>
          <w:spacing w:val="-2"/>
          <w:position w:val="1"/>
          <w:sz w:val="28"/>
        </w:rPr>
        <w:t>существительное.</w:t>
      </w:r>
    </w:p>
    <w:p w:rsidR="00E531B3" w:rsidRDefault="00E03CF9">
      <w:pPr>
        <w:pStyle w:val="a3"/>
        <w:spacing w:before="151"/>
        <w:ind w:left="184" w:firstLine="0"/>
        <w:jc w:val="left"/>
      </w:pPr>
      <w:r>
        <w:t>Имя</w:t>
      </w:r>
      <w:r>
        <w:rPr>
          <w:spacing w:val="80"/>
        </w:rPr>
        <w:t xml:space="preserve"> </w:t>
      </w:r>
      <w:r>
        <w:t>существительное</w:t>
      </w:r>
      <w:r>
        <w:rPr>
          <w:spacing w:val="80"/>
        </w:rPr>
        <w:t xml:space="preserve"> </w:t>
      </w:r>
      <w:r>
        <w:t>как</w:t>
      </w:r>
      <w:r>
        <w:rPr>
          <w:spacing w:val="80"/>
        </w:rPr>
        <w:t xml:space="preserve"> </w:t>
      </w:r>
      <w:r>
        <w:t>часть</w:t>
      </w:r>
      <w:r>
        <w:rPr>
          <w:spacing w:val="80"/>
        </w:rPr>
        <w:t xml:space="preserve"> </w:t>
      </w:r>
      <w:r>
        <w:t>речи.</w:t>
      </w:r>
      <w:r>
        <w:rPr>
          <w:spacing w:val="80"/>
        </w:rPr>
        <w:t xml:space="preserve"> </w:t>
      </w:r>
      <w:r>
        <w:t>Общее</w:t>
      </w:r>
      <w:r>
        <w:rPr>
          <w:spacing w:val="80"/>
        </w:rPr>
        <w:t xml:space="preserve"> </w:t>
      </w:r>
      <w:r>
        <w:t>грамматическое</w:t>
      </w:r>
      <w:r>
        <w:rPr>
          <w:spacing w:val="80"/>
        </w:rPr>
        <w:t xml:space="preserve"> </w:t>
      </w:r>
      <w:r>
        <w:t>значение,</w:t>
      </w:r>
      <w:r>
        <w:rPr>
          <w:spacing w:val="40"/>
        </w:rPr>
        <w:t xml:space="preserve"> </w:t>
      </w:r>
      <w:r>
        <w:t>морфологические</w:t>
      </w:r>
      <w:r>
        <w:rPr>
          <w:spacing w:val="-7"/>
        </w:rPr>
        <w:t xml:space="preserve"> </w:t>
      </w:r>
      <w:r>
        <w:t>признаки</w:t>
      </w:r>
      <w:r>
        <w:rPr>
          <w:spacing w:val="-7"/>
        </w:rPr>
        <w:t xml:space="preserve"> </w:t>
      </w:r>
      <w:r>
        <w:t>и</w:t>
      </w:r>
      <w:r>
        <w:rPr>
          <w:spacing w:val="-7"/>
        </w:rPr>
        <w:t xml:space="preserve"> </w:t>
      </w:r>
      <w:r>
        <w:t>синтаксические</w:t>
      </w:r>
      <w:r>
        <w:rPr>
          <w:spacing w:val="-7"/>
        </w:rPr>
        <w:t xml:space="preserve"> </w:t>
      </w:r>
      <w:r>
        <w:t>функции</w:t>
      </w:r>
      <w:r>
        <w:rPr>
          <w:spacing w:val="-7"/>
        </w:rPr>
        <w:t xml:space="preserve"> </w:t>
      </w:r>
      <w:r>
        <w:t>имени</w:t>
      </w:r>
      <w:r>
        <w:rPr>
          <w:spacing w:val="-7"/>
        </w:rPr>
        <w:t xml:space="preserve"> </w:t>
      </w:r>
      <w:r>
        <w:t>существительного.</w:t>
      </w:r>
      <w:r>
        <w:rPr>
          <w:spacing w:val="-7"/>
        </w:rPr>
        <w:t xml:space="preserve"> </w:t>
      </w:r>
      <w:r>
        <w:t>Роль имени существительного в речи.</w:t>
      </w:r>
    </w:p>
    <w:p w:rsidR="00E531B3" w:rsidRDefault="00E03CF9">
      <w:pPr>
        <w:pStyle w:val="a3"/>
        <w:spacing w:line="352" w:lineRule="auto"/>
        <w:ind w:right="148"/>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E531B3" w:rsidRDefault="00E03CF9">
      <w:pPr>
        <w:pStyle w:val="a3"/>
        <w:spacing w:line="352" w:lineRule="auto"/>
        <w:ind w:left="1558" w:right="4339" w:firstLine="0"/>
      </w:pPr>
      <w:r>
        <w:t>Род,</w:t>
      </w:r>
      <w:r>
        <w:rPr>
          <w:spacing w:val="-9"/>
        </w:rPr>
        <w:t xml:space="preserve"> </w:t>
      </w:r>
      <w:r>
        <w:t>число,</w:t>
      </w:r>
      <w:r>
        <w:rPr>
          <w:spacing w:val="-9"/>
        </w:rPr>
        <w:t xml:space="preserve"> </w:t>
      </w:r>
      <w:r>
        <w:t>падеж</w:t>
      </w:r>
      <w:r>
        <w:rPr>
          <w:spacing w:val="-11"/>
        </w:rPr>
        <w:t xml:space="preserve"> </w:t>
      </w:r>
      <w:r>
        <w:t>имени</w:t>
      </w:r>
      <w:r>
        <w:rPr>
          <w:spacing w:val="-8"/>
        </w:rPr>
        <w:t xml:space="preserve"> </w:t>
      </w:r>
      <w:r>
        <w:t>существительного. Имена существительные общего рода.</w:t>
      </w:r>
    </w:p>
    <w:p w:rsidR="00E531B3" w:rsidRDefault="00E03CF9">
      <w:pPr>
        <w:pStyle w:val="a3"/>
        <w:spacing w:line="352" w:lineRule="auto"/>
        <w:ind w:right="149"/>
      </w:pPr>
      <w:r>
        <w:t>Имена суще</w:t>
      </w:r>
      <w:r>
        <w:t>ствительные, имеющие форму только единственного или только множественного числа.</w:t>
      </w:r>
    </w:p>
    <w:p w:rsidR="00E531B3" w:rsidRDefault="00E03CF9">
      <w:pPr>
        <w:pStyle w:val="a3"/>
        <w:spacing w:line="355" w:lineRule="auto"/>
        <w:ind w:right="147"/>
      </w:pPr>
      <w:r>
        <w:t>Типы склонения имён существительных. Разносклоняемые имена существительные. Несклоняемые имена существительные.</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78" w:line="352" w:lineRule="auto"/>
        <w:ind w:right="148"/>
      </w:pPr>
      <w:r>
        <w:lastRenderedPageBreak/>
        <w:t xml:space="preserve">Морфологический анализ имён существительных. </w:t>
      </w:r>
      <w:r>
        <w:t>Нормы произношения, нормы постановки ударения, нормы словоизменения имён существительных (в рамках изученного).</w:t>
      </w:r>
    </w:p>
    <w:p w:rsidR="00E531B3" w:rsidRDefault="00E03CF9">
      <w:pPr>
        <w:pStyle w:val="a3"/>
        <w:spacing w:line="352" w:lineRule="auto"/>
        <w:ind w:right="144"/>
      </w:pPr>
      <w:r>
        <w:t>Правописание собственных имён существительных. Правописание ь на конце имён существительных после шипящих.</w:t>
      </w:r>
    </w:p>
    <w:p w:rsidR="00E531B3" w:rsidRDefault="00E03CF9">
      <w:pPr>
        <w:pStyle w:val="a3"/>
        <w:spacing w:line="352" w:lineRule="auto"/>
        <w:ind w:right="141"/>
      </w:pPr>
      <w:r>
        <w:t>Правописание</w:t>
      </w:r>
      <w:r>
        <w:rPr>
          <w:spacing w:val="-1"/>
        </w:rPr>
        <w:t xml:space="preserve"> </w:t>
      </w:r>
      <w:r>
        <w:t>безударных</w:t>
      </w:r>
      <w:r>
        <w:rPr>
          <w:spacing w:val="-1"/>
        </w:rPr>
        <w:t xml:space="preserve"> </w:t>
      </w:r>
      <w:r>
        <w:t>окончаний имё</w:t>
      </w:r>
      <w:r>
        <w:t>н существительных. Правописание о – е (ё) после шипящих и ц в суффиксах и окончаниях имён существительных.</w:t>
      </w:r>
    </w:p>
    <w:p w:rsidR="00E531B3" w:rsidRDefault="00E03CF9">
      <w:pPr>
        <w:pStyle w:val="a3"/>
        <w:spacing w:line="352" w:lineRule="auto"/>
        <w:ind w:left="1558" w:right="2358" w:firstLine="0"/>
        <w:jc w:val="left"/>
      </w:pPr>
      <w:r>
        <w:t>Правописание</w:t>
      </w:r>
      <w:r>
        <w:rPr>
          <w:spacing w:val="-10"/>
        </w:rPr>
        <w:t xml:space="preserve"> </w:t>
      </w:r>
      <w:r>
        <w:t>суффиксов</w:t>
      </w:r>
      <w:r>
        <w:rPr>
          <w:spacing w:val="-9"/>
        </w:rPr>
        <w:t xml:space="preserve"> </w:t>
      </w:r>
      <w:r>
        <w:t>-чик-</w:t>
      </w:r>
      <w:r>
        <w:rPr>
          <w:spacing w:val="-11"/>
        </w:rPr>
        <w:t xml:space="preserve"> </w:t>
      </w:r>
      <w:r>
        <w:t>–</w:t>
      </w:r>
      <w:r>
        <w:rPr>
          <w:spacing w:val="-10"/>
        </w:rPr>
        <w:t xml:space="preserve"> </w:t>
      </w:r>
      <w:r>
        <w:t>-щик-;</w:t>
      </w:r>
      <w:r>
        <w:rPr>
          <w:spacing w:val="-12"/>
        </w:rPr>
        <w:t xml:space="preserve"> </w:t>
      </w:r>
      <w:r>
        <w:t>-ек-</w:t>
      </w:r>
      <w:r>
        <w:rPr>
          <w:spacing w:val="-11"/>
        </w:rPr>
        <w:t xml:space="preserve"> </w:t>
      </w:r>
      <w:r>
        <w:t>–</w:t>
      </w:r>
      <w:r>
        <w:rPr>
          <w:spacing w:val="-10"/>
        </w:rPr>
        <w:t xml:space="preserve"> </w:t>
      </w:r>
      <w:r>
        <w:t>-ик-</w:t>
      </w:r>
      <w:r>
        <w:rPr>
          <w:spacing w:val="-11"/>
        </w:rPr>
        <w:t xml:space="preserve"> </w:t>
      </w:r>
      <w:r>
        <w:t>(-чик-) имён существительных.</w:t>
      </w:r>
    </w:p>
    <w:p w:rsidR="00E531B3" w:rsidRDefault="00E03CF9">
      <w:pPr>
        <w:pStyle w:val="a3"/>
        <w:spacing w:line="320" w:lineRule="exact"/>
        <w:ind w:left="1558" w:firstLine="0"/>
        <w:jc w:val="left"/>
      </w:pPr>
      <w:r>
        <w:t>Правописание</w:t>
      </w:r>
      <w:r>
        <w:rPr>
          <w:spacing w:val="-9"/>
        </w:rPr>
        <w:t xml:space="preserve"> </w:t>
      </w:r>
      <w:r>
        <w:t>корней</w:t>
      </w:r>
      <w:r>
        <w:rPr>
          <w:spacing w:val="-5"/>
        </w:rPr>
        <w:t xml:space="preserve"> </w:t>
      </w:r>
      <w:r>
        <w:t>с</w:t>
      </w:r>
      <w:r>
        <w:rPr>
          <w:spacing w:val="-7"/>
        </w:rPr>
        <w:t xml:space="preserve"> </w:t>
      </w:r>
      <w:r>
        <w:t>чередованием</w:t>
      </w:r>
      <w:r>
        <w:rPr>
          <w:spacing w:val="-6"/>
        </w:rPr>
        <w:t xml:space="preserve"> </w:t>
      </w:r>
      <w:r>
        <w:t>а</w:t>
      </w:r>
      <w:r>
        <w:rPr>
          <w:spacing w:val="-8"/>
        </w:rPr>
        <w:t xml:space="preserve"> </w:t>
      </w:r>
      <w:r>
        <w:t>//</w:t>
      </w:r>
      <w:r>
        <w:rPr>
          <w:spacing w:val="-7"/>
        </w:rPr>
        <w:t xml:space="preserve"> </w:t>
      </w:r>
      <w:r>
        <w:t>о:</w:t>
      </w:r>
      <w:r>
        <w:rPr>
          <w:spacing w:val="-5"/>
        </w:rPr>
        <w:t xml:space="preserve"> </w:t>
      </w:r>
      <w:r>
        <w:t>-лаг-</w:t>
      </w:r>
      <w:r>
        <w:rPr>
          <w:spacing w:val="-9"/>
        </w:rPr>
        <w:t xml:space="preserve"> </w:t>
      </w:r>
      <w:r>
        <w:t>–</w:t>
      </w:r>
      <w:r>
        <w:rPr>
          <w:spacing w:val="-5"/>
        </w:rPr>
        <w:t xml:space="preserve"> </w:t>
      </w:r>
      <w:r>
        <w:t>-лож-</w:t>
      </w:r>
      <w:r>
        <w:rPr>
          <w:spacing w:val="-10"/>
        </w:rPr>
        <w:t>;</w:t>
      </w:r>
    </w:p>
    <w:p w:rsidR="00E531B3" w:rsidRDefault="00E03CF9">
      <w:pPr>
        <w:pStyle w:val="a3"/>
        <w:spacing w:before="139"/>
        <w:ind w:left="1558" w:firstLine="0"/>
        <w:jc w:val="left"/>
      </w:pPr>
      <w:r>
        <w:t>-раст-</w:t>
      </w:r>
      <w:r>
        <w:rPr>
          <w:spacing w:val="-9"/>
        </w:rPr>
        <w:t xml:space="preserve"> </w:t>
      </w:r>
      <w:r>
        <w:t>–</w:t>
      </w:r>
      <w:r>
        <w:rPr>
          <w:spacing w:val="-4"/>
        </w:rPr>
        <w:t xml:space="preserve"> </w:t>
      </w:r>
      <w:r>
        <w:t>-ращ-</w:t>
      </w:r>
      <w:r>
        <w:rPr>
          <w:spacing w:val="-7"/>
        </w:rPr>
        <w:t xml:space="preserve"> </w:t>
      </w:r>
      <w:r>
        <w:t>–</w:t>
      </w:r>
      <w:r>
        <w:rPr>
          <w:spacing w:val="-2"/>
        </w:rPr>
        <w:t xml:space="preserve"> </w:t>
      </w:r>
      <w:r>
        <w:t>-рос-;</w:t>
      </w:r>
      <w:r>
        <w:rPr>
          <w:spacing w:val="-4"/>
        </w:rPr>
        <w:t xml:space="preserve"> </w:t>
      </w:r>
      <w:r>
        <w:t>-гар-</w:t>
      </w:r>
      <w:r>
        <w:rPr>
          <w:spacing w:val="-5"/>
        </w:rPr>
        <w:t xml:space="preserve"> </w:t>
      </w:r>
      <w:r>
        <w:t>–</w:t>
      </w:r>
      <w:r>
        <w:rPr>
          <w:spacing w:val="-3"/>
        </w:rPr>
        <w:t xml:space="preserve"> </w:t>
      </w:r>
      <w:r>
        <w:t>-гор-,</w:t>
      </w:r>
      <w:r>
        <w:rPr>
          <w:spacing w:val="-5"/>
        </w:rPr>
        <w:t xml:space="preserve"> </w:t>
      </w:r>
      <w:r>
        <w:t>-зар-</w:t>
      </w:r>
      <w:r>
        <w:rPr>
          <w:spacing w:val="-7"/>
        </w:rPr>
        <w:t xml:space="preserve"> </w:t>
      </w:r>
      <w:r>
        <w:t>–</w:t>
      </w:r>
      <w:r>
        <w:rPr>
          <w:spacing w:val="-2"/>
        </w:rPr>
        <w:t xml:space="preserve"> </w:t>
      </w:r>
      <w:r>
        <w:t>-зор-</w:t>
      </w:r>
      <w:r>
        <w:rPr>
          <w:spacing w:val="-10"/>
        </w:rPr>
        <w:t>;</w:t>
      </w:r>
    </w:p>
    <w:p w:rsidR="00E531B3" w:rsidRDefault="00E03CF9">
      <w:pPr>
        <w:pStyle w:val="a3"/>
        <w:spacing w:before="79"/>
        <w:ind w:left="1558" w:firstLine="0"/>
        <w:jc w:val="left"/>
      </w:pPr>
      <w:r>
        <w:t>-клан-</w:t>
      </w:r>
      <w:r>
        <w:rPr>
          <w:spacing w:val="-10"/>
        </w:rPr>
        <w:t xml:space="preserve"> </w:t>
      </w:r>
      <w:r>
        <w:t>–</w:t>
      </w:r>
      <w:r>
        <w:rPr>
          <w:spacing w:val="-4"/>
        </w:rPr>
        <w:t xml:space="preserve"> </w:t>
      </w:r>
      <w:r>
        <w:t>-клон-,</w:t>
      </w:r>
      <w:r>
        <w:rPr>
          <w:spacing w:val="-5"/>
        </w:rPr>
        <w:t xml:space="preserve"> </w:t>
      </w:r>
      <w:r>
        <w:t>-скак-</w:t>
      </w:r>
      <w:r>
        <w:rPr>
          <w:spacing w:val="-5"/>
        </w:rPr>
        <w:t xml:space="preserve"> </w:t>
      </w:r>
      <w:r>
        <w:t>–</w:t>
      </w:r>
      <w:r>
        <w:rPr>
          <w:spacing w:val="-3"/>
        </w:rPr>
        <w:t xml:space="preserve"> </w:t>
      </w:r>
      <w:r>
        <w:t>-скоч-</w:t>
      </w:r>
      <w:r>
        <w:rPr>
          <w:spacing w:val="-10"/>
        </w:rPr>
        <w:t>.</w:t>
      </w:r>
    </w:p>
    <w:p w:rsidR="00E531B3" w:rsidRDefault="00E03CF9">
      <w:pPr>
        <w:pStyle w:val="a3"/>
        <w:spacing w:before="153" w:line="352" w:lineRule="auto"/>
        <w:ind w:left="1558" w:firstLine="0"/>
        <w:jc w:val="left"/>
      </w:pPr>
      <w:r>
        <w:t>Слитное и раздельное написание не с именами существительными. Орфографический</w:t>
      </w:r>
      <w:r>
        <w:rPr>
          <w:spacing w:val="-14"/>
        </w:rPr>
        <w:t xml:space="preserve"> </w:t>
      </w:r>
      <w:r>
        <w:t>анализ</w:t>
      </w:r>
      <w:r>
        <w:rPr>
          <w:spacing w:val="-15"/>
        </w:rPr>
        <w:t xml:space="preserve"> </w:t>
      </w:r>
      <w:r>
        <w:t>имён</w:t>
      </w:r>
      <w:r>
        <w:rPr>
          <w:spacing w:val="-14"/>
        </w:rPr>
        <w:t xml:space="preserve"> </w:t>
      </w:r>
      <w:r>
        <w:t>существительных</w:t>
      </w:r>
      <w:r>
        <w:rPr>
          <w:spacing w:val="-13"/>
        </w:rPr>
        <w:t xml:space="preserve"> </w:t>
      </w:r>
      <w:r>
        <w:t>(в</w:t>
      </w:r>
      <w:r>
        <w:rPr>
          <w:spacing w:val="-17"/>
        </w:rPr>
        <w:t xml:space="preserve"> </w:t>
      </w:r>
      <w:r>
        <w:t>рамках</w:t>
      </w:r>
      <w:r>
        <w:rPr>
          <w:spacing w:val="-16"/>
        </w:rPr>
        <w:t xml:space="preserve"> </w:t>
      </w:r>
      <w:r>
        <w:t>изученного).</w:t>
      </w:r>
    </w:p>
    <w:p w:rsidR="00E531B3" w:rsidRDefault="00E03CF9">
      <w:pPr>
        <w:pStyle w:val="a5"/>
        <w:numPr>
          <w:ilvl w:val="3"/>
          <w:numId w:val="168"/>
        </w:numPr>
        <w:tabs>
          <w:tab w:val="left" w:pos="2603"/>
        </w:tabs>
        <w:spacing w:line="329" w:lineRule="exact"/>
        <w:ind w:left="2603"/>
        <w:jc w:val="left"/>
        <w:rPr>
          <w:position w:val="1"/>
          <w:sz w:val="28"/>
        </w:rPr>
      </w:pPr>
      <w:r>
        <w:rPr>
          <w:position w:val="1"/>
          <w:sz w:val="28"/>
        </w:rPr>
        <w:t>Имя</w:t>
      </w:r>
      <w:r>
        <w:rPr>
          <w:spacing w:val="-4"/>
          <w:position w:val="1"/>
          <w:sz w:val="28"/>
        </w:rPr>
        <w:t xml:space="preserve"> </w:t>
      </w:r>
      <w:r>
        <w:rPr>
          <w:spacing w:val="-2"/>
          <w:position w:val="1"/>
          <w:sz w:val="28"/>
        </w:rPr>
        <w:t>прилагательное.</w:t>
      </w:r>
    </w:p>
    <w:p w:rsidR="00E531B3" w:rsidRDefault="00E03CF9">
      <w:pPr>
        <w:pStyle w:val="a3"/>
        <w:spacing w:before="153" w:line="352" w:lineRule="auto"/>
        <w:ind w:right="144"/>
      </w:pPr>
      <w:r>
        <w:t>Имя прилагательное как часть</w:t>
      </w:r>
      <w:r>
        <w:t xml:space="preserve"> речи. Общее грамматическое значение, морфологические</w:t>
      </w:r>
      <w:r>
        <w:rPr>
          <w:spacing w:val="-4"/>
        </w:rPr>
        <w:t xml:space="preserve"> </w:t>
      </w:r>
      <w:r>
        <w:t>признаки</w:t>
      </w:r>
      <w:r>
        <w:rPr>
          <w:spacing w:val="-5"/>
        </w:rPr>
        <w:t xml:space="preserve"> </w:t>
      </w:r>
      <w:r>
        <w:t>и</w:t>
      </w:r>
      <w:r>
        <w:rPr>
          <w:spacing w:val="-4"/>
        </w:rPr>
        <w:t xml:space="preserve"> </w:t>
      </w:r>
      <w:r>
        <w:t>синтаксические</w:t>
      </w:r>
      <w:r>
        <w:rPr>
          <w:spacing w:val="-4"/>
        </w:rPr>
        <w:t xml:space="preserve"> </w:t>
      </w:r>
      <w:r>
        <w:t>функции</w:t>
      </w:r>
      <w:r>
        <w:rPr>
          <w:spacing w:val="-4"/>
        </w:rPr>
        <w:t xml:space="preserve"> </w:t>
      </w:r>
      <w:r>
        <w:t>имени</w:t>
      </w:r>
      <w:r>
        <w:rPr>
          <w:spacing w:val="-5"/>
        </w:rPr>
        <w:t xml:space="preserve"> </w:t>
      </w:r>
      <w:r>
        <w:t>прилагательного.</w:t>
      </w:r>
      <w:r>
        <w:rPr>
          <w:spacing w:val="-6"/>
        </w:rPr>
        <w:t xml:space="preserve"> </w:t>
      </w:r>
      <w:r>
        <w:t>Роль имени прилагательного в речи.</w:t>
      </w:r>
    </w:p>
    <w:p w:rsidR="00E531B3" w:rsidRDefault="00E03CF9">
      <w:pPr>
        <w:pStyle w:val="a3"/>
        <w:spacing w:line="352" w:lineRule="auto"/>
        <w:ind w:left="1558" w:right="1114" w:firstLine="0"/>
      </w:pPr>
      <w:r>
        <w:t>Имена</w:t>
      </w:r>
      <w:r>
        <w:rPr>
          <w:spacing w:val="-6"/>
        </w:rPr>
        <w:t xml:space="preserve"> </w:t>
      </w:r>
      <w:r>
        <w:t>прилагательные</w:t>
      </w:r>
      <w:r>
        <w:rPr>
          <w:spacing w:val="-6"/>
        </w:rPr>
        <w:t xml:space="preserve"> </w:t>
      </w:r>
      <w:r>
        <w:t>полные</w:t>
      </w:r>
      <w:r>
        <w:rPr>
          <w:spacing w:val="-6"/>
        </w:rPr>
        <w:t xml:space="preserve"> </w:t>
      </w:r>
      <w:r>
        <w:t>и</w:t>
      </w:r>
      <w:r>
        <w:rPr>
          <w:spacing w:val="-8"/>
        </w:rPr>
        <w:t xml:space="preserve"> </w:t>
      </w:r>
      <w:r>
        <w:t>краткие,</w:t>
      </w:r>
      <w:r>
        <w:rPr>
          <w:spacing w:val="-7"/>
        </w:rPr>
        <w:t xml:space="preserve"> </w:t>
      </w:r>
      <w:r>
        <w:t>их</w:t>
      </w:r>
      <w:r>
        <w:rPr>
          <w:spacing w:val="-5"/>
        </w:rPr>
        <w:t xml:space="preserve"> </w:t>
      </w:r>
      <w:r>
        <w:t>синтаксические</w:t>
      </w:r>
      <w:r>
        <w:rPr>
          <w:spacing w:val="-6"/>
        </w:rPr>
        <w:t xml:space="preserve"> </w:t>
      </w:r>
      <w:r>
        <w:t>функции. Склонение имён прилагательных.</w:t>
      </w:r>
    </w:p>
    <w:p w:rsidR="00E531B3" w:rsidRDefault="00E03CF9">
      <w:pPr>
        <w:pStyle w:val="a3"/>
        <w:ind w:left="1558" w:firstLine="0"/>
      </w:pPr>
      <w:r>
        <w:t>Морфологический</w:t>
      </w:r>
      <w:r>
        <w:rPr>
          <w:spacing w:val="-14"/>
        </w:rPr>
        <w:t xml:space="preserve"> </w:t>
      </w:r>
      <w:r>
        <w:t>анализ</w:t>
      </w:r>
      <w:r>
        <w:rPr>
          <w:spacing w:val="-11"/>
        </w:rPr>
        <w:t xml:space="preserve"> </w:t>
      </w:r>
      <w:r>
        <w:t>имён</w:t>
      </w:r>
      <w:r>
        <w:rPr>
          <w:spacing w:val="-12"/>
        </w:rPr>
        <w:t xml:space="preserve"> </w:t>
      </w:r>
      <w:r>
        <w:t>прилагательных</w:t>
      </w:r>
      <w:r>
        <w:rPr>
          <w:spacing w:val="-9"/>
        </w:rPr>
        <w:t xml:space="preserve"> </w:t>
      </w:r>
      <w:r>
        <w:t>(в</w:t>
      </w:r>
      <w:r>
        <w:rPr>
          <w:spacing w:val="-11"/>
        </w:rPr>
        <w:t xml:space="preserve"> </w:t>
      </w:r>
      <w:r>
        <w:t>рамках</w:t>
      </w:r>
      <w:r>
        <w:rPr>
          <w:spacing w:val="-7"/>
        </w:rPr>
        <w:t xml:space="preserve"> </w:t>
      </w:r>
      <w:r>
        <w:rPr>
          <w:spacing w:val="-2"/>
        </w:rPr>
        <w:t>изученного).</w:t>
      </w:r>
    </w:p>
    <w:p w:rsidR="00E531B3" w:rsidRDefault="00E03CF9">
      <w:pPr>
        <w:pStyle w:val="a3"/>
        <w:spacing w:before="149" w:line="352" w:lineRule="auto"/>
        <w:ind w:right="152"/>
      </w:pPr>
      <w:r>
        <w:t>Нормы словоизменения, произношения имён прилагательных, постановки ударения (в рамках изученного).</w:t>
      </w:r>
    </w:p>
    <w:p w:rsidR="00E531B3" w:rsidRDefault="00E03CF9">
      <w:pPr>
        <w:pStyle w:val="a3"/>
        <w:spacing w:line="352" w:lineRule="auto"/>
        <w:ind w:right="141"/>
      </w:pPr>
      <w:r>
        <w:t>Правописание</w:t>
      </w:r>
      <w:r>
        <w:rPr>
          <w:spacing w:val="-5"/>
        </w:rPr>
        <w:t xml:space="preserve"> </w:t>
      </w:r>
      <w:r>
        <w:t>безударных</w:t>
      </w:r>
      <w:r>
        <w:rPr>
          <w:spacing w:val="-3"/>
        </w:rPr>
        <w:t xml:space="preserve"> </w:t>
      </w:r>
      <w:r>
        <w:t>окончаний</w:t>
      </w:r>
      <w:r>
        <w:rPr>
          <w:spacing w:val="-3"/>
        </w:rPr>
        <w:t xml:space="preserve"> </w:t>
      </w:r>
      <w:r>
        <w:t>имён</w:t>
      </w:r>
      <w:r>
        <w:rPr>
          <w:spacing w:val="-3"/>
        </w:rPr>
        <w:t xml:space="preserve"> </w:t>
      </w:r>
      <w:r>
        <w:t>прилагательных.</w:t>
      </w:r>
      <w:r>
        <w:rPr>
          <w:spacing w:val="-4"/>
        </w:rPr>
        <w:t xml:space="preserve"> </w:t>
      </w:r>
      <w:r>
        <w:t>Правописание о</w:t>
      </w:r>
      <w:r>
        <w:rPr>
          <w:spacing w:val="-2"/>
        </w:rPr>
        <w:t xml:space="preserve"> </w:t>
      </w:r>
      <w:r>
        <w:t>– е после шипящих и ц</w:t>
      </w:r>
      <w:r>
        <w:t xml:space="preserve"> в суффиксах и окончаниях имён прилагательных.</w:t>
      </w:r>
    </w:p>
    <w:p w:rsidR="00E531B3" w:rsidRDefault="00E03CF9">
      <w:pPr>
        <w:pStyle w:val="a3"/>
        <w:spacing w:line="352" w:lineRule="auto"/>
        <w:ind w:left="1558" w:firstLine="0"/>
        <w:jc w:val="left"/>
      </w:pPr>
      <w:r>
        <w:t>Правописание</w:t>
      </w:r>
      <w:r>
        <w:rPr>
          <w:spacing w:val="-11"/>
        </w:rPr>
        <w:t xml:space="preserve"> </w:t>
      </w:r>
      <w:r>
        <w:t>кратких</w:t>
      </w:r>
      <w:r>
        <w:rPr>
          <w:spacing w:val="-10"/>
        </w:rPr>
        <w:t xml:space="preserve"> </w:t>
      </w:r>
      <w:r>
        <w:t>форм</w:t>
      </w:r>
      <w:r>
        <w:rPr>
          <w:spacing w:val="-11"/>
        </w:rPr>
        <w:t xml:space="preserve"> </w:t>
      </w:r>
      <w:r>
        <w:t>имён</w:t>
      </w:r>
      <w:r>
        <w:rPr>
          <w:spacing w:val="-14"/>
        </w:rPr>
        <w:t xml:space="preserve"> </w:t>
      </w:r>
      <w:r>
        <w:t>прилагательных</w:t>
      </w:r>
      <w:r>
        <w:rPr>
          <w:spacing w:val="-10"/>
        </w:rPr>
        <w:t xml:space="preserve"> </w:t>
      </w:r>
      <w:r>
        <w:t>с</w:t>
      </w:r>
      <w:r>
        <w:rPr>
          <w:spacing w:val="-15"/>
        </w:rPr>
        <w:t xml:space="preserve"> </w:t>
      </w:r>
      <w:r>
        <w:t>основой</w:t>
      </w:r>
      <w:r>
        <w:rPr>
          <w:spacing w:val="-11"/>
        </w:rPr>
        <w:t xml:space="preserve"> </w:t>
      </w:r>
      <w:r>
        <w:t>на</w:t>
      </w:r>
      <w:r>
        <w:rPr>
          <w:spacing w:val="-11"/>
        </w:rPr>
        <w:t xml:space="preserve"> </w:t>
      </w:r>
      <w:r>
        <w:t>шипящий. Слитное и раздельное написание не с именами прилагательными.</w:t>
      </w:r>
    </w:p>
    <w:p w:rsidR="00E531B3" w:rsidRDefault="00E03CF9">
      <w:pPr>
        <w:pStyle w:val="a3"/>
        <w:spacing w:line="320" w:lineRule="exact"/>
        <w:ind w:left="1558" w:firstLine="0"/>
        <w:jc w:val="left"/>
      </w:pPr>
      <w:r>
        <w:t>Орфографический</w:t>
      </w:r>
      <w:r>
        <w:rPr>
          <w:spacing w:val="-14"/>
        </w:rPr>
        <w:t xml:space="preserve"> </w:t>
      </w:r>
      <w:r>
        <w:t>анализ</w:t>
      </w:r>
      <w:r>
        <w:rPr>
          <w:spacing w:val="-10"/>
        </w:rPr>
        <w:t xml:space="preserve"> </w:t>
      </w:r>
      <w:r>
        <w:t>имён</w:t>
      </w:r>
      <w:r>
        <w:rPr>
          <w:spacing w:val="-11"/>
        </w:rPr>
        <w:t xml:space="preserve"> </w:t>
      </w:r>
      <w:r>
        <w:t>прилагательных</w:t>
      </w:r>
      <w:r>
        <w:rPr>
          <w:spacing w:val="-9"/>
        </w:rPr>
        <w:t xml:space="preserve"> </w:t>
      </w:r>
      <w:r>
        <w:t>(в</w:t>
      </w:r>
      <w:r>
        <w:rPr>
          <w:spacing w:val="-10"/>
        </w:rPr>
        <w:t xml:space="preserve"> </w:t>
      </w:r>
      <w:r>
        <w:t>рамках</w:t>
      </w:r>
      <w:r>
        <w:rPr>
          <w:spacing w:val="-7"/>
        </w:rPr>
        <w:t xml:space="preserve"> </w:t>
      </w:r>
      <w:r>
        <w:rPr>
          <w:spacing w:val="-2"/>
        </w:rPr>
        <w:t>изученного).</w:t>
      </w:r>
    </w:p>
    <w:p w:rsidR="00E531B3" w:rsidRDefault="00E03CF9">
      <w:pPr>
        <w:pStyle w:val="a5"/>
        <w:numPr>
          <w:ilvl w:val="3"/>
          <w:numId w:val="168"/>
        </w:numPr>
        <w:tabs>
          <w:tab w:val="left" w:pos="2603"/>
        </w:tabs>
        <w:spacing w:before="149"/>
        <w:ind w:left="2603"/>
        <w:jc w:val="left"/>
        <w:rPr>
          <w:position w:val="1"/>
          <w:sz w:val="28"/>
        </w:rPr>
      </w:pPr>
      <w:r>
        <w:rPr>
          <w:spacing w:val="-2"/>
          <w:position w:val="1"/>
          <w:sz w:val="28"/>
        </w:rPr>
        <w:t>Глагол.</w:t>
      </w:r>
    </w:p>
    <w:p w:rsidR="00E531B3" w:rsidRDefault="00E03CF9">
      <w:pPr>
        <w:pStyle w:val="a3"/>
        <w:spacing w:before="153" w:line="352" w:lineRule="auto"/>
        <w:jc w:val="left"/>
      </w:pPr>
      <w:r>
        <w:t>Глагол</w:t>
      </w:r>
      <w:r>
        <w:rPr>
          <w:spacing w:val="33"/>
        </w:rPr>
        <w:t xml:space="preserve"> </w:t>
      </w:r>
      <w:r>
        <w:t>как</w:t>
      </w:r>
      <w:r>
        <w:rPr>
          <w:spacing w:val="33"/>
        </w:rPr>
        <w:t xml:space="preserve"> </w:t>
      </w:r>
      <w:r>
        <w:t>часть</w:t>
      </w:r>
      <w:r>
        <w:rPr>
          <w:spacing w:val="33"/>
        </w:rPr>
        <w:t xml:space="preserve"> </w:t>
      </w:r>
      <w:r>
        <w:t>речи.</w:t>
      </w:r>
      <w:r>
        <w:rPr>
          <w:spacing w:val="33"/>
        </w:rPr>
        <w:t xml:space="preserve"> </w:t>
      </w:r>
      <w:r>
        <w:t>Общее</w:t>
      </w:r>
      <w:r>
        <w:rPr>
          <w:spacing w:val="33"/>
        </w:rPr>
        <w:t xml:space="preserve"> </w:t>
      </w:r>
      <w:r>
        <w:t>грамматическое</w:t>
      </w:r>
      <w:r>
        <w:rPr>
          <w:spacing w:val="33"/>
        </w:rPr>
        <w:t xml:space="preserve"> </w:t>
      </w:r>
      <w:r>
        <w:t>значение,</w:t>
      </w:r>
      <w:r>
        <w:rPr>
          <w:spacing w:val="33"/>
        </w:rPr>
        <w:t xml:space="preserve"> </w:t>
      </w:r>
      <w:r>
        <w:t>морфологические признаки и синтаксические функции глагола.</w:t>
      </w:r>
    </w:p>
    <w:p w:rsidR="00E531B3" w:rsidRDefault="00E03CF9">
      <w:pPr>
        <w:pStyle w:val="a3"/>
        <w:spacing w:line="319" w:lineRule="exact"/>
        <w:ind w:left="1558" w:firstLine="0"/>
        <w:jc w:val="left"/>
      </w:pPr>
      <w:r>
        <w:t>Роль</w:t>
      </w:r>
      <w:r>
        <w:rPr>
          <w:spacing w:val="-9"/>
        </w:rPr>
        <w:t xml:space="preserve"> </w:t>
      </w:r>
      <w:r>
        <w:t>глагола</w:t>
      </w:r>
      <w:r>
        <w:rPr>
          <w:spacing w:val="-7"/>
        </w:rPr>
        <w:t xml:space="preserve"> </w:t>
      </w:r>
      <w:r>
        <w:t>в</w:t>
      </w:r>
      <w:r>
        <w:rPr>
          <w:spacing w:val="-7"/>
        </w:rPr>
        <w:t xml:space="preserve"> </w:t>
      </w:r>
      <w:r>
        <w:t>словосочетании</w:t>
      </w:r>
      <w:r>
        <w:rPr>
          <w:spacing w:val="-6"/>
        </w:rPr>
        <w:t xml:space="preserve"> </w:t>
      </w:r>
      <w:r>
        <w:t>и</w:t>
      </w:r>
      <w:r>
        <w:rPr>
          <w:spacing w:val="-8"/>
        </w:rPr>
        <w:t xml:space="preserve"> </w:t>
      </w:r>
      <w:r>
        <w:t>предложении,</w:t>
      </w:r>
      <w:r>
        <w:rPr>
          <w:spacing w:val="-7"/>
        </w:rPr>
        <w:t xml:space="preserve"> </w:t>
      </w:r>
      <w:r>
        <w:t>в</w:t>
      </w:r>
      <w:r>
        <w:rPr>
          <w:spacing w:val="-6"/>
        </w:rPr>
        <w:t xml:space="preserve"> </w:t>
      </w:r>
      <w:r>
        <w:rPr>
          <w:spacing w:val="-2"/>
        </w:rPr>
        <w:t>речи.</w:t>
      </w:r>
    </w:p>
    <w:p w:rsidR="00E531B3" w:rsidRDefault="00E531B3">
      <w:pPr>
        <w:pStyle w:val="a3"/>
        <w:spacing w:line="319" w:lineRule="exact"/>
        <w:jc w:val="left"/>
        <w:sectPr w:rsidR="00E531B3">
          <w:pgSz w:w="11910" w:h="16850"/>
          <w:pgMar w:top="960" w:right="425" w:bottom="740" w:left="283" w:header="571" w:footer="464" w:gutter="0"/>
          <w:cols w:space="720"/>
        </w:sectPr>
      </w:pPr>
    </w:p>
    <w:p w:rsidR="00E531B3" w:rsidRDefault="00E03CF9">
      <w:pPr>
        <w:pStyle w:val="a3"/>
        <w:spacing w:before="78"/>
        <w:ind w:left="1557" w:firstLine="1"/>
        <w:jc w:val="left"/>
      </w:pPr>
      <w:r>
        <w:lastRenderedPageBreak/>
        <w:t>Глаголы</w:t>
      </w:r>
      <w:r>
        <w:rPr>
          <w:spacing w:val="-14"/>
        </w:rPr>
        <w:t xml:space="preserve"> </w:t>
      </w:r>
      <w:r>
        <w:t>совершенного</w:t>
      </w:r>
      <w:r>
        <w:rPr>
          <w:spacing w:val="-11"/>
        </w:rPr>
        <w:t xml:space="preserve"> </w:t>
      </w:r>
      <w:r>
        <w:t>и</w:t>
      </w:r>
      <w:r>
        <w:rPr>
          <w:spacing w:val="-9"/>
        </w:rPr>
        <w:t xml:space="preserve"> </w:t>
      </w:r>
      <w:r>
        <w:t>несовершенного</w:t>
      </w:r>
      <w:r>
        <w:rPr>
          <w:spacing w:val="-9"/>
        </w:rPr>
        <w:t xml:space="preserve"> </w:t>
      </w:r>
      <w:r>
        <w:t>вида,</w:t>
      </w:r>
      <w:r>
        <w:rPr>
          <w:spacing w:val="-10"/>
        </w:rPr>
        <w:t xml:space="preserve"> </w:t>
      </w:r>
      <w:r>
        <w:t>возвратные</w:t>
      </w:r>
      <w:r>
        <w:rPr>
          <w:spacing w:val="-12"/>
        </w:rPr>
        <w:t xml:space="preserve"> </w:t>
      </w:r>
      <w:r>
        <w:t>и</w:t>
      </w:r>
      <w:r>
        <w:rPr>
          <w:spacing w:val="-8"/>
        </w:rPr>
        <w:t xml:space="preserve"> </w:t>
      </w:r>
      <w:r>
        <w:rPr>
          <w:spacing w:val="-2"/>
        </w:rPr>
        <w:t>невозвратные.</w:t>
      </w:r>
    </w:p>
    <w:p w:rsidR="00E531B3" w:rsidRDefault="00E03CF9">
      <w:pPr>
        <w:pStyle w:val="a3"/>
        <w:spacing w:before="152" w:line="352" w:lineRule="auto"/>
        <w:jc w:val="left"/>
      </w:pPr>
      <w:r>
        <w:t>Инфинит</w:t>
      </w:r>
      <w:r>
        <w:t>ив</w:t>
      </w:r>
      <w:r>
        <w:rPr>
          <w:spacing w:val="40"/>
        </w:rPr>
        <w:t xml:space="preserve"> </w:t>
      </w:r>
      <w:r>
        <w:t>и</w:t>
      </w:r>
      <w:r>
        <w:rPr>
          <w:spacing w:val="40"/>
        </w:rPr>
        <w:t xml:space="preserve"> </w:t>
      </w:r>
      <w:r>
        <w:t>его</w:t>
      </w:r>
      <w:r>
        <w:rPr>
          <w:spacing w:val="40"/>
        </w:rPr>
        <w:t xml:space="preserve"> </w:t>
      </w:r>
      <w:r>
        <w:t>грамматические</w:t>
      </w:r>
      <w:r>
        <w:rPr>
          <w:spacing w:val="40"/>
        </w:rPr>
        <w:t xml:space="preserve"> </w:t>
      </w:r>
      <w:r>
        <w:t>свойства.</w:t>
      </w:r>
      <w:r>
        <w:rPr>
          <w:spacing w:val="40"/>
        </w:rPr>
        <w:t xml:space="preserve"> </w:t>
      </w:r>
      <w:r>
        <w:t>Основа</w:t>
      </w:r>
      <w:r>
        <w:rPr>
          <w:spacing w:val="40"/>
        </w:rPr>
        <w:t xml:space="preserve"> </w:t>
      </w:r>
      <w:r>
        <w:t>инфинитива,</w:t>
      </w:r>
      <w:r>
        <w:rPr>
          <w:spacing w:val="40"/>
        </w:rPr>
        <w:t xml:space="preserve"> </w:t>
      </w:r>
      <w:r>
        <w:t>основа</w:t>
      </w:r>
      <w:r>
        <w:rPr>
          <w:spacing w:val="40"/>
        </w:rPr>
        <w:t xml:space="preserve"> </w:t>
      </w:r>
      <w:r>
        <w:t>настоящего (будущего простого) времени глагола.</w:t>
      </w:r>
    </w:p>
    <w:p w:rsidR="00E531B3" w:rsidRDefault="00E03CF9">
      <w:pPr>
        <w:pStyle w:val="a3"/>
        <w:spacing w:line="321" w:lineRule="exact"/>
        <w:ind w:left="1558" w:firstLine="0"/>
        <w:jc w:val="left"/>
      </w:pPr>
      <w:r>
        <w:t>Спряжение</w:t>
      </w:r>
      <w:r>
        <w:rPr>
          <w:spacing w:val="-11"/>
        </w:rPr>
        <w:t xml:space="preserve"> </w:t>
      </w:r>
      <w:r>
        <w:rPr>
          <w:spacing w:val="-2"/>
        </w:rPr>
        <w:t>глагола.</w:t>
      </w:r>
    </w:p>
    <w:p w:rsidR="00E531B3" w:rsidRDefault="00E03CF9">
      <w:pPr>
        <w:pStyle w:val="a3"/>
        <w:spacing w:before="151"/>
        <w:ind w:left="1558" w:firstLine="0"/>
        <w:jc w:val="left"/>
      </w:pPr>
      <w:r>
        <w:t>Морфологический</w:t>
      </w:r>
      <w:r>
        <w:rPr>
          <w:spacing w:val="-11"/>
        </w:rPr>
        <w:t xml:space="preserve"> </w:t>
      </w:r>
      <w:r>
        <w:t>анализ</w:t>
      </w:r>
      <w:r>
        <w:rPr>
          <w:spacing w:val="-9"/>
        </w:rPr>
        <w:t xml:space="preserve"> </w:t>
      </w:r>
      <w:r>
        <w:t>глаголов</w:t>
      </w:r>
      <w:r>
        <w:rPr>
          <w:spacing w:val="-9"/>
        </w:rPr>
        <w:t xml:space="preserve"> </w:t>
      </w:r>
      <w:r>
        <w:t>(в</w:t>
      </w:r>
      <w:r>
        <w:rPr>
          <w:spacing w:val="-12"/>
        </w:rPr>
        <w:t xml:space="preserve"> </w:t>
      </w:r>
      <w:r>
        <w:t>рамках</w:t>
      </w:r>
      <w:r>
        <w:rPr>
          <w:spacing w:val="-10"/>
        </w:rPr>
        <w:t xml:space="preserve"> </w:t>
      </w:r>
      <w:r>
        <w:rPr>
          <w:spacing w:val="-2"/>
        </w:rPr>
        <w:t>изученного).</w:t>
      </w:r>
    </w:p>
    <w:p w:rsidR="00E531B3" w:rsidRDefault="00E03CF9">
      <w:pPr>
        <w:pStyle w:val="a3"/>
        <w:spacing w:before="151" w:line="352" w:lineRule="auto"/>
        <w:ind w:right="323"/>
        <w:jc w:val="left"/>
      </w:pPr>
      <w:r>
        <w:t>Нормы</w:t>
      </w:r>
      <w:r>
        <w:rPr>
          <w:spacing w:val="-7"/>
        </w:rPr>
        <w:t xml:space="preserve"> </w:t>
      </w:r>
      <w:r>
        <w:t>словоизменения</w:t>
      </w:r>
      <w:r>
        <w:rPr>
          <w:spacing w:val="-7"/>
        </w:rPr>
        <w:t xml:space="preserve"> </w:t>
      </w:r>
      <w:r>
        <w:t>глаголов,</w:t>
      </w:r>
      <w:r>
        <w:rPr>
          <w:spacing w:val="-7"/>
        </w:rPr>
        <w:t xml:space="preserve"> </w:t>
      </w:r>
      <w:r>
        <w:t>постановки</w:t>
      </w:r>
      <w:r>
        <w:rPr>
          <w:spacing w:val="-7"/>
        </w:rPr>
        <w:t xml:space="preserve"> </w:t>
      </w:r>
      <w:r>
        <w:t>ударения</w:t>
      </w:r>
      <w:r>
        <w:rPr>
          <w:spacing w:val="-7"/>
        </w:rPr>
        <w:t xml:space="preserve"> </w:t>
      </w:r>
      <w:r>
        <w:t>в</w:t>
      </w:r>
      <w:r>
        <w:rPr>
          <w:spacing w:val="-7"/>
        </w:rPr>
        <w:t xml:space="preserve"> </w:t>
      </w:r>
      <w:r>
        <w:t>глагольных</w:t>
      </w:r>
      <w:r>
        <w:rPr>
          <w:spacing w:val="-7"/>
        </w:rPr>
        <w:t xml:space="preserve"> </w:t>
      </w:r>
      <w:r>
        <w:t>формах (в рамках изученного).</w:t>
      </w:r>
    </w:p>
    <w:p w:rsidR="00E531B3" w:rsidRDefault="00E03CF9">
      <w:pPr>
        <w:pStyle w:val="a3"/>
        <w:spacing w:line="352" w:lineRule="auto"/>
        <w:ind w:right="202"/>
        <w:jc w:val="left"/>
      </w:pPr>
      <w:r>
        <w:t>Правописание корней с чередованием е // и: -бер- – -бир-, -блест- – -блист-, - дер- – -дир-, -жег- – -жиг-, -мер- – -мир-, -пер- – -пир-, -стел- – -стил-, -тер- – -тир-. Использование</w:t>
      </w:r>
      <w:r>
        <w:rPr>
          <w:spacing w:val="-5"/>
        </w:rPr>
        <w:t xml:space="preserve"> </w:t>
      </w:r>
      <w:r>
        <w:t>ь</w:t>
      </w:r>
      <w:r>
        <w:rPr>
          <w:spacing w:val="-5"/>
        </w:rPr>
        <w:t xml:space="preserve"> </w:t>
      </w:r>
      <w:r>
        <w:t>как</w:t>
      </w:r>
      <w:r>
        <w:rPr>
          <w:spacing w:val="-5"/>
        </w:rPr>
        <w:t xml:space="preserve"> </w:t>
      </w:r>
      <w:r>
        <w:t>показателя</w:t>
      </w:r>
      <w:r>
        <w:rPr>
          <w:spacing w:val="-5"/>
        </w:rPr>
        <w:t xml:space="preserve"> </w:t>
      </w:r>
      <w:r>
        <w:t>грамматической</w:t>
      </w:r>
      <w:r>
        <w:rPr>
          <w:spacing w:val="-5"/>
        </w:rPr>
        <w:t xml:space="preserve"> </w:t>
      </w:r>
      <w:r>
        <w:t>формы</w:t>
      </w:r>
      <w:r>
        <w:rPr>
          <w:spacing w:val="-5"/>
        </w:rPr>
        <w:t xml:space="preserve"> </w:t>
      </w:r>
      <w:r>
        <w:t>в</w:t>
      </w:r>
      <w:r>
        <w:rPr>
          <w:spacing w:val="-5"/>
        </w:rPr>
        <w:t xml:space="preserve"> </w:t>
      </w:r>
      <w:r>
        <w:t>ин</w:t>
      </w:r>
      <w:r>
        <w:t>финитиве,</w:t>
      </w:r>
      <w:r>
        <w:rPr>
          <w:spacing w:val="-5"/>
        </w:rPr>
        <w:t xml:space="preserve"> </w:t>
      </w:r>
      <w:r>
        <w:t>в</w:t>
      </w:r>
      <w:r>
        <w:rPr>
          <w:spacing w:val="-5"/>
        </w:rPr>
        <w:t xml:space="preserve"> </w:t>
      </w:r>
      <w:r>
        <w:t>форме</w:t>
      </w:r>
      <w:r>
        <w:rPr>
          <w:spacing w:val="-5"/>
        </w:rPr>
        <w:t xml:space="preserve"> </w:t>
      </w:r>
      <w:r>
        <w:t>2-го лица единственного числа после шипящих.</w:t>
      </w:r>
    </w:p>
    <w:p w:rsidR="00E531B3" w:rsidRDefault="00E03CF9">
      <w:pPr>
        <w:pStyle w:val="a3"/>
        <w:spacing w:line="352" w:lineRule="auto"/>
        <w:ind w:left="1558" w:firstLine="0"/>
        <w:jc w:val="left"/>
      </w:pPr>
      <w:r>
        <w:t>Правописание</w:t>
      </w:r>
      <w:r>
        <w:rPr>
          <w:spacing w:val="-2"/>
        </w:rPr>
        <w:t xml:space="preserve"> </w:t>
      </w:r>
      <w:r>
        <w:t>-тся</w:t>
      </w:r>
      <w:r>
        <w:rPr>
          <w:spacing w:val="-4"/>
        </w:rPr>
        <w:t xml:space="preserve"> </w:t>
      </w:r>
      <w:r>
        <w:t>и</w:t>
      </w:r>
      <w:r>
        <w:rPr>
          <w:spacing w:val="-3"/>
        </w:rPr>
        <w:t xml:space="preserve"> </w:t>
      </w:r>
      <w:r>
        <w:t>-ться</w:t>
      </w:r>
      <w:r>
        <w:rPr>
          <w:spacing w:val="-3"/>
        </w:rPr>
        <w:t xml:space="preserve"> </w:t>
      </w:r>
      <w:r>
        <w:t>в</w:t>
      </w:r>
      <w:r>
        <w:rPr>
          <w:spacing w:val="-4"/>
        </w:rPr>
        <w:t xml:space="preserve"> </w:t>
      </w:r>
      <w:r>
        <w:t>глаголах,</w:t>
      </w:r>
      <w:r>
        <w:rPr>
          <w:spacing w:val="-4"/>
        </w:rPr>
        <w:t xml:space="preserve"> </w:t>
      </w:r>
      <w:r>
        <w:t>суффиксов</w:t>
      </w:r>
      <w:r>
        <w:rPr>
          <w:spacing w:val="-3"/>
        </w:rPr>
        <w:t xml:space="preserve"> </w:t>
      </w:r>
      <w:r>
        <w:t>-ова-</w:t>
      </w:r>
      <w:r>
        <w:rPr>
          <w:spacing w:val="-6"/>
        </w:rPr>
        <w:t xml:space="preserve"> </w:t>
      </w:r>
      <w:r>
        <w:t>–</w:t>
      </w:r>
      <w:r>
        <w:rPr>
          <w:spacing w:val="-3"/>
        </w:rPr>
        <w:t xml:space="preserve"> </w:t>
      </w:r>
      <w:r>
        <w:t>-ева-,</w:t>
      </w:r>
      <w:r>
        <w:rPr>
          <w:spacing w:val="-4"/>
        </w:rPr>
        <w:t xml:space="preserve"> </w:t>
      </w:r>
      <w:r>
        <w:t>-ыва-</w:t>
      </w:r>
      <w:r>
        <w:rPr>
          <w:spacing w:val="-4"/>
        </w:rPr>
        <w:t xml:space="preserve"> </w:t>
      </w:r>
      <w:r>
        <w:t>–</w:t>
      </w:r>
      <w:r>
        <w:rPr>
          <w:spacing w:val="-3"/>
        </w:rPr>
        <w:t xml:space="preserve"> </w:t>
      </w:r>
      <w:r>
        <w:t>-ива-. Правописание безударных личных окончаний глагола.</w:t>
      </w:r>
    </w:p>
    <w:p w:rsidR="00E531B3" w:rsidRDefault="00E03CF9">
      <w:pPr>
        <w:pStyle w:val="a3"/>
        <w:spacing w:line="352" w:lineRule="auto"/>
        <w:jc w:val="left"/>
      </w:pPr>
      <w:r>
        <w:t>Правописание</w:t>
      </w:r>
      <w:r>
        <w:rPr>
          <w:spacing w:val="40"/>
        </w:rPr>
        <w:t xml:space="preserve"> </w:t>
      </w:r>
      <w:r>
        <w:t>гласной</w:t>
      </w:r>
      <w:r>
        <w:rPr>
          <w:spacing w:val="40"/>
        </w:rPr>
        <w:t xml:space="preserve"> </w:t>
      </w:r>
      <w:r>
        <w:t>перед</w:t>
      </w:r>
      <w:r>
        <w:rPr>
          <w:spacing w:val="40"/>
        </w:rPr>
        <w:t xml:space="preserve"> </w:t>
      </w:r>
      <w:r>
        <w:t>суффиксом</w:t>
      </w:r>
      <w:r>
        <w:rPr>
          <w:spacing w:val="40"/>
        </w:rPr>
        <w:t xml:space="preserve"> </w:t>
      </w:r>
      <w:r>
        <w:t>-л-</w:t>
      </w:r>
      <w:r>
        <w:rPr>
          <w:spacing w:val="40"/>
        </w:rPr>
        <w:t xml:space="preserve"> </w:t>
      </w:r>
      <w:r>
        <w:t>в</w:t>
      </w:r>
      <w:r>
        <w:rPr>
          <w:spacing w:val="40"/>
        </w:rPr>
        <w:t xml:space="preserve"> </w:t>
      </w:r>
      <w:r>
        <w:t>формах</w:t>
      </w:r>
      <w:r>
        <w:rPr>
          <w:spacing w:val="40"/>
        </w:rPr>
        <w:t xml:space="preserve"> </w:t>
      </w:r>
      <w:r>
        <w:t>прошедшего</w:t>
      </w:r>
      <w:r>
        <w:rPr>
          <w:spacing w:val="40"/>
        </w:rPr>
        <w:t xml:space="preserve"> </w:t>
      </w:r>
      <w:r>
        <w:t xml:space="preserve">времени </w:t>
      </w:r>
      <w:r>
        <w:rPr>
          <w:spacing w:val="-2"/>
        </w:rPr>
        <w:t>глагола.</w:t>
      </w:r>
    </w:p>
    <w:p w:rsidR="00E531B3" w:rsidRDefault="00E03CF9">
      <w:pPr>
        <w:pStyle w:val="a3"/>
        <w:tabs>
          <w:tab w:val="left" w:pos="2829"/>
          <w:tab w:val="left" w:pos="3239"/>
          <w:tab w:val="left" w:pos="4822"/>
          <w:tab w:val="left" w:pos="6327"/>
          <w:tab w:val="left" w:pos="6861"/>
          <w:tab w:val="left" w:pos="7246"/>
        </w:tabs>
        <w:spacing w:line="355" w:lineRule="auto"/>
        <w:ind w:left="1558" w:right="2660" w:firstLine="0"/>
        <w:jc w:val="left"/>
      </w:pPr>
      <w:r>
        <w:rPr>
          <w:spacing w:val="-2"/>
        </w:rPr>
        <w:t>Слитное</w:t>
      </w:r>
      <w:r>
        <w:tab/>
      </w:r>
      <w:r>
        <w:rPr>
          <w:spacing w:val="-10"/>
        </w:rPr>
        <w:t>и</w:t>
      </w:r>
      <w:r>
        <w:tab/>
      </w:r>
      <w:r>
        <w:rPr>
          <w:spacing w:val="-2"/>
        </w:rPr>
        <w:t>раздельное</w:t>
      </w:r>
      <w:r>
        <w:tab/>
      </w:r>
      <w:r>
        <w:rPr>
          <w:spacing w:val="-2"/>
        </w:rPr>
        <w:t>написание</w:t>
      </w:r>
      <w:r>
        <w:tab/>
      </w:r>
      <w:r>
        <w:rPr>
          <w:spacing w:val="-6"/>
        </w:rPr>
        <w:t>не</w:t>
      </w:r>
      <w:r>
        <w:tab/>
      </w:r>
      <w:r>
        <w:rPr>
          <w:spacing w:val="-10"/>
        </w:rPr>
        <w:t>с</w:t>
      </w:r>
      <w:r>
        <w:tab/>
      </w:r>
      <w:r>
        <w:rPr>
          <w:spacing w:val="-2"/>
        </w:rPr>
        <w:t xml:space="preserve">глаголами. </w:t>
      </w:r>
      <w:r>
        <w:t>Орфографический</w:t>
      </w:r>
      <w:r>
        <w:rPr>
          <w:spacing w:val="-9"/>
        </w:rPr>
        <w:t xml:space="preserve"> </w:t>
      </w:r>
      <w:r>
        <w:t>анализ</w:t>
      </w:r>
      <w:r>
        <w:rPr>
          <w:spacing w:val="-8"/>
        </w:rPr>
        <w:t xml:space="preserve"> </w:t>
      </w:r>
      <w:r>
        <w:t>глаголов</w:t>
      </w:r>
      <w:r>
        <w:rPr>
          <w:spacing w:val="-8"/>
        </w:rPr>
        <w:t xml:space="preserve"> </w:t>
      </w:r>
      <w:r>
        <w:t>(в</w:t>
      </w:r>
      <w:r>
        <w:rPr>
          <w:spacing w:val="-10"/>
        </w:rPr>
        <w:t xml:space="preserve"> </w:t>
      </w:r>
      <w:r>
        <w:t>рамках</w:t>
      </w:r>
      <w:r>
        <w:rPr>
          <w:spacing w:val="-8"/>
        </w:rPr>
        <w:t xml:space="preserve"> </w:t>
      </w:r>
      <w:r>
        <w:t>изученного).</w:t>
      </w:r>
    </w:p>
    <w:p w:rsidR="00E531B3" w:rsidRDefault="00E03CF9">
      <w:pPr>
        <w:pStyle w:val="a5"/>
        <w:numPr>
          <w:ilvl w:val="3"/>
          <w:numId w:val="168"/>
        </w:numPr>
        <w:tabs>
          <w:tab w:val="left" w:pos="2603"/>
        </w:tabs>
        <w:spacing w:line="326" w:lineRule="exact"/>
        <w:ind w:left="2603"/>
        <w:jc w:val="left"/>
        <w:rPr>
          <w:position w:val="1"/>
          <w:sz w:val="28"/>
        </w:rPr>
      </w:pPr>
      <w:r>
        <w:rPr>
          <w:position w:val="1"/>
          <w:sz w:val="28"/>
        </w:rPr>
        <w:t>Синтаксис.</w:t>
      </w:r>
      <w:r>
        <w:rPr>
          <w:spacing w:val="-12"/>
          <w:position w:val="1"/>
          <w:sz w:val="28"/>
        </w:rPr>
        <w:t xml:space="preserve"> </w:t>
      </w:r>
      <w:r>
        <w:rPr>
          <w:position w:val="1"/>
          <w:sz w:val="28"/>
        </w:rPr>
        <w:t>Культура</w:t>
      </w:r>
      <w:r>
        <w:rPr>
          <w:spacing w:val="-9"/>
          <w:position w:val="1"/>
          <w:sz w:val="28"/>
        </w:rPr>
        <w:t xml:space="preserve"> </w:t>
      </w:r>
      <w:r>
        <w:rPr>
          <w:position w:val="1"/>
          <w:sz w:val="28"/>
        </w:rPr>
        <w:t>речи.</w:t>
      </w:r>
      <w:r>
        <w:rPr>
          <w:spacing w:val="-8"/>
          <w:position w:val="1"/>
          <w:sz w:val="28"/>
        </w:rPr>
        <w:t xml:space="preserve"> </w:t>
      </w:r>
      <w:r>
        <w:rPr>
          <w:spacing w:val="-2"/>
          <w:position w:val="1"/>
          <w:sz w:val="28"/>
        </w:rPr>
        <w:t>Пунктуация.</w:t>
      </w:r>
    </w:p>
    <w:p w:rsidR="00E531B3" w:rsidRDefault="00E03CF9">
      <w:pPr>
        <w:pStyle w:val="a3"/>
        <w:spacing w:before="139" w:line="352" w:lineRule="auto"/>
        <w:ind w:right="144"/>
      </w:pPr>
      <w:r>
        <w:t>Синтаксис как раздел грамматики. Словосочетание и предложение как единицы синтаксиса.</w:t>
      </w:r>
    </w:p>
    <w:p w:rsidR="00E531B3" w:rsidRDefault="00E03CF9">
      <w:pPr>
        <w:pStyle w:val="a3"/>
        <w:spacing w:line="352" w:lineRule="auto"/>
        <w:ind w:right="146"/>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E531B3" w:rsidRDefault="00E03CF9">
      <w:pPr>
        <w:pStyle w:val="a3"/>
        <w:spacing w:line="319" w:lineRule="exact"/>
        <w:ind w:left="1558" w:firstLine="0"/>
      </w:pPr>
      <w:r>
        <w:t>Синтаксический</w:t>
      </w:r>
      <w:r>
        <w:rPr>
          <w:spacing w:val="-13"/>
        </w:rPr>
        <w:t xml:space="preserve"> </w:t>
      </w:r>
      <w:r>
        <w:t>анализ</w:t>
      </w:r>
      <w:r>
        <w:rPr>
          <w:spacing w:val="-12"/>
        </w:rPr>
        <w:t xml:space="preserve"> </w:t>
      </w:r>
      <w:r>
        <w:rPr>
          <w:spacing w:val="-2"/>
        </w:rPr>
        <w:t>словосочетания.</w:t>
      </w:r>
    </w:p>
    <w:p w:rsidR="00E531B3" w:rsidRDefault="00E03CF9">
      <w:pPr>
        <w:pStyle w:val="a3"/>
        <w:spacing w:before="149" w:line="352" w:lineRule="auto"/>
        <w:ind w:right="148"/>
      </w:pPr>
      <w:r>
        <w:t>Предложение и его признаки. Виды предложени</w:t>
      </w:r>
      <w:r>
        <w:t>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E531B3" w:rsidRDefault="00E03CF9">
      <w:pPr>
        <w:pStyle w:val="a3"/>
        <w:spacing w:line="352" w:lineRule="auto"/>
        <w:ind w:right="143"/>
      </w:pPr>
      <w:r>
        <w:t>Главные члены предложения (грамматическая основа). Подлежащее и</w:t>
      </w:r>
      <w:r>
        <w:rPr>
          <w:spacing w:val="80"/>
        </w:rPr>
        <w:t xml:space="preserve"> </w:t>
      </w:r>
      <w:r>
        <w:t>способы</w:t>
      </w:r>
      <w:r>
        <w:t xml:space="preserve"> его выражения: именем существительным или местоимением в именительном</w:t>
      </w:r>
      <w:r>
        <w:rPr>
          <w:spacing w:val="-1"/>
        </w:rPr>
        <w:t xml:space="preserve"> </w:t>
      </w:r>
      <w:r>
        <w:t>падеже,</w:t>
      </w:r>
      <w:r>
        <w:rPr>
          <w:spacing w:val="3"/>
        </w:rPr>
        <w:t xml:space="preserve"> </w:t>
      </w:r>
      <w:r>
        <w:t>сочетанием</w:t>
      </w:r>
      <w:r>
        <w:rPr>
          <w:spacing w:val="2"/>
        </w:rPr>
        <w:t xml:space="preserve"> </w:t>
      </w:r>
      <w:r>
        <w:t>имени</w:t>
      </w:r>
      <w:r>
        <w:rPr>
          <w:spacing w:val="2"/>
        </w:rPr>
        <w:t xml:space="preserve"> </w:t>
      </w:r>
      <w:r>
        <w:t>существительного</w:t>
      </w:r>
      <w:r>
        <w:rPr>
          <w:spacing w:val="3"/>
        </w:rPr>
        <w:t xml:space="preserve"> </w:t>
      </w:r>
      <w:r>
        <w:t>в</w:t>
      </w:r>
      <w:r>
        <w:rPr>
          <w:spacing w:val="2"/>
        </w:rPr>
        <w:t xml:space="preserve"> </w:t>
      </w:r>
      <w:r>
        <w:t>форме</w:t>
      </w:r>
      <w:r>
        <w:rPr>
          <w:spacing w:val="3"/>
        </w:rPr>
        <w:t xml:space="preserve"> </w:t>
      </w:r>
      <w:r>
        <w:rPr>
          <w:spacing w:val="-2"/>
        </w:rPr>
        <w:t>именительного</w:t>
      </w:r>
    </w:p>
    <w:p w:rsidR="00E531B3" w:rsidRDefault="00E03CF9">
      <w:pPr>
        <w:pStyle w:val="a3"/>
        <w:spacing w:line="319" w:lineRule="exact"/>
        <w:ind w:firstLine="0"/>
      </w:pPr>
      <w:r>
        <w:t>падежа</w:t>
      </w:r>
      <w:r>
        <w:rPr>
          <w:spacing w:val="65"/>
        </w:rPr>
        <w:t xml:space="preserve"> </w:t>
      </w:r>
      <w:r>
        <w:t>с</w:t>
      </w:r>
      <w:r>
        <w:rPr>
          <w:spacing w:val="67"/>
        </w:rPr>
        <w:t xml:space="preserve"> </w:t>
      </w:r>
      <w:r>
        <w:t>существительным</w:t>
      </w:r>
      <w:r>
        <w:rPr>
          <w:spacing w:val="67"/>
        </w:rPr>
        <w:t xml:space="preserve"> </w:t>
      </w:r>
      <w:r>
        <w:t>или</w:t>
      </w:r>
      <w:r>
        <w:rPr>
          <w:spacing w:val="67"/>
        </w:rPr>
        <w:t xml:space="preserve"> </w:t>
      </w:r>
      <w:r>
        <w:t>местоимением</w:t>
      </w:r>
      <w:r>
        <w:rPr>
          <w:spacing w:val="67"/>
        </w:rPr>
        <w:t xml:space="preserve"> </w:t>
      </w:r>
      <w:r>
        <w:t>в</w:t>
      </w:r>
      <w:r>
        <w:rPr>
          <w:spacing w:val="67"/>
        </w:rPr>
        <w:t xml:space="preserve"> </w:t>
      </w:r>
      <w:r>
        <w:t>форме</w:t>
      </w:r>
      <w:r>
        <w:rPr>
          <w:spacing w:val="67"/>
        </w:rPr>
        <w:t xml:space="preserve"> </w:t>
      </w:r>
      <w:r>
        <w:t>творительного</w:t>
      </w:r>
      <w:r>
        <w:rPr>
          <w:spacing w:val="67"/>
        </w:rPr>
        <w:t xml:space="preserve"> </w:t>
      </w:r>
      <w:r>
        <w:t>падежа</w:t>
      </w:r>
      <w:r>
        <w:rPr>
          <w:spacing w:val="68"/>
        </w:rPr>
        <w:t xml:space="preserve"> </w:t>
      </w:r>
      <w:r>
        <w:rPr>
          <w:spacing w:val="-10"/>
        </w:rPr>
        <w:t>с</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78" w:line="352" w:lineRule="auto"/>
        <w:ind w:right="143" w:firstLine="0"/>
      </w:pPr>
      <w:r>
        <w:lastRenderedPageBreak/>
        <w:t>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E531B3" w:rsidRDefault="00E03CF9">
      <w:pPr>
        <w:pStyle w:val="a3"/>
        <w:spacing w:line="321" w:lineRule="exact"/>
        <w:ind w:left="1558" w:firstLine="0"/>
      </w:pPr>
      <w:r>
        <w:t>Тире</w:t>
      </w:r>
      <w:r>
        <w:rPr>
          <w:spacing w:val="-7"/>
        </w:rPr>
        <w:t xml:space="preserve"> </w:t>
      </w:r>
      <w:r>
        <w:t>между</w:t>
      </w:r>
      <w:r>
        <w:rPr>
          <w:spacing w:val="-8"/>
        </w:rPr>
        <w:t xml:space="preserve"> </w:t>
      </w:r>
      <w:r>
        <w:t>подлежащим</w:t>
      </w:r>
      <w:r>
        <w:rPr>
          <w:spacing w:val="-4"/>
        </w:rPr>
        <w:t xml:space="preserve"> </w:t>
      </w:r>
      <w:r>
        <w:t>и</w:t>
      </w:r>
      <w:r>
        <w:rPr>
          <w:spacing w:val="-4"/>
        </w:rPr>
        <w:t xml:space="preserve"> </w:t>
      </w:r>
      <w:r>
        <w:rPr>
          <w:spacing w:val="-2"/>
        </w:rPr>
        <w:t>сказуемым.</w:t>
      </w:r>
    </w:p>
    <w:p w:rsidR="00E531B3" w:rsidRDefault="00E03CF9">
      <w:pPr>
        <w:pStyle w:val="a3"/>
        <w:spacing w:before="151"/>
        <w:ind w:left="1558" w:firstLine="0"/>
      </w:pPr>
      <w:r>
        <w:t>Предложения</w:t>
      </w:r>
      <w:r>
        <w:rPr>
          <w:spacing w:val="-19"/>
        </w:rPr>
        <w:t xml:space="preserve"> </w:t>
      </w:r>
      <w:r>
        <w:t>распространённые</w:t>
      </w:r>
      <w:r>
        <w:rPr>
          <w:spacing w:val="-16"/>
        </w:rPr>
        <w:t xml:space="preserve"> </w:t>
      </w:r>
      <w:r>
        <w:t>и</w:t>
      </w:r>
      <w:r>
        <w:rPr>
          <w:spacing w:val="-14"/>
        </w:rPr>
        <w:t xml:space="preserve"> </w:t>
      </w:r>
      <w:r>
        <w:rPr>
          <w:spacing w:val="-2"/>
        </w:rPr>
        <w:t>нераспространённые.</w:t>
      </w:r>
    </w:p>
    <w:p w:rsidR="00E531B3" w:rsidRDefault="00E03CF9">
      <w:pPr>
        <w:pStyle w:val="a3"/>
        <w:spacing w:before="153" w:line="352" w:lineRule="auto"/>
        <w:ind w:right="142"/>
      </w:pPr>
      <w:r>
        <w:t xml:space="preserve">Второстепенные члены предложения: определение, дополнение, </w:t>
      </w:r>
      <w:r>
        <w:rPr>
          <w:position w:val="1"/>
        </w:rPr>
        <w:t>обстоятельство.</w:t>
      </w:r>
      <w:r>
        <w:rPr>
          <w:spacing w:val="40"/>
          <w:position w:val="1"/>
        </w:rPr>
        <w:t xml:space="preserve"> </w:t>
      </w:r>
      <w:r>
        <w:rPr>
          <w:position w:val="1"/>
        </w:rPr>
        <w:t>Определение</w:t>
      </w:r>
      <w:r>
        <w:rPr>
          <w:spacing w:val="40"/>
          <w:position w:val="1"/>
        </w:rPr>
        <w:t xml:space="preserve"> </w:t>
      </w:r>
      <w:r>
        <w:rPr>
          <w:position w:val="1"/>
        </w:rPr>
        <w:t>и</w:t>
      </w:r>
      <w:r>
        <w:rPr>
          <w:spacing w:val="40"/>
          <w:position w:val="1"/>
        </w:rPr>
        <w:t xml:space="preserve"> </w:t>
      </w:r>
      <w:r>
        <w:rPr>
          <w:position w:val="1"/>
        </w:rPr>
        <w:t>типичные</w:t>
      </w:r>
      <w:r>
        <w:rPr>
          <w:spacing w:val="40"/>
          <w:position w:val="1"/>
        </w:rPr>
        <w:t xml:space="preserve"> </w:t>
      </w:r>
      <w:r>
        <w:rPr>
          <w:position w:val="1"/>
        </w:rPr>
        <w:t>средства</w:t>
      </w:r>
      <w:r>
        <w:rPr>
          <w:spacing w:val="40"/>
          <w:position w:val="1"/>
        </w:rPr>
        <w:t xml:space="preserve"> </w:t>
      </w:r>
      <w:r>
        <w:rPr>
          <w:position w:val="1"/>
        </w:rPr>
        <w:t>его</w:t>
      </w:r>
      <w:r>
        <w:rPr>
          <w:spacing w:val="40"/>
          <w:position w:val="1"/>
        </w:rPr>
        <w:t xml:space="preserve"> </w:t>
      </w:r>
      <w:r>
        <w:rPr>
          <w:position w:val="1"/>
        </w:rPr>
        <w:t>выраже</w:t>
      </w:r>
      <w:r>
        <w:t>ния.</w:t>
      </w:r>
      <w:r>
        <w:rPr>
          <w:spacing w:val="40"/>
        </w:rPr>
        <w:t xml:space="preserve"> </w:t>
      </w:r>
      <w:r>
        <w:t>Дополнение</w:t>
      </w:r>
    </w:p>
    <w:p w:rsidR="00E531B3" w:rsidRDefault="00E03CF9">
      <w:pPr>
        <w:pStyle w:val="a3"/>
        <w:spacing w:before="77" w:line="352" w:lineRule="auto"/>
        <w:ind w:right="141" w:firstLine="0"/>
      </w:pPr>
      <w:r>
        <w:t>(прямое и косвенное) и типичные средства его выражения. Обстоятельство, типичные ср</w:t>
      </w:r>
      <w:r>
        <w:t>едства его выражения, виды обстоятельств по значению (времени, места, образа действия, цели, причины, меры и степени, условия, уступки).</w:t>
      </w:r>
    </w:p>
    <w:p w:rsidR="00E531B3" w:rsidRDefault="00E03CF9">
      <w:pPr>
        <w:pStyle w:val="a3"/>
        <w:spacing w:line="352" w:lineRule="auto"/>
        <w:ind w:right="136"/>
      </w:pPr>
      <w:r>
        <w:t>Простое осложнённое предложение. Однородные члены предложения, их роль в речи. Особенности интонации предложений с одно</w:t>
      </w:r>
      <w:r>
        <w:t>родными членами. Предложения с</w:t>
      </w:r>
      <w:r>
        <w:rPr>
          <w:spacing w:val="-1"/>
        </w:rPr>
        <w:t xml:space="preserve"> </w:t>
      </w:r>
      <w:r>
        <w:t>однородными членами</w:t>
      </w:r>
      <w:r>
        <w:rPr>
          <w:spacing w:val="-2"/>
        </w:rPr>
        <w:t xml:space="preserve"> </w:t>
      </w:r>
      <w:r>
        <w:t>(без</w:t>
      </w:r>
      <w:r>
        <w:rPr>
          <w:spacing w:val="-1"/>
        </w:rPr>
        <w:t xml:space="preserve"> </w:t>
      </w:r>
      <w:r>
        <w:t>союзов,</w:t>
      </w:r>
      <w:r>
        <w:rPr>
          <w:spacing w:val="-1"/>
        </w:rPr>
        <w:t xml:space="preserve"> </w:t>
      </w:r>
      <w:r>
        <w:t>с</w:t>
      </w:r>
      <w:r>
        <w:rPr>
          <w:spacing w:val="-1"/>
        </w:rPr>
        <w:t xml:space="preserve"> </w:t>
      </w:r>
      <w:r>
        <w:t>одиночным</w:t>
      </w:r>
      <w:r>
        <w:rPr>
          <w:spacing w:val="-1"/>
        </w:rPr>
        <w:t xml:space="preserve"> </w:t>
      </w:r>
      <w:r>
        <w:t>союзом и,</w:t>
      </w:r>
      <w:r>
        <w:rPr>
          <w:spacing w:val="-1"/>
        </w:rPr>
        <w:t xml:space="preserve"> </w:t>
      </w:r>
      <w:r>
        <w:t>союзами а, но, однако, зато, да (в значении и), да (в значении но). Предложения с обобщающим словом при однородных членах.</w:t>
      </w:r>
    </w:p>
    <w:p w:rsidR="00E531B3" w:rsidRDefault="00E03CF9">
      <w:pPr>
        <w:pStyle w:val="a3"/>
        <w:spacing w:line="352" w:lineRule="auto"/>
        <w:ind w:right="149"/>
      </w:pPr>
      <w:r>
        <w:t>Предложения с обращением, особенности интонации</w:t>
      </w:r>
      <w:r>
        <w:t>. Обращение и средства его выражения.</w:t>
      </w:r>
    </w:p>
    <w:p w:rsidR="00E531B3" w:rsidRDefault="00E03CF9">
      <w:pPr>
        <w:pStyle w:val="a3"/>
        <w:spacing w:line="321" w:lineRule="exact"/>
        <w:ind w:left="1558" w:firstLine="0"/>
      </w:pPr>
      <w:r>
        <w:t>Синтаксический</w:t>
      </w:r>
      <w:r>
        <w:rPr>
          <w:spacing w:val="-15"/>
        </w:rPr>
        <w:t xml:space="preserve"> </w:t>
      </w:r>
      <w:r>
        <w:t>анализ</w:t>
      </w:r>
      <w:r>
        <w:rPr>
          <w:spacing w:val="-11"/>
        </w:rPr>
        <w:t xml:space="preserve"> </w:t>
      </w:r>
      <w:r>
        <w:t>простого</w:t>
      </w:r>
      <w:r>
        <w:rPr>
          <w:spacing w:val="-9"/>
        </w:rPr>
        <w:t xml:space="preserve"> </w:t>
      </w:r>
      <w:r>
        <w:t>и</w:t>
      </w:r>
      <w:r>
        <w:rPr>
          <w:spacing w:val="-10"/>
        </w:rPr>
        <w:t xml:space="preserve"> </w:t>
      </w:r>
      <w:r>
        <w:t>простого</w:t>
      </w:r>
      <w:r>
        <w:rPr>
          <w:spacing w:val="-12"/>
        </w:rPr>
        <w:t xml:space="preserve"> </w:t>
      </w:r>
      <w:r>
        <w:t>осложнённого</w:t>
      </w:r>
      <w:r>
        <w:rPr>
          <w:spacing w:val="-11"/>
        </w:rPr>
        <w:t xml:space="preserve"> </w:t>
      </w:r>
      <w:r>
        <w:rPr>
          <w:spacing w:val="-2"/>
        </w:rPr>
        <w:t>предложений.</w:t>
      </w:r>
    </w:p>
    <w:p w:rsidR="00E531B3" w:rsidRDefault="00E03CF9">
      <w:pPr>
        <w:pStyle w:val="a3"/>
        <w:spacing w:before="146" w:line="352" w:lineRule="auto"/>
        <w:ind w:right="136"/>
      </w:pPr>
      <w:r>
        <w:t>Пунктуационное оформление предложений, осложнённых однородными членами, связанными бессоюзной связью, одиночным союзом и, союзами а, но, однако, зато,</w:t>
      </w:r>
      <w:r>
        <w:t xml:space="preserve"> да (в значении и), да (в значении но).</w:t>
      </w:r>
    </w:p>
    <w:p w:rsidR="00E531B3" w:rsidRDefault="00E03CF9">
      <w:pPr>
        <w:pStyle w:val="a3"/>
        <w:spacing w:line="352" w:lineRule="auto"/>
        <w:ind w:right="147"/>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E531B3" w:rsidRDefault="00E03CF9">
      <w:pPr>
        <w:pStyle w:val="a3"/>
        <w:spacing w:line="352" w:lineRule="auto"/>
        <w:ind w:right="149"/>
      </w:pPr>
      <w:r>
        <w:t>Пунктуационное оформление сложных предложений, состоящих из частей, связанных бессоюзной связью и союзами и, но, а, однако, зато, да.</w:t>
      </w:r>
    </w:p>
    <w:p w:rsidR="00E531B3" w:rsidRDefault="00E03CF9">
      <w:pPr>
        <w:pStyle w:val="a3"/>
        <w:ind w:left="1558" w:firstLine="0"/>
      </w:pPr>
      <w:r>
        <w:t>Предложения</w:t>
      </w:r>
      <w:r>
        <w:rPr>
          <w:spacing w:val="-9"/>
        </w:rPr>
        <w:t xml:space="preserve"> </w:t>
      </w:r>
      <w:r>
        <w:t>с</w:t>
      </w:r>
      <w:r>
        <w:rPr>
          <w:spacing w:val="-8"/>
        </w:rPr>
        <w:t xml:space="preserve"> </w:t>
      </w:r>
      <w:r>
        <w:t>прямой</w:t>
      </w:r>
      <w:r>
        <w:rPr>
          <w:spacing w:val="-9"/>
        </w:rPr>
        <w:t xml:space="preserve"> </w:t>
      </w:r>
      <w:r>
        <w:rPr>
          <w:spacing w:val="-2"/>
        </w:rPr>
        <w:t>речью.</w:t>
      </w:r>
    </w:p>
    <w:p w:rsidR="00E531B3" w:rsidRDefault="00E03CF9">
      <w:pPr>
        <w:pStyle w:val="a3"/>
        <w:spacing w:before="145" w:line="352" w:lineRule="auto"/>
        <w:ind w:left="1558" w:right="2076" w:firstLine="0"/>
        <w:jc w:val="left"/>
      </w:pPr>
      <w:r>
        <w:t>Пунктуационное</w:t>
      </w:r>
      <w:r>
        <w:rPr>
          <w:spacing w:val="-16"/>
        </w:rPr>
        <w:t xml:space="preserve"> </w:t>
      </w:r>
      <w:r>
        <w:t>оформление</w:t>
      </w:r>
      <w:r>
        <w:rPr>
          <w:spacing w:val="-17"/>
        </w:rPr>
        <w:t xml:space="preserve"> </w:t>
      </w:r>
      <w:r>
        <w:t>предложений</w:t>
      </w:r>
      <w:r>
        <w:rPr>
          <w:spacing w:val="-17"/>
        </w:rPr>
        <w:t xml:space="preserve"> </w:t>
      </w:r>
      <w:r>
        <w:t>с</w:t>
      </w:r>
      <w:r>
        <w:rPr>
          <w:spacing w:val="-18"/>
        </w:rPr>
        <w:t xml:space="preserve"> </w:t>
      </w:r>
      <w:r>
        <w:t>прямой</w:t>
      </w:r>
      <w:r>
        <w:rPr>
          <w:spacing w:val="-17"/>
        </w:rPr>
        <w:t xml:space="preserve"> </w:t>
      </w:r>
      <w:r>
        <w:t xml:space="preserve">речью. </w:t>
      </w:r>
      <w:r>
        <w:rPr>
          <w:spacing w:val="-2"/>
        </w:rPr>
        <w:t>Диалог.</w:t>
      </w:r>
    </w:p>
    <w:p w:rsidR="00E531B3" w:rsidRDefault="00E03CF9">
      <w:pPr>
        <w:pStyle w:val="a3"/>
        <w:spacing w:line="352" w:lineRule="auto"/>
        <w:ind w:left="1558" w:right="2358" w:firstLine="0"/>
        <w:jc w:val="left"/>
      </w:pPr>
      <w:r>
        <w:t>Пунктуационное</w:t>
      </w:r>
      <w:r>
        <w:rPr>
          <w:spacing w:val="-18"/>
        </w:rPr>
        <w:t xml:space="preserve"> </w:t>
      </w:r>
      <w:r>
        <w:t>оформление</w:t>
      </w:r>
      <w:r>
        <w:rPr>
          <w:spacing w:val="-17"/>
        </w:rPr>
        <w:t xml:space="preserve"> </w:t>
      </w:r>
      <w:r>
        <w:t>диалог</w:t>
      </w:r>
      <w:r>
        <w:t>а</w:t>
      </w:r>
      <w:r>
        <w:rPr>
          <w:spacing w:val="-18"/>
        </w:rPr>
        <w:t xml:space="preserve"> </w:t>
      </w:r>
      <w:r>
        <w:t>при</w:t>
      </w:r>
      <w:r>
        <w:rPr>
          <w:spacing w:val="-17"/>
        </w:rPr>
        <w:t xml:space="preserve"> </w:t>
      </w:r>
      <w:r>
        <w:t>письме. Пунктуация как раздел лингвистики.</w:t>
      </w:r>
    </w:p>
    <w:p w:rsidR="00E531B3" w:rsidRDefault="00E03CF9">
      <w:pPr>
        <w:pStyle w:val="a3"/>
        <w:spacing w:line="319" w:lineRule="exact"/>
        <w:ind w:left="1558" w:firstLine="0"/>
        <w:jc w:val="left"/>
      </w:pPr>
      <w:r>
        <w:t>Пунктуационный</w:t>
      </w:r>
      <w:r>
        <w:rPr>
          <w:spacing w:val="-13"/>
        </w:rPr>
        <w:t xml:space="preserve"> </w:t>
      </w:r>
      <w:r>
        <w:t>анализ</w:t>
      </w:r>
      <w:r>
        <w:rPr>
          <w:spacing w:val="-12"/>
        </w:rPr>
        <w:t xml:space="preserve"> </w:t>
      </w:r>
      <w:r>
        <w:t>предложения</w:t>
      </w:r>
      <w:r>
        <w:rPr>
          <w:spacing w:val="-10"/>
        </w:rPr>
        <w:t xml:space="preserve"> </w:t>
      </w:r>
      <w:r>
        <w:t>(в</w:t>
      </w:r>
      <w:r>
        <w:rPr>
          <w:spacing w:val="-12"/>
        </w:rPr>
        <w:t xml:space="preserve"> </w:t>
      </w:r>
      <w:r>
        <w:t>рамках</w:t>
      </w:r>
      <w:r>
        <w:rPr>
          <w:spacing w:val="-8"/>
        </w:rPr>
        <w:t xml:space="preserve"> </w:t>
      </w:r>
      <w:r>
        <w:rPr>
          <w:spacing w:val="-2"/>
        </w:rPr>
        <w:t>изученного).</w:t>
      </w:r>
    </w:p>
    <w:p w:rsidR="00E531B3" w:rsidRDefault="00E531B3">
      <w:pPr>
        <w:pStyle w:val="a3"/>
        <w:spacing w:line="319" w:lineRule="exact"/>
        <w:jc w:val="left"/>
        <w:sectPr w:rsidR="00E531B3">
          <w:pgSz w:w="11910" w:h="16850"/>
          <w:pgMar w:top="960" w:right="425" w:bottom="660" w:left="283" w:header="571" w:footer="464" w:gutter="0"/>
          <w:cols w:space="720"/>
        </w:sectPr>
      </w:pPr>
    </w:p>
    <w:p w:rsidR="00E531B3" w:rsidRDefault="00E03CF9">
      <w:pPr>
        <w:pStyle w:val="a5"/>
        <w:numPr>
          <w:ilvl w:val="1"/>
          <w:numId w:val="168"/>
        </w:numPr>
        <w:tabs>
          <w:tab w:val="left" w:pos="2184"/>
        </w:tabs>
        <w:spacing w:before="78"/>
        <w:ind w:left="2184" w:hanging="627"/>
        <w:jc w:val="both"/>
        <w:rPr>
          <w:sz w:val="28"/>
        </w:rPr>
      </w:pPr>
      <w:r>
        <w:rPr>
          <w:sz w:val="28"/>
        </w:rPr>
        <w:lastRenderedPageBreak/>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68"/>
        </w:numPr>
        <w:tabs>
          <w:tab w:val="left" w:pos="2395"/>
        </w:tabs>
        <w:spacing w:before="150"/>
        <w:ind w:left="2395" w:hanging="838"/>
        <w:jc w:val="both"/>
        <w:rPr>
          <w:sz w:val="28"/>
        </w:rPr>
      </w:pPr>
      <w:r>
        <w:rPr>
          <w:sz w:val="28"/>
        </w:rPr>
        <w:t>Общие</w:t>
      </w:r>
      <w:r>
        <w:rPr>
          <w:spacing w:val="-9"/>
          <w:sz w:val="28"/>
        </w:rPr>
        <w:t xml:space="preserve"> </w:t>
      </w:r>
      <w:r>
        <w:rPr>
          <w:sz w:val="28"/>
        </w:rPr>
        <w:t>сведения</w:t>
      </w:r>
      <w:r>
        <w:rPr>
          <w:spacing w:val="-9"/>
          <w:sz w:val="28"/>
        </w:rPr>
        <w:t xml:space="preserve"> </w:t>
      </w:r>
      <w:r>
        <w:rPr>
          <w:sz w:val="28"/>
        </w:rPr>
        <w:t>о</w:t>
      </w:r>
      <w:r>
        <w:rPr>
          <w:spacing w:val="-5"/>
          <w:sz w:val="28"/>
        </w:rPr>
        <w:t xml:space="preserve"> </w:t>
      </w:r>
      <w:r>
        <w:rPr>
          <w:spacing w:val="-2"/>
          <w:sz w:val="28"/>
        </w:rPr>
        <w:t>языке.</w:t>
      </w:r>
    </w:p>
    <w:p w:rsidR="00E531B3" w:rsidRDefault="00E03CF9">
      <w:pPr>
        <w:pStyle w:val="a3"/>
        <w:spacing w:before="151" w:line="352" w:lineRule="auto"/>
        <w:ind w:right="161"/>
      </w:pPr>
      <w:r>
        <w:t xml:space="preserve">Русский язык – государственный язык Российской Федерации и </w:t>
      </w:r>
      <w:r>
        <w:t>язык межнационального общения.</w:t>
      </w:r>
    </w:p>
    <w:p w:rsidR="00E531B3" w:rsidRDefault="00E03CF9">
      <w:pPr>
        <w:pStyle w:val="a3"/>
        <w:ind w:left="1558" w:firstLine="0"/>
      </w:pPr>
      <w:r>
        <w:t>Понятие</w:t>
      </w:r>
      <w:r>
        <w:rPr>
          <w:spacing w:val="-16"/>
        </w:rPr>
        <w:t xml:space="preserve"> </w:t>
      </w:r>
      <w:r>
        <w:t>о</w:t>
      </w:r>
      <w:r>
        <w:rPr>
          <w:spacing w:val="-9"/>
        </w:rPr>
        <w:t xml:space="preserve"> </w:t>
      </w:r>
      <w:r>
        <w:t>литературном</w:t>
      </w:r>
      <w:r>
        <w:rPr>
          <w:spacing w:val="-9"/>
        </w:rPr>
        <w:t xml:space="preserve"> </w:t>
      </w:r>
      <w:r>
        <w:rPr>
          <w:spacing w:val="-2"/>
        </w:rPr>
        <w:t>языке.</w:t>
      </w:r>
    </w:p>
    <w:p w:rsidR="00E531B3" w:rsidRDefault="00E03CF9">
      <w:pPr>
        <w:pStyle w:val="a5"/>
        <w:numPr>
          <w:ilvl w:val="2"/>
          <w:numId w:val="168"/>
        </w:numPr>
        <w:tabs>
          <w:tab w:val="left" w:pos="2396"/>
        </w:tabs>
        <w:spacing w:before="79"/>
        <w:ind w:left="2396" w:hanging="838"/>
        <w:jc w:val="both"/>
        <w:rPr>
          <w:sz w:val="28"/>
        </w:rPr>
      </w:pPr>
      <w:r>
        <w:rPr>
          <w:sz w:val="28"/>
        </w:rPr>
        <w:t>Язык</w:t>
      </w:r>
      <w:r>
        <w:rPr>
          <w:spacing w:val="-4"/>
          <w:sz w:val="28"/>
        </w:rPr>
        <w:t xml:space="preserve"> </w:t>
      </w:r>
      <w:r>
        <w:rPr>
          <w:sz w:val="28"/>
        </w:rPr>
        <w:t>и</w:t>
      </w:r>
      <w:r>
        <w:rPr>
          <w:spacing w:val="-4"/>
          <w:sz w:val="28"/>
        </w:rPr>
        <w:t xml:space="preserve"> </w:t>
      </w:r>
      <w:r>
        <w:rPr>
          <w:spacing w:val="-2"/>
          <w:sz w:val="28"/>
        </w:rPr>
        <w:t>речь.</w:t>
      </w:r>
    </w:p>
    <w:p w:rsidR="00E531B3" w:rsidRDefault="00E03CF9">
      <w:pPr>
        <w:pStyle w:val="a3"/>
        <w:spacing w:before="153" w:line="352" w:lineRule="auto"/>
        <w:ind w:right="148"/>
      </w:pPr>
      <w:r>
        <w:t>Монолог-описание,</w:t>
      </w:r>
      <w:r>
        <w:rPr>
          <w:spacing w:val="-12"/>
        </w:rPr>
        <w:t xml:space="preserve"> </w:t>
      </w:r>
      <w:r>
        <w:t>монолог-повествование,</w:t>
      </w:r>
      <w:r>
        <w:rPr>
          <w:spacing w:val="-11"/>
        </w:rPr>
        <w:t xml:space="preserve"> </w:t>
      </w:r>
      <w:r>
        <w:t>монолог-рассуждение;</w:t>
      </w:r>
      <w:r>
        <w:rPr>
          <w:spacing w:val="-11"/>
        </w:rPr>
        <w:t xml:space="preserve"> </w:t>
      </w:r>
      <w:r>
        <w:t>сообщение на лингвистическую тему.</w:t>
      </w:r>
    </w:p>
    <w:p w:rsidR="00E531B3" w:rsidRDefault="00E03CF9">
      <w:pPr>
        <w:pStyle w:val="a3"/>
        <w:spacing w:line="319" w:lineRule="exact"/>
        <w:ind w:left="1558" w:firstLine="0"/>
      </w:pPr>
      <w:r>
        <w:t>Виды</w:t>
      </w:r>
      <w:r>
        <w:rPr>
          <w:spacing w:val="-8"/>
        </w:rPr>
        <w:t xml:space="preserve"> </w:t>
      </w:r>
      <w:r>
        <w:t>диалога:</w:t>
      </w:r>
      <w:r>
        <w:rPr>
          <w:spacing w:val="-7"/>
        </w:rPr>
        <w:t xml:space="preserve"> </w:t>
      </w:r>
      <w:r>
        <w:t>побуждение</w:t>
      </w:r>
      <w:r>
        <w:rPr>
          <w:spacing w:val="-7"/>
        </w:rPr>
        <w:t xml:space="preserve"> </w:t>
      </w:r>
      <w:r>
        <w:t>к</w:t>
      </w:r>
      <w:r>
        <w:rPr>
          <w:spacing w:val="-7"/>
        </w:rPr>
        <w:t xml:space="preserve"> </w:t>
      </w:r>
      <w:r>
        <w:t>действию,</w:t>
      </w:r>
      <w:r>
        <w:rPr>
          <w:spacing w:val="-8"/>
        </w:rPr>
        <w:t xml:space="preserve"> </w:t>
      </w:r>
      <w:r>
        <w:t>обмен</w:t>
      </w:r>
      <w:r>
        <w:rPr>
          <w:spacing w:val="-6"/>
        </w:rPr>
        <w:t xml:space="preserve"> </w:t>
      </w:r>
      <w:r>
        <w:rPr>
          <w:spacing w:val="-2"/>
        </w:rPr>
        <w:t>мнениями.</w:t>
      </w:r>
    </w:p>
    <w:p w:rsidR="00E531B3" w:rsidRDefault="00E03CF9">
      <w:pPr>
        <w:pStyle w:val="a5"/>
        <w:numPr>
          <w:ilvl w:val="2"/>
          <w:numId w:val="168"/>
        </w:numPr>
        <w:tabs>
          <w:tab w:val="left" w:pos="2396"/>
        </w:tabs>
        <w:spacing w:before="152"/>
        <w:ind w:left="2396" w:hanging="838"/>
        <w:jc w:val="both"/>
        <w:rPr>
          <w:sz w:val="28"/>
        </w:rPr>
      </w:pPr>
      <w:r>
        <w:rPr>
          <w:spacing w:val="-2"/>
          <w:sz w:val="28"/>
        </w:rPr>
        <w:t>Текст.</w:t>
      </w:r>
    </w:p>
    <w:p w:rsidR="00E531B3" w:rsidRDefault="00E03CF9">
      <w:pPr>
        <w:pStyle w:val="a3"/>
        <w:spacing w:before="151" w:line="352" w:lineRule="auto"/>
        <w:ind w:right="148"/>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531B3" w:rsidRDefault="00E03CF9">
      <w:pPr>
        <w:pStyle w:val="a3"/>
        <w:spacing w:line="352" w:lineRule="auto"/>
        <w:ind w:right="146"/>
      </w:pPr>
      <w:r>
        <w:t>Информационная переработка текста. План текста (простой, слож</w:t>
      </w:r>
      <w:r>
        <w:t xml:space="preserve">ный; назывной, вопросный); главная и второстепенная информация текста; пересказ </w:t>
      </w:r>
      <w:r>
        <w:rPr>
          <w:spacing w:val="-2"/>
        </w:rPr>
        <w:t>текста.</w:t>
      </w:r>
    </w:p>
    <w:p w:rsidR="00E531B3" w:rsidRDefault="00E03CF9">
      <w:pPr>
        <w:pStyle w:val="a3"/>
        <w:spacing w:line="352" w:lineRule="auto"/>
        <w:ind w:left="1558" w:right="5886" w:firstLine="0"/>
        <w:jc w:val="left"/>
      </w:pPr>
      <w:r>
        <w:t xml:space="preserve">Описание как тип речи. </w:t>
      </w:r>
      <w:r>
        <w:rPr>
          <w:spacing w:val="-2"/>
        </w:rPr>
        <w:t>Описание</w:t>
      </w:r>
      <w:r>
        <w:rPr>
          <w:spacing w:val="-13"/>
        </w:rPr>
        <w:t xml:space="preserve"> </w:t>
      </w:r>
      <w:r>
        <w:rPr>
          <w:spacing w:val="-2"/>
        </w:rPr>
        <w:t>внешности</w:t>
      </w:r>
      <w:r>
        <w:rPr>
          <w:spacing w:val="-12"/>
        </w:rPr>
        <w:t xml:space="preserve"> </w:t>
      </w:r>
      <w:r>
        <w:rPr>
          <w:spacing w:val="-2"/>
        </w:rPr>
        <w:t xml:space="preserve">человека. </w:t>
      </w:r>
      <w:r>
        <w:t>Описание помещения.</w:t>
      </w:r>
    </w:p>
    <w:p w:rsidR="00E531B3" w:rsidRDefault="00E03CF9">
      <w:pPr>
        <w:pStyle w:val="a3"/>
        <w:spacing w:line="352" w:lineRule="auto"/>
        <w:ind w:left="1558" w:right="6262" w:firstLine="0"/>
        <w:jc w:val="left"/>
      </w:pPr>
      <w:r>
        <w:t xml:space="preserve">Описание природы. </w:t>
      </w:r>
      <w:r>
        <w:rPr>
          <w:spacing w:val="-2"/>
        </w:rPr>
        <w:t>Описание</w:t>
      </w:r>
      <w:r>
        <w:rPr>
          <w:spacing w:val="-18"/>
        </w:rPr>
        <w:t xml:space="preserve"> </w:t>
      </w:r>
      <w:r>
        <w:rPr>
          <w:spacing w:val="-2"/>
        </w:rPr>
        <w:t xml:space="preserve">местности. </w:t>
      </w:r>
      <w:r>
        <w:t>Описание действий.</w:t>
      </w:r>
    </w:p>
    <w:p w:rsidR="00E531B3" w:rsidRDefault="00E03CF9">
      <w:pPr>
        <w:pStyle w:val="a5"/>
        <w:numPr>
          <w:ilvl w:val="2"/>
          <w:numId w:val="168"/>
        </w:numPr>
        <w:tabs>
          <w:tab w:val="left" w:pos="2396"/>
        </w:tabs>
        <w:spacing w:line="320" w:lineRule="exact"/>
        <w:ind w:left="2396" w:hanging="838"/>
        <w:rPr>
          <w:sz w:val="28"/>
        </w:rPr>
      </w:pPr>
      <w:r>
        <w:rPr>
          <w:spacing w:val="-2"/>
          <w:sz w:val="28"/>
        </w:rPr>
        <w:t>Функциональные</w:t>
      </w:r>
      <w:r>
        <w:rPr>
          <w:sz w:val="28"/>
        </w:rPr>
        <w:t xml:space="preserve"> </w:t>
      </w:r>
      <w:r>
        <w:rPr>
          <w:spacing w:val="-2"/>
          <w:sz w:val="28"/>
        </w:rPr>
        <w:t>разновидности</w:t>
      </w:r>
      <w:r>
        <w:rPr>
          <w:spacing w:val="2"/>
          <w:sz w:val="28"/>
        </w:rPr>
        <w:t xml:space="preserve"> </w:t>
      </w:r>
      <w:r>
        <w:rPr>
          <w:spacing w:val="-2"/>
          <w:sz w:val="28"/>
        </w:rPr>
        <w:t>языка.</w:t>
      </w:r>
    </w:p>
    <w:p w:rsidR="00E531B3" w:rsidRDefault="00E03CF9">
      <w:pPr>
        <w:pStyle w:val="a3"/>
        <w:spacing w:before="146" w:line="355" w:lineRule="auto"/>
        <w:jc w:val="left"/>
      </w:pPr>
      <w:r>
        <w:t>Офи</w:t>
      </w:r>
      <w:r>
        <w:t>циально-деловой</w:t>
      </w:r>
      <w:r>
        <w:rPr>
          <w:spacing w:val="31"/>
        </w:rPr>
        <w:t xml:space="preserve"> </w:t>
      </w:r>
      <w:r>
        <w:t>стиль.</w:t>
      </w:r>
      <w:r>
        <w:rPr>
          <w:spacing w:val="31"/>
        </w:rPr>
        <w:t xml:space="preserve"> </w:t>
      </w:r>
      <w:r>
        <w:t>Заявление.</w:t>
      </w:r>
      <w:r>
        <w:rPr>
          <w:spacing w:val="31"/>
        </w:rPr>
        <w:t xml:space="preserve"> </w:t>
      </w:r>
      <w:r>
        <w:t>Расписка.</w:t>
      </w:r>
      <w:r>
        <w:rPr>
          <w:spacing w:val="31"/>
        </w:rPr>
        <w:t xml:space="preserve"> </w:t>
      </w:r>
      <w:r>
        <w:t>Научный</w:t>
      </w:r>
      <w:r>
        <w:rPr>
          <w:spacing w:val="31"/>
        </w:rPr>
        <w:t xml:space="preserve"> </w:t>
      </w:r>
      <w:r>
        <w:t>стиль.</w:t>
      </w:r>
      <w:r>
        <w:rPr>
          <w:spacing w:val="31"/>
        </w:rPr>
        <w:t xml:space="preserve"> </w:t>
      </w:r>
      <w:r>
        <w:t>Словарная статья. Научное сообщение.</w:t>
      </w:r>
    </w:p>
    <w:p w:rsidR="00E531B3" w:rsidRDefault="00E03CF9">
      <w:pPr>
        <w:pStyle w:val="a5"/>
        <w:numPr>
          <w:ilvl w:val="2"/>
          <w:numId w:val="168"/>
        </w:numPr>
        <w:tabs>
          <w:tab w:val="left" w:pos="2396"/>
        </w:tabs>
        <w:spacing w:line="317" w:lineRule="exact"/>
        <w:ind w:left="2396" w:hanging="838"/>
        <w:rPr>
          <w:sz w:val="28"/>
        </w:rPr>
      </w:pPr>
      <w:r>
        <w:rPr>
          <w:sz w:val="28"/>
        </w:rPr>
        <w:t>Система</w:t>
      </w:r>
      <w:r>
        <w:rPr>
          <w:spacing w:val="-8"/>
          <w:sz w:val="28"/>
        </w:rPr>
        <w:t xml:space="preserve"> </w:t>
      </w:r>
      <w:r>
        <w:rPr>
          <w:spacing w:val="-2"/>
          <w:sz w:val="28"/>
        </w:rPr>
        <w:t>языка.</w:t>
      </w:r>
    </w:p>
    <w:p w:rsidR="00E531B3" w:rsidRDefault="00E03CF9">
      <w:pPr>
        <w:pStyle w:val="a5"/>
        <w:numPr>
          <w:ilvl w:val="3"/>
          <w:numId w:val="168"/>
        </w:numPr>
        <w:tabs>
          <w:tab w:val="left" w:pos="2603"/>
        </w:tabs>
        <w:spacing w:before="149"/>
        <w:ind w:left="2603"/>
        <w:jc w:val="left"/>
        <w:rPr>
          <w:sz w:val="28"/>
        </w:rPr>
      </w:pPr>
      <w:r>
        <w:rPr>
          <w:sz w:val="28"/>
        </w:rPr>
        <w:t>Лексикология.</w:t>
      </w:r>
      <w:r>
        <w:rPr>
          <w:spacing w:val="-17"/>
          <w:sz w:val="28"/>
        </w:rPr>
        <w:t xml:space="preserve"> </w:t>
      </w:r>
      <w:r>
        <w:rPr>
          <w:sz w:val="28"/>
        </w:rPr>
        <w:t>Культура</w:t>
      </w:r>
      <w:r>
        <w:rPr>
          <w:spacing w:val="-15"/>
          <w:sz w:val="28"/>
        </w:rPr>
        <w:t xml:space="preserve"> </w:t>
      </w:r>
      <w:r>
        <w:rPr>
          <w:spacing w:val="-2"/>
          <w:sz w:val="28"/>
        </w:rPr>
        <w:t>речи.</w:t>
      </w:r>
    </w:p>
    <w:p w:rsidR="00E531B3" w:rsidRDefault="00E03CF9">
      <w:pPr>
        <w:pStyle w:val="a3"/>
        <w:spacing w:before="154" w:line="352" w:lineRule="auto"/>
        <w:jc w:val="left"/>
      </w:pPr>
      <w:r>
        <w:t>Лексика русского языка с точки зрения её происхождения: исконно русские и заимствованные слова.</w:t>
      </w:r>
    </w:p>
    <w:p w:rsidR="00E531B3" w:rsidRDefault="00E03CF9">
      <w:pPr>
        <w:pStyle w:val="a3"/>
        <w:spacing w:line="355" w:lineRule="auto"/>
        <w:jc w:val="left"/>
      </w:pPr>
      <w:r>
        <w:t>Лексика</w:t>
      </w:r>
      <w:r>
        <w:rPr>
          <w:spacing w:val="80"/>
        </w:rPr>
        <w:t xml:space="preserve"> </w:t>
      </w:r>
      <w:r>
        <w:t>русского</w:t>
      </w:r>
      <w:r>
        <w:rPr>
          <w:spacing w:val="80"/>
        </w:rPr>
        <w:t xml:space="preserve"> </w:t>
      </w:r>
      <w:r>
        <w:t>языка</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принадлежности</w:t>
      </w:r>
      <w:r>
        <w:rPr>
          <w:spacing w:val="80"/>
        </w:rPr>
        <w:t xml:space="preserve"> </w:t>
      </w:r>
      <w:r>
        <w:t>к</w:t>
      </w:r>
      <w:r>
        <w:rPr>
          <w:spacing w:val="80"/>
        </w:rPr>
        <w:t xml:space="preserve"> </w:t>
      </w:r>
      <w:r>
        <w:t>активному</w:t>
      </w:r>
      <w:r>
        <w:rPr>
          <w:spacing w:val="80"/>
        </w:rPr>
        <w:t xml:space="preserve"> </w:t>
      </w:r>
      <w:r>
        <w:t>и пассивному запасу: неологизмы, устаревшие слова (историзмы и архаизмы).</w:t>
      </w:r>
    </w:p>
    <w:p w:rsidR="00E531B3" w:rsidRDefault="00E03CF9">
      <w:pPr>
        <w:pStyle w:val="a3"/>
        <w:tabs>
          <w:tab w:val="left" w:pos="2921"/>
          <w:tab w:val="left" w:pos="4361"/>
          <w:tab w:val="left" w:pos="5429"/>
          <w:tab w:val="left" w:pos="5934"/>
          <w:tab w:val="left" w:pos="7004"/>
          <w:tab w:val="left" w:pos="8187"/>
          <w:tab w:val="left" w:pos="9325"/>
        </w:tabs>
        <w:spacing w:line="321" w:lineRule="exact"/>
        <w:ind w:left="1557" w:firstLine="0"/>
        <w:jc w:val="left"/>
      </w:pPr>
      <w:r>
        <w:rPr>
          <w:spacing w:val="-2"/>
        </w:rPr>
        <w:t>Лексика</w:t>
      </w:r>
      <w:r>
        <w:tab/>
      </w:r>
      <w:r>
        <w:rPr>
          <w:spacing w:val="-2"/>
        </w:rPr>
        <w:t>русского</w:t>
      </w:r>
      <w:r>
        <w:tab/>
      </w:r>
      <w:r>
        <w:rPr>
          <w:spacing w:val="-4"/>
        </w:rPr>
        <w:t>языка</w:t>
      </w:r>
      <w:r>
        <w:tab/>
      </w:r>
      <w:r>
        <w:rPr>
          <w:spacing w:val="-10"/>
        </w:rPr>
        <w:t>с</w:t>
      </w:r>
      <w:r>
        <w:tab/>
      </w:r>
      <w:r>
        <w:rPr>
          <w:spacing w:val="-4"/>
        </w:rPr>
        <w:t>точки</w:t>
      </w:r>
      <w:r>
        <w:tab/>
      </w:r>
      <w:r>
        <w:rPr>
          <w:spacing w:val="-2"/>
        </w:rPr>
        <w:t>зрения</w:t>
      </w:r>
      <w:r>
        <w:tab/>
      </w:r>
      <w:r>
        <w:rPr>
          <w:spacing w:val="-2"/>
        </w:rPr>
        <w:t>сферы</w:t>
      </w:r>
      <w:r>
        <w:tab/>
      </w:r>
      <w:r>
        <w:rPr>
          <w:spacing w:val="-2"/>
        </w:rPr>
        <w:t>употребления:</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tabs>
          <w:tab w:val="left" w:pos="3916"/>
          <w:tab w:val="left" w:pos="5273"/>
          <w:tab w:val="left" w:pos="5845"/>
          <w:tab w:val="left" w:pos="7201"/>
          <w:tab w:val="left" w:pos="9401"/>
        </w:tabs>
        <w:spacing w:before="78" w:line="352" w:lineRule="auto"/>
        <w:ind w:right="149" w:firstLine="0"/>
        <w:jc w:val="left"/>
      </w:pPr>
      <w:r>
        <w:rPr>
          <w:spacing w:val="-2"/>
        </w:rPr>
        <w:lastRenderedPageBreak/>
        <w:t>общеупотребительная</w:t>
      </w:r>
      <w:r>
        <w:tab/>
      </w:r>
      <w:r>
        <w:rPr>
          <w:spacing w:val="-2"/>
        </w:rPr>
        <w:t>лексика</w:t>
      </w:r>
      <w:r>
        <w:tab/>
      </w:r>
      <w:r>
        <w:rPr>
          <w:spacing w:val="-10"/>
        </w:rPr>
        <w:t>и</w:t>
      </w:r>
      <w:r>
        <w:tab/>
      </w:r>
      <w:r>
        <w:rPr>
          <w:spacing w:val="-2"/>
        </w:rPr>
        <w:t>лексика</w:t>
      </w:r>
      <w:r>
        <w:tab/>
      </w:r>
      <w:r>
        <w:rPr>
          <w:spacing w:val="-2"/>
        </w:rPr>
        <w:t>ограниченного</w:t>
      </w:r>
      <w:r>
        <w:tab/>
      </w:r>
      <w:r>
        <w:rPr>
          <w:spacing w:val="-2"/>
        </w:rPr>
        <w:t xml:space="preserve">употребления </w:t>
      </w:r>
      <w:r>
        <w:t>(диалектизмы, термины, профессионализмы, жаргонизмы).</w:t>
      </w:r>
    </w:p>
    <w:p w:rsidR="00E531B3" w:rsidRDefault="00E03CF9">
      <w:pPr>
        <w:pStyle w:val="a3"/>
        <w:spacing w:line="300" w:lineRule="auto"/>
        <w:ind w:firstLine="709"/>
        <w:jc w:val="left"/>
      </w:pPr>
      <w:r>
        <w:t>Стилистические</w:t>
      </w:r>
      <w:r>
        <w:rPr>
          <w:spacing w:val="80"/>
        </w:rPr>
        <w:t xml:space="preserve"> </w:t>
      </w:r>
      <w:r>
        <w:t>пласты</w:t>
      </w:r>
      <w:r>
        <w:rPr>
          <w:spacing w:val="80"/>
        </w:rPr>
        <w:t xml:space="preserve"> </w:t>
      </w:r>
      <w:r>
        <w:t>лексики:</w:t>
      </w:r>
      <w:r>
        <w:rPr>
          <w:spacing w:val="80"/>
        </w:rPr>
        <w:t xml:space="preserve"> </w:t>
      </w:r>
      <w:r>
        <w:t>стилистически</w:t>
      </w:r>
      <w:r>
        <w:rPr>
          <w:spacing w:val="80"/>
        </w:rPr>
        <w:t xml:space="preserve"> </w:t>
      </w:r>
      <w:r>
        <w:t>нейтральная,</w:t>
      </w:r>
      <w:r>
        <w:rPr>
          <w:spacing w:val="80"/>
        </w:rPr>
        <w:t xml:space="preserve"> </w:t>
      </w:r>
      <w:r>
        <w:t>высокая</w:t>
      </w:r>
      <w:r>
        <w:rPr>
          <w:spacing w:val="80"/>
        </w:rPr>
        <w:t xml:space="preserve"> </w:t>
      </w:r>
      <w:r>
        <w:t>и</w:t>
      </w:r>
      <w:r>
        <w:rPr>
          <w:spacing w:val="40"/>
        </w:rPr>
        <w:t xml:space="preserve"> </w:t>
      </w:r>
      <w:r>
        <w:t>сниженная лексика.</w:t>
      </w:r>
    </w:p>
    <w:p w:rsidR="00E531B3" w:rsidRDefault="00E03CF9">
      <w:pPr>
        <w:pStyle w:val="a3"/>
        <w:spacing w:before="69"/>
        <w:ind w:left="1558" w:firstLine="0"/>
        <w:jc w:val="left"/>
      </w:pPr>
      <w:r>
        <w:t>Лексический</w:t>
      </w:r>
      <w:r>
        <w:rPr>
          <w:spacing w:val="-10"/>
        </w:rPr>
        <w:t xml:space="preserve"> </w:t>
      </w:r>
      <w:r>
        <w:t>анализ</w:t>
      </w:r>
      <w:r>
        <w:rPr>
          <w:spacing w:val="-8"/>
        </w:rPr>
        <w:t xml:space="preserve"> </w:t>
      </w:r>
      <w:r>
        <w:rPr>
          <w:spacing w:val="-2"/>
        </w:rPr>
        <w:t>слов.</w:t>
      </w:r>
    </w:p>
    <w:p w:rsidR="00E531B3" w:rsidRDefault="00E03CF9">
      <w:pPr>
        <w:pStyle w:val="a3"/>
        <w:spacing w:before="151" w:line="352" w:lineRule="auto"/>
        <w:jc w:val="left"/>
      </w:pPr>
      <w:r>
        <w:t>Фразеологизмы.</w:t>
      </w:r>
      <w:r>
        <w:rPr>
          <w:spacing w:val="-11"/>
        </w:rPr>
        <w:t xml:space="preserve"> </w:t>
      </w:r>
      <w:r>
        <w:t>Их</w:t>
      </w:r>
      <w:r>
        <w:rPr>
          <w:spacing w:val="-13"/>
        </w:rPr>
        <w:t xml:space="preserve"> </w:t>
      </w:r>
      <w:r>
        <w:t>признаки</w:t>
      </w:r>
      <w:r>
        <w:rPr>
          <w:spacing w:val="-9"/>
        </w:rPr>
        <w:t xml:space="preserve"> </w:t>
      </w:r>
      <w:r>
        <w:t>и</w:t>
      </w:r>
      <w:r>
        <w:rPr>
          <w:spacing w:val="-10"/>
        </w:rPr>
        <w:t xml:space="preserve"> </w:t>
      </w:r>
      <w:r>
        <w:t>значение.</w:t>
      </w:r>
      <w:r>
        <w:rPr>
          <w:spacing w:val="-11"/>
        </w:rPr>
        <w:t xml:space="preserve"> </w:t>
      </w:r>
      <w:r>
        <w:t>Употребление</w:t>
      </w:r>
      <w:r>
        <w:rPr>
          <w:spacing w:val="-10"/>
        </w:rPr>
        <w:t xml:space="preserve"> </w:t>
      </w:r>
      <w:r>
        <w:t>лексических</w:t>
      </w:r>
      <w:r>
        <w:rPr>
          <w:spacing w:val="-9"/>
        </w:rPr>
        <w:t xml:space="preserve"> </w:t>
      </w:r>
      <w:r>
        <w:t>средств</w:t>
      </w:r>
      <w:r>
        <w:rPr>
          <w:spacing w:val="-12"/>
        </w:rPr>
        <w:t xml:space="preserve"> </w:t>
      </w:r>
      <w:r>
        <w:t>в соответствии с ситуацией общения.</w:t>
      </w:r>
    </w:p>
    <w:p w:rsidR="00E531B3" w:rsidRDefault="00E03CF9">
      <w:pPr>
        <w:pStyle w:val="a3"/>
        <w:tabs>
          <w:tab w:val="left" w:pos="2689"/>
          <w:tab w:val="left" w:pos="3605"/>
          <w:tab w:val="left" w:pos="3998"/>
          <w:tab w:val="left" w:pos="5007"/>
          <w:tab w:val="left" w:pos="5808"/>
          <w:tab w:val="left" w:pos="6177"/>
          <w:tab w:val="left" w:pos="7113"/>
          <w:tab w:val="left" w:pos="8160"/>
          <w:tab w:val="left" w:pos="9422"/>
          <w:tab w:val="left" w:pos="10899"/>
        </w:tabs>
        <w:spacing w:line="352" w:lineRule="auto"/>
        <w:ind w:right="150"/>
        <w:jc w:val="left"/>
      </w:pPr>
      <w:r>
        <w:rPr>
          <w:spacing w:val="-2"/>
        </w:rPr>
        <w:t>Оценка</w:t>
      </w:r>
      <w:r>
        <w:tab/>
      </w:r>
      <w:r>
        <w:rPr>
          <w:spacing w:val="-4"/>
        </w:rPr>
        <w:t>своей</w:t>
      </w:r>
      <w:r>
        <w:tab/>
      </w:r>
      <w:r>
        <w:rPr>
          <w:spacing w:val="-10"/>
        </w:rPr>
        <w:t>и</w:t>
      </w:r>
      <w:r>
        <w:tab/>
      </w:r>
      <w:r>
        <w:rPr>
          <w:spacing w:val="-2"/>
        </w:rPr>
        <w:t>чужой</w:t>
      </w:r>
      <w:r>
        <w:tab/>
      </w:r>
      <w:r>
        <w:rPr>
          <w:spacing w:val="-4"/>
        </w:rPr>
        <w:t>речи</w:t>
      </w:r>
      <w:r>
        <w:tab/>
      </w:r>
      <w:r>
        <w:rPr>
          <w:spacing w:val="-10"/>
        </w:rPr>
        <w:t>с</w:t>
      </w:r>
      <w:r>
        <w:tab/>
      </w:r>
      <w:r>
        <w:rPr>
          <w:spacing w:val="-2"/>
        </w:rPr>
        <w:t>точки</w:t>
      </w:r>
      <w:r>
        <w:tab/>
      </w:r>
      <w:r>
        <w:rPr>
          <w:spacing w:val="-2"/>
        </w:rPr>
        <w:t>зрения</w:t>
      </w:r>
      <w:r>
        <w:tab/>
      </w:r>
      <w:r>
        <w:rPr>
          <w:spacing w:val="-2"/>
        </w:rPr>
        <w:t>точного,</w:t>
      </w:r>
      <w:r>
        <w:tab/>
      </w:r>
      <w:r>
        <w:rPr>
          <w:spacing w:val="-2"/>
        </w:rPr>
        <w:t>уместного</w:t>
      </w:r>
      <w:r>
        <w:tab/>
      </w:r>
      <w:r>
        <w:rPr>
          <w:spacing w:val="-10"/>
        </w:rPr>
        <w:t xml:space="preserve">и </w:t>
      </w:r>
      <w:r>
        <w:t>выразительного словоупотребления.</w:t>
      </w:r>
    </w:p>
    <w:p w:rsidR="00E531B3" w:rsidRDefault="00E03CF9">
      <w:pPr>
        <w:pStyle w:val="a3"/>
        <w:spacing w:line="355" w:lineRule="auto"/>
        <w:ind w:left="1558" w:right="3910" w:firstLine="0"/>
        <w:jc w:val="left"/>
      </w:pPr>
      <w:r>
        <w:rPr>
          <w:spacing w:val="-2"/>
        </w:rPr>
        <w:t>Эпитеты,</w:t>
      </w:r>
      <w:r>
        <w:rPr>
          <w:spacing w:val="-8"/>
        </w:rPr>
        <w:t xml:space="preserve"> </w:t>
      </w:r>
      <w:r>
        <w:rPr>
          <w:spacing w:val="-2"/>
        </w:rPr>
        <w:t>метафоры,</w:t>
      </w:r>
      <w:r>
        <w:rPr>
          <w:spacing w:val="-8"/>
        </w:rPr>
        <w:t xml:space="preserve"> </w:t>
      </w:r>
      <w:r>
        <w:rPr>
          <w:spacing w:val="-2"/>
        </w:rPr>
        <w:t xml:space="preserve">олицетворения. </w:t>
      </w:r>
      <w:r>
        <w:t>Лексические словари.</w:t>
      </w:r>
    </w:p>
    <w:p w:rsidR="00E531B3" w:rsidRDefault="00E03CF9">
      <w:pPr>
        <w:pStyle w:val="a5"/>
        <w:numPr>
          <w:ilvl w:val="3"/>
          <w:numId w:val="168"/>
        </w:numPr>
        <w:tabs>
          <w:tab w:val="left" w:pos="2603"/>
          <w:tab w:val="left" w:pos="2994"/>
          <w:tab w:val="left" w:pos="4229"/>
          <w:tab w:val="left" w:pos="5612"/>
          <w:tab w:val="left" w:pos="5938"/>
          <w:tab w:val="left" w:pos="6701"/>
          <w:tab w:val="left" w:pos="7061"/>
          <w:tab w:val="left" w:pos="7458"/>
          <w:tab w:val="left" w:pos="8270"/>
          <w:tab w:val="left" w:pos="8808"/>
          <w:tab w:val="left" w:pos="9185"/>
        </w:tabs>
        <w:spacing w:line="352" w:lineRule="auto"/>
        <w:ind w:left="1557" w:right="141" w:firstLine="1"/>
        <w:jc w:val="left"/>
        <w:rPr>
          <w:sz w:val="28"/>
        </w:rPr>
      </w:pPr>
      <w:r>
        <w:rPr>
          <w:spacing w:val="-2"/>
          <w:sz w:val="28"/>
        </w:rPr>
        <w:t>Словообразование.</w:t>
      </w:r>
      <w:r>
        <w:rPr>
          <w:sz w:val="28"/>
        </w:rPr>
        <w:tab/>
      </w:r>
      <w:r>
        <w:rPr>
          <w:spacing w:val="-2"/>
          <w:sz w:val="28"/>
        </w:rPr>
        <w:t>Культура</w:t>
      </w:r>
      <w:r>
        <w:rPr>
          <w:sz w:val="28"/>
        </w:rPr>
        <w:tab/>
      </w:r>
      <w:r>
        <w:rPr>
          <w:sz w:val="28"/>
        </w:rPr>
        <w:tab/>
      </w:r>
      <w:r>
        <w:rPr>
          <w:spacing w:val="-2"/>
          <w:sz w:val="28"/>
        </w:rPr>
        <w:t>речи.</w:t>
      </w:r>
      <w:r>
        <w:rPr>
          <w:sz w:val="28"/>
        </w:rPr>
        <w:tab/>
      </w:r>
      <w:r>
        <w:rPr>
          <w:sz w:val="28"/>
        </w:rPr>
        <w:tab/>
      </w:r>
      <w:r>
        <w:rPr>
          <w:spacing w:val="-2"/>
          <w:sz w:val="28"/>
        </w:rPr>
        <w:t xml:space="preserve">Орфография. </w:t>
      </w:r>
      <w:r>
        <w:rPr>
          <w:sz w:val="28"/>
        </w:rPr>
        <w:t xml:space="preserve">Формообразующие и словообразующие морфемы. Производящая основа. </w:t>
      </w:r>
      <w:r>
        <w:rPr>
          <w:spacing w:val="-2"/>
          <w:sz w:val="28"/>
        </w:rPr>
        <w:t>Основные</w:t>
      </w:r>
      <w:r>
        <w:rPr>
          <w:sz w:val="28"/>
        </w:rPr>
        <w:tab/>
      </w:r>
      <w:r>
        <w:rPr>
          <w:spacing w:val="-2"/>
          <w:sz w:val="28"/>
        </w:rPr>
        <w:t>способы</w:t>
      </w:r>
      <w:r>
        <w:rPr>
          <w:sz w:val="28"/>
        </w:rPr>
        <w:tab/>
      </w:r>
      <w:r>
        <w:rPr>
          <w:spacing w:val="-2"/>
          <w:sz w:val="28"/>
        </w:rPr>
        <w:t>образования</w:t>
      </w:r>
      <w:r>
        <w:rPr>
          <w:sz w:val="28"/>
        </w:rPr>
        <w:tab/>
      </w:r>
      <w:r>
        <w:rPr>
          <w:spacing w:val="-4"/>
          <w:sz w:val="28"/>
        </w:rPr>
        <w:t>слов</w:t>
      </w:r>
      <w:r>
        <w:rPr>
          <w:sz w:val="28"/>
        </w:rPr>
        <w:tab/>
      </w:r>
      <w:r>
        <w:rPr>
          <w:spacing w:val="-10"/>
          <w:sz w:val="28"/>
        </w:rPr>
        <w:t>в</w:t>
      </w:r>
      <w:r>
        <w:rPr>
          <w:sz w:val="28"/>
        </w:rPr>
        <w:tab/>
      </w:r>
      <w:r>
        <w:rPr>
          <w:spacing w:val="-2"/>
          <w:sz w:val="28"/>
        </w:rPr>
        <w:t>русском</w:t>
      </w:r>
      <w:r>
        <w:rPr>
          <w:sz w:val="28"/>
        </w:rPr>
        <w:tab/>
      </w:r>
      <w:r>
        <w:rPr>
          <w:spacing w:val="-2"/>
          <w:sz w:val="28"/>
        </w:rPr>
        <w:t>языке</w:t>
      </w:r>
      <w:r>
        <w:rPr>
          <w:sz w:val="28"/>
        </w:rPr>
        <w:tab/>
      </w:r>
      <w:r>
        <w:rPr>
          <w:spacing w:val="-2"/>
          <w:sz w:val="28"/>
        </w:rPr>
        <w:t>(приставочный,</w:t>
      </w:r>
    </w:p>
    <w:p w:rsidR="00E531B3" w:rsidRDefault="00E03CF9">
      <w:pPr>
        <w:pStyle w:val="a3"/>
        <w:spacing w:line="352" w:lineRule="auto"/>
        <w:ind w:firstLine="0"/>
        <w:jc w:val="left"/>
      </w:pPr>
      <w:r>
        <w:t>суффиксальный,</w:t>
      </w:r>
      <w:r>
        <w:rPr>
          <w:spacing w:val="36"/>
        </w:rPr>
        <w:t xml:space="preserve"> </w:t>
      </w:r>
      <w:r>
        <w:t>приставочно-суффиксальный,</w:t>
      </w:r>
      <w:r>
        <w:rPr>
          <w:spacing w:val="36"/>
        </w:rPr>
        <w:t xml:space="preserve"> </w:t>
      </w:r>
      <w:r>
        <w:t>бессуффиксный,</w:t>
      </w:r>
      <w:r>
        <w:rPr>
          <w:spacing w:val="36"/>
        </w:rPr>
        <w:t xml:space="preserve"> </w:t>
      </w:r>
      <w:r>
        <w:t>сложение,</w:t>
      </w:r>
      <w:r>
        <w:rPr>
          <w:spacing w:val="36"/>
        </w:rPr>
        <w:t xml:space="preserve"> </w:t>
      </w:r>
      <w:r>
        <w:t>переход из одной части речи в другую).</w:t>
      </w:r>
    </w:p>
    <w:p w:rsidR="00E531B3" w:rsidRDefault="00E03CF9">
      <w:pPr>
        <w:pStyle w:val="a3"/>
        <w:spacing w:line="320" w:lineRule="exact"/>
        <w:ind w:left="1558" w:firstLine="0"/>
        <w:jc w:val="left"/>
      </w:pPr>
      <w:r>
        <w:t>Понятие</w:t>
      </w:r>
      <w:r>
        <w:rPr>
          <w:spacing w:val="-16"/>
        </w:rPr>
        <w:t xml:space="preserve"> </w:t>
      </w:r>
      <w:r>
        <w:t>об</w:t>
      </w:r>
      <w:r>
        <w:rPr>
          <w:spacing w:val="-9"/>
        </w:rPr>
        <w:t xml:space="preserve"> </w:t>
      </w:r>
      <w:r>
        <w:t>этимологии</w:t>
      </w:r>
      <w:r>
        <w:rPr>
          <w:spacing w:val="-9"/>
        </w:rPr>
        <w:t xml:space="preserve"> </w:t>
      </w:r>
      <w:r>
        <w:t>(общее</w:t>
      </w:r>
      <w:r>
        <w:rPr>
          <w:spacing w:val="-12"/>
        </w:rPr>
        <w:t xml:space="preserve"> </w:t>
      </w:r>
      <w:r>
        <w:rPr>
          <w:spacing w:val="-2"/>
        </w:rPr>
        <w:t>представление).</w:t>
      </w:r>
    </w:p>
    <w:p w:rsidR="00E531B3" w:rsidRDefault="00E03CF9">
      <w:pPr>
        <w:pStyle w:val="a3"/>
        <w:spacing w:before="141" w:line="352" w:lineRule="auto"/>
        <w:jc w:val="left"/>
      </w:pPr>
      <w:r>
        <w:t>Морфемный</w:t>
      </w:r>
      <w:r>
        <w:rPr>
          <w:spacing w:val="34"/>
        </w:rPr>
        <w:t xml:space="preserve"> </w:t>
      </w:r>
      <w:r>
        <w:t>и</w:t>
      </w:r>
      <w:r>
        <w:rPr>
          <w:spacing w:val="34"/>
        </w:rPr>
        <w:t xml:space="preserve"> </w:t>
      </w:r>
      <w:r>
        <w:t>словообразовательный</w:t>
      </w:r>
      <w:r>
        <w:rPr>
          <w:spacing w:val="34"/>
        </w:rPr>
        <w:t xml:space="preserve"> </w:t>
      </w:r>
      <w:r>
        <w:t>анализ</w:t>
      </w:r>
      <w:r>
        <w:rPr>
          <w:spacing w:val="34"/>
        </w:rPr>
        <w:t xml:space="preserve"> </w:t>
      </w:r>
      <w:r>
        <w:t>слов.</w:t>
      </w:r>
      <w:r>
        <w:rPr>
          <w:spacing w:val="34"/>
        </w:rPr>
        <w:t xml:space="preserve"> </w:t>
      </w:r>
      <w:r>
        <w:t>Правописание</w:t>
      </w:r>
      <w:r>
        <w:rPr>
          <w:spacing w:val="34"/>
        </w:rPr>
        <w:t xml:space="preserve"> </w:t>
      </w:r>
      <w:r>
        <w:t>сложных</w:t>
      </w:r>
      <w:r>
        <w:rPr>
          <w:spacing w:val="34"/>
        </w:rPr>
        <w:t xml:space="preserve"> </w:t>
      </w:r>
      <w:r>
        <w:t>и сложносокращённых слов.</w:t>
      </w:r>
    </w:p>
    <w:p w:rsidR="00E531B3" w:rsidRDefault="00E03CF9">
      <w:pPr>
        <w:pStyle w:val="a3"/>
        <w:spacing w:line="352" w:lineRule="auto"/>
        <w:ind w:left="848" w:right="140"/>
        <w:jc w:val="left"/>
      </w:pPr>
      <w:r>
        <w:t xml:space="preserve">Правописания корня -кас- – -кос- с чередованием </w:t>
      </w:r>
      <w:r>
        <w:rPr>
          <w:position w:val="1"/>
        </w:rPr>
        <w:t xml:space="preserve">а // о, гласных в приставках </w:t>
      </w:r>
      <w:r>
        <w:t>пре- и при-.</w:t>
      </w:r>
    </w:p>
    <w:p w:rsidR="00E531B3" w:rsidRDefault="00E03CF9">
      <w:pPr>
        <w:pStyle w:val="a3"/>
        <w:spacing w:line="319" w:lineRule="exact"/>
        <w:ind w:left="1557" w:firstLine="0"/>
        <w:jc w:val="left"/>
      </w:pPr>
      <w:r>
        <w:t>Орфографический</w:t>
      </w:r>
      <w:r>
        <w:rPr>
          <w:spacing w:val="-13"/>
        </w:rPr>
        <w:t xml:space="preserve"> </w:t>
      </w:r>
      <w:r>
        <w:t>анализ</w:t>
      </w:r>
      <w:r>
        <w:rPr>
          <w:spacing w:val="-7"/>
        </w:rPr>
        <w:t xml:space="preserve"> </w:t>
      </w:r>
      <w:r>
        <w:t>слов</w:t>
      </w:r>
      <w:r>
        <w:rPr>
          <w:spacing w:val="-9"/>
        </w:rPr>
        <w:t xml:space="preserve"> </w:t>
      </w:r>
      <w:r>
        <w:t>(в</w:t>
      </w:r>
      <w:r>
        <w:rPr>
          <w:spacing w:val="-8"/>
        </w:rPr>
        <w:t xml:space="preserve"> </w:t>
      </w:r>
      <w:r>
        <w:t>рамках</w:t>
      </w:r>
      <w:r>
        <w:rPr>
          <w:spacing w:val="-6"/>
        </w:rPr>
        <w:t xml:space="preserve"> </w:t>
      </w:r>
      <w:r>
        <w:rPr>
          <w:spacing w:val="-2"/>
        </w:rPr>
        <w:t>изученного)</w:t>
      </w:r>
      <w:r>
        <w:rPr>
          <w:spacing w:val="-2"/>
        </w:rPr>
        <w:t>.</w:t>
      </w:r>
    </w:p>
    <w:p w:rsidR="00E531B3" w:rsidRDefault="00E03CF9">
      <w:pPr>
        <w:pStyle w:val="a5"/>
        <w:numPr>
          <w:ilvl w:val="3"/>
          <w:numId w:val="168"/>
        </w:numPr>
        <w:tabs>
          <w:tab w:val="left" w:pos="2602"/>
        </w:tabs>
        <w:spacing w:before="152" w:line="352" w:lineRule="auto"/>
        <w:ind w:left="1557" w:right="3470" w:firstLine="0"/>
        <w:jc w:val="left"/>
        <w:rPr>
          <w:sz w:val="28"/>
        </w:rPr>
      </w:pPr>
      <w:r>
        <w:rPr>
          <w:sz w:val="28"/>
        </w:rPr>
        <w:t>Морфология.</w:t>
      </w:r>
      <w:r>
        <w:rPr>
          <w:spacing w:val="-11"/>
          <w:sz w:val="28"/>
        </w:rPr>
        <w:t xml:space="preserve"> </w:t>
      </w:r>
      <w:r>
        <w:rPr>
          <w:sz w:val="28"/>
        </w:rPr>
        <w:t>Культура</w:t>
      </w:r>
      <w:r>
        <w:rPr>
          <w:spacing w:val="-11"/>
          <w:sz w:val="28"/>
        </w:rPr>
        <w:t xml:space="preserve"> </w:t>
      </w:r>
      <w:r>
        <w:rPr>
          <w:sz w:val="28"/>
        </w:rPr>
        <w:t>речи.</w:t>
      </w:r>
      <w:r>
        <w:rPr>
          <w:spacing w:val="-12"/>
          <w:sz w:val="28"/>
        </w:rPr>
        <w:t xml:space="preserve"> </w:t>
      </w:r>
      <w:r>
        <w:rPr>
          <w:sz w:val="28"/>
        </w:rPr>
        <w:t>Орфография. 19.7.5.3.1. Имя существительное.</w:t>
      </w:r>
    </w:p>
    <w:p w:rsidR="00E531B3" w:rsidRDefault="00E03CF9">
      <w:pPr>
        <w:pStyle w:val="a3"/>
        <w:spacing w:line="319" w:lineRule="exact"/>
        <w:ind w:left="1557" w:firstLine="0"/>
        <w:jc w:val="left"/>
      </w:pPr>
      <w:r>
        <w:t>Особенности</w:t>
      </w:r>
      <w:r>
        <w:rPr>
          <w:spacing w:val="-15"/>
        </w:rPr>
        <w:t xml:space="preserve"> </w:t>
      </w:r>
      <w:r>
        <w:rPr>
          <w:spacing w:val="-2"/>
        </w:rPr>
        <w:t>словообразования.</w:t>
      </w:r>
    </w:p>
    <w:p w:rsidR="00E531B3" w:rsidRDefault="00E03CF9">
      <w:pPr>
        <w:pStyle w:val="a3"/>
        <w:spacing w:before="154" w:line="352" w:lineRule="auto"/>
        <w:ind w:left="848"/>
        <w:jc w:val="left"/>
      </w:pPr>
      <w:r>
        <w:t>Нормы произношения имён существительных, нормы постановки ударения (в рамках изученного).</w:t>
      </w:r>
    </w:p>
    <w:p w:rsidR="00E531B3" w:rsidRDefault="00E03CF9">
      <w:pPr>
        <w:pStyle w:val="a3"/>
        <w:spacing w:line="355" w:lineRule="auto"/>
        <w:ind w:left="1557" w:right="3653" w:firstLine="0"/>
        <w:jc w:val="left"/>
      </w:pPr>
      <w:r>
        <w:t>Нормы словоизменения имён существительных. Морфологический</w:t>
      </w:r>
      <w:r>
        <w:rPr>
          <w:spacing w:val="-18"/>
        </w:rPr>
        <w:t xml:space="preserve"> </w:t>
      </w:r>
      <w:r>
        <w:t>анализ</w:t>
      </w:r>
      <w:r>
        <w:rPr>
          <w:spacing w:val="-17"/>
        </w:rPr>
        <w:t xml:space="preserve"> </w:t>
      </w:r>
      <w:r>
        <w:t>имён</w:t>
      </w:r>
      <w:r>
        <w:rPr>
          <w:spacing w:val="-18"/>
        </w:rPr>
        <w:t xml:space="preserve"> </w:t>
      </w:r>
      <w:r>
        <w:t>существительных.</w:t>
      </w:r>
    </w:p>
    <w:p w:rsidR="00E531B3" w:rsidRDefault="00E03CF9">
      <w:pPr>
        <w:pStyle w:val="a3"/>
        <w:spacing w:line="352" w:lineRule="auto"/>
        <w:ind w:left="1557" w:firstLine="0"/>
        <w:jc w:val="left"/>
        <w:rPr>
          <w:position w:val="1"/>
        </w:rPr>
      </w:pPr>
      <w:r>
        <w:t>Правила слитного и дефисного написания пол- и полу- со словами. Орфографический</w:t>
      </w:r>
      <w:r>
        <w:rPr>
          <w:spacing w:val="-14"/>
        </w:rPr>
        <w:t xml:space="preserve"> </w:t>
      </w:r>
      <w:r>
        <w:t>анализ</w:t>
      </w:r>
      <w:r>
        <w:rPr>
          <w:spacing w:val="-15"/>
        </w:rPr>
        <w:t xml:space="preserve"> </w:t>
      </w:r>
      <w:r>
        <w:t>имён</w:t>
      </w:r>
      <w:r>
        <w:rPr>
          <w:spacing w:val="-14"/>
        </w:rPr>
        <w:t xml:space="preserve"> </w:t>
      </w:r>
      <w:r>
        <w:t>существительных</w:t>
      </w:r>
      <w:r>
        <w:rPr>
          <w:spacing w:val="-13"/>
        </w:rPr>
        <w:t xml:space="preserve"> </w:t>
      </w:r>
      <w:r>
        <w:t>(в</w:t>
      </w:r>
      <w:r>
        <w:rPr>
          <w:spacing w:val="-17"/>
        </w:rPr>
        <w:t xml:space="preserve"> </w:t>
      </w:r>
      <w:r>
        <w:t>рамках</w:t>
      </w:r>
      <w:r>
        <w:rPr>
          <w:spacing w:val="-15"/>
        </w:rPr>
        <w:t xml:space="preserve"> </w:t>
      </w:r>
      <w:r>
        <w:t xml:space="preserve">изученного). 19.7.5.3.2. </w:t>
      </w:r>
      <w:r>
        <w:rPr>
          <w:position w:val="1"/>
        </w:rPr>
        <w:t>Имя прилагательное.</w:t>
      </w:r>
    </w:p>
    <w:p w:rsidR="00E531B3" w:rsidRDefault="00E531B3">
      <w:pPr>
        <w:pStyle w:val="a3"/>
        <w:spacing w:line="352" w:lineRule="auto"/>
        <w:jc w:val="left"/>
        <w:rPr>
          <w:position w:val="1"/>
        </w:rPr>
        <w:sectPr w:rsidR="00E531B3">
          <w:pgSz w:w="11910" w:h="16850"/>
          <w:pgMar w:top="960" w:right="425" w:bottom="740" w:left="283" w:header="571" w:footer="464" w:gutter="0"/>
          <w:cols w:space="720"/>
        </w:sectPr>
      </w:pPr>
    </w:p>
    <w:p w:rsidR="00E531B3" w:rsidRDefault="00E03CF9">
      <w:pPr>
        <w:pStyle w:val="a3"/>
        <w:spacing w:before="78" w:line="300" w:lineRule="auto"/>
        <w:ind w:left="1557" w:right="949" w:firstLine="0"/>
        <w:jc w:val="left"/>
      </w:pPr>
      <w:r>
        <w:lastRenderedPageBreak/>
        <w:t>Качественные,</w:t>
      </w:r>
      <w:r>
        <w:rPr>
          <w:spacing w:val="-18"/>
        </w:rPr>
        <w:t xml:space="preserve"> </w:t>
      </w:r>
      <w:r>
        <w:t>относительные</w:t>
      </w:r>
      <w:r>
        <w:rPr>
          <w:spacing w:val="-17"/>
        </w:rPr>
        <w:t xml:space="preserve"> </w:t>
      </w:r>
      <w:r>
        <w:t>и</w:t>
      </w:r>
      <w:r>
        <w:rPr>
          <w:spacing w:val="-18"/>
        </w:rPr>
        <w:t xml:space="preserve"> </w:t>
      </w:r>
      <w:r>
        <w:t>притяжательные</w:t>
      </w:r>
      <w:r>
        <w:rPr>
          <w:spacing w:val="-17"/>
        </w:rPr>
        <w:t xml:space="preserve"> </w:t>
      </w:r>
      <w:r>
        <w:t>имена</w:t>
      </w:r>
      <w:r>
        <w:rPr>
          <w:spacing w:val="-18"/>
        </w:rPr>
        <w:t xml:space="preserve"> </w:t>
      </w:r>
      <w:r>
        <w:t>прилагательные. Степени сравнения качественных имён прилагательных.</w:t>
      </w:r>
    </w:p>
    <w:p w:rsidR="00E531B3" w:rsidRDefault="00E03CF9">
      <w:pPr>
        <w:pStyle w:val="a3"/>
        <w:spacing w:before="72" w:line="352" w:lineRule="auto"/>
        <w:ind w:left="1557" w:right="2581" w:firstLine="0"/>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w:t>
      </w:r>
      <w:r>
        <w:rPr>
          <w:spacing w:val="-13"/>
        </w:rPr>
        <w:t xml:space="preserve"> </w:t>
      </w:r>
      <w:r>
        <w:t>суффиксов</w:t>
      </w:r>
      <w:r>
        <w:rPr>
          <w:spacing w:val="-13"/>
        </w:rPr>
        <w:t xml:space="preserve"> </w:t>
      </w:r>
      <w:r>
        <w:t>-к-</w:t>
      </w:r>
      <w:r>
        <w:rPr>
          <w:spacing w:val="-13"/>
        </w:rPr>
        <w:t xml:space="preserve"> </w:t>
      </w:r>
      <w:r>
        <w:t>и</w:t>
      </w:r>
      <w:r>
        <w:rPr>
          <w:spacing w:val="-13"/>
        </w:rPr>
        <w:t xml:space="preserve"> </w:t>
      </w:r>
      <w:r>
        <w:t>-ск-</w:t>
      </w:r>
      <w:r>
        <w:rPr>
          <w:spacing w:val="-15"/>
        </w:rPr>
        <w:t xml:space="preserve"> </w:t>
      </w:r>
      <w:r>
        <w:t>имён</w:t>
      </w:r>
      <w:r>
        <w:rPr>
          <w:spacing w:val="-13"/>
        </w:rPr>
        <w:t xml:space="preserve"> </w:t>
      </w:r>
      <w:r>
        <w:t xml:space="preserve">прилагательных. </w:t>
      </w:r>
      <w:r>
        <w:t>Правописание сложных имён прилагательных.</w:t>
      </w:r>
    </w:p>
    <w:p w:rsidR="00E531B3" w:rsidRDefault="00E03CF9">
      <w:pPr>
        <w:pStyle w:val="a3"/>
        <w:spacing w:line="355" w:lineRule="auto"/>
        <w:jc w:val="left"/>
      </w:pPr>
      <w:r>
        <w:t>Нормы</w:t>
      </w:r>
      <w:r>
        <w:rPr>
          <w:spacing w:val="40"/>
        </w:rPr>
        <w:t xml:space="preserve"> </w:t>
      </w:r>
      <w:r>
        <w:t>произношения</w:t>
      </w:r>
      <w:r>
        <w:rPr>
          <w:spacing w:val="40"/>
        </w:rPr>
        <w:t xml:space="preserve"> </w:t>
      </w:r>
      <w:r>
        <w:t>имён</w:t>
      </w:r>
      <w:r>
        <w:rPr>
          <w:spacing w:val="40"/>
        </w:rPr>
        <w:t xml:space="preserve"> </w:t>
      </w:r>
      <w:r>
        <w:t>прилагательных,</w:t>
      </w:r>
      <w:r>
        <w:rPr>
          <w:spacing w:val="40"/>
        </w:rPr>
        <w:t xml:space="preserve"> </w:t>
      </w:r>
      <w:r>
        <w:t>нормы</w:t>
      </w:r>
      <w:r>
        <w:rPr>
          <w:spacing w:val="40"/>
        </w:rPr>
        <w:t xml:space="preserve"> </w:t>
      </w:r>
      <w:r>
        <w:t>ударения</w:t>
      </w:r>
      <w:r>
        <w:rPr>
          <w:spacing w:val="40"/>
        </w:rPr>
        <w:t xml:space="preserve"> </w:t>
      </w:r>
      <w:r>
        <w:t>(в</w:t>
      </w:r>
      <w:r>
        <w:rPr>
          <w:spacing w:val="40"/>
        </w:rPr>
        <w:t xml:space="preserve"> </w:t>
      </w:r>
      <w:r>
        <w:t>рамках</w:t>
      </w:r>
      <w:r>
        <w:rPr>
          <w:spacing w:val="40"/>
        </w:rPr>
        <w:t xml:space="preserve"> </w:t>
      </w:r>
      <w:r>
        <w:rPr>
          <w:spacing w:val="-2"/>
        </w:rPr>
        <w:t>изученного).</w:t>
      </w:r>
    </w:p>
    <w:p w:rsidR="00E531B3" w:rsidRDefault="00E03CF9">
      <w:pPr>
        <w:pStyle w:val="a3"/>
        <w:spacing w:line="352" w:lineRule="auto"/>
        <w:ind w:left="1558" w:firstLine="0"/>
        <w:jc w:val="left"/>
        <w:rPr>
          <w:position w:val="1"/>
        </w:rPr>
      </w:pPr>
      <w:r>
        <w:t>Орфографический</w:t>
      </w:r>
      <w:r>
        <w:rPr>
          <w:spacing w:val="-14"/>
        </w:rPr>
        <w:t xml:space="preserve"> </w:t>
      </w:r>
      <w:r>
        <w:t>анализ</w:t>
      </w:r>
      <w:r>
        <w:rPr>
          <w:spacing w:val="-14"/>
        </w:rPr>
        <w:t xml:space="preserve"> </w:t>
      </w:r>
      <w:r>
        <w:t>имени</w:t>
      </w:r>
      <w:r>
        <w:rPr>
          <w:spacing w:val="-14"/>
        </w:rPr>
        <w:t xml:space="preserve"> </w:t>
      </w:r>
      <w:r>
        <w:t>прилагательного</w:t>
      </w:r>
      <w:r>
        <w:rPr>
          <w:spacing w:val="-13"/>
        </w:rPr>
        <w:t xml:space="preserve"> </w:t>
      </w:r>
      <w:r>
        <w:t>(в</w:t>
      </w:r>
      <w:r>
        <w:rPr>
          <w:spacing w:val="-14"/>
        </w:rPr>
        <w:t xml:space="preserve"> </w:t>
      </w:r>
      <w:r>
        <w:t>рамках</w:t>
      </w:r>
      <w:r>
        <w:rPr>
          <w:spacing w:val="-14"/>
        </w:rPr>
        <w:t xml:space="preserve"> </w:t>
      </w:r>
      <w:r>
        <w:t xml:space="preserve">изученного). 19.7.5.3.3. </w:t>
      </w:r>
      <w:r>
        <w:rPr>
          <w:position w:val="1"/>
        </w:rPr>
        <w:t>Имя числительное.</w:t>
      </w:r>
    </w:p>
    <w:p w:rsidR="00E531B3" w:rsidRDefault="00E03CF9">
      <w:pPr>
        <w:pStyle w:val="a3"/>
        <w:tabs>
          <w:tab w:val="left" w:pos="2600"/>
          <w:tab w:val="left" w:pos="4754"/>
          <w:tab w:val="left" w:pos="6059"/>
          <w:tab w:val="left" w:pos="7044"/>
          <w:tab w:val="left" w:pos="9107"/>
        </w:tabs>
        <w:spacing w:line="352" w:lineRule="auto"/>
        <w:ind w:right="175"/>
        <w:jc w:val="left"/>
      </w:pPr>
      <w:r>
        <w:rPr>
          <w:spacing w:val="-2"/>
        </w:rPr>
        <w:t>Общее</w:t>
      </w:r>
      <w:r>
        <w:tab/>
      </w:r>
      <w:r>
        <w:rPr>
          <w:spacing w:val="-2"/>
        </w:rPr>
        <w:t>грамматическое</w:t>
      </w:r>
      <w:r>
        <w:tab/>
      </w:r>
      <w:r>
        <w:rPr>
          <w:spacing w:val="-2"/>
        </w:rPr>
        <w:t>значение</w:t>
      </w:r>
      <w:r>
        <w:tab/>
      </w:r>
      <w:r>
        <w:rPr>
          <w:spacing w:val="-2"/>
        </w:rPr>
        <w:t>имени</w:t>
      </w:r>
      <w:r>
        <w:tab/>
      </w:r>
      <w:r>
        <w:rPr>
          <w:spacing w:val="-2"/>
        </w:rPr>
        <w:t>чи</w:t>
      </w:r>
      <w:r>
        <w:rPr>
          <w:spacing w:val="-2"/>
        </w:rPr>
        <w:t>слительного.</w:t>
      </w:r>
      <w:r>
        <w:tab/>
      </w:r>
      <w:r>
        <w:rPr>
          <w:spacing w:val="-4"/>
        </w:rPr>
        <w:t xml:space="preserve">Синтаксические </w:t>
      </w:r>
      <w:r>
        <w:t>функции имён числительных.</w:t>
      </w:r>
    </w:p>
    <w:p w:rsidR="00E531B3" w:rsidRDefault="00E03CF9">
      <w:pPr>
        <w:pStyle w:val="a3"/>
        <w:spacing w:line="352" w:lineRule="auto"/>
        <w:ind w:left="848"/>
        <w:jc w:val="left"/>
      </w:pPr>
      <w:r>
        <w:rPr>
          <w:position w:val="1"/>
        </w:rPr>
        <w:t>Разряды</w:t>
      </w:r>
      <w:r>
        <w:rPr>
          <w:spacing w:val="-6"/>
          <w:position w:val="1"/>
        </w:rPr>
        <w:t xml:space="preserve"> </w:t>
      </w:r>
      <w:r>
        <w:rPr>
          <w:position w:val="1"/>
        </w:rPr>
        <w:t>имён</w:t>
      </w:r>
      <w:r>
        <w:rPr>
          <w:spacing w:val="-6"/>
          <w:position w:val="1"/>
        </w:rPr>
        <w:t xml:space="preserve"> </w:t>
      </w:r>
      <w:r>
        <w:rPr>
          <w:position w:val="1"/>
        </w:rPr>
        <w:t>числительных</w:t>
      </w:r>
      <w:r>
        <w:rPr>
          <w:spacing w:val="-6"/>
          <w:position w:val="1"/>
        </w:rPr>
        <w:t xml:space="preserve"> </w:t>
      </w:r>
      <w:r>
        <w:rPr>
          <w:position w:val="1"/>
        </w:rPr>
        <w:t>по</w:t>
      </w:r>
      <w:r>
        <w:rPr>
          <w:spacing w:val="25"/>
          <w:position w:val="1"/>
        </w:rPr>
        <w:t xml:space="preserve"> </w:t>
      </w:r>
      <w:r>
        <w:rPr>
          <w:position w:val="1"/>
        </w:rPr>
        <w:t>значению:</w:t>
      </w:r>
      <w:r>
        <w:rPr>
          <w:spacing w:val="-6"/>
          <w:position w:val="1"/>
        </w:rPr>
        <w:t xml:space="preserve"> </w:t>
      </w:r>
      <w:r>
        <w:rPr>
          <w:position w:val="1"/>
        </w:rPr>
        <w:t>количественные</w:t>
      </w:r>
      <w:r>
        <w:rPr>
          <w:spacing w:val="35"/>
          <w:position w:val="1"/>
        </w:rPr>
        <w:t xml:space="preserve"> </w:t>
      </w:r>
      <w:r>
        <w:t>(</w:t>
      </w:r>
      <w:r>
        <w:rPr>
          <w:position w:val="1"/>
        </w:rPr>
        <w:t>целые,</w:t>
      </w:r>
      <w:r>
        <w:rPr>
          <w:spacing w:val="-6"/>
          <w:position w:val="1"/>
        </w:rPr>
        <w:t xml:space="preserve"> </w:t>
      </w:r>
      <w:r>
        <w:rPr>
          <w:position w:val="1"/>
        </w:rPr>
        <w:t xml:space="preserve">дробные, </w:t>
      </w:r>
      <w:r>
        <w:t>собирательные), порядковые числительные.</w:t>
      </w:r>
    </w:p>
    <w:p w:rsidR="00E531B3" w:rsidRDefault="00E03CF9">
      <w:pPr>
        <w:pStyle w:val="a3"/>
        <w:spacing w:line="355" w:lineRule="auto"/>
        <w:ind w:left="848"/>
        <w:jc w:val="left"/>
      </w:pPr>
      <w:r>
        <w:t>Разряды</w:t>
      </w:r>
      <w:r>
        <w:rPr>
          <w:spacing w:val="40"/>
        </w:rPr>
        <w:t xml:space="preserve"> </w:t>
      </w:r>
      <w:r>
        <w:t>имён</w:t>
      </w:r>
      <w:r>
        <w:rPr>
          <w:spacing w:val="40"/>
        </w:rPr>
        <w:t xml:space="preserve"> </w:t>
      </w:r>
      <w:r>
        <w:t>числительных</w:t>
      </w:r>
      <w:r>
        <w:rPr>
          <w:spacing w:val="40"/>
        </w:rPr>
        <w:t xml:space="preserve"> </w:t>
      </w:r>
      <w:r>
        <w:t>по</w:t>
      </w:r>
      <w:r>
        <w:rPr>
          <w:spacing w:val="40"/>
        </w:rPr>
        <w:t xml:space="preserve"> </w:t>
      </w:r>
      <w:r>
        <w:t>строению:</w:t>
      </w:r>
      <w:r>
        <w:rPr>
          <w:spacing w:val="40"/>
        </w:rPr>
        <w:t xml:space="preserve"> </w:t>
      </w:r>
      <w:r>
        <w:t>простые,</w:t>
      </w:r>
      <w:r>
        <w:rPr>
          <w:spacing w:val="40"/>
        </w:rPr>
        <w:t xml:space="preserve"> </w:t>
      </w:r>
      <w:r>
        <w:t>сложные,</w:t>
      </w:r>
      <w:r>
        <w:rPr>
          <w:spacing w:val="40"/>
        </w:rPr>
        <w:t xml:space="preserve"> </w:t>
      </w:r>
      <w:r>
        <w:t>составные</w:t>
      </w:r>
      <w:r>
        <w:rPr>
          <w:spacing w:val="40"/>
        </w:rPr>
        <w:t xml:space="preserve"> </w:t>
      </w:r>
      <w:r>
        <w:rPr>
          <w:spacing w:val="-2"/>
        </w:rPr>
        <w:t>числительные.</w:t>
      </w:r>
    </w:p>
    <w:p w:rsidR="00E531B3" w:rsidRDefault="00E03CF9">
      <w:pPr>
        <w:pStyle w:val="a3"/>
        <w:spacing w:line="317" w:lineRule="exact"/>
        <w:ind w:left="1557" w:firstLine="0"/>
        <w:jc w:val="left"/>
      </w:pPr>
      <w:r>
        <w:t>Словообразование</w:t>
      </w:r>
      <w:r>
        <w:rPr>
          <w:spacing w:val="-17"/>
        </w:rPr>
        <w:t xml:space="preserve"> </w:t>
      </w:r>
      <w:r>
        <w:t>имён</w:t>
      </w:r>
      <w:r>
        <w:rPr>
          <w:spacing w:val="-14"/>
        </w:rPr>
        <w:t xml:space="preserve"> </w:t>
      </w:r>
      <w:r>
        <w:rPr>
          <w:spacing w:val="-2"/>
        </w:rPr>
        <w:t>числительных.</w:t>
      </w:r>
    </w:p>
    <w:p w:rsidR="00E531B3" w:rsidRDefault="00E03CF9">
      <w:pPr>
        <w:pStyle w:val="a3"/>
        <w:spacing w:before="134" w:line="355" w:lineRule="auto"/>
        <w:ind w:left="1557" w:right="2076" w:firstLine="0"/>
        <w:jc w:val="left"/>
      </w:pPr>
      <w:r>
        <w:t>Склонение</w:t>
      </w:r>
      <w:r>
        <w:rPr>
          <w:spacing w:val="-16"/>
        </w:rPr>
        <w:t xml:space="preserve"> </w:t>
      </w:r>
      <w:r>
        <w:t>количественных</w:t>
      </w:r>
      <w:r>
        <w:rPr>
          <w:spacing w:val="-15"/>
        </w:rPr>
        <w:t xml:space="preserve"> </w:t>
      </w:r>
      <w:r>
        <w:t>и</w:t>
      </w:r>
      <w:r>
        <w:rPr>
          <w:spacing w:val="-16"/>
        </w:rPr>
        <w:t xml:space="preserve"> </w:t>
      </w:r>
      <w:r>
        <w:t>порядковых</w:t>
      </w:r>
      <w:r>
        <w:rPr>
          <w:spacing w:val="-18"/>
        </w:rPr>
        <w:t xml:space="preserve"> </w:t>
      </w:r>
      <w:r>
        <w:t>имён</w:t>
      </w:r>
      <w:r>
        <w:rPr>
          <w:spacing w:val="-16"/>
        </w:rPr>
        <w:t xml:space="preserve"> </w:t>
      </w:r>
      <w:r>
        <w:t>числительных. Правильное образование форм имён числительных.</w:t>
      </w:r>
    </w:p>
    <w:p w:rsidR="00E531B3" w:rsidRDefault="00E03CF9">
      <w:pPr>
        <w:pStyle w:val="a3"/>
        <w:spacing w:line="352" w:lineRule="auto"/>
        <w:ind w:left="1557" w:firstLine="0"/>
        <w:jc w:val="left"/>
      </w:pPr>
      <w:r>
        <w:t>Правильное</w:t>
      </w:r>
      <w:r>
        <w:rPr>
          <w:spacing w:val="-18"/>
        </w:rPr>
        <w:t xml:space="preserve"> </w:t>
      </w:r>
      <w:r>
        <w:t>употребление</w:t>
      </w:r>
      <w:r>
        <w:rPr>
          <w:spacing w:val="-17"/>
        </w:rPr>
        <w:t xml:space="preserve"> </w:t>
      </w:r>
      <w:r>
        <w:t>собирательных</w:t>
      </w:r>
      <w:r>
        <w:rPr>
          <w:spacing w:val="-18"/>
        </w:rPr>
        <w:t xml:space="preserve"> </w:t>
      </w:r>
      <w:r>
        <w:t>имён</w:t>
      </w:r>
      <w:r>
        <w:rPr>
          <w:spacing w:val="-17"/>
        </w:rPr>
        <w:t xml:space="preserve"> </w:t>
      </w:r>
      <w:r>
        <w:t>числительных. Морфологический анализ имён числительных.</w:t>
      </w:r>
    </w:p>
    <w:p w:rsidR="00E531B3" w:rsidRDefault="00E03CF9">
      <w:pPr>
        <w:pStyle w:val="a3"/>
        <w:spacing w:line="352" w:lineRule="auto"/>
        <w:ind w:left="848" w:right="144"/>
      </w:pPr>
      <w:r>
        <w:t>Правила правописа</w:t>
      </w:r>
      <w:r>
        <w:t>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E531B3" w:rsidRDefault="00E03CF9">
      <w:pPr>
        <w:pStyle w:val="a3"/>
        <w:spacing w:line="352" w:lineRule="auto"/>
        <w:ind w:left="1557" w:right="1333" w:firstLine="0"/>
        <w:rPr>
          <w:position w:val="1"/>
        </w:rPr>
      </w:pPr>
      <w:r>
        <w:t>Орфографический</w:t>
      </w:r>
      <w:r>
        <w:rPr>
          <w:spacing w:val="-5"/>
        </w:rPr>
        <w:t xml:space="preserve"> </w:t>
      </w:r>
      <w:r>
        <w:t>анализ</w:t>
      </w:r>
      <w:r>
        <w:rPr>
          <w:spacing w:val="-6"/>
        </w:rPr>
        <w:t xml:space="preserve"> </w:t>
      </w:r>
      <w:r>
        <w:t>имён</w:t>
      </w:r>
      <w:r>
        <w:rPr>
          <w:spacing w:val="-7"/>
        </w:rPr>
        <w:t xml:space="preserve"> </w:t>
      </w:r>
      <w:r>
        <w:t>числительных</w:t>
      </w:r>
      <w:r>
        <w:rPr>
          <w:spacing w:val="-4"/>
        </w:rPr>
        <w:t xml:space="preserve"> </w:t>
      </w:r>
      <w:r>
        <w:t>(в</w:t>
      </w:r>
      <w:r>
        <w:rPr>
          <w:spacing w:val="-9"/>
        </w:rPr>
        <w:t xml:space="preserve"> </w:t>
      </w:r>
      <w:r>
        <w:t>рамках</w:t>
      </w:r>
      <w:r>
        <w:rPr>
          <w:spacing w:val="-6"/>
        </w:rPr>
        <w:t xml:space="preserve"> </w:t>
      </w:r>
      <w:r>
        <w:t>изученного). 19.7.5</w:t>
      </w:r>
      <w:r>
        <w:t xml:space="preserve">.3.4. </w:t>
      </w:r>
      <w:r>
        <w:rPr>
          <w:position w:val="1"/>
        </w:rPr>
        <w:t>Местоимение.</w:t>
      </w:r>
    </w:p>
    <w:p w:rsidR="00E531B3" w:rsidRDefault="00E03CF9">
      <w:pPr>
        <w:pStyle w:val="a3"/>
        <w:spacing w:line="355" w:lineRule="auto"/>
        <w:ind w:left="848" w:right="149"/>
      </w:pPr>
      <w:r>
        <w:t>Общее грамматическое значение местоимения. Синтаксические функции местоимений. Роль местоимений в речи.</w:t>
      </w:r>
    </w:p>
    <w:p w:rsidR="00E531B3" w:rsidRDefault="00E03CF9">
      <w:pPr>
        <w:pStyle w:val="a3"/>
        <w:spacing w:line="352" w:lineRule="auto"/>
        <w:ind w:left="848" w:right="152"/>
      </w:pPr>
      <w:r>
        <w:t xml:space="preserve">Разряды местоимений: личные, возвратное, вопросительные, относительные, указательные, притяжательные, неопределённые, отрицательные, </w:t>
      </w:r>
      <w:r>
        <w:t>определительные.</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left="1557" w:right="4807" w:firstLine="0"/>
        <w:jc w:val="left"/>
      </w:pPr>
      <w:r>
        <w:lastRenderedPageBreak/>
        <w:t xml:space="preserve">Склонение местоимений. Словообразование местоимений. </w:t>
      </w:r>
      <w:r>
        <w:rPr>
          <w:spacing w:val="-2"/>
        </w:rPr>
        <w:t>Морфологический</w:t>
      </w:r>
      <w:r>
        <w:rPr>
          <w:spacing w:val="-5"/>
        </w:rPr>
        <w:t xml:space="preserve"> </w:t>
      </w:r>
      <w:r>
        <w:rPr>
          <w:spacing w:val="-2"/>
        </w:rPr>
        <w:t>анализ</w:t>
      </w:r>
      <w:r>
        <w:rPr>
          <w:spacing w:val="-4"/>
        </w:rPr>
        <w:t xml:space="preserve"> </w:t>
      </w:r>
      <w:r>
        <w:rPr>
          <w:spacing w:val="-2"/>
        </w:rPr>
        <w:t>местоимений.</w:t>
      </w:r>
    </w:p>
    <w:p w:rsidR="00E531B3" w:rsidRDefault="00E03CF9">
      <w:pPr>
        <w:pStyle w:val="a3"/>
        <w:spacing w:line="352" w:lineRule="auto"/>
        <w:ind w:right="142"/>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w:t>
      </w:r>
      <w:r>
        <w:t xml:space="preserve">дства связи предложений в </w:t>
      </w:r>
      <w:r>
        <w:rPr>
          <w:spacing w:val="-2"/>
        </w:rPr>
        <w:t>тексте.</w:t>
      </w:r>
    </w:p>
    <w:p w:rsidR="00E531B3" w:rsidRDefault="00E03CF9">
      <w:pPr>
        <w:pStyle w:val="a3"/>
        <w:spacing w:line="352" w:lineRule="auto"/>
        <w:ind w:right="144"/>
      </w:pPr>
      <w:r>
        <w:t>Правила правописания местоимений: правописание местоимений с не и ни; слитное, раздельное и дефисное написание местоимений.</w:t>
      </w:r>
    </w:p>
    <w:p w:rsidR="00E531B3" w:rsidRDefault="00E03CF9">
      <w:pPr>
        <w:pStyle w:val="a3"/>
        <w:spacing w:line="352" w:lineRule="auto"/>
        <w:ind w:left="1558" w:right="2076" w:firstLine="0"/>
        <w:jc w:val="left"/>
        <w:rPr>
          <w:position w:val="1"/>
        </w:rPr>
      </w:pPr>
      <w:r>
        <w:t>Орфографический</w:t>
      </w:r>
      <w:r>
        <w:rPr>
          <w:spacing w:val="-17"/>
        </w:rPr>
        <w:t xml:space="preserve"> </w:t>
      </w:r>
      <w:r>
        <w:t>анализ</w:t>
      </w:r>
      <w:r>
        <w:rPr>
          <w:spacing w:val="-17"/>
        </w:rPr>
        <w:t xml:space="preserve"> </w:t>
      </w:r>
      <w:r>
        <w:t>местоимений</w:t>
      </w:r>
      <w:r>
        <w:rPr>
          <w:spacing w:val="-18"/>
        </w:rPr>
        <w:t xml:space="preserve"> </w:t>
      </w:r>
      <w:r>
        <w:t>(в</w:t>
      </w:r>
      <w:r>
        <w:rPr>
          <w:spacing w:val="-16"/>
        </w:rPr>
        <w:t xml:space="preserve"> </w:t>
      </w:r>
      <w:r>
        <w:t>рамках</w:t>
      </w:r>
      <w:r>
        <w:rPr>
          <w:spacing w:val="-18"/>
        </w:rPr>
        <w:t xml:space="preserve"> </w:t>
      </w:r>
      <w:r>
        <w:t xml:space="preserve">изученного). 19.7.5.3.5. </w:t>
      </w:r>
      <w:r>
        <w:rPr>
          <w:position w:val="1"/>
        </w:rPr>
        <w:t>Глагол.</w:t>
      </w:r>
    </w:p>
    <w:p w:rsidR="00E531B3" w:rsidRDefault="00E03CF9">
      <w:pPr>
        <w:pStyle w:val="a3"/>
        <w:spacing w:line="352" w:lineRule="auto"/>
        <w:ind w:left="1558" w:right="5112" w:firstLine="0"/>
        <w:jc w:val="left"/>
      </w:pPr>
      <w:r>
        <w:t>Переходные</w:t>
      </w:r>
      <w:r>
        <w:rPr>
          <w:spacing w:val="-18"/>
        </w:rPr>
        <w:t xml:space="preserve"> </w:t>
      </w:r>
      <w:r>
        <w:t>и</w:t>
      </w:r>
      <w:r>
        <w:rPr>
          <w:spacing w:val="-17"/>
        </w:rPr>
        <w:t xml:space="preserve"> </w:t>
      </w:r>
      <w:r>
        <w:t>непереходные</w:t>
      </w:r>
      <w:r>
        <w:rPr>
          <w:spacing w:val="-18"/>
        </w:rPr>
        <w:t xml:space="preserve"> </w:t>
      </w:r>
      <w:r>
        <w:t>глаголы. Разноспрягаемые глаголы.</w:t>
      </w:r>
    </w:p>
    <w:p w:rsidR="00E531B3" w:rsidRDefault="00E03CF9">
      <w:pPr>
        <w:pStyle w:val="a3"/>
        <w:spacing w:line="319" w:lineRule="exact"/>
        <w:ind w:left="1558" w:firstLine="0"/>
        <w:jc w:val="left"/>
      </w:pPr>
      <w:r>
        <w:t>Безличные</w:t>
      </w:r>
      <w:r>
        <w:rPr>
          <w:spacing w:val="-14"/>
        </w:rPr>
        <w:t xml:space="preserve"> </w:t>
      </w:r>
      <w:r>
        <w:t>глаголы.</w:t>
      </w:r>
      <w:r>
        <w:rPr>
          <w:spacing w:val="-13"/>
        </w:rPr>
        <w:t xml:space="preserve"> </w:t>
      </w:r>
      <w:r>
        <w:t>Использование</w:t>
      </w:r>
      <w:r>
        <w:rPr>
          <w:spacing w:val="-11"/>
        </w:rPr>
        <w:t xml:space="preserve"> </w:t>
      </w:r>
      <w:r>
        <w:t>личных</w:t>
      </w:r>
      <w:r>
        <w:rPr>
          <w:spacing w:val="-11"/>
        </w:rPr>
        <w:t xml:space="preserve"> </w:t>
      </w:r>
      <w:r>
        <w:t>глаголов</w:t>
      </w:r>
      <w:r>
        <w:rPr>
          <w:spacing w:val="-11"/>
        </w:rPr>
        <w:t xml:space="preserve"> </w:t>
      </w:r>
      <w:r>
        <w:t>в</w:t>
      </w:r>
      <w:r>
        <w:rPr>
          <w:spacing w:val="-12"/>
        </w:rPr>
        <w:t xml:space="preserve"> </w:t>
      </w:r>
      <w:r>
        <w:t>безличном</w:t>
      </w:r>
      <w:r>
        <w:rPr>
          <w:spacing w:val="-10"/>
        </w:rPr>
        <w:t xml:space="preserve"> </w:t>
      </w:r>
      <w:r>
        <w:rPr>
          <w:spacing w:val="-2"/>
        </w:rPr>
        <w:t>значении.</w:t>
      </w:r>
    </w:p>
    <w:p w:rsidR="00E531B3" w:rsidRDefault="00E03CF9">
      <w:pPr>
        <w:pStyle w:val="a3"/>
        <w:spacing w:before="144" w:line="352" w:lineRule="auto"/>
        <w:ind w:right="150"/>
      </w:pPr>
      <w:r>
        <w:t>Изъявительное, условное и повелительное наклонения глагола. Нормы ударения в глагольных формах (в рамках изученного). Нормы словоизменения</w:t>
      </w:r>
      <w:r>
        <w:t xml:space="preserve"> глаголов. Видо-временная соотнесённость глагольных форм в тексте.</w:t>
      </w:r>
    </w:p>
    <w:p w:rsidR="00E531B3" w:rsidRDefault="00E03CF9">
      <w:pPr>
        <w:pStyle w:val="a3"/>
        <w:spacing w:line="320" w:lineRule="exact"/>
        <w:ind w:left="1558" w:firstLine="0"/>
      </w:pPr>
      <w:r>
        <w:t>Морфологический</w:t>
      </w:r>
      <w:r>
        <w:rPr>
          <w:spacing w:val="-14"/>
        </w:rPr>
        <w:t xml:space="preserve"> </w:t>
      </w:r>
      <w:r>
        <w:t>анализ</w:t>
      </w:r>
      <w:r>
        <w:rPr>
          <w:spacing w:val="-13"/>
        </w:rPr>
        <w:t xml:space="preserve"> </w:t>
      </w:r>
      <w:r>
        <w:rPr>
          <w:spacing w:val="-2"/>
        </w:rPr>
        <w:t>глаголов.</w:t>
      </w:r>
    </w:p>
    <w:p w:rsidR="00E531B3" w:rsidRDefault="00E03CF9">
      <w:pPr>
        <w:pStyle w:val="a3"/>
        <w:spacing w:before="153" w:line="352" w:lineRule="auto"/>
        <w:ind w:right="148"/>
      </w:pPr>
      <w:r>
        <w:t>Использование ь как показателя грамматической формы в повелительном наклонении глагола.</w:t>
      </w:r>
    </w:p>
    <w:p w:rsidR="00E531B3" w:rsidRDefault="00E03CF9">
      <w:pPr>
        <w:pStyle w:val="a3"/>
        <w:spacing w:line="319" w:lineRule="exact"/>
        <w:ind w:left="1558" w:firstLine="0"/>
      </w:pPr>
      <w:r>
        <w:t>Орфографический</w:t>
      </w:r>
      <w:r>
        <w:rPr>
          <w:spacing w:val="-14"/>
        </w:rPr>
        <w:t xml:space="preserve"> </w:t>
      </w:r>
      <w:r>
        <w:t>анализ</w:t>
      </w:r>
      <w:r>
        <w:rPr>
          <w:spacing w:val="-9"/>
        </w:rPr>
        <w:t xml:space="preserve"> </w:t>
      </w:r>
      <w:r>
        <w:t>глаголов</w:t>
      </w:r>
      <w:r>
        <w:rPr>
          <w:spacing w:val="-9"/>
        </w:rPr>
        <w:t xml:space="preserve"> </w:t>
      </w:r>
      <w:r>
        <w:t>(в</w:t>
      </w:r>
      <w:r>
        <w:rPr>
          <w:spacing w:val="-12"/>
        </w:rPr>
        <w:t xml:space="preserve"> </w:t>
      </w:r>
      <w:r>
        <w:t>рамках</w:t>
      </w:r>
      <w:r>
        <w:rPr>
          <w:spacing w:val="-9"/>
        </w:rPr>
        <w:t xml:space="preserve"> </w:t>
      </w:r>
      <w:r>
        <w:rPr>
          <w:spacing w:val="-2"/>
        </w:rPr>
        <w:t>изученного).</w:t>
      </w:r>
    </w:p>
    <w:p w:rsidR="00E531B3" w:rsidRDefault="00E03CF9">
      <w:pPr>
        <w:pStyle w:val="a5"/>
        <w:numPr>
          <w:ilvl w:val="1"/>
          <w:numId w:val="168"/>
        </w:numPr>
        <w:tabs>
          <w:tab w:val="left" w:pos="2185"/>
        </w:tabs>
        <w:spacing w:before="154"/>
        <w:ind w:left="2185" w:hanging="627"/>
        <w:jc w:val="both"/>
        <w:rPr>
          <w:sz w:val="28"/>
        </w:rPr>
      </w:pPr>
      <w:r>
        <w:rPr>
          <w:sz w:val="28"/>
        </w:rPr>
        <w:t>Содержание</w:t>
      </w:r>
      <w:r>
        <w:rPr>
          <w:spacing w:val="-7"/>
          <w:sz w:val="28"/>
        </w:rPr>
        <w:t xml:space="preserve"> </w:t>
      </w:r>
      <w:r>
        <w:rPr>
          <w:sz w:val="28"/>
        </w:rPr>
        <w:t>об</w:t>
      </w:r>
      <w:r>
        <w:rPr>
          <w:sz w:val="28"/>
        </w:rPr>
        <w:t>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51"/>
        <w:ind w:left="2396" w:hanging="838"/>
        <w:jc w:val="both"/>
        <w:rPr>
          <w:sz w:val="28"/>
        </w:rPr>
      </w:pPr>
      <w:r>
        <w:rPr>
          <w:sz w:val="28"/>
        </w:rPr>
        <w:t>Общие</w:t>
      </w:r>
      <w:r>
        <w:rPr>
          <w:spacing w:val="-9"/>
          <w:sz w:val="28"/>
        </w:rPr>
        <w:t xml:space="preserve"> </w:t>
      </w:r>
      <w:r>
        <w:rPr>
          <w:sz w:val="28"/>
        </w:rPr>
        <w:t>сведения</w:t>
      </w:r>
      <w:r>
        <w:rPr>
          <w:spacing w:val="-9"/>
          <w:sz w:val="28"/>
        </w:rPr>
        <w:t xml:space="preserve"> </w:t>
      </w:r>
      <w:r>
        <w:rPr>
          <w:sz w:val="28"/>
        </w:rPr>
        <w:t>о</w:t>
      </w:r>
      <w:r>
        <w:rPr>
          <w:spacing w:val="-5"/>
          <w:sz w:val="28"/>
        </w:rPr>
        <w:t xml:space="preserve"> </w:t>
      </w:r>
      <w:r>
        <w:rPr>
          <w:spacing w:val="-2"/>
          <w:sz w:val="28"/>
        </w:rPr>
        <w:t>языке.</w:t>
      </w:r>
    </w:p>
    <w:p w:rsidR="00E531B3" w:rsidRDefault="00E03CF9">
      <w:pPr>
        <w:pStyle w:val="a3"/>
        <w:spacing w:before="151" w:line="355" w:lineRule="auto"/>
        <w:ind w:right="146"/>
      </w:pPr>
      <w:r>
        <w:t>Русский язык как развивающееся явление. Взаимосвязь языка, культуры и истории народа.</w:t>
      </w:r>
    </w:p>
    <w:p w:rsidR="00E531B3" w:rsidRDefault="00E03CF9">
      <w:pPr>
        <w:pStyle w:val="a5"/>
        <w:numPr>
          <w:ilvl w:val="2"/>
          <w:numId w:val="168"/>
        </w:numPr>
        <w:tabs>
          <w:tab w:val="left" w:pos="2396"/>
        </w:tabs>
        <w:spacing w:line="317" w:lineRule="exact"/>
        <w:ind w:left="2396" w:hanging="838"/>
        <w:jc w:val="both"/>
        <w:rPr>
          <w:sz w:val="28"/>
        </w:rPr>
      </w:pPr>
      <w:r>
        <w:rPr>
          <w:sz w:val="28"/>
        </w:rPr>
        <w:t>Язык</w:t>
      </w:r>
      <w:r>
        <w:rPr>
          <w:spacing w:val="-4"/>
          <w:sz w:val="28"/>
        </w:rPr>
        <w:t xml:space="preserve"> </w:t>
      </w:r>
      <w:r>
        <w:rPr>
          <w:sz w:val="28"/>
        </w:rPr>
        <w:t>и</w:t>
      </w:r>
      <w:r>
        <w:rPr>
          <w:spacing w:val="-4"/>
          <w:sz w:val="28"/>
        </w:rPr>
        <w:t xml:space="preserve"> </w:t>
      </w:r>
      <w:r>
        <w:rPr>
          <w:spacing w:val="-2"/>
          <w:sz w:val="28"/>
        </w:rPr>
        <w:t>речь.</w:t>
      </w:r>
    </w:p>
    <w:p w:rsidR="00E531B3" w:rsidRDefault="00E03CF9">
      <w:pPr>
        <w:pStyle w:val="a3"/>
        <w:spacing w:before="150"/>
        <w:ind w:left="1558" w:firstLine="0"/>
      </w:pPr>
      <w:r>
        <w:rPr>
          <w:spacing w:val="-2"/>
        </w:rPr>
        <w:t>Монолог-описание,</w:t>
      </w:r>
      <w:r>
        <w:rPr>
          <w:spacing w:val="22"/>
        </w:rPr>
        <w:t xml:space="preserve"> </w:t>
      </w:r>
      <w:r>
        <w:rPr>
          <w:spacing w:val="-2"/>
        </w:rPr>
        <w:t>монолог-рассуждение,</w:t>
      </w:r>
      <w:r>
        <w:rPr>
          <w:spacing w:val="29"/>
        </w:rPr>
        <w:t xml:space="preserve"> </w:t>
      </w:r>
      <w:r>
        <w:rPr>
          <w:spacing w:val="-2"/>
        </w:rPr>
        <w:t>монолог-повествование.</w:t>
      </w:r>
    </w:p>
    <w:p w:rsidR="00E531B3" w:rsidRDefault="00E03CF9">
      <w:pPr>
        <w:pStyle w:val="a3"/>
        <w:spacing w:before="153" w:line="352" w:lineRule="auto"/>
        <w:ind w:right="151"/>
      </w:pPr>
      <w:r>
        <w:t>Виды диалога: побуждение к действию, обмен мнениями, запрос информации, сообщение информации.</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5"/>
        <w:numPr>
          <w:ilvl w:val="2"/>
          <w:numId w:val="168"/>
        </w:numPr>
        <w:tabs>
          <w:tab w:val="left" w:pos="2395"/>
        </w:tabs>
        <w:spacing w:before="157"/>
        <w:ind w:left="2395" w:hanging="838"/>
        <w:rPr>
          <w:sz w:val="28"/>
        </w:rPr>
      </w:pPr>
      <w:r>
        <w:rPr>
          <w:spacing w:val="-2"/>
          <w:sz w:val="28"/>
        </w:rPr>
        <w:lastRenderedPageBreak/>
        <w:t>Текст.</w:t>
      </w:r>
    </w:p>
    <w:p w:rsidR="00E531B3" w:rsidRDefault="00E03CF9">
      <w:pPr>
        <w:pStyle w:val="a3"/>
        <w:spacing w:before="153" w:line="352" w:lineRule="auto"/>
        <w:ind w:left="1558" w:firstLine="0"/>
        <w:jc w:val="left"/>
      </w:pPr>
      <w:r>
        <w:t>Текст</w:t>
      </w:r>
      <w:r>
        <w:rPr>
          <w:spacing w:val="-10"/>
        </w:rPr>
        <w:t xml:space="preserve"> </w:t>
      </w:r>
      <w:r>
        <w:t>как</w:t>
      </w:r>
      <w:r>
        <w:rPr>
          <w:spacing w:val="-13"/>
        </w:rPr>
        <w:t xml:space="preserve"> </w:t>
      </w:r>
      <w:r>
        <w:t>речевое</w:t>
      </w:r>
      <w:r>
        <w:rPr>
          <w:spacing w:val="-13"/>
        </w:rPr>
        <w:t xml:space="preserve"> </w:t>
      </w:r>
      <w:r>
        <w:t>произведение.</w:t>
      </w:r>
      <w:r>
        <w:rPr>
          <w:spacing w:val="-11"/>
        </w:rPr>
        <w:t xml:space="preserve"> </w:t>
      </w:r>
      <w:r>
        <w:t>Основные</w:t>
      </w:r>
      <w:r>
        <w:rPr>
          <w:spacing w:val="-13"/>
        </w:rPr>
        <w:t xml:space="preserve"> </w:t>
      </w:r>
      <w:r>
        <w:t>признаки</w:t>
      </w:r>
      <w:r>
        <w:rPr>
          <w:spacing w:val="-10"/>
        </w:rPr>
        <w:t xml:space="preserve"> </w:t>
      </w:r>
      <w:r>
        <w:t>текста</w:t>
      </w:r>
      <w:r>
        <w:rPr>
          <w:spacing w:val="-10"/>
        </w:rPr>
        <w:t xml:space="preserve"> </w:t>
      </w:r>
      <w:r>
        <w:t>(</w:t>
      </w:r>
      <w:r>
        <w:rPr>
          <w:position w:val="1"/>
        </w:rPr>
        <w:t xml:space="preserve">обобщение). </w:t>
      </w:r>
      <w:r>
        <w:t>Структура текста. Абзац.</w:t>
      </w:r>
    </w:p>
    <w:p w:rsidR="00E531B3" w:rsidRDefault="00E03CF9">
      <w:pPr>
        <w:pStyle w:val="a3"/>
        <w:tabs>
          <w:tab w:val="left" w:pos="3910"/>
          <w:tab w:val="left" w:pos="5625"/>
          <w:tab w:val="left" w:pos="6701"/>
          <w:tab w:val="left" w:pos="7514"/>
          <w:tab w:val="left" w:pos="8512"/>
          <w:tab w:val="left" w:pos="9886"/>
        </w:tabs>
        <w:spacing w:line="352" w:lineRule="auto"/>
        <w:ind w:right="163"/>
        <w:jc w:val="left"/>
      </w:pPr>
      <w:r>
        <w:rPr>
          <w:spacing w:val="-2"/>
        </w:rPr>
        <w:t>Информационная</w:t>
      </w:r>
      <w:r>
        <w:tab/>
      </w:r>
      <w:r>
        <w:rPr>
          <w:spacing w:val="-2"/>
        </w:rPr>
        <w:t>переработка</w:t>
      </w:r>
      <w:r>
        <w:tab/>
      </w:r>
      <w:r>
        <w:rPr>
          <w:spacing w:val="-2"/>
        </w:rPr>
        <w:t>текста:</w:t>
      </w:r>
      <w:r>
        <w:tab/>
      </w:r>
      <w:r>
        <w:rPr>
          <w:spacing w:val="-4"/>
        </w:rPr>
        <w:t>план</w:t>
      </w:r>
      <w:r>
        <w:tab/>
      </w:r>
      <w:r>
        <w:rPr>
          <w:spacing w:val="-2"/>
        </w:rPr>
        <w:t>те</w:t>
      </w:r>
      <w:r>
        <w:rPr>
          <w:spacing w:val="-2"/>
        </w:rPr>
        <w:t>кста</w:t>
      </w:r>
      <w:r>
        <w:tab/>
      </w:r>
      <w:r>
        <w:rPr>
          <w:spacing w:val="-2"/>
        </w:rPr>
        <w:t>(простой,</w:t>
      </w:r>
      <w:r>
        <w:tab/>
      </w:r>
      <w:r>
        <w:rPr>
          <w:spacing w:val="-4"/>
        </w:rPr>
        <w:t xml:space="preserve">сложный; </w:t>
      </w:r>
      <w:r>
        <w:t>назывной, вопросный, тезисный); главная и второстепенная информация текста.</w:t>
      </w:r>
    </w:p>
    <w:p w:rsidR="00E531B3" w:rsidRDefault="00E03CF9">
      <w:pPr>
        <w:pStyle w:val="a3"/>
        <w:spacing w:line="319" w:lineRule="exact"/>
        <w:ind w:left="1558" w:firstLine="0"/>
        <w:jc w:val="left"/>
      </w:pPr>
      <w:r>
        <w:t>Способы</w:t>
      </w:r>
      <w:r>
        <w:rPr>
          <w:spacing w:val="-10"/>
        </w:rPr>
        <w:t xml:space="preserve"> </w:t>
      </w:r>
      <w:r>
        <w:t>и</w:t>
      </w:r>
      <w:r>
        <w:rPr>
          <w:spacing w:val="-6"/>
        </w:rPr>
        <w:t xml:space="preserve"> </w:t>
      </w:r>
      <w:r>
        <w:t>средства</w:t>
      </w:r>
      <w:r>
        <w:rPr>
          <w:spacing w:val="-9"/>
        </w:rPr>
        <w:t xml:space="preserve"> </w:t>
      </w:r>
      <w:r>
        <w:t>связи</w:t>
      </w:r>
      <w:r>
        <w:rPr>
          <w:spacing w:val="-7"/>
        </w:rPr>
        <w:t xml:space="preserve"> </w:t>
      </w:r>
      <w:r>
        <w:t>предложений</w:t>
      </w:r>
      <w:r>
        <w:rPr>
          <w:spacing w:val="-8"/>
        </w:rPr>
        <w:t xml:space="preserve"> </w:t>
      </w:r>
      <w:r>
        <w:t>в</w:t>
      </w:r>
      <w:r>
        <w:rPr>
          <w:spacing w:val="-7"/>
        </w:rPr>
        <w:t xml:space="preserve"> </w:t>
      </w:r>
      <w:r>
        <w:t>тексте</w:t>
      </w:r>
      <w:r>
        <w:rPr>
          <w:spacing w:val="-6"/>
        </w:rPr>
        <w:t xml:space="preserve"> </w:t>
      </w:r>
      <w:r>
        <w:rPr>
          <w:spacing w:val="-2"/>
        </w:rPr>
        <w:t>(обобщение).</w:t>
      </w:r>
    </w:p>
    <w:p w:rsidR="00E531B3" w:rsidRDefault="00E03CF9">
      <w:pPr>
        <w:pStyle w:val="a3"/>
        <w:spacing w:before="151" w:line="352" w:lineRule="auto"/>
        <w:jc w:val="left"/>
      </w:pPr>
      <w:r>
        <w:rPr>
          <w:position w:val="1"/>
        </w:rPr>
        <w:t>Языковые</w:t>
      </w:r>
      <w:r>
        <w:rPr>
          <w:spacing w:val="40"/>
          <w:position w:val="1"/>
        </w:rPr>
        <w:t xml:space="preserve"> </w:t>
      </w:r>
      <w:r>
        <w:rPr>
          <w:position w:val="1"/>
        </w:rPr>
        <w:t>средства</w:t>
      </w:r>
      <w:r>
        <w:rPr>
          <w:spacing w:val="40"/>
          <w:position w:val="1"/>
        </w:rPr>
        <w:t xml:space="preserve"> </w:t>
      </w:r>
      <w:r>
        <w:rPr>
          <w:position w:val="1"/>
        </w:rPr>
        <w:t>выразительности</w:t>
      </w:r>
      <w:r>
        <w:rPr>
          <w:spacing w:val="40"/>
          <w:position w:val="1"/>
        </w:rPr>
        <w:t xml:space="preserve"> </w:t>
      </w:r>
      <w:r>
        <w:rPr>
          <w:position w:val="1"/>
        </w:rPr>
        <w:t>в</w:t>
      </w:r>
      <w:r>
        <w:rPr>
          <w:spacing w:val="40"/>
          <w:position w:val="1"/>
        </w:rPr>
        <w:t xml:space="preserve"> </w:t>
      </w:r>
      <w:r>
        <w:rPr>
          <w:position w:val="1"/>
        </w:rPr>
        <w:t>тексте:</w:t>
      </w:r>
      <w:r>
        <w:rPr>
          <w:spacing w:val="40"/>
          <w:position w:val="1"/>
        </w:rPr>
        <w:t xml:space="preserve"> </w:t>
      </w:r>
      <w:r>
        <w:rPr>
          <w:position w:val="1"/>
        </w:rPr>
        <w:t>фонетические</w:t>
      </w:r>
      <w:r>
        <w:rPr>
          <w:spacing w:val="40"/>
          <w:position w:val="1"/>
        </w:rPr>
        <w:t xml:space="preserve"> </w:t>
      </w:r>
      <w:r>
        <w:t>(</w:t>
      </w:r>
      <w:r>
        <w:rPr>
          <w:position w:val="1"/>
        </w:rPr>
        <w:t xml:space="preserve">звукопись), </w:t>
      </w:r>
      <w:r>
        <w:t>словообразовательные, лексические (обобщение).</w:t>
      </w:r>
    </w:p>
    <w:p w:rsidR="00E531B3" w:rsidRDefault="00E03CF9">
      <w:pPr>
        <w:pStyle w:val="a3"/>
        <w:spacing w:line="355" w:lineRule="auto"/>
        <w:ind w:left="1558" w:right="2076" w:firstLine="0"/>
        <w:jc w:val="left"/>
      </w:pPr>
      <w:r>
        <w:t>Рассуждение</w:t>
      </w:r>
      <w:r>
        <w:rPr>
          <w:spacing w:val="-18"/>
        </w:rPr>
        <w:t xml:space="preserve"> </w:t>
      </w:r>
      <w:r>
        <w:t>как</w:t>
      </w:r>
      <w:r>
        <w:rPr>
          <w:spacing w:val="-17"/>
        </w:rPr>
        <w:t xml:space="preserve"> </w:t>
      </w:r>
      <w:r>
        <w:t>функционально-смысловой</w:t>
      </w:r>
      <w:r>
        <w:rPr>
          <w:spacing w:val="-18"/>
        </w:rPr>
        <w:t xml:space="preserve"> </w:t>
      </w:r>
      <w:r>
        <w:t>тип</w:t>
      </w:r>
      <w:r>
        <w:rPr>
          <w:spacing w:val="-17"/>
        </w:rPr>
        <w:t xml:space="preserve"> </w:t>
      </w:r>
      <w:r>
        <w:t>речи. Структурные особенности текста-рассуждения.</w:t>
      </w:r>
    </w:p>
    <w:p w:rsidR="00E531B3" w:rsidRDefault="00E03CF9">
      <w:pPr>
        <w:pStyle w:val="a3"/>
        <w:spacing w:line="352" w:lineRule="auto"/>
        <w:ind w:right="144"/>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531B3" w:rsidRDefault="00E03CF9">
      <w:pPr>
        <w:pStyle w:val="a5"/>
        <w:numPr>
          <w:ilvl w:val="2"/>
          <w:numId w:val="168"/>
        </w:numPr>
        <w:tabs>
          <w:tab w:val="left" w:pos="2396"/>
        </w:tabs>
        <w:spacing w:line="319" w:lineRule="exact"/>
        <w:ind w:left="2396" w:hanging="838"/>
        <w:jc w:val="both"/>
        <w:rPr>
          <w:sz w:val="28"/>
        </w:rPr>
      </w:pPr>
      <w:r>
        <w:rPr>
          <w:spacing w:val="-2"/>
          <w:sz w:val="28"/>
        </w:rPr>
        <w:t>Функциональные</w:t>
      </w:r>
      <w:r>
        <w:rPr>
          <w:sz w:val="28"/>
        </w:rPr>
        <w:t xml:space="preserve"> </w:t>
      </w:r>
      <w:r>
        <w:rPr>
          <w:spacing w:val="-2"/>
          <w:sz w:val="28"/>
        </w:rPr>
        <w:t>разновидности</w:t>
      </w:r>
      <w:r>
        <w:rPr>
          <w:spacing w:val="2"/>
          <w:sz w:val="28"/>
        </w:rPr>
        <w:t xml:space="preserve"> </w:t>
      </w:r>
      <w:r>
        <w:rPr>
          <w:spacing w:val="-2"/>
          <w:sz w:val="28"/>
        </w:rPr>
        <w:t>языка.</w:t>
      </w:r>
    </w:p>
    <w:p w:rsidR="00E531B3" w:rsidRDefault="00E03CF9">
      <w:pPr>
        <w:pStyle w:val="a3"/>
        <w:spacing w:before="144" w:line="352" w:lineRule="auto"/>
        <w:ind w:right="142"/>
      </w:pPr>
      <w:r>
        <w:t xml:space="preserve">Понятие о функциональных </w:t>
      </w:r>
      <w:r>
        <w:t>разновидностях языка: разговорная речь, функциональные стили (научный, публицистический, официально-деловой), язык художественной литературы.</w:t>
      </w:r>
    </w:p>
    <w:p w:rsidR="00E531B3" w:rsidRDefault="00E03CF9">
      <w:pPr>
        <w:pStyle w:val="a3"/>
        <w:spacing w:line="355" w:lineRule="auto"/>
        <w:ind w:right="147"/>
      </w:pPr>
      <w:r>
        <w:t xml:space="preserve">Публицистический стиль. Сфера употребления, функции, языковые </w:t>
      </w:r>
      <w:r>
        <w:rPr>
          <w:spacing w:val="-2"/>
        </w:rPr>
        <w:t>особенности.</w:t>
      </w:r>
    </w:p>
    <w:p w:rsidR="00E531B3" w:rsidRDefault="00E03CF9">
      <w:pPr>
        <w:pStyle w:val="a3"/>
        <w:spacing w:line="317" w:lineRule="exact"/>
        <w:ind w:left="1558" w:firstLine="0"/>
      </w:pPr>
      <w:r>
        <w:t>Жанры</w:t>
      </w:r>
      <w:r>
        <w:rPr>
          <w:spacing w:val="-14"/>
        </w:rPr>
        <w:t xml:space="preserve"> </w:t>
      </w:r>
      <w:r>
        <w:t>публицистического</w:t>
      </w:r>
      <w:r>
        <w:rPr>
          <w:spacing w:val="-10"/>
        </w:rPr>
        <w:t xml:space="preserve"> </w:t>
      </w:r>
      <w:r>
        <w:t>стиля</w:t>
      </w:r>
      <w:r>
        <w:rPr>
          <w:spacing w:val="-11"/>
        </w:rPr>
        <w:t xml:space="preserve"> </w:t>
      </w:r>
      <w:r>
        <w:t>(репортаж</w:t>
      </w:r>
      <w:r>
        <w:t>,</w:t>
      </w:r>
      <w:r>
        <w:rPr>
          <w:spacing w:val="-12"/>
        </w:rPr>
        <w:t xml:space="preserve"> </w:t>
      </w:r>
      <w:r>
        <w:t>заметка,</w:t>
      </w:r>
      <w:r>
        <w:rPr>
          <w:spacing w:val="-10"/>
        </w:rPr>
        <w:t xml:space="preserve"> </w:t>
      </w:r>
      <w:r>
        <w:rPr>
          <w:spacing w:val="-2"/>
        </w:rPr>
        <w:t>интервью).</w:t>
      </w:r>
    </w:p>
    <w:p w:rsidR="00E531B3" w:rsidRDefault="00E03CF9">
      <w:pPr>
        <w:pStyle w:val="a3"/>
        <w:spacing w:before="148" w:line="355" w:lineRule="auto"/>
        <w:ind w:right="145"/>
      </w:pPr>
      <w:r>
        <w:t>Употребление языковых средств выразительности в текстах публицистического стиля.</w:t>
      </w:r>
    </w:p>
    <w:p w:rsidR="00E531B3" w:rsidRDefault="00E03CF9">
      <w:pPr>
        <w:pStyle w:val="a3"/>
        <w:spacing w:line="352" w:lineRule="auto"/>
        <w:ind w:right="147"/>
      </w:pPr>
      <w:r>
        <w:t>Официально-деловой стиль. Сфера употребления, функции, языковые особенности. Инструкция.</w:t>
      </w:r>
    </w:p>
    <w:p w:rsidR="00E531B3" w:rsidRDefault="00E03CF9">
      <w:pPr>
        <w:pStyle w:val="a5"/>
        <w:numPr>
          <w:ilvl w:val="2"/>
          <w:numId w:val="168"/>
        </w:numPr>
        <w:tabs>
          <w:tab w:val="left" w:pos="2396"/>
        </w:tabs>
        <w:spacing w:line="320" w:lineRule="exact"/>
        <w:ind w:left="2396" w:hanging="838"/>
        <w:rPr>
          <w:sz w:val="28"/>
        </w:rPr>
      </w:pPr>
      <w:r>
        <w:rPr>
          <w:sz w:val="28"/>
        </w:rPr>
        <w:t>Система</w:t>
      </w:r>
      <w:r>
        <w:rPr>
          <w:spacing w:val="-8"/>
          <w:sz w:val="28"/>
        </w:rPr>
        <w:t xml:space="preserve"> </w:t>
      </w:r>
      <w:r>
        <w:rPr>
          <w:spacing w:val="-2"/>
          <w:sz w:val="28"/>
        </w:rPr>
        <w:t>языка.</w:t>
      </w:r>
    </w:p>
    <w:p w:rsidR="00E531B3" w:rsidRDefault="00E03CF9">
      <w:pPr>
        <w:pStyle w:val="a5"/>
        <w:numPr>
          <w:ilvl w:val="3"/>
          <w:numId w:val="168"/>
        </w:numPr>
        <w:tabs>
          <w:tab w:val="left" w:pos="2603"/>
        </w:tabs>
        <w:spacing w:before="147" w:line="352" w:lineRule="auto"/>
        <w:ind w:right="3405" w:firstLine="0"/>
        <w:jc w:val="left"/>
        <w:rPr>
          <w:sz w:val="28"/>
        </w:rPr>
      </w:pPr>
      <w:r>
        <w:rPr>
          <w:sz w:val="28"/>
        </w:rPr>
        <w:t>Морфология. Культура речи. Орфография. Морфология</w:t>
      </w:r>
      <w:r>
        <w:rPr>
          <w:spacing w:val="-5"/>
          <w:sz w:val="28"/>
        </w:rPr>
        <w:t xml:space="preserve"> </w:t>
      </w:r>
      <w:r>
        <w:rPr>
          <w:sz w:val="28"/>
        </w:rPr>
        <w:t>как</w:t>
      </w:r>
      <w:r>
        <w:rPr>
          <w:spacing w:val="-6"/>
          <w:sz w:val="28"/>
        </w:rPr>
        <w:t xml:space="preserve"> </w:t>
      </w:r>
      <w:r>
        <w:rPr>
          <w:sz w:val="28"/>
        </w:rPr>
        <w:t>раздел</w:t>
      </w:r>
      <w:r>
        <w:rPr>
          <w:spacing w:val="-8"/>
          <w:sz w:val="28"/>
        </w:rPr>
        <w:t xml:space="preserve"> </w:t>
      </w:r>
      <w:r>
        <w:rPr>
          <w:sz w:val="28"/>
        </w:rPr>
        <w:t>науки</w:t>
      </w:r>
      <w:r>
        <w:rPr>
          <w:spacing w:val="-5"/>
          <w:sz w:val="28"/>
        </w:rPr>
        <w:t xml:space="preserve"> </w:t>
      </w:r>
      <w:r>
        <w:rPr>
          <w:sz w:val="28"/>
        </w:rPr>
        <w:t>о</w:t>
      </w:r>
      <w:r>
        <w:rPr>
          <w:spacing w:val="-6"/>
          <w:sz w:val="28"/>
        </w:rPr>
        <w:t xml:space="preserve"> </w:t>
      </w:r>
      <w:r>
        <w:rPr>
          <w:sz w:val="28"/>
        </w:rPr>
        <w:t>языке</w:t>
      </w:r>
      <w:r>
        <w:rPr>
          <w:spacing w:val="-6"/>
          <w:sz w:val="28"/>
        </w:rPr>
        <w:t xml:space="preserve"> </w:t>
      </w:r>
      <w:r>
        <w:rPr>
          <w:sz w:val="28"/>
        </w:rPr>
        <w:t>(обобщение).</w:t>
      </w:r>
    </w:p>
    <w:p w:rsidR="00E531B3" w:rsidRDefault="00E03CF9">
      <w:pPr>
        <w:pStyle w:val="a5"/>
        <w:numPr>
          <w:ilvl w:val="3"/>
          <w:numId w:val="168"/>
        </w:numPr>
        <w:tabs>
          <w:tab w:val="left" w:pos="2603"/>
        </w:tabs>
        <w:spacing w:line="329" w:lineRule="exact"/>
        <w:ind w:left="2603"/>
        <w:jc w:val="left"/>
        <w:rPr>
          <w:position w:val="1"/>
          <w:sz w:val="28"/>
        </w:rPr>
      </w:pPr>
      <w:r>
        <w:rPr>
          <w:spacing w:val="-2"/>
          <w:position w:val="1"/>
          <w:sz w:val="28"/>
        </w:rPr>
        <w:t>Причастие.</w:t>
      </w:r>
    </w:p>
    <w:p w:rsidR="00E531B3" w:rsidRDefault="00E03CF9">
      <w:pPr>
        <w:pStyle w:val="a3"/>
        <w:tabs>
          <w:tab w:val="left" w:pos="3127"/>
          <w:tab w:val="left" w:pos="3814"/>
          <w:tab w:val="left" w:pos="4905"/>
          <w:tab w:val="left" w:pos="5958"/>
          <w:tab w:val="left" w:pos="7217"/>
          <w:tab w:val="left" w:pos="8670"/>
          <w:tab w:val="left" w:pos="9860"/>
          <w:tab w:val="left" w:pos="10301"/>
        </w:tabs>
        <w:spacing w:before="153" w:line="352" w:lineRule="auto"/>
        <w:ind w:right="155"/>
        <w:jc w:val="left"/>
      </w:pPr>
      <w:r>
        <w:rPr>
          <w:spacing w:val="-2"/>
        </w:rPr>
        <w:t>Причастие</w:t>
      </w:r>
      <w:r>
        <w:tab/>
      </w:r>
      <w:r>
        <w:rPr>
          <w:spacing w:val="-4"/>
        </w:rPr>
        <w:t>как</w:t>
      </w:r>
      <w:r>
        <w:tab/>
      </w:r>
      <w:r>
        <w:rPr>
          <w:spacing w:val="-2"/>
        </w:rPr>
        <w:t>особая</w:t>
      </w:r>
      <w:r>
        <w:tab/>
      </w:r>
      <w:r>
        <w:rPr>
          <w:spacing w:val="-2"/>
        </w:rPr>
        <w:t>форма</w:t>
      </w:r>
      <w:r>
        <w:tab/>
      </w:r>
      <w:r>
        <w:rPr>
          <w:spacing w:val="-2"/>
        </w:rPr>
        <w:t>глагола.</w:t>
      </w:r>
      <w:r>
        <w:tab/>
      </w:r>
      <w:r>
        <w:rPr>
          <w:spacing w:val="-2"/>
        </w:rPr>
        <w:t>Признаки</w:t>
      </w:r>
      <w:r>
        <w:tab/>
      </w:r>
      <w:r>
        <w:rPr>
          <w:spacing w:val="-2"/>
        </w:rPr>
        <w:t>глагола</w:t>
      </w:r>
      <w:r>
        <w:tab/>
      </w:r>
      <w:r>
        <w:rPr>
          <w:spacing w:val="-10"/>
        </w:rPr>
        <w:t>и</w:t>
      </w:r>
      <w:r>
        <w:tab/>
      </w:r>
      <w:r>
        <w:rPr>
          <w:spacing w:val="-4"/>
        </w:rPr>
        <w:t xml:space="preserve">имени </w:t>
      </w:r>
      <w:r>
        <w:t>прилагательного в причастии. Синтаксические функции причастия, роль в речи.</w:t>
      </w:r>
    </w:p>
    <w:p w:rsidR="00E531B3" w:rsidRDefault="00E531B3">
      <w:pPr>
        <w:pStyle w:val="a3"/>
        <w:spacing w:line="352" w:lineRule="auto"/>
        <w:jc w:val="left"/>
        <w:sectPr w:rsidR="00E531B3">
          <w:pgSz w:w="11910" w:h="16850"/>
          <w:pgMar w:top="960" w:right="425" w:bottom="740" w:left="283" w:header="571" w:footer="464" w:gutter="0"/>
          <w:cols w:space="720"/>
        </w:sectPr>
      </w:pPr>
    </w:p>
    <w:p w:rsidR="00E531B3" w:rsidRDefault="00E03CF9">
      <w:pPr>
        <w:pStyle w:val="a3"/>
        <w:spacing w:before="157" w:line="355" w:lineRule="auto"/>
        <w:ind w:right="142"/>
      </w:pPr>
      <w:r>
        <w:lastRenderedPageBreak/>
        <w:t xml:space="preserve">Причастный оборот. Знаки препинания в предложениях с причастным </w:t>
      </w:r>
      <w:r>
        <w:rPr>
          <w:spacing w:val="-2"/>
        </w:rPr>
        <w:t>оборотом.</w:t>
      </w:r>
    </w:p>
    <w:p w:rsidR="00E531B3" w:rsidRDefault="00E03CF9">
      <w:pPr>
        <w:pStyle w:val="a3"/>
        <w:spacing w:line="352" w:lineRule="auto"/>
        <w:ind w:left="1558" w:right="3346" w:firstLine="0"/>
      </w:pPr>
      <w:r>
        <w:t>Действительные и страдательные причастия. Полные</w:t>
      </w:r>
      <w:r>
        <w:rPr>
          <w:spacing w:val="-10"/>
        </w:rPr>
        <w:t xml:space="preserve"> </w:t>
      </w:r>
      <w:r>
        <w:t>и</w:t>
      </w:r>
      <w:r>
        <w:rPr>
          <w:spacing w:val="-8"/>
        </w:rPr>
        <w:t xml:space="preserve"> </w:t>
      </w:r>
      <w:r>
        <w:t>краткие</w:t>
      </w:r>
      <w:r>
        <w:rPr>
          <w:spacing w:val="-8"/>
        </w:rPr>
        <w:t xml:space="preserve"> </w:t>
      </w:r>
      <w:r>
        <w:t>формы</w:t>
      </w:r>
      <w:r>
        <w:rPr>
          <w:spacing w:val="-8"/>
        </w:rPr>
        <w:t xml:space="preserve"> </w:t>
      </w:r>
      <w:r>
        <w:t>страдательных</w:t>
      </w:r>
      <w:r>
        <w:rPr>
          <w:spacing w:val="-7"/>
        </w:rPr>
        <w:t xml:space="preserve"> </w:t>
      </w:r>
      <w:r>
        <w:t>причастий.</w:t>
      </w:r>
    </w:p>
    <w:p w:rsidR="00E531B3" w:rsidRDefault="00E03CF9">
      <w:pPr>
        <w:pStyle w:val="a3"/>
        <w:spacing w:line="352" w:lineRule="auto"/>
        <w:ind w:right="147"/>
      </w:pPr>
      <w:r>
        <w:t>Причастия настоящего и прошедшего времени. Склонение причастий. Правописание падежных оконча</w:t>
      </w:r>
      <w:r>
        <w:t>ний причастий. Созвучные причастия и имена прилагательные (висящий — висячий, горящий — горячий). Ударение в некоторых формах причастий.</w:t>
      </w:r>
    </w:p>
    <w:p w:rsidR="00E531B3" w:rsidRDefault="00E03CF9">
      <w:pPr>
        <w:pStyle w:val="a3"/>
        <w:spacing w:line="318" w:lineRule="exact"/>
        <w:ind w:left="1558" w:firstLine="0"/>
      </w:pPr>
      <w:r>
        <w:t>Морфологический</w:t>
      </w:r>
      <w:r>
        <w:rPr>
          <w:spacing w:val="-14"/>
        </w:rPr>
        <w:t xml:space="preserve"> </w:t>
      </w:r>
      <w:r>
        <w:t>анализ</w:t>
      </w:r>
      <w:r>
        <w:rPr>
          <w:spacing w:val="-13"/>
        </w:rPr>
        <w:t xml:space="preserve"> </w:t>
      </w:r>
      <w:r>
        <w:rPr>
          <w:spacing w:val="-2"/>
        </w:rPr>
        <w:t>причастий.</w:t>
      </w:r>
    </w:p>
    <w:p w:rsidR="00E531B3" w:rsidRDefault="00E03CF9">
      <w:pPr>
        <w:pStyle w:val="a3"/>
        <w:spacing w:before="145" w:line="355" w:lineRule="auto"/>
        <w:ind w:right="139"/>
      </w:pPr>
      <w:r>
        <w:t>Правописание гласных в суффиксах причастий. Правописание н и нн в суффиксах причастий</w:t>
      </w:r>
      <w:r>
        <w:t xml:space="preserve"> и отглагольных имён прилагательных.</w:t>
      </w:r>
    </w:p>
    <w:p w:rsidR="00E531B3" w:rsidRDefault="00E03CF9">
      <w:pPr>
        <w:pStyle w:val="a3"/>
        <w:spacing w:line="352" w:lineRule="auto"/>
        <w:ind w:left="1558" w:right="2451" w:firstLine="0"/>
      </w:pPr>
      <w:r>
        <w:t>Слитное и раздельное написание не с причастиями. Орфографический</w:t>
      </w:r>
      <w:r>
        <w:rPr>
          <w:spacing w:val="-9"/>
        </w:rPr>
        <w:t xml:space="preserve"> </w:t>
      </w:r>
      <w:r>
        <w:t>анализ</w:t>
      </w:r>
      <w:r>
        <w:rPr>
          <w:spacing w:val="-7"/>
        </w:rPr>
        <w:t xml:space="preserve"> </w:t>
      </w:r>
      <w:r>
        <w:t>причастий</w:t>
      </w:r>
      <w:r>
        <w:rPr>
          <w:spacing w:val="-6"/>
        </w:rPr>
        <w:t xml:space="preserve"> </w:t>
      </w:r>
      <w:r>
        <w:t>(в</w:t>
      </w:r>
      <w:r>
        <w:rPr>
          <w:spacing w:val="-7"/>
        </w:rPr>
        <w:t xml:space="preserve"> </w:t>
      </w:r>
      <w:r>
        <w:t>рамках</w:t>
      </w:r>
      <w:r>
        <w:rPr>
          <w:spacing w:val="-8"/>
        </w:rPr>
        <w:t xml:space="preserve"> </w:t>
      </w:r>
      <w:r>
        <w:t>изученного).</w:t>
      </w:r>
    </w:p>
    <w:p w:rsidR="00E531B3" w:rsidRDefault="00E03CF9">
      <w:pPr>
        <w:pStyle w:val="a3"/>
        <w:spacing w:line="352" w:lineRule="auto"/>
        <w:ind w:right="154"/>
      </w:pPr>
      <w:r>
        <w:t>Синтаксический и пунктуационный анализ предложений с причастным оборотом (в рамках изученного).</w:t>
      </w:r>
    </w:p>
    <w:p w:rsidR="00E531B3" w:rsidRDefault="00E03CF9">
      <w:pPr>
        <w:pStyle w:val="a5"/>
        <w:numPr>
          <w:ilvl w:val="3"/>
          <w:numId w:val="168"/>
        </w:numPr>
        <w:tabs>
          <w:tab w:val="left" w:pos="2603"/>
        </w:tabs>
        <w:spacing w:line="329" w:lineRule="exact"/>
        <w:ind w:left="2603"/>
        <w:jc w:val="both"/>
        <w:rPr>
          <w:position w:val="1"/>
          <w:sz w:val="28"/>
        </w:rPr>
      </w:pPr>
      <w:r>
        <w:rPr>
          <w:spacing w:val="-2"/>
          <w:position w:val="1"/>
          <w:sz w:val="28"/>
        </w:rPr>
        <w:t>Деепричастие.</w:t>
      </w:r>
    </w:p>
    <w:p w:rsidR="00E531B3" w:rsidRDefault="00E03CF9">
      <w:pPr>
        <w:pStyle w:val="a3"/>
        <w:spacing w:before="147" w:line="352" w:lineRule="auto"/>
        <w:ind w:right="142"/>
      </w:pPr>
      <w:r>
        <w:t>Дееп</w:t>
      </w:r>
      <w:r>
        <w:t>ричастие как особая форма глагола. Признаки глагола и наречия в деепричастии. Синтаксическая функция деепричастия, роль в речи.</w:t>
      </w:r>
    </w:p>
    <w:p w:rsidR="00E531B3" w:rsidRDefault="00E03CF9">
      <w:pPr>
        <w:pStyle w:val="a3"/>
        <w:spacing w:line="352" w:lineRule="auto"/>
        <w:ind w:right="150"/>
      </w:pPr>
      <w: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E531B3" w:rsidRDefault="00E03CF9">
      <w:pPr>
        <w:pStyle w:val="a3"/>
        <w:spacing w:line="355" w:lineRule="auto"/>
        <w:ind w:right="150"/>
      </w:pPr>
      <w:r>
        <w:t xml:space="preserve">Деепричастия совершенного и несовершенного вида. Постановка </w:t>
      </w:r>
      <w:r>
        <w:t xml:space="preserve">ударения в </w:t>
      </w:r>
      <w:r>
        <w:rPr>
          <w:spacing w:val="-2"/>
        </w:rPr>
        <w:t>деепричастиях.</w:t>
      </w:r>
    </w:p>
    <w:p w:rsidR="00E531B3" w:rsidRDefault="00E03CF9">
      <w:pPr>
        <w:pStyle w:val="a3"/>
        <w:spacing w:line="318" w:lineRule="exact"/>
        <w:ind w:left="1558" w:firstLine="0"/>
      </w:pPr>
      <w:r>
        <w:t>Морфологический</w:t>
      </w:r>
      <w:r>
        <w:rPr>
          <w:spacing w:val="-16"/>
        </w:rPr>
        <w:t xml:space="preserve"> </w:t>
      </w:r>
      <w:r>
        <w:t>анализ</w:t>
      </w:r>
      <w:r>
        <w:rPr>
          <w:spacing w:val="-13"/>
        </w:rPr>
        <w:t xml:space="preserve"> </w:t>
      </w:r>
      <w:r>
        <w:rPr>
          <w:spacing w:val="-2"/>
        </w:rPr>
        <w:t>деепричастий.</w:t>
      </w:r>
    </w:p>
    <w:p w:rsidR="00E531B3" w:rsidRDefault="00E03CF9">
      <w:pPr>
        <w:pStyle w:val="a3"/>
        <w:spacing w:before="144" w:line="355" w:lineRule="auto"/>
        <w:ind w:right="150"/>
      </w:pPr>
      <w:r>
        <w:t>Правописание гласных в суффиксах деепричастий. Слитное и раздельное написание не с деепричастиями.</w:t>
      </w:r>
    </w:p>
    <w:p w:rsidR="00E531B3" w:rsidRDefault="00E03CF9">
      <w:pPr>
        <w:pStyle w:val="a3"/>
        <w:spacing w:line="317" w:lineRule="exact"/>
        <w:ind w:left="1558" w:firstLine="0"/>
      </w:pPr>
      <w:r>
        <w:t>Орфографический</w:t>
      </w:r>
      <w:r>
        <w:rPr>
          <w:spacing w:val="-13"/>
        </w:rPr>
        <w:t xml:space="preserve"> </w:t>
      </w:r>
      <w:r>
        <w:t>анализ</w:t>
      </w:r>
      <w:r>
        <w:rPr>
          <w:spacing w:val="-10"/>
        </w:rPr>
        <w:t xml:space="preserve"> </w:t>
      </w:r>
      <w:r>
        <w:t>деепричастий</w:t>
      </w:r>
      <w:r>
        <w:rPr>
          <w:spacing w:val="-11"/>
        </w:rPr>
        <w:t xml:space="preserve"> </w:t>
      </w:r>
      <w:r>
        <w:t>(в</w:t>
      </w:r>
      <w:r>
        <w:rPr>
          <w:spacing w:val="-10"/>
        </w:rPr>
        <w:t xml:space="preserve"> </w:t>
      </w:r>
      <w:r>
        <w:t>рамках</w:t>
      </w:r>
      <w:r>
        <w:rPr>
          <w:spacing w:val="-8"/>
        </w:rPr>
        <w:t xml:space="preserve"> </w:t>
      </w:r>
      <w:r>
        <w:rPr>
          <w:spacing w:val="-2"/>
        </w:rPr>
        <w:t>изученного).</w:t>
      </w:r>
    </w:p>
    <w:p w:rsidR="00E531B3" w:rsidRDefault="00E03CF9">
      <w:pPr>
        <w:pStyle w:val="a3"/>
        <w:spacing w:before="150" w:line="355" w:lineRule="auto"/>
        <w:ind w:right="149"/>
      </w:pPr>
      <w:r>
        <w:t>Синтаксический и пунктуационный анализ предложений с деепричастным оборотом (в рамках изученного).</w:t>
      </w:r>
    </w:p>
    <w:p w:rsidR="00E531B3" w:rsidRDefault="00E03CF9">
      <w:pPr>
        <w:pStyle w:val="a5"/>
        <w:numPr>
          <w:ilvl w:val="3"/>
          <w:numId w:val="168"/>
        </w:numPr>
        <w:tabs>
          <w:tab w:val="left" w:pos="2603"/>
        </w:tabs>
        <w:spacing w:line="326" w:lineRule="exact"/>
        <w:ind w:left="2603"/>
        <w:jc w:val="both"/>
        <w:rPr>
          <w:position w:val="1"/>
          <w:sz w:val="28"/>
        </w:rPr>
      </w:pPr>
      <w:r>
        <w:rPr>
          <w:spacing w:val="-2"/>
          <w:position w:val="1"/>
          <w:sz w:val="28"/>
        </w:rPr>
        <w:t>Наречие.</w:t>
      </w:r>
    </w:p>
    <w:p w:rsidR="00E531B3" w:rsidRDefault="00E531B3">
      <w:pPr>
        <w:pStyle w:val="a5"/>
        <w:spacing w:line="326" w:lineRule="exact"/>
        <w:rPr>
          <w:position w:val="1"/>
          <w:sz w:val="28"/>
        </w:rPr>
        <w:sectPr w:rsidR="00E531B3">
          <w:pgSz w:w="11910" w:h="16850"/>
          <w:pgMar w:top="960" w:right="425" w:bottom="740" w:left="283" w:header="571" w:footer="464" w:gutter="0"/>
          <w:cols w:space="720"/>
        </w:sectPr>
      </w:pPr>
    </w:p>
    <w:p w:rsidR="00E531B3" w:rsidRDefault="00E03CF9">
      <w:pPr>
        <w:pStyle w:val="a3"/>
        <w:spacing w:before="156"/>
        <w:ind w:left="1557" w:firstLine="0"/>
      </w:pPr>
      <w:r>
        <w:rPr>
          <w:position w:val="1"/>
        </w:rPr>
        <w:lastRenderedPageBreak/>
        <w:t>Общее</w:t>
      </w:r>
      <w:r>
        <w:rPr>
          <w:spacing w:val="14"/>
          <w:position w:val="1"/>
        </w:rPr>
        <w:t xml:space="preserve"> </w:t>
      </w:r>
      <w:r>
        <w:rPr>
          <w:position w:val="1"/>
        </w:rPr>
        <w:t>грамматическое</w:t>
      </w:r>
      <w:r>
        <w:rPr>
          <w:spacing w:val="19"/>
          <w:position w:val="1"/>
        </w:rPr>
        <w:t xml:space="preserve"> </w:t>
      </w:r>
      <w:r>
        <w:rPr>
          <w:position w:val="1"/>
        </w:rPr>
        <w:t>значение</w:t>
      </w:r>
      <w:r>
        <w:rPr>
          <w:spacing w:val="19"/>
          <w:position w:val="1"/>
        </w:rPr>
        <w:t xml:space="preserve"> </w:t>
      </w:r>
      <w:r>
        <w:rPr>
          <w:position w:val="1"/>
        </w:rPr>
        <w:t>наречий.</w:t>
      </w:r>
      <w:r>
        <w:rPr>
          <w:spacing w:val="26"/>
          <w:position w:val="1"/>
        </w:rPr>
        <w:t xml:space="preserve"> </w:t>
      </w:r>
      <w:r>
        <w:t>Синтаксические</w:t>
      </w:r>
      <w:r>
        <w:rPr>
          <w:spacing w:val="17"/>
        </w:rPr>
        <w:t xml:space="preserve"> </w:t>
      </w:r>
      <w:r>
        <w:t>свойства</w:t>
      </w:r>
      <w:r>
        <w:rPr>
          <w:spacing w:val="20"/>
        </w:rPr>
        <w:t xml:space="preserve"> </w:t>
      </w:r>
      <w:r>
        <w:rPr>
          <w:spacing w:val="-2"/>
        </w:rPr>
        <w:t>наречий.</w:t>
      </w:r>
    </w:p>
    <w:p w:rsidR="00E531B3" w:rsidRDefault="00E03CF9">
      <w:pPr>
        <w:pStyle w:val="a3"/>
        <w:spacing w:before="154"/>
        <w:ind w:firstLine="0"/>
      </w:pPr>
      <w:r>
        <w:t>Роль</w:t>
      </w:r>
      <w:r>
        <w:rPr>
          <w:spacing w:val="-6"/>
        </w:rPr>
        <w:t xml:space="preserve"> </w:t>
      </w:r>
      <w:r>
        <w:t>в</w:t>
      </w:r>
      <w:r>
        <w:rPr>
          <w:spacing w:val="-2"/>
        </w:rPr>
        <w:t xml:space="preserve"> речи.</w:t>
      </w:r>
    </w:p>
    <w:p w:rsidR="00E531B3" w:rsidRDefault="00E03CF9">
      <w:pPr>
        <w:pStyle w:val="a3"/>
        <w:spacing w:before="151" w:line="352" w:lineRule="auto"/>
        <w:ind w:right="140"/>
      </w:pPr>
      <w:r>
        <w:t>Разряды наречий по значению. Простая и состав</w:t>
      </w:r>
      <w:r>
        <w:t xml:space="preserve">ная формы сравнительной и </w:t>
      </w:r>
      <w:r>
        <w:rPr>
          <w:position w:val="1"/>
        </w:rPr>
        <w:t>превосходной</w:t>
      </w:r>
      <w:r>
        <w:rPr>
          <w:spacing w:val="-3"/>
          <w:position w:val="1"/>
        </w:rPr>
        <w:t xml:space="preserve"> </w:t>
      </w:r>
      <w:r>
        <w:rPr>
          <w:position w:val="1"/>
        </w:rPr>
        <w:t>степеней</w:t>
      </w:r>
      <w:r>
        <w:rPr>
          <w:spacing w:val="-4"/>
          <w:position w:val="1"/>
        </w:rPr>
        <w:t xml:space="preserve"> </w:t>
      </w:r>
      <w:r>
        <w:rPr>
          <w:position w:val="1"/>
        </w:rPr>
        <w:t>сравнения</w:t>
      </w:r>
      <w:r>
        <w:rPr>
          <w:spacing w:val="-3"/>
          <w:position w:val="1"/>
        </w:rPr>
        <w:t xml:space="preserve"> </w:t>
      </w:r>
      <w:r>
        <w:rPr>
          <w:position w:val="1"/>
        </w:rPr>
        <w:t xml:space="preserve">наречий. </w:t>
      </w:r>
      <w:r>
        <w:t>Нормы</w:t>
      </w:r>
      <w:r>
        <w:rPr>
          <w:spacing w:val="-5"/>
        </w:rPr>
        <w:t xml:space="preserve"> </w:t>
      </w:r>
      <w:r>
        <w:t>постановки</w:t>
      </w:r>
      <w:r>
        <w:rPr>
          <w:spacing w:val="-3"/>
        </w:rPr>
        <w:t xml:space="preserve"> </w:t>
      </w:r>
      <w:r>
        <w:t>ударения</w:t>
      </w:r>
      <w:r>
        <w:rPr>
          <w:spacing w:val="-3"/>
        </w:rPr>
        <w:t xml:space="preserve"> </w:t>
      </w:r>
      <w:r>
        <w:t>в</w:t>
      </w:r>
      <w:r>
        <w:rPr>
          <w:spacing w:val="-4"/>
        </w:rPr>
        <w:t xml:space="preserve"> </w:t>
      </w:r>
      <w:r>
        <w:t>наречиях, нормы произношения наречий. Нормы образования степеней сравнения наречий.</w:t>
      </w:r>
    </w:p>
    <w:p w:rsidR="00E531B3" w:rsidRDefault="00E03CF9">
      <w:pPr>
        <w:pStyle w:val="a3"/>
        <w:tabs>
          <w:tab w:val="left" w:pos="4722"/>
        </w:tabs>
        <w:spacing w:line="355" w:lineRule="auto"/>
        <w:ind w:left="1558" w:right="5428" w:firstLine="0"/>
      </w:pPr>
      <w:r>
        <w:rPr>
          <w:spacing w:val="-2"/>
        </w:rPr>
        <w:t>Словообразование</w:t>
      </w:r>
      <w:r>
        <w:tab/>
      </w:r>
      <w:r>
        <w:rPr>
          <w:spacing w:val="-2"/>
        </w:rPr>
        <w:t xml:space="preserve">наречий. </w:t>
      </w:r>
      <w:r>
        <w:t>Морфологический</w:t>
      </w:r>
      <w:r>
        <w:rPr>
          <w:spacing w:val="-16"/>
        </w:rPr>
        <w:t xml:space="preserve"> </w:t>
      </w:r>
      <w:r>
        <w:t>анализ</w:t>
      </w:r>
      <w:r>
        <w:rPr>
          <w:spacing w:val="-17"/>
        </w:rPr>
        <w:t xml:space="preserve"> </w:t>
      </w:r>
      <w:r>
        <w:t>наречий.</w:t>
      </w:r>
    </w:p>
    <w:p w:rsidR="00E531B3" w:rsidRDefault="00E03CF9">
      <w:pPr>
        <w:pStyle w:val="a3"/>
        <w:spacing w:line="352" w:lineRule="auto"/>
        <w:ind w:right="137"/>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w:t>
      </w:r>
      <w:r>
        <w:t xml:space="preserve">це наречий; правописание суффиксов наречий -о и -е после </w:t>
      </w:r>
      <w:r>
        <w:rPr>
          <w:spacing w:val="-2"/>
        </w:rPr>
        <w:t>шипящих.</w:t>
      </w:r>
    </w:p>
    <w:p w:rsidR="00E531B3" w:rsidRDefault="00E03CF9">
      <w:pPr>
        <w:pStyle w:val="a3"/>
        <w:spacing w:line="317" w:lineRule="exact"/>
        <w:ind w:left="1558" w:firstLine="0"/>
      </w:pPr>
      <w:r>
        <w:t>Орфографический</w:t>
      </w:r>
      <w:r>
        <w:rPr>
          <w:spacing w:val="-13"/>
        </w:rPr>
        <w:t xml:space="preserve"> </w:t>
      </w:r>
      <w:r>
        <w:t>анализ</w:t>
      </w:r>
      <w:r>
        <w:rPr>
          <w:spacing w:val="-10"/>
        </w:rPr>
        <w:t xml:space="preserve"> </w:t>
      </w:r>
      <w:r>
        <w:t>наречий</w:t>
      </w:r>
      <w:r>
        <w:rPr>
          <w:spacing w:val="-7"/>
        </w:rPr>
        <w:t xml:space="preserve"> </w:t>
      </w:r>
      <w:r>
        <w:t>(в</w:t>
      </w:r>
      <w:r>
        <w:rPr>
          <w:spacing w:val="-10"/>
        </w:rPr>
        <w:t xml:space="preserve"> </w:t>
      </w:r>
      <w:r>
        <w:t>рамках</w:t>
      </w:r>
      <w:r>
        <w:rPr>
          <w:spacing w:val="-9"/>
        </w:rPr>
        <w:t xml:space="preserve"> </w:t>
      </w:r>
      <w:r>
        <w:rPr>
          <w:spacing w:val="-2"/>
        </w:rPr>
        <w:t>изученного).</w:t>
      </w:r>
    </w:p>
    <w:p w:rsidR="00E531B3" w:rsidRDefault="00E03CF9">
      <w:pPr>
        <w:pStyle w:val="a5"/>
        <w:numPr>
          <w:ilvl w:val="3"/>
          <w:numId w:val="168"/>
        </w:numPr>
        <w:tabs>
          <w:tab w:val="left" w:pos="2603"/>
        </w:tabs>
        <w:spacing w:before="144"/>
        <w:ind w:left="2603"/>
        <w:jc w:val="both"/>
        <w:rPr>
          <w:position w:val="1"/>
          <w:sz w:val="28"/>
        </w:rPr>
      </w:pPr>
      <w:r>
        <w:rPr>
          <w:position w:val="1"/>
          <w:sz w:val="28"/>
        </w:rPr>
        <w:t>Слова</w:t>
      </w:r>
      <w:r>
        <w:rPr>
          <w:spacing w:val="-10"/>
          <w:position w:val="1"/>
          <w:sz w:val="28"/>
        </w:rPr>
        <w:t xml:space="preserve"> </w:t>
      </w:r>
      <w:r>
        <w:rPr>
          <w:position w:val="1"/>
          <w:sz w:val="28"/>
        </w:rPr>
        <w:t>категории</w:t>
      </w:r>
      <w:r>
        <w:rPr>
          <w:spacing w:val="-9"/>
          <w:position w:val="1"/>
          <w:sz w:val="28"/>
        </w:rPr>
        <w:t xml:space="preserve"> </w:t>
      </w:r>
      <w:r>
        <w:rPr>
          <w:spacing w:val="-2"/>
          <w:position w:val="1"/>
          <w:sz w:val="28"/>
        </w:rPr>
        <w:t>состояния.</w:t>
      </w:r>
    </w:p>
    <w:p w:rsidR="00E531B3" w:rsidRDefault="00E03CF9">
      <w:pPr>
        <w:pStyle w:val="a3"/>
        <w:spacing w:before="151"/>
        <w:ind w:left="1558" w:firstLine="0"/>
      </w:pPr>
      <w:r>
        <w:t>Вопрос</w:t>
      </w:r>
      <w:r>
        <w:rPr>
          <w:spacing w:val="-10"/>
        </w:rPr>
        <w:t xml:space="preserve"> </w:t>
      </w:r>
      <w:r>
        <w:t>о</w:t>
      </w:r>
      <w:r>
        <w:rPr>
          <w:spacing w:val="-6"/>
        </w:rPr>
        <w:t xml:space="preserve"> </w:t>
      </w:r>
      <w:r>
        <w:t>словах</w:t>
      </w:r>
      <w:r>
        <w:rPr>
          <w:spacing w:val="-6"/>
        </w:rPr>
        <w:t xml:space="preserve"> </w:t>
      </w:r>
      <w:r>
        <w:t>категории</w:t>
      </w:r>
      <w:r>
        <w:rPr>
          <w:spacing w:val="-7"/>
        </w:rPr>
        <w:t xml:space="preserve"> </w:t>
      </w:r>
      <w:r>
        <w:t>состояния</w:t>
      </w:r>
      <w:r>
        <w:rPr>
          <w:spacing w:val="-6"/>
        </w:rPr>
        <w:t xml:space="preserve"> </w:t>
      </w:r>
      <w:r>
        <w:t>в</w:t>
      </w:r>
      <w:r>
        <w:rPr>
          <w:spacing w:val="-10"/>
        </w:rPr>
        <w:t xml:space="preserve"> </w:t>
      </w:r>
      <w:r>
        <w:t>системе</w:t>
      </w:r>
      <w:r>
        <w:rPr>
          <w:spacing w:val="-7"/>
        </w:rPr>
        <w:t xml:space="preserve"> </w:t>
      </w:r>
      <w:r>
        <w:t>частей</w:t>
      </w:r>
      <w:r>
        <w:rPr>
          <w:spacing w:val="-6"/>
        </w:rPr>
        <w:t xml:space="preserve"> </w:t>
      </w:r>
      <w:r>
        <w:rPr>
          <w:spacing w:val="-2"/>
        </w:rPr>
        <w:t>речи.</w:t>
      </w:r>
    </w:p>
    <w:p w:rsidR="00E531B3" w:rsidRDefault="00E03CF9">
      <w:pPr>
        <w:pStyle w:val="a3"/>
        <w:spacing w:before="154" w:line="352" w:lineRule="auto"/>
        <w:ind w:right="144"/>
      </w:pPr>
      <w:r>
        <w:t>Общее грамматическое значение, морфологические при</w:t>
      </w:r>
      <w:r>
        <w:t>знаки и</w:t>
      </w:r>
      <w:r>
        <w:rPr>
          <w:spacing w:val="40"/>
        </w:rPr>
        <w:t xml:space="preserve"> </w:t>
      </w:r>
      <w:r>
        <w:t>синтаксическая</w:t>
      </w:r>
      <w:r>
        <w:rPr>
          <w:spacing w:val="-1"/>
        </w:rPr>
        <w:t xml:space="preserve"> </w:t>
      </w:r>
      <w:r>
        <w:t>функция</w:t>
      </w:r>
      <w:r>
        <w:rPr>
          <w:spacing w:val="-1"/>
        </w:rPr>
        <w:t xml:space="preserve"> </w:t>
      </w:r>
      <w:r>
        <w:t>слов</w:t>
      </w:r>
      <w:r>
        <w:rPr>
          <w:spacing w:val="-2"/>
        </w:rPr>
        <w:t xml:space="preserve"> </w:t>
      </w:r>
      <w:r>
        <w:t>категории</w:t>
      </w:r>
      <w:r>
        <w:rPr>
          <w:spacing w:val="-3"/>
        </w:rPr>
        <w:t xml:space="preserve"> </w:t>
      </w:r>
      <w:r>
        <w:t>состояния.</w:t>
      </w:r>
      <w:r>
        <w:rPr>
          <w:spacing w:val="-2"/>
        </w:rPr>
        <w:t xml:space="preserve"> </w:t>
      </w:r>
      <w:r>
        <w:t>Роль</w:t>
      </w:r>
      <w:r>
        <w:rPr>
          <w:spacing w:val="-3"/>
        </w:rPr>
        <w:t xml:space="preserve"> </w:t>
      </w:r>
      <w:r>
        <w:t>слов</w:t>
      </w:r>
      <w:r>
        <w:rPr>
          <w:spacing w:val="-2"/>
        </w:rPr>
        <w:t xml:space="preserve"> </w:t>
      </w:r>
      <w:r>
        <w:t>категории</w:t>
      </w:r>
      <w:r>
        <w:rPr>
          <w:spacing w:val="-1"/>
        </w:rPr>
        <w:t xml:space="preserve"> </w:t>
      </w:r>
      <w:r>
        <w:t>состояния</w:t>
      </w:r>
      <w:r>
        <w:rPr>
          <w:spacing w:val="-1"/>
        </w:rPr>
        <w:t xml:space="preserve"> </w:t>
      </w:r>
      <w:r>
        <w:t xml:space="preserve">в </w:t>
      </w:r>
      <w:r>
        <w:rPr>
          <w:spacing w:val="-2"/>
        </w:rPr>
        <w:t>речи.</w:t>
      </w:r>
    </w:p>
    <w:p w:rsidR="00E531B3" w:rsidRDefault="00E03CF9">
      <w:pPr>
        <w:pStyle w:val="a5"/>
        <w:numPr>
          <w:ilvl w:val="3"/>
          <w:numId w:val="168"/>
        </w:numPr>
        <w:tabs>
          <w:tab w:val="left" w:pos="2603"/>
        </w:tabs>
        <w:spacing w:line="329" w:lineRule="exact"/>
        <w:ind w:left="2603"/>
        <w:jc w:val="both"/>
        <w:rPr>
          <w:position w:val="1"/>
          <w:sz w:val="28"/>
        </w:rPr>
      </w:pPr>
      <w:r>
        <w:rPr>
          <w:position w:val="1"/>
          <w:sz w:val="28"/>
        </w:rPr>
        <w:t>Служебные</w:t>
      </w:r>
      <w:r>
        <w:rPr>
          <w:spacing w:val="-10"/>
          <w:position w:val="1"/>
          <w:sz w:val="28"/>
        </w:rPr>
        <w:t xml:space="preserve"> </w:t>
      </w:r>
      <w:r>
        <w:rPr>
          <w:position w:val="1"/>
          <w:sz w:val="28"/>
        </w:rPr>
        <w:t>части</w:t>
      </w:r>
      <w:r>
        <w:rPr>
          <w:spacing w:val="-10"/>
          <w:position w:val="1"/>
          <w:sz w:val="28"/>
        </w:rPr>
        <w:t xml:space="preserve"> </w:t>
      </w:r>
      <w:r>
        <w:rPr>
          <w:spacing w:val="-2"/>
          <w:position w:val="1"/>
          <w:sz w:val="28"/>
        </w:rPr>
        <w:t>речи.</w:t>
      </w:r>
    </w:p>
    <w:p w:rsidR="00E531B3" w:rsidRDefault="00E03CF9">
      <w:pPr>
        <w:pStyle w:val="a3"/>
        <w:spacing w:before="151" w:line="355" w:lineRule="auto"/>
        <w:ind w:right="150"/>
      </w:pPr>
      <w:r>
        <w:t>Общая характеристика служебных частей речи. Отличие самостоятельных частей речи от служебных.</w:t>
      </w:r>
    </w:p>
    <w:p w:rsidR="00E531B3" w:rsidRDefault="00E03CF9">
      <w:pPr>
        <w:pStyle w:val="a5"/>
        <w:numPr>
          <w:ilvl w:val="3"/>
          <w:numId w:val="168"/>
        </w:numPr>
        <w:tabs>
          <w:tab w:val="left" w:pos="2602"/>
        </w:tabs>
        <w:spacing w:line="326" w:lineRule="exact"/>
        <w:ind w:left="2602" w:hanging="1044"/>
        <w:jc w:val="both"/>
        <w:rPr>
          <w:position w:val="1"/>
          <w:sz w:val="28"/>
        </w:rPr>
      </w:pPr>
      <w:r>
        <w:rPr>
          <w:spacing w:val="-2"/>
          <w:position w:val="1"/>
          <w:sz w:val="28"/>
        </w:rPr>
        <w:t>Предлог.</w:t>
      </w:r>
    </w:p>
    <w:p w:rsidR="00E531B3" w:rsidRDefault="00E03CF9">
      <w:pPr>
        <w:pStyle w:val="a3"/>
        <w:spacing w:before="152"/>
        <w:ind w:left="1558" w:firstLine="0"/>
      </w:pPr>
      <w:r>
        <w:t>Предлог</w:t>
      </w:r>
      <w:r>
        <w:rPr>
          <w:spacing w:val="-13"/>
        </w:rPr>
        <w:t xml:space="preserve"> </w:t>
      </w:r>
      <w:r>
        <w:t>как</w:t>
      </w:r>
      <w:r>
        <w:rPr>
          <w:spacing w:val="-8"/>
        </w:rPr>
        <w:t xml:space="preserve"> </w:t>
      </w:r>
      <w:r>
        <w:t>служебная</w:t>
      </w:r>
      <w:r>
        <w:rPr>
          <w:spacing w:val="-7"/>
        </w:rPr>
        <w:t xml:space="preserve"> </w:t>
      </w:r>
      <w:r>
        <w:t>часть</w:t>
      </w:r>
      <w:r>
        <w:rPr>
          <w:spacing w:val="-9"/>
        </w:rPr>
        <w:t xml:space="preserve"> </w:t>
      </w:r>
      <w:r>
        <w:t>речи.</w:t>
      </w:r>
      <w:r>
        <w:rPr>
          <w:spacing w:val="-8"/>
        </w:rPr>
        <w:t xml:space="preserve"> </w:t>
      </w:r>
      <w:r>
        <w:t>Грамматические</w:t>
      </w:r>
      <w:r>
        <w:rPr>
          <w:spacing w:val="-9"/>
        </w:rPr>
        <w:t xml:space="preserve"> </w:t>
      </w:r>
      <w:r>
        <w:t>функции</w:t>
      </w:r>
      <w:r>
        <w:rPr>
          <w:spacing w:val="-9"/>
        </w:rPr>
        <w:t xml:space="preserve"> </w:t>
      </w:r>
      <w:r>
        <w:rPr>
          <w:spacing w:val="-2"/>
        </w:rPr>
        <w:t>предлогов.</w:t>
      </w:r>
    </w:p>
    <w:p w:rsidR="00E531B3" w:rsidRDefault="00E03CF9">
      <w:pPr>
        <w:pStyle w:val="a3"/>
        <w:spacing w:before="153" w:line="352" w:lineRule="auto"/>
        <w:ind w:right="150"/>
      </w:pPr>
      <w:r>
        <w:t>Разряды предлогов по происхождению: предлоги производные и непроизводные. Разряды предлогов по строению: предлоги простые и составные.</w:t>
      </w:r>
    </w:p>
    <w:p w:rsidR="00E531B3" w:rsidRDefault="00E03CF9">
      <w:pPr>
        <w:pStyle w:val="a3"/>
        <w:spacing w:line="319" w:lineRule="exact"/>
        <w:ind w:left="1558" w:firstLine="0"/>
      </w:pPr>
      <w:r>
        <w:t>Морфологический</w:t>
      </w:r>
      <w:r>
        <w:rPr>
          <w:spacing w:val="-14"/>
        </w:rPr>
        <w:t xml:space="preserve"> </w:t>
      </w:r>
      <w:r>
        <w:t>анализ</w:t>
      </w:r>
      <w:r>
        <w:rPr>
          <w:spacing w:val="-13"/>
        </w:rPr>
        <w:t xml:space="preserve"> </w:t>
      </w:r>
      <w:r>
        <w:rPr>
          <w:spacing w:val="-2"/>
        </w:rPr>
        <w:t>предлогов.</w:t>
      </w:r>
    </w:p>
    <w:p w:rsidR="00E531B3" w:rsidRDefault="00E03CF9">
      <w:pPr>
        <w:pStyle w:val="a3"/>
        <w:spacing w:before="153" w:line="352" w:lineRule="auto"/>
        <w:ind w:right="138"/>
      </w:pPr>
      <w:r>
        <w:t xml:space="preserve">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w:t>
      </w:r>
      <w:r>
        <w:rPr>
          <w:spacing w:val="-2"/>
        </w:rPr>
        <w:t>наперерез.</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ind w:left="1557" w:firstLine="0"/>
      </w:pPr>
      <w:r>
        <w:rPr>
          <w:spacing w:val="-2"/>
        </w:rPr>
        <w:lastRenderedPageBreak/>
        <w:t>Правописание</w:t>
      </w:r>
      <w:r>
        <w:rPr>
          <w:spacing w:val="2"/>
        </w:rPr>
        <w:t xml:space="preserve"> </w:t>
      </w:r>
      <w:r>
        <w:rPr>
          <w:spacing w:val="-2"/>
        </w:rPr>
        <w:t>произ</w:t>
      </w:r>
      <w:r>
        <w:rPr>
          <w:spacing w:val="-2"/>
        </w:rPr>
        <w:t>водных</w:t>
      </w:r>
      <w:r>
        <w:rPr>
          <w:spacing w:val="6"/>
        </w:rPr>
        <w:t xml:space="preserve"> </w:t>
      </w:r>
      <w:r>
        <w:rPr>
          <w:spacing w:val="-2"/>
        </w:rPr>
        <w:t>предлогов.</w:t>
      </w:r>
    </w:p>
    <w:p w:rsidR="00E531B3" w:rsidRDefault="00E03CF9">
      <w:pPr>
        <w:pStyle w:val="a5"/>
        <w:numPr>
          <w:ilvl w:val="3"/>
          <w:numId w:val="168"/>
        </w:numPr>
        <w:tabs>
          <w:tab w:val="left" w:pos="2601"/>
        </w:tabs>
        <w:spacing w:before="153"/>
        <w:ind w:left="2601" w:hanging="1044"/>
        <w:jc w:val="both"/>
        <w:rPr>
          <w:position w:val="1"/>
          <w:sz w:val="28"/>
        </w:rPr>
      </w:pPr>
      <w:r>
        <w:rPr>
          <w:spacing w:val="-2"/>
          <w:position w:val="1"/>
          <w:sz w:val="28"/>
        </w:rPr>
        <w:t>Союз.</w:t>
      </w:r>
    </w:p>
    <w:p w:rsidR="00E531B3" w:rsidRDefault="00E03CF9">
      <w:pPr>
        <w:pStyle w:val="a3"/>
        <w:spacing w:before="151" w:line="355" w:lineRule="auto"/>
        <w:ind w:right="147"/>
      </w:pPr>
      <w:r>
        <w:t>Союз как служебная часть речи. Союз как средство связи однородных членов предложения и частей сложного предложения.</w:t>
      </w:r>
    </w:p>
    <w:p w:rsidR="00E531B3" w:rsidRDefault="00E03CF9">
      <w:pPr>
        <w:pStyle w:val="a3"/>
        <w:spacing w:line="352" w:lineRule="auto"/>
        <w:ind w:right="139"/>
      </w:pPr>
      <w:r>
        <w:t>Разряды союзов по строению: простые и составные. Правописание составных союзов. Разряды союзов по значению: сочините</w:t>
      </w:r>
      <w:r>
        <w:t>льные и подчинительные. Одиночные, двойные и повторяющиеся сочинительные союзы.</w:t>
      </w:r>
    </w:p>
    <w:p w:rsidR="00E531B3" w:rsidRDefault="00E03CF9">
      <w:pPr>
        <w:pStyle w:val="a3"/>
        <w:spacing w:line="352" w:lineRule="auto"/>
        <w:ind w:left="1558" w:right="5552" w:firstLine="0"/>
      </w:pPr>
      <w:r>
        <w:t>Морфологический</w:t>
      </w:r>
      <w:r>
        <w:rPr>
          <w:spacing w:val="-17"/>
        </w:rPr>
        <w:t xml:space="preserve"> </w:t>
      </w:r>
      <w:r>
        <w:t>анализ</w:t>
      </w:r>
      <w:r>
        <w:rPr>
          <w:spacing w:val="-17"/>
        </w:rPr>
        <w:t xml:space="preserve"> </w:t>
      </w:r>
      <w:r>
        <w:t>союзов. Правописание союзов.</w:t>
      </w:r>
    </w:p>
    <w:p w:rsidR="00E531B3" w:rsidRDefault="00E03CF9">
      <w:pPr>
        <w:pStyle w:val="a3"/>
        <w:spacing w:line="352" w:lineRule="auto"/>
        <w:ind w:right="140"/>
      </w:pPr>
      <w:r>
        <w:t>Знаки препинания в сложных союзных предложениях (в рамках изученного). Знаки препинания в предложениях с союзом и, связывающ</w:t>
      </w:r>
      <w:r>
        <w:t>им однородные члены и части сложного предложения.</w:t>
      </w:r>
    </w:p>
    <w:p w:rsidR="00E531B3" w:rsidRDefault="00E03CF9">
      <w:pPr>
        <w:pStyle w:val="a5"/>
        <w:numPr>
          <w:ilvl w:val="3"/>
          <w:numId w:val="168"/>
        </w:numPr>
        <w:tabs>
          <w:tab w:val="left" w:pos="2603"/>
        </w:tabs>
        <w:spacing w:line="329" w:lineRule="exact"/>
        <w:ind w:left="2603"/>
        <w:jc w:val="both"/>
        <w:rPr>
          <w:position w:val="1"/>
          <w:sz w:val="28"/>
        </w:rPr>
      </w:pPr>
      <w:r>
        <w:rPr>
          <w:spacing w:val="-2"/>
          <w:position w:val="1"/>
          <w:sz w:val="28"/>
        </w:rPr>
        <w:t>Частица.</w:t>
      </w:r>
    </w:p>
    <w:p w:rsidR="00E531B3" w:rsidRDefault="00E03CF9">
      <w:pPr>
        <w:pStyle w:val="a3"/>
        <w:spacing w:before="143" w:line="352" w:lineRule="auto"/>
        <w:ind w:right="139"/>
      </w:pPr>
      <w:r>
        <w:t>Частица как служебная часть речи. Роль частиц в передаче различных</w:t>
      </w:r>
      <w:r>
        <w:rPr>
          <w:spacing w:val="40"/>
        </w:rPr>
        <w:t xml:space="preserve"> </w:t>
      </w:r>
      <w:r>
        <w:t>оттенков значения в слове и тексте, в образовании форм глагола. Употребление частиц в предложении и тексте в соответствии с их зна</w:t>
      </w:r>
      <w:r>
        <w:t>чением и стилистической окраской. Интонационные особенности предложений с частицами.</w:t>
      </w:r>
    </w:p>
    <w:p w:rsidR="00E531B3" w:rsidRDefault="00E03CF9">
      <w:pPr>
        <w:pStyle w:val="a3"/>
        <w:spacing w:line="355" w:lineRule="auto"/>
        <w:ind w:right="147"/>
      </w:pPr>
      <w:r>
        <w:t>Разряды частиц по значению и употреблению: формообразующие, отрицательные, модальные.</w:t>
      </w:r>
    </w:p>
    <w:p w:rsidR="00E531B3" w:rsidRDefault="00E03CF9">
      <w:pPr>
        <w:pStyle w:val="a3"/>
        <w:spacing w:line="317" w:lineRule="exact"/>
        <w:ind w:left="1558" w:firstLine="0"/>
      </w:pPr>
      <w:r>
        <w:t>Морфологический</w:t>
      </w:r>
      <w:r>
        <w:rPr>
          <w:spacing w:val="-14"/>
        </w:rPr>
        <w:t xml:space="preserve"> </w:t>
      </w:r>
      <w:r>
        <w:t>анализ</w:t>
      </w:r>
      <w:r>
        <w:rPr>
          <w:spacing w:val="-13"/>
        </w:rPr>
        <w:t xml:space="preserve"> </w:t>
      </w:r>
      <w:r>
        <w:rPr>
          <w:spacing w:val="-2"/>
        </w:rPr>
        <w:t>частиц.</w:t>
      </w:r>
    </w:p>
    <w:p w:rsidR="00E531B3" w:rsidRDefault="00E03CF9">
      <w:pPr>
        <w:pStyle w:val="a3"/>
        <w:spacing w:before="146" w:line="352" w:lineRule="auto"/>
        <w:ind w:right="139"/>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w:t>
      </w:r>
      <w:r>
        <w:rPr>
          <w:spacing w:val="-1"/>
        </w:rPr>
        <w:t xml:space="preserve"> </w:t>
      </w:r>
      <w:r>
        <w:t>разными частями речи (обобщение). Правописание</w:t>
      </w:r>
      <w:r>
        <w:rPr>
          <w:spacing w:val="-1"/>
        </w:rPr>
        <w:t xml:space="preserve"> </w:t>
      </w:r>
      <w:r>
        <w:t>частиц бы, ли, же с другими словами. Дефисное напис</w:t>
      </w:r>
      <w:r>
        <w:t>ание частиц -то, -таки, -ка.</w:t>
      </w:r>
    </w:p>
    <w:p w:rsidR="00E531B3" w:rsidRDefault="00E03CF9">
      <w:pPr>
        <w:pStyle w:val="a5"/>
        <w:numPr>
          <w:ilvl w:val="3"/>
          <w:numId w:val="168"/>
        </w:numPr>
        <w:tabs>
          <w:tab w:val="left" w:pos="2744"/>
        </w:tabs>
        <w:spacing w:line="352" w:lineRule="auto"/>
        <w:ind w:right="3158" w:firstLine="0"/>
        <w:jc w:val="both"/>
        <w:rPr>
          <w:sz w:val="28"/>
        </w:rPr>
      </w:pPr>
      <w:r>
        <w:rPr>
          <w:position w:val="1"/>
          <w:sz w:val="28"/>
        </w:rPr>
        <w:t>Междометия</w:t>
      </w:r>
      <w:r>
        <w:rPr>
          <w:spacing w:val="-10"/>
          <w:position w:val="1"/>
          <w:sz w:val="28"/>
        </w:rPr>
        <w:t xml:space="preserve"> </w:t>
      </w:r>
      <w:r>
        <w:rPr>
          <w:position w:val="1"/>
          <w:sz w:val="28"/>
        </w:rPr>
        <w:t>и</w:t>
      </w:r>
      <w:r>
        <w:rPr>
          <w:spacing w:val="-11"/>
          <w:position w:val="1"/>
          <w:sz w:val="28"/>
        </w:rPr>
        <w:t xml:space="preserve"> </w:t>
      </w:r>
      <w:r>
        <w:rPr>
          <w:position w:val="1"/>
          <w:sz w:val="28"/>
        </w:rPr>
        <w:t>звукоподражательные</w:t>
      </w:r>
      <w:r>
        <w:rPr>
          <w:spacing w:val="-11"/>
          <w:position w:val="1"/>
          <w:sz w:val="28"/>
        </w:rPr>
        <w:t xml:space="preserve"> </w:t>
      </w:r>
      <w:r>
        <w:rPr>
          <w:position w:val="1"/>
          <w:sz w:val="28"/>
        </w:rPr>
        <w:t xml:space="preserve">слова. </w:t>
      </w:r>
      <w:r>
        <w:rPr>
          <w:sz w:val="28"/>
        </w:rPr>
        <w:t>Междометия как особая группа слов.</w:t>
      </w:r>
    </w:p>
    <w:p w:rsidR="00E531B3" w:rsidRDefault="00E03CF9">
      <w:pPr>
        <w:pStyle w:val="a3"/>
        <w:spacing w:line="355" w:lineRule="auto"/>
        <w:ind w:right="150"/>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E531B3" w:rsidRDefault="00E03CF9">
      <w:pPr>
        <w:pStyle w:val="a3"/>
        <w:spacing w:line="352" w:lineRule="auto"/>
        <w:ind w:left="1558" w:right="4907" w:firstLine="0"/>
      </w:pPr>
      <w:r>
        <w:t>Морфологический</w:t>
      </w:r>
      <w:r>
        <w:rPr>
          <w:spacing w:val="-16"/>
        </w:rPr>
        <w:t xml:space="preserve"> </w:t>
      </w:r>
      <w:r>
        <w:t>анализ</w:t>
      </w:r>
      <w:r>
        <w:rPr>
          <w:spacing w:val="-17"/>
        </w:rPr>
        <w:t xml:space="preserve"> </w:t>
      </w:r>
      <w:r>
        <w:t>междометий. Звукоподражательные слова.</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9"/>
      </w:pPr>
      <w:r>
        <w:lastRenderedPageBreak/>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w:t>
      </w:r>
      <w:r>
        <w:t xml:space="preserve">звукоподражательных слов в </w:t>
      </w:r>
      <w:r>
        <w:rPr>
          <w:spacing w:val="-2"/>
        </w:rPr>
        <w:t>предложении.</w:t>
      </w:r>
    </w:p>
    <w:p w:rsidR="00E531B3" w:rsidRDefault="00E03CF9">
      <w:pPr>
        <w:pStyle w:val="a3"/>
        <w:spacing w:line="321" w:lineRule="exact"/>
        <w:ind w:left="1558" w:firstLine="0"/>
      </w:pPr>
      <w:r>
        <w:t>Омонимия</w:t>
      </w:r>
      <w:r>
        <w:rPr>
          <w:spacing w:val="71"/>
        </w:rPr>
        <w:t xml:space="preserve">  </w:t>
      </w:r>
      <w:r>
        <w:t>слов</w:t>
      </w:r>
      <w:r>
        <w:rPr>
          <w:spacing w:val="73"/>
        </w:rPr>
        <w:t xml:space="preserve">  </w:t>
      </w:r>
      <w:r>
        <w:t>разных</w:t>
      </w:r>
      <w:r>
        <w:rPr>
          <w:spacing w:val="74"/>
        </w:rPr>
        <w:t xml:space="preserve">  </w:t>
      </w:r>
      <w:r>
        <w:t>частей</w:t>
      </w:r>
      <w:r>
        <w:rPr>
          <w:spacing w:val="72"/>
        </w:rPr>
        <w:t xml:space="preserve">  </w:t>
      </w:r>
      <w:r>
        <w:t>речи.</w:t>
      </w:r>
      <w:r>
        <w:rPr>
          <w:spacing w:val="73"/>
        </w:rPr>
        <w:t xml:space="preserve">  </w:t>
      </w:r>
      <w:r>
        <w:t>Грамматическая</w:t>
      </w:r>
      <w:r>
        <w:rPr>
          <w:spacing w:val="73"/>
        </w:rPr>
        <w:t xml:space="preserve">  </w:t>
      </w:r>
      <w:r>
        <w:rPr>
          <w:spacing w:val="-2"/>
        </w:rPr>
        <w:t>омонимия.</w:t>
      </w:r>
    </w:p>
    <w:p w:rsidR="00E531B3" w:rsidRDefault="00E03CF9">
      <w:pPr>
        <w:pStyle w:val="a3"/>
        <w:spacing w:before="151"/>
        <w:ind w:firstLine="0"/>
      </w:pPr>
      <w:r>
        <w:t>Использование</w:t>
      </w:r>
      <w:r>
        <w:rPr>
          <w:spacing w:val="-15"/>
        </w:rPr>
        <w:t xml:space="preserve"> </w:t>
      </w:r>
      <w:r>
        <w:t>грамматических</w:t>
      </w:r>
      <w:r>
        <w:rPr>
          <w:spacing w:val="-14"/>
        </w:rPr>
        <w:t xml:space="preserve"> </w:t>
      </w:r>
      <w:r>
        <w:t>омонимов</w:t>
      </w:r>
      <w:r>
        <w:rPr>
          <w:spacing w:val="-13"/>
        </w:rPr>
        <w:t xml:space="preserve"> </w:t>
      </w:r>
      <w:r>
        <w:t>в</w:t>
      </w:r>
      <w:r>
        <w:rPr>
          <w:spacing w:val="-12"/>
        </w:rPr>
        <w:t xml:space="preserve"> </w:t>
      </w:r>
      <w:r>
        <w:rPr>
          <w:spacing w:val="-2"/>
        </w:rPr>
        <w:t>речи.</w:t>
      </w:r>
    </w:p>
    <w:p w:rsidR="00E531B3" w:rsidRDefault="00E03CF9">
      <w:pPr>
        <w:pStyle w:val="a5"/>
        <w:numPr>
          <w:ilvl w:val="1"/>
          <w:numId w:val="168"/>
        </w:numPr>
        <w:tabs>
          <w:tab w:val="left" w:pos="2185"/>
        </w:tabs>
        <w:spacing w:before="150"/>
        <w:ind w:left="2185" w:hanging="627"/>
        <w:jc w:val="left"/>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53"/>
        <w:ind w:left="2396" w:hanging="838"/>
        <w:rPr>
          <w:sz w:val="28"/>
        </w:rPr>
      </w:pPr>
      <w:r>
        <w:rPr>
          <w:sz w:val="28"/>
        </w:rPr>
        <w:t>Общие</w:t>
      </w:r>
      <w:r>
        <w:rPr>
          <w:spacing w:val="-9"/>
          <w:sz w:val="28"/>
        </w:rPr>
        <w:t xml:space="preserve"> </w:t>
      </w:r>
      <w:r>
        <w:rPr>
          <w:sz w:val="28"/>
        </w:rPr>
        <w:t>сведения</w:t>
      </w:r>
      <w:r>
        <w:rPr>
          <w:spacing w:val="-9"/>
          <w:sz w:val="28"/>
        </w:rPr>
        <w:t xml:space="preserve"> </w:t>
      </w:r>
      <w:r>
        <w:rPr>
          <w:sz w:val="28"/>
        </w:rPr>
        <w:t>о</w:t>
      </w:r>
      <w:r>
        <w:rPr>
          <w:spacing w:val="-5"/>
          <w:sz w:val="28"/>
        </w:rPr>
        <w:t xml:space="preserve"> </w:t>
      </w:r>
      <w:r>
        <w:rPr>
          <w:spacing w:val="-2"/>
          <w:sz w:val="28"/>
        </w:rPr>
        <w:t>языке.</w:t>
      </w:r>
    </w:p>
    <w:p w:rsidR="00E531B3" w:rsidRDefault="00E03CF9">
      <w:pPr>
        <w:pStyle w:val="a3"/>
        <w:spacing w:before="152"/>
        <w:ind w:left="1558" w:firstLine="0"/>
        <w:jc w:val="left"/>
      </w:pPr>
      <w:r>
        <w:t>Русский</w:t>
      </w:r>
      <w:r>
        <w:rPr>
          <w:spacing w:val="-9"/>
        </w:rPr>
        <w:t xml:space="preserve"> </w:t>
      </w:r>
      <w:r>
        <w:t>язык</w:t>
      </w:r>
      <w:r>
        <w:rPr>
          <w:spacing w:val="-5"/>
        </w:rPr>
        <w:t xml:space="preserve"> </w:t>
      </w:r>
      <w:r>
        <w:t>в</w:t>
      </w:r>
      <w:r>
        <w:rPr>
          <w:spacing w:val="-7"/>
        </w:rPr>
        <w:t xml:space="preserve"> </w:t>
      </w:r>
      <w:r>
        <w:t>кругу</w:t>
      </w:r>
      <w:r>
        <w:rPr>
          <w:spacing w:val="-6"/>
        </w:rPr>
        <w:t xml:space="preserve"> </w:t>
      </w:r>
      <w:r>
        <w:t>других</w:t>
      </w:r>
      <w:r>
        <w:rPr>
          <w:spacing w:val="-4"/>
        </w:rPr>
        <w:t xml:space="preserve"> </w:t>
      </w:r>
      <w:r>
        <w:t>славянских</w:t>
      </w:r>
      <w:r>
        <w:rPr>
          <w:spacing w:val="-4"/>
        </w:rPr>
        <w:t xml:space="preserve"> </w:t>
      </w:r>
      <w:r>
        <w:rPr>
          <w:spacing w:val="-2"/>
        </w:rPr>
        <w:t>языков.</w:t>
      </w:r>
    </w:p>
    <w:p w:rsidR="00E531B3" w:rsidRDefault="00E03CF9">
      <w:pPr>
        <w:pStyle w:val="a5"/>
        <w:numPr>
          <w:ilvl w:val="2"/>
          <w:numId w:val="168"/>
        </w:numPr>
        <w:tabs>
          <w:tab w:val="left" w:pos="2396"/>
        </w:tabs>
        <w:spacing w:before="152"/>
        <w:ind w:left="2396" w:hanging="838"/>
        <w:rPr>
          <w:sz w:val="28"/>
        </w:rPr>
      </w:pPr>
      <w:r>
        <w:rPr>
          <w:sz w:val="28"/>
        </w:rPr>
        <w:t>Язык</w:t>
      </w:r>
      <w:r>
        <w:rPr>
          <w:spacing w:val="-4"/>
          <w:sz w:val="28"/>
        </w:rPr>
        <w:t xml:space="preserve"> </w:t>
      </w:r>
      <w:r>
        <w:rPr>
          <w:sz w:val="28"/>
        </w:rPr>
        <w:t>и</w:t>
      </w:r>
      <w:r>
        <w:rPr>
          <w:spacing w:val="-4"/>
          <w:sz w:val="28"/>
        </w:rPr>
        <w:t xml:space="preserve"> </w:t>
      </w:r>
      <w:r>
        <w:rPr>
          <w:spacing w:val="-2"/>
          <w:sz w:val="28"/>
        </w:rPr>
        <w:t>речь.</w:t>
      </w:r>
    </w:p>
    <w:p w:rsidR="00E531B3" w:rsidRDefault="00E03CF9">
      <w:pPr>
        <w:pStyle w:val="a3"/>
        <w:tabs>
          <w:tab w:val="left" w:pos="4668"/>
          <w:tab w:val="left" w:pos="8138"/>
        </w:tabs>
        <w:spacing w:before="151" w:line="352" w:lineRule="auto"/>
        <w:ind w:right="185"/>
        <w:jc w:val="left"/>
      </w:pPr>
      <w:r>
        <w:rPr>
          <w:spacing w:val="-2"/>
        </w:rPr>
        <w:t>Монолог-описание,</w:t>
      </w:r>
      <w:r>
        <w:tab/>
      </w:r>
      <w:r>
        <w:rPr>
          <w:spacing w:val="-2"/>
        </w:rPr>
        <w:t>монолог-рассуждение,</w:t>
      </w:r>
      <w:r>
        <w:tab/>
      </w:r>
      <w:r>
        <w:rPr>
          <w:spacing w:val="-4"/>
        </w:rPr>
        <w:t xml:space="preserve">монолог-повествование; </w:t>
      </w:r>
      <w:r>
        <w:t>выступление с научным сообщением.</w:t>
      </w:r>
    </w:p>
    <w:p w:rsidR="00E531B3" w:rsidRDefault="00E03CF9">
      <w:pPr>
        <w:pStyle w:val="a3"/>
        <w:ind w:left="1558" w:firstLine="0"/>
        <w:jc w:val="left"/>
      </w:pPr>
      <w:r>
        <w:rPr>
          <w:spacing w:val="-2"/>
        </w:rPr>
        <w:t>Диалог.</w:t>
      </w:r>
    </w:p>
    <w:p w:rsidR="00E531B3" w:rsidRDefault="00E03CF9">
      <w:pPr>
        <w:pStyle w:val="a5"/>
        <w:numPr>
          <w:ilvl w:val="2"/>
          <w:numId w:val="168"/>
        </w:numPr>
        <w:tabs>
          <w:tab w:val="left" w:pos="2396"/>
        </w:tabs>
        <w:spacing w:before="150"/>
        <w:ind w:left="2396" w:hanging="838"/>
        <w:rPr>
          <w:sz w:val="28"/>
        </w:rPr>
      </w:pPr>
      <w:r>
        <w:rPr>
          <w:spacing w:val="-2"/>
          <w:sz w:val="28"/>
        </w:rPr>
        <w:t>Текст.</w:t>
      </w:r>
    </w:p>
    <w:p w:rsidR="00E531B3" w:rsidRDefault="00E03CF9">
      <w:pPr>
        <w:pStyle w:val="a3"/>
        <w:spacing w:before="151"/>
        <w:ind w:left="1558" w:firstLine="0"/>
        <w:jc w:val="left"/>
      </w:pPr>
      <w:r>
        <w:t>Текст</w:t>
      </w:r>
      <w:r>
        <w:rPr>
          <w:spacing w:val="-8"/>
        </w:rPr>
        <w:t xml:space="preserve"> </w:t>
      </w:r>
      <w:r>
        <w:t>и</w:t>
      </w:r>
      <w:r>
        <w:rPr>
          <w:spacing w:val="-5"/>
        </w:rPr>
        <w:t xml:space="preserve"> </w:t>
      </w:r>
      <w:r>
        <w:t>его</w:t>
      </w:r>
      <w:r>
        <w:rPr>
          <w:spacing w:val="-4"/>
        </w:rPr>
        <w:t xml:space="preserve"> </w:t>
      </w:r>
      <w:r>
        <w:t>основные</w:t>
      </w:r>
      <w:r>
        <w:rPr>
          <w:spacing w:val="-4"/>
        </w:rPr>
        <w:t xml:space="preserve"> </w:t>
      </w:r>
      <w:r>
        <w:rPr>
          <w:spacing w:val="-2"/>
        </w:rPr>
        <w:t>признаки.</w:t>
      </w:r>
    </w:p>
    <w:p w:rsidR="00E531B3" w:rsidRDefault="00E03CF9">
      <w:pPr>
        <w:pStyle w:val="a3"/>
        <w:tabs>
          <w:tab w:val="left" w:pos="3487"/>
          <w:tab w:val="left" w:pos="7177"/>
          <w:tab w:val="left" w:pos="8230"/>
          <w:tab w:val="left" w:pos="9144"/>
        </w:tabs>
        <w:spacing w:before="154" w:line="352" w:lineRule="auto"/>
        <w:ind w:right="174"/>
        <w:jc w:val="left"/>
      </w:pPr>
      <w:r>
        <w:rPr>
          <w:spacing w:val="-2"/>
        </w:rPr>
        <w:t>Особенности</w:t>
      </w:r>
      <w:r>
        <w:tab/>
      </w:r>
      <w:r>
        <w:rPr>
          <w:spacing w:val="-2"/>
        </w:rPr>
        <w:t>функционально-смысловых</w:t>
      </w:r>
      <w:r>
        <w:tab/>
      </w:r>
      <w:r>
        <w:rPr>
          <w:spacing w:val="-2"/>
        </w:rPr>
        <w:t>типов</w:t>
      </w:r>
      <w:r>
        <w:tab/>
      </w:r>
      <w:r>
        <w:rPr>
          <w:spacing w:val="-4"/>
        </w:rPr>
        <w:t>речи</w:t>
      </w:r>
      <w:r>
        <w:tab/>
      </w:r>
      <w:r>
        <w:rPr>
          <w:spacing w:val="-4"/>
        </w:rPr>
        <w:t xml:space="preserve">(повествование, </w:t>
      </w:r>
      <w:r>
        <w:t>описание, рассуждение).</w:t>
      </w:r>
    </w:p>
    <w:p w:rsidR="00E531B3" w:rsidRDefault="00E03CF9">
      <w:pPr>
        <w:pStyle w:val="a3"/>
        <w:spacing w:line="355" w:lineRule="auto"/>
        <w:jc w:val="left"/>
      </w:pPr>
      <w:r>
        <w:t>Информационная</w:t>
      </w:r>
      <w:r>
        <w:rPr>
          <w:spacing w:val="31"/>
        </w:rPr>
        <w:t xml:space="preserve"> </w:t>
      </w:r>
      <w:r>
        <w:t>переработка</w:t>
      </w:r>
      <w:r>
        <w:rPr>
          <w:spacing w:val="32"/>
        </w:rPr>
        <w:t xml:space="preserve"> </w:t>
      </w:r>
      <w:r>
        <w:t>текста:</w:t>
      </w:r>
      <w:r>
        <w:rPr>
          <w:spacing w:val="31"/>
        </w:rPr>
        <w:t xml:space="preserve"> </w:t>
      </w:r>
      <w:r>
        <w:t>извлечение</w:t>
      </w:r>
      <w:r>
        <w:rPr>
          <w:spacing w:val="30"/>
        </w:rPr>
        <w:t xml:space="preserve"> </w:t>
      </w:r>
      <w:r>
        <w:t>информации</w:t>
      </w:r>
      <w:r>
        <w:rPr>
          <w:spacing w:val="31"/>
        </w:rPr>
        <w:t xml:space="preserve"> </w:t>
      </w:r>
      <w:r>
        <w:t>из</w:t>
      </w:r>
      <w:r>
        <w:rPr>
          <w:spacing w:val="32"/>
        </w:rPr>
        <w:t xml:space="preserve"> </w:t>
      </w:r>
      <w:r>
        <w:t>различных источников; использование лингвистических словарей; тезисы, конспект.</w:t>
      </w:r>
    </w:p>
    <w:p w:rsidR="00E531B3" w:rsidRDefault="00E03CF9">
      <w:pPr>
        <w:pStyle w:val="a5"/>
        <w:numPr>
          <w:ilvl w:val="2"/>
          <w:numId w:val="168"/>
        </w:numPr>
        <w:tabs>
          <w:tab w:val="left" w:pos="2396"/>
        </w:tabs>
        <w:spacing w:before="2"/>
        <w:ind w:left="2396" w:hanging="838"/>
        <w:rPr>
          <w:sz w:val="28"/>
        </w:rPr>
      </w:pPr>
      <w:r>
        <w:rPr>
          <w:spacing w:val="-2"/>
          <w:sz w:val="28"/>
        </w:rPr>
        <w:t>Функциональные</w:t>
      </w:r>
      <w:r>
        <w:rPr>
          <w:sz w:val="28"/>
        </w:rPr>
        <w:t xml:space="preserve"> </w:t>
      </w:r>
      <w:r>
        <w:rPr>
          <w:spacing w:val="-2"/>
          <w:sz w:val="28"/>
        </w:rPr>
        <w:t>разновидности</w:t>
      </w:r>
      <w:r>
        <w:rPr>
          <w:spacing w:val="2"/>
          <w:sz w:val="28"/>
        </w:rPr>
        <w:t xml:space="preserve"> </w:t>
      </w:r>
      <w:r>
        <w:rPr>
          <w:spacing w:val="-2"/>
          <w:sz w:val="28"/>
        </w:rPr>
        <w:t>языка.</w:t>
      </w:r>
    </w:p>
    <w:p w:rsidR="00E531B3" w:rsidRDefault="00E03CF9">
      <w:pPr>
        <w:pStyle w:val="a3"/>
        <w:spacing w:before="152" w:line="352" w:lineRule="auto"/>
        <w:ind w:right="147"/>
      </w:pPr>
      <w:r>
        <w:t xml:space="preserve">Официально-деловой стиль. Сфера употребления, функции, языковые </w:t>
      </w:r>
      <w:r>
        <w:rPr>
          <w:spacing w:val="-2"/>
        </w:rPr>
        <w:t>особенности.</w:t>
      </w:r>
    </w:p>
    <w:p w:rsidR="00E531B3" w:rsidRDefault="00E03CF9">
      <w:pPr>
        <w:pStyle w:val="a3"/>
        <w:spacing w:line="355" w:lineRule="auto"/>
        <w:ind w:right="145"/>
      </w:pPr>
      <w:r>
        <w:t>Жанры официально-</w:t>
      </w:r>
      <w:r>
        <w:t>делового стиля (заявление, объяснительная записка, автобиография, характеристика).</w:t>
      </w:r>
    </w:p>
    <w:p w:rsidR="00E531B3" w:rsidRDefault="00E03CF9">
      <w:pPr>
        <w:pStyle w:val="a3"/>
        <w:spacing w:line="317" w:lineRule="exact"/>
        <w:ind w:left="1558" w:firstLine="0"/>
      </w:pPr>
      <w:r>
        <w:t>Научный</w:t>
      </w:r>
      <w:r>
        <w:rPr>
          <w:spacing w:val="-14"/>
        </w:rPr>
        <w:t xml:space="preserve"> </w:t>
      </w:r>
      <w:r>
        <w:t>стиль.</w:t>
      </w:r>
      <w:r>
        <w:rPr>
          <w:spacing w:val="-10"/>
        </w:rPr>
        <w:t xml:space="preserve"> </w:t>
      </w:r>
      <w:r>
        <w:t>Сфера</w:t>
      </w:r>
      <w:r>
        <w:rPr>
          <w:spacing w:val="-10"/>
        </w:rPr>
        <w:t xml:space="preserve"> </w:t>
      </w:r>
      <w:r>
        <w:t>употребления,</w:t>
      </w:r>
      <w:r>
        <w:rPr>
          <w:spacing w:val="-9"/>
        </w:rPr>
        <w:t xml:space="preserve"> </w:t>
      </w:r>
      <w:r>
        <w:t>функции,</w:t>
      </w:r>
      <w:r>
        <w:rPr>
          <w:spacing w:val="-10"/>
        </w:rPr>
        <w:t xml:space="preserve"> </w:t>
      </w:r>
      <w:r>
        <w:t>языковые</w:t>
      </w:r>
      <w:r>
        <w:rPr>
          <w:spacing w:val="-11"/>
        </w:rPr>
        <w:t xml:space="preserve"> </w:t>
      </w:r>
      <w:r>
        <w:rPr>
          <w:spacing w:val="-2"/>
        </w:rPr>
        <w:t>особенности.</w:t>
      </w:r>
    </w:p>
    <w:p w:rsidR="00E531B3" w:rsidRDefault="00E03CF9">
      <w:pPr>
        <w:pStyle w:val="a3"/>
        <w:spacing w:before="147" w:line="352" w:lineRule="auto"/>
        <w:ind w:right="148"/>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531B3" w:rsidRDefault="00E03CF9">
      <w:pPr>
        <w:pStyle w:val="a5"/>
        <w:numPr>
          <w:ilvl w:val="2"/>
          <w:numId w:val="168"/>
        </w:numPr>
        <w:tabs>
          <w:tab w:val="left" w:pos="2396"/>
        </w:tabs>
        <w:spacing w:line="320" w:lineRule="exact"/>
        <w:ind w:left="2396" w:hanging="838"/>
        <w:jc w:val="both"/>
        <w:rPr>
          <w:sz w:val="28"/>
        </w:rPr>
      </w:pPr>
      <w:r>
        <w:rPr>
          <w:sz w:val="28"/>
        </w:rPr>
        <w:t>Система</w:t>
      </w:r>
      <w:r>
        <w:rPr>
          <w:spacing w:val="-8"/>
          <w:sz w:val="28"/>
        </w:rPr>
        <w:t xml:space="preserve"> </w:t>
      </w:r>
      <w:r>
        <w:rPr>
          <w:spacing w:val="-2"/>
          <w:sz w:val="28"/>
        </w:rPr>
        <w:t>языка.</w:t>
      </w:r>
    </w:p>
    <w:p w:rsidR="00E531B3" w:rsidRDefault="00E03CF9">
      <w:pPr>
        <w:pStyle w:val="a5"/>
        <w:numPr>
          <w:ilvl w:val="3"/>
          <w:numId w:val="168"/>
        </w:numPr>
        <w:tabs>
          <w:tab w:val="left" w:pos="2603"/>
        </w:tabs>
        <w:spacing w:before="153"/>
        <w:ind w:left="2603"/>
        <w:jc w:val="both"/>
        <w:rPr>
          <w:sz w:val="28"/>
        </w:rPr>
      </w:pPr>
      <w:r>
        <w:rPr>
          <w:sz w:val="28"/>
        </w:rPr>
        <w:t>Синтаксис.</w:t>
      </w:r>
      <w:r>
        <w:rPr>
          <w:spacing w:val="-12"/>
          <w:sz w:val="28"/>
        </w:rPr>
        <w:t xml:space="preserve"> </w:t>
      </w:r>
      <w:r>
        <w:rPr>
          <w:sz w:val="28"/>
        </w:rPr>
        <w:t>Культура</w:t>
      </w:r>
      <w:r>
        <w:rPr>
          <w:spacing w:val="-9"/>
          <w:sz w:val="28"/>
        </w:rPr>
        <w:t xml:space="preserve"> </w:t>
      </w:r>
      <w:r>
        <w:rPr>
          <w:sz w:val="28"/>
        </w:rPr>
        <w:t>речи.</w:t>
      </w:r>
      <w:r>
        <w:rPr>
          <w:spacing w:val="-8"/>
          <w:sz w:val="28"/>
        </w:rPr>
        <w:t xml:space="preserve"> </w:t>
      </w:r>
      <w:r>
        <w:rPr>
          <w:spacing w:val="-2"/>
          <w:sz w:val="28"/>
        </w:rPr>
        <w:t>Пунктуация.</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Синтаксис</w:t>
      </w:r>
      <w:r>
        <w:rPr>
          <w:spacing w:val="-8"/>
        </w:rPr>
        <w:t xml:space="preserve"> </w:t>
      </w:r>
      <w:r>
        <w:t>как</w:t>
      </w:r>
      <w:r>
        <w:rPr>
          <w:spacing w:val="-7"/>
        </w:rPr>
        <w:t xml:space="preserve"> </w:t>
      </w:r>
      <w:r>
        <w:t>раздел</w:t>
      </w:r>
      <w:r>
        <w:rPr>
          <w:spacing w:val="-7"/>
        </w:rPr>
        <w:t xml:space="preserve"> </w:t>
      </w:r>
      <w:r>
        <w:rPr>
          <w:spacing w:val="-2"/>
        </w:rPr>
        <w:t>лингв</w:t>
      </w:r>
      <w:r>
        <w:rPr>
          <w:spacing w:val="-2"/>
        </w:rPr>
        <w:t>истики.</w:t>
      </w:r>
    </w:p>
    <w:p w:rsidR="00E531B3" w:rsidRDefault="00E03CF9">
      <w:pPr>
        <w:pStyle w:val="a3"/>
        <w:spacing w:before="153" w:line="352" w:lineRule="auto"/>
        <w:ind w:left="1557" w:right="2358" w:firstLine="0"/>
        <w:jc w:val="left"/>
      </w:pPr>
      <w:r>
        <w:t>Словосочетание</w:t>
      </w:r>
      <w:r>
        <w:rPr>
          <w:spacing w:val="-18"/>
        </w:rPr>
        <w:t xml:space="preserve"> </w:t>
      </w:r>
      <w:r>
        <w:t>и</w:t>
      </w:r>
      <w:r>
        <w:rPr>
          <w:spacing w:val="-16"/>
        </w:rPr>
        <w:t xml:space="preserve"> </w:t>
      </w:r>
      <w:r>
        <w:t>предложение</w:t>
      </w:r>
      <w:r>
        <w:rPr>
          <w:spacing w:val="-16"/>
        </w:rPr>
        <w:t xml:space="preserve"> </w:t>
      </w:r>
      <w:r>
        <w:t>как</w:t>
      </w:r>
      <w:r>
        <w:rPr>
          <w:spacing w:val="-16"/>
        </w:rPr>
        <w:t xml:space="preserve"> </w:t>
      </w:r>
      <w:r>
        <w:t>единицы</w:t>
      </w:r>
      <w:r>
        <w:rPr>
          <w:spacing w:val="-16"/>
        </w:rPr>
        <w:t xml:space="preserve"> </w:t>
      </w:r>
      <w:r>
        <w:t>синтаксиса. Пунктуация. Функции знаков препинания.</w:t>
      </w:r>
    </w:p>
    <w:p w:rsidR="00E531B3" w:rsidRDefault="00E03CF9">
      <w:pPr>
        <w:pStyle w:val="a5"/>
        <w:numPr>
          <w:ilvl w:val="3"/>
          <w:numId w:val="168"/>
        </w:numPr>
        <w:tabs>
          <w:tab w:val="left" w:pos="2602"/>
        </w:tabs>
        <w:spacing w:before="7"/>
        <w:ind w:left="2602"/>
        <w:jc w:val="left"/>
        <w:rPr>
          <w:sz w:val="28"/>
        </w:rPr>
      </w:pPr>
      <w:r>
        <w:rPr>
          <w:spacing w:val="-2"/>
          <w:sz w:val="28"/>
        </w:rPr>
        <w:t>Словосочетание.</w:t>
      </w:r>
    </w:p>
    <w:p w:rsidR="00E531B3" w:rsidRDefault="00E03CF9">
      <w:pPr>
        <w:pStyle w:val="a3"/>
        <w:spacing w:before="153"/>
        <w:ind w:left="1557" w:firstLine="0"/>
        <w:jc w:val="left"/>
      </w:pPr>
      <w:r>
        <w:t>Основные</w:t>
      </w:r>
      <w:r>
        <w:rPr>
          <w:spacing w:val="-15"/>
        </w:rPr>
        <w:t xml:space="preserve"> </w:t>
      </w:r>
      <w:r>
        <w:t>признаки</w:t>
      </w:r>
      <w:r>
        <w:rPr>
          <w:spacing w:val="-11"/>
        </w:rPr>
        <w:t xml:space="preserve"> </w:t>
      </w:r>
      <w:r>
        <w:rPr>
          <w:spacing w:val="-2"/>
        </w:rPr>
        <w:t>словосочетания.</w:t>
      </w:r>
    </w:p>
    <w:p w:rsidR="00E531B3" w:rsidRDefault="00E03CF9">
      <w:pPr>
        <w:pStyle w:val="a3"/>
        <w:tabs>
          <w:tab w:val="left" w:pos="2465"/>
          <w:tab w:val="left" w:pos="4604"/>
          <w:tab w:val="left" w:pos="5134"/>
          <w:tab w:val="left" w:pos="7549"/>
          <w:tab w:val="left" w:pos="9012"/>
          <w:tab w:val="left" w:pos="10310"/>
        </w:tabs>
        <w:spacing w:before="151" w:line="355" w:lineRule="auto"/>
        <w:ind w:right="160"/>
        <w:jc w:val="left"/>
      </w:pPr>
      <w:r>
        <w:rPr>
          <w:spacing w:val="-4"/>
        </w:rPr>
        <w:t>Виды</w:t>
      </w:r>
      <w:r>
        <w:tab/>
      </w:r>
      <w:r>
        <w:rPr>
          <w:spacing w:val="-2"/>
        </w:rPr>
        <w:t>словосочетаний</w:t>
      </w:r>
      <w:r>
        <w:tab/>
      </w:r>
      <w:r>
        <w:rPr>
          <w:spacing w:val="-6"/>
        </w:rPr>
        <w:t>по</w:t>
      </w:r>
      <w:r>
        <w:tab/>
      </w:r>
      <w:r>
        <w:rPr>
          <w:spacing w:val="-2"/>
        </w:rPr>
        <w:t>морфологическим</w:t>
      </w:r>
      <w:r>
        <w:tab/>
      </w:r>
      <w:r>
        <w:rPr>
          <w:spacing w:val="-2"/>
        </w:rPr>
        <w:t>свойствам</w:t>
      </w:r>
      <w:r>
        <w:tab/>
      </w:r>
      <w:r>
        <w:rPr>
          <w:spacing w:val="-2"/>
        </w:rPr>
        <w:t>главного</w:t>
      </w:r>
      <w:r>
        <w:tab/>
      </w:r>
      <w:r>
        <w:rPr>
          <w:spacing w:val="-4"/>
        </w:rPr>
        <w:t xml:space="preserve">слова: </w:t>
      </w:r>
      <w:r>
        <w:t>глагольные, именные, наречные.</w:t>
      </w:r>
    </w:p>
    <w:p w:rsidR="00E531B3" w:rsidRDefault="00E03CF9">
      <w:pPr>
        <w:pStyle w:val="a3"/>
        <w:tabs>
          <w:tab w:val="left" w:pos="2534"/>
          <w:tab w:val="left" w:pos="4825"/>
          <w:tab w:val="left" w:pos="5789"/>
          <w:tab w:val="left" w:pos="6640"/>
          <w:tab w:val="left" w:pos="7089"/>
          <w:tab w:val="left" w:pos="9389"/>
        </w:tabs>
        <w:spacing w:line="352" w:lineRule="auto"/>
        <w:ind w:right="176"/>
        <w:jc w:val="left"/>
      </w:pPr>
      <w:r>
        <w:rPr>
          <w:spacing w:val="-4"/>
        </w:rPr>
        <w:t>Типы</w:t>
      </w:r>
      <w:r>
        <w:tab/>
      </w:r>
      <w:r>
        <w:rPr>
          <w:spacing w:val="-2"/>
        </w:rPr>
        <w:t>подчинительной</w:t>
      </w:r>
      <w:r>
        <w:tab/>
      </w:r>
      <w:r>
        <w:rPr>
          <w:spacing w:val="-2"/>
        </w:rPr>
        <w:t>связи</w:t>
      </w:r>
      <w:r>
        <w:tab/>
      </w:r>
      <w:r>
        <w:rPr>
          <w:spacing w:val="-4"/>
        </w:rPr>
        <w:t>слов</w:t>
      </w:r>
      <w:r>
        <w:tab/>
      </w:r>
      <w:r>
        <w:rPr>
          <w:spacing w:val="-10"/>
        </w:rPr>
        <w:t>в</w:t>
      </w:r>
      <w:r>
        <w:tab/>
      </w:r>
      <w:r>
        <w:rPr>
          <w:spacing w:val="-2"/>
        </w:rPr>
        <w:t>словосочетании:</w:t>
      </w:r>
      <w:r>
        <w:tab/>
      </w:r>
      <w:r>
        <w:rPr>
          <w:spacing w:val="-4"/>
        </w:rPr>
        <w:t xml:space="preserve">согласование, </w:t>
      </w:r>
      <w:r>
        <w:t>управление, примыкание.</w:t>
      </w:r>
    </w:p>
    <w:p w:rsidR="00E531B3" w:rsidRDefault="00E03CF9">
      <w:pPr>
        <w:pStyle w:val="a3"/>
        <w:spacing w:line="320" w:lineRule="exact"/>
        <w:ind w:left="1558" w:firstLine="0"/>
        <w:jc w:val="left"/>
      </w:pPr>
      <w:r>
        <w:t>Синтаксический</w:t>
      </w:r>
      <w:r>
        <w:rPr>
          <w:spacing w:val="-13"/>
        </w:rPr>
        <w:t xml:space="preserve"> </w:t>
      </w:r>
      <w:r>
        <w:t>анализ</w:t>
      </w:r>
      <w:r>
        <w:rPr>
          <w:spacing w:val="-12"/>
        </w:rPr>
        <w:t xml:space="preserve"> </w:t>
      </w:r>
      <w:r>
        <w:rPr>
          <w:spacing w:val="-2"/>
        </w:rPr>
        <w:t>словосочетаний.</w:t>
      </w:r>
    </w:p>
    <w:p w:rsidR="00E531B3" w:rsidRDefault="00E03CF9">
      <w:pPr>
        <w:pStyle w:val="a3"/>
        <w:tabs>
          <w:tab w:val="left" w:pos="4020"/>
          <w:tab w:val="left" w:pos="5849"/>
          <w:tab w:val="left" w:pos="8330"/>
          <w:tab w:val="left" w:pos="9684"/>
        </w:tabs>
        <w:spacing w:before="147" w:line="352" w:lineRule="auto"/>
        <w:ind w:right="163"/>
        <w:jc w:val="left"/>
      </w:pPr>
      <w:r>
        <w:rPr>
          <w:spacing w:val="-2"/>
        </w:rPr>
        <w:t>Грамматическая</w:t>
      </w:r>
      <w:r>
        <w:tab/>
      </w:r>
      <w:r>
        <w:rPr>
          <w:spacing w:val="-2"/>
        </w:rPr>
        <w:t>синонимия</w:t>
      </w:r>
      <w:r>
        <w:tab/>
      </w:r>
      <w:r>
        <w:rPr>
          <w:spacing w:val="-2"/>
        </w:rPr>
        <w:t>словосочетаний.</w:t>
      </w:r>
      <w:r>
        <w:tab/>
      </w:r>
      <w:r>
        <w:rPr>
          <w:spacing w:val="-2"/>
        </w:rPr>
        <w:t>Нормы</w:t>
      </w:r>
      <w:r>
        <w:tab/>
      </w:r>
      <w:r>
        <w:rPr>
          <w:spacing w:val="-4"/>
        </w:rPr>
        <w:t xml:space="preserve">построения </w:t>
      </w:r>
      <w:r>
        <w:rPr>
          <w:spacing w:val="-2"/>
        </w:rPr>
        <w:t>словосочетаний.</w:t>
      </w:r>
    </w:p>
    <w:p w:rsidR="00E531B3" w:rsidRDefault="00E03CF9">
      <w:pPr>
        <w:pStyle w:val="a5"/>
        <w:numPr>
          <w:ilvl w:val="3"/>
          <w:numId w:val="168"/>
        </w:numPr>
        <w:tabs>
          <w:tab w:val="left" w:pos="2603"/>
        </w:tabs>
        <w:spacing w:line="321" w:lineRule="exact"/>
        <w:ind w:left="2603"/>
        <w:jc w:val="left"/>
        <w:rPr>
          <w:sz w:val="28"/>
        </w:rPr>
      </w:pPr>
      <w:r>
        <w:rPr>
          <w:spacing w:val="-2"/>
          <w:sz w:val="28"/>
        </w:rPr>
        <w:t>Предложение.</w:t>
      </w:r>
    </w:p>
    <w:p w:rsidR="00E531B3" w:rsidRDefault="00E03CF9">
      <w:pPr>
        <w:pStyle w:val="a3"/>
        <w:spacing w:before="151" w:line="352" w:lineRule="auto"/>
        <w:ind w:right="151"/>
      </w:pPr>
      <w:r>
        <w:t>Предложение. Основные признаки предложения: смысловая и интонационная законченность, грамматическая оформленность.</w:t>
      </w:r>
    </w:p>
    <w:p w:rsidR="00E531B3" w:rsidRDefault="00E03CF9">
      <w:pPr>
        <w:pStyle w:val="a3"/>
        <w:spacing w:line="352" w:lineRule="auto"/>
        <w:ind w:right="146"/>
      </w:pPr>
      <w:r>
        <w:t>Виды предложений по цели высказывания (повествовательные, вопросительные, побудительные) и по эмоциональной окраске (восклицательные, невоскл</w:t>
      </w:r>
      <w:r>
        <w:t>ицательные). Их интонационные и смысловые особенности.</w:t>
      </w:r>
    </w:p>
    <w:p w:rsidR="00E531B3" w:rsidRDefault="00E03CF9">
      <w:pPr>
        <w:pStyle w:val="a3"/>
        <w:spacing w:line="352" w:lineRule="auto"/>
        <w:ind w:right="150"/>
      </w:pPr>
      <w:r>
        <w:t xml:space="preserve">Употребление языковых форм выражения побуждения в побудительных </w:t>
      </w:r>
      <w:r>
        <w:rPr>
          <w:spacing w:val="-2"/>
        </w:rPr>
        <w:t>предложениях.</w:t>
      </w:r>
    </w:p>
    <w:p w:rsidR="00E531B3" w:rsidRDefault="00E03CF9">
      <w:pPr>
        <w:pStyle w:val="a3"/>
        <w:spacing w:line="355" w:lineRule="auto"/>
        <w:ind w:right="147"/>
      </w:pPr>
      <w:r>
        <w:t>Средства оформления предложения в устной и письменной речи (интонация, логическое ударение, знаки препинания).</w:t>
      </w:r>
    </w:p>
    <w:p w:rsidR="00E531B3" w:rsidRDefault="00E03CF9">
      <w:pPr>
        <w:pStyle w:val="a3"/>
        <w:spacing w:line="352" w:lineRule="auto"/>
        <w:ind w:left="1558" w:right="135" w:firstLine="0"/>
        <w:rPr>
          <w:position w:val="1"/>
        </w:rPr>
      </w:pPr>
      <w:r>
        <w:t>Виды предлож</w:t>
      </w:r>
      <w:r>
        <w:t>ений по количеству грамматических основ (</w:t>
      </w:r>
      <w:r>
        <w:rPr>
          <w:position w:val="1"/>
        </w:rPr>
        <w:t>простые, сложные). Виды</w:t>
      </w:r>
      <w:r>
        <w:rPr>
          <w:spacing w:val="80"/>
          <w:position w:val="1"/>
        </w:rPr>
        <w:t xml:space="preserve"> </w:t>
      </w:r>
      <w:r>
        <w:rPr>
          <w:position w:val="1"/>
        </w:rPr>
        <w:t>простых</w:t>
      </w:r>
      <w:r>
        <w:rPr>
          <w:spacing w:val="80"/>
          <w:position w:val="1"/>
        </w:rPr>
        <w:t xml:space="preserve"> </w:t>
      </w:r>
      <w:r>
        <w:rPr>
          <w:position w:val="1"/>
        </w:rPr>
        <w:t>предложений</w:t>
      </w:r>
      <w:r>
        <w:rPr>
          <w:spacing w:val="80"/>
          <w:position w:val="1"/>
        </w:rPr>
        <w:t xml:space="preserve"> </w:t>
      </w:r>
      <w:r>
        <w:rPr>
          <w:position w:val="1"/>
        </w:rPr>
        <w:t>по</w:t>
      </w:r>
      <w:r>
        <w:rPr>
          <w:spacing w:val="80"/>
          <w:position w:val="1"/>
        </w:rPr>
        <w:t xml:space="preserve"> </w:t>
      </w:r>
      <w:r>
        <w:rPr>
          <w:position w:val="1"/>
        </w:rPr>
        <w:t>наличию</w:t>
      </w:r>
      <w:r>
        <w:rPr>
          <w:spacing w:val="80"/>
          <w:position w:val="1"/>
        </w:rPr>
        <w:t xml:space="preserve"> </w:t>
      </w:r>
      <w:r>
        <w:rPr>
          <w:position w:val="1"/>
        </w:rPr>
        <w:t>главных</w:t>
      </w:r>
      <w:r>
        <w:rPr>
          <w:spacing w:val="80"/>
          <w:position w:val="1"/>
        </w:rPr>
        <w:t xml:space="preserve"> </w:t>
      </w:r>
      <w:r>
        <w:rPr>
          <w:position w:val="1"/>
        </w:rPr>
        <w:t>членов</w:t>
      </w:r>
      <w:r>
        <w:rPr>
          <w:spacing w:val="80"/>
          <w:position w:val="1"/>
        </w:rPr>
        <w:t xml:space="preserve"> </w:t>
      </w:r>
      <w:r>
        <w:t>(</w:t>
      </w:r>
      <w:r>
        <w:rPr>
          <w:position w:val="1"/>
        </w:rPr>
        <w:t>двусоставные,</w:t>
      </w:r>
    </w:p>
    <w:p w:rsidR="00E531B3" w:rsidRDefault="00E03CF9">
      <w:pPr>
        <w:pStyle w:val="a3"/>
        <w:spacing w:line="320" w:lineRule="exact"/>
        <w:ind w:firstLine="0"/>
        <w:jc w:val="left"/>
      </w:pPr>
      <w:r>
        <w:rPr>
          <w:spacing w:val="-2"/>
        </w:rPr>
        <w:t>односоставные).</w:t>
      </w:r>
    </w:p>
    <w:p w:rsidR="00E531B3" w:rsidRDefault="00E03CF9">
      <w:pPr>
        <w:pStyle w:val="a3"/>
        <w:spacing w:before="141" w:line="355" w:lineRule="auto"/>
        <w:jc w:val="left"/>
      </w:pPr>
      <w:r>
        <w:t>Виды</w:t>
      </w:r>
      <w:r>
        <w:rPr>
          <w:spacing w:val="32"/>
        </w:rPr>
        <w:t xml:space="preserve"> </w:t>
      </w:r>
      <w:r>
        <w:t>предложений</w:t>
      </w:r>
      <w:r>
        <w:rPr>
          <w:spacing w:val="32"/>
        </w:rPr>
        <w:t xml:space="preserve"> </w:t>
      </w:r>
      <w:r>
        <w:t>по</w:t>
      </w:r>
      <w:r>
        <w:rPr>
          <w:spacing w:val="32"/>
        </w:rPr>
        <w:t xml:space="preserve"> </w:t>
      </w:r>
      <w:r>
        <w:t>наличию</w:t>
      </w:r>
      <w:r>
        <w:rPr>
          <w:spacing w:val="32"/>
        </w:rPr>
        <w:t xml:space="preserve"> </w:t>
      </w:r>
      <w:r>
        <w:t>второстепенных</w:t>
      </w:r>
      <w:r>
        <w:rPr>
          <w:spacing w:val="32"/>
        </w:rPr>
        <w:t xml:space="preserve"> </w:t>
      </w:r>
      <w:r>
        <w:t>членов</w:t>
      </w:r>
      <w:r>
        <w:rPr>
          <w:spacing w:val="32"/>
        </w:rPr>
        <w:t xml:space="preserve"> </w:t>
      </w:r>
      <w:r>
        <w:t xml:space="preserve">(распространённые, </w:t>
      </w:r>
      <w:r>
        <w:rPr>
          <w:spacing w:val="-2"/>
        </w:rPr>
        <w:t>нераспространённые).</w:t>
      </w:r>
    </w:p>
    <w:p w:rsidR="00E531B3" w:rsidRDefault="00E03CF9">
      <w:pPr>
        <w:pStyle w:val="a3"/>
        <w:spacing w:line="317" w:lineRule="exact"/>
        <w:ind w:left="1558" w:firstLine="0"/>
        <w:jc w:val="left"/>
      </w:pPr>
      <w:r>
        <w:t>Предложения</w:t>
      </w:r>
      <w:r>
        <w:rPr>
          <w:spacing w:val="-10"/>
        </w:rPr>
        <w:t xml:space="preserve"> </w:t>
      </w:r>
      <w:r>
        <w:t>полные</w:t>
      </w:r>
      <w:r>
        <w:rPr>
          <w:spacing w:val="-8"/>
        </w:rPr>
        <w:t xml:space="preserve"> </w:t>
      </w:r>
      <w:r>
        <w:t>и</w:t>
      </w:r>
      <w:r>
        <w:rPr>
          <w:spacing w:val="-10"/>
        </w:rPr>
        <w:t xml:space="preserve"> </w:t>
      </w:r>
      <w:r>
        <w:rPr>
          <w:spacing w:val="-2"/>
        </w:rPr>
        <w:t>неполные.</w:t>
      </w:r>
    </w:p>
    <w:p w:rsidR="00E531B3" w:rsidRDefault="00E03CF9">
      <w:pPr>
        <w:pStyle w:val="a3"/>
        <w:spacing w:before="149" w:line="352" w:lineRule="auto"/>
        <w:jc w:val="left"/>
      </w:pPr>
      <w:r>
        <w:t>Употребление</w:t>
      </w:r>
      <w:r>
        <w:rPr>
          <w:spacing w:val="33"/>
        </w:rPr>
        <w:t xml:space="preserve"> </w:t>
      </w:r>
      <w:r>
        <w:t>неполных</w:t>
      </w:r>
      <w:r>
        <w:rPr>
          <w:spacing w:val="33"/>
        </w:rPr>
        <w:t xml:space="preserve"> </w:t>
      </w:r>
      <w:r>
        <w:t>предложений</w:t>
      </w:r>
      <w:r>
        <w:rPr>
          <w:spacing w:val="33"/>
        </w:rPr>
        <w:t xml:space="preserve"> </w:t>
      </w:r>
      <w:r>
        <w:t>в</w:t>
      </w:r>
      <w:r>
        <w:rPr>
          <w:spacing w:val="33"/>
        </w:rPr>
        <w:t xml:space="preserve"> </w:t>
      </w:r>
      <w:r>
        <w:t>диалогической</w:t>
      </w:r>
      <w:r>
        <w:rPr>
          <w:spacing w:val="33"/>
        </w:rPr>
        <w:t xml:space="preserve"> </w:t>
      </w:r>
      <w:r>
        <w:t>речи,</w:t>
      </w:r>
      <w:r>
        <w:rPr>
          <w:spacing w:val="33"/>
        </w:rPr>
        <w:t xml:space="preserve"> </w:t>
      </w:r>
      <w:r>
        <w:t>соблюдение</w:t>
      </w:r>
      <w:r>
        <w:rPr>
          <w:spacing w:val="33"/>
        </w:rPr>
        <w:t xml:space="preserve"> </w:t>
      </w:r>
      <w:r>
        <w:t>в устной речи интонации неполного предложения.</w:t>
      </w:r>
    </w:p>
    <w:p w:rsidR="00E531B3" w:rsidRDefault="00E531B3">
      <w:pPr>
        <w:pStyle w:val="a3"/>
        <w:spacing w:line="352" w:lineRule="auto"/>
        <w:jc w:val="left"/>
        <w:sectPr w:rsidR="00E531B3">
          <w:pgSz w:w="11910" w:h="16850"/>
          <w:pgMar w:top="960" w:right="425" w:bottom="740" w:left="283" w:header="571" w:footer="464" w:gutter="0"/>
          <w:cols w:space="720"/>
        </w:sectPr>
      </w:pPr>
    </w:p>
    <w:p w:rsidR="00E531B3" w:rsidRDefault="00E03CF9">
      <w:pPr>
        <w:pStyle w:val="a3"/>
        <w:tabs>
          <w:tab w:val="left" w:pos="4075"/>
          <w:tab w:val="left" w:pos="6434"/>
          <w:tab w:val="left" w:pos="7057"/>
          <w:tab w:val="left" w:pos="9542"/>
        </w:tabs>
        <w:spacing w:before="157" w:line="355" w:lineRule="auto"/>
        <w:ind w:right="169"/>
        <w:jc w:val="left"/>
      </w:pPr>
      <w:r>
        <w:rPr>
          <w:spacing w:val="-2"/>
        </w:rPr>
        <w:lastRenderedPageBreak/>
        <w:t>Грамматические,</w:t>
      </w:r>
      <w:r>
        <w:tab/>
      </w:r>
      <w:r>
        <w:rPr>
          <w:spacing w:val="-2"/>
        </w:rPr>
        <w:t>интонационные</w:t>
      </w:r>
      <w:r>
        <w:tab/>
      </w:r>
      <w:r>
        <w:rPr>
          <w:spacing w:val="-10"/>
        </w:rPr>
        <w:t>и</w:t>
      </w:r>
      <w:r>
        <w:tab/>
      </w:r>
      <w:r>
        <w:rPr>
          <w:spacing w:val="-2"/>
        </w:rPr>
        <w:t>пунктуационные</w:t>
      </w:r>
      <w:r>
        <w:tab/>
      </w:r>
      <w:r>
        <w:rPr>
          <w:spacing w:val="-4"/>
        </w:rPr>
        <w:t xml:space="preserve">особенности </w:t>
      </w:r>
      <w:r>
        <w:t>предложений со словами да, нет.</w:t>
      </w:r>
    </w:p>
    <w:p w:rsidR="00E531B3" w:rsidRDefault="00E03CF9">
      <w:pPr>
        <w:pStyle w:val="a3"/>
        <w:spacing w:line="317" w:lineRule="exact"/>
        <w:ind w:left="1558" w:firstLine="0"/>
        <w:jc w:val="left"/>
      </w:pPr>
      <w:r>
        <w:t>Нормы</w:t>
      </w:r>
      <w:r>
        <w:rPr>
          <w:spacing w:val="-18"/>
        </w:rPr>
        <w:t xml:space="preserve"> </w:t>
      </w:r>
      <w:r>
        <w:t>построения</w:t>
      </w:r>
      <w:r>
        <w:rPr>
          <w:spacing w:val="-18"/>
        </w:rPr>
        <w:t xml:space="preserve"> </w:t>
      </w:r>
      <w:r>
        <w:t>простого</w:t>
      </w:r>
      <w:r>
        <w:rPr>
          <w:spacing w:val="-14"/>
        </w:rPr>
        <w:t xml:space="preserve"> </w:t>
      </w:r>
      <w:r>
        <w:t>предложения,</w:t>
      </w:r>
      <w:r>
        <w:rPr>
          <w:spacing w:val="-16"/>
        </w:rPr>
        <w:t xml:space="preserve"> </w:t>
      </w:r>
      <w:r>
        <w:t>использования</w:t>
      </w:r>
      <w:r>
        <w:rPr>
          <w:spacing w:val="-16"/>
        </w:rPr>
        <w:t xml:space="preserve"> </w:t>
      </w:r>
      <w:r>
        <w:rPr>
          <w:spacing w:val="-2"/>
        </w:rPr>
        <w:t>инверсии.</w:t>
      </w:r>
    </w:p>
    <w:p w:rsidR="00E531B3" w:rsidRDefault="00E03CF9">
      <w:pPr>
        <w:pStyle w:val="a5"/>
        <w:numPr>
          <w:ilvl w:val="3"/>
          <w:numId w:val="168"/>
        </w:numPr>
        <w:tabs>
          <w:tab w:val="left" w:pos="2603"/>
          <w:tab w:val="left" w:pos="4727"/>
        </w:tabs>
        <w:spacing w:before="149" w:line="355" w:lineRule="auto"/>
        <w:ind w:right="4826" w:firstLine="0"/>
        <w:jc w:val="left"/>
        <w:rPr>
          <w:sz w:val="28"/>
        </w:rPr>
      </w:pPr>
      <w:r>
        <w:rPr>
          <w:spacing w:val="-2"/>
          <w:sz w:val="28"/>
        </w:rPr>
        <w:t>Двусоставное</w:t>
      </w:r>
      <w:r>
        <w:rPr>
          <w:sz w:val="28"/>
        </w:rPr>
        <w:tab/>
      </w:r>
      <w:r>
        <w:rPr>
          <w:spacing w:val="-2"/>
          <w:sz w:val="28"/>
        </w:rPr>
        <w:t xml:space="preserve">предложение. </w:t>
      </w:r>
      <w:r>
        <w:rPr>
          <w:sz w:val="28"/>
        </w:rPr>
        <w:t>19.9.5.4.1.</w:t>
      </w:r>
      <w:r>
        <w:rPr>
          <w:spacing w:val="-9"/>
          <w:sz w:val="28"/>
        </w:rPr>
        <w:t xml:space="preserve"> </w:t>
      </w:r>
      <w:r>
        <w:rPr>
          <w:sz w:val="28"/>
        </w:rPr>
        <w:t>Главные</w:t>
      </w:r>
      <w:r>
        <w:rPr>
          <w:spacing w:val="-8"/>
          <w:sz w:val="28"/>
        </w:rPr>
        <w:t xml:space="preserve"> </w:t>
      </w:r>
      <w:r>
        <w:rPr>
          <w:sz w:val="28"/>
        </w:rPr>
        <w:t>члены</w:t>
      </w:r>
      <w:r>
        <w:rPr>
          <w:spacing w:val="-8"/>
          <w:sz w:val="28"/>
        </w:rPr>
        <w:t xml:space="preserve"> </w:t>
      </w:r>
      <w:r>
        <w:rPr>
          <w:spacing w:val="-2"/>
          <w:sz w:val="28"/>
        </w:rPr>
        <w:t>предложения.</w:t>
      </w:r>
    </w:p>
    <w:p w:rsidR="00E531B3" w:rsidRDefault="00E03CF9">
      <w:pPr>
        <w:pStyle w:val="a3"/>
        <w:spacing w:line="352" w:lineRule="auto"/>
        <w:ind w:left="1558" w:right="2358" w:firstLine="0"/>
        <w:jc w:val="left"/>
      </w:pPr>
      <w:r>
        <w:t>Подлежащее</w:t>
      </w:r>
      <w:r>
        <w:rPr>
          <w:spacing w:val="-15"/>
        </w:rPr>
        <w:t xml:space="preserve"> </w:t>
      </w:r>
      <w:r>
        <w:t>и</w:t>
      </w:r>
      <w:r>
        <w:rPr>
          <w:spacing w:val="-14"/>
        </w:rPr>
        <w:t xml:space="preserve"> </w:t>
      </w:r>
      <w:r>
        <w:t>сказуемое</w:t>
      </w:r>
      <w:r>
        <w:rPr>
          <w:spacing w:val="-14"/>
        </w:rPr>
        <w:t xml:space="preserve"> </w:t>
      </w:r>
      <w:r>
        <w:t>как</w:t>
      </w:r>
      <w:r>
        <w:rPr>
          <w:spacing w:val="-14"/>
        </w:rPr>
        <w:t xml:space="preserve"> </w:t>
      </w:r>
      <w:r>
        <w:t>главные</w:t>
      </w:r>
      <w:r>
        <w:rPr>
          <w:spacing w:val="-14"/>
        </w:rPr>
        <w:t xml:space="preserve"> </w:t>
      </w:r>
      <w:r>
        <w:t>члены</w:t>
      </w:r>
      <w:r>
        <w:rPr>
          <w:spacing w:val="-15"/>
        </w:rPr>
        <w:t xml:space="preserve"> </w:t>
      </w:r>
      <w:r>
        <w:t>предложения. Способы выражения подлежащего.</w:t>
      </w:r>
    </w:p>
    <w:p w:rsidR="00E531B3" w:rsidRDefault="00E03CF9">
      <w:pPr>
        <w:pStyle w:val="a3"/>
        <w:spacing w:line="352" w:lineRule="auto"/>
        <w:ind w:right="149"/>
      </w:pPr>
      <w:r>
        <w:t>Виды сказуемого (простое глагольное, составное глагольное, с</w:t>
      </w:r>
      <w:r>
        <w:t>оставное именное) и способы его выражения.</w:t>
      </w:r>
    </w:p>
    <w:p w:rsidR="00E531B3" w:rsidRDefault="00E03CF9">
      <w:pPr>
        <w:pStyle w:val="a3"/>
        <w:spacing w:line="320" w:lineRule="exact"/>
        <w:ind w:left="1558" w:firstLine="0"/>
      </w:pPr>
      <w:r>
        <w:t>Тире</w:t>
      </w:r>
      <w:r>
        <w:rPr>
          <w:spacing w:val="-7"/>
        </w:rPr>
        <w:t xml:space="preserve"> </w:t>
      </w:r>
      <w:r>
        <w:t>между</w:t>
      </w:r>
      <w:r>
        <w:rPr>
          <w:spacing w:val="-8"/>
        </w:rPr>
        <w:t xml:space="preserve"> </w:t>
      </w:r>
      <w:r>
        <w:t>подлежащим</w:t>
      </w:r>
      <w:r>
        <w:rPr>
          <w:spacing w:val="-4"/>
        </w:rPr>
        <w:t xml:space="preserve"> </w:t>
      </w:r>
      <w:r>
        <w:t>и</w:t>
      </w:r>
      <w:r>
        <w:rPr>
          <w:spacing w:val="-6"/>
        </w:rPr>
        <w:t xml:space="preserve"> </w:t>
      </w:r>
      <w:r>
        <w:rPr>
          <w:spacing w:val="-2"/>
        </w:rPr>
        <w:t>сказуемым.</w:t>
      </w:r>
    </w:p>
    <w:p w:rsidR="00E531B3" w:rsidRDefault="00E03CF9">
      <w:pPr>
        <w:pStyle w:val="a3"/>
        <w:spacing w:before="147" w:line="352" w:lineRule="auto"/>
        <w:ind w:right="138"/>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E531B3" w:rsidRDefault="00E03CF9">
      <w:pPr>
        <w:pStyle w:val="a5"/>
        <w:numPr>
          <w:ilvl w:val="4"/>
          <w:numId w:val="168"/>
        </w:numPr>
        <w:tabs>
          <w:tab w:val="left" w:pos="2815"/>
        </w:tabs>
        <w:spacing w:line="352" w:lineRule="auto"/>
        <w:ind w:right="3858" w:firstLine="0"/>
        <w:jc w:val="both"/>
        <w:rPr>
          <w:sz w:val="28"/>
        </w:rPr>
      </w:pPr>
      <w:r>
        <w:rPr>
          <w:sz w:val="28"/>
        </w:rPr>
        <w:t>Второстепенные</w:t>
      </w:r>
      <w:r>
        <w:rPr>
          <w:spacing w:val="-17"/>
          <w:sz w:val="28"/>
        </w:rPr>
        <w:t xml:space="preserve"> </w:t>
      </w:r>
      <w:r>
        <w:rPr>
          <w:sz w:val="28"/>
        </w:rPr>
        <w:t>члены</w:t>
      </w:r>
      <w:r>
        <w:rPr>
          <w:spacing w:val="-17"/>
          <w:sz w:val="28"/>
        </w:rPr>
        <w:t xml:space="preserve"> </w:t>
      </w:r>
      <w:r>
        <w:rPr>
          <w:sz w:val="28"/>
        </w:rPr>
        <w:t>предложения. Второстепенные члены предложения, их виды.</w:t>
      </w:r>
    </w:p>
    <w:p w:rsidR="00E531B3" w:rsidRDefault="00E03CF9">
      <w:pPr>
        <w:pStyle w:val="a3"/>
        <w:spacing w:line="355" w:lineRule="auto"/>
        <w:ind w:right="151"/>
      </w:pPr>
      <w:r>
        <w:t>Определение как второстепенный член предложения. Определения согласованные и несогласованные.</w:t>
      </w:r>
    </w:p>
    <w:p w:rsidR="00E531B3" w:rsidRDefault="00E03CF9">
      <w:pPr>
        <w:pStyle w:val="a3"/>
        <w:spacing w:line="352" w:lineRule="auto"/>
        <w:ind w:right="148"/>
      </w:pPr>
      <w:r>
        <w:t>Приложение как особый вид определения. Дополнение как второстепенный член предложения. Дополнения прямые и косвенные.</w:t>
      </w:r>
    </w:p>
    <w:p w:rsidR="00E531B3" w:rsidRDefault="00E03CF9">
      <w:pPr>
        <w:pStyle w:val="a3"/>
        <w:spacing w:line="352" w:lineRule="auto"/>
        <w:ind w:right="149"/>
      </w:pPr>
      <w:r>
        <w:t>Обстоятельство как второстепенный член предложения. Виды обстоятельств (места, времени, причины, цели, образа действия, меры и степени, ус</w:t>
      </w:r>
      <w:r>
        <w:t>ловия,</w:t>
      </w:r>
      <w:r>
        <w:rPr>
          <w:spacing w:val="40"/>
        </w:rPr>
        <w:t xml:space="preserve"> </w:t>
      </w:r>
      <w:r>
        <w:rPr>
          <w:spacing w:val="-2"/>
        </w:rPr>
        <w:t>уступки).</w:t>
      </w:r>
    </w:p>
    <w:p w:rsidR="00E531B3" w:rsidRDefault="00E03CF9">
      <w:pPr>
        <w:pStyle w:val="a5"/>
        <w:numPr>
          <w:ilvl w:val="3"/>
          <w:numId w:val="168"/>
        </w:numPr>
        <w:tabs>
          <w:tab w:val="left" w:pos="2603"/>
        </w:tabs>
        <w:spacing w:line="319" w:lineRule="exact"/>
        <w:ind w:left="2603"/>
        <w:jc w:val="both"/>
        <w:rPr>
          <w:sz w:val="28"/>
        </w:rPr>
      </w:pPr>
      <w:r>
        <w:rPr>
          <w:spacing w:val="-2"/>
          <w:sz w:val="28"/>
        </w:rPr>
        <w:t>Односоставные</w:t>
      </w:r>
      <w:r>
        <w:rPr>
          <w:spacing w:val="2"/>
          <w:sz w:val="28"/>
        </w:rPr>
        <w:t xml:space="preserve"> </w:t>
      </w:r>
      <w:r>
        <w:rPr>
          <w:spacing w:val="-2"/>
          <w:sz w:val="28"/>
        </w:rPr>
        <w:t>предложения.</w:t>
      </w:r>
    </w:p>
    <w:p w:rsidR="00E531B3" w:rsidRDefault="00E03CF9">
      <w:pPr>
        <w:pStyle w:val="a3"/>
        <w:spacing w:before="141"/>
        <w:ind w:left="1558" w:firstLine="0"/>
        <w:jc w:val="left"/>
      </w:pPr>
      <w:r>
        <w:t>Односоставные</w:t>
      </w:r>
      <w:r>
        <w:rPr>
          <w:spacing w:val="-20"/>
        </w:rPr>
        <w:t xml:space="preserve"> </w:t>
      </w:r>
      <w:r>
        <w:t>предложения,</w:t>
      </w:r>
      <w:r>
        <w:rPr>
          <w:spacing w:val="-14"/>
        </w:rPr>
        <w:t xml:space="preserve"> </w:t>
      </w:r>
      <w:r>
        <w:t>их</w:t>
      </w:r>
      <w:r>
        <w:rPr>
          <w:spacing w:val="-13"/>
        </w:rPr>
        <w:t xml:space="preserve"> </w:t>
      </w:r>
      <w:r>
        <w:t>грамматические</w:t>
      </w:r>
      <w:r>
        <w:rPr>
          <w:spacing w:val="-13"/>
        </w:rPr>
        <w:t xml:space="preserve"> </w:t>
      </w:r>
      <w:r>
        <w:rPr>
          <w:spacing w:val="-2"/>
        </w:rPr>
        <w:t>признаки.</w:t>
      </w:r>
    </w:p>
    <w:p w:rsidR="00E531B3" w:rsidRDefault="00E03CF9">
      <w:pPr>
        <w:pStyle w:val="a3"/>
        <w:tabs>
          <w:tab w:val="left" w:pos="3773"/>
          <w:tab w:val="left" w:pos="5097"/>
          <w:tab w:val="left" w:pos="7155"/>
          <w:tab w:val="left" w:pos="8996"/>
          <w:tab w:val="left" w:pos="9387"/>
        </w:tabs>
        <w:spacing w:before="150" w:line="355" w:lineRule="auto"/>
        <w:ind w:right="173"/>
        <w:jc w:val="left"/>
      </w:pPr>
      <w:r>
        <w:rPr>
          <w:spacing w:val="-2"/>
        </w:rPr>
        <w:t>Грамматические</w:t>
      </w:r>
      <w:r>
        <w:tab/>
      </w:r>
      <w:r>
        <w:rPr>
          <w:spacing w:val="-2"/>
        </w:rPr>
        <w:t>различия</w:t>
      </w:r>
      <w:r>
        <w:tab/>
      </w:r>
      <w:r>
        <w:rPr>
          <w:spacing w:val="-2"/>
        </w:rPr>
        <w:t>односоставных</w:t>
      </w:r>
      <w:r>
        <w:tab/>
      </w:r>
      <w:r>
        <w:rPr>
          <w:spacing w:val="-2"/>
        </w:rPr>
        <w:t>предложений</w:t>
      </w:r>
      <w:r>
        <w:tab/>
      </w:r>
      <w:r>
        <w:rPr>
          <w:spacing w:val="-10"/>
        </w:rPr>
        <w:t>и</w:t>
      </w:r>
      <w:r>
        <w:tab/>
      </w:r>
      <w:r>
        <w:rPr>
          <w:spacing w:val="-4"/>
        </w:rPr>
        <w:t xml:space="preserve">двусоставных </w:t>
      </w:r>
      <w:r>
        <w:t>неполных предложений.</w:t>
      </w:r>
    </w:p>
    <w:p w:rsidR="00E531B3" w:rsidRDefault="00E03CF9">
      <w:pPr>
        <w:pStyle w:val="a3"/>
        <w:tabs>
          <w:tab w:val="left" w:pos="2602"/>
          <w:tab w:val="left" w:pos="4796"/>
          <w:tab w:val="left" w:pos="6855"/>
          <w:tab w:val="left" w:pos="8469"/>
        </w:tabs>
        <w:spacing w:line="352" w:lineRule="auto"/>
        <w:ind w:right="185"/>
        <w:jc w:val="left"/>
      </w:pPr>
      <w:r>
        <w:rPr>
          <w:spacing w:val="-4"/>
        </w:rPr>
        <w:t>Виды</w:t>
      </w:r>
      <w:r>
        <w:tab/>
      </w:r>
      <w:r>
        <w:rPr>
          <w:spacing w:val="-2"/>
        </w:rPr>
        <w:t>односоставных</w:t>
      </w:r>
      <w:r>
        <w:tab/>
      </w:r>
      <w:r>
        <w:rPr>
          <w:spacing w:val="-2"/>
        </w:rPr>
        <w:t>предложений:</w:t>
      </w:r>
      <w:r>
        <w:tab/>
      </w:r>
      <w:r>
        <w:rPr>
          <w:spacing w:val="-2"/>
        </w:rPr>
        <w:t>назывные,</w:t>
      </w:r>
      <w:r>
        <w:tab/>
      </w:r>
      <w:r>
        <w:rPr>
          <w:spacing w:val="-4"/>
        </w:rPr>
        <w:t xml:space="preserve">определённо-личные, </w:t>
      </w:r>
      <w:r>
        <w:t>неопреде</w:t>
      </w:r>
      <w:r>
        <w:t>лённо-личные, обобщённо-личные, безличные предложения.</w:t>
      </w:r>
    </w:p>
    <w:p w:rsidR="00E531B3" w:rsidRDefault="00E03CF9">
      <w:pPr>
        <w:pStyle w:val="a3"/>
        <w:spacing w:line="352" w:lineRule="auto"/>
        <w:ind w:left="1558" w:firstLine="0"/>
        <w:jc w:val="left"/>
      </w:pPr>
      <w:r>
        <w:t>Синтаксическая</w:t>
      </w:r>
      <w:r>
        <w:rPr>
          <w:spacing w:val="-18"/>
        </w:rPr>
        <w:t xml:space="preserve"> </w:t>
      </w:r>
      <w:r>
        <w:t>синонимия</w:t>
      </w:r>
      <w:r>
        <w:rPr>
          <w:spacing w:val="-17"/>
        </w:rPr>
        <w:t xml:space="preserve"> </w:t>
      </w:r>
      <w:r>
        <w:t>односоставных</w:t>
      </w:r>
      <w:r>
        <w:rPr>
          <w:spacing w:val="-17"/>
        </w:rPr>
        <w:t xml:space="preserve"> </w:t>
      </w:r>
      <w:r>
        <w:t>и</w:t>
      </w:r>
      <w:r>
        <w:rPr>
          <w:spacing w:val="-17"/>
        </w:rPr>
        <w:t xml:space="preserve"> </w:t>
      </w:r>
      <w:r>
        <w:t>двусоставных</w:t>
      </w:r>
      <w:r>
        <w:rPr>
          <w:spacing w:val="-17"/>
        </w:rPr>
        <w:t xml:space="preserve"> </w:t>
      </w:r>
      <w:r>
        <w:t>предложений. Употребление односоставных предложений в речи.</w:t>
      </w:r>
    </w:p>
    <w:p w:rsidR="00E531B3" w:rsidRDefault="00E531B3">
      <w:pPr>
        <w:pStyle w:val="a3"/>
        <w:spacing w:line="352" w:lineRule="auto"/>
        <w:jc w:val="left"/>
        <w:sectPr w:rsidR="00E531B3">
          <w:pgSz w:w="11910" w:h="16850"/>
          <w:pgMar w:top="960" w:right="425" w:bottom="740" w:left="283" w:header="571" w:footer="464" w:gutter="0"/>
          <w:cols w:space="720"/>
        </w:sectPr>
      </w:pPr>
    </w:p>
    <w:p w:rsidR="00E531B3" w:rsidRDefault="00E03CF9">
      <w:pPr>
        <w:pStyle w:val="a5"/>
        <w:numPr>
          <w:ilvl w:val="3"/>
          <w:numId w:val="168"/>
        </w:numPr>
        <w:tabs>
          <w:tab w:val="left" w:pos="2602"/>
        </w:tabs>
        <w:spacing w:before="157" w:line="355" w:lineRule="auto"/>
        <w:ind w:left="1557" w:right="3674" w:firstLine="0"/>
        <w:jc w:val="both"/>
        <w:rPr>
          <w:sz w:val="28"/>
        </w:rPr>
      </w:pPr>
      <w:r>
        <w:rPr>
          <w:sz w:val="28"/>
        </w:rPr>
        <w:lastRenderedPageBreak/>
        <w:t>Простое осложнённое предложение. 19.9.5.6.1.</w:t>
      </w:r>
      <w:r>
        <w:rPr>
          <w:spacing w:val="-9"/>
          <w:sz w:val="28"/>
        </w:rPr>
        <w:t xml:space="preserve"> </w:t>
      </w:r>
      <w:r>
        <w:rPr>
          <w:sz w:val="28"/>
        </w:rPr>
        <w:t>Предложения</w:t>
      </w:r>
      <w:r>
        <w:rPr>
          <w:spacing w:val="-9"/>
          <w:sz w:val="28"/>
        </w:rPr>
        <w:t xml:space="preserve"> </w:t>
      </w:r>
      <w:r>
        <w:rPr>
          <w:sz w:val="28"/>
        </w:rPr>
        <w:t>с</w:t>
      </w:r>
      <w:r>
        <w:rPr>
          <w:spacing w:val="-9"/>
          <w:sz w:val="28"/>
        </w:rPr>
        <w:t xml:space="preserve"> </w:t>
      </w:r>
      <w:r>
        <w:rPr>
          <w:sz w:val="28"/>
        </w:rPr>
        <w:t>однородным</w:t>
      </w:r>
      <w:r>
        <w:rPr>
          <w:sz w:val="28"/>
        </w:rPr>
        <w:t>и</w:t>
      </w:r>
      <w:r>
        <w:rPr>
          <w:spacing w:val="-9"/>
          <w:sz w:val="28"/>
        </w:rPr>
        <w:t xml:space="preserve"> </w:t>
      </w:r>
      <w:r>
        <w:rPr>
          <w:sz w:val="28"/>
        </w:rPr>
        <w:t>членами.</w:t>
      </w:r>
    </w:p>
    <w:p w:rsidR="00E531B3" w:rsidRDefault="00E03CF9">
      <w:pPr>
        <w:pStyle w:val="a3"/>
        <w:spacing w:line="352" w:lineRule="auto"/>
        <w:ind w:left="1557" w:right="2069" w:firstLine="0"/>
      </w:pPr>
      <w:r>
        <w:t>Однородные</w:t>
      </w:r>
      <w:r>
        <w:rPr>
          <w:spacing w:val="-3"/>
        </w:rPr>
        <w:t xml:space="preserve"> </w:t>
      </w:r>
      <w:r>
        <w:t>члены</w:t>
      </w:r>
      <w:r>
        <w:rPr>
          <w:spacing w:val="-5"/>
        </w:rPr>
        <w:t xml:space="preserve"> </w:t>
      </w:r>
      <w:r>
        <w:t>предложения,</w:t>
      </w:r>
      <w:r>
        <w:rPr>
          <w:spacing w:val="-3"/>
        </w:rPr>
        <w:t xml:space="preserve"> </w:t>
      </w:r>
      <w:r>
        <w:t>их</w:t>
      </w:r>
      <w:r>
        <w:rPr>
          <w:spacing w:val="-4"/>
        </w:rPr>
        <w:t xml:space="preserve"> </w:t>
      </w:r>
      <w:r>
        <w:t>признаки,</w:t>
      </w:r>
      <w:r>
        <w:rPr>
          <w:spacing w:val="-3"/>
        </w:rPr>
        <w:t xml:space="preserve"> </w:t>
      </w:r>
      <w:r>
        <w:t>средства</w:t>
      </w:r>
      <w:r>
        <w:rPr>
          <w:spacing w:val="-3"/>
        </w:rPr>
        <w:t xml:space="preserve"> </w:t>
      </w:r>
      <w:r>
        <w:t>связи. Союзная</w:t>
      </w:r>
      <w:r>
        <w:rPr>
          <w:spacing w:val="-5"/>
        </w:rPr>
        <w:t xml:space="preserve"> </w:t>
      </w:r>
      <w:r>
        <w:t>и</w:t>
      </w:r>
      <w:r>
        <w:rPr>
          <w:spacing w:val="-8"/>
        </w:rPr>
        <w:t xml:space="preserve"> </w:t>
      </w:r>
      <w:r>
        <w:t>бессоюзная</w:t>
      </w:r>
      <w:r>
        <w:rPr>
          <w:spacing w:val="-5"/>
        </w:rPr>
        <w:t xml:space="preserve"> </w:t>
      </w:r>
      <w:r>
        <w:t>связь</w:t>
      </w:r>
      <w:r>
        <w:rPr>
          <w:spacing w:val="-10"/>
        </w:rPr>
        <w:t xml:space="preserve"> </w:t>
      </w:r>
      <w:r>
        <w:t>однородных</w:t>
      </w:r>
      <w:r>
        <w:rPr>
          <w:spacing w:val="-5"/>
        </w:rPr>
        <w:t xml:space="preserve"> </w:t>
      </w:r>
      <w:r>
        <w:t>членов</w:t>
      </w:r>
      <w:r>
        <w:rPr>
          <w:spacing w:val="-6"/>
        </w:rPr>
        <w:t xml:space="preserve"> </w:t>
      </w:r>
      <w:r>
        <w:t>предложения. Однородные и неоднородные определения.</w:t>
      </w:r>
    </w:p>
    <w:p w:rsidR="00E531B3" w:rsidRDefault="00E03CF9">
      <w:pPr>
        <w:pStyle w:val="a3"/>
        <w:spacing w:line="319" w:lineRule="exact"/>
        <w:ind w:left="1557" w:firstLine="0"/>
      </w:pPr>
      <w:r>
        <w:t>Предложения</w:t>
      </w:r>
      <w:r>
        <w:rPr>
          <w:spacing w:val="-16"/>
        </w:rPr>
        <w:t xml:space="preserve"> </w:t>
      </w:r>
      <w:r>
        <w:t>с</w:t>
      </w:r>
      <w:r>
        <w:rPr>
          <w:spacing w:val="-12"/>
        </w:rPr>
        <w:t xml:space="preserve"> </w:t>
      </w:r>
      <w:r>
        <w:t>обобщающими</w:t>
      </w:r>
      <w:r>
        <w:rPr>
          <w:spacing w:val="-12"/>
        </w:rPr>
        <w:t xml:space="preserve"> </w:t>
      </w:r>
      <w:r>
        <w:t>словами</w:t>
      </w:r>
      <w:r>
        <w:rPr>
          <w:spacing w:val="-13"/>
        </w:rPr>
        <w:t xml:space="preserve"> </w:t>
      </w:r>
      <w:r>
        <w:t>при</w:t>
      </w:r>
      <w:r>
        <w:rPr>
          <w:spacing w:val="-12"/>
        </w:rPr>
        <w:t xml:space="preserve"> </w:t>
      </w:r>
      <w:r>
        <w:t>однородных</w:t>
      </w:r>
      <w:r>
        <w:rPr>
          <w:spacing w:val="-9"/>
        </w:rPr>
        <w:t xml:space="preserve"> </w:t>
      </w:r>
      <w:r>
        <w:rPr>
          <w:spacing w:val="-2"/>
        </w:rPr>
        <w:t>членах.</w:t>
      </w:r>
    </w:p>
    <w:p w:rsidR="00E531B3" w:rsidRDefault="00E03CF9">
      <w:pPr>
        <w:pStyle w:val="a3"/>
        <w:spacing w:before="146" w:line="355" w:lineRule="auto"/>
        <w:ind w:right="141"/>
      </w:pPr>
      <w:r>
        <w:t>Нормы построения предложений с однородными членами, связанными двойными союзами не только… но и, как…так и.</w:t>
      </w:r>
    </w:p>
    <w:p w:rsidR="00E531B3" w:rsidRDefault="00E03CF9">
      <w:pPr>
        <w:pStyle w:val="a3"/>
        <w:spacing w:line="352" w:lineRule="auto"/>
        <w:ind w:right="137"/>
      </w:pPr>
      <w:r>
        <w:t>Правила постановки знаков препинания в предложениях с однородными членами, связанными попарно, с помощью повторяющихся</w:t>
      </w:r>
      <w:r>
        <w:rPr>
          <w:spacing w:val="-1"/>
        </w:rPr>
        <w:t xml:space="preserve"> </w:t>
      </w:r>
      <w:r>
        <w:t>союзов (и... и, или... или, л</w:t>
      </w:r>
      <w:r>
        <w:t>ибo... либo, ни...ни, тo... тo).</w:t>
      </w:r>
    </w:p>
    <w:p w:rsidR="00E531B3" w:rsidRDefault="00E03CF9">
      <w:pPr>
        <w:pStyle w:val="a3"/>
        <w:spacing w:line="352" w:lineRule="auto"/>
        <w:ind w:right="149"/>
      </w:pPr>
      <w:r>
        <w:t>Правила постановки знаков препинания в предложениях с обобщающими словами при однородных членах.</w:t>
      </w:r>
    </w:p>
    <w:p w:rsidR="00E531B3" w:rsidRDefault="00E03CF9">
      <w:pPr>
        <w:pStyle w:val="a3"/>
        <w:spacing w:line="352" w:lineRule="auto"/>
        <w:ind w:right="155"/>
      </w:pPr>
      <w:r>
        <w:t>Правила постановки знаков препинания в простом и сложном предложениях с союзом и.</w:t>
      </w:r>
    </w:p>
    <w:p w:rsidR="00E531B3" w:rsidRDefault="00E03CF9">
      <w:pPr>
        <w:pStyle w:val="a5"/>
        <w:numPr>
          <w:ilvl w:val="4"/>
          <w:numId w:val="168"/>
        </w:numPr>
        <w:tabs>
          <w:tab w:val="left" w:pos="2815"/>
        </w:tabs>
        <w:spacing w:line="319" w:lineRule="exact"/>
        <w:ind w:left="2815"/>
        <w:jc w:val="both"/>
        <w:rPr>
          <w:sz w:val="28"/>
        </w:rPr>
      </w:pPr>
      <w:r>
        <w:rPr>
          <w:sz w:val="28"/>
        </w:rPr>
        <w:t>Предложения</w:t>
      </w:r>
      <w:r>
        <w:rPr>
          <w:spacing w:val="-14"/>
          <w:sz w:val="28"/>
        </w:rPr>
        <w:t xml:space="preserve"> </w:t>
      </w:r>
      <w:r>
        <w:rPr>
          <w:sz w:val="28"/>
        </w:rPr>
        <w:t>с</w:t>
      </w:r>
      <w:r>
        <w:rPr>
          <w:spacing w:val="-13"/>
          <w:sz w:val="28"/>
        </w:rPr>
        <w:t xml:space="preserve"> </w:t>
      </w:r>
      <w:r>
        <w:rPr>
          <w:sz w:val="28"/>
        </w:rPr>
        <w:t>обособленными</w:t>
      </w:r>
      <w:r>
        <w:rPr>
          <w:spacing w:val="-13"/>
          <w:sz w:val="28"/>
        </w:rPr>
        <w:t xml:space="preserve"> </w:t>
      </w:r>
      <w:r>
        <w:rPr>
          <w:spacing w:val="-2"/>
          <w:sz w:val="28"/>
        </w:rPr>
        <w:t>членами.</w:t>
      </w:r>
    </w:p>
    <w:p w:rsidR="00E531B3" w:rsidRDefault="00E03CF9">
      <w:pPr>
        <w:pStyle w:val="a3"/>
        <w:spacing w:before="145" w:line="352" w:lineRule="auto"/>
        <w:ind w:right="145"/>
      </w:pPr>
      <w:r>
        <w:t>Обособл</w:t>
      </w:r>
      <w:r>
        <w:t>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E531B3" w:rsidRDefault="00E03CF9">
      <w:pPr>
        <w:pStyle w:val="a3"/>
        <w:spacing w:line="352" w:lineRule="auto"/>
        <w:ind w:right="153"/>
      </w:pPr>
      <w:r>
        <w:t xml:space="preserve">Уточняющие члены предложения, пояснительные и присоединительные </w:t>
      </w:r>
      <w:r>
        <w:rPr>
          <w:spacing w:val="-2"/>
        </w:rPr>
        <w:t>конструкции.</w:t>
      </w:r>
    </w:p>
    <w:p w:rsidR="00E531B3" w:rsidRDefault="00E03CF9">
      <w:pPr>
        <w:pStyle w:val="a3"/>
        <w:spacing w:line="352" w:lineRule="auto"/>
        <w:ind w:right="136"/>
      </w:pPr>
      <w:r>
        <w:t>Правила постановки знаков пре</w:t>
      </w:r>
      <w:r>
        <w:t xml:space="preserve">пинания в предложениях со сравнительным </w:t>
      </w:r>
      <w:r>
        <w:rPr>
          <w:position w:val="1"/>
        </w:rPr>
        <w:t xml:space="preserve">оборотом; правила обособления согласованных </w:t>
      </w:r>
      <w:r>
        <w:t>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E531B3" w:rsidRDefault="00E03CF9">
      <w:pPr>
        <w:pStyle w:val="a5"/>
        <w:numPr>
          <w:ilvl w:val="4"/>
          <w:numId w:val="168"/>
        </w:numPr>
        <w:tabs>
          <w:tab w:val="left" w:pos="2814"/>
        </w:tabs>
        <w:spacing w:line="352" w:lineRule="auto"/>
        <w:ind w:left="849" w:right="140" w:firstLine="708"/>
        <w:jc w:val="both"/>
        <w:rPr>
          <w:sz w:val="28"/>
        </w:rPr>
      </w:pPr>
      <w:r>
        <w:rPr>
          <w:sz w:val="28"/>
        </w:rPr>
        <w:t>Предложения с обращения</w:t>
      </w:r>
      <w:r>
        <w:rPr>
          <w:sz w:val="28"/>
        </w:rPr>
        <w:t xml:space="preserve">ми, вводными и вставными </w:t>
      </w:r>
      <w:r>
        <w:rPr>
          <w:spacing w:val="-2"/>
          <w:sz w:val="28"/>
        </w:rPr>
        <w:t>конструкциями.</w:t>
      </w:r>
    </w:p>
    <w:p w:rsidR="00E531B3" w:rsidRDefault="00E03CF9">
      <w:pPr>
        <w:pStyle w:val="a3"/>
        <w:spacing w:line="355" w:lineRule="auto"/>
        <w:ind w:right="151"/>
      </w:pPr>
      <w:r>
        <w:t>Обращение. Основные функции обращения. Распространённое и нераспространённое обращение.</w:t>
      </w:r>
    </w:p>
    <w:p w:rsidR="00E531B3" w:rsidRDefault="00E03CF9">
      <w:pPr>
        <w:pStyle w:val="a3"/>
        <w:spacing w:line="317" w:lineRule="exact"/>
        <w:ind w:left="1558" w:firstLine="0"/>
      </w:pPr>
      <w:r>
        <w:t>Вводные</w:t>
      </w:r>
      <w:r>
        <w:rPr>
          <w:spacing w:val="-10"/>
        </w:rPr>
        <w:t xml:space="preserve"> </w:t>
      </w:r>
      <w:r>
        <w:rPr>
          <w:spacing w:val="-2"/>
        </w:rPr>
        <w:t>конструкции.</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7" w:line="352" w:lineRule="auto"/>
        <w:ind w:right="141"/>
      </w:pPr>
      <w:r>
        <w:lastRenderedPageBreak/>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E531B3" w:rsidRDefault="00E03CF9">
      <w:pPr>
        <w:pStyle w:val="a3"/>
        <w:spacing w:line="320" w:lineRule="exact"/>
        <w:ind w:left="1558" w:firstLine="0"/>
      </w:pPr>
      <w:r>
        <w:t>Вставные</w:t>
      </w:r>
      <w:r>
        <w:rPr>
          <w:spacing w:val="-11"/>
        </w:rPr>
        <w:t xml:space="preserve"> </w:t>
      </w:r>
      <w:r>
        <w:rPr>
          <w:spacing w:val="-2"/>
        </w:rPr>
        <w:t>конструкции.</w:t>
      </w:r>
    </w:p>
    <w:p w:rsidR="00E531B3" w:rsidRDefault="00E03CF9">
      <w:pPr>
        <w:pStyle w:val="a3"/>
        <w:spacing w:before="153" w:line="352" w:lineRule="auto"/>
        <w:ind w:right="148"/>
      </w:pPr>
      <w:r>
        <w:t>Омонимия членов предложения и вводных слов</w:t>
      </w:r>
      <w:r>
        <w:t xml:space="preserve">, словосочетаний и </w:t>
      </w:r>
      <w:r>
        <w:rPr>
          <w:spacing w:val="-2"/>
        </w:rPr>
        <w:t>предложений.</w:t>
      </w:r>
    </w:p>
    <w:p w:rsidR="00E531B3" w:rsidRDefault="00E03CF9">
      <w:pPr>
        <w:pStyle w:val="a3"/>
        <w:spacing w:line="352" w:lineRule="auto"/>
        <w:ind w:right="145"/>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531B3" w:rsidRDefault="00E03CF9">
      <w:pPr>
        <w:pStyle w:val="a3"/>
        <w:spacing w:line="355" w:lineRule="auto"/>
        <w:ind w:right="151"/>
      </w:pPr>
      <w:r>
        <w:t xml:space="preserve">Правила постановки знаков препинания в предложениях с вводными и </w:t>
      </w:r>
      <w:r>
        <w:t>вставными конструкциями, обращениями и междометиями.</w:t>
      </w:r>
    </w:p>
    <w:p w:rsidR="00E531B3" w:rsidRDefault="00E03CF9">
      <w:pPr>
        <w:pStyle w:val="a3"/>
        <w:spacing w:line="317" w:lineRule="exact"/>
        <w:ind w:left="1558" w:firstLine="0"/>
      </w:pPr>
      <w:r>
        <w:t>Синтаксический</w:t>
      </w:r>
      <w:r>
        <w:rPr>
          <w:spacing w:val="-14"/>
        </w:rPr>
        <w:t xml:space="preserve"> </w:t>
      </w:r>
      <w:r>
        <w:t>и</w:t>
      </w:r>
      <w:r>
        <w:rPr>
          <w:spacing w:val="-13"/>
        </w:rPr>
        <w:t xml:space="preserve"> </w:t>
      </w:r>
      <w:r>
        <w:t>пунктуационный</w:t>
      </w:r>
      <w:r>
        <w:rPr>
          <w:spacing w:val="-14"/>
        </w:rPr>
        <w:t xml:space="preserve"> </w:t>
      </w:r>
      <w:r>
        <w:t>анализ</w:t>
      </w:r>
      <w:r>
        <w:rPr>
          <w:spacing w:val="-12"/>
        </w:rPr>
        <w:t xml:space="preserve"> </w:t>
      </w:r>
      <w:r>
        <w:t>простых</w:t>
      </w:r>
      <w:r>
        <w:rPr>
          <w:spacing w:val="-13"/>
        </w:rPr>
        <w:t xml:space="preserve"> </w:t>
      </w:r>
      <w:r>
        <w:rPr>
          <w:spacing w:val="-2"/>
        </w:rPr>
        <w:t>предложений.</w:t>
      </w:r>
    </w:p>
    <w:p w:rsidR="00E531B3" w:rsidRDefault="00E03CF9">
      <w:pPr>
        <w:pStyle w:val="a5"/>
        <w:numPr>
          <w:ilvl w:val="1"/>
          <w:numId w:val="168"/>
        </w:numPr>
        <w:tabs>
          <w:tab w:val="left" w:pos="2326"/>
        </w:tabs>
        <w:spacing w:before="145"/>
        <w:ind w:left="2326" w:hanging="768"/>
        <w:jc w:val="both"/>
        <w:rPr>
          <w:position w:val="1"/>
          <w:sz w:val="28"/>
        </w:rPr>
      </w:pPr>
      <w:r>
        <w:rPr>
          <w:position w:val="1"/>
          <w:sz w:val="28"/>
        </w:rPr>
        <w:t>Содержание</w:t>
      </w:r>
      <w:r>
        <w:rPr>
          <w:spacing w:val="-9"/>
          <w:position w:val="1"/>
          <w:sz w:val="28"/>
        </w:rPr>
        <w:t xml:space="preserve"> </w:t>
      </w:r>
      <w:r>
        <w:rPr>
          <w:position w:val="1"/>
          <w:sz w:val="28"/>
        </w:rPr>
        <w:t>обучения</w:t>
      </w:r>
      <w:r>
        <w:rPr>
          <w:spacing w:val="-6"/>
          <w:position w:val="1"/>
          <w:sz w:val="28"/>
        </w:rPr>
        <w:t xml:space="preserve"> </w:t>
      </w:r>
      <w:r>
        <w:rPr>
          <w:position w:val="1"/>
          <w:sz w:val="28"/>
        </w:rPr>
        <w:t>в</w:t>
      </w:r>
      <w:r>
        <w:rPr>
          <w:spacing w:val="-10"/>
          <w:position w:val="1"/>
          <w:sz w:val="28"/>
        </w:rPr>
        <w:t xml:space="preserve"> </w:t>
      </w:r>
      <w:r>
        <w:rPr>
          <w:position w:val="1"/>
          <w:sz w:val="28"/>
        </w:rPr>
        <w:t>9</w:t>
      </w:r>
      <w:r>
        <w:rPr>
          <w:spacing w:val="-5"/>
          <w:position w:val="1"/>
          <w:sz w:val="28"/>
        </w:rPr>
        <w:t xml:space="preserve"> </w:t>
      </w:r>
      <w:r>
        <w:rPr>
          <w:spacing w:val="-2"/>
          <w:position w:val="1"/>
          <w:sz w:val="28"/>
        </w:rPr>
        <w:t>классе.</w:t>
      </w:r>
    </w:p>
    <w:p w:rsidR="00E531B3" w:rsidRDefault="00E03CF9">
      <w:pPr>
        <w:pStyle w:val="a5"/>
        <w:numPr>
          <w:ilvl w:val="2"/>
          <w:numId w:val="168"/>
        </w:numPr>
        <w:tabs>
          <w:tab w:val="left" w:pos="2532"/>
        </w:tabs>
        <w:spacing w:before="163"/>
        <w:ind w:left="2532" w:hanging="974"/>
        <w:jc w:val="both"/>
        <w:rPr>
          <w:sz w:val="28"/>
        </w:rPr>
      </w:pPr>
      <w:r>
        <w:rPr>
          <w:sz w:val="28"/>
        </w:rPr>
        <w:t>Общие</w:t>
      </w:r>
      <w:r>
        <w:rPr>
          <w:spacing w:val="-7"/>
          <w:sz w:val="28"/>
        </w:rPr>
        <w:t xml:space="preserve"> </w:t>
      </w:r>
      <w:r>
        <w:rPr>
          <w:sz w:val="28"/>
        </w:rPr>
        <w:t>сведения</w:t>
      </w:r>
      <w:r>
        <w:rPr>
          <w:spacing w:val="-7"/>
          <w:sz w:val="28"/>
        </w:rPr>
        <w:t xml:space="preserve"> </w:t>
      </w:r>
      <w:r>
        <w:rPr>
          <w:sz w:val="28"/>
        </w:rPr>
        <w:t>о</w:t>
      </w:r>
      <w:r>
        <w:rPr>
          <w:spacing w:val="-6"/>
          <w:sz w:val="28"/>
        </w:rPr>
        <w:t xml:space="preserve"> </w:t>
      </w:r>
      <w:r>
        <w:rPr>
          <w:spacing w:val="-2"/>
          <w:sz w:val="28"/>
        </w:rPr>
        <w:t>языке.</w:t>
      </w:r>
    </w:p>
    <w:p w:rsidR="00E531B3" w:rsidRDefault="00E03CF9">
      <w:pPr>
        <w:pStyle w:val="a3"/>
        <w:spacing w:before="151"/>
        <w:ind w:left="1558" w:firstLine="0"/>
      </w:pPr>
      <w:r>
        <w:t>Роль</w:t>
      </w:r>
      <w:r>
        <w:rPr>
          <w:spacing w:val="30"/>
        </w:rPr>
        <w:t xml:space="preserve"> </w:t>
      </w:r>
      <w:r>
        <w:t>русского</w:t>
      </w:r>
      <w:r>
        <w:rPr>
          <w:spacing w:val="34"/>
        </w:rPr>
        <w:t xml:space="preserve"> </w:t>
      </w:r>
      <w:r>
        <w:t>языка</w:t>
      </w:r>
      <w:r>
        <w:rPr>
          <w:spacing w:val="35"/>
        </w:rPr>
        <w:t xml:space="preserve"> </w:t>
      </w:r>
      <w:r>
        <w:t>в</w:t>
      </w:r>
      <w:r>
        <w:rPr>
          <w:spacing w:val="36"/>
        </w:rPr>
        <w:t xml:space="preserve"> </w:t>
      </w:r>
      <w:r>
        <w:t>Российской</w:t>
      </w:r>
      <w:r>
        <w:rPr>
          <w:spacing w:val="36"/>
        </w:rPr>
        <w:t xml:space="preserve"> </w:t>
      </w:r>
      <w:r>
        <w:t>Федерации.</w:t>
      </w:r>
      <w:r>
        <w:rPr>
          <w:spacing w:val="33"/>
        </w:rPr>
        <w:t xml:space="preserve"> </w:t>
      </w:r>
      <w:r>
        <w:t>Русский</w:t>
      </w:r>
      <w:r>
        <w:rPr>
          <w:spacing w:val="33"/>
        </w:rPr>
        <w:t xml:space="preserve"> </w:t>
      </w:r>
      <w:r>
        <w:t>язык</w:t>
      </w:r>
      <w:r>
        <w:rPr>
          <w:spacing w:val="37"/>
        </w:rPr>
        <w:t xml:space="preserve"> </w:t>
      </w:r>
      <w:r>
        <w:t>в</w:t>
      </w:r>
      <w:r>
        <w:rPr>
          <w:spacing w:val="37"/>
        </w:rPr>
        <w:t xml:space="preserve"> </w:t>
      </w:r>
      <w:r>
        <w:rPr>
          <w:spacing w:val="-2"/>
        </w:rPr>
        <w:t>современном</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3"/>
        <w:ind w:firstLine="0"/>
        <w:jc w:val="left"/>
      </w:pPr>
      <w:r>
        <w:rPr>
          <w:spacing w:val="-5"/>
        </w:rPr>
        <w:lastRenderedPageBreak/>
        <w:t>мире.</w:t>
      </w:r>
    </w:p>
    <w:p w:rsidR="00E531B3" w:rsidRDefault="00E03CF9">
      <w:pPr>
        <w:spacing w:before="313"/>
        <w:rPr>
          <w:sz w:val="28"/>
        </w:rPr>
      </w:pPr>
      <w:r>
        <w:br w:type="column"/>
      </w:r>
    </w:p>
    <w:p w:rsidR="00E531B3" w:rsidRDefault="00E03CF9">
      <w:pPr>
        <w:pStyle w:val="a5"/>
        <w:numPr>
          <w:ilvl w:val="2"/>
          <w:numId w:val="168"/>
        </w:numPr>
        <w:tabs>
          <w:tab w:val="left" w:pos="989"/>
        </w:tabs>
        <w:spacing w:before="1"/>
        <w:ind w:left="989" w:hanging="974"/>
        <w:rPr>
          <w:sz w:val="28"/>
        </w:rPr>
      </w:pPr>
      <w:r>
        <w:rPr>
          <w:sz w:val="28"/>
        </w:rPr>
        <w:t>Язык</w:t>
      </w:r>
      <w:r>
        <w:rPr>
          <w:spacing w:val="-3"/>
          <w:sz w:val="28"/>
        </w:rPr>
        <w:t xml:space="preserve"> </w:t>
      </w:r>
      <w:r>
        <w:rPr>
          <w:sz w:val="28"/>
        </w:rPr>
        <w:t>и</w:t>
      </w:r>
      <w:r>
        <w:rPr>
          <w:spacing w:val="-4"/>
          <w:sz w:val="28"/>
        </w:rPr>
        <w:t xml:space="preserve"> </w:t>
      </w:r>
      <w:r>
        <w:rPr>
          <w:spacing w:val="-2"/>
          <w:sz w:val="28"/>
        </w:rPr>
        <w:t>речь.</w:t>
      </w:r>
    </w:p>
    <w:p w:rsidR="00E531B3" w:rsidRDefault="00E03CF9">
      <w:pPr>
        <w:pStyle w:val="a3"/>
        <w:tabs>
          <w:tab w:val="left" w:pos="801"/>
          <w:tab w:val="left" w:pos="1828"/>
          <w:tab w:val="left" w:pos="2216"/>
          <w:tab w:val="left" w:pos="3931"/>
          <w:tab w:val="left" w:pos="6099"/>
          <w:tab w:val="left" w:pos="6485"/>
          <w:tab w:val="left" w:pos="8533"/>
        </w:tabs>
        <w:spacing w:before="151"/>
        <w:ind w:left="15" w:firstLine="0"/>
        <w:jc w:val="left"/>
      </w:pPr>
      <w:r>
        <w:rPr>
          <w:spacing w:val="-4"/>
        </w:rPr>
        <w:t>Речь</w:t>
      </w:r>
      <w:r>
        <w:tab/>
      </w:r>
      <w:r>
        <w:rPr>
          <w:spacing w:val="-2"/>
        </w:rPr>
        <w:t>устная</w:t>
      </w:r>
      <w:r>
        <w:tab/>
      </w:r>
      <w:r>
        <w:rPr>
          <w:spacing w:val="-10"/>
        </w:rPr>
        <w:t>и</w:t>
      </w:r>
      <w:r>
        <w:tab/>
      </w:r>
      <w:r>
        <w:rPr>
          <w:spacing w:val="-2"/>
        </w:rPr>
        <w:t>письменная,</w:t>
      </w:r>
      <w:r>
        <w:tab/>
      </w:r>
      <w:r>
        <w:rPr>
          <w:spacing w:val="-2"/>
        </w:rPr>
        <w:t>монологическая</w:t>
      </w:r>
      <w:r>
        <w:tab/>
      </w:r>
      <w:r>
        <w:rPr>
          <w:spacing w:val="-10"/>
        </w:rPr>
        <w:t>и</w:t>
      </w:r>
      <w:r>
        <w:tab/>
      </w:r>
      <w:r>
        <w:rPr>
          <w:spacing w:val="-2"/>
        </w:rPr>
        <w:t>диалогическая,</w:t>
      </w:r>
      <w:r>
        <w:tab/>
      </w:r>
      <w:r>
        <w:rPr>
          <w:spacing w:val="-2"/>
        </w:rPr>
        <w:t>полилог</w:t>
      </w:r>
    </w:p>
    <w:p w:rsidR="00E531B3" w:rsidRDefault="00E531B3">
      <w:pPr>
        <w:pStyle w:val="a3"/>
        <w:jc w:val="left"/>
        <w:sectPr w:rsidR="00E531B3">
          <w:type w:val="continuous"/>
          <w:pgSz w:w="11910" w:h="16850"/>
          <w:pgMar w:top="1940" w:right="425" w:bottom="740" w:left="283" w:header="571" w:footer="464" w:gutter="0"/>
          <w:cols w:num="2" w:space="720" w:equalWidth="0">
            <w:col w:w="1503" w:space="40"/>
            <w:col w:w="9659"/>
          </w:cols>
        </w:sectPr>
      </w:pPr>
    </w:p>
    <w:p w:rsidR="00E531B3" w:rsidRDefault="00E03CF9">
      <w:pPr>
        <w:pStyle w:val="a3"/>
        <w:spacing w:before="153"/>
        <w:ind w:firstLine="0"/>
        <w:jc w:val="left"/>
      </w:pPr>
      <w:r>
        <w:rPr>
          <w:spacing w:val="-2"/>
        </w:rPr>
        <w:lastRenderedPageBreak/>
        <w:t>(повторение).</w:t>
      </w:r>
    </w:p>
    <w:p w:rsidR="00E531B3" w:rsidRDefault="00E03CF9">
      <w:pPr>
        <w:pStyle w:val="a3"/>
        <w:spacing w:before="151" w:line="352" w:lineRule="auto"/>
        <w:ind w:right="148"/>
      </w:pPr>
      <w:r>
        <w:t xml:space="preserve">Виды речевой деятельности: говорение, письмо, аудирование, чтение </w:t>
      </w:r>
      <w:r>
        <w:rPr>
          <w:spacing w:val="-2"/>
        </w:rPr>
        <w:t>(повторение).</w:t>
      </w:r>
    </w:p>
    <w:p w:rsidR="00E531B3" w:rsidRDefault="00E03CF9">
      <w:pPr>
        <w:pStyle w:val="a3"/>
        <w:spacing w:line="321" w:lineRule="exact"/>
        <w:ind w:left="1558" w:firstLine="0"/>
      </w:pPr>
      <w:r>
        <w:t>Виды</w:t>
      </w:r>
      <w:r>
        <w:rPr>
          <w:spacing w:val="-17"/>
        </w:rPr>
        <w:t xml:space="preserve"> </w:t>
      </w:r>
      <w:r>
        <w:t>аудирования:</w:t>
      </w:r>
      <w:r>
        <w:rPr>
          <w:spacing w:val="-16"/>
        </w:rPr>
        <w:t xml:space="preserve"> </w:t>
      </w:r>
      <w:r>
        <w:t>выборочное,</w:t>
      </w:r>
      <w:r>
        <w:rPr>
          <w:spacing w:val="-17"/>
        </w:rPr>
        <w:t xml:space="preserve"> </w:t>
      </w:r>
      <w:r>
        <w:t>ознакомительное,</w:t>
      </w:r>
      <w:r>
        <w:rPr>
          <w:spacing w:val="-16"/>
        </w:rPr>
        <w:t xml:space="preserve"> </w:t>
      </w:r>
      <w:r>
        <w:rPr>
          <w:spacing w:val="-2"/>
        </w:rPr>
        <w:t>детальное.</w:t>
      </w:r>
    </w:p>
    <w:p w:rsidR="00E531B3" w:rsidRDefault="00E03CF9">
      <w:pPr>
        <w:pStyle w:val="a3"/>
        <w:spacing w:before="151"/>
        <w:ind w:left="1558" w:firstLine="0"/>
      </w:pPr>
      <w:r>
        <w:t>Виды</w:t>
      </w:r>
      <w:r>
        <w:rPr>
          <w:spacing w:val="-15"/>
        </w:rPr>
        <w:t xml:space="preserve"> </w:t>
      </w:r>
      <w:r>
        <w:t>чтения:</w:t>
      </w:r>
      <w:r>
        <w:rPr>
          <w:spacing w:val="-15"/>
        </w:rPr>
        <w:t xml:space="preserve"> </w:t>
      </w:r>
      <w:r>
        <w:t>изучающее,</w:t>
      </w:r>
      <w:r>
        <w:rPr>
          <w:spacing w:val="-15"/>
        </w:rPr>
        <w:t xml:space="preserve"> </w:t>
      </w:r>
      <w:r>
        <w:t>ознакомительное,</w:t>
      </w:r>
      <w:r>
        <w:rPr>
          <w:spacing w:val="-17"/>
        </w:rPr>
        <w:t xml:space="preserve"> </w:t>
      </w:r>
      <w:r>
        <w:t>просмотровое,</w:t>
      </w:r>
      <w:r>
        <w:rPr>
          <w:spacing w:val="-16"/>
        </w:rPr>
        <w:t xml:space="preserve"> </w:t>
      </w:r>
      <w:r>
        <w:rPr>
          <w:spacing w:val="-2"/>
        </w:rPr>
        <w:t>поисковое.</w:t>
      </w:r>
    </w:p>
    <w:p w:rsidR="00E531B3" w:rsidRDefault="00E03CF9">
      <w:pPr>
        <w:pStyle w:val="a3"/>
        <w:spacing w:before="151" w:line="360" w:lineRule="auto"/>
        <w:ind w:right="149"/>
      </w:pPr>
      <w: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w:t>
      </w:r>
      <w:r>
        <w:t>о опыта, иллюстраций, фотографий, сюжетной картины (в том числе сочинения-миниатюры).</w:t>
      </w:r>
    </w:p>
    <w:p w:rsidR="00E531B3" w:rsidRDefault="00E03CF9">
      <w:pPr>
        <w:pStyle w:val="a3"/>
        <w:spacing w:line="355" w:lineRule="auto"/>
        <w:ind w:right="151"/>
      </w:pPr>
      <w:r>
        <w:t xml:space="preserve">Подробное, сжатое, выборочное изложение прочитанного или прослушанного </w:t>
      </w:r>
      <w:r>
        <w:rPr>
          <w:spacing w:val="-2"/>
        </w:rPr>
        <w:t>текста.</w:t>
      </w:r>
    </w:p>
    <w:p w:rsidR="00E531B3" w:rsidRDefault="00E03CF9">
      <w:pPr>
        <w:pStyle w:val="a3"/>
        <w:spacing w:line="317" w:lineRule="exact"/>
        <w:ind w:left="1558" w:firstLine="0"/>
      </w:pPr>
      <w:r>
        <w:t>Соблюдение</w:t>
      </w:r>
      <w:r>
        <w:rPr>
          <w:spacing w:val="64"/>
        </w:rPr>
        <w:t xml:space="preserve"> </w:t>
      </w:r>
      <w:r>
        <w:t>орфоэпических,</w:t>
      </w:r>
      <w:r>
        <w:rPr>
          <w:spacing w:val="67"/>
        </w:rPr>
        <w:t xml:space="preserve"> </w:t>
      </w:r>
      <w:r>
        <w:t>лексических,</w:t>
      </w:r>
      <w:r>
        <w:rPr>
          <w:spacing w:val="67"/>
        </w:rPr>
        <w:t xml:space="preserve"> </w:t>
      </w:r>
      <w:r>
        <w:t>грамматических,</w:t>
      </w:r>
      <w:r>
        <w:rPr>
          <w:spacing w:val="67"/>
        </w:rPr>
        <w:t xml:space="preserve"> </w:t>
      </w:r>
      <w:r>
        <w:rPr>
          <w:spacing w:val="-2"/>
        </w:rPr>
        <w:t>стилистических</w:t>
      </w:r>
    </w:p>
    <w:p w:rsidR="00E531B3" w:rsidRDefault="00E531B3">
      <w:pPr>
        <w:pStyle w:val="a3"/>
        <w:spacing w:line="317" w:lineRule="exact"/>
        <w:sectPr w:rsidR="00E531B3">
          <w:type w:val="continuous"/>
          <w:pgSz w:w="11910" w:h="16850"/>
          <w:pgMar w:top="1940" w:right="425" w:bottom="740" w:left="283" w:header="571" w:footer="464" w:gutter="0"/>
          <w:cols w:space="720"/>
        </w:sectPr>
      </w:pPr>
    </w:p>
    <w:p w:rsidR="00E531B3" w:rsidRDefault="00E03CF9">
      <w:pPr>
        <w:pStyle w:val="a3"/>
        <w:spacing w:before="157" w:line="355" w:lineRule="auto"/>
        <w:ind w:right="154" w:firstLine="0"/>
      </w:pPr>
      <w:r>
        <w:lastRenderedPageBreak/>
        <w:t>норм русского литературного языка; орфографических, пунктуационных правил в речевой практике при создании устных и письменных высказываний.</w:t>
      </w:r>
    </w:p>
    <w:p w:rsidR="00E531B3" w:rsidRDefault="00E03CF9">
      <w:pPr>
        <w:pStyle w:val="a3"/>
        <w:spacing w:line="352" w:lineRule="auto"/>
        <w:ind w:right="146"/>
      </w:pPr>
      <w:r>
        <w:t xml:space="preserve">Приёмы работы с учебной книгой, лингвистическими словарями, справочной </w:t>
      </w:r>
      <w:r>
        <w:rPr>
          <w:spacing w:val="-2"/>
        </w:rPr>
        <w:t>литературой.</w:t>
      </w:r>
    </w:p>
    <w:p w:rsidR="00E531B3" w:rsidRDefault="00E03CF9">
      <w:pPr>
        <w:pStyle w:val="a5"/>
        <w:numPr>
          <w:ilvl w:val="2"/>
          <w:numId w:val="168"/>
        </w:numPr>
        <w:tabs>
          <w:tab w:val="left" w:pos="2532"/>
        </w:tabs>
        <w:spacing w:before="3"/>
        <w:ind w:left="2532" w:hanging="974"/>
        <w:jc w:val="both"/>
        <w:rPr>
          <w:sz w:val="28"/>
        </w:rPr>
      </w:pPr>
      <w:r>
        <w:rPr>
          <w:spacing w:val="-2"/>
          <w:sz w:val="28"/>
        </w:rPr>
        <w:t>Текст.</w:t>
      </w:r>
    </w:p>
    <w:p w:rsidR="00E531B3" w:rsidRDefault="00E03CF9">
      <w:pPr>
        <w:pStyle w:val="a3"/>
        <w:spacing w:before="151" w:line="352" w:lineRule="auto"/>
        <w:ind w:right="149"/>
      </w:pPr>
      <w:r>
        <w:t>Сочетание разных функционально-смысловых типов речи в тексте, в том</w:t>
      </w:r>
      <w:r>
        <w:rPr>
          <w:spacing w:val="40"/>
        </w:rPr>
        <w:t xml:space="preserve"> </w:t>
      </w:r>
      <w:r>
        <w:t>числе сочетание элементов разных функциональных разновидностей языка в художественном произведении.</w:t>
      </w:r>
    </w:p>
    <w:p w:rsidR="00E531B3" w:rsidRDefault="00E03CF9">
      <w:pPr>
        <w:pStyle w:val="a3"/>
        <w:spacing w:line="355" w:lineRule="auto"/>
        <w:ind w:right="145"/>
      </w:pPr>
      <w:r>
        <w:t>Особенности употребления языковых средств выразительности в текстах, принадлежащих к раз</w:t>
      </w:r>
      <w:r>
        <w:t>личным функционально-смысловым типам речи.</w:t>
      </w:r>
    </w:p>
    <w:p w:rsidR="00E531B3" w:rsidRDefault="00E03CF9">
      <w:pPr>
        <w:pStyle w:val="a3"/>
        <w:spacing w:line="317" w:lineRule="exact"/>
        <w:ind w:left="1558" w:firstLine="0"/>
      </w:pPr>
      <w:r>
        <w:t>Информационная</w:t>
      </w:r>
      <w:r>
        <w:rPr>
          <w:spacing w:val="-18"/>
        </w:rPr>
        <w:t xml:space="preserve"> </w:t>
      </w:r>
      <w:r>
        <w:t>переработка</w:t>
      </w:r>
      <w:r>
        <w:rPr>
          <w:spacing w:val="-17"/>
        </w:rPr>
        <w:t xml:space="preserve"> </w:t>
      </w:r>
      <w:r>
        <w:rPr>
          <w:spacing w:val="-2"/>
        </w:rPr>
        <w:t>текста.</w:t>
      </w:r>
    </w:p>
    <w:p w:rsidR="00E531B3" w:rsidRDefault="00E03CF9">
      <w:pPr>
        <w:pStyle w:val="a5"/>
        <w:numPr>
          <w:ilvl w:val="2"/>
          <w:numId w:val="168"/>
        </w:numPr>
        <w:tabs>
          <w:tab w:val="left" w:pos="2532"/>
        </w:tabs>
        <w:spacing w:before="158"/>
        <w:ind w:left="2532" w:hanging="974"/>
        <w:jc w:val="both"/>
        <w:rPr>
          <w:sz w:val="28"/>
        </w:rPr>
      </w:pPr>
      <w:r>
        <w:rPr>
          <w:spacing w:val="-2"/>
          <w:sz w:val="28"/>
        </w:rPr>
        <w:t>Функциональные</w:t>
      </w:r>
      <w:r>
        <w:rPr>
          <w:sz w:val="28"/>
        </w:rPr>
        <w:t xml:space="preserve"> </w:t>
      </w:r>
      <w:r>
        <w:rPr>
          <w:spacing w:val="-2"/>
          <w:sz w:val="28"/>
        </w:rPr>
        <w:t>разновидности</w:t>
      </w:r>
      <w:r>
        <w:rPr>
          <w:spacing w:val="4"/>
          <w:sz w:val="28"/>
        </w:rPr>
        <w:t xml:space="preserve"> </w:t>
      </w:r>
      <w:r>
        <w:rPr>
          <w:spacing w:val="-2"/>
          <w:sz w:val="28"/>
        </w:rPr>
        <w:t>языка.</w:t>
      </w:r>
    </w:p>
    <w:p w:rsidR="00E531B3" w:rsidRDefault="00E03CF9">
      <w:pPr>
        <w:pStyle w:val="a3"/>
        <w:spacing w:before="153" w:line="352" w:lineRule="auto"/>
        <w:ind w:right="143"/>
      </w:pPr>
      <w:r>
        <w:t xml:space="preserve">Функциональные разновидности современного русского языка: разговорная речь; функциональные стили: научный (научно-учебный), публицистический, </w:t>
      </w:r>
      <w:r>
        <w:t>официально-деловой; язык художественной литературы (повторение, обобщение).</w:t>
      </w:r>
    </w:p>
    <w:p w:rsidR="00E531B3" w:rsidRDefault="00E03CF9">
      <w:pPr>
        <w:pStyle w:val="a3"/>
        <w:spacing w:line="352" w:lineRule="auto"/>
        <w:ind w:right="144"/>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531B3" w:rsidRDefault="00E03CF9">
      <w:pPr>
        <w:pStyle w:val="a3"/>
        <w:spacing w:line="352" w:lineRule="auto"/>
        <w:ind w:right="143"/>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w:t>
      </w:r>
      <w:r>
        <w:rPr>
          <w:spacing w:val="40"/>
        </w:rPr>
        <w:t xml:space="preserve"> </w:t>
      </w:r>
      <w:r>
        <w:t>также языковых средств других функциональны</w:t>
      </w:r>
      <w:r>
        <w:t>х разновидностей языка.</w:t>
      </w:r>
    </w:p>
    <w:p w:rsidR="00E531B3" w:rsidRDefault="00E03CF9">
      <w:pPr>
        <w:pStyle w:val="a3"/>
        <w:spacing w:line="352" w:lineRule="auto"/>
        <w:ind w:right="149"/>
      </w:pPr>
      <w:r>
        <w:t xml:space="preserve">Основные изобразительно-выразительные средства русского языка, их использование в речи (метафора, эпитет, сравнение, гипербола, олицетворение и </w:t>
      </w:r>
      <w:r>
        <w:rPr>
          <w:spacing w:val="-2"/>
        </w:rPr>
        <w:t>другие).</w:t>
      </w:r>
    </w:p>
    <w:p w:rsidR="00E531B3" w:rsidRDefault="00E03CF9">
      <w:pPr>
        <w:pStyle w:val="a5"/>
        <w:numPr>
          <w:ilvl w:val="2"/>
          <w:numId w:val="168"/>
        </w:numPr>
        <w:tabs>
          <w:tab w:val="left" w:pos="2532"/>
        </w:tabs>
        <w:ind w:left="2532" w:hanging="974"/>
        <w:jc w:val="both"/>
        <w:rPr>
          <w:sz w:val="28"/>
        </w:rPr>
      </w:pPr>
      <w:r>
        <w:rPr>
          <w:sz w:val="28"/>
        </w:rPr>
        <w:t>Синтаксис.</w:t>
      </w:r>
      <w:r>
        <w:rPr>
          <w:spacing w:val="-16"/>
          <w:sz w:val="28"/>
        </w:rPr>
        <w:t xml:space="preserve"> </w:t>
      </w:r>
      <w:r>
        <w:rPr>
          <w:sz w:val="28"/>
        </w:rPr>
        <w:t>Культура</w:t>
      </w:r>
      <w:r>
        <w:rPr>
          <w:spacing w:val="-9"/>
          <w:sz w:val="28"/>
        </w:rPr>
        <w:t xml:space="preserve"> </w:t>
      </w:r>
      <w:r>
        <w:rPr>
          <w:sz w:val="28"/>
        </w:rPr>
        <w:t>речи.</w:t>
      </w:r>
      <w:r>
        <w:rPr>
          <w:spacing w:val="-9"/>
          <w:sz w:val="28"/>
        </w:rPr>
        <w:t xml:space="preserve"> </w:t>
      </w:r>
      <w:r>
        <w:rPr>
          <w:spacing w:val="-2"/>
          <w:sz w:val="28"/>
        </w:rPr>
        <w:t>Пунктуация.</w:t>
      </w:r>
    </w:p>
    <w:p w:rsidR="00E531B3" w:rsidRDefault="00E03CF9">
      <w:pPr>
        <w:pStyle w:val="a5"/>
        <w:numPr>
          <w:ilvl w:val="3"/>
          <w:numId w:val="168"/>
        </w:numPr>
        <w:tabs>
          <w:tab w:val="left" w:pos="2744"/>
        </w:tabs>
        <w:spacing w:before="160"/>
        <w:ind w:left="2744" w:hanging="1186"/>
        <w:jc w:val="both"/>
        <w:rPr>
          <w:sz w:val="28"/>
        </w:rPr>
      </w:pPr>
      <w:r>
        <w:rPr>
          <w:sz w:val="28"/>
        </w:rPr>
        <w:t>Сложное</w:t>
      </w:r>
      <w:r>
        <w:rPr>
          <w:spacing w:val="-12"/>
          <w:sz w:val="28"/>
        </w:rPr>
        <w:t xml:space="preserve"> </w:t>
      </w:r>
      <w:r>
        <w:rPr>
          <w:spacing w:val="-2"/>
          <w:sz w:val="28"/>
        </w:rPr>
        <w:t>предложение.</w:t>
      </w:r>
    </w:p>
    <w:p w:rsidR="00E531B3" w:rsidRDefault="00E03CF9">
      <w:pPr>
        <w:pStyle w:val="a3"/>
        <w:spacing w:before="153" w:line="352" w:lineRule="auto"/>
        <w:ind w:left="1558" w:right="3653" w:firstLine="0"/>
        <w:jc w:val="left"/>
      </w:pPr>
      <w:r>
        <w:t>Понятие</w:t>
      </w:r>
      <w:r>
        <w:rPr>
          <w:spacing w:val="-18"/>
        </w:rPr>
        <w:t xml:space="preserve"> </w:t>
      </w:r>
      <w:r>
        <w:t>о</w:t>
      </w:r>
      <w:r>
        <w:rPr>
          <w:spacing w:val="-17"/>
        </w:rPr>
        <w:t xml:space="preserve"> </w:t>
      </w:r>
      <w:r>
        <w:t>сложном</w:t>
      </w:r>
      <w:r>
        <w:rPr>
          <w:spacing w:val="-18"/>
        </w:rPr>
        <w:t xml:space="preserve"> </w:t>
      </w:r>
      <w:r>
        <w:t>предложении</w:t>
      </w:r>
      <w:r>
        <w:rPr>
          <w:spacing w:val="-17"/>
        </w:rPr>
        <w:t xml:space="preserve"> </w:t>
      </w:r>
      <w:r>
        <w:t>(повторение). Классификация сложных предложений.</w:t>
      </w:r>
    </w:p>
    <w:p w:rsidR="00E531B3" w:rsidRDefault="00E03CF9">
      <w:pPr>
        <w:pStyle w:val="a3"/>
        <w:tabs>
          <w:tab w:val="left" w:pos="3246"/>
          <w:tab w:val="left" w:pos="4988"/>
          <w:tab w:val="left" w:pos="5403"/>
          <w:tab w:val="left" w:pos="7505"/>
          <w:tab w:val="left" w:pos="8853"/>
          <w:tab w:val="left" w:pos="9906"/>
        </w:tabs>
        <w:spacing w:line="319" w:lineRule="exact"/>
        <w:ind w:left="1558" w:firstLine="0"/>
        <w:jc w:val="left"/>
      </w:pPr>
      <w:r>
        <w:rPr>
          <w:spacing w:val="-2"/>
        </w:rPr>
        <w:t>Смысловое,</w:t>
      </w:r>
      <w:r>
        <w:tab/>
      </w:r>
      <w:r>
        <w:rPr>
          <w:spacing w:val="-2"/>
        </w:rPr>
        <w:t>структурное</w:t>
      </w:r>
      <w:r>
        <w:tab/>
      </w:r>
      <w:r>
        <w:rPr>
          <w:spacing w:val="-10"/>
        </w:rPr>
        <w:t>и</w:t>
      </w:r>
      <w:r>
        <w:tab/>
      </w:r>
      <w:r>
        <w:rPr>
          <w:spacing w:val="-2"/>
        </w:rPr>
        <w:t>интонационное</w:t>
      </w:r>
      <w:r>
        <w:tab/>
      </w:r>
      <w:r>
        <w:rPr>
          <w:spacing w:val="-2"/>
        </w:rPr>
        <w:t>единство</w:t>
      </w:r>
      <w:r>
        <w:tab/>
      </w:r>
      <w:r>
        <w:rPr>
          <w:spacing w:val="-2"/>
        </w:rPr>
        <w:t>частей</w:t>
      </w:r>
      <w:r>
        <w:tab/>
      </w:r>
      <w:r>
        <w:rPr>
          <w:spacing w:val="-2"/>
        </w:rPr>
        <w:t>сложного</w:t>
      </w:r>
    </w:p>
    <w:p w:rsidR="00E531B3" w:rsidRDefault="00E531B3">
      <w:pPr>
        <w:pStyle w:val="a3"/>
        <w:spacing w:line="319" w:lineRule="exact"/>
        <w:jc w:val="left"/>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предложения.</w:t>
      </w:r>
    </w:p>
    <w:p w:rsidR="00E531B3" w:rsidRDefault="00E03CF9">
      <w:pPr>
        <w:pStyle w:val="a5"/>
        <w:numPr>
          <w:ilvl w:val="3"/>
          <w:numId w:val="168"/>
        </w:numPr>
        <w:tabs>
          <w:tab w:val="left" w:pos="2744"/>
        </w:tabs>
        <w:spacing w:before="153"/>
        <w:ind w:left="2744" w:hanging="1186"/>
        <w:jc w:val="both"/>
        <w:rPr>
          <w:position w:val="1"/>
          <w:sz w:val="28"/>
        </w:rPr>
      </w:pPr>
      <w:r>
        <w:rPr>
          <w:spacing w:val="-2"/>
          <w:position w:val="1"/>
          <w:sz w:val="28"/>
        </w:rPr>
        <w:t>Сложносочинённое</w:t>
      </w:r>
      <w:r>
        <w:rPr>
          <w:spacing w:val="5"/>
          <w:position w:val="1"/>
          <w:sz w:val="28"/>
        </w:rPr>
        <w:t xml:space="preserve"> </w:t>
      </w:r>
      <w:r>
        <w:rPr>
          <w:spacing w:val="-2"/>
          <w:position w:val="1"/>
          <w:sz w:val="28"/>
        </w:rPr>
        <w:t>предложение.</w:t>
      </w:r>
    </w:p>
    <w:p w:rsidR="00E531B3" w:rsidRDefault="00E03CF9">
      <w:pPr>
        <w:pStyle w:val="a3"/>
        <w:spacing w:before="151"/>
        <w:ind w:left="1558" w:firstLine="0"/>
      </w:pPr>
      <w:r>
        <w:t>Понятие</w:t>
      </w:r>
      <w:r>
        <w:rPr>
          <w:spacing w:val="-17"/>
        </w:rPr>
        <w:t xml:space="preserve"> </w:t>
      </w:r>
      <w:r>
        <w:t>о</w:t>
      </w:r>
      <w:r>
        <w:rPr>
          <w:spacing w:val="-10"/>
        </w:rPr>
        <w:t xml:space="preserve"> </w:t>
      </w:r>
      <w:r>
        <w:t>сложносочинённом</w:t>
      </w:r>
      <w:r>
        <w:rPr>
          <w:spacing w:val="-12"/>
        </w:rPr>
        <w:t xml:space="preserve"> </w:t>
      </w:r>
      <w:r>
        <w:t>предложении,</w:t>
      </w:r>
      <w:r>
        <w:rPr>
          <w:spacing w:val="-12"/>
        </w:rPr>
        <w:t xml:space="preserve"> </w:t>
      </w:r>
      <w:r>
        <w:t>его</w:t>
      </w:r>
      <w:r>
        <w:rPr>
          <w:spacing w:val="-9"/>
        </w:rPr>
        <w:t xml:space="preserve"> </w:t>
      </w:r>
      <w:r>
        <w:rPr>
          <w:spacing w:val="-2"/>
        </w:rPr>
        <w:t>строении.</w:t>
      </w:r>
    </w:p>
    <w:p w:rsidR="00E531B3" w:rsidRDefault="00E03CF9">
      <w:pPr>
        <w:pStyle w:val="a3"/>
        <w:spacing w:before="153" w:line="352" w:lineRule="auto"/>
        <w:ind w:right="147"/>
      </w:pPr>
      <w:r>
        <w:t>Виды сложносочинённых предложений. Средства связи частей сложносочинённого предложения.</w:t>
      </w:r>
    </w:p>
    <w:p w:rsidR="00E531B3" w:rsidRDefault="00E03CF9">
      <w:pPr>
        <w:pStyle w:val="a3"/>
        <w:spacing w:line="355" w:lineRule="auto"/>
        <w:ind w:right="152"/>
      </w:pPr>
      <w:r>
        <w:t>Интонационные особенности сложносочинённых предложений с разными смысловыми отношениями между частями.</w:t>
      </w:r>
    </w:p>
    <w:p w:rsidR="00E531B3" w:rsidRDefault="00E03CF9">
      <w:pPr>
        <w:pStyle w:val="a3"/>
        <w:spacing w:line="352" w:lineRule="auto"/>
        <w:ind w:right="149"/>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E531B3" w:rsidRDefault="00E03CF9">
      <w:pPr>
        <w:pStyle w:val="a3"/>
        <w:spacing w:line="352" w:lineRule="auto"/>
        <w:ind w:right="151"/>
      </w:pPr>
      <w:r>
        <w:t>Нормы построения сложносочинённого предложения; правила постановки знаков препинания в сложных предложениях</w:t>
      </w:r>
      <w:r>
        <w:t>.</w:t>
      </w:r>
    </w:p>
    <w:p w:rsidR="00E531B3" w:rsidRDefault="00E03CF9">
      <w:pPr>
        <w:pStyle w:val="a3"/>
        <w:spacing w:line="320" w:lineRule="exact"/>
        <w:ind w:left="1558" w:firstLine="0"/>
      </w:pPr>
      <w:r>
        <w:t>Синтаксический</w:t>
      </w:r>
      <w:r>
        <w:rPr>
          <w:spacing w:val="-18"/>
        </w:rPr>
        <w:t xml:space="preserve"> </w:t>
      </w:r>
      <w:r>
        <w:t>и</w:t>
      </w:r>
      <w:r>
        <w:rPr>
          <w:spacing w:val="-17"/>
        </w:rPr>
        <w:t xml:space="preserve"> </w:t>
      </w:r>
      <w:r>
        <w:t>пунктуационный</w:t>
      </w:r>
      <w:r>
        <w:rPr>
          <w:spacing w:val="-16"/>
        </w:rPr>
        <w:t xml:space="preserve"> </w:t>
      </w:r>
      <w:r>
        <w:t>анализ</w:t>
      </w:r>
      <w:r>
        <w:rPr>
          <w:spacing w:val="-15"/>
        </w:rPr>
        <w:t xml:space="preserve"> </w:t>
      </w:r>
      <w:r>
        <w:t>сложносочинённых</w:t>
      </w:r>
      <w:r>
        <w:rPr>
          <w:spacing w:val="-12"/>
        </w:rPr>
        <w:t xml:space="preserve"> </w:t>
      </w:r>
      <w:r>
        <w:rPr>
          <w:spacing w:val="-2"/>
        </w:rPr>
        <w:t>предложений.</w:t>
      </w:r>
    </w:p>
    <w:p w:rsidR="00E531B3" w:rsidRDefault="00E03CF9">
      <w:pPr>
        <w:pStyle w:val="a5"/>
        <w:numPr>
          <w:ilvl w:val="3"/>
          <w:numId w:val="168"/>
        </w:numPr>
        <w:tabs>
          <w:tab w:val="left" w:pos="2744"/>
        </w:tabs>
        <w:spacing w:before="151"/>
        <w:ind w:left="2744" w:hanging="1186"/>
        <w:jc w:val="both"/>
        <w:rPr>
          <w:sz w:val="28"/>
        </w:rPr>
      </w:pPr>
      <w:r>
        <w:rPr>
          <w:spacing w:val="-2"/>
          <w:sz w:val="28"/>
        </w:rPr>
        <w:t>Сложноподчинённое</w:t>
      </w:r>
      <w:r>
        <w:rPr>
          <w:spacing w:val="12"/>
          <w:sz w:val="28"/>
        </w:rPr>
        <w:t xml:space="preserve"> </w:t>
      </w:r>
      <w:r>
        <w:rPr>
          <w:spacing w:val="-2"/>
          <w:sz w:val="28"/>
        </w:rPr>
        <w:t>предложение.</w:t>
      </w:r>
    </w:p>
    <w:p w:rsidR="00E531B3" w:rsidRDefault="00E03CF9">
      <w:pPr>
        <w:pStyle w:val="a3"/>
        <w:spacing w:before="151" w:line="355" w:lineRule="auto"/>
        <w:ind w:right="154"/>
      </w:pPr>
      <w:r>
        <w:t xml:space="preserve">Понятие о сложноподчинённом предложении. Главная и придаточная части </w:t>
      </w:r>
      <w:r>
        <w:rPr>
          <w:spacing w:val="-2"/>
        </w:rPr>
        <w:t>предложения.</w:t>
      </w:r>
    </w:p>
    <w:p w:rsidR="00E531B3" w:rsidRDefault="00E03CF9">
      <w:pPr>
        <w:pStyle w:val="a3"/>
        <w:spacing w:line="317" w:lineRule="exact"/>
        <w:ind w:left="1558" w:firstLine="0"/>
      </w:pPr>
      <w:r>
        <w:t>Союзы</w:t>
      </w:r>
      <w:r>
        <w:rPr>
          <w:spacing w:val="-11"/>
        </w:rPr>
        <w:t xml:space="preserve"> </w:t>
      </w:r>
      <w:r>
        <w:t>и</w:t>
      </w:r>
      <w:r>
        <w:rPr>
          <w:spacing w:val="-7"/>
        </w:rPr>
        <w:t xml:space="preserve"> </w:t>
      </w:r>
      <w:r>
        <w:t>союзные</w:t>
      </w:r>
      <w:r>
        <w:rPr>
          <w:spacing w:val="-7"/>
        </w:rPr>
        <w:t xml:space="preserve"> </w:t>
      </w:r>
      <w:r>
        <w:t>слова.</w:t>
      </w:r>
      <w:r>
        <w:rPr>
          <w:spacing w:val="-9"/>
        </w:rPr>
        <w:t xml:space="preserve"> </w:t>
      </w:r>
      <w:r>
        <w:t>Различия</w:t>
      </w:r>
      <w:r>
        <w:rPr>
          <w:spacing w:val="-6"/>
        </w:rPr>
        <w:t xml:space="preserve"> </w:t>
      </w:r>
      <w:r>
        <w:t>подчинительных</w:t>
      </w:r>
      <w:r>
        <w:rPr>
          <w:spacing w:val="-7"/>
        </w:rPr>
        <w:t xml:space="preserve"> </w:t>
      </w:r>
      <w:r>
        <w:t>союзов</w:t>
      </w:r>
      <w:r>
        <w:rPr>
          <w:spacing w:val="-9"/>
        </w:rPr>
        <w:t xml:space="preserve"> </w:t>
      </w:r>
      <w:r>
        <w:t>и</w:t>
      </w:r>
      <w:r>
        <w:rPr>
          <w:spacing w:val="-8"/>
        </w:rPr>
        <w:t xml:space="preserve"> </w:t>
      </w:r>
      <w:r>
        <w:t>союзных</w:t>
      </w:r>
      <w:r>
        <w:rPr>
          <w:spacing w:val="-5"/>
        </w:rPr>
        <w:t xml:space="preserve"> </w:t>
      </w:r>
      <w:r>
        <w:rPr>
          <w:spacing w:val="-2"/>
        </w:rPr>
        <w:t>слов.</w:t>
      </w:r>
    </w:p>
    <w:p w:rsidR="00E531B3" w:rsidRDefault="00E03CF9">
      <w:pPr>
        <w:pStyle w:val="a3"/>
        <w:spacing w:before="150" w:line="355" w:lineRule="auto"/>
        <w:ind w:left="911" w:right="149" w:firstLine="764"/>
        <w:jc w:val="right"/>
      </w:pPr>
      <w:r>
        <w:t>Ви</w:t>
      </w:r>
      <w:r>
        <w:t>ды</w:t>
      </w:r>
      <w:r>
        <w:rPr>
          <w:spacing w:val="-7"/>
        </w:rPr>
        <w:t xml:space="preserve"> </w:t>
      </w:r>
      <w:r>
        <w:t>сложноподчинённых</w:t>
      </w:r>
      <w:r>
        <w:rPr>
          <w:spacing w:val="-7"/>
        </w:rPr>
        <w:t xml:space="preserve"> </w:t>
      </w:r>
      <w:r>
        <w:t>предложений</w:t>
      </w:r>
      <w:r>
        <w:rPr>
          <w:spacing w:val="-7"/>
        </w:rPr>
        <w:t xml:space="preserve"> </w:t>
      </w:r>
      <w:r>
        <w:t>по</w:t>
      </w:r>
      <w:r>
        <w:rPr>
          <w:spacing w:val="-7"/>
        </w:rPr>
        <w:t xml:space="preserve"> </w:t>
      </w:r>
      <w:r>
        <w:t>характеру</w:t>
      </w:r>
      <w:r>
        <w:rPr>
          <w:spacing w:val="-7"/>
        </w:rPr>
        <w:t xml:space="preserve"> </w:t>
      </w:r>
      <w:r>
        <w:t>смысловых</w:t>
      </w:r>
      <w:r>
        <w:rPr>
          <w:spacing w:val="-7"/>
        </w:rPr>
        <w:t xml:space="preserve"> </w:t>
      </w:r>
      <w:r>
        <w:t>отношений между</w:t>
      </w:r>
      <w:r>
        <w:rPr>
          <w:spacing w:val="-6"/>
        </w:rPr>
        <w:t xml:space="preserve"> </w:t>
      </w:r>
      <w:r>
        <w:t>главной</w:t>
      </w:r>
      <w:r>
        <w:rPr>
          <w:spacing w:val="-3"/>
        </w:rPr>
        <w:t xml:space="preserve"> </w:t>
      </w:r>
      <w:r>
        <w:t>и</w:t>
      </w:r>
      <w:r>
        <w:rPr>
          <w:spacing w:val="-4"/>
        </w:rPr>
        <w:t xml:space="preserve"> </w:t>
      </w:r>
      <w:r>
        <w:t>придаточной</w:t>
      </w:r>
      <w:r>
        <w:rPr>
          <w:spacing w:val="-3"/>
        </w:rPr>
        <w:t xml:space="preserve"> </w:t>
      </w:r>
      <w:r>
        <w:t>частями,</w:t>
      </w:r>
      <w:r>
        <w:rPr>
          <w:spacing w:val="-3"/>
        </w:rPr>
        <w:t xml:space="preserve"> </w:t>
      </w:r>
      <w:r>
        <w:t>структуре,</w:t>
      </w:r>
      <w:r>
        <w:rPr>
          <w:spacing w:val="-4"/>
        </w:rPr>
        <w:t xml:space="preserve"> </w:t>
      </w:r>
      <w:r>
        <w:t>синтаксическим</w:t>
      </w:r>
      <w:r>
        <w:rPr>
          <w:spacing w:val="-3"/>
        </w:rPr>
        <w:t xml:space="preserve"> </w:t>
      </w:r>
      <w:r>
        <w:t>средствам</w:t>
      </w:r>
      <w:r>
        <w:rPr>
          <w:spacing w:val="-3"/>
        </w:rPr>
        <w:t xml:space="preserve"> </w:t>
      </w:r>
      <w:r>
        <w:rPr>
          <w:spacing w:val="-2"/>
        </w:rPr>
        <w:t>связи.</w:t>
      </w:r>
    </w:p>
    <w:p w:rsidR="00E531B3" w:rsidRDefault="00E03CF9">
      <w:pPr>
        <w:pStyle w:val="a3"/>
        <w:spacing w:line="352" w:lineRule="auto"/>
        <w:ind w:left="848" w:right="155"/>
      </w:pPr>
      <w:r>
        <w:t>Грамматическая синонимия сложноподчинённых предложений и простых предложений с обособленными членами.</w:t>
      </w:r>
    </w:p>
    <w:p w:rsidR="00E531B3" w:rsidRDefault="00E03CF9">
      <w:pPr>
        <w:pStyle w:val="a3"/>
        <w:spacing w:line="352" w:lineRule="auto"/>
        <w:ind w:left="848" w:right="147"/>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w:t>
      </w:r>
      <w:r>
        <w:t>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E531B3" w:rsidRDefault="00E03CF9">
      <w:pPr>
        <w:pStyle w:val="a3"/>
        <w:spacing w:line="313" w:lineRule="exact"/>
        <w:ind w:left="1557" w:firstLine="0"/>
      </w:pPr>
      <w:r>
        <w:t>Нормы</w:t>
      </w:r>
      <w:r>
        <w:rPr>
          <w:spacing w:val="53"/>
        </w:rPr>
        <w:t xml:space="preserve"> </w:t>
      </w:r>
      <w:r>
        <w:t>построения</w:t>
      </w:r>
      <w:r>
        <w:rPr>
          <w:spacing w:val="57"/>
        </w:rPr>
        <w:t xml:space="preserve"> </w:t>
      </w:r>
      <w:r>
        <w:t>сложноподчинё</w:t>
      </w:r>
      <w:r>
        <w:t>нного</w:t>
      </w:r>
      <w:r>
        <w:rPr>
          <w:spacing w:val="58"/>
        </w:rPr>
        <w:t xml:space="preserve"> </w:t>
      </w:r>
      <w:r>
        <w:t>предложения,</w:t>
      </w:r>
      <w:r>
        <w:rPr>
          <w:spacing w:val="56"/>
        </w:rPr>
        <w:t xml:space="preserve"> </w:t>
      </w:r>
      <w:r>
        <w:t>место</w:t>
      </w:r>
      <w:r>
        <w:rPr>
          <w:spacing w:val="59"/>
        </w:rPr>
        <w:t xml:space="preserve"> </w:t>
      </w:r>
      <w:r>
        <w:rPr>
          <w:spacing w:val="-2"/>
        </w:rPr>
        <w:t>придаточного</w:t>
      </w:r>
    </w:p>
    <w:p w:rsidR="00E531B3" w:rsidRDefault="00E531B3">
      <w:pPr>
        <w:pStyle w:val="a3"/>
        <w:spacing w:line="313" w:lineRule="exact"/>
        <w:sectPr w:rsidR="00E531B3">
          <w:pgSz w:w="11910" w:h="16850"/>
          <w:pgMar w:top="960" w:right="425" w:bottom="740" w:left="283" w:header="571" w:footer="464" w:gutter="0"/>
          <w:cols w:space="720"/>
        </w:sectPr>
      </w:pPr>
    </w:p>
    <w:p w:rsidR="00E531B3" w:rsidRDefault="00E03CF9">
      <w:pPr>
        <w:pStyle w:val="a3"/>
        <w:spacing w:before="157" w:line="352" w:lineRule="auto"/>
        <w:ind w:right="137" w:firstLine="0"/>
      </w:pPr>
      <w:r>
        <w:lastRenderedPageBreak/>
        <w:t>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w:t>
      </w:r>
      <w:r>
        <w:rPr>
          <w:spacing w:val="80"/>
        </w:rPr>
        <w:t xml:space="preserve"> </w:t>
      </w:r>
      <w:r>
        <w:rPr>
          <w:spacing w:val="-2"/>
        </w:rPr>
        <w:t>который.</w:t>
      </w:r>
    </w:p>
    <w:p w:rsidR="00E531B3" w:rsidRDefault="00E03CF9">
      <w:pPr>
        <w:pStyle w:val="a3"/>
        <w:tabs>
          <w:tab w:val="left" w:pos="2995"/>
          <w:tab w:val="left" w:pos="5137"/>
          <w:tab w:val="left" w:pos="6283"/>
          <w:tab w:val="left" w:pos="6937"/>
          <w:tab w:val="left" w:pos="8539"/>
        </w:tabs>
        <w:spacing w:line="352" w:lineRule="auto"/>
        <w:ind w:right="179"/>
        <w:jc w:val="left"/>
      </w:pPr>
      <w:r>
        <w:rPr>
          <w:spacing w:val="-2"/>
        </w:rPr>
        <w:t>Типичные</w:t>
      </w:r>
      <w:r>
        <w:tab/>
      </w:r>
      <w:r>
        <w:rPr>
          <w:spacing w:val="-2"/>
        </w:rPr>
        <w:t>грамматические</w:t>
      </w:r>
      <w:r>
        <w:tab/>
      </w:r>
      <w:r>
        <w:rPr>
          <w:spacing w:val="-2"/>
        </w:rPr>
        <w:t>ошибки</w:t>
      </w:r>
      <w:r>
        <w:tab/>
      </w:r>
      <w:r>
        <w:rPr>
          <w:spacing w:val="-4"/>
        </w:rPr>
        <w:t>при</w:t>
      </w:r>
      <w:r>
        <w:tab/>
      </w:r>
      <w:r>
        <w:rPr>
          <w:spacing w:val="-2"/>
        </w:rPr>
        <w:t>построении</w:t>
      </w:r>
      <w:r>
        <w:tab/>
      </w:r>
      <w:r>
        <w:rPr>
          <w:spacing w:val="-4"/>
        </w:rPr>
        <w:t xml:space="preserve">сложноподчинённых </w:t>
      </w:r>
      <w:r>
        <w:rPr>
          <w:spacing w:val="-2"/>
        </w:rPr>
        <w:t>предложений.</w:t>
      </w:r>
    </w:p>
    <w:p w:rsidR="00E531B3" w:rsidRDefault="00E03CF9">
      <w:pPr>
        <w:pStyle w:val="a3"/>
        <w:tabs>
          <w:tab w:val="left" w:pos="4574"/>
          <w:tab w:val="left" w:pos="6612"/>
          <w:tab w:val="left" w:pos="7195"/>
          <w:tab w:val="left" w:pos="9206"/>
        </w:tabs>
        <w:spacing w:line="319" w:lineRule="exact"/>
        <w:ind w:left="1558" w:firstLine="0"/>
        <w:jc w:val="left"/>
      </w:pPr>
      <w:r>
        <w:rPr>
          <w:spacing w:val="-2"/>
        </w:rPr>
        <w:t>Сложноподчинённые</w:t>
      </w:r>
      <w:r>
        <w:tab/>
      </w:r>
      <w:r>
        <w:rPr>
          <w:spacing w:val="-2"/>
        </w:rPr>
        <w:t>предложения</w:t>
      </w:r>
      <w:r>
        <w:tab/>
      </w:r>
      <w:r>
        <w:rPr>
          <w:spacing w:val="-10"/>
        </w:rPr>
        <w:t>с</w:t>
      </w:r>
      <w:r>
        <w:tab/>
      </w:r>
      <w:r>
        <w:rPr>
          <w:spacing w:val="-2"/>
        </w:rPr>
        <w:t>несколькими</w:t>
      </w:r>
      <w:r>
        <w:tab/>
      </w:r>
      <w:r>
        <w:rPr>
          <w:spacing w:val="-2"/>
        </w:rPr>
        <w:t>придаточными.</w:t>
      </w:r>
    </w:p>
    <w:p w:rsidR="00E531B3" w:rsidRDefault="00E03CF9">
      <w:pPr>
        <w:pStyle w:val="a3"/>
        <w:spacing w:before="151"/>
        <w:ind w:firstLine="0"/>
        <w:jc w:val="left"/>
      </w:pPr>
      <w:r>
        <w:t>Однородное,</w:t>
      </w:r>
      <w:r>
        <w:rPr>
          <w:spacing w:val="-20"/>
        </w:rPr>
        <w:t xml:space="preserve"> </w:t>
      </w:r>
      <w:r>
        <w:t>неоднородное</w:t>
      </w:r>
      <w:r>
        <w:rPr>
          <w:spacing w:val="-16"/>
        </w:rPr>
        <w:t xml:space="preserve"> </w:t>
      </w:r>
      <w:r>
        <w:t>и</w:t>
      </w:r>
      <w:r>
        <w:rPr>
          <w:spacing w:val="-17"/>
        </w:rPr>
        <w:t xml:space="preserve"> </w:t>
      </w:r>
      <w:r>
        <w:t>последовательное</w:t>
      </w:r>
      <w:r>
        <w:rPr>
          <w:spacing w:val="-18"/>
        </w:rPr>
        <w:t xml:space="preserve"> </w:t>
      </w:r>
      <w:r>
        <w:t>подчинение</w:t>
      </w:r>
      <w:r>
        <w:rPr>
          <w:spacing w:val="-15"/>
        </w:rPr>
        <w:t xml:space="preserve"> </w:t>
      </w:r>
      <w:r>
        <w:t>придаточных</w:t>
      </w:r>
      <w:r>
        <w:rPr>
          <w:spacing w:val="-13"/>
        </w:rPr>
        <w:t xml:space="preserve"> </w:t>
      </w:r>
      <w:r>
        <w:rPr>
          <w:spacing w:val="-2"/>
        </w:rPr>
        <w:t>частей.</w:t>
      </w:r>
    </w:p>
    <w:p w:rsidR="00E531B3" w:rsidRDefault="00E03CF9">
      <w:pPr>
        <w:pStyle w:val="a3"/>
        <w:spacing w:before="151" w:line="352" w:lineRule="auto"/>
        <w:ind w:left="1558" w:firstLine="0"/>
        <w:jc w:val="left"/>
      </w:pPr>
      <w:r>
        <w:t>Правила</w:t>
      </w:r>
      <w:r>
        <w:rPr>
          <w:spacing w:val="-8"/>
        </w:rPr>
        <w:t xml:space="preserve"> </w:t>
      </w:r>
      <w:r>
        <w:t>постановки</w:t>
      </w:r>
      <w:r>
        <w:rPr>
          <w:spacing w:val="-8"/>
        </w:rPr>
        <w:t xml:space="preserve"> </w:t>
      </w:r>
      <w:r>
        <w:t>знаков</w:t>
      </w:r>
      <w:r>
        <w:rPr>
          <w:spacing w:val="-10"/>
        </w:rPr>
        <w:t xml:space="preserve"> </w:t>
      </w:r>
      <w:r>
        <w:t>препинания</w:t>
      </w:r>
      <w:r>
        <w:rPr>
          <w:spacing w:val="-9"/>
        </w:rPr>
        <w:t xml:space="preserve"> </w:t>
      </w:r>
      <w:r>
        <w:t>в</w:t>
      </w:r>
      <w:r>
        <w:rPr>
          <w:spacing w:val="-8"/>
        </w:rPr>
        <w:t xml:space="preserve"> </w:t>
      </w:r>
      <w:r>
        <w:t>сложноподчинённых</w:t>
      </w:r>
      <w:r>
        <w:rPr>
          <w:spacing w:val="-9"/>
        </w:rPr>
        <w:t xml:space="preserve"> </w:t>
      </w:r>
      <w:r>
        <w:t>предложениях. Синтаксический</w:t>
      </w:r>
      <w:r>
        <w:rPr>
          <w:spacing w:val="-20"/>
        </w:rPr>
        <w:t xml:space="preserve"> </w:t>
      </w:r>
      <w:r>
        <w:t>и</w:t>
      </w:r>
      <w:r>
        <w:rPr>
          <w:spacing w:val="-17"/>
        </w:rPr>
        <w:t xml:space="preserve"> </w:t>
      </w:r>
      <w:r>
        <w:t>пунктуационный</w:t>
      </w:r>
      <w:r>
        <w:rPr>
          <w:spacing w:val="-16"/>
        </w:rPr>
        <w:t xml:space="preserve"> </w:t>
      </w:r>
      <w:r>
        <w:t>анализ</w:t>
      </w:r>
      <w:r>
        <w:rPr>
          <w:spacing w:val="-16"/>
        </w:rPr>
        <w:t xml:space="preserve"> </w:t>
      </w:r>
      <w:r>
        <w:t>сложноподчинённых</w:t>
      </w:r>
      <w:r>
        <w:rPr>
          <w:spacing w:val="-16"/>
        </w:rPr>
        <w:t xml:space="preserve"> </w:t>
      </w:r>
      <w:r>
        <w:rPr>
          <w:spacing w:val="-2"/>
        </w:rPr>
        <w:t>предложений.</w:t>
      </w:r>
    </w:p>
    <w:p w:rsidR="00E531B3" w:rsidRDefault="00E03CF9">
      <w:pPr>
        <w:pStyle w:val="a5"/>
        <w:numPr>
          <w:ilvl w:val="3"/>
          <w:numId w:val="168"/>
        </w:numPr>
        <w:tabs>
          <w:tab w:val="left" w:pos="2744"/>
        </w:tabs>
        <w:spacing w:before="9" w:line="352" w:lineRule="auto"/>
        <w:ind w:right="4021" w:firstLine="0"/>
        <w:jc w:val="left"/>
        <w:rPr>
          <w:sz w:val="28"/>
        </w:rPr>
      </w:pPr>
      <w:r>
        <w:rPr>
          <w:sz w:val="28"/>
        </w:rPr>
        <w:t>Бессоюзное</w:t>
      </w:r>
      <w:r>
        <w:rPr>
          <w:spacing w:val="80"/>
          <w:sz w:val="28"/>
        </w:rPr>
        <w:t xml:space="preserve"> </w:t>
      </w:r>
      <w:r>
        <w:rPr>
          <w:sz w:val="28"/>
        </w:rPr>
        <w:t>сложное</w:t>
      </w:r>
      <w:r>
        <w:rPr>
          <w:spacing w:val="80"/>
          <w:sz w:val="28"/>
        </w:rPr>
        <w:t xml:space="preserve"> </w:t>
      </w:r>
      <w:r>
        <w:rPr>
          <w:sz w:val="28"/>
        </w:rPr>
        <w:t>предложение. Понятие</w:t>
      </w:r>
      <w:r>
        <w:rPr>
          <w:spacing w:val="-12"/>
          <w:sz w:val="28"/>
        </w:rPr>
        <w:t xml:space="preserve"> </w:t>
      </w:r>
      <w:r>
        <w:rPr>
          <w:sz w:val="28"/>
        </w:rPr>
        <w:t>о</w:t>
      </w:r>
      <w:r>
        <w:rPr>
          <w:spacing w:val="-8"/>
          <w:sz w:val="28"/>
        </w:rPr>
        <w:t xml:space="preserve"> </w:t>
      </w:r>
      <w:r>
        <w:rPr>
          <w:sz w:val="28"/>
        </w:rPr>
        <w:t>бессоюзном</w:t>
      </w:r>
      <w:r>
        <w:rPr>
          <w:spacing w:val="-9"/>
          <w:sz w:val="28"/>
        </w:rPr>
        <w:t xml:space="preserve"> </w:t>
      </w:r>
      <w:r>
        <w:rPr>
          <w:sz w:val="28"/>
        </w:rPr>
        <w:t>сложном</w:t>
      </w:r>
      <w:r>
        <w:rPr>
          <w:spacing w:val="-8"/>
          <w:sz w:val="28"/>
        </w:rPr>
        <w:t xml:space="preserve"> </w:t>
      </w:r>
      <w:r>
        <w:rPr>
          <w:sz w:val="28"/>
        </w:rPr>
        <w:t>предложении.</w:t>
      </w:r>
    </w:p>
    <w:p w:rsidR="00E531B3" w:rsidRDefault="00E03CF9">
      <w:pPr>
        <w:pStyle w:val="a3"/>
        <w:spacing w:line="352" w:lineRule="auto"/>
        <w:ind w:right="144"/>
      </w:pPr>
      <w:r>
        <w:t>Смысловые отношения между частями бессоюзного сложного предложения. Виды бессоюз</w:t>
      </w:r>
      <w:r>
        <w:t>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E531B3" w:rsidRDefault="00E03CF9">
      <w:pPr>
        <w:pStyle w:val="a3"/>
        <w:spacing w:line="352" w:lineRule="auto"/>
        <w:ind w:right="152"/>
      </w:pPr>
      <w:r>
        <w:t>Бессоюзные сложные предложения со значением перечисления. Запятая и точка с запятой в бессою</w:t>
      </w:r>
      <w:r>
        <w:t>зном сложном предложении.</w:t>
      </w:r>
    </w:p>
    <w:p w:rsidR="00E531B3" w:rsidRDefault="00E03CF9">
      <w:pPr>
        <w:pStyle w:val="a3"/>
        <w:spacing w:line="355" w:lineRule="auto"/>
        <w:ind w:right="152"/>
      </w:pPr>
      <w:r>
        <w:t>Бессоюзные сложные предложения со значением причины, пояснения, дополнения. Двоеточие в бессоюзном сложном предложении.</w:t>
      </w:r>
    </w:p>
    <w:p w:rsidR="00E531B3" w:rsidRDefault="00E03CF9">
      <w:pPr>
        <w:pStyle w:val="a3"/>
        <w:spacing w:line="352" w:lineRule="auto"/>
        <w:ind w:right="143"/>
      </w:pPr>
      <w:r>
        <w:t xml:space="preserve">Бессоюзные сложные предложения со значением противопоставления, времени, условия и следствия, сравнения. Тире </w:t>
      </w:r>
      <w:r>
        <w:t>в бессоюзном сложном</w:t>
      </w:r>
      <w:r>
        <w:rPr>
          <w:spacing w:val="40"/>
        </w:rPr>
        <w:t xml:space="preserve"> </w:t>
      </w:r>
      <w:r>
        <w:rPr>
          <w:spacing w:val="-2"/>
        </w:rPr>
        <w:t>предложении.</w:t>
      </w:r>
    </w:p>
    <w:p w:rsidR="00E531B3" w:rsidRDefault="00E03CF9">
      <w:pPr>
        <w:pStyle w:val="a3"/>
        <w:spacing w:line="352" w:lineRule="auto"/>
        <w:ind w:right="147"/>
      </w:pPr>
      <w:r>
        <w:t xml:space="preserve">Синтаксический и пунктуационный анализ бессоюзных сложных </w:t>
      </w:r>
      <w:r>
        <w:rPr>
          <w:spacing w:val="-2"/>
        </w:rPr>
        <w:t>предложений.</w:t>
      </w:r>
    </w:p>
    <w:p w:rsidR="00E531B3" w:rsidRDefault="00E03CF9">
      <w:pPr>
        <w:pStyle w:val="a5"/>
        <w:numPr>
          <w:ilvl w:val="3"/>
          <w:numId w:val="168"/>
        </w:numPr>
        <w:tabs>
          <w:tab w:val="left" w:pos="2743"/>
        </w:tabs>
        <w:spacing w:line="330" w:lineRule="exact"/>
        <w:ind w:left="2743" w:hanging="1186"/>
        <w:jc w:val="both"/>
        <w:rPr>
          <w:position w:val="1"/>
          <w:sz w:val="28"/>
        </w:rPr>
      </w:pPr>
      <w:r>
        <w:rPr>
          <w:position w:val="1"/>
          <w:sz w:val="28"/>
        </w:rPr>
        <w:t>Сложные</w:t>
      </w:r>
      <w:r>
        <w:rPr>
          <w:spacing w:val="64"/>
          <w:position w:val="1"/>
          <w:sz w:val="28"/>
        </w:rPr>
        <w:t xml:space="preserve"> </w:t>
      </w:r>
      <w:r>
        <w:rPr>
          <w:position w:val="1"/>
          <w:sz w:val="28"/>
        </w:rPr>
        <w:t>предложения</w:t>
      </w:r>
      <w:r>
        <w:rPr>
          <w:spacing w:val="66"/>
          <w:position w:val="1"/>
          <w:sz w:val="28"/>
        </w:rPr>
        <w:t xml:space="preserve"> </w:t>
      </w:r>
      <w:r>
        <w:rPr>
          <w:position w:val="1"/>
          <w:sz w:val="28"/>
        </w:rPr>
        <w:t>с</w:t>
      </w:r>
      <w:r>
        <w:rPr>
          <w:spacing w:val="66"/>
          <w:position w:val="1"/>
          <w:sz w:val="28"/>
        </w:rPr>
        <w:t xml:space="preserve"> </w:t>
      </w:r>
      <w:r>
        <w:rPr>
          <w:position w:val="1"/>
          <w:sz w:val="28"/>
        </w:rPr>
        <w:t>разными</w:t>
      </w:r>
      <w:r>
        <w:rPr>
          <w:spacing w:val="67"/>
          <w:position w:val="1"/>
          <w:sz w:val="28"/>
        </w:rPr>
        <w:t xml:space="preserve"> </w:t>
      </w:r>
      <w:r>
        <w:rPr>
          <w:position w:val="1"/>
          <w:sz w:val="28"/>
        </w:rPr>
        <w:t>видами</w:t>
      </w:r>
      <w:r>
        <w:rPr>
          <w:spacing w:val="66"/>
          <w:position w:val="1"/>
          <w:sz w:val="28"/>
        </w:rPr>
        <w:t xml:space="preserve"> </w:t>
      </w:r>
      <w:r>
        <w:rPr>
          <w:position w:val="1"/>
          <w:sz w:val="28"/>
        </w:rPr>
        <w:t>союзной</w:t>
      </w:r>
      <w:r>
        <w:rPr>
          <w:spacing w:val="66"/>
          <w:position w:val="1"/>
          <w:sz w:val="28"/>
        </w:rPr>
        <w:t xml:space="preserve"> </w:t>
      </w:r>
      <w:r>
        <w:rPr>
          <w:position w:val="1"/>
          <w:sz w:val="28"/>
        </w:rPr>
        <w:t>и</w:t>
      </w:r>
      <w:r>
        <w:rPr>
          <w:spacing w:val="67"/>
          <w:position w:val="1"/>
          <w:sz w:val="28"/>
        </w:rPr>
        <w:t xml:space="preserve"> </w:t>
      </w:r>
      <w:r>
        <w:rPr>
          <w:spacing w:val="-2"/>
          <w:position w:val="1"/>
          <w:sz w:val="28"/>
        </w:rPr>
        <w:t>бессоюзной</w:t>
      </w:r>
    </w:p>
    <w:p w:rsidR="00E531B3" w:rsidRDefault="00E03CF9">
      <w:pPr>
        <w:pStyle w:val="a3"/>
        <w:spacing w:before="141"/>
        <w:ind w:firstLine="0"/>
        <w:jc w:val="left"/>
      </w:pPr>
      <w:r>
        <w:rPr>
          <w:spacing w:val="-2"/>
        </w:rPr>
        <w:t>связи.</w:t>
      </w:r>
    </w:p>
    <w:p w:rsidR="00E531B3" w:rsidRDefault="00E03CF9">
      <w:pPr>
        <w:pStyle w:val="a3"/>
        <w:spacing w:before="150"/>
        <w:ind w:left="1558" w:firstLine="0"/>
        <w:jc w:val="left"/>
      </w:pPr>
      <w:r>
        <w:t>Типы</w:t>
      </w:r>
      <w:r>
        <w:rPr>
          <w:spacing w:val="-12"/>
        </w:rPr>
        <w:t xml:space="preserve"> </w:t>
      </w:r>
      <w:r>
        <w:t>сложных</w:t>
      </w:r>
      <w:r>
        <w:rPr>
          <w:spacing w:val="-10"/>
        </w:rPr>
        <w:t xml:space="preserve"> </w:t>
      </w:r>
      <w:r>
        <w:t>предложений</w:t>
      </w:r>
      <w:r>
        <w:rPr>
          <w:spacing w:val="-6"/>
        </w:rPr>
        <w:t xml:space="preserve"> </w:t>
      </w:r>
      <w:r>
        <w:t>с</w:t>
      </w:r>
      <w:r>
        <w:rPr>
          <w:spacing w:val="-8"/>
        </w:rPr>
        <w:t xml:space="preserve"> </w:t>
      </w:r>
      <w:r>
        <w:t>разными</w:t>
      </w:r>
      <w:r>
        <w:rPr>
          <w:spacing w:val="-10"/>
        </w:rPr>
        <w:t xml:space="preserve"> </w:t>
      </w:r>
      <w:r>
        <w:t>видами</w:t>
      </w:r>
      <w:r>
        <w:rPr>
          <w:spacing w:val="-6"/>
        </w:rPr>
        <w:t xml:space="preserve"> </w:t>
      </w:r>
      <w:r>
        <w:rPr>
          <w:spacing w:val="-2"/>
        </w:rPr>
        <w:t>связи.</w:t>
      </w:r>
    </w:p>
    <w:p w:rsidR="00E531B3" w:rsidRDefault="00E03CF9">
      <w:pPr>
        <w:pStyle w:val="a3"/>
        <w:spacing w:before="148"/>
        <w:ind w:left="1557" w:firstLine="0"/>
        <w:jc w:val="left"/>
      </w:pPr>
      <w:r>
        <w:t>Синтаксический</w:t>
      </w:r>
      <w:r>
        <w:rPr>
          <w:spacing w:val="24"/>
        </w:rPr>
        <w:t xml:space="preserve"> </w:t>
      </w:r>
      <w:r>
        <w:t>и</w:t>
      </w:r>
      <w:r>
        <w:rPr>
          <w:spacing w:val="26"/>
        </w:rPr>
        <w:t xml:space="preserve"> </w:t>
      </w:r>
      <w:r>
        <w:t>пунктуационный</w:t>
      </w:r>
      <w:r>
        <w:rPr>
          <w:spacing w:val="27"/>
        </w:rPr>
        <w:t xml:space="preserve"> </w:t>
      </w:r>
      <w:r>
        <w:t>анализ</w:t>
      </w:r>
      <w:r>
        <w:rPr>
          <w:spacing w:val="26"/>
        </w:rPr>
        <w:t xml:space="preserve"> </w:t>
      </w:r>
      <w:r>
        <w:t>сложных</w:t>
      </w:r>
      <w:r>
        <w:rPr>
          <w:spacing w:val="27"/>
        </w:rPr>
        <w:t xml:space="preserve"> </w:t>
      </w:r>
      <w:r>
        <w:t>предложений</w:t>
      </w:r>
      <w:r>
        <w:rPr>
          <w:spacing w:val="26"/>
        </w:rPr>
        <w:t xml:space="preserve"> </w:t>
      </w:r>
      <w:r>
        <w:t>с</w:t>
      </w:r>
      <w:r>
        <w:rPr>
          <w:spacing w:val="27"/>
        </w:rPr>
        <w:t xml:space="preserve"> </w:t>
      </w:r>
      <w:r>
        <w:rPr>
          <w:spacing w:val="-2"/>
        </w:rPr>
        <w:t>разными</w:t>
      </w:r>
    </w:p>
    <w:p w:rsidR="00E531B3" w:rsidRDefault="00E03CF9">
      <w:pPr>
        <w:pStyle w:val="a3"/>
        <w:spacing w:before="151"/>
        <w:ind w:firstLine="0"/>
        <w:jc w:val="left"/>
      </w:pPr>
      <w:r>
        <w:t>видами</w:t>
      </w:r>
      <w:r>
        <w:rPr>
          <w:spacing w:val="-3"/>
        </w:rPr>
        <w:t xml:space="preserve"> </w:t>
      </w:r>
      <w:r>
        <w:t>союзной</w:t>
      </w:r>
      <w:r>
        <w:rPr>
          <w:spacing w:val="-3"/>
        </w:rPr>
        <w:t xml:space="preserve"> </w:t>
      </w:r>
      <w:r>
        <w:t>и</w:t>
      </w:r>
      <w:r>
        <w:rPr>
          <w:spacing w:val="-3"/>
        </w:rPr>
        <w:t xml:space="preserve"> </w:t>
      </w:r>
      <w:r>
        <w:t>бессоюзной</w:t>
      </w:r>
      <w:r>
        <w:rPr>
          <w:spacing w:val="-3"/>
        </w:rPr>
        <w:t xml:space="preserve"> </w:t>
      </w:r>
      <w:r>
        <w:rPr>
          <w:spacing w:val="-2"/>
        </w:rPr>
        <w:t>связи.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5"/>
        <w:numPr>
          <w:ilvl w:val="3"/>
          <w:numId w:val="168"/>
        </w:numPr>
        <w:tabs>
          <w:tab w:val="left" w:pos="2743"/>
        </w:tabs>
        <w:spacing w:before="156"/>
        <w:ind w:left="2743" w:hanging="1186"/>
        <w:jc w:val="both"/>
        <w:rPr>
          <w:position w:val="1"/>
          <w:sz w:val="28"/>
        </w:rPr>
      </w:pPr>
      <w:r>
        <w:rPr>
          <w:position w:val="1"/>
          <w:sz w:val="28"/>
        </w:rPr>
        <w:lastRenderedPageBreak/>
        <w:t>Прямая</w:t>
      </w:r>
      <w:r>
        <w:rPr>
          <w:spacing w:val="-7"/>
          <w:position w:val="1"/>
          <w:sz w:val="28"/>
        </w:rPr>
        <w:t xml:space="preserve"> </w:t>
      </w:r>
      <w:r>
        <w:rPr>
          <w:position w:val="1"/>
          <w:sz w:val="28"/>
        </w:rPr>
        <w:t>и</w:t>
      </w:r>
      <w:r>
        <w:rPr>
          <w:spacing w:val="-7"/>
          <w:position w:val="1"/>
          <w:sz w:val="28"/>
        </w:rPr>
        <w:t xml:space="preserve"> </w:t>
      </w:r>
      <w:r>
        <w:rPr>
          <w:position w:val="1"/>
          <w:sz w:val="28"/>
        </w:rPr>
        <w:t>косвенная</w:t>
      </w:r>
      <w:r>
        <w:rPr>
          <w:spacing w:val="-5"/>
          <w:position w:val="1"/>
          <w:sz w:val="28"/>
        </w:rPr>
        <w:t xml:space="preserve"> </w:t>
      </w:r>
      <w:r>
        <w:rPr>
          <w:spacing w:val="-2"/>
          <w:position w:val="1"/>
          <w:sz w:val="28"/>
        </w:rPr>
        <w:t>речь.</w:t>
      </w:r>
    </w:p>
    <w:p w:rsidR="00E531B3" w:rsidRDefault="00E03CF9">
      <w:pPr>
        <w:pStyle w:val="a3"/>
        <w:spacing w:before="154" w:line="352" w:lineRule="auto"/>
        <w:ind w:right="153"/>
      </w:pPr>
      <w:r>
        <w:t xml:space="preserve">Прямая и косвенная речь. Синонимия предложений с прямой и косвенной </w:t>
      </w:r>
      <w:r>
        <w:rPr>
          <w:spacing w:val="-2"/>
        </w:rPr>
        <w:t>речью.</w:t>
      </w:r>
    </w:p>
    <w:p w:rsidR="00E531B3" w:rsidRDefault="00E03CF9">
      <w:pPr>
        <w:pStyle w:val="a3"/>
        <w:spacing w:line="321" w:lineRule="exact"/>
        <w:ind w:left="1558" w:firstLine="0"/>
      </w:pPr>
      <w:r>
        <w:t>Цитирование.</w:t>
      </w:r>
      <w:r>
        <w:rPr>
          <w:spacing w:val="-12"/>
        </w:rPr>
        <w:t xml:space="preserve"> </w:t>
      </w:r>
      <w:r>
        <w:t>Способы</w:t>
      </w:r>
      <w:r>
        <w:rPr>
          <w:spacing w:val="-11"/>
        </w:rPr>
        <w:t xml:space="preserve"> </w:t>
      </w:r>
      <w:r>
        <w:t>включения</w:t>
      </w:r>
      <w:r>
        <w:rPr>
          <w:spacing w:val="-11"/>
        </w:rPr>
        <w:t xml:space="preserve"> </w:t>
      </w:r>
      <w:r>
        <w:t>цитат</w:t>
      </w:r>
      <w:r>
        <w:rPr>
          <w:spacing w:val="-11"/>
        </w:rPr>
        <w:t xml:space="preserve"> </w:t>
      </w:r>
      <w:r>
        <w:t>в</w:t>
      </w:r>
      <w:r>
        <w:rPr>
          <w:spacing w:val="-11"/>
        </w:rPr>
        <w:t xml:space="preserve"> </w:t>
      </w:r>
      <w:r>
        <w:rPr>
          <w:spacing w:val="-2"/>
        </w:rPr>
        <w:t>высказывание.</w:t>
      </w:r>
    </w:p>
    <w:p w:rsidR="00E531B3" w:rsidRDefault="00E03CF9">
      <w:pPr>
        <w:pStyle w:val="a3"/>
        <w:spacing w:before="151" w:line="352" w:lineRule="auto"/>
        <w:ind w:right="152"/>
      </w:pPr>
      <w:r>
        <w:t>Нормы построе</w:t>
      </w:r>
      <w:r>
        <w:t>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E531B3" w:rsidRDefault="00E03CF9">
      <w:pPr>
        <w:pStyle w:val="a3"/>
        <w:spacing w:line="320" w:lineRule="exact"/>
        <w:ind w:left="1558" w:firstLine="0"/>
      </w:pPr>
      <w:r>
        <w:t>Применение</w:t>
      </w:r>
      <w:r>
        <w:rPr>
          <w:spacing w:val="-13"/>
        </w:rPr>
        <w:t xml:space="preserve"> </w:t>
      </w:r>
      <w:r>
        <w:t>знаний</w:t>
      </w:r>
      <w:r>
        <w:rPr>
          <w:spacing w:val="-10"/>
        </w:rPr>
        <w:t xml:space="preserve"> </w:t>
      </w:r>
      <w:r>
        <w:t>по</w:t>
      </w:r>
      <w:r>
        <w:rPr>
          <w:spacing w:val="-7"/>
        </w:rPr>
        <w:t xml:space="preserve"> </w:t>
      </w:r>
      <w:r>
        <w:t>синтаксису</w:t>
      </w:r>
      <w:r>
        <w:rPr>
          <w:spacing w:val="-12"/>
        </w:rPr>
        <w:t xml:space="preserve"> </w:t>
      </w:r>
      <w:r>
        <w:t>и</w:t>
      </w:r>
      <w:r>
        <w:rPr>
          <w:spacing w:val="-8"/>
        </w:rPr>
        <w:t xml:space="preserve"> </w:t>
      </w:r>
      <w:r>
        <w:t>пунктуации</w:t>
      </w:r>
      <w:r>
        <w:rPr>
          <w:spacing w:val="-8"/>
        </w:rPr>
        <w:t xml:space="preserve"> </w:t>
      </w:r>
      <w:r>
        <w:t>в</w:t>
      </w:r>
      <w:r>
        <w:rPr>
          <w:spacing w:val="-13"/>
        </w:rPr>
        <w:t xml:space="preserve"> </w:t>
      </w:r>
      <w:r>
        <w:t>практике</w:t>
      </w:r>
      <w:r>
        <w:rPr>
          <w:spacing w:val="-7"/>
        </w:rPr>
        <w:t xml:space="preserve"> </w:t>
      </w:r>
      <w:r>
        <w:rPr>
          <w:spacing w:val="-2"/>
        </w:rPr>
        <w:t>правописания.</w:t>
      </w:r>
    </w:p>
    <w:p w:rsidR="00E531B3" w:rsidRDefault="00E03CF9">
      <w:pPr>
        <w:pStyle w:val="a5"/>
        <w:numPr>
          <w:ilvl w:val="1"/>
          <w:numId w:val="168"/>
        </w:numPr>
        <w:tabs>
          <w:tab w:val="left" w:pos="2325"/>
        </w:tabs>
        <w:spacing w:before="151" w:line="355" w:lineRule="auto"/>
        <w:ind w:right="147" w:firstLine="708"/>
        <w:jc w:val="both"/>
        <w:rPr>
          <w:sz w:val="28"/>
        </w:rPr>
      </w:pPr>
      <w:r>
        <w:rPr>
          <w:sz w:val="28"/>
        </w:rPr>
        <w:t>Планируемые результаты освоения программы по русскому языку на уровне основного общего образования.</w:t>
      </w:r>
    </w:p>
    <w:p w:rsidR="00E531B3" w:rsidRDefault="00E03CF9">
      <w:pPr>
        <w:pStyle w:val="a5"/>
        <w:numPr>
          <w:ilvl w:val="2"/>
          <w:numId w:val="168"/>
        </w:numPr>
        <w:tabs>
          <w:tab w:val="left" w:pos="2531"/>
        </w:tabs>
        <w:spacing w:line="352" w:lineRule="auto"/>
        <w:ind w:right="143" w:firstLine="708"/>
        <w:jc w:val="both"/>
        <w:rPr>
          <w:sz w:val="28"/>
        </w:rPr>
      </w:pPr>
      <w:r>
        <w:rPr>
          <w:sz w:val="28"/>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w:t>
      </w:r>
      <w:r>
        <w:rPr>
          <w:sz w:val="28"/>
        </w:rPr>
        <w:t>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w:t>
      </w:r>
      <w:r>
        <w:rPr>
          <w:sz w:val="28"/>
        </w:rPr>
        <w:t>ости.</w:t>
      </w:r>
    </w:p>
    <w:p w:rsidR="00E531B3" w:rsidRDefault="00E03CF9">
      <w:pPr>
        <w:pStyle w:val="a5"/>
        <w:numPr>
          <w:ilvl w:val="2"/>
          <w:numId w:val="168"/>
        </w:numPr>
        <w:tabs>
          <w:tab w:val="left" w:pos="2531"/>
        </w:tabs>
        <w:spacing w:line="352" w:lineRule="auto"/>
        <w:ind w:right="148" w:firstLine="708"/>
        <w:jc w:val="both"/>
        <w:rPr>
          <w:sz w:val="28"/>
        </w:rPr>
      </w:pPr>
      <w:r>
        <w:rPr>
          <w:sz w:val="28"/>
        </w:rPr>
        <w:t xml:space="preserve">В результате изучения русского языка на уровне основного общего образования у обучающегося будут сформированы следующие личностные </w:t>
      </w:r>
      <w:r>
        <w:rPr>
          <w:spacing w:val="-2"/>
          <w:sz w:val="28"/>
        </w:rPr>
        <w:t>результаты:</w:t>
      </w:r>
    </w:p>
    <w:p w:rsidR="00E531B3" w:rsidRDefault="00E03CF9">
      <w:pPr>
        <w:pStyle w:val="a5"/>
        <w:numPr>
          <w:ilvl w:val="0"/>
          <w:numId w:val="166"/>
        </w:numPr>
        <w:tabs>
          <w:tab w:val="left" w:pos="1860"/>
        </w:tabs>
        <w:spacing w:line="319" w:lineRule="exact"/>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2" w:line="352" w:lineRule="auto"/>
        <w:ind w:right="145"/>
      </w:pPr>
      <w:r>
        <w:t>готовность к выполнению обязанностей гражданина и реализации его прав, уважение пр</w:t>
      </w:r>
      <w:r>
        <w:t xml:space="preserve">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w:t>
      </w:r>
      <w:r>
        <w:t>языке;</w:t>
      </w:r>
    </w:p>
    <w:p w:rsidR="00E531B3" w:rsidRDefault="00E03CF9">
      <w:pPr>
        <w:pStyle w:val="a3"/>
        <w:spacing w:line="352" w:lineRule="auto"/>
        <w:ind w:right="151"/>
      </w:pPr>
      <w:r>
        <w:t>неприятие любых форм экстремизма, дискриминации; понимание роли различных социальных институтов в жизни человека;</w:t>
      </w:r>
    </w:p>
    <w:p w:rsidR="00E531B3" w:rsidRDefault="00E03CF9">
      <w:pPr>
        <w:pStyle w:val="a3"/>
        <w:spacing w:line="352" w:lineRule="auto"/>
        <w:ind w:right="151"/>
      </w:pPr>
      <w:r>
        <w:t>представление об основных правах, свободах и обязанностях гражданина, социальных нормах и правилах межличностных отношений в поликульту</w:t>
      </w:r>
      <w:r>
        <w:t>рном и многоконфессиональном</w:t>
      </w:r>
      <w:r>
        <w:rPr>
          <w:spacing w:val="33"/>
        </w:rPr>
        <w:t xml:space="preserve"> </w:t>
      </w:r>
      <w:r>
        <w:t>обществе,</w:t>
      </w:r>
      <w:r>
        <w:rPr>
          <w:spacing w:val="35"/>
        </w:rPr>
        <w:t xml:space="preserve"> </w:t>
      </w:r>
      <w:r>
        <w:t>формируемое</w:t>
      </w:r>
      <w:r>
        <w:rPr>
          <w:spacing w:val="36"/>
        </w:rPr>
        <w:t xml:space="preserve"> </w:t>
      </w:r>
      <w:r>
        <w:t>в</w:t>
      </w:r>
      <w:r>
        <w:rPr>
          <w:spacing w:val="36"/>
        </w:rPr>
        <w:t xml:space="preserve"> </w:t>
      </w:r>
      <w:r>
        <w:t>том</w:t>
      </w:r>
      <w:r>
        <w:rPr>
          <w:spacing w:val="37"/>
        </w:rPr>
        <w:t xml:space="preserve"> </w:t>
      </w:r>
      <w:r>
        <w:t>числе</w:t>
      </w:r>
      <w:r>
        <w:rPr>
          <w:spacing w:val="35"/>
        </w:rPr>
        <w:t xml:space="preserve"> </w:t>
      </w:r>
      <w:r>
        <w:t>на</w:t>
      </w:r>
      <w:r>
        <w:rPr>
          <w:spacing w:val="34"/>
        </w:rPr>
        <w:t xml:space="preserve"> </w:t>
      </w:r>
      <w:r>
        <w:t>основе</w:t>
      </w:r>
      <w:r>
        <w:rPr>
          <w:spacing w:val="34"/>
        </w:rPr>
        <w:t xml:space="preserve"> </w:t>
      </w:r>
      <w:r>
        <w:t>примеров</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3" w:firstLine="0"/>
      </w:pPr>
      <w:r>
        <w:lastRenderedPageBreak/>
        <w:t>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w:t>
      </w:r>
      <w:r>
        <w:rPr>
          <w:spacing w:val="-3"/>
        </w:rPr>
        <w:t xml:space="preserve"> </w:t>
      </w:r>
      <w:r>
        <w:t>активное</w:t>
      </w:r>
      <w:r>
        <w:rPr>
          <w:spacing w:val="-3"/>
        </w:rPr>
        <w:t xml:space="preserve"> </w:t>
      </w:r>
      <w:r>
        <w:t>участие</w:t>
      </w:r>
      <w:r>
        <w:rPr>
          <w:spacing w:val="-3"/>
        </w:rPr>
        <w:t xml:space="preserve"> </w:t>
      </w:r>
      <w:r>
        <w:t>в</w:t>
      </w:r>
      <w:r>
        <w:rPr>
          <w:spacing w:val="-3"/>
        </w:rPr>
        <w:t xml:space="preserve"> </w:t>
      </w:r>
      <w:r>
        <w:t>самоуправлении</w:t>
      </w:r>
      <w:r>
        <w:rPr>
          <w:spacing w:val="-2"/>
        </w:rPr>
        <w:t xml:space="preserve"> </w:t>
      </w:r>
      <w:r>
        <w:t>в</w:t>
      </w:r>
      <w:r>
        <w:rPr>
          <w:spacing w:val="-4"/>
        </w:rPr>
        <w:t xml:space="preserve"> </w:t>
      </w:r>
      <w:r>
        <w:t>образовательной</w:t>
      </w:r>
      <w:r>
        <w:rPr>
          <w:spacing w:val="-3"/>
        </w:rPr>
        <w:t xml:space="preserve"> </w:t>
      </w:r>
      <w:r>
        <w:t>организации; готовность к участию в гуманитарной деятельности (помощь людям, нуждающимся в ней; волонтёрство);</w:t>
      </w:r>
    </w:p>
    <w:p w:rsidR="00E531B3" w:rsidRDefault="00E03CF9">
      <w:pPr>
        <w:pStyle w:val="a5"/>
        <w:numPr>
          <w:ilvl w:val="0"/>
          <w:numId w:val="166"/>
        </w:numPr>
        <w:tabs>
          <w:tab w:val="left" w:pos="1860"/>
        </w:tabs>
        <w:spacing w:line="319" w:lineRule="exact"/>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51" w:line="352" w:lineRule="auto"/>
        <w:ind w:right="136"/>
      </w:pPr>
      <w:r>
        <w:t xml:space="preserve">осознание российской гражданской идентичности в поликультурном и </w:t>
      </w:r>
      <w:r>
        <w:rPr>
          <w:position w:val="1"/>
        </w:rPr>
        <w:t xml:space="preserve">многоконфессиональном обществе, понимание </w:t>
      </w:r>
      <w:r>
        <w:t>роли русского языка как государственного</w:t>
      </w:r>
      <w:r>
        <w:rPr>
          <w:spacing w:val="-3"/>
        </w:rPr>
        <w:t xml:space="preserve"> </w:t>
      </w:r>
      <w:r>
        <w:t>языка</w:t>
      </w:r>
      <w:r>
        <w:rPr>
          <w:spacing w:val="-4"/>
        </w:rPr>
        <w:t xml:space="preserve"> </w:t>
      </w:r>
      <w:r>
        <w:t>Российской</w:t>
      </w:r>
      <w:r>
        <w:rPr>
          <w:spacing w:val="-4"/>
        </w:rPr>
        <w:t xml:space="preserve"> </w:t>
      </w:r>
      <w:r>
        <w:t>Федерации</w:t>
      </w:r>
      <w:r>
        <w:rPr>
          <w:spacing w:val="-7"/>
        </w:rPr>
        <w:t xml:space="preserve"> </w:t>
      </w:r>
      <w:r>
        <w:t>и</w:t>
      </w:r>
      <w:r>
        <w:rPr>
          <w:spacing w:val="-4"/>
        </w:rPr>
        <w:t xml:space="preserve"> </w:t>
      </w:r>
      <w:r>
        <w:t>языка</w:t>
      </w:r>
      <w:r>
        <w:rPr>
          <w:spacing w:val="-4"/>
        </w:rPr>
        <w:t xml:space="preserve"> </w:t>
      </w:r>
      <w:r>
        <w:t>межнационального</w:t>
      </w:r>
      <w:r>
        <w:rPr>
          <w:spacing w:val="-6"/>
        </w:rPr>
        <w:t xml:space="preserve"> </w:t>
      </w:r>
      <w:r>
        <w:t>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w:t>
      </w:r>
      <w:r>
        <w:t>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31B3" w:rsidRDefault="00E03CF9">
      <w:pPr>
        <w:pStyle w:val="a5"/>
        <w:numPr>
          <w:ilvl w:val="0"/>
          <w:numId w:val="166"/>
        </w:numPr>
        <w:tabs>
          <w:tab w:val="left" w:pos="1860"/>
        </w:tabs>
        <w:spacing w:line="316" w:lineRule="exact"/>
        <w:ind w:left="1860" w:hanging="302"/>
        <w:jc w:val="both"/>
        <w:rPr>
          <w:sz w:val="28"/>
        </w:rPr>
      </w:pPr>
      <w:r>
        <w:rPr>
          <w:spacing w:val="-2"/>
          <w:sz w:val="28"/>
        </w:rPr>
        <w:t>д</w:t>
      </w:r>
      <w:r>
        <w:rPr>
          <w:spacing w:val="-2"/>
          <w:sz w:val="28"/>
        </w:rPr>
        <w:t>уховно-нравственного</w:t>
      </w:r>
      <w:r>
        <w:rPr>
          <w:spacing w:val="20"/>
          <w:sz w:val="28"/>
        </w:rPr>
        <w:t xml:space="preserve"> </w:t>
      </w:r>
      <w:r>
        <w:rPr>
          <w:spacing w:val="-2"/>
          <w:sz w:val="28"/>
        </w:rPr>
        <w:t>воспитания:</w:t>
      </w:r>
    </w:p>
    <w:p w:rsidR="00E531B3" w:rsidRDefault="00E03CF9">
      <w:pPr>
        <w:pStyle w:val="a3"/>
        <w:spacing w:before="151" w:line="352" w:lineRule="auto"/>
        <w:ind w:right="142"/>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w:t>
      </w:r>
      <w:r>
        <w:t>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531B3" w:rsidRDefault="00E03CF9">
      <w:pPr>
        <w:pStyle w:val="a5"/>
        <w:numPr>
          <w:ilvl w:val="0"/>
          <w:numId w:val="166"/>
        </w:numPr>
        <w:tabs>
          <w:tab w:val="left" w:pos="1860"/>
        </w:tabs>
        <w:spacing w:line="318" w:lineRule="exact"/>
        <w:ind w:left="1860" w:hanging="302"/>
        <w:jc w:val="both"/>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51" w:line="352" w:lineRule="auto"/>
        <w:ind w:right="152"/>
      </w:pPr>
      <w:r>
        <w:t>восприимчивость к разным видам искусства, традициям</w:t>
      </w:r>
      <w:r>
        <w:t xml:space="preserve">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531B3" w:rsidRDefault="00E03CF9">
      <w:pPr>
        <w:pStyle w:val="a3"/>
        <w:spacing w:line="352" w:lineRule="auto"/>
        <w:ind w:right="148"/>
      </w:pPr>
      <w:r>
        <w:t>осознание важности русского языка как средства коммуникации и самовыражения; понима</w:t>
      </w:r>
      <w:r>
        <w:t>ние ценности отечественного и мирового искусства, роли этнических</w:t>
      </w:r>
      <w:r>
        <w:rPr>
          <w:spacing w:val="71"/>
        </w:rPr>
        <w:t xml:space="preserve">  </w:t>
      </w:r>
      <w:r>
        <w:t>культурных</w:t>
      </w:r>
      <w:r>
        <w:rPr>
          <w:spacing w:val="71"/>
        </w:rPr>
        <w:t xml:space="preserve">  </w:t>
      </w:r>
      <w:r>
        <w:t>традиций</w:t>
      </w:r>
      <w:r>
        <w:rPr>
          <w:spacing w:val="70"/>
        </w:rPr>
        <w:t xml:space="preserve">  </w:t>
      </w:r>
      <w:r>
        <w:t>и</w:t>
      </w:r>
      <w:r>
        <w:rPr>
          <w:spacing w:val="71"/>
        </w:rPr>
        <w:t xml:space="preserve">  </w:t>
      </w:r>
      <w:r>
        <w:t>народного</w:t>
      </w:r>
      <w:r>
        <w:rPr>
          <w:spacing w:val="71"/>
        </w:rPr>
        <w:t xml:space="preserve">  </w:t>
      </w:r>
      <w:r>
        <w:t>творчества,</w:t>
      </w:r>
      <w:r>
        <w:rPr>
          <w:spacing w:val="71"/>
        </w:rPr>
        <w:t xml:space="preserve">  </w:t>
      </w:r>
      <w:r>
        <w:t>стремление</w:t>
      </w:r>
      <w:r>
        <w:rPr>
          <w:spacing w:val="71"/>
        </w:rPr>
        <w:t xml:space="preserve">  </w:t>
      </w:r>
      <w:r>
        <w:t>к</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самовыражению</w:t>
      </w:r>
      <w:r>
        <w:rPr>
          <w:spacing w:val="-8"/>
        </w:rPr>
        <w:t xml:space="preserve"> </w:t>
      </w:r>
      <w:r>
        <w:t>в</w:t>
      </w:r>
      <w:r>
        <w:rPr>
          <w:spacing w:val="-7"/>
        </w:rPr>
        <w:t xml:space="preserve"> </w:t>
      </w:r>
      <w:r>
        <w:t>разных</w:t>
      </w:r>
      <w:r>
        <w:rPr>
          <w:spacing w:val="-6"/>
        </w:rPr>
        <w:t xml:space="preserve"> </w:t>
      </w:r>
      <w:r>
        <w:t>видах</w:t>
      </w:r>
      <w:r>
        <w:rPr>
          <w:spacing w:val="-5"/>
        </w:rPr>
        <w:t xml:space="preserve"> </w:t>
      </w:r>
      <w:r>
        <w:rPr>
          <w:spacing w:val="-2"/>
        </w:rPr>
        <w:t>искусства;</w:t>
      </w:r>
    </w:p>
    <w:p w:rsidR="00E531B3" w:rsidRDefault="00E03CF9">
      <w:pPr>
        <w:pStyle w:val="a5"/>
        <w:numPr>
          <w:ilvl w:val="0"/>
          <w:numId w:val="166"/>
        </w:numPr>
        <w:tabs>
          <w:tab w:val="left" w:pos="1859"/>
        </w:tabs>
        <w:spacing w:before="153" w:line="352" w:lineRule="auto"/>
        <w:ind w:left="849" w:right="147" w:firstLine="708"/>
        <w:jc w:val="both"/>
        <w:rPr>
          <w:sz w:val="28"/>
        </w:rPr>
      </w:pPr>
      <w:r>
        <w:rPr>
          <w:sz w:val="28"/>
        </w:rPr>
        <w:t>физического воспитания, формирования культуры здоровья и эмоциональн</w:t>
      </w:r>
      <w:r>
        <w:rPr>
          <w:sz w:val="28"/>
        </w:rPr>
        <w:t>ого благополучия:</w:t>
      </w:r>
    </w:p>
    <w:p w:rsidR="00E531B3" w:rsidRDefault="00E03CF9">
      <w:pPr>
        <w:pStyle w:val="a3"/>
        <w:spacing w:line="360" w:lineRule="auto"/>
        <w:ind w:right="149"/>
      </w:pPr>
      <w: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w:t>
      </w:r>
      <w:r>
        <w:t xml:space="preserve"> занятий и отдыха, регулярная физическая активность);</w:t>
      </w:r>
    </w:p>
    <w:p w:rsidR="00E531B3" w:rsidRDefault="00E03CF9">
      <w:pPr>
        <w:pStyle w:val="a3"/>
        <w:spacing w:line="352" w:lineRule="auto"/>
        <w:ind w:right="14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w:t>
      </w:r>
      <w:r>
        <w:t>ыки безопасного поведения в информационно-коммуникационной сети «Интернет» (далее – Интернет) в образовательном процессе;</w:t>
      </w:r>
    </w:p>
    <w:p w:rsidR="00E531B3" w:rsidRDefault="00E03CF9">
      <w:pPr>
        <w:pStyle w:val="a3"/>
        <w:spacing w:line="352" w:lineRule="auto"/>
        <w:ind w:left="848" w:right="133"/>
      </w:pPr>
      <w:r>
        <w:rPr>
          <w:position w:val="1"/>
        </w:rPr>
        <w:t>способность адаптироваться к стрессовым ситуациям и меняю</w:t>
      </w:r>
      <w:r>
        <w:t>щимся социальным, информационным и природным условиям, в том числе осмысляя собственный опыт и выстраивая дальнейшие цели;</w:t>
      </w:r>
    </w:p>
    <w:p w:rsidR="00E531B3" w:rsidRDefault="00E03CF9">
      <w:pPr>
        <w:pStyle w:val="a3"/>
        <w:spacing w:line="320" w:lineRule="exact"/>
        <w:ind w:left="1557" w:firstLine="0"/>
      </w:pPr>
      <w:r>
        <w:t>умение</w:t>
      </w:r>
      <w:r>
        <w:rPr>
          <w:spacing w:val="-8"/>
        </w:rPr>
        <w:t xml:space="preserve"> </w:t>
      </w:r>
      <w:r>
        <w:t>принимать</w:t>
      </w:r>
      <w:r>
        <w:rPr>
          <w:spacing w:val="-7"/>
        </w:rPr>
        <w:t xml:space="preserve"> </w:t>
      </w:r>
      <w:r>
        <w:t>себя</w:t>
      </w:r>
      <w:r>
        <w:rPr>
          <w:spacing w:val="-7"/>
        </w:rPr>
        <w:t xml:space="preserve"> </w:t>
      </w:r>
      <w:r>
        <w:t>и</w:t>
      </w:r>
      <w:r>
        <w:rPr>
          <w:spacing w:val="-6"/>
        </w:rPr>
        <w:t xml:space="preserve"> </w:t>
      </w:r>
      <w:r>
        <w:t>других,</w:t>
      </w:r>
      <w:r>
        <w:rPr>
          <w:spacing w:val="-7"/>
        </w:rPr>
        <w:t xml:space="preserve"> </w:t>
      </w:r>
      <w:r>
        <w:t>не</w:t>
      </w:r>
      <w:r>
        <w:rPr>
          <w:spacing w:val="-7"/>
        </w:rPr>
        <w:t xml:space="preserve"> </w:t>
      </w:r>
      <w:r>
        <w:rPr>
          <w:spacing w:val="-2"/>
        </w:rPr>
        <w:t>осуждая;</w:t>
      </w:r>
    </w:p>
    <w:p w:rsidR="00E531B3" w:rsidRDefault="00E03CF9">
      <w:pPr>
        <w:pStyle w:val="a3"/>
        <w:spacing w:before="145" w:line="352" w:lineRule="auto"/>
        <w:ind w:left="848" w:right="151"/>
      </w:pPr>
      <w:r>
        <w:t>умение осознавать своё эмоциональное состояние и эмоциональное состояние других, использо</w:t>
      </w:r>
      <w:r>
        <w:t>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531B3" w:rsidRDefault="00E03CF9">
      <w:pPr>
        <w:pStyle w:val="a5"/>
        <w:numPr>
          <w:ilvl w:val="0"/>
          <w:numId w:val="166"/>
        </w:numPr>
        <w:tabs>
          <w:tab w:val="left" w:pos="1859"/>
        </w:tabs>
        <w:spacing w:line="319" w:lineRule="exact"/>
        <w:ind w:left="1859" w:hanging="302"/>
        <w:jc w:val="both"/>
        <w:rPr>
          <w:sz w:val="28"/>
        </w:rPr>
      </w:pPr>
      <w:r>
        <w:rPr>
          <w:sz w:val="28"/>
        </w:rPr>
        <w:t>трудо</w:t>
      </w:r>
      <w:r>
        <w:rPr>
          <w:sz w:val="28"/>
        </w:rPr>
        <w:t>вого</w:t>
      </w:r>
      <w:r>
        <w:rPr>
          <w:spacing w:val="-12"/>
          <w:sz w:val="28"/>
        </w:rPr>
        <w:t xml:space="preserve"> </w:t>
      </w:r>
      <w:r>
        <w:rPr>
          <w:spacing w:val="-2"/>
          <w:sz w:val="28"/>
        </w:rPr>
        <w:t>воспитания:</w:t>
      </w:r>
    </w:p>
    <w:p w:rsidR="00E531B3" w:rsidRDefault="00E03CF9">
      <w:pPr>
        <w:pStyle w:val="a3"/>
        <w:spacing w:before="152" w:line="352" w:lineRule="auto"/>
        <w:ind w:left="848" w:right="143"/>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 xml:space="preserve">семьи, </w:t>
      </w:r>
      <w:r>
        <w:rPr>
          <w:position w:val="1"/>
        </w:rPr>
        <w:t xml:space="preserve">общеобразовательной организации, </w:t>
      </w:r>
      <w:r>
        <w:t>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531B3" w:rsidRDefault="00E03CF9">
      <w:pPr>
        <w:pStyle w:val="a3"/>
        <w:spacing w:line="352" w:lineRule="auto"/>
        <w:ind w:right="144"/>
      </w:pPr>
      <w:r>
        <w:t>интерес к практическому изучению профессий и труда различного рода, в том числе на осн</w:t>
      </w:r>
      <w:r>
        <w:t>ове применения изучаемого предметного знания и ознакомления с деятельностью филологов, журналистов, писателей, уважение к труду и результатам трудовой</w:t>
      </w:r>
      <w:r>
        <w:rPr>
          <w:spacing w:val="74"/>
        </w:rPr>
        <w:t xml:space="preserve">  </w:t>
      </w:r>
      <w:r>
        <w:t>деятельности,</w:t>
      </w:r>
      <w:r>
        <w:rPr>
          <w:spacing w:val="73"/>
        </w:rPr>
        <w:t xml:space="preserve">  </w:t>
      </w:r>
      <w:r>
        <w:t>осознанный</w:t>
      </w:r>
      <w:r>
        <w:rPr>
          <w:spacing w:val="74"/>
        </w:rPr>
        <w:t xml:space="preserve">  </w:t>
      </w:r>
      <w:r>
        <w:t>выбор</w:t>
      </w:r>
      <w:r>
        <w:rPr>
          <w:spacing w:val="74"/>
        </w:rPr>
        <w:t xml:space="preserve">  </w:t>
      </w:r>
      <w:r>
        <w:t>и</w:t>
      </w:r>
      <w:r>
        <w:rPr>
          <w:spacing w:val="74"/>
        </w:rPr>
        <w:t xml:space="preserve">  </w:t>
      </w:r>
      <w:r>
        <w:t>построение</w:t>
      </w:r>
      <w:r>
        <w:rPr>
          <w:spacing w:val="73"/>
        </w:rPr>
        <w:t xml:space="preserve">  </w:t>
      </w:r>
      <w:r>
        <w:t>индивидуальной</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55" w:firstLine="0"/>
      </w:pPr>
      <w:r>
        <w:lastRenderedPageBreak/>
        <w:t>траектории образования</w:t>
      </w:r>
      <w:r>
        <w:t xml:space="preserve"> и жизненных планов с учётом личных и общественных интересов и потребностей;</w:t>
      </w:r>
    </w:p>
    <w:p w:rsidR="00E531B3" w:rsidRDefault="00E03CF9">
      <w:pPr>
        <w:pStyle w:val="a3"/>
        <w:spacing w:line="317" w:lineRule="exact"/>
        <w:ind w:left="1558" w:firstLine="0"/>
      </w:pPr>
      <w:r>
        <w:t>умение</w:t>
      </w:r>
      <w:r>
        <w:rPr>
          <w:spacing w:val="-7"/>
        </w:rPr>
        <w:t xml:space="preserve"> </w:t>
      </w:r>
      <w:r>
        <w:t>рассказать</w:t>
      </w:r>
      <w:r>
        <w:rPr>
          <w:spacing w:val="-7"/>
        </w:rPr>
        <w:t xml:space="preserve"> </w:t>
      </w:r>
      <w:r>
        <w:t>о</w:t>
      </w:r>
      <w:r>
        <w:rPr>
          <w:spacing w:val="-7"/>
        </w:rPr>
        <w:t xml:space="preserve"> </w:t>
      </w:r>
      <w:r>
        <w:t>своих</w:t>
      </w:r>
      <w:r>
        <w:rPr>
          <w:spacing w:val="-6"/>
        </w:rPr>
        <w:t xml:space="preserve"> </w:t>
      </w:r>
      <w:r>
        <w:t>планах</w:t>
      </w:r>
      <w:r>
        <w:rPr>
          <w:spacing w:val="-5"/>
        </w:rPr>
        <w:t xml:space="preserve"> </w:t>
      </w:r>
      <w:r>
        <w:t>на</w:t>
      </w:r>
      <w:r>
        <w:rPr>
          <w:spacing w:val="-8"/>
        </w:rPr>
        <w:t xml:space="preserve"> </w:t>
      </w:r>
      <w:r>
        <w:rPr>
          <w:spacing w:val="-2"/>
        </w:rPr>
        <w:t>будущее;</w:t>
      </w:r>
    </w:p>
    <w:p w:rsidR="00E531B3" w:rsidRDefault="00E03CF9">
      <w:pPr>
        <w:pStyle w:val="a5"/>
        <w:numPr>
          <w:ilvl w:val="0"/>
          <w:numId w:val="166"/>
        </w:numPr>
        <w:tabs>
          <w:tab w:val="left" w:pos="1860"/>
        </w:tabs>
        <w:spacing w:before="149"/>
        <w:ind w:left="1860" w:hanging="302"/>
        <w:jc w:val="both"/>
        <w:rPr>
          <w:sz w:val="28"/>
        </w:rPr>
      </w:pPr>
      <w:r>
        <w:rPr>
          <w:sz w:val="28"/>
        </w:rPr>
        <w:t>экологического</w:t>
      </w:r>
      <w:r>
        <w:rPr>
          <w:spacing w:val="-15"/>
          <w:sz w:val="28"/>
        </w:rPr>
        <w:t xml:space="preserve"> </w:t>
      </w:r>
      <w:r>
        <w:rPr>
          <w:spacing w:val="-2"/>
          <w:sz w:val="28"/>
        </w:rPr>
        <w:t>воспитания:</w:t>
      </w:r>
    </w:p>
    <w:p w:rsidR="00E531B3" w:rsidRDefault="00E03CF9">
      <w:pPr>
        <w:pStyle w:val="a3"/>
        <w:spacing w:before="154" w:line="352" w:lineRule="auto"/>
        <w:ind w:right="150"/>
      </w:pPr>
      <w:r>
        <w:t>ориентация на применение знаний из области социальных и естественных</w:t>
      </w:r>
      <w:r>
        <w:rPr>
          <w:spacing w:val="40"/>
        </w:rPr>
        <w:t xml:space="preserve"> </w:t>
      </w:r>
      <w:r>
        <w:t>наук для решения задач в области окруж</w:t>
      </w:r>
      <w:r>
        <w:t>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531B3" w:rsidRDefault="00E03CF9">
      <w:pPr>
        <w:pStyle w:val="a3"/>
        <w:spacing w:line="352" w:lineRule="auto"/>
        <w:ind w:right="147"/>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w:t>
      </w:r>
      <w:r>
        <w:rPr>
          <w:spacing w:val="-2"/>
        </w:rPr>
        <w:t xml:space="preserve"> </w:t>
      </w:r>
      <w:r>
        <w:t>вред</w:t>
      </w:r>
      <w:r>
        <w:rPr>
          <w:spacing w:val="-3"/>
        </w:rPr>
        <w:t xml:space="preserve"> </w:t>
      </w:r>
      <w:r>
        <w:t>окружающей</w:t>
      </w:r>
      <w:r>
        <w:rPr>
          <w:spacing w:val="-2"/>
        </w:rPr>
        <w:t xml:space="preserve"> </w:t>
      </w:r>
      <w:r>
        <w:t>среде,</w:t>
      </w:r>
      <w:r>
        <w:rPr>
          <w:spacing w:val="-3"/>
        </w:rPr>
        <w:t xml:space="preserve"> </w:t>
      </w:r>
      <w:r>
        <w:t>в</w:t>
      </w:r>
      <w:r>
        <w:rPr>
          <w:spacing w:val="-5"/>
        </w:rPr>
        <w:t xml:space="preserve"> </w:t>
      </w:r>
      <w:r>
        <w:t>том</w:t>
      </w:r>
      <w:r>
        <w:rPr>
          <w:spacing w:val="-3"/>
        </w:rPr>
        <w:t xml:space="preserve"> </w:t>
      </w:r>
      <w:r>
        <w:t>числе</w:t>
      </w:r>
      <w:r>
        <w:rPr>
          <w:spacing w:val="-6"/>
        </w:rPr>
        <w:t xml:space="preserve"> </w:t>
      </w:r>
      <w:r>
        <w:t>сформированное</w:t>
      </w:r>
      <w:r>
        <w:rPr>
          <w:spacing w:val="-4"/>
        </w:rPr>
        <w:t xml:space="preserve"> </w:t>
      </w:r>
      <w:r>
        <w:t>при</w:t>
      </w:r>
      <w:r>
        <w:rPr>
          <w:spacing w:val="-4"/>
        </w:rPr>
        <w:t xml:space="preserve"> </w:t>
      </w:r>
      <w:r>
        <w:t>знакомстве</w:t>
      </w:r>
      <w:r>
        <w:rPr>
          <w:spacing w:val="-3"/>
        </w:rPr>
        <w:t xml:space="preserve"> </w:t>
      </w:r>
      <w:r>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w:t>
      </w:r>
      <w:r>
        <w:t>вленности;</w:t>
      </w:r>
    </w:p>
    <w:p w:rsidR="00E531B3" w:rsidRDefault="00E03CF9">
      <w:pPr>
        <w:pStyle w:val="a5"/>
        <w:numPr>
          <w:ilvl w:val="0"/>
          <w:numId w:val="166"/>
        </w:numPr>
        <w:tabs>
          <w:tab w:val="left" w:pos="1860"/>
        </w:tabs>
        <w:spacing w:line="315" w:lineRule="exact"/>
        <w:ind w:left="1860" w:hanging="302"/>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51" w:line="352" w:lineRule="auto"/>
        <w:ind w:right="138"/>
      </w:pPr>
      <w:r>
        <w:t xml:space="preserve">ориентация в деятельности на современную систему научных представлений </w:t>
      </w:r>
      <w:r>
        <w:rPr>
          <w:position w:val="1"/>
        </w:rPr>
        <w:t>об основных закономерностях развития чело</w:t>
      </w:r>
      <w:r>
        <w:t>века, природы и общества,</w:t>
      </w:r>
      <w:r>
        <w:rPr>
          <w:spacing w:val="40"/>
        </w:rPr>
        <w:t xml:space="preserve"> </w:t>
      </w:r>
      <w:r>
        <w:t>взаимосвязях</w:t>
      </w:r>
      <w:r>
        <w:rPr>
          <w:spacing w:val="-2"/>
        </w:rPr>
        <w:t xml:space="preserve"> </w:t>
      </w:r>
      <w:r>
        <w:t>человека</w:t>
      </w:r>
      <w:r>
        <w:rPr>
          <w:spacing w:val="-2"/>
        </w:rPr>
        <w:t xml:space="preserve"> </w:t>
      </w:r>
      <w:r>
        <w:t>с</w:t>
      </w:r>
      <w:r>
        <w:rPr>
          <w:spacing w:val="-3"/>
        </w:rPr>
        <w:t xml:space="preserve"> </w:t>
      </w:r>
      <w:r>
        <w:t>природной</w:t>
      </w:r>
      <w:r>
        <w:rPr>
          <w:spacing w:val="-4"/>
        </w:rPr>
        <w:t xml:space="preserve"> </w:t>
      </w:r>
      <w:r>
        <w:t>и</w:t>
      </w:r>
      <w:r>
        <w:rPr>
          <w:spacing w:val="-2"/>
        </w:rPr>
        <w:t xml:space="preserve"> </w:t>
      </w:r>
      <w:r>
        <w:t>социальной</w:t>
      </w:r>
      <w:r>
        <w:rPr>
          <w:spacing w:val="-2"/>
        </w:rPr>
        <w:t xml:space="preserve"> </w:t>
      </w:r>
      <w:r>
        <w:t>средой,</w:t>
      </w:r>
      <w:r>
        <w:rPr>
          <w:spacing w:val="-3"/>
        </w:rPr>
        <w:t xml:space="preserve"> </w:t>
      </w:r>
      <w:r>
        <w:t>закономерностях</w:t>
      </w:r>
      <w:r>
        <w:rPr>
          <w:spacing w:val="-2"/>
        </w:rPr>
        <w:t xml:space="preserve"> </w:t>
      </w:r>
      <w:r>
        <w:t>развития</w:t>
      </w:r>
      <w:r>
        <w:t xml:space="preserve"> языка, овладение языковой и читательской культурой, навыками чтения как</w:t>
      </w:r>
      <w:r>
        <w:rPr>
          <w:spacing w:val="40"/>
        </w:rPr>
        <w:t xml:space="preserve"> </w:t>
      </w:r>
      <w:r>
        <w:t>средства познания мира, овладение основными навыками исследовательской деятельности, установка на осмысление опыта, наблюдений, поступков и</w:t>
      </w:r>
      <w:r>
        <w:rPr>
          <w:spacing w:val="40"/>
        </w:rPr>
        <w:t xml:space="preserve"> </w:t>
      </w:r>
      <w:r>
        <w:t>стремление совершенствовать пути достижения</w:t>
      </w:r>
      <w:r>
        <w:t xml:space="preserve"> индивидуального и коллективного </w:t>
      </w:r>
      <w:r>
        <w:rPr>
          <w:spacing w:val="-2"/>
        </w:rPr>
        <w:t>благополучия;</w:t>
      </w:r>
    </w:p>
    <w:p w:rsidR="00E531B3" w:rsidRDefault="00E03CF9">
      <w:pPr>
        <w:pStyle w:val="a5"/>
        <w:numPr>
          <w:ilvl w:val="0"/>
          <w:numId w:val="166"/>
        </w:numPr>
        <w:tabs>
          <w:tab w:val="left" w:pos="1859"/>
        </w:tabs>
        <w:spacing w:line="355" w:lineRule="auto"/>
        <w:ind w:left="849" w:right="147" w:firstLine="708"/>
        <w:jc w:val="both"/>
        <w:rPr>
          <w:sz w:val="28"/>
        </w:rPr>
      </w:pPr>
      <w:r>
        <w:rPr>
          <w:sz w:val="28"/>
        </w:rPr>
        <w:t>адаптации обучающегося к изменяющимся условиям социальной и природной среды:</w:t>
      </w:r>
    </w:p>
    <w:p w:rsidR="00E531B3" w:rsidRDefault="00E03CF9">
      <w:pPr>
        <w:pStyle w:val="a3"/>
        <w:spacing w:line="352" w:lineRule="auto"/>
        <w:ind w:right="142"/>
      </w:pPr>
      <w:r>
        <w:t>освоение обучающимися социального опыта, основных социальных ролей, норм и правил общественного поведения, форм социальной жизни в г</w:t>
      </w:r>
      <w:r>
        <w:t>руппах и сообществах, включая семью, группы, сформированные по профессиональной деятельности,</w:t>
      </w:r>
      <w:r>
        <w:rPr>
          <w:spacing w:val="40"/>
        </w:rPr>
        <w:t xml:space="preserve"> </w:t>
      </w:r>
      <w:r>
        <w:t>а</w:t>
      </w:r>
      <w:r>
        <w:rPr>
          <w:spacing w:val="40"/>
        </w:rPr>
        <w:t xml:space="preserve"> </w:t>
      </w:r>
      <w:r>
        <w:t>также</w:t>
      </w:r>
      <w:r>
        <w:rPr>
          <w:spacing w:val="40"/>
        </w:rPr>
        <w:t xml:space="preserve"> </w:t>
      </w:r>
      <w:r>
        <w:t>в</w:t>
      </w:r>
      <w:r>
        <w:rPr>
          <w:spacing w:val="40"/>
        </w:rPr>
        <w:t xml:space="preserve"> </w:t>
      </w:r>
      <w:r>
        <w:t>рамках</w:t>
      </w:r>
      <w:r>
        <w:rPr>
          <w:spacing w:val="40"/>
        </w:rPr>
        <w:t xml:space="preserve"> </w:t>
      </w:r>
      <w:r>
        <w:t>социального</w:t>
      </w:r>
      <w:r>
        <w:rPr>
          <w:spacing w:val="40"/>
        </w:rPr>
        <w:t xml:space="preserve"> </w:t>
      </w:r>
      <w:r>
        <w:t>взаимодействия</w:t>
      </w:r>
      <w:r>
        <w:rPr>
          <w:spacing w:val="40"/>
        </w:rPr>
        <w:t xml:space="preserve"> </w:t>
      </w:r>
      <w:r>
        <w:t>с</w:t>
      </w:r>
      <w:r>
        <w:rPr>
          <w:spacing w:val="40"/>
        </w:rPr>
        <w:t xml:space="preserve"> </w:t>
      </w:r>
      <w:r>
        <w:t>людьми</w:t>
      </w:r>
      <w:r>
        <w:rPr>
          <w:spacing w:val="40"/>
        </w:rPr>
        <w:t xml:space="preserve"> </w:t>
      </w:r>
      <w:r>
        <w:t>из</w:t>
      </w:r>
      <w:r>
        <w:rPr>
          <w:spacing w:val="40"/>
        </w:rPr>
        <w:t xml:space="preserve"> </w:t>
      </w:r>
      <w:r>
        <w:t>другой</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культурной</w:t>
      </w:r>
      <w:r>
        <w:rPr>
          <w:spacing w:val="-17"/>
        </w:rPr>
        <w:t xml:space="preserve"> </w:t>
      </w:r>
      <w:r>
        <w:rPr>
          <w:spacing w:val="-2"/>
        </w:rPr>
        <w:t>среды;</w:t>
      </w:r>
    </w:p>
    <w:p w:rsidR="00E531B3" w:rsidRDefault="00E03CF9">
      <w:pPr>
        <w:pStyle w:val="a3"/>
        <w:spacing w:before="153" w:line="352" w:lineRule="auto"/>
        <w:ind w:right="139"/>
      </w:pPr>
      <w:r>
        <w:t>потребность во взаимодействии в условиях неопределённости, откр</w:t>
      </w:r>
      <w:r>
        <w:t>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w:t>
      </w:r>
      <w:r>
        <w:t xml:space="preserve"> компетенции из опыта других, необходимость в формировании новых</w:t>
      </w:r>
      <w:r>
        <w:rPr>
          <w:spacing w:val="-3"/>
        </w:rPr>
        <w:t xml:space="preserve"> </w:t>
      </w:r>
      <w:r>
        <w:t>знаний,</w:t>
      </w:r>
      <w:r>
        <w:rPr>
          <w:spacing w:val="-2"/>
        </w:rPr>
        <w:t xml:space="preserve"> </w:t>
      </w:r>
      <w:r>
        <w:t>умений</w:t>
      </w:r>
      <w:r>
        <w:rPr>
          <w:spacing w:val="-3"/>
        </w:rPr>
        <w:t xml:space="preserve"> </w:t>
      </w:r>
      <w:r>
        <w:t>связывать</w:t>
      </w:r>
      <w:r>
        <w:rPr>
          <w:spacing w:val="-3"/>
        </w:rPr>
        <w:t xml:space="preserve"> </w:t>
      </w:r>
      <w:r>
        <w:t>образы,</w:t>
      </w:r>
      <w:r>
        <w:rPr>
          <w:spacing w:val="-2"/>
        </w:rPr>
        <w:t xml:space="preserve"> </w:t>
      </w:r>
      <w:r>
        <w:t>формулировать</w:t>
      </w:r>
      <w:r>
        <w:rPr>
          <w:spacing w:val="-5"/>
        </w:rPr>
        <w:t xml:space="preserve"> </w:t>
      </w:r>
      <w:r>
        <w:t>идеи,</w:t>
      </w:r>
      <w:r>
        <w:rPr>
          <w:spacing w:val="-5"/>
        </w:rPr>
        <w:t xml:space="preserve"> </w:t>
      </w:r>
      <w:r>
        <w:t>понятия,</w:t>
      </w:r>
      <w:r>
        <w:rPr>
          <w:spacing w:val="-2"/>
        </w:rPr>
        <w:t xml:space="preserve"> </w:t>
      </w:r>
      <w:r>
        <w:t>гипотезы</w:t>
      </w:r>
      <w:r>
        <w:rPr>
          <w:spacing w:val="-3"/>
        </w:rPr>
        <w:t xml:space="preserve"> </w:t>
      </w:r>
      <w:r>
        <w:t>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w:t>
      </w:r>
      <w:r>
        <w:t xml:space="preserve">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w:t>
      </w:r>
      <w:r>
        <w:rPr>
          <w:spacing w:val="-2"/>
        </w:rPr>
        <w:t>последствий;</w:t>
      </w:r>
    </w:p>
    <w:p w:rsidR="00E531B3" w:rsidRDefault="00E03CF9">
      <w:pPr>
        <w:pStyle w:val="a3"/>
        <w:spacing w:line="352" w:lineRule="auto"/>
        <w:ind w:right="144"/>
      </w:pPr>
      <w:r>
        <w:t>способность осознавать стрессовую ситуацию, оценивать происх</w:t>
      </w:r>
      <w:r>
        <w:t>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w:t>
      </w:r>
      <w:r>
        <w:t>и и последствия, формировать опыт, находить позитивное в сложившейся ситуации, быть готовым действовать в отсутствие гарантий успеха.</w:t>
      </w:r>
    </w:p>
    <w:p w:rsidR="00E531B3" w:rsidRDefault="00E03CF9">
      <w:pPr>
        <w:pStyle w:val="a5"/>
        <w:numPr>
          <w:ilvl w:val="2"/>
          <w:numId w:val="168"/>
        </w:numPr>
        <w:tabs>
          <w:tab w:val="left" w:pos="2531"/>
        </w:tabs>
        <w:spacing w:line="352" w:lineRule="auto"/>
        <w:ind w:right="145" w:firstLine="708"/>
        <w:jc w:val="both"/>
        <w:rPr>
          <w:sz w:val="28"/>
        </w:rPr>
      </w:pPr>
      <w:r>
        <w:rPr>
          <w:sz w:val="28"/>
        </w:rPr>
        <w:t>В результате изучения русского языка на уровне основного общего образования у обучающегося будут сформированы следующие ме</w:t>
      </w:r>
      <w:r>
        <w:rPr>
          <w:sz w:val="28"/>
        </w:rPr>
        <w:t>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531B3" w:rsidRDefault="00E03CF9">
      <w:pPr>
        <w:pStyle w:val="a5"/>
        <w:numPr>
          <w:ilvl w:val="3"/>
          <w:numId w:val="168"/>
        </w:numPr>
        <w:tabs>
          <w:tab w:val="left" w:pos="2741"/>
        </w:tabs>
        <w:spacing w:line="352" w:lineRule="auto"/>
        <w:ind w:left="849" w:right="143"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55" w:lineRule="auto"/>
        <w:ind w:right="142"/>
      </w:pPr>
      <w:r>
        <w:t>выявлять и характеризовать существенные признаки языковых единиц, языковых явлений и процессов;</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50"/>
      </w:pPr>
      <w:r>
        <w:lastRenderedPageBreak/>
        <w:t>устанавливать</w:t>
      </w:r>
      <w:r>
        <w:t xml:space="preserve">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531B3" w:rsidRDefault="00E03CF9">
      <w:pPr>
        <w:pStyle w:val="a3"/>
        <w:spacing w:line="352" w:lineRule="auto"/>
        <w:ind w:right="152"/>
      </w:pPr>
      <w:r>
        <w:t xml:space="preserve">выявлять закономерности и противоречия в рассматриваемых фактах, </w:t>
      </w:r>
      <w:r>
        <w:t xml:space="preserve">данных и наблюдениях, предлагать критерии для выявления закономерностей и </w:t>
      </w:r>
      <w:r>
        <w:rPr>
          <w:spacing w:val="-2"/>
        </w:rPr>
        <w:t>противоречий;</w:t>
      </w:r>
    </w:p>
    <w:p w:rsidR="00E531B3" w:rsidRDefault="00E03CF9">
      <w:pPr>
        <w:pStyle w:val="a3"/>
        <w:spacing w:line="355" w:lineRule="auto"/>
        <w:ind w:right="149"/>
      </w:pPr>
      <w:r>
        <w:t>выявлять дефицит информации текста, необходимой для решения поставленной учебной задачи;</w:t>
      </w:r>
    </w:p>
    <w:p w:rsidR="00E531B3" w:rsidRDefault="00E03CF9">
      <w:pPr>
        <w:pStyle w:val="a3"/>
        <w:spacing w:line="352" w:lineRule="auto"/>
        <w:ind w:right="147"/>
      </w:pPr>
      <w:r>
        <w:t>выявлять причинно-следственные связи при изучении языковых процессов, проводить</w:t>
      </w:r>
      <w: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E531B3" w:rsidRDefault="00E03CF9">
      <w:pPr>
        <w:pStyle w:val="a3"/>
        <w:spacing w:line="352" w:lineRule="auto"/>
        <w:ind w:right="139"/>
      </w:pPr>
      <w:r>
        <w:t>самостоятельно выбирать способ решения учебной задачи при работе с разными типами текстов, разными единицами языка, сравнива</w:t>
      </w:r>
      <w:r>
        <w:t>я варианты решения и выбирая оптимальный вариант с учётом самостоятельно выделенных критериев.</w:t>
      </w:r>
    </w:p>
    <w:p w:rsidR="00E531B3" w:rsidRDefault="00E03CF9">
      <w:pPr>
        <w:pStyle w:val="a5"/>
        <w:numPr>
          <w:ilvl w:val="3"/>
          <w:numId w:val="168"/>
        </w:numPr>
        <w:tabs>
          <w:tab w:val="left" w:pos="2741"/>
        </w:tabs>
        <w:spacing w:line="352" w:lineRule="auto"/>
        <w:ind w:left="849" w:right="143"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E531B3" w:rsidRDefault="00E03CF9">
      <w:pPr>
        <w:pStyle w:val="a3"/>
        <w:spacing w:line="352" w:lineRule="auto"/>
        <w:ind w:right="149"/>
      </w:pPr>
      <w:r>
        <w:t xml:space="preserve">использовать вопросы как </w:t>
      </w:r>
      <w:r>
        <w:t>исследовательский инструмент познания в языковом образовании;</w:t>
      </w:r>
    </w:p>
    <w:p w:rsidR="00E531B3" w:rsidRDefault="00E03CF9">
      <w:pPr>
        <w:pStyle w:val="a3"/>
        <w:spacing w:line="352" w:lineRule="auto"/>
        <w:ind w:right="141"/>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w:t>
      </w:r>
      <w:r>
        <w:rPr>
          <w:spacing w:val="-2"/>
        </w:rPr>
        <w:t>данное;</w:t>
      </w:r>
    </w:p>
    <w:p w:rsidR="00E531B3" w:rsidRDefault="00E03CF9">
      <w:pPr>
        <w:pStyle w:val="a3"/>
        <w:spacing w:line="352" w:lineRule="auto"/>
        <w:ind w:right="151"/>
      </w:pPr>
      <w:r>
        <w:t>формировать гипотезу об истинности собственны</w:t>
      </w:r>
      <w:r>
        <w:t>х суждений и суждений других, аргументировать свою позицию, мнение;</w:t>
      </w:r>
    </w:p>
    <w:p w:rsidR="00E531B3" w:rsidRDefault="00E03CF9">
      <w:pPr>
        <w:pStyle w:val="a3"/>
        <w:spacing w:line="355" w:lineRule="auto"/>
        <w:ind w:left="1558" w:right="145" w:firstLine="0"/>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w:t>
      </w:r>
    </w:p>
    <w:p w:rsidR="00E531B3" w:rsidRDefault="00E03CF9">
      <w:pPr>
        <w:pStyle w:val="a3"/>
        <w:spacing w:line="352" w:lineRule="auto"/>
        <w:ind w:right="138" w:firstLine="0"/>
      </w:pPr>
      <w:r>
        <w:t>по установлению особенностей языковых единиц, процессов, причинно- следственных связей и зависимостей объектов между собой;</w:t>
      </w:r>
    </w:p>
    <w:p w:rsidR="00E531B3" w:rsidRDefault="00E03CF9">
      <w:pPr>
        <w:pStyle w:val="a3"/>
        <w:spacing w:line="355" w:lineRule="auto"/>
        <w:ind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ходе лингвистического исследования (эксперимента);</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8"/>
      </w:pPr>
      <w: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531B3" w:rsidRDefault="00E03CF9">
      <w:pPr>
        <w:pStyle w:val="a3"/>
        <w:spacing w:line="352" w:lineRule="auto"/>
        <w:ind w:right="140"/>
      </w:pPr>
      <w:r>
        <w:t>прогнозировать возможное дальнейшее развитие процессов, собы</w:t>
      </w:r>
      <w:r>
        <w:t>тий и их последствия в аналогичных или сходных ситуациях, а также выдвигать предположения об их развитии в новых условиях и контекстах.</w:t>
      </w:r>
    </w:p>
    <w:p w:rsidR="00E531B3" w:rsidRDefault="00E03CF9">
      <w:pPr>
        <w:pStyle w:val="a5"/>
        <w:numPr>
          <w:ilvl w:val="3"/>
          <w:numId w:val="168"/>
        </w:numPr>
        <w:tabs>
          <w:tab w:val="left" w:pos="2741"/>
        </w:tabs>
        <w:spacing w:line="355" w:lineRule="auto"/>
        <w:ind w:left="849" w:right="144"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E531B3" w:rsidRDefault="00E03CF9">
      <w:pPr>
        <w:pStyle w:val="a3"/>
        <w:spacing w:line="352" w:lineRule="auto"/>
        <w:ind w:right="156"/>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531B3" w:rsidRDefault="00E03CF9">
      <w:pPr>
        <w:pStyle w:val="a3"/>
        <w:spacing w:line="352" w:lineRule="auto"/>
        <w:ind w:right="149"/>
      </w:pPr>
      <w:r>
        <w:t>выбирать, анализировать, интерпретировать, обобщать и систематизировать информацию, представленную в текстах, табли</w:t>
      </w:r>
      <w:r>
        <w:t>цах, схемах;</w:t>
      </w:r>
    </w:p>
    <w:p w:rsidR="00E531B3" w:rsidRDefault="00E03CF9">
      <w:pPr>
        <w:pStyle w:val="a3"/>
        <w:spacing w:line="352" w:lineRule="auto"/>
        <w:ind w:right="149"/>
      </w:pPr>
      <w:r>
        <w:t>использовать</w:t>
      </w:r>
      <w:r>
        <w:rPr>
          <w:spacing w:val="-5"/>
        </w:rPr>
        <w:t xml:space="preserve"> </w:t>
      </w:r>
      <w:r>
        <w:t>различные</w:t>
      </w:r>
      <w:r>
        <w:rPr>
          <w:spacing w:val="-3"/>
        </w:rPr>
        <w:t xml:space="preserve"> </w:t>
      </w:r>
      <w:r>
        <w:t>виды</w:t>
      </w:r>
      <w:r>
        <w:rPr>
          <w:spacing w:val="-2"/>
        </w:rPr>
        <w:t xml:space="preserve"> </w:t>
      </w:r>
      <w:r>
        <w:t>аудирования</w:t>
      </w:r>
      <w:r>
        <w:rPr>
          <w:spacing w:val="-5"/>
        </w:rPr>
        <w:t xml:space="preserve"> </w:t>
      </w:r>
      <w:r>
        <w:t>и</w:t>
      </w:r>
      <w:r>
        <w:rPr>
          <w:spacing w:val="-4"/>
        </w:rPr>
        <w:t xml:space="preserve"> </w:t>
      </w:r>
      <w:r>
        <w:t>чтения</w:t>
      </w:r>
      <w:r>
        <w:rPr>
          <w:spacing w:val="-2"/>
        </w:rPr>
        <w:t xml:space="preserve"> </w:t>
      </w:r>
      <w:r>
        <w:t>для</w:t>
      </w:r>
      <w:r>
        <w:rPr>
          <w:spacing w:val="-4"/>
        </w:rPr>
        <w:t xml:space="preserve"> </w:t>
      </w:r>
      <w:r>
        <w:t>оценки</w:t>
      </w:r>
      <w:r>
        <w:rPr>
          <w:spacing w:val="-2"/>
        </w:rPr>
        <w:t xml:space="preserve"> </w:t>
      </w:r>
      <w:r>
        <w:t>текста</w:t>
      </w:r>
      <w:r>
        <w:rPr>
          <w:spacing w:val="-3"/>
        </w:rPr>
        <w:t xml:space="preserve"> </w:t>
      </w:r>
      <w:r>
        <w:t>с</w:t>
      </w:r>
      <w:r>
        <w:rPr>
          <w:spacing w:val="-5"/>
        </w:rPr>
        <w:t xml:space="preserve"> </w:t>
      </w:r>
      <w:r>
        <w:t>точки зрения достоверности и применимости содержащейся в нём информации и усвоения необходимой информации с целью решения учебных задач;</w:t>
      </w:r>
    </w:p>
    <w:p w:rsidR="00E531B3" w:rsidRDefault="00E03CF9">
      <w:pPr>
        <w:pStyle w:val="a3"/>
        <w:spacing w:line="355" w:lineRule="auto"/>
        <w:ind w:right="146"/>
      </w:pPr>
      <w:r>
        <w:t>использовать смысловое чтение для изв</w:t>
      </w:r>
      <w:r>
        <w:t>лечения, обобщения и систематизации информации из одного или нескольких источников с учётом поставленных целей;</w:t>
      </w:r>
    </w:p>
    <w:p w:rsidR="00E531B3" w:rsidRDefault="00E03CF9">
      <w:pPr>
        <w:pStyle w:val="a3"/>
        <w:spacing w:line="352" w:lineRule="auto"/>
        <w:ind w:right="154"/>
      </w:pPr>
      <w:r>
        <w:t>находить</w:t>
      </w:r>
      <w:r>
        <w:rPr>
          <w:spacing w:val="-5"/>
        </w:rPr>
        <w:t xml:space="preserve"> </w:t>
      </w:r>
      <w:r>
        <w:t>сходные</w:t>
      </w:r>
      <w:r>
        <w:rPr>
          <w:spacing w:val="-4"/>
        </w:rPr>
        <w:t xml:space="preserve"> </w:t>
      </w:r>
      <w:r>
        <w:t>аргументы</w:t>
      </w:r>
      <w:r>
        <w:rPr>
          <w:spacing w:val="-3"/>
        </w:rPr>
        <w:t xml:space="preserve"> </w:t>
      </w:r>
      <w:r>
        <w:t>(подтверждающие</w:t>
      </w:r>
      <w:r>
        <w:rPr>
          <w:spacing w:val="-4"/>
        </w:rPr>
        <w:t xml:space="preserve"> </w:t>
      </w:r>
      <w:r>
        <w:t>или</w:t>
      </w:r>
      <w:r>
        <w:rPr>
          <w:spacing w:val="-3"/>
        </w:rPr>
        <w:t xml:space="preserve"> </w:t>
      </w:r>
      <w:r>
        <w:t>опровергающие</w:t>
      </w:r>
      <w:r>
        <w:rPr>
          <w:spacing w:val="-5"/>
        </w:rPr>
        <w:t xml:space="preserve"> </w:t>
      </w:r>
      <w:r>
        <w:t>одну</w:t>
      </w:r>
      <w:r>
        <w:rPr>
          <w:spacing w:val="-6"/>
        </w:rPr>
        <w:t xml:space="preserve"> </w:t>
      </w:r>
      <w:r>
        <w:t>и</w:t>
      </w:r>
      <w:r>
        <w:rPr>
          <w:spacing w:val="-3"/>
        </w:rPr>
        <w:t xml:space="preserve"> </w:t>
      </w:r>
      <w:r>
        <w:t>ту же идею, версию) в различных информационных источниках;</w:t>
      </w:r>
    </w:p>
    <w:p w:rsidR="00E531B3" w:rsidRDefault="00E03CF9">
      <w:pPr>
        <w:pStyle w:val="a3"/>
        <w:spacing w:line="352" w:lineRule="auto"/>
        <w:ind w:right="145"/>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531B3" w:rsidRDefault="00E03CF9">
      <w:pPr>
        <w:pStyle w:val="a3"/>
        <w:spacing w:line="352" w:lineRule="auto"/>
        <w:ind w:right="148"/>
      </w:pPr>
      <w:r>
        <w:t xml:space="preserve">оценивать </w:t>
      </w:r>
      <w:r>
        <w:t>надёжность информации по критериям, предложенным учителем или сформулированным самостоятельно;</w:t>
      </w:r>
    </w:p>
    <w:p w:rsidR="00E531B3" w:rsidRDefault="00E03CF9">
      <w:pPr>
        <w:pStyle w:val="a3"/>
        <w:spacing w:line="320" w:lineRule="exact"/>
        <w:ind w:left="1558" w:firstLine="0"/>
      </w:pPr>
      <w:r>
        <w:t>эффективно</w:t>
      </w:r>
      <w:r>
        <w:rPr>
          <w:spacing w:val="-15"/>
        </w:rPr>
        <w:t xml:space="preserve"> </w:t>
      </w:r>
      <w:r>
        <w:t>запоминать</w:t>
      </w:r>
      <w:r>
        <w:rPr>
          <w:spacing w:val="-13"/>
        </w:rPr>
        <w:t xml:space="preserve"> </w:t>
      </w:r>
      <w:r>
        <w:t>и</w:t>
      </w:r>
      <w:r>
        <w:rPr>
          <w:spacing w:val="-12"/>
        </w:rPr>
        <w:t xml:space="preserve"> </w:t>
      </w:r>
      <w:r>
        <w:t>систематизировать</w:t>
      </w:r>
      <w:r>
        <w:rPr>
          <w:spacing w:val="-13"/>
        </w:rPr>
        <w:t xml:space="preserve"> </w:t>
      </w:r>
      <w:r>
        <w:rPr>
          <w:spacing w:val="-2"/>
        </w:rPr>
        <w:t>информацию.</w:t>
      </w:r>
    </w:p>
    <w:p w:rsidR="00E531B3" w:rsidRDefault="00E03CF9">
      <w:pPr>
        <w:pStyle w:val="a5"/>
        <w:numPr>
          <w:ilvl w:val="3"/>
          <w:numId w:val="168"/>
        </w:numPr>
        <w:tabs>
          <w:tab w:val="left" w:pos="2741"/>
        </w:tabs>
        <w:spacing w:before="127" w:line="352" w:lineRule="auto"/>
        <w:ind w:left="849" w:right="147"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55" w:lineRule="auto"/>
        <w:ind w:right="146"/>
        <w:rPr>
          <w:position w:val="1"/>
        </w:rPr>
      </w:pPr>
      <w:r>
        <w:t xml:space="preserve">воспринимать и формулировать суждения, выражать эмоции в соответствии с </w:t>
      </w:r>
      <w:r>
        <w:rPr>
          <w:position w:val="1"/>
        </w:rPr>
        <w:t>условиями</w:t>
      </w:r>
      <w:r>
        <w:rPr>
          <w:spacing w:val="40"/>
          <w:position w:val="1"/>
        </w:rPr>
        <w:t xml:space="preserve"> </w:t>
      </w:r>
      <w:r>
        <w:rPr>
          <w:position w:val="1"/>
        </w:rPr>
        <w:t>и</w:t>
      </w:r>
      <w:r>
        <w:rPr>
          <w:spacing w:val="40"/>
          <w:position w:val="1"/>
        </w:rPr>
        <w:t xml:space="preserve"> </w:t>
      </w:r>
      <w:r>
        <w:rPr>
          <w:position w:val="1"/>
        </w:rPr>
        <w:t>целями</w:t>
      </w:r>
      <w:r>
        <w:rPr>
          <w:spacing w:val="40"/>
          <w:position w:val="1"/>
        </w:rPr>
        <w:t xml:space="preserve"> </w:t>
      </w:r>
      <w:r>
        <w:rPr>
          <w:position w:val="1"/>
        </w:rPr>
        <w:t>общения;</w:t>
      </w:r>
      <w:r>
        <w:rPr>
          <w:spacing w:val="61"/>
          <w:position w:val="1"/>
        </w:rPr>
        <w:t xml:space="preserve"> </w:t>
      </w:r>
      <w:r>
        <w:rPr>
          <w:position w:val="1"/>
        </w:rPr>
        <w:t>выражать</w:t>
      </w:r>
      <w:r>
        <w:rPr>
          <w:spacing w:val="40"/>
          <w:position w:val="1"/>
        </w:rPr>
        <w:t xml:space="preserve"> </w:t>
      </w:r>
      <w:r>
        <w:rPr>
          <w:position w:val="1"/>
        </w:rPr>
        <w:t>себя</w:t>
      </w:r>
      <w:r>
        <w:rPr>
          <w:spacing w:val="65"/>
          <w:position w:val="1"/>
        </w:rPr>
        <w:t xml:space="preserve"> </w:t>
      </w:r>
      <w:r>
        <w:t>(</w:t>
      </w:r>
      <w:r>
        <w:rPr>
          <w:position w:val="1"/>
        </w:rPr>
        <w:t>свою</w:t>
      </w:r>
      <w:r>
        <w:rPr>
          <w:spacing w:val="40"/>
          <w:position w:val="1"/>
        </w:rPr>
        <w:t xml:space="preserve"> </w:t>
      </w:r>
      <w:r>
        <w:rPr>
          <w:position w:val="1"/>
        </w:rPr>
        <w:t>точку</w:t>
      </w:r>
      <w:r>
        <w:rPr>
          <w:spacing w:val="40"/>
          <w:position w:val="1"/>
        </w:rPr>
        <w:t xml:space="preserve"> </w:t>
      </w:r>
      <w:r>
        <w:rPr>
          <w:position w:val="1"/>
        </w:rPr>
        <w:t>зрения)</w:t>
      </w:r>
      <w:r>
        <w:rPr>
          <w:spacing w:val="40"/>
          <w:position w:val="1"/>
        </w:rPr>
        <w:t xml:space="preserve"> </w:t>
      </w:r>
      <w:r>
        <w:rPr>
          <w:position w:val="1"/>
        </w:rPr>
        <w:t>в</w:t>
      </w:r>
      <w:r>
        <w:rPr>
          <w:spacing w:val="40"/>
          <w:position w:val="1"/>
        </w:rPr>
        <w:t xml:space="preserve"> </w:t>
      </w:r>
      <w:r>
        <w:rPr>
          <w:position w:val="1"/>
        </w:rPr>
        <w:t>диалогах</w:t>
      </w:r>
      <w:r>
        <w:rPr>
          <w:spacing w:val="40"/>
          <w:position w:val="1"/>
        </w:rPr>
        <w:t xml:space="preserve"> </w:t>
      </w:r>
      <w:r>
        <w:rPr>
          <w:position w:val="1"/>
        </w:rPr>
        <w:t>и</w:t>
      </w:r>
    </w:p>
    <w:p w:rsidR="00E531B3" w:rsidRDefault="00E531B3">
      <w:pPr>
        <w:pStyle w:val="a3"/>
        <w:spacing w:line="355" w:lineRule="auto"/>
        <w:rPr>
          <w:position w:val="1"/>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дискуссиях,</w:t>
      </w:r>
      <w:r>
        <w:rPr>
          <w:spacing w:val="-12"/>
        </w:rPr>
        <w:t xml:space="preserve"> </w:t>
      </w:r>
      <w:r>
        <w:t>в</w:t>
      </w:r>
      <w:r>
        <w:rPr>
          <w:spacing w:val="-9"/>
        </w:rPr>
        <w:t xml:space="preserve"> </w:t>
      </w:r>
      <w:r>
        <w:t>устной</w:t>
      </w:r>
      <w:r>
        <w:rPr>
          <w:spacing w:val="-7"/>
        </w:rPr>
        <w:t xml:space="preserve"> </w:t>
      </w:r>
      <w:r>
        <w:t>монологической</w:t>
      </w:r>
      <w:r>
        <w:rPr>
          <w:spacing w:val="-8"/>
        </w:rPr>
        <w:t xml:space="preserve"> </w:t>
      </w:r>
      <w:r>
        <w:t>речи</w:t>
      </w:r>
      <w:r>
        <w:rPr>
          <w:spacing w:val="-7"/>
        </w:rPr>
        <w:t xml:space="preserve"> </w:t>
      </w:r>
      <w:r>
        <w:t>и</w:t>
      </w:r>
      <w:r>
        <w:rPr>
          <w:spacing w:val="-7"/>
        </w:rPr>
        <w:t xml:space="preserve"> </w:t>
      </w:r>
      <w:r>
        <w:t>в</w:t>
      </w:r>
      <w:r>
        <w:rPr>
          <w:spacing w:val="-12"/>
        </w:rPr>
        <w:t xml:space="preserve"> </w:t>
      </w:r>
      <w:r>
        <w:t>письменных</w:t>
      </w:r>
      <w:r>
        <w:rPr>
          <w:spacing w:val="-8"/>
        </w:rPr>
        <w:t xml:space="preserve"> </w:t>
      </w:r>
      <w:r>
        <w:rPr>
          <w:spacing w:val="-2"/>
        </w:rPr>
        <w:t>текстах;</w:t>
      </w:r>
    </w:p>
    <w:p w:rsidR="00E531B3" w:rsidRDefault="00E03CF9">
      <w:pPr>
        <w:pStyle w:val="a3"/>
        <w:spacing w:before="153" w:line="352" w:lineRule="auto"/>
        <w:ind w:right="146"/>
      </w:pPr>
      <w:r>
        <w:t>распознавать</w:t>
      </w:r>
      <w:r>
        <w:rPr>
          <w:spacing w:val="-3"/>
        </w:rPr>
        <w:t xml:space="preserve"> </w:t>
      </w:r>
      <w:r>
        <w:t>невербальные средства</w:t>
      </w:r>
      <w:r>
        <w:rPr>
          <w:spacing w:val="-2"/>
        </w:rPr>
        <w:t xml:space="preserve"> </w:t>
      </w:r>
      <w:r>
        <w:t xml:space="preserve">общения, понимать значение социальных </w:t>
      </w:r>
      <w:r>
        <w:rPr>
          <w:spacing w:val="-2"/>
        </w:rPr>
        <w:t>знаков;</w:t>
      </w:r>
    </w:p>
    <w:p w:rsidR="00E531B3" w:rsidRDefault="00E03CF9">
      <w:pPr>
        <w:pStyle w:val="a3"/>
        <w:spacing w:line="355" w:lineRule="auto"/>
        <w:ind w:right="150"/>
      </w:pPr>
      <w:r>
        <w:t>знать и распознавать предпосылки конфликтных ситуаций и смягчать конфликты, вести переговоры;</w:t>
      </w:r>
    </w:p>
    <w:p w:rsidR="00E531B3" w:rsidRDefault="00E03CF9">
      <w:pPr>
        <w:pStyle w:val="a3"/>
        <w:spacing w:line="352" w:lineRule="auto"/>
        <w:ind w:right="150"/>
      </w:pPr>
      <w:r>
        <w:t>понимать намерения других, проявлять уважительное отношение к собеседнику и в корректной форме</w:t>
      </w:r>
      <w:r>
        <w:t xml:space="preserve"> формулировать свои возражения;</w:t>
      </w:r>
    </w:p>
    <w:p w:rsidR="00E531B3" w:rsidRDefault="00E03CF9">
      <w:pPr>
        <w:pStyle w:val="a3"/>
        <w:spacing w:line="352" w:lineRule="auto"/>
        <w:ind w:right="150"/>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531B3" w:rsidRDefault="00E03CF9">
      <w:pPr>
        <w:pStyle w:val="a3"/>
        <w:spacing w:line="352" w:lineRule="auto"/>
        <w:ind w:right="146"/>
      </w:pPr>
      <w:r>
        <w:t>сопоставлять свои суждения с суждениями других участников ди</w:t>
      </w:r>
      <w:r>
        <w:t>алога, обнаруживать различие и сходство позиций;</w:t>
      </w:r>
    </w:p>
    <w:p w:rsidR="00E531B3" w:rsidRDefault="00E03CF9">
      <w:pPr>
        <w:pStyle w:val="a3"/>
        <w:spacing w:line="355" w:lineRule="auto"/>
        <w:ind w:right="149"/>
      </w:pPr>
      <w:r>
        <w:t>публично представлять результаты проведённого языкового анализа, выполненного лингвистического эксперимента, исследования, проекта;</w:t>
      </w:r>
    </w:p>
    <w:p w:rsidR="00E531B3" w:rsidRDefault="00E03CF9">
      <w:pPr>
        <w:pStyle w:val="a3"/>
        <w:spacing w:line="352" w:lineRule="auto"/>
        <w:ind w:right="144"/>
      </w:pPr>
      <w:r>
        <w:t>самостоятельно выбирать формат выступления с учётом цели презентации и особ</w:t>
      </w:r>
      <w:r>
        <w:t>енностей аудитории и в соответствии с ним составлять устные и письменные тексты с использованием иллюстративного материала.</w:t>
      </w:r>
    </w:p>
    <w:p w:rsidR="00E531B3" w:rsidRDefault="00E03CF9">
      <w:pPr>
        <w:pStyle w:val="a5"/>
        <w:numPr>
          <w:ilvl w:val="3"/>
          <w:numId w:val="168"/>
        </w:numPr>
        <w:tabs>
          <w:tab w:val="left" w:pos="2741"/>
        </w:tabs>
        <w:spacing w:line="352" w:lineRule="auto"/>
        <w:ind w:left="849" w:right="146" w:firstLine="708"/>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E531B3" w:rsidRDefault="00E03CF9">
      <w:pPr>
        <w:pStyle w:val="a3"/>
        <w:tabs>
          <w:tab w:val="left" w:pos="2180"/>
          <w:tab w:val="left" w:pos="2879"/>
          <w:tab w:val="left" w:pos="2964"/>
          <w:tab w:val="left" w:pos="3202"/>
          <w:tab w:val="left" w:pos="3273"/>
          <w:tab w:val="left" w:pos="3822"/>
          <w:tab w:val="left" w:pos="4303"/>
          <w:tab w:val="left" w:pos="4443"/>
          <w:tab w:val="left" w:pos="4483"/>
          <w:tab w:val="left" w:pos="4546"/>
          <w:tab w:val="left" w:pos="4936"/>
          <w:tab w:val="left" w:pos="5524"/>
          <w:tab w:val="left" w:pos="5635"/>
          <w:tab w:val="left" w:pos="5808"/>
          <w:tab w:val="left" w:pos="6171"/>
          <w:tab w:val="left" w:pos="6546"/>
          <w:tab w:val="left" w:pos="7059"/>
          <w:tab w:val="left" w:pos="7289"/>
          <w:tab w:val="left" w:pos="7615"/>
          <w:tab w:val="left" w:pos="7794"/>
          <w:tab w:val="left" w:pos="8114"/>
          <w:tab w:val="left" w:pos="8166"/>
          <w:tab w:val="left" w:pos="8632"/>
          <w:tab w:val="left" w:pos="8880"/>
          <w:tab w:val="left" w:pos="9231"/>
          <w:tab w:val="left" w:pos="9494"/>
          <w:tab w:val="left" w:pos="9744"/>
          <w:tab w:val="left" w:pos="9894"/>
        </w:tabs>
        <w:spacing w:line="352" w:lineRule="auto"/>
        <w:ind w:right="145" w:firstLine="709"/>
        <w:jc w:val="right"/>
      </w:pPr>
      <w:r>
        <w:rPr>
          <w:spacing w:val="-2"/>
        </w:rPr>
        <w:t>выявлять</w:t>
      </w:r>
      <w:r>
        <w:tab/>
      </w:r>
      <w:r>
        <w:rPr>
          <w:spacing w:val="-2"/>
        </w:rPr>
        <w:t>проблемы</w:t>
      </w:r>
      <w:r>
        <w:tab/>
      </w:r>
      <w:r>
        <w:rPr>
          <w:spacing w:val="-4"/>
        </w:rPr>
        <w:t>для</w:t>
      </w:r>
      <w:r>
        <w:tab/>
      </w:r>
      <w:r>
        <w:rPr>
          <w:spacing w:val="-2"/>
        </w:rPr>
        <w:t>решения</w:t>
      </w:r>
      <w:r>
        <w:tab/>
      </w:r>
      <w:r>
        <w:rPr>
          <w:spacing w:val="-51"/>
        </w:rPr>
        <w:t xml:space="preserve"> </w:t>
      </w:r>
      <w:r>
        <w:t>в</w:t>
      </w:r>
      <w:r>
        <w:tab/>
      </w:r>
      <w:r>
        <w:rPr>
          <w:spacing w:val="-2"/>
        </w:rPr>
        <w:t>учебных</w:t>
      </w:r>
      <w:r>
        <w:tab/>
      </w:r>
      <w:r>
        <w:tab/>
      </w:r>
      <w:r>
        <w:rPr>
          <w:spacing w:val="-10"/>
        </w:rPr>
        <w:t>и</w:t>
      </w:r>
      <w:r>
        <w:tab/>
      </w:r>
      <w:r>
        <w:tab/>
      </w:r>
      <w:r>
        <w:rPr>
          <w:spacing w:val="-2"/>
        </w:rPr>
        <w:t>жизненных</w:t>
      </w:r>
      <w:r>
        <w:tab/>
      </w:r>
      <w:r>
        <w:rPr>
          <w:spacing w:val="-2"/>
        </w:rPr>
        <w:t>ситуациях; ориентироваться</w:t>
      </w:r>
      <w:r>
        <w:tab/>
      </w:r>
      <w:r>
        <w:tab/>
      </w:r>
      <w:r>
        <w:tab/>
      </w:r>
      <w:r>
        <w:tab/>
      </w:r>
      <w:r>
        <w:rPr>
          <w:spacing w:val="-10"/>
        </w:rPr>
        <w:t>в</w:t>
      </w:r>
      <w:r>
        <w:tab/>
      </w:r>
      <w:r>
        <w:rPr>
          <w:spacing w:val="-2"/>
        </w:rPr>
        <w:t>различных</w:t>
      </w:r>
      <w:r>
        <w:tab/>
      </w:r>
      <w:r>
        <w:rPr>
          <w:spacing w:val="-2"/>
        </w:rPr>
        <w:t>подходах</w:t>
      </w:r>
      <w:r>
        <w:tab/>
      </w:r>
      <w:r>
        <w:rPr>
          <w:spacing w:val="-10"/>
        </w:rPr>
        <w:t>к</w:t>
      </w:r>
      <w:r>
        <w:tab/>
      </w:r>
      <w:r>
        <w:tab/>
      </w:r>
      <w:r>
        <w:rPr>
          <w:spacing w:val="-2"/>
        </w:rPr>
        <w:t>принятию</w:t>
      </w:r>
      <w:r>
        <w:tab/>
      </w:r>
      <w:r>
        <w:tab/>
      </w:r>
      <w:r>
        <w:rPr>
          <w:spacing w:val="-2"/>
        </w:rPr>
        <w:t>решений (</w:t>
      </w:r>
      <w:r>
        <w:rPr>
          <w:spacing w:val="-2"/>
          <w:position w:val="1"/>
        </w:rPr>
        <w:t>индивидуальное,</w:t>
      </w:r>
      <w:r>
        <w:rPr>
          <w:position w:val="1"/>
        </w:rPr>
        <w:tab/>
      </w:r>
      <w:r>
        <w:rPr>
          <w:position w:val="1"/>
        </w:rPr>
        <w:tab/>
      </w:r>
      <w:r>
        <w:rPr>
          <w:spacing w:val="-2"/>
          <w:position w:val="1"/>
        </w:rPr>
        <w:t>принятие</w:t>
      </w:r>
      <w:r>
        <w:rPr>
          <w:position w:val="1"/>
        </w:rPr>
        <w:tab/>
      </w:r>
      <w:r>
        <w:rPr>
          <w:position w:val="1"/>
        </w:rPr>
        <w:tab/>
      </w:r>
      <w:r>
        <w:rPr>
          <w:position w:val="1"/>
        </w:rPr>
        <w:tab/>
      </w:r>
      <w:r>
        <w:rPr>
          <w:position w:val="1"/>
        </w:rPr>
        <w:tab/>
      </w:r>
      <w:r>
        <w:rPr>
          <w:spacing w:val="-2"/>
          <w:position w:val="1"/>
        </w:rPr>
        <w:t>решения</w:t>
      </w:r>
      <w:r>
        <w:rPr>
          <w:position w:val="1"/>
        </w:rPr>
        <w:tab/>
      </w:r>
      <w:r>
        <w:rPr>
          <w:position w:val="1"/>
        </w:rPr>
        <w:tab/>
      </w:r>
      <w:r>
        <w:rPr>
          <w:spacing w:val="-10"/>
          <w:position w:val="1"/>
        </w:rPr>
        <w:t>в</w:t>
      </w:r>
      <w:r>
        <w:rPr>
          <w:position w:val="1"/>
        </w:rPr>
        <w:tab/>
      </w:r>
      <w:r>
        <w:rPr>
          <w:spacing w:val="-2"/>
          <w:position w:val="1"/>
        </w:rPr>
        <w:t>группе,</w:t>
      </w:r>
      <w:r>
        <w:rPr>
          <w:position w:val="1"/>
        </w:rPr>
        <w:tab/>
      </w:r>
      <w:r>
        <w:rPr>
          <w:position w:val="1"/>
        </w:rPr>
        <w:tab/>
      </w:r>
      <w:r>
        <w:rPr>
          <w:spacing w:val="-2"/>
          <w:position w:val="1"/>
        </w:rPr>
        <w:t>принятие</w:t>
      </w:r>
      <w:r>
        <w:rPr>
          <w:position w:val="1"/>
        </w:rPr>
        <w:tab/>
      </w:r>
      <w:r>
        <w:rPr>
          <w:spacing w:val="-2"/>
          <w:position w:val="1"/>
        </w:rPr>
        <w:t>решения</w:t>
      </w:r>
      <w:r>
        <w:rPr>
          <w:position w:val="1"/>
        </w:rPr>
        <w:tab/>
      </w:r>
      <w:r>
        <w:rPr>
          <w:position w:val="1"/>
        </w:rPr>
        <w:tab/>
      </w:r>
      <w:r>
        <w:rPr>
          <w:spacing w:val="-2"/>
          <w:position w:val="1"/>
        </w:rPr>
        <w:t xml:space="preserve">группой); </w:t>
      </w:r>
      <w:r>
        <w:rPr>
          <w:spacing w:val="-2"/>
        </w:rPr>
        <w:t>самостоятельно</w:t>
      </w:r>
      <w:r>
        <w:tab/>
      </w:r>
      <w:r>
        <w:tab/>
      </w:r>
      <w:r>
        <w:rPr>
          <w:spacing w:val="-2"/>
        </w:rPr>
        <w:t>составлять</w:t>
      </w:r>
      <w:r>
        <w:tab/>
      </w:r>
      <w:r>
        <w:tab/>
      </w:r>
      <w:r>
        <w:tab/>
      </w:r>
      <w:r>
        <w:rPr>
          <w:spacing w:val="-2"/>
        </w:rPr>
        <w:t>алгоритм</w:t>
      </w:r>
      <w:r>
        <w:tab/>
      </w:r>
      <w:r>
        <w:tab/>
      </w:r>
      <w:r>
        <w:rPr>
          <w:spacing w:val="-57"/>
        </w:rPr>
        <w:t xml:space="preserve"> </w:t>
      </w:r>
      <w:r>
        <w:t>решения</w:t>
      </w:r>
      <w:r>
        <w:tab/>
      </w:r>
      <w:r>
        <w:rPr>
          <w:spacing w:val="-42"/>
        </w:rPr>
        <w:t xml:space="preserve"> </w:t>
      </w:r>
      <w:r>
        <w:t>задачи</w:t>
      </w:r>
      <w:r>
        <w:tab/>
      </w:r>
      <w:r>
        <w:rPr>
          <w:spacing w:val="-4"/>
        </w:rPr>
        <w:t>(или</w:t>
      </w:r>
      <w:r>
        <w:tab/>
      </w:r>
      <w:r>
        <w:tab/>
      </w:r>
      <w:r>
        <w:rPr>
          <w:spacing w:val="-4"/>
        </w:rPr>
        <w:t>его</w:t>
      </w:r>
      <w:r>
        <w:tab/>
      </w:r>
      <w:r>
        <w:rPr>
          <w:spacing w:val="-2"/>
        </w:rPr>
        <w:t>часть), выбирать</w:t>
      </w:r>
      <w:r>
        <w:tab/>
      </w:r>
      <w:r>
        <w:rPr>
          <w:spacing w:val="-2"/>
        </w:rPr>
        <w:t>способ</w:t>
      </w:r>
      <w:r>
        <w:tab/>
      </w:r>
      <w:r>
        <w:rPr>
          <w:spacing w:val="-67"/>
        </w:rPr>
        <w:t xml:space="preserve"> </w:t>
      </w:r>
      <w:r>
        <w:rPr>
          <w:spacing w:val="-2"/>
        </w:rPr>
        <w:t>решения</w:t>
      </w:r>
      <w:r>
        <w:tab/>
      </w:r>
      <w:r>
        <w:tab/>
      </w:r>
      <w:r>
        <w:rPr>
          <w:spacing w:val="-2"/>
        </w:rPr>
        <w:t>учебной</w:t>
      </w:r>
      <w:r>
        <w:tab/>
      </w:r>
      <w:r>
        <w:tab/>
        <w:t>задачи</w:t>
      </w:r>
      <w:r>
        <w:rPr>
          <w:spacing w:val="29"/>
        </w:rPr>
        <w:t xml:space="preserve">  </w:t>
      </w:r>
      <w:r>
        <w:t>с</w:t>
      </w:r>
      <w:r>
        <w:rPr>
          <w:spacing w:val="31"/>
        </w:rPr>
        <w:t xml:space="preserve">  </w:t>
      </w:r>
      <w:r>
        <w:t>учётом</w:t>
      </w:r>
      <w:r>
        <w:rPr>
          <w:spacing w:val="31"/>
        </w:rPr>
        <w:t xml:space="preserve">  </w:t>
      </w:r>
      <w:r>
        <w:t>имеющихся</w:t>
      </w:r>
      <w:r>
        <w:rPr>
          <w:spacing w:val="31"/>
        </w:rPr>
        <w:t xml:space="preserve">  </w:t>
      </w:r>
      <w:r>
        <w:t>ресурсов</w:t>
      </w:r>
      <w:r>
        <w:rPr>
          <w:spacing w:val="32"/>
        </w:rPr>
        <w:t xml:space="preserve">  </w:t>
      </w:r>
      <w:r>
        <w:rPr>
          <w:spacing w:val="-10"/>
        </w:rPr>
        <w:t>и</w:t>
      </w:r>
    </w:p>
    <w:p w:rsidR="00E531B3" w:rsidRDefault="00E03CF9">
      <w:pPr>
        <w:pStyle w:val="a3"/>
        <w:spacing w:line="352" w:lineRule="auto"/>
        <w:ind w:left="1557" w:hanging="708"/>
        <w:jc w:val="left"/>
      </w:pPr>
      <w:r>
        <w:t>собственных возможностей, аргументировать предлагаемые варианты решений; самостоятельно</w:t>
      </w:r>
      <w:r>
        <w:rPr>
          <w:spacing w:val="-11"/>
        </w:rPr>
        <w:t xml:space="preserve"> </w:t>
      </w:r>
      <w:r>
        <w:t>составлять</w:t>
      </w:r>
      <w:r>
        <w:rPr>
          <w:spacing w:val="-14"/>
        </w:rPr>
        <w:t xml:space="preserve"> </w:t>
      </w:r>
      <w:r>
        <w:t>план</w:t>
      </w:r>
      <w:r>
        <w:rPr>
          <w:spacing w:val="-11"/>
        </w:rPr>
        <w:t xml:space="preserve"> </w:t>
      </w:r>
      <w:r>
        <w:t>действий,</w:t>
      </w:r>
      <w:r>
        <w:rPr>
          <w:spacing w:val="-13"/>
        </w:rPr>
        <w:t xml:space="preserve"> </w:t>
      </w:r>
      <w:r>
        <w:t>вносить</w:t>
      </w:r>
      <w:r>
        <w:rPr>
          <w:spacing w:val="-13"/>
        </w:rPr>
        <w:t xml:space="preserve"> </w:t>
      </w:r>
      <w:r>
        <w:t>необходимые</w:t>
      </w:r>
      <w:r>
        <w:rPr>
          <w:spacing w:val="-12"/>
        </w:rPr>
        <w:t xml:space="preserve"> </w:t>
      </w:r>
      <w:r>
        <w:t>коррективы</w:t>
      </w:r>
      <w:r>
        <w:rPr>
          <w:spacing w:val="-12"/>
        </w:rPr>
        <w:t xml:space="preserve"> </w:t>
      </w:r>
      <w:r>
        <w:t>в</w:t>
      </w:r>
    </w:p>
    <w:p w:rsidR="00E531B3" w:rsidRDefault="00E03CF9">
      <w:pPr>
        <w:pStyle w:val="a3"/>
        <w:spacing w:line="320" w:lineRule="exact"/>
        <w:ind w:firstLine="0"/>
        <w:jc w:val="left"/>
      </w:pPr>
      <w:r>
        <w:t>ходе</w:t>
      </w:r>
      <w:r>
        <w:rPr>
          <w:spacing w:val="-1"/>
        </w:rPr>
        <w:t xml:space="preserve"> </w:t>
      </w:r>
      <w:r>
        <w:t>его</w:t>
      </w:r>
      <w:r>
        <w:rPr>
          <w:spacing w:val="-1"/>
        </w:rPr>
        <w:t xml:space="preserve"> </w:t>
      </w:r>
      <w:r>
        <w:rPr>
          <w:spacing w:val="-2"/>
        </w:rPr>
        <w:t>реализации;</w:t>
      </w:r>
    </w:p>
    <w:p w:rsidR="00E531B3" w:rsidRDefault="00E03CF9">
      <w:pPr>
        <w:pStyle w:val="a3"/>
        <w:spacing w:before="136"/>
        <w:ind w:left="1558" w:firstLine="0"/>
        <w:jc w:val="left"/>
      </w:pPr>
      <w:r>
        <w:t>про</w:t>
      </w:r>
      <w:r>
        <w:t>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03CF9">
      <w:pPr>
        <w:pStyle w:val="a5"/>
        <w:numPr>
          <w:ilvl w:val="3"/>
          <w:numId w:val="168"/>
        </w:numPr>
        <w:tabs>
          <w:tab w:val="left" w:pos="2741"/>
          <w:tab w:val="left" w:pos="3033"/>
          <w:tab w:val="left" w:pos="3203"/>
          <w:tab w:val="left" w:pos="4587"/>
          <w:tab w:val="left" w:pos="5204"/>
          <w:tab w:val="left" w:pos="6091"/>
          <w:tab w:val="left" w:pos="6144"/>
          <w:tab w:val="left" w:pos="7981"/>
          <w:tab w:val="left" w:pos="8192"/>
          <w:tab w:val="left" w:pos="9319"/>
          <w:tab w:val="left" w:pos="10033"/>
        </w:tabs>
        <w:spacing w:before="142" w:line="352" w:lineRule="auto"/>
        <w:ind w:left="849" w:right="136" w:firstLine="708"/>
        <w:jc w:val="left"/>
        <w:rPr>
          <w:sz w:val="28"/>
        </w:rPr>
      </w:pPr>
      <w:r>
        <w:rPr>
          <w:spacing w:val="-10"/>
          <w:sz w:val="28"/>
        </w:rPr>
        <w:t>У</w:t>
      </w:r>
      <w:r>
        <w:rPr>
          <w:sz w:val="28"/>
        </w:rPr>
        <w:tab/>
      </w:r>
      <w:r>
        <w:rPr>
          <w:sz w:val="28"/>
        </w:rPr>
        <w:tab/>
      </w:r>
      <w:r>
        <w:rPr>
          <w:spacing w:val="-2"/>
          <w:sz w:val="28"/>
        </w:rPr>
        <w:t>обучающегося</w:t>
      </w:r>
      <w:r>
        <w:rPr>
          <w:sz w:val="28"/>
        </w:rPr>
        <w:tab/>
      </w:r>
      <w:r>
        <w:rPr>
          <w:spacing w:val="-2"/>
          <w:sz w:val="28"/>
        </w:rPr>
        <w:t>будут</w:t>
      </w:r>
      <w:r>
        <w:rPr>
          <w:sz w:val="28"/>
        </w:rPr>
        <w:tab/>
      </w:r>
      <w:r>
        <w:rPr>
          <w:sz w:val="28"/>
        </w:rPr>
        <w:tab/>
      </w:r>
      <w:r>
        <w:rPr>
          <w:spacing w:val="-2"/>
          <w:sz w:val="28"/>
        </w:rPr>
        <w:t>сформированы</w:t>
      </w:r>
      <w:r>
        <w:rPr>
          <w:sz w:val="28"/>
        </w:rPr>
        <w:tab/>
      </w:r>
      <w:r>
        <w:rPr>
          <w:sz w:val="28"/>
        </w:rPr>
        <w:tab/>
      </w:r>
      <w:r>
        <w:rPr>
          <w:spacing w:val="-2"/>
          <w:sz w:val="28"/>
        </w:rPr>
        <w:t>умения</w:t>
      </w:r>
      <w:r>
        <w:rPr>
          <w:sz w:val="28"/>
        </w:rPr>
        <w:tab/>
      </w:r>
      <w:r>
        <w:rPr>
          <w:spacing w:val="-2"/>
          <w:sz w:val="28"/>
        </w:rPr>
        <w:t>самоконтроля, эмоционального</w:t>
      </w:r>
      <w:r>
        <w:rPr>
          <w:sz w:val="28"/>
        </w:rPr>
        <w:tab/>
      </w:r>
      <w:r>
        <w:rPr>
          <w:spacing w:val="-2"/>
          <w:sz w:val="28"/>
        </w:rPr>
        <w:t>интеллекта</w:t>
      </w:r>
      <w:r>
        <w:rPr>
          <w:sz w:val="28"/>
        </w:rPr>
        <w:tab/>
      </w:r>
      <w:r>
        <w:rPr>
          <w:spacing w:val="-5"/>
          <w:sz w:val="28"/>
        </w:rPr>
        <w:t>как</w:t>
      </w:r>
      <w:r>
        <w:rPr>
          <w:sz w:val="28"/>
        </w:rPr>
        <w:tab/>
      </w:r>
      <w:r>
        <w:rPr>
          <w:spacing w:val="-2"/>
          <w:sz w:val="28"/>
        </w:rPr>
        <w:t>части</w:t>
      </w:r>
      <w:r>
        <w:rPr>
          <w:sz w:val="28"/>
        </w:rPr>
        <w:tab/>
      </w:r>
      <w:r>
        <w:rPr>
          <w:spacing w:val="-2"/>
          <w:sz w:val="28"/>
        </w:rPr>
        <w:t>регулятивных</w:t>
      </w:r>
      <w:r>
        <w:rPr>
          <w:sz w:val="28"/>
        </w:rPr>
        <w:tab/>
      </w:r>
      <w:r>
        <w:rPr>
          <w:spacing w:val="-2"/>
          <w:sz w:val="28"/>
        </w:rPr>
        <w:t>универсальных</w:t>
      </w:r>
      <w:r>
        <w:rPr>
          <w:sz w:val="28"/>
        </w:rPr>
        <w:tab/>
      </w:r>
      <w:r>
        <w:rPr>
          <w:spacing w:val="-2"/>
          <w:sz w:val="28"/>
        </w:rPr>
        <w:t>учебных</w:t>
      </w:r>
    </w:p>
    <w:p w:rsidR="00E531B3" w:rsidRDefault="00E531B3">
      <w:pPr>
        <w:pStyle w:val="a5"/>
        <w:spacing w:line="352"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действий:</w:t>
      </w:r>
    </w:p>
    <w:p w:rsidR="00E531B3" w:rsidRDefault="00E03CF9">
      <w:pPr>
        <w:pStyle w:val="a3"/>
        <w:spacing w:before="153" w:line="352" w:lineRule="auto"/>
        <w:ind w:right="145"/>
      </w:pPr>
      <w:r>
        <w:t>владеть разными способами самоконтроля (в том числе речевого), самомотивации и рефлексии;</w:t>
      </w:r>
    </w:p>
    <w:p w:rsidR="00E531B3" w:rsidRDefault="00E03CF9">
      <w:pPr>
        <w:pStyle w:val="a3"/>
        <w:spacing w:line="319" w:lineRule="exact"/>
        <w:ind w:left="1558" w:firstLine="0"/>
      </w:pPr>
      <w:r>
        <w:t>давать</w:t>
      </w:r>
      <w:r>
        <w:rPr>
          <w:spacing w:val="-12"/>
        </w:rPr>
        <w:t xml:space="preserve"> </w:t>
      </w:r>
      <w:r>
        <w:t>оценку</w:t>
      </w:r>
      <w:r>
        <w:rPr>
          <w:spacing w:val="-8"/>
        </w:rPr>
        <w:t xml:space="preserve"> </w:t>
      </w:r>
      <w:r>
        <w:t>учебной</w:t>
      </w:r>
      <w:r>
        <w:rPr>
          <w:spacing w:val="-7"/>
        </w:rPr>
        <w:t xml:space="preserve"> </w:t>
      </w:r>
      <w:r>
        <w:t>ситуации</w:t>
      </w:r>
      <w:r>
        <w:rPr>
          <w:spacing w:val="-9"/>
        </w:rPr>
        <w:t xml:space="preserve"> </w:t>
      </w:r>
      <w:r>
        <w:t>и</w:t>
      </w:r>
      <w:r>
        <w:rPr>
          <w:spacing w:val="-8"/>
        </w:rPr>
        <w:t xml:space="preserve"> </w:t>
      </w:r>
      <w:r>
        <w:t>предлагать</w:t>
      </w:r>
      <w:r>
        <w:rPr>
          <w:spacing w:val="-8"/>
        </w:rPr>
        <w:t xml:space="preserve"> </w:t>
      </w:r>
      <w:r>
        <w:t>план</w:t>
      </w:r>
      <w:r>
        <w:rPr>
          <w:spacing w:val="-6"/>
        </w:rPr>
        <w:t xml:space="preserve"> </w:t>
      </w:r>
      <w:r>
        <w:t>её</w:t>
      </w:r>
      <w:r>
        <w:rPr>
          <w:spacing w:val="-10"/>
        </w:rPr>
        <w:t xml:space="preserve"> </w:t>
      </w:r>
      <w:r>
        <w:rPr>
          <w:spacing w:val="-2"/>
        </w:rPr>
        <w:t>изменения;</w:t>
      </w:r>
    </w:p>
    <w:p w:rsidR="00E531B3" w:rsidRDefault="00E03CF9">
      <w:pPr>
        <w:pStyle w:val="a3"/>
        <w:spacing w:before="153" w:line="352" w:lineRule="auto"/>
        <w:ind w:right="151"/>
      </w:pPr>
      <w:r>
        <w:t>предвидеть трудности, которые могут возникнуть при решении учебной задачи, и адаптировать решение к мен</w:t>
      </w:r>
      <w:r>
        <w:t>яющимся обстоятельствам;</w:t>
      </w:r>
    </w:p>
    <w:p w:rsidR="00E531B3" w:rsidRDefault="00E03CF9">
      <w:pPr>
        <w:pStyle w:val="a3"/>
        <w:spacing w:line="352" w:lineRule="auto"/>
        <w:ind w:right="148"/>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w:t>
      </w:r>
      <w:r>
        <w:t xml:space="preserve"> общения; оценивать соответствие результата цели и условиям </w:t>
      </w:r>
      <w:r>
        <w:rPr>
          <w:spacing w:val="-2"/>
        </w:rPr>
        <w:t>общения;</w:t>
      </w:r>
    </w:p>
    <w:p w:rsidR="00E531B3" w:rsidRDefault="00E03CF9">
      <w:pPr>
        <w:pStyle w:val="a3"/>
        <w:spacing w:line="352" w:lineRule="auto"/>
        <w:ind w:right="143"/>
      </w:pPr>
      <w:r>
        <w:t>развивать способность управлять собственными эмоциями и эмоциями</w:t>
      </w:r>
      <w:r>
        <w:rPr>
          <w:spacing w:val="80"/>
        </w:rPr>
        <w:t xml:space="preserve"> </w:t>
      </w:r>
      <w:r>
        <w:rPr>
          <w:spacing w:val="-2"/>
        </w:rPr>
        <w:t>других;</w:t>
      </w:r>
    </w:p>
    <w:p w:rsidR="00E531B3" w:rsidRDefault="00E03CF9">
      <w:pPr>
        <w:pStyle w:val="a3"/>
        <w:spacing w:line="352" w:lineRule="auto"/>
        <w:ind w:right="151"/>
      </w:pPr>
      <w:r>
        <w:t>выявлять и анализировать причины эмоций; понимать мотивы и намерения другого человека, анализируя речевую ситуацию</w:t>
      </w:r>
      <w:r>
        <w:t>; регулировать способ выражения собственных эмоций;</w:t>
      </w:r>
    </w:p>
    <w:p w:rsidR="00E531B3" w:rsidRDefault="00E03CF9">
      <w:pPr>
        <w:pStyle w:val="a3"/>
        <w:spacing w:line="352" w:lineRule="auto"/>
        <w:ind w:left="1558" w:right="2358" w:firstLine="0"/>
        <w:jc w:val="left"/>
      </w:pPr>
      <w:r>
        <w:t>осознанно</w:t>
      </w:r>
      <w:r>
        <w:rPr>
          <w:spacing w:val="-11"/>
        </w:rPr>
        <w:t xml:space="preserve"> </w:t>
      </w:r>
      <w:r>
        <w:t>относиться</w:t>
      </w:r>
      <w:r>
        <w:rPr>
          <w:spacing w:val="-12"/>
        </w:rPr>
        <w:t xml:space="preserve"> </w:t>
      </w:r>
      <w:r>
        <w:t>к</w:t>
      </w:r>
      <w:r>
        <w:rPr>
          <w:spacing w:val="-12"/>
        </w:rPr>
        <w:t xml:space="preserve"> </w:t>
      </w:r>
      <w:r>
        <w:t>другому</w:t>
      </w:r>
      <w:r>
        <w:rPr>
          <w:spacing w:val="-15"/>
        </w:rPr>
        <w:t xml:space="preserve"> </w:t>
      </w:r>
      <w:r>
        <w:t>человеку</w:t>
      </w:r>
      <w:r>
        <w:rPr>
          <w:spacing w:val="-15"/>
        </w:rPr>
        <w:t xml:space="preserve"> </w:t>
      </w:r>
      <w:r>
        <w:t>и</w:t>
      </w:r>
      <w:r>
        <w:rPr>
          <w:spacing w:val="-12"/>
        </w:rPr>
        <w:t xml:space="preserve"> </w:t>
      </w:r>
      <w:r>
        <w:t>его</w:t>
      </w:r>
      <w:r>
        <w:rPr>
          <w:spacing w:val="-11"/>
        </w:rPr>
        <w:t xml:space="preserve"> </w:t>
      </w:r>
      <w:r>
        <w:t>мнению; признавать своё и чужое право на ошибку;</w:t>
      </w:r>
    </w:p>
    <w:p w:rsidR="00E531B3" w:rsidRDefault="00E03CF9">
      <w:pPr>
        <w:pStyle w:val="a3"/>
        <w:spacing w:line="355" w:lineRule="auto"/>
        <w:ind w:left="1558" w:right="5110" w:firstLine="0"/>
        <w:jc w:val="left"/>
      </w:pPr>
      <w:r>
        <w:t>принимать</w:t>
      </w:r>
      <w:r>
        <w:rPr>
          <w:spacing w:val="-17"/>
        </w:rPr>
        <w:t xml:space="preserve"> </w:t>
      </w:r>
      <w:r>
        <w:t>себя</w:t>
      </w:r>
      <w:r>
        <w:rPr>
          <w:spacing w:val="-18"/>
        </w:rPr>
        <w:t xml:space="preserve"> </w:t>
      </w:r>
      <w:r>
        <w:t>и</w:t>
      </w:r>
      <w:r>
        <w:rPr>
          <w:spacing w:val="-15"/>
        </w:rPr>
        <w:t xml:space="preserve"> </w:t>
      </w:r>
      <w:r>
        <w:t>других,</w:t>
      </w:r>
      <w:r>
        <w:rPr>
          <w:spacing w:val="-17"/>
        </w:rPr>
        <w:t xml:space="preserve"> </w:t>
      </w:r>
      <w:r>
        <w:t>не</w:t>
      </w:r>
      <w:r>
        <w:rPr>
          <w:spacing w:val="-16"/>
        </w:rPr>
        <w:t xml:space="preserve"> </w:t>
      </w:r>
      <w:r>
        <w:t>осуждая; проявлять открытость;</w:t>
      </w:r>
    </w:p>
    <w:p w:rsidR="00E531B3" w:rsidRDefault="00E03CF9">
      <w:pPr>
        <w:pStyle w:val="a3"/>
        <w:spacing w:line="317" w:lineRule="exact"/>
        <w:ind w:left="1558" w:firstLine="0"/>
        <w:jc w:val="left"/>
      </w:pPr>
      <w:r>
        <w:rPr>
          <w:spacing w:val="-2"/>
        </w:rPr>
        <w:t>осознавать</w:t>
      </w:r>
      <w:r>
        <w:rPr>
          <w:spacing w:val="-6"/>
        </w:rPr>
        <w:t xml:space="preserve"> </w:t>
      </w:r>
      <w:r>
        <w:rPr>
          <w:spacing w:val="-2"/>
        </w:rPr>
        <w:t>невозможность</w:t>
      </w:r>
      <w:r>
        <w:rPr>
          <w:spacing w:val="3"/>
        </w:rPr>
        <w:t xml:space="preserve"> </w:t>
      </w:r>
      <w:r>
        <w:rPr>
          <w:spacing w:val="-2"/>
        </w:rPr>
        <w:t>контролировать</w:t>
      </w:r>
      <w:r>
        <w:rPr>
          <w:spacing w:val="2"/>
        </w:rPr>
        <w:t xml:space="preserve"> </w:t>
      </w:r>
      <w:r>
        <w:rPr>
          <w:spacing w:val="-2"/>
        </w:rPr>
        <w:t>всё</w:t>
      </w:r>
      <w:r>
        <w:rPr>
          <w:spacing w:val="6"/>
        </w:rPr>
        <w:t xml:space="preserve"> </w:t>
      </w:r>
      <w:r>
        <w:rPr>
          <w:spacing w:val="-2"/>
        </w:rPr>
        <w:t>вокруг.</w:t>
      </w:r>
    </w:p>
    <w:p w:rsidR="00E531B3" w:rsidRDefault="00E03CF9">
      <w:pPr>
        <w:pStyle w:val="a5"/>
        <w:numPr>
          <w:ilvl w:val="3"/>
          <w:numId w:val="168"/>
        </w:numPr>
        <w:tabs>
          <w:tab w:val="left" w:pos="2741"/>
        </w:tabs>
        <w:spacing w:before="139" w:line="355" w:lineRule="auto"/>
        <w:ind w:left="849" w:right="148"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E531B3" w:rsidRDefault="00E03CF9">
      <w:pPr>
        <w:pStyle w:val="a3"/>
        <w:spacing w:line="352" w:lineRule="auto"/>
        <w:ind w:right="147"/>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531B3" w:rsidRDefault="00E03CF9">
      <w:pPr>
        <w:pStyle w:val="a3"/>
        <w:spacing w:line="352" w:lineRule="auto"/>
        <w:ind w:right="144"/>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4"/>
        </w:rPr>
        <w:t xml:space="preserve"> </w:t>
      </w:r>
      <w:r>
        <w:t>коллективно</w:t>
      </w:r>
      <w:r>
        <w:rPr>
          <w:spacing w:val="-3"/>
        </w:rPr>
        <w:t xml:space="preserve"> </w:t>
      </w:r>
      <w:r>
        <w:t>строить</w:t>
      </w:r>
      <w:r>
        <w:rPr>
          <w:spacing w:val="-4"/>
        </w:rPr>
        <w:t xml:space="preserve"> </w:t>
      </w:r>
      <w:r>
        <w:t>действия</w:t>
      </w:r>
      <w:r>
        <w:rPr>
          <w:spacing w:val="-4"/>
        </w:rPr>
        <w:t xml:space="preserve"> </w:t>
      </w:r>
      <w:r>
        <w:t>по</w:t>
      </w:r>
      <w:r>
        <w:rPr>
          <w:spacing w:val="-3"/>
        </w:rPr>
        <w:t xml:space="preserve"> </w:t>
      </w:r>
      <w:r>
        <w:t>её достижению: распределять роли, договариваться, обсуждать процесс и результат совместной работы;</w:t>
      </w:r>
    </w:p>
    <w:p w:rsidR="00E531B3" w:rsidRDefault="00E03CF9">
      <w:pPr>
        <w:pStyle w:val="a3"/>
        <w:spacing w:line="329" w:lineRule="exact"/>
        <w:ind w:left="1558" w:firstLine="0"/>
        <w:rPr>
          <w:position w:val="1"/>
        </w:rPr>
      </w:pPr>
      <w:r>
        <w:rPr>
          <w:position w:val="1"/>
        </w:rPr>
        <w:t>обобщать</w:t>
      </w:r>
      <w:r>
        <w:rPr>
          <w:spacing w:val="66"/>
          <w:position w:val="1"/>
        </w:rPr>
        <w:t xml:space="preserve"> </w:t>
      </w:r>
      <w:r>
        <w:rPr>
          <w:position w:val="1"/>
        </w:rPr>
        <w:t>мнения</w:t>
      </w:r>
      <w:r>
        <w:rPr>
          <w:spacing w:val="69"/>
          <w:position w:val="1"/>
        </w:rPr>
        <w:t xml:space="preserve"> </w:t>
      </w:r>
      <w:r>
        <w:rPr>
          <w:position w:val="1"/>
        </w:rPr>
        <w:t>нескольких</w:t>
      </w:r>
      <w:r>
        <w:rPr>
          <w:spacing w:val="76"/>
          <w:position w:val="1"/>
        </w:rPr>
        <w:t xml:space="preserve"> </w:t>
      </w:r>
      <w:r>
        <w:t>человек</w:t>
      </w:r>
      <w:r>
        <w:rPr>
          <w:position w:val="1"/>
        </w:rPr>
        <w:t>,</w:t>
      </w:r>
      <w:r>
        <w:rPr>
          <w:spacing w:val="71"/>
          <w:position w:val="1"/>
        </w:rPr>
        <w:t xml:space="preserve"> </w:t>
      </w:r>
      <w:r>
        <w:rPr>
          <w:position w:val="1"/>
        </w:rPr>
        <w:t>проявлять</w:t>
      </w:r>
      <w:r>
        <w:rPr>
          <w:spacing w:val="70"/>
          <w:position w:val="1"/>
        </w:rPr>
        <w:t xml:space="preserve"> </w:t>
      </w:r>
      <w:r>
        <w:rPr>
          <w:position w:val="1"/>
        </w:rPr>
        <w:t>готовность</w:t>
      </w:r>
      <w:r>
        <w:rPr>
          <w:spacing w:val="68"/>
          <w:position w:val="1"/>
        </w:rPr>
        <w:t xml:space="preserve"> </w:t>
      </w:r>
      <w:r>
        <w:rPr>
          <w:spacing w:val="-2"/>
          <w:position w:val="1"/>
        </w:rPr>
        <w:t>руководить,</w:t>
      </w:r>
    </w:p>
    <w:p w:rsidR="00E531B3" w:rsidRDefault="00E531B3">
      <w:pPr>
        <w:pStyle w:val="a3"/>
        <w:spacing w:line="329" w:lineRule="exact"/>
        <w:rPr>
          <w:position w:val="1"/>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выполнять</w:t>
      </w:r>
      <w:r>
        <w:rPr>
          <w:spacing w:val="-18"/>
        </w:rPr>
        <w:t xml:space="preserve"> </w:t>
      </w:r>
      <w:r>
        <w:t>поручения,</w:t>
      </w:r>
      <w:r>
        <w:rPr>
          <w:spacing w:val="-14"/>
        </w:rPr>
        <w:t xml:space="preserve"> </w:t>
      </w:r>
      <w:r>
        <w:rPr>
          <w:spacing w:val="-2"/>
        </w:rPr>
        <w:t>подчиняться;</w:t>
      </w:r>
    </w:p>
    <w:p w:rsidR="00E531B3" w:rsidRDefault="00E03CF9">
      <w:pPr>
        <w:pStyle w:val="a3"/>
        <w:spacing w:before="153" w:line="352" w:lineRule="auto"/>
        <w:ind w:right="143"/>
      </w:pPr>
      <w:r>
        <w:t>планировать</w:t>
      </w:r>
      <w:r>
        <w:rPr>
          <w:spacing w:val="-4"/>
        </w:rPr>
        <w:t xml:space="preserve"> </w:t>
      </w:r>
      <w:r>
        <w:t>орг</w:t>
      </w:r>
      <w:r>
        <w:t>анизацию</w:t>
      </w:r>
      <w:r>
        <w:rPr>
          <w:spacing w:val="-4"/>
        </w:rPr>
        <w:t xml:space="preserve"> </w:t>
      </w:r>
      <w:r>
        <w:t>совместной</w:t>
      </w:r>
      <w:r>
        <w:rPr>
          <w:spacing w:val="-4"/>
        </w:rPr>
        <w:t xml:space="preserve"> </w:t>
      </w:r>
      <w:r>
        <w:t>работы,</w:t>
      </w:r>
      <w:r>
        <w:rPr>
          <w:spacing w:val="-4"/>
        </w:rPr>
        <w:t xml:space="preserve"> </w:t>
      </w:r>
      <w:r>
        <w:t>определять</w:t>
      </w:r>
      <w:r>
        <w:rPr>
          <w:spacing w:val="-4"/>
        </w:rPr>
        <w:t xml:space="preserve"> </w:t>
      </w:r>
      <w:r>
        <w:t>свою</w:t>
      </w:r>
      <w:r>
        <w:rPr>
          <w:spacing w:val="-4"/>
        </w:rPr>
        <w:t xml:space="preserve"> </w:t>
      </w:r>
      <w:r>
        <w:t>роль</w:t>
      </w:r>
      <w:r>
        <w:rPr>
          <w:spacing w:val="-4"/>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531B3" w:rsidRDefault="00E03CF9">
      <w:pPr>
        <w:pStyle w:val="a3"/>
        <w:spacing w:line="352" w:lineRule="auto"/>
        <w:ind w:right="143"/>
      </w:pPr>
      <w:r>
        <w:t>выполнять свою часть работы, достигать качественны</w:t>
      </w:r>
      <w:r>
        <w:t>й результат по своему направлению и координировать свои действия с действиями других членов</w:t>
      </w:r>
      <w:r>
        <w:rPr>
          <w:spacing w:val="40"/>
        </w:rPr>
        <w:t xml:space="preserve"> </w:t>
      </w:r>
      <w:r>
        <w:rPr>
          <w:spacing w:val="-2"/>
        </w:rPr>
        <w:t>команды;</w:t>
      </w:r>
    </w:p>
    <w:p w:rsidR="00E531B3" w:rsidRDefault="00E03CF9">
      <w:pPr>
        <w:pStyle w:val="a3"/>
        <w:spacing w:line="352" w:lineRule="auto"/>
        <w:ind w:right="145"/>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w:t>
      </w:r>
      <w:r>
        <w:t xml:space="preserve">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531B3" w:rsidRDefault="00E03CF9">
      <w:pPr>
        <w:pStyle w:val="a5"/>
        <w:numPr>
          <w:ilvl w:val="2"/>
          <w:numId w:val="168"/>
        </w:numPr>
        <w:tabs>
          <w:tab w:val="left" w:pos="2531"/>
        </w:tabs>
        <w:spacing w:line="352" w:lineRule="auto"/>
        <w:ind w:right="143" w:firstLine="708"/>
        <w:jc w:val="both"/>
        <w:rPr>
          <w:sz w:val="28"/>
        </w:rPr>
      </w:pPr>
      <w:r>
        <w:rPr>
          <w:sz w:val="28"/>
        </w:rPr>
        <w:t>К концу обучения в 5 классе обучающийся получит следующие предметные результаты по отдельным темам</w:t>
      </w:r>
      <w:r>
        <w:rPr>
          <w:sz w:val="28"/>
        </w:rPr>
        <w:t xml:space="preserve"> программы по русскому языку.</w:t>
      </w:r>
    </w:p>
    <w:p w:rsidR="00E531B3" w:rsidRDefault="00E03CF9">
      <w:pPr>
        <w:pStyle w:val="a5"/>
        <w:numPr>
          <w:ilvl w:val="3"/>
          <w:numId w:val="168"/>
        </w:numPr>
        <w:tabs>
          <w:tab w:val="left" w:pos="2744"/>
        </w:tabs>
        <w:spacing w:line="319" w:lineRule="exact"/>
        <w:ind w:left="2744" w:hanging="1186"/>
        <w:jc w:val="both"/>
        <w:rPr>
          <w:sz w:val="28"/>
        </w:rPr>
      </w:pPr>
      <w:r>
        <w:rPr>
          <w:sz w:val="28"/>
        </w:rPr>
        <w:t>Общие</w:t>
      </w:r>
      <w:r>
        <w:rPr>
          <w:spacing w:val="-9"/>
          <w:sz w:val="28"/>
        </w:rPr>
        <w:t xml:space="preserve"> </w:t>
      </w:r>
      <w:r>
        <w:rPr>
          <w:sz w:val="28"/>
        </w:rPr>
        <w:t>сведения</w:t>
      </w:r>
      <w:r>
        <w:rPr>
          <w:spacing w:val="-7"/>
          <w:sz w:val="28"/>
        </w:rPr>
        <w:t xml:space="preserve"> </w:t>
      </w:r>
      <w:r>
        <w:rPr>
          <w:sz w:val="28"/>
        </w:rPr>
        <w:t>о</w:t>
      </w:r>
      <w:r>
        <w:rPr>
          <w:spacing w:val="-5"/>
          <w:sz w:val="28"/>
        </w:rPr>
        <w:t xml:space="preserve"> </w:t>
      </w:r>
      <w:r>
        <w:rPr>
          <w:spacing w:val="-2"/>
          <w:sz w:val="28"/>
        </w:rPr>
        <w:t>языке.</w:t>
      </w:r>
    </w:p>
    <w:p w:rsidR="00E531B3" w:rsidRDefault="00E03CF9">
      <w:pPr>
        <w:pStyle w:val="a3"/>
        <w:spacing w:before="145" w:line="352" w:lineRule="auto"/>
        <w:ind w:right="152"/>
      </w:pPr>
      <w:r>
        <w:t>Осознавать богатство и выразительность русского языка, приводить примеры, свидетельствующие об этом.</w:t>
      </w:r>
    </w:p>
    <w:p w:rsidR="00E531B3" w:rsidRDefault="00E03CF9">
      <w:pPr>
        <w:pStyle w:val="a3"/>
        <w:spacing w:line="355" w:lineRule="auto"/>
        <w:ind w:right="143"/>
      </w:pPr>
      <w:r>
        <w:t>Знать основные разделы лингвистики, основные единицы языка и речи (звук, морфема, слово, словосочетан</w:t>
      </w:r>
      <w:r>
        <w:t>ие, предложение).</w:t>
      </w:r>
    </w:p>
    <w:p w:rsidR="00E531B3" w:rsidRDefault="00E03CF9">
      <w:pPr>
        <w:pStyle w:val="a5"/>
        <w:numPr>
          <w:ilvl w:val="3"/>
          <w:numId w:val="168"/>
        </w:numPr>
        <w:tabs>
          <w:tab w:val="left" w:pos="2744"/>
        </w:tabs>
        <w:spacing w:line="317" w:lineRule="exact"/>
        <w:ind w:left="2744" w:hanging="1186"/>
        <w:jc w:val="both"/>
        <w:rPr>
          <w:sz w:val="28"/>
        </w:rPr>
      </w:pPr>
      <w:r>
        <w:rPr>
          <w:sz w:val="28"/>
        </w:rPr>
        <w:t>Язык</w:t>
      </w:r>
      <w:r>
        <w:rPr>
          <w:spacing w:val="-6"/>
          <w:sz w:val="28"/>
        </w:rPr>
        <w:t xml:space="preserve"> </w:t>
      </w:r>
      <w:r>
        <w:rPr>
          <w:sz w:val="28"/>
        </w:rPr>
        <w:t>и</w:t>
      </w:r>
      <w:r>
        <w:rPr>
          <w:spacing w:val="-2"/>
          <w:sz w:val="28"/>
        </w:rPr>
        <w:t xml:space="preserve"> речь.</w:t>
      </w:r>
    </w:p>
    <w:p w:rsidR="00E531B3" w:rsidRDefault="00E03CF9">
      <w:pPr>
        <w:pStyle w:val="a3"/>
        <w:spacing w:before="146" w:line="352" w:lineRule="auto"/>
        <w:ind w:right="148"/>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531B3" w:rsidRDefault="00E03CF9">
      <w:pPr>
        <w:pStyle w:val="a3"/>
        <w:spacing w:line="352" w:lineRule="auto"/>
        <w:ind w:right="140"/>
      </w:pPr>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E531B3" w:rsidRDefault="00E03CF9">
      <w:pPr>
        <w:pStyle w:val="a3"/>
        <w:spacing w:line="352" w:lineRule="auto"/>
        <w:ind w:right="139"/>
      </w:pPr>
      <w:r>
        <w:t>Участвовать в диалоге на лингвистические темы (в рамках изученного) и в диалог</w:t>
      </w:r>
      <w:r>
        <w:t xml:space="preserve">е и (или) полилоге на основе жизненных наблюдений объёмом не менее 3 </w:t>
      </w:r>
      <w:r>
        <w:rPr>
          <w:spacing w:val="-2"/>
        </w:rPr>
        <w:t>реплик.</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5"/>
      </w:pPr>
      <w:r>
        <w:lastRenderedPageBreak/>
        <w:t>Владеть различными видами аудирования: выборочным, ознакомительным, детальным – научно-учебных и художественных текстов различных</w:t>
      </w:r>
      <w:r>
        <w:rPr>
          <w:spacing w:val="80"/>
        </w:rPr>
        <w:t xml:space="preserve"> </w:t>
      </w:r>
      <w:r>
        <w:t>функционально-смысловых типов р</w:t>
      </w:r>
      <w:r>
        <w:t>ечи.</w:t>
      </w:r>
    </w:p>
    <w:p w:rsidR="00E531B3" w:rsidRDefault="00E03CF9">
      <w:pPr>
        <w:pStyle w:val="a3"/>
        <w:spacing w:line="355" w:lineRule="auto"/>
        <w:ind w:right="152"/>
      </w:pPr>
      <w:r>
        <w:t>Владеть различными видами чтения: просмотровым, ознакомительным, изучающим, поисковым.</w:t>
      </w:r>
    </w:p>
    <w:p w:rsidR="00E531B3" w:rsidRDefault="00E03CF9">
      <w:pPr>
        <w:pStyle w:val="a3"/>
        <w:spacing w:line="352" w:lineRule="auto"/>
        <w:ind w:right="149"/>
      </w:pPr>
      <w:r>
        <w:t>Устно пересказывать прочитанный или прослушанный текст объёмом не</w:t>
      </w:r>
      <w:r>
        <w:rPr>
          <w:spacing w:val="40"/>
        </w:rPr>
        <w:t xml:space="preserve"> </w:t>
      </w:r>
      <w:r>
        <w:t>менее 100 слов.</w:t>
      </w:r>
    </w:p>
    <w:p w:rsidR="00E531B3" w:rsidRDefault="00E03CF9">
      <w:pPr>
        <w:pStyle w:val="a3"/>
        <w:spacing w:line="352" w:lineRule="auto"/>
        <w:ind w:right="140"/>
      </w:pPr>
      <w:r>
        <w:t>Понимать содержание прослушанных и прочитанных научно-учебных и художественных тек</w:t>
      </w:r>
      <w:r>
        <w:t>стов различных функционально-смысловых типов речи</w:t>
      </w:r>
      <w:r>
        <w:rPr>
          <w:spacing w:val="40"/>
        </w:rPr>
        <w:t xml:space="preserve"> </w:t>
      </w:r>
      <w:r>
        <w:t>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w:t>
      </w:r>
      <w:r>
        <w:t>е исходного текста (для подробного изложения объём</w:t>
      </w:r>
      <w:r>
        <w:rPr>
          <w:spacing w:val="-1"/>
        </w:rPr>
        <w:t xml:space="preserve"> </w:t>
      </w:r>
      <w:r>
        <w:t>исходного текста</w:t>
      </w:r>
      <w:r>
        <w:rPr>
          <w:spacing w:val="-1"/>
        </w:rPr>
        <w:t xml:space="preserve"> </w:t>
      </w:r>
      <w:r>
        <w:t>должен</w:t>
      </w:r>
      <w:r>
        <w:rPr>
          <w:spacing w:val="-2"/>
        </w:rPr>
        <w:t xml:space="preserve"> </w:t>
      </w:r>
      <w:r>
        <w:t>составлять</w:t>
      </w:r>
      <w:r>
        <w:rPr>
          <w:spacing w:val="-4"/>
        </w:rPr>
        <w:t xml:space="preserve"> </w:t>
      </w:r>
      <w:r>
        <w:t>не</w:t>
      </w:r>
      <w:r>
        <w:rPr>
          <w:spacing w:val="-1"/>
        </w:rPr>
        <w:t xml:space="preserve"> </w:t>
      </w:r>
      <w:r>
        <w:t>менее</w:t>
      </w:r>
      <w:r>
        <w:rPr>
          <w:spacing w:val="-3"/>
        </w:rPr>
        <w:t xml:space="preserve"> </w:t>
      </w:r>
      <w:r>
        <w:t>100 слов; для сжатого изложения – не менее 110 слов).</w:t>
      </w:r>
    </w:p>
    <w:p w:rsidR="00E531B3" w:rsidRDefault="00E03CF9">
      <w:pPr>
        <w:pStyle w:val="a3"/>
        <w:spacing w:line="352" w:lineRule="auto"/>
        <w:ind w:right="145"/>
      </w:pPr>
      <w:r>
        <w:t>Осуществлять выбор языковых средств для создания высказывания в соответствии с целью, темой и коммуникативн</w:t>
      </w:r>
      <w:r>
        <w:t>ым замыслом.</w:t>
      </w:r>
    </w:p>
    <w:p w:rsidR="00E531B3" w:rsidRDefault="00E03CF9">
      <w:pPr>
        <w:pStyle w:val="a3"/>
        <w:spacing w:line="352" w:lineRule="auto"/>
        <w:ind w:right="137"/>
      </w:pPr>
      <w: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w:t>
      </w:r>
      <w:r>
        <w:t>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w:t>
      </w:r>
      <w:r>
        <w:t>ьме правила речевого этикета.</w:t>
      </w:r>
    </w:p>
    <w:p w:rsidR="00E531B3" w:rsidRDefault="00E03CF9">
      <w:pPr>
        <w:pStyle w:val="a5"/>
        <w:numPr>
          <w:ilvl w:val="3"/>
          <w:numId w:val="168"/>
        </w:numPr>
        <w:tabs>
          <w:tab w:val="left" w:pos="2744"/>
        </w:tabs>
        <w:spacing w:line="314" w:lineRule="exact"/>
        <w:ind w:left="2744" w:hanging="1186"/>
        <w:jc w:val="both"/>
        <w:rPr>
          <w:sz w:val="28"/>
        </w:rPr>
      </w:pPr>
      <w:r>
        <w:rPr>
          <w:spacing w:val="-2"/>
          <w:sz w:val="28"/>
        </w:rPr>
        <w:t>Текст.</w:t>
      </w:r>
    </w:p>
    <w:p w:rsidR="00E531B3" w:rsidRDefault="00E03CF9">
      <w:pPr>
        <w:pStyle w:val="a3"/>
        <w:spacing w:before="139" w:line="352" w:lineRule="auto"/>
        <w:ind w:right="138"/>
      </w:pPr>
      <w:r>
        <w:t>Распознавать основные признаки текста, делить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w:t>
      </w:r>
      <w:r>
        <w:t>мения, повтор слова), применять эти знания при создании собственного текста (устного и письменного).</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8"/>
      </w:pPr>
      <w:r>
        <w:lastRenderedPageBreak/>
        <w:t>Проводить смысловой анализ текста, его композиционных особенностей, определять количество микротем и абзацев.</w:t>
      </w:r>
    </w:p>
    <w:p w:rsidR="00E531B3" w:rsidRDefault="00E03CF9">
      <w:pPr>
        <w:pStyle w:val="a3"/>
        <w:spacing w:line="352" w:lineRule="auto"/>
        <w:ind w:right="145"/>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E531B3" w:rsidRDefault="00E03CF9">
      <w:pPr>
        <w:pStyle w:val="a3"/>
        <w:spacing w:line="352" w:lineRule="auto"/>
        <w:ind w:right="146"/>
      </w:pPr>
      <w:r>
        <w:t>Испол</w:t>
      </w:r>
      <w:r>
        <w:t>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E531B3" w:rsidRDefault="00E03CF9">
      <w:pPr>
        <w:pStyle w:val="a3"/>
        <w:spacing w:line="355" w:lineRule="auto"/>
        <w:ind w:right="155"/>
      </w:pPr>
      <w:r>
        <w:t xml:space="preserve">Применять знание основных признаков текста (повествование) в практике его </w:t>
      </w:r>
      <w:r>
        <w:rPr>
          <w:spacing w:val="-2"/>
        </w:rPr>
        <w:t>созда</w:t>
      </w:r>
      <w:r>
        <w:rPr>
          <w:spacing w:val="-2"/>
        </w:rPr>
        <w:t>ния.</w:t>
      </w:r>
    </w:p>
    <w:p w:rsidR="00E531B3" w:rsidRDefault="00E03CF9">
      <w:pPr>
        <w:pStyle w:val="a3"/>
        <w:spacing w:line="360" w:lineRule="auto"/>
        <w:ind w:right="144"/>
      </w:pPr>
      <w: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E531B3" w:rsidRDefault="00E03CF9">
      <w:pPr>
        <w:pStyle w:val="a3"/>
        <w:spacing w:line="360" w:lineRule="auto"/>
        <w:ind w:right="139"/>
      </w:pPr>
      <w:r>
        <w:t>Восстанавливать деформированный текст, осуществлять корректировку восстановленного текста с использованием образца.</w:t>
      </w:r>
    </w:p>
    <w:p w:rsidR="00E531B3" w:rsidRDefault="00E03CF9">
      <w:pPr>
        <w:pStyle w:val="a3"/>
        <w:spacing w:line="352" w:lineRule="auto"/>
        <w:ind w:right="138"/>
      </w:pPr>
      <w:r>
        <w:t>Владеть умениями информационной переработки прослушанного и прочитанного научно-учебного, художественного и научно-популярного текстов: сост</w:t>
      </w:r>
      <w:r>
        <w:t>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w:t>
      </w:r>
      <w:r>
        <w:t>ических словарей и справочной литературы, и использовать её в учебной деятельности.</w:t>
      </w:r>
    </w:p>
    <w:p w:rsidR="00E531B3" w:rsidRDefault="00E03CF9">
      <w:pPr>
        <w:pStyle w:val="a3"/>
        <w:spacing w:line="352" w:lineRule="auto"/>
        <w:ind w:right="148"/>
        <w:rPr>
          <w:position w:val="1"/>
        </w:rPr>
      </w:pPr>
      <w:r>
        <w:t>Представлять</w:t>
      </w:r>
      <w:r>
        <w:rPr>
          <w:spacing w:val="-3"/>
        </w:rPr>
        <w:t xml:space="preserve"> </w:t>
      </w:r>
      <w:r>
        <w:t>сообщение</w:t>
      </w:r>
      <w:r>
        <w:rPr>
          <w:spacing w:val="-3"/>
        </w:rPr>
        <w:t xml:space="preserve"> </w:t>
      </w:r>
      <w:r>
        <w:t>на</w:t>
      </w:r>
      <w:r>
        <w:rPr>
          <w:spacing w:val="-3"/>
        </w:rPr>
        <w:t xml:space="preserve"> </w:t>
      </w:r>
      <w:r>
        <w:t>заданную</w:t>
      </w:r>
      <w:r>
        <w:rPr>
          <w:spacing w:val="-1"/>
        </w:rPr>
        <w:t xml:space="preserve"> </w:t>
      </w:r>
      <w:r>
        <w:t>тему</w:t>
      </w:r>
      <w:r>
        <w:rPr>
          <w:spacing w:val="-6"/>
        </w:rPr>
        <w:t xml:space="preserve"> </w:t>
      </w:r>
      <w:r>
        <w:t>в</w:t>
      </w:r>
      <w:r>
        <w:rPr>
          <w:spacing w:val="-1"/>
        </w:rPr>
        <w:t xml:space="preserve"> </w:t>
      </w:r>
      <w:r>
        <w:t>виде</w:t>
      </w:r>
      <w:r>
        <w:rPr>
          <w:spacing w:val="-3"/>
        </w:rPr>
        <w:t xml:space="preserve"> </w:t>
      </w:r>
      <w:r>
        <w:t>презентации.</w:t>
      </w:r>
      <w:r>
        <w:rPr>
          <w:spacing w:val="-3"/>
        </w:rPr>
        <w:t xml:space="preserve"> </w:t>
      </w:r>
      <w:r>
        <w:t>Редактировать собственные (созданные другими обучающимися) тексты с целью совершенствования их содержания (прове</w:t>
      </w:r>
      <w:r>
        <w:t xml:space="preserve">рка фактического материала, начальный логический анализ </w:t>
      </w:r>
      <w:r>
        <w:rPr>
          <w:position w:val="1"/>
        </w:rPr>
        <w:t>текста – целостность, связность, информативность).</w:t>
      </w:r>
    </w:p>
    <w:p w:rsidR="00E531B3" w:rsidRDefault="00E03CF9">
      <w:pPr>
        <w:pStyle w:val="a5"/>
        <w:numPr>
          <w:ilvl w:val="3"/>
          <w:numId w:val="168"/>
        </w:numPr>
        <w:tabs>
          <w:tab w:val="left" w:pos="2744"/>
        </w:tabs>
        <w:spacing w:line="318" w:lineRule="exact"/>
        <w:ind w:left="2744" w:hanging="1186"/>
        <w:jc w:val="both"/>
        <w:rPr>
          <w:sz w:val="28"/>
        </w:rPr>
      </w:pPr>
      <w:r>
        <w:rPr>
          <w:spacing w:val="-2"/>
          <w:sz w:val="28"/>
        </w:rPr>
        <w:t>Функциональные</w:t>
      </w:r>
      <w:r>
        <w:rPr>
          <w:spacing w:val="-3"/>
          <w:sz w:val="28"/>
        </w:rPr>
        <w:t xml:space="preserve"> </w:t>
      </w:r>
      <w:r>
        <w:rPr>
          <w:spacing w:val="-2"/>
          <w:sz w:val="28"/>
        </w:rPr>
        <w:t>разновидности</w:t>
      </w:r>
      <w:r>
        <w:rPr>
          <w:spacing w:val="1"/>
          <w:sz w:val="28"/>
        </w:rPr>
        <w:t xml:space="preserve"> </w:t>
      </w:r>
      <w:r>
        <w:rPr>
          <w:spacing w:val="-2"/>
          <w:sz w:val="28"/>
        </w:rPr>
        <w:t>языка.</w:t>
      </w:r>
    </w:p>
    <w:p w:rsidR="00E531B3" w:rsidRDefault="00E03CF9">
      <w:pPr>
        <w:pStyle w:val="a3"/>
        <w:spacing w:before="131"/>
        <w:ind w:left="1558" w:firstLine="0"/>
      </w:pPr>
      <w:r>
        <w:t>Иметь</w:t>
      </w:r>
      <w:r>
        <w:rPr>
          <w:spacing w:val="73"/>
        </w:rPr>
        <w:t xml:space="preserve">  </w:t>
      </w:r>
      <w:r>
        <w:t>общее</w:t>
      </w:r>
      <w:r>
        <w:rPr>
          <w:spacing w:val="76"/>
        </w:rPr>
        <w:t xml:space="preserve">  </w:t>
      </w:r>
      <w:r>
        <w:t>представление</w:t>
      </w:r>
      <w:r>
        <w:rPr>
          <w:spacing w:val="74"/>
        </w:rPr>
        <w:t xml:space="preserve">  </w:t>
      </w:r>
      <w:r>
        <w:t>об</w:t>
      </w:r>
      <w:r>
        <w:rPr>
          <w:spacing w:val="75"/>
        </w:rPr>
        <w:t xml:space="preserve">  </w:t>
      </w:r>
      <w:r>
        <w:t>особенностях</w:t>
      </w:r>
      <w:r>
        <w:rPr>
          <w:spacing w:val="73"/>
        </w:rPr>
        <w:t xml:space="preserve">  </w:t>
      </w:r>
      <w:r>
        <w:t>разговорной</w:t>
      </w:r>
      <w:r>
        <w:rPr>
          <w:spacing w:val="76"/>
        </w:rPr>
        <w:t xml:space="preserve">  </w:t>
      </w:r>
      <w:r>
        <w:rPr>
          <w:spacing w:val="-2"/>
        </w:rPr>
        <w:t>речи,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функциональных</w:t>
      </w:r>
      <w:r>
        <w:rPr>
          <w:spacing w:val="-19"/>
        </w:rPr>
        <w:t xml:space="preserve"> </w:t>
      </w:r>
      <w:r>
        <w:t>стилей,</w:t>
      </w:r>
      <w:r>
        <w:rPr>
          <w:spacing w:val="-16"/>
        </w:rPr>
        <w:t xml:space="preserve"> </w:t>
      </w:r>
      <w:r>
        <w:t>языка</w:t>
      </w:r>
      <w:r>
        <w:rPr>
          <w:spacing w:val="-17"/>
        </w:rPr>
        <w:t xml:space="preserve"> </w:t>
      </w:r>
      <w:r>
        <w:t>художественной</w:t>
      </w:r>
      <w:r>
        <w:rPr>
          <w:spacing w:val="-14"/>
        </w:rPr>
        <w:t xml:space="preserve"> </w:t>
      </w:r>
      <w:r>
        <w:rPr>
          <w:spacing w:val="-2"/>
        </w:rPr>
        <w:t>литературы.</w:t>
      </w:r>
    </w:p>
    <w:p w:rsidR="00E531B3" w:rsidRDefault="00E03CF9">
      <w:pPr>
        <w:pStyle w:val="a5"/>
        <w:numPr>
          <w:ilvl w:val="3"/>
          <w:numId w:val="168"/>
        </w:numPr>
        <w:tabs>
          <w:tab w:val="left" w:pos="2743"/>
        </w:tabs>
        <w:spacing w:before="153"/>
        <w:ind w:left="2743" w:hanging="1185"/>
        <w:jc w:val="left"/>
        <w:rPr>
          <w:sz w:val="28"/>
        </w:rPr>
      </w:pPr>
      <w:r>
        <w:rPr>
          <w:sz w:val="28"/>
        </w:rPr>
        <w:t>Система</w:t>
      </w:r>
      <w:r>
        <w:rPr>
          <w:spacing w:val="-9"/>
          <w:sz w:val="28"/>
        </w:rPr>
        <w:t xml:space="preserve"> </w:t>
      </w:r>
      <w:r>
        <w:rPr>
          <w:spacing w:val="-2"/>
          <w:sz w:val="28"/>
        </w:rPr>
        <w:t>языка.</w:t>
      </w:r>
    </w:p>
    <w:p w:rsidR="00E531B3" w:rsidRDefault="00E03CF9">
      <w:pPr>
        <w:pStyle w:val="a5"/>
        <w:numPr>
          <w:ilvl w:val="3"/>
          <w:numId w:val="168"/>
        </w:numPr>
        <w:tabs>
          <w:tab w:val="left" w:pos="2744"/>
        </w:tabs>
        <w:spacing w:before="151"/>
        <w:ind w:left="2744" w:hanging="1186"/>
        <w:jc w:val="left"/>
        <w:rPr>
          <w:sz w:val="28"/>
        </w:rPr>
      </w:pPr>
      <w:r>
        <w:rPr>
          <w:sz w:val="28"/>
        </w:rPr>
        <w:t>Фонетика.</w:t>
      </w:r>
      <w:r>
        <w:rPr>
          <w:spacing w:val="-12"/>
          <w:sz w:val="28"/>
        </w:rPr>
        <w:t xml:space="preserve"> </w:t>
      </w:r>
      <w:r>
        <w:rPr>
          <w:sz w:val="28"/>
        </w:rPr>
        <w:t>Графика.</w:t>
      </w:r>
      <w:r>
        <w:rPr>
          <w:spacing w:val="-9"/>
          <w:sz w:val="28"/>
        </w:rPr>
        <w:t xml:space="preserve"> </w:t>
      </w:r>
      <w:r>
        <w:rPr>
          <w:spacing w:val="-2"/>
          <w:sz w:val="28"/>
        </w:rPr>
        <w:t>Орфоэпия.</w:t>
      </w:r>
    </w:p>
    <w:p w:rsidR="00E531B3" w:rsidRDefault="00E03CF9">
      <w:pPr>
        <w:pStyle w:val="a3"/>
        <w:tabs>
          <w:tab w:val="left" w:pos="3841"/>
          <w:tab w:val="left" w:pos="4846"/>
          <w:tab w:val="left" w:pos="6248"/>
          <w:tab w:val="left" w:pos="7589"/>
          <w:tab w:val="left" w:pos="8625"/>
          <w:tab w:val="left" w:pos="9723"/>
          <w:tab w:val="left" w:pos="10136"/>
        </w:tabs>
        <w:spacing w:before="151" w:line="355" w:lineRule="auto"/>
        <w:ind w:right="164"/>
        <w:jc w:val="left"/>
      </w:pPr>
      <w:r>
        <w:rPr>
          <w:spacing w:val="-2"/>
        </w:rPr>
        <w:t>Характеризовать</w:t>
      </w:r>
      <w:r>
        <w:tab/>
      </w:r>
      <w:r>
        <w:rPr>
          <w:spacing w:val="-2"/>
        </w:rPr>
        <w:t>звуки;</w:t>
      </w:r>
      <w:r>
        <w:tab/>
      </w:r>
      <w:r>
        <w:rPr>
          <w:spacing w:val="-2"/>
        </w:rPr>
        <w:t>понимать</w:t>
      </w:r>
      <w:r>
        <w:tab/>
      </w:r>
      <w:r>
        <w:rPr>
          <w:spacing w:val="-2"/>
        </w:rPr>
        <w:t>различие</w:t>
      </w:r>
      <w:r>
        <w:tab/>
      </w:r>
      <w:r>
        <w:rPr>
          <w:spacing w:val="-2"/>
        </w:rPr>
        <w:t>между</w:t>
      </w:r>
      <w:r>
        <w:tab/>
      </w:r>
      <w:r>
        <w:rPr>
          <w:spacing w:val="-2"/>
        </w:rPr>
        <w:t>звуком</w:t>
      </w:r>
      <w:r>
        <w:tab/>
      </w:r>
      <w:r>
        <w:rPr>
          <w:spacing w:val="-10"/>
        </w:rPr>
        <w:t>и</w:t>
      </w:r>
      <w:r>
        <w:tab/>
      </w:r>
      <w:r>
        <w:rPr>
          <w:spacing w:val="-4"/>
        </w:rPr>
        <w:t xml:space="preserve">буквой, </w:t>
      </w:r>
      <w:r>
        <w:t>характеризовать систему звуков.</w:t>
      </w:r>
    </w:p>
    <w:p w:rsidR="00E531B3" w:rsidRDefault="00E03CF9">
      <w:pPr>
        <w:pStyle w:val="a3"/>
        <w:spacing w:line="317" w:lineRule="exact"/>
        <w:ind w:left="1558" w:firstLine="0"/>
        <w:jc w:val="left"/>
      </w:pPr>
      <w:r>
        <w:t>Проводить</w:t>
      </w:r>
      <w:r>
        <w:rPr>
          <w:spacing w:val="-16"/>
        </w:rPr>
        <w:t xml:space="preserve"> </w:t>
      </w:r>
      <w:r>
        <w:t>фонетический</w:t>
      </w:r>
      <w:r>
        <w:rPr>
          <w:spacing w:val="-12"/>
        </w:rPr>
        <w:t xml:space="preserve"> </w:t>
      </w:r>
      <w:r>
        <w:t>анализ</w:t>
      </w:r>
      <w:r>
        <w:rPr>
          <w:spacing w:val="-12"/>
        </w:rPr>
        <w:t xml:space="preserve"> </w:t>
      </w:r>
      <w:r>
        <w:rPr>
          <w:spacing w:val="-2"/>
        </w:rPr>
        <w:t>слов.</w:t>
      </w:r>
    </w:p>
    <w:p w:rsidR="00E531B3" w:rsidRDefault="00E03CF9">
      <w:pPr>
        <w:pStyle w:val="a3"/>
        <w:tabs>
          <w:tab w:val="left" w:pos="3454"/>
          <w:tab w:val="left" w:pos="4522"/>
          <w:tab w:val="left" w:pos="5069"/>
          <w:tab w:val="left" w:pos="6522"/>
          <w:tab w:val="left" w:pos="7748"/>
          <w:tab w:val="left" w:pos="8153"/>
          <w:tab w:val="left" w:pos="9580"/>
          <w:tab w:val="left" w:pos="9969"/>
        </w:tabs>
        <w:spacing w:before="150" w:line="355" w:lineRule="auto"/>
        <w:ind w:right="161"/>
        <w:jc w:val="left"/>
      </w:pPr>
      <w:r>
        <w:rPr>
          <w:spacing w:val="-2"/>
        </w:rPr>
        <w:t>Использовать</w:t>
      </w:r>
      <w:r>
        <w:tab/>
      </w:r>
      <w:r>
        <w:rPr>
          <w:spacing w:val="-2"/>
        </w:rPr>
        <w:t>знания</w:t>
      </w:r>
      <w:r>
        <w:tab/>
      </w:r>
      <w:r>
        <w:rPr>
          <w:spacing w:val="-6"/>
        </w:rPr>
        <w:t>по</w:t>
      </w:r>
      <w:r>
        <w:tab/>
      </w:r>
      <w:r>
        <w:rPr>
          <w:spacing w:val="-2"/>
        </w:rPr>
        <w:t>фонетике,</w:t>
      </w:r>
      <w:r>
        <w:tab/>
      </w:r>
      <w:r>
        <w:rPr>
          <w:spacing w:val="-2"/>
        </w:rPr>
        <w:t>графике</w:t>
      </w:r>
      <w:r>
        <w:tab/>
      </w:r>
      <w:r>
        <w:rPr>
          <w:spacing w:val="-10"/>
        </w:rPr>
        <w:t>и</w:t>
      </w:r>
      <w:r>
        <w:tab/>
      </w:r>
      <w:r>
        <w:rPr>
          <w:spacing w:val="-2"/>
        </w:rPr>
        <w:t>орфоэпии</w:t>
      </w:r>
      <w:r>
        <w:tab/>
      </w:r>
      <w:r>
        <w:rPr>
          <w:spacing w:val="-10"/>
        </w:rPr>
        <w:t>в</w:t>
      </w:r>
      <w:r>
        <w:tab/>
      </w:r>
      <w:r>
        <w:rPr>
          <w:spacing w:val="-4"/>
        </w:rPr>
        <w:t xml:space="preserve">практике </w:t>
      </w:r>
      <w:r>
        <w:t>произношения и правописания слов.</w:t>
      </w:r>
    </w:p>
    <w:p w:rsidR="00E531B3" w:rsidRDefault="00E03CF9">
      <w:pPr>
        <w:pStyle w:val="a5"/>
        <w:numPr>
          <w:ilvl w:val="3"/>
          <w:numId w:val="168"/>
        </w:numPr>
        <w:tabs>
          <w:tab w:val="left" w:pos="2744"/>
        </w:tabs>
        <w:spacing w:line="326" w:lineRule="exact"/>
        <w:ind w:left="2744" w:hanging="1186"/>
        <w:jc w:val="left"/>
        <w:rPr>
          <w:position w:val="1"/>
          <w:sz w:val="28"/>
        </w:rPr>
      </w:pPr>
      <w:r>
        <w:rPr>
          <w:spacing w:val="-2"/>
          <w:position w:val="1"/>
          <w:sz w:val="28"/>
        </w:rPr>
        <w:t>Орфография.</w:t>
      </w:r>
    </w:p>
    <w:p w:rsidR="00E531B3" w:rsidRDefault="00E03CF9">
      <w:pPr>
        <w:pStyle w:val="a3"/>
        <w:spacing w:before="153" w:line="352" w:lineRule="auto"/>
        <w:jc w:val="left"/>
      </w:pPr>
      <w:r>
        <w:t>Оперировать</w:t>
      </w:r>
      <w:r>
        <w:rPr>
          <w:spacing w:val="-7"/>
        </w:rPr>
        <w:t xml:space="preserve"> </w:t>
      </w:r>
      <w:r>
        <w:t>понятием</w:t>
      </w:r>
      <w:r>
        <w:rPr>
          <w:spacing w:val="-7"/>
        </w:rPr>
        <w:t xml:space="preserve"> </w:t>
      </w:r>
      <w:r>
        <w:t>«орфограмма»</w:t>
      </w:r>
      <w:r>
        <w:rPr>
          <w:spacing w:val="-7"/>
        </w:rPr>
        <w:t xml:space="preserve"> </w:t>
      </w:r>
      <w:r>
        <w:t>и</w:t>
      </w:r>
      <w:r>
        <w:rPr>
          <w:spacing w:val="-7"/>
        </w:rPr>
        <w:t xml:space="preserve"> </w:t>
      </w:r>
      <w:r>
        <w:t>различать</w:t>
      </w:r>
      <w:r>
        <w:rPr>
          <w:spacing w:val="-7"/>
        </w:rPr>
        <w:t xml:space="preserve"> </w:t>
      </w:r>
      <w:r>
        <w:t>буквенные</w:t>
      </w:r>
      <w:r>
        <w:rPr>
          <w:spacing w:val="-7"/>
        </w:rPr>
        <w:t xml:space="preserve"> </w:t>
      </w:r>
      <w:r>
        <w:t>и</w:t>
      </w:r>
      <w:r>
        <w:rPr>
          <w:spacing w:val="-7"/>
        </w:rPr>
        <w:t xml:space="preserve"> </w:t>
      </w:r>
      <w:r>
        <w:t>небуквенные орфограммы при проведении орфографического анализа слова.</w:t>
      </w:r>
    </w:p>
    <w:p w:rsidR="00E531B3" w:rsidRDefault="00E03CF9">
      <w:pPr>
        <w:pStyle w:val="a3"/>
        <w:spacing w:line="319" w:lineRule="exact"/>
        <w:ind w:left="1558" w:firstLine="0"/>
        <w:jc w:val="left"/>
      </w:pPr>
      <w:r>
        <w:t>Распознавать</w:t>
      </w:r>
      <w:r>
        <w:rPr>
          <w:spacing w:val="-17"/>
        </w:rPr>
        <w:t xml:space="preserve"> </w:t>
      </w:r>
      <w:r>
        <w:t>изученные</w:t>
      </w:r>
      <w:r>
        <w:rPr>
          <w:spacing w:val="-16"/>
        </w:rPr>
        <w:t xml:space="preserve"> </w:t>
      </w:r>
      <w:r>
        <w:rPr>
          <w:spacing w:val="-2"/>
        </w:rPr>
        <w:t>орфограммы.</w:t>
      </w:r>
    </w:p>
    <w:p w:rsidR="00E531B3" w:rsidRDefault="00E03CF9">
      <w:pPr>
        <w:pStyle w:val="a3"/>
        <w:spacing w:before="153" w:line="352" w:lineRule="auto"/>
        <w:jc w:val="left"/>
      </w:pPr>
      <w:r>
        <w:rPr>
          <w:position w:val="1"/>
        </w:rPr>
        <w:t>Применять</w:t>
      </w:r>
      <w:r>
        <w:rPr>
          <w:spacing w:val="40"/>
          <w:position w:val="1"/>
        </w:rPr>
        <w:t xml:space="preserve"> </w:t>
      </w:r>
      <w:r>
        <w:rPr>
          <w:position w:val="1"/>
        </w:rPr>
        <w:t>знания</w:t>
      </w:r>
      <w:r>
        <w:rPr>
          <w:spacing w:val="40"/>
          <w:position w:val="1"/>
        </w:rPr>
        <w:t xml:space="preserve"> </w:t>
      </w:r>
      <w:r>
        <w:rPr>
          <w:position w:val="1"/>
        </w:rPr>
        <w:t>по</w:t>
      </w:r>
      <w:r>
        <w:rPr>
          <w:spacing w:val="40"/>
          <w:position w:val="1"/>
        </w:rPr>
        <w:t xml:space="preserve"> </w:t>
      </w:r>
      <w:r>
        <w:rPr>
          <w:position w:val="1"/>
        </w:rPr>
        <w:t>орфографии</w:t>
      </w:r>
      <w:r>
        <w:rPr>
          <w:spacing w:val="40"/>
          <w:position w:val="1"/>
        </w:rPr>
        <w:t xml:space="preserve"> </w:t>
      </w:r>
      <w:r>
        <w:rPr>
          <w:position w:val="1"/>
        </w:rPr>
        <w:t>в</w:t>
      </w:r>
      <w:r>
        <w:rPr>
          <w:spacing w:val="40"/>
          <w:position w:val="1"/>
        </w:rPr>
        <w:t xml:space="preserve"> </w:t>
      </w:r>
      <w:r>
        <w:rPr>
          <w:position w:val="1"/>
        </w:rPr>
        <w:t>прак</w:t>
      </w:r>
      <w:r>
        <w:rPr>
          <w:position w:val="1"/>
        </w:rPr>
        <w:t>тике</w:t>
      </w:r>
      <w:r>
        <w:rPr>
          <w:spacing w:val="40"/>
          <w:position w:val="1"/>
        </w:rPr>
        <w:t xml:space="preserve"> </w:t>
      </w:r>
      <w:r>
        <w:rPr>
          <w:position w:val="1"/>
        </w:rPr>
        <w:t>правописания</w:t>
      </w:r>
      <w:r>
        <w:rPr>
          <w:spacing w:val="80"/>
          <w:position w:val="1"/>
        </w:rPr>
        <w:t xml:space="preserve"> </w:t>
      </w:r>
      <w:r>
        <w:t>(</w:t>
      </w:r>
      <w:r>
        <w:rPr>
          <w:position w:val="1"/>
        </w:rPr>
        <w:t>в</w:t>
      </w:r>
      <w:r>
        <w:rPr>
          <w:spacing w:val="40"/>
          <w:position w:val="1"/>
        </w:rPr>
        <w:t xml:space="preserve"> </w:t>
      </w:r>
      <w:r>
        <w:rPr>
          <w:position w:val="1"/>
        </w:rPr>
        <w:t>том</w:t>
      </w:r>
      <w:r>
        <w:rPr>
          <w:spacing w:val="40"/>
          <w:position w:val="1"/>
        </w:rPr>
        <w:t xml:space="preserve"> </w:t>
      </w:r>
      <w:r>
        <w:rPr>
          <w:position w:val="1"/>
        </w:rPr>
        <w:t>числе</w:t>
      </w:r>
      <w:r>
        <w:rPr>
          <w:spacing w:val="80"/>
          <w:position w:val="1"/>
        </w:rPr>
        <w:t xml:space="preserve"> </w:t>
      </w:r>
      <w:r>
        <w:t>применять знание о правописании разделительных ъ и ь).</w:t>
      </w:r>
    </w:p>
    <w:p w:rsidR="00E531B3" w:rsidRDefault="00E03CF9">
      <w:pPr>
        <w:pStyle w:val="a5"/>
        <w:numPr>
          <w:ilvl w:val="3"/>
          <w:numId w:val="168"/>
        </w:numPr>
        <w:tabs>
          <w:tab w:val="left" w:pos="2744"/>
        </w:tabs>
        <w:spacing w:line="329" w:lineRule="exact"/>
        <w:ind w:left="2744" w:hanging="1186"/>
        <w:jc w:val="left"/>
        <w:rPr>
          <w:position w:val="1"/>
          <w:sz w:val="28"/>
        </w:rPr>
      </w:pPr>
      <w:r>
        <w:rPr>
          <w:spacing w:val="-2"/>
          <w:position w:val="1"/>
          <w:sz w:val="28"/>
        </w:rPr>
        <w:t>Лексикология.</w:t>
      </w:r>
    </w:p>
    <w:p w:rsidR="00E531B3" w:rsidRDefault="00E03CF9">
      <w:pPr>
        <w:pStyle w:val="a3"/>
        <w:spacing w:before="153" w:line="352" w:lineRule="auto"/>
        <w:ind w:right="135"/>
      </w:pPr>
      <w:r>
        <w:rPr>
          <w:position w:val="1"/>
        </w:rPr>
        <w:t xml:space="preserve">Объяснять лексическое значение слова разными способами </w:t>
      </w:r>
      <w:r>
        <w:t>(</w:t>
      </w:r>
      <w:r>
        <w:rPr>
          <w:position w:val="1"/>
        </w:rPr>
        <w:t xml:space="preserve">подбор </w:t>
      </w:r>
      <w:r>
        <w:t>однокоренных</w:t>
      </w:r>
      <w:r>
        <w:rPr>
          <w:spacing w:val="-1"/>
        </w:rPr>
        <w:t xml:space="preserve"> </w:t>
      </w:r>
      <w:r>
        <w:t>слов;</w:t>
      </w:r>
      <w:r>
        <w:rPr>
          <w:spacing w:val="-4"/>
        </w:rPr>
        <w:t xml:space="preserve"> </w:t>
      </w:r>
      <w:r>
        <w:t>подбор</w:t>
      </w:r>
      <w:r>
        <w:rPr>
          <w:spacing w:val="-2"/>
        </w:rPr>
        <w:t xml:space="preserve"> </w:t>
      </w:r>
      <w:r>
        <w:t>синонимов</w:t>
      </w:r>
      <w:r>
        <w:rPr>
          <w:spacing w:val="-6"/>
        </w:rPr>
        <w:t xml:space="preserve"> </w:t>
      </w:r>
      <w:r>
        <w:t>и</w:t>
      </w:r>
      <w:r>
        <w:rPr>
          <w:spacing w:val="-1"/>
        </w:rPr>
        <w:t xml:space="preserve"> </w:t>
      </w:r>
      <w:r>
        <w:t>антонимов,</w:t>
      </w:r>
      <w:r>
        <w:rPr>
          <w:spacing w:val="-4"/>
        </w:rPr>
        <w:t xml:space="preserve"> </w:t>
      </w:r>
      <w:r>
        <w:t>определение</w:t>
      </w:r>
      <w:r>
        <w:rPr>
          <w:spacing w:val="-2"/>
        </w:rPr>
        <w:t xml:space="preserve"> </w:t>
      </w:r>
      <w:r>
        <w:t>значения</w:t>
      </w:r>
      <w:r>
        <w:rPr>
          <w:spacing w:val="-1"/>
        </w:rPr>
        <w:t xml:space="preserve"> </w:t>
      </w:r>
      <w:r>
        <w:t>слова</w:t>
      </w:r>
      <w:r>
        <w:rPr>
          <w:spacing w:val="-2"/>
        </w:rPr>
        <w:t xml:space="preserve"> </w:t>
      </w:r>
      <w:r>
        <w:t>по контексту, с помощью толкового словаря).</w:t>
      </w:r>
    </w:p>
    <w:p w:rsidR="00E531B3" w:rsidRDefault="00E03CF9">
      <w:pPr>
        <w:pStyle w:val="a3"/>
        <w:spacing w:line="352" w:lineRule="auto"/>
        <w:ind w:right="153"/>
      </w:pPr>
      <w:r>
        <w:t>Распознавать однозначные и многозначные слова, различать прямое и переносное значения слова.</w:t>
      </w:r>
    </w:p>
    <w:p w:rsidR="00E531B3" w:rsidRDefault="00E03CF9">
      <w:pPr>
        <w:pStyle w:val="a3"/>
        <w:spacing w:line="352" w:lineRule="auto"/>
        <w:ind w:right="154"/>
      </w:pPr>
      <w:r>
        <w:t>Распознавать синонимы, антонимы, омонимы; различать многозначные слова и омонимы, правильно употреблять слова-паронимы.</w:t>
      </w:r>
    </w:p>
    <w:p w:rsidR="00E531B3" w:rsidRDefault="00E03CF9">
      <w:pPr>
        <w:pStyle w:val="a3"/>
        <w:spacing w:line="355" w:lineRule="auto"/>
        <w:ind w:left="1558" w:right="818" w:firstLine="0"/>
      </w:pPr>
      <w:r>
        <w:t>Характеризовать</w:t>
      </w:r>
      <w:r>
        <w:rPr>
          <w:spacing w:val="-6"/>
        </w:rPr>
        <w:t xml:space="preserve"> </w:t>
      </w:r>
      <w:r>
        <w:t>тематические</w:t>
      </w:r>
      <w:r>
        <w:rPr>
          <w:spacing w:val="-5"/>
        </w:rPr>
        <w:t xml:space="preserve"> </w:t>
      </w:r>
      <w:r>
        <w:t>группы</w:t>
      </w:r>
      <w:r>
        <w:rPr>
          <w:spacing w:val="-8"/>
        </w:rPr>
        <w:t xml:space="preserve"> </w:t>
      </w:r>
      <w:r>
        <w:t>слов,</w:t>
      </w:r>
      <w:r>
        <w:rPr>
          <w:spacing w:val="-7"/>
        </w:rPr>
        <w:t xml:space="preserve"> </w:t>
      </w:r>
      <w:r>
        <w:t>родовые</w:t>
      </w:r>
      <w:r>
        <w:rPr>
          <w:spacing w:val="-5"/>
        </w:rPr>
        <w:t xml:space="preserve"> </w:t>
      </w:r>
      <w:r>
        <w:t>и</w:t>
      </w:r>
      <w:r>
        <w:rPr>
          <w:spacing w:val="-5"/>
        </w:rPr>
        <w:t xml:space="preserve"> </w:t>
      </w:r>
      <w:r>
        <w:t>видовые</w:t>
      </w:r>
      <w:r>
        <w:rPr>
          <w:spacing w:val="-8"/>
        </w:rPr>
        <w:t xml:space="preserve"> </w:t>
      </w:r>
      <w:r>
        <w:t>понятия. Проводить лексический анализ слов (в рамках изученного).</w:t>
      </w:r>
    </w:p>
    <w:p w:rsidR="00E531B3" w:rsidRDefault="00E03CF9">
      <w:pPr>
        <w:pStyle w:val="a3"/>
        <w:spacing w:line="352" w:lineRule="auto"/>
        <w:ind w:right="149"/>
      </w:pPr>
      <w:r>
        <w:t>Пользоваться лексическими словарями (толковым словарём, словарями синонимов, антонимов, омонимов, паронимов).</w:t>
      </w:r>
    </w:p>
    <w:p w:rsidR="00E531B3" w:rsidRDefault="00E03CF9">
      <w:pPr>
        <w:pStyle w:val="a5"/>
        <w:numPr>
          <w:ilvl w:val="3"/>
          <w:numId w:val="168"/>
        </w:numPr>
        <w:tabs>
          <w:tab w:val="left" w:pos="2744"/>
        </w:tabs>
        <w:spacing w:line="330" w:lineRule="exact"/>
        <w:ind w:left="2744" w:hanging="1186"/>
        <w:jc w:val="both"/>
        <w:rPr>
          <w:position w:val="1"/>
          <w:sz w:val="28"/>
        </w:rPr>
      </w:pPr>
      <w:r>
        <w:rPr>
          <w:position w:val="1"/>
          <w:sz w:val="28"/>
        </w:rPr>
        <w:t>Морфемика.</w:t>
      </w:r>
      <w:r>
        <w:rPr>
          <w:spacing w:val="-13"/>
          <w:position w:val="1"/>
          <w:sz w:val="28"/>
        </w:rPr>
        <w:t xml:space="preserve"> </w:t>
      </w:r>
      <w:r>
        <w:rPr>
          <w:spacing w:val="-2"/>
          <w:position w:val="1"/>
          <w:sz w:val="28"/>
        </w:rPr>
        <w:t>Орфограф</w:t>
      </w:r>
      <w:r>
        <w:rPr>
          <w:spacing w:val="-2"/>
          <w:position w:val="1"/>
          <w:sz w:val="28"/>
        </w:rPr>
        <w:t>ия.</w:t>
      </w:r>
    </w:p>
    <w:p w:rsidR="00E531B3" w:rsidRDefault="00E03CF9">
      <w:pPr>
        <w:pStyle w:val="a3"/>
        <w:spacing w:before="141" w:line="352" w:lineRule="auto"/>
        <w:ind w:left="1558" w:right="144" w:firstLine="0"/>
      </w:pPr>
      <w:r>
        <w:t>Характеризовать морфему как минимальную значимую единицу языка. Распознавать</w:t>
      </w:r>
      <w:r>
        <w:rPr>
          <w:spacing w:val="40"/>
        </w:rPr>
        <w:t xml:space="preserve"> </w:t>
      </w:r>
      <w:r>
        <w:t>морфемы</w:t>
      </w:r>
      <w:r>
        <w:rPr>
          <w:spacing w:val="40"/>
        </w:rPr>
        <w:t xml:space="preserve"> </w:t>
      </w:r>
      <w:r>
        <w:t>в</w:t>
      </w:r>
      <w:r>
        <w:rPr>
          <w:spacing w:val="40"/>
        </w:rPr>
        <w:t xml:space="preserve"> </w:t>
      </w:r>
      <w:r>
        <w:t>слове</w:t>
      </w:r>
      <w:r>
        <w:rPr>
          <w:spacing w:val="40"/>
        </w:rPr>
        <w:t xml:space="preserve"> </w:t>
      </w:r>
      <w:r>
        <w:t>(корень,</w:t>
      </w:r>
      <w:r>
        <w:rPr>
          <w:spacing w:val="40"/>
        </w:rPr>
        <w:t xml:space="preserve"> </w:t>
      </w:r>
      <w:r>
        <w:t>приставку,</w:t>
      </w:r>
      <w:r>
        <w:rPr>
          <w:spacing w:val="40"/>
        </w:rPr>
        <w:t xml:space="preserve"> </w:t>
      </w:r>
      <w:r>
        <w:t>суффикс,</w:t>
      </w:r>
      <w:r>
        <w:rPr>
          <w:spacing w:val="40"/>
        </w:rPr>
        <w:t xml:space="preserve"> </w:t>
      </w:r>
      <w:r>
        <w:t>окончание),</w:t>
      </w:r>
    </w:p>
    <w:p w:rsidR="00E531B3" w:rsidRDefault="00E03CF9">
      <w:pPr>
        <w:pStyle w:val="a3"/>
        <w:spacing w:line="321" w:lineRule="exact"/>
        <w:ind w:firstLine="0"/>
      </w:pPr>
      <w:r>
        <w:t>выделять</w:t>
      </w:r>
      <w:r>
        <w:rPr>
          <w:spacing w:val="-10"/>
        </w:rPr>
        <w:t xml:space="preserve"> </w:t>
      </w:r>
      <w:r>
        <w:t>основу</w:t>
      </w:r>
      <w:r>
        <w:rPr>
          <w:spacing w:val="-10"/>
        </w:rPr>
        <w:t xml:space="preserve"> </w:t>
      </w:r>
      <w:r>
        <w:rPr>
          <w:spacing w:val="-2"/>
        </w:rPr>
        <w:t>слова.</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55" w:lineRule="auto"/>
        <w:ind w:right="151"/>
      </w:pPr>
      <w:r>
        <w:lastRenderedPageBreak/>
        <w:t>Находить чередование звуков в морфемах (в том числе чередование гласных с нулём звука).</w:t>
      </w:r>
    </w:p>
    <w:p w:rsidR="00E531B3" w:rsidRDefault="00E03CF9">
      <w:pPr>
        <w:pStyle w:val="a3"/>
        <w:spacing w:line="317" w:lineRule="exact"/>
        <w:ind w:left="1558" w:firstLine="0"/>
      </w:pPr>
      <w:r>
        <w:t>Проводить</w:t>
      </w:r>
      <w:r>
        <w:rPr>
          <w:spacing w:val="-11"/>
        </w:rPr>
        <w:t xml:space="preserve"> </w:t>
      </w:r>
      <w:r>
        <w:t>морфемный</w:t>
      </w:r>
      <w:r>
        <w:rPr>
          <w:spacing w:val="-10"/>
        </w:rPr>
        <w:t xml:space="preserve"> </w:t>
      </w:r>
      <w:r>
        <w:t>анализ</w:t>
      </w:r>
      <w:r>
        <w:rPr>
          <w:spacing w:val="-9"/>
        </w:rPr>
        <w:t xml:space="preserve"> </w:t>
      </w:r>
      <w:r>
        <w:rPr>
          <w:spacing w:val="-2"/>
        </w:rPr>
        <w:t>слов.</w:t>
      </w:r>
    </w:p>
    <w:p w:rsidR="00E531B3" w:rsidRDefault="00E03CF9">
      <w:pPr>
        <w:pStyle w:val="a3"/>
        <w:spacing w:before="149" w:line="352" w:lineRule="auto"/>
        <w:ind w:right="142"/>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w:t>
      </w:r>
      <w:r>
        <w:rPr>
          <w:position w:val="1"/>
        </w:rPr>
        <w:t xml:space="preserve">непроверяемыми, </w:t>
      </w:r>
      <w:r>
        <w:t>чередующимися гласными (в рамк</w:t>
      </w:r>
      <w:r>
        <w:t>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E531B3" w:rsidRDefault="00E03CF9">
      <w:pPr>
        <w:pStyle w:val="a3"/>
        <w:spacing w:line="352" w:lineRule="auto"/>
        <w:ind w:left="1558" w:right="949" w:firstLine="0"/>
        <w:jc w:val="left"/>
      </w:pPr>
      <w:r>
        <w:t>Проводить орфографический анализ слов (в рамках изученного). Уместно</w:t>
      </w:r>
      <w:r>
        <w:rPr>
          <w:spacing w:val="-13"/>
        </w:rPr>
        <w:t xml:space="preserve"> </w:t>
      </w:r>
      <w:r>
        <w:t>использовать</w:t>
      </w:r>
      <w:r>
        <w:rPr>
          <w:spacing w:val="-11"/>
        </w:rPr>
        <w:t xml:space="preserve"> </w:t>
      </w:r>
      <w:r>
        <w:t>слова</w:t>
      </w:r>
      <w:r>
        <w:rPr>
          <w:spacing w:val="-11"/>
        </w:rPr>
        <w:t xml:space="preserve"> </w:t>
      </w:r>
      <w:r>
        <w:t>с</w:t>
      </w:r>
      <w:r>
        <w:rPr>
          <w:spacing w:val="-8"/>
        </w:rPr>
        <w:t xml:space="preserve"> </w:t>
      </w:r>
      <w:r>
        <w:t>суффиксами</w:t>
      </w:r>
      <w:r>
        <w:rPr>
          <w:spacing w:val="-10"/>
        </w:rPr>
        <w:t xml:space="preserve"> </w:t>
      </w:r>
      <w:r>
        <w:t>оценки</w:t>
      </w:r>
      <w:r>
        <w:rPr>
          <w:spacing w:val="-9"/>
        </w:rPr>
        <w:t xml:space="preserve"> </w:t>
      </w:r>
      <w:r>
        <w:t>в</w:t>
      </w:r>
      <w:r>
        <w:rPr>
          <w:spacing w:val="-11"/>
        </w:rPr>
        <w:t xml:space="preserve"> </w:t>
      </w:r>
      <w:r>
        <w:t>собственной</w:t>
      </w:r>
      <w:r>
        <w:rPr>
          <w:spacing w:val="-13"/>
        </w:rPr>
        <w:t xml:space="preserve"> </w:t>
      </w:r>
      <w:r>
        <w:t>речи. 19.11.4.10. Морфология. Культура речи. Орфография.</w:t>
      </w:r>
    </w:p>
    <w:p w:rsidR="00E531B3" w:rsidRDefault="00E03CF9">
      <w:pPr>
        <w:pStyle w:val="a3"/>
        <w:spacing w:line="352" w:lineRule="auto"/>
        <w:ind w:right="143"/>
      </w:pPr>
      <w:r>
        <w:t>Применять знания о частях речи как лексико-грамматических разрядах слов, о грамматическом значении слова, о системе частей речи в русском языке для</w:t>
      </w:r>
      <w:r>
        <w:rPr>
          <w:spacing w:val="40"/>
        </w:rPr>
        <w:t xml:space="preserve"> </w:t>
      </w:r>
      <w:r>
        <w:t>решения практико-ориентированн</w:t>
      </w:r>
      <w:r>
        <w:t>ых учебных задач.</w:t>
      </w:r>
    </w:p>
    <w:p w:rsidR="00E531B3" w:rsidRDefault="00E03CF9">
      <w:pPr>
        <w:pStyle w:val="a3"/>
        <w:spacing w:line="318" w:lineRule="exact"/>
        <w:ind w:left="1558" w:firstLine="0"/>
      </w:pPr>
      <w:r>
        <w:t>Распознавать</w:t>
      </w:r>
      <w:r>
        <w:rPr>
          <w:spacing w:val="-18"/>
        </w:rPr>
        <w:t xml:space="preserve"> </w:t>
      </w:r>
      <w:r>
        <w:t>имена</w:t>
      </w:r>
      <w:r>
        <w:rPr>
          <w:spacing w:val="-16"/>
        </w:rPr>
        <w:t xml:space="preserve"> </w:t>
      </w:r>
      <w:r>
        <w:t>существительные,</w:t>
      </w:r>
      <w:r>
        <w:rPr>
          <w:spacing w:val="-16"/>
        </w:rPr>
        <w:t xml:space="preserve"> </w:t>
      </w:r>
      <w:r>
        <w:t>имена</w:t>
      </w:r>
      <w:r>
        <w:rPr>
          <w:spacing w:val="-16"/>
        </w:rPr>
        <w:t xml:space="preserve"> </w:t>
      </w:r>
      <w:r>
        <w:t>прилагательные,</w:t>
      </w:r>
      <w:r>
        <w:rPr>
          <w:spacing w:val="-14"/>
        </w:rPr>
        <w:t xml:space="preserve"> </w:t>
      </w:r>
      <w:r>
        <w:rPr>
          <w:spacing w:val="-2"/>
        </w:rPr>
        <w:t>глаголы.</w:t>
      </w:r>
    </w:p>
    <w:p w:rsidR="00E531B3" w:rsidRDefault="00E03CF9">
      <w:pPr>
        <w:pStyle w:val="a3"/>
        <w:tabs>
          <w:tab w:val="left" w:pos="3086"/>
          <w:tab w:val="left" w:pos="5465"/>
          <w:tab w:val="left" w:pos="6494"/>
          <w:tab w:val="left" w:pos="7330"/>
          <w:tab w:val="left" w:pos="9758"/>
        </w:tabs>
        <w:spacing w:before="149" w:line="352" w:lineRule="auto"/>
        <w:ind w:right="166"/>
        <w:jc w:val="left"/>
      </w:pPr>
      <w:r>
        <w:rPr>
          <w:spacing w:val="-2"/>
        </w:rPr>
        <w:t>Проводить</w:t>
      </w:r>
      <w:r>
        <w:tab/>
      </w:r>
      <w:r>
        <w:rPr>
          <w:spacing w:val="-2"/>
        </w:rPr>
        <w:t>морфологический</w:t>
      </w:r>
      <w:r>
        <w:tab/>
      </w:r>
      <w:r>
        <w:rPr>
          <w:spacing w:val="-2"/>
        </w:rPr>
        <w:t>анализ</w:t>
      </w:r>
      <w:r>
        <w:tab/>
      </w:r>
      <w:r>
        <w:rPr>
          <w:spacing w:val="-4"/>
        </w:rPr>
        <w:t>имён</w:t>
      </w:r>
      <w:r>
        <w:tab/>
      </w:r>
      <w:r>
        <w:rPr>
          <w:spacing w:val="-2"/>
        </w:rPr>
        <w:t>существительных,</w:t>
      </w:r>
      <w:r>
        <w:tab/>
      </w:r>
      <w:r>
        <w:rPr>
          <w:spacing w:val="-4"/>
        </w:rPr>
        <w:t xml:space="preserve">частичный </w:t>
      </w:r>
      <w:r>
        <w:t>морфологический анализ имён прилагательных, глаголов.</w:t>
      </w:r>
    </w:p>
    <w:p w:rsidR="00E531B3" w:rsidRDefault="00E03CF9">
      <w:pPr>
        <w:pStyle w:val="a3"/>
        <w:tabs>
          <w:tab w:val="left" w:pos="3225"/>
          <w:tab w:val="left" w:pos="5734"/>
          <w:tab w:val="left" w:pos="6909"/>
          <w:tab w:val="left" w:pos="7885"/>
          <w:tab w:val="left" w:pos="10452"/>
        </w:tabs>
        <w:spacing w:line="355" w:lineRule="auto"/>
        <w:ind w:right="157"/>
        <w:jc w:val="left"/>
      </w:pPr>
      <w:r>
        <w:rPr>
          <w:spacing w:val="-2"/>
        </w:rPr>
        <w:t>Проводить</w:t>
      </w:r>
      <w:r>
        <w:tab/>
      </w:r>
      <w:r>
        <w:rPr>
          <w:spacing w:val="-2"/>
        </w:rPr>
        <w:t>орфографический</w:t>
      </w:r>
      <w:r>
        <w:tab/>
      </w:r>
      <w:r>
        <w:rPr>
          <w:spacing w:val="-2"/>
        </w:rPr>
        <w:t>анализ</w:t>
      </w:r>
      <w:r>
        <w:tab/>
      </w:r>
      <w:r>
        <w:rPr>
          <w:spacing w:val="-4"/>
        </w:rPr>
        <w:t>имён</w:t>
      </w:r>
      <w:r>
        <w:tab/>
      </w:r>
      <w:r>
        <w:rPr>
          <w:spacing w:val="-2"/>
        </w:rPr>
        <w:t>существительны</w:t>
      </w:r>
      <w:r>
        <w:rPr>
          <w:spacing w:val="-2"/>
        </w:rPr>
        <w:t>х,</w:t>
      </w:r>
      <w:r>
        <w:tab/>
      </w:r>
      <w:r>
        <w:rPr>
          <w:spacing w:val="-6"/>
        </w:rPr>
        <w:t xml:space="preserve">имён </w:t>
      </w:r>
      <w:r>
        <w:t>прилагательных, глаголов (в рамках изученного).</w:t>
      </w:r>
    </w:p>
    <w:p w:rsidR="00E531B3" w:rsidRDefault="00E03CF9">
      <w:pPr>
        <w:pStyle w:val="a3"/>
        <w:tabs>
          <w:tab w:val="left" w:pos="3098"/>
          <w:tab w:val="left" w:pos="4127"/>
          <w:tab w:val="left" w:pos="4637"/>
          <w:tab w:val="left" w:pos="6325"/>
          <w:tab w:val="left" w:pos="6984"/>
          <w:tab w:val="left" w:pos="8674"/>
          <w:tab w:val="left" w:pos="10126"/>
        </w:tabs>
        <w:spacing w:line="352" w:lineRule="auto"/>
        <w:ind w:right="162"/>
        <w:jc w:val="left"/>
      </w:pPr>
      <w:r>
        <w:rPr>
          <w:spacing w:val="-2"/>
        </w:rPr>
        <w:t>Применять</w:t>
      </w:r>
      <w:r>
        <w:tab/>
      </w:r>
      <w:r>
        <w:rPr>
          <w:spacing w:val="-2"/>
        </w:rPr>
        <w:t>знания</w:t>
      </w:r>
      <w:r>
        <w:tab/>
      </w:r>
      <w:r>
        <w:rPr>
          <w:spacing w:val="-6"/>
        </w:rPr>
        <w:t>по</w:t>
      </w:r>
      <w:r>
        <w:tab/>
      </w:r>
      <w:r>
        <w:rPr>
          <w:spacing w:val="-2"/>
        </w:rPr>
        <w:t>морфологии</w:t>
      </w:r>
      <w:r>
        <w:tab/>
      </w:r>
      <w:r>
        <w:rPr>
          <w:spacing w:val="-4"/>
        </w:rPr>
        <w:t>при</w:t>
      </w:r>
      <w:r>
        <w:tab/>
      </w:r>
      <w:r>
        <w:rPr>
          <w:spacing w:val="-2"/>
        </w:rPr>
        <w:t>выполнении</w:t>
      </w:r>
      <w:r>
        <w:tab/>
      </w:r>
      <w:r>
        <w:rPr>
          <w:spacing w:val="-2"/>
        </w:rPr>
        <w:t>языкового</w:t>
      </w:r>
      <w:r>
        <w:tab/>
      </w:r>
      <w:r>
        <w:rPr>
          <w:spacing w:val="-4"/>
        </w:rPr>
        <w:t xml:space="preserve">анализа </w:t>
      </w:r>
      <w:r>
        <w:t>различных видов и в речевой практике.</w:t>
      </w:r>
    </w:p>
    <w:p w:rsidR="00E531B3" w:rsidRDefault="00E03CF9">
      <w:pPr>
        <w:pStyle w:val="a5"/>
        <w:numPr>
          <w:ilvl w:val="3"/>
          <w:numId w:val="165"/>
        </w:numPr>
        <w:tabs>
          <w:tab w:val="left" w:pos="2882"/>
        </w:tabs>
        <w:spacing w:line="330" w:lineRule="exact"/>
        <w:rPr>
          <w:position w:val="1"/>
          <w:sz w:val="28"/>
        </w:rPr>
      </w:pPr>
      <w:r>
        <w:rPr>
          <w:position w:val="1"/>
          <w:sz w:val="28"/>
        </w:rPr>
        <w:t>Имя</w:t>
      </w:r>
      <w:r>
        <w:rPr>
          <w:spacing w:val="-3"/>
          <w:position w:val="1"/>
          <w:sz w:val="28"/>
        </w:rPr>
        <w:t xml:space="preserve"> </w:t>
      </w:r>
      <w:r>
        <w:rPr>
          <w:spacing w:val="-2"/>
          <w:position w:val="1"/>
          <w:sz w:val="28"/>
        </w:rPr>
        <w:t>существительное.</w:t>
      </w:r>
    </w:p>
    <w:p w:rsidR="00E531B3" w:rsidRDefault="00E03CF9">
      <w:pPr>
        <w:pStyle w:val="a3"/>
        <w:spacing w:before="143" w:line="355" w:lineRule="auto"/>
        <w:jc w:val="left"/>
      </w:pPr>
      <w:r>
        <w:t>Определять</w:t>
      </w:r>
      <w:r>
        <w:rPr>
          <w:spacing w:val="32"/>
        </w:rPr>
        <w:t xml:space="preserve"> </w:t>
      </w:r>
      <w:r>
        <w:t>общее</w:t>
      </w:r>
      <w:r>
        <w:rPr>
          <w:spacing w:val="32"/>
        </w:rPr>
        <w:t xml:space="preserve"> </w:t>
      </w:r>
      <w:r>
        <w:t>грамматическое</w:t>
      </w:r>
      <w:r>
        <w:rPr>
          <w:spacing w:val="32"/>
        </w:rPr>
        <w:t xml:space="preserve"> </w:t>
      </w:r>
      <w:r>
        <w:t>значение,</w:t>
      </w:r>
      <w:r>
        <w:rPr>
          <w:spacing w:val="32"/>
        </w:rPr>
        <w:t xml:space="preserve"> </w:t>
      </w:r>
      <w:r>
        <w:t>морфологические</w:t>
      </w:r>
      <w:r>
        <w:rPr>
          <w:spacing w:val="32"/>
        </w:rPr>
        <w:t xml:space="preserve"> </w:t>
      </w:r>
      <w:r>
        <w:t>признаки</w:t>
      </w:r>
      <w:r>
        <w:rPr>
          <w:spacing w:val="32"/>
        </w:rPr>
        <w:t xml:space="preserve"> </w:t>
      </w:r>
      <w:r>
        <w:t>и синтаксические функции имени существительного, объяснять его роль в речи.</w:t>
      </w:r>
    </w:p>
    <w:p w:rsidR="00E531B3" w:rsidRDefault="00E03CF9">
      <w:pPr>
        <w:pStyle w:val="a3"/>
        <w:spacing w:line="317" w:lineRule="exact"/>
        <w:ind w:left="1558" w:firstLine="0"/>
        <w:jc w:val="left"/>
      </w:pPr>
      <w:r>
        <w:t>Определять</w:t>
      </w:r>
      <w:r>
        <w:rPr>
          <w:spacing w:val="-19"/>
        </w:rPr>
        <w:t xml:space="preserve"> </w:t>
      </w:r>
      <w:r>
        <w:t>лексико-грамматические</w:t>
      </w:r>
      <w:r>
        <w:rPr>
          <w:spacing w:val="-15"/>
        </w:rPr>
        <w:t xml:space="preserve"> </w:t>
      </w:r>
      <w:r>
        <w:t>разряды</w:t>
      </w:r>
      <w:r>
        <w:rPr>
          <w:spacing w:val="-15"/>
        </w:rPr>
        <w:t xml:space="preserve"> </w:t>
      </w:r>
      <w:r>
        <w:t>имён</w:t>
      </w:r>
      <w:r>
        <w:rPr>
          <w:spacing w:val="-14"/>
        </w:rPr>
        <w:t xml:space="preserve"> </w:t>
      </w:r>
      <w:r>
        <w:rPr>
          <w:spacing w:val="-2"/>
        </w:rPr>
        <w:t>существительных.</w:t>
      </w:r>
    </w:p>
    <w:p w:rsidR="00E531B3" w:rsidRDefault="00E03CF9">
      <w:pPr>
        <w:pStyle w:val="a3"/>
        <w:spacing w:before="150" w:line="352" w:lineRule="auto"/>
        <w:ind w:right="156"/>
        <w:jc w:val="left"/>
      </w:pPr>
      <w:r>
        <w:t>Различать</w:t>
      </w:r>
      <w:r>
        <w:rPr>
          <w:spacing w:val="-9"/>
        </w:rPr>
        <w:t xml:space="preserve"> </w:t>
      </w:r>
      <w:r>
        <w:t>типы</w:t>
      </w:r>
      <w:r>
        <w:rPr>
          <w:spacing w:val="-8"/>
        </w:rPr>
        <w:t xml:space="preserve"> </w:t>
      </w:r>
      <w:r>
        <w:t>склонения</w:t>
      </w:r>
      <w:r>
        <w:rPr>
          <w:spacing w:val="-8"/>
        </w:rPr>
        <w:t xml:space="preserve"> </w:t>
      </w:r>
      <w:r>
        <w:t>имён</w:t>
      </w:r>
      <w:r>
        <w:rPr>
          <w:spacing w:val="-8"/>
        </w:rPr>
        <w:t xml:space="preserve"> </w:t>
      </w:r>
      <w:r>
        <w:t>существительных,</w:t>
      </w:r>
      <w:r>
        <w:rPr>
          <w:spacing w:val="-9"/>
        </w:rPr>
        <w:t xml:space="preserve"> </w:t>
      </w:r>
      <w:r>
        <w:t>выявлять</w:t>
      </w:r>
      <w:r>
        <w:rPr>
          <w:spacing w:val="-9"/>
        </w:rPr>
        <w:t xml:space="preserve"> </w:t>
      </w:r>
      <w:r>
        <w:t>разносклоняемые и несклоняемые имена существительные.</w:t>
      </w:r>
    </w:p>
    <w:p w:rsidR="00E531B3" w:rsidRDefault="00E03CF9">
      <w:pPr>
        <w:pStyle w:val="a3"/>
        <w:spacing w:line="321" w:lineRule="exact"/>
        <w:ind w:left="1558" w:firstLine="0"/>
        <w:jc w:val="left"/>
      </w:pPr>
      <w:r>
        <w:t>Проводить</w:t>
      </w:r>
      <w:r>
        <w:rPr>
          <w:spacing w:val="-14"/>
        </w:rPr>
        <w:t xml:space="preserve"> </w:t>
      </w:r>
      <w:r>
        <w:t>морфологический</w:t>
      </w:r>
      <w:r>
        <w:rPr>
          <w:spacing w:val="-11"/>
        </w:rPr>
        <w:t xml:space="preserve"> </w:t>
      </w:r>
      <w:r>
        <w:t>анализ</w:t>
      </w:r>
      <w:r>
        <w:rPr>
          <w:spacing w:val="-13"/>
        </w:rPr>
        <w:t xml:space="preserve"> </w:t>
      </w:r>
      <w:r>
        <w:t>имён</w:t>
      </w:r>
      <w:r>
        <w:rPr>
          <w:spacing w:val="-10"/>
        </w:rPr>
        <w:t xml:space="preserve"> </w:t>
      </w:r>
      <w:r>
        <w:rPr>
          <w:spacing w:val="-2"/>
        </w:rPr>
        <w:t>существительных.</w:t>
      </w:r>
    </w:p>
    <w:p w:rsidR="00E531B3" w:rsidRDefault="00E03CF9">
      <w:pPr>
        <w:pStyle w:val="a3"/>
        <w:spacing w:before="152"/>
        <w:ind w:left="1558" w:firstLine="0"/>
        <w:jc w:val="left"/>
      </w:pPr>
      <w:r>
        <w:t>Соблюдать</w:t>
      </w:r>
      <w:r>
        <w:rPr>
          <w:spacing w:val="41"/>
        </w:rPr>
        <w:t xml:space="preserve"> </w:t>
      </w:r>
      <w:r>
        <w:t>нормы</w:t>
      </w:r>
      <w:r>
        <w:rPr>
          <w:spacing w:val="43"/>
        </w:rPr>
        <w:t xml:space="preserve"> </w:t>
      </w:r>
      <w:r>
        <w:t>словоизменения,</w:t>
      </w:r>
      <w:r>
        <w:rPr>
          <w:spacing w:val="42"/>
        </w:rPr>
        <w:t xml:space="preserve"> </w:t>
      </w:r>
      <w:r>
        <w:t>произношения</w:t>
      </w:r>
      <w:r>
        <w:rPr>
          <w:spacing w:val="43"/>
        </w:rPr>
        <w:t xml:space="preserve"> </w:t>
      </w:r>
      <w:r>
        <w:t>имён</w:t>
      </w:r>
      <w:r>
        <w:rPr>
          <w:spacing w:val="43"/>
        </w:rPr>
        <w:t xml:space="preserve"> </w:t>
      </w:r>
      <w:r>
        <w:rPr>
          <w:spacing w:val="-2"/>
        </w:rPr>
        <w:t>существительных,</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55" w:lineRule="auto"/>
        <w:ind w:right="155" w:firstLine="0"/>
      </w:pPr>
      <w:r>
        <w:lastRenderedPageBreak/>
        <w:t>постановки в них ударения (в рамках изученного), употребления несклоняемых</w:t>
      </w:r>
      <w:r>
        <w:rPr>
          <w:spacing w:val="40"/>
        </w:rPr>
        <w:t xml:space="preserve"> </w:t>
      </w:r>
      <w:r>
        <w:t>имён существительных.</w:t>
      </w:r>
    </w:p>
    <w:p w:rsidR="00E531B3" w:rsidRDefault="00E03CF9">
      <w:pPr>
        <w:pStyle w:val="a3"/>
        <w:spacing w:line="352" w:lineRule="auto"/>
        <w:ind w:right="140"/>
      </w:pPr>
      <w:r>
        <w:t>Соблюдать правила правописания имён существительных: безударных окончаний,</w:t>
      </w:r>
      <w:r>
        <w:rPr>
          <w:spacing w:val="-2"/>
        </w:rPr>
        <w:t xml:space="preserve"> </w:t>
      </w:r>
      <w:r>
        <w:t>о – е (ё)</w:t>
      </w:r>
      <w:r>
        <w:rPr>
          <w:spacing w:val="-1"/>
        </w:rPr>
        <w:t xml:space="preserve"> </w:t>
      </w:r>
      <w:r>
        <w:t>после</w:t>
      </w:r>
      <w:r>
        <w:rPr>
          <w:spacing w:val="-1"/>
        </w:rPr>
        <w:t xml:space="preserve"> </w:t>
      </w:r>
      <w:r>
        <w:t>шипящих и ц в суффиксах и окончаниях, суффиксов -чик-</w:t>
      </w:r>
    </w:p>
    <w:p w:rsidR="00E531B3" w:rsidRDefault="00E03CF9">
      <w:pPr>
        <w:pStyle w:val="a3"/>
        <w:spacing w:line="320" w:lineRule="exact"/>
        <w:ind w:firstLine="0"/>
      </w:pPr>
      <w:r>
        <w:t>–</w:t>
      </w:r>
      <w:r>
        <w:rPr>
          <w:spacing w:val="1"/>
        </w:rPr>
        <w:t xml:space="preserve"> </w:t>
      </w:r>
      <w:r>
        <w:t>-щик-,</w:t>
      </w:r>
      <w:r>
        <w:rPr>
          <w:spacing w:val="3"/>
        </w:rPr>
        <w:t xml:space="preserve"> </w:t>
      </w:r>
      <w:r>
        <w:t>-ек-</w:t>
      </w:r>
      <w:r>
        <w:rPr>
          <w:spacing w:val="2"/>
        </w:rPr>
        <w:t xml:space="preserve"> </w:t>
      </w:r>
      <w:r>
        <w:t>–</w:t>
      </w:r>
      <w:r>
        <w:rPr>
          <w:spacing w:val="6"/>
        </w:rPr>
        <w:t xml:space="preserve"> </w:t>
      </w:r>
      <w:r>
        <w:t>-ик-</w:t>
      </w:r>
      <w:r>
        <w:rPr>
          <w:spacing w:val="4"/>
        </w:rPr>
        <w:t xml:space="preserve"> </w:t>
      </w:r>
      <w:r>
        <w:t>(-чик-),</w:t>
      </w:r>
      <w:r>
        <w:rPr>
          <w:spacing w:val="3"/>
        </w:rPr>
        <w:t xml:space="preserve"> </w:t>
      </w:r>
      <w:r>
        <w:t>корней</w:t>
      </w:r>
      <w:r>
        <w:rPr>
          <w:spacing w:val="5"/>
        </w:rPr>
        <w:t xml:space="preserve"> </w:t>
      </w:r>
      <w:r>
        <w:t>с</w:t>
      </w:r>
      <w:r>
        <w:rPr>
          <w:spacing w:val="2"/>
        </w:rPr>
        <w:t xml:space="preserve"> </w:t>
      </w:r>
      <w:r>
        <w:t>чередованием</w:t>
      </w:r>
      <w:r>
        <w:rPr>
          <w:spacing w:val="6"/>
        </w:rPr>
        <w:t xml:space="preserve"> </w:t>
      </w:r>
      <w:r>
        <w:t>а</w:t>
      </w:r>
      <w:r>
        <w:rPr>
          <w:spacing w:val="4"/>
        </w:rPr>
        <w:t xml:space="preserve"> </w:t>
      </w:r>
      <w:r>
        <w:t>(о):</w:t>
      </w:r>
      <w:r>
        <w:rPr>
          <w:spacing w:val="5"/>
        </w:rPr>
        <w:t xml:space="preserve"> </w:t>
      </w:r>
      <w:r>
        <w:t>-лаг-</w:t>
      </w:r>
      <w:r>
        <w:rPr>
          <w:spacing w:val="5"/>
        </w:rPr>
        <w:t xml:space="preserve"> </w:t>
      </w:r>
      <w:r>
        <w:t>–</w:t>
      </w:r>
      <w:r>
        <w:rPr>
          <w:spacing w:val="7"/>
        </w:rPr>
        <w:t xml:space="preserve"> </w:t>
      </w:r>
      <w:r>
        <w:t>-лож-;</w:t>
      </w:r>
      <w:r>
        <w:rPr>
          <w:spacing w:val="2"/>
        </w:rPr>
        <w:t xml:space="preserve"> </w:t>
      </w:r>
      <w:r>
        <w:t>-раст-</w:t>
      </w:r>
      <w:r>
        <w:rPr>
          <w:spacing w:val="4"/>
        </w:rPr>
        <w:t xml:space="preserve"> </w:t>
      </w:r>
      <w:r>
        <w:t>–</w:t>
      </w:r>
      <w:r>
        <w:rPr>
          <w:spacing w:val="7"/>
        </w:rPr>
        <w:t xml:space="preserve"> </w:t>
      </w:r>
      <w:r>
        <w:t>-</w:t>
      </w:r>
      <w:r>
        <w:rPr>
          <w:spacing w:val="-4"/>
        </w:rPr>
        <w:t>ращ-</w:t>
      </w:r>
    </w:p>
    <w:p w:rsidR="00E531B3" w:rsidRDefault="00E03CF9">
      <w:pPr>
        <w:pStyle w:val="a3"/>
        <w:spacing w:before="146" w:line="352" w:lineRule="auto"/>
        <w:ind w:right="142" w:firstLine="0"/>
      </w:pPr>
      <w:r>
        <w:t>– рос-, -гар- – -гор-,</w:t>
      </w:r>
      <w:r>
        <w:t xml:space="preserve">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E531B3" w:rsidRDefault="00E03CF9">
      <w:pPr>
        <w:pStyle w:val="a5"/>
        <w:numPr>
          <w:ilvl w:val="3"/>
          <w:numId w:val="165"/>
        </w:numPr>
        <w:tabs>
          <w:tab w:val="left" w:pos="2882"/>
        </w:tabs>
        <w:spacing w:line="329" w:lineRule="exact"/>
        <w:jc w:val="both"/>
        <w:rPr>
          <w:position w:val="1"/>
          <w:sz w:val="28"/>
        </w:rPr>
      </w:pPr>
      <w:r>
        <w:rPr>
          <w:position w:val="1"/>
          <w:sz w:val="28"/>
        </w:rPr>
        <w:t>Имя</w:t>
      </w:r>
      <w:r>
        <w:rPr>
          <w:spacing w:val="-3"/>
          <w:position w:val="1"/>
          <w:sz w:val="28"/>
        </w:rPr>
        <w:t xml:space="preserve"> </w:t>
      </w:r>
      <w:r>
        <w:rPr>
          <w:spacing w:val="-2"/>
          <w:position w:val="1"/>
          <w:sz w:val="28"/>
        </w:rPr>
        <w:t>прилагательное.</w:t>
      </w:r>
    </w:p>
    <w:p w:rsidR="00E531B3" w:rsidRDefault="00E03CF9">
      <w:pPr>
        <w:pStyle w:val="a3"/>
        <w:spacing w:before="153" w:line="352" w:lineRule="auto"/>
        <w:ind w:right="138"/>
      </w:pPr>
      <w:r>
        <w:t xml:space="preserve">Определять общее грамматическое значение, морфологические признаки и </w:t>
      </w:r>
      <w:r>
        <w:rPr>
          <w:position w:val="1"/>
        </w:rPr>
        <w:t xml:space="preserve">синтаксические функции имени прилагательного, </w:t>
      </w:r>
      <w:r>
        <w:t>объяснять его роль в речи; различать полную и краткую формы имён прилагательных.</w:t>
      </w:r>
    </w:p>
    <w:p w:rsidR="00E531B3" w:rsidRDefault="00E03CF9">
      <w:pPr>
        <w:pStyle w:val="a3"/>
        <w:spacing w:line="352" w:lineRule="auto"/>
        <w:ind w:right="140"/>
      </w:pPr>
      <w:r>
        <w:t>Проводить частичный морфологический анализ имён прилагательн</w:t>
      </w:r>
      <w:r>
        <w:t>ых (в рамках изученного).</w:t>
      </w:r>
    </w:p>
    <w:p w:rsidR="00E531B3" w:rsidRDefault="00E03CF9">
      <w:pPr>
        <w:pStyle w:val="a3"/>
        <w:spacing w:line="352" w:lineRule="auto"/>
        <w:ind w:right="152"/>
      </w:pPr>
      <w:r>
        <w:t>Соблюдать нормы словоизменения, произношения имён прилагательных, постановки в них ударения (в рамках изученного).</w:t>
      </w:r>
    </w:p>
    <w:p w:rsidR="00E531B3" w:rsidRDefault="00E03CF9">
      <w:pPr>
        <w:pStyle w:val="a3"/>
        <w:spacing w:line="352" w:lineRule="auto"/>
        <w:ind w:left="848" w:right="141"/>
      </w:pPr>
      <w:r>
        <w:t xml:space="preserve">Соблюдать </w:t>
      </w:r>
      <w:r>
        <w:rPr>
          <w:position w:val="1"/>
        </w:rPr>
        <w:t xml:space="preserve">правила </w:t>
      </w:r>
      <w:r>
        <w:t xml:space="preserve">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w:t>
      </w:r>
      <w:r>
        <w:rPr>
          <w:position w:val="1"/>
        </w:rPr>
        <w:t xml:space="preserve">правила </w:t>
      </w:r>
      <w:r>
        <w:t>слитного и раздельного написания не с именами прилагательными.</w:t>
      </w:r>
    </w:p>
    <w:p w:rsidR="00E531B3" w:rsidRDefault="00E03CF9">
      <w:pPr>
        <w:pStyle w:val="a5"/>
        <w:numPr>
          <w:ilvl w:val="3"/>
          <w:numId w:val="165"/>
        </w:numPr>
        <w:tabs>
          <w:tab w:val="left" w:pos="2881"/>
        </w:tabs>
        <w:spacing w:line="329" w:lineRule="exact"/>
        <w:ind w:left="2881"/>
        <w:jc w:val="both"/>
        <w:rPr>
          <w:position w:val="1"/>
          <w:sz w:val="28"/>
        </w:rPr>
      </w:pPr>
      <w:r>
        <w:rPr>
          <w:spacing w:val="-2"/>
          <w:position w:val="1"/>
          <w:sz w:val="28"/>
        </w:rPr>
        <w:t>Глагол.</w:t>
      </w:r>
    </w:p>
    <w:p w:rsidR="00E531B3" w:rsidRDefault="00E03CF9">
      <w:pPr>
        <w:pStyle w:val="a3"/>
        <w:spacing w:before="146" w:line="352" w:lineRule="auto"/>
        <w:ind w:left="848" w:right="145"/>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531B3" w:rsidRDefault="00E03CF9">
      <w:pPr>
        <w:pStyle w:val="a3"/>
        <w:spacing w:line="355" w:lineRule="auto"/>
        <w:ind w:left="848" w:right="149"/>
      </w:pPr>
      <w:r>
        <w:t xml:space="preserve">Различать глаголы совершенного и несовершенного вида, возвратные и </w:t>
      </w:r>
      <w:r>
        <w:rPr>
          <w:spacing w:val="-2"/>
        </w:rPr>
        <w:t>невозвратные.</w:t>
      </w:r>
    </w:p>
    <w:p w:rsidR="00E531B3" w:rsidRDefault="00E03CF9">
      <w:pPr>
        <w:pStyle w:val="a3"/>
        <w:spacing w:line="352" w:lineRule="auto"/>
        <w:ind w:left="848" w:right="145"/>
      </w:pPr>
      <w:r>
        <w:t>Называт</w:t>
      </w:r>
      <w:r>
        <w:t>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Определять</w:t>
      </w:r>
      <w:r>
        <w:rPr>
          <w:spacing w:val="-15"/>
        </w:rPr>
        <w:t xml:space="preserve"> </w:t>
      </w:r>
      <w:r>
        <w:t>спряжение</w:t>
      </w:r>
      <w:r>
        <w:rPr>
          <w:spacing w:val="-11"/>
        </w:rPr>
        <w:t xml:space="preserve"> </w:t>
      </w:r>
      <w:r>
        <w:t>глагола,</w:t>
      </w:r>
      <w:r>
        <w:rPr>
          <w:spacing w:val="-14"/>
        </w:rPr>
        <w:t xml:space="preserve"> </w:t>
      </w:r>
      <w:r>
        <w:t>спрягать</w:t>
      </w:r>
      <w:r>
        <w:rPr>
          <w:spacing w:val="-12"/>
        </w:rPr>
        <w:t xml:space="preserve"> </w:t>
      </w:r>
      <w:r>
        <w:rPr>
          <w:spacing w:val="-2"/>
        </w:rPr>
        <w:t>глаголы.</w:t>
      </w:r>
    </w:p>
    <w:p w:rsidR="00E531B3" w:rsidRDefault="00E03CF9">
      <w:pPr>
        <w:pStyle w:val="a3"/>
        <w:spacing w:before="153" w:line="352" w:lineRule="auto"/>
        <w:ind w:left="848" w:right="135"/>
      </w:pPr>
      <w:r>
        <w:rPr>
          <w:position w:val="1"/>
        </w:rPr>
        <w:t xml:space="preserve">Проводить частичный морфологический </w:t>
      </w:r>
      <w:r>
        <w:rPr>
          <w:position w:val="1"/>
        </w:rPr>
        <w:t xml:space="preserve">анализ глаголов </w:t>
      </w:r>
      <w:r>
        <w:t>(</w:t>
      </w:r>
      <w:r>
        <w:rPr>
          <w:position w:val="1"/>
        </w:rPr>
        <w:t xml:space="preserve">в рамках </w:t>
      </w:r>
      <w:r>
        <w:rPr>
          <w:spacing w:val="-2"/>
        </w:rPr>
        <w:t>изученного).</w:t>
      </w:r>
    </w:p>
    <w:p w:rsidR="00E531B3" w:rsidRDefault="00E03CF9">
      <w:pPr>
        <w:pStyle w:val="a3"/>
        <w:spacing w:line="352" w:lineRule="auto"/>
        <w:ind w:left="848" w:right="151"/>
      </w:pPr>
      <w:r>
        <w:t>Соблюдать нормы словоизменения глаголов, постановки ударения в глагольных формах (в рамках изученного).</w:t>
      </w:r>
    </w:p>
    <w:p w:rsidR="00E531B3" w:rsidRDefault="00E03CF9">
      <w:pPr>
        <w:pStyle w:val="a3"/>
        <w:spacing w:line="352" w:lineRule="auto"/>
        <w:ind w:left="848" w:right="138"/>
      </w:pPr>
      <w:r>
        <w:t>Соблюдать правила правописания глаголов: корней с чередованием е (и), использования ь после шипящих как показател</w:t>
      </w:r>
      <w:r>
        <w:t>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w:t>
      </w:r>
      <w:r>
        <w:t>аписания не с глаголами.</w:t>
      </w:r>
    </w:p>
    <w:p w:rsidR="00E531B3" w:rsidRDefault="00E03CF9">
      <w:pPr>
        <w:pStyle w:val="a5"/>
        <w:numPr>
          <w:ilvl w:val="3"/>
          <w:numId w:val="165"/>
        </w:numPr>
        <w:tabs>
          <w:tab w:val="left" w:pos="2881"/>
        </w:tabs>
        <w:spacing w:line="318" w:lineRule="exact"/>
        <w:ind w:left="2881"/>
        <w:jc w:val="both"/>
        <w:rPr>
          <w:sz w:val="28"/>
        </w:rPr>
      </w:pPr>
      <w:r>
        <w:rPr>
          <w:sz w:val="28"/>
        </w:rPr>
        <w:t>Синтаксис.</w:t>
      </w:r>
      <w:r>
        <w:rPr>
          <w:spacing w:val="-11"/>
          <w:sz w:val="28"/>
        </w:rPr>
        <w:t xml:space="preserve"> </w:t>
      </w:r>
      <w:r>
        <w:rPr>
          <w:sz w:val="28"/>
        </w:rPr>
        <w:t>Культура</w:t>
      </w:r>
      <w:r>
        <w:rPr>
          <w:spacing w:val="-10"/>
          <w:sz w:val="28"/>
        </w:rPr>
        <w:t xml:space="preserve"> </w:t>
      </w:r>
      <w:r>
        <w:rPr>
          <w:sz w:val="28"/>
        </w:rPr>
        <w:t>речи.</w:t>
      </w:r>
      <w:r>
        <w:rPr>
          <w:spacing w:val="-12"/>
          <w:sz w:val="28"/>
        </w:rPr>
        <w:t xml:space="preserve"> </w:t>
      </w:r>
      <w:r>
        <w:rPr>
          <w:spacing w:val="-2"/>
          <w:sz w:val="28"/>
        </w:rPr>
        <w:t>Пунктуация.</w:t>
      </w:r>
    </w:p>
    <w:p w:rsidR="00E531B3" w:rsidRDefault="00E03CF9">
      <w:pPr>
        <w:pStyle w:val="a3"/>
        <w:spacing w:before="150" w:line="352" w:lineRule="auto"/>
        <w:ind w:left="848" w:right="138"/>
      </w:pPr>
      <w:r>
        <w:t>Распознавать единицы синтаксиса (словосочетание и предложение);</w:t>
      </w:r>
      <w:r>
        <w:rPr>
          <w:spacing w:val="80"/>
        </w:rPr>
        <w:t xml:space="preserve"> </w:t>
      </w:r>
      <w:r>
        <w:t>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w:t>
      </w:r>
      <w:r>
        <w:t>дов и в речевой практике.</w:t>
      </w:r>
    </w:p>
    <w:p w:rsidR="00E531B3" w:rsidRDefault="00E03CF9">
      <w:pPr>
        <w:pStyle w:val="a3"/>
        <w:spacing w:line="352" w:lineRule="auto"/>
        <w:ind w:left="848" w:right="140"/>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w:t>
      </w:r>
      <w:r>
        <w:t>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w:t>
      </w:r>
      <w:r>
        <w:t>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w:t>
      </w:r>
      <w:r>
        <w:rPr>
          <w:spacing w:val="-3"/>
        </w:rPr>
        <w:t xml:space="preserve"> </w:t>
      </w:r>
      <w:r>
        <w:t>падеже, сочетанием</w:t>
      </w:r>
      <w:r>
        <w:rPr>
          <w:spacing w:val="-1"/>
        </w:rPr>
        <w:t xml:space="preserve"> </w:t>
      </w:r>
      <w:r>
        <w:t xml:space="preserve">имени </w:t>
      </w:r>
      <w:r>
        <w:t>существительного в</w:t>
      </w:r>
      <w:r>
        <w:rPr>
          <w:spacing w:val="-1"/>
        </w:rPr>
        <w:t xml:space="preserve"> </w:t>
      </w:r>
      <w:r>
        <w:t>форме именительного падежа с существительным или местоимением в форме творительного падежа с предлогом,</w:t>
      </w:r>
      <w:r>
        <w:rPr>
          <w:spacing w:val="80"/>
        </w:rPr>
        <w:t xml:space="preserve"> </w:t>
      </w:r>
      <w:r>
        <w:t>сочетанием</w:t>
      </w:r>
      <w:r>
        <w:rPr>
          <w:spacing w:val="80"/>
        </w:rPr>
        <w:t xml:space="preserve"> </w:t>
      </w:r>
      <w:r>
        <w:t>имени</w:t>
      </w:r>
      <w:r>
        <w:rPr>
          <w:spacing w:val="80"/>
        </w:rPr>
        <w:t xml:space="preserve"> </w:t>
      </w:r>
      <w:r>
        <w:t>числительного</w:t>
      </w:r>
      <w:r>
        <w:rPr>
          <w:spacing w:val="80"/>
        </w:rPr>
        <w:t xml:space="preserve"> </w:t>
      </w:r>
      <w:r>
        <w:t>в</w:t>
      </w:r>
      <w:r>
        <w:rPr>
          <w:spacing w:val="80"/>
        </w:rPr>
        <w:t xml:space="preserve"> </w:t>
      </w:r>
      <w:r>
        <w:t>форме</w:t>
      </w:r>
      <w:r>
        <w:rPr>
          <w:spacing w:val="80"/>
        </w:rPr>
        <w:t xml:space="preserve"> </w:t>
      </w:r>
      <w:r>
        <w:t>именительного</w:t>
      </w:r>
      <w:r>
        <w:rPr>
          <w:spacing w:val="80"/>
        </w:rPr>
        <w:t xml:space="preserve"> </w:t>
      </w:r>
      <w:r>
        <w:t>падежа</w:t>
      </w:r>
      <w:r>
        <w:rPr>
          <w:spacing w:val="80"/>
        </w:rPr>
        <w:t xml:space="preserve"> </w:t>
      </w:r>
      <w:r>
        <w:t>с</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5" w:firstLine="0"/>
      </w:pPr>
      <w:r>
        <w:lastRenderedPageBreak/>
        <w:t>существительным в форме родительного падежа) и сказуе</w:t>
      </w:r>
      <w:r>
        <w:t>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E531B3" w:rsidRDefault="00E03CF9">
      <w:pPr>
        <w:pStyle w:val="a3"/>
        <w:spacing w:line="352" w:lineRule="auto"/>
        <w:ind w:right="138"/>
      </w:pPr>
      <w:r>
        <w:t>Соблюдать при письме пунктуационные правила при постановке тире между подлежащим и сказуемым, выборе знаков</w:t>
      </w:r>
      <w:r>
        <w:t xml:space="preserve">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w:t>
      </w:r>
      <w:r>
        <w:t>в сложных предложениях, состоящих из частей, связанных бессоюзной связью и союзами и, но, а, однако, зато, да; оформлять при письме диалог.</w:t>
      </w:r>
    </w:p>
    <w:p w:rsidR="00E531B3" w:rsidRDefault="00E03CF9">
      <w:pPr>
        <w:pStyle w:val="a3"/>
        <w:spacing w:line="318" w:lineRule="exact"/>
        <w:ind w:left="1558" w:firstLine="0"/>
      </w:pPr>
      <w:r>
        <w:t>Проводить</w:t>
      </w:r>
      <w:r>
        <w:rPr>
          <w:spacing w:val="-16"/>
        </w:rPr>
        <w:t xml:space="preserve"> </w:t>
      </w:r>
      <w:r>
        <w:t>пунктуационный</w:t>
      </w:r>
      <w:r>
        <w:rPr>
          <w:spacing w:val="-10"/>
        </w:rPr>
        <w:t xml:space="preserve"> </w:t>
      </w:r>
      <w:r>
        <w:t>анализ</w:t>
      </w:r>
      <w:r>
        <w:rPr>
          <w:spacing w:val="-14"/>
        </w:rPr>
        <w:t xml:space="preserve"> </w:t>
      </w:r>
      <w:r>
        <w:t>предложения</w:t>
      </w:r>
      <w:r>
        <w:rPr>
          <w:spacing w:val="-11"/>
        </w:rPr>
        <w:t xml:space="preserve"> </w:t>
      </w:r>
      <w:r>
        <w:t>(в</w:t>
      </w:r>
      <w:r>
        <w:rPr>
          <w:spacing w:val="-14"/>
        </w:rPr>
        <w:t xml:space="preserve"> </w:t>
      </w:r>
      <w:r>
        <w:t>рамках</w:t>
      </w:r>
      <w:r>
        <w:rPr>
          <w:spacing w:val="-12"/>
        </w:rPr>
        <w:t xml:space="preserve"> </w:t>
      </w:r>
      <w:r>
        <w:rPr>
          <w:spacing w:val="-2"/>
        </w:rPr>
        <w:t>изученного).</w:t>
      </w:r>
    </w:p>
    <w:p w:rsidR="00E531B3" w:rsidRDefault="00E03CF9">
      <w:pPr>
        <w:pStyle w:val="a5"/>
        <w:numPr>
          <w:ilvl w:val="2"/>
          <w:numId w:val="164"/>
        </w:numPr>
        <w:tabs>
          <w:tab w:val="left" w:pos="2531"/>
        </w:tabs>
        <w:spacing w:before="149" w:line="352" w:lineRule="auto"/>
        <w:ind w:right="143" w:firstLine="708"/>
        <w:jc w:val="both"/>
        <w:rPr>
          <w:sz w:val="28"/>
        </w:rPr>
      </w:pPr>
      <w:r>
        <w:rPr>
          <w:sz w:val="28"/>
        </w:rPr>
        <w:t>К концу обучения в 6 классе обучающийся получит следующие предметные результаты по отдельным темам программы по русскому языку:</w:t>
      </w:r>
    </w:p>
    <w:p w:rsidR="00E531B3" w:rsidRDefault="00E03CF9">
      <w:pPr>
        <w:pStyle w:val="a5"/>
        <w:numPr>
          <w:ilvl w:val="3"/>
          <w:numId w:val="164"/>
        </w:numPr>
        <w:tabs>
          <w:tab w:val="left" w:pos="2744"/>
        </w:tabs>
        <w:spacing w:line="321" w:lineRule="exact"/>
        <w:jc w:val="both"/>
        <w:rPr>
          <w:sz w:val="28"/>
        </w:rPr>
      </w:pPr>
      <w:r>
        <w:rPr>
          <w:sz w:val="28"/>
        </w:rPr>
        <w:t>Общие</w:t>
      </w:r>
      <w:r>
        <w:rPr>
          <w:spacing w:val="-9"/>
          <w:sz w:val="28"/>
        </w:rPr>
        <w:t xml:space="preserve"> </w:t>
      </w:r>
      <w:r>
        <w:rPr>
          <w:sz w:val="28"/>
        </w:rPr>
        <w:t>сведения</w:t>
      </w:r>
      <w:r>
        <w:rPr>
          <w:spacing w:val="-7"/>
          <w:sz w:val="28"/>
        </w:rPr>
        <w:t xml:space="preserve"> </w:t>
      </w:r>
      <w:r>
        <w:rPr>
          <w:sz w:val="28"/>
        </w:rPr>
        <w:t>о</w:t>
      </w:r>
      <w:r>
        <w:rPr>
          <w:spacing w:val="-5"/>
          <w:sz w:val="28"/>
        </w:rPr>
        <w:t xml:space="preserve"> </w:t>
      </w:r>
      <w:r>
        <w:rPr>
          <w:spacing w:val="-2"/>
          <w:sz w:val="28"/>
        </w:rPr>
        <w:t>языке.</w:t>
      </w:r>
    </w:p>
    <w:p w:rsidR="00E531B3" w:rsidRDefault="00E03CF9">
      <w:pPr>
        <w:pStyle w:val="a3"/>
        <w:spacing w:before="151" w:line="352" w:lineRule="auto"/>
        <w:ind w:right="144"/>
      </w:pPr>
      <w:r>
        <w:t>Характеризовать функции русского языка как государственного языка Российской Федерации и языка межнацион</w:t>
      </w:r>
      <w:r>
        <w:t>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E531B3" w:rsidRDefault="00E03CF9">
      <w:pPr>
        <w:pStyle w:val="a3"/>
        <w:spacing w:line="319" w:lineRule="exact"/>
        <w:ind w:left="1558" w:firstLine="0"/>
      </w:pPr>
      <w:r>
        <w:t>Иметь</w:t>
      </w:r>
      <w:r>
        <w:rPr>
          <w:spacing w:val="-14"/>
        </w:rPr>
        <w:t xml:space="preserve"> </w:t>
      </w:r>
      <w:r>
        <w:t>представление</w:t>
      </w:r>
      <w:r>
        <w:rPr>
          <w:spacing w:val="-10"/>
        </w:rPr>
        <w:t xml:space="preserve"> </w:t>
      </w:r>
      <w:r>
        <w:t>о</w:t>
      </w:r>
      <w:r>
        <w:rPr>
          <w:spacing w:val="-10"/>
        </w:rPr>
        <w:t xml:space="preserve"> </w:t>
      </w:r>
      <w:r>
        <w:t>русском</w:t>
      </w:r>
      <w:r>
        <w:rPr>
          <w:spacing w:val="-10"/>
        </w:rPr>
        <w:t xml:space="preserve"> </w:t>
      </w:r>
      <w:r>
        <w:t>литературном</w:t>
      </w:r>
      <w:r>
        <w:rPr>
          <w:spacing w:val="-9"/>
        </w:rPr>
        <w:t xml:space="preserve"> </w:t>
      </w:r>
      <w:r>
        <w:rPr>
          <w:spacing w:val="-2"/>
        </w:rPr>
        <w:t>языке.</w:t>
      </w:r>
    </w:p>
    <w:p w:rsidR="00E531B3" w:rsidRDefault="00E03CF9">
      <w:pPr>
        <w:pStyle w:val="a5"/>
        <w:numPr>
          <w:ilvl w:val="3"/>
          <w:numId w:val="164"/>
        </w:numPr>
        <w:tabs>
          <w:tab w:val="left" w:pos="2744"/>
        </w:tabs>
        <w:spacing w:before="153"/>
        <w:jc w:val="both"/>
        <w:rPr>
          <w:sz w:val="28"/>
        </w:rPr>
      </w:pPr>
      <w:r>
        <w:rPr>
          <w:sz w:val="28"/>
        </w:rPr>
        <w:t>Язык</w:t>
      </w:r>
      <w:r>
        <w:rPr>
          <w:spacing w:val="-6"/>
          <w:sz w:val="28"/>
        </w:rPr>
        <w:t xml:space="preserve"> </w:t>
      </w:r>
      <w:r>
        <w:rPr>
          <w:sz w:val="28"/>
        </w:rPr>
        <w:t>и</w:t>
      </w:r>
      <w:r>
        <w:rPr>
          <w:spacing w:val="-2"/>
          <w:sz w:val="28"/>
        </w:rPr>
        <w:t xml:space="preserve"> речь.</w:t>
      </w:r>
    </w:p>
    <w:p w:rsidR="00E531B3" w:rsidRDefault="00E03CF9">
      <w:pPr>
        <w:pStyle w:val="a3"/>
        <w:spacing w:before="151" w:line="352" w:lineRule="auto"/>
        <w:ind w:right="138"/>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w:t>
      </w:r>
      <w:r>
        <w:t>общением на лингвистическую тему.</w:t>
      </w:r>
    </w:p>
    <w:p w:rsidR="00E531B3" w:rsidRDefault="00E03CF9">
      <w:pPr>
        <w:pStyle w:val="a3"/>
        <w:spacing w:line="352" w:lineRule="auto"/>
        <w:ind w:right="151"/>
      </w:pPr>
      <w:r>
        <w:t>Участвовать</w:t>
      </w:r>
      <w:r>
        <w:rPr>
          <w:spacing w:val="-1"/>
        </w:rPr>
        <w:t xml:space="preserve"> </w:t>
      </w:r>
      <w:r>
        <w:t>в диалоге (побуждение к действию,</w:t>
      </w:r>
      <w:r>
        <w:rPr>
          <w:spacing w:val="-1"/>
        </w:rPr>
        <w:t xml:space="preserve"> </w:t>
      </w:r>
      <w:r>
        <w:t>обмен мнениями)</w:t>
      </w:r>
      <w:r>
        <w:rPr>
          <w:spacing w:val="-1"/>
        </w:rPr>
        <w:t xml:space="preserve"> </w:t>
      </w:r>
      <w:r>
        <w:t>объёмом не менее 4 реплик.</w:t>
      </w:r>
    </w:p>
    <w:p w:rsidR="00E531B3" w:rsidRDefault="00E03CF9">
      <w:pPr>
        <w:pStyle w:val="a3"/>
        <w:spacing w:line="352" w:lineRule="auto"/>
        <w:ind w:right="137"/>
      </w:pPr>
      <w:r>
        <w:t>Владеть различными видами аудирования: выборочным, ознакомительным, детальным научно-учебных и художественных текстов различных функц</w:t>
      </w:r>
      <w:r>
        <w:t>ионально- смысловых типов речи.</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52"/>
      </w:pPr>
      <w:r>
        <w:lastRenderedPageBreak/>
        <w:t>Владеть различными видами чтения: просмотровым, ознакомительным, изучающим, поисковым.</w:t>
      </w:r>
    </w:p>
    <w:p w:rsidR="00E531B3" w:rsidRDefault="00E03CF9">
      <w:pPr>
        <w:pStyle w:val="a3"/>
        <w:spacing w:line="352" w:lineRule="auto"/>
        <w:ind w:right="149"/>
      </w:pPr>
      <w:r>
        <w:t>Устно пересказывать прочитанный или прослушанный текст объёмом не</w:t>
      </w:r>
      <w:r>
        <w:rPr>
          <w:spacing w:val="40"/>
        </w:rPr>
        <w:t xml:space="preserve"> </w:t>
      </w:r>
      <w:r>
        <w:t>менее 110 слов.</w:t>
      </w:r>
    </w:p>
    <w:p w:rsidR="00E531B3" w:rsidRDefault="00E03CF9">
      <w:pPr>
        <w:pStyle w:val="a3"/>
        <w:spacing w:line="352" w:lineRule="auto"/>
        <w:ind w:right="135"/>
      </w:pPr>
      <w:r>
        <w:t>Понимать содержание прослушанных и пр</w:t>
      </w:r>
      <w:r>
        <w:t>очитанных научно-учебных и художественных текстов различных функционально-смысловых типов речи</w:t>
      </w:r>
      <w:r>
        <w:rPr>
          <w:spacing w:val="40"/>
        </w:rPr>
        <w:t xml:space="preserve"> </w:t>
      </w:r>
      <w:r>
        <w:t>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w:t>
      </w:r>
      <w:r>
        <w:t xml:space="preserve">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w:t>
      </w:r>
      <w:r>
        <w:rPr>
          <w:position w:val="1"/>
        </w:rPr>
        <w:t xml:space="preserve">160 </w:t>
      </w:r>
      <w:r>
        <w:t>слов; для сжатого изложения – не мене</w:t>
      </w:r>
      <w:r>
        <w:t>е 165 слов).</w:t>
      </w:r>
    </w:p>
    <w:p w:rsidR="00E531B3" w:rsidRDefault="00E03CF9">
      <w:pPr>
        <w:pStyle w:val="a3"/>
        <w:spacing w:line="352" w:lineRule="auto"/>
        <w:ind w:right="138"/>
      </w:pPr>
      <w:r>
        <w:t>Осуществлять выбор лексических средств в соответствии с речевой</w:t>
      </w:r>
      <w:r>
        <w:rPr>
          <w:spacing w:val="40"/>
        </w:rPr>
        <w:t xml:space="preserve"> </w:t>
      </w:r>
      <w:r>
        <w:t>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w:t>
      </w:r>
      <w:r>
        <w:t xml:space="preserve"> толковые словари.</w:t>
      </w:r>
    </w:p>
    <w:p w:rsidR="00E531B3" w:rsidRDefault="00E03CF9">
      <w:pPr>
        <w:pStyle w:val="a3"/>
        <w:spacing w:line="352" w:lineRule="auto"/>
        <w:ind w:right="138"/>
      </w:pPr>
      <w: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w:t>
      </w:r>
      <w:r>
        <w:t xml:space="preserve"> слов, составленного с учётом ранее изученных правил правописания</w:t>
      </w:r>
      <w:r>
        <w:rPr>
          <w:spacing w:val="-3"/>
        </w:rPr>
        <w:t xml:space="preserve"> </w:t>
      </w:r>
      <w:r>
        <w:t>(в</w:t>
      </w:r>
      <w:r>
        <w:rPr>
          <w:spacing w:val="-4"/>
        </w:rPr>
        <w:t xml:space="preserve"> </w:t>
      </w:r>
      <w:r>
        <w:t>том</w:t>
      </w:r>
      <w:r>
        <w:rPr>
          <w:spacing w:val="-3"/>
        </w:rPr>
        <w:t xml:space="preserve"> </w:t>
      </w:r>
      <w:r>
        <w:t>числе</w:t>
      </w:r>
      <w:r>
        <w:rPr>
          <w:spacing w:val="-3"/>
        </w:rPr>
        <w:t xml:space="preserve"> </w:t>
      </w:r>
      <w:r>
        <w:t>содержащего</w:t>
      </w:r>
      <w:r>
        <w:rPr>
          <w:spacing w:val="-2"/>
        </w:rPr>
        <w:t xml:space="preserve"> </w:t>
      </w:r>
      <w:r>
        <w:t>изученные</w:t>
      </w:r>
      <w:r>
        <w:rPr>
          <w:spacing w:val="-3"/>
        </w:rPr>
        <w:t xml:space="preserve"> </w:t>
      </w:r>
      <w:r>
        <w:t>в</w:t>
      </w:r>
      <w:r>
        <w:rPr>
          <w:spacing w:val="-4"/>
        </w:rPr>
        <w:t xml:space="preserve"> </w:t>
      </w:r>
      <w:r>
        <w:t>течение</w:t>
      </w:r>
      <w:r>
        <w:rPr>
          <w:spacing w:val="-3"/>
        </w:rPr>
        <w:t xml:space="preserve"> </w:t>
      </w:r>
      <w:r>
        <w:t>второго</w:t>
      </w:r>
      <w:r>
        <w:rPr>
          <w:spacing w:val="-2"/>
        </w:rPr>
        <w:t xml:space="preserve"> </w:t>
      </w:r>
      <w:r>
        <w:t>года</w:t>
      </w:r>
      <w:r>
        <w:rPr>
          <w:spacing w:val="-3"/>
        </w:rPr>
        <w:t xml:space="preserve"> </w:t>
      </w:r>
      <w:r>
        <w:t>обучения орфограммы, пунктограммы и слова с непроверяемыми написаниями), соблюдать в устной речи и при письме правила речевого этикета.</w:t>
      </w:r>
    </w:p>
    <w:p w:rsidR="00E531B3" w:rsidRDefault="00E03CF9">
      <w:pPr>
        <w:pStyle w:val="a5"/>
        <w:numPr>
          <w:ilvl w:val="3"/>
          <w:numId w:val="164"/>
        </w:numPr>
        <w:tabs>
          <w:tab w:val="left" w:pos="2744"/>
        </w:tabs>
        <w:spacing w:line="316" w:lineRule="exact"/>
        <w:jc w:val="both"/>
        <w:rPr>
          <w:sz w:val="28"/>
        </w:rPr>
      </w:pPr>
      <w:r>
        <w:rPr>
          <w:spacing w:val="-2"/>
          <w:sz w:val="28"/>
        </w:rPr>
        <w:t>Текст.</w:t>
      </w:r>
    </w:p>
    <w:p w:rsidR="00E531B3" w:rsidRDefault="00E03CF9">
      <w:pPr>
        <w:pStyle w:val="a3"/>
        <w:spacing w:before="135" w:line="355" w:lineRule="auto"/>
        <w:ind w:right="151"/>
      </w:pPr>
      <w:r>
        <w:t>Анализировать текст с точки зрения его соответствия основным признакам, с точки зрения его принадлежности к функц</w:t>
      </w:r>
      <w:r>
        <w:t>ионально-смысловому типу речи.</w:t>
      </w:r>
    </w:p>
    <w:p w:rsidR="00E531B3" w:rsidRDefault="00E03CF9">
      <w:pPr>
        <w:pStyle w:val="a3"/>
        <w:spacing w:line="352" w:lineRule="auto"/>
        <w:ind w:right="142"/>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531B3" w:rsidRDefault="00E03CF9">
      <w:pPr>
        <w:pStyle w:val="a3"/>
        <w:spacing w:line="319" w:lineRule="exact"/>
        <w:ind w:left="1558" w:firstLine="0"/>
      </w:pPr>
      <w:r>
        <w:t>Выявлять</w:t>
      </w:r>
      <w:r>
        <w:rPr>
          <w:spacing w:val="-7"/>
        </w:rPr>
        <w:t xml:space="preserve"> </w:t>
      </w:r>
      <w:r>
        <w:t>средства</w:t>
      </w:r>
      <w:r>
        <w:rPr>
          <w:spacing w:val="-9"/>
        </w:rPr>
        <w:t xml:space="preserve"> </w:t>
      </w:r>
      <w:r>
        <w:t>связи</w:t>
      </w:r>
      <w:r>
        <w:rPr>
          <w:spacing w:val="-8"/>
        </w:rPr>
        <w:t xml:space="preserve"> </w:t>
      </w:r>
      <w:r>
        <w:t>предложен</w:t>
      </w:r>
      <w:r>
        <w:t>ий</w:t>
      </w:r>
      <w:r>
        <w:rPr>
          <w:spacing w:val="-8"/>
        </w:rPr>
        <w:t xml:space="preserve"> </w:t>
      </w:r>
      <w:r>
        <w:t>в</w:t>
      </w:r>
      <w:r>
        <w:rPr>
          <w:spacing w:val="-6"/>
        </w:rPr>
        <w:t xml:space="preserve"> </w:t>
      </w:r>
      <w:r>
        <w:t>тексте,</w:t>
      </w:r>
      <w:r>
        <w:rPr>
          <w:spacing w:val="-7"/>
        </w:rPr>
        <w:t xml:space="preserve"> </w:t>
      </w:r>
      <w:r>
        <w:t>в</w:t>
      </w:r>
      <w:r>
        <w:rPr>
          <w:spacing w:val="-7"/>
        </w:rPr>
        <w:t xml:space="preserve"> </w:t>
      </w:r>
      <w:r>
        <w:t>том</w:t>
      </w:r>
      <w:r>
        <w:rPr>
          <w:spacing w:val="-7"/>
        </w:rPr>
        <w:t xml:space="preserve"> </w:t>
      </w:r>
      <w:r>
        <w:t>числе</w:t>
      </w:r>
      <w:r>
        <w:rPr>
          <w:spacing w:val="-7"/>
        </w:rPr>
        <w:t xml:space="preserve"> </w:t>
      </w:r>
      <w:r>
        <w:t>притяжательные</w:t>
      </w:r>
      <w:r>
        <w:rPr>
          <w:spacing w:val="-6"/>
        </w:rPr>
        <w:t xml:space="preserve"> </w:t>
      </w:r>
      <w:r>
        <w:rPr>
          <w:spacing w:val="-10"/>
        </w:rPr>
        <w:t>и</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указательные</w:t>
      </w:r>
      <w:r>
        <w:rPr>
          <w:spacing w:val="-18"/>
        </w:rPr>
        <w:t xml:space="preserve"> </w:t>
      </w:r>
      <w:r>
        <w:t>местоимения,</w:t>
      </w:r>
      <w:r>
        <w:rPr>
          <w:spacing w:val="-15"/>
        </w:rPr>
        <w:t xml:space="preserve"> </w:t>
      </w:r>
      <w:r>
        <w:t>видо-временную</w:t>
      </w:r>
      <w:r>
        <w:rPr>
          <w:spacing w:val="-17"/>
        </w:rPr>
        <w:t xml:space="preserve"> </w:t>
      </w:r>
      <w:r>
        <w:t>соотнесённость</w:t>
      </w:r>
      <w:r>
        <w:rPr>
          <w:spacing w:val="-16"/>
        </w:rPr>
        <w:t xml:space="preserve"> </w:t>
      </w:r>
      <w:r>
        <w:t>глагольных</w:t>
      </w:r>
      <w:r>
        <w:rPr>
          <w:spacing w:val="-14"/>
        </w:rPr>
        <w:t xml:space="preserve"> </w:t>
      </w:r>
      <w:r>
        <w:rPr>
          <w:spacing w:val="-2"/>
        </w:rPr>
        <w:t>форм.</w:t>
      </w:r>
    </w:p>
    <w:p w:rsidR="00E531B3" w:rsidRDefault="00E03CF9">
      <w:pPr>
        <w:pStyle w:val="a3"/>
        <w:spacing w:before="153" w:line="352" w:lineRule="auto"/>
        <w:ind w:right="145"/>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531B3" w:rsidRDefault="00E03CF9">
      <w:pPr>
        <w:pStyle w:val="a3"/>
        <w:spacing w:line="352" w:lineRule="auto"/>
        <w:ind w:right="146"/>
      </w:pPr>
      <w:r>
        <w:t xml:space="preserve">Проводить смысловой анализ текста, его композиционных </w:t>
      </w:r>
      <w:r>
        <w:t>особенностей, определять количество микротем и абзацев.</w:t>
      </w:r>
    </w:p>
    <w:p w:rsidR="00E531B3" w:rsidRDefault="00E03CF9">
      <w:pPr>
        <w:pStyle w:val="a3"/>
        <w:spacing w:line="360" w:lineRule="auto"/>
        <w:ind w:right="142"/>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w:t>
      </w:r>
      <w:r>
        <w:t>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E531B3" w:rsidRDefault="00E03CF9">
      <w:pPr>
        <w:pStyle w:val="a3"/>
        <w:spacing w:line="352" w:lineRule="auto"/>
        <w:ind w:right="139"/>
      </w:pPr>
      <w:r>
        <w:t>Работать с текстом: составлять план прочитанного текста (про</w:t>
      </w:r>
      <w:r>
        <w:t>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w:t>
      </w:r>
      <w:r>
        <w:t>ле из лингвистических словарей и справочной литературы, и использовать её в учебной деятельности.</w:t>
      </w:r>
    </w:p>
    <w:p w:rsidR="00E531B3" w:rsidRDefault="00E03CF9">
      <w:pPr>
        <w:pStyle w:val="a3"/>
        <w:spacing w:line="352" w:lineRule="auto"/>
        <w:ind w:right="139"/>
        <w:rPr>
          <w:position w:val="1"/>
        </w:rPr>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w:t>
      </w:r>
      <w:r>
        <w:t xml:space="preserve">ы; представлять </w:t>
      </w:r>
      <w:r>
        <w:rPr>
          <w:position w:val="1"/>
        </w:rPr>
        <w:t>содержание таблицы, схемы в виде текста.</w:t>
      </w:r>
    </w:p>
    <w:p w:rsidR="00E531B3" w:rsidRDefault="00E03CF9">
      <w:pPr>
        <w:pStyle w:val="a3"/>
        <w:spacing w:line="360" w:lineRule="auto"/>
        <w:ind w:right="145"/>
      </w:pPr>
      <w:r>
        <w:t>Редактировать собственные тексты с использованием знаний норм современного русского литературного языка.</w:t>
      </w:r>
    </w:p>
    <w:p w:rsidR="00E531B3" w:rsidRDefault="00E03CF9">
      <w:pPr>
        <w:pStyle w:val="a5"/>
        <w:numPr>
          <w:ilvl w:val="3"/>
          <w:numId w:val="164"/>
        </w:numPr>
        <w:tabs>
          <w:tab w:val="left" w:pos="2744"/>
        </w:tabs>
        <w:spacing w:line="321" w:lineRule="exact"/>
        <w:jc w:val="both"/>
        <w:rPr>
          <w:sz w:val="28"/>
        </w:rPr>
      </w:pPr>
      <w:r>
        <w:rPr>
          <w:spacing w:val="-2"/>
          <w:sz w:val="28"/>
        </w:rPr>
        <w:t>Функциональные</w:t>
      </w:r>
      <w:r>
        <w:rPr>
          <w:spacing w:val="-3"/>
          <w:sz w:val="28"/>
        </w:rPr>
        <w:t xml:space="preserve"> </w:t>
      </w:r>
      <w:r>
        <w:rPr>
          <w:spacing w:val="-2"/>
          <w:sz w:val="28"/>
        </w:rPr>
        <w:t>разновидности</w:t>
      </w:r>
      <w:r>
        <w:rPr>
          <w:spacing w:val="1"/>
          <w:sz w:val="28"/>
        </w:rPr>
        <w:t xml:space="preserve"> </w:t>
      </w:r>
      <w:r>
        <w:rPr>
          <w:spacing w:val="-2"/>
          <w:sz w:val="28"/>
        </w:rPr>
        <w:t>языка.</w:t>
      </w:r>
    </w:p>
    <w:p w:rsidR="00E531B3" w:rsidRDefault="00E03CF9">
      <w:pPr>
        <w:pStyle w:val="a3"/>
        <w:spacing w:before="143" w:line="352" w:lineRule="auto"/>
        <w:ind w:right="146"/>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w:t>
      </w:r>
      <w:r>
        <w:t>ска; словарная статья, научное сообщение).</w:t>
      </w:r>
    </w:p>
    <w:p w:rsidR="00E531B3" w:rsidRDefault="00E03CF9">
      <w:pPr>
        <w:pStyle w:val="a3"/>
        <w:spacing w:line="352" w:lineRule="auto"/>
        <w:ind w:right="150"/>
      </w:pPr>
      <w:r>
        <w:t>Применять знания об официально-деловом и научном стиле при выполнении языкового анализа различных видов и в речевой практике.</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5"/>
        <w:numPr>
          <w:ilvl w:val="3"/>
          <w:numId w:val="164"/>
        </w:numPr>
        <w:tabs>
          <w:tab w:val="left" w:pos="2743"/>
        </w:tabs>
        <w:spacing w:before="157"/>
        <w:ind w:left="2743"/>
        <w:jc w:val="both"/>
        <w:rPr>
          <w:sz w:val="28"/>
        </w:rPr>
      </w:pPr>
      <w:r>
        <w:rPr>
          <w:sz w:val="28"/>
        </w:rPr>
        <w:lastRenderedPageBreak/>
        <w:t>Система</w:t>
      </w:r>
      <w:r>
        <w:rPr>
          <w:spacing w:val="-8"/>
          <w:sz w:val="28"/>
        </w:rPr>
        <w:t xml:space="preserve"> </w:t>
      </w:r>
      <w:r>
        <w:rPr>
          <w:spacing w:val="-2"/>
          <w:sz w:val="28"/>
        </w:rPr>
        <w:t>языка.</w:t>
      </w:r>
    </w:p>
    <w:p w:rsidR="00E531B3" w:rsidRDefault="00E03CF9">
      <w:pPr>
        <w:pStyle w:val="a5"/>
        <w:numPr>
          <w:ilvl w:val="3"/>
          <w:numId w:val="164"/>
        </w:numPr>
        <w:tabs>
          <w:tab w:val="left" w:pos="2743"/>
        </w:tabs>
        <w:spacing w:before="153"/>
        <w:ind w:left="2743"/>
        <w:jc w:val="both"/>
        <w:rPr>
          <w:sz w:val="28"/>
        </w:rPr>
      </w:pPr>
      <w:r>
        <w:rPr>
          <w:spacing w:val="-2"/>
          <w:sz w:val="28"/>
        </w:rPr>
        <w:t>Лексикология.</w:t>
      </w:r>
      <w:r>
        <w:rPr>
          <w:spacing w:val="2"/>
          <w:sz w:val="28"/>
        </w:rPr>
        <w:t xml:space="preserve"> </w:t>
      </w:r>
      <w:r>
        <w:rPr>
          <w:spacing w:val="-2"/>
          <w:sz w:val="28"/>
        </w:rPr>
        <w:t>Культура</w:t>
      </w:r>
      <w:r>
        <w:rPr>
          <w:spacing w:val="4"/>
          <w:sz w:val="28"/>
        </w:rPr>
        <w:t xml:space="preserve"> </w:t>
      </w:r>
      <w:r>
        <w:rPr>
          <w:spacing w:val="-2"/>
          <w:sz w:val="28"/>
        </w:rPr>
        <w:t>речи.</w:t>
      </w:r>
    </w:p>
    <w:p w:rsidR="00E531B3" w:rsidRDefault="00E03CF9">
      <w:pPr>
        <w:pStyle w:val="a3"/>
        <w:spacing w:before="151" w:line="352" w:lineRule="auto"/>
        <w:ind w:right="144"/>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w:t>
      </w:r>
      <w:r>
        <w:t xml:space="preserve">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E531B3" w:rsidRDefault="00E03CF9">
      <w:pPr>
        <w:pStyle w:val="a3"/>
        <w:spacing w:line="352" w:lineRule="auto"/>
        <w:ind w:right="148"/>
      </w:pPr>
      <w:r>
        <w:t>Распознавать эпитеты, метафоры, олиц</w:t>
      </w:r>
      <w:r>
        <w:t>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E531B3" w:rsidRDefault="00E03CF9">
      <w:pPr>
        <w:pStyle w:val="a3"/>
        <w:spacing w:line="355" w:lineRule="auto"/>
        <w:ind w:right="145"/>
      </w:pPr>
      <w:r>
        <w:t>Распознавать в тексте фразеологизмы, определять их значения; характеризовать ситуацию употребления фр</w:t>
      </w:r>
      <w:r>
        <w:t>азеологизма.</w:t>
      </w:r>
    </w:p>
    <w:p w:rsidR="00E531B3" w:rsidRDefault="00E03CF9">
      <w:pPr>
        <w:pStyle w:val="a3"/>
        <w:spacing w:line="352" w:lineRule="auto"/>
        <w:ind w:right="147"/>
      </w:pPr>
      <w:r>
        <w:t>Осуществлять выбор лексических средств в соответствии с речевой</w:t>
      </w:r>
      <w:r>
        <w:rPr>
          <w:spacing w:val="40"/>
        </w:rPr>
        <w:t xml:space="preserve"> </w:t>
      </w:r>
      <w:r>
        <w:t>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w:t>
      </w:r>
      <w:r>
        <w:t xml:space="preserve"> толковые словари.</w:t>
      </w:r>
    </w:p>
    <w:p w:rsidR="00E531B3" w:rsidRDefault="00E03CF9">
      <w:pPr>
        <w:pStyle w:val="a5"/>
        <w:numPr>
          <w:ilvl w:val="3"/>
          <w:numId w:val="164"/>
        </w:numPr>
        <w:tabs>
          <w:tab w:val="left" w:pos="2744"/>
        </w:tabs>
        <w:spacing w:line="318" w:lineRule="exact"/>
        <w:jc w:val="both"/>
        <w:rPr>
          <w:sz w:val="28"/>
        </w:rPr>
      </w:pPr>
      <w:r>
        <w:rPr>
          <w:sz w:val="28"/>
        </w:rPr>
        <w:t>Словообразование.</w:t>
      </w:r>
      <w:r>
        <w:rPr>
          <w:spacing w:val="-16"/>
          <w:sz w:val="28"/>
        </w:rPr>
        <w:t xml:space="preserve"> </w:t>
      </w:r>
      <w:r>
        <w:rPr>
          <w:sz w:val="28"/>
        </w:rPr>
        <w:t>Культура</w:t>
      </w:r>
      <w:r>
        <w:rPr>
          <w:spacing w:val="-16"/>
          <w:sz w:val="28"/>
        </w:rPr>
        <w:t xml:space="preserve"> </w:t>
      </w:r>
      <w:r>
        <w:rPr>
          <w:sz w:val="28"/>
        </w:rPr>
        <w:t>речи.</w:t>
      </w:r>
      <w:r>
        <w:rPr>
          <w:spacing w:val="-15"/>
          <w:sz w:val="28"/>
        </w:rPr>
        <w:t xml:space="preserve"> </w:t>
      </w:r>
      <w:r>
        <w:rPr>
          <w:spacing w:val="-2"/>
          <w:sz w:val="28"/>
        </w:rPr>
        <w:t>Орфография.</w:t>
      </w:r>
    </w:p>
    <w:p w:rsidR="00E531B3" w:rsidRDefault="00E03CF9">
      <w:pPr>
        <w:pStyle w:val="a3"/>
        <w:spacing w:before="141" w:line="352" w:lineRule="auto"/>
        <w:ind w:right="146"/>
      </w:pPr>
      <w:r>
        <w:t>Распознавать формообразующие и словообразующие морфемы в слове; выделять производящую основу.</w:t>
      </w:r>
    </w:p>
    <w:p w:rsidR="00E531B3" w:rsidRDefault="00E03CF9">
      <w:pPr>
        <w:pStyle w:val="a3"/>
        <w:spacing w:line="352" w:lineRule="auto"/>
        <w:ind w:right="143"/>
      </w:pPr>
      <w:r>
        <w:t>Определять способы словообразования (приставочный, суффиксальный, приставочно-суффиксальный, бессу</w:t>
      </w:r>
      <w:r>
        <w:t>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531B3" w:rsidRDefault="00E03CF9">
      <w:pPr>
        <w:pStyle w:val="a3"/>
        <w:spacing w:line="352" w:lineRule="auto"/>
        <w:ind w:right="142"/>
      </w:pPr>
      <w:r>
        <w:t>Соблюдать нормы словообразования имён прил</w:t>
      </w:r>
      <w:r>
        <w:t>агательных. Распознавать изученные орфограммы; проводить орфографический анализ слов, применять</w:t>
      </w:r>
      <w:r>
        <w:rPr>
          <w:spacing w:val="40"/>
        </w:rPr>
        <w:t xml:space="preserve"> </w:t>
      </w:r>
      <w:r>
        <w:t>знания по орфографии в практике правописания.</w:t>
      </w:r>
    </w:p>
    <w:p w:rsidR="00E531B3" w:rsidRDefault="00E03CF9">
      <w:pPr>
        <w:pStyle w:val="a3"/>
        <w:spacing w:line="320" w:lineRule="exact"/>
        <w:ind w:left="1558" w:firstLine="0"/>
      </w:pPr>
      <w:r>
        <w:t>Соблюдать</w:t>
      </w:r>
      <w:r>
        <w:rPr>
          <w:spacing w:val="74"/>
          <w:w w:val="150"/>
        </w:rPr>
        <w:t xml:space="preserve"> </w:t>
      </w:r>
      <w:r>
        <w:t>правила</w:t>
      </w:r>
      <w:r>
        <w:rPr>
          <w:spacing w:val="22"/>
        </w:rPr>
        <w:t xml:space="preserve">  </w:t>
      </w:r>
      <w:r>
        <w:t>правописания</w:t>
      </w:r>
      <w:r>
        <w:rPr>
          <w:spacing w:val="79"/>
          <w:w w:val="150"/>
        </w:rPr>
        <w:t xml:space="preserve"> </w:t>
      </w:r>
      <w:r>
        <w:t>сложных</w:t>
      </w:r>
      <w:r>
        <w:rPr>
          <w:spacing w:val="22"/>
        </w:rPr>
        <w:t xml:space="preserve">  </w:t>
      </w:r>
      <w:r>
        <w:t>и</w:t>
      </w:r>
      <w:r>
        <w:rPr>
          <w:spacing w:val="23"/>
        </w:rPr>
        <w:t xml:space="preserve">  </w:t>
      </w:r>
      <w:r>
        <w:t>сложносокращённых</w:t>
      </w:r>
      <w:r>
        <w:rPr>
          <w:spacing w:val="23"/>
        </w:rPr>
        <w:t xml:space="preserve">  </w:t>
      </w:r>
      <w:r>
        <w:rPr>
          <w:spacing w:val="-2"/>
        </w:rPr>
        <w:t>слов,</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7" w:line="355" w:lineRule="auto"/>
        <w:ind w:right="141" w:firstLine="0"/>
      </w:pPr>
      <w:r>
        <w:lastRenderedPageBreak/>
        <w:t xml:space="preserve">правила правописания корня </w:t>
      </w:r>
      <w:r>
        <w:t>-кас- – -кос- с чередованием а (о), гласных в</w:t>
      </w:r>
      <w:r>
        <w:rPr>
          <w:spacing w:val="40"/>
        </w:rPr>
        <w:t xml:space="preserve"> </w:t>
      </w:r>
      <w:r>
        <w:t>приставках пре- и при-.</w:t>
      </w:r>
    </w:p>
    <w:p w:rsidR="00E531B3" w:rsidRDefault="00E03CF9">
      <w:pPr>
        <w:pStyle w:val="a5"/>
        <w:numPr>
          <w:ilvl w:val="3"/>
          <w:numId w:val="164"/>
        </w:numPr>
        <w:tabs>
          <w:tab w:val="left" w:pos="2744"/>
        </w:tabs>
        <w:spacing w:line="317" w:lineRule="exact"/>
        <w:jc w:val="both"/>
        <w:rPr>
          <w:sz w:val="28"/>
        </w:rPr>
      </w:pPr>
      <w:r>
        <w:rPr>
          <w:sz w:val="28"/>
        </w:rPr>
        <w:t>Морфология.</w:t>
      </w:r>
      <w:r>
        <w:rPr>
          <w:spacing w:val="-16"/>
          <w:sz w:val="28"/>
        </w:rPr>
        <w:t xml:space="preserve"> </w:t>
      </w:r>
      <w:r>
        <w:rPr>
          <w:sz w:val="28"/>
        </w:rPr>
        <w:t>Культура</w:t>
      </w:r>
      <w:r>
        <w:rPr>
          <w:spacing w:val="-12"/>
          <w:sz w:val="28"/>
        </w:rPr>
        <w:t xml:space="preserve"> </w:t>
      </w:r>
      <w:r>
        <w:rPr>
          <w:sz w:val="28"/>
        </w:rPr>
        <w:t>речи.</w:t>
      </w:r>
      <w:r>
        <w:rPr>
          <w:spacing w:val="-14"/>
          <w:sz w:val="28"/>
        </w:rPr>
        <w:t xml:space="preserve"> </w:t>
      </w:r>
      <w:r>
        <w:rPr>
          <w:spacing w:val="-2"/>
          <w:sz w:val="28"/>
        </w:rPr>
        <w:t>Орфография.</w:t>
      </w:r>
    </w:p>
    <w:p w:rsidR="00E531B3" w:rsidRDefault="00E03CF9">
      <w:pPr>
        <w:pStyle w:val="a3"/>
        <w:spacing w:before="149" w:line="352" w:lineRule="auto"/>
        <w:ind w:left="1557" w:right="145" w:firstLine="1"/>
        <w:rPr>
          <w:position w:val="1"/>
        </w:rPr>
      </w:pPr>
      <w:r>
        <w:t xml:space="preserve">Характеризовать особенности словообразования имён существительных. Соблюдать правила слитного и дефисного написания пол- и </w:t>
      </w:r>
      <w:r>
        <w:rPr>
          <w:position w:val="1"/>
        </w:rPr>
        <w:t>полу- со словами.</w:t>
      </w:r>
    </w:p>
    <w:p w:rsidR="00E531B3" w:rsidRDefault="00E03CF9">
      <w:pPr>
        <w:pStyle w:val="a3"/>
        <w:spacing w:line="355" w:lineRule="auto"/>
        <w:ind w:right="145"/>
      </w:pPr>
      <w:r>
        <w:t>Соблюдать нормы произношения, постановки ударения (в рамках</w:t>
      </w:r>
      <w:r>
        <w:rPr>
          <w:spacing w:val="80"/>
        </w:rPr>
        <w:t xml:space="preserve"> </w:t>
      </w:r>
      <w:r>
        <w:t>изученного), словоизменения имён существительных.</w:t>
      </w:r>
    </w:p>
    <w:p w:rsidR="00E531B3" w:rsidRDefault="00E03CF9">
      <w:pPr>
        <w:pStyle w:val="a3"/>
        <w:spacing w:line="352" w:lineRule="auto"/>
        <w:ind w:right="147"/>
      </w:pPr>
      <w:r>
        <w:t>Различать качественные, относительные и притяжательные имена прилагательные, степени сравнения качественных имён прилагательных.</w:t>
      </w:r>
    </w:p>
    <w:p w:rsidR="00E531B3" w:rsidRDefault="00E03CF9">
      <w:pPr>
        <w:pStyle w:val="a3"/>
        <w:spacing w:line="352" w:lineRule="auto"/>
        <w:ind w:right="135"/>
        <w:rPr>
          <w:position w:val="1"/>
        </w:rPr>
      </w:pPr>
      <w:r>
        <w:t>Соблюдать нормы с</w:t>
      </w:r>
      <w:r>
        <w:t xml:space="preserve">ловообразования имён прилагательных, нормы </w:t>
      </w:r>
      <w:r>
        <w:rPr>
          <w:position w:val="1"/>
        </w:rPr>
        <w:t xml:space="preserve">произношения имён прилагательных, нормы ударения </w:t>
      </w:r>
      <w:r>
        <w:t>(</w:t>
      </w:r>
      <w:r>
        <w:rPr>
          <w:position w:val="1"/>
        </w:rPr>
        <w:t xml:space="preserve">в рамках изученного); соблюдать </w:t>
      </w:r>
      <w:r>
        <w:t xml:space="preserve">правила </w:t>
      </w:r>
      <w:r>
        <w:rPr>
          <w:position w:val="1"/>
        </w:rPr>
        <w:t>правописания н и нн в именах прилагательных, суффиксов -к- и</w:t>
      </w:r>
    </w:p>
    <w:p w:rsidR="00E531B3" w:rsidRDefault="00E03CF9">
      <w:pPr>
        <w:pStyle w:val="a3"/>
        <w:spacing w:line="319" w:lineRule="exact"/>
        <w:ind w:firstLine="0"/>
      </w:pPr>
      <w:r>
        <w:t>-ск-</w:t>
      </w:r>
      <w:r>
        <w:rPr>
          <w:spacing w:val="-13"/>
        </w:rPr>
        <w:t xml:space="preserve"> </w:t>
      </w:r>
      <w:r>
        <w:t>имён</w:t>
      </w:r>
      <w:r>
        <w:rPr>
          <w:spacing w:val="-11"/>
        </w:rPr>
        <w:t xml:space="preserve"> </w:t>
      </w:r>
      <w:r>
        <w:t>прилагательных,</w:t>
      </w:r>
      <w:r>
        <w:rPr>
          <w:spacing w:val="-9"/>
        </w:rPr>
        <w:t xml:space="preserve"> </w:t>
      </w:r>
      <w:r>
        <w:t>сложных</w:t>
      </w:r>
      <w:r>
        <w:rPr>
          <w:spacing w:val="-7"/>
        </w:rPr>
        <w:t xml:space="preserve"> </w:t>
      </w:r>
      <w:r>
        <w:t>имён</w:t>
      </w:r>
      <w:r>
        <w:rPr>
          <w:spacing w:val="-6"/>
        </w:rPr>
        <w:t xml:space="preserve"> </w:t>
      </w:r>
      <w:r>
        <w:rPr>
          <w:spacing w:val="-2"/>
        </w:rPr>
        <w:t>прилагательных.</w:t>
      </w:r>
    </w:p>
    <w:p w:rsidR="00E531B3" w:rsidRDefault="00E03CF9">
      <w:pPr>
        <w:pStyle w:val="a3"/>
        <w:spacing w:before="144" w:line="352" w:lineRule="auto"/>
        <w:ind w:right="145"/>
      </w:pPr>
      <w:r>
        <w:t>Распозн</w:t>
      </w:r>
      <w:r>
        <w:t xml:space="preserve">авать числительные; определять общее грамматическое значение имени числительного; различать разряды имён числительных по значению, по </w:t>
      </w:r>
      <w:r>
        <w:rPr>
          <w:spacing w:val="-2"/>
        </w:rPr>
        <w:t>строению.</w:t>
      </w:r>
    </w:p>
    <w:p w:rsidR="00E531B3" w:rsidRDefault="00E03CF9">
      <w:pPr>
        <w:pStyle w:val="a3"/>
        <w:spacing w:line="352" w:lineRule="auto"/>
        <w:ind w:right="150"/>
      </w:pPr>
      <w:r>
        <w:t>Склонять числительные и характеризовать особенности склонения, словообразования и синтаксических функций числите</w:t>
      </w:r>
      <w:r>
        <w:t>льных; характеризовать роль имён числительных в речи.</w:t>
      </w:r>
    </w:p>
    <w:p w:rsidR="00E531B3" w:rsidRDefault="00E03CF9">
      <w:pPr>
        <w:pStyle w:val="a3"/>
        <w:spacing w:line="352" w:lineRule="auto"/>
        <w:ind w:right="141"/>
        <w:rPr>
          <w:position w:val="1"/>
        </w:rPr>
      </w:pPr>
      <w:r>
        <w:t xml:space="preserve">Правильно употреблять собирательные имена числительные, соблюдать правила </w:t>
      </w:r>
      <w:r>
        <w:rPr>
          <w:position w:val="1"/>
        </w:rPr>
        <w:t xml:space="preserve">правописания имён числительных, в том числе написание ь в именах </w:t>
      </w:r>
      <w:r>
        <w:t>числительных, написание двойных согласных; слитное, раздельное,</w:t>
      </w:r>
      <w:r>
        <w:t xml:space="preserve"> дефисное </w:t>
      </w:r>
      <w:r>
        <w:rPr>
          <w:position w:val="1"/>
        </w:rPr>
        <w:t xml:space="preserve">написание числительных, </w:t>
      </w:r>
      <w:r>
        <w:t xml:space="preserve">правила </w:t>
      </w:r>
      <w:r>
        <w:rPr>
          <w:position w:val="1"/>
        </w:rPr>
        <w:t>правописания окончаний числительных.</w:t>
      </w:r>
    </w:p>
    <w:p w:rsidR="00E531B3" w:rsidRDefault="00E03CF9">
      <w:pPr>
        <w:pStyle w:val="a3"/>
        <w:spacing w:line="352" w:lineRule="auto"/>
        <w:ind w:right="148"/>
      </w:pPr>
      <w: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w:t>
      </w:r>
      <w:r>
        <w:t>ия, синтаксических функций, роли в</w:t>
      </w:r>
      <w:r>
        <w:rPr>
          <w:spacing w:val="40"/>
        </w:rPr>
        <w:t xml:space="preserve"> </w:t>
      </w:r>
      <w:r>
        <w:rPr>
          <w:spacing w:val="-2"/>
        </w:rPr>
        <w:t>речи.</w:t>
      </w:r>
    </w:p>
    <w:p w:rsidR="00E531B3" w:rsidRDefault="00E03CF9">
      <w:pPr>
        <w:pStyle w:val="a3"/>
        <w:spacing w:line="352" w:lineRule="auto"/>
        <w:ind w:right="143"/>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w:t>
      </w:r>
      <w:r>
        <w:rPr>
          <w:spacing w:val="40"/>
        </w:rPr>
        <w:t xml:space="preserve"> </w:t>
      </w:r>
      <w:r>
        <w:t>текста</w:t>
      </w:r>
      <w:r>
        <w:rPr>
          <w:spacing w:val="40"/>
        </w:rPr>
        <w:t xml:space="preserve"> </w:t>
      </w:r>
      <w:r>
        <w:t>(устранение</w:t>
      </w:r>
      <w:r>
        <w:rPr>
          <w:spacing w:val="40"/>
        </w:rPr>
        <w:t xml:space="preserve"> </w:t>
      </w:r>
      <w:r>
        <w:t>двусмысленности,</w:t>
      </w:r>
      <w:r>
        <w:rPr>
          <w:spacing w:val="40"/>
        </w:rPr>
        <w:t xml:space="preserve"> </w:t>
      </w:r>
      <w:r>
        <w:t>неточности);</w:t>
      </w:r>
      <w:r>
        <w:rPr>
          <w:spacing w:val="40"/>
        </w:rPr>
        <w:t xml:space="preserve"> </w:t>
      </w:r>
      <w:r>
        <w:t>соблюдать</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6" w:line="355" w:lineRule="auto"/>
        <w:ind w:left="848" w:right="141" w:firstLine="0"/>
      </w:pPr>
      <w:r>
        <w:lastRenderedPageBreak/>
        <w:t xml:space="preserve">правила </w:t>
      </w:r>
      <w:r>
        <w:rPr>
          <w:position w:val="1"/>
        </w:rPr>
        <w:t xml:space="preserve">правописания местоимений с не и ни, слитного, раздельного и дефисного </w:t>
      </w:r>
      <w:r>
        <w:t>написания местоимений.</w:t>
      </w:r>
    </w:p>
    <w:p w:rsidR="00E531B3" w:rsidRDefault="00E03CF9">
      <w:pPr>
        <w:pStyle w:val="a3"/>
        <w:spacing w:line="352" w:lineRule="auto"/>
        <w:ind w:right="146"/>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w:t>
      </w:r>
      <w:r>
        <w:t>ачении.</w:t>
      </w:r>
    </w:p>
    <w:p w:rsidR="00E531B3" w:rsidRDefault="00E03CF9">
      <w:pPr>
        <w:pStyle w:val="a3"/>
        <w:spacing w:line="352" w:lineRule="auto"/>
        <w:ind w:left="848" w:right="143"/>
      </w:pPr>
      <w:r>
        <w:rPr>
          <w:position w:val="1"/>
        </w:rPr>
        <w:t xml:space="preserve">Соблюдать </w:t>
      </w:r>
      <w:r>
        <w:t xml:space="preserve">правила </w:t>
      </w:r>
      <w:r>
        <w:rPr>
          <w:position w:val="1"/>
        </w:rPr>
        <w:t xml:space="preserve">правописания ь в формах глагола повелительного </w:t>
      </w:r>
      <w:r>
        <w:rPr>
          <w:spacing w:val="-2"/>
        </w:rPr>
        <w:t>наклонения.</w:t>
      </w:r>
    </w:p>
    <w:p w:rsidR="00E531B3" w:rsidRDefault="00E03CF9">
      <w:pPr>
        <w:pStyle w:val="a3"/>
        <w:spacing w:line="352" w:lineRule="auto"/>
        <w:ind w:left="848" w:right="137"/>
      </w:pPr>
      <w:r>
        <w:t xml:space="preserve">Проводить морфологический анализ имён прилагательных, имён </w:t>
      </w:r>
      <w:r>
        <w:rPr>
          <w:position w:val="1"/>
        </w:rPr>
        <w:t xml:space="preserve">числительных, местоимений, глаголов; применять знания </w:t>
      </w:r>
      <w:r>
        <w:t>по морфологии при выполнении языкового анализа различных в</w:t>
      </w:r>
      <w:r>
        <w:t>идов и в речевой практике.</w:t>
      </w:r>
    </w:p>
    <w:p w:rsidR="00E531B3" w:rsidRDefault="00E03CF9">
      <w:pPr>
        <w:pStyle w:val="a3"/>
        <w:spacing w:line="352" w:lineRule="auto"/>
        <w:ind w:left="848" w:right="151"/>
      </w:pPr>
      <w:r>
        <w:t>Проводить фонетический анализ слов; использовать знания по фонетике и графике в практике произношения и правописания слов.</w:t>
      </w:r>
    </w:p>
    <w:p w:rsidR="00E531B3" w:rsidRDefault="00E03CF9">
      <w:pPr>
        <w:pStyle w:val="a3"/>
        <w:spacing w:line="352" w:lineRule="auto"/>
        <w:ind w:left="848" w:right="143"/>
      </w:pPr>
      <w:r>
        <w:t>Распознавать изученные орфограммы, проводить орфографический анализ слов, применять знания по орфографии в</w:t>
      </w:r>
      <w:r>
        <w:t xml:space="preserve"> практике правописания.</w:t>
      </w:r>
    </w:p>
    <w:p w:rsidR="00E531B3" w:rsidRDefault="00E03CF9">
      <w:pPr>
        <w:pStyle w:val="a3"/>
        <w:spacing w:line="352" w:lineRule="auto"/>
        <w:ind w:left="848" w:right="148"/>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w:t>
      </w:r>
      <w:r>
        <w:t>ике.</w:t>
      </w:r>
    </w:p>
    <w:p w:rsidR="00E531B3" w:rsidRDefault="00E03CF9">
      <w:pPr>
        <w:pStyle w:val="a5"/>
        <w:numPr>
          <w:ilvl w:val="2"/>
          <w:numId w:val="164"/>
        </w:numPr>
        <w:tabs>
          <w:tab w:val="left" w:pos="2530"/>
        </w:tabs>
        <w:spacing w:line="352" w:lineRule="auto"/>
        <w:ind w:left="848" w:right="143" w:firstLine="708"/>
        <w:jc w:val="both"/>
        <w:rPr>
          <w:sz w:val="28"/>
        </w:rPr>
      </w:pPr>
      <w:r>
        <w:rPr>
          <w:sz w:val="28"/>
        </w:rPr>
        <w:t>К концу обучения в 7 классе обучающийся получит следующие предметные результаты по отдельным темам программы по русскому языку:</w:t>
      </w:r>
    </w:p>
    <w:p w:rsidR="00E531B3" w:rsidRDefault="00E03CF9">
      <w:pPr>
        <w:pStyle w:val="a5"/>
        <w:numPr>
          <w:ilvl w:val="3"/>
          <w:numId w:val="164"/>
        </w:numPr>
        <w:tabs>
          <w:tab w:val="left" w:pos="2743"/>
        </w:tabs>
        <w:spacing w:line="321" w:lineRule="exact"/>
        <w:ind w:left="2743"/>
        <w:jc w:val="both"/>
        <w:rPr>
          <w:sz w:val="28"/>
        </w:rPr>
      </w:pPr>
      <w:r>
        <w:rPr>
          <w:sz w:val="28"/>
        </w:rPr>
        <w:t>Общие</w:t>
      </w:r>
      <w:r>
        <w:rPr>
          <w:spacing w:val="-9"/>
          <w:sz w:val="28"/>
        </w:rPr>
        <w:t xml:space="preserve"> </w:t>
      </w:r>
      <w:r>
        <w:rPr>
          <w:sz w:val="28"/>
        </w:rPr>
        <w:t>сведения</w:t>
      </w:r>
      <w:r>
        <w:rPr>
          <w:spacing w:val="-7"/>
          <w:sz w:val="28"/>
        </w:rPr>
        <w:t xml:space="preserve"> </w:t>
      </w:r>
      <w:r>
        <w:rPr>
          <w:sz w:val="28"/>
        </w:rPr>
        <w:t>о</w:t>
      </w:r>
      <w:r>
        <w:rPr>
          <w:spacing w:val="-5"/>
          <w:sz w:val="28"/>
        </w:rPr>
        <w:t xml:space="preserve"> </w:t>
      </w:r>
      <w:r>
        <w:rPr>
          <w:spacing w:val="-2"/>
          <w:sz w:val="28"/>
        </w:rPr>
        <w:t>языке.</w:t>
      </w:r>
    </w:p>
    <w:p w:rsidR="00E531B3" w:rsidRDefault="00E03CF9">
      <w:pPr>
        <w:pStyle w:val="a3"/>
        <w:spacing w:before="134" w:line="352" w:lineRule="auto"/>
        <w:ind w:left="848" w:right="147"/>
        <w:rPr>
          <w:position w:val="1"/>
        </w:rPr>
      </w:pPr>
      <w:r>
        <w:t>Иметь представление о языке как развивающемся явлении. Осознавать взаимосвязь языка, культуры и истории народа (</w:t>
      </w:r>
      <w:r>
        <w:rPr>
          <w:position w:val="1"/>
        </w:rPr>
        <w:t>приводить примеры).</w:t>
      </w:r>
    </w:p>
    <w:p w:rsidR="00E531B3" w:rsidRDefault="00E03CF9">
      <w:pPr>
        <w:pStyle w:val="a5"/>
        <w:numPr>
          <w:ilvl w:val="3"/>
          <w:numId w:val="164"/>
        </w:numPr>
        <w:tabs>
          <w:tab w:val="left" w:pos="2743"/>
        </w:tabs>
        <w:spacing w:line="321" w:lineRule="exact"/>
        <w:ind w:left="2743"/>
        <w:jc w:val="both"/>
        <w:rPr>
          <w:sz w:val="28"/>
        </w:rPr>
      </w:pPr>
      <w:r>
        <w:rPr>
          <w:sz w:val="28"/>
        </w:rPr>
        <w:t>Язык</w:t>
      </w:r>
      <w:r>
        <w:rPr>
          <w:spacing w:val="-6"/>
          <w:sz w:val="28"/>
        </w:rPr>
        <w:t xml:space="preserve"> </w:t>
      </w:r>
      <w:r>
        <w:rPr>
          <w:sz w:val="28"/>
        </w:rPr>
        <w:t>и</w:t>
      </w:r>
      <w:r>
        <w:rPr>
          <w:spacing w:val="-2"/>
          <w:sz w:val="28"/>
        </w:rPr>
        <w:t xml:space="preserve"> речь.</w:t>
      </w:r>
    </w:p>
    <w:p w:rsidR="00E531B3" w:rsidRDefault="00E03CF9">
      <w:pPr>
        <w:pStyle w:val="a3"/>
        <w:spacing w:before="151" w:line="352" w:lineRule="auto"/>
        <w:ind w:left="848" w:right="138"/>
      </w:pPr>
      <w:r>
        <w:t>Создавать устные монологические высказывания объёмом не менее 7 предложений на основе наблюдений, личных впечат</w:t>
      </w:r>
      <w:r>
        <w:t>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E531B3" w:rsidRDefault="00E03CF9">
      <w:pPr>
        <w:pStyle w:val="a3"/>
        <w:spacing w:line="319" w:lineRule="exact"/>
        <w:ind w:left="1557" w:firstLine="0"/>
      </w:pPr>
      <w:r>
        <w:t>Участвовать</w:t>
      </w:r>
      <w:r>
        <w:rPr>
          <w:spacing w:val="-8"/>
        </w:rPr>
        <w:t xml:space="preserve"> </w:t>
      </w:r>
      <w:r>
        <w:t>в</w:t>
      </w:r>
      <w:r>
        <w:rPr>
          <w:spacing w:val="-6"/>
        </w:rPr>
        <w:t xml:space="preserve"> </w:t>
      </w:r>
      <w:r>
        <w:t>диалоге</w:t>
      </w:r>
      <w:r>
        <w:rPr>
          <w:spacing w:val="-5"/>
        </w:rPr>
        <w:t xml:space="preserve"> </w:t>
      </w:r>
      <w:r>
        <w:t>на</w:t>
      </w:r>
      <w:r>
        <w:rPr>
          <w:spacing w:val="-3"/>
        </w:rPr>
        <w:t xml:space="preserve"> </w:t>
      </w:r>
      <w:r>
        <w:t>лингвистические</w:t>
      </w:r>
      <w:r>
        <w:rPr>
          <w:spacing w:val="-2"/>
        </w:rPr>
        <w:t xml:space="preserve"> </w:t>
      </w:r>
      <w:r>
        <w:t>темы</w:t>
      </w:r>
      <w:r>
        <w:rPr>
          <w:spacing w:val="-5"/>
        </w:rPr>
        <w:t xml:space="preserve"> </w:t>
      </w:r>
      <w:r>
        <w:t>(в</w:t>
      </w:r>
      <w:r>
        <w:rPr>
          <w:spacing w:val="-4"/>
        </w:rPr>
        <w:t xml:space="preserve"> </w:t>
      </w:r>
      <w:r>
        <w:t>рамках</w:t>
      </w:r>
      <w:r>
        <w:rPr>
          <w:spacing w:val="-4"/>
        </w:rPr>
        <w:t xml:space="preserve"> </w:t>
      </w:r>
      <w:r>
        <w:t>изученного)</w:t>
      </w:r>
      <w:r>
        <w:rPr>
          <w:spacing w:val="-6"/>
        </w:rPr>
        <w:t xml:space="preserve"> </w:t>
      </w:r>
      <w:r>
        <w:t>и</w:t>
      </w:r>
      <w:r>
        <w:rPr>
          <w:spacing w:val="-2"/>
        </w:rPr>
        <w:t xml:space="preserve"> </w:t>
      </w:r>
      <w:r>
        <w:rPr>
          <w:spacing w:val="-4"/>
        </w:rPr>
        <w:t>темы</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на</w:t>
      </w:r>
      <w:r>
        <w:rPr>
          <w:spacing w:val="-10"/>
        </w:rPr>
        <w:t xml:space="preserve"> </w:t>
      </w:r>
      <w:r>
        <w:t>основе</w:t>
      </w:r>
      <w:r>
        <w:rPr>
          <w:spacing w:val="-7"/>
        </w:rPr>
        <w:t xml:space="preserve"> </w:t>
      </w:r>
      <w:r>
        <w:t>жизненных</w:t>
      </w:r>
      <w:r>
        <w:rPr>
          <w:spacing w:val="-6"/>
        </w:rPr>
        <w:t xml:space="preserve"> </w:t>
      </w:r>
      <w:r>
        <w:t>наблюдений</w:t>
      </w:r>
      <w:r>
        <w:rPr>
          <w:spacing w:val="-9"/>
        </w:rPr>
        <w:t xml:space="preserve"> </w:t>
      </w:r>
      <w:r>
        <w:t>объёмом</w:t>
      </w:r>
      <w:r>
        <w:rPr>
          <w:spacing w:val="-7"/>
        </w:rPr>
        <w:t xml:space="preserve"> </w:t>
      </w:r>
      <w:r>
        <w:t>не</w:t>
      </w:r>
      <w:r>
        <w:rPr>
          <w:spacing w:val="-7"/>
        </w:rPr>
        <w:t xml:space="preserve"> </w:t>
      </w:r>
      <w:r>
        <w:t>менее</w:t>
      </w:r>
      <w:r>
        <w:rPr>
          <w:spacing w:val="-6"/>
        </w:rPr>
        <w:t xml:space="preserve"> </w:t>
      </w:r>
      <w:r>
        <w:t>5</w:t>
      </w:r>
      <w:r>
        <w:rPr>
          <w:spacing w:val="-9"/>
        </w:rPr>
        <w:t xml:space="preserve"> </w:t>
      </w:r>
      <w:r>
        <w:rPr>
          <w:spacing w:val="-2"/>
        </w:rPr>
        <w:t>реплик.</w:t>
      </w:r>
    </w:p>
    <w:p w:rsidR="00E531B3" w:rsidRDefault="00E03CF9">
      <w:pPr>
        <w:pStyle w:val="a3"/>
        <w:spacing w:before="153" w:line="352" w:lineRule="auto"/>
        <w:ind w:right="139"/>
      </w:pPr>
      <w:r>
        <w:t>Владеть различными видами диалога: диалог – запрос информации, диалог – сообщение информации.</w:t>
      </w:r>
    </w:p>
    <w:p w:rsidR="00E531B3" w:rsidRDefault="00E03CF9">
      <w:pPr>
        <w:pStyle w:val="a3"/>
        <w:spacing w:line="352" w:lineRule="auto"/>
        <w:ind w:right="143"/>
      </w:pPr>
      <w:r>
        <w:t xml:space="preserve">Владеть различными видами аудирования (выборочное, ознакомительное, детальное) публицистических текстов различных функционально-смысловых типов </w:t>
      </w:r>
      <w:r>
        <w:rPr>
          <w:spacing w:val="-2"/>
        </w:rPr>
        <w:t>речи.</w:t>
      </w:r>
    </w:p>
    <w:p w:rsidR="00E531B3" w:rsidRDefault="00E03CF9">
      <w:pPr>
        <w:pStyle w:val="a3"/>
        <w:spacing w:line="355" w:lineRule="auto"/>
        <w:ind w:right="152"/>
      </w:pPr>
      <w:r>
        <w:t>Владеть различными видами чтения: просмотровым, ознакомительным, изучающим, поисковым.</w:t>
      </w:r>
    </w:p>
    <w:p w:rsidR="00E531B3" w:rsidRDefault="00E03CF9">
      <w:pPr>
        <w:pStyle w:val="a3"/>
        <w:spacing w:line="352" w:lineRule="auto"/>
        <w:ind w:right="143"/>
      </w:pPr>
      <w:r>
        <w:t>Устно пересказывать</w:t>
      </w:r>
      <w:r>
        <w:t xml:space="preserve"> прослушанный или прочитанный текст объёмом не</w:t>
      </w:r>
      <w:r>
        <w:rPr>
          <w:spacing w:val="40"/>
        </w:rPr>
        <w:t xml:space="preserve"> </w:t>
      </w:r>
      <w:r>
        <w:t>менее 120 слов.</w:t>
      </w:r>
    </w:p>
    <w:p w:rsidR="00E531B3" w:rsidRDefault="00E03CF9">
      <w:pPr>
        <w:pStyle w:val="a3"/>
        <w:spacing w:line="352" w:lineRule="auto"/>
        <w:ind w:left="848" w:right="138"/>
      </w:pPr>
      <w:r>
        <w:t xml:space="preserve">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w:t>
      </w:r>
      <w:r>
        <w:rPr>
          <w:position w:val="1"/>
        </w:rPr>
        <w:t>230 слов: устно и письменно формулировать тему</w:t>
      </w:r>
      <w:r>
        <w:rPr>
          <w:spacing w:val="40"/>
          <w:position w:val="1"/>
        </w:rPr>
        <w:t xml:space="preserve"> </w:t>
      </w:r>
      <w:r>
        <w:t>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w:t>
      </w:r>
      <w:r>
        <w:t>дробного изложения объём исходного текста должен составлять не менее 180 слов, для сжатого и выборочного изложения – не менее 200 слов).</w:t>
      </w:r>
    </w:p>
    <w:p w:rsidR="00E531B3" w:rsidRDefault="00E03CF9">
      <w:pPr>
        <w:pStyle w:val="a3"/>
        <w:spacing w:line="355" w:lineRule="auto"/>
        <w:ind w:right="145"/>
      </w:pPr>
      <w:r>
        <w:t>Осуществлять выбор языковых средств для создания высказывания в соответствии с целью, темой и коммуникативным замыслом.</w:t>
      </w:r>
    </w:p>
    <w:p w:rsidR="00E531B3" w:rsidRDefault="00E03CF9">
      <w:pPr>
        <w:pStyle w:val="a3"/>
        <w:spacing w:line="352" w:lineRule="auto"/>
        <w:ind w:right="137"/>
      </w:pPr>
      <w: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w:t>
      </w:r>
      <w:r>
        <w:t>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E531B3" w:rsidRDefault="00E03CF9">
      <w:pPr>
        <w:pStyle w:val="a5"/>
        <w:numPr>
          <w:ilvl w:val="3"/>
          <w:numId w:val="164"/>
        </w:numPr>
        <w:tabs>
          <w:tab w:val="left" w:pos="2744"/>
        </w:tabs>
        <w:spacing w:line="314" w:lineRule="exact"/>
        <w:jc w:val="both"/>
        <w:rPr>
          <w:sz w:val="28"/>
        </w:rPr>
      </w:pPr>
      <w:r>
        <w:rPr>
          <w:spacing w:val="-2"/>
          <w:sz w:val="28"/>
        </w:rPr>
        <w:t>Текст.</w:t>
      </w:r>
    </w:p>
    <w:p w:rsidR="00E531B3" w:rsidRDefault="00E03CF9">
      <w:pPr>
        <w:pStyle w:val="a3"/>
        <w:spacing w:before="131" w:line="352" w:lineRule="auto"/>
        <w:ind w:right="144"/>
      </w:pPr>
      <w:r>
        <w:t xml:space="preserve">Анализировать текст с </w:t>
      </w:r>
      <w:r>
        <w:t>точки зрения его соответствия основным признакам; выявлять</w:t>
      </w:r>
      <w:r>
        <w:rPr>
          <w:spacing w:val="80"/>
        </w:rPr>
        <w:t xml:space="preserve"> </w:t>
      </w:r>
      <w:r>
        <w:t>его</w:t>
      </w:r>
      <w:r>
        <w:rPr>
          <w:spacing w:val="80"/>
        </w:rPr>
        <w:t xml:space="preserve"> </w:t>
      </w:r>
      <w:r>
        <w:t>структуру,</w:t>
      </w:r>
      <w:r>
        <w:rPr>
          <w:spacing w:val="80"/>
        </w:rPr>
        <w:t xml:space="preserve"> </w:t>
      </w:r>
      <w:r>
        <w:t>особенности</w:t>
      </w:r>
      <w:r>
        <w:rPr>
          <w:spacing w:val="80"/>
        </w:rPr>
        <w:t xml:space="preserve"> </w:t>
      </w:r>
      <w:r>
        <w:t>абзацного</w:t>
      </w:r>
      <w:r>
        <w:rPr>
          <w:spacing w:val="80"/>
        </w:rPr>
        <w:t xml:space="preserve"> </w:t>
      </w:r>
      <w:r>
        <w:t>членения,</w:t>
      </w:r>
      <w:r>
        <w:rPr>
          <w:spacing w:val="80"/>
        </w:rPr>
        <w:t xml:space="preserve"> </w:t>
      </w:r>
      <w:r>
        <w:t>языковые</w:t>
      </w:r>
      <w:r>
        <w:rPr>
          <w:spacing w:val="80"/>
        </w:rPr>
        <w:t xml:space="preserve"> </w:t>
      </w:r>
      <w:r>
        <w:t>средства</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9" w:firstLine="0"/>
      </w:pPr>
      <w:r>
        <w:lastRenderedPageBreak/>
        <w:t xml:space="preserve">выразительности в тексте: фонетические (звукопись), словообразовательные, </w:t>
      </w:r>
      <w:r>
        <w:rPr>
          <w:spacing w:val="-2"/>
        </w:rPr>
        <w:t>лексические.</w:t>
      </w:r>
    </w:p>
    <w:p w:rsidR="00E531B3" w:rsidRDefault="00E03CF9">
      <w:pPr>
        <w:pStyle w:val="a3"/>
        <w:spacing w:line="352" w:lineRule="auto"/>
        <w:ind w:right="148"/>
      </w:pPr>
      <w:r>
        <w:t xml:space="preserve">Проводить смысловой анализ </w:t>
      </w:r>
      <w:r>
        <w:t>текста, его композиционных особенностей, определять количество микротем и абзацев.</w:t>
      </w:r>
    </w:p>
    <w:p w:rsidR="00E531B3" w:rsidRDefault="00E03CF9">
      <w:pPr>
        <w:pStyle w:val="a3"/>
        <w:spacing w:line="352" w:lineRule="auto"/>
        <w:ind w:right="146"/>
      </w:pPr>
      <w:r>
        <w:t>Выявлять</w:t>
      </w:r>
      <w:r>
        <w:rPr>
          <w:spacing w:val="-4"/>
        </w:rPr>
        <w:t xml:space="preserve"> </w:t>
      </w:r>
      <w:r>
        <w:t>лексические</w:t>
      </w:r>
      <w:r>
        <w:rPr>
          <w:spacing w:val="-5"/>
        </w:rPr>
        <w:t xml:space="preserve"> </w:t>
      </w:r>
      <w:r>
        <w:t>и</w:t>
      </w:r>
      <w:r>
        <w:rPr>
          <w:spacing w:val="-3"/>
        </w:rPr>
        <w:t xml:space="preserve"> </w:t>
      </w:r>
      <w:r>
        <w:t>грамматические</w:t>
      </w:r>
      <w:r>
        <w:rPr>
          <w:spacing w:val="-4"/>
        </w:rPr>
        <w:t xml:space="preserve"> </w:t>
      </w:r>
      <w:r>
        <w:t>средства</w:t>
      </w:r>
      <w:r>
        <w:rPr>
          <w:spacing w:val="-4"/>
        </w:rPr>
        <w:t xml:space="preserve"> </w:t>
      </w:r>
      <w:r>
        <w:t>связи</w:t>
      </w:r>
      <w:r>
        <w:rPr>
          <w:spacing w:val="-5"/>
        </w:rPr>
        <w:t xml:space="preserve"> </w:t>
      </w:r>
      <w:r>
        <w:t>предложений</w:t>
      </w:r>
      <w:r>
        <w:rPr>
          <w:spacing w:val="-5"/>
        </w:rPr>
        <w:t xml:space="preserve"> </w:t>
      </w:r>
      <w:r>
        <w:t>и</w:t>
      </w:r>
      <w:r>
        <w:rPr>
          <w:spacing w:val="-5"/>
        </w:rPr>
        <w:t xml:space="preserve"> </w:t>
      </w:r>
      <w:r>
        <w:t xml:space="preserve">частей </w:t>
      </w:r>
      <w:r>
        <w:rPr>
          <w:spacing w:val="-2"/>
        </w:rPr>
        <w:t>текста.</w:t>
      </w:r>
    </w:p>
    <w:p w:rsidR="00E531B3" w:rsidRDefault="00E03CF9">
      <w:pPr>
        <w:pStyle w:val="a3"/>
        <w:spacing w:line="360" w:lineRule="auto"/>
        <w:ind w:right="145"/>
      </w:pPr>
      <w: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w:t>
      </w:r>
      <w:r>
        <w:t>ра сочинения, характера темы).</w:t>
      </w:r>
    </w:p>
    <w:p w:rsidR="00E531B3" w:rsidRDefault="00E03CF9">
      <w:pPr>
        <w:pStyle w:val="a3"/>
        <w:spacing w:line="352" w:lineRule="auto"/>
        <w:ind w:right="141"/>
      </w:pPr>
      <w:r>
        <w:t>Работать с текстом: составлять план прочитанного текста (простой, сложный; назывной,</w:t>
      </w:r>
      <w:r>
        <w:rPr>
          <w:spacing w:val="-2"/>
        </w:rPr>
        <w:t xml:space="preserve"> </w:t>
      </w:r>
      <w:r>
        <w:t>вопросный,</w:t>
      </w:r>
      <w:r>
        <w:rPr>
          <w:spacing w:val="-2"/>
        </w:rPr>
        <w:t xml:space="preserve"> </w:t>
      </w:r>
      <w:r>
        <w:t>тезисный)</w:t>
      </w:r>
      <w:r>
        <w:rPr>
          <w:spacing w:val="-2"/>
        </w:rPr>
        <w:t xml:space="preserve"> </w:t>
      </w:r>
      <w:r>
        <w:t>с</w:t>
      </w:r>
      <w:r>
        <w:rPr>
          <w:spacing w:val="-2"/>
        </w:rPr>
        <w:t xml:space="preserve"> </w:t>
      </w:r>
      <w:r>
        <w:t>целью</w:t>
      </w:r>
      <w:r>
        <w:rPr>
          <w:spacing w:val="-3"/>
        </w:rPr>
        <w:t xml:space="preserve"> </w:t>
      </w:r>
      <w:r>
        <w:t>дальнейшего</w:t>
      </w:r>
      <w:r>
        <w:rPr>
          <w:spacing w:val="-2"/>
        </w:rPr>
        <w:t xml:space="preserve"> </w:t>
      </w:r>
      <w:r>
        <w:t>воспроизведения</w:t>
      </w:r>
      <w:r>
        <w:rPr>
          <w:spacing w:val="-2"/>
        </w:rPr>
        <w:t xml:space="preserve"> </w:t>
      </w:r>
      <w:r>
        <w:t>содержания текста в устной и письменной форме, выделять главную и второстепенную ин</w:t>
      </w:r>
      <w:r>
        <w:t>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w:t>
      </w:r>
      <w:r>
        <w:t>вать её в учебной деятельности.</w:t>
      </w:r>
    </w:p>
    <w:p w:rsidR="00E531B3" w:rsidRDefault="00E03CF9">
      <w:pPr>
        <w:pStyle w:val="a3"/>
        <w:spacing w:line="314" w:lineRule="exact"/>
        <w:ind w:left="1558" w:firstLine="0"/>
      </w:pPr>
      <w:r>
        <w:t>Представлять</w:t>
      </w:r>
      <w:r>
        <w:rPr>
          <w:spacing w:val="-14"/>
        </w:rPr>
        <w:t xml:space="preserve"> </w:t>
      </w:r>
      <w:r>
        <w:t>сообщение</w:t>
      </w:r>
      <w:r>
        <w:rPr>
          <w:spacing w:val="-8"/>
        </w:rPr>
        <w:t xml:space="preserve"> </w:t>
      </w:r>
      <w:r>
        <w:t>на</w:t>
      </w:r>
      <w:r>
        <w:rPr>
          <w:spacing w:val="-7"/>
        </w:rPr>
        <w:t xml:space="preserve"> </w:t>
      </w:r>
      <w:r>
        <w:t>заданную</w:t>
      </w:r>
      <w:r>
        <w:rPr>
          <w:spacing w:val="-8"/>
        </w:rPr>
        <w:t xml:space="preserve"> </w:t>
      </w:r>
      <w:r>
        <w:t>тему</w:t>
      </w:r>
      <w:r>
        <w:rPr>
          <w:spacing w:val="-11"/>
        </w:rPr>
        <w:t xml:space="preserve"> </w:t>
      </w:r>
      <w:r>
        <w:t>в</w:t>
      </w:r>
      <w:r>
        <w:rPr>
          <w:spacing w:val="-9"/>
        </w:rPr>
        <w:t xml:space="preserve"> </w:t>
      </w:r>
      <w:r>
        <w:t>виде</w:t>
      </w:r>
      <w:r>
        <w:rPr>
          <w:spacing w:val="-6"/>
        </w:rPr>
        <w:t xml:space="preserve"> </w:t>
      </w:r>
      <w:r>
        <w:rPr>
          <w:spacing w:val="-2"/>
        </w:rPr>
        <w:t>презентации.</w:t>
      </w:r>
    </w:p>
    <w:p w:rsidR="00E531B3" w:rsidRDefault="00E03CF9">
      <w:pPr>
        <w:pStyle w:val="a3"/>
        <w:spacing w:before="146" w:line="352" w:lineRule="auto"/>
        <w:ind w:right="140"/>
      </w:pPr>
      <w:r>
        <w:t>Представлять содержание научно-учебного текста в виде таблицы, схемы; представлять содержание таблицы, схемы в виде текста.</w:t>
      </w:r>
    </w:p>
    <w:p w:rsidR="00E531B3" w:rsidRDefault="00E03CF9">
      <w:pPr>
        <w:pStyle w:val="a3"/>
        <w:spacing w:line="360" w:lineRule="auto"/>
        <w:ind w:right="149"/>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E531B3" w:rsidRDefault="00E03CF9">
      <w:pPr>
        <w:pStyle w:val="a5"/>
        <w:numPr>
          <w:ilvl w:val="3"/>
          <w:numId w:val="164"/>
        </w:numPr>
        <w:tabs>
          <w:tab w:val="left" w:pos="2744"/>
        </w:tabs>
        <w:spacing w:line="321" w:lineRule="exact"/>
        <w:jc w:val="both"/>
        <w:rPr>
          <w:sz w:val="28"/>
        </w:rPr>
      </w:pPr>
      <w:r>
        <w:rPr>
          <w:spacing w:val="-2"/>
          <w:sz w:val="28"/>
        </w:rPr>
        <w:t>Функциональные</w:t>
      </w:r>
      <w:r>
        <w:rPr>
          <w:spacing w:val="-3"/>
          <w:sz w:val="28"/>
        </w:rPr>
        <w:t xml:space="preserve"> </w:t>
      </w:r>
      <w:r>
        <w:rPr>
          <w:spacing w:val="-2"/>
          <w:sz w:val="28"/>
        </w:rPr>
        <w:t>разновидности</w:t>
      </w:r>
      <w:r>
        <w:rPr>
          <w:spacing w:val="1"/>
          <w:sz w:val="28"/>
        </w:rPr>
        <w:t xml:space="preserve"> </w:t>
      </w:r>
      <w:r>
        <w:rPr>
          <w:spacing w:val="-2"/>
          <w:sz w:val="28"/>
        </w:rPr>
        <w:t>яз</w:t>
      </w:r>
      <w:r>
        <w:rPr>
          <w:spacing w:val="-2"/>
          <w:sz w:val="28"/>
        </w:rPr>
        <w:t>ыка.</w:t>
      </w:r>
    </w:p>
    <w:p w:rsidR="00E531B3" w:rsidRDefault="00E03CF9">
      <w:pPr>
        <w:pStyle w:val="a3"/>
        <w:spacing w:before="153" w:line="352" w:lineRule="auto"/>
        <w:ind w:right="141"/>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E531B3" w:rsidRDefault="00E03CF9">
      <w:pPr>
        <w:pStyle w:val="a3"/>
        <w:spacing w:line="352" w:lineRule="auto"/>
        <w:ind w:right="147"/>
      </w:pPr>
      <w:r>
        <w:t>Характеризовать особенности публицистического стиля (в том числе сферу употреб</w:t>
      </w:r>
      <w:r>
        <w:t>ления, функции), употребления языковых средств выразительности в</w:t>
      </w:r>
      <w:r>
        <w:rPr>
          <w:spacing w:val="40"/>
        </w:rPr>
        <w:t xml:space="preserve"> </w:t>
      </w:r>
      <w:r>
        <w:t>текстах</w:t>
      </w:r>
      <w:r>
        <w:rPr>
          <w:spacing w:val="40"/>
        </w:rPr>
        <w:t xml:space="preserve"> </w:t>
      </w:r>
      <w:r>
        <w:t>публицистического</w:t>
      </w:r>
      <w:r>
        <w:rPr>
          <w:spacing w:val="40"/>
        </w:rPr>
        <w:t xml:space="preserve"> </w:t>
      </w:r>
      <w:r>
        <w:t>стиля,</w:t>
      </w:r>
      <w:r>
        <w:rPr>
          <w:spacing w:val="40"/>
        </w:rPr>
        <w:t xml:space="preserve"> </w:t>
      </w:r>
      <w:r>
        <w:t>нормы</w:t>
      </w:r>
      <w:r>
        <w:rPr>
          <w:spacing w:val="40"/>
        </w:rPr>
        <w:t xml:space="preserve"> </w:t>
      </w:r>
      <w:r>
        <w:t>построения</w:t>
      </w:r>
      <w:r>
        <w:rPr>
          <w:spacing w:val="40"/>
        </w:rPr>
        <w:t xml:space="preserve"> </w:t>
      </w:r>
      <w:r>
        <w:t>текстов</w:t>
      </w:r>
      <w:r>
        <w:rPr>
          <w:spacing w:val="40"/>
        </w:rPr>
        <w:t xml:space="preserve"> </w:t>
      </w:r>
      <w:r>
        <w:t>публицистического</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стиля,</w:t>
      </w:r>
      <w:r>
        <w:rPr>
          <w:spacing w:val="-14"/>
        </w:rPr>
        <w:t xml:space="preserve"> </w:t>
      </w:r>
      <w:r>
        <w:t>особенности</w:t>
      </w:r>
      <w:r>
        <w:rPr>
          <w:spacing w:val="-9"/>
        </w:rPr>
        <w:t xml:space="preserve"> </w:t>
      </w:r>
      <w:r>
        <w:t>жанров</w:t>
      </w:r>
      <w:r>
        <w:rPr>
          <w:spacing w:val="-10"/>
        </w:rPr>
        <w:t xml:space="preserve"> </w:t>
      </w:r>
      <w:r>
        <w:t>(интервью,</w:t>
      </w:r>
      <w:r>
        <w:rPr>
          <w:spacing w:val="-13"/>
        </w:rPr>
        <w:t xml:space="preserve"> </w:t>
      </w:r>
      <w:r>
        <w:t>репортаж,</w:t>
      </w:r>
      <w:r>
        <w:rPr>
          <w:spacing w:val="-10"/>
        </w:rPr>
        <w:t xml:space="preserve"> </w:t>
      </w:r>
      <w:r>
        <w:rPr>
          <w:spacing w:val="-2"/>
        </w:rPr>
        <w:t>заметка).</w:t>
      </w:r>
    </w:p>
    <w:p w:rsidR="00E531B3" w:rsidRDefault="00E03CF9">
      <w:pPr>
        <w:pStyle w:val="a3"/>
        <w:spacing w:before="153" w:line="352" w:lineRule="auto"/>
        <w:jc w:val="left"/>
      </w:pPr>
      <w:r>
        <w:t>Создавать</w:t>
      </w:r>
      <w:r>
        <w:rPr>
          <w:spacing w:val="40"/>
        </w:rPr>
        <w:t xml:space="preserve"> </w:t>
      </w:r>
      <w:r>
        <w:t>тексты</w:t>
      </w:r>
      <w:r>
        <w:rPr>
          <w:spacing w:val="40"/>
        </w:rPr>
        <w:t xml:space="preserve"> </w:t>
      </w:r>
      <w:r>
        <w:t>публицистического</w:t>
      </w:r>
      <w:r>
        <w:rPr>
          <w:spacing w:val="40"/>
        </w:rPr>
        <w:t xml:space="preserve"> </w:t>
      </w:r>
      <w:r>
        <w:t>стиля</w:t>
      </w:r>
      <w:r>
        <w:rPr>
          <w:spacing w:val="40"/>
        </w:rPr>
        <w:t xml:space="preserve"> </w:t>
      </w:r>
      <w:r>
        <w:t>в</w:t>
      </w:r>
      <w:r>
        <w:rPr>
          <w:spacing w:val="40"/>
        </w:rPr>
        <w:t xml:space="preserve"> </w:t>
      </w:r>
      <w:r>
        <w:t>жанре</w:t>
      </w:r>
      <w:r>
        <w:rPr>
          <w:spacing w:val="40"/>
        </w:rPr>
        <w:t xml:space="preserve"> </w:t>
      </w:r>
      <w:r>
        <w:t>репортажа,</w:t>
      </w:r>
      <w:r>
        <w:rPr>
          <w:spacing w:val="40"/>
        </w:rPr>
        <w:t xml:space="preserve"> </w:t>
      </w:r>
      <w:r>
        <w:t>заметки,</w:t>
      </w:r>
      <w:r>
        <w:rPr>
          <w:spacing w:val="40"/>
        </w:rPr>
        <w:t xml:space="preserve"> </w:t>
      </w:r>
      <w:r>
        <w:t>интервью; оформлять деловые бумаги (инструкция).</w:t>
      </w:r>
    </w:p>
    <w:p w:rsidR="00E531B3" w:rsidRDefault="00E03CF9">
      <w:pPr>
        <w:pStyle w:val="a3"/>
        <w:spacing w:line="319" w:lineRule="exact"/>
        <w:ind w:left="1558" w:firstLine="0"/>
        <w:jc w:val="left"/>
      </w:pPr>
      <w:r>
        <w:t>Владеть</w:t>
      </w:r>
      <w:r>
        <w:rPr>
          <w:spacing w:val="-15"/>
        </w:rPr>
        <w:t xml:space="preserve"> </w:t>
      </w:r>
      <w:r>
        <w:t>нормами</w:t>
      </w:r>
      <w:r>
        <w:rPr>
          <w:spacing w:val="-12"/>
        </w:rPr>
        <w:t xml:space="preserve"> </w:t>
      </w:r>
      <w:r>
        <w:t>построения</w:t>
      </w:r>
      <w:r>
        <w:rPr>
          <w:spacing w:val="-11"/>
        </w:rPr>
        <w:t xml:space="preserve"> </w:t>
      </w:r>
      <w:r>
        <w:t>текстов</w:t>
      </w:r>
      <w:r>
        <w:rPr>
          <w:spacing w:val="-16"/>
        </w:rPr>
        <w:t xml:space="preserve"> </w:t>
      </w:r>
      <w:r>
        <w:t>публицистического</w:t>
      </w:r>
      <w:r>
        <w:rPr>
          <w:spacing w:val="-9"/>
        </w:rPr>
        <w:t xml:space="preserve"> </w:t>
      </w:r>
      <w:r>
        <w:rPr>
          <w:spacing w:val="-2"/>
        </w:rPr>
        <w:t>стиля.</w:t>
      </w:r>
    </w:p>
    <w:p w:rsidR="00E531B3" w:rsidRDefault="00E03CF9">
      <w:pPr>
        <w:pStyle w:val="a3"/>
        <w:spacing w:before="153" w:line="352" w:lineRule="auto"/>
        <w:jc w:val="left"/>
      </w:pPr>
      <w:r>
        <w:t>Характеризовать</w:t>
      </w:r>
      <w:r>
        <w:rPr>
          <w:spacing w:val="-7"/>
        </w:rPr>
        <w:t xml:space="preserve"> </w:t>
      </w:r>
      <w:r>
        <w:t>особенности</w:t>
      </w:r>
      <w:r>
        <w:rPr>
          <w:spacing w:val="-7"/>
        </w:rPr>
        <w:t xml:space="preserve"> </w:t>
      </w:r>
      <w:r>
        <w:t>официально-делового</w:t>
      </w:r>
      <w:r>
        <w:rPr>
          <w:spacing w:val="-7"/>
        </w:rPr>
        <w:t xml:space="preserve"> </w:t>
      </w:r>
      <w:r>
        <w:t>стиля</w:t>
      </w:r>
      <w:r>
        <w:rPr>
          <w:spacing w:val="-7"/>
        </w:rPr>
        <w:t xml:space="preserve"> </w:t>
      </w:r>
      <w:r>
        <w:t>(в</w:t>
      </w:r>
      <w:r>
        <w:rPr>
          <w:spacing w:val="-7"/>
        </w:rPr>
        <w:t xml:space="preserve"> </w:t>
      </w:r>
      <w:r>
        <w:t>том</w:t>
      </w:r>
      <w:r>
        <w:rPr>
          <w:spacing w:val="-7"/>
        </w:rPr>
        <w:t xml:space="preserve"> </w:t>
      </w:r>
      <w:r>
        <w:t>числе</w:t>
      </w:r>
      <w:r>
        <w:rPr>
          <w:spacing w:val="-7"/>
        </w:rPr>
        <w:t xml:space="preserve"> </w:t>
      </w:r>
      <w:r>
        <w:t>сферу употребления, функции, языковые особенности), особенности жанра инструкции.</w:t>
      </w:r>
    </w:p>
    <w:p w:rsidR="00E531B3" w:rsidRDefault="00E03CF9">
      <w:pPr>
        <w:pStyle w:val="a3"/>
        <w:spacing w:line="355" w:lineRule="auto"/>
        <w:jc w:val="left"/>
      </w:pPr>
      <w:r>
        <w:t>Применять</w:t>
      </w:r>
      <w:r>
        <w:rPr>
          <w:spacing w:val="-7"/>
        </w:rPr>
        <w:t xml:space="preserve"> </w:t>
      </w:r>
      <w:r>
        <w:t>знания</w:t>
      </w:r>
      <w:r>
        <w:rPr>
          <w:spacing w:val="-7"/>
        </w:rPr>
        <w:t xml:space="preserve"> </w:t>
      </w:r>
      <w:r>
        <w:t>о</w:t>
      </w:r>
      <w:r>
        <w:rPr>
          <w:spacing w:val="-7"/>
        </w:rPr>
        <w:t xml:space="preserve"> </w:t>
      </w:r>
      <w:r>
        <w:t>функциональных</w:t>
      </w:r>
      <w:r>
        <w:rPr>
          <w:spacing w:val="-7"/>
        </w:rPr>
        <w:t xml:space="preserve"> </w:t>
      </w:r>
      <w:r>
        <w:t>разновидностях</w:t>
      </w:r>
      <w:r>
        <w:rPr>
          <w:spacing w:val="-7"/>
        </w:rPr>
        <w:t xml:space="preserve"> </w:t>
      </w:r>
      <w:r>
        <w:t>языка</w:t>
      </w:r>
      <w:r>
        <w:rPr>
          <w:spacing w:val="-7"/>
        </w:rPr>
        <w:t xml:space="preserve"> </w:t>
      </w:r>
      <w:r>
        <w:t>при</w:t>
      </w:r>
      <w:r>
        <w:rPr>
          <w:spacing w:val="-7"/>
        </w:rPr>
        <w:t xml:space="preserve"> </w:t>
      </w:r>
      <w:r>
        <w:t>выполнении языкового анализа различных видов и в речевой практике.</w:t>
      </w:r>
    </w:p>
    <w:p w:rsidR="00E531B3" w:rsidRDefault="00E03CF9">
      <w:pPr>
        <w:pStyle w:val="a5"/>
        <w:numPr>
          <w:ilvl w:val="3"/>
          <w:numId w:val="164"/>
        </w:numPr>
        <w:tabs>
          <w:tab w:val="left" w:pos="2744"/>
        </w:tabs>
        <w:spacing w:line="318" w:lineRule="exact"/>
        <w:rPr>
          <w:sz w:val="28"/>
        </w:rPr>
      </w:pPr>
      <w:r>
        <w:rPr>
          <w:sz w:val="28"/>
        </w:rPr>
        <w:t>Система</w:t>
      </w:r>
      <w:r>
        <w:rPr>
          <w:spacing w:val="-8"/>
          <w:sz w:val="28"/>
        </w:rPr>
        <w:t xml:space="preserve"> </w:t>
      </w:r>
      <w:r>
        <w:rPr>
          <w:spacing w:val="-2"/>
          <w:sz w:val="28"/>
        </w:rPr>
        <w:t>языка.</w:t>
      </w:r>
    </w:p>
    <w:p w:rsidR="00E531B3" w:rsidRDefault="00E03CF9">
      <w:pPr>
        <w:pStyle w:val="a3"/>
        <w:spacing w:before="147" w:line="355" w:lineRule="auto"/>
        <w:ind w:right="147"/>
      </w:pPr>
      <w:r>
        <w:t>Распознавать изученные орфограммы</w:t>
      </w:r>
      <w:r>
        <w:t>; проводить орфографический анализ слов, применять знания по орфографии в практике правописания.</w:t>
      </w:r>
    </w:p>
    <w:p w:rsidR="00E531B3" w:rsidRDefault="00E03CF9">
      <w:pPr>
        <w:pStyle w:val="a3"/>
        <w:spacing w:line="352" w:lineRule="auto"/>
        <w:ind w:right="152"/>
      </w:pPr>
      <w:r>
        <w:t>Использовать знания по морфемике и словообразованию при выполнении языкового анализа различных видов и в практике правописания.</w:t>
      </w:r>
    </w:p>
    <w:p w:rsidR="00E531B3" w:rsidRDefault="00E03CF9">
      <w:pPr>
        <w:pStyle w:val="a3"/>
        <w:spacing w:line="352" w:lineRule="auto"/>
        <w:ind w:right="146"/>
      </w:pPr>
      <w:r>
        <w:t>Объяснять значения фразеологизм</w:t>
      </w:r>
      <w:r>
        <w:t>ов, пословиц и поговорок, афоризмов, крылатых слов (на основе изученного), в том числе с использованием фразеологических словарей русского языка.</w:t>
      </w:r>
    </w:p>
    <w:p w:rsidR="00E531B3" w:rsidRDefault="00E03CF9">
      <w:pPr>
        <w:pStyle w:val="a3"/>
        <w:spacing w:line="352" w:lineRule="auto"/>
        <w:ind w:right="144"/>
      </w:pPr>
      <w:r>
        <w:t>Распознавать метафору, олицетворение, эпитет, гиперболу, литоту; понимать их</w:t>
      </w:r>
      <w:r>
        <w:rPr>
          <w:spacing w:val="-2"/>
        </w:rPr>
        <w:t xml:space="preserve"> </w:t>
      </w:r>
      <w:r>
        <w:t>коммуникативное</w:t>
      </w:r>
      <w:r>
        <w:rPr>
          <w:spacing w:val="-3"/>
        </w:rPr>
        <w:t xml:space="preserve"> </w:t>
      </w:r>
      <w:r>
        <w:t>назначение</w:t>
      </w:r>
      <w:r>
        <w:rPr>
          <w:spacing w:val="-3"/>
        </w:rPr>
        <w:t xml:space="preserve"> </w:t>
      </w:r>
      <w:r>
        <w:t>в</w:t>
      </w:r>
      <w:r>
        <w:rPr>
          <w:spacing w:val="-4"/>
        </w:rPr>
        <w:t xml:space="preserve"> </w:t>
      </w:r>
      <w:r>
        <w:t>худо</w:t>
      </w:r>
      <w:r>
        <w:t>жественном</w:t>
      </w:r>
      <w:r>
        <w:rPr>
          <w:spacing w:val="-3"/>
        </w:rPr>
        <w:t xml:space="preserve"> </w:t>
      </w:r>
      <w:r>
        <w:t>тексте</w:t>
      </w:r>
      <w:r>
        <w:rPr>
          <w:spacing w:val="-5"/>
        </w:rPr>
        <w:t xml:space="preserve"> </w:t>
      </w:r>
      <w:r>
        <w:t>и</w:t>
      </w:r>
      <w:r>
        <w:rPr>
          <w:spacing w:val="-3"/>
        </w:rPr>
        <w:t xml:space="preserve"> </w:t>
      </w:r>
      <w:r>
        <w:t>использовать</w:t>
      </w:r>
      <w:r>
        <w:rPr>
          <w:spacing w:val="-4"/>
        </w:rPr>
        <w:t xml:space="preserve"> </w:t>
      </w:r>
      <w:r>
        <w:t>в</w:t>
      </w:r>
      <w:r>
        <w:rPr>
          <w:spacing w:val="-4"/>
        </w:rPr>
        <w:t xml:space="preserve"> </w:t>
      </w:r>
      <w:r>
        <w:t>речи</w:t>
      </w:r>
      <w:r>
        <w:rPr>
          <w:spacing w:val="-3"/>
        </w:rPr>
        <w:t xml:space="preserve"> </w:t>
      </w:r>
      <w:r>
        <w:t>как средство выразительности.</w:t>
      </w:r>
    </w:p>
    <w:p w:rsidR="00E531B3" w:rsidRDefault="00E03CF9">
      <w:pPr>
        <w:pStyle w:val="a3"/>
        <w:spacing w:line="352" w:lineRule="auto"/>
        <w:ind w:right="144"/>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w:t>
      </w:r>
      <w:r>
        <w:t xml:space="preserve"> лексике и фразеологии при выполнении языкового анализа различных видов и в речевой практике.</w:t>
      </w:r>
    </w:p>
    <w:p w:rsidR="00E531B3" w:rsidRDefault="00E03CF9">
      <w:pPr>
        <w:pStyle w:val="a3"/>
        <w:spacing w:line="352" w:lineRule="auto"/>
        <w:ind w:right="154"/>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E531B3" w:rsidRDefault="00E03CF9">
      <w:pPr>
        <w:pStyle w:val="a3"/>
        <w:spacing w:line="321" w:lineRule="exact"/>
        <w:ind w:left="1558" w:firstLine="0"/>
      </w:pPr>
      <w:r>
        <w:t>Использовать</w:t>
      </w:r>
      <w:r>
        <w:rPr>
          <w:spacing w:val="-15"/>
        </w:rPr>
        <w:t xml:space="preserve"> </w:t>
      </w:r>
      <w:r>
        <w:t>гр</w:t>
      </w:r>
      <w:r>
        <w:t>амматические</w:t>
      </w:r>
      <w:r>
        <w:rPr>
          <w:spacing w:val="-10"/>
        </w:rPr>
        <w:t xml:space="preserve"> </w:t>
      </w:r>
      <w:r>
        <w:t>словари</w:t>
      </w:r>
      <w:r>
        <w:rPr>
          <w:spacing w:val="-12"/>
        </w:rPr>
        <w:t xml:space="preserve"> </w:t>
      </w:r>
      <w:r>
        <w:t>и</w:t>
      </w:r>
      <w:r>
        <w:rPr>
          <w:spacing w:val="-12"/>
        </w:rPr>
        <w:t xml:space="preserve"> </w:t>
      </w:r>
      <w:r>
        <w:t>справочники</w:t>
      </w:r>
      <w:r>
        <w:rPr>
          <w:spacing w:val="-9"/>
        </w:rPr>
        <w:t xml:space="preserve"> </w:t>
      </w:r>
      <w:r>
        <w:t>в</w:t>
      </w:r>
      <w:r>
        <w:rPr>
          <w:spacing w:val="-14"/>
        </w:rPr>
        <w:t xml:space="preserve"> </w:t>
      </w:r>
      <w:r>
        <w:t>речевой</w:t>
      </w:r>
      <w:r>
        <w:rPr>
          <w:spacing w:val="-10"/>
        </w:rPr>
        <w:t xml:space="preserve"> </w:t>
      </w:r>
      <w:r>
        <w:rPr>
          <w:spacing w:val="-2"/>
        </w:rPr>
        <w:t>практике.</w:t>
      </w:r>
    </w:p>
    <w:p w:rsidR="00E531B3" w:rsidRDefault="00E03CF9">
      <w:pPr>
        <w:pStyle w:val="a5"/>
        <w:numPr>
          <w:ilvl w:val="3"/>
          <w:numId w:val="164"/>
        </w:numPr>
        <w:tabs>
          <w:tab w:val="left" w:pos="2744"/>
        </w:tabs>
        <w:spacing w:before="137"/>
        <w:jc w:val="both"/>
        <w:rPr>
          <w:sz w:val="28"/>
        </w:rPr>
      </w:pPr>
      <w:r>
        <w:rPr>
          <w:sz w:val="28"/>
        </w:rPr>
        <w:t>Морфология.</w:t>
      </w:r>
      <w:r>
        <w:rPr>
          <w:spacing w:val="-16"/>
          <w:sz w:val="28"/>
        </w:rPr>
        <w:t xml:space="preserve"> </w:t>
      </w:r>
      <w:r>
        <w:rPr>
          <w:sz w:val="28"/>
        </w:rPr>
        <w:t>Культура</w:t>
      </w:r>
      <w:r>
        <w:rPr>
          <w:spacing w:val="-12"/>
          <w:sz w:val="28"/>
        </w:rPr>
        <w:t xml:space="preserve"> </w:t>
      </w:r>
      <w:r>
        <w:rPr>
          <w:sz w:val="28"/>
        </w:rPr>
        <w:t>речи.</w:t>
      </w:r>
      <w:r>
        <w:rPr>
          <w:spacing w:val="-14"/>
          <w:sz w:val="28"/>
        </w:rPr>
        <w:t xml:space="preserve"> </w:t>
      </w:r>
      <w:r>
        <w:rPr>
          <w:spacing w:val="-2"/>
          <w:sz w:val="28"/>
        </w:rPr>
        <w:t>Орфография.</w:t>
      </w:r>
    </w:p>
    <w:p w:rsidR="00E531B3" w:rsidRDefault="00E03CF9">
      <w:pPr>
        <w:pStyle w:val="a3"/>
        <w:spacing w:before="151" w:line="352" w:lineRule="auto"/>
        <w:ind w:right="146"/>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w:t>
      </w:r>
      <w:r>
        <w:rPr>
          <w:spacing w:val="80"/>
          <w:w w:val="150"/>
        </w:rPr>
        <w:t xml:space="preserve">  </w:t>
      </w:r>
      <w:r>
        <w:t>анализ:</w:t>
      </w:r>
      <w:r>
        <w:rPr>
          <w:spacing w:val="80"/>
          <w:w w:val="150"/>
        </w:rPr>
        <w:t xml:space="preserve">  </w:t>
      </w:r>
      <w:r>
        <w:t>определять</w:t>
      </w:r>
      <w:r>
        <w:rPr>
          <w:spacing w:val="80"/>
          <w:w w:val="150"/>
        </w:rPr>
        <w:t xml:space="preserve">  </w:t>
      </w:r>
      <w:r>
        <w:t>общее</w:t>
      </w:r>
      <w:r>
        <w:rPr>
          <w:spacing w:val="80"/>
          <w:w w:val="150"/>
        </w:rPr>
        <w:t xml:space="preserve">  </w:t>
      </w:r>
      <w:r>
        <w:t>грамматическое</w:t>
      </w:r>
      <w:r>
        <w:rPr>
          <w:spacing w:val="80"/>
          <w:w w:val="150"/>
        </w:rPr>
        <w:t xml:space="preserve">  </w:t>
      </w:r>
      <w:r>
        <w:t>значение,</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ind w:firstLine="0"/>
      </w:pPr>
      <w:r>
        <w:rPr>
          <w:spacing w:val="-2"/>
        </w:rPr>
        <w:lastRenderedPageBreak/>
        <w:t>морфологические</w:t>
      </w:r>
      <w:r>
        <w:rPr>
          <w:spacing w:val="5"/>
        </w:rPr>
        <w:t xml:space="preserve"> </w:t>
      </w:r>
      <w:r>
        <w:rPr>
          <w:spacing w:val="-2"/>
        </w:rPr>
        <w:t>признаки,</w:t>
      </w:r>
      <w:r>
        <w:rPr>
          <w:spacing w:val="7"/>
        </w:rPr>
        <w:t xml:space="preserve"> </w:t>
      </w:r>
      <w:r>
        <w:rPr>
          <w:spacing w:val="-2"/>
        </w:rPr>
        <w:t>синтаксические</w:t>
      </w:r>
      <w:r>
        <w:rPr>
          <w:spacing w:val="7"/>
        </w:rPr>
        <w:t xml:space="preserve"> </w:t>
      </w:r>
      <w:r>
        <w:rPr>
          <w:spacing w:val="-2"/>
        </w:rPr>
        <w:t>функции.</w:t>
      </w:r>
    </w:p>
    <w:p w:rsidR="00E531B3" w:rsidRDefault="00E03CF9">
      <w:pPr>
        <w:pStyle w:val="a5"/>
        <w:numPr>
          <w:ilvl w:val="3"/>
          <w:numId w:val="164"/>
        </w:numPr>
        <w:tabs>
          <w:tab w:val="left" w:pos="2744"/>
        </w:tabs>
        <w:spacing w:before="153"/>
        <w:jc w:val="both"/>
        <w:rPr>
          <w:position w:val="1"/>
          <w:sz w:val="28"/>
        </w:rPr>
      </w:pPr>
      <w:r>
        <w:rPr>
          <w:spacing w:val="-2"/>
          <w:position w:val="1"/>
          <w:sz w:val="28"/>
        </w:rPr>
        <w:t>Причастие.</w:t>
      </w:r>
    </w:p>
    <w:p w:rsidR="00E531B3" w:rsidRDefault="00E03CF9">
      <w:pPr>
        <w:pStyle w:val="a3"/>
        <w:spacing w:before="151" w:line="352" w:lineRule="auto"/>
        <w:ind w:right="150"/>
      </w:pPr>
      <w:r>
        <w:t xml:space="preserve">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w:t>
      </w:r>
      <w:r>
        <w:rPr>
          <w:spacing w:val="-2"/>
        </w:rPr>
        <w:t>причастия.</w:t>
      </w:r>
    </w:p>
    <w:p w:rsidR="00E531B3" w:rsidRDefault="00E03CF9">
      <w:pPr>
        <w:pStyle w:val="a3"/>
        <w:spacing w:line="352" w:lineRule="auto"/>
        <w:ind w:right="143"/>
      </w:pPr>
      <w:r>
        <w:t>Распознавать</w:t>
      </w:r>
      <w:r>
        <w:rPr>
          <w:spacing w:val="-4"/>
        </w:rPr>
        <w:t xml:space="preserve"> </w:t>
      </w:r>
      <w:r>
        <w:t>причастия</w:t>
      </w:r>
      <w:r>
        <w:rPr>
          <w:spacing w:val="-3"/>
        </w:rPr>
        <w:t xml:space="preserve"> </w:t>
      </w:r>
      <w:r>
        <w:t>настоящего</w:t>
      </w:r>
      <w:r>
        <w:rPr>
          <w:spacing w:val="-4"/>
        </w:rPr>
        <w:t xml:space="preserve"> </w:t>
      </w:r>
      <w:r>
        <w:t>и</w:t>
      </w:r>
      <w:r>
        <w:rPr>
          <w:spacing w:val="-4"/>
        </w:rPr>
        <w:t xml:space="preserve"> </w:t>
      </w:r>
      <w:r>
        <w:t>прошедшего</w:t>
      </w:r>
      <w:r>
        <w:rPr>
          <w:spacing w:val="-3"/>
        </w:rPr>
        <w:t xml:space="preserve"> </w:t>
      </w:r>
      <w:r>
        <w:t>времени,</w:t>
      </w:r>
      <w:r>
        <w:rPr>
          <w:spacing w:val="-3"/>
        </w:rPr>
        <w:t xml:space="preserve"> </w:t>
      </w:r>
      <w:r>
        <w:t>действительные</w:t>
      </w:r>
      <w:r>
        <w:rPr>
          <w:spacing w:val="-4"/>
        </w:rPr>
        <w:t xml:space="preserve"> </w:t>
      </w:r>
      <w:r>
        <w:t>и страдательные причаст</w:t>
      </w:r>
      <w:r>
        <w:t>ия, различать и характеризовать полные и краткие формы страдательных причастий, склонять причастия.</w:t>
      </w:r>
    </w:p>
    <w:p w:rsidR="00E531B3" w:rsidRDefault="00E03CF9">
      <w:pPr>
        <w:pStyle w:val="a3"/>
        <w:spacing w:line="355" w:lineRule="auto"/>
        <w:ind w:right="151"/>
      </w:pPr>
      <w:r>
        <w:t>Проводить морфологический, орфографический анализ причастий, применять это умение в речевой практике.</w:t>
      </w:r>
    </w:p>
    <w:p w:rsidR="00E531B3" w:rsidRDefault="00E03CF9">
      <w:pPr>
        <w:pStyle w:val="a3"/>
        <w:spacing w:line="352" w:lineRule="auto"/>
        <w:ind w:right="147"/>
      </w:pPr>
      <w:r>
        <w:t>Составлять словосочетания с причастием в роли зависимо</w:t>
      </w:r>
      <w:r>
        <w:t>го слова, конструировать причастные обороты.</w:t>
      </w:r>
    </w:p>
    <w:p w:rsidR="00E531B3" w:rsidRDefault="00E03CF9">
      <w:pPr>
        <w:pStyle w:val="a3"/>
        <w:spacing w:line="352" w:lineRule="auto"/>
        <w:ind w:left="848" w:right="133"/>
      </w:pPr>
      <w:r>
        <w:t xml:space="preserve">Уместно использовать причастия в речи, различать созвучные причастия и </w:t>
      </w:r>
      <w:r>
        <w:rPr>
          <w:position w:val="1"/>
        </w:rPr>
        <w:t xml:space="preserve">имена прилагательные (висящий </w:t>
      </w:r>
      <w:r>
        <w:rPr>
          <w:rFonts w:ascii="Arial" w:hAnsi="Arial"/>
          <w:position w:val="1"/>
        </w:rPr>
        <w:t>‒</w:t>
      </w:r>
      <w:r>
        <w:rPr>
          <w:rFonts w:ascii="Arial" w:hAnsi="Arial"/>
          <w:spacing w:val="-6"/>
          <w:position w:val="1"/>
        </w:rPr>
        <w:t xml:space="preserve"> </w:t>
      </w:r>
      <w:r>
        <w:rPr>
          <w:position w:val="1"/>
        </w:rPr>
        <w:t xml:space="preserve">висячий, горящий </w:t>
      </w:r>
      <w:r>
        <w:rPr>
          <w:rFonts w:ascii="Arial" w:hAnsi="Arial"/>
          <w:position w:val="1"/>
        </w:rPr>
        <w:t>‒</w:t>
      </w:r>
      <w:r>
        <w:rPr>
          <w:rFonts w:ascii="Arial" w:hAnsi="Arial"/>
          <w:spacing w:val="-6"/>
          <w:position w:val="1"/>
        </w:rPr>
        <w:t xml:space="preserve"> </w:t>
      </w:r>
      <w:r>
        <w:rPr>
          <w:position w:val="1"/>
        </w:rPr>
        <w:t xml:space="preserve">горячий). </w:t>
      </w:r>
      <w:r>
        <w:t>Правильно ставить ударение в некоторых формах причастий, применять правила прав</w:t>
      </w:r>
      <w:r>
        <w:t>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w:t>
      </w:r>
      <w:r>
        <w:t>, написания не с причастиями.</w:t>
      </w:r>
    </w:p>
    <w:p w:rsidR="00E531B3" w:rsidRDefault="00E03CF9">
      <w:pPr>
        <w:pStyle w:val="a3"/>
        <w:spacing w:line="352" w:lineRule="auto"/>
        <w:ind w:left="848" w:right="150"/>
      </w:pPr>
      <w:r>
        <w:t xml:space="preserve">Правильно расставлять знаки препинания в предложениях с причастным </w:t>
      </w:r>
      <w:r>
        <w:rPr>
          <w:spacing w:val="-2"/>
        </w:rPr>
        <w:t>оборотом.</w:t>
      </w:r>
    </w:p>
    <w:p w:rsidR="00E531B3" w:rsidRDefault="00E03CF9">
      <w:pPr>
        <w:pStyle w:val="a3"/>
        <w:spacing w:line="352" w:lineRule="auto"/>
        <w:ind w:left="848" w:right="152"/>
      </w:pPr>
      <w:r>
        <w:t>Проводить синтаксический и пунктуационный анализ предложений с причастным оборотом (в рамках изученного).</w:t>
      </w:r>
    </w:p>
    <w:p w:rsidR="00E531B3" w:rsidRDefault="00E03CF9">
      <w:pPr>
        <w:pStyle w:val="a5"/>
        <w:numPr>
          <w:ilvl w:val="3"/>
          <w:numId w:val="164"/>
        </w:numPr>
        <w:tabs>
          <w:tab w:val="left" w:pos="2741"/>
        </w:tabs>
        <w:spacing w:line="329" w:lineRule="exact"/>
        <w:ind w:left="2741" w:hanging="1184"/>
        <w:jc w:val="both"/>
        <w:rPr>
          <w:position w:val="1"/>
          <w:sz w:val="28"/>
        </w:rPr>
      </w:pPr>
      <w:r>
        <w:rPr>
          <w:spacing w:val="-2"/>
          <w:position w:val="1"/>
          <w:sz w:val="28"/>
        </w:rPr>
        <w:t>Деепричастие.</w:t>
      </w:r>
    </w:p>
    <w:p w:rsidR="00E531B3" w:rsidRDefault="00E03CF9">
      <w:pPr>
        <w:pStyle w:val="a3"/>
        <w:spacing w:before="140"/>
        <w:ind w:left="1557" w:firstLine="0"/>
        <w:jc w:val="left"/>
      </w:pPr>
      <w:r>
        <w:t>Характеризовать</w:t>
      </w:r>
      <w:r>
        <w:rPr>
          <w:spacing w:val="-17"/>
        </w:rPr>
        <w:t xml:space="preserve"> </w:t>
      </w:r>
      <w:r>
        <w:t>деепричастие</w:t>
      </w:r>
      <w:r>
        <w:rPr>
          <w:spacing w:val="-10"/>
        </w:rPr>
        <w:t xml:space="preserve"> </w:t>
      </w:r>
      <w:r>
        <w:t>как</w:t>
      </w:r>
      <w:r>
        <w:rPr>
          <w:spacing w:val="-13"/>
        </w:rPr>
        <w:t xml:space="preserve"> </w:t>
      </w:r>
      <w:r>
        <w:t>особую</w:t>
      </w:r>
      <w:r>
        <w:rPr>
          <w:spacing w:val="-11"/>
        </w:rPr>
        <w:t xml:space="preserve"> </w:t>
      </w:r>
      <w:r>
        <w:t>форму</w:t>
      </w:r>
      <w:r>
        <w:rPr>
          <w:spacing w:val="-13"/>
        </w:rPr>
        <w:t xml:space="preserve"> </w:t>
      </w:r>
      <w:r>
        <w:rPr>
          <w:spacing w:val="-2"/>
        </w:rPr>
        <w:t>глагола.</w:t>
      </w:r>
    </w:p>
    <w:p w:rsidR="00E531B3" w:rsidRDefault="00E03CF9">
      <w:pPr>
        <w:pStyle w:val="a3"/>
        <w:spacing w:before="151" w:line="352" w:lineRule="auto"/>
        <w:ind w:left="848"/>
        <w:jc w:val="left"/>
      </w:pPr>
      <w:r>
        <w:t>Определять</w:t>
      </w:r>
      <w:r>
        <w:rPr>
          <w:spacing w:val="40"/>
        </w:rPr>
        <w:t xml:space="preserve"> </w:t>
      </w:r>
      <w:r>
        <w:t>признаки</w:t>
      </w:r>
      <w:r>
        <w:rPr>
          <w:spacing w:val="40"/>
        </w:rPr>
        <w:t xml:space="preserve"> </w:t>
      </w:r>
      <w:r>
        <w:t>глагола</w:t>
      </w:r>
      <w:r>
        <w:rPr>
          <w:spacing w:val="40"/>
        </w:rPr>
        <w:t xml:space="preserve"> </w:t>
      </w:r>
      <w:r>
        <w:t>и</w:t>
      </w:r>
      <w:r>
        <w:rPr>
          <w:spacing w:val="40"/>
        </w:rPr>
        <w:t xml:space="preserve"> </w:t>
      </w:r>
      <w:r>
        <w:t>наречия</w:t>
      </w:r>
      <w:r>
        <w:rPr>
          <w:spacing w:val="40"/>
        </w:rPr>
        <w:t xml:space="preserve"> </w:t>
      </w:r>
      <w:r>
        <w:t>в</w:t>
      </w:r>
      <w:r>
        <w:rPr>
          <w:spacing w:val="40"/>
        </w:rPr>
        <w:t xml:space="preserve"> </w:t>
      </w:r>
      <w:r>
        <w:t>деепричастии,</w:t>
      </w:r>
      <w:r>
        <w:rPr>
          <w:spacing w:val="40"/>
        </w:rPr>
        <w:t xml:space="preserve"> </w:t>
      </w:r>
      <w:r>
        <w:t>синтаксическую</w:t>
      </w:r>
      <w:r>
        <w:rPr>
          <w:spacing w:val="40"/>
        </w:rPr>
        <w:t xml:space="preserve"> </w:t>
      </w:r>
      <w:r>
        <w:t>функцию деепричастия.</w:t>
      </w:r>
    </w:p>
    <w:p w:rsidR="00E531B3" w:rsidRDefault="00E03CF9">
      <w:pPr>
        <w:pStyle w:val="a3"/>
        <w:spacing w:line="321" w:lineRule="exact"/>
        <w:ind w:left="1557" w:firstLine="0"/>
        <w:jc w:val="left"/>
      </w:pPr>
      <w:r>
        <w:t>Распознавать</w:t>
      </w:r>
      <w:r>
        <w:rPr>
          <w:spacing w:val="-16"/>
        </w:rPr>
        <w:t xml:space="preserve"> </w:t>
      </w:r>
      <w:r>
        <w:t>деепричастия</w:t>
      </w:r>
      <w:r>
        <w:rPr>
          <w:spacing w:val="-13"/>
        </w:rPr>
        <w:t xml:space="preserve"> </w:t>
      </w:r>
      <w:r>
        <w:t>совершенного</w:t>
      </w:r>
      <w:r>
        <w:rPr>
          <w:spacing w:val="-12"/>
        </w:rPr>
        <w:t xml:space="preserve"> </w:t>
      </w:r>
      <w:r>
        <w:t>и</w:t>
      </w:r>
      <w:r>
        <w:rPr>
          <w:spacing w:val="-16"/>
        </w:rPr>
        <w:t xml:space="preserve"> </w:t>
      </w:r>
      <w:r>
        <w:t>несовершенного</w:t>
      </w:r>
      <w:r>
        <w:rPr>
          <w:spacing w:val="-12"/>
        </w:rPr>
        <w:t xml:space="preserve"> </w:t>
      </w:r>
      <w:r>
        <w:rPr>
          <w:spacing w:val="-2"/>
        </w:rPr>
        <w:t>вида.</w:t>
      </w:r>
    </w:p>
    <w:p w:rsidR="00E531B3" w:rsidRDefault="00E03CF9">
      <w:pPr>
        <w:pStyle w:val="a3"/>
        <w:tabs>
          <w:tab w:val="left" w:pos="3187"/>
          <w:tab w:val="left" w:pos="5737"/>
          <w:tab w:val="left" w:pos="8212"/>
          <w:tab w:val="left" w:pos="9341"/>
        </w:tabs>
        <w:spacing w:before="151" w:line="352" w:lineRule="auto"/>
        <w:ind w:left="848" w:right="169"/>
        <w:jc w:val="left"/>
      </w:pPr>
      <w:r>
        <w:rPr>
          <w:spacing w:val="-2"/>
        </w:rPr>
        <w:t>Проводить</w:t>
      </w:r>
      <w:r>
        <w:tab/>
      </w:r>
      <w:r>
        <w:rPr>
          <w:spacing w:val="-2"/>
        </w:rPr>
        <w:t>морфологический,</w:t>
      </w:r>
      <w:r>
        <w:tab/>
      </w:r>
      <w:r>
        <w:rPr>
          <w:spacing w:val="-2"/>
        </w:rPr>
        <w:t>орфографический</w:t>
      </w:r>
      <w:r>
        <w:tab/>
      </w:r>
      <w:r>
        <w:rPr>
          <w:spacing w:val="-2"/>
        </w:rPr>
        <w:t>анализ</w:t>
      </w:r>
      <w:r>
        <w:tab/>
      </w:r>
      <w:r>
        <w:rPr>
          <w:spacing w:val="-4"/>
        </w:rPr>
        <w:t xml:space="preserve">деепричастий, </w:t>
      </w:r>
      <w:r>
        <w:t>применять это умение в речевой практике.</w:t>
      </w:r>
    </w:p>
    <w:p w:rsidR="00E531B3" w:rsidRDefault="00E531B3">
      <w:pPr>
        <w:pStyle w:val="a3"/>
        <w:spacing w:line="352" w:lineRule="auto"/>
        <w:jc w:val="left"/>
        <w:sectPr w:rsidR="00E531B3">
          <w:pgSz w:w="11910" w:h="16850"/>
          <w:pgMar w:top="960" w:right="425" w:bottom="740" w:left="283" w:header="571" w:footer="464" w:gutter="0"/>
          <w:cols w:space="720"/>
        </w:sectPr>
      </w:pPr>
    </w:p>
    <w:p w:rsidR="00E531B3" w:rsidRDefault="00E03CF9">
      <w:pPr>
        <w:pStyle w:val="a3"/>
        <w:spacing w:before="157" w:line="355" w:lineRule="auto"/>
        <w:jc w:val="left"/>
      </w:pPr>
      <w:r>
        <w:lastRenderedPageBreak/>
        <w:t>Конструировать</w:t>
      </w:r>
      <w:r>
        <w:rPr>
          <w:spacing w:val="40"/>
        </w:rPr>
        <w:t xml:space="preserve"> </w:t>
      </w:r>
      <w:r>
        <w:t>деепричастный</w:t>
      </w:r>
      <w:r>
        <w:rPr>
          <w:spacing w:val="40"/>
        </w:rPr>
        <w:t xml:space="preserve"> </w:t>
      </w:r>
      <w:r>
        <w:t>оборот,</w:t>
      </w:r>
      <w:r>
        <w:rPr>
          <w:spacing w:val="40"/>
        </w:rPr>
        <w:t xml:space="preserve"> </w:t>
      </w:r>
      <w:r>
        <w:t>определять</w:t>
      </w:r>
      <w:r>
        <w:rPr>
          <w:spacing w:val="40"/>
        </w:rPr>
        <w:t xml:space="preserve"> </w:t>
      </w:r>
      <w:r>
        <w:t>роль</w:t>
      </w:r>
      <w:r>
        <w:rPr>
          <w:spacing w:val="40"/>
        </w:rPr>
        <w:t xml:space="preserve"> </w:t>
      </w:r>
      <w:r>
        <w:t>деепричастия</w:t>
      </w:r>
      <w:r>
        <w:rPr>
          <w:spacing w:val="40"/>
        </w:rPr>
        <w:t xml:space="preserve"> </w:t>
      </w:r>
      <w:r>
        <w:t xml:space="preserve">в </w:t>
      </w:r>
      <w:r>
        <w:rPr>
          <w:spacing w:val="-2"/>
        </w:rPr>
        <w:t>предложении.</w:t>
      </w:r>
    </w:p>
    <w:p w:rsidR="00E531B3" w:rsidRDefault="00E03CF9">
      <w:pPr>
        <w:pStyle w:val="a3"/>
        <w:spacing w:line="352" w:lineRule="auto"/>
        <w:ind w:left="1558" w:right="3910" w:firstLine="0"/>
        <w:jc w:val="left"/>
      </w:pPr>
      <w:r>
        <w:t>Уместно использовать деепричастия в речи. Правильно</w:t>
      </w:r>
      <w:r>
        <w:rPr>
          <w:spacing w:val="-18"/>
        </w:rPr>
        <w:t xml:space="preserve"> </w:t>
      </w:r>
      <w:r>
        <w:t>ставить</w:t>
      </w:r>
      <w:r>
        <w:rPr>
          <w:spacing w:val="-17"/>
        </w:rPr>
        <w:t xml:space="preserve"> </w:t>
      </w:r>
      <w:r>
        <w:t>ударение</w:t>
      </w:r>
      <w:r>
        <w:rPr>
          <w:spacing w:val="-18"/>
        </w:rPr>
        <w:t xml:space="preserve"> </w:t>
      </w:r>
      <w:r>
        <w:t>в</w:t>
      </w:r>
      <w:r>
        <w:rPr>
          <w:spacing w:val="-17"/>
        </w:rPr>
        <w:t xml:space="preserve"> </w:t>
      </w:r>
      <w:r>
        <w:t>деепричастиях.</w:t>
      </w:r>
    </w:p>
    <w:p w:rsidR="00E531B3" w:rsidRDefault="00E03CF9">
      <w:pPr>
        <w:pStyle w:val="a3"/>
        <w:spacing w:line="352" w:lineRule="auto"/>
        <w:jc w:val="left"/>
      </w:pPr>
      <w:r>
        <w:t>Применять</w:t>
      </w:r>
      <w:r>
        <w:rPr>
          <w:spacing w:val="33"/>
        </w:rPr>
        <w:t xml:space="preserve"> </w:t>
      </w:r>
      <w:r>
        <w:t>правила</w:t>
      </w:r>
      <w:r>
        <w:rPr>
          <w:spacing w:val="33"/>
        </w:rPr>
        <w:t xml:space="preserve"> </w:t>
      </w:r>
      <w:r>
        <w:t>написания</w:t>
      </w:r>
      <w:r>
        <w:rPr>
          <w:spacing w:val="33"/>
        </w:rPr>
        <w:t xml:space="preserve"> </w:t>
      </w:r>
      <w:r>
        <w:t>гласных</w:t>
      </w:r>
      <w:r>
        <w:rPr>
          <w:spacing w:val="33"/>
        </w:rPr>
        <w:t xml:space="preserve"> </w:t>
      </w:r>
      <w:r>
        <w:t>в</w:t>
      </w:r>
      <w:r>
        <w:rPr>
          <w:spacing w:val="33"/>
        </w:rPr>
        <w:t xml:space="preserve"> </w:t>
      </w:r>
      <w:r>
        <w:t>суффиксах</w:t>
      </w:r>
      <w:r>
        <w:rPr>
          <w:spacing w:val="33"/>
        </w:rPr>
        <w:t xml:space="preserve"> </w:t>
      </w:r>
      <w:r>
        <w:t>деепричастий,</w:t>
      </w:r>
      <w:r>
        <w:rPr>
          <w:spacing w:val="33"/>
        </w:rPr>
        <w:t xml:space="preserve"> </w:t>
      </w:r>
      <w:r>
        <w:t>правила слитного и раздельного написания не с деепричастиями.</w:t>
      </w:r>
    </w:p>
    <w:p w:rsidR="00E531B3" w:rsidRDefault="00E03CF9">
      <w:pPr>
        <w:pStyle w:val="a3"/>
        <w:tabs>
          <w:tab w:val="left" w:pos="3185"/>
          <w:tab w:val="left" w:pos="4430"/>
          <w:tab w:val="left" w:pos="6334"/>
          <w:tab w:val="left" w:pos="6780"/>
          <w:tab w:val="left" w:pos="8629"/>
          <w:tab w:val="left" w:pos="10897"/>
        </w:tabs>
        <w:spacing w:line="355" w:lineRule="auto"/>
        <w:ind w:right="152"/>
        <w:jc w:val="left"/>
      </w:pPr>
      <w:r>
        <w:rPr>
          <w:spacing w:val="-2"/>
        </w:rPr>
        <w:t>Правильно</w:t>
      </w:r>
      <w:r>
        <w:tab/>
      </w:r>
      <w:r>
        <w:rPr>
          <w:spacing w:val="-2"/>
        </w:rPr>
        <w:t>строить</w:t>
      </w:r>
      <w:r>
        <w:tab/>
      </w:r>
      <w:r>
        <w:rPr>
          <w:spacing w:val="-2"/>
        </w:rPr>
        <w:t>предложения</w:t>
      </w:r>
      <w:r>
        <w:tab/>
      </w:r>
      <w:r>
        <w:rPr>
          <w:spacing w:val="-10"/>
        </w:rPr>
        <w:t>с</w:t>
      </w:r>
      <w:r>
        <w:tab/>
      </w:r>
      <w:r>
        <w:rPr>
          <w:spacing w:val="-2"/>
        </w:rPr>
        <w:t>одиночными</w:t>
      </w:r>
      <w:r>
        <w:tab/>
      </w:r>
      <w:r>
        <w:rPr>
          <w:spacing w:val="-2"/>
        </w:rPr>
        <w:t>деепричастиями</w:t>
      </w:r>
      <w:r>
        <w:tab/>
      </w:r>
      <w:r>
        <w:rPr>
          <w:spacing w:val="-10"/>
        </w:rPr>
        <w:t xml:space="preserve">и </w:t>
      </w:r>
      <w:r>
        <w:t>деепричастными оборотами.</w:t>
      </w:r>
    </w:p>
    <w:p w:rsidR="00E531B3" w:rsidRDefault="00E03CF9">
      <w:pPr>
        <w:pStyle w:val="a3"/>
        <w:spacing w:line="352" w:lineRule="auto"/>
        <w:jc w:val="left"/>
      </w:pPr>
      <w:r>
        <w:t>Правильно</w:t>
      </w:r>
      <w:r>
        <w:rPr>
          <w:spacing w:val="40"/>
        </w:rPr>
        <w:t xml:space="preserve"> </w:t>
      </w:r>
      <w:r>
        <w:t>расставлять</w:t>
      </w:r>
      <w:r>
        <w:rPr>
          <w:spacing w:val="40"/>
        </w:rPr>
        <w:t xml:space="preserve"> </w:t>
      </w:r>
      <w:r>
        <w:t>знаки</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w:t>
      </w:r>
      <w:r>
        <w:rPr>
          <w:spacing w:val="40"/>
        </w:rPr>
        <w:t xml:space="preserve"> </w:t>
      </w:r>
      <w:r>
        <w:t>одиночным</w:t>
      </w:r>
      <w:r>
        <w:rPr>
          <w:spacing w:val="40"/>
        </w:rPr>
        <w:t xml:space="preserve"> </w:t>
      </w:r>
      <w:r>
        <w:t>дееприча</w:t>
      </w:r>
      <w:r>
        <w:t>стием и деепричастным оборотом.</w:t>
      </w:r>
    </w:p>
    <w:p w:rsidR="00E531B3" w:rsidRDefault="00E03CF9">
      <w:pPr>
        <w:pStyle w:val="a3"/>
        <w:tabs>
          <w:tab w:val="left" w:pos="3115"/>
          <w:tab w:val="left" w:pos="5283"/>
          <w:tab w:val="left" w:pos="5695"/>
          <w:tab w:val="left" w:pos="7996"/>
          <w:tab w:val="left" w:pos="9054"/>
          <w:tab w:val="left" w:pos="10921"/>
        </w:tabs>
        <w:spacing w:line="352" w:lineRule="auto"/>
        <w:ind w:right="153"/>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 xml:space="preserve">с </w:t>
      </w:r>
      <w:r>
        <w:t>одиночным деепричастием и деепричастным оборотом (в рамках изученного).</w:t>
      </w:r>
    </w:p>
    <w:p w:rsidR="00E531B3" w:rsidRDefault="00E03CF9">
      <w:pPr>
        <w:pStyle w:val="a5"/>
        <w:numPr>
          <w:ilvl w:val="3"/>
          <w:numId w:val="164"/>
        </w:numPr>
        <w:tabs>
          <w:tab w:val="left" w:pos="2744"/>
        </w:tabs>
        <w:spacing w:line="329" w:lineRule="exact"/>
        <w:rPr>
          <w:position w:val="1"/>
          <w:sz w:val="28"/>
        </w:rPr>
      </w:pPr>
      <w:r>
        <w:rPr>
          <w:spacing w:val="-2"/>
          <w:position w:val="1"/>
          <w:sz w:val="28"/>
        </w:rPr>
        <w:t>Наречие.</w:t>
      </w:r>
    </w:p>
    <w:p w:rsidR="00E531B3" w:rsidRDefault="00E03CF9">
      <w:pPr>
        <w:pStyle w:val="a3"/>
        <w:spacing w:before="137" w:line="352" w:lineRule="auto"/>
        <w:ind w:right="144"/>
      </w:pPr>
      <w:r>
        <w:t>Распознавать наречия в речи, определять общее грамматическое значение наречий, р</w:t>
      </w:r>
      <w:r>
        <w:t>азличать разряды наречий по значению; характеризовать особенности словообразования наречий, их синтаксических свойств, роли в речи.</w:t>
      </w:r>
    </w:p>
    <w:p w:rsidR="00E531B3" w:rsidRDefault="00E03CF9">
      <w:pPr>
        <w:pStyle w:val="a3"/>
        <w:spacing w:line="352" w:lineRule="auto"/>
        <w:ind w:right="148"/>
      </w:pPr>
      <w:r>
        <w:t>Проводить морфологический, орфографический анализ наречий (в рамках изученного), применять это умение в речевой практике.</w:t>
      </w:r>
    </w:p>
    <w:p w:rsidR="00E531B3" w:rsidRDefault="00E03CF9">
      <w:pPr>
        <w:pStyle w:val="a3"/>
        <w:spacing w:line="355" w:lineRule="auto"/>
        <w:ind w:right="154"/>
      </w:pPr>
      <w:r>
        <w:t>Соблюдать нормы образования степеней сравнения наречий, произношения наречий, постановки в них ударения.</w:t>
      </w:r>
    </w:p>
    <w:p w:rsidR="00E531B3" w:rsidRDefault="00E03CF9">
      <w:pPr>
        <w:pStyle w:val="a3"/>
        <w:spacing w:line="352" w:lineRule="auto"/>
        <w:ind w:right="136"/>
      </w:pPr>
      <w:r>
        <w:t>Применять правила слитного, раздельного и дефисного написания наречий, написания н и нн в наречиях на -о и -е; написания суффиксов -а и -о наречий с пр</w:t>
      </w:r>
      <w:r>
        <w:t>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E531B3" w:rsidRDefault="00E03CF9">
      <w:pPr>
        <w:pStyle w:val="a5"/>
        <w:numPr>
          <w:ilvl w:val="3"/>
          <w:numId w:val="164"/>
        </w:numPr>
        <w:tabs>
          <w:tab w:val="left" w:pos="2882"/>
        </w:tabs>
        <w:spacing w:line="317" w:lineRule="exact"/>
        <w:ind w:left="2882" w:hanging="1324"/>
        <w:jc w:val="both"/>
        <w:rPr>
          <w:sz w:val="28"/>
        </w:rPr>
      </w:pPr>
      <w:r>
        <w:rPr>
          <w:sz w:val="28"/>
        </w:rPr>
        <w:t>Слова</w:t>
      </w:r>
      <w:r>
        <w:rPr>
          <w:spacing w:val="-10"/>
          <w:sz w:val="28"/>
        </w:rPr>
        <w:t xml:space="preserve"> </w:t>
      </w:r>
      <w:r>
        <w:rPr>
          <w:sz w:val="28"/>
        </w:rPr>
        <w:t>категории</w:t>
      </w:r>
      <w:r>
        <w:rPr>
          <w:spacing w:val="-10"/>
          <w:sz w:val="28"/>
        </w:rPr>
        <w:t xml:space="preserve"> </w:t>
      </w:r>
      <w:r>
        <w:rPr>
          <w:spacing w:val="-2"/>
          <w:sz w:val="28"/>
        </w:rPr>
        <w:t>состоян</w:t>
      </w:r>
      <w:r>
        <w:rPr>
          <w:spacing w:val="-2"/>
          <w:sz w:val="28"/>
        </w:rPr>
        <w:t>ия.</w:t>
      </w:r>
    </w:p>
    <w:p w:rsidR="00E531B3" w:rsidRDefault="00E03CF9">
      <w:pPr>
        <w:pStyle w:val="a3"/>
        <w:spacing w:before="143" w:line="352" w:lineRule="auto"/>
        <w:ind w:right="148"/>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E531B3" w:rsidRDefault="00E03CF9">
      <w:pPr>
        <w:pStyle w:val="a5"/>
        <w:numPr>
          <w:ilvl w:val="3"/>
          <w:numId w:val="164"/>
        </w:numPr>
        <w:tabs>
          <w:tab w:val="left" w:pos="2882"/>
        </w:tabs>
        <w:spacing w:line="331" w:lineRule="exact"/>
        <w:ind w:left="2882" w:hanging="1324"/>
        <w:jc w:val="both"/>
        <w:rPr>
          <w:position w:val="1"/>
          <w:sz w:val="28"/>
        </w:rPr>
      </w:pPr>
      <w:r>
        <w:rPr>
          <w:position w:val="1"/>
          <w:sz w:val="28"/>
        </w:rPr>
        <w:t>Служебные</w:t>
      </w:r>
      <w:r>
        <w:rPr>
          <w:spacing w:val="-7"/>
          <w:position w:val="1"/>
          <w:sz w:val="28"/>
        </w:rPr>
        <w:t xml:space="preserve"> </w:t>
      </w:r>
      <w:r>
        <w:rPr>
          <w:position w:val="1"/>
          <w:sz w:val="28"/>
        </w:rPr>
        <w:t>части</w:t>
      </w:r>
      <w:r>
        <w:rPr>
          <w:spacing w:val="-7"/>
          <w:position w:val="1"/>
          <w:sz w:val="28"/>
        </w:rPr>
        <w:t xml:space="preserve"> </w:t>
      </w:r>
      <w:r>
        <w:rPr>
          <w:spacing w:val="-2"/>
          <w:position w:val="1"/>
          <w:sz w:val="28"/>
        </w:rPr>
        <w:t>речи.</w:t>
      </w:r>
    </w:p>
    <w:p w:rsidR="00E531B3" w:rsidRDefault="00E03CF9">
      <w:pPr>
        <w:pStyle w:val="a3"/>
        <w:spacing w:before="152"/>
        <w:ind w:left="1558" w:firstLine="0"/>
      </w:pPr>
      <w:r>
        <w:t>Давать</w:t>
      </w:r>
      <w:r>
        <w:rPr>
          <w:spacing w:val="8"/>
        </w:rPr>
        <w:t xml:space="preserve"> </w:t>
      </w:r>
      <w:r>
        <w:t>общую</w:t>
      </w:r>
      <w:r>
        <w:rPr>
          <w:spacing w:val="13"/>
        </w:rPr>
        <w:t xml:space="preserve"> </w:t>
      </w:r>
      <w:r>
        <w:t>характеристику</w:t>
      </w:r>
      <w:r>
        <w:rPr>
          <w:spacing w:val="10"/>
        </w:rPr>
        <w:t xml:space="preserve"> </w:t>
      </w:r>
      <w:r>
        <w:t>служебных</w:t>
      </w:r>
      <w:r>
        <w:rPr>
          <w:spacing w:val="12"/>
        </w:rPr>
        <w:t xml:space="preserve"> </w:t>
      </w:r>
      <w:r>
        <w:t>частей</w:t>
      </w:r>
      <w:r>
        <w:rPr>
          <w:spacing w:val="14"/>
        </w:rPr>
        <w:t xml:space="preserve"> </w:t>
      </w:r>
      <w:r>
        <w:t>речи,</w:t>
      </w:r>
      <w:r>
        <w:rPr>
          <w:spacing w:val="10"/>
        </w:rPr>
        <w:t xml:space="preserve"> </w:t>
      </w:r>
      <w:r>
        <w:t>объяснять</w:t>
      </w:r>
      <w:r>
        <w:rPr>
          <w:spacing w:val="10"/>
        </w:rPr>
        <w:t xml:space="preserve"> </w:t>
      </w:r>
      <w:r>
        <w:t>их</w:t>
      </w:r>
      <w:r>
        <w:rPr>
          <w:spacing w:val="13"/>
        </w:rPr>
        <w:t xml:space="preserve"> </w:t>
      </w:r>
      <w:r>
        <w:rPr>
          <w:spacing w:val="-2"/>
        </w:rPr>
        <w:t>отличия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от</w:t>
      </w:r>
      <w:r>
        <w:rPr>
          <w:spacing w:val="-12"/>
        </w:rPr>
        <w:t xml:space="preserve"> </w:t>
      </w:r>
      <w:r>
        <w:t>самостоятельных</w:t>
      </w:r>
      <w:r>
        <w:rPr>
          <w:spacing w:val="-11"/>
        </w:rPr>
        <w:t xml:space="preserve"> </w:t>
      </w:r>
      <w:r>
        <w:t>частей</w:t>
      </w:r>
      <w:r>
        <w:rPr>
          <w:spacing w:val="-11"/>
        </w:rPr>
        <w:t xml:space="preserve"> </w:t>
      </w:r>
      <w:r>
        <w:rPr>
          <w:spacing w:val="-2"/>
        </w:rPr>
        <w:t>речи.</w:t>
      </w:r>
    </w:p>
    <w:p w:rsidR="00E531B3" w:rsidRDefault="00E03CF9">
      <w:pPr>
        <w:pStyle w:val="a5"/>
        <w:numPr>
          <w:ilvl w:val="3"/>
          <w:numId w:val="164"/>
        </w:numPr>
        <w:tabs>
          <w:tab w:val="left" w:pos="2882"/>
        </w:tabs>
        <w:spacing w:before="153"/>
        <w:ind w:left="2882" w:hanging="1324"/>
        <w:jc w:val="both"/>
        <w:rPr>
          <w:position w:val="1"/>
          <w:sz w:val="28"/>
        </w:rPr>
      </w:pPr>
      <w:r>
        <w:rPr>
          <w:spacing w:val="-2"/>
          <w:position w:val="1"/>
          <w:sz w:val="28"/>
        </w:rPr>
        <w:t>Предлог.</w:t>
      </w:r>
    </w:p>
    <w:p w:rsidR="00E531B3" w:rsidRDefault="00E03CF9">
      <w:pPr>
        <w:pStyle w:val="a3"/>
        <w:spacing w:before="151" w:line="355" w:lineRule="auto"/>
        <w:ind w:right="151"/>
      </w:pPr>
      <w:r>
        <w:t>Характеризовать предлог как служебную часть речи, различать производные и непроизводные предлоги, простые и составные предлоги.</w:t>
      </w:r>
    </w:p>
    <w:p w:rsidR="00E531B3" w:rsidRDefault="00E03CF9">
      <w:pPr>
        <w:pStyle w:val="a3"/>
        <w:spacing w:line="352" w:lineRule="auto"/>
        <w:ind w:right="146"/>
      </w:pPr>
      <w:r>
        <w:t>Употреблять предлоги в речи в соответствии с их значением и стилисти</w:t>
      </w:r>
      <w:r>
        <w:t xml:space="preserve">ческими особенностями, соблюдать правила правописания производных </w:t>
      </w:r>
      <w:r>
        <w:rPr>
          <w:spacing w:val="-2"/>
        </w:rPr>
        <w:t>предлогов.</w:t>
      </w:r>
    </w:p>
    <w:p w:rsidR="00E531B3" w:rsidRDefault="00E03CF9">
      <w:pPr>
        <w:pStyle w:val="a3"/>
        <w:spacing w:line="352" w:lineRule="auto"/>
        <w:ind w:right="139"/>
      </w:pPr>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E531B3" w:rsidRDefault="00E03CF9">
      <w:pPr>
        <w:pStyle w:val="a3"/>
        <w:spacing w:line="352" w:lineRule="auto"/>
        <w:ind w:right="148"/>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E531B3" w:rsidRDefault="00E03CF9">
      <w:pPr>
        <w:pStyle w:val="a5"/>
        <w:numPr>
          <w:ilvl w:val="3"/>
          <w:numId w:val="164"/>
        </w:numPr>
        <w:tabs>
          <w:tab w:val="left" w:pos="2882"/>
        </w:tabs>
        <w:spacing w:line="330" w:lineRule="exact"/>
        <w:ind w:left="2882" w:hanging="1324"/>
        <w:jc w:val="both"/>
        <w:rPr>
          <w:position w:val="1"/>
          <w:sz w:val="28"/>
        </w:rPr>
      </w:pPr>
      <w:r>
        <w:rPr>
          <w:spacing w:val="-2"/>
          <w:position w:val="1"/>
          <w:sz w:val="28"/>
        </w:rPr>
        <w:t>Союз.</w:t>
      </w:r>
    </w:p>
    <w:p w:rsidR="00E531B3" w:rsidRDefault="00E03CF9">
      <w:pPr>
        <w:pStyle w:val="a3"/>
        <w:spacing w:before="142" w:line="352" w:lineRule="auto"/>
        <w:ind w:right="140"/>
      </w:pPr>
      <w:r>
        <w:t>Характеризовать союз как служебную часть речи, различать разряды союзов по значению, по строению; объяснять роль с</w:t>
      </w:r>
      <w:r>
        <w:t>оюзов в тексте, в том числе как средств связи однородных членов предложения и частей сложного предложения.</w:t>
      </w:r>
    </w:p>
    <w:p w:rsidR="00E531B3" w:rsidRDefault="00E03CF9">
      <w:pPr>
        <w:pStyle w:val="a3"/>
        <w:spacing w:line="352" w:lineRule="auto"/>
        <w:ind w:right="150"/>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w:t>
      </w:r>
      <w:r>
        <w:t>инания в сложных союзных предложениях, постановки знаков препинания в предложениях с союзом и.</w:t>
      </w:r>
    </w:p>
    <w:p w:rsidR="00E531B3" w:rsidRDefault="00E03CF9">
      <w:pPr>
        <w:pStyle w:val="a3"/>
        <w:spacing w:line="355" w:lineRule="auto"/>
        <w:ind w:right="148"/>
      </w:pPr>
      <w:r>
        <w:t xml:space="preserve">Проводить морфологический анализ союзов, применять это умение в речевой </w:t>
      </w:r>
      <w:r>
        <w:rPr>
          <w:spacing w:val="-2"/>
        </w:rPr>
        <w:t>практике.</w:t>
      </w:r>
    </w:p>
    <w:p w:rsidR="00E531B3" w:rsidRDefault="00E03CF9">
      <w:pPr>
        <w:pStyle w:val="a5"/>
        <w:numPr>
          <w:ilvl w:val="3"/>
          <w:numId w:val="164"/>
        </w:numPr>
        <w:tabs>
          <w:tab w:val="left" w:pos="2881"/>
        </w:tabs>
        <w:spacing w:line="326" w:lineRule="exact"/>
        <w:ind w:left="2881" w:hanging="1323"/>
        <w:jc w:val="both"/>
        <w:rPr>
          <w:position w:val="1"/>
          <w:sz w:val="28"/>
        </w:rPr>
      </w:pPr>
      <w:r>
        <w:rPr>
          <w:spacing w:val="-2"/>
          <w:position w:val="1"/>
          <w:sz w:val="28"/>
        </w:rPr>
        <w:t>Частица.</w:t>
      </w:r>
    </w:p>
    <w:p w:rsidR="00E531B3" w:rsidRDefault="00E03CF9">
      <w:pPr>
        <w:pStyle w:val="a3"/>
        <w:spacing w:before="144" w:line="352" w:lineRule="auto"/>
        <w:ind w:right="144"/>
      </w:pPr>
      <w:r>
        <w:t>Характеризовать частицу как служебную часть речи, различать разряды</w:t>
      </w:r>
      <w:r>
        <w:rPr>
          <w:spacing w:val="40"/>
        </w:rPr>
        <w:t xml:space="preserve"> </w:t>
      </w:r>
      <w:r>
        <w:t>ча</w:t>
      </w:r>
      <w:r>
        <w:t>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531B3" w:rsidRDefault="00E03CF9">
      <w:pPr>
        <w:pStyle w:val="a3"/>
        <w:spacing w:line="352" w:lineRule="auto"/>
        <w:ind w:right="149"/>
      </w:pPr>
      <w:r>
        <w:t xml:space="preserve">Употреблять частицы в речи в соответствии с их значением и </w:t>
      </w:r>
      <w:r>
        <w:t>стилистической окраской; соблюдать правила правописания частиц.</w:t>
      </w:r>
    </w:p>
    <w:p w:rsidR="00E531B3" w:rsidRDefault="00E03CF9">
      <w:pPr>
        <w:pStyle w:val="a3"/>
        <w:spacing w:line="319" w:lineRule="exact"/>
        <w:ind w:left="1558" w:firstLine="0"/>
      </w:pPr>
      <w:r>
        <w:t>Проводить</w:t>
      </w:r>
      <w:r>
        <w:rPr>
          <w:spacing w:val="13"/>
        </w:rPr>
        <w:t xml:space="preserve"> </w:t>
      </w:r>
      <w:r>
        <w:t>морфологический</w:t>
      </w:r>
      <w:r>
        <w:rPr>
          <w:spacing w:val="17"/>
        </w:rPr>
        <w:t xml:space="preserve"> </w:t>
      </w:r>
      <w:r>
        <w:t>анализ</w:t>
      </w:r>
      <w:r>
        <w:rPr>
          <w:spacing w:val="16"/>
        </w:rPr>
        <w:t xml:space="preserve"> </w:t>
      </w:r>
      <w:r>
        <w:t>частиц,</w:t>
      </w:r>
      <w:r>
        <w:rPr>
          <w:spacing w:val="14"/>
        </w:rPr>
        <w:t xml:space="preserve"> </w:t>
      </w:r>
      <w:r>
        <w:t>применять</w:t>
      </w:r>
      <w:r>
        <w:rPr>
          <w:spacing w:val="16"/>
        </w:rPr>
        <w:t xml:space="preserve"> </w:t>
      </w:r>
      <w:r>
        <w:t>это</w:t>
      </w:r>
      <w:r>
        <w:rPr>
          <w:spacing w:val="17"/>
        </w:rPr>
        <w:t xml:space="preserve"> </w:t>
      </w:r>
      <w:r>
        <w:t>умение</w:t>
      </w:r>
      <w:r>
        <w:rPr>
          <w:spacing w:val="16"/>
        </w:rPr>
        <w:t xml:space="preserve"> </w:t>
      </w:r>
      <w:r>
        <w:t>в</w:t>
      </w:r>
      <w:r>
        <w:rPr>
          <w:spacing w:val="17"/>
        </w:rPr>
        <w:t xml:space="preserve"> </w:t>
      </w:r>
      <w:r>
        <w:rPr>
          <w:spacing w:val="-2"/>
        </w:rPr>
        <w:t>речевой</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практике.</w:t>
      </w:r>
    </w:p>
    <w:p w:rsidR="00E531B3" w:rsidRDefault="00E03CF9">
      <w:pPr>
        <w:pStyle w:val="a5"/>
        <w:numPr>
          <w:ilvl w:val="3"/>
          <w:numId w:val="164"/>
        </w:numPr>
        <w:tabs>
          <w:tab w:val="left" w:pos="2882"/>
        </w:tabs>
        <w:spacing w:before="153"/>
        <w:ind w:left="2882" w:hanging="1324"/>
        <w:jc w:val="both"/>
        <w:rPr>
          <w:sz w:val="28"/>
        </w:rPr>
      </w:pPr>
      <w:r>
        <w:rPr>
          <w:sz w:val="28"/>
        </w:rPr>
        <w:t>Междометия</w:t>
      </w:r>
      <w:r>
        <w:rPr>
          <w:spacing w:val="-17"/>
          <w:sz w:val="28"/>
        </w:rPr>
        <w:t xml:space="preserve"> </w:t>
      </w:r>
      <w:r>
        <w:rPr>
          <w:sz w:val="28"/>
        </w:rPr>
        <w:t>и</w:t>
      </w:r>
      <w:r>
        <w:rPr>
          <w:spacing w:val="-12"/>
          <w:sz w:val="28"/>
        </w:rPr>
        <w:t xml:space="preserve"> </w:t>
      </w:r>
      <w:r>
        <w:rPr>
          <w:sz w:val="28"/>
        </w:rPr>
        <w:t>звукоподражательные</w:t>
      </w:r>
      <w:r>
        <w:rPr>
          <w:spacing w:val="-11"/>
          <w:sz w:val="28"/>
        </w:rPr>
        <w:t xml:space="preserve"> </w:t>
      </w:r>
      <w:r>
        <w:rPr>
          <w:spacing w:val="-2"/>
          <w:sz w:val="28"/>
        </w:rPr>
        <w:t>слова.</w:t>
      </w:r>
    </w:p>
    <w:p w:rsidR="00E531B3" w:rsidRDefault="00E03CF9">
      <w:pPr>
        <w:pStyle w:val="a3"/>
        <w:spacing w:before="151" w:line="352" w:lineRule="auto"/>
        <w:ind w:right="147"/>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531B3" w:rsidRDefault="00E03CF9">
      <w:pPr>
        <w:pStyle w:val="a3"/>
        <w:spacing w:line="355" w:lineRule="auto"/>
        <w:ind w:right="149"/>
      </w:pPr>
      <w:r>
        <w:t xml:space="preserve">Проводить </w:t>
      </w:r>
      <w:r>
        <w:t>морфологический анализ междометий, применять это умение в речевой практике.</w:t>
      </w:r>
    </w:p>
    <w:p w:rsidR="00E531B3" w:rsidRDefault="00E03CF9">
      <w:pPr>
        <w:pStyle w:val="a3"/>
        <w:spacing w:line="352" w:lineRule="auto"/>
        <w:ind w:right="151"/>
      </w:pPr>
      <w:r>
        <w:t xml:space="preserve">Соблюдать пунктуационные правила оформления предложений с </w:t>
      </w:r>
      <w:r>
        <w:rPr>
          <w:spacing w:val="-2"/>
        </w:rPr>
        <w:t>междометиями.</w:t>
      </w:r>
    </w:p>
    <w:p w:rsidR="00E531B3" w:rsidRDefault="00E03CF9">
      <w:pPr>
        <w:pStyle w:val="a3"/>
        <w:spacing w:line="320" w:lineRule="exact"/>
        <w:ind w:left="1558" w:firstLine="0"/>
      </w:pPr>
      <w:r>
        <w:t>Различать</w:t>
      </w:r>
      <w:r>
        <w:rPr>
          <w:spacing w:val="-15"/>
        </w:rPr>
        <w:t xml:space="preserve"> </w:t>
      </w:r>
      <w:r>
        <w:t>грамматические</w:t>
      </w:r>
      <w:r>
        <w:rPr>
          <w:spacing w:val="-12"/>
        </w:rPr>
        <w:t xml:space="preserve"> </w:t>
      </w:r>
      <w:r>
        <w:rPr>
          <w:spacing w:val="-2"/>
        </w:rPr>
        <w:t>омонимы.</w:t>
      </w:r>
    </w:p>
    <w:p w:rsidR="00E531B3" w:rsidRDefault="00E03CF9">
      <w:pPr>
        <w:pStyle w:val="a5"/>
        <w:numPr>
          <w:ilvl w:val="2"/>
          <w:numId w:val="164"/>
        </w:numPr>
        <w:tabs>
          <w:tab w:val="left" w:pos="2531"/>
        </w:tabs>
        <w:spacing w:before="143" w:line="352" w:lineRule="auto"/>
        <w:ind w:right="141" w:firstLine="708"/>
        <w:jc w:val="both"/>
        <w:rPr>
          <w:sz w:val="28"/>
        </w:rPr>
      </w:pPr>
      <w:r>
        <w:rPr>
          <w:sz w:val="28"/>
        </w:rPr>
        <w:t>К концу обучения в 8 классе обучающийся получит следующие предметные резул</w:t>
      </w:r>
      <w:r>
        <w:rPr>
          <w:sz w:val="28"/>
        </w:rPr>
        <w:t>ьтаты по отдельным темам программы по русскому языку:</w:t>
      </w:r>
    </w:p>
    <w:p w:rsidR="00E531B3" w:rsidRDefault="00E03CF9">
      <w:pPr>
        <w:pStyle w:val="a5"/>
        <w:numPr>
          <w:ilvl w:val="3"/>
          <w:numId w:val="164"/>
        </w:numPr>
        <w:tabs>
          <w:tab w:val="left" w:pos="2744"/>
        </w:tabs>
        <w:jc w:val="both"/>
        <w:rPr>
          <w:sz w:val="28"/>
        </w:rPr>
      </w:pPr>
      <w:r>
        <w:rPr>
          <w:sz w:val="28"/>
        </w:rPr>
        <w:t>Общие</w:t>
      </w:r>
      <w:r>
        <w:rPr>
          <w:spacing w:val="-9"/>
          <w:sz w:val="28"/>
        </w:rPr>
        <w:t xml:space="preserve"> </w:t>
      </w:r>
      <w:r>
        <w:rPr>
          <w:sz w:val="28"/>
        </w:rPr>
        <w:t>сведения</w:t>
      </w:r>
      <w:r>
        <w:rPr>
          <w:spacing w:val="-7"/>
          <w:sz w:val="28"/>
        </w:rPr>
        <w:t xml:space="preserve"> </w:t>
      </w:r>
      <w:r>
        <w:rPr>
          <w:sz w:val="28"/>
        </w:rPr>
        <w:t>о</w:t>
      </w:r>
      <w:r>
        <w:rPr>
          <w:spacing w:val="-5"/>
          <w:sz w:val="28"/>
        </w:rPr>
        <w:t xml:space="preserve"> </w:t>
      </w:r>
      <w:r>
        <w:rPr>
          <w:spacing w:val="-2"/>
          <w:sz w:val="28"/>
        </w:rPr>
        <w:t>языке.</w:t>
      </w:r>
    </w:p>
    <w:p w:rsidR="00E531B3" w:rsidRDefault="00E03CF9">
      <w:pPr>
        <w:pStyle w:val="a3"/>
        <w:spacing w:before="150"/>
        <w:ind w:left="1558" w:firstLine="0"/>
      </w:pPr>
      <w:r>
        <w:t>Иметь</w:t>
      </w:r>
      <w:r>
        <w:rPr>
          <w:spacing w:val="-11"/>
        </w:rPr>
        <w:t xml:space="preserve"> </w:t>
      </w:r>
      <w:r>
        <w:t>представление</w:t>
      </w:r>
      <w:r>
        <w:rPr>
          <w:spacing w:val="-6"/>
        </w:rPr>
        <w:t xml:space="preserve"> </w:t>
      </w:r>
      <w:r>
        <w:t>о</w:t>
      </w:r>
      <w:r>
        <w:rPr>
          <w:spacing w:val="-6"/>
        </w:rPr>
        <w:t xml:space="preserve"> </w:t>
      </w:r>
      <w:r>
        <w:t>русском</w:t>
      </w:r>
      <w:r>
        <w:rPr>
          <w:spacing w:val="-9"/>
        </w:rPr>
        <w:t xml:space="preserve"> </w:t>
      </w:r>
      <w:r>
        <w:t>языке</w:t>
      </w:r>
      <w:r>
        <w:rPr>
          <w:spacing w:val="-6"/>
        </w:rPr>
        <w:t xml:space="preserve"> </w:t>
      </w:r>
      <w:r>
        <w:t>как</w:t>
      </w:r>
      <w:r>
        <w:rPr>
          <w:spacing w:val="-7"/>
        </w:rPr>
        <w:t xml:space="preserve"> </w:t>
      </w:r>
      <w:r>
        <w:t>одном</w:t>
      </w:r>
      <w:r>
        <w:rPr>
          <w:spacing w:val="-6"/>
        </w:rPr>
        <w:t xml:space="preserve"> </w:t>
      </w:r>
      <w:r>
        <w:t>из</w:t>
      </w:r>
      <w:r>
        <w:rPr>
          <w:spacing w:val="-7"/>
        </w:rPr>
        <w:t xml:space="preserve"> </w:t>
      </w:r>
      <w:r>
        <w:t>славянских</w:t>
      </w:r>
      <w:r>
        <w:rPr>
          <w:spacing w:val="-5"/>
        </w:rPr>
        <w:t xml:space="preserve"> </w:t>
      </w:r>
      <w:r>
        <w:rPr>
          <w:spacing w:val="-2"/>
        </w:rPr>
        <w:t>языков.</w:t>
      </w:r>
    </w:p>
    <w:p w:rsidR="00E531B3" w:rsidRDefault="00E03CF9">
      <w:pPr>
        <w:pStyle w:val="a5"/>
        <w:numPr>
          <w:ilvl w:val="3"/>
          <w:numId w:val="164"/>
        </w:numPr>
        <w:tabs>
          <w:tab w:val="left" w:pos="2744"/>
        </w:tabs>
        <w:spacing w:before="152"/>
        <w:jc w:val="both"/>
        <w:rPr>
          <w:sz w:val="28"/>
        </w:rPr>
      </w:pPr>
      <w:r>
        <w:rPr>
          <w:sz w:val="28"/>
        </w:rPr>
        <w:t>Язык</w:t>
      </w:r>
      <w:r>
        <w:rPr>
          <w:spacing w:val="-6"/>
          <w:sz w:val="28"/>
        </w:rPr>
        <w:t xml:space="preserve"> </w:t>
      </w:r>
      <w:r>
        <w:rPr>
          <w:sz w:val="28"/>
        </w:rPr>
        <w:t>и</w:t>
      </w:r>
      <w:r>
        <w:rPr>
          <w:spacing w:val="-2"/>
          <w:sz w:val="28"/>
        </w:rPr>
        <w:t xml:space="preserve"> речь.</w:t>
      </w:r>
    </w:p>
    <w:p w:rsidR="00E531B3" w:rsidRDefault="00E03CF9">
      <w:pPr>
        <w:pStyle w:val="a3"/>
        <w:spacing w:before="153" w:line="352" w:lineRule="auto"/>
        <w:ind w:right="140"/>
      </w:pPr>
      <w:r>
        <w:t>Создавать устные монологические высказывания объёмом не менее 8 предложений на основе жизненных н</w:t>
      </w:r>
      <w:r>
        <w:t>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E531B3" w:rsidRDefault="00E03CF9">
      <w:pPr>
        <w:pStyle w:val="a3"/>
        <w:spacing w:line="355" w:lineRule="auto"/>
        <w:ind w:right="150"/>
      </w:pPr>
      <w:r>
        <w:t>Участвовать</w:t>
      </w:r>
      <w:r>
        <w:rPr>
          <w:spacing w:val="-1"/>
        </w:rPr>
        <w:t xml:space="preserve"> </w:t>
      </w:r>
      <w:r>
        <w:t>в</w:t>
      </w:r>
      <w:r>
        <w:rPr>
          <w:spacing w:val="-2"/>
        </w:rPr>
        <w:t xml:space="preserve"> </w:t>
      </w:r>
      <w:r>
        <w:t>диалоге</w:t>
      </w:r>
      <w:r>
        <w:rPr>
          <w:spacing w:val="-2"/>
        </w:rPr>
        <w:t xml:space="preserve"> </w:t>
      </w:r>
      <w:r>
        <w:t>на лингвистические темы</w:t>
      </w:r>
      <w:r>
        <w:rPr>
          <w:spacing w:val="-1"/>
        </w:rPr>
        <w:t xml:space="preserve"> </w:t>
      </w:r>
      <w:r>
        <w:t>(в рамках</w:t>
      </w:r>
      <w:r>
        <w:rPr>
          <w:spacing w:val="-1"/>
        </w:rPr>
        <w:t xml:space="preserve"> </w:t>
      </w:r>
      <w:r>
        <w:t>изученного)</w:t>
      </w:r>
      <w:r>
        <w:rPr>
          <w:spacing w:val="-2"/>
        </w:rPr>
        <w:t xml:space="preserve"> </w:t>
      </w:r>
      <w:r>
        <w:t>и темы на основе жизненных наблюдений (объём не менее 6 реплик).</w:t>
      </w:r>
    </w:p>
    <w:p w:rsidR="00E531B3" w:rsidRDefault="00E03CF9">
      <w:pPr>
        <w:pStyle w:val="a3"/>
        <w:spacing w:line="360" w:lineRule="auto"/>
        <w:ind w:right="147"/>
      </w:pPr>
      <w:r>
        <w:t>Владеть различными видами аудирования: выборочным, ознакомительным, детальным</w:t>
      </w:r>
      <w:r>
        <w:rPr>
          <w:spacing w:val="-3"/>
        </w:rPr>
        <w:t xml:space="preserve"> </w:t>
      </w:r>
      <w:r>
        <w:t>научно-учебных,</w:t>
      </w:r>
      <w:r>
        <w:rPr>
          <w:spacing w:val="-3"/>
        </w:rPr>
        <w:t xml:space="preserve"> </w:t>
      </w:r>
      <w:r>
        <w:t>художественных,</w:t>
      </w:r>
      <w:r>
        <w:rPr>
          <w:spacing w:val="-3"/>
        </w:rPr>
        <w:t xml:space="preserve"> </w:t>
      </w:r>
      <w:r>
        <w:t>публицистических</w:t>
      </w:r>
      <w:r>
        <w:rPr>
          <w:spacing w:val="-2"/>
        </w:rPr>
        <w:t xml:space="preserve"> </w:t>
      </w:r>
      <w:r>
        <w:t>текстов</w:t>
      </w:r>
      <w:r>
        <w:rPr>
          <w:spacing w:val="-3"/>
        </w:rPr>
        <w:t xml:space="preserve"> </w:t>
      </w:r>
      <w:r>
        <w:t>различных функционально-смысловых типов речи.</w:t>
      </w:r>
    </w:p>
    <w:p w:rsidR="00E531B3" w:rsidRDefault="00E03CF9">
      <w:pPr>
        <w:pStyle w:val="a3"/>
        <w:spacing w:line="352" w:lineRule="auto"/>
        <w:ind w:right="152"/>
      </w:pPr>
      <w:r>
        <w:t>Владеть различными видами чтения: просмотровым, ознакомительным, изучающим, поисковым.</w:t>
      </w:r>
    </w:p>
    <w:p w:rsidR="00E531B3" w:rsidRDefault="00E03CF9">
      <w:pPr>
        <w:pStyle w:val="a3"/>
        <w:spacing w:line="355" w:lineRule="auto"/>
        <w:ind w:right="149"/>
      </w:pPr>
      <w:r>
        <w:t>Устно пересказывать прочитанный или прослушанный текст объёмом не</w:t>
      </w:r>
      <w:r>
        <w:rPr>
          <w:spacing w:val="40"/>
        </w:rPr>
        <w:t xml:space="preserve"> </w:t>
      </w:r>
      <w:r>
        <w:t>менее 140 слов.</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37"/>
      </w:pPr>
      <w:r>
        <w:lastRenderedPageBreak/>
        <w:t>Понимать содержание про</w:t>
      </w:r>
      <w:r>
        <w:t>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w:t>
      </w:r>
      <w:r>
        <w:t xml:space="preserve">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w:t>
      </w:r>
      <w:r>
        <w:rPr>
          <w:spacing w:val="-2"/>
        </w:rPr>
        <w:t>слов).</w:t>
      </w:r>
    </w:p>
    <w:p w:rsidR="00E531B3" w:rsidRDefault="00E03CF9">
      <w:pPr>
        <w:pStyle w:val="a3"/>
        <w:spacing w:line="352" w:lineRule="auto"/>
        <w:ind w:right="145"/>
      </w:pPr>
      <w:r>
        <w:t>Осущес</w:t>
      </w:r>
      <w:r>
        <w:t>твлять выбор языковых средств для создания высказывания в соответствии с целью, темой и коммуникативным замыслом.</w:t>
      </w:r>
    </w:p>
    <w:p w:rsidR="00E531B3" w:rsidRDefault="00E03CF9">
      <w:pPr>
        <w:pStyle w:val="a3"/>
        <w:spacing w:line="352" w:lineRule="auto"/>
        <w:ind w:right="138"/>
      </w:pPr>
      <w:r>
        <w:t>Соблюдать в устной речи и при письме нормы современного русского литературного языка, в том числе во время списывания текста объёмом 120-140 с</w:t>
      </w:r>
      <w:r>
        <w:t xml:space="preserve">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w:t>
      </w:r>
      <w:r>
        <w:t>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E531B3" w:rsidRDefault="00E03CF9">
      <w:pPr>
        <w:pStyle w:val="a5"/>
        <w:numPr>
          <w:ilvl w:val="3"/>
          <w:numId w:val="164"/>
        </w:numPr>
        <w:tabs>
          <w:tab w:val="left" w:pos="2744"/>
        </w:tabs>
        <w:spacing w:line="315" w:lineRule="exact"/>
        <w:jc w:val="both"/>
        <w:rPr>
          <w:sz w:val="28"/>
        </w:rPr>
      </w:pPr>
      <w:r>
        <w:rPr>
          <w:spacing w:val="-2"/>
          <w:sz w:val="28"/>
        </w:rPr>
        <w:t>Текст.</w:t>
      </w:r>
    </w:p>
    <w:p w:rsidR="00E531B3" w:rsidRDefault="00E03CF9">
      <w:pPr>
        <w:pStyle w:val="a3"/>
        <w:spacing w:before="145" w:line="352" w:lineRule="auto"/>
        <w:ind w:right="140"/>
      </w:pPr>
      <w:r>
        <w:t>Анали</w:t>
      </w:r>
      <w:r>
        <w:t xml:space="preserve">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w:t>
      </w:r>
      <w:r>
        <w:t>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531B3" w:rsidRDefault="00E03CF9">
      <w:pPr>
        <w:pStyle w:val="a3"/>
        <w:spacing w:line="352" w:lineRule="auto"/>
        <w:ind w:right="143"/>
      </w:pPr>
      <w:r>
        <w:t>Распознавать тексты разных функционально-смысловых типов речи; ана</w:t>
      </w:r>
      <w:r>
        <w:t>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3"/>
      </w:pPr>
      <w:r>
        <w:lastRenderedPageBreak/>
        <w:t>Создавать тексты различных функционально-смысловых типов речи с использован</w:t>
      </w:r>
      <w:r>
        <w:t>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E531B3" w:rsidRDefault="00E03CF9">
      <w:pPr>
        <w:pStyle w:val="a3"/>
        <w:spacing w:before="2" w:line="352" w:lineRule="auto"/>
        <w:ind w:right="148"/>
      </w:pPr>
      <w:r>
        <w:t xml:space="preserve">Работать с текстом: </w:t>
      </w:r>
      <w:r>
        <w:t>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531B3" w:rsidRDefault="00E03CF9">
      <w:pPr>
        <w:pStyle w:val="a3"/>
        <w:spacing w:line="320" w:lineRule="exact"/>
        <w:ind w:left="1558" w:firstLine="0"/>
      </w:pPr>
      <w:r>
        <w:t>Представлять</w:t>
      </w:r>
      <w:r>
        <w:rPr>
          <w:spacing w:val="-14"/>
        </w:rPr>
        <w:t xml:space="preserve"> </w:t>
      </w:r>
      <w:r>
        <w:t>сообщение</w:t>
      </w:r>
      <w:r>
        <w:rPr>
          <w:spacing w:val="-8"/>
        </w:rPr>
        <w:t xml:space="preserve"> </w:t>
      </w:r>
      <w:r>
        <w:t>на</w:t>
      </w:r>
      <w:r>
        <w:rPr>
          <w:spacing w:val="-7"/>
        </w:rPr>
        <w:t xml:space="preserve"> </w:t>
      </w:r>
      <w:r>
        <w:t>заданную</w:t>
      </w:r>
      <w:r>
        <w:rPr>
          <w:spacing w:val="-8"/>
        </w:rPr>
        <w:t xml:space="preserve"> </w:t>
      </w:r>
      <w:r>
        <w:t>тему</w:t>
      </w:r>
      <w:r>
        <w:rPr>
          <w:spacing w:val="-11"/>
        </w:rPr>
        <w:t xml:space="preserve"> </w:t>
      </w:r>
      <w:r>
        <w:t>в</w:t>
      </w:r>
      <w:r>
        <w:rPr>
          <w:spacing w:val="-9"/>
        </w:rPr>
        <w:t xml:space="preserve"> </w:t>
      </w:r>
      <w:r>
        <w:t>виде</w:t>
      </w:r>
      <w:r>
        <w:rPr>
          <w:spacing w:val="-6"/>
        </w:rPr>
        <w:t xml:space="preserve"> </w:t>
      </w:r>
      <w:r>
        <w:rPr>
          <w:spacing w:val="-2"/>
        </w:rPr>
        <w:t>презентации.</w:t>
      </w:r>
    </w:p>
    <w:p w:rsidR="00E531B3" w:rsidRDefault="00E03CF9">
      <w:pPr>
        <w:pStyle w:val="a3"/>
        <w:spacing w:before="151" w:line="352" w:lineRule="auto"/>
        <w:ind w:right="143"/>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spacing w:val="-2"/>
        </w:rPr>
        <w:t>текста.</w:t>
      </w:r>
    </w:p>
    <w:p w:rsidR="00E531B3" w:rsidRDefault="00E03CF9">
      <w:pPr>
        <w:pStyle w:val="a3"/>
        <w:spacing w:line="352" w:lineRule="auto"/>
        <w:ind w:right="140"/>
      </w:pPr>
      <w:r>
        <w:t>Редактировать тексты: собственные и (или) созданные другими</w:t>
      </w:r>
      <w:r>
        <w:rPr>
          <w:spacing w:val="40"/>
        </w:rPr>
        <w:t xml:space="preserve"> </w:t>
      </w:r>
      <w:r>
        <w:t>обучающимися тексты с целью совершенствов</w:t>
      </w:r>
      <w:r>
        <w:t>ания их содержания и формы, сопоставлять исходный и отредактированный тексты.</w:t>
      </w:r>
    </w:p>
    <w:p w:rsidR="00E531B3" w:rsidRDefault="00E03CF9">
      <w:pPr>
        <w:pStyle w:val="a5"/>
        <w:numPr>
          <w:ilvl w:val="3"/>
          <w:numId w:val="164"/>
        </w:numPr>
        <w:tabs>
          <w:tab w:val="left" w:pos="2744"/>
        </w:tabs>
        <w:spacing w:line="320" w:lineRule="exact"/>
        <w:jc w:val="both"/>
        <w:rPr>
          <w:sz w:val="28"/>
        </w:rPr>
      </w:pPr>
      <w:r>
        <w:rPr>
          <w:spacing w:val="-2"/>
          <w:sz w:val="28"/>
        </w:rPr>
        <w:t>Функциональные</w:t>
      </w:r>
      <w:r>
        <w:rPr>
          <w:spacing w:val="-3"/>
          <w:sz w:val="28"/>
        </w:rPr>
        <w:t xml:space="preserve"> </w:t>
      </w:r>
      <w:r>
        <w:rPr>
          <w:spacing w:val="-2"/>
          <w:sz w:val="28"/>
        </w:rPr>
        <w:t>разновидности</w:t>
      </w:r>
      <w:r>
        <w:rPr>
          <w:spacing w:val="1"/>
          <w:sz w:val="28"/>
        </w:rPr>
        <w:t xml:space="preserve"> </w:t>
      </w:r>
      <w:r>
        <w:rPr>
          <w:spacing w:val="-2"/>
          <w:sz w:val="28"/>
        </w:rPr>
        <w:t>языка.</w:t>
      </w:r>
    </w:p>
    <w:p w:rsidR="00E531B3" w:rsidRDefault="00E03CF9">
      <w:pPr>
        <w:pStyle w:val="a3"/>
        <w:spacing w:before="149" w:line="352" w:lineRule="auto"/>
        <w:ind w:right="142"/>
      </w:pPr>
      <w:r>
        <w:t>Характеризовать особенности официально-делового стиля (заявление, объяснительная записка, автобиография, характеристика) и научного стиля, осн</w:t>
      </w:r>
      <w:r>
        <w:t>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531B3" w:rsidRDefault="00E03CF9">
      <w:pPr>
        <w:pStyle w:val="a3"/>
        <w:spacing w:line="352" w:lineRule="auto"/>
        <w:ind w:right="147"/>
      </w:pPr>
      <w:r>
        <w:t>Создавать тексты официально-делового стиля (заявление, объяснительная записка, ав</w:t>
      </w:r>
      <w:r>
        <w:t>тобиография, характеристика), публицистических жанров, оформлять деловые бумаги.</w:t>
      </w:r>
    </w:p>
    <w:p w:rsidR="00E531B3" w:rsidRDefault="00E03CF9">
      <w:pPr>
        <w:pStyle w:val="a3"/>
        <w:spacing w:line="352" w:lineRule="auto"/>
        <w:ind w:right="145"/>
      </w:pPr>
      <w:r>
        <w:t>Осуществлять выбор языковых средств для создания высказывания в соответствии с целью, темой и коммуникативным замыслом.</w:t>
      </w:r>
    </w:p>
    <w:p w:rsidR="00E531B3" w:rsidRDefault="00E03CF9">
      <w:pPr>
        <w:pStyle w:val="a5"/>
        <w:numPr>
          <w:ilvl w:val="3"/>
          <w:numId w:val="164"/>
        </w:numPr>
        <w:tabs>
          <w:tab w:val="left" w:pos="2744"/>
        </w:tabs>
        <w:spacing w:line="319" w:lineRule="exact"/>
        <w:jc w:val="both"/>
        <w:rPr>
          <w:sz w:val="28"/>
        </w:rPr>
      </w:pPr>
      <w:r>
        <w:rPr>
          <w:sz w:val="28"/>
        </w:rPr>
        <w:t>Система</w:t>
      </w:r>
      <w:r>
        <w:rPr>
          <w:spacing w:val="-8"/>
          <w:sz w:val="28"/>
        </w:rPr>
        <w:t xml:space="preserve"> </w:t>
      </w:r>
      <w:r>
        <w:rPr>
          <w:spacing w:val="-2"/>
          <w:sz w:val="28"/>
        </w:rPr>
        <w:t>языка.</w:t>
      </w:r>
    </w:p>
    <w:p w:rsidR="00E531B3" w:rsidRDefault="00E03CF9">
      <w:pPr>
        <w:pStyle w:val="a5"/>
        <w:numPr>
          <w:ilvl w:val="3"/>
          <w:numId w:val="164"/>
        </w:numPr>
        <w:tabs>
          <w:tab w:val="left" w:pos="2744"/>
        </w:tabs>
        <w:spacing w:before="148"/>
        <w:jc w:val="both"/>
        <w:rPr>
          <w:sz w:val="28"/>
        </w:rPr>
      </w:pPr>
      <w:r>
        <w:rPr>
          <w:sz w:val="28"/>
        </w:rPr>
        <w:t>Cинтаксис.</w:t>
      </w:r>
      <w:r>
        <w:rPr>
          <w:spacing w:val="-11"/>
          <w:sz w:val="28"/>
        </w:rPr>
        <w:t xml:space="preserve"> </w:t>
      </w:r>
      <w:r>
        <w:rPr>
          <w:sz w:val="28"/>
        </w:rPr>
        <w:t>Культура</w:t>
      </w:r>
      <w:r>
        <w:rPr>
          <w:spacing w:val="-9"/>
          <w:sz w:val="28"/>
        </w:rPr>
        <w:t xml:space="preserve"> </w:t>
      </w:r>
      <w:r>
        <w:rPr>
          <w:sz w:val="28"/>
        </w:rPr>
        <w:t>речи.</w:t>
      </w:r>
      <w:r>
        <w:rPr>
          <w:spacing w:val="-9"/>
          <w:sz w:val="28"/>
        </w:rPr>
        <w:t xml:space="preserve"> </w:t>
      </w:r>
      <w:r>
        <w:rPr>
          <w:spacing w:val="-2"/>
          <w:sz w:val="28"/>
        </w:rPr>
        <w:t>Пунктуация.</w:t>
      </w:r>
    </w:p>
    <w:p w:rsidR="00E531B3" w:rsidRDefault="00E03CF9">
      <w:pPr>
        <w:pStyle w:val="a3"/>
        <w:spacing w:before="151" w:line="352" w:lineRule="auto"/>
        <w:ind w:right="146"/>
        <w:rPr>
          <w:position w:val="1"/>
        </w:rPr>
      </w:pPr>
      <w:r>
        <w:t xml:space="preserve">Иметь представление о синтаксисе как разделе лингвистики, распознавать словосочетание и предложение как единицы </w:t>
      </w:r>
      <w:r>
        <w:rPr>
          <w:position w:val="1"/>
        </w:rPr>
        <w:t>синтаксиса.</w:t>
      </w:r>
    </w:p>
    <w:p w:rsidR="00E531B3" w:rsidRDefault="00E531B3">
      <w:pPr>
        <w:pStyle w:val="a3"/>
        <w:spacing w:line="352" w:lineRule="auto"/>
        <w:rPr>
          <w:position w:val="1"/>
        </w:rPr>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Различать</w:t>
      </w:r>
      <w:r>
        <w:rPr>
          <w:spacing w:val="-13"/>
        </w:rPr>
        <w:t xml:space="preserve"> </w:t>
      </w:r>
      <w:r>
        <w:t>функции</w:t>
      </w:r>
      <w:r>
        <w:rPr>
          <w:spacing w:val="-12"/>
        </w:rPr>
        <w:t xml:space="preserve"> </w:t>
      </w:r>
      <w:r>
        <w:t>знаков</w:t>
      </w:r>
      <w:r>
        <w:rPr>
          <w:spacing w:val="-9"/>
        </w:rPr>
        <w:t xml:space="preserve"> </w:t>
      </w:r>
      <w:r>
        <w:rPr>
          <w:spacing w:val="-2"/>
        </w:rPr>
        <w:t>препинания.</w:t>
      </w:r>
    </w:p>
    <w:p w:rsidR="00E531B3" w:rsidRDefault="00E03CF9">
      <w:pPr>
        <w:pStyle w:val="a5"/>
        <w:numPr>
          <w:ilvl w:val="3"/>
          <w:numId w:val="164"/>
        </w:numPr>
        <w:tabs>
          <w:tab w:val="left" w:pos="2743"/>
        </w:tabs>
        <w:spacing w:before="153"/>
        <w:ind w:left="2743"/>
        <w:jc w:val="both"/>
        <w:rPr>
          <w:sz w:val="28"/>
        </w:rPr>
      </w:pPr>
      <w:r>
        <w:rPr>
          <w:spacing w:val="-2"/>
          <w:sz w:val="28"/>
        </w:rPr>
        <w:t>Словосочетание.</w:t>
      </w:r>
    </w:p>
    <w:p w:rsidR="00E531B3" w:rsidRDefault="00E03CF9">
      <w:pPr>
        <w:pStyle w:val="a3"/>
        <w:spacing w:before="151" w:line="352" w:lineRule="auto"/>
        <w:ind w:right="145"/>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531B3" w:rsidRDefault="00E03CF9">
      <w:pPr>
        <w:pStyle w:val="a3"/>
        <w:spacing w:line="318" w:lineRule="exact"/>
        <w:ind w:left="1558" w:firstLine="0"/>
      </w:pPr>
      <w:r>
        <w:t>Прим</w:t>
      </w:r>
      <w:r>
        <w:t>енять</w:t>
      </w:r>
      <w:r>
        <w:rPr>
          <w:spacing w:val="-17"/>
        </w:rPr>
        <w:t xml:space="preserve"> </w:t>
      </w:r>
      <w:r>
        <w:t>нормы</w:t>
      </w:r>
      <w:r>
        <w:rPr>
          <w:spacing w:val="-13"/>
        </w:rPr>
        <w:t xml:space="preserve"> </w:t>
      </w:r>
      <w:r>
        <w:t>построения</w:t>
      </w:r>
      <w:r>
        <w:rPr>
          <w:spacing w:val="-13"/>
        </w:rPr>
        <w:t xml:space="preserve"> </w:t>
      </w:r>
      <w:r>
        <w:rPr>
          <w:spacing w:val="-2"/>
        </w:rPr>
        <w:t>словосочетаний.</w:t>
      </w:r>
    </w:p>
    <w:p w:rsidR="00E531B3" w:rsidRDefault="00E03CF9">
      <w:pPr>
        <w:pStyle w:val="a5"/>
        <w:numPr>
          <w:ilvl w:val="3"/>
          <w:numId w:val="164"/>
        </w:numPr>
        <w:tabs>
          <w:tab w:val="left" w:pos="2744"/>
        </w:tabs>
        <w:spacing w:before="154"/>
        <w:jc w:val="both"/>
        <w:rPr>
          <w:sz w:val="28"/>
        </w:rPr>
      </w:pPr>
      <w:r>
        <w:rPr>
          <w:spacing w:val="-2"/>
          <w:sz w:val="28"/>
        </w:rPr>
        <w:t>Предложение.</w:t>
      </w:r>
    </w:p>
    <w:p w:rsidR="00E531B3" w:rsidRDefault="00E03CF9">
      <w:pPr>
        <w:pStyle w:val="a3"/>
        <w:spacing w:before="151" w:line="352" w:lineRule="auto"/>
        <w:ind w:right="152"/>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531B3" w:rsidRDefault="00E03CF9">
      <w:pPr>
        <w:pStyle w:val="a3"/>
        <w:spacing w:line="352" w:lineRule="auto"/>
        <w:ind w:right="141"/>
      </w:pPr>
      <w:r>
        <w:t>Распознавать предложения по цели высказывания, эмоциональной</w:t>
      </w:r>
      <w:r>
        <w:t xml:space="preserve">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Pr>
          <w:spacing w:val="-2"/>
        </w:rPr>
        <w:t>изложения.</w:t>
      </w:r>
    </w:p>
    <w:p w:rsidR="00E531B3" w:rsidRDefault="00E03CF9">
      <w:pPr>
        <w:pStyle w:val="a3"/>
        <w:spacing w:line="352" w:lineRule="auto"/>
        <w:ind w:right="139"/>
      </w:pPr>
      <w:r>
        <w:t>Распознавать п</w:t>
      </w:r>
      <w:r>
        <w:t>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w:t>
      </w:r>
      <w:r>
        <w:rPr>
          <w:spacing w:val="-2"/>
        </w:rPr>
        <w:t xml:space="preserve"> </w:t>
      </w:r>
      <w:r>
        <w:t>нормы</w:t>
      </w:r>
      <w:r>
        <w:rPr>
          <w:spacing w:val="-1"/>
        </w:rPr>
        <w:t xml:space="preserve"> </w:t>
      </w:r>
      <w:r>
        <w:t>согласования</w:t>
      </w:r>
      <w:r>
        <w:rPr>
          <w:spacing w:val="-1"/>
        </w:rPr>
        <w:t xml:space="preserve"> </w:t>
      </w:r>
      <w:r>
        <w:t>сказуемого</w:t>
      </w:r>
      <w:r>
        <w:rPr>
          <w:spacing w:val="-1"/>
        </w:rPr>
        <w:t xml:space="preserve"> </w:t>
      </w:r>
      <w:r>
        <w:t>с</w:t>
      </w:r>
      <w:r>
        <w:rPr>
          <w:spacing w:val="-2"/>
        </w:rPr>
        <w:t xml:space="preserve"> </w:t>
      </w:r>
      <w:r>
        <w:t>подлежащим,</w:t>
      </w:r>
      <w:r>
        <w:rPr>
          <w:spacing w:val="-2"/>
        </w:rPr>
        <w:t xml:space="preserve"> </w:t>
      </w:r>
      <w:r>
        <w:t>в</w:t>
      </w:r>
      <w:r>
        <w:rPr>
          <w:spacing w:val="-2"/>
        </w:rPr>
        <w:t xml:space="preserve"> </w:t>
      </w:r>
      <w:r>
        <w:t>том</w:t>
      </w:r>
      <w:r>
        <w:rPr>
          <w:spacing w:val="-2"/>
        </w:rPr>
        <w:t xml:space="preserve"> </w:t>
      </w:r>
      <w:r>
        <w:t>числе</w:t>
      </w:r>
      <w:r>
        <w:rPr>
          <w:spacing w:val="-2"/>
        </w:rPr>
        <w:t xml:space="preserve"> </w:t>
      </w:r>
      <w:r>
        <w:t>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E531B3" w:rsidRDefault="00E03CF9">
      <w:pPr>
        <w:pStyle w:val="a3"/>
        <w:spacing w:line="352" w:lineRule="auto"/>
        <w:ind w:right="148"/>
      </w:pPr>
      <w:r>
        <w:t>Распознавать предложения по наличию главных и второстепенных</w:t>
      </w:r>
      <w:r>
        <w:t xml:space="preserve">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531B3" w:rsidRDefault="00E03CF9">
      <w:pPr>
        <w:pStyle w:val="a3"/>
        <w:spacing w:line="352" w:lineRule="auto"/>
        <w:ind w:right="145"/>
      </w:pPr>
      <w:r>
        <w:t>Различать виды второстепенных членов предложения (согласованные и несогласованны</w:t>
      </w:r>
      <w:r>
        <w:t>е определения, приложение как особый вид определения, прямые и косвенные дополнения, виды обстоятельств).</w:t>
      </w:r>
    </w:p>
    <w:p w:rsidR="00E531B3" w:rsidRDefault="00E03CF9">
      <w:pPr>
        <w:pStyle w:val="a3"/>
        <w:spacing w:line="321" w:lineRule="exact"/>
        <w:ind w:left="1558" w:firstLine="0"/>
      </w:pPr>
      <w:r>
        <w:t>Распознавать</w:t>
      </w:r>
      <w:r>
        <w:rPr>
          <w:spacing w:val="26"/>
        </w:rPr>
        <w:t xml:space="preserve">  </w:t>
      </w:r>
      <w:r>
        <w:t>односоставные</w:t>
      </w:r>
      <w:r>
        <w:rPr>
          <w:spacing w:val="29"/>
        </w:rPr>
        <w:t xml:space="preserve">  </w:t>
      </w:r>
      <w:r>
        <w:t>предложения,</w:t>
      </w:r>
      <w:r>
        <w:rPr>
          <w:spacing w:val="27"/>
        </w:rPr>
        <w:t xml:space="preserve">  </w:t>
      </w:r>
      <w:r>
        <w:t>их</w:t>
      </w:r>
      <w:r>
        <w:rPr>
          <w:spacing w:val="28"/>
        </w:rPr>
        <w:t xml:space="preserve">  </w:t>
      </w:r>
      <w:r>
        <w:t>грамматические</w:t>
      </w:r>
      <w:r>
        <w:rPr>
          <w:spacing w:val="27"/>
        </w:rPr>
        <w:t xml:space="preserve">  </w:t>
      </w:r>
      <w:r>
        <w:rPr>
          <w:spacing w:val="-2"/>
        </w:rPr>
        <w:t>признаки,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52" w:lineRule="auto"/>
        <w:ind w:right="140" w:firstLine="0"/>
      </w:pPr>
      <w:r>
        <w:lastRenderedPageBreak/>
        <w:t>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w:t>
      </w:r>
      <w:r>
        <w:rPr>
          <w:spacing w:val="40"/>
        </w:rPr>
        <w:t xml:space="preserve"> </w:t>
      </w:r>
      <w:r>
        <w:t>предложение, безличное предложение), характеризовать грамм</w:t>
      </w:r>
      <w:r>
        <w:t>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w:t>
      </w:r>
      <w:r>
        <w:rPr>
          <w:spacing w:val="40"/>
        </w:rPr>
        <w:t xml:space="preserve"> </w:t>
      </w:r>
      <w:r>
        <w:t>понимать особенности употребления односоставных предложений в речи; характеризовать грамматические</w:t>
      </w:r>
      <w:r>
        <w:t>, интонационные и пунктуационные особенности предложений со словами да, нет.</w:t>
      </w:r>
    </w:p>
    <w:p w:rsidR="00E531B3" w:rsidRDefault="00E03CF9">
      <w:pPr>
        <w:pStyle w:val="a3"/>
        <w:spacing w:line="352" w:lineRule="auto"/>
        <w:ind w:right="146"/>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w:t>
      </w:r>
      <w:r>
        <w:t>ородных членов разных типов.</w:t>
      </w:r>
    </w:p>
    <w:p w:rsidR="00E531B3" w:rsidRDefault="00E03CF9">
      <w:pPr>
        <w:pStyle w:val="a3"/>
        <w:spacing w:line="352" w:lineRule="auto"/>
        <w:ind w:right="150"/>
      </w:pPr>
      <w:r>
        <w:t>Применять нормы построения предложений с однородными членами, связанными двойными союзами не только… но и, как… так и.</w:t>
      </w:r>
    </w:p>
    <w:p w:rsidR="00E531B3" w:rsidRDefault="00E03CF9">
      <w:pPr>
        <w:pStyle w:val="a3"/>
        <w:spacing w:line="352" w:lineRule="auto"/>
        <w:ind w:right="139"/>
      </w:pPr>
      <w:r>
        <w:t>Применять правила постановки знаков препинания в предложениях с однородными членами, связанными попарно, с п</w:t>
      </w:r>
      <w:r>
        <w:t>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w:t>
      </w:r>
    </w:p>
    <w:p w:rsidR="00E531B3" w:rsidRDefault="00E03CF9">
      <w:pPr>
        <w:pStyle w:val="a3"/>
        <w:spacing w:line="352" w:lineRule="auto"/>
        <w:ind w:right="145"/>
      </w:pPr>
      <w:r>
        <w:t>Распознавать простые неосложнённые предложения, в том числе предложения с нео</w:t>
      </w:r>
      <w:r>
        <w:t>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w:t>
      </w:r>
      <w:r>
        <w:t>тиями.</w:t>
      </w:r>
    </w:p>
    <w:p w:rsidR="00E531B3" w:rsidRDefault="00E03CF9">
      <w:pPr>
        <w:pStyle w:val="a3"/>
        <w:spacing w:line="352" w:lineRule="auto"/>
        <w:ind w:right="145"/>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w:t>
      </w:r>
      <w:r>
        <w:t>ь правила постановки знаков препинания в предложениях со сравнительным оборотом, правила обособления согласованных</w:t>
      </w:r>
      <w:r>
        <w:rPr>
          <w:spacing w:val="40"/>
        </w:rPr>
        <w:t xml:space="preserve">  </w:t>
      </w:r>
      <w:r>
        <w:t>и</w:t>
      </w:r>
      <w:r>
        <w:rPr>
          <w:spacing w:val="40"/>
        </w:rPr>
        <w:t xml:space="preserve">  </w:t>
      </w:r>
      <w:r>
        <w:t>несогласованных</w:t>
      </w:r>
      <w:r>
        <w:rPr>
          <w:spacing w:val="40"/>
        </w:rPr>
        <w:t xml:space="preserve">  </w:t>
      </w:r>
      <w:r>
        <w:t>определений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приложений),</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1" w:firstLine="0"/>
      </w:pPr>
      <w:r>
        <w:lastRenderedPageBreak/>
        <w:t xml:space="preserve">дополнений, обстоятельств, уточняющих членов, пояснительных </w:t>
      </w:r>
      <w:r>
        <w:t xml:space="preserve">и присоединительных конструкций; правила постановки знаков препинания в предложениях с вводными и вставными конструкциями, обращениями и </w:t>
      </w:r>
      <w:r>
        <w:rPr>
          <w:spacing w:val="-2"/>
        </w:rPr>
        <w:t>междометиями.</w:t>
      </w:r>
    </w:p>
    <w:p w:rsidR="00E531B3" w:rsidRDefault="00E03CF9">
      <w:pPr>
        <w:pStyle w:val="a3"/>
        <w:spacing w:line="352" w:lineRule="auto"/>
        <w:ind w:right="144"/>
      </w:pPr>
      <w:r>
        <w:t>Различать</w:t>
      </w:r>
      <w:r>
        <w:rPr>
          <w:spacing w:val="-5"/>
        </w:rPr>
        <w:t xml:space="preserve"> </w:t>
      </w:r>
      <w:r>
        <w:t>группы</w:t>
      </w:r>
      <w:r>
        <w:rPr>
          <w:spacing w:val="-4"/>
        </w:rPr>
        <w:t xml:space="preserve"> </w:t>
      </w:r>
      <w:r>
        <w:t>вводных</w:t>
      </w:r>
      <w:r>
        <w:rPr>
          <w:spacing w:val="-3"/>
        </w:rPr>
        <w:t xml:space="preserve"> </w:t>
      </w:r>
      <w:r>
        <w:t>слов</w:t>
      </w:r>
      <w:r>
        <w:rPr>
          <w:spacing w:val="-4"/>
        </w:rPr>
        <w:t xml:space="preserve"> </w:t>
      </w:r>
      <w:r>
        <w:t>по</w:t>
      </w:r>
      <w:r>
        <w:rPr>
          <w:spacing w:val="-3"/>
        </w:rPr>
        <w:t xml:space="preserve"> </w:t>
      </w:r>
      <w:r>
        <w:t>значению,</w:t>
      </w:r>
      <w:r>
        <w:rPr>
          <w:spacing w:val="-4"/>
        </w:rPr>
        <w:t xml:space="preserve"> </w:t>
      </w:r>
      <w:r>
        <w:t>различать</w:t>
      </w:r>
      <w:r>
        <w:rPr>
          <w:spacing w:val="-5"/>
        </w:rPr>
        <w:t xml:space="preserve"> </w:t>
      </w:r>
      <w:r>
        <w:t>вводные</w:t>
      </w:r>
      <w:r>
        <w:rPr>
          <w:spacing w:val="-4"/>
        </w:rPr>
        <w:t xml:space="preserve"> </w:t>
      </w:r>
      <w:r>
        <w:t>предложения и вставные конструкции, понимать</w:t>
      </w:r>
      <w:r>
        <w:t xml:space="preserve">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531B3" w:rsidRDefault="00E03CF9">
      <w:pPr>
        <w:pStyle w:val="a3"/>
        <w:spacing w:line="352" w:lineRule="auto"/>
        <w:ind w:right="150"/>
      </w:pPr>
      <w:r>
        <w:t>Применять</w:t>
      </w:r>
      <w:r>
        <w:t xml:space="preserve">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531B3" w:rsidRDefault="00E03CF9">
      <w:pPr>
        <w:pStyle w:val="a3"/>
        <w:spacing w:line="355" w:lineRule="auto"/>
        <w:ind w:right="150"/>
      </w:pPr>
      <w:r>
        <w:t xml:space="preserve">Распознавать сложные предложения, конструкции с чужой речью (в рамках </w:t>
      </w:r>
      <w:r>
        <w:rPr>
          <w:spacing w:val="-2"/>
        </w:rPr>
        <w:t>изученного).</w:t>
      </w:r>
    </w:p>
    <w:p w:rsidR="00E531B3" w:rsidRDefault="00E03CF9">
      <w:pPr>
        <w:pStyle w:val="a3"/>
        <w:spacing w:line="352" w:lineRule="auto"/>
        <w:ind w:right="148"/>
      </w:pPr>
      <w:r>
        <w:t>Проводить син</w:t>
      </w:r>
      <w:r>
        <w:t xml:space="preserve">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w:t>
      </w:r>
      <w:r>
        <w:rPr>
          <w:spacing w:val="-2"/>
        </w:rPr>
        <w:t>практике.</w:t>
      </w:r>
    </w:p>
    <w:p w:rsidR="00E531B3" w:rsidRDefault="00E03CF9">
      <w:pPr>
        <w:pStyle w:val="a5"/>
        <w:numPr>
          <w:ilvl w:val="2"/>
          <w:numId w:val="164"/>
        </w:numPr>
        <w:tabs>
          <w:tab w:val="left" w:pos="2531"/>
        </w:tabs>
        <w:spacing w:line="355" w:lineRule="auto"/>
        <w:ind w:right="143" w:firstLine="708"/>
        <w:jc w:val="both"/>
        <w:rPr>
          <w:sz w:val="28"/>
        </w:rPr>
      </w:pPr>
      <w:r>
        <w:rPr>
          <w:sz w:val="28"/>
        </w:rPr>
        <w:t>К концу обучения в 9 классе обучающийся получит следую</w:t>
      </w:r>
      <w:r>
        <w:rPr>
          <w:sz w:val="28"/>
        </w:rPr>
        <w:t>щие предметные результаты по отдельным темам программы по русскому языку:</w:t>
      </w:r>
    </w:p>
    <w:p w:rsidR="00E531B3" w:rsidRDefault="00E03CF9">
      <w:pPr>
        <w:pStyle w:val="a5"/>
        <w:numPr>
          <w:ilvl w:val="3"/>
          <w:numId w:val="164"/>
        </w:numPr>
        <w:tabs>
          <w:tab w:val="left" w:pos="2744"/>
        </w:tabs>
        <w:spacing w:line="317" w:lineRule="exact"/>
        <w:jc w:val="both"/>
        <w:rPr>
          <w:sz w:val="28"/>
        </w:rPr>
      </w:pPr>
      <w:r>
        <w:rPr>
          <w:sz w:val="28"/>
        </w:rPr>
        <w:t>Общие</w:t>
      </w:r>
      <w:r>
        <w:rPr>
          <w:spacing w:val="-9"/>
          <w:sz w:val="28"/>
        </w:rPr>
        <w:t xml:space="preserve"> </w:t>
      </w:r>
      <w:r>
        <w:rPr>
          <w:sz w:val="28"/>
        </w:rPr>
        <w:t>сведения</w:t>
      </w:r>
      <w:r>
        <w:rPr>
          <w:spacing w:val="-7"/>
          <w:sz w:val="28"/>
        </w:rPr>
        <w:t xml:space="preserve"> </w:t>
      </w:r>
      <w:r>
        <w:rPr>
          <w:sz w:val="28"/>
        </w:rPr>
        <w:t>о</w:t>
      </w:r>
      <w:r>
        <w:rPr>
          <w:spacing w:val="-5"/>
          <w:sz w:val="28"/>
        </w:rPr>
        <w:t xml:space="preserve"> </w:t>
      </w:r>
      <w:r>
        <w:rPr>
          <w:spacing w:val="-2"/>
          <w:sz w:val="28"/>
        </w:rPr>
        <w:t>языке.</w:t>
      </w:r>
    </w:p>
    <w:p w:rsidR="00E531B3" w:rsidRDefault="00E03CF9">
      <w:pPr>
        <w:pStyle w:val="a3"/>
        <w:spacing w:before="132" w:line="355" w:lineRule="auto"/>
        <w:ind w:right="150"/>
      </w:pPr>
      <w: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E531B3" w:rsidRDefault="00E03CF9">
      <w:pPr>
        <w:pStyle w:val="a5"/>
        <w:numPr>
          <w:ilvl w:val="3"/>
          <w:numId w:val="164"/>
        </w:numPr>
        <w:tabs>
          <w:tab w:val="left" w:pos="2744"/>
        </w:tabs>
        <w:spacing w:line="318" w:lineRule="exact"/>
        <w:jc w:val="both"/>
        <w:rPr>
          <w:sz w:val="28"/>
        </w:rPr>
      </w:pPr>
      <w:r>
        <w:rPr>
          <w:sz w:val="28"/>
        </w:rPr>
        <w:t>Язык</w:t>
      </w:r>
      <w:r>
        <w:rPr>
          <w:spacing w:val="-6"/>
          <w:sz w:val="28"/>
        </w:rPr>
        <w:t xml:space="preserve"> </w:t>
      </w:r>
      <w:r>
        <w:rPr>
          <w:sz w:val="28"/>
        </w:rPr>
        <w:t>и</w:t>
      </w:r>
      <w:r>
        <w:rPr>
          <w:spacing w:val="-2"/>
          <w:sz w:val="28"/>
        </w:rPr>
        <w:t xml:space="preserve"> речь.</w:t>
      </w:r>
    </w:p>
    <w:p w:rsidR="00E531B3" w:rsidRDefault="00E03CF9">
      <w:pPr>
        <w:pStyle w:val="a3"/>
        <w:spacing w:before="150" w:line="352" w:lineRule="auto"/>
        <w:ind w:right="139"/>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w:t>
      </w:r>
      <w:r>
        <w:rPr>
          <w:spacing w:val="-2"/>
        </w:rPr>
        <w:t xml:space="preserve"> </w:t>
      </w:r>
      <w:r>
        <w:t>научно-популярной</w:t>
      </w:r>
      <w:r>
        <w:rPr>
          <w:spacing w:val="-2"/>
        </w:rPr>
        <w:t xml:space="preserve"> </w:t>
      </w:r>
      <w:r>
        <w:t>литературы:</w:t>
      </w:r>
      <w:r>
        <w:rPr>
          <w:spacing w:val="-1"/>
        </w:rPr>
        <w:t xml:space="preserve"> </w:t>
      </w:r>
      <w:r>
        <w:t>монолог-сообщение,</w:t>
      </w:r>
      <w:r>
        <w:rPr>
          <w:spacing w:val="-3"/>
        </w:rPr>
        <w:t xml:space="preserve"> </w:t>
      </w:r>
      <w:r>
        <w:t>монолог-описание,</w:t>
      </w:r>
      <w:r>
        <w:rPr>
          <w:spacing w:val="-3"/>
        </w:rPr>
        <w:t xml:space="preserve"> </w:t>
      </w:r>
      <w:r>
        <w:t>монолог- рассуждение, монолог-повеств</w:t>
      </w:r>
      <w:r>
        <w:t>ование; выступать с научным сообщением.</w:t>
      </w:r>
    </w:p>
    <w:p w:rsidR="00E531B3" w:rsidRDefault="00E03CF9">
      <w:pPr>
        <w:pStyle w:val="a3"/>
        <w:spacing w:line="355" w:lineRule="auto"/>
        <w:ind w:right="150"/>
      </w:pPr>
      <w:r>
        <w:t>Участвовать в диалогическом и полилогическом общении (побуждение к действию,</w:t>
      </w:r>
      <w:r>
        <w:rPr>
          <w:spacing w:val="80"/>
          <w:w w:val="150"/>
        </w:rPr>
        <w:t xml:space="preserve"> </w:t>
      </w:r>
      <w:r>
        <w:t>обмен</w:t>
      </w:r>
      <w:r>
        <w:rPr>
          <w:spacing w:val="80"/>
          <w:w w:val="150"/>
        </w:rPr>
        <w:t xml:space="preserve"> </w:t>
      </w:r>
      <w:r>
        <w:t>мнениями,</w:t>
      </w:r>
      <w:r>
        <w:rPr>
          <w:spacing w:val="80"/>
          <w:w w:val="150"/>
        </w:rPr>
        <w:t xml:space="preserve"> </w:t>
      </w:r>
      <w:r>
        <w:t>запрос</w:t>
      </w:r>
      <w:r>
        <w:rPr>
          <w:spacing w:val="80"/>
          <w:w w:val="150"/>
        </w:rPr>
        <w:t xml:space="preserve"> </w:t>
      </w:r>
      <w:r>
        <w:t>информации,</w:t>
      </w:r>
      <w:r>
        <w:rPr>
          <w:spacing w:val="80"/>
          <w:w w:val="150"/>
        </w:rPr>
        <w:t xml:space="preserve"> </w:t>
      </w:r>
      <w:r>
        <w:t>сообщение</w:t>
      </w:r>
      <w:r>
        <w:rPr>
          <w:spacing w:val="80"/>
          <w:w w:val="150"/>
        </w:rPr>
        <w:t xml:space="preserve"> </w:t>
      </w:r>
      <w:r>
        <w:t>информации)</w:t>
      </w:r>
      <w:r>
        <w:rPr>
          <w:spacing w:val="80"/>
          <w:w w:val="150"/>
        </w:rPr>
        <w:t xml:space="preserve"> </w:t>
      </w:r>
      <w:r>
        <w:t>на</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8" w:firstLine="0"/>
      </w:pPr>
      <w:r>
        <w:lastRenderedPageBreak/>
        <w:t>бытовые, научно-учебные (в том числе лингвистические) темы (о</w:t>
      </w:r>
      <w:r>
        <w:t xml:space="preserve">бъём не менее 6 </w:t>
      </w:r>
      <w:r>
        <w:rPr>
          <w:spacing w:val="-2"/>
        </w:rPr>
        <w:t>реплик).</w:t>
      </w:r>
    </w:p>
    <w:p w:rsidR="00E531B3" w:rsidRDefault="00E03CF9">
      <w:pPr>
        <w:pStyle w:val="a3"/>
        <w:spacing w:line="352" w:lineRule="auto"/>
        <w:ind w:right="144"/>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531B3" w:rsidRDefault="00E03CF9">
      <w:pPr>
        <w:pStyle w:val="a3"/>
        <w:spacing w:line="352" w:lineRule="auto"/>
        <w:ind w:right="152"/>
      </w:pPr>
      <w:r>
        <w:t xml:space="preserve">Владеть различными видами чтения: просмотровым, </w:t>
      </w:r>
      <w:r>
        <w:t>ознакомительным, изучающим, поисковым.</w:t>
      </w:r>
    </w:p>
    <w:p w:rsidR="00E531B3" w:rsidRDefault="00E03CF9">
      <w:pPr>
        <w:pStyle w:val="a3"/>
        <w:spacing w:line="352" w:lineRule="auto"/>
        <w:ind w:right="148"/>
      </w:pPr>
      <w:r>
        <w:t>Устно пересказывать прочитанный или прослушанный текст объёмом не</w:t>
      </w:r>
      <w:r>
        <w:rPr>
          <w:spacing w:val="40"/>
        </w:rPr>
        <w:t xml:space="preserve"> </w:t>
      </w:r>
      <w:r>
        <w:t>менее 150 слов.</w:t>
      </w:r>
    </w:p>
    <w:p w:rsidR="00E531B3" w:rsidRDefault="00E03CF9">
      <w:pPr>
        <w:pStyle w:val="a3"/>
        <w:spacing w:line="355" w:lineRule="auto"/>
        <w:ind w:right="145"/>
      </w:pPr>
      <w:r>
        <w:t>Осуществлять выбор языковых средств для создания высказывания в соответствии с целью, темой и коммуникативным замыслом.</w:t>
      </w:r>
    </w:p>
    <w:p w:rsidR="00E531B3" w:rsidRDefault="00E03CF9">
      <w:pPr>
        <w:pStyle w:val="a3"/>
        <w:spacing w:line="352" w:lineRule="auto"/>
        <w:ind w:right="137"/>
      </w:pPr>
      <w:r>
        <w:t>Соблюдать в уст</w:t>
      </w:r>
      <w:r>
        <w:t>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w:t>
      </w:r>
      <w:r>
        <w:t>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E531B3" w:rsidRDefault="00E03CF9">
      <w:pPr>
        <w:pStyle w:val="a5"/>
        <w:numPr>
          <w:ilvl w:val="3"/>
          <w:numId w:val="164"/>
        </w:numPr>
        <w:tabs>
          <w:tab w:val="left" w:pos="2744"/>
        </w:tabs>
        <w:spacing w:line="316" w:lineRule="exact"/>
        <w:jc w:val="both"/>
        <w:rPr>
          <w:sz w:val="28"/>
        </w:rPr>
      </w:pPr>
      <w:r>
        <w:rPr>
          <w:spacing w:val="-2"/>
          <w:sz w:val="28"/>
        </w:rPr>
        <w:t>Текст.</w:t>
      </w:r>
    </w:p>
    <w:p w:rsidR="00E531B3" w:rsidRDefault="00E03CF9">
      <w:pPr>
        <w:pStyle w:val="a3"/>
        <w:spacing w:before="136" w:line="355" w:lineRule="auto"/>
        <w:ind w:right="149"/>
      </w:pPr>
      <w:r>
        <w:t>Анализировать текст: определять тему и главную мысль текста, подбирать заголовок, отраж</w:t>
      </w:r>
      <w:r>
        <w:t>ающий тему или главную мысль текста.</w:t>
      </w:r>
    </w:p>
    <w:p w:rsidR="00E531B3" w:rsidRDefault="00E03CF9">
      <w:pPr>
        <w:pStyle w:val="a3"/>
        <w:spacing w:line="317" w:lineRule="exact"/>
        <w:ind w:left="1558" w:firstLine="0"/>
      </w:pPr>
      <w:r>
        <w:t>Устанавливать</w:t>
      </w:r>
      <w:r>
        <w:rPr>
          <w:spacing w:val="43"/>
        </w:rPr>
        <w:t xml:space="preserve"> </w:t>
      </w:r>
      <w:r>
        <w:t>принадлежность</w:t>
      </w:r>
      <w:r>
        <w:rPr>
          <w:spacing w:val="45"/>
        </w:rPr>
        <w:t xml:space="preserve"> </w:t>
      </w:r>
      <w:r>
        <w:t>текста</w:t>
      </w:r>
      <w:r>
        <w:rPr>
          <w:spacing w:val="47"/>
        </w:rPr>
        <w:t xml:space="preserve"> </w:t>
      </w:r>
      <w:r>
        <w:t>к</w:t>
      </w:r>
      <w:r>
        <w:rPr>
          <w:spacing w:val="46"/>
        </w:rPr>
        <w:t xml:space="preserve"> </w:t>
      </w:r>
      <w:r>
        <w:t>функционально-смысловому</w:t>
      </w:r>
      <w:r>
        <w:rPr>
          <w:spacing w:val="43"/>
        </w:rPr>
        <w:t xml:space="preserve"> </w:t>
      </w:r>
      <w:r>
        <w:rPr>
          <w:spacing w:val="-4"/>
        </w:rPr>
        <w:t>типу</w:t>
      </w:r>
    </w:p>
    <w:p w:rsidR="00E531B3" w:rsidRDefault="00E03CF9">
      <w:pPr>
        <w:pStyle w:val="a3"/>
        <w:spacing w:before="150"/>
        <w:ind w:firstLine="0"/>
        <w:jc w:val="left"/>
      </w:pPr>
      <w:r>
        <w:rPr>
          <w:spacing w:val="-2"/>
        </w:rPr>
        <w:t>речи.</w:t>
      </w:r>
    </w:p>
    <w:p w:rsidR="00E531B3" w:rsidRDefault="00E03CF9">
      <w:pPr>
        <w:pStyle w:val="a3"/>
        <w:tabs>
          <w:tab w:val="left" w:pos="2993"/>
          <w:tab w:val="left" w:pos="3408"/>
          <w:tab w:val="left" w:pos="4447"/>
          <w:tab w:val="left" w:pos="5737"/>
          <w:tab w:val="left" w:pos="7349"/>
          <w:tab w:val="left" w:pos="7774"/>
          <w:tab w:val="left" w:pos="9241"/>
        </w:tabs>
        <w:spacing w:before="153"/>
        <w:ind w:left="1558" w:firstLine="0"/>
        <w:jc w:val="left"/>
      </w:pPr>
      <w:r>
        <w:rPr>
          <w:spacing w:val="-2"/>
        </w:rPr>
        <w:t>Находить</w:t>
      </w:r>
      <w:r>
        <w:tab/>
      </w:r>
      <w:r>
        <w:rPr>
          <w:spacing w:val="-10"/>
        </w:rPr>
        <w:t>в</w:t>
      </w:r>
      <w:r>
        <w:tab/>
      </w:r>
      <w:r>
        <w:rPr>
          <w:spacing w:val="-2"/>
        </w:rPr>
        <w:t>тексте</w:t>
      </w:r>
      <w:r>
        <w:tab/>
      </w:r>
      <w:r>
        <w:rPr>
          <w:spacing w:val="-2"/>
        </w:rPr>
        <w:t>типовые</w:t>
      </w:r>
      <w:r>
        <w:tab/>
      </w:r>
      <w:r>
        <w:rPr>
          <w:spacing w:val="-2"/>
        </w:rPr>
        <w:t>фрагменты</w:t>
      </w:r>
      <w:r>
        <w:tab/>
      </w:r>
      <w:r>
        <w:rPr>
          <w:spacing w:val="-10"/>
        </w:rPr>
        <w:t>–</w:t>
      </w:r>
      <w:r>
        <w:tab/>
      </w:r>
      <w:r>
        <w:rPr>
          <w:spacing w:val="-2"/>
        </w:rPr>
        <w:t>описание,</w:t>
      </w:r>
      <w:r>
        <w:tab/>
      </w:r>
      <w:r>
        <w:rPr>
          <w:spacing w:val="-2"/>
        </w:rPr>
        <w:t>повествование,</w:t>
      </w:r>
    </w:p>
    <w:p w:rsidR="00E531B3" w:rsidRDefault="00E03CF9">
      <w:pPr>
        <w:pStyle w:val="a3"/>
        <w:spacing w:before="151"/>
        <w:ind w:firstLine="0"/>
        <w:jc w:val="left"/>
      </w:pPr>
      <w:r>
        <w:rPr>
          <w:spacing w:val="-2"/>
        </w:rPr>
        <w:t>рассуждение-доказательство,</w:t>
      </w:r>
      <w:r>
        <w:rPr>
          <w:spacing w:val="13"/>
        </w:rPr>
        <w:t xml:space="preserve"> </w:t>
      </w:r>
      <w:r>
        <w:rPr>
          <w:spacing w:val="-2"/>
        </w:rPr>
        <w:t>оценочные</w:t>
      </w:r>
      <w:r>
        <w:rPr>
          <w:spacing w:val="16"/>
        </w:rPr>
        <w:t xml:space="preserve"> </w:t>
      </w:r>
      <w:r>
        <w:rPr>
          <w:spacing w:val="-2"/>
        </w:rPr>
        <w:t>высказывания.</w:t>
      </w:r>
    </w:p>
    <w:p w:rsidR="00E531B3" w:rsidRDefault="00E03CF9">
      <w:pPr>
        <w:pStyle w:val="a3"/>
        <w:spacing w:before="151" w:line="355" w:lineRule="auto"/>
        <w:jc w:val="left"/>
      </w:pPr>
      <w:r>
        <w:t>Прогнозировать</w:t>
      </w:r>
      <w:r>
        <w:rPr>
          <w:spacing w:val="33"/>
        </w:rPr>
        <w:t xml:space="preserve"> </w:t>
      </w:r>
      <w:r>
        <w:t>содержание</w:t>
      </w:r>
      <w:r>
        <w:rPr>
          <w:spacing w:val="33"/>
        </w:rPr>
        <w:t xml:space="preserve"> </w:t>
      </w:r>
      <w:r>
        <w:t>текста</w:t>
      </w:r>
      <w:r>
        <w:rPr>
          <w:spacing w:val="33"/>
        </w:rPr>
        <w:t xml:space="preserve"> </w:t>
      </w:r>
      <w:r>
        <w:t>по</w:t>
      </w:r>
      <w:r>
        <w:rPr>
          <w:spacing w:val="33"/>
        </w:rPr>
        <w:t xml:space="preserve"> </w:t>
      </w:r>
      <w:r>
        <w:t>заголовку,</w:t>
      </w:r>
      <w:r>
        <w:rPr>
          <w:spacing w:val="33"/>
        </w:rPr>
        <w:t xml:space="preserve"> </w:t>
      </w:r>
      <w:r>
        <w:t>ключевым</w:t>
      </w:r>
      <w:r>
        <w:rPr>
          <w:spacing w:val="33"/>
        </w:rPr>
        <w:t xml:space="preserve"> </w:t>
      </w:r>
      <w:r>
        <w:t>словам,</w:t>
      </w:r>
      <w:r>
        <w:rPr>
          <w:spacing w:val="33"/>
        </w:rPr>
        <w:t xml:space="preserve"> </w:t>
      </w:r>
      <w:r>
        <w:t>зачину или концовке.</w:t>
      </w:r>
    </w:p>
    <w:p w:rsidR="00E531B3" w:rsidRDefault="00E03CF9">
      <w:pPr>
        <w:pStyle w:val="a3"/>
        <w:spacing w:line="317" w:lineRule="exact"/>
        <w:ind w:left="1558" w:firstLine="0"/>
        <w:jc w:val="left"/>
      </w:pPr>
      <w:r>
        <w:t>Выявлять</w:t>
      </w:r>
      <w:r>
        <w:rPr>
          <w:spacing w:val="-18"/>
        </w:rPr>
        <w:t xml:space="preserve"> </w:t>
      </w:r>
      <w:r>
        <w:t>отличительные</w:t>
      </w:r>
      <w:r>
        <w:rPr>
          <w:spacing w:val="-13"/>
        </w:rPr>
        <w:t xml:space="preserve"> </w:t>
      </w:r>
      <w:r>
        <w:t>признаки</w:t>
      </w:r>
      <w:r>
        <w:rPr>
          <w:spacing w:val="-10"/>
        </w:rPr>
        <w:t xml:space="preserve"> </w:t>
      </w:r>
      <w:r>
        <w:t>текстов</w:t>
      </w:r>
      <w:r>
        <w:rPr>
          <w:spacing w:val="-12"/>
        </w:rPr>
        <w:t xml:space="preserve"> </w:t>
      </w:r>
      <w:r>
        <w:t>разных</w:t>
      </w:r>
      <w:r>
        <w:rPr>
          <w:spacing w:val="-9"/>
        </w:rPr>
        <w:t xml:space="preserve"> </w:t>
      </w:r>
      <w:r>
        <w:rPr>
          <w:spacing w:val="-2"/>
        </w:rPr>
        <w:t>жанров.</w:t>
      </w:r>
    </w:p>
    <w:p w:rsidR="00E531B3" w:rsidRDefault="00E03CF9">
      <w:pPr>
        <w:pStyle w:val="a3"/>
        <w:spacing w:before="150" w:line="352" w:lineRule="auto"/>
        <w:jc w:val="left"/>
      </w:pPr>
      <w:r>
        <w:t>Создавать</w:t>
      </w:r>
      <w:r>
        <w:rPr>
          <w:spacing w:val="40"/>
        </w:rPr>
        <w:t xml:space="preserve"> </w:t>
      </w:r>
      <w:r>
        <w:t>высказывание</w:t>
      </w:r>
      <w:r>
        <w:rPr>
          <w:spacing w:val="40"/>
        </w:rPr>
        <w:t xml:space="preserve"> </w:t>
      </w:r>
      <w:r>
        <w:t>на</w:t>
      </w:r>
      <w:r>
        <w:rPr>
          <w:spacing w:val="40"/>
        </w:rPr>
        <w:t xml:space="preserve"> </w:t>
      </w:r>
      <w:r>
        <w:t>основе</w:t>
      </w:r>
      <w:r>
        <w:rPr>
          <w:spacing w:val="40"/>
        </w:rPr>
        <w:t xml:space="preserve"> </w:t>
      </w:r>
      <w:r>
        <w:t>текста:</w:t>
      </w:r>
      <w:r>
        <w:rPr>
          <w:spacing w:val="40"/>
        </w:rPr>
        <w:t xml:space="preserve"> </w:t>
      </w:r>
      <w:r>
        <w:t>выражать</w:t>
      </w:r>
      <w:r>
        <w:rPr>
          <w:spacing w:val="40"/>
        </w:rPr>
        <w:t xml:space="preserve"> </w:t>
      </w:r>
      <w:r>
        <w:t>своё</w:t>
      </w:r>
      <w:r>
        <w:rPr>
          <w:spacing w:val="40"/>
        </w:rPr>
        <w:t xml:space="preserve"> </w:t>
      </w:r>
      <w:r>
        <w:t>отношение</w:t>
      </w:r>
      <w:r>
        <w:rPr>
          <w:spacing w:val="40"/>
        </w:rPr>
        <w:t xml:space="preserve"> </w:t>
      </w:r>
      <w:r>
        <w:t>к</w:t>
      </w:r>
      <w:r>
        <w:rPr>
          <w:spacing w:val="80"/>
        </w:rPr>
        <w:t xml:space="preserve"> </w:t>
      </w:r>
      <w:r>
        <w:t>прочитанному или прослушанному в устной и письменной форме.</w:t>
      </w:r>
    </w:p>
    <w:p w:rsidR="00E531B3" w:rsidRDefault="00E03CF9">
      <w:pPr>
        <w:pStyle w:val="a3"/>
        <w:ind w:left="1558" w:firstLine="0"/>
        <w:jc w:val="left"/>
      </w:pPr>
      <w:r>
        <w:t>Создавать</w:t>
      </w:r>
      <w:r>
        <w:rPr>
          <w:spacing w:val="69"/>
        </w:rPr>
        <w:t xml:space="preserve"> </w:t>
      </w:r>
      <w:r>
        <w:t>текст</w:t>
      </w:r>
      <w:r>
        <w:t>ы</w:t>
      </w:r>
      <w:r>
        <w:rPr>
          <w:spacing w:val="76"/>
        </w:rPr>
        <w:t xml:space="preserve"> </w:t>
      </w:r>
      <w:r>
        <w:t>с</w:t>
      </w:r>
      <w:r>
        <w:rPr>
          <w:spacing w:val="76"/>
        </w:rPr>
        <w:t xml:space="preserve"> </w:t>
      </w:r>
      <w:r>
        <w:t>использованием</w:t>
      </w:r>
      <w:r>
        <w:rPr>
          <w:spacing w:val="76"/>
        </w:rPr>
        <w:t xml:space="preserve"> </w:t>
      </w:r>
      <w:r>
        <w:t>жизненного</w:t>
      </w:r>
      <w:r>
        <w:rPr>
          <w:spacing w:val="79"/>
          <w:w w:val="150"/>
        </w:rPr>
        <w:t xml:space="preserve"> </w:t>
      </w:r>
      <w:r>
        <w:t>и</w:t>
      </w:r>
      <w:r>
        <w:rPr>
          <w:spacing w:val="76"/>
        </w:rPr>
        <w:t xml:space="preserve"> </w:t>
      </w:r>
      <w:r>
        <w:t>читательского</w:t>
      </w:r>
      <w:r>
        <w:rPr>
          <w:spacing w:val="77"/>
          <w:w w:val="150"/>
        </w:rPr>
        <w:t xml:space="preserve"> </w:t>
      </w:r>
      <w:r>
        <w:rPr>
          <w:spacing w:val="-2"/>
        </w:rPr>
        <w:t>опыта,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60" w:lineRule="auto"/>
        <w:ind w:right="143" w:firstLine="0"/>
      </w:pPr>
      <w:r>
        <w:lastRenderedPageBreak/>
        <w:t>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w:t>
      </w:r>
      <w:r>
        <w:t>разить главную мысль), сочинения объёмом не менее 250 слов с учётом стиля и жанра сочинения, характера темы.</w:t>
      </w:r>
    </w:p>
    <w:p w:rsidR="00E531B3" w:rsidRDefault="00E03CF9">
      <w:pPr>
        <w:pStyle w:val="a3"/>
        <w:spacing w:line="352" w:lineRule="auto"/>
        <w:ind w:right="140"/>
      </w:pPr>
      <w:r>
        <w:t>Работать с текстом: выделять главную и второстепенную информацию в тексте, извлекать информацию из различных источников, в том числе из лингвистиче</w:t>
      </w:r>
      <w:r>
        <w:t xml:space="preserve">ских словарей и справочной литературы, и использовать её в учебной </w:t>
      </w:r>
      <w:r>
        <w:rPr>
          <w:spacing w:val="-2"/>
        </w:rPr>
        <w:t>деятельности.</w:t>
      </w:r>
    </w:p>
    <w:p w:rsidR="00E531B3" w:rsidRDefault="00E03CF9">
      <w:pPr>
        <w:pStyle w:val="a3"/>
        <w:spacing w:line="352" w:lineRule="auto"/>
        <w:ind w:right="140"/>
        <w:rPr>
          <w:position w:val="1"/>
        </w:rPr>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position w:val="1"/>
        </w:rPr>
        <w:t>содержание таблицы, схемы в виде текста.</w:t>
      </w:r>
    </w:p>
    <w:p w:rsidR="00E531B3" w:rsidRDefault="00E03CF9">
      <w:pPr>
        <w:pStyle w:val="a3"/>
        <w:spacing w:line="352" w:lineRule="auto"/>
        <w:ind w:right="138"/>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w:t>
      </w:r>
      <w:r>
        <w:t>е менее 280 слов; для сжатого и выборочного изложения – не менее 300 слов).</w:t>
      </w:r>
    </w:p>
    <w:p w:rsidR="00E531B3" w:rsidRDefault="00E03CF9">
      <w:pPr>
        <w:pStyle w:val="a3"/>
        <w:spacing w:line="352" w:lineRule="auto"/>
        <w:ind w:right="141"/>
      </w:pPr>
      <w:r>
        <w:rPr>
          <w:position w:val="1"/>
        </w:rPr>
        <w:t>Редактировать</w:t>
      </w:r>
      <w:r>
        <w:rPr>
          <w:spacing w:val="-1"/>
          <w:position w:val="1"/>
        </w:rPr>
        <w:t xml:space="preserve"> </w:t>
      </w:r>
      <w:r>
        <w:rPr>
          <w:position w:val="1"/>
        </w:rPr>
        <w:t xml:space="preserve">собственные </w:t>
      </w:r>
      <w:r>
        <w:t xml:space="preserve">и (или) </w:t>
      </w:r>
      <w:r>
        <w:rPr>
          <w:position w:val="1"/>
        </w:rPr>
        <w:t xml:space="preserve">созданные другими обучающимися тексты </w:t>
      </w:r>
      <w:r>
        <w:t>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531B3" w:rsidRDefault="00E03CF9">
      <w:pPr>
        <w:pStyle w:val="a5"/>
        <w:numPr>
          <w:ilvl w:val="3"/>
          <w:numId w:val="164"/>
        </w:numPr>
        <w:tabs>
          <w:tab w:val="left" w:pos="2744"/>
        </w:tabs>
        <w:spacing w:line="320" w:lineRule="exact"/>
        <w:jc w:val="both"/>
        <w:rPr>
          <w:sz w:val="28"/>
        </w:rPr>
      </w:pPr>
      <w:r>
        <w:rPr>
          <w:spacing w:val="-2"/>
          <w:sz w:val="28"/>
        </w:rPr>
        <w:t>Функциональные</w:t>
      </w:r>
      <w:r>
        <w:rPr>
          <w:spacing w:val="-3"/>
          <w:sz w:val="28"/>
        </w:rPr>
        <w:t xml:space="preserve"> </w:t>
      </w:r>
      <w:r>
        <w:rPr>
          <w:spacing w:val="-2"/>
          <w:sz w:val="28"/>
        </w:rPr>
        <w:t>разновидности</w:t>
      </w:r>
      <w:r>
        <w:rPr>
          <w:spacing w:val="1"/>
          <w:sz w:val="28"/>
        </w:rPr>
        <w:t xml:space="preserve"> </w:t>
      </w:r>
      <w:r>
        <w:rPr>
          <w:spacing w:val="-2"/>
          <w:sz w:val="28"/>
        </w:rPr>
        <w:t>языка.</w:t>
      </w:r>
    </w:p>
    <w:p w:rsidR="00E531B3" w:rsidRDefault="00E03CF9">
      <w:pPr>
        <w:pStyle w:val="a3"/>
        <w:spacing w:before="146" w:line="352" w:lineRule="auto"/>
        <w:ind w:right="138"/>
      </w:pPr>
      <w:r>
        <w:t>Характеризовать сферу употребления, функции, типичные ситуации рече</w:t>
      </w:r>
      <w:r>
        <w:t xml:space="preserve">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w:t>
      </w:r>
      <w:r>
        <w:rPr>
          <w:spacing w:val="-2"/>
        </w:rPr>
        <w:t>произведении.</w:t>
      </w:r>
    </w:p>
    <w:p w:rsidR="00E531B3" w:rsidRDefault="00E03CF9">
      <w:pPr>
        <w:pStyle w:val="a3"/>
        <w:spacing w:line="352" w:lineRule="auto"/>
        <w:ind w:right="143"/>
      </w:pPr>
      <w:r>
        <w:t>Характеризова</w:t>
      </w:r>
      <w:r>
        <w:t>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w:t>
      </w:r>
      <w:r>
        <w:t>ным разновидностям языка.</w:t>
      </w:r>
    </w:p>
    <w:p w:rsidR="00E531B3" w:rsidRDefault="00E03CF9">
      <w:pPr>
        <w:pStyle w:val="a3"/>
        <w:spacing w:line="320" w:lineRule="exact"/>
        <w:ind w:left="1558" w:firstLine="0"/>
      </w:pPr>
      <w:r>
        <w:t>Использовать</w:t>
      </w:r>
      <w:r>
        <w:rPr>
          <w:spacing w:val="33"/>
        </w:rPr>
        <w:t xml:space="preserve"> </w:t>
      </w:r>
      <w:r>
        <w:t>при</w:t>
      </w:r>
      <w:r>
        <w:rPr>
          <w:spacing w:val="38"/>
        </w:rPr>
        <w:t xml:space="preserve"> </w:t>
      </w:r>
      <w:r>
        <w:t>создании</w:t>
      </w:r>
      <w:r>
        <w:rPr>
          <w:spacing w:val="37"/>
        </w:rPr>
        <w:t xml:space="preserve"> </w:t>
      </w:r>
      <w:r>
        <w:t>собственного</w:t>
      </w:r>
      <w:r>
        <w:rPr>
          <w:spacing w:val="38"/>
        </w:rPr>
        <w:t xml:space="preserve"> </w:t>
      </w:r>
      <w:r>
        <w:t>текста</w:t>
      </w:r>
      <w:r>
        <w:rPr>
          <w:spacing w:val="37"/>
        </w:rPr>
        <w:t xml:space="preserve"> </w:t>
      </w:r>
      <w:r>
        <w:t>нормы</w:t>
      </w:r>
      <w:r>
        <w:rPr>
          <w:spacing w:val="36"/>
        </w:rPr>
        <w:t xml:space="preserve"> </w:t>
      </w:r>
      <w:r>
        <w:t>построения</w:t>
      </w:r>
      <w:r>
        <w:rPr>
          <w:spacing w:val="38"/>
        </w:rPr>
        <w:t xml:space="preserve"> </w:t>
      </w:r>
      <w:r>
        <w:rPr>
          <w:spacing w:val="-2"/>
        </w:rPr>
        <w:t>текстов,</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7" w:line="352" w:lineRule="auto"/>
        <w:ind w:right="141" w:firstLine="0"/>
      </w:pPr>
      <w:r>
        <w:lastRenderedPageBreak/>
        <w:t>принадлежащих к различным функционально-смысловым типам речи, функциональным разновидностям языка, нормы составления тезисов, конспекта, нап</w:t>
      </w:r>
      <w:r>
        <w:t>исания реферата.</w:t>
      </w:r>
    </w:p>
    <w:p w:rsidR="00E531B3" w:rsidRDefault="00E03CF9">
      <w:pPr>
        <w:pStyle w:val="a3"/>
        <w:spacing w:line="352" w:lineRule="auto"/>
        <w:ind w:right="148"/>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w:t>
      </w:r>
      <w:r>
        <w:t>ечевые недостатки, редактировать текст.</w:t>
      </w:r>
    </w:p>
    <w:p w:rsidR="00E531B3" w:rsidRDefault="00E03CF9">
      <w:pPr>
        <w:pStyle w:val="a3"/>
        <w:spacing w:line="352" w:lineRule="auto"/>
        <w:ind w:right="142"/>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E531B3" w:rsidRDefault="00E03CF9">
      <w:pPr>
        <w:pStyle w:val="a5"/>
        <w:numPr>
          <w:ilvl w:val="3"/>
          <w:numId w:val="164"/>
        </w:numPr>
        <w:tabs>
          <w:tab w:val="left" w:pos="2743"/>
        </w:tabs>
        <w:spacing w:line="320" w:lineRule="exact"/>
        <w:ind w:left="2743" w:hanging="1185"/>
        <w:jc w:val="both"/>
        <w:rPr>
          <w:sz w:val="28"/>
        </w:rPr>
      </w:pPr>
      <w:r>
        <w:rPr>
          <w:sz w:val="28"/>
        </w:rPr>
        <w:t>Система</w:t>
      </w:r>
      <w:r>
        <w:rPr>
          <w:spacing w:val="-13"/>
          <w:sz w:val="28"/>
        </w:rPr>
        <w:t xml:space="preserve"> </w:t>
      </w:r>
      <w:r>
        <w:rPr>
          <w:sz w:val="28"/>
        </w:rPr>
        <w:t>языка.</w:t>
      </w:r>
      <w:r>
        <w:rPr>
          <w:spacing w:val="-10"/>
          <w:sz w:val="28"/>
        </w:rPr>
        <w:t xml:space="preserve"> </w:t>
      </w:r>
      <w:r>
        <w:rPr>
          <w:sz w:val="28"/>
        </w:rPr>
        <w:t>Синта</w:t>
      </w:r>
      <w:r>
        <w:rPr>
          <w:sz w:val="28"/>
        </w:rPr>
        <w:t>ксис.</w:t>
      </w:r>
      <w:r>
        <w:rPr>
          <w:spacing w:val="-9"/>
          <w:sz w:val="28"/>
        </w:rPr>
        <w:t xml:space="preserve"> </w:t>
      </w:r>
      <w:r>
        <w:rPr>
          <w:sz w:val="28"/>
        </w:rPr>
        <w:t>Культура</w:t>
      </w:r>
      <w:r>
        <w:rPr>
          <w:spacing w:val="-9"/>
          <w:sz w:val="28"/>
        </w:rPr>
        <w:t xml:space="preserve"> </w:t>
      </w:r>
      <w:r>
        <w:rPr>
          <w:sz w:val="28"/>
        </w:rPr>
        <w:t>речи.</w:t>
      </w:r>
      <w:r>
        <w:rPr>
          <w:spacing w:val="-8"/>
          <w:sz w:val="28"/>
        </w:rPr>
        <w:t xml:space="preserve"> </w:t>
      </w:r>
      <w:r>
        <w:rPr>
          <w:spacing w:val="-2"/>
          <w:sz w:val="28"/>
        </w:rPr>
        <w:t>Пунктуация.</w:t>
      </w:r>
    </w:p>
    <w:p w:rsidR="00E531B3" w:rsidRDefault="00E03CF9">
      <w:pPr>
        <w:pStyle w:val="a5"/>
        <w:numPr>
          <w:ilvl w:val="3"/>
          <w:numId w:val="164"/>
        </w:numPr>
        <w:tabs>
          <w:tab w:val="left" w:pos="2744"/>
        </w:tabs>
        <w:spacing w:before="147"/>
        <w:jc w:val="both"/>
        <w:rPr>
          <w:sz w:val="28"/>
        </w:rPr>
      </w:pPr>
      <w:r>
        <w:rPr>
          <w:spacing w:val="-2"/>
          <w:sz w:val="28"/>
        </w:rPr>
        <w:t>Сложносочинённое</w:t>
      </w:r>
      <w:r>
        <w:rPr>
          <w:spacing w:val="5"/>
          <w:sz w:val="28"/>
        </w:rPr>
        <w:t xml:space="preserve"> </w:t>
      </w:r>
      <w:r>
        <w:rPr>
          <w:spacing w:val="-2"/>
          <w:sz w:val="28"/>
        </w:rPr>
        <w:t>предложение.</w:t>
      </w:r>
    </w:p>
    <w:p w:rsidR="00E531B3" w:rsidRDefault="00E03CF9">
      <w:pPr>
        <w:pStyle w:val="a3"/>
        <w:spacing w:before="151" w:line="355" w:lineRule="auto"/>
        <w:ind w:right="148"/>
      </w:pPr>
      <w:r>
        <w:t xml:space="preserve">Выявлять основные средства синтаксической связи между частями сложного </w:t>
      </w:r>
      <w:r>
        <w:rPr>
          <w:spacing w:val="-2"/>
        </w:rPr>
        <w:t>предложения.</w:t>
      </w:r>
    </w:p>
    <w:p w:rsidR="00E531B3" w:rsidRDefault="00E03CF9">
      <w:pPr>
        <w:pStyle w:val="a3"/>
        <w:spacing w:line="352" w:lineRule="auto"/>
        <w:ind w:right="152"/>
      </w:pPr>
      <w:r>
        <w:t>Распознавать сложные предложения с разными видами связи, бессоюзные и союзные предложения (сложносочинённые и сложноподчинённые).</w:t>
      </w:r>
    </w:p>
    <w:p w:rsidR="00E531B3" w:rsidRDefault="00E03CF9">
      <w:pPr>
        <w:pStyle w:val="a3"/>
        <w:spacing w:line="352" w:lineRule="auto"/>
        <w:ind w:right="150"/>
      </w:pPr>
      <w:r>
        <w:t>Характеризовать сложносочинённое предложение, его строение, смысловое, структурное и интонационное единство частей сложного пр</w:t>
      </w:r>
      <w:r>
        <w:t>едложения.</w:t>
      </w:r>
    </w:p>
    <w:p w:rsidR="00E531B3" w:rsidRDefault="00E03CF9">
      <w:pPr>
        <w:pStyle w:val="a3"/>
        <w:spacing w:line="352" w:lineRule="auto"/>
        <w:ind w:right="148"/>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531B3" w:rsidRDefault="00E03CF9">
      <w:pPr>
        <w:pStyle w:val="a3"/>
        <w:spacing w:line="355" w:lineRule="auto"/>
        <w:ind w:left="1558" w:right="161" w:firstLine="0"/>
      </w:pPr>
      <w:r>
        <w:t>Понимать</w:t>
      </w:r>
      <w:r>
        <w:rPr>
          <w:spacing w:val="-6"/>
        </w:rPr>
        <w:t xml:space="preserve"> </w:t>
      </w:r>
      <w:r>
        <w:t>особенности</w:t>
      </w:r>
      <w:r>
        <w:rPr>
          <w:spacing w:val="-5"/>
        </w:rPr>
        <w:t xml:space="preserve"> </w:t>
      </w:r>
      <w:r>
        <w:t>употребления</w:t>
      </w:r>
      <w:r>
        <w:rPr>
          <w:spacing w:val="-8"/>
        </w:rPr>
        <w:t xml:space="preserve"> </w:t>
      </w:r>
      <w:r>
        <w:t>сложносочинённых</w:t>
      </w:r>
      <w:r>
        <w:rPr>
          <w:spacing w:val="-8"/>
        </w:rPr>
        <w:t xml:space="preserve"> </w:t>
      </w:r>
      <w:r>
        <w:t>предложений</w:t>
      </w:r>
      <w:r>
        <w:rPr>
          <w:spacing w:val="-5"/>
        </w:rPr>
        <w:t xml:space="preserve"> </w:t>
      </w:r>
      <w:r>
        <w:t>в</w:t>
      </w:r>
      <w:r>
        <w:rPr>
          <w:spacing w:val="-6"/>
        </w:rPr>
        <w:t xml:space="preserve"> </w:t>
      </w:r>
      <w:r>
        <w:t>речи. Соблюдать основные нормы построения сложносочинённого предложения.</w:t>
      </w:r>
    </w:p>
    <w:p w:rsidR="00E531B3" w:rsidRDefault="00E03CF9">
      <w:pPr>
        <w:pStyle w:val="a3"/>
        <w:spacing w:line="352" w:lineRule="auto"/>
        <w:ind w:right="150"/>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531B3" w:rsidRDefault="00E03CF9">
      <w:pPr>
        <w:pStyle w:val="a3"/>
        <w:spacing w:line="352" w:lineRule="auto"/>
        <w:ind w:right="151"/>
      </w:pPr>
      <w:r>
        <w:t>Проводить синтакс</w:t>
      </w:r>
      <w:r>
        <w:t xml:space="preserve">ический и пунктуационный анализ сложносочинённых </w:t>
      </w:r>
      <w:r>
        <w:rPr>
          <w:spacing w:val="-2"/>
        </w:rPr>
        <w:t>предложений.</w:t>
      </w:r>
    </w:p>
    <w:p w:rsidR="00E531B3" w:rsidRDefault="00E03CF9">
      <w:pPr>
        <w:pStyle w:val="a3"/>
        <w:spacing w:line="355" w:lineRule="auto"/>
        <w:ind w:right="154"/>
      </w:pPr>
      <w:r>
        <w:t xml:space="preserve">Применять правила постановки знаков препинания в сложносочинённых </w:t>
      </w:r>
      <w:r>
        <w:rPr>
          <w:spacing w:val="-2"/>
        </w:rPr>
        <w:t>предложениях.</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5"/>
        <w:numPr>
          <w:ilvl w:val="3"/>
          <w:numId w:val="164"/>
        </w:numPr>
        <w:tabs>
          <w:tab w:val="left" w:pos="2743"/>
        </w:tabs>
        <w:spacing w:before="156"/>
        <w:ind w:left="2743"/>
        <w:jc w:val="both"/>
        <w:rPr>
          <w:position w:val="1"/>
          <w:sz w:val="28"/>
        </w:rPr>
      </w:pPr>
      <w:r>
        <w:rPr>
          <w:spacing w:val="-2"/>
          <w:position w:val="1"/>
          <w:sz w:val="28"/>
        </w:rPr>
        <w:lastRenderedPageBreak/>
        <w:t>Сложноподчинённое</w:t>
      </w:r>
      <w:r>
        <w:rPr>
          <w:spacing w:val="12"/>
          <w:position w:val="1"/>
          <w:sz w:val="28"/>
        </w:rPr>
        <w:t xml:space="preserve"> </w:t>
      </w:r>
      <w:r>
        <w:rPr>
          <w:spacing w:val="-2"/>
          <w:position w:val="1"/>
          <w:sz w:val="28"/>
        </w:rPr>
        <w:t>предложение.</w:t>
      </w:r>
    </w:p>
    <w:p w:rsidR="00E531B3" w:rsidRDefault="00E03CF9">
      <w:pPr>
        <w:pStyle w:val="a3"/>
        <w:spacing w:before="154" w:line="352" w:lineRule="auto"/>
        <w:ind w:right="147"/>
      </w:pPr>
      <w:r>
        <w:t>Распознавать сложноподчинённые предложения, выделять главную и пр</w:t>
      </w:r>
      <w:r>
        <w:t xml:space="preserve">идаточную части предложения, средства связи частей сложноподчинённого </w:t>
      </w:r>
      <w:r>
        <w:rPr>
          <w:spacing w:val="-2"/>
        </w:rPr>
        <w:t>предложения.</w:t>
      </w:r>
    </w:p>
    <w:p w:rsidR="00E531B3" w:rsidRDefault="00E03CF9">
      <w:pPr>
        <w:pStyle w:val="a3"/>
        <w:spacing w:line="320" w:lineRule="exact"/>
        <w:ind w:left="1558" w:firstLine="0"/>
      </w:pPr>
      <w:r>
        <w:t>Различать</w:t>
      </w:r>
      <w:r>
        <w:rPr>
          <w:spacing w:val="-13"/>
        </w:rPr>
        <w:t xml:space="preserve"> </w:t>
      </w:r>
      <w:r>
        <w:t>подчинительные</w:t>
      </w:r>
      <w:r>
        <w:rPr>
          <w:spacing w:val="-9"/>
        </w:rPr>
        <w:t xml:space="preserve"> </w:t>
      </w:r>
      <w:r>
        <w:t>союзы</w:t>
      </w:r>
      <w:r>
        <w:rPr>
          <w:spacing w:val="-13"/>
        </w:rPr>
        <w:t xml:space="preserve"> </w:t>
      </w:r>
      <w:r>
        <w:t>и</w:t>
      </w:r>
      <w:r>
        <w:rPr>
          <w:spacing w:val="-9"/>
        </w:rPr>
        <w:t xml:space="preserve"> </w:t>
      </w:r>
      <w:r>
        <w:t>союзные</w:t>
      </w:r>
      <w:r>
        <w:rPr>
          <w:spacing w:val="-9"/>
        </w:rPr>
        <w:t xml:space="preserve"> </w:t>
      </w:r>
      <w:r>
        <w:rPr>
          <w:spacing w:val="-2"/>
        </w:rPr>
        <w:t>слова.</w:t>
      </w:r>
    </w:p>
    <w:p w:rsidR="00E531B3" w:rsidRDefault="00E03CF9">
      <w:pPr>
        <w:pStyle w:val="a3"/>
        <w:spacing w:before="150" w:line="352" w:lineRule="auto"/>
        <w:ind w:right="140"/>
      </w:pPr>
      <w:r>
        <w:t>Различать виды сложноподчинённых предложений по характеру смысловых отношений между главной и придаточной частями, структуре,</w:t>
      </w:r>
      <w:r>
        <w:t xml:space="preserve"> синтаксическим средствам связи, выявлять особенности их строения.</w:t>
      </w:r>
    </w:p>
    <w:p w:rsidR="00E531B3" w:rsidRDefault="00E03CF9">
      <w:pPr>
        <w:pStyle w:val="a3"/>
        <w:spacing w:line="352" w:lineRule="auto"/>
        <w:ind w:right="141"/>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w:t>
      </w:r>
      <w:r>
        <w:t>ричины, образа действия, меры и степени, сравнения, условия, уступки, следствия, цели).</w:t>
      </w:r>
    </w:p>
    <w:p w:rsidR="00E531B3" w:rsidRDefault="00E03CF9">
      <w:pPr>
        <w:pStyle w:val="a3"/>
        <w:spacing w:line="352" w:lineRule="auto"/>
        <w:ind w:right="152"/>
      </w:pPr>
      <w:r>
        <w:t>Выявлять однородное, неоднородное и последовательное подчинение придаточных частей.</w:t>
      </w:r>
    </w:p>
    <w:p w:rsidR="00E531B3" w:rsidRDefault="00E03CF9">
      <w:pPr>
        <w:pStyle w:val="a3"/>
        <w:spacing w:line="352" w:lineRule="auto"/>
        <w:ind w:right="146"/>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E531B3" w:rsidRDefault="00E03CF9">
      <w:pPr>
        <w:pStyle w:val="a3"/>
        <w:spacing w:line="352" w:lineRule="auto"/>
        <w:ind w:left="1558" w:right="152" w:firstLine="0"/>
      </w:pPr>
      <w:r>
        <w:t>Соблюдать основные нормы построения сложноподчинённого предложения. Понимать</w:t>
      </w:r>
      <w:r>
        <w:rPr>
          <w:spacing w:val="40"/>
        </w:rPr>
        <w:t xml:space="preserve"> </w:t>
      </w:r>
      <w:r>
        <w:t>особенности</w:t>
      </w:r>
      <w:r>
        <w:rPr>
          <w:spacing w:val="40"/>
        </w:rPr>
        <w:t xml:space="preserve"> </w:t>
      </w:r>
      <w:r>
        <w:t>употребления</w:t>
      </w:r>
      <w:r>
        <w:rPr>
          <w:spacing w:val="40"/>
        </w:rPr>
        <w:t xml:space="preserve"> </w:t>
      </w:r>
      <w:r>
        <w:t>сложноподчинённых</w:t>
      </w:r>
      <w:r>
        <w:rPr>
          <w:spacing w:val="40"/>
        </w:rPr>
        <w:t xml:space="preserve"> </w:t>
      </w:r>
      <w:r>
        <w:t>предложений</w:t>
      </w:r>
      <w:r>
        <w:rPr>
          <w:spacing w:val="40"/>
        </w:rPr>
        <w:t xml:space="preserve"> </w:t>
      </w:r>
      <w:r>
        <w:t>в</w:t>
      </w:r>
    </w:p>
    <w:p w:rsidR="00E531B3" w:rsidRDefault="00E03CF9">
      <w:pPr>
        <w:pStyle w:val="a3"/>
        <w:spacing w:line="313" w:lineRule="exact"/>
        <w:ind w:firstLine="0"/>
        <w:jc w:val="left"/>
      </w:pPr>
      <w:r>
        <w:rPr>
          <w:spacing w:val="-2"/>
        </w:rPr>
        <w:t>речи.</w:t>
      </w:r>
    </w:p>
    <w:p w:rsidR="00E531B3" w:rsidRDefault="00E03CF9">
      <w:pPr>
        <w:pStyle w:val="a3"/>
        <w:spacing w:before="151"/>
        <w:ind w:left="1558" w:firstLine="0"/>
        <w:jc w:val="left"/>
      </w:pPr>
      <w:r>
        <w:t>Проводить</w:t>
      </w:r>
      <w:r>
        <w:rPr>
          <w:spacing w:val="69"/>
        </w:rPr>
        <w:t xml:space="preserve"> </w:t>
      </w:r>
      <w:r>
        <w:t>синтаксический</w:t>
      </w:r>
      <w:r>
        <w:rPr>
          <w:spacing w:val="43"/>
        </w:rPr>
        <w:t xml:space="preserve"> </w:t>
      </w:r>
      <w:r>
        <w:t>и</w:t>
      </w:r>
      <w:r>
        <w:rPr>
          <w:spacing w:val="74"/>
        </w:rPr>
        <w:t xml:space="preserve"> </w:t>
      </w:r>
      <w:r>
        <w:t>пунктуационный</w:t>
      </w:r>
      <w:r>
        <w:rPr>
          <w:spacing w:val="43"/>
        </w:rPr>
        <w:t xml:space="preserve"> </w:t>
      </w:r>
      <w:r>
        <w:t>анализ</w:t>
      </w:r>
      <w:r>
        <w:rPr>
          <w:spacing w:val="42"/>
        </w:rPr>
        <w:t xml:space="preserve"> </w:t>
      </w:r>
      <w:r>
        <w:rPr>
          <w:spacing w:val="-2"/>
        </w:rPr>
        <w:t>сложноподчинённых</w:t>
      </w:r>
    </w:p>
    <w:p w:rsidR="00E531B3" w:rsidRDefault="00E03CF9">
      <w:pPr>
        <w:pStyle w:val="a3"/>
        <w:spacing w:before="151"/>
        <w:ind w:firstLine="0"/>
        <w:jc w:val="left"/>
      </w:pPr>
      <w:r>
        <w:rPr>
          <w:spacing w:val="-2"/>
        </w:rPr>
        <w:t>предложений.</w:t>
      </w:r>
    </w:p>
    <w:p w:rsidR="00E531B3" w:rsidRDefault="00E03CF9">
      <w:pPr>
        <w:pStyle w:val="a3"/>
        <w:spacing w:before="154" w:line="352" w:lineRule="auto"/>
        <w:ind w:right="151"/>
      </w:pPr>
      <w:r>
        <w:t>Применять нормы построения сложноподчинённых предложений и правила постановки знаков препинания в них.</w:t>
      </w:r>
    </w:p>
    <w:p w:rsidR="00E531B3" w:rsidRDefault="00E03CF9">
      <w:pPr>
        <w:pStyle w:val="a5"/>
        <w:numPr>
          <w:ilvl w:val="3"/>
          <w:numId w:val="164"/>
        </w:numPr>
        <w:tabs>
          <w:tab w:val="left" w:pos="2744"/>
        </w:tabs>
        <w:spacing w:line="329" w:lineRule="exact"/>
        <w:jc w:val="both"/>
        <w:rPr>
          <w:position w:val="1"/>
          <w:sz w:val="28"/>
        </w:rPr>
      </w:pPr>
      <w:r>
        <w:rPr>
          <w:position w:val="1"/>
          <w:sz w:val="28"/>
        </w:rPr>
        <w:t>Бессоюзное</w:t>
      </w:r>
      <w:r>
        <w:rPr>
          <w:spacing w:val="-14"/>
          <w:position w:val="1"/>
          <w:sz w:val="28"/>
        </w:rPr>
        <w:t xml:space="preserve"> </w:t>
      </w:r>
      <w:r>
        <w:rPr>
          <w:position w:val="1"/>
          <w:sz w:val="28"/>
        </w:rPr>
        <w:t>сложное</w:t>
      </w:r>
      <w:r>
        <w:rPr>
          <w:spacing w:val="-14"/>
          <w:position w:val="1"/>
          <w:sz w:val="28"/>
        </w:rPr>
        <w:t xml:space="preserve"> </w:t>
      </w:r>
      <w:r>
        <w:rPr>
          <w:spacing w:val="-2"/>
          <w:position w:val="1"/>
          <w:sz w:val="28"/>
        </w:rPr>
        <w:t>предложение.</w:t>
      </w:r>
    </w:p>
    <w:p w:rsidR="00E531B3" w:rsidRDefault="00E03CF9">
      <w:pPr>
        <w:pStyle w:val="a3"/>
        <w:spacing w:before="153" w:line="352" w:lineRule="auto"/>
        <w:ind w:right="145"/>
      </w:pPr>
      <w:r>
        <w:t>Характеризовать смысловые отношения между частями бессоюзного</w:t>
      </w:r>
      <w:r>
        <w:rPr>
          <w:spacing w:val="40"/>
        </w:rPr>
        <w:t xml:space="preserve"> </w:t>
      </w:r>
      <w:r>
        <w:t xml:space="preserve">сложного предложения, интонационное и пунктуационное выражение этих </w:t>
      </w:r>
      <w:r>
        <w:rPr>
          <w:spacing w:val="-2"/>
        </w:rPr>
        <w:t>отношений.</w:t>
      </w:r>
    </w:p>
    <w:p w:rsidR="00E531B3" w:rsidRDefault="00E03CF9">
      <w:pPr>
        <w:pStyle w:val="a3"/>
        <w:spacing w:line="352" w:lineRule="auto"/>
        <w:ind w:right="152"/>
      </w:pPr>
      <w:r>
        <w:t>Соблюдать основные грамматические нормы построения бессоюзного сложного предложения.</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Понимать</w:t>
      </w:r>
      <w:r>
        <w:rPr>
          <w:spacing w:val="55"/>
        </w:rPr>
        <w:t xml:space="preserve"> </w:t>
      </w:r>
      <w:r>
        <w:t>особенности</w:t>
      </w:r>
      <w:r>
        <w:rPr>
          <w:spacing w:val="62"/>
        </w:rPr>
        <w:t xml:space="preserve"> </w:t>
      </w:r>
      <w:r>
        <w:t>употребления</w:t>
      </w:r>
      <w:r>
        <w:rPr>
          <w:spacing w:val="60"/>
        </w:rPr>
        <w:t xml:space="preserve"> </w:t>
      </w:r>
      <w:r>
        <w:t>бессоюзных</w:t>
      </w:r>
      <w:r>
        <w:rPr>
          <w:spacing w:val="61"/>
        </w:rPr>
        <w:t xml:space="preserve"> </w:t>
      </w:r>
      <w:r>
        <w:t>сложных</w:t>
      </w:r>
      <w:r>
        <w:rPr>
          <w:spacing w:val="60"/>
        </w:rPr>
        <w:t xml:space="preserve"> </w:t>
      </w:r>
      <w:r>
        <w:t>предложений</w:t>
      </w:r>
      <w:r>
        <w:rPr>
          <w:spacing w:val="62"/>
        </w:rPr>
        <w:t xml:space="preserve"> </w:t>
      </w:r>
      <w:r>
        <w:rPr>
          <w:spacing w:val="-10"/>
        </w:rPr>
        <w:t>в</w:t>
      </w:r>
    </w:p>
    <w:p w:rsidR="00E531B3" w:rsidRDefault="00E03CF9">
      <w:pPr>
        <w:pStyle w:val="a3"/>
        <w:spacing w:before="153"/>
        <w:ind w:firstLine="0"/>
        <w:jc w:val="left"/>
      </w:pPr>
      <w:r>
        <w:rPr>
          <w:spacing w:val="-2"/>
        </w:rPr>
        <w:t>речи.</w:t>
      </w:r>
    </w:p>
    <w:p w:rsidR="00E531B3" w:rsidRDefault="00E03CF9">
      <w:pPr>
        <w:pStyle w:val="a3"/>
        <w:spacing w:before="151"/>
        <w:ind w:left="1557" w:firstLine="0"/>
        <w:jc w:val="left"/>
      </w:pPr>
      <w:r>
        <w:t>Проводить</w:t>
      </w:r>
      <w:r>
        <w:rPr>
          <w:spacing w:val="42"/>
        </w:rPr>
        <w:t xml:space="preserve"> </w:t>
      </w:r>
      <w:r>
        <w:t>синтаксический</w:t>
      </w:r>
      <w:r>
        <w:rPr>
          <w:spacing w:val="47"/>
        </w:rPr>
        <w:t xml:space="preserve"> </w:t>
      </w:r>
      <w:r>
        <w:t>и</w:t>
      </w:r>
      <w:r>
        <w:rPr>
          <w:spacing w:val="46"/>
        </w:rPr>
        <w:t xml:space="preserve"> </w:t>
      </w:r>
      <w:r>
        <w:t>пунктуационный</w:t>
      </w:r>
      <w:r>
        <w:rPr>
          <w:spacing w:val="47"/>
        </w:rPr>
        <w:t xml:space="preserve"> </w:t>
      </w:r>
      <w:r>
        <w:t>анализ</w:t>
      </w:r>
      <w:r>
        <w:rPr>
          <w:spacing w:val="45"/>
        </w:rPr>
        <w:t xml:space="preserve"> </w:t>
      </w:r>
      <w:r>
        <w:t>бессоюзных</w:t>
      </w:r>
      <w:r>
        <w:rPr>
          <w:spacing w:val="49"/>
        </w:rPr>
        <w:t xml:space="preserve"> </w:t>
      </w:r>
      <w:r>
        <w:rPr>
          <w:spacing w:val="-2"/>
        </w:rPr>
        <w:t>сложных</w:t>
      </w:r>
    </w:p>
    <w:p w:rsidR="00E531B3" w:rsidRDefault="00E03CF9">
      <w:pPr>
        <w:pStyle w:val="a3"/>
        <w:spacing w:before="151"/>
        <w:ind w:firstLine="0"/>
        <w:jc w:val="left"/>
      </w:pPr>
      <w:r>
        <w:rPr>
          <w:spacing w:val="-2"/>
        </w:rPr>
        <w:t>предложений.</w:t>
      </w:r>
    </w:p>
    <w:p w:rsidR="00E531B3" w:rsidRDefault="00E03CF9">
      <w:pPr>
        <w:pStyle w:val="a3"/>
        <w:spacing w:before="153" w:line="352" w:lineRule="auto"/>
        <w:ind w:right="141"/>
      </w:pPr>
      <w: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w:t>
      </w:r>
      <w:r>
        <w:rPr>
          <w:spacing w:val="-2"/>
        </w:rPr>
        <w:t>предложениях.</w:t>
      </w:r>
    </w:p>
    <w:p w:rsidR="00E531B3" w:rsidRDefault="00E03CF9">
      <w:pPr>
        <w:pStyle w:val="a5"/>
        <w:numPr>
          <w:ilvl w:val="3"/>
          <w:numId w:val="164"/>
        </w:numPr>
        <w:tabs>
          <w:tab w:val="left" w:pos="2743"/>
        </w:tabs>
        <w:spacing w:line="319" w:lineRule="exact"/>
        <w:ind w:left="2743"/>
        <w:jc w:val="both"/>
        <w:rPr>
          <w:sz w:val="28"/>
        </w:rPr>
      </w:pPr>
      <w:r>
        <w:rPr>
          <w:sz w:val="28"/>
        </w:rPr>
        <w:t>Сложные</w:t>
      </w:r>
      <w:r>
        <w:rPr>
          <w:spacing w:val="64"/>
          <w:sz w:val="28"/>
        </w:rPr>
        <w:t xml:space="preserve"> </w:t>
      </w:r>
      <w:r>
        <w:rPr>
          <w:sz w:val="28"/>
        </w:rPr>
        <w:t>предложения</w:t>
      </w:r>
      <w:r>
        <w:rPr>
          <w:spacing w:val="66"/>
          <w:sz w:val="28"/>
        </w:rPr>
        <w:t xml:space="preserve"> </w:t>
      </w:r>
      <w:r>
        <w:rPr>
          <w:sz w:val="28"/>
        </w:rPr>
        <w:t>с</w:t>
      </w:r>
      <w:r>
        <w:rPr>
          <w:spacing w:val="66"/>
          <w:sz w:val="28"/>
        </w:rPr>
        <w:t xml:space="preserve"> </w:t>
      </w:r>
      <w:r>
        <w:rPr>
          <w:sz w:val="28"/>
        </w:rPr>
        <w:t>разными</w:t>
      </w:r>
      <w:r>
        <w:rPr>
          <w:spacing w:val="67"/>
          <w:sz w:val="28"/>
        </w:rPr>
        <w:t xml:space="preserve"> </w:t>
      </w:r>
      <w:r>
        <w:rPr>
          <w:sz w:val="28"/>
        </w:rPr>
        <w:t>видами</w:t>
      </w:r>
      <w:r>
        <w:rPr>
          <w:spacing w:val="66"/>
          <w:sz w:val="28"/>
        </w:rPr>
        <w:t xml:space="preserve"> </w:t>
      </w:r>
      <w:r>
        <w:rPr>
          <w:sz w:val="28"/>
        </w:rPr>
        <w:t>союзной</w:t>
      </w:r>
      <w:r>
        <w:rPr>
          <w:spacing w:val="66"/>
          <w:sz w:val="28"/>
        </w:rPr>
        <w:t xml:space="preserve"> </w:t>
      </w:r>
      <w:r>
        <w:rPr>
          <w:sz w:val="28"/>
        </w:rPr>
        <w:t>и</w:t>
      </w:r>
      <w:r>
        <w:rPr>
          <w:spacing w:val="67"/>
          <w:sz w:val="28"/>
        </w:rPr>
        <w:t xml:space="preserve"> </w:t>
      </w:r>
      <w:r>
        <w:rPr>
          <w:spacing w:val="-2"/>
          <w:sz w:val="28"/>
        </w:rPr>
        <w:t>бессоюзной</w:t>
      </w:r>
    </w:p>
    <w:p w:rsidR="00E531B3" w:rsidRDefault="00E03CF9">
      <w:pPr>
        <w:pStyle w:val="a3"/>
        <w:spacing w:before="150"/>
        <w:ind w:firstLine="0"/>
        <w:jc w:val="left"/>
      </w:pPr>
      <w:r>
        <w:rPr>
          <w:spacing w:val="-2"/>
        </w:rPr>
        <w:t>связи.</w:t>
      </w:r>
    </w:p>
    <w:p w:rsidR="00E531B3" w:rsidRDefault="00E03CF9">
      <w:pPr>
        <w:pStyle w:val="a3"/>
        <w:spacing w:before="151" w:line="352" w:lineRule="auto"/>
        <w:ind w:left="1557" w:right="323" w:firstLine="1"/>
        <w:jc w:val="left"/>
      </w:pPr>
      <w:r>
        <w:t>Распознавать типы сложных предложений с разными видами связи. Соблюдать</w:t>
      </w:r>
      <w:r>
        <w:rPr>
          <w:spacing w:val="33"/>
        </w:rPr>
        <w:t xml:space="preserve"> </w:t>
      </w:r>
      <w:r>
        <w:t>основные</w:t>
      </w:r>
      <w:r>
        <w:rPr>
          <w:spacing w:val="33"/>
        </w:rPr>
        <w:t xml:space="preserve"> </w:t>
      </w:r>
      <w:r>
        <w:t>нормы</w:t>
      </w:r>
      <w:r>
        <w:rPr>
          <w:spacing w:val="33"/>
        </w:rPr>
        <w:t xml:space="preserve"> </w:t>
      </w:r>
      <w:r>
        <w:t>построения</w:t>
      </w:r>
      <w:r>
        <w:rPr>
          <w:spacing w:val="33"/>
        </w:rPr>
        <w:t xml:space="preserve"> </w:t>
      </w:r>
      <w:r>
        <w:t>сложных</w:t>
      </w:r>
      <w:r>
        <w:rPr>
          <w:spacing w:val="33"/>
        </w:rPr>
        <w:t xml:space="preserve"> </w:t>
      </w:r>
      <w:r>
        <w:t>предложений</w:t>
      </w:r>
      <w:r>
        <w:rPr>
          <w:spacing w:val="33"/>
        </w:rPr>
        <w:t xml:space="preserve"> </w:t>
      </w:r>
      <w:r>
        <w:t>с</w:t>
      </w:r>
      <w:r>
        <w:rPr>
          <w:spacing w:val="33"/>
        </w:rPr>
        <w:t xml:space="preserve"> </w:t>
      </w:r>
      <w:r>
        <w:t>разными</w:t>
      </w:r>
    </w:p>
    <w:p w:rsidR="00E531B3" w:rsidRDefault="00E03CF9">
      <w:pPr>
        <w:pStyle w:val="a3"/>
        <w:spacing w:line="321" w:lineRule="exact"/>
        <w:ind w:firstLine="0"/>
        <w:jc w:val="left"/>
      </w:pPr>
      <w:r>
        <w:t>видами</w:t>
      </w:r>
      <w:r>
        <w:rPr>
          <w:spacing w:val="-2"/>
        </w:rPr>
        <w:t xml:space="preserve"> связи.</w:t>
      </w:r>
    </w:p>
    <w:p w:rsidR="00E531B3" w:rsidRDefault="00E03CF9">
      <w:pPr>
        <w:pStyle w:val="a3"/>
        <w:spacing w:before="152"/>
        <w:ind w:left="1558" w:firstLine="0"/>
        <w:jc w:val="left"/>
      </w:pPr>
      <w:r>
        <w:t>Употреблять</w:t>
      </w:r>
      <w:r>
        <w:rPr>
          <w:spacing w:val="-13"/>
        </w:rPr>
        <w:t xml:space="preserve"> </w:t>
      </w:r>
      <w:r>
        <w:t>сложные</w:t>
      </w:r>
      <w:r>
        <w:rPr>
          <w:spacing w:val="-8"/>
        </w:rPr>
        <w:t xml:space="preserve"> </w:t>
      </w:r>
      <w:r>
        <w:t>предложения</w:t>
      </w:r>
      <w:r>
        <w:rPr>
          <w:spacing w:val="-8"/>
        </w:rPr>
        <w:t xml:space="preserve"> </w:t>
      </w:r>
      <w:r>
        <w:t>с</w:t>
      </w:r>
      <w:r>
        <w:rPr>
          <w:spacing w:val="-11"/>
        </w:rPr>
        <w:t xml:space="preserve"> </w:t>
      </w:r>
      <w:r>
        <w:t>разными</w:t>
      </w:r>
      <w:r>
        <w:rPr>
          <w:spacing w:val="-9"/>
        </w:rPr>
        <w:t xml:space="preserve"> </w:t>
      </w:r>
      <w:r>
        <w:t>видами</w:t>
      </w:r>
      <w:r>
        <w:rPr>
          <w:spacing w:val="-8"/>
        </w:rPr>
        <w:t xml:space="preserve"> </w:t>
      </w:r>
      <w:r>
        <w:t>связи</w:t>
      </w:r>
      <w:r>
        <w:rPr>
          <w:spacing w:val="-8"/>
        </w:rPr>
        <w:t xml:space="preserve"> </w:t>
      </w:r>
      <w:r>
        <w:t>в</w:t>
      </w:r>
      <w:r>
        <w:rPr>
          <w:spacing w:val="-8"/>
        </w:rPr>
        <w:t xml:space="preserve"> </w:t>
      </w:r>
      <w:r>
        <w:rPr>
          <w:spacing w:val="-2"/>
        </w:rPr>
        <w:t>речи.</w:t>
      </w:r>
    </w:p>
    <w:p w:rsidR="00E531B3" w:rsidRDefault="00E03CF9">
      <w:pPr>
        <w:pStyle w:val="a3"/>
        <w:spacing w:before="150" w:line="352" w:lineRule="auto"/>
        <w:jc w:val="left"/>
      </w:pPr>
      <w:r>
        <w:t>Проводить</w:t>
      </w:r>
      <w:r>
        <w:rPr>
          <w:spacing w:val="-12"/>
        </w:rPr>
        <w:t xml:space="preserve"> </w:t>
      </w:r>
      <w:r>
        <w:t>синтаксический</w:t>
      </w:r>
      <w:r>
        <w:rPr>
          <w:spacing w:val="-12"/>
        </w:rPr>
        <w:t xml:space="preserve"> </w:t>
      </w:r>
      <w:r>
        <w:t>и</w:t>
      </w:r>
      <w:r>
        <w:rPr>
          <w:spacing w:val="-10"/>
        </w:rPr>
        <w:t xml:space="preserve"> </w:t>
      </w:r>
      <w:r>
        <w:t>пунктуационный</w:t>
      </w:r>
      <w:r>
        <w:rPr>
          <w:spacing w:val="-10"/>
        </w:rPr>
        <w:t xml:space="preserve"> </w:t>
      </w:r>
      <w:r>
        <w:t>анализ</w:t>
      </w:r>
      <w:r>
        <w:rPr>
          <w:spacing w:val="-13"/>
        </w:rPr>
        <w:t xml:space="preserve"> </w:t>
      </w:r>
      <w:r>
        <w:t>сложных</w:t>
      </w:r>
      <w:r>
        <w:rPr>
          <w:spacing w:val="-10"/>
        </w:rPr>
        <w:t xml:space="preserve"> </w:t>
      </w:r>
      <w:r>
        <w:t>предложений</w:t>
      </w:r>
      <w:r>
        <w:rPr>
          <w:spacing w:val="-10"/>
        </w:rPr>
        <w:t xml:space="preserve"> </w:t>
      </w:r>
      <w:r>
        <w:t>с разными видами связи.</w:t>
      </w:r>
    </w:p>
    <w:p w:rsidR="00E531B3" w:rsidRDefault="00E03CF9">
      <w:pPr>
        <w:pStyle w:val="a3"/>
        <w:spacing w:line="352" w:lineRule="auto"/>
        <w:jc w:val="left"/>
      </w:pPr>
      <w:r>
        <w:t>Применять</w:t>
      </w:r>
      <w:r>
        <w:rPr>
          <w:spacing w:val="-9"/>
        </w:rPr>
        <w:t xml:space="preserve"> </w:t>
      </w:r>
      <w:r>
        <w:t>правила</w:t>
      </w:r>
      <w:r>
        <w:rPr>
          <w:spacing w:val="-9"/>
        </w:rPr>
        <w:t xml:space="preserve"> </w:t>
      </w:r>
      <w:r>
        <w:t>постановки</w:t>
      </w:r>
      <w:r>
        <w:rPr>
          <w:spacing w:val="-8"/>
        </w:rPr>
        <w:t xml:space="preserve"> </w:t>
      </w:r>
      <w:r>
        <w:t>знаков</w:t>
      </w:r>
      <w:r>
        <w:rPr>
          <w:spacing w:val="-11"/>
        </w:rPr>
        <w:t xml:space="preserve"> </w:t>
      </w:r>
      <w:r>
        <w:t>препинания</w:t>
      </w:r>
      <w:r>
        <w:rPr>
          <w:spacing w:val="-8"/>
        </w:rPr>
        <w:t xml:space="preserve"> </w:t>
      </w:r>
      <w:r>
        <w:t>в</w:t>
      </w:r>
      <w:r>
        <w:rPr>
          <w:spacing w:val="-9"/>
        </w:rPr>
        <w:t xml:space="preserve"> </w:t>
      </w:r>
      <w:r>
        <w:t>сложных</w:t>
      </w:r>
      <w:r>
        <w:rPr>
          <w:spacing w:val="-9"/>
        </w:rPr>
        <w:t xml:space="preserve"> </w:t>
      </w:r>
      <w:r>
        <w:t>предложениях</w:t>
      </w:r>
      <w:r>
        <w:rPr>
          <w:spacing w:val="-7"/>
        </w:rPr>
        <w:t xml:space="preserve"> </w:t>
      </w:r>
      <w:r>
        <w:t>с разными видами связи.</w:t>
      </w:r>
    </w:p>
    <w:p w:rsidR="00E531B3" w:rsidRDefault="00E03CF9">
      <w:pPr>
        <w:pStyle w:val="a5"/>
        <w:numPr>
          <w:ilvl w:val="3"/>
          <w:numId w:val="164"/>
        </w:numPr>
        <w:tabs>
          <w:tab w:val="left" w:pos="2883"/>
        </w:tabs>
        <w:spacing w:line="329" w:lineRule="exact"/>
        <w:ind w:left="2883" w:hanging="1325"/>
        <w:rPr>
          <w:position w:val="1"/>
          <w:sz w:val="28"/>
        </w:rPr>
      </w:pPr>
      <w:r>
        <w:rPr>
          <w:position w:val="1"/>
          <w:sz w:val="28"/>
        </w:rPr>
        <w:t>Прямая</w:t>
      </w:r>
      <w:r>
        <w:rPr>
          <w:spacing w:val="-9"/>
          <w:position w:val="1"/>
          <w:sz w:val="28"/>
        </w:rPr>
        <w:t xml:space="preserve"> </w:t>
      </w:r>
      <w:r>
        <w:rPr>
          <w:position w:val="1"/>
          <w:sz w:val="28"/>
        </w:rPr>
        <w:t>и</w:t>
      </w:r>
      <w:r>
        <w:rPr>
          <w:spacing w:val="-7"/>
          <w:position w:val="1"/>
          <w:sz w:val="28"/>
        </w:rPr>
        <w:t xml:space="preserve"> </w:t>
      </w:r>
      <w:r>
        <w:rPr>
          <w:position w:val="1"/>
          <w:sz w:val="28"/>
        </w:rPr>
        <w:t>косвенная</w:t>
      </w:r>
      <w:r>
        <w:rPr>
          <w:spacing w:val="-5"/>
          <w:position w:val="1"/>
          <w:sz w:val="28"/>
        </w:rPr>
        <w:t xml:space="preserve"> </w:t>
      </w:r>
      <w:r>
        <w:rPr>
          <w:spacing w:val="-2"/>
          <w:position w:val="1"/>
          <w:sz w:val="28"/>
        </w:rPr>
        <w:t>речь.</w:t>
      </w:r>
    </w:p>
    <w:p w:rsidR="00E531B3" w:rsidRDefault="00E03CF9">
      <w:pPr>
        <w:pStyle w:val="a3"/>
        <w:spacing w:before="154" w:line="352" w:lineRule="auto"/>
        <w:jc w:val="left"/>
      </w:pPr>
      <w:r>
        <w:t>Распознавать</w:t>
      </w:r>
      <w:r>
        <w:rPr>
          <w:spacing w:val="-6"/>
        </w:rPr>
        <w:t xml:space="preserve"> </w:t>
      </w:r>
      <w:r>
        <w:t>прямую</w:t>
      </w:r>
      <w:r>
        <w:rPr>
          <w:spacing w:val="-6"/>
        </w:rPr>
        <w:t xml:space="preserve"> </w:t>
      </w:r>
      <w:r>
        <w:t>и</w:t>
      </w:r>
      <w:r>
        <w:rPr>
          <w:spacing w:val="-6"/>
        </w:rPr>
        <w:t xml:space="preserve"> </w:t>
      </w:r>
      <w:r>
        <w:t>косвенную</w:t>
      </w:r>
      <w:r>
        <w:rPr>
          <w:spacing w:val="-6"/>
        </w:rPr>
        <w:t xml:space="preserve"> </w:t>
      </w:r>
      <w:r>
        <w:t>речь;</w:t>
      </w:r>
      <w:r>
        <w:rPr>
          <w:spacing w:val="-6"/>
        </w:rPr>
        <w:t xml:space="preserve"> </w:t>
      </w:r>
      <w:r>
        <w:t>выявлять</w:t>
      </w:r>
      <w:r>
        <w:rPr>
          <w:spacing w:val="-6"/>
        </w:rPr>
        <w:t xml:space="preserve"> </w:t>
      </w:r>
      <w:r>
        <w:t>синонимию</w:t>
      </w:r>
      <w:r>
        <w:rPr>
          <w:spacing w:val="-6"/>
        </w:rPr>
        <w:t xml:space="preserve"> </w:t>
      </w:r>
      <w:r>
        <w:t>предложений</w:t>
      </w:r>
      <w:r>
        <w:rPr>
          <w:spacing w:val="-6"/>
        </w:rPr>
        <w:t xml:space="preserve"> </w:t>
      </w:r>
      <w:r>
        <w:t>с прямой и косвенной речью.</w:t>
      </w:r>
    </w:p>
    <w:p w:rsidR="00E531B3" w:rsidRDefault="00E03CF9">
      <w:pPr>
        <w:pStyle w:val="a3"/>
        <w:spacing w:line="319" w:lineRule="exact"/>
        <w:ind w:left="1558" w:firstLine="0"/>
        <w:jc w:val="left"/>
      </w:pPr>
      <w:r>
        <w:t>Цитировать</w:t>
      </w:r>
      <w:r>
        <w:rPr>
          <w:spacing w:val="-16"/>
        </w:rPr>
        <w:t xml:space="preserve"> </w:t>
      </w:r>
      <w:r>
        <w:t>и</w:t>
      </w:r>
      <w:r>
        <w:rPr>
          <w:spacing w:val="-8"/>
        </w:rPr>
        <w:t xml:space="preserve"> </w:t>
      </w:r>
      <w:r>
        <w:t>применять</w:t>
      </w:r>
      <w:r>
        <w:rPr>
          <w:spacing w:val="-10"/>
        </w:rPr>
        <w:t xml:space="preserve"> </w:t>
      </w:r>
      <w:r>
        <w:t>разные</w:t>
      </w:r>
      <w:r>
        <w:rPr>
          <w:spacing w:val="-10"/>
        </w:rPr>
        <w:t xml:space="preserve"> </w:t>
      </w:r>
      <w:r>
        <w:t>способы</w:t>
      </w:r>
      <w:r>
        <w:rPr>
          <w:spacing w:val="-8"/>
        </w:rPr>
        <w:t xml:space="preserve"> </w:t>
      </w:r>
      <w:r>
        <w:t>включения</w:t>
      </w:r>
      <w:r>
        <w:rPr>
          <w:spacing w:val="-12"/>
        </w:rPr>
        <w:t xml:space="preserve"> </w:t>
      </w:r>
      <w:r>
        <w:t>цитат</w:t>
      </w:r>
      <w:r>
        <w:rPr>
          <w:spacing w:val="-11"/>
        </w:rPr>
        <w:t xml:space="preserve"> </w:t>
      </w:r>
      <w:r>
        <w:t>в</w:t>
      </w:r>
      <w:r>
        <w:rPr>
          <w:spacing w:val="-9"/>
        </w:rPr>
        <w:t xml:space="preserve"> </w:t>
      </w:r>
      <w:r>
        <w:rPr>
          <w:spacing w:val="-2"/>
        </w:rPr>
        <w:t>высказывание.</w:t>
      </w:r>
    </w:p>
    <w:p w:rsidR="00E531B3" w:rsidRDefault="00E03CF9">
      <w:pPr>
        <w:pStyle w:val="a3"/>
        <w:spacing w:before="153" w:line="352" w:lineRule="auto"/>
        <w:jc w:val="left"/>
      </w:pPr>
      <w:r>
        <w:t>Соблюдать</w:t>
      </w:r>
      <w:r>
        <w:rPr>
          <w:spacing w:val="-6"/>
        </w:rPr>
        <w:t xml:space="preserve"> </w:t>
      </w:r>
      <w:r>
        <w:t>основные</w:t>
      </w:r>
      <w:r>
        <w:rPr>
          <w:spacing w:val="-6"/>
        </w:rPr>
        <w:t xml:space="preserve"> </w:t>
      </w:r>
      <w:r>
        <w:t>нормы</w:t>
      </w:r>
      <w:r>
        <w:rPr>
          <w:spacing w:val="-6"/>
        </w:rPr>
        <w:t xml:space="preserve"> </w:t>
      </w:r>
      <w:r>
        <w:t>построения</w:t>
      </w:r>
      <w:r>
        <w:rPr>
          <w:spacing w:val="-6"/>
        </w:rPr>
        <w:t xml:space="preserve"> </w:t>
      </w:r>
      <w:r>
        <w:t>предложений</w:t>
      </w:r>
      <w:r>
        <w:rPr>
          <w:spacing w:val="-6"/>
        </w:rPr>
        <w:t xml:space="preserve"> </w:t>
      </w:r>
      <w:r>
        <w:t>с</w:t>
      </w:r>
      <w:r>
        <w:rPr>
          <w:spacing w:val="-6"/>
        </w:rPr>
        <w:t xml:space="preserve"> </w:t>
      </w:r>
      <w:r>
        <w:t>прямой</w:t>
      </w:r>
      <w:r>
        <w:rPr>
          <w:spacing w:val="-6"/>
        </w:rPr>
        <w:t xml:space="preserve"> </w:t>
      </w:r>
      <w:r>
        <w:t>и</w:t>
      </w:r>
      <w:r>
        <w:rPr>
          <w:spacing w:val="31"/>
        </w:rPr>
        <w:t xml:space="preserve"> </w:t>
      </w:r>
      <w:r>
        <w:t>косвенной речью, при цитировании.</w:t>
      </w:r>
    </w:p>
    <w:p w:rsidR="00E531B3" w:rsidRDefault="00E03CF9">
      <w:pPr>
        <w:pStyle w:val="a3"/>
        <w:spacing w:line="355" w:lineRule="auto"/>
        <w:ind w:right="323"/>
        <w:jc w:val="left"/>
      </w:pPr>
      <w:r>
        <w:t>Применять</w:t>
      </w:r>
      <w:r>
        <w:rPr>
          <w:spacing w:val="-6"/>
        </w:rPr>
        <w:t xml:space="preserve"> </w:t>
      </w:r>
      <w:r>
        <w:t>правила</w:t>
      </w:r>
      <w:r>
        <w:rPr>
          <w:spacing w:val="-6"/>
        </w:rPr>
        <w:t xml:space="preserve"> </w:t>
      </w:r>
      <w:r>
        <w:t>постановки</w:t>
      </w:r>
      <w:r>
        <w:rPr>
          <w:spacing w:val="-6"/>
        </w:rPr>
        <w:t xml:space="preserve"> </w:t>
      </w:r>
      <w:r>
        <w:t>знаков</w:t>
      </w:r>
      <w:r>
        <w:rPr>
          <w:spacing w:val="-6"/>
        </w:rPr>
        <w:t xml:space="preserve"> </w:t>
      </w:r>
      <w:r>
        <w:t>препина</w:t>
      </w:r>
      <w:r>
        <w:t>ния</w:t>
      </w:r>
      <w:r>
        <w:rPr>
          <w:spacing w:val="-6"/>
        </w:rPr>
        <w:t xml:space="preserve"> </w:t>
      </w:r>
      <w:r>
        <w:t>в</w:t>
      </w:r>
      <w:r>
        <w:rPr>
          <w:spacing w:val="-6"/>
        </w:rPr>
        <w:t xml:space="preserve"> </w:t>
      </w:r>
      <w:r>
        <w:t>предложениях</w:t>
      </w:r>
      <w:r>
        <w:rPr>
          <w:spacing w:val="-6"/>
        </w:rPr>
        <w:t xml:space="preserve"> </w:t>
      </w:r>
      <w:r>
        <w:t>с</w:t>
      </w:r>
      <w:r>
        <w:rPr>
          <w:spacing w:val="-6"/>
        </w:rPr>
        <w:t xml:space="preserve"> </w:t>
      </w:r>
      <w:r>
        <w:t>прямой и косвенной речью, при цитировании.</w:t>
      </w:r>
    </w:p>
    <w:p w:rsidR="00E531B3" w:rsidRDefault="00E531B3">
      <w:pPr>
        <w:pStyle w:val="a3"/>
        <w:spacing w:before="142"/>
        <w:ind w:left="0" w:firstLine="0"/>
        <w:jc w:val="left"/>
      </w:pPr>
    </w:p>
    <w:p w:rsidR="00E531B3" w:rsidRDefault="00E03CF9">
      <w:pPr>
        <w:pStyle w:val="1"/>
        <w:numPr>
          <w:ilvl w:val="0"/>
          <w:numId w:val="168"/>
        </w:numPr>
        <w:tabs>
          <w:tab w:val="left" w:pos="1977"/>
        </w:tabs>
        <w:ind w:left="1977" w:hanging="420"/>
        <w:jc w:val="left"/>
      </w:pPr>
      <w:r>
        <w:rPr>
          <w:color w:val="000000"/>
          <w:highlight w:val="yellow"/>
        </w:rPr>
        <w:t>Рабочая</w:t>
      </w:r>
      <w:r>
        <w:rPr>
          <w:color w:val="000000"/>
          <w:spacing w:val="-13"/>
        </w:rPr>
        <w:t xml:space="preserve"> </w:t>
      </w:r>
      <w:r>
        <w:rPr>
          <w:color w:val="000000"/>
          <w:highlight w:val="yellow"/>
        </w:rPr>
        <w:t>программа</w:t>
      </w:r>
      <w:r>
        <w:rPr>
          <w:color w:val="000000"/>
          <w:spacing w:val="-6"/>
          <w:highlight w:val="yellow"/>
        </w:rPr>
        <w:t xml:space="preserve"> </w:t>
      </w:r>
      <w:r>
        <w:rPr>
          <w:color w:val="000000"/>
          <w:highlight w:val="yellow"/>
        </w:rPr>
        <w:t>по</w:t>
      </w:r>
      <w:r>
        <w:rPr>
          <w:color w:val="000000"/>
          <w:spacing w:val="-8"/>
          <w:highlight w:val="yellow"/>
        </w:rPr>
        <w:t xml:space="preserve"> </w:t>
      </w:r>
      <w:r>
        <w:rPr>
          <w:color w:val="000000"/>
          <w:highlight w:val="yellow"/>
        </w:rPr>
        <w:t>учебному</w:t>
      </w:r>
      <w:r>
        <w:rPr>
          <w:color w:val="000000"/>
          <w:spacing w:val="-6"/>
          <w:highlight w:val="yellow"/>
        </w:rPr>
        <w:t xml:space="preserve"> </w:t>
      </w:r>
      <w:r>
        <w:rPr>
          <w:color w:val="000000"/>
          <w:highlight w:val="yellow"/>
        </w:rPr>
        <w:t>предмету</w:t>
      </w:r>
      <w:r>
        <w:rPr>
          <w:color w:val="000000"/>
          <w:spacing w:val="-10"/>
        </w:rPr>
        <w:t xml:space="preserve"> </w:t>
      </w:r>
      <w:r>
        <w:rPr>
          <w:color w:val="000000"/>
          <w:spacing w:val="-2"/>
          <w:highlight w:val="yellow"/>
        </w:rPr>
        <w:t>«Литература</w:t>
      </w:r>
      <w:r>
        <w:rPr>
          <w:b w:val="0"/>
          <w:color w:val="000000"/>
          <w:spacing w:val="-2"/>
          <w:highlight w:val="yellow"/>
        </w:rPr>
        <w:t>».</w:t>
      </w:r>
    </w:p>
    <w:p w:rsidR="00E531B3" w:rsidRDefault="00E03CF9">
      <w:pPr>
        <w:pStyle w:val="a5"/>
        <w:numPr>
          <w:ilvl w:val="1"/>
          <w:numId w:val="168"/>
        </w:numPr>
        <w:tabs>
          <w:tab w:val="left" w:pos="2256"/>
        </w:tabs>
        <w:spacing w:before="163" w:line="360" w:lineRule="auto"/>
        <w:ind w:right="139" w:firstLine="708"/>
        <w:jc w:val="left"/>
        <w:rPr>
          <w:sz w:val="28"/>
        </w:rPr>
      </w:pPr>
      <w:r>
        <w:rPr>
          <w:sz w:val="28"/>
        </w:rPr>
        <w:t>Рабочая</w:t>
      </w:r>
      <w:r>
        <w:rPr>
          <w:spacing w:val="40"/>
          <w:sz w:val="28"/>
        </w:rPr>
        <w:t xml:space="preserve"> </w:t>
      </w:r>
      <w:r>
        <w:rPr>
          <w:sz w:val="28"/>
        </w:rPr>
        <w:t>программа</w:t>
      </w:r>
      <w:r>
        <w:rPr>
          <w:spacing w:val="40"/>
          <w:sz w:val="28"/>
        </w:rPr>
        <w:t xml:space="preserve"> </w:t>
      </w:r>
      <w:r>
        <w:rPr>
          <w:sz w:val="28"/>
        </w:rPr>
        <w:t>по</w:t>
      </w:r>
      <w:r>
        <w:rPr>
          <w:spacing w:val="40"/>
          <w:sz w:val="28"/>
        </w:rPr>
        <w:t xml:space="preserve"> </w:t>
      </w:r>
      <w:r>
        <w:rPr>
          <w:sz w:val="28"/>
        </w:rPr>
        <w:t>учебному</w:t>
      </w:r>
      <w:r>
        <w:rPr>
          <w:spacing w:val="40"/>
          <w:sz w:val="28"/>
        </w:rPr>
        <w:t xml:space="preserve"> </w:t>
      </w:r>
      <w:r>
        <w:rPr>
          <w:sz w:val="28"/>
        </w:rPr>
        <w:t>предмету</w:t>
      </w:r>
      <w:r>
        <w:rPr>
          <w:spacing w:val="40"/>
          <w:sz w:val="28"/>
        </w:rPr>
        <w:t xml:space="preserve"> </w:t>
      </w:r>
      <w:r>
        <w:rPr>
          <w:sz w:val="28"/>
        </w:rPr>
        <w:t>«Литература»</w:t>
      </w:r>
      <w:r>
        <w:rPr>
          <w:spacing w:val="40"/>
          <w:sz w:val="28"/>
        </w:rPr>
        <w:t xml:space="preserve"> </w:t>
      </w:r>
      <w:r>
        <w:rPr>
          <w:sz w:val="28"/>
        </w:rPr>
        <w:t>(предметная область</w:t>
      </w:r>
      <w:r>
        <w:rPr>
          <w:spacing w:val="40"/>
          <w:sz w:val="28"/>
        </w:rPr>
        <w:t xml:space="preserve"> </w:t>
      </w:r>
      <w:r>
        <w:rPr>
          <w:sz w:val="28"/>
        </w:rPr>
        <w:t>«Русский</w:t>
      </w:r>
      <w:r>
        <w:rPr>
          <w:spacing w:val="40"/>
          <w:sz w:val="28"/>
        </w:rPr>
        <w:t xml:space="preserve"> </w:t>
      </w:r>
      <w:r>
        <w:rPr>
          <w:sz w:val="28"/>
        </w:rPr>
        <w:t>язык</w:t>
      </w:r>
      <w:r>
        <w:rPr>
          <w:spacing w:val="40"/>
          <w:sz w:val="28"/>
        </w:rPr>
        <w:t xml:space="preserve"> </w:t>
      </w:r>
      <w:r>
        <w:rPr>
          <w:sz w:val="28"/>
        </w:rPr>
        <w:t>и</w:t>
      </w:r>
      <w:r>
        <w:rPr>
          <w:spacing w:val="40"/>
          <w:sz w:val="28"/>
        </w:rPr>
        <w:t xml:space="preserve"> </w:t>
      </w:r>
      <w:r>
        <w:rPr>
          <w:sz w:val="28"/>
        </w:rPr>
        <w:t>литература»)</w:t>
      </w:r>
      <w:r>
        <w:rPr>
          <w:spacing w:val="40"/>
          <w:sz w:val="28"/>
        </w:rPr>
        <w:t xml:space="preserve"> </w:t>
      </w:r>
      <w:r>
        <w:rPr>
          <w:sz w:val="28"/>
        </w:rPr>
        <w:t>(далее</w:t>
      </w:r>
      <w:r>
        <w:rPr>
          <w:spacing w:val="40"/>
          <w:sz w:val="28"/>
        </w:rPr>
        <w:t xml:space="preserve"> </w:t>
      </w:r>
      <w:r>
        <w:rPr>
          <w:sz w:val="28"/>
        </w:rPr>
        <w:t>соответственно</w:t>
      </w:r>
      <w:r>
        <w:rPr>
          <w:spacing w:val="80"/>
          <w:sz w:val="28"/>
        </w:rPr>
        <w:t xml:space="preserve"> </w:t>
      </w:r>
      <w:r>
        <w:rPr>
          <w:sz w:val="28"/>
        </w:rPr>
        <w:t>–</w:t>
      </w:r>
      <w:r>
        <w:rPr>
          <w:spacing w:val="40"/>
          <w:sz w:val="28"/>
        </w:rPr>
        <w:t xml:space="preserve"> </w:t>
      </w:r>
      <w:r>
        <w:rPr>
          <w:sz w:val="28"/>
        </w:rPr>
        <w:t>программа</w:t>
      </w:r>
      <w:r>
        <w:rPr>
          <w:spacing w:val="40"/>
          <w:sz w:val="28"/>
        </w:rPr>
        <w:t xml:space="preserve"> </w:t>
      </w:r>
      <w:r>
        <w:rPr>
          <w:sz w:val="28"/>
        </w:rPr>
        <w:t>по</w:t>
      </w:r>
    </w:p>
    <w:p w:rsidR="00E531B3" w:rsidRDefault="00E531B3">
      <w:pPr>
        <w:pStyle w:val="a5"/>
        <w:spacing w:line="360"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3" w:firstLine="0"/>
      </w:pPr>
      <w:r>
        <w:lastRenderedPageBreak/>
        <w:t>литературе, литература) включает пояснительную записку, содержание обучения, планируемые результаты освоения программы по литературе.</w:t>
      </w:r>
    </w:p>
    <w:p w:rsidR="00E531B3" w:rsidRDefault="00E03CF9">
      <w:pPr>
        <w:pStyle w:val="a5"/>
        <w:numPr>
          <w:ilvl w:val="1"/>
          <w:numId w:val="168"/>
        </w:numPr>
        <w:tabs>
          <w:tab w:val="left" w:pos="2184"/>
        </w:tabs>
        <w:spacing w:line="317" w:lineRule="exact"/>
        <w:ind w:left="2184" w:hanging="626"/>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68"/>
        </w:numPr>
        <w:tabs>
          <w:tab w:val="left" w:pos="2413"/>
        </w:tabs>
        <w:spacing w:before="159" w:line="360" w:lineRule="auto"/>
        <w:ind w:right="151" w:firstLine="708"/>
        <w:jc w:val="both"/>
        <w:rPr>
          <w:sz w:val="28"/>
        </w:rPr>
      </w:pPr>
      <w:r>
        <w:rPr>
          <w:sz w:val="28"/>
        </w:rPr>
        <w:t>Программа по литературе разработана с целью оказания методической помощи учителю литературы в создании рабочей программы по учебному предмету</w:t>
      </w:r>
    </w:p>
    <w:p w:rsidR="00E531B3" w:rsidRDefault="00E03CF9">
      <w:pPr>
        <w:pStyle w:val="a3"/>
        <w:spacing w:before="1" w:line="360" w:lineRule="auto"/>
        <w:ind w:right="157" w:firstLine="0"/>
      </w:pPr>
      <w:r>
        <w:t>«Литература», ориентированной на современные тенденции в образовании и активные методики обучения.</w:t>
      </w:r>
    </w:p>
    <w:p w:rsidR="00E531B3" w:rsidRDefault="00E03CF9">
      <w:pPr>
        <w:pStyle w:val="a5"/>
        <w:numPr>
          <w:ilvl w:val="2"/>
          <w:numId w:val="168"/>
        </w:numPr>
        <w:tabs>
          <w:tab w:val="left" w:pos="2397"/>
        </w:tabs>
        <w:spacing w:line="321" w:lineRule="exact"/>
        <w:ind w:left="2397" w:hanging="839"/>
        <w:jc w:val="both"/>
        <w:rPr>
          <w:sz w:val="28"/>
        </w:rPr>
      </w:pPr>
      <w:r>
        <w:rPr>
          <w:sz w:val="28"/>
        </w:rPr>
        <w:t>Программа</w:t>
      </w:r>
      <w:r>
        <w:rPr>
          <w:spacing w:val="-11"/>
          <w:sz w:val="28"/>
        </w:rPr>
        <w:t xml:space="preserve"> </w:t>
      </w:r>
      <w:r>
        <w:rPr>
          <w:sz w:val="28"/>
        </w:rPr>
        <w:t>по</w:t>
      </w:r>
      <w:r>
        <w:rPr>
          <w:spacing w:val="-10"/>
          <w:sz w:val="28"/>
        </w:rPr>
        <w:t xml:space="preserve"> </w:t>
      </w:r>
      <w:r>
        <w:rPr>
          <w:sz w:val="28"/>
        </w:rPr>
        <w:t>ли</w:t>
      </w:r>
      <w:r>
        <w:rPr>
          <w:sz w:val="28"/>
        </w:rPr>
        <w:t>тературе</w:t>
      </w:r>
      <w:r>
        <w:rPr>
          <w:spacing w:val="-11"/>
          <w:sz w:val="28"/>
        </w:rPr>
        <w:t xml:space="preserve"> </w:t>
      </w:r>
      <w:r>
        <w:rPr>
          <w:sz w:val="28"/>
        </w:rPr>
        <w:t>позволит</w:t>
      </w:r>
      <w:r>
        <w:rPr>
          <w:spacing w:val="-10"/>
          <w:sz w:val="28"/>
        </w:rPr>
        <w:t xml:space="preserve"> </w:t>
      </w:r>
      <w:r>
        <w:rPr>
          <w:spacing w:val="-2"/>
          <w:sz w:val="28"/>
        </w:rPr>
        <w:t>учителю:</w:t>
      </w:r>
    </w:p>
    <w:p w:rsidR="00E531B3" w:rsidRDefault="00E03CF9">
      <w:pPr>
        <w:pStyle w:val="a3"/>
        <w:spacing w:before="161" w:line="360" w:lineRule="auto"/>
        <w:ind w:right="152"/>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rsidR="00E531B3" w:rsidRDefault="00E03CF9">
      <w:pPr>
        <w:pStyle w:val="a3"/>
        <w:spacing w:before="1" w:line="360" w:lineRule="auto"/>
        <w:ind w:right="144"/>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E531B3" w:rsidRDefault="00E03CF9">
      <w:pPr>
        <w:pStyle w:val="a5"/>
        <w:numPr>
          <w:ilvl w:val="2"/>
          <w:numId w:val="168"/>
        </w:numPr>
        <w:tabs>
          <w:tab w:val="left" w:pos="2415"/>
        </w:tabs>
        <w:spacing w:before="1" w:line="360" w:lineRule="auto"/>
        <w:ind w:right="145" w:firstLine="708"/>
        <w:jc w:val="both"/>
        <w:rPr>
          <w:sz w:val="28"/>
        </w:rPr>
      </w:pPr>
      <w:r>
        <w:rPr>
          <w:sz w:val="28"/>
        </w:rPr>
        <w:t>Лично</w:t>
      </w:r>
      <w:r>
        <w:rPr>
          <w:sz w:val="28"/>
        </w:rPr>
        <w:t>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E531B3" w:rsidRDefault="00E03CF9">
      <w:pPr>
        <w:pStyle w:val="a5"/>
        <w:numPr>
          <w:ilvl w:val="2"/>
          <w:numId w:val="168"/>
        </w:numPr>
        <w:tabs>
          <w:tab w:val="left" w:pos="2555"/>
        </w:tabs>
        <w:spacing w:line="360" w:lineRule="auto"/>
        <w:ind w:right="139" w:firstLine="708"/>
        <w:jc w:val="both"/>
        <w:rPr>
          <w:sz w:val="28"/>
        </w:rPr>
      </w:pPr>
      <w:r>
        <w:rPr>
          <w:sz w:val="28"/>
        </w:rPr>
        <w:t xml:space="preserve">Литература в наибольшей </w:t>
      </w:r>
      <w:r>
        <w:rPr>
          <w:sz w:val="28"/>
        </w:rPr>
        <w:t>степени способствует формированию духовного облика и нравственных ориентиров молодого поколения, так как</w:t>
      </w:r>
      <w:r>
        <w:rPr>
          <w:spacing w:val="40"/>
          <w:sz w:val="28"/>
        </w:rPr>
        <w:t xml:space="preserve"> </w:t>
      </w:r>
      <w:r>
        <w:rPr>
          <w:sz w:val="28"/>
        </w:rPr>
        <w:t>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w:t>
      </w:r>
      <w:r>
        <w:rPr>
          <w:sz w:val="28"/>
        </w:rPr>
        <w:t>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w:t>
      </w:r>
      <w:r>
        <w:rPr>
          <w:sz w:val="28"/>
        </w:rPr>
        <w:t>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531B3" w:rsidRDefault="00E03CF9">
      <w:pPr>
        <w:pStyle w:val="a5"/>
        <w:numPr>
          <w:ilvl w:val="2"/>
          <w:numId w:val="168"/>
        </w:numPr>
        <w:tabs>
          <w:tab w:val="left" w:pos="2421"/>
        </w:tabs>
        <w:ind w:left="2421" w:hanging="863"/>
        <w:jc w:val="both"/>
        <w:rPr>
          <w:sz w:val="28"/>
        </w:rPr>
      </w:pPr>
      <w:r>
        <w:rPr>
          <w:sz w:val="28"/>
        </w:rPr>
        <w:t>Основу</w:t>
      </w:r>
      <w:r>
        <w:rPr>
          <w:spacing w:val="8"/>
          <w:sz w:val="28"/>
        </w:rPr>
        <w:t xml:space="preserve"> </w:t>
      </w:r>
      <w:r>
        <w:rPr>
          <w:sz w:val="28"/>
        </w:rPr>
        <w:t>содержания</w:t>
      </w:r>
      <w:r>
        <w:rPr>
          <w:spacing w:val="18"/>
          <w:sz w:val="28"/>
        </w:rPr>
        <w:t xml:space="preserve"> </w:t>
      </w:r>
      <w:r>
        <w:rPr>
          <w:sz w:val="28"/>
        </w:rPr>
        <w:t>литературного</w:t>
      </w:r>
      <w:r>
        <w:rPr>
          <w:spacing w:val="15"/>
          <w:sz w:val="28"/>
        </w:rPr>
        <w:t xml:space="preserve"> </w:t>
      </w:r>
      <w:r>
        <w:rPr>
          <w:sz w:val="28"/>
        </w:rPr>
        <w:t>образования</w:t>
      </w:r>
      <w:r>
        <w:rPr>
          <w:spacing w:val="18"/>
          <w:sz w:val="28"/>
        </w:rPr>
        <w:t xml:space="preserve"> </w:t>
      </w:r>
      <w:r>
        <w:rPr>
          <w:sz w:val="28"/>
        </w:rPr>
        <w:t>составляют</w:t>
      </w:r>
      <w:r>
        <w:rPr>
          <w:spacing w:val="15"/>
          <w:sz w:val="28"/>
        </w:rPr>
        <w:t xml:space="preserve"> </w:t>
      </w:r>
      <w:r>
        <w:rPr>
          <w:sz w:val="28"/>
        </w:rPr>
        <w:t>чтение</w:t>
      </w:r>
      <w:r>
        <w:rPr>
          <w:spacing w:val="60"/>
          <w:sz w:val="28"/>
        </w:rPr>
        <w:t xml:space="preserve">  </w:t>
      </w:r>
      <w:r>
        <w:rPr>
          <w:spacing w:val="-10"/>
          <w:sz w:val="28"/>
        </w:rPr>
        <w:t>и</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39" w:firstLine="0"/>
      </w:pPr>
      <w:r>
        <w:lastRenderedPageBreak/>
        <w:t>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w:t>
      </w:r>
      <w:r>
        <w:t>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E531B3" w:rsidRDefault="00E03CF9">
      <w:pPr>
        <w:pStyle w:val="a5"/>
        <w:numPr>
          <w:ilvl w:val="2"/>
          <w:numId w:val="168"/>
        </w:numPr>
        <w:tabs>
          <w:tab w:val="left" w:pos="2439"/>
        </w:tabs>
        <w:spacing w:before="1" w:line="360" w:lineRule="auto"/>
        <w:ind w:right="151" w:firstLine="708"/>
        <w:jc w:val="both"/>
        <w:rPr>
          <w:sz w:val="28"/>
        </w:rPr>
      </w:pPr>
      <w:r>
        <w:rPr>
          <w:sz w:val="28"/>
        </w:rPr>
        <w:t>Полноцен</w:t>
      </w:r>
      <w:r>
        <w:rPr>
          <w:sz w:val="28"/>
        </w:rPr>
        <w:t>ное литературное образование на уровне основного общего образования</w:t>
      </w:r>
      <w:r>
        <w:rPr>
          <w:spacing w:val="40"/>
          <w:sz w:val="28"/>
        </w:rPr>
        <w:t xml:space="preserve">  </w:t>
      </w:r>
      <w:r>
        <w:rPr>
          <w:sz w:val="28"/>
        </w:rPr>
        <w:t>невозможно</w:t>
      </w:r>
      <w:r>
        <w:rPr>
          <w:spacing w:val="40"/>
          <w:sz w:val="28"/>
        </w:rPr>
        <w:t xml:space="preserve">  </w:t>
      </w:r>
      <w:r>
        <w:rPr>
          <w:sz w:val="28"/>
        </w:rPr>
        <w:t>без</w:t>
      </w:r>
      <w:r>
        <w:rPr>
          <w:spacing w:val="40"/>
          <w:sz w:val="28"/>
        </w:rPr>
        <w:t xml:space="preserve">  </w:t>
      </w:r>
      <w:r>
        <w:rPr>
          <w:sz w:val="28"/>
        </w:rPr>
        <w:t>учета</w:t>
      </w:r>
      <w:r>
        <w:rPr>
          <w:spacing w:val="40"/>
          <w:sz w:val="28"/>
        </w:rPr>
        <w:t xml:space="preserve">  </w:t>
      </w:r>
      <w:r>
        <w:rPr>
          <w:sz w:val="28"/>
        </w:rPr>
        <w:t>преемственности</w:t>
      </w:r>
      <w:r>
        <w:rPr>
          <w:spacing w:val="40"/>
          <w:sz w:val="28"/>
        </w:rPr>
        <w:t xml:space="preserve">  </w:t>
      </w:r>
      <w:r>
        <w:rPr>
          <w:sz w:val="28"/>
        </w:rPr>
        <w:t>с</w:t>
      </w:r>
      <w:r>
        <w:rPr>
          <w:spacing w:val="40"/>
          <w:sz w:val="28"/>
        </w:rPr>
        <w:t xml:space="preserve">  </w:t>
      </w:r>
      <w:r>
        <w:rPr>
          <w:sz w:val="28"/>
        </w:rPr>
        <w:t>учебным</w:t>
      </w:r>
      <w:r>
        <w:rPr>
          <w:spacing w:val="40"/>
          <w:sz w:val="28"/>
        </w:rPr>
        <w:t xml:space="preserve">  </w:t>
      </w:r>
      <w:r>
        <w:rPr>
          <w:sz w:val="28"/>
        </w:rPr>
        <w:t>предметом</w:t>
      </w:r>
    </w:p>
    <w:p w:rsidR="00E531B3" w:rsidRDefault="00E03CF9">
      <w:pPr>
        <w:pStyle w:val="a3"/>
        <w:spacing w:before="2" w:line="360" w:lineRule="auto"/>
        <w:ind w:right="145" w:firstLine="0"/>
      </w:pPr>
      <w:r>
        <w:t>«Литературное чтение» на уровне начального общего образования, межпредметных связей с русским языком, учебным предметом «Ист</w:t>
      </w:r>
      <w:r>
        <w:t>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w:t>
      </w:r>
      <w:r>
        <w:rPr>
          <w:spacing w:val="40"/>
        </w:rPr>
        <w:t xml:space="preserve"> </w:t>
      </w:r>
      <w:r>
        <w:t>к окружающему миру и его воплощения в творческих работах различных жанров.</w:t>
      </w:r>
    </w:p>
    <w:p w:rsidR="00E531B3" w:rsidRDefault="00E03CF9">
      <w:pPr>
        <w:pStyle w:val="a5"/>
        <w:numPr>
          <w:ilvl w:val="2"/>
          <w:numId w:val="168"/>
        </w:numPr>
        <w:tabs>
          <w:tab w:val="left" w:pos="2531"/>
        </w:tabs>
        <w:spacing w:line="360" w:lineRule="auto"/>
        <w:ind w:right="138" w:firstLine="708"/>
        <w:jc w:val="both"/>
        <w:rPr>
          <w:sz w:val="28"/>
        </w:rPr>
      </w:pPr>
      <w:r>
        <w:rPr>
          <w:sz w:val="28"/>
        </w:rPr>
        <w:t>В рабочей</w:t>
      </w:r>
      <w:r>
        <w:rPr>
          <w:sz w:val="28"/>
        </w:rPr>
        <w:t xml:space="preserve">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E531B3" w:rsidRDefault="00E03CF9">
      <w:pPr>
        <w:pStyle w:val="a5"/>
        <w:numPr>
          <w:ilvl w:val="2"/>
          <w:numId w:val="168"/>
        </w:numPr>
        <w:tabs>
          <w:tab w:val="left" w:pos="2401"/>
        </w:tabs>
        <w:spacing w:line="360" w:lineRule="auto"/>
        <w:ind w:right="146" w:firstLine="708"/>
        <w:jc w:val="both"/>
        <w:rPr>
          <w:sz w:val="28"/>
        </w:rPr>
      </w:pPr>
      <w:r>
        <w:rPr>
          <w:sz w:val="28"/>
        </w:rPr>
        <w:t>Основные виды деятельности обучающихся перечислены при изучении</w:t>
      </w:r>
      <w:r>
        <w:rPr>
          <w:sz w:val="28"/>
        </w:rPr>
        <w:t xml:space="preserve"> каждой монографической или обзорной темы и направлены на достижение планируемых результатов обучения литературе.</w:t>
      </w:r>
    </w:p>
    <w:p w:rsidR="00E531B3" w:rsidRDefault="00E03CF9">
      <w:pPr>
        <w:pStyle w:val="a5"/>
        <w:numPr>
          <w:ilvl w:val="2"/>
          <w:numId w:val="168"/>
        </w:numPr>
        <w:tabs>
          <w:tab w:val="left" w:pos="2442"/>
        </w:tabs>
        <w:spacing w:line="360" w:lineRule="auto"/>
        <w:ind w:right="143" w:firstLine="708"/>
        <w:jc w:val="both"/>
        <w:rPr>
          <w:sz w:val="28"/>
        </w:rPr>
      </w:pPr>
      <w:r>
        <w:rPr>
          <w:sz w:val="28"/>
        </w:rPr>
        <w:t>Цели изучения литературы на уровне основного общего образования состоят в формировании у обучающихся потребности в качественном чтении, культу</w:t>
      </w:r>
      <w:r>
        <w:rPr>
          <w:sz w:val="28"/>
        </w:rPr>
        <w:t>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w:t>
      </w:r>
      <w:r>
        <w:rPr>
          <w:sz w:val="28"/>
        </w:rPr>
        <w:t>ховно-нравственных идеалов, воплощенных</w:t>
      </w:r>
      <w:r>
        <w:rPr>
          <w:spacing w:val="40"/>
          <w:sz w:val="28"/>
        </w:rPr>
        <w:t xml:space="preserve"> </w:t>
      </w:r>
      <w:r>
        <w:rPr>
          <w:sz w:val="28"/>
        </w:rPr>
        <w:t>в отечественной и зарубежной литературе.</w:t>
      </w:r>
    </w:p>
    <w:p w:rsidR="00E531B3" w:rsidRDefault="00E03CF9">
      <w:pPr>
        <w:pStyle w:val="a5"/>
        <w:numPr>
          <w:ilvl w:val="2"/>
          <w:numId w:val="168"/>
        </w:numPr>
        <w:tabs>
          <w:tab w:val="left" w:pos="2642"/>
        </w:tabs>
        <w:spacing w:line="360" w:lineRule="auto"/>
        <w:ind w:right="149" w:firstLine="708"/>
        <w:jc w:val="both"/>
        <w:rPr>
          <w:sz w:val="28"/>
        </w:rPr>
      </w:pPr>
      <w:r>
        <w:rPr>
          <w:sz w:val="28"/>
        </w:rPr>
        <w:t>Достижение целей изучения литературы возможно при решении учебных задач, которые постепенно усложняются от 5 к 9 классу.</w:t>
      </w:r>
    </w:p>
    <w:p w:rsidR="00E531B3" w:rsidRDefault="00E03CF9">
      <w:pPr>
        <w:pStyle w:val="a5"/>
        <w:numPr>
          <w:ilvl w:val="3"/>
          <w:numId w:val="168"/>
        </w:numPr>
        <w:tabs>
          <w:tab w:val="left" w:pos="2751"/>
        </w:tabs>
        <w:spacing w:line="321" w:lineRule="exact"/>
        <w:ind w:left="2751" w:hanging="1193"/>
        <w:jc w:val="both"/>
        <w:rPr>
          <w:sz w:val="28"/>
        </w:rPr>
      </w:pPr>
      <w:r>
        <w:rPr>
          <w:sz w:val="28"/>
        </w:rPr>
        <w:t>Задачи,</w:t>
      </w:r>
      <w:r>
        <w:rPr>
          <w:spacing w:val="-4"/>
          <w:sz w:val="28"/>
        </w:rPr>
        <w:t xml:space="preserve"> </w:t>
      </w:r>
      <w:r>
        <w:rPr>
          <w:sz w:val="28"/>
        </w:rPr>
        <w:t>связанные</w:t>
      </w:r>
      <w:r>
        <w:rPr>
          <w:spacing w:val="1"/>
          <w:sz w:val="28"/>
        </w:rPr>
        <w:t xml:space="preserve"> </w:t>
      </w:r>
      <w:r>
        <w:rPr>
          <w:sz w:val="28"/>
        </w:rPr>
        <w:t>с пониманием</w:t>
      </w:r>
      <w:r>
        <w:rPr>
          <w:spacing w:val="1"/>
          <w:sz w:val="28"/>
        </w:rPr>
        <w:t xml:space="preserve"> </w:t>
      </w:r>
      <w:r>
        <w:rPr>
          <w:sz w:val="28"/>
        </w:rPr>
        <w:t>литературы как</w:t>
      </w:r>
      <w:r>
        <w:rPr>
          <w:spacing w:val="1"/>
          <w:sz w:val="28"/>
        </w:rPr>
        <w:t xml:space="preserve"> </w:t>
      </w:r>
      <w:r>
        <w:rPr>
          <w:sz w:val="28"/>
        </w:rPr>
        <w:t>одной</w:t>
      </w:r>
      <w:r>
        <w:rPr>
          <w:spacing w:val="1"/>
          <w:sz w:val="28"/>
        </w:rPr>
        <w:t xml:space="preserve"> </w:t>
      </w:r>
      <w:r>
        <w:rPr>
          <w:sz w:val="28"/>
        </w:rPr>
        <w:t>из</w:t>
      </w:r>
      <w:r>
        <w:rPr>
          <w:spacing w:val="1"/>
          <w:sz w:val="28"/>
        </w:rPr>
        <w:t xml:space="preserve"> </w:t>
      </w:r>
      <w:r>
        <w:rPr>
          <w:spacing w:val="-2"/>
          <w:sz w:val="28"/>
        </w:rPr>
        <w:t>основных</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34" w:firstLine="0"/>
      </w:pPr>
      <w:r>
        <w:lastRenderedPageBreak/>
        <w:t xml:space="preserve">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w:t>
      </w:r>
      <w:r>
        <w:t>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w:t>
      </w:r>
      <w:r>
        <w:t>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w:t>
      </w:r>
      <w:r>
        <w:rPr>
          <w:spacing w:val="40"/>
        </w:rPr>
        <w:t xml:space="preserve"> </w:t>
      </w:r>
      <w:r>
        <w:t>и ценностей; формированию</w:t>
      </w:r>
      <w:r>
        <w:t xml:space="preserve"> гуманистического мировоззрения.</w:t>
      </w:r>
    </w:p>
    <w:p w:rsidR="00E531B3" w:rsidRDefault="00E03CF9">
      <w:pPr>
        <w:pStyle w:val="a5"/>
        <w:numPr>
          <w:ilvl w:val="3"/>
          <w:numId w:val="168"/>
        </w:numPr>
        <w:tabs>
          <w:tab w:val="left" w:pos="2832"/>
        </w:tabs>
        <w:spacing w:before="2" w:line="360" w:lineRule="auto"/>
        <w:ind w:left="849" w:right="141" w:firstLine="708"/>
        <w:jc w:val="both"/>
        <w:rPr>
          <w:sz w:val="28"/>
        </w:rPr>
      </w:pPr>
      <w:r>
        <w:rPr>
          <w:sz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w:t>
      </w:r>
      <w:r>
        <w:rPr>
          <w:sz w:val="28"/>
        </w:rPr>
        <w:t>цией отношений человека и общества, ориентированы на воспитание и развитие мотивации к чтению художественных произведений,</w:t>
      </w:r>
      <w:r>
        <w:rPr>
          <w:spacing w:val="40"/>
          <w:sz w:val="28"/>
        </w:rPr>
        <w:t xml:space="preserve"> </w:t>
      </w:r>
      <w:r>
        <w:rPr>
          <w:sz w:val="28"/>
        </w:rPr>
        <w:t>как изучаемых на уроках литературы, так и прочитанных самостоятельно, что способствует накоплению позитивного опыта освоения литерату</w:t>
      </w:r>
      <w:r>
        <w:rPr>
          <w:sz w:val="28"/>
        </w:rPr>
        <w:t>рных</w:t>
      </w:r>
      <w:r>
        <w:rPr>
          <w:spacing w:val="80"/>
          <w:sz w:val="28"/>
        </w:rPr>
        <w:t xml:space="preserve"> </w:t>
      </w:r>
      <w:r>
        <w:rPr>
          <w:sz w:val="28"/>
        </w:rPr>
        <w:t>произведений, в том числе в процессе участия в различных мероприятиях, посвященных литературе, чтению, книжной культуре.</w:t>
      </w:r>
    </w:p>
    <w:p w:rsidR="00E531B3" w:rsidRDefault="00E03CF9">
      <w:pPr>
        <w:pStyle w:val="a5"/>
        <w:numPr>
          <w:ilvl w:val="3"/>
          <w:numId w:val="168"/>
        </w:numPr>
        <w:tabs>
          <w:tab w:val="left" w:pos="2863"/>
          <w:tab w:val="left" w:pos="10763"/>
        </w:tabs>
        <w:spacing w:line="360" w:lineRule="auto"/>
        <w:ind w:left="849" w:right="141" w:firstLine="708"/>
        <w:jc w:val="both"/>
        <w:rPr>
          <w:sz w:val="28"/>
        </w:rPr>
      </w:pPr>
      <w:r>
        <w:rPr>
          <w:sz w:val="28"/>
        </w:rPr>
        <w:t>Задачи, связанные с воспитанием обучающегося, обладающего эстетическим вкусом, с формированием умений воспринимать, анализировать,</w:t>
      </w:r>
      <w:r>
        <w:rPr>
          <w:sz w:val="28"/>
        </w:rPr>
        <w:t xml:space="preserve"> критически</w:t>
      </w:r>
      <w:r>
        <w:rPr>
          <w:spacing w:val="40"/>
          <w:sz w:val="28"/>
        </w:rPr>
        <w:t xml:space="preserve"> </w:t>
      </w:r>
      <w:r>
        <w:rPr>
          <w:sz w:val="28"/>
        </w:rPr>
        <w:t>оценивать</w:t>
      </w:r>
      <w:r>
        <w:rPr>
          <w:spacing w:val="40"/>
          <w:sz w:val="28"/>
        </w:rPr>
        <w:t xml:space="preserve"> </w:t>
      </w:r>
      <w:r>
        <w:rPr>
          <w:sz w:val="28"/>
        </w:rPr>
        <w:t>и</w:t>
      </w:r>
      <w:r>
        <w:rPr>
          <w:spacing w:val="40"/>
          <w:sz w:val="28"/>
        </w:rPr>
        <w:t xml:space="preserve"> </w:t>
      </w:r>
      <w:r>
        <w:rPr>
          <w:sz w:val="28"/>
        </w:rPr>
        <w:t>интерпретировать</w:t>
      </w:r>
      <w:r>
        <w:rPr>
          <w:spacing w:val="40"/>
          <w:sz w:val="28"/>
        </w:rPr>
        <w:t xml:space="preserve"> </w:t>
      </w:r>
      <w:r>
        <w:rPr>
          <w:sz w:val="28"/>
        </w:rPr>
        <w:t>прочитанное,</w:t>
      </w:r>
      <w:r>
        <w:rPr>
          <w:spacing w:val="40"/>
          <w:sz w:val="28"/>
        </w:rPr>
        <w:t xml:space="preserve"> </w:t>
      </w:r>
      <w:r>
        <w:rPr>
          <w:sz w:val="28"/>
        </w:rPr>
        <w:t>направлены</w:t>
      </w:r>
      <w:r>
        <w:rPr>
          <w:sz w:val="28"/>
        </w:rPr>
        <w:tab/>
      </w:r>
      <w:r>
        <w:rPr>
          <w:spacing w:val="-6"/>
          <w:sz w:val="28"/>
        </w:rPr>
        <w:t xml:space="preserve">на </w:t>
      </w:r>
      <w:r>
        <w:rPr>
          <w:sz w:val="28"/>
        </w:rPr>
        <w:t>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w:t>
      </w:r>
      <w:r>
        <w:rPr>
          <w:sz w:val="28"/>
        </w:rPr>
        <w:t>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w:t>
      </w:r>
      <w:r>
        <w:rPr>
          <w:sz w:val="28"/>
        </w:rPr>
        <w:t>ия выявлять проблематику</w:t>
      </w:r>
      <w:r>
        <w:rPr>
          <w:spacing w:val="71"/>
          <w:sz w:val="28"/>
        </w:rPr>
        <w:t xml:space="preserve">  </w:t>
      </w:r>
      <w:r>
        <w:rPr>
          <w:sz w:val="28"/>
        </w:rPr>
        <w:t>произведений</w:t>
      </w:r>
      <w:r>
        <w:rPr>
          <w:spacing w:val="72"/>
          <w:sz w:val="28"/>
        </w:rPr>
        <w:t xml:space="preserve">  </w:t>
      </w:r>
      <w:r>
        <w:rPr>
          <w:sz w:val="28"/>
        </w:rPr>
        <w:t>и</w:t>
      </w:r>
      <w:r>
        <w:rPr>
          <w:spacing w:val="72"/>
          <w:sz w:val="28"/>
        </w:rPr>
        <w:t xml:space="preserve">  </w:t>
      </w:r>
      <w:r>
        <w:rPr>
          <w:sz w:val="28"/>
        </w:rPr>
        <w:t>их</w:t>
      </w:r>
      <w:r>
        <w:rPr>
          <w:spacing w:val="72"/>
          <w:sz w:val="28"/>
        </w:rPr>
        <w:t xml:space="preserve">  </w:t>
      </w:r>
      <w:r>
        <w:rPr>
          <w:sz w:val="28"/>
        </w:rPr>
        <w:t>художественные</w:t>
      </w:r>
      <w:r>
        <w:rPr>
          <w:spacing w:val="71"/>
          <w:sz w:val="28"/>
        </w:rPr>
        <w:t xml:space="preserve">  </w:t>
      </w:r>
      <w:r>
        <w:rPr>
          <w:sz w:val="28"/>
        </w:rPr>
        <w:t>особенности,</w:t>
      </w:r>
      <w:r>
        <w:rPr>
          <w:spacing w:val="73"/>
          <w:sz w:val="28"/>
        </w:rPr>
        <w:t xml:space="preserve">  </w:t>
      </w:r>
      <w:r>
        <w:rPr>
          <w:sz w:val="28"/>
        </w:rPr>
        <w:t>выделять</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38" w:firstLine="0"/>
      </w:pPr>
      <w:r>
        <w:lastRenderedPageBreak/>
        <w:t>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w:t>
      </w:r>
      <w:r>
        <w:t>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w:t>
      </w:r>
      <w:r>
        <w:rPr>
          <w:spacing w:val="40"/>
        </w:rPr>
        <w:t xml:space="preserve"> </w:t>
      </w:r>
      <w:r>
        <w:t>и проблемы как между собой, так и с произведениями других искусств, формировать представления о спец</w:t>
      </w:r>
      <w:r>
        <w:t>ифике литературы</w:t>
      </w:r>
      <w:r>
        <w:rPr>
          <w:spacing w:val="-2"/>
        </w:rPr>
        <w:t xml:space="preserve"> </w:t>
      </w:r>
      <w:r>
        <w:t>в</w:t>
      </w:r>
      <w:r>
        <w:rPr>
          <w:spacing w:val="-1"/>
        </w:rPr>
        <w:t xml:space="preserve"> </w:t>
      </w:r>
      <w:r>
        <w:t>ряду</w:t>
      </w:r>
      <w:r>
        <w:rPr>
          <w:spacing w:val="-5"/>
        </w:rPr>
        <w:t xml:space="preserve"> </w:t>
      </w:r>
      <w:r>
        <w:t>других искусств</w:t>
      </w:r>
      <w:r>
        <w:rPr>
          <w:spacing w:val="-1"/>
        </w:rPr>
        <w:t xml:space="preserve"> </w:t>
      </w:r>
      <w:r>
        <w:t>и</w:t>
      </w:r>
      <w:r>
        <w:rPr>
          <w:spacing w:val="-2"/>
        </w:rPr>
        <w:t xml:space="preserve"> </w:t>
      </w:r>
      <w:r>
        <w:t>об</w:t>
      </w:r>
      <w:r>
        <w:rPr>
          <w:spacing w:val="-4"/>
        </w:rPr>
        <w:t xml:space="preserve"> </w:t>
      </w:r>
      <w:r>
        <w:t>историко-литературном</w:t>
      </w:r>
      <w:r>
        <w:rPr>
          <w:spacing w:val="-3"/>
        </w:rPr>
        <w:t xml:space="preserve"> </w:t>
      </w:r>
      <w:r>
        <w:t>процессе,</w:t>
      </w:r>
      <w:r>
        <w:rPr>
          <w:spacing w:val="-3"/>
        </w:rPr>
        <w:t xml:space="preserve"> </w:t>
      </w:r>
      <w:r>
        <w:t>развивать умения поиска необходимой информации с использованием различных источников, владеть навыками их критической оценки.</w:t>
      </w:r>
    </w:p>
    <w:p w:rsidR="00E531B3" w:rsidRDefault="00E03CF9">
      <w:pPr>
        <w:pStyle w:val="a5"/>
        <w:numPr>
          <w:ilvl w:val="3"/>
          <w:numId w:val="168"/>
        </w:numPr>
        <w:tabs>
          <w:tab w:val="left" w:pos="2800"/>
        </w:tabs>
        <w:spacing w:before="3" w:line="360" w:lineRule="auto"/>
        <w:ind w:left="849" w:right="137" w:firstLine="708"/>
        <w:jc w:val="both"/>
        <w:rPr>
          <w:sz w:val="28"/>
        </w:rPr>
      </w:pPr>
      <w:r>
        <w:rPr>
          <w:sz w:val="28"/>
        </w:rPr>
        <w:t>Задачи, связанные с осознанием обучающимися коммуника</w:t>
      </w:r>
      <w:r>
        <w:rPr>
          <w:sz w:val="28"/>
        </w:rPr>
        <w:t>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w:t>
      </w:r>
      <w:r>
        <w:rPr>
          <w:spacing w:val="40"/>
          <w:sz w:val="28"/>
        </w:rPr>
        <w:t xml:space="preserve"> </w:t>
      </w:r>
      <w:r>
        <w:rPr>
          <w:sz w:val="28"/>
        </w:rPr>
        <w:t>на совершенствование речи обучающихся на примере высоких образцов художественной литературы и уме</w:t>
      </w:r>
      <w:r>
        <w:rPr>
          <w:sz w:val="28"/>
        </w:rPr>
        <w:t>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w:t>
      </w:r>
      <w:r>
        <w:rPr>
          <w:sz w:val="28"/>
        </w:rPr>
        <w:t>нно отстаивая свою.</w:t>
      </w:r>
    </w:p>
    <w:p w:rsidR="00E531B3" w:rsidRDefault="00E03CF9">
      <w:pPr>
        <w:pStyle w:val="a5"/>
        <w:numPr>
          <w:ilvl w:val="2"/>
          <w:numId w:val="168"/>
        </w:numPr>
        <w:tabs>
          <w:tab w:val="left" w:pos="2536"/>
        </w:tabs>
        <w:spacing w:line="360" w:lineRule="auto"/>
        <w:ind w:right="141" w:firstLine="708"/>
        <w:jc w:val="both"/>
        <w:rPr>
          <w:sz w:val="28"/>
        </w:rPr>
      </w:pPr>
      <w:r>
        <w:rPr>
          <w:sz w:val="28"/>
        </w:rPr>
        <w:t>Общее число часов,</w:t>
      </w:r>
      <w:r>
        <w:rPr>
          <w:spacing w:val="-2"/>
          <w:sz w:val="28"/>
        </w:rPr>
        <w:t xml:space="preserve"> </w:t>
      </w:r>
      <w:r>
        <w:rPr>
          <w:sz w:val="28"/>
        </w:rPr>
        <w:t>рекомендованных для изучения литературы, – 442 часа: в 5, 6, 9 классах на изучение литературы рекомендуется отводить 3 часа</w:t>
      </w:r>
      <w:r>
        <w:rPr>
          <w:spacing w:val="40"/>
          <w:sz w:val="28"/>
        </w:rPr>
        <w:t xml:space="preserve"> </w:t>
      </w:r>
      <w:r>
        <w:rPr>
          <w:sz w:val="28"/>
        </w:rPr>
        <w:t>в неделю, в 7 и 8 классах – 2 часа в неделю.</w:t>
      </w:r>
    </w:p>
    <w:p w:rsidR="00E531B3" w:rsidRDefault="00E03CF9">
      <w:pPr>
        <w:pStyle w:val="a5"/>
        <w:numPr>
          <w:ilvl w:val="1"/>
          <w:numId w:val="168"/>
        </w:numPr>
        <w:tabs>
          <w:tab w:val="left" w:pos="2184"/>
        </w:tabs>
        <w:ind w:left="2184" w:hanging="626"/>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59"/>
        <w:ind w:left="2396" w:hanging="838"/>
        <w:jc w:val="both"/>
        <w:rPr>
          <w:sz w:val="28"/>
        </w:rPr>
      </w:pPr>
      <w:r>
        <w:rPr>
          <w:spacing w:val="-2"/>
          <w:sz w:val="28"/>
        </w:rPr>
        <w:t>Мифология.</w:t>
      </w:r>
    </w:p>
    <w:p w:rsidR="00E531B3" w:rsidRDefault="00E03CF9">
      <w:pPr>
        <w:pStyle w:val="a3"/>
        <w:spacing w:before="164"/>
        <w:ind w:left="1558" w:firstLine="0"/>
      </w:pPr>
      <w:r>
        <w:t>Мифы</w:t>
      </w:r>
      <w:r>
        <w:rPr>
          <w:spacing w:val="-9"/>
        </w:rPr>
        <w:t xml:space="preserve"> </w:t>
      </w:r>
      <w:r>
        <w:t>народов</w:t>
      </w:r>
      <w:r>
        <w:rPr>
          <w:spacing w:val="-7"/>
        </w:rPr>
        <w:t xml:space="preserve"> </w:t>
      </w:r>
      <w:r>
        <w:t>России</w:t>
      </w:r>
      <w:r>
        <w:rPr>
          <w:spacing w:val="-9"/>
        </w:rPr>
        <w:t xml:space="preserve"> </w:t>
      </w:r>
      <w:r>
        <w:t>и</w:t>
      </w:r>
      <w:r>
        <w:rPr>
          <w:spacing w:val="-5"/>
        </w:rPr>
        <w:t xml:space="preserve"> </w:t>
      </w:r>
      <w:r>
        <w:rPr>
          <w:spacing w:val="-2"/>
        </w:rPr>
        <w:t>мира.</w:t>
      </w:r>
    </w:p>
    <w:p w:rsidR="00E531B3" w:rsidRDefault="00E03CF9">
      <w:pPr>
        <w:pStyle w:val="a5"/>
        <w:numPr>
          <w:ilvl w:val="2"/>
          <w:numId w:val="168"/>
        </w:numPr>
        <w:tabs>
          <w:tab w:val="left" w:pos="2396"/>
        </w:tabs>
        <w:spacing w:before="160"/>
        <w:ind w:left="2396" w:hanging="838"/>
        <w:jc w:val="both"/>
        <w:rPr>
          <w:sz w:val="28"/>
        </w:rPr>
      </w:pPr>
      <w:r>
        <w:rPr>
          <w:spacing w:val="-2"/>
          <w:sz w:val="28"/>
        </w:rPr>
        <w:t>Фольклор.</w:t>
      </w:r>
    </w:p>
    <w:p w:rsidR="00E531B3" w:rsidRDefault="00E03CF9">
      <w:pPr>
        <w:pStyle w:val="a3"/>
        <w:spacing w:before="160" w:line="360" w:lineRule="auto"/>
        <w:ind w:right="152"/>
      </w:pPr>
      <w:r>
        <w:t>Малые жанры: пословицы, поговорки, загадки. Сказки народов России и народов мира (не менее трех).</w:t>
      </w:r>
    </w:p>
    <w:p w:rsidR="00E531B3" w:rsidRDefault="00E03CF9">
      <w:pPr>
        <w:pStyle w:val="a5"/>
        <w:numPr>
          <w:ilvl w:val="2"/>
          <w:numId w:val="168"/>
        </w:numPr>
        <w:tabs>
          <w:tab w:val="left" w:pos="2396"/>
        </w:tabs>
        <w:spacing w:before="2"/>
        <w:ind w:left="2396" w:hanging="838"/>
        <w:jc w:val="both"/>
        <w:rPr>
          <w:sz w:val="28"/>
        </w:rPr>
      </w:pPr>
      <w:r>
        <w:rPr>
          <w:sz w:val="28"/>
        </w:rPr>
        <w:t>Литература</w:t>
      </w:r>
      <w:r>
        <w:rPr>
          <w:spacing w:val="-12"/>
          <w:sz w:val="28"/>
        </w:rPr>
        <w:t xml:space="preserve"> </w:t>
      </w:r>
      <w:r>
        <w:rPr>
          <w:sz w:val="28"/>
        </w:rPr>
        <w:t>первой</w:t>
      </w:r>
      <w:r>
        <w:rPr>
          <w:spacing w:val="-11"/>
          <w:sz w:val="28"/>
        </w:rPr>
        <w:t xml:space="preserve"> </w:t>
      </w:r>
      <w:r>
        <w:rPr>
          <w:sz w:val="28"/>
        </w:rPr>
        <w:t>половины</w:t>
      </w:r>
      <w:r>
        <w:rPr>
          <w:spacing w:val="-7"/>
          <w:sz w:val="28"/>
        </w:rPr>
        <w:t xml:space="preserve"> </w:t>
      </w:r>
      <w:r>
        <w:rPr>
          <w:sz w:val="28"/>
        </w:rPr>
        <w:t>XIX</w:t>
      </w:r>
      <w:r>
        <w:rPr>
          <w:spacing w:val="-12"/>
          <w:sz w:val="28"/>
        </w:rPr>
        <w:t xml:space="preserve"> </w:t>
      </w:r>
      <w:r>
        <w:rPr>
          <w:spacing w:val="-5"/>
          <w:sz w:val="28"/>
        </w:rPr>
        <w:t>в.</w:t>
      </w:r>
    </w:p>
    <w:p w:rsidR="00E531B3" w:rsidRDefault="00E03CF9">
      <w:pPr>
        <w:pStyle w:val="a3"/>
        <w:spacing w:before="160" w:line="360" w:lineRule="auto"/>
        <w:ind w:right="148"/>
      </w:pPr>
      <w:r>
        <w:t>И.А. Крылов. Басни (три по выбору). Например, «Волк на псарне», «Листы и Корни», «Свинья по</w:t>
      </w:r>
      <w:r>
        <w:t xml:space="preserve">д Дубом», «Квартет», «Осел и Соловей», «Ворона и Лисица» и </w:t>
      </w:r>
      <w:r>
        <w:rPr>
          <w:spacing w:val="-2"/>
        </w:rPr>
        <w:t>другие.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jc w:val="left"/>
      </w:pPr>
      <w:r>
        <w:lastRenderedPageBreak/>
        <w:t>А.С.</w:t>
      </w:r>
      <w:r>
        <w:rPr>
          <w:spacing w:val="40"/>
        </w:rPr>
        <w:t xml:space="preserve"> </w:t>
      </w:r>
      <w:r>
        <w:t>Пушкин.</w:t>
      </w:r>
      <w:r>
        <w:rPr>
          <w:spacing w:val="40"/>
        </w:rPr>
        <w:t xml:space="preserve"> </w:t>
      </w:r>
      <w:r>
        <w:t>Стихотворения</w:t>
      </w:r>
      <w:r>
        <w:rPr>
          <w:spacing w:val="40"/>
        </w:rPr>
        <w:t xml:space="preserve"> </w:t>
      </w:r>
      <w:r>
        <w:t>«Зимнее</w:t>
      </w:r>
      <w:r>
        <w:rPr>
          <w:spacing w:val="40"/>
        </w:rPr>
        <w:t xml:space="preserve"> </w:t>
      </w:r>
      <w:r>
        <w:t>утро»,</w:t>
      </w:r>
      <w:r>
        <w:rPr>
          <w:spacing w:val="40"/>
        </w:rPr>
        <w:t xml:space="preserve"> </w:t>
      </w:r>
      <w:r>
        <w:t>«Зимний</w:t>
      </w:r>
      <w:r>
        <w:rPr>
          <w:spacing w:val="40"/>
        </w:rPr>
        <w:t xml:space="preserve"> </w:t>
      </w:r>
      <w:r>
        <w:t>вечер»,</w:t>
      </w:r>
      <w:r>
        <w:rPr>
          <w:spacing w:val="40"/>
        </w:rPr>
        <w:t xml:space="preserve"> </w:t>
      </w:r>
      <w:r>
        <w:t>«Няне»</w:t>
      </w:r>
      <w:r>
        <w:rPr>
          <w:spacing w:val="40"/>
        </w:rPr>
        <w:t xml:space="preserve"> </w:t>
      </w:r>
      <w:r>
        <w:t>и</w:t>
      </w:r>
      <w:r>
        <w:rPr>
          <w:spacing w:val="80"/>
        </w:rPr>
        <w:t xml:space="preserve"> </w:t>
      </w:r>
      <w:r>
        <w:t>другие по выбору. «Сказка о мертвой царевне и о семи богатырях».</w:t>
      </w:r>
    </w:p>
    <w:p w:rsidR="00E531B3" w:rsidRDefault="00E03CF9">
      <w:pPr>
        <w:pStyle w:val="a3"/>
        <w:spacing w:line="317" w:lineRule="exact"/>
        <w:ind w:left="1558" w:firstLine="0"/>
        <w:jc w:val="left"/>
      </w:pPr>
      <w:r>
        <w:t>М.Ю.</w:t>
      </w:r>
      <w:r>
        <w:rPr>
          <w:spacing w:val="-14"/>
        </w:rPr>
        <w:t xml:space="preserve"> </w:t>
      </w:r>
      <w:r>
        <w:t>Лермонтов.</w:t>
      </w:r>
      <w:r>
        <w:rPr>
          <w:spacing w:val="-12"/>
        </w:rPr>
        <w:t xml:space="preserve"> </w:t>
      </w:r>
      <w:r>
        <w:t>Стихотворение</w:t>
      </w:r>
      <w:r>
        <w:rPr>
          <w:spacing w:val="-10"/>
        </w:rPr>
        <w:t xml:space="preserve"> </w:t>
      </w:r>
      <w:r>
        <w:rPr>
          <w:spacing w:val="-2"/>
        </w:rPr>
        <w:t>«Бородино</w:t>
      </w:r>
      <w:r>
        <w:rPr>
          <w:spacing w:val="-2"/>
        </w:rPr>
        <w:t>».</w:t>
      </w:r>
    </w:p>
    <w:p w:rsidR="00E531B3" w:rsidRDefault="00E03CF9">
      <w:pPr>
        <w:pStyle w:val="a3"/>
        <w:spacing w:before="159" w:line="360" w:lineRule="auto"/>
        <w:jc w:val="left"/>
      </w:pPr>
      <w:r>
        <w:t>Н.В.</w:t>
      </w:r>
      <w:r>
        <w:rPr>
          <w:spacing w:val="40"/>
        </w:rPr>
        <w:t xml:space="preserve"> </w:t>
      </w:r>
      <w:r>
        <w:t>Гоголь.</w:t>
      </w:r>
      <w:r>
        <w:rPr>
          <w:spacing w:val="40"/>
        </w:rPr>
        <w:t xml:space="preserve"> </w:t>
      </w:r>
      <w:r>
        <w:t>Повесть</w:t>
      </w:r>
      <w:r>
        <w:rPr>
          <w:spacing w:val="40"/>
        </w:rPr>
        <w:t xml:space="preserve"> </w:t>
      </w:r>
      <w:r>
        <w:t>«Ночь</w:t>
      </w:r>
      <w:r>
        <w:rPr>
          <w:spacing w:val="40"/>
        </w:rPr>
        <w:t xml:space="preserve"> </w:t>
      </w:r>
      <w:r>
        <w:t>перед</w:t>
      </w:r>
      <w:r>
        <w:rPr>
          <w:spacing w:val="40"/>
        </w:rPr>
        <w:t xml:space="preserve"> </w:t>
      </w:r>
      <w:r>
        <w:t>Рождеством»</w:t>
      </w:r>
      <w:r>
        <w:rPr>
          <w:spacing w:val="40"/>
        </w:rPr>
        <w:t xml:space="preserve"> </w:t>
      </w:r>
      <w:r>
        <w:t>из</w:t>
      </w:r>
      <w:r>
        <w:rPr>
          <w:spacing w:val="40"/>
        </w:rPr>
        <w:t xml:space="preserve"> </w:t>
      </w:r>
      <w:r>
        <w:t>сборника</w:t>
      </w:r>
      <w:r>
        <w:rPr>
          <w:spacing w:val="40"/>
        </w:rPr>
        <w:t xml:space="preserve"> </w:t>
      </w:r>
      <w:r>
        <w:t>«Вечера</w:t>
      </w:r>
      <w:r>
        <w:rPr>
          <w:spacing w:val="40"/>
        </w:rPr>
        <w:t xml:space="preserve"> </w:t>
      </w:r>
      <w:r>
        <w:t>на</w:t>
      </w:r>
      <w:r>
        <w:rPr>
          <w:spacing w:val="80"/>
          <w:w w:val="150"/>
        </w:rPr>
        <w:t xml:space="preserve"> </w:t>
      </w:r>
      <w:r>
        <w:t>хуторе близ Диканьки».</w:t>
      </w:r>
    </w:p>
    <w:p w:rsidR="00E531B3" w:rsidRDefault="00E03CF9">
      <w:pPr>
        <w:pStyle w:val="a5"/>
        <w:numPr>
          <w:ilvl w:val="2"/>
          <w:numId w:val="168"/>
        </w:numPr>
        <w:tabs>
          <w:tab w:val="left" w:pos="2396"/>
        </w:tabs>
        <w:spacing w:before="1" w:line="360" w:lineRule="auto"/>
        <w:ind w:left="1558" w:right="4427" w:firstLine="0"/>
        <w:rPr>
          <w:sz w:val="28"/>
        </w:rPr>
      </w:pPr>
      <w:r>
        <w:rPr>
          <w:sz w:val="28"/>
        </w:rPr>
        <w:t>Литература</w:t>
      </w:r>
      <w:r>
        <w:rPr>
          <w:spacing w:val="-9"/>
          <w:sz w:val="28"/>
        </w:rPr>
        <w:t xml:space="preserve"> </w:t>
      </w:r>
      <w:r>
        <w:rPr>
          <w:sz w:val="28"/>
        </w:rPr>
        <w:t>второй</w:t>
      </w:r>
      <w:r>
        <w:rPr>
          <w:spacing w:val="-9"/>
          <w:sz w:val="28"/>
        </w:rPr>
        <w:t xml:space="preserve"> </w:t>
      </w:r>
      <w:r>
        <w:rPr>
          <w:sz w:val="28"/>
        </w:rPr>
        <w:t>половины</w:t>
      </w:r>
      <w:r>
        <w:rPr>
          <w:spacing w:val="-6"/>
          <w:sz w:val="28"/>
        </w:rPr>
        <w:t xml:space="preserve"> </w:t>
      </w:r>
      <w:r>
        <w:rPr>
          <w:sz w:val="28"/>
        </w:rPr>
        <w:t>XIX</w:t>
      </w:r>
      <w:r>
        <w:rPr>
          <w:spacing w:val="-11"/>
          <w:sz w:val="28"/>
        </w:rPr>
        <w:t xml:space="preserve"> </w:t>
      </w:r>
      <w:r>
        <w:rPr>
          <w:sz w:val="28"/>
        </w:rPr>
        <w:t>в. И.С. Тургенев. Рассказ «Муму».</w:t>
      </w:r>
    </w:p>
    <w:p w:rsidR="00E531B3" w:rsidRDefault="00E03CF9">
      <w:pPr>
        <w:pStyle w:val="a3"/>
        <w:tabs>
          <w:tab w:val="left" w:pos="10278"/>
        </w:tabs>
        <w:spacing w:line="321" w:lineRule="exact"/>
        <w:ind w:left="1558" w:firstLine="0"/>
        <w:jc w:val="left"/>
      </w:pPr>
      <w:r>
        <w:t>Н.А.</w:t>
      </w:r>
      <w:r>
        <w:rPr>
          <w:spacing w:val="45"/>
        </w:rPr>
        <w:t xml:space="preserve"> </w:t>
      </w:r>
      <w:r>
        <w:t>Некрасов.</w:t>
      </w:r>
      <w:r>
        <w:rPr>
          <w:spacing w:val="44"/>
        </w:rPr>
        <w:t xml:space="preserve"> </w:t>
      </w:r>
      <w:r>
        <w:t>Стихотворения</w:t>
      </w:r>
      <w:r>
        <w:rPr>
          <w:spacing w:val="47"/>
        </w:rPr>
        <w:t xml:space="preserve"> </w:t>
      </w:r>
      <w:r>
        <w:t>«Крестьянские</w:t>
      </w:r>
      <w:r>
        <w:rPr>
          <w:spacing w:val="45"/>
        </w:rPr>
        <w:t xml:space="preserve"> </w:t>
      </w:r>
      <w:r>
        <w:t>дети»,</w:t>
      </w:r>
      <w:r>
        <w:rPr>
          <w:spacing w:val="47"/>
        </w:rPr>
        <w:t xml:space="preserve"> </w:t>
      </w:r>
      <w:r>
        <w:rPr>
          <w:spacing w:val="-2"/>
        </w:rPr>
        <w:t>«Школьник».</w:t>
      </w:r>
      <w:r>
        <w:tab/>
      </w:r>
      <w:r>
        <w:rPr>
          <w:spacing w:val="-2"/>
        </w:rPr>
        <w:t>Поэма</w:t>
      </w:r>
    </w:p>
    <w:p w:rsidR="00E531B3" w:rsidRDefault="00E03CF9">
      <w:pPr>
        <w:pStyle w:val="a3"/>
        <w:spacing w:before="161"/>
        <w:ind w:firstLine="0"/>
      </w:pPr>
      <w:r>
        <w:t>«Мороз,</w:t>
      </w:r>
      <w:r>
        <w:rPr>
          <w:spacing w:val="-8"/>
        </w:rPr>
        <w:t xml:space="preserve"> </w:t>
      </w:r>
      <w:r>
        <w:t>Красный</w:t>
      </w:r>
      <w:r>
        <w:rPr>
          <w:spacing w:val="-7"/>
        </w:rPr>
        <w:t xml:space="preserve"> </w:t>
      </w:r>
      <w:r>
        <w:t>нос»</w:t>
      </w:r>
      <w:r>
        <w:rPr>
          <w:spacing w:val="-6"/>
        </w:rPr>
        <w:t xml:space="preserve"> </w:t>
      </w:r>
      <w:r>
        <w:rPr>
          <w:spacing w:val="-2"/>
        </w:rPr>
        <w:t>(фрагмент).</w:t>
      </w:r>
    </w:p>
    <w:p w:rsidR="00E531B3" w:rsidRDefault="00E03CF9">
      <w:pPr>
        <w:pStyle w:val="a3"/>
        <w:spacing w:before="163"/>
        <w:ind w:left="1558" w:firstLine="0"/>
      </w:pPr>
      <w:r>
        <w:t>Л.Н.</w:t>
      </w:r>
      <w:r>
        <w:rPr>
          <w:spacing w:val="-13"/>
        </w:rPr>
        <w:t xml:space="preserve"> </w:t>
      </w:r>
      <w:r>
        <w:t>Толстой.</w:t>
      </w:r>
      <w:r>
        <w:rPr>
          <w:spacing w:val="-8"/>
        </w:rPr>
        <w:t xml:space="preserve"> </w:t>
      </w:r>
      <w:r>
        <w:t>Рассказ</w:t>
      </w:r>
      <w:r>
        <w:rPr>
          <w:spacing w:val="-8"/>
        </w:rPr>
        <w:t xml:space="preserve"> </w:t>
      </w:r>
      <w:r>
        <w:t>«Кавказский</w:t>
      </w:r>
      <w:r>
        <w:rPr>
          <w:spacing w:val="-6"/>
        </w:rPr>
        <w:t xml:space="preserve"> </w:t>
      </w:r>
      <w:r>
        <w:rPr>
          <w:spacing w:val="-2"/>
        </w:rPr>
        <w:t>пленник».</w:t>
      </w:r>
    </w:p>
    <w:p w:rsidR="00E531B3" w:rsidRDefault="00E03CF9">
      <w:pPr>
        <w:pStyle w:val="a5"/>
        <w:numPr>
          <w:ilvl w:val="2"/>
          <w:numId w:val="168"/>
        </w:numPr>
        <w:tabs>
          <w:tab w:val="left" w:pos="2396"/>
        </w:tabs>
        <w:spacing w:before="161"/>
        <w:ind w:left="2396" w:hanging="838"/>
        <w:jc w:val="both"/>
        <w:rPr>
          <w:sz w:val="28"/>
        </w:rPr>
      </w:pPr>
      <w:r>
        <w:rPr>
          <w:sz w:val="28"/>
        </w:rPr>
        <w:t>Литература</w:t>
      </w:r>
      <w:r>
        <w:rPr>
          <w:spacing w:val="-5"/>
          <w:sz w:val="28"/>
        </w:rPr>
        <w:t xml:space="preserve"> </w:t>
      </w:r>
      <w:r>
        <w:rPr>
          <w:sz w:val="28"/>
        </w:rPr>
        <w:t>XIX</w:t>
      </w:r>
      <w:r>
        <w:rPr>
          <w:spacing w:val="-9"/>
          <w:sz w:val="28"/>
        </w:rPr>
        <w:t xml:space="preserve"> </w:t>
      </w:r>
      <w:r>
        <w:rPr>
          <w:sz w:val="28"/>
        </w:rPr>
        <w:t>–</w:t>
      </w:r>
      <w:r>
        <w:rPr>
          <w:spacing w:val="-6"/>
          <w:sz w:val="28"/>
        </w:rPr>
        <w:t xml:space="preserve"> </w:t>
      </w:r>
      <w:r>
        <w:rPr>
          <w:sz w:val="28"/>
        </w:rPr>
        <w:t>XX</w:t>
      </w:r>
      <w:r>
        <w:rPr>
          <w:spacing w:val="-7"/>
          <w:sz w:val="28"/>
        </w:rPr>
        <w:t xml:space="preserve"> </w:t>
      </w:r>
      <w:r>
        <w:rPr>
          <w:spacing w:val="-5"/>
          <w:sz w:val="28"/>
        </w:rPr>
        <w:t>вв.</w:t>
      </w:r>
    </w:p>
    <w:p w:rsidR="00E531B3" w:rsidRDefault="00E03CF9">
      <w:pPr>
        <w:pStyle w:val="a3"/>
        <w:spacing w:before="160" w:line="360" w:lineRule="auto"/>
        <w:ind w:right="143"/>
      </w:pPr>
      <w:r>
        <w:t>Стихотворения отечественных поэтов XIX – XX вв. о родной природе</w:t>
      </w:r>
      <w:r>
        <w:rPr>
          <w:spacing w:val="40"/>
        </w:rPr>
        <w:t xml:space="preserve"> </w:t>
      </w:r>
      <w:r>
        <w:t>и о связи человека с Родиной (не менее пяти стихотворений трех поэтов). Стихотворения А.К. Толстого, Ф.И. Тютче</w:t>
      </w:r>
      <w:r>
        <w:t>ва, А.А. Фета, И.А. Бунина, А.А. Блока, С.А. Есенина, Н.М. Рубцова, Ю.П. Кузнецова.</w:t>
      </w:r>
    </w:p>
    <w:p w:rsidR="00E531B3" w:rsidRDefault="00E03CF9">
      <w:pPr>
        <w:pStyle w:val="a3"/>
        <w:spacing w:before="1"/>
        <w:ind w:left="1558" w:firstLine="0"/>
      </w:pPr>
      <w:r>
        <w:t>Юмористические</w:t>
      </w:r>
      <w:r>
        <w:rPr>
          <w:spacing w:val="-12"/>
        </w:rPr>
        <w:t xml:space="preserve"> </w:t>
      </w:r>
      <w:r>
        <w:t>рассказы</w:t>
      </w:r>
      <w:r>
        <w:rPr>
          <w:spacing w:val="-9"/>
        </w:rPr>
        <w:t xml:space="preserve"> </w:t>
      </w:r>
      <w:r>
        <w:t>отечественных</w:t>
      </w:r>
      <w:r>
        <w:rPr>
          <w:spacing w:val="-10"/>
        </w:rPr>
        <w:t xml:space="preserve"> </w:t>
      </w:r>
      <w:r>
        <w:t>писателей</w:t>
      </w:r>
      <w:r>
        <w:rPr>
          <w:spacing w:val="-4"/>
        </w:rPr>
        <w:t xml:space="preserve"> </w:t>
      </w:r>
      <w:r>
        <w:t>XIX</w:t>
      </w:r>
      <w:r>
        <w:rPr>
          <w:spacing w:val="-8"/>
        </w:rPr>
        <w:t xml:space="preserve"> </w:t>
      </w:r>
      <w:r>
        <w:t>–</w:t>
      </w:r>
      <w:r>
        <w:rPr>
          <w:spacing w:val="-8"/>
        </w:rPr>
        <w:t xml:space="preserve"> </w:t>
      </w:r>
      <w:r>
        <w:t>XX</w:t>
      </w:r>
      <w:r>
        <w:rPr>
          <w:spacing w:val="-8"/>
        </w:rPr>
        <w:t xml:space="preserve"> </w:t>
      </w:r>
      <w:r>
        <w:rPr>
          <w:spacing w:val="-5"/>
        </w:rPr>
        <w:t>вв.</w:t>
      </w:r>
    </w:p>
    <w:p w:rsidR="00E531B3" w:rsidRDefault="00E03CF9">
      <w:pPr>
        <w:pStyle w:val="a3"/>
        <w:spacing w:before="160"/>
        <w:ind w:left="1558" w:firstLine="0"/>
      </w:pPr>
      <w:r>
        <w:t>А.П.</w:t>
      </w:r>
      <w:r>
        <w:rPr>
          <w:spacing w:val="53"/>
        </w:rPr>
        <w:t xml:space="preserve"> </w:t>
      </w:r>
      <w:r>
        <w:t>Чехов</w:t>
      </w:r>
      <w:r>
        <w:rPr>
          <w:spacing w:val="56"/>
        </w:rPr>
        <w:t xml:space="preserve"> </w:t>
      </w:r>
      <w:r>
        <w:t>(два</w:t>
      </w:r>
      <w:r>
        <w:rPr>
          <w:spacing w:val="56"/>
        </w:rPr>
        <w:t xml:space="preserve"> </w:t>
      </w:r>
      <w:r>
        <w:t>рассказа</w:t>
      </w:r>
      <w:r>
        <w:rPr>
          <w:spacing w:val="57"/>
        </w:rPr>
        <w:t xml:space="preserve"> </w:t>
      </w:r>
      <w:r>
        <w:t>по</w:t>
      </w:r>
      <w:r>
        <w:rPr>
          <w:spacing w:val="57"/>
        </w:rPr>
        <w:t xml:space="preserve"> </w:t>
      </w:r>
      <w:r>
        <w:t>выбору).</w:t>
      </w:r>
      <w:r>
        <w:rPr>
          <w:spacing w:val="56"/>
        </w:rPr>
        <w:t xml:space="preserve"> </w:t>
      </w:r>
      <w:r>
        <w:t>Например,</w:t>
      </w:r>
      <w:r>
        <w:rPr>
          <w:spacing w:val="56"/>
        </w:rPr>
        <w:t xml:space="preserve"> </w:t>
      </w:r>
      <w:r>
        <w:t>«Лошадиная</w:t>
      </w:r>
      <w:r>
        <w:rPr>
          <w:spacing w:val="58"/>
        </w:rPr>
        <w:t xml:space="preserve"> </w:t>
      </w:r>
      <w:r>
        <w:rPr>
          <w:spacing w:val="-2"/>
        </w:rPr>
        <w:t>фамилия»,</w:t>
      </w:r>
    </w:p>
    <w:p w:rsidR="00E531B3" w:rsidRDefault="00E03CF9">
      <w:pPr>
        <w:pStyle w:val="a3"/>
        <w:spacing w:before="160"/>
        <w:ind w:firstLine="0"/>
      </w:pPr>
      <w:r>
        <w:t>«Мальчики»,</w:t>
      </w:r>
      <w:r>
        <w:rPr>
          <w:spacing w:val="-13"/>
        </w:rPr>
        <w:t xml:space="preserve"> </w:t>
      </w:r>
      <w:r>
        <w:t>«Хирургия»</w:t>
      </w:r>
      <w:r>
        <w:rPr>
          <w:spacing w:val="-13"/>
        </w:rPr>
        <w:t xml:space="preserve"> </w:t>
      </w:r>
      <w:r>
        <w:t>и</w:t>
      </w:r>
      <w:r>
        <w:rPr>
          <w:spacing w:val="-10"/>
        </w:rPr>
        <w:t xml:space="preserve"> </w:t>
      </w:r>
      <w:r>
        <w:rPr>
          <w:spacing w:val="-2"/>
        </w:rPr>
        <w:t>другие.</w:t>
      </w:r>
    </w:p>
    <w:p w:rsidR="00E531B3" w:rsidRDefault="00E03CF9">
      <w:pPr>
        <w:pStyle w:val="a3"/>
        <w:spacing w:before="163" w:line="360" w:lineRule="auto"/>
        <w:jc w:val="left"/>
      </w:pPr>
      <w:r>
        <w:t>М.М.</w:t>
      </w:r>
      <w:r>
        <w:rPr>
          <w:spacing w:val="40"/>
        </w:rPr>
        <w:t xml:space="preserve"> </w:t>
      </w:r>
      <w:r>
        <w:t>Зощенко</w:t>
      </w:r>
      <w:r>
        <w:rPr>
          <w:spacing w:val="40"/>
        </w:rPr>
        <w:t xml:space="preserve"> </w:t>
      </w:r>
      <w:r>
        <w:t>(два</w:t>
      </w:r>
      <w:r>
        <w:rPr>
          <w:spacing w:val="40"/>
        </w:rPr>
        <w:t xml:space="preserve"> </w:t>
      </w:r>
      <w:r>
        <w:t>рассказа</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«Галоша»,</w:t>
      </w:r>
      <w:r>
        <w:rPr>
          <w:spacing w:val="40"/>
        </w:rPr>
        <w:t xml:space="preserve"> </w:t>
      </w:r>
      <w:r>
        <w:t>«Леля</w:t>
      </w:r>
      <w:r>
        <w:rPr>
          <w:spacing w:val="40"/>
        </w:rPr>
        <w:t xml:space="preserve"> </w:t>
      </w:r>
      <w:r>
        <w:t>и</w:t>
      </w:r>
      <w:r>
        <w:rPr>
          <w:spacing w:val="80"/>
          <w:w w:val="150"/>
        </w:rPr>
        <w:t xml:space="preserve"> </w:t>
      </w:r>
      <w:r>
        <w:t>Минька», «Елка», «Золотые слова», «Встреча» и другие.</w:t>
      </w:r>
    </w:p>
    <w:p w:rsidR="00E531B3" w:rsidRDefault="00E03CF9">
      <w:pPr>
        <w:pStyle w:val="a3"/>
        <w:spacing w:line="360" w:lineRule="auto"/>
        <w:jc w:val="left"/>
      </w:pPr>
      <w:r>
        <w:t>Произведения</w:t>
      </w:r>
      <w:r>
        <w:rPr>
          <w:spacing w:val="34"/>
        </w:rPr>
        <w:t xml:space="preserve"> </w:t>
      </w:r>
      <w:r>
        <w:t>отечественной</w:t>
      </w:r>
      <w:r>
        <w:rPr>
          <w:spacing w:val="34"/>
        </w:rPr>
        <w:t xml:space="preserve"> </w:t>
      </w:r>
      <w:r>
        <w:t>литературы</w:t>
      </w:r>
      <w:r>
        <w:rPr>
          <w:spacing w:val="34"/>
        </w:rPr>
        <w:t xml:space="preserve"> </w:t>
      </w:r>
      <w:r>
        <w:t>о</w:t>
      </w:r>
      <w:r>
        <w:rPr>
          <w:spacing w:val="34"/>
        </w:rPr>
        <w:t xml:space="preserve"> </w:t>
      </w:r>
      <w:r>
        <w:t>природе</w:t>
      </w:r>
      <w:r>
        <w:rPr>
          <w:spacing w:val="34"/>
        </w:rPr>
        <w:t xml:space="preserve"> </w:t>
      </w:r>
      <w:r>
        <w:t>и</w:t>
      </w:r>
      <w:r>
        <w:rPr>
          <w:spacing w:val="34"/>
        </w:rPr>
        <w:t xml:space="preserve"> </w:t>
      </w:r>
      <w:r>
        <w:t>животных</w:t>
      </w:r>
      <w:r>
        <w:rPr>
          <w:spacing w:val="34"/>
        </w:rPr>
        <w:t xml:space="preserve"> </w:t>
      </w:r>
      <w:r>
        <w:t>(не</w:t>
      </w:r>
      <w:r>
        <w:rPr>
          <w:spacing w:val="34"/>
        </w:rPr>
        <w:t xml:space="preserve"> </w:t>
      </w:r>
      <w:r>
        <w:t>менее двух). А.И. Куприн, М.М. Пришвин, К.Г. Паустовский и другие.</w:t>
      </w:r>
    </w:p>
    <w:p w:rsidR="00E531B3" w:rsidRDefault="00E03CF9">
      <w:pPr>
        <w:pStyle w:val="a3"/>
        <w:spacing w:before="1" w:line="360" w:lineRule="auto"/>
        <w:jc w:val="left"/>
      </w:pPr>
      <w:r>
        <w:t>А.П.</w:t>
      </w:r>
      <w:r>
        <w:rPr>
          <w:spacing w:val="-5"/>
        </w:rPr>
        <w:t xml:space="preserve"> </w:t>
      </w:r>
      <w:r>
        <w:t>Платонов.</w:t>
      </w:r>
      <w:r>
        <w:rPr>
          <w:spacing w:val="-5"/>
        </w:rPr>
        <w:t xml:space="preserve"> </w:t>
      </w:r>
      <w:r>
        <w:t>Рассказы</w:t>
      </w:r>
      <w:r>
        <w:rPr>
          <w:spacing w:val="-5"/>
        </w:rPr>
        <w:t xml:space="preserve"> </w:t>
      </w:r>
      <w:r>
        <w:t>(один</w:t>
      </w:r>
      <w:r>
        <w:rPr>
          <w:spacing w:val="-5"/>
        </w:rPr>
        <w:t xml:space="preserve"> </w:t>
      </w:r>
      <w:r>
        <w:t>по</w:t>
      </w:r>
      <w:r>
        <w:rPr>
          <w:spacing w:val="-5"/>
        </w:rPr>
        <w:t xml:space="preserve"> </w:t>
      </w:r>
      <w:r>
        <w:t>выбору).</w:t>
      </w:r>
      <w:r>
        <w:rPr>
          <w:spacing w:val="-5"/>
        </w:rPr>
        <w:t xml:space="preserve"> </w:t>
      </w:r>
      <w:r>
        <w:t>Например,</w:t>
      </w:r>
      <w:r>
        <w:rPr>
          <w:spacing w:val="-5"/>
        </w:rPr>
        <w:t xml:space="preserve"> </w:t>
      </w:r>
      <w:r>
        <w:t>«Корова»,</w:t>
      </w:r>
      <w:r>
        <w:rPr>
          <w:spacing w:val="-5"/>
        </w:rPr>
        <w:t xml:space="preserve"> </w:t>
      </w:r>
      <w:r>
        <w:t>«Никита»</w:t>
      </w:r>
      <w:r>
        <w:rPr>
          <w:spacing w:val="-5"/>
        </w:rPr>
        <w:t xml:space="preserve"> </w:t>
      </w:r>
      <w:r>
        <w:t xml:space="preserve">и </w:t>
      </w:r>
      <w:r>
        <w:rPr>
          <w:spacing w:val="-2"/>
        </w:rPr>
        <w:t>другие.</w:t>
      </w:r>
    </w:p>
    <w:p w:rsidR="00E531B3" w:rsidRDefault="00E03CF9">
      <w:pPr>
        <w:pStyle w:val="a3"/>
        <w:spacing w:line="321" w:lineRule="exact"/>
        <w:ind w:left="1558" w:firstLine="0"/>
        <w:jc w:val="left"/>
      </w:pPr>
      <w:r>
        <w:t>В.П.</w:t>
      </w:r>
      <w:r>
        <w:rPr>
          <w:spacing w:val="-9"/>
        </w:rPr>
        <w:t xml:space="preserve"> </w:t>
      </w:r>
      <w:r>
        <w:t>Астафьев.</w:t>
      </w:r>
      <w:r>
        <w:rPr>
          <w:spacing w:val="-8"/>
        </w:rPr>
        <w:t xml:space="preserve"> </w:t>
      </w:r>
      <w:r>
        <w:t>Рассказ</w:t>
      </w:r>
      <w:r>
        <w:rPr>
          <w:spacing w:val="-7"/>
        </w:rPr>
        <w:t xml:space="preserve"> </w:t>
      </w:r>
      <w:r>
        <w:t>«Васюткино</w:t>
      </w:r>
      <w:r>
        <w:rPr>
          <w:spacing w:val="-9"/>
        </w:rPr>
        <w:t xml:space="preserve"> </w:t>
      </w:r>
      <w:r>
        <w:rPr>
          <w:spacing w:val="-2"/>
        </w:rPr>
        <w:t>озеро».</w:t>
      </w:r>
    </w:p>
    <w:p w:rsidR="00E531B3" w:rsidRDefault="00E03CF9">
      <w:pPr>
        <w:pStyle w:val="a5"/>
        <w:numPr>
          <w:ilvl w:val="2"/>
          <w:numId w:val="168"/>
        </w:numPr>
        <w:tabs>
          <w:tab w:val="left" w:pos="2396"/>
        </w:tabs>
        <w:spacing w:before="159"/>
        <w:ind w:left="2396" w:hanging="838"/>
        <w:rPr>
          <w:sz w:val="28"/>
        </w:rPr>
      </w:pPr>
      <w:r>
        <w:rPr>
          <w:sz w:val="28"/>
        </w:rPr>
        <w:t>Литература</w:t>
      </w:r>
      <w:r>
        <w:rPr>
          <w:spacing w:val="-5"/>
          <w:sz w:val="28"/>
        </w:rPr>
        <w:t xml:space="preserve"> </w:t>
      </w:r>
      <w:r>
        <w:rPr>
          <w:sz w:val="28"/>
        </w:rPr>
        <w:t>XX</w:t>
      </w:r>
      <w:r>
        <w:rPr>
          <w:spacing w:val="-6"/>
          <w:sz w:val="28"/>
        </w:rPr>
        <w:t xml:space="preserve"> </w:t>
      </w:r>
      <w:r>
        <w:rPr>
          <w:sz w:val="28"/>
        </w:rPr>
        <w:t>–</w:t>
      </w:r>
      <w:r>
        <w:rPr>
          <w:spacing w:val="-6"/>
          <w:sz w:val="28"/>
        </w:rPr>
        <w:t xml:space="preserve"> </w:t>
      </w:r>
      <w:r>
        <w:rPr>
          <w:sz w:val="28"/>
        </w:rPr>
        <w:t>начала</w:t>
      </w:r>
      <w:r>
        <w:rPr>
          <w:spacing w:val="-6"/>
          <w:sz w:val="28"/>
        </w:rPr>
        <w:t xml:space="preserve"> </w:t>
      </w:r>
      <w:r>
        <w:rPr>
          <w:sz w:val="28"/>
        </w:rPr>
        <w:t>XXI</w:t>
      </w:r>
      <w:r>
        <w:rPr>
          <w:spacing w:val="-5"/>
          <w:sz w:val="28"/>
        </w:rPr>
        <w:t xml:space="preserve"> вв.</w:t>
      </w:r>
    </w:p>
    <w:p w:rsidR="00E531B3" w:rsidRDefault="00E03CF9">
      <w:pPr>
        <w:pStyle w:val="a3"/>
        <w:spacing w:before="163" w:line="360" w:lineRule="auto"/>
        <w:jc w:val="left"/>
      </w:pPr>
      <w:r>
        <w:t>Произведения</w:t>
      </w:r>
      <w:r>
        <w:rPr>
          <w:spacing w:val="40"/>
        </w:rPr>
        <w:t xml:space="preserve"> </w:t>
      </w:r>
      <w:r>
        <w:t>отечественной</w:t>
      </w:r>
      <w:r>
        <w:rPr>
          <w:spacing w:val="40"/>
        </w:rPr>
        <w:t xml:space="preserve"> </w:t>
      </w:r>
      <w:r>
        <w:t>литературы</w:t>
      </w:r>
      <w:r>
        <w:rPr>
          <w:spacing w:val="40"/>
        </w:rPr>
        <w:t xml:space="preserve"> </w:t>
      </w:r>
      <w:r>
        <w:t>на</w:t>
      </w:r>
      <w:r>
        <w:rPr>
          <w:spacing w:val="40"/>
        </w:rPr>
        <w:t xml:space="preserve"> </w:t>
      </w:r>
      <w:r>
        <w:t>тему</w:t>
      </w:r>
      <w:r>
        <w:rPr>
          <w:spacing w:val="40"/>
        </w:rPr>
        <w:t xml:space="preserve"> </w:t>
      </w:r>
      <w:r>
        <w:t>«Человек</w:t>
      </w:r>
      <w:r>
        <w:rPr>
          <w:spacing w:val="40"/>
        </w:rPr>
        <w:t xml:space="preserve"> </w:t>
      </w:r>
      <w:r>
        <w:t>на</w:t>
      </w:r>
      <w:r>
        <w:rPr>
          <w:spacing w:val="40"/>
        </w:rPr>
        <w:t xml:space="preserve"> </w:t>
      </w:r>
      <w:r>
        <w:t>войне»</w:t>
      </w:r>
      <w:r>
        <w:rPr>
          <w:spacing w:val="40"/>
        </w:rPr>
        <w:t xml:space="preserve"> </w:t>
      </w:r>
      <w:r>
        <w:t>(не менее</w:t>
      </w:r>
      <w:r>
        <w:rPr>
          <w:spacing w:val="52"/>
        </w:rPr>
        <w:t xml:space="preserve"> </w:t>
      </w:r>
      <w:r>
        <w:t>двух).</w:t>
      </w:r>
      <w:r>
        <w:rPr>
          <w:spacing w:val="56"/>
        </w:rPr>
        <w:t xml:space="preserve"> </w:t>
      </w:r>
      <w:r>
        <w:t>Например,</w:t>
      </w:r>
      <w:r>
        <w:rPr>
          <w:spacing w:val="57"/>
        </w:rPr>
        <w:t xml:space="preserve"> </w:t>
      </w:r>
      <w:r>
        <w:t>Л.А.</w:t>
      </w:r>
      <w:r>
        <w:rPr>
          <w:spacing w:val="56"/>
        </w:rPr>
        <w:t xml:space="preserve"> </w:t>
      </w:r>
      <w:r>
        <w:t>Кассиль</w:t>
      </w:r>
      <w:r>
        <w:rPr>
          <w:spacing w:val="56"/>
        </w:rPr>
        <w:t xml:space="preserve"> </w:t>
      </w:r>
      <w:r>
        <w:t>«Дорогие</w:t>
      </w:r>
      <w:r>
        <w:rPr>
          <w:spacing w:val="57"/>
        </w:rPr>
        <w:t xml:space="preserve"> </w:t>
      </w:r>
      <w:r>
        <w:t>мои</w:t>
      </w:r>
      <w:r>
        <w:rPr>
          <w:spacing w:val="58"/>
        </w:rPr>
        <w:t xml:space="preserve"> </w:t>
      </w:r>
      <w:r>
        <w:t>мальчишки»,</w:t>
      </w:r>
      <w:r>
        <w:rPr>
          <w:spacing w:val="56"/>
        </w:rPr>
        <w:t xml:space="preserve"> </w:t>
      </w:r>
      <w:r>
        <w:t>Ю.Я.</w:t>
      </w:r>
      <w:r>
        <w:rPr>
          <w:spacing w:val="57"/>
        </w:rPr>
        <w:t xml:space="preserve"> </w:t>
      </w:r>
      <w:r>
        <w:rPr>
          <w:spacing w:val="-2"/>
        </w:rPr>
        <w:t>Яковлев</w:t>
      </w:r>
    </w:p>
    <w:p w:rsidR="00E531B3" w:rsidRDefault="00E03CF9">
      <w:pPr>
        <w:pStyle w:val="a3"/>
        <w:spacing w:before="1" w:line="360" w:lineRule="auto"/>
        <w:ind w:firstLine="0"/>
        <w:jc w:val="left"/>
      </w:pPr>
      <w:r>
        <w:t>«Девочки</w:t>
      </w:r>
      <w:r>
        <w:rPr>
          <w:spacing w:val="-5"/>
        </w:rPr>
        <w:t xml:space="preserve"> </w:t>
      </w:r>
      <w:r>
        <w:t>с</w:t>
      </w:r>
      <w:r>
        <w:rPr>
          <w:spacing w:val="-5"/>
        </w:rPr>
        <w:t xml:space="preserve"> </w:t>
      </w:r>
      <w:r>
        <w:t>Васильевского</w:t>
      </w:r>
      <w:r>
        <w:rPr>
          <w:spacing w:val="-5"/>
        </w:rPr>
        <w:t xml:space="preserve"> </w:t>
      </w:r>
      <w:r>
        <w:t>острова»,</w:t>
      </w:r>
      <w:r>
        <w:rPr>
          <w:spacing w:val="-5"/>
        </w:rPr>
        <w:t xml:space="preserve"> </w:t>
      </w:r>
      <w:r>
        <w:t>В.П.</w:t>
      </w:r>
      <w:r>
        <w:rPr>
          <w:spacing w:val="-5"/>
        </w:rPr>
        <w:t xml:space="preserve"> </w:t>
      </w:r>
      <w:r>
        <w:t>Катаев</w:t>
      </w:r>
      <w:r>
        <w:rPr>
          <w:spacing w:val="-5"/>
        </w:rPr>
        <w:t xml:space="preserve"> </w:t>
      </w:r>
      <w:r>
        <w:t>«Сын</w:t>
      </w:r>
      <w:r>
        <w:rPr>
          <w:spacing w:val="-5"/>
        </w:rPr>
        <w:t xml:space="preserve"> </w:t>
      </w:r>
      <w:r>
        <w:t>полка»,</w:t>
      </w:r>
      <w:r>
        <w:rPr>
          <w:spacing w:val="-5"/>
        </w:rPr>
        <w:t xml:space="preserve"> </w:t>
      </w:r>
      <w:r>
        <w:t>К.М.</w:t>
      </w:r>
      <w:r>
        <w:rPr>
          <w:spacing w:val="-5"/>
        </w:rPr>
        <w:t xml:space="preserve"> </w:t>
      </w:r>
      <w:r>
        <w:t>Симонов</w:t>
      </w:r>
      <w:r>
        <w:rPr>
          <w:spacing w:val="-5"/>
        </w:rPr>
        <w:t xml:space="preserve"> </w:t>
      </w:r>
      <w:r>
        <w:t>«Сын артиллериста» и другие.</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0" w:lineRule="auto"/>
        <w:ind w:right="145"/>
      </w:pPr>
      <w:r>
        <w:lastRenderedPageBreak/>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w:t>
      </w:r>
    </w:p>
    <w:p w:rsidR="00E531B3" w:rsidRDefault="00E03CF9">
      <w:pPr>
        <w:pStyle w:val="a3"/>
        <w:spacing w:line="362" w:lineRule="auto"/>
        <w:ind w:right="145"/>
      </w:pPr>
      <w:r>
        <w:t xml:space="preserve">Произведения </w:t>
      </w:r>
      <w:r>
        <w:t>приключенческого жанра отечественных писателей</w:t>
      </w:r>
      <w:r>
        <w:rPr>
          <w:spacing w:val="40"/>
        </w:rPr>
        <w:t xml:space="preserve"> </w:t>
      </w:r>
      <w:r>
        <w:t>(одно по выбору).</w:t>
      </w:r>
      <w:r>
        <w:rPr>
          <w:spacing w:val="80"/>
          <w:w w:val="150"/>
        </w:rPr>
        <w:t xml:space="preserve"> </w:t>
      </w:r>
      <w:r>
        <w:t>Например,</w:t>
      </w:r>
      <w:r>
        <w:rPr>
          <w:spacing w:val="80"/>
          <w:w w:val="150"/>
        </w:rPr>
        <w:t xml:space="preserve"> </w:t>
      </w:r>
      <w:r>
        <w:t>К.</w:t>
      </w:r>
      <w:r>
        <w:rPr>
          <w:spacing w:val="80"/>
          <w:w w:val="150"/>
        </w:rPr>
        <w:t xml:space="preserve"> </w:t>
      </w:r>
      <w:r>
        <w:t>Булычев</w:t>
      </w:r>
      <w:r>
        <w:rPr>
          <w:spacing w:val="80"/>
          <w:w w:val="150"/>
        </w:rPr>
        <w:t xml:space="preserve"> </w:t>
      </w:r>
      <w:r>
        <w:t>«Девочка,</w:t>
      </w:r>
      <w:r>
        <w:rPr>
          <w:spacing w:val="80"/>
          <w:w w:val="150"/>
        </w:rPr>
        <w:t xml:space="preserve"> </w:t>
      </w:r>
      <w:r>
        <w:t>с</w:t>
      </w:r>
      <w:r>
        <w:rPr>
          <w:spacing w:val="80"/>
          <w:w w:val="150"/>
        </w:rPr>
        <w:t xml:space="preserve"> </w:t>
      </w:r>
      <w:r>
        <w:t>которой</w:t>
      </w:r>
      <w:r>
        <w:rPr>
          <w:spacing w:val="80"/>
          <w:w w:val="150"/>
        </w:rPr>
        <w:t xml:space="preserve"> </w:t>
      </w:r>
      <w:r>
        <w:t>ничего</w:t>
      </w:r>
      <w:r>
        <w:rPr>
          <w:spacing w:val="80"/>
          <w:w w:val="150"/>
        </w:rPr>
        <w:t xml:space="preserve"> </w:t>
      </w:r>
      <w:r>
        <w:t>не</w:t>
      </w:r>
      <w:r>
        <w:rPr>
          <w:spacing w:val="80"/>
          <w:w w:val="150"/>
        </w:rPr>
        <w:t xml:space="preserve"> </w:t>
      </w:r>
      <w:r>
        <w:t>случится»,</w:t>
      </w:r>
    </w:p>
    <w:p w:rsidR="00E531B3" w:rsidRDefault="00E03CF9">
      <w:pPr>
        <w:pStyle w:val="a3"/>
        <w:spacing w:line="317" w:lineRule="exact"/>
        <w:ind w:firstLine="0"/>
      </w:pPr>
      <w:r>
        <w:t>«Миллион</w:t>
      </w:r>
      <w:r>
        <w:rPr>
          <w:spacing w:val="-11"/>
        </w:rPr>
        <w:t xml:space="preserve"> </w:t>
      </w:r>
      <w:r>
        <w:t>приключений»</w:t>
      </w:r>
      <w:r>
        <w:rPr>
          <w:spacing w:val="-10"/>
        </w:rPr>
        <w:t xml:space="preserve"> </w:t>
      </w:r>
      <w:r>
        <w:t>(главы</w:t>
      </w:r>
      <w:r>
        <w:rPr>
          <w:spacing w:val="-11"/>
        </w:rPr>
        <w:t xml:space="preserve"> </w:t>
      </w:r>
      <w:r>
        <w:t>по</w:t>
      </w:r>
      <w:r>
        <w:rPr>
          <w:spacing w:val="-8"/>
        </w:rPr>
        <w:t xml:space="preserve"> </w:t>
      </w:r>
      <w:r>
        <w:t>выбору)</w:t>
      </w:r>
      <w:r>
        <w:rPr>
          <w:spacing w:val="-9"/>
        </w:rPr>
        <w:t xml:space="preserve"> </w:t>
      </w:r>
      <w:r>
        <w:t>и</w:t>
      </w:r>
      <w:r>
        <w:rPr>
          <w:spacing w:val="-7"/>
        </w:rPr>
        <w:t xml:space="preserve"> </w:t>
      </w:r>
      <w:r>
        <w:rPr>
          <w:spacing w:val="-2"/>
        </w:rPr>
        <w:t>другие.</w:t>
      </w:r>
    </w:p>
    <w:p w:rsidR="00E531B3" w:rsidRDefault="00E03CF9">
      <w:pPr>
        <w:pStyle w:val="a5"/>
        <w:numPr>
          <w:ilvl w:val="2"/>
          <w:numId w:val="168"/>
        </w:numPr>
        <w:tabs>
          <w:tab w:val="left" w:pos="2396"/>
        </w:tabs>
        <w:spacing w:before="160"/>
        <w:ind w:left="2396" w:hanging="838"/>
        <w:jc w:val="both"/>
        <w:rPr>
          <w:sz w:val="28"/>
        </w:rPr>
      </w:pPr>
      <w:r>
        <w:rPr>
          <w:sz w:val="28"/>
        </w:rPr>
        <w:t>Литература</w:t>
      </w:r>
      <w:r>
        <w:rPr>
          <w:spacing w:val="-15"/>
          <w:sz w:val="28"/>
        </w:rPr>
        <w:t xml:space="preserve"> </w:t>
      </w:r>
      <w:r>
        <w:rPr>
          <w:sz w:val="28"/>
        </w:rPr>
        <w:t>народов</w:t>
      </w:r>
      <w:r>
        <w:rPr>
          <w:spacing w:val="-14"/>
          <w:sz w:val="28"/>
        </w:rPr>
        <w:t xml:space="preserve"> </w:t>
      </w:r>
      <w:r>
        <w:rPr>
          <w:sz w:val="28"/>
        </w:rPr>
        <w:t>Российской</w:t>
      </w:r>
      <w:r>
        <w:rPr>
          <w:spacing w:val="-14"/>
          <w:sz w:val="28"/>
        </w:rPr>
        <w:t xml:space="preserve"> </w:t>
      </w:r>
      <w:r>
        <w:rPr>
          <w:spacing w:val="-2"/>
          <w:sz w:val="28"/>
        </w:rPr>
        <w:t>Федерации.</w:t>
      </w:r>
    </w:p>
    <w:p w:rsidR="00E531B3" w:rsidRDefault="00E03CF9">
      <w:pPr>
        <w:pStyle w:val="a3"/>
        <w:spacing w:before="161"/>
        <w:ind w:left="1558" w:firstLine="0"/>
        <w:jc w:val="left"/>
      </w:pPr>
      <w:r>
        <w:t>Стихотворения</w:t>
      </w:r>
      <w:r>
        <w:rPr>
          <w:spacing w:val="28"/>
        </w:rPr>
        <w:t xml:space="preserve"> </w:t>
      </w:r>
      <w:r>
        <w:t>(одно</w:t>
      </w:r>
      <w:r>
        <w:rPr>
          <w:spacing w:val="32"/>
        </w:rPr>
        <w:t xml:space="preserve"> </w:t>
      </w:r>
      <w:r>
        <w:t>по</w:t>
      </w:r>
      <w:r>
        <w:rPr>
          <w:spacing w:val="33"/>
        </w:rPr>
        <w:t xml:space="preserve"> </w:t>
      </w:r>
      <w:r>
        <w:t>выбору).</w:t>
      </w:r>
      <w:r>
        <w:rPr>
          <w:spacing w:val="31"/>
        </w:rPr>
        <w:t xml:space="preserve"> </w:t>
      </w:r>
      <w:r>
        <w:t>Р.Г.</w:t>
      </w:r>
      <w:r>
        <w:rPr>
          <w:spacing w:val="32"/>
        </w:rPr>
        <w:t xml:space="preserve"> </w:t>
      </w:r>
      <w:r>
        <w:t>Г</w:t>
      </w:r>
      <w:r>
        <w:t>амзатов</w:t>
      </w:r>
      <w:r>
        <w:rPr>
          <w:spacing w:val="32"/>
        </w:rPr>
        <w:t xml:space="preserve"> </w:t>
      </w:r>
      <w:r>
        <w:t>«Песня</w:t>
      </w:r>
      <w:r>
        <w:rPr>
          <w:spacing w:val="33"/>
        </w:rPr>
        <w:t xml:space="preserve"> </w:t>
      </w:r>
      <w:r>
        <w:t>соловья»;</w:t>
      </w:r>
      <w:r>
        <w:rPr>
          <w:spacing w:val="32"/>
        </w:rPr>
        <w:t xml:space="preserve"> </w:t>
      </w:r>
      <w:r>
        <w:t>М.</w:t>
      </w:r>
      <w:r>
        <w:rPr>
          <w:spacing w:val="33"/>
        </w:rPr>
        <w:t xml:space="preserve"> </w:t>
      </w:r>
      <w:r>
        <w:rPr>
          <w:spacing w:val="-2"/>
        </w:rPr>
        <w:t>Карим</w:t>
      </w:r>
    </w:p>
    <w:p w:rsidR="00E531B3" w:rsidRDefault="00E03CF9">
      <w:pPr>
        <w:pStyle w:val="a3"/>
        <w:spacing w:before="162"/>
        <w:ind w:firstLine="0"/>
      </w:pPr>
      <w:r>
        <w:t>«Эту</w:t>
      </w:r>
      <w:r>
        <w:rPr>
          <w:spacing w:val="-7"/>
        </w:rPr>
        <w:t xml:space="preserve"> </w:t>
      </w:r>
      <w:r>
        <w:t>песню</w:t>
      </w:r>
      <w:r>
        <w:rPr>
          <w:spacing w:val="-4"/>
        </w:rPr>
        <w:t xml:space="preserve"> </w:t>
      </w:r>
      <w:r>
        <w:t>мать</w:t>
      </w:r>
      <w:r>
        <w:rPr>
          <w:spacing w:val="-4"/>
        </w:rPr>
        <w:t xml:space="preserve"> </w:t>
      </w:r>
      <w:r>
        <w:t>мне</w:t>
      </w:r>
      <w:r>
        <w:rPr>
          <w:spacing w:val="-3"/>
        </w:rPr>
        <w:t xml:space="preserve"> </w:t>
      </w:r>
      <w:r>
        <w:rPr>
          <w:spacing w:val="-2"/>
        </w:rPr>
        <w:t>пела».</w:t>
      </w:r>
    </w:p>
    <w:p w:rsidR="00E531B3" w:rsidRDefault="00E03CF9">
      <w:pPr>
        <w:pStyle w:val="a5"/>
        <w:numPr>
          <w:ilvl w:val="2"/>
          <w:numId w:val="168"/>
        </w:numPr>
        <w:tabs>
          <w:tab w:val="left" w:pos="2393"/>
        </w:tabs>
        <w:spacing w:before="161"/>
        <w:ind w:left="2393" w:hanging="835"/>
        <w:jc w:val="both"/>
        <w:rPr>
          <w:sz w:val="28"/>
        </w:rPr>
      </w:pPr>
      <w:r>
        <w:rPr>
          <w:sz w:val="28"/>
        </w:rPr>
        <w:t>Зарубежная</w:t>
      </w:r>
      <w:r>
        <w:rPr>
          <w:spacing w:val="-13"/>
          <w:sz w:val="28"/>
        </w:rPr>
        <w:t xml:space="preserve"> </w:t>
      </w:r>
      <w:r>
        <w:rPr>
          <w:spacing w:val="-2"/>
          <w:sz w:val="28"/>
        </w:rPr>
        <w:t>литература.</w:t>
      </w:r>
    </w:p>
    <w:p w:rsidR="00E531B3" w:rsidRDefault="00E03CF9">
      <w:pPr>
        <w:pStyle w:val="a3"/>
        <w:spacing w:before="160"/>
        <w:ind w:left="1558" w:firstLine="0"/>
        <w:jc w:val="left"/>
      </w:pPr>
      <w:r>
        <w:t>Г.Х.</w:t>
      </w:r>
      <w:r>
        <w:rPr>
          <w:spacing w:val="63"/>
        </w:rPr>
        <w:t xml:space="preserve"> </w:t>
      </w:r>
      <w:r>
        <w:t>Андерсен.</w:t>
      </w:r>
      <w:r>
        <w:rPr>
          <w:spacing w:val="67"/>
        </w:rPr>
        <w:t xml:space="preserve"> </w:t>
      </w:r>
      <w:r>
        <w:t>Сказки</w:t>
      </w:r>
      <w:r>
        <w:rPr>
          <w:spacing w:val="69"/>
        </w:rPr>
        <w:t xml:space="preserve"> </w:t>
      </w:r>
      <w:r>
        <w:t>(одна</w:t>
      </w:r>
      <w:r>
        <w:rPr>
          <w:spacing w:val="68"/>
        </w:rPr>
        <w:t xml:space="preserve"> </w:t>
      </w:r>
      <w:r>
        <w:t>по</w:t>
      </w:r>
      <w:r>
        <w:rPr>
          <w:spacing w:val="68"/>
        </w:rPr>
        <w:t xml:space="preserve"> </w:t>
      </w:r>
      <w:r>
        <w:t>выбору).</w:t>
      </w:r>
      <w:r>
        <w:rPr>
          <w:spacing w:val="68"/>
        </w:rPr>
        <w:t xml:space="preserve"> </w:t>
      </w:r>
      <w:r>
        <w:t>Например,</w:t>
      </w:r>
      <w:r>
        <w:rPr>
          <w:spacing w:val="67"/>
        </w:rPr>
        <w:t xml:space="preserve"> </w:t>
      </w:r>
      <w:r>
        <w:t>«Снежная</w:t>
      </w:r>
      <w:r>
        <w:rPr>
          <w:spacing w:val="68"/>
        </w:rPr>
        <w:t xml:space="preserve"> </w:t>
      </w:r>
      <w:r>
        <w:rPr>
          <w:spacing w:val="-2"/>
        </w:rPr>
        <w:t>королева»,</w:t>
      </w:r>
    </w:p>
    <w:p w:rsidR="00E531B3" w:rsidRDefault="00E03CF9">
      <w:pPr>
        <w:pStyle w:val="a3"/>
        <w:spacing w:before="161"/>
        <w:ind w:firstLine="0"/>
      </w:pPr>
      <w:r>
        <w:t>«Соловей»</w:t>
      </w:r>
      <w:r>
        <w:rPr>
          <w:spacing w:val="-7"/>
        </w:rPr>
        <w:t xml:space="preserve"> </w:t>
      </w:r>
      <w:r>
        <w:t>и</w:t>
      </w:r>
      <w:r>
        <w:rPr>
          <w:spacing w:val="-5"/>
        </w:rPr>
        <w:t xml:space="preserve"> </w:t>
      </w:r>
      <w:r>
        <w:rPr>
          <w:spacing w:val="-2"/>
        </w:rPr>
        <w:t>другие.</w:t>
      </w:r>
    </w:p>
    <w:p w:rsidR="00E531B3" w:rsidRDefault="00E03CF9">
      <w:pPr>
        <w:pStyle w:val="a3"/>
        <w:spacing w:before="162" w:line="360" w:lineRule="auto"/>
        <w:ind w:right="146"/>
      </w:pPr>
      <w:r>
        <w:t>Зарубежная сказочная проза (одно произведение по выбору). Например, Л. Кэрролл</w:t>
      </w:r>
      <w:r>
        <w:rPr>
          <w:spacing w:val="-2"/>
        </w:rPr>
        <w:t xml:space="preserve"> </w:t>
      </w:r>
      <w:r>
        <w:t>«Алиса</w:t>
      </w:r>
      <w:r>
        <w:rPr>
          <w:spacing w:val="-1"/>
        </w:rPr>
        <w:t xml:space="preserve"> </w:t>
      </w:r>
      <w:r>
        <w:t>в</w:t>
      </w:r>
      <w:r>
        <w:rPr>
          <w:spacing w:val="-1"/>
        </w:rPr>
        <w:t xml:space="preserve"> </w:t>
      </w:r>
      <w:r>
        <w:t>Стране</w:t>
      </w:r>
      <w:r>
        <w:rPr>
          <w:spacing w:val="-1"/>
        </w:rPr>
        <w:t xml:space="preserve"> </w:t>
      </w:r>
      <w:r>
        <w:t>Чудес»</w:t>
      </w:r>
      <w:r>
        <w:rPr>
          <w:spacing w:val="-2"/>
        </w:rPr>
        <w:t xml:space="preserve"> </w:t>
      </w:r>
      <w:r>
        <w:t>(главы</w:t>
      </w:r>
      <w:r>
        <w:rPr>
          <w:spacing w:val="-2"/>
        </w:rPr>
        <w:t xml:space="preserve"> </w:t>
      </w:r>
      <w:r>
        <w:t>по</w:t>
      </w:r>
      <w:r>
        <w:rPr>
          <w:spacing w:val="-1"/>
        </w:rPr>
        <w:t xml:space="preserve"> </w:t>
      </w:r>
      <w:r>
        <w:t>выбору),</w:t>
      </w:r>
      <w:r>
        <w:rPr>
          <w:spacing w:val="-1"/>
        </w:rPr>
        <w:t xml:space="preserve"> </w:t>
      </w:r>
      <w:r>
        <w:t>Д.</w:t>
      </w:r>
      <w:r>
        <w:rPr>
          <w:spacing w:val="-1"/>
        </w:rPr>
        <w:t xml:space="preserve"> </w:t>
      </w:r>
      <w:r>
        <w:t>Толкин</w:t>
      </w:r>
      <w:r>
        <w:rPr>
          <w:spacing w:val="-1"/>
        </w:rPr>
        <w:t xml:space="preserve"> </w:t>
      </w:r>
      <w:r>
        <w:t>«Хоббит,</w:t>
      </w:r>
      <w:r>
        <w:rPr>
          <w:spacing w:val="-3"/>
        </w:rPr>
        <w:t xml:space="preserve"> </w:t>
      </w:r>
      <w:r>
        <w:t>или</w:t>
      </w:r>
      <w:r>
        <w:rPr>
          <w:spacing w:val="-1"/>
        </w:rPr>
        <w:t xml:space="preserve"> </w:t>
      </w:r>
      <w:r>
        <w:t>Туда</w:t>
      </w:r>
      <w:r>
        <w:rPr>
          <w:spacing w:val="-1"/>
        </w:rPr>
        <w:t xml:space="preserve"> </w:t>
      </w:r>
      <w:r>
        <w:t>и обратно» (главы по выбору) и другие.</w:t>
      </w:r>
    </w:p>
    <w:p w:rsidR="00E531B3" w:rsidRDefault="00E03CF9">
      <w:pPr>
        <w:pStyle w:val="a3"/>
        <w:spacing w:line="360" w:lineRule="auto"/>
        <w:ind w:right="142"/>
      </w:pPr>
      <w:r>
        <w:t>Зарубежная проза о детях и подростках (два произведения</w:t>
      </w:r>
      <w:r>
        <w:rPr>
          <w:spacing w:val="40"/>
        </w:rPr>
        <w:t xml:space="preserve"> </w:t>
      </w:r>
      <w:r>
        <w:t>по выбору). Например,</w:t>
      </w:r>
      <w:r>
        <w:rPr>
          <w:spacing w:val="40"/>
        </w:rPr>
        <w:t xml:space="preserve"> </w:t>
      </w:r>
      <w:r>
        <w:t>М.</w:t>
      </w:r>
      <w:r>
        <w:rPr>
          <w:spacing w:val="40"/>
        </w:rPr>
        <w:t xml:space="preserve"> </w:t>
      </w:r>
      <w:r>
        <w:t>Твен</w:t>
      </w:r>
      <w:r>
        <w:rPr>
          <w:spacing w:val="40"/>
        </w:rPr>
        <w:t xml:space="preserve"> </w:t>
      </w:r>
      <w:r>
        <w:t>«Приключения</w:t>
      </w:r>
      <w:r>
        <w:rPr>
          <w:spacing w:val="40"/>
        </w:rPr>
        <w:t xml:space="preserve"> </w:t>
      </w:r>
      <w:r>
        <w:t>Тома</w:t>
      </w:r>
      <w:r>
        <w:rPr>
          <w:spacing w:val="40"/>
        </w:rPr>
        <w:t xml:space="preserve"> </w:t>
      </w:r>
      <w:r>
        <w:t>Сойера»</w:t>
      </w:r>
      <w:r>
        <w:rPr>
          <w:spacing w:val="40"/>
        </w:rPr>
        <w:t xml:space="preserve"> </w:t>
      </w:r>
      <w:r>
        <w:t>(главы</w:t>
      </w:r>
      <w:r>
        <w:rPr>
          <w:spacing w:val="40"/>
        </w:rPr>
        <w:t xml:space="preserve"> </w:t>
      </w:r>
      <w:r>
        <w:t>по</w:t>
      </w:r>
      <w:r>
        <w:rPr>
          <w:spacing w:val="40"/>
        </w:rPr>
        <w:t xml:space="preserve"> </w:t>
      </w:r>
      <w:r>
        <w:t>выбору),</w:t>
      </w:r>
      <w:r>
        <w:rPr>
          <w:spacing w:val="40"/>
        </w:rPr>
        <w:t xml:space="preserve"> </w:t>
      </w:r>
      <w:r>
        <w:t>Д.</w:t>
      </w:r>
      <w:r>
        <w:rPr>
          <w:spacing w:val="40"/>
        </w:rPr>
        <w:t xml:space="preserve"> </w:t>
      </w:r>
      <w:r>
        <w:t>Лондон</w:t>
      </w:r>
    </w:p>
    <w:p w:rsidR="00E531B3" w:rsidRDefault="00E03CF9">
      <w:pPr>
        <w:pStyle w:val="a3"/>
        <w:spacing w:line="360" w:lineRule="auto"/>
        <w:ind w:right="154" w:firstLine="0"/>
      </w:pPr>
      <w:r>
        <w:t>«Сказание о Кише», Р. Брэдбери. Рассказы. Например, «Каникулы», «Звук бегущих ног», «Зеленое утро» и другие.</w:t>
      </w:r>
    </w:p>
    <w:p w:rsidR="00E531B3" w:rsidRDefault="00E03CF9">
      <w:pPr>
        <w:pStyle w:val="a3"/>
        <w:spacing w:line="360" w:lineRule="auto"/>
        <w:ind w:right="141"/>
      </w:pPr>
      <w:r>
        <w:t>Зарубежная приключенческая проза (два произведения по выбору). Например, Р. Стивенсон «Остров сокровищ», «Черная стрела» и другие.</w:t>
      </w:r>
    </w:p>
    <w:p w:rsidR="00E531B3" w:rsidRDefault="00E03CF9">
      <w:pPr>
        <w:pStyle w:val="a3"/>
        <w:spacing w:before="1" w:line="360" w:lineRule="auto"/>
        <w:ind w:right="147"/>
      </w:pPr>
      <w:r>
        <w:t>Зарубежная проза</w:t>
      </w:r>
      <w:r>
        <w:t xml:space="preserve"> о животных (одно-два произведения по выбору). Например, Э. Сетон-Томпсон «Королевская аналостанка», Д. Даррелл «Говорящий сверток», Д. Лондон «Белый клык», Д. Киплинг «Маугли», «Рикки-Тикки-Тави» и другие.</w:t>
      </w:r>
    </w:p>
    <w:p w:rsidR="00E531B3" w:rsidRDefault="00E03CF9">
      <w:pPr>
        <w:pStyle w:val="a5"/>
        <w:numPr>
          <w:ilvl w:val="1"/>
          <w:numId w:val="168"/>
        </w:numPr>
        <w:tabs>
          <w:tab w:val="left" w:pos="2184"/>
        </w:tabs>
        <w:spacing w:line="320" w:lineRule="exact"/>
        <w:ind w:left="2184" w:hanging="626"/>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62"/>
        <w:ind w:left="2396" w:hanging="838"/>
        <w:jc w:val="both"/>
        <w:rPr>
          <w:sz w:val="28"/>
        </w:rPr>
      </w:pPr>
      <w:r>
        <w:rPr>
          <w:sz w:val="28"/>
        </w:rPr>
        <w:t>Античная</w:t>
      </w:r>
      <w:r>
        <w:rPr>
          <w:spacing w:val="-12"/>
          <w:sz w:val="28"/>
        </w:rPr>
        <w:t xml:space="preserve"> </w:t>
      </w:r>
      <w:r>
        <w:rPr>
          <w:spacing w:val="-2"/>
          <w:sz w:val="28"/>
        </w:rPr>
        <w:t>литерату</w:t>
      </w:r>
      <w:r>
        <w:rPr>
          <w:spacing w:val="-2"/>
          <w:sz w:val="28"/>
        </w:rPr>
        <w:t>ра.</w:t>
      </w:r>
    </w:p>
    <w:p w:rsidR="00E531B3" w:rsidRDefault="00E03CF9">
      <w:pPr>
        <w:pStyle w:val="a3"/>
        <w:spacing w:before="160"/>
        <w:ind w:left="1558" w:firstLine="0"/>
        <w:jc w:val="left"/>
      </w:pPr>
      <w:r>
        <w:t>Гомер.</w:t>
      </w:r>
      <w:r>
        <w:rPr>
          <w:spacing w:val="-14"/>
        </w:rPr>
        <w:t xml:space="preserve"> </w:t>
      </w:r>
      <w:r>
        <w:t>Поэмы.</w:t>
      </w:r>
      <w:r>
        <w:rPr>
          <w:spacing w:val="-10"/>
        </w:rPr>
        <w:t xml:space="preserve"> </w:t>
      </w:r>
      <w:r>
        <w:t>«Илиада»,</w:t>
      </w:r>
      <w:r>
        <w:rPr>
          <w:spacing w:val="-10"/>
        </w:rPr>
        <w:t xml:space="preserve"> </w:t>
      </w:r>
      <w:r>
        <w:t>«Одиссея»</w:t>
      </w:r>
      <w:r>
        <w:rPr>
          <w:spacing w:val="-10"/>
        </w:rPr>
        <w:t xml:space="preserve"> </w:t>
      </w:r>
      <w:r>
        <w:rPr>
          <w:spacing w:val="-2"/>
        </w:rPr>
        <w:t>(фрагменты).</w:t>
      </w:r>
    </w:p>
    <w:p w:rsidR="00E531B3" w:rsidRDefault="00E03CF9">
      <w:pPr>
        <w:pStyle w:val="a5"/>
        <w:numPr>
          <w:ilvl w:val="2"/>
          <w:numId w:val="168"/>
        </w:numPr>
        <w:tabs>
          <w:tab w:val="left" w:pos="2396"/>
        </w:tabs>
        <w:spacing w:before="161"/>
        <w:ind w:left="2396" w:hanging="838"/>
        <w:jc w:val="both"/>
        <w:rPr>
          <w:sz w:val="28"/>
        </w:rPr>
      </w:pPr>
      <w:r>
        <w:rPr>
          <w:spacing w:val="-2"/>
          <w:sz w:val="28"/>
        </w:rPr>
        <w:t>Фольклор.</w:t>
      </w:r>
    </w:p>
    <w:p w:rsidR="00E531B3" w:rsidRDefault="00E03CF9">
      <w:pPr>
        <w:pStyle w:val="a3"/>
        <w:spacing w:before="161"/>
        <w:ind w:left="1558" w:firstLine="0"/>
        <w:jc w:val="left"/>
      </w:pPr>
      <w:r>
        <w:t>Русские</w:t>
      </w:r>
      <w:r>
        <w:rPr>
          <w:spacing w:val="40"/>
        </w:rPr>
        <w:t xml:space="preserve"> </w:t>
      </w:r>
      <w:r>
        <w:t>былины</w:t>
      </w:r>
      <w:r>
        <w:rPr>
          <w:spacing w:val="44"/>
        </w:rPr>
        <w:t xml:space="preserve"> </w:t>
      </w:r>
      <w:r>
        <w:t>(не</w:t>
      </w:r>
      <w:r>
        <w:rPr>
          <w:spacing w:val="43"/>
        </w:rPr>
        <w:t xml:space="preserve"> </w:t>
      </w:r>
      <w:r>
        <w:t>менее</w:t>
      </w:r>
      <w:r>
        <w:rPr>
          <w:spacing w:val="42"/>
        </w:rPr>
        <w:t xml:space="preserve"> </w:t>
      </w:r>
      <w:r>
        <w:t>двух).</w:t>
      </w:r>
      <w:r>
        <w:rPr>
          <w:spacing w:val="44"/>
        </w:rPr>
        <w:t xml:space="preserve"> </w:t>
      </w:r>
      <w:r>
        <w:t>Например,</w:t>
      </w:r>
      <w:r>
        <w:rPr>
          <w:spacing w:val="43"/>
        </w:rPr>
        <w:t xml:space="preserve"> </w:t>
      </w:r>
      <w:r>
        <w:t>«Илья</w:t>
      </w:r>
      <w:r>
        <w:rPr>
          <w:spacing w:val="43"/>
        </w:rPr>
        <w:t xml:space="preserve"> </w:t>
      </w:r>
      <w:r>
        <w:t>Муромец</w:t>
      </w:r>
      <w:r>
        <w:rPr>
          <w:spacing w:val="44"/>
        </w:rPr>
        <w:t xml:space="preserve"> </w:t>
      </w:r>
      <w:r>
        <w:t>и</w:t>
      </w:r>
      <w:r>
        <w:rPr>
          <w:spacing w:val="45"/>
        </w:rPr>
        <w:t xml:space="preserve"> </w:t>
      </w:r>
      <w:r>
        <w:rPr>
          <w:spacing w:val="-2"/>
        </w:rPr>
        <w:t>Соловей-</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разбойник»,</w:t>
      </w:r>
      <w:r>
        <w:rPr>
          <w:spacing w:val="-9"/>
        </w:rPr>
        <w:t xml:space="preserve"> </w:t>
      </w:r>
      <w:r>
        <w:t>«Садко»</w:t>
      </w:r>
      <w:r>
        <w:rPr>
          <w:spacing w:val="-7"/>
        </w:rPr>
        <w:t xml:space="preserve"> </w:t>
      </w:r>
      <w:r>
        <w:t>и</w:t>
      </w:r>
      <w:r>
        <w:rPr>
          <w:spacing w:val="-6"/>
        </w:rPr>
        <w:t xml:space="preserve"> </w:t>
      </w:r>
      <w:r>
        <w:rPr>
          <w:spacing w:val="-2"/>
        </w:rPr>
        <w:t>другие.</w:t>
      </w:r>
    </w:p>
    <w:p w:rsidR="00E531B3" w:rsidRDefault="00E03CF9">
      <w:pPr>
        <w:pStyle w:val="a3"/>
        <w:spacing w:before="163" w:line="360" w:lineRule="auto"/>
        <w:ind w:right="150"/>
      </w:pPr>
      <w:r>
        <w:t>Народные песни и поэмы народов России и мира (не менее трех песен и двух поэм). Например, «Ах, кабы на цветы да не морозы...», «Ах вы ветры, ветры буйные...»,</w:t>
      </w:r>
      <w:r>
        <w:rPr>
          <w:spacing w:val="77"/>
        </w:rPr>
        <w:t xml:space="preserve"> </w:t>
      </w:r>
      <w:r>
        <w:t>«Черный</w:t>
      </w:r>
      <w:r>
        <w:rPr>
          <w:spacing w:val="79"/>
        </w:rPr>
        <w:t xml:space="preserve"> </w:t>
      </w:r>
      <w:r>
        <w:t>ворон»,</w:t>
      </w:r>
      <w:r>
        <w:rPr>
          <w:spacing w:val="78"/>
        </w:rPr>
        <w:t xml:space="preserve"> </w:t>
      </w:r>
      <w:r>
        <w:t>«Не</w:t>
      </w:r>
      <w:r>
        <w:rPr>
          <w:spacing w:val="79"/>
        </w:rPr>
        <w:t xml:space="preserve"> </w:t>
      </w:r>
      <w:r>
        <w:t>шуми,</w:t>
      </w:r>
      <w:r>
        <w:rPr>
          <w:spacing w:val="79"/>
        </w:rPr>
        <w:t xml:space="preserve"> </w:t>
      </w:r>
      <w:r>
        <w:t>мати</w:t>
      </w:r>
      <w:r>
        <w:rPr>
          <w:spacing w:val="79"/>
        </w:rPr>
        <w:t xml:space="preserve"> </w:t>
      </w:r>
      <w:r>
        <w:t>зеленая</w:t>
      </w:r>
      <w:r>
        <w:rPr>
          <w:spacing w:val="74"/>
        </w:rPr>
        <w:t xml:space="preserve"> </w:t>
      </w:r>
      <w:r>
        <w:t>дубровушка...»</w:t>
      </w:r>
      <w:r>
        <w:rPr>
          <w:spacing w:val="77"/>
        </w:rPr>
        <w:t xml:space="preserve"> </w:t>
      </w:r>
      <w:r>
        <w:t>и</w:t>
      </w:r>
      <w:r>
        <w:rPr>
          <w:spacing w:val="79"/>
        </w:rPr>
        <w:t xml:space="preserve"> </w:t>
      </w:r>
      <w:r>
        <w:t>другие.</w:t>
      </w:r>
    </w:p>
    <w:p w:rsidR="00E531B3" w:rsidRDefault="00E03CF9">
      <w:pPr>
        <w:pStyle w:val="a3"/>
        <w:spacing w:line="320" w:lineRule="exact"/>
        <w:ind w:firstLine="0"/>
      </w:pPr>
      <w:r>
        <w:t>«Песнь</w:t>
      </w:r>
      <w:r>
        <w:rPr>
          <w:spacing w:val="-13"/>
        </w:rPr>
        <w:t xml:space="preserve"> </w:t>
      </w:r>
      <w:r>
        <w:t>о</w:t>
      </w:r>
      <w:r>
        <w:rPr>
          <w:spacing w:val="-7"/>
        </w:rPr>
        <w:t xml:space="preserve"> </w:t>
      </w:r>
      <w:r>
        <w:t>Роланде»</w:t>
      </w:r>
      <w:r>
        <w:rPr>
          <w:spacing w:val="-8"/>
        </w:rPr>
        <w:t xml:space="preserve"> </w:t>
      </w:r>
      <w:r>
        <w:t>(фрагменты),</w:t>
      </w:r>
      <w:r>
        <w:rPr>
          <w:spacing w:val="-9"/>
        </w:rPr>
        <w:t xml:space="preserve"> </w:t>
      </w:r>
      <w:r>
        <w:t>«П</w:t>
      </w:r>
      <w:r>
        <w:t>еснь</w:t>
      </w:r>
      <w:r>
        <w:rPr>
          <w:spacing w:val="-11"/>
        </w:rPr>
        <w:t xml:space="preserve"> </w:t>
      </w:r>
      <w:r>
        <w:t>о</w:t>
      </w:r>
      <w:r>
        <w:rPr>
          <w:spacing w:val="-7"/>
        </w:rPr>
        <w:t xml:space="preserve"> </w:t>
      </w:r>
      <w:r>
        <w:t>Нибелунгах»</w:t>
      </w:r>
      <w:r>
        <w:rPr>
          <w:spacing w:val="-8"/>
        </w:rPr>
        <w:t xml:space="preserve"> </w:t>
      </w:r>
      <w:r>
        <w:rPr>
          <w:spacing w:val="-2"/>
        </w:rPr>
        <w:t>(фрагменты).</w:t>
      </w:r>
    </w:p>
    <w:p w:rsidR="00E531B3" w:rsidRDefault="00E03CF9">
      <w:pPr>
        <w:pStyle w:val="a5"/>
        <w:numPr>
          <w:ilvl w:val="2"/>
          <w:numId w:val="168"/>
        </w:numPr>
        <w:tabs>
          <w:tab w:val="left" w:pos="2396"/>
        </w:tabs>
        <w:spacing w:before="162"/>
        <w:ind w:left="2396" w:hanging="838"/>
        <w:jc w:val="both"/>
        <w:rPr>
          <w:sz w:val="28"/>
        </w:rPr>
      </w:pPr>
      <w:r>
        <w:rPr>
          <w:spacing w:val="-2"/>
          <w:sz w:val="28"/>
        </w:rPr>
        <w:t>Древнерусская</w:t>
      </w:r>
      <w:r>
        <w:rPr>
          <w:spacing w:val="7"/>
          <w:sz w:val="28"/>
        </w:rPr>
        <w:t xml:space="preserve"> </w:t>
      </w:r>
      <w:r>
        <w:rPr>
          <w:spacing w:val="-2"/>
          <w:sz w:val="28"/>
        </w:rPr>
        <w:t>литература.</w:t>
      </w:r>
    </w:p>
    <w:p w:rsidR="00E531B3" w:rsidRDefault="00E03CF9">
      <w:pPr>
        <w:pStyle w:val="a3"/>
        <w:spacing w:before="160" w:line="360" w:lineRule="auto"/>
        <w:ind w:right="148"/>
      </w:pPr>
      <w:r>
        <w:t>«Повесть временных лет» (один фрагмент). Например, «Сказание о белгородском киселе», «Сказание о походе князя Олега на Царьград», «Предание</w:t>
      </w:r>
      <w:r>
        <w:rPr>
          <w:spacing w:val="40"/>
        </w:rPr>
        <w:t xml:space="preserve"> </w:t>
      </w:r>
      <w:r>
        <w:t>о смерти князя Олега».</w:t>
      </w:r>
    </w:p>
    <w:p w:rsidR="00E531B3" w:rsidRDefault="00E03CF9">
      <w:pPr>
        <w:pStyle w:val="a5"/>
        <w:numPr>
          <w:ilvl w:val="2"/>
          <w:numId w:val="168"/>
        </w:numPr>
        <w:tabs>
          <w:tab w:val="left" w:pos="2396"/>
        </w:tabs>
        <w:spacing w:before="1"/>
        <w:ind w:left="2396" w:hanging="838"/>
        <w:jc w:val="both"/>
        <w:rPr>
          <w:sz w:val="28"/>
        </w:rPr>
      </w:pPr>
      <w:r>
        <w:rPr>
          <w:sz w:val="28"/>
        </w:rPr>
        <w:t>Литература</w:t>
      </w:r>
      <w:r>
        <w:rPr>
          <w:spacing w:val="-11"/>
          <w:sz w:val="28"/>
        </w:rPr>
        <w:t xml:space="preserve"> </w:t>
      </w:r>
      <w:r>
        <w:rPr>
          <w:sz w:val="28"/>
        </w:rPr>
        <w:t>первой</w:t>
      </w:r>
      <w:r>
        <w:rPr>
          <w:spacing w:val="-11"/>
          <w:sz w:val="28"/>
        </w:rPr>
        <w:t xml:space="preserve"> </w:t>
      </w:r>
      <w:r>
        <w:rPr>
          <w:sz w:val="28"/>
        </w:rPr>
        <w:t>половины</w:t>
      </w:r>
      <w:r>
        <w:rPr>
          <w:spacing w:val="-9"/>
          <w:sz w:val="28"/>
        </w:rPr>
        <w:t xml:space="preserve"> </w:t>
      </w:r>
      <w:r>
        <w:rPr>
          <w:sz w:val="28"/>
        </w:rPr>
        <w:t>XIX</w:t>
      </w:r>
      <w:r>
        <w:rPr>
          <w:spacing w:val="-11"/>
          <w:sz w:val="28"/>
        </w:rPr>
        <w:t xml:space="preserve"> </w:t>
      </w:r>
      <w:r>
        <w:rPr>
          <w:spacing w:val="-5"/>
          <w:sz w:val="28"/>
        </w:rPr>
        <w:t>в.</w:t>
      </w:r>
    </w:p>
    <w:p w:rsidR="00E531B3" w:rsidRDefault="00E03CF9">
      <w:pPr>
        <w:pStyle w:val="a3"/>
        <w:spacing w:before="161" w:line="360" w:lineRule="auto"/>
        <w:ind w:right="150"/>
      </w:pPr>
      <w:r>
        <w:t>А</w:t>
      </w:r>
      <w:r>
        <w:t>.С. Пушкин. Стихотворения (не менее трех). Например, «Песнь о вещем Олеге», «Зимняя дорога», «Узник», «Туча» и другие. Роман «Дубровский».</w:t>
      </w:r>
    </w:p>
    <w:p w:rsidR="00E531B3" w:rsidRDefault="00E03CF9">
      <w:pPr>
        <w:pStyle w:val="a3"/>
        <w:spacing w:line="321" w:lineRule="exact"/>
        <w:ind w:left="1558" w:firstLine="0"/>
      </w:pPr>
      <w:r>
        <w:t>М.Ю.</w:t>
      </w:r>
      <w:r>
        <w:rPr>
          <w:spacing w:val="24"/>
        </w:rPr>
        <w:t xml:space="preserve"> </w:t>
      </w:r>
      <w:r>
        <w:t>Лермонтов.</w:t>
      </w:r>
      <w:r>
        <w:rPr>
          <w:spacing w:val="27"/>
        </w:rPr>
        <w:t xml:space="preserve"> </w:t>
      </w:r>
      <w:r>
        <w:t>Стихотворения</w:t>
      </w:r>
      <w:r>
        <w:rPr>
          <w:spacing w:val="28"/>
        </w:rPr>
        <w:t xml:space="preserve"> </w:t>
      </w:r>
      <w:r>
        <w:t>(не</w:t>
      </w:r>
      <w:r>
        <w:rPr>
          <w:spacing w:val="26"/>
        </w:rPr>
        <w:t xml:space="preserve"> </w:t>
      </w:r>
      <w:r>
        <w:t>менее</w:t>
      </w:r>
      <w:r>
        <w:rPr>
          <w:spacing w:val="28"/>
        </w:rPr>
        <w:t xml:space="preserve"> </w:t>
      </w:r>
      <w:r>
        <w:t>трех).</w:t>
      </w:r>
      <w:r>
        <w:rPr>
          <w:spacing w:val="27"/>
        </w:rPr>
        <w:t xml:space="preserve"> </w:t>
      </w:r>
      <w:r>
        <w:t>Например,</w:t>
      </w:r>
      <w:r>
        <w:rPr>
          <w:spacing w:val="27"/>
        </w:rPr>
        <w:t xml:space="preserve"> </w:t>
      </w:r>
      <w:r>
        <w:t>«Три</w:t>
      </w:r>
      <w:r>
        <w:rPr>
          <w:spacing w:val="29"/>
        </w:rPr>
        <w:t xml:space="preserve"> </w:t>
      </w:r>
      <w:r>
        <w:rPr>
          <w:spacing w:val="-2"/>
        </w:rPr>
        <w:t>пальмы»,</w:t>
      </w:r>
    </w:p>
    <w:p w:rsidR="00E531B3" w:rsidRDefault="00E03CF9">
      <w:pPr>
        <w:pStyle w:val="a3"/>
        <w:spacing w:before="163"/>
        <w:ind w:firstLine="0"/>
      </w:pPr>
      <w:r>
        <w:t>«Листок»,</w:t>
      </w:r>
      <w:r>
        <w:rPr>
          <w:spacing w:val="-6"/>
        </w:rPr>
        <w:t xml:space="preserve"> </w:t>
      </w:r>
      <w:r>
        <w:t>«Утес»</w:t>
      </w:r>
      <w:r>
        <w:rPr>
          <w:spacing w:val="-6"/>
        </w:rPr>
        <w:t xml:space="preserve"> </w:t>
      </w:r>
      <w:r>
        <w:t>и</w:t>
      </w:r>
      <w:r>
        <w:rPr>
          <w:spacing w:val="-6"/>
        </w:rPr>
        <w:t xml:space="preserve"> </w:t>
      </w:r>
      <w:r>
        <w:rPr>
          <w:spacing w:val="-2"/>
        </w:rPr>
        <w:t>другие.</w:t>
      </w:r>
    </w:p>
    <w:p w:rsidR="00E531B3" w:rsidRDefault="00E03CF9">
      <w:pPr>
        <w:pStyle w:val="a3"/>
        <w:tabs>
          <w:tab w:val="left" w:pos="2341"/>
          <w:tab w:val="left" w:pos="3687"/>
          <w:tab w:val="left" w:pos="5768"/>
          <w:tab w:val="left" w:pos="6392"/>
          <w:tab w:val="left" w:pos="7349"/>
          <w:tab w:val="left" w:pos="8322"/>
          <w:tab w:val="left" w:pos="9859"/>
        </w:tabs>
        <w:spacing w:before="160"/>
        <w:ind w:left="1558" w:firstLine="0"/>
        <w:jc w:val="left"/>
      </w:pPr>
      <w:r>
        <w:rPr>
          <w:spacing w:val="-4"/>
        </w:rPr>
        <w:t>А.В.</w:t>
      </w:r>
      <w:r>
        <w:tab/>
      </w:r>
      <w:r>
        <w:rPr>
          <w:spacing w:val="-2"/>
        </w:rPr>
        <w:t>Кольцов.</w:t>
      </w:r>
      <w:r>
        <w:tab/>
      </w:r>
      <w:r>
        <w:rPr>
          <w:spacing w:val="-2"/>
        </w:rPr>
        <w:t>Стихотворения</w:t>
      </w:r>
      <w:r>
        <w:tab/>
      </w:r>
      <w:r>
        <w:rPr>
          <w:spacing w:val="-5"/>
        </w:rPr>
        <w:t>(не</w:t>
      </w:r>
      <w:r>
        <w:tab/>
      </w:r>
      <w:r>
        <w:rPr>
          <w:spacing w:val="-2"/>
        </w:rPr>
        <w:t>менее</w:t>
      </w:r>
      <w:r>
        <w:tab/>
      </w:r>
      <w:r>
        <w:rPr>
          <w:spacing w:val="-2"/>
        </w:rPr>
        <w:t>двух).</w:t>
      </w:r>
      <w:r>
        <w:tab/>
      </w:r>
      <w:r>
        <w:rPr>
          <w:spacing w:val="-2"/>
        </w:rPr>
        <w:t>Например,</w:t>
      </w:r>
      <w:r>
        <w:tab/>
      </w:r>
      <w:r>
        <w:rPr>
          <w:spacing w:val="-2"/>
        </w:rPr>
        <w:t>«Косарь»,</w:t>
      </w:r>
    </w:p>
    <w:p w:rsidR="00E531B3" w:rsidRDefault="00E03CF9">
      <w:pPr>
        <w:pStyle w:val="a3"/>
        <w:spacing w:before="161"/>
        <w:ind w:firstLine="0"/>
        <w:jc w:val="left"/>
      </w:pPr>
      <w:r>
        <w:t>«Соловей»</w:t>
      </w:r>
      <w:r>
        <w:rPr>
          <w:spacing w:val="-7"/>
        </w:rPr>
        <w:t xml:space="preserve"> </w:t>
      </w:r>
      <w:r>
        <w:t>и</w:t>
      </w:r>
      <w:r>
        <w:rPr>
          <w:spacing w:val="-5"/>
        </w:rPr>
        <w:t xml:space="preserve"> </w:t>
      </w:r>
      <w:r>
        <w:rPr>
          <w:spacing w:val="-2"/>
        </w:rPr>
        <w:t>другие.</w:t>
      </w:r>
    </w:p>
    <w:p w:rsidR="00E531B3" w:rsidRDefault="00E03CF9">
      <w:pPr>
        <w:pStyle w:val="a5"/>
        <w:numPr>
          <w:ilvl w:val="2"/>
          <w:numId w:val="168"/>
        </w:numPr>
        <w:tabs>
          <w:tab w:val="left" w:pos="2396"/>
        </w:tabs>
        <w:spacing w:before="160"/>
        <w:ind w:left="2396" w:hanging="838"/>
        <w:rPr>
          <w:sz w:val="28"/>
        </w:rPr>
      </w:pPr>
      <w:r>
        <w:rPr>
          <w:sz w:val="28"/>
        </w:rPr>
        <w:t>Литература</w:t>
      </w:r>
      <w:r>
        <w:rPr>
          <w:spacing w:val="-13"/>
          <w:sz w:val="28"/>
        </w:rPr>
        <w:t xml:space="preserve"> </w:t>
      </w:r>
      <w:r>
        <w:rPr>
          <w:sz w:val="28"/>
        </w:rPr>
        <w:t>второй</w:t>
      </w:r>
      <w:r>
        <w:rPr>
          <w:spacing w:val="-12"/>
          <w:sz w:val="28"/>
        </w:rPr>
        <w:t xml:space="preserve"> </w:t>
      </w:r>
      <w:r>
        <w:rPr>
          <w:sz w:val="28"/>
        </w:rPr>
        <w:t>половины</w:t>
      </w:r>
      <w:r>
        <w:rPr>
          <w:spacing w:val="-7"/>
          <w:sz w:val="28"/>
        </w:rPr>
        <w:t xml:space="preserve"> </w:t>
      </w:r>
      <w:r>
        <w:rPr>
          <w:sz w:val="28"/>
        </w:rPr>
        <w:t>XIX</w:t>
      </w:r>
      <w:r>
        <w:rPr>
          <w:spacing w:val="-13"/>
          <w:sz w:val="28"/>
        </w:rPr>
        <w:t xml:space="preserve"> </w:t>
      </w:r>
      <w:r>
        <w:rPr>
          <w:spacing w:val="-5"/>
          <w:sz w:val="28"/>
        </w:rPr>
        <w:t>в.</w:t>
      </w:r>
    </w:p>
    <w:p w:rsidR="00E531B3" w:rsidRDefault="00E03CF9">
      <w:pPr>
        <w:pStyle w:val="a3"/>
        <w:spacing w:before="161" w:line="362" w:lineRule="auto"/>
        <w:jc w:val="left"/>
      </w:pPr>
      <w:r>
        <w:t>Ф.И.</w:t>
      </w:r>
      <w:r>
        <w:rPr>
          <w:spacing w:val="40"/>
        </w:rPr>
        <w:t xml:space="preserve"> </w:t>
      </w:r>
      <w:r>
        <w:t>Тютчев.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«Есть</w:t>
      </w:r>
      <w:r>
        <w:rPr>
          <w:spacing w:val="40"/>
        </w:rPr>
        <w:t xml:space="preserve"> </w:t>
      </w:r>
      <w:r>
        <w:t>в</w:t>
      </w:r>
      <w:r>
        <w:rPr>
          <w:spacing w:val="40"/>
        </w:rPr>
        <w:t xml:space="preserve"> </w:t>
      </w:r>
      <w:r>
        <w:t>осени</w:t>
      </w:r>
      <w:r>
        <w:rPr>
          <w:spacing w:val="80"/>
          <w:w w:val="150"/>
        </w:rPr>
        <w:t xml:space="preserve"> </w:t>
      </w:r>
      <w:r>
        <w:t>первоначальной...», «С поляны коршун поднялся...» и другие.</w:t>
      </w:r>
    </w:p>
    <w:p w:rsidR="00E531B3" w:rsidRDefault="00E03CF9">
      <w:pPr>
        <w:pStyle w:val="a3"/>
        <w:spacing w:line="360" w:lineRule="auto"/>
        <w:jc w:val="left"/>
      </w:pPr>
      <w:r>
        <w:t>А.А.</w:t>
      </w:r>
      <w:r>
        <w:rPr>
          <w:spacing w:val="-4"/>
        </w:rPr>
        <w:t xml:space="preserve"> </w:t>
      </w:r>
      <w:r>
        <w:t>Фет.</w:t>
      </w:r>
      <w:r>
        <w:rPr>
          <w:spacing w:val="-4"/>
        </w:rPr>
        <w:t xml:space="preserve"> </w:t>
      </w:r>
      <w:r>
        <w:t>Стихотворения</w:t>
      </w:r>
      <w:r>
        <w:rPr>
          <w:spacing w:val="-4"/>
        </w:rPr>
        <w:t xml:space="preserve"> </w:t>
      </w:r>
      <w:r>
        <w:t>(не</w:t>
      </w:r>
      <w:r>
        <w:rPr>
          <w:spacing w:val="-4"/>
        </w:rPr>
        <w:t xml:space="preserve"> </w:t>
      </w:r>
      <w:r>
        <w:t>менее</w:t>
      </w:r>
      <w:r>
        <w:rPr>
          <w:spacing w:val="-4"/>
        </w:rPr>
        <w:t xml:space="preserve"> </w:t>
      </w:r>
      <w:r>
        <w:t>двух).</w:t>
      </w:r>
      <w:r>
        <w:rPr>
          <w:spacing w:val="-4"/>
        </w:rPr>
        <w:t xml:space="preserve"> </w:t>
      </w:r>
      <w:r>
        <w:t>Например,</w:t>
      </w:r>
      <w:r>
        <w:rPr>
          <w:spacing w:val="-4"/>
        </w:rPr>
        <w:t xml:space="preserve"> </w:t>
      </w:r>
      <w:r>
        <w:t>«Учись</w:t>
      </w:r>
      <w:r>
        <w:rPr>
          <w:spacing w:val="-4"/>
        </w:rPr>
        <w:t xml:space="preserve"> </w:t>
      </w:r>
      <w:r>
        <w:t>у</w:t>
      </w:r>
      <w:r>
        <w:rPr>
          <w:spacing w:val="-4"/>
        </w:rPr>
        <w:t xml:space="preserve"> </w:t>
      </w:r>
      <w:r>
        <w:t>них</w:t>
      </w:r>
      <w:r>
        <w:rPr>
          <w:spacing w:val="-4"/>
        </w:rPr>
        <w:t xml:space="preserve"> </w:t>
      </w:r>
      <w:r>
        <w:t>–</w:t>
      </w:r>
      <w:r>
        <w:rPr>
          <w:spacing w:val="-4"/>
        </w:rPr>
        <w:t xml:space="preserve"> </w:t>
      </w:r>
      <w:r>
        <w:t>у</w:t>
      </w:r>
      <w:r>
        <w:rPr>
          <w:spacing w:val="-4"/>
        </w:rPr>
        <w:t xml:space="preserve"> </w:t>
      </w:r>
      <w:r>
        <w:t>дуба,</w:t>
      </w:r>
      <w:r>
        <w:rPr>
          <w:spacing w:val="-4"/>
        </w:rPr>
        <w:t xml:space="preserve"> </w:t>
      </w:r>
      <w:r>
        <w:t>у березы...», «Я пришел к тебе с приветом...» и другие.</w:t>
      </w:r>
    </w:p>
    <w:p w:rsidR="00E531B3" w:rsidRDefault="00E03CF9">
      <w:pPr>
        <w:pStyle w:val="a3"/>
        <w:spacing w:line="362" w:lineRule="auto"/>
        <w:ind w:left="1558" w:right="4807" w:firstLine="0"/>
        <w:jc w:val="left"/>
      </w:pPr>
      <w:r>
        <w:t>И.С.</w:t>
      </w:r>
      <w:r>
        <w:rPr>
          <w:spacing w:val="-18"/>
        </w:rPr>
        <w:t xml:space="preserve"> </w:t>
      </w:r>
      <w:r>
        <w:t>Тургенев.</w:t>
      </w:r>
      <w:r>
        <w:rPr>
          <w:spacing w:val="-17"/>
        </w:rPr>
        <w:t xml:space="preserve"> </w:t>
      </w:r>
      <w:r>
        <w:t>Рассказ</w:t>
      </w:r>
      <w:r>
        <w:rPr>
          <w:spacing w:val="-18"/>
        </w:rPr>
        <w:t xml:space="preserve"> </w:t>
      </w:r>
      <w:r>
        <w:t>«Бежин</w:t>
      </w:r>
      <w:r>
        <w:rPr>
          <w:spacing w:val="-17"/>
        </w:rPr>
        <w:t xml:space="preserve"> </w:t>
      </w:r>
      <w:r>
        <w:t>луг». Н.С. Лесков. Сказ «Левша».</w:t>
      </w:r>
    </w:p>
    <w:p w:rsidR="00E531B3" w:rsidRDefault="00E03CF9">
      <w:pPr>
        <w:pStyle w:val="a3"/>
        <w:spacing w:line="317" w:lineRule="exact"/>
        <w:ind w:left="1558" w:firstLine="0"/>
        <w:jc w:val="left"/>
      </w:pPr>
      <w:r>
        <w:t>Л.Н.</w:t>
      </w:r>
      <w:r>
        <w:rPr>
          <w:spacing w:val="-8"/>
        </w:rPr>
        <w:t xml:space="preserve"> </w:t>
      </w:r>
      <w:r>
        <w:t>Толстой.</w:t>
      </w:r>
      <w:r>
        <w:rPr>
          <w:spacing w:val="-7"/>
        </w:rPr>
        <w:t xml:space="preserve"> </w:t>
      </w:r>
      <w:r>
        <w:t>Повесть</w:t>
      </w:r>
      <w:r>
        <w:rPr>
          <w:spacing w:val="-7"/>
        </w:rPr>
        <w:t xml:space="preserve"> </w:t>
      </w:r>
      <w:r>
        <w:t>«Детство»</w:t>
      </w:r>
      <w:r>
        <w:rPr>
          <w:spacing w:val="-6"/>
        </w:rPr>
        <w:t xml:space="preserve"> </w:t>
      </w:r>
      <w:r>
        <w:rPr>
          <w:spacing w:val="-2"/>
        </w:rPr>
        <w:t>(главы).</w:t>
      </w:r>
    </w:p>
    <w:p w:rsidR="00E531B3" w:rsidRDefault="00E03CF9">
      <w:pPr>
        <w:pStyle w:val="a3"/>
        <w:spacing w:before="152"/>
        <w:ind w:left="1558" w:firstLine="0"/>
        <w:jc w:val="left"/>
      </w:pPr>
      <w:r>
        <w:t>А.П.</w:t>
      </w:r>
      <w:r>
        <w:rPr>
          <w:spacing w:val="60"/>
        </w:rPr>
        <w:t xml:space="preserve"> </w:t>
      </w:r>
      <w:r>
        <w:t>Чехов.</w:t>
      </w:r>
      <w:r>
        <w:rPr>
          <w:spacing w:val="62"/>
        </w:rPr>
        <w:t xml:space="preserve"> </w:t>
      </w:r>
      <w:r>
        <w:t>Рассказы</w:t>
      </w:r>
      <w:r>
        <w:rPr>
          <w:spacing w:val="65"/>
        </w:rPr>
        <w:t xml:space="preserve"> </w:t>
      </w:r>
      <w:r>
        <w:t>(три</w:t>
      </w:r>
      <w:r>
        <w:rPr>
          <w:spacing w:val="61"/>
        </w:rPr>
        <w:t xml:space="preserve"> </w:t>
      </w:r>
      <w:r>
        <w:t>по</w:t>
      </w:r>
      <w:r>
        <w:rPr>
          <w:spacing w:val="65"/>
        </w:rPr>
        <w:t xml:space="preserve"> </w:t>
      </w:r>
      <w:r>
        <w:t>выбору).</w:t>
      </w:r>
      <w:r>
        <w:rPr>
          <w:spacing w:val="63"/>
        </w:rPr>
        <w:t xml:space="preserve"> </w:t>
      </w:r>
      <w:r>
        <w:t>Наприме</w:t>
      </w:r>
      <w:r>
        <w:t>р,</w:t>
      </w:r>
      <w:r>
        <w:rPr>
          <w:spacing w:val="64"/>
        </w:rPr>
        <w:t xml:space="preserve"> </w:t>
      </w:r>
      <w:r>
        <w:t>«Толстый</w:t>
      </w:r>
      <w:r>
        <w:rPr>
          <w:spacing w:val="64"/>
        </w:rPr>
        <w:t xml:space="preserve"> </w:t>
      </w:r>
      <w:r>
        <w:t>и</w:t>
      </w:r>
      <w:r>
        <w:rPr>
          <w:spacing w:val="63"/>
        </w:rPr>
        <w:t xml:space="preserve"> </w:t>
      </w:r>
      <w:r>
        <w:rPr>
          <w:spacing w:val="-2"/>
        </w:rPr>
        <w:t>тонкий»,</w:t>
      </w:r>
    </w:p>
    <w:p w:rsidR="00E531B3" w:rsidRDefault="00E03CF9">
      <w:pPr>
        <w:pStyle w:val="a3"/>
        <w:spacing w:before="160"/>
        <w:ind w:firstLine="0"/>
        <w:jc w:val="left"/>
      </w:pPr>
      <w:r>
        <w:t>«Хамелеон»,</w:t>
      </w:r>
      <w:r>
        <w:rPr>
          <w:spacing w:val="-11"/>
        </w:rPr>
        <w:t xml:space="preserve"> </w:t>
      </w:r>
      <w:r>
        <w:t>«Смерть</w:t>
      </w:r>
      <w:r>
        <w:rPr>
          <w:spacing w:val="-10"/>
        </w:rPr>
        <w:t xml:space="preserve"> </w:t>
      </w:r>
      <w:r>
        <w:t>чиновника»</w:t>
      </w:r>
      <w:r>
        <w:rPr>
          <w:spacing w:val="-11"/>
        </w:rPr>
        <w:t xml:space="preserve"> </w:t>
      </w:r>
      <w:r>
        <w:t>и</w:t>
      </w:r>
      <w:r>
        <w:rPr>
          <w:spacing w:val="-10"/>
        </w:rPr>
        <w:t xml:space="preserve"> </w:t>
      </w:r>
      <w:r>
        <w:rPr>
          <w:spacing w:val="-2"/>
        </w:rPr>
        <w:t>другие.</w:t>
      </w:r>
    </w:p>
    <w:p w:rsidR="00E531B3" w:rsidRDefault="00E03CF9">
      <w:pPr>
        <w:pStyle w:val="a3"/>
        <w:spacing w:before="163"/>
        <w:ind w:left="1558" w:firstLine="0"/>
        <w:jc w:val="left"/>
      </w:pPr>
      <w:r>
        <w:t>А.И.</w:t>
      </w:r>
      <w:r>
        <w:rPr>
          <w:spacing w:val="-8"/>
        </w:rPr>
        <w:t xml:space="preserve"> </w:t>
      </w:r>
      <w:r>
        <w:t>Куприн.</w:t>
      </w:r>
      <w:r>
        <w:rPr>
          <w:spacing w:val="-7"/>
        </w:rPr>
        <w:t xml:space="preserve"> </w:t>
      </w:r>
      <w:r>
        <w:t>Рассказ</w:t>
      </w:r>
      <w:r>
        <w:rPr>
          <w:spacing w:val="-8"/>
        </w:rPr>
        <w:t xml:space="preserve"> </w:t>
      </w:r>
      <w:r>
        <w:t>«Чудесный</w:t>
      </w:r>
      <w:r>
        <w:rPr>
          <w:spacing w:val="-8"/>
        </w:rPr>
        <w:t xml:space="preserve"> </w:t>
      </w:r>
      <w:r>
        <w:rPr>
          <w:spacing w:val="-2"/>
        </w:rPr>
        <w:t>доктор».</w:t>
      </w:r>
    </w:p>
    <w:p w:rsidR="00E531B3" w:rsidRDefault="00E03CF9">
      <w:pPr>
        <w:pStyle w:val="a5"/>
        <w:numPr>
          <w:ilvl w:val="2"/>
          <w:numId w:val="168"/>
        </w:numPr>
        <w:tabs>
          <w:tab w:val="left" w:pos="2396"/>
        </w:tabs>
        <w:spacing w:before="161"/>
        <w:ind w:left="2396" w:hanging="838"/>
        <w:rPr>
          <w:sz w:val="28"/>
        </w:rPr>
      </w:pPr>
      <w:r>
        <w:rPr>
          <w:sz w:val="28"/>
        </w:rPr>
        <w:t>Литература</w:t>
      </w:r>
      <w:r>
        <w:rPr>
          <w:spacing w:val="-5"/>
          <w:sz w:val="28"/>
        </w:rPr>
        <w:t xml:space="preserve"> </w:t>
      </w:r>
      <w:r>
        <w:rPr>
          <w:sz w:val="28"/>
        </w:rPr>
        <w:t>XX</w:t>
      </w:r>
      <w:r>
        <w:rPr>
          <w:spacing w:val="-6"/>
          <w:sz w:val="28"/>
        </w:rPr>
        <w:t xml:space="preserve"> </w:t>
      </w:r>
      <w:r>
        <w:rPr>
          <w:sz w:val="28"/>
        </w:rPr>
        <w:t>–</w:t>
      </w:r>
      <w:r>
        <w:rPr>
          <w:spacing w:val="-6"/>
          <w:sz w:val="28"/>
        </w:rPr>
        <w:t xml:space="preserve"> </w:t>
      </w:r>
      <w:r>
        <w:rPr>
          <w:sz w:val="28"/>
        </w:rPr>
        <w:t>начала</w:t>
      </w:r>
      <w:r>
        <w:rPr>
          <w:spacing w:val="-6"/>
          <w:sz w:val="28"/>
        </w:rPr>
        <w:t xml:space="preserve"> </w:t>
      </w:r>
      <w:r>
        <w:rPr>
          <w:sz w:val="28"/>
        </w:rPr>
        <w:t>XXI</w:t>
      </w:r>
      <w:r>
        <w:rPr>
          <w:spacing w:val="-5"/>
          <w:sz w:val="28"/>
        </w:rPr>
        <w:t xml:space="preserve"> вв.</w:t>
      </w:r>
    </w:p>
    <w:p w:rsidR="00E531B3" w:rsidRDefault="00E03CF9">
      <w:pPr>
        <w:pStyle w:val="a3"/>
        <w:tabs>
          <w:tab w:val="left" w:pos="7561"/>
        </w:tabs>
        <w:spacing w:before="160"/>
        <w:ind w:left="1558" w:firstLine="0"/>
        <w:jc w:val="left"/>
      </w:pPr>
      <w:r>
        <w:t>Стихотворения</w:t>
      </w:r>
      <w:r>
        <w:rPr>
          <w:spacing w:val="71"/>
        </w:rPr>
        <w:t xml:space="preserve"> </w:t>
      </w:r>
      <w:r>
        <w:t>отечественных</w:t>
      </w:r>
      <w:r>
        <w:rPr>
          <w:spacing w:val="71"/>
        </w:rPr>
        <w:t xml:space="preserve"> </w:t>
      </w:r>
      <w:r>
        <w:t>поэтов</w:t>
      </w:r>
      <w:r>
        <w:rPr>
          <w:spacing w:val="71"/>
        </w:rPr>
        <w:t xml:space="preserve"> </w:t>
      </w:r>
      <w:r>
        <w:rPr>
          <w:spacing w:val="-2"/>
        </w:rPr>
        <w:t>начала</w:t>
      </w:r>
      <w:r>
        <w:tab/>
        <w:t>XX</w:t>
      </w:r>
      <w:r>
        <w:rPr>
          <w:spacing w:val="25"/>
        </w:rPr>
        <w:t xml:space="preserve">  </w:t>
      </w:r>
      <w:r>
        <w:t>века</w:t>
      </w:r>
      <w:r>
        <w:rPr>
          <w:spacing w:val="26"/>
        </w:rPr>
        <w:t xml:space="preserve">  </w:t>
      </w:r>
      <w:r>
        <w:t>(не</w:t>
      </w:r>
      <w:r>
        <w:rPr>
          <w:spacing w:val="27"/>
        </w:rPr>
        <w:t xml:space="preserve">  </w:t>
      </w:r>
      <w:r>
        <w:t>менее</w:t>
      </w:r>
      <w:r>
        <w:rPr>
          <w:spacing w:val="25"/>
        </w:rPr>
        <w:t xml:space="preserve">  </w:t>
      </w:r>
      <w:r>
        <w:rPr>
          <w:spacing w:val="-2"/>
        </w:rPr>
        <w:t>двух).</w:t>
      </w:r>
    </w:p>
    <w:p w:rsidR="00E531B3" w:rsidRDefault="00E03CF9">
      <w:pPr>
        <w:pStyle w:val="a3"/>
        <w:spacing w:before="161"/>
        <w:ind w:firstLine="0"/>
        <w:jc w:val="left"/>
      </w:pPr>
      <w:r>
        <w:t>Например,</w:t>
      </w:r>
      <w:r>
        <w:rPr>
          <w:spacing w:val="-13"/>
        </w:rPr>
        <w:t xml:space="preserve"> </w:t>
      </w:r>
      <w:r>
        <w:t>стихотворения</w:t>
      </w:r>
      <w:r>
        <w:rPr>
          <w:spacing w:val="-8"/>
        </w:rPr>
        <w:t xml:space="preserve"> </w:t>
      </w:r>
      <w:r>
        <w:t>С.А.</w:t>
      </w:r>
      <w:r>
        <w:rPr>
          <w:spacing w:val="-8"/>
        </w:rPr>
        <w:t xml:space="preserve"> </w:t>
      </w:r>
      <w:r>
        <w:t>Есенина,</w:t>
      </w:r>
      <w:r>
        <w:rPr>
          <w:spacing w:val="-8"/>
        </w:rPr>
        <w:t xml:space="preserve"> </w:t>
      </w:r>
      <w:r>
        <w:t>В.В.</w:t>
      </w:r>
      <w:r>
        <w:rPr>
          <w:spacing w:val="-10"/>
        </w:rPr>
        <w:t xml:space="preserve"> </w:t>
      </w:r>
      <w:r>
        <w:t>Маяковского,</w:t>
      </w:r>
      <w:r>
        <w:rPr>
          <w:spacing w:val="-10"/>
        </w:rPr>
        <w:t xml:space="preserve"> </w:t>
      </w:r>
      <w:r>
        <w:t>А.А.</w:t>
      </w:r>
      <w:r>
        <w:rPr>
          <w:spacing w:val="-9"/>
        </w:rPr>
        <w:t xml:space="preserve"> </w:t>
      </w:r>
      <w:r>
        <w:t>Блока</w:t>
      </w:r>
      <w:r>
        <w:rPr>
          <w:spacing w:val="-8"/>
        </w:rPr>
        <w:t xml:space="preserve"> </w:t>
      </w:r>
      <w:r>
        <w:t>и</w:t>
      </w:r>
      <w:r>
        <w:rPr>
          <w:spacing w:val="-6"/>
        </w:rPr>
        <w:t xml:space="preserve"> </w:t>
      </w:r>
      <w:r>
        <w:rPr>
          <w:spacing w:val="-2"/>
        </w:rPr>
        <w:t>других.</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60" w:lineRule="auto"/>
        <w:ind w:right="144"/>
      </w:pPr>
      <w:r>
        <w:lastRenderedPageBreak/>
        <w:t>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rsidR="00E531B3" w:rsidRDefault="00E03CF9">
      <w:pPr>
        <w:pStyle w:val="a3"/>
        <w:spacing w:before="1" w:line="360" w:lineRule="auto"/>
        <w:ind w:right="143"/>
      </w:pPr>
      <w:r>
        <w:t>Проза отечественных пи</w:t>
      </w:r>
      <w:r>
        <w:t>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w:t>
      </w:r>
    </w:p>
    <w:p w:rsidR="00E531B3" w:rsidRDefault="00E03CF9">
      <w:pPr>
        <w:pStyle w:val="a3"/>
        <w:ind w:left="1558" w:firstLine="0"/>
      </w:pPr>
      <w:r>
        <w:t>В.Г.</w:t>
      </w:r>
      <w:r>
        <w:rPr>
          <w:spacing w:val="-10"/>
        </w:rPr>
        <w:t xml:space="preserve"> </w:t>
      </w:r>
      <w:r>
        <w:t>Распутин.</w:t>
      </w:r>
      <w:r>
        <w:rPr>
          <w:spacing w:val="-6"/>
        </w:rPr>
        <w:t xml:space="preserve"> </w:t>
      </w:r>
      <w:r>
        <w:t>Рассказ</w:t>
      </w:r>
      <w:r>
        <w:rPr>
          <w:spacing w:val="-7"/>
        </w:rPr>
        <w:t xml:space="preserve"> </w:t>
      </w:r>
      <w:r>
        <w:t>«Уроки</w:t>
      </w:r>
      <w:r>
        <w:rPr>
          <w:spacing w:val="-5"/>
        </w:rPr>
        <w:t xml:space="preserve"> </w:t>
      </w:r>
      <w:r>
        <w:rPr>
          <w:spacing w:val="-2"/>
        </w:rPr>
        <w:t>фр</w:t>
      </w:r>
      <w:r>
        <w:rPr>
          <w:spacing w:val="-2"/>
        </w:rPr>
        <w:t>анцузского».</w:t>
      </w:r>
    </w:p>
    <w:p w:rsidR="00E531B3" w:rsidRDefault="00E03CF9">
      <w:pPr>
        <w:pStyle w:val="a3"/>
        <w:spacing w:before="161" w:line="360" w:lineRule="auto"/>
        <w:ind w:right="147"/>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E531B3" w:rsidRDefault="00E03CF9">
      <w:pPr>
        <w:pStyle w:val="a3"/>
        <w:spacing w:line="362" w:lineRule="auto"/>
        <w:ind w:right="142"/>
      </w:pPr>
      <w:r>
        <w:t>Про</w:t>
      </w:r>
      <w:r>
        <w:t>изведения современных отечественных писателей-фантастов. Например, К. Булычев «Сто лет тому вперед» и другие.</w:t>
      </w:r>
    </w:p>
    <w:p w:rsidR="00E531B3" w:rsidRDefault="00E03CF9">
      <w:pPr>
        <w:pStyle w:val="a5"/>
        <w:numPr>
          <w:ilvl w:val="2"/>
          <w:numId w:val="168"/>
        </w:numPr>
        <w:tabs>
          <w:tab w:val="left" w:pos="2396"/>
        </w:tabs>
        <w:spacing w:line="317" w:lineRule="exact"/>
        <w:ind w:left="2396" w:hanging="838"/>
        <w:jc w:val="both"/>
        <w:rPr>
          <w:sz w:val="28"/>
        </w:rPr>
      </w:pPr>
      <w:r>
        <w:rPr>
          <w:sz w:val="28"/>
        </w:rPr>
        <w:t>Литература</w:t>
      </w:r>
      <w:r>
        <w:rPr>
          <w:spacing w:val="-15"/>
          <w:sz w:val="28"/>
        </w:rPr>
        <w:t xml:space="preserve"> </w:t>
      </w:r>
      <w:r>
        <w:rPr>
          <w:sz w:val="28"/>
        </w:rPr>
        <w:t>народов</w:t>
      </w:r>
      <w:r>
        <w:rPr>
          <w:spacing w:val="-14"/>
          <w:sz w:val="28"/>
        </w:rPr>
        <w:t xml:space="preserve"> </w:t>
      </w:r>
      <w:r>
        <w:rPr>
          <w:sz w:val="28"/>
        </w:rPr>
        <w:t>Российской</w:t>
      </w:r>
      <w:r>
        <w:rPr>
          <w:spacing w:val="-14"/>
          <w:sz w:val="28"/>
        </w:rPr>
        <w:t xml:space="preserve"> </w:t>
      </w:r>
      <w:r>
        <w:rPr>
          <w:spacing w:val="-2"/>
          <w:sz w:val="28"/>
        </w:rPr>
        <w:t>Федерации.</w:t>
      </w:r>
    </w:p>
    <w:p w:rsidR="00E531B3" w:rsidRDefault="00E03CF9">
      <w:pPr>
        <w:pStyle w:val="a3"/>
        <w:spacing w:before="160" w:line="360" w:lineRule="auto"/>
        <w:ind w:right="141"/>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w:t>
      </w:r>
      <w:r>
        <w:t xml:space="preserve"> Дагестан» и другие.</w:t>
      </w:r>
    </w:p>
    <w:p w:rsidR="00E531B3" w:rsidRDefault="00E03CF9">
      <w:pPr>
        <w:pStyle w:val="a5"/>
        <w:numPr>
          <w:ilvl w:val="2"/>
          <w:numId w:val="168"/>
        </w:numPr>
        <w:tabs>
          <w:tab w:val="left" w:pos="2393"/>
        </w:tabs>
        <w:ind w:left="2393" w:hanging="835"/>
        <w:jc w:val="both"/>
        <w:rPr>
          <w:sz w:val="28"/>
        </w:rPr>
      </w:pPr>
      <w:r>
        <w:rPr>
          <w:sz w:val="28"/>
        </w:rPr>
        <w:t>Зарубежная</w:t>
      </w:r>
      <w:r>
        <w:rPr>
          <w:spacing w:val="-13"/>
          <w:sz w:val="28"/>
        </w:rPr>
        <w:t xml:space="preserve"> </w:t>
      </w:r>
      <w:r>
        <w:rPr>
          <w:spacing w:val="-2"/>
          <w:sz w:val="28"/>
        </w:rPr>
        <w:t>литература.</w:t>
      </w:r>
    </w:p>
    <w:p w:rsidR="00E531B3" w:rsidRDefault="00E03CF9">
      <w:pPr>
        <w:pStyle w:val="a3"/>
        <w:spacing w:before="160"/>
        <w:ind w:left="1558" w:firstLine="0"/>
      </w:pPr>
      <w:r>
        <w:t>Д.</w:t>
      </w:r>
      <w:r>
        <w:rPr>
          <w:spacing w:val="-8"/>
        </w:rPr>
        <w:t xml:space="preserve"> </w:t>
      </w:r>
      <w:r>
        <w:t>Дефо</w:t>
      </w:r>
      <w:r>
        <w:rPr>
          <w:spacing w:val="-5"/>
        </w:rPr>
        <w:t xml:space="preserve"> </w:t>
      </w:r>
      <w:r>
        <w:t>«Робинзон</w:t>
      </w:r>
      <w:r>
        <w:rPr>
          <w:spacing w:val="-7"/>
        </w:rPr>
        <w:t xml:space="preserve"> </w:t>
      </w:r>
      <w:r>
        <w:t>Крузо»</w:t>
      </w:r>
      <w:r>
        <w:rPr>
          <w:spacing w:val="-7"/>
        </w:rPr>
        <w:t xml:space="preserve"> </w:t>
      </w:r>
      <w:r>
        <w:t>(главы</w:t>
      </w:r>
      <w:r>
        <w:rPr>
          <w:spacing w:val="-5"/>
        </w:rPr>
        <w:t xml:space="preserve"> </w:t>
      </w:r>
      <w:r>
        <w:t>по</w:t>
      </w:r>
      <w:r>
        <w:rPr>
          <w:spacing w:val="-4"/>
        </w:rPr>
        <w:t xml:space="preserve"> </w:t>
      </w:r>
      <w:r>
        <w:rPr>
          <w:spacing w:val="-2"/>
        </w:rPr>
        <w:t>выбору).</w:t>
      </w:r>
    </w:p>
    <w:p w:rsidR="00E531B3" w:rsidRDefault="00E03CF9">
      <w:pPr>
        <w:pStyle w:val="a3"/>
        <w:spacing w:before="161"/>
        <w:ind w:left="1558" w:firstLine="0"/>
      </w:pPr>
      <w:r>
        <w:t>Д.</w:t>
      </w:r>
      <w:r>
        <w:rPr>
          <w:spacing w:val="-13"/>
        </w:rPr>
        <w:t xml:space="preserve"> </w:t>
      </w:r>
      <w:r>
        <w:t>Свифт</w:t>
      </w:r>
      <w:r>
        <w:rPr>
          <w:spacing w:val="-8"/>
        </w:rPr>
        <w:t xml:space="preserve"> </w:t>
      </w:r>
      <w:r>
        <w:t>«Путешествия</w:t>
      </w:r>
      <w:r>
        <w:rPr>
          <w:spacing w:val="-9"/>
        </w:rPr>
        <w:t xml:space="preserve"> </w:t>
      </w:r>
      <w:r>
        <w:t>Гулливера»</w:t>
      </w:r>
      <w:r>
        <w:rPr>
          <w:spacing w:val="-9"/>
        </w:rPr>
        <w:t xml:space="preserve"> </w:t>
      </w:r>
      <w:r>
        <w:t>(главы</w:t>
      </w:r>
      <w:r>
        <w:rPr>
          <w:spacing w:val="-9"/>
        </w:rPr>
        <w:t xml:space="preserve"> </w:t>
      </w:r>
      <w:r>
        <w:t>по</w:t>
      </w:r>
      <w:r>
        <w:rPr>
          <w:spacing w:val="-7"/>
        </w:rPr>
        <w:t xml:space="preserve"> </w:t>
      </w:r>
      <w:r>
        <w:rPr>
          <w:spacing w:val="-2"/>
        </w:rPr>
        <w:t>выбору).</w:t>
      </w:r>
    </w:p>
    <w:p w:rsidR="00E531B3" w:rsidRDefault="00E03CF9">
      <w:pPr>
        <w:pStyle w:val="a3"/>
        <w:spacing w:before="163" w:line="360" w:lineRule="auto"/>
        <w:ind w:right="148"/>
      </w:pPr>
      <w:r>
        <w:t>Произведения зарубежных писателей на тему взросления человека (не менее двух). Например, Ж. Верн «Дети капитана Гран</w:t>
      </w:r>
      <w:r>
        <w:t>та» (главы по выбору), Х. Ли «Убить пересмешника» (главы по выбору) и другие.</w:t>
      </w:r>
    </w:p>
    <w:p w:rsidR="00E531B3" w:rsidRDefault="00E03CF9">
      <w:pPr>
        <w:pStyle w:val="a5"/>
        <w:numPr>
          <w:ilvl w:val="1"/>
          <w:numId w:val="168"/>
        </w:numPr>
        <w:tabs>
          <w:tab w:val="left" w:pos="2184"/>
        </w:tabs>
        <w:spacing w:line="320" w:lineRule="exact"/>
        <w:ind w:left="2184" w:hanging="626"/>
        <w:jc w:val="both"/>
        <w:rPr>
          <w:sz w:val="28"/>
        </w:rPr>
      </w:pPr>
      <w:r>
        <w:rPr>
          <w:sz w:val="28"/>
        </w:rPr>
        <w:t>Содержание</w:t>
      </w:r>
      <w:r>
        <w:rPr>
          <w:spacing w:val="-6"/>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63"/>
        <w:ind w:left="2396" w:hanging="838"/>
        <w:rPr>
          <w:sz w:val="28"/>
        </w:rPr>
      </w:pPr>
      <w:r>
        <w:rPr>
          <w:spacing w:val="-2"/>
          <w:sz w:val="28"/>
        </w:rPr>
        <w:t>Древнерусская</w:t>
      </w:r>
      <w:r>
        <w:rPr>
          <w:spacing w:val="7"/>
          <w:sz w:val="28"/>
        </w:rPr>
        <w:t xml:space="preserve"> </w:t>
      </w:r>
      <w:r>
        <w:rPr>
          <w:spacing w:val="-2"/>
          <w:sz w:val="28"/>
        </w:rPr>
        <w:t>литература.</w:t>
      </w:r>
    </w:p>
    <w:p w:rsidR="00E531B3" w:rsidRDefault="00E03CF9">
      <w:pPr>
        <w:pStyle w:val="a3"/>
        <w:spacing w:before="161" w:line="360" w:lineRule="auto"/>
        <w:jc w:val="left"/>
      </w:pPr>
      <w:r>
        <w:t>Древнерусские</w:t>
      </w:r>
      <w:r>
        <w:rPr>
          <w:spacing w:val="33"/>
        </w:rPr>
        <w:t xml:space="preserve"> </w:t>
      </w:r>
      <w:r>
        <w:t>повести</w:t>
      </w:r>
      <w:r>
        <w:rPr>
          <w:spacing w:val="33"/>
        </w:rPr>
        <w:t xml:space="preserve"> </w:t>
      </w:r>
      <w:r>
        <w:t>(одна</w:t>
      </w:r>
      <w:r>
        <w:rPr>
          <w:spacing w:val="33"/>
        </w:rPr>
        <w:t xml:space="preserve"> </w:t>
      </w:r>
      <w:r>
        <w:t>повесть</w:t>
      </w:r>
      <w:r>
        <w:rPr>
          <w:spacing w:val="33"/>
        </w:rPr>
        <w:t xml:space="preserve"> </w:t>
      </w:r>
      <w:r>
        <w:t>по</w:t>
      </w:r>
      <w:r>
        <w:rPr>
          <w:spacing w:val="33"/>
        </w:rPr>
        <w:t xml:space="preserve"> </w:t>
      </w:r>
      <w:r>
        <w:t>выбору).</w:t>
      </w:r>
      <w:r>
        <w:rPr>
          <w:spacing w:val="33"/>
        </w:rPr>
        <w:t xml:space="preserve"> </w:t>
      </w:r>
      <w:r>
        <w:t>Например,</w:t>
      </w:r>
      <w:r>
        <w:rPr>
          <w:spacing w:val="33"/>
        </w:rPr>
        <w:t xml:space="preserve"> </w:t>
      </w:r>
      <w:r>
        <w:t>«Поучение» Владимира Мономаха (в сокращении) и другие.</w:t>
      </w:r>
    </w:p>
    <w:p w:rsidR="00E531B3" w:rsidRDefault="00E03CF9">
      <w:pPr>
        <w:pStyle w:val="a5"/>
        <w:numPr>
          <w:ilvl w:val="2"/>
          <w:numId w:val="168"/>
        </w:numPr>
        <w:tabs>
          <w:tab w:val="left" w:pos="2396"/>
        </w:tabs>
        <w:spacing w:line="321" w:lineRule="exact"/>
        <w:ind w:left="2396" w:hanging="838"/>
        <w:rPr>
          <w:sz w:val="28"/>
        </w:rPr>
      </w:pPr>
      <w:r>
        <w:rPr>
          <w:sz w:val="28"/>
        </w:rPr>
        <w:t>Литерат</w:t>
      </w:r>
      <w:r>
        <w:rPr>
          <w:sz w:val="28"/>
        </w:rPr>
        <w:t>ура</w:t>
      </w:r>
      <w:r>
        <w:rPr>
          <w:spacing w:val="-12"/>
          <w:sz w:val="28"/>
        </w:rPr>
        <w:t xml:space="preserve"> </w:t>
      </w:r>
      <w:r>
        <w:rPr>
          <w:sz w:val="28"/>
        </w:rPr>
        <w:t>первой</w:t>
      </w:r>
      <w:r>
        <w:rPr>
          <w:spacing w:val="-11"/>
          <w:sz w:val="28"/>
        </w:rPr>
        <w:t xml:space="preserve"> </w:t>
      </w:r>
      <w:r>
        <w:rPr>
          <w:sz w:val="28"/>
        </w:rPr>
        <w:t>половины</w:t>
      </w:r>
      <w:r>
        <w:rPr>
          <w:spacing w:val="-7"/>
          <w:sz w:val="28"/>
        </w:rPr>
        <w:t xml:space="preserve"> </w:t>
      </w:r>
      <w:r>
        <w:rPr>
          <w:sz w:val="28"/>
        </w:rPr>
        <w:t>XIX</w:t>
      </w:r>
      <w:r>
        <w:rPr>
          <w:spacing w:val="-12"/>
          <w:sz w:val="28"/>
        </w:rPr>
        <w:t xml:space="preserve"> </w:t>
      </w:r>
      <w:r>
        <w:rPr>
          <w:spacing w:val="-2"/>
          <w:sz w:val="28"/>
        </w:rPr>
        <w:t>века.</w:t>
      </w:r>
    </w:p>
    <w:p w:rsidR="00E531B3" w:rsidRDefault="00E531B3">
      <w:pPr>
        <w:pStyle w:val="a5"/>
        <w:spacing w:line="321" w:lineRule="exact"/>
        <w:jc w:val="left"/>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1"/>
      </w:pPr>
      <w:r>
        <w:lastRenderedPageBreak/>
        <w:t xml:space="preserve">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w:t>
      </w:r>
      <w:r>
        <w:t>«Полтава» (фрагмент).</w:t>
      </w:r>
    </w:p>
    <w:p w:rsidR="00E531B3" w:rsidRDefault="00E03CF9">
      <w:pPr>
        <w:pStyle w:val="a3"/>
        <w:ind w:left="1558" w:firstLine="0"/>
      </w:pPr>
      <w:r>
        <w:t>М.Ю.</w:t>
      </w:r>
      <w:r>
        <w:rPr>
          <w:spacing w:val="63"/>
        </w:rPr>
        <w:t xml:space="preserve"> </w:t>
      </w:r>
      <w:r>
        <w:t>Лермонтов.</w:t>
      </w:r>
      <w:r>
        <w:rPr>
          <w:spacing w:val="67"/>
        </w:rPr>
        <w:t xml:space="preserve"> </w:t>
      </w:r>
      <w:r>
        <w:t>Стихотворения</w:t>
      </w:r>
      <w:r>
        <w:rPr>
          <w:spacing w:val="67"/>
        </w:rPr>
        <w:t xml:space="preserve"> </w:t>
      </w:r>
      <w:r>
        <w:t>(не</w:t>
      </w:r>
      <w:r>
        <w:rPr>
          <w:spacing w:val="64"/>
        </w:rPr>
        <w:t xml:space="preserve"> </w:t>
      </w:r>
      <w:r>
        <w:t>менее</w:t>
      </w:r>
      <w:r>
        <w:rPr>
          <w:spacing w:val="65"/>
        </w:rPr>
        <w:t xml:space="preserve"> </w:t>
      </w:r>
      <w:r>
        <w:t>четырех).</w:t>
      </w:r>
      <w:r>
        <w:rPr>
          <w:spacing w:val="65"/>
        </w:rPr>
        <w:t xml:space="preserve"> </w:t>
      </w:r>
      <w:r>
        <w:t>Например,</w:t>
      </w:r>
      <w:r>
        <w:rPr>
          <w:spacing w:val="67"/>
        </w:rPr>
        <w:t xml:space="preserve"> </w:t>
      </w:r>
      <w:r>
        <w:rPr>
          <w:spacing w:val="-2"/>
        </w:rPr>
        <w:t>«Узник»,</w:t>
      </w:r>
    </w:p>
    <w:p w:rsidR="00E531B3" w:rsidRDefault="00E03CF9">
      <w:pPr>
        <w:pStyle w:val="a3"/>
        <w:spacing w:before="163" w:line="360" w:lineRule="auto"/>
        <w:ind w:right="145" w:firstLine="0"/>
      </w:pPr>
      <w:r>
        <w:t>«Парус», «Тучи», «Желанье» («Отворите мне темницу...»), «Когда волнуется желтеющая нива...», «Ангел», «Молитва» («В минуту жизни трудную...») и другие.</w:t>
      </w:r>
    </w:p>
    <w:p w:rsidR="00E531B3" w:rsidRDefault="00E03CF9">
      <w:pPr>
        <w:pStyle w:val="a3"/>
        <w:spacing w:line="360" w:lineRule="auto"/>
        <w:ind w:right="147" w:firstLine="0"/>
      </w:pPr>
      <w:r>
        <w:t xml:space="preserve">«Песня про царя Ивана Васильевича, молодого опричника и удалого купца </w:t>
      </w:r>
      <w:r>
        <w:rPr>
          <w:spacing w:val="-2"/>
        </w:rPr>
        <w:t>Калашникова».</w:t>
      </w:r>
    </w:p>
    <w:p w:rsidR="00E531B3" w:rsidRDefault="00E03CF9">
      <w:pPr>
        <w:pStyle w:val="a3"/>
        <w:spacing w:before="1"/>
        <w:ind w:left="1558" w:firstLine="0"/>
      </w:pPr>
      <w:r>
        <w:t>Н.В.</w:t>
      </w:r>
      <w:r>
        <w:rPr>
          <w:spacing w:val="-7"/>
        </w:rPr>
        <w:t xml:space="preserve"> </w:t>
      </w:r>
      <w:r>
        <w:t>Гоголь.</w:t>
      </w:r>
      <w:r>
        <w:rPr>
          <w:spacing w:val="-6"/>
        </w:rPr>
        <w:t xml:space="preserve"> </w:t>
      </w:r>
      <w:r>
        <w:t>Повесть</w:t>
      </w:r>
      <w:r>
        <w:rPr>
          <w:spacing w:val="-6"/>
        </w:rPr>
        <w:t xml:space="preserve"> </w:t>
      </w:r>
      <w:r>
        <w:t>«Тарас</w:t>
      </w:r>
      <w:r>
        <w:rPr>
          <w:spacing w:val="-4"/>
        </w:rPr>
        <w:t xml:space="preserve"> </w:t>
      </w:r>
      <w:r>
        <w:rPr>
          <w:spacing w:val="-2"/>
        </w:rPr>
        <w:t>Бульба».</w:t>
      </w:r>
    </w:p>
    <w:p w:rsidR="00E531B3" w:rsidRDefault="00E03CF9">
      <w:pPr>
        <w:pStyle w:val="a5"/>
        <w:numPr>
          <w:ilvl w:val="2"/>
          <w:numId w:val="168"/>
        </w:numPr>
        <w:tabs>
          <w:tab w:val="left" w:pos="2396"/>
        </w:tabs>
        <w:spacing w:before="160"/>
        <w:ind w:left="2396" w:hanging="838"/>
        <w:jc w:val="both"/>
        <w:rPr>
          <w:sz w:val="28"/>
        </w:rPr>
      </w:pPr>
      <w:r>
        <w:rPr>
          <w:sz w:val="28"/>
        </w:rPr>
        <w:t>Литература</w:t>
      </w:r>
      <w:r>
        <w:rPr>
          <w:spacing w:val="-13"/>
          <w:sz w:val="28"/>
        </w:rPr>
        <w:t xml:space="preserve"> </w:t>
      </w:r>
      <w:r>
        <w:rPr>
          <w:sz w:val="28"/>
        </w:rPr>
        <w:t>второй</w:t>
      </w:r>
      <w:r>
        <w:rPr>
          <w:spacing w:val="-12"/>
          <w:sz w:val="28"/>
        </w:rPr>
        <w:t xml:space="preserve"> </w:t>
      </w:r>
      <w:r>
        <w:rPr>
          <w:sz w:val="28"/>
        </w:rPr>
        <w:t>половины</w:t>
      </w:r>
      <w:r>
        <w:rPr>
          <w:spacing w:val="-7"/>
          <w:sz w:val="28"/>
        </w:rPr>
        <w:t xml:space="preserve"> </w:t>
      </w:r>
      <w:r>
        <w:rPr>
          <w:sz w:val="28"/>
        </w:rPr>
        <w:t>XIX</w:t>
      </w:r>
      <w:r>
        <w:rPr>
          <w:spacing w:val="-13"/>
          <w:sz w:val="28"/>
        </w:rPr>
        <w:t xml:space="preserve"> </w:t>
      </w:r>
      <w:r>
        <w:rPr>
          <w:spacing w:val="-2"/>
          <w:sz w:val="28"/>
        </w:rPr>
        <w:t>века.</w:t>
      </w:r>
    </w:p>
    <w:p w:rsidR="00E531B3" w:rsidRDefault="00E03CF9">
      <w:pPr>
        <w:pStyle w:val="a3"/>
        <w:spacing w:before="161" w:line="360" w:lineRule="auto"/>
        <w:ind w:right="137"/>
      </w:pPr>
      <w:r>
        <w:t>И.С. Тургенев. Рассказы из цикла «Записки охотника» (два по выбору). Например, «Бирюк», «Хорь и Ка</w:t>
      </w:r>
      <w:r>
        <w:t>линыч» и другие. Стихотворения в прозе.</w:t>
      </w:r>
      <w:r>
        <w:rPr>
          <w:spacing w:val="40"/>
        </w:rPr>
        <w:t xml:space="preserve"> </w:t>
      </w:r>
      <w:r>
        <w:t>Например, «Русский язык», «Воробей» и другие.</w:t>
      </w:r>
    </w:p>
    <w:p w:rsidR="00E531B3" w:rsidRDefault="00E03CF9">
      <w:pPr>
        <w:pStyle w:val="a3"/>
        <w:ind w:left="1558" w:firstLine="0"/>
      </w:pPr>
      <w:r>
        <w:t>Л.Н.</w:t>
      </w:r>
      <w:r>
        <w:rPr>
          <w:spacing w:val="-9"/>
        </w:rPr>
        <w:t xml:space="preserve"> </w:t>
      </w:r>
      <w:r>
        <w:t>Толстой.</w:t>
      </w:r>
      <w:r>
        <w:rPr>
          <w:spacing w:val="-6"/>
        </w:rPr>
        <w:t xml:space="preserve"> </w:t>
      </w:r>
      <w:r>
        <w:t>Рассказ</w:t>
      </w:r>
      <w:r>
        <w:rPr>
          <w:spacing w:val="-6"/>
        </w:rPr>
        <w:t xml:space="preserve"> </w:t>
      </w:r>
      <w:r>
        <w:t>«После</w:t>
      </w:r>
      <w:r>
        <w:rPr>
          <w:spacing w:val="-6"/>
        </w:rPr>
        <w:t xml:space="preserve"> </w:t>
      </w:r>
      <w:r>
        <w:rPr>
          <w:spacing w:val="-2"/>
        </w:rPr>
        <w:t>бала».</w:t>
      </w:r>
    </w:p>
    <w:p w:rsidR="00E531B3" w:rsidRDefault="00E03CF9">
      <w:pPr>
        <w:pStyle w:val="a3"/>
        <w:spacing w:before="161" w:line="360" w:lineRule="auto"/>
        <w:ind w:right="152"/>
      </w:pPr>
      <w:r>
        <w:t>Н.А. Некрасов. Стихотворения (не менее двух). Например, «Размышления</w:t>
      </w:r>
      <w:r>
        <w:rPr>
          <w:spacing w:val="40"/>
        </w:rPr>
        <w:t xml:space="preserve"> </w:t>
      </w:r>
      <w:r>
        <w:t>у парадного подъезда», «Железная дорога» и другие.</w:t>
      </w:r>
    </w:p>
    <w:p w:rsidR="00E531B3" w:rsidRDefault="00E03CF9">
      <w:pPr>
        <w:pStyle w:val="a3"/>
        <w:spacing w:line="362" w:lineRule="auto"/>
        <w:ind w:right="141"/>
      </w:pPr>
      <w:r>
        <w:t xml:space="preserve">Поэзия второй </w:t>
      </w:r>
      <w:r>
        <w:t>половины XIX века. Ф.И. Тютчев, А.А. Фет, А.К. Толстой и другие (не менее двух стихотворений по выбору).</w:t>
      </w:r>
    </w:p>
    <w:p w:rsidR="00E531B3" w:rsidRDefault="00E03CF9">
      <w:pPr>
        <w:pStyle w:val="a3"/>
        <w:spacing w:line="360" w:lineRule="auto"/>
        <w:ind w:right="147"/>
      </w:pPr>
      <w:r>
        <w:t>М.Е. Салтыков-Щедрин. Сказки (одна по выбору). Например, «Повесть о том, как один мужик двух генералов прокормил», «Дикий помещик», «Премудрый пискарь»</w:t>
      </w:r>
      <w:r>
        <w:t xml:space="preserve"> и другие.</w:t>
      </w:r>
    </w:p>
    <w:p w:rsidR="00E531B3" w:rsidRDefault="00E03CF9">
      <w:pPr>
        <w:pStyle w:val="a3"/>
        <w:spacing w:line="360" w:lineRule="auto"/>
        <w:ind w:right="147"/>
      </w:pPr>
      <w:r>
        <w:t>Произведения отечественных и зарубежных писателей на историческую тему (не менее двух). Например, А.К. Толстой, Р. Сабатини, Ф. Купер и другие.</w:t>
      </w:r>
    </w:p>
    <w:p w:rsidR="00E531B3" w:rsidRDefault="00E03CF9">
      <w:pPr>
        <w:pStyle w:val="a5"/>
        <w:numPr>
          <w:ilvl w:val="2"/>
          <w:numId w:val="168"/>
        </w:numPr>
        <w:tabs>
          <w:tab w:val="left" w:pos="2396"/>
        </w:tabs>
        <w:spacing w:line="321" w:lineRule="exact"/>
        <w:ind w:left="2396" w:hanging="838"/>
        <w:jc w:val="both"/>
        <w:rPr>
          <w:sz w:val="28"/>
        </w:rPr>
      </w:pPr>
      <w:r>
        <w:rPr>
          <w:sz w:val="28"/>
        </w:rPr>
        <w:t>Литература</w:t>
      </w:r>
      <w:r>
        <w:rPr>
          <w:spacing w:val="-9"/>
          <w:sz w:val="28"/>
        </w:rPr>
        <w:t xml:space="preserve"> </w:t>
      </w:r>
      <w:r>
        <w:rPr>
          <w:sz w:val="28"/>
        </w:rPr>
        <w:t>конца</w:t>
      </w:r>
      <w:r>
        <w:rPr>
          <w:spacing w:val="-4"/>
          <w:sz w:val="28"/>
        </w:rPr>
        <w:t xml:space="preserve"> </w:t>
      </w:r>
      <w:r>
        <w:rPr>
          <w:sz w:val="28"/>
        </w:rPr>
        <w:t>XIX</w:t>
      </w:r>
      <w:r>
        <w:rPr>
          <w:spacing w:val="-7"/>
          <w:sz w:val="28"/>
        </w:rPr>
        <w:t xml:space="preserve"> </w:t>
      </w:r>
      <w:r>
        <w:rPr>
          <w:sz w:val="28"/>
        </w:rPr>
        <w:t>–</w:t>
      </w:r>
      <w:r>
        <w:rPr>
          <w:spacing w:val="-6"/>
          <w:sz w:val="28"/>
        </w:rPr>
        <w:t xml:space="preserve"> </w:t>
      </w:r>
      <w:r>
        <w:rPr>
          <w:sz w:val="28"/>
        </w:rPr>
        <w:t>начала</w:t>
      </w:r>
      <w:r>
        <w:rPr>
          <w:spacing w:val="-8"/>
          <w:sz w:val="28"/>
        </w:rPr>
        <w:t xml:space="preserve"> </w:t>
      </w:r>
      <w:r>
        <w:rPr>
          <w:sz w:val="28"/>
        </w:rPr>
        <w:t>XX</w:t>
      </w:r>
      <w:r>
        <w:rPr>
          <w:spacing w:val="-7"/>
          <w:sz w:val="28"/>
        </w:rPr>
        <w:t xml:space="preserve"> </w:t>
      </w:r>
      <w:r>
        <w:rPr>
          <w:spacing w:val="-5"/>
          <w:sz w:val="28"/>
        </w:rPr>
        <w:t>вв.</w:t>
      </w:r>
    </w:p>
    <w:p w:rsidR="00E531B3" w:rsidRDefault="00E03CF9">
      <w:pPr>
        <w:pStyle w:val="a3"/>
        <w:spacing w:before="155"/>
        <w:ind w:left="1558" w:firstLine="0"/>
      </w:pPr>
      <w:r>
        <w:t>А.П.</w:t>
      </w:r>
      <w:r>
        <w:rPr>
          <w:spacing w:val="57"/>
        </w:rPr>
        <w:t xml:space="preserve">   </w:t>
      </w:r>
      <w:r>
        <w:t>Чехов.</w:t>
      </w:r>
      <w:r>
        <w:rPr>
          <w:spacing w:val="59"/>
        </w:rPr>
        <w:t xml:space="preserve">   </w:t>
      </w:r>
      <w:r>
        <w:t>Рассказы</w:t>
      </w:r>
      <w:r>
        <w:rPr>
          <w:spacing w:val="58"/>
        </w:rPr>
        <w:t xml:space="preserve">   </w:t>
      </w:r>
      <w:r>
        <w:t>(один</w:t>
      </w:r>
      <w:r>
        <w:rPr>
          <w:spacing w:val="59"/>
        </w:rPr>
        <w:t xml:space="preserve">   </w:t>
      </w:r>
      <w:r>
        <w:t>по</w:t>
      </w:r>
      <w:r>
        <w:rPr>
          <w:spacing w:val="58"/>
        </w:rPr>
        <w:t xml:space="preserve">   </w:t>
      </w:r>
      <w:r>
        <w:t>выбору).</w:t>
      </w:r>
      <w:r>
        <w:rPr>
          <w:spacing w:val="58"/>
        </w:rPr>
        <w:t xml:space="preserve">   </w:t>
      </w:r>
      <w:r>
        <w:t>Например,</w:t>
      </w:r>
      <w:r>
        <w:rPr>
          <w:spacing w:val="58"/>
        </w:rPr>
        <w:t xml:space="preserve">   </w:t>
      </w:r>
      <w:r>
        <w:rPr>
          <w:spacing w:val="-2"/>
        </w:rPr>
        <w:t>«Тоска»,</w:t>
      </w:r>
    </w:p>
    <w:p w:rsidR="00E531B3" w:rsidRDefault="00E03CF9">
      <w:pPr>
        <w:pStyle w:val="a3"/>
        <w:spacing w:before="162"/>
        <w:ind w:firstLine="0"/>
      </w:pPr>
      <w:r>
        <w:t>«Злоумышленник»</w:t>
      </w:r>
      <w:r>
        <w:rPr>
          <w:spacing w:val="-15"/>
        </w:rPr>
        <w:t xml:space="preserve"> </w:t>
      </w:r>
      <w:r>
        <w:t>и</w:t>
      </w:r>
      <w:r>
        <w:rPr>
          <w:spacing w:val="-7"/>
        </w:rPr>
        <w:t xml:space="preserve"> </w:t>
      </w:r>
      <w:r>
        <w:rPr>
          <w:spacing w:val="-2"/>
        </w:rPr>
        <w:t>другие.</w:t>
      </w:r>
    </w:p>
    <w:p w:rsidR="00E531B3" w:rsidRDefault="00E03CF9">
      <w:pPr>
        <w:pStyle w:val="a3"/>
        <w:spacing w:before="161"/>
        <w:ind w:left="1558" w:firstLine="0"/>
      </w:pPr>
      <w:r>
        <w:t>М.</w:t>
      </w:r>
      <w:r>
        <w:rPr>
          <w:spacing w:val="38"/>
        </w:rPr>
        <w:t xml:space="preserve"> </w:t>
      </w:r>
      <w:r>
        <w:t>Горький.</w:t>
      </w:r>
      <w:r>
        <w:rPr>
          <w:spacing w:val="42"/>
        </w:rPr>
        <w:t xml:space="preserve"> </w:t>
      </w:r>
      <w:r>
        <w:t>Ранние</w:t>
      </w:r>
      <w:r>
        <w:rPr>
          <w:spacing w:val="44"/>
        </w:rPr>
        <w:t xml:space="preserve"> </w:t>
      </w:r>
      <w:r>
        <w:t>рассказы</w:t>
      </w:r>
      <w:r>
        <w:rPr>
          <w:spacing w:val="43"/>
        </w:rPr>
        <w:t xml:space="preserve"> </w:t>
      </w:r>
      <w:r>
        <w:t>(одно</w:t>
      </w:r>
      <w:r>
        <w:rPr>
          <w:spacing w:val="43"/>
        </w:rPr>
        <w:t xml:space="preserve"> </w:t>
      </w:r>
      <w:r>
        <w:t>произведение</w:t>
      </w:r>
      <w:r>
        <w:rPr>
          <w:spacing w:val="44"/>
        </w:rPr>
        <w:t xml:space="preserve"> </w:t>
      </w:r>
      <w:r>
        <w:t>по</w:t>
      </w:r>
      <w:r>
        <w:rPr>
          <w:spacing w:val="43"/>
        </w:rPr>
        <w:t xml:space="preserve"> </w:t>
      </w:r>
      <w:r>
        <w:t>выбору).</w:t>
      </w:r>
      <w:r>
        <w:rPr>
          <w:spacing w:val="46"/>
        </w:rPr>
        <w:t xml:space="preserve"> </w:t>
      </w:r>
      <w:r>
        <w:rPr>
          <w:spacing w:val="-2"/>
        </w:rPr>
        <w:t>Например,</w:t>
      </w:r>
    </w:p>
    <w:p w:rsidR="00E531B3" w:rsidRDefault="00E03CF9">
      <w:pPr>
        <w:pStyle w:val="a3"/>
        <w:spacing w:before="160"/>
        <w:ind w:firstLine="0"/>
      </w:pPr>
      <w:r>
        <w:t>«Старуха</w:t>
      </w:r>
      <w:r>
        <w:rPr>
          <w:spacing w:val="-11"/>
        </w:rPr>
        <w:t xml:space="preserve"> </w:t>
      </w:r>
      <w:r>
        <w:t>Изергиль»</w:t>
      </w:r>
      <w:r>
        <w:rPr>
          <w:spacing w:val="-10"/>
        </w:rPr>
        <w:t xml:space="preserve"> </w:t>
      </w:r>
      <w:r>
        <w:t>(легенда</w:t>
      </w:r>
      <w:r>
        <w:rPr>
          <w:spacing w:val="-6"/>
        </w:rPr>
        <w:t xml:space="preserve"> </w:t>
      </w:r>
      <w:r>
        <w:t>о</w:t>
      </w:r>
      <w:r>
        <w:rPr>
          <w:spacing w:val="-6"/>
        </w:rPr>
        <w:t xml:space="preserve"> </w:t>
      </w:r>
      <w:r>
        <w:t>Данко),</w:t>
      </w:r>
      <w:r>
        <w:rPr>
          <w:spacing w:val="-10"/>
        </w:rPr>
        <w:t xml:space="preserve"> </w:t>
      </w:r>
      <w:r>
        <w:t>«Челкаш»</w:t>
      </w:r>
      <w:r>
        <w:rPr>
          <w:spacing w:val="-7"/>
        </w:rPr>
        <w:t xml:space="preserve"> </w:t>
      </w:r>
      <w:r>
        <w:t>и</w:t>
      </w:r>
      <w:r>
        <w:rPr>
          <w:spacing w:val="-5"/>
        </w:rPr>
        <w:t xml:space="preserve"> </w:t>
      </w:r>
      <w:r>
        <w:rPr>
          <w:spacing w:val="-2"/>
        </w:rPr>
        <w:t>другие.</w:t>
      </w:r>
    </w:p>
    <w:p w:rsidR="00E531B3" w:rsidRDefault="00E03CF9">
      <w:pPr>
        <w:pStyle w:val="a3"/>
        <w:spacing w:before="161"/>
        <w:ind w:left="1558" w:firstLine="0"/>
      </w:pPr>
      <w:r>
        <w:t>Сатирические</w:t>
      </w:r>
      <w:r>
        <w:rPr>
          <w:spacing w:val="-14"/>
        </w:rPr>
        <w:t xml:space="preserve"> </w:t>
      </w:r>
      <w:r>
        <w:t>произведения</w:t>
      </w:r>
      <w:r>
        <w:rPr>
          <w:spacing w:val="-8"/>
        </w:rPr>
        <w:t xml:space="preserve"> </w:t>
      </w:r>
      <w:r>
        <w:t>отечественных</w:t>
      </w:r>
      <w:r>
        <w:rPr>
          <w:spacing w:val="-8"/>
        </w:rPr>
        <w:t xml:space="preserve"> </w:t>
      </w:r>
      <w:r>
        <w:t>и</w:t>
      </w:r>
      <w:r>
        <w:rPr>
          <w:spacing w:val="-6"/>
        </w:rPr>
        <w:t xml:space="preserve"> </w:t>
      </w:r>
      <w:r>
        <w:t>зарубежных</w:t>
      </w:r>
      <w:r>
        <w:rPr>
          <w:spacing w:val="-7"/>
        </w:rPr>
        <w:t xml:space="preserve"> </w:t>
      </w:r>
      <w:r>
        <w:t>писателей</w:t>
      </w:r>
      <w:r>
        <w:rPr>
          <w:spacing w:val="-6"/>
        </w:rPr>
        <w:t xml:space="preserve"> </w:t>
      </w:r>
      <w:r>
        <w:t>(не</w:t>
      </w:r>
      <w:r>
        <w:rPr>
          <w:spacing w:val="-6"/>
        </w:rPr>
        <w:t xml:space="preserve"> </w:t>
      </w:r>
      <w:r>
        <w:rPr>
          <w:spacing w:val="-2"/>
        </w:rPr>
        <w:t>менее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2" w:lineRule="auto"/>
        <w:ind w:right="143" w:firstLine="0"/>
      </w:pPr>
      <w:r>
        <w:lastRenderedPageBreak/>
        <w:t>двух). Например, М.М. Зощенко, А.Т. Аверченко, Н. Тэффи, О. Генри, Я. Гашека</w:t>
      </w:r>
      <w:r>
        <w:rPr>
          <w:spacing w:val="40"/>
        </w:rPr>
        <w:t xml:space="preserve"> </w:t>
      </w:r>
      <w:r>
        <w:t xml:space="preserve">и </w:t>
      </w:r>
      <w:r>
        <w:rPr>
          <w:spacing w:val="-2"/>
        </w:rPr>
        <w:t>других.</w:t>
      </w:r>
    </w:p>
    <w:p w:rsidR="00E531B3" w:rsidRDefault="00E03CF9">
      <w:pPr>
        <w:pStyle w:val="a5"/>
        <w:numPr>
          <w:ilvl w:val="2"/>
          <w:numId w:val="168"/>
        </w:numPr>
        <w:tabs>
          <w:tab w:val="left" w:pos="2396"/>
        </w:tabs>
        <w:spacing w:line="317" w:lineRule="exact"/>
        <w:ind w:left="2396" w:hanging="838"/>
        <w:jc w:val="both"/>
        <w:rPr>
          <w:sz w:val="28"/>
        </w:rPr>
      </w:pPr>
      <w:r>
        <w:rPr>
          <w:sz w:val="28"/>
        </w:rPr>
        <w:t>Литература</w:t>
      </w:r>
      <w:r>
        <w:rPr>
          <w:spacing w:val="-11"/>
          <w:sz w:val="28"/>
        </w:rPr>
        <w:t xml:space="preserve"> </w:t>
      </w:r>
      <w:r>
        <w:rPr>
          <w:sz w:val="28"/>
        </w:rPr>
        <w:t>первой</w:t>
      </w:r>
      <w:r>
        <w:rPr>
          <w:spacing w:val="-10"/>
          <w:sz w:val="28"/>
        </w:rPr>
        <w:t xml:space="preserve"> </w:t>
      </w:r>
      <w:r>
        <w:rPr>
          <w:sz w:val="28"/>
        </w:rPr>
        <w:t>половины</w:t>
      </w:r>
      <w:r>
        <w:rPr>
          <w:spacing w:val="-6"/>
          <w:sz w:val="28"/>
        </w:rPr>
        <w:t xml:space="preserve"> </w:t>
      </w:r>
      <w:r>
        <w:rPr>
          <w:sz w:val="28"/>
        </w:rPr>
        <w:t>XX</w:t>
      </w:r>
      <w:r>
        <w:rPr>
          <w:spacing w:val="-11"/>
          <w:sz w:val="28"/>
        </w:rPr>
        <w:t xml:space="preserve"> </w:t>
      </w:r>
      <w:r>
        <w:rPr>
          <w:spacing w:val="-2"/>
          <w:sz w:val="28"/>
        </w:rPr>
        <w:t>века.</w:t>
      </w:r>
    </w:p>
    <w:p w:rsidR="00E531B3" w:rsidRDefault="00E03CF9">
      <w:pPr>
        <w:pStyle w:val="a3"/>
        <w:spacing w:before="159"/>
        <w:ind w:left="1558" w:firstLine="0"/>
      </w:pPr>
      <w:r>
        <w:t>А.С.</w:t>
      </w:r>
      <w:r>
        <w:rPr>
          <w:spacing w:val="46"/>
        </w:rPr>
        <w:t xml:space="preserve"> </w:t>
      </w:r>
      <w:r>
        <w:t>Грин.</w:t>
      </w:r>
      <w:r>
        <w:rPr>
          <w:spacing w:val="51"/>
        </w:rPr>
        <w:t xml:space="preserve"> </w:t>
      </w:r>
      <w:r>
        <w:t>Повести</w:t>
      </w:r>
      <w:r>
        <w:rPr>
          <w:spacing w:val="51"/>
        </w:rPr>
        <w:t xml:space="preserve"> </w:t>
      </w:r>
      <w:r>
        <w:t>и</w:t>
      </w:r>
      <w:r>
        <w:rPr>
          <w:spacing w:val="50"/>
        </w:rPr>
        <w:t xml:space="preserve"> </w:t>
      </w:r>
      <w:r>
        <w:t>рассказы</w:t>
      </w:r>
      <w:r>
        <w:rPr>
          <w:spacing w:val="50"/>
        </w:rPr>
        <w:t xml:space="preserve"> </w:t>
      </w:r>
      <w:r>
        <w:t>(одно</w:t>
      </w:r>
      <w:r>
        <w:rPr>
          <w:spacing w:val="50"/>
        </w:rPr>
        <w:t xml:space="preserve"> </w:t>
      </w:r>
      <w:r>
        <w:t>произведение</w:t>
      </w:r>
      <w:r>
        <w:rPr>
          <w:spacing w:val="52"/>
        </w:rPr>
        <w:t xml:space="preserve"> </w:t>
      </w:r>
      <w:r>
        <w:t>по</w:t>
      </w:r>
      <w:r>
        <w:rPr>
          <w:spacing w:val="53"/>
        </w:rPr>
        <w:t xml:space="preserve"> </w:t>
      </w:r>
      <w:r>
        <w:t>выбору).</w:t>
      </w:r>
      <w:r>
        <w:rPr>
          <w:spacing w:val="52"/>
        </w:rPr>
        <w:t xml:space="preserve"> </w:t>
      </w:r>
      <w:r>
        <w:rPr>
          <w:spacing w:val="-2"/>
        </w:rPr>
        <w:t>Например,</w:t>
      </w:r>
    </w:p>
    <w:p w:rsidR="00E531B3" w:rsidRDefault="00E03CF9">
      <w:pPr>
        <w:pStyle w:val="a3"/>
        <w:spacing w:before="160"/>
        <w:ind w:firstLine="0"/>
      </w:pPr>
      <w:r>
        <w:t>«Алые</w:t>
      </w:r>
      <w:r>
        <w:rPr>
          <w:spacing w:val="-9"/>
        </w:rPr>
        <w:t xml:space="preserve"> </w:t>
      </w:r>
      <w:r>
        <w:t>паруса»,</w:t>
      </w:r>
      <w:r>
        <w:rPr>
          <w:spacing w:val="-6"/>
        </w:rPr>
        <w:t xml:space="preserve"> </w:t>
      </w:r>
      <w:r>
        <w:t>«Зеленая</w:t>
      </w:r>
      <w:r>
        <w:rPr>
          <w:spacing w:val="-5"/>
        </w:rPr>
        <w:t xml:space="preserve"> </w:t>
      </w:r>
      <w:r>
        <w:t>лампа»</w:t>
      </w:r>
      <w:r>
        <w:rPr>
          <w:spacing w:val="-6"/>
        </w:rPr>
        <w:t xml:space="preserve"> </w:t>
      </w:r>
      <w:r>
        <w:t>и</w:t>
      </w:r>
      <w:r>
        <w:rPr>
          <w:spacing w:val="-5"/>
        </w:rPr>
        <w:t xml:space="preserve"> </w:t>
      </w:r>
      <w:r>
        <w:rPr>
          <w:spacing w:val="-2"/>
        </w:rPr>
        <w:t>другие.</w:t>
      </w:r>
    </w:p>
    <w:p w:rsidR="00E531B3" w:rsidRDefault="00E03CF9">
      <w:pPr>
        <w:pStyle w:val="a3"/>
        <w:spacing w:before="163" w:line="360" w:lineRule="auto"/>
        <w:ind w:right="143"/>
      </w:pPr>
      <w:r>
        <w:t xml:space="preserve">Отечественная поэзия </w:t>
      </w:r>
      <w:r>
        <w:t>первой половины XX века. Стихотворения на тему мечты и реальности (два-три по выбору). Например, стихотворения А.А. Блока,</w:t>
      </w:r>
      <w:r>
        <w:rPr>
          <w:spacing w:val="-1"/>
        </w:rPr>
        <w:t xml:space="preserve"> </w:t>
      </w:r>
      <w:r>
        <w:t>Н.С. Гумилева, М.И. Цветаевой и других.</w:t>
      </w:r>
    </w:p>
    <w:p w:rsidR="00E531B3" w:rsidRDefault="00E03CF9">
      <w:pPr>
        <w:pStyle w:val="a3"/>
        <w:spacing w:line="360" w:lineRule="auto"/>
        <w:ind w:right="143"/>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E531B3" w:rsidRDefault="00E03CF9">
      <w:pPr>
        <w:pStyle w:val="a3"/>
        <w:ind w:left="1558" w:firstLine="0"/>
      </w:pPr>
      <w:r>
        <w:t>М.А.</w:t>
      </w:r>
      <w:r>
        <w:rPr>
          <w:spacing w:val="14"/>
        </w:rPr>
        <w:t xml:space="preserve"> </w:t>
      </w:r>
      <w:r>
        <w:t>Шолохов</w:t>
      </w:r>
      <w:r>
        <w:rPr>
          <w:spacing w:val="20"/>
        </w:rPr>
        <w:t xml:space="preserve"> </w:t>
      </w:r>
      <w:r>
        <w:t>«Донские</w:t>
      </w:r>
      <w:r>
        <w:rPr>
          <w:spacing w:val="17"/>
        </w:rPr>
        <w:t xml:space="preserve"> </w:t>
      </w:r>
      <w:r>
        <w:t>рассказы»</w:t>
      </w:r>
      <w:r>
        <w:rPr>
          <w:spacing w:val="20"/>
        </w:rPr>
        <w:t xml:space="preserve"> </w:t>
      </w:r>
      <w:r>
        <w:t>(один</w:t>
      </w:r>
      <w:r>
        <w:rPr>
          <w:spacing w:val="19"/>
        </w:rPr>
        <w:t xml:space="preserve"> </w:t>
      </w:r>
      <w:r>
        <w:t>по</w:t>
      </w:r>
      <w:r>
        <w:rPr>
          <w:spacing w:val="21"/>
        </w:rPr>
        <w:t xml:space="preserve"> </w:t>
      </w:r>
      <w:r>
        <w:t>выбору).</w:t>
      </w:r>
      <w:r>
        <w:rPr>
          <w:spacing w:val="19"/>
        </w:rPr>
        <w:t xml:space="preserve"> </w:t>
      </w:r>
      <w:r>
        <w:t>Например,</w:t>
      </w:r>
      <w:r>
        <w:rPr>
          <w:spacing w:val="20"/>
        </w:rPr>
        <w:t xml:space="preserve"> </w:t>
      </w:r>
      <w:r>
        <w:rPr>
          <w:spacing w:val="-2"/>
        </w:rPr>
        <w:t>«Родинка»,</w:t>
      </w:r>
    </w:p>
    <w:p w:rsidR="00E531B3" w:rsidRDefault="00E03CF9">
      <w:pPr>
        <w:pStyle w:val="a3"/>
        <w:spacing w:before="160"/>
        <w:ind w:firstLine="0"/>
      </w:pPr>
      <w:r>
        <w:t>«Чужая</w:t>
      </w:r>
      <w:r>
        <w:rPr>
          <w:spacing w:val="-5"/>
        </w:rPr>
        <w:t xml:space="preserve"> </w:t>
      </w:r>
      <w:r>
        <w:t>кровь»</w:t>
      </w:r>
      <w:r>
        <w:rPr>
          <w:spacing w:val="-4"/>
        </w:rPr>
        <w:t xml:space="preserve"> </w:t>
      </w:r>
      <w:r>
        <w:t>и</w:t>
      </w:r>
      <w:r>
        <w:rPr>
          <w:spacing w:val="-3"/>
        </w:rPr>
        <w:t xml:space="preserve"> </w:t>
      </w:r>
      <w:r>
        <w:rPr>
          <w:spacing w:val="-2"/>
        </w:rPr>
        <w:t>другие.</w:t>
      </w:r>
    </w:p>
    <w:p w:rsidR="00E531B3" w:rsidRDefault="00E03CF9">
      <w:pPr>
        <w:pStyle w:val="a3"/>
        <w:spacing w:before="163"/>
        <w:ind w:left="1558" w:firstLine="0"/>
      </w:pPr>
      <w:r>
        <w:t>А.П.</w:t>
      </w:r>
      <w:r>
        <w:rPr>
          <w:spacing w:val="47"/>
        </w:rPr>
        <w:t xml:space="preserve">  </w:t>
      </w:r>
      <w:r>
        <w:t>Платонов.</w:t>
      </w:r>
      <w:r>
        <w:rPr>
          <w:spacing w:val="50"/>
        </w:rPr>
        <w:t xml:space="preserve">  </w:t>
      </w:r>
      <w:r>
        <w:t>Рассказы</w:t>
      </w:r>
      <w:r>
        <w:rPr>
          <w:spacing w:val="52"/>
        </w:rPr>
        <w:t xml:space="preserve">  </w:t>
      </w:r>
      <w:r>
        <w:t>(один</w:t>
      </w:r>
      <w:r>
        <w:rPr>
          <w:spacing w:val="51"/>
        </w:rPr>
        <w:t xml:space="preserve">  </w:t>
      </w:r>
      <w:r>
        <w:t>по</w:t>
      </w:r>
      <w:r>
        <w:rPr>
          <w:spacing w:val="52"/>
        </w:rPr>
        <w:t xml:space="preserve">  </w:t>
      </w:r>
      <w:r>
        <w:t>выбору).</w:t>
      </w:r>
      <w:r>
        <w:rPr>
          <w:spacing w:val="51"/>
        </w:rPr>
        <w:t xml:space="preserve">  </w:t>
      </w:r>
      <w:r>
        <w:t>Например,</w:t>
      </w:r>
      <w:r>
        <w:rPr>
          <w:spacing w:val="52"/>
        </w:rPr>
        <w:t xml:space="preserve">  </w:t>
      </w:r>
      <w:r>
        <w:rPr>
          <w:spacing w:val="-2"/>
        </w:rPr>
        <w:t>«Юшка»,</w:t>
      </w:r>
    </w:p>
    <w:p w:rsidR="00E531B3" w:rsidRDefault="00E03CF9">
      <w:pPr>
        <w:pStyle w:val="a3"/>
        <w:spacing w:before="161"/>
        <w:ind w:firstLine="0"/>
      </w:pPr>
      <w:r>
        <w:t>«Неизвестный</w:t>
      </w:r>
      <w:r>
        <w:rPr>
          <w:spacing w:val="-13"/>
        </w:rPr>
        <w:t xml:space="preserve"> </w:t>
      </w:r>
      <w:r>
        <w:t>цветок»</w:t>
      </w:r>
      <w:r>
        <w:rPr>
          <w:spacing w:val="-11"/>
        </w:rPr>
        <w:t xml:space="preserve"> </w:t>
      </w:r>
      <w:r>
        <w:t>и</w:t>
      </w:r>
      <w:r>
        <w:rPr>
          <w:spacing w:val="-8"/>
        </w:rPr>
        <w:t xml:space="preserve"> </w:t>
      </w:r>
      <w:r>
        <w:rPr>
          <w:spacing w:val="-2"/>
        </w:rPr>
        <w:t>другие.</w:t>
      </w:r>
    </w:p>
    <w:p w:rsidR="00E531B3" w:rsidRDefault="00E03CF9">
      <w:pPr>
        <w:pStyle w:val="a5"/>
        <w:numPr>
          <w:ilvl w:val="2"/>
          <w:numId w:val="168"/>
        </w:numPr>
        <w:tabs>
          <w:tab w:val="left" w:pos="2395"/>
        </w:tabs>
        <w:spacing w:before="160"/>
        <w:ind w:left="2395" w:hanging="837"/>
        <w:jc w:val="both"/>
        <w:rPr>
          <w:sz w:val="28"/>
        </w:rPr>
      </w:pPr>
      <w:r>
        <w:rPr>
          <w:sz w:val="28"/>
        </w:rPr>
        <w:t>Литература</w:t>
      </w:r>
      <w:r>
        <w:rPr>
          <w:spacing w:val="-11"/>
          <w:sz w:val="28"/>
        </w:rPr>
        <w:t xml:space="preserve"> </w:t>
      </w:r>
      <w:r>
        <w:rPr>
          <w:sz w:val="28"/>
        </w:rPr>
        <w:t>второй</w:t>
      </w:r>
      <w:r>
        <w:rPr>
          <w:spacing w:val="-7"/>
          <w:sz w:val="28"/>
        </w:rPr>
        <w:t xml:space="preserve"> </w:t>
      </w:r>
      <w:r>
        <w:rPr>
          <w:sz w:val="28"/>
        </w:rPr>
        <w:t>половины</w:t>
      </w:r>
      <w:r>
        <w:rPr>
          <w:spacing w:val="-5"/>
          <w:sz w:val="28"/>
        </w:rPr>
        <w:t xml:space="preserve"> </w:t>
      </w:r>
      <w:r>
        <w:rPr>
          <w:sz w:val="28"/>
        </w:rPr>
        <w:t>XX</w:t>
      </w:r>
      <w:r>
        <w:rPr>
          <w:spacing w:val="-9"/>
          <w:sz w:val="28"/>
        </w:rPr>
        <w:t xml:space="preserve"> </w:t>
      </w:r>
      <w:r>
        <w:rPr>
          <w:sz w:val="28"/>
        </w:rPr>
        <w:t>–</w:t>
      </w:r>
      <w:r>
        <w:rPr>
          <w:spacing w:val="-8"/>
          <w:sz w:val="28"/>
        </w:rPr>
        <w:t xml:space="preserve"> </w:t>
      </w:r>
      <w:r>
        <w:rPr>
          <w:sz w:val="28"/>
        </w:rPr>
        <w:t>начала</w:t>
      </w:r>
      <w:r>
        <w:rPr>
          <w:spacing w:val="-8"/>
          <w:sz w:val="28"/>
        </w:rPr>
        <w:t xml:space="preserve"> </w:t>
      </w:r>
      <w:r>
        <w:rPr>
          <w:sz w:val="28"/>
        </w:rPr>
        <w:t>XXI</w:t>
      </w:r>
      <w:r>
        <w:rPr>
          <w:spacing w:val="-8"/>
          <w:sz w:val="28"/>
        </w:rPr>
        <w:t xml:space="preserve"> </w:t>
      </w:r>
      <w:r>
        <w:rPr>
          <w:spacing w:val="-5"/>
          <w:sz w:val="28"/>
        </w:rPr>
        <w:t>вв.</w:t>
      </w:r>
    </w:p>
    <w:p w:rsidR="00E531B3" w:rsidRDefault="00E03CF9">
      <w:pPr>
        <w:pStyle w:val="a3"/>
        <w:spacing w:before="161" w:line="360" w:lineRule="auto"/>
        <w:ind w:right="146"/>
      </w:pPr>
      <w:r>
        <w:t>В.М. Шукшин. Рассказы (один по выбору). Например, «Чудик», «Стенька Разин», «Критики» и другие.</w:t>
      </w:r>
    </w:p>
    <w:p w:rsidR="00E531B3" w:rsidRDefault="00E03CF9">
      <w:pPr>
        <w:pStyle w:val="a3"/>
        <w:spacing w:before="1" w:line="360" w:lineRule="auto"/>
        <w:ind w:right="139"/>
      </w:pPr>
      <w:r>
        <w:t>Стихотворения отечественных поэтов второй половины XX – начала XXI вв. (не менее четырех стихотворений двух поэтов). Например, стихотворения</w:t>
      </w:r>
      <w:r>
        <w:rPr>
          <w:spacing w:val="40"/>
        </w:rPr>
        <w:t xml:space="preserve"> </w:t>
      </w:r>
      <w:r>
        <w:t>М.И. Цветаевой,</w:t>
      </w:r>
      <w:r>
        <w:rPr>
          <w:spacing w:val="-4"/>
        </w:rPr>
        <w:t xml:space="preserve"> </w:t>
      </w:r>
      <w:r>
        <w:t>Е.А.</w:t>
      </w:r>
      <w:r>
        <w:rPr>
          <w:spacing w:val="-4"/>
        </w:rPr>
        <w:t xml:space="preserve"> </w:t>
      </w:r>
      <w:r>
        <w:t>Евтушенко,</w:t>
      </w:r>
      <w:r>
        <w:rPr>
          <w:spacing w:val="-4"/>
        </w:rPr>
        <w:t xml:space="preserve"> </w:t>
      </w:r>
      <w:r>
        <w:t>Б.А.</w:t>
      </w:r>
      <w:r>
        <w:rPr>
          <w:spacing w:val="-4"/>
        </w:rPr>
        <w:t xml:space="preserve"> </w:t>
      </w:r>
      <w:r>
        <w:t>Ахмадулиной,</w:t>
      </w:r>
      <w:r>
        <w:rPr>
          <w:spacing w:val="-4"/>
        </w:rPr>
        <w:t xml:space="preserve"> </w:t>
      </w:r>
      <w:r>
        <w:t>Б.Ш.</w:t>
      </w:r>
      <w:r>
        <w:rPr>
          <w:spacing w:val="-5"/>
        </w:rPr>
        <w:t xml:space="preserve"> </w:t>
      </w:r>
      <w:r>
        <w:t>Окуджавы,</w:t>
      </w:r>
      <w:r>
        <w:rPr>
          <w:spacing w:val="-4"/>
        </w:rPr>
        <w:t xml:space="preserve"> </w:t>
      </w:r>
      <w:r>
        <w:t>Ю.Д.</w:t>
      </w:r>
      <w:r>
        <w:rPr>
          <w:spacing w:val="-3"/>
        </w:rPr>
        <w:t xml:space="preserve"> </w:t>
      </w:r>
      <w:r>
        <w:t>Левитанского и других.</w:t>
      </w:r>
    </w:p>
    <w:p w:rsidR="00E531B3" w:rsidRDefault="00E03CF9">
      <w:pPr>
        <w:pStyle w:val="a3"/>
        <w:spacing w:before="1" w:line="360" w:lineRule="auto"/>
        <w:ind w:right="141"/>
      </w:pPr>
      <w:r>
        <w:t>Произведения отечестве</w:t>
      </w:r>
      <w:r>
        <w:t>нных прозаиков второй половины XX – начала XXI</w:t>
      </w:r>
      <w:r>
        <w:rPr>
          <w:spacing w:val="40"/>
        </w:rPr>
        <w:t xml:space="preserve"> </w:t>
      </w:r>
      <w:r>
        <w:t>вв. (не менее двух). Например, произведения Ф.А. Абрамова, В.П. Астафьева, В.И. Белова, Ф.А. Искандера и других.</w:t>
      </w:r>
    </w:p>
    <w:p w:rsidR="00E531B3" w:rsidRDefault="00E03CF9">
      <w:pPr>
        <w:pStyle w:val="a5"/>
        <w:numPr>
          <w:ilvl w:val="2"/>
          <w:numId w:val="168"/>
        </w:numPr>
        <w:tabs>
          <w:tab w:val="left" w:pos="2393"/>
        </w:tabs>
        <w:spacing w:line="320" w:lineRule="exact"/>
        <w:ind w:left="2393" w:hanging="835"/>
        <w:jc w:val="both"/>
        <w:rPr>
          <w:sz w:val="28"/>
        </w:rPr>
      </w:pPr>
      <w:r>
        <w:rPr>
          <w:sz w:val="28"/>
        </w:rPr>
        <w:t>Зарубежная</w:t>
      </w:r>
      <w:r>
        <w:rPr>
          <w:spacing w:val="-13"/>
          <w:sz w:val="28"/>
        </w:rPr>
        <w:t xml:space="preserve"> </w:t>
      </w:r>
      <w:r>
        <w:rPr>
          <w:spacing w:val="-2"/>
          <w:sz w:val="28"/>
        </w:rPr>
        <w:t>литература.</w:t>
      </w:r>
    </w:p>
    <w:p w:rsidR="00E531B3" w:rsidRDefault="00E03CF9">
      <w:pPr>
        <w:pStyle w:val="a3"/>
        <w:spacing w:before="163" w:line="360" w:lineRule="auto"/>
        <w:ind w:right="144" w:firstLine="709"/>
        <w:jc w:val="right"/>
      </w:pPr>
      <w:r>
        <w:t>М. Сервантес. Роман «Хитроумный идальго Дон Кихот Ламанчский» (главы). За</w:t>
      </w:r>
      <w:r>
        <w:t>рубежная новеллистика (одно-два произведения по выбору). Например, П.</w:t>
      </w:r>
    </w:p>
    <w:p w:rsidR="00E531B3" w:rsidRDefault="00E03CF9">
      <w:pPr>
        <w:pStyle w:val="a3"/>
        <w:spacing w:line="360" w:lineRule="auto"/>
        <w:ind w:right="148" w:firstLine="0"/>
      </w:pPr>
      <w:r>
        <w:t>Мериме «Маттео Фальконе», О. Генри «Дары волхвов», «Последний лист»</w:t>
      </w:r>
      <w:r>
        <w:rPr>
          <w:spacing w:val="40"/>
        </w:rPr>
        <w:t xml:space="preserve"> </w:t>
      </w:r>
      <w:r>
        <w:t>и</w:t>
      </w:r>
      <w:r>
        <w:rPr>
          <w:spacing w:val="80"/>
        </w:rPr>
        <w:t xml:space="preserve"> </w:t>
      </w:r>
      <w:r>
        <w:rPr>
          <w:spacing w:val="-2"/>
        </w:rPr>
        <w:t>другие.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А.</w:t>
      </w:r>
      <w:r>
        <w:rPr>
          <w:spacing w:val="-17"/>
        </w:rPr>
        <w:t xml:space="preserve"> </w:t>
      </w:r>
      <w:r>
        <w:t>Экзюпери.</w:t>
      </w:r>
      <w:r>
        <w:rPr>
          <w:spacing w:val="-11"/>
        </w:rPr>
        <w:t xml:space="preserve"> </w:t>
      </w:r>
      <w:r>
        <w:t>Повесть-сказка</w:t>
      </w:r>
      <w:r>
        <w:rPr>
          <w:spacing w:val="-10"/>
        </w:rPr>
        <w:t xml:space="preserve"> </w:t>
      </w:r>
      <w:r>
        <w:t>«Маленький</w:t>
      </w:r>
      <w:r>
        <w:rPr>
          <w:spacing w:val="-12"/>
        </w:rPr>
        <w:t xml:space="preserve"> </w:t>
      </w:r>
      <w:r>
        <w:rPr>
          <w:spacing w:val="-2"/>
        </w:rPr>
        <w:t>принц».</w:t>
      </w:r>
    </w:p>
    <w:p w:rsidR="00E531B3" w:rsidRDefault="00E03CF9">
      <w:pPr>
        <w:pStyle w:val="a5"/>
        <w:numPr>
          <w:ilvl w:val="1"/>
          <w:numId w:val="168"/>
        </w:numPr>
        <w:tabs>
          <w:tab w:val="left" w:pos="2183"/>
        </w:tabs>
        <w:spacing w:before="163"/>
        <w:ind w:left="2183" w:hanging="626"/>
        <w:jc w:val="left"/>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68"/>
        </w:numPr>
        <w:tabs>
          <w:tab w:val="left" w:pos="2395"/>
        </w:tabs>
        <w:spacing w:before="160"/>
        <w:ind w:left="2395" w:hanging="838"/>
        <w:rPr>
          <w:sz w:val="28"/>
        </w:rPr>
      </w:pPr>
      <w:r>
        <w:rPr>
          <w:spacing w:val="-2"/>
          <w:sz w:val="28"/>
        </w:rPr>
        <w:t>Древнерусская</w:t>
      </w:r>
      <w:r>
        <w:rPr>
          <w:spacing w:val="7"/>
          <w:sz w:val="28"/>
        </w:rPr>
        <w:t xml:space="preserve"> </w:t>
      </w:r>
      <w:r>
        <w:rPr>
          <w:spacing w:val="-2"/>
          <w:sz w:val="28"/>
        </w:rPr>
        <w:t>литература.</w:t>
      </w:r>
    </w:p>
    <w:p w:rsidR="00E531B3" w:rsidRDefault="00E03CF9">
      <w:pPr>
        <w:pStyle w:val="a3"/>
        <w:tabs>
          <w:tab w:val="left" w:pos="3000"/>
          <w:tab w:val="left" w:pos="4542"/>
          <w:tab w:val="left" w:pos="5427"/>
          <w:tab w:val="left" w:pos="7280"/>
          <w:tab w:val="left" w:pos="7788"/>
          <w:tab w:val="left" w:pos="9049"/>
          <w:tab w:val="left" w:pos="10206"/>
        </w:tabs>
        <w:spacing w:before="161" w:line="360" w:lineRule="auto"/>
        <w:ind w:right="158"/>
        <w:jc w:val="left"/>
      </w:pPr>
      <w:r>
        <w:rPr>
          <w:spacing w:val="-2"/>
        </w:rPr>
        <w:t>Житийная</w:t>
      </w:r>
      <w:r>
        <w:tab/>
      </w:r>
      <w:r>
        <w:rPr>
          <w:spacing w:val="-2"/>
        </w:rPr>
        <w:t>литература</w:t>
      </w:r>
      <w:r>
        <w:tab/>
      </w:r>
      <w:r>
        <w:rPr>
          <w:spacing w:val="-2"/>
        </w:rPr>
        <w:t>(одно</w:t>
      </w:r>
      <w:r>
        <w:tab/>
      </w:r>
      <w:r>
        <w:rPr>
          <w:spacing w:val="-2"/>
        </w:rPr>
        <w:t>произведение</w:t>
      </w:r>
      <w:r>
        <w:tab/>
      </w:r>
      <w:r>
        <w:rPr>
          <w:spacing w:val="-6"/>
        </w:rPr>
        <w:t>по</w:t>
      </w:r>
      <w:r>
        <w:tab/>
      </w:r>
      <w:r>
        <w:rPr>
          <w:spacing w:val="-2"/>
        </w:rPr>
        <w:t>выбору).</w:t>
      </w:r>
      <w:r>
        <w:tab/>
      </w:r>
      <w:r>
        <w:rPr>
          <w:spacing w:val="-2"/>
        </w:rPr>
        <w:t>«Житие</w:t>
      </w:r>
      <w:r>
        <w:tab/>
      </w:r>
      <w:r>
        <w:rPr>
          <w:spacing w:val="-4"/>
        </w:rPr>
        <w:t xml:space="preserve">Сергия </w:t>
      </w:r>
      <w:r>
        <w:t>Радонежского», «Житие протопопа Аввакума, им самим написанное».</w:t>
      </w:r>
    </w:p>
    <w:p w:rsidR="00E531B3" w:rsidRDefault="00E03CF9">
      <w:pPr>
        <w:pStyle w:val="a5"/>
        <w:numPr>
          <w:ilvl w:val="2"/>
          <w:numId w:val="168"/>
        </w:numPr>
        <w:tabs>
          <w:tab w:val="left" w:pos="2396"/>
        </w:tabs>
        <w:spacing w:before="1"/>
        <w:ind w:left="2396" w:hanging="838"/>
        <w:rPr>
          <w:sz w:val="28"/>
        </w:rPr>
      </w:pPr>
      <w:r>
        <w:rPr>
          <w:sz w:val="28"/>
        </w:rPr>
        <w:t>Литература</w:t>
      </w:r>
      <w:r>
        <w:rPr>
          <w:spacing w:val="-14"/>
          <w:sz w:val="28"/>
        </w:rPr>
        <w:t xml:space="preserve"> </w:t>
      </w:r>
      <w:r>
        <w:rPr>
          <w:sz w:val="28"/>
        </w:rPr>
        <w:t>XVIII</w:t>
      </w:r>
      <w:r>
        <w:rPr>
          <w:spacing w:val="-11"/>
          <w:sz w:val="28"/>
        </w:rPr>
        <w:t xml:space="preserve"> </w:t>
      </w:r>
      <w:r>
        <w:rPr>
          <w:spacing w:val="-2"/>
          <w:sz w:val="28"/>
        </w:rPr>
        <w:t>века.</w:t>
      </w:r>
    </w:p>
    <w:p w:rsidR="00E531B3" w:rsidRDefault="00E03CF9">
      <w:pPr>
        <w:pStyle w:val="a3"/>
        <w:spacing w:before="160"/>
        <w:ind w:left="1558" w:firstLine="0"/>
        <w:jc w:val="left"/>
      </w:pPr>
      <w:r>
        <w:t>Д.И.</w:t>
      </w:r>
      <w:r>
        <w:rPr>
          <w:spacing w:val="-8"/>
        </w:rPr>
        <w:t xml:space="preserve"> </w:t>
      </w:r>
      <w:r>
        <w:t>Фонвизин.</w:t>
      </w:r>
      <w:r>
        <w:rPr>
          <w:spacing w:val="-8"/>
        </w:rPr>
        <w:t xml:space="preserve"> </w:t>
      </w:r>
      <w:r>
        <w:t>Комедия</w:t>
      </w:r>
      <w:r>
        <w:rPr>
          <w:spacing w:val="-5"/>
        </w:rPr>
        <w:t xml:space="preserve"> </w:t>
      </w:r>
      <w:r>
        <w:rPr>
          <w:spacing w:val="-2"/>
        </w:rPr>
        <w:t>«Недоросль».</w:t>
      </w:r>
    </w:p>
    <w:p w:rsidR="00E531B3" w:rsidRDefault="00E03CF9">
      <w:pPr>
        <w:pStyle w:val="a5"/>
        <w:numPr>
          <w:ilvl w:val="2"/>
          <w:numId w:val="168"/>
        </w:numPr>
        <w:tabs>
          <w:tab w:val="left" w:pos="2396"/>
        </w:tabs>
        <w:spacing w:before="161"/>
        <w:ind w:left="2396" w:hanging="838"/>
        <w:rPr>
          <w:sz w:val="28"/>
        </w:rPr>
      </w:pPr>
      <w:r>
        <w:rPr>
          <w:sz w:val="28"/>
        </w:rPr>
        <w:t>Литература</w:t>
      </w:r>
      <w:r>
        <w:rPr>
          <w:spacing w:val="-12"/>
          <w:sz w:val="28"/>
        </w:rPr>
        <w:t xml:space="preserve"> </w:t>
      </w:r>
      <w:r>
        <w:rPr>
          <w:sz w:val="28"/>
        </w:rPr>
        <w:t>первой</w:t>
      </w:r>
      <w:r>
        <w:rPr>
          <w:spacing w:val="-11"/>
          <w:sz w:val="28"/>
        </w:rPr>
        <w:t xml:space="preserve"> </w:t>
      </w:r>
      <w:r>
        <w:rPr>
          <w:sz w:val="28"/>
        </w:rPr>
        <w:t>половины</w:t>
      </w:r>
      <w:r>
        <w:rPr>
          <w:spacing w:val="-7"/>
          <w:sz w:val="28"/>
        </w:rPr>
        <w:t xml:space="preserve"> </w:t>
      </w:r>
      <w:r>
        <w:rPr>
          <w:sz w:val="28"/>
        </w:rPr>
        <w:t>XIX</w:t>
      </w:r>
      <w:r>
        <w:rPr>
          <w:spacing w:val="-12"/>
          <w:sz w:val="28"/>
        </w:rPr>
        <w:t xml:space="preserve"> </w:t>
      </w:r>
      <w:r>
        <w:rPr>
          <w:spacing w:val="-2"/>
          <w:sz w:val="28"/>
        </w:rPr>
        <w:t>века.</w:t>
      </w:r>
    </w:p>
    <w:p w:rsidR="00E531B3" w:rsidRDefault="00E03CF9">
      <w:pPr>
        <w:pStyle w:val="a3"/>
        <w:spacing w:before="161"/>
        <w:ind w:left="1558" w:firstLine="0"/>
        <w:jc w:val="left"/>
      </w:pPr>
      <w:r>
        <w:t>А.С.</w:t>
      </w:r>
      <w:r>
        <w:rPr>
          <w:spacing w:val="55"/>
        </w:rPr>
        <w:t xml:space="preserve"> </w:t>
      </w:r>
      <w:r>
        <w:t>Пушкин.</w:t>
      </w:r>
      <w:r>
        <w:rPr>
          <w:spacing w:val="58"/>
        </w:rPr>
        <w:t xml:space="preserve"> </w:t>
      </w:r>
      <w:r>
        <w:t>Стихотворения</w:t>
      </w:r>
      <w:r>
        <w:rPr>
          <w:spacing w:val="59"/>
        </w:rPr>
        <w:t xml:space="preserve"> </w:t>
      </w:r>
      <w:r>
        <w:t>(не</w:t>
      </w:r>
      <w:r>
        <w:rPr>
          <w:spacing w:val="59"/>
        </w:rPr>
        <w:t xml:space="preserve"> </w:t>
      </w:r>
      <w:r>
        <w:t>менее</w:t>
      </w:r>
      <w:r>
        <w:rPr>
          <w:spacing w:val="58"/>
        </w:rPr>
        <w:t xml:space="preserve"> </w:t>
      </w:r>
      <w:r>
        <w:t>двух).</w:t>
      </w:r>
      <w:r>
        <w:rPr>
          <w:spacing w:val="59"/>
        </w:rPr>
        <w:t xml:space="preserve"> </w:t>
      </w:r>
      <w:r>
        <w:t>Например,</w:t>
      </w:r>
      <w:r>
        <w:rPr>
          <w:spacing w:val="58"/>
        </w:rPr>
        <w:t xml:space="preserve"> </w:t>
      </w:r>
      <w:r>
        <w:t>«К</w:t>
      </w:r>
      <w:r>
        <w:rPr>
          <w:spacing w:val="60"/>
        </w:rPr>
        <w:t xml:space="preserve"> </w:t>
      </w:r>
      <w:r>
        <w:rPr>
          <w:spacing w:val="-2"/>
        </w:rPr>
        <w:t>Чаадаеву»,</w:t>
      </w:r>
    </w:p>
    <w:p w:rsidR="00E531B3" w:rsidRDefault="00E03CF9">
      <w:pPr>
        <w:pStyle w:val="a3"/>
        <w:spacing w:before="163"/>
        <w:ind w:firstLine="0"/>
      </w:pPr>
      <w:r>
        <w:t>«Анчар»</w:t>
      </w:r>
      <w:r>
        <w:rPr>
          <w:spacing w:val="52"/>
        </w:rPr>
        <w:t xml:space="preserve"> </w:t>
      </w:r>
      <w:r>
        <w:t>и</w:t>
      </w:r>
      <w:r>
        <w:rPr>
          <w:spacing w:val="61"/>
        </w:rPr>
        <w:t xml:space="preserve"> </w:t>
      </w:r>
      <w:r>
        <w:t>другие.</w:t>
      </w:r>
      <w:r>
        <w:rPr>
          <w:spacing w:val="60"/>
        </w:rPr>
        <w:t xml:space="preserve"> </w:t>
      </w:r>
      <w:r>
        <w:t>«Маленькие</w:t>
      </w:r>
      <w:r>
        <w:rPr>
          <w:spacing w:val="61"/>
        </w:rPr>
        <w:t xml:space="preserve"> </w:t>
      </w:r>
      <w:r>
        <w:t>трагедии»</w:t>
      </w:r>
      <w:r>
        <w:rPr>
          <w:spacing w:val="58"/>
        </w:rPr>
        <w:t xml:space="preserve"> </w:t>
      </w:r>
      <w:r>
        <w:t>(одна</w:t>
      </w:r>
      <w:r>
        <w:rPr>
          <w:spacing w:val="59"/>
        </w:rPr>
        <w:t xml:space="preserve"> </w:t>
      </w:r>
      <w:r>
        <w:t>пьеса</w:t>
      </w:r>
      <w:r>
        <w:rPr>
          <w:spacing w:val="58"/>
        </w:rPr>
        <w:t xml:space="preserve"> </w:t>
      </w:r>
      <w:r>
        <w:t>по</w:t>
      </w:r>
      <w:r>
        <w:rPr>
          <w:spacing w:val="62"/>
        </w:rPr>
        <w:t xml:space="preserve"> </w:t>
      </w:r>
      <w:r>
        <w:t>выбору).</w:t>
      </w:r>
      <w:r>
        <w:rPr>
          <w:spacing w:val="61"/>
        </w:rPr>
        <w:t xml:space="preserve"> </w:t>
      </w:r>
      <w:r>
        <w:rPr>
          <w:spacing w:val="-2"/>
        </w:rPr>
        <w:t>Например,</w:t>
      </w:r>
    </w:p>
    <w:p w:rsidR="00E531B3" w:rsidRDefault="00E03CF9">
      <w:pPr>
        <w:pStyle w:val="a3"/>
        <w:spacing w:before="160"/>
        <w:ind w:firstLine="0"/>
      </w:pPr>
      <w:r>
        <w:t>«Моцарт</w:t>
      </w:r>
      <w:r>
        <w:rPr>
          <w:spacing w:val="-13"/>
        </w:rPr>
        <w:t xml:space="preserve"> </w:t>
      </w:r>
      <w:r>
        <w:t>и</w:t>
      </w:r>
      <w:r>
        <w:rPr>
          <w:spacing w:val="-8"/>
        </w:rPr>
        <w:t xml:space="preserve"> </w:t>
      </w:r>
      <w:r>
        <w:t>Сальери»,</w:t>
      </w:r>
      <w:r>
        <w:rPr>
          <w:spacing w:val="-11"/>
        </w:rPr>
        <w:t xml:space="preserve"> </w:t>
      </w:r>
      <w:r>
        <w:t>«Каменный</w:t>
      </w:r>
      <w:r>
        <w:rPr>
          <w:spacing w:val="-8"/>
        </w:rPr>
        <w:t xml:space="preserve"> </w:t>
      </w:r>
      <w:r>
        <w:t>гость»</w:t>
      </w:r>
      <w:r>
        <w:rPr>
          <w:spacing w:val="-11"/>
        </w:rPr>
        <w:t xml:space="preserve"> </w:t>
      </w:r>
      <w:r>
        <w:t>и</w:t>
      </w:r>
      <w:r>
        <w:rPr>
          <w:spacing w:val="-8"/>
        </w:rPr>
        <w:t xml:space="preserve"> </w:t>
      </w:r>
      <w:r>
        <w:t>другие.</w:t>
      </w:r>
      <w:r>
        <w:rPr>
          <w:spacing w:val="-11"/>
        </w:rPr>
        <w:t xml:space="preserve"> </w:t>
      </w:r>
      <w:r>
        <w:t>Роман</w:t>
      </w:r>
      <w:r>
        <w:rPr>
          <w:spacing w:val="-7"/>
        </w:rPr>
        <w:t xml:space="preserve"> </w:t>
      </w:r>
      <w:r>
        <w:t>«Капитанская</w:t>
      </w:r>
      <w:r>
        <w:rPr>
          <w:spacing w:val="-11"/>
        </w:rPr>
        <w:t xml:space="preserve"> </w:t>
      </w:r>
      <w:r>
        <w:rPr>
          <w:spacing w:val="-2"/>
        </w:rPr>
        <w:t>дочка».</w:t>
      </w:r>
    </w:p>
    <w:p w:rsidR="00E531B3" w:rsidRDefault="00E03CF9">
      <w:pPr>
        <w:pStyle w:val="a3"/>
        <w:spacing w:before="160" w:line="360" w:lineRule="auto"/>
        <w:ind w:right="147"/>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E531B3" w:rsidRDefault="00E03CF9">
      <w:pPr>
        <w:pStyle w:val="a3"/>
        <w:spacing w:before="1"/>
        <w:ind w:left="1558" w:firstLine="0"/>
      </w:pPr>
      <w:r>
        <w:t>Н.В.</w:t>
      </w:r>
      <w:r>
        <w:rPr>
          <w:spacing w:val="-12"/>
        </w:rPr>
        <w:t xml:space="preserve"> </w:t>
      </w:r>
      <w:r>
        <w:t>Гоголь.</w:t>
      </w:r>
      <w:r>
        <w:rPr>
          <w:spacing w:val="-7"/>
        </w:rPr>
        <w:t xml:space="preserve"> </w:t>
      </w:r>
      <w:r>
        <w:t>Повесть</w:t>
      </w:r>
      <w:r>
        <w:rPr>
          <w:spacing w:val="-8"/>
        </w:rPr>
        <w:t xml:space="preserve"> </w:t>
      </w:r>
      <w:r>
        <w:t>«Шинель».</w:t>
      </w:r>
      <w:r>
        <w:rPr>
          <w:spacing w:val="-7"/>
        </w:rPr>
        <w:t xml:space="preserve"> </w:t>
      </w:r>
      <w:r>
        <w:t>Комедия</w:t>
      </w:r>
      <w:r>
        <w:rPr>
          <w:spacing w:val="-6"/>
        </w:rPr>
        <w:t xml:space="preserve"> </w:t>
      </w:r>
      <w:r>
        <w:rPr>
          <w:spacing w:val="-2"/>
        </w:rPr>
        <w:t>«Ревизор».</w:t>
      </w:r>
    </w:p>
    <w:p w:rsidR="00E531B3" w:rsidRDefault="00E03CF9">
      <w:pPr>
        <w:pStyle w:val="a5"/>
        <w:numPr>
          <w:ilvl w:val="2"/>
          <w:numId w:val="168"/>
        </w:numPr>
        <w:tabs>
          <w:tab w:val="left" w:pos="2396"/>
        </w:tabs>
        <w:spacing w:before="161"/>
        <w:ind w:left="2396" w:hanging="838"/>
        <w:rPr>
          <w:sz w:val="28"/>
        </w:rPr>
      </w:pPr>
      <w:r>
        <w:rPr>
          <w:sz w:val="28"/>
        </w:rPr>
        <w:t>Литература</w:t>
      </w:r>
      <w:r>
        <w:rPr>
          <w:spacing w:val="-13"/>
          <w:sz w:val="28"/>
        </w:rPr>
        <w:t xml:space="preserve"> </w:t>
      </w:r>
      <w:r>
        <w:rPr>
          <w:sz w:val="28"/>
        </w:rPr>
        <w:t>второй</w:t>
      </w:r>
      <w:r>
        <w:rPr>
          <w:spacing w:val="-12"/>
          <w:sz w:val="28"/>
        </w:rPr>
        <w:t xml:space="preserve"> </w:t>
      </w:r>
      <w:r>
        <w:rPr>
          <w:sz w:val="28"/>
        </w:rPr>
        <w:t>половины</w:t>
      </w:r>
      <w:r>
        <w:rPr>
          <w:spacing w:val="-7"/>
          <w:sz w:val="28"/>
        </w:rPr>
        <w:t xml:space="preserve"> </w:t>
      </w:r>
      <w:r>
        <w:rPr>
          <w:sz w:val="28"/>
        </w:rPr>
        <w:t>XIX</w:t>
      </w:r>
      <w:r>
        <w:rPr>
          <w:spacing w:val="-13"/>
          <w:sz w:val="28"/>
        </w:rPr>
        <w:t xml:space="preserve"> </w:t>
      </w:r>
      <w:r>
        <w:rPr>
          <w:spacing w:val="-2"/>
          <w:sz w:val="28"/>
        </w:rPr>
        <w:t>века.</w:t>
      </w:r>
    </w:p>
    <w:p w:rsidR="00E531B3" w:rsidRDefault="00E03CF9">
      <w:pPr>
        <w:pStyle w:val="a3"/>
        <w:spacing w:before="160" w:line="360" w:lineRule="auto"/>
        <w:ind w:right="156"/>
        <w:jc w:val="left"/>
      </w:pPr>
      <w:r>
        <w:t>И.С.</w:t>
      </w:r>
      <w:r>
        <w:rPr>
          <w:spacing w:val="-5"/>
        </w:rPr>
        <w:t xml:space="preserve"> </w:t>
      </w:r>
      <w:r>
        <w:t>Тургенев.</w:t>
      </w:r>
      <w:r>
        <w:rPr>
          <w:spacing w:val="-5"/>
        </w:rPr>
        <w:t xml:space="preserve"> </w:t>
      </w:r>
      <w:r>
        <w:t>Повести</w:t>
      </w:r>
      <w:r>
        <w:rPr>
          <w:spacing w:val="-5"/>
        </w:rPr>
        <w:t xml:space="preserve"> </w:t>
      </w:r>
      <w:r>
        <w:t>(одна</w:t>
      </w:r>
      <w:r>
        <w:rPr>
          <w:spacing w:val="-5"/>
        </w:rPr>
        <w:t xml:space="preserve"> </w:t>
      </w:r>
      <w:r>
        <w:t>по</w:t>
      </w:r>
      <w:r>
        <w:rPr>
          <w:spacing w:val="-5"/>
        </w:rPr>
        <w:t xml:space="preserve"> </w:t>
      </w:r>
      <w:r>
        <w:t>выбору).</w:t>
      </w:r>
      <w:r>
        <w:rPr>
          <w:spacing w:val="-5"/>
        </w:rPr>
        <w:t xml:space="preserve"> </w:t>
      </w:r>
      <w:r>
        <w:t>Например,</w:t>
      </w:r>
      <w:r>
        <w:rPr>
          <w:spacing w:val="-5"/>
        </w:rPr>
        <w:t xml:space="preserve"> </w:t>
      </w:r>
      <w:r>
        <w:t>«Ася»,</w:t>
      </w:r>
      <w:r>
        <w:rPr>
          <w:spacing w:val="-5"/>
        </w:rPr>
        <w:t xml:space="preserve"> </w:t>
      </w:r>
      <w:r>
        <w:t>«Первая</w:t>
      </w:r>
      <w:r>
        <w:rPr>
          <w:spacing w:val="-5"/>
        </w:rPr>
        <w:t xml:space="preserve"> </w:t>
      </w:r>
      <w:r>
        <w:t>любовь» и другие.</w:t>
      </w:r>
    </w:p>
    <w:p w:rsidR="00E531B3" w:rsidRDefault="00E03CF9">
      <w:pPr>
        <w:pStyle w:val="a3"/>
        <w:tabs>
          <w:tab w:val="left" w:pos="10749"/>
        </w:tabs>
        <w:spacing w:before="2" w:line="360" w:lineRule="auto"/>
        <w:ind w:right="166"/>
        <w:jc w:val="left"/>
      </w:pPr>
      <w:r>
        <w:t>Ф.М.</w:t>
      </w:r>
      <w:r>
        <w:rPr>
          <w:spacing w:val="40"/>
        </w:rPr>
        <w:t xml:space="preserve"> </w:t>
      </w:r>
      <w:r>
        <w:t>Достоевский</w:t>
      </w:r>
      <w:r>
        <w:rPr>
          <w:spacing w:val="40"/>
        </w:rPr>
        <w:t xml:space="preserve"> </w:t>
      </w:r>
      <w:r>
        <w:t>«Бедные</w:t>
      </w:r>
      <w:r>
        <w:rPr>
          <w:spacing w:val="40"/>
        </w:rPr>
        <w:t xml:space="preserve"> </w:t>
      </w:r>
      <w:r>
        <w:t>люди»,</w:t>
      </w:r>
      <w:r>
        <w:rPr>
          <w:spacing w:val="40"/>
        </w:rPr>
        <w:t xml:space="preserve"> </w:t>
      </w:r>
      <w:r>
        <w:t>«Белые</w:t>
      </w:r>
      <w:r>
        <w:rPr>
          <w:spacing w:val="40"/>
        </w:rPr>
        <w:t xml:space="preserve"> </w:t>
      </w:r>
      <w:r>
        <w:t>ночи»</w:t>
      </w:r>
      <w:r>
        <w:rPr>
          <w:spacing w:val="40"/>
        </w:rPr>
        <w:t xml:space="preserve"> </w:t>
      </w:r>
      <w:r>
        <w:t>(одно</w:t>
      </w:r>
      <w:r>
        <w:rPr>
          <w:spacing w:val="40"/>
        </w:rPr>
        <w:t xml:space="preserve"> </w:t>
      </w:r>
      <w:r>
        <w:t>произведение</w:t>
      </w:r>
      <w:r>
        <w:tab/>
      </w:r>
      <w:r>
        <w:rPr>
          <w:spacing w:val="-8"/>
        </w:rPr>
        <w:t xml:space="preserve">по </w:t>
      </w:r>
      <w:r>
        <w:rPr>
          <w:spacing w:val="-2"/>
        </w:rPr>
        <w:t>выбору).</w:t>
      </w:r>
    </w:p>
    <w:p w:rsidR="00E531B3" w:rsidRDefault="00E03CF9">
      <w:pPr>
        <w:pStyle w:val="a3"/>
        <w:spacing w:line="321" w:lineRule="exact"/>
        <w:ind w:left="1558" w:firstLine="0"/>
        <w:jc w:val="left"/>
      </w:pPr>
      <w:r>
        <w:t>Л.Н.</w:t>
      </w:r>
      <w:r>
        <w:rPr>
          <w:spacing w:val="2"/>
        </w:rPr>
        <w:t xml:space="preserve"> </w:t>
      </w:r>
      <w:r>
        <w:t>Толстой.</w:t>
      </w:r>
      <w:r>
        <w:rPr>
          <w:spacing w:val="8"/>
        </w:rPr>
        <w:t xml:space="preserve"> </w:t>
      </w:r>
      <w:r>
        <w:t>Повести</w:t>
      </w:r>
      <w:r>
        <w:rPr>
          <w:spacing w:val="8"/>
        </w:rPr>
        <w:t xml:space="preserve"> </w:t>
      </w:r>
      <w:r>
        <w:t>и</w:t>
      </w:r>
      <w:r>
        <w:rPr>
          <w:spacing w:val="7"/>
        </w:rPr>
        <w:t xml:space="preserve"> </w:t>
      </w:r>
      <w:r>
        <w:t>рассказы</w:t>
      </w:r>
      <w:r>
        <w:rPr>
          <w:spacing w:val="9"/>
        </w:rPr>
        <w:t xml:space="preserve"> </w:t>
      </w:r>
      <w:r>
        <w:t>(одно</w:t>
      </w:r>
      <w:r>
        <w:rPr>
          <w:spacing w:val="9"/>
        </w:rPr>
        <w:t xml:space="preserve"> </w:t>
      </w:r>
      <w:r>
        <w:t>произведение</w:t>
      </w:r>
      <w:r>
        <w:rPr>
          <w:spacing w:val="7"/>
        </w:rPr>
        <w:t xml:space="preserve"> </w:t>
      </w:r>
      <w:r>
        <w:t>по</w:t>
      </w:r>
      <w:r>
        <w:rPr>
          <w:spacing w:val="7"/>
        </w:rPr>
        <w:t xml:space="preserve"> </w:t>
      </w:r>
      <w:r>
        <w:t>выбору).</w:t>
      </w:r>
      <w:r>
        <w:rPr>
          <w:spacing w:val="8"/>
        </w:rPr>
        <w:t xml:space="preserve"> </w:t>
      </w:r>
      <w:r>
        <w:rPr>
          <w:spacing w:val="-2"/>
        </w:rPr>
        <w:t>Например,</w:t>
      </w:r>
    </w:p>
    <w:p w:rsidR="00E531B3" w:rsidRDefault="00E03CF9">
      <w:pPr>
        <w:pStyle w:val="a3"/>
        <w:spacing w:before="160"/>
        <w:ind w:firstLine="0"/>
        <w:jc w:val="left"/>
      </w:pPr>
      <w:r>
        <w:t>«Отрочество»</w:t>
      </w:r>
      <w:r>
        <w:rPr>
          <w:spacing w:val="-12"/>
        </w:rPr>
        <w:t xml:space="preserve"> </w:t>
      </w:r>
      <w:r>
        <w:t>(главы)</w:t>
      </w:r>
      <w:r>
        <w:rPr>
          <w:spacing w:val="-10"/>
        </w:rPr>
        <w:t xml:space="preserve"> </w:t>
      </w:r>
      <w:r>
        <w:t>и</w:t>
      </w:r>
      <w:r>
        <w:rPr>
          <w:spacing w:val="-10"/>
        </w:rPr>
        <w:t xml:space="preserve"> </w:t>
      </w:r>
      <w:r>
        <w:rPr>
          <w:spacing w:val="-2"/>
        </w:rPr>
        <w:t>другие.</w:t>
      </w:r>
    </w:p>
    <w:p w:rsidR="00E531B3" w:rsidRDefault="00E03CF9">
      <w:pPr>
        <w:pStyle w:val="a5"/>
        <w:numPr>
          <w:ilvl w:val="2"/>
          <w:numId w:val="168"/>
        </w:numPr>
        <w:tabs>
          <w:tab w:val="left" w:pos="2396"/>
        </w:tabs>
        <w:spacing w:before="164"/>
        <w:ind w:left="2396" w:hanging="838"/>
        <w:jc w:val="both"/>
        <w:rPr>
          <w:sz w:val="28"/>
        </w:rPr>
      </w:pPr>
      <w:r>
        <w:rPr>
          <w:sz w:val="28"/>
        </w:rPr>
        <w:t>Литература</w:t>
      </w:r>
      <w:r>
        <w:rPr>
          <w:spacing w:val="-11"/>
          <w:sz w:val="28"/>
        </w:rPr>
        <w:t xml:space="preserve"> </w:t>
      </w:r>
      <w:r>
        <w:rPr>
          <w:sz w:val="28"/>
        </w:rPr>
        <w:t>первой</w:t>
      </w:r>
      <w:r>
        <w:rPr>
          <w:spacing w:val="-10"/>
          <w:sz w:val="28"/>
        </w:rPr>
        <w:t xml:space="preserve"> </w:t>
      </w:r>
      <w:r>
        <w:rPr>
          <w:sz w:val="28"/>
        </w:rPr>
        <w:t>половины</w:t>
      </w:r>
      <w:r>
        <w:rPr>
          <w:spacing w:val="-7"/>
          <w:sz w:val="28"/>
        </w:rPr>
        <w:t xml:space="preserve"> </w:t>
      </w:r>
      <w:r>
        <w:rPr>
          <w:sz w:val="28"/>
        </w:rPr>
        <w:t>XX</w:t>
      </w:r>
      <w:r>
        <w:rPr>
          <w:spacing w:val="-11"/>
          <w:sz w:val="28"/>
        </w:rPr>
        <w:t xml:space="preserve"> </w:t>
      </w:r>
      <w:r>
        <w:rPr>
          <w:spacing w:val="-2"/>
          <w:sz w:val="28"/>
        </w:rPr>
        <w:t>века.</w:t>
      </w:r>
    </w:p>
    <w:p w:rsidR="00E531B3" w:rsidRDefault="00E03CF9">
      <w:pPr>
        <w:pStyle w:val="a3"/>
        <w:spacing w:before="160" w:line="360" w:lineRule="auto"/>
        <w:ind w:right="149"/>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w:t>
      </w:r>
    </w:p>
    <w:p w:rsidR="00E531B3" w:rsidRDefault="00E03CF9">
      <w:pPr>
        <w:pStyle w:val="a3"/>
        <w:spacing w:before="1"/>
        <w:ind w:left="1558" w:firstLine="0"/>
      </w:pPr>
      <w:r>
        <w:t>Поэзия</w:t>
      </w:r>
      <w:r>
        <w:rPr>
          <w:spacing w:val="65"/>
        </w:rPr>
        <w:t xml:space="preserve"> </w:t>
      </w:r>
      <w:r>
        <w:t>первой</w:t>
      </w:r>
      <w:r>
        <w:rPr>
          <w:spacing w:val="68"/>
        </w:rPr>
        <w:t xml:space="preserve"> </w:t>
      </w:r>
      <w:r>
        <w:t>половины</w:t>
      </w:r>
      <w:r>
        <w:rPr>
          <w:spacing w:val="73"/>
        </w:rPr>
        <w:t xml:space="preserve"> </w:t>
      </w:r>
      <w:r>
        <w:t>XX</w:t>
      </w:r>
      <w:r>
        <w:rPr>
          <w:spacing w:val="69"/>
        </w:rPr>
        <w:t xml:space="preserve"> </w:t>
      </w:r>
      <w:r>
        <w:t>века</w:t>
      </w:r>
      <w:r>
        <w:rPr>
          <w:spacing w:val="71"/>
        </w:rPr>
        <w:t xml:space="preserve"> </w:t>
      </w:r>
      <w:r>
        <w:t>(не</w:t>
      </w:r>
      <w:r>
        <w:rPr>
          <w:spacing w:val="69"/>
        </w:rPr>
        <w:t xml:space="preserve"> </w:t>
      </w:r>
      <w:r>
        <w:t>менее</w:t>
      </w:r>
      <w:r>
        <w:rPr>
          <w:spacing w:val="70"/>
        </w:rPr>
        <w:t xml:space="preserve"> </w:t>
      </w:r>
      <w:r>
        <w:t>трех</w:t>
      </w:r>
      <w:r>
        <w:rPr>
          <w:spacing w:val="71"/>
        </w:rPr>
        <w:t xml:space="preserve"> </w:t>
      </w:r>
      <w:r>
        <w:t>стихотворений</w:t>
      </w:r>
      <w:r>
        <w:rPr>
          <w:spacing w:val="68"/>
        </w:rPr>
        <w:t xml:space="preserve"> </w:t>
      </w:r>
      <w:r>
        <w:t>на</w:t>
      </w:r>
      <w:r>
        <w:rPr>
          <w:spacing w:val="71"/>
        </w:rPr>
        <w:t xml:space="preserve"> </w:t>
      </w:r>
      <w:r>
        <w:rPr>
          <w:spacing w:val="-4"/>
        </w:rPr>
        <w:t>тему</w:t>
      </w:r>
    </w:p>
    <w:p w:rsidR="00E531B3" w:rsidRDefault="00E03CF9">
      <w:pPr>
        <w:pStyle w:val="a3"/>
        <w:spacing w:before="160" w:line="360" w:lineRule="auto"/>
        <w:ind w:right="152" w:firstLine="0"/>
      </w:pPr>
      <w:r>
        <w:t>«Человек и эпоха» по выбору). Например, стихотворения В.В. Маяковского, А.А. Ахматовой, М.И. Цветаевой, О.Э. Мандельштама, Б.Л. Пастернака и других.</w:t>
      </w:r>
    </w:p>
    <w:p w:rsidR="00E531B3" w:rsidRDefault="00E03CF9">
      <w:pPr>
        <w:pStyle w:val="a3"/>
        <w:spacing w:line="321" w:lineRule="exact"/>
        <w:ind w:left="1558" w:firstLine="0"/>
      </w:pPr>
      <w:r>
        <w:t>М.А.</w:t>
      </w:r>
      <w:r>
        <w:rPr>
          <w:spacing w:val="42"/>
        </w:rPr>
        <w:t xml:space="preserve"> </w:t>
      </w:r>
      <w:r>
        <w:t>Булгаков</w:t>
      </w:r>
      <w:r>
        <w:rPr>
          <w:spacing w:val="45"/>
        </w:rPr>
        <w:t xml:space="preserve"> </w:t>
      </w:r>
      <w:r>
        <w:t>(одна</w:t>
      </w:r>
      <w:r>
        <w:rPr>
          <w:spacing w:val="44"/>
        </w:rPr>
        <w:t xml:space="preserve"> </w:t>
      </w:r>
      <w:r>
        <w:t>повесть</w:t>
      </w:r>
      <w:r>
        <w:rPr>
          <w:spacing w:val="44"/>
        </w:rPr>
        <w:t xml:space="preserve"> </w:t>
      </w:r>
      <w:r>
        <w:t>по</w:t>
      </w:r>
      <w:r>
        <w:rPr>
          <w:spacing w:val="44"/>
        </w:rPr>
        <w:t xml:space="preserve"> </w:t>
      </w:r>
      <w:r>
        <w:t>выбору).</w:t>
      </w:r>
      <w:r>
        <w:rPr>
          <w:spacing w:val="45"/>
        </w:rPr>
        <w:t xml:space="preserve"> </w:t>
      </w:r>
      <w:r>
        <w:t>Например,</w:t>
      </w:r>
      <w:r>
        <w:rPr>
          <w:spacing w:val="44"/>
        </w:rPr>
        <w:t xml:space="preserve"> </w:t>
      </w:r>
      <w:r>
        <w:t>«Собачье</w:t>
      </w:r>
      <w:r>
        <w:rPr>
          <w:spacing w:val="45"/>
        </w:rPr>
        <w:t xml:space="preserve"> </w:t>
      </w:r>
      <w:r>
        <w:t>сердце»</w:t>
      </w:r>
      <w:r>
        <w:rPr>
          <w:spacing w:val="45"/>
        </w:rPr>
        <w:t xml:space="preserve"> </w:t>
      </w:r>
      <w:r>
        <w:rPr>
          <w:spacing w:val="-10"/>
        </w:rPr>
        <w:t>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другие.</w:t>
      </w:r>
    </w:p>
    <w:p w:rsidR="00E531B3" w:rsidRDefault="00E03CF9">
      <w:pPr>
        <w:pStyle w:val="a5"/>
        <w:numPr>
          <w:ilvl w:val="2"/>
          <w:numId w:val="168"/>
        </w:numPr>
        <w:tabs>
          <w:tab w:val="left" w:pos="2396"/>
        </w:tabs>
        <w:spacing w:before="163"/>
        <w:ind w:left="2396" w:hanging="838"/>
        <w:jc w:val="both"/>
        <w:rPr>
          <w:sz w:val="28"/>
        </w:rPr>
      </w:pPr>
      <w:r>
        <w:rPr>
          <w:sz w:val="28"/>
        </w:rPr>
        <w:t>Литература</w:t>
      </w:r>
      <w:r>
        <w:rPr>
          <w:spacing w:val="-11"/>
          <w:sz w:val="28"/>
        </w:rPr>
        <w:t xml:space="preserve"> </w:t>
      </w:r>
      <w:r>
        <w:rPr>
          <w:sz w:val="28"/>
        </w:rPr>
        <w:t>второй</w:t>
      </w:r>
      <w:r>
        <w:rPr>
          <w:spacing w:val="-8"/>
          <w:sz w:val="28"/>
        </w:rPr>
        <w:t xml:space="preserve"> </w:t>
      </w:r>
      <w:r>
        <w:rPr>
          <w:sz w:val="28"/>
        </w:rPr>
        <w:t>половины</w:t>
      </w:r>
      <w:r>
        <w:rPr>
          <w:spacing w:val="-3"/>
          <w:sz w:val="28"/>
        </w:rPr>
        <w:t xml:space="preserve"> </w:t>
      </w:r>
      <w:r>
        <w:rPr>
          <w:sz w:val="28"/>
        </w:rPr>
        <w:t>XX</w:t>
      </w:r>
      <w:r>
        <w:rPr>
          <w:spacing w:val="-10"/>
          <w:sz w:val="28"/>
        </w:rPr>
        <w:t xml:space="preserve"> </w:t>
      </w:r>
      <w:r>
        <w:rPr>
          <w:sz w:val="28"/>
        </w:rPr>
        <w:t>–</w:t>
      </w:r>
      <w:r>
        <w:rPr>
          <w:spacing w:val="-7"/>
          <w:sz w:val="28"/>
        </w:rPr>
        <w:t xml:space="preserve"> </w:t>
      </w:r>
      <w:r>
        <w:rPr>
          <w:sz w:val="28"/>
        </w:rPr>
        <w:t>начала</w:t>
      </w:r>
      <w:r>
        <w:rPr>
          <w:spacing w:val="-9"/>
          <w:sz w:val="28"/>
        </w:rPr>
        <w:t xml:space="preserve"> </w:t>
      </w:r>
      <w:r>
        <w:rPr>
          <w:sz w:val="28"/>
        </w:rPr>
        <w:t>XXI</w:t>
      </w:r>
      <w:r>
        <w:rPr>
          <w:spacing w:val="-8"/>
          <w:sz w:val="28"/>
        </w:rPr>
        <w:t xml:space="preserve"> </w:t>
      </w:r>
      <w:r>
        <w:rPr>
          <w:spacing w:val="-5"/>
          <w:sz w:val="28"/>
        </w:rPr>
        <w:t>вв.</w:t>
      </w:r>
    </w:p>
    <w:p w:rsidR="00E531B3" w:rsidRDefault="00E03CF9">
      <w:pPr>
        <w:pStyle w:val="a3"/>
        <w:spacing w:before="160"/>
        <w:ind w:left="1558" w:firstLine="0"/>
        <w:jc w:val="left"/>
      </w:pPr>
      <w:r>
        <w:t>А.Т.</w:t>
      </w:r>
      <w:r>
        <w:rPr>
          <w:spacing w:val="7"/>
        </w:rPr>
        <w:t xml:space="preserve"> </w:t>
      </w:r>
      <w:r>
        <w:t>Твардовский.</w:t>
      </w:r>
      <w:r>
        <w:rPr>
          <w:spacing w:val="10"/>
        </w:rPr>
        <w:t xml:space="preserve"> </w:t>
      </w:r>
      <w:r>
        <w:t>Поэма</w:t>
      </w:r>
      <w:r>
        <w:rPr>
          <w:spacing w:val="11"/>
        </w:rPr>
        <w:t xml:space="preserve"> </w:t>
      </w:r>
      <w:r>
        <w:t>«Василий</w:t>
      </w:r>
      <w:r>
        <w:rPr>
          <w:spacing w:val="13"/>
        </w:rPr>
        <w:t xml:space="preserve"> </w:t>
      </w:r>
      <w:r>
        <w:t>Теркин»</w:t>
      </w:r>
      <w:r>
        <w:rPr>
          <w:spacing w:val="11"/>
        </w:rPr>
        <w:t xml:space="preserve"> </w:t>
      </w:r>
      <w:r>
        <w:t>(главы</w:t>
      </w:r>
      <w:r>
        <w:rPr>
          <w:spacing w:val="13"/>
        </w:rPr>
        <w:t xml:space="preserve"> </w:t>
      </w:r>
      <w:r>
        <w:t>«Переправа»,</w:t>
      </w:r>
      <w:r>
        <w:rPr>
          <w:spacing w:val="13"/>
        </w:rPr>
        <w:t xml:space="preserve"> </w:t>
      </w:r>
      <w:r>
        <w:rPr>
          <w:spacing w:val="-2"/>
        </w:rPr>
        <w:t>«Гармонь»,</w:t>
      </w:r>
    </w:p>
    <w:p w:rsidR="00E531B3" w:rsidRDefault="00E03CF9">
      <w:pPr>
        <w:pStyle w:val="a3"/>
        <w:spacing w:before="161"/>
        <w:ind w:firstLine="0"/>
        <w:jc w:val="left"/>
      </w:pPr>
      <w:r>
        <w:t>«Два</w:t>
      </w:r>
      <w:r>
        <w:rPr>
          <w:spacing w:val="-7"/>
        </w:rPr>
        <w:t xml:space="preserve"> </w:t>
      </w:r>
      <w:r>
        <w:t>солдата»,</w:t>
      </w:r>
      <w:r>
        <w:rPr>
          <w:spacing w:val="-7"/>
        </w:rPr>
        <w:t xml:space="preserve"> </w:t>
      </w:r>
      <w:r>
        <w:t>«Поединок»</w:t>
      </w:r>
      <w:r>
        <w:rPr>
          <w:spacing w:val="-8"/>
        </w:rPr>
        <w:t xml:space="preserve"> </w:t>
      </w:r>
      <w:r>
        <w:t>и</w:t>
      </w:r>
      <w:r>
        <w:rPr>
          <w:spacing w:val="-6"/>
        </w:rPr>
        <w:t xml:space="preserve"> </w:t>
      </w:r>
      <w:r>
        <w:rPr>
          <w:spacing w:val="-2"/>
        </w:rPr>
        <w:t>другие).</w:t>
      </w:r>
    </w:p>
    <w:p w:rsidR="00E531B3" w:rsidRDefault="00E03CF9">
      <w:pPr>
        <w:pStyle w:val="a3"/>
        <w:spacing w:before="160" w:line="360" w:lineRule="auto"/>
        <w:ind w:left="1558" w:right="3910" w:firstLine="0"/>
        <w:jc w:val="left"/>
      </w:pPr>
      <w:r>
        <w:t>А.Н. Толстой. Рассказ «Русский характер». М.А. Шолохов. Рассказ «Судьба человека». А.И.</w:t>
      </w:r>
      <w:r>
        <w:rPr>
          <w:spacing w:val="-18"/>
        </w:rPr>
        <w:t xml:space="preserve"> </w:t>
      </w:r>
      <w:r>
        <w:t>Солженицын.</w:t>
      </w:r>
      <w:r>
        <w:rPr>
          <w:spacing w:val="-17"/>
        </w:rPr>
        <w:t xml:space="preserve"> </w:t>
      </w:r>
      <w:r>
        <w:t>Рассказ</w:t>
      </w:r>
      <w:r>
        <w:rPr>
          <w:spacing w:val="-18"/>
        </w:rPr>
        <w:t xml:space="preserve"> </w:t>
      </w:r>
      <w:r>
        <w:t>«Матренин</w:t>
      </w:r>
      <w:r>
        <w:rPr>
          <w:spacing w:val="-17"/>
        </w:rPr>
        <w:t xml:space="preserve"> </w:t>
      </w:r>
      <w:r>
        <w:t>двор».</w:t>
      </w:r>
    </w:p>
    <w:p w:rsidR="00E531B3" w:rsidRDefault="00E03CF9">
      <w:pPr>
        <w:pStyle w:val="a3"/>
        <w:spacing w:before="1" w:line="360" w:lineRule="auto"/>
        <w:ind w:right="140"/>
      </w:pPr>
      <w:r>
        <w:t>Произведения отечественных прозаиков второй половины XX – начала XXI</w:t>
      </w:r>
      <w:r>
        <w:rPr>
          <w:spacing w:val="40"/>
        </w:rPr>
        <w:t xml:space="preserve"> </w:t>
      </w:r>
      <w:r>
        <w:t xml:space="preserve">вв. (не менее двух произведений). Например, произведения В.П. Астафьева, Ю.В. Бондарева, Б.П. Екимова, Е.И. Носова, А.Н. и Б.Н. Стругацких, В.Ф. Тендрякова и </w:t>
      </w:r>
      <w:r>
        <w:rPr>
          <w:spacing w:val="-2"/>
        </w:rPr>
        <w:t>других.</w:t>
      </w:r>
    </w:p>
    <w:p w:rsidR="00E531B3" w:rsidRDefault="00E03CF9">
      <w:pPr>
        <w:pStyle w:val="a3"/>
        <w:spacing w:before="1" w:line="360" w:lineRule="auto"/>
        <w:ind w:right="144"/>
      </w:pPr>
      <w:r>
        <w:t>Поэзия второй половины XX – начала XXI вв. (не менее трех стихотворений двух поэтов). Напр</w:t>
      </w:r>
      <w:r>
        <w:t>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E531B3" w:rsidRDefault="00E03CF9">
      <w:pPr>
        <w:pStyle w:val="a5"/>
        <w:numPr>
          <w:ilvl w:val="2"/>
          <w:numId w:val="168"/>
        </w:numPr>
        <w:tabs>
          <w:tab w:val="left" w:pos="2393"/>
        </w:tabs>
        <w:ind w:left="2393" w:hanging="835"/>
        <w:jc w:val="both"/>
        <w:rPr>
          <w:sz w:val="28"/>
        </w:rPr>
      </w:pPr>
      <w:r>
        <w:rPr>
          <w:sz w:val="28"/>
        </w:rPr>
        <w:t>Зарубежная</w:t>
      </w:r>
      <w:r>
        <w:rPr>
          <w:spacing w:val="-13"/>
          <w:sz w:val="28"/>
        </w:rPr>
        <w:t xml:space="preserve"> </w:t>
      </w:r>
      <w:r>
        <w:rPr>
          <w:spacing w:val="-2"/>
          <w:sz w:val="28"/>
        </w:rPr>
        <w:t>литература.</w:t>
      </w:r>
    </w:p>
    <w:p w:rsidR="00E531B3" w:rsidRDefault="00E03CF9">
      <w:pPr>
        <w:pStyle w:val="a3"/>
        <w:tabs>
          <w:tab w:val="left" w:pos="9948"/>
        </w:tabs>
        <w:spacing w:before="161" w:line="360" w:lineRule="auto"/>
        <w:ind w:right="169"/>
        <w:jc w:val="left"/>
      </w:pPr>
      <w:r>
        <w:t>У. Шекспир. Сонеты (один-два по выбору). Например,</w:t>
      </w:r>
      <w:r>
        <w:t xml:space="preserve"> № 66 «Измучась всем,</w:t>
      </w:r>
      <w:r>
        <w:rPr>
          <w:spacing w:val="40"/>
        </w:rPr>
        <w:t xml:space="preserve"> </w:t>
      </w:r>
      <w:r>
        <w:t>я умереть хочу...»,</w:t>
      </w:r>
      <w:r>
        <w:rPr>
          <w:spacing w:val="40"/>
        </w:rPr>
        <w:t xml:space="preserve"> </w:t>
      </w:r>
      <w:r>
        <w:t>№ 130 «Ее глаза на звезды не похожи...» и другие.</w:t>
      </w:r>
      <w:r>
        <w:tab/>
      </w:r>
      <w:r>
        <w:rPr>
          <w:spacing w:val="-4"/>
        </w:rPr>
        <w:t>Трагедия</w:t>
      </w:r>
    </w:p>
    <w:p w:rsidR="00E531B3" w:rsidRDefault="00E03CF9">
      <w:pPr>
        <w:pStyle w:val="a3"/>
        <w:spacing w:before="1"/>
        <w:ind w:firstLine="0"/>
        <w:jc w:val="left"/>
      </w:pPr>
      <w:r>
        <w:t>«Ромео</w:t>
      </w:r>
      <w:r>
        <w:rPr>
          <w:spacing w:val="-9"/>
        </w:rPr>
        <w:t xml:space="preserve"> </w:t>
      </w:r>
      <w:r>
        <w:t>и</w:t>
      </w:r>
      <w:r>
        <w:rPr>
          <w:spacing w:val="-6"/>
        </w:rPr>
        <w:t xml:space="preserve"> </w:t>
      </w:r>
      <w:r>
        <w:t>Джульетта»</w:t>
      </w:r>
      <w:r>
        <w:rPr>
          <w:spacing w:val="-6"/>
        </w:rPr>
        <w:t xml:space="preserve"> </w:t>
      </w:r>
      <w:r>
        <w:t>(фрагменты</w:t>
      </w:r>
      <w:r>
        <w:rPr>
          <w:spacing w:val="-6"/>
        </w:rPr>
        <w:t xml:space="preserve"> </w:t>
      </w:r>
      <w:r>
        <w:t>по</w:t>
      </w:r>
      <w:r>
        <w:rPr>
          <w:spacing w:val="-4"/>
        </w:rPr>
        <w:t xml:space="preserve"> </w:t>
      </w:r>
      <w:r>
        <w:rPr>
          <w:spacing w:val="-2"/>
        </w:rPr>
        <w:t>выбору).</w:t>
      </w:r>
    </w:p>
    <w:p w:rsidR="00E531B3" w:rsidRDefault="00E03CF9">
      <w:pPr>
        <w:pStyle w:val="a3"/>
        <w:spacing w:before="160"/>
        <w:ind w:left="1558" w:firstLine="0"/>
        <w:jc w:val="left"/>
      </w:pPr>
      <w:r>
        <w:t>Ж.-Б.</w:t>
      </w:r>
      <w:r>
        <w:rPr>
          <w:spacing w:val="-11"/>
        </w:rPr>
        <w:t xml:space="preserve"> </w:t>
      </w:r>
      <w:r>
        <w:t>Мольер.</w:t>
      </w:r>
      <w:r>
        <w:rPr>
          <w:spacing w:val="-9"/>
        </w:rPr>
        <w:t xml:space="preserve"> </w:t>
      </w:r>
      <w:r>
        <w:t>Комедия</w:t>
      </w:r>
      <w:r>
        <w:rPr>
          <w:spacing w:val="-8"/>
        </w:rPr>
        <w:t xml:space="preserve"> </w:t>
      </w:r>
      <w:r>
        <w:t>«Мещанин</w:t>
      </w:r>
      <w:r>
        <w:rPr>
          <w:spacing w:val="-7"/>
        </w:rPr>
        <w:t xml:space="preserve"> </w:t>
      </w:r>
      <w:r>
        <w:t>во</w:t>
      </w:r>
      <w:r>
        <w:rPr>
          <w:spacing w:val="-7"/>
        </w:rPr>
        <w:t xml:space="preserve"> </w:t>
      </w:r>
      <w:r>
        <w:t>дворянстве»</w:t>
      </w:r>
      <w:r>
        <w:rPr>
          <w:spacing w:val="-10"/>
        </w:rPr>
        <w:t xml:space="preserve"> </w:t>
      </w:r>
      <w:r>
        <w:t>(фрагменты</w:t>
      </w:r>
      <w:r>
        <w:rPr>
          <w:spacing w:val="-11"/>
        </w:rPr>
        <w:t xml:space="preserve"> </w:t>
      </w:r>
      <w:r>
        <w:t>по</w:t>
      </w:r>
      <w:r>
        <w:rPr>
          <w:spacing w:val="-5"/>
        </w:rPr>
        <w:t xml:space="preserve"> </w:t>
      </w:r>
      <w:r>
        <w:rPr>
          <w:spacing w:val="-2"/>
        </w:rPr>
        <w:t>выбору).</w:t>
      </w:r>
    </w:p>
    <w:p w:rsidR="00E531B3" w:rsidRDefault="00E03CF9">
      <w:pPr>
        <w:pStyle w:val="a5"/>
        <w:numPr>
          <w:ilvl w:val="1"/>
          <w:numId w:val="168"/>
        </w:numPr>
        <w:tabs>
          <w:tab w:val="left" w:pos="2184"/>
        </w:tabs>
        <w:spacing w:before="161"/>
        <w:ind w:left="2184" w:hanging="626"/>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60"/>
        <w:ind w:left="2396" w:hanging="838"/>
        <w:jc w:val="both"/>
        <w:rPr>
          <w:sz w:val="28"/>
        </w:rPr>
      </w:pPr>
      <w:r>
        <w:rPr>
          <w:spacing w:val="-2"/>
          <w:sz w:val="28"/>
        </w:rPr>
        <w:t>Древнерусская</w:t>
      </w:r>
      <w:r>
        <w:rPr>
          <w:spacing w:val="7"/>
          <w:sz w:val="28"/>
        </w:rPr>
        <w:t xml:space="preserve"> </w:t>
      </w:r>
      <w:r>
        <w:rPr>
          <w:spacing w:val="-2"/>
          <w:sz w:val="28"/>
        </w:rPr>
        <w:t>литература.</w:t>
      </w:r>
    </w:p>
    <w:p w:rsidR="00E531B3" w:rsidRDefault="00E03CF9">
      <w:pPr>
        <w:pStyle w:val="a3"/>
        <w:spacing w:before="163"/>
        <w:ind w:left="1558" w:firstLine="0"/>
        <w:jc w:val="left"/>
      </w:pPr>
      <w:r>
        <w:t>«Слово</w:t>
      </w:r>
      <w:r>
        <w:rPr>
          <w:spacing w:val="-4"/>
        </w:rPr>
        <w:t xml:space="preserve"> </w:t>
      </w:r>
      <w:r>
        <w:t>о</w:t>
      </w:r>
      <w:r>
        <w:rPr>
          <w:spacing w:val="-6"/>
        </w:rPr>
        <w:t xml:space="preserve"> </w:t>
      </w:r>
      <w:r>
        <w:t>полку</w:t>
      </w:r>
      <w:r>
        <w:rPr>
          <w:spacing w:val="-6"/>
        </w:rPr>
        <w:t xml:space="preserve"> </w:t>
      </w:r>
      <w:r>
        <w:rPr>
          <w:spacing w:val="-2"/>
        </w:rPr>
        <w:t>Игореве».</w:t>
      </w:r>
    </w:p>
    <w:p w:rsidR="00E531B3" w:rsidRDefault="00E03CF9">
      <w:pPr>
        <w:pStyle w:val="a5"/>
        <w:numPr>
          <w:ilvl w:val="2"/>
          <w:numId w:val="168"/>
        </w:numPr>
        <w:tabs>
          <w:tab w:val="left" w:pos="2396"/>
        </w:tabs>
        <w:spacing w:before="161"/>
        <w:ind w:left="2396" w:hanging="838"/>
        <w:jc w:val="both"/>
        <w:rPr>
          <w:sz w:val="28"/>
        </w:rPr>
      </w:pPr>
      <w:r>
        <w:rPr>
          <w:sz w:val="28"/>
        </w:rPr>
        <w:t>Литература</w:t>
      </w:r>
      <w:r>
        <w:rPr>
          <w:spacing w:val="-14"/>
          <w:sz w:val="28"/>
        </w:rPr>
        <w:t xml:space="preserve"> </w:t>
      </w:r>
      <w:r>
        <w:rPr>
          <w:sz w:val="28"/>
        </w:rPr>
        <w:t>XVIII</w:t>
      </w:r>
      <w:r>
        <w:rPr>
          <w:spacing w:val="-11"/>
          <w:sz w:val="28"/>
        </w:rPr>
        <w:t xml:space="preserve"> </w:t>
      </w:r>
      <w:r>
        <w:rPr>
          <w:spacing w:val="-2"/>
          <w:sz w:val="28"/>
        </w:rPr>
        <w:t>века.</w:t>
      </w:r>
    </w:p>
    <w:p w:rsidR="00E531B3" w:rsidRDefault="00E03CF9">
      <w:pPr>
        <w:pStyle w:val="a3"/>
        <w:spacing w:before="160" w:line="360" w:lineRule="auto"/>
        <w:ind w:right="148"/>
      </w:pPr>
      <w:r>
        <w:t>М.В. Ломоносов. «Ода на день восшествия на Всероссийский престол</w:t>
      </w:r>
      <w:r>
        <w:rPr>
          <w:spacing w:val="40"/>
        </w:rPr>
        <w:t xml:space="preserve"> </w:t>
      </w:r>
      <w:r>
        <w:t>Ея Величества Государыни Императрицы Елисаветы Петровны 1747 года» и другие стихотворения (по выбору).</w:t>
      </w:r>
    </w:p>
    <w:p w:rsidR="00E531B3" w:rsidRDefault="00E03CF9">
      <w:pPr>
        <w:pStyle w:val="a3"/>
        <w:spacing w:before="1" w:line="360" w:lineRule="auto"/>
        <w:ind w:right="151"/>
      </w:pPr>
      <w:r>
        <w:t>Г.Р. Державин. Стихотворения (два по выбору). Например, «Властителям</w:t>
      </w:r>
      <w:r>
        <w:rPr>
          <w:spacing w:val="40"/>
        </w:rPr>
        <w:t xml:space="preserve"> </w:t>
      </w:r>
      <w:r>
        <w:t>и судиям», «Памятник» и другие.</w:t>
      </w:r>
    </w:p>
    <w:p w:rsidR="00E531B3" w:rsidRDefault="00E03CF9">
      <w:pPr>
        <w:pStyle w:val="a3"/>
        <w:spacing w:line="321" w:lineRule="exact"/>
        <w:ind w:left="1558" w:firstLine="0"/>
      </w:pPr>
      <w:r>
        <w:t>Н.М.</w:t>
      </w:r>
      <w:r>
        <w:rPr>
          <w:spacing w:val="-12"/>
        </w:rPr>
        <w:t xml:space="preserve"> </w:t>
      </w:r>
      <w:r>
        <w:t>Карамзин.</w:t>
      </w:r>
      <w:r>
        <w:rPr>
          <w:spacing w:val="-9"/>
        </w:rPr>
        <w:t xml:space="preserve"> </w:t>
      </w:r>
      <w:r>
        <w:t>Повесть</w:t>
      </w:r>
      <w:r>
        <w:rPr>
          <w:spacing w:val="-9"/>
        </w:rPr>
        <w:t xml:space="preserve"> </w:t>
      </w:r>
      <w:r>
        <w:t>«Бедная</w:t>
      </w:r>
      <w:r>
        <w:rPr>
          <w:spacing w:val="-8"/>
        </w:rPr>
        <w:t xml:space="preserve"> </w:t>
      </w:r>
      <w:r>
        <w:rPr>
          <w:spacing w:val="-2"/>
        </w:rPr>
        <w:t>Лиза».</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5"/>
        <w:numPr>
          <w:ilvl w:val="2"/>
          <w:numId w:val="168"/>
        </w:numPr>
        <w:tabs>
          <w:tab w:val="left" w:pos="2395"/>
        </w:tabs>
        <w:spacing w:before="157"/>
        <w:ind w:left="2395" w:hanging="838"/>
        <w:jc w:val="both"/>
        <w:rPr>
          <w:sz w:val="28"/>
        </w:rPr>
      </w:pPr>
      <w:r>
        <w:rPr>
          <w:sz w:val="28"/>
        </w:rPr>
        <w:lastRenderedPageBreak/>
        <w:t>Литература</w:t>
      </w:r>
      <w:r>
        <w:rPr>
          <w:spacing w:val="-12"/>
          <w:sz w:val="28"/>
        </w:rPr>
        <w:t xml:space="preserve"> </w:t>
      </w:r>
      <w:r>
        <w:rPr>
          <w:sz w:val="28"/>
        </w:rPr>
        <w:t>первой</w:t>
      </w:r>
      <w:r>
        <w:rPr>
          <w:spacing w:val="-11"/>
          <w:sz w:val="28"/>
        </w:rPr>
        <w:t xml:space="preserve"> </w:t>
      </w:r>
      <w:r>
        <w:rPr>
          <w:sz w:val="28"/>
        </w:rPr>
        <w:t>половины</w:t>
      </w:r>
      <w:r>
        <w:rPr>
          <w:spacing w:val="-7"/>
          <w:sz w:val="28"/>
        </w:rPr>
        <w:t xml:space="preserve"> </w:t>
      </w:r>
      <w:r>
        <w:rPr>
          <w:sz w:val="28"/>
        </w:rPr>
        <w:t>XIX</w:t>
      </w:r>
      <w:r>
        <w:rPr>
          <w:spacing w:val="-12"/>
          <w:sz w:val="28"/>
        </w:rPr>
        <w:t xml:space="preserve"> </w:t>
      </w:r>
      <w:r>
        <w:rPr>
          <w:spacing w:val="-2"/>
          <w:sz w:val="28"/>
        </w:rPr>
        <w:t>века.</w:t>
      </w:r>
    </w:p>
    <w:p w:rsidR="00E531B3" w:rsidRDefault="00E03CF9">
      <w:pPr>
        <w:pStyle w:val="a3"/>
        <w:spacing w:before="163"/>
        <w:ind w:left="1557" w:firstLine="0"/>
      </w:pPr>
      <w:r>
        <w:t>В.А.</w:t>
      </w:r>
      <w:r>
        <w:rPr>
          <w:spacing w:val="54"/>
        </w:rPr>
        <w:t xml:space="preserve"> </w:t>
      </w:r>
      <w:r>
        <w:t>Жуковский.</w:t>
      </w:r>
      <w:r>
        <w:rPr>
          <w:spacing w:val="58"/>
        </w:rPr>
        <w:t xml:space="preserve"> </w:t>
      </w:r>
      <w:r>
        <w:t>Баллады,</w:t>
      </w:r>
      <w:r>
        <w:rPr>
          <w:spacing w:val="58"/>
        </w:rPr>
        <w:t xml:space="preserve"> </w:t>
      </w:r>
      <w:r>
        <w:t>элегии</w:t>
      </w:r>
      <w:r>
        <w:rPr>
          <w:spacing w:val="58"/>
        </w:rPr>
        <w:t xml:space="preserve"> </w:t>
      </w:r>
      <w:r>
        <w:t>(две</w:t>
      </w:r>
      <w:r>
        <w:rPr>
          <w:spacing w:val="58"/>
        </w:rPr>
        <w:t xml:space="preserve"> </w:t>
      </w:r>
      <w:r>
        <w:t>по</w:t>
      </w:r>
      <w:r>
        <w:rPr>
          <w:spacing w:val="60"/>
        </w:rPr>
        <w:t xml:space="preserve"> </w:t>
      </w:r>
      <w:r>
        <w:t>выбору).</w:t>
      </w:r>
      <w:r>
        <w:rPr>
          <w:spacing w:val="58"/>
        </w:rPr>
        <w:t xml:space="preserve"> </w:t>
      </w:r>
      <w:r>
        <w:t>Например,</w:t>
      </w:r>
      <w:r>
        <w:rPr>
          <w:spacing w:val="58"/>
        </w:rPr>
        <w:t xml:space="preserve"> </w:t>
      </w:r>
      <w:r>
        <w:rPr>
          <w:spacing w:val="-2"/>
        </w:rPr>
        <w:t>«Светлана»,</w:t>
      </w:r>
    </w:p>
    <w:p w:rsidR="00E531B3" w:rsidRDefault="00E03CF9">
      <w:pPr>
        <w:pStyle w:val="a3"/>
        <w:spacing w:before="160"/>
        <w:ind w:left="848" w:firstLine="0"/>
      </w:pPr>
      <w:r>
        <w:t>«Невыразимое»,</w:t>
      </w:r>
      <w:r>
        <w:rPr>
          <w:spacing w:val="-10"/>
        </w:rPr>
        <w:t xml:space="preserve"> </w:t>
      </w:r>
      <w:r>
        <w:t>«Море»</w:t>
      </w:r>
      <w:r>
        <w:rPr>
          <w:spacing w:val="-10"/>
        </w:rPr>
        <w:t xml:space="preserve"> </w:t>
      </w:r>
      <w:r>
        <w:t>и</w:t>
      </w:r>
      <w:r>
        <w:rPr>
          <w:spacing w:val="-8"/>
        </w:rPr>
        <w:t xml:space="preserve"> </w:t>
      </w:r>
      <w:r>
        <w:rPr>
          <w:spacing w:val="-2"/>
        </w:rPr>
        <w:t>другие.</w:t>
      </w:r>
    </w:p>
    <w:p w:rsidR="00E531B3" w:rsidRDefault="00E03CF9">
      <w:pPr>
        <w:pStyle w:val="a3"/>
        <w:spacing w:before="161"/>
        <w:ind w:left="1557" w:firstLine="0"/>
      </w:pPr>
      <w:r>
        <w:t>А.С.</w:t>
      </w:r>
      <w:r>
        <w:rPr>
          <w:spacing w:val="-8"/>
        </w:rPr>
        <w:t xml:space="preserve"> </w:t>
      </w:r>
      <w:r>
        <w:t>Грибоедов.</w:t>
      </w:r>
      <w:r>
        <w:rPr>
          <w:spacing w:val="-6"/>
        </w:rPr>
        <w:t xml:space="preserve"> </w:t>
      </w:r>
      <w:r>
        <w:t>Комедия</w:t>
      </w:r>
      <w:r>
        <w:rPr>
          <w:spacing w:val="-7"/>
        </w:rPr>
        <w:t xml:space="preserve"> </w:t>
      </w:r>
      <w:r>
        <w:t>«Горе</w:t>
      </w:r>
      <w:r>
        <w:rPr>
          <w:spacing w:val="-7"/>
        </w:rPr>
        <w:t xml:space="preserve"> </w:t>
      </w:r>
      <w:r>
        <w:t>от</w:t>
      </w:r>
      <w:r>
        <w:rPr>
          <w:spacing w:val="-6"/>
        </w:rPr>
        <w:t xml:space="preserve"> </w:t>
      </w:r>
      <w:r>
        <w:rPr>
          <w:spacing w:val="-4"/>
        </w:rPr>
        <w:t>ума».</w:t>
      </w:r>
    </w:p>
    <w:p w:rsidR="00E531B3" w:rsidRDefault="00E03CF9">
      <w:pPr>
        <w:pStyle w:val="a3"/>
        <w:spacing w:before="160" w:line="362" w:lineRule="auto"/>
        <w:ind w:right="149"/>
      </w:pPr>
      <w:r>
        <w:t>Поэзия пушкинской эпохи (не менее трех стихотворений по выбору). Например, К.Н. Батюшков, А.А. Дельвиг, Н.М. Языков, Е.А. Баратынский и другие.</w:t>
      </w:r>
    </w:p>
    <w:p w:rsidR="00E531B3" w:rsidRDefault="00E03CF9">
      <w:pPr>
        <w:pStyle w:val="a3"/>
        <w:spacing w:line="317" w:lineRule="exact"/>
        <w:ind w:left="1558" w:firstLine="0"/>
      </w:pPr>
      <w:r>
        <w:t>А.С.</w:t>
      </w:r>
      <w:r>
        <w:rPr>
          <w:spacing w:val="14"/>
        </w:rPr>
        <w:t xml:space="preserve"> </w:t>
      </w:r>
      <w:r>
        <w:t>Пушкин.</w:t>
      </w:r>
      <w:r>
        <w:rPr>
          <w:spacing w:val="20"/>
        </w:rPr>
        <w:t xml:space="preserve"> </w:t>
      </w:r>
      <w:r>
        <w:t>Стихотворения</w:t>
      </w:r>
      <w:r>
        <w:rPr>
          <w:spacing w:val="21"/>
        </w:rPr>
        <w:t xml:space="preserve"> </w:t>
      </w:r>
      <w:r>
        <w:t>(не</w:t>
      </w:r>
      <w:r>
        <w:rPr>
          <w:spacing w:val="21"/>
        </w:rPr>
        <w:t xml:space="preserve"> </w:t>
      </w:r>
      <w:r>
        <w:t>менее</w:t>
      </w:r>
      <w:r>
        <w:rPr>
          <w:spacing w:val="21"/>
        </w:rPr>
        <w:t xml:space="preserve"> </w:t>
      </w:r>
      <w:r>
        <w:t>пяти</w:t>
      </w:r>
      <w:r>
        <w:rPr>
          <w:spacing w:val="21"/>
        </w:rPr>
        <w:t xml:space="preserve"> </w:t>
      </w:r>
      <w:r>
        <w:t>по</w:t>
      </w:r>
      <w:r>
        <w:rPr>
          <w:spacing w:val="21"/>
        </w:rPr>
        <w:t xml:space="preserve"> </w:t>
      </w:r>
      <w:r>
        <w:t>выбору).</w:t>
      </w:r>
      <w:r>
        <w:rPr>
          <w:spacing w:val="22"/>
        </w:rPr>
        <w:t xml:space="preserve"> </w:t>
      </w:r>
      <w:r>
        <w:t>Например,</w:t>
      </w:r>
      <w:r>
        <w:rPr>
          <w:spacing w:val="21"/>
        </w:rPr>
        <w:t xml:space="preserve"> </w:t>
      </w:r>
      <w:r>
        <w:rPr>
          <w:spacing w:val="-2"/>
        </w:rPr>
        <w:t>«Бесы»,</w:t>
      </w:r>
    </w:p>
    <w:p w:rsidR="00E531B3" w:rsidRDefault="00E03CF9">
      <w:pPr>
        <w:pStyle w:val="a3"/>
        <w:spacing w:before="159" w:line="360" w:lineRule="auto"/>
        <w:ind w:right="142" w:firstLine="0"/>
      </w:pPr>
      <w:r>
        <w:t>«Брожу ли я вдоль улиц шумных...», «...Вновь я посетил...», «Из Пиндемонти», «К морю»,</w:t>
      </w:r>
      <w:r>
        <w:rPr>
          <w:spacing w:val="37"/>
        </w:rPr>
        <w:t xml:space="preserve"> </w:t>
      </w:r>
      <w:r>
        <w:t>«К***»</w:t>
      </w:r>
      <w:r>
        <w:rPr>
          <w:spacing w:val="40"/>
        </w:rPr>
        <w:t xml:space="preserve"> </w:t>
      </w:r>
      <w:r>
        <w:t>(«Я</w:t>
      </w:r>
      <w:r>
        <w:rPr>
          <w:spacing w:val="40"/>
        </w:rPr>
        <w:t xml:space="preserve"> </w:t>
      </w:r>
      <w:r>
        <w:t>помню</w:t>
      </w:r>
      <w:r>
        <w:rPr>
          <w:spacing w:val="40"/>
        </w:rPr>
        <w:t xml:space="preserve"> </w:t>
      </w:r>
      <w:r>
        <w:t>чудное</w:t>
      </w:r>
      <w:r>
        <w:rPr>
          <w:spacing w:val="39"/>
        </w:rPr>
        <w:t xml:space="preserve"> </w:t>
      </w:r>
      <w:r>
        <w:t>мгновенье...»),</w:t>
      </w:r>
      <w:r>
        <w:rPr>
          <w:spacing w:val="40"/>
        </w:rPr>
        <w:t xml:space="preserve"> </w:t>
      </w:r>
      <w:r>
        <w:t>«Мадонна»,</w:t>
      </w:r>
      <w:r>
        <w:rPr>
          <w:spacing w:val="40"/>
        </w:rPr>
        <w:t xml:space="preserve"> </w:t>
      </w:r>
      <w:r>
        <w:t>«Осень»</w:t>
      </w:r>
      <w:r>
        <w:rPr>
          <w:spacing w:val="40"/>
        </w:rPr>
        <w:t xml:space="preserve"> </w:t>
      </w:r>
      <w:r>
        <w:t>(отрывок),</w:t>
      </w:r>
    </w:p>
    <w:p w:rsidR="00E531B3" w:rsidRDefault="00E03CF9">
      <w:pPr>
        <w:pStyle w:val="a3"/>
        <w:spacing w:before="2" w:line="360" w:lineRule="auto"/>
        <w:ind w:right="144" w:firstLine="0"/>
      </w:pPr>
      <w:r>
        <w:t>«Отцы-пустынники и жены непорочны...», «Пора, мой друг</w:t>
      </w:r>
      <w:r>
        <w:t xml:space="preserve">,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w:t>
      </w:r>
      <w:r>
        <w:t>стихах «Евгений Онегин».</w:t>
      </w:r>
    </w:p>
    <w:p w:rsidR="00E531B3" w:rsidRDefault="00E03CF9">
      <w:pPr>
        <w:pStyle w:val="a3"/>
        <w:ind w:left="1558" w:firstLine="0"/>
      </w:pPr>
      <w:r>
        <w:t>М.Ю.</w:t>
      </w:r>
      <w:r>
        <w:rPr>
          <w:spacing w:val="55"/>
        </w:rPr>
        <w:t xml:space="preserve"> </w:t>
      </w:r>
      <w:r>
        <w:t>Лермонтов.</w:t>
      </w:r>
      <w:r>
        <w:rPr>
          <w:spacing w:val="57"/>
        </w:rPr>
        <w:t xml:space="preserve"> </w:t>
      </w:r>
      <w:r>
        <w:t>Стихотворения</w:t>
      </w:r>
      <w:r>
        <w:rPr>
          <w:spacing w:val="58"/>
        </w:rPr>
        <w:t xml:space="preserve"> </w:t>
      </w:r>
      <w:r>
        <w:t>(не</w:t>
      </w:r>
      <w:r>
        <w:rPr>
          <w:spacing w:val="58"/>
        </w:rPr>
        <w:t xml:space="preserve"> </w:t>
      </w:r>
      <w:r>
        <w:t>менее</w:t>
      </w:r>
      <w:r>
        <w:rPr>
          <w:spacing w:val="56"/>
        </w:rPr>
        <w:t xml:space="preserve"> </w:t>
      </w:r>
      <w:r>
        <w:t>пяти</w:t>
      </w:r>
      <w:r>
        <w:rPr>
          <w:spacing w:val="58"/>
        </w:rPr>
        <w:t xml:space="preserve"> </w:t>
      </w:r>
      <w:r>
        <w:t>по</w:t>
      </w:r>
      <w:r>
        <w:rPr>
          <w:spacing w:val="59"/>
        </w:rPr>
        <w:t xml:space="preserve"> </w:t>
      </w:r>
      <w:r>
        <w:t>выбору).</w:t>
      </w:r>
      <w:r>
        <w:rPr>
          <w:spacing w:val="60"/>
        </w:rPr>
        <w:t xml:space="preserve"> </w:t>
      </w:r>
      <w:r>
        <w:rPr>
          <w:spacing w:val="-2"/>
        </w:rPr>
        <w:t>Например,</w:t>
      </w:r>
    </w:p>
    <w:p w:rsidR="00E531B3" w:rsidRDefault="00E03CF9">
      <w:pPr>
        <w:pStyle w:val="a3"/>
        <w:spacing w:before="161" w:line="360" w:lineRule="auto"/>
        <w:ind w:right="143" w:firstLine="0"/>
      </w:pPr>
      <w:r>
        <w:t>«Выхожу один я на дорогу...», «Дума», «И скучно и грустно», «Как часто, пестрою толпою окружен...», «Молитва» («Я, Матерь Божия, ныне с молитвою...»),</w:t>
      </w:r>
      <w:r>
        <w:rPr>
          <w:spacing w:val="40"/>
        </w:rPr>
        <w:t xml:space="preserve"> </w:t>
      </w:r>
      <w:r>
        <w:t>«Нет, не тебя</w:t>
      </w:r>
      <w:r>
        <w:t xml:space="preserve">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r>
        <w:rPr>
          <w:spacing w:val="40"/>
        </w:rPr>
        <w:t xml:space="preserve"> </w:t>
      </w:r>
      <w:r>
        <w:t>и другие. Роман «Герой нашего в</w:t>
      </w:r>
      <w:r>
        <w:t>ремени».</w:t>
      </w:r>
    </w:p>
    <w:p w:rsidR="00E531B3" w:rsidRDefault="00E03CF9">
      <w:pPr>
        <w:pStyle w:val="a3"/>
        <w:spacing w:line="321" w:lineRule="exact"/>
        <w:ind w:left="1558" w:firstLine="0"/>
      </w:pPr>
      <w:r>
        <w:t>Н.В.</w:t>
      </w:r>
      <w:r>
        <w:rPr>
          <w:spacing w:val="-8"/>
        </w:rPr>
        <w:t xml:space="preserve"> </w:t>
      </w:r>
      <w:r>
        <w:t>Гоголь.</w:t>
      </w:r>
      <w:r>
        <w:rPr>
          <w:spacing w:val="-5"/>
        </w:rPr>
        <w:t xml:space="preserve"> </w:t>
      </w:r>
      <w:r>
        <w:t>Поэма</w:t>
      </w:r>
      <w:r>
        <w:rPr>
          <w:spacing w:val="-9"/>
        </w:rPr>
        <w:t xml:space="preserve"> </w:t>
      </w:r>
      <w:r>
        <w:t>«Мертвые</w:t>
      </w:r>
      <w:r>
        <w:rPr>
          <w:spacing w:val="-4"/>
        </w:rPr>
        <w:t xml:space="preserve"> </w:t>
      </w:r>
      <w:r>
        <w:rPr>
          <w:spacing w:val="-2"/>
        </w:rPr>
        <w:t>души».</w:t>
      </w:r>
    </w:p>
    <w:p w:rsidR="00E531B3" w:rsidRDefault="00E03CF9">
      <w:pPr>
        <w:pStyle w:val="a5"/>
        <w:numPr>
          <w:ilvl w:val="2"/>
          <w:numId w:val="168"/>
        </w:numPr>
        <w:tabs>
          <w:tab w:val="left" w:pos="2393"/>
        </w:tabs>
        <w:spacing w:before="164"/>
        <w:ind w:left="2393" w:hanging="835"/>
        <w:jc w:val="both"/>
        <w:rPr>
          <w:sz w:val="28"/>
        </w:rPr>
      </w:pPr>
      <w:r>
        <w:rPr>
          <w:sz w:val="28"/>
        </w:rPr>
        <w:t>Зарубежная</w:t>
      </w:r>
      <w:r>
        <w:rPr>
          <w:spacing w:val="-13"/>
          <w:sz w:val="28"/>
        </w:rPr>
        <w:t xml:space="preserve"> </w:t>
      </w:r>
      <w:r>
        <w:rPr>
          <w:spacing w:val="-2"/>
          <w:sz w:val="28"/>
        </w:rPr>
        <w:t>литература.</w:t>
      </w:r>
    </w:p>
    <w:p w:rsidR="00E531B3" w:rsidRDefault="00E03CF9">
      <w:pPr>
        <w:pStyle w:val="a3"/>
        <w:spacing w:before="160" w:line="360" w:lineRule="auto"/>
        <w:ind w:left="1558" w:right="980" w:firstLine="0"/>
      </w:pPr>
      <w:r>
        <w:t>Данте.</w:t>
      </w:r>
      <w:r>
        <w:rPr>
          <w:spacing w:val="-6"/>
        </w:rPr>
        <w:t xml:space="preserve"> </w:t>
      </w:r>
      <w:r>
        <w:t>«Божественная</w:t>
      </w:r>
      <w:r>
        <w:rPr>
          <w:spacing w:val="-4"/>
        </w:rPr>
        <w:t xml:space="preserve"> </w:t>
      </w:r>
      <w:r>
        <w:t>комедия»</w:t>
      </w:r>
      <w:r>
        <w:rPr>
          <w:spacing w:val="-5"/>
        </w:rPr>
        <w:t xml:space="preserve"> </w:t>
      </w:r>
      <w:r>
        <w:t>(не</w:t>
      </w:r>
      <w:r>
        <w:rPr>
          <w:spacing w:val="-4"/>
        </w:rPr>
        <w:t xml:space="preserve"> </w:t>
      </w:r>
      <w:r>
        <w:t>менее</w:t>
      </w:r>
      <w:r>
        <w:rPr>
          <w:spacing w:val="-4"/>
        </w:rPr>
        <w:t xml:space="preserve"> </w:t>
      </w:r>
      <w:r>
        <w:t>двух</w:t>
      </w:r>
      <w:r>
        <w:rPr>
          <w:spacing w:val="-3"/>
        </w:rPr>
        <w:t xml:space="preserve"> </w:t>
      </w:r>
      <w:r>
        <w:t>фрагментов</w:t>
      </w:r>
      <w:r>
        <w:rPr>
          <w:spacing w:val="-8"/>
        </w:rPr>
        <w:t xml:space="preserve"> </w:t>
      </w:r>
      <w:r>
        <w:t>по</w:t>
      </w:r>
      <w:r>
        <w:rPr>
          <w:spacing w:val="-3"/>
        </w:rPr>
        <w:t xml:space="preserve"> </w:t>
      </w:r>
      <w:r>
        <w:t>выбору). У.</w:t>
      </w:r>
      <w:r>
        <w:rPr>
          <w:spacing w:val="-4"/>
        </w:rPr>
        <w:t xml:space="preserve"> </w:t>
      </w:r>
      <w:r>
        <w:t>Шекспир.</w:t>
      </w:r>
      <w:r>
        <w:rPr>
          <w:spacing w:val="-5"/>
        </w:rPr>
        <w:t xml:space="preserve"> </w:t>
      </w:r>
      <w:r>
        <w:t>Трагедия</w:t>
      </w:r>
      <w:r>
        <w:rPr>
          <w:spacing w:val="-4"/>
        </w:rPr>
        <w:t xml:space="preserve"> </w:t>
      </w:r>
      <w:r>
        <w:t>«Гамлет»</w:t>
      </w:r>
      <w:r>
        <w:rPr>
          <w:spacing w:val="-6"/>
        </w:rPr>
        <w:t xml:space="preserve"> </w:t>
      </w:r>
      <w:r>
        <w:t>(не</w:t>
      </w:r>
      <w:r>
        <w:rPr>
          <w:spacing w:val="-4"/>
        </w:rPr>
        <w:t xml:space="preserve"> </w:t>
      </w:r>
      <w:r>
        <w:t>менее</w:t>
      </w:r>
      <w:r>
        <w:rPr>
          <w:spacing w:val="-4"/>
        </w:rPr>
        <w:t xml:space="preserve"> </w:t>
      </w:r>
      <w:r>
        <w:t>двух</w:t>
      </w:r>
      <w:r>
        <w:rPr>
          <w:spacing w:val="-4"/>
        </w:rPr>
        <w:t xml:space="preserve"> </w:t>
      </w:r>
      <w:r>
        <w:t>фрагментов</w:t>
      </w:r>
      <w:r>
        <w:rPr>
          <w:spacing w:val="-8"/>
        </w:rPr>
        <w:t xml:space="preserve"> </w:t>
      </w:r>
      <w:r>
        <w:t>по</w:t>
      </w:r>
      <w:r>
        <w:rPr>
          <w:spacing w:val="-4"/>
        </w:rPr>
        <w:t xml:space="preserve"> </w:t>
      </w:r>
      <w:r>
        <w:t>выбору). И. Гете. Трагедия «Фауст» (не менее двух фрагментов по выбору).</w:t>
      </w:r>
    </w:p>
    <w:p w:rsidR="00E531B3" w:rsidRDefault="00E03CF9">
      <w:pPr>
        <w:pStyle w:val="a3"/>
        <w:spacing w:before="1" w:line="360" w:lineRule="auto"/>
        <w:ind w:right="148"/>
      </w:pPr>
      <w:r>
        <w:t>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w:t>
      </w:r>
      <w:r>
        <w:t>о выбору).</w:t>
      </w:r>
    </w:p>
    <w:p w:rsidR="00E531B3" w:rsidRDefault="00E03CF9">
      <w:pPr>
        <w:pStyle w:val="a3"/>
        <w:spacing w:line="321" w:lineRule="exact"/>
        <w:ind w:left="1558" w:firstLine="0"/>
      </w:pPr>
      <w:r>
        <w:t>Зарубежная</w:t>
      </w:r>
      <w:r>
        <w:rPr>
          <w:spacing w:val="33"/>
        </w:rPr>
        <w:t xml:space="preserve"> </w:t>
      </w:r>
      <w:r>
        <w:t>проза</w:t>
      </w:r>
      <w:r>
        <w:rPr>
          <w:spacing w:val="38"/>
        </w:rPr>
        <w:t xml:space="preserve"> </w:t>
      </w:r>
      <w:r>
        <w:t>первой</w:t>
      </w:r>
      <w:r>
        <w:rPr>
          <w:spacing w:val="40"/>
        </w:rPr>
        <w:t xml:space="preserve"> </w:t>
      </w:r>
      <w:r>
        <w:t>половины</w:t>
      </w:r>
      <w:r>
        <w:rPr>
          <w:spacing w:val="44"/>
        </w:rPr>
        <w:t xml:space="preserve"> </w:t>
      </w:r>
      <w:r>
        <w:t>XIX</w:t>
      </w:r>
      <w:r>
        <w:rPr>
          <w:spacing w:val="39"/>
        </w:rPr>
        <w:t xml:space="preserve"> </w:t>
      </w:r>
      <w:r>
        <w:t>в.</w:t>
      </w:r>
      <w:r>
        <w:rPr>
          <w:spacing w:val="40"/>
        </w:rPr>
        <w:t xml:space="preserve"> </w:t>
      </w:r>
      <w:r>
        <w:t>(одно</w:t>
      </w:r>
      <w:r>
        <w:rPr>
          <w:spacing w:val="40"/>
        </w:rPr>
        <w:t xml:space="preserve"> </w:t>
      </w:r>
      <w:r>
        <w:t>произведение</w:t>
      </w:r>
      <w:r>
        <w:rPr>
          <w:spacing w:val="39"/>
        </w:rPr>
        <w:t xml:space="preserve"> </w:t>
      </w:r>
      <w:r>
        <w:t>по</w:t>
      </w:r>
      <w:r>
        <w:rPr>
          <w:spacing w:val="46"/>
        </w:rPr>
        <w:t xml:space="preserve"> </w:t>
      </w:r>
      <w:r>
        <w:rPr>
          <w:spacing w:val="-2"/>
        </w:rPr>
        <w:t>выбору).</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Например,</w:t>
      </w:r>
      <w:r>
        <w:rPr>
          <w:spacing w:val="-9"/>
        </w:rPr>
        <w:t xml:space="preserve"> </w:t>
      </w:r>
      <w:r>
        <w:t>произведения</w:t>
      </w:r>
      <w:r>
        <w:rPr>
          <w:spacing w:val="-5"/>
        </w:rPr>
        <w:t xml:space="preserve"> </w:t>
      </w:r>
      <w:r>
        <w:t>Э.</w:t>
      </w:r>
      <w:r>
        <w:rPr>
          <w:spacing w:val="-7"/>
        </w:rPr>
        <w:t xml:space="preserve"> </w:t>
      </w:r>
      <w:r>
        <w:t>Гофмана,</w:t>
      </w:r>
      <w:r>
        <w:rPr>
          <w:spacing w:val="-7"/>
        </w:rPr>
        <w:t xml:space="preserve"> </w:t>
      </w:r>
      <w:r>
        <w:t>В.</w:t>
      </w:r>
      <w:r>
        <w:rPr>
          <w:spacing w:val="-8"/>
        </w:rPr>
        <w:t xml:space="preserve"> </w:t>
      </w:r>
      <w:r>
        <w:t>Гюго,</w:t>
      </w:r>
      <w:r>
        <w:rPr>
          <w:spacing w:val="-6"/>
        </w:rPr>
        <w:t xml:space="preserve"> </w:t>
      </w:r>
      <w:r>
        <w:t>В.</w:t>
      </w:r>
      <w:r>
        <w:rPr>
          <w:spacing w:val="-6"/>
        </w:rPr>
        <w:t xml:space="preserve"> </w:t>
      </w:r>
      <w:r>
        <w:t>Скотта</w:t>
      </w:r>
      <w:r>
        <w:rPr>
          <w:spacing w:val="-7"/>
        </w:rPr>
        <w:t xml:space="preserve"> </w:t>
      </w:r>
      <w:r>
        <w:t>и</w:t>
      </w:r>
      <w:r>
        <w:rPr>
          <w:spacing w:val="-7"/>
        </w:rPr>
        <w:t xml:space="preserve"> </w:t>
      </w:r>
      <w:r>
        <w:rPr>
          <w:spacing w:val="-2"/>
        </w:rPr>
        <w:t>других.</w:t>
      </w:r>
    </w:p>
    <w:p w:rsidR="00E531B3" w:rsidRDefault="00E03CF9">
      <w:pPr>
        <w:pStyle w:val="a5"/>
        <w:numPr>
          <w:ilvl w:val="1"/>
          <w:numId w:val="168"/>
        </w:numPr>
        <w:tabs>
          <w:tab w:val="left" w:pos="2189"/>
        </w:tabs>
        <w:spacing w:before="163" w:line="360" w:lineRule="auto"/>
        <w:ind w:right="152" w:firstLine="708"/>
        <w:jc w:val="both"/>
        <w:rPr>
          <w:sz w:val="28"/>
        </w:rPr>
      </w:pPr>
      <w:r>
        <w:rPr>
          <w:sz w:val="28"/>
        </w:rPr>
        <w:t>Планируемые результаты освоения программы по литературе</w:t>
      </w:r>
      <w:r>
        <w:rPr>
          <w:spacing w:val="40"/>
          <w:sz w:val="28"/>
        </w:rPr>
        <w:t xml:space="preserve"> </w:t>
      </w:r>
      <w:r>
        <w:rPr>
          <w:sz w:val="28"/>
        </w:rPr>
        <w:t>на уровне основного общего образования.</w:t>
      </w:r>
    </w:p>
    <w:p w:rsidR="00E531B3" w:rsidRDefault="00E03CF9">
      <w:pPr>
        <w:pStyle w:val="a5"/>
        <w:numPr>
          <w:ilvl w:val="2"/>
          <w:numId w:val="168"/>
        </w:numPr>
        <w:tabs>
          <w:tab w:val="left" w:pos="2418"/>
        </w:tabs>
        <w:spacing w:line="360" w:lineRule="auto"/>
        <w:ind w:right="143" w:firstLine="708"/>
        <w:jc w:val="both"/>
        <w:rPr>
          <w:sz w:val="28"/>
        </w:rPr>
      </w:pPr>
      <w:r>
        <w:rPr>
          <w:sz w:val="28"/>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w:t>
      </w:r>
      <w:r>
        <w:rPr>
          <w:sz w:val="28"/>
        </w:rPr>
        <w:t xml:space="preserve">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31B3" w:rsidRDefault="00E03CF9">
      <w:pPr>
        <w:pStyle w:val="a5"/>
        <w:numPr>
          <w:ilvl w:val="2"/>
          <w:numId w:val="168"/>
        </w:numPr>
        <w:tabs>
          <w:tab w:val="left" w:pos="2480"/>
        </w:tabs>
        <w:spacing w:before="1" w:line="360" w:lineRule="auto"/>
        <w:ind w:right="149" w:firstLine="708"/>
        <w:jc w:val="both"/>
        <w:rPr>
          <w:sz w:val="28"/>
        </w:rPr>
      </w:pPr>
      <w:r>
        <w:rPr>
          <w:sz w:val="28"/>
        </w:rPr>
        <w:t>В результате изучения литературы на уровне основного</w:t>
      </w:r>
      <w:r>
        <w:rPr>
          <w:spacing w:val="40"/>
          <w:sz w:val="28"/>
        </w:rPr>
        <w:t xml:space="preserve"> </w:t>
      </w:r>
      <w:r>
        <w:rPr>
          <w:sz w:val="28"/>
        </w:rPr>
        <w:t>общег</w:t>
      </w:r>
      <w:r>
        <w:rPr>
          <w:sz w:val="28"/>
        </w:rPr>
        <w:t xml:space="preserve">о образования у обучающегося будут сформированы следующие личностные </w:t>
      </w:r>
      <w:r>
        <w:rPr>
          <w:spacing w:val="-2"/>
          <w:sz w:val="28"/>
        </w:rPr>
        <w:t>результаты:</w:t>
      </w:r>
    </w:p>
    <w:p w:rsidR="00E531B3" w:rsidRDefault="00E03CF9">
      <w:pPr>
        <w:pStyle w:val="a5"/>
        <w:numPr>
          <w:ilvl w:val="0"/>
          <w:numId w:val="163"/>
        </w:numPr>
        <w:tabs>
          <w:tab w:val="left" w:pos="1860"/>
        </w:tabs>
        <w:spacing w:line="320" w:lineRule="exact"/>
        <w:ind w:left="1860" w:hanging="302"/>
        <w:jc w:val="both"/>
        <w:rPr>
          <w:sz w:val="28"/>
        </w:rPr>
      </w:pPr>
      <w:r>
        <w:rPr>
          <w:sz w:val="28"/>
        </w:rPr>
        <w:t>гражданского</w:t>
      </w:r>
      <w:r>
        <w:rPr>
          <w:spacing w:val="-9"/>
          <w:sz w:val="28"/>
        </w:rPr>
        <w:t xml:space="preserve"> </w:t>
      </w:r>
      <w:r>
        <w:rPr>
          <w:spacing w:val="-2"/>
          <w:sz w:val="28"/>
        </w:rPr>
        <w:t>воспитания:</w:t>
      </w:r>
    </w:p>
    <w:p w:rsidR="00E531B3" w:rsidRDefault="00E03CF9">
      <w:pPr>
        <w:pStyle w:val="a3"/>
        <w:spacing w:before="162" w:line="360" w:lineRule="auto"/>
        <w:ind w:right="147"/>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w:t>
      </w:r>
      <w:r>
        <w:t xml:space="preserve">ни семьи, образовательной организации, местного сообщества, родного края, страны, в том числе в сопоставлении с ситуациями, отраженными в литературных </w:t>
      </w:r>
      <w:r>
        <w:rPr>
          <w:spacing w:val="-2"/>
        </w:rPr>
        <w:t>произведениях;</w:t>
      </w:r>
    </w:p>
    <w:p w:rsidR="00E531B3" w:rsidRDefault="00E03CF9">
      <w:pPr>
        <w:pStyle w:val="a3"/>
        <w:spacing w:line="360" w:lineRule="auto"/>
        <w:ind w:right="145"/>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w:t>
      </w:r>
      <w:r>
        <w:rPr>
          <w:spacing w:val="-1"/>
        </w:rPr>
        <w:t xml:space="preserve"> </w:t>
      </w:r>
      <w:r>
        <w:t>отношений</w:t>
      </w:r>
      <w:r>
        <w:rPr>
          <w:spacing w:val="-1"/>
        </w:rPr>
        <w:t xml:space="preserve"> </w:t>
      </w:r>
      <w:r>
        <w:t>в</w:t>
      </w:r>
      <w:r>
        <w:rPr>
          <w:spacing w:val="-2"/>
        </w:rPr>
        <w:t xml:space="preserve"> </w:t>
      </w:r>
      <w:r>
        <w:t>поликультурном</w:t>
      </w:r>
      <w:r>
        <w:rPr>
          <w:spacing w:val="-2"/>
        </w:rPr>
        <w:t xml:space="preserve"> </w:t>
      </w:r>
      <w:r>
        <w:t>и</w:t>
      </w:r>
      <w:r>
        <w:rPr>
          <w:spacing w:val="-1"/>
        </w:rPr>
        <w:t xml:space="preserve"> </w:t>
      </w:r>
      <w:r>
        <w:t>многоконфессиональном</w:t>
      </w:r>
      <w:r>
        <w:rPr>
          <w:spacing w:val="-2"/>
        </w:rPr>
        <w:t xml:space="preserve"> </w:t>
      </w:r>
      <w:r>
        <w:t>обществе, в том числе с использованием примеров из литературы;</w:t>
      </w:r>
    </w:p>
    <w:p w:rsidR="00E531B3" w:rsidRDefault="00E03CF9">
      <w:pPr>
        <w:pStyle w:val="a3"/>
        <w:spacing w:line="360" w:lineRule="auto"/>
        <w:ind w:right="147"/>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w:t>
      </w:r>
      <w:r>
        <w:t>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E531B3" w:rsidRDefault="00E03CF9">
      <w:pPr>
        <w:pStyle w:val="a5"/>
        <w:numPr>
          <w:ilvl w:val="0"/>
          <w:numId w:val="163"/>
        </w:numPr>
        <w:tabs>
          <w:tab w:val="left" w:pos="1860"/>
        </w:tabs>
        <w:spacing w:line="321" w:lineRule="exact"/>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tabs>
          <w:tab w:val="left" w:pos="10890"/>
        </w:tabs>
        <w:spacing w:before="161"/>
        <w:ind w:left="1558" w:firstLine="0"/>
        <w:jc w:val="left"/>
      </w:pPr>
      <w:r>
        <w:t>осознание</w:t>
      </w:r>
      <w:r>
        <w:rPr>
          <w:spacing w:val="55"/>
        </w:rPr>
        <w:t xml:space="preserve"> </w:t>
      </w:r>
      <w:r>
        <w:t>российской</w:t>
      </w:r>
      <w:r>
        <w:rPr>
          <w:spacing w:val="61"/>
        </w:rPr>
        <w:t xml:space="preserve"> </w:t>
      </w:r>
      <w:r>
        <w:t>гражданской</w:t>
      </w:r>
      <w:r>
        <w:rPr>
          <w:spacing w:val="58"/>
        </w:rPr>
        <w:t xml:space="preserve"> </w:t>
      </w:r>
      <w:r>
        <w:t>идентичности</w:t>
      </w:r>
      <w:r>
        <w:rPr>
          <w:spacing w:val="61"/>
        </w:rPr>
        <w:t xml:space="preserve"> </w:t>
      </w:r>
      <w:r>
        <w:t>в</w:t>
      </w:r>
      <w:r>
        <w:rPr>
          <w:spacing w:val="60"/>
        </w:rPr>
        <w:t xml:space="preserve"> </w:t>
      </w:r>
      <w:r>
        <w:rPr>
          <w:spacing w:val="-2"/>
        </w:rPr>
        <w:t>поликультурном</w:t>
      </w:r>
      <w:r>
        <w:tab/>
      </w:r>
      <w:r>
        <w:rPr>
          <w:spacing w:val="-10"/>
        </w:rPr>
        <w:t>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60" w:lineRule="auto"/>
        <w:ind w:right="148" w:firstLine="0"/>
      </w:pPr>
      <w:r>
        <w:lastRenderedPageBreak/>
        <w:t>многоконфессиональном</w:t>
      </w:r>
      <w:r>
        <w:rPr>
          <w:spacing w:val="-2"/>
        </w:rPr>
        <w:t xml:space="preserve"> </w:t>
      </w:r>
      <w:r>
        <w:t>обществе,</w:t>
      </w:r>
      <w:r>
        <w:rPr>
          <w:spacing w:val="-2"/>
        </w:rPr>
        <w:t xml:space="preserve"> </w:t>
      </w:r>
      <w:r>
        <w:t>проявление</w:t>
      </w:r>
      <w:r>
        <w:rPr>
          <w:spacing w:val="-1"/>
        </w:rPr>
        <w:t xml:space="preserve"> </w:t>
      </w:r>
      <w:r>
        <w:t>интереса</w:t>
      </w:r>
      <w:r>
        <w:rPr>
          <w:spacing w:val="-1"/>
        </w:rPr>
        <w:t xml:space="preserve"> </w:t>
      </w:r>
      <w:r>
        <w:t>к</w:t>
      </w:r>
      <w:r>
        <w:rPr>
          <w:spacing w:val="-1"/>
        </w:rPr>
        <w:t xml:space="preserve"> </w:t>
      </w:r>
      <w:r>
        <w:t>познанию</w:t>
      </w:r>
      <w:r>
        <w:rPr>
          <w:spacing w:val="-2"/>
        </w:rPr>
        <w:t xml:space="preserve"> </w:t>
      </w:r>
      <w:r>
        <w:t>родного</w:t>
      </w:r>
      <w:r>
        <w:rPr>
          <w:spacing w:val="-1"/>
        </w:rPr>
        <w:t xml:space="preserve"> </w:t>
      </w:r>
      <w:r>
        <w:t>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E531B3" w:rsidRDefault="00E03CF9">
      <w:pPr>
        <w:pStyle w:val="a3"/>
        <w:spacing w:line="360" w:lineRule="auto"/>
        <w:ind w:right="143"/>
      </w:pPr>
      <w:r>
        <w:t>ценностное отношение к достижениям своей Родины – России, к науке, искусству, спорту, технологиям, боевым</w:t>
      </w:r>
      <w:r>
        <w:rPr>
          <w:spacing w:val="-2"/>
        </w:rPr>
        <w:t xml:space="preserve"> </w:t>
      </w:r>
      <w:r>
        <w:t>подвигам и трудовым достижениям народа, в том числе отраженным в художественных произведениях; уважение к символам России, государственным праздникам,</w:t>
      </w:r>
      <w:r>
        <w:t xml:space="preserve">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531B3" w:rsidRDefault="00E03CF9">
      <w:pPr>
        <w:pStyle w:val="a5"/>
        <w:numPr>
          <w:ilvl w:val="0"/>
          <w:numId w:val="163"/>
        </w:numPr>
        <w:tabs>
          <w:tab w:val="left" w:pos="1860"/>
        </w:tabs>
        <w:spacing w:before="2"/>
        <w:ind w:left="1860" w:hanging="302"/>
        <w:jc w:val="both"/>
        <w:rPr>
          <w:sz w:val="28"/>
        </w:rPr>
      </w:pPr>
      <w:r>
        <w:rPr>
          <w:spacing w:val="-2"/>
          <w:sz w:val="28"/>
        </w:rPr>
        <w:t>духовно-нравственного</w:t>
      </w:r>
      <w:r>
        <w:rPr>
          <w:spacing w:val="20"/>
          <w:sz w:val="28"/>
        </w:rPr>
        <w:t xml:space="preserve"> </w:t>
      </w:r>
      <w:r>
        <w:rPr>
          <w:spacing w:val="-2"/>
          <w:sz w:val="28"/>
        </w:rPr>
        <w:t>воспитания:</w:t>
      </w:r>
    </w:p>
    <w:p w:rsidR="00E531B3" w:rsidRDefault="00E03CF9">
      <w:pPr>
        <w:pStyle w:val="a3"/>
        <w:spacing w:before="161" w:line="360" w:lineRule="auto"/>
        <w:ind w:right="145"/>
      </w:pPr>
      <w:r>
        <w:t>ориентация на моральные ценности и нормы в ситуациях нравственного в</w:t>
      </w:r>
      <w:r>
        <w:t>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E531B3" w:rsidRDefault="00E03CF9">
      <w:pPr>
        <w:pStyle w:val="a3"/>
        <w:spacing w:line="360" w:lineRule="auto"/>
        <w:ind w:right="151"/>
      </w:pPr>
      <w:r>
        <w:t xml:space="preserve">активное </w:t>
      </w:r>
      <w:r>
        <w:t>неприятие асоциальных поступков, свобода и ответственность личности в условиях индивидуального и общественного пространства;</w:t>
      </w:r>
    </w:p>
    <w:p w:rsidR="00E531B3" w:rsidRDefault="00E03CF9">
      <w:pPr>
        <w:pStyle w:val="a5"/>
        <w:numPr>
          <w:ilvl w:val="0"/>
          <w:numId w:val="163"/>
        </w:numPr>
        <w:tabs>
          <w:tab w:val="left" w:pos="1860"/>
        </w:tabs>
        <w:spacing w:before="1"/>
        <w:ind w:left="1860" w:hanging="302"/>
        <w:jc w:val="both"/>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60" w:line="360" w:lineRule="auto"/>
        <w:ind w:right="148"/>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531B3" w:rsidRDefault="00E03CF9">
      <w:pPr>
        <w:pStyle w:val="a3"/>
        <w:spacing w:before="2" w:line="360" w:lineRule="auto"/>
        <w:ind w:right="151"/>
      </w:pPr>
      <w:r>
        <w:t xml:space="preserve">осознание важности художественной литературы и культуры как средства </w:t>
      </w:r>
      <w:r>
        <w:t>коммуникации и самовыражения;</w:t>
      </w:r>
    </w:p>
    <w:p w:rsidR="00E531B3" w:rsidRDefault="00E03CF9">
      <w:pPr>
        <w:pStyle w:val="a3"/>
        <w:spacing w:line="360" w:lineRule="auto"/>
        <w:ind w:right="142"/>
      </w:pPr>
      <w:r>
        <w:t>понимание ценности отечественного и мирового искусства, роли этнических культурных традиций и народного творчества; стремление к самовыражению</w:t>
      </w:r>
      <w:r>
        <w:rPr>
          <w:spacing w:val="40"/>
        </w:rPr>
        <w:t xml:space="preserve"> </w:t>
      </w:r>
      <w:r>
        <w:t>в разных видах искусства;</w:t>
      </w:r>
    </w:p>
    <w:p w:rsidR="00E531B3" w:rsidRDefault="00E03CF9">
      <w:pPr>
        <w:pStyle w:val="a5"/>
        <w:numPr>
          <w:ilvl w:val="0"/>
          <w:numId w:val="163"/>
        </w:numPr>
        <w:tabs>
          <w:tab w:val="left" w:pos="2064"/>
          <w:tab w:val="left" w:pos="10894"/>
        </w:tabs>
        <w:spacing w:line="360" w:lineRule="auto"/>
        <w:ind w:left="849" w:right="155" w:firstLine="708"/>
        <w:jc w:val="both"/>
        <w:rPr>
          <w:sz w:val="28"/>
        </w:rPr>
      </w:pPr>
      <w:r>
        <w:rPr>
          <w:sz w:val="28"/>
        </w:rPr>
        <w:t>физического</w:t>
      </w:r>
      <w:r>
        <w:rPr>
          <w:spacing w:val="40"/>
          <w:sz w:val="28"/>
        </w:rPr>
        <w:t xml:space="preserve"> </w:t>
      </w:r>
      <w:r>
        <w:rPr>
          <w:sz w:val="28"/>
        </w:rPr>
        <w:t>воспитания,</w:t>
      </w:r>
      <w:r>
        <w:rPr>
          <w:spacing w:val="40"/>
          <w:sz w:val="28"/>
        </w:rPr>
        <w:t xml:space="preserve"> </w:t>
      </w:r>
      <w:r>
        <w:rPr>
          <w:sz w:val="28"/>
        </w:rPr>
        <w:t>формирования</w:t>
      </w:r>
      <w:r>
        <w:rPr>
          <w:spacing w:val="40"/>
          <w:sz w:val="28"/>
        </w:rPr>
        <w:t xml:space="preserve"> </w:t>
      </w:r>
      <w:r>
        <w:rPr>
          <w:sz w:val="28"/>
        </w:rPr>
        <w:t>культуры</w:t>
      </w:r>
      <w:r>
        <w:rPr>
          <w:spacing w:val="40"/>
          <w:sz w:val="28"/>
        </w:rPr>
        <w:t xml:space="preserve"> </w:t>
      </w:r>
      <w:r>
        <w:rPr>
          <w:sz w:val="28"/>
        </w:rPr>
        <w:t>здоровья</w:t>
      </w:r>
      <w:r>
        <w:rPr>
          <w:sz w:val="28"/>
        </w:rPr>
        <w:tab/>
      </w:r>
      <w:r>
        <w:rPr>
          <w:spacing w:val="-10"/>
          <w:sz w:val="28"/>
        </w:rPr>
        <w:t xml:space="preserve">и </w:t>
      </w:r>
      <w:r>
        <w:rPr>
          <w:sz w:val="28"/>
        </w:rPr>
        <w:t>эмоционального благополучия:</w:t>
      </w:r>
    </w:p>
    <w:p w:rsidR="00E531B3" w:rsidRDefault="00E03CF9">
      <w:pPr>
        <w:pStyle w:val="a3"/>
        <w:spacing w:line="321" w:lineRule="exact"/>
        <w:ind w:left="1558" w:firstLine="0"/>
      </w:pPr>
      <w:r>
        <w:t>осознание</w:t>
      </w:r>
      <w:r>
        <w:rPr>
          <w:spacing w:val="45"/>
        </w:rPr>
        <w:t xml:space="preserve"> </w:t>
      </w:r>
      <w:r>
        <w:t>ценности</w:t>
      </w:r>
      <w:r>
        <w:rPr>
          <w:spacing w:val="48"/>
        </w:rPr>
        <w:t xml:space="preserve"> </w:t>
      </w:r>
      <w:r>
        <w:t>жизни</w:t>
      </w:r>
      <w:r>
        <w:rPr>
          <w:spacing w:val="51"/>
        </w:rPr>
        <w:t xml:space="preserve"> </w:t>
      </w:r>
      <w:r>
        <w:t>с</w:t>
      </w:r>
      <w:r>
        <w:rPr>
          <w:spacing w:val="49"/>
        </w:rPr>
        <w:t xml:space="preserve"> </w:t>
      </w:r>
      <w:r>
        <w:t>использованием</w:t>
      </w:r>
      <w:r>
        <w:rPr>
          <w:spacing w:val="51"/>
        </w:rPr>
        <w:t xml:space="preserve"> </w:t>
      </w:r>
      <w:r>
        <w:t>собственного</w:t>
      </w:r>
      <w:r>
        <w:rPr>
          <w:spacing w:val="51"/>
        </w:rPr>
        <w:t xml:space="preserve"> </w:t>
      </w:r>
      <w:r>
        <w:t>жизненного</w:t>
      </w:r>
      <w:r>
        <w:rPr>
          <w:spacing w:val="76"/>
          <w:w w:val="150"/>
        </w:rPr>
        <w:t xml:space="preserve">  </w:t>
      </w:r>
      <w:r>
        <w:rPr>
          <w:spacing w:val="-10"/>
        </w:rPr>
        <w:t>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0" w:lineRule="auto"/>
        <w:ind w:right="150" w:firstLine="0"/>
      </w:pPr>
      <w:r>
        <w:lastRenderedPageBreak/>
        <w:t>читательского опыта, ответственного отношения к своему здоровью и установка</w:t>
      </w:r>
      <w:r>
        <w:rPr>
          <w:spacing w:val="40"/>
        </w:rPr>
        <w:t xml:space="preserve"> </w:t>
      </w:r>
      <w:r>
        <w:t>на здоровый образ жизни (здоровое питание, соблюдение гигиеничес</w:t>
      </w:r>
      <w:r>
        <w:t>ких правил, сбалансированный режим занятий и отдыха, регулярная физическая активность);</w:t>
      </w:r>
    </w:p>
    <w:p w:rsidR="00E531B3" w:rsidRDefault="00E03CF9">
      <w:pPr>
        <w:pStyle w:val="a3"/>
        <w:spacing w:before="1" w:line="360" w:lineRule="auto"/>
        <w:ind w:right="140"/>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w:t>
      </w:r>
      <w:r>
        <w:t>вил безопасности, в том числе навыки безопасного поведения в Интернете;</w:t>
      </w:r>
    </w:p>
    <w:p w:rsidR="00E531B3" w:rsidRDefault="00E03CF9">
      <w:pPr>
        <w:pStyle w:val="a3"/>
        <w:spacing w:line="360" w:lineRule="auto"/>
        <w:ind w:right="144"/>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w:t>
      </w:r>
      <w:r>
        <w:t>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w:t>
      </w:r>
      <w:r>
        <w:t>го права на ошибку и такого же права другого человека с оценкой поступков литературных героев;</w:t>
      </w:r>
    </w:p>
    <w:p w:rsidR="00E531B3" w:rsidRDefault="00E03CF9">
      <w:pPr>
        <w:pStyle w:val="a5"/>
        <w:numPr>
          <w:ilvl w:val="0"/>
          <w:numId w:val="163"/>
        </w:numPr>
        <w:tabs>
          <w:tab w:val="left" w:pos="1860"/>
        </w:tabs>
        <w:spacing w:before="1"/>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61" w:line="360" w:lineRule="auto"/>
        <w:ind w:right="145"/>
      </w:pPr>
      <w:r>
        <w:t>установка</w:t>
      </w:r>
      <w:r>
        <w:rPr>
          <w:spacing w:val="-3"/>
        </w:rPr>
        <w:t xml:space="preserve"> </w:t>
      </w:r>
      <w:r>
        <w:t>на</w:t>
      </w:r>
      <w:r>
        <w:rPr>
          <w:spacing w:val="-3"/>
        </w:rPr>
        <w:t xml:space="preserve"> </w:t>
      </w:r>
      <w:r>
        <w:t>активное</w:t>
      </w:r>
      <w:r>
        <w:rPr>
          <w:spacing w:val="-3"/>
        </w:rPr>
        <w:t xml:space="preserve"> </w:t>
      </w:r>
      <w:r>
        <w:t>участие</w:t>
      </w:r>
      <w:r>
        <w:rPr>
          <w:spacing w:val="-3"/>
        </w:rPr>
        <w:t xml:space="preserve"> </w:t>
      </w:r>
      <w:r>
        <w:t>в</w:t>
      </w:r>
      <w:r>
        <w:rPr>
          <w:spacing w:val="-4"/>
        </w:rPr>
        <w:t xml:space="preserve"> </w:t>
      </w:r>
      <w:r>
        <w:t>решении</w:t>
      </w:r>
      <w:r>
        <w:rPr>
          <w:spacing w:val="-2"/>
        </w:rPr>
        <w:t xml:space="preserve"> </w:t>
      </w:r>
      <w:r>
        <w:t>практических</w:t>
      </w:r>
      <w:r>
        <w:rPr>
          <w:spacing w:val="-2"/>
        </w:rPr>
        <w:t xml:space="preserve"> </w:t>
      </w:r>
      <w:r>
        <w:t>задач</w:t>
      </w:r>
      <w:r>
        <w:rPr>
          <w:spacing w:val="-2"/>
        </w:rPr>
        <w:t xml:space="preserve"> </w:t>
      </w:r>
      <w:r>
        <w:t>(в</w:t>
      </w:r>
      <w:r>
        <w:rPr>
          <w:spacing w:val="-3"/>
        </w:rPr>
        <w:t xml:space="preserve"> </w:t>
      </w:r>
      <w:r>
        <w:t>рамках</w:t>
      </w:r>
      <w:r>
        <w:rPr>
          <w:spacing w:val="-2"/>
        </w:rPr>
        <w:t xml:space="preserve"> </w:t>
      </w:r>
      <w:r>
        <w:t>семьи, образовательной организации, населенного пункта, родного края) технологической</w:t>
      </w:r>
      <w:r>
        <w:rPr>
          <w:spacing w:val="40"/>
        </w:rPr>
        <w:t xml:space="preserve"> </w:t>
      </w:r>
      <w:r>
        <w:t>и социальной направленности, способность инициировать, планировать и самостоятельно выполнять такого рода деятельность;</w:t>
      </w:r>
    </w:p>
    <w:p w:rsidR="00E531B3" w:rsidRDefault="00E03CF9">
      <w:pPr>
        <w:pStyle w:val="a3"/>
        <w:spacing w:line="360" w:lineRule="auto"/>
        <w:ind w:right="149"/>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E531B3" w:rsidRDefault="00E03CF9">
      <w:pPr>
        <w:pStyle w:val="a3"/>
        <w:spacing w:before="1" w:line="360" w:lineRule="auto"/>
        <w:ind w:right="146"/>
      </w:pPr>
      <w:r>
        <w:t>осознание важности обучения на протяжении всей жи</w:t>
      </w:r>
      <w:r>
        <w:t>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w:t>
      </w:r>
      <w:r>
        <w:rPr>
          <w:spacing w:val="-3"/>
        </w:rPr>
        <w:t xml:space="preserve"> </w:t>
      </w:r>
      <w:r>
        <w:t>и лит</w:t>
      </w:r>
      <w:r>
        <w:t>ературы,</w:t>
      </w:r>
      <w:r>
        <w:rPr>
          <w:spacing w:val="-1"/>
        </w:rPr>
        <w:t xml:space="preserve"> </w:t>
      </w:r>
      <w:r>
        <w:t>осознанный выбор и</w:t>
      </w:r>
      <w:r>
        <w:rPr>
          <w:spacing w:val="-2"/>
        </w:rPr>
        <w:t xml:space="preserve"> </w:t>
      </w:r>
      <w:r>
        <w:t>построение индивидуальной траектории образования и жизненных планов с учетом личных и общественных интересов и потребностей;</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0"/>
          <w:numId w:val="163"/>
        </w:numPr>
        <w:tabs>
          <w:tab w:val="left" w:pos="1859"/>
        </w:tabs>
        <w:spacing w:before="157"/>
        <w:ind w:left="1859" w:hanging="302"/>
        <w:jc w:val="both"/>
        <w:rPr>
          <w:sz w:val="28"/>
        </w:rPr>
      </w:pPr>
      <w:r>
        <w:rPr>
          <w:sz w:val="28"/>
        </w:rPr>
        <w:lastRenderedPageBreak/>
        <w:t>экологического</w:t>
      </w:r>
      <w:r>
        <w:rPr>
          <w:spacing w:val="-15"/>
          <w:sz w:val="28"/>
        </w:rPr>
        <w:t xml:space="preserve"> </w:t>
      </w:r>
      <w:r>
        <w:rPr>
          <w:spacing w:val="-2"/>
          <w:sz w:val="28"/>
        </w:rPr>
        <w:t>воспитания:</w:t>
      </w:r>
    </w:p>
    <w:p w:rsidR="00E531B3" w:rsidRDefault="00E03CF9">
      <w:pPr>
        <w:pStyle w:val="a3"/>
        <w:spacing w:before="163" w:line="360" w:lineRule="auto"/>
        <w:ind w:right="152"/>
      </w:pPr>
      <w:r>
        <w:t>ориентация на применение знаний из социальных и естественн</w:t>
      </w:r>
      <w:r>
        <w:t>ых наук</w:t>
      </w:r>
      <w:r>
        <w:rPr>
          <w:spacing w:val="40"/>
        </w:rPr>
        <w:t xml:space="preserve"> </w:t>
      </w:r>
      <w:r>
        <w:t>для решения задач в области окружающей среды, планирования поступков и оценки их возможных последствий для окружающей среды;</w:t>
      </w:r>
    </w:p>
    <w:p w:rsidR="00E531B3" w:rsidRDefault="00E03CF9">
      <w:pPr>
        <w:pStyle w:val="a3"/>
        <w:spacing w:line="360" w:lineRule="auto"/>
        <w:ind w:right="138"/>
      </w:pPr>
      <w:r>
        <w:t>повышение уровня экологической культуры, осознание глобального характера экологических проблем и путей их решения; активное</w:t>
      </w:r>
      <w:r>
        <w:t xml:space="preserve"> неприятие действий, приносящих вред окружающей среде, в том числе сформированное при знакомстве</w:t>
      </w:r>
      <w:r>
        <w:rPr>
          <w:spacing w:val="80"/>
        </w:rPr>
        <w:t xml:space="preserve"> </w:t>
      </w:r>
      <w:r>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w:t>
      </w:r>
      <w:r>
        <w:t>огической и социальной среды, готовность к участию в практической деятельности экологической направленности;</w:t>
      </w:r>
    </w:p>
    <w:p w:rsidR="00E531B3" w:rsidRDefault="00E03CF9">
      <w:pPr>
        <w:pStyle w:val="a5"/>
        <w:numPr>
          <w:ilvl w:val="0"/>
          <w:numId w:val="163"/>
        </w:numPr>
        <w:tabs>
          <w:tab w:val="left" w:pos="1860"/>
        </w:tabs>
        <w:ind w:left="1860" w:hanging="302"/>
        <w:jc w:val="both"/>
        <w:rPr>
          <w:sz w:val="28"/>
        </w:rPr>
      </w:pPr>
      <w:r>
        <w:rPr>
          <w:sz w:val="28"/>
        </w:rPr>
        <w:t>ценности</w:t>
      </w:r>
      <w:r>
        <w:rPr>
          <w:spacing w:val="-12"/>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60" w:line="360" w:lineRule="auto"/>
        <w:ind w:right="142"/>
      </w:pPr>
      <w:r>
        <w:t>ориентация в деятельности на современную систему научных представлений об основных закономерностях развития человека, п</w:t>
      </w:r>
      <w:r>
        <w:t>рироды и общества,</w:t>
      </w:r>
      <w:r>
        <w:rPr>
          <w:spacing w:val="40"/>
        </w:rPr>
        <w:t xml:space="preserve"> </w:t>
      </w:r>
      <w:r>
        <w:t>взаимосвязях человека с природной и социальной средой с использованием изученных и самостоятельно прочитанных литературных произведений;</w:t>
      </w:r>
    </w:p>
    <w:p w:rsidR="00E531B3" w:rsidRDefault="00E03CF9">
      <w:pPr>
        <w:pStyle w:val="a3"/>
        <w:spacing w:before="1" w:line="360" w:lineRule="auto"/>
        <w:ind w:right="146"/>
      </w:pPr>
      <w:r>
        <w:t>овладение языковой и читательской культурой как средством познания мира, овладение основными навыкам</w:t>
      </w:r>
      <w:r>
        <w:t>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531B3" w:rsidRDefault="00E03CF9">
      <w:pPr>
        <w:pStyle w:val="a5"/>
        <w:numPr>
          <w:ilvl w:val="0"/>
          <w:numId w:val="163"/>
        </w:numPr>
        <w:tabs>
          <w:tab w:val="left" w:pos="2067"/>
        </w:tabs>
        <w:spacing w:line="362" w:lineRule="auto"/>
        <w:ind w:left="849" w:right="145" w:firstLine="708"/>
        <w:jc w:val="both"/>
        <w:rPr>
          <w:sz w:val="28"/>
        </w:rPr>
      </w:pPr>
      <w:r>
        <w:rPr>
          <w:sz w:val="28"/>
        </w:rPr>
        <w:t>обеспечение адаптации обучающего</w:t>
      </w:r>
      <w:r>
        <w:rPr>
          <w:sz w:val="28"/>
        </w:rPr>
        <w:t>ся к изменяющимся условиям социальной и природной среды:</w:t>
      </w:r>
    </w:p>
    <w:p w:rsidR="00E531B3" w:rsidRDefault="00E03CF9">
      <w:pPr>
        <w:pStyle w:val="a3"/>
        <w:spacing w:line="360" w:lineRule="auto"/>
        <w:ind w:right="147"/>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w:t>
      </w:r>
      <w:r>
        <w:t>,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w:t>
      </w:r>
      <w:r>
        <w:rPr>
          <w:spacing w:val="40"/>
        </w:rPr>
        <w:t xml:space="preserve"> </w:t>
      </w:r>
      <w:r>
        <w:t>и оценка социальных ролей персонажей литературных произведений;</w:t>
      </w:r>
    </w:p>
    <w:p w:rsidR="00E531B3" w:rsidRDefault="00E03CF9">
      <w:pPr>
        <w:pStyle w:val="a3"/>
        <w:spacing w:line="321" w:lineRule="exact"/>
        <w:ind w:left="1558" w:firstLine="0"/>
      </w:pPr>
      <w:r>
        <w:t>потребность</w:t>
      </w:r>
      <w:r>
        <w:rPr>
          <w:spacing w:val="68"/>
        </w:rPr>
        <w:t xml:space="preserve"> </w:t>
      </w:r>
      <w:r>
        <w:t>во</w:t>
      </w:r>
      <w:r>
        <w:rPr>
          <w:spacing w:val="41"/>
        </w:rPr>
        <w:t xml:space="preserve"> </w:t>
      </w:r>
      <w:r>
        <w:t>взаимодействи</w:t>
      </w:r>
      <w:r>
        <w:t>и</w:t>
      </w:r>
      <w:r>
        <w:rPr>
          <w:spacing w:val="41"/>
        </w:rPr>
        <w:t xml:space="preserve"> </w:t>
      </w:r>
      <w:r>
        <w:t>в</w:t>
      </w:r>
      <w:r>
        <w:rPr>
          <w:spacing w:val="74"/>
        </w:rPr>
        <w:t xml:space="preserve"> </w:t>
      </w:r>
      <w:r>
        <w:t>условиях</w:t>
      </w:r>
      <w:r>
        <w:rPr>
          <w:spacing w:val="41"/>
        </w:rPr>
        <w:t xml:space="preserve"> </w:t>
      </w:r>
      <w:r>
        <w:t>неопределенности,</w:t>
      </w:r>
      <w:r>
        <w:rPr>
          <w:spacing w:val="75"/>
        </w:rPr>
        <w:t xml:space="preserve"> </w:t>
      </w:r>
      <w:r>
        <w:rPr>
          <w:spacing w:val="-2"/>
        </w:rPr>
        <w:t>открытость</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0" w:lineRule="auto"/>
        <w:ind w:right="142" w:firstLine="0"/>
      </w:pPr>
      <w:r>
        <w:lastRenderedPageBreak/>
        <w:t>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w:t>
      </w:r>
      <w:r>
        <w:t>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w:t>
      </w:r>
      <w:r>
        <w:t>ровать свое развитие, умение оперировать основными понятиями, терминами и</w:t>
      </w:r>
      <w:r>
        <w:rPr>
          <w:spacing w:val="40"/>
        </w:rPr>
        <w:t xml:space="preserve"> </w:t>
      </w:r>
      <w:r>
        <w:t>представлениями в области концепции устойчивого развития; анализировать и выявлять взаимосвязи природы, общества и экономики; оценивать свои действия</w:t>
      </w:r>
      <w:r>
        <w:rPr>
          <w:spacing w:val="40"/>
        </w:rPr>
        <w:t xml:space="preserve"> </w:t>
      </w:r>
      <w:r>
        <w:t>с учетом влияния на окружающую с</w:t>
      </w:r>
      <w:r>
        <w:t>реду, достижений целей и преодоления вызовов, возможных глобальных последствий;</w:t>
      </w:r>
    </w:p>
    <w:p w:rsidR="00E531B3" w:rsidRDefault="00E03CF9">
      <w:pPr>
        <w:pStyle w:val="a3"/>
        <w:spacing w:before="1" w:line="360" w:lineRule="auto"/>
        <w:ind w:right="143"/>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w:t>
      </w:r>
      <w:r>
        <w:t>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w:t>
      </w:r>
      <w:r>
        <w:t>й успеха.</w:t>
      </w:r>
    </w:p>
    <w:p w:rsidR="00E531B3" w:rsidRDefault="00E03CF9">
      <w:pPr>
        <w:pStyle w:val="a5"/>
        <w:numPr>
          <w:ilvl w:val="2"/>
          <w:numId w:val="168"/>
        </w:numPr>
        <w:tabs>
          <w:tab w:val="left" w:pos="2521"/>
        </w:tabs>
        <w:spacing w:before="1" w:line="360" w:lineRule="auto"/>
        <w:ind w:right="142" w:firstLine="708"/>
        <w:jc w:val="both"/>
        <w:rPr>
          <w:sz w:val="28"/>
        </w:rPr>
      </w:pPr>
      <w:r>
        <w:rPr>
          <w:sz w:val="28"/>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r>
        <w:rPr>
          <w:sz w:val="28"/>
        </w:rPr>
        <w:t>совместная деятельность.</w:t>
      </w:r>
    </w:p>
    <w:p w:rsidR="00E531B3" w:rsidRDefault="00E03CF9">
      <w:pPr>
        <w:pStyle w:val="a5"/>
        <w:numPr>
          <w:ilvl w:val="3"/>
          <w:numId w:val="168"/>
        </w:numPr>
        <w:tabs>
          <w:tab w:val="left" w:pos="2826"/>
        </w:tabs>
        <w:spacing w:before="1" w:line="360" w:lineRule="auto"/>
        <w:ind w:left="849" w:right="147"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60" w:lineRule="auto"/>
        <w:ind w:right="144"/>
      </w:pPr>
      <w:r>
        <w:t>выявлять и характеризовать существенные признаки объектов (художественных и учебных текстов, литератур</w:t>
      </w:r>
      <w:r>
        <w:t>ных героев и других) и явлений (литературных направлений, этапов историко-литературного процесса);</w:t>
      </w:r>
    </w:p>
    <w:p w:rsidR="00E531B3" w:rsidRDefault="00E03CF9">
      <w:pPr>
        <w:pStyle w:val="a3"/>
        <w:spacing w:line="360" w:lineRule="auto"/>
        <w:ind w:right="146"/>
      </w:pPr>
      <w:r>
        <w:t>устанавливать существенный признак классификации и классифицировать литературные</w:t>
      </w:r>
      <w:r>
        <w:rPr>
          <w:spacing w:val="-4"/>
        </w:rPr>
        <w:t xml:space="preserve"> </w:t>
      </w:r>
      <w:r>
        <w:t>объекты</w:t>
      </w:r>
      <w:r>
        <w:rPr>
          <w:spacing w:val="-5"/>
        </w:rPr>
        <w:t xml:space="preserve"> </w:t>
      </w:r>
      <w:r>
        <w:t>по</w:t>
      </w:r>
      <w:r>
        <w:rPr>
          <w:spacing w:val="-3"/>
        </w:rPr>
        <w:t xml:space="preserve"> </w:t>
      </w:r>
      <w:r>
        <w:t>существенному</w:t>
      </w:r>
      <w:r>
        <w:rPr>
          <w:spacing w:val="-6"/>
        </w:rPr>
        <w:t xml:space="preserve"> </w:t>
      </w:r>
      <w:r>
        <w:t>признаку,</w:t>
      </w:r>
      <w:r>
        <w:rPr>
          <w:spacing w:val="-3"/>
        </w:rPr>
        <w:t xml:space="preserve"> </w:t>
      </w:r>
      <w:r>
        <w:t>устанавливать</w:t>
      </w:r>
      <w:r>
        <w:rPr>
          <w:spacing w:val="-6"/>
        </w:rPr>
        <w:t xml:space="preserve"> </w:t>
      </w:r>
      <w:r>
        <w:t>основания</w:t>
      </w:r>
      <w:r>
        <w:rPr>
          <w:spacing w:val="-6"/>
        </w:rPr>
        <w:t xml:space="preserve"> </w:t>
      </w:r>
      <w:r>
        <w:t>для</w:t>
      </w:r>
      <w:r>
        <w:rPr>
          <w:spacing w:val="-5"/>
        </w:rPr>
        <w:t xml:space="preserve"> </w:t>
      </w:r>
      <w:r>
        <w:t>их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обобщения</w:t>
      </w:r>
      <w:r>
        <w:rPr>
          <w:spacing w:val="-19"/>
        </w:rPr>
        <w:t xml:space="preserve"> </w:t>
      </w:r>
      <w:r>
        <w:t>и</w:t>
      </w:r>
      <w:r>
        <w:rPr>
          <w:spacing w:val="-11"/>
        </w:rPr>
        <w:t xml:space="preserve"> </w:t>
      </w:r>
      <w:r>
        <w:t>сравнения,</w:t>
      </w:r>
      <w:r>
        <w:rPr>
          <w:spacing w:val="-13"/>
        </w:rPr>
        <w:t xml:space="preserve"> </w:t>
      </w:r>
      <w:r>
        <w:t>определять</w:t>
      </w:r>
      <w:r>
        <w:rPr>
          <w:spacing w:val="-13"/>
        </w:rPr>
        <w:t xml:space="preserve"> </w:t>
      </w:r>
      <w:r>
        <w:t>критерии</w:t>
      </w:r>
      <w:r>
        <w:rPr>
          <w:spacing w:val="-11"/>
        </w:rPr>
        <w:t xml:space="preserve"> </w:t>
      </w:r>
      <w:r>
        <w:t>проводимого</w:t>
      </w:r>
      <w:r>
        <w:rPr>
          <w:spacing w:val="-13"/>
        </w:rPr>
        <w:t xml:space="preserve"> </w:t>
      </w:r>
      <w:r>
        <w:rPr>
          <w:spacing w:val="-2"/>
        </w:rPr>
        <w:t>анализа;</w:t>
      </w:r>
    </w:p>
    <w:p w:rsidR="00E531B3" w:rsidRDefault="00E03CF9">
      <w:pPr>
        <w:pStyle w:val="a3"/>
        <w:tabs>
          <w:tab w:val="left" w:pos="2315"/>
          <w:tab w:val="left" w:pos="3626"/>
          <w:tab w:val="left" w:pos="5499"/>
          <w:tab w:val="left" w:pos="6755"/>
          <w:tab w:val="left" w:pos="8681"/>
          <w:tab w:val="left" w:pos="9384"/>
          <w:tab w:val="left" w:pos="10929"/>
        </w:tabs>
        <w:spacing w:before="163" w:line="360" w:lineRule="auto"/>
        <w:ind w:left="923" w:right="138" w:firstLine="655"/>
        <w:jc w:val="right"/>
      </w:pPr>
      <w:r>
        <w:t>с учетом предложенной задачи выявлять закономерности и противоречия</w:t>
      </w:r>
      <w:r>
        <w:tab/>
      </w:r>
      <w:r>
        <w:rPr>
          <w:spacing w:val="-10"/>
        </w:rPr>
        <w:t xml:space="preserve">в </w:t>
      </w:r>
      <w:r>
        <w:t>рассматриваемых</w:t>
      </w:r>
      <w:r>
        <w:rPr>
          <w:spacing w:val="40"/>
        </w:rPr>
        <w:t xml:space="preserve"> </w:t>
      </w:r>
      <w:r>
        <w:t>литературных</w:t>
      </w:r>
      <w:r>
        <w:rPr>
          <w:spacing w:val="40"/>
        </w:rPr>
        <w:t xml:space="preserve"> </w:t>
      </w:r>
      <w:r>
        <w:t>фактах</w:t>
      </w:r>
      <w:r>
        <w:rPr>
          <w:spacing w:val="40"/>
        </w:rPr>
        <w:t xml:space="preserve"> </w:t>
      </w:r>
      <w:r>
        <w:t>и</w:t>
      </w:r>
      <w:r>
        <w:rPr>
          <w:spacing w:val="40"/>
        </w:rPr>
        <w:t xml:space="preserve"> </w:t>
      </w:r>
      <w:r>
        <w:t>наблюдениях</w:t>
      </w:r>
      <w:r>
        <w:rPr>
          <w:spacing w:val="40"/>
        </w:rPr>
        <w:t xml:space="preserve"> </w:t>
      </w:r>
      <w:r>
        <w:t>над</w:t>
      </w:r>
      <w:r>
        <w:rPr>
          <w:spacing w:val="40"/>
        </w:rPr>
        <w:t xml:space="preserve"> </w:t>
      </w:r>
      <w:r>
        <w:t>текстом;</w:t>
      </w:r>
      <w:r>
        <w:rPr>
          <w:spacing w:val="40"/>
        </w:rPr>
        <w:t xml:space="preserve"> </w:t>
      </w:r>
      <w:r>
        <w:t>предлагать критерии</w:t>
      </w:r>
      <w:r>
        <w:rPr>
          <w:spacing w:val="-4"/>
        </w:rPr>
        <w:t xml:space="preserve"> </w:t>
      </w:r>
      <w:r>
        <w:t>для</w:t>
      </w:r>
      <w:r>
        <w:rPr>
          <w:spacing w:val="-4"/>
        </w:rPr>
        <w:t xml:space="preserve"> </w:t>
      </w:r>
      <w:r>
        <w:t>выявления</w:t>
      </w:r>
      <w:r>
        <w:rPr>
          <w:spacing w:val="-4"/>
        </w:rPr>
        <w:t xml:space="preserve"> </w:t>
      </w:r>
      <w:r>
        <w:t>законо</w:t>
      </w:r>
      <w:r>
        <w:t>мерностей</w:t>
      </w:r>
      <w:r>
        <w:rPr>
          <w:spacing w:val="-4"/>
        </w:rPr>
        <w:t xml:space="preserve"> </w:t>
      </w:r>
      <w:r>
        <w:t>и</w:t>
      </w:r>
      <w:r>
        <w:rPr>
          <w:spacing w:val="-4"/>
        </w:rPr>
        <w:t xml:space="preserve"> </w:t>
      </w:r>
      <w:r>
        <w:t>противоречий</w:t>
      </w:r>
      <w:r>
        <w:rPr>
          <w:spacing w:val="-4"/>
        </w:rPr>
        <w:t xml:space="preserve"> </w:t>
      </w:r>
      <w:r>
        <w:t>с</w:t>
      </w:r>
      <w:r>
        <w:rPr>
          <w:spacing w:val="-4"/>
        </w:rPr>
        <w:t xml:space="preserve"> </w:t>
      </w:r>
      <w:r>
        <w:t>учетом</w:t>
      </w:r>
      <w:r>
        <w:rPr>
          <w:spacing w:val="-4"/>
        </w:rPr>
        <w:t xml:space="preserve"> </w:t>
      </w:r>
      <w:r>
        <w:t>учебной</w:t>
      </w:r>
      <w:r>
        <w:rPr>
          <w:spacing w:val="-4"/>
        </w:rPr>
        <w:t xml:space="preserve"> </w:t>
      </w:r>
      <w:r>
        <w:t xml:space="preserve">задачи; </w:t>
      </w:r>
      <w:r>
        <w:rPr>
          <w:spacing w:val="-2"/>
        </w:rPr>
        <w:t>выявлять</w:t>
      </w:r>
      <w:r>
        <w:tab/>
      </w:r>
      <w:r>
        <w:rPr>
          <w:spacing w:val="-2"/>
        </w:rPr>
        <w:t>дефицит</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2"/>
        </w:rPr>
        <w:t>решения</w:t>
      </w:r>
    </w:p>
    <w:p w:rsidR="00E531B3" w:rsidRDefault="00E03CF9">
      <w:pPr>
        <w:pStyle w:val="a3"/>
        <w:ind w:left="848" w:firstLine="0"/>
      </w:pPr>
      <w:r>
        <w:t>поставленной</w:t>
      </w:r>
      <w:r>
        <w:rPr>
          <w:spacing w:val="-14"/>
        </w:rPr>
        <w:t xml:space="preserve"> </w:t>
      </w:r>
      <w:r>
        <w:t>учебной</w:t>
      </w:r>
      <w:r>
        <w:rPr>
          <w:spacing w:val="-13"/>
        </w:rPr>
        <w:t xml:space="preserve"> </w:t>
      </w:r>
      <w:r>
        <w:rPr>
          <w:spacing w:val="-2"/>
        </w:rPr>
        <w:t>задачи;</w:t>
      </w:r>
    </w:p>
    <w:p w:rsidR="00E531B3" w:rsidRDefault="00E03CF9">
      <w:pPr>
        <w:pStyle w:val="a3"/>
        <w:spacing w:before="160" w:line="360" w:lineRule="auto"/>
        <w:ind w:left="848" w:right="148"/>
      </w:pPr>
      <w:r>
        <w:t>выявлять причинно-следственные связи при изучении литературных явлений</w:t>
      </w:r>
      <w:r>
        <w:rPr>
          <w:spacing w:val="40"/>
        </w:rPr>
        <w:t xml:space="preserve"> </w:t>
      </w:r>
      <w:r>
        <w:t>и процессов; формулировать</w:t>
      </w:r>
      <w:r>
        <w:rPr>
          <w:spacing w:val="-2"/>
        </w:rPr>
        <w:t xml:space="preserve"> </w:t>
      </w:r>
      <w:r>
        <w:t>выводы с</w:t>
      </w:r>
      <w:r>
        <w:rPr>
          <w:spacing w:val="-3"/>
        </w:rPr>
        <w:t xml:space="preserve"> </w:t>
      </w:r>
      <w:r>
        <w:t>использованием дедуктивных</w:t>
      </w:r>
      <w:r>
        <w:rPr>
          <w:spacing w:val="-2"/>
        </w:rPr>
        <w:t xml:space="preserve"> </w:t>
      </w:r>
      <w:r>
        <w:t>и</w:t>
      </w:r>
      <w:r>
        <w:rPr>
          <w:spacing w:val="-2"/>
        </w:rPr>
        <w:t xml:space="preserve"> </w:t>
      </w:r>
      <w:r>
        <w:t xml:space="preserve">индуктивных умозаключений, умозаключений по аналогии; формулировать гипотезы об их </w:t>
      </w:r>
      <w:r>
        <w:rPr>
          <w:spacing w:val="-2"/>
        </w:rPr>
        <w:t>взаимосвязях;</w:t>
      </w:r>
    </w:p>
    <w:p w:rsidR="00E531B3" w:rsidRDefault="00E03CF9">
      <w:pPr>
        <w:pStyle w:val="a3"/>
        <w:spacing w:before="1" w:line="360" w:lineRule="auto"/>
        <w:ind w:left="848" w:right="146"/>
      </w:pPr>
      <w:r>
        <w:t>самостоятельно выбирать способ решения учебной задачи при работе</w:t>
      </w:r>
      <w:r>
        <w:rPr>
          <w:spacing w:val="40"/>
        </w:rPr>
        <w:t xml:space="preserve"> </w:t>
      </w:r>
      <w:r>
        <w:t>с разными типами текстов (сравнивать несколько вариантов решения,</w:t>
      </w:r>
      <w:r>
        <w:t xml:space="preserve"> выбирать наиболее подходящий с учетом самостоятельно выделенных критериев).</w:t>
      </w:r>
    </w:p>
    <w:p w:rsidR="00E531B3" w:rsidRDefault="00E03CF9">
      <w:pPr>
        <w:pStyle w:val="a5"/>
        <w:numPr>
          <w:ilvl w:val="3"/>
          <w:numId w:val="168"/>
        </w:numPr>
        <w:tabs>
          <w:tab w:val="left" w:pos="2825"/>
        </w:tabs>
        <w:spacing w:before="1" w:line="360" w:lineRule="auto"/>
        <w:ind w:left="848" w:right="146"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E531B3" w:rsidRDefault="00E03CF9">
      <w:pPr>
        <w:pStyle w:val="a3"/>
        <w:spacing w:line="360" w:lineRule="auto"/>
        <w:ind w:left="848" w:right="154"/>
      </w:pPr>
      <w:r>
        <w:t xml:space="preserve">использовать вопросы как исследовательский </w:t>
      </w:r>
      <w:r>
        <w:t>инструмент познания в литературном образовании;</w:t>
      </w:r>
    </w:p>
    <w:p w:rsidR="00E531B3" w:rsidRDefault="00E03CF9">
      <w:pPr>
        <w:pStyle w:val="a3"/>
        <w:spacing w:line="360" w:lineRule="auto"/>
        <w:ind w:left="848" w:right="144"/>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531B3" w:rsidRDefault="00E03CF9">
      <w:pPr>
        <w:pStyle w:val="a3"/>
        <w:spacing w:line="362" w:lineRule="auto"/>
        <w:ind w:left="848" w:right="151"/>
      </w:pPr>
      <w:r>
        <w:t xml:space="preserve">формировать гипотезу об истинности собственных суждений и </w:t>
      </w:r>
      <w:r>
        <w:t>суждений других людей, аргументировать свою позицию, мнение;</w:t>
      </w:r>
    </w:p>
    <w:p w:rsidR="00E531B3" w:rsidRDefault="00E03CF9">
      <w:pPr>
        <w:pStyle w:val="a3"/>
        <w:spacing w:line="360" w:lineRule="auto"/>
        <w:ind w:left="848" w:right="139"/>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w:t>
      </w:r>
      <w:r>
        <w:t>ой;</w:t>
      </w:r>
    </w:p>
    <w:p w:rsidR="00E531B3" w:rsidRDefault="00E03CF9">
      <w:pPr>
        <w:pStyle w:val="a3"/>
        <w:spacing w:line="360" w:lineRule="auto"/>
        <w:ind w:left="848"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1"/>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ходе исследования (эксперимента);</w:t>
      </w:r>
    </w:p>
    <w:p w:rsidR="00E531B3" w:rsidRDefault="00E03CF9">
      <w:pPr>
        <w:pStyle w:val="a3"/>
        <w:spacing w:line="360" w:lineRule="auto"/>
        <w:ind w:left="848" w:right="144"/>
      </w:pPr>
      <w:r>
        <w:t>самостоятельно формулировать обобщения и выводы по результатам проведенного</w:t>
      </w:r>
      <w:r>
        <w:rPr>
          <w:spacing w:val="40"/>
        </w:rPr>
        <w:t xml:space="preserve"> </w:t>
      </w:r>
      <w:r>
        <w:t>наблюдения,</w:t>
      </w:r>
      <w:r>
        <w:rPr>
          <w:spacing w:val="40"/>
        </w:rPr>
        <w:t xml:space="preserve"> </w:t>
      </w:r>
      <w:r>
        <w:t>опыта,</w:t>
      </w:r>
      <w:r>
        <w:rPr>
          <w:spacing w:val="40"/>
        </w:rPr>
        <w:t xml:space="preserve"> </w:t>
      </w:r>
      <w:r>
        <w:t>исследования;</w:t>
      </w:r>
      <w:r>
        <w:rPr>
          <w:spacing w:val="40"/>
        </w:rPr>
        <w:t xml:space="preserve"> </w:t>
      </w:r>
      <w:r>
        <w:t>владеть</w:t>
      </w:r>
      <w:r>
        <w:rPr>
          <w:spacing w:val="40"/>
        </w:rPr>
        <w:t xml:space="preserve"> </w:t>
      </w:r>
      <w:r>
        <w:t>инструментами</w:t>
      </w:r>
      <w:r>
        <w:rPr>
          <w:spacing w:val="40"/>
        </w:rPr>
        <w:t xml:space="preserve"> </w:t>
      </w:r>
      <w:r>
        <w:t>оценки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достоверности</w:t>
      </w:r>
      <w:r>
        <w:rPr>
          <w:spacing w:val="-12"/>
        </w:rPr>
        <w:t xml:space="preserve"> </w:t>
      </w:r>
      <w:r>
        <w:t>полученных</w:t>
      </w:r>
      <w:r>
        <w:rPr>
          <w:spacing w:val="-11"/>
        </w:rPr>
        <w:t xml:space="preserve"> </w:t>
      </w:r>
      <w:r>
        <w:t>выводов</w:t>
      </w:r>
      <w:r>
        <w:rPr>
          <w:spacing w:val="-12"/>
        </w:rPr>
        <w:t xml:space="preserve"> </w:t>
      </w:r>
      <w:r>
        <w:t>и</w:t>
      </w:r>
      <w:r>
        <w:rPr>
          <w:spacing w:val="-13"/>
        </w:rPr>
        <w:t xml:space="preserve"> </w:t>
      </w:r>
      <w:r>
        <w:rPr>
          <w:spacing w:val="-2"/>
        </w:rPr>
        <w:t>обобщений;</w:t>
      </w:r>
    </w:p>
    <w:p w:rsidR="00E531B3" w:rsidRDefault="00E03CF9">
      <w:pPr>
        <w:pStyle w:val="a3"/>
        <w:spacing w:before="163" w:line="360" w:lineRule="auto"/>
        <w:ind w:right="149"/>
      </w:pP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rPr>
        <w:t>произведениях.</w:t>
      </w:r>
    </w:p>
    <w:p w:rsidR="00E531B3" w:rsidRDefault="00E03CF9">
      <w:pPr>
        <w:pStyle w:val="a5"/>
        <w:numPr>
          <w:ilvl w:val="3"/>
          <w:numId w:val="168"/>
        </w:numPr>
        <w:tabs>
          <w:tab w:val="left" w:pos="2759"/>
        </w:tabs>
        <w:spacing w:line="360" w:lineRule="auto"/>
        <w:ind w:left="849" w:right="152" w:firstLine="708"/>
        <w:jc w:val="both"/>
        <w:rPr>
          <w:sz w:val="28"/>
        </w:rPr>
      </w:pPr>
      <w:r>
        <w:rPr>
          <w:sz w:val="28"/>
        </w:rPr>
        <w:t>У обучающегося будут сформиро</w:t>
      </w:r>
      <w:r>
        <w:rPr>
          <w:sz w:val="28"/>
        </w:rPr>
        <w:t>ваны умения работать с информацией как часть познавательных универсальных учебных действий:</w:t>
      </w:r>
    </w:p>
    <w:p w:rsidR="00E531B3" w:rsidRDefault="00E03CF9">
      <w:pPr>
        <w:pStyle w:val="a3"/>
        <w:spacing w:line="360" w:lineRule="auto"/>
        <w:ind w:right="148"/>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w:t>
      </w:r>
      <w:r>
        <w:t xml:space="preserve"> и заданных критериев;</w:t>
      </w:r>
    </w:p>
    <w:p w:rsidR="00E531B3" w:rsidRDefault="00E03CF9">
      <w:pPr>
        <w:pStyle w:val="a3"/>
        <w:spacing w:line="360" w:lineRule="auto"/>
        <w:ind w:right="148"/>
      </w:pPr>
      <w:r>
        <w:t>выбирать, анализировать, систематизировать и интерпретировать литературную и другую информацию различных видов и форм представления;</w:t>
      </w:r>
    </w:p>
    <w:p w:rsidR="00E531B3" w:rsidRDefault="00E03CF9">
      <w:pPr>
        <w:pStyle w:val="a3"/>
        <w:spacing w:line="362" w:lineRule="auto"/>
        <w:ind w:right="154"/>
      </w:pPr>
      <w:r>
        <w:t>находить</w:t>
      </w:r>
      <w:r>
        <w:rPr>
          <w:spacing w:val="-5"/>
        </w:rPr>
        <w:t xml:space="preserve"> </w:t>
      </w:r>
      <w:r>
        <w:t>сходные</w:t>
      </w:r>
      <w:r>
        <w:rPr>
          <w:spacing w:val="-4"/>
        </w:rPr>
        <w:t xml:space="preserve"> </w:t>
      </w:r>
      <w:r>
        <w:t>аргументы</w:t>
      </w:r>
      <w:r>
        <w:rPr>
          <w:spacing w:val="-3"/>
        </w:rPr>
        <w:t xml:space="preserve"> </w:t>
      </w:r>
      <w:r>
        <w:t>(подтверждающие</w:t>
      </w:r>
      <w:r>
        <w:rPr>
          <w:spacing w:val="-4"/>
        </w:rPr>
        <w:t xml:space="preserve"> </w:t>
      </w:r>
      <w:r>
        <w:t>или</w:t>
      </w:r>
      <w:r>
        <w:rPr>
          <w:spacing w:val="-3"/>
        </w:rPr>
        <w:t xml:space="preserve"> </w:t>
      </w:r>
      <w:r>
        <w:t>опровергающие</w:t>
      </w:r>
      <w:r>
        <w:rPr>
          <w:spacing w:val="-5"/>
        </w:rPr>
        <w:t xml:space="preserve"> </w:t>
      </w:r>
      <w:r>
        <w:t>одну</w:t>
      </w:r>
      <w:r>
        <w:rPr>
          <w:spacing w:val="-6"/>
        </w:rPr>
        <w:t xml:space="preserve"> </w:t>
      </w:r>
      <w:r>
        <w:t>и</w:t>
      </w:r>
      <w:r>
        <w:rPr>
          <w:spacing w:val="-3"/>
        </w:rPr>
        <w:t xml:space="preserve"> </w:t>
      </w:r>
      <w:r>
        <w:t xml:space="preserve">ту же идею, версию) в различных </w:t>
      </w:r>
      <w:r>
        <w:t>информационных источниках;</w:t>
      </w:r>
    </w:p>
    <w:p w:rsidR="00E531B3" w:rsidRDefault="00E03CF9">
      <w:pPr>
        <w:pStyle w:val="a3"/>
        <w:spacing w:line="360" w:lineRule="auto"/>
        <w:ind w:right="150"/>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531B3" w:rsidRDefault="00E03CF9">
      <w:pPr>
        <w:pStyle w:val="a3"/>
        <w:spacing w:line="362" w:lineRule="auto"/>
        <w:ind w:right="149"/>
      </w:pPr>
      <w:r>
        <w:t>оценивать надежность литературной</w:t>
      </w:r>
      <w:r>
        <w:t xml:space="preserve"> и другой информации по критериям, предложенным учителем или сформулированным самостоятельно;</w:t>
      </w:r>
    </w:p>
    <w:p w:rsidR="00E531B3" w:rsidRDefault="00E03CF9">
      <w:pPr>
        <w:pStyle w:val="a3"/>
        <w:spacing w:line="317" w:lineRule="exact"/>
        <w:ind w:left="1558" w:firstLine="0"/>
      </w:pPr>
      <w:r>
        <w:t>эффективно</w:t>
      </w:r>
      <w:r>
        <w:rPr>
          <w:spacing w:val="-13"/>
        </w:rPr>
        <w:t xml:space="preserve"> </w:t>
      </w:r>
      <w:r>
        <w:t>запоминать</w:t>
      </w:r>
      <w:r>
        <w:rPr>
          <w:spacing w:val="-10"/>
        </w:rPr>
        <w:t xml:space="preserve"> </w:t>
      </w:r>
      <w:r>
        <w:t>и</w:t>
      </w:r>
      <w:r>
        <w:rPr>
          <w:spacing w:val="-11"/>
        </w:rPr>
        <w:t xml:space="preserve"> </w:t>
      </w:r>
      <w:r>
        <w:t>систематизировать</w:t>
      </w:r>
      <w:r>
        <w:rPr>
          <w:spacing w:val="-12"/>
        </w:rPr>
        <w:t xml:space="preserve"> </w:t>
      </w:r>
      <w:r>
        <w:t>эту</w:t>
      </w:r>
      <w:r>
        <w:rPr>
          <w:spacing w:val="-13"/>
        </w:rPr>
        <w:t xml:space="preserve"> </w:t>
      </w:r>
      <w:r>
        <w:rPr>
          <w:spacing w:val="-2"/>
        </w:rPr>
        <w:t>информацию.</w:t>
      </w:r>
    </w:p>
    <w:p w:rsidR="00E531B3" w:rsidRDefault="00E03CF9">
      <w:pPr>
        <w:pStyle w:val="a5"/>
        <w:numPr>
          <w:ilvl w:val="3"/>
          <w:numId w:val="168"/>
        </w:numPr>
        <w:tabs>
          <w:tab w:val="left" w:pos="2672"/>
        </w:tabs>
        <w:spacing w:before="151" w:line="360" w:lineRule="auto"/>
        <w:ind w:left="849" w:right="149" w:firstLine="708"/>
        <w:jc w:val="both"/>
        <w:rPr>
          <w:sz w:val="28"/>
        </w:rPr>
      </w:pPr>
      <w:r>
        <w:rPr>
          <w:sz w:val="28"/>
        </w:rPr>
        <w:t>У обучающегося будут сформированы умения общения как часть коммуникативных универсальных учебных действи</w:t>
      </w:r>
      <w:r>
        <w:rPr>
          <w:sz w:val="28"/>
        </w:rPr>
        <w:t>й:</w:t>
      </w:r>
    </w:p>
    <w:p w:rsidR="00E531B3" w:rsidRDefault="00E03CF9">
      <w:pPr>
        <w:pStyle w:val="a3"/>
        <w:spacing w:before="2" w:line="360" w:lineRule="auto"/>
        <w:ind w:right="147"/>
      </w:pPr>
      <w:r>
        <w:t>воспринимать и формулировать суждения, выражать эмоции в соответствии</w:t>
      </w:r>
      <w:r>
        <w:rPr>
          <w:spacing w:val="40"/>
        </w:rPr>
        <w:t xml:space="preserve"> </w:t>
      </w:r>
      <w:r>
        <w:t>с условиями и целями общения; выражать себя (свою точку зрения) в устных</w:t>
      </w:r>
      <w:r>
        <w:rPr>
          <w:spacing w:val="40"/>
        </w:rPr>
        <w:t xml:space="preserve"> </w:t>
      </w:r>
      <w:r>
        <w:t>и письменных текстах;</w:t>
      </w:r>
    </w:p>
    <w:p w:rsidR="00E531B3" w:rsidRDefault="00E03CF9">
      <w:pPr>
        <w:pStyle w:val="a3"/>
        <w:spacing w:line="360" w:lineRule="auto"/>
        <w:ind w:right="146"/>
      </w:pPr>
      <w:r>
        <w:t>распознавать</w:t>
      </w:r>
      <w:r>
        <w:rPr>
          <w:spacing w:val="-2"/>
        </w:rPr>
        <w:t xml:space="preserve"> </w:t>
      </w:r>
      <w:r>
        <w:t>невербальные средства</w:t>
      </w:r>
      <w:r>
        <w:rPr>
          <w:spacing w:val="-1"/>
        </w:rPr>
        <w:t xml:space="preserve"> </w:t>
      </w:r>
      <w:r>
        <w:t>общения, понимать значение социальных знаков, знать и</w:t>
      </w:r>
      <w:r>
        <w:t xml:space="preserve"> распознавать предпосылки конфликтных ситуаций, находя аналогии в литературных произведениях, и смягчать конфликты, вести переговоры;</w:t>
      </w:r>
    </w:p>
    <w:p w:rsidR="00E531B3" w:rsidRDefault="00E03CF9">
      <w:pPr>
        <w:pStyle w:val="a3"/>
        <w:spacing w:line="360" w:lineRule="auto"/>
        <w:ind w:right="150"/>
      </w:pPr>
      <w:r>
        <w:t>понимать намерения других людей, проявлять уважительное отношение</w:t>
      </w:r>
      <w:r>
        <w:rPr>
          <w:spacing w:val="40"/>
        </w:rPr>
        <w:t xml:space="preserve"> </w:t>
      </w:r>
      <w:r>
        <w:t>к собеседнику и корректно формулировать свои возражения;</w:t>
      </w:r>
      <w:r>
        <w:t xml:space="preserve"> в ходе учебного диалога</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7" w:firstLine="0"/>
      </w:pPr>
      <w:r>
        <w:lastRenderedPageBreak/>
        <w:t>и (или) дискуссии задавать вопросы по существу обсуждаемой темы</w:t>
      </w:r>
      <w:r>
        <w:rPr>
          <w:spacing w:val="40"/>
        </w:rPr>
        <w:t xml:space="preserve"> </w:t>
      </w:r>
      <w:r>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E531B3" w:rsidRDefault="00E03CF9">
      <w:pPr>
        <w:pStyle w:val="a3"/>
        <w:tabs>
          <w:tab w:val="left" w:pos="3456"/>
          <w:tab w:val="left" w:pos="5778"/>
          <w:tab w:val="left" w:pos="7864"/>
          <w:tab w:val="left" w:pos="10327"/>
        </w:tabs>
        <w:spacing w:line="362" w:lineRule="auto"/>
        <w:ind w:right="139"/>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оп</w:t>
      </w:r>
      <w:r>
        <w:rPr>
          <w:spacing w:val="-2"/>
        </w:rPr>
        <w:t xml:space="preserve">ыта </w:t>
      </w:r>
      <w:r>
        <w:t>(литературоведческого эксперимента, исследования, проекта);</w:t>
      </w:r>
    </w:p>
    <w:p w:rsidR="00E531B3" w:rsidRDefault="00E03CF9">
      <w:pPr>
        <w:pStyle w:val="a3"/>
        <w:spacing w:line="360" w:lineRule="auto"/>
        <w:ind w:right="148"/>
      </w:pPr>
      <w:r>
        <w:t>самостоятельно выбирать формат выступления с учетом задач презентации</w:t>
      </w:r>
      <w:r>
        <w:rPr>
          <w:spacing w:val="40"/>
        </w:rPr>
        <w:t xml:space="preserve"> </w:t>
      </w:r>
      <w:r>
        <w:t>и особенностей аудитории и в соответствии с ним составлять устные и письменные тексты с использованием иллюстративных материалов.</w:t>
      </w:r>
    </w:p>
    <w:p w:rsidR="00E531B3" w:rsidRDefault="00E03CF9">
      <w:pPr>
        <w:pStyle w:val="a5"/>
        <w:numPr>
          <w:ilvl w:val="3"/>
          <w:numId w:val="168"/>
        </w:numPr>
        <w:tabs>
          <w:tab w:val="left" w:pos="2638"/>
        </w:tabs>
        <w:spacing w:line="360" w:lineRule="auto"/>
        <w:ind w:left="849" w:right="148" w:firstLine="708"/>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E531B3" w:rsidRDefault="00E03CF9">
      <w:pPr>
        <w:pStyle w:val="a3"/>
        <w:spacing w:line="360" w:lineRule="auto"/>
        <w:ind w:right="145"/>
      </w:pPr>
      <w:r>
        <w:t>выявлять пробл</w:t>
      </w:r>
      <w:r>
        <w:t>емы для решения в учебных и жизненных ситуациях, анализируя ситуации, изображенные в художественной литературе;</w:t>
      </w:r>
    </w:p>
    <w:p w:rsidR="00E531B3" w:rsidRDefault="00E03CF9">
      <w:pPr>
        <w:pStyle w:val="a3"/>
        <w:spacing w:line="360" w:lineRule="auto"/>
        <w:ind w:right="154"/>
      </w:pPr>
      <w:r>
        <w:t>ориентироваться в различных подходах принятия решений (индивидуальное, принятие решения в группе, принятие решений группой);</w:t>
      </w:r>
    </w:p>
    <w:p w:rsidR="00E531B3" w:rsidRDefault="00E03CF9">
      <w:pPr>
        <w:pStyle w:val="a3"/>
        <w:spacing w:line="360" w:lineRule="auto"/>
        <w:ind w:right="149"/>
      </w:pPr>
      <w:r>
        <w:t>самостоятельно сост</w:t>
      </w:r>
      <w:r>
        <w:t>авлять алгоритм решения учебной задачи (или его часть), выбирать способ решения учебной задачи с учетом имеющихся ресурсов</w:t>
      </w:r>
      <w:r>
        <w:rPr>
          <w:spacing w:val="40"/>
        </w:rPr>
        <w:t xml:space="preserve"> </w:t>
      </w:r>
      <w:r>
        <w:t>и собственных возможностей, аргументировать предлагаемые варианты решений;</w:t>
      </w:r>
    </w:p>
    <w:p w:rsidR="00E531B3" w:rsidRDefault="00E03CF9">
      <w:pPr>
        <w:pStyle w:val="a3"/>
        <w:spacing w:line="360" w:lineRule="auto"/>
        <w:ind w:right="150"/>
      </w:pPr>
      <w:r>
        <w:t>составлять план действий (план реализации намеченного алго</w:t>
      </w:r>
      <w:r>
        <w:t>ритма решения) и корректировать предложенный алгоритм с учетом получения новых знаний</w:t>
      </w:r>
      <w:r>
        <w:rPr>
          <w:spacing w:val="40"/>
        </w:rPr>
        <w:t xml:space="preserve"> </w:t>
      </w:r>
      <w:r>
        <w:t>об изучаемом литературном объекте; осуществлять выбор и брать ответственность</w:t>
      </w:r>
      <w:r>
        <w:rPr>
          <w:spacing w:val="40"/>
        </w:rPr>
        <w:t xml:space="preserve"> </w:t>
      </w:r>
      <w:r>
        <w:t xml:space="preserve">за </w:t>
      </w:r>
      <w:r>
        <w:rPr>
          <w:spacing w:val="-2"/>
        </w:rPr>
        <w:t>решение.</w:t>
      </w:r>
    </w:p>
    <w:p w:rsidR="00E531B3" w:rsidRDefault="00E03CF9">
      <w:pPr>
        <w:pStyle w:val="a5"/>
        <w:numPr>
          <w:ilvl w:val="3"/>
          <w:numId w:val="168"/>
        </w:numPr>
        <w:tabs>
          <w:tab w:val="left" w:pos="2780"/>
        </w:tabs>
        <w:spacing w:line="360" w:lineRule="auto"/>
        <w:ind w:left="849" w:right="144" w:firstLine="708"/>
        <w:jc w:val="both"/>
        <w:rPr>
          <w:sz w:val="28"/>
        </w:rPr>
      </w:pPr>
      <w:r>
        <w:rPr>
          <w:sz w:val="28"/>
        </w:rPr>
        <w:t>У обучающегося будут сформированы умения самоконтроля, эмоционального интеллекта</w:t>
      </w:r>
      <w:r>
        <w:rPr>
          <w:sz w:val="28"/>
        </w:rPr>
        <w:t xml:space="preserve"> как части регулятивных универсальных учебных </w:t>
      </w:r>
      <w:r>
        <w:rPr>
          <w:spacing w:val="-2"/>
          <w:sz w:val="28"/>
        </w:rPr>
        <w:t>действий:</w:t>
      </w:r>
    </w:p>
    <w:p w:rsidR="00E531B3" w:rsidRDefault="00E03CF9">
      <w:pPr>
        <w:pStyle w:val="a3"/>
        <w:spacing w:line="362" w:lineRule="auto"/>
        <w:ind w:right="149"/>
      </w:pPr>
      <w:r>
        <w:t>владеть</w:t>
      </w:r>
      <w:r>
        <w:rPr>
          <w:spacing w:val="-6"/>
        </w:rPr>
        <w:t xml:space="preserve"> </w:t>
      </w:r>
      <w:r>
        <w:t>способами</w:t>
      </w:r>
      <w:r>
        <w:rPr>
          <w:spacing w:val="-5"/>
        </w:rPr>
        <w:t xml:space="preserve"> </w:t>
      </w:r>
      <w:r>
        <w:t>самоконтроля,</w:t>
      </w:r>
      <w:r>
        <w:rPr>
          <w:spacing w:val="-5"/>
        </w:rPr>
        <w:t xml:space="preserve"> </w:t>
      </w:r>
      <w:r>
        <w:t>самомотивации</w:t>
      </w:r>
      <w:r>
        <w:rPr>
          <w:spacing w:val="-5"/>
        </w:rPr>
        <w:t xml:space="preserve"> </w:t>
      </w:r>
      <w:r>
        <w:t>и</w:t>
      </w:r>
      <w:r>
        <w:rPr>
          <w:spacing w:val="-5"/>
        </w:rPr>
        <w:t xml:space="preserve"> </w:t>
      </w:r>
      <w:r>
        <w:t>рефлексии</w:t>
      </w:r>
      <w:r>
        <w:rPr>
          <w:spacing w:val="-5"/>
        </w:rPr>
        <w:t xml:space="preserve"> </w:t>
      </w:r>
      <w:r>
        <w:t>в</w:t>
      </w:r>
      <w:r>
        <w:rPr>
          <w:spacing w:val="-6"/>
        </w:rPr>
        <w:t xml:space="preserve"> </w:t>
      </w:r>
      <w:r>
        <w:t xml:space="preserve">литературном </w:t>
      </w:r>
      <w:r>
        <w:rPr>
          <w:spacing w:val="-2"/>
        </w:rPr>
        <w:t>образовании;</w:t>
      </w:r>
    </w:p>
    <w:p w:rsidR="00E531B3" w:rsidRDefault="00E03CF9">
      <w:pPr>
        <w:pStyle w:val="a3"/>
        <w:spacing w:line="360" w:lineRule="auto"/>
        <w:ind w:right="143"/>
      </w:pPr>
      <w:r>
        <w:t xml:space="preserve">давать оценку учебной ситуации и предлагать план ее изменения; учитывать контекст и предвидеть трудности, которые </w:t>
      </w:r>
      <w:r>
        <w:t>могут возникнуть при решении учебной задачи, адаптировать решение к меняющимся обстоятельствам;</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50"/>
      </w:pPr>
      <w:r>
        <w:lastRenderedPageBreak/>
        <w:t>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w:t>
      </w:r>
      <w:r>
        <w:t>ибок, возникших трудностей, оценивать соответствие результата цели и условиям;</w:t>
      </w:r>
    </w:p>
    <w:p w:rsidR="00E531B3" w:rsidRDefault="00E03CF9">
      <w:pPr>
        <w:pStyle w:val="a3"/>
        <w:spacing w:before="2" w:line="360" w:lineRule="auto"/>
        <w:ind w:right="145"/>
      </w:pPr>
      <w:r>
        <w:t>развивать способность различать и называть собственные эмоции, управлять ими и эмоциями других;</w:t>
      </w:r>
    </w:p>
    <w:p w:rsidR="00E531B3" w:rsidRDefault="00E03CF9">
      <w:pPr>
        <w:pStyle w:val="a3"/>
        <w:spacing w:line="360" w:lineRule="auto"/>
        <w:ind w:right="149"/>
      </w:pPr>
      <w:r>
        <w:t xml:space="preserve">выявлять и анализировать причины эмоций; ставить себя на место другого человека, </w:t>
      </w:r>
      <w:r>
        <w:t>понимать мотивы и намерения другого человека, анализируя примеры</w:t>
      </w:r>
      <w:r>
        <w:rPr>
          <w:spacing w:val="40"/>
        </w:rPr>
        <w:t xml:space="preserve"> </w:t>
      </w:r>
      <w:r>
        <w:t>из художественной литературы; регулировать способ выражения своих эмоций;</w:t>
      </w:r>
    </w:p>
    <w:p w:rsidR="00E531B3" w:rsidRDefault="00E03CF9">
      <w:pPr>
        <w:pStyle w:val="a3"/>
        <w:spacing w:line="360" w:lineRule="auto"/>
        <w:ind w:right="149"/>
      </w:pPr>
      <w:r>
        <w:t>осознанно относиться к другому человеку, его мнению, размышляя</w:t>
      </w:r>
      <w:r>
        <w:rPr>
          <w:spacing w:val="40"/>
        </w:rPr>
        <w:t xml:space="preserve"> </w:t>
      </w:r>
      <w:r>
        <w:t>над взаимоотношениями</w:t>
      </w:r>
      <w:r>
        <w:rPr>
          <w:spacing w:val="-1"/>
        </w:rPr>
        <w:t xml:space="preserve"> </w:t>
      </w:r>
      <w:r>
        <w:t>литературных</w:t>
      </w:r>
      <w:r>
        <w:rPr>
          <w:spacing w:val="-1"/>
        </w:rPr>
        <w:t xml:space="preserve"> </w:t>
      </w:r>
      <w:r>
        <w:t>героев;</w:t>
      </w:r>
      <w:r>
        <w:rPr>
          <w:spacing w:val="-3"/>
        </w:rPr>
        <w:t xml:space="preserve"> </w:t>
      </w:r>
      <w:r>
        <w:t>признавать</w:t>
      </w:r>
      <w:r>
        <w:rPr>
          <w:spacing w:val="-3"/>
        </w:rPr>
        <w:t xml:space="preserve"> </w:t>
      </w:r>
      <w:r>
        <w:t>свое</w:t>
      </w:r>
      <w:r>
        <w:rPr>
          <w:spacing w:val="-2"/>
        </w:rPr>
        <w:t xml:space="preserve"> </w:t>
      </w:r>
      <w:r>
        <w:t>право</w:t>
      </w:r>
      <w:r>
        <w:rPr>
          <w:spacing w:val="-1"/>
        </w:rPr>
        <w:t xml:space="preserve"> </w:t>
      </w:r>
      <w:r>
        <w:t>на</w:t>
      </w:r>
      <w:r>
        <w:rPr>
          <w:spacing w:val="-2"/>
        </w:rPr>
        <w:t xml:space="preserve"> </w:t>
      </w:r>
      <w:r>
        <w:t>ошибку</w:t>
      </w:r>
      <w:r>
        <w:rPr>
          <w:spacing w:val="-5"/>
        </w:rPr>
        <w:t xml:space="preserve"> </w:t>
      </w:r>
      <w:r>
        <w:t>и</w:t>
      </w:r>
      <w:r>
        <w:rPr>
          <w:spacing w:val="-1"/>
        </w:rPr>
        <w:t xml:space="preserve"> </w:t>
      </w:r>
      <w:r>
        <w:t>такое же право другого человека;</w:t>
      </w:r>
    </w:p>
    <w:p w:rsidR="00E531B3" w:rsidRDefault="00E03CF9">
      <w:pPr>
        <w:pStyle w:val="a3"/>
        <w:spacing w:before="1" w:line="360" w:lineRule="auto"/>
        <w:ind w:right="145"/>
      </w:pPr>
      <w:r>
        <w:t>принимать себя и других людей, не осуждая; проявлять открытость себе</w:t>
      </w:r>
      <w:r>
        <w:rPr>
          <w:spacing w:val="40"/>
        </w:rPr>
        <w:t xml:space="preserve"> </w:t>
      </w:r>
      <w:r>
        <w:t>и другим людям; осознавать невозможность контролировать все вокруг.</w:t>
      </w:r>
    </w:p>
    <w:p w:rsidR="00E531B3" w:rsidRDefault="00E03CF9">
      <w:pPr>
        <w:pStyle w:val="a5"/>
        <w:numPr>
          <w:ilvl w:val="3"/>
          <w:numId w:val="168"/>
        </w:numPr>
        <w:tabs>
          <w:tab w:val="left" w:pos="2838"/>
        </w:tabs>
        <w:spacing w:line="360" w:lineRule="auto"/>
        <w:ind w:left="849" w:right="149" w:firstLine="708"/>
        <w:jc w:val="both"/>
        <w:rPr>
          <w:sz w:val="28"/>
        </w:rPr>
      </w:pPr>
      <w:r>
        <w:rPr>
          <w:sz w:val="28"/>
        </w:rPr>
        <w:t xml:space="preserve">У обучающегося будут сформированы умения совместной </w:t>
      </w:r>
      <w:r>
        <w:rPr>
          <w:spacing w:val="-2"/>
          <w:sz w:val="28"/>
        </w:rPr>
        <w:t>деятельност</w:t>
      </w:r>
      <w:r>
        <w:rPr>
          <w:spacing w:val="-2"/>
          <w:sz w:val="28"/>
        </w:rPr>
        <w:t>и:</w:t>
      </w:r>
    </w:p>
    <w:p w:rsidR="00E531B3" w:rsidRDefault="00E03CF9">
      <w:pPr>
        <w:pStyle w:val="a3"/>
        <w:spacing w:line="360" w:lineRule="auto"/>
        <w:ind w:right="150"/>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531B3" w:rsidRDefault="00E03CF9">
      <w:pPr>
        <w:pStyle w:val="a3"/>
        <w:spacing w:line="360" w:lineRule="auto"/>
        <w:ind w:right="144"/>
      </w:pPr>
      <w:r>
        <w:t>прин</w:t>
      </w:r>
      <w:r>
        <w:t>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531B3" w:rsidRDefault="00E03CF9">
      <w:pPr>
        <w:pStyle w:val="a3"/>
        <w:spacing w:line="360" w:lineRule="auto"/>
        <w:ind w:right="145"/>
      </w:pPr>
      <w:r>
        <w:t>обобщать мнения нескольких человек; проявлять готовность руководить, выполнять по</w:t>
      </w:r>
      <w:r>
        <w:t>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w:t>
      </w:r>
      <w:r>
        <w:t xml:space="preserve"> участвовать в групповых формах работы (обсуждения, обмен мнений, «мозговые штурмы» и иные);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3"/>
      </w:pPr>
      <w: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 о</w:t>
      </w:r>
      <w:r>
        <w:t>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w:t>
      </w:r>
      <w:r>
        <w:rPr>
          <w:spacing w:val="40"/>
        </w:rPr>
        <w:t xml:space="preserve"> </w:t>
      </w:r>
      <w:r>
        <w:t>в достижение результатов, разделять сферу ответстве</w:t>
      </w:r>
      <w:r>
        <w:t>нности и проявлять готовность к предоставлению отчета перед группой.</w:t>
      </w:r>
    </w:p>
    <w:p w:rsidR="00E531B3" w:rsidRDefault="00E03CF9">
      <w:pPr>
        <w:pStyle w:val="a5"/>
        <w:numPr>
          <w:ilvl w:val="2"/>
          <w:numId w:val="168"/>
        </w:numPr>
        <w:tabs>
          <w:tab w:val="left" w:pos="2415"/>
        </w:tabs>
        <w:spacing w:before="1" w:line="360" w:lineRule="auto"/>
        <w:ind w:right="153" w:firstLine="708"/>
        <w:jc w:val="both"/>
        <w:rPr>
          <w:sz w:val="28"/>
        </w:rPr>
      </w:pPr>
      <w:r>
        <w:rPr>
          <w:sz w:val="28"/>
        </w:rPr>
        <w:t>Предметные результаты освоения программы по литературе на уровне основного общего образования должны обеспечивать:</w:t>
      </w:r>
    </w:p>
    <w:p w:rsidR="00E531B3" w:rsidRDefault="00E03CF9">
      <w:pPr>
        <w:pStyle w:val="a5"/>
        <w:numPr>
          <w:ilvl w:val="0"/>
          <w:numId w:val="162"/>
        </w:numPr>
        <w:tabs>
          <w:tab w:val="left" w:pos="1867"/>
        </w:tabs>
        <w:spacing w:before="2" w:line="360" w:lineRule="auto"/>
        <w:ind w:right="152" w:firstLine="708"/>
        <w:jc w:val="both"/>
        <w:rPr>
          <w:sz w:val="28"/>
        </w:rPr>
      </w:pPr>
      <w:r>
        <w:rPr>
          <w:sz w:val="28"/>
        </w:rPr>
        <w:t>понимание духовно-нравственной и культурной ценности литературы</w:t>
      </w:r>
      <w:r>
        <w:rPr>
          <w:spacing w:val="40"/>
          <w:sz w:val="28"/>
        </w:rPr>
        <w:t xml:space="preserve"> </w:t>
      </w:r>
      <w:r>
        <w:rPr>
          <w:sz w:val="28"/>
        </w:rPr>
        <w:t>и ее роли в формировании гражданственности и патриотизма, укреплении единства многонационального народа Российской Федерации;</w:t>
      </w:r>
    </w:p>
    <w:p w:rsidR="00E531B3" w:rsidRDefault="00E03CF9">
      <w:pPr>
        <w:pStyle w:val="a5"/>
        <w:numPr>
          <w:ilvl w:val="0"/>
          <w:numId w:val="162"/>
        </w:numPr>
        <w:tabs>
          <w:tab w:val="left" w:pos="1930"/>
        </w:tabs>
        <w:spacing w:line="362" w:lineRule="auto"/>
        <w:ind w:right="144" w:firstLine="708"/>
        <w:jc w:val="both"/>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w:t>
      </w:r>
      <w:r>
        <w:rPr>
          <w:sz w:val="28"/>
        </w:rPr>
        <w:t>лицистического;</w:t>
      </w:r>
    </w:p>
    <w:p w:rsidR="00E531B3" w:rsidRDefault="00E03CF9">
      <w:pPr>
        <w:pStyle w:val="a5"/>
        <w:numPr>
          <w:ilvl w:val="0"/>
          <w:numId w:val="162"/>
        </w:numPr>
        <w:tabs>
          <w:tab w:val="left" w:pos="1930"/>
        </w:tabs>
        <w:spacing w:line="360" w:lineRule="auto"/>
        <w:ind w:right="145" w:firstLine="708"/>
        <w:jc w:val="both"/>
        <w:rPr>
          <w:sz w:val="28"/>
        </w:rPr>
      </w:pPr>
      <w:r>
        <w:rPr>
          <w:sz w:val="28"/>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w:t>
      </w:r>
      <w:r>
        <w:rPr>
          <w:sz w:val="28"/>
        </w:rPr>
        <w:t xml:space="preserve">а, отраженную в литературных произведениях, с учетом неоднозначности заложенных в них художественных </w:t>
      </w:r>
      <w:r>
        <w:rPr>
          <w:spacing w:val="-2"/>
          <w:sz w:val="28"/>
        </w:rPr>
        <w:t>смыслов:</w:t>
      </w:r>
    </w:p>
    <w:p w:rsidR="00E531B3" w:rsidRDefault="00E03CF9">
      <w:pPr>
        <w:pStyle w:val="a3"/>
        <w:spacing w:line="360" w:lineRule="auto"/>
        <w:ind w:right="144"/>
      </w:pPr>
      <w:r>
        <w:t>овладение умением анализировать произведение в единстве формы и содержания, определять тематику и проблематику произведения, родовую и жанровую пр</w:t>
      </w:r>
      <w:r>
        <w:t>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w:t>
      </w:r>
      <w:r>
        <w:t>зведения, поэтической и прозаической речи;</w:t>
      </w:r>
    </w:p>
    <w:p w:rsidR="00E531B3" w:rsidRDefault="00E03CF9">
      <w:pPr>
        <w:pStyle w:val="a3"/>
        <w:spacing w:line="360" w:lineRule="auto"/>
        <w:ind w:right="145"/>
      </w:pPr>
      <w:r>
        <w:t>овладение теоретико-литературными понятиями и использование их в процессе анализа, интерпретации произведений и оформления собственных оценок</w:t>
      </w:r>
      <w:r>
        <w:rPr>
          <w:spacing w:val="40"/>
        </w:rPr>
        <w:t xml:space="preserve"> </w:t>
      </w:r>
      <w:r>
        <w:t>и</w:t>
      </w:r>
      <w:r>
        <w:rPr>
          <w:spacing w:val="31"/>
        </w:rPr>
        <w:t xml:space="preserve"> </w:t>
      </w:r>
      <w:r>
        <w:t>наблюдений</w:t>
      </w:r>
      <w:r>
        <w:rPr>
          <w:spacing w:val="29"/>
        </w:rPr>
        <w:t xml:space="preserve"> </w:t>
      </w:r>
      <w:r>
        <w:t>(художественная</w:t>
      </w:r>
      <w:r>
        <w:rPr>
          <w:spacing w:val="31"/>
        </w:rPr>
        <w:t xml:space="preserve"> </w:t>
      </w:r>
      <w:r>
        <w:t>литература</w:t>
      </w:r>
      <w:r>
        <w:rPr>
          <w:spacing w:val="31"/>
        </w:rPr>
        <w:t xml:space="preserve"> </w:t>
      </w:r>
      <w:r>
        <w:t>и</w:t>
      </w:r>
      <w:r>
        <w:rPr>
          <w:spacing w:val="31"/>
        </w:rPr>
        <w:t xml:space="preserve"> </w:t>
      </w:r>
      <w:r>
        <w:t>устное</w:t>
      </w:r>
      <w:r>
        <w:rPr>
          <w:spacing w:val="29"/>
        </w:rPr>
        <w:t xml:space="preserve"> </w:t>
      </w:r>
      <w:r>
        <w:t>народное</w:t>
      </w:r>
      <w:r>
        <w:rPr>
          <w:spacing w:val="31"/>
        </w:rPr>
        <w:t xml:space="preserve"> </w:t>
      </w:r>
      <w:r>
        <w:t>творчество;</w:t>
      </w:r>
      <w:r>
        <w:rPr>
          <w:spacing w:val="30"/>
        </w:rPr>
        <w:t xml:space="preserve"> </w:t>
      </w:r>
      <w:r>
        <w:t>п</w:t>
      </w:r>
      <w:r>
        <w:t>роза</w:t>
      </w:r>
      <w:r>
        <w:rPr>
          <w:spacing w:val="28"/>
        </w:rPr>
        <w:t xml:space="preserve"> </w:t>
      </w:r>
      <w:r>
        <w:t>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39" w:firstLine="0"/>
      </w:pPr>
      <w:r>
        <w:lastRenderedPageBreak/>
        <w:t>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w:t>
      </w:r>
      <w:r>
        <w:t>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w:t>
      </w:r>
      <w:r>
        <w:t>ия действия (экспозиция, завязка, развитие действия, кульминация, развязка, эпилог); авторское отступление, конфликт); система</w:t>
      </w:r>
      <w:r>
        <w:rPr>
          <w:spacing w:val="40"/>
        </w:rPr>
        <w:t xml:space="preserve"> </w:t>
      </w:r>
      <w:r>
        <w:t xml:space="preserve">образов; образ автора, повествователь, рассказчик, литературный герой (персонаж), лирический герой, лирический персонаж; речевая </w:t>
      </w:r>
      <w:r>
        <w:t>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w:t>
      </w:r>
      <w:r>
        <w:t>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E531B3" w:rsidRDefault="00E03CF9">
      <w:pPr>
        <w:pStyle w:val="a3"/>
        <w:spacing w:before="2" w:line="360" w:lineRule="auto"/>
        <w:ind w:right="140"/>
      </w:pPr>
      <w:r>
        <w:t>овладение ум</w:t>
      </w:r>
      <w:r>
        <w:t>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E531B3" w:rsidRDefault="00E03CF9">
      <w:pPr>
        <w:pStyle w:val="a3"/>
        <w:spacing w:line="360" w:lineRule="auto"/>
        <w:ind w:right="146"/>
      </w:pPr>
      <w:r>
        <w:t>овладение умением выявлять связь между ва</w:t>
      </w:r>
      <w:r>
        <w:t>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E531B3" w:rsidRDefault="00E03CF9">
      <w:pPr>
        <w:pStyle w:val="a3"/>
        <w:spacing w:before="1" w:line="360" w:lineRule="auto"/>
        <w:ind w:right="147"/>
      </w:pPr>
      <w:r>
        <w:t>овладение умением сопоставлять произведения, их фрагмент</w:t>
      </w:r>
      <w:r>
        <w:t>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E531B3" w:rsidRDefault="00E03CF9">
      <w:pPr>
        <w:pStyle w:val="a3"/>
        <w:spacing w:line="360" w:lineRule="auto"/>
        <w:ind w:right="152"/>
      </w:pPr>
      <w:r>
        <w:t>овладение умением сопоставлять изученные и самостоятельно прочитанн</w:t>
      </w:r>
      <w:r>
        <w:t>ые произведения</w:t>
      </w:r>
      <w:r>
        <w:rPr>
          <w:spacing w:val="40"/>
        </w:rPr>
        <w:t xml:space="preserve">  </w:t>
      </w:r>
      <w:r>
        <w:t>художественной</w:t>
      </w:r>
      <w:r>
        <w:rPr>
          <w:spacing w:val="40"/>
        </w:rPr>
        <w:t xml:space="preserve">  </w:t>
      </w:r>
      <w:r>
        <w:t>литературы</w:t>
      </w:r>
      <w:r>
        <w:rPr>
          <w:spacing w:val="40"/>
        </w:rPr>
        <w:t xml:space="preserve">  </w:t>
      </w:r>
      <w:r>
        <w:t>с</w:t>
      </w:r>
      <w:r>
        <w:rPr>
          <w:spacing w:val="40"/>
        </w:rPr>
        <w:t xml:space="preserve">  </w:t>
      </w:r>
      <w:r>
        <w:t>произведениями</w:t>
      </w:r>
      <w:r>
        <w:rPr>
          <w:spacing w:val="40"/>
        </w:rPr>
        <w:t xml:space="preserve">  </w:t>
      </w:r>
      <w:r>
        <w:t>других</w:t>
      </w:r>
      <w:r>
        <w:rPr>
          <w:spacing w:val="40"/>
        </w:rPr>
        <w:t xml:space="preserve">  </w:t>
      </w:r>
      <w:r>
        <w:t>видов</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искусства</w:t>
      </w:r>
      <w:r>
        <w:rPr>
          <w:spacing w:val="-9"/>
        </w:rPr>
        <w:t xml:space="preserve"> </w:t>
      </w:r>
      <w:r>
        <w:t>(живопись,</w:t>
      </w:r>
      <w:r>
        <w:rPr>
          <w:spacing w:val="-8"/>
        </w:rPr>
        <w:t xml:space="preserve"> </w:t>
      </w:r>
      <w:r>
        <w:t>музыка,</w:t>
      </w:r>
      <w:r>
        <w:rPr>
          <w:spacing w:val="-8"/>
        </w:rPr>
        <w:t xml:space="preserve"> </w:t>
      </w:r>
      <w:r>
        <w:t>театр,</w:t>
      </w:r>
      <w:r>
        <w:rPr>
          <w:spacing w:val="-7"/>
        </w:rPr>
        <w:t xml:space="preserve"> </w:t>
      </w:r>
      <w:r>
        <w:rPr>
          <w:spacing w:val="-2"/>
        </w:rPr>
        <w:t>кино);</w:t>
      </w:r>
    </w:p>
    <w:p w:rsidR="00E531B3" w:rsidRDefault="00E03CF9">
      <w:pPr>
        <w:pStyle w:val="a5"/>
        <w:numPr>
          <w:ilvl w:val="0"/>
          <w:numId w:val="162"/>
        </w:numPr>
        <w:tabs>
          <w:tab w:val="left" w:pos="2007"/>
        </w:tabs>
        <w:spacing w:before="163" w:line="360" w:lineRule="auto"/>
        <w:ind w:right="142" w:firstLine="708"/>
        <w:jc w:val="both"/>
        <w:rPr>
          <w:sz w:val="28"/>
        </w:rPr>
      </w:pPr>
      <w:r>
        <w:rPr>
          <w:sz w:val="28"/>
        </w:rPr>
        <w:t>совершенствование умения выразительно (с учетом индивидуальных особенностей обучающихся) читать, в том числе наизусть, не менее 12</w:t>
      </w:r>
      <w:r>
        <w:rPr>
          <w:spacing w:val="40"/>
          <w:sz w:val="28"/>
        </w:rPr>
        <w:t xml:space="preserve"> </w:t>
      </w:r>
      <w:r>
        <w:rPr>
          <w:sz w:val="28"/>
        </w:rPr>
        <w:t>произведений и (или) фрагментов;</w:t>
      </w:r>
    </w:p>
    <w:p w:rsidR="00E531B3" w:rsidRDefault="00E03CF9">
      <w:pPr>
        <w:pStyle w:val="a5"/>
        <w:numPr>
          <w:ilvl w:val="0"/>
          <w:numId w:val="162"/>
        </w:numPr>
        <w:tabs>
          <w:tab w:val="left" w:pos="1923"/>
        </w:tabs>
        <w:spacing w:line="360" w:lineRule="auto"/>
        <w:ind w:right="153" w:firstLine="708"/>
        <w:jc w:val="both"/>
        <w:rPr>
          <w:sz w:val="28"/>
        </w:rPr>
      </w:pPr>
      <w:r>
        <w:rPr>
          <w:sz w:val="28"/>
        </w:rPr>
        <w:t>овладение умением пересказывать прочитанное произведение, используя подробный, сжатый, выбор</w:t>
      </w:r>
      <w:r>
        <w:rPr>
          <w:sz w:val="28"/>
        </w:rPr>
        <w:t>очный, творческий пересказ, отвечать на вопросы</w:t>
      </w:r>
      <w:r>
        <w:rPr>
          <w:spacing w:val="40"/>
          <w:sz w:val="28"/>
        </w:rPr>
        <w:t xml:space="preserve"> </w:t>
      </w:r>
      <w:r>
        <w:rPr>
          <w:sz w:val="28"/>
        </w:rPr>
        <w:t>по прочитанному произведению и формулировать вопросы к тексту;</w:t>
      </w:r>
    </w:p>
    <w:p w:rsidR="00E531B3" w:rsidRDefault="00E03CF9">
      <w:pPr>
        <w:pStyle w:val="a5"/>
        <w:numPr>
          <w:ilvl w:val="0"/>
          <w:numId w:val="162"/>
        </w:numPr>
        <w:tabs>
          <w:tab w:val="left" w:pos="1928"/>
        </w:tabs>
        <w:spacing w:line="360" w:lineRule="auto"/>
        <w:ind w:right="142" w:firstLine="708"/>
        <w:jc w:val="both"/>
        <w:rPr>
          <w:sz w:val="28"/>
        </w:rPr>
      </w:pPr>
      <w:r>
        <w:rPr>
          <w:sz w:val="28"/>
        </w:rPr>
        <w:t>развитие умения участвовать в диалоге о прочитанном произведении, в дискуссии на литературные темы, соотносить собственную позицию с позицией авт</w:t>
      </w:r>
      <w:r>
        <w:rPr>
          <w:sz w:val="28"/>
        </w:rPr>
        <w:t xml:space="preserve">ора и мнениями участников дискуссии, давать аргументированную оценку </w:t>
      </w:r>
      <w:r>
        <w:rPr>
          <w:spacing w:val="-2"/>
          <w:sz w:val="28"/>
        </w:rPr>
        <w:t>прочитанному;</w:t>
      </w:r>
    </w:p>
    <w:p w:rsidR="00E531B3" w:rsidRDefault="00E03CF9">
      <w:pPr>
        <w:pStyle w:val="a5"/>
        <w:numPr>
          <w:ilvl w:val="0"/>
          <w:numId w:val="162"/>
        </w:numPr>
        <w:tabs>
          <w:tab w:val="left" w:pos="1894"/>
        </w:tabs>
        <w:spacing w:line="360" w:lineRule="auto"/>
        <w:ind w:right="141" w:firstLine="708"/>
        <w:jc w:val="both"/>
        <w:rPr>
          <w:sz w:val="28"/>
        </w:rPr>
      </w:pPr>
      <w:r>
        <w:rPr>
          <w:sz w:val="28"/>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w:t>
      </w:r>
      <w:r>
        <w:rPr>
          <w:sz w:val="28"/>
        </w:rPr>
        <w:t>ия; приводить ссылки на источник информации; редактировать собственные и чужие письменные тексты;</w:t>
      </w:r>
    </w:p>
    <w:p w:rsidR="00E531B3" w:rsidRDefault="00E03CF9">
      <w:pPr>
        <w:pStyle w:val="a5"/>
        <w:numPr>
          <w:ilvl w:val="0"/>
          <w:numId w:val="162"/>
        </w:numPr>
        <w:tabs>
          <w:tab w:val="left" w:pos="1867"/>
        </w:tabs>
        <w:spacing w:line="360" w:lineRule="auto"/>
        <w:ind w:right="147" w:firstLine="708"/>
        <w:jc w:val="both"/>
        <w:rPr>
          <w:sz w:val="28"/>
        </w:rPr>
      </w:pPr>
      <w:r>
        <w:rPr>
          <w:sz w:val="28"/>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w:t>
      </w:r>
      <w:r>
        <w:rPr>
          <w:spacing w:val="40"/>
          <w:sz w:val="28"/>
        </w:rPr>
        <w:t xml:space="preserve"> </w:t>
      </w:r>
      <w:r>
        <w:rPr>
          <w:sz w:val="28"/>
        </w:rPr>
        <w:t>и зарубежной л</w:t>
      </w:r>
      <w:r>
        <w:rPr>
          <w:sz w:val="28"/>
        </w:rPr>
        <w:t>итературы и современных авторов (в том числе с использованием методов смыслового чтения и эстетического анализа): «Слово о полку Игореве»; стихотворения</w:t>
      </w:r>
      <w:r>
        <w:rPr>
          <w:spacing w:val="40"/>
          <w:sz w:val="28"/>
        </w:rPr>
        <w:t xml:space="preserve">  </w:t>
      </w:r>
      <w:r>
        <w:rPr>
          <w:sz w:val="28"/>
        </w:rPr>
        <w:t>М.В.</w:t>
      </w:r>
      <w:r>
        <w:rPr>
          <w:spacing w:val="40"/>
          <w:sz w:val="28"/>
        </w:rPr>
        <w:t xml:space="preserve">  </w:t>
      </w:r>
      <w:r>
        <w:rPr>
          <w:sz w:val="28"/>
        </w:rPr>
        <w:t>Ломоносова,</w:t>
      </w:r>
      <w:r>
        <w:rPr>
          <w:spacing w:val="40"/>
          <w:sz w:val="28"/>
        </w:rPr>
        <w:t xml:space="preserve">  </w:t>
      </w:r>
      <w:r>
        <w:rPr>
          <w:sz w:val="28"/>
        </w:rPr>
        <w:t>Г.Р.</w:t>
      </w:r>
      <w:r>
        <w:rPr>
          <w:spacing w:val="40"/>
          <w:sz w:val="28"/>
        </w:rPr>
        <w:t xml:space="preserve">  </w:t>
      </w:r>
      <w:r>
        <w:rPr>
          <w:sz w:val="28"/>
        </w:rPr>
        <w:t>Державина;</w:t>
      </w:r>
      <w:r>
        <w:rPr>
          <w:spacing w:val="40"/>
          <w:sz w:val="28"/>
        </w:rPr>
        <w:t xml:space="preserve">  </w:t>
      </w:r>
      <w:r>
        <w:rPr>
          <w:sz w:val="28"/>
        </w:rPr>
        <w:t>комедия</w:t>
      </w:r>
      <w:r>
        <w:rPr>
          <w:spacing w:val="40"/>
          <w:sz w:val="28"/>
        </w:rPr>
        <w:t xml:space="preserve">  </w:t>
      </w:r>
      <w:r>
        <w:rPr>
          <w:sz w:val="28"/>
        </w:rPr>
        <w:t>Д.И.</w:t>
      </w:r>
      <w:r>
        <w:rPr>
          <w:spacing w:val="40"/>
          <w:sz w:val="28"/>
        </w:rPr>
        <w:t xml:space="preserve">  </w:t>
      </w:r>
      <w:r>
        <w:rPr>
          <w:sz w:val="28"/>
        </w:rPr>
        <w:t>Фонвизина</w:t>
      </w:r>
    </w:p>
    <w:p w:rsidR="00E531B3" w:rsidRDefault="00E03CF9">
      <w:pPr>
        <w:pStyle w:val="a3"/>
        <w:spacing w:line="360" w:lineRule="auto"/>
        <w:ind w:right="146" w:firstLine="0"/>
      </w:pPr>
      <w:r>
        <w:t>«Недоросль»; повесть Н.М. Карамзина «Бед</w:t>
      </w:r>
      <w:r>
        <w:t>ная Лиза»; басни И.А. Крылова; стихотворения и баллады В.А. Жуковского; комедия А.С. Грибоедова «Горе от</w:t>
      </w:r>
      <w:r>
        <w:rPr>
          <w:spacing w:val="40"/>
        </w:rPr>
        <w:t xml:space="preserve"> </w:t>
      </w:r>
      <w:r>
        <w:t>ума», произведения</w:t>
      </w:r>
      <w:r>
        <w:rPr>
          <w:spacing w:val="-1"/>
        </w:rPr>
        <w:t xml:space="preserve"> </w:t>
      </w:r>
      <w:r>
        <w:t>А.С.</w:t>
      </w:r>
      <w:r>
        <w:rPr>
          <w:spacing w:val="-1"/>
        </w:rPr>
        <w:t xml:space="preserve"> </w:t>
      </w:r>
      <w:r>
        <w:t>Пушкина: стихотворения,</w:t>
      </w:r>
      <w:r>
        <w:rPr>
          <w:spacing w:val="-1"/>
        </w:rPr>
        <w:t xml:space="preserve"> </w:t>
      </w:r>
      <w:r>
        <w:t>поэма «Медный всадник»,</w:t>
      </w:r>
      <w:r>
        <w:rPr>
          <w:spacing w:val="-1"/>
        </w:rPr>
        <w:t xml:space="preserve"> </w:t>
      </w:r>
      <w:r>
        <w:t>роман в стихах «Евгений Онегин», роман «Капитанская дочка», повесть «Станционны</w:t>
      </w:r>
      <w:r>
        <w:t>й смотритель»; произведения М.Ю. Лермонтова: стихотворения, «Песня про царя Ивана</w:t>
      </w:r>
      <w:r>
        <w:rPr>
          <w:spacing w:val="40"/>
        </w:rPr>
        <w:t xml:space="preserve"> </w:t>
      </w:r>
      <w:r>
        <w:t>Васильевича,</w:t>
      </w:r>
      <w:r>
        <w:rPr>
          <w:spacing w:val="40"/>
        </w:rPr>
        <w:t xml:space="preserve"> </w:t>
      </w:r>
      <w:r>
        <w:t>молодого</w:t>
      </w:r>
      <w:r>
        <w:rPr>
          <w:spacing w:val="40"/>
        </w:rPr>
        <w:t xml:space="preserve"> </w:t>
      </w:r>
      <w:r>
        <w:t>опричника</w:t>
      </w:r>
      <w:r>
        <w:rPr>
          <w:spacing w:val="40"/>
        </w:rPr>
        <w:t xml:space="preserve"> </w:t>
      </w:r>
      <w:r>
        <w:t>и</w:t>
      </w:r>
      <w:r>
        <w:rPr>
          <w:spacing w:val="40"/>
        </w:rPr>
        <w:t xml:space="preserve"> </w:t>
      </w:r>
      <w:r>
        <w:t>удалого</w:t>
      </w:r>
      <w:r>
        <w:rPr>
          <w:spacing w:val="40"/>
        </w:rPr>
        <w:t xml:space="preserve"> </w:t>
      </w:r>
      <w:r>
        <w:t>купца</w:t>
      </w:r>
      <w:r>
        <w:rPr>
          <w:spacing w:val="40"/>
        </w:rPr>
        <w:t xml:space="preserve"> </w:t>
      </w:r>
      <w:r>
        <w:t>Калашникова»,</w:t>
      </w:r>
      <w:r>
        <w:rPr>
          <w:spacing w:val="40"/>
        </w:rPr>
        <w:t xml:space="preserve"> </w:t>
      </w:r>
      <w:r>
        <w:t>поэма</w:t>
      </w:r>
    </w:p>
    <w:p w:rsidR="00E531B3" w:rsidRDefault="00E03CF9">
      <w:pPr>
        <w:pStyle w:val="a3"/>
        <w:spacing w:before="1"/>
        <w:ind w:firstLine="0"/>
      </w:pPr>
      <w:r>
        <w:t>«Мцыри»,</w:t>
      </w:r>
      <w:r>
        <w:rPr>
          <w:spacing w:val="67"/>
        </w:rPr>
        <w:t xml:space="preserve"> </w:t>
      </w:r>
      <w:r>
        <w:t>роман</w:t>
      </w:r>
      <w:r>
        <w:rPr>
          <w:spacing w:val="72"/>
        </w:rPr>
        <w:t xml:space="preserve"> </w:t>
      </w:r>
      <w:r>
        <w:t>«Герой</w:t>
      </w:r>
      <w:r>
        <w:rPr>
          <w:spacing w:val="72"/>
        </w:rPr>
        <w:t xml:space="preserve"> </w:t>
      </w:r>
      <w:r>
        <w:t>нашего</w:t>
      </w:r>
      <w:r>
        <w:rPr>
          <w:spacing w:val="74"/>
        </w:rPr>
        <w:t xml:space="preserve"> </w:t>
      </w:r>
      <w:r>
        <w:t>времени»;</w:t>
      </w:r>
      <w:r>
        <w:rPr>
          <w:spacing w:val="73"/>
        </w:rPr>
        <w:t xml:space="preserve"> </w:t>
      </w:r>
      <w:r>
        <w:t>произведения</w:t>
      </w:r>
      <w:r>
        <w:rPr>
          <w:spacing w:val="72"/>
        </w:rPr>
        <w:t xml:space="preserve"> </w:t>
      </w:r>
      <w:r>
        <w:t>Н.В.</w:t>
      </w:r>
      <w:r>
        <w:rPr>
          <w:spacing w:val="71"/>
        </w:rPr>
        <w:t xml:space="preserve"> </w:t>
      </w:r>
      <w:r>
        <w:t>Гоголя:</w:t>
      </w:r>
      <w:r>
        <w:rPr>
          <w:spacing w:val="49"/>
        </w:rPr>
        <w:t xml:space="preserve"> </w:t>
      </w:r>
      <w:r>
        <w:rPr>
          <w:spacing w:val="-2"/>
        </w:rPr>
        <w:t>комедия</w:t>
      </w:r>
    </w:p>
    <w:p w:rsidR="00E531B3" w:rsidRDefault="00E03CF9">
      <w:pPr>
        <w:pStyle w:val="a3"/>
        <w:spacing w:before="161" w:line="360" w:lineRule="auto"/>
        <w:ind w:right="144" w:firstLine="0"/>
      </w:pPr>
      <w:r>
        <w:t>«Ревизор», повесть «Шинель», поэм</w:t>
      </w:r>
      <w:r>
        <w:t>а «Мертвые души»; стихотворения Ф.И. Тютчева, А.А. Фета, Н.А. Некрасова; М.Е. Салтыкова-Щедрина «Повесть</w:t>
      </w:r>
      <w:r>
        <w:rPr>
          <w:spacing w:val="40"/>
        </w:rPr>
        <w:t xml:space="preserve"> </w:t>
      </w:r>
      <w:r>
        <w:t>о</w:t>
      </w:r>
      <w:r>
        <w:rPr>
          <w:spacing w:val="-1"/>
        </w:rPr>
        <w:t xml:space="preserve"> </w:t>
      </w:r>
      <w:r>
        <w:t>том, как</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39" w:firstLine="0"/>
      </w:pPr>
      <w:r>
        <w:lastRenderedPageBreak/>
        <w:t>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w:t>
      </w:r>
      <w:r>
        <w:t xml:space="preserve">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w:t>
      </w:r>
      <w:r>
        <w:t>; рассказ А.И. Солженицына «Матренин двор», рассказ В.Г. Распутина «Уроки французского»; по одному произведению (по выбору) А.П. Платонова,</w:t>
      </w:r>
      <w:r>
        <w:rPr>
          <w:spacing w:val="40"/>
        </w:rPr>
        <w:t xml:space="preserve"> </w:t>
      </w:r>
      <w:r>
        <w:t xml:space="preserve">М.А. Булгакова; произведения литературы второй половины XX – XXI в.: не менее трех прозаиков по выбору (в том числе </w:t>
      </w:r>
      <w:r>
        <w:t>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w:t>
      </w:r>
      <w:r>
        <w:rPr>
          <w:spacing w:val="40"/>
        </w:rPr>
        <w:t xml:space="preserve"> </w:t>
      </w:r>
      <w:r>
        <w:t>Р.Г. Гамзатов, А.А. Вознесенский, В.С. Высоцкий, Е.А. Евту</w:t>
      </w:r>
      <w:r>
        <w:t>шенко, Н.А. Заболоцкий, Ю.П. Кузнецов, А.С. Кушнер, Б.Ш. Окуджава, Р.И. Рождественский, Н.М. Рубцов); произведения Гомера, М. Сервантеса, У. Шекспира;</w:t>
      </w:r>
    </w:p>
    <w:p w:rsidR="00E531B3" w:rsidRDefault="00E03CF9">
      <w:pPr>
        <w:pStyle w:val="a5"/>
        <w:numPr>
          <w:ilvl w:val="0"/>
          <w:numId w:val="162"/>
        </w:numPr>
        <w:tabs>
          <w:tab w:val="left" w:pos="1901"/>
        </w:tabs>
        <w:spacing w:before="2" w:line="360" w:lineRule="auto"/>
        <w:ind w:right="142" w:firstLine="708"/>
        <w:jc w:val="both"/>
        <w:rPr>
          <w:sz w:val="28"/>
        </w:rPr>
      </w:pPr>
      <w:r>
        <w:rPr>
          <w:sz w:val="28"/>
        </w:rPr>
        <w:t>понимание важности чтения и изучения произведений устного народного творчества и художественной литератур</w:t>
      </w:r>
      <w:r>
        <w:rPr>
          <w:sz w:val="28"/>
        </w:rPr>
        <w:t xml:space="preserve">ы как способа познания мира, источника эмоциональных и эстетических впечатлений, а также средства собственного </w:t>
      </w:r>
      <w:r>
        <w:rPr>
          <w:spacing w:val="-2"/>
          <w:sz w:val="28"/>
        </w:rPr>
        <w:t>развития;</w:t>
      </w:r>
    </w:p>
    <w:p w:rsidR="00E531B3" w:rsidRDefault="00E03CF9">
      <w:pPr>
        <w:pStyle w:val="a5"/>
        <w:numPr>
          <w:ilvl w:val="0"/>
          <w:numId w:val="162"/>
        </w:numPr>
        <w:tabs>
          <w:tab w:val="left" w:pos="2107"/>
        </w:tabs>
        <w:spacing w:line="360" w:lineRule="auto"/>
        <w:ind w:right="148" w:firstLine="708"/>
        <w:jc w:val="both"/>
        <w:rPr>
          <w:sz w:val="28"/>
        </w:rPr>
      </w:pPr>
      <w:r>
        <w:rPr>
          <w:sz w:val="28"/>
        </w:rPr>
        <w:t xml:space="preserve">развитие умения планировать собственное чтение, формировать и обогащать свой круг чтения, в том числе за счет произведений современной </w:t>
      </w:r>
      <w:r>
        <w:rPr>
          <w:spacing w:val="-2"/>
          <w:sz w:val="28"/>
        </w:rPr>
        <w:t>литературы;</w:t>
      </w:r>
    </w:p>
    <w:p w:rsidR="00E531B3" w:rsidRDefault="00E03CF9">
      <w:pPr>
        <w:pStyle w:val="a5"/>
        <w:numPr>
          <w:ilvl w:val="0"/>
          <w:numId w:val="162"/>
        </w:numPr>
        <w:tabs>
          <w:tab w:val="left" w:pos="2069"/>
        </w:tabs>
        <w:spacing w:before="1" w:line="360" w:lineRule="auto"/>
        <w:ind w:right="150" w:firstLine="708"/>
        <w:jc w:val="both"/>
        <w:rPr>
          <w:sz w:val="28"/>
        </w:rPr>
      </w:pPr>
      <w:r>
        <w:rPr>
          <w:sz w:val="28"/>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8"/>
        </w:rPr>
        <w:t>результатов);</w:t>
      </w:r>
    </w:p>
    <w:p w:rsidR="00E531B3" w:rsidRDefault="00E03CF9">
      <w:pPr>
        <w:pStyle w:val="a5"/>
        <w:numPr>
          <w:ilvl w:val="0"/>
          <w:numId w:val="162"/>
        </w:numPr>
        <w:tabs>
          <w:tab w:val="left" w:pos="2071"/>
        </w:tabs>
        <w:spacing w:before="1" w:line="360" w:lineRule="auto"/>
        <w:ind w:right="143" w:firstLine="708"/>
        <w:jc w:val="both"/>
        <w:rPr>
          <w:sz w:val="28"/>
        </w:rPr>
      </w:pPr>
      <w:r>
        <w:rPr>
          <w:sz w:val="28"/>
        </w:rPr>
        <w:t>овладение умением использовать словари и справочники, в том числе информационно-справочные с</w:t>
      </w:r>
      <w:r>
        <w:rPr>
          <w:sz w:val="28"/>
        </w:rPr>
        <w:t>истемы в электронной форме, подбирать проверенные источники в библиотечных фондах, в том числе из числа верифицированных электронных</w:t>
      </w:r>
      <w:r>
        <w:rPr>
          <w:spacing w:val="40"/>
          <w:sz w:val="28"/>
        </w:rPr>
        <w:t xml:space="preserve"> </w:t>
      </w:r>
      <w:r>
        <w:rPr>
          <w:sz w:val="28"/>
        </w:rPr>
        <w:t>ресурсов,</w:t>
      </w:r>
      <w:r>
        <w:rPr>
          <w:spacing w:val="40"/>
          <w:sz w:val="28"/>
        </w:rPr>
        <w:t xml:space="preserve"> </w:t>
      </w:r>
      <w:r>
        <w:rPr>
          <w:sz w:val="28"/>
        </w:rPr>
        <w:t>включенных</w:t>
      </w:r>
      <w:r>
        <w:rPr>
          <w:spacing w:val="40"/>
          <w:sz w:val="28"/>
        </w:rPr>
        <w:t xml:space="preserve"> </w:t>
      </w:r>
      <w:r>
        <w:rPr>
          <w:sz w:val="28"/>
        </w:rPr>
        <w:t>в</w:t>
      </w:r>
      <w:r>
        <w:rPr>
          <w:spacing w:val="40"/>
          <w:sz w:val="28"/>
        </w:rPr>
        <w:t xml:space="preserve"> </w:t>
      </w:r>
      <w:r>
        <w:rPr>
          <w:sz w:val="28"/>
        </w:rPr>
        <w:t>перечень,</w:t>
      </w:r>
      <w:r>
        <w:rPr>
          <w:spacing w:val="40"/>
          <w:sz w:val="28"/>
        </w:rPr>
        <w:t xml:space="preserve"> </w:t>
      </w:r>
      <w:r>
        <w:rPr>
          <w:sz w:val="28"/>
        </w:rPr>
        <w:t>для</w:t>
      </w:r>
      <w:r>
        <w:rPr>
          <w:spacing w:val="40"/>
          <w:sz w:val="28"/>
        </w:rPr>
        <w:t xml:space="preserve"> </w:t>
      </w:r>
      <w:r>
        <w:rPr>
          <w:sz w:val="28"/>
        </w:rPr>
        <w:t>выполнения</w:t>
      </w:r>
      <w:r>
        <w:rPr>
          <w:spacing w:val="40"/>
          <w:sz w:val="28"/>
        </w:rPr>
        <w:t xml:space="preserve"> </w:t>
      </w:r>
      <w:r>
        <w:rPr>
          <w:sz w:val="28"/>
        </w:rPr>
        <w:t>учебной</w:t>
      </w:r>
      <w:r>
        <w:rPr>
          <w:spacing w:val="40"/>
          <w:sz w:val="28"/>
        </w:rPr>
        <w:t xml:space="preserve"> </w:t>
      </w:r>
      <w:r>
        <w:rPr>
          <w:sz w:val="28"/>
        </w:rPr>
        <w:t>задачи;</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44" w:firstLine="0"/>
      </w:pPr>
      <w:r>
        <w:lastRenderedPageBreak/>
        <w:t xml:space="preserve">применять информационно-коммуникационные </w:t>
      </w:r>
      <w:r>
        <w:t>технологии (далее – ИКТ), соблюдать правила информационной безопасности.</w:t>
      </w:r>
    </w:p>
    <w:p w:rsidR="00E531B3" w:rsidRDefault="00E03CF9">
      <w:pPr>
        <w:pStyle w:val="a5"/>
        <w:numPr>
          <w:ilvl w:val="2"/>
          <w:numId w:val="168"/>
        </w:numPr>
        <w:tabs>
          <w:tab w:val="left" w:pos="2418"/>
        </w:tabs>
        <w:spacing w:line="360" w:lineRule="auto"/>
        <w:ind w:right="157" w:firstLine="708"/>
        <w:jc w:val="both"/>
        <w:rPr>
          <w:sz w:val="28"/>
        </w:rPr>
      </w:pPr>
      <w:r>
        <w:rPr>
          <w:sz w:val="28"/>
        </w:rPr>
        <w:t>Предметные результаты изучения литературы. К концу обучения</w:t>
      </w:r>
      <w:r>
        <w:rPr>
          <w:spacing w:val="40"/>
          <w:sz w:val="28"/>
        </w:rPr>
        <w:t xml:space="preserve"> </w:t>
      </w:r>
      <w:r>
        <w:rPr>
          <w:sz w:val="28"/>
        </w:rPr>
        <w:t>в 5 классе обучающийся научится:</w:t>
      </w:r>
    </w:p>
    <w:p w:rsidR="00E531B3" w:rsidRDefault="00E03CF9">
      <w:pPr>
        <w:pStyle w:val="a5"/>
        <w:numPr>
          <w:ilvl w:val="0"/>
          <w:numId w:val="161"/>
        </w:numPr>
        <w:tabs>
          <w:tab w:val="left" w:pos="1882"/>
        </w:tabs>
        <w:spacing w:line="360" w:lineRule="auto"/>
        <w:ind w:right="147" w:firstLine="708"/>
        <w:jc w:val="both"/>
        <w:rPr>
          <w:sz w:val="28"/>
        </w:rPr>
      </w:pPr>
      <w:r>
        <w:rPr>
          <w:sz w:val="28"/>
        </w:rPr>
        <w:t>начальным представлениям об общечеловеческой ценности литературы</w:t>
      </w:r>
      <w:r>
        <w:rPr>
          <w:spacing w:val="40"/>
          <w:sz w:val="28"/>
        </w:rPr>
        <w:t xml:space="preserve"> </w:t>
      </w:r>
      <w:r>
        <w:rPr>
          <w:sz w:val="28"/>
        </w:rPr>
        <w:t>и</w:t>
      </w:r>
      <w:r>
        <w:rPr>
          <w:spacing w:val="40"/>
          <w:sz w:val="28"/>
        </w:rPr>
        <w:t xml:space="preserve"> </w:t>
      </w:r>
      <w:r>
        <w:rPr>
          <w:sz w:val="28"/>
        </w:rPr>
        <w:t xml:space="preserve">ее роли в воспитании любви к Родине и дружбы между народами Российской </w:t>
      </w:r>
      <w:r>
        <w:rPr>
          <w:spacing w:val="-2"/>
          <w:sz w:val="28"/>
        </w:rPr>
        <w:t>Федерации;</w:t>
      </w:r>
    </w:p>
    <w:p w:rsidR="00E531B3" w:rsidRDefault="00E03CF9">
      <w:pPr>
        <w:pStyle w:val="a5"/>
        <w:numPr>
          <w:ilvl w:val="0"/>
          <w:numId w:val="161"/>
        </w:numPr>
        <w:tabs>
          <w:tab w:val="left" w:pos="1877"/>
        </w:tabs>
        <w:spacing w:line="360" w:lineRule="auto"/>
        <w:ind w:right="143" w:firstLine="708"/>
        <w:jc w:val="both"/>
        <w:rPr>
          <w:sz w:val="28"/>
        </w:rPr>
      </w:pPr>
      <w:r>
        <w:rPr>
          <w:sz w:val="28"/>
        </w:rPr>
        <w:t>понимать, что литература – это вид искусства и что художественный текст отличается от текста научного, делового, публицистического;</w:t>
      </w:r>
    </w:p>
    <w:p w:rsidR="00E531B3" w:rsidRDefault="00E03CF9">
      <w:pPr>
        <w:pStyle w:val="a5"/>
        <w:numPr>
          <w:ilvl w:val="0"/>
          <w:numId w:val="161"/>
        </w:numPr>
        <w:tabs>
          <w:tab w:val="left" w:pos="2129"/>
        </w:tabs>
        <w:spacing w:line="360" w:lineRule="auto"/>
        <w:ind w:right="148" w:firstLine="708"/>
        <w:jc w:val="both"/>
        <w:rPr>
          <w:sz w:val="28"/>
        </w:rPr>
      </w:pPr>
      <w:r>
        <w:rPr>
          <w:sz w:val="28"/>
        </w:rPr>
        <w:t>владеть элементарными умениями воспринимат</w:t>
      </w:r>
      <w:r>
        <w:rPr>
          <w:sz w:val="28"/>
        </w:rPr>
        <w:t>ь, анализировать, интерпретировать и оценивать прочитанные произведения:</w:t>
      </w:r>
    </w:p>
    <w:p w:rsidR="00E531B3" w:rsidRDefault="00E03CF9">
      <w:pPr>
        <w:pStyle w:val="a3"/>
        <w:spacing w:line="360" w:lineRule="auto"/>
        <w:ind w:right="138"/>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w:t>
      </w:r>
      <w:r>
        <w:t>влять элементарные особенности языка художественного произведения, поэтической и прозаической речи;</w:t>
      </w:r>
    </w:p>
    <w:p w:rsidR="00E531B3" w:rsidRDefault="00E03CF9">
      <w:pPr>
        <w:pStyle w:val="a3"/>
        <w:spacing w:line="360" w:lineRule="auto"/>
        <w:ind w:right="139"/>
      </w:pPr>
      <w:r>
        <w:t>понимать смысловое наполнение теоретико-литературных понятий и использовать в процессе анализа и интерпретации произведений таких теоретико- литературных по</w:t>
      </w:r>
      <w:r>
        <w:t>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w:t>
      </w:r>
      <w:r>
        <w:t>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531B3" w:rsidRDefault="00E03CF9">
      <w:pPr>
        <w:pStyle w:val="a3"/>
        <w:ind w:left="1558" w:firstLine="0"/>
      </w:pPr>
      <w:r>
        <w:t>сопоставлять</w:t>
      </w:r>
      <w:r>
        <w:rPr>
          <w:spacing w:val="-16"/>
        </w:rPr>
        <w:t xml:space="preserve"> </w:t>
      </w:r>
      <w:r>
        <w:t>темы</w:t>
      </w:r>
      <w:r>
        <w:rPr>
          <w:spacing w:val="-11"/>
        </w:rPr>
        <w:t xml:space="preserve"> </w:t>
      </w:r>
      <w:r>
        <w:t>и</w:t>
      </w:r>
      <w:r>
        <w:rPr>
          <w:spacing w:val="-9"/>
        </w:rPr>
        <w:t xml:space="preserve"> </w:t>
      </w:r>
      <w:r>
        <w:t>сюжеты</w:t>
      </w:r>
      <w:r>
        <w:rPr>
          <w:spacing w:val="-7"/>
        </w:rPr>
        <w:t xml:space="preserve"> </w:t>
      </w:r>
      <w:r>
        <w:t>произведений,</w:t>
      </w:r>
      <w:r>
        <w:rPr>
          <w:spacing w:val="-9"/>
        </w:rPr>
        <w:t xml:space="preserve"> </w:t>
      </w:r>
      <w:r>
        <w:t>образы</w:t>
      </w:r>
      <w:r>
        <w:rPr>
          <w:spacing w:val="-11"/>
        </w:rPr>
        <w:t xml:space="preserve"> </w:t>
      </w:r>
      <w:r>
        <w:rPr>
          <w:spacing w:val="-2"/>
        </w:rPr>
        <w:t>персонажей;</w:t>
      </w:r>
    </w:p>
    <w:p w:rsidR="00E531B3" w:rsidRDefault="00E03CF9">
      <w:pPr>
        <w:pStyle w:val="a3"/>
        <w:spacing w:before="156" w:line="360" w:lineRule="auto"/>
        <w:ind w:right="154"/>
      </w:pPr>
      <w:r>
        <w:t>сопоставлять с помощью учител</w:t>
      </w:r>
      <w:r>
        <w:t>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E531B3" w:rsidRDefault="00E03CF9">
      <w:pPr>
        <w:pStyle w:val="a5"/>
        <w:numPr>
          <w:ilvl w:val="0"/>
          <w:numId w:val="161"/>
        </w:numPr>
        <w:tabs>
          <w:tab w:val="left" w:pos="1963"/>
        </w:tabs>
        <w:spacing w:before="1" w:line="360" w:lineRule="auto"/>
        <w:ind w:right="151" w:firstLine="708"/>
        <w:jc w:val="both"/>
        <w:rPr>
          <w:sz w:val="28"/>
        </w:rPr>
      </w:pPr>
      <w:r>
        <w:rPr>
          <w:sz w:val="28"/>
        </w:rPr>
        <w:t>выразительно читать, в том числе наизусть (не менее 5 поэтических п</w:t>
      </w:r>
      <w:r>
        <w:rPr>
          <w:sz w:val="28"/>
        </w:rPr>
        <w:t>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5"/>
        <w:numPr>
          <w:ilvl w:val="0"/>
          <w:numId w:val="161"/>
        </w:numPr>
        <w:tabs>
          <w:tab w:val="left" w:pos="1904"/>
        </w:tabs>
        <w:spacing w:before="157" w:line="360" w:lineRule="auto"/>
        <w:ind w:right="145" w:firstLine="708"/>
        <w:jc w:val="both"/>
        <w:rPr>
          <w:sz w:val="28"/>
        </w:rPr>
      </w:pPr>
      <w:r>
        <w:rPr>
          <w:sz w:val="28"/>
        </w:rPr>
        <w:lastRenderedPageBreak/>
        <w:t>пересказывать прочитанное произведение, используя подробный, сжатый, выборочный перес</w:t>
      </w:r>
      <w:r>
        <w:rPr>
          <w:sz w:val="28"/>
        </w:rPr>
        <w:t>каз, отвечать на вопросы по прочитанному произведению</w:t>
      </w:r>
      <w:r>
        <w:rPr>
          <w:spacing w:val="40"/>
          <w:sz w:val="28"/>
        </w:rPr>
        <w:t xml:space="preserve"> </w:t>
      </w:r>
      <w:r>
        <w:rPr>
          <w:sz w:val="28"/>
        </w:rPr>
        <w:t>и с помощью учителя формулировать вопросы к тексту;</w:t>
      </w:r>
    </w:p>
    <w:p w:rsidR="00E531B3" w:rsidRDefault="00E03CF9">
      <w:pPr>
        <w:pStyle w:val="a5"/>
        <w:numPr>
          <w:ilvl w:val="0"/>
          <w:numId w:val="161"/>
        </w:numPr>
        <w:tabs>
          <w:tab w:val="left" w:pos="1915"/>
        </w:tabs>
        <w:spacing w:before="1" w:line="360" w:lineRule="auto"/>
        <w:ind w:right="147" w:firstLine="708"/>
        <w:jc w:val="both"/>
        <w:rPr>
          <w:sz w:val="28"/>
        </w:rPr>
      </w:pPr>
      <w:r>
        <w:rPr>
          <w:sz w:val="28"/>
        </w:rPr>
        <w:t xml:space="preserve">участвовать в беседе и диалоге о прочитанном произведении, подбирать аргументы для оценки прочитанного (с учетом литературного развития </w:t>
      </w:r>
      <w:r>
        <w:rPr>
          <w:spacing w:val="-2"/>
          <w:sz w:val="28"/>
        </w:rPr>
        <w:t>обучающихся);</w:t>
      </w:r>
    </w:p>
    <w:p w:rsidR="00E531B3" w:rsidRDefault="00E03CF9">
      <w:pPr>
        <w:pStyle w:val="a5"/>
        <w:numPr>
          <w:ilvl w:val="0"/>
          <w:numId w:val="161"/>
        </w:numPr>
        <w:tabs>
          <w:tab w:val="left" w:pos="1870"/>
        </w:tabs>
        <w:spacing w:line="360" w:lineRule="auto"/>
        <w:ind w:right="152" w:firstLine="708"/>
        <w:jc w:val="both"/>
        <w:rPr>
          <w:sz w:val="28"/>
        </w:rPr>
      </w:pPr>
      <w:r>
        <w:rPr>
          <w:sz w:val="28"/>
        </w:rPr>
        <w:t>создавать устные и письменные высказывания разных жанров объемом</w:t>
      </w:r>
      <w:r>
        <w:rPr>
          <w:spacing w:val="40"/>
          <w:sz w:val="28"/>
        </w:rPr>
        <w:t xml:space="preserve"> </w:t>
      </w:r>
      <w:r>
        <w:rPr>
          <w:sz w:val="28"/>
        </w:rPr>
        <w:t>не менее 70 слов (с учетом литературного развития обучающихся);</w:t>
      </w:r>
    </w:p>
    <w:p w:rsidR="00E531B3" w:rsidRDefault="00E03CF9">
      <w:pPr>
        <w:pStyle w:val="a5"/>
        <w:numPr>
          <w:ilvl w:val="0"/>
          <w:numId w:val="161"/>
        </w:numPr>
        <w:tabs>
          <w:tab w:val="left" w:pos="1992"/>
        </w:tabs>
        <w:spacing w:line="362" w:lineRule="auto"/>
        <w:ind w:right="142" w:firstLine="708"/>
        <w:jc w:val="both"/>
        <w:rPr>
          <w:sz w:val="28"/>
        </w:rPr>
      </w:pPr>
      <w:r>
        <w:rPr>
          <w:sz w:val="28"/>
        </w:rPr>
        <w:t>владеть начальными умениями интерпретации и оценки текстуально изученных произведений фольклора и литературы;</w:t>
      </w:r>
    </w:p>
    <w:p w:rsidR="00E531B3" w:rsidRDefault="00E03CF9">
      <w:pPr>
        <w:pStyle w:val="a5"/>
        <w:numPr>
          <w:ilvl w:val="0"/>
          <w:numId w:val="161"/>
        </w:numPr>
        <w:tabs>
          <w:tab w:val="left" w:pos="1906"/>
        </w:tabs>
        <w:spacing w:line="360" w:lineRule="auto"/>
        <w:ind w:right="151" w:firstLine="708"/>
        <w:jc w:val="both"/>
        <w:rPr>
          <w:sz w:val="28"/>
        </w:rPr>
      </w:pPr>
      <w:r>
        <w:rPr>
          <w:sz w:val="28"/>
        </w:rPr>
        <w:t>осознавать важнос</w:t>
      </w:r>
      <w:r>
        <w:rPr>
          <w:sz w:val="28"/>
        </w:rPr>
        <w:t>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531B3" w:rsidRDefault="00E03CF9">
      <w:pPr>
        <w:pStyle w:val="a5"/>
        <w:numPr>
          <w:ilvl w:val="0"/>
          <w:numId w:val="161"/>
        </w:numPr>
        <w:tabs>
          <w:tab w:val="left" w:pos="2004"/>
        </w:tabs>
        <w:spacing w:line="360" w:lineRule="auto"/>
        <w:ind w:right="150" w:firstLine="708"/>
        <w:jc w:val="both"/>
        <w:rPr>
          <w:sz w:val="28"/>
        </w:rPr>
      </w:pPr>
      <w:r>
        <w:rPr>
          <w:sz w:val="28"/>
        </w:rPr>
        <w:t>планировать с помощью учителя собственное чтение, расшир</w:t>
      </w:r>
      <w:r>
        <w:rPr>
          <w:sz w:val="28"/>
        </w:rPr>
        <w:t>ять свой круг чтения, в том числе за счет произведений современной литературы для детей</w:t>
      </w:r>
      <w:r>
        <w:rPr>
          <w:spacing w:val="40"/>
          <w:sz w:val="28"/>
        </w:rPr>
        <w:t xml:space="preserve"> </w:t>
      </w:r>
      <w:r>
        <w:rPr>
          <w:sz w:val="28"/>
        </w:rPr>
        <w:t xml:space="preserve">и </w:t>
      </w:r>
      <w:r>
        <w:rPr>
          <w:spacing w:val="-2"/>
          <w:sz w:val="28"/>
        </w:rPr>
        <w:t>подростков;</w:t>
      </w:r>
    </w:p>
    <w:p w:rsidR="00E531B3" w:rsidRDefault="00E03CF9">
      <w:pPr>
        <w:pStyle w:val="a5"/>
        <w:numPr>
          <w:ilvl w:val="0"/>
          <w:numId w:val="161"/>
        </w:numPr>
        <w:tabs>
          <w:tab w:val="left" w:pos="2000"/>
        </w:tabs>
        <w:spacing w:line="360" w:lineRule="auto"/>
        <w:ind w:right="143" w:firstLine="708"/>
        <w:jc w:val="both"/>
        <w:rPr>
          <w:sz w:val="28"/>
        </w:rPr>
      </w:pPr>
      <w:r>
        <w:rPr>
          <w:sz w:val="28"/>
        </w:rPr>
        <w:t>участвовать</w:t>
      </w:r>
      <w:r>
        <w:rPr>
          <w:spacing w:val="-7"/>
          <w:sz w:val="28"/>
        </w:rPr>
        <w:t xml:space="preserve"> </w:t>
      </w:r>
      <w:r>
        <w:rPr>
          <w:sz w:val="28"/>
        </w:rPr>
        <w:t>в</w:t>
      </w:r>
      <w:r>
        <w:rPr>
          <w:spacing w:val="-6"/>
          <w:sz w:val="28"/>
        </w:rPr>
        <w:t xml:space="preserve"> </w:t>
      </w:r>
      <w:r>
        <w:rPr>
          <w:sz w:val="28"/>
        </w:rPr>
        <w:t>создании</w:t>
      </w:r>
      <w:r>
        <w:rPr>
          <w:spacing w:val="-4"/>
          <w:sz w:val="28"/>
        </w:rPr>
        <w:t xml:space="preserve"> </w:t>
      </w:r>
      <w:r>
        <w:rPr>
          <w:sz w:val="28"/>
        </w:rPr>
        <w:t>элементарных</w:t>
      </w:r>
      <w:r>
        <w:rPr>
          <w:spacing w:val="-4"/>
          <w:sz w:val="28"/>
        </w:rPr>
        <w:t xml:space="preserve"> </w:t>
      </w:r>
      <w:r>
        <w:rPr>
          <w:sz w:val="28"/>
        </w:rPr>
        <w:t>учебных</w:t>
      </w:r>
      <w:r>
        <w:rPr>
          <w:spacing w:val="-5"/>
          <w:sz w:val="28"/>
        </w:rPr>
        <w:t xml:space="preserve"> </w:t>
      </w:r>
      <w:r>
        <w:rPr>
          <w:sz w:val="28"/>
        </w:rPr>
        <w:t>проектов</w:t>
      </w:r>
      <w:r>
        <w:rPr>
          <w:spacing w:val="-6"/>
          <w:sz w:val="28"/>
        </w:rPr>
        <w:t xml:space="preserve"> </w:t>
      </w:r>
      <w:r>
        <w:rPr>
          <w:sz w:val="28"/>
        </w:rPr>
        <w:t>под</w:t>
      </w:r>
      <w:r>
        <w:rPr>
          <w:spacing w:val="-4"/>
          <w:sz w:val="28"/>
        </w:rPr>
        <w:t xml:space="preserve"> </w:t>
      </w:r>
      <w:r>
        <w:rPr>
          <w:sz w:val="28"/>
        </w:rPr>
        <w:t>руководством учителя и учиться публично представлять их результаты (с учетом литературного развития обучающихся);</w:t>
      </w:r>
    </w:p>
    <w:p w:rsidR="00E531B3" w:rsidRDefault="00E03CF9">
      <w:pPr>
        <w:pStyle w:val="a5"/>
        <w:numPr>
          <w:ilvl w:val="0"/>
          <w:numId w:val="161"/>
        </w:numPr>
        <w:tabs>
          <w:tab w:val="left" w:pos="2004"/>
        </w:tabs>
        <w:spacing w:line="360" w:lineRule="auto"/>
        <w:ind w:right="137" w:firstLine="708"/>
        <w:jc w:val="both"/>
        <w:rPr>
          <w:sz w:val="28"/>
        </w:rPr>
      </w:pPr>
      <w:r>
        <w:rPr>
          <w:sz w:val="28"/>
        </w:rPr>
        <w:t>владеть начальными умениями использовать словари и справочники, в том числе в электронной форме; пользоваться под руководством учителя электро</w:t>
      </w:r>
      <w:r>
        <w:rPr>
          <w:sz w:val="28"/>
        </w:rPr>
        <w:t>нными библиотеками и другими справочными материалами, в том числе из числа верифицированных электронных ресурсов, включенных в перечень, утверждаемый Министерством просвещения Российской Федерации</w:t>
      </w:r>
      <w:r>
        <w:rPr>
          <w:spacing w:val="40"/>
          <w:sz w:val="28"/>
        </w:rPr>
        <w:t xml:space="preserve"> </w:t>
      </w:r>
      <w:r>
        <w:rPr>
          <w:sz w:val="28"/>
        </w:rPr>
        <w:t>в соответствии с частью 81 статьи 18 Федерального закона от</w:t>
      </w:r>
      <w:r>
        <w:rPr>
          <w:sz w:val="28"/>
        </w:rPr>
        <w:t xml:space="preserve"> 29 декабря 2012 г.</w:t>
      </w:r>
      <w:r>
        <w:rPr>
          <w:spacing w:val="40"/>
          <w:sz w:val="28"/>
        </w:rPr>
        <w:t xml:space="preserve"> </w:t>
      </w:r>
      <w:r>
        <w:rPr>
          <w:sz w:val="28"/>
        </w:rPr>
        <w:t>№ 273-ФЗ «Об образовании в Российской Федерации» (далее – перечень).</w:t>
      </w:r>
    </w:p>
    <w:p w:rsidR="00E531B3" w:rsidRDefault="00E03CF9">
      <w:pPr>
        <w:pStyle w:val="a5"/>
        <w:numPr>
          <w:ilvl w:val="2"/>
          <w:numId w:val="168"/>
        </w:numPr>
        <w:tabs>
          <w:tab w:val="left" w:pos="2418"/>
        </w:tabs>
        <w:spacing w:line="360" w:lineRule="auto"/>
        <w:ind w:right="157" w:firstLine="708"/>
        <w:jc w:val="both"/>
        <w:rPr>
          <w:sz w:val="28"/>
        </w:rPr>
      </w:pPr>
      <w:r>
        <w:rPr>
          <w:sz w:val="28"/>
        </w:rPr>
        <w:t>Предметные результаты изучения литературы. К концу обучения</w:t>
      </w:r>
      <w:r>
        <w:rPr>
          <w:spacing w:val="40"/>
          <w:sz w:val="28"/>
        </w:rPr>
        <w:t xml:space="preserve"> </w:t>
      </w:r>
      <w:r>
        <w:rPr>
          <w:sz w:val="28"/>
        </w:rPr>
        <w:t>в 6 классе обучающийся научится:</w:t>
      </w:r>
    </w:p>
    <w:p w:rsidR="00E531B3" w:rsidRDefault="00E03CF9">
      <w:pPr>
        <w:pStyle w:val="a5"/>
        <w:numPr>
          <w:ilvl w:val="0"/>
          <w:numId w:val="160"/>
        </w:numPr>
        <w:tabs>
          <w:tab w:val="left" w:pos="2151"/>
        </w:tabs>
        <w:spacing w:line="360" w:lineRule="auto"/>
        <w:ind w:right="142" w:firstLine="708"/>
        <w:jc w:val="both"/>
        <w:rPr>
          <w:sz w:val="28"/>
        </w:rPr>
      </w:pPr>
      <w:r>
        <w:rPr>
          <w:sz w:val="28"/>
        </w:rPr>
        <w:t>понимать общечеловеческую и духовно-нравственную ценность литературы,</w:t>
      </w:r>
      <w:r>
        <w:rPr>
          <w:spacing w:val="80"/>
          <w:sz w:val="28"/>
        </w:rPr>
        <w:t xml:space="preserve"> </w:t>
      </w:r>
      <w:r>
        <w:rPr>
          <w:sz w:val="28"/>
        </w:rPr>
        <w:t>осознавать</w:t>
      </w:r>
      <w:r>
        <w:rPr>
          <w:spacing w:val="80"/>
          <w:sz w:val="28"/>
        </w:rPr>
        <w:t xml:space="preserve"> </w:t>
      </w:r>
      <w:r>
        <w:rPr>
          <w:sz w:val="28"/>
        </w:rPr>
        <w:t>ее</w:t>
      </w:r>
      <w:r>
        <w:rPr>
          <w:spacing w:val="80"/>
          <w:sz w:val="28"/>
        </w:rPr>
        <w:t xml:space="preserve"> </w:t>
      </w:r>
      <w:r>
        <w:rPr>
          <w:sz w:val="28"/>
        </w:rPr>
        <w:t>роль</w:t>
      </w:r>
      <w:r>
        <w:rPr>
          <w:spacing w:val="80"/>
          <w:sz w:val="28"/>
        </w:rPr>
        <w:t xml:space="preserve"> </w:t>
      </w:r>
      <w:r>
        <w:rPr>
          <w:sz w:val="28"/>
        </w:rPr>
        <w:t>в</w:t>
      </w:r>
      <w:r>
        <w:rPr>
          <w:spacing w:val="80"/>
          <w:sz w:val="28"/>
        </w:rPr>
        <w:t xml:space="preserve"> </w:t>
      </w:r>
      <w:r>
        <w:rPr>
          <w:sz w:val="28"/>
        </w:rPr>
        <w:t>воспитании</w:t>
      </w:r>
      <w:r>
        <w:rPr>
          <w:spacing w:val="80"/>
          <w:sz w:val="28"/>
        </w:rPr>
        <w:t xml:space="preserve"> </w:t>
      </w:r>
      <w:r>
        <w:rPr>
          <w:sz w:val="28"/>
        </w:rPr>
        <w:t>любви</w:t>
      </w:r>
      <w:r>
        <w:rPr>
          <w:spacing w:val="80"/>
          <w:sz w:val="28"/>
        </w:rPr>
        <w:t xml:space="preserve"> </w:t>
      </w:r>
      <w:r>
        <w:rPr>
          <w:sz w:val="28"/>
        </w:rPr>
        <w:t>к</w:t>
      </w:r>
      <w:r>
        <w:rPr>
          <w:spacing w:val="80"/>
          <w:sz w:val="28"/>
        </w:rPr>
        <w:t xml:space="preserve"> </w:t>
      </w:r>
      <w:r>
        <w:rPr>
          <w:sz w:val="28"/>
        </w:rPr>
        <w:t>Родине</w:t>
      </w:r>
      <w:r>
        <w:rPr>
          <w:spacing w:val="80"/>
          <w:sz w:val="28"/>
        </w:rPr>
        <w:t xml:space="preserve"> </w:t>
      </w:r>
      <w:r>
        <w:rPr>
          <w:sz w:val="28"/>
        </w:rPr>
        <w:t>и</w:t>
      </w:r>
      <w:r>
        <w:rPr>
          <w:spacing w:val="80"/>
          <w:sz w:val="28"/>
        </w:rPr>
        <w:t xml:space="preserve"> </w:t>
      </w:r>
      <w:r>
        <w:rPr>
          <w:sz w:val="28"/>
        </w:rPr>
        <w:t>укреплении</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единства</w:t>
      </w:r>
      <w:r>
        <w:rPr>
          <w:spacing w:val="-18"/>
        </w:rPr>
        <w:t xml:space="preserve"> </w:t>
      </w:r>
      <w:r>
        <w:t>многонационального</w:t>
      </w:r>
      <w:r>
        <w:rPr>
          <w:spacing w:val="-15"/>
        </w:rPr>
        <w:t xml:space="preserve"> </w:t>
      </w:r>
      <w:r>
        <w:t>народа</w:t>
      </w:r>
      <w:r>
        <w:rPr>
          <w:spacing w:val="-15"/>
        </w:rPr>
        <w:t xml:space="preserve"> </w:t>
      </w:r>
      <w:r>
        <w:t>Российской</w:t>
      </w:r>
      <w:r>
        <w:rPr>
          <w:spacing w:val="-15"/>
        </w:rPr>
        <w:t xml:space="preserve"> </w:t>
      </w:r>
      <w:r>
        <w:rPr>
          <w:spacing w:val="-2"/>
        </w:rPr>
        <w:t>Федерации;</w:t>
      </w:r>
    </w:p>
    <w:p w:rsidR="00E531B3" w:rsidRDefault="00E03CF9">
      <w:pPr>
        <w:pStyle w:val="a5"/>
        <w:numPr>
          <w:ilvl w:val="0"/>
          <w:numId w:val="160"/>
        </w:numPr>
        <w:tabs>
          <w:tab w:val="left" w:pos="1867"/>
        </w:tabs>
        <w:spacing w:before="163" w:line="360" w:lineRule="auto"/>
        <w:ind w:right="152" w:firstLine="708"/>
        <w:jc w:val="both"/>
        <w:rPr>
          <w:sz w:val="28"/>
        </w:rPr>
      </w:pPr>
      <w:r>
        <w:rPr>
          <w:sz w:val="28"/>
        </w:rPr>
        <w:t>понимать особенности литературы как вида словесного искусства, отличать художественный текст от текста научного, делового</w:t>
      </w:r>
      <w:r>
        <w:rPr>
          <w:sz w:val="28"/>
        </w:rPr>
        <w:t>, публицистического;</w:t>
      </w:r>
    </w:p>
    <w:p w:rsidR="00E531B3" w:rsidRDefault="00E03CF9">
      <w:pPr>
        <w:pStyle w:val="a5"/>
        <w:numPr>
          <w:ilvl w:val="0"/>
          <w:numId w:val="160"/>
        </w:numPr>
        <w:tabs>
          <w:tab w:val="left" w:pos="2100"/>
        </w:tabs>
        <w:spacing w:line="360" w:lineRule="auto"/>
        <w:ind w:right="138" w:firstLine="708"/>
        <w:jc w:val="both"/>
        <w:rPr>
          <w:sz w:val="28"/>
        </w:rPr>
      </w:pPr>
      <w:r>
        <w:rPr>
          <w:sz w:val="28"/>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w:t>
      </w:r>
      <w:r>
        <w:rPr>
          <w:sz w:val="28"/>
        </w:rPr>
        <w:t>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w:t>
      </w:r>
      <w:r>
        <w:rPr>
          <w:sz w:val="28"/>
        </w:rPr>
        <w:t xml:space="preserve">лять основные особенности языка художественного произведения, поэтической и прозаической </w:t>
      </w:r>
      <w:r>
        <w:rPr>
          <w:spacing w:val="-2"/>
          <w:sz w:val="28"/>
        </w:rPr>
        <w:t>речи;</w:t>
      </w:r>
    </w:p>
    <w:p w:rsidR="00E531B3" w:rsidRDefault="00E03CF9">
      <w:pPr>
        <w:pStyle w:val="a5"/>
        <w:numPr>
          <w:ilvl w:val="0"/>
          <w:numId w:val="160"/>
        </w:numPr>
        <w:tabs>
          <w:tab w:val="left" w:pos="1872"/>
        </w:tabs>
        <w:spacing w:line="360" w:lineRule="auto"/>
        <w:ind w:right="142" w:firstLine="708"/>
        <w:jc w:val="both"/>
        <w:rPr>
          <w:sz w:val="28"/>
        </w:rPr>
      </w:pPr>
      <w:r>
        <w:rPr>
          <w:sz w:val="28"/>
        </w:rPr>
        <w:t>понимать сущность теоретико-литературных понятий и использовать</w:t>
      </w:r>
      <w:r>
        <w:rPr>
          <w:spacing w:val="40"/>
          <w:sz w:val="28"/>
        </w:rPr>
        <w:t xml:space="preserve"> </w:t>
      </w:r>
      <w:r>
        <w:rPr>
          <w:sz w:val="28"/>
        </w:rPr>
        <w:t>их в процессе анализа и интерпретации произведений, оформления собственных оценок</w:t>
      </w:r>
      <w:r>
        <w:rPr>
          <w:spacing w:val="40"/>
          <w:sz w:val="28"/>
        </w:rPr>
        <w:t xml:space="preserve"> </w:t>
      </w:r>
      <w:r>
        <w:rPr>
          <w:sz w:val="28"/>
        </w:rPr>
        <w:t>и наблюдений: х</w:t>
      </w:r>
      <w:r>
        <w:rPr>
          <w:sz w:val="28"/>
        </w:rPr>
        <w:t>удожественная литература и устное народное творчество, проза и поэзия,</w:t>
      </w:r>
      <w:r>
        <w:rPr>
          <w:spacing w:val="-3"/>
          <w:sz w:val="28"/>
        </w:rPr>
        <w:t xml:space="preserve"> </w:t>
      </w:r>
      <w:r>
        <w:rPr>
          <w:sz w:val="28"/>
        </w:rPr>
        <w:t>художественный</w:t>
      </w:r>
      <w:r>
        <w:rPr>
          <w:spacing w:val="-3"/>
          <w:sz w:val="28"/>
        </w:rPr>
        <w:t xml:space="preserve"> </w:t>
      </w:r>
      <w:r>
        <w:rPr>
          <w:sz w:val="28"/>
        </w:rPr>
        <w:t>образ,</w:t>
      </w:r>
      <w:r>
        <w:rPr>
          <w:spacing w:val="-3"/>
          <w:sz w:val="28"/>
        </w:rPr>
        <w:t xml:space="preserve"> </w:t>
      </w:r>
      <w:r>
        <w:rPr>
          <w:sz w:val="28"/>
        </w:rPr>
        <w:t>роды</w:t>
      </w:r>
      <w:r>
        <w:rPr>
          <w:spacing w:val="-3"/>
          <w:sz w:val="28"/>
        </w:rPr>
        <w:t xml:space="preserve"> </w:t>
      </w:r>
      <w:r>
        <w:rPr>
          <w:sz w:val="28"/>
        </w:rPr>
        <w:t>(лирика,</w:t>
      </w:r>
      <w:r>
        <w:rPr>
          <w:spacing w:val="-2"/>
          <w:sz w:val="28"/>
        </w:rPr>
        <w:t xml:space="preserve"> </w:t>
      </w:r>
      <w:r>
        <w:rPr>
          <w:sz w:val="28"/>
        </w:rPr>
        <w:t>эпос),</w:t>
      </w:r>
      <w:r>
        <w:rPr>
          <w:spacing w:val="-2"/>
          <w:sz w:val="28"/>
        </w:rPr>
        <w:t xml:space="preserve"> </w:t>
      </w:r>
      <w:r>
        <w:rPr>
          <w:sz w:val="28"/>
        </w:rPr>
        <w:t>жанры</w:t>
      </w:r>
      <w:r>
        <w:rPr>
          <w:spacing w:val="-3"/>
          <w:sz w:val="28"/>
        </w:rPr>
        <w:t xml:space="preserve"> </w:t>
      </w:r>
      <w:r>
        <w:rPr>
          <w:sz w:val="28"/>
        </w:rPr>
        <w:t>(рассказ,</w:t>
      </w:r>
      <w:r>
        <w:rPr>
          <w:spacing w:val="-4"/>
          <w:sz w:val="28"/>
        </w:rPr>
        <w:t xml:space="preserve"> </w:t>
      </w:r>
      <w:r>
        <w:rPr>
          <w:sz w:val="28"/>
        </w:rPr>
        <w:t>повесть,</w:t>
      </w:r>
      <w:r>
        <w:rPr>
          <w:spacing w:val="-2"/>
          <w:sz w:val="28"/>
        </w:rPr>
        <w:t xml:space="preserve"> </w:t>
      </w:r>
      <w:r>
        <w:rPr>
          <w:sz w:val="28"/>
        </w:rPr>
        <w:t>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w:t>
      </w:r>
      <w:r>
        <w:rPr>
          <w:sz w:val="28"/>
        </w:rPr>
        <w:t>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531B3" w:rsidRDefault="00E03CF9">
      <w:pPr>
        <w:pStyle w:val="a5"/>
        <w:numPr>
          <w:ilvl w:val="0"/>
          <w:numId w:val="160"/>
        </w:numPr>
        <w:tabs>
          <w:tab w:val="left" w:pos="2026"/>
        </w:tabs>
        <w:spacing w:before="1" w:line="360" w:lineRule="auto"/>
        <w:ind w:right="150" w:firstLine="708"/>
        <w:jc w:val="both"/>
        <w:rPr>
          <w:sz w:val="28"/>
        </w:rPr>
      </w:pPr>
      <w:r>
        <w:rPr>
          <w:sz w:val="28"/>
        </w:rPr>
        <w:t>выделять в произ</w:t>
      </w:r>
      <w:r>
        <w:rPr>
          <w:sz w:val="28"/>
        </w:rPr>
        <w:t>ведениях элементы художественной формы и обнаруживать связи между ними;</w:t>
      </w:r>
    </w:p>
    <w:p w:rsidR="00E531B3" w:rsidRDefault="00E03CF9">
      <w:pPr>
        <w:pStyle w:val="a5"/>
        <w:numPr>
          <w:ilvl w:val="0"/>
          <w:numId w:val="160"/>
        </w:numPr>
        <w:tabs>
          <w:tab w:val="left" w:pos="1930"/>
        </w:tabs>
        <w:spacing w:line="360" w:lineRule="auto"/>
        <w:ind w:right="146" w:firstLine="708"/>
        <w:jc w:val="both"/>
        <w:rPr>
          <w:sz w:val="28"/>
        </w:rPr>
      </w:pPr>
      <w:r>
        <w:rPr>
          <w:sz w:val="28"/>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E531B3" w:rsidRDefault="00E03CF9">
      <w:pPr>
        <w:pStyle w:val="a5"/>
        <w:numPr>
          <w:ilvl w:val="0"/>
          <w:numId w:val="160"/>
        </w:numPr>
        <w:tabs>
          <w:tab w:val="left" w:pos="1859"/>
        </w:tabs>
        <w:spacing w:line="360" w:lineRule="auto"/>
        <w:ind w:right="148" w:firstLine="708"/>
        <w:jc w:val="both"/>
        <w:rPr>
          <w:sz w:val="28"/>
        </w:rPr>
      </w:pPr>
      <w:r>
        <w:rPr>
          <w:sz w:val="28"/>
        </w:rPr>
        <w:t>сопоставлять</w:t>
      </w:r>
      <w:r>
        <w:rPr>
          <w:spacing w:val="-6"/>
          <w:sz w:val="28"/>
        </w:rPr>
        <w:t xml:space="preserve"> </w:t>
      </w:r>
      <w:r>
        <w:rPr>
          <w:sz w:val="28"/>
        </w:rPr>
        <w:t>с</w:t>
      </w:r>
      <w:r>
        <w:rPr>
          <w:spacing w:val="-4"/>
          <w:sz w:val="28"/>
        </w:rPr>
        <w:t xml:space="preserve"> </w:t>
      </w:r>
      <w:r>
        <w:rPr>
          <w:sz w:val="28"/>
        </w:rPr>
        <w:t>помощью</w:t>
      </w:r>
      <w:r>
        <w:rPr>
          <w:spacing w:val="-5"/>
          <w:sz w:val="28"/>
        </w:rPr>
        <w:t xml:space="preserve"> </w:t>
      </w:r>
      <w:r>
        <w:rPr>
          <w:sz w:val="28"/>
        </w:rPr>
        <w:t>учителя</w:t>
      </w:r>
      <w:r>
        <w:rPr>
          <w:spacing w:val="-4"/>
          <w:sz w:val="28"/>
        </w:rPr>
        <w:t xml:space="preserve"> </w:t>
      </w:r>
      <w:r>
        <w:rPr>
          <w:sz w:val="28"/>
        </w:rPr>
        <w:t>изученные</w:t>
      </w:r>
      <w:r>
        <w:rPr>
          <w:spacing w:val="-7"/>
          <w:sz w:val="28"/>
        </w:rPr>
        <w:t xml:space="preserve"> </w:t>
      </w:r>
      <w:r>
        <w:rPr>
          <w:sz w:val="28"/>
        </w:rPr>
        <w:t>и</w:t>
      </w:r>
      <w:r>
        <w:rPr>
          <w:spacing w:val="-4"/>
          <w:sz w:val="28"/>
        </w:rPr>
        <w:t xml:space="preserve"> </w:t>
      </w:r>
      <w:r>
        <w:rPr>
          <w:sz w:val="28"/>
        </w:rPr>
        <w:t>самостоятельно</w:t>
      </w:r>
      <w:r>
        <w:rPr>
          <w:spacing w:val="-4"/>
          <w:sz w:val="28"/>
        </w:rPr>
        <w:t xml:space="preserve"> </w:t>
      </w:r>
      <w:r>
        <w:rPr>
          <w:sz w:val="28"/>
        </w:rPr>
        <w:t>прочитанные произведения</w:t>
      </w:r>
      <w:r>
        <w:rPr>
          <w:spacing w:val="40"/>
          <w:sz w:val="28"/>
        </w:rPr>
        <w:t xml:space="preserve">  </w:t>
      </w:r>
      <w:r>
        <w:rPr>
          <w:sz w:val="28"/>
        </w:rPr>
        <w:t>художественной</w:t>
      </w:r>
      <w:r>
        <w:rPr>
          <w:spacing w:val="40"/>
          <w:sz w:val="28"/>
        </w:rPr>
        <w:t xml:space="preserve">  </w:t>
      </w:r>
      <w:r>
        <w:rPr>
          <w:sz w:val="28"/>
        </w:rPr>
        <w:t>литературы</w:t>
      </w:r>
      <w:r>
        <w:rPr>
          <w:spacing w:val="40"/>
          <w:sz w:val="28"/>
        </w:rPr>
        <w:t xml:space="preserve">  </w:t>
      </w:r>
      <w:r>
        <w:rPr>
          <w:sz w:val="28"/>
        </w:rPr>
        <w:t>с</w:t>
      </w:r>
      <w:r>
        <w:rPr>
          <w:spacing w:val="40"/>
          <w:sz w:val="28"/>
        </w:rPr>
        <w:t xml:space="preserve">  </w:t>
      </w:r>
      <w:r>
        <w:rPr>
          <w:sz w:val="28"/>
        </w:rPr>
        <w:t>произведениями</w:t>
      </w:r>
      <w:r>
        <w:rPr>
          <w:spacing w:val="40"/>
          <w:sz w:val="28"/>
        </w:rPr>
        <w:t xml:space="preserve">  </w:t>
      </w:r>
      <w:r>
        <w:rPr>
          <w:sz w:val="28"/>
        </w:rPr>
        <w:t>других</w:t>
      </w:r>
      <w:r>
        <w:rPr>
          <w:spacing w:val="40"/>
          <w:sz w:val="28"/>
        </w:rPr>
        <w:t xml:space="preserve">  </w:t>
      </w:r>
      <w:r>
        <w:rPr>
          <w:sz w:val="28"/>
        </w:rPr>
        <w:t>видов</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искусства</w:t>
      </w:r>
      <w:r>
        <w:rPr>
          <w:spacing w:val="-9"/>
        </w:rPr>
        <w:t xml:space="preserve"> </w:t>
      </w:r>
      <w:r>
        <w:t>(живопись,</w:t>
      </w:r>
      <w:r>
        <w:rPr>
          <w:spacing w:val="-8"/>
        </w:rPr>
        <w:t xml:space="preserve"> </w:t>
      </w:r>
      <w:r>
        <w:t>музыка,</w:t>
      </w:r>
      <w:r>
        <w:rPr>
          <w:spacing w:val="-8"/>
        </w:rPr>
        <w:t xml:space="preserve"> </w:t>
      </w:r>
      <w:r>
        <w:t>театр,</w:t>
      </w:r>
      <w:r>
        <w:rPr>
          <w:spacing w:val="-7"/>
        </w:rPr>
        <w:t xml:space="preserve"> </w:t>
      </w:r>
      <w:r>
        <w:rPr>
          <w:spacing w:val="-2"/>
        </w:rPr>
        <w:t>кино);</w:t>
      </w:r>
    </w:p>
    <w:p w:rsidR="00E531B3" w:rsidRDefault="00E03CF9">
      <w:pPr>
        <w:pStyle w:val="a5"/>
        <w:numPr>
          <w:ilvl w:val="0"/>
          <w:numId w:val="160"/>
        </w:numPr>
        <w:tabs>
          <w:tab w:val="left" w:pos="1911"/>
        </w:tabs>
        <w:spacing w:before="163" w:line="360" w:lineRule="auto"/>
        <w:ind w:right="147" w:firstLine="708"/>
        <w:jc w:val="both"/>
        <w:rPr>
          <w:sz w:val="28"/>
        </w:rPr>
      </w:pPr>
      <w:r>
        <w:rPr>
          <w:sz w:val="28"/>
        </w:rPr>
        <w:t>выразительно читать стихи и прозу, в том числе наи</w:t>
      </w:r>
      <w:r>
        <w:rPr>
          <w:sz w:val="28"/>
        </w:rPr>
        <w:t>зусть (не менее</w:t>
      </w:r>
      <w:r>
        <w:rPr>
          <w:spacing w:val="40"/>
          <w:sz w:val="28"/>
        </w:rPr>
        <w:t xml:space="preserve"> </w:t>
      </w:r>
      <w:r>
        <w:rPr>
          <w:sz w:val="28"/>
        </w:rPr>
        <w:t>7 поэтических произведений, не выученных ранее), передавая личное отношение</w:t>
      </w:r>
      <w:r>
        <w:rPr>
          <w:spacing w:val="40"/>
          <w:sz w:val="28"/>
        </w:rPr>
        <w:t xml:space="preserve"> </w:t>
      </w:r>
      <w:r>
        <w:rPr>
          <w:sz w:val="28"/>
        </w:rPr>
        <w:t xml:space="preserve">к произведению (с учетом литературного развития, индивидуальных особенностей </w:t>
      </w:r>
      <w:r>
        <w:rPr>
          <w:spacing w:val="-2"/>
          <w:sz w:val="28"/>
        </w:rPr>
        <w:t>обучающихся);</w:t>
      </w:r>
    </w:p>
    <w:p w:rsidR="00E531B3" w:rsidRDefault="00E03CF9">
      <w:pPr>
        <w:pStyle w:val="a5"/>
        <w:numPr>
          <w:ilvl w:val="0"/>
          <w:numId w:val="160"/>
        </w:numPr>
        <w:tabs>
          <w:tab w:val="left" w:pos="1904"/>
        </w:tabs>
        <w:spacing w:line="360" w:lineRule="auto"/>
        <w:ind w:right="147" w:firstLine="708"/>
        <w:jc w:val="both"/>
        <w:rPr>
          <w:sz w:val="28"/>
        </w:rPr>
      </w:pPr>
      <w:r>
        <w:rPr>
          <w:sz w:val="28"/>
        </w:rPr>
        <w:t>пересказывать прочитанное произведение, используя подробный, сжатый, выбо</w:t>
      </w:r>
      <w:r>
        <w:rPr>
          <w:sz w:val="28"/>
        </w:rPr>
        <w:t>рочный, творческий пересказ, отвечать на вопросы по прочитанному произведению и с помощью учителя формулировать вопросы к тексту;</w:t>
      </w:r>
    </w:p>
    <w:p w:rsidR="00E531B3" w:rsidRDefault="00E03CF9">
      <w:pPr>
        <w:pStyle w:val="a5"/>
        <w:numPr>
          <w:ilvl w:val="0"/>
          <w:numId w:val="160"/>
        </w:numPr>
        <w:tabs>
          <w:tab w:val="left" w:pos="2090"/>
        </w:tabs>
        <w:spacing w:line="362" w:lineRule="auto"/>
        <w:ind w:right="148" w:firstLine="708"/>
        <w:jc w:val="both"/>
        <w:rPr>
          <w:sz w:val="28"/>
        </w:rPr>
      </w:pPr>
      <w:r>
        <w:rPr>
          <w:sz w:val="28"/>
        </w:rPr>
        <w:t>участвовать в беседе и диалоге о прочитанном произведении, давать аргументированную оценку прочитанному;</w:t>
      </w:r>
    </w:p>
    <w:p w:rsidR="00E531B3" w:rsidRDefault="00E03CF9">
      <w:pPr>
        <w:pStyle w:val="a5"/>
        <w:numPr>
          <w:ilvl w:val="0"/>
          <w:numId w:val="160"/>
        </w:numPr>
        <w:tabs>
          <w:tab w:val="left" w:pos="2004"/>
        </w:tabs>
        <w:spacing w:line="360" w:lineRule="auto"/>
        <w:ind w:right="148" w:firstLine="708"/>
        <w:jc w:val="both"/>
        <w:rPr>
          <w:sz w:val="28"/>
        </w:rPr>
      </w:pPr>
      <w:r>
        <w:rPr>
          <w:sz w:val="28"/>
        </w:rPr>
        <w:t>создавать</w:t>
      </w:r>
      <w:r>
        <w:rPr>
          <w:spacing w:val="-1"/>
          <w:sz w:val="28"/>
        </w:rPr>
        <w:t xml:space="preserve"> </w:t>
      </w:r>
      <w:r>
        <w:rPr>
          <w:sz w:val="28"/>
        </w:rPr>
        <w:t>устные и пи</w:t>
      </w:r>
      <w:r>
        <w:rPr>
          <w:sz w:val="28"/>
        </w:rPr>
        <w:t>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rsidR="00E531B3" w:rsidRDefault="00E03CF9">
      <w:pPr>
        <w:pStyle w:val="a5"/>
        <w:numPr>
          <w:ilvl w:val="0"/>
          <w:numId w:val="160"/>
        </w:numPr>
        <w:tabs>
          <w:tab w:val="left" w:pos="2138"/>
          <w:tab w:val="left" w:pos="10889"/>
        </w:tabs>
        <w:spacing w:line="360" w:lineRule="auto"/>
        <w:ind w:right="142" w:firstLine="708"/>
        <w:jc w:val="both"/>
        <w:rPr>
          <w:sz w:val="28"/>
        </w:rPr>
      </w:pPr>
      <w:r>
        <w:rPr>
          <w:sz w:val="28"/>
        </w:rPr>
        <w:t>владеть умениями интерпретации и оценки текстуально изученных произведений фольклора, древнерусской, русской и зарубежной литературы</w:t>
      </w:r>
      <w:r>
        <w:rPr>
          <w:spacing w:val="40"/>
          <w:sz w:val="28"/>
        </w:rPr>
        <w:t xml:space="preserve"> </w:t>
      </w:r>
      <w:r>
        <w:rPr>
          <w:sz w:val="28"/>
        </w:rPr>
        <w:t>и современных</w:t>
      </w:r>
      <w:r>
        <w:rPr>
          <w:spacing w:val="40"/>
          <w:sz w:val="28"/>
        </w:rPr>
        <w:t xml:space="preserve"> </w:t>
      </w:r>
      <w:r>
        <w:rPr>
          <w:sz w:val="28"/>
        </w:rPr>
        <w:t>авторов</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методов</w:t>
      </w:r>
      <w:r>
        <w:rPr>
          <w:spacing w:val="40"/>
          <w:sz w:val="28"/>
        </w:rPr>
        <w:t xml:space="preserve"> </w:t>
      </w:r>
      <w:r>
        <w:rPr>
          <w:sz w:val="28"/>
        </w:rPr>
        <w:t>смыслового</w:t>
      </w:r>
      <w:r>
        <w:rPr>
          <w:spacing w:val="40"/>
          <w:sz w:val="28"/>
        </w:rPr>
        <w:t xml:space="preserve"> </w:t>
      </w:r>
      <w:r>
        <w:rPr>
          <w:sz w:val="28"/>
        </w:rPr>
        <w:t>чтения</w:t>
      </w:r>
      <w:r>
        <w:rPr>
          <w:sz w:val="28"/>
        </w:rPr>
        <w:tab/>
      </w:r>
      <w:r>
        <w:rPr>
          <w:spacing w:val="-10"/>
          <w:sz w:val="28"/>
        </w:rPr>
        <w:t xml:space="preserve">и </w:t>
      </w:r>
      <w:r>
        <w:rPr>
          <w:sz w:val="28"/>
        </w:rPr>
        <w:t>эстетического анализа;</w:t>
      </w:r>
    </w:p>
    <w:p w:rsidR="00E531B3" w:rsidRDefault="00E03CF9">
      <w:pPr>
        <w:pStyle w:val="a5"/>
        <w:numPr>
          <w:ilvl w:val="0"/>
          <w:numId w:val="160"/>
        </w:numPr>
        <w:tabs>
          <w:tab w:val="left" w:pos="2030"/>
        </w:tabs>
        <w:spacing w:line="360" w:lineRule="auto"/>
        <w:ind w:right="150" w:firstLine="708"/>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531B3" w:rsidRDefault="00E03CF9">
      <w:pPr>
        <w:pStyle w:val="a5"/>
        <w:numPr>
          <w:ilvl w:val="0"/>
          <w:numId w:val="160"/>
        </w:numPr>
        <w:tabs>
          <w:tab w:val="left" w:pos="2109"/>
        </w:tabs>
        <w:spacing w:line="360" w:lineRule="auto"/>
        <w:ind w:right="143" w:firstLine="708"/>
        <w:jc w:val="both"/>
        <w:rPr>
          <w:sz w:val="28"/>
        </w:rPr>
      </w:pPr>
      <w:r>
        <w:rPr>
          <w:sz w:val="28"/>
        </w:rPr>
        <w:t>планировать собственное чтение, обогаща</w:t>
      </w:r>
      <w:r>
        <w:rPr>
          <w:sz w:val="28"/>
        </w:rPr>
        <w:t>ть свой круг чтения по рекомендациям учителя, в том числе за счет произведений современной литературы для детей и подростков;</w:t>
      </w:r>
    </w:p>
    <w:p w:rsidR="00E531B3" w:rsidRDefault="00E03CF9">
      <w:pPr>
        <w:pStyle w:val="a5"/>
        <w:numPr>
          <w:ilvl w:val="0"/>
          <w:numId w:val="160"/>
        </w:numPr>
        <w:tabs>
          <w:tab w:val="left" w:pos="2172"/>
        </w:tabs>
        <w:spacing w:line="360" w:lineRule="auto"/>
        <w:ind w:right="150" w:firstLine="708"/>
        <w:jc w:val="both"/>
        <w:rPr>
          <w:sz w:val="28"/>
        </w:rPr>
      </w:pPr>
      <w:r>
        <w:rPr>
          <w:sz w:val="28"/>
        </w:rPr>
        <w:t>развивать умения коллективной проектной или исследовательской деятельности под руководством учителя и учиться публично представлят</w:t>
      </w:r>
      <w:r>
        <w:rPr>
          <w:sz w:val="28"/>
        </w:rPr>
        <w:t>ь полученные результаты;</w:t>
      </w:r>
    </w:p>
    <w:p w:rsidR="00E531B3" w:rsidRDefault="00E03CF9">
      <w:pPr>
        <w:pStyle w:val="a5"/>
        <w:numPr>
          <w:ilvl w:val="0"/>
          <w:numId w:val="160"/>
        </w:numPr>
        <w:tabs>
          <w:tab w:val="left" w:pos="2045"/>
        </w:tabs>
        <w:spacing w:line="360" w:lineRule="auto"/>
        <w:ind w:right="144" w:firstLine="708"/>
        <w:jc w:val="both"/>
        <w:rPr>
          <w:sz w:val="28"/>
        </w:rPr>
      </w:pPr>
      <w:r>
        <w:rPr>
          <w:sz w:val="28"/>
        </w:rPr>
        <w:t>развивать умение использовать словари и справочники, в том числе</w:t>
      </w:r>
      <w:r>
        <w:rPr>
          <w:spacing w:val="40"/>
          <w:sz w:val="28"/>
        </w:rPr>
        <w:t xml:space="preserve"> </w:t>
      </w:r>
      <w:r>
        <w:rPr>
          <w:sz w:val="28"/>
        </w:rP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w:t>
      </w:r>
      <w:r>
        <w:rPr>
          <w:sz w:val="28"/>
        </w:rPr>
        <w:t>ных ресурсов, включенных в перечень.</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5"/>
        <w:numPr>
          <w:ilvl w:val="2"/>
          <w:numId w:val="168"/>
        </w:numPr>
        <w:tabs>
          <w:tab w:val="left" w:pos="2418"/>
        </w:tabs>
        <w:spacing w:before="157" w:line="362" w:lineRule="auto"/>
        <w:ind w:right="153" w:firstLine="708"/>
        <w:jc w:val="both"/>
        <w:rPr>
          <w:sz w:val="28"/>
        </w:rPr>
      </w:pPr>
      <w:r>
        <w:rPr>
          <w:sz w:val="28"/>
        </w:rPr>
        <w:lastRenderedPageBreak/>
        <w:t>Предметные результаты изучения литературы. К концу обучения</w:t>
      </w:r>
      <w:r>
        <w:rPr>
          <w:spacing w:val="40"/>
          <w:sz w:val="28"/>
        </w:rPr>
        <w:t xml:space="preserve"> </w:t>
      </w:r>
      <w:r>
        <w:rPr>
          <w:sz w:val="28"/>
        </w:rPr>
        <w:t>в 7 классе обучающийся научится:</w:t>
      </w:r>
    </w:p>
    <w:p w:rsidR="00E531B3" w:rsidRDefault="00E03CF9">
      <w:pPr>
        <w:pStyle w:val="a5"/>
        <w:numPr>
          <w:ilvl w:val="0"/>
          <w:numId w:val="159"/>
        </w:numPr>
        <w:tabs>
          <w:tab w:val="left" w:pos="2151"/>
        </w:tabs>
        <w:spacing w:line="360" w:lineRule="auto"/>
        <w:ind w:right="142" w:firstLine="708"/>
        <w:jc w:val="both"/>
        <w:rPr>
          <w:sz w:val="28"/>
        </w:rPr>
      </w:pPr>
      <w:r>
        <w:rPr>
          <w:sz w:val="28"/>
        </w:rPr>
        <w:t xml:space="preserve">понимать общечеловеческую и духовно-нравственную ценность литературы, осознавать ее роль в воспитании любви </w:t>
      </w:r>
      <w:r>
        <w:rPr>
          <w:sz w:val="28"/>
        </w:rPr>
        <w:t>к Родине и укреплении</w:t>
      </w:r>
      <w:r>
        <w:rPr>
          <w:spacing w:val="40"/>
          <w:sz w:val="28"/>
        </w:rPr>
        <w:t xml:space="preserve"> </w:t>
      </w:r>
      <w:r>
        <w:rPr>
          <w:sz w:val="28"/>
        </w:rPr>
        <w:t>единства многонационального народа Российской Федерации;</w:t>
      </w:r>
    </w:p>
    <w:p w:rsidR="00E531B3" w:rsidRDefault="00E03CF9">
      <w:pPr>
        <w:pStyle w:val="a5"/>
        <w:numPr>
          <w:ilvl w:val="0"/>
          <w:numId w:val="159"/>
        </w:numPr>
        <w:tabs>
          <w:tab w:val="left" w:pos="1889"/>
        </w:tabs>
        <w:spacing w:line="360" w:lineRule="auto"/>
        <w:ind w:right="141" w:firstLine="708"/>
        <w:jc w:val="both"/>
        <w:rPr>
          <w:sz w:val="28"/>
        </w:rPr>
      </w:pPr>
      <w:r>
        <w:rPr>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531B3" w:rsidRDefault="00E03CF9">
      <w:pPr>
        <w:pStyle w:val="a5"/>
        <w:numPr>
          <w:ilvl w:val="0"/>
          <w:numId w:val="159"/>
        </w:numPr>
        <w:tabs>
          <w:tab w:val="left" w:pos="1877"/>
        </w:tabs>
        <w:spacing w:line="360" w:lineRule="auto"/>
        <w:ind w:right="150" w:firstLine="708"/>
        <w:jc w:val="both"/>
        <w:rPr>
          <w:sz w:val="28"/>
        </w:rPr>
      </w:pPr>
      <w:r>
        <w:rPr>
          <w:sz w:val="28"/>
        </w:rPr>
        <w:t>проводить смысловой и эстетический анализы произведений фольклора</w:t>
      </w:r>
      <w:r>
        <w:rPr>
          <w:spacing w:val="40"/>
          <w:sz w:val="28"/>
        </w:rPr>
        <w:t xml:space="preserve"> </w:t>
      </w:r>
      <w:r>
        <w:rPr>
          <w:sz w:val="28"/>
        </w:rPr>
        <w:t>и художественной литературы, воспринимать, анализировать, интерпретировать</w:t>
      </w:r>
      <w:r>
        <w:rPr>
          <w:spacing w:val="40"/>
          <w:sz w:val="28"/>
        </w:rPr>
        <w:t xml:space="preserve"> </w:t>
      </w:r>
      <w:r>
        <w:rPr>
          <w:sz w:val="28"/>
        </w:rPr>
        <w:t>и оценивать прочитанное (с учетом литературного развития обучающихся), понимать, что в литературных произведениях о</w:t>
      </w:r>
      <w:r>
        <w:rPr>
          <w:sz w:val="28"/>
        </w:rPr>
        <w:t>тражена художественная картина мира:</w:t>
      </w:r>
    </w:p>
    <w:p w:rsidR="00E531B3" w:rsidRDefault="00E03CF9">
      <w:pPr>
        <w:pStyle w:val="a3"/>
        <w:spacing w:line="360" w:lineRule="auto"/>
        <w:ind w:right="137"/>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w:t>
      </w:r>
      <w:r>
        <w:t>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w:t>
      </w:r>
      <w:r>
        <w:t>философской, социально- 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w:t>
      </w:r>
      <w:r>
        <w:t>-выразительные средства, характерные для творческой манеры писателя, определять их художественные функции;</w:t>
      </w:r>
    </w:p>
    <w:p w:rsidR="00E531B3" w:rsidRDefault="00E03CF9">
      <w:pPr>
        <w:pStyle w:val="a3"/>
        <w:spacing w:line="360" w:lineRule="auto"/>
        <w:ind w:right="140"/>
      </w:pPr>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w:t>
      </w:r>
      <w:r>
        <w:t>рпретации произведений, оформления собственных оценок и наблюдений (художественная литература и устное народное творчество, проза</w:t>
      </w:r>
      <w:r>
        <w:rPr>
          <w:spacing w:val="40"/>
        </w:rPr>
        <w:t xml:space="preserve"> </w:t>
      </w:r>
      <w:r>
        <w:t>и поэзия; художественный образ; роды (лирика, эпос), жанры (рассказ, повесть,</w:t>
      </w:r>
      <w:r>
        <w:rPr>
          <w:spacing w:val="80"/>
        </w:rPr>
        <w:t xml:space="preserve"> </w:t>
      </w:r>
      <w:r>
        <w:t>роман, послание, поэма, песня); форма и содержан</w:t>
      </w:r>
      <w:r>
        <w:t>ие литературного произведения; тема,</w:t>
      </w:r>
      <w:r>
        <w:rPr>
          <w:spacing w:val="40"/>
        </w:rPr>
        <w:t xml:space="preserve"> </w:t>
      </w:r>
      <w:r>
        <w:t>идея,</w:t>
      </w:r>
      <w:r>
        <w:rPr>
          <w:spacing w:val="40"/>
        </w:rPr>
        <w:t xml:space="preserve"> </w:t>
      </w:r>
      <w:r>
        <w:t>проблематика;</w:t>
      </w:r>
      <w:r>
        <w:rPr>
          <w:spacing w:val="40"/>
        </w:rPr>
        <w:t xml:space="preserve"> </w:t>
      </w:r>
      <w:r>
        <w:t>пафос</w:t>
      </w:r>
      <w:r>
        <w:rPr>
          <w:spacing w:val="40"/>
        </w:rPr>
        <w:t xml:space="preserve"> </w:t>
      </w:r>
      <w:r>
        <w:t>(героический,</w:t>
      </w:r>
      <w:r>
        <w:rPr>
          <w:spacing w:val="40"/>
        </w:rPr>
        <w:t xml:space="preserve"> </w:t>
      </w:r>
      <w:r>
        <w:t>патриотический,</w:t>
      </w:r>
      <w:r>
        <w:rPr>
          <w:spacing w:val="40"/>
        </w:rPr>
        <w:t xml:space="preserve"> </w:t>
      </w:r>
      <w:r>
        <w:t>гражданский</w:t>
      </w:r>
      <w:r>
        <w:rPr>
          <w:spacing w:val="80"/>
        </w:rPr>
        <w:t xml:space="preserve">  </w:t>
      </w:r>
      <w:r>
        <w:t>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0" w:firstLine="0"/>
      </w:pPr>
      <w:r>
        <w:lastRenderedPageBreak/>
        <w:t>другие); сюжет, композиция, эпиграф; стадии развития действия (экспозиция, завязка, развитие действия, кульминация, развязка); авт</w:t>
      </w:r>
      <w:r>
        <w:t>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w:t>
      </w:r>
      <w:r>
        <w:t>я;</w:t>
      </w:r>
      <w:r>
        <w:rPr>
          <w:spacing w:val="-1"/>
        </w:rPr>
        <w:t xml:space="preserve"> </w:t>
      </w:r>
      <w:r>
        <w:t>анафора;</w:t>
      </w:r>
      <w:r>
        <w:rPr>
          <w:spacing w:val="-3"/>
        </w:rPr>
        <w:t xml:space="preserve"> </w:t>
      </w:r>
      <w:r>
        <w:t>стихотворный</w:t>
      </w:r>
      <w:r>
        <w:rPr>
          <w:spacing w:val="-1"/>
        </w:rPr>
        <w:t xml:space="preserve"> </w:t>
      </w:r>
      <w:r>
        <w:t>метр</w:t>
      </w:r>
      <w:r>
        <w:rPr>
          <w:spacing w:val="-3"/>
        </w:rPr>
        <w:t xml:space="preserve"> </w:t>
      </w:r>
      <w:r>
        <w:t>(хорей,</w:t>
      </w:r>
      <w:r>
        <w:rPr>
          <w:spacing w:val="-2"/>
        </w:rPr>
        <w:t xml:space="preserve"> </w:t>
      </w:r>
      <w:r>
        <w:t>ямб,</w:t>
      </w:r>
      <w:r>
        <w:rPr>
          <w:spacing w:val="-2"/>
        </w:rPr>
        <w:t xml:space="preserve"> </w:t>
      </w:r>
      <w:r>
        <w:t>дактиль,</w:t>
      </w:r>
      <w:r>
        <w:rPr>
          <w:spacing w:val="-2"/>
        </w:rPr>
        <w:t xml:space="preserve"> </w:t>
      </w:r>
      <w:r>
        <w:t>амфибрахий,</w:t>
      </w:r>
      <w:r>
        <w:rPr>
          <w:spacing w:val="-2"/>
        </w:rPr>
        <w:t xml:space="preserve"> </w:t>
      </w:r>
      <w:r>
        <w:t>анапест), ритм, рифма, строфа);</w:t>
      </w:r>
    </w:p>
    <w:p w:rsidR="00E531B3" w:rsidRDefault="00E03CF9">
      <w:pPr>
        <w:pStyle w:val="a3"/>
        <w:spacing w:before="1" w:line="360" w:lineRule="auto"/>
        <w:ind w:right="149"/>
      </w:pPr>
      <w:r>
        <w:t>выделять в произведениях элементы художественной формы и обнаруживать связи между ними;</w:t>
      </w:r>
    </w:p>
    <w:p w:rsidR="00E531B3" w:rsidRDefault="00E03CF9">
      <w:pPr>
        <w:pStyle w:val="a3"/>
        <w:spacing w:before="2" w:line="360" w:lineRule="auto"/>
        <w:ind w:right="150"/>
      </w:pPr>
      <w:r>
        <w:t>сопоставлять произведения, их фрагменты, образы персонажей, сюжеты разны</w:t>
      </w:r>
      <w:r>
        <w:t>х литературных произведений, темы, проблемы, жанры, художественные приемы, особенности языка;</w:t>
      </w:r>
    </w:p>
    <w:p w:rsidR="00E531B3" w:rsidRDefault="00E03CF9">
      <w:pPr>
        <w:pStyle w:val="a3"/>
        <w:spacing w:line="360" w:lineRule="auto"/>
        <w:ind w:right="147"/>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t>;</w:t>
      </w:r>
    </w:p>
    <w:p w:rsidR="00E531B3" w:rsidRDefault="00E03CF9">
      <w:pPr>
        <w:pStyle w:val="a5"/>
        <w:numPr>
          <w:ilvl w:val="0"/>
          <w:numId w:val="159"/>
        </w:numPr>
        <w:tabs>
          <w:tab w:val="left" w:pos="1911"/>
        </w:tabs>
        <w:spacing w:line="360" w:lineRule="auto"/>
        <w:ind w:right="148" w:firstLine="708"/>
        <w:jc w:val="both"/>
        <w:rPr>
          <w:sz w:val="28"/>
        </w:rPr>
      </w:pPr>
      <w:r>
        <w:rPr>
          <w:sz w:val="28"/>
        </w:rPr>
        <w:t>выразительно читать стихи и прозу, в том числе наизусть (не менее</w:t>
      </w:r>
      <w:r>
        <w:rPr>
          <w:spacing w:val="40"/>
          <w:sz w:val="28"/>
        </w:rPr>
        <w:t xml:space="preserve"> </w:t>
      </w:r>
      <w:r>
        <w:rPr>
          <w:sz w:val="28"/>
        </w:rPr>
        <w:t xml:space="preserve">9 поэтических произведений, не выученных ранее), передавая личное отношение к произведению (с учетом литературного развития, индивидуальных особенностей </w:t>
      </w:r>
      <w:r>
        <w:rPr>
          <w:spacing w:val="-2"/>
          <w:sz w:val="28"/>
        </w:rPr>
        <w:t>обучающихся);</w:t>
      </w:r>
    </w:p>
    <w:p w:rsidR="00E531B3" w:rsidRDefault="00E03CF9">
      <w:pPr>
        <w:pStyle w:val="a5"/>
        <w:numPr>
          <w:ilvl w:val="0"/>
          <w:numId w:val="159"/>
        </w:numPr>
        <w:tabs>
          <w:tab w:val="left" w:pos="1988"/>
        </w:tabs>
        <w:spacing w:line="360" w:lineRule="auto"/>
        <w:ind w:right="152" w:firstLine="708"/>
        <w:jc w:val="both"/>
        <w:rPr>
          <w:sz w:val="28"/>
        </w:rPr>
      </w:pPr>
      <w:r>
        <w:rPr>
          <w:sz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E531B3" w:rsidRDefault="00E03CF9">
      <w:pPr>
        <w:pStyle w:val="a5"/>
        <w:numPr>
          <w:ilvl w:val="0"/>
          <w:numId w:val="159"/>
        </w:numPr>
        <w:tabs>
          <w:tab w:val="left" w:pos="1904"/>
        </w:tabs>
        <w:spacing w:before="1" w:line="360" w:lineRule="auto"/>
        <w:ind w:right="151" w:firstLine="708"/>
        <w:jc w:val="both"/>
        <w:rPr>
          <w:sz w:val="28"/>
        </w:rPr>
      </w:pPr>
      <w:r>
        <w:rPr>
          <w:sz w:val="28"/>
        </w:rPr>
        <w:t>участвовать в беседе и диалоге о прочитанном произведении, с</w:t>
      </w:r>
      <w:r>
        <w:rPr>
          <w:sz w:val="28"/>
        </w:rPr>
        <w:t xml:space="preserve">оотносить собственную позицию с позицией автора, давать аргументированную оценку </w:t>
      </w:r>
      <w:r>
        <w:rPr>
          <w:spacing w:val="-2"/>
          <w:sz w:val="28"/>
        </w:rPr>
        <w:t>прочитанному;</w:t>
      </w:r>
    </w:p>
    <w:p w:rsidR="00E531B3" w:rsidRDefault="00E03CF9">
      <w:pPr>
        <w:pStyle w:val="a5"/>
        <w:numPr>
          <w:ilvl w:val="0"/>
          <w:numId w:val="159"/>
        </w:numPr>
        <w:tabs>
          <w:tab w:val="left" w:pos="1879"/>
        </w:tabs>
        <w:spacing w:line="360" w:lineRule="auto"/>
        <w:ind w:right="145" w:firstLine="708"/>
        <w:jc w:val="both"/>
        <w:rPr>
          <w:sz w:val="28"/>
        </w:rPr>
      </w:pPr>
      <w:r>
        <w:rPr>
          <w:sz w:val="28"/>
        </w:rPr>
        <w:t xml:space="preserve">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w:t>
      </w:r>
      <w:r>
        <w:rPr>
          <w:sz w:val="28"/>
        </w:rPr>
        <w:t>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w:t>
      </w:r>
      <w:r>
        <w:rPr>
          <w:spacing w:val="40"/>
          <w:sz w:val="28"/>
        </w:rPr>
        <w:t xml:space="preserve">  </w:t>
      </w:r>
      <w:r>
        <w:rPr>
          <w:sz w:val="28"/>
        </w:rPr>
        <w:t>для</w:t>
      </w:r>
      <w:r>
        <w:rPr>
          <w:spacing w:val="40"/>
          <w:sz w:val="28"/>
        </w:rPr>
        <w:t xml:space="preserve">  </w:t>
      </w:r>
      <w:r>
        <w:rPr>
          <w:sz w:val="28"/>
        </w:rPr>
        <w:t>составления</w:t>
      </w:r>
      <w:r>
        <w:rPr>
          <w:spacing w:val="40"/>
          <w:sz w:val="28"/>
        </w:rPr>
        <w:t xml:space="preserve">  </w:t>
      </w:r>
      <w:r>
        <w:rPr>
          <w:sz w:val="28"/>
        </w:rPr>
        <w:t>плана,</w:t>
      </w:r>
      <w:r>
        <w:rPr>
          <w:spacing w:val="40"/>
          <w:sz w:val="28"/>
        </w:rPr>
        <w:t xml:space="preserve">  </w:t>
      </w:r>
      <w:r>
        <w:rPr>
          <w:sz w:val="28"/>
        </w:rPr>
        <w:t>таблицы,</w:t>
      </w:r>
      <w:r>
        <w:rPr>
          <w:spacing w:val="40"/>
          <w:sz w:val="28"/>
        </w:rPr>
        <w:t xml:space="preserve">  </w:t>
      </w:r>
      <w:r>
        <w:rPr>
          <w:sz w:val="28"/>
        </w:rPr>
        <w:t>схемы,</w:t>
      </w:r>
      <w:r>
        <w:rPr>
          <w:spacing w:val="40"/>
          <w:sz w:val="28"/>
        </w:rPr>
        <w:t xml:space="preserve">  </w:t>
      </w:r>
      <w:r>
        <w:rPr>
          <w:sz w:val="28"/>
        </w:rPr>
        <w:t>доклада,</w:t>
      </w:r>
      <w:r>
        <w:rPr>
          <w:spacing w:val="40"/>
          <w:sz w:val="28"/>
        </w:rPr>
        <w:t xml:space="preserve">  </w:t>
      </w:r>
      <w:r>
        <w:rPr>
          <w:sz w:val="28"/>
        </w:rPr>
        <w:t>конспекта,</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1" w:firstLine="0"/>
      </w:pPr>
      <w:r>
        <w:lastRenderedPageBreak/>
        <w:t>аннотации, эссе, л</w:t>
      </w:r>
      <w:r>
        <w:t>итературно-творческой работы на самостоятельно или под руководством учителя выбранную литературную</w:t>
      </w:r>
      <w:r>
        <w:rPr>
          <w:spacing w:val="40"/>
        </w:rPr>
        <w:t xml:space="preserve"> </w:t>
      </w:r>
      <w:r>
        <w:t>или публицистическую тему;</w:t>
      </w:r>
    </w:p>
    <w:p w:rsidR="00E531B3" w:rsidRDefault="00E03CF9">
      <w:pPr>
        <w:pStyle w:val="a5"/>
        <w:numPr>
          <w:ilvl w:val="0"/>
          <w:numId w:val="159"/>
        </w:numPr>
        <w:tabs>
          <w:tab w:val="left" w:pos="1976"/>
          <w:tab w:val="left" w:pos="10889"/>
        </w:tabs>
        <w:spacing w:line="360" w:lineRule="auto"/>
        <w:ind w:right="147" w:firstLine="708"/>
        <w:jc w:val="both"/>
        <w:rPr>
          <w:sz w:val="28"/>
        </w:rPr>
      </w:pPr>
      <w:r>
        <w:rPr>
          <w:sz w:val="28"/>
        </w:rPr>
        <w:t xml:space="preserve">самостоятельно интерпретировать и оценивать текстуально изученные художественные произведения древнерусской, русской и зарубежной </w:t>
      </w:r>
      <w:r>
        <w:rPr>
          <w:sz w:val="28"/>
        </w:rPr>
        <w:t>литературы</w:t>
      </w:r>
      <w:r>
        <w:rPr>
          <w:spacing w:val="40"/>
          <w:sz w:val="28"/>
        </w:rPr>
        <w:t xml:space="preserve"> </w:t>
      </w:r>
      <w:r>
        <w:rPr>
          <w:sz w:val="28"/>
        </w:rPr>
        <w:t>и современных</w:t>
      </w:r>
      <w:r>
        <w:rPr>
          <w:spacing w:val="40"/>
          <w:sz w:val="28"/>
        </w:rPr>
        <w:t xml:space="preserve"> </w:t>
      </w:r>
      <w:r>
        <w:rPr>
          <w:sz w:val="28"/>
        </w:rPr>
        <w:t>авторов</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методов</w:t>
      </w:r>
      <w:r>
        <w:rPr>
          <w:spacing w:val="40"/>
          <w:sz w:val="28"/>
        </w:rPr>
        <w:t xml:space="preserve"> </w:t>
      </w:r>
      <w:r>
        <w:rPr>
          <w:sz w:val="28"/>
        </w:rPr>
        <w:t>смыслового</w:t>
      </w:r>
      <w:r>
        <w:rPr>
          <w:spacing w:val="40"/>
          <w:sz w:val="28"/>
        </w:rPr>
        <w:t xml:space="preserve"> </w:t>
      </w:r>
      <w:r>
        <w:rPr>
          <w:sz w:val="28"/>
        </w:rPr>
        <w:t>чтения</w:t>
      </w:r>
      <w:r>
        <w:rPr>
          <w:sz w:val="28"/>
        </w:rPr>
        <w:tab/>
      </w:r>
      <w:r>
        <w:rPr>
          <w:spacing w:val="-10"/>
          <w:sz w:val="28"/>
        </w:rPr>
        <w:t xml:space="preserve">и </w:t>
      </w:r>
      <w:r>
        <w:rPr>
          <w:sz w:val="28"/>
        </w:rPr>
        <w:t>эстетического анализа;</w:t>
      </w:r>
    </w:p>
    <w:p w:rsidR="00E531B3" w:rsidRDefault="00E03CF9">
      <w:pPr>
        <w:pStyle w:val="a5"/>
        <w:numPr>
          <w:ilvl w:val="0"/>
          <w:numId w:val="159"/>
        </w:numPr>
        <w:tabs>
          <w:tab w:val="left" w:pos="1973"/>
        </w:tabs>
        <w:spacing w:line="360" w:lineRule="auto"/>
        <w:ind w:right="145" w:firstLine="708"/>
        <w:jc w:val="both"/>
        <w:rPr>
          <w:sz w:val="28"/>
        </w:rPr>
      </w:pPr>
      <w:r>
        <w:rPr>
          <w:sz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w:t>
      </w:r>
      <w:r>
        <w:rPr>
          <w:sz w:val="28"/>
        </w:rPr>
        <w:t>ых и эстетических впечатлений;</w:t>
      </w:r>
    </w:p>
    <w:p w:rsidR="00E531B3" w:rsidRDefault="00E03CF9">
      <w:pPr>
        <w:pStyle w:val="a5"/>
        <w:numPr>
          <w:ilvl w:val="0"/>
          <w:numId w:val="159"/>
        </w:numPr>
        <w:tabs>
          <w:tab w:val="left" w:pos="2030"/>
        </w:tabs>
        <w:spacing w:line="360" w:lineRule="auto"/>
        <w:ind w:right="150" w:firstLine="708"/>
        <w:jc w:val="both"/>
        <w:rPr>
          <w:sz w:val="28"/>
        </w:rPr>
      </w:pPr>
      <w:r>
        <w:rPr>
          <w:sz w:val="28"/>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rsidR="00E531B3" w:rsidRDefault="00E03CF9">
      <w:pPr>
        <w:pStyle w:val="a5"/>
        <w:numPr>
          <w:ilvl w:val="0"/>
          <w:numId w:val="159"/>
        </w:numPr>
        <w:tabs>
          <w:tab w:val="left" w:pos="2023"/>
        </w:tabs>
        <w:spacing w:line="362" w:lineRule="auto"/>
        <w:ind w:right="140" w:firstLine="708"/>
        <w:jc w:val="both"/>
        <w:rPr>
          <w:sz w:val="28"/>
        </w:rPr>
      </w:pPr>
      <w:r>
        <w:rPr>
          <w:sz w:val="28"/>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E531B3" w:rsidRDefault="00E03CF9">
      <w:pPr>
        <w:pStyle w:val="a5"/>
        <w:numPr>
          <w:ilvl w:val="0"/>
          <w:numId w:val="159"/>
        </w:numPr>
        <w:tabs>
          <w:tab w:val="left" w:pos="2037"/>
        </w:tabs>
        <w:spacing w:line="360" w:lineRule="auto"/>
        <w:ind w:right="146" w:firstLine="708"/>
        <w:jc w:val="both"/>
        <w:rPr>
          <w:sz w:val="28"/>
        </w:rPr>
      </w:pPr>
      <w:r>
        <w:rPr>
          <w:sz w:val="28"/>
        </w:rPr>
        <w:t xml:space="preserve">развивать умение использовать энциклопедии, словари и справочники, в том числе в электронной форме, самостоятельно </w:t>
      </w:r>
      <w:r>
        <w:rPr>
          <w:sz w:val="28"/>
        </w:rPr>
        <w:t>пользоваться электронными библиотеками и другими справочными материалами, в том числе из числа верифицированных электронных ресурсов, включенных в перечень.</w:t>
      </w:r>
    </w:p>
    <w:p w:rsidR="00E531B3" w:rsidRDefault="00E03CF9">
      <w:pPr>
        <w:pStyle w:val="a5"/>
        <w:numPr>
          <w:ilvl w:val="2"/>
          <w:numId w:val="168"/>
        </w:numPr>
        <w:tabs>
          <w:tab w:val="left" w:pos="2418"/>
        </w:tabs>
        <w:spacing w:line="360" w:lineRule="auto"/>
        <w:ind w:right="147" w:firstLine="708"/>
        <w:jc w:val="both"/>
        <w:rPr>
          <w:sz w:val="28"/>
        </w:rPr>
      </w:pPr>
      <w:r>
        <w:rPr>
          <w:sz w:val="28"/>
        </w:rPr>
        <w:t>Предметные результаты изучения литературы. К концу обучения</w:t>
      </w:r>
      <w:r>
        <w:rPr>
          <w:spacing w:val="40"/>
          <w:sz w:val="28"/>
        </w:rPr>
        <w:t xml:space="preserve"> </w:t>
      </w:r>
      <w:r>
        <w:rPr>
          <w:sz w:val="28"/>
        </w:rPr>
        <w:t>в 8 классе обучающийся научится:</w:t>
      </w:r>
    </w:p>
    <w:p w:rsidR="00E531B3" w:rsidRDefault="00E03CF9">
      <w:pPr>
        <w:pStyle w:val="a5"/>
        <w:numPr>
          <w:ilvl w:val="0"/>
          <w:numId w:val="158"/>
        </w:numPr>
        <w:tabs>
          <w:tab w:val="left" w:pos="1889"/>
        </w:tabs>
        <w:spacing w:line="360" w:lineRule="auto"/>
        <w:ind w:right="148" w:firstLine="708"/>
        <w:jc w:val="both"/>
        <w:rPr>
          <w:sz w:val="28"/>
        </w:rPr>
      </w:pPr>
      <w:r>
        <w:rPr>
          <w:sz w:val="28"/>
        </w:rPr>
        <w:t>понима</w:t>
      </w:r>
      <w:r>
        <w:rPr>
          <w:sz w:val="28"/>
        </w:rPr>
        <w:t>ть духовно-нравственную ценность литературы, осознавать ее роль</w:t>
      </w:r>
      <w:r>
        <w:rPr>
          <w:spacing w:val="40"/>
          <w:sz w:val="28"/>
        </w:rPr>
        <w:t xml:space="preserve"> </w:t>
      </w:r>
      <w:r>
        <w:rPr>
          <w:sz w:val="28"/>
        </w:rPr>
        <w:t>в воспитании патриотизма и укреплении единства многонационального народа Российской Федерации;</w:t>
      </w:r>
    </w:p>
    <w:p w:rsidR="00E531B3" w:rsidRDefault="00E03CF9">
      <w:pPr>
        <w:pStyle w:val="a5"/>
        <w:numPr>
          <w:ilvl w:val="0"/>
          <w:numId w:val="158"/>
        </w:numPr>
        <w:tabs>
          <w:tab w:val="left" w:pos="1889"/>
        </w:tabs>
        <w:spacing w:line="360" w:lineRule="auto"/>
        <w:ind w:right="142" w:firstLine="708"/>
        <w:jc w:val="both"/>
        <w:rPr>
          <w:sz w:val="28"/>
        </w:rPr>
      </w:pPr>
      <w:r>
        <w:rPr>
          <w:sz w:val="28"/>
        </w:rPr>
        <w:t>понимать специфику литературы как вида словесного искусства, выявлять отличия художественного тек</w:t>
      </w:r>
      <w:r>
        <w:rPr>
          <w:sz w:val="28"/>
        </w:rPr>
        <w:t>ста от текста научного, делового, публицистического;</w:t>
      </w:r>
    </w:p>
    <w:p w:rsidR="00E531B3" w:rsidRDefault="00E03CF9">
      <w:pPr>
        <w:pStyle w:val="a5"/>
        <w:numPr>
          <w:ilvl w:val="0"/>
          <w:numId w:val="158"/>
        </w:numPr>
        <w:tabs>
          <w:tab w:val="left" w:pos="2134"/>
        </w:tabs>
        <w:spacing w:line="360" w:lineRule="auto"/>
        <w:ind w:right="144" w:firstLine="708"/>
        <w:jc w:val="both"/>
        <w:rPr>
          <w:sz w:val="28"/>
        </w:rPr>
      </w:pPr>
      <w:r>
        <w:rPr>
          <w:sz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w:t>
      </w:r>
      <w:r>
        <w:rPr>
          <w:sz w:val="28"/>
        </w:rPr>
        <w:t>учающихся),</w:t>
      </w:r>
      <w:r>
        <w:rPr>
          <w:spacing w:val="40"/>
          <w:sz w:val="28"/>
        </w:rPr>
        <w:t xml:space="preserve"> </w:t>
      </w:r>
      <w:r>
        <w:rPr>
          <w:sz w:val="28"/>
        </w:rPr>
        <w:t>понимать</w:t>
      </w:r>
      <w:r>
        <w:rPr>
          <w:spacing w:val="40"/>
          <w:sz w:val="28"/>
        </w:rPr>
        <w:t xml:space="preserve"> </w:t>
      </w:r>
      <w:r>
        <w:rPr>
          <w:sz w:val="28"/>
        </w:rPr>
        <w:t>неоднозначность</w:t>
      </w:r>
      <w:r>
        <w:rPr>
          <w:spacing w:val="40"/>
          <w:sz w:val="28"/>
        </w:rPr>
        <w:t xml:space="preserve"> </w:t>
      </w:r>
      <w:r>
        <w:rPr>
          <w:sz w:val="28"/>
        </w:rPr>
        <w:t>художественных</w:t>
      </w:r>
      <w:r>
        <w:rPr>
          <w:spacing w:val="40"/>
          <w:sz w:val="28"/>
        </w:rPr>
        <w:t xml:space="preserve"> </w:t>
      </w:r>
      <w:r>
        <w:rPr>
          <w:sz w:val="28"/>
        </w:rPr>
        <w:t>смыслов,</w:t>
      </w:r>
      <w:r>
        <w:rPr>
          <w:spacing w:val="40"/>
          <w:sz w:val="28"/>
        </w:rPr>
        <w:t xml:space="preserve"> </w:t>
      </w:r>
      <w:r>
        <w:rPr>
          <w:sz w:val="28"/>
        </w:rPr>
        <w:t>заложенных в литературных произведениях:</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38"/>
      </w:pPr>
      <w:r>
        <w:lastRenderedPageBreak/>
        <w:t>анализировать произведение в единстве формы и содержания, определять тематику и проблематику произведения, его родовую и жанровую принад</w:t>
      </w:r>
      <w:r>
        <w:t>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w:t>
      </w:r>
      <w:r>
        <w:t>зов; выявлять особенности композиции и основной</w:t>
      </w:r>
      <w:r>
        <w:rPr>
          <w:spacing w:val="40"/>
        </w:rPr>
        <w:t xml:space="preserve"> </w:t>
      </w:r>
      <w:r>
        <w:t>конфликт произведения; характеризовать авторский пафос; выявлять и осмыслять формы авторской оценки героев, событий, характер авторских взаимоотношений</w:t>
      </w:r>
      <w:r>
        <w:rPr>
          <w:spacing w:val="40"/>
        </w:rPr>
        <w:t xml:space="preserve"> </w:t>
      </w:r>
      <w:r>
        <w:t>с читателем как адресатом произведения; объяснять свое п</w:t>
      </w:r>
      <w:r>
        <w:t>онимание нравственно- 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w:t>
      </w:r>
      <w:r>
        <w:t>ть основные изобразительно-выразительные средства, характерные для творческой манеры и стиля писателя, определять их художественные функции;</w:t>
      </w:r>
    </w:p>
    <w:p w:rsidR="00E531B3" w:rsidRDefault="00E03CF9">
      <w:pPr>
        <w:pStyle w:val="a3"/>
        <w:spacing w:before="2" w:line="360" w:lineRule="auto"/>
        <w:ind w:right="140"/>
      </w:pPr>
      <w:r>
        <w:t>владеть сущностью и пониманием смысловых функций теоретико- литературных понятий и самостоятельно использовать их в</w:t>
      </w:r>
      <w:r>
        <w:t xml:space="preserve"> процессе анализа</w:t>
      </w:r>
      <w:r>
        <w:rPr>
          <w:spacing w:val="40"/>
        </w:rPr>
        <w:t xml:space="preserve"> </w:t>
      </w:r>
      <w:r>
        <w:t>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w:t>
      </w:r>
      <w:r>
        <w:t>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w:t>
      </w:r>
      <w:r>
        <w:t>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w:t>
      </w:r>
      <w:r>
        <w:t>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w:t>
      </w:r>
      <w:r>
        <w:t xml:space="preserve"> афоризм);</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1"/>
      </w:pPr>
      <w:r>
        <w:lastRenderedPageBreak/>
        <w:t xml:space="preserve">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w:t>
      </w:r>
      <w:r>
        <w:rPr>
          <w:spacing w:val="-2"/>
        </w:rPr>
        <w:t>направлению);</w:t>
      </w:r>
    </w:p>
    <w:p w:rsidR="00E531B3" w:rsidRDefault="00E03CF9">
      <w:pPr>
        <w:pStyle w:val="a3"/>
        <w:spacing w:line="360" w:lineRule="auto"/>
        <w:ind w:right="142"/>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531B3" w:rsidRDefault="00E03CF9">
      <w:pPr>
        <w:pStyle w:val="a3"/>
        <w:spacing w:before="1" w:line="360" w:lineRule="auto"/>
        <w:ind w:right="140"/>
      </w:pPr>
      <w:r>
        <w:t>сопоставлять произведения, их фрагменты, образы персонажей, литературные явления и факты, сю</w:t>
      </w:r>
      <w:r>
        <w:t>жеты разных литературных произведений, темы, проблемы, жанры, художественные приемы, эпизоды текста, особенности языка;</w:t>
      </w:r>
    </w:p>
    <w:p w:rsidR="00E531B3" w:rsidRDefault="00E03CF9">
      <w:pPr>
        <w:pStyle w:val="a5"/>
        <w:numPr>
          <w:ilvl w:val="0"/>
          <w:numId w:val="158"/>
        </w:numPr>
        <w:tabs>
          <w:tab w:val="left" w:pos="1980"/>
        </w:tabs>
        <w:spacing w:before="1" w:line="360" w:lineRule="auto"/>
        <w:ind w:right="142" w:firstLine="708"/>
        <w:jc w:val="both"/>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w:t>
      </w:r>
      <w:r>
        <w:rPr>
          <w:sz w:val="28"/>
        </w:rPr>
        <w:t>разительное искусство, музыка, театр, балет, кино, фотоискусство и другие);</w:t>
      </w:r>
    </w:p>
    <w:p w:rsidR="00E531B3" w:rsidRDefault="00E03CF9">
      <w:pPr>
        <w:pStyle w:val="a5"/>
        <w:numPr>
          <w:ilvl w:val="0"/>
          <w:numId w:val="158"/>
        </w:numPr>
        <w:tabs>
          <w:tab w:val="left" w:pos="1901"/>
        </w:tabs>
        <w:spacing w:before="1" w:line="360" w:lineRule="auto"/>
        <w:ind w:right="137" w:firstLine="708"/>
        <w:jc w:val="both"/>
        <w:rPr>
          <w:sz w:val="28"/>
        </w:rPr>
      </w:pPr>
      <w:r>
        <w:rPr>
          <w:sz w:val="28"/>
        </w:rPr>
        <w:t>выразительно читать стихи и прозу, в том числе наизусть (не менее</w:t>
      </w:r>
      <w:r>
        <w:rPr>
          <w:spacing w:val="40"/>
          <w:sz w:val="28"/>
        </w:rPr>
        <w:t xml:space="preserve"> </w:t>
      </w:r>
      <w:r>
        <w:rPr>
          <w:sz w:val="28"/>
        </w:rPr>
        <w:t>11 поэтических произведений, не выученных ранее), передавая личное отношение к произведению (с учетом литературног</w:t>
      </w:r>
      <w:r>
        <w:rPr>
          <w:sz w:val="28"/>
        </w:rPr>
        <w:t xml:space="preserve">о развития, индивидуальных особенностей </w:t>
      </w:r>
      <w:r>
        <w:rPr>
          <w:spacing w:val="-2"/>
          <w:sz w:val="28"/>
        </w:rPr>
        <w:t>обучающихся);</w:t>
      </w:r>
    </w:p>
    <w:p w:rsidR="00E531B3" w:rsidRDefault="00E03CF9">
      <w:pPr>
        <w:pStyle w:val="a5"/>
        <w:numPr>
          <w:ilvl w:val="0"/>
          <w:numId w:val="158"/>
        </w:numPr>
        <w:tabs>
          <w:tab w:val="left" w:pos="1959"/>
        </w:tabs>
        <w:spacing w:line="360" w:lineRule="auto"/>
        <w:ind w:right="151" w:firstLine="708"/>
        <w:jc w:val="both"/>
        <w:rPr>
          <w:sz w:val="28"/>
        </w:rPr>
      </w:pPr>
      <w:r>
        <w:rPr>
          <w:sz w:val="28"/>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w:t>
      </w:r>
      <w:r>
        <w:rPr>
          <w:sz w:val="28"/>
        </w:rPr>
        <w:t>жет;</w:t>
      </w:r>
    </w:p>
    <w:p w:rsidR="00E531B3" w:rsidRDefault="00E03CF9">
      <w:pPr>
        <w:pStyle w:val="a5"/>
        <w:numPr>
          <w:ilvl w:val="0"/>
          <w:numId w:val="158"/>
        </w:numPr>
        <w:tabs>
          <w:tab w:val="left" w:pos="1904"/>
        </w:tabs>
        <w:spacing w:line="360" w:lineRule="auto"/>
        <w:ind w:right="144" w:firstLine="708"/>
        <w:jc w:val="both"/>
        <w:rPr>
          <w:sz w:val="28"/>
        </w:rPr>
      </w:pPr>
      <w:r>
        <w:rPr>
          <w:sz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531B3" w:rsidRDefault="00E03CF9">
      <w:pPr>
        <w:pStyle w:val="a5"/>
        <w:numPr>
          <w:ilvl w:val="0"/>
          <w:numId w:val="158"/>
        </w:numPr>
        <w:tabs>
          <w:tab w:val="left" w:pos="1863"/>
          <w:tab w:val="left" w:pos="10922"/>
        </w:tabs>
        <w:spacing w:line="360" w:lineRule="auto"/>
        <w:ind w:right="147" w:firstLine="708"/>
        <w:jc w:val="both"/>
        <w:rPr>
          <w:sz w:val="28"/>
        </w:rPr>
      </w:pPr>
      <w:r>
        <w:rPr>
          <w:sz w:val="28"/>
        </w:rPr>
        <w:t>создавать устные и письменные высказывания разных жанров (объемом</w:t>
      </w:r>
      <w:r>
        <w:rPr>
          <w:spacing w:val="40"/>
          <w:sz w:val="28"/>
        </w:rPr>
        <w:t xml:space="preserve"> </w:t>
      </w:r>
      <w:r>
        <w:rPr>
          <w:sz w:val="28"/>
        </w:rPr>
        <w:t>не менее</w:t>
      </w:r>
      <w:r>
        <w:rPr>
          <w:spacing w:val="40"/>
          <w:sz w:val="28"/>
        </w:rPr>
        <w:t xml:space="preserve"> </w:t>
      </w:r>
      <w:r>
        <w:rPr>
          <w:sz w:val="28"/>
        </w:rPr>
        <w:t>200</w:t>
      </w:r>
      <w:r>
        <w:rPr>
          <w:spacing w:val="40"/>
          <w:sz w:val="28"/>
        </w:rPr>
        <w:t xml:space="preserve"> </w:t>
      </w:r>
      <w:r>
        <w:rPr>
          <w:sz w:val="28"/>
        </w:rPr>
        <w:t>слов),</w:t>
      </w:r>
      <w:r>
        <w:rPr>
          <w:spacing w:val="40"/>
          <w:sz w:val="28"/>
        </w:rPr>
        <w:t xml:space="preserve"> </w:t>
      </w:r>
      <w:r>
        <w:rPr>
          <w:sz w:val="28"/>
        </w:rPr>
        <w:t>писать</w:t>
      </w:r>
      <w:r>
        <w:rPr>
          <w:spacing w:val="40"/>
          <w:sz w:val="28"/>
        </w:rPr>
        <w:t xml:space="preserve"> </w:t>
      </w:r>
      <w:r>
        <w:rPr>
          <w:sz w:val="28"/>
        </w:rPr>
        <w:t>сочинение-рассуждение</w:t>
      </w:r>
      <w:r>
        <w:rPr>
          <w:spacing w:val="40"/>
          <w:sz w:val="28"/>
        </w:rPr>
        <w:t xml:space="preserve"> </w:t>
      </w:r>
      <w:r>
        <w:rPr>
          <w:sz w:val="28"/>
        </w:rPr>
        <w:t>по</w:t>
      </w:r>
      <w:r>
        <w:rPr>
          <w:spacing w:val="40"/>
          <w:sz w:val="28"/>
        </w:rPr>
        <w:t xml:space="preserve"> </w:t>
      </w:r>
      <w:r>
        <w:rPr>
          <w:sz w:val="28"/>
        </w:rPr>
        <w:t>заданной</w:t>
      </w:r>
      <w:r>
        <w:rPr>
          <w:spacing w:val="40"/>
          <w:sz w:val="28"/>
        </w:rPr>
        <w:t xml:space="preserve"> </w:t>
      </w:r>
      <w:r>
        <w:rPr>
          <w:sz w:val="28"/>
        </w:rPr>
        <w:t>теме</w:t>
      </w:r>
      <w:r>
        <w:rPr>
          <w:sz w:val="28"/>
        </w:rPr>
        <w:tab/>
      </w:r>
      <w:r>
        <w:rPr>
          <w:spacing w:val="-10"/>
          <w:sz w:val="28"/>
        </w:rPr>
        <w:t xml:space="preserve">с </w:t>
      </w:r>
      <w:r>
        <w:rPr>
          <w:sz w:val="28"/>
        </w:rPr>
        <w:t>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w:t>
      </w:r>
      <w:r>
        <w:rPr>
          <w:sz w:val="28"/>
        </w:rPr>
        <w:t xml:space="preserve">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цитирования;</w:t>
      </w:r>
    </w:p>
    <w:p w:rsidR="00E531B3" w:rsidRDefault="00E03CF9">
      <w:pPr>
        <w:pStyle w:val="a5"/>
        <w:numPr>
          <w:ilvl w:val="0"/>
          <w:numId w:val="158"/>
        </w:numPr>
        <w:tabs>
          <w:tab w:val="left" w:pos="1925"/>
        </w:tabs>
        <w:spacing w:before="163" w:line="360" w:lineRule="auto"/>
        <w:ind w:right="144" w:firstLine="708"/>
        <w:jc w:val="both"/>
        <w:rPr>
          <w:sz w:val="28"/>
        </w:rPr>
      </w:pPr>
      <w:r>
        <w:rPr>
          <w:sz w:val="28"/>
        </w:rPr>
        <w:t>интерпретировать и оценивать текстуально изученные и самостоятельно прочитанные</w:t>
      </w:r>
      <w:r>
        <w:rPr>
          <w:spacing w:val="-5"/>
          <w:sz w:val="28"/>
        </w:rPr>
        <w:t xml:space="preserve"> </w:t>
      </w:r>
      <w:r>
        <w:rPr>
          <w:sz w:val="28"/>
        </w:rPr>
        <w:t>художественные</w:t>
      </w:r>
      <w:r>
        <w:rPr>
          <w:spacing w:val="-5"/>
          <w:sz w:val="28"/>
        </w:rPr>
        <w:t xml:space="preserve"> </w:t>
      </w:r>
      <w:r>
        <w:rPr>
          <w:sz w:val="28"/>
        </w:rPr>
        <w:t>произведения</w:t>
      </w:r>
      <w:r>
        <w:rPr>
          <w:spacing w:val="-4"/>
          <w:sz w:val="28"/>
        </w:rPr>
        <w:t xml:space="preserve"> </w:t>
      </w:r>
      <w:r>
        <w:rPr>
          <w:sz w:val="28"/>
        </w:rPr>
        <w:t>древнерусской,</w:t>
      </w:r>
      <w:r>
        <w:rPr>
          <w:spacing w:val="-5"/>
          <w:sz w:val="28"/>
        </w:rPr>
        <w:t xml:space="preserve"> </w:t>
      </w:r>
      <w:r>
        <w:rPr>
          <w:sz w:val="28"/>
        </w:rPr>
        <w:t>классической</w:t>
      </w:r>
      <w:r>
        <w:rPr>
          <w:spacing w:val="-5"/>
          <w:sz w:val="28"/>
        </w:rPr>
        <w:t xml:space="preserve"> </w:t>
      </w:r>
      <w:r>
        <w:rPr>
          <w:sz w:val="28"/>
        </w:rPr>
        <w:t>русской</w:t>
      </w:r>
      <w:r>
        <w:rPr>
          <w:spacing w:val="-4"/>
          <w:sz w:val="28"/>
        </w:rPr>
        <w:t xml:space="preserve"> </w:t>
      </w:r>
      <w:r>
        <w:rPr>
          <w:sz w:val="28"/>
        </w:rPr>
        <w:t>и зарубежной литературы и современных авторов с использованием методов смыслового чтения и эстетического анализа</w:t>
      </w:r>
      <w:r>
        <w:rPr>
          <w:sz w:val="28"/>
        </w:rPr>
        <w:t>;</w:t>
      </w:r>
    </w:p>
    <w:p w:rsidR="00E531B3" w:rsidRDefault="00E03CF9">
      <w:pPr>
        <w:pStyle w:val="a5"/>
        <w:numPr>
          <w:ilvl w:val="0"/>
          <w:numId w:val="158"/>
        </w:numPr>
        <w:tabs>
          <w:tab w:val="left" w:pos="2100"/>
        </w:tabs>
        <w:spacing w:line="360" w:lineRule="auto"/>
        <w:ind w:right="146" w:firstLine="708"/>
        <w:jc w:val="both"/>
        <w:rPr>
          <w:sz w:val="28"/>
        </w:rPr>
      </w:pPr>
      <w:r>
        <w:rPr>
          <w:sz w:val="28"/>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531B3" w:rsidRDefault="00E03CF9">
      <w:pPr>
        <w:pStyle w:val="a5"/>
        <w:numPr>
          <w:ilvl w:val="0"/>
          <w:numId w:val="158"/>
        </w:numPr>
        <w:tabs>
          <w:tab w:val="left" w:pos="2049"/>
        </w:tabs>
        <w:spacing w:before="1" w:line="360" w:lineRule="auto"/>
        <w:ind w:right="142" w:firstLine="708"/>
        <w:jc w:val="both"/>
        <w:rPr>
          <w:sz w:val="28"/>
        </w:rPr>
      </w:pPr>
      <w:r>
        <w:rPr>
          <w:sz w:val="28"/>
        </w:rPr>
        <w:t>самостоятельно пла</w:t>
      </w:r>
      <w:r>
        <w:rPr>
          <w:sz w:val="28"/>
        </w:rPr>
        <w:t>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E531B3" w:rsidRDefault="00E03CF9">
      <w:pPr>
        <w:pStyle w:val="a5"/>
        <w:numPr>
          <w:ilvl w:val="0"/>
          <w:numId w:val="158"/>
        </w:numPr>
        <w:tabs>
          <w:tab w:val="left" w:pos="2023"/>
        </w:tabs>
        <w:spacing w:line="362" w:lineRule="auto"/>
        <w:ind w:right="140" w:firstLine="708"/>
        <w:jc w:val="both"/>
        <w:rPr>
          <w:sz w:val="28"/>
        </w:rPr>
      </w:pPr>
      <w:r>
        <w:rPr>
          <w:sz w:val="28"/>
        </w:rPr>
        <w:t>участвовать в коллективной и индивидуальной учебно-исследоват</w:t>
      </w:r>
      <w:r>
        <w:rPr>
          <w:sz w:val="28"/>
        </w:rPr>
        <w:t>ельской и проектной деятельности и публично представлять полученные результаты;</w:t>
      </w:r>
    </w:p>
    <w:p w:rsidR="00E531B3" w:rsidRDefault="00E03CF9">
      <w:pPr>
        <w:pStyle w:val="a5"/>
        <w:numPr>
          <w:ilvl w:val="0"/>
          <w:numId w:val="158"/>
        </w:numPr>
        <w:tabs>
          <w:tab w:val="left" w:pos="2004"/>
        </w:tabs>
        <w:spacing w:line="360" w:lineRule="auto"/>
        <w:ind w:right="150" w:firstLine="708"/>
        <w:jc w:val="both"/>
        <w:rPr>
          <w:sz w:val="28"/>
        </w:rPr>
      </w:pPr>
      <w:r>
        <w:rPr>
          <w:sz w:val="28"/>
        </w:rPr>
        <w:t>самостоятельно</w:t>
      </w:r>
      <w:r>
        <w:rPr>
          <w:spacing w:val="-2"/>
          <w:sz w:val="28"/>
        </w:rPr>
        <w:t xml:space="preserve"> </w:t>
      </w:r>
      <w:r>
        <w:rPr>
          <w:sz w:val="28"/>
        </w:rPr>
        <w:t>использовать</w:t>
      </w:r>
      <w:r>
        <w:rPr>
          <w:spacing w:val="-1"/>
          <w:sz w:val="28"/>
        </w:rPr>
        <w:t xml:space="preserve"> </w:t>
      </w:r>
      <w:r>
        <w:rPr>
          <w:sz w:val="28"/>
        </w:rPr>
        <w:t>энциклопедии,</w:t>
      </w:r>
      <w:r>
        <w:rPr>
          <w:spacing w:val="-1"/>
          <w:sz w:val="28"/>
        </w:rPr>
        <w:t xml:space="preserve"> </w:t>
      </w:r>
      <w:r>
        <w:rPr>
          <w:sz w:val="28"/>
        </w:rPr>
        <w:t>словари и</w:t>
      </w:r>
      <w:r>
        <w:rPr>
          <w:spacing w:val="-2"/>
          <w:sz w:val="28"/>
        </w:rPr>
        <w:t xml:space="preserve"> </w:t>
      </w:r>
      <w:r>
        <w:rPr>
          <w:sz w:val="28"/>
        </w:rPr>
        <w:t>справочники,</w:t>
      </w:r>
      <w:r>
        <w:rPr>
          <w:spacing w:val="-1"/>
          <w:sz w:val="28"/>
        </w:rPr>
        <w:t xml:space="preserve"> </w:t>
      </w:r>
      <w:r>
        <w:rPr>
          <w:sz w:val="28"/>
        </w:rPr>
        <w:t>в</w:t>
      </w:r>
      <w:r>
        <w:rPr>
          <w:spacing w:val="-1"/>
          <w:sz w:val="28"/>
        </w:rPr>
        <w:t xml:space="preserve"> </w:t>
      </w:r>
      <w:r>
        <w:rPr>
          <w:sz w:val="28"/>
        </w:rPr>
        <w:t>том числе в электронной форме, пользоваться электронными библиотеками и другими справочными материалами, в то</w:t>
      </w:r>
      <w:r>
        <w:rPr>
          <w:sz w:val="28"/>
        </w:rPr>
        <w:t>м числе из числа верифицированных электронных ресурсов, включенных в перечень.</w:t>
      </w:r>
    </w:p>
    <w:p w:rsidR="00E531B3" w:rsidRDefault="00E03CF9">
      <w:pPr>
        <w:pStyle w:val="a5"/>
        <w:numPr>
          <w:ilvl w:val="2"/>
          <w:numId w:val="168"/>
        </w:numPr>
        <w:tabs>
          <w:tab w:val="left" w:pos="2418"/>
        </w:tabs>
        <w:spacing w:line="360" w:lineRule="auto"/>
        <w:ind w:right="157" w:firstLine="708"/>
        <w:jc w:val="both"/>
        <w:rPr>
          <w:sz w:val="28"/>
        </w:rPr>
      </w:pPr>
      <w:r>
        <w:rPr>
          <w:sz w:val="28"/>
        </w:rPr>
        <w:t>Предметные результаты изучения литературы. К концу обучения</w:t>
      </w:r>
      <w:r>
        <w:rPr>
          <w:spacing w:val="40"/>
          <w:sz w:val="28"/>
        </w:rPr>
        <w:t xml:space="preserve"> </w:t>
      </w:r>
      <w:r>
        <w:rPr>
          <w:sz w:val="28"/>
        </w:rPr>
        <w:t>в 9 классе обучающийся научится:</w:t>
      </w:r>
    </w:p>
    <w:p w:rsidR="00E531B3" w:rsidRDefault="00E03CF9">
      <w:pPr>
        <w:pStyle w:val="a5"/>
        <w:numPr>
          <w:ilvl w:val="0"/>
          <w:numId w:val="157"/>
        </w:numPr>
        <w:tabs>
          <w:tab w:val="left" w:pos="2016"/>
        </w:tabs>
        <w:spacing w:line="360" w:lineRule="auto"/>
        <w:ind w:right="141" w:firstLine="708"/>
        <w:jc w:val="both"/>
        <w:rPr>
          <w:sz w:val="28"/>
        </w:rPr>
      </w:pPr>
      <w:r>
        <w:rPr>
          <w:sz w:val="28"/>
        </w:rPr>
        <w:t>понимать духовно-нравственную и культурно-эстетическую ценность литературы, осознава</w:t>
      </w:r>
      <w:r>
        <w:rPr>
          <w:sz w:val="28"/>
        </w:rPr>
        <w:t>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E531B3" w:rsidRDefault="00E03CF9">
      <w:pPr>
        <w:pStyle w:val="a5"/>
        <w:numPr>
          <w:ilvl w:val="0"/>
          <w:numId w:val="157"/>
        </w:numPr>
        <w:tabs>
          <w:tab w:val="left" w:pos="1870"/>
        </w:tabs>
        <w:spacing w:line="360" w:lineRule="auto"/>
        <w:ind w:right="138" w:firstLine="708"/>
        <w:jc w:val="both"/>
        <w:rPr>
          <w:sz w:val="28"/>
        </w:rPr>
      </w:pPr>
      <w:r>
        <w:rPr>
          <w:sz w:val="28"/>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8"/>
        </w:rPr>
        <w:t>публицистического;</w:t>
      </w:r>
    </w:p>
    <w:p w:rsidR="00E531B3" w:rsidRDefault="00E03CF9">
      <w:pPr>
        <w:pStyle w:val="a5"/>
        <w:numPr>
          <w:ilvl w:val="0"/>
          <w:numId w:val="157"/>
        </w:numPr>
        <w:tabs>
          <w:tab w:val="left" w:pos="1930"/>
        </w:tabs>
        <w:spacing w:line="360" w:lineRule="auto"/>
        <w:ind w:right="148" w:firstLine="708"/>
        <w:jc w:val="both"/>
        <w:rPr>
          <w:sz w:val="28"/>
        </w:rPr>
      </w:pPr>
      <w:r>
        <w:rPr>
          <w:sz w:val="28"/>
        </w:rPr>
        <w:t>владеть умением самостоятельного смыслового и эстетического анализа произведений художес</w:t>
      </w:r>
      <w:r>
        <w:rPr>
          <w:sz w:val="28"/>
        </w:rPr>
        <w:t>твенной литературы (от древнерусской до современной), анализировать</w:t>
      </w:r>
      <w:r>
        <w:rPr>
          <w:spacing w:val="80"/>
          <w:sz w:val="28"/>
        </w:rPr>
        <w:t xml:space="preserve">  </w:t>
      </w:r>
      <w:r>
        <w:rPr>
          <w:sz w:val="28"/>
        </w:rPr>
        <w:t>литературные</w:t>
      </w:r>
      <w:r>
        <w:rPr>
          <w:spacing w:val="80"/>
          <w:sz w:val="28"/>
        </w:rPr>
        <w:t xml:space="preserve">  </w:t>
      </w:r>
      <w:r>
        <w:rPr>
          <w:sz w:val="28"/>
        </w:rPr>
        <w:t>произведения</w:t>
      </w:r>
      <w:r>
        <w:rPr>
          <w:spacing w:val="80"/>
          <w:sz w:val="28"/>
        </w:rPr>
        <w:t xml:space="preserve">  </w:t>
      </w:r>
      <w:r>
        <w:rPr>
          <w:sz w:val="28"/>
        </w:rPr>
        <w:t>разных</w:t>
      </w:r>
      <w:r>
        <w:rPr>
          <w:spacing w:val="80"/>
          <w:sz w:val="28"/>
        </w:rPr>
        <w:t xml:space="preserve">  </w:t>
      </w:r>
      <w:r>
        <w:rPr>
          <w:sz w:val="28"/>
        </w:rPr>
        <w:t>жанров,</w:t>
      </w:r>
      <w:r>
        <w:rPr>
          <w:spacing w:val="80"/>
          <w:sz w:val="28"/>
        </w:rPr>
        <w:t xml:space="preserve">  </w:t>
      </w:r>
      <w:r>
        <w:rPr>
          <w:sz w:val="28"/>
        </w:rPr>
        <w:t>воспринимать,</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53" w:firstLine="0"/>
      </w:pPr>
      <w:r>
        <w:lastRenderedPageBreak/>
        <w:t>анализировать,</w:t>
      </w:r>
      <w:r>
        <w:rPr>
          <w:spacing w:val="-1"/>
        </w:rPr>
        <w:t xml:space="preserve"> </w:t>
      </w:r>
      <w:r>
        <w:t>интерпретировать</w:t>
      </w:r>
      <w:r>
        <w:rPr>
          <w:spacing w:val="-2"/>
        </w:rPr>
        <w:t xml:space="preserve"> </w:t>
      </w:r>
      <w:r>
        <w:t>и</w:t>
      </w:r>
      <w:r>
        <w:rPr>
          <w:spacing w:val="-1"/>
        </w:rPr>
        <w:t xml:space="preserve"> </w:t>
      </w:r>
      <w:r>
        <w:t>оценивать</w:t>
      </w:r>
      <w:r>
        <w:rPr>
          <w:spacing w:val="-2"/>
        </w:rPr>
        <w:t xml:space="preserve"> </w:t>
      </w:r>
      <w:r>
        <w:t>прочитанное</w:t>
      </w:r>
      <w:r>
        <w:rPr>
          <w:spacing w:val="-3"/>
        </w:rPr>
        <w:t xml:space="preserve"> </w:t>
      </w:r>
      <w:r>
        <w:t>(с</w:t>
      </w:r>
      <w:r>
        <w:rPr>
          <w:spacing w:val="-1"/>
        </w:rPr>
        <w:t xml:space="preserve"> </w:t>
      </w:r>
      <w:r>
        <w:t>учетом</w:t>
      </w:r>
      <w:r>
        <w:rPr>
          <w:spacing w:val="-1"/>
        </w:rPr>
        <w:t xml:space="preserve"> </w:t>
      </w:r>
      <w:r>
        <w:t>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w:t>
      </w:r>
      <w:r>
        <w:rPr>
          <w:spacing w:val="40"/>
        </w:rPr>
        <w:t xml:space="preserve"> </w:t>
      </w:r>
      <w:r>
        <w:t>в них художественных смыслов;</w:t>
      </w:r>
    </w:p>
    <w:p w:rsidR="00E531B3" w:rsidRDefault="00E03CF9">
      <w:pPr>
        <w:pStyle w:val="a5"/>
        <w:numPr>
          <w:ilvl w:val="0"/>
          <w:numId w:val="157"/>
        </w:numPr>
        <w:tabs>
          <w:tab w:val="left" w:pos="1899"/>
        </w:tabs>
        <w:spacing w:line="360" w:lineRule="auto"/>
        <w:ind w:right="138" w:firstLine="708"/>
        <w:jc w:val="both"/>
        <w:rPr>
          <w:sz w:val="28"/>
        </w:rPr>
      </w:pPr>
      <w:r>
        <w:rPr>
          <w:sz w:val="28"/>
        </w:rPr>
        <w:t>анализировать произведение в единстве формы и содержания, опреде</w:t>
      </w:r>
      <w:r>
        <w:rPr>
          <w:sz w:val="28"/>
        </w:rPr>
        <w:t>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w:t>
      </w:r>
      <w:r>
        <w:rPr>
          <w:sz w:val="28"/>
        </w:rPr>
        <w:t>рсонажей, давать их сравнительные характеристики, оценивать систему образов; выявлять особенности композиции и основной</w:t>
      </w:r>
      <w:r>
        <w:rPr>
          <w:spacing w:val="40"/>
          <w:sz w:val="28"/>
        </w:rPr>
        <w:t xml:space="preserve"> </w:t>
      </w:r>
      <w:r>
        <w:rPr>
          <w:sz w:val="28"/>
        </w:rPr>
        <w:t>конфликт произведения; характеризовать авторский пафос; выявлять и осмысливать формы авторской оценки героев, событий, характер авторски</w:t>
      </w:r>
      <w:r>
        <w:rPr>
          <w:sz w:val="28"/>
        </w:rPr>
        <w:t>х взаимоотношений</w:t>
      </w:r>
      <w:r>
        <w:rPr>
          <w:spacing w:val="40"/>
          <w:sz w:val="28"/>
        </w:rPr>
        <w:t xml:space="preserve"> </w:t>
      </w:r>
      <w:r>
        <w:rPr>
          <w:sz w:val="28"/>
        </w:rPr>
        <w:t>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w:t>
      </w:r>
      <w:r>
        <w:rPr>
          <w:sz w:val="28"/>
        </w:rPr>
        <w:t>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531B3" w:rsidRDefault="00E03CF9">
      <w:pPr>
        <w:pStyle w:val="a5"/>
        <w:numPr>
          <w:ilvl w:val="0"/>
          <w:numId w:val="157"/>
        </w:numPr>
        <w:tabs>
          <w:tab w:val="left" w:pos="2024"/>
        </w:tabs>
        <w:spacing w:before="2" w:line="360" w:lineRule="auto"/>
        <w:ind w:right="140" w:firstLine="708"/>
        <w:jc w:val="both"/>
        <w:rPr>
          <w:sz w:val="28"/>
        </w:rPr>
      </w:pPr>
      <w:r>
        <w:rPr>
          <w:sz w:val="28"/>
        </w:rPr>
        <w:t>владеть сущнос</w:t>
      </w:r>
      <w:r>
        <w:rPr>
          <w:sz w:val="28"/>
        </w:rPr>
        <w:t>тью и пониманием смысловых функций теоретико- литературных понятий и самостоятельно использовать их в процессе анализа</w:t>
      </w:r>
      <w:r>
        <w:rPr>
          <w:spacing w:val="40"/>
          <w:sz w:val="28"/>
        </w:rPr>
        <w:t xml:space="preserve"> </w:t>
      </w:r>
      <w:r>
        <w:rPr>
          <w:sz w:val="28"/>
        </w:rPr>
        <w:t>и интерпретации произведений, оформления собственных оценок и наблюдений (художественная литература и устное народное творчество; проза и</w:t>
      </w:r>
      <w:r>
        <w:rPr>
          <w:sz w:val="28"/>
        </w:rPr>
        <w:t xml:space="preserve">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w:t>
      </w:r>
      <w:r>
        <w:rPr>
          <w:sz w:val="28"/>
        </w:rPr>
        <w:t>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w:t>
      </w:r>
      <w:r>
        <w:rPr>
          <w:sz w:val="28"/>
        </w:rPr>
        <w:t>ка, развитие действия (кульминация, развязка,</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39" w:firstLine="0"/>
      </w:pPr>
      <w:r>
        <w:lastRenderedPageBreak/>
        <w:t xml:space="preserve">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w:t>
      </w:r>
      <w:r>
        <w:t>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w:t>
      </w:r>
      <w:r>
        <w:t>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w:t>
      </w:r>
      <w:r>
        <w:t>фма, строфа; афоризм;</w:t>
      </w:r>
    </w:p>
    <w:p w:rsidR="00E531B3" w:rsidRDefault="00E03CF9">
      <w:pPr>
        <w:pStyle w:val="a5"/>
        <w:numPr>
          <w:ilvl w:val="0"/>
          <w:numId w:val="157"/>
        </w:numPr>
        <w:tabs>
          <w:tab w:val="left" w:pos="1911"/>
        </w:tabs>
        <w:spacing w:before="2" w:line="360" w:lineRule="auto"/>
        <w:ind w:right="143" w:firstLine="708"/>
        <w:jc w:val="both"/>
        <w:rPr>
          <w:sz w:val="28"/>
        </w:rPr>
      </w:pPr>
      <w:r>
        <w:rPr>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w:t>
      </w:r>
      <w:r>
        <w:rPr>
          <w:sz w:val="28"/>
        </w:rPr>
        <w:t>ю);</w:t>
      </w:r>
    </w:p>
    <w:p w:rsidR="00E531B3" w:rsidRDefault="00E03CF9">
      <w:pPr>
        <w:pStyle w:val="a5"/>
        <w:numPr>
          <w:ilvl w:val="0"/>
          <w:numId w:val="157"/>
        </w:numPr>
        <w:tabs>
          <w:tab w:val="left" w:pos="1879"/>
        </w:tabs>
        <w:spacing w:line="360" w:lineRule="auto"/>
        <w:ind w:right="141" w:firstLine="708"/>
        <w:jc w:val="both"/>
        <w:rPr>
          <w:sz w:val="28"/>
        </w:rPr>
      </w:pPr>
      <w:r>
        <w:rPr>
          <w:sz w:val="28"/>
        </w:rPr>
        <w:t>выявлять связь между важнейшими фактами биографии писателей</w:t>
      </w:r>
      <w:r>
        <w:rPr>
          <w:spacing w:val="40"/>
          <w:sz w:val="28"/>
        </w:rPr>
        <w:t xml:space="preserve"> </w:t>
      </w:r>
      <w:r>
        <w:rPr>
          <w:sz w:val="28"/>
        </w:rPr>
        <w:t xml:space="preserve">(в том числе А.С. Грибоедова, А.С. Пушкина, М.Ю. Лермонтова, Н.В. Гоголя) и особенностями исторической эпохи, авторского мировоззрения, проблематики </w:t>
      </w:r>
      <w:r>
        <w:rPr>
          <w:spacing w:val="-2"/>
          <w:sz w:val="28"/>
        </w:rPr>
        <w:t>произведений;</w:t>
      </w:r>
    </w:p>
    <w:p w:rsidR="00E531B3" w:rsidRDefault="00E03CF9">
      <w:pPr>
        <w:pStyle w:val="a5"/>
        <w:numPr>
          <w:ilvl w:val="0"/>
          <w:numId w:val="157"/>
        </w:numPr>
        <w:tabs>
          <w:tab w:val="left" w:pos="2026"/>
        </w:tabs>
        <w:spacing w:before="1" w:line="360" w:lineRule="auto"/>
        <w:ind w:right="146" w:firstLine="708"/>
        <w:jc w:val="both"/>
        <w:rPr>
          <w:sz w:val="28"/>
        </w:rPr>
      </w:pPr>
      <w:r>
        <w:rPr>
          <w:sz w:val="28"/>
        </w:rPr>
        <w:t>выделять в произведениях элементы художественной формы и обнаруживать</w:t>
      </w:r>
      <w:r>
        <w:rPr>
          <w:spacing w:val="-5"/>
          <w:sz w:val="28"/>
        </w:rPr>
        <w:t xml:space="preserve"> </w:t>
      </w:r>
      <w:r>
        <w:rPr>
          <w:sz w:val="28"/>
        </w:rPr>
        <w:t>связи</w:t>
      </w:r>
      <w:r>
        <w:rPr>
          <w:spacing w:val="-5"/>
          <w:sz w:val="28"/>
        </w:rPr>
        <w:t xml:space="preserve"> </w:t>
      </w:r>
      <w:r>
        <w:rPr>
          <w:sz w:val="28"/>
        </w:rPr>
        <w:t>между</w:t>
      </w:r>
      <w:r>
        <w:rPr>
          <w:spacing w:val="-6"/>
          <w:sz w:val="28"/>
        </w:rPr>
        <w:t xml:space="preserve"> </w:t>
      </w:r>
      <w:r>
        <w:rPr>
          <w:sz w:val="28"/>
        </w:rPr>
        <w:t>ними;</w:t>
      </w:r>
      <w:r>
        <w:rPr>
          <w:spacing w:val="-2"/>
          <w:sz w:val="28"/>
        </w:rPr>
        <w:t xml:space="preserve"> </w:t>
      </w:r>
      <w:r>
        <w:rPr>
          <w:sz w:val="28"/>
        </w:rPr>
        <w:t>определять</w:t>
      </w:r>
      <w:r>
        <w:rPr>
          <w:spacing w:val="-4"/>
          <w:sz w:val="28"/>
        </w:rPr>
        <w:t xml:space="preserve"> </w:t>
      </w:r>
      <w:r>
        <w:rPr>
          <w:sz w:val="28"/>
        </w:rPr>
        <w:t>родо-жанровую</w:t>
      </w:r>
      <w:r>
        <w:rPr>
          <w:spacing w:val="-4"/>
          <w:sz w:val="28"/>
        </w:rPr>
        <w:t xml:space="preserve"> </w:t>
      </w:r>
      <w:r>
        <w:rPr>
          <w:sz w:val="28"/>
        </w:rPr>
        <w:t>специфику</w:t>
      </w:r>
      <w:r>
        <w:rPr>
          <w:spacing w:val="-5"/>
          <w:sz w:val="28"/>
        </w:rPr>
        <w:t xml:space="preserve"> </w:t>
      </w:r>
      <w:r>
        <w:rPr>
          <w:sz w:val="28"/>
        </w:rPr>
        <w:t>изученного и самостоятельно прочитанного художественного произведения;</w:t>
      </w:r>
    </w:p>
    <w:p w:rsidR="00E531B3" w:rsidRDefault="00E03CF9">
      <w:pPr>
        <w:pStyle w:val="a5"/>
        <w:numPr>
          <w:ilvl w:val="0"/>
          <w:numId w:val="157"/>
        </w:numPr>
        <w:tabs>
          <w:tab w:val="left" w:pos="1923"/>
        </w:tabs>
        <w:spacing w:line="360" w:lineRule="auto"/>
        <w:ind w:right="149" w:firstLine="708"/>
        <w:jc w:val="both"/>
        <w:rPr>
          <w:sz w:val="28"/>
        </w:rPr>
      </w:pPr>
      <w:r>
        <w:rPr>
          <w:sz w:val="28"/>
        </w:rPr>
        <w:t>сопоставлять произведения, их фрагменты (с учетом внутритексто</w:t>
      </w:r>
      <w:r>
        <w:rPr>
          <w:sz w:val="28"/>
        </w:rPr>
        <w:t>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E531B3" w:rsidRDefault="00E03CF9">
      <w:pPr>
        <w:pStyle w:val="a5"/>
        <w:numPr>
          <w:ilvl w:val="0"/>
          <w:numId w:val="157"/>
        </w:numPr>
        <w:tabs>
          <w:tab w:val="left" w:pos="2097"/>
        </w:tabs>
        <w:spacing w:line="360" w:lineRule="auto"/>
        <w:ind w:right="145" w:firstLine="708"/>
        <w:jc w:val="both"/>
        <w:rPr>
          <w:sz w:val="28"/>
        </w:rPr>
      </w:pPr>
      <w:r>
        <w:rPr>
          <w:sz w:val="28"/>
        </w:rPr>
        <w:t>сопоставлять изученные и самостоятельно прочитанные произ</w:t>
      </w:r>
      <w:r>
        <w:rPr>
          <w:sz w:val="28"/>
        </w:rPr>
        <w:t>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531B3" w:rsidRDefault="00E03CF9">
      <w:pPr>
        <w:pStyle w:val="a5"/>
        <w:numPr>
          <w:ilvl w:val="0"/>
          <w:numId w:val="157"/>
        </w:numPr>
        <w:tabs>
          <w:tab w:val="left" w:pos="2034"/>
        </w:tabs>
        <w:ind w:left="2034" w:hanging="476"/>
        <w:jc w:val="both"/>
        <w:rPr>
          <w:sz w:val="28"/>
        </w:rPr>
      </w:pPr>
      <w:r>
        <w:rPr>
          <w:sz w:val="28"/>
        </w:rPr>
        <w:t>выразительно</w:t>
      </w:r>
      <w:r>
        <w:rPr>
          <w:spacing w:val="25"/>
          <w:sz w:val="28"/>
        </w:rPr>
        <w:t xml:space="preserve"> </w:t>
      </w:r>
      <w:r>
        <w:rPr>
          <w:sz w:val="28"/>
        </w:rPr>
        <w:t>читать</w:t>
      </w:r>
      <w:r>
        <w:rPr>
          <w:spacing w:val="27"/>
          <w:sz w:val="28"/>
        </w:rPr>
        <w:t xml:space="preserve"> </w:t>
      </w:r>
      <w:r>
        <w:rPr>
          <w:sz w:val="28"/>
        </w:rPr>
        <w:t>стихи</w:t>
      </w:r>
      <w:r>
        <w:rPr>
          <w:spacing w:val="26"/>
          <w:sz w:val="28"/>
        </w:rPr>
        <w:t xml:space="preserve"> </w:t>
      </w:r>
      <w:r>
        <w:rPr>
          <w:sz w:val="28"/>
        </w:rPr>
        <w:t>и</w:t>
      </w:r>
      <w:r>
        <w:rPr>
          <w:spacing w:val="28"/>
          <w:sz w:val="28"/>
        </w:rPr>
        <w:t xml:space="preserve"> </w:t>
      </w:r>
      <w:r>
        <w:rPr>
          <w:sz w:val="28"/>
        </w:rPr>
        <w:t>прозу,</w:t>
      </w:r>
      <w:r>
        <w:rPr>
          <w:spacing w:val="27"/>
          <w:sz w:val="28"/>
        </w:rPr>
        <w:t xml:space="preserve"> </w:t>
      </w:r>
      <w:r>
        <w:rPr>
          <w:sz w:val="28"/>
        </w:rPr>
        <w:t>в</w:t>
      </w:r>
      <w:r>
        <w:rPr>
          <w:spacing w:val="27"/>
          <w:sz w:val="28"/>
        </w:rPr>
        <w:t xml:space="preserve"> </w:t>
      </w:r>
      <w:r>
        <w:rPr>
          <w:sz w:val="28"/>
        </w:rPr>
        <w:t>том</w:t>
      </w:r>
      <w:r>
        <w:rPr>
          <w:spacing w:val="27"/>
          <w:sz w:val="28"/>
        </w:rPr>
        <w:t xml:space="preserve"> </w:t>
      </w:r>
      <w:r>
        <w:rPr>
          <w:sz w:val="28"/>
        </w:rPr>
        <w:t>числе</w:t>
      </w:r>
      <w:r>
        <w:rPr>
          <w:spacing w:val="28"/>
          <w:sz w:val="28"/>
        </w:rPr>
        <w:t xml:space="preserve"> </w:t>
      </w:r>
      <w:r>
        <w:rPr>
          <w:sz w:val="28"/>
        </w:rPr>
        <w:t>наизусть</w:t>
      </w:r>
      <w:r>
        <w:rPr>
          <w:spacing w:val="29"/>
          <w:sz w:val="28"/>
        </w:rPr>
        <w:t xml:space="preserve"> </w:t>
      </w:r>
      <w:r>
        <w:rPr>
          <w:sz w:val="28"/>
        </w:rPr>
        <w:t>(не</w:t>
      </w:r>
      <w:r>
        <w:rPr>
          <w:spacing w:val="28"/>
          <w:sz w:val="28"/>
        </w:rPr>
        <w:t xml:space="preserve"> </w:t>
      </w:r>
      <w:r>
        <w:rPr>
          <w:sz w:val="28"/>
        </w:rPr>
        <w:t>менее</w:t>
      </w:r>
      <w:r>
        <w:rPr>
          <w:spacing w:val="43"/>
          <w:sz w:val="28"/>
        </w:rPr>
        <w:t xml:space="preserve">  </w:t>
      </w:r>
      <w:r>
        <w:rPr>
          <w:spacing w:val="-5"/>
          <w:sz w:val="28"/>
        </w:rPr>
        <w:t>12</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52" w:firstLine="0"/>
      </w:pPr>
      <w:r>
        <w:lastRenderedPageBreak/>
        <w:t xml:space="preserve">поэтических произведений, не выученных ранее), передавая личное отношение к произведению (с учетом литературного развития, индивидуальных особенностей </w:t>
      </w:r>
      <w:r>
        <w:rPr>
          <w:spacing w:val="-2"/>
        </w:rPr>
        <w:t>обучающихся);</w:t>
      </w:r>
    </w:p>
    <w:p w:rsidR="00E531B3" w:rsidRDefault="00E03CF9">
      <w:pPr>
        <w:pStyle w:val="a5"/>
        <w:numPr>
          <w:ilvl w:val="0"/>
          <w:numId w:val="157"/>
        </w:numPr>
        <w:tabs>
          <w:tab w:val="left" w:pos="2076"/>
        </w:tabs>
        <w:spacing w:before="1" w:line="360" w:lineRule="auto"/>
        <w:ind w:right="143" w:firstLine="708"/>
        <w:jc w:val="both"/>
        <w:rPr>
          <w:sz w:val="28"/>
        </w:rPr>
      </w:pPr>
      <w:r>
        <w:rPr>
          <w:sz w:val="28"/>
        </w:rPr>
        <w:t>пересказывать изученное и самостоятельно прочитанное произведение, используя различные виды</w:t>
      </w:r>
      <w:r>
        <w:rPr>
          <w:sz w:val="28"/>
        </w:rPr>
        <w:t xml:space="preserve">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E531B3" w:rsidRDefault="00E03CF9">
      <w:pPr>
        <w:pStyle w:val="a5"/>
        <w:numPr>
          <w:ilvl w:val="0"/>
          <w:numId w:val="157"/>
        </w:numPr>
        <w:tabs>
          <w:tab w:val="left" w:pos="2040"/>
        </w:tabs>
        <w:spacing w:line="360" w:lineRule="auto"/>
        <w:ind w:right="144" w:firstLine="708"/>
        <w:jc w:val="both"/>
        <w:rPr>
          <w:sz w:val="28"/>
        </w:rPr>
      </w:pPr>
      <w:r>
        <w:rPr>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w:t>
      </w:r>
      <w:r>
        <w:rPr>
          <w:sz w:val="28"/>
        </w:rPr>
        <w:t>ия, используя литературные аргументы;</w:t>
      </w:r>
    </w:p>
    <w:p w:rsidR="00E531B3" w:rsidRDefault="00E03CF9">
      <w:pPr>
        <w:pStyle w:val="a5"/>
        <w:numPr>
          <w:ilvl w:val="0"/>
          <w:numId w:val="157"/>
        </w:numPr>
        <w:tabs>
          <w:tab w:val="left" w:pos="2047"/>
        </w:tabs>
        <w:spacing w:before="1" w:line="360" w:lineRule="auto"/>
        <w:ind w:right="139" w:firstLine="708"/>
        <w:jc w:val="both"/>
        <w:rPr>
          <w:sz w:val="28"/>
        </w:rPr>
      </w:pPr>
      <w:r>
        <w:rPr>
          <w:sz w:val="28"/>
        </w:rPr>
        <w:t>создавать устные и письменные высказывания разных жанров (объемом</w:t>
      </w:r>
      <w:r>
        <w:rPr>
          <w:spacing w:val="80"/>
          <w:sz w:val="28"/>
        </w:rPr>
        <w:t xml:space="preserve"> </w:t>
      </w:r>
      <w:r>
        <w:rPr>
          <w:sz w:val="28"/>
        </w:rPr>
        <w:t>не менее 250 слов), писать сочинение-рассуждение по заданной теме с использованием</w:t>
      </w:r>
      <w:r>
        <w:rPr>
          <w:spacing w:val="40"/>
          <w:sz w:val="28"/>
        </w:rPr>
        <w:t xml:space="preserve"> </w:t>
      </w:r>
      <w:r>
        <w:rPr>
          <w:sz w:val="28"/>
        </w:rPr>
        <w:t>прочитанных</w:t>
      </w:r>
      <w:r>
        <w:rPr>
          <w:spacing w:val="40"/>
          <w:sz w:val="28"/>
        </w:rPr>
        <w:t xml:space="preserve"> </w:t>
      </w:r>
      <w:r>
        <w:rPr>
          <w:sz w:val="28"/>
        </w:rPr>
        <w:t>произведений,</w:t>
      </w:r>
      <w:r>
        <w:rPr>
          <w:spacing w:val="40"/>
          <w:sz w:val="28"/>
        </w:rPr>
        <w:t xml:space="preserve"> </w:t>
      </w:r>
      <w:r>
        <w:rPr>
          <w:sz w:val="28"/>
        </w:rPr>
        <w:t>представлять</w:t>
      </w:r>
      <w:r>
        <w:rPr>
          <w:spacing w:val="40"/>
          <w:sz w:val="28"/>
        </w:rPr>
        <w:t xml:space="preserve"> </w:t>
      </w:r>
      <w:r>
        <w:rPr>
          <w:sz w:val="28"/>
        </w:rPr>
        <w:t>развернутый</w:t>
      </w:r>
      <w:r>
        <w:rPr>
          <w:spacing w:val="40"/>
          <w:sz w:val="28"/>
        </w:rPr>
        <w:t xml:space="preserve"> </w:t>
      </w:r>
      <w:r>
        <w:rPr>
          <w:sz w:val="28"/>
        </w:rPr>
        <w:t>устный или письмен</w:t>
      </w:r>
      <w:r>
        <w:rPr>
          <w:sz w:val="28"/>
        </w:rPr>
        <w:t>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w:t>
      </w:r>
      <w:r>
        <w:rPr>
          <w:sz w:val="28"/>
        </w:rPr>
        <w:t>урно-творческой работы</w:t>
      </w:r>
      <w:r>
        <w:rPr>
          <w:spacing w:val="40"/>
          <w:sz w:val="28"/>
        </w:rPr>
        <w:t xml:space="preserve"> </w:t>
      </w:r>
      <w:r>
        <w:rPr>
          <w:sz w:val="28"/>
        </w:rPr>
        <w:t>на самостоятельно выбранную литературную или публицистическую тему, применяя различные виды цитирования;</w:t>
      </w:r>
    </w:p>
    <w:p w:rsidR="00E531B3" w:rsidRDefault="00E03CF9">
      <w:pPr>
        <w:pStyle w:val="a5"/>
        <w:numPr>
          <w:ilvl w:val="0"/>
          <w:numId w:val="157"/>
        </w:numPr>
        <w:tabs>
          <w:tab w:val="left" w:pos="2047"/>
        </w:tabs>
        <w:spacing w:line="360" w:lineRule="auto"/>
        <w:ind w:right="144" w:firstLine="708"/>
        <w:jc w:val="both"/>
        <w:rPr>
          <w:sz w:val="28"/>
        </w:rPr>
      </w:pPr>
      <w:r>
        <w:rPr>
          <w:sz w:val="28"/>
        </w:rPr>
        <w:t>самостоятельно интерпретировать и оценивать текстуально изученные и самостоятельно прочитанные художественные произведения древн</w:t>
      </w:r>
      <w:r>
        <w:rPr>
          <w:sz w:val="28"/>
        </w:rPr>
        <w:t>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531B3" w:rsidRDefault="00E03CF9">
      <w:pPr>
        <w:pStyle w:val="a5"/>
        <w:numPr>
          <w:ilvl w:val="0"/>
          <w:numId w:val="157"/>
        </w:numPr>
        <w:tabs>
          <w:tab w:val="left" w:pos="2174"/>
        </w:tabs>
        <w:spacing w:before="1" w:line="360" w:lineRule="auto"/>
        <w:ind w:right="148" w:firstLine="708"/>
        <w:jc w:val="both"/>
        <w:rPr>
          <w:sz w:val="28"/>
        </w:rPr>
      </w:pPr>
      <w:r>
        <w:rPr>
          <w:sz w:val="28"/>
        </w:rPr>
        <w:t>понимать важность вдумчивого чтения и изучения произведений фольклора</w:t>
      </w:r>
      <w:r>
        <w:rPr>
          <w:spacing w:val="-2"/>
          <w:sz w:val="28"/>
        </w:rPr>
        <w:t xml:space="preserve"> </w:t>
      </w:r>
      <w:r>
        <w:rPr>
          <w:sz w:val="28"/>
        </w:rPr>
        <w:t>и</w:t>
      </w:r>
      <w:r>
        <w:rPr>
          <w:spacing w:val="-1"/>
          <w:sz w:val="28"/>
        </w:rPr>
        <w:t xml:space="preserve"> </w:t>
      </w:r>
      <w:r>
        <w:rPr>
          <w:sz w:val="28"/>
        </w:rPr>
        <w:t>художественной литературы как способа</w:t>
      </w:r>
      <w:r>
        <w:rPr>
          <w:spacing w:val="-2"/>
          <w:sz w:val="28"/>
        </w:rPr>
        <w:t xml:space="preserve"> </w:t>
      </w:r>
      <w:r>
        <w:rPr>
          <w:sz w:val="28"/>
        </w:rPr>
        <w:t>п</w:t>
      </w:r>
      <w:r>
        <w:rPr>
          <w:sz w:val="28"/>
        </w:rPr>
        <w:t>ознания</w:t>
      </w:r>
      <w:r>
        <w:rPr>
          <w:spacing w:val="-1"/>
          <w:sz w:val="28"/>
        </w:rPr>
        <w:t xml:space="preserve"> </w:t>
      </w:r>
      <w:r>
        <w:rPr>
          <w:sz w:val="28"/>
        </w:rPr>
        <w:t>мира</w:t>
      </w:r>
      <w:r>
        <w:rPr>
          <w:spacing w:val="-2"/>
          <w:sz w:val="28"/>
        </w:rPr>
        <w:t xml:space="preserve"> </w:t>
      </w:r>
      <w:r>
        <w:rPr>
          <w:sz w:val="28"/>
        </w:rPr>
        <w:t>и</w:t>
      </w:r>
      <w:r>
        <w:rPr>
          <w:spacing w:val="-1"/>
          <w:sz w:val="28"/>
        </w:rPr>
        <w:t xml:space="preserve"> </w:t>
      </w:r>
      <w:r>
        <w:rPr>
          <w:sz w:val="28"/>
        </w:rPr>
        <w:t>окружающей действительности, источника эмоциональных и эстетических впечатлений, а также средства собственного развития;</w:t>
      </w:r>
    </w:p>
    <w:p w:rsidR="00E531B3" w:rsidRDefault="00E03CF9">
      <w:pPr>
        <w:pStyle w:val="a5"/>
        <w:numPr>
          <w:ilvl w:val="0"/>
          <w:numId w:val="157"/>
        </w:numPr>
        <w:tabs>
          <w:tab w:val="left" w:pos="2049"/>
        </w:tabs>
        <w:spacing w:line="360" w:lineRule="auto"/>
        <w:ind w:right="149" w:firstLine="708"/>
        <w:jc w:val="both"/>
        <w:rPr>
          <w:sz w:val="28"/>
        </w:rPr>
      </w:pPr>
      <w:r>
        <w:rPr>
          <w:sz w:val="28"/>
        </w:rPr>
        <w:t>самостоятельно планировать свое чтение, обогащать свой литературный кругозор</w:t>
      </w:r>
      <w:r>
        <w:rPr>
          <w:spacing w:val="38"/>
          <w:sz w:val="28"/>
        </w:rPr>
        <w:t xml:space="preserve">  </w:t>
      </w:r>
      <w:r>
        <w:rPr>
          <w:sz w:val="28"/>
        </w:rPr>
        <w:t>по</w:t>
      </w:r>
      <w:r>
        <w:rPr>
          <w:spacing w:val="37"/>
          <w:sz w:val="28"/>
        </w:rPr>
        <w:t xml:space="preserve">  </w:t>
      </w:r>
      <w:r>
        <w:rPr>
          <w:sz w:val="28"/>
        </w:rPr>
        <w:t>рекомендациям</w:t>
      </w:r>
      <w:r>
        <w:rPr>
          <w:spacing w:val="38"/>
          <w:sz w:val="28"/>
        </w:rPr>
        <w:t xml:space="preserve">  </w:t>
      </w:r>
      <w:r>
        <w:rPr>
          <w:sz w:val="28"/>
        </w:rPr>
        <w:t>учителя</w:t>
      </w:r>
      <w:r>
        <w:rPr>
          <w:spacing w:val="38"/>
          <w:sz w:val="28"/>
        </w:rPr>
        <w:t xml:space="preserve">  </w:t>
      </w:r>
      <w:r>
        <w:rPr>
          <w:sz w:val="28"/>
        </w:rPr>
        <w:t>и</w:t>
      </w:r>
      <w:r>
        <w:rPr>
          <w:spacing w:val="37"/>
          <w:sz w:val="28"/>
        </w:rPr>
        <w:t xml:space="preserve">  </w:t>
      </w:r>
      <w:r>
        <w:rPr>
          <w:sz w:val="28"/>
        </w:rPr>
        <w:t>обучающихся</w:t>
      </w:r>
      <w:r>
        <w:rPr>
          <w:sz w:val="28"/>
        </w:rPr>
        <w:t>,</w:t>
      </w:r>
      <w:r>
        <w:rPr>
          <w:spacing w:val="80"/>
          <w:w w:val="150"/>
          <w:sz w:val="28"/>
        </w:rPr>
        <w:t xml:space="preserve"> </w:t>
      </w:r>
      <w:r>
        <w:rPr>
          <w:sz w:val="28"/>
        </w:rPr>
        <w:t>а</w:t>
      </w:r>
      <w:r>
        <w:rPr>
          <w:spacing w:val="38"/>
          <w:sz w:val="28"/>
        </w:rPr>
        <w:t xml:space="preserve">  </w:t>
      </w:r>
      <w:r>
        <w:rPr>
          <w:sz w:val="28"/>
        </w:rPr>
        <w:t>также</w:t>
      </w:r>
      <w:r>
        <w:rPr>
          <w:spacing w:val="37"/>
          <w:sz w:val="28"/>
        </w:rPr>
        <w:t xml:space="preserve">  </w:t>
      </w:r>
      <w:r>
        <w:rPr>
          <w:sz w:val="28"/>
        </w:rPr>
        <w:t>проверенных</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Интернет-ресурсов,</w:t>
      </w:r>
      <w:r>
        <w:rPr>
          <w:spacing w:val="-18"/>
        </w:rPr>
        <w:t xml:space="preserve"> </w:t>
      </w:r>
      <w:r>
        <w:t>в</w:t>
      </w:r>
      <w:r>
        <w:rPr>
          <w:spacing w:val="-9"/>
        </w:rPr>
        <w:t xml:space="preserve"> </w:t>
      </w:r>
      <w:r>
        <w:t>том</w:t>
      </w:r>
      <w:r>
        <w:rPr>
          <w:spacing w:val="-9"/>
        </w:rPr>
        <w:t xml:space="preserve"> </w:t>
      </w:r>
      <w:r>
        <w:t>числе</w:t>
      </w:r>
      <w:r>
        <w:rPr>
          <w:spacing w:val="-11"/>
        </w:rPr>
        <w:t xml:space="preserve"> </w:t>
      </w:r>
      <w:r>
        <w:t>за</w:t>
      </w:r>
      <w:r>
        <w:rPr>
          <w:spacing w:val="-9"/>
        </w:rPr>
        <w:t xml:space="preserve"> </w:t>
      </w:r>
      <w:r>
        <w:t>счет</w:t>
      </w:r>
      <w:r>
        <w:rPr>
          <w:spacing w:val="-12"/>
        </w:rPr>
        <w:t xml:space="preserve"> </w:t>
      </w:r>
      <w:r>
        <w:t>произведений</w:t>
      </w:r>
      <w:r>
        <w:rPr>
          <w:spacing w:val="-9"/>
        </w:rPr>
        <w:t xml:space="preserve"> </w:t>
      </w:r>
      <w:r>
        <w:t>современной</w:t>
      </w:r>
      <w:r>
        <w:rPr>
          <w:spacing w:val="-8"/>
        </w:rPr>
        <w:t xml:space="preserve"> </w:t>
      </w:r>
      <w:r>
        <w:rPr>
          <w:spacing w:val="-2"/>
        </w:rPr>
        <w:t>литературы;</w:t>
      </w:r>
    </w:p>
    <w:p w:rsidR="00E531B3" w:rsidRDefault="00E03CF9">
      <w:pPr>
        <w:pStyle w:val="a5"/>
        <w:numPr>
          <w:ilvl w:val="0"/>
          <w:numId w:val="157"/>
        </w:numPr>
        <w:tabs>
          <w:tab w:val="left" w:pos="2023"/>
        </w:tabs>
        <w:spacing w:before="163" w:line="360" w:lineRule="auto"/>
        <w:ind w:right="140" w:firstLine="708"/>
        <w:jc w:val="both"/>
        <w:rPr>
          <w:sz w:val="28"/>
        </w:rPr>
      </w:pPr>
      <w:r>
        <w:rPr>
          <w:sz w:val="28"/>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E531B3" w:rsidRDefault="00E03CF9">
      <w:pPr>
        <w:pStyle w:val="a5"/>
        <w:numPr>
          <w:ilvl w:val="0"/>
          <w:numId w:val="157"/>
        </w:numPr>
        <w:tabs>
          <w:tab w:val="left" w:pos="2061"/>
        </w:tabs>
        <w:spacing w:line="360" w:lineRule="auto"/>
        <w:ind w:right="142" w:firstLine="708"/>
        <w:jc w:val="both"/>
        <w:rPr>
          <w:sz w:val="28"/>
        </w:rPr>
      </w:pPr>
      <w:r>
        <w:rPr>
          <w:sz w:val="28"/>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w:t>
      </w:r>
      <w:r>
        <w:rPr>
          <w:sz w:val="28"/>
        </w:rPr>
        <w:t xml:space="preserve"> электронными библиотеками и другими справочными материалами, в том числе из числа верифицированных электронных ресурсов, включенных в перечень.</w:t>
      </w:r>
    </w:p>
    <w:p w:rsidR="00E531B3" w:rsidRDefault="00E03CF9">
      <w:pPr>
        <w:pStyle w:val="1"/>
        <w:numPr>
          <w:ilvl w:val="0"/>
          <w:numId w:val="168"/>
        </w:numPr>
        <w:tabs>
          <w:tab w:val="left" w:pos="1977"/>
        </w:tabs>
        <w:spacing w:before="5"/>
        <w:ind w:left="1977" w:hanging="420"/>
        <w:jc w:val="left"/>
      </w:pPr>
      <w:r>
        <w:rPr>
          <w:color w:val="000000"/>
          <w:highlight w:val="yellow"/>
        </w:rPr>
        <w:t>Рабочая</w:t>
      </w:r>
      <w:r>
        <w:rPr>
          <w:color w:val="000000"/>
          <w:spacing w:val="-15"/>
        </w:rPr>
        <w:t xml:space="preserve"> </w:t>
      </w:r>
      <w:r>
        <w:rPr>
          <w:color w:val="000000"/>
          <w:highlight w:val="yellow"/>
        </w:rPr>
        <w:t>программа</w:t>
      </w:r>
      <w:r>
        <w:rPr>
          <w:color w:val="000000"/>
          <w:spacing w:val="-8"/>
          <w:highlight w:val="yellow"/>
        </w:rPr>
        <w:t xml:space="preserve"> </w:t>
      </w:r>
      <w:r>
        <w:rPr>
          <w:color w:val="000000"/>
          <w:highlight w:val="yellow"/>
        </w:rPr>
        <w:t>по</w:t>
      </w:r>
      <w:r>
        <w:rPr>
          <w:color w:val="000000"/>
          <w:spacing w:val="-8"/>
          <w:highlight w:val="yellow"/>
        </w:rPr>
        <w:t xml:space="preserve"> </w:t>
      </w:r>
      <w:r>
        <w:rPr>
          <w:color w:val="000000"/>
          <w:highlight w:val="yellow"/>
        </w:rPr>
        <w:t>учебному</w:t>
      </w:r>
      <w:r>
        <w:rPr>
          <w:color w:val="000000"/>
          <w:spacing w:val="-9"/>
          <w:highlight w:val="yellow"/>
        </w:rPr>
        <w:t xml:space="preserve"> </w:t>
      </w:r>
      <w:r>
        <w:rPr>
          <w:color w:val="000000"/>
          <w:highlight w:val="yellow"/>
        </w:rPr>
        <w:t>предмету</w:t>
      </w:r>
      <w:r>
        <w:rPr>
          <w:color w:val="000000"/>
          <w:spacing w:val="-11"/>
        </w:rPr>
        <w:t xml:space="preserve"> </w:t>
      </w:r>
      <w:r>
        <w:rPr>
          <w:color w:val="000000"/>
          <w:highlight w:val="yellow"/>
        </w:rPr>
        <w:t>«Родной</w:t>
      </w:r>
      <w:r>
        <w:rPr>
          <w:color w:val="000000"/>
          <w:spacing w:val="-10"/>
          <w:highlight w:val="yellow"/>
        </w:rPr>
        <w:t xml:space="preserve"> </w:t>
      </w:r>
      <w:r>
        <w:rPr>
          <w:color w:val="000000"/>
          <w:highlight w:val="yellow"/>
        </w:rPr>
        <w:t>(русский)</w:t>
      </w:r>
      <w:r>
        <w:rPr>
          <w:color w:val="000000"/>
          <w:spacing w:val="-8"/>
          <w:highlight w:val="yellow"/>
        </w:rPr>
        <w:t xml:space="preserve"> </w:t>
      </w:r>
      <w:r>
        <w:rPr>
          <w:color w:val="000000"/>
          <w:spacing w:val="-2"/>
          <w:highlight w:val="yellow"/>
        </w:rPr>
        <w:t>язык».</w:t>
      </w:r>
    </w:p>
    <w:p w:rsidR="00E531B3" w:rsidRDefault="00E03CF9">
      <w:pPr>
        <w:pStyle w:val="a5"/>
        <w:numPr>
          <w:ilvl w:val="1"/>
          <w:numId w:val="168"/>
        </w:numPr>
        <w:tabs>
          <w:tab w:val="left" w:pos="2184"/>
        </w:tabs>
        <w:spacing w:before="147" w:line="352" w:lineRule="auto"/>
        <w:ind w:right="138" w:firstLine="708"/>
        <w:jc w:val="both"/>
        <w:rPr>
          <w:sz w:val="28"/>
        </w:rPr>
      </w:pPr>
      <w:r>
        <w:rPr>
          <w:sz w:val="28"/>
        </w:rPr>
        <w:t xml:space="preserve">Рабочая программа по учебному предмету «Родной </w:t>
      </w:r>
      <w:r>
        <w:rPr>
          <w:sz w:val="28"/>
        </w:rPr>
        <w:t>(русский) язык» (предметная область «Родной язык и родная литература»)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w:t>
      </w:r>
      <w:r>
        <w:rPr>
          <w:sz w:val="28"/>
        </w:rPr>
        <w:t>одному (русскому) языку.</w:t>
      </w:r>
    </w:p>
    <w:p w:rsidR="00E531B3" w:rsidRDefault="00E03CF9">
      <w:pPr>
        <w:pStyle w:val="a5"/>
        <w:numPr>
          <w:ilvl w:val="1"/>
          <w:numId w:val="168"/>
        </w:numPr>
        <w:tabs>
          <w:tab w:val="left" w:pos="2185"/>
        </w:tabs>
        <w:spacing w:line="319" w:lineRule="exact"/>
        <w:ind w:left="2185" w:hanging="62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68"/>
        </w:numPr>
        <w:tabs>
          <w:tab w:val="left" w:pos="2395"/>
        </w:tabs>
        <w:spacing w:before="151" w:line="352" w:lineRule="auto"/>
        <w:ind w:right="137" w:firstLine="708"/>
        <w:jc w:val="both"/>
        <w:rPr>
          <w:sz w:val="28"/>
        </w:rPr>
      </w:pPr>
      <w:r>
        <w:rPr>
          <w:sz w:val="28"/>
        </w:rPr>
        <w:t>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w:t>
      </w:r>
      <w:r>
        <w:rPr>
          <w:sz w:val="28"/>
        </w:rPr>
        <w:t xml:space="preserve">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w:t>
      </w:r>
      <w:r>
        <w:rPr>
          <w:position w:val="1"/>
          <w:sz w:val="28"/>
        </w:rPr>
        <w:t xml:space="preserve">рабочей </w:t>
      </w:r>
      <w:r>
        <w:rPr>
          <w:sz w:val="28"/>
        </w:rPr>
        <w:t>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E531B3" w:rsidRDefault="00E03CF9">
      <w:pPr>
        <w:pStyle w:val="a5"/>
        <w:numPr>
          <w:ilvl w:val="2"/>
          <w:numId w:val="168"/>
        </w:numPr>
        <w:tabs>
          <w:tab w:val="left" w:pos="2395"/>
        </w:tabs>
        <w:spacing w:line="352" w:lineRule="auto"/>
        <w:ind w:right="138" w:firstLine="708"/>
        <w:jc w:val="both"/>
        <w:rPr>
          <w:sz w:val="28"/>
        </w:rPr>
      </w:pPr>
      <w:r>
        <w:rPr>
          <w:sz w:val="28"/>
        </w:rPr>
        <w:t>Программа по родному (русскому) языку разработана с целью оказания методической помощи учителю русского языка в соз</w:t>
      </w:r>
      <w:r>
        <w:rPr>
          <w:sz w:val="28"/>
        </w:rPr>
        <w:t>дании рабочей программы по учебному предмету.</w:t>
      </w:r>
    </w:p>
    <w:p w:rsidR="00E531B3" w:rsidRDefault="00E03CF9">
      <w:pPr>
        <w:pStyle w:val="a5"/>
        <w:numPr>
          <w:ilvl w:val="2"/>
          <w:numId w:val="168"/>
        </w:numPr>
        <w:tabs>
          <w:tab w:val="left" w:pos="2396"/>
        </w:tabs>
        <w:spacing w:line="352" w:lineRule="auto"/>
        <w:ind w:left="1558" w:right="146" w:firstLine="0"/>
        <w:jc w:val="both"/>
        <w:rPr>
          <w:sz w:val="28"/>
        </w:rPr>
      </w:pPr>
      <w:r>
        <w:rPr>
          <w:sz w:val="28"/>
        </w:rPr>
        <w:t>Программа по родному (русскому) языку позволит учителю: реализовать в процессе</w:t>
      </w:r>
      <w:r>
        <w:rPr>
          <w:spacing w:val="40"/>
          <w:sz w:val="28"/>
        </w:rPr>
        <w:t xml:space="preserve"> </w:t>
      </w:r>
      <w:r>
        <w:rPr>
          <w:sz w:val="28"/>
        </w:rPr>
        <w:t>преподавания родного</w:t>
      </w:r>
      <w:r>
        <w:rPr>
          <w:spacing w:val="40"/>
          <w:sz w:val="28"/>
        </w:rPr>
        <w:t xml:space="preserve"> </w:t>
      </w:r>
      <w:r>
        <w:rPr>
          <w:sz w:val="28"/>
        </w:rPr>
        <w:t>(русского) языка современные</w:t>
      </w:r>
    </w:p>
    <w:p w:rsidR="00E531B3" w:rsidRDefault="00E03CF9">
      <w:pPr>
        <w:pStyle w:val="a3"/>
        <w:spacing w:line="319" w:lineRule="exact"/>
        <w:ind w:firstLine="0"/>
      </w:pPr>
      <w:r>
        <w:t>подходы</w:t>
      </w:r>
      <w:r>
        <w:rPr>
          <w:spacing w:val="54"/>
        </w:rPr>
        <w:t xml:space="preserve"> </w:t>
      </w:r>
      <w:r>
        <w:t>к</w:t>
      </w:r>
      <w:r>
        <w:rPr>
          <w:spacing w:val="57"/>
        </w:rPr>
        <w:t xml:space="preserve"> </w:t>
      </w:r>
      <w:r>
        <w:t>достижению</w:t>
      </w:r>
      <w:r>
        <w:rPr>
          <w:spacing w:val="55"/>
        </w:rPr>
        <w:t xml:space="preserve"> </w:t>
      </w:r>
      <w:r>
        <w:t>личностных,</w:t>
      </w:r>
      <w:r>
        <w:rPr>
          <w:spacing w:val="56"/>
        </w:rPr>
        <w:t xml:space="preserve"> </w:t>
      </w:r>
      <w:r>
        <w:t>метапредметных</w:t>
      </w:r>
      <w:r>
        <w:rPr>
          <w:spacing w:val="57"/>
        </w:rPr>
        <w:t xml:space="preserve"> </w:t>
      </w:r>
      <w:r>
        <w:t>и</w:t>
      </w:r>
      <w:r>
        <w:rPr>
          <w:spacing w:val="57"/>
        </w:rPr>
        <w:t xml:space="preserve"> </w:t>
      </w:r>
      <w:r>
        <w:t>предметных</w:t>
      </w:r>
      <w:r>
        <w:rPr>
          <w:spacing w:val="58"/>
        </w:rPr>
        <w:t xml:space="preserve"> </w:t>
      </w:r>
      <w:r>
        <w:rPr>
          <w:spacing w:val="-2"/>
        </w:rPr>
        <w:t>результатов</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обучения,</w:t>
      </w:r>
      <w:r>
        <w:rPr>
          <w:spacing w:val="-12"/>
        </w:rPr>
        <w:t xml:space="preserve"> </w:t>
      </w:r>
      <w:r>
        <w:t>сформулированных</w:t>
      </w:r>
      <w:r>
        <w:rPr>
          <w:spacing w:val="-10"/>
        </w:rPr>
        <w:t xml:space="preserve"> </w:t>
      </w:r>
      <w:r>
        <w:t>в</w:t>
      </w:r>
      <w:r>
        <w:rPr>
          <w:spacing w:val="-12"/>
        </w:rPr>
        <w:t xml:space="preserve"> </w:t>
      </w:r>
      <w:r>
        <w:t>ФГОС</w:t>
      </w:r>
      <w:r>
        <w:rPr>
          <w:spacing w:val="-13"/>
        </w:rPr>
        <w:t xml:space="preserve"> </w:t>
      </w:r>
      <w:r>
        <w:rPr>
          <w:spacing w:val="-4"/>
        </w:rPr>
        <w:t>ООО;</w:t>
      </w:r>
    </w:p>
    <w:p w:rsidR="00E531B3" w:rsidRDefault="00E03CF9">
      <w:pPr>
        <w:pStyle w:val="a3"/>
        <w:spacing w:before="153" w:line="352" w:lineRule="auto"/>
        <w:ind w:right="149"/>
      </w:pPr>
      <w:r>
        <w:t xml:space="preserve">определить и структурировать планируемые результаты обучения и содержание учебного предмета по годам обучения в соответствии с ФГОС ООО, федеральной </w:t>
      </w:r>
      <w:r>
        <w:rPr>
          <w:position w:val="1"/>
        </w:rPr>
        <w:t xml:space="preserve">рабочей </w:t>
      </w:r>
      <w:r>
        <w:t>программой воспитания;</w:t>
      </w:r>
    </w:p>
    <w:p w:rsidR="00E531B3" w:rsidRDefault="00E03CF9">
      <w:pPr>
        <w:pStyle w:val="a3"/>
        <w:spacing w:line="352" w:lineRule="auto"/>
        <w:ind w:right="144"/>
      </w:pPr>
      <w:r>
        <w:t>разработать календарно-тематическое планирование с учётом особенностей конкретного класса.</w:t>
      </w:r>
    </w:p>
    <w:p w:rsidR="00E531B3" w:rsidRDefault="00E03CF9">
      <w:pPr>
        <w:pStyle w:val="a3"/>
        <w:spacing w:line="352" w:lineRule="auto"/>
        <w:ind w:right="140"/>
      </w:pPr>
      <w:r>
        <w:t xml:space="preserve">Личностные и метапредметные результаты представлены с учётом особенностей преподавания родного (русского) языка </w:t>
      </w:r>
      <w:r>
        <w:rPr>
          <w:position w:val="1"/>
        </w:rPr>
        <w:t xml:space="preserve">на уровне основного общего </w:t>
      </w:r>
      <w:r>
        <w:rPr>
          <w:spacing w:val="-2"/>
        </w:rPr>
        <w:t>образования.</w:t>
      </w:r>
    </w:p>
    <w:p w:rsidR="00E531B3" w:rsidRDefault="00E03CF9">
      <w:pPr>
        <w:pStyle w:val="a5"/>
        <w:numPr>
          <w:ilvl w:val="2"/>
          <w:numId w:val="168"/>
        </w:numPr>
        <w:tabs>
          <w:tab w:val="left" w:pos="2395"/>
        </w:tabs>
        <w:spacing w:line="352" w:lineRule="auto"/>
        <w:ind w:right="136" w:firstLine="708"/>
        <w:jc w:val="both"/>
        <w:rPr>
          <w:sz w:val="28"/>
        </w:rPr>
      </w:pPr>
      <w:r>
        <w:rPr>
          <w:sz w:val="28"/>
        </w:rPr>
        <w:t>Содержание пр</w:t>
      </w:r>
      <w:r>
        <w:rPr>
          <w:sz w:val="28"/>
        </w:rPr>
        <w:t>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w:t>
      </w:r>
      <w:r>
        <w:rPr>
          <w:sz w:val="28"/>
        </w:rPr>
        <w:t xml:space="preserve">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w:t>
      </w:r>
      <w:r>
        <w:rPr>
          <w:sz w:val="28"/>
        </w:rPr>
        <w:t>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rsidR="00E531B3" w:rsidRDefault="00E03CF9">
      <w:pPr>
        <w:pStyle w:val="a5"/>
        <w:numPr>
          <w:ilvl w:val="2"/>
          <w:numId w:val="168"/>
        </w:numPr>
        <w:tabs>
          <w:tab w:val="left" w:pos="2395"/>
        </w:tabs>
        <w:spacing w:line="352" w:lineRule="auto"/>
        <w:ind w:right="137" w:firstLine="708"/>
        <w:jc w:val="both"/>
        <w:rPr>
          <w:sz w:val="28"/>
        </w:rPr>
      </w:pPr>
      <w:r>
        <w:rPr>
          <w:sz w:val="28"/>
        </w:rPr>
        <w:t>Программа по родному (русскому) языку направлена на</w:t>
      </w:r>
      <w:r>
        <w:rPr>
          <w:spacing w:val="40"/>
          <w:sz w:val="28"/>
        </w:rPr>
        <w:t xml:space="preserve"> </w:t>
      </w:r>
      <w:r>
        <w:rPr>
          <w:sz w:val="28"/>
        </w:rPr>
        <w:t>удовлетворение потребности</w:t>
      </w:r>
      <w:r>
        <w:rPr>
          <w:sz w:val="28"/>
        </w:rPr>
        <w:t xml:space="preserve"> обучающихся в изучении родного языка,</w:t>
      </w:r>
      <w:r>
        <w:rPr>
          <w:spacing w:val="40"/>
          <w:sz w:val="28"/>
        </w:rPr>
        <w:t xml:space="preserve"> </w:t>
      </w:r>
      <w:r>
        <w:rPr>
          <w:sz w:val="28"/>
        </w:rPr>
        <w:t>национальной культуры и самореализации в ней.</w:t>
      </w:r>
    </w:p>
    <w:p w:rsidR="00E531B3" w:rsidRDefault="00E03CF9">
      <w:pPr>
        <w:pStyle w:val="a3"/>
        <w:spacing w:line="352" w:lineRule="auto"/>
        <w:ind w:right="138"/>
      </w:pPr>
      <w:r>
        <w:t xml:space="preserve">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w:t>
      </w:r>
      <w:r>
        <w:t xml:space="preserve">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w:t>
      </w:r>
      <w:r>
        <w:t>обнаруживают прямую, непосредственную культурно-историческую обусловленность.</w:t>
      </w:r>
    </w:p>
    <w:p w:rsidR="00E531B3" w:rsidRDefault="00E03CF9">
      <w:pPr>
        <w:pStyle w:val="a5"/>
        <w:numPr>
          <w:ilvl w:val="2"/>
          <w:numId w:val="168"/>
        </w:numPr>
        <w:tabs>
          <w:tab w:val="left" w:pos="2396"/>
        </w:tabs>
        <w:spacing w:line="316" w:lineRule="exact"/>
        <w:ind w:left="2396" w:hanging="838"/>
        <w:jc w:val="both"/>
        <w:rPr>
          <w:sz w:val="28"/>
        </w:rPr>
      </w:pPr>
      <w:r>
        <w:rPr>
          <w:sz w:val="28"/>
        </w:rPr>
        <w:t>Целями</w:t>
      </w:r>
      <w:r>
        <w:rPr>
          <w:spacing w:val="26"/>
          <w:sz w:val="28"/>
        </w:rPr>
        <w:t xml:space="preserve">  </w:t>
      </w:r>
      <w:r>
        <w:rPr>
          <w:sz w:val="28"/>
        </w:rPr>
        <w:t>изучения</w:t>
      </w:r>
      <w:r>
        <w:rPr>
          <w:spacing w:val="26"/>
          <w:sz w:val="28"/>
        </w:rPr>
        <w:t xml:space="preserve">  </w:t>
      </w:r>
      <w:r>
        <w:rPr>
          <w:sz w:val="28"/>
        </w:rPr>
        <w:t>родного</w:t>
      </w:r>
      <w:r>
        <w:rPr>
          <w:spacing w:val="26"/>
          <w:sz w:val="28"/>
        </w:rPr>
        <w:t xml:space="preserve">  </w:t>
      </w:r>
      <w:r>
        <w:rPr>
          <w:sz w:val="28"/>
        </w:rPr>
        <w:t>(русского)</w:t>
      </w:r>
      <w:r>
        <w:rPr>
          <w:spacing w:val="27"/>
          <w:sz w:val="28"/>
        </w:rPr>
        <w:t xml:space="preserve">  </w:t>
      </w:r>
      <w:r>
        <w:rPr>
          <w:sz w:val="28"/>
        </w:rPr>
        <w:t>языка</w:t>
      </w:r>
      <w:r>
        <w:rPr>
          <w:spacing w:val="26"/>
          <w:sz w:val="28"/>
        </w:rPr>
        <w:t xml:space="preserve">  </w:t>
      </w:r>
      <w:r>
        <w:rPr>
          <w:sz w:val="28"/>
        </w:rPr>
        <w:t>на</w:t>
      </w:r>
      <w:r>
        <w:rPr>
          <w:spacing w:val="25"/>
          <w:sz w:val="28"/>
        </w:rPr>
        <w:t xml:space="preserve">  </w:t>
      </w:r>
      <w:r>
        <w:rPr>
          <w:sz w:val="28"/>
        </w:rPr>
        <w:t>уровне</w:t>
      </w:r>
      <w:r>
        <w:rPr>
          <w:spacing w:val="27"/>
          <w:sz w:val="28"/>
        </w:rPr>
        <w:t xml:space="preserve">  </w:t>
      </w:r>
      <w:r>
        <w:rPr>
          <w:spacing w:val="-2"/>
          <w:sz w:val="28"/>
        </w:rPr>
        <w:t>основного</w:t>
      </w:r>
    </w:p>
    <w:p w:rsidR="00E531B3" w:rsidRDefault="00E531B3">
      <w:pPr>
        <w:pStyle w:val="a5"/>
        <w:spacing w:line="316" w:lineRule="exact"/>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общего</w:t>
      </w:r>
      <w:r>
        <w:rPr>
          <w:spacing w:val="-16"/>
        </w:rPr>
        <w:t xml:space="preserve"> </w:t>
      </w:r>
      <w:r>
        <w:t>образования</w:t>
      </w:r>
      <w:r>
        <w:rPr>
          <w:spacing w:val="-12"/>
        </w:rPr>
        <w:t xml:space="preserve"> </w:t>
      </w:r>
      <w:r>
        <w:rPr>
          <w:spacing w:val="-2"/>
        </w:rPr>
        <w:t>являются:</w:t>
      </w:r>
    </w:p>
    <w:p w:rsidR="00E531B3" w:rsidRDefault="00E03CF9">
      <w:pPr>
        <w:pStyle w:val="a3"/>
        <w:spacing w:before="153" w:line="352" w:lineRule="auto"/>
        <w:ind w:right="140"/>
      </w:pPr>
      <w: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w:t>
      </w:r>
      <w:r>
        <w:t>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w:t>
      </w:r>
      <w:r>
        <w:t>тношения к культурам и языкам народов России, овладение культурой межнационального общения;</w:t>
      </w:r>
    </w:p>
    <w:p w:rsidR="00E531B3" w:rsidRDefault="00E03CF9">
      <w:pPr>
        <w:pStyle w:val="a3"/>
        <w:spacing w:line="352" w:lineRule="auto"/>
        <w:ind w:right="139"/>
      </w:pPr>
      <w: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w:t>
      </w:r>
      <w:r>
        <w:t xml:space="preserve">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w:t>
      </w:r>
      <w:r>
        <w:rPr>
          <w:spacing w:val="-2"/>
        </w:rPr>
        <w:t>этикета;</w:t>
      </w:r>
    </w:p>
    <w:p w:rsidR="00E531B3" w:rsidRDefault="00E03CF9">
      <w:pPr>
        <w:pStyle w:val="a3"/>
        <w:spacing w:line="352" w:lineRule="auto"/>
        <w:ind w:right="139"/>
      </w:pPr>
      <w:r>
        <w:t>совершенствование коммуникативных умений и культуры речи, обес</w:t>
      </w:r>
      <w:r>
        <w:t>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w:t>
      </w:r>
      <w:r>
        <w:t xml:space="preserve">отребности к речевому </w:t>
      </w:r>
      <w:r>
        <w:rPr>
          <w:spacing w:val="-2"/>
        </w:rPr>
        <w:t>самосовершенствованию;</w:t>
      </w:r>
    </w:p>
    <w:p w:rsidR="00E531B3" w:rsidRDefault="00E03CF9">
      <w:pPr>
        <w:pStyle w:val="a3"/>
        <w:spacing w:line="352" w:lineRule="auto"/>
        <w:ind w:right="147"/>
      </w:pPr>
      <w:r>
        <w:t>совершенствование познавательных и интеллектуальных умений</w:t>
      </w:r>
      <w:r>
        <w:rPr>
          <w:spacing w:val="40"/>
        </w:rPr>
        <w:t xml:space="preserve"> </w:t>
      </w:r>
      <w:r>
        <w:t xml:space="preserve">распознавать, анализировать, сравнивать, классифицировать языковые факты, оценивать их с точки зрения нормативности, соответствия ситуации и сфере </w:t>
      </w:r>
      <w:r>
        <w:rPr>
          <w:spacing w:val="-2"/>
        </w:rPr>
        <w:t>общен</w:t>
      </w:r>
      <w:r>
        <w:rPr>
          <w:spacing w:val="-2"/>
        </w:rPr>
        <w:t>ия;</w:t>
      </w:r>
    </w:p>
    <w:p w:rsidR="00E531B3" w:rsidRDefault="00E03CF9">
      <w:pPr>
        <w:pStyle w:val="a3"/>
        <w:spacing w:line="352" w:lineRule="auto"/>
        <w:ind w:right="147"/>
      </w:pPr>
      <w:r>
        <w:t>совершенствование текстовой деятельности, развитие умений</w:t>
      </w:r>
      <w:r>
        <w:rPr>
          <w:spacing w:val="40"/>
        </w:rPr>
        <w:t xml:space="preserve"> </w:t>
      </w:r>
      <w:r>
        <w:t>функциональной грамотности осуществлять информационный поиск, извлекать и преобразовывать</w:t>
      </w:r>
      <w:r>
        <w:rPr>
          <w:spacing w:val="80"/>
        </w:rPr>
        <w:t xml:space="preserve"> </w:t>
      </w:r>
      <w:r>
        <w:t>необходимую</w:t>
      </w:r>
      <w:r>
        <w:rPr>
          <w:spacing w:val="80"/>
        </w:rPr>
        <w:t xml:space="preserve"> </w:t>
      </w:r>
      <w:r>
        <w:t>информацию,</w:t>
      </w:r>
      <w:r>
        <w:rPr>
          <w:spacing w:val="80"/>
        </w:rPr>
        <w:t xml:space="preserve"> </w:t>
      </w:r>
      <w:r>
        <w:t>понимать</w:t>
      </w:r>
      <w:r>
        <w:rPr>
          <w:spacing w:val="80"/>
        </w:rPr>
        <w:t xml:space="preserve"> </w:t>
      </w:r>
      <w:r>
        <w:t>и</w:t>
      </w:r>
      <w:r>
        <w:rPr>
          <w:spacing w:val="80"/>
        </w:rPr>
        <w:t xml:space="preserve"> </w:t>
      </w:r>
      <w:r>
        <w:t>использовать</w:t>
      </w:r>
      <w:r>
        <w:rPr>
          <w:spacing w:val="80"/>
        </w:rPr>
        <w:t xml:space="preserve"> </w:t>
      </w:r>
      <w:r>
        <w:t>тексты</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разных</w:t>
      </w:r>
      <w:r>
        <w:rPr>
          <w:spacing w:val="-12"/>
        </w:rPr>
        <w:t xml:space="preserve"> </w:t>
      </w:r>
      <w:r>
        <w:t>форматов</w:t>
      </w:r>
      <w:r>
        <w:rPr>
          <w:spacing w:val="-10"/>
        </w:rPr>
        <w:t xml:space="preserve"> </w:t>
      </w:r>
      <w:r>
        <w:t>(сплошной,</w:t>
      </w:r>
      <w:r>
        <w:rPr>
          <w:spacing w:val="-10"/>
        </w:rPr>
        <w:t xml:space="preserve"> </w:t>
      </w:r>
      <w:r>
        <w:t>несп</w:t>
      </w:r>
      <w:r>
        <w:t>лошной</w:t>
      </w:r>
      <w:r>
        <w:rPr>
          <w:spacing w:val="-10"/>
        </w:rPr>
        <w:t xml:space="preserve"> </w:t>
      </w:r>
      <w:r>
        <w:t>текст,</w:t>
      </w:r>
      <w:r>
        <w:rPr>
          <w:spacing w:val="-10"/>
        </w:rPr>
        <w:t xml:space="preserve"> </w:t>
      </w:r>
      <w:r>
        <w:t>инфографика</w:t>
      </w:r>
      <w:r>
        <w:rPr>
          <w:spacing w:val="-9"/>
        </w:rPr>
        <w:t xml:space="preserve"> </w:t>
      </w:r>
      <w:r>
        <w:t>и</w:t>
      </w:r>
      <w:r>
        <w:rPr>
          <w:spacing w:val="-12"/>
        </w:rPr>
        <w:t xml:space="preserve"> </w:t>
      </w:r>
      <w:r>
        <w:rPr>
          <w:spacing w:val="-2"/>
        </w:rPr>
        <w:t>другое);</w:t>
      </w:r>
    </w:p>
    <w:p w:rsidR="00E531B3" w:rsidRDefault="00E03CF9">
      <w:pPr>
        <w:pStyle w:val="a3"/>
        <w:spacing w:before="153" w:line="352" w:lineRule="auto"/>
        <w:ind w:right="149"/>
      </w:pPr>
      <w: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E531B3" w:rsidRDefault="00E03CF9">
      <w:pPr>
        <w:pStyle w:val="a5"/>
        <w:numPr>
          <w:ilvl w:val="1"/>
          <w:numId w:val="168"/>
        </w:numPr>
        <w:tabs>
          <w:tab w:val="left" w:pos="2184"/>
        </w:tabs>
        <w:spacing w:line="352" w:lineRule="auto"/>
        <w:ind w:right="146" w:firstLine="708"/>
        <w:jc w:val="both"/>
        <w:rPr>
          <w:sz w:val="28"/>
        </w:rPr>
      </w:pPr>
      <w:r>
        <w:rPr>
          <w:sz w:val="28"/>
        </w:rPr>
        <w:t>В соответствии с ФГОС ООО род</w:t>
      </w:r>
      <w:r>
        <w:rPr>
          <w:sz w:val="28"/>
        </w:rPr>
        <w:t>ной (русский) язык входит в предметную область «Родной язык и родная литература» и является обязательным для изучения.</w:t>
      </w:r>
    </w:p>
    <w:p w:rsidR="00E531B3" w:rsidRDefault="00E03CF9">
      <w:pPr>
        <w:pStyle w:val="a3"/>
        <w:spacing w:line="352" w:lineRule="auto"/>
        <w:ind w:right="135"/>
      </w:pPr>
      <w:r>
        <w:t>Общее</w:t>
      </w:r>
      <w:r>
        <w:rPr>
          <w:spacing w:val="40"/>
        </w:rPr>
        <w:t xml:space="preserve"> </w:t>
      </w:r>
      <w:r>
        <w:t>число</w:t>
      </w:r>
      <w:r>
        <w:rPr>
          <w:spacing w:val="40"/>
        </w:rPr>
        <w:t xml:space="preserve"> </w:t>
      </w:r>
      <w:r>
        <w:t>часов,</w:t>
      </w:r>
      <w:r>
        <w:rPr>
          <w:spacing w:val="40"/>
        </w:rPr>
        <w:t xml:space="preserve"> </w:t>
      </w:r>
      <w:r>
        <w:t>рекомендованных</w:t>
      </w:r>
      <w:r>
        <w:rPr>
          <w:spacing w:val="40"/>
        </w:rPr>
        <w:t xml:space="preserve"> </w:t>
      </w:r>
      <w:r>
        <w:t>для</w:t>
      </w:r>
      <w:r>
        <w:rPr>
          <w:spacing w:val="40"/>
        </w:rPr>
        <w:t xml:space="preserve"> </w:t>
      </w:r>
      <w:r>
        <w:t>изучения</w:t>
      </w:r>
      <w:r>
        <w:rPr>
          <w:spacing w:val="40"/>
        </w:rPr>
        <w:t xml:space="preserve"> </w:t>
      </w:r>
      <w:r>
        <w:t>родного</w:t>
      </w:r>
      <w:r>
        <w:rPr>
          <w:spacing w:val="40"/>
        </w:rPr>
        <w:t xml:space="preserve"> </w:t>
      </w:r>
      <w:r>
        <w:t>(русского) языка, – 238 часов: в 5 классе – 68 часов (2 часа в неделю), в 6 класс</w:t>
      </w:r>
      <w:r>
        <w:t>е – 68 часов (2 часа в неделю), в 7 классе – 34 часа (1 час в неделю), в 8 классе – 34 часа (1 час в неделю), в 9 классе – 34 (1 час в неделю).</w:t>
      </w:r>
    </w:p>
    <w:p w:rsidR="00E531B3" w:rsidRDefault="00E03CF9">
      <w:pPr>
        <w:pStyle w:val="a3"/>
        <w:spacing w:line="352" w:lineRule="auto"/>
        <w:ind w:right="151"/>
      </w:pPr>
      <w:r>
        <w:t>Содержание программы по родному (русскому) языку соответствует ФГОС ООО, опирается на содержание, представленное</w:t>
      </w:r>
      <w:r>
        <w:t xml:space="preserve"> в предметной области «Русский язык и литература», имеет преимущественно практико-ориентированный характер.</w:t>
      </w:r>
    </w:p>
    <w:p w:rsidR="00E531B3" w:rsidRDefault="00E03CF9">
      <w:pPr>
        <w:pStyle w:val="a3"/>
        <w:spacing w:line="320" w:lineRule="exact"/>
        <w:ind w:left="1558" w:firstLine="0"/>
      </w:pPr>
      <w:r>
        <w:t>В</w:t>
      </w:r>
      <w:r>
        <w:rPr>
          <w:spacing w:val="-8"/>
        </w:rPr>
        <w:t xml:space="preserve"> </w:t>
      </w:r>
      <w:r>
        <w:t>программе</w:t>
      </w:r>
      <w:r>
        <w:rPr>
          <w:spacing w:val="-10"/>
        </w:rPr>
        <w:t xml:space="preserve"> </w:t>
      </w:r>
      <w:r>
        <w:t>по</w:t>
      </w:r>
      <w:r>
        <w:rPr>
          <w:spacing w:val="-6"/>
        </w:rPr>
        <w:t xml:space="preserve"> </w:t>
      </w:r>
      <w:r>
        <w:t>родному</w:t>
      </w:r>
      <w:r>
        <w:rPr>
          <w:spacing w:val="-11"/>
        </w:rPr>
        <w:t xml:space="preserve"> </w:t>
      </w:r>
      <w:r>
        <w:t>(русскому)</w:t>
      </w:r>
      <w:r>
        <w:rPr>
          <w:spacing w:val="-7"/>
        </w:rPr>
        <w:t xml:space="preserve"> </w:t>
      </w:r>
      <w:r>
        <w:t>языку</w:t>
      </w:r>
      <w:r>
        <w:rPr>
          <w:spacing w:val="-10"/>
        </w:rPr>
        <w:t xml:space="preserve"> </w:t>
      </w:r>
      <w:r>
        <w:t>выделяются</w:t>
      </w:r>
      <w:r>
        <w:rPr>
          <w:spacing w:val="-7"/>
        </w:rPr>
        <w:t xml:space="preserve"> </w:t>
      </w:r>
      <w:r>
        <w:t>следующие</w:t>
      </w:r>
      <w:r>
        <w:rPr>
          <w:spacing w:val="-6"/>
        </w:rPr>
        <w:t xml:space="preserve"> </w:t>
      </w:r>
      <w:r>
        <w:rPr>
          <w:spacing w:val="-2"/>
        </w:rPr>
        <w:t>блоки:</w:t>
      </w:r>
    </w:p>
    <w:p w:rsidR="00E531B3" w:rsidRDefault="00E03CF9">
      <w:pPr>
        <w:pStyle w:val="a3"/>
        <w:spacing w:before="143" w:line="352" w:lineRule="auto"/>
        <w:ind w:right="142"/>
      </w:pPr>
      <w:r>
        <w:t>В первом блоке – «Язык и культура» – представлено содержание, изучение которого позволит</w:t>
      </w:r>
      <w:r>
        <w:rPr>
          <w:spacing w:val="-1"/>
        </w:rPr>
        <w:t xml:space="preserve"> </w:t>
      </w:r>
      <w:r>
        <w:t>раскрыть взаимосвязь языка</w:t>
      </w:r>
      <w:r>
        <w:rPr>
          <w:spacing w:val="-1"/>
        </w:rPr>
        <w:t xml:space="preserve"> </w:t>
      </w:r>
      <w:r>
        <w:t>и истории,</w:t>
      </w:r>
      <w:r>
        <w:rPr>
          <w:spacing w:val="-1"/>
        </w:rPr>
        <w:t xml:space="preserve"> </w:t>
      </w:r>
      <w:r>
        <w:t>языка и культуры народа, национально-культурную специфику русского языка, обеспечит овладение нормами русского</w:t>
      </w:r>
      <w:r>
        <w:rPr>
          <w:spacing w:val="-2"/>
        </w:rPr>
        <w:t xml:space="preserve"> </w:t>
      </w:r>
      <w:r>
        <w:t>речевого</w:t>
      </w:r>
      <w:r>
        <w:rPr>
          <w:spacing w:val="-2"/>
        </w:rPr>
        <w:t xml:space="preserve"> </w:t>
      </w:r>
      <w:r>
        <w:t>этикета</w:t>
      </w:r>
      <w:r>
        <w:rPr>
          <w:spacing w:val="-3"/>
        </w:rPr>
        <w:t xml:space="preserve"> </w:t>
      </w:r>
      <w:r>
        <w:t>в</w:t>
      </w:r>
      <w:r>
        <w:rPr>
          <w:spacing w:val="-2"/>
        </w:rPr>
        <w:t xml:space="preserve"> </w:t>
      </w:r>
      <w:r>
        <w:t>общении,</w:t>
      </w:r>
      <w:r>
        <w:rPr>
          <w:spacing w:val="-4"/>
        </w:rPr>
        <w:t xml:space="preserve"> </w:t>
      </w:r>
      <w:r>
        <w:t>выявление</w:t>
      </w:r>
      <w:r>
        <w:rPr>
          <w:spacing w:val="-3"/>
        </w:rPr>
        <w:t xml:space="preserve"> </w:t>
      </w:r>
      <w:r>
        <w:t>общего</w:t>
      </w:r>
      <w:r>
        <w:rPr>
          <w:spacing w:val="-2"/>
        </w:rPr>
        <w:t xml:space="preserve"> </w:t>
      </w:r>
      <w:r>
        <w:t>и</w:t>
      </w:r>
      <w:r>
        <w:rPr>
          <w:spacing w:val="-3"/>
        </w:rPr>
        <w:t xml:space="preserve"> </w:t>
      </w:r>
      <w:r>
        <w:t>специфического</w:t>
      </w:r>
      <w:r>
        <w:rPr>
          <w:spacing w:val="-2"/>
        </w:rPr>
        <w:t xml:space="preserve"> </w:t>
      </w:r>
      <w:r>
        <w:t>в</w:t>
      </w:r>
      <w:r>
        <w:rPr>
          <w:spacing w:val="-4"/>
        </w:rPr>
        <w:t xml:space="preserve"> </w:t>
      </w:r>
      <w:r>
        <w:t>языках и культурах русского народа и других народов Российской Федерации и мира, овладение культурой межнационального общения.</w:t>
      </w:r>
    </w:p>
    <w:p w:rsidR="00E531B3" w:rsidRDefault="00E03CF9">
      <w:pPr>
        <w:pStyle w:val="a3"/>
        <w:spacing w:line="352" w:lineRule="auto"/>
        <w:ind w:right="138"/>
      </w:pPr>
      <w:r>
        <w:t>Второй блок – «Культура речи» – ориентирован на формирование у обучающихся ответств</w:t>
      </w:r>
      <w:r>
        <w:t>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w:t>
      </w:r>
      <w:r>
        <w:t>ом требований</w:t>
      </w:r>
      <w:r>
        <w:rPr>
          <w:spacing w:val="40"/>
        </w:rPr>
        <w:t xml:space="preserve"> </w:t>
      </w:r>
      <w:r>
        <w:t>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39"/>
      </w:pPr>
      <w:r>
        <w:lastRenderedPageBreak/>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w:t>
      </w:r>
      <w:r>
        <w:t>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w:t>
      </w:r>
      <w:r>
        <w:rPr>
          <w:spacing w:val="40"/>
        </w:rPr>
        <w:t xml:space="preserve"> </w:t>
      </w:r>
      <w:r>
        <w:t>функционально-с</w:t>
      </w:r>
      <w:r>
        <w:t>мысловых типов, жанров, стилистической принадлежности.</w:t>
      </w:r>
    </w:p>
    <w:p w:rsidR="00E531B3" w:rsidRDefault="00E03CF9">
      <w:pPr>
        <w:pStyle w:val="a5"/>
        <w:numPr>
          <w:ilvl w:val="1"/>
          <w:numId w:val="168"/>
        </w:numPr>
        <w:tabs>
          <w:tab w:val="left" w:pos="2185"/>
        </w:tabs>
        <w:spacing w:line="317" w:lineRule="exact"/>
        <w:ind w:left="2185" w:hanging="62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51"/>
        <w:ind w:left="2396" w:hanging="838"/>
        <w:jc w:val="both"/>
        <w:rPr>
          <w:sz w:val="28"/>
        </w:rPr>
      </w:pPr>
      <w:r>
        <w:rPr>
          <w:sz w:val="28"/>
        </w:rPr>
        <w:t>Язык</w:t>
      </w:r>
      <w:r>
        <w:rPr>
          <w:spacing w:val="-4"/>
          <w:sz w:val="28"/>
        </w:rPr>
        <w:t xml:space="preserve"> </w:t>
      </w:r>
      <w:r>
        <w:rPr>
          <w:sz w:val="28"/>
        </w:rPr>
        <w:t>и</w:t>
      </w:r>
      <w:r>
        <w:rPr>
          <w:spacing w:val="-4"/>
          <w:sz w:val="28"/>
        </w:rPr>
        <w:t xml:space="preserve"> </w:t>
      </w:r>
      <w:r>
        <w:rPr>
          <w:spacing w:val="-2"/>
          <w:sz w:val="28"/>
        </w:rPr>
        <w:t>культура.</w:t>
      </w:r>
    </w:p>
    <w:p w:rsidR="00E531B3" w:rsidRDefault="00E03CF9">
      <w:pPr>
        <w:pStyle w:val="a3"/>
        <w:spacing w:before="153" w:line="352" w:lineRule="auto"/>
        <w:ind w:right="137"/>
      </w:pPr>
      <w:r>
        <w:t>Русский язык – национальный язык русского народа. Роль родного языка в жизни человека. Русский язык в жизни общества и государства. Бережное отношение к</w:t>
      </w:r>
      <w:r>
        <w:t xml:space="preserve"> родному языку как одно из необходимых качеств современного культурного человека. Русский язык – язык русской художественной литературы.</w:t>
      </w:r>
    </w:p>
    <w:p w:rsidR="00E531B3" w:rsidRDefault="00E03CF9">
      <w:pPr>
        <w:pStyle w:val="a3"/>
        <w:spacing w:line="318" w:lineRule="exact"/>
        <w:ind w:left="1558" w:firstLine="0"/>
      </w:pPr>
      <w:r>
        <w:t>Краткая</w:t>
      </w:r>
      <w:r>
        <w:rPr>
          <w:spacing w:val="-16"/>
        </w:rPr>
        <w:t xml:space="preserve"> </w:t>
      </w:r>
      <w:r>
        <w:t>история</w:t>
      </w:r>
      <w:r>
        <w:rPr>
          <w:spacing w:val="-11"/>
        </w:rPr>
        <w:t xml:space="preserve"> </w:t>
      </w:r>
      <w:r>
        <w:t>русской</w:t>
      </w:r>
      <w:r>
        <w:rPr>
          <w:spacing w:val="-11"/>
        </w:rPr>
        <w:t xml:space="preserve"> </w:t>
      </w:r>
      <w:r>
        <w:t>письменности.</w:t>
      </w:r>
      <w:r>
        <w:rPr>
          <w:spacing w:val="-12"/>
        </w:rPr>
        <w:t xml:space="preserve"> </w:t>
      </w:r>
      <w:r>
        <w:t>Создание</w:t>
      </w:r>
      <w:r>
        <w:rPr>
          <w:spacing w:val="-11"/>
        </w:rPr>
        <w:t xml:space="preserve"> </w:t>
      </w:r>
      <w:r>
        <w:t>славянского</w:t>
      </w:r>
      <w:r>
        <w:rPr>
          <w:spacing w:val="-12"/>
        </w:rPr>
        <w:t xml:space="preserve"> </w:t>
      </w:r>
      <w:r>
        <w:rPr>
          <w:spacing w:val="-2"/>
        </w:rPr>
        <w:t>алфавита.</w:t>
      </w:r>
    </w:p>
    <w:p w:rsidR="00E531B3" w:rsidRDefault="00E03CF9">
      <w:pPr>
        <w:pStyle w:val="a3"/>
        <w:spacing w:before="151" w:line="352" w:lineRule="auto"/>
        <w:ind w:right="141"/>
      </w:pPr>
      <w:r>
        <w:t>Язык как зеркало национальной культуры. Слово как хранилище</w:t>
      </w:r>
      <w:r>
        <w:rPr>
          <w:spacing w:val="40"/>
        </w:rPr>
        <w:t xml:space="preserve"> </w:t>
      </w:r>
      <w:r>
        <w:t>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w:t>
      </w:r>
      <w:r>
        <w:t>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w:t>
      </w:r>
      <w:r>
        <w:t>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w:t>
      </w:r>
      <w:r>
        <w:t>торических эпох.</w:t>
      </w:r>
    </w:p>
    <w:p w:rsidR="00E531B3" w:rsidRDefault="00E03CF9">
      <w:pPr>
        <w:pStyle w:val="a3"/>
        <w:spacing w:line="352" w:lineRule="auto"/>
        <w:ind w:right="142"/>
      </w:pPr>
      <w: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0"/>
      </w:pPr>
      <w:r>
        <w:lastRenderedPageBreak/>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w:t>
      </w:r>
      <w:r>
        <w:rPr>
          <w:spacing w:val="40"/>
        </w:rPr>
        <w:t xml:space="preserve"> </w:t>
      </w:r>
      <w:r>
        <w:t>о сухом, неотзывчивом челове</w:t>
      </w:r>
      <w:r>
        <w:t>ке, сорока – о болтливой женщине и тому подобное).</w:t>
      </w:r>
    </w:p>
    <w:p w:rsidR="00E531B3" w:rsidRDefault="00E03CF9">
      <w:pPr>
        <w:pStyle w:val="a3"/>
        <w:spacing w:line="352" w:lineRule="auto"/>
        <w:ind w:right="150"/>
      </w:pPr>
      <w: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w:t>
      </w:r>
      <w:r>
        <w:t>ений, оценок, народного ума и особенностей национальной культуры народа.</w:t>
      </w:r>
    </w:p>
    <w:p w:rsidR="00E531B3" w:rsidRDefault="00E03CF9">
      <w:pPr>
        <w:pStyle w:val="a3"/>
        <w:spacing w:line="352" w:lineRule="auto"/>
        <w:ind w:right="149"/>
      </w:pPr>
      <w:r>
        <w:t>Русские имена. Имена исконно русские (славянские) и заимствованные, краткие</w:t>
      </w:r>
      <w:r>
        <w:rPr>
          <w:spacing w:val="-3"/>
        </w:rPr>
        <w:t xml:space="preserve"> </w:t>
      </w:r>
      <w:r>
        <w:t>сведения</w:t>
      </w:r>
      <w:r>
        <w:rPr>
          <w:spacing w:val="-3"/>
        </w:rPr>
        <w:t xml:space="preserve"> </w:t>
      </w:r>
      <w:r>
        <w:t>по</w:t>
      </w:r>
      <w:r>
        <w:rPr>
          <w:spacing w:val="-3"/>
        </w:rPr>
        <w:t xml:space="preserve"> </w:t>
      </w:r>
      <w:r>
        <w:t>их</w:t>
      </w:r>
      <w:r>
        <w:rPr>
          <w:spacing w:val="-3"/>
        </w:rPr>
        <w:t xml:space="preserve"> </w:t>
      </w:r>
      <w:r>
        <w:t>этимологии.</w:t>
      </w:r>
      <w:r>
        <w:rPr>
          <w:spacing w:val="-2"/>
        </w:rPr>
        <w:t xml:space="preserve"> </w:t>
      </w:r>
      <w:r>
        <w:t>Имена,</w:t>
      </w:r>
      <w:r>
        <w:rPr>
          <w:spacing w:val="-3"/>
        </w:rPr>
        <w:t xml:space="preserve"> </w:t>
      </w:r>
      <w:r>
        <w:t>которые</w:t>
      </w:r>
      <w:r>
        <w:rPr>
          <w:spacing w:val="-3"/>
        </w:rPr>
        <w:t xml:space="preserve"> </w:t>
      </w:r>
      <w:r>
        <w:t>не</w:t>
      </w:r>
      <w:r>
        <w:rPr>
          <w:spacing w:val="-3"/>
        </w:rPr>
        <w:t xml:space="preserve"> </w:t>
      </w:r>
      <w:r>
        <w:t>являются</w:t>
      </w:r>
      <w:r>
        <w:rPr>
          <w:spacing w:val="-2"/>
        </w:rPr>
        <w:t xml:space="preserve"> </w:t>
      </w:r>
      <w:r>
        <w:t>исконно</w:t>
      </w:r>
      <w:r>
        <w:rPr>
          <w:spacing w:val="-3"/>
        </w:rPr>
        <w:t xml:space="preserve"> </w:t>
      </w:r>
      <w:r>
        <w:t>русскими, но воспринимаются</w:t>
      </w:r>
      <w:r>
        <w:rPr>
          <w:spacing w:val="-1"/>
        </w:rPr>
        <w:t xml:space="preserve"> </w:t>
      </w:r>
      <w:r>
        <w:t>как таковые. Имен</w:t>
      </w:r>
      <w:r>
        <w:t>а, входящие в</w:t>
      </w:r>
      <w:r>
        <w:rPr>
          <w:spacing w:val="-2"/>
        </w:rPr>
        <w:t xml:space="preserve"> </w:t>
      </w:r>
      <w:r>
        <w:t>состав</w:t>
      </w:r>
      <w:r>
        <w:rPr>
          <w:spacing w:val="-2"/>
        </w:rPr>
        <w:t xml:space="preserve"> </w:t>
      </w:r>
      <w:r>
        <w:t>пословиц</w:t>
      </w:r>
      <w:r>
        <w:rPr>
          <w:spacing w:val="-1"/>
        </w:rPr>
        <w:t xml:space="preserve"> </w:t>
      </w:r>
      <w:r>
        <w:t>и</w:t>
      </w:r>
      <w:r>
        <w:rPr>
          <w:spacing w:val="-1"/>
        </w:rPr>
        <w:t xml:space="preserve"> </w:t>
      </w:r>
      <w:r>
        <w:t>поговорок,</w:t>
      </w:r>
      <w:r>
        <w:rPr>
          <w:spacing w:val="-2"/>
        </w:rPr>
        <w:t xml:space="preserve"> </w:t>
      </w:r>
      <w:r>
        <w:t>и имеющие в силу этого определённую стилистическую окраску.</w:t>
      </w:r>
    </w:p>
    <w:p w:rsidR="00E531B3" w:rsidRDefault="00E03CF9">
      <w:pPr>
        <w:pStyle w:val="a3"/>
        <w:spacing w:line="355" w:lineRule="auto"/>
        <w:ind w:left="1558" w:right="861" w:firstLine="0"/>
      </w:pPr>
      <w:r>
        <w:t>Общеизвестные</w:t>
      </w:r>
      <w:r>
        <w:rPr>
          <w:spacing w:val="-7"/>
        </w:rPr>
        <w:t xml:space="preserve"> </w:t>
      </w:r>
      <w:r>
        <w:t>старинные</w:t>
      </w:r>
      <w:r>
        <w:rPr>
          <w:spacing w:val="-9"/>
        </w:rPr>
        <w:t xml:space="preserve"> </w:t>
      </w:r>
      <w:r>
        <w:t>русские</w:t>
      </w:r>
      <w:r>
        <w:rPr>
          <w:spacing w:val="-7"/>
        </w:rPr>
        <w:t xml:space="preserve"> </w:t>
      </w:r>
      <w:r>
        <w:t>города.</w:t>
      </w:r>
      <w:r>
        <w:rPr>
          <w:spacing w:val="-8"/>
        </w:rPr>
        <w:t xml:space="preserve"> </w:t>
      </w:r>
      <w:r>
        <w:t>Происхождение</w:t>
      </w:r>
      <w:r>
        <w:rPr>
          <w:spacing w:val="-7"/>
        </w:rPr>
        <w:t xml:space="preserve"> </w:t>
      </w:r>
      <w:r>
        <w:t>их</w:t>
      </w:r>
      <w:r>
        <w:rPr>
          <w:spacing w:val="-9"/>
        </w:rPr>
        <w:t xml:space="preserve"> </w:t>
      </w:r>
      <w:r>
        <w:t>названий. Ознакомление с историей и этимологией некоторых слов.</w:t>
      </w:r>
    </w:p>
    <w:p w:rsidR="00E531B3" w:rsidRDefault="00E03CF9">
      <w:pPr>
        <w:pStyle w:val="a5"/>
        <w:numPr>
          <w:ilvl w:val="2"/>
          <w:numId w:val="168"/>
        </w:numPr>
        <w:tabs>
          <w:tab w:val="left" w:pos="2396"/>
        </w:tabs>
        <w:spacing w:line="317" w:lineRule="exact"/>
        <w:ind w:left="2396" w:hanging="838"/>
        <w:jc w:val="both"/>
        <w:rPr>
          <w:sz w:val="28"/>
        </w:rPr>
      </w:pPr>
      <w:r>
        <w:rPr>
          <w:sz w:val="28"/>
        </w:rPr>
        <w:t>Культура</w:t>
      </w:r>
      <w:r>
        <w:rPr>
          <w:spacing w:val="-15"/>
          <w:sz w:val="28"/>
        </w:rPr>
        <w:t xml:space="preserve"> </w:t>
      </w:r>
      <w:r>
        <w:rPr>
          <w:spacing w:val="-2"/>
          <w:sz w:val="28"/>
        </w:rPr>
        <w:t>речи.</w:t>
      </w:r>
    </w:p>
    <w:p w:rsidR="00E531B3" w:rsidRDefault="00E03CF9">
      <w:pPr>
        <w:pStyle w:val="a3"/>
        <w:spacing w:before="141" w:line="352" w:lineRule="auto"/>
        <w:ind w:right="140"/>
      </w:pPr>
      <w:r>
        <w:t>Основные</w:t>
      </w:r>
      <w:r>
        <w:rPr>
          <w:spacing w:val="-2"/>
        </w:rPr>
        <w:t xml:space="preserve"> </w:t>
      </w:r>
      <w:r>
        <w:t>орфоэпические нормы современного русского литературного</w:t>
      </w:r>
      <w:r>
        <w:rPr>
          <w:spacing w:val="-2"/>
        </w:rPr>
        <w:t xml:space="preserve"> </w:t>
      </w:r>
      <w:r>
        <w:t>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E531B3" w:rsidRDefault="00E03CF9">
      <w:pPr>
        <w:pStyle w:val="a3"/>
        <w:spacing w:line="352" w:lineRule="auto"/>
        <w:ind w:right="148"/>
      </w:pPr>
      <w:r>
        <w:t>Постоянное и под</w:t>
      </w:r>
      <w:r>
        <w:t>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E531B3" w:rsidRDefault="00E03CF9">
      <w:pPr>
        <w:pStyle w:val="a3"/>
        <w:spacing w:line="352" w:lineRule="auto"/>
        <w:ind w:right="143"/>
      </w:pPr>
      <w:r>
        <w:t>Основные лексические нормы современного русского литературного языка. Лексические нормы уп</w:t>
      </w:r>
      <w:r>
        <w:t>отребления имён существительных, прилагательных,</w:t>
      </w:r>
      <w:r>
        <w:rPr>
          <w:spacing w:val="40"/>
        </w:rPr>
        <w:t xml:space="preserve"> </w:t>
      </w:r>
      <w:r>
        <w:t>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w:t>
      </w:r>
      <w:r>
        <w:t>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33"/>
      </w:pPr>
      <w:r>
        <w:lastRenderedPageBreak/>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w:t>
      </w:r>
      <w:r>
        <w:t xml:space="preserve">исла с окончаниями </w:t>
      </w:r>
      <w:r>
        <w:rPr>
          <w:i/>
        </w:rPr>
        <w:t xml:space="preserve">-а(-я), -ы(- и)‚ </w:t>
      </w:r>
      <w:r>
        <w:t>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E531B3" w:rsidRDefault="00E03CF9">
      <w:pPr>
        <w:pStyle w:val="a3"/>
        <w:spacing w:line="352" w:lineRule="auto"/>
        <w:ind w:right="146"/>
      </w:pPr>
      <w:r>
        <w:t>Правила речевого этикета: нормы и традиции. Усто</w:t>
      </w:r>
      <w:r>
        <w:t>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w:t>
      </w:r>
      <w:r>
        <w:t xml:space="preserve">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w:t>
      </w:r>
      <w:r>
        <w:t>человеку.</w:t>
      </w:r>
    </w:p>
    <w:p w:rsidR="00E531B3" w:rsidRDefault="00E03CF9">
      <w:pPr>
        <w:pStyle w:val="a5"/>
        <w:numPr>
          <w:ilvl w:val="2"/>
          <w:numId w:val="168"/>
        </w:numPr>
        <w:tabs>
          <w:tab w:val="left" w:pos="2396"/>
        </w:tabs>
        <w:spacing w:line="314" w:lineRule="exact"/>
        <w:ind w:left="2396" w:hanging="838"/>
        <w:jc w:val="both"/>
        <w:rPr>
          <w:sz w:val="28"/>
        </w:rPr>
      </w:pPr>
      <w:r>
        <w:rPr>
          <w:sz w:val="28"/>
        </w:rPr>
        <w:t>Речь.</w:t>
      </w:r>
      <w:r>
        <w:rPr>
          <w:spacing w:val="-11"/>
          <w:sz w:val="28"/>
        </w:rPr>
        <w:t xml:space="preserve"> </w:t>
      </w:r>
      <w:r>
        <w:rPr>
          <w:sz w:val="28"/>
        </w:rPr>
        <w:t>Речевая</w:t>
      </w:r>
      <w:r>
        <w:rPr>
          <w:spacing w:val="-9"/>
          <w:sz w:val="28"/>
        </w:rPr>
        <w:t xml:space="preserve"> </w:t>
      </w:r>
      <w:r>
        <w:rPr>
          <w:sz w:val="28"/>
        </w:rPr>
        <w:t>деятельность.</w:t>
      </w:r>
      <w:r>
        <w:rPr>
          <w:spacing w:val="-9"/>
          <w:sz w:val="28"/>
        </w:rPr>
        <w:t xml:space="preserve"> </w:t>
      </w:r>
      <w:r>
        <w:rPr>
          <w:spacing w:val="-2"/>
          <w:sz w:val="28"/>
        </w:rPr>
        <w:t>Текст.</w:t>
      </w:r>
    </w:p>
    <w:p w:rsidR="00E531B3" w:rsidRDefault="00E03CF9">
      <w:pPr>
        <w:pStyle w:val="a3"/>
        <w:spacing w:before="150" w:line="352" w:lineRule="auto"/>
        <w:ind w:right="150"/>
      </w:pPr>
      <w:r>
        <w:t>Язык и</w:t>
      </w:r>
      <w:r>
        <w:rPr>
          <w:spacing w:val="-1"/>
        </w:rPr>
        <w:t xml:space="preserve"> </w:t>
      </w:r>
      <w:r>
        <w:t>речь. Средства выразительной устной речи (тон, тембр, темп), способы тренировки (скороговорки). Интонация и жесты.</w:t>
      </w:r>
    </w:p>
    <w:p w:rsidR="00E531B3" w:rsidRDefault="00E03CF9">
      <w:pPr>
        <w:pStyle w:val="a3"/>
        <w:spacing w:line="355" w:lineRule="auto"/>
        <w:ind w:left="1558" w:firstLine="0"/>
        <w:jc w:val="left"/>
      </w:pPr>
      <w:r>
        <w:t>Текст.</w:t>
      </w:r>
      <w:r>
        <w:rPr>
          <w:spacing w:val="-18"/>
        </w:rPr>
        <w:t xml:space="preserve"> </w:t>
      </w:r>
      <w:r>
        <w:t>Композиционные</w:t>
      </w:r>
      <w:r>
        <w:rPr>
          <w:spacing w:val="-17"/>
        </w:rPr>
        <w:t xml:space="preserve"> </w:t>
      </w:r>
      <w:r>
        <w:t>формы</w:t>
      </w:r>
      <w:r>
        <w:rPr>
          <w:spacing w:val="-18"/>
        </w:rPr>
        <w:t xml:space="preserve"> </w:t>
      </w:r>
      <w:r>
        <w:t>описания,</w:t>
      </w:r>
      <w:r>
        <w:rPr>
          <w:spacing w:val="-17"/>
        </w:rPr>
        <w:t xml:space="preserve"> </w:t>
      </w:r>
      <w:r>
        <w:t>повествования,</w:t>
      </w:r>
      <w:r>
        <w:rPr>
          <w:spacing w:val="-18"/>
        </w:rPr>
        <w:t xml:space="preserve"> </w:t>
      </w:r>
      <w:r>
        <w:t>рассуждения. Функциональные разновид</w:t>
      </w:r>
      <w:r>
        <w:t>ности языка. Разговорная речь.</w:t>
      </w:r>
    </w:p>
    <w:p w:rsidR="00E531B3" w:rsidRDefault="00E03CF9">
      <w:pPr>
        <w:pStyle w:val="a3"/>
        <w:spacing w:line="317" w:lineRule="exact"/>
        <w:ind w:left="1558" w:firstLine="0"/>
        <w:jc w:val="left"/>
      </w:pPr>
      <w:r>
        <w:t>Просьба,</w:t>
      </w:r>
      <w:r>
        <w:rPr>
          <w:spacing w:val="-15"/>
        </w:rPr>
        <w:t xml:space="preserve"> </w:t>
      </w:r>
      <w:r>
        <w:t>извинение</w:t>
      </w:r>
      <w:r>
        <w:rPr>
          <w:spacing w:val="-11"/>
        </w:rPr>
        <w:t xml:space="preserve"> </w:t>
      </w:r>
      <w:r>
        <w:t>как</w:t>
      </w:r>
      <w:r>
        <w:rPr>
          <w:spacing w:val="-11"/>
        </w:rPr>
        <w:t xml:space="preserve"> </w:t>
      </w:r>
      <w:r>
        <w:t>жанры</w:t>
      </w:r>
      <w:r>
        <w:rPr>
          <w:spacing w:val="-14"/>
        </w:rPr>
        <w:t xml:space="preserve"> </w:t>
      </w:r>
      <w:r>
        <w:t>разговорной</w:t>
      </w:r>
      <w:r>
        <w:rPr>
          <w:spacing w:val="-10"/>
        </w:rPr>
        <w:t xml:space="preserve"> </w:t>
      </w:r>
      <w:r>
        <w:rPr>
          <w:spacing w:val="-2"/>
        </w:rPr>
        <w:t>речи.</w:t>
      </w:r>
    </w:p>
    <w:p w:rsidR="00E531B3" w:rsidRDefault="00E03CF9">
      <w:pPr>
        <w:pStyle w:val="a3"/>
        <w:spacing w:before="146"/>
        <w:ind w:left="1558" w:firstLine="0"/>
        <w:jc w:val="left"/>
      </w:pPr>
      <w:r>
        <w:t>Официально-деловой</w:t>
      </w:r>
      <w:r>
        <w:rPr>
          <w:spacing w:val="-16"/>
        </w:rPr>
        <w:t xml:space="preserve"> </w:t>
      </w:r>
      <w:r>
        <w:t>стиль.</w:t>
      </w:r>
      <w:r>
        <w:rPr>
          <w:spacing w:val="-13"/>
        </w:rPr>
        <w:t xml:space="preserve"> </w:t>
      </w:r>
      <w:r>
        <w:t>Объявление</w:t>
      </w:r>
      <w:r>
        <w:rPr>
          <w:spacing w:val="-13"/>
        </w:rPr>
        <w:t xml:space="preserve"> </w:t>
      </w:r>
      <w:r>
        <w:t>(устное</w:t>
      </w:r>
      <w:r>
        <w:rPr>
          <w:spacing w:val="-13"/>
        </w:rPr>
        <w:t xml:space="preserve"> </w:t>
      </w:r>
      <w:r>
        <w:t>и</w:t>
      </w:r>
      <w:r>
        <w:rPr>
          <w:spacing w:val="-12"/>
        </w:rPr>
        <w:t xml:space="preserve"> </w:t>
      </w:r>
      <w:r>
        <w:rPr>
          <w:spacing w:val="-2"/>
        </w:rPr>
        <w:t>письменное).</w:t>
      </w:r>
    </w:p>
    <w:p w:rsidR="00E531B3" w:rsidRDefault="00E03CF9">
      <w:pPr>
        <w:pStyle w:val="a3"/>
        <w:spacing w:before="154" w:line="352" w:lineRule="auto"/>
        <w:jc w:val="left"/>
      </w:pPr>
      <w:r>
        <w:t>Учебно-научный</w:t>
      </w:r>
      <w:r>
        <w:rPr>
          <w:spacing w:val="-6"/>
        </w:rPr>
        <w:t xml:space="preserve"> </w:t>
      </w:r>
      <w:r>
        <w:t>стиль.</w:t>
      </w:r>
      <w:r>
        <w:rPr>
          <w:spacing w:val="-6"/>
        </w:rPr>
        <w:t xml:space="preserve"> </w:t>
      </w:r>
      <w:r>
        <w:t>План</w:t>
      </w:r>
      <w:r>
        <w:rPr>
          <w:spacing w:val="-6"/>
        </w:rPr>
        <w:t xml:space="preserve"> </w:t>
      </w:r>
      <w:r>
        <w:t>ответа</w:t>
      </w:r>
      <w:r>
        <w:rPr>
          <w:spacing w:val="-6"/>
        </w:rPr>
        <w:t xml:space="preserve"> </w:t>
      </w:r>
      <w:r>
        <w:t>на</w:t>
      </w:r>
      <w:r>
        <w:rPr>
          <w:spacing w:val="-6"/>
        </w:rPr>
        <w:t xml:space="preserve"> </w:t>
      </w:r>
      <w:r>
        <w:t>уроке,</w:t>
      </w:r>
      <w:r>
        <w:rPr>
          <w:spacing w:val="-6"/>
        </w:rPr>
        <w:t xml:space="preserve"> </w:t>
      </w:r>
      <w:r>
        <w:t>план</w:t>
      </w:r>
      <w:r>
        <w:rPr>
          <w:spacing w:val="-6"/>
        </w:rPr>
        <w:t xml:space="preserve"> </w:t>
      </w:r>
      <w:r>
        <w:t>текста.</w:t>
      </w:r>
      <w:r>
        <w:rPr>
          <w:spacing w:val="-6"/>
        </w:rPr>
        <w:t xml:space="preserve"> </w:t>
      </w:r>
      <w:r>
        <w:t>Публицистический стиль. Устное выступление. Девиз, слоган.</w:t>
      </w:r>
    </w:p>
    <w:p w:rsidR="00E531B3" w:rsidRDefault="00E03CF9">
      <w:pPr>
        <w:pStyle w:val="a3"/>
        <w:spacing w:line="355" w:lineRule="auto"/>
        <w:ind w:left="1558" w:right="2076" w:firstLine="0"/>
        <w:jc w:val="left"/>
      </w:pPr>
      <w:r>
        <w:t>Язык</w:t>
      </w:r>
      <w:r>
        <w:rPr>
          <w:spacing w:val="-18"/>
        </w:rPr>
        <w:t xml:space="preserve"> </w:t>
      </w:r>
      <w:r>
        <w:t>художественной</w:t>
      </w:r>
      <w:r>
        <w:rPr>
          <w:spacing w:val="-17"/>
        </w:rPr>
        <w:t xml:space="preserve"> </w:t>
      </w:r>
      <w:r>
        <w:t>литературы.</w:t>
      </w:r>
      <w:r>
        <w:rPr>
          <w:spacing w:val="-18"/>
        </w:rPr>
        <w:t xml:space="preserve"> </w:t>
      </w:r>
      <w:r>
        <w:t>Литературная</w:t>
      </w:r>
      <w:r>
        <w:rPr>
          <w:spacing w:val="-17"/>
        </w:rPr>
        <w:t xml:space="preserve"> </w:t>
      </w:r>
      <w:r>
        <w:t xml:space="preserve">сказка. </w:t>
      </w:r>
      <w:r>
        <w:rPr>
          <w:spacing w:val="-2"/>
        </w:rPr>
        <w:t>Рассказ.</w:t>
      </w:r>
    </w:p>
    <w:p w:rsidR="00E531B3" w:rsidRDefault="00E03CF9">
      <w:pPr>
        <w:pStyle w:val="a3"/>
        <w:spacing w:line="352" w:lineRule="auto"/>
        <w:ind w:right="147"/>
      </w:pPr>
      <w: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E531B3" w:rsidRDefault="00E03CF9">
      <w:pPr>
        <w:pStyle w:val="a5"/>
        <w:numPr>
          <w:ilvl w:val="1"/>
          <w:numId w:val="168"/>
        </w:numPr>
        <w:tabs>
          <w:tab w:val="left" w:pos="2185"/>
        </w:tabs>
        <w:spacing w:line="319" w:lineRule="exact"/>
        <w:ind w:left="2185" w:hanging="62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5"/>
        <w:numPr>
          <w:ilvl w:val="2"/>
          <w:numId w:val="168"/>
        </w:numPr>
        <w:tabs>
          <w:tab w:val="left" w:pos="2395"/>
        </w:tabs>
        <w:spacing w:before="157"/>
        <w:ind w:left="2395" w:hanging="838"/>
        <w:jc w:val="both"/>
        <w:rPr>
          <w:sz w:val="28"/>
        </w:rPr>
      </w:pPr>
      <w:r>
        <w:rPr>
          <w:sz w:val="28"/>
        </w:rPr>
        <w:lastRenderedPageBreak/>
        <w:t>Язык</w:t>
      </w:r>
      <w:r>
        <w:rPr>
          <w:spacing w:val="-4"/>
          <w:sz w:val="28"/>
        </w:rPr>
        <w:t xml:space="preserve"> </w:t>
      </w:r>
      <w:r>
        <w:rPr>
          <w:sz w:val="28"/>
        </w:rPr>
        <w:t>и</w:t>
      </w:r>
      <w:r>
        <w:rPr>
          <w:spacing w:val="-4"/>
          <w:sz w:val="28"/>
        </w:rPr>
        <w:t xml:space="preserve"> </w:t>
      </w:r>
      <w:r>
        <w:rPr>
          <w:spacing w:val="-2"/>
          <w:sz w:val="28"/>
        </w:rPr>
        <w:t>культура.</w:t>
      </w:r>
    </w:p>
    <w:p w:rsidR="00E531B3" w:rsidRDefault="00E03CF9">
      <w:pPr>
        <w:pStyle w:val="a3"/>
        <w:spacing w:before="153" w:line="352" w:lineRule="auto"/>
        <w:ind w:right="139"/>
      </w:pPr>
      <w: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w:t>
      </w:r>
      <w:r>
        <w:t>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w:t>
      </w:r>
      <w:r>
        <w:rPr>
          <w:spacing w:val="-2"/>
        </w:rPr>
        <w:t xml:space="preserve"> </w:t>
      </w:r>
      <w:r>
        <w:t>особенностях семейного уклада, обрядах,</w:t>
      </w:r>
      <w:r>
        <w:rPr>
          <w:spacing w:val="-1"/>
        </w:rPr>
        <w:t xml:space="preserve"> </w:t>
      </w:r>
      <w:r>
        <w:t>обычаях, народном календаре</w:t>
      </w:r>
      <w:r>
        <w:rPr>
          <w:spacing w:val="-1"/>
        </w:rPr>
        <w:t xml:space="preserve"> </w:t>
      </w:r>
      <w:r>
        <w:t>и другое Исполь</w:t>
      </w:r>
      <w:r>
        <w:t xml:space="preserve">зование диалектной лексики в произведениях художественной </w:t>
      </w:r>
      <w:r>
        <w:rPr>
          <w:spacing w:val="-2"/>
        </w:rPr>
        <w:t>литературы.</w:t>
      </w:r>
    </w:p>
    <w:p w:rsidR="00E531B3" w:rsidRDefault="00E03CF9">
      <w:pPr>
        <w:pStyle w:val="a3"/>
        <w:spacing w:line="352" w:lineRule="auto"/>
        <w:ind w:right="147"/>
      </w:pPr>
      <w: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w:t>
      </w:r>
      <w:r>
        <w:t>нских языков. Причины заимствований. Особенности освоения иноязычной лексики (общее представление).</w:t>
      </w:r>
    </w:p>
    <w:p w:rsidR="00E531B3" w:rsidRDefault="00E03CF9">
      <w:pPr>
        <w:pStyle w:val="a3"/>
        <w:spacing w:line="352" w:lineRule="auto"/>
        <w:ind w:right="149"/>
      </w:pPr>
      <w:r>
        <w:t>Пополнение</w:t>
      </w:r>
      <w:r>
        <w:rPr>
          <w:spacing w:val="-1"/>
        </w:rPr>
        <w:t xml:space="preserve"> </w:t>
      </w:r>
      <w:r>
        <w:t>словарного</w:t>
      </w:r>
      <w:r>
        <w:rPr>
          <w:spacing w:val="-1"/>
        </w:rPr>
        <w:t xml:space="preserve"> </w:t>
      </w:r>
      <w:r>
        <w:t>состава</w:t>
      </w:r>
      <w:r>
        <w:rPr>
          <w:spacing w:val="-3"/>
        </w:rPr>
        <w:t xml:space="preserve"> </w:t>
      </w:r>
      <w:r>
        <w:t>русского</w:t>
      </w:r>
      <w:r>
        <w:rPr>
          <w:spacing w:val="-1"/>
        </w:rPr>
        <w:t xml:space="preserve"> </w:t>
      </w:r>
      <w:r>
        <w:t>языка</w:t>
      </w:r>
      <w:r>
        <w:rPr>
          <w:spacing w:val="-1"/>
        </w:rPr>
        <w:t xml:space="preserve"> </w:t>
      </w:r>
      <w:r>
        <w:t>новой</w:t>
      </w:r>
      <w:r>
        <w:rPr>
          <w:spacing w:val="-1"/>
        </w:rPr>
        <w:t xml:space="preserve"> </w:t>
      </w:r>
      <w:r>
        <w:t>лексикой.</w:t>
      </w:r>
      <w:r>
        <w:rPr>
          <w:spacing w:val="-1"/>
        </w:rPr>
        <w:t xml:space="preserve"> </w:t>
      </w:r>
      <w:r>
        <w:t>Современные неологизмы и их группы по сфере употребления и стилистической окраске.</w:t>
      </w:r>
    </w:p>
    <w:p w:rsidR="00E531B3" w:rsidRDefault="00E03CF9">
      <w:pPr>
        <w:pStyle w:val="a3"/>
        <w:spacing w:line="352" w:lineRule="auto"/>
        <w:ind w:right="149"/>
      </w:pPr>
      <w:r>
        <w:t>Национально-</w:t>
      </w:r>
      <w:r>
        <w:t>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E531B3" w:rsidRDefault="00E03CF9">
      <w:pPr>
        <w:pStyle w:val="a5"/>
        <w:numPr>
          <w:ilvl w:val="2"/>
          <w:numId w:val="168"/>
        </w:numPr>
        <w:tabs>
          <w:tab w:val="left" w:pos="2396"/>
        </w:tabs>
        <w:spacing w:line="320" w:lineRule="exact"/>
        <w:ind w:left="2396" w:hanging="838"/>
        <w:jc w:val="both"/>
        <w:rPr>
          <w:sz w:val="28"/>
        </w:rPr>
      </w:pPr>
      <w:r>
        <w:rPr>
          <w:sz w:val="28"/>
        </w:rPr>
        <w:t>Культура</w:t>
      </w:r>
      <w:r>
        <w:rPr>
          <w:spacing w:val="-15"/>
          <w:sz w:val="28"/>
        </w:rPr>
        <w:t xml:space="preserve"> </w:t>
      </w:r>
      <w:r>
        <w:rPr>
          <w:spacing w:val="-2"/>
          <w:sz w:val="28"/>
        </w:rPr>
        <w:t>речи.</w:t>
      </w:r>
    </w:p>
    <w:p w:rsidR="00E531B3" w:rsidRDefault="00E03CF9">
      <w:pPr>
        <w:pStyle w:val="a3"/>
        <w:spacing w:before="142" w:line="352" w:lineRule="auto"/>
        <w:ind w:right="144"/>
      </w:pPr>
      <w:r>
        <w:t>Основные</w:t>
      </w:r>
      <w:r>
        <w:rPr>
          <w:spacing w:val="-4"/>
        </w:rPr>
        <w:t xml:space="preserve"> </w:t>
      </w:r>
      <w:r>
        <w:t>орфоэпические</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3"/>
        </w:rPr>
        <w:t xml:space="preserve"> </w:t>
      </w:r>
      <w:r>
        <w:t>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E531B3" w:rsidRDefault="00E03CF9">
      <w:pPr>
        <w:pStyle w:val="a3"/>
        <w:spacing w:line="352" w:lineRule="auto"/>
        <w:ind w:right="140"/>
      </w:pPr>
      <w:r>
        <w:t>Нормы и варианты нормы произношения заимствованных слов</w:t>
      </w:r>
      <w:r>
        <w:t>,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w:t>
      </w:r>
      <w:r>
        <w:rPr>
          <w:spacing w:val="40"/>
        </w:rPr>
        <w:t xml:space="preserve"> </w:t>
      </w:r>
      <w:r>
        <w:t>глагола прошедшего вре</w:t>
      </w:r>
      <w:r>
        <w:t xml:space="preserve">мени, ударение в возвратных глаголах в формах прошедшего времени мужского рода, ударение в формах глаголов II спряжения на - </w:t>
      </w:r>
      <w:r>
        <w:rPr>
          <w:i/>
          <w:spacing w:val="-4"/>
        </w:rPr>
        <w:t>ить</w:t>
      </w:r>
      <w:r>
        <w:rPr>
          <w:spacing w:val="-4"/>
        </w:rPr>
        <w:t>.</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5"/>
      </w:pPr>
      <w:r>
        <w:lastRenderedPageBreak/>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w:t>
      </w:r>
      <w:r>
        <w:t>е омонимы и точность речи. Смысловые‚ стилистические особенности употребления лексических омонимов.</w:t>
      </w:r>
    </w:p>
    <w:p w:rsidR="00E531B3" w:rsidRDefault="00E03CF9">
      <w:pPr>
        <w:pStyle w:val="a3"/>
        <w:spacing w:line="352" w:lineRule="auto"/>
        <w:ind w:right="148"/>
      </w:pPr>
      <w:r>
        <w:t>Типичные речевые ошибки‚ связанные с употреблением синонимов‚ антонимов и лексических омонимов в речи.</w:t>
      </w:r>
    </w:p>
    <w:p w:rsidR="00E531B3" w:rsidRDefault="00E03CF9">
      <w:pPr>
        <w:pStyle w:val="a3"/>
        <w:spacing w:line="352" w:lineRule="auto"/>
        <w:ind w:left="848" w:right="130"/>
      </w:pPr>
      <w:r>
        <w:t>Основные грамматические нормы современного русского л</w:t>
      </w:r>
      <w:r>
        <w:t>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Pr>
          <w:i/>
        </w:rPr>
        <w:t xml:space="preserve">а/-я </w:t>
      </w:r>
      <w:r>
        <w:t xml:space="preserve">и </w:t>
      </w:r>
      <w:r>
        <w:rPr>
          <w:i/>
        </w:rPr>
        <w:t>- ы/-и</w:t>
      </w:r>
      <w:r>
        <w:t>, родительный</w:t>
      </w:r>
      <w:r>
        <w:t xml:space="preserve"> падеж множественного числа существительных мужского и среднего рода с нулевым окончанием и окончанием </w:t>
      </w:r>
      <w:r>
        <w:rPr>
          <w:i/>
        </w:rPr>
        <w:t>-ов</w:t>
      </w:r>
      <w:r>
        <w:t xml:space="preserve">, родительный падеж множественного числа существительных женского рода на </w:t>
      </w:r>
      <w:r>
        <w:rPr>
          <w:i/>
        </w:rPr>
        <w:t>-ня</w:t>
      </w:r>
      <w:r>
        <w:t>, творительный падеж множественного числа существительных 3-го склонении,</w:t>
      </w:r>
      <w:r>
        <w:t xml:space="preserve"> родительный падеж единственного числа существительных мужского рода.</w:t>
      </w:r>
    </w:p>
    <w:p w:rsidR="00E531B3" w:rsidRDefault="00E03CF9">
      <w:pPr>
        <w:pStyle w:val="a3"/>
        <w:spacing w:line="352" w:lineRule="auto"/>
        <w:ind w:left="848" w:right="148"/>
      </w:pPr>
      <w: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w:t>
      </w:r>
      <w:r>
        <w:t>чи.</w:t>
      </w:r>
    </w:p>
    <w:p w:rsidR="00E531B3" w:rsidRDefault="00E03CF9">
      <w:pPr>
        <w:pStyle w:val="a3"/>
        <w:spacing w:line="352" w:lineRule="auto"/>
        <w:ind w:left="848" w:right="153"/>
      </w:pPr>
      <w: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E531B3" w:rsidRDefault="00E03CF9">
      <w:pPr>
        <w:pStyle w:val="a3"/>
        <w:spacing w:line="352" w:lineRule="auto"/>
        <w:ind w:left="848" w:right="150"/>
      </w:pPr>
      <w:r>
        <w:t>Национальные особенности речевого этикета. Принципы этикетного общения, лежащие в основе национального речево</w:t>
      </w:r>
      <w:r>
        <w:t>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E531B3" w:rsidRDefault="00E03CF9">
      <w:pPr>
        <w:pStyle w:val="a5"/>
        <w:numPr>
          <w:ilvl w:val="2"/>
          <w:numId w:val="168"/>
        </w:numPr>
        <w:tabs>
          <w:tab w:val="left" w:pos="2395"/>
        </w:tabs>
        <w:spacing w:line="321" w:lineRule="exact"/>
        <w:ind w:left="2395" w:hanging="838"/>
        <w:jc w:val="both"/>
        <w:rPr>
          <w:sz w:val="28"/>
        </w:rPr>
      </w:pPr>
      <w:r>
        <w:rPr>
          <w:sz w:val="28"/>
        </w:rPr>
        <w:t>Речь.</w:t>
      </w:r>
      <w:r>
        <w:rPr>
          <w:spacing w:val="-11"/>
          <w:sz w:val="28"/>
        </w:rPr>
        <w:t xml:space="preserve"> </w:t>
      </w:r>
      <w:r>
        <w:rPr>
          <w:sz w:val="28"/>
        </w:rPr>
        <w:t>Речевая</w:t>
      </w:r>
      <w:r>
        <w:rPr>
          <w:spacing w:val="-9"/>
          <w:sz w:val="28"/>
        </w:rPr>
        <w:t xml:space="preserve"> </w:t>
      </w:r>
      <w:r>
        <w:rPr>
          <w:sz w:val="28"/>
        </w:rPr>
        <w:t>деятельность.</w:t>
      </w:r>
      <w:r>
        <w:rPr>
          <w:spacing w:val="-9"/>
          <w:sz w:val="28"/>
        </w:rPr>
        <w:t xml:space="preserve"> </w:t>
      </w:r>
      <w:r>
        <w:rPr>
          <w:spacing w:val="-2"/>
          <w:sz w:val="28"/>
        </w:rPr>
        <w:t>Текст.</w:t>
      </w:r>
    </w:p>
    <w:p w:rsidR="00E531B3" w:rsidRDefault="00E03CF9">
      <w:pPr>
        <w:pStyle w:val="a3"/>
        <w:spacing w:before="135" w:line="352" w:lineRule="auto"/>
        <w:ind w:left="848" w:right="150"/>
      </w:pPr>
      <w:r>
        <w:t>Эффективные приёмы чтения. Предтекстовый, текстовый и послет</w:t>
      </w:r>
      <w:r>
        <w:t>екстовый этапы работы.</w:t>
      </w:r>
    </w:p>
    <w:p w:rsidR="00E531B3" w:rsidRDefault="00E03CF9">
      <w:pPr>
        <w:pStyle w:val="a3"/>
        <w:spacing w:line="355" w:lineRule="auto"/>
        <w:ind w:left="848" w:right="145"/>
      </w:pPr>
      <w:r>
        <w:t xml:space="preserve">Текст. Тексты описательного типа: определение, собственно описание, </w:t>
      </w:r>
      <w:r>
        <w:rPr>
          <w:spacing w:val="-2"/>
        </w:rPr>
        <w:t>пояснение.</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38"/>
      </w:pPr>
      <w:r>
        <w:lastRenderedPageBreak/>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w:t>
      </w:r>
      <w:r>
        <w:t>лиз, ответ-обобщение, ответ-добавление, ответ- 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E531B3" w:rsidRDefault="00E03CF9">
      <w:pPr>
        <w:pStyle w:val="a3"/>
        <w:spacing w:line="318" w:lineRule="exact"/>
        <w:ind w:left="1558" w:firstLine="0"/>
      </w:pPr>
      <w:r>
        <w:t>П</w:t>
      </w:r>
      <w:r>
        <w:t>ублицистический</w:t>
      </w:r>
      <w:r>
        <w:rPr>
          <w:spacing w:val="-18"/>
        </w:rPr>
        <w:t xml:space="preserve"> </w:t>
      </w:r>
      <w:r>
        <w:t>стиль.</w:t>
      </w:r>
      <w:r>
        <w:rPr>
          <w:spacing w:val="-12"/>
        </w:rPr>
        <w:t xml:space="preserve"> </w:t>
      </w:r>
      <w:r>
        <w:t>Устное</w:t>
      </w:r>
      <w:r>
        <w:rPr>
          <w:spacing w:val="-11"/>
        </w:rPr>
        <w:t xml:space="preserve"> </w:t>
      </w:r>
      <w:r>
        <w:rPr>
          <w:spacing w:val="-2"/>
        </w:rPr>
        <w:t>выступление.</w:t>
      </w:r>
    </w:p>
    <w:p w:rsidR="00E531B3" w:rsidRDefault="00E03CF9">
      <w:pPr>
        <w:pStyle w:val="a5"/>
        <w:numPr>
          <w:ilvl w:val="1"/>
          <w:numId w:val="168"/>
        </w:numPr>
        <w:tabs>
          <w:tab w:val="left" w:pos="2185"/>
        </w:tabs>
        <w:spacing w:before="151"/>
        <w:ind w:left="2185" w:hanging="62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51"/>
        <w:ind w:left="2396" w:hanging="838"/>
        <w:jc w:val="both"/>
        <w:rPr>
          <w:sz w:val="28"/>
        </w:rPr>
      </w:pPr>
      <w:r>
        <w:rPr>
          <w:sz w:val="28"/>
        </w:rPr>
        <w:t>Язык</w:t>
      </w:r>
      <w:r>
        <w:rPr>
          <w:spacing w:val="-4"/>
          <w:sz w:val="28"/>
        </w:rPr>
        <w:t xml:space="preserve"> </w:t>
      </w:r>
      <w:r>
        <w:rPr>
          <w:sz w:val="28"/>
        </w:rPr>
        <w:t>и</w:t>
      </w:r>
      <w:r>
        <w:rPr>
          <w:spacing w:val="-4"/>
          <w:sz w:val="28"/>
        </w:rPr>
        <w:t xml:space="preserve"> </w:t>
      </w:r>
      <w:r>
        <w:rPr>
          <w:spacing w:val="-2"/>
          <w:sz w:val="28"/>
        </w:rPr>
        <w:t>культура.</w:t>
      </w:r>
    </w:p>
    <w:p w:rsidR="00E531B3" w:rsidRDefault="00E03CF9">
      <w:pPr>
        <w:pStyle w:val="a3"/>
        <w:spacing w:before="153" w:line="352" w:lineRule="auto"/>
        <w:ind w:right="137"/>
      </w:pPr>
      <w:r>
        <w:t>Развитие</w:t>
      </w:r>
      <w:r>
        <w:rPr>
          <w:spacing w:val="-3"/>
        </w:rPr>
        <w:t xml:space="preserve"> </w:t>
      </w:r>
      <w:r>
        <w:t>языка</w:t>
      </w:r>
      <w:r>
        <w:rPr>
          <w:spacing w:val="-3"/>
        </w:rPr>
        <w:t xml:space="preserve"> </w:t>
      </w:r>
      <w:r>
        <w:t>как</w:t>
      </w:r>
      <w:r>
        <w:rPr>
          <w:spacing w:val="-6"/>
        </w:rPr>
        <w:t xml:space="preserve"> </w:t>
      </w:r>
      <w:r>
        <w:t>объективный</w:t>
      </w:r>
      <w:r>
        <w:rPr>
          <w:spacing w:val="-3"/>
        </w:rPr>
        <w:t xml:space="preserve"> </w:t>
      </w:r>
      <w:r>
        <w:t>процесс.</w:t>
      </w:r>
      <w:r>
        <w:rPr>
          <w:spacing w:val="-4"/>
        </w:rPr>
        <w:t xml:space="preserve"> </w:t>
      </w:r>
      <w:r>
        <w:t>Связь</w:t>
      </w:r>
      <w:r>
        <w:rPr>
          <w:spacing w:val="-5"/>
        </w:rPr>
        <w:t xml:space="preserve"> </w:t>
      </w:r>
      <w:r>
        <w:t>исторического</w:t>
      </w:r>
      <w:r>
        <w:rPr>
          <w:spacing w:val="-2"/>
        </w:rPr>
        <w:t xml:space="preserve"> </w:t>
      </w:r>
      <w:r>
        <w:t>развития</w:t>
      </w:r>
      <w:r>
        <w:rPr>
          <w:spacing w:val="-3"/>
        </w:rPr>
        <w:t xml:space="preserve"> </w:t>
      </w:r>
      <w:r>
        <w:t>языка с историей общества. Факторы, влияющие на развитие языка: социально- 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w:t>
      </w:r>
      <w:r>
        <w:t>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w:t>
      </w:r>
      <w:r>
        <w:t>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E531B3" w:rsidRDefault="00E03CF9">
      <w:pPr>
        <w:pStyle w:val="a3"/>
        <w:spacing w:line="355" w:lineRule="auto"/>
        <w:ind w:right="149"/>
      </w:pPr>
      <w:r>
        <w:t>Лексические заимствования последних десятилетий. Употребление иноязычных слов как пробл</w:t>
      </w:r>
      <w:r>
        <w:t>ема культуры речи.</w:t>
      </w:r>
    </w:p>
    <w:p w:rsidR="00E531B3" w:rsidRDefault="00E03CF9">
      <w:pPr>
        <w:pStyle w:val="a5"/>
        <w:numPr>
          <w:ilvl w:val="2"/>
          <w:numId w:val="168"/>
        </w:numPr>
        <w:tabs>
          <w:tab w:val="left" w:pos="2396"/>
        </w:tabs>
        <w:spacing w:line="318" w:lineRule="exact"/>
        <w:ind w:left="2396" w:hanging="838"/>
        <w:jc w:val="both"/>
        <w:rPr>
          <w:sz w:val="28"/>
        </w:rPr>
      </w:pPr>
      <w:r>
        <w:rPr>
          <w:sz w:val="28"/>
        </w:rPr>
        <w:t>Культура</w:t>
      </w:r>
      <w:r>
        <w:rPr>
          <w:spacing w:val="-15"/>
          <w:sz w:val="28"/>
        </w:rPr>
        <w:t xml:space="preserve"> </w:t>
      </w:r>
      <w:r>
        <w:rPr>
          <w:spacing w:val="-2"/>
          <w:sz w:val="28"/>
        </w:rPr>
        <w:t>речи.</w:t>
      </w:r>
    </w:p>
    <w:p w:rsidR="00E531B3" w:rsidRDefault="00E03CF9">
      <w:pPr>
        <w:pStyle w:val="a3"/>
        <w:spacing w:before="140" w:line="352" w:lineRule="auto"/>
        <w:ind w:right="146"/>
      </w:pPr>
      <w:r>
        <w:t>Основные</w:t>
      </w:r>
      <w:r>
        <w:rPr>
          <w:spacing w:val="-3"/>
        </w:rPr>
        <w:t xml:space="preserve"> </w:t>
      </w:r>
      <w:r>
        <w:t>орфоэпические</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3"/>
        </w:rPr>
        <w:t xml:space="preserve"> </w:t>
      </w:r>
      <w:r>
        <w:t>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w:t>
      </w:r>
      <w:r>
        <w:t>рения в словоформах с непроизводными предлогами. Основные и допустимые варианты акцентологической нормы.</w:t>
      </w:r>
    </w:p>
    <w:p w:rsidR="00E531B3" w:rsidRDefault="00E03CF9">
      <w:pPr>
        <w:pStyle w:val="a3"/>
        <w:spacing w:line="320" w:lineRule="exact"/>
        <w:ind w:left="1558" w:firstLine="0"/>
      </w:pPr>
      <w:r>
        <w:t>Основные</w:t>
      </w:r>
      <w:r>
        <w:rPr>
          <w:spacing w:val="47"/>
        </w:rPr>
        <w:t xml:space="preserve"> </w:t>
      </w:r>
      <w:r>
        <w:t>лексические</w:t>
      </w:r>
      <w:r>
        <w:rPr>
          <w:spacing w:val="51"/>
        </w:rPr>
        <w:t xml:space="preserve"> </w:t>
      </w:r>
      <w:r>
        <w:t>нормы</w:t>
      </w:r>
      <w:r>
        <w:rPr>
          <w:spacing w:val="51"/>
        </w:rPr>
        <w:t xml:space="preserve"> </w:t>
      </w:r>
      <w:r>
        <w:t>современного</w:t>
      </w:r>
      <w:r>
        <w:rPr>
          <w:spacing w:val="50"/>
        </w:rPr>
        <w:t xml:space="preserve"> </w:t>
      </w:r>
      <w:r>
        <w:t>русского</w:t>
      </w:r>
      <w:r>
        <w:rPr>
          <w:spacing w:val="51"/>
        </w:rPr>
        <w:t xml:space="preserve"> </w:t>
      </w:r>
      <w:r>
        <w:t>литературного</w:t>
      </w:r>
      <w:r>
        <w:rPr>
          <w:spacing w:val="50"/>
        </w:rPr>
        <w:t xml:space="preserve"> </w:t>
      </w:r>
      <w:r>
        <w:rPr>
          <w:spacing w:val="-2"/>
        </w:rPr>
        <w:t>языка.</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7" w:line="352" w:lineRule="auto"/>
        <w:ind w:right="143" w:firstLine="0"/>
      </w:pPr>
      <w:r>
        <w:lastRenderedPageBreak/>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E531B3" w:rsidRDefault="00E03CF9">
      <w:pPr>
        <w:pStyle w:val="a3"/>
        <w:spacing w:line="352" w:lineRule="auto"/>
        <w:ind w:right="137"/>
      </w:pPr>
      <w:r>
        <w:t>Основные грамматически</w:t>
      </w:r>
      <w:r>
        <w:t>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w:t>
      </w:r>
      <w:r>
        <w:t xml:space="preserve">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E531B3" w:rsidRDefault="00E03CF9">
      <w:pPr>
        <w:pStyle w:val="a3"/>
        <w:spacing w:line="352" w:lineRule="auto"/>
        <w:ind w:right="141"/>
      </w:pPr>
      <w:r>
        <w:t>Литературный и разговорный варианты грамматической но</w:t>
      </w:r>
      <w:r>
        <w:t>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E531B3" w:rsidRDefault="00E03CF9">
      <w:pPr>
        <w:pStyle w:val="a3"/>
        <w:spacing w:line="352" w:lineRule="auto"/>
        <w:ind w:right="146"/>
      </w:pPr>
      <w:r>
        <w:t>Русская</w:t>
      </w:r>
      <w:r>
        <w:t xml:space="preserve">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531B3" w:rsidRDefault="00E03CF9">
      <w:pPr>
        <w:pStyle w:val="a5"/>
        <w:numPr>
          <w:ilvl w:val="2"/>
          <w:numId w:val="168"/>
        </w:numPr>
        <w:tabs>
          <w:tab w:val="left" w:pos="2396"/>
        </w:tabs>
        <w:spacing w:line="319" w:lineRule="exact"/>
        <w:ind w:left="2396" w:hanging="838"/>
        <w:jc w:val="both"/>
        <w:rPr>
          <w:sz w:val="28"/>
        </w:rPr>
      </w:pPr>
      <w:r>
        <w:rPr>
          <w:sz w:val="28"/>
        </w:rPr>
        <w:t>Речь.</w:t>
      </w:r>
      <w:r>
        <w:rPr>
          <w:spacing w:val="-11"/>
          <w:sz w:val="28"/>
        </w:rPr>
        <w:t xml:space="preserve"> </w:t>
      </w:r>
      <w:r>
        <w:rPr>
          <w:sz w:val="28"/>
        </w:rPr>
        <w:t>Речевая</w:t>
      </w:r>
      <w:r>
        <w:rPr>
          <w:spacing w:val="-9"/>
          <w:sz w:val="28"/>
        </w:rPr>
        <w:t xml:space="preserve"> </w:t>
      </w:r>
      <w:r>
        <w:rPr>
          <w:sz w:val="28"/>
        </w:rPr>
        <w:t>деятельность.</w:t>
      </w:r>
      <w:r>
        <w:rPr>
          <w:spacing w:val="-9"/>
          <w:sz w:val="28"/>
        </w:rPr>
        <w:t xml:space="preserve"> </w:t>
      </w:r>
      <w:r>
        <w:rPr>
          <w:spacing w:val="-2"/>
          <w:sz w:val="28"/>
        </w:rPr>
        <w:t>Текст.</w:t>
      </w:r>
    </w:p>
    <w:p w:rsidR="00E531B3" w:rsidRDefault="00E03CF9">
      <w:pPr>
        <w:pStyle w:val="a3"/>
        <w:spacing w:before="141" w:line="355" w:lineRule="auto"/>
        <w:ind w:right="153"/>
      </w:pPr>
      <w:r>
        <w:t>Традиции русского речевого общения. Коммуникативные стратегии и тактики устного общения: убеждение, комплимент, уговаривание, похвала.</w:t>
      </w:r>
    </w:p>
    <w:p w:rsidR="00E531B3" w:rsidRDefault="00E03CF9">
      <w:pPr>
        <w:pStyle w:val="a3"/>
        <w:spacing w:line="352" w:lineRule="auto"/>
        <w:ind w:right="148"/>
      </w:pPr>
      <w:r>
        <w:t>Текст. Виды абзацев. Основные типы текстовых структур. Заголовки текстов, их типы. Информати</w:t>
      </w:r>
      <w:r>
        <w:t>вная функция заголовков. Тексты аргументативного типа: рассуждение, доказательство, объяснение.</w:t>
      </w:r>
    </w:p>
    <w:p w:rsidR="00E531B3" w:rsidRDefault="00E03CF9">
      <w:pPr>
        <w:pStyle w:val="a3"/>
        <w:spacing w:line="319" w:lineRule="exact"/>
        <w:ind w:left="1558" w:firstLine="0"/>
      </w:pPr>
      <w:r>
        <w:t>Разговорная</w:t>
      </w:r>
      <w:r>
        <w:rPr>
          <w:spacing w:val="45"/>
        </w:rPr>
        <w:t xml:space="preserve"> </w:t>
      </w:r>
      <w:r>
        <w:t>речь.</w:t>
      </w:r>
      <w:r>
        <w:rPr>
          <w:spacing w:val="47"/>
        </w:rPr>
        <w:t xml:space="preserve"> </w:t>
      </w:r>
      <w:r>
        <w:t>Спор,</w:t>
      </w:r>
      <w:r>
        <w:rPr>
          <w:spacing w:val="48"/>
        </w:rPr>
        <w:t xml:space="preserve"> </w:t>
      </w:r>
      <w:r>
        <w:t>виды</w:t>
      </w:r>
      <w:r>
        <w:rPr>
          <w:spacing w:val="49"/>
        </w:rPr>
        <w:t xml:space="preserve"> </w:t>
      </w:r>
      <w:r>
        <w:t>спора.</w:t>
      </w:r>
      <w:r>
        <w:rPr>
          <w:spacing w:val="47"/>
        </w:rPr>
        <w:t xml:space="preserve"> </w:t>
      </w:r>
      <w:r>
        <w:t>Корректные</w:t>
      </w:r>
      <w:r>
        <w:rPr>
          <w:spacing w:val="46"/>
        </w:rPr>
        <w:t xml:space="preserve"> </w:t>
      </w:r>
      <w:r>
        <w:t>приёмы</w:t>
      </w:r>
      <w:r>
        <w:rPr>
          <w:spacing w:val="49"/>
        </w:rPr>
        <w:t xml:space="preserve"> </w:t>
      </w:r>
      <w:r>
        <w:t>ведения</w:t>
      </w:r>
      <w:r>
        <w:rPr>
          <w:spacing w:val="50"/>
        </w:rPr>
        <w:t xml:space="preserve"> </w:t>
      </w:r>
      <w:r>
        <w:rPr>
          <w:spacing w:val="-2"/>
        </w:rPr>
        <w:t>спора.</w:t>
      </w:r>
    </w:p>
    <w:p w:rsidR="00E531B3" w:rsidRDefault="00E03CF9">
      <w:pPr>
        <w:pStyle w:val="a3"/>
        <w:spacing w:before="146"/>
        <w:ind w:firstLine="0"/>
        <w:jc w:val="left"/>
      </w:pPr>
      <w:r>
        <w:rPr>
          <w:spacing w:val="-2"/>
        </w:rPr>
        <w:t>Дискуссия.</w:t>
      </w:r>
    </w:p>
    <w:p w:rsidR="00E531B3" w:rsidRDefault="00E03CF9">
      <w:pPr>
        <w:pStyle w:val="a3"/>
        <w:spacing w:before="151" w:line="355" w:lineRule="auto"/>
        <w:jc w:val="left"/>
      </w:pPr>
      <w:r>
        <w:t>Публицистический</w:t>
      </w:r>
      <w:r>
        <w:rPr>
          <w:spacing w:val="-9"/>
        </w:rPr>
        <w:t xml:space="preserve"> </w:t>
      </w:r>
      <w:r>
        <w:t>стиль.</w:t>
      </w:r>
      <w:r>
        <w:rPr>
          <w:spacing w:val="-8"/>
        </w:rPr>
        <w:t xml:space="preserve"> </w:t>
      </w:r>
      <w:r>
        <w:t>Путевые</w:t>
      </w:r>
      <w:r>
        <w:rPr>
          <w:spacing w:val="-7"/>
        </w:rPr>
        <w:t xml:space="preserve"> </w:t>
      </w:r>
      <w:r>
        <w:t>записки.</w:t>
      </w:r>
      <w:r>
        <w:rPr>
          <w:spacing w:val="-8"/>
        </w:rPr>
        <w:t xml:space="preserve"> </w:t>
      </w:r>
      <w:r>
        <w:t>Текст</w:t>
      </w:r>
      <w:r>
        <w:rPr>
          <w:spacing w:val="-10"/>
        </w:rPr>
        <w:t xml:space="preserve"> </w:t>
      </w:r>
      <w:r>
        <w:t>рекламного</w:t>
      </w:r>
      <w:r>
        <w:rPr>
          <w:spacing w:val="-7"/>
        </w:rPr>
        <w:t xml:space="preserve"> </w:t>
      </w:r>
      <w:r>
        <w:t>объявления,</w:t>
      </w:r>
      <w:r>
        <w:rPr>
          <w:spacing w:val="-8"/>
        </w:rPr>
        <w:t xml:space="preserve"> </w:t>
      </w:r>
      <w:r>
        <w:t>его языковые и структурные особенности.</w:t>
      </w:r>
    </w:p>
    <w:p w:rsidR="00E531B3" w:rsidRDefault="00E531B3">
      <w:pPr>
        <w:pStyle w:val="a3"/>
        <w:spacing w:line="355" w:lineRule="auto"/>
        <w:jc w:val="left"/>
        <w:sectPr w:rsidR="00E531B3">
          <w:pgSz w:w="11910" w:h="16850"/>
          <w:pgMar w:top="960" w:right="425" w:bottom="740" w:left="283" w:header="571" w:footer="464" w:gutter="0"/>
          <w:cols w:space="720"/>
        </w:sectPr>
      </w:pPr>
    </w:p>
    <w:p w:rsidR="00E531B3" w:rsidRDefault="00E03CF9">
      <w:pPr>
        <w:pStyle w:val="a3"/>
        <w:spacing w:before="157" w:line="352" w:lineRule="auto"/>
        <w:ind w:right="148"/>
      </w:pPr>
      <w:r>
        <w:lastRenderedPageBreak/>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w:t>
      </w:r>
      <w:r>
        <w:rPr>
          <w:spacing w:val="-2"/>
        </w:rPr>
        <w:t>Притча.</w:t>
      </w:r>
    </w:p>
    <w:p w:rsidR="00E531B3" w:rsidRDefault="00E03CF9">
      <w:pPr>
        <w:pStyle w:val="a5"/>
        <w:numPr>
          <w:ilvl w:val="1"/>
          <w:numId w:val="168"/>
        </w:numPr>
        <w:tabs>
          <w:tab w:val="left" w:pos="2185"/>
        </w:tabs>
        <w:spacing w:line="320" w:lineRule="exact"/>
        <w:ind w:left="2185" w:hanging="62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53"/>
        <w:ind w:left="2396" w:hanging="838"/>
        <w:jc w:val="both"/>
        <w:rPr>
          <w:sz w:val="28"/>
        </w:rPr>
      </w:pPr>
      <w:r>
        <w:rPr>
          <w:sz w:val="28"/>
        </w:rPr>
        <w:t>Язык</w:t>
      </w:r>
      <w:r>
        <w:rPr>
          <w:spacing w:val="-4"/>
          <w:sz w:val="28"/>
        </w:rPr>
        <w:t xml:space="preserve"> </w:t>
      </w:r>
      <w:r>
        <w:rPr>
          <w:sz w:val="28"/>
        </w:rPr>
        <w:t>и</w:t>
      </w:r>
      <w:r>
        <w:rPr>
          <w:spacing w:val="-4"/>
          <w:sz w:val="28"/>
        </w:rPr>
        <w:t xml:space="preserve"> </w:t>
      </w:r>
      <w:r>
        <w:rPr>
          <w:spacing w:val="-2"/>
          <w:sz w:val="28"/>
        </w:rPr>
        <w:t>культура.</w:t>
      </w:r>
    </w:p>
    <w:p w:rsidR="00E531B3" w:rsidRDefault="00E03CF9">
      <w:pPr>
        <w:pStyle w:val="a3"/>
        <w:spacing w:before="151" w:line="352" w:lineRule="auto"/>
        <w:ind w:right="141"/>
      </w:pPr>
      <w: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w:t>
      </w:r>
      <w:r>
        <w:t>ки русского литературного языка.</w:t>
      </w:r>
    </w:p>
    <w:p w:rsidR="00E531B3" w:rsidRDefault="00E03CF9">
      <w:pPr>
        <w:pStyle w:val="a3"/>
        <w:spacing w:line="355" w:lineRule="auto"/>
        <w:ind w:right="151"/>
      </w:pPr>
      <w: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E531B3" w:rsidRDefault="00E03CF9">
      <w:pPr>
        <w:pStyle w:val="a3"/>
        <w:spacing w:line="352" w:lineRule="auto"/>
        <w:ind w:right="148"/>
      </w:pPr>
      <w:r>
        <w:t>Иноязычная лексика в разговорной речи, современной публицистике, в том числе в дисп</w:t>
      </w:r>
      <w:r>
        <w:t>лейных текстах.</w:t>
      </w:r>
    </w:p>
    <w:p w:rsidR="00E531B3" w:rsidRDefault="00E03CF9">
      <w:pPr>
        <w:pStyle w:val="a3"/>
        <w:spacing w:line="352" w:lineRule="auto"/>
        <w:ind w:right="143"/>
      </w:pPr>
      <w: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E531B3" w:rsidRDefault="00E03CF9">
      <w:pPr>
        <w:pStyle w:val="a5"/>
        <w:numPr>
          <w:ilvl w:val="2"/>
          <w:numId w:val="168"/>
        </w:numPr>
        <w:tabs>
          <w:tab w:val="left" w:pos="2396"/>
        </w:tabs>
        <w:spacing w:line="318" w:lineRule="exact"/>
        <w:ind w:left="2396" w:hanging="838"/>
        <w:jc w:val="both"/>
        <w:rPr>
          <w:sz w:val="28"/>
        </w:rPr>
      </w:pPr>
      <w:r>
        <w:rPr>
          <w:sz w:val="28"/>
        </w:rPr>
        <w:t>К</w:t>
      </w:r>
      <w:r>
        <w:rPr>
          <w:sz w:val="28"/>
        </w:rPr>
        <w:t>ультура</w:t>
      </w:r>
      <w:r>
        <w:rPr>
          <w:spacing w:val="-15"/>
          <w:sz w:val="28"/>
        </w:rPr>
        <w:t xml:space="preserve"> </w:t>
      </w:r>
      <w:r>
        <w:rPr>
          <w:spacing w:val="-2"/>
          <w:sz w:val="28"/>
        </w:rPr>
        <w:t>речи.</w:t>
      </w:r>
    </w:p>
    <w:p w:rsidR="00E531B3" w:rsidRDefault="00E03CF9">
      <w:pPr>
        <w:pStyle w:val="a3"/>
        <w:spacing w:before="142" w:line="352" w:lineRule="auto"/>
        <w:ind w:left="848" w:right="133"/>
      </w:pPr>
      <w:r>
        <w:t>Основные</w:t>
      </w:r>
      <w:r>
        <w:rPr>
          <w:spacing w:val="-1"/>
        </w:rPr>
        <w:t xml:space="preserve"> </w:t>
      </w:r>
      <w:r>
        <w:t>орфоэпические нормы современного русского литературного</w:t>
      </w:r>
      <w:r>
        <w:rPr>
          <w:spacing w:val="-1"/>
        </w:rPr>
        <w:t xml:space="preserve"> </w:t>
      </w:r>
      <w:r>
        <w:t>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w:t>
      </w:r>
      <w:r>
        <w:t xml:space="preserve">ношение парных по твёрдости-мягкости согласных перед </w:t>
      </w:r>
      <w:r>
        <w:rPr>
          <w:i/>
        </w:rPr>
        <w:t xml:space="preserve">е </w:t>
      </w:r>
      <w:r>
        <w:t xml:space="preserve">в словах иноязычного происхождения, произношение безударного [а] после </w:t>
      </w:r>
      <w:r>
        <w:rPr>
          <w:i/>
        </w:rPr>
        <w:t xml:space="preserve">ж </w:t>
      </w:r>
      <w:r>
        <w:t xml:space="preserve">и </w:t>
      </w:r>
      <w:r>
        <w:rPr>
          <w:i/>
        </w:rPr>
        <w:t>ш</w:t>
      </w:r>
      <w:r>
        <w:t xml:space="preserve">, произношение сочетания </w:t>
      </w:r>
      <w:r>
        <w:rPr>
          <w:i/>
        </w:rPr>
        <w:t xml:space="preserve">чн </w:t>
      </w:r>
      <w:r>
        <w:t xml:space="preserve">и </w:t>
      </w:r>
      <w:r>
        <w:rPr>
          <w:i/>
        </w:rPr>
        <w:t>чт</w:t>
      </w:r>
      <w:r>
        <w:t>, произношение женских отчеств на -</w:t>
      </w:r>
      <w:r>
        <w:rPr>
          <w:i/>
        </w:rPr>
        <w:t>ична</w:t>
      </w:r>
      <w:r>
        <w:t>, -</w:t>
      </w:r>
      <w:r>
        <w:rPr>
          <w:i/>
        </w:rPr>
        <w:t>инична</w:t>
      </w:r>
      <w:r>
        <w:t xml:space="preserve">, произношение твёрдого [н] перед мягкими [ф’] и [в’], произношение мягкого [н] перед </w:t>
      </w:r>
      <w:r>
        <w:rPr>
          <w:i/>
        </w:rPr>
        <w:t xml:space="preserve">ч </w:t>
      </w:r>
      <w:r>
        <w:t xml:space="preserve">и </w:t>
      </w:r>
      <w:r>
        <w:rPr>
          <w:i/>
        </w:rPr>
        <w:t>щ</w:t>
      </w:r>
      <w:r>
        <w:t>.</w:t>
      </w:r>
    </w:p>
    <w:p w:rsidR="00E531B3" w:rsidRDefault="00E03CF9">
      <w:pPr>
        <w:pStyle w:val="a3"/>
        <w:spacing w:line="352" w:lineRule="auto"/>
        <w:ind w:right="147"/>
      </w:pPr>
      <w: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w:t>
      </w:r>
      <w:r>
        <w:t>требления терминов в научном стиле речи. Особенности употребления</w:t>
      </w:r>
      <w:r>
        <w:rPr>
          <w:spacing w:val="39"/>
        </w:rPr>
        <w:t xml:space="preserve"> </w:t>
      </w:r>
      <w:r>
        <w:t>терминов</w:t>
      </w:r>
      <w:r>
        <w:rPr>
          <w:spacing w:val="38"/>
        </w:rPr>
        <w:t xml:space="preserve"> </w:t>
      </w:r>
      <w:r>
        <w:t>в публицистике,</w:t>
      </w:r>
      <w:r>
        <w:rPr>
          <w:spacing w:val="38"/>
        </w:rPr>
        <w:t xml:space="preserve"> </w:t>
      </w:r>
      <w:r>
        <w:t>художественной литературе,</w:t>
      </w:r>
      <w:r>
        <w:rPr>
          <w:spacing w:val="38"/>
        </w:rPr>
        <w:t xml:space="preserve"> </w:t>
      </w:r>
      <w:r>
        <w:t>разговорной</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6" w:firstLine="0"/>
      </w:pPr>
      <w:r>
        <w:lastRenderedPageBreak/>
        <w:t>речи. Типичные</w:t>
      </w:r>
      <w:r>
        <w:rPr>
          <w:spacing w:val="-2"/>
        </w:rPr>
        <w:t xml:space="preserve"> </w:t>
      </w:r>
      <w:r>
        <w:t>речевые ошибки‚ связанные с употреблением терминов. Нарушение точности словоупотребления заим</w:t>
      </w:r>
      <w:r>
        <w:t>ствованных слов.</w:t>
      </w:r>
    </w:p>
    <w:p w:rsidR="00E531B3" w:rsidRDefault="00E03CF9">
      <w:pPr>
        <w:pStyle w:val="a3"/>
        <w:spacing w:line="352" w:lineRule="auto"/>
        <w:ind w:right="143"/>
      </w:pPr>
      <w: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w:t>
      </w:r>
      <w:r>
        <w:t xml:space="preserve"> и управлении.</w:t>
      </w:r>
    </w:p>
    <w:p w:rsidR="00E531B3" w:rsidRDefault="00E03CF9">
      <w:pPr>
        <w:pStyle w:val="a3"/>
        <w:spacing w:line="352" w:lineRule="auto"/>
        <w:ind w:right="140"/>
      </w:pPr>
      <w: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 и приёмы в коммуникации‚ помогающие противос</w:t>
      </w:r>
      <w:r>
        <w:t>тоять речевой агрессии. Синонимия речевых формул.</w:t>
      </w:r>
    </w:p>
    <w:p w:rsidR="00E531B3" w:rsidRDefault="00E03CF9">
      <w:pPr>
        <w:pStyle w:val="a5"/>
        <w:numPr>
          <w:ilvl w:val="2"/>
          <w:numId w:val="168"/>
        </w:numPr>
        <w:tabs>
          <w:tab w:val="left" w:pos="2396"/>
        </w:tabs>
        <w:spacing w:line="317" w:lineRule="exact"/>
        <w:ind w:left="2396" w:hanging="838"/>
        <w:jc w:val="both"/>
        <w:rPr>
          <w:sz w:val="28"/>
        </w:rPr>
      </w:pPr>
      <w:r>
        <w:rPr>
          <w:sz w:val="28"/>
        </w:rPr>
        <w:t>Речь.</w:t>
      </w:r>
      <w:r>
        <w:rPr>
          <w:spacing w:val="-11"/>
          <w:sz w:val="28"/>
        </w:rPr>
        <w:t xml:space="preserve"> </w:t>
      </w:r>
      <w:r>
        <w:rPr>
          <w:sz w:val="28"/>
        </w:rPr>
        <w:t>Речевая</w:t>
      </w:r>
      <w:r>
        <w:rPr>
          <w:spacing w:val="-9"/>
          <w:sz w:val="28"/>
        </w:rPr>
        <w:t xml:space="preserve"> </w:t>
      </w:r>
      <w:r>
        <w:rPr>
          <w:sz w:val="28"/>
        </w:rPr>
        <w:t>деятельность.</w:t>
      </w:r>
      <w:r>
        <w:rPr>
          <w:spacing w:val="-9"/>
          <w:sz w:val="28"/>
        </w:rPr>
        <w:t xml:space="preserve"> </w:t>
      </w:r>
      <w:r>
        <w:rPr>
          <w:spacing w:val="-2"/>
          <w:sz w:val="28"/>
        </w:rPr>
        <w:t>Текст.</w:t>
      </w:r>
    </w:p>
    <w:p w:rsidR="00E531B3" w:rsidRDefault="00E03CF9">
      <w:pPr>
        <w:pStyle w:val="a3"/>
        <w:spacing w:before="144" w:line="355" w:lineRule="auto"/>
        <w:ind w:right="143"/>
      </w:pPr>
      <w:r>
        <w:t>Эффективные</w:t>
      </w:r>
      <w:r>
        <w:rPr>
          <w:spacing w:val="-5"/>
        </w:rPr>
        <w:t xml:space="preserve"> </w:t>
      </w:r>
      <w:r>
        <w:t>приёмы</w:t>
      </w:r>
      <w:r>
        <w:rPr>
          <w:spacing w:val="-5"/>
        </w:rPr>
        <w:t xml:space="preserve"> </w:t>
      </w:r>
      <w:r>
        <w:t>слушания.</w:t>
      </w:r>
      <w:r>
        <w:rPr>
          <w:spacing w:val="-5"/>
        </w:rPr>
        <w:t xml:space="preserve"> </w:t>
      </w:r>
      <w:r>
        <w:t>Предтекстовый,</w:t>
      </w:r>
      <w:r>
        <w:rPr>
          <w:spacing w:val="-6"/>
        </w:rPr>
        <w:t xml:space="preserve"> </w:t>
      </w:r>
      <w:r>
        <w:t>текстовый</w:t>
      </w:r>
      <w:r>
        <w:rPr>
          <w:spacing w:val="-5"/>
        </w:rPr>
        <w:t xml:space="preserve"> </w:t>
      </w:r>
      <w:r>
        <w:t>и</w:t>
      </w:r>
      <w:r>
        <w:rPr>
          <w:spacing w:val="-5"/>
        </w:rPr>
        <w:t xml:space="preserve"> </w:t>
      </w:r>
      <w:r>
        <w:t>послетекстовый этапы работы.</w:t>
      </w:r>
    </w:p>
    <w:p w:rsidR="00E531B3" w:rsidRDefault="00E03CF9">
      <w:pPr>
        <w:pStyle w:val="a3"/>
        <w:spacing w:line="317" w:lineRule="exact"/>
        <w:ind w:left="1558" w:firstLine="0"/>
      </w:pPr>
      <w:r>
        <w:t>Основные</w:t>
      </w:r>
      <w:r>
        <w:rPr>
          <w:spacing w:val="-12"/>
        </w:rPr>
        <w:t xml:space="preserve"> </w:t>
      </w:r>
      <w:r>
        <w:t>способы</w:t>
      </w:r>
      <w:r>
        <w:rPr>
          <w:spacing w:val="-11"/>
        </w:rPr>
        <w:t xml:space="preserve"> </w:t>
      </w:r>
      <w:r>
        <w:t>и</w:t>
      </w:r>
      <w:r>
        <w:rPr>
          <w:spacing w:val="-8"/>
        </w:rPr>
        <w:t xml:space="preserve"> </w:t>
      </w:r>
      <w:r>
        <w:t>средства</w:t>
      </w:r>
      <w:r>
        <w:rPr>
          <w:spacing w:val="-12"/>
        </w:rPr>
        <w:t xml:space="preserve"> </w:t>
      </w:r>
      <w:r>
        <w:t>получения</w:t>
      </w:r>
      <w:r>
        <w:rPr>
          <w:spacing w:val="-8"/>
        </w:rPr>
        <w:t xml:space="preserve"> </w:t>
      </w:r>
      <w:r>
        <w:t>и</w:t>
      </w:r>
      <w:r>
        <w:rPr>
          <w:spacing w:val="-11"/>
        </w:rPr>
        <w:t xml:space="preserve"> </w:t>
      </w:r>
      <w:r>
        <w:t>переработки</w:t>
      </w:r>
      <w:r>
        <w:rPr>
          <w:spacing w:val="-7"/>
        </w:rPr>
        <w:t xml:space="preserve"> </w:t>
      </w:r>
      <w:r>
        <w:rPr>
          <w:spacing w:val="-2"/>
        </w:rPr>
        <w:t>информации.</w:t>
      </w:r>
    </w:p>
    <w:p w:rsidR="00E531B3" w:rsidRDefault="00E03CF9">
      <w:pPr>
        <w:pStyle w:val="a3"/>
        <w:spacing w:before="150" w:line="355" w:lineRule="auto"/>
        <w:ind w:right="147"/>
      </w:pPr>
      <w:r>
        <w:t>Структура аргументации</w:t>
      </w:r>
      <w:r>
        <w:t>: тезис, аргумент. Способы аргументации. Правила эффективной аргументации.</w:t>
      </w:r>
    </w:p>
    <w:p w:rsidR="00E531B3" w:rsidRDefault="00E03CF9">
      <w:pPr>
        <w:pStyle w:val="a3"/>
        <w:spacing w:line="352" w:lineRule="auto"/>
        <w:ind w:right="147"/>
      </w:pPr>
      <w:r>
        <w:t>Доказательство и его структура. Прямые и косвенные доказательства.</w:t>
      </w:r>
      <w:r>
        <w:rPr>
          <w:spacing w:val="40"/>
        </w:rPr>
        <w:t xml:space="preserve"> </w:t>
      </w:r>
      <w:r>
        <w:t>Способы опровержения доводов оппонента: критика тезиса, критика аргументов, критика демонстрации.</w:t>
      </w:r>
    </w:p>
    <w:p w:rsidR="00E531B3" w:rsidRDefault="00E03CF9">
      <w:pPr>
        <w:pStyle w:val="a3"/>
        <w:spacing w:line="319" w:lineRule="exact"/>
        <w:ind w:left="1558" w:firstLine="0"/>
      </w:pPr>
      <w:r>
        <w:rPr>
          <w:spacing w:val="-2"/>
        </w:rPr>
        <w:t>Разговорная</w:t>
      </w:r>
      <w:r>
        <w:rPr>
          <w:spacing w:val="1"/>
        </w:rPr>
        <w:t xml:space="preserve"> </w:t>
      </w:r>
      <w:r>
        <w:rPr>
          <w:spacing w:val="-2"/>
        </w:rPr>
        <w:t>речь</w:t>
      </w:r>
      <w:r>
        <w:rPr>
          <w:spacing w:val="-2"/>
        </w:rPr>
        <w:t>.</w:t>
      </w:r>
      <w:r>
        <w:rPr>
          <w:spacing w:val="9"/>
        </w:rPr>
        <w:t xml:space="preserve"> </w:t>
      </w:r>
      <w:r>
        <w:rPr>
          <w:spacing w:val="-2"/>
        </w:rPr>
        <w:t>Самохарактеристика,</w:t>
      </w:r>
      <w:r>
        <w:rPr>
          <w:spacing w:val="7"/>
        </w:rPr>
        <w:t xml:space="preserve"> </w:t>
      </w:r>
      <w:r>
        <w:rPr>
          <w:spacing w:val="-2"/>
        </w:rPr>
        <w:t>самопрезентация,</w:t>
      </w:r>
      <w:r>
        <w:rPr>
          <w:spacing w:val="12"/>
        </w:rPr>
        <w:t xml:space="preserve"> </w:t>
      </w:r>
      <w:r>
        <w:rPr>
          <w:spacing w:val="-2"/>
        </w:rPr>
        <w:t>поздравление.</w:t>
      </w:r>
    </w:p>
    <w:p w:rsidR="00E531B3" w:rsidRDefault="00E03CF9">
      <w:pPr>
        <w:pStyle w:val="a3"/>
        <w:spacing w:before="146" w:line="352" w:lineRule="auto"/>
        <w:ind w:right="138"/>
      </w:pPr>
      <w: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 научная дискуссия. Стандартные обороты речи для участия в учебно-научной </w:t>
      </w:r>
      <w:r>
        <w:rPr>
          <w:spacing w:val="-2"/>
        </w:rPr>
        <w:t>дискуссии.</w:t>
      </w:r>
    </w:p>
    <w:p w:rsidR="00E531B3" w:rsidRDefault="00E03CF9">
      <w:pPr>
        <w:pStyle w:val="a3"/>
        <w:spacing w:line="352" w:lineRule="auto"/>
        <w:ind w:right="153"/>
      </w:pPr>
      <w:r>
        <w:t>Язык художественной ли</w:t>
      </w:r>
      <w:r>
        <w:t>тературы. Сочинение в жанре письма другу (в том числе электронного), страницы дневника.</w:t>
      </w:r>
    </w:p>
    <w:p w:rsidR="00E531B3" w:rsidRDefault="00E03CF9">
      <w:pPr>
        <w:pStyle w:val="a5"/>
        <w:numPr>
          <w:ilvl w:val="1"/>
          <w:numId w:val="168"/>
        </w:numPr>
        <w:tabs>
          <w:tab w:val="left" w:pos="2185"/>
        </w:tabs>
        <w:spacing w:line="319" w:lineRule="exact"/>
        <w:ind w:left="2185" w:hanging="62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68"/>
        </w:numPr>
        <w:tabs>
          <w:tab w:val="left" w:pos="2396"/>
        </w:tabs>
        <w:spacing w:before="150"/>
        <w:ind w:left="2396" w:hanging="838"/>
        <w:jc w:val="both"/>
        <w:rPr>
          <w:sz w:val="28"/>
        </w:rPr>
      </w:pPr>
      <w:r>
        <w:rPr>
          <w:sz w:val="28"/>
        </w:rPr>
        <w:t>Язык</w:t>
      </w:r>
      <w:r>
        <w:rPr>
          <w:spacing w:val="-4"/>
          <w:sz w:val="28"/>
        </w:rPr>
        <w:t xml:space="preserve"> </w:t>
      </w:r>
      <w:r>
        <w:rPr>
          <w:sz w:val="28"/>
        </w:rPr>
        <w:t>и</w:t>
      </w:r>
      <w:r>
        <w:rPr>
          <w:spacing w:val="-4"/>
          <w:sz w:val="28"/>
        </w:rPr>
        <w:t xml:space="preserve"> </w:t>
      </w:r>
      <w:r>
        <w:rPr>
          <w:spacing w:val="-2"/>
          <w:sz w:val="28"/>
        </w:rPr>
        <w:t>культура.</w:t>
      </w:r>
    </w:p>
    <w:p w:rsidR="00E531B3" w:rsidRDefault="00E03CF9">
      <w:pPr>
        <w:pStyle w:val="a3"/>
        <w:spacing w:before="154"/>
        <w:ind w:left="1558" w:firstLine="0"/>
      </w:pPr>
      <w:r>
        <w:t>Русский</w:t>
      </w:r>
      <w:r>
        <w:rPr>
          <w:spacing w:val="40"/>
        </w:rPr>
        <w:t xml:space="preserve">  </w:t>
      </w:r>
      <w:r>
        <w:t>язык</w:t>
      </w:r>
      <w:r>
        <w:rPr>
          <w:spacing w:val="41"/>
        </w:rPr>
        <w:t xml:space="preserve">  </w:t>
      </w:r>
      <w:r>
        <w:t>как</w:t>
      </w:r>
      <w:r>
        <w:rPr>
          <w:spacing w:val="42"/>
        </w:rPr>
        <w:t xml:space="preserve">  </w:t>
      </w:r>
      <w:r>
        <w:t>зеркало</w:t>
      </w:r>
      <w:r>
        <w:rPr>
          <w:spacing w:val="42"/>
        </w:rPr>
        <w:t xml:space="preserve">  </w:t>
      </w:r>
      <w:r>
        <w:t>национальной</w:t>
      </w:r>
      <w:r>
        <w:rPr>
          <w:spacing w:val="42"/>
        </w:rPr>
        <w:t xml:space="preserve">  </w:t>
      </w:r>
      <w:r>
        <w:t>культуры</w:t>
      </w:r>
      <w:r>
        <w:rPr>
          <w:spacing w:val="43"/>
        </w:rPr>
        <w:t xml:space="preserve">  </w:t>
      </w:r>
      <w:r>
        <w:t>и</w:t>
      </w:r>
      <w:r>
        <w:rPr>
          <w:spacing w:val="42"/>
        </w:rPr>
        <w:t xml:space="preserve">  </w:t>
      </w:r>
      <w:r>
        <w:t>истории</w:t>
      </w:r>
      <w:r>
        <w:rPr>
          <w:spacing w:val="43"/>
        </w:rPr>
        <w:t xml:space="preserve">  </w:t>
      </w:r>
      <w:r>
        <w:rPr>
          <w:spacing w:val="-2"/>
        </w:rPr>
        <w:t>народа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52" w:lineRule="auto"/>
        <w:ind w:right="139" w:firstLine="0"/>
      </w:pPr>
      <w:r>
        <w:lastRenderedPageBreak/>
        <w:t>(обобщение). Примеры ключевых слов (концептов) русской культуры, их национально-историческая значимость. Крылатые слова и выражения</w:t>
      </w:r>
      <w:r>
        <w:rPr>
          <w:spacing w:val="40"/>
        </w:rPr>
        <w:t xml:space="preserve"> </w:t>
      </w:r>
      <w:r>
        <w:t>(прецедентные тексты) из произведений художественной литературы, кинофильмов, песен, рекламных текстов и тому подобное.</w:t>
      </w:r>
    </w:p>
    <w:p w:rsidR="00E531B3" w:rsidRDefault="00E03CF9">
      <w:pPr>
        <w:pStyle w:val="a3"/>
        <w:spacing w:line="352" w:lineRule="auto"/>
        <w:ind w:right="142"/>
      </w:pPr>
      <w:r>
        <w:t>Разв</w:t>
      </w:r>
      <w:r>
        <w:t>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w:t>
      </w:r>
      <w:r>
        <w:rPr>
          <w:spacing w:val="40"/>
        </w:rPr>
        <w:t xml:space="preserve"> </w:t>
      </w:r>
      <w:r>
        <w:t>активизация</w:t>
      </w:r>
      <w:r>
        <w:rPr>
          <w:spacing w:val="38"/>
        </w:rPr>
        <w:t xml:space="preserve"> </w:t>
      </w:r>
      <w:r>
        <w:t>процесса</w:t>
      </w:r>
      <w:r>
        <w:rPr>
          <w:spacing w:val="39"/>
        </w:rPr>
        <w:t xml:space="preserve"> </w:t>
      </w:r>
      <w:r>
        <w:t>заимствования</w:t>
      </w:r>
      <w:r>
        <w:rPr>
          <w:spacing w:val="37"/>
        </w:rPr>
        <w:t xml:space="preserve"> </w:t>
      </w:r>
      <w:r>
        <w:t>иноязычных</w:t>
      </w:r>
      <w:r>
        <w:rPr>
          <w:spacing w:val="38"/>
        </w:rPr>
        <w:t xml:space="preserve"> </w:t>
      </w:r>
      <w:r>
        <w:t>слов,</w:t>
      </w:r>
    </w:p>
    <w:p w:rsidR="00E531B3" w:rsidRDefault="00E03CF9">
      <w:pPr>
        <w:pStyle w:val="a3"/>
        <w:spacing w:line="352" w:lineRule="auto"/>
        <w:ind w:right="143" w:firstLine="0"/>
      </w:pPr>
      <w:r>
        <w:t>«неологический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E531B3" w:rsidRDefault="00E03CF9">
      <w:pPr>
        <w:pStyle w:val="a5"/>
        <w:numPr>
          <w:ilvl w:val="2"/>
          <w:numId w:val="168"/>
        </w:numPr>
        <w:tabs>
          <w:tab w:val="left" w:pos="2396"/>
        </w:tabs>
        <w:spacing w:line="320" w:lineRule="exact"/>
        <w:ind w:left="2396" w:hanging="838"/>
        <w:jc w:val="both"/>
        <w:rPr>
          <w:sz w:val="28"/>
        </w:rPr>
      </w:pPr>
      <w:r>
        <w:rPr>
          <w:sz w:val="28"/>
        </w:rPr>
        <w:t>Культура</w:t>
      </w:r>
      <w:r>
        <w:rPr>
          <w:spacing w:val="-15"/>
          <w:sz w:val="28"/>
        </w:rPr>
        <w:t xml:space="preserve"> </w:t>
      </w:r>
      <w:r>
        <w:rPr>
          <w:spacing w:val="-2"/>
          <w:sz w:val="28"/>
        </w:rPr>
        <w:t>речи.</w:t>
      </w:r>
    </w:p>
    <w:p w:rsidR="00E531B3" w:rsidRDefault="00E03CF9">
      <w:pPr>
        <w:pStyle w:val="a3"/>
        <w:spacing w:before="145" w:line="352" w:lineRule="auto"/>
        <w:ind w:right="149"/>
      </w:pPr>
      <w:r>
        <w:t>Основные орфоэпические нормы современног</w:t>
      </w:r>
      <w:r>
        <w:t>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E531B3" w:rsidRDefault="00E03CF9">
      <w:pPr>
        <w:pStyle w:val="a3"/>
        <w:spacing w:line="352" w:lineRule="auto"/>
        <w:ind w:right="142"/>
      </w:pPr>
      <w:r>
        <w:t>Основные лексические нормы современного русского литературного языка (обобщение). Ле</w:t>
      </w:r>
      <w:r>
        <w:t>ксическая сочетаемость слова и точность. Свободная и несвободная лексическая</w:t>
      </w:r>
      <w:r>
        <w:rPr>
          <w:spacing w:val="-2"/>
        </w:rPr>
        <w:t xml:space="preserve"> </w:t>
      </w:r>
      <w:r>
        <w:t>сочетаемость.</w:t>
      </w:r>
      <w:r>
        <w:rPr>
          <w:spacing w:val="-3"/>
        </w:rPr>
        <w:t xml:space="preserve"> </w:t>
      </w:r>
      <w:r>
        <w:t>Типичные</w:t>
      </w:r>
      <w:r>
        <w:rPr>
          <w:spacing w:val="-4"/>
        </w:rPr>
        <w:t xml:space="preserve"> </w:t>
      </w:r>
      <w:r>
        <w:t>ошибки‚</w:t>
      </w:r>
      <w:r>
        <w:rPr>
          <w:spacing w:val="-5"/>
        </w:rPr>
        <w:t xml:space="preserve"> </w:t>
      </w:r>
      <w:r>
        <w:t>связанные</w:t>
      </w:r>
      <w:r>
        <w:rPr>
          <w:spacing w:val="-4"/>
        </w:rPr>
        <w:t xml:space="preserve"> </w:t>
      </w:r>
      <w:r>
        <w:t>с</w:t>
      </w:r>
      <w:r>
        <w:rPr>
          <w:spacing w:val="-6"/>
        </w:rPr>
        <w:t xml:space="preserve"> </w:t>
      </w:r>
      <w:r>
        <w:t>нарушением</w:t>
      </w:r>
      <w:r>
        <w:rPr>
          <w:spacing w:val="-3"/>
        </w:rPr>
        <w:t xml:space="preserve"> </w:t>
      </w:r>
      <w:r>
        <w:t xml:space="preserve">лексической </w:t>
      </w:r>
      <w:r>
        <w:rPr>
          <w:spacing w:val="-2"/>
        </w:rPr>
        <w:t>сочетаемости.</w:t>
      </w:r>
    </w:p>
    <w:p w:rsidR="00E531B3" w:rsidRDefault="00E03CF9">
      <w:pPr>
        <w:pStyle w:val="a3"/>
        <w:spacing w:line="352" w:lineRule="auto"/>
        <w:ind w:right="152"/>
      </w:pPr>
      <w:r>
        <w:t>Речевая избыточность и точность. Тавтология. Плеоназм. Типичные ошибки‚ связанные с речевой избыточностью.</w:t>
      </w:r>
    </w:p>
    <w:p w:rsidR="00E531B3" w:rsidRDefault="00E03CF9">
      <w:pPr>
        <w:pStyle w:val="a3"/>
        <w:spacing w:line="352" w:lineRule="auto"/>
        <w:ind w:right="144"/>
      </w:pPr>
      <w: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w:t>
      </w:r>
      <w:r>
        <w:t>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E531B3" w:rsidRDefault="00E03CF9">
      <w:pPr>
        <w:pStyle w:val="a3"/>
        <w:spacing w:line="352" w:lineRule="auto"/>
        <w:ind w:right="138"/>
      </w:pPr>
      <w:r>
        <w:t>Типичные грамматические ошибки в предложно-падежном управлении. Нормы употребления причастных и д</w:t>
      </w:r>
      <w:r>
        <w:t>еепричастных оборотов‚ предложений с косвенной речью, типичные ошибки в построении сложных предложений.</w:t>
      </w:r>
    </w:p>
    <w:p w:rsidR="00E531B3" w:rsidRDefault="00E03CF9">
      <w:pPr>
        <w:pStyle w:val="a3"/>
        <w:spacing w:line="321" w:lineRule="exact"/>
        <w:ind w:left="1558" w:firstLine="0"/>
      </w:pPr>
      <w:r>
        <w:t>Этика</w:t>
      </w:r>
      <w:r>
        <w:rPr>
          <w:spacing w:val="31"/>
        </w:rPr>
        <w:t xml:space="preserve"> </w:t>
      </w:r>
      <w:r>
        <w:t>и</w:t>
      </w:r>
      <w:r>
        <w:rPr>
          <w:spacing w:val="37"/>
        </w:rPr>
        <w:t xml:space="preserve"> </w:t>
      </w:r>
      <w:r>
        <w:t>этикет</w:t>
      </w:r>
      <w:r>
        <w:rPr>
          <w:spacing w:val="37"/>
        </w:rPr>
        <w:t xml:space="preserve"> </w:t>
      </w:r>
      <w:r>
        <w:t>в</w:t>
      </w:r>
      <w:r>
        <w:rPr>
          <w:spacing w:val="36"/>
        </w:rPr>
        <w:t xml:space="preserve"> </w:t>
      </w:r>
      <w:r>
        <w:t>интернет-общении.</w:t>
      </w:r>
      <w:r>
        <w:rPr>
          <w:spacing w:val="37"/>
        </w:rPr>
        <w:t xml:space="preserve"> </w:t>
      </w:r>
      <w:r>
        <w:t>Этикет</w:t>
      </w:r>
      <w:r>
        <w:rPr>
          <w:spacing w:val="36"/>
        </w:rPr>
        <w:t xml:space="preserve"> </w:t>
      </w:r>
      <w:r>
        <w:t>интернет-переписки.</w:t>
      </w:r>
      <w:r>
        <w:rPr>
          <w:spacing w:val="37"/>
        </w:rPr>
        <w:t xml:space="preserve"> </w:t>
      </w:r>
      <w:r>
        <w:rPr>
          <w:spacing w:val="-2"/>
        </w:rPr>
        <w:t>Этические</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tabs>
          <w:tab w:val="left" w:pos="1977"/>
          <w:tab w:val="left" w:pos="3202"/>
          <w:tab w:val="left" w:pos="4369"/>
          <w:tab w:val="left" w:pos="7121"/>
          <w:tab w:val="left" w:pos="9801"/>
        </w:tabs>
        <w:spacing w:before="157" w:line="355" w:lineRule="auto"/>
        <w:ind w:right="160" w:firstLine="0"/>
        <w:jc w:val="left"/>
      </w:pPr>
      <w:r>
        <w:rPr>
          <w:spacing w:val="-2"/>
        </w:rPr>
        <w:lastRenderedPageBreak/>
        <w:t>нормы,</w:t>
      </w:r>
      <w:r>
        <w:tab/>
      </w:r>
      <w:r>
        <w:rPr>
          <w:spacing w:val="-2"/>
        </w:rPr>
        <w:t>правила</w:t>
      </w:r>
      <w:r>
        <w:tab/>
      </w:r>
      <w:r>
        <w:rPr>
          <w:spacing w:val="-2"/>
        </w:rPr>
        <w:t>этикета</w:t>
      </w:r>
      <w:r>
        <w:tab/>
      </w:r>
      <w:r>
        <w:rPr>
          <w:spacing w:val="-2"/>
        </w:rPr>
        <w:t>интернет-дискуссии,</w:t>
      </w:r>
      <w:r>
        <w:tab/>
      </w:r>
      <w:r>
        <w:rPr>
          <w:spacing w:val="-2"/>
        </w:rPr>
        <w:t>интернет-полемики.</w:t>
      </w:r>
      <w:r>
        <w:tab/>
      </w:r>
      <w:r>
        <w:rPr>
          <w:spacing w:val="-4"/>
        </w:rPr>
        <w:t xml:space="preserve">Этикетное </w:t>
      </w:r>
      <w:r>
        <w:t>речевое поведение в ситуациях делового общения.</w:t>
      </w:r>
    </w:p>
    <w:p w:rsidR="00E531B3" w:rsidRDefault="00E03CF9">
      <w:pPr>
        <w:pStyle w:val="a5"/>
        <w:numPr>
          <w:ilvl w:val="2"/>
          <w:numId w:val="168"/>
        </w:numPr>
        <w:tabs>
          <w:tab w:val="left" w:pos="2396"/>
        </w:tabs>
        <w:spacing w:line="317" w:lineRule="exact"/>
        <w:ind w:left="2396" w:hanging="838"/>
        <w:rPr>
          <w:sz w:val="28"/>
        </w:rPr>
      </w:pPr>
      <w:r>
        <w:rPr>
          <w:sz w:val="28"/>
        </w:rPr>
        <w:t>Речь.</w:t>
      </w:r>
      <w:r>
        <w:rPr>
          <w:spacing w:val="-11"/>
          <w:sz w:val="28"/>
        </w:rPr>
        <w:t xml:space="preserve"> </w:t>
      </w:r>
      <w:r>
        <w:rPr>
          <w:sz w:val="28"/>
        </w:rPr>
        <w:t>Речевая</w:t>
      </w:r>
      <w:r>
        <w:rPr>
          <w:spacing w:val="-9"/>
          <w:sz w:val="28"/>
        </w:rPr>
        <w:t xml:space="preserve"> </w:t>
      </w:r>
      <w:r>
        <w:rPr>
          <w:sz w:val="28"/>
        </w:rPr>
        <w:t>деятельность.</w:t>
      </w:r>
      <w:r>
        <w:rPr>
          <w:spacing w:val="-9"/>
          <w:sz w:val="28"/>
        </w:rPr>
        <w:t xml:space="preserve"> </w:t>
      </w:r>
      <w:r>
        <w:rPr>
          <w:spacing w:val="-2"/>
          <w:sz w:val="28"/>
        </w:rPr>
        <w:t>Текст.</w:t>
      </w:r>
    </w:p>
    <w:p w:rsidR="00E531B3" w:rsidRDefault="00E03CF9">
      <w:pPr>
        <w:pStyle w:val="a3"/>
        <w:spacing w:before="149" w:line="355" w:lineRule="auto"/>
        <w:jc w:val="left"/>
      </w:pPr>
      <w:r>
        <w:t>Русский</w:t>
      </w:r>
      <w:r>
        <w:rPr>
          <w:spacing w:val="40"/>
        </w:rPr>
        <w:t xml:space="preserve"> </w:t>
      </w:r>
      <w:r>
        <w:t>язык</w:t>
      </w:r>
      <w:r>
        <w:rPr>
          <w:spacing w:val="40"/>
        </w:rPr>
        <w:t xml:space="preserve"> </w:t>
      </w:r>
      <w:r>
        <w:t>в</w:t>
      </w:r>
      <w:r>
        <w:rPr>
          <w:spacing w:val="40"/>
        </w:rPr>
        <w:t xml:space="preserve"> </w:t>
      </w:r>
      <w:r>
        <w:t>Интернете.</w:t>
      </w:r>
      <w:r>
        <w:rPr>
          <w:spacing w:val="40"/>
        </w:rPr>
        <w:t xml:space="preserve"> </w:t>
      </w:r>
      <w:r>
        <w:t>Правила</w:t>
      </w:r>
      <w:r>
        <w:rPr>
          <w:spacing w:val="40"/>
        </w:rPr>
        <w:t xml:space="preserve"> </w:t>
      </w:r>
      <w:r>
        <w:t>информационной</w:t>
      </w:r>
      <w:r>
        <w:rPr>
          <w:spacing w:val="40"/>
        </w:rPr>
        <w:t xml:space="preserve"> </w:t>
      </w:r>
      <w:r>
        <w:t>безопасности</w:t>
      </w:r>
      <w:r>
        <w:rPr>
          <w:spacing w:val="40"/>
        </w:rPr>
        <w:t xml:space="preserve"> </w:t>
      </w:r>
      <w:r>
        <w:t>при</w:t>
      </w:r>
      <w:r>
        <w:rPr>
          <w:spacing w:val="40"/>
        </w:rPr>
        <w:t xml:space="preserve"> </w:t>
      </w:r>
      <w:r>
        <w:t>общении в социальных сетях. Контактное и дистантное общение.</w:t>
      </w:r>
    </w:p>
    <w:p w:rsidR="00E531B3" w:rsidRDefault="00E03CF9">
      <w:pPr>
        <w:pStyle w:val="a3"/>
        <w:spacing w:line="352" w:lineRule="auto"/>
        <w:jc w:val="left"/>
      </w:pPr>
      <w:r>
        <w:t>Виды</w:t>
      </w:r>
      <w:r>
        <w:rPr>
          <w:spacing w:val="-8"/>
        </w:rPr>
        <w:t xml:space="preserve"> </w:t>
      </w:r>
      <w:r>
        <w:t>преобразования</w:t>
      </w:r>
      <w:r>
        <w:rPr>
          <w:spacing w:val="-8"/>
        </w:rPr>
        <w:t xml:space="preserve"> </w:t>
      </w:r>
      <w:r>
        <w:t>текстов:</w:t>
      </w:r>
      <w:r>
        <w:rPr>
          <w:spacing w:val="-8"/>
        </w:rPr>
        <w:t xml:space="preserve"> </w:t>
      </w:r>
      <w:r>
        <w:t>аннотация,</w:t>
      </w:r>
      <w:r>
        <w:rPr>
          <w:spacing w:val="-8"/>
        </w:rPr>
        <w:t xml:space="preserve"> </w:t>
      </w:r>
      <w:r>
        <w:t>конспект.</w:t>
      </w:r>
      <w:r>
        <w:rPr>
          <w:spacing w:val="-8"/>
        </w:rPr>
        <w:t xml:space="preserve"> </w:t>
      </w:r>
      <w:r>
        <w:t>Использование</w:t>
      </w:r>
      <w:r>
        <w:rPr>
          <w:spacing w:val="-8"/>
        </w:rPr>
        <w:t xml:space="preserve"> </w:t>
      </w:r>
      <w:r>
        <w:t>графиков, диаграмм, схем для представления информации.</w:t>
      </w:r>
    </w:p>
    <w:p w:rsidR="00E531B3" w:rsidRDefault="00E03CF9">
      <w:pPr>
        <w:pStyle w:val="a3"/>
        <w:spacing w:line="320" w:lineRule="exact"/>
        <w:ind w:left="1558" w:firstLine="0"/>
        <w:jc w:val="left"/>
      </w:pPr>
      <w:r>
        <w:t>Разговорная</w:t>
      </w:r>
      <w:r>
        <w:rPr>
          <w:spacing w:val="-15"/>
        </w:rPr>
        <w:t xml:space="preserve"> </w:t>
      </w:r>
      <w:r>
        <w:t>речь.</w:t>
      </w:r>
      <w:r>
        <w:rPr>
          <w:spacing w:val="-11"/>
        </w:rPr>
        <w:t xml:space="preserve"> </w:t>
      </w:r>
      <w:r>
        <w:t>Анекдот,</w:t>
      </w:r>
      <w:r>
        <w:rPr>
          <w:spacing w:val="-9"/>
        </w:rPr>
        <w:t xml:space="preserve"> </w:t>
      </w:r>
      <w:r>
        <w:rPr>
          <w:spacing w:val="-2"/>
        </w:rPr>
        <w:t>шутка.</w:t>
      </w:r>
    </w:p>
    <w:p w:rsidR="00E531B3" w:rsidRDefault="00E03CF9">
      <w:pPr>
        <w:pStyle w:val="a3"/>
        <w:spacing w:before="147" w:line="352" w:lineRule="auto"/>
        <w:jc w:val="left"/>
      </w:pPr>
      <w:r>
        <w:t>Официально-деловой</w:t>
      </w:r>
      <w:r>
        <w:rPr>
          <w:spacing w:val="33"/>
        </w:rPr>
        <w:t xml:space="preserve"> </w:t>
      </w:r>
      <w:r>
        <w:t>стиль.</w:t>
      </w:r>
      <w:r>
        <w:rPr>
          <w:spacing w:val="33"/>
        </w:rPr>
        <w:t xml:space="preserve"> </w:t>
      </w:r>
      <w:r>
        <w:t>Деловое</w:t>
      </w:r>
      <w:r>
        <w:rPr>
          <w:spacing w:val="33"/>
        </w:rPr>
        <w:t xml:space="preserve"> </w:t>
      </w:r>
      <w:r>
        <w:t>письмо,</w:t>
      </w:r>
      <w:r>
        <w:rPr>
          <w:spacing w:val="33"/>
        </w:rPr>
        <w:t xml:space="preserve"> </w:t>
      </w:r>
      <w:r>
        <w:t>его</w:t>
      </w:r>
      <w:r>
        <w:rPr>
          <w:spacing w:val="33"/>
        </w:rPr>
        <w:t xml:space="preserve"> </w:t>
      </w:r>
      <w:r>
        <w:t>структурные</w:t>
      </w:r>
      <w:r>
        <w:rPr>
          <w:spacing w:val="33"/>
        </w:rPr>
        <w:t xml:space="preserve"> </w:t>
      </w:r>
      <w:r>
        <w:t>элементы</w:t>
      </w:r>
      <w:r>
        <w:rPr>
          <w:spacing w:val="33"/>
        </w:rPr>
        <w:t xml:space="preserve"> </w:t>
      </w:r>
      <w:r>
        <w:t>и языковые особенности.</w:t>
      </w:r>
    </w:p>
    <w:p w:rsidR="00E531B3" w:rsidRDefault="00E03CF9">
      <w:pPr>
        <w:pStyle w:val="a3"/>
        <w:tabs>
          <w:tab w:val="left" w:pos="3802"/>
          <w:tab w:val="left" w:pos="4747"/>
          <w:tab w:val="left" w:pos="5905"/>
          <w:tab w:val="left" w:pos="7497"/>
          <w:tab w:val="left" w:pos="8257"/>
          <w:tab w:val="left" w:pos="9720"/>
          <w:tab w:val="left" w:pos="10206"/>
        </w:tabs>
        <w:spacing w:line="352" w:lineRule="auto"/>
        <w:ind w:right="156"/>
        <w:jc w:val="left"/>
      </w:pPr>
      <w:r>
        <w:rPr>
          <w:spacing w:val="-2"/>
        </w:rPr>
        <w:t>Учебно-научный</w:t>
      </w:r>
      <w:r>
        <w:tab/>
      </w:r>
      <w:r>
        <w:rPr>
          <w:spacing w:val="-2"/>
        </w:rPr>
        <w:t>стиль.</w:t>
      </w:r>
      <w:r>
        <w:tab/>
      </w:r>
      <w:r>
        <w:rPr>
          <w:spacing w:val="-2"/>
        </w:rPr>
        <w:t>Доклад,</w:t>
      </w:r>
      <w:r>
        <w:tab/>
      </w:r>
      <w:r>
        <w:rPr>
          <w:spacing w:val="-2"/>
        </w:rPr>
        <w:t>сообщение.</w:t>
      </w:r>
      <w:r>
        <w:tab/>
      </w:r>
      <w:r>
        <w:rPr>
          <w:spacing w:val="-4"/>
        </w:rPr>
        <w:t>Речь</w:t>
      </w:r>
      <w:r>
        <w:tab/>
      </w:r>
      <w:r>
        <w:rPr>
          <w:spacing w:val="-2"/>
        </w:rPr>
        <w:t>оппонента</w:t>
      </w:r>
      <w:r>
        <w:tab/>
      </w:r>
      <w:r>
        <w:rPr>
          <w:spacing w:val="-6"/>
        </w:rPr>
        <w:t>на</w:t>
      </w:r>
      <w:r>
        <w:tab/>
      </w:r>
      <w:r>
        <w:rPr>
          <w:spacing w:val="-4"/>
        </w:rPr>
        <w:t xml:space="preserve">защите </w:t>
      </w:r>
      <w:r>
        <w:rPr>
          <w:spacing w:val="-2"/>
        </w:rPr>
        <w:t>проекта.</w:t>
      </w:r>
    </w:p>
    <w:p w:rsidR="00E531B3" w:rsidRDefault="00E03CF9">
      <w:pPr>
        <w:pStyle w:val="a3"/>
        <w:spacing w:line="319" w:lineRule="exact"/>
        <w:ind w:left="1558" w:firstLine="0"/>
        <w:jc w:val="left"/>
      </w:pPr>
      <w:r>
        <w:t>Публицистический</w:t>
      </w:r>
      <w:r>
        <w:rPr>
          <w:spacing w:val="-18"/>
        </w:rPr>
        <w:t xml:space="preserve"> </w:t>
      </w:r>
      <w:r>
        <w:t>стиль.</w:t>
      </w:r>
      <w:r>
        <w:rPr>
          <w:spacing w:val="-16"/>
        </w:rPr>
        <w:t xml:space="preserve"> </w:t>
      </w:r>
      <w:r>
        <w:t>Проблемный</w:t>
      </w:r>
      <w:r>
        <w:rPr>
          <w:spacing w:val="-13"/>
        </w:rPr>
        <w:t xml:space="preserve"> </w:t>
      </w:r>
      <w:r>
        <w:rPr>
          <w:spacing w:val="-2"/>
        </w:rPr>
        <w:t>очерк.</w:t>
      </w:r>
    </w:p>
    <w:p w:rsidR="00E531B3" w:rsidRDefault="00E03CF9">
      <w:pPr>
        <w:pStyle w:val="a3"/>
        <w:tabs>
          <w:tab w:val="left" w:pos="2478"/>
          <w:tab w:val="left" w:pos="4747"/>
          <w:tab w:val="left" w:pos="6505"/>
          <w:tab w:val="left" w:pos="8618"/>
          <w:tab w:val="left" w:pos="9047"/>
        </w:tabs>
        <w:spacing w:before="153" w:line="352" w:lineRule="auto"/>
        <w:ind w:right="177"/>
        <w:jc w:val="left"/>
      </w:pPr>
      <w:r>
        <w:rPr>
          <w:spacing w:val="-4"/>
        </w:rPr>
        <w:t>Язык</w:t>
      </w:r>
      <w:r>
        <w:tab/>
      </w:r>
      <w:r>
        <w:rPr>
          <w:spacing w:val="-2"/>
        </w:rPr>
        <w:t>художественной</w:t>
      </w:r>
      <w:r>
        <w:tab/>
      </w:r>
      <w:r>
        <w:rPr>
          <w:spacing w:val="-2"/>
        </w:rPr>
        <w:t>литературы.</w:t>
      </w:r>
      <w:r>
        <w:tab/>
      </w:r>
      <w:r>
        <w:rPr>
          <w:spacing w:val="-2"/>
        </w:rPr>
        <w:t>Диалогичность</w:t>
      </w:r>
      <w:r>
        <w:tab/>
      </w:r>
      <w:r>
        <w:rPr>
          <w:spacing w:val="-10"/>
        </w:rPr>
        <w:t>в</w:t>
      </w:r>
      <w:r>
        <w:tab/>
      </w:r>
      <w:r>
        <w:rPr>
          <w:spacing w:val="-4"/>
        </w:rPr>
        <w:t xml:space="preserve">художественном </w:t>
      </w:r>
      <w:r>
        <w:t>произведении. Текст и интертекст. Афоризмы. Прецедентные тексты.</w:t>
      </w:r>
    </w:p>
    <w:p w:rsidR="00E531B3" w:rsidRDefault="00E03CF9">
      <w:pPr>
        <w:pStyle w:val="a5"/>
        <w:numPr>
          <w:ilvl w:val="1"/>
          <w:numId w:val="168"/>
        </w:numPr>
        <w:tabs>
          <w:tab w:val="left" w:pos="2185"/>
        </w:tabs>
        <w:spacing w:line="319" w:lineRule="exact"/>
        <w:ind w:left="2185" w:hanging="627"/>
        <w:jc w:val="left"/>
        <w:rPr>
          <w:sz w:val="28"/>
        </w:rPr>
      </w:pPr>
      <w:r>
        <w:rPr>
          <w:sz w:val="28"/>
        </w:rPr>
        <w:t>Примерные</w:t>
      </w:r>
      <w:r>
        <w:rPr>
          <w:spacing w:val="-16"/>
          <w:sz w:val="28"/>
        </w:rPr>
        <w:t xml:space="preserve"> </w:t>
      </w:r>
      <w:r>
        <w:rPr>
          <w:sz w:val="28"/>
        </w:rPr>
        <w:t>темы</w:t>
      </w:r>
      <w:r>
        <w:rPr>
          <w:spacing w:val="-11"/>
          <w:sz w:val="28"/>
        </w:rPr>
        <w:t xml:space="preserve"> </w:t>
      </w:r>
      <w:r>
        <w:rPr>
          <w:sz w:val="28"/>
        </w:rPr>
        <w:t>проектных</w:t>
      </w:r>
      <w:r>
        <w:rPr>
          <w:spacing w:val="-9"/>
          <w:sz w:val="28"/>
        </w:rPr>
        <w:t xml:space="preserve"> </w:t>
      </w:r>
      <w:r>
        <w:rPr>
          <w:sz w:val="28"/>
        </w:rPr>
        <w:t>и</w:t>
      </w:r>
      <w:r>
        <w:rPr>
          <w:spacing w:val="-12"/>
          <w:sz w:val="28"/>
        </w:rPr>
        <w:t xml:space="preserve"> </w:t>
      </w:r>
      <w:r>
        <w:rPr>
          <w:sz w:val="28"/>
        </w:rPr>
        <w:t>исследовательских</w:t>
      </w:r>
      <w:r>
        <w:rPr>
          <w:spacing w:val="-9"/>
          <w:sz w:val="28"/>
        </w:rPr>
        <w:t xml:space="preserve"> </w:t>
      </w:r>
      <w:r>
        <w:rPr>
          <w:spacing w:val="-2"/>
          <w:sz w:val="28"/>
        </w:rPr>
        <w:t>работ.</w:t>
      </w:r>
    </w:p>
    <w:p w:rsidR="00E531B3" w:rsidRDefault="00E03CF9">
      <w:pPr>
        <w:pStyle w:val="a3"/>
        <w:spacing w:before="153" w:line="352" w:lineRule="auto"/>
        <w:ind w:left="1558" w:right="156" w:firstLine="0"/>
        <w:jc w:val="left"/>
      </w:pPr>
      <w:r>
        <w:t>Простор</w:t>
      </w:r>
      <w:r>
        <w:rPr>
          <w:spacing w:val="-7"/>
        </w:rPr>
        <w:t xml:space="preserve"> </w:t>
      </w:r>
      <w:r>
        <w:t>как</w:t>
      </w:r>
      <w:r>
        <w:rPr>
          <w:spacing w:val="-11"/>
        </w:rPr>
        <w:t xml:space="preserve"> </w:t>
      </w:r>
      <w:r>
        <w:t>одна</w:t>
      </w:r>
      <w:r>
        <w:rPr>
          <w:spacing w:val="-11"/>
        </w:rPr>
        <w:t xml:space="preserve"> </w:t>
      </w:r>
      <w:r>
        <w:t>из</w:t>
      </w:r>
      <w:r>
        <w:rPr>
          <w:spacing w:val="-9"/>
        </w:rPr>
        <w:t xml:space="preserve"> </w:t>
      </w:r>
      <w:r>
        <w:t>главных</w:t>
      </w:r>
      <w:r>
        <w:rPr>
          <w:spacing w:val="-7"/>
        </w:rPr>
        <w:t xml:space="preserve"> </w:t>
      </w:r>
      <w:r>
        <w:t>ценностей</w:t>
      </w:r>
      <w:r>
        <w:rPr>
          <w:spacing w:val="-11"/>
        </w:rPr>
        <w:t xml:space="preserve"> </w:t>
      </w:r>
      <w:r>
        <w:t>в</w:t>
      </w:r>
      <w:r>
        <w:rPr>
          <w:spacing w:val="-9"/>
        </w:rPr>
        <w:t xml:space="preserve"> </w:t>
      </w:r>
      <w:r>
        <w:t>русской</w:t>
      </w:r>
      <w:r>
        <w:rPr>
          <w:spacing w:val="-8"/>
        </w:rPr>
        <w:t xml:space="preserve"> </w:t>
      </w:r>
      <w:r>
        <w:t>языковой</w:t>
      </w:r>
      <w:r>
        <w:rPr>
          <w:spacing w:val="-11"/>
        </w:rPr>
        <w:t xml:space="preserve"> </w:t>
      </w:r>
      <w:r>
        <w:t>картине</w:t>
      </w:r>
      <w:r>
        <w:rPr>
          <w:spacing w:val="-8"/>
        </w:rPr>
        <w:t xml:space="preserve"> </w:t>
      </w:r>
      <w:r>
        <w:t>мира. Образ человека в языке: слова-концепты «дух» и «душа».</w:t>
      </w:r>
    </w:p>
    <w:p w:rsidR="00E531B3" w:rsidRDefault="00E03CF9">
      <w:pPr>
        <w:pStyle w:val="a3"/>
        <w:spacing w:line="355" w:lineRule="auto"/>
        <w:ind w:left="1558" w:right="5622" w:firstLine="0"/>
        <w:jc w:val="left"/>
      </w:pPr>
      <w:r>
        <w:rPr>
          <w:spacing w:val="-2"/>
        </w:rPr>
        <w:t>Из</w:t>
      </w:r>
      <w:r>
        <w:rPr>
          <w:spacing w:val="-12"/>
        </w:rPr>
        <w:t xml:space="preserve"> </w:t>
      </w:r>
      <w:r>
        <w:rPr>
          <w:spacing w:val="-2"/>
        </w:rPr>
        <w:t>этимологии</w:t>
      </w:r>
      <w:r>
        <w:rPr>
          <w:spacing w:val="-11"/>
        </w:rPr>
        <w:t xml:space="preserve"> </w:t>
      </w:r>
      <w:r>
        <w:rPr>
          <w:spacing w:val="-2"/>
        </w:rPr>
        <w:t xml:space="preserve">фразеологизмов. </w:t>
      </w:r>
      <w:r>
        <w:t>Из истории русских имён.</w:t>
      </w:r>
    </w:p>
    <w:p w:rsidR="00E531B3" w:rsidRDefault="00E03CF9">
      <w:pPr>
        <w:pStyle w:val="a3"/>
        <w:spacing w:line="352" w:lineRule="auto"/>
        <w:ind w:left="1558" w:right="1417" w:firstLine="0"/>
        <w:jc w:val="left"/>
      </w:pPr>
      <w:r>
        <w:t>Русские</w:t>
      </w:r>
      <w:r>
        <w:rPr>
          <w:spacing w:val="-12"/>
        </w:rPr>
        <w:t xml:space="preserve"> </w:t>
      </w:r>
      <w:r>
        <w:t>пословицы</w:t>
      </w:r>
      <w:r>
        <w:rPr>
          <w:spacing w:val="-12"/>
        </w:rPr>
        <w:t xml:space="preserve"> </w:t>
      </w:r>
      <w:r>
        <w:t>и</w:t>
      </w:r>
      <w:r>
        <w:rPr>
          <w:spacing w:val="-12"/>
        </w:rPr>
        <w:t xml:space="preserve"> </w:t>
      </w:r>
      <w:r>
        <w:t>поговорки</w:t>
      </w:r>
      <w:r>
        <w:rPr>
          <w:spacing w:val="-12"/>
        </w:rPr>
        <w:t xml:space="preserve"> </w:t>
      </w:r>
      <w:r>
        <w:t>о</w:t>
      </w:r>
      <w:r>
        <w:rPr>
          <w:spacing w:val="-12"/>
        </w:rPr>
        <w:t xml:space="preserve"> </w:t>
      </w:r>
      <w:r>
        <w:t>гостеприимстве</w:t>
      </w:r>
      <w:r>
        <w:rPr>
          <w:spacing w:val="-12"/>
        </w:rPr>
        <w:t xml:space="preserve"> </w:t>
      </w:r>
      <w:r>
        <w:t>и</w:t>
      </w:r>
      <w:r>
        <w:rPr>
          <w:spacing w:val="-11"/>
        </w:rPr>
        <w:t xml:space="preserve"> </w:t>
      </w:r>
      <w:r>
        <w:t>хлебосольстве. О происхожд</w:t>
      </w:r>
      <w:r>
        <w:t>ении фразеологизмов. Источники фразеологизмов.</w:t>
      </w:r>
    </w:p>
    <w:p w:rsidR="00E531B3" w:rsidRDefault="00E03CF9">
      <w:pPr>
        <w:pStyle w:val="a3"/>
        <w:spacing w:line="352" w:lineRule="auto"/>
        <w:jc w:val="left"/>
      </w:pPr>
      <w:r>
        <w:t>Словарик</w:t>
      </w:r>
      <w:r>
        <w:rPr>
          <w:spacing w:val="40"/>
        </w:rPr>
        <w:t xml:space="preserve"> </w:t>
      </w:r>
      <w:r>
        <w:t>пословиц</w:t>
      </w:r>
      <w:r>
        <w:rPr>
          <w:spacing w:val="40"/>
        </w:rPr>
        <w:t xml:space="preserve"> </w:t>
      </w:r>
      <w:r>
        <w:t>о</w:t>
      </w:r>
      <w:r>
        <w:rPr>
          <w:spacing w:val="40"/>
        </w:rPr>
        <w:t xml:space="preserve"> </w:t>
      </w:r>
      <w:r>
        <w:t>характере</w:t>
      </w:r>
      <w:r>
        <w:rPr>
          <w:spacing w:val="40"/>
        </w:rPr>
        <w:t xml:space="preserve"> </w:t>
      </w:r>
      <w:r>
        <w:t>человека,</w:t>
      </w:r>
      <w:r>
        <w:rPr>
          <w:spacing w:val="40"/>
        </w:rPr>
        <w:t xml:space="preserve"> </w:t>
      </w:r>
      <w:r>
        <w:t>его</w:t>
      </w:r>
      <w:r>
        <w:rPr>
          <w:spacing w:val="40"/>
        </w:rPr>
        <w:t xml:space="preserve"> </w:t>
      </w:r>
      <w:r>
        <w:t>качествах.</w:t>
      </w:r>
      <w:r>
        <w:rPr>
          <w:spacing w:val="40"/>
        </w:rPr>
        <w:t xml:space="preserve"> </w:t>
      </w:r>
      <w:r>
        <w:t>Словарь</w:t>
      </w:r>
      <w:r>
        <w:rPr>
          <w:spacing w:val="40"/>
        </w:rPr>
        <w:t xml:space="preserve"> </w:t>
      </w:r>
      <w:r>
        <w:t>одного</w:t>
      </w:r>
      <w:r>
        <w:rPr>
          <w:spacing w:val="80"/>
        </w:rPr>
        <w:t xml:space="preserve"> </w:t>
      </w:r>
      <w:r>
        <w:t>слова. Словарь юного болельщика, дизайнера, музыканта.</w:t>
      </w:r>
    </w:p>
    <w:p w:rsidR="00E531B3" w:rsidRDefault="00E03CF9">
      <w:pPr>
        <w:pStyle w:val="a3"/>
        <w:spacing w:line="355" w:lineRule="auto"/>
        <w:jc w:val="left"/>
      </w:pPr>
      <w:r>
        <w:t>Календарь</w:t>
      </w:r>
      <w:r>
        <w:rPr>
          <w:spacing w:val="34"/>
        </w:rPr>
        <w:t xml:space="preserve"> </w:t>
      </w:r>
      <w:r>
        <w:t>пословиц</w:t>
      </w:r>
      <w:r>
        <w:rPr>
          <w:spacing w:val="34"/>
        </w:rPr>
        <w:t xml:space="preserve"> </w:t>
      </w:r>
      <w:r>
        <w:t>о</w:t>
      </w:r>
      <w:r>
        <w:rPr>
          <w:spacing w:val="34"/>
        </w:rPr>
        <w:t xml:space="preserve"> </w:t>
      </w:r>
      <w:r>
        <w:t>временах</w:t>
      </w:r>
      <w:r>
        <w:rPr>
          <w:spacing w:val="34"/>
        </w:rPr>
        <w:t xml:space="preserve"> </w:t>
      </w:r>
      <w:r>
        <w:t>года;</w:t>
      </w:r>
      <w:r>
        <w:rPr>
          <w:spacing w:val="34"/>
        </w:rPr>
        <w:t xml:space="preserve"> </w:t>
      </w:r>
      <w:r>
        <w:t>карта</w:t>
      </w:r>
      <w:r>
        <w:rPr>
          <w:spacing w:val="34"/>
        </w:rPr>
        <w:t xml:space="preserve"> </w:t>
      </w:r>
      <w:r>
        <w:t>«Интересные</w:t>
      </w:r>
      <w:r>
        <w:rPr>
          <w:spacing w:val="34"/>
        </w:rPr>
        <w:t xml:space="preserve"> </w:t>
      </w:r>
      <w:r>
        <w:t>названия</w:t>
      </w:r>
      <w:r>
        <w:rPr>
          <w:spacing w:val="34"/>
        </w:rPr>
        <w:t xml:space="preserve"> </w:t>
      </w:r>
      <w:r>
        <w:t>городов моего края (России)».</w:t>
      </w:r>
    </w:p>
    <w:p w:rsidR="00E531B3" w:rsidRDefault="00E03CF9">
      <w:pPr>
        <w:pStyle w:val="a3"/>
        <w:spacing w:line="352" w:lineRule="auto"/>
        <w:jc w:val="left"/>
      </w:pPr>
      <w:r>
        <w:t>Лексическая</w:t>
      </w:r>
      <w:r>
        <w:rPr>
          <w:spacing w:val="40"/>
        </w:rPr>
        <w:t xml:space="preserve"> </w:t>
      </w:r>
      <w:r>
        <w:t>группа</w:t>
      </w:r>
      <w:r>
        <w:rPr>
          <w:spacing w:val="40"/>
        </w:rPr>
        <w:t xml:space="preserve"> </w:t>
      </w:r>
      <w:r>
        <w:t>существительных,</w:t>
      </w:r>
      <w:r>
        <w:rPr>
          <w:spacing w:val="40"/>
        </w:rPr>
        <w:t xml:space="preserve"> </w:t>
      </w:r>
      <w:r>
        <w:t>обозначающих</w:t>
      </w:r>
      <w:r>
        <w:rPr>
          <w:spacing w:val="40"/>
        </w:rPr>
        <w:t xml:space="preserve"> </w:t>
      </w:r>
      <w:r>
        <w:t>понятие</w:t>
      </w:r>
      <w:r>
        <w:rPr>
          <w:spacing w:val="40"/>
        </w:rPr>
        <w:t xml:space="preserve"> </w:t>
      </w:r>
      <w:r>
        <w:t>«время»</w:t>
      </w:r>
      <w:r>
        <w:rPr>
          <w:spacing w:val="40"/>
        </w:rPr>
        <w:t xml:space="preserve"> </w:t>
      </w:r>
      <w:r>
        <w:t>в русском языке.</w:t>
      </w:r>
    </w:p>
    <w:p w:rsidR="00E531B3" w:rsidRDefault="00E03CF9">
      <w:pPr>
        <w:pStyle w:val="a3"/>
        <w:spacing w:line="319" w:lineRule="exact"/>
        <w:ind w:left="1558" w:firstLine="0"/>
        <w:jc w:val="left"/>
      </w:pPr>
      <w:r>
        <w:t>Мы</w:t>
      </w:r>
      <w:r>
        <w:rPr>
          <w:spacing w:val="-6"/>
        </w:rPr>
        <w:t xml:space="preserve"> </w:t>
      </w:r>
      <w:r>
        <w:t>живём</w:t>
      </w:r>
      <w:r>
        <w:rPr>
          <w:spacing w:val="-3"/>
        </w:rPr>
        <w:t xml:space="preserve"> </w:t>
      </w:r>
      <w:r>
        <w:t>в</w:t>
      </w:r>
      <w:r>
        <w:rPr>
          <w:spacing w:val="-4"/>
        </w:rPr>
        <w:t xml:space="preserve"> </w:t>
      </w:r>
      <w:r>
        <w:t>мире</w:t>
      </w:r>
      <w:r>
        <w:rPr>
          <w:spacing w:val="-2"/>
        </w:rPr>
        <w:t xml:space="preserve"> знаков.</w:t>
      </w:r>
    </w:p>
    <w:p w:rsidR="00E531B3" w:rsidRDefault="00E03CF9">
      <w:pPr>
        <w:pStyle w:val="a3"/>
        <w:spacing w:before="136"/>
        <w:ind w:left="1558" w:firstLine="0"/>
        <w:jc w:val="left"/>
      </w:pPr>
      <w:r>
        <w:t>Роль</w:t>
      </w:r>
      <w:r>
        <w:rPr>
          <w:spacing w:val="-11"/>
        </w:rPr>
        <w:t xml:space="preserve"> </w:t>
      </w:r>
      <w:r>
        <w:t>и</w:t>
      </w:r>
      <w:r>
        <w:rPr>
          <w:spacing w:val="-9"/>
        </w:rPr>
        <w:t xml:space="preserve"> </w:t>
      </w:r>
      <w:r>
        <w:t>уместность</w:t>
      </w:r>
      <w:r>
        <w:rPr>
          <w:spacing w:val="-9"/>
        </w:rPr>
        <w:t xml:space="preserve"> </w:t>
      </w:r>
      <w:r>
        <w:t>заимствований</w:t>
      </w:r>
      <w:r>
        <w:rPr>
          <w:spacing w:val="-10"/>
        </w:rPr>
        <w:t xml:space="preserve"> </w:t>
      </w:r>
      <w:r>
        <w:t>в</w:t>
      </w:r>
      <w:r>
        <w:rPr>
          <w:spacing w:val="-9"/>
        </w:rPr>
        <w:t xml:space="preserve"> </w:t>
      </w:r>
      <w:r>
        <w:t>современном</w:t>
      </w:r>
      <w:r>
        <w:rPr>
          <w:spacing w:val="-12"/>
        </w:rPr>
        <w:t xml:space="preserve"> </w:t>
      </w:r>
      <w:r>
        <w:t>русском</w:t>
      </w:r>
      <w:r>
        <w:rPr>
          <w:spacing w:val="-8"/>
        </w:rPr>
        <w:t xml:space="preserve"> </w:t>
      </w:r>
      <w:r>
        <w:rPr>
          <w:spacing w:val="-2"/>
        </w:rPr>
        <w:t>языке.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Понимаем</w:t>
      </w:r>
      <w:r>
        <w:rPr>
          <w:spacing w:val="-6"/>
        </w:rPr>
        <w:t xml:space="preserve"> </w:t>
      </w:r>
      <w:r>
        <w:t>ли</w:t>
      </w:r>
      <w:r>
        <w:rPr>
          <w:spacing w:val="-4"/>
        </w:rPr>
        <w:t xml:space="preserve"> </w:t>
      </w:r>
      <w:r>
        <w:t>мы</w:t>
      </w:r>
      <w:r>
        <w:rPr>
          <w:spacing w:val="-6"/>
        </w:rPr>
        <w:t xml:space="preserve"> </w:t>
      </w:r>
      <w:r>
        <w:t>язык</w:t>
      </w:r>
      <w:r>
        <w:rPr>
          <w:spacing w:val="-4"/>
        </w:rPr>
        <w:t xml:space="preserve"> </w:t>
      </w:r>
      <w:r>
        <w:rPr>
          <w:spacing w:val="-2"/>
        </w:rPr>
        <w:t>Пушкина?</w:t>
      </w:r>
    </w:p>
    <w:p w:rsidR="00E531B3" w:rsidRDefault="00E03CF9">
      <w:pPr>
        <w:pStyle w:val="a3"/>
        <w:spacing w:before="153"/>
        <w:ind w:left="1557" w:firstLine="0"/>
        <w:jc w:val="left"/>
      </w:pPr>
      <w:r>
        <w:t>Этимология</w:t>
      </w:r>
      <w:r>
        <w:rPr>
          <w:spacing w:val="-12"/>
        </w:rPr>
        <w:t xml:space="preserve"> </w:t>
      </w:r>
      <w:r>
        <w:t>обозначений</w:t>
      </w:r>
      <w:r>
        <w:rPr>
          <w:spacing w:val="-12"/>
        </w:rPr>
        <w:t xml:space="preserve"> </w:t>
      </w:r>
      <w:r>
        <w:t>имён</w:t>
      </w:r>
      <w:r>
        <w:rPr>
          <w:spacing w:val="-9"/>
        </w:rPr>
        <w:t xml:space="preserve"> </w:t>
      </w:r>
      <w:r>
        <w:t>числительных</w:t>
      </w:r>
      <w:r>
        <w:rPr>
          <w:spacing w:val="-8"/>
        </w:rPr>
        <w:t xml:space="preserve"> </w:t>
      </w:r>
      <w:r>
        <w:t>в</w:t>
      </w:r>
      <w:r>
        <w:rPr>
          <w:spacing w:val="-14"/>
        </w:rPr>
        <w:t xml:space="preserve"> </w:t>
      </w:r>
      <w:r>
        <w:t>русском</w:t>
      </w:r>
      <w:r>
        <w:rPr>
          <w:spacing w:val="-8"/>
        </w:rPr>
        <w:t xml:space="preserve"> </w:t>
      </w:r>
      <w:r>
        <w:rPr>
          <w:spacing w:val="-2"/>
        </w:rPr>
        <w:t>языке.</w:t>
      </w:r>
    </w:p>
    <w:p w:rsidR="00E531B3" w:rsidRDefault="00E03CF9">
      <w:pPr>
        <w:pStyle w:val="a3"/>
        <w:spacing w:before="151"/>
        <w:ind w:left="1557" w:firstLine="0"/>
        <w:jc w:val="left"/>
      </w:pPr>
      <w:r>
        <w:t>Футбольный</w:t>
      </w:r>
      <w:r>
        <w:rPr>
          <w:spacing w:val="37"/>
        </w:rPr>
        <w:t xml:space="preserve"> </w:t>
      </w:r>
      <w:r>
        <w:t>сленг</w:t>
      </w:r>
      <w:r>
        <w:rPr>
          <w:spacing w:val="39"/>
        </w:rPr>
        <w:t xml:space="preserve"> </w:t>
      </w:r>
      <w:r>
        <w:t>в</w:t>
      </w:r>
      <w:r>
        <w:rPr>
          <w:spacing w:val="39"/>
        </w:rPr>
        <w:t xml:space="preserve"> </w:t>
      </w:r>
      <w:r>
        <w:t>русском</w:t>
      </w:r>
      <w:r>
        <w:rPr>
          <w:spacing w:val="40"/>
        </w:rPr>
        <w:t xml:space="preserve"> </w:t>
      </w:r>
      <w:r>
        <w:t>языке.</w:t>
      </w:r>
      <w:r>
        <w:rPr>
          <w:spacing w:val="40"/>
        </w:rPr>
        <w:t xml:space="preserve"> </w:t>
      </w:r>
      <w:r>
        <w:t>Компьютерный</w:t>
      </w:r>
      <w:r>
        <w:rPr>
          <w:spacing w:val="40"/>
        </w:rPr>
        <w:t xml:space="preserve"> </w:t>
      </w:r>
      <w:r>
        <w:t>сленг</w:t>
      </w:r>
      <w:r>
        <w:rPr>
          <w:spacing w:val="39"/>
        </w:rPr>
        <w:t xml:space="preserve"> </w:t>
      </w:r>
      <w:r>
        <w:t>в</w:t>
      </w:r>
      <w:r>
        <w:rPr>
          <w:spacing w:val="39"/>
        </w:rPr>
        <w:t xml:space="preserve"> </w:t>
      </w:r>
      <w:r>
        <w:t>русском</w:t>
      </w:r>
      <w:r>
        <w:rPr>
          <w:spacing w:val="41"/>
        </w:rPr>
        <w:t xml:space="preserve"> </w:t>
      </w:r>
      <w:r>
        <w:rPr>
          <w:spacing w:val="-2"/>
        </w:rPr>
        <w:t>языке.</w:t>
      </w:r>
    </w:p>
    <w:p w:rsidR="00E531B3" w:rsidRDefault="00E03CF9">
      <w:pPr>
        <w:pStyle w:val="a3"/>
        <w:spacing w:before="151"/>
        <w:ind w:left="848" w:firstLine="0"/>
        <w:jc w:val="left"/>
      </w:pPr>
      <w:r>
        <w:t>Названия</w:t>
      </w:r>
      <w:r>
        <w:rPr>
          <w:spacing w:val="-16"/>
        </w:rPr>
        <w:t xml:space="preserve"> </w:t>
      </w:r>
      <w:r>
        <w:t>денежных</w:t>
      </w:r>
      <w:r>
        <w:rPr>
          <w:spacing w:val="-8"/>
        </w:rPr>
        <w:t xml:space="preserve"> </w:t>
      </w:r>
      <w:r>
        <w:t>единиц</w:t>
      </w:r>
      <w:r>
        <w:rPr>
          <w:spacing w:val="-9"/>
        </w:rPr>
        <w:t xml:space="preserve"> </w:t>
      </w:r>
      <w:r>
        <w:t>в</w:t>
      </w:r>
      <w:r>
        <w:rPr>
          <w:spacing w:val="-9"/>
        </w:rPr>
        <w:t xml:space="preserve"> </w:t>
      </w:r>
      <w:r>
        <w:t>русском</w:t>
      </w:r>
      <w:r>
        <w:rPr>
          <w:spacing w:val="-11"/>
        </w:rPr>
        <w:t xml:space="preserve"> </w:t>
      </w:r>
      <w:r>
        <w:t>языке.</w:t>
      </w:r>
      <w:r>
        <w:rPr>
          <w:spacing w:val="-8"/>
        </w:rPr>
        <w:t xml:space="preserve"> </w:t>
      </w:r>
      <w:r>
        <w:t>Интернет-</w:t>
      </w:r>
      <w:r>
        <w:rPr>
          <w:spacing w:val="-2"/>
        </w:rPr>
        <w:t>сленг.</w:t>
      </w:r>
    </w:p>
    <w:p w:rsidR="00E531B3" w:rsidRDefault="00E03CF9">
      <w:pPr>
        <w:pStyle w:val="a3"/>
        <w:spacing w:before="153"/>
        <w:ind w:left="1557" w:firstLine="0"/>
      </w:pPr>
      <w:r>
        <w:t>Этикетные</w:t>
      </w:r>
      <w:r>
        <w:rPr>
          <w:spacing w:val="-15"/>
        </w:rPr>
        <w:t xml:space="preserve"> </w:t>
      </w:r>
      <w:r>
        <w:t>формы</w:t>
      </w:r>
      <w:r>
        <w:rPr>
          <w:spacing w:val="-7"/>
        </w:rPr>
        <w:t xml:space="preserve"> </w:t>
      </w:r>
      <w:r>
        <w:t>обращения.</w:t>
      </w:r>
      <w:r>
        <w:rPr>
          <w:spacing w:val="-6"/>
        </w:rPr>
        <w:t xml:space="preserve"> </w:t>
      </w:r>
      <w:r>
        <w:t>Как</w:t>
      </w:r>
      <w:r>
        <w:rPr>
          <w:spacing w:val="-7"/>
        </w:rPr>
        <w:t xml:space="preserve"> </w:t>
      </w:r>
      <w:r>
        <w:t>быть</w:t>
      </w:r>
      <w:r>
        <w:rPr>
          <w:spacing w:val="-10"/>
        </w:rPr>
        <w:t xml:space="preserve"> </w:t>
      </w:r>
      <w:r>
        <w:rPr>
          <w:spacing w:val="-2"/>
        </w:rPr>
        <w:t>вежливым?</w:t>
      </w:r>
    </w:p>
    <w:p w:rsidR="00E531B3" w:rsidRDefault="00E03CF9">
      <w:pPr>
        <w:pStyle w:val="a3"/>
        <w:spacing w:before="151" w:line="352" w:lineRule="auto"/>
        <w:ind w:right="141"/>
      </w:pPr>
      <w:r>
        <w:t xml:space="preserve">Являются ли жесты универсальным языком человечества? Как назвать </w:t>
      </w:r>
      <w:r>
        <w:rPr>
          <w:spacing w:val="-2"/>
        </w:rPr>
        <w:t>новорождённого?</w:t>
      </w:r>
    </w:p>
    <w:p w:rsidR="00E531B3" w:rsidRDefault="00E03CF9">
      <w:pPr>
        <w:pStyle w:val="a3"/>
        <w:spacing w:line="352" w:lineRule="auto"/>
        <w:ind w:right="152"/>
      </w:pPr>
      <w:r>
        <w:t>Межнациональные различия невербального общения. Искусство комплимента в русском и иностранных языках.</w:t>
      </w:r>
    </w:p>
    <w:p w:rsidR="00E531B3" w:rsidRDefault="00E03CF9">
      <w:pPr>
        <w:pStyle w:val="a3"/>
        <w:spacing w:line="320" w:lineRule="exact"/>
        <w:ind w:left="1558" w:firstLine="0"/>
      </w:pPr>
      <w:r>
        <w:t>Формы</w:t>
      </w:r>
      <w:r>
        <w:rPr>
          <w:spacing w:val="-13"/>
        </w:rPr>
        <w:t xml:space="preserve"> </w:t>
      </w:r>
      <w:r>
        <w:t>выражения</w:t>
      </w:r>
      <w:r>
        <w:rPr>
          <w:spacing w:val="-11"/>
        </w:rPr>
        <w:t xml:space="preserve"> </w:t>
      </w:r>
      <w:r>
        <w:t>вежливости</w:t>
      </w:r>
      <w:r>
        <w:rPr>
          <w:spacing w:val="-9"/>
        </w:rPr>
        <w:t xml:space="preserve"> </w:t>
      </w:r>
      <w:r>
        <w:t>(на</w:t>
      </w:r>
      <w:r>
        <w:rPr>
          <w:spacing w:val="-9"/>
        </w:rPr>
        <w:t xml:space="preserve"> </w:t>
      </w:r>
      <w:r>
        <w:t>примере</w:t>
      </w:r>
      <w:r>
        <w:rPr>
          <w:spacing w:val="-13"/>
        </w:rPr>
        <w:t xml:space="preserve"> </w:t>
      </w:r>
      <w:r>
        <w:t>иностранного</w:t>
      </w:r>
      <w:r>
        <w:rPr>
          <w:spacing w:val="-8"/>
        </w:rPr>
        <w:t xml:space="preserve"> </w:t>
      </w:r>
      <w:r>
        <w:t>и</w:t>
      </w:r>
      <w:r>
        <w:rPr>
          <w:spacing w:val="-9"/>
        </w:rPr>
        <w:t xml:space="preserve"> </w:t>
      </w:r>
      <w:r>
        <w:t>русского</w:t>
      </w:r>
      <w:r>
        <w:rPr>
          <w:spacing w:val="-8"/>
        </w:rPr>
        <w:t xml:space="preserve"> </w:t>
      </w:r>
      <w:r>
        <w:rPr>
          <w:spacing w:val="-2"/>
        </w:rPr>
        <w:t>языков).</w:t>
      </w:r>
    </w:p>
    <w:p w:rsidR="00E531B3" w:rsidRDefault="00E03CF9">
      <w:pPr>
        <w:pStyle w:val="a3"/>
        <w:spacing w:before="152" w:line="352" w:lineRule="auto"/>
        <w:ind w:right="142"/>
      </w:pPr>
      <w:r>
        <w:t>Э</w:t>
      </w:r>
      <w:r>
        <w:t>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E531B3" w:rsidRDefault="00E03CF9">
      <w:pPr>
        <w:pStyle w:val="a3"/>
        <w:spacing w:line="352" w:lineRule="auto"/>
        <w:ind w:left="1558" w:right="140" w:firstLine="0"/>
      </w:pPr>
      <w:r>
        <w:t>Сетевой знак @ в разных языках. Слоганы в языке современной рекламы. Девизы и</w:t>
      </w:r>
      <w:r>
        <w:t xml:space="preserve"> слоганы любимых спортивных команд. Синонимический ряд: врач –</w:t>
      </w:r>
    </w:p>
    <w:p w:rsidR="00E531B3" w:rsidRDefault="00E03CF9">
      <w:pPr>
        <w:pStyle w:val="a3"/>
        <w:spacing w:line="319" w:lineRule="exact"/>
        <w:ind w:firstLine="0"/>
      </w:pPr>
      <w:r>
        <w:t>доктор</w:t>
      </w:r>
      <w:r>
        <w:rPr>
          <w:spacing w:val="-8"/>
        </w:rPr>
        <w:t xml:space="preserve"> </w:t>
      </w:r>
      <w:r>
        <w:t>–</w:t>
      </w:r>
      <w:r>
        <w:rPr>
          <w:spacing w:val="-3"/>
        </w:rPr>
        <w:t xml:space="preserve"> </w:t>
      </w:r>
      <w:r>
        <w:t>лекарь</w:t>
      </w:r>
      <w:r>
        <w:rPr>
          <w:spacing w:val="-7"/>
        </w:rPr>
        <w:t xml:space="preserve"> </w:t>
      </w:r>
      <w:r>
        <w:t>–</w:t>
      </w:r>
      <w:r>
        <w:rPr>
          <w:spacing w:val="-3"/>
        </w:rPr>
        <w:t xml:space="preserve"> </w:t>
      </w:r>
      <w:r>
        <w:t>эскулап</w:t>
      </w:r>
      <w:r>
        <w:rPr>
          <w:spacing w:val="-3"/>
        </w:rPr>
        <w:t xml:space="preserve"> </w:t>
      </w:r>
      <w:r>
        <w:t>–</w:t>
      </w:r>
      <w:r>
        <w:rPr>
          <w:spacing w:val="-3"/>
        </w:rPr>
        <w:t xml:space="preserve"> </w:t>
      </w:r>
      <w:r>
        <w:t>целитель</w:t>
      </w:r>
      <w:r>
        <w:rPr>
          <w:spacing w:val="-4"/>
        </w:rPr>
        <w:t xml:space="preserve"> </w:t>
      </w:r>
      <w:r>
        <w:t>–</w:t>
      </w:r>
      <w:r>
        <w:rPr>
          <w:spacing w:val="-5"/>
        </w:rPr>
        <w:t xml:space="preserve"> </w:t>
      </w:r>
      <w:r>
        <w:t>врачеватель.</w:t>
      </w:r>
      <w:r>
        <w:rPr>
          <w:spacing w:val="-4"/>
        </w:rPr>
        <w:t xml:space="preserve"> </w:t>
      </w:r>
      <w:r>
        <w:t>Что</w:t>
      </w:r>
      <w:r>
        <w:rPr>
          <w:spacing w:val="-4"/>
        </w:rPr>
        <w:t xml:space="preserve"> </w:t>
      </w:r>
      <w:r>
        <w:t>общего</w:t>
      </w:r>
      <w:r>
        <w:rPr>
          <w:spacing w:val="-6"/>
        </w:rPr>
        <w:t xml:space="preserve"> </w:t>
      </w:r>
      <w:r>
        <w:t>и</w:t>
      </w:r>
      <w:r>
        <w:rPr>
          <w:spacing w:val="-3"/>
        </w:rPr>
        <w:t xml:space="preserve"> </w:t>
      </w:r>
      <w:r>
        <w:t>в</w:t>
      </w:r>
      <w:r>
        <w:rPr>
          <w:spacing w:val="-4"/>
        </w:rPr>
        <w:t xml:space="preserve"> </w:t>
      </w:r>
      <w:r>
        <w:t>чём</w:t>
      </w:r>
      <w:r>
        <w:rPr>
          <w:spacing w:val="-4"/>
        </w:rPr>
        <w:t xml:space="preserve"> </w:t>
      </w:r>
      <w:r>
        <w:rPr>
          <w:spacing w:val="-2"/>
        </w:rPr>
        <w:t>различие.</w:t>
      </w:r>
    </w:p>
    <w:p w:rsidR="00E531B3" w:rsidRDefault="00E03CF9">
      <w:pPr>
        <w:pStyle w:val="a3"/>
        <w:spacing w:before="151"/>
        <w:ind w:left="1558" w:firstLine="0"/>
      </w:pPr>
      <w:r>
        <w:t>Язык</w:t>
      </w:r>
      <w:r>
        <w:rPr>
          <w:spacing w:val="-3"/>
        </w:rPr>
        <w:t xml:space="preserve"> </w:t>
      </w:r>
      <w:r>
        <w:t>и</w:t>
      </w:r>
      <w:r>
        <w:rPr>
          <w:spacing w:val="1"/>
        </w:rPr>
        <w:t xml:space="preserve"> </w:t>
      </w:r>
      <w:r>
        <w:rPr>
          <w:spacing w:val="-2"/>
        </w:rPr>
        <w:t>юмор.</w:t>
      </w:r>
    </w:p>
    <w:p w:rsidR="00E531B3" w:rsidRDefault="00E03CF9">
      <w:pPr>
        <w:pStyle w:val="a3"/>
        <w:spacing w:before="150"/>
        <w:ind w:left="1558" w:firstLine="0"/>
      </w:pPr>
      <w:r>
        <w:t>Анализ</w:t>
      </w:r>
      <w:r>
        <w:rPr>
          <w:spacing w:val="8"/>
        </w:rPr>
        <w:t xml:space="preserve"> </w:t>
      </w:r>
      <w:r>
        <w:t>примеров</w:t>
      </w:r>
      <w:r>
        <w:rPr>
          <w:spacing w:val="13"/>
        </w:rPr>
        <w:t xml:space="preserve"> </w:t>
      </w:r>
      <w:r>
        <w:t>языковой</w:t>
      </w:r>
      <w:r>
        <w:rPr>
          <w:spacing w:val="11"/>
        </w:rPr>
        <w:t xml:space="preserve"> </w:t>
      </w:r>
      <w:r>
        <w:t>игры</w:t>
      </w:r>
      <w:r>
        <w:rPr>
          <w:spacing w:val="13"/>
        </w:rPr>
        <w:t xml:space="preserve"> </w:t>
      </w:r>
      <w:r>
        <w:t>в</w:t>
      </w:r>
      <w:r>
        <w:rPr>
          <w:spacing w:val="11"/>
        </w:rPr>
        <w:t xml:space="preserve"> </w:t>
      </w:r>
      <w:r>
        <w:t>шутках</w:t>
      </w:r>
      <w:r>
        <w:rPr>
          <w:spacing w:val="13"/>
        </w:rPr>
        <w:t xml:space="preserve"> </w:t>
      </w:r>
      <w:r>
        <w:t>и</w:t>
      </w:r>
      <w:r>
        <w:rPr>
          <w:spacing w:val="10"/>
        </w:rPr>
        <w:t xml:space="preserve"> </w:t>
      </w:r>
      <w:r>
        <w:t>анекдотах.</w:t>
      </w:r>
      <w:r>
        <w:rPr>
          <w:spacing w:val="13"/>
        </w:rPr>
        <w:t xml:space="preserve"> </w:t>
      </w:r>
      <w:r>
        <w:t>Подготовка</w:t>
      </w:r>
      <w:r>
        <w:rPr>
          <w:spacing w:val="14"/>
        </w:rPr>
        <w:t xml:space="preserve"> </w:t>
      </w:r>
      <w:r>
        <w:rPr>
          <w:spacing w:val="-2"/>
        </w:rPr>
        <w:t>сборника</w:t>
      </w:r>
    </w:p>
    <w:p w:rsidR="00E531B3" w:rsidRDefault="00E03CF9">
      <w:pPr>
        <w:pStyle w:val="a3"/>
        <w:spacing w:before="151" w:line="355" w:lineRule="auto"/>
        <w:ind w:right="148" w:firstLine="0"/>
      </w:pPr>
      <w:r>
        <w:t>«бывальщин», альманаха рассказов, сборника стилизаций, разработка личной странички для школьного портала и другое.</w:t>
      </w:r>
    </w:p>
    <w:p w:rsidR="00E531B3" w:rsidRDefault="00E03CF9">
      <w:pPr>
        <w:pStyle w:val="a3"/>
        <w:spacing w:line="352" w:lineRule="auto"/>
        <w:ind w:right="146"/>
      </w:pPr>
      <w:r>
        <w:t>Разработка рекомендаций «Вредные советы оратору», «Как быть убедительным в споре», «Успешное резюме», «Правила информационной безопасности пр</w:t>
      </w:r>
      <w:r>
        <w:t>и общении в социальных сетях» и другое.</w:t>
      </w:r>
    </w:p>
    <w:p w:rsidR="00E531B3" w:rsidRDefault="00E03CF9">
      <w:pPr>
        <w:pStyle w:val="a5"/>
        <w:numPr>
          <w:ilvl w:val="1"/>
          <w:numId w:val="168"/>
        </w:numPr>
        <w:tabs>
          <w:tab w:val="left" w:pos="2325"/>
        </w:tabs>
        <w:spacing w:line="352" w:lineRule="auto"/>
        <w:ind w:right="150" w:firstLine="708"/>
        <w:jc w:val="both"/>
        <w:rPr>
          <w:sz w:val="28"/>
        </w:rPr>
      </w:pPr>
      <w:r>
        <w:rPr>
          <w:sz w:val="28"/>
        </w:rPr>
        <w:t>Планируемые результаты освоения программы по родному (русскому) языку на уровне основного общего образования.</w:t>
      </w:r>
    </w:p>
    <w:p w:rsidR="00E531B3" w:rsidRDefault="00E03CF9">
      <w:pPr>
        <w:pStyle w:val="a5"/>
        <w:numPr>
          <w:ilvl w:val="2"/>
          <w:numId w:val="168"/>
        </w:numPr>
        <w:tabs>
          <w:tab w:val="left" w:pos="2531"/>
        </w:tabs>
        <w:spacing w:line="352" w:lineRule="auto"/>
        <w:ind w:right="145" w:firstLine="708"/>
        <w:jc w:val="both"/>
        <w:rPr>
          <w:sz w:val="28"/>
        </w:rPr>
      </w:pPr>
      <w:r>
        <w:rPr>
          <w:sz w:val="28"/>
        </w:rPr>
        <w:t>Изучение родного (русского) языка на уровне основного общего образования направлено на достижение обучающи</w:t>
      </w:r>
      <w:r>
        <w:rPr>
          <w:sz w:val="28"/>
        </w:rPr>
        <w:t xml:space="preserve">мися личностных, метапредметных и предметных результатов освоения содержания учебного </w:t>
      </w:r>
      <w:r>
        <w:rPr>
          <w:spacing w:val="-2"/>
          <w:sz w:val="28"/>
        </w:rPr>
        <w:t>предмета.</w:t>
      </w:r>
    </w:p>
    <w:p w:rsidR="00E531B3" w:rsidRDefault="00E03CF9">
      <w:pPr>
        <w:pStyle w:val="a5"/>
        <w:numPr>
          <w:ilvl w:val="2"/>
          <w:numId w:val="168"/>
        </w:numPr>
        <w:tabs>
          <w:tab w:val="left" w:pos="2532"/>
        </w:tabs>
        <w:spacing w:line="318" w:lineRule="exact"/>
        <w:ind w:left="2532" w:hanging="974"/>
        <w:jc w:val="both"/>
        <w:rPr>
          <w:sz w:val="28"/>
        </w:rPr>
      </w:pPr>
      <w:r>
        <w:rPr>
          <w:sz w:val="28"/>
        </w:rPr>
        <w:t>Личностные</w:t>
      </w:r>
      <w:r>
        <w:rPr>
          <w:spacing w:val="20"/>
          <w:sz w:val="28"/>
        </w:rPr>
        <w:t xml:space="preserve"> </w:t>
      </w:r>
      <w:r>
        <w:rPr>
          <w:sz w:val="28"/>
        </w:rPr>
        <w:t>результаты</w:t>
      </w:r>
      <w:r>
        <w:rPr>
          <w:spacing w:val="24"/>
          <w:sz w:val="28"/>
        </w:rPr>
        <w:t xml:space="preserve"> </w:t>
      </w:r>
      <w:r>
        <w:rPr>
          <w:sz w:val="28"/>
        </w:rPr>
        <w:t>освоения</w:t>
      </w:r>
      <w:r>
        <w:rPr>
          <w:spacing w:val="23"/>
          <w:sz w:val="28"/>
        </w:rPr>
        <w:t xml:space="preserve"> </w:t>
      </w:r>
      <w:r>
        <w:rPr>
          <w:sz w:val="28"/>
        </w:rPr>
        <w:t>программы</w:t>
      </w:r>
      <w:r>
        <w:rPr>
          <w:spacing w:val="25"/>
          <w:sz w:val="28"/>
        </w:rPr>
        <w:t xml:space="preserve"> </w:t>
      </w:r>
      <w:r>
        <w:rPr>
          <w:sz w:val="28"/>
        </w:rPr>
        <w:t>по</w:t>
      </w:r>
      <w:r>
        <w:rPr>
          <w:spacing w:val="23"/>
          <w:sz w:val="28"/>
        </w:rPr>
        <w:t xml:space="preserve"> </w:t>
      </w:r>
      <w:r>
        <w:rPr>
          <w:sz w:val="28"/>
        </w:rPr>
        <w:t>родному</w:t>
      </w:r>
      <w:r>
        <w:rPr>
          <w:spacing w:val="22"/>
          <w:sz w:val="28"/>
        </w:rPr>
        <w:t xml:space="preserve"> </w:t>
      </w:r>
      <w:r>
        <w:rPr>
          <w:spacing w:val="-2"/>
          <w:sz w:val="28"/>
        </w:rPr>
        <w:t>(русскому)</w:t>
      </w:r>
    </w:p>
    <w:p w:rsidR="00E531B3" w:rsidRDefault="00E531B3">
      <w:pPr>
        <w:pStyle w:val="a5"/>
        <w:spacing w:line="318" w:lineRule="exact"/>
        <w:rPr>
          <w:sz w:val="28"/>
        </w:rPr>
        <w:sectPr w:rsidR="00E531B3">
          <w:pgSz w:w="11910" w:h="16850"/>
          <w:pgMar w:top="960" w:right="425" w:bottom="740" w:left="283" w:header="571" w:footer="464" w:gutter="0"/>
          <w:cols w:space="720"/>
        </w:sectPr>
      </w:pPr>
    </w:p>
    <w:p w:rsidR="00E531B3" w:rsidRDefault="00E03CF9">
      <w:pPr>
        <w:pStyle w:val="a3"/>
        <w:spacing w:before="157" w:line="352" w:lineRule="auto"/>
        <w:ind w:right="149" w:firstLine="0"/>
      </w:pPr>
      <w:r>
        <w:lastRenderedPageBreak/>
        <w:t>языку на уровне основного общего образования достигаются в единстве учебной и в</w:t>
      </w:r>
      <w:r>
        <w:t>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w:t>
      </w:r>
      <w:r>
        <w:t xml:space="preserve"> внутренней позиции личности.</w:t>
      </w:r>
    </w:p>
    <w:p w:rsidR="00E531B3" w:rsidRDefault="00E03CF9">
      <w:pPr>
        <w:pStyle w:val="a3"/>
        <w:spacing w:line="352" w:lineRule="auto"/>
        <w:ind w:right="142"/>
      </w:pPr>
      <w:r>
        <w:t xml:space="preserve">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w:t>
      </w:r>
      <w:r>
        <w:t>на её основе и в процессе реализации основных направлений воспитательной деятельности, в том числе в части:</w:t>
      </w:r>
    </w:p>
    <w:p w:rsidR="00E531B3" w:rsidRDefault="00E03CF9">
      <w:pPr>
        <w:pStyle w:val="a5"/>
        <w:numPr>
          <w:ilvl w:val="0"/>
          <w:numId w:val="156"/>
        </w:numPr>
        <w:tabs>
          <w:tab w:val="left" w:pos="1860"/>
        </w:tabs>
        <w:spacing w:line="320" w:lineRule="exact"/>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7" w:line="352" w:lineRule="auto"/>
        <w:ind w:right="152"/>
      </w:pPr>
      <w:r>
        <w:t>готовность к выполнению обязанностей гражданина и реализации его прав, уважение прав, свобод и законных интересов других лю</w:t>
      </w:r>
      <w:r>
        <w:t>дей;</w:t>
      </w:r>
    </w:p>
    <w:p w:rsidR="00E531B3" w:rsidRDefault="00E03CF9">
      <w:pPr>
        <w:pStyle w:val="a3"/>
        <w:spacing w:line="352" w:lineRule="auto"/>
        <w:ind w:right="140"/>
      </w:pPr>
      <w: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E531B3" w:rsidRDefault="00E03CF9">
      <w:pPr>
        <w:pStyle w:val="a3"/>
        <w:spacing w:line="321" w:lineRule="exact"/>
        <w:ind w:left="1558" w:firstLine="0"/>
      </w:pPr>
      <w:r>
        <w:t>неприятие</w:t>
      </w:r>
      <w:r>
        <w:rPr>
          <w:spacing w:val="-14"/>
        </w:rPr>
        <w:t xml:space="preserve"> </w:t>
      </w:r>
      <w:r>
        <w:t>любых</w:t>
      </w:r>
      <w:r>
        <w:rPr>
          <w:spacing w:val="-10"/>
        </w:rPr>
        <w:t xml:space="preserve"> </w:t>
      </w:r>
      <w:r>
        <w:t>форм</w:t>
      </w:r>
      <w:r>
        <w:rPr>
          <w:spacing w:val="-11"/>
        </w:rPr>
        <w:t xml:space="preserve"> </w:t>
      </w:r>
      <w:r>
        <w:t>экстремизма,</w:t>
      </w:r>
      <w:r>
        <w:rPr>
          <w:spacing w:val="-11"/>
        </w:rPr>
        <w:t xml:space="preserve"> </w:t>
      </w:r>
      <w:r>
        <w:rPr>
          <w:spacing w:val="-2"/>
        </w:rPr>
        <w:t>дискриминации;</w:t>
      </w:r>
    </w:p>
    <w:p w:rsidR="00E531B3" w:rsidRDefault="00E03CF9">
      <w:pPr>
        <w:pStyle w:val="a3"/>
        <w:spacing w:before="149" w:line="352" w:lineRule="auto"/>
        <w:ind w:left="1558" w:right="139" w:firstLine="0"/>
      </w:pPr>
      <w:r>
        <w:t>понимание роли различных социальных институтов в жизни человека; представление</w:t>
      </w:r>
      <w:r>
        <w:rPr>
          <w:spacing w:val="40"/>
        </w:rPr>
        <w:t xml:space="preserve"> </w:t>
      </w:r>
      <w:r>
        <w:t>об</w:t>
      </w:r>
      <w:r>
        <w:rPr>
          <w:spacing w:val="40"/>
        </w:rPr>
        <w:t xml:space="preserve"> </w:t>
      </w:r>
      <w:r>
        <w:t>основных</w:t>
      </w:r>
      <w:r>
        <w:rPr>
          <w:spacing w:val="40"/>
        </w:rPr>
        <w:t xml:space="preserve"> </w:t>
      </w:r>
      <w:r>
        <w:t>правах,</w:t>
      </w:r>
      <w:r>
        <w:rPr>
          <w:spacing w:val="40"/>
        </w:rPr>
        <w:t xml:space="preserve"> </w:t>
      </w:r>
      <w:r>
        <w:t>свободах</w:t>
      </w:r>
      <w:r>
        <w:rPr>
          <w:spacing w:val="40"/>
        </w:rPr>
        <w:t xml:space="preserve"> </w:t>
      </w:r>
      <w:r>
        <w:t>и</w:t>
      </w:r>
      <w:r>
        <w:rPr>
          <w:spacing w:val="40"/>
        </w:rPr>
        <w:t xml:space="preserve"> </w:t>
      </w:r>
      <w:r>
        <w:t>обязанностях</w:t>
      </w:r>
      <w:r>
        <w:rPr>
          <w:spacing w:val="40"/>
        </w:rPr>
        <w:t xml:space="preserve"> </w:t>
      </w:r>
      <w:r>
        <w:t>гражданина,</w:t>
      </w:r>
    </w:p>
    <w:p w:rsidR="00E531B3" w:rsidRDefault="00E03CF9">
      <w:pPr>
        <w:pStyle w:val="a3"/>
        <w:spacing w:line="352" w:lineRule="auto"/>
        <w:ind w:right="152" w:firstLine="0"/>
      </w:pPr>
      <w:r>
        <w:t>социальных нормах и правилах межличностных отношений в поликультурном и многоконфессиональном обществе, фо</w:t>
      </w:r>
      <w:r>
        <w:t>рмируемое, в том числе на основе примеров из литературных произведений, написанных на русском языке;</w:t>
      </w:r>
    </w:p>
    <w:p w:rsidR="00E531B3" w:rsidRDefault="00E03CF9">
      <w:pPr>
        <w:pStyle w:val="a3"/>
        <w:spacing w:line="352" w:lineRule="auto"/>
        <w:ind w:right="144"/>
      </w:pPr>
      <w:r>
        <w:t>готовность к разнообразной совместной деятельности, стремление к взаимопониманию и взаимопомощи;</w:t>
      </w:r>
    </w:p>
    <w:p w:rsidR="00E531B3" w:rsidRDefault="00E03CF9">
      <w:pPr>
        <w:pStyle w:val="a3"/>
        <w:spacing w:line="355" w:lineRule="auto"/>
        <w:ind w:left="1558" w:right="150" w:firstLine="0"/>
      </w:pPr>
      <w:r>
        <w:t>активное участие в самоуправлении в образовательной органи</w:t>
      </w:r>
      <w:r>
        <w:t>зации; готовность</w:t>
      </w:r>
      <w:r>
        <w:rPr>
          <w:spacing w:val="40"/>
        </w:rPr>
        <w:t xml:space="preserve">  </w:t>
      </w:r>
      <w:r>
        <w:t>к</w:t>
      </w:r>
      <w:r>
        <w:rPr>
          <w:spacing w:val="40"/>
        </w:rPr>
        <w:t xml:space="preserve">  </w:t>
      </w:r>
      <w:r>
        <w:t>участию</w:t>
      </w:r>
      <w:r>
        <w:rPr>
          <w:spacing w:val="40"/>
        </w:rPr>
        <w:t xml:space="preserve">  </w:t>
      </w:r>
      <w:r>
        <w:t>в</w:t>
      </w:r>
      <w:r>
        <w:rPr>
          <w:spacing w:val="40"/>
        </w:rPr>
        <w:t xml:space="preserve">  </w:t>
      </w:r>
      <w:r>
        <w:t>гуманитарной</w:t>
      </w:r>
      <w:r>
        <w:rPr>
          <w:spacing w:val="40"/>
        </w:rPr>
        <w:t xml:space="preserve">  </w:t>
      </w:r>
      <w:r>
        <w:t>деятельности</w:t>
      </w:r>
      <w:r>
        <w:rPr>
          <w:spacing w:val="40"/>
        </w:rPr>
        <w:t xml:space="preserve">  </w:t>
      </w:r>
      <w:r>
        <w:t>(помощь</w:t>
      </w:r>
      <w:r>
        <w:rPr>
          <w:spacing w:val="40"/>
        </w:rPr>
        <w:t xml:space="preserve">  </w:t>
      </w:r>
      <w:r>
        <w:t>людям,</w:t>
      </w:r>
    </w:p>
    <w:p w:rsidR="00E531B3" w:rsidRDefault="00E03CF9">
      <w:pPr>
        <w:pStyle w:val="a3"/>
        <w:spacing w:line="317" w:lineRule="exact"/>
        <w:ind w:firstLine="0"/>
      </w:pPr>
      <w:r>
        <w:t>нуждающимся</w:t>
      </w:r>
      <w:r>
        <w:rPr>
          <w:spacing w:val="-8"/>
        </w:rPr>
        <w:t xml:space="preserve"> </w:t>
      </w:r>
      <w:r>
        <w:t>в</w:t>
      </w:r>
      <w:r>
        <w:rPr>
          <w:spacing w:val="-8"/>
        </w:rPr>
        <w:t xml:space="preserve"> </w:t>
      </w:r>
      <w:r>
        <w:t>ней;</w:t>
      </w:r>
      <w:r>
        <w:rPr>
          <w:spacing w:val="-5"/>
        </w:rPr>
        <w:t xml:space="preserve"> </w:t>
      </w:r>
      <w:r>
        <w:rPr>
          <w:spacing w:val="-2"/>
        </w:rPr>
        <w:t>волонтёрство);</w:t>
      </w:r>
    </w:p>
    <w:p w:rsidR="00E531B3" w:rsidRDefault="00E03CF9">
      <w:pPr>
        <w:pStyle w:val="a5"/>
        <w:numPr>
          <w:ilvl w:val="0"/>
          <w:numId w:val="156"/>
        </w:numPr>
        <w:tabs>
          <w:tab w:val="left" w:pos="1860"/>
        </w:tabs>
        <w:spacing w:before="145"/>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51" w:line="355" w:lineRule="auto"/>
        <w:ind w:right="153"/>
      </w:pPr>
      <w:r>
        <w:t>осознание российской гражданской идентичности в поликультурном и многоконфессиональном</w:t>
      </w:r>
      <w:r>
        <w:rPr>
          <w:spacing w:val="40"/>
        </w:rPr>
        <w:t xml:space="preserve">  </w:t>
      </w:r>
      <w:r>
        <w:t>обществе,</w:t>
      </w:r>
      <w:r>
        <w:rPr>
          <w:spacing w:val="40"/>
        </w:rPr>
        <w:t xml:space="preserve">  </w:t>
      </w:r>
      <w:r>
        <w:t>понимание</w:t>
      </w:r>
      <w:r>
        <w:rPr>
          <w:spacing w:val="40"/>
        </w:rPr>
        <w:t xml:space="preserve">  </w:t>
      </w:r>
      <w:r>
        <w:t>роли</w:t>
      </w:r>
      <w:r>
        <w:rPr>
          <w:spacing w:val="40"/>
        </w:rPr>
        <w:t xml:space="preserve">  </w:t>
      </w:r>
      <w:r>
        <w:t>русского</w:t>
      </w:r>
      <w:r>
        <w:rPr>
          <w:spacing w:val="40"/>
        </w:rPr>
        <w:t xml:space="preserve">  </w:t>
      </w:r>
      <w:r>
        <w:t>языка</w:t>
      </w:r>
      <w:r>
        <w:rPr>
          <w:spacing w:val="40"/>
        </w:rPr>
        <w:t xml:space="preserve">  </w:t>
      </w:r>
      <w:r>
        <w:t>как</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9" w:firstLine="0"/>
      </w:pPr>
      <w:r>
        <w:lastRenderedPageBreak/>
        <w:t>государственного</w:t>
      </w:r>
      <w:r>
        <w:rPr>
          <w:spacing w:val="-5"/>
        </w:rPr>
        <w:t xml:space="preserve"> </w:t>
      </w:r>
      <w:r>
        <w:t>языка</w:t>
      </w:r>
      <w:r>
        <w:rPr>
          <w:spacing w:val="-6"/>
        </w:rPr>
        <w:t xml:space="preserve"> </w:t>
      </w:r>
      <w:r>
        <w:t>Российской</w:t>
      </w:r>
      <w:r>
        <w:rPr>
          <w:spacing w:val="-6"/>
        </w:rPr>
        <w:t xml:space="preserve"> </w:t>
      </w:r>
      <w:r>
        <w:t>Федерации</w:t>
      </w:r>
      <w:r>
        <w:rPr>
          <w:spacing w:val="-9"/>
        </w:rPr>
        <w:t xml:space="preserve"> </w:t>
      </w:r>
      <w:r>
        <w:t>и</w:t>
      </w:r>
      <w:r>
        <w:rPr>
          <w:spacing w:val="-6"/>
        </w:rPr>
        <w:t xml:space="preserve"> </w:t>
      </w:r>
      <w:r>
        <w:t>языка</w:t>
      </w:r>
      <w:r>
        <w:rPr>
          <w:spacing w:val="-6"/>
        </w:rPr>
        <w:t xml:space="preserve"> </w:t>
      </w:r>
      <w:r>
        <w:t>межнационального</w:t>
      </w:r>
      <w:r>
        <w:rPr>
          <w:spacing w:val="-8"/>
        </w:rPr>
        <w:t xml:space="preserve"> </w:t>
      </w:r>
      <w:r>
        <w:t>общения народов России;</w:t>
      </w:r>
    </w:p>
    <w:p w:rsidR="00E531B3" w:rsidRDefault="00E03CF9">
      <w:pPr>
        <w:pStyle w:val="a3"/>
        <w:spacing w:line="352" w:lineRule="auto"/>
        <w:ind w:right="148"/>
      </w:pPr>
      <w: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E531B3" w:rsidRDefault="00E03CF9">
      <w:pPr>
        <w:pStyle w:val="a3"/>
        <w:spacing w:line="352" w:lineRule="auto"/>
        <w:ind w:right="140"/>
      </w:pPr>
      <w: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E531B3" w:rsidRDefault="00E03CF9">
      <w:pPr>
        <w:pStyle w:val="a3"/>
        <w:spacing w:line="352" w:lineRule="auto"/>
        <w:ind w:right="150"/>
      </w:pPr>
      <w:r>
        <w:t>уважение к символам России, государственным праздникам, ис</w:t>
      </w:r>
      <w:r>
        <w:t>торическому и природному наследию и памятникам, традициям разных народов, проживающих в родной стране;</w:t>
      </w:r>
    </w:p>
    <w:p w:rsidR="00E531B3" w:rsidRDefault="00E03CF9">
      <w:pPr>
        <w:pStyle w:val="a5"/>
        <w:numPr>
          <w:ilvl w:val="0"/>
          <w:numId w:val="156"/>
        </w:numPr>
        <w:tabs>
          <w:tab w:val="left" w:pos="1860"/>
        </w:tabs>
        <w:spacing w:line="319" w:lineRule="exact"/>
        <w:ind w:left="1860" w:hanging="302"/>
        <w:jc w:val="both"/>
        <w:rPr>
          <w:sz w:val="28"/>
        </w:rPr>
      </w:pPr>
      <w:r>
        <w:rPr>
          <w:spacing w:val="-2"/>
          <w:sz w:val="28"/>
        </w:rPr>
        <w:t>духовно-нравственного</w:t>
      </w:r>
      <w:r>
        <w:rPr>
          <w:spacing w:val="20"/>
          <w:sz w:val="28"/>
        </w:rPr>
        <w:t xml:space="preserve"> </w:t>
      </w:r>
      <w:r>
        <w:rPr>
          <w:spacing w:val="-2"/>
          <w:sz w:val="28"/>
        </w:rPr>
        <w:t>воспитания:</w:t>
      </w:r>
    </w:p>
    <w:p w:rsidR="00E531B3" w:rsidRDefault="00E03CF9">
      <w:pPr>
        <w:pStyle w:val="a3"/>
        <w:spacing w:before="142" w:line="355" w:lineRule="auto"/>
        <w:ind w:right="155"/>
      </w:pPr>
      <w:r>
        <w:t xml:space="preserve">ориентация на моральные ценности и нормы в ситуациях нравственного </w:t>
      </w:r>
      <w:r>
        <w:rPr>
          <w:spacing w:val="-2"/>
        </w:rPr>
        <w:t>выбора;</w:t>
      </w:r>
    </w:p>
    <w:p w:rsidR="00E531B3" w:rsidRDefault="00E03CF9">
      <w:pPr>
        <w:pStyle w:val="a3"/>
        <w:spacing w:line="352" w:lineRule="auto"/>
        <w:ind w:right="150"/>
      </w:pPr>
      <w:r>
        <w:t>готовность оценивать своё поведение, в том ч</w:t>
      </w:r>
      <w:r>
        <w:t>исле речевое, и поступки, а</w:t>
      </w:r>
      <w:r>
        <w:rPr>
          <w:spacing w:val="40"/>
        </w:rPr>
        <w:t xml:space="preserve"> </w:t>
      </w:r>
      <w:r>
        <w:t>также поведение и поступки других людей с позиции нравственных и правовых норм с учётом осознания последствий поступков;</w:t>
      </w:r>
    </w:p>
    <w:p w:rsidR="00E531B3" w:rsidRDefault="00E03CF9">
      <w:pPr>
        <w:pStyle w:val="a3"/>
        <w:spacing w:line="319" w:lineRule="exact"/>
        <w:ind w:left="1558" w:firstLine="0"/>
      </w:pPr>
      <w:r>
        <w:t>активное</w:t>
      </w:r>
      <w:r>
        <w:rPr>
          <w:spacing w:val="-17"/>
        </w:rPr>
        <w:t xml:space="preserve"> </w:t>
      </w:r>
      <w:r>
        <w:t>неприятие</w:t>
      </w:r>
      <w:r>
        <w:rPr>
          <w:spacing w:val="-16"/>
        </w:rPr>
        <w:t xml:space="preserve"> </w:t>
      </w:r>
      <w:r>
        <w:t>асоциальных</w:t>
      </w:r>
      <w:r>
        <w:rPr>
          <w:spacing w:val="-12"/>
        </w:rPr>
        <w:t xml:space="preserve"> </w:t>
      </w:r>
      <w:r>
        <w:rPr>
          <w:spacing w:val="-2"/>
        </w:rPr>
        <w:t>поступков;</w:t>
      </w:r>
    </w:p>
    <w:p w:rsidR="00E531B3" w:rsidRDefault="00E03CF9">
      <w:pPr>
        <w:pStyle w:val="a3"/>
        <w:spacing w:before="146" w:line="355" w:lineRule="auto"/>
        <w:ind w:right="150"/>
      </w:pPr>
      <w:r>
        <w:t>свобода и ответственность личности в условиях индивидуального и о</w:t>
      </w:r>
      <w:r>
        <w:t>бщественного пространства;</w:t>
      </w:r>
    </w:p>
    <w:p w:rsidR="00E531B3" w:rsidRDefault="00E03CF9">
      <w:pPr>
        <w:pStyle w:val="a5"/>
        <w:numPr>
          <w:ilvl w:val="0"/>
          <w:numId w:val="156"/>
        </w:numPr>
        <w:tabs>
          <w:tab w:val="left" w:pos="1860"/>
        </w:tabs>
        <w:spacing w:line="317" w:lineRule="exact"/>
        <w:ind w:left="1860" w:hanging="302"/>
        <w:jc w:val="both"/>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50" w:line="355" w:lineRule="auto"/>
        <w:jc w:val="left"/>
      </w:pPr>
      <w:r>
        <w:t>восприимчивость</w:t>
      </w:r>
      <w:r>
        <w:rPr>
          <w:spacing w:val="-5"/>
        </w:rPr>
        <w:t xml:space="preserve"> </w:t>
      </w:r>
      <w:r>
        <w:t>к</w:t>
      </w:r>
      <w:r>
        <w:rPr>
          <w:spacing w:val="-5"/>
        </w:rPr>
        <w:t xml:space="preserve"> </w:t>
      </w:r>
      <w:r>
        <w:t>разным</w:t>
      </w:r>
      <w:r>
        <w:rPr>
          <w:spacing w:val="-5"/>
        </w:rPr>
        <w:t xml:space="preserve"> </w:t>
      </w:r>
      <w:r>
        <w:t>видам</w:t>
      </w:r>
      <w:r>
        <w:rPr>
          <w:spacing w:val="-5"/>
        </w:rPr>
        <w:t xml:space="preserve"> </w:t>
      </w:r>
      <w:r>
        <w:t>искусства,</w:t>
      </w:r>
      <w:r>
        <w:rPr>
          <w:spacing w:val="-5"/>
        </w:rPr>
        <w:t xml:space="preserve"> </w:t>
      </w:r>
      <w:r>
        <w:t>традициям</w:t>
      </w:r>
      <w:r>
        <w:rPr>
          <w:spacing w:val="-5"/>
        </w:rPr>
        <w:t xml:space="preserve"> </w:t>
      </w:r>
      <w:r>
        <w:t>и</w:t>
      </w:r>
      <w:r>
        <w:rPr>
          <w:spacing w:val="-5"/>
        </w:rPr>
        <w:t xml:space="preserve"> </w:t>
      </w:r>
      <w:r>
        <w:t>творчеству</w:t>
      </w:r>
      <w:r>
        <w:rPr>
          <w:spacing w:val="-5"/>
        </w:rPr>
        <w:t xml:space="preserve"> </w:t>
      </w:r>
      <w:r>
        <w:t>своего</w:t>
      </w:r>
      <w:r>
        <w:rPr>
          <w:spacing w:val="-5"/>
        </w:rPr>
        <w:t xml:space="preserve"> </w:t>
      </w:r>
      <w:r>
        <w:t>и других народов;</w:t>
      </w:r>
    </w:p>
    <w:p w:rsidR="00E531B3" w:rsidRDefault="00E03CF9">
      <w:pPr>
        <w:pStyle w:val="a3"/>
        <w:spacing w:line="318" w:lineRule="exact"/>
        <w:ind w:left="1558" w:firstLine="0"/>
        <w:jc w:val="left"/>
      </w:pPr>
      <w:r>
        <w:rPr>
          <w:spacing w:val="-2"/>
        </w:rPr>
        <w:t>понимание эмоционального</w:t>
      </w:r>
      <w:r>
        <w:rPr>
          <w:spacing w:val="4"/>
        </w:rPr>
        <w:t xml:space="preserve"> </w:t>
      </w:r>
      <w:r>
        <w:rPr>
          <w:spacing w:val="-2"/>
        </w:rPr>
        <w:t>воздействия</w:t>
      </w:r>
      <w:r>
        <w:rPr>
          <w:spacing w:val="5"/>
        </w:rPr>
        <w:t xml:space="preserve"> </w:t>
      </w:r>
      <w:r>
        <w:rPr>
          <w:spacing w:val="-2"/>
        </w:rPr>
        <w:t>искусства;</w:t>
      </w:r>
    </w:p>
    <w:p w:rsidR="00E531B3" w:rsidRDefault="00E03CF9">
      <w:pPr>
        <w:pStyle w:val="a3"/>
        <w:spacing w:before="151" w:line="355" w:lineRule="auto"/>
        <w:jc w:val="left"/>
      </w:pPr>
      <w:r>
        <w:t>осознание</w:t>
      </w:r>
      <w:r>
        <w:rPr>
          <w:spacing w:val="-7"/>
        </w:rPr>
        <w:t xml:space="preserve"> </w:t>
      </w:r>
      <w:r>
        <w:t>важности</w:t>
      </w:r>
      <w:r>
        <w:rPr>
          <w:spacing w:val="-7"/>
        </w:rPr>
        <w:t xml:space="preserve"> </w:t>
      </w:r>
      <w:r>
        <w:t>художественной</w:t>
      </w:r>
      <w:r>
        <w:rPr>
          <w:spacing w:val="-7"/>
        </w:rPr>
        <w:t xml:space="preserve"> </w:t>
      </w:r>
      <w:r>
        <w:t>культуры</w:t>
      </w:r>
      <w:r>
        <w:rPr>
          <w:spacing w:val="-7"/>
        </w:rPr>
        <w:t xml:space="preserve"> </w:t>
      </w:r>
      <w:r>
        <w:t>как</w:t>
      </w:r>
      <w:r>
        <w:rPr>
          <w:spacing w:val="-7"/>
        </w:rPr>
        <w:t xml:space="preserve"> </w:t>
      </w:r>
      <w:r>
        <w:t>средства</w:t>
      </w:r>
      <w:r>
        <w:rPr>
          <w:spacing w:val="-7"/>
        </w:rPr>
        <w:t xml:space="preserve"> </w:t>
      </w:r>
      <w:r>
        <w:t>коммуника</w:t>
      </w:r>
      <w:r>
        <w:t>ции</w:t>
      </w:r>
      <w:r>
        <w:rPr>
          <w:spacing w:val="-7"/>
        </w:rPr>
        <w:t xml:space="preserve"> </w:t>
      </w:r>
      <w:r>
        <w:t xml:space="preserve">и </w:t>
      </w:r>
      <w:r>
        <w:rPr>
          <w:spacing w:val="-2"/>
        </w:rPr>
        <w:t>самовыражения;</w:t>
      </w:r>
    </w:p>
    <w:p w:rsidR="00E531B3" w:rsidRDefault="00E03CF9">
      <w:pPr>
        <w:pStyle w:val="a3"/>
        <w:tabs>
          <w:tab w:val="left" w:pos="3061"/>
          <w:tab w:val="left" w:pos="4488"/>
          <w:tab w:val="left" w:pos="5838"/>
          <w:tab w:val="left" w:pos="6817"/>
          <w:tab w:val="left" w:pos="7505"/>
          <w:tab w:val="left" w:pos="8827"/>
          <w:tab w:val="left" w:pos="10898"/>
        </w:tabs>
        <w:spacing w:line="352" w:lineRule="auto"/>
        <w:ind w:right="151"/>
        <w:jc w:val="left"/>
      </w:pPr>
      <w:r>
        <w:rPr>
          <w:spacing w:val="-2"/>
        </w:rPr>
        <w:t>осознание</w:t>
      </w:r>
      <w:r>
        <w:tab/>
      </w:r>
      <w:r>
        <w:rPr>
          <w:spacing w:val="-2"/>
        </w:rPr>
        <w:t>важности</w:t>
      </w:r>
      <w:r>
        <w:tab/>
      </w:r>
      <w:r>
        <w:rPr>
          <w:spacing w:val="-2"/>
        </w:rPr>
        <w:t>русского</w:t>
      </w:r>
      <w:r>
        <w:tab/>
      </w:r>
      <w:r>
        <w:rPr>
          <w:spacing w:val="-2"/>
        </w:rPr>
        <w:t>языка</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rsidR="00E531B3" w:rsidRDefault="00E03CF9">
      <w:pPr>
        <w:pStyle w:val="a3"/>
        <w:spacing w:line="355" w:lineRule="auto"/>
        <w:jc w:val="left"/>
      </w:pPr>
      <w:r>
        <w:t>понимание</w:t>
      </w:r>
      <w:r>
        <w:rPr>
          <w:spacing w:val="-6"/>
        </w:rPr>
        <w:t xml:space="preserve"> </w:t>
      </w:r>
      <w:r>
        <w:t>ценности</w:t>
      </w:r>
      <w:r>
        <w:rPr>
          <w:spacing w:val="26"/>
        </w:rPr>
        <w:t xml:space="preserve"> </w:t>
      </w:r>
      <w:r>
        <w:t>отечественного</w:t>
      </w:r>
      <w:r>
        <w:rPr>
          <w:spacing w:val="-6"/>
        </w:rPr>
        <w:t xml:space="preserve"> </w:t>
      </w:r>
      <w:r>
        <w:t>и</w:t>
      </w:r>
      <w:r>
        <w:rPr>
          <w:spacing w:val="-6"/>
        </w:rPr>
        <w:t xml:space="preserve"> </w:t>
      </w:r>
      <w:r>
        <w:t>мирового</w:t>
      </w:r>
      <w:r>
        <w:rPr>
          <w:spacing w:val="26"/>
        </w:rPr>
        <w:t xml:space="preserve"> </w:t>
      </w:r>
      <w:r>
        <w:t>искусства,</w:t>
      </w:r>
      <w:r>
        <w:rPr>
          <w:spacing w:val="-6"/>
        </w:rPr>
        <w:t xml:space="preserve"> </w:t>
      </w:r>
      <w:r>
        <w:t>роли</w:t>
      </w:r>
      <w:r>
        <w:rPr>
          <w:spacing w:val="26"/>
        </w:rPr>
        <w:t xml:space="preserve"> </w:t>
      </w:r>
      <w:r>
        <w:t>этнических культурных традиций и народного творчества;</w:t>
      </w:r>
    </w:p>
    <w:p w:rsidR="00E531B3" w:rsidRDefault="00E531B3">
      <w:pPr>
        <w:pStyle w:val="a3"/>
        <w:spacing w:line="355" w:lineRule="auto"/>
        <w:jc w:val="left"/>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стремление</w:t>
      </w:r>
      <w:r>
        <w:rPr>
          <w:spacing w:val="-10"/>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9"/>
        </w:rPr>
        <w:t xml:space="preserve"> </w:t>
      </w:r>
      <w:r>
        <w:t>видах</w:t>
      </w:r>
      <w:r>
        <w:rPr>
          <w:spacing w:val="-5"/>
        </w:rPr>
        <w:t xml:space="preserve"> </w:t>
      </w:r>
      <w:r>
        <w:rPr>
          <w:spacing w:val="-2"/>
        </w:rPr>
        <w:t>искусства;</w:t>
      </w:r>
    </w:p>
    <w:p w:rsidR="00E531B3" w:rsidRDefault="00E03CF9">
      <w:pPr>
        <w:pStyle w:val="a5"/>
        <w:numPr>
          <w:ilvl w:val="0"/>
          <w:numId w:val="156"/>
        </w:numPr>
        <w:tabs>
          <w:tab w:val="left" w:pos="1859"/>
        </w:tabs>
        <w:spacing w:before="153" w:line="352" w:lineRule="auto"/>
        <w:ind w:left="849" w:right="147" w:firstLine="708"/>
        <w:jc w:val="both"/>
        <w:rPr>
          <w:sz w:val="28"/>
        </w:rPr>
      </w:pPr>
      <w:r>
        <w:rPr>
          <w:sz w:val="28"/>
        </w:rPr>
        <w:t>физического воспитания, формирования культуры здоровья и эмоционального благополучия:</w:t>
      </w:r>
    </w:p>
    <w:p w:rsidR="00E531B3" w:rsidRDefault="00E03CF9">
      <w:pPr>
        <w:pStyle w:val="a3"/>
        <w:spacing w:line="362" w:lineRule="auto"/>
        <w:ind w:right="150"/>
      </w:pPr>
      <w:r>
        <w:t>осознание ценности жизни с использованием собственного жизненного и читательского опыта;</w:t>
      </w:r>
    </w:p>
    <w:p w:rsidR="00E531B3" w:rsidRDefault="00E03CF9">
      <w:pPr>
        <w:pStyle w:val="a3"/>
        <w:spacing w:line="352" w:lineRule="auto"/>
        <w:ind w:right="150"/>
      </w:pPr>
      <w:r>
        <w:t>ответственное отношение к своему здоровью</w:t>
      </w:r>
      <w:r>
        <w:t xml:space="preserve">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531B3" w:rsidRDefault="00E03CF9">
      <w:pPr>
        <w:pStyle w:val="a3"/>
        <w:spacing w:line="352" w:lineRule="auto"/>
        <w:ind w:right="151"/>
      </w:pPr>
      <w:r>
        <w:t>осознание последствий и неприятие вредных привычек (употребление алкоголя, наркотиков, куре</w:t>
      </w:r>
      <w:r>
        <w:t xml:space="preserve">ние) и иных форм вреда для физического и психического </w:t>
      </w:r>
      <w:r>
        <w:rPr>
          <w:spacing w:val="-2"/>
        </w:rPr>
        <w:t>здоровья;</w:t>
      </w:r>
    </w:p>
    <w:p w:rsidR="00E531B3" w:rsidRDefault="00E03CF9">
      <w:pPr>
        <w:pStyle w:val="a3"/>
        <w:spacing w:line="352" w:lineRule="auto"/>
        <w:ind w:right="140"/>
      </w:pPr>
      <w:r>
        <w:t>соблюдение правил безопасности, в том числе навыки безопасного поведения в Интернет-среде в процессе языкового образования;</w:t>
      </w:r>
    </w:p>
    <w:p w:rsidR="00E531B3" w:rsidRDefault="00E03CF9">
      <w:pPr>
        <w:pStyle w:val="a3"/>
        <w:spacing w:line="352" w:lineRule="auto"/>
        <w:ind w:right="148"/>
      </w:pPr>
      <w:r>
        <w:t>способность адаптироваться к стрессовым ситуациям и меняющимся социа</w:t>
      </w:r>
      <w:r>
        <w:t>льным, информационным и природным условиям, в том числе осмысляя собственный опыт и выстраивая дальнейшие цели;</w:t>
      </w:r>
    </w:p>
    <w:p w:rsidR="00E531B3" w:rsidRDefault="00E03CF9">
      <w:pPr>
        <w:pStyle w:val="a3"/>
        <w:spacing w:line="319" w:lineRule="exact"/>
        <w:ind w:left="1558" w:firstLine="0"/>
      </w:pPr>
      <w:r>
        <w:t>умение</w:t>
      </w:r>
      <w:r>
        <w:rPr>
          <w:spacing w:val="-6"/>
        </w:rPr>
        <w:t xml:space="preserve"> </w:t>
      </w:r>
      <w:r>
        <w:t>принимать</w:t>
      </w:r>
      <w:r>
        <w:rPr>
          <w:spacing w:val="-5"/>
        </w:rPr>
        <w:t xml:space="preserve"> </w:t>
      </w:r>
      <w:r>
        <w:t>себя</w:t>
      </w:r>
      <w:r>
        <w:rPr>
          <w:spacing w:val="-8"/>
        </w:rPr>
        <w:t xml:space="preserve"> </w:t>
      </w:r>
      <w:r>
        <w:t>и</w:t>
      </w:r>
      <w:r>
        <w:rPr>
          <w:spacing w:val="-5"/>
        </w:rPr>
        <w:t xml:space="preserve"> </w:t>
      </w:r>
      <w:r>
        <w:t>других,</w:t>
      </w:r>
      <w:r>
        <w:rPr>
          <w:spacing w:val="-6"/>
        </w:rPr>
        <w:t xml:space="preserve"> </w:t>
      </w:r>
      <w:r>
        <w:t>не</w:t>
      </w:r>
      <w:r>
        <w:rPr>
          <w:spacing w:val="-7"/>
        </w:rPr>
        <w:t xml:space="preserve"> </w:t>
      </w:r>
      <w:r>
        <w:rPr>
          <w:spacing w:val="-2"/>
        </w:rPr>
        <w:t>осуждая;</w:t>
      </w:r>
    </w:p>
    <w:p w:rsidR="00E531B3" w:rsidRDefault="00E03CF9">
      <w:pPr>
        <w:pStyle w:val="a3"/>
        <w:spacing w:before="138" w:line="352" w:lineRule="auto"/>
        <w:ind w:right="151"/>
      </w:pPr>
      <w:r>
        <w:t>умение осознавать своё эмоциональное состояние и эмоциональное состояние других, использовать языков</w:t>
      </w:r>
      <w:r>
        <w:t xml:space="preserve">ые средства для выражения своего состояния, в том числе опираясь на примеры из литературных произведений, написанных на русском </w:t>
      </w:r>
      <w:r>
        <w:rPr>
          <w:spacing w:val="-2"/>
        </w:rPr>
        <w:t>языке;</w:t>
      </w:r>
    </w:p>
    <w:p w:rsidR="00E531B3" w:rsidRDefault="00E03CF9">
      <w:pPr>
        <w:pStyle w:val="a3"/>
        <w:spacing w:line="352" w:lineRule="auto"/>
        <w:ind w:right="153"/>
      </w:pPr>
      <w:r>
        <w:t>сформированность навыков рефлексии, признание своего права на ошибку и такого же права другого человека;</w:t>
      </w:r>
    </w:p>
    <w:p w:rsidR="00E531B3" w:rsidRDefault="00E03CF9">
      <w:pPr>
        <w:pStyle w:val="a5"/>
        <w:numPr>
          <w:ilvl w:val="0"/>
          <w:numId w:val="156"/>
        </w:numPr>
        <w:tabs>
          <w:tab w:val="left" w:pos="1860"/>
        </w:tabs>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47" w:line="352" w:lineRule="auto"/>
        <w:ind w:right="140"/>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образовательной организации, населенного пункта, родного края) технологической</w:t>
      </w:r>
      <w:r>
        <w:rPr>
          <w:spacing w:val="40"/>
        </w:rPr>
        <w:t xml:space="preserve"> </w:t>
      </w:r>
      <w:r>
        <w:t>и социальной направленности, способность инициировать, планировать и самостоятельно выпол</w:t>
      </w:r>
      <w:r>
        <w:t>нять такого рода деятельность;</w:t>
      </w:r>
    </w:p>
    <w:p w:rsidR="00E531B3" w:rsidRDefault="00E03CF9">
      <w:pPr>
        <w:pStyle w:val="a3"/>
        <w:spacing w:line="355" w:lineRule="auto"/>
        <w:ind w:right="149"/>
      </w:pPr>
      <w:r>
        <w:t>интерес к практическому изучению профессий и труда различного рода, в том числе</w:t>
      </w:r>
      <w:r>
        <w:rPr>
          <w:spacing w:val="73"/>
        </w:rPr>
        <w:t xml:space="preserve"> </w:t>
      </w:r>
      <w:r>
        <w:t>на</w:t>
      </w:r>
      <w:r>
        <w:rPr>
          <w:spacing w:val="74"/>
        </w:rPr>
        <w:t xml:space="preserve"> </w:t>
      </w:r>
      <w:r>
        <w:t>основе</w:t>
      </w:r>
      <w:r>
        <w:rPr>
          <w:spacing w:val="74"/>
        </w:rPr>
        <w:t xml:space="preserve"> </w:t>
      </w:r>
      <w:r>
        <w:t>применения</w:t>
      </w:r>
      <w:r>
        <w:rPr>
          <w:spacing w:val="80"/>
        </w:rPr>
        <w:t xml:space="preserve"> </w:t>
      </w:r>
      <w:r>
        <w:t>изучаемого</w:t>
      </w:r>
      <w:r>
        <w:rPr>
          <w:spacing w:val="75"/>
        </w:rPr>
        <w:t xml:space="preserve"> </w:t>
      </w:r>
      <w:r>
        <w:t>предметного</w:t>
      </w:r>
      <w:r>
        <w:rPr>
          <w:spacing w:val="75"/>
        </w:rPr>
        <w:t xml:space="preserve"> </w:t>
      </w:r>
      <w:r>
        <w:t>знания</w:t>
      </w:r>
      <w:r>
        <w:rPr>
          <w:spacing w:val="74"/>
        </w:rPr>
        <w:t xml:space="preserve"> </w:t>
      </w:r>
      <w:r>
        <w:t>и</w:t>
      </w:r>
      <w:r>
        <w:rPr>
          <w:spacing w:val="75"/>
        </w:rPr>
        <w:t xml:space="preserve"> </w:t>
      </w:r>
      <w:r>
        <w:t>ознакомления</w:t>
      </w:r>
      <w:r>
        <w:rPr>
          <w:spacing w:val="74"/>
        </w:rPr>
        <w:t xml:space="preserve"> </w:t>
      </w:r>
      <w:r>
        <w:t>с</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50" w:firstLine="0"/>
      </w:pPr>
      <w:r>
        <w:lastRenderedPageBreak/>
        <w:t>деятельностью</w:t>
      </w:r>
      <w:r>
        <w:rPr>
          <w:spacing w:val="-1"/>
        </w:rPr>
        <w:t xml:space="preserve"> </w:t>
      </w:r>
      <w:r>
        <w:t>филологов,</w:t>
      </w:r>
      <w:r>
        <w:rPr>
          <w:spacing w:val="-1"/>
        </w:rPr>
        <w:t xml:space="preserve"> </w:t>
      </w:r>
      <w:r>
        <w:t>журналистов,</w:t>
      </w:r>
      <w:r>
        <w:rPr>
          <w:spacing w:val="-1"/>
        </w:rPr>
        <w:t xml:space="preserve"> </w:t>
      </w:r>
      <w:r>
        <w:t>писателей; уважение к</w:t>
      </w:r>
      <w:r>
        <w:t xml:space="preserve"> труду</w:t>
      </w:r>
      <w:r>
        <w:rPr>
          <w:spacing w:val="-1"/>
        </w:rPr>
        <w:t xml:space="preserve"> </w:t>
      </w:r>
      <w:r>
        <w:t>и результатам трудовой деятельности;</w:t>
      </w:r>
    </w:p>
    <w:p w:rsidR="00E531B3" w:rsidRDefault="00E03CF9">
      <w:pPr>
        <w:pStyle w:val="a3"/>
        <w:spacing w:line="352" w:lineRule="auto"/>
        <w:ind w:right="153"/>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531B3" w:rsidRDefault="00E03CF9">
      <w:pPr>
        <w:pStyle w:val="a3"/>
        <w:spacing w:line="320" w:lineRule="exact"/>
        <w:ind w:left="1558" w:firstLine="0"/>
      </w:pPr>
      <w:r>
        <w:t>умение</w:t>
      </w:r>
      <w:r>
        <w:rPr>
          <w:spacing w:val="-7"/>
        </w:rPr>
        <w:t xml:space="preserve"> </w:t>
      </w:r>
      <w:r>
        <w:t>рассказать</w:t>
      </w:r>
      <w:r>
        <w:rPr>
          <w:spacing w:val="-7"/>
        </w:rPr>
        <w:t xml:space="preserve"> </w:t>
      </w:r>
      <w:r>
        <w:t>о</w:t>
      </w:r>
      <w:r>
        <w:rPr>
          <w:spacing w:val="-7"/>
        </w:rPr>
        <w:t xml:space="preserve"> </w:t>
      </w:r>
      <w:r>
        <w:t>своих</w:t>
      </w:r>
      <w:r>
        <w:rPr>
          <w:spacing w:val="-6"/>
        </w:rPr>
        <w:t xml:space="preserve"> </w:t>
      </w:r>
      <w:r>
        <w:t>планах</w:t>
      </w:r>
      <w:r>
        <w:rPr>
          <w:spacing w:val="-5"/>
        </w:rPr>
        <w:t xml:space="preserve"> </w:t>
      </w:r>
      <w:r>
        <w:t>на</w:t>
      </w:r>
      <w:r>
        <w:rPr>
          <w:spacing w:val="-8"/>
        </w:rPr>
        <w:t xml:space="preserve"> </w:t>
      </w:r>
      <w:r>
        <w:rPr>
          <w:spacing w:val="-2"/>
        </w:rPr>
        <w:t>будущее;</w:t>
      </w:r>
    </w:p>
    <w:p w:rsidR="00E531B3" w:rsidRDefault="00E03CF9">
      <w:pPr>
        <w:pStyle w:val="a5"/>
        <w:numPr>
          <w:ilvl w:val="0"/>
          <w:numId w:val="156"/>
        </w:numPr>
        <w:tabs>
          <w:tab w:val="left" w:pos="1860"/>
        </w:tabs>
        <w:spacing w:before="146"/>
        <w:ind w:left="1860" w:hanging="302"/>
        <w:jc w:val="both"/>
        <w:rPr>
          <w:sz w:val="28"/>
        </w:rPr>
      </w:pPr>
      <w:r>
        <w:rPr>
          <w:sz w:val="28"/>
        </w:rPr>
        <w:t>экологического</w:t>
      </w:r>
      <w:r>
        <w:rPr>
          <w:spacing w:val="-15"/>
          <w:sz w:val="28"/>
        </w:rPr>
        <w:t xml:space="preserve"> </w:t>
      </w:r>
      <w:r>
        <w:rPr>
          <w:spacing w:val="-2"/>
          <w:sz w:val="28"/>
        </w:rPr>
        <w:t>воспитан</w:t>
      </w:r>
      <w:r>
        <w:rPr>
          <w:spacing w:val="-2"/>
          <w:sz w:val="28"/>
        </w:rPr>
        <w:t>ия:</w:t>
      </w:r>
    </w:p>
    <w:p w:rsidR="00E531B3" w:rsidRDefault="00E03CF9">
      <w:pPr>
        <w:pStyle w:val="a3"/>
        <w:spacing w:before="151" w:line="352" w:lineRule="auto"/>
        <w:ind w:right="140"/>
      </w:pPr>
      <w:r>
        <w:t>ориентация на применение знаний из области социальных и естественных</w:t>
      </w:r>
      <w:r>
        <w:rPr>
          <w:spacing w:val="40"/>
        </w:rPr>
        <w:t xml:space="preserve"> </w:t>
      </w:r>
      <w:r>
        <w:t>наук для решения задач в области окружающей среды, планирования поступков и оценки их возможных последствий для окружающей среды;</w:t>
      </w:r>
    </w:p>
    <w:p w:rsidR="00E531B3" w:rsidRDefault="00E03CF9">
      <w:pPr>
        <w:pStyle w:val="a3"/>
        <w:spacing w:line="355" w:lineRule="auto"/>
        <w:ind w:right="148"/>
      </w:pPr>
      <w:r>
        <w:t xml:space="preserve">умение точно, логично выражать свою точку зрения на экологические </w:t>
      </w:r>
      <w:r>
        <w:rPr>
          <w:spacing w:val="-2"/>
        </w:rPr>
        <w:t>проблемы;</w:t>
      </w:r>
    </w:p>
    <w:p w:rsidR="00E531B3" w:rsidRDefault="00E03CF9">
      <w:pPr>
        <w:pStyle w:val="a3"/>
        <w:spacing w:line="352" w:lineRule="auto"/>
        <w:ind w:right="154"/>
      </w:pPr>
      <w:r>
        <w:t>повышение уровня экологической культуры, осознание глобального характера экологических проблем и путей их решения;</w:t>
      </w:r>
    </w:p>
    <w:p w:rsidR="00E531B3" w:rsidRDefault="00E03CF9">
      <w:pPr>
        <w:pStyle w:val="a3"/>
        <w:spacing w:line="352" w:lineRule="auto"/>
        <w:ind w:right="148"/>
      </w:pPr>
      <w:r>
        <w:t xml:space="preserve">активное неприятие действий, приносящих вред окружающей среде, в </w:t>
      </w:r>
      <w:r>
        <w:t>том числе сформированное при знакомстве с литературными произведениями, поднимающими экологические проблемы;</w:t>
      </w:r>
    </w:p>
    <w:p w:rsidR="00E531B3" w:rsidRDefault="00E03CF9">
      <w:pPr>
        <w:pStyle w:val="a3"/>
        <w:spacing w:line="352" w:lineRule="auto"/>
        <w:ind w:left="1558" w:right="148" w:firstLine="0"/>
      </w:pPr>
      <w:r>
        <w:t>активное неприятие действий, приносящих вред окружающей среде;</w:t>
      </w:r>
      <w:r>
        <w:rPr>
          <w:spacing w:val="40"/>
        </w:rPr>
        <w:t xml:space="preserve"> </w:t>
      </w:r>
      <w:r>
        <w:t>осознание своей роли как гражданина и потребителя в условиях взаимосвязи</w:t>
      </w:r>
    </w:p>
    <w:p w:rsidR="00E531B3" w:rsidRDefault="00E03CF9">
      <w:pPr>
        <w:pStyle w:val="a3"/>
        <w:spacing w:line="319" w:lineRule="exact"/>
        <w:ind w:firstLine="0"/>
      </w:pPr>
      <w:r>
        <w:t>природной,</w:t>
      </w:r>
      <w:r>
        <w:rPr>
          <w:spacing w:val="-18"/>
        </w:rPr>
        <w:t xml:space="preserve"> </w:t>
      </w:r>
      <w:r>
        <w:t>технологической</w:t>
      </w:r>
      <w:r>
        <w:rPr>
          <w:spacing w:val="-14"/>
        </w:rPr>
        <w:t xml:space="preserve"> </w:t>
      </w:r>
      <w:r>
        <w:t>и</w:t>
      </w:r>
      <w:r>
        <w:rPr>
          <w:spacing w:val="-14"/>
        </w:rPr>
        <w:t xml:space="preserve"> </w:t>
      </w:r>
      <w:r>
        <w:t>социальной</w:t>
      </w:r>
      <w:r>
        <w:rPr>
          <w:spacing w:val="-13"/>
        </w:rPr>
        <w:t xml:space="preserve"> </w:t>
      </w:r>
      <w:r>
        <w:rPr>
          <w:spacing w:val="-2"/>
        </w:rPr>
        <w:t>сред;</w:t>
      </w:r>
    </w:p>
    <w:p w:rsidR="00E531B3" w:rsidRDefault="00E03CF9">
      <w:pPr>
        <w:pStyle w:val="a3"/>
        <w:spacing w:before="143" w:line="352" w:lineRule="auto"/>
        <w:ind w:right="148"/>
      </w:pPr>
      <w:r>
        <w:t xml:space="preserve">готовность к участию в практической деятельности экологической </w:t>
      </w:r>
      <w:r>
        <w:rPr>
          <w:spacing w:val="-2"/>
        </w:rPr>
        <w:t>направленности;</w:t>
      </w:r>
    </w:p>
    <w:p w:rsidR="00E531B3" w:rsidRDefault="00E03CF9">
      <w:pPr>
        <w:pStyle w:val="a5"/>
        <w:numPr>
          <w:ilvl w:val="0"/>
          <w:numId w:val="156"/>
        </w:numPr>
        <w:tabs>
          <w:tab w:val="left" w:pos="1860"/>
        </w:tabs>
        <w:spacing w:line="319" w:lineRule="exact"/>
        <w:ind w:left="1860" w:hanging="302"/>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54" w:line="352" w:lineRule="auto"/>
        <w:ind w:right="144"/>
      </w:pPr>
      <w:r>
        <w:t>ориентация в деятельности на современную систему научных представлений об основных закономерностях развития челове</w:t>
      </w:r>
      <w:r>
        <w:t>ка, природы и общества,</w:t>
      </w:r>
      <w:r>
        <w:rPr>
          <w:spacing w:val="40"/>
        </w:rPr>
        <w:t xml:space="preserve"> </w:t>
      </w:r>
      <w:r>
        <w:t>взаимосвязях человека с природной и социальной средой;</w:t>
      </w:r>
    </w:p>
    <w:p w:rsidR="00E531B3" w:rsidRDefault="00E03CF9">
      <w:pPr>
        <w:pStyle w:val="a3"/>
        <w:spacing w:line="320" w:lineRule="exact"/>
        <w:ind w:left="1558" w:firstLine="0"/>
      </w:pPr>
      <w:r>
        <w:t>закономерностях</w:t>
      </w:r>
      <w:r>
        <w:rPr>
          <w:spacing w:val="-16"/>
        </w:rPr>
        <w:t xml:space="preserve"> </w:t>
      </w:r>
      <w:r>
        <w:t>развития</w:t>
      </w:r>
      <w:r>
        <w:rPr>
          <w:spacing w:val="-16"/>
        </w:rPr>
        <w:t xml:space="preserve"> </w:t>
      </w:r>
      <w:r>
        <w:rPr>
          <w:spacing w:val="-2"/>
        </w:rPr>
        <w:t>языка;</w:t>
      </w:r>
    </w:p>
    <w:p w:rsidR="00E531B3" w:rsidRDefault="00E03CF9">
      <w:pPr>
        <w:pStyle w:val="a3"/>
        <w:spacing w:before="151" w:line="352" w:lineRule="auto"/>
        <w:ind w:right="145"/>
      </w:pPr>
      <w:r>
        <w:t>овладение языковой и читательской культурой, навыками чтения как средства познания мира;</w:t>
      </w:r>
    </w:p>
    <w:p w:rsidR="00E531B3" w:rsidRDefault="00E03CF9">
      <w:pPr>
        <w:pStyle w:val="a3"/>
        <w:spacing w:line="355" w:lineRule="auto"/>
        <w:ind w:right="147"/>
      </w:pPr>
      <w:r>
        <w:t>овладение основными навыками исследовательской деятельно</w:t>
      </w:r>
      <w:r>
        <w:t>сти с учётом специфики языкового образования;</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8"/>
      </w:pPr>
      <w:r>
        <w:lastRenderedPageBreak/>
        <w:t>установка на осмысление опыта, наблюдений, поступков и стремление совершенствовать пути достижения индивидуального и коллективного</w:t>
      </w:r>
      <w:r>
        <w:rPr>
          <w:spacing w:val="40"/>
        </w:rPr>
        <w:t xml:space="preserve"> </w:t>
      </w:r>
      <w:r>
        <w:rPr>
          <w:spacing w:val="-2"/>
        </w:rPr>
        <w:t>благополучия</w:t>
      </w:r>
    </w:p>
    <w:p w:rsidR="00E531B3" w:rsidRDefault="00E03CF9">
      <w:pPr>
        <w:pStyle w:val="a5"/>
        <w:numPr>
          <w:ilvl w:val="0"/>
          <w:numId w:val="156"/>
        </w:numPr>
        <w:tabs>
          <w:tab w:val="left" w:pos="1860"/>
        </w:tabs>
        <w:spacing w:line="355" w:lineRule="auto"/>
        <w:ind w:left="1558" w:right="147" w:firstLine="0"/>
        <w:jc w:val="both"/>
        <w:rPr>
          <w:sz w:val="28"/>
        </w:rPr>
      </w:pPr>
      <w:r>
        <w:rPr>
          <w:sz w:val="28"/>
        </w:rPr>
        <w:t>адаптации к изменяющимся условиям социальной и п</w:t>
      </w:r>
      <w:r>
        <w:rPr>
          <w:sz w:val="28"/>
        </w:rPr>
        <w:t>риродной среды: освоение</w:t>
      </w:r>
      <w:r>
        <w:rPr>
          <w:spacing w:val="40"/>
          <w:sz w:val="28"/>
        </w:rPr>
        <w:t xml:space="preserve"> </w:t>
      </w:r>
      <w:r>
        <w:rPr>
          <w:sz w:val="28"/>
        </w:rPr>
        <w:t>обучающимися</w:t>
      </w:r>
      <w:r>
        <w:rPr>
          <w:spacing w:val="40"/>
          <w:sz w:val="28"/>
        </w:rPr>
        <w:t xml:space="preserve"> </w:t>
      </w:r>
      <w:r>
        <w:rPr>
          <w:sz w:val="28"/>
        </w:rPr>
        <w:t>социального</w:t>
      </w:r>
      <w:r>
        <w:rPr>
          <w:spacing w:val="40"/>
          <w:sz w:val="28"/>
        </w:rPr>
        <w:t xml:space="preserve"> </w:t>
      </w:r>
      <w:r>
        <w:rPr>
          <w:sz w:val="28"/>
        </w:rPr>
        <w:t>опыта,</w:t>
      </w:r>
      <w:r>
        <w:rPr>
          <w:spacing w:val="40"/>
          <w:sz w:val="28"/>
        </w:rPr>
        <w:t xml:space="preserve"> </w:t>
      </w:r>
      <w:r>
        <w:rPr>
          <w:sz w:val="28"/>
        </w:rPr>
        <w:t>основных</w:t>
      </w:r>
      <w:r>
        <w:rPr>
          <w:spacing w:val="40"/>
          <w:sz w:val="28"/>
        </w:rPr>
        <w:t xml:space="preserve"> </w:t>
      </w:r>
      <w:r>
        <w:rPr>
          <w:sz w:val="28"/>
        </w:rPr>
        <w:t>социальных</w:t>
      </w:r>
      <w:r>
        <w:rPr>
          <w:spacing w:val="40"/>
          <w:sz w:val="28"/>
        </w:rPr>
        <w:t xml:space="preserve"> </w:t>
      </w:r>
      <w:r>
        <w:rPr>
          <w:sz w:val="28"/>
        </w:rPr>
        <w:t>ролей,</w:t>
      </w:r>
    </w:p>
    <w:p w:rsidR="00E531B3" w:rsidRDefault="00E03CF9">
      <w:pPr>
        <w:pStyle w:val="a3"/>
        <w:spacing w:line="352" w:lineRule="auto"/>
        <w:ind w:right="140" w:firstLine="0"/>
      </w:pPr>
      <w:r>
        <w:t>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531B3" w:rsidRDefault="00E03CF9">
      <w:pPr>
        <w:pStyle w:val="a3"/>
        <w:spacing w:line="355" w:lineRule="auto"/>
        <w:ind w:right="150"/>
      </w:pPr>
      <w:r>
        <w:t>способность обуча</w:t>
      </w:r>
      <w:r>
        <w:t>ющихся к взаимодействию в условиях неопределённости, открытость опыту и знаниям других;</w:t>
      </w:r>
    </w:p>
    <w:p w:rsidR="00E531B3" w:rsidRDefault="00E03CF9">
      <w:pPr>
        <w:pStyle w:val="a3"/>
        <w:spacing w:line="352" w:lineRule="auto"/>
        <w:ind w:right="144"/>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w:t>
      </w:r>
      <w:r>
        <w:t>олучать в совместной деятельности новые знания, навыки и компетенции из опыта других;</w:t>
      </w:r>
    </w:p>
    <w:p w:rsidR="00E531B3" w:rsidRDefault="00E03CF9">
      <w:pPr>
        <w:pStyle w:val="a3"/>
        <w:spacing w:line="352" w:lineRule="auto"/>
        <w:ind w:right="144"/>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w:t>
      </w:r>
      <w:r>
        <w:t xml:space="preserve"> известных, осознавать дефицит собственных знаний и компетенций, планировать своё развитие;</w:t>
      </w:r>
    </w:p>
    <w:p w:rsidR="00E531B3" w:rsidRDefault="00E03CF9">
      <w:pPr>
        <w:pStyle w:val="a3"/>
        <w:spacing w:line="352" w:lineRule="auto"/>
        <w:ind w:right="144"/>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w:t>
      </w:r>
      <w:r>
        <w:t xml:space="preserve">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531B3" w:rsidRDefault="00E03CF9">
      <w:pPr>
        <w:pStyle w:val="a3"/>
        <w:tabs>
          <w:tab w:val="left" w:pos="2298"/>
          <w:tab w:val="left" w:pos="2782"/>
          <w:tab w:val="left" w:pos="3266"/>
          <w:tab w:val="left" w:pos="3696"/>
          <w:tab w:val="left" w:pos="4411"/>
          <w:tab w:val="left" w:pos="4787"/>
          <w:tab w:val="left" w:pos="4882"/>
          <w:tab w:val="left" w:pos="5828"/>
          <w:tab w:val="left" w:pos="6393"/>
          <w:tab w:val="left" w:pos="6473"/>
          <w:tab w:val="left" w:pos="6983"/>
          <w:tab w:val="left" w:pos="7494"/>
          <w:tab w:val="left" w:pos="7858"/>
          <w:tab w:val="left" w:pos="8866"/>
          <w:tab w:val="left" w:pos="9135"/>
          <w:tab w:val="left" w:pos="9304"/>
          <w:tab w:val="left" w:pos="10128"/>
        </w:tabs>
        <w:spacing w:line="352" w:lineRule="auto"/>
        <w:ind w:right="149"/>
        <w:jc w:val="right"/>
      </w:pPr>
      <w:r>
        <w:rPr>
          <w:spacing w:val="-2"/>
        </w:rPr>
        <w:t>способность</w:t>
      </w:r>
      <w:r>
        <w:tab/>
      </w:r>
      <w:r>
        <w:rPr>
          <w:spacing w:val="-2"/>
        </w:rPr>
        <w:t>осознавать</w:t>
      </w:r>
      <w:r>
        <w:tab/>
      </w:r>
      <w:r>
        <w:rPr>
          <w:spacing w:val="-2"/>
        </w:rPr>
        <w:t>стрессовую</w:t>
      </w:r>
      <w:r>
        <w:tab/>
      </w:r>
      <w:r>
        <w:rPr>
          <w:spacing w:val="-2"/>
        </w:rPr>
        <w:t>ситуацию,</w:t>
      </w:r>
      <w:r>
        <w:tab/>
      </w:r>
      <w:r>
        <w:rPr>
          <w:spacing w:val="-2"/>
        </w:rPr>
        <w:t>оценивать</w:t>
      </w:r>
      <w:r>
        <w:tab/>
      </w:r>
      <w:r>
        <w:tab/>
      </w:r>
      <w:r>
        <w:rPr>
          <w:spacing w:val="-2"/>
        </w:rPr>
        <w:t xml:space="preserve">происходящие </w:t>
      </w:r>
      <w:r>
        <w:t xml:space="preserve">изменения и их последствия, опираясь на жизненный, речевой и читательский опыт; </w:t>
      </w:r>
      <w:r>
        <w:rPr>
          <w:spacing w:val="-2"/>
        </w:rPr>
        <w:t>воспринимать</w:t>
      </w:r>
      <w:r>
        <w:tab/>
      </w:r>
      <w:r>
        <w:rPr>
          <w:spacing w:val="-2"/>
        </w:rPr>
        <w:t>стрессовую</w:t>
      </w:r>
      <w:r>
        <w:tab/>
      </w:r>
      <w:r>
        <w:rPr>
          <w:spacing w:val="-2"/>
        </w:rPr>
        <w:t>ситуацию</w:t>
      </w:r>
      <w:r>
        <w:tab/>
      </w:r>
      <w:r>
        <w:rPr>
          <w:spacing w:val="-4"/>
        </w:rPr>
        <w:t>как</w:t>
      </w:r>
      <w:r>
        <w:tab/>
      </w:r>
      <w:r>
        <w:tab/>
      </w:r>
      <w:r>
        <w:rPr>
          <w:spacing w:val="-2"/>
        </w:rPr>
        <w:t>вызов,</w:t>
      </w:r>
      <w:r>
        <w:tab/>
      </w:r>
      <w:r>
        <w:rPr>
          <w:spacing w:val="-2"/>
        </w:rPr>
        <w:t>требующий</w:t>
      </w:r>
      <w:r>
        <w:tab/>
      </w:r>
      <w:r>
        <w:rPr>
          <w:spacing w:val="-2"/>
        </w:rPr>
        <w:t>контрмер; оценивать</w:t>
      </w:r>
      <w:r>
        <w:tab/>
      </w:r>
      <w:r>
        <w:rPr>
          <w:spacing w:val="-2"/>
        </w:rPr>
        <w:t>ситуацию</w:t>
      </w:r>
      <w:r>
        <w:tab/>
      </w:r>
      <w:r>
        <w:rPr>
          <w:spacing w:val="-2"/>
        </w:rPr>
        <w:t>стресса,</w:t>
      </w:r>
      <w:r>
        <w:tab/>
      </w:r>
      <w:r>
        <w:tab/>
      </w:r>
      <w:r>
        <w:rPr>
          <w:spacing w:val="-2"/>
        </w:rPr>
        <w:t>корректировать</w:t>
      </w:r>
      <w:r>
        <w:tab/>
      </w:r>
      <w:r>
        <w:rPr>
          <w:spacing w:val="-2"/>
        </w:rPr>
        <w:t>принимаемые</w:t>
      </w:r>
      <w:r>
        <w:tab/>
      </w:r>
      <w:r>
        <w:rPr>
          <w:spacing w:val="-2"/>
        </w:rPr>
        <w:t>решения</w:t>
      </w:r>
      <w:r>
        <w:tab/>
      </w:r>
      <w:r>
        <w:rPr>
          <w:spacing w:val="-10"/>
        </w:rPr>
        <w:t>и</w:t>
      </w:r>
    </w:p>
    <w:p w:rsidR="00E531B3" w:rsidRDefault="00E03CF9">
      <w:pPr>
        <w:pStyle w:val="a3"/>
        <w:ind w:firstLine="0"/>
        <w:jc w:val="left"/>
      </w:pPr>
      <w:r>
        <w:rPr>
          <w:spacing w:val="-2"/>
        </w:rPr>
        <w:t>действия;</w:t>
      </w:r>
    </w:p>
    <w:p w:rsidR="00E531B3" w:rsidRDefault="00E03CF9">
      <w:pPr>
        <w:pStyle w:val="a3"/>
        <w:tabs>
          <w:tab w:val="left" w:pos="3643"/>
          <w:tab w:val="left" w:pos="4025"/>
          <w:tab w:val="left" w:pos="5477"/>
          <w:tab w:val="left" w:pos="6408"/>
          <w:tab w:val="left" w:pos="6791"/>
          <w:tab w:val="left" w:pos="8569"/>
          <w:tab w:val="left" w:pos="10377"/>
        </w:tabs>
        <w:spacing w:before="124"/>
        <w:ind w:left="1558" w:firstLine="0"/>
        <w:jc w:val="left"/>
      </w:pPr>
      <w:r>
        <w:rPr>
          <w:spacing w:val="-2"/>
        </w:rPr>
        <w:t>формулировать</w:t>
      </w:r>
      <w:r>
        <w:tab/>
      </w:r>
      <w:r>
        <w:rPr>
          <w:spacing w:val="-10"/>
        </w:rPr>
        <w:t>и</w:t>
      </w:r>
      <w:r>
        <w:tab/>
      </w:r>
      <w:r>
        <w:rPr>
          <w:spacing w:val="-2"/>
        </w:rPr>
        <w:t>оценивать</w:t>
      </w:r>
      <w:r>
        <w:tab/>
      </w:r>
      <w:r>
        <w:rPr>
          <w:spacing w:val="-2"/>
        </w:rPr>
        <w:t>риски</w:t>
      </w:r>
      <w:r>
        <w:tab/>
      </w:r>
      <w:r>
        <w:rPr>
          <w:spacing w:val="-10"/>
        </w:rPr>
        <w:t>и</w:t>
      </w:r>
      <w:r>
        <w:tab/>
      </w:r>
      <w:r>
        <w:rPr>
          <w:spacing w:val="-2"/>
        </w:rPr>
        <w:t>п</w:t>
      </w:r>
      <w:r>
        <w:rPr>
          <w:spacing w:val="-2"/>
        </w:rPr>
        <w:t>оследствия,</w:t>
      </w:r>
      <w:r>
        <w:tab/>
      </w:r>
      <w:r>
        <w:rPr>
          <w:spacing w:val="-2"/>
        </w:rPr>
        <w:t>формировать</w:t>
      </w:r>
      <w:r>
        <w:tab/>
      </w:r>
      <w:r>
        <w:rPr>
          <w:spacing w:val="-2"/>
        </w:rPr>
        <w:t>опыт,</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находить</w:t>
      </w:r>
      <w:r>
        <w:rPr>
          <w:spacing w:val="-13"/>
        </w:rPr>
        <w:t xml:space="preserve"> </w:t>
      </w:r>
      <w:r>
        <w:t>позитивное</w:t>
      </w:r>
      <w:r>
        <w:rPr>
          <w:spacing w:val="-12"/>
        </w:rPr>
        <w:t xml:space="preserve"> </w:t>
      </w:r>
      <w:r>
        <w:t>в</w:t>
      </w:r>
      <w:r>
        <w:rPr>
          <w:spacing w:val="-13"/>
        </w:rPr>
        <w:t xml:space="preserve"> </w:t>
      </w:r>
      <w:r>
        <w:t>сложившейся</w:t>
      </w:r>
      <w:r>
        <w:rPr>
          <w:spacing w:val="-11"/>
        </w:rPr>
        <w:t xml:space="preserve"> </w:t>
      </w:r>
      <w:r>
        <w:rPr>
          <w:spacing w:val="-2"/>
        </w:rPr>
        <w:t>ситуации;</w:t>
      </w:r>
    </w:p>
    <w:p w:rsidR="00E531B3" w:rsidRDefault="00E03CF9">
      <w:pPr>
        <w:pStyle w:val="a3"/>
        <w:spacing w:before="153"/>
        <w:ind w:left="1558" w:firstLine="0"/>
      </w:pPr>
      <w:r>
        <w:t>быть</w:t>
      </w:r>
      <w:r>
        <w:rPr>
          <w:spacing w:val="-15"/>
        </w:rPr>
        <w:t xml:space="preserve"> </w:t>
      </w:r>
      <w:r>
        <w:t>готовым</w:t>
      </w:r>
      <w:r>
        <w:rPr>
          <w:spacing w:val="-13"/>
        </w:rPr>
        <w:t xml:space="preserve"> </w:t>
      </w:r>
      <w:r>
        <w:t>действовать</w:t>
      </w:r>
      <w:r>
        <w:rPr>
          <w:spacing w:val="-10"/>
        </w:rPr>
        <w:t xml:space="preserve"> </w:t>
      </w:r>
      <w:r>
        <w:t>в</w:t>
      </w:r>
      <w:r>
        <w:rPr>
          <w:spacing w:val="-11"/>
        </w:rPr>
        <w:t xml:space="preserve"> </w:t>
      </w:r>
      <w:r>
        <w:t>отсутствие</w:t>
      </w:r>
      <w:r>
        <w:rPr>
          <w:spacing w:val="-10"/>
        </w:rPr>
        <w:t xml:space="preserve"> </w:t>
      </w:r>
      <w:r>
        <w:t>гарантий</w:t>
      </w:r>
      <w:r>
        <w:rPr>
          <w:spacing w:val="-9"/>
        </w:rPr>
        <w:t xml:space="preserve"> </w:t>
      </w:r>
      <w:r>
        <w:rPr>
          <w:spacing w:val="-2"/>
        </w:rPr>
        <w:t>успеха.</w:t>
      </w:r>
    </w:p>
    <w:p w:rsidR="00E531B3" w:rsidRDefault="00E03CF9">
      <w:pPr>
        <w:pStyle w:val="a5"/>
        <w:numPr>
          <w:ilvl w:val="2"/>
          <w:numId w:val="168"/>
        </w:numPr>
        <w:tabs>
          <w:tab w:val="left" w:pos="2548"/>
        </w:tabs>
        <w:spacing w:before="151" w:line="352" w:lineRule="auto"/>
        <w:ind w:right="148" w:firstLine="708"/>
        <w:jc w:val="both"/>
        <w:rPr>
          <w:sz w:val="28"/>
        </w:rPr>
      </w:pPr>
      <w:r>
        <w:rPr>
          <w:sz w:val="28"/>
        </w:rPr>
        <w:t>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w:t>
      </w:r>
      <w:r>
        <w:rPr>
          <w:sz w:val="28"/>
        </w:rPr>
        <w:t>ия.</w:t>
      </w:r>
    </w:p>
    <w:p w:rsidR="00E531B3" w:rsidRDefault="00E03CF9">
      <w:pPr>
        <w:pStyle w:val="a5"/>
        <w:numPr>
          <w:ilvl w:val="3"/>
          <w:numId w:val="168"/>
        </w:numPr>
        <w:tabs>
          <w:tab w:val="left" w:pos="2741"/>
        </w:tabs>
        <w:spacing w:line="355" w:lineRule="auto"/>
        <w:ind w:left="849" w:right="143"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52" w:lineRule="auto"/>
        <w:ind w:right="149"/>
      </w:pPr>
      <w:r>
        <w:t>выявлять и характеризовать существенные признаки языковых единиц, языковых явлений и процессов;</w:t>
      </w:r>
    </w:p>
    <w:p w:rsidR="00E531B3" w:rsidRDefault="00E03CF9">
      <w:pPr>
        <w:pStyle w:val="a3"/>
        <w:spacing w:line="352" w:lineRule="auto"/>
        <w:ind w:right="147"/>
      </w:pPr>
      <w:r>
        <w:t xml:space="preserve">устанавливать существенный </w:t>
      </w:r>
      <w:r>
        <w:t>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531B3" w:rsidRDefault="00E03CF9">
      <w:pPr>
        <w:pStyle w:val="a3"/>
        <w:spacing w:line="352" w:lineRule="auto"/>
        <w:ind w:right="151"/>
      </w:pPr>
      <w:r>
        <w:t>выявлять закономерности и противоречия в рассматриваемых фактах, данных и наблю</w:t>
      </w:r>
      <w:r>
        <w:t xml:space="preserve">дениях, предлагать критерии для выявления закономерностей и </w:t>
      </w:r>
      <w:r>
        <w:rPr>
          <w:spacing w:val="-2"/>
        </w:rPr>
        <w:t>противоречий;</w:t>
      </w:r>
    </w:p>
    <w:p w:rsidR="00E531B3" w:rsidRDefault="00E03CF9">
      <w:pPr>
        <w:pStyle w:val="a3"/>
        <w:spacing w:line="352" w:lineRule="auto"/>
        <w:ind w:right="149"/>
      </w:pPr>
      <w:r>
        <w:t>выявлять дефицит информации, необходимой для решения поставленной учебной задачи;</w:t>
      </w:r>
    </w:p>
    <w:p w:rsidR="00E531B3" w:rsidRDefault="00E03CF9">
      <w:pPr>
        <w:pStyle w:val="a3"/>
        <w:spacing w:line="352" w:lineRule="auto"/>
        <w:ind w:right="145"/>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531B3" w:rsidRDefault="00E03CF9">
      <w:pPr>
        <w:pStyle w:val="a3"/>
        <w:spacing w:line="352" w:lineRule="auto"/>
        <w:ind w:right="137"/>
      </w:pPr>
      <w:r>
        <w:t>самостоятельно выбирать способ решения учебно</w:t>
      </w:r>
      <w:r>
        <w:t>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531B3" w:rsidRDefault="00E03CF9">
      <w:pPr>
        <w:pStyle w:val="a5"/>
        <w:numPr>
          <w:ilvl w:val="3"/>
          <w:numId w:val="168"/>
        </w:numPr>
        <w:tabs>
          <w:tab w:val="left" w:pos="2741"/>
        </w:tabs>
        <w:spacing w:line="352" w:lineRule="auto"/>
        <w:ind w:left="849" w:right="143" w:firstLine="708"/>
        <w:jc w:val="both"/>
        <w:rPr>
          <w:sz w:val="28"/>
        </w:rPr>
      </w:pPr>
      <w:r>
        <w:rPr>
          <w:sz w:val="28"/>
        </w:rPr>
        <w:t>У обучающегося будут сформированы следующие базовые исследовательские действия как</w:t>
      </w:r>
      <w:r>
        <w:rPr>
          <w:sz w:val="28"/>
        </w:rPr>
        <w:t xml:space="preserve"> часть познавательных универсальных учебных </w:t>
      </w:r>
      <w:r>
        <w:rPr>
          <w:spacing w:val="-2"/>
          <w:sz w:val="28"/>
        </w:rPr>
        <w:t>действий:</w:t>
      </w:r>
    </w:p>
    <w:p w:rsidR="00E531B3" w:rsidRDefault="00E03CF9">
      <w:pPr>
        <w:pStyle w:val="a3"/>
        <w:spacing w:line="352" w:lineRule="auto"/>
        <w:ind w:right="145"/>
      </w:pPr>
      <w:r>
        <w:t>использовать вопросы как исследовательский инструмент познания в языковом образовании;</w:t>
      </w:r>
    </w:p>
    <w:p w:rsidR="00E531B3" w:rsidRDefault="00E03CF9">
      <w:pPr>
        <w:pStyle w:val="a3"/>
        <w:ind w:left="1558" w:firstLine="0"/>
      </w:pPr>
      <w:r>
        <w:t>формулировать</w:t>
      </w:r>
      <w:r>
        <w:rPr>
          <w:spacing w:val="64"/>
        </w:rPr>
        <w:t xml:space="preserve"> </w:t>
      </w:r>
      <w:r>
        <w:t>вопросы,</w:t>
      </w:r>
      <w:r>
        <w:rPr>
          <w:spacing w:val="66"/>
        </w:rPr>
        <w:t xml:space="preserve"> </w:t>
      </w:r>
      <w:r>
        <w:t>фиксирующие</w:t>
      </w:r>
      <w:r>
        <w:rPr>
          <w:spacing w:val="66"/>
        </w:rPr>
        <w:t xml:space="preserve"> </w:t>
      </w:r>
      <w:r>
        <w:t>несоответствие</w:t>
      </w:r>
      <w:r>
        <w:rPr>
          <w:spacing w:val="68"/>
        </w:rPr>
        <w:t xml:space="preserve"> </w:t>
      </w:r>
      <w:r>
        <w:t>между</w:t>
      </w:r>
      <w:r>
        <w:rPr>
          <w:spacing w:val="63"/>
        </w:rPr>
        <w:t xml:space="preserve"> </w:t>
      </w:r>
      <w:r>
        <w:t>реальным</w:t>
      </w:r>
      <w:r>
        <w:rPr>
          <w:spacing w:val="65"/>
        </w:rPr>
        <w:t xml:space="preserve"> </w:t>
      </w:r>
      <w:r>
        <w:rPr>
          <w:spacing w:val="-12"/>
        </w:rPr>
        <w:t>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55" w:lineRule="auto"/>
        <w:ind w:right="149" w:firstLine="0"/>
      </w:pPr>
      <w:r>
        <w:lastRenderedPageBreak/>
        <w:t xml:space="preserve">желательным состоянием ситуации, и самостоятельно устанавливать искомое и </w:t>
      </w:r>
      <w:r>
        <w:rPr>
          <w:spacing w:val="-2"/>
        </w:rPr>
        <w:t>данное;</w:t>
      </w:r>
    </w:p>
    <w:p w:rsidR="00E531B3" w:rsidRDefault="00E03CF9">
      <w:pPr>
        <w:pStyle w:val="a3"/>
        <w:spacing w:line="352" w:lineRule="auto"/>
        <w:ind w:right="144"/>
      </w:pPr>
      <w:r>
        <w:t>формировать гипотезу об истинности собственных суждений и суждений других, аргументировать свою позицию, мнение;</w:t>
      </w:r>
    </w:p>
    <w:p w:rsidR="00E531B3" w:rsidRDefault="00E03CF9">
      <w:pPr>
        <w:pStyle w:val="a3"/>
        <w:spacing w:line="352" w:lineRule="auto"/>
        <w:ind w:left="1558" w:right="150" w:firstLine="0"/>
      </w:pPr>
      <w:r>
        <w:t>составлять алгоритм действий и использовать его для решения у</w:t>
      </w:r>
      <w:r>
        <w:t>чебных задач; проводить по самостоятельно составленному плану небольшое исследование</w:t>
      </w:r>
    </w:p>
    <w:p w:rsidR="00E531B3" w:rsidRDefault="00E03CF9">
      <w:pPr>
        <w:pStyle w:val="a3"/>
        <w:spacing w:line="355" w:lineRule="auto"/>
        <w:ind w:right="138" w:firstLine="0"/>
      </w:pPr>
      <w:r>
        <w:t>по установлению особенностей языковых единиц, процессов, причинно- следственных связей и зависимостей объектов между собой;</w:t>
      </w:r>
    </w:p>
    <w:p w:rsidR="00E531B3" w:rsidRDefault="00E03CF9">
      <w:pPr>
        <w:pStyle w:val="a3"/>
        <w:spacing w:line="352" w:lineRule="auto"/>
        <w:ind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w:t>
      </w:r>
      <w:r>
        <w:t>мацию,</w:t>
      </w:r>
      <w:r>
        <w:rPr>
          <w:spacing w:val="-2"/>
        </w:rPr>
        <w:t xml:space="preserve"> </w:t>
      </w:r>
      <w:r>
        <w:t>полученную</w:t>
      </w:r>
      <w:r>
        <w:rPr>
          <w:spacing w:val="-3"/>
        </w:rPr>
        <w:t xml:space="preserve"> </w:t>
      </w:r>
      <w:r>
        <w:t>в</w:t>
      </w:r>
      <w:r>
        <w:rPr>
          <w:spacing w:val="-2"/>
        </w:rPr>
        <w:t xml:space="preserve"> </w:t>
      </w:r>
      <w:r>
        <w:t>ходе лингвистического исследования (эксперимента);</w:t>
      </w:r>
    </w:p>
    <w:p w:rsidR="00E531B3" w:rsidRDefault="00E03CF9">
      <w:pPr>
        <w:pStyle w:val="a3"/>
        <w:spacing w:line="352" w:lineRule="auto"/>
        <w:ind w:right="147"/>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531B3" w:rsidRDefault="00E03CF9">
      <w:pPr>
        <w:pStyle w:val="a3"/>
        <w:spacing w:line="352" w:lineRule="auto"/>
        <w:ind w:right="147"/>
      </w:pPr>
      <w:r>
        <w:t>прогнози</w:t>
      </w:r>
      <w:r>
        <w:t>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531B3" w:rsidRDefault="00E03CF9">
      <w:pPr>
        <w:pStyle w:val="a5"/>
        <w:numPr>
          <w:ilvl w:val="3"/>
          <w:numId w:val="168"/>
        </w:numPr>
        <w:tabs>
          <w:tab w:val="left" w:pos="2741"/>
        </w:tabs>
        <w:spacing w:line="352" w:lineRule="auto"/>
        <w:ind w:left="849" w:right="144" w:firstLine="708"/>
        <w:jc w:val="both"/>
        <w:rPr>
          <w:sz w:val="28"/>
        </w:rPr>
      </w:pPr>
      <w:r>
        <w:rPr>
          <w:sz w:val="28"/>
        </w:rPr>
        <w:t xml:space="preserve">У обучающегося будут сформированы умения работать с информацией как </w:t>
      </w:r>
      <w:r>
        <w:rPr>
          <w:sz w:val="28"/>
        </w:rPr>
        <w:t>часть познавательных универсальных учебных действий:</w:t>
      </w:r>
    </w:p>
    <w:p w:rsidR="00E531B3" w:rsidRDefault="00E03CF9">
      <w:pPr>
        <w:pStyle w:val="a3"/>
        <w:spacing w:line="355" w:lineRule="auto"/>
        <w:ind w:right="156"/>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531B3" w:rsidRDefault="00E03CF9">
      <w:pPr>
        <w:pStyle w:val="a3"/>
        <w:spacing w:line="352" w:lineRule="auto"/>
        <w:ind w:right="149"/>
      </w:pPr>
      <w:r>
        <w:t>выбирать, анализировать, интерпретировать, обобщать и системати</w:t>
      </w:r>
      <w:r>
        <w:t>зировать информацию, представленную в текстах, таблицах, схемах;</w:t>
      </w:r>
    </w:p>
    <w:p w:rsidR="00E531B3" w:rsidRDefault="00E03CF9">
      <w:pPr>
        <w:pStyle w:val="a3"/>
        <w:spacing w:line="352" w:lineRule="auto"/>
        <w:ind w:right="142"/>
      </w:pPr>
      <w:r>
        <w:t>использовать</w:t>
      </w:r>
      <w:r>
        <w:rPr>
          <w:spacing w:val="-4"/>
        </w:rPr>
        <w:t xml:space="preserve"> </w:t>
      </w:r>
      <w:r>
        <w:t>различные</w:t>
      </w:r>
      <w:r>
        <w:rPr>
          <w:spacing w:val="-2"/>
        </w:rPr>
        <w:t xml:space="preserve"> </w:t>
      </w:r>
      <w:r>
        <w:t>виды</w:t>
      </w:r>
      <w:r>
        <w:rPr>
          <w:spacing w:val="-1"/>
        </w:rPr>
        <w:t xml:space="preserve"> </w:t>
      </w:r>
      <w:r>
        <w:t>аудирования</w:t>
      </w:r>
      <w:r>
        <w:rPr>
          <w:spacing w:val="-4"/>
        </w:rPr>
        <w:t xml:space="preserve"> </w:t>
      </w:r>
      <w:r>
        <w:t>и</w:t>
      </w:r>
      <w:r>
        <w:rPr>
          <w:spacing w:val="-3"/>
        </w:rPr>
        <w:t xml:space="preserve"> </w:t>
      </w:r>
      <w:r>
        <w:t>чтения</w:t>
      </w:r>
      <w:r>
        <w:rPr>
          <w:spacing w:val="-1"/>
        </w:rPr>
        <w:t xml:space="preserve"> </w:t>
      </w:r>
      <w:r>
        <w:t>для</w:t>
      </w:r>
      <w:r>
        <w:rPr>
          <w:spacing w:val="-3"/>
        </w:rPr>
        <w:t xml:space="preserve"> </w:t>
      </w:r>
      <w:r>
        <w:t>оценки</w:t>
      </w:r>
      <w:r>
        <w:rPr>
          <w:spacing w:val="-1"/>
        </w:rPr>
        <w:t xml:space="preserve"> </w:t>
      </w:r>
      <w:r>
        <w:t>текста</w:t>
      </w:r>
      <w:r>
        <w:rPr>
          <w:spacing w:val="-2"/>
        </w:rPr>
        <w:t xml:space="preserve"> </w:t>
      </w:r>
      <w:r>
        <w:t>с</w:t>
      </w:r>
      <w:r>
        <w:rPr>
          <w:spacing w:val="-4"/>
        </w:rPr>
        <w:t xml:space="preserve"> </w:t>
      </w:r>
      <w:r>
        <w:t>точки зрения достоверности и применимости содержащейся в нём информации и усвоения необходимой информации с целью решения учебных задач;</w:t>
      </w:r>
    </w:p>
    <w:p w:rsidR="00E531B3" w:rsidRDefault="00E03CF9">
      <w:pPr>
        <w:pStyle w:val="a3"/>
        <w:spacing w:line="352" w:lineRule="auto"/>
        <w:ind w:right="149"/>
      </w:pPr>
      <w:r>
        <w:t>использовать смысловое чтение для извлечения, обобщения и систематизации информации из одного или нескольких источников</w:t>
      </w:r>
      <w:r>
        <w:t xml:space="preserve"> с учётом поставленных целей;</w:t>
      </w:r>
    </w:p>
    <w:p w:rsidR="00E531B3" w:rsidRDefault="00E03CF9">
      <w:pPr>
        <w:pStyle w:val="a3"/>
        <w:spacing w:line="352" w:lineRule="auto"/>
        <w:ind w:right="154"/>
      </w:pPr>
      <w:r>
        <w:t>находить</w:t>
      </w:r>
      <w:r>
        <w:rPr>
          <w:spacing w:val="-5"/>
        </w:rPr>
        <w:t xml:space="preserve"> </w:t>
      </w:r>
      <w:r>
        <w:t>сходные</w:t>
      </w:r>
      <w:r>
        <w:rPr>
          <w:spacing w:val="-4"/>
        </w:rPr>
        <w:t xml:space="preserve"> </w:t>
      </w:r>
      <w:r>
        <w:t>аргументы</w:t>
      </w:r>
      <w:r>
        <w:rPr>
          <w:spacing w:val="-3"/>
        </w:rPr>
        <w:t xml:space="preserve"> </w:t>
      </w:r>
      <w:r>
        <w:t>(подтверждающие</w:t>
      </w:r>
      <w:r>
        <w:rPr>
          <w:spacing w:val="-4"/>
        </w:rPr>
        <w:t xml:space="preserve"> </w:t>
      </w:r>
      <w:r>
        <w:t>или</w:t>
      </w:r>
      <w:r>
        <w:rPr>
          <w:spacing w:val="-3"/>
        </w:rPr>
        <w:t xml:space="preserve"> </w:t>
      </w:r>
      <w:r>
        <w:t>опровергающие</w:t>
      </w:r>
      <w:r>
        <w:rPr>
          <w:spacing w:val="-5"/>
        </w:rPr>
        <w:t xml:space="preserve"> </w:t>
      </w:r>
      <w:r>
        <w:t>одну</w:t>
      </w:r>
      <w:r>
        <w:rPr>
          <w:spacing w:val="-6"/>
        </w:rPr>
        <w:t xml:space="preserve"> </w:t>
      </w:r>
      <w:r>
        <w:t>и</w:t>
      </w:r>
      <w:r>
        <w:rPr>
          <w:spacing w:val="-3"/>
        </w:rPr>
        <w:t xml:space="preserve"> </w:t>
      </w:r>
      <w:r>
        <w:t>ту же идею, версию) в различных информационных источниках;</w:t>
      </w:r>
    </w:p>
    <w:p w:rsidR="00E531B3" w:rsidRDefault="00E03CF9">
      <w:pPr>
        <w:pStyle w:val="a3"/>
        <w:spacing w:line="320" w:lineRule="exact"/>
        <w:ind w:left="1558" w:firstLine="0"/>
      </w:pPr>
      <w:r>
        <w:t>самостоятельно</w:t>
      </w:r>
      <w:r>
        <w:rPr>
          <w:spacing w:val="40"/>
        </w:rPr>
        <w:t xml:space="preserve"> </w:t>
      </w:r>
      <w:r>
        <w:t>выбирать</w:t>
      </w:r>
      <w:r>
        <w:rPr>
          <w:spacing w:val="42"/>
        </w:rPr>
        <w:t xml:space="preserve"> </w:t>
      </w:r>
      <w:r>
        <w:t>оптимальную</w:t>
      </w:r>
      <w:r>
        <w:rPr>
          <w:spacing w:val="45"/>
        </w:rPr>
        <w:t xml:space="preserve"> </w:t>
      </w:r>
      <w:r>
        <w:t>форму</w:t>
      </w:r>
      <w:r>
        <w:rPr>
          <w:spacing w:val="43"/>
        </w:rPr>
        <w:t xml:space="preserve"> </w:t>
      </w:r>
      <w:r>
        <w:t>представления</w:t>
      </w:r>
      <w:r>
        <w:rPr>
          <w:spacing w:val="44"/>
        </w:rPr>
        <w:t xml:space="preserve"> </w:t>
      </w:r>
      <w:r>
        <w:rPr>
          <w:spacing w:val="-2"/>
        </w:rPr>
        <w:t>информации</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7" w:line="352" w:lineRule="auto"/>
        <w:ind w:right="143" w:firstLine="0"/>
      </w:pPr>
      <w:r>
        <w:lastRenderedPageBreak/>
        <w:t>(текст,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531B3" w:rsidRDefault="00E03CF9">
      <w:pPr>
        <w:pStyle w:val="a3"/>
        <w:spacing w:line="355" w:lineRule="auto"/>
        <w:ind w:right="151"/>
      </w:pPr>
      <w:r>
        <w:t>оценивать надёжность информации по критериям, предложенным учителем или сформ</w:t>
      </w:r>
      <w:r>
        <w:t>улированным самостоятельно;</w:t>
      </w:r>
    </w:p>
    <w:p w:rsidR="00E531B3" w:rsidRDefault="00E03CF9">
      <w:pPr>
        <w:pStyle w:val="a3"/>
        <w:spacing w:line="317" w:lineRule="exact"/>
        <w:ind w:left="1558" w:firstLine="0"/>
      </w:pPr>
      <w:r>
        <w:t>эффективно</w:t>
      </w:r>
      <w:r>
        <w:rPr>
          <w:spacing w:val="-15"/>
        </w:rPr>
        <w:t xml:space="preserve"> </w:t>
      </w:r>
      <w:r>
        <w:t>запоминать</w:t>
      </w:r>
      <w:r>
        <w:rPr>
          <w:spacing w:val="-13"/>
        </w:rPr>
        <w:t xml:space="preserve"> </w:t>
      </w:r>
      <w:r>
        <w:t>и</w:t>
      </w:r>
      <w:r>
        <w:rPr>
          <w:spacing w:val="-12"/>
        </w:rPr>
        <w:t xml:space="preserve"> </w:t>
      </w:r>
      <w:r>
        <w:t>систематизировать</w:t>
      </w:r>
      <w:r>
        <w:rPr>
          <w:spacing w:val="-13"/>
        </w:rPr>
        <w:t xml:space="preserve"> </w:t>
      </w:r>
      <w:r>
        <w:rPr>
          <w:spacing w:val="-2"/>
        </w:rPr>
        <w:t>информацию.</w:t>
      </w:r>
    </w:p>
    <w:p w:rsidR="00E531B3" w:rsidRDefault="00E03CF9">
      <w:pPr>
        <w:pStyle w:val="a5"/>
        <w:numPr>
          <w:ilvl w:val="3"/>
          <w:numId w:val="168"/>
        </w:numPr>
        <w:tabs>
          <w:tab w:val="left" w:pos="2741"/>
        </w:tabs>
        <w:spacing w:before="148" w:line="355" w:lineRule="auto"/>
        <w:ind w:left="849" w:right="147"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52" w:lineRule="auto"/>
        <w:ind w:right="149"/>
      </w:pPr>
      <w:r>
        <w:t>воспринимать и формулировать суждения, выражать эмоции в соответств</w:t>
      </w:r>
      <w:r>
        <w:t>ии с условиями и целями общения, выражать себя (свою точку зрения) в диалогах и дискуссиях, в устной монологической речи и в письменных текстах;</w:t>
      </w:r>
    </w:p>
    <w:p w:rsidR="00E531B3" w:rsidRDefault="00E03CF9">
      <w:pPr>
        <w:pStyle w:val="a3"/>
        <w:spacing w:line="352" w:lineRule="auto"/>
        <w:ind w:right="152"/>
      </w:pPr>
      <w:r>
        <w:t>распознавать</w:t>
      </w:r>
      <w:r>
        <w:rPr>
          <w:spacing w:val="-4"/>
        </w:rPr>
        <w:t xml:space="preserve"> </w:t>
      </w:r>
      <w:r>
        <w:t>невербальные</w:t>
      </w:r>
      <w:r>
        <w:rPr>
          <w:spacing w:val="-1"/>
        </w:rPr>
        <w:t xml:space="preserve"> </w:t>
      </w:r>
      <w:r>
        <w:t>средства</w:t>
      </w:r>
      <w:r>
        <w:rPr>
          <w:spacing w:val="-3"/>
        </w:rPr>
        <w:t xml:space="preserve"> </w:t>
      </w:r>
      <w:r>
        <w:t>общения,</w:t>
      </w:r>
      <w:r>
        <w:rPr>
          <w:spacing w:val="-2"/>
        </w:rPr>
        <w:t xml:space="preserve"> </w:t>
      </w:r>
      <w:r>
        <w:t>понимать</w:t>
      </w:r>
      <w:r>
        <w:rPr>
          <w:spacing w:val="-1"/>
        </w:rPr>
        <w:t xml:space="preserve"> </w:t>
      </w:r>
      <w:r>
        <w:t>значение</w:t>
      </w:r>
      <w:r>
        <w:rPr>
          <w:spacing w:val="-1"/>
        </w:rPr>
        <w:t xml:space="preserve"> </w:t>
      </w:r>
      <w:r>
        <w:t xml:space="preserve">социальных </w:t>
      </w:r>
      <w:r>
        <w:rPr>
          <w:spacing w:val="-2"/>
        </w:rPr>
        <w:t>знаков;</w:t>
      </w:r>
    </w:p>
    <w:p w:rsidR="00E531B3" w:rsidRDefault="00E03CF9">
      <w:pPr>
        <w:pStyle w:val="a3"/>
        <w:spacing w:line="352" w:lineRule="auto"/>
        <w:ind w:right="143"/>
      </w:pPr>
      <w:r>
        <w:t>знать и распознавать предпосыл</w:t>
      </w:r>
      <w:r>
        <w:t>ки конфликтных ситуаций и смягчать конфликты, вести переговоры;</w:t>
      </w:r>
    </w:p>
    <w:p w:rsidR="00E531B3" w:rsidRDefault="00E03CF9">
      <w:pPr>
        <w:pStyle w:val="a3"/>
        <w:spacing w:line="355" w:lineRule="auto"/>
        <w:ind w:right="150"/>
      </w:pPr>
      <w:r>
        <w:t>понимать намерения других, проявлять уважительное отношение к собеседнику и в корректной форме формулировать свои возражения;</w:t>
      </w:r>
    </w:p>
    <w:p w:rsidR="00E531B3" w:rsidRDefault="00E03CF9">
      <w:pPr>
        <w:pStyle w:val="a3"/>
        <w:spacing w:line="352" w:lineRule="auto"/>
        <w:ind w:right="150"/>
      </w:pPr>
      <w:r>
        <w:t>в ходе диалога (дискуссии) задавать вопросы по существу обсуждаемо</w:t>
      </w:r>
      <w:r>
        <w:t>й темы и высказывать идеи, нацеленные на решение задачи и поддержание благожелательности общения;</w:t>
      </w:r>
    </w:p>
    <w:p w:rsidR="00E531B3" w:rsidRDefault="00E03CF9">
      <w:pPr>
        <w:pStyle w:val="a3"/>
        <w:spacing w:line="352" w:lineRule="auto"/>
        <w:ind w:right="146"/>
      </w:pPr>
      <w:r>
        <w:t>сопоставлять свои суждения с суждениями других участников диалога, обнаруживать различие и сходство позиций;</w:t>
      </w:r>
    </w:p>
    <w:p w:rsidR="00E531B3" w:rsidRDefault="00E03CF9">
      <w:pPr>
        <w:pStyle w:val="a3"/>
        <w:spacing w:line="352" w:lineRule="auto"/>
        <w:ind w:right="140"/>
      </w:pPr>
      <w:r>
        <w:t>публично представлять результаты проведённого языкового анализа, выполненного лингвистического эксперимента, исследования, проекта;</w:t>
      </w:r>
    </w:p>
    <w:p w:rsidR="00E531B3" w:rsidRDefault="00E03CF9">
      <w:pPr>
        <w:pStyle w:val="a3"/>
        <w:spacing w:line="352" w:lineRule="auto"/>
        <w:ind w:right="150"/>
      </w:pPr>
      <w:r>
        <w:t>самостоятельно выбирать формат выступления с учётом цели презентации и особенностей аудитории и в соответствии с ним составл</w:t>
      </w:r>
      <w:r>
        <w:t>ять устные и письменные тексты с использованием иллюстративного материала.</w:t>
      </w:r>
    </w:p>
    <w:p w:rsidR="00E531B3" w:rsidRDefault="00E03CF9">
      <w:pPr>
        <w:pStyle w:val="a5"/>
        <w:numPr>
          <w:ilvl w:val="3"/>
          <w:numId w:val="168"/>
        </w:numPr>
        <w:tabs>
          <w:tab w:val="left" w:pos="2741"/>
        </w:tabs>
        <w:spacing w:line="352" w:lineRule="auto"/>
        <w:ind w:left="849" w:right="148" w:firstLine="708"/>
        <w:jc w:val="both"/>
        <w:rPr>
          <w:sz w:val="28"/>
        </w:rPr>
      </w:pPr>
      <w:r>
        <w:rPr>
          <w:sz w:val="28"/>
        </w:rPr>
        <w:t>У обучающегося будут сформированы умения совместной деятельности как часть коммуникативных универсальных учебных действий:</w:t>
      </w:r>
    </w:p>
    <w:p w:rsidR="00E531B3" w:rsidRDefault="00E03CF9">
      <w:pPr>
        <w:pStyle w:val="a3"/>
        <w:spacing w:line="320" w:lineRule="exact"/>
        <w:ind w:left="1558" w:firstLine="0"/>
      </w:pPr>
      <w:r>
        <w:t>понимать</w:t>
      </w:r>
      <w:r>
        <w:rPr>
          <w:spacing w:val="-4"/>
        </w:rPr>
        <w:t xml:space="preserve"> </w:t>
      </w:r>
      <w:r>
        <w:t>и</w:t>
      </w:r>
      <w:r>
        <w:rPr>
          <w:spacing w:val="-1"/>
        </w:rPr>
        <w:t xml:space="preserve"> </w:t>
      </w:r>
      <w:r>
        <w:t>использовать преимущества</w:t>
      </w:r>
      <w:r>
        <w:rPr>
          <w:spacing w:val="2"/>
        </w:rPr>
        <w:t xml:space="preserve"> </w:t>
      </w:r>
      <w:r>
        <w:t>командной</w:t>
      </w:r>
      <w:r>
        <w:rPr>
          <w:spacing w:val="-1"/>
        </w:rPr>
        <w:t xml:space="preserve"> </w:t>
      </w:r>
      <w:r>
        <w:t>и</w:t>
      </w:r>
      <w:r>
        <w:rPr>
          <w:spacing w:val="2"/>
        </w:rPr>
        <w:t xml:space="preserve"> </w:t>
      </w:r>
      <w:r>
        <w:t xml:space="preserve">индивидуальной </w:t>
      </w:r>
      <w:r>
        <w:rPr>
          <w:spacing w:val="-2"/>
        </w:rPr>
        <w:t>работы</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7" w:line="355" w:lineRule="auto"/>
        <w:ind w:right="144" w:firstLine="0"/>
      </w:pPr>
      <w:r>
        <w:lastRenderedPageBreak/>
        <w:t>при решении конкретной проблемы, обосновывать необходимость применения групповых форм взаимодействия при решении поставленной задачи;</w:t>
      </w:r>
    </w:p>
    <w:p w:rsidR="00E531B3" w:rsidRDefault="00E03CF9">
      <w:pPr>
        <w:pStyle w:val="a3"/>
        <w:spacing w:line="352" w:lineRule="auto"/>
        <w:ind w:right="144"/>
      </w:pPr>
      <w:r>
        <w:t>принимать цель совместной деятельности, коллективно планировать и выполнять действ</w:t>
      </w:r>
      <w:r>
        <w:t>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E531B3" w:rsidRDefault="00E03CF9">
      <w:pPr>
        <w:pStyle w:val="a3"/>
        <w:spacing w:line="352" w:lineRule="auto"/>
        <w:ind w:right="139"/>
      </w:pPr>
      <w:r>
        <w:t>планировать</w:t>
      </w:r>
      <w:r>
        <w:rPr>
          <w:spacing w:val="-4"/>
        </w:rPr>
        <w:t xml:space="preserve"> </w:t>
      </w:r>
      <w:r>
        <w:t>организацию</w:t>
      </w:r>
      <w:r>
        <w:rPr>
          <w:spacing w:val="-3"/>
        </w:rPr>
        <w:t xml:space="preserve"> </w:t>
      </w:r>
      <w:r>
        <w:t>совместной</w:t>
      </w:r>
      <w:r>
        <w:rPr>
          <w:spacing w:val="-2"/>
        </w:rPr>
        <w:t xml:space="preserve"> </w:t>
      </w:r>
      <w:r>
        <w:t>работы,</w:t>
      </w:r>
      <w:r>
        <w:rPr>
          <w:spacing w:val="-2"/>
        </w:rPr>
        <w:t xml:space="preserve"> </w:t>
      </w:r>
      <w:r>
        <w:t>опред</w:t>
      </w:r>
      <w:r>
        <w:t>елять</w:t>
      </w:r>
      <w:r>
        <w:rPr>
          <w:spacing w:val="-4"/>
        </w:rPr>
        <w:t xml:space="preserve"> </w:t>
      </w:r>
      <w:r>
        <w:t>свою</w:t>
      </w:r>
      <w:r>
        <w:rPr>
          <w:spacing w:val="-3"/>
        </w:rPr>
        <w:t xml:space="preserve"> </w:t>
      </w:r>
      <w:r>
        <w:t>роль</w:t>
      </w:r>
      <w:r>
        <w:rPr>
          <w:spacing w:val="-3"/>
        </w:rPr>
        <w:t xml:space="preserve"> </w:t>
      </w:r>
      <w:r>
        <w:t>(с</w:t>
      </w:r>
      <w:r>
        <w:rPr>
          <w:spacing w:val="-3"/>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E531B3" w:rsidRDefault="00E03CF9">
      <w:pPr>
        <w:pStyle w:val="a3"/>
        <w:spacing w:line="352" w:lineRule="auto"/>
        <w:ind w:right="142"/>
      </w:pPr>
      <w:r>
        <w:t>выполнять свою часть работы, дост</w:t>
      </w:r>
      <w:r>
        <w:t>игать качественный результат по своему направлению и координировать свои действия с действиями других членов</w:t>
      </w:r>
      <w:r>
        <w:rPr>
          <w:spacing w:val="40"/>
        </w:rPr>
        <w:t xml:space="preserve"> </w:t>
      </w:r>
      <w:r>
        <w:rPr>
          <w:spacing w:val="-2"/>
        </w:rPr>
        <w:t>команды;</w:t>
      </w:r>
    </w:p>
    <w:p w:rsidR="00E531B3" w:rsidRDefault="00E03CF9">
      <w:pPr>
        <w:pStyle w:val="a3"/>
        <w:spacing w:line="352" w:lineRule="auto"/>
        <w:ind w:right="145"/>
      </w:pPr>
      <w:r>
        <w:t>оценивать качество своего вклада в общий продукт по критериям, самостоятельно сформулированным участниками взаимодействия, сравнивать резу</w:t>
      </w:r>
      <w:r>
        <w:t>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531B3" w:rsidRDefault="00E03CF9">
      <w:pPr>
        <w:pStyle w:val="a5"/>
        <w:numPr>
          <w:ilvl w:val="3"/>
          <w:numId w:val="168"/>
        </w:numPr>
        <w:tabs>
          <w:tab w:val="left" w:pos="2741"/>
        </w:tabs>
        <w:spacing w:line="355" w:lineRule="auto"/>
        <w:ind w:left="849" w:right="146" w:firstLine="708"/>
        <w:jc w:val="both"/>
        <w:rPr>
          <w:sz w:val="28"/>
        </w:rPr>
      </w:pPr>
      <w:r>
        <w:rPr>
          <w:sz w:val="28"/>
        </w:rPr>
        <w:t>У обучающегося будут сформированы умения самоорганизации как часть регулятивных у</w:t>
      </w:r>
      <w:r>
        <w:rPr>
          <w:sz w:val="28"/>
        </w:rPr>
        <w:t>ниверсальных учебных действий:</w:t>
      </w:r>
    </w:p>
    <w:p w:rsidR="00E531B3" w:rsidRDefault="00E03CF9">
      <w:pPr>
        <w:pStyle w:val="a3"/>
        <w:tabs>
          <w:tab w:val="left" w:pos="2180"/>
          <w:tab w:val="left" w:pos="2879"/>
          <w:tab w:val="left" w:pos="2964"/>
          <w:tab w:val="left" w:pos="3202"/>
          <w:tab w:val="left" w:pos="3273"/>
          <w:tab w:val="left" w:pos="3822"/>
          <w:tab w:val="left" w:pos="4303"/>
          <w:tab w:val="left" w:pos="4442"/>
          <w:tab w:val="left" w:pos="4483"/>
          <w:tab w:val="left" w:pos="4546"/>
          <w:tab w:val="left" w:pos="4936"/>
          <w:tab w:val="left" w:pos="5524"/>
          <w:tab w:val="left" w:pos="5634"/>
          <w:tab w:val="left" w:pos="5808"/>
          <w:tab w:val="left" w:pos="6170"/>
          <w:tab w:val="left" w:pos="6546"/>
          <w:tab w:val="left" w:pos="7059"/>
          <w:tab w:val="left" w:pos="7288"/>
          <w:tab w:val="left" w:pos="7615"/>
          <w:tab w:val="left" w:pos="7794"/>
          <w:tab w:val="left" w:pos="8114"/>
          <w:tab w:val="left" w:pos="8166"/>
          <w:tab w:val="left" w:pos="8632"/>
          <w:tab w:val="left" w:pos="8880"/>
          <w:tab w:val="left" w:pos="9231"/>
          <w:tab w:val="left" w:pos="9494"/>
          <w:tab w:val="left" w:pos="9744"/>
          <w:tab w:val="left" w:pos="9894"/>
        </w:tabs>
        <w:spacing w:line="352" w:lineRule="auto"/>
        <w:ind w:right="146" w:firstLine="709"/>
        <w:jc w:val="right"/>
      </w:pPr>
      <w:r>
        <w:rPr>
          <w:spacing w:val="-2"/>
        </w:rPr>
        <w:t>выявлять</w:t>
      </w:r>
      <w:r>
        <w:tab/>
      </w:r>
      <w:r>
        <w:rPr>
          <w:spacing w:val="-2"/>
        </w:rPr>
        <w:t>проблемы</w:t>
      </w:r>
      <w:r>
        <w:tab/>
      </w:r>
      <w:r>
        <w:rPr>
          <w:spacing w:val="-4"/>
        </w:rPr>
        <w:t>для</w:t>
      </w:r>
      <w:r>
        <w:tab/>
      </w:r>
      <w:r>
        <w:rPr>
          <w:spacing w:val="-2"/>
        </w:rPr>
        <w:t>решения</w:t>
      </w:r>
      <w:r>
        <w:tab/>
      </w:r>
      <w:r>
        <w:rPr>
          <w:spacing w:val="-49"/>
        </w:rPr>
        <w:t xml:space="preserve"> </w:t>
      </w:r>
      <w:r>
        <w:t>в</w:t>
      </w:r>
      <w:r>
        <w:tab/>
      </w:r>
      <w:r>
        <w:rPr>
          <w:spacing w:val="-2"/>
        </w:rPr>
        <w:t>учебных</w:t>
      </w:r>
      <w:r>
        <w:tab/>
      </w:r>
      <w:r>
        <w:tab/>
      </w:r>
      <w:r>
        <w:rPr>
          <w:spacing w:val="-10"/>
        </w:rPr>
        <w:t>и</w:t>
      </w:r>
      <w:r>
        <w:tab/>
      </w:r>
      <w:r>
        <w:tab/>
      </w:r>
      <w:r>
        <w:rPr>
          <w:spacing w:val="-2"/>
        </w:rPr>
        <w:t>жизненных</w:t>
      </w:r>
      <w:r>
        <w:tab/>
      </w:r>
      <w:r>
        <w:rPr>
          <w:spacing w:val="-2"/>
        </w:rPr>
        <w:t>ситуациях; ориентироваться</w:t>
      </w:r>
      <w:r>
        <w:tab/>
      </w:r>
      <w:r>
        <w:tab/>
      </w:r>
      <w:r>
        <w:tab/>
      </w:r>
      <w:r>
        <w:tab/>
      </w:r>
      <w:r>
        <w:rPr>
          <w:spacing w:val="-10"/>
        </w:rPr>
        <w:t>в</w:t>
      </w:r>
      <w:r>
        <w:tab/>
      </w:r>
      <w:r>
        <w:rPr>
          <w:spacing w:val="-2"/>
        </w:rPr>
        <w:t>различных</w:t>
      </w:r>
      <w:r>
        <w:tab/>
      </w:r>
      <w:r>
        <w:rPr>
          <w:spacing w:val="-2"/>
        </w:rPr>
        <w:t>подходах</w:t>
      </w:r>
      <w:r>
        <w:tab/>
      </w:r>
      <w:r>
        <w:rPr>
          <w:spacing w:val="-10"/>
        </w:rPr>
        <w:t>к</w:t>
      </w:r>
      <w:r>
        <w:tab/>
      </w:r>
      <w:r>
        <w:tab/>
      </w:r>
      <w:r>
        <w:rPr>
          <w:spacing w:val="-2"/>
        </w:rPr>
        <w:t>принятию</w:t>
      </w:r>
      <w:r>
        <w:tab/>
      </w:r>
      <w:r>
        <w:tab/>
      </w:r>
      <w:r>
        <w:rPr>
          <w:spacing w:val="-2"/>
        </w:rPr>
        <w:t>решений (индивидуальное,</w:t>
      </w:r>
      <w:r>
        <w:tab/>
      </w:r>
      <w:r>
        <w:rPr>
          <w:spacing w:val="-2"/>
        </w:rPr>
        <w:t>принятие</w:t>
      </w:r>
      <w:r>
        <w:tab/>
      </w:r>
      <w:r>
        <w:tab/>
      </w:r>
      <w:r>
        <w:tab/>
      </w:r>
      <w:r>
        <w:rPr>
          <w:spacing w:val="-2"/>
        </w:rPr>
        <w:t>решения</w:t>
      </w:r>
      <w:r>
        <w:tab/>
      </w:r>
      <w:r>
        <w:tab/>
      </w:r>
      <w:r>
        <w:rPr>
          <w:spacing w:val="-10"/>
        </w:rPr>
        <w:t>в</w:t>
      </w:r>
      <w:r>
        <w:tab/>
      </w:r>
      <w:r>
        <w:rPr>
          <w:spacing w:val="-2"/>
        </w:rPr>
        <w:t>группе,</w:t>
      </w:r>
      <w:r>
        <w:tab/>
      </w:r>
      <w:r>
        <w:tab/>
      </w:r>
      <w:r>
        <w:rPr>
          <w:spacing w:val="-2"/>
        </w:rPr>
        <w:t>принятие</w:t>
      </w:r>
      <w:r>
        <w:tab/>
      </w:r>
      <w:r>
        <w:rPr>
          <w:spacing w:val="-2"/>
        </w:rPr>
        <w:t>решения</w:t>
      </w:r>
      <w:r>
        <w:tab/>
      </w:r>
      <w:r>
        <w:tab/>
      </w:r>
      <w:r>
        <w:rPr>
          <w:spacing w:val="-2"/>
        </w:rPr>
        <w:t>группой); самостоятельно</w:t>
      </w:r>
      <w:r>
        <w:tab/>
      </w:r>
      <w:r>
        <w:tab/>
      </w:r>
      <w:r>
        <w:rPr>
          <w:spacing w:val="-2"/>
        </w:rPr>
        <w:t>составлять</w:t>
      </w:r>
      <w:r>
        <w:tab/>
      </w:r>
      <w:r>
        <w:tab/>
      </w:r>
      <w:r>
        <w:tab/>
      </w:r>
      <w:r>
        <w:rPr>
          <w:spacing w:val="-2"/>
        </w:rPr>
        <w:t>алгоритм</w:t>
      </w:r>
      <w:r>
        <w:tab/>
      </w:r>
      <w:r>
        <w:tab/>
      </w:r>
      <w:r>
        <w:rPr>
          <w:spacing w:val="-57"/>
        </w:rPr>
        <w:t xml:space="preserve"> </w:t>
      </w:r>
      <w:r>
        <w:t>решения</w:t>
      </w:r>
      <w:r>
        <w:tab/>
      </w:r>
      <w:r>
        <w:rPr>
          <w:spacing w:val="-42"/>
        </w:rPr>
        <w:t xml:space="preserve"> </w:t>
      </w:r>
      <w:r>
        <w:t>задачи</w:t>
      </w:r>
      <w:r>
        <w:tab/>
      </w:r>
      <w:r>
        <w:rPr>
          <w:spacing w:val="-4"/>
        </w:rPr>
        <w:t>(или</w:t>
      </w:r>
      <w:r>
        <w:tab/>
      </w:r>
      <w:r>
        <w:tab/>
      </w:r>
      <w:r>
        <w:rPr>
          <w:spacing w:val="-4"/>
        </w:rPr>
        <w:t>его</w:t>
      </w:r>
      <w:r>
        <w:tab/>
      </w:r>
      <w:r>
        <w:rPr>
          <w:spacing w:val="-2"/>
        </w:rPr>
        <w:t>часть), выбирать</w:t>
      </w:r>
      <w:r>
        <w:tab/>
      </w:r>
      <w:r>
        <w:rPr>
          <w:spacing w:val="-2"/>
        </w:rPr>
        <w:t>способ</w:t>
      </w:r>
      <w:r>
        <w:tab/>
      </w:r>
      <w:r>
        <w:rPr>
          <w:spacing w:val="-68"/>
        </w:rPr>
        <w:t xml:space="preserve"> </w:t>
      </w:r>
      <w:r>
        <w:rPr>
          <w:spacing w:val="-2"/>
        </w:rPr>
        <w:t>решения</w:t>
      </w:r>
      <w:r>
        <w:tab/>
      </w:r>
      <w:r>
        <w:tab/>
      </w:r>
      <w:r>
        <w:rPr>
          <w:spacing w:val="-2"/>
        </w:rPr>
        <w:t>учебной</w:t>
      </w:r>
      <w:r>
        <w:tab/>
      </w:r>
      <w:r>
        <w:tab/>
        <w:t>задачи</w:t>
      </w:r>
      <w:r>
        <w:rPr>
          <w:spacing w:val="29"/>
        </w:rPr>
        <w:t xml:space="preserve">  </w:t>
      </w:r>
      <w:r>
        <w:t>с</w:t>
      </w:r>
      <w:r>
        <w:rPr>
          <w:spacing w:val="31"/>
        </w:rPr>
        <w:t xml:space="preserve">  </w:t>
      </w:r>
      <w:r>
        <w:t>учётом</w:t>
      </w:r>
      <w:r>
        <w:rPr>
          <w:spacing w:val="31"/>
        </w:rPr>
        <w:t xml:space="preserve">  </w:t>
      </w:r>
      <w:r>
        <w:t>имеющихся</w:t>
      </w:r>
      <w:r>
        <w:rPr>
          <w:spacing w:val="31"/>
        </w:rPr>
        <w:t xml:space="preserve">  </w:t>
      </w:r>
      <w:r>
        <w:t>ресурсов</w:t>
      </w:r>
      <w:r>
        <w:rPr>
          <w:spacing w:val="32"/>
        </w:rPr>
        <w:t xml:space="preserve">  </w:t>
      </w:r>
      <w:r>
        <w:rPr>
          <w:spacing w:val="-10"/>
        </w:rPr>
        <w:t>и</w:t>
      </w:r>
    </w:p>
    <w:p w:rsidR="00E531B3" w:rsidRDefault="00E03CF9">
      <w:pPr>
        <w:pStyle w:val="a3"/>
        <w:spacing w:line="355" w:lineRule="auto"/>
        <w:ind w:left="1557" w:hanging="708"/>
        <w:jc w:val="left"/>
      </w:pPr>
      <w:r>
        <w:t>собственных возможностей, аргументировать предлагаемые варианты решений; самостоятельно</w:t>
      </w:r>
      <w:r>
        <w:rPr>
          <w:spacing w:val="-11"/>
        </w:rPr>
        <w:t xml:space="preserve"> </w:t>
      </w:r>
      <w:r>
        <w:t>составлять</w:t>
      </w:r>
      <w:r>
        <w:rPr>
          <w:spacing w:val="-14"/>
        </w:rPr>
        <w:t xml:space="preserve"> </w:t>
      </w:r>
      <w:r>
        <w:t>план</w:t>
      </w:r>
      <w:r>
        <w:rPr>
          <w:spacing w:val="-11"/>
        </w:rPr>
        <w:t xml:space="preserve"> </w:t>
      </w:r>
      <w:r>
        <w:t>действий,</w:t>
      </w:r>
      <w:r>
        <w:rPr>
          <w:spacing w:val="-13"/>
        </w:rPr>
        <w:t xml:space="preserve"> </w:t>
      </w:r>
      <w:r>
        <w:t>вносить</w:t>
      </w:r>
      <w:r>
        <w:rPr>
          <w:spacing w:val="-13"/>
        </w:rPr>
        <w:t xml:space="preserve"> </w:t>
      </w:r>
      <w:r>
        <w:t>необходимые</w:t>
      </w:r>
      <w:r>
        <w:rPr>
          <w:spacing w:val="-12"/>
        </w:rPr>
        <w:t xml:space="preserve"> </w:t>
      </w:r>
      <w:r>
        <w:t>коррективы</w:t>
      </w:r>
      <w:r>
        <w:rPr>
          <w:spacing w:val="-12"/>
        </w:rPr>
        <w:t xml:space="preserve"> </w:t>
      </w:r>
      <w:r>
        <w:t>в</w:t>
      </w:r>
    </w:p>
    <w:p w:rsidR="00E531B3" w:rsidRDefault="00E03CF9">
      <w:pPr>
        <w:pStyle w:val="a3"/>
        <w:spacing w:line="317" w:lineRule="exact"/>
        <w:ind w:firstLine="0"/>
        <w:jc w:val="left"/>
      </w:pPr>
      <w:r>
        <w:t>ходе</w:t>
      </w:r>
      <w:r>
        <w:rPr>
          <w:spacing w:val="-1"/>
        </w:rPr>
        <w:t xml:space="preserve"> </w:t>
      </w:r>
      <w:r>
        <w:t>его</w:t>
      </w:r>
      <w:r>
        <w:rPr>
          <w:spacing w:val="-1"/>
        </w:rPr>
        <w:t xml:space="preserve"> </w:t>
      </w:r>
      <w:r>
        <w:rPr>
          <w:spacing w:val="-2"/>
        </w:rPr>
        <w:t>реализации;</w:t>
      </w:r>
    </w:p>
    <w:p w:rsidR="00E531B3" w:rsidRDefault="00E03CF9">
      <w:pPr>
        <w:pStyle w:val="a3"/>
        <w:spacing w:before="130"/>
        <w:ind w:left="1558" w:firstLine="0"/>
        <w:jc w:val="left"/>
      </w:pPr>
      <w:r>
        <w:t>проводить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03CF9">
      <w:pPr>
        <w:pStyle w:val="a5"/>
        <w:numPr>
          <w:ilvl w:val="3"/>
          <w:numId w:val="168"/>
        </w:numPr>
        <w:tabs>
          <w:tab w:val="left" w:pos="2742"/>
        </w:tabs>
        <w:spacing w:before="144"/>
        <w:ind w:left="2742" w:hanging="1184"/>
        <w:jc w:val="left"/>
        <w:rPr>
          <w:sz w:val="28"/>
        </w:rPr>
      </w:pPr>
      <w:r>
        <w:rPr>
          <w:sz w:val="28"/>
        </w:rPr>
        <w:t>У</w:t>
      </w:r>
      <w:r>
        <w:rPr>
          <w:spacing w:val="41"/>
          <w:sz w:val="28"/>
        </w:rPr>
        <w:t xml:space="preserve"> </w:t>
      </w:r>
      <w:r>
        <w:rPr>
          <w:sz w:val="28"/>
        </w:rPr>
        <w:t>обучающегося</w:t>
      </w:r>
      <w:r>
        <w:rPr>
          <w:spacing w:val="44"/>
          <w:sz w:val="28"/>
        </w:rPr>
        <w:t xml:space="preserve"> </w:t>
      </w:r>
      <w:r>
        <w:rPr>
          <w:sz w:val="28"/>
        </w:rPr>
        <w:t>будут</w:t>
      </w:r>
      <w:r>
        <w:rPr>
          <w:spacing w:val="46"/>
          <w:sz w:val="28"/>
        </w:rPr>
        <w:t xml:space="preserve"> </w:t>
      </w:r>
      <w:r>
        <w:rPr>
          <w:sz w:val="28"/>
        </w:rPr>
        <w:t>сформированы</w:t>
      </w:r>
      <w:r>
        <w:rPr>
          <w:spacing w:val="44"/>
          <w:sz w:val="28"/>
        </w:rPr>
        <w:t xml:space="preserve"> </w:t>
      </w:r>
      <w:r>
        <w:rPr>
          <w:sz w:val="28"/>
        </w:rPr>
        <w:t>умения</w:t>
      </w:r>
      <w:r>
        <w:rPr>
          <w:spacing w:val="44"/>
          <w:sz w:val="28"/>
        </w:rPr>
        <w:t xml:space="preserve"> </w:t>
      </w:r>
      <w:r>
        <w:rPr>
          <w:sz w:val="28"/>
        </w:rPr>
        <w:t>самоконтроля</w:t>
      </w:r>
      <w:r>
        <w:rPr>
          <w:spacing w:val="45"/>
          <w:sz w:val="28"/>
        </w:rPr>
        <w:t xml:space="preserve"> </w:t>
      </w:r>
      <w:r>
        <w:rPr>
          <w:spacing w:val="-5"/>
          <w:sz w:val="28"/>
        </w:rPr>
        <w:t>как</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часть</w:t>
      </w:r>
      <w:r>
        <w:rPr>
          <w:spacing w:val="-18"/>
        </w:rPr>
        <w:t xml:space="preserve"> </w:t>
      </w:r>
      <w:r>
        <w:t>регулятивных</w:t>
      </w:r>
      <w:r>
        <w:rPr>
          <w:spacing w:val="-16"/>
        </w:rPr>
        <w:t xml:space="preserve"> </w:t>
      </w:r>
      <w:r>
        <w:t>универсальных</w:t>
      </w:r>
      <w:r>
        <w:rPr>
          <w:spacing w:val="-12"/>
        </w:rPr>
        <w:t xml:space="preserve"> </w:t>
      </w:r>
      <w:r>
        <w:t>учебных</w:t>
      </w:r>
      <w:r>
        <w:rPr>
          <w:spacing w:val="-11"/>
        </w:rPr>
        <w:t xml:space="preserve"> </w:t>
      </w:r>
      <w:r>
        <w:rPr>
          <w:spacing w:val="-2"/>
        </w:rPr>
        <w:t>действий:</w:t>
      </w:r>
    </w:p>
    <w:p w:rsidR="00E531B3" w:rsidRDefault="00E03CF9">
      <w:pPr>
        <w:pStyle w:val="a3"/>
        <w:spacing w:before="153" w:line="352" w:lineRule="auto"/>
        <w:ind w:right="145"/>
      </w:pPr>
      <w:r>
        <w:t>владеть разными способами самоконтроля (в том числе речевого), самомотивации и рефлексии;</w:t>
      </w:r>
    </w:p>
    <w:p w:rsidR="00E531B3" w:rsidRDefault="00E03CF9">
      <w:pPr>
        <w:pStyle w:val="a3"/>
        <w:spacing w:line="319" w:lineRule="exact"/>
        <w:ind w:left="1558" w:firstLine="0"/>
      </w:pPr>
      <w:r>
        <w:t>давать</w:t>
      </w:r>
      <w:r>
        <w:rPr>
          <w:spacing w:val="-13"/>
        </w:rPr>
        <w:t xml:space="preserve"> </w:t>
      </w:r>
      <w:r>
        <w:t>оценку</w:t>
      </w:r>
      <w:r>
        <w:rPr>
          <w:spacing w:val="-8"/>
        </w:rPr>
        <w:t xml:space="preserve"> </w:t>
      </w:r>
      <w:r>
        <w:t>учебной</w:t>
      </w:r>
      <w:r>
        <w:rPr>
          <w:spacing w:val="-7"/>
        </w:rPr>
        <w:t xml:space="preserve"> </w:t>
      </w:r>
      <w:r>
        <w:t>ситуации</w:t>
      </w:r>
      <w:r>
        <w:rPr>
          <w:spacing w:val="-8"/>
        </w:rPr>
        <w:t xml:space="preserve"> </w:t>
      </w:r>
      <w:r>
        <w:t>и</w:t>
      </w:r>
      <w:r>
        <w:rPr>
          <w:spacing w:val="-7"/>
        </w:rPr>
        <w:t xml:space="preserve"> </w:t>
      </w:r>
      <w:r>
        <w:t>предлагать</w:t>
      </w:r>
      <w:r>
        <w:rPr>
          <w:spacing w:val="-8"/>
        </w:rPr>
        <w:t xml:space="preserve"> </w:t>
      </w:r>
      <w:r>
        <w:t>план</w:t>
      </w:r>
      <w:r>
        <w:rPr>
          <w:spacing w:val="-6"/>
        </w:rPr>
        <w:t xml:space="preserve"> </w:t>
      </w:r>
      <w:r>
        <w:t>её</w:t>
      </w:r>
      <w:r>
        <w:rPr>
          <w:spacing w:val="-9"/>
        </w:rPr>
        <w:t xml:space="preserve"> </w:t>
      </w:r>
      <w:r>
        <w:rPr>
          <w:spacing w:val="-2"/>
        </w:rPr>
        <w:t>изменения;</w:t>
      </w:r>
    </w:p>
    <w:p w:rsidR="00E531B3" w:rsidRDefault="00E03CF9">
      <w:pPr>
        <w:pStyle w:val="a3"/>
        <w:spacing w:before="153" w:line="352" w:lineRule="auto"/>
        <w:ind w:right="151"/>
      </w:pPr>
      <w:r>
        <w:t>предвидеть трудности, которые могут возникнуть при решении учебной задачи, и адаптировать решение к меняющимся обстоятельствам;</w:t>
      </w:r>
    </w:p>
    <w:p w:rsidR="00E531B3" w:rsidRDefault="00E03CF9">
      <w:pPr>
        <w:pStyle w:val="a3"/>
        <w:spacing w:line="352" w:lineRule="auto"/>
        <w:ind w:right="143"/>
      </w:pPr>
      <w:r>
        <w:t>объяснять причины достижения (недостижения) результата деятельности, понимать причины коммуникативных неудач и предупреждать их,</w:t>
      </w:r>
      <w:r>
        <w:t xml:space="preserve">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w:t>
      </w:r>
      <w:r>
        <w:rPr>
          <w:spacing w:val="-2"/>
        </w:rPr>
        <w:t>общения.</w:t>
      </w:r>
    </w:p>
    <w:p w:rsidR="00E531B3" w:rsidRDefault="00E03CF9">
      <w:pPr>
        <w:pStyle w:val="a5"/>
        <w:numPr>
          <w:ilvl w:val="3"/>
          <w:numId w:val="168"/>
        </w:numPr>
        <w:tabs>
          <w:tab w:val="left" w:pos="2741"/>
        </w:tabs>
        <w:spacing w:line="352" w:lineRule="auto"/>
        <w:ind w:left="849" w:right="146" w:firstLine="708"/>
        <w:jc w:val="both"/>
        <w:rPr>
          <w:sz w:val="28"/>
        </w:rPr>
      </w:pPr>
      <w:r>
        <w:rPr>
          <w:sz w:val="28"/>
        </w:rPr>
        <w:t>У обучающегося будут сформированы умения эмоционального интеллекта как часть регулят</w:t>
      </w:r>
      <w:r>
        <w:rPr>
          <w:sz w:val="28"/>
        </w:rPr>
        <w:t>ивных универсальных учебных действий:</w:t>
      </w:r>
    </w:p>
    <w:p w:rsidR="00E531B3" w:rsidRDefault="00E03CF9">
      <w:pPr>
        <w:pStyle w:val="a3"/>
        <w:spacing w:line="352" w:lineRule="auto"/>
        <w:ind w:right="148"/>
      </w:pPr>
      <w:r>
        <w:t>развивать способность управлять собственными эмоциями и эмоциями</w:t>
      </w:r>
      <w:r>
        <w:rPr>
          <w:spacing w:val="80"/>
        </w:rPr>
        <w:t xml:space="preserve"> </w:t>
      </w:r>
      <w:r>
        <w:rPr>
          <w:spacing w:val="-2"/>
        </w:rPr>
        <w:t>других;</w:t>
      </w:r>
    </w:p>
    <w:p w:rsidR="00E531B3" w:rsidRDefault="00E03CF9">
      <w:pPr>
        <w:pStyle w:val="a3"/>
        <w:spacing w:line="352" w:lineRule="auto"/>
        <w:ind w:right="143"/>
      </w:pPr>
      <w:r>
        <w:t>выявлять и анализировать причины эмоций, понимать мотивы и намерения другого человека, анализируя речевую ситуацию, регулировать способ выражения</w:t>
      </w:r>
      <w:r>
        <w:t xml:space="preserve"> собственных эмоций.</w:t>
      </w:r>
    </w:p>
    <w:p w:rsidR="00E531B3" w:rsidRDefault="00E03CF9">
      <w:pPr>
        <w:pStyle w:val="a5"/>
        <w:numPr>
          <w:ilvl w:val="3"/>
          <w:numId w:val="168"/>
        </w:numPr>
        <w:tabs>
          <w:tab w:val="left" w:pos="2741"/>
        </w:tabs>
        <w:spacing w:line="355" w:lineRule="auto"/>
        <w:ind w:left="849" w:right="149" w:firstLine="708"/>
        <w:jc w:val="both"/>
        <w:rPr>
          <w:sz w:val="28"/>
        </w:rPr>
      </w:pPr>
      <w:r>
        <w:rPr>
          <w:sz w:val="28"/>
        </w:rPr>
        <w:t>У обучающегося будут сформированы умения принимать себя и других как часть регулятивных универсальных учебных действий:</w:t>
      </w:r>
    </w:p>
    <w:p w:rsidR="00E531B3" w:rsidRDefault="00E03CF9">
      <w:pPr>
        <w:pStyle w:val="a3"/>
        <w:spacing w:line="352" w:lineRule="auto"/>
        <w:ind w:right="148"/>
      </w:pPr>
      <w:r>
        <w:t>осознанно относиться к другому человеку и его мнению, признавать своё и чужое право на ошибку;</w:t>
      </w:r>
    </w:p>
    <w:p w:rsidR="00E531B3" w:rsidRDefault="00E03CF9">
      <w:pPr>
        <w:pStyle w:val="a3"/>
        <w:spacing w:line="352" w:lineRule="auto"/>
        <w:ind w:left="1558" w:right="2308" w:firstLine="0"/>
      </w:pPr>
      <w:r>
        <w:t>принимать</w:t>
      </w:r>
      <w:r>
        <w:rPr>
          <w:spacing w:val="-6"/>
        </w:rPr>
        <w:t xml:space="preserve"> </w:t>
      </w:r>
      <w:r>
        <w:t>себя</w:t>
      </w:r>
      <w:r>
        <w:rPr>
          <w:spacing w:val="-8"/>
        </w:rPr>
        <w:t xml:space="preserve"> </w:t>
      </w:r>
      <w:r>
        <w:t>и</w:t>
      </w:r>
      <w:r>
        <w:rPr>
          <w:spacing w:val="-5"/>
        </w:rPr>
        <w:t xml:space="preserve"> </w:t>
      </w:r>
      <w:r>
        <w:t>дру</w:t>
      </w:r>
      <w:r>
        <w:t>гих,</w:t>
      </w:r>
      <w:r>
        <w:rPr>
          <w:spacing w:val="-6"/>
        </w:rPr>
        <w:t xml:space="preserve"> </w:t>
      </w:r>
      <w:r>
        <w:t>не</w:t>
      </w:r>
      <w:r>
        <w:rPr>
          <w:spacing w:val="-5"/>
        </w:rPr>
        <w:t xml:space="preserve"> </w:t>
      </w:r>
      <w:r>
        <w:t>осуждая,</w:t>
      </w:r>
      <w:r>
        <w:rPr>
          <w:spacing w:val="-8"/>
        </w:rPr>
        <w:t xml:space="preserve"> </w:t>
      </w:r>
      <w:r>
        <w:t>проявлять</w:t>
      </w:r>
      <w:r>
        <w:rPr>
          <w:spacing w:val="-7"/>
        </w:rPr>
        <w:t xml:space="preserve"> </w:t>
      </w:r>
      <w:r>
        <w:t>открытость; осознавать невозможность контролировать всё вокруг.</w:t>
      </w:r>
    </w:p>
    <w:p w:rsidR="00E531B3" w:rsidRDefault="00E03CF9">
      <w:pPr>
        <w:pStyle w:val="a5"/>
        <w:numPr>
          <w:ilvl w:val="2"/>
          <w:numId w:val="168"/>
        </w:numPr>
        <w:tabs>
          <w:tab w:val="left" w:pos="2531"/>
        </w:tabs>
        <w:spacing w:line="355" w:lineRule="auto"/>
        <w:ind w:right="153" w:firstLine="708"/>
        <w:rPr>
          <w:sz w:val="28"/>
        </w:rPr>
      </w:pPr>
      <w:r>
        <w:rPr>
          <w:sz w:val="28"/>
        </w:rPr>
        <w:t xml:space="preserve">Предметные результаты освоения программы по родному (русскому) </w:t>
      </w:r>
      <w:r>
        <w:rPr>
          <w:spacing w:val="-2"/>
          <w:sz w:val="28"/>
        </w:rPr>
        <w:t>языку.</w:t>
      </w:r>
    </w:p>
    <w:p w:rsidR="00E531B3" w:rsidRDefault="00E03CF9">
      <w:pPr>
        <w:pStyle w:val="a5"/>
        <w:numPr>
          <w:ilvl w:val="3"/>
          <w:numId w:val="168"/>
        </w:numPr>
        <w:tabs>
          <w:tab w:val="left" w:pos="2743"/>
          <w:tab w:val="left" w:pos="4584"/>
          <w:tab w:val="left" w:pos="6266"/>
          <w:tab w:val="left" w:pos="7698"/>
          <w:tab w:val="left" w:pos="9395"/>
          <w:tab w:val="left" w:pos="10028"/>
        </w:tabs>
        <w:spacing w:line="352" w:lineRule="auto"/>
        <w:ind w:left="849" w:right="153" w:firstLine="708"/>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4"/>
          <w:sz w:val="28"/>
        </w:rPr>
        <w:t xml:space="preserve">родному </w:t>
      </w:r>
      <w:r>
        <w:rPr>
          <w:sz w:val="28"/>
        </w:rPr>
        <w:t>(русскому) языку к концу обучения в 5 классе.</w:t>
      </w:r>
    </w:p>
    <w:p w:rsidR="00E531B3" w:rsidRDefault="00E03CF9">
      <w:pPr>
        <w:pStyle w:val="a3"/>
        <w:spacing w:line="319" w:lineRule="exact"/>
        <w:ind w:left="1558" w:firstLine="0"/>
        <w:jc w:val="left"/>
      </w:pPr>
      <w:r>
        <w:t>Язык</w:t>
      </w:r>
      <w:r>
        <w:rPr>
          <w:spacing w:val="-1"/>
        </w:rPr>
        <w:t xml:space="preserve"> </w:t>
      </w:r>
      <w:r>
        <w:t>и</w:t>
      </w:r>
      <w:r>
        <w:rPr>
          <w:spacing w:val="-3"/>
        </w:rPr>
        <w:t xml:space="preserve"> </w:t>
      </w:r>
      <w:r>
        <w:rPr>
          <w:spacing w:val="-2"/>
        </w:rPr>
        <w:t>культура:</w:t>
      </w:r>
    </w:p>
    <w:p w:rsidR="00E531B3" w:rsidRDefault="00E03CF9">
      <w:pPr>
        <w:pStyle w:val="a3"/>
        <w:tabs>
          <w:tab w:val="left" w:pos="3780"/>
          <w:tab w:val="left" w:pos="4591"/>
          <w:tab w:val="left" w:pos="5914"/>
          <w:tab w:val="left" w:pos="7146"/>
          <w:tab w:val="left" w:pos="8098"/>
          <w:tab w:val="left" w:pos="8494"/>
          <w:tab w:val="left" w:pos="9510"/>
          <w:tab w:val="left" w:pos="10899"/>
        </w:tabs>
        <w:spacing w:before="128"/>
        <w:ind w:left="1558" w:firstLine="0"/>
        <w:jc w:val="left"/>
      </w:pPr>
      <w:r>
        <w:rPr>
          <w:spacing w:val="-2"/>
        </w:rPr>
        <w:t>характеризовать</w:t>
      </w:r>
      <w:r>
        <w:tab/>
      </w:r>
      <w:r>
        <w:rPr>
          <w:spacing w:val="-4"/>
        </w:rPr>
        <w:t>роль</w:t>
      </w:r>
      <w:r>
        <w:tab/>
      </w:r>
      <w:r>
        <w:rPr>
          <w:spacing w:val="-2"/>
        </w:rPr>
        <w:t>русского</w:t>
      </w:r>
      <w:r>
        <w:tab/>
      </w:r>
      <w:r>
        <w:rPr>
          <w:spacing w:val="-2"/>
        </w:rPr>
        <w:t>родного</w:t>
      </w:r>
      <w:r>
        <w:tab/>
      </w:r>
      <w:r>
        <w:rPr>
          <w:spacing w:val="-2"/>
        </w:rPr>
        <w:t>языка</w:t>
      </w:r>
      <w:r>
        <w:tab/>
      </w:r>
      <w:r>
        <w:rPr>
          <w:spacing w:val="-10"/>
        </w:rPr>
        <w:t>в</w:t>
      </w:r>
      <w:r>
        <w:tab/>
      </w:r>
      <w:r>
        <w:rPr>
          <w:spacing w:val="-2"/>
        </w:rPr>
        <w:t>жизни</w:t>
      </w:r>
      <w:r>
        <w:tab/>
      </w:r>
      <w:r>
        <w:rPr>
          <w:spacing w:val="-2"/>
        </w:rPr>
        <w:t>общества</w:t>
      </w:r>
      <w:r>
        <w:tab/>
      </w:r>
      <w:r>
        <w:rPr>
          <w:spacing w:val="-10"/>
        </w:rPr>
        <w:t>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55" w:lineRule="auto"/>
        <w:ind w:right="148" w:firstLine="0"/>
      </w:pPr>
      <w:r>
        <w:lastRenderedPageBreak/>
        <w:t>государства,</w:t>
      </w:r>
      <w:r>
        <w:rPr>
          <w:spacing w:val="-4"/>
        </w:rPr>
        <w:t xml:space="preserve"> </w:t>
      </w:r>
      <w:r>
        <w:t>в</w:t>
      </w:r>
      <w:r>
        <w:rPr>
          <w:spacing w:val="-4"/>
        </w:rPr>
        <w:t xml:space="preserve"> </w:t>
      </w:r>
      <w:r>
        <w:t>современном</w:t>
      </w:r>
      <w:r>
        <w:rPr>
          <w:spacing w:val="-3"/>
        </w:rPr>
        <w:t xml:space="preserve"> </w:t>
      </w:r>
      <w:r>
        <w:t>мире,</w:t>
      </w:r>
      <w:r>
        <w:rPr>
          <w:spacing w:val="-4"/>
        </w:rPr>
        <w:t xml:space="preserve"> </w:t>
      </w:r>
      <w:r>
        <w:t>в</w:t>
      </w:r>
      <w:r>
        <w:rPr>
          <w:spacing w:val="-4"/>
        </w:rPr>
        <w:t xml:space="preserve"> </w:t>
      </w:r>
      <w:r>
        <w:t>жизни</w:t>
      </w:r>
      <w:r>
        <w:rPr>
          <w:spacing w:val="-3"/>
        </w:rPr>
        <w:t xml:space="preserve"> </w:t>
      </w:r>
      <w:r>
        <w:t>человека,</w:t>
      </w:r>
      <w:r>
        <w:rPr>
          <w:spacing w:val="-4"/>
        </w:rPr>
        <w:t xml:space="preserve"> </w:t>
      </w:r>
      <w:r>
        <w:t>осознавать</w:t>
      </w:r>
      <w:r>
        <w:rPr>
          <w:spacing w:val="-5"/>
        </w:rPr>
        <w:t xml:space="preserve"> </w:t>
      </w:r>
      <w:r>
        <w:t>важность</w:t>
      </w:r>
      <w:r>
        <w:rPr>
          <w:spacing w:val="-4"/>
        </w:rPr>
        <w:t xml:space="preserve"> </w:t>
      </w:r>
      <w:r>
        <w:t>бережного отношения к родному языку;</w:t>
      </w:r>
    </w:p>
    <w:p w:rsidR="00E531B3" w:rsidRDefault="00E03CF9">
      <w:pPr>
        <w:pStyle w:val="a3"/>
        <w:spacing w:line="352" w:lineRule="auto"/>
        <w:ind w:right="152"/>
      </w:pPr>
      <w:r>
        <w:t>приводить примеры, доказывающие, что изучение русского языка позволяет лучше узнать историю и культуру страны (в рамках изученного);</w:t>
      </w:r>
    </w:p>
    <w:p w:rsidR="00E531B3" w:rsidRDefault="00E03CF9">
      <w:pPr>
        <w:pStyle w:val="a3"/>
        <w:spacing w:line="352" w:lineRule="auto"/>
        <w:ind w:right="141"/>
      </w:pPr>
      <w:r>
        <w:t>распознавать и правильно объяснять значения изученных слов с национально- культурным компонентом, характеризовать особеннос</w:t>
      </w:r>
      <w:r>
        <w:t>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E531B3" w:rsidRDefault="00E03CF9">
      <w:pPr>
        <w:pStyle w:val="a3"/>
        <w:spacing w:line="352" w:lineRule="auto"/>
        <w:ind w:right="139"/>
      </w:pPr>
      <w:r>
        <w:t>распознавать и характеризовать слова с живой внутренней формой, специфическим оценочно-характеризующим значением</w:t>
      </w:r>
      <w:r>
        <w:t xml:space="preserve">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E531B3" w:rsidRDefault="00E03CF9">
      <w:pPr>
        <w:pStyle w:val="a3"/>
        <w:spacing w:line="352" w:lineRule="auto"/>
        <w:ind w:right="146"/>
      </w:pPr>
      <w:r>
        <w:t>распознавать крылатые слова и в</w:t>
      </w:r>
      <w:r>
        <w:t>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E531B3" w:rsidRDefault="00E03CF9">
      <w:pPr>
        <w:pStyle w:val="a3"/>
        <w:spacing w:line="352" w:lineRule="auto"/>
        <w:ind w:right="145"/>
      </w:pPr>
      <w:r>
        <w:t>иметь представление о личных именах исконно русских (славянских) и заимствованных (в рамках изученного)</w:t>
      </w:r>
      <w:r>
        <w:t>, именах, входящих в состав пословиц и поговорок и имеющих в силу этого определённую стилистическую окраску;</w:t>
      </w:r>
    </w:p>
    <w:p w:rsidR="00E531B3" w:rsidRDefault="00E03CF9">
      <w:pPr>
        <w:pStyle w:val="a3"/>
        <w:spacing w:line="352" w:lineRule="auto"/>
        <w:ind w:right="149"/>
      </w:pPr>
      <w:r>
        <w:t>понимать и объяснять взаимосвязь происхождения названий старинных русских городов и истории народа, истории языка (в рамках изученного);</w:t>
      </w:r>
    </w:p>
    <w:p w:rsidR="00E531B3" w:rsidRDefault="00E03CF9">
      <w:pPr>
        <w:pStyle w:val="a3"/>
        <w:spacing w:line="352" w:lineRule="auto"/>
        <w:ind w:right="146"/>
      </w:pPr>
      <w:r>
        <w:t>использова</w:t>
      </w:r>
      <w:r>
        <w:t>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w:t>
      </w:r>
      <w:r>
        <w:rPr>
          <w:spacing w:val="40"/>
        </w:rPr>
        <w:t xml:space="preserve"> </w:t>
      </w:r>
      <w:r>
        <w:t xml:space="preserve">орфографические словари, справочники по пунктуации (в том числе </w:t>
      </w:r>
      <w:r>
        <w:rPr>
          <w:spacing w:val="-2"/>
        </w:rPr>
        <w:t>м</w:t>
      </w:r>
      <w:r>
        <w:rPr>
          <w:spacing w:val="-2"/>
        </w:rPr>
        <w:t>ультимедийные).</w:t>
      </w:r>
    </w:p>
    <w:p w:rsidR="00E531B3" w:rsidRDefault="00E03CF9">
      <w:pPr>
        <w:pStyle w:val="a3"/>
        <w:spacing w:line="319" w:lineRule="exact"/>
        <w:ind w:left="1558" w:firstLine="0"/>
      </w:pPr>
      <w:r>
        <w:t>Культура</w:t>
      </w:r>
      <w:r>
        <w:rPr>
          <w:spacing w:val="-13"/>
        </w:rPr>
        <w:t xml:space="preserve"> </w:t>
      </w:r>
      <w:r>
        <w:rPr>
          <w:spacing w:val="-2"/>
        </w:rPr>
        <w:t>речи:</w:t>
      </w:r>
    </w:p>
    <w:p w:rsidR="00E531B3" w:rsidRDefault="00E03CF9">
      <w:pPr>
        <w:pStyle w:val="a3"/>
        <w:spacing w:before="132" w:line="352" w:lineRule="auto"/>
        <w:ind w:left="1558" w:right="399" w:firstLine="0"/>
        <w:jc w:val="left"/>
      </w:pPr>
      <w:r>
        <w:t>иметь</w:t>
      </w:r>
      <w:r>
        <w:rPr>
          <w:spacing w:val="-13"/>
        </w:rPr>
        <w:t xml:space="preserve"> </w:t>
      </w:r>
      <w:r>
        <w:t>общее</w:t>
      </w:r>
      <w:r>
        <w:rPr>
          <w:spacing w:val="-15"/>
        </w:rPr>
        <w:t xml:space="preserve"> </w:t>
      </w:r>
      <w:r>
        <w:t>представление</w:t>
      </w:r>
      <w:r>
        <w:rPr>
          <w:spacing w:val="-15"/>
        </w:rPr>
        <w:t xml:space="preserve"> </w:t>
      </w:r>
      <w:r>
        <w:t>о</w:t>
      </w:r>
      <w:r>
        <w:rPr>
          <w:spacing w:val="-11"/>
        </w:rPr>
        <w:t xml:space="preserve"> </w:t>
      </w:r>
      <w:r>
        <w:t>современном</w:t>
      </w:r>
      <w:r>
        <w:rPr>
          <w:spacing w:val="-15"/>
        </w:rPr>
        <w:t xml:space="preserve"> </w:t>
      </w:r>
      <w:r>
        <w:t>русском</w:t>
      </w:r>
      <w:r>
        <w:rPr>
          <w:spacing w:val="-12"/>
        </w:rPr>
        <w:t xml:space="preserve"> </w:t>
      </w:r>
      <w:r>
        <w:t>литературном</w:t>
      </w:r>
      <w:r>
        <w:rPr>
          <w:spacing w:val="-12"/>
        </w:rPr>
        <w:t xml:space="preserve"> </w:t>
      </w:r>
      <w:r>
        <w:t>языке; иметь общее представление о показателях хорошей и правильной речи;</w:t>
      </w:r>
    </w:p>
    <w:p w:rsidR="00E531B3" w:rsidRDefault="00E03CF9">
      <w:pPr>
        <w:pStyle w:val="a3"/>
        <w:spacing w:line="321" w:lineRule="exact"/>
        <w:ind w:left="1558" w:firstLine="0"/>
        <w:jc w:val="left"/>
      </w:pPr>
      <w:r>
        <w:t>иметь</w:t>
      </w:r>
      <w:r>
        <w:rPr>
          <w:spacing w:val="40"/>
        </w:rPr>
        <w:t xml:space="preserve"> </w:t>
      </w:r>
      <w:r>
        <w:t>общее</w:t>
      </w:r>
      <w:r>
        <w:rPr>
          <w:spacing w:val="47"/>
        </w:rPr>
        <w:t xml:space="preserve"> </w:t>
      </w:r>
      <w:r>
        <w:t>представление</w:t>
      </w:r>
      <w:r>
        <w:rPr>
          <w:spacing w:val="45"/>
        </w:rPr>
        <w:t xml:space="preserve"> </w:t>
      </w:r>
      <w:r>
        <w:t>о</w:t>
      </w:r>
      <w:r>
        <w:rPr>
          <w:spacing w:val="48"/>
        </w:rPr>
        <w:t xml:space="preserve"> </w:t>
      </w:r>
      <w:r>
        <w:t>роли</w:t>
      </w:r>
      <w:r>
        <w:rPr>
          <w:spacing w:val="47"/>
        </w:rPr>
        <w:t xml:space="preserve"> </w:t>
      </w:r>
      <w:r>
        <w:t>А.С.</w:t>
      </w:r>
      <w:r>
        <w:rPr>
          <w:spacing w:val="-2"/>
        </w:rPr>
        <w:t xml:space="preserve"> </w:t>
      </w:r>
      <w:r>
        <w:t>Пушкина</w:t>
      </w:r>
      <w:r>
        <w:rPr>
          <w:spacing w:val="47"/>
        </w:rPr>
        <w:t xml:space="preserve"> </w:t>
      </w:r>
      <w:r>
        <w:t>в</w:t>
      </w:r>
      <w:r>
        <w:rPr>
          <w:spacing w:val="47"/>
        </w:rPr>
        <w:t xml:space="preserve"> </w:t>
      </w:r>
      <w:r>
        <w:t>развитии</w:t>
      </w:r>
      <w:r>
        <w:rPr>
          <w:spacing w:val="47"/>
        </w:rPr>
        <w:t xml:space="preserve"> </w:t>
      </w:r>
      <w:r>
        <w:rPr>
          <w:spacing w:val="-2"/>
        </w:rPr>
        <w:t>современного</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русского</w:t>
      </w:r>
      <w:r>
        <w:rPr>
          <w:spacing w:val="-10"/>
        </w:rPr>
        <w:t xml:space="preserve"> </w:t>
      </w:r>
      <w:r>
        <w:t>литературного</w:t>
      </w:r>
      <w:r>
        <w:rPr>
          <w:spacing w:val="-6"/>
        </w:rPr>
        <w:t xml:space="preserve"> </w:t>
      </w:r>
      <w:r>
        <w:t>языка</w:t>
      </w:r>
      <w:r>
        <w:rPr>
          <w:spacing w:val="-7"/>
        </w:rPr>
        <w:t xml:space="preserve"> </w:t>
      </w:r>
      <w:r>
        <w:t>(в</w:t>
      </w:r>
      <w:r>
        <w:rPr>
          <w:spacing w:val="-11"/>
        </w:rPr>
        <w:t xml:space="preserve"> </w:t>
      </w:r>
      <w:r>
        <w:t>рамках</w:t>
      </w:r>
      <w:r>
        <w:rPr>
          <w:spacing w:val="-4"/>
        </w:rPr>
        <w:t xml:space="preserve"> </w:t>
      </w:r>
      <w:r>
        <w:rPr>
          <w:spacing w:val="-2"/>
        </w:rPr>
        <w:t>изученного);</w:t>
      </w:r>
    </w:p>
    <w:p w:rsidR="00E531B3" w:rsidRDefault="00E03CF9">
      <w:pPr>
        <w:pStyle w:val="a3"/>
        <w:spacing w:before="153" w:line="352" w:lineRule="auto"/>
        <w:ind w:right="151"/>
      </w:pPr>
      <w:r>
        <w:t xml:space="preserve">различать варианты орфоэпической и акцентологической нормы, употреблять слова с учётом произносительных вариантов орфоэпической нормы (в рамках </w:t>
      </w:r>
      <w:r>
        <w:rPr>
          <w:spacing w:val="-2"/>
        </w:rPr>
        <w:t>изученного);</w:t>
      </w:r>
    </w:p>
    <w:p w:rsidR="00E531B3" w:rsidRDefault="00E03CF9">
      <w:pPr>
        <w:pStyle w:val="a3"/>
        <w:spacing w:line="352" w:lineRule="auto"/>
        <w:ind w:right="139"/>
      </w:pPr>
      <w:r>
        <w:t>различать постоянное и подвижное ударение в име</w:t>
      </w:r>
      <w:r>
        <w:t>нах существительных, именах прилагательных, глаголах (в рамках изученного), соблюдать нормы</w:t>
      </w:r>
      <w:r>
        <w:rPr>
          <w:spacing w:val="40"/>
        </w:rPr>
        <w:t xml:space="preserve"> </w:t>
      </w:r>
      <w:r>
        <w:t>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w:t>
      </w:r>
      <w:r>
        <w:t xml:space="preserve"> примере омографов; корректно употреблять омографы в письменной речи;</w:t>
      </w:r>
    </w:p>
    <w:p w:rsidR="00E531B3" w:rsidRDefault="00E03CF9">
      <w:pPr>
        <w:pStyle w:val="a3"/>
        <w:spacing w:line="352" w:lineRule="auto"/>
        <w:ind w:right="138"/>
      </w:pPr>
      <w: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w:t>
      </w:r>
      <w:r>
        <w:t xml:space="preserve">еблять имена существительные, прилагательные, глаголы с учётом стилистических норм современного русского </w:t>
      </w:r>
      <w:r>
        <w:rPr>
          <w:spacing w:val="-2"/>
        </w:rPr>
        <w:t>языка;</w:t>
      </w:r>
    </w:p>
    <w:p w:rsidR="00E531B3" w:rsidRDefault="00E03CF9">
      <w:pPr>
        <w:pStyle w:val="a3"/>
        <w:spacing w:line="352" w:lineRule="auto"/>
        <w:ind w:right="147"/>
      </w:pPr>
      <w:r>
        <w:t>различать типичные речевые ошибки, выявлять и исправлять речевые ошибки в устной речи, различать типичные ошибки, связанные с нарушением граммат</w:t>
      </w:r>
      <w:r>
        <w:t>ической нормы, выявлять и исправлять грамматические ошибки в устной и письменной речи;</w:t>
      </w:r>
    </w:p>
    <w:p w:rsidR="00E531B3" w:rsidRDefault="00E03CF9">
      <w:pPr>
        <w:pStyle w:val="a3"/>
        <w:spacing w:line="352" w:lineRule="auto"/>
        <w:ind w:right="139"/>
      </w:pPr>
      <w:r>
        <w:t>соблюдать этикетные формы и формулы обращения в официальной и неофициальной</w:t>
      </w:r>
      <w:r>
        <w:rPr>
          <w:spacing w:val="-4"/>
        </w:rPr>
        <w:t xml:space="preserve"> </w:t>
      </w:r>
      <w:r>
        <w:t>речевой</w:t>
      </w:r>
      <w:r>
        <w:rPr>
          <w:spacing w:val="-3"/>
        </w:rPr>
        <w:t xml:space="preserve"> </w:t>
      </w:r>
      <w:r>
        <w:t>ситуации,</w:t>
      </w:r>
      <w:r>
        <w:rPr>
          <w:spacing w:val="-5"/>
        </w:rPr>
        <w:t xml:space="preserve"> </w:t>
      </w:r>
      <w:r>
        <w:t>современные</w:t>
      </w:r>
      <w:r>
        <w:rPr>
          <w:spacing w:val="-4"/>
        </w:rPr>
        <w:t xml:space="preserve"> </w:t>
      </w:r>
      <w:r>
        <w:t>формулы</w:t>
      </w:r>
      <w:r>
        <w:rPr>
          <w:spacing w:val="-4"/>
        </w:rPr>
        <w:t xml:space="preserve"> </w:t>
      </w:r>
      <w:r>
        <w:t>обращения</w:t>
      </w:r>
      <w:r>
        <w:rPr>
          <w:spacing w:val="-4"/>
        </w:rPr>
        <w:t xml:space="preserve"> </w:t>
      </w:r>
      <w:r>
        <w:t>к</w:t>
      </w:r>
      <w:r>
        <w:rPr>
          <w:spacing w:val="-4"/>
        </w:rPr>
        <w:t xml:space="preserve"> </w:t>
      </w:r>
      <w:r>
        <w:t>незнакомому человеку, соблюдать принципы эт</w:t>
      </w:r>
      <w:r>
        <w:t>икетного общения, лежащие в основе национального речевого этикета, соблюдать русскую этикетную вербальную и невербальную манеру общения;</w:t>
      </w:r>
    </w:p>
    <w:p w:rsidR="00E531B3" w:rsidRDefault="00E03CF9">
      <w:pPr>
        <w:pStyle w:val="a3"/>
        <w:spacing w:line="352" w:lineRule="auto"/>
        <w:ind w:right="140"/>
      </w:pPr>
      <w:r>
        <w:t>использовать толковые, орфоэпические словари, словари синонимов, антонимов, грамматические словари и справочники, в том</w:t>
      </w:r>
      <w:r>
        <w:t xml:space="preserve"> числе мультимедийные, использовать орфографические словари и справочники по пунктуации.</w:t>
      </w:r>
    </w:p>
    <w:p w:rsidR="00E531B3" w:rsidRDefault="00E03CF9">
      <w:pPr>
        <w:pStyle w:val="a3"/>
        <w:spacing w:line="320" w:lineRule="exact"/>
        <w:ind w:left="1558" w:firstLine="0"/>
      </w:pPr>
      <w:r>
        <w:t>Речь.</w:t>
      </w:r>
      <w:r>
        <w:rPr>
          <w:spacing w:val="-9"/>
        </w:rPr>
        <w:t xml:space="preserve"> </w:t>
      </w:r>
      <w:r>
        <w:t>Речевая</w:t>
      </w:r>
      <w:r>
        <w:rPr>
          <w:spacing w:val="-9"/>
        </w:rPr>
        <w:t xml:space="preserve"> </w:t>
      </w:r>
      <w:r>
        <w:t>деятельность.</w:t>
      </w:r>
      <w:r>
        <w:rPr>
          <w:spacing w:val="-7"/>
        </w:rPr>
        <w:t xml:space="preserve"> </w:t>
      </w:r>
      <w:r>
        <w:rPr>
          <w:spacing w:val="-2"/>
        </w:rPr>
        <w:t>Текст:</w:t>
      </w:r>
    </w:p>
    <w:p w:rsidR="00E531B3" w:rsidRDefault="00E03CF9">
      <w:pPr>
        <w:pStyle w:val="a3"/>
        <w:spacing w:before="133" w:line="355" w:lineRule="auto"/>
        <w:ind w:right="139"/>
      </w:pPr>
      <w: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50" w:firstLine="0"/>
      </w:pPr>
      <w:r>
        <w:lastRenderedPageBreak/>
        <w:t>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E531B3" w:rsidRDefault="00E03CF9">
      <w:pPr>
        <w:pStyle w:val="a3"/>
        <w:spacing w:line="352" w:lineRule="auto"/>
        <w:ind w:right="140"/>
      </w:pPr>
      <w:r>
        <w:t>анализировать и создавать (в том числе с использованием образца) тексты разных фу</w:t>
      </w:r>
      <w:r>
        <w:t>нкционально-смысловых типов речи, составлять планы разных видов, план устного ответа на уроке, план прочитанного текста;</w:t>
      </w:r>
    </w:p>
    <w:p w:rsidR="00E531B3" w:rsidRDefault="00E03CF9">
      <w:pPr>
        <w:pStyle w:val="a3"/>
        <w:spacing w:line="355" w:lineRule="auto"/>
        <w:ind w:right="149"/>
      </w:pPr>
      <w:r>
        <w:t xml:space="preserve">создавать объявления (в устной и письменной форме) с учётом речевой </w:t>
      </w:r>
      <w:r>
        <w:rPr>
          <w:spacing w:val="-2"/>
        </w:rPr>
        <w:t>ситуации;</w:t>
      </w:r>
    </w:p>
    <w:p w:rsidR="00E531B3" w:rsidRDefault="00E03CF9">
      <w:pPr>
        <w:pStyle w:val="a3"/>
        <w:spacing w:line="352" w:lineRule="auto"/>
        <w:ind w:left="1558" w:right="149" w:firstLine="0"/>
      </w:pPr>
      <w:r>
        <w:t>распознавать и создавать тексты публицистических жанров (</w:t>
      </w:r>
      <w:r>
        <w:t>девиз, слоган); анализировать</w:t>
      </w:r>
      <w:r>
        <w:rPr>
          <w:spacing w:val="40"/>
        </w:rPr>
        <w:t xml:space="preserve"> </w:t>
      </w:r>
      <w:r>
        <w:t>и</w:t>
      </w:r>
      <w:r>
        <w:rPr>
          <w:spacing w:val="40"/>
        </w:rPr>
        <w:t xml:space="preserve"> </w:t>
      </w:r>
      <w:r>
        <w:t>интерпретировать</w:t>
      </w:r>
      <w:r>
        <w:rPr>
          <w:spacing w:val="40"/>
        </w:rPr>
        <w:t xml:space="preserve"> </w:t>
      </w:r>
      <w:r>
        <w:t>фольклорные</w:t>
      </w:r>
      <w:r>
        <w:rPr>
          <w:spacing w:val="40"/>
        </w:rPr>
        <w:t xml:space="preserve"> </w:t>
      </w:r>
      <w:r>
        <w:t>и</w:t>
      </w:r>
      <w:r>
        <w:rPr>
          <w:spacing w:val="40"/>
        </w:rPr>
        <w:t xml:space="preserve"> </w:t>
      </w:r>
      <w:r>
        <w:t>художественные</w:t>
      </w:r>
      <w:r>
        <w:rPr>
          <w:spacing w:val="40"/>
        </w:rPr>
        <w:t xml:space="preserve"> </w:t>
      </w:r>
      <w:r>
        <w:t>тексты</w:t>
      </w:r>
    </w:p>
    <w:p w:rsidR="00E531B3" w:rsidRDefault="00E03CF9">
      <w:pPr>
        <w:pStyle w:val="a3"/>
        <w:spacing w:line="352" w:lineRule="auto"/>
        <w:ind w:right="152" w:firstLine="0"/>
      </w:pPr>
      <w:r>
        <w:t xml:space="preserve">или их фрагменты (народные и литературные сказки, рассказы, былины, пословицы, </w:t>
      </w:r>
      <w:r>
        <w:rPr>
          <w:spacing w:val="-2"/>
        </w:rPr>
        <w:t>загадки);</w:t>
      </w:r>
    </w:p>
    <w:p w:rsidR="00E531B3" w:rsidRDefault="00E03CF9">
      <w:pPr>
        <w:pStyle w:val="a3"/>
        <w:spacing w:line="355" w:lineRule="auto"/>
        <w:ind w:right="143"/>
      </w:pPr>
      <w:r>
        <w:t>редактировать</w:t>
      </w:r>
      <w:r>
        <w:rPr>
          <w:spacing w:val="-6"/>
        </w:rPr>
        <w:t xml:space="preserve"> </w:t>
      </w:r>
      <w:r>
        <w:t>собственные</w:t>
      </w:r>
      <w:r>
        <w:rPr>
          <w:spacing w:val="-4"/>
        </w:rPr>
        <w:t xml:space="preserve"> </w:t>
      </w:r>
      <w:r>
        <w:t>тексты</w:t>
      </w:r>
      <w:r>
        <w:rPr>
          <w:spacing w:val="-4"/>
        </w:rPr>
        <w:t xml:space="preserve"> </w:t>
      </w:r>
      <w:r>
        <w:t>с</w:t>
      </w:r>
      <w:r>
        <w:rPr>
          <w:spacing w:val="-5"/>
        </w:rPr>
        <w:t xml:space="preserve"> </w:t>
      </w:r>
      <w:r>
        <w:t>целью</w:t>
      </w:r>
      <w:r>
        <w:rPr>
          <w:spacing w:val="-5"/>
        </w:rPr>
        <w:t xml:space="preserve"> </w:t>
      </w:r>
      <w:r>
        <w:t>совершенствования</w:t>
      </w:r>
      <w:r>
        <w:rPr>
          <w:spacing w:val="-7"/>
        </w:rPr>
        <w:t xml:space="preserve"> </w:t>
      </w:r>
      <w:r>
        <w:t>их</w:t>
      </w:r>
      <w:r>
        <w:rPr>
          <w:spacing w:val="-3"/>
        </w:rPr>
        <w:t xml:space="preserve"> </w:t>
      </w:r>
      <w:r>
        <w:t xml:space="preserve">содержания и формы, </w:t>
      </w:r>
      <w:r>
        <w:t>сопоставлять черновой и отредактированный тексты;</w:t>
      </w:r>
    </w:p>
    <w:p w:rsidR="00E531B3" w:rsidRDefault="00E03CF9">
      <w:pPr>
        <w:pStyle w:val="a3"/>
        <w:spacing w:line="352" w:lineRule="auto"/>
        <w:ind w:right="147"/>
      </w:pPr>
      <w: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531B3" w:rsidRDefault="00E03CF9">
      <w:pPr>
        <w:pStyle w:val="a5"/>
        <w:numPr>
          <w:ilvl w:val="3"/>
          <w:numId w:val="168"/>
        </w:numPr>
        <w:tabs>
          <w:tab w:val="left" w:pos="2743"/>
        </w:tabs>
        <w:spacing w:line="352" w:lineRule="auto"/>
        <w:ind w:left="849" w:right="139" w:firstLine="708"/>
        <w:jc w:val="both"/>
        <w:rPr>
          <w:sz w:val="28"/>
        </w:rPr>
      </w:pPr>
      <w:r>
        <w:rPr>
          <w:sz w:val="28"/>
        </w:rPr>
        <w:t>Предметные результаты освоения программы по родному</w:t>
      </w:r>
      <w:r>
        <w:rPr>
          <w:spacing w:val="40"/>
          <w:sz w:val="28"/>
        </w:rPr>
        <w:t xml:space="preserve"> </w:t>
      </w:r>
      <w:r>
        <w:rPr>
          <w:sz w:val="28"/>
        </w:rPr>
        <w:t>(р</w:t>
      </w:r>
      <w:r>
        <w:rPr>
          <w:sz w:val="28"/>
        </w:rPr>
        <w:t>усскому) языку к концу обучения в 6 классе.</w:t>
      </w:r>
    </w:p>
    <w:p w:rsidR="00E531B3" w:rsidRDefault="00E03CF9">
      <w:pPr>
        <w:pStyle w:val="a3"/>
        <w:spacing w:line="319" w:lineRule="exact"/>
        <w:ind w:left="1558" w:firstLine="0"/>
      </w:pPr>
      <w:r>
        <w:t>Язык</w:t>
      </w:r>
      <w:r>
        <w:rPr>
          <w:spacing w:val="-1"/>
        </w:rPr>
        <w:t xml:space="preserve"> </w:t>
      </w:r>
      <w:r>
        <w:t>и</w:t>
      </w:r>
      <w:r>
        <w:rPr>
          <w:spacing w:val="-3"/>
        </w:rPr>
        <w:t xml:space="preserve"> </w:t>
      </w:r>
      <w:r>
        <w:rPr>
          <w:spacing w:val="-2"/>
        </w:rPr>
        <w:t>культура:</w:t>
      </w:r>
    </w:p>
    <w:p w:rsidR="00E531B3" w:rsidRDefault="00E03CF9">
      <w:pPr>
        <w:pStyle w:val="a3"/>
        <w:spacing w:before="134" w:line="352" w:lineRule="auto"/>
        <w:ind w:right="151"/>
      </w:pPr>
      <w: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E531B3" w:rsidRDefault="00E03CF9">
      <w:pPr>
        <w:pStyle w:val="a3"/>
        <w:spacing w:line="352" w:lineRule="auto"/>
        <w:ind w:right="147"/>
      </w:pPr>
      <w:r>
        <w:t>иметь представление об истории</w:t>
      </w:r>
      <w:r>
        <w:t xml:space="preserve">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E531B3" w:rsidRDefault="00E03CF9">
      <w:pPr>
        <w:pStyle w:val="a3"/>
        <w:spacing w:line="352" w:lineRule="auto"/>
        <w:ind w:right="140"/>
      </w:pPr>
      <w:r>
        <w:t xml:space="preserve">выявлять и характеризовать различия между литературным языком и диалектами, распознавать диалектизмы, </w:t>
      </w:r>
      <w:r>
        <w:t>объяснять национально-культурное своеобразие диалектизмов (в рамках изученного);</w:t>
      </w:r>
    </w:p>
    <w:p w:rsidR="00E531B3" w:rsidRDefault="00E03CF9">
      <w:pPr>
        <w:pStyle w:val="a3"/>
        <w:spacing w:line="355" w:lineRule="auto"/>
        <w:ind w:right="150"/>
      </w:pPr>
      <w:r>
        <w:t>устанавливать</w:t>
      </w:r>
      <w:r>
        <w:rPr>
          <w:spacing w:val="-1"/>
        </w:rPr>
        <w:t xml:space="preserve"> </w:t>
      </w:r>
      <w:r>
        <w:t>и</w:t>
      </w:r>
      <w:r>
        <w:rPr>
          <w:spacing w:val="-1"/>
        </w:rPr>
        <w:t xml:space="preserve"> </w:t>
      </w:r>
      <w:r>
        <w:t>характеризовать</w:t>
      </w:r>
      <w:r>
        <w:rPr>
          <w:spacing w:val="-1"/>
        </w:rPr>
        <w:t xml:space="preserve"> </w:t>
      </w:r>
      <w:r>
        <w:t>роль</w:t>
      </w:r>
      <w:r>
        <w:rPr>
          <w:spacing w:val="-1"/>
        </w:rPr>
        <w:t xml:space="preserve"> </w:t>
      </w:r>
      <w:r>
        <w:t>заимствованной</w:t>
      </w:r>
      <w:r>
        <w:rPr>
          <w:spacing w:val="-1"/>
        </w:rPr>
        <w:t xml:space="preserve"> </w:t>
      </w:r>
      <w:r>
        <w:t>лексики</w:t>
      </w:r>
      <w:r>
        <w:rPr>
          <w:spacing w:val="-1"/>
        </w:rPr>
        <w:t xml:space="preserve"> </w:t>
      </w:r>
      <w:r>
        <w:t>в</w:t>
      </w:r>
      <w:r>
        <w:rPr>
          <w:spacing w:val="-1"/>
        </w:rPr>
        <w:t xml:space="preserve"> </w:t>
      </w:r>
      <w:r>
        <w:t>современном русском</w:t>
      </w:r>
      <w:r>
        <w:rPr>
          <w:spacing w:val="80"/>
        </w:rPr>
        <w:t xml:space="preserve"> </w:t>
      </w:r>
      <w:r>
        <w:t>языке,</w:t>
      </w:r>
      <w:r>
        <w:rPr>
          <w:spacing w:val="80"/>
        </w:rPr>
        <w:t xml:space="preserve"> </w:t>
      </w:r>
      <w:r>
        <w:t>выявлять</w:t>
      </w:r>
      <w:r>
        <w:rPr>
          <w:spacing w:val="80"/>
        </w:rPr>
        <w:t xml:space="preserve"> </w:t>
      </w:r>
      <w:r>
        <w:t>причины</w:t>
      </w:r>
      <w:r>
        <w:rPr>
          <w:spacing w:val="80"/>
        </w:rPr>
        <w:t xml:space="preserve"> </w:t>
      </w:r>
      <w:r>
        <w:t>лексических</w:t>
      </w:r>
      <w:r>
        <w:rPr>
          <w:spacing w:val="80"/>
        </w:rPr>
        <w:t xml:space="preserve"> </w:t>
      </w:r>
      <w:r>
        <w:t>заимствований,</w:t>
      </w:r>
      <w:r>
        <w:rPr>
          <w:spacing w:val="80"/>
        </w:rPr>
        <w:t xml:space="preserve"> </w:t>
      </w:r>
      <w:r>
        <w:t>характеризовать</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7" w:firstLine="0"/>
      </w:pPr>
      <w:r>
        <w:lastRenderedPageBreak/>
        <w:t>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E531B3" w:rsidRDefault="00E03CF9">
      <w:pPr>
        <w:pStyle w:val="a3"/>
        <w:spacing w:line="352" w:lineRule="auto"/>
        <w:ind w:right="146"/>
      </w:pPr>
      <w:r>
        <w:t>характеризовать</w:t>
      </w:r>
      <w:r>
        <w:t xml:space="preserve"> причины пополнения лексического состава языка, определять значения современных неологизмов (в рамках изученного);</w:t>
      </w:r>
    </w:p>
    <w:p w:rsidR="00E531B3" w:rsidRDefault="00E03CF9">
      <w:pPr>
        <w:pStyle w:val="a3"/>
        <w:spacing w:line="352" w:lineRule="auto"/>
        <w:ind w:right="146"/>
      </w:pPr>
      <w:r>
        <w:t>понимать и истолковывать значения фразеологических оборотов с национально-культурным компонентом (с помощью фразеологического словаря), знать</w:t>
      </w:r>
      <w:r>
        <w:t xml:space="preserve"> (в рамках изученного) историю происхождения таких фразеологических оборотов, уместно употреблять их;</w:t>
      </w:r>
    </w:p>
    <w:p w:rsidR="00E531B3" w:rsidRDefault="00E03CF9">
      <w:pPr>
        <w:pStyle w:val="a3"/>
        <w:spacing w:line="352" w:lineRule="auto"/>
        <w:ind w:right="147"/>
      </w:pPr>
      <w: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w:t>
      </w:r>
      <w:r>
        <w:t xml:space="preserve">мологические словари, грамматические словари и справочники, орфографические словари, справочники по пунктуации (в том числе </w:t>
      </w:r>
      <w:r>
        <w:rPr>
          <w:spacing w:val="-2"/>
        </w:rPr>
        <w:t>мультимедийные).</w:t>
      </w:r>
    </w:p>
    <w:p w:rsidR="00E531B3" w:rsidRDefault="00E03CF9">
      <w:pPr>
        <w:pStyle w:val="a3"/>
        <w:spacing w:line="317" w:lineRule="exact"/>
        <w:ind w:left="1558" w:firstLine="0"/>
      </w:pPr>
      <w:r>
        <w:t>Культура</w:t>
      </w:r>
      <w:r>
        <w:rPr>
          <w:spacing w:val="-13"/>
        </w:rPr>
        <w:t xml:space="preserve"> </w:t>
      </w:r>
      <w:r>
        <w:rPr>
          <w:spacing w:val="-2"/>
        </w:rPr>
        <w:t>речи:</w:t>
      </w:r>
    </w:p>
    <w:p w:rsidR="00E531B3" w:rsidRDefault="00E03CF9">
      <w:pPr>
        <w:pStyle w:val="a3"/>
        <w:spacing w:before="148" w:line="352" w:lineRule="auto"/>
        <w:ind w:right="142"/>
      </w:pPr>
      <w:r>
        <w:t>соблюдать нормы ударения в отдельных грамматических формах имён существительных, имён прилагательных</w:t>
      </w:r>
      <w:r>
        <w:t>,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E531B3" w:rsidRDefault="00E03CF9">
      <w:pPr>
        <w:pStyle w:val="a3"/>
        <w:spacing w:line="352" w:lineRule="auto"/>
        <w:ind w:right="148"/>
      </w:pPr>
      <w:r>
        <w:t>употреблять слова в соответствии с их лексическим значением и требованием л</w:t>
      </w:r>
      <w:r>
        <w:t xml:space="preserve">ексической сочетаемости, соблюдать нормы употребления синонимов, антонимов, </w:t>
      </w:r>
      <w:r>
        <w:rPr>
          <w:spacing w:val="-2"/>
        </w:rPr>
        <w:t>омонимов;</w:t>
      </w:r>
    </w:p>
    <w:p w:rsidR="00E531B3" w:rsidRDefault="00E03CF9">
      <w:pPr>
        <w:pStyle w:val="a3"/>
        <w:spacing w:line="352" w:lineRule="auto"/>
        <w:ind w:right="148"/>
      </w:pPr>
      <w: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w:t>
      </w:r>
      <w:r>
        <w:t>о языка (в рамках изученного);</w:t>
      </w:r>
    </w:p>
    <w:p w:rsidR="00E531B3" w:rsidRDefault="00E03CF9">
      <w:pPr>
        <w:pStyle w:val="a3"/>
        <w:spacing w:line="352" w:lineRule="auto"/>
        <w:ind w:right="149"/>
      </w:pPr>
      <w:r>
        <w:t>выявлять, анализировать и исправлять типичные речевые ошибки в устной и письменной речи;</w:t>
      </w:r>
    </w:p>
    <w:p w:rsidR="00E531B3" w:rsidRDefault="00E03CF9">
      <w:pPr>
        <w:pStyle w:val="a3"/>
        <w:spacing w:line="355" w:lineRule="auto"/>
        <w:ind w:right="150"/>
      </w:pPr>
      <w:r>
        <w:t>анализировать и оценивать с точки зрения норм современного русского литературного</w:t>
      </w:r>
      <w:r>
        <w:rPr>
          <w:spacing w:val="60"/>
        </w:rPr>
        <w:t xml:space="preserve">  </w:t>
      </w:r>
      <w:r>
        <w:t>языка</w:t>
      </w:r>
      <w:r>
        <w:rPr>
          <w:spacing w:val="59"/>
        </w:rPr>
        <w:t xml:space="preserve">  </w:t>
      </w:r>
      <w:r>
        <w:t>чужую</w:t>
      </w:r>
      <w:r>
        <w:rPr>
          <w:spacing w:val="59"/>
        </w:rPr>
        <w:t xml:space="preserve">  </w:t>
      </w:r>
      <w:r>
        <w:t>и</w:t>
      </w:r>
      <w:r>
        <w:rPr>
          <w:spacing w:val="60"/>
        </w:rPr>
        <w:t xml:space="preserve">  </w:t>
      </w:r>
      <w:r>
        <w:t>собственную</w:t>
      </w:r>
      <w:r>
        <w:rPr>
          <w:spacing w:val="59"/>
        </w:rPr>
        <w:t xml:space="preserve">  </w:t>
      </w:r>
      <w:r>
        <w:t>речь</w:t>
      </w:r>
      <w:r>
        <w:rPr>
          <w:spacing w:val="60"/>
        </w:rPr>
        <w:t xml:space="preserve">  </w:t>
      </w:r>
      <w:r>
        <w:t>(в</w:t>
      </w:r>
      <w:r>
        <w:rPr>
          <w:spacing w:val="58"/>
        </w:rPr>
        <w:t xml:space="preserve">  </w:t>
      </w:r>
      <w:r>
        <w:t>рамках</w:t>
      </w:r>
      <w:r>
        <w:rPr>
          <w:spacing w:val="60"/>
        </w:rPr>
        <w:t xml:space="preserve">  </w:t>
      </w:r>
      <w:r>
        <w:t>изуче</w:t>
      </w:r>
      <w:r>
        <w:t>нного),</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50" w:firstLine="0"/>
      </w:pPr>
      <w:r>
        <w:lastRenderedPageBreak/>
        <w:t>корректировать</w:t>
      </w:r>
      <w:r>
        <w:rPr>
          <w:spacing w:val="-5"/>
        </w:rPr>
        <w:t xml:space="preserve"> </w:t>
      </w:r>
      <w:r>
        <w:t>свою</w:t>
      </w:r>
      <w:r>
        <w:rPr>
          <w:spacing w:val="-4"/>
        </w:rPr>
        <w:t xml:space="preserve"> </w:t>
      </w:r>
      <w:r>
        <w:t>речь</w:t>
      </w:r>
      <w:r>
        <w:rPr>
          <w:spacing w:val="-3"/>
        </w:rPr>
        <w:t xml:space="preserve"> </w:t>
      </w:r>
      <w:r>
        <w:t>с</w:t>
      </w:r>
      <w:r>
        <w:rPr>
          <w:spacing w:val="-3"/>
        </w:rPr>
        <w:t xml:space="preserve"> </w:t>
      </w:r>
      <w:r>
        <w:t>учётом</w:t>
      </w:r>
      <w:r>
        <w:rPr>
          <w:spacing w:val="-5"/>
        </w:rPr>
        <w:t xml:space="preserve"> </w:t>
      </w:r>
      <w:r>
        <w:t>её</w:t>
      </w:r>
      <w:r>
        <w:rPr>
          <w:spacing w:val="-3"/>
        </w:rPr>
        <w:t xml:space="preserve"> </w:t>
      </w:r>
      <w:r>
        <w:t>соответствия</w:t>
      </w:r>
      <w:r>
        <w:rPr>
          <w:spacing w:val="-5"/>
        </w:rPr>
        <w:t xml:space="preserve"> </w:t>
      </w:r>
      <w:r>
        <w:t>основным</w:t>
      </w:r>
      <w:r>
        <w:rPr>
          <w:spacing w:val="-3"/>
        </w:rPr>
        <w:t xml:space="preserve"> </w:t>
      </w:r>
      <w:r>
        <w:t>нормам</w:t>
      </w:r>
      <w:r>
        <w:rPr>
          <w:spacing w:val="-4"/>
        </w:rPr>
        <w:t xml:space="preserve"> </w:t>
      </w:r>
      <w:r>
        <w:t>современного литературного языка;</w:t>
      </w:r>
    </w:p>
    <w:p w:rsidR="00E531B3" w:rsidRDefault="00E03CF9">
      <w:pPr>
        <w:pStyle w:val="a3"/>
        <w:spacing w:line="352" w:lineRule="auto"/>
        <w:ind w:right="146"/>
      </w:pPr>
      <w:r>
        <w:t>соблюдать русскую этикетную вербальную и невербальную манеру общения, использовать принципы этикетного общения, лежащие в основе н</w:t>
      </w:r>
      <w:r>
        <w:t>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E531B3" w:rsidRDefault="00E03CF9">
      <w:pPr>
        <w:pStyle w:val="a3"/>
        <w:spacing w:line="352" w:lineRule="auto"/>
        <w:ind w:right="140"/>
      </w:pPr>
      <w:r>
        <w:t>использовать толковые, орфоэпические словари, словари синонимов, антонимов, грамматические словари и с</w:t>
      </w:r>
      <w:r>
        <w:t>правочники, в том числе мультимедийные, использовать орфографические словари и справочники по пунктуации.</w:t>
      </w:r>
    </w:p>
    <w:p w:rsidR="00E531B3" w:rsidRDefault="00E03CF9">
      <w:pPr>
        <w:pStyle w:val="a3"/>
        <w:spacing w:line="319" w:lineRule="exact"/>
        <w:ind w:left="1558" w:firstLine="0"/>
      </w:pPr>
      <w:r>
        <w:t>Речь.</w:t>
      </w:r>
      <w:r>
        <w:rPr>
          <w:spacing w:val="-9"/>
        </w:rPr>
        <w:t xml:space="preserve"> </w:t>
      </w:r>
      <w:r>
        <w:t>Речевая</w:t>
      </w:r>
      <w:r>
        <w:rPr>
          <w:spacing w:val="-9"/>
        </w:rPr>
        <w:t xml:space="preserve"> </w:t>
      </w:r>
      <w:r>
        <w:t>деятельность.</w:t>
      </w:r>
      <w:r>
        <w:rPr>
          <w:spacing w:val="-7"/>
        </w:rPr>
        <w:t xml:space="preserve"> </w:t>
      </w:r>
      <w:r>
        <w:rPr>
          <w:spacing w:val="-2"/>
        </w:rPr>
        <w:t>Текст:</w:t>
      </w:r>
    </w:p>
    <w:p w:rsidR="00E531B3" w:rsidRDefault="00E03CF9">
      <w:pPr>
        <w:pStyle w:val="a3"/>
        <w:spacing w:before="145" w:line="352" w:lineRule="auto"/>
        <w:ind w:right="142"/>
      </w:pPr>
      <w: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w:t>
      </w:r>
      <w:r>
        <w:t>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531B3" w:rsidRDefault="00E03CF9">
      <w:pPr>
        <w:pStyle w:val="a3"/>
        <w:spacing w:line="352" w:lineRule="auto"/>
        <w:ind w:right="151"/>
      </w:pPr>
      <w:r>
        <w:t>анализировать и создавать тексты описательного типа (определение понятия, пояснение, собственно описание);</w:t>
      </w:r>
    </w:p>
    <w:p w:rsidR="00E531B3" w:rsidRDefault="00E03CF9">
      <w:pPr>
        <w:pStyle w:val="a3"/>
        <w:spacing w:line="319" w:lineRule="exact"/>
        <w:ind w:left="1558" w:firstLine="0"/>
      </w:pPr>
      <w:r>
        <w:t>уместно</w:t>
      </w:r>
      <w:r>
        <w:rPr>
          <w:spacing w:val="58"/>
        </w:rPr>
        <w:t xml:space="preserve">  </w:t>
      </w:r>
      <w:r>
        <w:t>использовать</w:t>
      </w:r>
      <w:r>
        <w:rPr>
          <w:spacing w:val="60"/>
        </w:rPr>
        <w:t xml:space="preserve">  </w:t>
      </w:r>
      <w:r>
        <w:t>жанры</w:t>
      </w:r>
      <w:r>
        <w:rPr>
          <w:spacing w:val="60"/>
        </w:rPr>
        <w:t xml:space="preserve">  </w:t>
      </w:r>
      <w:r>
        <w:t>разговорной</w:t>
      </w:r>
      <w:r>
        <w:rPr>
          <w:spacing w:val="61"/>
        </w:rPr>
        <w:t xml:space="preserve">  </w:t>
      </w:r>
      <w:r>
        <w:t>речи</w:t>
      </w:r>
      <w:r>
        <w:rPr>
          <w:spacing w:val="60"/>
        </w:rPr>
        <w:t xml:space="preserve">  </w:t>
      </w:r>
      <w:r>
        <w:t>(рассказ</w:t>
      </w:r>
      <w:r>
        <w:rPr>
          <w:spacing w:val="59"/>
        </w:rPr>
        <w:t xml:space="preserve">  </w:t>
      </w:r>
      <w:r>
        <w:t>о</w:t>
      </w:r>
      <w:r>
        <w:rPr>
          <w:spacing w:val="62"/>
        </w:rPr>
        <w:t xml:space="preserve">  </w:t>
      </w:r>
      <w:r>
        <w:rPr>
          <w:spacing w:val="-2"/>
        </w:rPr>
        <w:t>событии,</w:t>
      </w:r>
    </w:p>
    <w:p w:rsidR="00E531B3" w:rsidRDefault="00E03CF9">
      <w:pPr>
        <w:pStyle w:val="a3"/>
        <w:spacing w:before="148"/>
        <w:ind w:firstLine="0"/>
      </w:pPr>
      <w:r>
        <w:t>«бывальщины»</w:t>
      </w:r>
      <w:r>
        <w:rPr>
          <w:spacing w:val="-18"/>
        </w:rPr>
        <w:t xml:space="preserve"> </w:t>
      </w:r>
      <w:r>
        <w:t>и</w:t>
      </w:r>
      <w:r>
        <w:rPr>
          <w:spacing w:val="-10"/>
        </w:rPr>
        <w:t xml:space="preserve"> </w:t>
      </w:r>
      <w:r>
        <w:t>другое)</w:t>
      </w:r>
      <w:r>
        <w:rPr>
          <w:spacing w:val="-9"/>
        </w:rPr>
        <w:t xml:space="preserve"> </w:t>
      </w:r>
      <w:r>
        <w:t>в</w:t>
      </w:r>
      <w:r>
        <w:rPr>
          <w:spacing w:val="-10"/>
        </w:rPr>
        <w:t xml:space="preserve"> </w:t>
      </w:r>
      <w:r>
        <w:t>ситуациях</w:t>
      </w:r>
      <w:r>
        <w:rPr>
          <w:spacing w:val="-11"/>
        </w:rPr>
        <w:t xml:space="preserve"> </w:t>
      </w:r>
      <w:r>
        <w:t>неформального</w:t>
      </w:r>
      <w:r>
        <w:rPr>
          <w:spacing w:val="-4"/>
        </w:rPr>
        <w:t xml:space="preserve"> </w:t>
      </w:r>
      <w:r>
        <w:rPr>
          <w:spacing w:val="-2"/>
        </w:rPr>
        <w:t>общения;</w:t>
      </w:r>
    </w:p>
    <w:p w:rsidR="00E531B3" w:rsidRDefault="00E03CF9">
      <w:pPr>
        <w:pStyle w:val="a3"/>
        <w:spacing w:before="151" w:line="352" w:lineRule="auto"/>
        <w:jc w:val="left"/>
      </w:pPr>
      <w:r>
        <w:t>анализировать</w:t>
      </w:r>
      <w:r>
        <w:rPr>
          <w:spacing w:val="32"/>
        </w:rPr>
        <w:t xml:space="preserve"> </w:t>
      </w:r>
      <w:r>
        <w:t>и</w:t>
      </w:r>
      <w:r>
        <w:rPr>
          <w:spacing w:val="33"/>
        </w:rPr>
        <w:t xml:space="preserve"> </w:t>
      </w:r>
      <w:r>
        <w:t>созд</w:t>
      </w:r>
      <w:r>
        <w:t>авать</w:t>
      </w:r>
      <w:r>
        <w:rPr>
          <w:spacing w:val="32"/>
        </w:rPr>
        <w:t xml:space="preserve"> </w:t>
      </w:r>
      <w:r>
        <w:t>учебно-научные</w:t>
      </w:r>
      <w:r>
        <w:rPr>
          <w:spacing w:val="33"/>
        </w:rPr>
        <w:t xml:space="preserve"> </w:t>
      </w:r>
      <w:r>
        <w:t>тексты</w:t>
      </w:r>
      <w:r>
        <w:rPr>
          <w:spacing w:val="33"/>
        </w:rPr>
        <w:t xml:space="preserve"> </w:t>
      </w:r>
      <w:r>
        <w:t>(различные</w:t>
      </w:r>
      <w:r>
        <w:rPr>
          <w:spacing w:val="33"/>
        </w:rPr>
        <w:t xml:space="preserve"> </w:t>
      </w:r>
      <w:r>
        <w:t>виды</w:t>
      </w:r>
      <w:r>
        <w:rPr>
          <w:spacing w:val="33"/>
        </w:rPr>
        <w:t xml:space="preserve"> </w:t>
      </w:r>
      <w:r>
        <w:t>ответов на уроке) в письменной и устной форме;</w:t>
      </w:r>
    </w:p>
    <w:p w:rsidR="00E531B3" w:rsidRDefault="00E03CF9">
      <w:pPr>
        <w:pStyle w:val="a3"/>
        <w:spacing w:line="352" w:lineRule="auto"/>
        <w:jc w:val="left"/>
      </w:pPr>
      <w:r>
        <w:t>использовать при создании устного научного сообщения языковые средства, способствующие его композиционному оформлению;</w:t>
      </w:r>
    </w:p>
    <w:p w:rsidR="00E531B3" w:rsidRDefault="00E03CF9">
      <w:pPr>
        <w:pStyle w:val="a3"/>
        <w:spacing w:line="355" w:lineRule="auto"/>
        <w:jc w:val="left"/>
      </w:pPr>
      <w:r>
        <w:t>создавать</w:t>
      </w:r>
      <w:r>
        <w:rPr>
          <w:spacing w:val="-8"/>
        </w:rPr>
        <w:t xml:space="preserve"> </w:t>
      </w:r>
      <w:r>
        <w:t>тексты</w:t>
      </w:r>
      <w:r>
        <w:rPr>
          <w:spacing w:val="-8"/>
        </w:rPr>
        <w:t xml:space="preserve"> </w:t>
      </w:r>
      <w:r>
        <w:t>как</w:t>
      </w:r>
      <w:r>
        <w:rPr>
          <w:spacing w:val="-8"/>
        </w:rPr>
        <w:t xml:space="preserve"> </w:t>
      </w:r>
      <w:r>
        <w:t>результат</w:t>
      </w:r>
      <w:r>
        <w:rPr>
          <w:spacing w:val="-8"/>
        </w:rPr>
        <w:t xml:space="preserve"> </w:t>
      </w:r>
      <w:r>
        <w:t>проектной</w:t>
      </w:r>
      <w:r>
        <w:rPr>
          <w:spacing w:val="-8"/>
        </w:rPr>
        <w:t xml:space="preserve"> </w:t>
      </w:r>
      <w:r>
        <w:t>(иссл</w:t>
      </w:r>
      <w:r>
        <w:t>едовательской)</w:t>
      </w:r>
      <w:r>
        <w:rPr>
          <w:spacing w:val="-8"/>
        </w:rPr>
        <w:t xml:space="preserve"> </w:t>
      </w:r>
      <w:r>
        <w:t>деятельности, оформлять результаты проекта (исследования), представлять их в устной форме.</w:t>
      </w:r>
    </w:p>
    <w:p w:rsidR="00E531B3" w:rsidRDefault="00E03CF9">
      <w:pPr>
        <w:pStyle w:val="a5"/>
        <w:numPr>
          <w:ilvl w:val="3"/>
          <w:numId w:val="168"/>
        </w:numPr>
        <w:tabs>
          <w:tab w:val="left" w:pos="2743"/>
          <w:tab w:val="left" w:pos="4584"/>
          <w:tab w:val="left" w:pos="6266"/>
          <w:tab w:val="left" w:pos="7698"/>
          <w:tab w:val="left" w:pos="9391"/>
          <w:tab w:val="left" w:pos="10024"/>
        </w:tabs>
        <w:spacing w:line="352" w:lineRule="auto"/>
        <w:ind w:left="849" w:right="157" w:firstLine="708"/>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4"/>
          <w:sz w:val="28"/>
        </w:rPr>
        <w:t xml:space="preserve">родному </w:t>
      </w:r>
      <w:r>
        <w:rPr>
          <w:sz w:val="28"/>
        </w:rPr>
        <w:t>(русскому) языку к концу обучения в 7 классе.</w:t>
      </w:r>
    </w:p>
    <w:p w:rsidR="00E531B3" w:rsidRDefault="00E03CF9">
      <w:pPr>
        <w:pStyle w:val="a3"/>
        <w:spacing w:line="319" w:lineRule="exact"/>
        <w:ind w:left="1558" w:firstLine="0"/>
        <w:jc w:val="left"/>
      </w:pPr>
      <w:r>
        <w:t>Язык</w:t>
      </w:r>
      <w:r>
        <w:rPr>
          <w:spacing w:val="-1"/>
        </w:rPr>
        <w:t xml:space="preserve"> </w:t>
      </w:r>
      <w:r>
        <w:t>и</w:t>
      </w:r>
      <w:r>
        <w:rPr>
          <w:spacing w:val="-3"/>
        </w:rPr>
        <w:t xml:space="preserve"> </w:t>
      </w:r>
      <w:r>
        <w:rPr>
          <w:spacing w:val="-2"/>
        </w:rPr>
        <w:t>культура:</w:t>
      </w:r>
    </w:p>
    <w:p w:rsidR="00E531B3" w:rsidRDefault="00E03CF9">
      <w:pPr>
        <w:pStyle w:val="a3"/>
        <w:spacing w:before="145"/>
        <w:ind w:left="1558" w:firstLine="0"/>
        <w:jc w:val="left"/>
      </w:pPr>
      <w:r>
        <w:t>характеризовать</w:t>
      </w:r>
      <w:r>
        <w:rPr>
          <w:spacing w:val="10"/>
        </w:rPr>
        <w:t xml:space="preserve"> </w:t>
      </w:r>
      <w:r>
        <w:t>внешние</w:t>
      </w:r>
      <w:r>
        <w:rPr>
          <w:spacing w:val="16"/>
        </w:rPr>
        <w:t xml:space="preserve"> </w:t>
      </w:r>
      <w:r>
        <w:t>причины</w:t>
      </w:r>
      <w:r>
        <w:rPr>
          <w:spacing w:val="17"/>
        </w:rPr>
        <w:t xml:space="preserve"> </w:t>
      </w:r>
      <w:r>
        <w:t>исторических</w:t>
      </w:r>
      <w:r>
        <w:rPr>
          <w:spacing w:val="15"/>
        </w:rPr>
        <w:t xml:space="preserve"> </w:t>
      </w:r>
      <w:r>
        <w:t>изменений</w:t>
      </w:r>
      <w:r>
        <w:rPr>
          <w:spacing w:val="17"/>
        </w:rPr>
        <w:t xml:space="preserve"> </w:t>
      </w:r>
      <w:r>
        <w:t>в</w:t>
      </w:r>
      <w:r>
        <w:rPr>
          <w:spacing w:val="15"/>
        </w:rPr>
        <w:t xml:space="preserve"> </w:t>
      </w:r>
      <w:r>
        <w:t>русском</w:t>
      </w:r>
      <w:r>
        <w:rPr>
          <w:spacing w:val="17"/>
        </w:rPr>
        <w:t xml:space="preserve"> </w:t>
      </w:r>
      <w:r>
        <w:rPr>
          <w:spacing w:val="-2"/>
        </w:rPr>
        <w:t>языке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52" w:lineRule="auto"/>
        <w:ind w:right="143" w:firstLine="0"/>
      </w:pPr>
      <w:r>
        <w:lastRenderedPageBreak/>
        <w:t>(в рамках изученного), приводить примеры, распознавать и характеризовать устаревшую лексику с национально-культурным компонентом значения</w:t>
      </w:r>
      <w:r>
        <w:rPr>
          <w:spacing w:val="40"/>
        </w:rPr>
        <w:t xml:space="preserve"> </w:t>
      </w:r>
      <w:r>
        <w:t>(историзмы, архаизмы), понимать особенности её употребления в текстах;</w:t>
      </w:r>
    </w:p>
    <w:p w:rsidR="00E531B3" w:rsidRDefault="00E03CF9">
      <w:pPr>
        <w:pStyle w:val="a3"/>
        <w:spacing w:line="352" w:lineRule="auto"/>
        <w:ind w:right="147"/>
      </w:pPr>
      <w: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E531B3" w:rsidRDefault="00E03CF9">
      <w:pPr>
        <w:pStyle w:val="a3"/>
        <w:spacing w:line="352" w:lineRule="auto"/>
        <w:ind w:right="141"/>
      </w:pPr>
      <w:r>
        <w:t>характеризоват</w:t>
      </w:r>
      <w:r>
        <w:t>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E531B3" w:rsidRDefault="00E03CF9">
      <w:pPr>
        <w:pStyle w:val="a3"/>
        <w:spacing w:line="352" w:lineRule="auto"/>
        <w:ind w:right="142"/>
      </w:pPr>
      <w:r>
        <w:t>использовать толковые словари, словари пословиц и поговорок, фразеолог</w:t>
      </w:r>
      <w:r>
        <w:t xml:space="preserve">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w:t>
      </w:r>
      <w:r>
        <w:rPr>
          <w:spacing w:val="-2"/>
        </w:rPr>
        <w:t>мультимедийные).</w:t>
      </w:r>
    </w:p>
    <w:p w:rsidR="00E531B3" w:rsidRDefault="00E03CF9">
      <w:pPr>
        <w:pStyle w:val="a3"/>
        <w:spacing w:line="320" w:lineRule="exact"/>
        <w:ind w:left="1558" w:firstLine="0"/>
      </w:pPr>
      <w:r>
        <w:t>Культура</w:t>
      </w:r>
      <w:r>
        <w:rPr>
          <w:spacing w:val="-13"/>
        </w:rPr>
        <w:t xml:space="preserve"> </w:t>
      </w:r>
      <w:r>
        <w:rPr>
          <w:spacing w:val="-2"/>
        </w:rPr>
        <w:t>речи:</w:t>
      </w:r>
    </w:p>
    <w:p w:rsidR="00E531B3" w:rsidRDefault="00E03CF9">
      <w:pPr>
        <w:pStyle w:val="a3"/>
        <w:spacing w:before="144" w:line="352" w:lineRule="auto"/>
        <w:ind w:right="142"/>
      </w:pPr>
      <w:r>
        <w:t xml:space="preserve">соблюдать нормы </w:t>
      </w:r>
      <w:r>
        <w:t>ударения в глаголах, причастиях, деепричастиях, наречиях,</w:t>
      </w:r>
      <w:r>
        <w:rPr>
          <w:spacing w:val="40"/>
        </w:rPr>
        <w:t xml:space="preserve"> </w:t>
      </w:r>
      <w:r>
        <w:t>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w:t>
      </w:r>
      <w:r>
        <w:t xml:space="preserve">ах с непроизводными </w:t>
      </w:r>
      <w:r>
        <w:rPr>
          <w:spacing w:val="-2"/>
        </w:rPr>
        <w:t>предлогами;</w:t>
      </w:r>
    </w:p>
    <w:p w:rsidR="00E531B3" w:rsidRDefault="00E03CF9">
      <w:pPr>
        <w:pStyle w:val="a3"/>
        <w:spacing w:line="352" w:lineRule="auto"/>
        <w:ind w:right="148"/>
      </w:pPr>
      <w: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E531B3" w:rsidRDefault="00E03CF9">
      <w:pPr>
        <w:pStyle w:val="a3"/>
        <w:spacing w:line="352" w:lineRule="auto"/>
        <w:ind w:right="141"/>
      </w:pPr>
      <w:r>
        <w:t>анализировать и различать типичные грамматические ошибки (в рамках изученного), корр</w:t>
      </w:r>
      <w:r>
        <w:t>ектировать устную и письменную речь с учётом её соответствия основным нормам современного литературного языка;</w:t>
      </w:r>
    </w:p>
    <w:p w:rsidR="00E531B3" w:rsidRDefault="00E03CF9">
      <w:pPr>
        <w:pStyle w:val="a3"/>
        <w:spacing w:line="352" w:lineRule="auto"/>
        <w:ind w:right="150"/>
      </w:pPr>
      <w:r>
        <w:t>употреблять слова с учётом вариантов современных орфоэпических, грамматических и стилистических норм;</w:t>
      </w:r>
    </w:p>
    <w:p w:rsidR="00E531B3" w:rsidRDefault="00E03CF9">
      <w:pPr>
        <w:pStyle w:val="a3"/>
        <w:spacing w:line="352" w:lineRule="auto"/>
        <w:ind w:right="152"/>
      </w:pPr>
      <w:r>
        <w:t>анализировать и оценивать с точки зрения но</w:t>
      </w:r>
      <w:r>
        <w:t>рм современного русского литературного языка чужую и собственную речь;</w:t>
      </w:r>
    </w:p>
    <w:p w:rsidR="00E531B3" w:rsidRDefault="00E03CF9">
      <w:pPr>
        <w:pStyle w:val="a3"/>
        <w:spacing w:line="321" w:lineRule="exact"/>
        <w:ind w:left="1558" w:firstLine="0"/>
      </w:pPr>
      <w:r>
        <w:t>использовать</w:t>
      </w:r>
      <w:r>
        <w:rPr>
          <w:spacing w:val="72"/>
        </w:rPr>
        <w:t xml:space="preserve">  </w:t>
      </w:r>
      <w:r>
        <w:t>принципы</w:t>
      </w:r>
      <w:r>
        <w:rPr>
          <w:spacing w:val="75"/>
        </w:rPr>
        <w:t xml:space="preserve">  </w:t>
      </w:r>
      <w:r>
        <w:t>этикетного</w:t>
      </w:r>
      <w:r>
        <w:rPr>
          <w:spacing w:val="75"/>
        </w:rPr>
        <w:t xml:space="preserve">  </w:t>
      </w:r>
      <w:r>
        <w:t>общения,</w:t>
      </w:r>
      <w:r>
        <w:rPr>
          <w:spacing w:val="74"/>
        </w:rPr>
        <w:t xml:space="preserve">  </w:t>
      </w:r>
      <w:r>
        <w:t>лежащие</w:t>
      </w:r>
      <w:r>
        <w:rPr>
          <w:spacing w:val="74"/>
        </w:rPr>
        <w:t xml:space="preserve">  </w:t>
      </w:r>
      <w:r>
        <w:t>в</w:t>
      </w:r>
      <w:r>
        <w:rPr>
          <w:spacing w:val="74"/>
        </w:rPr>
        <w:t xml:space="preserve">  </w:t>
      </w:r>
      <w:r>
        <w:rPr>
          <w:spacing w:val="-2"/>
        </w:rPr>
        <w:t>основе</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52" w:lineRule="auto"/>
        <w:ind w:right="149" w:firstLine="0"/>
      </w:pPr>
      <w:r>
        <w:lastRenderedPageBreak/>
        <w:t>национального русского речевого этикета (запрет на употребление грубых слов, выражений, фраз, исключен</w:t>
      </w:r>
      <w:r>
        <w:t>ие категоричности в разговоре и так далее), соблюдать нормы русского невербального этикета;</w:t>
      </w:r>
    </w:p>
    <w:p w:rsidR="00E531B3" w:rsidRDefault="00E03CF9">
      <w:pPr>
        <w:pStyle w:val="a3"/>
        <w:spacing w:line="352" w:lineRule="auto"/>
        <w:ind w:right="147"/>
      </w:pPr>
      <w: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w:t>
      </w:r>
      <w:r>
        <w:t xml:space="preserve">ь орфографические словари и справочники по </w:t>
      </w:r>
      <w:r>
        <w:rPr>
          <w:spacing w:val="-2"/>
        </w:rPr>
        <w:t>пунктуации.</w:t>
      </w:r>
    </w:p>
    <w:p w:rsidR="00E531B3" w:rsidRDefault="00E03CF9">
      <w:pPr>
        <w:pStyle w:val="a3"/>
        <w:spacing w:line="321" w:lineRule="exact"/>
        <w:ind w:left="1558" w:firstLine="0"/>
      </w:pPr>
      <w:r>
        <w:t>Речь.</w:t>
      </w:r>
      <w:r>
        <w:rPr>
          <w:spacing w:val="-10"/>
        </w:rPr>
        <w:t xml:space="preserve"> </w:t>
      </w:r>
      <w:r>
        <w:t>Речевая</w:t>
      </w:r>
      <w:r>
        <w:rPr>
          <w:spacing w:val="-12"/>
        </w:rPr>
        <w:t xml:space="preserve"> </w:t>
      </w:r>
      <w:r>
        <w:t>деятельность.</w:t>
      </w:r>
      <w:r>
        <w:rPr>
          <w:spacing w:val="-8"/>
        </w:rPr>
        <w:t xml:space="preserve"> </w:t>
      </w:r>
      <w:r>
        <w:rPr>
          <w:spacing w:val="-2"/>
        </w:rPr>
        <w:t>Текст:</w:t>
      </w:r>
    </w:p>
    <w:p w:rsidR="00E531B3" w:rsidRDefault="00E03CF9">
      <w:pPr>
        <w:pStyle w:val="a3"/>
        <w:spacing w:before="149" w:line="352" w:lineRule="auto"/>
        <w:ind w:right="146"/>
      </w:pPr>
      <w: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w:t>
      </w:r>
      <w:r>
        <w:t>формацию словарных статей энциклопедического и лингвистических словарей для решения учебных задач;</w:t>
      </w:r>
    </w:p>
    <w:p w:rsidR="00E531B3" w:rsidRDefault="00E03CF9">
      <w:pPr>
        <w:pStyle w:val="a3"/>
        <w:spacing w:line="352" w:lineRule="auto"/>
        <w:ind w:right="142"/>
      </w:pPr>
      <w: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w:t>
      </w:r>
      <w:r>
        <w:t>пор, дискуссия;</w:t>
      </w:r>
    </w:p>
    <w:p w:rsidR="00E531B3" w:rsidRDefault="00E03CF9">
      <w:pPr>
        <w:pStyle w:val="a3"/>
        <w:spacing w:line="352" w:lineRule="auto"/>
        <w:ind w:right="146"/>
      </w:pPr>
      <w:r>
        <w:t>анализировать логико-смысловую структуру текста, распознавать виды абзацев, распознавать и анализировать</w:t>
      </w:r>
      <w:r>
        <w:rPr>
          <w:spacing w:val="-1"/>
        </w:rPr>
        <w:t xml:space="preserve"> </w:t>
      </w:r>
      <w:r>
        <w:t>разные типы заголовков текста, использовать различные типы заголовков при создании собственных текстов;</w:t>
      </w:r>
    </w:p>
    <w:p w:rsidR="00E531B3" w:rsidRDefault="00E03CF9">
      <w:pPr>
        <w:pStyle w:val="a3"/>
        <w:spacing w:line="360" w:lineRule="auto"/>
        <w:ind w:right="147"/>
      </w:pPr>
      <w:r>
        <w:t>анализировать и создавать текст</w:t>
      </w:r>
      <w:r>
        <w:t xml:space="preserve">ы рекламного типа, текст в жанре путевых заметок, анализировать художественный текст с использованием его сильных </w:t>
      </w:r>
      <w:r>
        <w:rPr>
          <w:spacing w:val="-2"/>
        </w:rPr>
        <w:t>позиций;</w:t>
      </w:r>
    </w:p>
    <w:p w:rsidR="00E531B3" w:rsidRDefault="00E03CF9">
      <w:pPr>
        <w:pStyle w:val="a3"/>
        <w:spacing w:line="352" w:lineRule="auto"/>
        <w:ind w:right="144"/>
      </w:pPr>
      <w:r>
        <w:t xml:space="preserve">создавать тексты как результат проектной (исследовательской) деятельности, оформлять результаты проекта (исследования), представлять </w:t>
      </w:r>
      <w:r>
        <w:t>их в устной и письменной форме;</w:t>
      </w:r>
    </w:p>
    <w:p w:rsidR="00E531B3" w:rsidRDefault="00E03CF9">
      <w:pPr>
        <w:pStyle w:val="a3"/>
        <w:spacing w:line="319" w:lineRule="exact"/>
        <w:ind w:left="1557" w:firstLine="0"/>
      </w:pPr>
      <w:r>
        <w:t>владеть</w:t>
      </w:r>
      <w:r>
        <w:rPr>
          <w:spacing w:val="-3"/>
        </w:rPr>
        <w:t xml:space="preserve"> </w:t>
      </w:r>
      <w:r>
        <w:t>правилами</w:t>
      </w:r>
      <w:r>
        <w:rPr>
          <w:spacing w:val="-1"/>
        </w:rPr>
        <w:t xml:space="preserve"> </w:t>
      </w:r>
      <w:r>
        <w:t>информационной</w:t>
      </w:r>
      <w:r>
        <w:rPr>
          <w:spacing w:val="-1"/>
        </w:rPr>
        <w:t xml:space="preserve"> </w:t>
      </w:r>
      <w:r>
        <w:t>безопасности при</w:t>
      </w:r>
      <w:r>
        <w:rPr>
          <w:spacing w:val="1"/>
        </w:rPr>
        <w:t xml:space="preserve"> </w:t>
      </w:r>
      <w:r>
        <w:t>общении</w:t>
      </w:r>
      <w:r>
        <w:rPr>
          <w:spacing w:val="1"/>
        </w:rPr>
        <w:t xml:space="preserve"> </w:t>
      </w:r>
      <w:r>
        <w:t xml:space="preserve">в </w:t>
      </w:r>
      <w:r>
        <w:rPr>
          <w:spacing w:val="-2"/>
        </w:rPr>
        <w:t>социальных</w:t>
      </w:r>
    </w:p>
    <w:p w:rsidR="00E531B3" w:rsidRDefault="00E03CF9">
      <w:pPr>
        <w:pStyle w:val="a3"/>
        <w:spacing w:before="147"/>
        <w:ind w:firstLine="0"/>
        <w:jc w:val="left"/>
      </w:pPr>
      <w:r>
        <w:rPr>
          <w:spacing w:val="-2"/>
        </w:rPr>
        <w:t>сетях.</w:t>
      </w:r>
    </w:p>
    <w:p w:rsidR="00E531B3" w:rsidRDefault="00E03CF9">
      <w:pPr>
        <w:pStyle w:val="a5"/>
        <w:numPr>
          <w:ilvl w:val="3"/>
          <w:numId w:val="168"/>
        </w:numPr>
        <w:tabs>
          <w:tab w:val="left" w:pos="2743"/>
          <w:tab w:val="left" w:pos="4581"/>
          <w:tab w:val="left" w:pos="6264"/>
          <w:tab w:val="left" w:pos="7697"/>
          <w:tab w:val="left" w:pos="9392"/>
          <w:tab w:val="left" w:pos="10027"/>
        </w:tabs>
        <w:spacing w:before="154"/>
        <w:ind w:left="2743" w:hanging="1186"/>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5"/>
          <w:sz w:val="28"/>
        </w:rPr>
        <w:t>по</w:t>
      </w:r>
      <w:r>
        <w:rPr>
          <w:sz w:val="28"/>
        </w:rPr>
        <w:tab/>
      </w:r>
      <w:r>
        <w:rPr>
          <w:spacing w:val="-2"/>
          <w:sz w:val="28"/>
        </w:rPr>
        <w:t>родному</w:t>
      </w:r>
    </w:p>
    <w:p w:rsidR="00E531B3" w:rsidRDefault="00E03CF9">
      <w:pPr>
        <w:pStyle w:val="a3"/>
        <w:spacing w:before="151"/>
        <w:ind w:firstLine="0"/>
        <w:jc w:val="left"/>
      </w:pPr>
      <w:r>
        <w:t>(русскому)</w:t>
      </w:r>
      <w:r>
        <w:rPr>
          <w:spacing w:val="-2"/>
        </w:rPr>
        <w:t xml:space="preserve"> </w:t>
      </w:r>
      <w:r>
        <w:t>языку</w:t>
      </w:r>
      <w:r>
        <w:rPr>
          <w:spacing w:val="-1"/>
        </w:rPr>
        <w:t xml:space="preserve"> </w:t>
      </w:r>
      <w:r>
        <w:t>к</w:t>
      </w:r>
      <w:r>
        <w:rPr>
          <w:spacing w:val="-1"/>
        </w:rPr>
        <w:t xml:space="preserve"> </w:t>
      </w:r>
      <w:r>
        <w:t>концу</w:t>
      </w:r>
      <w:r>
        <w:rPr>
          <w:spacing w:val="-2"/>
        </w:rPr>
        <w:t xml:space="preserve"> </w:t>
      </w:r>
      <w:r>
        <w:t>обучения</w:t>
      </w:r>
      <w:r>
        <w:rPr>
          <w:spacing w:val="-1"/>
        </w:rPr>
        <w:t xml:space="preserve"> </w:t>
      </w:r>
      <w:r>
        <w:t>в</w:t>
      </w:r>
      <w:r>
        <w:rPr>
          <w:spacing w:val="-1"/>
        </w:rPr>
        <w:t xml:space="preserve"> </w:t>
      </w:r>
      <w:r>
        <w:t>8</w:t>
      </w:r>
      <w:r>
        <w:rPr>
          <w:spacing w:val="-1"/>
        </w:rPr>
        <w:t xml:space="preserve"> </w:t>
      </w:r>
      <w:r>
        <w:rPr>
          <w:spacing w:val="-2"/>
        </w:rPr>
        <w:t>классе.</w:t>
      </w:r>
    </w:p>
    <w:p w:rsidR="00E531B3" w:rsidRDefault="00E03CF9">
      <w:pPr>
        <w:pStyle w:val="a3"/>
        <w:spacing w:before="150"/>
        <w:ind w:left="1558" w:firstLine="0"/>
        <w:jc w:val="left"/>
      </w:pPr>
      <w:r>
        <w:t>Язык</w:t>
      </w:r>
      <w:r>
        <w:rPr>
          <w:spacing w:val="-1"/>
        </w:rPr>
        <w:t xml:space="preserve"> </w:t>
      </w:r>
      <w:r>
        <w:t>и</w:t>
      </w:r>
      <w:r>
        <w:rPr>
          <w:spacing w:val="-3"/>
        </w:rPr>
        <w:t xml:space="preserve"> </w:t>
      </w:r>
      <w:r>
        <w:rPr>
          <w:spacing w:val="-2"/>
        </w:rPr>
        <w:t>культура: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52" w:lineRule="auto"/>
        <w:ind w:right="147"/>
      </w:pPr>
      <w:r>
        <w:lastRenderedPageBreak/>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E531B3" w:rsidRDefault="00E03CF9">
      <w:pPr>
        <w:pStyle w:val="a3"/>
        <w:spacing w:line="352" w:lineRule="auto"/>
        <w:ind w:right="141"/>
      </w:pPr>
      <w:r>
        <w:t>представлять роль старославянского языка в развитии русского л</w:t>
      </w:r>
      <w:r>
        <w:t>итературного языка,</w:t>
      </w:r>
      <w:r>
        <w:rPr>
          <w:spacing w:val="-1"/>
        </w:rPr>
        <w:t xml:space="preserve"> </w:t>
      </w:r>
      <w:r>
        <w:t>характеризовать особенности употребления старославянизмов в современном русском языке (в рамках изученного с использованием словарей);</w:t>
      </w:r>
    </w:p>
    <w:p w:rsidR="00E531B3" w:rsidRDefault="00E03CF9">
      <w:pPr>
        <w:pStyle w:val="a3"/>
        <w:spacing w:line="352" w:lineRule="auto"/>
        <w:ind w:right="142"/>
      </w:pPr>
      <w:r>
        <w:t>характеризовать заимствованные слова по языку-источнику (из славянских и неславянских языков), времен</w:t>
      </w:r>
      <w:r>
        <w:t>и вхождения (самые древние и более поздние) (в рамках изученного с использованием словарей), сфере функционирования;</w:t>
      </w:r>
    </w:p>
    <w:p w:rsidR="00E531B3" w:rsidRDefault="00E03CF9">
      <w:pPr>
        <w:pStyle w:val="a3"/>
        <w:spacing w:line="352" w:lineRule="auto"/>
        <w:ind w:right="140"/>
      </w:pPr>
      <w:r>
        <w:t>определять значения лексических заимствований последних десятилетий и особенности</w:t>
      </w:r>
      <w:r>
        <w:rPr>
          <w:spacing w:val="-3"/>
        </w:rPr>
        <w:t xml:space="preserve"> </w:t>
      </w:r>
      <w:r>
        <w:t>их употребления</w:t>
      </w:r>
      <w:r>
        <w:rPr>
          <w:spacing w:val="-1"/>
        </w:rPr>
        <w:t xml:space="preserve"> </w:t>
      </w:r>
      <w:r>
        <w:t>в</w:t>
      </w:r>
      <w:r>
        <w:rPr>
          <w:spacing w:val="-4"/>
        </w:rPr>
        <w:t xml:space="preserve"> </w:t>
      </w:r>
      <w:r>
        <w:t>разговорной</w:t>
      </w:r>
      <w:r>
        <w:rPr>
          <w:spacing w:val="-3"/>
        </w:rPr>
        <w:t xml:space="preserve"> </w:t>
      </w:r>
      <w:r>
        <w:t>речи,</w:t>
      </w:r>
      <w:r>
        <w:rPr>
          <w:spacing w:val="-2"/>
        </w:rPr>
        <w:t xml:space="preserve"> </w:t>
      </w:r>
      <w:r>
        <w:t>современной публицист</w:t>
      </w:r>
      <w:r>
        <w:t>ике,</w:t>
      </w:r>
      <w:r>
        <w:rPr>
          <w:spacing w:val="-4"/>
        </w:rPr>
        <w:t xml:space="preserve"> </w:t>
      </w:r>
      <w:r>
        <w:t>в</w:t>
      </w:r>
      <w:r>
        <w:rPr>
          <w:spacing w:val="-2"/>
        </w:rPr>
        <w:t xml:space="preserve"> </w:t>
      </w:r>
      <w:r>
        <w:t>том числе в дисплейных текстах, оценивать целесообразность их употребления, целесообразно употреблять иноязычные слова;</w:t>
      </w:r>
    </w:p>
    <w:p w:rsidR="00E531B3" w:rsidRDefault="00E03CF9">
      <w:pPr>
        <w:pStyle w:val="a3"/>
        <w:spacing w:line="352" w:lineRule="auto"/>
        <w:ind w:right="143"/>
      </w:pPr>
      <w:r>
        <w:t>иметь представление об исторических особенностях русского речевого</w:t>
      </w:r>
      <w:r>
        <w:rPr>
          <w:spacing w:val="40"/>
        </w:rPr>
        <w:t xml:space="preserve"> </w:t>
      </w:r>
      <w:r>
        <w:t>этикета (обращение), характеризовать основные особенности современного</w:t>
      </w:r>
      <w:r>
        <w:rPr>
          <w:spacing w:val="40"/>
        </w:rPr>
        <w:t xml:space="preserve"> </w:t>
      </w:r>
      <w:r>
        <w:t>русского речевого этикета;</w:t>
      </w:r>
    </w:p>
    <w:p w:rsidR="00E531B3" w:rsidRDefault="00E03CF9">
      <w:pPr>
        <w:pStyle w:val="a3"/>
        <w:spacing w:line="352" w:lineRule="auto"/>
        <w:ind w:right="141"/>
      </w:pPr>
      <w: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w:t>
      </w:r>
      <w:r>
        <w:t xml:space="preserve"> антонимов, учебные этимологические словари, грамматические словари и справочники, орфографические словари, справочники по пунктуации (в том числе </w:t>
      </w:r>
      <w:r>
        <w:rPr>
          <w:spacing w:val="-2"/>
        </w:rPr>
        <w:t>мультимедийные).</w:t>
      </w:r>
    </w:p>
    <w:p w:rsidR="00E531B3" w:rsidRDefault="00E03CF9">
      <w:pPr>
        <w:pStyle w:val="a3"/>
        <w:spacing w:line="317" w:lineRule="exact"/>
        <w:ind w:left="1558" w:firstLine="0"/>
      </w:pPr>
      <w:r>
        <w:t>Культура</w:t>
      </w:r>
      <w:r>
        <w:rPr>
          <w:spacing w:val="-13"/>
        </w:rPr>
        <w:t xml:space="preserve"> </w:t>
      </w:r>
      <w:r>
        <w:rPr>
          <w:spacing w:val="-2"/>
        </w:rPr>
        <w:t>речи:</w:t>
      </w:r>
    </w:p>
    <w:p w:rsidR="00E531B3" w:rsidRDefault="00E03CF9">
      <w:pPr>
        <w:pStyle w:val="a3"/>
        <w:spacing w:before="144" w:line="352" w:lineRule="auto"/>
        <w:ind w:right="144"/>
      </w:pPr>
      <w:r>
        <w:t>различать варианты орфоэпической и акцентологической нормы, употреблять слова</w:t>
      </w:r>
      <w:r>
        <w:t xml:space="preserve"> с учётом произносительных и стилистических вариантов современной орфоэпической нормы;</w:t>
      </w:r>
    </w:p>
    <w:p w:rsidR="00E531B3" w:rsidRDefault="00E03CF9">
      <w:pPr>
        <w:pStyle w:val="a3"/>
        <w:spacing w:line="352" w:lineRule="auto"/>
        <w:ind w:right="148"/>
      </w:pPr>
      <w:r>
        <w:t>иметь представление об активных процессах современного русского языка в области произношения и ударения (в рамках изученного);</w:t>
      </w:r>
    </w:p>
    <w:p w:rsidR="00E531B3" w:rsidRDefault="00E03CF9">
      <w:pPr>
        <w:pStyle w:val="a3"/>
        <w:spacing w:line="352" w:lineRule="auto"/>
        <w:ind w:right="147"/>
      </w:pPr>
      <w:r>
        <w:t>употреблять слова в соответствии с их лекс</w:t>
      </w:r>
      <w:r>
        <w:t>ическим значением и требованием лексической сочетаемости, соблюдать нормы употребления синонимов‚ антонимов‚ омонимов‚ паронимов;</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1"/>
      </w:pPr>
      <w:r>
        <w:lastRenderedPageBreak/>
        <w:t>корректно употреблять термины в текстах учебно-научного стиля, в публицистических и художественных текстах (</w:t>
      </w:r>
      <w:r>
        <w:t>в рамках изученного);</w:t>
      </w:r>
    </w:p>
    <w:p w:rsidR="00E531B3" w:rsidRDefault="00E03CF9">
      <w:pPr>
        <w:pStyle w:val="a3"/>
        <w:spacing w:line="352" w:lineRule="auto"/>
        <w:ind w:right="144"/>
      </w:pPr>
      <w: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E531B3" w:rsidRDefault="00E03CF9">
      <w:pPr>
        <w:pStyle w:val="a3"/>
        <w:spacing w:line="352" w:lineRule="auto"/>
        <w:ind w:right="148"/>
      </w:pPr>
      <w:r>
        <w:t>распознавать типичные оши</w:t>
      </w:r>
      <w:r>
        <w:t xml:space="preserve">бки согласования и управления в русском языке, редактировать предложения с целью исправления синтаксических грамматических </w:t>
      </w:r>
      <w:r>
        <w:rPr>
          <w:spacing w:val="-2"/>
        </w:rPr>
        <w:t>ошибок;</w:t>
      </w:r>
    </w:p>
    <w:p w:rsidR="00E531B3" w:rsidRDefault="00E03CF9">
      <w:pPr>
        <w:pStyle w:val="a3"/>
        <w:spacing w:line="352" w:lineRule="auto"/>
        <w:ind w:right="150"/>
      </w:pPr>
      <w:r>
        <w:t>характеризовать и оценивать активные процессы в речевом этикете (в рамках изученного), использовать приёмы, помогающие против</w:t>
      </w:r>
      <w:r>
        <w:t>остоять речевой агрессии, соблюдать русскую этикетную вербальную и невербальную манеру общения;</w:t>
      </w:r>
    </w:p>
    <w:p w:rsidR="00E531B3" w:rsidRDefault="00E03CF9">
      <w:pPr>
        <w:pStyle w:val="a3"/>
        <w:spacing w:line="352" w:lineRule="auto"/>
        <w:ind w:right="147"/>
      </w:pPr>
      <w:r>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w:t>
      </w:r>
      <w:r>
        <w:rPr>
          <w:spacing w:val="-2"/>
        </w:rPr>
        <w:t>пунктуации.</w:t>
      </w:r>
    </w:p>
    <w:p w:rsidR="00E531B3" w:rsidRDefault="00E03CF9">
      <w:pPr>
        <w:pStyle w:val="a3"/>
        <w:spacing w:line="318" w:lineRule="exact"/>
        <w:ind w:left="1558" w:firstLine="0"/>
      </w:pPr>
      <w:r>
        <w:t>Речь.</w:t>
      </w:r>
      <w:r>
        <w:rPr>
          <w:spacing w:val="-9"/>
        </w:rPr>
        <w:t xml:space="preserve"> </w:t>
      </w:r>
      <w:r>
        <w:t>Речевая</w:t>
      </w:r>
      <w:r>
        <w:rPr>
          <w:spacing w:val="-10"/>
        </w:rPr>
        <w:t xml:space="preserve"> </w:t>
      </w:r>
      <w:r>
        <w:t>деятельность.</w:t>
      </w:r>
      <w:r>
        <w:rPr>
          <w:spacing w:val="-7"/>
        </w:rPr>
        <w:t xml:space="preserve"> </w:t>
      </w:r>
      <w:r>
        <w:rPr>
          <w:spacing w:val="-2"/>
        </w:rPr>
        <w:t>Текст:</w:t>
      </w:r>
    </w:p>
    <w:p w:rsidR="00E531B3" w:rsidRDefault="00E03CF9">
      <w:pPr>
        <w:pStyle w:val="a3"/>
        <w:spacing w:before="142" w:line="352" w:lineRule="auto"/>
        <w:ind w:right="149"/>
      </w:pPr>
      <w:r>
        <w:t>ис</w:t>
      </w:r>
      <w:r>
        <w:t>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w:t>
      </w:r>
      <w:r>
        <w:t>ики, диаграммы, план, схемы для представления информации;</w:t>
      </w:r>
    </w:p>
    <w:p w:rsidR="00E531B3" w:rsidRDefault="00E03CF9">
      <w:pPr>
        <w:pStyle w:val="a3"/>
        <w:spacing w:line="352" w:lineRule="auto"/>
        <w:ind w:right="150"/>
      </w:pPr>
      <w: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E531B3" w:rsidRDefault="00E03CF9">
      <w:pPr>
        <w:pStyle w:val="a3"/>
        <w:spacing w:line="352" w:lineRule="auto"/>
        <w:ind w:right="150"/>
      </w:pPr>
      <w:r>
        <w:t>анализиро</w:t>
      </w:r>
      <w:r>
        <w:t>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E531B3" w:rsidRDefault="00E03CF9">
      <w:pPr>
        <w:pStyle w:val="a3"/>
        <w:spacing w:line="352" w:lineRule="auto"/>
        <w:ind w:right="139"/>
      </w:pPr>
      <w:r>
        <w:t>создавать тексты как результат проектной (исследовательской) деятельности, оформлять результаты п</w:t>
      </w:r>
      <w:r>
        <w:t>роекта (исследования), представлять их в устной и письменной форме;</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4"/>
      </w:pPr>
      <w:r>
        <w:lastRenderedPageBreak/>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w:t>
      </w:r>
      <w:r>
        <w:t>куссии;</w:t>
      </w:r>
    </w:p>
    <w:p w:rsidR="00E531B3" w:rsidRDefault="00E03CF9">
      <w:pPr>
        <w:pStyle w:val="a3"/>
        <w:spacing w:line="320" w:lineRule="exact"/>
        <w:ind w:left="1557" w:firstLine="0"/>
      </w:pPr>
      <w:r>
        <w:t>владеть</w:t>
      </w:r>
      <w:r>
        <w:rPr>
          <w:spacing w:val="-3"/>
        </w:rPr>
        <w:t xml:space="preserve"> </w:t>
      </w:r>
      <w:r>
        <w:t>правилами</w:t>
      </w:r>
      <w:r>
        <w:rPr>
          <w:spacing w:val="-1"/>
        </w:rPr>
        <w:t xml:space="preserve"> </w:t>
      </w:r>
      <w:r>
        <w:t>информационной</w:t>
      </w:r>
      <w:r>
        <w:rPr>
          <w:spacing w:val="-1"/>
        </w:rPr>
        <w:t xml:space="preserve"> </w:t>
      </w:r>
      <w:r>
        <w:t>безопасности при</w:t>
      </w:r>
      <w:r>
        <w:rPr>
          <w:spacing w:val="1"/>
        </w:rPr>
        <w:t xml:space="preserve"> </w:t>
      </w:r>
      <w:r>
        <w:t>общении</w:t>
      </w:r>
      <w:r>
        <w:rPr>
          <w:spacing w:val="1"/>
        </w:rPr>
        <w:t xml:space="preserve"> </w:t>
      </w:r>
      <w:r>
        <w:t xml:space="preserve">в </w:t>
      </w:r>
      <w:r>
        <w:rPr>
          <w:spacing w:val="-2"/>
        </w:rPr>
        <w:t>социальных</w:t>
      </w:r>
    </w:p>
    <w:p w:rsidR="00E531B3" w:rsidRDefault="00E03CF9">
      <w:pPr>
        <w:pStyle w:val="a3"/>
        <w:spacing w:before="154"/>
        <w:ind w:firstLine="0"/>
        <w:jc w:val="left"/>
      </w:pPr>
      <w:r>
        <w:rPr>
          <w:spacing w:val="-2"/>
        </w:rPr>
        <w:t>сетях.</w:t>
      </w:r>
    </w:p>
    <w:p w:rsidR="00E531B3" w:rsidRDefault="00E03CF9">
      <w:pPr>
        <w:pStyle w:val="a5"/>
        <w:numPr>
          <w:ilvl w:val="3"/>
          <w:numId w:val="168"/>
        </w:numPr>
        <w:tabs>
          <w:tab w:val="left" w:pos="2743"/>
          <w:tab w:val="left" w:pos="4581"/>
          <w:tab w:val="left" w:pos="6264"/>
          <w:tab w:val="left" w:pos="7697"/>
          <w:tab w:val="left" w:pos="9392"/>
          <w:tab w:val="left" w:pos="10027"/>
        </w:tabs>
        <w:spacing w:before="154"/>
        <w:ind w:left="2743" w:hanging="1186"/>
        <w:jc w:val="left"/>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5"/>
          <w:sz w:val="28"/>
        </w:rPr>
        <w:t>по</w:t>
      </w:r>
      <w:r>
        <w:rPr>
          <w:sz w:val="28"/>
        </w:rPr>
        <w:tab/>
      </w:r>
      <w:r>
        <w:rPr>
          <w:spacing w:val="-2"/>
          <w:sz w:val="28"/>
        </w:rPr>
        <w:t>родному</w:t>
      </w:r>
    </w:p>
    <w:p w:rsidR="00E531B3" w:rsidRDefault="00E03CF9">
      <w:pPr>
        <w:pStyle w:val="a3"/>
        <w:spacing w:before="151"/>
        <w:ind w:firstLine="0"/>
      </w:pPr>
      <w:r>
        <w:t>(русскому)</w:t>
      </w:r>
      <w:r>
        <w:rPr>
          <w:spacing w:val="-2"/>
        </w:rPr>
        <w:t xml:space="preserve"> </w:t>
      </w:r>
      <w:r>
        <w:t>языку</w:t>
      </w:r>
      <w:r>
        <w:rPr>
          <w:spacing w:val="-1"/>
        </w:rPr>
        <w:t xml:space="preserve"> </w:t>
      </w:r>
      <w:r>
        <w:t>к</w:t>
      </w:r>
      <w:r>
        <w:rPr>
          <w:spacing w:val="-1"/>
        </w:rPr>
        <w:t xml:space="preserve"> </w:t>
      </w:r>
      <w:r>
        <w:t>концу</w:t>
      </w:r>
      <w:r>
        <w:rPr>
          <w:spacing w:val="-2"/>
        </w:rPr>
        <w:t xml:space="preserve"> </w:t>
      </w:r>
      <w:r>
        <w:t>обучения</w:t>
      </w:r>
      <w:r>
        <w:rPr>
          <w:spacing w:val="-1"/>
        </w:rPr>
        <w:t xml:space="preserve"> </w:t>
      </w:r>
      <w:r>
        <w:t>в</w:t>
      </w:r>
      <w:r>
        <w:rPr>
          <w:spacing w:val="-1"/>
        </w:rPr>
        <w:t xml:space="preserve"> </w:t>
      </w:r>
      <w:r>
        <w:t>9</w:t>
      </w:r>
      <w:r>
        <w:rPr>
          <w:spacing w:val="-1"/>
        </w:rPr>
        <w:t xml:space="preserve"> </w:t>
      </w:r>
      <w:r>
        <w:rPr>
          <w:spacing w:val="-2"/>
        </w:rPr>
        <w:t>классе.</w:t>
      </w:r>
    </w:p>
    <w:p w:rsidR="00E531B3" w:rsidRDefault="00E03CF9">
      <w:pPr>
        <w:pStyle w:val="a3"/>
        <w:spacing w:before="150"/>
        <w:ind w:left="1558" w:firstLine="0"/>
      </w:pPr>
      <w:r>
        <w:t>Язык</w:t>
      </w:r>
      <w:r>
        <w:rPr>
          <w:spacing w:val="-1"/>
        </w:rPr>
        <w:t xml:space="preserve"> </w:t>
      </w:r>
      <w:r>
        <w:t>и</w:t>
      </w:r>
      <w:r>
        <w:rPr>
          <w:spacing w:val="-3"/>
        </w:rPr>
        <w:t xml:space="preserve"> </w:t>
      </w:r>
      <w:r>
        <w:rPr>
          <w:spacing w:val="-2"/>
        </w:rPr>
        <w:t>культура:</w:t>
      </w:r>
    </w:p>
    <w:p w:rsidR="00E531B3" w:rsidRDefault="00E03CF9">
      <w:pPr>
        <w:pStyle w:val="a3"/>
        <w:spacing w:before="148" w:line="352" w:lineRule="auto"/>
        <w:ind w:right="137"/>
      </w:pPr>
      <w: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w:t>
      </w:r>
      <w:r>
        <w:t xml:space="preserve">ельности родного русского языка, анализировать национальное своеобразие общеязыковых и художественных </w:t>
      </w:r>
      <w:r>
        <w:rPr>
          <w:spacing w:val="-2"/>
        </w:rPr>
        <w:t>метафор;</w:t>
      </w:r>
    </w:p>
    <w:p w:rsidR="00E531B3" w:rsidRDefault="00E03CF9">
      <w:pPr>
        <w:pStyle w:val="a3"/>
        <w:tabs>
          <w:tab w:val="left" w:pos="2270"/>
          <w:tab w:val="left" w:pos="2347"/>
          <w:tab w:val="left" w:pos="2821"/>
          <w:tab w:val="left" w:pos="3014"/>
          <w:tab w:val="left" w:pos="3371"/>
          <w:tab w:val="left" w:pos="4629"/>
          <w:tab w:val="left" w:pos="4928"/>
          <w:tab w:val="left" w:pos="5364"/>
          <w:tab w:val="left" w:pos="5807"/>
          <w:tab w:val="left" w:pos="6329"/>
          <w:tab w:val="left" w:pos="6415"/>
          <w:tab w:val="left" w:pos="8144"/>
          <w:tab w:val="left" w:pos="8833"/>
          <w:tab w:val="left" w:pos="9607"/>
          <w:tab w:val="left" w:pos="10255"/>
        </w:tabs>
        <w:spacing w:line="352" w:lineRule="auto"/>
        <w:ind w:left="881" w:right="128" w:firstLine="728"/>
        <w:jc w:val="right"/>
      </w:pPr>
      <w:r>
        <w:t>иметь</w:t>
      </w:r>
      <w:r>
        <w:rPr>
          <w:spacing w:val="34"/>
        </w:rPr>
        <w:t xml:space="preserve"> </w:t>
      </w:r>
      <w:r>
        <w:t>представление</w:t>
      </w:r>
      <w:r>
        <w:rPr>
          <w:spacing w:val="36"/>
        </w:rPr>
        <w:t xml:space="preserve"> </w:t>
      </w:r>
      <w:r>
        <w:t>о</w:t>
      </w:r>
      <w:r>
        <w:rPr>
          <w:spacing w:val="36"/>
        </w:rPr>
        <w:t xml:space="preserve"> </w:t>
      </w:r>
      <w:r>
        <w:t>ключевых</w:t>
      </w:r>
      <w:r>
        <w:rPr>
          <w:spacing w:val="36"/>
        </w:rPr>
        <w:t xml:space="preserve"> </w:t>
      </w:r>
      <w:r>
        <w:t>словах</w:t>
      </w:r>
      <w:r>
        <w:rPr>
          <w:spacing w:val="36"/>
        </w:rPr>
        <w:t xml:space="preserve"> </w:t>
      </w:r>
      <w:r>
        <w:t>русской</w:t>
      </w:r>
      <w:r>
        <w:rPr>
          <w:spacing w:val="36"/>
        </w:rPr>
        <w:t xml:space="preserve"> </w:t>
      </w:r>
      <w:r>
        <w:t>культуры,</w:t>
      </w:r>
      <w:r>
        <w:rPr>
          <w:spacing w:val="36"/>
        </w:rPr>
        <w:t xml:space="preserve"> </w:t>
      </w:r>
      <w:r>
        <w:t>текстах</w:t>
      </w:r>
      <w:r>
        <w:rPr>
          <w:spacing w:val="36"/>
        </w:rPr>
        <w:t xml:space="preserve"> </w:t>
      </w:r>
      <w:r>
        <w:t>с</w:t>
      </w:r>
      <w:r>
        <w:rPr>
          <w:spacing w:val="36"/>
        </w:rPr>
        <w:t xml:space="preserve"> </w:t>
      </w:r>
      <w:r>
        <w:t>точки зрения</w:t>
      </w:r>
      <w:r>
        <w:rPr>
          <w:spacing w:val="-1"/>
        </w:rPr>
        <w:t xml:space="preserve"> </w:t>
      </w:r>
      <w:r>
        <w:t>употребления</w:t>
      </w:r>
      <w:r>
        <w:rPr>
          <w:spacing w:val="-1"/>
        </w:rPr>
        <w:t xml:space="preserve"> </w:t>
      </w:r>
      <w:r>
        <w:t>в</w:t>
      </w:r>
      <w:r>
        <w:rPr>
          <w:spacing w:val="-2"/>
        </w:rPr>
        <w:t xml:space="preserve"> </w:t>
      </w:r>
      <w:r>
        <w:t>них</w:t>
      </w:r>
      <w:r>
        <w:rPr>
          <w:spacing w:val="-1"/>
        </w:rPr>
        <w:t xml:space="preserve"> </w:t>
      </w:r>
      <w:r>
        <w:t>ключевых</w:t>
      </w:r>
      <w:r>
        <w:rPr>
          <w:spacing w:val="-1"/>
        </w:rPr>
        <w:t xml:space="preserve"> </w:t>
      </w:r>
      <w:r>
        <w:t>слов</w:t>
      </w:r>
      <w:r>
        <w:rPr>
          <w:spacing w:val="-1"/>
        </w:rPr>
        <w:t xml:space="preserve"> </w:t>
      </w:r>
      <w:r>
        <w:t>русской</w:t>
      </w:r>
      <w:r>
        <w:rPr>
          <w:spacing w:val="-1"/>
        </w:rPr>
        <w:t xml:space="preserve"> </w:t>
      </w:r>
      <w:r>
        <w:t>культуры</w:t>
      </w:r>
      <w:r>
        <w:rPr>
          <w:spacing w:val="-1"/>
        </w:rPr>
        <w:t xml:space="preserve"> </w:t>
      </w:r>
      <w:r>
        <w:t>(в</w:t>
      </w:r>
      <w:r>
        <w:rPr>
          <w:spacing w:val="-1"/>
        </w:rPr>
        <w:t xml:space="preserve"> </w:t>
      </w:r>
      <w:r>
        <w:t>рамках</w:t>
      </w:r>
      <w:r>
        <w:rPr>
          <w:spacing w:val="-1"/>
        </w:rPr>
        <w:t xml:space="preserve"> </w:t>
      </w:r>
      <w:r>
        <w:t>изучен</w:t>
      </w:r>
      <w:r>
        <w:t xml:space="preserve">ного); </w:t>
      </w:r>
      <w:r>
        <w:rPr>
          <w:spacing w:val="-2"/>
        </w:rPr>
        <w:t>понимать</w:t>
      </w:r>
      <w:r>
        <w:tab/>
      </w:r>
      <w:r>
        <w:tab/>
      </w:r>
      <w:r>
        <w:rPr>
          <w:spacing w:val="-10"/>
        </w:rPr>
        <w:t>и</w:t>
      </w:r>
      <w:r>
        <w:tab/>
      </w:r>
      <w:r>
        <w:rPr>
          <w:spacing w:val="-2"/>
        </w:rPr>
        <w:t>истолковывать</w:t>
      </w:r>
      <w:r>
        <w:tab/>
      </w:r>
      <w:r>
        <w:tab/>
      </w:r>
      <w:r>
        <w:rPr>
          <w:spacing w:val="-2"/>
        </w:rPr>
        <w:t>значения</w:t>
      </w:r>
      <w:r>
        <w:tab/>
      </w:r>
      <w:r>
        <w:rPr>
          <w:spacing w:val="-2"/>
        </w:rPr>
        <w:t>фразеологических</w:t>
      </w:r>
      <w:r>
        <w:tab/>
      </w:r>
      <w:r>
        <w:rPr>
          <w:spacing w:val="-2"/>
        </w:rPr>
        <w:t>оборотов</w:t>
      </w:r>
      <w:r>
        <w:tab/>
      </w:r>
      <w:r>
        <w:rPr>
          <w:spacing w:val="-10"/>
        </w:rPr>
        <w:t xml:space="preserve">с </w:t>
      </w:r>
      <w:r>
        <w:t>национально-культурным</w:t>
      </w:r>
      <w:r>
        <w:rPr>
          <w:spacing w:val="40"/>
        </w:rPr>
        <w:t xml:space="preserve"> </w:t>
      </w:r>
      <w:r>
        <w:t>компонентом,</w:t>
      </w:r>
      <w:r>
        <w:rPr>
          <w:spacing w:val="40"/>
        </w:rPr>
        <w:t xml:space="preserve"> </w:t>
      </w:r>
      <w:r>
        <w:t>анализировать</w:t>
      </w:r>
      <w:r>
        <w:rPr>
          <w:spacing w:val="40"/>
        </w:rPr>
        <w:t xml:space="preserve"> </w:t>
      </w:r>
      <w:r>
        <w:t>историю</w:t>
      </w:r>
      <w:r>
        <w:rPr>
          <w:spacing w:val="40"/>
        </w:rPr>
        <w:t xml:space="preserve"> </w:t>
      </w:r>
      <w:r>
        <w:t>происхождения фразеологических</w:t>
      </w:r>
      <w:r>
        <w:rPr>
          <w:spacing w:val="40"/>
        </w:rPr>
        <w:t xml:space="preserve"> </w:t>
      </w:r>
      <w:r>
        <w:t>оборотов,</w:t>
      </w:r>
      <w:r>
        <w:tab/>
      </w:r>
      <w:r>
        <w:rPr>
          <w:spacing w:val="-2"/>
        </w:rPr>
        <w:t>уместно</w:t>
      </w:r>
      <w:r>
        <w:tab/>
        <w:t>употреблять</w:t>
      </w:r>
      <w:r>
        <w:rPr>
          <w:spacing w:val="40"/>
        </w:rPr>
        <w:t xml:space="preserve"> </w:t>
      </w:r>
      <w:r>
        <w:t>их,</w:t>
      </w:r>
      <w:r>
        <w:rPr>
          <w:spacing w:val="40"/>
        </w:rPr>
        <w:t xml:space="preserve"> </w:t>
      </w:r>
      <w:r>
        <w:t>распознавать</w:t>
      </w:r>
      <w:r>
        <w:rPr>
          <w:spacing w:val="40"/>
        </w:rPr>
        <w:t xml:space="preserve"> </w:t>
      </w:r>
      <w:r>
        <w:t xml:space="preserve">источники </w:t>
      </w:r>
      <w:r>
        <w:rPr>
          <w:spacing w:val="-2"/>
        </w:rPr>
        <w:t>крылатых</w:t>
      </w:r>
      <w:r>
        <w:tab/>
      </w:r>
      <w:r>
        <w:rPr>
          <w:spacing w:val="-4"/>
        </w:rPr>
        <w:t>слов</w:t>
      </w:r>
      <w:r>
        <w:tab/>
      </w:r>
      <w:r>
        <w:tab/>
      </w:r>
      <w:r>
        <w:rPr>
          <w:spacing w:val="-10"/>
        </w:rPr>
        <w:t>и</w:t>
      </w:r>
      <w:r>
        <w:tab/>
      </w:r>
      <w:r>
        <w:rPr>
          <w:spacing w:val="-2"/>
        </w:rPr>
        <w:t>выражений</w:t>
      </w:r>
      <w:r>
        <w:tab/>
      </w:r>
      <w:r>
        <w:rPr>
          <w:spacing w:val="-67"/>
        </w:rPr>
        <w:t xml:space="preserve"> </w:t>
      </w:r>
      <w:r>
        <w:rPr>
          <w:spacing w:val="-4"/>
        </w:rPr>
        <w:t>(в</w:t>
      </w:r>
      <w:r>
        <w:tab/>
      </w:r>
      <w:r>
        <w:rPr>
          <w:spacing w:val="-2"/>
        </w:rPr>
        <w:t>рамках</w:t>
      </w:r>
      <w:r>
        <w:tab/>
      </w:r>
      <w:r>
        <w:tab/>
      </w:r>
      <w:r>
        <w:rPr>
          <w:spacing w:val="-2"/>
        </w:rPr>
        <w:t>изученного),</w:t>
      </w:r>
      <w:r>
        <w:tab/>
      </w:r>
      <w:r>
        <w:rPr>
          <w:spacing w:val="-2"/>
        </w:rPr>
        <w:t>правильно</w:t>
      </w:r>
      <w:r>
        <w:tab/>
      </w:r>
      <w:r>
        <w:rPr>
          <w:spacing w:val="-2"/>
        </w:rPr>
        <w:t xml:space="preserve">употреблять </w:t>
      </w:r>
      <w:r>
        <w:t>пословицы,</w:t>
      </w:r>
      <w:r>
        <w:rPr>
          <w:spacing w:val="80"/>
          <w:w w:val="150"/>
        </w:rPr>
        <w:t xml:space="preserve"> </w:t>
      </w:r>
      <w:r>
        <w:t>поговорки,</w:t>
      </w:r>
      <w:r>
        <w:rPr>
          <w:spacing w:val="80"/>
          <w:w w:val="150"/>
        </w:rPr>
        <w:t xml:space="preserve"> </w:t>
      </w:r>
      <w:r>
        <w:t>крылатые</w:t>
      </w:r>
      <w:r>
        <w:rPr>
          <w:spacing w:val="80"/>
          <w:w w:val="150"/>
        </w:rPr>
        <w:t xml:space="preserve"> </w:t>
      </w:r>
      <w:r>
        <w:t>слова</w:t>
      </w:r>
      <w:r>
        <w:rPr>
          <w:spacing w:val="80"/>
          <w:w w:val="150"/>
        </w:rPr>
        <w:t xml:space="preserve"> </w:t>
      </w:r>
      <w:r>
        <w:t>и</w:t>
      </w:r>
      <w:r>
        <w:rPr>
          <w:spacing w:val="80"/>
          <w:w w:val="150"/>
        </w:rPr>
        <w:t xml:space="preserve"> </w:t>
      </w:r>
      <w:r>
        <w:t>выражения</w:t>
      </w:r>
      <w:r>
        <w:rPr>
          <w:spacing w:val="80"/>
          <w:w w:val="150"/>
        </w:rPr>
        <w:t xml:space="preserve"> </w:t>
      </w:r>
      <w:r>
        <w:t>в</w:t>
      </w:r>
      <w:r>
        <w:rPr>
          <w:spacing w:val="80"/>
          <w:w w:val="150"/>
        </w:rPr>
        <w:t xml:space="preserve"> </w:t>
      </w:r>
      <w:r>
        <w:t>различных</w:t>
      </w:r>
      <w:r>
        <w:rPr>
          <w:spacing w:val="80"/>
          <w:w w:val="150"/>
        </w:rPr>
        <w:t xml:space="preserve"> </w:t>
      </w:r>
      <w:r>
        <w:t>ситуациях</w:t>
      </w:r>
    </w:p>
    <w:p w:rsidR="00E531B3" w:rsidRDefault="00E03CF9">
      <w:pPr>
        <w:pStyle w:val="a3"/>
        <w:spacing w:line="316" w:lineRule="exact"/>
        <w:ind w:firstLine="0"/>
      </w:pPr>
      <w:r>
        <w:t>речевого</w:t>
      </w:r>
      <w:r>
        <w:rPr>
          <w:spacing w:val="-7"/>
        </w:rPr>
        <w:t xml:space="preserve"> </w:t>
      </w:r>
      <w:r>
        <w:t>общения</w:t>
      </w:r>
      <w:r>
        <w:rPr>
          <w:spacing w:val="-7"/>
        </w:rPr>
        <w:t xml:space="preserve"> </w:t>
      </w:r>
      <w:r>
        <w:t>(в</w:t>
      </w:r>
      <w:r>
        <w:rPr>
          <w:spacing w:val="-8"/>
        </w:rPr>
        <w:t xml:space="preserve"> </w:t>
      </w:r>
      <w:r>
        <w:t>рамках</w:t>
      </w:r>
      <w:r>
        <w:rPr>
          <w:spacing w:val="-5"/>
        </w:rPr>
        <w:t xml:space="preserve"> </w:t>
      </w:r>
      <w:r>
        <w:rPr>
          <w:spacing w:val="-2"/>
        </w:rPr>
        <w:t>изученного);</w:t>
      </w:r>
    </w:p>
    <w:p w:rsidR="00E531B3" w:rsidRDefault="00E03CF9">
      <w:pPr>
        <w:pStyle w:val="a3"/>
        <w:spacing w:before="148" w:line="352" w:lineRule="auto"/>
        <w:ind w:right="149"/>
      </w:pPr>
      <w:r>
        <w:t>характеризовать влияние внешних и внутренних факторов изменений в русском языке (в рамках изученного), иметь п</w:t>
      </w:r>
      <w:r>
        <w:t>редставление об основных активных процессах в современном русском языке (основные тенденции, отдельные примеры в рамках изученного);</w:t>
      </w:r>
    </w:p>
    <w:p w:rsidR="00E531B3" w:rsidRDefault="00E03CF9">
      <w:pPr>
        <w:pStyle w:val="a3"/>
        <w:spacing w:line="352" w:lineRule="auto"/>
        <w:ind w:right="151"/>
      </w:pPr>
      <w:r>
        <w:t>иметь представление об особенностях новых иноязычных заимствований в современном русском языке, определять значения лексиче</w:t>
      </w:r>
      <w:r>
        <w:t>ских заимствований последних десятилетий;</w:t>
      </w:r>
    </w:p>
    <w:p w:rsidR="00E531B3" w:rsidRDefault="00E03CF9">
      <w:pPr>
        <w:pStyle w:val="a3"/>
        <w:spacing w:line="321" w:lineRule="exact"/>
        <w:ind w:left="1558" w:firstLine="0"/>
      </w:pPr>
      <w:r>
        <w:t>характеризовать</w:t>
      </w:r>
      <w:r>
        <w:rPr>
          <w:spacing w:val="12"/>
        </w:rPr>
        <w:t xml:space="preserve"> </w:t>
      </w:r>
      <w:r>
        <w:t>словообразовательные</w:t>
      </w:r>
      <w:r>
        <w:rPr>
          <w:spacing w:val="15"/>
        </w:rPr>
        <w:t xml:space="preserve"> </w:t>
      </w:r>
      <w:r>
        <w:t>неологизмы</w:t>
      </w:r>
      <w:r>
        <w:rPr>
          <w:spacing w:val="18"/>
        </w:rPr>
        <w:t xml:space="preserve"> </w:t>
      </w:r>
      <w:r>
        <w:t>по</w:t>
      </w:r>
      <w:r>
        <w:rPr>
          <w:spacing w:val="16"/>
        </w:rPr>
        <w:t xml:space="preserve"> </w:t>
      </w:r>
      <w:r>
        <w:t>сфере</w:t>
      </w:r>
      <w:r>
        <w:rPr>
          <w:spacing w:val="17"/>
        </w:rPr>
        <w:t xml:space="preserve"> </w:t>
      </w:r>
      <w:r>
        <w:t>употребления</w:t>
      </w:r>
      <w:r>
        <w:rPr>
          <w:spacing w:val="18"/>
        </w:rPr>
        <w:t xml:space="preserve"> </w:t>
      </w:r>
      <w:r>
        <w:rPr>
          <w:spacing w:val="-10"/>
        </w:rPr>
        <w:t>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стилистической</w:t>
      </w:r>
      <w:r>
        <w:rPr>
          <w:spacing w:val="-20"/>
        </w:rPr>
        <w:t xml:space="preserve"> </w:t>
      </w:r>
      <w:r>
        <w:t>окраске,</w:t>
      </w:r>
      <w:r>
        <w:rPr>
          <w:spacing w:val="-14"/>
        </w:rPr>
        <w:t xml:space="preserve"> </w:t>
      </w:r>
      <w:r>
        <w:t>целесообразно</w:t>
      </w:r>
      <w:r>
        <w:rPr>
          <w:spacing w:val="-14"/>
        </w:rPr>
        <w:t xml:space="preserve"> </w:t>
      </w:r>
      <w:r>
        <w:t>употреблять</w:t>
      </w:r>
      <w:r>
        <w:rPr>
          <w:spacing w:val="-16"/>
        </w:rPr>
        <w:t xml:space="preserve"> </w:t>
      </w:r>
      <w:r>
        <w:t>иноязычные</w:t>
      </w:r>
      <w:r>
        <w:rPr>
          <w:spacing w:val="-13"/>
        </w:rPr>
        <w:t xml:space="preserve"> </w:t>
      </w:r>
      <w:r>
        <w:rPr>
          <w:spacing w:val="-2"/>
        </w:rPr>
        <w:t>слова;</w:t>
      </w:r>
    </w:p>
    <w:p w:rsidR="00E531B3" w:rsidRDefault="00E03CF9">
      <w:pPr>
        <w:pStyle w:val="a3"/>
        <w:spacing w:before="153" w:line="352" w:lineRule="auto"/>
        <w:ind w:right="149"/>
      </w:pPr>
      <w:r>
        <w:t>объяснять причины изменения лексических значений слов и их стилистической окраски в современном русском языке (на конкретных примерах);</w:t>
      </w:r>
    </w:p>
    <w:p w:rsidR="00E531B3" w:rsidRDefault="00E03CF9">
      <w:pPr>
        <w:pStyle w:val="a3"/>
        <w:spacing w:line="352" w:lineRule="auto"/>
        <w:ind w:right="147"/>
      </w:pPr>
      <w:r>
        <w:t>использовать толковые словари, словари иностранных слов, фразеологические словари, словари пословиц и поговорок, крылаты</w:t>
      </w:r>
      <w:r>
        <w:t xml:space="preserve">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w:t>
      </w:r>
      <w:r>
        <w:rPr>
          <w:spacing w:val="-2"/>
        </w:rPr>
        <w:t>мультимедийные).</w:t>
      </w:r>
    </w:p>
    <w:p w:rsidR="00E531B3" w:rsidRDefault="00E03CF9">
      <w:pPr>
        <w:pStyle w:val="a3"/>
        <w:spacing w:line="319" w:lineRule="exact"/>
        <w:ind w:left="1558" w:firstLine="0"/>
      </w:pPr>
      <w:r>
        <w:t>Культура</w:t>
      </w:r>
      <w:r>
        <w:rPr>
          <w:spacing w:val="-13"/>
        </w:rPr>
        <w:t xml:space="preserve"> </w:t>
      </w:r>
      <w:r>
        <w:rPr>
          <w:spacing w:val="-2"/>
        </w:rPr>
        <w:t>речи:</w:t>
      </w:r>
    </w:p>
    <w:p w:rsidR="00E531B3" w:rsidRDefault="00E03CF9">
      <w:pPr>
        <w:pStyle w:val="a3"/>
        <w:spacing w:before="149" w:line="352" w:lineRule="auto"/>
        <w:ind w:right="150"/>
      </w:pPr>
      <w: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E531B3" w:rsidRDefault="00E03CF9">
      <w:pPr>
        <w:pStyle w:val="a3"/>
        <w:spacing w:line="352" w:lineRule="auto"/>
        <w:ind w:right="151"/>
      </w:pPr>
      <w:r>
        <w:t>различать варианты орфоэпической и акцентологической нормы, соблюдать нормы п</w:t>
      </w:r>
      <w:r>
        <w:t>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E531B3" w:rsidRDefault="00E03CF9">
      <w:pPr>
        <w:pStyle w:val="a3"/>
        <w:spacing w:line="352" w:lineRule="auto"/>
        <w:ind w:right="150"/>
      </w:pPr>
      <w:r>
        <w:t>употреблять слова в соответствии с их лексическим значением и</w:t>
      </w:r>
      <w:r>
        <w:t xml:space="preserve"> требованием лексической сочетаемости (в рамках изученного); распознавать частотные примеры тавтологии и плеоназма;</w:t>
      </w:r>
    </w:p>
    <w:p w:rsidR="00E531B3" w:rsidRDefault="00E03CF9">
      <w:pPr>
        <w:pStyle w:val="a3"/>
        <w:spacing w:line="352" w:lineRule="auto"/>
        <w:ind w:right="142"/>
      </w:pPr>
      <w:r>
        <w:t>соблюдать синтаксические нормы современного русского литературного языка: предложно-падежное управление, построение простых предложений‚ сло</w:t>
      </w:r>
      <w:r>
        <w:t>жных предложений разных видов, предложений с косвенной речью;</w:t>
      </w:r>
    </w:p>
    <w:p w:rsidR="00E531B3" w:rsidRDefault="00E03CF9">
      <w:pPr>
        <w:pStyle w:val="a3"/>
        <w:spacing w:line="352" w:lineRule="auto"/>
        <w:ind w:right="141"/>
      </w:pPr>
      <w: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E531B3" w:rsidRDefault="00E03CF9">
      <w:pPr>
        <w:pStyle w:val="a3"/>
        <w:spacing w:line="352" w:lineRule="auto"/>
        <w:ind w:right="144"/>
      </w:pPr>
      <w:r>
        <w:t>анализировать и оценив</w:t>
      </w:r>
      <w:r>
        <w:t>ать с точки зрения норм, вариантов норм</w:t>
      </w:r>
      <w:r>
        <w:rPr>
          <w:spacing w:val="40"/>
        </w:rPr>
        <w:t xml:space="preserve"> </w:t>
      </w:r>
      <w:r>
        <w:t>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E531B3" w:rsidRDefault="00E03CF9">
      <w:pPr>
        <w:pStyle w:val="a3"/>
        <w:spacing w:line="319" w:lineRule="exact"/>
        <w:ind w:left="1558" w:firstLine="0"/>
      </w:pPr>
      <w:r>
        <w:t>использовать</w:t>
      </w:r>
      <w:r>
        <w:rPr>
          <w:spacing w:val="11"/>
        </w:rPr>
        <w:t xml:space="preserve"> </w:t>
      </w:r>
      <w:r>
        <w:t>при</w:t>
      </w:r>
      <w:r>
        <w:rPr>
          <w:spacing w:val="12"/>
        </w:rPr>
        <w:t xml:space="preserve"> </w:t>
      </w:r>
      <w:r>
        <w:t>общении</w:t>
      </w:r>
      <w:r>
        <w:rPr>
          <w:spacing w:val="15"/>
        </w:rPr>
        <w:t xml:space="preserve"> </w:t>
      </w:r>
      <w:r>
        <w:t>в</w:t>
      </w:r>
      <w:r>
        <w:rPr>
          <w:spacing w:val="14"/>
        </w:rPr>
        <w:t xml:space="preserve"> </w:t>
      </w:r>
      <w:r>
        <w:t>Интернет-</w:t>
      </w:r>
      <w:r>
        <w:t>среде</w:t>
      </w:r>
      <w:r>
        <w:rPr>
          <w:spacing w:val="14"/>
        </w:rPr>
        <w:t xml:space="preserve"> </w:t>
      </w:r>
      <w:r>
        <w:t>этикетные</w:t>
      </w:r>
      <w:r>
        <w:rPr>
          <w:spacing w:val="15"/>
        </w:rPr>
        <w:t xml:space="preserve"> </w:t>
      </w:r>
      <w:r>
        <w:t>формы</w:t>
      </w:r>
      <w:r>
        <w:rPr>
          <w:spacing w:val="14"/>
        </w:rPr>
        <w:t xml:space="preserve"> </w:t>
      </w:r>
      <w:r>
        <w:t>и</w:t>
      </w:r>
      <w:r>
        <w:rPr>
          <w:spacing w:val="16"/>
        </w:rPr>
        <w:t xml:space="preserve"> </w:t>
      </w:r>
      <w:r>
        <w:rPr>
          <w:spacing w:val="-2"/>
        </w:rPr>
        <w:t>устойчивые</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7" w:line="352" w:lineRule="auto"/>
        <w:ind w:right="141" w:firstLine="0"/>
      </w:pPr>
      <w:r>
        <w:lastRenderedPageBreak/>
        <w:t>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E531B3" w:rsidRDefault="00E03CF9">
      <w:pPr>
        <w:pStyle w:val="a3"/>
        <w:spacing w:line="352" w:lineRule="auto"/>
        <w:ind w:right="142"/>
      </w:pPr>
      <w:r>
        <w:t>использовать толковые,</w:t>
      </w:r>
      <w:r>
        <w:t xml:space="preserve">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w:t>
      </w:r>
      <w:r>
        <w:rPr>
          <w:spacing w:val="-2"/>
        </w:rPr>
        <w:t>пунктуации.</w:t>
      </w:r>
    </w:p>
    <w:p w:rsidR="00E531B3" w:rsidRDefault="00E03CF9">
      <w:pPr>
        <w:pStyle w:val="a3"/>
        <w:spacing w:line="321" w:lineRule="exact"/>
        <w:ind w:left="1558" w:firstLine="0"/>
      </w:pPr>
      <w:r>
        <w:t>Речь.</w:t>
      </w:r>
      <w:r>
        <w:rPr>
          <w:spacing w:val="-9"/>
        </w:rPr>
        <w:t xml:space="preserve"> </w:t>
      </w:r>
      <w:r>
        <w:t>Речевая</w:t>
      </w:r>
      <w:r>
        <w:rPr>
          <w:spacing w:val="-9"/>
        </w:rPr>
        <w:t xml:space="preserve"> </w:t>
      </w:r>
      <w:r>
        <w:t>деятельность.</w:t>
      </w:r>
      <w:r>
        <w:rPr>
          <w:spacing w:val="-7"/>
        </w:rPr>
        <w:t xml:space="preserve"> </w:t>
      </w:r>
      <w:r>
        <w:rPr>
          <w:spacing w:val="-2"/>
        </w:rPr>
        <w:t>Текст:</w:t>
      </w:r>
    </w:p>
    <w:p w:rsidR="00E531B3" w:rsidRDefault="00E03CF9">
      <w:pPr>
        <w:pStyle w:val="a3"/>
        <w:spacing w:before="149" w:line="352" w:lineRule="auto"/>
        <w:ind w:right="142"/>
      </w:pPr>
      <w:r>
        <w:t xml:space="preserve">пользоваться различными </w:t>
      </w:r>
      <w:r>
        <w:t>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w:t>
      </w:r>
      <w:r>
        <w:t>сплейный текст и другое);</w:t>
      </w:r>
    </w:p>
    <w:p w:rsidR="00E531B3" w:rsidRDefault="00E03CF9">
      <w:pPr>
        <w:pStyle w:val="a3"/>
        <w:spacing w:line="352" w:lineRule="auto"/>
        <w:ind w:right="150"/>
      </w:pPr>
      <w:r>
        <w:t>владеть умениями информационной переработки прослушанного или прочитанного текста, основными способами и средствами</w:t>
      </w:r>
      <w:r>
        <w:rPr>
          <w:spacing w:val="-2"/>
        </w:rPr>
        <w:t xml:space="preserve"> </w:t>
      </w:r>
      <w:r>
        <w:t>получения, переработки и преобразования информации (аннотация, конспект), использовать графики, диаграммы, схемы д</w:t>
      </w:r>
      <w:r>
        <w:t>ля представления информации;</w:t>
      </w:r>
    </w:p>
    <w:p w:rsidR="00E531B3" w:rsidRDefault="00E03CF9">
      <w:pPr>
        <w:pStyle w:val="a3"/>
        <w:spacing w:line="352" w:lineRule="auto"/>
        <w:ind w:right="140"/>
      </w:pPr>
      <w:r>
        <w:t xml:space="preserve">анализировать структурные элементы и языковые особенности анекдота, шутки, уместно использовать жанры разговорной речи в ситуациях неформального </w:t>
      </w:r>
      <w:r>
        <w:rPr>
          <w:spacing w:val="-2"/>
        </w:rPr>
        <w:t>общения;</w:t>
      </w:r>
    </w:p>
    <w:p w:rsidR="00E531B3" w:rsidRDefault="00E03CF9">
      <w:pPr>
        <w:pStyle w:val="a3"/>
        <w:spacing w:line="352" w:lineRule="auto"/>
        <w:ind w:right="152"/>
      </w:pPr>
      <w:r>
        <w:t xml:space="preserve">анализировать структурные элементы и языковые особенности делового </w:t>
      </w:r>
      <w:r>
        <w:rPr>
          <w:spacing w:val="-2"/>
        </w:rPr>
        <w:t>письма;</w:t>
      </w:r>
    </w:p>
    <w:p w:rsidR="00E531B3" w:rsidRDefault="00E03CF9">
      <w:pPr>
        <w:pStyle w:val="a3"/>
        <w:spacing w:line="352" w:lineRule="auto"/>
        <w:ind w:right="149"/>
      </w:pPr>
      <w: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E531B3" w:rsidRDefault="00E03CF9">
      <w:pPr>
        <w:pStyle w:val="a3"/>
        <w:spacing w:line="355" w:lineRule="auto"/>
        <w:ind w:right="148"/>
      </w:pPr>
      <w:r>
        <w:t xml:space="preserve">понимать и использовать в собственной речевой практике прецедентные </w:t>
      </w:r>
      <w:r>
        <w:rPr>
          <w:spacing w:val="-2"/>
        </w:rPr>
        <w:t>тексты;</w:t>
      </w:r>
    </w:p>
    <w:p w:rsidR="00E531B3" w:rsidRDefault="00E03CF9">
      <w:pPr>
        <w:pStyle w:val="a3"/>
        <w:spacing w:line="352" w:lineRule="auto"/>
        <w:ind w:right="151"/>
      </w:pPr>
      <w:r>
        <w:t xml:space="preserve">анализировать и создавать </w:t>
      </w:r>
      <w:r>
        <w:t xml:space="preserve">тексты публицистических жанров (проблемный </w:t>
      </w:r>
      <w:r>
        <w:rPr>
          <w:spacing w:val="-2"/>
        </w:rPr>
        <w:t>очерк);</w:t>
      </w:r>
    </w:p>
    <w:p w:rsidR="00E531B3" w:rsidRDefault="00E03CF9">
      <w:pPr>
        <w:pStyle w:val="a3"/>
        <w:spacing w:line="355" w:lineRule="auto"/>
        <w:ind w:right="143"/>
      </w:pPr>
      <w: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форме;</w:t>
      </w:r>
    </w:p>
    <w:p w:rsidR="00E531B3" w:rsidRDefault="00E03CF9">
      <w:pPr>
        <w:pStyle w:val="a3"/>
        <w:spacing w:before="153"/>
        <w:ind w:left="1557" w:firstLine="0"/>
        <w:jc w:val="left"/>
      </w:pPr>
      <w:r>
        <w:t>владеть</w:t>
      </w:r>
      <w:r>
        <w:rPr>
          <w:spacing w:val="-3"/>
        </w:rPr>
        <w:t xml:space="preserve"> </w:t>
      </w:r>
      <w:r>
        <w:t>правилами</w:t>
      </w:r>
      <w:r>
        <w:rPr>
          <w:spacing w:val="-1"/>
        </w:rPr>
        <w:t xml:space="preserve"> </w:t>
      </w:r>
      <w:r>
        <w:t>информаци</w:t>
      </w:r>
      <w:r>
        <w:t>онной</w:t>
      </w:r>
      <w:r>
        <w:rPr>
          <w:spacing w:val="-1"/>
        </w:rPr>
        <w:t xml:space="preserve"> </w:t>
      </w:r>
      <w:r>
        <w:t>безопасности при</w:t>
      </w:r>
      <w:r>
        <w:rPr>
          <w:spacing w:val="1"/>
        </w:rPr>
        <w:t xml:space="preserve"> </w:t>
      </w:r>
      <w:r>
        <w:t>общении</w:t>
      </w:r>
      <w:r>
        <w:rPr>
          <w:spacing w:val="1"/>
        </w:rPr>
        <w:t xml:space="preserve"> </w:t>
      </w:r>
      <w:r>
        <w:t xml:space="preserve">в </w:t>
      </w:r>
      <w:r>
        <w:rPr>
          <w:spacing w:val="-2"/>
        </w:rPr>
        <w:t>социальных</w:t>
      </w:r>
    </w:p>
    <w:p w:rsidR="00E531B3" w:rsidRDefault="00E03CF9">
      <w:pPr>
        <w:pStyle w:val="a3"/>
        <w:spacing w:before="150"/>
        <w:ind w:firstLine="0"/>
        <w:jc w:val="left"/>
      </w:pPr>
      <w:r>
        <w:rPr>
          <w:spacing w:val="-2"/>
        </w:rPr>
        <w:t>сетях.</w:t>
      </w:r>
    </w:p>
    <w:p w:rsidR="00E531B3" w:rsidRDefault="00E03CF9">
      <w:pPr>
        <w:pStyle w:val="1"/>
        <w:numPr>
          <w:ilvl w:val="0"/>
          <w:numId w:val="155"/>
        </w:numPr>
        <w:tabs>
          <w:tab w:val="left" w:pos="1909"/>
          <w:tab w:val="left" w:pos="3250"/>
          <w:tab w:val="left" w:pos="4953"/>
          <w:tab w:val="left" w:pos="5557"/>
          <w:tab w:val="left" w:pos="7053"/>
          <w:tab w:val="left" w:pos="8530"/>
          <w:tab w:val="left" w:pos="9877"/>
        </w:tabs>
        <w:spacing w:before="156"/>
      </w:pPr>
      <w:r>
        <w:rPr>
          <w:color w:val="000000"/>
          <w:spacing w:val="-2"/>
          <w:highlight w:val="yellow"/>
        </w:rPr>
        <w:t>Рабочая</w:t>
      </w:r>
      <w:r>
        <w:rPr>
          <w:color w:val="000000"/>
          <w:highlight w:val="yellow"/>
        </w:rPr>
        <w:tab/>
      </w:r>
      <w:r>
        <w:rPr>
          <w:color w:val="000000"/>
          <w:spacing w:val="-2"/>
          <w:highlight w:val="yellow"/>
        </w:rPr>
        <w:t>программа</w:t>
      </w:r>
      <w:r>
        <w:rPr>
          <w:color w:val="000000"/>
          <w:highlight w:val="yellow"/>
        </w:rPr>
        <w:tab/>
      </w:r>
      <w:r>
        <w:rPr>
          <w:color w:val="000000"/>
          <w:spacing w:val="-5"/>
          <w:highlight w:val="yellow"/>
        </w:rPr>
        <w:t>по</w:t>
      </w:r>
      <w:r>
        <w:rPr>
          <w:color w:val="000000"/>
          <w:highlight w:val="yellow"/>
        </w:rPr>
        <w:tab/>
      </w:r>
      <w:r>
        <w:rPr>
          <w:color w:val="000000"/>
          <w:spacing w:val="-2"/>
          <w:highlight w:val="yellow"/>
        </w:rPr>
        <w:t>учебному</w:t>
      </w:r>
      <w:r>
        <w:rPr>
          <w:color w:val="000000"/>
          <w:highlight w:val="yellow"/>
        </w:rPr>
        <w:tab/>
      </w:r>
      <w:r>
        <w:rPr>
          <w:color w:val="000000"/>
          <w:spacing w:val="-2"/>
          <w:highlight w:val="yellow"/>
        </w:rPr>
        <w:t>предмету</w:t>
      </w:r>
      <w:r>
        <w:rPr>
          <w:color w:val="000000"/>
          <w:highlight w:val="yellow"/>
        </w:rPr>
        <w:tab/>
      </w:r>
      <w:r>
        <w:rPr>
          <w:color w:val="000000"/>
          <w:spacing w:val="-2"/>
          <w:highlight w:val="yellow"/>
        </w:rPr>
        <w:t>«Родная</w:t>
      </w:r>
      <w:r>
        <w:rPr>
          <w:color w:val="000000"/>
          <w:highlight w:val="yellow"/>
        </w:rPr>
        <w:tab/>
      </w:r>
      <w:r>
        <w:rPr>
          <w:color w:val="000000"/>
          <w:spacing w:val="-2"/>
          <w:highlight w:val="yellow"/>
        </w:rPr>
        <w:t>(русская)</w:t>
      </w:r>
    </w:p>
    <w:p w:rsidR="00E531B3" w:rsidRDefault="00E03CF9">
      <w:pPr>
        <w:spacing w:before="148"/>
        <w:ind w:left="848"/>
        <w:rPr>
          <w:b/>
          <w:sz w:val="28"/>
        </w:rPr>
      </w:pPr>
      <w:r>
        <w:rPr>
          <w:b/>
          <w:color w:val="000000"/>
          <w:spacing w:val="-2"/>
          <w:sz w:val="28"/>
          <w:highlight w:val="yellow"/>
        </w:rPr>
        <w:t>литература».</w:t>
      </w:r>
    </w:p>
    <w:p w:rsidR="00E531B3" w:rsidRDefault="00E03CF9">
      <w:pPr>
        <w:pStyle w:val="a5"/>
        <w:numPr>
          <w:ilvl w:val="1"/>
          <w:numId w:val="155"/>
        </w:numPr>
        <w:tabs>
          <w:tab w:val="left" w:pos="2186"/>
        </w:tabs>
        <w:spacing w:before="147" w:line="350" w:lineRule="auto"/>
        <w:ind w:right="140" w:firstLine="708"/>
        <w:jc w:val="both"/>
        <w:rPr>
          <w:sz w:val="28"/>
        </w:rPr>
      </w:pPr>
      <w:r>
        <w:rPr>
          <w:sz w:val="28"/>
        </w:rPr>
        <w:t>Рабочая</w:t>
      </w:r>
      <w:r>
        <w:rPr>
          <w:spacing w:val="-1"/>
          <w:sz w:val="28"/>
        </w:rPr>
        <w:t xml:space="preserve"> </w:t>
      </w:r>
      <w:r>
        <w:rPr>
          <w:sz w:val="28"/>
        </w:rPr>
        <w:t>программа по</w:t>
      </w:r>
      <w:r>
        <w:rPr>
          <w:spacing w:val="-1"/>
          <w:sz w:val="28"/>
        </w:rPr>
        <w:t xml:space="preserve"> </w:t>
      </w:r>
      <w:r>
        <w:rPr>
          <w:sz w:val="28"/>
        </w:rPr>
        <w:t>учебному</w:t>
      </w:r>
      <w:r>
        <w:rPr>
          <w:spacing w:val="-6"/>
          <w:sz w:val="28"/>
        </w:rPr>
        <w:t xml:space="preserve"> </w:t>
      </w:r>
      <w:r>
        <w:rPr>
          <w:sz w:val="28"/>
        </w:rPr>
        <w:t>предмету</w:t>
      </w:r>
      <w:r>
        <w:rPr>
          <w:spacing w:val="-6"/>
          <w:sz w:val="28"/>
        </w:rPr>
        <w:t xml:space="preserve"> </w:t>
      </w:r>
      <w:r>
        <w:rPr>
          <w:sz w:val="28"/>
        </w:rPr>
        <w:t>«Родная</w:t>
      </w:r>
      <w:r>
        <w:rPr>
          <w:spacing w:val="-1"/>
          <w:sz w:val="28"/>
        </w:rPr>
        <w:t xml:space="preserve"> </w:t>
      </w:r>
      <w:r>
        <w:rPr>
          <w:sz w:val="28"/>
        </w:rPr>
        <w:t>(русская)</w:t>
      </w:r>
      <w:r>
        <w:rPr>
          <w:spacing w:val="-2"/>
          <w:sz w:val="28"/>
        </w:rPr>
        <w:t xml:space="preserve"> </w:t>
      </w:r>
      <w:r>
        <w:rPr>
          <w:sz w:val="28"/>
        </w:rPr>
        <w:t>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w:t>
      </w:r>
      <w:r>
        <w:rPr>
          <w:sz w:val="28"/>
        </w:rPr>
        <w:t xml:space="preserve"> по родной (русской) литературе.</w:t>
      </w:r>
    </w:p>
    <w:p w:rsidR="00E531B3" w:rsidRDefault="00E03CF9">
      <w:pPr>
        <w:pStyle w:val="a5"/>
        <w:numPr>
          <w:ilvl w:val="1"/>
          <w:numId w:val="155"/>
        </w:numPr>
        <w:tabs>
          <w:tab w:val="left" w:pos="2187"/>
        </w:tabs>
        <w:spacing w:line="317" w:lineRule="exact"/>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55"/>
        </w:numPr>
        <w:tabs>
          <w:tab w:val="left" w:pos="2396"/>
        </w:tabs>
        <w:spacing w:before="145" w:line="350" w:lineRule="auto"/>
        <w:ind w:right="139" w:firstLine="708"/>
        <w:jc w:val="both"/>
        <w:rPr>
          <w:sz w:val="28"/>
        </w:rPr>
      </w:pPr>
      <w:r>
        <w:rPr>
          <w:sz w:val="28"/>
        </w:rPr>
        <w:t>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w:t>
      </w:r>
      <w:r>
        <w:rPr>
          <w:sz w:val="28"/>
        </w:rPr>
        <w:t>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 русского языка и литературы в Российской Федерации.</w:t>
      </w:r>
    </w:p>
    <w:p w:rsidR="00E531B3" w:rsidRDefault="00E03CF9">
      <w:pPr>
        <w:pStyle w:val="a5"/>
        <w:numPr>
          <w:ilvl w:val="2"/>
          <w:numId w:val="155"/>
        </w:numPr>
        <w:tabs>
          <w:tab w:val="left" w:pos="2396"/>
        </w:tabs>
        <w:spacing w:line="350" w:lineRule="auto"/>
        <w:ind w:right="136" w:firstLine="708"/>
        <w:jc w:val="both"/>
        <w:rPr>
          <w:sz w:val="28"/>
        </w:rPr>
      </w:pPr>
      <w:r>
        <w:rPr>
          <w:sz w:val="28"/>
        </w:rPr>
        <w:t>Русская литература, являясь одной из самых богат</w:t>
      </w:r>
      <w:r>
        <w:rPr>
          <w:sz w:val="28"/>
        </w:rPr>
        <w:t>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w:t>
      </w:r>
      <w:r>
        <w:rPr>
          <w:sz w:val="28"/>
        </w:rPr>
        <w:t>ействия на внутренний мир обучающихся, способствуют их приобщению к гуманистическим ценностям и культурно- историческому опыту человечества. В поликультурной языковой среде родная (русская) литература изучается на основе диалога культур. Гуманистический по</w:t>
      </w:r>
      <w:r>
        <w:rPr>
          <w:sz w:val="28"/>
        </w:rPr>
        <w:t>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w:t>
      </w:r>
      <w:r>
        <w:rPr>
          <w:sz w:val="28"/>
        </w:rPr>
        <w:t>о общения.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2"/>
          <w:numId w:val="155"/>
        </w:numPr>
        <w:tabs>
          <w:tab w:val="left" w:pos="2396"/>
        </w:tabs>
        <w:spacing w:before="159" w:line="350" w:lineRule="auto"/>
        <w:ind w:right="139" w:firstLine="708"/>
        <w:jc w:val="both"/>
        <w:rPr>
          <w:sz w:val="28"/>
        </w:rPr>
      </w:pPr>
      <w:r>
        <w:rPr>
          <w:sz w:val="28"/>
        </w:rPr>
        <w:lastRenderedPageBreak/>
        <w:t>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w:t>
      </w:r>
      <w:r>
        <w:rPr>
          <w:sz w:val="28"/>
        </w:rPr>
        <w:t>щихся, развитию их речевой культуры, коммуникативной и межкультурной компетенций.</w:t>
      </w:r>
    </w:p>
    <w:p w:rsidR="00E531B3" w:rsidRDefault="00E03CF9">
      <w:pPr>
        <w:pStyle w:val="a5"/>
        <w:numPr>
          <w:ilvl w:val="2"/>
          <w:numId w:val="155"/>
        </w:numPr>
        <w:tabs>
          <w:tab w:val="left" w:pos="2397"/>
        </w:tabs>
        <w:spacing w:line="319" w:lineRule="exact"/>
        <w:ind w:left="2397"/>
        <w:jc w:val="both"/>
        <w:rPr>
          <w:sz w:val="28"/>
        </w:rPr>
      </w:pPr>
      <w:r>
        <w:rPr>
          <w:sz w:val="28"/>
        </w:rPr>
        <w:t>Специфика</w:t>
      </w:r>
      <w:r>
        <w:rPr>
          <w:spacing w:val="-16"/>
          <w:sz w:val="28"/>
        </w:rPr>
        <w:t xml:space="preserve"> </w:t>
      </w:r>
      <w:r>
        <w:rPr>
          <w:sz w:val="28"/>
        </w:rPr>
        <w:t>курса</w:t>
      </w:r>
      <w:r>
        <w:rPr>
          <w:spacing w:val="-11"/>
          <w:sz w:val="28"/>
        </w:rPr>
        <w:t xml:space="preserve"> </w:t>
      </w:r>
      <w:r>
        <w:rPr>
          <w:sz w:val="28"/>
        </w:rPr>
        <w:t>родной</w:t>
      </w:r>
      <w:r>
        <w:rPr>
          <w:spacing w:val="-12"/>
          <w:sz w:val="28"/>
        </w:rPr>
        <w:t xml:space="preserve"> </w:t>
      </w:r>
      <w:r>
        <w:rPr>
          <w:sz w:val="28"/>
        </w:rPr>
        <w:t>(русской)</w:t>
      </w:r>
      <w:r>
        <w:rPr>
          <w:spacing w:val="-11"/>
          <w:sz w:val="28"/>
        </w:rPr>
        <w:t xml:space="preserve"> </w:t>
      </w:r>
      <w:r>
        <w:rPr>
          <w:sz w:val="28"/>
        </w:rPr>
        <w:t>литературы</w:t>
      </w:r>
      <w:r>
        <w:rPr>
          <w:spacing w:val="-11"/>
          <w:sz w:val="28"/>
        </w:rPr>
        <w:t xml:space="preserve"> </w:t>
      </w:r>
      <w:r>
        <w:rPr>
          <w:spacing w:val="-2"/>
          <w:sz w:val="28"/>
        </w:rPr>
        <w:t>обусловлена:</w:t>
      </w:r>
    </w:p>
    <w:p w:rsidR="00E531B3" w:rsidRDefault="00E03CF9">
      <w:pPr>
        <w:pStyle w:val="a3"/>
        <w:spacing w:before="146" w:line="350" w:lineRule="auto"/>
        <w:ind w:right="150"/>
      </w:pPr>
      <w:r>
        <w:t>отбором произведений русской литературы, в которых наиболее ярко выражено их национально-культурное своеобразие;</w:t>
      </w:r>
    </w:p>
    <w:p w:rsidR="00E531B3" w:rsidRDefault="00E03CF9">
      <w:pPr>
        <w:pStyle w:val="a3"/>
        <w:spacing w:line="348" w:lineRule="auto"/>
        <w:ind w:right="146"/>
      </w:pPr>
      <w:r>
        <w:t>более подробным освещением историко-культурного фона эпохи создания изучаемых литературных произведений.</w:t>
      </w:r>
    </w:p>
    <w:p w:rsidR="00E531B3" w:rsidRDefault="00E03CF9">
      <w:pPr>
        <w:pStyle w:val="a5"/>
        <w:numPr>
          <w:ilvl w:val="2"/>
          <w:numId w:val="155"/>
        </w:numPr>
        <w:tabs>
          <w:tab w:val="left" w:pos="2396"/>
        </w:tabs>
        <w:spacing w:before="5" w:line="350" w:lineRule="auto"/>
        <w:ind w:right="147" w:firstLine="708"/>
        <w:jc w:val="both"/>
        <w:rPr>
          <w:sz w:val="28"/>
        </w:rPr>
      </w:pPr>
      <w:r>
        <w:rPr>
          <w:sz w:val="28"/>
        </w:rPr>
        <w:t>Содержание программы по родной (русской) литературе направлено на удовлетворение потребности обучающихся в изучении русской литературы как особого, эст</w:t>
      </w:r>
      <w:r>
        <w:rPr>
          <w:sz w:val="28"/>
        </w:rPr>
        <w:t>етического, средства познания русской национальной культуры и самореализации в ней.</w:t>
      </w:r>
    </w:p>
    <w:p w:rsidR="00E531B3" w:rsidRDefault="00E03CF9">
      <w:pPr>
        <w:pStyle w:val="a5"/>
        <w:numPr>
          <w:ilvl w:val="2"/>
          <w:numId w:val="155"/>
        </w:numPr>
        <w:tabs>
          <w:tab w:val="left" w:pos="2396"/>
        </w:tabs>
        <w:spacing w:line="350" w:lineRule="auto"/>
        <w:ind w:right="138" w:firstLine="708"/>
        <w:jc w:val="both"/>
        <w:rPr>
          <w:sz w:val="28"/>
        </w:rPr>
      </w:pPr>
      <w:r>
        <w:rPr>
          <w:sz w:val="28"/>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w:t>
      </w:r>
      <w:r>
        <w:rPr>
          <w:sz w:val="28"/>
        </w:rPr>
        <w:t xml:space="preserve">ской классики и современной литературы, наиболее ярко воплотившими национальные особенности русской </w:t>
      </w:r>
      <w:r>
        <w:rPr>
          <w:spacing w:val="-2"/>
          <w:sz w:val="28"/>
        </w:rPr>
        <w:t>культуры.</w:t>
      </w:r>
    </w:p>
    <w:p w:rsidR="00E531B3" w:rsidRDefault="00E03CF9">
      <w:pPr>
        <w:pStyle w:val="a5"/>
        <w:numPr>
          <w:ilvl w:val="2"/>
          <w:numId w:val="155"/>
        </w:numPr>
        <w:tabs>
          <w:tab w:val="left" w:pos="2396"/>
        </w:tabs>
        <w:spacing w:line="350" w:lineRule="auto"/>
        <w:ind w:right="148" w:firstLine="708"/>
        <w:jc w:val="both"/>
        <w:rPr>
          <w:sz w:val="28"/>
        </w:rPr>
      </w:pPr>
      <w:r>
        <w:rPr>
          <w:sz w:val="28"/>
        </w:rPr>
        <w:t>В содержании курса родной (русской) литературы в программе выделяются три содержательные линии (проблемно-тематических блока):</w:t>
      </w:r>
    </w:p>
    <w:p w:rsidR="00E531B3" w:rsidRDefault="00E03CF9">
      <w:pPr>
        <w:pStyle w:val="a3"/>
        <w:spacing w:line="320" w:lineRule="exact"/>
        <w:ind w:left="1558" w:firstLine="0"/>
        <w:jc w:val="left"/>
      </w:pPr>
      <w:r>
        <w:t>«Россия</w:t>
      </w:r>
      <w:r>
        <w:rPr>
          <w:spacing w:val="-8"/>
        </w:rPr>
        <w:t xml:space="preserve"> </w:t>
      </w:r>
      <w:r>
        <w:t>–</w:t>
      </w:r>
      <w:r>
        <w:rPr>
          <w:spacing w:val="-7"/>
        </w:rPr>
        <w:t xml:space="preserve"> </w:t>
      </w:r>
      <w:r>
        <w:t>Родина</w:t>
      </w:r>
      <w:r>
        <w:rPr>
          <w:spacing w:val="-6"/>
        </w:rPr>
        <w:t xml:space="preserve"> </w:t>
      </w:r>
      <w:r>
        <w:rPr>
          <w:spacing w:val="-2"/>
        </w:rPr>
        <w:t>мо</w:t>
      </w:r>
      <w:r>
        <w:rPr>
          <w:spacing w:val="-2"/>
        </w:rPr>
        <w:t>я»;</w:t>
      </w:r>
    </w:p>
    <w:p w:rsidR="00E531B3" w:rsidRDefault="00E03CF9">
      <w:pPr>
        <w:pStyle w:val="a3"/>
        <w:spacing w:before="151"/>
        <w:ind w:left="1626" w:firstLine="0"/>
        <w:jc w:val="left"/>
      </w:pPr>
      <w:r>
        <w:t>«Русские</w:t>
      </w:r>
      <w:r>
        <w:rPr>
          <w:spacing w:val="-11"/>
        </w:rPr>
        <w:t xml:space="preserve"> </w:t>
      </w:r>
      <w:r>
        <w:rPr>
          <w:spacing w:val="-2"/>
        </w:rPr>
        <w:t>традиции»;</w:t>
      </w:r>
    </w:p>
    <w:p w:rsidR="00E531B3" w:rsidRDefault="00E03CF9">
      <w:pPr>
        <w:pStyle w:val="a3"/>
        <w:spacing w:before="148"/>
        <w:ind w:left="1558" w:firstLine="0"/>
        <w:jc w:val="left"/>
      </w:pPr>
      <w:r>
        <w:t>«Русский</w:t>
      </w:r>
      <w:r>
        <w:rPr>
          <w:spacing w:val="-10"/>
        </w:rPr>
        <w:t xml:space="preserve"> </w:t>
      </w:r>
      <w:r>
        <w:t>характер</w:t>
      </w:r>
      <w:r>
        <w:rPr>
          <w:spacing w:val="-7"/>
        </w:rPr>
        <w:t xml:space="preserve"> </w:t>
      </w:r>
      <w:r>
        <w:t>–</w:t>
      </w:r>
      <w:r>
        <w:rPr>
          <w:spacing w:val="-8"/>
        </w:rPr>
        <w:t xml:space="preserve"> </w:t>
      </w:r>
      <w:r>
        <w:t>русская</w:t>
      </w:r>
      <w:r>
        <w:rPr>
          <w:spacing w:val="-5"/>
        </w:rPr>
        <w:t xml:space="preserve"> </w:t>
      </w:r>
      <w:r>
        <w:rPr>
          <w:spacing w:val="-2"/>
        </w:rPr>
        <w:t>душа».</w:t>
      </w:r>
    </w:p>
    <w:p w:rsidR="00E531B3" w:rsidRDefault="00E03CF9">
      <w:pPr>
        <w:pStyle w:val="a5"/>
        <w:numPr>
          <w:ilvl w:val="2"/>
          <w:numId w:val="155"/>
        </w:numPr>
        <w:tabs>
          <w:tab w:val="left" w:pos="2396"/>
        </w:tabs>
        <w:spacing w:before="146" w:line="350" w:lineRule="auto"/>
        <w:ind w:right="138" w:firstLine="708"/>
        <w:jc w:val="both"/>
        <w:rPr>
          <w:sz w:val="28"/>
        </w:rPr>
      </w:pPr>
      <w:r>
        <w:rPr>
          <w:sz w:val="28"/>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w:t>
      </w:r>
      <w:r>
        <w:rPr>
          <w:sz w:val="28"/>
        </w:rPr>
        <w:t>о родной (русской) литературе для каждого класса включает</w:t>
      </w:r>
      <w:r>
        <w:rPr>
          <w:spacing w:val="-1"/>
          <w:sz w:val="28"/>
        </w:rPr>
        <w:t xml:space="preserve"> </w:t>
      </w:r>
      <w:r>
        <w:rPr>
          <w:sz w:val="28"/>
        </w:rPr>
        <w:t>произведения</w:t>
      </w:r>
      <w:r>
        <w:rPr>
          <w:spacing w:val="-2"/>
          <w:sz w:val="28"/>
        </w:rPr>
        <w:t xml:space="preserve"> </w:t>
      </w:r>
      <w:r>
        <w:rPr>
          <w:sz w:val="28"/>
        </w:rPr>
        <w:t>фольклора, русской классики и современной литературы.</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lastRenderedPageBreak/>
        <w:t>Проблемно-тематические блоки объединяют произведения в соответствии с выделенными сквозными линиями. Внутри пробл</w:t>
      </w:r>
      <w:r>
        <w:t>емно-тематических блоков произведений выделяются отдельные подтемы, связанные с национально- культурной спецификой русских традиций, быта и нравов.</w:t>
      </w:r>
    </w:p>
    <w:p w:rsidR="00E531B3" w:rsidRDefault="00E03CF9">
      <w:pPr>
        <w:pStyle w:val="a3"/>
        <w:spacing w:line="350" w:lineRule="auto"/>
        <w:ind w:right="139"/>
      </w:pPr>
      <w:r>
        <w:t>В отдельные тематические блоки программы вводятся литературные произведения, включающие в сферу выделяемых н</w:t>
      </w:r>
      <w:r>
        <w:t>ационально-специфических явлений образы и мотивы, отражённые средствами других видов искусства – живописи, музыки, кино, театра.</w:t>
      </w:r>
    </w:p>
    <w:p w:rsidR="00E531B3" w:rsidRDefault="00E03CF9">
      <w:pPr>
        <w:pStyle w:val="a5"/>
        <w:numPr>
          <w:ilvl w:val="2"/>
          <w:numId w:val="155"/>
        </w:numPr>
        <w:tabs>
          <w:tab w:val="left" w:pos="2396"/>
        </w:tabs>
        <w:spacing w:line="350" w:lineRule="auto"/>
        <w:ind w:right="148" w:firstLine="708"/>
        <w:jc w:val="both"/>
        <w:rPr>
          <w:sz w:val="28"/>
        </w:rPr>
      </w:pPr>
      <w:r>
        <w:rPr>
          <w:sz w:val="28"/>
        </w:rPr>
        <w:t>Программа по родной (русской) литературе ориентирована на сопровождение и поддержку учебного предмета «Литература», входящего в</w:t>
      </w:r>
      <w:r>
        <w:rPr>
          <w:sz w:val="28"/>
        </w:rPr>
        <w:t xml:space="preserve"> образовательную область «Русский язык и литература».</w:t>
      </w:r>
    </w:p>
    <w:p w:rsidR="00E531B3" w:rsidRDefault="00E03CF9">
      <w:pPr>
        <w:pStyle w:val="a5"/>
        <w:numPr>
          <w:ilvl w:val="2"/>
          <w:numId w:val="155"/>
        </w:numPr>
        <w:tabs>
          <w:tab w:val="left" w:pos="2534"/>
        </w:tabs>
        <w:spacing w:line="348" w:lineRule="auto"/>
        <w:ind w:right="148" w:firstLine="708"/>
        <w:jc w:val="both"/>
        <w:rPr>
          <w:sz w:val="28"/>
        </w:rPr>
      </w:pPr>
      <w:r>
        <w:rPr>
          <w:sz w:val="28"/>
        </w:rPr>
        <w:t>Изучение родной (русской) литературы обеспечивает достижение следующих целей:</w:t>
      </w:r>
    </w:p>
    <w:p w:rsidR="00E531B3" w:rsidRDefault="00E03CF9">
      <w:pPr>
        <w:pStyle w:val="a3"/>
        <w:spacing w:line="350" w:lineRule="auto"/>
        <w:ind w:right="146"/>
      </w:pPr>
      <w: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w:t>
      </w:r>
      <w:r>
        <w:t>рдости от принадлежности к многонациональному народу Российской Федерации;</w:t>
      </w:r>
    </w:p>
    <w:p w:rsidR="00E531B3" w:rsidRDefault="00E03CF9">
      <w:pPr>
        <w:pStyle w:val="a3"/>
        <w:spacing w:line="350" w:lineRule="auto"/>
        <w:ind w:right="145"/>
      </w:pPr>
      <w: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w:t>
      </w:r>
      <w:r>
        <w:t>ному наследию народа;</w:t>
      </w:r>
    </w:p>
    <w:p w:rsidR="00E531B3" w:rsidRDefault="00E03CF9">
      <w:pPr>
        <w:pStyle w:val="a3"/>
        <w:spacing w:line="350" w:lineRule="auto"/>
        <w:ind w:right="148"/>
      </w:pPr>
      <w:r>
        <w:t>формирование причастности к свершениям и традициям народа и ответственности за сохранение русской культуры;</w:t>
      </w:r>
    </w:p>
    <w:p w:rsidR="00E531B3" w:rsidRDefault="00E03CF9">
      <w:pPr>
        <w:pStyle w:val="a3"/>
        <w:spacing w:line="350" w:lineRule="auto"/>
        <w:ind w:right="151"/>
      </w:pPr>
      <w:r>
        <w:t>развитие у обучающихся интеллектуальных и творческих способностей, необходимых для успешной социализации и самореализации личн</w:t>
      </w:r>
      <w:r>
        <w:t>ости.</w:t>
      </w:r>
    </w:p>
    <w:p w:rsidR="00E531B3" w:rsidRDefault="00E03CF9">
      <w:pPr>
        <w:pStyle w:val="a5"/>
        <w:numPr>
          <w:ilvl w:val="2"/>
          <w:numId w:val="155"/>
        </w:numPr>
        <w:tabs>
          <w:tab w:val="left" w:pos="2534"/>
        </w:tabs>
        <w:spacing w:line="348" w:lineRule="auto"/>
        <w:ind w:right="151" w:firstLine="708"/>
        <w:jc w:val="both"/>
        <w:rPr>
          <w:sz w:val="28"/>
        </w:rPr>
      </w:pPr>
      <w:r>
        <w:rPr>
          <w:sz w:val="28"/>
        </w:rPr>
        <w:t>Программа по родной (русской) литературе направлена на решение следующих задач:</w:t>
      </w:r>
    </w:p>
    <w:p w:rsidR="00E531B3" w:rsidRDefault="00E03CF9">
      <w:pPr>
        <w:pStyle w:val="a3"/>
        <w:ind w:left="1558" w:firstLine="0"/>
      </w:pPr>
      <w:r>
        <w:t>осознание</w:t>
      </w:r>
      <w:r>
        <w:rPr>
          <w:spacing w:val="-10"/>
        </w:rPr>
        <w:t xml:space="preserve"> </w:t>
      </w:r>
      <w:r>
        <w:t>роли</w:t>
      </w:r>
      <w:r>
        <w:rPr>
          <w:spacing w:val="-11"/>
        </w:rPr>
        <w:t xml:space="preserve"> </w:t>
      </w:r>
      <w:r>
        <w:t>родной</w:t>
      </w:r>
      <w:r>
        <w:rPr>
          <w:spacing w:val="-9"/>
        </w:rPr>
        <w:t xml:space="preserve"> </w:t>
      </w:r>
      <w:r>
        <w:t>(русской)</w:t>
      </w:r>
      <w:r>
        <w:rPr>
          <w:spacing w:val="-8"/>
        </w:rPr>
        <w:t xml:space="preserve"> </w:t>
      </w:r>
      <w:r>
        <w:rPr>
          <w:spacing w:val="-2"/>
        </w:rPr>
        <w:t>литературы;</w:t>
      </w:r>
    </w:p>
    <w:p w:rsidR="00E531B3" w:rsidRDefault="00E03CF9">
      <w:pPr>
        <w:pStyle w:val="a3"/>
        <w:spacing w:before="137" w:line="348" w:lineRule="auto"/>
        <w:ind w:right="143"/>
      </w:pPr>
      <w:r>
        <w:t>выявление взаимосвязи родной (русской) литературы с отечественной историей, формирование представлений о многообразии национал</w:t>
      </w:r>
      <w:r>
        <w:t>ьно-специфичных</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lastRenderedPageBreak/>
        <w:t>форм художественного отражения материальной и духовной культуры русского народа в русской литературе;</w:t>
      </w:r>
    </w:p>
    <w:p w:rsidR="00E531B3" w:rsidRDefault="00E03CF9">
      <w:pPr>
        <w:pStyle w:val="a3"/>
        <w:spacing w:line="350" w:lineRule="auto"/>
        <w:ind w:right="148"/>
      </w:pPr>
      <w:r>
        <w:t>получение знаний о родной (русской) литературе как о развивающемся явлении в контексте её взаимодействия с литературой д</w:t>
      </w:r>
      <w:r>
        <w:t>ругих народов Российской Федерации, их взаимовлияния;</w:t>
      </w:r>
    </w:p>
    <w:p w:rsidR="00E531B3" w:rsidRDefault="00E03CF9">
      <w:pPr>
        <w:pStyle w:val="a3"/>
        <w:spacing w:line="350" w:lineRule="auto"/>
        <w:ind w:right="148"/>
      </w:pPr>
      <w: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E531B3" w:rsidRDefault="00E03CF9">
      <w:pPr>
        <w:pStyle w:val="a3"/>
        <w:spacing w:line="348" w:lineRule="auto"/>
        <w:ind w:right="151"/>
      </w:pPr>
      <w:r>
        <w:t xml:space="preserve">формирование опыта </w:t>
      </w:r>
      <w:r>
        <w:t>общения с произведениями родной (русской)</w:t>
      </w:r>
      <w:r>
        <w:rPr>
          <w:spacing w:val="40"/>
        </w:rPr>
        <w:t xml:space="preserve"> </w:t>
      </w:r>
      <w:r>
        <w:t>литературы в повседневной жизни и учебной деятельности;</w:t>
      </w:r>
    </w:p>
    <w:p w:rsidR="00E531B3" w:rsidRDefault="00E03CF9">
      <w:pPr>
        <w:pStyle w:val="a3"/>
        <w:spacing w:line="350" w:lineRule="auto"/>
        <w:ind w:right="143"/>
      </w:pPr>
      <w: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E531B3" w:rsidRDefault="00E03CF9">
      <w:pPr>
        <w:pStyle w:val="a3"/>
        <w:spacing w:line="350" w:lineRule="auto"/>
        <w:ind w:right="150"/>
      </w:pPr>
      <w:r>
        <w:t>формирование потребности в систематическом чтении произведений родной (русской) литерату</w:t>
      </w:r>
      <w:r>
        <w:t>ры;</w:t>
      </w:r>
    </w:p>
    <w:p w:rsidR="00E531B3" w:rsidRDefault="00E03CF9">
      <w:pPr>
        <w:pStyle w:val="a3"/>
        <w:spacing w:line="350" w:lineRule="auto"/>
        <w:ind w:right="143"/>
      </w:pPr>
      <w: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E531B3" w:rsidRDefault="00E03CF9">
      <w:pPr>
        <w:pStyle w:val="a5"/>
        <w:numPr>
          <w:ilvl w:val="2"/>
          <w:numId w:val="155"/>
        </w:numPr>
        <w:tabs>
          <w:tab w:val="left" w:pos="2534"/>
        </w:tabs>
        <w:spacing w:line="350" w:lineRule="auto"/>
        <w:ind w:right="134" w:firstLine="708"/>
        <w:jc w:val="both"/>
        <w:rPr>
          <w:sz w:val="28"/>
        </w:rPr>
      </w:pPr>
      <w:r>
        <w:rPr>
          <w:sz w:val="28"/>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w:t>
      </w:r>
      <w:r>
        <w:rPr>
          <w:sz w:val="28"/>
        </w:rPr>
        <w:t xml:space="preserve"> – 34 часа (1 час в неделю).</w:t>
      </w:r>
    </w:p>
    <w:p w:rsidR="00E531B3" w:rsidRDefault="00E03CF9">
      <w:pPr>
        <w:pStyle w:val="a3"/>
        <w:spacing w:line="350" w:lineRule="auto"/>
        <w:ind w:right="142"/>
      </w:pPr>
      <w:r>
        <w:t xml:space="preserve">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w:t>
      </w:r>
      <w:r>
        <w:rPr>
          <w:spacing w:val="-2"/>
        </w:rPr>
        <w:t>ли</w:t>
      </w:r>
      <w:r>
        <w:rPr>
          <w:spacing w:val="-2"/>
        </w:rPr>
        <w:t>тературе.</w:t>
      </w:r>
    </w:p>
    <w:p w:rsidR="00E531B3" w:rsidRDefault="00E03CF9">
      <w:pPr>
        <w:pStyle w:val="a5"/>
        <w:numPr>
          <w:ilvl w:val="1"/>
          <w:numId w:val="155"/>
        </w:numPr>
        <w:tabs>
          <w:tab w:val="left" w:pos="2187"/>
        </w:tabs>
        <w:spacing w:line="317" w:lineRule="exact"/>
        <w:ind w:left="218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55"/>
        </w:numPr>
        <w:tabs>
          <w:tab w:val="left" w:pos="2397"/>
        </w:tabs>
        <w:spacing w:before="133" w:line="362" w:lineRule="auto"/>
        <w:ind w:left="1558" w:right="6186" w:firstLine="0"/>
        <w:rPr>
          <w:sz w:val="28"/>
        </w:rPr>
      </w:pPr>
      <w:r>
        <w:rPr>
          <w:sz w:val="28"/>
        </w:rPr>
        <w:t>Россия – Родина моя. Преданья</w:t>
      </w:r>
      <w:r>
        <w:rPr>
          <w:spacing w:val="-18"/>
          <w:sz w:val="28"/>
        </w:rPr>
        <w:t xml:space="preserve"> </w:t>
      </w:r>
      <w:r>
        <w:rPr>
          <w:sz w:val="28"/>
        </w:rPr>
        <w:t>старины</w:t>
      </w:r>
      <w:r>
        <w:rPr>
          <w:spacing w:val="-17"/>
          <w:sz w:val="28"/>
        </w:rPr>
        <w:t xml:space="preserve"> </w:t>
      </w:r>
      <w:r>
        <w:rPr>
          <w:sz w:val="28"/>
        </w:rPr>
        <w:t>глубокой.</w:t>
      </w:r>
    </w:p>
    <w:p w:rsidR="00E531B3" w:rsidRDefault="00E03CF9">
      <w:pPr>
        <w:pStyle w:val="a3"/>
        <w:spacing w:line="307" w:lineRule="exact"/>
        <w:ind w:left="1558" w:firstLine="0"/>
        <w:jc w:val="left"/>
      </w:pPr>
      <w:r>
        <w:t>Малые</w:t>
      </w:r>
      <w:r>
        <w:rPr>
          <w:spacing w:val="11"/>
        </w:rPr>
        <w:t xml:space="preserve"> </w:t>
      </w:r>
      <w:r>
        <w:t>жанры</w:t>
      </w:r>
      <w:r>
        <w:rPr>
          <w:spacing w:val="16"/>
        </w:rPr>
        <w:t xml:space="preserve"> </w:t>
      </w:r>
      <w:r>
        <w:t>фольклора:</w:t>
      </w:r>
      <w:r>
        <w:rPr>
          <w:spacing w:val="18"/>
        </w:rPr>
        <w:t xml:space="preserve"> </w:t>
      </w:r>
      <w:r>
        <w:t>пословицы</w:t>
      </w:r>
      <w:r>
        <w:rPr>
          <w:spacing w:val="17"/>
        </w:rPr>
        <w:t xml:space="preserve"> </w:t>
      </w:r>
      <w:r>
        <w:t>и</w:t>
      </w:r>
      <w:r>
        <w:rPr>
          <w:spacing w:val="14"/>
        </w:rPr>
        <w:t xml:space="preserve"> </w:t>
      </w:r>
      <w:r>
        <w:t>поговорки</w:t>
      </w:r>
      <w:r>
        <w:rPr>
          <w:spacing w:val="16"/>
        </w:rPr>
        <w:t xml:space="preserve"> </w:t>
      </w:r>
      <w:r>
        <w:t>о</w:t>
      </w:r>
      <w:r>
        <w:rPr>
          <w:spacing w:val="17"/>
        </w:rPr>
        <w:t xml:space="preserve"> </w:t>
      </w:r>
      <w:r>
        <w:t>Родине,</w:t>
      </w:r>
      <w:r>
        <w:rPr>
          <w:spacing w:val="15"/>
        </w:rPr>
        <w:t xml:space="preserve"> </w:t>
      </w:r>
      <w:r>
        <w:t>России,</w:t>
      </w:r>
      <w:r>
        <w:rPr>
          <w:spacing w:val="16"/>
        </w:rPr>
        <w:t xml:space="preserve"> </w:t>
      </w:r>
      <w:r>
        <w:rPr>
          <w:spacing w:val="-2"/>
        </w:rPr>
        <w:t>русском</w:t>
      </w:r>
    </w:p>
    <w:p w:rsidR="00E531B3" w:rsidRDefault="00E03CF9">
      <w:pPr>
        <w:pStyle w:val="a3"/>
        <w:spacing w:before="143"/>
        <w:ind w:firstLine="0"/>
        <w:jc w:val="left"/>
      </w:pPr>
      <w:r>
        <w:t>народе</w:t>
      </w:r>
      <w:r>
        <w:rPr>
          <w:spacing w:val="-6"/>
        </w:rPr>
        <w:t xml:space="preserve"> </w:t>
      </w:r>
      <w:r>
        <w:t>(не</w:t>
      </w:r>
      <w:r>
        <w:rPr>
          <w:spacing w:val="-6"/>
        </w:rPr>
        <w:t xml:space="preserve"> </w:t>
      </w:r>
      <w:r>
        <w:t>менее</w:t>
      </w:r>
      <w:r>
        <w:rPr>
          <w:spacing w:val="-6"/>
        </w:rPr>
        <w:t xml:space="preserve"> </w:t>
      </w:r>
      <w:r>
        <w:t>пяти</w:t>
      </w:r>
      <w:r>
        <w:rPr>
          <w:spacing w:val="-6"/>
        </w:rPr>
        <w:t xml:space="preserve"> </w:t>
      </w:r>
      <w:r>
        <w:rPr>
          <w:spacing w:val="-2"/>
        </w:rPr>
        <w:t>произведений).</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lastRenderedPageBreak/>
        <w:t>Русские народные и литературные сказки (</w:t>
      </w:r>
      <w:r>
        <w:t>не менее двух произведений). Например:</w:t>
      </w:r>
      <w:r>
        <w:rPr>
          <w:spacing w:val="40"/>
        </w:rPr>
        <w:t xml:space="preserve">  </w:t>
      </w:r>
      <w:r>
        <w:t>«Лиса</w:t>
      </w:r>
      <w:r>
        <w:rPr>
          <w:spacing w:val="40"/>
        </w:rPr>
        <w:t xml:space="preserve">  </w:t>
      </w:r>
      <w:r>
        <w:t>и</w:t>
      </w:r>
      <w:r>
        <w:rPr>
          <w:spacing w:val="40"/>
        </w:rPr>
        <w:t xml:space="preserve">  </w:t>
      </w:r>
      <w:r>
        <w:t>медведь»</w:t>
      </w:r>
      <w:r>
        <w:rPr>
          <w:spacing w:val="40"/>
        </w:rPr>
        <w:t xml:space="preserve">  </w:t>
      </w:r>
      <w:r>
        <w:t>(русская</w:t>
      </w:r>
      <w:r>
        <w:rPr>
          <w:spacing w:val="40"/>
        </w:rPr>
        <w:t xml:space="preserve">  </w:t>
      </w:r>
      <w:r>
        <w:t>народная</w:t>
      </w:r>
      <w:r>
        <w:rPr>
          <w:spacing w:val="57"/>
        </w:rPr>
        <w:t xml:space="preserve">  </w:t>
      </w:r>
      <w:r>
        <w:t>сказка),</w:t>
      </w:r>
      <w:r>
        <w:rPr>
          <w:spacing w:val="40"/>
        </w:rPr>
        <w:t xml:space="preserve">  </w:t>
      </w:r>
      <w:r>
        <w:t>К.Г. Паустовский</w:t>
      </w:r>
    </w:p>
    <w:p w:rsidR="00E531B3" w:rsidRDefault="00E03CF9">
      <w:pPr>
        <w:pStyle w:val="a3"/>
        <w:ind w:firstLine="0"/>
      </w:pPr>
      <w:r>
        <w:t>«Дремучий</w:t>
      </w:r>
      <w:r>
        <w:rPr>
          <w:spacing w:val="-10"/>
        </w:rPr>
        <w:t xml:space="preserve"> </w:t>
      </w:r>
      <w:r>
        <w:rPr>
          <w:spacing w:val="-2"/>
        </w:rPr>
        <w:t>медведь».</w:t>
      </w:r>
    </w:p>
    <w:p w:rsidR="00E531B3" w:rsidRDefault="00E03CF9">
      <w:pPr>
        <w:pStyle w:val="a3"/>
        <w:spacing w:before="146"/>
        <w:ind w:left="1558" w:firstLine="0"/>
      </w:pPr>
      <w:r>
        <w:t>Города</w:t>
      </w:r>
      <w:r>
        <w:rPr>
          <w:spacing w:val="-8"/>
        </w:rPr>
        <w:t xml:space="preserve"> </w:t>
      </w:r>
      <w:r>
        <w:t>земли</w:t>
      </w:r>
      <w:r>
        <w:rPr>
          <w:spacing w:val="-8"/>
        </w:rPr>
        <w:t xml:space="preserve"> </w:t>
      </w:r>
      <w:r>
        <w:rPr>
          <w:spacing w:val="-2"/>
        </w:rPr>
        <w:t>русской.</w:t>
      </w:r>
    </w:p>
    <w:p w:rsidR="00E531B3" w:rsidRDefault="00E03CF9">
      <w:pPr>
        <w:pStyle w:val="a3"/>
        <w:spacing w:before="148"/>
        <w:ind w:left="1558" w:firstLine="0"/>
      </w:pPr>
      <w:r>
        <w:t>Москва</w:t>
      </w:r>
      <w:r>
        <w:rPr>
          <w:spacing w:val="-10"/>
        </w:rPr>
        <w:t xml:space="preserve"> </w:t>
      </w:r>
      <w:r>
        <w:t>в</w:t>
      </w:r>
      <w:r>
        <w:rPr>
          <w:spacing w:val="-9"/>
        </w:rPr>
        <w:t xml:space="preserve"> </w:t>
      </w:r>
      <w:r>
        <w:t>произведениях</w:t>
      </w:r>
      <w:r>
        <w:rPr>
          <w:spacing w:val="-11"/>
        </w:rPr>
        <w:t xml:space="preserve"> </w:t>
      </w:r>
      <w:r>
        <w:t>русских</w:t>
      </w:r>
      <w:r>
        <w:rPr>
          <w:spacing w:val="-11"/>
        </w:rPr>
        <w:t xml:space="preserve"> </w:t>
      </w:r>
      <w:r>
        <w:rPr>
          <w:spacing w:val="-2"/>
        </w:rPr>
        <w:t>писателей.</w:t>
      </w:r>
    </w:p>
    <w:p w:rsidR="00E531B3" w:rsidRDefault="00E03CF9">
      <w:pPr>
        <w:pStyle w:val="a3"/>
        <w:spacing w:before="149" w:line="350" w:lineRule="auto"/>
        <w:ind w:right="141"/>
      </w:pPr>
      <w: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E531B3" w:rsidRDefault="00E03CF9">
      <w:pPr>
        <w:pStyle w:val="a3"/>
        <w:spacing w:line="362" w:lineRule="auto"/>
        <w:ind w:left="1558" w:right="4073" w:firstLine="0"/>
      </w:pPr>
      <w:r>
        <w:t>А.</w:t>
      </w:r>
      <w:r>
        <w:rPr>
          <w:spacing w:val="-5"/>
        </w:rPr>
        <w:t xml:space="preserve"> </w:t>
      </w:r>
      <w:r>
        <w:t>П.</w:t>
      </w:r>
      <w:r>
        <w:rPr>
          <w:spacing w:val="-5"/>
        </w:rPr>
        <w:t xml:space="preserve"> </w:t>
      </w:r>
      <w:r>
        <w:t>Чехов</w:t>
      </w:r>
      <w:r>
        <w:rPr>
          <w:spacing w:val="-5"/>
        </w:rPr>
        <w:t xml:space="preserve"> </w:t>
      </w:r>
      <w:r>
        <w:t>«В</w:t>
      </w:r>
      <w:r>
        <w:rPr>
          <w:spacing w:val="-5"/>
        </w:rPr>
        <w:t xml:space="preserve"> </w:t>
      </w:r>
      <w:r>
        <w:t>Москве</w:t>
      </w:r>
      <w:r>
        <w:rPr>
          <w:spacing w:val="-5"/>
        </w:rPr>
        <w:t xml:space="preserve"> </w:t>
      </w:r>
      <w:r>
        <w:t>на</w:t>
      </w:r>
      <w:r>
        <w:rPr>
          <w:spacing w:val="-5"/>
        </w:rPr>
        <w:t xml:space="preserve"> </w:t>
      </w:r>
      <w:r>
        <w:t>Трубной</w:t>
      </w:r>
      <w:r>
        <w:rPr>
          <w:spacing w:val="-7"/>
        </w:rPr>
        <w:t xml:space="preserve"> </w:t>
      </w:r>
      <w:r>
        <w:t>площади». Родные просторы.</w:t>
      </w:r>
    </w:p>
    <w:p w:rsidR="00E531B3" w:rsidRDefault="00E03CF9">
      <w:pPr>
        <w:pStyle w:val="a3"/>
        <w:spacing w:line="307" w:lineRule="exact"/>
        <w:ind w:left="1558" w:firstLine="0"/>
      </w:pPr>
      <w:r>
        <w:t>Русский</w:t>
      </w:r>
      <w:r>
        <w:rPr>
          <w:spacing w:val="-11"/>
        </w:rPr>
        <w:t xml:space="preserve"> </w:t>
      </w:r>
      <w:r>
        <w:rPr>
          <w:spacing w:val="-4"/>
        </w:rPr>
        <w:t>лес.</w:t>
      </w:r>
    </w:p>
    <w:p w:rsidR="00E531B3" w:rsidRDefault="00E03CF9">
      <w:pPr>
        <w:pStyle w:val="a3"/>
        <w:spacing w:before="138" w:line="350" w:lineRule="auto"/>
        <w:ind w:right="141"/>
      </w:pPr>
      <w:r>
        <w:t>Стихо</w:t>
      </w:r>
      <w:r>
        <w:t>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А.В.</w:t>
      </w:r>
      <w:r>
        <w:rPr>
          <w:spacing w:val="29"/>
        </w:rPr>
        <w:t xml:space="preserve"> </w:t>
      </w:r>
      <w:r>
        <w:t>Кольцов</w:t>
      </w:r>
      <w:r>
        <w:rPr>
          <w:spacing w:val="80"/>
        </w:rPr>
        <w:t xml:space="preserve">  </w:t>
      </w:r>
      <w:r>
        <w:t xml:space="preserve">«Лес», В.А. Рождественский «Берёза», В.А. Солоухин «Седьмую ночь без перерыва…» и </w:t>
      </w:r>
      <w:r>
        <w:rPr>
          <w:spacing w:val="-2"/>
        </w:rPr>
        <w:t>другие.</w:t>
      </w:r>
    </w:p>
    <w:p w:rsidR="00E531B3" w:rsidRDefault="00E03CF9">
      <w:pPr>
        <w:pStyle w:val="a3"/>
        <w:spacing w:line="317" w:lineRule="exact"/>
        <w:ind w:left="1558" w:firstLine="0"/>
      </w:pPr>
      <w:r>
        <w:t>И.С.</w:t>
      </w:r>
      <w:r>
        <w:rPr>
          <w:spacing w:val="-15"/>
        </w:rPr>
        <w:t xml:space="preserve"> </w:t>
      </w:r>
      <w:r>
        <w:t>Соколов-Микитов</w:t>
      </w:r>
      <w:r>
        <w:rPr>
          <w:spacing w:val="-13"/>
        </w:rPr>
        <w:t xml:space="preserve"> </w:t>
      </w:r>
      <w:r>
        <w:t>«Русский</w:t>
      </w:r>
      <w:r>
        <w:rPr>
          <w:spacing w:val="-11"/>
        </w:rPr>
        <w:t xml:space="preserve"> </w:t>
      </w:r>
      <w:r>
        <w:rPr>
          <w:spacing w:val="-2"/>
        </w:rPr>
        <w:t>лес».</w:t>
      </w:r>
    </w:p>
    <w:p w:rsidR="00E531B3" w:rsidRDefault="00E03CF9">
      <w:pPr>
        <w:pStyle w:val="a5"/>
        <w:numPr>
          <w:ilvl w:val="2"/>
          <w:numId w:val="155"/>
        </w:numPr>
        <w:tabs>
          <w:tab w:val="left" w:pos="2397"/>
        </w:tabs>
        <w:spacing w:before="159" w:line="355" w:lineRule="auto"/>
        <w:ind w:left="1558" w:right="6470" w:firstLine="0"/>
        <w:jc w:val="both"/>
        <w:rPr>
          <w:sz w:val="28"/>
        </w:rPr>
      </w:pPr>
      <w:r>
        <w:rPr>
          <w:sz w:val="28"/>
        </w:rPr>
        <w:t>Русские традиции. Праздники</w:t>
      </w:r>
      <w:r>
        <w:rPr>
          <w:spacing w:val="-17"/>
          <w:sz w:val="28"/>
        </w:rPr>
        <w:t xml:space="preserve"> </w:t>
      </w:r>
      <w:r>
        <w:rPr>
          <w:sz w:val="28"/>
        </w:rPr>
        <w:t>русского</w:t>
      </w:r>
      <w:r>
        <w:rPr>
          <w:spacing w:val="-17"/>
          <w:sz w:val="28"/>
        </w:rPr>
        <w:t xml:space="preserve"> </w:t>
      </w:r>
      <w:r>
        <w:rPr>
          <w:sz w:val="28"/>
        </w:rPr>
        <w:t xml:space="preserve">мира. </w:t>
      </w:r>
      <w:r>
        <w:rPr>
          <w:spacing w:val="-2"/>
          <w:sz w:val="28"/>
        </w:rPr>
        <w:t>Рождество.</w:t>
      </w:r>
    </w:p>
    <w:p w:rsidR="00E531B3" w:rsidRDefault="00E03CF9">
      <w:pPr>
        <w:pStyle w:val="a3"/>
        <w:spacing w:line="350" w:lineRule="auto"/>
        <w:ind w:right="222"/>
      </w:pPr>
      <w:r>
        <w:t>Стихотворения (не мен</w:t>
      </w:r>
      <w:r>
        <w:t>ее двух). Например: Б.Л.</w:t>
      </w:r>
      <w:r>
        <w:rPr>
          <w:spacing w:val="-5"/>
        </w:rPr>
        <w:t xml:space="preserve"> </w:t>
      </w:r>
      <w:r>
        <w:t>Пастернак «Рождественская звезда» (фрагмент), В.Д. Берестов «Перед Рождеством» и другие.</w:t>
      </w:r>
    </w:p>
    <w:p w:rsidR="00E531B3" w:rsidRDefault="00E03CF9">
      <w:pPr>
        <w:pStyle w:val="a3"/>
        <w:spacing w:line="362" w:lineRule="auto"/>
        <w:ind w:left="1558" w:right="5889" w:firstLine="0"/>
      </w:pPr>
      <w:r>
        <w:t>А.И. Куприн «Бедный принц». Н.Д.</w:t>
      </w:r>
      <w:r>
        <w:rPr>
          <w:spacing w:val="-18"/>
        </w:rPr>
        <w:t xml:space="preserve"> </w:t>
      </w:r>
      <w:r>
        <w:t>Телешов</w:t>
      </w:r>
      <w:r>
        <w:rPr>
          <w:spacing w:val="-17"/>
        </w:rPr>
        <w:t xml:space="preserve"> </w:t>
      </w:r>
      <w:r>
        <w:t>«Ёлка</w:t>
      </w:r>
      <w:r>
        <w:rPr>
          <w:spacing w:val="-18"/>
        </w:rPr>
        <w:t xml:space="preserve"> </w:t>
      </w:r>
      <w:r>
        <w:t>Митрича». Тепло родного дома.</w:t>
      </w:r>
    </w:p>
    <w:p w:rsidR="00E531B3" w:rsidRDefault="00E03CF9">
      <w:pPr>
        <w:pStyle w:val="a3"/>
        <w:spacing w:line="304" w:lineRule="exact"/>
        <w:ind w:left="1558" w:firstLine="0"/>
      </w:pPr>
      <w:r>
        <w:t>Семейные</w:t>
      </w:r>
      <w:r>
        <w:rPr>
          <w:spacing w:val="-10"/>
        </w:rPr>
        <w:t xml:space="preserve"> </w:t>
      </w:r>
      <w:r>
        <w:rPr>
          <w:spacing w:val="-2"/>
        </w:rPr>
        <w:t>ценности.</w:t>
      </w:r>
    </w:p>
    <w:p w:rsidR="00E531B3" w:rsidRDefault="00E03CF9">
      <w:pPr>
        <w:pStyle w:val="a3"/>
        <w:spacing w:before="136" w:line="350" w:lineRule="auto"/>
        <w:ind w:right="245"/>
      </w:pPr>
      <w:r>
        <w:t>И.А.</w:t>
      </w:r>
      <w:r>
        <w:rPr>
          <w:spacing w:val="-7"/>
        </w:rPr>
        <w:t xml:space="preserve"> </w:t>
      </w:r>
      <w:r>
        <w:t xml:space="preserve">Крылов. Басни (одно произведение по выбору). Например: «Дерево» и </w:t>
      </w:r>
      <w:r>
        <w:rPr>
          <w:spacing w:val="-2"/>
        </w:rPr>
        <w:t>другие.</w:t>
      </w:r>
    </w:p>
    <w:p w:rsidR="00E531B3" w:rsidRDefault="00E03CF9">
      <w:pPr>
        <w:pStyle w:val="a3"/>
        <w:spacing w:line="360" w:lineRule="auto"/>
        <w:ind w:left="1558" w:right="6125" w:firstLine="0"/>
        <w:jc w:val="left"/>
      </w:pPr>
      <w:r>
        <w:t>И.</w:t>
      </w:r>
      <w:r>
        <w:rPr>
          <w:spacing w:val="-18"/>
        </w:rPr>
        <w:t xml:space="preserve"> </w:t>
      </w:r>
      <w:r>
        <w:t>А.</w:t>
      </w:r>
      <w:r>
        <w:rPr>
          <w:spacing w:val="-17"/>
        </w:rPr>
        <w:t xml:space="preserve"> </w:t>
      </w:r>
      <w:r>
        <w:t>Бунин</w:t>
      </w:r>
      <w:r>
        <w:rPr>
          <w:spacing w:val="-18"/>
        </w:rPr>
        <w:t xml:space="preserve"> </w:t>
      </w:r>
      <w:r>
        <w:t>«Снежный</w:t>
      </w:r>
      <w:r>
        <w:rPr>
          <w:spacing w:val="-17"/>
        </w:rPr>
        <w:t xml:space="preserve"> </w:t>
      </w:r>
      <w:r>
        <w:t>бык». В. И. Белов «Скворцы».</w:t>
      </w:r>
    </w:p>
    <w:p w:rsidR="00E531B3" w:rsidRDefault="00E03CF9">
      <w:pPr>
        <w:pStyle w:val="a5"/>
        <w:numPr>
          <w:ilvl w:val="2"/>
          <w:numId w:val="155"/>
        </w:numPr>
        <w:tabs>
          <w:tab w:val="left" w:pos="2397"/>
        </w:tabs>
        <w:spacing w:line="362" w:lineRule="auto"/>
        <w:ind w:left="1558" w:right="4737" w:firstLine="0"/>
        <w:rPr>
          <w:sz w:val="28"/>
        </w:rPr>
      </w:pPr>
      <w:r>
        <w:rPr>
          <w:sz w:val="28"/>
        </w:rPr>
        <w:t>Русский</w:t>
      </w:r>
      <w:r>
        <w:rPr>
          <w:spacing w:val="-8"/>
          <w:sz w:val="28"/>
        </w:rPr>
        <w:t xml:space="preserve"> </w:t>
      </w:r>
      <w:r>
        <w:rPr>
          <w:sz w:val="28"/>
        </w:rPr>
        <w:t>характер</w:t>
      </w:r>
      <w:r>
        <w:rPr>
          <w:spacing w:val="-8"/>
          <w:sz w:val="28"/>
        </w:rPr>
        <w:t xml:space="preserve"> </w:t>
      </w:r>
      <w:r>
        <w:rPr>
          <w:sz w:val="28"/>
        </w:rPr>
        <w:t>–</w:t>
      </w:r>
      <w:r>
        <w:rPr>
          <w:spacing w:val="-8"/>
          <w:sz w:val="28"/>
        </w:rPr>
        <w:t xml:space="preserve"> </w:t>
      </w:r>
      <w:r>
        <w:rPr>
          <w:sz w:val="28"/>
        </w:rPr>
        <w:t>русская</w:t>
      </w:r>
      <w:r>
        <w:rPr>
          <w:spacing w:val="-11"/>
          <w:sz w:val="28"/>
        </w:rPr>
        <w:t xml:space="preserve"> </w:t>
      </w:r>
      <w:r>
        <w:rPr>
          <w:sz w:val="28"/>
        </w:rPr>
        <w:t>душа. Не до ордена – была бы Родина.</w:t>
      </w:r>
    </w:p>
    <w:p w:rsidR="00E531B3" w:rsidRDefault="00E531B3">
      <w:pPr>
        <w:pStyle w:val="a5"/>
        <w:spacing w:line="362"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Отечественная</w:t>
      </w:r>
      <w:r>
        <w:rPr>
          <w:spacing w:val="-14"/>
        </w:rPr>
        <w:t xml:space="preserve"> </w:t>
      </w:r>
      <w:r>
        <w:t>война</w:t>
      </w:r>
      <w:r>
        <w:rPr>
          <w:spacing w:val="-10"/>
        </w:rPr>
        <w:t xml:space="preserve"> </w:t>
      </w:r>
      <w:r>
        <w:t>1812</w:t>
      </w:r>
      <w:r>
        <w:rPr>
          <w:spacing w:val="-9"/>
        </w:rPr>
        <w:t xml:space="preserve"> </w:t>
      </w:r>
      <w:r>
        <w:rPr>
          <w:spacing w:val="-2"/>
        </w:rPr>
        <w:t>года.</w:t>
      </w:r>
    </w:p>
    <w:p w:rsidR="00E531B3" w:rsidRDefault="00E03CF9">
      <w:pPr>
        <w:pStyle w:val="a3"/>
        <w:spacing w:before="149" w:line="350" w:lineRule="auto"/>
        <w:jc w:val="left"/>
      </w:pPr>
      <w:r>
        <w:t>Стихотворения</w:t>
      </w:r>
      <w:r>
        <w:rPr>
          <w:spacing w:val="-6"/>
        </w:rPr>
        <w:t xml:space="preserve"> </w:t>
      </w:r>
      <w:r>
        <w:t>(не</w:t>
      </w:r>
      <w:r>
        <w:rPr>
          <w:spacing w:val="-6"/>
        </w:rPr>
        <w:t xml:space="preserve"> </w:t>
      </w:r>
      <w:r>
        <w:t>м</w:t>
      </w:r>
      <w:r>
        <w:t>енее</w:t>
      </w:r>
      <w:r>
        <w:rPr>
          <w:spacing w:val="-6"/>
        </w:rPr>
        <w:t xml:space="preserve"> </w:t>
      </w:r>
      <w:r>
        <w:t>двух).</w:t>
      </w:r>
      <w:r>
        <w:rPr>
          <w:spacing w:val="-6"/>
        </w:rPr>
        <w:t xml:space="preserve"> </w:t>
      </w:r>
      <w:r>
        <w:t>Например:</w:t>
      </w:r>
      <w:r>
        <w:rPr>
          <w:spacing w:val="-6"/>
        </w:rPr>
        <w:t xml:space="preserve"> </w:t>
      </w:r>
      <w:r>
        <w:t>Ф.Н.</w:t>
      </w:r>
      <w:r>
        <w:rPr>
          <w:spacing w:val="-7"/>
        </w:rPr>
        <w:t xml:space="preserve"> </w:t>
      </w:r>
      <w:r>
        <w:t>Глинка</w:t>
      </w:r>
      <w:r>
        <w:rPr>
          <w:spacing w:val="-6"/>
        </w:rPr>
        <w:t xml:space="preserve"> </w:t>
      </w:r>
      <w:r>
        <w:t>«Авангардная</w:t>
      </w:r>
      <w:r>
        <w:rPr>
          <w:spacing w:val="-6"/>
        </w:rPr>
        <w:t xml:space="preserve"> </w:t>
      </w:r>
      <w:r>
        <w:t>песнь», Д.В. Давыдов «Партизан» (отрывок) и другие.</w:t>
      </w:r>
    </w:p>
    <w:p w:rsidR="00E531B3" w:rsidRDefault="00E03CF9">
      <w:pPr>
        <w:pStyle w:val="a3"/>
        <w:spacing w:line="350" w:lineRule="auto"/>
        <w:ind w:left="1558" w:right="5836" w:firstLine="0"/>
        <w:jc w:val="left"/>
      </w:pPr>
      <w:r>
        <w:t xml:space="preserve">Загадки русской души. </w:t>
      </w:r>
      <w:r>
        <w:rPr>
          <w:spacing w:val="-2"/>
        </w:rPr>
        <w:t>Парадоксы</w:t>
      </w:r>
      <w:r>
        <w:rPr>
          <w:spacing w:val="-12"/>
        </w:rPr>
        <w:t xml:space="preserve"> </w:t>
      </w:r>
      <w:r>
        <w:rPr>
          <w:spacing w:val="-2"/>
        </w:rPr>
        <w:t>русского</w:t>
      </w:r>
      <w:r>
        <w:rPr>
          <w:spacing w:val="-9"/>
        </w:rPr>
        <w:t xml:space="preserve"> </w:t>
      </w:r>
      <w:r>
        <w:rPr>
          <w:spacing w:val="-2"/>
        </w:rPr>
        <w:t>характера.</w:t>
      </w:r>
    </w:p>
    <w:p w:rsidR="00E531B3" w:rsidRDefault="00E03CF9">
      <w:pPr>
        <w:pStyle w:val="a3"/>
        <w:spacing w:line="360" w:lineRule="auto"/>
        <w:ind w:left="1558" w:right="949" w:firstLine="0"/>
        <w:jc w:val="left"/>
      </w:pPr>
      <w:r>
        <w:t>К.Г.</w:t>
      </w:r>
      <w:r>
        <w:rPr>
          <w:spacing w:val="-16"/>
        </w:rPr>
        <w:t xml:space="preserve"> </w:t>
      </w:r>
      <w:r>
        <w:t>Паустовский</w:t>
      </w:r>
      <w:r>
        <w:rPr>
          <w:spacing w:val="-15"/>
        </w:rPr>
        <w:t xml:space="preserve"> </w:t>
      </w:r>
      <w:r>
        <w:t>«Похождения</w:t>
      </w:r>
      <w:r>
        <w:rPr>
          <w:spacing w:val="-18"/>
        </w:rPr>
        <w:t xml:space="preserve"> </w:t>
      </w:r>
      <w:r>
        <w:t>жука-носорога»</w:t>
      </w:r>
      <w:r>
        <w:rPr>
          <w:spacing w:val="-16"/>
        </w:rPr>
        <w:t xml:space="preserve"> </w:t>
      </w:r>
      <w:r>
        <w:t>(солдатская</w:t>
      </w:r>
      <w:r>
        <w:rPr>
          <w:spacing w:val="-15"/>
        </w:rPr>
        <w:t xml:space="preserve"> </w:t>
      </w:r>
      <w:r>
        <w:t>сказка). Ю.Я. Яковлев «Сыновья Пешеходова».</w:t>
      </w:r>
    </w:p>
    <w:p w:rsidR="00E531B3" w:rsidRDefault="00E03CF9">
      <w:pPr>
        <w:pStyle w:val="a3"/>
        <w:spacing w:line="360" w:lineRule="auto"/>
        <w:ind w:left="1558" w:right="6262" w:firstLine="0"/>
        <w:jc w:val="left"/>
      </w:pPr>
      <w:r>
        <w:t xml:space="preserve">О ваших ровесниках. </w:t>
      </w:r>
      <w:r>
        <w:rPr>
          <w:spacing w:val="-2"/>
        </w:rPr>
        <w:t>Школьные</w:t>
      </w:r>
      <w:r>
        <w:rPr>
          <w:spacing w:val="-18"/>
        </w:rPr>
        <w:t xml:space="preserve"> </w:t>
      </w:r>
      <w:r>
        <w:rPr>
          <w:spacing w:val="-2"/>
        </w:rPr>
        <w:t>контрольные.</w:t>
      </w:r>
    </w:p>
    <w:p w:rsidR="00E531B3" w:rsidRDefault="00E03CF9">
      <w:pPr>
        <w:pStyle w:val="a3"/>
        <w:spacing w:line="360" w:lineRule="auto"/>
        <w:ind w:left="1558" w:right="3910" w:firstLine="0"/>
        <w:jc w:val="left"/>
      </w:pPr>
      <w:r>
        <w:t>К.И.</w:t>
      </w:r>
      <w:r>
        <w:rPr>
          <w:spacing w:val="-18"/>
        </w:rPr>
        <w:t xml:space="preserve"> </w:t>
      </w:r>
      <w:r>
        <w:t>Чуковский</w:t>
      </w:r>
      <w:r>
        <w:rPr>
          <w:spacing w:val="-17"/>
        </w:rPr>
        <w:t xml:space="preserve"> </w:t>
      </w:r>
      <w:r>
        <w:t>«Серебряный</w:t>
      </w:r>
      <w:r>
        <w:rPr>
          <w:spacing w:val="-18"/>
        </w:rPr>
        <w:t xml:space="preserve"> </w:t>
      </w:r>
      <w:r>
        <w:t>герб»</w:t>
      </w:r>
      <w:r>
        <w:rPr>
          <w:spacing w:val="-17"/>
        </w:rPr>
        <w:t xml:space="preserve"> </w:t>
      </w:r>
      <w:r>
        <w:t>(фрагмент). А.А. Гиваргизов «Контрольный диктант».</w:t>
      </w:r>
    </w:p>
    <w:p w:rsidR="00E531B3" w:rsidRDefault="00E03CF9">
      <w:pPr>
        <w:pStyle w:val="a3"/>
        <w:spacing w:line="350" w:lineRule="auto"/>
        <w:ind w:left="1558" w:right="6527" w:firstLine="0"/>
        <w:jc w:val="left"/>
      </w:pPr>
      <w:r>
        <w:t>Лишь слову жизнь дана. Родной</w:t>
      </w:r>
      <w:r>
        <w:rPr>
          <w:spacing w:val="-18"/>
        </w:rPr>
        <w:t xml:space="preserve"> </w:t>
      </w:r>
      <w:r>
        <w:t>язык,</w:t>
      </w:r>
      <w:r>
        <w:rPr>
          <w:spacing w:val="-17"/>
        </w:rPr>
        <w:t xml:space="preserve"> </w:t>
      </w:r>
      <w:r>
        <w:t>родная</w:t>
      </w:r>
      <w:r>
        <w:rPr>
          <w:spacing w:val="-18"/>
        </w:rPr>
        <w:t xml:space="preserve"> </w:t>
      </w:r>
      <w:r>
        <w:t>речь.</w:t>
      </w:r>
    </w:p>
    <w:p w:rsidR="00E531B3" w:rsidRDefault="00E03CF9">
      <w:pPr>
        <w:pStyle w:val="a3"/>
        <w:spacing w:line="350" w:lineRule="auto"/>
        <w:ind w:right="158"/>
      </w:pP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И.А.</w:t>
      </w:r>
      <w:r>
        <w:rPr>
          <w:spacing w:val="-4"/>
        </w:rPr>
        <w:t xml:space="preserve"> </w:t>
      </w:r>
      <w:r>
        <w:t>Бунин</w:t>
      </w:r>
      <w:r>
        <w:rPr>
          <w:spacing w:val="80"/>
        </w:rPr>
        <w:t xml:space="preserve">  </w:t>
      </w:r>
      <w:r>
        <w:t>«Слово», В.Г. Гордейчев «Родная речь» и другие.</w:t>
      </w:r>
    </w:p>
    <w:p w:rsidR="00E531B3" w:rsidRDefault="00E03CF9">
      <w:pPr>
        <w:pStyle w:val="a5"/>
        <w:numPr>
          <w:ilvl w:val="1"/>
          <w:numId w:val="155"/>
        </w:numPr>
        <w:tabs>
          <w:tab w:val="left" w:pos="2187"/>
        </w:tabs>
        <w:spacing w:line="321"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55"/>
        </w:numPr>
        <w:tabs>
          <w:tab w:val="left" w:pos="2397"/>
        </w:tabs>
        <w:spacing w:before="141" w:line="350" w:lineRule="auto"/>
        <w:ind w:left="1558" w:right="5097" w:firstLine="0"/>
        <w:jc w:val="both"/>
        <w:rPr>
          <w:sz w:val="28"/>
        </w:rPr>
      </w:pPr>
      <w:r>
        <w:rPr>
          <w:sz w:val="28"/>
        </w:rPr>
        <w:t>Раздел</w:t>
      </w:r>
      <w:r>
        <w:rPr>
          <w:spacing w:val="-8"/>
          <w:sz w:val="28"/>
        </w:rPr>
        <w:t xml:space="preserve"> </w:t>
      </w:r>
      <w:r>
        <w:rPr>
          <w:sz w:val="28"/>
        </w:rPr>
        <w:t>1.</w:t>
      </w:r>
      <w:r>
        <w:rPr>
          <w:spacing w:val="-7"/>
          <w:sz w:val="28"/>
        </w:rPr>
        <w:t xml:space="preserve"> </w:t>
      </w:r>
      <w:r>
        <w:rPr>
          <w:sz w:val="28"/>
        </w:rPr>
        <w:t>Россия</w:t>
      </w:r>
      <w:r>
        <w:rPr>
          <w:spacing w:val="-7"/>
          <w:sz w:val="28"/>
        </w:rPr>
        <w:t xml:space="preserve"> </w:t>
      </w:r>
      <w:r>
        <w:rPr>
          <w:sz w:val="28"/>
        </w:rPr>
        <w:t>–</w:t>
      </w:r>
      <w:r>
        <w:rPr>
          <w:spacing w:val="-6"/>
          <w:sz w:val="28"/>
        </w:rPr>
        <w:t xml:space="preserve"> </w:t>
      </w:r>
      <w:r>
        <w:rPr>
          <w:sz w:val="28"/>
        </w:rPr>
        <w:t>Родина</w:t>
      </w:r>
      <w:r>
        <w:rPr>
          <w:spacing w:val="-6"/>
          <w:sz w:val="28"/>
        </w:rPr>
        <w:t xml:space="preserve"> </w:t>
      </w:r>
      <w:r>
        <w:rPr>
          <w:sz w:val="28"/>
        </w:rPr>
        <w:t>моя. Преданья старины глубокой. Богатыри и богатырство.</w:t>
      </w:r>
    </w:p>
    <w:p w:rsidR="00E531B3" w:rsidRDefault="00E03CF9">
      <w:pPr>
        <w:pStyle w:val="a3"/>
        <w:spacing w:line="362" w:lineRule="auto"/>
        <w:jc w:val="left"/>
      </w:pPr>
      <w:r>
        <w:t>Былины</w:t>
      </w:r>
      <w:r>
        <w:rPr>
          <w:spacing w:val="-5"/>
        </w:rPr>
        <w:t xml:space="preserve"> </w:t>
      </w:r>
      <w:r>
        <w:t>(одна</w:t>
      </w:r>
      <w:r>
        <w:rPr>
          <w:spacing w:val="-5"/>
        </w:rPr>
        <w:t xml:space="preserve"> </w:t>
      </w:r>
      <w:r>
        <w:t>былина</w:t>
      </w:r>
      <w:r>
        <w:rPr>
          <w:spacing w:val="-5"/>
        </w:rPr>
        <w:t xml:space="preserve"> </w:t>
      </w:r>
      <w:r>
        <w:t>по</w:t>
      </w:r>
      <w:r>
        <w:rPr>
          <w:spacing w:val="-5"/>
        </w:rPr>
        <w:t xml:space="preserve"> </w:t>
      </w:r>
      <w:r>
        <w:t>выбору).</w:t>
      </w:r>
      <w:r>
        <w:rPr>
          <w:spacing w:val="-5"/>
        </w:rPr>
        <w:t xml:space="preserve"> </w:t>
      </w:r>
      <w:r>
        <w:t>Например:</w:t>
      </w:r>
      <w:r>
        <w:rPr>
          <w:spacing w:val="-5"/>
        </w:rPr>
        <w:t xml:space="preserve"> </w:t>
      </w:r>
      <w:r>
        <w:t>«Илья</w:t>
      </w:r>
      <w:r>
        <w:rPr>
          <w:spacing w:val="-5"/>
        </w:rPr>
        <w:t xml:space="preserve"> </w:t>
      </w:r>
      <w:r>
        <w:t>Муромец</w:t>
      </w:r>
      <w:r>
        <w:rPr>
          <w:spacing w:val="-5"/>
        </w:rPr>
        <w:t xml:space="preserve"> </w:t>
      </w:r>
      <w:r>
        <w:t>и</w:t>
      </w:r>
      <w:r>
        <w:rPr>
          <w:spacing w:val="-5"/>
        </w:rPr>
        <w:t xml:space="preserve"> </w:t>
      </w:r>
      <w:r>
        <w:t>Святогор»</w:t>
      </w:r>
      <w:r>
        <w:rPr>
          <w:spacing w:val="-5"/>
        </w:rPr>
        <w:t xml:space="preserve"> </w:t>
      </w:r>
      <w:r>
        <w:t xml:space="preserve">и </w:t>
      </w:r>
      <w:r>
        <w:rPr>
          <w:spacing w:val="-2"/>
        </w:rPr>
        <w:t>другие.</w:t>
      </w:r>
    </w:p>
    <w:p w:rsidR="00E531B3" w:rsidRDefault="00E03CF9">
      <w:pPr>
        <w:pStyle w:val="a3"/>
        <w:spacing w:line="318" w:lineRule="exact"/>
        <w:ind w:left="1558" w:firstLine="0"/>
        <w:jc w:val="left"/>
      </w:pPr>
      <w:r>
        <w:t>Былинные</w:t>
      </w:r>
      <w:r>
        <w:rPr>
          <w:spacing w:val="-7"/>
        </w:rPr>
        <w:t xml:space="preserve"> </w:t>
      </w:r>
      <w:r>
        <w:t>сюжеты</w:t>
      </w:r>
      <w:r>
        <w:rPr>
          <w:spacing w:val="-8"/>
        </w:rPr>
        <w:t xml:space="preserve"> </w:t>
      </w:r>
      <w:r>
        <w:t>и</w:t>
      </w:r>
      <w:r>
        <w:rPr>
          <w:spacing w:val="-5"/>
        </w:rPr>
        <w:t xml:space="preserve"> </w:t>
      </w:r>
      <w:r>
        <w:t>герои</w:t>
      </w:r>
      <w:r>
        <w:rPr>
          <w:spacing w:val="-6"/>
        </w:rPr>
        <w:t xml:space="preserve"> </w:t>
      </w:r>
      <w:r>
        <w:t>в</w:t>
      </w:r>
      <w:r>
        <w:rPr>
          <w:spacing w:val="-4"/>
        </w:rPr>
        <w:t xml:space="preserve"> </w:t>
      </w:r>
      <w:r>
        <w:t>русской</w:t>
      </w:r>
      <w:r>
        <w:rPr>
          <w:spacing w:val="-5"/>
        </w:rPr>
        <w:t xml:space="preserve"> </w:t>
      </w:r>
      <w:r>
        <w:rPr>
          <w:spacing w:val="-2"/>
        </w:rPr>
        <w:t>литературе.</w:t>
      </w:r>
    </w:p>
    <w:p w:rsidR="00E531B3" w:rsidRDefault="00E03CF9">
      <w:pPr>
        <w:pStyle w:val="a3"/>
        <w:spacing w:before="137" w:line="362" w:lineRule="auto"/>
        <w:jc w:val="left"/>
      </w:pPr>
      <w:r>
        <w:t>Стихотворения</w:t>
      </w:r>
      <w:r>
        <w:rPr>
          <w:spacing w:val="-5"/>
        </w:rPr>
        <w:t xml:space="preserve"> </w:t>
      </w:r>
      <w:r>
        <w:t>(не</w:t>
      </w:r>
      <w:r>
        <w:rPr>
          <w:spacing w:val="-6"/>
        </w:rPr>
        <w:t xml:space="preserve"> </w:t>
      </w:r>
      <w:r>
        <w:t>менее</w:t>
      </w:r>
      <w:r>
        <w:rPr>
          <w:spacing w:val="-6"/>
        </w:rPr>
        <w:t xml:space="preserve"> </w:t>
      </w:r>
      <w:r>
        <w:t>одного).</w:t>
      </w:r>
      <w:r>
        <w:rPr>
          <w:spacing w:val="-5"/>
        </w:rPr>
        <w:t xml:space="preserve"> </w:t>
      </w:r>
      <w:r>
        <w:t>Например:</w:t>
      </w:r>
      <w:r>
        <w:rPr>
          <w:spacing w:val="-5"/>
        </w:rPr>
        <w:t xml:space="preserve"> </w:t>
      </w:r>
      <w:r>
        <w:t>И.А.</w:t>
      </w:r>
      <w:r>
        <w:rPr>
          <w:spacing w:val="-5"/>
        </w:rPr>
        <w:t xml:space="preserve"> </w:t>
      </w:r>
      <w:r>
        <w:t>Бунин</w:t>
      </w:r>
      <w:r>
        <w:rPr>
          <w:spacing w:val="-5"/>
        </w:rPr>
        <w:t xml:space="preserve"> </w:t>
      </w:r>
      <w:r>
        <w:t>«Святогор</w:t>
      </w:r>
      <w:r>
        <w:rPr>
          <w:spacing w:val="-5"/>
        </w:rPr>
        <w:t xml:space="preserve"> </w:t>
      </w:r>
      <w:r>
        <w:t>и</w:t>
      </w:r>
      <w:r>
        <w:rPr>
          <w:spacing w:val="-5"/>
        </w:rPr>
        <w:t xml:space="preserve"> </w:t>
      </w:r>
      <w:r>
        <w:t>Илья»</w:t>
      </w:r>
      <w:r>
        <w:rPr>
          <w:spacing w:val="-5"/>
        </w:rPr>
        <w:t xml:space="preserve"> </w:t>
      </w:r>
      <w:r>
        <w:t xml:space="preserve">и </w:t>
      </w:r>
      <w:r>
        <w:rPr>
          <w:spacing w:val="-2"/>
        </w:rPr>
        <w:t>другие.</w:t>
      </w:r>
    </w:p>
    <w:p w:rsidR="00E531B3" w:rsidRDefault="00E03CF9">
      <w:pPr>
        <w:pStyle w:val="a3"/>
        <w:spacing w:line="360" w:lineRule="auto"/>
        <w:ind w:left="1558" w:right="5836" w:firstLine="0"/>
        <w:jc w:val="left"/>
      </w:pPr>
      <w:r>
        <w:t>М.М.</w:t>
      </w:r>
      <w:r>
        <w:rPr>
          <w:spacing w:val="-18"/>
        </w:rPr>
        <w:t xml:space="preserve"> </w:t>
      </w:r>
      <w:r>
        <w:t>Пришвин</w:t>
      </w:r>
      <w:r>
        <w:rPr>
          <w:spacing w:val="-17"/>
        </w:rPr>
        <w:t xml:space="preserve"> </w:t>
      </w:r>
      <w:r>
        <w:t>«Певец</w:t>
      </w:r>
      <w:r>
        <w:rPr>
          <w:spacing w:val="-18"/>
        </w:rPr>
        <w:t xml:space="preserve"> </w:t>
      </w:r>
      <w:r>
        <w:t>былин». Города земли русской.</w:t>
      </w:r>
    </w:p>
    <w:p w:rsidR="00E531B3" w:rsidRDefault="00E03CF9">
      <w:pPr>
        <w:pStyle w:val="a3"/>
        <w:spacing w:line="321" w:lineRule="exact"/>
        <w:ind w:left="1558" w:firstLine="0"/>
        <w:jc w:val="left"/>
      </w:pPr>
      <w:r>
        <w:t>Русский</w:t>
      </w:r>
      <w:r>
        <w:rPr>
          <w:spacing w:val="-9"/>
        </w:rPr>
        <w:t xml:space="preserve"> </w:t>
      </w:r>
      <w:r>
        <w:rPr>
          <w:spacing w:val="-2"/>
        </w:rPr>
        <w:t>Север.</w:t>
      </w:r>
    </w:p>
    <w:p w:rsidR="00E531B3" w:rsidRDefault="00E03CF9">
      <w:pPr>
        <w:pStyle w:val="a3"/>
        <w:tabs>
          <w:tab w:val="left" w:pos="3338"/>
          <w:tab w:val="left" w:pos="4548"/>
          <w:tab w:val="left" w:pos="6272"/>
          <w:tab w:val="left" w:pos="6850"/>
          <w:tab w:val="left" w:pos="7759"/>
          <w:tab w:val="left" w:pos="8690"/>
          <w:tab w:val="left" w:pos="9599"/>
          <w:tab w:val="left" w:pos="10100"/>
        </w:tabs>
        <w:spacing w:before="157" w:line="360" w:lineRule="auto"/>
        <w:ind w:right="158"/>
        <w:jc w:val="left"/>
      </w:pPr>
      <w:r>
        <w:t>С.Г. Писахов</w:t>
      </w:r>
      <w:r>
        <w:tab/>
      </w:r>
      <w:r>
        <w:rPr>
          <w:spacing w:val="-2"/>
        </w:rPr>
        <w:t>«Ледяна</w:t>
      </w:r>
      <w:r>
        <w:tab/>
      </w:r>
      <w:r>
        <w:rPr>
          <w:spacing w:val="-2"/>
        </w:rPr>
        <w:t>колокольня»</w:t>
      </w:r>
      <w:r>
        <w:tab/>
      </w:r>
      <w:r>
        <w:rPr>
          <w:spacing w:val="-4"/>
        </w:rPr>
        <w:t>(не</w:t>
      </w:r>
      <w:r>
        <w:tab/>
      </w:r>
      <w:r>
        <w:rPr>
          <w:spacing w:val="-2"/>
        </w:rPr>
        <w:t>менее</w:t>
      </w:r>
      <w:r>
        <w:tab/>
      </w:r>
      <w:r>
        <w:rPr>
          <w:spacing w:val="-2"/>
        </w:rPr>
        <w:t>одной</w:t>
      </w:r>
      <w:r>
        <w:tab/>
      </w:r>
      <w:r>
        <w:rPr>
          <w:spacing w:val="-2"/>
        </w:rPr>
        <w:t>главы</w:t>
      </w:r>
      <w:r>
        <w:tab/>
      </w:r>
      <w:r>
        <w:rPr>
          <w:spacing w:val="-6"/>
        </w:rPr>
        <w:t>по</w:t>
      </w:r>
      <w:r>
        <w:tab/>
      </w:r>
      <w:r>
        <w:rPr>
          <w:spacing w:val="-4"/>
        </w:rPr>
        <w:t xml:space="preserve">выбору, </w:t>
      </w:r>
      <w:r>
        <w:t>например: «Морожены песни» и другие).</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51"/>
      </w:pPr>
      <w:r>
        <w:lastRenderedPageBreak/>
        <w:t>Б.В. Шергин «Поморские были и сказания» (не менее двух глав по выбору, например: «Детство в Архангельске», «Миша Ласкин» и другие).</w:t>
      </w:r>
    </w:p>
    <w:p w:rsidR="00E531B3" w:rsidRDefault="00E03CF9">
      <w:pPr>
        <w:pStyle w:val="a3"/>
        <w:spacing w:line="350" w:lineRule="auto"/>
        <w:ind w:left="1558" w:right="6859" w:firstLine="0"/>
      </w:pPr>
      <w:r>
        <w:t>Родные просторы. Зима</w:t>
      </w:r>
      <w:r>
        <w:rPr>
          <w:spacing w:val="-4"/>
        </w:rPr>
        <w:t xml:space="preserve"> </w:t>
      </w:r>
      <w:r>
        <w:t>в</w:t>
      </w:r>
      <w:r>
        <w:rPr>
          <w:spacing w:val="-6"/>
        </w:rPr>
        <w:t xml:space="preserve"> </w:t>
      </w:r>
      <w:r>
        <w:t>русской</w:t>
      </w:r>
      <w:r>
        <w:rPr>
          <w:spacing w:val="-5"/>
        </w:rPr>
        <w:t xml:space="preserve"> </w:t>
      </w:r>
      <w:r>
        <w:rPr>
          <w:spacing w:val="-2"/>
        </w:rPr>
        <w:t>поэзии.</w:t>
      </w:r>
    </w:p>
    <w:p w:rsidR="00E531B3" w:rsidRDefault="00E03CF9">
      <w:pPr>
        <w:pStyle w:val="a3"/>
        <w:spacing w:line="350" w:lineRule="auto"/>
        <w:ind w:right="140"/>
      </w:pPr>
      <w:r>
        <w:t>Стихотворения (не менее двух</w:t>
      </w:r>
      <w:r>
        <w:t xml:space="preserve">). Например: И.С. Никитин «Встреча Зимы», А.А. Блок «Снег да снег. Всю избу занесло…», Н.М. Рубцов «Первый снег» и </w:t>
      </w:r>
      <w:r>
        <w:rPr>
          <w:spacing w:val="-2"/>
        </w:rPr>
        <w:t>другие.</w:t>
      </w:r>
    </w:p>
    <w:p w:rsidR="00E531B3" w:rsidRDefault="00E03CF9">
      <w:pPr>
        <w:pStyle w:val="a3"/>
        <w:spacing w:line="350" w:lineRule="auto"/>
        <w:ind w:left="1558" w:right="5466" w:firstLine="0"/>
      </w:pPr>
      <w:r>
        <w:t>По</w:t>
      </w:r>
      <w:r>
        <w:rPr>
          <w:spacing w:val="-15"/>
        </w:rPr>
        <w:t xml:space="preserve"> </w:t>
      </w:r>
      <w:r>
        <w:t>мотивам</w:t>
      </w:r>
      <w:r>
        <w:rPr>
          <w:spacing w:val="-16"/>
        </w:rPr>
        <w:t xml:space="preserve"> </w:t>
      </w:r>
      <w:r>
        <w:t>русских</w:t>
      </w:r>
      <w:r>
        <w:rPr>
          <w:spacing w:val="-15"/>
        </w:rPr>
        <w:t xml:space="preserve"> </w:t>
      </w:r>
      <w:r>
        <w:t>сказок</w:t>
      </w:r>
      <w:r>
        <w:rPr>
          <w:spacing w:val="-17"/>
        </w:rPr>
        <w:t xml:space="preserve"> </w:t>
      </w:r>
      <w:r>
        <w:t>о</w:t>
      </w:r>
      <w:r>
        <w:rPr>
          <w:spacing w:val="-15"/>
        </w:rPr>
        <w:t xml:space="preserve"> </w:t>
      </w:r>
      <w:r>
        <w:t>зиме. Е.Л. Шварц «Два брата».</w:t>
      </w:r>
    </w:p>
    <w:p w:rsidR="00E531B3" w:rsidRDefault="00E03CF9">
      <w:pPr>
        <w:pStyle w:val="a5"/>
        <w:numPr>
          <w:ilvl w:val="2"/>
          <w:numId w:val="155"/>
        </w:numPr>
        <w:tabs>
          <w:tab w:val="left" w:pos="2397"/>
        </w:tabs>
        <w:spacing w:line="355" w:lineRule="auto"/>
        <w:ind w:left="1558" w:right="6470" w:firstLine="0"/>
        <w:jc w:val="both"/>
        <w:rPr>
          <w:sz w:val="28"/>
        </w:rPr>
      </w:pPr>
      <w:r>
        <w:rPr>
          <w:sz w:val="28"/>
        </w:rPr>
        <w:t>Русские традиции. Праздники</w:t>
      </w:r>
      <w:r>
        <w:rPr>
          <w:spacing w:val="-17"/>
          <w:sz w:val="28"/>
        </w:rPr>
        <w:t xml:space="preserve"> </w:t>
      </w:r>
      <w:r>
        <w:rPr>
          <w:sz w:val="28"/>
        </w:rPr>
        <w:t>русского</w:t>
      </w:r>
      <w:r>
        <w:rPr>
          <w:spacing w:val="-17"/>
          <w:sz w:val="28"/>
        </w:rPr>
        <w:t xml:space="preserve"> </w:t>
      </w:r>
      <w:r>
        <w:rPr>
          <w:sz w:val="28"/>
        </w:rPr>
        <w:t xml:space="preserve">мира. </w:t>
      </w:r>
      <w:r>
        <w:rPr>
          <w:spacing w:val="-2"/>
          <w:sz w:val="28"/>
        </w:rPr>
        <w:t>Масленица.</w:t>
      </w:r>
    </w:p>
    <w:p w:rsidR="00E531B3" w:rsidRDefault="00E03CF9">
      <w:pPr>
        <w:pStyle w:val="a3"/>
        <w:spacing w:line="348" w:lineRule="auto"/>
        <w:ind w:right="158"/>
      </w:pPr>
      <w:r>
        <w:t>Стихотворения (не менее двух). Например: М.Ю.</w:t>
      </w:r>
      <w:r>
        <w:rPr>
          <w:spacing w:val="-6"/>
        </w:rPr>
        <w:t xml:space="preserve"> </w:t>
      </w:r>
      <w:r>
        <w:t>Лермонтов «Посреди небесных тел…», А.Д. Дементьев «Прощёное воскресенье» и другие.</w:t>
      </w:r>
    </w:p>
    <w:p w:rsidR="00E531B3" w:rsidRDefault="00E03CF9">
      <w:pPr>
        <w:pStyle w:val="a3"/>
        <w:spacing w:line="350" w:lineRule="auto"/>
        <w:ind w:left="1558" w:right="6262" w:firstLine="0"/>
        <w:jc w:val="left"/>
      </w:pPr>
      <w:r>
        <w:rPr>
          <w:spacing w:val="-2"/>
        </w:rPr>
        <w:t>А.П.</w:t>
      </w:r>
      <w:r>
        <w:rPr>
          <w:spacing w:val="-18"/>
        </w:rPr>
        <w:t xml:space="preserve"> </w:t>
      </w:r>
      <w:r>
        <w:rPr>
          <w:spacing w:val="-2"/>
        </w:rPr>
        <w:t>Чехов.</w:t>
      </w:r>
      <w:r>
        <w:rPr>
          <w:spacing w:val="-17"/>
        </w:rPr>
        <w:t xml:space="preserve"> </w:t>
      </w:r>
      <w:r>
        <w:rPr>
          <w:spacing w:val="-2"/>
        </w:rPr>
        <w:t xml:space="preserve">«Блины». </w:t>
      </w:r>
      <w:r>
        <w:t>Тэффи. «Блины».</w:t>
      </w:r>
    </w:p>
    <w:p w:rsidR="00E531B3" w:rsidRDefault="00E03CF9">
      <w:pPr>
        <w:pStyle w:val="a3"/>
        <w:spacing w:line="320" w:lineRule="exact"/>
        <w:ind w:left="1558" w:firstLine="0"/>
        <w:jc w:val="left"/>
      </w:pPr>
      <w:r>
        <w:t>Тепло</w:t>
      </w:r>
      <w:r>
        <w:rPr>
          <w:spacing w:val="-9"/>
        </w:rPr>
        <w:t xml:space="preserve"> </w:t>
      </w:r>
      <w:r>
        <w:t>родного</w:t>
      </w:r>
      <w:r>
        <w:rPr>
          <w:spacing w:val="-6"/>
        </w:rPr>
        <w:t xml:space="preserve"> </w:t>
      </w:r>
      <w:r>
        <w:rPr>
          <w:spacing w:val="-4"/>
        </w:rPr>
        <w:t>дома.</w:t>
      </w:r>
    </w:p>
    <w:p w:rsidR="00E531B3" w:rsidRDefault="00E03CF9">
      <w:pPr>
        <w:pStyle w:val="a3"/>
        <w:spacing w:before="148"/>
        <w:ind w:left="1558" w:firstLine="0"/>
        <w:jc w:val="left"/>
      </w:pPr>
      <w:r>
        <w:t>Всюду</w:t>
      </w:r>
      <w:r>
        <w:rPr>
          <w:spacing w:val="-11"/>
        </w:rPr>
        <w:t xml:space="preserve"> </w:t>
      </w:r>
      <w:r>
        <w:t>родимую</w:t>
      </w:r>
      <w:r>
        <w:rPr>
          <w:spacing w:val="-6"/>
        </w:rPr>
        <w:t xml:space="preserve"> </w:t>
      </w:r>
      <w:r>
        <w:t>Русь</w:t>
      </w:r>
      <w:r>
        <w:rPr>
          <w:spacing w:val="-4"/>
        </w:rPr>
        <w:t xml:space="preserve"> </w:t>
      </w:r>
      <w:r>
        <w:rPr>
          <w:spacing w:val="-2"/>
        </w:rPr>
        <w:t>узнаю.</w:t>
      </w:r>
    </w:p>
    <w:p w:rsidR="00E531B3" w:rsidRDefault="00E03CF9">
      <w:pPr>
        <w:pStyle w:val="a3"/>
        <w:spacing w:before="146" w:line="350" w:lineRule="auto"/>
        <w:jc w:val="left"/>
      </w:pPr>
      <w:r>
        <w:t>Стихотворения</w:t>
      </w:r>
      <w:r>
        <w:rPr>
          <w:spacing w:val="33"/>
        </w:rPr>
        <w:t xml:space="preserve"> </w:t>
      </w:r>
      <w:r>
        <w:t>(не менее</w:t>
      </w:r>
      <w:r>
        <w:rPr>
          <w:spacing w:val="30"/>
        </w:rPr>
        <w:t xml:space="preserve"> </w:t>
      </w:r>
      <w:r>
        <w:t>одного).</w:t>
      </w:r>
      <w:r>
        <w:rPr>
          <w:spacing w:val="32"/>
        </w:rPr>
        <w:t xml:space="preserve"> </w:t>
      </w:r>
      <w:r>
        <w:t>Например:</w:t>
      </w:r>
      <w:r>
        <w:rPr>
          <w:spacing w:val="33"/>
        </w:rPr>
        <w:t xml:space="preserve"> </w:t>
      </w:r>
      <w:r>
        <w:t>В.А.</w:t>
      </w:r>
      <w:r>
        <w:rPr>
          <w:spacing w:val="-5"/>
        </w:rPr>
        <w:t xml:space="preserve"> </w:t>
      </w:r>
      <w:r>
        <w:t>Рождественский</w:t>
      </w:r>
      <w:r>
        <w:rPr>
          <w:spacing w:val="31"/>
        </w:rPr>
        <w:t xml:space="preserve"> </w:t>
      </w:r>
      <w:r>
        <w:t>«Русская природа» и другие.</w:t>
      </w:r>
    </w:p>
    <w:p w:rsidR="00E531B3" w:rsidRDefault="00E03CF9">
      <w:pPr>
        <w:pStyle w:val="a3"/>
        <w:spacing w:line="360" w:lineRule="auto"/>
        <w:ind w:left="1558" w:right="4851" w:firstLine="0"/>
      </w:pPr>
      <w:r>
        <w:t>К.Г.</w:t>
      </w:r>
      <w:r>
        <w:rPr>
          <w:spacing w:val="-18"/>
        </w:rPr>
        <w:t xml:space="preserve"> </w:t>
      </w:r>
      <w:r>
        <w:t>Паустовский</w:t>
      </w:r>
      <w:r>
        <w:rPr>
          <w:spacing w:val="-17"/>
        </w:rPr>
        <w:t xml:space="preserve"> </w:t>
      </w:r>
      <w:r>
        <w:t>«Заботливый</w:t>
      </w:r>
      <w:r>
        <w:rPr>
          <w:spacing w:val="-18"/>
        </w:rPr>
        <w:t xml:space="preserve"> </w:t>
      </w:r>
      <w:r>
        <w:t>цветок». Ю.В. Бондарев «Поздним вечером».</w:t>
      </w:r>
    </w:p>
    <w:p w:rsidR="00E531B3" w:rsidRDefault="00E03CF9">
      <w:pPr>
        <w:pStyle w:val="a5"/>
        <w:numPr>
          <w:ilvl w:val="2"/>
          <w:numId w:val="155"/>
        </w:numPr>
        <w:tabs>
          <w:tab w:val="left" w:pos="2398"/>
        </w:tabs>
        <w:spacing w:line="355" w:lineRule="auto"/>
        <w:ind w:left="1558" w:right="4737" w:firstLine="0"/>
        <w:jc w:val="both"/>
        <w:rPr>
          <w:sz w:val="28"/>
        </w:rPr>
      </w:pPr>
      <w:r>
        <w:rPr>
          <w:sz w:val="28"/>
        </w:rPr>
        <w:t>Русский</w:t>
      </w:r>
      <w:r>
        <w:rPr>
          <w:spacing w:val="-8"/>
          <w:sz w:val="28"/>
        </w:rPr>
        <w:t xml:space="preserve"> </w:t>
      </w:r>
      <w:r>
        <w:rPr>
          <w:sz w:val="28"/>
        </w:rPr>
        <w:t>характер</w:t>
      </w:r>
      <w:r>
        <w:rPr>
          <w:spacing w:val="-8"/>
          <w:sz w:val="28"/>
        </w:rPr>
        <w:t xml:space="preserve"> </w:t>
      </w:r>
      <w:r>
        <w:rPr>
          <w:sz w:val="28"/>
        </w:rPr>
        <w:t>–</w:t>
      </w:r>
      <w:r>
        <w:rPr>
          <w:spacing w:val="-8"/>
          <w:sz w:val="28"/>
        </w:rPr>
        <w:t xml:space="preserve"> </w:t>
      </w:r>
      <w:r>
        <w:rPr>
          <w:sz w:val="28"/>
        </w:rPr>
        <w:t>русская</w:t>
      </w:r>
      <w:r>
        <w:rPr>
          <w:spacing w:val="-11"/>
          <w:sz w:val="28"/>
        </w:rPr>
        <w:t xml:space="preserve"> </w:t>
      </w:r>
      <w:r>
        <w:rPr>
          <w:sz w:val="28"/>
        </w:rPr>
        <w:t>душа. Не до ордена – была бы Родина. Оборона Севастополя.</w:t>
      </w:r>
    </w:p>
    <w:p w:rsidR="00E531B3" w:rsidRDefault="00E03CF9">
      <w:pPr>
        <w:pStyle w:val="a3"/>
        <w:tabs>
          <w:tab w:val="left" w:pos="2775"/>
          <w:tab w:val="left" w:pos="4067"/>
          <w:tab w:val="left" w:pos="6456"/>
          <w:tab w:val="left" w:pos="7718"/>
          <w:tab w:val="left" w:pos="9313"/>
          <w:tab w:val="left" w:pos="10313"/>
        </w:tabs>
        <w:spacing w:line="348" w:lineRule="auto"/>
        <w:ind w:right="153"/>
        <w:jc w:val="left"/>
      </w:pPr>
      <w:r>
        <w:t xml:space="preserve">Стихотворения (не менее трех). Например: А.Н. Апухтин «Солдатская песня о </w:t>
      </w:r>
      <w:r>
        <w:rPr>
          <w:spacing w:val="-2"/>
        </w:rPr>
        <w:t>Севастополе»,</w:t>
      </w:r>
      <w:r>
        <w:tab/>
        <w:t>А.А. Фет</w:t>
      </w:r>
      <w:r>
        <w:tab/>
      </w:r>
      <w:r>
        <w:rPr>
          <w:spacing w:val="-2"/>
        </w:rPr>
        <w:t>«Севастопольское</w:t>
      </w:r>
      <w:r>
        <w:tab/>
      </w:r>
      <w:r>
        <w:rPr>
          <w:spacing w:val="-2"/>
        </w:rPr>
        <w:t>братское</w:t>
      </w:r>
      <w:r>
        <w:tab/>
      </w:r>
      <w:r>
        <w:rPr>
          <w:spacing w:val="-2"/>
        </w:rPr>
        <w:t>кладбище»,</w:t>
      </w:r>
      <w:r>
        <w:tab/>
      </w:r>
      <w:r>
        <w:rPr>
          <w:spacing w:val="-2"/>
        </w:rPr>
        <w:t>Рюрик</w:t>
      </w:r>
      <w:r>
        <w:tab/>
      </w:r>
      <w:r>
        <w:rPr>
          <w:spacing w:val="-4"/>
        </w:rPr>
        <w:t>Ивнев</w:t>
      </w:r>
    </w:p>
    <w:p w:rsidR="00E531B3" w:rsidRDefault="00E03CF9">
      <w:pPr>
        <w:pStyle w:val="a3"/>
        <w:ind w:firstLine="0"/>
        <w:jc w:val="left"/>
      </w:pPr>
      <w:r>
        <w:t>«Севастополь»</w:t>
      </w:r>
      <w:r>
        <w:rPr>
          <w:spacing w:val="-5"/>
        </w:rPr>
        <w:t xml:space="preserve"> </w:t>
      </w:r>
      <w:r>
        <w:t>и</w:t>
      </w:r>
      <w:r>
        <w:rPr>
          <w:spacing w:val="-4"/>
        </w:rPr>
        <w:t xml:space="preserve"> </w:t>
      </w:r>
      <w:r>
        <w:rPr>
          <w:spacing w:val="-2"/>
        </w:rPr>
        <w:t>другие.</w:t>
      </w:r>
    </w:p>
    <w:p w:rsidR="00E531B3" w:rsidRDefault="00E03CF9">
      <w:pPr>
        <w:pStyle w:val="a3"/>
        <w:spacing w:before="145"/>
        <w:ind w:left="1558" w:firstLine="0"/>
        <w:jc w:val="left"/>
      </w:pPr>
      <w:r>
        <w:t>Загадки</w:t>
      </w:r>
      <w:r>
        <w:rPr>
          <w:spacing w:val="-10"/>
        </w:rPr>
        <w:t xml:space="preserve"> </w:t>
      </w:r>
      <w:r>
        <w:t>русской</w:t>
      </w:r>
      <w:r>
        <w:rPr>
          <w:spacing w:val="-8"/>
        </w:rPr>
        <w:t xml:space="preserve"> </w:t>
      </w:r>
      <w:r>
        <w:rPr>
          <w:spacing w:val="-2"/>
        </w:rPr>
        <w:t>души.</w:t>
      </w:r>
    </w:p>
    <w:p w:rsidR="00E531B3" w:rsidRDefault="00E03CF9">
      <w:pPr>
        <w:pStyle w:val="a3"/>
        <w:spacing w:before="146"/>
        <w:ind w:left="1558" w:firstLine="0"/>
        <w:jc w:val="left"/>
      </w:pPr>
      <w:r>
        <w:t>Чудеса</w:t>
      </w:r>
      <w:r>
        <w:rPr>
          <w:spacing w:val="-10"/>
        </w:rPr>
        <w:t xml:space="preserve"> </w:t>
      </w:r>
      <w:r>
        <w:t>нужно</w:t>
      </w:r>
      <w:r>
        <w:rPr>
          <w:spacing w:val="-8"/>
        </w:rPr>
        <w:t xml:space="preserve"> </w:t>
      </w:r>
      <w:r>
        <w:t>проводить</w:t>
      </w:r>
      <w:r>
        <w:rPr>
          <w:spacing w:val="-10"/>
        </w:rPr>
        <w:t xml:space="preserve"> </w:t>
      </w:r>
      <w:r>
        <w:t>своими</w:t>
      </w:r>
      <w:r>
        <w:rPr>
          <w:spacing w:val="-8"/>
        </w:rPr>
        <w:t xml:space="preserve"> </w:t>
      </w:r>
      <w:r>
        <w:rPr>
          <w:spacing w:val="-2"/>
        </w:rPr>
        <w:t>руками.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62" w:lineRule="auto"/>
        <w:jc w:val="left"/>
      </w:pPr>
      <w:r>
        <w:lastRenderedPageBreak/>
        <w:t>Стихотво</w:t>
      </w:r>
      <w:r>
        <w:t>рения</w:t>
      </w:r>
      <w:r>
        <w:rPr>
          <w:spacing w:val="34"/>
        </w:rPr>
        <w:t xml:space="preserve"> </w:t>
      </w:r>
      <w:r>
        <w:t>(не</w:t>
      </w:r>
      <w:r>
        <w:rPr>
          <w:spacing w:val="34"/>
        </w:rPr>
        <w:t xml:space="preserve"> </w:t>
      </w:r>
      <w:r>
        <w:t>менее</w:t>
      </w:r>
      <w:r>
        <w:rPr>
          <w:spacing w:val="34"/>
        </w:rPr>
        <w:t xml:space="preserve"> </w:t>
      </w:r>
      <w:r>
        <w:t>одного).</w:t>
      </w:r>
      <w:r>
        <w:rPr>
          <w:spacing w:val="34"/>
        </w:rPr>
        <w:t xml:space="preserve"> </w:t>
      </w:r>
      <w:r>
        <w:t>Например:</w:t>
      </w:r>
      <w:r>
        <w:rPr>
          <w:spacing w:val="34"/>
        </w:rPr>
        <w:t xml:space="preserve"> </w:t>
      </w:r>
      <w:r>
        <w:t>Ф.И.</w:t>
      </w:r>
      <w:r>
        <w:rPr>
          <w:spacing w:val="-4"/>
        </w:rPr>
        <w:t xml:space="preserve"> </w:t>
      </w:r>
      <w:r>
        <w:t>Тютчев</w:t>
      </w:r>
      <w:r>
        <w:rPr>
          <w:spacing w:val="34"/>
        </w:rPr>
        <w:t xml:space="preserve"> </w:t>
      </w:r>
      <w:r>
        <w:t>«Чему</w:t>
      </w:r>
      <w:r>
        <w:rPr>
          <w:spacing w:val="34"/>
        </w:rPr>
        <w:t xml:space="preserve"> </w:t>
      </w:r>
      <w:r>
        <w:t>бы</w:t>
      </w:r>
      <w:r>
        <w:rPr>
          <w:spacing w:val="34"/>
        </w:rPr>
        <w:t xml:space="preserve"> </w:t>
      </w:r>
      <w:r>
        <w:t>жизнь нас ни учила…» и другие.</w:t>
      </w:r>
    </w:p>
    <w:p w:rsidR="00E531B3" w:rsidRDefault="00E03CF9">
      <w:pPr>
        <w:pStyle w:val="a3"/>
        <w:spacing w:line="360" w:lineRule="auto"/>
        <w:ind w:left="1558" w:right="5110" w:firstLine="69"/>
        <w:jc w:val="left"/>
      </w:pPr>
      <w:r>
        <w:t>Н.С. Лесков «Неразменный рубль». В.П.</w:t>
      </w:r>
      <w:r>
        <w:rPr>
          <w:spacing w:val="-18"/>
        </w:rPr>
        <w:t xml:space="preserve"> </w:t>
      </w:r>
      <w:r>
        <w:t>Астафьев</w:t>
      </w:r>
      <w:r>
        <w:rPr>
          <w:spacing w:val="-17"/>
        </w:rPr>
        <w:t xml:space="preserve"> </w:t>
      </w:r>
      <w:r>
        <w:t>«Бабушка</w:t>
      </w:r>
      <w:r>
        <w:rPr>
          <w:spacing w:val="-18"/>
        </w:rPr>
        <w:t xml:space="preserve"> </w:t>
      </w:r>
      <w:r>
        <w:t>с</w:t>
      </w:r>
      <w:r>
        <w:rPr>
          <w:spacing w:val="-17"/>
        </w:rPr>
        <w:t xml:space="preserve"> </w:t>
      </w:r>
      <w:r>
        <w:t>малиной». О ваших ровесниках.</w:t>
      </w:r>
    </w:p>
    <w:p w:rsidR="00E531B3" w:rsidRDefault="00E03CF9">
      <w:pPr>
        <w:pStyle w:val="a3"/>
        <w:spacing w:line="313" w:lineRule="exact"/>
        <w:ind w:left="1558" w:firstLine="0"/>
        <w:jc w:val="left"/>
      </w:pPr>
      <w:r>
        <w:t>Реальность</w:t>
      </w:r>
      <w:r>
        <w:rPr>
          <w:spacing w:val="-9"/>
        </w:rPr>
        <w:t xml:space="preserve"> </w:t>
      </w:r>
      <w:r>
        <w:t>и</w:t>
      </w:r>
      <w:r>
        <w:rPr>
          <w:spacing w:val="-8"/>
        </w:rPr>
        <w:t xml:space="preserve"> </w:t>
      </w:r>
      <w:r>
        <w:rPr>
          <w:spacing w:val="-2"/>
        </w:rPr>
        <w:t>мечты.</w:t>
      </w:r>
    </w:p>
    <w:p w:rsidR="00E531B3" w:rsidRDefault="00E03CF9">
      <w:pPr>
        <w:pStyle w:val="a3"/>
        <w:spacing w:before="138"/>
        <w:ind w:left="1558" w:firstLine="0"/>
        <w:jc w:val="left"/>
      </w:pPr>
      <w:r>
        <w:t>Р.П.</w:t>
      </w:r>
      <w:r>
        <w:rPr>
          <w:spacing w:val="-8"/>
        </w:rPr>
        <w:t xml:space="preserve"> </w:t>
      </w:r>
      <w:r>
        <w:t>Погодин</w:t>
      </w:r>
      <w:r>
        <w:rPr>
          <w:spacing w:val="41"/>
        </w:rPr>
        <w:t xml:space="preserve"> </w:t>
      </w:r>
      <w:r>
        <w:t>«Кирпичные</w:t>
      </w:r>
      <w:r>
        <w:rPr>
          <w:spacing w:val="41"/>
        </w:rPr>
        <w:t xml:space="preserve"> </w:t>
      </w:r>
      <w:r>
        <w:t>острова»</w:t>
      </w:r>
      <w:r>
        <w:rPr>
          <w:spacing w:val="38"/>
        </w:rPr>
        <w:t xml:space="preserve"> </w:t>
      </w:r>
      <w:r>
        <w:t>(рассказы</w:t>
      </w:r>
      <w:r>
        <w:rPr>
          <w:spacing w:val="41"/>
        </w:rPr>
        <w:t xml:space="preserve"> </w:t>
      </w:r>
      <w:r>
        <w:t>«Как</w:t>
      </w:r>
      <w:r>
        <w:rPr>
          <w:spacing w:val="41"/>
        </w:rPr>
        <w:t xml:space="preserve"> </w:t>
      </w:r>
      <w:r>
        <w:t>я</w:t>
      </w:r>
      <w:r>
        <w:rPr>
          <w:spacing w:val="41"/>
        </w:rPr>
        <w:t xml:space="preserve"> </w:t>
      </w:r>
      <w:r>
        <w:t>с</w:t>
      </w:r>
      <w:r>
        <w:rPr>
          <w:spacing w:val="40"/>
        </w:rPr>
        <w:t xml:space="preserve"> </w:t>
      </w:r>
      <w:r>
        <w:t>ним</w:t>
      </w:r>
      <w:r>
        <w:rPr>
          <w:spacing w:val="42"/>
        </w:rPr>
        <w:t xml:space="preserve"> </w:t>
      </w:r>
      <w:r>
        <w:rPr>
          <w:spacing w:val="-2"/>
        </w:rPr>
        <w:t>познакомился»,</w:t>
      </w:r>
    </w:p>
    <w:p w:rsidR="00E531B3" w:rsidRDefault="00E03CF9">
      <w:pPr>
        <w:pStyle w:val="a3"/>
        <w:spacing w:before="160"/>
        <w:ind w:firstLine="0"/>
        <w:jc w:val="left"/>
      </w:pPr>
      <w:r>
        <w:t>«Кирпичные</w:t>
      </w:r>
      <w:r>
        <w:rPr>
          <w:spacing w:val="-16"/>
        </w:rPr>
        <w:t xml:space="preserve"> </w:t>
      </w:r>
      <w:r>
        <w:rPr>
          <w:spacing w:val="-2"/>
        </w:rPr>
        <w:t>острова»).</w:t>
      </w:r>
    </w:p>
    <w:p w:rsidR="00E531B3" w:rsidRDefault="00E03CF9">
      <w:pPr>
        <w:pStyle w:val="a3"/>
        <w:spacing w:before="161" w:line="362" w:lineRule="auto"/>
        <w:ind w:left="1558" w:firstLine="0"/>
        <w:jc w:val="left"/>
      </w:pPr>
      <w:r>
        <w:t>Е.С.</w:t>
      </w:r>
      <w:r>
        <w:rPr>
          <w:spacing w:val="-10"/>
        </w:rPr>
        <w:t xml:space="preserve"> </w:t>
      </w:r>
      <w:r>
        <w:t>Велтистов</w:t>
      </w:r>
      <w:r>
        <w:rPr>
          <w:spacing w:val="-9"/>
        </w:rPr>
        <w:t xml:space="preserve"> </w:t>
      </w:r>
      <w:r>
        <w:t>«Миллион</w:t>
      </w:r>
      <w:r>
        <w:rPr>
          <w:spacing w:val="-10"/>
        </w:rPr>
        <w:t xml:space="preserve"> </w:t>
      </w:r>
      <w:r>
        <w:t>и</w:t>
      </w:r>
      <w:r>
        <w:rPr>
          <w:spacing w:val="-8"/>
        </w:rPr>
        <w:t xml:space="preserve"> </w:t>
      </w:r>
      <w:r>
        <w:t>один</w:t>
      </w:r>
      <w:r>
        <w:rPr>
          <w:spacing w:val="-8"/>
        </w:rPr>
        <w:t xml:space="preserve"> </w:t>
      </w:r>
      <w:r>
        <w:t>день</w:t>
      </w:r>
      <w:r>
        <w:rPr>
          <w:spacing w:val="-9"/>
        </w:rPr>
        <w:t xml:space="preserve"> </w:t>
      </w:r>
      <w:r>
        <w:t>каникул»</w:t>
      </w:r>
      <w:r>
        <w:rPr>
          <w:spacing w:val="-9"/>
        </w:rPr>
        <w:t xml:space="preserve"> </w:t>
      </w:r>
      <w:r>
        <w:t>(один</w:t>
      </w:r>
      <w:r>
        <w:rPr>
          <w:spacing w:val="-8"/>
        </w:rPr>
        <w:t xml:space="preserve"> </w:t>
      </w:r>
      <w:r>
        <w:t>фрагмент</w:t>
      </w:r>
      <w:r>
        <w:rPr>
          <w:spacing w:val="-9"/>
        </w:rPr>
        <w:t xml:space="preserve"> </w:t>
      </w:r>
      <w:r>
        <w:t>по</w:t>
      </w:r>
      <w:r>
        <w:rPr>
          <w:spacing w:val="-7"/>
        </w:rPr>
        <w:t xml:space="preserve"> </w:t>
      </w:r>
      <w:r>
        <w:t>выбору). Лишь слову жизнь дана.</w:t>
      </w:r>
    </w:p>
    <w:p w:rsidR="00E531B3" w:rsidRDefault="00E03CF9">
      <w:pPr>
        <w:pStyle w:val="a3"/>
        <w:spacing w:line="307" w:lineRule="exact"/>
        <w:ind w:left="1558" w:firstLine="0"/>
        <w:jc w:val="left"/>
      </w:pPr>
      <w:r>
        <w:t>На</w:t>
      </w:r>
      <w:r>
        <w:rPr>
          <w:spacing w:val="-5"/>
        </w:rPr>
        <w:t xml:space="preserve"> </w:t>
      </w:r>
      <w:r>
        <w:t>русском</w:t>
      </w:r>
      <w:r>
        <w:rPr>
          <w:spacing w:val="-5"/>
        </w:rPr>
        <w:t xml:space="preserve"> </w:t>
      </w:r>
      <w:r>
        <w:t>дышим</w:t>
      </w:r>
      <w:r>
        <w:rPr>
          <w:spacing w:val="-5"/>
        </w:rPr>
        <w:t xml:space="preserve"> </w:t>
      </w:r>
      <w:r>
        <w:rPr>
          <w:spacing w:val="-2"/>
        </w:rPr>
        <w:t>языке.</w:t>
      </w:r>
    </w:p>
    <w:p w:rsidR="00E531B3" w:rsidRDefault="00E03CF9">
      <w:pPr>
        <w:pStyle w:val="a3"/>
        <w:spacing w:before="145" w:line="348" w:lineRule="auto"/>
        <w:jc w:val="left"/>
      </w:pPr>
      <w:r>
        <w:t>Стихотворения</w:t>
      </w:r>
      <w:r>
        <w:rPr>
          <w:spacing w:val="34"/>
        </w:rPr>
        <w:t xml:space="preserve"> </w:t>
      </w:r>
      <w:r>
        <w:t>(не</w:t>
      </w:r>
      <w:r>
        <w:rPr>
          <w:spacing w:val="34"/>
        </w:rPr>
        <w:t xml:space="preserve"> </w:t>
      </w:r>
      <w:r>
        <w:t>менее</w:t>
      </w:r>
      <w:r>
        <w:rPr>
          <w:spacing w:val="34"/>
        </w:rPr>
        <w:t xml:space="preserve"> </w:t>
      </w:r>
      <w:r>
        <w:t>двух).</w:t>
      </w:r>
      <w:r>
        <w:rPr>
          <w:spacing w:val="34"/>
        </w:rPr>
        <w:t xml:space="preserve"> </w:t>
      </w:r>
      <w:r>
        <w:t>Например:</w:t>
      </w:r>
      <w:r>
        <w:rPr>
          <w:spacing w:val="34"/>
        </w:rPr>
        <w:t xml:space="preserve"> </w:t>
      </w:r>
      <w:r>
        <w:t>К.Д.</w:t>
      </w:r>
      <w:r>
        <w:rPr>
          <w:spacing w:val="-4"/>
        </w:rPr>
        <w:t xml:space="preserve"> </w:t>
      </w:r>
      <w:r>
        <w:t>Бальмонт</w:t>
      </w:r>
      <w:r>
        <w:rPr>
          <w:spacing w:val="34"/>
        </w:rPr>
        <w:t xml:space="preserve"> </w:t>
      </w:r>
      <w:r>
        <w:t>«Русский</w:t>
      </w:r>
      <w:r>
        <w:rPr>
          <w:spacing w:val="34"/>
        </w:rPr>
        <w:t xml:space="preserve"> </w:t>
      </w:r>
      <w:r>
        <w:t xml:space="preserve">язык», Ю.П. Мориц «Язык обид – язык </w:t>
      </w:r>
      <w:r>
        <w:t>не русский…» и другие.</w:t>
      </w:r>
    </w:p>
    <w:p w:rsidR="00E531B3" w:rsidRDefault="00E03CF9">
      <w:pPr>
        <w:pStyle w:val="a5"/>
        <w:numPr>
          <w:ilvl w:val="1"/>
          <w:numId w:val="155"/>
        </w:numPr>
        <w:tabs>
          <w:tab w:val="left" w:pos="2187"/>
        </w:tabs>
        <w:spacing w:before="4"/>
        <w:ind w:left="218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55"/>
        </w:numPr>
        <w:tabs>
          <w:tab w:val="left" w:pos="2398"/>
        </w:tabs>
        <w:spacing w:before="146" w:line="355" w:lineRule="auto"/>
        <w:ind w:left="1558" w:right="6183" w:firstLine="0"/>
        <w:jc w:val="both"/>
        <w:rPr>
          <w:sz w:val="28"/>
        </w:rPr>
      </w:pPr>
      <w:r>
        <w:rPr>
          <w:sz w:val="28"/>
        </w:rPr>
        <w:t>Россия – Родина моя. Преданья</w:t>
      </w:r>
      <w:r>
        <w:rPr>
          <w:spacing w:val="-16"/>
          <w:sz w:val="28"/>
        </w:rPr>
        <w:t xml:space="preserve"> </w:t>
      </w:r>
      <w:r>
        <w:rPr>
          <w:sz w:val="28"/>
        </w:rPr>
        <w:t>старины</w:t>
      </w:r>
      <w:r>
        <w:rPr>
          <w:spacing w:val="-16"/>
          <w:sz w:val="28"/>
        </w:rPr>
        <w:t xml:space="preserve"> </w:t>
      </w:r>
      <w:r>
        <w:rPr>
          <w:sz w:val="28"/>
        </w:rPr>
        <w:t>глубокой. Русские народные песни.</w:t>
      </w:r>
    </w:p>
    <w:p w:rsidR="00E531B3" w:rsidRDefault="00E03CF9">
      <w:pPr>
        <w:pStyle w:val="a3"/>
        <w:spacing w:line="350" w:lineRule="auto"/>
        <w:ind w:right="151"/>
      </w:pPr>
      <w:r>
        <w:t>Исторические и лирические песни (не менее двух). Например: «На заре то было, братцы, на утренней…», «Ах вы, ветры, ветры буйные…» и другие.</w:t>
      </w:r>
    </w:p>
    <w:p w:rsidR="00E531B3" w:rsidRDefault="00E03CF9">
      <w:pPr>
        <w:pStyle w:val="a3"/>
        <w:spacing w:line="348" w:lineRule="auto"/>
        <w:ind w:left="1558" w:right="3071" w:firstLine="0"/>
      </w:pPr>
      <w:r>
        <w:t>Фольклорные</w:t>
      </w:r>
      <w:r>
        <w:rPr>
          <w:spacing w:val="-7"/>
        </w:rPr>
        <w:t xml:space="preserve"> </w:t>
      </w:r>
      <w:r>
        <w:t>сюжеты</w:t>
      </w:r>
      <w:r>
        <w:rPr>
          <w:spacing w:val="-7"/>
        </w:rPr>
        <w:t xml:space="preserve"> </w:t>
      </w:r>
      <w:r>
        <w:t>и</w:t>
      </w:r>
      <w:r>
        <w:rPr>
          <w:spacing w:val="-7"/>
        </w:rPr>
        <w:t xml:space="preserve"> </w:t>
      </w:r>
      <w:r>
        <w:t>мотивы</w:t>
      </w:r>
      <w:r>
        <w:rPr>
          <w:spacing w:val="-7"/>
        </w:rPr>
        <w:t xml:space="preserve"> </w:t>
      </w:r>
      <w:r>
        <w:t>в</w:t>
      </w:r>
      <w:r>
        <w:rPr>
          <w:spacing w:val="-8"/>
        </w:rPr>
        <w:t xml:space="preserve"> </w:t>
      </w:r>
      <w:r>
        <w:t>русской</w:t>
      </w:r>
      <w:r>
        <w:rPr>
          <w:spacing w:val="-7"/>
        </w:rPr>
        <w:t xml:space="preserve"> </w:t>
      </w:r>
      <w:r>
        <w:t>литературе. А.С. Пушкин «Песни о Стеньке Разине» (песня 1).</w:t>
      </w:r>
    </w:p>
    <w:p w:rsidR="00E531B3" w:rsidRDefault="00E03CF9">
      <w:pPr>
        <w:pStyle w:val="a3"/>
        <w:spacing w:before="11" w:line="350" w:lineRule="auto"/>
        <w:ind w:right="149"/>
      </w:pPr>
      <w:r>
        <w:t>Стихотворения (не менее двух). Например: И.З. Суриков «Я ли в поле да не травушка была…», А.К. Толстой «Моя душа летит приветом…» и другие.</w:t>
      </w:r>
    </w:p>
    <w:p w:rsidR="00E531B3" w:rsidRDefault="00E03CF9">
      <w:pPr>
        <w:pStyle w:val="a3"/>
        <w:spacing w:line="348" w:lineRule="auto"/>
        <w:ind w:left="1558" w:right="6262" w:firstLine="0"/>
        <w:jc w:val="left"/>
      </w:pPr>
      <w:r>
        <w:rPr>
          <w:spacing w:val="-2"/>
        </w:rPr>
        <w:t>Города</w:t>
      </w:r>
      <w:r>
        <w:rPr>
          <w:spacing w:val="-17"/>
        </w:rPr>
        <w:t xml:space="preserve"> </w:t>
      </w:r>
      <w:r>
        <w:rPr>
          <w:spacing w:val="-2"/>
        </w:rPr>
        <w:t>земли</w:t>
      </w:r>
      <w:r>
        <w:rPr>
          <w:spacing w:val="-17"/>
        </w:rPr>
        <w:t xml:space="preserve"> </w:t>
      </w:r>
      <w:r>
        <w:rPr>
          <w:spacing w:val="-2"/>
        </w:rPr>
        <w:t xml:space="preserve">русской. </w:t>
      </w:r>
      <w:r>
        <w:t>Сибирский край.</w:t>
      </w:r>
    </w:p>
    <w:p w:rsidR="00E531B3" w:rsidRDefault="00E03CF9">
      <w:pPr>
        <w:pStyle w:val="a3"/>
        <w:tabs>
          <w:tab w:val="left" w:pos="3478"/>
          <w:tab w:val="left" w:pos="4829"/>
          <w:tab w:val="left" w:pos="6388"/>
          <w:tab w:val="left" w:pos="7284"/>
          <w:tab w:val="left" w:pos="8163"/>
          <w:tab w:val="left" w:pos="8699"/>
          <w:tab w:val="left" w:pos="9891"/>
        </w:tabs>
        <w:spacing w:before="2"/>
        <w:ind w:left="1558" w:firstLine="0"/>
        <w:jc w:val="left"/>
      </w:pPr>
      <w:r>
        <w:t>В.Г.</w:t>
      </w:r>
      <w:r>
        <w:rPr>
          <w:spacing w:val="-1"/>
        </w:rPr>
        <w:t xml:space="preserve"> </w:t>
      </w:r>
      <w:r>
        <w:rPr>
          <w:spacing w:val="-2"/>
        </w:rPr>
        <w:t>Распутин</w:t>
      </w:r>
      <w:r>
        <w:tab/>
      </w:r>
      <w:r>
        <w:rPr>
          <w:spacing w:val="-2"/>
        </w:rPr>
        <w:t>«Сибирь,</w:t>
      </w:r>
      <w:r>
        <w:tab/>
      </w:r>
      <w:r>
        <w:rPr>
          <w:spacing w:val="-2"/>
        </w:rPr>
        <w:t>Сибирь…»</w:t>
      </w:r>
      <w:r>
        <w:tab/>
      </w:r>
      <w:r>
        <w:rPr>
          <w:spacing w:val="-2"/>
        </w:rPr>
        <w:t>(одна</w:t>
      </w:r>
      <w:r>
        <w:tab/>
      </w:r>
      <w:r>
        <w:rPr>
          <w:spacing w:val="-2"/>
        </w:rPr>
        <w:t>глава</w:t>
      </w:r>
      <w:r>
        <w:tab/>
      </w:r>
      <w:r>
        <w:rPr>
          <w:spacing w:val="-5"/>
        </w:rPr>
        <w:t>по</w:t>
      </w:r>
      <w:r>
        <w:tab/>
      </w:r>
      <w:r>
        <w:rPr>
          <w:spacing w:val="-2"/>
        </w:rPr>
        <w:t>выбору,</w:t>
      </w:r>
      <w:r>
        <w:tab/>
      </w:r>
      <w:r>
        <w:rPr>
          <w:spacing w:val="-2"/>
        </w:rPr>
        <w:t>например</w:t>
      </w:r>
    </w:p>
    <w:p w:rsidR="00E531B3" w:rsidRDefault="00E03CF9">
      <w:pPr>
        <w:pStyle w:val="a3"/>
        <w:spacing w:before="161"/>
        <w:ind w:firstLine="0"/>
        <w:jc w:val="left"/>
      </w:pPr>
      <w:r>
        <w:t>«Тобольск»</w:t>
      </w:r>
      <w:r>
        <w:rPr>
          <w:spacing w:val="-8"/>
        </w:rPr>
        <w:t xml:space="preserve"> </w:t>
      </w:r>
      <w:r>
        <w:t>и</w:t>
      </w:r>
      <w:r>
        <w:rPr>
          <w:spacing w:val="-7"/>
        </w:rPr>
        <w:t xml:space="preserve"> </w:t>
      </w:r>
      <w:r>
        <w:rPr>
          <w:spacing w:val="-2"/>
        </w:rPr>
        <w:t>д</w:t>
      </w:r>
      <w:r>
        <w:rPr>
          <w:spacing w:val="-2"/>
        </w:rPr>
        <w:t>ругие).</w:t>
      </w:r>
    </w:p>
    <w:p w:rsidR="00E531B3" w:rsidRDefault="00E03CF9">
      <w:pPr>
        <w:pStyle w:val="a3"/>
        <w:spacing w:before="160" w:line="362" w:lineRule="auto"/>
        <w:ind w:left="1558" w:right="5110" w:firstLine="0"/>
        <w:jc w:val="left"/>
      </w:pPr>
      <w:r>
        <w:t>А.И.</w:t>
      </w:r>
      <w:r>
        <w:rPr>
          <w:spacing w:val="-18"/>
        </w:rPr>
        <w:t xml:space="preserve"> </w:t>
      </w:r>
      <w:r>
        <w:t>Солженицын</w:t>
      </w:r>
      <w:r>
        <w:rPr>
          <w:spacing w:val="-17"/>
        </w:rPr>
        <w:t xml:space="preserve"> </w:t>
      </w:r>
      <w:r>
        <w:t>«Колокол</w:t>
      </w:r>
      <w:r>
        <w:rPr>
          <w:spacing w:val="-18"/>
        </w:rPr>
        <w:t xml:space="preserve"> </w:t>
      </w:r>
      <w:r>
        <w:t>Углича». Родные просторы.</w:t>
      </w:r>
    </w:p>
    <w:p w:rsidR="00E531B3" w:rsidRDefault="00E03CF9">
      <w:pPr>
        <w:pStyle w:val="a3"/>
        <w:spacing w:line="307" w:lineRule="exact"/>
        <w:ind w:left="1558" w:firstLine="0"/>
        <w:jc w:val="left"/>
      </w:pPr>
      <w:r>
        <w:t>Русское</w:t>
      </w:r>
      <w:r>
        <w:rPr>
          <w:spacing w:val="-8"/>
        </w:rPr>
        <w:t xml:space="preserve"> </w:t>
      </w:r>
      <w:r>
        <w:rPr>
          <w:spacing w:val="-2"/>
        </w:rPr>
        <w:t>поле.</w:t>
      </w:r>
    </w:p>
    <w:p w:rsidR="00E531B3" w:rsidRDefault="00E531B3">
      <w:pPr>
        <w:pStyle w:val="a3"/>
        <w:spacing w:line="307" w:lineRule="exact"/>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Стихотворения</w:t>
      </w:r>
      <w:r>
        <w:rPr>
          <w:spacing w:val="16"/>
        </w:rPr>
        <w:t xml:space="preserve"> </w:t>
      </w:r>
      <w:r>
        <w:t>(не</w:t>
      </w:r>
      <w:r>
        <w:rPr>
          <w:spacing w:val="19"/>
        </w:rPr>
        <w:t xml:space="preserve"> </w:t>
      </w:r>
      <w:r>
        <w:t>менее</w:t>
      </w:r>
      <w:r>
        <w:rPr>
          <w:spacing w:val="18"/>
        </w:rPr>
        <w:t xml:space="preserve"> </w:t>
      </w:r>
      <w:r>
        <w:t>двух).</w:t>
      </w:r>
      <w:r>
        <w:rPr>
          <w:spacing w:val="20"/>
        </w:rPr>
        <w:t xml:space="preserve"> </w:t>
      </w:r>
      <w:r>
        <w:t>Например:</w:t>
      </w:r>
      <w:r>
        <w:rPr>
          <w:spacing w:val="21"/>
        </w:rPr>
        <w:t xml:space="preserve"> </w:t>
      </w:r>
      <w:r>
        <w:t>И.С.</w:t>
      </w:r>
      <w:r>
        <w:rPr>
          <w:spacing w:val="-4"/>
        </w:rPr>
        <w:t xml:space="preserve"> </w:t>
      </w:r>
      <w:r>
        <w:t>Никитин</w:t>
      </w:r>
      <w:r>
        <w:rPr>
          <w:spacing w:val="18"/>
        </w:rPr>
        <w:t xml:space="preserve"> </w:t>
      </w:r>
      <w:r>
        <w:t>«Поле»,</w:t>
      </w:r>
      <w:r>
        <w:rPr>
          <w:spacing w:val="20"/>
        </w:rPr>
        <w:t xml:space="preserve"> </w:t>
      </w:r>
      <w:r>
        <w:t>И.А.</w:t>
      </w:r>
      <w:r>
        <w:rPr>
          <w:spacing w:val="-4"/>
        </w:rPr>
        <w:t xml:space="preserve"> Гофф</w:t>
      </w:r>
    </w:p>
    <w:p w:rsidR="00E531B3" w:rsidRDefault="00E03CF9">
      <w:pPr>
        <w:pStyle w:val="a3"/>
        <w:spacing w:before="149"/>
        <w:ind w:left="848" w:firstLine="0"/>
      </w:pPr>
      <w:r>
        <w:t>«Русское</w:t>
      </w:r>
      <w:r>
        <w:rPr>
          <w:spacing w:val="-6"/>
        </w:rPr>
        <w:t xml:space="preserve"> </w:t>
      </w:r>
      <w:r>
        <w:t>поле»</w:t>
      </w:r>
      <w:r>
        <w:rPr>
          <w:spacing w:val="-5"/>
        </w:rPr>
        <w:t xml:space="preserve"> </w:t>
      </w:r>
      <w:r>
        <w:t>и</w:t>
      </w:r>
      <w:r>
        <w:rPr>
          <w:spacing w:val="-7"/>
        </w:rPr>
        <w:t xml:space="preserve"> </w:t>
      </w:r>
      <w:r>
        <w:rPr>
          <w:spacing w:val="-2"/>
        </w:rPr>
        <w:t>другие.</w:t>
      </w:r>
    </w:p>
    <w:p w:rsidR="00E531B3" w:rsidRDefault="00E03CF9">
      <w:pPr>
        <w:pStyle w:val="a3"/>
        <w:spacing w:before="146"/>
        <w:ind w:left="1557" w:firstLine="0"/>
      </w:pPr>
      <w:r>
        <w:t>Д.В.</w:t>
      </w:r>
      <w:r>
        <w:rPr>
          <w:spacing w:val="-13"/>
        </w:rPr>
        <w:t xml:space="preserve"> </w:t>
      </w:r>
      <w:r>
        <w:t>Григорович</w:t>
      </w:r>
      <w:r>
        <w:rPr>
          <w:spacing w:val="-6"/>
        </w:rPr>
        <w:t xml:space="preserve"> </w:t>
      </w:r>
      <w:r>
        <w:t>«Пахарь»</w:t>
      </w:r>
      <w:r>
        <w:rPr>
          <w:spacing w:val="-7"/>
        </w:rPr>
        <w:t xml:space="preserve"> </w:t>
      </w:r>
      <w:r>
        <w:t>(не</w:t>
      </w:r>
      <w:r>
        <w:rPr>
          <w:spacing w:val="-7"/>
        </w:rPr>
        <w:t xml:space="preserve"> </w:t>
      </w:r>
      <w:r>
        <w:t>менее</w:t>
      </w:r>
      <w:r>
        <w:rPr>
          <w:spacing w:val="-9"/>
        </w:rPr>
        <w:t xml:space="preserve"> </w:t>
      </w:r>
      <w:r>
        <w:t>одной</w:t>
      </w:r>
      <w:r>
        <w:rPr>
          <w:spacing w:val="-6"/>
        </w:rPr>
        <w:t xml:space="preserve"> </w:t>
      </w:r>
      <w:r>
        <w:t>главы</w:t>
      </w:r>
      <w:r>
        <w:rPr>
          <w:spacing w:val="-9"/>
        </w:rPr>
        <w:t xml:space="preserve"> </w:t>
      </w:r>
      <w:r>
        <w:t>по</w:t>
      </w:r>
      <w:r>
        <w:rPr>
          <w:spacing w:val="-4"/>
        </w:rPr>
        <w:t xml:space="preserve"> </w:t>
      </w:r>
      <w:r>
        <w:rPr>
          <w:spacing w:val="-2"/>
        </w:rPr>
        <w:t>выбору).</w:t>
      </w:r>
    </w:p>
    <w:p w:rsidR="00E531B3" w:rsidRDefault="00E03CF9">
      <w:pPr>
        <w:pStyle w:val="a5"/>
        <w:numPr>
          <w:ilvl w:val="2"/>
          <w:numId w:val="155"/>
        </w:numPr>
        <w:tabs>
          <w:tab w:val="left" w:pos="2397"/>
        </w:tabs>
        <w:spacing w:before="160" w:line="355" w:lineRule="auto"/>
        <w:ind w:left="1557" w:right="6470" w:firstLine="0"/>
        <w:jc w:val="both"/>
        <w:rPr>
          <w:sz w:val="28"/>
        </w:rPr>
      </w:pPr>
      <w:r>
        <w:rPr>
          <w:sz w:val="28"/>
        </w:rPr>
        <w:t xml:space="preserve">Русские </w:t>
      </w:r>
      <w:r>
        <w:rPr>
          <w:sz w:val="28"/>
        </w:rPr>
        <w:t>традиции. Праздники</w:t>
      </w:r>
      <w:r>
        <w:rPr>
          <w:spacing w:val="-16"/>
          <w:sz w:val="28"/>
        </w:rPr>
        <w:t xml:space="preserve"> </w:t>
      </w:r>
      <w:r>
        <w:rPr>
          <w:sz w:val="28"/>
        </w:rPr>
        <w:t>русского</w:t>
      </w:r>
      <w:r>
        <w:rPr>
          <w:spacing w:val="-16"/>
          <w:sz w:val="28"/>
        </w:rPr>
        <w:t xml:space="preserve"> </w:t>
      </w:r>
      <w:r>
        <w:rPr>
          <w:sz w:val="28"/>
        </w:rPr>
        <w:t xml:space="preserve">мира. </w:t>
      </w:r>
      <w:r>
        <w:rPr>
          <w:spacing w:val="-2"/>
          <w:sz w:val="28"/>
        </w:rPr>
        <w:t>Пасха.</w:t>
      </w:r>
    </w:p>
    <w:p w:rsidR="00E531B3" w:rsidRDefault="00E03CF9">
      <w:pPr>
        <w:pStyle w:val="a3"/>
        <w:spacing w:line="350" w:lineRule="auto"/>
        <w:ind w:right="140"/>
      </w:pPr>
      <w: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E531B3" w:rsidRDefault="00E03CF9">
      <w:pPr>
        <w:pStyle w:val="a3"/>
        <w:spacing w:line="360" w:lineRule="auto"/>
        <w:ind w:left="1558" w:right="7130" w:firstLine="0"/>
      </w:pPr>
      <w:r>
        <w:t>А.</w:t>
      </w:r>
      <w:r>
        <w:rPr>
          <w:spacing w:val="-11"/>
        </w:rPr>
        <w:t xml:space="preserve"> </w:t>
      </w:r>
      <w:r>
        <w:t>П.</w:t>
      </w:r>
      <w:r>
        <w:rPr>
          <w:spacing w:val="-11"/>
        </w:rPr>
        <w:t xml:space="preserve"> </w:t>
      </w:r>
      <w:r>
        <w:t>Чехов</w:t>
      </w:r>
      <w:r>
        <w:rPr>
          <w:spacing w:val="-11"/>
        </w:rPr>
        <w:t xml:space="preserve"> </w:t>
      </w:r>
      <w:r>
        <w:t>«Казак». Тепло</w:t>
      </w:r>
      <w:r>
        <w:rPr>
          <w:spacing w:val="-7"/>
        </w:rPr>
        <w:t xml:space="preserve"> </w:t>
      </w:r>
      <w:r>
        <w:t>родного</w:t>
      </w:r>
      <w:r>
        <w:rPr>
          <w:spacing w:val="-7"/>
        </w:rPr>
        <w:t xml:space="preserve"> </w:t>
      </w:r>
      <w:r>
        <w:t>дома. Ру</w:t>
      </w:r>
      <w:r>
        <w:t>сские мастера.</w:t>
      </w:r>
    </w:p>
    <w:p w:rsidR="00E531B3" w:rsidRDefault="00E03CF9">
      <w:pPr>
        <w:pStyle w:val="a3"/>
        <w:spacing w:line="360" w:lineRule="auto"/>
        <w:ind w:left="1558" w:right="533" w:firstLine="0"/>
      </w:pPr>
      <w:r>
        <w:t>В.А.</w:t>
      </w:r>
      <w:r>
        <w:rPr>
          <w:spacing w:val="-5"/>
        </w:rPr>
        <w:t xml:space="preserve"> </w:t>
      </w:r>
      <w:r>
        <w:t>Солоухин</w:t>
      </w:r>
      <w:r>
        <w:rPr>
          <w:spacing w:val="-4"/>
        </w:rPr>
        <w:t xml:space="preserve"> </w:t>
      </w:r>
      <w:r>
        <w:t>«Камешки</w:t>
      </w:r>
      <w:r>
        <w:rPr>
          <w:spacing w:val="-7"/>
        </w:rPr>
        <w:t xml:space="preserve"> </w:t>
      </w:r>
      <w:r>
        <w:t>на</w:t>
      </w:r>
      <w:r>
        <w:rPr>
          <w:spacing w:val="-4"/>
        </w:rPr>
        <w:t xml:space="preserve"> </w:t>
      </w:r>
      <w:r>
        <w:t>ладони»</w:t>
      </w:r>
      <w:r>
        <w:rPr>
          <w:spacing w:val="-5"/>
        </w:rPr>
        <w:t xml:space="preserve"> </w:t>
      </w:r>
      <w:r>
        <w:t>(не</w:t>
      </w:r>
      <w:r>
        <w:rPr>
          <w:spacing w:val="-4"/>
        </w:rPr>
        <w:t xml:space="preserve"> </w:t>
      </w:r>
      <w:r>
        <w:t>менее</w:t>
      </w:r>
      <w:r>
        <w:rPr>
          <w:spacing w:val="-4"/>
        </w:rPr>
        <w:t xml:space="preserve"> </w:t>
      </w:r>
      <w:r>
        <w:t>двух</w:t>
      </w:r>
      <w:r>
        <w:rPr>
          <w:spacing w:val="-3"/>
        </w:rPr>
        <w:t xml:space="preserve"> </w:t>
      </w:r>
      <w:r>
        <w:t>миниатюр</w:t>
      </w:r>
      <w:r>
        <w:rPr>
          <w:spacing w:val="-3"/>
        </w:rPr>
        <w:t xml:space="preserve"> </w:t>
      </w:r>
      <w:r>
        <w:t>по</w:t>
      </w:r>
      <w:r>
        <w:rPr>
          <w:spacing w:val="-3"/>
        </w:rPr>
        <w:t xml:space="preserve"> </w:t>
      </w:r>
      <w:r>
        <w:t>выбору). Ф.А. Абрамов «Дом» (один фрагмент по выбору).</w:t>
      </w:r>
    </w:p>
    <w:p w:rsidR="00E531B3" w:rsidRDefault="00E03CF9">
      <w:pPr>
        <w:pStyle w:val="a3"/>
        <w:spacing w:line="360" w:lineRule="auto"/>
        <w:ind w:right="143"/>
      </w:pPr>
      <w:r>
        <w:t>Стихотворения (не менее одного). Например: Р.И. Рождественский «О мастерах» и другие.</w:t>
      </w:r>
    </w:p>
    <w:p w:rsidR="00E531B3" w:rsidRDefault="00E03CF9">
      <w:pPr>
        <w:pStyle w:val="a5"/>
        <w:numPr>
          <w:ilvl w:val="2"/>
          <w:numId w:val="155"/>
        </w:numPr>
        <w:tabs>
          <w:tab w:val="left" w:pos="2397"/>
        </w:tabs>
        <w:spacing w:line="362" w:lineRule="auto"/>
        <w:ind w:left="1558" w:right="4735" w:firstLine="0"/>
        <w:jc w:val="both"/>
        <w:rPr>
          <w:sz w:val="28"/>
        </w:rPr>
      </w:pPr>
      <w:r>
        <w:rPr>
          <w:sz w:val="28"/>
        </w:rPr>
        <w:t>Русский</w:t>
      </w:r>
      <w:r>
        <w:rPr>
          <w:spacing w:val="-8"/>
          <w:sz w:val="28"/>
        </w:rPr>
        <w:t xml:space="preserve"> </w:t>
      </w:r>
      <w:r>
        <w:rPr>
          <w:sz w:val="28"/>
        </w:rPr>
        <w:t>характер</w:t>
      </w:r>
      <w:r>
        <w:rPr>
          <w:spacing w:val="-8"/>
          <w:sz w:val="28"/>
        </w:rPr>
        <w:t xml:space="preserve"> </w:t>
      </w:r>
      <w:r>
        <w:rPr>
          <w:sz w:val="28"/>
        </w:rPr>
        <w:t>–</w:t>
      </w:r>
      <w:r>
        <w:rPr>
          <w:spacing w:val="-8"/>
          <w:sz w:val="28"/>
        </w:rPr>
        <w:t xml:space="preserve"> </w:t>
      </w:r>
      <w:r>
        <w:rPr>
          <w:sz w:val="28"/>
        </w:rPr>
        <w:t>русская</w:t>
      </w:r>
      <w:r>
        <w:rPr>
          <w:spacing w:val="-10"/>
          <w:sz w:val="28"/>
        </w:rPr>
        <w:t xml:space="preserve"> </w:t>
      </w:r>
      <w:r>
        <w:rPr>
          <w:sz w:val="28"/>
        </w:rPr>
        <w:t>душа. Не до ордена – была бы Родина.</w:t>
      </w:r>
    </w:p>
    <w:p w:rsidR="00E531B3" w:rsidRDefault="00E03CF9">
      <w:pPr>
        <w:pStyle w:val="a3"/>
        <w:spacing w:line="307" w:lineRule="exact"/>
        <w:ind w:left="1558" w:firstLine="0"/>
      </w:pPr>
      <w:r>
        <w:t>На</w:t>
      </w:r>
      <w:r>
        <w:rPr>
          <w:spacing w:val="-9"/>
        </w:rPr>
        <w:t xml:space="preserve"> </w:t>
      </w:r>
      <w:r>
        <w:t>Первой</w:t>
      </w:r>
      <w:r>
        <w:rPr>
          <w:spacing w:val="-8"/>
        </w:rPr>
        <w:t xml:space="preserve"> </w:t>
      </w:r>
      <w:r>
        <w:t>мировой</w:t>
      </w:r>
      <w:r>
        <w:rPr>
          <w:spacing w:val="-7"/>
        </w:rPr>
        <w:t xml:space="preserve"> </w:t>
      </w:r>
      <w:r>
        <w:rPr>
          <w:spacing w:val="-2"/>
        </w:rPr>
        <w:t>войне.</w:t>
      </w:r>
    </w:p>
    <w:p w:rsidR="00E531B3" w:rsidRDefault="00E03CF9">
      <w:pPr>
        <w:pStyle w:val="a3"/>
        <w:spacing w:before="134" w:line="348" w:lineRule="auto"/>
        <w:ind w:right="140"/>
      </w:pPr>
      <w:r>
        <w:t>Стихотворения (не менее двух). Например: С.М. Городецкий «Воздушный витязь», Н.С. Гумилёв «Наступление», «Война» и другие.</w:t>
      </w:r>
    </w:p>
    <w:p w:rsidR="00E531B3" w:rsidRDefault="00E03CF9">
      <w:pPr>
        <w:pStyle w:val="a3"/>
        <w:spacing w:before="3" w:line="362" w:lineRule="auto"/>
        <w:ind w:left="1558" w:right="5303" w:firstLine="0"/>
      </w:pPr>
      <w:r>
        <w:t>М.М.</w:t>
      </w:r>
      <w:r>
        <w:rPr>
          <w:spacing w:val="-13"/>
        </w:rPr>
        <w:t xml:space="preserve"> </w:t>
      </w:r>
      <w:r>
        <w:t>Пришвин</w:t>
      </w:r>
      <w:r>
        <w:rPr>
          <w:spacing w:val="-12"/>
        </w:rPr>
        <w:t xml:space="preserve"> </w:t>
      </w:r>
      <w:r>
        <w:t>«Голубая</w:t>
      </w:r>
      <w:r>
        <w:rPr>
          <w:spacing w:val="-12"/>
        </w:rPr>
        <w:t xml:space="preserve"> </w:t>
      </w:r>
      <w:r>
        <w:t>стрекоза». Загадки русской души.</w:t>
      </w:r>
    </w:p>
    <w:p w:rsidR="00E531B3" w:rsidRDefault="00E03CF9">
      <w:pPr>
        <w:pStyle w:val="a3"/>
        <w:spacing w:line="307" w:lineRule="exact"/>
        <w:ind w:left="1558" w:firstLine="0"/>
      </w:pPr>
      <w:r>
        <w:t>Долюшка</w:t>
      </w:r>
      <w:r>
        <w:rPr>
          <w:spacing w:val="-9"/>
        </w:rPr>
        <w:t xml:space="preserve"> </w:t>
      </w:r>
      <w:r>
        <w:rPr>
          <w:spacing w:val="-2"/>
        </w:rPr>
        <w:t>женская.</w:t>
      </w:r>
    </w:p>
    <w:p w:rsidR="00E531B3" w:rsidRDefault="00E03CF9">
      <w:pPr>
        <w:pStyle w:val="a3"/>
        <w:spacing w:before="143" w:line="350" w:lineRule="auto"/>
        <w:ind w:right="143"/>
      </w:pPr>
      <w: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E531B3" w:rsidRDefault="00E03CF9">
      <w:pPr>
        <w:pStyle w:val="a3"/>
        <w:spacing w:line="362" w:lineRule="auto"/>
        <w:ind w:left="1558" w:right="5898" w:firstLine="0"/>
      </w:pPr>
      <w:r>
        <w:t>Ф.А.</w:t>
      </w:r>
      <w:r>
        <w:rPr>
          <w:spacing w:val="-12"/>
        </w:rPr>
        <w:t xml:space="preserve"> </w:t>
      </w:r>
      <w:r>
        <w:t>Абрамов</w:t>
      </w:r>
      <w:r>
        <w:rPr>
          <w:spacing w:val="-12"/>
        </w:rPr>
        <w:t xml:space="preserve"> </w:t>
      </w:r>
      <w:r>
        <w:t>«Золотые</w:t>
      </w:r>
      <w:r>
        <w:rPr>
          <w:spacing w:val="-13"/>
        </w:rPr>
        <w:t xml:space="preserve"> </w:t>
      </w:r>
      <w:r>
        <w:t>руки». О ваших ровесниках.</w:t>
      </w:r>
    </w:p>
    <w:p w:rsidR="00E531B3" w:rsidRDefault="00E03CF9">
      <w:pPr>
        <w:pStyle w:val="a3"/>
        <w:spacing w:line="317" w:lineRule="exact"/>
        <w:ind w:left="1558" w:firstLine="0"/>
      </w:pPr>
      <w:r>
        <w:t>Взрос</w:t>
      </w:r>
      <w:r>
        <w:t>лые</w:t>
      </w:r>
      <w:r>
        <w:rPr>
          <w:spacing w:val="-9"/>
        </w:rPr>
        <w:t xml:space="preserve"> </w:t>
      </w:r>
      <w:r>
        <w:t>детские</w:t>
      </w:r>
      <w:r>
        <w:rPr>
          <w:spacing w:val="-8"/>
        </w:rPr>
        <w:t xml:space="preserve"> </w:t>
      </w:r>
      <w:r>
        <w:rPr>
          <w:spacing w:val="-2"/>
        </w:rPr>
        <w:t>проблемы.</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А.С.</w:t>
      </w:r>
      <w:r>
        <w:rPr>
          <w:spacing w:val="-12"/>
        </w:rPr>
        <w:t xml:space="preserve"> </w:t>
      </w:r>
      <w:r>
        <w:t>Игнатова</w:t>
      </w:r>
      <w:r>
        <w:rPr>
          <w:spacing w:val="-9"/>
        </w:rPr>
        <w:t xml:space="preserve"> </w:t>
      </w:r>
      <w:r>
        <w:t>«Джинн</w:t>
      </w:r>
      <w:r>
        <w:rPr>
          <w:spacing w:val="-7"/>
        </w:rPr>
        <w:t xml:space="preserve"> </w:t>
      </w:r>
      <w:r>
        <w:rPr>
          <w:spacing w:val="-2"/>
        </w:rPr>
        <w:t>Сева».</w:t>
      </w:r>
    </w:p>
    <w:p w:rsidR="00E531B3" w:rsidRDefault="00E03CF9">
      <w:pPr>
        <w:pStyle w:val="a3"/>
        <w:spacing w:before="163"/>
        <w:ind w:left="1557" w:firstLine="0"/>
        <w:jc w:val="left"/>
      </w:pPr>
      <w:r>
        <w:t>Н.Н.</w:t>
      </w:r>
      <w:r>
        <w:rPr>
          <w:spacing w:val="-10"/>
        </w:rPr>
        <w:t xml:space="preserve"> </w:t>
      </w:r>
      <w:r>
        <w:t>Назаркин</w:t>
      </w:r>
      <w:r>
        <w:rPr>
          <w:spacing w:val="-2"/>
        </w:rPr>
        <w:t xml:space="preserve"> </w:t>
      </w:r>
      <w:r>
        <w:t>«Изумрудная</w:t>
      </w:r>
      <w:r>
        <w:rPr>
          <w:spacing w:val="-1"/>
        </w:rPr>
        <w:t xml:space="preserve"> </w:t>
      </w:r>
      <w:r>
        <w:t>рыбка»</w:t>
      </w:r>
      <w:r>
        <w:rPr>
          <w:spacing w:val="-3"/>
        </w:rPr>
        <w:t xml:space="preserve"> </w:t>
      </w:r>
      <w:r>
        <w:t>(не</w:t>
      </w:r>
      <w:r>
        <w:rPr>
          <w:spacing w:val="-3"/>
        </w:rPr>
        <w:t xml:space="preserve"> </w:t>
      </w:r>
      <w:r>
        <w:t>менее</w:t>
      </w:r>
      <w:r>
        <w:rPr>
          <w:spacing w:val="-2"/>
        </w:rPr>
        <w:t xml:space="preserve"> </w:t>
      </w:r>
      <w:r>
        <w:t>двух</w:t>
      </w:r>
      <w:r>
        <w:rPr>
          <w:spacing w:val="-2"/>
        </w:rPr>
        <w:t xml:space="preserve"> </w:t>
      </w:r>
      <w:r>
        <w:t>глав</w:t>
      </w:r>
      <w:r>
        <w:rPr>
          <w:spacing w:val="-2"/>
        </w:rPr>
        <w:t xml:space="preserve"> </w:t>
      </w:r>
      <w:r>
        <w:t>по</w:t>
      </w:r>
      <w:r>
        <w:rPr>
          <w:spacing w:val="-2"/>
        </w:rPr>
        <w:t xml:space="preserve"> </w:t>
      </w:r>
      <w:r>
        <w:t>выбору,</w:t>
      </w:r>
      <w:r>
        <w:rPr>
          <w:spacing w:val="-1"/>
        </w:rPr>
        <w:t xml:space="preserve"> </w:t>
      </w:r>
      <w:r>
        <w:rPr>
          <w:spacing w:val="-2"/>
        </w:rPr>
        <w:t>например,</w:t>
      </w:r>
    </w:p>
    <w:p w:rsidR="00E531B3" w:rsidRDefault="00E03CF9">
      <w:pPr>
        <w:pStyle w:val="a3"/>
        <w:spacing w:before="160"/>
        <w:ind w:left="848" w:firstLine="0"/>
        <w:jc w:val="left"/>
      </w:pPr>
      <w:r>
        <w:t>«Изумрудная</w:t>
      </w:r>
      <w:r>
        <w:rPr>
          <w:spacing w:val="-12"/>
        </w:rPr>
        <w:t xml:space="preserve"> </w:t>
      </w:r>
      <w:r>
        <w:t>рыбка»,</w:t>
      </w:r>
      <w:r>
        <w:rPr>
          <w:spacing w:val="-7"/>
        </w:rPr>
        <w:t xml:space="preserve"> </w:t>
      </w:r>
      <w:r>
        <w:t>«Ах,</w:t>
      </w:r>
      <w:r>
        <w:rPr>
          <w:spacing w:val="-8"/>
        </w:rPr>
        <w:t xml:space="preserve"> </w:t>
      </w:r>
      <w:r>
        <w:t>миледи!»,</w:t>
      </w:r>
      <w:r>
        <w:rPr>
          <w:spacing w:val="-6"/>
        </w:rPr>
        <w:t xml:space="preserve"> </w:t>
      </w:r>
      <w:r>
        <w:t>«Про</w:t>
      </w:r>
      <w:r>
        <w:rPr>
          <w:spacing w:val="-6"/>
        </w:rPr>
        <w:t xml:space="preserve"> </w:t>
      </w:r>
      <w:r>
        <w:t>личную</w:t>
      </w:r>
      <w:r>
        <w:rPr>
          <w:spacing w:val="-7"/>
        </w:rPr>
        <w:t xml:space="preserve"> </w:t>
      </w:r>
      <w:r>
        <w:t>жизнь»</w:t>
      </w:r>
      <w:r>
        <w:rPr>
          <w:spacing w:val="-8"/>
        </w:rPr>
        <w:t xml:space="preserve"> </w:t>
      </w:r>
      <w:r>
        <w:t>и</w:t>
      </w:r>
      <w:r>
        <w:rPr>
          <w:spacing w:val="-5"/>
        </w:rPr>
        <w:t xml:space="preserve"> </w:t>
      </w:r>
      <w:r>
        <w:rPr>
          <w:spacing w:val="-2"/>
        </w:rPr>
        <w:t>другие).</w:t>
      </w:r>
    </w:p>
    <w:p w:rsidR="00E531B3" w:rsidRDefault="00E03CF9">
      <w:pPr>
        <w:pStyle w:val="a3"/>
        <w:spacing w:before="163"/>
        <w:ind w:left="1557" w:firstLine="0"/>
        <w:jc w:val="left"/>
      </w:pPr>
      <w:r>
        <w:t>Лишь</w:t>
      </w:r>
      <w:r>
        <w:rPr>
          <w:spacing w:val="-7"/>
        </w:rPr>
        <w:t xml:space="preserve"> </w:t>
      </w:r>
      <w:r>
        <w:t>слову</w:t>
      </w:r>
      <w:r>
        <w:rPr>
          <w:spacing w:val="-9"/>
        </w:rPr>
        <w:t xml:space="preserve"> </w:t>
      </w:r>
      <w:r>
        <w:t>жизнь</w:t>
      </w:r>
      <w:r>
        <w:rPr>
          <w:spacing w:val="-5"/>
        </w:rPr>
        <w:t xml:space="preserve"> </w:t>
      </w:r>
      <w:r>
        <w:rPr>
          <w:spacing w:val="-2"/>
        </w:rPr>
        <w:t>дана.</w:t>
      </w:r>
    </w:p>
    <w:p w:rsidR="00E531B3" w:rsidRDefault="00E03CF9">
      <w:pPr>
        <w:pStyle w:val="a3"/>
        <w:spacing w:before="148"/>
        <w:ind w:left="1557" w:firstLine="0"/>
        <w:jc w:val="left"/>
      </w:pPr>
      <w:r>
        <w:t>Такого</w:t>
      </w:r>
      <w:r>
        <w:rPr>
          <w:spacing w:val="-3"/>
        </w:rPr>
        <w:t xml:space="preserve"> </w:t>
      </w:r>
      <w:r>
        <w:t>языка</w:t>
      </w:r>
      <w:r>
        <w:rPr>
          <w:spacing w:val="-4"/>
        </w:rPr>
        <w:t xml:space="preserve"> </w:t>
      </w:r>
      <w:r>
        <w:t>на</w:t>
      </w:r>
      <w:r>
        <w:rPr>
          <w:spacing w:val="-4"/>
        </w:rPr>
        <w:t xml:space="preserve"> </w:t>
      </w:r>
      <w:r>
        <w:t>свете</w:t>
      </w:r>
      <w:r>
        <w:rPr>
          <w:spacing w:val="-4"/>
        </w:rPr>
        <w:t xml:space="preserve"> </w:t>
      </w:r>
      <w:r>
        <w:t>не</w:t>
      </w:r>
      <w:r>
        <w:rPr>
          <w:spacing w:val="-3"/>
        </w:rPr>
        <w:t xml:space="preserve"> </w:t>
      </w:r>
      <w:r>
        <w:rPr>
          <w:spacing w:val="-2"/>
        </w:rPr>
        <w:t>бывало.</w:t>
      </w:r>
    </w:p>
    <w:p w:rsidR="00E531B3" w:rsidRDefault="00E03CF9">
      <w:pPr>
        <w:pStyle w:val="a3"/>
        <w:spacing w:before="144" w:line="362" w:lineRule="auto"/>
        <w:jc w:val="left"/>
      </w:pPr>
      <w:r>
        <w:t>Стихотворения</w:t>
      </w:r>
      <w:r>
        <w:rPr>
          <w:spacing w:val="34"/>
        </w:rPr>
        <w:t xml:space="preserve"> </w:t>
      </w:r>
      <w:r>
        <w:t>(не</w:t>
      </w:r>
      <w:r>
        <w:rPr>
          <w:spacing w:val="34"/>
        </w:rPr>
        <w:t xml:space="preserve"> </w:t>
      </w:r>
      <w:r>
        <w:t>менее</w:t>
      </w:r>
      <w:r>
        <w:rPr>
          <w:spacing w:val="34"/>
        </w:rPr>
        <w:t xml:space="preserve"> </w:t>
      </w:r>
      <w:r>
        <w:t>одного).</w:t>
      </w:r>
      <w:r>
        <w:rPr>
          <w:spacing w:val="34"/>
        </w:rPr>
        <w:t xml:space="preserve"> </w:t>
      </w:r>
      <w:r>
        <w:t>Например:</w:t>
      </w:r>
      <w:r>
        <w:rPr>
          <w:spacing w:val="34"/>
        </w:rPr>
        <w:t xml:space="preserve"> </w:t>
      </w:r>
      <w:r>
        <w:t>В.</w:t>
      </w:r>
      <w:r>
        <w:rPr>
          <w:spacing w:val="-4"/>
        </w:rPr>
        <w:t xml:space="preserve"> </w:t>
      </w:r>
      <w:r>
        <w:t>Рождественский</w:t>
      </w:r>
      <w:r>
        <w:rPr>
          <w:spacing w:val="34"/>
        </w:rPr>
        <w:t xml:space="preserve"> </w:t>
      </w:r>
      <w:r>
        <w:t>«В</w:t>
      </w:r>
      <w:r>
        <w:rPr>
          <w:spacing w:val="34"/>
        </w:rPr>
        <w:t xml:space="preserve"> </w:t>
      </w:r>
      <w:r>
        <w:t>родной поэзии совсем не старовер…» и другие.</w:t>
      </w:r>
    </w:p>
    <w:p w:rsidR="00E531B3" w:rsidRDefault="00E03CF9">
      <w:pPr>
        <w:pStyle w:val="a5"/>
        <w:numPr>
          <w:ilvl w:val="1"/>
          <w:numId w:val="155"/>
        </w:numPr>
        <w:tabs>
          <w:tab w:val="left" w:pos="2187"/>
        </w:tabs>
        <w:spacing w:line="317" w:lineRule="exact"/>
        <w:ind w:left="218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55"/>
        </w:numPr>
        <w:tabs>
          <w:tab w:val="left" w:pos="2397"/>
        </w:tabs>
        <w:spacing w:before="160"/>
        <w:ind w:left="2397"/>
        <w:rPr>
          <w:sz w:val="28"/>
        </w:rPr>
      </w:pPr>
      <w:r>
        <w:rPr>
          <w:sz w:val="28"/>
        </w:rPr>
        <w:t>Россия</w:t>
      </w:r>
      <w:r>
        <w:rPr>
          <w:spacing w:val="-9"/>
          <w:sz w:val="28"/>
        </w:rPr>
        <w:t xml:space="preserve"> </w:t>
      </w:r>
      <w:r>
        <w:rPr>
          <w:sz w:val="28"/>
        </w:rPr>
        <w:t>–</w:t>
      </w:r>
      <w:r>
        <w:rPr>
          <w:spacing w:val="-4"/>
          <w:sz w:val="28"/>
        </w:rPr>
        <w:t xml:space="preserve"> </w:t>
      </w:r>
      <w:r>
        <w:rPr>
          <w:sz w:val="28"/>
        </w:rPr>
        <w:t>Родина</w:t>
      </w:r>
      <w:r>
        <w:rPr>
          <w:spacing w:val="-5"/>
          <w:sz w:val="28"/>
        </w:rPr>
        <w:t xml:space="preserve"> </w:t>
      </w:r>
      <w:r>
        <w:rPr>
          <w:spacing w:val="-4"/>
          <w:sz w:val="28"/>
        </w:rPr>
        <w:t>моя.</w:t>
      </w:r>
    </w:p>
    <w:p w:rsidR="00E531B3" w:rsidRDefault="00E03CF9">
      <w:pPr>
        <w:pStyle w:val="a3"/>
        <w:spacing w:before="163"/>
        <w:ind w:left="1558" w:firstLine="0"/>
      </w:pPr>
      <w:r>
        <w:t>Легендарный</w:t>
      </w:r>
      <w:r>
        <w:rPr>
          <w:spacing w:val="-10"/>
        </w:rPr>
        <w:t xml:space="preserve"> </w:t>
      </w:r>
      <w:r>
        <w:t>герой</w:t>
      </w:r>
      <w:r>
        <w:rPr>
          <w:spacing w:val="-11"/>
        </w:rPr>
        <w:t xml:space="preserve"> </w:t>
      </w:r>
      <w:r>
        <w:t>земли</w:t>
      </w:r>
      <w:r>
        <w:rPr>
          <w:spacing w:val="-9"/>
        </w:rPr>
        <w:t xml:space="preserve"> </w:t>
      </w:r>
      <w:r>
        <w:t>русской</w:t>
      </w:r>
      <w:r>
        <w:rPr>
          <w:spacing w:val="-10"/>
        </w:rPr>
        <w:t xml:space="preserve"> </w:t>
      </w:r>
      <w:r>
        <w:t>Иван</w:t>
      </w:r>
      <w:r>
        <w:rPr>
          <w:spacing w:val="-10"/>
        </w:rPr>
        <w:t xml:space="preserve"> </w:t>
      </w:r>
      <w:r>
        <w:rPr>
          <w:spacing w:val="-2"/>
        </w:rPr>
        <w:t>Сусанин.</w:t>
      </w:r>
    </w:p>
    <w:p w:rsidR="00E531B3" w:rsidRDefault="00E03CF9">
      <w:pPr>
        <w:pStyle w:val="a3"/>
        <w:spacing w:before="148" w:line="350" w:lineRule="auto"/>
        <w:ind w:right="141"/>
      </w:pPr>
      <w:r>
        <w:t>Стихотворения</w:t>
      </w:r>
      <w:r>
        <w:rPr>
          <w:spacing w:val="80"/>
        </w:rPr>
        <w:t xml:space="preserve"> </w:t>
      </w:r>
      <w:r>
        <w:t>(не</w:t>
      </w:r>
      <w:r>
        <w:rPr>
          <w:spacing w:val="80"/>
        </w:rPr>
        <w:t xml:space="preserve"> </w:t>
      </w:r>
      <w:r>
        <w:t>менее</w:t>
      </w:r>
      <w:r>
        <w:rPr>
          <w:spacing w:val="80"/>
        </w:rPr>
        <w:t xml:space="preserve"> </w:t>
      </w:r>
      <w:r>
        <w:t>одного).</w:t>
      </w:r>
      <w:r>
        <w:rPr>
          <w:spacing w:val="80"/>
        </w:rPr>
        <w:t xml:space="preserve"> </w:t>
      </w:r>
      <w:r>
        <w:t>Например:</w:t>
      </w:r>
      <w:r>
        <w:rPr>
          <w:spacing w:val="80"/>
        </w:rPr>
        <w:t xml:space="preserve"> </w:t>
      </w:r>
      <w:r>
        <w:t>С.Н.</w:t>
      </w:r>
      <w:r>
        <w:rPr>
          <w:spacing w:val="40"/>
        </w:rPr>
        <w:t xml:space="preserve"> </w:t>
      </w:r>
      <w:r>
        <w:t>Марков</w:t>
      </w:r>
      <w:r>
        <w:rPr>
          <w:spacing w:val="80"/>
        </w:rPr>
        <w:t xml:space="preserve"> </w:t>
      </w:r>
      <w:r>
        <w:t>«Сусанин», О.А. Ильина «Во время грозного и злого поединка…» и другие.</w:t>
      </w:r>
    </w:p>
    <w:p w:rsidR="00E531B3" w:rsidRDefault="00E03CF9">
      <w:pPr>
        <w:pStyle w:val="a3"/>
        <w:spacing w:line="362" w:lineRule="auto"/>
        <w:ind w:left="1558" w:right="1597" w:firstLine="0"/>
      </w:pPr>
      <w:r>
        <w:t>П.Н.</w:t>
      </w:r>
      <w:r>
        <w:rPr>
          <w:spacing w:val="-7"/>
        </w:rPr>
        <w:t xml:space="preserve"> </w:t>
      </w:r>
      <w:r>
        <w:t>Полевой</w:t>
      </w:r>
      <w:r>
        <w:rPr>
          <w:spacing w:val="-4"/>
        </w:rPr>
        <w:t xml:space="preserve"> </w:t>
      </w:r>
      <w:r>
        <w:t>«Избранник</w:t>
      </w:r>
      <w:r>
        <w:rPr>
          <w:spacing w:val="-5"/>
        </w:rPr>
        <w:t xml:space="preserve"> </w:t>
      </w:r>
      <w:r>
        <w:t>Божий»</w:t>
      </w:r>
      <w:r>
        <w:rPr>
          <w:spacing w:val="-6"/>
        </w:rPr>
        <w:t xml:space="preserve"> </w:t>
      </w:r>
      <w:r>
        <w:t>(не</w:t>
      </w:r>
      <w:r>
        <w:rPr>
          <w:spacing w:val="-5"/>
        </w:rPr>
        <w:t xml:space="preserve"> </w:t>
      </w:r>
      <w:r>
        <w:t>менее</w:t>
      </w:r>
      <w:r>
        <w:rPr>
          <w:spacing w:val="-8"/>
        </w:rPr>
        <w:t xml:space="preserve"> </w:t>
      </w:r>
      <w:r>
        <w:t>двух</w:t>
      </w:r>
      <w:r>
        <w:rPr>
          <w:spacing w:val="-4"/>
        </w:rPr>
        <w:t xml:space="preserve"> </w:t>
      </w:r>
      <w:r>
        <w:t>глав</w:t>
      </w:r>
      <w:r>
        <w:rPr>
          <w:spacing w:val="-6"/>
        </w:rPr>
        <w:t xml:space="preserve"> </w:t>
      </w:r>
      <w:r>
        <w:t>по</w:t>
      </w:r>
      <w:r>
        <w:rPr>
          <w:spacing w:val="-4"/>
        </w:rPr>
        <w:t xml:space="preserve"> </w:t>
      </w:r>
      <w:r>
        <w:t>выбору). Города земли русской.</w:t>
      </w:r>
    </w:p>
    <w:p w:rsidR="00E531B3" w:rsidRDefault="00E03CF9">
      <w:pPr>
        <w:pStyle w:val="a3"/>
        <w:spacing w:line="307" w:lineRule="exact"/>
        <w:ind w:left="1558" w:firstLine="0"/>
      </w:pPr>
      <w:r>
        <w:t>По</w:t>
      </w:r>
      <w:r>
        <w:rPr>
          <w:spacing w:val="-7"/>
        </w:rPr>
        <w:t xml:space="preserve"> </w:t>
      </w:r>
      <w:r>
        <w:t>Золотому</w:t>
      </w:r>
      <w:r>
        <w:rPr>
          <w:spacing w:val="-9"/>
        </w:rPr>
        <w:t xml:space="preserve"> </w:t>
      </w:r>
      <w:r>
        <w:rPr>
          <w:spacing w:val="-2"/>
        </w:rPr>
        <w:t>кольцу.</w:t>
      </w:r>
    </w:p>
    <w:p w:rsidR="00E531B3" w:rsidRDefault="00E03CF9">
      <w:pPr>
        <w:pStyle w:val="a3"/>
        <w:spacing w:before="141" w:line="350" w:lineRule="auto"/>
        <w:ind w:right="141"/>
      </w:pPr>
      <w:r>
        <w:t>Стихотворения (не менее трёх). Например: Ф.К. Сологуб «Скв</w:t>
      </w:r>
      <w:r>
        <w:t>озь туман едва заметный…», М.А. Кузмин «Я знаю вас не понаслышке…», И.И. Кобзев «Поездка в Суздаль», В.А. Степанов «Золотое кольцо» и другие.</w:t>
      </w:r>
    </w:p>
    <w:p w:rsidR="00E531B3" w:rsidRDefault="00E03CF9">
      <w:pPr>
        <w:pStyle w:val="a3"/>
        <w:spacing w:line="348" w:lineRule="auto"/>
        <w:ind w:left="1558" w:right="7070" w:firstLine="0"/>
      </w:pPr>
      <w:r>
        <w:t>Родные просторы. Волга</w:t>
      </w:r>
      <w:r>
        <w:rPr>
          <w:spacing w:val="-7"/>
        </w:rPr>
        <w:t xml:space="preserve"> </w:t>
      </w:r>
      <w:r>
        <w:t>–</w:t>
      </w:r>
      <w:r>
        <w:rPr>
          <w:spacing w:val="-6"/>
        </w:rPr>
        <w:t xml:space="preserve"> </w:t>
      </w:r>
      <w:r>
        <w:t>русская</w:t>
      </w:r>
      <w:r>
        <w:rPr>
          <w:spacing w:val="-1"/>
        </w:rPr>
        <w:t xml:space="preserve"> </w:t>
      </w:r>
      <w:r>
        <w:rPr>
          <w:spacing w:val="-2"/>
        </w:rPr>
        <w:t>река.</w:t>
      </w:r>
    </w:p>
    <w:p w:rsidR="00E531B3" w:rsidRDefault="00E03CF9">
      <w:pPr>
        <w:pStyle w:val="a3"/>
        <w:spacing w:before="1" w:line="350" w:lineRule="auto"/>
        <w:ind w:right="139"/>
      </w:pPr>
      <w:r>
        <w:t>Русские народные песни о Волге (одна по выбору). Например: «Уж ты, Волга- р</w:t>
      </w:r>
      <w:r>
        <w:t>ека, Волга-матушка!..», «Вниз по матушке по Волге…» и другие.</w:t>
      </w:r>
    </w:p>
    <w:p w:rsidR="00E531B3" w:rsidRDefault="00E03CF9">
      <w:pPr>
        <w:pStyle w:val="a3"/>
        <w:spacing w:line="350" w:lineRule="auto"/>
        <w:ind w:right="141"/>
      </w:pPr>
      <w:r>
        <w:t xml:space="preserve">Стихотворения (не менее двух). Например: Н.А. Некрасов «Люблю я краткой той поры…» (из поэмы «Горе старого Наума»), В.С. Высоцкий «Песня о Волге» и </w:t>
      </w:r>
      <w:r>
        <w:rPr>
          <w:spacing w:val="-2"/>
        </w:rPr>
        <w:t>другие.</w:t>
      </w:r>
    </w:p>
    <w:p w:rsidR="00E531B3" w:rsidRDefault="00E03CF9">
      <w:pPr>
        <w:pStyle w:val="a3"/>
        <w:spacing w:line="317" w:lineRule="exact"/>
        <w:ind w:left="1558" w:firstLine="0"/>
      </w:pPr>
      <w:r>
        <w:t>В.В.</w:t>
      </w:r>
      <w:r>
        <w:rPr>
          <w:spacing w:val="-11"/>
        </w:rPr>
        <w:t xml:space="preserve"> </w:t>
      </w:r>
      <w:r>
        <w:t>Розанов</w:t>
      </w:r>
      <w:r>
        <w:rPr>
          <w:spacing w:val="-8"/>
        </w:rPr>
        <w:t xml:space="preserve"> </w:t>
      </w:r>
      <w:r>
        <w:t>«Русский</w:t>
      </w:r>
      <w:r>
        <w:rPr>
          <w:spacing w:val="-6"/>
        </w:rPr>
        <w:t xml:space="preserve"> </w:t>
      </w:r>
      <w:r>
        <w:t>Нил»</w:t>
      </w:r>
      <w:r>
        <w:rPr>
          <w:spacing w:val="-7"/>
        </w:rPr>
        <w:t xml:space="preserve"> </w:t>
      </w:r>
      <w:r>
        <w:t>(один</w:t>
      </w:r>
      <w:r>
        <w:rPr>
          <w:spacing w:val="-7"/>
        </w:rPr>
        <w:t xml:space="preserve"> </w:t>
      </w:r>
      <w:r>
        <w:t>фрагм</w:t>
      </w:r>
      <w:r>
        <w:t>ент</w:t>
      </w:r>
      <w:r>
        <w:rPr>
          <w:spacing w:val="-7"/>
        </w:rPr>
        <w:t xml:space="preserve"> </w:t>
      </w:r>
      <w:r>
        <w:t>по</w:t>
      </w:r>
      <w:r>
        <w:rPr>
          <w:spacing w:val="-2"/>
        </w:rPr>
        <w:t xml:space="preserve"> выбору).</w:t>
      </w:r>
    </w:p>
    <w:p w:rsidR="00E531B3" w:rsidRDefault="00E03CF9">
      <w:pPr>
        <w:pStyle w:val="a5"/>
        <w:numPr>
          <w:ilvl w:val="2"/>
          <w:numId w:val="155"/>
        </w:numPr>
        <w:tabs>
          <w:tab w:val="left" w:pos="2398"/>
        </w:tabs>
        <w:spacing w:before="160" w:line="355" w:lineRule="auto"/>
        <w:ind w:left="1558" w:right="6470" w:firstLine="0"/>
        <w:jc w:val="both"/>
        <w:rPr>
          <w:sz w:val="28"/>
        </w:rPr>
      </w:pPr>
      <w:r>
        <w:rPr>
          <w:sz w:val="28"/>
        </w:rPr>
        <w:t>Русские традиции. Праздники</w:t>
      </w:r>
      <w:r>
        <w:rPr>
          <w:spacing w:val="-17"/>
          <w:sz w:val="28"/>
        </w:rPr>
        <w:t xml:space="preserve"> </w:t>
      </w:r>
      <w:r>
        <w:rPr>
          <w:sz w:val="28"/>
        </w:rPr>
        <w:t>русского</w:t>
      </w:r>
      <w:r>
        <w:rPr>
          <w:spacing w:val="-17"/>
          <w:sz w:val="28"/>
        </w:rPr>
        <w:t xml:space="preserve"> </w:t>
      </w:r>
      <w:r>
        <w:rPr>
          <w:sz w:val="28"/>
        </w:rPr>
        <w:t xml:space="preserve">мира. </w:t>
      </w:r>
      <w:r>
        <w:rPr>
          <w:spacing w:val="-2"/>
          <w:sz w:val="28"/>
        </w:rPr>
        <w:t>Троица.</w:t>
      </w:r>
    </w:p>
    <w:p w:rsidR="00E531B3" w:rsidRDefault="00E531B3">
      <w:pPr>
        <w:pStyle w:val="a5"/>
        <w:spacing w:line="355" w:lineRule="auto"/>
        <w:rPr>
          <w:sz w:val="28"/>
        </w:rPr>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Стихотворения</w:t>
      </w:r>
      <w:r>
        <w:rPr>
          <w:spacing w:val="-8"/>
        </w:rPr>
        <w:t xml:space="preserve"> </w:t>
      </w:r>
      <w:r>
        <w:t>(не</w:t>
      </w:r>
      <w:r>
        <w:rPr>
          <w:spacing w:val="-3"/>
        </w:rPr>
        <w:t xml:space="preserve"> </w:t>
      </w:r>
      <w:r>
        <w:t>менее</w:t>
      </w:r>
      <w:r>
        <w:rPr>
          <w:spacing w:val="-5"/>
        </w:rPr>
        <w:t xml:space="preserve"> </w:t>
      </w:r>
      <w:r>
        <w:t>двух).</w:t>
      </w:r>
      <w:r>
        <w:rPr>
          <w:spacing w:val="-3"/>
        </w:rPr>
        <w:t xml:space="preserve"> </w:t>
      </w:r>
      <w:r>
        <w:t>Например:</w:t>
      </w:r>
      <w:r>
        <w:rPr>
          <w:spacing w:val="-3"/>
        </w:rPr>
        <w:t xml:space="preserve"> </w:t>
      </w:r>
      <w:r>
        <w:t>И.А.</w:t>
      </w:r>
      <w:r>
        <w:rPr>
          <w:spacing w:val="-4"/>
        </w:rPr>
        <w:t xml:space="preserve"> </w:t>
      </w:r>
      <w:r>
        <w:t>Бунин</w:t>
      </w:r>
      <w:r>
        <w:rPr>
          <w:spacing w:val="-3"/>
        </w:rPr>
        <w:t xml:space="preserve"> </w:t>
      </w:r>
      <w:r>
        <w:t>«Троица»,</w:t>
      </w:r>
      <w:r>
        <w:rPr>
          <w:spacing w:val="-4"/>
        </w:rPr>
        <w:t xml:space="preserve"> </w:t>
      </w:r>
      <w:r>
        <w:t>С.А.</w:t>
      </w:r>
      <w:r>
        <w:rPr>
          <w:spacing w:val="-5"/>
        </w:rPr>
        <w:t xml:space="preserve"> </w:t>
      </w:r>
      <w:r>
        <w:rPr>
          <w:spacing w:val="-2"/>
        </w:rPr>
        <w:t>Есенин</w:t>
      </w:r>
    </w:p>
    <w:p w:rsidR="00E531B3" w:rsidRDefault="00E03CF9">
      <w:pPr>
        <w:pStyle w:val="a3"/>
        <w:spacing w:before="149" w:line="350" w:lineRule="auto"/>
        <w:ind w:left="848" w:firstLine="0"/>
        <w:jc w:val="left"/>
      </w:pPr>
      <w:r>
        <w:t>«Троицыно</w:t>
      </w:r>
      <w:r>
        <w:rPr>
          <w:spacing w:val="35"/>
        </w:rPr>
        <w:t xml:space="preserve"> </w:t>
      </w:r>
      <w:r>
        <w:t>утро,</w:t>
      </w:r>
      <w:r>
        <w:rPr>
          <w:spacing w:val="35"/>
        </w:rPr>
        <w:t xml:space="preserve"> </w:t>
      </w:r>
      <w:r>
        <w:t>утренний</w:t>
      </w:r>
      <w:r>
        <w:rPr>
          <w:spacing w:val="34"/>
        </w:rPr>
        <w:t xml:space="preserve"> </w:t>
      </w:r>
      <w:r>
        <w:t>канон…»,</w:t>
      </w:r>
      <w:r>
        <w:rPr>
          <w:spacing w:val="33"/>
        </w:rPr>
        <w:t xml:space="preserve"> </w:t>
      </w:r>
      <w:r>
        <w:t>Н.И.</w:t>
      </w:r>
      <w:r>
        <w:rPr>
          <w:spacing w:val="-4"/>
        </w:rPr>
        <w:t xml:space="preserve"> </w:t>
      </w:r>
      <w:r>
        <w:t>Рыленков</w:t>
      </w:r>
      <w:r>
        <w:rPr>
          <w:spacing w:val="35"/>
        </w:rPr>
        <w:t xml:space="preserve"> </w:t>
      </w:r>
      <w:r>
        <w:t>«Возможно</w:t>
      </w:r>
      <w:r>
        <w:rPr>
          <w:spacing w:val="34"/>
        </w:rPr>
        <w:t xml:space="preserve"> </w:t>
      </w:r>
      <w:r>
        <w:t>ль</w:t>
      </w:r>
      <w:r>
        <w:rPr>
          <w:spacing w:val="34"/>
        </w:rPr>
        <w:t xml:space="preserve"> </w:t>
      </w:r>
      <w:r>
        <w:t>высказать</w:t>
      </w:r>
      <w:r>
        <w:rPr>
          <w:spacing w:val="34"/>
        </w:rPr>
        <w:t xml:space="preserve"> </w:t>
      </w:r>
      <w:r>
        <w:t>без слов…» и другие.</w:t>
      </w:r>
    </w:p>
    <w:p w:rsidR="00E531B3" w:rsidRDefault="00E03CF9">
      <w:pPr>
        <w:pStyle w:val="a3"/>
        <w:spacing w:line="362" w:lineRule="auto"/>
        <w:ind w:left="1557" w:right="5373" w:firstLine="0"/>
        <w:jc w:val="left"/>
      </w:pPr>
      <w:r>
        <w:t>И.А.</w:t>
      </w:r>
      <w:r>
        <w:rPr>
          <w:spacing w:val="-18"/>
        </w:rPr>
        <w:t xml:space="preserve"> </w:t>
      </w:r>
      <w:r>
        <w:t>Новиков</w:t>
      </w:r>
      <w:r>
        <w:rPr>
          <w:spacing w:val="-17"/>
        </w:rPr>
        <w:t xml:space="preserve"> </w:t>
      </w:r>
      <w:r>
        <w:t>«Троицкая</w:t>
      </w:r>
      <w:r>
        <w:rPr>
          <w:spacing w:val="-18"/>
        </w:rPr>
        <w:t xml:space="preserve"> </w:t>
      </w:r>
      <w:r>
        <w:t>кукушка». Тепло родного дома.</w:t>
      </w:r>
    </w:p>
    <w:p w:rsidR="00E531B3" w:rsidRDefault="00E03CF9">
      <w:pPr>
        <w:pStyle w:val="a3"/>
        <w:spacing w:line="317" w:lineRule="exact"/>
        <w:ind w:left="1557" w:firstLine="0"/>
        <w:jc w:val="left"/>
      </w:pPr>
      <w:r>
        <w:t>Родство</w:t>
      </w:r>
      <w:r>
        <w:rPr>
          <w:spacing w:val="-9"/>
        </w:rPr>
        <w:t xml:space="preserve"> </w:t>
      </w:r>
      <w:r>
        <w:rPr>
          <w:spacing w:val="-4"/>
        </w:rPr>
        <w:t>душ.</w:t>
      </w:r>
    </w:p>
    <w:p w:rsidR="00E531B3" w:rsidRDefault="00E03CF9">
      <w:pPr>
        <w:pStyle w:val="a3"/>
        <w:spacing w:before="154"/>
        <w:ind w:left="1557" w:firstLine="0"/>
        <w:jc w:val="left"/>
      </w:pPr>
      <w:r>
        <w:t>Ф.А.</w:t>
      </w:r>
      <w:r>
        <w:rPr>
          <w:spacing w:val="-7"/>
        </w:rPr>
        <w:t xml:space="preserve"> </w:t>
      </w:r>
      <w:r>
        <w:t>Абрамов</w:t>
      </w:r>
      <w:r>
        <w:rPr>
          <w:spacing w:val="-5"/>
        </w:rPr>
        <w:t xml:space="preserve"> </w:t>
      </w:r>
      <w:r>
        <w:rPr>
          <w:spacing w:val="-2"/>
        </w:rPr>
        <w:t>«Валенки».</w:t>
      </w:r>
    </w:p>
    <w:p w:rsidR="00E531B3" w:rsidRDefault="00E03CF9">
      <w:pPr>
        <w:pStyle w:val="a3"/>
        <w:spacing w:before="160"/>
        <w:ind w:left="1557" w:firstLine="0"/>
        <w:jc w:val="left"/>
      </w:pPr>
      <w:r>
        <w:t>Т.В.</w:t>
      </w:r>
      <w:r>
        <w:rPr>
          <w:spacing w:val="-9"/>
        </w:rPr>
        <w:t xml:space="preserve"> </w:t>
      </w:r>
      <w:r>
        <w:t>Михеева</w:t>
      </w:r>
      <w:r>
        <w:rPr>
          <w:spacing w:val="-5"/>
        </w:rPr>
        <w:t xml:space="preserve"> </w:t>
      </w:r>
      <w:r>
        <w:t>«Не</w:t>
      </w:r>
      <w:r>
        <w:rPr>
          <w:spacing w:val="-6"/>
        </w:rPr>
        <w:t xml:space="preserve"> </w:t>
      </w:r>
      <w:r>
        <w:t>предавай</w:t>
      </w:r>
      <w:r>
        <w:rPr>
          <w:spacing w:val="-6"/>
        </w:rPr>
        <w:t xml:space="preserve"> </w:t>
      </w:r>
      <w:r>
        <w:t>меня!»</w:t>
      </w:r>
      <w:r>
        <w:rPr>
          <w:spacing w:val="-6"/>
        </w:rPr>
        <w:t xml:space="preserve"> </w:t>
      </w:r>
      <w:r>
        <w:t>(две</w:t>
      </w:r>
      <w:r>
        <w:rPr>
          <w:spacing w:val="-8"/>
        </w:rPr>
        <w:t xml:space="preserve"> </w:t>
      </w:r>
      <w:r>
        <w:t>главы</w:t>
      </w:r>
      <w:r>
        <w:rPr>
          <w:spacing w:val="-5"/>
        </w:rPr>
        <w:t xml:space="preserve"> </w:t>
      </w:r>
      <w:r>
        <w:t>по</w:t>
      </w:r>
      <w:r>
        <w:rPr>
          <w:spacing w:val="-4"/>
        </w:rPr>
        <w:t xml:space="preserve"> </w:t>
      </w:r>
      <w:r>
        <w:rPr>
          <w:spacing w:val="-2"/>
        </w:rPr>
        <w:t>выбору).</w:t>
      </w:r>
    </w:p>
    <w:p w:rsidR="00E531B3" w:rsidRDefault="00E03CF9">
      <w:pPr>
        <w:pStyle w:val="a5"/>
        <w:numPr>
          <w:ilvl w:val="2"/>
          <w:numId w:val="155"/>
        </w:numPr>
        <w:tabs>
          <w:tab w:val="left" w:pos="2396"/>
        </w:tabs>
        <w:spacing w:before="164" w:line="362" w:lineRule="auto"/>
        <w:ind w:left="1557" w:right="4737" w:firstLine="0"/>
        <w:rPr>
          <w:sz w:val="28"/>
        </w:rPr>
      </w:pPr>
      <w:r>
        <w:rPr>
          <w:sz w:val="28"/>
        </w:rPr>
        <w:t>Русский</w:t>
      </w:r>
      <w:r>
        <w:rPr>
          <w:spacing w:val="-8"/>
          <w:sz w:val="28"/>
        </w:rPr>
        <w:t xml:space="preserve"> </w:t>
      </w:r>
      <w:r>
        <w:rPr>
          <w:sz w:val="28"/>
        </w:rPr>
        <w:t>характер</w:t>
      </w:r>
      <w:r>
        <w:rPr>
          <w:spacing w:val="-8"/>
          <w:sz w:val="28"/>
        </w:rPr>
        <w:t xml:space="preserve"> </w:t>
      </w:r>
      <w:r>
        <w:rPr>
          <w:sz w:val="28"/>
        </w:rPr>
        <w:t>–</w:t>
      </w:r>
      <w:r>
        <w:rPr>
          <w:spacing w:val="-8"/>
          <w:sz w:val="28"/>
        </w:rPr>
        <w:t xml:space="preserve"> </w:t>
      </w:r>
      <w:r>
        <w:rPr>
          <w:sz w:val="28"/>
        </w:rPr>
        <w:t>русская</w:t>
      </w:r>
      <w:r>
        <w:rPr>
          <w:spacing w:val="-11"/>
          <w:sz w:val="28"/>
        </w:rPr>
        <w:t xml:space="preserve"> </w:t>
      </w:r>
      <w:r>
        <w:rPr>
          <w:sz w:val="28"/>
        </w:rPr>
        <w:t>душа. Не до ордена – была бы Родина.</w:t>
      </w:r>
    </w:p>
    <w:p w:rsidR="00E531B3" w:rsidRDefault="00E03CF9">
      <w:pPr>
        <w:pStyle w:val="a3"/>
        <w:spacing w:line="305" w:lineRule="exact"/>
        <w:ind w:left="1557" w:firstLine="0"/>
        <w:jc w:val="left"/>
      </w:pPr>
      <w:r>
        <w:t>Дети</w:t>
      </w:r>
      <w:r>
        <w:rPr>
          <w:spacing w:val="-6"/>
        </w:rPr>
        <w:t xml:space="preserve"> </w:t>
      </w:r>
      <w:r>
        <w:t>на</w:t>
      </w:r>
      <w:r>
        <w:rPr>
          <w:spacing w:val="-2"/>
        </w:rPr>
        <w:t xml:space="preserve"> войне.</w:t>
      </w:r>
    </w:p>
    <w:p w:rsidR="00E531B3" w:rsidRDefault="00E03CF9">
      <w:pPr>
        <w:pStyle w:val="a3"/>
        <w:spacing w:before="144" w:line="350" w:lineRule="auto"/>
        <w:ind w:left="1557" w:right="1913" w:firstLine="0"/>
        <w:jc w:val="left"/>
      </w:pPr>
      <w:r>
        <w:t>Э.Н.</w:t>
      </w:r>
      <w:r>
        <w:rPr>
          <w:spacing w:val="-11"/>
        </w:rPr>
        <w:t xml:space="preserve"> </w:t>
      </w:r>
      <w:r>
        <w:t>Веркин.</w:t>
      </w:r>
      <w:r>
        <w:rPr>
          <w:spacing w:val="-10"/>
        </w:rPr>
        <w:t xml:space="preserve"> </w:t>
      </w:r>
      <w:r>
        <w:t>«Облачный</w:t>
      </w:r>
      <w:r>
        <w:rPr>
          <w:spacing w:val="-9"/>
        </w:rPr>
        <w:t xml:space="preserve"> </w:t>
      </w:r>
      <w:r>
        <w:t>полк»</w:t>
      </w:r>
      <w:r>
        <w:rPr>
          <w:spacing w:val="-10"/>
        </w:rPr>
        <w:t xml:space="preserve"> </w:t>
      </w:r>
      <w:r>
        <w:t>(не</w:t>
      </w:r>
      <w:r>
        <w:rPr>
          <w:spacing w:val="-9"/>
        </w:rPr>
        <w:t xml:space="preserve"> </w:t>
      </w:r>
      <w:r>
        <w:t>менее</w:t>
      </w:r>
      <w:r>
        <w:rPr>
          <w:spacing w:val="-9"/>
        </w:rPr>
        <w:t xml:space="preserve"> </w:t>
      </w:r>
      <w:r>
        <w:t>двух</w:t>
      </w:r>
      <w:r>
        <w:rPr>
          <w:spacing w:val="-8"/>
        </w:rPr>
        <w:t xml:space="preserve"> </w:t>
      </w:r>
      <w:r>
        <w:t>глав</w:t>
      </w:r>
      <w:r>
        <w:rPr>
          <w:spacing w:val="-10"/>
        </w:rPr>
        <w:t xml:space="preserve"> </w:t>
      </w:r>
      <w:r>
        <w:t>по</w:t>
      </w:r>
      <w:r>
        <w:rPr>
          <w:spacing w:val="-8"/>
        </w:rPr>
        <w:t xml:space="preserve"> </w:t>
      </w:r>
      <w:r>
        <w:t>выбору). Загадки русской души.</w:t>
      </w:r>
    </w:p>
    <w:p w:rsidR="00E531B3" w:rsidRDefault="00E03CF9">
      <w:pPr>
        <w:pStyle w:val="a3"/>
        <w:spacing w:line="348" w:lineRule="auto"/>
        <w:ind w:left="1557" w:right="6531" w:firstLine="0"/>
        <w:jc w:val="left"/>
      </w:pPr>
      <w:r>
        <w:t>Сеятель</w:t>
      </w:r>
      <w:r>
        <w:rPr>
          <w:spacing w:val="-18"/>
        </w:rPr>
        <w:t xml:space="preserve"> </w:t>
      </w:r>
      <w:r>
        <w:t>твой</w:t>
      </w:r>
      <w:r>
        <w:rPr>
          <w:spacing w:val="-17"/>
        </w:rPr>
        <w:t xml:space="preserve"> </w:t>
      </w:r>
      <w:r>
        <w:t>и</w:t>
      </w:r>
      <w:r>
        <w:rPr>
          <w:spacing w:val="-18"/>
        </w:rPr>
        <w:t xml:space="preserve"> </w:t>
      </w:r>
      <w:r>
        <w:t>хранитель. И.С. Тургенев «Сфинкс».</w:t>
      </w:r>
    </w:p>
    <w:p w:rsidR="00E531B3" w:rsidRDefault="00E03CF9">
      <w:pPr>
        <w:pStyle w:val="a3"/>
        <w:spacing w:before="15" w:line="362" w:lineRule="auto"/>
        <w:ind w:left="1557" w:right="5318" w:firstLine="0"/>
        <w:jc w:val="left"/>
      </w:pPr>
      <w:r>
        <w:t>Ф.М.</w:t>
      </w:r>
      <w:r>
        <w:rPr>
          <w:spacing w:val="-18"/>
        </w:rPr>
        <w:t xml:space="preserve"> </w:t>
      </w:r>
      <w:r>
        <w:t>Достоевский</w:t>
      </w:r>
      <w:r>
        <w:rPr>
          <w:spacing w:val="-17"/>
        </w:rPr>
        <w:t xml:space="preserve"> </w:t>
      </w:r>
      <w:r>
        <w:t>«Мужик</w:t>
      </w:r>
      <w:r>
        <w:rPr>
          <w:spacing w:val="-18"/>
        </w:rPr>
        <w:t xml:space="preserve"> </w:t>
      </w:r>
      <w:r>
        <w:t>Марей». О ваших ровесниках.</w:t>
      </w:r>
    </w:p>
    <w:p w:rsidR="00E531B3" w:rsidRDefault="00E03CF9">
      <w:pPr>
        <w:pStyle w:val="a3"/>
        <w:spacing w:line="307" w:lineRule="exact"/>
        <w:ind w:left="1557" w:firstLine="0"/>
        <w:jc w:val="left"/>
      </w:pPr>
      <w:r>
        <w:t>Пора</w:t>
      </w:r>
      <w:r>
        <w:rPr>
          <w:spacing w:val="-5"/>
        </w:rPr>
        <w:t xml:space="preserve"> </w:t>
      </w:r>
      <w:r>
        <w:rPr>
          <w:spacing w:val="-2"/>
        </w:rPr>
        <w:t>взросления.</w:t>
      </w:r>
    </w:p>
    <w:p w:rsidR="00E531B3" w:rsidRDefault="00E03CF9">
      <w:pPr>
        <w:pStyle w:val="a3"/>
        <w:spacing w:before="145" w:line="355" w:lineRule="auto"/>
        <w:ind w:left="1557" w:right="1054" w:firstLine="0"/>
      </w:pPr>
      <w:r>
        <w:t>Б.Л.</w:t>
      </w:r>
      <w:r>
        <w:rPr>
          <w:spacing w:val="-2"/>
        </w:rPr>
        <w:t xml:space="preserve"> </w:t>
      </w:r>
      <w:r>
        <w:t>Васильев. «Завтра была война» (не</w:t>
      </w:r>
      <w:r>
        <w:rPr>
          <w:spacing w:val="-1"/>
        </w:rPr>
        <w:t xml:space="preserve"> </w:t>
      </w:r>
      <w:r>
        <w:t>менее</w:t>
      </w:r>
      <w:r>
        <w:rPr>
          <w:spacing w:val="-2"/>
        </w:rPr>
        <w:t xml:space="preserve"> </w:t>
      </w:r>
      <w:r>
        <w:t>одной главы по выбору). Г.Н.</w:t>
      </w:r>
      <w:r>
        <w:rPr>
          <w:spacing w:val="-4"/>
        </w:rPr>
        <w:t xml:space="preserve"> </w:t>
      </w:r>
      <w:r>
        <w:t>Щербакова</w:t>
      </w:r>
      <w:r>
        <w:rPr>
          <w:spacing w:val="-4"/>
        </w:rPr>
        <w:t xml:space="preserve"> </w:t>
      </w:r>
      <w:r>
        <w:t>«Вам</w:t>
      </w:r>
      <w:r>
        <w:rPr>
          <w:spacing w:val="-3"/>
        </w:rPr>
        <w:t xml:space="preserve"> </w:t>
      </w:r>
      <w:r>
        <w:t>и</w:t>
      </w:r>
      <w:r>
        <w:rPr>
          <w:spacing w:val="-3"/>
        </w:rPr>
        <w:t xml:space="preserve"> </w:t>
      </w:r>
      <w:r>
        <w:t>не</w:t>
      </w:r>
      <w:r>
        <w:rPr>
          <w:spacing w:val="-2"/>
        </w:rPr>
        <w:t xml:space="preserve"> </w:t>
      </w:r>
      <w:r>
        <w:t>снилось»</w:t>
      </w:r>
      <w:r>
        <w:rPr>
          <w:spacing w:val="-5"/>
        </w:rPr>
        <w:t xml:space="preserve"> </w:t>
      </w:r>
      <w:r>
        <w:t>(не</w:t>
      </w:r>
      <w:r>
        <w:rPr>
          <w:spacing w:val="-6"/>
        </w:rPr>
        <w:t xml:space="preserve"> </w:t>
      </w:r>
      <w:r>
        <w:t>менее</w:t>
      </w:r>
      <w:r>
        <w:rPr>
          <w:spacing w:val="-6"/>
        </w:rPr>
        <w:t xml:space="preserve"> </w:t>
      </w:r>
      <w:r>
        <w:t>одной</w:t>
      </w:r>
      <w:r>
        <w:rPr>
          <w:spacing w:val="-3"/>
        </w:rPr>
        <w:t xml:space="preserve"> </w:t>
      </w:r>
      <w:r>
        <w:t>главы</w:t>
      </w:r>
      <w:r>
        <w:rPr>
          <w:spacing w:val="-6"/>
        </w:rPr>
        <w:t xml:space="preserve"> </w:t>
      </w:r>
      <w:r>
        <w:t>по</w:t>
      </w:r>
      <w:r>
        <w:rPr>
          <w:spacing w:val="-2"/>
        </w:rPr>
        <w:t xml:space="preserve"> </w:t>
      </w:r>
      <w:r>
        <w:t>выбору). Лишь слову жизнь дана.</w:t>
      </w:r>
    </w:p>
    <w:p w:rsidR="00E531B3" w:rsidRDefault="00E03CF9">
      <w:pPr>
        <w:pStyle w:val="a3"/>
        <w:spacing w:line="314" w:lineRule="exact"/>
        <w:ind w:left="1557" w:firstLine="0"/>
      </w:pPr>
      <w:r>
        <w:t>Язык</w:t>
      </w:r>
      <w:r>
        <w:rPr>
          <w:spacing w:val="-1"/>
        </w:rPr>
        <w:t xml:space="preserve"> </w:t>
      </w:r>
      <w:r>
        <w:rPr>
          <w:spacing w:val="-2"/>
        </w:rPr>
        <w:t>поэзии.</w:t>
      </w:r>
    </w:p>
    <w:p w:rsidR="00E531B3" w:rsidRDefault="00E03CF9">
      <w:pPr>
        <w:pStyle w:val="a3"/>
        <w:tabs>
          <w:tab w:val="left" w:pos="3610"/>
          <w:tab w:val="left" w:pos="4202"/>
          <w:tab w:val="left" w:pos="5130"/>
          <w:tab w:val="left" w:pos="6345"/>
          <w:tab w:val="left" w:pos="7858"/>
          <w:tab w:val="left" w:pos="10056"/>
        </w:tabs>
        <w:spacing w:before="147" w:line="350" w:lineRule="auto"/>
        <w:ind w:right="157"/>
        <w:jc w:val="left"/>
      </w:pPr>
      <w:r>
        <w:rPr>
          <w:spacing w:val="-2"/>
        </w:rPr>
        <w:t>Стихотворения</w:t>
      </w:r>
      <w:r>
        <w:tab/>
      </w:r>
      <w:r>
        <w:rPr>
          <w:spacing w:val="-4"/>
        </w:rPr>
        <w:t>(не</w:t>
      </w:r>
      <w:r>
        <w:tab/>
      </w:r>
      <w:r>
        <w:rPr>
          <w:spacing w:val="-2"/>
        </w:rPr>
        <w:t>менее</w:t>
      </w:r>
      <w:r>
        <w:tab/>
      </w:r>
      <w:r>
        <w:rPr>
          <w:spacing w:val="-2"/>
        </w:rPr>
        <w:t>одного).</w:t>
      </w:r>
      <w:r>
        <w:tab/>
      </w:r>
      <w:r>
        <w:rPr>
          <w:spacing w:val="-2"/>
        </w:rPr>
        <w:t>Например:</w:t>
      </w:r>
      <w:r>
        <w:tab/>
        <w:t>И.Ф. Анненский</w:t>
      </w:r>
      <w:r>
        <w:tab/>
      </w:r>
      <w:r>
        <w:rPr>
          <w:spacing w:val="-4"/>
        </w:rPr>
        <w:t xml:space="preserve">«Третий </w:t>
      </w:r>
      <w:r>
        <w:t>мучительный сонет» и другие.</w:t>
      </w:r>
    </w:p>
    <w:p w:rsidR="00E531B3" w:rsidRDefault="00E03CF9">
      <w:pPr>
        <w:pStyle w:val="a3"/>
        <w:spacing w:line="318" w:lineRule="exact"/>
        <w:ind w:left="1558" w:firstLine="0"/>
        <w:jc w:val="left"/>
      </w:pPr>
      <w:r>
        <w:t>Дон</w:t>
      </w:r>
      <w:r>
        <w:rPr>
          <w:spacing w:val="-7"/>
        </w:rPr>
        <w:t xml:space="preserve"> </w:t>
      </w:r>
      <w:r>
        <w:t>Аминадо</w:t>
      </w:r>
      <w:r>
        <w:rPr>
          <w:spacing w:val="-7"/>
        </w:rPr>
        <w:t xml:space="preserve"> </w:t>
      </w:r>
      <w:r>
        <w:t>«Наука</w:t>
      </w:r>
      <w:r>
        <w:rPr>
          <w:spacing w:val="-5"/>
        </w:rPr>
        <w:t xml:space="preserve"> </w:t>
      </w:r>
      <w:r>
        <w:rPr>
          <w:spacing w:val="-2"/>
        </w:rPr>
        <w:t>стихосложения».</w:t>
      </w:r>
    </w:p>
    <w:p w:rsidR="00E531B3" w:rsidRDefault="00E03CF9">
      <w:pPr>
        <w:pStyle w:val="a5"/>
        <w:numPr>
          <w:ilvl w:val="1"/>
          <w:numId w:val="155"/>
        </w:numPr>
        <w:tabs>
          <w:tab w:val="left" w:pos="2186"/>
        </w:tabs>
        <w:spacing w:before="159"/>
        <w:ind w:left="2186" w:hanging="628"/>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55"/>
        </w:numPr>
        <w:tabs>
          <w:tab w:val="left" w:pos="2397"/>
        </w:tabs>
        <w:spacing w:before="163" w:line="355" w:lineRule="auto"/>
        <w:ind w:left="1558" w:right="6186" w:firstLine="0"/>
        <w:jc w:val="both"/>
        <w:rPr>
          <w:sz w:val="28"/>
        </w:rPr>
      </w:pPr>
      <w:r>
        <w:rPr>
          <w:sz w:val="28"/>
        </w:rPr>
        <w:t>Россия – Родина моя. Преданья</w:t>
      </w:r>
      <w:r>
        <w:rPr>
          <w:spacing w:val="-18"/>
          <w:sz w:val="28"/>
        </w:rPr>
        <w:t xml:space="preserve"> </w:t>
      </w:r>
      <w:r>
        <w:rPr>
          <w:sz w:val="28"/>
        </w:rPr>
        <w:t>старины</w:t>
      </w:r>
      <w:r>
        <w:rPr>
          <w:spacing w:val="-16"/>
          <w:sz w:val="28"/>
        </w:rPr>
        <w:t xml:space="preserve"> </w:t>
      </w:r>
      <w:r>
        <w:rPr>
          <w:sz w:val="28"/>
        </w:rPr>
        <w:t>глубокой. Гроза двенадцатого года.</w:t>
      </w:r>
    </w:p>
    <w:p w:rsidR="00E531B3" w:rsidRDefault="00E531B3">
      <w:pPr>
        <w:pStyle w:val="a5"/>
        <w:spacing w:line="355" w:lineRule="auto"/>
        <w:rPr>
          <w:sz w:val="28"/>
        </w:rPr>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Русские</w:t>
      </w:r>
      <w:r>
        <w:rPr>
          <w:spacing w:val="5"/>
        </w:rPr>
        <w:t xml:space="preserve"> </w:t>
      </w:r>
      <w:r>
        <w:t>народные</w:t>
      </w:r>
      <w:r>
        <w:rPr>
          <w:spacing w:val="6"/>
        </w:rPr>
        <w:t xml:space="preserve"> </w:t>
      </w:r>
      <w:r>
        <w:t>песни</w:t>
      </w:r>
      <w:r>
        <w:rPr>
          <w:spacing w:val="8"/>
        </w:rPr>
        <w:t xml:space="preserve"> </w:t>
      </w:r>
      <w:r>
        <w:t>об</w:t>
      </w:r>
      <w:r>
        <w:rPr>
          <w:spacing w:val="9"/>
        </w:rPr>
        <w:t xml:space="preserve"> </w:t>
      </w:r>
      <w:r>
        <w:t>Отечественной</w:t>
      </w:r>
      <w:r>
        <w:rPr>
          <w:spacing w:val="9"/>
        </w:rPr>
        <w:t xml:space="preserve"> </w:t>
      </w:r>
      <w:r>
        <w:t>войне</w:t>
      </w:r>
      <w:r>
        <w:rPr>
          <w:spacing w:val="7"/>
        </w:rPr>
        <w:t xml:space="preserve"> </w:t>
      </w:r>
      <w:r>
        <w:t>1812</w:t>
      </w:r>
      <w:r>
        <w:rPr>
          <w:spacing w:val="9"/>
        </w:rPr>
        <w:t xml:space="preserve"> </w:t>
      </w:r>
      <w:r>
        <w:t>года</w:t>
      </w:r>
      <w:r>
        <w:rPr>
          <w:spacing w:val="8"/>
        </w:rPr>
        <w:t xml:space="preserve"> </w:t>
      </w:r>
      <w:r>
        <w:t>(не</w:t>
      </w:r>
      <w:r>
        <w:rPr>
          <w:spacing w:val="8"/>
        </w:rPr>
        <w:t xml:space="preserve"> </w:t>
      </w:r>
      <w:r>
        <w:t>менее</w:t>
      </w:r>
      <w:r>
        <w:rPr>
          <w:spacing w:val="7"/>
        </w:rPr>
        <w:t xml:space="preserve"> </w:t>
      </w:r>
      <w:r>
        <w:rPr>
          <w:spacing w:val="-2"/>
        </w:rPr>
        <w:t>одной).</w:t>
      </w:r>
    </w:p>
    <w:p w:rsidR="00E531B3" w:rsidRDefault="00E03CF9">
      <w:pPr>
        <w:pStyle w:val="a3"/>
        <w:spacing w:before="149"/>
        <w:ind w:left="848" w:firstLine="0"/>
      </w:pPr>
      <w:r>
        <w:t>Например:</w:t>
      </w:r>
      <w:r>
        <w:rPr>
          <w:spacing w:val="-8"/>
        </w:rPr>
        <w:t xml:space="preserve"> </w:t>
      </w:r>
      <w:r>
        <w:t>«Как</w:t>
      </w:r>
      <w:r>
        <w:rPr>
          <w:spacing w:val="-5"/>
        </w:rPr>
        <w:t xml:space="preserve"> </w:t>
      </w:r>
      <w:r>
        <w:t>не</w:t>
      </w:r>
      <w:r>
        <w:rPr>
          <w:spacing w:val="-6"/>
        </w:rPr>
        <w:t xml:space="preserve"> </w:t>
      </w:r>
      <w:r>
        <w:t>две</w:t>
      </w:r>
      <w:r>
        <w:rPr>
          <w:spacing w:val="-6"/>
        </w:rPr>
        <w:t xml:space="preserve"> </w:t>
      </w:r>
      <w:r>
        <w:t>тученьки</w:t>
      </w:r>
      <w:r>
        <w:rPr>
          <w:spacing w:val="-5"/>
        </w:rPr>
        <w:t xml:space="preserve"> </w:t>
      </w:r>
      <w:r>
        <w:t>не</w:t>
      </w:r>
      <w:r>
        <w:rPr>
          <w:spacing w:val="-5"/>
        </w:rPr>
        <w:t xml:space="preserve"> </w:t>
      </w:r>
      <w:r>
        <w:t>две</w:t>
      </w:r>
      <w:r>
        <w:rPr>
          <w:spacing w:val="-7"/>
        </w:rPr>
        <w:t xml:space="preserve"> </w:t>
      </w:r>
      <w:r>
        <w:rPr>
          <w:spacing w:val="-2"/>
        </w:rPr>
        <w:t>грозныя…»</w:t>
      </w:r>
    </w:p>
    <w:p w:rsidR="00E531B3" w:rsidRDefault="00E03CF9">
      <w:pPr>
        <w:pStyle w:val="a3"/>
        <w:spacing w:before="148" w:line="350" w:lineRule="auto"/>
        <w:ind w:right="141"/>
      </w:pPr>
      <w: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E531B3" w:rsidRDefault="00E03CF9">
      <w:pPr>
        <w:pStyle w:val="a3"/>
        <w:spacing w:line="362" w:lineRule="auto"/>
        <w:ind w:left="1558" w:right="1108" w:firstLine="0"/>
      </w:pPr>
      <w:r>
        <w:t>И.И.</w:t>
      </w:r>
      <w:r>
        <w:rPr>
          <w:spacing w:val="-7"/>
        </w:rPr>
        <w:t xml:space="preserve"> </w:t>
      </w:r>
      <w:r>
        <w:t>Лажечников</w:t>
      </w:r>
      <w:r>
        <w:rPr>
          <w:spacing w:val="-6"/>
        </w:rPr>
        <w:t xml:space="preserve"> </w:t>
      </w:r>
      <w:r>
        <w:t>«Новобранец</w:t>
      </w:r>
      <w:r>
        <w:rPr>
          <w:spacing w:val="-5"/>
        </w:rPr>
        <w:t xml:space="preserve"> </w:t>
      </w:r>
      <w:r>
        <w:t>1812</w:t>
      </w:r>
      <w:r>
        <w:rPr>
          <w:spacing w:val="-4"/>
        </w:rPr>
        <w:t xml:space="preserve"> </w:t>
      </w:r>
      <w:r>
        <w:t>года»</w:t>
      </w:r>
      <w:r>
        <w:rPr>
          <w:spacing w:val="-6"/>
        </w:rPr>
        <w:t xml:space="preserve"> </w:t>
      </w:r>
      <w:r>
        <w:t>(один</w:t>
      </w:r>
      <w:r>
        <w:rPr>
          <w:spacing w:val="-5"/>
        </w:rPr>
        <w:t xml:space="preserve"> </w:t>
      </w:r>
      <w:r>
        <w:t>фр</w:t>
      </w:r>
      <w:r>
        <w:t>агмент</w:t>
      </w:r>
      <w:r>
        <w:rPr>
          <w:spacing w:val="-9"/>
        </w:rPr>
        <w:t xml:space="preserve"> </w:t>
      </w:r>
      <w:r>
        <w:t>по</w:t>
      </w:r>
      <w:r>
        <w:rPr>
          <w:spacing w:val="-4"/>
        </w:rPr>
        <w:t xml:space="preserve"> </w:t>
      </w:r>
      <w:r>
        <w:t>выбору). Города земли русской.</w:t>
      </w:r>
    </w:p>
    <w:p w:rsidR="00E531B3" w:rsidRDefault="00E03CF9">
      <w:pPr>
        <w:pStyle w:val="a3"/>
        <w:spacing w:line="307" w:lineRule="exact"/>
        <w:ind w:left="1558" w:firstLine="0"/>
      </w:pPr>
      <w:r>
        <w:t>Петербург</w:t>
      </w:r>
      <w:r>
        <w:rPr>
          <w:spacing w:val="-8"/>
        </w:rPr>
        <w:t xml:space="preserve"> </w:t>
      </w:r>
      <w:r>
        <w:t>в</w:t>
      </w:r>
      <w:r>
        <w:rPr>
          <w:spacing w:val="-7"/>
        </w:rPr>
        <w:t xml:space="preserve"> </w:t>
      </w:r>
      <w:r>
        <w:t>русской</w:t>
      </w:r>
      <w:r>
        <w:rPr>
          <w:spacing w:val="-6"/>
        </w:rPr>
        <w:t xml:space="preserve"> </w:t>
      </w:r>
      <w:r>
        <w:rPr>
          <w:spacing w:val="-2"/>
        </w:rPr>
        <w:t>литературе.</w:t>
      </w:r>
    </w:p>
    <w:p w:rsidR="00E531B3" w:rsidRDefault="00E03CF9">
      <w:pPr>
        <w:pStyle w:val="a3"/>
        <w:spacing w:before="138" w:line="350" w:lineRule="auto"/>
        <w:ind w:right="160"/>
      </w:pPr>
      <w:r>
        <w:t>Стихотворения (не менее трёх). Например: А.С. Пушкин «Город пышный, город</w:t>
      </w:r>
      <w:r>
        <w:rPr>
          <w:spacing w:val="30"/>
        </w:rPr>
        <w:t xml:space="preserve">  </w:t>
      </w:r>
      <w:r>
        <w:t>бедный…»,</w:t>
      </w:r>
      <w:r>
        <w:rPr>
          <w:spacing w:val="34"/>
        </w:rPr>
        <w:t xml:space="preserve">  </w:t>
      </w:r>
      <w:r>
        <w:t>О.Э.</w:t>
      </w:r>
      <w:r>
        <w:rPr>
          <w:spacing w:val="-7"/>
        </w:rPr>
        <w:t xml:space="preserve"> </w:t>
      </w:r>
      <w:r>
        <w:t>Мандельштам</w:t>
      </w:r>
      <w:r>
        <w:rPr>
          <w:spacing w:val="39"/>
        </w:rPr>
        <w:t xml:space="preserve">  </w:t>
      </w:r>
      <w:r>
        <w:t>«Петербургские</w:t>
      </w:r>
      <w:r>
        <w:rPr>
          <w:spacing w:val="40"/>
        </w:rPr>
        <w:t xml:space="preserve">  </w:t>
      </w:r>
      <w:r>
        <w:t>строфы»,</w:t>
      </w:r>
      <w:r>
        <w:rPr>
          <w:spacing w:val="33"/>
        </w:rPr>
        <w:t xml:space="preserve">  </w:t>
      </w:r>
      <w:r>
        <w:t>А.А.</w:t>
      </w:r>
      <w:r>
        <w:rPr>
          <w:spacing w:val="-8"/>
        </w:rPr>
        <w:t xml:space="preserve"> </w:t>
      </w:r>
      <w:r>
        <w:rPr>
          <w:spacing w:val="-4"/>
        </w:rPr>
        <w:t>Ахматова</w:t>
      </w:r>
    </w:p>
    <w:p w:rsidR="00E531B3" w:rsidRDefault="00E03CF9">
      <w:pPr>
        <w:pStyle w:val="a3"/>
        <w:spacing w:line="348" w:lineRule="auto"/>
        <w:ind w:right="414" w:firstLine="0"/>
      </w:pPr>
      <w:r>
        <w:t>«Стихи о Петербурге» («Вновь Исакий в о</w:t>
      </w:r>
      <w:r>
        <w:t>блаченьи…»), Д.С.</w:t>
      </w:r>
      <w:r>
        <w:rPr>
          <w:spacing w:val="-3"/>
        </w:rPr>
        <w:t xml:space="preserve"> </w:t>
      </w:r>
      <w:r>
        <w:t>Самойлов «Над Невой» («Весь город в плавных разворотах…») и другие.</w:t>
      </w:r>
    </w:p>
    <w:p w:rsidR="00E531B3" w:rsidRDefault="00E03CF9">
      <w:pPr>
        <w:pStyle w:val="a3"/>
        <w:spacing w:before="2" w:line="360" w:lineRule="auto"/>
        <w:ind w:right="470"/>
      </w:pPr>
      <w:r>
        <w:t>Л.В.</w:t>
      </w:r>
      <w:r>
        <w:rPr>
          <w:spacing w:val="-7"/>
        </w:rPr>
        <w:t xml:space="preserve"> </w:t>
      </w:r>
      <w:r>
        <w:t>Успенский «Записки старого петербуржца» (одна глава по выбору, например, «Фонарики-сударики» и другие).</w:t>
      </w:r>
    </w:p>
    <w:p w:rsidR="00E531B3" w:rsidRDefault="00E03CF9">
      <w:pPr>
        <w:pStyle w:val="a3"/>
        <w:spacing w:before="1" w:line="350" w:lineRule="auto"/>
        <w:ind w:left="1558" w:right="7477" w:firstLine="0"/>
      </w:pPr>
      <w:r>
        <w:rPr>
          <w:spacing w:val="-2"/>
        </w:rPr>
        <w:t>Родные</w:t>
      </w:r>
      <w:r>
        <w:rPr>
          <w:spacing w:val="-16"/>
        </w:rPr>
        <w:t xml:space="preserve"> </w:t>
      </w:r>
      <w:r>
        <w:rPr>
          <w:spacing w:val="-2"/>
        </w:rPr>
        <w:t xml:space="preserve">просторы. </w:t>
      </w:r>
      <w:r>
        <w:t>Степь</w:t>
      </w:r>
      <w:r>
        <w:rPr>
          <w:spacing w:val="-8"/>
        </w:rPr>
        <w:t xml:space="preserve"> </w:t>
      </w:r>
      <w:r>
        <w:rPr>
          <w:spacing w:val="-2"/>
        </w:rPr>
        <w:t>раздольная.</w:t>
      </w:r>
    </w:p>
    <w:p w:rsidR="00E531B3" w:rsidRDefault="00E03CF9">
      <w:pPr>
        <w:pStyle w:val="a3"/>
        <w:spacing w:line="348" w:lineRule="auto"/>
        <w:ind w:right="399"/>
        <w:jc w:val="left"/>
      </w:pPr>
      <w:r>
        <w:t>Русские</w:t>
      </w:r>
      <w:r>
        <w:rPr>
          <w:spacing w:val="-4"/>
        </w:rPr>
        <w:t xml:space="preserve"> </w:t>
      </w:r>
      <w:r>
        <w:t>народные</w:t>
      </w:r>
      <w:r>
        <w:rPr>
          <w:spacing w:val="-4"/>
        </w:rPr>
        <w:t xml:space="preserve"> </w:t>
      </w:r>
      <w:r>
        <w:t>песни</w:t>
      </w:r>
      <w:r>
        <w:rPr>
          <w:spacing w:val="-4"/>
        </w:rPr>
        <w:t xml:space="preserve"> </w:t>
      </w:r>
      <w:r>
        <w:t>о</w:t>
      </w:r>
      <w:r>
        <w:rPr>
          <w:spacing w:val="-4"/>
        </w:rPr>
        <w:t xml:space="preserve"> </w:t>
      </w:r>
      <w:r>
        <w:t>степи</w:t>
      </w:r>
      <w:r>
        <w:rPr>
          <w:spacing w:val="-4"/>
        </w:rPr>
        <w:t xml:space="preserve"> </w:t>
      </w:r>
      <w:r>
        <w:t>(одна</w:t>
      </w:r>
      <w:r>
        <w:rPr>
          <w:spacing w:val="-4"/>
        </w:rPr>
        <w:t xml:space="preserve"> </w:t>
      </w:r>
      <w:r>
        <w:t>по</w:t>
      </w:r>
      <w:r>
        <w:rPr>
          <w:spacing w:val="-4"/>
        </w:rPr>
        <w:t xml:space="preserve"> </w:t>
      </w:r>
      <w:r>
        <w:t>выбору).</w:t>
      </w:r>
      <w:r>
        <w:rPr>
          <w:spacing w:val="-4"/>
        </w:rPr>
        <w:t xml:space="preserve"> </w:t>
      </w:r>
      <w:r>
        <w:t>Например:</w:t>
      </w:r>
      <w:r>
        <w:rPr>
          <w:spacing w:val="-4"/>
        </w:rPr>
        <w:t xml:space="preserve"> </w:t>
      </w:r>
      <w:r>
        <w:t>«Уж</w:t>
      </w:r>
      <w:r>
        <w:rPr>
          <w:spacing w:val="-4"/>
        </w:rPr>
        <w:t xml:space="preserve"> </w:t>
      </w:r>
      <w:r>
        <w:t>ты,</w:t>
      </w:r>
      <w:r>
        <w:rPr>
          <w:spacing w:val="-4"/>
        </w:rPr>
        <w:t xml:space="preserve"> </w:t>
      </w:r>
      <w:r>
        <w:t>степь ли моя, степь Моздокская…», «Ах ты, степь широкая…» и другие.</w:t>
      </w:r>
    </w:p>
    <w:p w:rsidR="00E531B3" w:rsidRDefault="00E03CF9">
      <w:pPr>
        <w:pStyle w:val="a3"/>
        <w:tabs>
          <w:tab w:val="left" w:pos="3658"/>
          <w:tab w:val="left" w:pos="4296"/>
          <w:tab w:val="left" w:pos="5268"/>
          <w:tab w:val="left" w:pos="6258"/>
          <w:tab w:val="left" w:pos="7817"/>
          <w:tab w:val="left" w:pos="9995"/>
        </w:tabs>
        <w:spacing w:before="5" w:line="350" w:lineRule="auto"/>
        <w:ind w:right="157"/>
        <w:jc w:val="left"/>
      </w:pPr>
      <w:r>
        <w:rPr>
          <w:spacing w:val="-2"/>
        </w:rPr>
        <w:t>Стихотворения</w:t>
      </w:r>
      <w:r>
        <w:tab/>
      </w:r>
      <w:r>
        <w:rPr>
          <w:spacing w:val="-4"/>
        </w:rPr>
        <w:t>(не</w:t>
      </w:r>
      <w:r>
        <w:tab/>
      </w:r>
      <w:r>
        <w:rPr>
          <w:spacing w:val="-2"/>
        </w:rPr>
        <w:t>менее</w:t>
      </w:r>
      <w:r>
        <w:tab/>
      </w:r>
      <w:r>
        <w:rPr>
          <w:spacing w:val="-2"/>
        </w:rPr>
        <w:t>двух).</w:t>
      </w:r>
      <w:r>
        <w:tab/>
      </w:r>
      <w:r>
        <w:rPr>
          <w:spacing w:val="-2"/>
        </w:rPr>
        <w:t>Например:</w:t>
      </w:r>
      <w:r>
        <w:tab/>
        <w:t>П.А. Вяземский</w:t>
      </w:r>
      <w:r>
        <w:tab/>
      </w:r>
      <w:r>
        <w:rPr>
          <w:spacing w:val="-4"/>
        </w:rPr>
        <w:t xml:space="preserve">«Степь», </w:t>
      </w:r>
      <w:r>
        <w:t>И.З. Суриков «В степи» и другие.</w:t>
      </w:r>
    </w:p>
    <w:p w:rsidR="00E531B3" w:rsidRDefault="00E03CF9">
      <w:pPr>
        <w:pStyle w:val="a3"/>
        <w:spacing w:line="318" w:lineRule="exact"/>
        <w:ind w:left="1558" w:firstLine="0"/>
        <w:jc w:val="left"/>
      </w:pPr>
      <w:r>
        <w:t>А.П.</w:t>
      </w:r>
      <w:r>
        <w:rPr>
          <w:spacing w:val="-9"/>
        </w:rPr>
        <w:t xml:space="preserve"> </w:t>
      </w:r>
      <w:r>
        <w:t>Чехов</w:t>
      </w:r>
      <w:r>
        <w:rPr>
          <w:spacing w:val="-5"/>
        </w:rPr>
        <w:t xml:space="preserve"> </w:t>
      </w:r>
      <w:r>
        <w:t>«Степь»</w:t>
      </w:r>
      <w:r>
        <w:rPr>
          <w:spacing w:val="-9"/>
        </w:rPr>
        <w:t xml:space="preserve"> </w:t>
      </w:r>
      <w:r>
        <w:t>(один</w:t>
      </w:r>
      <w:r>
        <w:rPr>
          <w:spacing w:val="-6"/>
        </w:rPr>
        <w:t xml:space="preserve"> </w:t>
      </w:r>
      <w:r>
        <w:t>фрагмент</w:t>
      </w:r>
      <w:r>
        <w:rPr>
          <w:spacing w:val="-6"/>
        </w:rPr>
        <w:t xml:space="preserve"> </w:t>
      </w:r>
      <w:r>
        <w:t>по</w:t>
      </w:r>
      <w:r>
        <w:rPr>
          <w:spacing w:val="-2"/>
        </w:rPr>
        <w:t xml:space="preserve"> выбору).</w:t>
      </w:r>
    </w:p>
    <w:p w:rsidR="00E531B3" w:rsidRDefault="00E03CF9">
      <w:pPr>
        <w:pStyle w:val="a5"/>
        <w:numPr>
          <w:ilvl w:val="2"/>
          <w:numId w:val="155"/>
        </w:numPr>
        <w:tabs>
          <w:tab w:val="left" w:pos="2397"/>
        </w:tabs>
        <w:spacing w:before="159" w:line="355" w:lineRule="auto"/>
        <w:ind w:left="1558" w:right="6470" w:firstLine="0"/>
        <w:jc w:val="both"/>
        <w:rPr>
          <w:sz w:val="28"/>
        </w:rPr>
      </w:pPr>
      <w:r>
        <w:rPr>
          <w:sz w:val="28"/>
        </w:rPr>
        <w:t>Ру</w:t>
      </w:r>
      <w:r>
        <w:rPr>
          <w:sz w:val="28"/>
        </w:rPr>
        <w:t>сские традиции. Праздники</w:t>
      </w:r>
      <w:r>
        <w:rPr>
          <w:spacing w:val="-17"/>
          <w:sz w:val="28"/>
        </w:rPr>
        <w:t xml:space="preserve"> </w:t>
      </w:r>
      <w:r>
        <w:rPr>
          <w:sz w:val="28"/>
        </w:rPr>
        <w:t>русского</w:t>
      </w:r>
      <w:r>
        <w:rPr>
          <w:spacing w:val="-17"/>
          <w:sz w:val="28"/>
        </w:rPr>
        <w:t xml:space="preserve"> </w:t>
      </w:r>
      <w:r>
        <w:rPr>
          <w:sz w:val="28"/>
        </w:rPr>
        <w:t>мира. Августовские Спасы.</w:t>
      </w:r>
    </w:p>
    <w:p w:rsidR="00E531B3" w:rsidRDefault="00E03CF9">
      <w:pPr>
        <w:pStyle w:val="a3"/>
        <w:spacing w:line="350" w:lineRule="auto"/>
        <w:ind w:right="143"/>
      </w:pPr>
      <w:r>
        <w:t>Стихотворения (не менее трёх). Например: К.Д. Бальмонт «Первый спас»,</w:t>
      </w:r>
      <w:r>
        <w:rPr>
          <w:spacing w:val="80"/>
        </w:rPr>
        <w:t xml:space="preserve"> </w:t>
      </w:r>
      <w:r>
        <w:t>Б.А. Ахмадулина «Ночь упаданья яблок», Е.А. Евтушенко «Само упало яблоко с небес…» и другие.</w:t>
      </w:r>
    </w:p>
    <w:p w:rsidR="00E531B3" w:rsidRDefault="00E03CF9">
      <w:pPr>
        <w:pStyle w:val="a3"/>
        <w:spacing w:line="360" w:lineRule="auto"/>
        <w:ind w:left="1558" w:right="6065" w:firstLine="0"/>
      </w:pPr>
      <w:r>
        <w:t>Е.И.</w:t>
      </w:r>
      <w:r>
        <w:rPr>
          <w:spacing w:val="-12"/>
        </w:rPr>
        <w:t xml:space="preserve"> </w:t>
      </w:r>
      <w:r>
        <w:t>Носов</w:t>
      </w:r>
      <w:r>
        <w:rPr>
          <w:spacing w:val="-12"/>
        </w:rPr>
        <w:t xml:space="preserve"> </w:t>
      </w:r>
      <w:r>
        <w:t>«Яблочный</w:t>
      </w:r>
      <w:r>
        <w:rPr>
          <w:spacing w:val="-11"/>
        </w:rPr>
        <w:t xml:space="preserve"> </w:t>
      </w:r>
      <w:r>
        <w:t>спас». Тепл</w:t>
      </w:r>
      <w:r>
        <w:t>о родного дома.</w:t>
      </w:r>
    </w:p>
    <w:p w:rsidR="00E531B3" w:rsidRDefault="00E03CF9">
      <w:pPr>
        <w:pStyle w:val="a3"/>
        <w:spacing w:line="321" w:lineRule="exact"/>
        <w:ind w:left="1558" w:firstLine="0"/>
      </w:pPr>
      <w:r>
        <w:t>Родительский</w:t>
      </w:r>
      <w:r>
        <w:rPr>
          <w:spacing w:val="-19"/>
        </w:rPr>
        <w:t xml:space="preserve"> </w:t>
      </w:r>
      <w:r>
        <w:rPr>
          <w:spacing w:val="-4"/>
        </w:rPr>
        <w:t>дом.</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А.П.</w:t>
      </w:r>
      <w:r>
        <w:rPr>
          <w:spacing w:val="-13"/>
        </w:rPr>
        <w:t xml:space="preserve"> </w:t>
      </w:r>
      <w:r>
        <w:t>Платонов</w:t>
      </w:r>
      <w:r>
        <w:rPr>
          <w:spacing w:val="-6"/>
        </w:rPr>
        <w:t xml:space="preserve"> </w:t>
      </w:r>
      <w:r>
        <w:t>«На</w:t>
      </w:r>
      <w:r>
        <w:rPr>
          <w:spacing w:val="-6"/>
        </w:rPr>
        <w:t xml:space="preserve"> </w:t>
      </w:r>
      <w:r>
        <w:t>заре</w:t>
      </w:r>
      <w:r>
        <w:rPr>
          <w:spacing w:val="-6"/>
        </w:rPr>
        <w:t xml:space="preserve"> </w:t>
      </w:r>
      <w:r>
        <w:t>туманной</w:t>
      </w:r>
      <w:r>
        <w:rPr>
          <w:spacing w:val="-6"/>
        </w:rPr>
        <w:t xml:space="preserve"> </w:t>
      </w:r>
      <w:r>
        <w:t>юности»</w:t>
      </w:r>
      <w:r>
        <w:rPr>
          <w:spacing w:val="-7"/>
        </w:rPr>
        <w:t xml:space="preserve"> </w:t>
      </w:r>
      <w:r>
        <w:t>(две</w:t>
      </w:r>
      <w:r>
        <w:rPr>
          <w:spacing w:val="-7"/>
        </w:rPr>
        <w:t xml:space="preserve"> </w:t>
      </w:r>
      <w:r>
        <w:t>главы</w:t>
      </w:r>
      <w:r>
        <w:rPr>
          <w:spacing w:val="-9"/>
        </w:rPr>
        <w:t xml:space="preserve"> </w:t>
      </w:r>
      <w:r>
        <w:t>по</w:t>
      </w:r>
      <w:r>
        <w:rPr>
          <w:spacing w:val="-4"/>
        </w:rPr>
        <w:t xml:space="preserve"> </w:t>
      </w:r>
      <w:r>
        <w:rPr>
          <w:spacing w:val="-2"/>
        </w:rPr>
        <w:t>выбору).</w:t>
      </w:r>
    </w:p>
    <w:p w:rsidR="00E531B3" w:rsidRDefault="00E03CF9">
      <w:pPr>
        <w:pStyle w:val="a3"/>
        <w:spacing w:before="163" w:line="360" w:lineRule="auto"/>
        <w:ind w:right="304"/>
      </w:pPr>
      <w:r>
        <w:t>В.П.</w:t>
      </w:r>
      <w:r>
        <w:rPr>
          <w:spacing w:val="-6"/>
        </w:rPr>
        <w:t xml:space="preserve"> </w:t>
      </w:r>
      <w:r>
        <w:t xml:space="preserve">Астафьев «Далёкая и близкая сказка» (рассказ из повести «Последний </w:t>
      </w:r>
      <w:r>
        <w:rPr>
          <w:spacing w:val="-2"/>
        </w:rPr>
        <w:t>поклон»).</w:t>
      </w:r>
    </w:p>
    <w:p w:rsidR="00E531B3" w:rsidRDefault="00E03CF9">
      <w:pPr>
        <w:pStyle w:val="a5"/>
        <w:numPr>
          <w:ilvl w:val="2"/>
          <w:numId w:val="155"/>
        </w:numPr>
        <w:tabs>
          <w:tab w:val="left" w:pos="2397"/>
        </w:tabs>
        <w:spacing w:line="355" w:lineRule="auto"/>
        <w:ind w:left="1558" w:right="4737" w:firstLine="0"/>
        <w:jc w:val="both"/>
        <w:rPr>
          <w:sz w:val="28"/>
        </w:rPr>
      </w:pPr>
      <w:r>
        <w:rPr>
          <w:sz w:val="28"/>
        </w:rPr>
        <w:t>Русский</w:t>
      </w:r>
      <w:r>
        <w:rPr>
          <w:spacing w:val="-8"/>
          <w:sz w:val="28"/>
        </w:rPr>
        <w:t xml:space="preserve"> </w:t>
      </w:r>
      <w:r>
        <w:rPr>
          <w:sz w:val="28"/>
        </w:rPr>
        <w:t>характер</w:t>
      </w:r>
      <w:r>
        <w:rPr>
          <w:spacing w:val="-8"/>
          <w:sz w:val="28"/>
        </w:rPr>
        <w:t xml:space="preserve"> </w:t>
      </w:r>
      <w:r>
        <w:rPr>
          <w:sz w:val="28"/>
        </w:rPr>
        <w:t>–</w:t>
      </w:r>
      <w:r>
        <w:rPr>
          <w:spacing w:val="-8"/>
          <w:sz w:val="28"/>
        </w:rPr>
        <w:t xml:space="preserve"> </w:t>
      </w:r>
      <w:r>
        <w:rPr>
          <w:sz w:val="28"/>
        </w:rPr>
        <w:t>русская</w:t>
      </w:r>
      <w:r>
        <w:rPr>
          <w:spacing w:val="-11"/>
          <w:sz w:val="28"/>
        </w:rPr>
        <w:t xml:space="preserve"> </w:t>
      </w:r>
      <w:r>
        <w:rPr>
          <w:sz w:val="28"/>
        </w:rPr>
        <w:t>душа. Не до ордена – была бы Родина.</w:t>
      </w:r>
      <w:r>
        <w:rPr>
          <w:spacing w:val="80"/>
          <w:sz w:val="28"/>
        </w:rPr>
        <w:t xml:space="preserve"> </w:t>
      </w:r>
      <w:r>
        <w:rPr>
          <w:sz w:val="28"/>
        </w:rPr>
        <w:t>Великая Отечественная война.</w:t>
      </w:r>
    </w:p>
    <w:p w:rsidR="00E531B3" w:rsidRDefault="00E03CF9">
      <w:pPr>
        <w:pStyle w:val="a3"/>
        <w:spacing w:line="348" w:lineRule="auto"/>
        <w:ind w:right="149"/>
      </w:pP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Н.П.</w:t>
      </w:r>
      <w:r>
        <w:rPr>
          <w:spacing w:val="-4"/>
        </w:rPr>
        <w:t xml:space="preserve"> </w:t>
      </w:r>
      <w:r>
        <w:t>Майоров</w:t>
      </w:r>
      <w:r>
        <w:rPr>
          <w:spacing w:val="80"/>
        </w:rPr>
        <w:t xml:space="preserve">  </w:t>
      </w:r>
      <w:r>
        <w:t>«Мы», М.В. Кульчицкий «Мечтатель, фантазёр, лентяй-завистник!..» и другие.</w:t>
      </w:r>
    </w:p>
    <w:p w:rsidR="00E531B3" w:rsidRDefault="00E03CF9">
      <w:pPr>
        <w:pStyle w:val="a3"/>
        <w:spacing w:line="360" w:lineRule="auto"/>
        <w:ind w:left="1558" w:right="6262" w:firstLine="0"/>
        <w:jc w:val="left"/>
      </w:pPr>
      <w:r>
        <w:rPr>
          <w:spacing w:val="-2"/>
        </w:rPr>
        <w:t>Ю.М.</w:t>
      </w:r>
      <w:r>
        <w:rPr>
          <w:spacing w:val="-17"/>
        </w:rPr>
        <w:t xml:space="preserve"> </w:t>
      </w:r>
      <w:r>
        <w:rPr>
          <w:spacing w:val="-2"/>
        </w:rPr>
        <w:t>Нагибин</w:t>
      </w:r>
      <w:r>
        <w:rPr>
          <w:spacing w:val="-14"/>
        </w:rPr>
        <w:t xml:space="preserve"> </w:t>
      </w:r>
      <w:r>
        <w:rPr>
          <w:spacing w:val="-2"/>
        </w:rPr>
        <w:t xml:space="preserve">«Ваганов». </w:t>
      </w:r>
      <w:r>
        <w:t>Е.И. Носов «Переправа». Загадки</w:t>
      </w:r>
      <w:r>
        <w:t xml:space="preserve"> русской души.</w:t>
      </w:r>
    </w:p>
    <w:p w:rsidR="00E531B3" w:rsidRDefault="00E03CF9">
      <w:pPr>
        <w:pStyle w:val="a3"/>
        <w:spacing w:line="360" w:lineRule="auto"/>
        <w:ind w:left="1558" w:right="5886" w:firstLine="0"/>
        <w:jc w:val="left"/>
      </w:pPr>
      <w:r>
        <w:rPr>
          <w:spacing w:val="-2"/>
        </w:rPr>
        <w:t>Судьбы</w:t>
      </w:r>
      <w:r>
        <w:rPr>
          <w:spacing w:val="-14"/>
        </w:rPr>
        <w:t xml:space="preserve"> </w:t>
      </w:r>
      <w:r>
        <w:rPr>
          <w:spacing w:val="-2"/>
        </w:rPr>
        <w:t>русских</w:t>
      </w:r>
      <w:r>
        <w:rPr>
          <w:spacing w:val="-13"/>
        </w:rPr>
        <w:t xml:space="preserve"> </w:t>
      </w:r>
      <w:r>
        <w:rPr>
          <w:spacing w:val="-2"/>
        </w:rPr>
        <w:t xml:space="preserve">эмигрантов. </w:t>
      </w:r>
      <w:r>
        <w:t>Б.К.</w:t>
      </w:r>
      <w:r>
        <w:rPr>
          <w:spacing w:val="-3"/>
        </w:rPr>
        <w:t xml:space="preserve"> </w:t>
      </w:r>
      <w:r>
        <w:t>Зайцев</w:t>
      </w:r>
      <w:r>
        <w:rPr>
          <w:spacing w:val="-3"/>
        </w:rPr>
        <w:t xml:space="preserve"> </w:t>
      </w:r>
      <w:r>
        <w:t>«Лёгкое</w:t>
      </w:r>
      <w:r>
        <w:rPr>
          <w:spacing w:val="-2"/>
        </w:rPr>
        <w:t xml:space="preserve"> бремя».</w:t>
      </w:r>
    </w:p>
    <w:p w:rsidR="00E531B3" w:rsidRDefault="00E03CF9">
      <w:pPr>
        <w:pStyle w:val="a3"/>
        <w:spacing w:line="362" w:lineRule="auto"/>
        <w:ind w:left="1558" w:right="5176" w:firstLine="0"/>
        <w:jc w:val="left"/>
      </w:pPr>
      <w:r>
        <w:t>А.Т.</w:t>
      </w:r>
      <w:r>
        <w:rPr>
          <w:spacing w:val="-18"/>
        </w:rPr>
        <w:t xml:space="preserve"> </w:t>
      </w:r>
      <w:r>
        <w:t>Аверченко</w:t>
      </w:r>
      <w:r>
        <w:rPr>
          <w:spacing w:val="-17"/>
        </w:rPr>
        <w:t xml:space="preserve"> </w:t>
      </w:r>
      <w:r>
        <w:t>«Русское</w:t>
      </w:r>
      <w:r>
        <w:rPr>
          <w:spacing w:val="-18"/>
        </w:rPr>
        <w:t xml:space="preserve"> </w:t>
      </w:r>
      <w:r>
        <w:t>искусство». О ваших ровесниках.</w:t>
      </w:r>
    </w:p>
    <w:p w:rsidR="00E531B3" w:rsidRDefault="00E03CF9">
      <w:pPr>
        <w:pStyle w:val="a3"/>
        <w:spacing w:line="307" w:lineRule="exact"/>
        <w:ind w:left="1558" w:firstLine="0"/>
        <w:jc w:val="left"/>
      </w:pPr>
      <w:r>
        <w:t>Прощание</w:t>
      </w:r>
      <w:r>
        <w:rPr>
          <w:spacing w:val="-9"/>
        </w:rPr>
        <w:t xml:space="preserve"> </w:t>
      </w:r>
      <w:r>
        <w:t>с</w:t>
      </w:r>
      <w:r>
        <w:rPr>
          <w:spacing w:val="-7"/>
        </w:rPr>
        <w:t xml:space="preserve"> </w:t>
      </w:r>
      <w:r>
        <w:rPr>
          <w:spacing w:val="-2"/>
        </w:rPr>
        <w:t>детством.</w:t>
      </w:r>
    </w:p>
    <w:p w:rsidR="00E531B3" w:rsidRDefault="00E03CF9">
      <w:pPr>
        <w:pStyle w:val="a3"/>
        <w:spacing w:before="139" w:line="362" w:lineRule="auto"/>
        <w:ind w:left="1558" w:right="156" w:firstLine="0"/>
        <w:jc w:val="left"/>
      </w:pPr>
      <w:r>
        <w:t>Ю.И.</w:t>
      </w:r>
      <w:r>
        <w:rPr>
          <w:spacing w:val="-10"/>
        </w:rPr>
        <w:t xml:space="preserve"> </w:t>
      </w:r>
      <w:r>
        <w:t>Коваль</w:t>
      </w:r>
      <w:r>
        <w:rPr>
          <w:spacing w:val="-9"/>
        </w:rPr>
        <w:t xml:space="preserve"> </w:t>
      </w:r>
      <w:r>
        <w:t>«От</w:t>
      </w:r>
      <w:r>
        <w:rPr>
          <w:spacing w:val="-9"/>
        </w:rPr>
        <w:t xml:space="preserve"> </w:t>
      </w:r>
      <w:r>
        <w:t>Красных</w:t>
      </w:r>
      <w:r>
        <w:rPr>
          <w:spacing w:val="-7"/>
        </w:rPr>
        <w:t xml:space="preserve"> </w:t>
      </w:r>
      <w:r>
        <w:t>ворот»</w:t>
      </w:r>
      <w:r>
        <w:rPr>
          <w:spacing w:val="-10"/>
        </w:rPr>
        <w:t xml:space="preserve"> </w:t>
      </w:r>
      <w:r>
        <w:t>(не</w:t>
      </w:r>
      <w:r>
        <w:rPr>
          <w:spacing w:val="-8"/>
        </w:rPr>
        <w:t xml:space="preserve"> </w:t>
      </w:r>
      <w:r>
        <w:t>менее</w:t>
      </w:r>
      <w:r>
        <w:rPr>
          <w:spacing w:val="-10"/>
        </w:rPr>
        <w:t xml:space="preserve"> </w:t>
      </w:r>
      <w:r>
        <w:t>одного</w:t>
      </w:r>
      <w:r>
        <w:rPr>
          <w:spacing w:val="-10"/>
        </w:rPr>
        <w:t xml:space="preserve"> </w:t>
      </w:r>
      <w:r>
        <w:t>фрагмента</w:t>
      </w:r>
      <w:r>
        <w:rPr>
          <w:spacing w:val="-8"/>
        </w:rPr>
        <w:t xml:space="preserve"> </w:t>
      </w:r>
      <w:r>
        <w:t>по</w:t>
      </w:r>
      <w:r>
        <w:rPr>
          <w:spacing w:val="-7"/>
        </w:rPr>
        <w:t xml:space="preserve"> </w:t>
      </w:r>
      <w:r>
        <w:t>выбору). Лишь слову жизнь дана.</w:t>
      </w:r>
    </w:p>
    <w:p w:rsidR="00E531B3" w:rsidRDefault="00E03CF9">
      <w:pPr>
        <w:pStyle w:val="a3"/>
        <w:spacing w:line="307" w:lineRule="exact"/>
        <w:ind w:left="1558" w:firstLine="0"/>
        <w:jc w:val="left"/>
      </w:pPr>
      <w:r>
        <w:t>«Припадаю</w:t>
      </w:r>
      <w:r>
        <w:rPr>
          <w:spacing w:val="-12"/>
        </w:rPr>
        <w:t xml:space="preserve"> </w:t>
      </w:r>
      <w:r>
        <w:t>к</w:t>
      </w:r>
      <w:r>
        <w:rPr>
          <w:spacing w:val="-8"/>
        </w:rPr>
        <w:t xml:space="preserve"> </w:t>
      </w:r>
      <w:r>
        <w:t>великой</w:t>
      </w:r>
      <w:r>
        <w:rPr>
          <w:spacing w:val="-10"/>
        </w:rPr>
        <w:t xml:space="preserve"> </w:t>
      </w:r>
      <w:r>
        <w:rPr>
          <w:spacing w:val="-2"/>
        </w:rPr>
        <w:t>реке…»</w:t>
      </w:r>
    </w:p>
    <w:p w:rsidR="00E531B3" w:rsidRDefault="00E03CF9">
      <w:pPr>
        <w:pStyle w:val="a3"/>
        <w:spacing w:before="143" w:line="350" w:lineRule="auto"/>
        <w:ind w:right="140"/>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И.А. Бродский</w:t>
      </w:r>
      <w:r>
        <w:rPr>
          <w:spacing w:val="40"/>
        </w:rPr>
        <w:t xml:space="preserve"> </w:t>
      </w:r>
      <w:r>
        <w:t>«Мой</w:t>
      </w:r>
      <w:r>
        <w:rPr>
          <w:spacing w:val="40"/>
        </w:rPr>
        <w:t xml:space="preserve"> </w:t>
      </w:r>
      <w:r>
        <w:t>народ», С.А. Каргашин «Я – русский! Спасибо, Господи!..» и другие.</w:t>
      </w:r>
    </w:p>
    <w:p w:rsidR="00E531B3" w:rsidRDefault="00E03CF9">
      <w:pPr>
        <w:pStyle w:val="a5"/>
        <w:numPr>
          <w:ilvl w:val="1"/>
          <w:numId w:val="155"/>
        </w:numPr>
        <w:tabs>
          <w:tab w:val="left" w:pos="2186"/>
        </w:tabs>
        <w:spacing w:line="350" w:lineRule="auto"/>
        <w:ind w:right="150" w:firstLine="708"/>
        <w:jc w:val="both"/>
        <w:rPr>
          <w:sz w:val="28"/>
        </w:rPr>
      </w:pPr>
      <w:r>
        <w:rPr>
          <w:sz w:val="28"/>
        </w:rPr>
        <w:t>Планируемые результаты освоения программы по родной (русской) литературе на уровне основного общего образования.</w:t>
      </w:r>
    </w:p>
    <w:p w:rsidR="00E531B3" w:rsidRDefault="00E03CF9">
      <w:pPr>
        <w:pStyle w:val="a5"/>
        <w:numPr>
          <w:ilvl w:val="2"/>
          <w:numId w:val="155"/>
        </w:numPr>
        <w:tabs>
          <w:tab w:val="left" w:pos="2396"/>
        </w:tabs>
        <w:spacing w:line="350" w:lineRule="auto"/>
        <w:ind w:right="143" w:firstLine="708"/>
        <w:jc w:val="both"/>
        <w:rPr>
          <w:sz w:val="28"/>
        </w:rPr>
      </w:pPr>
      <w:r>
        <w:rPr>
          <w:sz w:val="28"/>
        </w:rPr>
        <w:t xml:space="preserve">Изучение родной (русской) литературы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w:t>
      </w:r>
      <w:r>
        <w:rPr>
          <w:spacing w:val="-2"/>
          <w:sz w:val="28"/>
        </w:rPr>
        <w:t>предмета.</w:t>
      </w:r>
    </w:p>
    <w:p w:rsidR="00E531B3" w:rsidRDefault="00E03CF9">
      <w:pPr>
        <w:pStyle w:val="a5"/>
        <w:numPr>
          <w:ilvl w:val="2"/>
          <w:numId w:val="155"/>
        </w:numPr>
        <w:tabs>
          <w:tab w:val="left" w:pos="2396"/>
        </w:tabs>
        <w:spacing w:line="350" w:lineRule="auto"/>
        <w:ind w:right="139" w:firstLine="708"/>
        <w:jc w:val="both"/>
        <w:rPr>
          <w:sz w:val="28"/>
        </w:rPr>
      </w:pPr>
      <w:r>
        <w:rPr>
          <w:sz w:val="28"/>
        </w:rPr>
        <w:t xml:space="preserve">Личностные результаты освоения программы по родной </w:t>
      </w:r>
      <w:r>
        <w:rPr>
          <w:sz w:val="28"/>
        </w:rPr>
        <w:t>(русской) литературе на уровне основного общего образования достигаются в единстве учебной</w:t>
      </w:r>
      <w:r>
        <w:rPr>
          <w:spacing w:val="80"/>
          <w:sz w:val="28"/>
        </w:rPr>
        <w:t xml:space="preserve">  </w:t>
      </w:r>
      <w:r>
        <w:rPr>
          <w:sz w:val="28"/>
        </w:rPr>
        <w:t>и</w:t>
      </w:r>
      <w:r>
        <w:rPr>
          <w:spacing w:val="80"/>
          <w:sz w:val="28"/>
        </w:rPr>
        <w:t xml:space="preserve">  </w:t>
      </w:r>
      <w:r>
        <w:rPr>
          <w:sz w:val="28"/>
        </w:rPr>
        <w:t>воспитательной</w:t>
      </w:r>
      <w:r>
        <w:rPr>
          <w:spacing w:val="80"/>
          <w:sz w:val="28"/>
        </w:rPr>
        <w:t xml:space="preserve">  </w:t>
      </w:r>
      <w:r>
        <w:rPr>
          <w:sz w:val="28"/>
        </w:rPr>
        <w:t>деятельности</w:t>
      </w:r>
      <w:r>
        <w:rPr>
          <w:spacing w:val="80"/>
          <w:sz w:val="28"/>
        </w:rPr>
        <w:t xml:space="preserve">  </w:t>
      </w:r>
      <w:r>
        <w:rPr>
          <w:sz w:val="28"/>
        </w:rPr>
        <w:t>образовательной</w:t>
      </w:r>
      <w:r>
        <w:rPr>
          <w:spacing w:val="80"/>
          <w:sz w:val="28"/>
        </w:rPr>
        <w:t xml:space="preserve">  </w:t>
      </w:r>
      <w:r>
        <w:rPr>
          <w:sz w:val="28"/>
        </w:rPr>
        <w:t>организации,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lastRenderedPageBreak/>
        <w:t xml:space="preserve">реализующей программы основного общего образования, в соответствии с традиционными </w:t>
      </w:r>
      <w:r>
        <w:t>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E531B3" w:rsidRDefault="00E03CF9">
      <w:pPr>
        <w:pStyle w:val="a3"/>
        <w:spacing w:line="350" w:lineRule="auto"/>
        <w:ind w:right="148"/>
      </w:pPr>
      <w:r>
        <w:t>Личностные результаты освоения программы по родной (русской) литерату</w:t>
      </w:r>
      <w:r>
        <w:t xml:space="preserve">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w:t>
      </w:r>
      <w:r>
        <w:t>том числе в части:</w:t>
      </w:r>
    </w:p>
    <w:p w:rsidR="00E531B3" w:rsidRDefault="00E03CF9">
      <w:pPr>
        <w:pStyle w:val="a5"/>
        <w:numPr>
          <w:ilvl w:val="0"/>
          <w:numId w:val="154"/>
        </w:numPr>
        <w:tabs>
          <w:tab w:val="left" w:pos="1860"/>
        </w:tabs>
        <w:spacing w:line="317" w:lineRule="exact"/>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5" w:line="350" w:lineRule="auto"/>
        <w:ind w:right="144"/>
      </w:pPr>
      <w:r>
        <w:t>готовность к выполнению обязанностей гражданина и реализации его прав, уважение прав, свобод и законных интересов других людей;</w:t>
      </w:r>
    </w:p>
    <w:p w:rsidR="00E531B3" w:rsidRDefault="00E03CF9">
      <w:pPr>
        <w:pStyle w:val="a3"/>
        <w:spacing w:line="350" w:lineRule="auto"/>
        <w:ind w:right="150"/>
      </w:pPr>
      <w:r>
        <w:t>активное участие в жизни семьи, образовательной организации, реализующей программы о</w:t>
      </w:r>
      <w:r>
        <w:t xml:space="preserve">сновного общего образования, местного сообщества, родного края, </w:t>
      </w:r>
      <w:r>
        <w:rPr>
          <w:spacing w:val="-2"/>
        </w:rPr>
        <w:t>страны;</w:t>
      </w:r>
    </w:p>
    <w:p w:rsidR="00E531B3" w:rsidRDefault="00E03CF9">
      <w:pPr>
        <w:pStyle w:val="a3"/>
        <w:spacing w:line="320" w:lineRule="exact"/>
        <w:ind w:left="1558" w:firstLine="0"/>
      </w:pPr>
      <w:r>
        <w:t>неприятие</w:t>
      </w:r>
      <w:r>
        <w:rPr>
          <w:spacing w:val="-13"/>
        </w:rPr>
        <w:t xml:space="preserve"> </w:t>
      </w:r>
      <w:r>
        <w:t>любых</w:t>
      </w:r>
      <w:r>
        <w:rPr>
          <w:spacing w:val="-10"/>
        </w:rPr>
        <w:t xml:space="preserve"> </w:t>
      </w:r>
      <w:r>
        <w:t>форм</w:t>
      </w:r>
      <w:r>
        <w:rPr>
          <w:spacing w:val="-10"/>
        </w:rPr>
        <w:t xml:space="preserve"> </w:t>
      </w:r>
      <w:r>
        <w:t>экстремизма,</w:t>
      </w:r>
      <w:r>
        <w:rPr>
          <w:spacing w:val="-10"/>
        </w:rPr>
        <w:t xml:space="preserve"> </w:t>
      </w:r>
      <w:r>
        <w:rPr>
          <w:spacing w:val="-2"/>
        </w:rPr>
        <w:t>дискриминации;</w:t>
      </w:r>
    </w:p>
    <w:p w:rsidR="00E531B3" w:rsidRDefault="00E03CF9">
      <w:pPr>
        <w:pStyle w:val="a3"/>
        <w:spacing w:before="145" w:line="348" w:lineRule="auto"/>
        <w:ind w:left="1558" w:right="151" w:firstLine="0"/>
      </w:pPr>
      <w:r>
        <w:t>понимание роли различных социальных институтов в жизни человека; представление</w:t>
      </w:r>
      <w:r>
        <w:rPr>
          <w:spacing w:val="40"/>
        </w:rPr>
        <w:t xml:space="preserve"> </w:t>
      </w:r>
      <w:r>
        <w:t>об</w:t>
      </w:r>
      <w:r>
        <w:rPr>
          <w:spacing w:val="40"/>
        </w:rPr>
        <w:t xml:space="preserve"> </w:t>
      </w:r>
      <w:r>
        <w:t>основных</w:t>
      </w:r>
      <w:r>
        <w:rPr>
          <w:spacing w:val="40"/>
        </w:rPr>
        <w:t xml:space="preserve"> </w:t>
      </w:r>
      <w:r>
        <w:t>правах,</w:t>
      </w:r>
      <w:r>
        <w:rPr>
          <w:spacing w:val="40"/>
        </w:rPr>
        <w:t xml:space="preserve"> </w:t>
      </w:r>
      <w:r>
        <w:t>свободах</w:t>
      </w:r>
      <w:r>
        <w:rPr>
          <w:spacing w:val="40"/>
        </w:rPr>
        <w:t xml:space="preserve"> </w:t>
      </w:r>
      <w:r>
        <w:t>и</w:t>
      </w:r>
      <w:r>
        <w:rPr>
          <w:spacing w:val="40"/>
        </w:rPr>
        <w:t xml:space="preserve"> </w:t>
      </w:r>
      <w:r>
        <w:t>обязанностях</w:t>
      </w:r>
      <w:r>
        <w:rPr>
          <w:spacing w:val="40"/>
        </w:rPr>
        <w:t xml:space="preserve"> </w:t>
      </w:r>
      <w:r>
        <w:t>гражданина,</w:t>
      </w:r>
    </w:p>
    <w:p w:rsidR="00E531B3" w:rsidRDefault="00E03CF9">
      <w:pPr>
        <w:pStyle w:val="a3"/>
        <w:spacing w:before="5" w:line="350" w:lineRule="auto"/>
        <w:ind w:right="153" w:firstLine="0"/>
      </w:pPr>
      <w:r>
        <w:t>социальных нормах и правилах межличностных отношений в поликультурном и многоконфессиональном обществе;</w:t>
      </w:r>
    </w:p>
    <w:p w:rsidR="00E531B3" w:rsidRDefault="00E03CF9">
      <w:pPr>
        <w:pStyle w:val="a3"/>
        <w:spacing w:line="319" w:lineRule="exact"/>
        <w:ind w:left="1558" w:firstLine="0"/>
      </w:pPr>
      <w:r>
        <w:t>представление</w:t>
      </w:r>
      <w:r>
        <w:rPr>
          <w:spacing w:val="-17"/>
        </w:rPr>
        <w:t xml:space="preserve"> </w:t>
      </w:r>
      <w:r>
        <w:t>о</w:t>
      </w:r>
      <w:r>
        <w:rPr>
          <w:spacing w:val="-13"/>
        </w:rPr>
        <w:t xml:space="preserve"> </w:t>
      </w:r>
      <w:r>
        <w:t>способах</w:t>
      </w:r>
      <w:r>
        <w:rPr>
          <w:spacing w:val="-15"/>
        </w:rPr>
        <w:t xml:space="preserve"> </w:t>
      </w:r>
      <w:r>
        <w:t>противодействия</w:t>
      </w:r>
      <w:r>
        <w:rPr>
          <w:spacing w:val="-13"/>
        </w:rPr>
        <w:t xml:space="preserve"> </w:t>
      </w:r>
      <w:r>
        <w:rPr>
          <w:spacing w:val="-2"/>
        </w:rPr>
        <w:t>коррупции;</w:t>
      </w:r>
    </w:p>
    <w:p w:rsidR="00E531B3" w:rsidRDefault="00E03CF9">
      <w:pPr>
        <w:pStyle w:val="a3"/>
        <w:spacing w:before="147" w:line="350" w:lineRule="auto"/>
        <w:ind w:right="149"/>
      </w:pPr>
      <w:r>
        <w:t>готовность к разнообразной совместной деятельности, стремление к взаимопониманию и взаимопомощи, акт</w:t>
      </w:r>
      <w:r>
        <w:t>ивное участие в самоуправлении в образовательной организации;</w:t>
      </w:r>
    </w:p>
    <w:p w:rsidR="00E531B3" w:rsidRDefault="00E03CF9">
      <w:pPr>
        <w:pStyle w:val="a3"/>
        <w:spacing w:line="350" w:lineRule="auto"/>
        <w:ind w:right="146"/>
      </w:pPr>
      <w:r>
        <w:t>готовность к участию в гуманитарной деятельности (волонтёрство, помощь людям, нуждающимся в ней);</w:t>
      </w:r>
    </w:p>
    <w:p w:rsidR="00E531B3" w:rsidRDefault="00E03CF9">
      <w:pPr>
        <w:pStyle w:val="a5"/>
        <w:numPr>
          <w:ilvl w:val="0"/>
          <w:numId w:val="154"/>
        </w:numPr>
        <w:tabs>
          <w:tab w:val="left" w:pos="1860"/>
        </w:tabs>
        <w:spacing w:line="319" w:lineRule="exact"/>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46" w:line="350" w:lineRule="auto"/>
        <w:ind w:right="149"/>
      </w:pPr>
      <w:r>
        <w:t>осознание российской гражданской идентичности в поликультурном и мно</w:t>
      </w:r>
      <w:r>
        <w:t>гоконфессиональном</w:t>
      </w:r>
      <w:r>
        <w:rPr>
          <w:spacing w:val="-2"/>
        </w:rPr>
        <w:t xml:space="preserve"> </w:t>
      </w:r>
      <w:r>
        <w:t>обществе,</w:t>
      </w:r>
      <w:r>
        <w:rPr>
          <w:spacing w:val="-2"/>
        </w:rPr>
        <w:t xml:space="preserve"> </w:t>
      </w:r>
      <w:r>
        <w:t>проявление</w:t>
      </w:r>
      <w:r>
        <w:rPr>
          <w:spacing w:val="-1"/>
        </w:rPr>
        <w:t xml:space="preserve"> </w:t>
      </w:r>
      <w:r>
        <w:t>интереса</w:t>
      </w:r>
      <w:r>
        <w:rPr>
          <w:spacing w:val="-1"/>
        </w:rPr>
        <w:t xml:space="preserve"> </w:t>
      </w:r>
      <w:r>
        <w:t>к</w:t>
      </w:r>
      <w:r>
        <w:rPr>
          <w:spacing w:val="-1"/>
        </w:rPr>
        <w:t xml:space="preserve"> </w:t>
      </w:r>
      <w:r>
        <w:t>познанию</w:t>
      </w:r>
      <w:r>
        <w:rPr>
          <w:spacing w:val="-2"/>
        </w:rPr>
        <w:t xml:space="preserve"> </w:t>
      </w:r>
      <w:r>
        <w:t>родного</w:t>
      </w:r>
      <w:r>
        <w:rPr>
          <w:spacing w:val="-1"/>
        </w:rPr>
        <w:t xml:space="preserve"> </w:t>
      </w:r>
      <w:r>
        <w:t>языка, истории, культуры Российской Федерации, своего края, народов России;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893" w:right="133" w:firstLine="859"/>
        <w:jc w:val="right"/>
      </w:pPr>
      <w:r>
        <w:lastRenderedPageBreak/>
        <w:t>ценностное</w:t>
      </w:r>
      <w:r>
        <w:rPr>
          <w:spacing w:val="40"/>
        </w:rPr>
        <w:t xml:space="preserve"> </w:t>
      </w:r>
      <w:r>
        <w:t>отношение</w:t>
      </w:r>
      <w:r>
        <w:rPr>
          <w:spacing w:val="40"/>
        </w:rPr>
        <w:t xml:space="preserve"> </w:t>
      </w:r>
      <w:r>
        <w:t>к</w:t>
      </w:r>
      <w:r>
        <w:rPr>
          <w:spacing w:val="40"/>
        </w:rPr>
        <w:t xml:space="preserve"> </w:t>
      </w:r>
      <w:r>
        <w:t>достижениям</w:t>
      </w:r>
      <w:r>
        <w:rPr>
          <w:spacing w:val="40"/>
        </w:rPr>
        <w:t xml:space="preserve"> </w:t>
      </w:r>
      <w:r>
        <w:t>своей</w:t>
      </w:r>
      <w:r>
        <w:rPr>
          <w:spacing w:val="40"/>
        </w:rPr>
        <w:t xml:space="preserve"> </w:t>
      </w:r>
      <w:r>
        <w:t>Родины</w:t>
      </w:r>
      <w:r>
        <w:rPr>
          <w:spacing w:val="40"/>
        </w:rPr>
        <w:t xml:space="preserve"> </w:t>
      </w:r>
      <w:r>
        <w:t>–</w:t>
      </w:r>
      <w:r>
        <w:rPr>
          <w:spacing w:val="40"/>
        </w:rPr>
        <w:t xml:space="preserve"> </w:t>
      </w:r>
      <w:r>
        <w:t>России,</w:t>
      </w:r>
      <w:r>
        <w:rPr>
          <w:spacing w:val="40"/>
        </w:rPr>
        <w:t xml:space="preserve"> </w:t>
      </w:r>
      <w:r>
        <w:t>к</w:t>
      </w:r>
      <w:r>
        <w:rPr>
          <w:spacing w:val="40"/>
        </w:rPr>
        <w:t xml:space="preserve"> </w:t>
      </w:r>
      <w:r>
        <w:t>науке,</w:t>
      </w:r>
      <w:r>
        <w:rPr>
          <w:spacing w:val="80"/>
          <w:w w:val="150"/>
        </w:rPr>
        <w:t xml:space="preserve"> </w:t>
      </w:r>
      <w:r>
        <w:t>искусству,</w:t>
      </w:r>
      <w:r>
        <w:rPr>
          <w:spacing w:val="-5"/>
        </w:rPr>
        <w:t xml:space="preserve"> </w:t>
      </w:r>
      <w:r>
        <w:t>спорту,</w:t>
      </w:r>
      <w:r>
        <w:rPr>
          <w:spacing w:val="-6"/>
        </w:rPr>
        <w:t xml:space="preserve"> </w:t>
      </w:r>
      <w:r>
        <w:t>технологиям,</w:t>
      </w:r>
      <w:r>
        <w:rPr>
          <w:spacing w:val="-6"/>
        </w:rPr>
        <w:t xml:space="preserve"> </w:t>
      </w:r>
      <w:r>
        <w:t>боевым</w:t>
      </w:r>
      <w:r>
        <w:rPr>
          <w:spacing w:val="-8"/>
        </w:rPr>
        <w:t xml:space="preserve"> </w:t>
      </w:r>
      <w:r>
        <w:t>подвигам</w:t>
      </w:r>
      <w:r>
        <w:rPr>
          <w:spacing w:val="-5"/>
        </w:rPr>
        <w:t xml:space="preserve"> </w:t>
      </w:r>
      <w:r>
        <w:t>и</w:t>
      </w:r>
      <w:r>
        <w:rPr>
          <w:spacing w:val="-5"/>
        </w:rPr>
        <w:t xml:space="preserve"> </w:t>
      </w:r>
      <w:r>
        <w:t>трудовым</w:t>
      </w:r>
      <w:r>
        <w:rPr>
          <w:spacing w:val="-5"/>
        </w:rPr>
        <w:t xml:space="preserve"> </w:t>
      </w:r>
      <w:r>
        <w:t>достижениям</w:t>
      </w:r>
      <w:r>
        <w:rPr>
          <w:spacing w:val="-5"/>
        </w:rPr>
        <w:t xml:space="preserve"> </w:t>
      </w:r>
      <w:r>
        <w:t>народа; уважение к символам России, государственным праздникам, историческому и природному</w:t>
      </w:r>
      <w:r>
        <w:rPr>
          <w:spacing w:val="20"/>
        </w:rPr>
        <w:t xml:space="preserve"> </w:t>
      </w:r>
      <w:r>
        <w:t>наследию</w:t>
      </w:r>
      <w:r>
        <w:rPr>
          <w:spacing w:val="26"/>
        </w:rPr>
        <w:t xml:space="preserve"> </w:t>
      </w:r>
      <w:r>
        <w:t>и</w:t>
      </w:r>
      <w:r>
        <w:rPr>
          <w:spacing w:val="26"/>
        </w:rPr>
        <w:t xml:space="preserve"> </w:t>
      </w:r>
      <w:r>
        <w:t>памятникам,</w:t>
      </w:r>
      <w:r>
        <w:rPr>
          <w:spacing w:val="26"/>
        </w:rPr>
        <w:t xml:space="preserve"> </w:t>
      </w:r>
      <w:r>
        <w:t>традициям</w:t>
      </w:r>
      <w:r>
        <w:rPr>
          <w:spacing w:val="25"/>
        </w:rPr>
        <w:t xml:space="preserve"> </w:t>
      </w:r>
      <w:r>
        <w:t>разных</w:t>
      </w:r>
      <w:r>
        <w:rPr>
          <w:spacing w:val="25"/>
        </w:rPr>
        <w:t xml:space="preserve"> </w:t>
      </w:r>
      <w:r>
        <w:t>народов,</w:t>
      </w:r>
      <w:r>
        <w:rPr>
          <w:spacing w:val="24"/>
        </w:rPr>
        <w:t xml:space="preserve"> </w:t>
      </w:r>
      <w:r>
        <w:t>проживающих</w:t>
      </w:r>
      <w:r>
        <w:rPr>
          <w:spacing w:val="29"/>
        </w:rPr>
        <w:t xml:space="preserve"> </w:t>
      </w:r>
      <w:r>
        <w:rPr>
          <w:spacing w:val="-10"/>
        </w:rPr>
        <w:t>в</w:t>
      </w:r>
    </w:p>
    <w:p w:rsidR="00E531B3" w:rsidRDefault="00E03CF9">
      <w:pPr>
        <w:pStyle w:val="a3"/>
        <w:spacing w:line="319" w:lineRule="exact"/>
        <w:ind w:left="848" w:firstLine="0"/>
      </w:pPr>
      <w:r>
        <w:t>родной</w:t>
      </w:r>
      <w:r>
        <w:rPr>
          <w:spacing w:val="-10"/>
        </w:rPr>
        <w:t xml:space="preserve"> </w:t>
      </w:r>
      <w:r>
        <w:rPr>
          <w:spacing w:val="-2"/>
        </w:rPr>
        <w:t>стране;</w:t>
      </w:r>
    </w:p>
    <w:p w:rsidR="00E531B3" w:rsidRDefault="00E03CF9">
      <w:pPr>
        <w:pStyle w:val="a5"/>
        <w:numPr>
          <w:ilvl w:val="0"/>
          <w:numId w:val="154"/>
        </w:numPr>
        <w:tabs>
          <w:tab w:val="left" w:pos="1859"/>
        </w:tabs>
        <w:spacing w:before="148"/>
        <w:ind w:left="1859" w:hanging="302"/>
        <w:jc w:val="both"/>
        <w:rPr>
          <w:sz w:val="28"/>
        </w:rPr>
      </w:pPr>
      <w:r>
        <w:rPr>
          <w:spacing w:val="-2"/>
          <w:sz w:val="28"/>
        </w:rPr>
        <w:t>духовно-нравственного</w:t>
      </w:r>
      <w:r>
        <w:rPr>
          <w:spacing w:val="20"/>
          <w:sz w:val="28"/>
        </w:rPr>
        <w:t xml:space="preserve"> </w:t>
      </w:r>
      <w:r>
        <w:rPr>
          <w:spacing w:val="-2"/>
          <w:sz w:val="28"/>
        </w:rPr>
        <w:t>воспитания:</w:t>
      </w:r>
    </w:p>
    <w:p w:rsidR="00E531B3" w:rsidRDefault="00E03CF9">
      <w:pPr>
        <w:pStyle w:val="a3"/>
        <w:spacing w:before="146" w:line="350" w:lineRule="auto"/>
        <w:ind w:left="848" w:right="155"/>
      </w:pPr>
      <w:r>
        <w:t>о</w:t>
      </w:r>
      <w:r>
        <w:t xml:space="preserve">риентация на моральные ценности и нормы в ситуациях нравственного </w:t>
      </w:r>
      <w:r>
        <w:rPr>
          <w:spacing w:val="-2"/>
        </w:rPr>
        <w:t>выбора;</w:t>
      </w:r>
    </w:p>
    <w:p w:rsidR="00E531B3" w:rsidRDefault="00E03CF9">
      <w:pPr>
        <w:pStyle w:val="a3"/>
        <w:spacing w:before="1" w:line="350" w:lineRule="auto"/>
        <w:ind w:left="848" w:right="144"/>
      </w:pP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531B3" w:rsidRDefault="00E03CF9">
      <w:pPr>
        <w:pStyle w:val="a3"/>
        <w:spacing w:line="348" w:lineRule="auto"/>
        <w:ind w:left="848" w:right="151"/>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E531B3" w:rsidRDefault="00E03CF9">
      <w:pPr>
        <w:pStyle w:val="a5"/>
        <w:numPr>
          <w:ilvl w:val="0"/>
          <w:numId w:val="154"/>
        </w:numPr>
        <w:tabs>
          <w:tab w:val="left" w:pos="1859"/>
        </w:tabs>
        <w:spacing w:before="1"/>
        <w:ind w:left="1859" w:hanging="302"/>
        <w:jc w:val="both"/>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48" w:line="348" w:lineRule="auto"/>
        <w:ind w:left="848"/>
        <w:jc w:val="left"/>
      </w:pPr>
      <w:r>
        <w:t>восприимчивость</w:t>
      </w:r>
      <w:r>
        <w:rPr>
          <w:spacing w:val="-5"/>
        </w:rPr>
        <w:t xml:space="preserve"> </w:t>
      </w:r>
      <w:r>
        <w:t>к</w:t>
      </w:r>
      <w:r>
        <w:rPr>
          <w:spacing w:val="-5"/>
        </w:rPr>
        <w:t xml:space="preserve"> </w:t>
      </w:r>
      <w:r>
        <w:t>разным</w:t>
      </w:r>
      <w:r>
        <w:rPr>
          <w:spacing w:val="-5"/>
        </w:rPr>
        <w:t xml:space="preserve"> </w:t>
      </w:r>
      <w:r>
        <w:t>видам</w:t>
      </w:r>
      <w:r>
        <w:rPr>
          <w:spacing w:val="-5"/>
        </w:rPr>
        <w:t xml:space="preserve"> </w:t>
      </w:r>
      <w:r>
        <w:t>искусства,</w:t>
      </w:r>
      <w:r>
        <w:rPr>
          <w:spacing w:val="-5"/>
        </w:rPr>
        <w:t xml:space="preserve"> </w:t>
      </w:r>
      <w:r>
        <w:t>традициям</w:t>
      </w:r>
      <w:r>
        <w:rPr>
          <w:spacing w:val="-5"/>
        </w:rPr>
        <w:t xml:space="preserve"> </w:t>
      </w:r>
      <w:r>
        <w:t>и</w:t>
      </w:r>
      <w:r>
        <w:rPr>
          <w:spacing w:val="-5"/>
        </w:rPr>
        <w:t xml:space="preserve"> </w:t>
      </w:r>
      <w:r>
        <w:t>творчеству</w:t>
      </w:r>
      <w:r>
        <w:rPr>
          <w:spacing w:val="-5"/>
        </w:rPr>
        <w:t xml:space="preserve"> </w:t>
      </w:r>
      <w:r>
        <w:t>своего</w:t>
      </w:r>
      <w:r>
        <w:rPr>
          <w:spacing w:val="-5"/>
        </w:rPr>
        <w:t xml:space="preserve"> </w:t>
      </w:r>
      <w:r>
        <w:t>и других народов, понима</w:t>
      </w:r>
      <w:r>
        <w:t>ние эмоционального воздействия искусства;</w:t>
      </w:r>
    </w:p>
    <w:p w:rsidR="00E531B3" w:rsidRDefault="00E03CF9">
      <w:pPr>
        <w:pStyle w:val="a3"/>
        <w:spacing w:before="5" w:line="348" w:lineRule="auto"/>
        <w:ind w:left="848"/>
        <w:jc w:val="left"/>
      </w:pPr>
      <w:r>
        <w:t>осознание</w:t>
      </w:r>
      <w:r>
        <w:rPr>
          <w:spacing w:val="-7"/>
        </w:rPr>
        <w:t xml:space="preserve"> </w:t>
      </w:r>
      <w:r>
        <w:t>важности</w:t>
      </w:r>
      <w:r>
        <w:rPr>
          <w:spacing w:val="-7"/>
        </w:rPr>
        <w:t xml:space="preserve"> </w:t>
      </w:r>
      <w:r>
        <w:t>художественной</w:t>
      </w:r>
      <w:r>
        <w:rPr>
          <w:spacing w:val="-7"/>
        </w:rPr>
        <w:t xml:space="preserve"> </w:t>
      </w:r>
      <w:r>
        <w:t>культуры</w:t>
      </w:r>
      <w:r>
        <w:rPr>
          <w:spacing w:val="-7"/>
        </w:rPr>
        <w:t xml:space="preserve"> </w:t>
      </w:r>
      <w:r>
        <w:t>как</w:t>
      </w:r>
      <w:r>
        <w:rPr>
          <w:spacing w:val="-7"/>
        </w:rPr>
        <w:t xml:space="preserve"> </w:t>
      </w:r>
      <w:r>
        <w:t>средства</w:t>
      </w:r>
      <w:r>
        <w:rPr>
          <w:spacing w:val="-7"/>
        </w:rPr>
        <w:t xml:space="preserve"> </w:t>
      </w:r>
      <w:r>
        <w:t>коммуникации</w:t>
      </w:r>
      <w:r>
        <w:rPr>
          <w:spacing w:val="-7"/>
        </w:rPr>
        <w:t xml:space="preserve"> </w:t>
      </w:r>
      <w:r>
        <w:t xml:space="preserve">и </w:t>
      </w:r>
      <w:r>
        <w:rPr>
          <w:spacing w:val="-2"/>
        </w:rPr>
        <w:t>самовыражения;</w:t>
      </w:r>
    </w:p>
    <w:p w:rsidR="00E531B3" w:rsidRDefault="00E03CF9">
      <w:pPr>
        <w:pStyle w:val="a3"/>
        <w:spacing w:before="5" w:line="350" w:lineRule="auto"/>
        <w:ind w:left="848"/>
        <w:jc w:val="left"/>
      </w:pPr>
      <w:r>
        <w:t>понимание</w:t>
      </w:r>
      <w:r>
        <w:rPr>
          <w:spacing w:val="-6"/>
        </w:rPr>
        <w:t xml:space="preserve"> </w:t>
      </w:r>
      <w:r>
        <w:t>ценности</w:t>
      </w:r>
      <w:r>
        <w:rPr>
          <w:spacing w:val="26"/>
        </w:rPr>
        <w:t xml:space="preserve"> </w:t>
      </w:r>
      <w:r>
        <w:t>отечественного</w:t>
      </w:r>
      <w:r>
        <w:rPr>
          <w:spacing w:val="-6"/>
        </w:rPr>
        <w:t xml:space="preserve"> </w:t>
      </w:r>
      <w:r>
        <w:t>и</w:t>
      </w:r>
      <w:r>
        <w:rPr>
          <w:spacing w:val="-6"/>
        </w:rPr>
        <w:t xml:space="preserve"> </w:t>
      </w:r>
      <w:r>
        <w:t>мирового</w:t>
      </w:r>
      <w:r>
        <w:rPr>
          <w:spacing w:val="26"/>
        </w:rPr>
        <w:t xml:space="preserve"> </w:t>
      </w:r>
      <w:r>
        <w:t>искусства,</w:t>
      </w:r>
      <w:r>
        <w:rPr>
          <w:spacing w:val="-6"/>
        </w:rPr>
        <w:t xml:space="preserve"> </w:t>
      </w:r>
      <w:r>
        <w:t>роли</w:t>
      </w:r>
      <w:r>
        <w:rPr>
          <w:spacing w:val="26"/>
        </w:rPr>
        <w:t xml:space="preserve"> </w:t>
      </w:r>
      <w:r>
        <w:t>этнических культурных традиций и народного творчества;</w:t>
      </w:r>
    </w:p>
    <w:p w:rsidR="00E531B3" w:rsidRDefault="00E03CF9">
      <w:pPr>
        <w:pStyle w:val="a3"/>
        <w:spacing w:line="319" w:lineRule="exact"/>
        <w:ind w:left="1557" w:firstLine="0"/>
        <w:jc w:val="left"/>
      </w:pPr>
      <w:r>
        <w:t>стремление</w:t>
      </w:r>
      <w:r>
        <w:rPr>
          <w:spacing w:val="-10"/>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9"/>
        </w:rPr>
        <w:t xml:space="preserve"> </w:t>
      </w:r>
      <w:r>
        <w:t>видах</w:t>
      </w:r>
      <w:r>
        <w:rPr>
          <w:spacing w:val="-5"/>
        </w:rPr>
        <w:t xml:space="preserve"> </w:t>
      </w:r>
      <w:r>
        <w:rPr>
          <w:spacing w:val="-2"/>
        </w:rPr>
        <w:t>искусства;</w:t>
      </w:r>
    </w:p>
    <w:p w:rsidR="00E531B3" w:rsidRDefault="00E03CF9">
      <w:pPr>
        <w:pStyle w:val="a5"/>
        <w:numPr>
          <w:ilvl w:val="0"/>
          <w:numId w:val="154"/>
        </w:numPr>
        <w:tabs>
          <w:tab w:val="left" w:pos="1858"/>
          <w:tab w:val="left" w:pos="3799"/>
          <w:tab w:val="left" w:pos="5669"/>
          <w:tab w:val="left" w:pos="7851"/>
          <w:tab w:val="left" w:pos="9412"/>
          <w:tab w:val="left" w:pos="10902"/>
        </w:tabs>
        <w:spacing w:before="148" w:line="350" w:lineRule="auto"/>
        <w:ind w:left="848" w:right="147" w:firstLine="708"/>
        <w:rPr>
          <w:sz w:val="28"/>
        </w:rPr>
      </w:pPr>
      <w:r>
        <w:rPr>
          <w:spacing w:val="-2"/>
          <w:sz w:val="28"/>
        </w:rPr>
        <w:t>физического</w:t>
      </w:r>
      <w:r>
        <w:rPr>
          <w:sz w:val="28"/>
        </w:rPr>
        <w:tab/>
      </w:r>
      <w:r>
        <w:rPr>
          <w:spacing w:val="-2"/>
          <w:sz w:val="28"/>
        </w:rPr>
        <w:t>воспитания,</w:t>
      </w:r>
      <w:r>
        <w:rPr>
          <w:sz w:val="28"/>
        </w:rPr>
        <w:tab/>
      </w:r>
      <w:r>
        <w:rPr>
          <w:spacing w:val="-2"/>
          <w:sz w:val="28"/>
        </w:rPr>
        <w:t>формирования</w:t>
      </w:r>
      <w:r>
        <w:rPr>
          <w:sz w:val="28"/>
        </w:rPr>
        <w:tab/>
      </w:r>
      <w:r>
        <w:rPr>
          <w:spacing w:val="-2"/>
          <w:sz w:val="28"/>
        </w:rPr>
        <w:t>культуры</w:t>
      </w:r>
      <w:r>
        <w:rPr>
          <w:sz w:val="28"/>
        </w:rPr>
        <w:tab/>
      </w:r>
      <w:r>
        <w:rPr>
          <w:spacing w:val="-2"/>
          <w:sz w:val="28"/>
        </w:rPr>
        <w:t>здоровья</w:t>
      </w:r>
      <w:r>
        <w:rPr>
          <w:sz w:val="28"/>
        </w:rPr>
        <w:tab/>
      </w:r>
      <w:r>
        <w:rPr>
          <w:spacing w:val="-10"/>
          <w:sz w:val="28"/>
        </w:rPr>
        <w:t xml:space="preserve">и </w:t>
      </w:r>
      <w:r>
        <w:rPr>
          <w:sz w:val="28"/>
        </w:rPr>
        <w:t>эмоционального благополучия:</w:t>
      </w:r>
    </w:p>
    <w:p w:rsidR="00E531B3" w:rsidRDefault="00E03CF9">
      <w:pPr>
        <w:pStyle w:val="a3"/>
        <w:spacing w:line="320" w:lineRule="exact"/>
        <w:ind w:left="1557" w:firstLine="0"/>
      </w:pPr>
      <w:r>
        <w:t>осознание</w:t>
      </w:r>
      <w:r>
        <w:rPr>
          <w:spacing w:val="-14"/>
        </w:rPr>
        <w:t xml:space="preserve"> </w:t>
      </w:r>
      <w:r>
        <w:t>ценности</w:t>
      </w:r>
      <w:r>
        <w:rPr>
          <w:spacing w:val="-13"/>
        </w:rPr>
        <w:t xml:space="preserve"> </w:t>
      </w:r>
      <w:r>
        <w:rPr>
          <w:spacing w:val="-2"/>
        </w:rPr>
        <w:t>жизни;</w:t>
      </w:r>
    </w:p>
    <w:p w:rsidR="00E531B3" w:rsidRDefault="00E03CF9">
      <w:pPr>
        <w:pStyle w:val="a3"/>
        <w:spacing w:before="148" w:line="350" w:lineRule="auto"/>
        <w:ind w:left="848" w:right="15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531B3" w:rsidRDefault="00E03CF9">
      <w:pPr>
        <w:pStyle w:val="a3"/>
        <w:spacing w:line="350" w:lineRule="auto"/>
        <w:ind w:left="848" w:right="149"/>
      </w:pPr>
      <w:r>
        <w:t>осознание последствий и неприятие вредных привычек</w:t>
      </w:r>
      <w:r>
        <w:t xml:space="preserve"> (употребление алкоголя, наркотиков, курение) и иных форм вреда для физического и психического </w:t>
      </w:r>
      <w:r>
        <w:rPr>
          <w:spacing w:val="-2"/>
        </w:rPr>
        <w:t>здоровья;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3"/>
      </w:pPr>
      <w:r>
        <w:lastRenderedPageBreak/>
        <w:t>соблюдение</w:t>
      </w:r>
      <w:r>
        <w:rPr>
          <w:spacing w:val="-2"/>
        </w:rPr>
        <w:t xml:space="preserve"> </w:t>
      </w:r>
      <w:r>
        <w:t>правил</w:t>
      </w:r>
      <w:r>
        <w:rPr>
          <w:spacing w:val="-3"/>
        </w:rPr>
        <w:t xml:space="preserve"> </w:t>
      </w:r>
      <w:r>
        <w:t>безопасности,</w:t>
      </w:r>
      <w:r>
        <w:rPr>
          <w:spacing w:val="-2"/>
        </w:rPr>
        <w:t xml:space="preserve"> </w:t>
      </w:r>
      <w:r>
        <w:t>в</w:t>
      </w:r>
      <w:r>
        <w:rPr>
          <w:spacing w:val="-2"/>
        </w:rPr>
        <w:t xml:space="preserve"> </w:t>
      </w:r>
      <w:r>
        <w:t>том</w:t>
      </w:r>
      <w:r>
        <w:rPr>
          <w:spacing w:val="-4"/>
        </w:rPr>
        <w:t xml:space="preserve"> </w:t>
      </w:r>
      <w:r>
        <w:t>числе</w:t>
      </w:r>
      <w:r>
        <w:rPr>
          <w:spacing w:val="-2"/>
        </w:rPr>
        <w:t xml:space="preserve"> </w:t>
      </w:r>
      <w:r>
        <w:t>навыков</w:t>
      </w:r>
      <w:r>
        <w:rPr>
          <w:spacing w:val="-2"/>
        </w:rPr>
        <w:t xml:space="preserve"> </w:t>
      </w:r>
      <w:r>
        <w:t>безопасного</w:t>
      </w:r>
      <w:r>
        <w:rPr>
          <w:spacing w:val="-2"/>
        </w:rPr>
        <w:t xml:space="preserve"> </w:t>
      </w:r>
      <w:r>
        <w:t>поведения в Интернет-среде;</w:t>
      </w:r>
    </w:p>
    <w:p w:rsidR="00E531B3" w:rsidRDefault="00E03CF9">
      <w:pPr>
        <w:pStyle w:val="a3"/>
        <w:spacing w:line="350" w:lineRule="auto"/>
        <w:ind w:right="145"/>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531B3" w:rsidRDefault="00E03CF9">
      <w:pPr>
        <w:pStyle w:val="a3"/>
        <w:spacing w:line="320" w:lineRule="exact"/>
        <w:ind w:left="1558" w:firstLine="0"/>
      </w:pPr>
      <w:r>
        <w:t>умение</w:t>
      </w:r>
      <w:r>
        <w:rPr>
          <w:spacing w:val="-8"/>
        </w:rPr>
        <w:t xml:space="preserve"> </w:t>
      </w:r>
      <w:r>
        <w:t>принимать</w:t>
      </w:r>
      <w:r>
        <w:rPr>
          <w:spacing w:val="-7"/>
        </w:rPr>
        <w:t xml:space="preserve"> </w:t>
      </w:r>
      <w:r>
        <w:t>себя</w:t>
      </w:r>
      <w:r>
        <w:rPr>
          <w:spacing w:val="-7"/>
        </w:rPr>
        <w:t xml:space="preserve"> </w:t>
      </w:r>
      <w:r>
        <w:t>и</w:t>
      </w:r>
      <w:r>
        <w:rPr>
          <w:spacing w:val="-6"/>
        </w:rPr>
        <w:t xml:space="preserve"> </w:t>
      </w:r>
      <w:r>
        <w:t>других,</w:t>
      </w:r>
      <w:r>
        <w:rPr>
          <w:spacing w:val="-7"/>
        </w:rPr>
        <w:t xml:space="preserve"> </w:t>
      </w:r>
      <w:r>
        <w:t>не</w:t>
      </w:r>
      <w:r>
        <w:rPr>
          <w:spacing w:val="-7"/>
        </w:rPr>
        <w:t xml:space="preserve"> </w:t>
      </w:r>
      <w:r>
        <w:rPr>
          <w:spacing w:val="-2"/>
        </w:rPr>
        <w:t>осуждая;</w:t>
      </w:r>
    </w:p>
    <w:p w:rsidR="00E531B3" w:rsidRDefault="00E03CF9">
      <w:pPr>
        <w:pStyle w:val="a3"/>
        <w:spacing w:before="146" w:line="350" w:lineRule="auto"/>
        <w:ind w:right="146"/>
      </w:pPr>
      <w:r>
        <w:t xml:space="preserve">умение осознавать эмоциональное </w:t>
      </w:r>
      <w:r>
        <w:t>состояние себя и других, умение управлять собственным эмоциональным состоянием;</w:t>
      </w:r>
    </w:p>
    <w:p w:rsidR="00E531B3" w:rsidRDefault="00E03CF9">
      <w:pPr>
        <w:pStyle w:val="a3"/>
        <w:spacing w:line="348" w:lineRule="auto"/>
        <w:ind w:right="151"/>
      </w:pPr>
      <w:r>
        <w:t>сформированность навыка рефлексии, признание своего права на ошибку и такого же права другого человека;</w:t>
      </w:r>
    </w:p>
    <w:p w:rsidR="00E531B3" w:rsidRDefault="00E03CF9">
      <w:pPr>
        <w:pStyle w:val="a5"/>
        <w:numPr>
          <w:ilvl w:val="0"/>
          <w:numId w:val="154"/>
        </w:numPr>
        <w:tabs>
          <w:tab w:val="left" w:pos="1860"/>
        </w:tabs>
        <w:spacing w:before="4"/>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48" w:line="350" w:lineRule="auto"/>
        <w:ind w:right="142"/>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w:t>
      </w:r>
      <w:r>
        <w:t>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w:t>
      </w:r>
      <w:r>
        <w:t>о рода деятельность;</w:t>
      </w:r>
    </w:p>
    <w:p w:rsidR="00E531B3" w:rsidRDefault="00E03CF9">
      <w:pPr>
        <w:pStyle w:val="a3"/>
        <w:spacing w:line="348" w:lineRule="auto"/>
        <w:ind w:right="156"/>
      </w:pPr>
      <w:r>
        <w:t>интерес к практическому изучению профессий и труда различного рода, в том числе на основе применения изучаемого предметного знания;</w:t>
      </w:r>
    </w:p>
    <w:p w:rsidR="00E531B3" w:rsidRDefault="00E03CF9">
      <w:pPr>
        <w:pStyle w:val="a3"/>
        <w:spacing w:line="350" w:lineRule="auto"/>
        <w:ind w:right="142"/>
      </w:pPr>
      <w:r>
        <w:t>осознание важности обучения на протяжении всей жизни для успешной профессиональной деятельности и разви</w:t>
      </w:r>
      <w:r>
        <w:t>тие необходимых умений для этого;</w:t>
      </w:r>
    </w:p>
    <w:p w:rsidR="00E531B3" w:rsidRDefault="00E03CF9">
      <w:pPr>
        <w:pStyle w:val="a3"/>
        <w:spacing w:line="350" w:lineRule="auto"/>
        <w:ind w:left="1558" w:right="2883" w:firstLine="0"/>
      </w:pPr>
      <w:r>
        <w:t>готовность адаптироваться в профессиональной среде; уважение</w:t>
      </w:r>
      <w:r>
        <w:rPr>
          <w:spacing w:val="-9"/>
        </w:rPr>
        <w:t xml:space="preserve"> </w:t>
      </w:r>
      <w:r>
        <w:t>к</w:t>
      </w:r>
      <w:r>
        <w:rPr>
          <w:spacing w:val="-6"/>
        </w:rPr>
        <w:t xml:space="preserve"> </w:t>
      </w:r>
      <w:r>
        <w:t>труду</w:t>
      </w:r>
      <w:r>
        <w:rPr>
          <w:spacing w:val="-10"/>
        </w:rPr>
        <w:t xml:space="preserve"> </w:t>
      </w:r>
      <w:r>
        <w:t>и</w:t>
      </w:r>
      <w:r>
        <w:rPr>
          <w:spacing w:val="-7"/>
        </w:rPr>
        <w:t xml:space="preserve"> </w:t>
      </w:r>
      <w:r>
        <w:t>результатам</w:t>
      </w:r>
      <w:r>
        <w:rPr>
          <w:spacing w:val="-7"/>
        </w:rPr>
        <w:t xml:space="preserve"> </w:t>
      </w:r>
      <w:r>
        <w:t>трудовой</w:t>
      </w:r>
      <w:r>
        <w:rPr>
          <w:spacing w:val="-8"/>
        </w:rPr>
        <w:t xml:space="preserve"> </w:t>
      </w:r>
      <w:r>
        <w:t>деятельности;</w:t>
      </w:r>
    </w:p>
    <w:p w:rsidR="00E531B3" w:rsidRDefault="00E03CF9">
      <w:pPr>
        <w:pStyle w:val="a3"/>
        <w:spacing w:line="348" w:lineRule="auto"/>
        <w:ind w:right="143"/>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531B3" w:rsidRDefault="00E03CF9">
      <w:pPr>
        <w:pStyle w:val="a5"/>
        <w:numPr>
          <w:ilvl w:val="0"/>
          <w:numId w:val="154"/>
        </w:numPr>
        <w:tabs>
          <w:tab w:val="left" w:pos="1860"/>
        </w:tabs>
        <w:spacing w:before="2"/>
        <w:ind w:left="1860" w:hanging="302"/>
        <w:jc w:val="both"/>
        <w:rPr>
          <w:sz w:val="28"/>
        </w:rPr>
      </w:pPr>
      <w:r>
        <w:rPr>
          <w:sz w:val="28"/>
        </w:rPr>
        <w:t>экологического</w:t>
      </w:r>
      <w:r>
        <w:rPr>
          <w:spacing w:val="-15"/>
          <w:sz w:val="28"/>
        </w:rPr>
        <w:t xml:space="preserve"> </w:t>
      </w:r>
      <w:r>
        <w:rPr>
          <w:spacing w:val="-2"/>
          <w:sz w:val="28"/>
        </w:rPr>
        <w:t>воспитания:</w:t>
      </w:r>
    </w:p>
    <w:p w:rsidR="00E531B3" w:rsidRDefault="00E03CF9">
      <w:pPr>
        <w:pStyle w:val="a3"/>
        <w:spacing w:before="149" w:line="350" w:lineRule="auto"/>
        <w:ind w:right="152"/>
      </w:pPr>
      <w:r>
        <w:t>ориентация на применение знаний из социальных и естественных наук для решения задач в</w:t>
      </w:r>
      <w:r>
        <w:t xml:space="preserve"> области окружающей среды, планирования поступков и оценки их возможных последствий для окружающей среды;</w:t>
      </w:r>
    </w:p>
    <w:p w:rsidR="00E531B3" w:rsidRDefault="00E03CF9">
      <w:pPr>
        <w:pStyle w:val="a3"/>
        <w:spacing w:line="348" w:lineRule="auto"/>
        <w:ind w:right="154"/>
      </w:pPr>
      <w:r>
        <w:t>повышение уровня экологической культуры, осознание глобального характера экологических проблем и путей их решения;</w:t>
      </w:r>
    </w:p>
    <w:p w:rsidR="00E531B3" w:rsidRDefault="00E03CF9">
      <w:pPr>
        <w:pStyle w:val="a3"/>
        <w:spacing w:before="1"/>
        <w:ind w:left="1558" w:firstLine="0"/>
      </w:pPr>
      <w:r>
        <w:t>активное</w:t>
      </w:r>
      <w:r>
        <w:rPr>
          <w:spacing w:val="-17"/>
        </w:rPr>
        <w:t xml:space="preserve"> </w:t>
      </w:r>
      <w:r>
        <w:t>неприятие</w:t>
      </w:r>
      <w:r>
        <w:rPr>
          <w:spacing w:val="-14"/>
        </w:rPr>
        <w:t xml:space="preserve"> </w:t>
      </w:r>
      <w:r>
        <w:t>действий,</w:t>
      </w:r>
      <w:r>
        <w:rPr>
          <w:spacing w:val="-16"/>
        </w:rPr>
        <w:t xml:space="preserve"> </w:t>
      </w:r>
      <w:r>
        <w:t>приносящих</w:t>
      </w:r>
      <w:r>
        <w:rPr>
          <w:spacing w:val="-11"/>
        </w:rPr>
        <w:t xml:space="preserve"> </w:t>
      </w:r>
      <w:r>
        <w:t>вред</w:t>
      </w:r>
      <w:r>
        <w:rPr>
          <w:spacing w:val="-11"/>
        </w:rPr>
        <w:t xml:space="preserve"> </w:t>
      </w:r>
      <w:r>
        <w:t>окружающей</w:t>
      </w:r>
      <w:r>
        <w:rPr>
          <w:spacing w:val="-12"/>
        </w:rPr>
        <w:t xml:space="preserve"> </w:t>
      </w:r>
      <w:r>
        <w:rPr>
          <w:spacing w:val="-2"/>
        </w:rPr>
        <w:t>среде;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осознание своей роли как гражданина и потребителя в условиях взаимосвязи природной, технологической и социальной среды;</w:t>
      </w:r>
    </w:p>
    <w:p w:rsidR="00E531B3" w:rsidRDefault="00E03CF9">
      <w:pPr>
        <w:pStyle w:val="a3"/>
        <w:spacing w:line="348" w:lineRule="auto"/>
        <w:ind w:right="148"/>
      </w:pPr>
      <w:r>
        <w:t xml:space="preserve">готовность к участию в практической деятельности экологической </w:t>
      </w:r>
      <w:r>
        <w:rPr>
          <w:spacing w:val="-2"/>
        </w:rPr>
        <w:t>направленности;</w:t>
      </w:r>
    </w:p>
    <w:p w:rsidR="00E531B3" w:rsidRDefault="00E03CF9">
      <w:pPr>
        <w:pStyle w:val="a5"/>
        <w:numPr>
          <w:ilvl w:val="0"/>
          <w:numId w:val="154"/>
        </w:numPr>
        <w:tabs>
          <w:tab w:val="left" w:pos="1860"/>
        </w:tabs>
        <w:spacing w:before="5"/>
        <w:ind w:left="1860" w:hanging="302"/>
        <w:jc w:val="both"/>
        <w:rPr>
          <w:sz w:val="28"/>
        </w:rPr>
      </w:pPr>
      <w:r>
        <w:rPr>
          <w:sz w:val="28"/>
        </w:rPr>
        <w:t>ценно</w:t>
      </w:r>
      <w:r>
        <w:rPr>
          <w:sz w:val="28"/>
        </w:rPr>
        <w:t>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8" w:line="350" w:lineRule="auto"/>
        <w:ind w:right="144"/>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w:t>
      </w:r>
    </w:p>
    <w:p w:rsidR="00E531B3" w:rsidRDefault="00E03CF9">
      <w:pPr>
        <w:pStyle w:val="a3"/>
        <w:spacing w:line="348" w:lineRule="auto"/>
        <w:ind w:left="1558" w:right="140" w:firstLine="0"/>
      </w:pPr>
      <w:r>
        <w:t>овладение языковой и читательской культурой как средством познания мира; овладение</w:t>
      </w:r>
      <w:r>
        <w:rPr>
          <w:spacing w:val="40"/>
        </w:rPr>
        <w:t xml:space="preserve"> </w:t>
      </w:r>
      <w:r>
        <w:t>основными</w:t>
      </w:r>
      <w:r>
        <w:rPr>
          <w:spacing w:val="40"/>
        </w:rPr>
        <w:t xml:space="preserve"> </w:t>
      </w:r>
      <w:r>
        <w:t>навыками</w:t>
      </w:r>
      <w:r>
        <w:rPr>
          <w:spacing w:val="40"/>
        </w:rPr>
        <w:t xml:space="preserve"> </w:t>
      </w:r>
      <w:r>
        <w:t>исследовательской</w:t>
      </w:r>
      <w:r>
        <w:rPr>
          <w:spacing w:val="40"/>
        </w:rPr>
        <w:t xml:space="preserve"> </w:t>
      </w:r>
      <w:r>
        <w:t>деятельности,</w:t>
      </w:r>
      <w:r>
        <w:rPr>
          <w:spacing w:val="40"/>
        </w:rPr>
        <w:t xml:space="preserve"> </w:t>
      </w:r>
      <w:r>
        <w:t>установка</w:t>
      </w:r>
    </w:p>
    <w:p w:rsidR="00E531B3" w:rsidRDefault="00E03CF9">
      <w:pPr>
        <w:pStyle w:val="a3"/>
        <w:spacing w:before="2" w:line="350" w:lineRule="auto"/>
        <w:ind w:right="157" w:firstLine="0"/>
      </w:pPr>
      <w:r>
        <w:t>на осмысление опыта, наблюдений, поступков и стремление совершенствовать пути достижения индивидуального и колле</w:t>
      </w:r>
      <w:r>
        <w:t>ктивного благополучия;</w:t>
      </w:r>
    </w:p>
    <w:p w:rsidR="00E531B3" w:rsidRDefault="00E03CF9">
      <w:pPr>
        <w:pStyle w:val="a5"/>
        <w:numPr>
          <w:ilvl w:val="0"/>
          <w:numId w:val="154"/>
        </w:numPr>
        <w:tabs>
          <w:tab w:val="left" w:pos="1860"/>
        </w:tabs>
        <w:spacing w:line="350" w:lineRule="auto"/>
        <w:ind w:left="849" w:right="143" w:firstLine="709"/>
        <w:jc w:val="right"/>
        <w:rPr>
          <w:sz w:val="28"/>
        </w:rPr>
      </w:pPr>
      <w:r>
        <w:rPr>
          <w:sz w:val="28"/>
        </w:rPr>
        <w:t>адаптации</w:t>
      </w:r>
      <w:r>
        <w:rPr>
          <w:spacing w:val="80"/>
          <w:sz w:val="28"/>
        </w:rPr>
        <w:t xml:space="preserve"> </w:t>
      </w:r>
      <w:r>
        <w:rPr>
          <w:sz w:val="28"/>
        </w:rPr>
        <w:t>к</w:t>
      </w:r>
      <w:r>
        <w:rPr>
          <w:spacing w:val="80"/>
          <w:sz w:val="28"/>
        </w:rPr>
        <w:t xml:space="preserve"> </w:t>
      </w:r>
      <w:r>
        <w:rPr>
          <w:sz w:val="28"/>
        </w:rPr>
        <w:t>изменяющимся</w:t>
      </w:r>
      <w:r>
        <w:rPr>
          <w:spacing w:val="80"/>
          <w:sz w:val="28"/>
        </w:rPr>
        <w:t xml:space="preserve"> </w:t>
      </w:r>
      <w:r>
        <w:rPr>
          <w:sz w:val="28"/>
        </w:rPr>
        <w:t>условиям</w:t>
      </w:r>
      <w:r>
        <w:rPr>
          <w:spacing w:val="80"/>
          <w:sz w:val="28"/>
        </w:rPr>
        <w:t xml:space="preserve"> </w:t>
      </w:r>
      <w:r>
        <w:rPr>
          <w:sz w:val="28"/>
        </w:rPr>
        <w:t>социальной</w:t>
      </w:r>
      <w:r>
        <w:rPr>
          <w:spacing w:val="80"/>
          <w:sz w:val="28"/>
        </w:rPr>
        <w:t xml:space="preserve"> </w:t>
      </w:r>
      <w:r>
        <w:rPr>
          <w:sz w:val="28"/>
        </w:rPr>
        <w:t>и</w:t>
      </w:r>
      <w:r>
        <w:rPr>
          <w:spacing w:val="80"/>
          <w:sz w:val="28"/>
        </w:rPr>
        <w:t xml:space="preserve"> </w:t>
      </w:r>
      <w:r>
        <w:rPr>
          <w:sz w:val="28"/>
        </w:rPr>
        <w:t>природной</w:t>
      </w:r>
      <w:r>
        <w:rPr>
          <w:spacing w:val="80"/>
          <w:sz w:val="28"/>
        </w:rPr>
        <w:t xml:space="preserve"> </w:t>
      </w:r>
      <w:r>
        <w:rPr>
          <w:sz w:val="28"/>
        </w:rPr>
        <w:t>среды: освоение</w:t>
      </w:r>
      <w:r>
        <w:rPr>
          <w:spacing w:val="40"/>
          <w:sz w:val="28"/>
        </w:rPr>
        <w:t xml:space="preserve"> </w:t>
      </w:r>
      <w:r>
        <w:rPr>
          <w:sz w:val="28"/>
        </w:rPr>
        <w:t>обучающимися</w:t>
      </w:r>
      <w:r>
        <w:rPr>
          <w:spacing w:val="40"/>
          <w:sz w:val="28"/>
        </w:rPr>
        <w:t xml:space="preserve"> </w:t>
      </w:r>
      <w:r>
        <w:rPr>
          <w:sz w:val="28"/>
        </w:rPr>
        <w:t>социального</w:t>
      </w:r>
      <w:r>
        <w:rPr>
          <w:spacing w:val="40"/>
          <w:sz w:val="28"/>
        </w:rPr>
        <w:t xml:space="preserve"> </w:t>
      </w:r>
      <w:r>
        <w:rPr>
          <w:sz w:val="28"/>
        </w:rPr>
        <w:t>опыта,</w:t>
      </w:r>
      <w:r>
        <w:rPr>
          <w:spacing w:val="40"/>
          <w:sz w:val="28"/>
        </w:rPr>
        <w:t xml:space="preserve"> </w:t>
      </w:r>
      <w:r>
        <w:rPr>
          <w:sz w:val="28"/>
        </w:rPr>
        <w:t>основных</w:t>
      </w:r>
      <w:r>
        <w:rPr>
          <w:spacing w:val="40"/>
          <w:sz w:val="28"/>
        </w:rPr>
        <w:t xml:space="preserve"> </w:t>
      </w:r>
      <w:r>
        <w:rPr>
          <w:sz w:val="28"/>
        </w:rPr>
        <w:t>социальных</w:t>
      </w:r>
      <w:r>
        <w:rPr>
          <w:spacing w:val="40"/>
          <w:sz w:val="28"/>
        </w:rPr>
        <w:t xml:space="preserve"> </w:t>
      </w:r>
      <w:r>
        <w:rPr>
          <w:sz w:val="28"/>
        </w:rPr>
        <w:t>ролей, соответствующих</w:t>
      </w:r>
      <w:r>
        <w:rPr>
          <w:spacing w:val="40"/>
          <w:sz w:val="28"/>
        </w:rPr>
        <w:t xml:space="preserve"> </w:t>
      </w:r>
      <w:r>
        <w:rPr>
          <w:sz w:val="28"/>
        </w:rPr>
        <w:t>ведущей</w:t>
      </w:r>
      <w:r>
        <w:rPr>
          <w:spacing w:val="40"/>
          <w:sz w:val="28"/>
        </w:rPr>
        <w:t xml:space="preserve"> </w:t>
      </w:r>
      <w:r>
        <w:rPr>
          <w:sz w:val="28"/>
        </w:rPr>
        <w:t>деятельности</w:t>
      </w:r>
      <w:r>
        <w:rPr>
          <w:spacing w:val="40"/>
          <w:sz w:val="28"/>
        </w:rPr>
        <w:t xml:space="preserve"> </w:t>
      </w:r>
      <w:r>
        <w:rPr>
          <w:sz w:val="28"/>
        </w:rPr>
        <w:t>возраста,</w:t>
      </w:r>
      <w:r>
        <w:rPr>
          <w:spacing w:val="40"/>
          <w:sz w:val="28"/>
        </w:rPr>
        <w:t xml:space="preserve"> </w:t>
      </w:r>
      <w:r>
        <w:rPr>
          <w:sz w:val="28"/>
        </w:rPr>
        <w:t>норм</w:t>
      </w:r>
      <w:r>
        <w:rPr>
          <w:spacing w:val="40"/>
          <w:sz w:val="28"/>
        </w:rPr>
        <w:t xml:space="preserve"> </w:t>
      </w:r>
      <w:r>
        <w:rPr>
          <w:sz w:val="28"/>
        </w:rPr>
        <w:t>и</w:t>
      </w:r>
      <w:r>
        <w:rPr>
          <w:spacing w:val="40"/>
          <w:sz w:val="28"/>
        </w:rPr>
        <w:t xml:space="preserve"> </w:t>
      </w:r>
      <w:r>
        <w:rPr>
          <w:sz w:val="28"/>
        </w:rPr>
        <w:t>правил</w:t>
      </w:r>
      <w:r>
        <w:rPr>
          <w:spacing w:val="40"/>
          <w:sz w:val="28"/>
        </w:rPr>
        <w:t xml:space="preserve"> </w:t>
      </w:r>
      <w:r>
        <w:rPr>
          <w:sz w:val="28"/>
        </w:rPr>
        <w:t>общественного поведения,</w:t>
      </w:r>
      <w:r>
        <w:rPr>
          <w:spacing w:val="80"/>
          <w:sz w:val="28"/>
        </w:rPr>
        <w:t xml:space="preserve"> </w:t>
      </w:r>
      <w:r>
        <w:rPr>
          <w:sz w:val="28"/>
        </w:rPr>
        <w:t>форм</w:t>
      </w:r>
      <w:r>
        <w:rPr>
          <w:spacing w:val="80"/>
          <w:sz w:val="28"/>
        </w:rPr>
        <w:t xml:space="preserve"> </w:t>
      </w:r>
      <w:r>
        <w:rPr>
          <w:sz w:val="28"/>
        </w:rPr>
        <w:t>социальной</w:t>
      </w:r>
      <w:r>
        <w:rPr>
          <w:spacing w:val="80"/>
          <w:sz w:val="28"/>
        </w:rPr>
        <w:t xml:space="preserve"> </w:t>
      </w:r>
      <w:r>
        <w:rPr>
          <w:sz w:val="28"/>
        </w:rPr>
        <w:t>жизни</w:t>
      </w:r>
      <w:r>
        <w:rPr>
          <w:spacing w:val="80"/>
          <w:sz w:val="28"/>
        </w:rPr>
        <w:t xml:space="preserve"> </w:t>
      </w:r>
      <w:r>
        <w:rPr>
          <w:sz w:val="28"/>
        </w:rPr>
        <w:t>в</w:t>
      </w:r>
      <w:r>
        <w:rPr>
          <w:spacing w:val="80"/>
          <w:sz w:val="28"/>
        </w:rPr>
        <w:t xml:space="preserve"> </w:t>
      </w:r>
      <w:r>
        <w:rPr>
          <w:sz w:val="28"/>
        </w:rPr>
        <w:t>группах</w:t>
      </w:r>
      <w:r>
        <w:rPr>
          <w:spacing w:val="80"/>
          <w:sz w:val="28"/>
        </w:rPr>
        <w:t xml:space="preserve"> </w:t>
      </w:r>
      <w:r>
        <w:rPr>
          <w:sz w:val="28"/>
        </w:rPr>
        <w:t>и</w:t>
      </w:r>
      <w:r>
        <w:rPr>
          <w:spacing w:val="80"/>
          <w:sz w:val="28"/>
        </w:rPr>
        <w:t xml:space="preserve"> </w:t>
      </w:r>
      <w:r>
        <w:rPr>
          <w:sz w:val="28"/>
        </w:rPr>
        <w:t>сообществах,</w:t>
      </w:r>
      <w:r>
        <w:rPr>
          <w:spacing w:val="80"/>
          <w:sz w:val="28"/>
        </w:rPr>
        <w:t xml:space="preserve"> </w:t>
      </w:r>
      <w:r>
        <w:rPr>
          <w:sz w:val="28"/>
        </w:rPr>
        <w:t>включая</w:t>
      </w:r>
      <w:r>
        <w:rPr>
          <w:spacing w:val="80"/>
          <w:sz w:val="28"/>
        </w:rPr>
        <w:t xml:space="preserve"> </w:t>
      </w:r>
      <w:r>
        <w:rPr>
          <w:sz w:val="28"/>
        </w:rPr>
        <w:t>семью, группы,</w:t>
      </w:r>
      <w:r>
        <w:rPr>
          <w:spacing w:val="73"/>
          <w:sz w:val="28"/>
        </w:rPr>
        <w:t xml:space="preserve"> </w:t>
      </w:r>
      <w:r>
        <w:rPr>
          <w:sz w:val="28"/>
        </w:rPr>
        <w:t>сформированные</w:t>
      </w:r>
      <w:r>
        <w:rPr>
          <w:spacing w:val="73"/>
          <w:sz w:val="28"/>
        </w:rPr>
        <w:t xml:space="preserve"> </w:t>
      </w:r>
      <w:r>
        <w:rPr>
          <w:sz w:val="28"/>
        </w:rPr>
        <w:t>по</w:t>
      </w:r>
      <w:r>
        <w:rPr>
          <w:spacing w:val="74"/>
          <w:sz w:val="28"/>
        </w:rPr>
        <w:t xml:space="preserve"> </w:t>
      </w:r>
      <w:r>
        <w:rPr>
          <w:sz w:val="28"/>
        </w:rPr>
        <w:t>профессиональной</w:t>
      </w:r>
      <w:r>
        <w:rPr>
          <w:spacing w:val="73"/>
          <w:sz w:val="28"/>
        </w:rPr>
        <w:t xml:space="preserve"> </w:t>
      </w:r>
      <w:r>
        <w:rPr>
          <w:sz w:val="28"/>
        </w:rPr>
        <w:t>деятельности,</w:t>
      </w:r>
      <w:r>
        <w:rPr>
          <w:spacing w:val="73"/>
          <w:sz w:val="28"/>
        </w:rPr>
        <w:t xml:space="preserve"> </w:t>
      </w:r>
      <w:r>
        <w:rPr>
          <w:sz w:val="28"/>
        </w:rPr>
        <w:t>а</w:t>
      </w:r>
      <w:r>
        <w:rPr>
          <w:spacing w:val="74"/>
          <w:sz w:val="28"/>
        </w:rPr>
        <w:t xml:space="preserve"> </w:t>
      </w:r>
      <w:r>
        <w:rPr>
          <w:sz w:val="28"/>
        </w:rPr>
        <w:t>также</w:t>
      </w:r>
      <w:r>
        <w:rPr>
          <w:spacing w:val="73"/>
          <w:sz w:val="28"/>
        </w:rPr>
        <w:t xml:space="preserve"> </w:t>
      </w:r>
      <w:r>
        <w:rPr>
          <w:sz w:val="28"/>
        </w:rPr>
        <w:t>в</w:t>
      </w:r>
      <w:r>
        <w:rPr>
          <w:spacing w:val="74"/>
          <w:sz w:val="28"/>
        </w:rPr>
        <w:t xml:space="preserve"> </w:t>
      </w:r>
      <w:r>
        <w:rPr>
          <w:spacing w:val="-2"/>
          <w:sz w:val="28"/>
        </w:rPr>
        <w:t>рамках</w:t>
      </w:r>
    </w:p>
    <w:p w:rsidR="00E531B3" w:rsidRDefault="00E03CF9">
      <w:pPr>
        <w:pStyle w:val="a3"/>
        <w:spacing w:line="319" w:lineRule="exact"/>
        <w:ind w:firstLine="0"/>
      </w:pPr>
      <w:r>
        <w:t>социального</w:t>
      </w:r>
      <w:r>
        <w:rPr>
          <w:spacing w:val="-6"/>
        </w:rPr>
        <w:t xml:space="preserve"> </w:t>
      </w:r>
      <w:r>
        <w:t>взаимодействия</w:t>
      </w:r>
      <w:r>
        <w:rPr>
          <w:spacing w:val="-4"/>
        </w:rPr>
        <w:t xml:space="preserve"> </w:t>
      </w:r>
      <w:r>
        <w:t>с</w:t>
      </w:r>
      <w:r>
        <w:rPr>
          <w:spacing w:val="-4"/>
        </w:rPr>
        <w:t xml:space="preserve"> </w:t>
      </w:r>
      <w:r>
        <w:t>людьми</w:t>
      </w:r>
      <w:r>
        <w:rPr>
          <w:spacing w:val="-3"/>
        </w:rPr>
        <w:t xml:space="preserve"> </w:t>
      </w:r>
      <w:r>
        <w:t>из</w:t>
      </w:r>
      <w:r>
        <w:rPr>
          <w:spacing w:val="-4"/>
        </w:rPr>
        <w:t xml:space="preserve"> </w:t>
      </w:r>
      <w:r>
        <w:t>другой</w:t>
      </w:r>
      <w:r>
        <w:rPr>
          <w:spacing w:val="-4"/>
        </w:rPr>
        <w:t xml:space="preserve"> </w:t>
      </w:r>
      <w:r>
        <w:t>культурной</w:t>
      </w:r>
      <w:r>
        <w:rPr>
          <w:spacing w:val="-3"/>
        </w:rPr>
        <w:t xml:space="preserve"> </w:t>
      </w:r>
      <w:r>
        <w:rPr>
          <w:spacing w:val="-2"/>
        </w:rPr>
        <w:t>среды;</w:t>
      </w:r>
    </w:p>
    <w:p w:rsidR="00E531B3" w:rsidRDefault="00E03CF9">
      <w:pPr>
        <w:pStyle w:val="a3"/>
        <w:spacing w:before="147" w:line="350" w:lineRule="auto"/>
        <w:ind w:right="151"/>
      </w:pPr>
      <w:r>
        <w:t xml:space="preserve">способность обучающихся ко взаимодействию в условиях неопределённости, </w:t>
      </w:r>
      <w:r>
        <w:t>открытость опыту и знаниям других;</w:t>
      </w:r>
    </w:p>
    <w:p w:rsidR="00E531B3" w:rsidRDefault="00E03CF9">
      <w:pPr>
        <w:pStyle w:val="a3"/>
        <w:spacing w:line="350" w:lineRule="auto"/>
        <w:ind w:right="147"/>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w:t>
      </w:r>
      <w:r>
        <w:t>авыки и компетенции из опыта других;</w:t>
      </w:r>
    </w:p>
    <w:p w:rsidR="00E531B3" w:rsidRDefault="00E03CF9">
      <w:pPr>
        <w:pStyle w:val="a3"/>
        <w:spacing w:line="350" w:lineRule="auto"/>
        <w:ind w:right="148"/>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w:t>
      </w:r>
      <w:r>
        <w:t>твенных знаний и компетентностей, планировать своё развитие;</w:t>
      </w:r>
    </w:p>
    <w:p w:rsidR="00E531B3" w:rsidRDefault="00E03CF9">
      <w:pPr>
        <w:pStyle w:val="a3"/>
        <w:spacing w:line="348" w:lineRule="auto"/>
        <w:ind w:right="143"/>
      </w:pPr>
      <w:r>
        <w:t>умение оперировать основными понятиями, терминами и представлениями в области концепции устойчивого развития;</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tabs>
          <w:tab w:val="left" w:pos="2674"/>
          <w:tab w:val="left" w:pos="4660"/>
          <w:tab w:val="left" w:pos="5062"/>
          <w:tab w:val="left" w:pos="6415"/>
          <w:tab w:val="left" w:pos="8149"/>
          <w:tab w:val="left" w:pos="9521"/>
          <w:tab w:val="left" w:pos="10897"/>
        </w:tabs>
        <w:spacing w:before="159" w:line="350" w:lineRule="auto"/>
        <w:ind w:right="152"/>
        <w:jc w:val="left"/>
      </w:pPr>
      <w:r>
        <w:rPr>
          <w:spacing w:val="-2"/>
        </w:rPr>
        <w:lastRenderedPageBreak/>
        <w:t>умение</w:t>
      </w:r>
      <w:r>
        <w:tab/>
      </w:r>
      <w:r>
        <w:rPr>
          <w:spacing w:val="-2"/>
        </w:rPr>
        <w:t>анализировать</w:t>
      </w:r>
      <w:r>
        <w:tab/>
      </w:r>
      <w:r>
        <w:rPr>
          <w:spacing w:val="-10"/>
        </w:rPr>
        <w:t>и</w:t>
      </w:r>
      <w:r>
        <w:tab/>
      </w:r>
      <w:r>
        <w:rPr>
          <w:spacing w:val="-2"/>
        </w:rPr>
        <w:t>выявлять</w:t>
      </w:r>
      <w:r>
        <w:tab/>
      </w:r>
      <w:r>
        <w:rPr>
          <w:spacing w:val="-2"/>
        </w:rPr>
        <w:t>взаимосвязи</w:t>
      </w:r>
      <w:r>
        <w:tab/>
      </w:r>
      <w:r>
        <w:rPr>
          <w:spacing w:val="-2"/>
        </w:rPr>
        <w:t>природы,</w:t>
      </w:r>
      <w:r>
        <w:tab/>
      </w:r>
      <w:r>
        <w:rPr>
          <w:spacing w:val="-2"/>
        </w:rPr>
        <w:t>общества</w:t>
      </w:r>
      <w:r>
        <w:tab/>
      </w:r>
      <w:r>
        <w:rPr>
          <w:spacing w:val="-10"/>
        </w:rPr>
        <w:t xml:space="preserve">и </w:t>
      </w:r>
      <w:r>
        <w:rPr>
          <w:spacing w:val="-2"/>
        </w:rPr>
        <w:t>эко</w:t>
      </w:r>
      <w:r>
        <w:rPr>
          <w:spacing w:val="-2"/>
        </w:rPr>
        <w:t>номики;</w:t>
      </w:r>
    </w:p>
    <w:p w:rsidR="00E531B3" w:rsidRDefault="00E03CF9">
      <w:pPr>
        <w:pStyle w:val="a3"/>
        <w:spacing w:line="348" w:lineRule="auto"/>
        <w:jc w:val="left"/>
      </w:pPr>
      <w:r>
        <w:t>умение</w:t>
      </w:r>
      <w:r>
        <w:rPr>
          <w:spacing w:val="35"/>
        </w:rPr>
        <w:t xml:space="preserve"> </w:t>
      </w:r>
      <w:r>
        <w:t>оценивать</w:t>
      </w:r>
      <w:r>
        <w:rPr>
          <w:spacing w:val="35"/>
        </w:rPr>
        <w:t xml:space="preserve"> </w:t>
      </w:r>
      <w:r>
        <w:t>свои</w:t>
      </w:r>
      <w:r>
        <w:rPr>
          <w:spacing w:val="35"/>
        </w:rPr>
        <w:t xml:space="preserve"> </w:t>
      </w:r>
      <w:r>
        <w:t>действия</w:t>
      </w:r>
      <w:r>
        <w:rPr>
          <w:spacing w:val="35"/>
        </w:rPr>
        <w:t xml:space="preserve"> </w:t>
      </w:r>
      <w:r>
        <w:t>с</w:t>
      </w:r>
      <w:r>
        <w:rPr>
          <w:spacing w:val="35"/>
        </w:rPr>
        <w:t xml:space="preserve"> </w:t>
      </w:r>
      <w:r>
        <w:t>учётом</w:t>
      </w:r>
      <w:r>
        <w:rPr>
          <w:spacing w:val="35"/>
        </w:rPr>
        <w:t xml:space="preserve"> </w:t>
      </w:r>
      <w:r>
        <w:t>влияния</w:t>
      </w:r>
      <w:r>
        <w:rPr>
          <w:spacing w:val="35"/>
        </w:rPr>
        <w:t xml:space="preserve"> </w:t>
      </w:r>
      <w:r>
        <w:t>на</w:t>
      </w:r>
      <w:r>
        <w:rPr>
          <w:spacing w:val="35"/>
        </w:rPr>
        <w:t xml:space="preserve"> </w:t>
      </w:r>
      <w:r>
        <w:t>окружающую</w:t>
      </w:r>
      <w:r>
        <w:rPr>
          <w:spacing w:val="35"/>
        </w:rPr>
        <w:t xml:space="preserve"> </w:t>
      </w:r>
      <w:r>
        <w:t>среду, достижения целей и преодоления вызовов, возможных глобальных последствий;</w:t>
      </w:r>
    </w:p>
    <w:p w:rsidR="00E531B3" w:rsidRDefault="00E03CF9">
      <w:pPr>
        <w:pStyle w:val="a3"/>
        <w:tabs>
          <w:tab w:val="left" w:pos="3285"/>
          <w:tab w:val="left" w:pos="5183"/>
          <w:tab w:val="left" w:pos="6723"/>
          <w:tab w:val="left" w:pos="8347"/>
          <w:tab w:val="left" w:pos="9829"/>
        </w:tabs>
        <w:spacing w:before="5" w:line="350" w:lineRule="auto"/>
        <w:ind w:right="165"/>
        <w:jc w:val="left"/>
      </w:pPr>
      <w:r>
        <w:rPr>
          <w:spacing w:val="-2"/>
        </w:rPr>
        <w:t>способность</w:t>
      </w:r>
      <w:r>
        <w:tab/>
      </w:r>
      <w:r>
        <w:rPr>
          <w:spacing w:val="-2"/>
        </w:rPr>
        <w:t>обучающихся</w:t>
      </w:r>
      <w:r>
        <w:tab/>
      </w:r>
      <w:r>
        <w:rPr>
          <w:spacing w:val="-2"/>
        </w:rPr>
        <w:t>осознавать</w:t>
      </w:r>
      <w:r>
        <w:tab/>
      </w:r>
      <w:r>
        <w:rPr>
          <w:spacing w:val="-2"/>
        </w:rPr>
        <w:t>стрессовую</w:t>
      </w:r>
      <w:r>
        <w:tab/>
      </w:r>
      <w:r>
        <w:rPr>
          <w:spacing w:val="-2"/>
        </w:rPr>
        <w:t>ситуацию,</w:t>
      </w:r>
      <w:r>
        <w:tab/>
      </w:r>
      <w:r>
        <w:rPr>
          <w:spacing w:val="-4"/>
        </w:rPr>
        <w:t xml:space="preserve">оценивать </w:t>
      </w:r>
      <w:r>
        <w:t>происходящие изменения и их последствия;</w:t>
      </w:r>
    </w:p>
    <w:p w:rsidR="00E531B3" w:rsidRDefault="00E03CF9">
      <w:pPr>
        <w:pStyle w:val="a3"/>
        <w:tabs>
          <w:tab w:val="left" w:pos="3017"/>
          <w:tab w:val="left" w:pos="4425"/>
          <w:tab w:val="left" w:pos="5620"/>
          <w:tab w:val="left" w:pos="7732"/>
          <w:tab w:val="left" w:pos="9627"/>
          <w:tab w:val="left" w:pos="10906"/>
        </w:tabs>
        <w:spacing w:line="350" w:lineRule="auto"/>
        <w:ind w:left="1558" w:right="143" w:firstLine="0"/>
        <w:jc w:val="left"/>
      </w:pPr>
      <w:r>
        <w:t xml:space="preserve">воспринимать стрессовую ситуацию как вызов, требующий контрмер; </w:t>
      </w:r>
      <w:r>
        <w:rPr>
          <w:spacing w:val="-2"/>
        </w:rPr>
        <w:t>оценивать</w:t>
      </w:r>
      <w:r>
        <w:tab/>
      </w:r>
      <w:r>
        <w:rPr>
          <w:spacing w:val="-2"/>
        </w:rPr>
        <w:t>ситуацию</w:t>
      </w:r>
      <w:r>
        <w:tab/>
      </w:r>
      <w:r>
        <w:rPr>
          <w:spacing w:val="-2"/>
        </w:rPr>
        <w:t>стресса,</w:t>
      </w:r>
      <w:r>
        <w:tab/>
      </w:r>
      <w:r>
        <w:rPr>
          <w:spacing w:val="-2"/>
        </w:rPr>
        <w:t>корректировать</w:t>
      </w:r>
      <w:r>
        <w:tab/>
      </w:r>
      <w:r>
        <w:rPr>
          <w:spacing w:val="-2"/>
        </w:rPr>
        <w:t>принимаемые</w:t>
      </w:r>
      <w:r>
        <w:tab/>
      </w:r>
      <w:r>
        <w:rPr>
          <w:spacing w:val="-2"/>
        </w:rPr>
        <w:t>решения</w:t>
      </w:r>
      <w:r>
        <w:tab/>
      </w:r>
      <w:r>
        <w:rPr>
          <w:spacing w:val="-10"/>
        </w:rPr>
        <w:t>и</w:t>
      </w:r>
    </w:p>
    <w:p w:rsidR="00E531B3" w:rsidRDefault="00E03CF9">
      <w:pPr>
        <w:pStyle w:val="a3"/>
        <w:spacing w:line="321" w:lineRule="exact"/>
        <w:ind w:firstLine="0"/>
        <w:jc w:val="left"/>
      </w:pPr>
      <w:r>
        <w:rPr>
          <w:spacing w:val="-2"/>
        </w:rPr>
        <w:t>действия;</w:t>
      </w:r>
    </w:p>
    <w:p w:rsidR="00E531B3" w:rsidRDefault="00E03CF9">
      <w:pPr>
        <w:pStyle w:val="a3"/>
        <w:spacing w:before="144" w:line="350" w:lineRule="auto"/>
        <w:ind w:right="151"/>
      </w:pPr>
      <w:r>
        <w:t>формулировать и оценивать риски и последствия, формировать опыт,</w:t>
      </w:r>
      <w:r>
        <w:rPr>
          <w:spacing w:val="40"/>
        </w:rPr>
        <w:t xml:space="preserve"> </w:t>
      </w:r>
      <w:r>
        <w:t>находить по</w:t>
      </w:r>
      <w:r>
        <w:t>зитивное в произошедшей ситуации;</w:t>
      </w:r>
    </w:p>
    <w:p w:rsidR="00E531B3" w:rsidRDefault="00E03CF9">
      <w:pPr>
        <w:pStyle w:val="a3"/>
        <w:ind w:left="1558" w:firstLine="0"/>
      </w:pPr>
      <w:r>
        <w:t>быть</w:t>
      </w:r>
      <w:r>
        <w:rPr>
          <w:spacing w:val="-15"/>
        </w:rPr>
        <w:t xml:space="preserve"> </w:t>
      </w:r>
      <w:r>
        <w:t>готовым</w:t>
      </w:r>
      <w:r>
        <w:rPr>
          <w:spacing w:val="-13"/>
        </w:rPr>
        <w:t xml:space="preserve"> </w:t>
      </w:r>
      <w:r>
        <w:t>действовать</w:t>
      </w:r>
      <w:r>
        <w:rPr>
          <w:spacing w:val="-10"/>
        </w:rPr>
        <w:t xml:space="preserve"> </w:t>
      </w:r>
      <w:r>
        <w:t>в</w:t>
      </w:r>
      <w:r>
        <w:rPr>
          <w:spacing w:val="-11"/>
        </w:rPr>
        <w:t xml:space="preserve"> </w:t>
      </w:r>
      <w:r>
        <w:t>отсутствие</w:t>
      </w:r>
      <w:r>
        <w:rPr>
          <w:spacing w:val="-10"/>
        </w:rPr>
        <w:t xml:space="preserve"> </w:t>
      </w:r>
      <w:r>
        <w:t>гарантий</w:t>
      </w:r>
      <w:r>
        <w:rPr>
          <w:spacing w:val="-9"/>
        </w:rPr>
        <w:t xml:space="preserve"> </w:t>
      </w:r>
      <w:r>
        <w:rPr>
          <w:spacing w:val="-2"/>
        </w:rPr>
        <w:t>успеха.</w:t>
      </w:r>
    </w:p>
    <w:p w:rsidR="00E531B3" w:rsidRDefault="00E03CF9">
      <w:pPr>
        <w:pStyle w:val="a5"/>
        <w:numPr>
          <w:ilvl w:val="2"/>
          <w:numId w:val="155"/>
        </w:numPr>
        <w:tabs>
          <w:tab w:val="left" w:pos="2396"/>
        </w:tabs>
        <w:spacing w:before="146" w:line="350" w:lineRule="auto"/>
        <w:ind w:right="147" w:firstLine="708"/>
        <w:jc w:val="both"/>
        <w:rPr>
          <w:sz w:val="28"/>
        </w:rPr>
      </w:pPr>
      <w:r>
        <w:rPr>
          <w:sz w:val="28"/>
        </w:rP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w:t>
      </w:r>
      <w:r>
        <w:rPr>
          <w:sz w:val="28"/>
        </w:rPr>
        <w:t>я, коммуникативные</w:t>
      </w:r>
      <w:r>
        <w:rPr>
          <w:spacing w:val="40"/>
          <w:sz w:val="28"/>
        </w:rPr>
        <w:t xml:space="preserve"> </w:t>
      </w:r>
      <w:r>
        <w:rPr>
          <w:sz w:val="28"/>
        </w:rPr>
        <w:t>универсальные учебные действия, регулятивные универсальные учебные действия.</w:t>
      </w:r>
    </w:p>
    <w:p w:rsidR="00E531B3" w:rsidRDefault="00E03CF9">
      <w:pPr>
        <w:pStyle w:val="a5"/>
        <w:numPr>
          <w:ilvl w:val="3"/>
          <w:numId w:val="155"/>
        </w:numPr>
        <w:tabs>
          <w:tab w:val="left" w:pos="2603"/>
        </w:tabs>
        <w:spacing w:line="348" w:lineRule="auto"/>
        <w:ind w:right="146"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before="1" w:line="350" w:lineRule="auto"/>
        <w:ind w:left="1558" w:right="149" w:firstLine="0"/>
      </w:pPr>
      <w:r>
        <w:t>выявлять и характеризовать суще</w:t>
      </w:r>
      <w:r>
        <w:t>ственные признаки объектов (явлений); устанавливать</w:t>
      </w:r>
      <w:r>
        <w:rPr>
          <w:spacing w:val="74"/>
        </w:rPr>
        <w:t xml:space="preserve">  </w:t>
      </w:r>
      <w:r>
        <w:t>существенный</w:t>
      </w:r>
      <w:r>
        <w:rPr>
          <w:spacing w:val="78"/>
        </w:rPr>
        <w:t xml:space="preserve">  </w:t>
      </w:r>
      <w:r>
        <w:t>признак</w:t>
      </w:r>
      <w:r>
        <w:rPr>
          <w:spacing w:val="77"/>
        </w:rPr>
        <w:t xml:space="preserve">  </w:t>
      </w:r>
      <w:r>
        <w:t>классификации,</w:t>
      </w:r>
      <w:r>
        <w:rPr>
          <w:spacing w:val="77"/>
        </w:rPr>
        <w:t xml:space="preserve">  </w:t>
      </w:r>
      <w:r>
        <w:t>основания</w:t>
      </w:r>
      <w:r>
        <w:rPr>
          <w:spacing w:val="78"/>
        </w:rPr>
        <w:t xml:space="preserve">  </w:t>
      </w:r>
      <w:r>
        <w:t>для</w:t>
      </w:r>
    </w:p>
    <w:p w:rsidR="00E531B3" w:rsidRDefault="00E03CF9">
      <w:pPr>
        <w:pStyle w:val="a3"/>
        <w:spacing w:line="319" w:lineRule="exact"/>
        <w:ind w:firstLine="0"/>
      </w:pPr>
      <w:r>
        <w:t>обобщения</w:t>
      </w:r>
      <w:r>
        <w:rPr>
          <w:spacing w:val="-16"/>
        </w:rPr>
        <w:t xml:space="preserve"> </w:t>
      </w:r>
      <w:r>
        <w:t>и</w:t>
      </w:r>
      <w:r>
        <w:rPr>
          <w:spacing w:val="-12"/>
        </w:rPr>
        <w:t xml:space="preserve"> </w:t>
      </w:r>
      <w:r>
        <w:t>сравнения,</w:t>
      </w:r>
      <w:r>
        <w:rPr>
          <w:spacing w:val="-11"/>
        </w:rPr>
        <w:t xml:space="preserve"> </w:t>
      </w:r>
      <w:r>
        <w:t>критерии</w:t>
      </w:r>
      <w:r>
        <w:rPr>
          <w:spacing w:val="-11"/>
        </w:rPr>
        <w:t xml:space="preserve"> </w:t>
      </w:r>
      <w:r>
        <w:t>проводимого</w:t>
      </w:r>
      <w:r>
        <w:rPr>
          <w:spacing w:val="-10"/>
        </w:rPr>
        <w:t xml:space="preserve"> </w:t>
      </w:r>
      <w:r>
        <w:rPr>
          <w:spacing w:val="-2"/>
        </w:rPr>
        <w:t>анализа;</w:t>
      </w:r>
    </w:p>
    <w:p w:rsidR="00E531B3" w:rsidRDefault="00E03CF9">
      <w:pPr>
        <w:pStyle w:val="a3"/>
        <w:spacing w:before="148" w:line="350" w:lineRule="auto"/>
        <w:ind w:right="149"/>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531B3" w:rsidRDefault="00E03CF9">
      <w:pPr>
        <w:pStyle w:val="a3"/>
        <w:spacing w:line="350" w:lineRule="auto"/>
        <w:ind w:right="150"/>
      </w:pPr>
      <w:r>
        <w:t>выявлять дефициты информации, данных, необходимых для решения поставленной</w:t>
      </w:r>
      <w:r>
        <w:t xml:space="preserve"> задачи;</w:t>
      </w:r>
    </w:p>
    <w:p w:rsidR="00E531B3" w:rsidRDefault="00E03CF9">
      <w:pPr>
        <w:pStyle w:val="a3"/>
        <w:spacing w:line="350" w:lineRule="auto"/>
        <w:ind w:right="147"/>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lastRenderedPageBreak/>
        <w:t>самостоятельно вы</w:t>
      </w:r>
      <w:r>
        <w:t>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531B3" w:rsidRDefault="00E03CF9">
      <w:pPr>
        <w:pStyle w:val="a5"/>
        <w:numPr>
          <w:ilvl w:val="3"/>
          <w:numId w:val="155"/>
        </w:numPr>
        <w:tabs>
          <w:tab w:val="left" w:pos="2603"/>
        </w:tabs>
        <w:spacing w:line="350" w:lineRule="auto"/>
        <w:ind w:right="142" w:firstLine="708"/>
        <w:jc w:val="both"/>
        <w:rPr>
          <w:sz w:val="28"/>
        </w:rPr>
      </w:pPr>
      <w:r>
        <w:rPr>
          <w:sz w:val="28"/>
        </w:rPr>
        <w:t>У обучающегося будут сформированы следующие базовые исследовательские действия как часть познавательны</w:t>
      </w:r>
      <w:r>
        <w:rPr>
          <w:sz w:val="28"/>
        </w:rPr>
        <w:t xml:space="preserve">х универсальных учебных </w:t>
      </w:r>
      <w:r>
        <w:rPr>
          <w:spacing w:val="-2"/>
          <w:sz w:val="28"/>
        </w:rPr>
        <w:t>действий:</w:t>
      </w:r>
    </w:p>
    <w:p w:rsidR="00E531B3" w:rsidRDefault="00E03CF9">
      <w:pPr>
        <w:pStyle w:val="a3"/>
        <w:spacing w:line="350" w:lineRule="auto"/>
        <w:ind w:left="1558" w:right="149" w:firstLine="0"/>
      </w:pPr>
      <w:r>
        <w:t>использовать вопросы как исследовательский инструмент познания; формулировать</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p>
    <w:p w:rsidR="00E531B3" w:rsidRDefault="00E03CF9">
      <w:pPr>
        <w:pStyle w:val="a3"/>
        <w:spacing w:line="348" w:lineRule="auto"/>
        <w:ind w:right="150" w:firstLine="0"/>
      </w:pPr>
      <w:r>
        <w:t>желательным</w:t>
      </w:r>
      <w:r>
        <w:rPr>
          <w:spacing w:val="-4"/>
        </w:rPr>
        <w:t xml:space="preserve"> </w:t>
      </w:r>
      <w:r>
        <w:t>состоянием</w:t>
      </w:r>
      <w:r>
        <w:rPr>
          <w:spacing w:val="-4"/>
        </w:rPr>
        <w:t xml:space="preserve"> </w:t>
      </w:r>
      <w:r>
        <w:t>ситуации,</w:t>
      </w:r>
      <w:r>
        <w:rPr>
          <w:spacing w:val="-4"/>
        </w:rPr>
        <w:t xml:space="preserve"> </w:t>
      </w:r>
      <w:r>
        <w:t>объекта,</w:t>
      </w:r>
      <w:r>
        <w:rPr>
          <w:spacing w:val="-4"/>
        </w:rPr>
        <w:t xml:space="preserve"> </w:t>
      </w:r>
      <w:r>
        <w:t>самостоятельно</w:t>
      </w:r>
      <w:r>
        <w:rPr>
          <w:spacing w:val="-3"/>
        </w:rPr>
        <w:t xml:space="preserve"> </w:t>
      </w:r>
      <w:r>
        <w:t>устанавливать</w:t>
      </w:r>
      <w:r>
        <w:rPr>
          <w:spacing w:val="-6"/>
        </w:rPr>
        <w:t xml:space="preserve"> </w:t>
      </w:r>
      <w:r>
        <w:t>искомое и данное;</w:t>
      </w:r>
    </w:p>
    <w:p w:rsidR="00E531B3" w:rsidRDefault="00E03CF9">
      <w:pPr>
        <w:pStyle w:val="a3"/>
        <w:spacing w:line="350" w:lineRule="auto"/>
        <w:ind w:right="151"/>
      </w:pPr>
      <w:r>
        <w:t>форм</w:t>
      </w:r>
      <w:r>
        <w:t>ировать гипотезу об истинности собственных суждений и суждений других, аргументировать свою позицию, мнение;</w:t>
      </w:r>
    </w:p>
    <w:p w:rsidR="00E531B3" w:rsidRDefault="00E03CF9">
      <w:pPr>
        <w:pStyle w:val="a3"/>
        <w:spacing w:line="350" w:lineRule="auto"/>
        <w:ind w:right="147"/>
      </w:pPr>
      <w: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w:t>
      </w:r>
      <w:r>
        <w:t>причинно-следственных связей и зависимостей объектов между собой;</w:t>
      </w:r>
    </w:p>
    <w:p w:rsidR="00E531B3" w:rsidRDefault="00E03CF9">
      <w:pPr>
        <w:pStyle w:val="a3"/>
        <w:spacing w:line="350" w:lineRule="auto"/>
        <w:ind w:right="151"/>
      </w:pPr>
      <w:r>
        <w:t>оценивать на применимость и достоверность информации, полученной в ходе исследования (эксперимента);</w:t>
      </w:r>
    </w:p>
    <w:p w:rsidR="00E531B3" w:rsidRDefault="00E03CF9">
      <w:pPr>
        <w:pStyle w:val="a3"/>
        <w:spacing w:line="350" w:lineRule="auto"/>
        <w:ind w:right="147"/>
      </w:pPr>
      <w:r>
        <w:t>самостоятельно формулировать обобщения и выводы по результатам проведённого наблюдения, о</w:t>
      </w:r>
      <w:r>
        <w:t>пыта, исследования, владеть инструментами оценки достоверности полученных выводов и обобщений;</w:t>
      </w:r>
    </w:p>
    <w:p w:rsidR="00E531B3" w:rsidRDefault="00E03CF9">
      <w:pPr>
        <w:pStyle w:val="a3"/>
        <w:spacing w:line="350" w:lineRule="auto"/>
        <w:ind w:right="147"/>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w:t>
      </w:r>
      <w:r>
        <w:t>тии в новых условиях и контекстах.</w:t>
      </w:r>
    </w:p>
    <w:p w:rsidR="00E531B3" w:rsidRDefault="00E03CF9">
      <w:pPr>
        <w:pStyle w:val="a5"/>
        <w:numPr>
          <w:ilvl w:val="3"/>
          <w:numId w:val="155"/>
        </w:numPr>
        <w:tabs>
          <w:tab w:val="left" w:pos="2603"/>
        </w:tabs>
        <w:spacing w:line="350" w:lineRule="auto"/>
        <w:ind w:right="14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E531B3" w:rsidRDefault="00E03CF9">
      <w:pPr>
        <w:pStyle w:val="a3"/>
        <w:spacing w:line="350" w:lineRule="auto"/>
        <w:ind w:right="144"/>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531B3" w:rsidRDefault="00E03CF9">
      <w:pPr>
        <w:pStyle w:val="a3"/>
        <w:spacing w:line="348" w:lineRule="auto"/>
        <w:ind w:right="148"/>
      </w:pPr>
      <w:r>
        <w:t>выбирать, анализировать, систематизировать и интерпретировать</w:t>
      </w:r>
      <w:r>
        <w:rPr>
          <w:spacing w:val="40"/>
        </w:rPr>
        <w:t xml:space="preserve"> </w:t>
      </w:r>
      <w:r>
        <w:t xml:space="preserve">информацию различных видов и </w:t>
      </w:r>
      <w:r>
        <w:t>форм представления;</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4"/>
      </w:pPr>
      <w:r>
        <w:lastRenderedPageBreak/>
        <w:t>находить</w:t>
      </w:r>
      <w:r>
        <w:rPr>
          <w:spacing w:val="-5"/>
        </w:rPr>
        <w:t xml:space="preserve"> </w:t>
      </w:r>
      <w:r>
        <w:t>сходные</w:t>
      </w:r>
      <w:r>
        <w:rPr>
          <w:spacing w:val="-4"/>
        </w:rPr>
        <w:t xml:space="preserve"> </w:t>
      </w:r>
      <w:r>
        <w:t>аргументы</w:t>
      </w:r>
      <w:r>
        <w:rPr>
          <w:spacing w:val="-3"/>
        </w:rPr>
        <w:t xml:space="preserve"> </w:t>
      </w:r>
      <w:r>
        <w:t>(подтверждающие</w:t>
      </w:r>
      <w:r>
        <w:rPr>
          <w:spacing w:val="-4"/>
        </w:rPr>
        <w:t xml:space="preserve"> </w:t>
      </w:r>
      <w:r>
        <w:t>или</w:t>
      </w:r>
      <w:r>
        <w:rPr>
          <w:spacing w:val="-3"/>
        </w:rPr>
        <w:t xml:space="preserve"> </w:t>
      </w:r>
      <w:r>
        <w:t>опровергающие</w:t>
      </w:r>
      <w:r>
        <w:rPr>
          <w:spacing w:val="-5"/>
        </w:rPr>
        <w:t xml:space="preserve"> </w:t>
      </w:r>
      <w:r>
        <w:t>одну</w:t>
      </w:r>
      <w:r>
        <w:rPr>
          <w:spacing w:val="-6"/>
        </w:rPr>
        <w:t xml:space="preserve"> </w:t>
      </w:r>
      <w:r>
        <w:t>и</w:t>
      </w:r>
      <w:r>
        <w:rPr>
          <w:spacing w:val="-3"/>
        </w:rPr>
        <w:t xml:space="preserve"> </w:t>
      </w:r>
      <w:r>
        <w:t>ту же идею, версию) в различных информационных источниках;</w:t>
      </w:r>
    </w:p>
    <w:p w:rsidR="00E531B3" w:rsidRDefault="00E03CF9">
      <w:pPr>
        <w:pStyle w:val="a3"/>
        <w:spacing w:line="350" w:lineRule="auto"/>
        <w:ind w:right="148"/>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31B3" w:rsidRDefault="00E03CF9">
      <w:pPr>
        <w:pStyle w:val="a3"/>
        <w:spacing w:line="348" w:lineRule="auto"/>
        <w:ind w:right="142"/>
      </w:pPr>
      <w:r>
        <w:t>оценивать надёжность информации по критериям, предложенным педагогическим работником или с</w:t>
      </w:r>
      <w:r>
        <w:t>формулированным самостоятельно;</w:t>
      </w:r>
    </w:p>
    <w:p w:rsidR="00E531B3" w:rsidRDefault="00E03CF9">
      <w:pPr>
        <w:pStyle w:val="a3"/>
        <w:spacing w:before="1"/>
        <w:ind w:left="1558" w:firstLine="0"/>
      </w:pPr>
      <w:r>
        <w:t>эффективно</w:t>
      </w:r>
      <w:r>
        <w:rPr>
          <w:spacing w:val="-15"/>
        </w:rPr>
        <w:t xml:space="preserve"> </w:t>
      </w:r>
      <w:r>
        <w:t>запоминать</w:t>
      </w:r>
      <w:r>
        <w:rPr>
          <w:spacing w:val="-13"/>
        </w:rPr>
        <w:t xml:space="preserve"> </w:t>
      </w:r>
      <w:r>
        <w:t>и</w:t>
      </w:r>
      <w:r>
        <w:rPr>
          <w:spacing w:val="-12"/>
        </w:rPr>
        <w:t xml:space="preserve"> </w:t>
      </w:r>
      <w:r>
        <w:t>систематизировать</w:t>
      </w:r>
      <w:r>
        <w:rPr>
          <w:spacing w:val="-13"/>
        </w:rPr>
        <w:t xml:space="preserve"> </w:t>
      </w:r>
      <w:r>
        <w:rPr>
          <w:spacing w:val="-2"/>
        </w:rPr>
        <w:t>информацию.</w:t>
      </w:r>
    </w:p>
    <w:p w:rsidR="00E531B3" w:rsidRDefault="00E03CF9">
      <w:pPr>
        <w:pStyle w:val="a5"/>
        <w:numPr>
          <w:ilvl w:val="3"/>
          <w:numId w:val="155"/>
        </w:numPr>
        <w:tabs>
          <w:tab w:val="left" w:pos="2603"/>
        </w:tabs>
        <w:spacing w:before="149" w:line="348" w:lineRule="auto"/>
        <w:ind w:right="144"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before="5" w:line="350" w:lineRule="auto"/>
        <w:ind w:right="150"/>
      </w:pPr>
      <w:r>
        <w:t>воспринимать и формулировать суждения, выражать эмоции в соотве</w:t>
      </w:r>
      <w:r>
        <w:t>тствии с целями и условиями общения;</w:t>
      </w:r>
    </w:p>
    <w:p w:rsidR="00E531B3" w:rsidRDefault="00E03CF9">
      <w:pPr>
        <w:pStyle w:val="a3"/>
        <w:tabs>
          <w:tab w:val="left" w:pos="2926"/>
          <w:tab w:val="left" w:pos="3663"/>
          <w:tab w:val="left" w:pos="4578"/>
          <w:tab w:val="left" w:pos="5474"/>
          <w:tab w:val="left" w:pos="6586"/>
          <w:tab w:val="left" w:pos="6935"/>
          <w:tab w:val="left" w:pos="8016"/>
          <w:tab w:val="left" w:pos="8382"/>
          <w:tab w:val="left" w:pos="10079"/>
        </w:tabs>
        <w:spacing w:line="350" w:lineRule="auto"/>
        <w:ind w:right="148" w:firstLine="709"/>
        <w:jc w:val="right"/>
      </w:pPr>
      <w:r>
        <w:rPr>
          <w:spacing w:val="-2"/>
        </w:rPr>
        <w:t>выражать</w:t>
      </w:r>
      <w:r>
        <w:tab/>
      </w:r>
      <w:r>
        <w:rPr>
          <w:spacing w:val="-4"/>
        </w:rPr>
        <w:t>себя</w:t>
      </w:r>
      <w:r>
        <w:tab/>
      </w:r>
      <w:r>
        <w:rPr>
          <w:spacing w:val="-4"/>
        </w:rPr>
        <w:t>(свою</w:t>
      </w:r>
      <w:r>
        <w:tab/>
      </w:r>
      <w:r>
        <w:rPr>
          <w:spacing w:val="-2"/>
        </w:rPr>
        <w:t>точку</w:t>
      </w:r>
      <w:r>
        <w:tab/>
      </w:r>
      <w:r>
        <w:rPr>
          <w:spacing w:val="-2"/>
        </w:rPr>
        <w:t>зрения)</w:t>
      </w:r>
      <w:r>
        <w:tab/>
      </w:r>
      <w:r>
        <w:rPr>
          <w:spacing w:val="-10"/>
        </w:rPr>
        <w:t>в</w:t>
      </w:r>
      <w:r>
        <w:tab/>
      </w:r>
      <w:r>
        <w:rPr>
          <w:spacing w:val="-2"/>
        </w:rPr>
        <w:t>устных</w:t>
      </w:r>
      <w:r>
        <w:tab/>
      </w:r>
      <w:r>
        <w:rPr>
          <w:spacing w:val="-10"/>
        </w:rPr>
        <w:t>и</w:t>
      </w:r>
      <w:r>
        <w:tab/>
      </w:r>
      <w:r>
        <w:rPr>
          <w:spacing w:val="-2"/>
        </w:rPr>
        <w:t>письменных</w:t>
      </w:r>
      <w:r>
        <w:tab/>
      </w:r>
      <w:r>
        <w:rPr>
          <w:spacing w:val="-2"/>
        </w:rPr>
        <w:t xml:space="preserve">текстах; </w:t>
      </w:r>
      <w:r>
        <w:t>распознавать невербальные средства общения, понимать значение социальных знаков,</w:t>
      </w:r>
      <w:r>
        <w:rPr>
          <w:spacing w:val="43"/>
        </w:rPr>
        <w:t xml:space="preserve"> </w:t>
      </w:r>
      <w:r>
        <w:t>распознавать</w:t>
      </w:r>
      <w:r>
        <w:rPr>
          <w:spacing w:val="43"/>
        </w:rPr>
        <w:t xml:space="preserve"> </w:t>
      </w:r>
      <w:r>
        <w:t>предпосылки</w:t>
      </w:r>
      <w:r>
        <w:rPr>
          <w:spacing w:val="43"/>
        </w:rPr>
        <w:t xml:space="preserve"> </w:t>
      </w:r>
      <w:r>
        <w:t>конфликтных</w:t>
      </w:r>
      <w:r>
        <w:rPr>
          <w:spacing w:val="43"/>
        </w:rPr>
        <w:t xml:space="preserve"> </w:t>
      </w:r>
      <w:r>
        <w:t>ситуаций</w:t>
      </w:r>
      <w:r>
        <w:rPr>
          <w:spacing w:val="43"/>
        </w:rPr>
        <w:t xml:space="preserve"> </w:t>
      </w:r>
      <w:r>
        <w:t>и</w:t>
      </w:r>
      <w:r>
        <w:rPr>
          <w:spacing w:val="43"/>
        </w:rPr>
        <w:t xml:space="preserve"> </w:t>
      </w:r>
      <w:r>
        <w:t>смягчать</w:t>
      </w:r>
      <w:r>
        <w:rPr>
          <w:spacing w:val="44"/>
        </w:rPr>
        <w:t xml:space="preserve"> </w:t>
      </w:r>
      <w:r>
        <w:rPr>
          <w:spacing w:val="-2"/>
        </w:rPr>
        <w:t>конфликты,</w:t>
      </w:r>
    </w:p>
    <w:p w:rsidR="00E531B3" w:rsidRDefault="00E03CF9">
      <w:pPr>
        <w:pStyle w:val="a3"/>
        <w:spacing w:line="318" w:lineRule="exact"/>
        <w:ind w:firstLine="0"/>
      </w:pPr>
      <w:r>
        <w:t>вести</w:t>
      </w:r>
      <w:r>
        <w:rPr>
          <w:spacing w:val="-4"/>
        </w:rPr>
        <w:t xml:space="preserve"> </w:t>
      </w:r>
      <w:r>
        <w:rPr>
          <w:spacing w:val="-2"/>
        </w:rPr>
        <w:t>переговоры;</w:t>
      </w:r>
    </w:p>
    <w:p w:rsidR="00E531B3" w:rsidRDefault="00E03CF9">
      <w:pPr>
        <w:pStyle w:val="a3"/>
        <w:spacing w:before="148" w:line="348" w:lineRule="auto"/>
        <w:ind w:right="150"/>
      </w:pPr>
      <w:r>
        <w:t>понимать намерения других, проявлять уважительное отношение к собеседнику и в корректной форме формулировать свои возражения;</w:t>
      </w:r>
    </w:p>
    <w:p w:rsidR="00E531B3" w:rsidRDefault="00E03CF9">
      <w:pPr>
        <w:pStyle w:val="a3"/>
        <w:spacing w:before="5" w:line="350" w:lineRule="auto"/>
        <w:ind w:right="14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531B3" w:rsidRDefault="00E03CF9">
      <w:pPr>
        <w:pStyle w:val="a3"/>
        <w:spacing w:line="350" w:lineRule="auto"/>
        <w:ind w:right="139"/>
      </w:pPr>
      <w:r>
        <w:t>сопоставлять свои суждения с суждениями других участников диалога, обнаруживать различ</w:t>
      </w:r>
      <w:r>
        <w:t>ие и сходство позиций;</w:t>
      </w:r>
    </w:p>
    <w:p w:rsidR="00E531B3" w:rsidRDefault="00E03CF9">
      <w:pPr>
        <w:pStyle w:val="a3"/>
        <w:spacing w:line="350" w:lineRule="auto"/>
        <w:ind w:right="149"/>
      </w:pPr>
      <w:r>
        <w:t>публично представлять результаты выполненного опыта (эксперимента, исследования, проекта);</w:t>
      </w:r>
    </w:p>
    <w:p w:rsidR="00E531B3" w:rsidRDefault="00E03CF9">
      <w:pPr>
        <w:pStyle w:val="a3"/>
        <w:spacing w:line="350" w:lineRule="auto"/>
        <w:ind w:right="144"/>
      </w:pPr>
      <w:r>
        <w:t>самостоятельно выбирать формат выступления с учётом задач презентации и особенностей аудитории и в соответствии с ним составлять устные и пись</w:t>
      </w:r>
      <w:r>
        <w:t>менные тексты с использованием иллюстративных материалов.</w:t>
      </w:r>
    </w:p>
    <w:p w:rsidR="00E531B3" w:rsidRDefault="00E03CF9">
      <w:pPr>
        <w:pStyle w:val="a5"/>
        <w:numPr>
          <w:ilvl w:val="3"/>
          <w:numId w:val="155"/>
        </w:numPr>
        <w:tabs>
          <w:tab w:val="left" w:pos="2840"/>
        </w:tabs>
        <w:spacing w:line="348" w:lineRule="auto"/>
        <w:ind w:right="148" w:firstLine="708"/>
        <w:jc w:val="both"/>
        <w:rPr>
          <w:sz w:val="28"/>
        </w:rPr>
      </w:pPr>
      <w:r>
        <w:rPr>
          <w:sz w:val="28"/>
        </w:rPr>
        <w:t>У обучающегося будут сформированы умения совместной деятельности как часть коммуникативных универсальных учебных действий:</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lastRenderedPageBreak/>
        <w:t>понимать и использовать преимущества командной и индивиду</w:t>
      </w:r>
      <w:r>
        <w:t>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531B3" w:rsidRDefault="00E03CF9">
      <w:pPr>
        <w:pStyle w:val="a3"/>
        <w:spacing w:line="350" w:lineRule="auto"/>
        <w:ind w:right="137"/>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w:t>
      </w:r>
      <w:r>
        <w:rPr>
          <w:spacing w:val="-3"/>
        </w:rPr>
        <w:t xml:space="preserve"> </w:t>
      </w:r>
      <w:r>
        <w:t>по</w:t>
      </w:r>
      <w:r>
        <w:rPr>
          <w:spacing w:val="-2"/>
        </w:rPr>
        <w:t xml:space="preserve"> </w:t>
      </w:r>
      <w:r>
        <w:t>её достижению: распределять роли, договариваться, обсуждать процесс и результат совместной работы;</w:t>
      </w:r>
    </w:p>
    <w:p w:rsidR="00E531B3" w:rsidRDefault="00E03CF9">
      <w:pPr>
        <w:pStyle w:val="a3"/>
        <w:spacing w:line="350" w:lineRule="auto"/>
        <w:ind w:right="145"/>
      </w:pPr>
      <w:r>
        <w:t>обобщать мнения нескольких человек, проявлять готовность руководить, выполнять поручения, подчиняться;</w:t>
      </w:r>
    </w:p>
    <w:p w:rsidR="00E531B3" w:rsidRDefault="00E03CF9">
      <w:pPr>
        <w:pStyle w:val="a3"/>
        <w:spacing w:line="350" w:lineRule="auto"/>
        <w:ind w:right="143"/>
      </w:pPr>
      <w:r>
        <w:t>планировать</w:t>
      </w:r>
      <w:r>
        <w:rPr>
          <w:spacing w:val="-5"/>
        </w:rPr>
        <w:t xml:space="preserve"> </w:t>
      </w:r>
      <w:r>
        <w:t>организацию</w:t>
      </w:r>
      <w:r>
        <w:rPr>
          <w:spacing w:val="-4"/>
        </w:rPr>
        <w:t xml:space="preserve"> </w:t>
      </w:r>
      <w:r>
        <w:t>совместной</w:t>
      </w:r>
      <w:r>
        <w:rPr>
          <w:spacing w:val="-4"/>
        </w:rPr>
        <w:t xml:space="preserve"> </w:t>
      </w:r>
      <w:r>
        <w:t>работы,</w:t>
      </w:r>
      <w:r>
        <w:rPr>
          <w:spacing w:val="-4"/>
        </w:rPr>
        <w:t xml:space="preserve"> </w:t>
      </w:r>
      <w:r>
        <w:t>определять</w:t>
      </w:r>
      <w:r>
        <w:rPr>
          <w:spacing w:val="-1"/>
        </w:rPr>
        <w:t xml:space="preserve"> </w:t>
      </w:r>
      <w:r>
        <w:t>свою</w:t>
      </w:r>
      <w:r>
        <w:rPr>
          <w:spacing w:val="-4"/>
        </w:rPr>
        <w:t xml:space="preserve"> </w:t>
      </w:r>
      <w:r>
        <w:t>роль</w:t>
      </w:r>
      <w:r>
        <w:rPr>
          <w:spacing w:val="-4"/>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531B3" w:rsidRDefault="00E03CF9">
      <w:pPr>
        <w:pStyle w:val="a3"/>
        <w:spacing w:line="350" w:lineRule="auto"/>
        <w:ind w:right="143"/>
      </w:pPr>
      <w:r>
        <w:t>выполнять свою часть работы, достигать к</w:t>
      </w:r>
      <w:r>
        <w:t>ачественного результата по своему направлению и координировать свои действия с другими членами команды;</w:t>
      </w:r>
    </w:p>
    <w:p w:rsidR="00E531B3" w:rsidRDefault="00E03CF9">
      <w:pPr>
        <w:pStyle w:val="a3"/>
        <w:spacing w:line="348" w:lineRule="auto"/>
        <w:ind w:right="148"/>
      </w:pPr>
      <w:r>
        <w:t>оценивать качество своего вклада в общий продукт по критериям, самостоятельно сформулированным участниками взаимодействия;</w:t>
      </w:r>
    </w:p>
    <w:p w:rsidR="00E531B3" w:rsidRDefault="00E03CF9">
      <w:pPr>
        <w:pStyle w:val="a3"/>
        <w:spacing w:line="350" w:lineRule="auto"/>
        <w:ind w:right="146"/>
      </w:pPr>
      <w:r>
        <w:t>сравнивать результаты с исход</w:t>
      </w:r>
      <w:r>
        <w:t>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31B3" w:rsidRDefault="00E03CF9">
      <w:pPr>
        <w:pStyle w:val="a5"/>
        <w:numPr>
          <w:ilvl w:val="3"/>
          <w:numId w:val="155"/>
        </w:numPr>
        <w:tabs>
          <w:tab w:val="left" w:pos="2603"/>
        </w:tabs>
        <w:spacing w:line="348" w:lineRule="auto"/>
        <w:ind w:right="149" w:firstLine="708"/>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E531B3" w:rsidRDefault="00E03CF9">
      <w:pPr>
        <w:pStyle w:val="a3"/>
        <w:spacing w:line="350" w:lineRule="auto"/>
        <w:ind w:left="1558" w:right="151" w:firstLine="0"/>
      </w:pPr>
      <w:r>
        <w:t>выявлять проблемы для решения в жизненных и учебных ситуациях; ориентироваться</w:t>
      </w:r>
      <w:r>
        <w:rPr>
          <w:spacing w:val="40"/>
        </w:rPr>
        <w:t xml:space="preserve"> </w:t>
      </w:r>
      <w:r>
        <w:t>в различных подходах</w:t>
      </w:r>
      <w:r>
        <w:rPr>
          <w:spacing w:val="40"/>
        </w:rPr>
        <w:t xml:space="preserve"> </w:t>
      </w:r>
      <w:r>
        <w:t>принятия решений</w:t>
      </w:r>
      <w:r>
        <w:rPr>
          <w:spacing w:val="40"/>
        </w:rPr>
        <w:t xml:space="preserve"> </w:t>
      </w:r>
      <w:r>
        <w:t>(индивидуальное,</w:t>
      </w:r>
    </w:p>
    <w:p w:rsidR="00E531B3" w:rsidRDefault="00E03CF9">
      <w:pPr>
        <w:pStyle w:val="a3"/>
        <w:spacing w:line="320" w:lineRule="exact"/>
        <w:ind w:firstLine="0"/>
      </w:pPr>
      <w:r>
        <w:t>принятие</w:t>
      </w:r>
      <w:r>
        <w:rPr>
          <w:spacing w:val="-16"/>
        </w:rPr>
        <w:t xml:space="preserve"> </w:t>
      </w:r>
      <w:r>
        <w:t>р</w:t>
      </w:r>
      <w:r>
        <w:t>ешения</w:t>
      </w:r>
      <w:r>
        <w:rPr>
          <w:spacing w:val="-10"/>
        </w:rPr>
        <w:t xml:space="preserve"> </w:t>
      </w:r>
      <w:r>
        <w:t>в</w:t>
      </w:r>
      <w:r>
        <w:rPr>
          <w:spacing w:val="-12"/>
        </w:rPr>
        <w:t xml:space="preserve"> </w:t>
      </w:r>
      <w:r>
        <w:t>группе,</w:t>
      </w:r>
      <w:r>
        <w:rPr>
          <w:spacing w:val="-10"/>
        </w:rPr>
        <w:t xml:space="preserve"> </w:t>
      </w:r>
      <w:r>
        <w:t>принятие</w:t>
      </w:r>
      <w:r>
        <w:rPr>
          <w:spacing w:val="-9"/>
        </w:rPr>
        <w:t xml:space="preserve"> </w:t>
      </w:r>
      <w:r>
        <w:t>решений</w:t>
      </w:r>
      <w:r>
        <w:rPr>
          <w:spacing w:val="-8"/>
        </w:rPr>
        <w:t xml:space="preserve"> </w:t>
      </w:r>
      <w:r>
        <w:rPr>
          <w:spacing w:val="-2"/>
        </w:rPr>
        <w:t>группой);</w:t>
      </w:r>
    </w:p>
    <w:p w:rsidR="00E531B3" w:rsidRDefault="00E03CF9">
      <w:pPr>
        <w:pStyle w:val="a3"/>
        <w:spacing w:before="144" w:line="350" w:lineRule="auto"/>
        <w:ind w:right="141"/>
      </w:pPr>
      <w:r>
        <w:t>самостоятельно составлять алгоритм решения задачи (или его часть),</w:t>
      </w:r>
      <w:r>
        <w:rPr>
          <w:spacing w:val="40"/>
        </w:rPr>
        <w:t xml:space="preserve"> </w:t>
      </w: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531B3" w:rsidRDefault="00E03CF9">
      <w:pPr>
        <w:pStyle w:val="a3"/>
        <w:spacing w:line="350" w:lineRule="auto"/>
        <w:ind w:right="146"/>
      </w:pPr>
      <w:r>
        <w:t>сос</w:t>
      </w:r>
      <w:r>
        <w:t>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531B3" w:rsidRDefault="00E03CF9">
      <w:pPr>
        <w:pStyle w:val="a3"/>
        <w:spacing w:line="320" w:lineRule="exact"/>
        <w:ind w:left="1558" w:firstLine="0"/>
      </w:pPr>
      <w:r>
        <w:t>проводить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5"/>
        <w:numPr>
          <w:ilvl w:val="3"/>
          <w:numId w:val="155"/>
        </w:numPr>
        <w:tabs>
          <w:tab w:val="left" w:pos="2603"/>
        </w:tabs>
        <w:spacing w:before="159" w:line="350" w:lineRule="auto"/>
        <w:ind w:right="148" w:firstLine="708"/>
        <w:jc w:val="both"/>
        <w:rPr>
          <w:sz w:val="28"/>
        </w:rPr>
      </w:pPr>
      <w:r>
        <w:rPr>
          <w:sz w:val="28"/>
        </w:rPr>
        <w:lastRenderedPageBreak/>
        <w:t>У обучающегося будут сформированы умения самоконтроля как</w:t>
      </w:r>
      <w:r>
        <w:rPr>
          <w:spacing w:val="40"/>
          <w:sz w:val="28"/>
        </w:rPr>
        <w:t xml:space="preserve"> </w:t>
      </w:r>
      <w:r>
        <w:rPr>
          <w:sz w:val="28"/>
        </w:rPr>
        <w:t>часть регулятивных универсальных учебных действий:</w:t>
      </w:r>
    </w:p>
    <w:p w:rsidR="00E531B3" w:rsidRDefault="00E03CF9">
      <w:pPr>
        <w:pStyle w:val="a3"/>
        <w:spacing w:line="348" w:lineRule="auto"/>
        <w:ind w:left="1558" w:right="2017" w:firstLine="0"/>
      </w:pPr>
      <w:r>
        <w:t>владеть</w:t>
      </w:r>
      <w:r>
        <w:rPr>
          <w:spacing w:val="-9"/>
        </w:rPr>
        <w:t xml:space="preserve"> </w:t>
      </w:r>
      <w:r>
        <w:t>способами</w:t>
      </w:r>
      <w:r>
        <w:rPr>
          <w:spacing w:val="-8"/>
        </w:rPr>
        <w:t xml:space="preserve"> </w:t>
      </w:r>
      <w:r>
        <w:t>самоконтроля,</w:t>
      </w:r>
      <w:r>
        <w:rPr>
          <w:spacing w:val="-8"/>
        </w:rPr>
        <w:t xml:space="preserve"> </w:t>
      </w:r>
      <w:r>
        <w:t>самомотивации</w:t>
      </w:r>
      <w:r>
        <w:rPr>
          <w:spacing w:val="-8"/>
        </w:rPr>
        <w:t xml:space="preserve"> </w:t>
      </w:r>
      <w:r>
        <w:t>и</w:t>
      </w:r>
      <w:r>
        <w:rPr>
          <w:spacing w:val="-10"/>
        </w:rPr>
        <w:t xml:space="preserve"> </w:t>
      </w:r>
      <w:r>
        <w:t>рефлексии; давать оценку ситуации и предлагать план её изменения;</w:t>
      </w:r>
    </w:p>
    <w:p w:rsidR="00E531B3" w:rsidRDefault="00E03CF9">
      <w:pPr>
        <w:pStyle w:val="a3"/>
        <w:spacing w:before="19" w:line="348" w:lineRule="auto"/>
        <w:ind w:right="149"/>
      </w:pPr>
      <w:r>
        <w:t>учитывать контекст и предвидеть т</w:t>
      </w:r>
      <w:r>
        <w:t>рудности, которые могут возникнуть при решении учебной задачи, адаптировать решение к меняющимся обстоятельствам;</w:t>
      </w:r>
    </w:p>
    <w:p w:rsidR="00E531B3" w:rsidRDefault="00E03CF9">
      <w:pPr>
        <w:pStyle w:val="a3"/>
        <w:spacing w:before="5" w:line="350" w:lineRule="auto"/>
        <w:ind w:right="150"/>
      </w:pPr>
      <w: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w:t>
      </w:r>
      <w:r>
        <w:rPr>
          <w:spacing w:val="-2"/>
        </w:rPr>
        <w:t>с</w:t>
      </w:r>
      <w:r>
        <w:rPr>
          <w:spacing w:val="-2"/>
        </w:rPr>
        <w:t>итуации;</w:t>
      </w:r>
    </w:p>
    <w:p w:rsidR="00E531B3" w:rsidRDefault="00E03CF9">
      <w:pPr>
        <w:pStyle w:val="a3"/>
        <w:spacing w:line="350" w:lineRule="auto"/>
        <w:ind w:right="144"/>
      </w:pPr>
      <w:r>
        <w:t>вносить коррективы в деятельность на основе новых обстоятельств, изменившихся ситуаций, установленных ошибок, возникших трудностей;</w:t>
      </w:r>
    </w:p>
    <w:p w:rsidR="00E531B3" w:rsidRDefault="00E03CF9">
      <w:pPr>
        <w:pStyle w:val="a3"/>
        <w:spacing w:line="319" w:lineRule="exact"/>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5"/>
        <w:numPr>
          <w:ilvl w:val="3"/>
          <w:numId w:val="155"/>
        </w:numPr>
        <w:tabs>
          <w:tab w:val="left" w:pos="2603"/>
        </w:tabs>
        <w:spacing w:before="145" w:line="348" w:lineRule="auto"/>
        <w:ind w:right="149" w:firstLine="708"/>
        <w:jc w:val="both"/>
        <w:rPr>
          <w:sz w:val="28"/>
        </w:rPr>
      </w:pPr>
      <w:r>
        <w:rPr>
          <w:sz w:val="28"/>
        </w:rPr>
        <w:t>У обучающегося будут сформированы умения эмоционального интеллекта как часть регулятивных универсальных учебных действий:</w:t>
      </w:r>
    </w:p>
    <w:p w:rsidR="00E531B3" w:rsidRDefault="00E03CF9">
      <w:pPr>
        <w:pStyle w:val="a3"/>
        <w:spacing w:before="5" w:line="350" w:lineRule="auto"/>
        <w:ind w:left="1558" w:right="237" w:firstLine="0"/>
      </w:pPr>
      <w:r>
        <w:t>различать,</w:t>
      </w:r>
      <w:r>
        <w:rPr>
          <w:spacing w:val="-6"/>
        </w:rPr>
        <w:t xml:space="preserve"> </w:t>
      </w:r>
      <w:r>
        <w:t>называть</w:t>
      </w:r>
      <w:r>
        <w:rPr>
          <w:spacing w:val="-6"/>
        </w:rPr>
        <w:t xml:space="preserve"> </w:t>
      </w:r>
      <w:r>
        <w:t>и</w:t>
      </w:r>
      <w:r>
        <w:rPr>
          <w:spacing w:val="-5"/>
        </w:rPr>
        <w:t xml:space="preserve"> </w:t>
      </w:r>
      <w:r>
        <w:t>управлять</w:t>
      </w:r>
      <w:r>
        <w:rPr>
          <w:spacing w:val="-7"/>
        </w:rPr>
        <w:t xml:space="preserve"> </w:t>
      </w:r>
      <w:r>
        <w:t>собственными</w:t>
      </w:r>
      <w:r>
        <w:rPr>
          <w:spacing w:val="-5"/>
        </w:rPr>
        <w:t xml:space="preserve"> </w:t>
      </w:r>
      <w:r>
        <w:t>эмоциями</w:t>
      </w:r>
      <w:r>
        <w:rPr>
          <w:spacing w:val="-7"/>
        </w:rPr>
        <w:t xml:space="preserve"> </w:t>
      </w:r>
      <w:r>
        <w:t>и</w:t>
      </w:r>
      <w:r>
        <w:rPr>
          <w:spacing w:val="-7"/>
        </w:rPr>
        <w:t xml:space="preserve"> </w:t>
      </w:r>
      <w:r>
        <w:t>эмоциями</w:t>
      </w:r>
      <w:r>
        <w:rPr>
          <w:spacing w:val="-5"/>
        </w:rPr>
        <w:t xml:space="preserve"> </w:t>
      </w:r>
      <w:r>
        <w:t>других; выявлять и анализировать причины эмоций;</w:t>
      </w:r>
    </w:p>
    <w:p w:rsidR="00E531B3" w:rsidRDefault="00E03CF9">
      <w:pPr>
        <w:pStyle w:val="a3"/>
        <w:spacing w:line="350" w:lineRule="auto"/>
        <w:jc w:val="left"/>
      </w:pPr>
      <w:r>
        <w:t>ставить</w:t>
      </w:r>
      <w:r>
        <w:rPr>
          <w:spacing w:val="40"/>
        </w:rPr>
        <w:t xml:space="preserve"> </w:t>
      </w:r>
      <w:r>
        <w:t>себя</w:t>
      </w:r>
      <w:r>
        <w:rPr>
          <w:spacing w:val="40"/>
        </w:rPr>
        <w:t xml:space="preserve"> </w:t>
      </w:r>
      <w:r>
        <w:t>на</w:t>
      </w:r>
      <w:r>
        <w:rPr>
          <w:spacing w:val="40"/>
        </w:rPr>
        <w:t xml:space="preserve"> </w:t>
      </w:r>
      <w:r>
        <w:t>мест</w:t>
      </w:r>
      <w:r>
        <w:t>о</w:t>
      </w:r>
      <w:r>
        <w:rPr>
          <w:spacing w:val="40"/>
        </w:rPr>
        <w:t xml:space="preserve"> </w:t>
      </w:r>
      <w:r>
        <w:t>другого</w:t>
      </w:r>
      <w:r>
        <w:rPr>
          <w:spacing w:val="40"/>
        </w:rPr>
        <w:t xml:space="preserve"> </w:t>
      </w:r>
      <w:r>
        <w:t>человека,</w:t>
      </w:r>
      <w:r>
        <w:rPr>
          <w:spacing w:val="40"/>
        </w:rPr>
        <w:t xml:space="preserve"> </w:t>
      </w:r>
      <w:r>
        <w:t>понимать</w:t>
      </w:r>
      <w:r>
        <w:rPr>
          <w:spacing w:val="40"/>
        </w:rPr>
        <w:t xml:space="preserve"> </w:t>
      </w:r>
      <w:r>
        <w:t>мотивы</w:t>
      </w:r>
      <w:r>
        <w:rPr>
          <w:spacing w:val="40"/>
        </w:rPr>
        <w:t xml:space="preserve"> </w:t>
      </w:r>
      <w:r>
        <w:t>и</w:t>
      </w:r>
      <w:r>
        <w:rPr>
          <w:spacing w:val="40"/>
        </w:rPr>
        <w:t xml:space="preserve"> </w:t>
      </w:r>
      <w:r>
        <w:t>намерения</w:t>
      </w:r>
      <w:r>
        <w:rPr>
          <w:spacing w:val="80"/>
          <w:w w:val="150"/>
        </w:rPr>
        <w:t xml:space="preserve"> </w:t>
      </w:r>
      <w:r>
        <w:rPr>
          <w:spacing w:val="-2"/>
        </w:rPr>
        <w:t>другого;</w:t>
      </w:r>
    </w:p>
    <w:p w:rsidR="00E531B3" w:rsidRDefault="00E03CF9">
      <w:pPr>
        <w:pStyle w:val="a3"/>
        <w:spacing w:line="321" w:lineRule="exact"/>
        <w:ind w:left="1558" w:firstLine="0"/>
        <w:jc w:val="left"/>
      </w:pPr>
      <w:r>
        <w:t>регулировать</w:t>
      </w:r>
      <w:r>
        <w:rPr>
          <w:spacing w:val="-16"/>
        </w:rPr>
        <w:t xml:space="preserve"> </w:t>
      </w:r>
      <w:r>
        <w:t>способ</w:t>
      </w:r>
      <w:r>
        <w:rPr>
          <w:spacing w:val="-12"/>
        </w:rPr>
        <w:t xml:space="preserve"> </w:t>
      </w:r>
      <w:r>
        <w:t>выражения</w:t>
      </w:r>
      <w:r>
        <w:rPr>
          <w:spacing w:val="-12"/>
        </w:rPr>
        <w:t xml:space="preserve"> </w:t>
      </w:r>
      <w:r>
        <w:rPr>
          <w:spacing w:val="-2"/>
        </w:rPr>
        <w:t>эмоций.</w:t>
      </w:r>
    </w:p>
    <w:p w:rsidR="00E531B3" w:rsidRDefault="00E03CF9">
      <w:pPr>
        <w:pStyle w:val="a5"/>
        <w:numPr>
          <w:ilvl w:val="3"/>
          <w:numId w:val="155"/>
        </w:numPr>
        <w:tabs>
          <w:tab w:val="left" w:pos="2603"/>
        </w:tabs>
        <w:spacing w:before="144" w:line="350" w:lineRule="auto"/>
        <w:ind w:right="143" w:firstLine="708"/>
        <w:rPr>
          <w:sz w:val="28"/>
        </w:rPr>
      </w:pPr>
      <w:r>
        <w:rPr>
          <w:sz w:val="28"/>
        </w:rPr>
        <w:t>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умения</w:t>
      </w:r>
      <w:r>
        <w:rPr>
          <w:spacing w:val="80"/>
          <w:sz w:val="28"/>
        </w:rPr>
        <w:t xml:space="preserve"> </w:t>
      </w:r>
      <w:r>
        <w:rPr>
          <w:sz w:val="28"/>
        </w:rPr>
        <w:t>принимать</w:t>
      </w:r>
      <w:r>
        <w:rPr>
          <w:spacing w:val="80"/>
          <w:sz w:val="28"/>
        </w:rPr>
        <w:t xml:space="preserve"> </w:t>
      </w:r>
      <w:r>
        <w:rPr>
          <w:sz w:val="28"/>
        </w:rPr>
        <w:t>себя</w:t>
      </w:r>
      <w:r>
        <w:rPr>
          <w:spacing w:val="80"/>
          <w:sz w:val="28"/>
        </w:rPr>
        <w:t xml:space="preserve"> </w:t>
      </w:r>
      <w:r>
        <w:rPr>
          <w:sz w:val="28"/>
        </w:rPr>
        <w:t>и других как часть регулятивных универсальных учебных действий:</w:t>
      </w:r>
    </w:p>
    <w:p w:rsidR="00E531B3" w:rsidRDefault="00E03CF9">
      <w:pPr>
        <w:pStyle w:val="a3"/>
        <w:spacing w:line="350" w:lineRule="auto"/>
        <w:ind w:left="1558" w:right="2358" w:firstLine="0"/>
        <w:jc w:val="left"/>
      </w:pPr>
      <w:r>
        <w:t>осознанно относиться к другому человеку, его мнению; признавать</w:t>
      </w:r>
      <w:r>
        <w:rPr>
          <w:spacing w:val="-9"/>
        </w:rPr>
        <w:t xml:space="preserve"> </w:t>
      </w:r>
      <w:r>
        <w:t>своё</w:t>
      </w:r>
      <w:r>
        <w:rPr>
          <w:spacing w:val="-11"/>
        </w:rPr>
        <w:t xml:space="preserve"> </w:t>
      </w:r>
      <w:r>
        <w:t>право</w:t>
      </w:r>
      <w:r>
        <w:rPr>
          <w:spacing w:val="-9"/>
        </w:rPr>
        <w:t xml:space="preserve"> </w:t>
      </w:r>
      <w:r>
        <w:t>на</w:t>
      </w:r>
      <w:r>
        <w:rPr>
          <w:spacing w:val="-11"/>
        </w:rPr>
        <w:t xml:space="preserve"> </w:t>
      </w:r>
      <w:r>
        <w:t>ошибку</w:t>
      </w:r>
      <w:r>
        <w:rPr>
          <w:spacing w:val="-12"/>
        </w:rPr>
        <w:t xml:space="preserve"> </w:t>
      </w:r>
      <w:r>
        <w:t>и</w:t>
      </w:r>
      <w:r>
        <w:rPr>
          <w:spacing w:val="-9"/>
        </w:rPr>
        <w:t xml:space="preserve"> </w:t>
      </w:r>
      <w:r>
        <w:t>такое</w:t>
      </w:r>
      <w:r>
        <w:rPr>
          <w:spacing w:val="-9"/>
        </w:rPr>
        <w:t xml:space="preserve"> </w:t>
      </w:r>
      <w:r>
        <w:t>же</w:t>
      </w:r>
      <w:r>
        <w:rPr>
          <w:spacing w:val="-9"/>
        </w:rPr>
        <w:t xml:space="preserve"> </w:t>
      </w:r>
      <w:r>
        <w:t>право</w:t>
      </w:r>
      <w:r>
        <w:rPr>
          <w:spacing w:val="-11"/>
        </w:rPr>
        <w:t xml:space="preserve"> </w:t>
      </w:r>
      <w:r>
        <w:t>другого; принимать себя и других, не осуждая;</w:t>
      </w:r>
    </w:p>
    <w:p w:rsidR="00E531B3" w:rsidRDefault="00E03CF9">
      <w:pPr>
        <w:pStyle w:val="a3"/>
        <w:spacing w:line="320" w:lineRule="exact"/>
        <w:ind w:left="1558" w:firstLine="0"/>
        <w:jc w:val="left"/>
      </w:pPr>
      <w:r>
        <w:t>открытость</w:t>
      </w:r>
      <w:r>
        <w:rPr>
          <w:spacing w:val="-7"/>
        </w:rPr>
        <w:t xml:space="preserve"> </w:t>
      </w:r>
      <w:r>
        <w:t>себе</w:t>
      </w:r>
      <w:r>
        <w:rPr>
          <w:spacing w:val="-7"/>
        </w:rPr>
        <w:t xml:space="preserve"> </w:t>
      </w:r>
      <w:r>
        <w:t>и</w:t>
      </w:r>
      <w:r>
        <w:rPr>
          <w:spacing w:val="-7"/>
        </w:rPr>
        <w:t xml:space="preserve"> </w:t>
      </w:r>
      <w:r>
        <w:rPr>
          <w:spacing w:val="-2"/>
        </w:rPr>
        <w:t>другим;</w:t>
      </w:r>
    </w:p>
    <w:p w:rsidR="00E531B3" w:rsidRDefault="00E03CF9">
      <w:pPr>
        <w:pStyle w:val="a3"/>
        <w:spacing w:before="145"/>
        <w:ind w:left="1558" w:firstLine="0"/>
        <w:jc w:val="left"/>
      </w:pPr>
      <w:r>
        <w:rPr>
          <w:spacing w:val="-2"/>
        </w:rPr>
        <w:t>осознавать</w:t>
      </w:r>
      <w:r>
        <w:rPr>
          <w:spacing w:val="-6"/>
        </w:rPr>
        <w:t xml:space="preserve"> </w:t>
      </w:r>
      <w:r>
        <w:rPr>
          <w:spacing w:val="-2"/>
        </w:rPr>
        <w:t>невозможность</w:t>
      </w:r>
      <w:r>
        <w:rPr>
          <w:spacing w:val="3"/>
        </w:rPr>
        <w:t xml:space="preserve"> </w:t>
      </w:r>
      <w:r>
        <w:rPr>
          <w:spacing w:val="-2"/>
        </w:rPr>
        <w:t>контролировать</w:t>
      </w:r>
      <w:r>
        <w:rPr>
          <w:spacing w:val="2"/>
        </w:rPr>
        <w:t xml:space="preserve"> </w:t>
      </w:r>
      <w:r>
        <w:rPr>
          <w:spacing w:val="-2"/>
        </w:rPr>
        <w:t>всё</w:t>
      </w:r>
      <w:r>
        <w:rPr>
          <w:spacing w:val="6"/>
        </w:rPr>
        <w:t xml:space="preserve"> </w:t>
      </w:r>
      <w:r>
        <w:rPr>
          <w:spacing w:val="-2"/>
        </w:rPr>
        <w:t>вокруг.</w:t>
      </w:r>
    </w:p>
    <w:p w:rsidR="00E531B3" w:rsidRDefault="00E03CF9">
      <w:pPr>
        <w:pStyle w:val="a5"/>
        <w:numPr>
          <w:ilvl w:val="2"/>
          <w:numId w:val="155"/>
        </w:numPr>
        <w:tabs>
          <w:tab w:val="left" w:pos="2396"/>
        </w:tabs>
        <w:spacing w:before="148" w:line="348" w:lineRule="auto"/>
        <w:ind w:right="148" w:firstLine="708"/>
        <w:rPr>
          <w:sz w:val="28"/>
        </w:rPr>
      </w:pPr>
      <w:r>
        <w:rPr>
          <w:sz w:val="28"/>
        </w:rPr>
        <w:t>Предметные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80"/>
          <w:sz w:val="28"/>
        </w:rPr>
        <w:t xml:space="preserve"> </w:t>
      </w:r>
      <w:r>
        <w:rPr>
          <w:sz w:val="28"/>
        </w:rPr>
        <w:t>по</w:t>
      </w:r>
      <w:r>
        <w:rPr>
          <w:spacing w:val="80"/>
          <w:sz w:val="28"/>
        </w:rPr>
        <w:t xml:space="preserve"> </w:t>
      </w:r>
      <w:r>
        <w:rPr>
          <w:sz w:val="28"/>
        </w:rPr>
        <w:t>родной</w:t>
      </w:r>
      <w:r>
        <w:rPr>
          <w:spacing w:val="80"/>
          <w:sz w:val="28"/>
        </w:rPr>
        <w:t xml:space="preserve"> </w:t>
      </w:r>
      <w:r>
        <w:rPr>
          <w:sz w:val="28"/>
        </w:rPr>
        <w:t xml:space="preserve">(русской) </w:t>
      </w:r>
      <w:r>
        <w:rPr>
          <w:spacing w:val="-2"/>
          <w:sz w:val="28"/>
        </w:rPr>
        <w:t>литературе:</w:t>
      </w:r>
    </w:p>
    <w:p w:rsidR="00E531B3" w:rsidRDefault="00E03CF9">
      <w:pPr>
        <w:pStyle w:val="a3"/>
        <w:spacing w:before="5" w:line="350" w:lineRule="auto"/>
        <w:jc w:val="left"/>
      </w:pPr>
      <w:r>
        <w:t>осознание</w:t>
      </w:r>
      <w:r>
        <w:rPr>
          <w:spacing w:val="40"/>
        </w:rPr>
        <w:t xml:space="preserve"> </w:t>
      </w:r>
      <w:r>
        <w:t>значимости</w:t>
      </w:r>
      <w:r>
        <w:rPr>
          <w:spacing w:val="40"/>
        </w:rPr>
        <w:t xml:space="preserve"> </w:t>
      </w:r>
      <w:r>
        <w:t>чтения</w:t>
      </w:r>
      <w:r>
        <w:rPr>
          <w:spacing w:val="40"/>
        </w:rPr>
        <w:t xml:space="preserve"> </w:t>
      </w:r>
      <w:r>
        <w:t>и</w:t>
      </w:r>
      <w:r>
        <w:rPr>
          <w:spacing w:val="40"/>
        </w:rPr>
        <w:t xml:space="preserve"> </w:t>
      </w:r>
      <w:r>
        <w:t>изучения</w:t>
      </w:r>
      <w:r>
        <w:rPr>
          <w:spacing w:val="40"/>
        </w:rPr>
        <w:t xml:space="preserve"> </w:t>
      </w:r>
      <w:r>
        <w:t>родной</w:t>
      </w:r>
      <w:r>
        <w:rPr>
          <w:spacing w:val="40"/>
        </w:rPr>
        <w:t xml:space="preserve"> </w:t>
      </w:r>
      <w:r>
        <w:t>литературы</w:t>
      </w:r>
      <w:r>
        <w:rPr>
          <w:spacing w:val="40"/>
        </w:rPr>
        <w:t xml:space="preserve"> </w:t>
      </w:r>
      <w:r>
        <w:t>для</w:t>
      </w:r>
      <w:r>
        <w:rPr>
          <w:spacing w:val="40"/>
        </w:rPr>
        <w:t xml:space="preserve"> </w:t>
      </w:r>
      <w:r>
        <w:t>своего</w:t>
      </w:r>
      <w:r>
        <w:rPr>
          <w:spacing w:val="80"/>
        </w:rPr>
        <w:t xml:space="preserve"> </w:t>
      </w:r>
      <w:r>
        <w:t>дальнейшего</w:t>
      </w:r>
      <w:r>
        <w:rPr>
          <w:spacing w:val="34"/>
        </w:rPr>
        <w:t xml:space="preserve"> </w:t>
      </w:r>
      <w:r>
        <w:t>развития,</w:t>
      </w:r>
      <w:r>
        <w:rPr>
          <w:spacing w:val="34"/>
        </w:rPr>
        <w:t xml:space="preserve"> </w:t>
      </w:r>
      <w:r>
        <w:t>формирование</w:t>
      </w:r>
      <w:r>
        <w:rPr>
          <w:spacing w:val="34"/>
        </w:rPr>
        <w:t xml:space="preserve"> </w:t>
      </w:r>
      <w:r>
        <w:t>потребности</w:t>
      </w:r>
      <w:r>
        <w:rPr>
          <w:spacing w:val="35"/>
        </w:rPr>
        <w:t xml:space="preserve"> </w:t>
      </w:r>
      <w:r>
        <w:t>в</w:t>
      </w:r>
      <w:r>
        <w:rPr>
          <w:spacing w:val="34"/>
        </w:rPr>
        <w:t xml:space="preserve"> </w:t>
      </w:r>
      <w:r>
        <w:t>систематическом</w:t>
      </w:r>
      <w:r>
        <w:rPr>
          <w:spacing w:val="34"/>
        </w:rPr>
        <w:t xml:space="preserve"> </w:t>
      </w:r>
      <w:r>
        <w:t>чтении</w:t>
      </w:r>
      <w:r>
        <w:rPr>
          <w:spacing w:val="35"/>
        </w:rPr>
        <w:t xml:space="preserve"> </w:t>
      </w:r>
      <w:r>
        <w:t>как</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lastRenderedPageBreak/>
        <w:t>средстве познания мира и себя в этом мире, гармонизации отношений человека и общества, многоаспектного диалога;</w:t>
      </w:r>
    </w:p>
    <w:p w:rsidR="00E531B3" w:rsidRDefault="00E03CF9">
      <w:pPr>
        <w:pStyle w:val="a3"/>
        <w:spacing w:line="348" w:lineRule="auto"/>
        <w:ind w:right="141"/>
      </w:pPr>
      <w:r>
        <w:t>понимание родной литературы как одной из основных национально- культурных ценностей народа, особого способа познания жизни;</w:t>
      </w:r>
    </w:p>
    <w:p w:rsidR="00E531B3" w:rsidRDefault="00E03CF9">
      <w:pPr>
        <w:pStyle w:val="a3"/>
        <w:spacing w:before="5" w:line="350" w:lineRule="auto"/>
        <w:ind w:right="140"/>
      </w:pPr>
      <w:r>
        <w:t>обеспечение культурн</w:t>
      </w:r>
      <w:r>
        <w:t>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 культуры;</w:t>
      </w:r>
    </w:p>
    <w:p w:rsidR="00E531B3" w:rsidRDefault="00E03CF9">
      <w:pPr>
        <w:pStyle w:val="a3"/>
        <w:spacing w:line="350" w:lineRule="auto"/>
        <w:ind w:right="141"/>
      </w:pPr>
      <w:r>
        <w:t xml:space="preserve">воспитание квалифицированного читателя со сформированным эстетическим </w:t>
      </w:r>
      <w:r>
        <w:t>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w:t>
      </w:r>
      <w:r>
        <w:t>ланировать своё чтение;</w:t>
      </w:r>
    </w:p>
    <w:p w:rsidR="00E531B3" w:rsidRDefault="00E03CF9">
      <w:pPr>
        <w:pStyle w:val="a3"/>
        <w:spacing w:line="350" w:lineRule="auto"/>
        <w:ind w:right="152"/>
      </w:pPr>
      <w:r>
        <w:t>развитие способности понимать литературные художественные произведения, отражающие разные этнокультурные традиции;</w:t>
      </w:r>
    </w:p>
    <w:p w:rsidR="00E531B3" w:rsidRDefault="00E03CF9">
      <w:pPr>
        <w:pStyle w:val="a3"/>
        <w:spacing w:line="350" w:lineRule="auto"/>
        <w:ind w:right="139"/>
      </w:pPr>
      <w:r>
        <w:t>овладение процедурами смыслового и эстетического анализа текста на основе понимания принципиальных отличий литературн</w:t>
      </w:r>
      <w:r>
        <w:t>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w:t>
      </w:r>
      <w:r>
        <w:t>ровне не только эмоционального восприятия, но и интеллектуального осмысления.</w:t>
      </w:r>
    </w:p>
    <w:p w:rsidR="00E531B3" w:rsidRDefault="00E03CF9">
      <w:pPr>
        <w:pStyle w:val="a5"/>
        <w:numPr>
          <w:ilvl w:val="2"/>
          <w:numId w:val="155"/>
        </w:numPr>
        <w:tabs>
          <w:tab w:val="left" w:pos="2396"/>
        </w:tabs>
        <w:spacing w:line="350" w:lineRule="auto"/>
        <w:ind w:right="148" w:firstLine="708"/>
        <w:jc w:val="both"/>
        <w:rPr>
          <w:sz w:val="28"/>
        </w:rPr>
      </w:pPr>
      <w:r>
        <w:rPr>
          <w:sz w:val="28"/>
        </w:rPr>
        <w:t>Предметные результаты освоения программы по родной (русской) литературе к концу обучения в 5 классе:</w:t>
      </w:r>
    </w:p>
    <w:p w:rsidR="00E531B3" w:rsidRDefault="00E03CF9">
      <w:pPr>
        <w:pStyle w:val="a3"/>
        <w:spacing w:line="350" w:lineRule="auto"/>
        <w:ind w:right="140"/>
      </w:pPr>
      <w:r>
        <w:t>выделять проблематику русских народных и литературных сказок, пословиц и пого</w:t>
      </w:r>
      <w:r>
        <w:t>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w:t>
      </w:r>
      <w:r>
        <w:t>толице России и о русском лесе;</w:t>
      </w:r>
    </w:p>
    <w:p w:rsidR="00E531B3" w:rsidRDefault="00E03CF9">
      <w:pPr>
        <w:pStyle w:val="a3"/>
        <w:spacing w:line="350" w:lineRule="auto"/>
        <w:ind w:right="149"/>
      </w:pPr>
      <w: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lastRenderedPageBreak/>
        <w:t>иметь</w:t>
      </w:r>
      <w:r>
        <w:rPr>
          <w:spacing w:val="-4"/>
        </w:rPr>
        <w:t xml:space="preserve"> </w:t>
      </w:r>
      <w:r>
        <w:t>начальное</w:t>
      </w:r>
      <w:r>
        <w:rPr>
          <w:spacing w:val="-4"/>
        </w:rPr>
        <w:t xml:space="preserve"> </w:t>
      </w:r>
      <w:r>
        <w:t>понятие</w:t>
      </w:r>
      <w:r>
        <w:rPr>
          <w:spacing w:val="-3"/>
        </w:rPr>
        <w:t xml:space="preserve"> </w:t>
      </w:r>
      <w:r>
        <w:t>о</w:t>
      </w:r>
      <w:r>
        <w:rPr>
          <w:spacing w:val="-4"/>
        </w:rPr>
        <w:t xml:space="preserve"> </w:t>
      </w:r>
      <w:r>
        <w:t>русском</w:t>
      </w:r>
      <w:r>
        <w:rPr>
          <w:spacing w:val="-5"/>
        </w:rPr>
        <w:t xml:space="preserve"> </w:t>
      </w:r>
      <w:r>
        <w:t>национальном</w:t>
      </w:r>
      <w:r>
        <w:rPr>
          <w:spacing w:val="-4"/>
        </w:rPr>
        <w:t xml:space="preserve"> </w:t>
      </w:r>
      <w:r>
        <w:t>характере,</w:t>
      </w:r>
      <w:r>
        <w:rPr>
          <w:spacing w:val="-3"/>
        </w:rPr>
        <w:t xml:space="preserve"> </w:t>
      </w:r>
      <w:r>
        <w:t>его</w:t>
      </w:r>
      <w:r>
        <w:rPr>
          <w:spacing w:val="-3"/>
        </w:rPr>
        <w:t xml:space="preserve"> </w:t>
      </w:r>
      <w:r>
        <w:t>парадоксах</w:t>
      </w:r>
      <w:r>
        <w:rPr>
          <w:spacing w:val="-2"/>
        </w:rPr>
        <w:t xml:space="preserve"> </w:t>
      </w:r>
      <w:r>
        <w:t>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E531B3" w:rsidRDefault="00E03CF9">
      <w:pPr>
        <w:pStyle w:val="a3"/>
        <w:spacing w:line="350" w:lineRule="auto"/>
        <w:ind w:right="142"/>
      </w:pPr>
      <w: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w:t>
      </w:r>
      <w:r>
        <w:t>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E531B3" w:rsidRDefault="00E03CF9">
      <w:pPr>
        <w:pStyle w:val="a3"/>
        <w:spacing w:line="350" w:lineRule="auto"/>
        <w:ind w:right="141"/>
      </w:pPr>
      <w:r>
        <w:t>иметь начальные представления о проектно-исследовательской деятельности, оформлении и предъявлении её резуль</w:t>
      </w:r>
      <w:r>
        <w:t>татов, владеть элементарными умениями работы с разными источниками информации.</w:t>
      </w:r>
    </w:p>
    <w:p w:rsidR="00E531B3" w:rsidRDefault="00E03CF9">
      <w:pPr>
        <w:pStyle w:val="a5"/>
        <w:numPr>
          <w:ilvl w:val="2"/>
          <w:numId w:val="155"/>
        </w:numPr>
        <w:tabs>
          <w:tab w:val="left" w:pos="2396"/>
        </w:tabs>
        <w:spacing w:line="350" w:lineRule="auto"/>
        <w:ind w:right="148" w:firstLine="708"/>
        <w:jc w:val="both"/>
        <w:rPr>
          <w:sz w:val="28"/>
        </w:rPr>
      </w:pPr>
      <w:r>
        <w:rPr>
          <w:sz w:val="28"/>
        </w:rPr>
        <w:t>Предметные результаты освоения программы по родной (русской) литературе к концу обучения в 6 классе:</w:t>
      </w:r>
    </w:p>
    <w:p w:rsidR="00E531B3" w:rsidRDefault="00E03CF9">
      <w:pPr>
        <w:pStyle w:val="a3"/>
        <w:spacing w:line="350" w:lineRule="auto"/>
        <w:ind w:right="144"/>
      </w:pPr>
      <w: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w:t>
      </w:r>
      <w:r>
        <w:t>ематики, образов;</w:t>
      </w:r>
    </w:p>
    <w:p w:rsidR="00E531B3" w:rsidRDefault="00E03CF9">
      <w:pPr>
        <w:pStyle w:val="a3"/>
        <w:spacing w:line="350" w:lineRule="auto"/>
        <w:ind w:right="148"/>
      </w:pPr>
      <w:r>
        <w:t>осознавать ключевые для русского национального сознания культурные и нравственные смыслы в произведениях о Русском Севере и русской зиме;</w:t>
      </w:r>
    </w:p>
    <w:p w:rsidR="00E531B3" w:rsidRDefault="00E03CF9">
      <w:pPr>
        <w:pStyle w:val="a3"/>
        <w:spacing w:line="350" w:lineRule="auto"/>
        <w:ind w:right="141"/>
      </w:pPr>
      <w:r>
        <w:t xml:space="preserve">иметь представления о богатстве русской литературы и культуры в контексте культур народов России, о </w:t>
      </w:r>
      <w:r>
        <w:t>русских национальных традициях в произведениях о русской масленице, о родном крае и русском доме;</w:t>
      </w:r>
    </w:p>
    <w:p w:rsidR="00E531B3" w:rsidRDefault="00E03CF9">
      <w:pPr>
        <w:pStyle w:val="a3"/>
        <w:spacing w:line="350" w:lineRule="auto"/>
        <w:ind w:right="139"/>
      </w:pPr>
      <w:r>
        <w:t>иметь</w:t>
      </w:r>
      <w:r>
        <w:rPr>
          <w:spacing w:val="-3"/>
        </w:rPr>
        <w:t xml:space="preserve"> </w:t>
      </w:r>
      <w:r>
        <w:t>начальное</w:t>
      </w:r>
      <w:r>
        <w:rPr>
          <w:spacing w:val="-3"/>
        </w:rPr>
        <w:t xml:space="preserve"> </w:t>
      </w:r>
      <w:r>
        <w:t>понятие</w:t>
      </w:r>
      <w:r>
        <w:rPr>
          <w:spacing w:val="-2"/>
        </w:rPr>
        <w:t xml:space="preserve"> </w:t>
      </w:r>
      <w:r>
        <w:t>о</w:t>
      </w:r>
      <w:r>
        <w:rPr>
          <w:spacing w:val="-3"/>
        </w:rPr>
        <w:t xml:space="preserve"> </w:t>
      </w:r>
      <w:r>
        <w:t>русском</w:t>
      </w:r>
      <w:r>
        <w:rPr>
          <w:spacing w:val="-4"/>
        </w:rPr>
        <w:t xml:space="preserve"> </w:t>
      </w:r>
      <w:r>
        <w:t>национальном</w:t>
      </w:r>
      <w:r>
        <w:rPr>
          <w:spacing w:val="-3"/>
        </w:rPr>
        <w:t xml:space="preserve"> </w:t>
      </w:r>
      <w:r>
        <w:t>характере,</w:t>
      </w:r>
      <w:r>
        <w:rPr>
          <w:spacing w:val="-2"/>
        </w:rPr>
        <w:t xml:space="preserve"> </w:t>
      </w:r>
      <w:r>
        <w:t>его</w:t>
      </w:r>
      <w:r>
        <w:rPr>
          <w:spacing w:val="-2"/>
        </w:rPr>
        <w:t xml:space="preserve"> </w:t>
      </w:r>
      <w:r>
        <w:t>парадоксах</w:t>
      </w:r>
      <w:r>
        <w:rPr>
          <w:spacing w:val="-1"/>
        </w:rPr>
        <w:t xml:space="preserve"> </w:t>
      </w:r>
      <w:r>
        <w:t>и загадках русской души в произведениях о защите Родины в Крымской войне 1853– 1856 г</w:t>
      </w:r>
      <w:r>
        <w:t xml:space="preserve">одов, об оптимизме и взаимопомощи как основных чертах русского человека, реальности и мечтах в книгах о подростках и о богатстве русского языка и родной </w:t>
      </w:r>
      <w:r>
        <w:rPr>
          <w:spacing w:val="-2"/>
        </w:rPr>
        <w:t>речи;</w:t>
      </w:r>
    </w:p>
    <w:p w:rsidR="00E531B3" w:rsidRDefault="00E03CF9">
      <w:pPr>
        <w:pStyle w:val="a3"/>
        <w:spacing w:line="307" w:lineRule="exact"/>
        <w:ind w:left="1557" w:firstLine="0"/>
        <w:jc w:val="left"/>
      </w:pPr>
      <w:r>
        <w:t>проводить</w:t>
      </w:r>
      <w:r>
        <w:rPr>
          <w:spacing w:val="17"/>
        </w:rPr>
        <w:t xml:space="preserve"> </w:t>
      </w:r>
      <w:r>
        <w:t>смысловой</w:t>
      </w:r>
      <w:r>
        <w:rPr>
          <w:spacing w:val="17"/>
        </w:rPr>
        <w:t xml:space="preserve"> </w:t>
      </w:r>
      <w:r>
        <w:t>анализ</w:t>
      </w:r>
      <w:r>
        <w:rPr>
          <w:spacing w:val="17"/>
        </w:rPr>
        <w:t xml:space="preserve"> </w:t>
      </w:r>
      <w:r>
        <w:t>фольклорного</w:t>
      </w:r>
      <w:r>
        <w:rPr>
          <w:spacing w:val="18"/>
        </w:rPr>
        <w:t xml:space="preserve"> </w:t>
      </w:r>
      <w:r>
        <w:t>и</w:t>
      </w:r>
      <w:r>
        <w:rPr>
          <w:spacing w:val="17"/>
        </w:rPr>
        <w:t xml:space="preserve"> </w:t>
      </w:r>
      <w:r>
        <w:t>литературного</w:t>
      </w:r>
      <w:r>
        <w:rPr>
          <w:spacing w:val="17"/>
        </w:rPr>
        <w:t xml:space="preserve"> </w:t>
      </w:r>
      <w:r>
        <w:t>текста</w:t>
      </w:r>
      <w:r>
        <w:rPr>
          <w:spacing w:val="17"/>
        </w:rPr>
        <w:t xml:space="preserve"> </w:t>
      </w:r>
      <w:r>
        <w:t>на</w:t>
      </w:r>
      <w:r>
        <w:rPr>
          <w:spacing w:val="18"/>
        </w:rPr>
        <w:t xml:space="preserve"> </w:t>
      </w:r>
      <w:r>
        <w:rPr>
          <w:spacing w:val="-2"/>
        </w:rPr>
        <w:t>основе</w:t>
      </w:r>
    </w:p>
    <w:p w:rsidR="00E531B3" w:rsidRDefault="00E03CF9">
      <w:pPr>
        <w:pStyle w:val="a3"/>
        <w:spacing w:before="147" w:line="350" w:lineRule="auto"/>
        <w:ind w:firstLine="0"/>
        <w:jc w:val="left"/>
      </w:pPr>
      <w:r>
        <w:t>наводящих</w:t>
      </w:r>
      <w:r>
        <w:rPr>
          <w:spacing w:val="40"/>
        </w:rPr>
        <w:t xml:space="preserve"> </w:t>
      </w:r>
      <w:r>
        <w:t>вопросов</w:t>
      </w:r>
      <w:r>
        <w:rPr>
          <w:spacing w:val="40"/>
        </w:rPr>
        <w:t xml:space="preserve"> </w:t>
      </w:r>
      <w:r>
        <w:t>или</w:t>
      </w:r>
      <w:r>
        <w:rPr>
          <w:spacing w:val="40"/>
        </w:rPr>
        <w:t xml:space="preserve"> </w:t>
      </w:r>
      <w:r>
        <w:t>п</w:t>
      </w:r>
      <w:r>
        <w:t>о</w:t>
      </w:r>
      <w:r>
        <w:rPr>
          <w:spacing w:val="40"/>
        </w:rPr>
        <w:t xml:space="preserve"> </w:t>
      </w:r>
      <w:r>
        <w:t>предложенному</w:t>
      </w:r>
      <w:r>
        <w:rPr>
          <w:spacing w:val="40"/>
        </w:rPr>
        <w:t xml:space="preserve"> </w:t>
      </w:r>
      <w:r>
        <w:t>плану,</w:t>
      </w:r>
      <w:r>
        <w:rPr>
          <w:spacing w:val="40"/>
        </w:rPr>
        <w:t xml:space="preserve"> </w:t>
      </w:r>
      <w:r>
        <w:t>создавать</w:t>
      </w:r>
      <w:r>
        <w:rPr>
          <w:spacing w:val="40"/>
        </w:rPr>
        <w:t xml:space="preserve"> </w:t>
      </w:r>
      <w:r>
        <w:t>краткие</w:t>
      </w:r>
      <w:r>
        <w:rPr>
          <w:spacing w:val="40"/>
        </w:rPr>
        <w:t xml:space="preserve"> </w:t>
      </w:r>
      <w:r>
        <w:t>историко- культурные</w:t>
      </w:r>
      <w:r>
        <w:rPr>
          <w:spacing w:val="40"/>
        </w:rPr>
        <w:t xml:space="preserve"> </w:t>
      </w:r>
      <w:r>
        <w:t>комментарии</w:t>
      </w:r>
      <w:r>
        <w:rPr>
          <w:spacing w:val="40"/>
        </w:rPr>
        <w:t xml:space="preserve"> </w:t>
      </w:r>
      <w:r>
        <w:t>и</w:t>
      </w:r>
      <w:r>
        <w:rPr>
          <w:spacing w:val="40"/>
        </w:rPr>
        <w:t xml:space="preserve"> </w:t>
      </w:r>
      <w:r>
        <w:t>собственные</w:t>
      </w:r>
      <w:r>
        <w:rPr>
          <w:spacing w:val="40"/>
        </w:rPr>
        <w:t xml:space="preserve"> </w:t>
      </w:r>
      <w:r>
        <w:t>тексты</w:t>
      </w:r>
      <w:r>
        <w:rPr>
          <w:spacing w:val="40"/>
        </w:rPr>
        <w:t xml:space="preserve"> </w:t>
      </w:r>
      <w:r>
        <w:t>интерпретирующего</w:t>
      </w:r>
      <w:r>
        <w:rPr>
          <w:spacing w:val="40"/>
        </w:rPr>
        <w:t xml:space="preserve"> </w:t>
      </w:r>
      <w:r>
        <w:t>характера</w:t>
      </w:r>
      <w:r>
        <w:rPr>
          <w:spacing w:val="40"/>
        </w:rPr>
        <w:t xml:space="preserve"> </w:t>
      </w:r>
      <w:r>
        <w:t>в</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lastRenderedPageBreak/>
        <w:t>формате ответа на вопрос, анализа поэтического текста, характеристики героя, под руководством учителя сопоставлят</w:t>
      </w:r>
      <w:r>
        <w:t>ь произведения словесного искусства с произведениями других искусств; самостоятельно отбирать произведения для внеклассного чтения;</w:t>
      </w:r>
    </w:p>
    <w:p w:rsidR="00E531B3" w:rsidRDefault="00E03CF9">
      <w:pPr>
        <w:pStyle w:val="a3"/>
        <w:spacing w:line="350" w:lineRule="auto"/>
        <w:ind w:right="140"/>
      </w:pPr>
      <w:r>
        <w:t>владеть начальными навыками осуществления самостоятельной проектно- 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E531B3" w:rsidRDefault="00E03CF9">
      <w:pPr>
        <w:pStyle w:val="a5"/>
        <w:numPr>
          <w:ilvl w:val="2"/>
          <w:numId w:val="155"/>
        </w:numPr>
        <w:tabs>
          <w:tab w:val="left" w:pos="2396"/>
        </w:tabs>
        <w:spacing w:line="350" w:lineRule="auto"/>
        <w:ind w:right="148" w:firstLine="708"/>
        <w:jc w:val="both"/>
        <w:rPr>
          <w:sz w:val="28"/>
        </w:rPr>
      </w:pPr>
      <w:r>
        <w:rPr>
          <w:sz w:val="28"/>
        </w:rPr>
        <w:t>Предметные результаты освоения прогр</w:t>
      </w:r>
      <w:r>
        <w:rPr>
          <w:sz w:val="28"/>
        </w:rPr>
        <w:t>аммы по родной (русской) литературе к концу обучения в 7 классе:</w:t>
      </w:r>
    </w:p>
    <w:p w:rsidR="00E531B3" w:rsidRDefault="00E03CF9">
      <w:pPr>
        <w:pStyle w:val="a3"/>
        <w:spacing w:line="350" w:lineRule="auto"/>
        <w:ind w:right="140"/>
      </w:pPr>
      <w: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w:t>
      </w:r>
      <w:r>
        <w:t xml:space="preserve">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w:t>
      </w:r>
      <w:r>
        <w:rPr>
          <w:spacing w:val="-2"/>
        </w:rPr>
        <w:t>поле;</w:t>
      </w:r>
    </w:p>
    <w:p w:rsidR="00E531B3" w:rsidRDefault="00E03CF9">
      <w:pPr>
        <w:pStyle w:val="a3"/>
        <w:spacing w:line="350" w:lineRule="auto"/>
        <w:ind w:right="151"/>
      </w:pPr>
      <w:r>
        <w:t xml:space="preserve">иметь устойчивые представления о богатстве русской литературы и культуры в </w:t>
      </w:r>
      <w:r>
        <w:t xml:space="preserve">контексте культур народов России, русских национальных традициях в произведениях о православном праздновании Пасхи и о русских умельцах и </w:t>
      </w:r>
      <w:r>
        <w:rPr>
          <w:spacing w:val="-2"/>
        </w:rPr>
        <w:t>мастерах;</w:t>
      </w:r>
    </w:p>
    <w:p w:rsidR="00E531B3" w:rsidRDefault="00E03CF9">
      <w:pPr>
        <w:pStyle w:val="a3"/>
        <w:spacing w:line="350" w:lineRule="auto"/>
        <w:ind w:right="147"/>
      </w:pPr>
      <w:r>
        <w:t>иметь понятие о русском национальном характере, истоках русского патриотизма и героизма в произведениях о защите Родины, о загадках русской</w:t>
      </w:r>
      <w:r>
        <w:rPr>
          <w:spacing w:val="40"/>
        </w:rPr>
        <w:t xml:space="preserve"> </w:t>
      </w:r>
      <w:r>
        <w:t>души, взрослых проблемах, которые приходится решать подросткам, об уникальности русского языка и родной речи;</w:t>
      </w:r>
    </w:p>
    <w:p w:rsidR="00E531B3" w:rsidRDefault="00E03CF9">
      <w:pPr>
        <w:pStyle w:val="a3"/>
        <w:spacing w:line="350" w:lineRule="auto"/>
        <w:ind w:right="143"/>
      </w:pPr>
      <w:r>
        <w:t>провод</w:t>
      </w:r>
      <w:r>
        <w:t>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w:t>
      </w:r>
      <w:r>
        <w:t>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pPr>
      <w:r>
        <w:lastRenderedPageBreak/>
        <w:t>владеть</w:t>
      </w:r>
      <w:r>
        <w:rPr>
          <w:spacing w:val="-6"/>
        </w:rPr>
        <w:t xml:space="preserve"> </w:t>
      </w:r>
      <w:r>
        <w:t>умениями</w:t>
      </w:r>
      <w:r>
        <w:rPr>
          <w:spacing w:val="-6"/>
        </w:rPr>
        <w:t xml:space="preserve"> </w:t>
      </w:r>
      <w:r>
        <w:t>самостоятельной</w:t>
      </w:r>
      <w:r>
        <w:rPr>
          <w:spacing w:val="-6"/>
        </w:rPr>
        <w:t xml:space="preserve"> </w:t>
      </w:r>
      <w:r>
        <w:t>проектно-исследовательской</w:t>
      </w:r>
      <w:r>
        <w:rPr>
          <w:spacing w:val="-5"/>
        </w:rPr>
        <w:t xml:space="preserve"> </w:t>
      </w:r>
      <w:r>
        <w:t>деятельности и оформления её результатов, навыками работы с разными источниками информации и основными способами её обработки и презентации.</w:t>
      </w:r>
    </w:p>
    <w:p w:rsidR="00E531B3" w:rsidRDefault="00E03CF9">
      <w:pPr>
        <w:pStyle w:val="a5"/>
        <w:numPr>
          <w:ilvl w:val="2"/>
          <w:numId w:val="155"/>
        </w:numPr>
        <w:tabs>
          <w:tab w:val="left" w:pos="2396"/>
        </w:tabs>
        <w:spacing w:line="350" w:lineRule="auto"/>
        <w:ind w:right="148" w:firstLine="708"/>
        <w:jc w:val="both"/>
        <w:rPr>
          <w:sz w:val="28"/>
        </w:rPr>
      </w:pPr>
      <w:r>
        <w:rPr>
          <w:sz w:val="28"/>
        </w:rPr>
        <w:t>Предметные результаты освоения прогр</w:t>
      </w:r>
      <w:r>
        <w:rPr>
          <w:sz w:val="28"/>
        </w:rPr>
        <w:t>аммы по родной (русской) литературе к концу обучения в 8 классе:</w:t>
      </w:r>
    </w:p>
    <w:p w:rsidR="00E531B3" w:rsidRDefault="00E03CF9">
      <w:pPr>
        <w:pStyle w:val="a3"/>
        <w:spacing w:line="350" w:lineRule="auto"/>
        <w:ind w:right="149"/>
      </w:pPr>
      <w: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w:t>
      </w:r>
      <w:r>
        <w:t>е для русского национального сознания культурные и нравственные смыслы в произведениях о Золотом кольце России и великой русской реке Волге;</w:t>
      </w:r>
    </w:p>
    <w:p w:rsidR="00E531B3" w:rsidRDefault="00E03CF9">
      <w:pPr>
        <w:pStyle w:val="a3"/>
        <w:spacing w:line="350" w:lineRule="auto"/>
        <w:ind w:right="148"/>
      </w:pPr>
      <w:r>
        <w:t>иметь устойчивые представления о богатстве русской литературы и культуры в контексте культур народов России, русски</w:t>
      </w:r>
      <w:r>
        <w:t xml:space="preserve">х национальных традициях в произведениях о православном праздновании Троицы и о родстве душ русских </w:t>
      </w:r>
      <w:r>
        <w:rPr>
          <w:spacing w:val="-2"/>
        </w:rPr>
        <w:t>людей;</w:t>
      </w:r>
    </w:p>
    <w:p w:rsidR="00E531B3" w:rsidRDefault="00E03CF9">
      <w:pPr>
        <w:pStyle w:val="a3"/>
        <w:spacing w:line="350" w:lineRule="auto"/>
        <w:ind w:right="152"/>
      </w:pPr>
      <w:r>
        <w:t>иметь понятие о русском национальном характере в произведениях о войне, о русском человеке как хранителе национального сознания, трудной поре взросле</w:t>
      </w:r>
      <w:r>
        <w:t>ния, о языке русской поэзии;</w:t>
      </w:r>
    </w:p>
    <w:p w:rsidR="00E531B3" w:rsidRDefault="00E03CF9">
      <w:pPr>
        <w:pStyle w:val="a3"/>
        <w:spacing w:line="350" w:lineRule="auto"/>
        <w:ind w:right="138"/>
      </w:pPr>
      <w: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w:t>
      </w:r>
      <w:r>
        <w:t>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w:t>
      </w:r>
      <w:r>
        <w:t xml:space="preserve"> чтения;</w:t>
      </w:r>
    </w:p>
    <w:p w:rsidR="00E531B3" w:rsidRDefault="00E03CF9">
      <w:pPr>
        <w:pStyle w:val="a3"/>
        <w:spacing w:line="350" w:lineRule="auto"/>
        <w:ind w:right="144"/>
      </w:pPr>
      <w:r>
        <w:t>владеть</w:t>
      </w:r>
      <w:r>
        <w:rPr>
          <w:spacing w:val="-7"/>
        </w:rPr>
        <w:t xml:space="preserve"> </w:t>
      </w:r>
      <w:r>
        <w:t>умениями</w:t>
      </w:r>
      <w:r>
        <w:rPr>
          <w:spacing w:val="-8"/>
        </w:rPr>
        <w:t xml:space="preserve"> </w:t>
      </w:r>
      <w:r>
        <w:t>самостоятельной</w:t>
      </w:r>
      <w:r>
        <w:rPr>
          <w:spacing w:val="-3"/>
        </w:rPr>
        <w:t xml:space="preserve"> </w:t>
      </w:r>
      <w:r>
        <w:t>проектно-исследовательской</w:t>
      </w:r>
      <w:r>
        <w:rPr>
          <w:spacing w:val="-6"/>
        </w:rPr>
        <w:t xml:space="preserve"> </w:t>
      </w:r>
      <w:r>
        <w:t>деятельности и оформления её результатов, навыками работы с разными источниками информации и основными способами её обработки и презентации.</w:t>
      </w:r>
    </w:p>
    <w:p w:rsidR="00E531B3" w:rsidRDefault="00E03CF9">
      <w:pPr>
        <w:pStyle w:val="a5"/>
        <w:numPr>
          <w:ilvl w:val="2"/>
          <w:numId w:val="155"/>
        </w:numPr>
        <w:tabs>
          <w:tab w:val="left" w:pos="2396"/>
        </w:tabs>
        <w:spacing w:line="350" w:lineRule="auto"/>
        <w:ind w:right="148" w:firstLine="708"/>
        <w:jc w:val="both"/>
        <w:rPr>
          <w:sz w:val="28"/>
        </w:rPr>
      </w:pPr>
      <w:r>
        <w:rPr>
          <w:sz w:val="28"/>
        </w:rPr>
        <w:t>Предметные результаты освоения программы по ро</w:t>
      </w:r>
      <w:r>
        <w:rPr>
          <w:sz w:val="28"/>
        </w:rPr>
        <w:t>дной (русской) литературе к концу обучения в 9 классе:</w:t>
      </w:r>
    </w:p>
    <w:p w:rsidR="00E531B3" w:rsidRDefault="00E03CF9">
      <w:pPr>
        <w:pStyle w:val="a3"/>
        <w:spacing w:line="350" w:lineRule="auto"/>
        <w:ind w:right="149"/>
      </w:pPr>
      <w:r>
        <w:t>выделять проблематику и понимать эстетическое своеобразие произведений разных</w:t>
      </w:r>
      <w:r>
        <w:rPr>
          <w:spacing w:val="40"/>
        </w:rPr>
        <w:t xml:space="preserve">  </w:t>
      </w:r>
      <w:r>
        <w:t>жанров</w:t>
      </w:r>
      <w:r>
        <w:rPr>
          <w:spacing w:val="40"/>
        </w:rPr>
        <w:t xml:space="preserve">  </w:t>
      </w:r>
      <w:r>
        <w:t>и</w:t>
      </w:r>
      <w:r>
        <w:rPr>
          <w:spacing w:val="40"/>
        </w:rPr>
        <w:t xml:space="preserve">  </w:t>
      </w:r>
      <w:r>
        <w:t>эпох</w:t>
      </w:r>
      <w:r>
        <w:rPr>
          <w:spacing w:val="40"/>
        </w:rPr>
        <w:t xml:space="preserve">  </w:t>
      </w:r>
      <w:r>
        <w:t>об</w:t>
      </w:r>
      <w:r>
        <w:rPr>
          <w:spacing w:val="40"/>
        </w:rPr>
        <w:t xml:space="preserve">  </w:t>
      </w:r>
      <w:r>
        <w:t>Отечественной</w:t>
      </w:r>
      <w:r>
        <w:rPr>
          <w:spacing w:val="40"/>
        </w:rPr>
        <w:t xml:space="preserve">  </w:t>
      </w:r>
      <w:r>
        <w:t>войне</w:t>
      </w:r>
      <w:r>
        <w:rPr>
          <w:spacing w:val="40"/>
        </w:rPr>
        <w:t xml:space="preserve">  </w:t>
      </w:r>
      <w:r>
        <w:t>1812</w:t>
      </w:r>
      <w:r>
        <w:rPr>
          <w:spacing w:val="40"/>
        </w:rPr>
        <w:t xml:space="preserve">  </w:t>
      </w:r>
      <w:r>
        <w:t>года</w:t>
      </w:r>
      <w:r>
        <w:rPr>
          <w:spacing w:val="40"/>
        </w:rPr>
        <w:t xml:space="preserve">  </w:t>
      </w:r>
      <w:r>
        <w:t>для</w:t>
      </w:r>
      <w:r>
        <w:rPr>
          <w:spacing w:val="40"/>
        </w:rPr>
        <w:t xml:space="preserve">  </w:t>
      </w:r>
      <w:r>
        <w:t>развития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E531B3" w:rsidRDefault="00E03CF9">
      <w:pPr>
        <w:pStyle w:val="a3"/>
        <w:spacing w:line="350" w:lineRule="auto"/>
        <w:ind w:right="138"/>
      </w:pPr>
      <w:r>
        <w:t>понимать духовно-нравственную и культурно-эстет</w:t>
      </w:r>
      <w:r>
        <w:t>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E531B3" w:rsidRDefault="00E03CF9">
      <w:pPr>
        <w:pStyle w:val="a3"/>
        <w:spacing w:line="350" w:lineRule="auto"/>
        <w:ind w:right="148"/>
      </w:pPr>
      <w:r>
        <w:t>осмысливать характерные черты русского национ</w:t>
      </w:r>
      <w:r>
        <w:t>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E531B3" w:rsidRDefault="00E03CF9">
      <w:pPr>
        <w:pStyle w:val="a3"/>
        <w:spacing w:line="350" w:lineRule="auto"/>
        <w:ind w:right="143"/>
      </w:pPr>
      <w:r>
        <w:t>осознанно воспринимать художественное произведение в единстве форм</w:t>
      </w:r>
      <w:r>
        <w:t>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w:t>
      </w:r>
      <w:r>
        <w:t>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w:t>
      </w:r>
      <w:r>
        <w:t>енной литературы;</w:t>
      </w:r>
    </w:p>
    <w:p w:rsidR="00E531B3" w:rsidRDefault="00E03CF9">
      <w:pPr>
        <w:pStyle w:val="a3"/>
        <w:spacing w:line="350" w:lineRule="auto"/>
        <w:ind w:right="145"/>
      </w:pPr>
      <w: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E531B3" w:rsidRDefault="00E03CF9">
      <w:pPr>
        <w:pStyle w:val="a3"/>
        <w:spacing w:line="352" w:lineRule="auto"/>
        <w:ind w:left="848" w:right="147"/>
      </w:pPr>
      <w:r>
        <w:rPr>
          <w:b/>
          <w:color w:val="000000"/>
          <w:highlight w:val="yellow"/>
        </w:rPr>
        <w:t xml:space="preserve">25. </w:t>
      </w:r>
      <w:r>
        <w:rPr>
          <w:color w:val="000000"/>
        </w:rPr>
        <w:t>23. Федеральная рабочая програ</w:t>
      </w:r>
      <w:r>
        <w:rPr>
          <w:color w:val="000000"/>
        </w:rPr>
        <w:t>мма по учебному предмету «Родной (аварский) язык».</w:t>
      </w:r>
    </w:p>
    <w:p w:rsidR="00E531B3" w:rsidRDefault="00E03CF9">
      <w:pPr>
        <w:pStyle w:val="a5"/>
        <w:numPr>
          <w:ilvl w:val="1"/>
          <w:numId w:val="153"/>
        </w:numPr>
        <w:tabs>
          <w:tab w:val="left" w:pos="2184"/>
        </w:tabs>
        <w:spacing w:line="352" w:lineRule="auto"/>
        <w:ind w:right="139" w:firstLine="708"/>
        <w:jc w:val="both"/>
        <w:rPr>
          <w:sz w:val="28"/>
        </w:rPr>
      </w:pPr>
      <w:r>
        <w:rPr>
          <w:sz w:val="28"/>
        </w:rPr>
        <w:t>Федеральная рабочая программа по учебному предмету «Родной (аварский) язык» (предметная область «Родной язык и родная литература») (далее соответственно –</w:t>
      </w:r>
      <w:r>
        <w:rPr>
          <w:spacing w:val="-2"/>
          <w:sz w:val="28"/>
        </w:rPr>
        <w:t xml:space="preserve"> </w:t>
      </w:r>
      <w:r>
        <w:rPr>
          <w:sz w:val="28"/>
        </w:rPr>
        <w:t>программа</w:t>
      </w:r>
      <w:r>
        <w:rPr>
          <w:spacing w:val="-2"/>
          <w:sz w:val="28"/>
        </w:rPr>
        <w:t xml:space="preserve"> </w:t>
      </w:r>
      <w:r>
        <w:rPr>
          <w:sz w:val="28"/>
        </w:rPr>
        <w:t>по</w:t>
      </w:r>
      <w:r>
        <w:rPr>
          <w:spacing w:val="-1"/>
          <w:sz w:val="28"/>
        </w:rPr>
        <w:t xml:space="preserve"> </w:t>
      </w:r>
      <w:r>
        <w:rPr>
          <w:sz w:val="28"/>
        </w:rPr>
        <w:t>родному</w:t>
      </w:r>
      <w:r>
        <w:rPr>
          <w:spacing w:val="-5"/>
          <w:sz w:val="28"/>
        </w:rPr>
        <w:t xml:space="preserve"> </w:t>
      </w:r>
      <w:r>
        <w:rPr>
          <w:sz w:val="28"/>
        </w:rPr>
        <w:t>(аварскому)</w:t>
      </w:r>
      <w:r>
        <w:rPr>
          <w:spacing w:val="-1"/>
          <w:sz w:val="28"/>
        </w:rPr>
        <w:t xml:space="preserve"> </w:t>
      </w:r>
      <w:r>
        <w:rPr>
          <w:sz w:val="28"/>
        </w:rPr>
        <w:t>языку,</w:t>
      </w:r>
      <w:r>
        <w:rPr>
          <w:spacing w:val="-1"/>
          <w:sz w:val="28"/>
        </w:rPr>
        <w:t xml:space="preserve"> </w:t>
      </w:r>
      <w:r>
        <w:rPr>
          <w:sz w:val="28"/>
        </w:rPr>
        <w:t>родной (аварский)</w:t>
      </w:r>
      <w:r>
        <w:rPr>
          <w:spacing w:val="-2"/>
          <w:sz w:val="28"/>
        </w:rPr>
        <w:t xml:space="preserve"> </w:t>
      </w:r>
      <w:r>
        <w:rPr>
          <w:sz w:val="28"/>
        </w:rPr>
        <w:t>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w:t>
      </w:r>
      <w:r>
        <w:rPr>
          <w:spacing w:val="40"/>
          <w:sz w:val="28"/>
        </w:rPr>
        <w:t xml:space="preserve"> </w:t>
      </w:r>
      <w:r>
        <w:rPr>
          <w:sz w:val="28"/>
        </w:rPr>
        <w:t>планируемые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программы</w:t>
      </w:r>
      <w:r>
        <w:rPr>
          <w:spacing w:val="40"/>
          <w:sz w:val="28"/>
        </w:rPr>
        <w:t xml:space="preserve"> </w:t>
      </w:r>
      <w:r>
        <w:rPr>
          <w:sz w:val="28"/>
        </w:rPr>
        <w:t>по</w:t>
      </w:r>
      <w:r>
        <w:rPr>
          <w:spacing w:val="40"/>
          <w:sz w:val="28"/>
        </w:rPr>
        <w:t xml:space="preserve"> </w:t>
      </w:r>
      <w:r>
        <w:rPr>
          <w:sz w:val="28"/>
        </w:rPr>
        <w:t>родному</w:t>
      </w:r>
      <w:r>
        <w:rPr>
          <w:spacing w:val="40"/>
          <w:sz w:val="28"/>
        </w:rPr>
        <w:t xml:space="preserve"> </w:t>
      </w:r>
      <w:r>
        <w:rPr>
          <w:sz w:val="28"/>
        </w:rPr>
        <w:t>(аварскому)</w:t>
      </w:r>
    </w:p>
    <w:p w:rsidR="00E531B3" w:rsidRDefault="00E531B3">
      <w:pPr>
        <w:pStyle w:val="a5"/>
        <w:spacing w:line="352"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языку.</w:t>
      </w:r>
    </w:p>
    <w:p w:rsidR="00E531B3" w:rsidRDefault="00E03CF9">
      <w:pPr>
        <w:pStyle w:val="a5"/>
        <w:numPr>
          <w:ilvl w:val="1"/>
          <w:numId w:val="153"/>
        </w:numPr>
        <w:tabs>
          <w:tab w:val="left" w:pos="2184"/>
        </w:tabs>
        <w:spacing w:before="153" w:line="352" w:lineRule="auto"/>
        <w:ind w:right="145" w:firstLine="708"/>
        <w:jc w:val="both"/>
        <w:rPr>
          <w:sz w:val="28"/>
        </w:rPr>
      </w:pPr>
      <w:r>
        <w:rPr>
          <w:sz w:val="28"/>
        </w:rPr>
        <w:t>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E531B3" w:rsidRDefault="00E03CF9">
      <w:pPr>
        <w:pStyle w:val="a5"/>
        <w:numPr>
          <w:ilvl w:val="1"/>
          <w:numId w:val="153"/>
        </w:numPr>
        <w:tabs>
          <w:tab w:val="left" w:pos="2184"/>
        </w:tabs>
        <w:spacing w:line="352" w:lineRule="auto"/>
        <w:ind w:right="148" w:firstLine="708"/>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531B3" w:rsidRDefault="00E03CF9">
      <w:pPr>
        <w:pStyle w:val="a5"/>
        <w:numPr>
          <w:ilvl w:val="1"/>
          <w:numId w:val="153"/>
        </w:numPr>
        <w:tabs>
          <w:tab w:val="left" w:pos="2184"/>
        </w:tabs>
        <w:spacing w:line="352" w:lineRule="auto"/>
        <w:ind w:right="147" w:firstLine="708"/>
        <w:jc w:val="both"/>
        <w:rPr>
          <w:sz w:val="28"/>
        </w:rPr>
      </w:pPr>
      <w:r>
        <w:rPr>
          <w:sz w:val="28"/>
        </w:rPr>
        <w:t>Планируемые результаты освоения программы по родному (аварскому) языку включают личностные, метапре</w:t>
      </w:r>
      <w:r>
        <w:rPr>
          <w:sz w:val="28"/>
        </w:rPr>
        <w:t>дметные результаты за весь период обучения на уровне</w:t>
      </w:r>
      <w:r>
        <w:rPr>
          <w:spacing w:val="40"/>
          <w:sz w:val="28"/>
        </w:rPr>
        <w:t xml:space="preserve">  </w:t>
      </w:r>
      <w:r>
        <w:rPr>
          <w:sz w:val="28"/>
        </w:rPr>
        <w:t>основного</w:t>
      </w:r>
      <w:r>
        <w:rPr>
          <w:spacing w:val="40"/>
          <w:sz w:val="28"/>
        </w:rPr>
        <w:t xml:space="preserve">  </w:t>
      </w:r>
      <w:r>
        <w:rPr>
          <w:sz w:val="28"/>
        </w:rPr>
        <w:t>общего</w:t>
      </w:r>
      <w:r>
        <w:rPr>
          <w:spacing w:val="40"/>
          <w:sz w:val="28"/>
        </w:rPr>
        <w:t xml:space="preserve">  </w:t>
      </w:r>
      <w:r>
        <w:rPr>
          <w:sz w:val="28"/>
        </w:rPr>
        <w:t>образования,</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предметные</w:t>
      </w:r>
      <w:r>
        <w:rPr>
          <w:spacing w:val="40"/>
          <w:sz w:val="28"/>
        </w:rPr>
        <w:t xml:space="preserve">  </w:t>
      </w:r>
      <w:r>
        <w:rPr>
          <w:sz w:val="28"/>
        </w:rPr>
        <w:t>результаты за каждый год обучения.</w:t>
      </w:r>
    </w:p>
    <w:p w:rsidR="00E531B3" w:rsidRDefault="00E03CF9">
      <w:pPr>
        <w:pStyle w:val="a5"/>
        <w:numPr>
          <w:ilvl w:val="1"/>
          <w:numId w:val="153"/>
        </w:numPr>
        <w:tabs>
          <w:tab w:val="left" w:pos="2185"/>
        </w:tabs>
        <w:spacing w:line="319" w:lineRule="exact"/>
        <w:ind w:left="2185"/>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53"/>
        </w:numPr>
        <w:tabs>
          <w:tab w:val="left" w:pos="2395"/>
        </w:tabs>
        <w:spacing w:before="146" w:line="352" w:lineRule="auto"/>
        <w:ind w:right="145" w:firstLine="708"/>
        <w:jc w:val="both"/>
        <w:rPr>
          <w:sz w:val="28"/>
        </w:rPr>
      </w:pPr>
      <w:r>
        <w:rPr>
          <w:sz w:val="28"/>
        </w:rPr>
        <w:t>Программа по родному (аварскому) языку разработана с целью оказания методической помощи у</w:t>
      </w:r>
      <w:r>
        <w:rPr>
          <w:sz w:val="28"/>
        </w:rPr>
        <w:t>чителю в создании рабочей программы по учебному предмету.</w:t>
      </w:r>
    </w:p>
    <w:p w:rsidR="00E531B3" w:rsidRDefault="00E03CF9">
      <w:pPr>
        <w:pStyle w:val="a3"/>
        <w:spacing w:line="352" w:lineRule="auto"/>
        <w:ind w:right="150"/>
      </w:pPr>
      <w:r>
        <w:t>Программа по родному (аварскому) языку направлена на совершенствование нравственной и коммуникативной культуры обучающегося, развитие его интеллектуальных и творческих способностей, мышления, памяти</w:t>
      </w:r>
      <w:r>
        <w:t xml:space="preserve"> и воображения, навыков самостоятельной учебной деятельности, самообразования.</w:t>
      </w:r>
    </w:p>
    <w:p w:rsidR="00E531B3" w:rsidRDefault="00E03CF9">
      <w:pPr>
        <w:pStyle w:val="a5"/>
        <w:numPr>
          <w:ilvl w:val="2"/>
          <w:numId w:val="153"/>
        </w:numPr>
        <w:tabs>
          <w:tab w:val="left" w:pos="2395"/>
        </w:tabs>
        <w:spacing w:line="352" w:lineRule="auto"/>
        <w:ind w:right="140" w:firstLine="708"/>
        <w:jc w:val="both"/>
        <w:rPr>
          <w:sz w:val="28"/>
        </w:rPr>
      </w:pPr>
      <w:r>
        <w:rPr>
          <w:sz w:val="28"/>
        </w:rPr>
        <w:t>В содержании программы по родному (аварскому) языку выделяются следующие</w:t>
      </w:r>
      <w:r>
        <w:rPr>
          <w:spacing w:val="-3"/>
          <w:sz w:val="28"/>
        </w:rPr>
        <w:t xml:space="preserve"> </w:t>
      </w:r>
      <w:r>
        <w:rPr>
          <w:sz w:val="28"/>
        </w:rPr>
        <w:t>содержательные</w:t>
      </w:r>
      <w:r>
        <w:rPr>
          <w:spacing w:val="-3"/>
          <w:sz w:val="28"/>
        </w:rPr>
        <w:t xml:space="preserve"> </w:t>
      </w:r>
      <w:r>
        <w:rPr>
          <w:sz w:val="28"/>
        </w:rPr>
        <w:t>линии:</w:t>
      </w:r>
      <w:r>
        <w:rPr>
          <w:spacing w:val="-2"/>
          <w:sz w:val="28"/>
        </w:rPr>
        <w:t xml:space="preserve"> </w:t>
      </w:r>
      <w:r>
        <w:rPr>
          <w:sz w:val="28"/>
        </w:rPr>
        <w:t>язык</w:t>
      </w:r>
      <w:r>
        <w:rPr>
          <w:spacing w:val="-3"/>
          <w:sz w:val="28"/>
        </w:rPr>
        <w:t xml:space="preserve"> </w:t>
      </w:r>
      <w:r>
        <w:rPr>
          <w:sz w:val="28"/>
        </w:rPr>
        <w:t>и</w:t>
      </w:r>
      <w:r>
        <w:rPr>
          <w:spacing w:val="-3"/>
          <w:sz w:val="28"/>
        </w:rPr>
        <w:t xml:space="preserve"> </w:t>
      </w:r>
      <w:r>
        <w:rPr>
          <w:sz w:val="28"/>
        </w:rPr>
        <w:t>речь,</w:t>
      </w:r>
      <w:r>
        <w:rPr>
          <w:spacing w:val="-4"/>
          <w:sz w:val="28"/>
        </w:rPr>
        <w:t xml:space="preserve"> </w:t>
      </w:r>
      <w:r>
        <w:rPr>
          <w:sz w:val="28"/>
        </w:rPr>
        <w:t>культура</w:t>
      </w:r>
      <w:r>
        <w:rPr>
          <w:spacing w:val="-3"/>
          <w:sz w:val="28"/>
        </w:rPr>
        <w:t xml:space="preserve"> </w:t>
      </w:r>
      <w:r>
        <w:rPr>
          <w:sz w:val="28"/>
        </w:rPr>
        <w:t>речи,</w:t>
      </w:r>
      <w:r>
        <w:rPr>
          <w:spacing w:val="-4"/>
          <w:sz w:val="28"/>
        </w:rPr>
        <w:t xml:space="preserve"> </w:t>
      </w:r>
      <w:r>
        <w:rPr>
          <w:sz w:val="28"/>
        </w:rPr>
        <w:t>текст,</w:t>
      </w:r>
      <w:r>
        <w:rPr>
          <w:spacing w:val="-4"/>
          <w:sz w:val="28"/>
        </w:rPr>
        <w:t xml:space="preserve"> </w:t>
      </w:r>
      <w:r>
        <w:rPr>
          <w:sz w:val="28"/>
        </w:rPr>
        <w:t>система</w:t>
      </w:r>
      <w:r>
        <w:rPr>
          <w:spacing w:val="-3"/>
          <w:sz w:val="28"/>
        </w:rPr>
        <w:t xml:space="preserve"> </w:t>
      </w:r>
      <w:r>
        <w:rPr>
          <w:sz w:val="28"/>
        </w:rPr>
        <w:t>языка (фонетика, орфоэпия, графика, орф</w:t>
      </w:r>
      <w:r>
        <w:rPr>
          <w:sz w:val="28"/>
        </w:rPr>
        <w:t>ография, морфемика, словообразование, лексикология, фразеология, морфология, синтаксис, пунктуация).</w:t>
      </w:r>
    </w:p>
    <w:p w:rsidR="00E531B3" w:rsidRDefault="00E03CF9">
      <w:pPr>
        <w:pStyle w:val="a5"/>
        <w:numPr>
          <w:ilvl w:val="2"/>
          <w:numId w:val="153"/>
        </w:numPr>
        <w:tabs>
          <w:tab w:val="left" w:pos="2395"/>
        </w:tabs>
        <w:spacing w:line="352" w:lineRule="auto"/>
        <w:ind w:right="144" w:firstLine="708"/>
        <w:jc w:val="both"/>
        <w:rPr>
          <w:sz w:val="28"/>
        </w:rPr>
      </w:pPr>
      <w:r>
        <w:rPr>
          <w:sz w:val="28"/>
        </w:rPr>
        <w:t>Изучение родного (аварского) языка направлено на достижение следующих целей:</w:t>
      </w:r>
    </w:p>
    <w:p w:rsidR="00E531B3" w:rsidRDefault="00E03CF9">
      <w:pPr>
        <w:pStyle w:val="a3"/>
        <w:tabs>
          <w:tab w:val="left" w:pos="3514"/>
          <w:tab w:val="left" w:pos="5099"/>
          <w:tab w:val="left" w:pos="6845"/>
          <w:tab w:val="left" w:pos="8716"/>
          <w:tab w:val="left" w:pos="9056"/>
        </w:tabs>
        <w:spacing w:line="352" w:lineRule="auto"/>
        <w:ind w:right="176"/>
        <w:jc w:val="left"/>
      </w:pPr>
      <w:r>
        <w:rPr>
          <w:spacing w:val="-2"/>
        </w:rPr>
        <w:t>формирование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4"/>
        </w:rPr>
        <w:t xml:space="preserve">поликультурном </w:t>
      </w:r>
      <w:r>
        <w:rPr>
          <w:spacing w:val="-2"/>
        </w:rPr>
        <w:t>обществе;</w:t>
      </w:r>
    </w:p>
    <w:p w:rsidR="00E531B3" w:rsidRDefault="00E03CF9">
      <w:pPr>
        <w:pStyle w:val="a3"/>
        <w:spacing w:line="352" w:lineRule="auto"/>
        <w:jc w:val="left"/>
      </w:pPr>
      <w:r>
        <w:t>совершенствование</w:t>
      </w:r>
      <w:r>
        <w:rPr>
          <w:spacing w:val="-8"/>
        </w:rPr>
        <w:t xml:space="preserve"> </w:t>
      </w:r>
      <w:r>
        <w:t>видов</w:t>
      </w:r>
      <w:r>
        <w:rPr>
          <w:spacing w:val="-8"/>
        </w:rPr>
        <w:t xml:space="preserve"> </w:t>
      </w:r>
      <w:r>
        <w:t>речевой</w:t>
      </w:r>
      <w:r>
        <w:rPr>
          <w:spacing w:val="-8"/>
        </w:rPr>
        <w:t xml:space="preserve"> </w:t>
      </w:r>
      <w:r>
        <w:t>деятельности,</w:t>
      </w:r>
      <w:r>
        <w:rPr>
          <w:spacing w:val="-8"/>
        </w:rPr>
        <w:t xml:space="preserve"> </w:t>
      </w:r>
      <w:r>
        <w:t>коммуникативных</w:t>
      </w:r>
      <w:r>
        <w:rPr>
          <w:spacing w:val="-8"/>
        </w:rPr>
        <w:t xml:space="preserve"> </w:t>
      </w:r>
      <w:r>
        <w:t>умений</w:t>
      </w:r>
      <w:r>
        <w:rPr>
          <w:spacing w:val="-8"/>
        </w:rPr>
        <w:t xml:space="preserve"> </w:t>
      </w:r>
      <w:r>
        <w:t>и культуры речи на родном (аварском) языке;</w:t>
      </w:r>
    </w:p>
    <w:p w:rsidR="00E531B3" w:rsidRDefault="00E03CF9">
      <w:pPr>
        <w:pStyle w:val="a3"/>
        <w:tabs>
          <w:tab w:val="left" w:pos="3219"/>
          <w:tab w:val="left" w:pos="4270"/>
          <w:tab w:val="left" w:pos="4629"/>
          <w:tab w:val="left" w:pos="6135"/>
          <w:tab w:val="left" w:pos="7529"/>
          <w:tab w:val="left" w:pos="8502"/>
          <w:tab w:val="left" w:pos="9886"/>
        </w:tabs>
        <w:spacing w:line="321" w:lineRule="exact"/>
        <w:ind w:left="1558" w:firstLine="0"/>
        <w:jc w:val="left"/>
      </w:pPr>
      <w:r>
        <w:rPr>
          <w:spacing w:val="-2"/>
        </w:rPr>
        <w:t>расширение</w:t>
      </w:r>
      <w:r>
        <w:tab/>
      </w:r>
      <w:r>
        <w:rPr>
          <w:spacing w:val="-2"/>
        </w:rPr>
        <w:t>знаний</w:t>
      </w:r>
      <w:r>
        <w:tab/>
      </w:r>
      <w:r>
        <w:rPr>
          <w:spacing w:val="-10"/>
        </w:rPr>
        <w:t>о</w:t>
      </w:r>
      <w:r>
        <w:tab/>
      </w:r>
      <w:r>
        <w:rPr>
          <w:spacing w:val="-2"/>
        </w:rPr>
        <w:t>специфике</w:t>
      </w:r>
      <w:r>
        <w:tab/>
      </w:r>
      <w:r>
        <w:rPr>
          <w:spacing w:val="-2"/>
        </w:rPr>
        <w:t>аварского</w:t>
      </w:r>
      <w:r>
        <w:tab/>
      </w:r>
      <w:r>
        <w:rPr>
          <w:spacing w:val="-2"/>
        </w:rPr>
        <w:t>языка,</w:t>
      </w:r>
      <w:r>
        <w:tab/>
      </w:r>
      <w:r>
        <w:rPr>
          <w:spacing w:val="-2"/>
        </w:rPr>
        <w:t>основных</w:t>
      </w:r>
      <w:r>
        <w:tab/>
      </w:r>
      <w:r>
        <w:rPr>
          <w:spacing w:val="-2"/>
        </w:rPr>
        <w:t>языковых</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единицах</w:t>
      </w:r>
      <w:r>
        <w:rPr>
          <w:spacing w:val="-11"/>
        </w:rPr>
        <w:t xml:space="preserve"> </w:t>
      </w:r>
      <w:r>
        <w:t>в</w:t>
      </w:r>
      <w:r>
        <w:rPr>
          <w:spacing w:val="-7"/>
        </w:rPr>
        <w:t xml:space="preserve"> </w:t>
      </w:r>
      <w:r>
        <w:t>соответствии</w:t>
      </w:r>
      <w:r>
        <w:rPr>
          <w:spacing w:val="-8"/>
        </w:rPr>
        <w:t xml:space="preserve"> </w:t>
      </w:r>
      <w:r>
        <w:t>с</w:t>
      </w:r>
      <w:r>
        <w:rPr>
          <w:spacing w:val="-10"/>
        </w:rPr>
        <w:t xml:space="preserve"> </w:t>
      </w:r>
      <w:r>
        <w:t>разделами</w:t>
      </w:r>
      <w:r>
        <w:rPr>
          <w:spacing w:val="-9"/>
        </w:rPr>
        <w:t xml:space="preserve"> </w:t>
      </w:r>
      <w:r>
        <w:t>науки</w:t>
      </w:r>
      <w:r>
        <w:rPr>
          <w:spacing w:val="-6"/>
        </w:rPr>
        <w:t xml:space="preserve"> </w:t>
      </w:r>
      <w:r>
        <w:t>о</w:t>
      </w:r>
      <w:r>
        <w:rPr>
          <w:spacing w:val="-6"/>
        </w:rPr>
        <w:t xml:space="preserve"> </w:t>
      </w:r>
      <w:r>
        <w:rPr>
          <w:spacing w:val="-2"/>
        </w:rPr>
        <w:t>языке.</w:t>
      </w:r>
    </w:p>
    <w:p w:rsidR="00E531B3" w:rsidRDefault="00E03CF9">
      <w:pPr>
        <w:pStyle w:val="a5"/>
        <w:numPr>
          <w:ilvl w:val="2"/>
          <w:numId w:val="153"/>
        </w:numPr>
        <w:tabs>
          <w:tab w:val="left" w:pos="2395"/>
        </w:tabs>
        <w:spacing w:before="153" w:line="352" w:lineRule="auto"/>
        <w:ind w:right="136" w:firstLine="708"/>
        <w:jc w:val="both"/>
        <w:rPr>
          <w:sz w:val="28"/>
        </w:rPr>
      </w:pPr>
      <w:r>
        <w:rPr>
          <w:sz w:val="28"/>
        </w:rPr>
        <w:t xml:space="preserve">Общее число часов, рекомендованных для изучения родного (аварского)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w:t>
      </w:r>
      <w:r>
        <w:rPr>
          <w:sz w:val="28"/>
        </w:rPr>
        <w:t>классе – 68 часов (2 часа в неделю).</w:t>
      </w:r>
    </w:p>
    <w:p w:rsidR="00E531B3" w:rsidRDefault="00E03CF9">
      <w:pPr>
        <w:pStyle w:val="a5"/>
        <w:numPr>
          <w:ilvl w:val="1"/>
          <w:numId w:val="153"/>
        </w:numPr>
        <w:tabs>
          <w:tab w:val="left" w:pos="2185"/>
        </w:tabs>
        <w:spacing w:line="319" w:lineRule="exact"/>
        <w:ind w:left="2185"/>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53"/>
        </w:numPr>
        <w:tabs>
          <w:tab w:val="left" w:pos="2396"/>
        </w:tabs>
        <w:spacing w:before="150"/>
        <w:ind w:left="2396"/>
        <w:jc w:val="both"/>
        <w:rPr>
          <w:sz w:val="28"/>
        </w:rPr>
      </w:pPr>
      <w:r>
        <w:rPr>
          <w:sz w:val="28"/>
        </w:rPr>
        <w:t>Язык</w:t>
      </w:r>
      <w:r>
        <w:rPr>
          <w:spacing w:val="-7"/>
          <w:sz w:val="28"/>
        </w:rPr>
        <w:t xml:space="preserve"> </w:t>
      </w:r>
      <w:r>
        <w:rPr>
          <w:sz w:val="28"/>
        </w:rPr>
        <w:t>и</w:t>
      </w:r>
      <w:r>
        <w:rPr>
          <w:spacing w:val="-8"/>
          <w:sz w:val="28"/>
        </w:rPr>
        <w:t xml:space="preserve"> </w:t>
      </w:r>
      <w:r>
        <w:rPr>
          <w:sz w:val="28"/>
        </w:rPr>
        <w:t>речь.</w:t>
      </w:r>
      <w:r>
        <w:rPr>
          <w:spacing w:val="-9"/>
          <w:sz w:val="28"/>
        </w:rPr>
        <w:t xml:space="preserve"> </w:t>
      </w:r>
      <w:r>
        <w:rPr>
          <w:sz w:val="28"/>
        </w:rPr>
        <w:t>Культура</w:t>
      </w:r>
      <w:r>
        <w:rPr>
          <w:spacing w:val="-4"/>
          <w:sz w:val="28"/>
        </w:rPr>
        <w:t xml:space="preserve"> </w:t>
      </w:r>
      <w:r>
        <w:rPr>
          <w:spacing w:val="-2"/>
          <w:sz w:val="28"/>
        </w:rPr>
        <w:t>речи.</w:t>
      </w:r>
    </w:p>
    <w:p w:rsidR="00E531B3" w:rsidRDefault="00E03CF9">
      <w:pPr>
        <w:pStyle w:val="a3"/>
        <w:spacing w:before="154"/>
        <w:ind w:left="1558" w:firstLine="0"/>
        <w:jc w:val="left"/>
      </w:pPr>
      <w:r>
        <w:t>Язык</w:t>
      </w:r>
      <w:r>
        <w:rPr>
          <w:spacing w:val="-6"/>
        </w:rPr>
        <w:t xml:space="preserve"> </w:t>
      </w:r>
      <w:r>
        <w:t>как</w:t>
      </w:r>
      <w:r>
        <w:rPr>
          <w:spacing w:val="-4"/>
        </w:rPr>
        <w:t xml:space="preserve"> </w:t>
      </w:r>
      <w:r>
        <w:t>средство</w:t>
      </w:r>
      <w:r>
        <w:rPr>
          <w:spacing w:val="-8"/>
        </w:rPr>
        <w:t xml:space="preserve"> </w:t>
      </w:r>
      <w:r>
        <w:t>общения</w:t>
      </w:r>
      <w:r>
        <w:rPr>
          <w:spacing w:val="-4"/>
        </w:rPr>
        <w:t xml:space="preserve"> </w:t>
      </w:r>
      <w:r>
        <w:t>между</w:t>
      </w:r>
      <w:r>
        <w:rPr>
          <w:spacing w:val="-8"/>
        </w:rPr>
        <w:t xml:space="preserve"> </w:t>
      </w:r>
      <w:r>
        <w:rPr>
          <w:spacing w:val="-2"/>
        </w:rPr>
        <w:t>людьми.</w:t>
      </w:r>
    </w:p>
    <w:p w:rsidR="00E531B3" w:rsidRDefault="00E03CF9">
      <w:pPr>
        <w:pStyle w:val="a3"/>
        <w:spacing w:before="151" w:line="352" w:lineRule="auto"/>
        <w:jc w:val="left"/>
      </w:pPr>
      <w:r>
        <w:t>Язык</w:t>
      </w:r>
      <w:r>
        <w:rPr>
          <w:spacing w:val="26"/>
        </w:rPr>
        <w:t xml:space="preserve"> </w:t>
      </w:r>
      <w:r>
        <w:t>и</w:t>
      </w:r>
      <w:r>
        <w:rPr>
          <w:spacing w:val="-4"/>
        </w:rPr>
        <w:t xml:space="preserve"> </w:t>
      </w:r>
      <w:r>
        <w:t>человек.</w:t>
      </w:r>
      <w:r>
        <w:rPr>
          <w:spacing w:val="-4"/>
        </w:rPr>
        <w:t xml:space="preserve"> </w:t>
      </w:r>
      <w:r>
        <w:t>Родной</w:t>
      </w:r>
      <w:r>
        <w:rPr>
          <w:spacing w:val="-4"/>
        </w:rPr>
        <w:t xml:space="preserve"> </w:t>
      </w:r>
      <w:r>
        <w:t>язык</w:t>
      </w:r>
      <w:r>
        <w:rPr>
          <w:spacing w:val="27"/>
        </w:rPr>
        <w:t xml:space="preserve"> </w:t>
      </w:r>
      <w:r>
        <w:t>–</w:t>
      </w:r>
      <w:r>
        <w:rPr>
          <w:spacing w:val="27"/>
        </w:rPr>
        <w:t xml:space="preserve"> </w:t>
      </w:r>
      <w:r>
        <w:t>основа</w:t>
      </w:r>
      <w:r>
        <w:rPr>
          <w:spacing w:val="-4"/>
        </w:rPr>
        <w:t xml:space="preserve"> </w:t>
      </w:r>
      <w:r>
        <w:t>существования</w:t>
      </w:r>
      <w:r>
        <w:rPr>
          <w:spacing w:val="-4"/>
        </w:rPr>
        <w:t xml:space="preserve"> </w:t>
      </w:r>
      <w:r>
        <w:t>народа.</w:t>
      </w:r>
      <w:r>
        <w:rPr>
          <w:spacing w:val="-4"/>
        </w:rPr>
        <w:t xml:space="preserve"> </w:t>
      </w:r>
      <w:r>
        <w:t>Речь</w:t>
      </w:r>
      <w:r>
        <w:rPr>
          <w:spacing w:val="-4"/>
        </w:rPr>
        <w:t xml:space="preserve"> </w:t>
      </w:r>
      <w:r>
        <w:t>устная</w:t>
      </w:r>
      <w:r>
        <w:rPr>
          <w:spacing w:val="26"/>
        </w:rPr>
        <w:t xml:space="preserve"> </w:t>
      </w:r>
      <w:r>
        <w:t xml:space="preserve">и </w:t>
      </w:r>
      <w:r>
        <w:rPr>
          <w:spacing w:val="-2"/>
        </w:rPr>
        <w:t>письменная.</w:t>
      </w:r>
    </w:p>
    <w:p w:rsidR="00E531B3" w:rsidRDefault="00E03CF9">
      <w:pPr>
        <w:pStyle w:val="a3"/>
        <w:spacing w:line="321" w:lineRule="exact"/>
        <w:ind w:left="1558" w:firstLine="0"/>
        <w:jc w:val="left"/>
      </w:pPr>
      <w:r>
        <w:t>Научный,</w:t>
      </w:r>
      <w:r>
        <w:rPr>
          <w:spacing w:val="-18"/>
        </w:rPr>
        <w:t xml:space="preserve"> </w:t>
      </w:r>
      <w:r>
        <w:t>художественный,</w:t>
      </w:r>
      <w:r>
        <w:rPr>
          <w:spacing w:val="-17"/>
        </w:rPr>
        <w:t xml:space="preserve"> </w:t>
      </w:r>
      <w:r>
        <w:t>разговорный</w:t>
      </w:r>
      <w:r>
        <w:rPr>
          <w:spacing w:val="-14"/>
        </w:rPr>
        <w:t xml:space="preserve"> </w:t>
      </w:r>
      <w:r>
        <w:t>стили</w:t>
      </w:r>
      <w:r>
        <w:rPr>
          <w:spacing w:val="-13"/>
        </w:rPr>
        <w:t xml:space="preserve"> </w:t>
      </w:r>
      <w:r>
        <w:rPr>
          <w:spacing w:val="-2"/>
        </w:rPr>
        <w:t>речи.</w:t>
      </w:r>
    </w:p>
    <w:p w:rsidR="00E531B3" w:rsidRDefault="00E03CF9">
      <w:pPr>
        <w:pStyle w:val="a5"/>
        <w:numPr>
          <w:ilvl w:val="2"/>
          <w:numId w:val="153"/>
        </w:numPr>
        <w:tabs>
          <w:tab w:val="left" w:pos="2396"/>
        </w:tabs>
        <w:spacing w:before="151"/>
        <w:ind w:left="2396"/>
        <w:rPr>
          <w:position w:val="1"/>
          <w:sz w:val="28"/>
        </w:rPr>
      </w:pPr>
      <w:r>
        <w:rPr>
          <w:sz w:val="28"/>
        </w:rPr>
        <w:t>Повторение</w:t>
      </w:r>
      <w:r>
        <w:rPr>
          <w:spacing w:val="-17"/>
          <w:sz w:val="28"/>
        </w:rPr>
        <w:t xml:space="preserve"> </w:t>
      </w:r>
      <w:r>
        <w:rPr>
          <w:sz w:val="28"/>
        </w:rPr>
        <w:t>изученного</w:t>
      </w:r>
      <w:r>
        <w:rPr>
          <w:spacing w:val="-7"/>
          <w:sz w:val="28"/>
        </w:rPr>
        <w:t xml:space="preserve"> </w:t>
      </w:r>
      <w:r>
        <w:rPr>
          <w:position w:val="1"/>
          <w:sz w:val="28"/>
        </w:rPr>
        <w:t>на</w:t>
      </w:r>
      <w:r>
        <w:rPr>
          <w:spacing w:val="-10"/>
          <w:position w:val="1"/>
          <w:sz w:val="28"/>
        </w:rPr>
        <w:t xml:space="preserve"> </w:t>
      </w:r>
      <w:r>
        <w:rPr>
          <w:position w:val="1"/>
          <w:sz w:val="28"/>
        </w:rPr>
        <w:t>уровне</w:t>
      </w:r>
      <w:r>
        <w:rPr>
          <w:spacing w:val="-12"/>
          <w:position w:val="1"/>
          <w:sz w:val="28"/>
        </w:rPr>
        <w:t xml:space="preserve"> </w:t>
      </w:r>
      <w:r>
        <w:rPr>
          <w:position w:val="1"/>
          <w:sz w:val="28"/>
        </w:rPr>
        <w:t>начального</w:t>
      </w:r>
      <w:r>
        <w:rPr>
          <w:spacing w:val="-9"/>
          <w:position w:val="1"/>
          <w:sz w:val="28"/>
        </w:rPr>
        <w:t xml:space="preserve"> </w:t>
      </w:r>
      <w:r>
        <w:rPr>
          <w:position w:val="1"/>
          <w:sz w:val="28"/>
        </w:rPr>
        <w:t>общего</w:t>
      </w:r>
      <w:r>
        <w:rPr>
          <w:spacing w:val="-9"/>
          <w:position w:val="1"/>
          <w:sz w:val="28"/>
        </w:rPr>
        <w:t xml:space="preserve"> </w:t>
      </w:r>
      <w:r>
        <w:rPr>
          <w:spacing w:val="-2"/>
          <w:position w:val="1"/>
          <w:sz w:val="28"/>
        </w:rPr>
        <w:t>образования.</w:t>
      </w:r>
    </w:p>
    <w:p w:rsidR="00E531B3" w:rsidRDefault="00E03CF9">
      <w:pPr>
        <w:pStyle w:val="a3"/>
        <w:spacing w:before="153" w:line="352" w:lineRule="auto"/>
        <w:jc w:val="left"/>
      </w:pPr>
      <w:r>
        <w:t>Состав</w:t>
      </w:r>
      <w:r>
        <w:rPr>
          <w:spacing w:val="-6"/>
        </w:rPr>
        <w:t xml:space="preserve"> </w:t>
      </w:r>
      <w:r>
        <w:t>слова.</w:t>
      </w:r>
      <w:r>
        <w:rPr>
          <w:spacing w:val="-6"/>
        </w:rPr>
        <w:t xml:space="preserve"> </w:t>
      </w:r>
      <w:r>
        <w:t>Геминаты</w:t>
      </w:r>
      <w:r>
        <w:rPr>
          <w:spacing w:val="-6"/>
        </w:rPr>
        <w:t xml:space="preserve"> </w:t>
      </w:r>
      <w:r>
        <w:t>и</w:t>
      </w:r>
      <w:r>
        <w:rPr>
          <w:spacing w:val="-6"/>
        </w:rPr>
        <w:t xml:space="preserve"> </w:t>
      </w:r>
      <w:r>
        <w:t>лабиализованные</w:t>
      </w:r>
      <w:r>
        <w:rPr>
          <w:spacing w:val="-6"/>
        </w:rPr>
        <w:t xml:space="preserve"> </w:t>
      </w:r>
      <w:r>
        <w:t>звуки.</w:t>
      </w:r>
      <w:r>
        <w:rPr>
          <w:spacing w:val="-6"/>
        </w:rPr>
        <w:t xml:space="preserve"> </w:t>
      </w:r>
      <w:r>
        <w:t>Имя</w:t>
      </w:r>
      <w:r>
        <w:rPr>
          <w:spacing w:val="-6"/>
        </w:rPr>
        <w:t xml:space="preserve"> </w:t>
      </w:r>
      <w:r>
        <w:t>существительное.</w:t>
      </w:r>
      <w:r>
        <w:rPr>
          <w:spacing w:val="-6"/>
        </w:rPr>
        <w:t xml:space="preserve"> </w:t>
      </w:r>
      <w:r>
        <w:t>Имя прилагательное. Глагол.</w:t>
      </w:r>
    </w:p>
    <w:p w:rsidR="00E531B3" w:rsidRDefault="00E03CF9">
      <w:pPr>
        <w:pStyle w:val="a5"/>
        <w:numPr>
          <w:ilvl w:val="2"/>
          <w:numId w:val="153"/>
        </w:numPr>
        <w:tabs>
          <w:tab w:val="left" w:pos="2396"/>
        </w:tabs>
        <w:spacing w:line="319" w:lineRule="exact"/>
        <w:ind w:left="2396"/>
        <w:rPr>
          <w:sz w:val="28"/>
        </w:rPr>
      </w:pPr>
      <w:r>
        <w:rPr>
          <w:sz w:val="28"/>
        </w:rPr>
        <w:t>Синтаксис.</w:t>
      </w:r>
      <w:r>
        <w:rPr>
          <w:spacing w:val="-13"/>
          <w:sz w:val="28"/>
        </w:rPr>
        <w:t xml:space="preserve"> </w:t>
      </w:r>
      <w:r>
        <w:rPr>
          <w:spacing w:val="-2"/>
          <w:sz w:val="28"/>
        </w:rPr>
        <w:t>Пунктуация.</w:t>
      </w:r>
    </w:p>
    <w:p w:rsidR="00E531B3" w:rsidRDefault="00E03CF9">
      <w:pPr>
        <w:pStyle w:val="a3"/>
        <w:spacing w:before="151" w:line="355" w:lineRule="auto"/>
        <w:ind w:left="1558" w:right="816" w:firstLine="0"/>
        <w:jc w:val="left"/>
      </w:pPr>
      <w:r>
        <w:t>Словосочетание.</w:t>
      </w:r>
      <w:r>
        <w:rPr>
          <w:spacing w:val="-15"/>
        </w:rPr>
        <w:t xml:space="preserve"> </w:t>
      </w:r>
      <w:r>
        <w:t>Главное</w:t>
      </w:r>
      <w:r>
        <w:rPr>
          <w:spacing w:val="-15"/>
        </w:rPr>
        <w:t xml:space="preserve"> </w:t>
      </w:r>
      <w:r>
        <w:t>и</w:t>
      </w:r>
      <w:r>
        <w:rPr>
          <w:spacing w:val="-14"/>
        </w:rPr>
        <w:t xml:space="preserve"> </w:t>
      </w:r>
      <w:r>
        <w:t>зависимое</w:t>
      </w:r>
      <w:r>
        <w:rPr>
          <w:spacing w:val="-14"/>
        </w:rPr>
        <w:t xml:space="preserve"> </w:t>
      </w:r>
      <w:r>
        <w:t>слова</w:t>
      </w:r>
      <w:r>
        <w:rPr>
          <w:spacing w:val="-15"/>
        </w:rPr>
        <w:t xml:space="preserve"> </w:t>
      </w:r>
      <w:r>
        <w:t>в</w:t>
      </w:r>
      <w:r>
        <w:rPr>
          <w:spacing w:val="-15"/>
        </w:rPr>
        <w:t xml:space="preserve"> </w:t>
      </w:r>
      <w:r>
        <w:t>словосочетании. Предложение. Грамматическая основа предложения.</w:t>
      </w:r>
    </w:p>
    <w:p w:rsidR="00E531B3" w:rsidRDefault="00E03CF9">
      <w:pPr>
        <w:pStyle w:val="a3"/>
        <w:spacing w:line="352" w:lineRule="auto"/>
        <w:ind w:right="145"/>
      </w:pPr>
      <w:r>
        <w:t>Виды предложений по цели высказывания: повествовательные, вопросительные и повелительные. Восклицательные предложения. Знаки препинания в конце предложений.</w:t>
      </w:r>
    </w:p>
    <w:p w:rsidR="00E531B3" w:rsidRDefault="00E03CF9">
      <w:pPr>
        <w:pStyle w:val="a3"/>
        <w:spacing w:line="319" w:lineRule="exact"/>
        <w:ind w:left="1558" w:firstLine="0"/>
      </w:pPr>
      <w:r>
        <w:t>Главные</w:t>
      </w:r>
      <w:r>
        <w:rPr>
          <w:spacing w:val="-12"/>
        </w:rPr>
        <w:t xml:space="preserve"> </w:t>
      </w:r>
      <w:r>
        <w:t>и</w:t>
      </w:r>
      <w:r>
        <w:rPr>
          <w:spacing w:val="-10"/>
        </w:rPr>
        <w:t xml:space="preserve"> </w:t>
      </w:r>
      <w:r>
        <w:t>второстепенные</w:t>
      </w:r>
      <w:r>
        <w:rPr>
          <w:spacing w:val="-10"/>
        </w:rPr>
        <w:t xml:space="preserve"> </w:t>
      </w:r>
      <w:r>
        <w:t>члены</w:t>
      </w:r>
      <w:r>
        <w:rPr>
          <w:spacing w:val="-9"/>
        </w:rPr>
        <w:t xml:space="preserve"> </w:t>
      </w:r>
      <w:r>
        <w:rPr>
          <w:spacing w:val="-2"/>
        </w:rPr>
        <w:t>пред</w:t>
      </w:r>
      <w:r>
        <w:rPr>
          <w:spacing w:val="-2"/>
        </w:rPr>
        <w:t>ложения.</w:t>
      </w:r>
    </w:p>
    <w:p w:rsidR="00E531B3" w:rsidRDefault="00E03CF9">
      <w:pPr>
        <w:pStyle w:val="a3"/>
        <w:spacing w:before="146" w:line="355" w:lineRule="auto"/>
        <w:ind w:left="1558" w:right="143" w:firstLine="0"/>
      </w:pPr>
      <w:r>
        <w:t>Главные члены предложения: подлежащее, сказуемое и прямое дополнение. Второстепенные</w:t>
      </w:r>
      <w:r>
        <w:rPr>
          <w:spacing w:val="40"/>
        </w:rPr>
        <w:t xml:space="preserve"> </w:t>
      </w:r>
      <w:r>
        <w:t>члены</w:t>
      </w:r>
      <w:r>
        <w:rPr>
          <w:spacing w:val="40"/>
        </w:rPr>
        <w:t xml:space="preserve"> </w:t>
      </w:r>
      <w:r>
        <w:t>предложения:</w:t>
      </w:r>
      <w:r>
        <w:rPr>
          <w:spacing w:val="40"/>
        </w:rPr>
        <w:t xml:space="preserve"> </w:t>
      </w:r>
      <w:r>
        <w:t>косвенное</w:t>
      </w:r>
      <w:r>
        <w:rPr>
          <w:spacing w:val="40"/>
        </w:rPr>
        <w:t xml:space="preserve"> </w:t>
      </w:r>
      <w:r>
        <w:t>дополнение,</w:t>
      </w:r>
      <w:r>
        <w:rPr>
          <w:spacing w:val="40"/>
        </w:rPr>
        <w:t xml:space="preserve"> </w:t>
      </w:r>
      <w:r>
        <w:t>определение,</w:t>
      </w:r>
    </w:p>
    <w:p w:rsidR="00E531B3" w:rsidRDefault="00E03CF9">
      <w:pPr>
        <w:pStyle w:val="a3"/>
        <w:spacing w:line="318" w:lineRule="exact"/>
        <w:ind w:firstLine="0"/>
        <w:jc w:val="left"/>
      </w:pPr>
      <w:r>
        <w:rPr>
          <w:spacing w:val="-2"/>
        </w:rPr>
        <w:t>обстоятельство.</w:t>
      </w:r>
    </w:p>
    <w:p w:rsidR="00E531B3" w:rsidRDefault="00E03CF9">
      <w:pPr>
        <w:pStyle w:val="a3"/>
        <w:spacing w:before="150"/>
        <w:ind w:left="1558" w:firstLine="0"/>
      </w:pPr>
      <w:r>
        <w:rPr>
          <w:spacing w:val="-2"/>
        </w:rPr>
        <w:t>Распространённые и</w:t>
      </w:r>
      <w:r>
        <w:rPr>
          <w:spacing w:val="4"/>
        </w:rPr>
        <w:t xml:space="preserve"> </w:t>
      </w:r>
      <w:r>
        <w:rPr>
          <w:spacing w:val="-2"/>
        </w:rPr>
        <w:t>нераспространённые</w:t>
      </w:r>
      <w:r>
        <w:rPr>
          <w:spacing w:val="8"/>
        </w:rPr>
        <w:t xml:space="preserve"> </w:t>
      </w:r>
      <w:r>
        <w:rPr>
          <w:spacing w:val="-2"/>
        </w:rPr>
        <w:t>предложения.</w:t>
      </w:r>
    </w:p>
    <w:p w:rsidR="00E531B3" w:rsidRDefault="00E03CF9">
      <w:pPr>
        <w:pStyle w:val="a3"/>
        <w:spacing w:before="153" w:line="352" w:lineRule="auto"/>
        <w:ind w:right="146"/>
      </w:pPr>
      <w:r>
        <w:t>Предложения с однородными членами: с союз</w:t>
      </w:r>
      <w:r>
        <w:t>ами ги (и), ва (и), я (или),</w:t>
      </w:r>
      <w:r>
        <w:rPr>
          <w:spacing w:val="40"/>
        </w:rPr>
        <w:t xml:space="preserve"> </w:t>
      </w:r>
      <w:r>
        <w:t>ялъуни (или), амма (но) и без союзов. Знаки препинания в предложениях с однородными членами.</w:t>
      </w:r>
    </w:p>
    <w:p w:rsidR="00E531B3" w:rsidRDefault="00E03CF9">
      <w:pPr>
        <w:pStyle w:val="a3"/>
        <w:spacing w:line="352" w:lineRule="auto"/>
        <w:ind w:left="1558" w:right="2156" w:firstLine="0"/>
      </w:pPr>
      <w:r>
        <w:t>Синтаксический разбор словосочетания и предложения. Обращение,</w:t>
      </w:r>
      <w:r>
        <w:rPr>
          <w:spacing w:val="-9"/>
        </w:rPr>
        <w:t xml:space="preserve"> </w:t>
      </w:r>
      <w:r>
        <w:t>знаки</w:t>
      </w:r>
      <w:r>
        <w:rPr>
          <w:spacing w:val="-8"/>
        </w:rPr>
        <w:t xml:space="preserve"> </w:t>
      </w:r>
      <w:r>
        <w:t>препинания</w:t>
      </w:r>
      <w:r>
        <w:rPr>
          <w:spacing w:val="-5"/>
        </w:rPr>
        <w:t xml:space="preserve"> </w:t>
      </w:r>
      <w:r>
        <w:t>в</w:t>
      </w:r>
      <w:r>
        <w:rPr>
          <w:spacing w:val="-8"/>
        </w:rPr>
        <w:t xml:space="preserve"> </w:t>
      </w:r>
      <w:r>
        <w:t>предложениях</w:t>
      </w:r>
      <w:r>
        <w:rPr>
          <w:spacing w:val="-5"/>
        </w:rPr>
        <w:t xml:space="preserve"> </w:t>
      </w:r>
      <w:r>
        <w:t>с</w:t>
      </w:r>
      <w:r>
        <w:rPr>
          <w:spacing w:val="-6"/>
        </w:rPr>
        <w:t xml:space="preserve"> </w:t>
      </w:r>
      <w:r>
        <w:t>обращением.</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9"/>
      </w:pPr>
      <w:r>
        <w:lastRenderedPageBreak/>
        <w:t xml:space="preserve">Сложное предложение. Наличие двух и более грамматических основ как признак сложного предложения. Знаки препинания между частями сложного </w:t>
      </w:r>
      <w:r>
        <w:rPr>
          <w:spacing w:val="-2"/>
        </w:rPr>
        <w:t>предложения.</w:t>
      </w:r>
    </w:p>
    <w:p w:rsidR="00E531B3" w:rsidRDefault="00E03CF9">
      <w:pPr>
        <w:pStyle w:val="a3"/>
        <w:spacing w:line="320" w:lineRule="exact"/>
        <w:ind w:left="1558" w:firstLine="0"/>
      </w:pPr>
      <w:r>
        <w:t>Прямая</w:t>
      </w:r>
      <w:r>
        <w:rPr>
          <w:spacing w:val="-14"/>
        </w:rPr>
        <w:t xml:space="preserve"> </w:t>
      </w:r>
      <w:r>
        <w:t>речь.</w:t>
      </w:r>
      <w:r>
        <w:rPr>
          <w:spacing w:val="-7"/>
        </w:rPr>
        <w:t xml:space="preserve"> </w:t>
      </w:r>
      <w:r>
        <w:t>Знаки</w:t>
      </w:r>
      <w:r>
        <w:rPr>
          <w:spacing w:val="-7"/>
        </w:rPr>
        <w:t xml:space="preserve"> </w:t>
      </w:r>
      <w:r>
        <w:t>препинания</w:t>
      </w:r>
      <w:r>
        <w:rPr>
          <w:spacing w:val="-6"/>
        </w:rPr>
        <w:t xml:space="preserve"> </w:t>
      </w:r>
      <w:r>
        <w:t>при</w:t>
      </w:r>
      <w:r>
        <w:rPr>
          <w:spacing w:val="-9"/>
        </w:rPr>
        <w:t xml:space="preserve"> </w:t>
      </w:r>
      <w:r>
        <w:t>прямой</w:t>
      </w:r>
      <w:r>
        <w:rPr>
          <w:spacing w:val="-9"/>
        </w:rPr>
        <w:t xml:space="preserve"> </w:t>
      </w:r>
      <w:r>
        <w:t>речи.</w:t>
      </w:r>
      <w:r>
        <w:rPr>
          <w:spacing w:val="-6"/>
        </w:rPr>
        <w:t xml:space="preserve"> </w:t>
      </w:r>
      <w:r>
        <w:t>Диалог.</w:t>
      </w:r>
      <w:r>
        <w:rPr>
          <w:spacing w:val="-9"/>
        </w:rPr>
        <w:t xml:space="preserve"> </w:t>
      </w:r>
      <w:r>
        <w:t>Знаки</w:t>
      </w:r>
      <w:r>
        <w:rPr>
          <w:spacing w:val="-5"/>
        </w:rPr>
        <w:t xml:space="preserve"> </w:t>
      </w:r>
      <w:r>
        <w:rPr>
          <w:spacing w:val="-2"/>
        </w:rPr>
        <w:t>препинания.</w:t>
      </w:r>
    </w:p>
    <w:p w:rsidR="00E531B3" w:rsidRDefault="00E03CF9">
      <w:pPr>
        <w:pStyle w:val="a5"/>
        <w:numPr>
          <w:ilvl w:val="2"/>
          <w:numId w:val="153"/>
        </w:numPr>
        <w:tabs>
          <w:tab w:val="left" w:pos="2396"/>
        </w:tabs>
        <w:spacing w:before="153" w:line="352" w:lineRule="auto"/>
        <w:ind w:left="1558" w:right="8066" w:firstLine="0"/>
        <w:rPr>
          <w:sz w:val="28"/>
        </w:rPr>
      </w:pPr>
      <w:r>
        <w:rPr>
          <w:spacing w:val="-4"/>
          <w:sz w:val="28"/>
        </w:rPr>
        <w:t xml:space="preserve">Текст. </w:t>
      </w:r>
      <w:r>
        <w:rPr>
          <w:sz w:val="28"/>
        </w:rPr>
        <w:t>Виды</w:t>
      </w:r>
      <w:r>
        <w:rPr>
          <w:spacing w:val="-18"/>
          <w:sz w:val="28"/>
        </w:rPr>
        <w:t xml:space="preserve"> </w:t>
      </w:r>
      <w:r>
        <w:rPr>
          <w:sz w:val="28"/>
        </w:rPr>
        <w:t>текста.</w:t>
      </w:r>
    </w:p>
    <w:p w:rsidR="00E531B3" w:rsidRDefault="00E03CF9">
      <w:pPr>
        <w:pStyle w:val="a5"/>
        <w:numPr>
          <w:ilvl w:val="2"/>
          <w:numId w:val="153"/>
        </w:numPr>
        <w:tabs>
          <w:tab w:val="left" w:pos="2396"/>
        </w:tabs>
        <w:spacing w:line="322" w:lineRule="exact"/>
        <w:ind w:left="2396"/>
        <w:rPr>
          <w:sz w:val="28"/>
        </w:rPr>
      </w:pPr>
      <w:r>
        <w:rPr>
          <w:spacing w:val="-2"/>
          <w:sz w:val="28"/>
        </w:rPr>
        <w:t>Фонетика.</w:t>
      </w:r>
    </w:p>
    <w:p w:rsidR="00E531B3" w:rsidRDefault="00E03CF9">
      <w:pPr>
        <w:pStyle w:val="a3"/>
        <w:spacing w:before="153" w:line="352" w:lineRule="auto"/>
        <w:ind w:right="145"/>
      </w:pPr>
      <w:r>
        <w:t>Фон</w:t>
      </w:r>
      <w:r>
        <w:t>етика как раздел науки о языке. Звук как единица языка. Звуки речи. Гласные и согласные звуки. Гласные и согласные буквы. Геминаты и лабиализованные звуки.</w:t>
      </w:r>
    </w:p>
    <w:p w:rsidR="00E531B3" w:rsidRDefault="00E03CF9">
      <w:pPr>
        <w:pStyle w:val="a3"/>
        <w:spacing w:line="320" w:lineRule="exact"/>
        <w:ind w:left="1558" w:firstLine="0"/>
      </w:pPr>
      <w:r>
        <w:t>Ударение</w:t>
      </w:r>
      <w:r>
        <w:rPr>
          <w:spacing w:val="-5"/>
        </w:rPr>
        <w:t xml:space="preserve"> </w:t>
      </w:r>
      <w:r>
        <w:t>в</w:t>
      </w:r>
      <w:r>
        <w:rPr>
          <w:spacing w:val="-5"/>
        </w:rPr>
        <w:t xml:space="preserve"> </w:t>
      </w:r>
      <w:r>
        <w:rPr>
          <w:spacing w:val="-2"/>
        </w:rPr>
        <w:t>слове.</w:t>
      </w:r>
    </w:p>
    <w:p w:rsidR="00E531B3" w:rsidRDefault="00E03CF9">
      <w:pPr>
        <w:pStyle w:val="a3"/>
        <w:spacing w:before="151" w:line="352" w:lineRule="auto"/>
        <w:ind w:left="1558" w:right="5622" w:firstLine="0"/>
        <w:jc w:val="left"/>
      </w:pPr>
      <w:r>
        <w:t>Слог</w:t>
      </w:r>
      <w:r>
        <w:rPr>
          <w:spacing w:val="-15"/>
        </w:rPr>
        <w:t xml:space="preserve"> </w:t>
      </w:r>
      <w:r>
        <w:t>и</w:t>
      </w:r>
      <w:r>
        <w:rPr>
          <w:spacing w:val="-17"/>
        </w:rPr>
        <w:t xml:space="preserve"> </w:t>
      </w:r>
      <w:r>
        <w:t>перенос</w:t>
      </w:r>
      <w:r>
        <w:rPr>
          <w:spacing w:val="-15"/>
        </w:rPr>
        <w:t xml:space="preserve"> </w:t>
      </w:r>
      <w:r>
        <w:t>слов</w:t>
      </w:r>
      <w:r>
        <w:rPr>
          <w:spacing w:val="-16"/>
        </w:rPr>
        <w:t xml:space="preserve"> </w:t>
      </w:r>
      <w:r>
        <w:t>по</w:t>
      </w:r>
      <w:r>
        <w:rPr>
          <w:spacing w:val="-15"/>
        </w:rPr>
        <w:t xml:space="preserve"> </w:t>
      </w:r>
      <w:r>
        <w:t>слогам. Фонетический разбор слова.</w:t>
      </w:r>
    </w:p>
    <w:p w:rsidR="00E531B3" w:rsidRDefault="00E03CF9">
      <w:pPr>
        <w:pStyle w:val="a5"/>
        <w:numPr>
          <w:ilvl w:val="2"/>
          <w:numId w:val="153"/>
        </w:numPr>
        <w:tabs>
          <w:tab w:val="left" w:pos="2394"/>
        </w:tabs>
        <w:ind w:left="2394" w:hanging="836"/>
        <w:rPr>
          <w:sz w:val="28"/>
        </w:rPr>
      </w:pPr>
      <w:r>
        <w:rPr>
          <w:sz w:val="28"/>
        </w:rPr>
        <w:t>Графика.</w:t>
      </w:r>
      <w:r>
        <w:rPr>
          <w:spacing w:val="-9"/>
          <w:sz w:val="28"/>
        </w:rPr>
        <w:t xml:space="preserve"> </w:t>
      </w:r>
      <w:r>
        <w:rPr>
          <w:spacing w:val="-2"/>
          <w:sz w:val="28"/>
        </w:rPr>
        <w:t>Орфография.</w:t>
      </w:r>
    </w:p>
    <w:p w:rsidR="00E531B3" w:rsidRDefault="00E03CF9">
      <w:pPr>
        <w:pStyle w:val="a3"/>
        <w:spacing w:before="149"/>
        <w:ind w:left="1558" w:firstLine="0"/>
        <w:jc w:val="left"/>
      </w:pPr>
      <w:r>
        <w:t>Гра</w:t>
      </w:r>
      <w:r>
        <w:t>фика</w:t>
      </w:r>
      <w:r>
        <w:rPr>
          <w:spacing w:val="63"/>
        </w:rPr>
        <w:t xml:space="preserve"> </w:t>
      </w:r>
      <w:r>
        <w:t>как</w:t>
      </w:r>
      <w:r>
        <w:rPr>
          <w:spacing w:val="65"/>
        </w:rPr>
        <w:t xml:space="preserve"> </w:t>
      </w:r>
      <w:r>
        <w:t>раздел</w:t>
      </w:r>
      <w:r>
        <w:rPr>
          <w:spacing w:val="66"/>
        </w:rPr>
        <w:t xml:space="preserve"> </w:t>
      </w:r>
      <w:r>
        <w:t>науки</w:t>
      </w:r>
      <w:r>
        <w:rPr>
          <w:spacing w:val="68"/>
        </w:rPr>
        <w:t xml:space="preserve"> </w:t>
      </w:r>
      <w:r>
        <w:t>о</w:t>
      </w:r>
      <w:r>
        <w:rPr>
          <w:spacing w:val="66"/>
        </w:rPr>
        <w:t xml:space="preserve"> </w:t>
      </w:r>
      <w:r>
        <w:t>языке.</w:t>
      </w:r>
      <w:r>
        <w:rPr>
          <w:spacing w:val="64"/>
        </w:rPr>
        <w:t xml:space="preserve"> </w:t>
      </w:r>
      <w:r>
        <w:t>Обозначение</w:t>
      </w:r>
      <w:r>
        <w:rPr>
          <w:spacing w:val="67"/>
        </w:rPr>
        <w:t xml:space="preserve"> </w:t>
      </w:r>
      <w:r>
        <w:t>звуков</w:t>
      </w:r>
      <w:r>
        <w:rPr>
          <w:spacing w:val="67"/>
        </w:rPr>
        <w:t xml:space="preserve"> </w:t>
      </w:r>
      <w:r>
        <w:t>речи</w:t>
      </w:r>
      <w:r>
        <w:rPr>
          <w:spacing w:val="65"/>
        </w:rPr>
        <w:t xml:space="preserve"> </w:t>
      </w:r>
      <w:r>
        <w:t>при</w:t>
      </w:r>
      <w:r>
        <w:rPr>
          <w:spacing w:val="69"/>
        </w:rPr>
        <w:t xml:space="preserve"> </w:t>
      </w:r>
      <w:r>
        <w:rPr>
          <w:spacing w:val="-2"/>
        </w:rPr>
        <w:t>письме.</w:t>
      </w:r>
    </w:p>
    <w:p w:rsidR="00E531B3" w:rsidRDefault="00E03CF9">
      <w:pPr>
        <w:pStyle w:val="a3"/>
        <w:spacing w:before="152"/>
        <w:ind w:firstLine="0"/>
        <w:jc w:val="left"/>
      </w:pPr>
      <w:r>
        <w:t>Алфавит.</w:t>
      </w:r>
      <w:r>
        <w:rPr>
          <w:spacing w:val="-8"/>
        </w:rPr>
        <w:t xml:space="preserve"> </w:t>
      </w:r>
      <w:r>
        <w:t>Буквы</w:t>
      </w:r>
      <w:r>
        <w:rPr>
          <w:spacing w:val="-3"/>
        </w:rPr>
        <w:t xml:space="preserve"> </w:t>
      </w:r>
      <w:r>
        <w:t>е,</w:t>
      </w:r>
      <w:r>
        <w:rPr>
          <w:spacing w:val="-4"/>
        </w:rPr>
        <w:t xml:space="preserve"> </w:t>
      </w:r>
      <w:r>
        <w:t>ё,</w:t>
      </w:r>
      <w:r>
        <w:rPr>
          <w:spacing w:val="-4"/>
        </w:rPr>
        <w:t xml:space="preserve"> </w:t>
      </w:r>
      <w:r>
        <w:t>ю,</w:t>
      </w:r>
      <w:r>
        <w:rPr>
          <w:spacing w:val="-4"/>
        </w:rPr>
        <w:t xml:space="preserve"> </w:t>
      </w:r>
      <w:r>
        <w:t>я.Буквы</w:t>
      </w:r>
      <w:r>
        <w:rPr>
          <w:spacing w:val="-3"/>
        </w:rPr>
        <w:t xml:space="preserve"> </w:t>
      </w:r>
      <w:r>
        <w:t>ъ</w:t>
      </w:r>
      <w:r>
        <w:rPr>
          <w:spacing w:val="-4"/>
        </w:rPr>
        <w:t xml:space="preserve"> </w:t>
      </w:r>
      <w:r>
        <w:t>и</w:t>
      </w:r>
      <w:r>
        <w:rPr>
          <w:spacing w:val="-3"/>
        </w:rPr>
        <w:t xml:space="preserve"> </w:t>
      </w:r>
      <w:r>
        <w:rPr>
          <w:spacing w:val="-5"/>
        </w:rPr>
        <w:t>ь.</w:t>
      </w:r>
    </w:p>
    <w:p w:rsidR="00E531B3" w:rsidRDefault="00E03CF9">
      <w:pPr>
        <w:pStyle w:val="a5"/>
        <w:numPr>
          <w:ilvl w:val="2"/>
          <w:numId w:val="153"/>
        </w:numPr>
        <w:tabs>
          <w:tab w:val="left" w:pos="2396"/>
        </w:tabs>
        <w:spacing w:before="153"/>
        <w:ind w:left="2396"/>
        <w:jc w:val="both"/>
        <w:rPr>
          <w:sz w:val="28"/>
        </w:rPr>
      </w:pPr>
      <w:r>
        <w:rPr>
          <w:spacing w:val="-2"/>
          <w:sz w:val="28"/>
        </w:rPr>
        <w:t>Лексика.</w:t>
      </w:r>
    </w:p>
    <w:p w:rsidR="00E531B3" w:rsidRDefault="00E03CF9">
      <w:pPr>
        <w:pStyle w:val="a3"/>
        <w:spacing w:before="151" w:line="352" w:lineRule="auto"/>
        <w:ind w:right="144"/>
      </w:pPr>
      <w: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w:t>
      </w:r>
      <w:r>
        <w:rPr>
          <w:spacing w:val="-2"/>
        </w:rPr>
        <w:t xml:space="preserve"> </w:t>
      </w:r>
      <w:r>
        <w:t>слов.</w:t>
      </w:r>
      <w:r>
        <w:rPr>
          <w:spacing w:val="-3"/>
        </w:rPr>
        <w:t xml:space="preserve"> </w:t>
      </w:r>
      <w:r>
        <w:t>Омонимы</w:t>
      </w:r>
      <w:r>
        <w:rPr>
          <w:spacing w:val="-2"/>
        </w:rPr>
        <w:t xml:space="preserve"> </w:t>
      </w:r>
      <w:r>
        <w:t>(ознакомление).</w:t>
      </w:r>
      <w:r>
        <w:rPr>
          <w:spacing w:val="-3"/>
        </w:rPr>
        <w:t xml:space="preserve"> </w:t>
      </w:r>
      <w:r>
        <w:t>Синонимы.</w:t>
      </w:r>
      <w:r>
        <w:rPr>
          <w:spacing w:val="-3"/>
        </w:rPr>
        <w:t xml:space="preserve"> </w:t>
      </w:r>
      <w:r>
        <w:t>Антонимы.</w:t>
      </w:r>
      <w:r>
        <w:rPr>
          <w:spacing w:val="-3"/>
        </w:rPr>
        <w:t xml:space="preserve"> </w:t>
      </w:r>
      <w:r>
        <w:t>Толковые</w:t>
      </w:r>
      <w:r>
        <w:rPr>
          <w:spacing w:val="-2"/>
        </w:rPr>
        <w:t xml:space="preserve"> </w:t>
      </w:r>
      <w:r>
        <w:t>словари.</w:t>
      </w:r>
    </w:p>
    <w:p w:rsidR="00E531B3" w:rsidRDefault="00E03CF9">
      <w:pPr>
        <w:pStyle w:val="a5"/>
        <w:numPr>
          <w:ilvl w:val="2"/>
          <w:numId w:val="153"/>
        </w:numPr>
        <w:tabs>
          <w:tab w:val="left" w:pos="2396"/>
        </w:tabs>
        <w:spacing w:line="320" w:lineRule="exact"/>
        <w:ind w:left="2396"/>
        <w:jc w:val="both"/>
        <w:rPr>
          <w:sz w:val="28"/>
        </w:rPr>
      </w:pPr>
      <w:r>
        <w:rPr>
          <w:spacing w:val="-2"/>
          <w:sz w:val="28"/>
        </w:rPr>
        <w:t>Морфемика.</w:t>
      </w:r>
    </w:p>
    <w:p w:rsidR="00E531B3" w:rsidRDefault="00E03CF9">
      <w:pPr>
        <w:pStyle w:val="a3"/>
        <w:spacing w:before="150" w:line="352" w:lineRule="auto"/>
        <w:ind w:right="145"/>
      </w:pPr>
      <w:r>
        <w:t xml:space="preserve">Морфемика как раздел </w:t>
      </w:r>
      <w:r>
        <w:t>науки о языке. Морфема как наименьшая значимая часть</w:t>
      </w:r>
      <w:r>
        <w:rPr>
          <w:spacing w:val="-2"/>
        </w:rPr>
        <w:t xml:space="preserve"> </w:t>
      </w:r>
      <w:r>
        <w:t>слов.</w:t>
      </w:r>
      <w:r>
        <w:rPr>
          <w:spacing w:val="-2"/>
        </w:rPr>
        <w:t xml:space="preserve"> </w:t>
      </w:r>
      <w:r>
        <w:t>Основа</w:t>
      </w:r>
      <w:r>
        <w:rPr>
          <w:spacing w:val="-3"/>
        </w:rPr>
        <w:t xml:space="preserve"> </w:t>
      </w:r>
      <w:r>
        <w:t>и</w:t>
      </w:r>
      <w:r>
        <w:rPr>
          <w:spacing w:val="-1"/>
        </w:rPr>
        <w:t xml:space="preserve"> </w:t>
      </w:r>
      <w:r>
        <w:t>окончание</w:t>
      </w:r>
      <w:r>
        <w:rPr>
          <w:spacing w:val="-2"/>
        </w:rPr>
        <w:t xml:space="preserve"> </w:t>
      </w:r>
      <w:r>
        <w:t>в</w:t>
      </w:r>
      <w:r>
        <w:rPr>
          <w:spacing w:val="-2"/>
        </w:rPr>
        <w:t xml:space="preserve"> </w:t>
      </w:r>
      <w:r>
        <w:t>самостоятельных</w:t>
      </w:r>
      <w:r>
        <w:rPr>
          <w:spacing w:val="-1"/>
        </w:rPr>
        <w:t xml:space="preserve"> </w:t>
      </w:r>
      <w:r>
        <w:t>словах.</w:t>
      </w:r>
      <w:r>
        <w:rPr>
          <w:spacing w:val="-4"/>
        </w:rPr>
        <w:t xml:space="preserve"> </w:t>
      </w:r>
      <w:r>
        <w:t>Нулевое</w:t>
      </w:r>
      <w:r>
        <w:rPr>
          <w:spacing w:val="-1"/>
        </w:rPr>
        <w:t xml:space="preserve"> </w:t>
      </w:r>
      <w:r>
        <w:t>окончание.</w:t>
      </w:r>
      <w:r>
        <w:rPr>
          <w:spacing w:val="-5"/>
        </w:rPr>
        <w:t xml:space="preserve"> </w:t>
      </w:r>
      <w:r>
        <w:t>Роль окончаний в словах. Однокоренные слова. Корень, суффикс, их назначение в слове. Чередование гласных и согласных в корне слова. Р</w:t>
      </w:r>
      <w:r>
        <w:t>азбор состава слова.</w:t>
      </w:r>
    </w:p>
    <w:p w:rsidR="00E531B3" w:rsidRDefault="00E03CF9">
      <w:pPr>
        <w:pStyle w:val="a5"/>
        <w:numPr>
          <w:ilvl w:val="2"/>
          <w:numId w:val="153"/>
        </w:numPr>
        <w:tabs>
          <w:tab w:val="left" w:pos="2396"/>
        </w:tabs>
        <w:spacing w:line="322" w:lineRule="exact"/>
        <w:ind w:left="2396"/>
        <w:jc w:val="both"/>
        <w:rPr>
          <w:sz w:val="28"/>
        </w:rPr>
      </w:pPr>
      <w:r>
        <w:rPr>
          <w:spacing w:val="-2"/>
          <w:sz w:val="28"/>
        </w:rPr>
        <w:t>Морфология.</w:t>
      </w:r>
    </w:p>
    <w:p w:rsidR="00E531B3" w:rsidRDefault="00E03CF9">
      <w:pPr>
        <w:pStyle w:val="a3"/>
        <w:spacing w:before="151" w:line="352" w:lineRule="auto"/>
        <w:ind w:right="145"/>
      </w:pPr>
      <w:r>
        <w:t>Имя существительное как часть речи. Синтаксическая роль имени существительного в предложении.</w:t>
      </w:r>
    </w:p>
    <w:p w:rsidR="00E531B3" w:rsidRDefault="00E03CF9">
      <w:pPr>
        <w:pStyle w:val="a3"/>
        <w:spacing w:line="355" w:lineRule="auto"/>
        <w:ind w:right="148"/>
      </w:pPr>
      <w:r>
        <w:t>Собственные и нарицательные имена существительные. Разумные и неразумные</w:t>
      </w:r>
      <w:r>
        <w:rPr>
          <w:spacing w:val="80"/>
          <w:w w:val="150"/>
        </w:rPr>
        <w:t xml:space="preserve"> </w:t>
      </w:r>
      <w:r>
        <w:t>имена</w:t>
      </w:r>
      <w:r>
        <w:rPr>
          <w:spacing w:val="80"/>
          <w:w w:val="150"/>
        </w:rPr>
        <w:t xml:space="preserve"> </w:t>
      </w:r>
      <w:r>
        <w:t>существительные.</w:t>
      </w:r>
      <w:r>
        <w:rPr>
          <w:spacing w:val="80"/>
          <w:w w:val="150"/>
        </w:rPr>
        <w:t xml:space="preserve"> </w:t>
      </w:r>
      <w:r>
        <w:t>Категория</w:t>
      </w:r>
      <w:r>
        <w:rPr>
          <w:spacing w:val="80"/>
          <w:w w:val="150"/>
        </w:rPr>
        <w:t xml:space="preserve"> </w:t>
      </w:r>
      <w:r>
        <w:t>грамматического</w:t>
      </w:r>
      <w:r>
        <w:rPr>
          <w:spacing w:val="80"/>
          <w:w w:val="150"/>
        </w:rPr>
        <w:t xml:space="preserve"> </w:t>
      </w:r>
      <w:r>
        <w:t>класса</w:t>
      </w:r>
      <w:r>
        <w:rPr>
          <w:spacing w:val="80"/>
          <w:w w:val="150"/>
        </w:rPr>
        <w:t xml:space="preserve"> </w:t>
      </w:r>
      <w:r>
        <w:t>имён</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43" w:firstLine="0"/>
      </w:pPr>
      <w:r>
        <w:lastRenderedPageBreak/>
        <w:t>существительных. 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rsidR="00E531B3" w:rsidRDefault="00E03CF9">
      <w:pPr>
        <w:pStyle w:val="a3"/>
        <w:spacing w:line="320" w:lineRule="exact"/>
        <w:ind w:left="1558" w:firstLine="0"/>
      </w:pPr>
      <w:r>
        <w:t>Морфологический</w:t>
      </w:r>
      <w:r>
        <w:rPr>
          <w:spacing w:val="-14"/>
        </w:rPr>
        <w:t xml:space="preserve"> </w:t>
      </w:r>
      <w:r>
        <w:t>разбор</w:t>
      </w:r>
      <w:r>
        <w:rPr>
          <w:spacing w:val="-11"/>
        </w:rPr>
        <w:t xml:space="preserve"> </w:t>
      </w:r>
      <w:r>
        <w:t>имени</w:t>
      </w:r>
      <w:r>
        <w:rPr>
          <w:spacing w:val="-11"/>
        </w:rPr>
        <w:t xml:space="preserve"> </w:t>
      </w:r>
      <w:r>
        <w:rPr>
          <w:spacing w:val="-2"/>
        </w:rPr>
        <w:t>существит</w:t>
      </w:r>
      <w:r>
        <w:rPr>
          <w:spacing w:val="-2"/>
        </w:rPr>
        <w:t>ельного.</w:t>
      </w:r>
    </w:p>
    <w:p w:rsidR="00E531B3" w:rsidRDefault="00E03CF9">
      <w:pPr>
        <w:pStyle w:val="a3"/>
        <w:spacing w:before="153" w:line="352" w:lineRule="auto"/>
        <w:ind w:right="136"/>
      </w:pPr>
      <w:r>
        <w:t>Глагол как часть речи. Синтаксическая роль глагола в предложении. Переходность</w:t>
      </w:r>
      <w:r>
        <w:rPr>
          <w:spacing w:val="-1"/>
        </w:rPr>
        <w:t xml:space="preserve"> </w:t>
      </w:r>
      <w:r>
        <w:t>и непереходность</w:t>
      </w:r>
      <w:r>
        <w:rPr>
          <w:spacing w:val="-1"/>
        </w:rPr>
        <w:t xml:space="preserve"> </w:t>
      </w:r>
      <w:r>
        <w:t>глаголов.</w:t>
      </w:r>
      <w:r>
        <w:rPr>
          <w:spacing w:val="-1"/>
        </w:rPr>
        <w:t xml:space="preserve"> </w:t>
      </w:r>
      <w:r>
        <w:t>Классные и не классные глаголы. Масдар. Временные формы глагола: настоящее время, простые (синтетические) и составные (аналитические) формы б</w:t>
      </w:r>
      <w:r>
        <w:t>удущего и прошедшего времен, общее время (констатив).</w:t>
      </w:r>
    </w:p>
    <w:p w:rsidR="00E531B3" w:rsidRDefault="00E03CF9">
      <w:pPr>
        <w:pStyle w:val="a5"/>
        <w:numPr>
          <w:ilvl w:val="1"/>
          <w:numId w:val="153"/>
        </w:numPr>
        <w:tabs>
          <w:tab w:val="left" w:pos="2185"/>
        </w:tabs>
        <w:spacing w:line="319" w:lineRule="exact"/>
        <w:ind w:left="2185"/>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53"/>
        </w:numPr>
        <w:tabs>
          <w:tab w:val="left" w:pos="2396"/>
        </w:tabs>
        <w:spacing w:before="151"/>
        <w:ind w:left="2396"/>
        <w:jc w:val="both"/>
        <w:rPr>
          <w:sz w:val="28"/>
        </w:rPr>
      </w:pPr>
      <w:r>
        <w:rPr>
          <w:sz w:val="28"/>
        </w:rPr>
        <w:t>Язык</w:t>
      </w:r>
      <w:r>
        <w:rPr>
          <w:spacing w:val="-7"/>
          <w:sz w:val="28"/>
        </w:rPr>
        <w:t xml:space="preserve"> </w:t>
      </w:r>
      <w:r>
        <w:rPr>
          <w:sz w:val="28"/>
        </w:rPr>
        <w:t>и</w:t>
      </w:r>
      <w:r>
        <w:rPr>
          <w:spacing w:val="-8"/>
          <w:sz w:val="28"/>
        </w:rPr>
        <w:t xml:space="preserve"> </w:t>
      </w:r>
      <w:r>
        <w:rPr>
          <w:sz w:val="28"/>
        </w:rPr>
        <w:t>речь.</w:t>
      </w:r>
      <w:r>
        <w:rPr>
          <w:spacing w:val="-9"/>
          <w:sz w:val="28"/>
        </w:rPr>
        <w:t xml:space="preserve"> </w:t>
      </w:r>
      <w:r>
        <w:rPr>
          <w:sz w:val="28"/>
        </w:rPr>
        <w:t>Культура</w:t>
      </w:r>
      <w:r>
        <w:rPr>
          <w:spacing w:val="-4"/>
          <w:sz w:val="28"/>
        </w:rPr>
        <w:t xml:space="preserve"> </w:t>
      </w:r>
      <w:r>
        <w:rPr>
          <w:spacing w:val="-2"/>
          <w:sz w:val="28"/>
        </w:rPr>
        <w:t>речи.</w:t>
      </w:r>
    </w:p>
    <w:p w:rsidR="00E531B3" w:rsidRDefault="00E03CF9">
      <w:pPr>
        <w:pStyle w:val="a3"/>
        <w:spacing w:before="153"/>
        <w:ind w:left="1558" w:firstLine="0"/>
      </w:pPr>
      <w:r>
        <w:t>Язык</w:t>
      </w:r>
      <w:r>
        <w:rPr>
          <w:spacing w:val="-7"/>
        </w:rPr>
        <w:t xml:space="preserve"> </w:t>
      </w:r>
      <w:r>
        <w:t>как</w:t>
      </w:r>
      <w:r>
        <w:rPr>
          <w:spacing w:val="-5"/>
        </w:rPr>
        <w:t xml:space="preserve"> </w:t>
      </w:r>
      <w:r>
        <w:t>средство</w:t>
      </w:r>
      <w:r>
        <w:rPr>
          <w:spacing w:val="-6"/>
        </w:rPr>
        <w:t xml:space="preserve"> </w:t>
      </w:r>
      <w:r>
        <w:t>общения</w:t>
      </w:r>
      <w:r>
        <w:rPr>
          <w:spacing w:val="-5"/>
        </w:rPr>
        <w:t xml:space="preserve"> </w:t>
      </w:r>
      <w:r>
        <w:t>между</w:t>
      </w:r>
      <w:r>
        <w:rPr>
          <w:spacing w:val="-8"/>
        </w:rPr>
        <w:t xml:space="preserve"> </w:t>
      </w:r>
      <w:r>
        <w:rPr>
          <w:spacing w:val="-2"/>
        </w:rPr>
        <w:t>людьми.</w:t>
      </w:r>
    </w:p>
    <w:p w:rsidR="00E531B3" w:rsidRDefault="00E03CF9">
      <w:pPr>
        <w:pStyle w:val="a3"/>
        <w:spacing w:before="151" w:line="352" w:lineRule="auto"/>
        <w:ind w:right="146"/>
      </w:pPr>
      <w:r>
        <w:t>Аварский язык – один из государственных языков Республики Дагестан и</w:t>
      </w:r>
      <w:r>
        <w:rPr>
          <w:spacing w:val="80"/>
        </w:rPr>
        <w:t xml:space="preserve"> </w:t>
      </w:r>
      <w:r>
        <w:t>язык межэтнического общения. Понятие о литературном языке.</w:t>
      </w:r>
    </w:p>
    <w:p w:rsidR="00E531B3" w:rsidRDefault="00E03CF9">
      <w:pPr>
        <w:pStyle w:val="a3"/>
        <w:spacing w:line="352" w:lineRule="auto"/>
        <w:ind w:right="145"/>
      </w:pPr>
      <w:r>
        <w:t>Устная и письменная речь. Речь диалогическая и монологическая. Монолог, виды монолога (повествование, описание, рассуждение). Диалог, виды диалога (диалог-побуждение, диалог-обмен мнениями).</w:t>
      </w:r>
    </w:p>
    <w:p w:rsidR="00E531B3" w:rsidRDefault="00E03CF9">
      <w:pPr>
        <w:pStyle w:val="a5"/>
        <w:numPr>
          <w:ilvl w:val="2"/>
          <w:numId w:val="153"/>
        </w:numPr>
        <w:tabs>
          <w:tab w:val="left" w:pos="2396"/>
        </w:tabs>
        <w:spacing w:line="321" w:lineRule="exact"/>
        <w:ind w:left="2396"/>
        <w:jc w:val="both"/>
        <w:rPr>
          <w:sz w:val="28"/>
        </w:rPr>
      </w:pPr>
      <w:r>
        <w:rPr>
          <w:spacing w:val="-2"/>
          <w:sz w:val="28"/>
        </w:rPr>
        <w:t>Текст.</w:t>
      </w:r>
    </w:p>
    <w:p w:rsidR="00E531B3" w:rsidRDefault="00E03CF9">
      <w:pPr>
        <w:pStyle w:val="a3"/>
        <w:spacing w:before="149" w:line="352" w:lineRule="auto"/>
        <w:ind w:right="149"/>
      </w:pPr>
      <w:r>
        <w:t>Смысловой анализ текста: его композиционных особенностей, количества микротем и абзацев, способов и средств связи предложений в тексте. План текста. Описание внешности человека, помещения, природы и местности.</w:t>
      </w:r>
    </w:p>
    <w:p w:rsidR="00E531B3" w:rsidRDefault="00E03CF9">
      <w:pPr>
        <w:pStyle w:val="a3"/>
        <w:spacing w:line="320" w:lineRule="exact"/>
        <w:ind w:left="1558" w:firstLine="0"/>
      </w:pPr>
      <w:r>
        <w:t>Официально-деловой</w:t>
      </w:r>
      <w:r>
        <w:rPr>
          <w:spacing w:val="-17"/>
        </w:rPr>
        <w:t xml:space="preserve"> </w:t>
      </w:r>
      <w:r>
        <w:t>стиль.</w:t>
      </w:r>
      <w:r>
        <w:rPr>
          <w:spacing w:val="-18"/>
        </w:rPr>
        <w:t xml:space="preserve"> </w:t>
      </w:r>
      <w:r>
        <w:t>Заявление.</w:t>
      </w:r>
      <w:r>
        <w:rPr>
          <w:spacing w:val="-16"/>
        </w:rPr>
        <w:t xml:space="preserve"> </w:t>
      </w:r>
      <w:r>
        <w:rPr>
          <w:spacing w:val="-2"/>
        </w:rPr>
        <w:t>Расписка.</w:t>
      </w:r>
    </w:p>
    <w:p w:rsidR="00E531B3" w:rsidRDefault="00E03CF9">
      <w:pPr>
        <w:pStyle w:val="a5"/>
        <w:numPr>
          <w:ilvl w:val="2"/>
          <w:numId w:val="153"/>
        </w:numPr>
        <w:tabs>
          <w:tab w:val="left" w:pos="2396"/>
        </w:tabs>
        <w:spacing w:before="151"/>
        <w:ind w:left="2396"/>
        <w:jc w:val="both"/>
        <w:rPr>
          <w:sz w:val="28"/>
        </w:rPr>
      </w:pPr>
      <w:r>
        <w:rPr>
          <w:sz w:val="28"/>
        </w:rPr>
        <w:t>Лексика</w:t>
      </w:r>
      <w:r>
        <w:rPr>
          <w:spacing w:val="-4"/>
          <w:sz w:val="28"/>
        </w:rPr>
        <w:t xml:space="preserve"> </w:t>
      </w:r>
      <w:r>
        <w:rPr>
          <w:sz w:val="28"/>
        </w:rPr>
        <w:t>и</w:t>
      </w:r>
      <w:r>
        <w:rPr>
          <w:spacing w:val="-4"/>
          <w:sz w:val="28"/>
        </w:rPr>
        <w:t xml:space="preserve"> </w:t>
      </w:r>
      <w:r>
        <w:rPr>
          <w:spacing w:val="-2"/>
          <w:sz w:val="28"/>
        </w:rPr>
        <w:t>фразеология.</w:t>
      </w:r>
    </w:p>
    <w:p w:rsidR="00E531B3" w:rsidRDefault="00E03CF9">
      <w:pPr>
        <w:pStyle w:val="a3"/>
        <w:spacing w:before="154"/>
        <w:ind w:left="1558" w:firstLine="0"/>
      </w:pPr>
      <w:r>
        <w:t>Повторение</w:t>
      </w:r>
      <w:r>
        <w:rPr>
          <w:spacing w:val="-11"/>
        </w:rPr>
        <w:t xml:space="preserve"> </w:t>
      </w:r>
      <w:r>
        <w:t>пройденного</w:t>
      </w:r>
      <w:r>
        <w:rPr>
          <w:spacing w:val="-7"/>
        </w:rPr>
        <w:t xml:space="preserve"> </w:t>
      </w:r>
      <w:r>
        <w:t>в</w:t>
      </w:r>
      <w:r>
        <w:rPr>
          <w:spacing w:val="-7"/>
        </w:rPr>
        <w:t xml:space="preserve"> </w:t>
      </w:r>
      <w:r>
        <w:t>5</w:t>
      </w:r>
      <w:r>
        <w:rPr>
          <w:spacing w:val="-8"/>
        </w:rPr>
        <w:t xml:space="preserve"> </w:t>
      </w:r>
      <w:r>
        <w:t>классе</w:t>
      </w:r>
      <w:r>
        <w:rPr>
          <w:spacing w:val="-6"/>
        </w:rPr>
        <w:t xml:space="preserve"> </w:t>
      </w:r>
      <w:r>
        <w:rPr>
          <w:spacing w:val="-2"/>
        </w:rPr>
        <w:t>материала.</w:t>
      </w:r>
    </w:p>
    <w:p w:rsidR="00E531B3" w:rsidRDefault="00E03CF9">
      <w:pPr>
        <w:pStyle w:val="a3"/>
        <w:spacing w:before="151" w:line="352" w:lineRule="auto"/>
        <w:ind w:right="144"/>
      </w:pPr>
      <w:r>
        <w:t>Общеупотребительные слова. Диалектные слова. Термины и профессионализмы. Исконно аварские и заимствованные слова. Новые слова (неологизмы). Устаревшие слова. Фразеологизмы. Лекси</w:t>
      </w:r>
      <w:r>
        <w:t>ческий разбор слова.</w:t>
      </w:r>
    </w:p>
    <w:p w:rsidR="00E531B3" w:rsidRDefault="00E03CF9">
      <w:pPr>
        <w:pStyle w:val="a5"/>
        <w:numPr>
          <w:ilvl w:val="2"/>
          <w:numId w:val="153"/>
        </w:numPr>
        <w:tabs>
          <w:tab w:val="left" w:pos="2396"/>
          <w:tab w:val="left" w:pos="5646"/>
        </w:tabs>
        <w:spacing w:line="352" w:lineRule="auto"/>
        <w:ind w:left="1558" w:right="3982" w:firstLine="0"/>
        <w:jc w:val="both"/>
        <w:rPr>
          <w:sz w:val="28"/>
        </w:rPr>
      </w:pPr>
      <w:r>
        <w:rPr>
          <w:spacing w:val="-2"/>
          <w:sz w:val="28"/>
        </w:rPr>
        <w:t>Словообразование.</w:t>
      </w:r>
      <w:r>
        <w:rPr>
          <w:sz w:val="28"/>
        </w:rPr>
        <w:tab/>
      </w:r>
      <w:r>
        <w:rPr>
          <w:spacing w:val="-2"/>
          <w:sz w:val="28"/>
        </w:rPr>
        <w:t xml:space="preserve">Орфография. </w:t>
      </w:r>
      <w:r>
        <w:rPr>
          <w:sz w:val="28"/>
        </w:rPr>
        <w:t>Повторение</w:t>
      </w:r>
      <w:r>
        <w:rPr>
          <w:spacing w:val="-9"/>
          <w:sz w:val="28"/>
        </w:rPr>
        <w:t xml:space="preserve"> </w:t>
      </w:r>
      <w:r>
        <w:rPr>
          <w:sz w:val="28"/>
        </w:rPr>
        <w:t>пройденного</w:t>
      </w:r>
      <w:r>
        <w:rPr>
          <w:spacing w:val="-6"/>
          <w:sz w:val="28"/>
        </w:rPr>
        <w:t xml:space="preserve"> </w:t>
      </w:r>
      <w:r>
        <w:rPr>
          <w:sz w:val="28"/>
        </w:rPr>
        <w:t>в</w:t>
      </w:r>
      <w:r>
        <w:rPr>
          <w:spacing w:val="-8"/>
          <w:sz w:val="28"/>
        </w:rPr>
        <w:t xml:space="preserve"> </w:t>
      </w:r>
      <w:r>
        <w:rPr>
          <w:sz w:val="28"/>
        </w:rPr>
        <w:t>5</w:t>
      </w:r>
      <w:r>
        <w:rPr>
          <w:spacing w:val="-7"/>
          <w:sz w:val="28"/>
        </w:rPr>
        <w:t xml:space="preserve"> </w:t>
      </w:r>
      <w:r>
        <w:rPr>
          <w:sz w:val="28"/>
        </w:rPr>
        <w:t>классе</w:t>
      </w:r>
      <w:r>
        <w:rPr>
          <w:spacing w:val="-7"/>
          <w:sz w:val="28"/>
        </w:rPr>
        <w:t xml:space="preserve"> </w:t>
      </w:r>
      <w:r>
        <w:rPr>
          <w:sz w:val="28"/>
        </w:rPr>
        <w:t>материала.</w:t>
      </w:r>
    </w:p>
    <w:p w:rsidR="00E531B3" w:rsidRDefault="00E03CF9">
      <w:pPr>
        <w:pStyle w:val="a3"/>
        <w:spacing w:line="355" w:lineRule="auto"/>
        <w:ind w:right="145"/>
      </w:pPr>
      <w:r>
        <w:t>Словообразование как раздел лингвистики. Исходная (производящая) основа слова и словообразующая морфема.</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tabs>
          <w:tab w:val="left" w:pos="3029"/>
          <w:tab w:val="left" w:pos="4295"/>
          <w:tab w:val="left" w:pos="6038"/>
          <w:tab w:val="left" w:pos="6911"/>
          <w:tab w:val="left" w:pos="9155"/>
        </w:tabs>
        <w:spacing w:before="157" w:line="355" w:lineRule="auto"/>
        <w:ind w:right="178"/>
        <w:jc w:val="left"/>
      </w:pPr>
      <w:r>
        <w:rPr>
          <w:spacing w:val="-2"/>
        </w:rPr>
        <w:lastRenderedPageBreak/>
        <w:t>Основные</w:t>
      </w:r>
      <w:r>
        <w:tab/>
      </w:r>
      <w:r>
        <w:rPr>
          <w:spacing w:val="-2"/>
        </w:rPr>
        <w:t>способы</w:t>
      </w:r>
      <w:r>
        <w:tab/>
      </w:r>
      <w:r>
        <w:rPr>
          <w:spacing w:val="-2"/>
        </w:rPr>
        <w:t>образования</w:t>
      </w:r>
      <w:r>
        <w:tab/>
      </w:r>
      <w:r>
        <w:rPr>
          <w:spacing w:val="-2"/>
        </w:rPr>
        <w:t>слов:</w:t>
      </w:r>
      <w:r>
        <w:tab/>
      </w:r>
      <w:r>
        <w:rPr>
          <w:spacing w:val="-2"/>
        </w:rPr>
        <w:t>суффиксальный,</w:t>
      </w:r>
      <w:r>
        <w:tab/>
      </w:r>
      <w:r>
        <w:rPr>
          <w:spacing w:val="-4"/>
        </w:rPr>
        <w:t xml:space="preserve">словосложение, </w:t>
      </w:r>
      <w:r>
        <w:t>переход слова из одной части речи в другую, метатония, дезаффиксация.</w:t>
      </w:r>
    </w:p>
    <w:p w:rsidR="00E531B3" w:rsidRDefault="00E03CF9">
      <w:pPr>
        <w:pStyle w:val="a3"/>
        <w:spacing w:line="352" w:lineRule="auto"/>
        <w:ind w:left="1558" w:right="2076" w:firstLine="0"/>
        <w:jc w:val="left"/>
      </w:pPr>
      <w:r>
        <w:t>Особенности</w:t>
      </w:r>
      <w:r>
        <w:rPr>
          <w:spacing w:val="-18"/>
        </w:rPr>
        <w:t xml:space="preserve"> </w:t>
      </w:r>
      <w:r>
        <w:t>словообразования</w:t>
      </w:r>
      <w:r>
        <w:rPr>
          <w:spacing w:val="-17"/>
        </w:rPr>
        <w:t xml:space="preserve"> </w:t>
      </w:r>
      <w:r>
        <w:t>слов</w:t>
      </w:r>
      <w:r>
        <w:rPr>
          <w:spacing w:val="-17"/>
        </w:rPr>
        <w:t xml:space="preserve"> </w:t>
      </w:r>
      <w:r>
        <w:t>различных</w:t>
      </w:r>
      <w:r>
        <w:rPr>
          <w:spacing w:val="-18"/>
        </w:rPr>
        <w:t xml:space="preserve"> </w:t>
      </w:r>
      <w:r>
        <w:t>частей</w:t>
      </w:r>
      <w:r>
        <w:rPr>
          <w:spacing w:val="-16"/>
        </w:rPr>
        <w:t xml:space="preserve"> </w:t>
      </w:r>
      <w:r>
        <w:t>речи. Правописание сложных слов.</w:t>
      </w:r>
    </w:p>
    <w:p w:rsidR="00E531B3" w:rsidRDefault="00E03CF9">
      <w:pPr>
        <w:pStyle w:val="a3"/>
        <w:spacing w:line="320" w:lineRule="exact"/>
        <w:ind w:left="1558" w:firstLine="0"/>
        <w:jc w:val="left"/>
      </w:pPr>
      <w:r>
        <w:t>Словообразовательный</w:t>
      </w:r>
      <w:r>
        <w:rPr>
          <w:spacing w:val="-17"/>
        </w:rPr>
        <w:t xml:space="preserve"> </w:t>
      </w:r>
      <w:r>
        <w:t>и</w:t>
      </w:r>
      <w:r>
        <w:rPr>
          <w:spacing w:val="-14"/>
        </w:rPr>
        <w:t xml:space="preserve"> </w:t>
      </w:r>
      <w:r>
        <w:t>морфемный</w:t>
      </w:r>
      <w:r>
        <w:rPr>
          <w:spacing w:val="-13"/>
        </w:rPr>
        <w:t xml:space="preserve"> </w:t>
      </w:r>
      <w:r>
        <w:rPr>
          <w:spacing w:val="-2"/>
        </w:rPr>
        <w:t>словари.</w:t>
      </w:r>
    </w:p>
    <w:p w:rsidR="00E531B3" w:rsidRDefault="00E03CF9">
      <w:pPr>
        <w:pStyle w:val="a5"/>
        <w:numPr>
          <w:ilvl w:val="2"/>
          <w:numId w:val="153"/>
        </w:numPr>
        <w:tabs>
          <w:tab w:val="left" w:pos="2396"/>
        </w:tabs>
        <w:spacing w:before="146" w:line="352" w:lineRule="auto"/>
        <w:ind w:left="1558" w:right="7199" w:firstLine="0"/>
        <w:rPr>
          <w:sz w:val="28"/>
        </w:rPr>
      </w:pPr>
      <w:r>
        <w:rPr>
          <w:spacing w:val="-2"/>
          <w:sz w:val="28"/>
        </w:rPr>
        <w:t xml:space="preserve">Морфология. </w:t>
      </w:r>
      <w:r>
        <w:rPr>
          <w:sz w:val="28"/>
        </w:rPr>
        <w:t>Части речи.</w:t>
      </w:r>
    </w:p>
    <w:p w:rsidR="00E531B3" w:rsidRDefault="00E03CF9">
      <w:pPr>
        <w:pStyle w:val="a3"/>
        <w:ind w:left="1558" w:firstLine="0"/>
        <w:jc w:val="left"/>
      </w:pPr>
      <w:r>
        <w:t>Имя</w:t>
      </w:r>
      <w:r>
        <w:rPr>
          <w:spacing w:val="-8"/>
        </w:rPr>
        <w:t xml:space="preserve"> </w:t>
      </w:r>
      <w:r>
        <w:t>существительное</w:t>
      </w:r>
      <w:r>
        <w:rPr>
          <w:spacing w:val="-7"/>
        </w:rPr>
        <w:t xml:space="preserve"> </w:t>
      </w:r>
      <w:r>
        <w:t>как</w:t>
      </w:r>
      <w:r>
        <w:rPr>
          <w:spacing w:val="-7"/>
        </w:rPr>
        <w:t xml:space="preserve"> </w:t>
      </w:r>
      <w:r>
        <w:t>часть</w:t>
      </w:r>
      <w:r>
        <w:rPr>
          <w:spacing w:val="-7"/>
        </w:rPr>
        <w:t xml:space="preserve"> </w:t>
      </w:r>
      <w:r>
        <w:rPr>
          <w:spacing w:val="-2"/>
        </w:rPr>
        <w:t>речи.</w:t>
      </w:r>
    </w:p>
    <w:p w:rsidR="00E531B3" w:rsidRDefault="00E03CF9">
      <w:pPr>
        <w:pStyle w:val="a3"/>
        <w:spacing w:before="151"/>
        <w:ind w:left="1558" w:firstLine="0"/>
        <w:jc w:val="left"/>
      </w:pPr>
      <w:r>
        <w:t>Склонение</w:t>
      </w:r>
      <w:r>
        <w:rPr>
          <w:spacing w:val="-14"/>
        </w:rPr>
        <w:t xml:space="preserve"> </w:t>
      </w:r>
      <w:r>
        <w:t>имен</w:t>
      </w:r>
      <w:r>
        <w:rPr>
          <w:spacing w:val="-11"/>
        </w:rPr>
        <w:t xml:space="preserve"> </w:t>
      </w:r>
      <w:r>
        <w:t>существительных.</w:t>
      </w:r>
      <w:r>
        <w:rPr>
          <w:spacing w:val="-12"/>
        </w:rPr>
        <w:t xml:space="preserve"> </w:t>
      </w:r>
      <w:r>
        <w:t>Типы</w:t>
      </w:r>
      <w:r>
        <w:rPr>
          <w:spacing w:val="-10"/>
        </w:rPr>
        <w:t xml:space="preserve"> </w:t>
      </w:r>
      <w:r>
        <w:rPr>
          <w:spacing w:val="-2"/>
        </w:rPr>
        <w:t>склонения.</w:t>
      </w:r>
    </w:p>
    <w:p w:rsidR="00E531B3" w:rsidRDefault="00E03CF9">
      <w:pPr>
        <w:pStyle w:val="a3"/>
        <w:spacing w:before="151" w:line="355" w:lineRule="auto"/>
        <w:ind w:right="150"/>
      </w:pPr>
      <w:r>
        <w:t>Категория числа. Образование форм множественного числа. Склонение имён существительных во множественном числе. Правописание падежных окончаний.</w:t>
      </w:r>
    </w:p>
    <w:p w:rsidR="00E531B3" w:rsidRDefault="00E03CF9">
      <w:pPr>
        <w:pStyle w:val="a3"/>
        <w:spacing w:line="352" w:lineRule="auto"/>
        <w:ind w:right="141"/>
      </w:pPr>
      <w:r>
        <w:t>Имя прилагательное как часть речи. Синтаксическая роль имени прилагательного в предложении. Разряды прилагательных по значению. Качественные прилагательные. Относительные прилагательные. Притяжательные прилагательные. Способы образования прилагательных.</w:t>
      </w:r>
    </w:p>
    <w:p w:rsidR="00E531B3" w:rsidRDefault="00E03CF9">
      <w:pPr>
        <w:pStyle w:val="a3"/>
        <w:spacing w:line="355" w:lineRule="auto"/>
        <w:ind w:right="148"/>
      </w:pPr>
      <w:r>
        <w:t>Ск</w:t>
      </w:r>
      <w:r>
        <w:t>лонение субстантированных прилагательных. Правописание прилагательных, заимствованных из русского языка.</w:t>
      </w:r>
    </w:p>
    <w:p w:rsidR="00E531B3" w:rsidRDefault="00E03CF9">
      <w:pPr>
        <w:pStyle w:val="a3"/>
        <w:spacing w:line="352" w:lineRule="auto"/>
        <w:ind w:right="144"/>
      </w:pPr>
      <w:r>
        <w:t>Имя числительное как часть речи. Простые, сложные и составные числительные. Разряды числительных: количественные числительные, распределительно-раздели</w:t>
      </w:r>
      <w:r>
        <w:t>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w:t>
      </w:r>
    </w:p>
    <w:p w:rsidR="00E531B3" w:rsidRDefault="00E03CF9">
      <w:pPr>
        <w:pStyle w:val="a3"/>
        <w:spacing w:line="352" w:lineRule="auto"/>
        <w:ind w:right="144"/>
      </w:pPr>
      <w:r>
        <w:t>Местоимение как часть речи. Личные местоимения. Лично-возвратные местоимения. Указательные местоим</w:t>
      </w:r>
      <w:r>
        <w:t>ения. Вопросительные местоимения. Неопределенные и определительные местоимения. Отрицательные местоимения. Склонение местоимений.</w:t>
      </w:r>
    </w:p>
    <w:p w:rsidR="00E531B3" w:rsidRDefault="00E03CF9">
      <w:pPr>
        <w:pStyle w:val="a3"/>
        <w:spacing w:line="352" w:lineRule="auto"/>
        <w:ind w:right="143"/>
      </w:pPr>
      <w:r>
        <w:t>Причастие как особая форма глагола: значение, морфологические признаки, роль причастия в предложении.</w:t>
      </w:r>
    </w:p>
    <w:p w:rsidR="00E531B3" w:rsidRDefault="00E03CF9">
      <w:pPr>
        <w:pStyle w:val="a3"/>
        <w:spacing w:line="319" w:lineRule="exact"/>
        <w:ind w:left="1558" w:firstLine="0"/>
      </w:pPr>
      <w:r>
        <w:t>Причастный</w:t>
      </w:r>
      <w:r>
        <w:rPr>
          <w:spacing w:val="-16"/>
        </w:rPr>
        <w:t xml:space="preserve"> </w:t>
      </w:r>
      <w:r>
        <w:t>оборот.</w:t>
      </w:r>
      <w:r>
        <w:rPr>
          <w:spacing w:val="-11"/>
        </w:rPr>
        <w:t xml:space="preserve"> </w:t>
      </w:r>
      <w:r>
        <w:t>Выдел</w:t>
      </w:r>
      <w:r>
        <w:t>ение</w:t>
      </w:r>
      <w:r>
        <w:rPr>
          <w:spacing w:val="-11"/>
        </w:rPr>
        <w:t xml:space="preserve"> </w:t>
      </w:r>
      <w:r>
        <w:t>причастного</w:t>
      </w:r>
      <w:r>
        <w:rPr>
          <w:spacing w:val="-13"/>
        </w:rPr>
        <w:t xml:space="preserve"> </w:t>
      </w:r>
      <w:r>
        <w:t>оборота</w:t>
      </w:r>
      <w:r>
        <w:rPr>
          <w:spacing w:val="-9"/>
        </w:rPr>
        <w:t xml:space="preserve"> </w:t>
      </w:r>
      <w:r>
        <w:rPr>
          <w:spacing w:val="-2"/>
        </w:rPr>
        <w:t>запятыми.</w:t>
      </w:r>
    </w:p>
    <w:p w:rsidR="00E531B3" w:rsidRDefault="00E03CF9">
      <w:pPr>
        <w:pStyle w:val="a3"/>
        <w:spacing w:before="132"/>
        <w:ind w:left="1558" w:firstLine="0"/>
      </w:pPr>
      <w:r>
        <w:t>Причастия</w:t>
      </w:r>
      <w:r>
        <w:rPr>
          <w:spacing w:val="69"/>
        </w:rPr>
        <w:t xml:space="preserve"> </w:t>
      </w:r>
      <w:r>
        <w:t>прошедшего</w:t>
      </w:r>
      <w:r>
        <w:rPr>
          <w:spacing w:val="73"/>
        </w:rPr>
        <w:t xml:space="preserve"> </w:t>
      </w:r>
      <w:r>
        <w:t>времени.</w:t>
      </w:r>
      <w:r>
        <w:rPr>
          <w:spacing w:val="71"/>
        </w:rPr>
        <w:t xml:space="preserve"> </w:t>
      </w:r>
      <w:r>
        <w:t>Причастия</w:t>
      </w:r>
      <w:r>
        <w:rPr>
          <w:spacing w:val="72"/>
        </w:rPr>
        <w:t xml:space="preserve"> </w:t>
      </w:r>
      <w:r>
        <w:t>общего</w:t>
      </w:r>
      <w:r>
        <w:rPr>
          <w:spacing w:val="73"/>
        </w:rPr>
        <w:t xml:space="preserve"> </w:t>
      </w:r>
      <w:r>
        <w:t>времени.</w:t>
      </w:r>
      <w:r>
        <w:rPr>
          <w:spacing w:val="72"/>
        </w:rPr>
        <w:t xml:space="preserve"> </w:t>
      </w:r>
      <w:r>
        <w:rPr>
          <w:spacing w:val="-2"/>
        </w:rPr>
        <w:t>Причастия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будущего</w:t>
      </w:r>
      <w:r>
        <w:rPr>
          <w:spacing w:val="-10"/>
        </w:rPr>
        <w:t xml:space="preserve"> </w:t>
      </w:r>
      <w:r>
        <w:rPr>
          <w:spacing w:val="-2"/>
        </w:rPr>
        <w:t>времени.</w:t>
      </w:r>
    </w:p>
    <w:p w:rsidR="00E531B3" w:rsidRDefault="00E03CF9">
      <w:pPr>
        <w:pStyle w:val="a3"/>
        <w:spacing w:before="153"/>
        <w:ind w:left="1558" w:firstLine="0"/>
      </w:pPr>
      <w:r>
        <w:t>Склонение</w:t>
      </w:r>
      <w:r>
        <w:rPr>
          <w:spacing w:val="-15"/>
        </w:rPr>
        <w:t xml:space="preserve"> </w:t>
      </w:r>
      <w:r>
        <w:t>субстантированных</w:t>
      </w:r>
      <w:r>
        <w:rPr>
          <w:spacing w:val="-16"/>
        </w:rPr>
        <w:t xml:space="preserve"> </w:t>
      </w:r>
      <w:r>
        <w:t>причастий</w:t>
      </w:r>
      <w:r>
        <w:rPr>
          <w:spacing w:val="-15"/>
        </w:rPr>
        <w:t xml:space="preserve"> </w:t>
      </w:r>
      <w:r>
        <w:t>по</w:t>
      </w:r>
      <w:r>
        <w:rPr>
          <w:spacing w:val="-15"/>
        </w:rPr>
        <w:t xml:space="preserve"> </w:t>
      </w:r>
      <w:r>
        <w:rPr>
          <w:spacing w:val="-2"/>
        </w:rPr>
        <w:t>падежам.</w:t>
      </w:r>
    </w:p>
    <w:p w:rsidR="00E531B3" w:rsidRDefault="00E03CF9">
      <w:pPr>
        <w:pStyle w:val="a3"/>
        <w:spacing w:before="151" w:line="352" w:lineRule="auto"/>
        <w:ind w:right="145"/>
      </w:pPr>
      <w:r>
        <w:t>Деепричастие как особая форма глагола: значение, морфологические</w:t>
      </w:r>
      <w:r>
        <w:rPr>
          <w:spacing w:val="40"/>
        </w:rPr>
        <w:t xml:space="preserve"> </w:t>
      </w:r>
      <w:r>
        <w:t>признаки, роль деепричастия в предложении. Деепричастный оборот. Запятые при деепричастном обороте.</w:t>
      </w:r>
    </w:p>
    <w:p w:rsidR="00E531B3" w:rsidRDefault="00E03CF9">
      <w:pPr>
        <w:pStyle w:val="a3"/>
        <w:spacing w:line="320" w:lineRule="exact"/>
        <w:ind w:left="1558" w:firstLine="0"/>
      </w:pPr>
      <w:r>
        <w:t>Деепричастия</w:t>
      </w:r>
      <w:r>
        <w:rPr>
          <w:spacing w:val="-19"/>
        </w:rPr>
        <w:t xml:space="preserve"> </w:t>
      </w:r>
      <w:r>
        <w:t>прошедшего</w:t>
      </w:r>
      <w:r>
        <w:rPr>
          <w:spacing w:val="-13"/>
        </w:rPr>
        <w:t xml:space="preserve"> </w:t>
      </w:r>
      <w:r>
        <w:t>времени.</w:t>
      </w:r>
      <w:r>
        <w:rPr>
          <w:spacing w:val="-13"/>
        </w:rPr>
        <w:t xml:space="preserve"> </w:t>
      </w:r>
      <w:r>
        <w:t>Деепричастия</w:t>
      </w:r>
      <w:r>
        <w:rPr>
          <w:spacing w:val="-12"/>
        </w:rPr>
        <w:t xml:space="preserve"> </w:t>
      </w:r>
      <w:r>
        <w:t>общего</w:t>
      </w:r>
      <w:r>
        <w:rPr>
          <w:spacing w:val="-14"/>
        </w:rPr>
        <w:t xml:space="preserve"> </w:t>
      </w:r>
      <w:r>
        <w:rPr>
          <w:spacing w:val="-2"/>
        </w:rPr>
        <w:t>времени.</w:t>
      </w:r>
    </w:p>
    <w:p w:rsidR="00E531B3" w:rsidRDefault="00E03CF9">
      <w:pPr>
        <w:pStyle w:val="a5"/>
        <w:numPr>
          <w:ilvl w:val="1"/>
          <w:numId w:val="153"/>
        </w:numPr>
        <w:tabs>
          <w:tab w:val="left" w:pos="2185"/>
        </w:tabs>
        <w:spacing w:before="151"/>
        <w:ind w:left="2185"/>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53"/>
        </w:numPr>
        <w:tabs>
          <w:tab w:val="left" w:pos="2396"/>
        </w:tabs>
        <w:spacing w:before="153"/>
        <w:ind w:left="2396"/>
        <w:jc w:val="both"/>
        <w:rPr>
          <w:sz w:val="28"/>
        </w:rPr>
      </w:pPr>
      <w:r>
        <w:rPr>
          <w:sz w:val="28"/>
        </w:rPr>
        <w:t>Язык</w:t>
      </w:r>
      <w:r>
        <w:rPr>
          <w:spacing w:val="-7"/>
          <w:sz w:val="28"/>
        </w:rPr>
        <w:t xml:space="preserve"> </w:t>
      </w:r>
      <w:r>
        <w:rPr>
          <w:sz w:val="28"/>
        </w:rPr>
        <w:t>и</w:t>
      </w:r>
      <w:r>
        <w:rPr>
          <w:spacing w:val="-8"/>
          <w:sz w:val="28"/>
        </w:rPr>
        <w:t xml:space="preserve"> </w:t>
      </w:r>
      <w:r>
        <w:rPr>
          <w:sz w:val="28"/>
        </w:rPr>
        <w:t>речь.</w:t>
      </w:r>
      <w:r>
        <w:rPr>
          <w:spacing w:val="-9"/>
          <w:sz w:val="28"/>
        </w:rPr>
        <w:t xml:space="preserve"> </w:t>
      </w:r>
      <w:r>
        <w:rPr>
          <w:sz w:val="28"/>
        </w:rPr>
        <w:t>Культура</w:t>
      </w:r>
      <w:r>
        <w:rPr>
          <w:spacing w:val="-4"/>
          <w:sz w:val="28"/>
        </w:rPr>
        <w:t xml:space="preserve"> </w:t>
      </w:r>
      <w:r>
        <w:rPr>
          <w:spacing w:val="-2"/>
          <w:sz w:val="28"/>
        </w:rPr>
        <w:t>речи.</w:t>
      </w:r>
    </w:p>
    <w:p w:rsidR="00E531B3" w:rsidRDefault="00E03CF9">
      <w:pPr>
        <w:pStyle w:val="a3"/>
        <w:spacing w:before="151" w:line="352" w:lineRule="auto"/>
        <w:jc w:val="left"/>
      </w:pPr>
      <w:r>
        <w:t>Понятие</w:t>
      </w:r>
      <w:r>
        <w:rPr>
          <w:spacing w:val="34"/>
        </w:rPr>
        <w:t xml:space="preserve"> </w:t>
      </w:r>
      <w:r>
        <w:t>о</w:t>
      </w:r>
      <w:r>
        <w:rPr>
          <w:spacing w:val="34"/>
        </w:rPr>
        <w:t xml:space="preserve"> </w:t>
      </w:r>
      <w:r>
        <w:t>языке</w:t>
      </w:r>
      <w:r>
        <w:rPr>
          <w:spacing w:val="34"/>
        </w:rPr>
        <w:t xml:space="preserve"> </w:t>
      </w:r>
      <w:r>
        <w:t>как</w:t>
      </w:r>
      <w:r>
        <w:rPr>
          <w:spacing w:val="34"/>
        </w:rPr>
        <w:t xml:space="preserve"> </w:t>
      </w:r>
      <w:r>
        <w:t>развивающемся</w:t>
      </w:r>
      <w:r>
        <w:rPr>
          <w:spacing w:val="34"/>
        </w:rPr>
        <w:t xml:space="preserve"> </w:t>
      </w:r>
      <w:r>
        <w:t>явлении.</w:t>
      </w:r>
      <w:r>
        <w:rPr>
          <w:spacing w:val="34"/>
        </w:rPr>
        <w:t xml:space="preserve"> </w:t>
      </w:r>
      <w:r>
        <w:t>Изменения,</w:t>
      </w:r>
      <w:r>
        <w:rPr>
          <w:spacing w:val="34"/>
        </w:rPr>
        <w:t xml:space="preserve"> </w:t>
      </w:r>
      <w:r>
        <w:t>происходящие</w:t>
      </w:r>
      <w:r>
        <w:rPr>
          <w:spacing w:val="34"/>
        </w:rPr>
        <w:t xml:space="preserve"> </w:t>
      </w:r>
      <w:r>
        <w:t>в языке на современном этапе его развития.</w:t>
      </w:r>
    </w:p>
    <w:p w:rsidR="00E531B3" w:rsidRDefault="00E03CF9">
      <w:pPr>
        <w:pStyle w:val="a3"/>
        <w:ind w:left="1558" w:firstLine="0"/>
        <w:jc w:val="left"/>
      </w:pPr>
      <w:r>
        <w:t>Взаимосвязь</w:t>
      </w:r>
      <w:r>
        <w:rPr>
          <w:spacing w:val="-13"/>
        </w:rPr>
        <w:t xml:space="preserve"> </w:t>
      </w:r>
      <w:r>
        <w:t>языка,</w:t>
      </w:r>
      <w:r>
        <w:rPr>
          <w:spacing w:val="-11"/>
        </w:rPr>
        <w:t xml:space="preserve"> </w:t>
      </w:r>
      <w:r>
        <w:t>культуры</w:t>
      </w:r>
      <w:r>
        <w:rPr>
          <w:spacing w:val="-8"/>
        </w:rPr>
        <w:t xml:space="preserve"> </w:t>
      </w:r>
      <w:r>
        <w:t>и</w:t>
      </w:r>
      <w:r>
        <w:rPr>
          <w:spacing w:val="-8"/>
        </w:rPr>
        <w:t xml:space="preserve"> </w:t>
      </w:r>
      <w:r>
        <w:t>истории</w:t>
      </w:r>
      <w:r>
        <w:rPr>
          <w:spacing w:val="-9"/>
        </w:rPr>
        <w:t xml:space="preserve"> </w:t>
      </w:r>
      <w:r>
        <w:rPr>
          <w:spacing w:val="-2"/>
        </w:rPr>
        <w:t>народа.</w:t>
      </w:r>
    </w:p>
    <w:p w:rsidR="00E531B3" w:rsidRDefault="00E03CF9">
      <w:pPr>
        <w:pStyle w:val="a3"/>
        <w:tabs>
          <w:tab w:val="left" w:pos="2630"/>
          <w:tab w:val="left" w:pos="5146"/>
          <w:tab w:val="left" w:pos="7007"/>
          <w:tab w:val="left" w:pos="8388"/>
          <w:tab w:val="left" w:pos="9359"/>
        </w:tabs>
        <w:spacing w:before="151" w:line="352" w:lineRule="auto"/>
        <w:ind w:right="171"/>
        <w:jc w:val="left"/>
      </w:pPr>
      <w:r>
        <w:rPr>
          <w:spacing w:val="-2"/>
        </w:rPr>
        <w:t>Формы</w:t>
      </w:r>
      <w:r>
        <w:tab/>
      </w:r>
      <w:r>
        <w:rPr>
          <w:spacing w:val="-2"/>
        </w:rPr>
        <w:t>функционирования</w:t>
      </w:r>
      <w:r>
        <w:tab/>
      </w:r>
      <w:r>
        <w:rPr>
          <w:spacing w:val="-2"/>
        </w:rPr>
        <w:t>современного</w:t>
      </w:r>
      <w:r>
        <w:tab/>
      </w:r>
      <w:r>
        <w:rPr>
          <w:spacing w:val="-2"/>
        </w:rPr>
        <w:t>аварского</w:t>
      </w:r>
      <w:r>
        <w:tab/>
      </w:r>
      <w:r>
        <w:rPr>
          <w:spacing w:val="-2"/>
        </w:rPr>
        <w:t>языка:</w:t>
      </w:r>
      <w:r>
        <w:tab/>
      </w:r>
      <w:r>
        <w:rPr>
          <w:spacing w:val="-4"/>
        </w:rPr>
        <w:t xml:space="preserve">литературный </w:t>
      </w:r>
      <w:r>
        <w:t>язык, наречия, диалекты, просторечие, профессиональные разновидности.</w:t>
      </w:r>
    </w:p>
    <w:p w:rsidR="00E531B3" w:rsidRDefault="00E03CF9">
      <w:pPr>
        <w:pStyle w:val="a5"/>
        <w:numPr>
          <w:ilvl w:val="2"/>
          <w:numId w:val="153"/>
        </w:numPr>
        <w:tabs>
          <w:tab w:val="left" w:pos="2396"/>
        </w:tabs>
        <w:spacing w:line="321" w:lineRule="exact"/>
        <w:ind w:left="2396"/>
        <w:rPr>
          <w:sz w:val="28"/>
        </w:rPr>
      </w:pPr>
      <w:r>
        <w:rPr>
          <w:spacing w:val="-2"/>
          <w:sz w:val="28"/>
        </w:rPr>
        <w:t>Текст.</w:t>
      </w:r>
    </w:p>
    <w:p w:rsidR="00E531B3" w:rsidRDefault="00E03CF9">
      <w:pPr>
        <w:pStyle w:val="a3"/>
        <w:tabs>
          <w:tab w:val="left" w:pos="2448"/>
          <w:tab w:val="left" w:pos="3657"/>
          <w:tab w:val="left" w:pos="5070"/>
          <w:tab w:val="left" w:pos="7112"/>
          <w:tab w:val="left" w:pos="8949"/>
          <w:tab w:val="left" w:pos="9471"/>
        </w:tabs>
        <w:spacing w:before="151"/>
        <w:ind w:left="1558" w:firstLine="0"/>
        <w:jc w:val="left"/>
      </w:pPr>
      <w:r>
        <w:rPr>
          <w:spacing w:val="-4"/>
        </w:rPr>
        <w:t>Типы</w:t>
      </w:r>
      <w:r>
        <w:tab/>
      </w:r>
      <w:r>
        <w:rPr>
          <w:spacing w:val="-2"/>
        </w:rPr>
        <w:t>текстов:</w:t>
      </w:r>
      <w:r>
        <w:tab/>
      </w:r>
      <w:r>
        <w:rPr>
          <w:spacing w:val="-2"/>
        </w:rPr>
        <w:t>описание,</w:t>
      </w:r>
      <w:r>
        <w:tab/>
      </w:r>
      <w:r>
        <w:rPr>
          <w:spacing w:val="-2"/>
        </w:rPr>
        <w:t>повествование,</w:t>
      </w:r>
      <w:r>
        <w:tab/>
      </w:r>
      <w:r>
        <w:rPr>
          <w:spacing w:val="-2"/>
        </w:rPr>
        <w:t>рассуждение,</w:t>
      </w:r>
      <w:r>
        <w:tab/>
      </w:r>
      <w:r>
        <w:rPr>
          <w:spacing w:val="-5"/>
        </w:rPr>
        <w:t>их</w:t>
      </w:r>
      <w:r>
        <w:tab/>
      </w:r>
      <w:r>
        <w:rPr>
          <w:spacing w:val="-2"/>
        </w:rPr>
        <w:t>особенности.</w:t>
      </w:r>
    </w:p>
    <w:p w:rsidR="00E531B3" w:rsidRDefault="00E03CF9">
      <w:pPr>
        <w:pStyle w:val="a3"/>
        <w:spacing w:before="151"/>
        <w:ind w:firstLine="0"/>
        <w:jc w:val="left"/>
      </w:pPr>
      <w:r>
        <w:t>Создание</w:t>
      </w:r>
      <w:r>
        <w:rPr>
          <w:spacing w:val="-16"/>
        </w:rPr>
        <w:t xml:space="preserve"> </w:t>
      </w:r>
      <w:r>
        <w:t>собственных</w:t>
      </w:r>
      <w:r>
        <w:rPr>
          <w:spacing w:val="-12"/>
        </w:rPr>
        <w:t xml:space="preserve"> </w:t>
      </w:r>
      <w:r>
        <w:rPr>
          <w:spacing w:val="-2"/>
        </w:rPr>
        <w:t>текстов.</w:t>
      </w:r>
    </w:p>
    <w:p w:rsidR="00E531B3" w:rsidRDefault="00E03CF9">
      <w:pPr>
        <w:pStyle w:val="a3"/>
        <w:spacing w:before="153" w:line="352" w:lineRule="auto"/>
        <w:ind w:left="1558" w:firstLine="0"/>
        <w:jc w:val="left"/>
      </w:pPr>
      <w:r>
        <w:t>Публицистический стиль: сфера применения (массовая коммуникация), Основные</w:t>
      </w:r>
      <w:r>
        <w:rPr>
          <w:spacing w:val="32"/>
        </w:rPr>
        <w:t xml:space="preserve"> </w:t>
      </w:r>
      <w:r>
        <w:t>жанры</w:t>
      </w:r>
      <w:r>
        <w:rPr>
          <w:spacing w:val="32"/>
        </w:rPr>
        <w:t xml:space="preserve"> </w:t>
      </w:r>
      <w:r>
        <w:t>публицистического</w:t>
      </w:r>
      <w:r>
        <w:rPr>
          <w:spacing w:val="32"/>
        </w:rPr>
        <w:t xml:space="preserve"> </w:t>
      </w:r>
      <w:r>
        <w:t>стиля</w:t>
      </w:r>
      <w:r>
        <w:rPr>
          <w:spacing w:val="32"/>
        </w:rPr>
        <w:t xml:space="preserve"> </w:t>
      </w:r>
      <w:r>
        <w:t>(выступление,</w:t>
      </w:r>
      <w:r>
        <w:rPr>
          <w:spacing w:val="32"/>
        </w:rPr>
        <w:t xml:space="preserve"> </w:t>
      </w:r>
      <w:r>
        <w:t>статья,</w:t>
      </w:r>
      <w:r>
        <w:rPr>
          <w:spacing w:val="32"/>
        </w:rPr>
        <w:t xml:space="preserve"> </w:t>
      </w:r>
      <w:r>
        <w:t>интервью,</w:t>
      </w:r>
    </w:p>
    <w:p w:rsidR="00E531B3" w:rsidRDefault="00E03CF9">
      <w:pPr>
        <w:pStyle w:val="a3"/>
        <w:spacing w:line="319" w:lineRule="exact"/>
        <w:ind w:firstLine="0"/>
        <w:jc w:val="left"/>
      </w:pPr>
      <w:r>
        <w:rPr>
          <w:spacing w:val="-2"/>
        </w:rPr>
        <w:t>очерк).</w:t>
      </w:r>
    </w:p>
    <w:p w:rsidR="00E531B3" w:rsidRDefault="00E03CF9">
      <w:pPr>
        <w:pStyle w:val="a3"/>
        <w:spacing w:before="152"/>
        <w:ind w:left="1558" w:firstLine="0"/>
      </w:pPr>
      <w:r>
        <w:t>23.8.3</w:t>
      </w:r>
      <w:r>
        <w:rPr>
          <w:spacing w:val="-3"/>
        </w:rPr>
        <w:t xml:space="preserve"> </w:t>
      </w:r>
      <w:r>
        <w:rPr>
          <w:spacing w:val="-2"/>
        </w:rPr>
        <w:t>Морфология.</w:t>
      </w:r>
    </w:p>
    <w:p w:rsidR="00E531B3" w:rsidRDefault="00E03CF9">
      <w:pPr>
        <w:pStyle w:val="a3"/>
        <w:spacing w:before="151" w:line="352" w:lineRule="auto"/>
        <w:ind w:right="146"/>
      </w:pPr>
      <w:r>
        <w:t>Целевая форма глагола (инфинитив). Каузатив (понудительная форма</w:t>
      </w:r>
      <w:r>
        <w:rPr>
          <w:spacing w:val="80"/>
        </w:rPr>
        <w:t xml:space="preserve"> </w:t>
      </w:r>
      <w:r>
        <w:rPr>
          <w:spacing w:val="-2"/>
        </w:rPr>
        <w:t>глагола).</w:t>
      </w:r>
    </w:p>
    <w:p w:rsidR="00E531B3" w:rsidRDefault="00E03CF9">
      <w:pPr>
        <w:pStyle w:val="a3"/>
        <w:ind w:left="1558" w:firstLine="0"/>
      </w:pPr>
      <w:r>
        <w:t>Глаголы</w:t>
      </w:r>
      <w:r>
        <w:rPr>
          <w:spacing w:val="-18"/>
        </w:rPr>
        <w:t xml:space="preserve"> </w:t>
      </w:r>
      <w:r>
        <w:t>длительного</w:t>
      </w:r>
      <w:r>
        <w:rPr>
          <w:spacing w:val="-12"/>
        </w:rPr>
        <w:t xml:space="preserve"> </w:t>
      </w:r>
      <w:r>
        <w:t>вида.</w:t>
      </w:r>
      <w:r>
        <w:rPr>
          <w:spacing w:val="-14"/>
        </w:rPr>
        <w:t xml:space="preserve"> </w:t>
      </w:r>
      <w:r>
        <w:t>Глаголы,</w:t>
      </w:r>
      <w:r>
        <w:rPr>
          <w:spacing w:val="-17"/>
        </w:rPr>
        <w:t xml:space="preserve"> </w:t>
      </w:r>
      <w:r>
        <w:t>обозначающие</w:t>
      </w:r>
      <w:r>
        <w:rPr>
          <w:spacing w:val="-13"/>
        </w:rPr>
        <w:t xml:space="preserve"> </w:t>
      </w:r>
      <w:r>
        <w:t>многократные</w:t>
      </w:r>
      <w:r>
        <w:rPr>
          <w:spacing w:val="-14"/>
        </w:rPr>
        <w:t xml:space="preserve"> </w:t>
      </w:r>
      <w:r>
        <w:rPr>
          <w:spacing w:val="-2"/>
        </w:rPr>
        <w:t>действия.</w:t>
      </w:r>
    </w:p>
    <w:p w:rsidR="00E531B3" w:rsidRDefault="00E03CF9">
      <w:pPr>
        <w:pStyle w:val="a3"/>
        <w:spacing w:before="151" w:line="352" w:lineRule="auto"/>
        <w:ind w:right="145"/>
      </w:pPr>
      <w:r>
        <w:t>Временные формы глагола: составные (аналитические) формы настоящего будущего и прошедшего времен.</w:t>
      </w:r>
    </w:p>
    <w:p w:rsidR="00E531B3" w:rsidRDefault="00E03CF9">
      <w:pPr>
        <w:pStyle w:val="a3"/>
        <w:spacing w:line="352" w:lineRule="auto"/>
        <w:ind w:right="152"/>
      </w:pPr>
      <w:r>
        <w:t xml:space="preserve">Наклонение глагола. Изъявительное наклонение. Повелительное наклонение и его повелительно-желательная форма. Условное наклонение. Вопросительное </w:t>
      </w:r>
      <w:r>
        <w:rPr>
          <w:spacing w:val="-2"/>
        </w:rPr>
        <w:t>наклонение.</w:t>
      </w:r>
    </w:p>
    <w:p w:rsidR="00E531B3" w:rsidRDefault="00E03CF9">
      <w:pPr>
        <w:pStyle w:val="a3"/>
        <w:spacing w:line="317" w:lineRule="exact"/>
        <w:ind w:left="1558" w:firstLine="0"/>
      </w:pPr>
      <w:r>
        <w:rPr>
          <w:spacing w:val="-2"/>
        </w:rPr>
        <w:t>Правописание</w:t>
      </w:r>
      <w:r>
        <w:rPr>
          <w:spacing w:val="6"/>
        </w:rPr>
        <w:t xml:space="preserve"> </w:t>
      </w:r>
      <w:r>
        <w:rPr>
          <w:spacing w:val="-2"/>
        </w:rPr>
        <w:t>глаголов.</w:t>
      </w:r>
    </w:p>
    <w:p w:rsidR="00E531B3" w:rsidRDefault="00E03CF9">
      <w:pPr>
        <w:pStyle w:val="a3"/>
        <w:spacing w:before="153"/>
        <w:ind w:left="1558" w:firstLine="0"/>
      </w:pPr>
      <w:r>
        <w:t>Наречие</w:t>
      </w:r>
      <w:r>
        <w:rPr>
          <w:spacing w:val="73"/>
        </w:rPr>
        <w:t xml:space="preserve"> </w:t>
      </w:r>
      <w:r>
        <w:t>как</w:t>
      </w:r>
      <w:r>
        <w:rPr>
          <w:spacing w:val="77"/>
        </w:rPr>
        <w:t xml:space="preserve"> </w:t>
      </w:r>
      <w:r>
        <w:t>часть</w:t>
      </w:r>
      <w:r>
        <w:rPr>
          <w:spacing w:val="74"/>
        </w:rPr>
        <w:t xml:space="preserve"> </w:t>
      </w:r>
      <w:r>
        <w:t>речи,</w:t>
      </w:r>
      <w:r>
        <w:rPr>
          <w:spacing w:val="76"/>
        </w:rPr>
        <w:t xml:space="preserve"> </w:t>
      </w:r>
      <w:r>
        <w:t>значение</w:t>
      </w:r>
      <w:r>
        <w:rPr>
          <w:spacing w:val="77"/>
        </w:rPr>
        <w:t xml:space="preserve"> </w:t>
      </w:r>
      <w:r>
        <w:t>и</w:t>
      </w:r>
      <w:r>
        <w:rPr>
          <w:spacing w:val="74"/>
        </w:rPr>
        <w:t xml:space="preserve"> </w:t>
      </w:r>
      <w:r>
        <w:t>грамматические</w:t>
      </w:r>
      <w:r>
        <w:rPr>
          <w:spacing w:val="75"/>
        </w:rPr>
        <w:t xml:space="preserve"> </w:t>
      </w:r>
      <w:r>
        <w:t>признаки.</w:t>
      </w:r>
      <w:r>
        <w:rPr>
          <w:spacing w:val="76"/>
        </w:rPr>
        <w:t xml:space="preserve"> </w:t>
      </w:r>
      <w:r>
        <w:rPr>
          <w:spacing w:val="-2"/>
        </w:rPr>
        <w:t>Разряды</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52" w:lineRule="auto"/>
        <w:ind w:right="146" w:firstLine="0"/>
      </w:pPr>
      <w:r>
        <w:lastRenderedPageBreak/>
        <w:t>наречий по значению. Наречия образа действия. Наречия времени. Наречия места. Наречия меры и количества. Наречия причины и цели. Непроизводные и пр</w:t>
      </w:r>
      <w:r>
        <w:t>оизводные наречия.</w:t>
      </w:r>
    </w:p>
    <w:p w:rsidR="00E531B3" w:rsidRDefault="00E03CF9">
      <w:pPr>
        <w:pStyle w:val="a3"/>
        <w:spacing w:line="320" w:lineRule="exact"/>
        <w:ind w:left="1558" w:firstLine="0"/>
      </w:pPr>
      <w:r>
        <w:t>Образование</w:t>
      </w:r>
      <w:r>
        <w:rPr>
          <w:spacing w:val="-16"/>
        </w:rPr>
        <w:t xml:space="preserve"> </w:t>
      </w:r>
      <w:r>
        <w:t>наречий.</w:t>
      </w:r>
      <w:r>
        <w:rPr>
          <w:spacing w:val="-15"/>
        </w:rPr>
        <w:t xml:space="preserve"> </w:t>
      </w:r>
      <w:r>
        <w:t>Правописание</w:t>
      </w:r>
      <w:r>
        <w:rPr>
          <w:spacing w:val="-15"/>
        </w:rPr>
        <w:t xml:space="preserve"> </w:t>
      </w:r>
      <w:r>
        <w:rPr>
          <w:spacing w:val="-2"/>
        </w:rPr>
        <w:t>наречий.</w:t>
      </w:r>
    </w:p>
    <w:p w:rsidR="00E531B3" w:rsidRDefault="00E03CF9">
      <w:pPr>
        <w:pStyle w:val="a3"/>
        <w:spacing w:before="153" w:line="352" w:lineRule="auto"/>
        <w:ind w:right="146"/>
      </w:pPr>
      <w:r>
        <w:t xml:space="preserve">Союзы как служебные части речи. Разряды союзов по значению: сочинительные (соединительные, противительные, разделительные) и </w:t>
      </w:r>
      <w:r>
        <w:rPr>
          <w:spacing w:val="-2"/>
        </w:rPr>
        <w:t>подчинительные.</w:t>
      </w:r>
    </w:p>
    <w:p w:rsidR="00E531B3" w:rsidRDefault="00E03CF9">
      <w:pPr>
        <w:pStyle w:val="a3"/>
        <w:spacing w:line="320" w:lineRule="exact"/>
        <w:ind w:left="1558" w:firstLine="0"/>
      </w:pPr>
      <w:r>
        <w:rPr>
          <w:spacing w:val="-2"/>
        </w:rPr>
        <w:t>Правописание</w:t>
      </w:r>
      <w:r>
        <w:rPr>
          <w:spacing w:val="6"/>
        </w:rPr>
        <w:t xml:space="preserve"> </w:t>
      </w:r>
      <w:r>
        <w:rPr>
          <w:spacing w:val="-2"/>
        </w:rPr>
        <w:t>союзов.</w:t>
      </w:r>
    </w:p>
    <w:p w:rsidR="00E531B3" w:rsidRDefault="00E03CF9">
      <w:pPr>
        <w:pStyle w:val="a3"/>
        <w:spacing w:before="151" w:line="352" w:lineRule="auto"/>
        <w:ind w:right="142"/>
      </w:pPr>
      <w:r>
        <w:t xml:space="preserve">Частицы, общее понятие. Разряды </w:t>
      </w:r>
      <w:r>
        <w:t xml:space="preserve">частиц по значению и употреблению: формообразующие и смысловые (выражающие отрицание, усиление, вопрос, восклицание, сомнение, уточнение, выделение, ограничение, указание, смягчение </w:t>
      </w:r>
      <w:r>
        <w:rPr>
          <w:spacing w:val="-2"/>
        </w:rPr>
        <w:t>требования).</w:t>
      </w:r>
    </w:p>
    <w:p w:rsidR="00E531B3" w:rsidRDefault="00E03CF9">
      <w:pPr>
        <w:pStyle w:val="a3"/>
        <w:spacing w:line="319" w:lineRule="exact"/>
        <w:ind w:left="1558" w:firstLine="0"/>
      </w:pPr>
      <w:r>
        <w:rPr>
          <w:spacing w:val="-2"/>
        </w:rPr>
        <w:t>Правописание</w:t>
      </w:r>
      <w:r>
        <w:rPr>
          <w:spacing w:val="6"/>
        </w:rPr>
        <w:t xml:space="preserve"> </w:t>
      </w:r>
      <w:r>
        <w:rPr>
          <w:spacing w:val="-2"/>
        </w:rPr>
        <w:t>частиц.</w:t>
      </w:r>
    </w:p>
    <w:p w:rsidR="00E531B3" w:rsidRDefault="00E03CF9">
      <w:pPr>
        <w:pStyle w:val="a3"/>
        <w:spacing w:before="153" w:line="352" w:lineRule="auto"/>
        <w:ind w:right="149"/>
      </w:pPr>
      <w:r>
        <w:t>Послелоги. Употребление наречий в роли послелогов. Послелоги в составе послеложно-падежных форм.</w:t>
      </w:r>
    </w:p>
    <w:p w:rsidR="00E531B3" w:rsidRDefault="00E03CF9">
      <w:pPr>
        <w:pStyle w:val="a3"/>
        <w:spacing w:line="352" w:lineRule="auto"/>
        <w:ind w:right="147"/>
      </w:pPr>
      <w:r>
        <w:t>Междометия как особая группа слов. Морфологический анализ междометий. Использование междометий как средства создания экспрессии разговорной и художественной ре</w:t>
      </w:r>
      <w:r>
        <w:t xml:space="preserve">чи. Интонационное и пунктуационное выделение междометий в </w:t>
      </w:r>
      <w:r>
        <w:rPr>
          <w:spacing w:val="-2"/>
        </w:rPr>
        <w:t>предложении.</w:t>
      </w:r>
    </w:p>
    <w:p w:rsidR="00E531B3" w:rsidRDefault="00E03CF9">
      <w:pPr>
        <w:pStyle w:val="a5"/>
        <w:numPr>
          <w:ilvl w:val="1"/>
          <w:numId w:val="153"/>
        </w:numPr>
        <w:tabs>
          <w:tab w:val="left" w:pos="2185"/>
        </w:tabs>
        <w:spacing w:line="320" w:lineRule="exact"/>
        <w:ind w:left="2185"/>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53"/>
        </w:numPr>
        <w:tabs>
          <w:tab w:val="left" w:pos="2396"/>
        </w:tabs>
        <w:spacing w:before="149"/>
        <w:ind w:left="2396"/>
        <w:jc w:val="both"/>
        <w:rPr>
          <w:sz w:val="28"/>
        </w:rPr>
      </w:pPr>
      <w:r>
        <w:rPr>
          <w:sz w:val="28"/>
        </w:rPr>
        <w:t>Язык</w:t>
      </w:r>
      <w:r>
        <w:rPr>
          <w:spacing w:val="-7"/>
          <w:sz w:val="28"/>
        </w:rPr>
        <w:t xml:space="preserve"> </w:t>
      </w:r>
      <w:r>
        <w:rPr>
          <w:sz w:val="28"/>
        </w:rPr>
        <w:t>и</w:t>
      </w:r>
      <w:r>
        <w:rPr>
          <w:spacing w:val="-8"/>
          <w:sz w:val="28"/>
        </w:rPr>
        <w:t xml:space="preserve"> </w:t>
      </w:r>
      <w:r>
        <w:rPr>
          <w:sz w:val="28"/>
        </w:rPr>
        <w:t>речь.</w:t>
      </w:r>
      <w:r>
        <w:rPr>
          <w:spacing w:val="-9"/>
          <w:sz w:val="28"/>
        </w:rPr>
        <w:t xml:space="preserve"> </w:t>
      </w:r>
      <w:r>
        <w:rPr>
          <w:sz w:val="28"/>
        </w:rPr>
        <w:t>Культура</w:t>
      </w:r>
      <w:r>
        <w:rPr>
          <w:spacing w:val="-4"/>
          <w:sz w:val="28"/>
        </w:rPr>
        <w:t xml:space="preserve"> </w:t>
      </w:r>
      <w:r>
        <w:rPr>
          <w:spacing w:val="-2"/>
          <w:sz w:val="28"/>
        </w:rPr>
        <w:t>речи.</w:t>
      </w:r>
    </w:p>
    <w:p w:rsidR="00E531B3" w:rsidRDefault="00E03CF9">
      <w:pPr>
        <w:pStyle w:val="a3"/>
        <w:spacing w:before="151"/>
        <w:ind w:left="1558" w:firstLine="0"/>
        <w:jc w:val="left"/>
      </w:pPr>
      <w:r>
        <w:t>Аварский</w:t>
      </w:r>
      <w:r>
        <w:rPr>
          <w:spacing w:val="-12"/>
        </w:rPr>
        <w:t xml:space="preserve"> </w:t>
      </w:r>
      <w:r>
        <w:t>язык</w:t>
      </w:r>
      <w:r>
        <w:rPr>
          <w:spacing w:val="-7"/>
        </w:rPr>
        <w:t xml:space="preserve"> </w:t>
      </w:r>
      <w:r>
        <w:t>как</w:t>
      </w:r>
      <w:r>
        <w:rPr>
          <w:spacing w:val="-9"/>
        </w:rPr>
        <w:t xml:space="preserve"> </w:t>
      </w:r>
      <w:r>
        <w:t>один</w:t>
      </w:r>
      <w:r>
        <w:rPr>
          <w:spacing w:val="-10"/>
        </w:rPr>
        <w:t xml:space="preserve"> </w:t>
      </w:r>
      <w:r>
        <w:t>из</w:t>
      </w:r>
      <w:r>
        <w:rPr>
          <w:spacing w:val="-8"/>
        </w:rPr>
        <w:t xml:space="preserve"> </w:t>
      </w:r>
      <w:r>
        <w:t>аваро-андо-цезских</w:t>
      </w:r>
      <w:r>
        <w:rPr>
          <w:spacing w:val="-8"/>
        </w:rPr>
        <w:t xml:space="preserve"> </w:t>
      </w:r>
      <w:r>
        <w:rPr>
          <w:spacing w:val="-2"/>
        </w:rPr>
        <w:t>языков.</w:t>
      </w:r>
    </w:p>
    <w:p w:rsidR="00E531B3" w:rsidRDefault="00E03CF9">
      <w:pPr>
        <w:pStyle w:val="a3"/>
        <w:spacing w:before="154" w:line="352" w:lineRule="auto"/>
        <w:jc w:val="left"/>
      </w:pPr>
      <w:r>
        <w:t>Текст</w:t>
      </w:r>
      <w:r>
        <w:rPr>
          <w:spacing w:val="40"/>
        </w:rPr>
        <w:t xml:space="preserve"> </w:t>
      </w:r>
      <w:r>
        <w:t>и</w:t>
      </w:r>
      <w:r>
        <w:rPr>
          <w:spacing w:val="40"/>
        </w:rPr>
        <w:t xml:space="preserve"> </w:t>
      </w:r>
      <w:r>
        <w:t>его</w:t>
      </w:r>
      <w:r>
        <w:rPr>
          <w:spacing w:val="40"/>
        </w:rPr>
        <w:t xml:space="preserve"> </w:t>
      </w:r>
      <w:r>
        <w:t>основные</w:t>
      </w:r>
      <w:r>
        <w:rPr>
          <w:spacing w:val="40"/>
        </w:rPr>
        <w:t xml:space="preserve"> </w:t>
      </w:r>
      <w:r>
        <w:t>признаки.</w:t>
      </w:r>
      <w:r>
        <w:rPr>
          <w:spacing w:val="40"/>
        </w:rPr>
        <w:t xml:space="preserve"> </w:t>
      </w:r>
      <w:r>
        <w:t>Особенности</w:t>
      </w:r>
      <w:r>
        <w:rPr>
          <w:spacing w:val="40"/>
        </w:rPr>
        <w:t xml:space="preserve"> </w:t>
      </w:r>
      <w:r>
        <w:t>функционально-смысловых типов речи (повествование, описание, рассуждение).</w:t>
      </w:r>
    </w:p>
    <w:p w:rsidR="00E531B3" w:rsidRDefault="00E03CF9">
      <w:pPr>
        <w:pStyle w:val="a3"/>
        <w:tabs>
          <w:tab w:val="left" w:pos="4486"/>
          <w:tab w:val="left" w:pos="5503"/>
          <w:tab w:val="left" w:pos="7849"/>
          <w:tab w:val="left" w:pos="9187"/>
        </w:tabs>
        <w:spacing w:line="355" w:lineRule="auto"/>
        <w:ind w:right="177"/>
        <w:jc w:val="left"/>
      </w:pPr>
      <w:r>
        <w:rPr>
          <w:spacing w:val="-2"/>
        </w:rPr>
        <w:t>Официально-деловой</w:t>
      </w:r>
      <w:r>
        <w:tab/>
      </w:r>
      <w:r>
        <w:rPr>
          <w:spacing w:val="-2"/>
        </w:rPr>
        <w:t>стиль</w:t>
      </w:r>
      <w:r>
        <w:tab/>
      </w:r>
      <w:r>
        <w:rPr>
          <w:spacing w:val="-2"/>
        </w:rPr>
        <w:t>(объяснительная</w:t>
      </w:r>
      <w:r>
        <w:tab/>
      </w:r>
      <w:r>
        <w:rPr>
          <w:spacing w:val="-2"/>
        </w:rPr>
        <w:t>записка,</w:t>
      </w:r>
      <w:r>
        <w:tab/>
      </w:r>
      <w:r>
        <w:rPr>
          <w:spacing w:val="-4"/>
        </w:rPr>
        <w:t xml:space="preserve">автобиография, </w:t>
      </w:r>
      <w:r>
        <w:rPr>
          <w:spacing w:val="-2"/>
        </w:rPr>
        <w:t>характеристика).</w:t>
      </w:r>
    </w:p>
    <w:p w:rsidR="00E531B3" w:rsidRDefault="00E03CF9">
      <w:pPr>
        <w:pStyle w:val="a5"/>
        <w:numPr>
          <w:ilvl w:val="2"/>
          <w:numId w:val="153"/>
        </w:numPr>
        <w:tabs>
          <w:tab w:val="left" w:pos="2396"/>
        </w:tabs>
        <w:spacing w:line="317" w:lineRule="exact"/>
        <w:ind w:left="2396"/>
        <w:rPr>
          <w:sz w:val="28"/>
        </w:rPr>
      </w:pPr>
      <w:r>
        <w:rPr>
          <w:sz w:val="28"/>
        </w:rPr>
        <w:t>Синтаксис.</w:t>
      </w:r>
      <w:r>
        <w:rPr>
          <w:spacing w:val="-13"/>
          <w:sz w:val="28"/>
        </w:rPr>
        <w:t xml:space="preserve"> </w:t>
      </w:r>
      <w:r>
        <w:rPr>
          <w:spacing w:val="-2"/>
          <w:sz w:val="28"/>
        </w:rPr>
        <w:t>Пунктуация.</w:t>
      </w:r>
    </w:p>
    <w:p w:rsidR="00E531B3" w:rsidRDefault="00E03CF9">
      <w:pPr>
        <w:pStyle w:val="a3"/>
        <w:spacing w:before="147" w:line="352" w:lineRule="auto"/>
        <w:ind w:right="151"/>
      </w:pPr>
      <w:r>
        <w:t>Синтаксис как раздел лингвистики. Словосочетание и предложение как единицы</w:t>
      </w:r>
      <w:r>
        <w:rPr>
          <w:spacing w:val="-4"/>
        </w:rPr>
        <w:t xml:space="preserve"> </w:t>
      </w:r>
      <w:r>
        <w:t>с</w:t>
      </w:r>
      <w:r>
        <w:t>интаксиса.</w:t>
      </w:r>
      <w:r>
        <w:rPr>
          <w:spacing w:val="-5"/>
        </w:rPr>
        <w:t xml:space="preserve"> </w:t>
      </w:r>
      <w:r>
        <w:t>Типы</w:t>
      </w:r>
      <w:r>
        <w:rPr>
          <w:spacing w:val="-4"/>
        </w:rPr>
        <w:t xml:space="preserve"> </w:t>
      </w:r>
      <w:r>
        <w:t>синтаксической</w:t>
      </w:r>
      <w:r>
        <w:rPr>
          <w:spacing w:val="-5"/>
        </w:rPr>
        <w:t xml:space="preserve"> </w:t>
      </w:r>
      <w:r>
        <w:t>связи</w:t>
      </w:r>
      <w:r>
        <w:rPr>
          <w:spacing w:val="-5"/>
        </w:rPr>
        <w:t xml:space="preserve"> </w:t>
      </w:r>
      <w:r>
        <w:t>(сочинительная</w:t>
      </w:r>
      <w:r>
        <w:rPr>
          <w:spacing w:val="-4"/>
        </w:rPr>
        <w:t xml:space="preserve"> </w:t>
      </w:r>
      <w:r>
        <w:t>и</w:t>
      </w:r>
      <w:r>
        <w:rPr>
          <w:spacing w:val="-5"/>
        </w:rPr>
        <w:t xml:space="preserve"> </w:t>
      </w:r>
      <w:r>
        <w:t>подчинительная) (общее представление).</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52"/>
      </w:pPr>
      <w:r>
        <w:lastRenderedPageBreak/>
        <w:t>Словосочетание. Основные признаки словосочетания: наличие двух и более знаменательных слов, и подчинительной связи между ними.</w:t>
      </w:r>
    </w:p>
    <w:p w:rsidR="00E531B3" w:rsidRDefault="00E03CF9">
      <w:pPr>
        <w:pStyle w:val="a3"/>
        <w:spacing w:line="352" w:lineRule="auto"/>
        <w:ind w:right="145"/>
      </w:pPr>
      <w:r>
        <w:t>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Нормы построения словосочетаний. Синтаксический анализ словосочетаний.</w:t>
      </w:r>
    </w:p>
    <w:p w:rsidR="00E531B3" w:rsidRDefault="00E03CF9">
      <w:pPr>
        <w:pStyle w:val="a3"/>
        <w:spacing w:line="355" w:lineRule="auto"/>
        <w:ind w:right="151"/>
      </w:pPr>
      <w:r>
        <w:t>Пр</w:t>
      </w:r>
      <w:r>
        <w:t>едложение. Основные признаки предложения: смысловая и интонационная законченность, грамматическая оформленность.</w:t>
      </w:r>
    </w:p>
    <w:p w:rsidR="00E531B3" w:rsidRDefault="00E03CF9">
      <w:pPr>
        <w:pStyle w:val="a3"/>
        <w:spacing w:line="352" w:lineRule="auto"/>
        <w:ind w:right="146"/>
      </w:pPr>
      <w:r>
        <w:t>Виды предложений по цели высказывания (повествовательные, вопросительные, побудительные) и по эмоциональной окраске (восклицательные). Их интон</w:t>
      </w:r>
      <w:r>
        <w:t>ационные и смысловые особенности. Нормы построения простого предложения, использования инверсии. Логическое ударение.</w:t>
      </w:r>
    </w:p>
    <w:p w:rsidR="00E531B3" w:rsidRDefault="00E03CF9">
      <w:pPr>
        <w:pStyle w:val="a3"/>
        <w:spacing w:line="352" w:lineRule="auto"/>
        <w:ind w:right="147"/>
      </w:pPr>
      <w:r>
        <w:t>Виды простых предложений по наличию главных членов (односоставные, двусоставные, трехсоставные). Виды предложений по наличию второстепенны</w:t>
      </w:r>
      <w:r>
        <w:t>х членов</w:t>
      </w:r>
      <w:r>
        <w:rPr>
          <w:spacing w:val="-5"/>
        </w:rPr>
        <w:t xml:space="preserve"> </w:t>
      </w:r>
      <w:r>
        <w:t>(распространённые,</w:t>
      </w:r>
      <w:r>
        <w:rPr>
          <w:spacing w:val="-5"/>
        </w:rPr>
        <w:t xml:space="preserve"> </w:t>
      </w:r>
      <w:r>
        <w:t>нераспространённые).</w:t>
      </w:r>
      <w:r>
        <w:rPr>
          <w:spacing w:val="-5"/>
        </w:rPr>
        <w:t xml:space="preserve"> </w:t>
      </w:r>
      <w:r>
        <w:t>Предложения</w:t>
      </w:r>
      <w:r>
        <w:rPr>
          <w:spacing w:val="-4"/>
        </w:rPr>
        <w:t xml:space="preserve"> </w:t>
      </w:r>
      <w:r>
        <w:t>полные</w:t>
      </w:r>
      <w:r>
        <w:rPr>
          <w:spacing w:val="-6"/>
        </w:rPr>
        <w:t xml:space="preserve"> </w:t>
      </w:r>
      <w:r>
        <w:t>и</w:t>
      </w:r>
      <w:r>
        <w:rPr>
          <w:spacing w:val="-4"/>
        </w:rPr>
        <w:t xml:space="preserve"> </w:t>
      </w:r>
      <w:r>
        <w:t>неполные. Неполные предложения в диалогической речи, интонация неполного предложения.</w:t>
      </w:r>
    </w:p>
    <w:p w:rsidR="00E531B3" w:rsidRDefault="00E03CF9">
      <w:pPr>
        <w:pStyle w:val="a3"/>
        <w:spacing w:line="352" w:lineRule="auto"/>
        <w:ind w:right="149"/>
      </w:pPr>
      <w:r>
        <w:t xml:space="preserve">Трёхсоставное предложение. Главные члены предложения. Подлежащее, сказуемое и прямое дополнение как </w:t>
      </w:r>
      <w:r>
        <w:t>главные члены предложения.</w:t>
      </w:r>
    </w:p>
    <w:p w:rsidR="00E531B3" w:rsidRDefault="00E03CF9">
      <w:pPr>
        <w:pStyle w:val="a3"/>
        <w:spacing w:line="355" w:lineRule="auto"/>
        <w:ind w:right="146"/>
      </w:pPr>
      <w:r>
        <w:t>Способы выражения подлежащего. Виды сказуемого (простое глагольное, составное глагольное, составное именное) и способы его выражения.</w:t>
      </w:r>
    </w:p>
    <w:p w:rsidR="00E531B3" w:rsidRDefault="00E03CF9">
      <w:pPr>
        <w:pStyle w:val="a3"/>
        <w:spacing w:line="352" w:lineRule="auto"/>
        <w:ind w:right="150"/>
      </w:pPr>
      <w:r>
        <w:t xml:space="preserve">Тире между подлежащим и сказуемым. Способы выражения прямого </w:t>
      </w:r>
      <w:r>
        <w:rPr>
          <w:spacing w:val="-2"/>
        </w:rPr>
        <w:t>дополнения.</w:t>
      </w:r>
    </w:p>
    <w:p w:rsidR="00E531B3" w:rsidRDefault="00E03CF9">
      <w:pPr>
        <w:pStyle w:val="a3"/>
        <w:spacing w:line="320" w:lineRule="exact"/>
        <w:ind w:left="1558" w:firstLine="0"/>
      </w:pPr>
      <w:r>
        <w:t>Второстепенные</w:t>
      </w:r>
      <w:r>
        <w:rPr>
          <w:spacing w:val="-15"/>
        </w:rPr>
        <w:t xml:space="preserve"> </w:t>
      </w:r>
      <w:r>
        <w:t>члены</w:t>
      </w:r>
      <w:r>
        <w:rPr>
          <w:spacing w:val="-14"/>
        </w:rPr>
        <w:t xml:space="preserve"> </w:t>
      </w:r>
      <w:r>
        <w:rPr>
          <w:spacing w:val="-2"/>
        </w:rPr>
        <w:t>предложения.</w:t>
      </w:r>
    </w:p>
    <w:p w:rsidR="00E531B3" w:rsidRDefault="00E03CF9">
      <w:pPr>
        <w:pStyle w:val="a3"/>
        <w:spacing w:before="124" w:line="352" w:lineRule="auto"/>
        <w:ind w:right="151"/>
      </w:pPr>
      <w:r>
        <w:t>Определение как второстепенный член предложения. Определения согласованные и несогласованные. Приложение как особый вид определения.</w:t>
      </w:r>
    </w:p>
    <w:p w:rsidR="00E531B3" w:rsidRDefault="00E03CF9">
      <w:pPr>
        <w:pStyle w:val="a3"/>
        <w:ind w:left="1558" w:firstLine="0"/>
      </w:pPr>
      <w:r>
        <w:t>Косвенное</w:t>
      </w:r>
      <w:r>
        <w:rPr>
          <w:spacing w:val="-19"/>
        </w:rPr>
        <w:t xml:space="preserve"> </w:t>
      </w:r>
      <w:r>
        <w:t>дополнение</w:t>
      </w:r>
      <w:r>
        <w:rPr>
          <w:spacing w:val="-11"/>
        </w:rPr>
        <w:t xml:space="preserve"> </w:t>
      </w:r>
      <w:r>
        <w:t>как</w:t>
      </w:r>
      <w:r>
        <w:rPr>
          <w:spacing w:val="-13"/>
        </w:rPr>
        <w:t xml:space="preserve"> </w:t>
      </w:r>
      <w:r>
        <w:t>второстепенный</w:t>
      </w:r>
      <w:r>
        <w:rPr>
          <w:spacing w:val="-11"/>
        </w:rPr>
        <w:t xml:space="preserve"> </w:t>
      </w:r>
      <w:r>
        <w:t>член</w:t>
      </w:r>
      <w:r>
        <w:rPr>
          <w:spacing w:val="-13"/>
        </w:rPr>
        <w:t xml:space="preserve"> </w:t>
      </w:r>
      <w:r>
        <w:rPr>
          <w:spacing w:val="-2"/>
        </w:rPr>
        <w:t>предложения.</w:t>
      </w:r>
    </w:p>
    <w:p w:rsidR="00E531B3" w:rsidRDefault="00E03CF9">
      <w:pPr>
        <w:pStyle w:val="a3"/>
        <w:spacing w:before="150" w:line="352" w:lineRule="auto"/>
        <w:ind w:right="151"/>
      </w:pPr>
      <w:r>
        <w:t xml:space="preserve">Обстоятельство как второстепенный член предложения. </w:t>
      </w:r>
      <w:r>
        <w:t>Виды обстоятельств (места, времени, образа действия, причины и цели).</w:t>
      </w:r>
    </w:p>
    <w:p w:rsidR="00E531B3" w:rsidRDefault="00E03CF9">
      <w:pPr>
        <w:pStyle w:val="a3"/>
        <w:spacing w:line="355" w:lineRule="auto"/>
        <w:ind w:right="146"/>
      </w:pPr>
      <w:r>
        <w:t>Виды предложений по составу. Односоставные и двусоставные предложения, их грамматические признаки.</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39"/>
      </w:pPr>
      <w:r>
        <w:lastRenderedPageBreak/>
        <w:t>Виды односоставных и двусоставных предложений (предложение без подлеж</w:t>
      </w:r>
      <w:r>
        <w:t>ащего,</w:t>
      </w:r>
      <w:r>
        <w:rPr>
          <w:spacing w:val="-5"/>
        </w:rPr>
        <w:t xml:space="preserve"> </w:t>
      </w:r>
      <w:r>
        <w:t>предложение</w:t>
      </w:r>
      <w:r>
        <w:rPr>
          <w:spacing w:val="-4"/>
        </w:rPr>
        <w:t xml:space="preserve"> </w:t>
      </w:r>
      <w:r>
        <w:t>без</w:t>
      </w:r>
      <w:r>
        <w:rPr>
          <w:spacing w:val="-4"/>
        </w:rPr>
        <w:t xml:space="preserve"> </w:t>
      </w:r>
      <w:r>
        <w:t>прямого</w:t>
      </w:r>
      <w:r>
        <w:rPr>
          <w:spacing w:val="-5"/>
        </w:rPr>
        <w:t xml:space="preserve"> </w:t>
      </w:r>
      <w:r>
        <w:t>дополнения,</w:t>
      </w:r>
      <w:r>
        <w:rPr>
          <w:spacing w:val="-4"/>
        </w:rPr>
        <w:t xml:space="preserve"> </w:t>
      </w:r>
      <w:r>
        <w:t>обобщённо-личные</w:t>
      </w:r>
      <w:r>
        <w:rPr>
          <w:spacing w:val="-4"/>
        </w:rPr>
        <w:t xml:space="preserve"> </w:t>
      </w:r>
      <w:r>
        <w:t>и</w:t>
      </w:r>
      <w:r>
        <w:rPr>
          <w:spacing w:val="-4"/>
        </w:rPr>
        <w:t xml:space="preserve"> </w:t>
      </w:r>
      <w:r>
        <w:t xml:space="preserve">назывное </w:t>
      </w:r>
      <w:r>
        <w:rPr>
          <w:spacing w:val="-2"/>
        </w:rPr>
        <w:t>предложения).</w:t>
      </w:r>
    </w:p>
    <w:p w:rsidR="00E531B3" w:rsidRDefault="00E03CF9">
      <w:pPr>
        <w:pStyle w:val="a3"/>
        <w:spacing w:line="355" w:lineRule="auto"/>
        <w:ind w:right="147"/>
      </w:pPr>
      <w:r>
        <w:t>Грамматические различия односоставных предложений и двусоставных неполных предложений.</w:t>
      </w:r>
    </w:p>
    <w:p w:rsidR="00E531B3" w:rsidRDefault="00E03CF9">
      <w:pPr>
        <w:pStyle w:val="a3"/>
        <w:spacing w:line="352" w:lineRule="auto"/>
        <w:ind w:right="153"/>
      </w:pPr>
      <w:r>
        <w:t>Предложения с однородными членами. Однородные члены предложения, их признаки, средства связи. Предложения с однородными членами без союзов.</w:t>
      </w:r>
    </w:p>
    <w:p w:rsidR="00E531B3" w:rsidRDefault="00E03CF9">
      <w:pPr>
        <w:pStyle w:val="a3"/>
        <w:spacing w:line="352" w:lineRule="auto"/>
        <w:ind w:left="1558" w:right="3636" w:firstLine="0"/>
      </w:pPr>
      <w:r>
        <w:t>Предложения</w:t>
      </w:r>
      <w:r>
        <w:rPr>
          <w:spacing w:val="-7"/>
        </w:rPr>
        <w:t xml:space="preserve"> </w:t>
      </w:r>
      <w:r>
        <w:t>с</w:t>
      </w:r>
      <w:r>
        <w:rPr>
          <w:spacing w:val="-7"/>
        </w:rPr>
        <w:t xml:space="preserve"> </w:t>
      </w:r>
      <w:r>
        <w:t>однородными</w:t>
      </w:r>
      <w:r>
        <w:rPr>
          <w:spacing w:val="-7"/>
        </w:rPr>
        <w:t xml:space="preserve"> </w:t>
      </w:r>
      <w:r>
        <w:t>членами</w:t>
      </w:r>
      <w:r>
        <w:rPr>
          <w:spacing w:val="-10"/>
        </w:rPr>
        <w:t xml:space="preserve"> </w:t>
      </w:r>
      <w:r>
        <w:t>с</w:t>
      </w:r>
      <w:r>
        <w:rPr>
          <w:spacing w:val="-7"/>
        </w:rPr>
        <w:t xml:space="preserve"> </w:t>
      </w:r>
      <w:r>
        <w:t>союзами. Однородные и неоднородные определения.</w:t>
      </w:r>
    </w:p>
    <w:p w:rsidR="00E531B3" w:rsidRDefault="00E03CF9">
      <w:pPr>
        <w:pStyle w:val="a3"/>
        <w:spacing w:line="352" w:lineRule="auto"/>
        <w:ind w:right="153"/>
      </w:pPr>
      <w:r>
        <w:t xml:space="preserve">Знаки препинания при однородных </w:t>
      </w:r>
      <w:r>
        <w:t>членах. Однородные члены предложения с обобщающими</w:t>
      </w:r>
      <w:r>
        <w:rPr>
          <w:spacing w:val="-3"/>
        </w:rPr>
        <w:t xml:space="preserve"> </w:t>
      </w:r>
      <w:r>
        <w:t>словами.</w:t>
      </w:r>
      <w:r>
        <w:rPr>
          <w:spacing w:val="-4"/>
        </w:rPr>
        <w:t xml:space="preserve"> </w:t>
      </w:r>
      <w:r>
        <w:t>Знаки</w:t>
      </w:r>
      <w:r>
        <w:rPr>
          <w:spacing w:val="-3"/>
        </w:rPr>
        <w:t xml:space="preserve"> </w:t>
      </w:r>
      <w:r>
        <w:t>препинания</w:t>
      </w:r>
      <w:r>
        <w:rPr>
          <w:spacing w:val="-3"/>
        </w:rPr>
        <w:t xml:space="preserve"> </w:t>
      </w:r>
      <w:r>
        <w:t>в</w:t>
      </w:r>
      <w:r>
        <w:rPr>
          <w:spacing w:val="-4"/>
        </w:rPr>
        <w:t xml:space="preserve"> </w:t>
      </w:r>
      <w:r>
        <w:t>предложениях</w:t>
      </w:r>
      <w:r>
        <w:rPr>
          <w:spacing w:val="-5"/>
        </w:rPr>
        <w:t xml:space="preserve"> </w:t>
      </w:r>
      <w:r>
        <w:t>с</w:t>
      </w:r>
      <w:r>
        <w:rPr>
          <w:spacing w:val="-4"/>
        </w:rPr>
        <w:t xml:space="preserve"> </w:t>
      </w:r>
      <w:r>
        <w:t>однородными</w:t>
      </w:r>
      <w:r>
        <w:rPr>
          <w:spacing w:val="-3"/>
        </w:rPr>
        <w:t xml:space="preserve"> </w:t>
      </w:r>
      <w:r>
        <w:t>членами с обобщающими словами.</w:t>
      </w:r>
    </w:p>
    <w:p w:rsidR="00E531B3" w:rsidRDefault="00E03CF9">
      <w:pPr>
        <w:pStyle w:val="a3"/>
        <w:spacing w:line="352" w:lineRule="auto"/>
        <w:ind w:right="139"/>
      </w:pPr>
      <w:r>
        <w:t xml:space="preserve">Предложения с обращениями, со словами у(да) и гуро(нет), водными словами и междометиями. Обращение. Распространённое и </w:t>
      </w:r>
      <w:r>
        <w:t>нераспространённое обращение. Основные функции обращения. Предложения со словами у (да), гуро (нет) и вводными словами. Вводные предложения. Знаки препинания в предложениях с вводными словами.</w:t>
      </w:r>
    </w:p>
    <w:p w:rsidR="00E531B3" w:rsidRDefault="00E03CF9">
      <w:pPr>
        <w:pStyle w:val="a3"/>
        <w:spacing w:line="317" w:lineRule="exact"/>
        <w:ind w:left="1558" w:firstLine="0"/>
      </w:pPr>
      <w:r>
        <w:t>Предложения</w:t>
      </w:r>
      <w:r>
        <w:rPr>
          <w:spacing w:val="-8"/>
        </w:rPr>
        <w:t xml:space="preserve"> </w:t>
      </w:r>
      <w:r>
        <w:t>с</w:t>
      </w:r>
      <w:r>
        <w:rPr>
          <w:spacing w:val="-8"/>
        </w:rPr>
        <w:t xml:space="preserve"> </w:t>
      </w:r>
      <w:r>
        <w:rPr>
          <w:spacing w:val="-2"/>
        </w:rPr>
        <w:t>междометиями.</w:t>
      </w:r>
    </w:p>
    <w:p w:rsidR="00E531B3" w:rsidRDefault="00E03CF9">
      <w:pPr>
        <w:pStyle w:val="a3"/>
        <w:spacing w:before="140" w:line="352" w:lineRule="auto"/>
        <w:ind w:right="148"/>
      </w:pPr>
      <w:r>
        <w:t>Предложения с обособленными второстепенными членами предложения. Обособление. Обособленные определения и приложения. Обособленные обстоятельства. Уточняющие члены предложения, пояснительные и присоединительные конструкции.</w:t>
      </w:r>
    </w:p>
    <w:p w:rsidR="00E531B3" w:rsidRDefault="00E03CF9">
      <w:pPr>
        <w:pStyle w:val="a3"/>
        <w:spacing w:line="322" w:lineRule="exact"/>
        <w:ind w:left="1558" w:firstLine="0"/>
      </w:pPr>
      <w:r>
        <w:t>Функции</w:t>
      </w:r>
      <w:r>
        <w:rPr>
          <w:spacing w:val="-10"/>
        </w:rPr>
        <w:t xml:space="preserve"> </w:t>
      </w:r>
      <w:r>
        <w:t>знаков</w:t>
      </w:r>
      <w:r>
        <w:rPr>
          <w:spacing w:val="-10"/>
        </w:rPr>
        <w:t xml:space="preserve"> </w:t>
      </w:r>
      <w:r>
        <w:rPr>
          <w:spacing w:val="-2"/>
        </w:rPr>
        <w:t>препинания.</w:t>
      </w:r>
    </w:p>
    <w:p w:rsidR="00E531B3" w:rsidRDefault="00E03CF9">
      <w:pPr>
        <w:pStyle w:val="a3"/>
        <w:spacing w:before="150"/>
        <w:ind w:left="1558" w:firstLine="0"/>
      </w:pPr>
      <w:r>
        <w:t>Знаки</w:t>
      </w:r>
      <w:r>
        <w:rPr>
          <w:spacing w:val="-18"/>
        </w:rPr>
        <w:t xml:space="preserve"> </w:t>
      </w:r>
      <w:r>
        <w:t>препинания</w:t>
      </w:r>
      <w:r>
        <w:rPr>
          <w:spacing w:val="-11"/>
        </w:rPr>
        <w:t xml:space="preserve"> </w:t>
      </w:r>
      <w:r>
        <w:t>при</w:t>
      </w:r>
      <w:r>
        <w:rPr>
          <w:spacing w:val="-13"/>
        </w:rPr>
        <w:t xml:space="preserve"> </w:t>
      </w:r>
      <w:r>
        <w:t>обособленных</w:t>
      </w:r>
      <w:r>
        <w:rPr>
          <w:spacing w:val="-11"/>
        </w:rPr>
        <w:t xml:space="preserve"> </w:t>
      </w:r>
      <w:r>
        <w:t>членах</w:t>
      </w:r>
      <w:r>
        <w:rPr>
          <w:spacing w:val="-9"/>
        </w:rPr>
        <w:t xml:space="preserve"> </w:t>
      </w:r>
      <w:r>
        <w:rPr>
          <w:spacing w:val="-2"/>
        </w:rPr>
        <w:t>предложения.</w:t>
      </w:r>
    </w:p>
    <w:p w:rsidR="00E531B3" w:rsidRDefault="00E03CF9">
      <w:pPr>
        <w:pStyle w:val="a5"/>
        <w:numPr>
          <w:ilvl w:val="1"/>
          <w:numId w:val="153"/>
        </w:numPr>
        <w:tabs>
          <w:tab w:val="left" w:pos="2326"/>
        </w:tabs>
        <w:spacing w:before="151"/>
        <w:ind w:left="2326" w:hanging="768"/>
        <w:rPr>
          <w:sz w:val="28"/>
        </w:rPr>
      </w:pPr>
      <w:r>
        <w:rPr>
          <w:sz w:val="28"/>
        </w:rPr>
        <w:t>Содержание</w:t>
      </w:r>
      <w:r>
        <w:rPr>
          <w:spacing w:val="-9"/>
          <w:sz w:val="28"/>
        </w:rPr>
        <w:t xml:space="preserve"> </w:t>
      </w:r>
      <w:r>
        <w:rPr>
          <w:sz w:val="28"/>
        </w:rPr>
        <w:t>обучения</w:t>
      </w:r>
      <w:r>
        <w:rPr>
          <w:spacing w:val="-6"/>
          <w:sz w:val="28"/>
        </w:rPr>
        <w:t xml:space="preserve"> </w:t>
      </w:r>
      <w:r>
        <w:rPr>
          <w:sz w:val="28"/>
        </w:rPr>
        <w:t>в</w:t>
      </w:r>
      <w:r>
        <w:rPr>
          <w:spacing w:val="-10"/>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53"/>
        </w:numPr>
        <w:tabs>
          <w:tab w:val="left" w:pos="2532"/>
        </w:tabs>
        <w:spacing w:before="153" w:line="352" w:lineRule="auto"/>
        <w:ind w:left="1558" w:right="5258" w:firstLine="0"/>
        <w:rPr>
          <w:sz w:val="28"/>
        </w:rPr>
      </w:pPr>
      <w:r>
        <w:rPr>
          <w:sz w:val="28"/>
        </w:rPr>
        <w:t>Язык</w:t>
      </w:r>
      <w:r>
        <w:rPr>
          <w:spacing w:val="-7"/>
          <w:sz w:val="28"/>
        </w:rPr>
        <w:t xml:space="preserve"> </w:t>
      </w:r>
      <w:r>
        <w:rPr>
          <w:sz w:val="28"/>
        </w:rPr>
        <w:t>и</w:t>
      </w:r>
      <w:r>
        <w:rPr>
          <w:spacing w:val="-9"/>
          <w:sz w:val="28"/>
        </w:rPr>
        <w:t xml:space="preserve"> </w:t>
      </w:r>
      <w:r>
        <w:rPr>
          <w:sz w:val="28"/>
        </w:rPr>
        <w:t>речь.</w:t>
      </w:r>
      <w:r>
        <w:rPr>
          <w:spacing w:val="-8"/>
          <w:sz w:val="28"/>
        </w:rPr>
        <w:t xml:space="preserve"> </w:t>
      </w:r>
      <w:r>
        <w:rPr>
          <w:sz w:val="28"/>
        </w:rPr>
        <w:t>Культура</w:t>
      </w:r>
      <w:r>
        <w:rPr>
          <w:spacing w:val="-7"/>
          <w:sz w:val="28"/>
        </w:rPr>
        <w:t xml:space="preserve"> </w:t>
      </w:r>
      <w:r>
        <w:rPr>
          <w:sz w:val="28"/>
        </w:rPr>
        <w:t>речи. Роль языка в жизни общества.</w:t>
      </w:r>
    </w:p>
    <w:p w:rsidR="00E531B3" w:rsidRDefault="00E03CF9">
      <w:pPr>
        <w:pStyle w:val="a3"/>
        <w:spacing w:line="352" w:lineRule="auto"/>
        <w:jc w:val="left"/>
      </w:pPr>
      <w:r>
        <w:t>Язык</w:t>
      </w:r>
      <w:r>
        <w:rPr>
          <w:spacing w:val="-5"/>
        </w:rPr>
        <w:t xml:space="preserve"> </w:t>
      </w:r>
      <w:r>
        <w:t>как</w:t>
      </w:r>
      <w:r>
        <w:rPr>
          <w:spacing w:val="-5"/>
        </w:rPr>
        <w:t xml:space="preserve"> </w:t>
      </w:r>
      <w:r>
        <w:t>развивающее</w:t>
      </w:r>
      <w:r>
        <w:rPr>
          <w:spacing w:val="-5"/>
        </w:rPr>
        <w:t xml:space="preserve"> </w:t>
      </w:r>
      <w:r>
        <w:t>явление.</w:t>
      </w:r>
      <w:r>
        <w:rPr>
          <w:spacing w:val="-5"/>
        </w:rPr>
        <w:t xml:space="preserve"> </w:t>
      </w:r>
      <w:r>
        <w:t>Обогащение</w:t>
      </w:r>
      <w:r>
        <w:rPr>
          <w:spacing w:val="-5"/>
        </w:rPr>
        <w:t xml:space="preserve"> </w:t>
      </w:r>
      <w:r>
        <w:t>и</w:t>
      </w:r>
      <w:r>
        <w:rPr>
          <w:spacing w:val="-5"/>
        </w:rPr>
        <w:t xml:space="preserve"> </w:t>
      </w:r>
      <w:r>
        <w:t>развитие</w:t>
      </w:r>
      <w:r>
        <w:rPr>
          <w:spacing w:val="-5"/>
        </w:rPr>
        <w:t xml:space="preserve"> </w:t>
      </w:r>
      <w:r>
        <w:t>аварского</w:t>
      </w:r>
      <w:r>
        <w:rPr>
          <w:spacing w:val="-5"/>
        </w:rPr>
        <w:t xml:space="preserve"> </w:t>
      </w:r>
      <w:r>
        <w:t>языка</w:t>
      </w:r>
      <w:r>
        <w:rPr>
          <w:spacing w:val="-5"/>
        </w:rPr>
        <w:t xml:space="preserve"> </w:t>
      </w:r>
      <w:r>
        <w:t>при помощи русского языка.</w:t>
      </w:r>
    </w:p>
    <w:p w:rsidR="00E531B3" w:rsidRDefault="00E03CF9">
      <w:pPr>
        <w:pStyle w:val="a3"/>
        <w:spacing w:line="321" w:lineRule="exact"/>
        <w:ind w:left="1558" w:firstLine="0"/>
        <w:jc w:val="left"/>
      </w:pPr>
      <w:r>
        <w:t>Роль аварского</w:t>
      </w:r>
      <w:r>
        <w:rPr>
          <w:spacing w:val="4"/>
        </w:rPr>
        <w:t xml:space="preserve"> </w:t>
      </w:r>
      <w:r>
        <w:t>языка</w:t>
      </w:r>
      <w:r>
        <w:rPr>
          <w:spacing w:val="6"/>
        </w:rPr>
        <w:t xml:space="preserve"> </w:t>
      </w:r>
      <w:r>
        <w:t>в</w:t>
      </w:r>
      <w:r>
        <w:rPr>
          <w:spacing w:val="3"/>
        </w:rPr>
        <w:t xml:space="preserve"> </w:t>
      </w:r>
      <w:r>
        <w:t>развитии</w:t>
      </w:r>
      <w:r>
        <w:rPr>
          <w:spacing w:val="2"/>
        </w:rPr>
        <w:t xml:space="preserve"> </w:t>
      </w:r>
      <w:r>
        <w:t>национальной</w:t>
      </w:r>
      <w:r>
        <w:rPr>
          <w:spacing w:val="5"/>
        </w:rPr>
        <w:t xml:space="preserve"> </w:t>
      </w:r>
      <w:r>
        <w:t>культуры.</w:t>
      </w:r>
      <w:r>
        <w:rPr>
          <w:spacing w:val="4"/>
        </w:rPr>
        <w:t xml:space="preserve"> </w:t>
      </w:r>
      <w:r>
        <w:t>Краткие</w:t>
      </w:r>
      <w:r>
        <w:rPr>
          <w:spacing w:val="4"/>
        </w:rPr>
        <w:t xml:space="preserve"> </w:t>
      </w:r>
      <w:r>
        <w:t>сведения</w:t>
      </w:r>
      <w:r>
        <w:rPr>
          <w:spacing w:val="6"/>
        </w:rPr>
        <w:t xml:space="preserve"> </w:t>
      </w:r>
      <w:r>
        <w:rPr>
          <w:spacing w:val="-10"/>
        </w:rPr>
        <w:t>о</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tabs>
          <w:tab w:val="left" w:pos="3881"/>
          <w:tab w:val="left" w:pos="5640"/>
          <w:tab w:val="left" w:pos="7531"/>
          <w:tab w:val="left" w:pos="9443"/>
        </w:tabs>
        <w:spacing w:before="157" w:line="355" w:lineRule="auto"/>
        <w:ind w:right="164" w:firstLine="0"/>
        <w:jc w:val="left"/>
      </w:pPr>
      <w:r>
        <w:rPr>
          <w:spacing w:val="-2"/>
        </w:rPr>
        <w:lastRenderedPageBreak/>
        <w:t>лингвистах-авароведах</w:t>
      </w:r>
      <w:r>
        <w:tab/>
        <w:t>(П.К. Услар,</w:t>
      </w:r>
      <w:r>
        <w:tab/>
        <w:t>Л.И. Жирков,</w:t>
      </w:r>
      <w:r>
        <w:tab/>
        <w:t>А.А. Бокарев,</w:t>
      </w:r>
      <w:r>
        <w:tab/>
      </w:r>
      <w:r>
        <w:rPr>
          <w:spacing w:val="-2"/>
        </w:rPr>
        <w:t>А.Е.</w:t>
      </w:r>
      <w:r>
        <w:rPr>
          <w:spacing w:val="-18"/>
        </w:rPr>
        <w:t xml:space="preserve"> </w:t>
      </w:r>
      <w:r>
        <w:rPr>
          <w:spacing w:val="-2"/>
        </w:rPr>
        <w:t xml:space="preserve">Бокарев, </w:t>
      </w:r>
      <w:r>
        <w:t>Г.И. Мадиева, А.С. Чикобава).</w:t>
      </w:r>
    </w:p>
    <w:p w:rsidR="00E531B3" w:rsidRDefault="00E03CF9">
      <w:pPr>
        <w:pStyle w:val="a3"/>
        <w:spacing w:line="317" w:lineRule="exact"/>
        <w:ind w:left="1558" w:firstLine="0"/>
        <w:jc w:val="left"/>
      </w:pPr>
      <w:r>
        <w:t>Речь</w:t>
      </w:r>
      <w:r>
        <w:rPr>
          <w:spacing w:val="-13"/>
        </w:rPr>
        <w:t xml:space="preserve"> </w:t>
      </w:r>
      <w:r>
        <w:t>устная</w:t>
      </w:r>
      <w:r>
        <w:rPr>
          <w:spacing w:val="-8"/>
        </w:rPr>
        <w:t xml:space="preserve"> </w:t>
      </w:r>
      <w:r>
        <w:t>и</w:t>
      </w:r>
      <w:r>
        <w:rPr>
          <w:spacing w:val="-9"/>
        </w:rPr>
        <w:t xml:space="preserve"> </w:t>
      </w:r>
      <w:r>
        <w:t>письменная,</w:t>
      </w:r>
      <w:r>
        <w:rPr>
          <w:spacing w:val="-8"/>
        </w:rPr>
        <w:t xml:space="preserve"> </w:t>
      </w:r>
      <w:r>
        <w:t>монологическая</w:t>
      </w:r>
      <w:r>
        <w:rPr>
          <w:spacing w:val="-8"/>
        </w:rPr>
        <w:t xml:space="preserve"> </w:t>
      </w:r>
      <w:r>
        <w:t>и</w:t>
      </w:r>
      <w:r>
        <w:rPr>
          <w:spacing w:val="-9"/>
        </w:rPr>
        <w:t xml:space="preserve"> </w:t>
      </w:r>
      <w:r>
        <w:t>диалогическая</w:t>
      </w:r>
      <w:r>
        <w:rPr>
          <w:spacing w:val="-8"/>
        </w:rPr>
        <w:t xml:space="preserve"> </w:t>
      </w:r>
      <w:r>
        <w:rPr>
          <w:spacing w:val="-2"/>
        </w:rPr>
        <w:t>(повторение).</w:t>
      </w:r>
    </w:p>
    <w:p w:rsidR="00E531B3" w:rsidRDefault="00E03CF9">
      <w:pPr>
        <w:pStyle w:val="a5"/>
        <w:numPr>
          <w:ilvl w:val="2"/>
          <w:numId w:val="153"/>
        </w:numPr>
        <w:tabs>
          <w:tab w:val="left" w:pos="2532"/>
        </w:tabs>
        <w:spacing w:before="149"/>
        <w:ind w:left="2532" w:hanging="974"/>
        <w:rPr>
          <w:sz w:val="28"/>
        </w:rPr>
      </w:pPr>
      <w:r>
        <w:rPr>
          <w:spacing w:val="-2"/>
          <w:sz w:val="28"/>
        </w:rPr>
        <w:t>Текст.</w:t>
      </w:r>
    </w:p>
    <w:p w:rsidR="00E531B3" w:rsidRDefault="00E03CF9">
      <w:pPr>
        <w:pStyle w:val="a3"/>
        <w:spacing w:before="154"/>
        <w:ind w:left="1558" w:firstLine="0"/>
        <w:jc w:val="left"/>
      </w:pPr>
      <w:r>
        <w:t>Осн</w:t>
      </w:r>
      <w:r>
        <w:t>овные</w:t>
      </w:r>
      <w:r>
        <w:rPr>
          <w:spacing w:val="-14"/>
        </w:rPr>
        <w:t xml:space="preserve"> </w:t>
      </w:r>
      <w:r>
        <w:t>признаки</w:t>
      </w:r>
      <w:r>
        <w:rPr>
          <w:spacing w:val="-11"/>
        </w:rPr>
        <w:t xml:space="preserve"> </w:t>
      </w:r>
      <w:r>
        <w:t>текста</w:t>
      </w:r>
      <w:r>
        <w:rPr>
          <w:spacing w:val="-8"/>
        </w:rPr>
        <w:t xml:space="preserve"> </w:t>
      </w:r>
      <w:r>
        <w:rPr>
          <w:spacing w:val="-2"/>
        </w:rPr>
        <w:t>(обобщение).</w:t>
      </w:r>
    </w:p>
    <w:p w:rsidR="00E531B3" w:rsidRDefault="00E03CF9">
      <w:pPr>
        <w:pStyle w:val="a3"/>
        <w:spacing w:before="150" w:line="352" w:lineRule="auto"/>
        <w:ind w:right="144"/>
      </w:pPr>
      <w:r>
        <w:t>Особенности функционально-смысловых типов речи (повествование, описание, рассуждение) (обобщение).</w:t>
      </w:r>
    </w:p>
    <w:p w:rsidR="00E531B3" w:rsidRDefault="00E03CF9">
      <w:pPr>
        <w:pStyle w:val="a5"/>
        <w:numPr>
          <w:ilvl w:val="2"/>
          <w:numId w:val="153"/>
        </w:numPr>
        <w:tabs>
          <w:tab w:val="left" w:pos="2532"/>
        </w:tabs>
        <w:ind w:left="2532" w:hanging="974"/>
        <w:jc w:val="both"/>
        <w:rPr>
          <w:sz w:val="28"/>
        </w:rPr>
      </w:pPr>
      <w:r>
        <w:rPr>
          <w:sz w:val="28"/>
        </w:rPr>
        <w:t>Синтаксис.</w:t>
      </w:r>
      <w:r>
        <w:rPr>
          <w:spacing w:val="-15"/>
          <w:sz w:val="28"/>
        </w:rPr>
        <w:t xml:space="preserve"> </w:t>
      </w:r>
      <w:r>
        <w:rPr>
          <w:spacing w:val="-2"/>
          <w:sz w:val="28"/>
        </w:rPr>
        <w:t>Пунктуация.</w:t>
      </w:r>
    </w:p>
    <w:p w:rsidR="00E531B3" w:rsidRDefault="00E03CF9">
      <w:pPr>
        <w:pStyle w:val="a5"/>
        <w:numPr>
          <w:ilvl w:val="3"/>
          <w:numId w:val="153"/>
        </w:numPr>
        <w:tabs>
          <w:tab w:val="left" w:pos="2744"/>
        </w:tabs>
        <w:spacing w:before="151"/>
        <w:jc w:val="both"/>
        <w:rPr>
          <w:sz w:val="28"/>
        </w:rPr>
      </w:pPr>
      <w:r>
        <w:rPr>
          <w:sz w:val="28"/>
        </w:rPr>
        <w:t>Сложное</w:t>
      </w:r>
      <w:r>
        <w:rPr>
          <w:spacing w:val="-12"/>
          <w:sz w:val="28"/>
        </w:rPr>
        <w:t xml:space="preserve"> </w:t>
      </w:r>
      <w:r>
        <w:rPr>
          <w:spacing w:val="-2"/>
          <w:sz w:val="28"/>
        </w:rPr>
        <w:t>предложение.</w:t>
      </w:r>
    </w:p>
    <w:p w:rsidR="00E531B3" w:rsidRDefault="00E03CF9">
      <w:pPr>
        <w:pStyle w:val="a3"/>
        <w:spacing w:before="151" w:line="352" w:lineRule="auto"/>
        <w:ind w:right="149"/>
      </w:pPr>
      <w:r>
        <w:t>Понятие о сложном предложении. Классификация типов сложных предложений. Смысло</w:t>
      </w:r>
      <w:r>
        <w:t xml:space="preserve">вое, структурное и интонационное единство частей сложного </w:t>
      </w:r>
      <w:r>
        <w:rPr>
          <w:spacing w:val="-2"/>
        </w:rPr>
        <w:t>предложения.</w:t>
      </w:r>
    </w:p>
    <w:p w:rsidR="00E531B3" w:rsidRDefault="00E03CF9">
      <w:pPr>
        <w:pStyle w:val="a5"/>
        <w:numPr>
          <w:ilvl w:val="3"/>
          <w:numId w:val="153"/>
        </w:numPr>
        <w:tabs>
          <w:tab w:val="left" w:pos="2744"/>
        </w:tabs>
        <w:spacing w:line="320" w:lineRule="exact"/>
        <w:jc w:val="both"/>
        <w:rPr>
          <w:sz w:val="28"/>
        </w:rPr>
      </w:pPr>
      <w:r>
        <w:rPr>
          <w:spacing w:val="-2"/>
          <w:sz w:val="28"/>
        </w:rPr>
        <w:t>Сложносочинённое</w:t>
      </w:r>
      <w:r>
        <w:rPr>
          <w:spacing w:val="5"/>
          <w:sz w:val="28"/>
        </w:rPr>
        <w:t xml:space="preserve"> </w:t>
      </w:r>
      <w:r>
        <w:rPr>
          <w:spacing w:val="-2"/>
          <w:sz w:val="28"/>
        </w:rPr>
        <w:t>предложение.</w:t>
      </w:r>
    </w:p>
    <w:p w:rsidR="00E531B3" w:rsidRDefault="00E03CF9">
      <w:pPr>
        <w:pStyle w:val="a3"/>
        <w:spacing w:before="153" w:line="352" w:lineRule="auto"/>
        <w:ind w:right="145"/>
      </w:pPr>
      <w:r>
        <w:t>Понятие о сложносочинённом предложении, его строении. 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типами смысловых отношений между частями. Знаки п</w:t>
      </w:r>
      <w:r>
        <w:t>репинания в сложносочинённых предложениях.</w:t>
      </w:r>
    </w:p>
    <w:p w:rsidR="00E531B3" w:rsidRDefault="00E03CF9">
      <w:pPr>
        <w:pStyle w:val="a5"/>
        <w:numPr>
          <w:ilvl w:val="3"/>
          <w:numId w:val="153"/>
        </w:numPr>
        <w:tabs>
          <w:tab w:val="left" w:pos="2744"/>
        </w:tabs>
        <w:spacing w:line="317" w:lineRule="exact"/>
        <w:jc w:val="both"/>
        <w:rPr>
          <w:sz w:val="28"/>
        </w:rPr>
      </w:pPr>
      <w:r>
        <w:rPr>
          <w:spacing w:val="-2"/>
          <w:sz w:val="28"/>
        </w:rPr>
        <w:t>Сложноподчинённое</w:t>
      </w:r>
      <w:r>
        <w:rPr>
          <w:spacing w:val="12"/>
          <w:sz w:val="28"/>
        </w:rPr>
        <w:t xml:space="preserve"> </w:t>
      </w:r>
      <w:r>
        <w:rPr>
          <w:spacing w:val="-2"/>
          <w:sz w:val="28"/>
        </w:rPr>
        <w:t>предложение.</w:t>
      </w:r>
    </w:p>
    <w:p w:rsidR="00E531B3" w:rsidRDefault="00E03CF9">
      <w:pPr>
        <w:pStyle w:val="a3"/>
        <w:spacing w:before="154" w:line="352" w:lineRule="auto"/>
        <w:ind w:right="155"/>
      </w:pPr>
      <w:r>
        <w:t xml:space="preserve">Понятие о сложноподчинённом предложении. Главная и придаточная части предложения. Сложноподчинённое предложение с подчинительными союзными </w:t>
      </w:r>
      <w:r>
        <w:rPr>
          <w:spacing w:val="-2"/>
        </w:rPr>
        <w:t>словами.</w:t>
      </w:r>
    </w:p>
    <w:p w:rsidR="00E531B3" w:rsidRDefault="00E03CF9">
      <w:pPr>
        <w:pStyle w:val="a3"/>
        <w:spacing w:line="352" w:lineRule="auto"/>
        <w:ind w:right="154"/>
      </w:pPr>
      <w:r>
        <w:t>Знаки препинания в сложноподчинённом предложении с подчинительными союзными словами.</w:t>
      </w:r>
    </w:p>
    <w:p w:rsidR="00E531B3" w:rsidRDefault="00E03CF9">
      <w:pPr>
        <w:pStyle w:val="a3"/>
        <w:spacing w:line="355" w:lineRule="auto"/>
        <w:ind w:right="149"/>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531B3" w:rsidRDefault="00E03CF9">
      <w:pPr>
        <w:pStyle w:val="a3"/>
        <w:spacing w:line="352" w:lineRule="auto"/>
        <w:ind w:left="1558" w:firstLine="0"/>
        <w:jc w:val="left"/>
      </w:pPr>
      <w:r>
        <w:t>Сложноподчинённые предл</w:t>
      </w:r>
      <w:r>
        <w:t>ожения с придаточными подлежащего. Сложноподчинённые предложения с придаточными прямого дополнения. Сложноподчинённые</w:t>
      </w:r>
      <w:r>
        <w:rPr>
          <w:spacing w:val="-18"/>
        </w:rPr>
        <w:t xml:space="preserve"> </w:t>
      </w:r>
      <w:r>
        <w:t>предложения</w:t>
      </w:r>
      <w:r>
        <w:rPr>
          <w:spacing w:val="-17"/>
        </w:rPr>
        <w:t xml:space="preserve"> </w:t>
      </w:r>
      <w:r>
        <w:t>с</w:t>
      </w:r>
      <w:r>
        <w:rPr>
          <w:spacing w:val="-18"/>
        </w:rPr>
        <w:t xml:space="preserve"> </w:t>
      </w:r>
      <w:r>
        <w:t>придаточными</w:t>
      </w:r>
      <w:r>
        <w:rPr>
          <w:spacing w:val="-17"/>
        </w:rPr>
        <w:t xml:space="preserve"> </w:t>
      </w:r>
      <w:r>
        <w:t>косвенного</w:t>
      </w:r>
      <w:r>
        <w:rPr>
          <w:spacing w:val="-17"/>
        </w:rPr>
        <w:t xml:space="preserve"> </w:t>
      </w:r>
      <w:r>
        <w:t>дополнения. Сложноподчинённые предложения с придаточными определительными.</w:t>
      </w:r>
    </w:p>
    <w:p w:rsidR="00E531B3" w:rsidRDefault="00E531B3">
      <w:pPr>
        <w:pStyle w:val="a3"/>
        <w:spacing w:line="352" w:lineRule="auto"/>
        <w:jc w:val="left"/>
        <w:sectPr w:rsidR="00E531B3">
          <w:pgSz w:w="11910" w:h="16850"/>
          <w:pgMar w:top="960" w:right="425" w:bottom="740" w:left="283" w:header="571" w:footer="464" w:gutter="0"/>
          <w:cols w:space="720"/>
        </w:sectPr>
      </w:pPr>
    </w:p>
    <w:p w:rsidR="00E531B3" w:rsidRDefault="00E03CF9">
      <w:pPr>
        <w:pStyle w:val="a3"/>
        <w:spacing w:before="157" w:line="355" w:lineRule="auto"/>
        <w:ind w:left="1557" w:firstLine="0"/>
        <w:jc w:val="left"/>
      </w:pPr>
      <w:r>
        <w:lastRenderedPageBreak/>
        <w:t>Сложноп</w:t>
      </w:r>
      <w:r>
        <w:t>одчинённые</w:t>
      </w:r>
      <w:r>
        <w:rPr>
          <w:spacing w:val="-18"/>
        </w:rPr>
        <w:t xml:space="preserve"> </w:t>
      </w:r>
      <w:r>
        <w:t>предложения</w:t>
      </w:r>
      <w:r>
        <w:rPr>
          <w:spacing w:val="-17"/>
        </w:rPr>
        <w:t xml:space="preserve"> </w:t>
      </w:r>
      <w:r>
        <w:t>с</w:t>
      </w:r>
      <w:r>
        <w:rPr>
          <w:spacing w:val="-18"/>
        </w:rPr>
        <w:t xml:space="preserve"> </w:t>
      </w:r>
      <w:r>
        <w:t>придаточными</w:t>
      </w:r>
      <w:r>
        <w:rPr>
          <w:spacing w:val="-17"/>
        </w:rPr>
        <w:t xml:space="preserve"> </w:t>
      </w:r>
      <w:r>
        <w:t>обстоятельственными. Сложноподчинённые предложения с придаточными образа действия.</w:t>
      </w:r>
    </w:p>
    <w:p w:rsidR="00E531B3" w:rsidRDefault="00E03CF9">
      <w:pPr>
        <w:pStyle w:val="a3"/>
        <w:spacing w:line="352" w:lineRule="auto"/>
        <w:ind w:left="1557" w:right="156" w:firstLine="0"/>
        <w:jc w:val="left"/>
      </w:pPr>
      <w:r>
        <w:t>Сложноподчинённые предложения с придаточными места. Сложноподчинённые предложения с придаточными времени. Сложноподчинённые</w:t>
      </w:r>
      <w:r>
        <w:rPr>
          <w:spacing w:val="-14"/>
        </w:rPr>
        <w:t xml:space="preserve"> </w:t>
      </w:r>
      <w:r>
        <w:t>предложения</w:t>
      </w:r>
      <w:r>
        <w:rPr>
          <w:spacing w:val="-14"/>
        </w:rPr>
        <w:t xml:space="preserve"> </w:t>
      </w:r>
      <w:r>
        <w:t>с</w:t>
      </w:r>
      <w:r>
        <w:rPr>
          <w:spacing w:val="-14"/>
        </w:rPr>
        <w:t xml:space="preserve"> </w:t>
      </w:r>
      <w:r>
        <w:t>придаточными</w:t>
      </w:r>
      <w:r>
        <w:rPr>
          <w:spacing w:val="-16"/>
        </w:rPr>
        <w:t xml:space="preserve"> </w:t>
      </w:r>
      <w:r>
        <w:t>причины</w:t>
      </w:r>
      <w:r>
        <w:rPr>
          <w:spacing w:val="-14"/>
        </w:rPr>
        <w:t xml:space="preserve"> </w:t>
      </w:r>
      <w:r>
        <w:t>и</w:t>
      </w:r>
      <w:r>
        <w:rPr>
          <w:spacing w:val="-14"/>
        </w:rPr>
        <w:t xml:space="preserve"> </w:t>
      </w:r>
      <w:r>
        <w:t>цели. Сложноподчинённые предложения с придаточными условия.</w:t>
      </w:r>
    </w:p>
    <w:p w:rsidR="00E531B3" w:rsidRDefault="00E03CF9">
      <w:pPr>
        <w:pStyle w:val="a3"/>
        <w:spacing w:line="352" w:lineRule="auto"/>
        <w:ind w:left="1557" w:right="1417" w:firstLine="0"/>
        <w:jc w:val="left"/>
      </w:pPr>
      <w:r>
        <w:t>Сложноподчинённые предложения с придаточными уступки. Сложноподчинённые</w:t>
      </w:r>
      <w:r>
        <w:rPr>
          <w:spacing w:val="-18"/>
        </w:rPr>
        <w:t xml:space="preserve"> </w:t>
      </w:r>
      <w:r>
        <w:t>предложения</w:t>
      </w:r>
      <w:r>
        <w:rPr>
          <w:spacing w:val="-17"/>
        </w:rPr>
        <w:t xml:space="preserve"> </w:t>
      </w:r>
      <w:r>
        <w:t>с</w:t>
      </w:r>
      <w:r>
        <w:rPr>
          <w:spacing w:val="-18"/>
        </w:rPr>
        <w:t xml:space="preserve"> </w:t>
      </w:r>
      <w:r>
        <w:t>несколькими</w:t>
      </w:r>
      <w:r>
        <w:rPr>
          <w:spacing w:val="-17"/>
        </w:rPr>
        <w:t xml:space="preserve"> </w:t>
      </w:r>
      <w:r>
        <w:t>придаточными. Знаки препинания в сложноподчинённых предложениях.</w:t>
      </w:r>
    </w:p>
    <w:p w:rsidR="00E531B3" w:rsidRDefault="00E03CF9">
      <w:pPr>
        <w:pStyle w:val="a5"/>
        <w:numPr>
          <w:ilvl w:val="3"/>
          <w:numId w:val="153"/>
        </w:numPr>
        <w:tabs>
          <w:tab w:val="left" w:pos="2743"/>
        </w:tabs>
        <w:spacing w:line="319" w:lineRule="exact"/>
        <w:ind w:left="2743"/>
        <w:rPr>
          <w:sz w:val="28"/>
        </w:rPr>
      </w:pPr>
      <w:r>
        <w:rPr>
          <w:sz w:val="28"/>
        </w:rPr>
        <w:t>Бессоюзное</w:t>
      </w:r>
      <w:r>
        <w:rPr>
          <w:spacing w:val="-14"/>
          <w:sz w:val="28"/>
        </w:rPr>
        <w:t xml:space="preserve"> </w:t>
      </w:r>
      <w:r>
        <w:rPr>
          <w:sz w:val="28"/>
        </w:rPr>
        <w:t>сложное</w:t>
      </w:r>
      <w:r>
        <w:rPr>
          <w:spacing w:val="-14"/>
          <w:sz w:val="28"/>
        </w:rPr>
        <w:t xml:space="preserve"> </w:t>
      </w:r>
      <w:r>
        <w:rPr>
          <w:spacing w:val="-2"/>
          <w:sz w:val="28"/>
        </w:rPr>
        <w:t>предложение.</w:t>
      </w:r>
    </w:p>
    <w:p w:rsidR="00E531B3" w:rsidRDefault="00E03CF9">
      <w:pPr>
        <w:pStyle w:val="a3"/>
        <w:spacing w:before="145" w:line="352" w:lineRule="auto"/>
        <w:jc w:val="left"/>
      </w:pPr>
      <w:r>
        <w:t>Понятие</w:t>
      </w:r>
      <w:r>
        <w:rPr>
          <w:spacing w:val="-7"/>
        </w:rPr>
        <w:t xml:space="preserve"> </w:t>
      </w:r>
      <w:r>
        <w:t>о</w:t>
      </w:r>
      <w:r>
        <w:rPr>
          <w:spacing w:val="-7"/>
        </w:rPr>
        <w:t xml:space="preserve"> </w:t>
      </w:r>
      <w:r>
        <w:t>бессоюзном</w:t>
      </w:r>
      <w:r>
        <w:rPr>
          <w:spacing w:val="-7"/>
        </w:rPr>
        <w:t xml:space="preserve"> </w:t>
      </w:r>
      <w:r>
        <w:t>сложном</w:t>
      </w:r>
      <w:r>
        <w:rPr>
          <w:spacing w:val="-7"/>
        </w:rPr>
        <w:t xml:space="preserve"> </w:t>
      </w:r>
      <w:r>
        <w:t>предложении.</w:t>
      </w:r>
      <w:r>
        <w:rPr>
          <w:spacing w:val="-7"/>
        </w:rPr>
        <w:t xml:space="preserve"> </w:t>
      </w:r>
      <w:r>
        <w:t>Смысловые</w:t>
      </w:r>
      <w:r>
        <w:rPr>
          <w:spacing w:val="-7"/>
        </w:rPr>
        <w:t xml:space="preserve"> </w:t>
      </w:r>
      <w:r>
        <w:t>отношения</w:t>
      </w:r>
      <w:r>
        <w:rPr>
          <w:spacing w:val="-7"/>
        </w:rPr>
        <w:t xml:space="preserve"> </w:t>
      </w:r>
      <w:r>
        <w:t>между частями бессоюзного сложного предложения.</w:t>
      </w:r>
    </w:p>
    <w:p w:rsidR="00E531B3" w:rsidRDefault="00E03CF9">
      <w:pPr>
        <w:pStyle w:val="a3"/>
        <w:tabs>
          <w:tab w:val="left" w:pos="2494"/>
          <w:tab w:val="left" w:pos="4217"/>
          <w:tab w:val="left" w:pos="5562"/>
          <w:tab w:val="left" w:pos="7504"/>
          <w:tab w:val="left" w:pos="9730"/>
        </w:tabs>
        <w:spacing w:line="355" w:lineRule="auto"/>
        <w:ind w:right="165"/>
        <w:jc w:val="left"/>
      </w:pPr>
      <w:r>
        <w:rPr>
          <w:spacing w:val="-4"/>
        </w:rPr>
        <w:t>Виды</w:t>
      </w:r>
      <w:r>
        <w:tab/>
      </w:r>
      <w:r>
        <w:rPr>
          <w:spacing w:val="-2"/>
        </w:rPr>
        <w:t>бессоюзных</w:t>
      </w:r>
      <w:r>
        <w:tab/>
      </w:r>
      <w:r>
        <w:rPr>
          <w:spacing w:val="-2"/>
        </w:rPr>
        <w:t>сложных</w:t>
      </w:r>
      <w:r>
        <w:tab/>
      </w:r>
      <w:r>
        <w:rPr>
          <w:spacing w:val="-2"/>
        </w:rPr>
        <w:t>предложений.</w:t>
      </w:r>
      <w:r>
        <w:tab/>
      </w:r>
      <w:r>
        <w:rPr>
          <w:spacing w:val="-2"/>
        </w:rPr>
        <w:t>Грамматическая</w:t>
      </w:r>
      <w:r>
        <w:tab/>
      </w:r>
      <w:r>
        <w:rPr>
          <w:spacing w:val="-4"/>
        </w:rPr>
        <w:t xml:space="preserve">синонимия </w:t>
      </w:r>
      <w:r>
        <w:t>бессоюзных сложных предложений и союзных сложных предложений.</w:t>
      </w:r>
    </w:p>
    <w:p w:rsidR="00E531B3" w:rsidRDefault="00E03CF9">
      <w:pPr>
        <w:pStyle w:val="a3"/>
        <w:spacing w:line="352" w:lineRule="auto"/>
        <w:ind w:left="1558" w:right="1913" w:firstLine="0"/>
        <w:jc w:val="left"/>
      </w:pPr>
      <w:r>
        <w:t>Бессоюзные</w:t>
      </w:r>
      <w:r>
        <w:rPr>
          <w:spacing w:val="-17"/>
        </w:rPr>
        <w:t xml:space="preserve"> </w:t>
      </w:r>
      <w:r>
        <w:t>сложные</w:t>
      </w:r>
      <w:r>
        <w:rPr>
          <w:spacing w:val="-16"/>
        </w:rPr>
        <w:t xml:space="preserve"> </w:t>
      </w:r>
      <w:r>
        <w:t>предложения</w:t>
      </w:r>
      <w:r>
        <w:rPr>
          <w:spacing w:val="-16"/>
        </w:rPr>
        <w:t xml:space="preserve"> </w:t>
      </w:r>
      <w:r>
        <w:t>со</w:t>
      </w:r>
      <w:r>
        <w:rPr>
          <w:spacing w:val="-18"/>
        </w:rPr>
        <w:t xml:space="preserve"> </w:t>
      </w:r>
      <w:r>
        <w:t>значением</w:t>
      </w:r>
      <w:r>
        <w:rPr>
          <w:spacing w:val="-16"/>
        </w:rPr>
        <w:t xml:space="preserve"> </w:t>
      </w:r>
      <w:r>
        <w:t>перечисления. Запятая</w:t>
      </w:r>
      <w:r>
        <w:rPr>
          <w:spacing w:val="-12"/>
        </w:rPr>
        <w:t xml:space="preserve"> </w:t>
      </w:r>
      <w:r>
        <w:t>и</w:t>
      </w:r>
      <w:r>
        <w:rPr>
          <w:spacing w:val="-5"/>
        </w:rPr>
        <w:t xml:space="preserve"> </w:t>
      </w:r>
      <w:r>
        <w:t>точка</w:t>
      </w:r>
      <w:r>
        <w:rPr>
          <w:spacing w:val="-6"/>
        </w:rPr>
        <w:t xml:space="preserve"> </w:t>
      </w:r>
      <w:r>
        <w:t>с</w:t>
      </w:r>
      <w:r>
        <w:rPr>
          <w:spacing w:val="-5"/>
        </w:rPr>
        <w:t xml:space="preserve"> </w:t>
      </w:r>
      <w:r>
        <w:t>запятой</w:t>
      </w:r>
      <w:r>
        <w:rPr>
          <w:spacing w:val="-5"/>
        </w:rPr>
        <w:t xml:space="preserve"> </w:t>
      </w:r>
      <w:r>
        <w:t>в</w:t>
      </w:r>
      <w:r>
        <w:rPr>
          <w:spacing w:val="-5"/>
        </w:rPr>
        <w:t xml:space="preserve"> </w:t>
      </w:r>
      <w:r>
        <w:t>бессоюзном</w:t>
      </w:r>
      <w:r>
        <w:rPr>
          <w:spacing w:val="-8"/>
        </w:rPr>
        <w:t xml:space="preserve"> </w:t>
      </w:r>
      <w:r>
        <w:t>сложном</w:t>
      </w:r>
      <w:r>
        <w:rPr>
          <w:spacing w:val="-8"/>
        </w:rPr>
        <w:t xml:space="preserve"> </w:t>
      </w:r>
      <w:r>
        <w:rPr>
          <w:spacing w:val="-2"/>
        </w:rPr>
        <w:t>предложении.</w:t>
      </w:r>
    </w:p>
    <w:p w:rsidR="00E531B3" w:rsidRDefault="00E03CF9">
      <w:pPr>
        <w:pStyle w:val="a3"/>
        <w:tabs>
          <w:tab w:val="left" w:pos="3252"/>
          <w:tab w:val="left" w:pos="4548"/>
          <w:tab w:val="left" w:pos="6365"/>
          <w:tab w:val="left" w:pos="6869"/>
          <w:tab w:val="left" w:pos="8356"/>
          <w:tab w:val="left" w:pos="9733"/>
        </w:tabs>
        <w:spacing w:line="352" w:lineRule="auto"/>
        <w:ind w:right="168"/>
        <w:jc w:val="left"/>
      </w:pPr>
      <w:r>
        <w:rPr>
          <w:spacing w:val="-2"/>
        </w:rPr>
        <w:t>Бессоюзные</w:t>
      </w:r>
      <w:r>
        <w:tab/>
      </w:r>
      <w:r>
        <w:rPr>
          <w:spacing w:val="-2"/>
        </w:rPr>
        <w:t>сложные</w:t>
      </w:r>
      <w:r>
        <w:tab/>
      </w:r>
      <w:r>
        <w:rPr>
          <w:spacing w:val="-2"/>
        </w:rPr>
        <w:t>предложения</w:t>
      </w:r>
      <w:r>
        <w:tab/>
      </w:r>
      <w:r>
        <w:rPr>
          <w:spacing w:val="-6"/>
        </w:rPr>
        <w:t>со</w:t>
      </w:r>
      <w:r>
        <w:tab/>
      </w:r>
      <w:r>
        <w:rPr>
          <w:spacing w:val="-2"/>
        </w:rPr>
        <w:t>значением</w:t>
      </w:r>
      <w:r>
        <w:tab/>
      </w:r>
      <w:r>
        <w:rPr>
          <w:spacing w:val="-2"/>
        </w:rPr>
        <w:t>причины,</w:t>
      </w:r>
      <w:r>
        <w:tab/>
      </w:r>
      <w:r>
        <w:rPr>
          <w:spacing w:val="-4"/>
        </w:rPr>
        <w:t xml:space="preserve">пояснения, </w:t>
      </w:r>
      <w:r>
        <w:rPr>
          <w:spacing w:val="-2"/>
        </w:rPr>
        <w:t>дополнения.</w:t>
      </w:r>
    </w:p>
    <w:p w:rsidR="00E531B3" w:rsidRDefault="00E03CF9">
      <w:pPr>
        <w:pStyle w:val="a3"/>
        <w:spacing w:line="319" w:lineRule="exact"/>
        <w:ind w:left="1558" w:firstLine="0"/>
        <w:jc w:val="left"/>
      </w:pPr>
      <w:r>
        <w:t>Двоеточие</w:t>
      </w:r>
      <w:r>
        <w:rPr>
          <w:spacing w:val="-11"/>
        </w:rPr>
        <w:t xml:space="preserve"> </w:t>
      </w:r>
      <w:r>
        <w:t>в</w:t>
      </w:r>
      <w:r>
        <w:rPr>
          <w:spacing w:val="-9"/>
        </w:rPr>
        <w:t xml:space="preserve"> </w:t>
      </w:r>
      <w:r>
        <w:t>бессоюзном</w:t>
      </w:r>
      <w:r>
        <w:rPr>
          <w:spacing w:val="-8"/>
        </w:rPr>
        <w:t xml:space="preserve"> </w:t>
      </w:r>
      <w:r>
        <w:t>сложном</w:t>
      </w:r>
      <w:r>
        <w:rPr>
          <w:spacing w:val="-7"/>
        </w:rPr>
        <w:t xml:space="preserve"> </w:t>
      </w:r>
      <w:r>
        <w:rPr>
          <w:spacing w:val="-2"/>
        </w:rPr>
        <w:t>предложении.</w:t>
      </w:r>
    </w:p>
    <w:p w:rsidR="00E531B3" w:rsidRDefault="00E03CF9">
      <w:pPr>
        <w:pStyle w:val="a3"/>
        <w:tabs>
          <w:tab w:val="left" w:pos="3284"/>
          <w:tab w:val="left" w:pos="4612"/>
          <w:tab w:val="left" w:pos="6463"/>
          <w:tab w:val="left" w:pos="7001"/>
          <w:tab w:val="left" w:pos="8519"/>
        </w:tabs>
        <w:spacing w:before="144" w:line="352" w:lineRule="auto"/>
        <w:ind w:right="189"/>
        <w:jc w:val="left"/>
      </w:pPr>
      <w:r>
        <w:rPr>
          <w:spacing w:val="-2"/>
        </w:rPr>
        <w:t>Бессоюзные</w:t>
      </w:r>
      <w:r>
        <w:tab/>
      </w:r>
      <w:r>
        <w:rPr>
          <w:spacing w:val="-2"/>
        </w:rPr>
        <w:t>сложные</w:t>
      </w:r>
      <w:r>
        <w:tab/>
      </w:r>
      <w:r>
        <w:rPr>
          <w:spacing w:val="-2"/>
        </w:rPr>
        <w:t>предложения</w:t>
      </w:r>
      <w:r>
        <w:tab/>
      </w:r>
      <w:r>
        <w:rPr>
          <w:spacing w:val="-6"/>
        </w:rPr>
        <w:t>со</w:t>
      </w:r>
      <w:r>
        <w:tab/>
      </w:r>
      <w:r>
        <w:rPr>
          <w:spacing w:val="-2"/>
        </w:rPr>
        <w:t>значением</w:t>
      </w:r>
      <w:r>
        <w:tab/>
      </w:r>
      <w:r>
        <w:rPr>
          <w:spacing w:val="-4"/>
        </w:rPr>
        <w:t xml:space="preserve">противопоставления, </w:t>
      </w:r>
      <w:r>
        <w:t>времени, условия и следствия, сравнения.</w:t>
      </w:r>
    </w:p>
    <w:p w:rsidR="00E531B3" w:rsidRDefault="00E03CF9">
      <w:pPr>
        <w:pStyle w:val="a3"/>
        <w:spacing w:line="319" w:lineRule="exact"/>
        <w:ind w:left="1558" w:firstLine="0"/>
        <w:jc w:val="left"/>
      </w:pPr>
      <w:r>
        <w:t>Тире</w:t>
      </w:r>
      <w:r>
        <w:rPr>
          <w:spacing w:val="-7"/>
        </w:rPr>
        <w:t xml:space="preserve"> </w:t>
      </w:r>
      <w:r>
        <w:t>в</w:t>
      </w:r>
      <w:r>
        <w:rPr>
          <w:spacing w:val="-7"/>
        </w:rPr>
        <w:t xml:space="preserve"> </w:t>
      </w:r>
      <w:r>
        <w:t>бессоюзном</w:t>
      </w:r>
      <w:r>
        <w:rPr>
          <w:spacing w:val="-9"/>
        </w:rPr>
        <w:t xml:space="preserve"> </w:t>
      </w:r>
      <w:r>
        <w:t>сложном</w:t>
      </w:r>
      <w:r>
        <w:rPr>
          <w:spacing w:val="-7"/>
        </w:rPr>
        <w:t xml:space="preserve"> </w:t>
      </w:r>
      <w:r>
        <w:rPr>
          <w:spacing w:val="-2"/>
        </w:rPr>
        <w:t>предложении.</w:t>
      </w:r>
    </w:p>
    <w:p w:rsidR="00E531B3" w:rsidRDefault="00E03CF9">
      <w:pPr>
        <w:pStyle w:val="a3"/>
        <w:tabs>
          <w:tab w:val="left" w:pos="3926"/>
          <w:tab w:val="left" w:pos="4480"/>
          <w:tab w:val="left" w:pos="6920"/>
          <w:tab w:val="left" w:pos="8120"/>
          <w:tab w:val="left" w:pos="9976"/>
        </w:tabs>
        <w:spacing w:before="154" w:line="352" w:lineRule="auto"/>
        <w:ind w:right="159"/>
        <w:jc w:val="left"/>
      </w:pP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бессоюзных</w:t>
      </w:r>
      <w:r>
        <w:tab/>
      </w:r>
      <w:r>
        <w:rPr>
          <w:spacing w:val="-4"/>
        </w:rPr>
        <w:t xml:space="preserve">сложных </w:t>
      </w:r>
      <w:r>
        <w:rPr>
          <w:spacing w:val="-2"/>
        </w:rPr>
        <w:t>предложений.</w:t>
      </w:r>
    </w:p>
    <w:p w:rsidR="00E531B3" w:rsidRDefault="00E03CF9">
      <w:pPr>
        <w:pStyle w:val="a5"/>
        <w:numPr>
          <w:ilvl w:val="3"/>
          <w:numId w:val="153"/>
        </w:numPr>
        <w:tabs>
          <w:tab w:val="left" w:pos="2744"/>
          <w:tab w:val="left" w:pos="3954"/>
          <w:tab w:val="left" w:pos="4414"/>
          <w:tab w:val="left" w:pos="5933"/>
          <w:tab w:val="left" w:pos="6846"/>
        </w:tabs>
        <w:spacing w:line="355" w:lineRule="auto"/>
        <w:ind w:left="1558" w:right="2700" w:firstLine="0"/>
        <w:rPr>
          <w:sz w:val="28"/>
        </w:rPr>
      </w:pPr>
      <w:r>
        <w:rPr>
          <w:spacing w:val="-2"/>
          <w:sz w:val="28"/>
        </w:rPr>
        <w:t>Прямая</w:t>
      </w:r>
      <w:r>
        <w:rPr>
          <w:sz w:val="28"/>
        </w:rPr>
        <w:tab/>
      </w:r>
      <w:r>
        <w:rPr>
          <w:spacing w:val="-10"/>
          <w:sz w:val="28"/>
        </w:rPr>
        <w:t>и</w:t>
      </w:r>
      <w:r>
        <w:rPr>
          <w:sz w:val="28"/>
        </w:rPr>
        <w:tab/>
      </w:r>
      <w:r>
        <w:rPr>
          <w:spacing w:val="-2"/>
          <w:sz w:val="28"/>
        </w:rPr>
        <w:t>косвенная</w:t>
      </w:r>
      <w:r>
        <w:rPr>
          <w:sz w:val="28"/>
        </w:rPr>
        <w:tab/>
      </w:r>
      <w:r>
        <w:rPr>
          <w:spacing w:val="-2"/>
          <w:sz w:val="28"/>
        </w:rPr>
        <w:t>речь.</w:t>
      </w:r>
      <w:r>
        <w:rPr>
          <w:sz w:val="28"/>
        </w:rPr>
        <w:tab/>
      </w:r>
      <w:r>
        <w:rPr>
          <w:spacing w:val="-2"/>
          <w:sz w:val="28"/>
        </w:rPr>
        <w:t xml:space="preserve">Цитирование. </w:t>
      </w:r>
      <w:r>
        <w:rPr>
          <w:sz w:val="28"/>
        </w:rPr>
        <w:t>Цитирование.</w:t>
      </w:r>
      <w:r>
        <w:rPr>
          <w:spacing w:val="-9"/>
          <w:sz w:val="28"/>
        </w:rPr>
        <w:t xml:space="preserve"> </w:t>
      </w:r>
      <w:r>
        <w:rPr>
          <w:sz w:val="28"/>
        </w:rPr>
        <w:t>Способы</w:t>
      </w:r>
      <w:r>
        <w:rPr>
          <w:spacing w:val="-8"/>
          <w:sz w:val="28"/>
        </w:rPr>
        <w:t xml:space="preserve"> </w:t>
      </w:r>
      <w:r>
        <w:rPr>
          <w:sz w:val="28"/>
        </w:rPr>
        <w:t>включения</w:t>
      </w:r>
      <w:r>
        <w:rPr>
          <w:spacing w:val="-8"/>
          <w:sz w:val="28"/>
        </w:rPr>
        <w:t xml:space="preserve"> </w:t>
      </w:r>
      <w:r>
        <w:rPr>
          <w:sz w:val="28"/>
        </w:rPr>
        <w:t>цитат</w:t>
      </w:r>
      <w:r>
        <w:rPr>
          <w:spacing w:val="-8"/>
          <w:sz w:val="28"/>
        </w:rPr>
        <w:t xml:space="preserve"> </w:t>
      </w:r>
      <w:r>
        <w:rPr>
          <w:sz w:val="28"/>
        </w:rPr>
        <w:t>в</w:t>
      </w:r>
      <w:r>
        <w:rPr>
          <w:spacing w:val="-10"/>
          <w:sz w:val="28"/>
        </w:rPr>
        <w:t xml:space="preserve"> </w:t>
      </w:r>
      <w:r>
        <w:rPr>
          <w:sz w:val="28"/>
        </w:rPr>
        <w:t>высказывание.</w:t>
      </w:r>
    </w:p>
    <w:p w:rsidR="00E531B3" w:rsidRDefault="00E03CF9">
      <w:pPr>
        <w:pStyle w:val="a3"/>
        <w:spacing w:line="352" w:lineRule="auto"/>
        <w:ind w:right="144"/>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E531B3" w:rsidRDefault="00E03CF9">
      <w:pPr>
        <w:pStyle w:val="a5"/>
        <w:numPr>
          <w:ilvl w:val="1"/>
          <w:numId w:val="153"/>
        </w:numPr>
        <w:tabs>
          <w:tab w:val="left" w:pos="2326"/>
        </w:tabs>
        <w:spacing w:line="319" w:lineRule="exact"/>
        <w:ind w:left="2326" w:hanging="768"/>
        <w:jc w:val="both"/>
        <w:rPr>
          <w:sz w:val="28"/>
        </w:rPr>
      </w:pPr>
      <w:r>
        <w:rPr>
          <w:sz w:val="28"/>
        </w:rPr>
        <w:t>Планируемые</w:t>
      </w:r>
      <w:r>
        <w:rPr>
          <w:spacing w:val="1"/>
          <w:sz w:val="28"/>
        </w:rPr>
        <w:t xml:space="preserve"> </w:t>
      </w:r>
      <w:r>
        <w:rPr>
          <w:sz w:val="28"/>
        </w:rPr>
        <w:t>результаты</w:t>
      </w:r>
      <w:r>
        <w:rPr>
          <w:spacing w:val="10"/>
          <w:sz w:val="28"/>
        </w:rPr>
        <w:t xml:space="preserve"> </w:t>
      </w:r>
      <w:r>
        <w:rPr>
          <w:sz w:val="28"/>
        </w:rPr>
        <w:t>освоения</w:t>
      </w:r>
      <w:r>
        <w:rPr>
          <w:spacing w:val="7"/>
          <w:sz w:val="28"/>
        </w:rPr>
        <w:t xml:space="preserve"> </w:t>
      </w:r>
      <w:r>
        <w:rPr>
          <w:sz w:val="28"/>
        </w:rPr>
        <w:t>программы</w:t>
      </w:r>
      <w:r>
        <w:rPr>
          <w:spacing w:val="8"/>
          <w:sz w:val="28"/>
        </w:rPr>
        <w:t xml:space="preserve"> </w:t>
      </w:r>
      <w:r>
        <w:rPr>
          <w:sz w:val="28"/>
        </w:rPr>
        <w:t>по</w:t>
      </w:r>
      <w:r>
        <w:rPr>
          <w:spacing w:val="9"/>
          <w:sz w:val="28"/>
        </w:rPr>
        <w:t xml:space="preserve"> </w:t>
      </w:r>
      <w:r>
        <w:rPr>
          <w:sz w:val="28"/>
        </w:rPr>
        <w:t>родному</w:t>
      </w:r>
      <w:r>
        <w:rPr>
          <w:spacing w:val="6"/>
          <w:sz w:val="28"/>
        </w:rPr>
        <w:t xml:space="preserve"> </w:t>
      </w:r>
      <w:r>
        <w:rPr>
          <w:spacing w:val="-2"/>
          <w:sz w:val="28"/>
        </w:rPr>
        <w:t>(аварскому)</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языку</w:t>
      </w:r>
      <w:r>
        <w:rPr>
          <w:spacing w:val="-13"/>
        </w:rPr>
        <w:t xml:space="preserve"> </w:t>
      </w:r>
      <w:r>
        <w:t>на</w:t>
      </w:r>
      <w:r>
        <w:rPr>
          <w:spacing w:val="-6"/>
        </w:rPr>
        <w:t xml:space="preserve"> </w:t>
      </w:r>
      <w:r>
        <w:t>уровн</w:t>
      </w:r>
      <w:r>
        <w:t>е</w:t>
      </w:r>
      <w:r>
        <w:rPr>
          <w:spacing w:val="-7"/>
        </w:rPr>
        <w:t xml:space="preserve"> </w:t>
      </w:r>
      <w:r>
        <w:t>основного</w:t>
      </w:r>
      <w:r>
        <w:rPr>
          <w:spacing w:val="-5"/>
        </w:rPr>
        <w:t xml:space="preserve"> </w:t>
      </w:r>
      <w:r>
        <w:t>общего</w:t>
      </w:r>
      <w:r>
        <w:rPr>
          <w:spacing w:val="-5"/>
        </w:rPr>
        <w:t xml:space="preserve"> </w:t>
      </w:r>
      <w:r>
        <w:rPr>
          <w:spacing w:val="-2"/>
        </w:rPr>
        <w:t>образования.</w:t>
      </w:r>
    </w:p>
    <w:p w:rsidR="00E531B3" w:rsidRDefault="00E03CF9">
      <w:pPr>
        <w:pStyle w:val="a5"/>
        <w:numPr>
          <w:ilvl w:val="2"/>
          <w:numId w:val="153"/>
        </w:numPr>
        <w:tabs>
          <w:tab w:val="left" w:pos="2531"/>
        </w:tabs>
        <w:spacing w:before="153" w:line="352" w:lineRule="auto"/>
        <w:ind w:right="147" w:firstLine="708"/>
        <w:jc w:val="both"/>
        <w:rPr>
          <w:sz w:val="28"/>
        </w:rPr>
      </w:pPr>
      <w:r>
        <w:rPr>
          <w:sz w:val="28"/>
        </w:rPr>
        <w:t xml:space="preserve">В результате изучения родного (аварского) языка на уровне основного общего образования у обучающегося будут сформированы следующие личностные </w:t>
      </w:r>
      <w:r>
        <w:rPr>
          <w:spacing w:val="-2"/>
          <w:sz w:val="28"/>
        </w:rPr>
        <w:t>результаты:</w:t>
      </w:r>
    </w:p>
    <w:p w:rsidR="00E531B3" w:rsidRDefault="00E03CF9">
      <w:pPr>
        <w:pStyle w:val="a5"/>
        <w:numPr>
          <w:ilvl w:val="0"/>
          <w:numId w:val="152"/>
        </w:numPr>
        <w:tabs>
          <w:tab w:val="left" w:pos="1860"/>
        </w:tabs>
        <w:spacing w:line="320" w:lineRule="exact"/>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51" w:line="352" w:lineRule="auto"/>
        <w:ind w:right="147"/>
      </w:pPr>
      <w:r>
        <w:t>готовность к выполнению обязанностей граждани</w:t>
      </w:r>
      <w:r>
        <w:t xml:space="preserve">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t>произведениях, написанных на родном (аварском) языке;</w:t>
      </w:r>
    </w:p>
    <w:p w:rsidR="00E531B3" w:rsidRDefault="00E03CF9">
      <w:pPr>
        <w:pStyle w:val="a3"/>
        <w:spacing w:line="320" w:lineRule="exact"/>
        <w:ind w:left="1558" w:firstLine="0"/>
      </w:pPr>
      <w:r>
        <w:t>неприятие</w:t>
      </w:r>
      <w:r>
        <w:rPr>
          <w:spacing w:val="-14"/>
        </w:rPr>
        <w:t xml:space="preserve"> </w:t>
      </w:r>
      <w:r>
        <w:t>любых</w:t>
      </w:r>
      <w:r>
        <w:rPr>
          <w:spacing w:val="-10"/>
        </w:rPr>
        <w:t xml:space="preserve"> </w:t>
      </w:r>
      <w:r>
        <w:t>форм</w:t>
      </w:r>
      <w:r>
        <w:rPr>
          <w:spacing w:val="-11"/>
        </w:rPr>
        <w:t xml:space="preserve"> </w:t>
      </w:r>
      <w:r>
        <w:t>экстремизма,</w:t>
      </w:r>
      <w:r>
        <w:rPr>
          <w:spacing w:val="-11"/>
        </w:rPr>
        <w:t xml:space="preserve"> </w:t>
      </w:r>
      <w:r>
        <w:rPr>
          <w:spacing w:val="-2"/>
        </w:rPr>
        <w:t>дискриминации;</w:t>
      </w:r>
    </w:p>
    <w:p w:rsidR="00E531B3" w:rsidRDefault="00E03CF9">
      <w:pPr>
        <w:pStyle w:val="a3"/>
        <w:spacing w:before="151" w:line="352" w:lineRule="auto"/>
        <w:ind w:left="1558" w:right="151" w:firstLine="0"/>
      </w:pPr>
      <w:r>
        <w:t>понимание роли различных социальных институтов в жизни человека; представление</w:t>
      </w:r>
      <w:r>
        <w:rPr>
          <w:spacing w:val="40"/>
        </w:rPr>
        <w:t xml:space="preserve"> </w:t>
      </w:r>
      <w:r>
        <w:t>об</w:t>
      </w:r>
      <w:r>
        <w:rPr>
          <w:spacing w:val="40"/>
        </w:rPr>
        <w:t xml:space="preserve"> </w:t>
      </w:r>
      <w:r>
        <w:t>основных</w:t>
      </w:r>
      <w:r>
        <w:rPr>
          <w:spacing w:val="40"/>
        </w:rPr>
        <w:t xml:space="preserve"> </w:t>
      </w:r>
      <w:r>
        <w:t>правах,</w:t>
      </w:r>
      <w:r>
        <w:rPr>
          <w:spacing w:val="40"/>
        </w:rPr>
        <w:t xml:space="preserve"> </w:t>
      </w:r>
      <w:r>
        <w:t>свободах</w:t>
      </w:r>
      <w:r>
        <w:rPr>
          <w:spacing w:val="40"/>
        </w:rPr>
        <w:t xml:space="preserve"> </w:t>
      </w:r>
      <w:r>
        <w:t>и</w:t>
      </w:r>
      <w:r>
        <w:rPr>
          <w:spacing w:val="40"/>
        </w:rPr>
        <w:t xml:space="preserve"> </w:t>
      </w:r>
      <w:r>
        <w:t>обязанностях</w:t>
      </w:r>
      <w:r>
        <w:rPr>
          <w:spacing w:val="40"/>
        </w:rPr>
        <w:t xml:space="preserve"> </w:t>
      </w:r>
      <w:r>
        <w:t>гражданина,</w:t>
      </w:r>
    </w:p>
    <w:p w:rsidR="00E531B3" w:rsidRDefault="00E03CF9">
      <w:pPr>
        <w:pStyle w:val="a3"/>
        <w:spacing w:line="352" w:lineRule="auto"/>
        <w:ind w:right="143" w:firstLine="0"/>
      </w:pPr>
      <w:r>
        <w:t>социальных нормах и правилах межличностных отношений в поликультурном и многоконфессиональном обществе, формируемое в том числе на основе примеров</w:t>
      </w:r>
      <w:r>
        <w:rPr>
          <w:spacing w:val="80"/>
        </w:rPr>
        <w:t xml:space="preserve"> </w:t>
      </w:r>
      <w:r>
        <w:t>из литературных произведений, написанных на родном (аварском) языке;</w:t>
      </w:r>
    </w:p>
    <w:p w:rsidR="00E531B3" w:rsidRDefault="00E03CF9">
      <w:pPr>
        <w:pStyle w:val="a3"/>
        <w:spacing w:line="352" w:lineRule="auto"/>
        <w:ind w:right="144"/>
      </w:pPr>
      <w:r>
        <w:t>готовность к разнообразной совместной де</w:t>
      </w:r>
      <w:r>
        <w:t>ятельности, стремление к взаимопониманию и взаимопомощи, активное участие в самоуправлении в образовательной организации;</w:t>
      </w:r>
    </w:p>
    <w:p w:rsidR="00E531B3" w:rsidRDefault="00E03CF9">
      <w:pPr>
        <w:pStyle w:val="a3"/>
        <w:spacing w:line="352" w:lineRule="auto"/>
        <w:ind w:right="148"/>
      </w:pPr>
      <w:r>
        <w:t>готовность к участию в гуманитарной деятельности (помощь людям, нуждающимся в ней, волонтёрство);</w:t>
      </w:r>
    </w:p>
    <w:p w:rsidR="00E531B3" w:rsidRDefault="00E03CF9">
      <w:pPr>
        <w:pStyle w:val="a5"/>
        <w:numPr>
          <w:ilvl w:val="0"/>
          <w:numId w:val="152"/>
        </w:numPr>
        <w:tabs>
          <w:tab w:val="left" w:pos="1860"/>
        </w:tabs>
        <w:spacing w:line="319" w:lineRule="exact"/>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48" w:line="352" w:lineRule="auto"/>
        <w:ind w:right="140"/>
      </w:pPr>
      <w:r>
        <w:t>осознани</w:t>
      </w:r>
      <w:r>
        <w:t>е российской гражданской идентичности в поликультурном и многоконфессиональном обществе, понимание роли родного (аварского) языка в жизни народа, проявление интереса к познанию родного (аварского) языка, к истории и культуре своего народа, края, страны, др</w:t>
      </w:r>
      <w:r>
        <w:t>угих народов России, ценностное отношение к родному (аварскому)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w:t>
      </w:r>
      <w:r>
        <w:t xml:space="preserve"> символам</w:t>
      </w:r>
      <w:r>
        <w:rPr>
          <w:spacing w:val="40"/>
        </w:rPr>
        <w:t xml:space="preserve"> </w:t>
      </w:r>
      <w:r>
        <w:t>России,</w:t>
      </w:r>
      <w:r>
        <w:rPr>
          <w:spacing w:val="40"/>
        </w:rPr>
        <w:t xml:space="preserve"> </w:t>
      </w:r>
      <w:r>
        <w:t>государственным</w:t>
      </w:r>
      <w:r>
        <w:rPr>
          <w:spacing w:val="40"/>
        </w:rPr>
        <w:t xml:space="preserve"> </w:t>
      </w:r>
      <w:r>
        <w:t>праздникам,</w:t>
      </w:r>
      <w:r>
        <w:rPr>
          <w:spacing w:val="40"/>
        </w:rPr>
        <w:t xml:space="preserve"> </w:t>
      </w:r>
      <w:r>
        <w:t>историческому</w:t>
      </w:r>
      <w:r>
        <w:rPr>
          <w:spacing w:val="40"/>
        </w:rPr>
        <w:t xml:space="preserve"> </w:t>
      </w:r>
      <w:r>
        <w:t>и</w:t>
      </w:r>
      <w:r>
        <w:rPr>
          <w:spacing w:val="40"/>
        </w:rPr>
        <w:t xml:space="preserve"> </w:t>
      </w:r>
      <w:r>
        <w:t>природному</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50" w:firstLine="0"/>
      </w:pPr>
      <w:r>
        <w:lastRenderedPageBreak/>
        <w:t>наследию и памятникам, традициям разных народов, проживающих в родной</w:t>
      </w:r>
      <w:r>
        <w:rPr>
          <w:spacing w:val="40"/>
        </w:rPr>
        <w:t xml:space="preserve"> </w:t>
      </w:r>
      <w:r>
        <w:rPr>
          <w:spacing w:val="-2"/>
        </w:rPr>
        <w:t>стране;</w:t>
      </w:r>
    </w:p>
    <w:p w:rsidR="00E531B3" w:rsidRDefault="00E03CF9">
      <w:pPr>
        <w:pStyle w:val="a5"/>
        <w:numPr>
          <w:ilvl w:val="0"/>
          <w:numId w:val="152"/>
        </w:numPr>
        <w:tabs>
          <w:tab w:val="left" w:pos="1860"/>
        </w:tabs>
        <w:spacing w:line="317" w:lineRule="exact"/>
        <w:ind w:left="1860" w:hanging="302"/>
        <w:jc w:val="both"/>
        <w:rPr>
          <w:sz w:val="28"/>
        </w:rPr>
      </w:pPr>
      <w:r>
        <w:rPr>
          <w:spacing w:val="-2"/>
          <w:sz w:val="28"/>
        </w:rPr>
        <w:t>духовно-нравственного</w:t>
      </w:r>
      <w:r>
        <w:rPr>
          <w:spacing w:val="20"/>
          <w:sz w:val="28"/>
        </w:rPr>
        <w:t xml:space="preserve"> </w:t>
      </w:r>
      <w:r>
        <w:rPr>
          <w:spacing w:val="-2"/>
          <w:sz w:val="28"/>
        </w:rPr>
        <w:t>воспитания:</w:t>
      </w:r>
    </w:p>
    <w:p w:rsidR="00E531B3" w:rsidRDefault="00E03CF9">
      <w:pPr>
        <w:pStyle w:val="a3"/>
        <w:spacing w:before="149" w:line="352" w:lineRule="auto"/>
        <w:ind w:right="145"/>
      </w:pPr>
      <w:r>
        <w:t xml:space="preserve">ориентация на моральные ценности и нормы в ситуациях </w:t>
      </w:r>
      <w:r>
        <w:t>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r>
        <w:t xml:space="preserve"> свобода и ответственность личности в условиях индивидуального и общественного пространства;</w:t>
      </w:r>
    </w:p>
    <w:p w:rsidR="00E531B3" w:rsidRDefault="00E03CF9">
      <w:pPr>
        <w:pStyle w:val="a5"/>
        <w:numPr>
          <w:ilvl w:val="0"/>
          <w:numId w:val="152"/>
        </w:numPr>
        <w:tabs>
          <w:tab w:val="left" w:pos="1860"/>
        </w:tabs>
        <w:spacing w:line="319" w:lineRule="exact"/>
        <w:ind w:left="1860" w:hanging="302"/>
        <w:jc w:val="both"/>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53" w:line="352" w:lineRule="auto"/>
        <w:ind w:right="152"/>
      </w:pPr>
      <w:r>
        <w:t>восприимчивость к разным видам искусства, традициям и творчеству своего и других народов, понимание эмоционального воздействия искусства,</w:t>
      </w:r>
      <w:r>
        <w:t xml:space="preserve"> осознание важности художественной культуры как средства коммуникации и самовыражения;</w:t>
      </w:r>
    </w:p>
    <w:p w:rsidR="00E531B3" w:rsidRDefault="00E03CF9">
      <w:pPr>
        <w:pStyle w:val="a3"/>
        <w:spacing w:line="352" w:lineRule="auto"/>
        <w:ind w:right="150"/>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531B3" w:rsidRDefault="00E03CF9">
      <w:pPr>
        <w:pStyle w:val="a5"/>
        <w:numPr>
          <w:ilvl w:val="0"/>
          <w:numId w:val="152"/>
        </w:numPr>
        <w:tabs>
          <w:tab w:val="left" w:pos="1859"/>
        </w:tabs>
        <w:spacing w:line="352" w:lineRule="auto"/>
        <w:ind w:left="849" w:right="147" w:firstLine="708"/>
        <w:jc w:val="both"/>
        <w:rPr>
          <w:sz w:val="28"/>
        </w:rPr>
      </w:pPr>
      <w:r>
        <w:rPr>
          <w:sz w:val="28"/>
        </w:rPr>
        <w:t>физического воспитания, формирования культуры здоровья и эмоционального благополучия:</w:t>
      </w:r>
    </w:p>
    <w:p w:rsidR="00E531B3" w:rsidRDefault="00E03CF9">
      <w:pPr>
        <w:pStyle w:val="a3"/>
        <w:spacing w:line="352" w:lineRule="auto"/>
        <w:ind w:right="149"/>
      </w:pPr>
      <w: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w:t>
      </w:r>
      <w:r>
        <w:t>оровое питание, соблюдение гигиенических правил, рациональный режим занятий и отдыха, регулярная физическая активность);</w:t>
      </w:r>
    </w:p>
    <w:p w:rsidR="00E531B3" w:rsidRDefault="00E03CF9">
      <w:pPr>
        <w:pStyle w:val="a3"/>
        <w:spacing w:line="352" w:lineRule="auto"/>
        <w:ind w:right="141"/>
      </w:pPr>
      <w:r>
        <w:t>осознание последствий и неприятие вредных привычек (употребление алкоголя, наркотиков, курение) и иных форм вреда для физического и пси</w:t>
      </w:r>
      <w:r>
        <w:t>хического здоровья, соблюдение правил безопасности, в том числе правил безопасного поведения в Интернет-среде;</w:t>
      </w:r>
    </w:p>
    <w:p w:rsidR="00E531B3" w:rsidRDefault="00E03CF9">
      <w:pPr>
        <w:pStyle w:val="a3"/>
        <w:spacing w:line="352" w:lineRule="auto"/>
        <w:ind w:right="148"/>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w:t>
      </w:r>
      <w:r>
        <w:t>опыт и выстраивая дальнейшие цели;</w:t>
      </w:r>
    </w:p>
    <w:p w:rsidR="00E531B3" w:rsidRDefault="00E03CF9">
      <w:pPr>
        <w:pStyle w:val="a3"/>
        <w:spacing w:line="320" w:lineRule="exact"/>
        <w:ind w:left="1558" w:firstLine="0"/>
      </w:pPr>
      <w:r>
        <w:t>умение</w:t>
      </w:r>
      <w:r>
        <w:rPr>
          <w:spacing w:val="-7"/>
        </w:rPr>
        <w:t xml:space="preserve"> </w:t>
      </w:r>
      <w:r>
        <w:t>принимать</w:t>
      </w:r>
      <w:r>
        <w:rPr>
          <w:spacing w:val="-6"/>
        </w:rPr>
        <w:t xml:space="preserve"> </w:t>
      </w:r>
      <w:r>
        <w:t>себя</w:t>
      </w:r>
      <w:r>
        <w:rPr>
          <w:spacing w:val="-7"/>
        </w:rPr>
        <w:t xml:space="preserve"> </w:t>
      </w:r>
      <w:r>
        <w:t>и</w:t>
      </w:r>
      <w:r>
        <w:rPr>
          <w:spacing w:val="-5"/>
        </w:rPr>
        <w:t xml:space="preserve"> </w:t>
      </w:r>
      <w:r>
        <w:t>других,</w:t>
      </w:r>
      <w:r>
        <w:rPr>
          <w:spacing w:val="-6"/>
        </w:rPr>
        <w:t xml:space="preserve"> </w:t>
      </w:r>
      <w:r>
        <w:t>не</w:t>
      </w:r>
      <w:r>
        <w:rPr>
          <w:spacing w:val="-6"/>
        </w:rPr>
        <w:t xml:space="preserve"> </w:t>
      </w:r>
      <w:r>
        <w:rPr>
          <w:spacing w:val="-2"/>
        </w:rPr>
        <w:t>осуждая;</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7" w:line="352" w:lineRule="auto"/>
        <w:ind w:right="151"/>
      </w:pPr>
      <w:r>
        <w:lastRenderedPageBreak/>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(аварском)</w:t>
      </w:r>
      <w:r>
        <w:rPr>
          <w:spacing w:val="-1"/>
        </w:rPr>
        <w:t xml:space="preserve"> </w:t>
      </w:r>
      <w:r>
        <w:t>языке,</w:t>
      </w:r>
      <w:r>
        <w:rPr>
          <w:spacing w:val="-3"/>
        </w:rPr>
        <w:t xml:space="preserve"> </w:t>
      </w:r>
      <w:r>
        <w:t>сформирован</w:t>
      </w:r>
      <w:r>
        <w:t>ность</w:t>
      </w:r>
      <w:r>
        <w:rPr>
          <w:spacing w:val="-4"/>
        </w:rPr>
        <w:t xml:space="preserve"> </w:t>
      </w:r>
      <w:r>
        <w:t>навыков</w:t>
      </w:r>
      <w:r>
        <w:rPr>
          <w:spacing w:val="-3"/>
        </w:rPr>
        <w:t xml:space="preserve"> </w:t>
      </w:r>
      <w:r>
        <w:t>рефлексии,</w:t>
      </w:r>
      <w:r>
        <w:rPr>
          <w:spacing w:val="-3"/>
        </w:rPr>
        <w:t xml:space="preserve"> </w:t>
      </w:r>
      <w:r>
        <w:t>признание</w:t>
      </w:r>
      <w:r>
        <w:rPr>
          <w:spacing w:val="-1"/>
        </w:rPr>
        <w:t xml:space="preserve"> </w:t>
      </w:r>
      <w:r>
        <w:t>своего</w:t>
      </w:r>
      <w:r>
        <w:rPr>
          <w:spacing w:val="-3"/>
        </w:rPr>
        <w:t xml:space="preserve"> </w:t>
      </w:r>
      <w:r>
        <w:t>права</w:t>
      </w:r>
      <w:r>
        <w:rPr>
          <w:spacing w:val="-3"/>
        </w:rPr>
        <w:t xml:space="preserve"> </w:t>
      </w:r>
      <w:r>
        <w:t>на ошибку и такого же права другого человека;</w:t>
      </w:r>
    </w:p>
    <w:p w:rsidR="00E531B3" w:rsidRDefault="00E03CF9">
      <w:pPr>
        <w:pStyle w:val="a5"/>
        <w:numPr>
          <w:ilvl w:val="0"/>
          <w:numId w:val="152"/>
        </w:numPr>
        <w:tabs>
          <w:tab w:val="left" w:pos="1860"/>
        </w:tabs>
        <w:spacing w:line="319" w:lineRule="exact"/>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51" w:line="352" w:lineRule="auto"/>
        <w:ind w:right="142"/>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образовательной организации, населенного пункта, родного края) т</w:t>
      </w:r>
      <w:r>
        <w:t>ехнологической</w:t>
      </w:r>
      <w:r>
        <w:rPr>
          <w:spacing w:val="40"/>
        </w:rPr>
        <w:t xml:space="preserve"> </w:t>
      </w:r>
      <w:r>
        <w:t>и социальной направленности, способность инициировать, планировать и самостоятельно выполнять такого рода деятельность;</w:t>
      </w:r>
    </w:p>
    <w:p w:rsidR="00E531B3" w:rsidRDefault="00E03CF9">
      <w:pPr>
        <w:pStyle w:val="a3"/>
        <w:spacing w:line="352" w:lineRule="auto"/>
        <w:ind w:right="143"/>
      </w:pPr>
      <w:r>
        <w:t>интерес к практическому изучению профессий и труда различного рода, в том числе на основе применения изучаемого предметно</w:t>
      </w:r>
      <w:r>
        <w:t>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w:t>
      </w:r>
      <w:r>
        <w:t>в и потребностей;</w:t>
      </w:r>
    </w:p>
    <w:p w:rsidR="00E531B3" w:rsidRDefault="00E03CF9">
      <w:pPr>
        <w:pStyle w:val="a3"/>
        <w:spacing w:line="319" w:lineRule="exact"/>
        <w:ind w:left="1558" w:firstLine="0"/>
      </w:pPr>
      <w:r>
        <w:t>умение</w:t>
      </w:r>
      <w:r>
        <w:rPr>
          <w:spacing w:val="-7"/>
        </w:rPr>
        <w:t xml:space="preserve"> </w:t>
      </w:r>
      <w:r>
        <w:t>рассказать</w:t>
      </w:r>
      <w:r>
        <w:rPr>
          <w:spacing w:val="-7"/>
        </w:rPr>
        <w:t xml:space="preserve"> </w:t>
      </w:r>
      <w:r>
        <w:t>о</w:t>
      </w:r>
      <w:r>
        <w:rPr>
          <w:spacing w:val="-7"/>
        </w:rPr>
        <w:t xml:space="preserve"> </w:t>
      </w:r>
      <w:r>
        <w:t>своих</w:t>
      </w:r>
      <w:r>
        <w:rPr>
          <w:spacing w:val="-6"/>
        </w:rPr>
        <w:t xml:space="preserve"> </w:t>
      </w:r>
      <w:r>
        <w:t>планах</w:t>
      </w:r>
      <w:r>
        <w:rPr>
          <w:spacing w:val="-5"/>
        </w:rPr>
        <w:t xml:space="preserve"> </w:t>
      </w:r>
      <w:r>
        <w:t>на</w:t>
      </w:r>
      <w:r>
        <w:rPr>
          <w:spacing w:val="-8"/>
        </w:rPr>
        <w:t xml:space="preserve"> </w:t>
      </w:r>
      <w:r>
        <w:rPr>
          <w:spacing w:val="-2"/>
        </w:rPr>
        <w:t>будущее;</w:t>
      </w:r>
    </w:p>
    <w:p w:rsidR="00E531B3" w:rsidRDefault="00E03CF9">
      <w:pPr>
        <w:pStyle w:val="a5"/>
        <w:numPr>
          <w:ilvl w:val="0"/>
          <w:numId w:val="152"/>
        </w:numPr>
        <w:tabs>
          <w:tab w:val="left" w:pos="1860"/>
        </w:tabs>
        <w:spacing w:before="149"/>
        <w:ind w:left="1860" w:hanging="302"/>
        <w:jc w:val="both"/>
        <w:rPr>
          <w:sz w:val="28"/>
        </w:rPr>
      </w:pPr>
      <w:r>
        <w:rPr>
          <w:sz w:val="28"/>
        </w:rPr>
        <w:t>экологического</w:t>
      </w:r>
      <w:r>
        <w:rPr>
          <w:spacing w:val="-15"/>
          <w:sz w:val="28"/>
        </w:rPr>
        <w:t xml:space="preserve"> </w:t>
      </w:r>
      <w:r>
        <w:rPr>
          <w:spacing w:val="-2"/>
          <w:sz w:val="28"/>
        </w:rPr>
        <w:t>воспитания:</w:t>
      </w:r>
    </w:p>
    <w:p w:rsidR="00E531B3" w:rsidRDefault="00E03CF9">
      <w:pPr>
        <w:pStyle w:val="a3"/>
        <w:spacing w:before="151" w:line="352" w:lineRule="auto"/>
        <w:ind w:right="139"/>
      </w:pPr>
      <w:r>
        <w:t>ориентация на применение знаний из области социальных и естественных</w:t>
      </w:r>
      <w:r>
        <w:rPr>
          <w:spacing w:val="40"/>
        </w:rPr>
        <w:t xml:space="preserve"> </w:t>
      </w:r>
      <w:r>
        <w:t>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531B3" w:rsidRDefault="00E03CF9">
      <w:pPr>
        <w:pStyle w:val="a3"/>
        <w:spacing w:line="352" w:lineRule="auto"/>
        <w:ind w:right="140"/>
      </w:pPr>
      <w:r>
        <w:t>повышение уровня экологической культуры, осознание</w:t>
      </w:r>
      <w:r>
        <w:t xml:space="preserve"> глобального характера экологических проблем и путей их решения, активное неприятие действий, приносящих</w:t>
      </w:r>
      <w:r>
        <w:rPr>
          <w:spacing w:val="-1"/>
        </w:rPr>
        <w:t xml:space="preserve"> </w:t>
      </w:r>
      <w:r>
        <w:t>вред</w:t>
      </w:r>
      <w:r>
        <w:rPr>
          <w:spacing w:val="-2"/>
        </w:rPr>
        <w:t xml:space="preserve"> </w:t>
      </w:r>
      <w:r>
        <w:t>окружающей</w:t>
      </w:r>
      <w:r>
        <w:rPr>
          <w:spacing w:val="-1"/>
        </w:rPr>
        <w:t xml:space="preserve"> </w:t>
      </w:r>
      <w:r>
        <w:t>среде,</w:t>
      </w:r>
      <w:r>
        <w:rPr>
          <w:spacing w:val="-2"/>
        </w:rPr>
        <w:t xml:space="preserve"> </w:t>
      </w:r>
      <w:r>
        <w:t>в</w:t>
      </w:r>
      <w:r>
        <w:rPr>
          <w:spacing w:val="-4"/>
        </w:rPr>
        <w:t xml:space="preserve"> </w:t>
      </w:r>
      <w:r>
        <w:t>том</w:t>
      </w:r>
      <w:r>
        <w:rPr>
          <w:spacing w:val="-2"/>
        </w:rPr>
        <w:t xml:space="preserve"> </w:t>
      </w:r>
      <w:r>
        <w:t>числе</w:t>
      </w:r>
      <w:r>
        <w:rPr>
          <w:spacing w:val="-5"/>
        </w:rPr>
        <w:t xml:space="preserve"> </w:t>
      </w:r>
      <w:r>
        <w:t>сформированное</w:t>
      </w:r>
      <w:r>
        <w:rPr>
          <w:spacing w:val="-3"/>
        </w:rPr>
        <w:t xml:space="preserve"> </w:t>
      </w:r>
      <w:r>
        <w:t>при</w:t>
      </w:r>
      <w:r>
        <w:rPr>
          <w:spacing w:val="-3"/>
        </w:rPr>
        <w:t xml:space="preserve"> </w:t>
      </w:r>
      <w:r>
        <w:t>знакомстве</w:t>
      </w:r>
      <w:r>
        <w:rPr>
          <w:spacing w:val="-2"/>
        </w:rPr>
        <w:t xml:space="preserve"> </w:t>
      </w:r>
      <w:r>
        <w:t>с литературными произведениями, поднимающими экологические проблемы, осознание своей р</w:t>
      </w:r>
      <w:r>
        <w:t>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531B3" w:rsidRDefault="00E03CF9">
      <w:pPr>
        <w:pStyle w:val="a5"/>
        <w:numPr>
          <w:ilvl w:val="0"/>
          <w:numId w:val="152"/>
        </w:numPr>
        <w:tabs>
          <w:tab w:val="left" w:pos="1860"/>
        </w:tabs>
        <w:spacing w:line="315" w:lineRule="exact"/>
        <w:ind w:left="1860" w:hanging="302"/>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531B3">
      <w:pPr>
        <w:pStyle w:val="a5"/>
        <w:spacing w:line="315" w:lineRule="exact"/>
        <w:rPr>
          <w:sz w:val="28"/>
        </w:rPr>
        <w:sectPr w:rsidR="00E531B3">
          <w:pgSz w:w="11910" w:h="16850"/>
          <w:pgMar w:top="960" w:right="425" w:bottom="740" w:left="283" w:header="571" w:footer="464" w:gutter="0"/>
          <w:cols w:space="720"/>
        </w:sectPr>
      </w:pPr>
    </w:p>
    <w:p w:rsidR="00E531B3" w:rsidRDefault="00E03CF9">
      <w:pPr>
        <w:pStyle w:val="a3"/>
        <w:spacing w:before="157" w:line="352" w:lineRule="auto"/>
        <w:ind w:right="141"/>
      </w:pPr>
      <w:r>
        <w:lastRenderedPageBreak/>
        <w:t xml:space="preserve">ориентация в деятельности на </w:t>
      </w:r>
      <w:r>
        <w:t>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w:t>
      </w:r>
      <w:r>
        <w:rPr>
          <w:spacing w:val="-2"/>
        </w:rPr>
        <w:t xml:space="preserve"> </w:t>
      </w:r>
      <w:r>
        <w:t>человека</w:t>
      </w:r>
      <w:r>
        <w:rPr>
          <w:spacing w:val="-2"/>
        </w:rPr>
        <w:t xml:space="preserve"> </w:t>
      </w:r>
      <w:r>
        <w:t>с</w:t>
      </w:r>
      <w:r>
        <w:rPr>
          <w:spacing w:val="-3"/>
        </w:rPr>
        <w:t xml:space="preserve"> </w:t>
      </w:r>
      <w:r>
        <w:t>природной</w:t>
      </w:r>
      <w:r>
        <w:rPr>
          <w:spacing w:val="-4"/>
        </w:rPr>
        <w:t xml:space="preserve"> </w:t>
      </w:r>
      <w:r>
        <w:t>и</w:t>
      </w:r>
      <w:r>
        <w:rPr>
          <w:spacing w:val="-2"/>
        </w:rPr>
        <w:t xml:space="preserve"> </w:t>
      </w:r>
      <w:r>
        <w:t>социальной</w:t>
      </w:r>
      <w:r>
        <w:rPr>
          <w:spacing w:val="-2"/>
        </w:rPr>
        <w:t xml:space="preserve"> </w:t>
      </w:r>
      <w:r>
        <w:t>средой,</w:t>
      </w:r>
      <w:r>
        <w:rPr>
          <w:spacing w:val="-3"/>
        </w:rPr>
        <w:t xml:space="preserve"> </w:t>
      </w:r>
      <w:r>
        <w:t>закономерностях</w:t>
      </w:r>
      <w:r>
        <w:rPr>
          <w:spacing w:val="-2"/>
        </w:rPr>
        <w:t xml:space="preserve"> </w:t>
      </w:r>
      <w:r>
        <w:t>развития языка, овладение языковой и читательской культурой, навыками чтения</w:t>
      </w:r>
      <w:r>
        <w:t xml:space="preserve"> как</w:t>
      </w:r>
      <w:r>
        <w:rPr>
          <w:spacing w:val="40"/>
        </w:rPr>
        <w:t xml:space="preserve"> </w:t>
      </w:r>
      <w:r>
        <w:t>средства познания мира, овладение основными навыками исследовательской деятельности, установка на осмысление опыта, наблюдений, поступков и</w:t>
      </w:r>
      <w:r>
        <w:rPr>
          <w:spacing w:val="40"/>
        </w:rPr>
        <w:t xml:space="preserve"> </w:t>
      </w:r>
      <w:r>
        <w:t xml:space="preserve">стремление совершенствовать пути достижения индивидуального и коллективного </w:t>
      </w:r>
      <w:r>
        <w:rPr>
          <w:spacing w:val="-2"/>
        </w:rPr>
        <w:t>благополучия.</w:t>
      </w:r>
    </w:p>
    <w:p w:rsidR="00E531B3" w:rsidRDefault="00E03CF9">
      <w:pPr>
        <w:pStyle w:val="a5"/>
        <w:numPr>
          <w:ilvl w:val="0"/>
          <w:numId w:val="152"/>
        </w:numPr>
        <w:tabs>
          <w:tab w:val="left" w:pos="1859"/>
        </w:tabs>
        <w:spacing w:line="352" w:lineRule="auto"/>
        <w:ind w:left="849" w:right="147" w:firstLine="708"/>
        <w:jc w:val="both"/>
        <w:rPr>
          <w:sz w:val="28"/>
        </w:rPr>
      </w:pPr>
      <w:r>
        <w:rPr>
          <w:sz w:val="28"/>
        </w:rPr>
        <w:t>адаптации обучающегос</w:t>
      </w:r>
      <w:r>
        <w:rPr>
          <w:sz w:val="28"/>
        </w:rPr>
        <w:t>я к изменяющимся условиям социальной и природной среды:</w:t>
      </w:r>
    </w:p>
    <w:p w:rsidR="00E531B3" w:rsidRDefault="00E03CF9">
      <w:pPr>
        <w:pStyle w:val="a3"/>
        <w:spacing w:line="352" w:lineRule="auto"/>
        <w:ind w:right="141"/>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w:t>
      </w:r>
      <w:r>
        <w:t>ссиональной деятельности, а также в рамках социального взаимодействия с людьми из другой культурной среды;</w:t>
      </w:r>
    </w:p>
    <w:p w:rsidR="00E531B3" w:rsidRDefault="00E03CF9">
      <w:pPr>
        <w:pStyle w:val="a3"/>
        <w:spacing w:line="355" w:lineRule="auto"/>
        <w:ind w:right="150"/>
      </w:pPr>
      <w:r>
        <w:t>способность обучающихся к взаимодействию в условиях неопределённости, открытость опыту и знаниям других;</w:t>
      </w:r>
    </w:p>
    <w:p w:rsidR="00E531B3" w:rsidRDefault="00E03CF9">
      <w:pPr>
        <w:pStyle w:val="a3"/>
        <w:spacing w:line="352" w:lineRule="auto"/>
        <w:ind w:right="140"/>
      </w:pPr>
      <w:r>
        <w:t>способность действовать в условиях неопредел</w:t>
      </w:r>
      <w:r>
        <w:t>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E531B3" w:rsidRDefault="00E03CF9">
      <w:pPr>
        <w:pStyle w:val="a3"/>
        <w:spacing w:line="352" w:lineRule="auto"/>
        <w:ind w:right="142"/>
      </w:pPr>
      <w:r>
        <w:t>навык выявления и связывания образов, способно</w:t>
      </w:r>
      <w:r>
        <w:t>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E531B3" w:rsidRDefault="00E03CF9">
      <w:pPr>
        <w:pStyle w:val="a3"/>
        <w:spacing w:line="352" w:lineRule="auto"/>
        <w:ind w:right="138"/>
      </w:pPr>
      <w:r>
        <w:t xml:space="preserve">умение оперировать основными понятиями, </w:t>
      </w:r>
      <w:r>
        <w:t>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w:t>
      </w:r>
      <w:r>
        <w:t>ьных последствий;</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3"/>
        <w:spacing w:before="157" w:line="352" w:lineRule="auto"/>
        <w:ind w:right="150"/>
      </w:pPr>
      <w: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E531B3" w:rsidRDefault="00E03CF9">
      <w:pPr>
        <w:pStyle w:val="a3"/>
        <w:spacing w:line="352" w:lineRule="auto"/>
        <w:ind w:right="143"/>
      </w:pPr>
      <w: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531B3" w:rsidRDefault="00E03CF9">
      <w:pPr>
        <w:pStyle w:val="a5"/>
        <w:numPr>
          <w:ilvl w:val="2"/>
          <w:numId w:val="153"/>
        </w:numPr>
        <w:tabs>
          <w:tab w:val="left" w:pos="2531"/>
        </w:tabs>
        <w:spacing w:line="352" w:lineRule="auto"/>
        <w:ind w:right="140" w:firstLine="708"/>
        <w:jc w:val="both"/>
        <w:rPr>
          <w:sz w:val="28"/>
        </w:rPr>
      </w:pPr>
      <w:r>
        <w:rPr>
          <w:sz w:val="28"/>
        </w:rPr>
        <w:t>В результате изуч</w:t>
      </w:r>
      <w:r>
        <w:rPr>
          <w:sz w:val="28"/>
        </w:rPr>
        <w:t>ения родного (аварского)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w:t>
      </w:r>
      <w:r>
        <w:rPr>
          <w:sz w:val="28"/>
        </w:rPr>
        <w:t xml:space="preserve">стной </w:t>
      </w:r>
      <w:r>
        <w:rPr>
          <w:spacing w:val="-2"/>
          <w:sz w:val="28"/>
        </w:rPr>
        <w:t>деятельности.</w:t>
      </w:r>
    </w:p>
    <w:p w:rsidR="00E531B3" w:rsidRDefault="00E03CF9">
      <w:pPr>
        <w:pStyle w:val="a5"/>
        <w:numPr>
          <w:ilvl w:val="3"/>
          <w:numId w:val="153"/>
        </w:numPr>
        <w:tabs>
          <w:tab w:val="left" w:pos="2741"/>
        </w:tabs>
        <w:spacing w:line="355" w:lineRule="auto"/>
        <w:ind w:left="849" w:right="143"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52" w:lineRule="auto"/>
        <w:ind w:right="149"/>
      </w:pPr>
      <w:r>
        <w:t>выявлять и характеризовать существенные признаки языковых единиц, языковых явлений и процессов;</w:t>
      </w:r>
    </w:p>
    <w:p w:rsidR="00E531B3" w:rsidRDefault="00E03CF9">
      <w:pPr>
        <w:pStyle w:val="a3"/>
        <w:spacing w:line="352" w:lineRule="auto"/>
        <w:ind w:right="146"/>
      </w:pPr>
      <w:r>
        <w:t>устанавлива</w:t>
      </w:r>
      <w:r>
        <w:t>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531B3" w:rsidRDefault="00E03CF9">
      <w:pPr>
        <w:pStyle w:val="a3"/>
        <w:spacing w:line="352" w:lineRule="auto"/>
        <w:ind w:right="152"/>
      </w:pPr>
      <w:r>
        <w:t>выявлять закономерности и противоречия в рассматриваемых фактах</w:t>
      </w:r>
      <w:r>
        <w:t xml:space="preserve">, данных и наблюдениях, предлагать критерии для выявления закономерностей и </w:t>
      </w:r>
      <w:r>
        <w:rPr>
          <w:spacing w:val="-2"/>
        </w:rPr>
        <w:t>противоречий;</w:t>
      </w:r>
    </w:p>
    <w:p w:rsidR="00E531B3" w:rsidRDefault="00E03CF9">
      <w:pPr>
        <w:pStyle w:val="a3"/>
        <w:spacing w:line="352" w:lineRule="auto"/>
        <w:ind w:right="149"/>
      </w:pPr>
      <w:r>
        <w:t>выявлять в тексте дефициты информации, данных, необходимых для решения поставленной учебной задачи;</w:t>
      </w:r>
    </w:p>
    <w:p w:rsidR="00E531B3" w:rsidRDefault="00E03CF9">
      <w:pPr>
        <w:pStyle w:val="a3"/>
        <w:spacing w:line="352" w:lineRule="auto"/>
        <w:ind w:right="146"/>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531B3" w:rsidRDefault="00E03CF9">
      <w:pPr>
        <w:pStyle w:val="a3"/>
        <w:spacing w:line="352" w:lineRule="auto"/>
        <w:ind w:right="147"/>
      </w:pPr>
      <w:r>
        <w:t>самостоятельно выбирать способ решения учебно</w:t>
      </w:r>
      <w:r>
        <w:t>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5"/>
        <w:numPr>
          <w:ilvl w:val="3"/>
          <w:numId w:val="153"/>
        </w:numPr>
        <w:tabs>
          <w:tab w:val="left" w:pos="2741"/>
        </w:tabs>
        <w:spacing w:before="157" w:line="352" w:lineRule="auto"/>
        <w:ind w:left="849" w:right="143" w:firstLine="708"/>
        <w:jc w:val="both"/>
        <w:rPr>
          <w:sz w:val="28"/>
        </w:rPr>
      </w:pPr>
      <w:r>
        <w:rPr>
          <w:sz w:val="28"/>
        </w:rPr>
        <w:lastRenderedPageBreak/>
        <w:t>У обучающегося будут сформированы следующие базовые исследовател</w:t>
      </w:r>
      <w:r>
        <w:rPr>
          <w:sz w:val="28"/>
        </w:rPr>
        <w:t xml:space="preserve">ьские действия как часть познавательных универсальных учебных </w:t>
      </w:r>
      <w:r>
        <w:rPr>
          <w:spacing w:val="-2"/>
          <w:sz w:val="28"/>
        </w:rPr>
        <w:t>действий:</w:t>
      </w:r>
    </w:p>
    <w:p w:rsidR="00E531B3" w:rsidRDefault="00E03CF9">
      <w:pPr>
        <w:pStyle w:val="a3"/>
        <w:spacing w:line="355" w:lineRule="auto"/>
        <w:ind w:right="149"/>
      </w:pPr>
      <w:r>
        <w:t>использовать вопросы как исследовательский инструмент познания в языковом образовании;</w:t>
      </w:r>
    </w:p>
    <w:p w:rsidR="00E531B3" w:rsidRDefault="00E03CF9">
      <w:pPr>
        <w:pStyle w:val="a3"/>
        <w:spacing w:line="352" w:lineRule="auto"/>
        <w:ind w:right="149"/>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w:t>
      </w:r>
      <w:r>
        <w:rPr>
          <w:spacing w:val="-2"/>
        </w:rPr>
        <w:t>данное;</w:t>
      </w:r>
    </w:p>
    <w:p w:rsidR="00E531B3" w:rsidRDefault="00E03CF9">
      <w:pPr>
        <w:pStyle w:val="a3"/>
        <w:spacing w:line="352" w:lineRule="auto"/>
        <w:ind w:right="151"/>
      </w:pPr>
      <w:r>
        <w:t>формировать гипотезу об истинности собственных суждений и суждений других, аргументировать свою позицию, мн</w:t>
      </w:r>
      <w:r>
        <w:t>ение;</w:t>
      </w:r>
    </w:p>
    <w:p w:rsidR="00E531B3" w:rsidRDefault="00E03CF9">
      <w:pPr>
        <w:pStyle w:val="a3"/>
        <w:spacing w:line="352" w:lineRule="auto"/>
        <w:ind w:left="1558" w:right="150" w:firstLine="0"/>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w:t>
      </w:r>
    </w:p>
    <w:p w:rsidR="00E531B3" w:rsidRDefault="00E03CF9">
      <w:pPr>
        <w:pStyle w:val="a3"/>
        <w:spacing w:line="352" w:lineRule="auto"/>
        <w:ind w:right="138" w:firstLine="0"/>
      </w:pPr>
      <w:r>
        <w:t>по установлению особенностей языковых единиц, процессов, причинно- следственных связей и зависимостей об</w:t>
      </w:r>
      <w:r>
        <w:t>ъектов между собой, оценивать на применимость и достоверность информацию, полученную в ходе лингвистического исследования (эксперимента);</w:t>
      </w:r>
    </w:p>
    <w:p w:rsidR="00E531B3" w:rsidRDefault="00E03CF9">
      <w:pPr>
        <w:pStyle w:val="a3"/>
        <w:spacing w:line="352" w:lineRule="auto"/>
        <w:ind w:right="140"/>
      </w:pPr>
      <w:r>
        <w:t>самостоятельно формулировать обобщения и выводы по результатам проведённого наблюдения, исследования, владеть инструме</w:t>
      </w:r>
      <w:r>
        <w:t>нтами оценки достоверности полученных выводов и обобщений;</w:t>
      </w:r>
    </w:p>
    <w:p w:rsidR="00E531B3" w:rsidRDefault="00E03CF9">
      <w:pPr>
        <w:pStyle w:val="a3"/>
        <w:spacing w:line="352" w:lineRule="auto"/>
        <w:ind w:right="147"/>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531B3" w:rsidRDefault="00E03CF9">
      <w:pPr>
        <w:pStyle w:val="a5"/>
        <w:numPr>
          <w:ilvl w:val="3"/>
          <w:numId w:val="153"/>
        </w:numPr>
        <w:tabs>
          <w:tab w:val="left" w:pos="2741"/>
        </w:tabs>
        <w:spacing w:line="352" w:lineRule="auto"/>
        <w:ind w:left="849" w:right="144" w:firstLine="708"/>
        <w:jc w:val="both"/>
        <w:rPr>
          <w:sz w:val="28"/>
        </w:rPr>
      </w:pPr>
      <w:r>
        <w:rPr>
          <w:sz w:val="28"/>
        </w:rPr>
        <w:t>У</w:t>
      </w:r>
      <w:r>
        <w:rPr>
          <w:sz w:val="28"/>
        </w:rPr>
        <w:t xml:space="preserve"> обучающегося будут сформированы умения работать с информацией как часть познавательных универсальных учебных действий:</w:t>
      </w:r>
    </w:p>
    <w:p w:rsidR="00E531B3" w:rsidRDefault="00E03CF9">
      <w:pPr>
        <w:pStyle w:val="a3"/>
        <w:spacing w:line="355" w:lineRule="auto"/>
        <w:jc w:val="left"/>
      </w:pPr>
      <w:r>
        <w:t>применять</w:t>
      </w:r>
      <w:r>
        <w:rPr>
          <w:spacing w:val="35"/>
        </w:rPr>
        <w:t xml:space="preserve"> </w:t>
      </w:r>
      <w:r>
        <w:t>различные</w:t>
      </w:r>
      <w:r>
        <w:rPr>
          <w:spacing w:val="35"/>
        </w:rPr>
        <w:t xml:space="preserve"> </w:t>
      </w:r>
      <w:r>
        <w:t>методы,</w:t>
      </w:r>
      <w:r>
        <w:rPr>
          <w:spacing w:val="35"/>
        </w:rPr>
        <w:t xml:space="preserve"> </w:t>
      </w:r>
      <w:r>
        <w:t>инструменты</w:t>
      </w:r>
      <w:r>
        <w:rPr>
          <w:spacing w:val="35"/>
        </w:rPr>
        <w:t xml:space="preserve"> </w:t>
      </w:r>
      <w:r>
        <w:t>и</w:t>
      </w:r>
      <w:r>
        <w:rPr>
          <w:spacing w:val="35"/>
        </w:rPr>
        <w:t xml:space="preserve"> </w:t>
      </w:r>
      <w:r>
        <w:t>запросы</w:t>
      </w:r>
      <w:r>
        <w:rPr>
          <w:spacing w:val="35"/>
        </w:rPr>
        <w:t xml:space="preserve"> </w:t>
      </w:r>
      <w:r>
        <w:t>при</w:t>
      </w:r>
      <w:r>
        <w:rPr>
          <w:spacing w:val="35"/>
        </w:rPr>
        <w:t xml:space="preserve"> </w:t>
      </w:r>
      <w:r>
        <w:t>поиске</w:t>
      </w:r>
      <w:r>
        <w:rPr>
          <w:spacing w:val="35"/>
        </w:rPr>
        <w:t xml:space="preserve"> </w:t>
      </w:r>
      <w:r>
        <w:t>и</w:t>
      </w:r>
      <w:r>
        <w:rPr>
          <w:spacing w:val="35"/>
        </w:rPr>
        <w:t xml:space="preserve"> </w:t>
      </w:r>
      <w:r>
        <w:t>отборе информации с учётом предложенной учебной задачи и заданных критери</w:t>
      </w:r>
      <w:r>
        <w:t>ев;</w:t>
      </w:r>
    </w:p>
    <w:p w:rsidR="00E531B3" w:rsidRDefault="00E03CF9">
      <w:pPr>
        <w:pStyle w:val="a3"/>
        <w:spacing w:line="352" w:lineRule="auto"/>
        <w:jc w:val="left"/>
      </w:pPr>
      <w:r>
        <w:t>выбирать,</w:t>
      </w:r>
      <w:r>
        <w:rPr>
          <w:spacing w:val="30"/>
        </w:rPr>
        <w:t xml:space="preserve"> </w:t>
      </w:r>
      <w:r>
        <w:t>анализировать,</w:t>
      </w:r>
      <w:r>
        <w:rPr>
          <w:spacing w:val="30"/>
        </w:rPr>
        <w:t xml:space="preserve"> </w:t>
      </w:r>
      <w:r>
        <w:t>интерпретировать,</w:t>
      </w:r>
      <w:r>
        <w:rPr>
          <w:spacing w:val="30"/>
        </w:rPr>
        <w:t xml:space="preserve"> </w:t>
      </w:r>
      <w:r>
        <w:t>обобщать</w:t>
      </w:r>
      <w:r>
        <w:rPr>
          <w:spacing w:val="30"/>
        </w:rPr>
        <w:t xml:space="preserve"> </w:t>
      </w:r>
      <w:r>
        <w:t>и</w:t>
      </w:r>
      <w:r>
        <w:rPr>
          <w:spacing w:val="30"/>
        </w:rPr>
        <w:t xml:space="preserve"> </w:t>
      </w:r>
      <w:r>
        <w:t>систематизировать информацию, представленную в текстах, таблицах, схемах;</w:t>
      </w:r>
    </w:p>
    <w:p w:rsidR="00E531B3" w:rsidRDefault="00E03CF9">
      <w:pPr>
        <w:pStyle w:val="a3"/>
        <w:spacing w:line="355" w:lineRule="auto"/>
        <w:jc w:val="left"/>
      </w:pPr>
      <w:r>
        <w:t>использовать</w:t>
      </w:r>
      <w:r>
        <w:rPr>
          <w:spacing w:val="-9"/>
        </w:rPr>
        <w:t xml:space="preserve"> </w:t>
      </w:r>
      <w:r>
        <w:t>различные</w:t>
      </w:r>
      <w:r>
        <w:rPr>
          <w:spacing w:val="-7"/>
        </w:rPr>
        <w:t xml:space="preserve"> </w:t>
      </w:r>
      <w:r>
        <w:t>виды</w:t>
      </w:r>
      <w:r>
        <w:rPr>
          <w:spacing w:val="-6"/>
        </w:rPr>
        <w:t xml:space="preserve"> </w:t>
      </w:r>
      <w:r>
        <w:t>аудирования</w:t>
      </w:r>
      <w:r>
        <w:rPr>
          <w:spacing w:val="-9"/>
        </w:rPr>
        <w:t xml:space="preserve"> </w:t>
      </w:r>
      <w:r>
        <w:t>и</w:t>
      </w:r>
      <w:r>
        <w:rPr>
          <w:spacing w:val="-8"/>
        </w:rPr>
        <w:t xml:space="preserve"> </w:t>
      </w:r>
      <w:r>
        <w:t>чтения</w:t>
      </w:r>
      <w:r>
        <w:rPr>
          <w:spacing w:val="-6"/>
        </w:rPr>
        <w:t xml:space="preserve"> </w:t>
      </w:r>
      <w:r>
        <w:t>для</w:t>
      </w:r>
      <w:r>
        <w:rPr>
          <w:spacing w:val="-8"/>
        </w:rPr>
        <w:t xml:space="preserve"> </w:t>
      </w:r>
      <w:r>
        <w:t>оценки</w:t>
      </w:r>
      <w:r>
        <w:rPr>
          <w:spacing w:val="-6"/>
        </w:rPr>
        <w:t xml:space="preserve"> </w:t>
      </w:r>
      <w:r>
        <w:t>текста</w:t>
      </w:r>
      <w:r>
        <w:rPr>
          <w:spacing w:val="-7"/>
        </w:rPr>
        <w:t xml:space="preserve"> </w:t>
      </w:r>
      <w:r>
        <w:t>с</w:t>
      </w:r>
      <w:r>
        <w:rPr>
          <w:spacing w:val="-9"/>
        </w:rPr>
        <w:t xml:space="preserve"> </w:t>
      </w:r>
      <w:r>
        <w:t>точки зрения</w:t>
      </w:r>
      <w:r>
        <w:rPr>
          <w:spacing w:val="-9"/>
        </w:rPr>
        <w:t xml:space="preserve"> </w:t>
      </w:r>
      <w:r>
        <w:t>достоверности</w:t>
      </w:r>
      <w:r>
        <w:rPr>
          <w:spacing w:val="-3"/>
        </w:rPr>
        <w:t xml:space="preserve"> </w:t>
      </w:r>
      <w:r>
        <w:t>и</w:t>
      </w:r>
      <w:r>
        <w:rPr>
          <w:spacing w:val="-3"/>
        </w:rPr>
        <w:t xml:space="preserve"> </w:t>
      </w:r>
      <w:r>
        <w:t>применимости</w:t>
      </w:r>
      <w:r>
        <w:rPr>
          <w:spacing w:val="-6"/>
        </w:rPr>
        <w:t xml:space="preserve"> </w:t>
      </w:r>
      <w:r>
        <w:t>содержащейся</w:t>
      </w:r>
      <w:r>
        <w:rPr>
          <w:spacing w:val="-3"/>
        </w:rPr>
        <w:t xml:space="preserve"> </w:t>
      </w:r>
      <w:r>
        <w:t>в</w:t>
      </w:r>
      <w:r>
        <w:rPr>
          <w:spacing w:val="-4"/>
        </w:rPr>
        <w:t xml:space="preserve"> </w:t>
      </w:r>
      <w:r>
        <w:t>нём</w:t>
      </w:r>
      <w:r>
        <w:rPr>
          <w:spacing w:val="-5"/>
        </w:rPr>
        <w:t xml:space="preserve"> </w:t>
      </w:r>
      <w:r>
        <w:t>информации</w:t>
      </w:r>
      <w:r>
        <w:rPr>
          <w:spacing w:val="-3"/>
        </w:rPr>
        <w:t xml:space="preserve"> </w:t>
      </w:r>
      <w:r>
        <w:t>и</w:t>
      </w:r>
      <w:r>
        <w:rPr>
          <w:spacing w:val="-3"/>
        </w:rPr>
        <w:t xml:space="preserve"> </w:t>
      </w:r>
      <w:r>
        <w:rPr>
          <w:spacing w:val="-2"/>
        </w:rPr>
        <w:t>усвоения</w:t>
      </w:r>
    </w:p>
    <w:p w:rsidR="00E531B3" w:rsidRDefault="00E531B3">
      <w:pPr>
        <w:pStyle w:val="a3"/>
        <w:spacing w:line="355" w:lineRule="auto"/>
        <w:jc w:val="lef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необходимой</w:t>
      </w:r>
      <w:r>
        <w:rPr>
          <w:spacing w:val="-15"/>
        </w:rPr>
        <w:t xml:space="preserve"> </w:t>
      </w:r>
      <w:r>
        <w:t>информации</w:t>
      </w:r>
      <w:r>
        <w:rPr>
          <w:spacing w:val="-9"/>
        </w:rPr>
        <w:t xml:space="preserve"> </w:t>
      </w:r>
      <w:r>
        <w:t>с</w:t>
      </w:r>
      <w:r>
        <w:rPr>
          <w:spacing w:val="-11"/>
        </w:rPr>
        <w:t xml:space="preserve"> </w:t>
      </w:r>
      <w:r>
        <w:t>целью</w:t>
      </w:r>
      <w:r>
        <w:rPr>
          <w:spacing w:val="-10"/>
        </w:rPr>
        <w:t xml:space="preserve"> </w:t>
      </w:r>
      <w:r>
        <w:t>решения</w:t>
      </w:r>
      <w:r>
        <w:rPr>
          <w:spacing w:val="-10"/>
        </w:rPr>
        <w:t xml:space="preserve"> </w:t>
      </w:r>
      <w:r>
        <w:t>учебных</w:t>
      </w:r>
      <w:r>
        <w:rPr>
          <w:spacing w:val="-8"/>
        </w:rPr>
        <w:t xml:space="preserve"> </w:t>
      </w:r>
      <w:r>
        <w:rPr>
          <w:spacing w:val="-2"/>
        </w:rPr>
        <w:t>задач;</w:t>
      </w:r>
    </w:p>
    <w:p w:rsidR="00E531B3" w:rsidRDefault="00E03CF9">
      <w:pPr>
        <w:pStyle w:val="a3"/>
        <w:spacing w:before="153" w:line="352" w:lineRule="auto"/>
        <w:ind w:right="149"/>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531B3" w:rsidRDefault="00E03CF9">
      <w:pPr>
        <w:pStyle w:val="a3"/>
        <w:spacing w:line="355" w:lineRule="auto"/>
        <w:ind w:right="152"/>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w:t>
      </w:r>
      <w:r>
        <w:rPr>
          <w:spacing w:val="-4"/>
        </w:rPr>
        <w:t xml:space="preserve"> </w:t>
      </w:r>
      <w:r>
        <w:t>одну</w:t>
      </w:r>
      <w:r>
        <w:rPr>
          <w:spacing w:val="-6"/>
        </w:rPr>
        <w:t xml:space="preserve"> </w:t>
      </w:r>
      <w:r>
        <w:t>и</w:t>
      </w:r>
      <w:r>
        <w:rPr>
          <w:spacing w:val="-2"/>
        </w:rPr>
        <w:t xml:space="preserve"> </w:t>
      </w:r>
      <w:r>
        <w:t>ту же идею, версию) в различных информационных источниках;</w:t>
      </w:r>
    </w:p>
    <w:p w:rsidR="00E531B3" w:rsidRDefault="00E03CF9">
      <w:pPr>
        <w:pStyle w:val="a3"/>
        <w:spacing w:line="352" w:lineRule="auto"/>
        <w:ind w:right="145"/>
      </w:pPr>
      <w:r>
        <w:t>самостоятельно выбирать оптимальную форму представления информации (текст, презентация, таблица, схема) и иллюстрировать решаемые</w:t>
      </w:r>
      <w:r>
        <w:t xml:space="preserve"> задачи несложными схемами, диаграммами, иной графикой и их комбинациями в зависимости от коммуникативной установки;</w:t>
      </w:r>
    </w:p>
    <w:p w:rsidR="00E531B3" w:rsidRDefault="00E03CF9">
      <w:pPr>
        <w:pStyle w:val="a3"/>
        <w:spacing w:line="355" w:lineRule="auto"/>
        <w:ind w:right="151"/>
      </w:pPr>
      <w:r>
        <w:t>оценивать надёжность информации по критериям, предложенным учителем или сформулированным самостоятельно;</w:t>
      </w:r>
    </w:p>
    <w:p w:rsidR="00E531B3" w:rsidRDefault="00E03CF9">
      <w:pPr>
        <w:pStyle w:val="a3"/>
        <w:spacing w:line="317" w:lineRule="exact"/>
        <w:ind w:left="1558" w:firstLine="0"/>
      </w:pPr>
      <w:r>
        <w:t>эффективно</w:t>
      </w:r>
      <w:r>
        <w:rPr>
          <w:spacing w:val="-15"/>
        </w:rPr>
        <w:t xml:space="preserve"> </w:t>
      </w:r>
      <w:r>
        <w:t>запоминать</w:t>
      </w:r>
      <w:r>
        <w:rPr>
          <w:spacing w:val="-13"/>
        </w:rPr>
        <w:t xml:space="preserve"> </w:t>
      </w:r>
      <w:r>
        <w:t>и</w:t>
      </w:r>
      <w:r>
        <w:rPr>
          <w:spacing w:val="-12"/>
        </w:rPr>
        <w:t xml:space="preserve"> </w:t>
      </w:r>
      <w:r>
        <w:t>систематиз</w:t>
      </w:r>
      <w:r>
        <w:t>ировать</w:t>
      </w:r>
      <w:r>
        <w:rPr>
          <w:spacing w:val="-13"/>
        </w:rPr>
        <w:t xml:space="preserve"> </w:t>
      </w:r>
      <w:r>
        <w:rPr>
          <w:spacing w:val="-2"/>
        </w:rPr>
        <w:t>информацию.</w:t>
      </w:r>
    </w:p>
    <w:p w:rsidR="00E531B3" w:rsidRDefault="00E03CF9">
      <w:pPr>
        <w:pStyle w:val="a5"/>
        <w:numPr>
          <w:ilvl w:val="3"/>
          <w:numId w:val="153"/>
        </w:numPr>
        <w:tabs>
          <w:tab w:val="left" w:pos="2741"/>
        </w:tabs>
        <w:spacing w:before="138" w:line="355" w:lineRule="auto"/>
        <w:ind w:left="849" w:right="147"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52" w:lineRule="auto"/>
        <w:ind w:right="141"/>
      </w:pPr>
      <w:r>
        <w:t>воспринимать и формулировать суждения, выражать эмоции в соответствии с условиями и целями общения, выражать себя (свою точку зре</w:t>
      </w:r>
      <w:r>
        <w:t>ния) в диалогах и дискуссиях, в устной монологической речи и в письменных текстах на родном (аварском) языке;</w:t>
      </w:r>
    </w:p>
    <w:p w:rsidR="00E531B3" w:rsidRDefault="00E03CF9">
      <w:pPr>
        <w:pStyle w:val="a3"/>
        <w:spacing w:line="355" w:lineRule="auto"/>
        <w:ind w:right="152"/>
      </w:pPr>
      <w:r>
        <w:t>распознавать</w:t>
      </w:r>
      <w:r>
        <w:rPr>
          <w:spacing w:val="-4"/>
        </w:rPr>
        <w:t xml:space="preserve"> </w:t>
      </w:r>
      <w:r>
        <w:t>невербальные</w:t>
      </w:r>
      <w:r>
        <w:rPr>
          <w:spacing w:val="-1"/>
        </w:rPr>
        <w:t xml:space="preserve"> </w:t>
      </w:r>
      <w:r>
        <w:t>средства</w:t>
      </w:r>
      <w:r>
        <w:rPr>
          <w:spacing w:val="-3"/>
        </w:rPr>
        <w:t xml:space="preserve"> </w:t>
      </w:r>
      <w:r>
        <w:t>общения,</w:t>
      </w:r>
      <w:r>
        <w:rPr>
          <w:spacing w:val="-2"/>
        </w:rPr>
        <w:t xml:space="preserve"> </w:t>
      </w:r>
      <w:r>
        <w:t>понимать</w:t>
      </w:r>
      <w:r>
        <w:rPr>
          <w:spacing w:val="-1"/>
        </w:rPr>
        <w:t xml:space="preserve"> </w:t>
      </w:r>
      <w:r>
        <w:t>значение</w:t>
      </w:r>
      <w:r>
        <w:rPr>
          <w:spacing w:val="-1"/>
        </w:rPr>
        <w:t xml:space="preserve"> </w:t>
      </w:r>
      <w:r>
        <w:t xml:space="preserve">социальных </w:t>
      </w:r>
      <w:r>
        <w:rPr>
          <w:spacing w:val="-2"/>
        </w:rPr>
        <w:t>знаков;</w:t>
      </w:r>
    </w:p>
    <w:p w:rsidR="00E531B3" w:rsidRDefault="00E03CF9">
      <w:pPr>
        <w:pStyle w:val="a3"/>
        <w:spacing w:line="352" w:lineRule="auto"/>
        <w:ind w:right="150"/>
      </w:pPr>
      <w:r>
        <w:t>распознавать предпосылки конфликтных ситуаций и смягчать конфликты, вести переговоры;</w:t>
      </w:r>
    </w:p>
    <w:p w:rsidR="00E531B3" w:rsidRDefault="00E03CF9">
      <w:pPr>
        <w:pStyle w:val="a3"/>
        <w:spacing w:line="352" w:lineRule="auto"/>
        <w:ind w:right="150"/>
      </w:pPr>
      <w:r>
        <w:t>понимать намерения других, проявлять уважительное отношение к собеседнику и в корректной форме формулировать свои возражения;</w:t>
      </w:r>
    </w:p>
    <w:p w:rsidR="00E531B3" w:rsidRDefault="00E03CF9">
      <w:pPr>
        <w:pStyle w:val="a3"/>
        <w:spacing w:line="352" w:lineRule="auto"/>
        <w:ind w:right="143"/>
      </w:pPr>
      <w:r>
        <w:t xml:space="preserve">в ходе диалога (дискуссии) задавать вопросы </w:t>
      </w:r>
      <w:r>
        <w:t>по существу обсуждаемой темы</w:t>
      </w:r>
      <w:r>
        <w:rPr>
          <w:spacing w:val="40"/>
        </w:rPr>
        <w:t xml:space="preserve"> </w:t>
      </w:r>
      <w:r>
        <w:t>и высказывать идеи, нацеленные на решение задачи и поддержание благожелательности общения;</w:t>
      </w:r>
    </w:p>
    <w:p w:rsidR="00E531B3" w:rsidRDefault="00E03CF9">
      <w:pPr>
        <w:pStyle w:val="a3"/>
        <w:spacing w:line="352" w:lineRule="auto"/>
        <w:ind w:right="146"/>
      </w:pPr>
      <w:r>
        <w:t>сопоставлять свои суждения с суждениями других участников диалога, обнаруживать различие и сходство позиций;</w:t>
      </w:r>
    </w:p>
    <w:p w:rsidR="00E531B3" w:rsidRDefault="00E03CF9">
      <w:pPr>
        <w:pStyle w:val="a3"/>
        <w:spacing w:line="320" w:lineRule="exact"/>
        <w:ind w:left="1558" w:firstLine="0"/>
      </w:pPr>
      <w:r>
        <w:t>публично</w:t>
      </w:r>
      <w:r>
        <w:rPr>
          <w:spacing w:val="42"/>
        </w:rPr>
        <w:t xml:space="preserve">  </w:t>
      </w:r>
      <w:r>
        <w:t>представлять</w:t>
      </w:r>
      <w:r>
        <w:rPr>
          <w:spacing w:val="43"/>
        </w:rPr>
        <w:t xml:space="preserve">  </w:t>
      </w:r>
      <w:r>
        <w:t>рез</w:t>
      </w:r>
      <w:r>
        <w:t>ультаты</w:t>
      </w:r>
      <w:r>
        <w:rPr>
          <w:spacing w:val="44"/>
        </w:rPr>
        <w:t xml:space="preserve">  </w:t>
      </w:r>
      <w:r>
        <w:t>проведённого</w:t>
      </w:r>
      <w:r>
        <w:rPr>
          <w:spacing w:val="44"/>
        </w:rPr>
        <w:t xml:space="preserve">  </w:t>
      </w:r>
      <w:r>
        <w:t>языкового</w:t>
      </w:r>
      <w:r>
        <w:rPr>
          <w:spacing w:val="44"/>
        </w:rPr>
        <w:t xml:space="preserve">  </w:t>
      </w:r>
      <w:r>
        <w:rPr>
          <w:spacing w:val="-2"/>
        </w:rPr>
        <w:t>анализа,</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tabs>
          <w:tab w:val="left" w:pos="3043"/>
          <w:tab w:val="left" w:pos="5671"/>
          <w:tab w:val="left" w:pos="7859"/>
          <w:tab w:val="left" w:pos="10034"/>
        </w:tabs>
        <w:spacing w:before="157" w:line="355" w:lineRule="auto"/>
        <w:ind w:right="150" w:firstLine="0"/>
        <w:jc w:val="right"/>
      </w:pPr>
      <w:r>
        <w:rPr>
          <w:spacing w:val="-2"/>
        </w:rPr>
        <w:lastRenderedPageBreak/>
        <w:t>выполненного</w:t>
      </w:r>
      <w:r>
        <w:tab/>
      </w:r>
      <w:r>
        <w:rPr>
          <w:spacing w:val="-2"/>
        </w:rPr>
        <w:t>лингвистического</w:t>
      </w:r>
      <w:r>
        <w:tab/>
      </w:r>
      <w:r>
        <w:rPr>
          <w:spacing w:val="-2"/>
        </w:rPr>
        <w:t>эксперимента,</w:t>
      </w:r>
      <w:r>
        <w:tab/>
      </w:r>
      <w:r>
        <w:rPr>
          <w:spacing w:val="-2"/>
        </w:rPr>
        <w:t>исследования,</w:t>
      </w:r>
      <w:r>
        <w:tab/>
      </w:r>
      <w:r>
        <w:rPr>
          <w:spacing w:val="-2"/>
        </w:rPr>
        <w:t xml:space="preserve">проекта; </w:t>
      </w:r>
      <w:r>
        <w:t>самостоятельно выбирать формат выступления с учётом цели презентации и особенностей</w:t>
      </w:r>
      <w:r>
        <w:rPr>
          <w:spacing w:val="34"/>
        </w:rPr>
        <w:t xml:space="preserve"> </w:t>
      </w:r>
      <w:r>
        <w:t>аудитории</w:t>
      </w:r>
      <w:r>
        <w:rPr>
          <w:spacing w:val="36"/>
        </w:rPr>
        <w:t xml:space="preserve"> </w:t>
      </w:r>
      <w:r>
        <w:t>и</w:t>
      </w:r>
      <w:r>
        <w:rPr>
          <w:spacing w:val="36"/>
        </w:rPr>
        <w:t xml:space="preserve"> </w:t>
      </w:r>
      <w:r>
        <w:t>в</w:t>
      </w:r>
      <w:r>
        <w:rPr>
          <w:spacing w:val="36"/>
        </w:rPr>
        <w:t xml:space="preserve"> </w:t>
      </w:r>
      <w:r>
        <w:t>соответствии</w:t>
      </w:r>
      <w:r>
        <w:rPr>
          <w:spacing w:val="36"/>
        </w:rPr>
        <w:t xml:space="preserve"> </w:t>
      </w:r>
      <w:r>
        <w:t>с</w:t>
      </w:r>
      <w:r>
        <w:rPr>
          <w:spacing w:val="36"/>
        </w:rPr>
        <w:t xml:space="preserve"> </w:t>
      </w:r>
      <w:r>
        <w:t>ним</w:t>
      </w:r>
      <w:r>
        <w:rPr>
          <w:spacing w:val="36"/>
        </w:rPr>
        <w:t xml:space="preserve"> </w:t>
      </w:r>
      <w:r>
        <w:t>составлять</w:t>
      </w:r>
      <w:r>
        <w:rPr>
          <w:spacing w:val="36"/>
        </w:rPr>
        <w:t xml:space="preserve"> </w:t>
      </w:r>
      <w:r>
        <w:t>устные</w:t>
      </w:r>
      <w:r>
        <w:rPr>
          <w:spacing w:val="36"/>
        </w:rPr>
        <w:t xml:space="preserve"> </w:t>
      </w:r>
      <w:r>
        <w:t>и</w:t>
      </w:r>
      <w:r>
        <w:rPr>
          <w:spacing w:val="36"/>
        </w:rPr>
        <w:t xml:space="preserve"> </w:t>
      </w:r>
      <w:r>
        <w:rPr>
          <w:spacing w:val="-2"/>
        </w:rPr>
        <w:t>письменные</w:t>
      </w:r>
    </w:p>
    <w:p w:rsidR="00E531B3" w:rsidRDefault="00E03CF9">
      <w:pPr>
        <w:pStyle w:val="a3"/>
        <w:spacing w:line="317" w:lineRule="exact"/>
        <w:ind w:firstLine="0"/>
      </w:pPr>
      <w:r>
        <w:t>тексты</w:t>
      </w:r>
      <w:r>
        <w:rPr>
          <w:spacing w:val="-7"/>
        </w:rPr>
        <w:t xml:space="preserve"> </w:t>
      </w:r>
      <w:r>
        <w:t>с</w:t>
      </w:r>
      <w:r>
        <w:rPr>
          <w:spacing w:val="-4"/>
        </w:rPr>
        <w:t xml:space="preserve"> </w:t>
      </w:r>
      <w:r>
        <w:t>использованием</w:t>
      </w:r>
      <w:r>
        <w:rPr>
          <w:spacing w:val="-5"/>
        </w:rPr>
        <w:t xml:space="preserve"> </w:t>
      </w:r>
      <w:r>
        <w:t>иллюстративного</w:t>
      </w:r>
      <w:r>
        <w:rPr>
          <w:spacing w:val="-4"/>
        </w:rPr>
        <w:t xml:space="preserve"> </w:t>
      </w:r>
      <w:r>
        <w:rPr>
          <w:spacing w:val="-2"/>
        </w:rPr>
        <w:t>материала.</w:t>
      </w:r>
    </w:p>
    <w:p w:rsidR="00E531B3" w:rsidRDefault="00E03CF9">
      <w:pPr>
        <w:pStyle w:val="a5"/>
        <w:numPr>
          <w:ilvl w:val="3"/>
          <w:numId w:val="153"/>
        </w:numPr>
        <w:tabs>
          <w:tab w:val="left" w:pos="2741"/>
        </w:tabs>
        <w:spacing w:before="150" w:line="352" w:lineRule="auto"/>
        <w:ind w:left="849" w:right="145" w:firstLine="708"/>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E531B3" w:rsidRDefault="00E03CF9">
      <w:pPr>
        <w:pStyle w:val="a3"/>
        <w:tabs>
          <w:tab w:val="left" w:pos="2179"/>
          <w:tab w:val="left" w:pos="2879"/>
          <w:tab w:val="left" w:pos="2964"/>
          <w:tab w:val="left" w:pos="3202"/>
          <w:tab w:val="left" w:pos="3273"/>
          <w:tab w:val="left" w:pos="3822"/>
          <w:tab w:val="left" w:pos="4303"/>
          <w:tab w:val="left" w:pos="4441"/>
          <w:tab w:val="left" w:pos="4483"/>
          <w:tab w:val="left" w:pos="4546"/>
          <w:tab w:val="left" w:pos="4936"/>
          <w:tab w:val="left" w:pos="5524"/>
          <w:tab w:val="left" w:pos="5633"/>
          <w:tab w:val="left" w:pos="5808"/>
          <w:tab w:val="left" w:pos="6170"/>
          <w:tab w:val="left" w:pos="6546"/>
          <w:tab w:val="left" w:pos="7059"/>
          <w:tab w:val="left" w:pos="7288"/>
          <w:tab w:val="left" w:pos="7615"/>
          <w:tab w:val="left" w:pos="7794"/>
          <w:tab w:val="left" w:pos="8114"/>
          <w:tab w:val="left" w:pos="8166"/>
          <w:tab w:val="left" w:pos="8632"/>
          <w:tab w:val="left" w:pos="8880"/>
          <w:tab w:val="left" w:pos="9231"/>
          <w:tab w:val="left" w:pos="9494"/>
          <w:tab w:val="left" w:pos="9744"/>
          <w:tab w:val="left" w:pos="9894"/>
        </w:tabs>
        <w:spacing w:line="352" w:lineRule="auto"/>
        <w:ind w:right="150" w:firstLine="709"/>
        <w:jc w:val="right"/>
      </w:pPr>
      <w:r>
        <w:rPr>
          <w:spacing w:val="-2"/>
        </w:rPr>
        <w:t>выявлять</w:t>
      </w:r>
      <w:r>
        <w:tab/>
      </w:r>
      <w:r>
        <w:rPr>
          <w:spacing w:val="-2"/>
        </w:rPr>
        <w:t>проблемы</w:t>
      </w:r>
      <w:r>
        <w:tab/>
      </w:r>
      <w:r>
        <w:rPr>
          <w:spacing w:val="-4"/>
        </w:rPr>
        <w:t>для</w:t>
      </w:r>
      <w:r>
        <w:tab/>
      </w:r>
      <w:r>
        <w:rPr>
          <w:spacing w:val="-2"/>
        </w:rPr>
        <w:t>решения</w:t>
      </w:r>
      <w:r>
        <w:tab/>
      </w:r>
      <w:r>
        <w:rPr>
          <w:spacing w:val="-49"/>
        </w:rPr>
        <w:t xml:space="preserve"> </w:t>
      </w:r>
      <w:r>
        <w:t>в</w:t>
      </w:r>
      <w:r>
        <w:tab/>
      </w:r>
      <w:r>
        <w:rPr>
          <w:spacing w:val="-2"/>
        </w:rPr>
        <w:t>учебных</w:t>
      </w:r>
      <w:r>
        <w:tab/>
      </w:r>
      <w:r>
        <w:tab/>
      </w:r>
      <w:r>
        <w:rPr>
          <w:spacing w:val="-10"/>
        </w:rPr>
        <w:t>и</w:t>
      </w:r>
      <w:r>
        <w:tab/>
      </w:r>
      <w:r>
        <w:tab/>
      </w:r>
      <w:r>
        <w:rPr>
          <w:spacing w:val="-2"/>
        </w:rPr>
        <w:t>жизненных</w:t>
      </w:r>
      <w:r>
        <w:tab/>
      </w:r>
      <w:r>
        <w:rPr>
          <w:spacing w:val="-2"/>
        </w:rPr>
        <w:t>ситуациях; ориентироваться</w:t>
      </w:r>
      <w:r>
        <w:tab/>
      </w:r>
      <w:r>
        <w:tab/>
      </w:r>
      <w:r>
        <w:tab/>
      </w:r>
      <w:r>
        <w:tab/>
      </w:r>
      <w:r>
        <w:rPr>
          <w:spacing w:val="-10"/>
        </w:rPr>
        <w:t>в</w:t>
      </w:r>
      <w:r>
        <w:tab/>
      </w:r>
      <w:r>
        <w:rPr>
          <w:spacing w:val="-2"/>
        </w:rPr>
        <w:t>различных</w:t>
      </w:r>
      <w:r>
        <w:tab/>
      </w:r>
      <w:r>
        <w:rPr>
          <w:spacing w:val="-2"/>
        </w:rPr>
        <w:t>подходах</w:t>
      </w:r>
      <w:r>
        <w:tab/>
      </w:r>
      <w:r>
        <w:rPr>
          <w:spacing w:val="-10"/>
        </w:rPr>
        <w:t>к</w:t>
      </w:r>
      <w:r>
        <w:tab/>
      </w:r>
      <w:r>
        <w:tab/>
      </w:r>
      <w:r>
        <w:rPr>
          <w:spacing w:val="-2"/>
        </w:rPr>
        <w:t>принятию</w:t>
      </w:r>
      <w:r>
        <w:tab/>
      </w:r>
      <w:r>
        <w:tab/>
      </w:r>
      <w:r>
        <w:rPr>
          <w:spacing w:val="-2"/>
        </w:rPr>
        <w:t>решений (индивидуальное,</w:t>
      </w:r>
      <w:r>
        <w:tab/>
      </w:r>
      <w:r>
        <w:rPr>
          <w:spacing w:val="-2"/>
        </w:rPr>
        <w:t>принятие</w:t>
      </w:r>
      <w:r>
        <w:tab/>
      </w:r>
      <w:r>
        <w:tab/>
      </w:r>
      <w:r>
        <w:tab/>
      </w:r>
      <w:r>
        <w:rPr>
          <w:spacing w:val="-2"/>
        </w:rPr>
        <w:t>решения</w:t>
      </w:r>
      <w:r>
        <w:tab/>
      </w:r>
      <w:r>
        <w:tab/>
      </w:r>
      <w:r>
        <w:rPr>
          <w:spacing w:val="-10"/>
        </w:rPr>
        <w:t>в</w:t>
      </w:r>
      <w:r>
        <w:tab/>
      </w:r>
      <w:r>
        <w:rPr>
          <w:spacing w:val="-2"/>
        </w:rPr>
        <w:t>группе,</w:t>
      </w:r>
      <w:r>
        <w:tab/>
      </w:r>
      <w:r>
        <w:tab/>
      </w:r>
      <w:r>
        <w:rPr>
          <w:spacing w:val="-2"/>
        </w:rPr>
        <w:t>принятие</w:t>
      </w:r>
      <w:r>
        <w:tab/>
      </w:r>
      <w:r>
        <w:rPr>
          <w:spacing w:val="-2"/>
        </w:rPr>
        <w:t>решения</w:t>
      </w:r>
      <w:r>
        <w:tab/>
      </w:r>
      <w:r>
        <w:tab/>
      </w:r>
      <w:r>
        <w:rPr>
          <w:spacing w:val="-2"/>
        </w:rPr>
        <w:t>группой); самостоятельно</w:t>
      </w:r>
      <w:r>
        <w:tab/>
      </w:r>
      <w:r>
        <w:tab/>
      </w:r>
      <w:r>
        <w:rPr>
          <w:spacing w:val="-2"/>
        </w:rPr>
        <w:t>составлять</w:t>
      </w:r>
      <w:r>
        <w:tab/>
      </w:r>
      <w:r>
        <w:tab/>
      </w:r>
      <w:r>
        <w:tab/>
      </w:r>
      <w:r>
        <w:rPr>
          <w:spacing w:val="-2"/>
        </w:rPr>
        <w:t>алгоритм</w:t>
      </w:r>
      <w:r>
        <w:tab/>
      </w:r>
      <w:r>
        <w:tab/>
      </w:r>
      <w:r>
        <w:rPr>
          <w:spacing w:val="-57"/>
        </w:rPr>
        <w:t xml:space="preserve"> </w:t>
      </w:r>
      <w:r>
        <w:t>решения</w:t>
      </w:r>
      <w:r>
        <w:tab/>
      </w:r>
      <w:r>
        <w:rPr>
          <w:spacing w:val="-42"/>
        </w:rPr>
        <w:t xml:space="preserve"> </w:t>
      </w:r>
      <w:r>
        <w:t>задачи</w:t>
      </w:r>
      <w:r>
        <w:tab/>
      </w:r>
      <w:r>
        <w:rPr>
          <w:spacing w:val="-4"/>
        </w:rPr>
        <w:t>(или</w:t>
      </w:r>
      <w:r>
        <w:tab/>
      </w:r>
      <w:r>
        <w:tab/>
      </w:r>
      <w:r>
        <w:rPr>
          <w:spacing w:val="-4"/>
        </w:rPr>
        <w:t>его</w:t>
      </w:r>
      <w:r>
        <w:tab/>
      </w:r>
      <w:r>
        <w:rPr>
          <w:spacing w:val="-2"/>
        </w:rPr>
        <w:t>часть), выбирать</w:t>
      </w:r>
      <w:r>
        <w:tab/>
      </w:r>
      <w:r>
        <w:rPr>
          <w:spacing w:val="-2"/>
        </w:rPr>
        <w:t>способ</w:t>
      </w:r>
      <w:r>
        <w:tab/>
      </w:r>
      <w:r>
        <w:rPr>
          <w:spacing w:val="-69"/>
        </w:rPr>
        <w:t xml:space="preserve"> </w:t>
      </w:r>
      <w:r>
        <w:rPr>
          <w:spacing w:val="-2"/>
        </w:rPr>
        <w:t>решения</w:t>
      </w:r>
      <w:r>
        <w:tab/>
      </w:r>
      <w:r>
        <w:tab/>
      </w:r>
      <w:r>
        <w:rPr>
          <w:spacing w:val="-2"/>
        </w:rPr>
        <w:t>учебной</w:t>
      </w:r>
      <w:r>
        <w:tab/>
      </w:r>
      <w:r>
        <w:tab/>
        <w:t>задачи</w:t>
      </w:r>
      <w:r>
        <w:rPr>
          <w:spacing w:val="30"/>
        </w:rPr>
        <w:t xml:space="preserve">  </w:t>
      </w:r>
      <w:r>
        <w:t>с</w:t>
      </w:r>
      <w:r>
        <w:rPr>
          <w:spacing w:val="31"/>
        </w:rPr>
        <w:t xml:space="preserve">  </w:t>
      </w:r>
      <w:r>
        <w:t>учётом</w:t>
      </w:r>
      <w:r>
        <w:rPr>
          <w:spacing w:val="31"/>
        </w:rPr>
        <w:t xml:space="preserve">  </w:t>
      </w:r>
      <w:r>
        <w:t>имеющихся</w:t>
      </w:r>
      <w:r>
        <w:rPr>
          <w:spacing w:val="30"/>
        </w:rPr>
        <w:t xml:space="preserve">  </w:t>
      </w:r>
      <w:r>
        <w:t>ресурсов</w:t>
      </w:r>
      <w:r>
        <w:rPr>
          <w:spacing w:val="31"/>
        </w:rPr>
        <w:t xml:space="preserve">  </w:t>
      </w:r>
      <w:r>
        <w:rPr>
          <w:spacing w:val="-10"/>
        </w:rPr>
        <w:t>и</w:t>
      </w:r>
    </w:p>
    <w:p w:rsidR="00E531B3" w:rsidRDefault="00E03CF9">
      <w:pPr>
        <w:pStyle w:val="a3"/>
        <w:spacing w:before="1" w:line="352" w:lineRule="auto"/>
        <w:ind w:left="1557" w:right="145" w:hanging="708"/>
      </w:pPr>
      <w:r>
        <w:t>собственных возможностей, аргументировать предлагаемые варианты решений; самостоятельно</w:t>
      </w:r>
      <w:r>
        <w:rPr>
          <w:spacing w:val="-5"/>
        </w:rPr>
        <w:t xml:space="preserve"> </w:t>
      </w:r>
      <w:r>
        <w:t>составлять</w:t>
      </w:r>
      <w:r>
        <w:rPr>
          <w:spacing w:val="-4"/>
        </w:rPr>
        <w:t xml:space="preserve"> </w:t>
      </w:r>
      <w:r>
        <w:t>план</w:t>
      </w:r>
      <w:r>
        <w:rPr>
          <w:spacing w:val="-3"/>
        </w:rPr>
        <w:t xml:space="preserve"> </w:t>
      </w:r>
      <w:r>
        <w:t>действий,</w:t>
      </w:r>
      <w:r>
        <w:rPr>
          <w:spacing w:val="-3"/>
        </w:rPr>
        <w:t xml:space="preserve"> </w:t>
      </w:r>
      <w:r>
        <w:t>вносить</w:t>
      </w:r>
      <w:r>
        <w:rPr>
          <w:spacing w:val="-4"/>
        </w:rPr>
        <w:t xml:space="preserve"> </w:t>
      </w:r>
      <w:r>
        <w:t>необходимые</w:t>
      </w:r>
      <w:r>
        <w:rPr>
          <w:spacing w:val="-3"/>
        </w:rPr>
        <w:t xml:space="preserve"> </w:t>
      </w:r>
      <w:r>
        <w:t>коррективы</w:t>
      </w:r>
      <w:r>
        <w:rPr>
          <w:spacing w:val="-3"/>
        </w:rPr>
        <w:t xml:space="preserve"> </w:t>
      </w:r>
      <w:r>
        <w:rPr>
          <w:spacing w:val="-10"/>
        </w:rPr>
        <w:t>в</w:t>
      </w:r>
    </w:p>
    <w:p w:rsidR="00E531B3" w:rsidRDefault="00E03CF9">
      <w:pPr>
        <w:pStyle w:val="a3"/>
        <w:spacing w:before="1"/>
        <w:ind w:firstLine="0"/>
      </w:pPr>
      <w:r>
        <w:t>ходе</w:t>
      </w:r>
      <w:r>
        <w:rPr>
          <w:spacing w:val="-1"/>
        </w:rPr>
        <w:t xml:space="preserve"> </w:t>
      </w:r>
      <w:r>
        <w:t>его</w:t>
      </w:r>
      <w:r>
        <w:rPr>
          <w:spacing w:val="-1"/>
        </w:rPr>
        <w:t xml:space="preserve"> </w:t>
      </w:r>
      <w:r>
        <w:rPr>
          <w:spacing w:val="-2"/>
        </w:rPr>
        <w:t>реализации;</w:t>
      </w:r>
    </w:p>
    <w:p w:rsidR="00E531B3" w:rsidRDefault="00E03CF9">
      <w:pPr>
        <w:pStyle w:val="a3"/>
        <w:spacing w:before="151"/>
        <w:ind w:left="1558" w:firstLine="0"/>
      </w:pPr>
      <w:r>
        <w:t>проводить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03CF9">
      <w:pPr>
        <w:pStyle w:val="a5"/>
        <w:numPr>
          <w:ilvl w:val="3"/>
          <w:numId w:val="153"/>
        </w:numPr>
        <w:tabs>
          <w:tab w:val="left" w:pos="2741"/>
        </w:tabs>
        <w:spacing w:before="141" w:line="352" w:lineRule="auto"/>
        <w:ind w:left="849" w:right="141" w:firstLine="708"/>
        <w:jc w:val="both"/>
        <w:rPr>
          <w:sz w:val="28"/>
        </w:rPr>
      </w:pPr>
      <w:r>
        <w:rPr>
          <w:sz w:val="28"/>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E531B3" w:rsidRDefault="00E03CF9">
      <w:pPr>
        <w:pStyle w:val="a3"/>
        <w:spacing w:line="355" w:lineRule="auto"/>
        <w:ind w:right="145"/>
      </w:pPr>
      <w:r>
        <w:t>владеть разными способами самоконтроля (в том числе речевого), самомотивации и рефлексии;</w:t>
      </w:r>
    </w:p>
    <w:p w:rsidR="00E531B3" w:rsidRDefault="00E03CF9">
      <w:pPr>
        <w:pStyle w:val="a3"/>
        <w:spacing w:line="317" w:lineRule="exact"/>
        <w:ind w:left="1558" w:firstLine="0"/>
      </w:pPr>
      <w:r>
        <w:t>давать</w:t>
      </w:r>
      <w:r>
        <w:rPr>
          <w:spacing w:val="-14"/>
        </w:rPr>
        <w:t xml:space="preserve"> </w:t>
      </w:r>
      <w:r>
        <w:t>оценку</w:t>
      </w:r>
      <w:r>
        <w:rPr>
          <w:spacing w:val="-8"/>
        </w:rPr>
        <w:t xml:space="preserve"> </w:t>
      </w:r>
      <w:r>
        <w:t>учебной</w:t>
      </w:r>
      <w:r>
        <w:rPr>
          <w:spacing w:val="-8"/>
        </w:rPr>
        <w:t xml:space="preserve"> </w:t>
      </w:r>
      <w:r>
        <w:t>ситуации</w:t>
      </w:r>
      <w:r>
        <w:rPr>
          <w:spacing w:val="-9"/>
        </w:rPr>
        <w:t xml:space="preserve"> </w:t>
      </w:r>
      <w:r>
        <w:t>и</w:t>
      </w:r>
      <w:r>
        <w:rPr>
          <w:spacing w:val="-8"/>
        </w:rPr>
        <w:t xml:space="preserve"> </w:t>
      </w:r>
      <w:r>
        <w:t>предлагать</w:t>
      </w:r>
      <w:r>
        <w:rPr>
          <w:spacing w:val="-8"/>
        </w:rPr>
        <w:t xml:space="preserve"> </w:t>
      </w:r>
      <w:r>
        <w:t>план</w:t>
      </w:r>
      <w:r>
        <w:rPr>
          <w:spacing w:val="-7"/>
        </w:rPr>
        <w:t xml:space="preserve"> </w:t>
      </w:r>
      <w:r>
        <w:t>её</w:t>
      </w:r>
      <w:r>
        <w:rPr>
          <w:spacing w:val="-10"/>
        </w:rPr>
        <w:t xml:space="preserve"> </w:t>
      </w:r>
      <w:r>
        <w:rPr>
          <w:spacing w:val="-2"/>
        </w:rPr>
        <w:t>изменения;</w:t>
      </w:r>
    </w:p>
    <w:p w:rsidR="00E531B3" w:rsidRDefault="00E03CF9">
      <w:pPr>
        <w:pStyle w:val="a3"/>
        <w:spacing w:before="148" w:line="355" w:lineRule="auto"/>
        <w:ind w:right="142"/>
      </w:pPr>
      <w:r>
        <w:t>предвидеть трудности, которые могут возникнуть при решении учебной задачи, и адаптировать решение к мен</w:t>
      </w:r>
      <w:r>
        <w:t>яющимся обстоятельствам;</w:t>
      </w:r>
    </w:p>
    <w:p w:rsidR="00E531B3" w:rsidRDefault="00E03CF9">
      <w:pPr>
        <w:pStyle w:val="a3"/>
        <w:spacing w:line="352" w:lineRule="auto"/>
        <w:ind w:right="144"/>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w:t>
      </w:r>
      <w:r>
        <w:t xml:space="preserve"> общения, оценивать соответствие результата цели и условиям </w:t>
      </w:r>
      <w:r>
        <w:rPr>
          <w:spacing w:val="-2"/>
        </w:rPr>
        <w:t>общения;</w:t>
      </w:r>
    </w:p>
    <w:p w:rsidR="00E531B3" w:rsidRDefault="00E03CF9">
      <w:pPr>
        <w:pStyle w:val="a3"/>
        <w:spacing w:line="355" w:lineRule="auto"/>
        <w:ind w:right="148"/>
      </w:pPr>
      <w:r>
        <w:t>развивать способность управлять собственными эмоциями и эмоциями</w:t>
      </w:r>
      <w:r>
        <w:rPr>
          <w:spacing w:val="80"/>
        </w:rPr>
        <w:t xml:space="preserve"> </w:t>
      </w:r>
      <w:r>
        <w:rPr>
          <w:spacing w:val="-2"/>
        </w:rPr>
        <w:t>других;</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jc w:val="left"/>
      </w:pPr>
      <w:r>
        <w:lastRenderedPageBreak/>
        <w:t>выявлять</w:t>
      </w:r>
      <w:r>
        <w:rPr>
          <w:spacing w:val="34"/>
        </w:rPr>
        <w:t xml:space="preserve"> </w:t>
      </w:r>
      <w:r>
        <w:t>и</w:t>
      </w:r>
      <w:r>
        <w:rPr>
          <w:spacing w:val="34"/>
        </w:rPr>
        <w:t xml:space="preserve"> </w:t>
      </w:r>
      <w:r>
        <w:t>анализировать</w:t>
      </w:r>
      <w:r>
        <w:rPr>
          <w:spacing w:val="34"/>
        </w:rPr>
        <w:t xml:space="preserve"> </w:t>
      </w:r>
      <w:r>
        <w:t>причины</w:t>
      </w:r>
      <w:r>
        <w:rPr>
          <w:spacing w:val="34"/>
        </w:rPr>
        <w:t xml:space="preserve"> </w:t>
      </w:r>
      <w:r>
        <w:t>эмоций,</w:t>
      </w:r>
      <w:r>
        <w:rPr>
          <w:spacing w:val="34"/>
        </w:rPr>
        <w:t xml:space="preserve"> </w:t>
      </w:r>
      <w:r>
        <w:t>понимать</w:t>
      </w:r>
      <w:r>
        <w:rPr>
          <w:spacing w:val="34"/>
        </w:rPr>
        <w:t xml:space="preserve"> </w:t>
      </w:r>
      <w:r>
        <w:t>мотивы</w:t>
      </w:r>
      <w:r>
        <w:rPr>
          <w:spacing w:val="34"/>
        </w:rPr>
        <w:t xml:space="preserve"> </w:t>
      </w:r>
      <w:r>
        <w:t>и</w:t>
      </w:r>
      <w:r>
        <w:rPr>
          <w:spacing w:val="34"/>
        </w:rPr>
        <w:t xml:space="preserve"> </w:t>
      </w:r>
      <w:r>
        <w:t>намерения другого человека, анализиру</w:t>
      </w:r>
      <w:r>
        <w:t>я речевую ситуацию;</w:t>
      </w:r>
    </w:p>
    <w:p w:rsidR="00E531B3" w:rsidRDefault="00E03CF9">
      <w:pPr>
        <w:pStyle w:val="a3"/>
        <w:spacing w:line="352" w:lineRule="auto"/>
        <w:ind w:left="1558" w:right="2358" w:firstLine="0"/>
        <w:jc w:val="left"/>
      </w:pPr>
      <w:r>
        <w:t>регулировать способ выражения собственных эмоций; осознанно</w:t>
      </w:r>
      <w:r>
        <w:rPr>
          <w:spacing w:val="-11"/>
        </w:rPr>
        <w:t xml:space="preserve"> </w:t>
      </w:r>
      <w:r>
        <w:t>относиться</w:t>
      </w:r>
      <w:r>
        <w:rPr>
          <w:spacing w:val="-12"/>
        </w:rPr>
        <w:t xml:space="preserve"> </w:t>
      </w:r>
      <w:r>
        <w:t>к</w:t>
      </w:r>
      <w:r>
        <w:rPr>
          <w:spacing w:val="-12"/>
        </w:rPr>
        <w:t xml:space="preserve"> </w:t>
      </w:r>
      <w:r>
        <w:t>другому</w:t>
      </w:r>
      <w:r>
        <w:rPr>
          <w:spacing w:val="-15"/>
        </w:rPr>
        <w:t xml:space="preserve"> </w:t>
      </w:r>
      <w:r>
        <w:t>человеку</w:t>
      </w:r>
      <w:r>
        <w:rPr>
          <w:spacing w:val="-15"/>
        </w:rPr>
        <w:t xml:space="preserve"> </w:t>
      </w:r>
      <w:r>
        <w:t>и</w:t>
      </w:r>
      <w:r>
        <w:rPr>
          <w:spacing w:val="-12"/>
        </w:rPr>
        <w:t xml:space="preserve"> </w:t>
      </w:r>
      <w:r>
        <w:t>его</w:t>
      </w:r>
      <w:r>
        <w:rPr>
          <w:spacing w:val="-11"/>
        </w:rPr>
        <w:t xml:space="preserve"> </w:t>
      </w:r>
      <w:r>
        <w:t>мнению; признавать своё и чужое право на ошибку;</w:t>
      </w:r>
    </w:p>
    <w:p w:rsidR="00E531B3" w:rsidRDefault="00E03CF9">
      <w:pPr>
        <w:pStyle w:val="a3"/>
        <w:spacing w:line="352" w:lineRule="auto"/>
        <w:ind w:left="1558" w:right="5110" w:firstLine="0"/>
        <w:jc w:val="left"/>
      </w:pPr>
      <w:r>
        <w:t>принимать</w:t>
      </w:r>
      <w:r>
        <w:rPr>
          <w:spacing w:val="-17"/>
        </w:rPr>
        <w:t xml:space="preserve"> </w:t>
      </w:r>
      <w:r>
        <w:t>себя</w:t>
      </w:r>
      <w:r>
        <w:rPr>
          <w:spacing w:val="-18"/>
        </w:rPr>
        <w:t xml:space="preserve"> </w:t>
      </w:r>
      <w:r>
        <w:t>и</w:t>
      </w:r>
      <w:r>
        <w:rPr>
          <w:spacing w:val="-15"/>
        </w:rPr>
        <w:t xml:space="preserve"> </w:t>
      </w:r>
      <w:r>
        <w:t>других,</w:t>
      </w:r>
      <w:r>
        <w:rPr>
          <w:spacing w:val="-17"/>
        </w:rPr>
        <w:t xml:space="preserve"> </w:t>
      </w:r>
      <w:r>
        <w:t>не</w:t>
      </w:r>
      <w:r>
        <w:rPr>
          <w:spacing w:val="-16"/>
        </w:rPr>
        <w:t xml:space="preserve"> </w:t>
      </w:r>
      <w:r>
        <w:t>осуждая; проявлять открытость;</w:t>
      </w:r>
    </w:p>
    <w:p w:rsidR="00E531B3" w:rsidRDefault="00E03CF9">
      <w:pPr>
        <w:pStyle w:val="a3"/>
        <w:spacing w:line="320" w:lineRule="exact"/>
        <w:ind w:left="1558" w:firstLine="0"/>
        <w:jc w:val="left"/>
      </w:pPr>
      <w:r>
        <w:rPr>
          <w:spacing w:val="-2"/>
        </w:rPr>
        <w:t>осознавать</w:t>
      </w:r>
      <w:r>
        <w:rPr>
          <w:spacing w:val="-6"/>
        </w:rPr>
        <w:t xml:space="preserve"> </w:t>
      </w:r>
      <w:r>
        <w:rPr>
          <w:spacing w:val="-2"/>
        </w:rPr>
        <w:t>невозможность</w:t>
      </w:r>
      <w:r>
        <w:rPr>
          <w:spacing w:val="3"/>
        </w:rPr>
        <w:t xml:space="preserve"> </w:t>
      </w:r>
      <w:r>
        <w:rPr>
          <w:spacing w:val="-2"/>
        </w:rPr>
        <w:t>контролировать</w:t>
      </w:r>
      <w:r>
        <w:rPr>
          <w:spacing w:val="2"/>
        </w:rPr>
        <w:t xml:space="preserve"> </w:t>
      </w:r>
      <w:r>
        <w:rPr>
          <w:spacing w:val="-2"/>
        </w:rPr>
        <w:t>всё</w:t>
      </w:r>
      <w:r>
        <w:rPr>
          <w:spacing w:val="6"/>
        </w:rPr>
        <w:t xml:space="preserve"> </w:t>
      </w:r>
      <w:r>
        <w:rPr>
          <w:spacing w:val="-2"/>
        </w:rPr>
        <w:t>вокруг.</w:t>
      </w:r>
    </w:p>
    <w:p w:rsidR="00E531B3" w:rsidRDefault="00E03CF9">
      <w:pPr>
        <w:pStyle w:val="a5"/>
        <w:numPr>
          <w:ilvl w:val="3"/>
          <w:numId w:val="153"/>
        </w:numPr>
        <w:tabs>
          <w:tab w:val="left" w:pos="2741"/>
        </w:tabs>
        <w:spacing w:before="145" w:line="352" w:lineRule="auto"/>
        <w:ind w:left="849" w:right="148"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E531B3" w:rsidRDefault="00E03CF9">
      <w:pPr>
        <w:pStyle w:val="a3"/>
        <w:spacing w:line="352" w:lineRule="auto"/>
        <w:ind w:right="143"/>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531B3" w:rsidRDefault="00E03CF9">
      <w:pPr>
        <w:pStyle w:val="a3"/>
        <w:spacing w:line="352" w:lineRule="auto"/>
        <w:ind w:right="144"/>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4"/>
        </w:rPr>
        <w:t xml:space="preserve"> </w:t>
      </w:r>
      <w:r>
        <w:t>коллективно</w:t>
      </w:r>
      <w:r>
        <w:rPr>
          <w:spacing w:val="-3"/>
        </w:rPr>
        <w:t xml:space="preserve"> </w:t>
      </w:r>
      <w:r>
        <w:t>строить</w:t>
      </w:r>
      <w:r>
        <w:rPr>
          <w:spacing w:val="-4"/>
        </w:rPr>
        <w:t xml:space="preserve"> </w:t>
      </w:r>
      <w:r>
        <w:t>действия</w:t>
      </w:r>
      <w:r>
        <w:rPr>
          <w:spacing w:val="-4"/>
        </w:rPr>
        <w:t xml:space="preserve"> </w:t>
      </w:r>
      <w:r>
        <w:t>по</w:t>
      </w:r>
      <w:r>
        <w:rPr>
          <w:spacing w:val="-3"/>
        </w:rPr>
        <w:t xml:space="preserve"> </w:t>
      </w:r>
      <w:r>
        <w:t>её достижению: распределять роли, договариваться, обсуждать процесс и результат совместной работы;</w:t>
      </w:r>
    </w:p>
    <w:p w:rsidR="00E531B3" w:rsidRDefault="00E03CF9">
      <w:pPr>
        <w:pStyle w:val="a3"/>
        <w:spacing w:line="352" w:lineRule="auto"/>
        <w:ind w:right="145"/>
      </w:pPr>
      <w:r>
        <w:t>обобщать мнения нескольких человек, проявлять готовность руководить, выполнять поручения, подчиняться;</w:t>
      </w:r>
    </w:p>
    <w:p w:rsidR="00E531B3" w:rsidRDefault="00E03CF9">
      <w:pPr>
        <w:pStyle w:val="a3"/>
        <w:spacing w:line="352" w:lineRule="auto"/>
        <w:ind w:right="146"/>
      </w:pPr>
      <w:r>
        <w:t>планировать</w:t>
      </w:r>
      <w:r>
        <w:rPr>
          <w:spacing w:val="-5"/>
        </w:rPr>
        <w:t xml:space="preserve"> </w:t>
      </w:r>
      <w:r>
        <w:t>организацию</w:t>
      </w:r>
      <w:r>
        <w:rPr>
          <w:spacing w:val="-4"/>
        </w:rPr>
        <w:t xml:space="preserve"> </w:t>
      </w:r>
      <w:r>
        <w:t>совместно</w:t>
      </w:r>
      <w:r>
        <w:t>й</w:t>
      </w:r>
      <w:r>
        <w:rPr>
          <w:spacing w:val="-3"/>
        </w:rPr>
        <w:t xml:space="preserve"> </w:t>
      </w:r>
      <w:r>
        <w:t>работы,</w:t>
      </w:r>
      <w:r>
        <w:rPr>
          <w:spacing w:val="-3"/>
        </w:rPr>
        <w:t xml:space="preserve"> </w:t>
      </w:r>
      <w:r>
        <w:t>определять</w:t>
      </w:r>
      <w:r>
        <w:rPr>
          <w:spacing w:val="-5"/>
        </w:rPr>
        <w:t xml:space="preserve"> </w:t>
      </w:r>
      <w:r>
        <w:t>свою</w:t>
      </w:r>
      <w:r>
        <w:rPr>
          <w:spacing w:val="-4"/>
        </w:rPr>
        <w:t xml:space="preserve"> </w:t>
      </w:r>
      <w:r>
        <w:t>роль</w:t>
      </w:r>
      <w:r>
        <w:rPr>
          <w:spacing w:val="-4"/>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531B3" w:rsidRDefault="00E03CF9">
      <w:pPr>
        <w:pStyle w:val="a3"/>
        <w:spacing w:line="352" w:lineRule="auto"/>
        <w:ind w:right="139"/>
      </w:pPr>
      <w:r>
        <w:t>выполнять свою ч</w:t>
      </w:r>
      <w:r>
        <w:t>асть работы, достигать качественный результат по своему направлению и координировать свои действия с действиями других членов</w:t>
      </w:r>
      <w:r>
        <w:rPr>
          <w:spacing w:val="40"/>
        </w:rPr>
        <w:t xml:space="preserve"> </w:t>
      </w:r>
      <w:r>
        <w:rPr>
          <w:spacing w:val="-2"/>
        </w:rPr>
        <w:t>команды;</w:t>
      </w:r>
    </w:p>
    <w:p w:rsidR="00E531B3" w:rsidRDefault="00E03CF9">
      <w:pPr>
        <w:pStyle w:val="a3"/>
        <w:spacing w:line="352" w:lineRule="auto"/>
        <w:ind w:right="145"/>
      </w:pPr>
      <w:r>
        <w:t>оценивать качество своего вклада в общий продукт по критериям, самостоятельно сформулированным участниками взаимодействия</w:t>
      </w:r>
      <w: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531B3" w:rsidRDefault="00E531B3">
      <w:pPr>
        <w:pStyle w:val="a3"/>
        <w:spacing w:line="352" w:lineRule="auto"/>
        <w:sectPr w:rsidR="00E531B3">
          <w:pgSz w:w="11910" w:h="16850"/>
          <w:pgMar w:top="960" w:right="425" w:bottom="740" w:left="283" w:header="571" w:footer="464" w:gutter="0"/>
          <w:cols w:space="720"/>
        </w:sectPr>
      </w:pPr>
    </w:p>
    <w:p w:rsidR="00E531B3" w:rsidRDefault="00E03CF9">
      <w:pPr>
        <w:pStyle w:val="a5"/>
        <w:numPr>
          <w:ilvl w:val="2"/>
          <w:numId w:val="153"/>
        </w:numPr>
        <w:tabs>
          <w:tab w:val="left" w:pos="2531"/>
        </w:tabs>
        <w:spacing w:before="157" w:line="355" w:lineRule="auto"/>
        <w:ind w:right="147" w:firstLine="708"/>
        <w:jc w:val="both"/>
        <w:rPr>
          <w:sz w:val="28"/>
        </w:rPr>
      </w:pPr>
      <w:r>
        <w:rPr>
          <w:sz w:val="28"/>
        </w:rPr>
        <w:lastRenderedPageBreak/>
        <w:t>Предметные результаты изучения родного (аварск</w:t>
      </w:r>
      <w:r>
        <w:rPr>
          <w:sz w:val="28"/>
        </w:rPr>
        <w:t>ого) языка. К концу обучения в 5 классе обучающийся научится:</w:t>
      </w:r>
    </w:p>
    <w:p w:rsidR="00E531B3" w:rsidRDefault="00E03CF9">
      <w:pPr>
        <w:pStyle w:val="a3"/>
        <w:spacing w:line="352" w:lineRule="auto"/>
        <w:ind w:right="140"/>
      </w:pPr>
      <w:r>
        <w:t>осознавать роль родного языка в жизни общества и человека, красоту, богатство, выразительность аварского языка;</w:t>
      </w:r>
    </w:p>
    <w:p w:rsidR="00E531B3" w:rsidRDefault="00E03CF9">
      <w:pPr>
        <w:pStyle w:val="a3"/>
        <w:spacing w:line="352" w:lineRule="auto"/>
        <w:ind w:right="149"/>
      </w:pPr>
      <w:r>
        <w:t>характеризовать различия между устной и письменной речью, диалогом и монологом, уч</w:t>
      </w:r>
      <w:r>
        <w:t>итывать особенности видов речевой деятельности при решении практико-ориентированных учебных задач и в повседневной жизни;</w:t>
      </w:r>
    </w:p>
    <w:p w:rsidR="00E531B3" w:rsidRDefault="00E03CF9">
      <w:pPr>
        <w:pStyle w:val="a3"/>
        <w:spacing w:line="352" w:lineRule="auto"/>
        <w:ind w:right="150"/>
      </w:pPr>
      <w:r>
        <w:t>иметь общее представление об особенностях разговорной речи, функциональных стилей, языка художественной литературы;</w:t>
      </w:r>
    </w:p>
    <w:p w:rsidR="00E531B3" w:rsidRDefault="00E03CF9">
      <w:pPr>
        <w:pStyle w:val="a3"/>
        <w:spacing w:line="355" w:lineRule="auto"/>
        <w:ind w:right="151"/>
      </w:pPr>
      <w:r>
        <w:t>характеризовать зв</w:t>
      </w:r>
      <w:r>
        <w:t>уки, понимать различие между звуком и буквой, характеризовать систему звуков;</w:t>
      </w:r>
    </w:p>
    <w:p w:rsidR="00E531B3" w:rsidRDefault="00E03CF9">
      <w:pPr>
        <w:pStyle w:val="a3"/>
        <w:spacing w:line="317" w:lineRule="exact"/>
        <w:ind w:left="1558" w:firstLine="0"/>
      </w:pPr>
      <w:r>
        <w:t>проводить</w:t>
      </w:r>
      <w:r>
        <w:rPr>
          <w:spacing w:val="-13"/>
        </w:rPr>
        <w:t xml:space="preserve"> </w:t>
      </w:r>
      <w:r>
        <w:t>фонетический</w:t>
      </w:r>
      <w:r>
        <w:rPr>
          <w:spacing w:val="-11"/>
        </w:rPr>
        <w:t xml:space="preserve"> </w:t>
      </w:r>
      <w:r>
        <w:t>анализ</w:t>
      </w:r>
      <w:r>
        <w:rPr>
          <w:spacing w:val="-11"/>
        </w:rPr>
        <w:t xml:space="preserve"> </w:t>
      </w:r>
      <w:r>
        <w:rPr>
          <w:spacing w:val="-2"/>
        </w:rPr>
        <w:t>слов;</w:t>
      </w:r>
    </w:p>
    <w:p w:rsidR="00E531B3" w:rsidRDefault="00E03CF9">
      <w:pPr>
        <w:pStyle w:val="a3"/>
        <w:spacing w:before="139" w:line="352" w:lineRule="auto"/>
        <w:ind w:right="148"/>
      </w:pPr>
      <w:r>
        <w:t xml:space="preserve">применять знания по орфографии в практике правописания (в том числе применять знание о правописании букв, обозначающих геминаты, букв ъ, ь, е, ё, ю, </w:t>
      </w:r>
      <w:r>
        <w:rPr>
          <w:spacing w:val="-4"/>
        </w:rPr>
        <w:t>я);</w:t>
      </w:r>
    </w:p>
    <w:p w:rsidR="00E531B3" w:rsidRDefault="00E03CF9">
      <w:pPr>
        <w:pStyle w:val="a3"/>
        <w:spacing w:line="352" w:lineRule="auto"/>
        <w:ind w:right="141"/>
      </w:pPr>
      <w:r>
        <w:t>объяснять лексическое значение слова разными способами (подбор однокоренных</w:t>
      </w:r>
      <w:r>
        <w:rPr>
          <w:spacing w:val="-1"/>
        </w:rPr>
        <w:t xml:space="preserve"> </w:t>
      </w:r>
      <w:r>
        <w:t>слов,</w:t>
      </w:r>
      <w:r>
        <w:rPr>
          <w:spacing w:val="-5"/>
        </w:rPr>
        <w:t xml:space="preserve"> </w:t>
      </w:r>
      <w:r>
        <w:t>подбор</w:t>
      </w:r>
      <w:r>
        <w:rPr>
          <w:spacing w:val="-1"/>
        </w:rPr>
        <w:t xml:space="preserve"> </w:t>
      </w:r>
      <w:r>
        <w:t>синонимов</w:t>
      </w:r>
      <w:r>
        <w:rPr>
          <w:spacing w:val="-4"/>
        </w:rPr>
        <w:t xml:space="preserve"> </w:t>
      </w:r>
      <w:r>
        <w:t>и</w:t>
      </w:r>
      <w:r>
        <w:rPr>
          <w:spacing w:val="-1"/>
        </w:rPr>
        <w:t xml:space="preserve"> </w:t>
      </w:r>
      <w:r>
        <w:t>ан</w:t>
      </w:r>
      <w:r>
        <w:t>тонимов,</w:t>
      </w:r>
      <w:r>
        <w:rPr>
          <w:spacing w:val="-3"/>
        </w:rPr>
        <w:t xml:space="preserve"> </w:t>
      </w:r>
      <w:r>
        <w:t>определение</w:t>
      </w:r>
      <w:r>
        <w:rPr>
          <w:spacing w:val="-2"/>
        </w:rPr>
        <w:t xml:space="preserve"> </w:t>
      </w:r>
      <w:r>
        <w:t>значения</w:t>
      </w:r>
      <w:r>
        <w:rPr>
          <w:spacing w:val="-1"/>
        </w:rPr>
        <w:t xml:space="preserve"> </w:t>
      </w:r>
      <w:r>
        <w:t>слова</w:t>
      </w:r>
      <w:r>
        <w:rPr>
          <w:spacing w:val="-2"/>
        </w:rPr>
        <w:t xml:space="preserve"> </w:t>
      </w:r>
      <w:r>
        <w:t>по контексту, с помощью словаря);</w:t>
      </w:r>
    </w:p>
    <w:p w:rsidR="00E531B3" w:rsidRDefault="00E03CF9">
      <w:pPr>
        <w:pStyle w:val="a3"/>
        <w:spacing w:line="355" w:lineRule="auto"/>
        <w:ind w:right="153"/>
      </w:pPr>
      <w:r>
        <w:t>распознавать однозначные и многозначные слова, различать прямое и переносное значения слова;</w:t>
      </w:r>
    </w:p>
    <w:p w:rsidR="00E531B3" w:rsidRDefault="00E03CF9">
      <w:pPr>
        <w:pStyle w:val="a3"/>
        <w:spacing w:line="352" w:lineRule="auto"/>
        <w:ind w:right="153"/>
      </w:pPr>
      <w:r>
        <w:t>распознавать синонимы, антонимы, омонимы, различать многозначные слова</w:t>
      </w:r>
      <w:r>
        <w:rPr>
          <w:spacing w:val="40"/>
        </w:rPr>
        <w:t xml:space="preserve"> </w:t>
      </w:r>
      <w:r>
        <w:t>и омонимы;</w:t>
      </w:r>
    </w:p>
    <w:p w:rsidR="00E531B3" w:rsidRDefault="00E03CF9">
      <w:pPr>
        <w:pStyle w:val="a3"/>
        <w:spacing w:line="320" w:lineRule="exact"/>
        <w:ind w:left="1558" w:firstLine="0"/>
      </w:pPr>
      <w:r>
        <w:t>проводить</w:t>
      </w:r>
      <w:r>
        <w:rPr>
          <w:spacing w:val="-13"/>
        </w:rPr>
        <w:t xml:space="preserve"> </w:t>
      </w:r>
      <w:r>
        <w:t>л</w:t>
      </w:r>
      <w:r>
        <w:t>ексический</w:t>
      </w:r>
      <w:r>
        <w:rPr>
          <w:spacing w:val="-6"/>
        </w:rPr>
        <w:t xml:space="preserve"> </w:t>
      </w:r>
      <w:r>
        <w:t>анализ</w:t>
      </w:r>
      <w:r>
        <w:rPr>
          <w:spacing w:val="-8"/>
        </w:rPr>
        <w:t xml:space="preserve"> </w:t>
      </w:r>
      <w:r>
        <w:t>слов</w:t>
      </w:r>
      <w:r>
        <w:rPr>
          <w:spacing w:val="-7"/>
        </w:rPr>
        <w:t xml:space="preserve"> </w:t>
      </w:r>
      <w:r>
        <w:t>(в</w:t>
      </w:r>
      <w:r>
        <w:rPr>
          <w:spacing w:val="-9"/>
        </w:rPr>
        <w:t xml:space="preserve"> </w:t>
      </w:r>
      <w:r>
        <w:t>рамках</w:t>
      </w:r>
      <w:r>
        <w:rPr>
          <w:spacing w:val="-6"/>
        </w:rPr>
        <w:t xml:space="preserve"> </w:t>
      </w:r>
      <w:r>
        <w:rPr>
          <w:spacing w:val="-2"/>
        </w:rPr>
        <w:t>изученного);</w:t>
      </w:r>
    </w:p>
    <w:p w:rsidR="00E531B3" w:rsidRDefault="00E03CF9">
      <w:pPr>
        <w:pStyle w:val="a3"/>
        <w:spacing w:before="143" w:line="352" w:lineRule="auto"/>
        <w:ind w:right="146"/>
      </w:pPr>
      <w:r>
        <w:t>пользоваться лексическими словарями (толковым словарём, словарями синонимов, антонимов, омонимов);</w:t>
      </w:r>
    </w:p>
    <w:p w:rsidR="00E531B3" w:rsidRDefault="00E03CF9">
      <w:pPr>
        <w:pStyle w:val="a3"/>
        <w:spacing w:line="352" w:lineRule="auto"/>
        <w:ind w:left="1558" w:right="136" w:firstLine="0"/>
      </w:pPr>
      <w:r>
        <w:t>характеризовать морфему как минимальную значимую единицу языка; распознавать</w:t>
      </w:r>
      <w:r>
        <w:rPr>
          <w:spacing w:val="-6"/>
        </w:rPr>
        <w:t xml:space="preserve"> </w:t>
      </w:r>
      <w:r>
        <w:t>морфемы</w:t>
      </w:r>
      <w:r>
        <w:rPr>
          <w:spacing w:val="-2"/>
        </w:rPr>
        <w:t xml:space="preserve"> </w:t>
      </w:r>
      <w:r>
        <w:t>в</w:t>
      </w:r>
      <w:r>
        <w:rPr>
          <w:spacing w:val="-3"/>
        </w:rPr>
        <w:t xml:space="preserve"> </w:t>
      </w:r>
      <w:r>
        <w:t>слове</w:t>
      </w:r>
      <w:r>
        <w:rPr>
          <w:spacing w:val="-2"/>
        </w:rPr>
        <w:t xml:space="preserve"> </w:t>
      </w:r>
      <w:r>
        <w:t>(корень,</w:t>
      </w:r>
      <w:r>
        <w:rPr>
          <w:spacing w:val="-2"/>
        </w:rPr>
        <w:t xml:space="preserve"> </w:t>
      </w:r>
      <w:r>
        <w:t>суффикс,</w:t>
      </w:r>
      <w:r>
        <w:rPr>
          <w:spacing w:val="-2"/>
        </w:rPr>
        <w:t xml:space="preserve"> </w:t>
      </w:r>
      <w:r>
        <w:t>окончание),</w:t>
      </w:r>
      <w:r>
        <w:rPr>
          <w:spacing w:val="-3"/>
        </w:rPr>
        <w:t xml:space="preserve"> </w:t>
      </w:r>
      <w:r>
        <w:t>выделять</w:t>
      </w:r>
      <w:r>
        <w:rPr>
          <w:spacing w:val="-3"/>
        </w:rPr>
        <w:t xml:space="preserve"> </w:t>
      </w:r>
      <w:r>
        <w:t>основу</w:t>
      </w:r>
    </w:p>
    <w:p w:rsidR="00E531B3" w:rsidRDefault="00E03CF9">
      <w:pPr>
        <w:pStyle w:val="a3"/>
        <w:spacing w:line="319" w:lineRule="exact"/>
        <w:ind w:firstLine="0"/>
        <w:jc w:val="left"/>
      </w:pPr>
      <w:r>
        <w:rPr>
          <w:spacing w:val="-2"/>
        </w:rPr>
        <w:t>слова;</w:t>
      </w:r>
    </w:p>
    <w:p w:rsidR="00E531B3" w:rsidRDefault="00E03CF9">
      <w:pPr>
        <w:pStyle w:val="a3"/>
        <w:spacing w:before="150" w:line="355" w:lineRule="auto"/>
        <w:ind w:left="1558" w:right="949" w:firstLine="0"/>
        <w:jc w:val="left"/>
      </w:pPr>
      <w:r>
        <w:t>находить</w:t>
      </w:r>
      <w:r>
        <w:rPr>
          <w:spacing w:val="-14"/>
        </w:rPr>
        <w:t xml:space="preserve"> </w:t>
      </w:r>
      <w:r>
        <w:t>чередование</w:t>
      </w:r>
      <w:r>
        <w:rPr>
          <w:spacing w:val="-13"/>
        </w:rPr>
        <w:t xml:space="preserve"> </w:t>
      </w:r>
      <w:r>
        <w:t>гласных</w:t>
      </w:r>
      <w:r>
        <w:rPr>
          <w:spacing w:val="-12"/>
        </w:rPr>
        <w:t xml:space="preserve"> </w:t>
      </w:r>
      <w:r>
        <w:t>и</w:t>
      </w:r>
      <w:r>
        <w:rPr>
          <w:spacing w:val="-13"/>
        </w:rPr>
        <w:t xml:space="preserve"> </w:t>
      </w:r>
      <w:r>
        <w:t>согласных</w:t>
      </w:r>
      <w:r>
        <w:rPr>
          <w:spacing w:val="-12"/>
        </w:rPr>
        <w:t xml:space="preserve"> </w:t>
      </w:r>
      <w:r>
        <w:t>звуков</w:t>
      </w:r>
      <w:r>
        <w:rPr>
          <w:spacing w:val="-14"/>
        </w:rPr>
        <w:t xml:space="preserve"> </w:t>
      </w:r>
      <w:r>
        <w:t>в</w:t>
      </w:r>
      <w:r>
        <w:rPr>
          <w:spacing w:val="-14"/>
        </w:rPr>
        <w:t xml:space="preserve"> </w:t>
      </w:r>
      <w:r>
        <w:t>морфемах; проводить морфемный анализ слов;</w:t>
      </w:r>
    </w:p>
    <w:p w:rsidR="00E531B3" w:rsidRDefault="00E531B3">
      <w:pPr>
        <w:pStyle w:val="a3"/>
        <w:spacing w:line="355" w:lineRule="auto"/>
        <w:jc w:val="left"/>
        <w:sectPr w:rsidR="00E531B3">
          <w:pgSz w:w="11910" w:h="16850"/>
          <w:pgMar w:top="960" w:right="425" w:bottom="740" w:left="283" w:header="571" w:footer="464" w:gutter="0"/>
          <w:cols w:space="720"/>
        </w:sectPr>
      </w:pPr>
    </w:p>
    <w:p w:rsidR="00E531B3" w:rsidRDefault="00E03CF9">
      <w:pPr>
        <w:pStyle w:val="a3"/>
        <w:tabs>
          <w:tab w:val="left" w:pos="3070"/>
          <w:tab w:val="left" w:pos="4125"/>
          <w:tab w:val="left" w:pos="4659"/>
          <w:tab w:val="left" w:pos="6251"/>
          <w:tab w:val="left" w:pos="6934"/>
          <w:tab w:val="left" w:pos="8649"/>
          <w:tab w:val="left" w:pos="10124"/>
        </w:tabs>
        <w:spacing w:before="157" w:line="355" w:lineRule="auto"/>
        <w:ind w:right="164"/>
        <w:jc w:val="left"/>
      </w:pPr>
      <w:r>
        <w:rPr>
          <w:spacing w:val="-2"/>
        </w:rPr>
        <w:lastRenderedPageBreak/>
        <w:t>применять</w:t>
      </w:r>
      <w:r>
        <w:tab/>
      </w:r>
      <w:r>
        <w:rPr>
          <w:spacing w:val="-2"/>
        </w:rPr>
        <w:t>знания</w:t>
      </w:r>
      <w:r>
        <w:tab/>
      </w:r>
      <w:r>
        <w:rPr>
          <w:spacing w:val="-6"/>
        </w:rPr>
        <w:t>по</w:t>
      </w:r>
      <w:r>
        <w:tab/>
      </w:r>
      <w:r>
        <w:rPr>
          <w:spacing w:val="-2"/>
        </w:rPr>
        <w:t>морфемике</w:t>
      </w:r>
      <w:r>
        <w:tab/>
      </w:r>
      <w:r>
        <w:rPr>
          <w:spacing w:val="-4"/>
        </w:rPr>
        <w:t>при</w:t>
      </w:r>
      <w:r>
        <w:tab/>
      </w:r>
      <w:r>
        <w:rPr>
          <w:spacing w:val="-2"/>
        </w:rPr>
        <w:t>выполнении</w:t>
      </w:r>
      <w:r>
        <w:tab/>
      </w:r>
      <w:r>
        <w:rPr>
          <w:spacing w:val="-2"/>
        </w:rPr>
        <w:t>языкового</w:t>
      </w:r>
      <w:r>
        <w:tab/>
      </w:r>
      <w:r>
        <w:rPr>
          <w:spacing w:val="-4"/>
        </w:rPr>
        <w:t xml:space="preserve">анализа </w:t>
      </w:r>
      <w:r>
        <w:t>различных видов и в практике правописания;</w:t>
      </w:r>
    </w:p>
    <w:p w:rsidR="00E531B3" w:rsidRDefault="00E03CF9">
      <w:pPr>
        <w:pStyle w:val="a3"/>
        <w:spacing w:line="352" w:lineRule="auto"/>
        <w:jc w:val="left"/>
      </w:pPr>
      <w:r>
        <w:t>определять</w:t>
      </w:r>
      <w:r>
        <w:rPr>
          <w:spacing w:val="-5"/>
        </w:rPr>
        <w:t xml:space="preserve"> </w:t>
      </w:r>
      <w:r>
        <w:t>принадлежность</w:t>
      </w:r>
      <w:r>
        <w:rPr>
          <w:spacing w:val="-5"/>
        </w:rPr>
        <w:t xml:space="preserve"> </w:t>
      </w:r>
      <w:r>
        <w:t>слова</w:t>
      </w:r>
      <w:r>
        <w:rPr>
          <w:spacing w:val="-5"/>
        </w:rPr>
        <w:t xml:space="preserve"> </w:t>
      </w:r>
      <w:r>
        <w:t>к</w:t>
      </w:r>
      <w:r>
        <w:rPr>
          <w:spacing w:val="-5"/>
        </w:rPr>
        <w:t xml:space="preserve"> </w:t>
      </w:r>
      <w:r>
        <w:t>определенной</w:t>
      </w:r>
      <w:r>
        <w:rPr>
          <w:spacing w:val="-5"/>
        </w:rPr>
        <w:t xml:space="preserve"> </w:t>
      </w:r>
      <w:r>
        <w:t>части</w:t>
      </w:r>
      <w:r>
        <w:rPr>
          <w:spacing w:val="-5"/>
        </w:rPr>
        <w:t xml:space="preserve"> </w:t>
      </w:r>
      <w:r>
        <w:t>речи</w:t>
      </w:r>
      <w:r>
        <w:rPr>
          <w:spacing w:val="-5"/>
        </w:rPr>
        <w:t xml:space="preserve"> </w:t>
      </w:r>
      <w:r>
        <w:t>по</w:t>
      </w:r>
      <w:r>
        <w:rPr>
          <w:spacing w:val="-5"/>
        </w:rPr>
        <w:t xml:space="preserve"> </w:t>
      </w:r>
      <w:r>
        <w:t>его</w:t>
      </w:r>
      <w:r>
        <w:rPr>
          <w:spacing w:val="-5"/>
        </w:rPr>
        <w:t xml:space="preserve"> </w:t>
      </w:r>
      <w:r>
        <w:t>лексико- грамматическому значению, морфологическим и синтаксическим признакам;</w:t>
      </w:r>
    </w:p>
    <w:p w:rsidR="00E531B3" w:rsidRDefault="00E03CF9">
      <w:pPr>
        <w:pStyle w:val="a3"/>
        <w:spacing w:line="320" w:lineRule="exact"/>
        <w:ind w:left="1558" w:firstLine="0"/>
        <w:jc w:val="left"/>
      </w:pPr>
      <w:r>
        <w:t>распознавать</w:t>
      </w:r>
      <w:r>
        <w:rPr>
          <w:spacing w:val="-16"/>
        </w:rPr>
        <w:t xml:space="preserve"> </w:t>
      </w:r>
      <w:r>
        <w:t>имена</w:t>
      </w:r>
      <w:r>
        <w:rPr>
          <w:spacing w:val="-12"/>
        </w:rPr>
        <w:t xml:space="preserve"> </w:t>
      </w:r>
      <w:r>
        <w:t>существительные</w:t>
      </w:r>
      <w:r>
        <w:rPr>
          <w:spacing w:val="-13"/>
        </w:rPr>
        <w:t xml:space="preserve"> </w:t>
      </w:r>
      <w:r>
        <w:t>и</w:t>
      </w:r>
      <w:r>
        <w:rPr>
          <w:spacing w:val="-9"/>
        </w:rPr>
        <w:t xml:space="preserve"> </w:t>
      </w:r>
      <w:r>
        <w:rPr>
          <w:spacing w:val="-2"/>
        </w:rPr>
        <w:t>глаголы;</w:t>
      </w:r>
    </w:p>
    <w:p w:rsidR="00E531B3" w:rsidRDefault="00E03CF9">
      <w:pPr>
        <w:pStyle w:val="a3"/>
        <w:spacing w:before="146" w:line="352" w:lineRule="auto"/>
        <w:jc w:val="left"/>
      </w:pPr>
      <w:r>
        <w:t>проводить</w:t>
      </w:r>
      <w:r>
        <w:rPr>
          <w:spacing w:val="40"/>
        </w:rPr>
        <w:t xml:space="preserve"> </w:t>
      </w:r>
      <w:r>
        <w:t>частичный</w:t>
      </w:r>
      <w:r>
        <w:rPr>
          <w:spacing w:val="40"/>
        </w:rPr>
        <w:t xml:space="preserve"> </w:t>
      </w:r>
      <w:r>
        <w:t>морфологический</w:t>
      </w:r>
      <w:r>
        <w:rPr>
          <w:spacing w:val="40"/>
        </w:rPr>
        <w:t xml:space="preserve"> </w:t>
      </w:r>
      <w:r>
        <w:t>анализ</w:t>
      </w:r>
      <w:r>
        <w:rPr>
          <w:spacing w:val="40"/>
        </w:rPr>
        <w:t xml:space="preserve"> </w:t>
      </w:r>
      <w:r>
        <w:t>имён</w:t>
      </w:r>
      <w:r>
        <w:rPr>
          <w:spacing w:val="40"/>
        </w:rPr>
        <w:t xml:space="preserve"> </w:t>
      </w:r>
      <w:r>
        <w:t>существительных</w:t>
      </w:r>
      <w:r>
        <w:rPr>
          <w:spacing w:val="40"/>
        </w:rPr>
        <w:t xml:space="preserve"> </w:t>
      </w:r>
      <w:r>
        <w:t xml:space="preserve">и </w:t>
      </w:r>
      <w:r>
        <w:rPr>
          <w:spacing w:val="-2"/>
        </w:rPr>
        <w:t>глаголов;</w:t>
      </w:r>
    </w:p>
    <w:p w:rsidR="00E531B3" w:rsidRDefault="00E03CF9">
      <w:pPr>
        <w:pStyle w:val="a3"/>
        <w:tabs>
          <w:tab w:val="left" w:pos="3053"/>
          <w:tab w:val="left" w:pos="4089"/>
          <w:tab w:val="left" w:pos="4606"/>
          <w:tab w:val="left" w:pos="6305"/>
          <w:tab w:val="left" w:pos="6971"/>
          <w:tab w:val="left" w:pos="8668"/>
          <w:tab w:val="left" w:pos="10127"/>
        </w:tabs>
        <w:spacing w:line="352" w:lineRule="auto"/>
        <w:ind w:right="161"/>
        <w:jc w:val="left"/>
      </w:pPr>
      <w:r>
        <w:rPr>
          <w:spacing w:val="-2"/>
        </w:rPr>
        <w:t>применять</w:t>
      </w:r>
      <w:r>
        <w:tab/>
      </w:r>
      <w:r>
        <w:rPr>
          <w:spacing w:val="-2"/>
        </w:rPr>
        <w:t>знания</w:t>
      </w:r>
      <w:r>
        <w:tab/>
      </w:r>
      <w:r>
        <w:rPr>
          <w:spacing w:val="-6"/>
        </w:rPr>
        <w:t>по</w:t>
      </w:r>
      <w:r>
        <w:tab/>
      </w:r>
      <w:r>
        <w:rPr>
          <w:spacing w:val="-2"/>
        </w:rPr>
        <w:t>морфологии</w:t>
      </w:r>
      <w:r>
        <w:tab/>
      </w:r>
      <w:r>
        <w:rPr>
          <w:spacing w:val="-4"/>
        </w:rPr>
        <w:t>при</w:t>
      </w:r>
      <w:r>
        <w:tab/>
      </w:r>
      <w:r>
        <w:rPr>
          <w:spacing w:val="-2"/>
        </w:rPr>
        <w:t>выполнении</w:t>
      </w:r>
      <w:r>
        <w:tab/>
      </w:r>
      <w:r>
        <w:rPr>
          <w:spacing w:val="-2"/>
        </w:rPr>
        <w:t>языкового</w:t>
      </w:r>
      <w:r>
        <w:tab/>
      </w:r>
      <w:r>
        <w:rPr>
          <w:spacing w:val="-4"/>
        </w:rPr>
        <w:t xml:space="preserve">анализа </w:t>
      </w:r>
      <w:r>
        <w:t>различных видов и в речевой практике;</w:t>
      </w:r>
    </w:p>
    <w:p w:rsidR="00E531B3" w:rsidRDefault="00E03CF9">
      <w:pPr>
        <w:pStyle w:val="a3"/>
        <w:spacing w:line="355" w:lineRule="auto"/>
        <w:jc w:val="left"/>
      </w:pPr>
      <w:r>
        <w:t>определять</w:t>
      </w:r>
      <w:r>
        <w:rPr>
          <w:spacing w:val="32"/>
        </w:rPr>
        <w:t xml:space="preserve"> </w:t>
      </w:r>
      <w:r>
        <w:t>общее</w:t>
      </w:r>
      <w:r>
        <w:rPr>
          <w:spacing w:val="32"/>
        </w:rPr>
        <w:t xml:space="preserve"> </w:t>
      </w:r>
      <w:r>
        <w:t>грамматическое</w:t>
      </w:r>
      <w:r>
        <w:rPr>
          <w:spacing w:val="32"/>
        </w:rPr>
        <w:t xml:space="preserve"> </w:t>
      </w:r>
      <w:r>
        <w:t>значение,</w:t>
      </w:r>
      <w:r>
        <w:rPr>
          <w:spacing w:val="32"/>
        </w:rPr>
        <w:t xml:space="preserve"> </w:t>
      </w:r>
      <w:r>
        <w:t>морфологические</w:t>
      </w:r>
      <w:r>
        <w:rPr>
          <w:spacing w:val="32"/>
        </w:rPr>
        <w:t xml:space="preserve"> </w:t>
      </w:r>
      <w:r>
        <w:t>признаки</w:t>
      </w:r>
      <w:r>
        <w:rPr>
          <w:spacing w:val="32"/>
        </w:rPr>
        <w:t xml:space="preserve"> </w:t>
      </w:r>
      <w:r>
        <w:t>и синтаксические функции имени существительного, объяснять его роль в речи;</w:t>
      </w:r>
    </w:p>
    <w:p w:rsidR="00E531B3" w:rsidRDefault="00E03CF9">
      <w:pPr>
        <w:pStyle w:val="a3"/>
        <w:spacing w:line="352" w:lineRule="auto"/>
        <w:ind w:left="1558" w:firstLine="0"/>
        <w:jc w:val="left"/>
      </w:pPr>
      <w:r>
        <w:t>определять лексико-грамматические разряды имён существительных; определять</w:t>
      </w:r>
      <w:r>
        <w:rPr>
          <w:spacing w:val="40"/>
        </w:rPr>
        <w:t xml:space="preserve"> </w:t>
      </w:r>
      <w:r>
        <w:t>общее</w:t>
      </w:r>
      <w:r>
        <w:rPr>
          <w:spacing w:val="38"/>
        </w:rPr>
        <w:t xml:space="preserve"> </w:t>
      </w:r>
      <w:r>
        <w:t>грамматическое</w:t>
      </w:r>
      <w:r>
        <w:rPr>
          <w:spacing w:val="39"/>
        </w:rPr>
        <w:t xml:space="preserve"> </w:t>
      </w:r>
      <w:r>
        <w:t>значение,</w:t>
      </w:r>
      <w:r>
        <w:rPr>
          <w:spacing w:val="40"/>
        </w:rPr>
        <w:t xml:space="preserve"> </w:t>
      </w:r>
      <w:r>
        <w:t>морфологические</w:t>
      </w:r>
      <w:r>
        <w:rPr>
          <w:spacing w:val="39"/>
        </w:rPr>
        <w:t xml:space="preserve"> </w:t>
      </w:r>
      <w:r>
        <w:t>признаки</w:t>
      </w:r>
      <w:r>
        <w:rPr>
          <w:spacing w:val="39"/>
        </w:rPr>
        <w:t xml:space="preserve"> </w:t>
      </w:r>
      <w:r>
        <w:t>и</w:t>
      </w:r>
    </w:p>
    <w:p w:rsidR="00E531B3" w:rsidRDefault="00E03CF9">
      <w:pPr>
        <w:pStyle w:val="a3"/>
        <w:tabs>
          <w:tab w:val="left" w:pos="2975"/>
          <w:tab w:val="left" w:pos="4280"/>
          <w:tab w:val="left" w:pos="5494"/>
          <w:tab w:val="left" w:pos="6950"/>
          <w:tab w:val="left" w:pos="7576"/>
          <w:tab w:val="left" w:pos="8369"/>
          <w:tab w:val="left" w:pos="8748"/>
          <w:tab w:val="left" w:pos="10900"/>
        </w:tabs>
        <w:spacing w:line="352" w:lineRule="auto"/>
        <w:ind w:right="149" w:firstLine="0"/>
        <w:jc w:val="left"/>
      </w:pPr>
      <w:r>
        <w:rPr>
          <w:spacing w:val="-2"/>
        </w:rPr>
        <w:t>синтаксические</w:t>
      </w:r>
      <w:r>
        <w:tab/>
      </w:r>
      <w:r>
        <w:rPr>
          <w:spacing w:val="-2"/>
        </w:rPr>
        <w:t>функции</w:t>
      </w:r>
      <w:r>
        <w:tab/>
      </w:r>
      <w:r>
        <w:rPr>
          <w:spacing w:val="-2"/>
        </w:rPr>
        <w:t>глагола,</w:t>
      </w:r>
      <w:r>
        <w:tab/>
      </w:r>
      <w:r>
        <w:rPr>
          <w:spacing w:val="-2"/>
        </w:rPr>
        <w:t>объяснять</w:t>
      </w:r>
      <w:r>
        <w:tab/>
      </w:r>
      <w:r>
        <w:rPr>
          <w:spacing w:val="-4"/>
        </w:rPr>
        <w:t>его</w:t>
      </w:r>
      <w:r>
        <w:tab/>
      </w:r>
      <w:r>
        <w:rPr>
          <w:spacing w:val="-4"/>
        </w:rPr>
        <w:t>роль</w:t>
      </w:r>
      <w:r>
        <w:tab/>
      </w:r>
      <w:r>
        <w:rPr>
          <w:spacing w:val="-10"/>
        </w:rPr>
        <w:t>в</w:t>
      </w:r>
      <w:r>
        <w:tab/>
      </w:r>
      <w:r>
        <w:rPr>
          <w:spacing w:val="-2"/>
        </w:rPr>
        <w:t>словосочетании</w:t>
      </w:r>
      <w:r>
        <w:tab/>
      </w:r>
      <w:r>
        <w:rPr>
          <w:spacing w:val="-10"/>
        </w:rPr>
        <w:t xml:space="preserve">и </w:t>
      </w:r>
      <w:r>
        <w:t>предложении, а также в речи;</w:t>
      </w:r>
    </w:p>
    <w:p w:rsidR="00E531B3" w:rsidRDefault="00E03CF9">
      <w:pPr>
        <w:pStyle w:val="a3"/>
        <w:spacing w:line="352" w:lineRule="auto"/>
        <w:ind w:left="1558" w:firstLine="0"/>
        <w:jc w:val="left"/>
      </w:pPr>
      <w:r>
        <w:t>определять</w:t>
      </w:r>
      <w:r>
        <w:rPr>
          <w:spacing w:val="-11"/>
        </w:rPr>
        <w:t xml:space="preserve"> </w:t>
      </w:r>
      <w:r>
        <w:t>глаголы</w:t>
      </w:r>
      <w:r>
        <w:rPr>
          <w:spacing w:val="-12"/>
        </w:rPr>
        <w:t xml:space="preserve"> </w:t>
      </w:r>
      <w:r>
        <w:t>с</w:t>
      </w:r>
      <w:r>
        <w:rPr>
          <w:spacing w:val="-10"/>
        </w:rPr>
        <w:t xml:space="preserve"> </w:t>
      </w:r>
      <w:r>
        <w:t>кла</w:t>
      </w:r>
      <w:r>
        <w:t>ссными</w:t>
      </w:r>
      <w:r>
        <w:rPr>
          <w:spacing w:val="-10"/>
        </w:rPr>
        <w:t xml:space="preserve"> </w:t>
      </w:r>
      <w:r>
        <w:t>показателями</w:t>
      </w:r>
      <w:r>
        <w:rPr>
          <w:spacing w:val="-9"/>
        </w:rPr>
        <w:t xml:space="preserve"> </w:t>
      </w:r>
      <w:r>
        <w:t>и</w:t>
      </w:r>
      <w:r>
        <w:rPr>
          <w:spacing w:val="-12"/>
        </w:rPr>
        <w:t xml:space="preserve"> </w:t>
      </w:r>
      <w:r>
        <w:t>без</w:t>
      </w:r>
      <w:r>
        <w:rPr>
          <w:spacing w:val="-11"/>
        </w:rPr>
        <w:t xml:space="preserve"> </w:t>
      </w:r>
      <w:r>
        <w:t>классных</w:t>
      </w:r>
      <w:r>
        <w:rPr>
          <w:spacing w:val="-7"/>
        </w:rPr>
        <w:t xml:space="preserve"> </w:t>
      </w:r>
      <w:r>
        <w:t>показателей; соотносить начальную форму (масдар) и временные формы глагола; распознавать временные формы глагола;</w:t>
      </w:r>
    </w:p>
    <w:p w:rsidR="00E531B3" w:rsidRDefault="00E03CF9">
      <w:pPr>
        <w:pStyle w:val="a3"/>
        <w:spacing w:line="355" w:lineRule="auto"/>
        <w:jc w:val="left"/>
      </w:pPr>
      <w:r>
        <w:t>осознанно</w:t>
      </w:r>
      <w:r>
        <w:rPr>
          <w:spacing w:val="-6"/>
        </w:rPr>
        <w:t xml:space="preserve"> </w:t>
      </w:r>
      <w:r>
        <w:t>употреблять</w:t>
      </w:r>
      <w:r>
        <w:rPr>
          <w:spacing w:val="-6"/>
        </w:rPr>
        <w:t xml:space="preserve"> </w:t>
      </w:r>
      <w:r>
        <w:t>глаголы</w:t>
      </w:r>
      <w:r>
        <w:rPr>
          <w:spacing w:val="-6"/>
        </w:rPr>
        <w:t xml:space="preserve"> </w:t>
      </w:r>
      <w:r>
        <w:t>в</w:t>
      </w:r>
      <w:r>
        <w:rPr>
          <w:spacing w:val="-6"/>
        </w:rPr>
        <w:t xml:space="preserve"> </w:t>
      </w:r>
      <w:r>
        <w:t>настоящем,</w:t>
      </w:r>
      <w:r>
        <w:rPr>
          <w:spacing w:val="-6"/>
        </w:rPr>
        <w:t xml:space="preserve"> </w:t>
      </w:r>
      <w:r>
        <w:t>прошедшем,</w:t>
      </w:r>
      <w:r>
        <w:rPr>
          <w:spacing w:val="-6"/>
        </w:rPr>
        <w:t xml:space="preserve"> </w:t>
      </w:r>
      <w:r>
        <w:t>общем</w:t>
      </w:r>
      <w:r>
        <w:rPr>
          <w:spacing w:val="-6"/>
        </w:rPr>
        <w:t xml:space="preserve"> </w:t>
      </w:r>
      <w:r>
        <w:t>и</w:t>
      </w:r>
      <w:r>
        <w:rPr>
          <w:spacing w:val="-6"/>
        </w:rPr>
        <w:t xml:space="preserve"> </w:t>
      </w:r>
      <w:r>
        <w:t>будущем временах, изменяя глаголы по временам</w:t>
      </w:r>
      <w:r>
        <w:t xml:space="preserve"> и числам;</w:t>
      </w:r>
    </w:p>
    <w:p w:rsidR="00E531B3" w:rsidRDefault="00E03CF9">
      <w:pPr>
        <w:pStyle w:val="a3"/>
        <w:tabs>
          <w:tab w:val="left" w:pos="3118"/>
          <w:tab w:val="left" w:pos="4728"/>
          <w:tab w:val="left" w:pos="7190"/>
          <w:tab w:val="left" w:pos="8305"/>
          <w:tab w:val="left" w:pos="9668"/>
          <w:tab w:val="left" w:pos="10207"/>
        </w:tabs>
        <w:spacing w:line="352" w:lineRule="auto"/>
        <w:ind w:right="160"/>
        <w:jc w:val="left"/>
      </w:pPr>
      <w:r>
        <w:rPr>
          <w:spacing w:val="-2"/>
        </w:rPr>
        <w:t>проводить</w:t>
      </w:r>
      <w:r>
        <w:tab/>
      </w:r>
      <w:r>
        <w:rPr>
          <w:spacing w:val="-2"/>
        </w:rPr>
        <w:t>частичный</w:t>
      </w:r>
      <w:r>
        <w:tab/>
      </w:r>
      <w:r>
        <w:rPr>
          <w:spacing w:val="-2"/>
        </w:rPr>
        <w:t>морфологический</w:t>
      </w:r>
      <w:r>
        <w:tab/>
      </w:r>
      <w:r>
        <w:rPr>
          <w:spacing w:val="-2"/>
        </w:rPr>
        <w:t>анализ</w:t>
      </w:r>
      <w:r>
        <w:tab/>
      </w:r>
      <w:r>
        <w:rPr>
          <w:spacing w:val="-2"/>
        </w:rPr>
        <w:t>глаголов</w:t>
      </w:r>
      <w:r>
        <w:tab/>
      </w:r>
      <w:r>
        <w:rPr>
          <w:spacing w:val="-6"/>
        </w:rPr>
        <w:t>(в</w:t>
      </w:r>
      <w:r>
        <w:tab/>
      </w:r>
      <w:r>
        <w:rPr>
          <w:spacing w:val="-4"/>
        </w:rPr>
        <w:t xml:space="preserve">рамках </w:t>
      </w:r>
      <w:r>
        <w:rPr>
          <w:spacing w:val="-2"/>
        </w:rPr>
        <w:t>изученного);</w:t>
      </w:r>
    </w:p>
    <w:p w:rsidR="00E531B3" w:rsidRDefault="00E03CF9">
      <w:pPr>
        <w:pStyle w:val="a3"/>
        <w:spacing w:line="320" w:lineRule="exact"/>
        <w:ind w:left="1558" w:firstLine="0"/>
        <w:jc w:val="left"/>
      </w:pPr>
      <w:r>
        <w:t>распознавать</w:t>
      </w:r>
      <w:r>
        <w:rPr>
          <w:spacing w:val="-19"/>
        </w:rPr>
        <w:t xml:space="preserve"> </w:t>
      </w:r>
      <w:r>
        <w:t>единицы</w:t>
      </w:r>
      <w:r>
        <w:rPr>
          <w:spacing w:val="-13"/>
        </w:rPr>
        <w:t xml:space="preserve"> </w:t>
      </w:r>
      <w:r>
        <w:t>синтаксиса</w:t>
      </w:r>
      <w:r>
        <w:rPr>
          <w:spacing w:val="-13"/>
        </w:rPr>
        <w:t xml:space="preserve"> </w:t>
      </w:r>
      <w:r>
        <w:t>(словосочетание</w:t>
      </w:r>
      <w:r>
        <w:rPr>
          <w:spacing w:val="-13"/>
        </w:rPr>
        <w:t xml:space="preserve"> </w:t>
      </w:r>
      <w:r>
        <w:t>и</w:t>
      </w:r>
      <w:r>
        <w:rPr>
          <w:spacing w:val="-11"/>
        </w:rPr>
        <w:t xml:space="preserve"> </w:t>
      </w:r>
      <w:r>
        <w:rPr>
          <w:spacing w:val="-2"/>
        </w:rPr>
        <w:t>предложение);</w:t>
      </w:r>
    </w:p>
    <w:p w:rsidR="00E531B3" w:rsidRDefault="00E03CF9">
      <w:pPr>
        <w:pStyle w:val="a3"/>
        <w:tabs>
          <w:tab w:val="left" w:pos="2884"/>
          <w:tab w:val="left" w:pos="4980"/>
          <w:tab w:val="left" w:pos="5330"/>
          <w:tab w:val="left" w:pos="7224"/>
          <w:tab w:val="left" w:pos="9176"/>
          <w:tab w:val="left" w:pos="9776"/>
        </w:tabs>
        <w:spacing w:before="133" w:line="352" w:lineRule="auto"/>
        <w:ind w:right="165"/>
        <w:jc w:val="left"/>
      </w:pPr>
      <w:r>
        <w:rPr>
          <w:spacing w:val="-2"/>
        </w:rPr>
        <w:t>выделять</w:t>
      </w:r>
      <w:r>
        <w:tab/>
      </w:r>
      <w:r>
        <w:rPr>
          <w:spacing w:val="-2"/>
        </w:rPr>
        <w:t>словосочетание</w:t>
      </w:r>
      <w:r>
        <w:tab/>
      </w:r>
      <w:r>
        <w:rPr>
          <w:spacing w:val="-10"/>
        </w:rPr>
        <w:t>в</w:t>
      </w:r>
      <w:r>
        <w:tab/>
      </w:r>
      <w:r>
        <w:rPr>
          <w:spacing w:val="-2"/>
        </w:rPr>
        <w:t>предложении,</w:t>
      </w:r>
      <w:r>
        <w:tab/>
      </w:r>
      <w:r>
        <w:rPr>
          <w:spacing w:val="-2"/>
        </w:rPr>
        <w:t>анализировать</w:t>
      </w:r>
      <w:r>
        <w:tab/>
      </w:r>
      <w:r>
        <w:rPr>
          <w:spacing w:val="-4"/>
        </w:rPr>
        <w:t>его</w:t>
      </w:r>
      <w:r>
        <w:tab/>
      </w:r>
      <w:r>
        <w:rPr>
          <w:spacing w:val="-4"/>
        </w:rPr>
        <w:t xml:space="preserve">структуру, </w:t>
      </w:r>
      <w:r>
        <w:t>устанавливать смысловую связь в словосочетании;</w:t>
      </w:r>
    </w:p>
    <w:p w:rsidR="00E531B3" w:rsidRDefault="00E03CF9">
      <w:pPr>
        <w:pStyle w:val="a3"/>
        <w:spacing w:line="360" w:lineRule="auto"/>
        <w:ind w:left="1558" w:firstLine="0"/>
        <w:jc w:val="left"/>
      </w:pPr>
      <w:r>
        <w:t>определять</w:t>
      </w:r>
      <w:r>
        <w:rPr>
          <w:spacing w:val="-1"/>
        </w:rPr>
        <w:t xml:space="preserve"> </w:t>
      </w:r>
      <w:r>
        <w:t>границы</w:t>
      </w:r>
      <w:r>
        <w:rPr>
          <w:spacing w:val="-1"/>
        </w:rPr>
        <w:t xml:space="preserve"> </w:t>
      </w:r>
      <w:r>
        <w:t>предложения</w:t>
      </w:r>
      <w:r>
        <w:rPr>
          <w:spacing w:val="-1"/>
        </w:rPr>
        <w:t xml:space="preserve"> </w:t>
      </w:r>
      <w:r>
        <w:t>с</w:t>
      </w:r>
      <w:r>
        <w:rPr>
          <w:spacing w:val="-1"/>
        </w:rPr>
        <w:t xml:space="preserve"> </w:t>
      </w:r>
      <w:r>
        <w:t>использованием</w:t>
      </w:r>
      <w:r>
        <w:rPr>
          <w:spacing w:val="-1"/>
        </w:rPr>
        <w:t xml:space="preserve"> </w:t>
      </w:r>
      <w:r>
        <w:t>его</w:t>
      </w:r>
      <w:r>
        <w:rPr>
          <w:spacing w:val="-1"/>
        </w:rPr>
        <w:t xml:space="preserve"> </w:t>
      </w:r>
      <w:r>
        <w:t>основных</w:t>
      </w:r>
      <w:r>
        <w:rPr>
          <w:spacing w:val="-1"/>
        </w:rPr>
        <w:t xml:space="preserve"> </w:t>
      </w:r>
      <w:r>
        <w:t>признаков; распознавать</w:t>
      </w:r>
      <w:r>
        <w:rPr>
          <w:spacing w:val="73"/>
        </w:rPr>
        <w:t xml:space="preserve"> </w:t>
      </w:r>
      <w:r>
        <w:t>виды</w:t>
      </w:r>
      <w:r>
        <w:rPr>
          <w:spacing w:val="73"/>
        </w:rPr>
        <w:t xml:space="preserve"> </w:t>
      </w:r>
      <w:r>
        <w:t>предложений</w:t>
      </w:r>
      <w:r>
        <w:rPr>
          <w:spacing w:val="73"/>
        </w:rPr>
        <w:t xml:space="preserve"> </w:t>
      </w:r>
      <w:r>
        <w:t>по</w:t>
      </w:r>
      <w:r>
        <w:rPr>
          <w:spacing w:val="73"/>
        </w:rPr>
        <w:t xml:space="preserve"> </w:t>
      </w:r>
      <w:r>
        <w:t>цели</w:t>
      </w:r>
      <w:r>
        <w:rPr>
          <w:spacing w:val="73"/>
        </w:rPr>
        <w:t xml:space="preserve"> </w:t>
      </w:r>
      <w:r>
        <w:t>высказывания</w:t>
      </w:r>
      <w:r>
        <w:rPr>
          <w:spacing w:val="73"/>
        </w:rPr>
        <w:t xml:space="preserve"> </w:t>
      </w:r>
      <w:r>
        <w:t>и</w:t>
      </w:r>
      <w:r>
        <w:rPr>
          <w:spacing w:val="73"/>
        </w:rPr>
        <w:t xml:space="preserve"> </w:t>
      </w:r>
      <w:r>
        <w:t>эмоциональной</w:t>
      </w:r>
    </w:p>
    <w:p w:rsidR="00E531B3" w:rsidRDefault="00E03CF9">
      <w:pPr>
        <w:pStyle w:val="a3"/>
        <w:spacing w:line="313" w:lineRule="exact"/>
        <w:ind w:firstLine="0"/>
        <w:jc w:val="left"/>
      </w:pPr>
      <w:r>
        <w:rPr>
          <w:spacing w:val="-2"/>
        </w:rPr>
        <w:t>окраске;</w:t>
      </w:r>
    </w:p>
    <w:p w:rsidR="00E531B3" w:rsidRDefault="00E03CF9">
      <w:pPr>
        <w:pStyle w:val="a3"/>
        <w:spacing w:before="148" w:line="355" w:lineRule="auto"/>
        <w:jc w:val="left"/>
      </w:pPr>
      <w:r>
        <w:t>находить</w:t>
      </w:r>
      <w:r>
        <w:rPr>
          <w:spacing w:val="34"/>
        </w:rPr>
        <w:t xml:space="preserve"> </w:t>
      </w:r>
      <w:r>
        <w:t>главные</w:t>
      </w:r>
      <w:r>
        <w:rPr>
          <w:spacing w:val="34"/>
        </w:rPr>
        <w:t xml:space="preserve"> </w:t>
      </w:r>
      <w:r>
        <w:t>члены</w:t>
      </w:r>
      <w:r>
        <w:rPr>
          <w:spacing w:val="34"/>
        </w:rPr>
        <w:t xml:space="preserve"> </w:t>
      </w:r>
      <w:r>
        <w:t>предложения:</w:t>
      </w:r>
      <w:r>
        <w:rPr>
          <w:spacing w:val="34"/>
        </w:rPr>
        <w:t xml:space="preserve"> </w:t>
      </w:r>
      <w:r>
        <w:t>подлежащее</w:t>
      </w:r>
      <w:r>
        <w:rPr>
          <w:spacing w:val="34"/>
        </w:rPr>
        <w:t xml:space="preserve"> </w:t>
      </w:r>
      <w:r>
        <w:t>и</w:t>
      </w:r>
      <w:r>
        <w:rPr>
          <w:spacing w:val="34"/>
        </w:rPr>
        <w:t xml:space="preserve"> </w:t>
      </w:r>
      <w:r>
        <w:t>сказуемое,</w:t>
      </w:r>
      <w:r>
        <w:rPr>
          <w:spacing w:val="34"/>
        </w:rPr>
        <w:t xml:space="preserve"> </w:t>
      </w:r>
      <w:r>
        <w:t>и</w:t>
      </w:r>
      <w:r>
        <w:rPr>
          <w:spacing w:val="34"/>
        </w:rPr>
        <w:t xml:space="preserve"> </w:t>
      </w:r>
      <w:r>
        <w:t xml:space="preserve">прямое </w:t>
      </w:r>
      <w:r>
        <w:rPr>
          <w:spacing w:val="-2"/>
        </w:rPr>
        <w:t>дополнение;</w:t>
      </w:r>
    </w:p>
    <w:p w:rsidR="00E531B3" w:rsidRDefault="00E531B3">
      <w:pPr>
        <w:pStyle w:val="a3"/>
        <w:spacing w:line="355" w:lineRule="auto"/>
        <w:jc w:val="left"/>
        <w:sectPr w:rsidR="00E531B3">
          <w:pgSz w:w="11910" w:h="16850"/>
          <w:pgMar w:top="960" w:right="425" w:bottom="740" w:left="283" w:header="571" w:footer="464" w:gutter="0"/>
          <w:cols w:space="720"/>
        </w:sectPr>
      </w:pPr>
    </w:p>
    <w:p w:rsidR="00E531B3" w:rsidRDefault="00E03CF9">
      <w:pPr>
        <w:pStyle w:val="a3"/>
        <w:spacing w:before="157" w:line="355" w:lineRule="auto"/>
        <w:ind w:left="1557" w:right="323" w:firstLine="1"/>
        <w:jc w:val="left"/>
      </w:pPr>
      <w:r>
        <w:lastRenderedPageBreak/>
        <w:t>находить второстепенные члены предложения и определять их типы; находить обращение в тексте, объяснять его отличие от подлежащего; различать</w:t>
      </w:r>
      <w:r>
        <w:rPr>
          <w:spacing w:val="33"/>
        </w:rPr>
        <w:t xml:space="preserve"> </w:t>
      </w:r>
      <w:r>
        <w:t>простые</w:t>
      </w:r>
      <w:r>
        <w:rPr>
          <w:spacing w:val="33"/>
        </w:rPr>
        <w:t xml:space="preserve"> </w:t>
      </w:r>
      <w:r>
        <w:t>и</w:t>
      </w:r>
      <w:r>
        <w:rPr>
          <w:spacing w:val="33"/>
        </w:rPr>
        <w:t xml:space="preserve"> </w:t>
      </w:r>
      <w:r>
        <w:t>сложные</w:t>
      </w:r>
      <w:r>
        <w:rPr>
          <w:spacing w:val="33"/>
        </w:rPr>
        <w:t xml:space="preserve"> </w:t>
      </w:r>
      <w:r>
        <w:t>предложения</w:t>
      </w:r>
      <w:r>
        <w:rPr>
          <w:spacing w:val="33"/>
        </w:rPr>
        <w:t xml:space="preserve"> </w:t>
      </w:r>
      <w:r>
        <w:t>по</w:t>
      </w:r>
      <w:r>
        <w:rPr>
          <w:spacing w:val="33"/>
        </w:rPr>
        <w:t xml:space="preserve"> </w:t>
      </w:r>
      <w:r>
        <w:t>количеству</w:t>
      </w:r>
      <w:r>
        <w:rPr>
          <w:spacing w:val="33"/>
        </w:rPr>
        <w:t xml:space="preserve"> </w:t>
      </w:r>
      <w:r>
        <w:t>грамматических</w:t>
      </w:r>
    </w:p>
    <w:p w:rsidR="00E531B3" w:rsidRDefault="00E03CF9">
      <w:pPr>
        <w:pStyle w:val="a3"/>
        <w:spacing w:line="317" w:lineRule="exact"/>
        <w:ind w:firstLine="0"/>
        <w:jc w:val="left"/>
      </w:pPr>
      <w:r>
        <w:rPr>
          <w:spacing w:val="-2"/>
        </w:rPr>
        <w:t>основ;</w:t>
      </w:r>
    </w:p>
    <w:p w:rsidR="00E531B3" w:rsidRDefault="00E03CF9">
      <w:pPr>
        <w:pStyle w:val="a3"/>
        <w:spacing w:before="150" w:line="352" w:lineRule="auto"/>
        <w:ind w:left="1558" w:right="1913" w:firstLine="0"/>
        <w:jc w:val="left"/>
      </w:pPr>
      <w:r>
        <w:t>составлять</w:t>
      </w:r>
      <w:r>
        <w:rPr>
          <w:spacing w:val="-13"/>
        </w:rPr>
        <w:t xml:space="preserve"> </w:t>
      </w:r>
      <w:r>
        <w:t>сложные</w:t>
      </w:r>
      <w:r>
        <w:rPr>
          <w:spacing w:val="-13"/>
        </w:rPr>
        <w:t xml:space="preserve"> </w:t>
      </w:r>
      <w:r>
        <w:t>предложения</w:t>
      </w:r>
      <w:r>
        <w:rPr>
          <w:spacing w:val="-11"/>
        </w:rPr>
        <w:t xml:space="preserve"> </w:t>
      </w:r>
      <w:r>
        <w:t>в</w:t>
      </w:r>
      <w:r>
        <w:rPr>
          <w:spacing w:val="-13"/>
        </w:rPr>
        <w:t xml:space="preserve"> </w:t>
      </w:r>
      <w:r>
        <w:t>соответствии</w:t>
      </w:r>
      <w:r>
        <w:rPr>
          <w:spacing w:val="-10"/>
        </w:rPr>
        <w:t xml:space="preserve"> </w:t>
      </w:r>
      <w:r>
        <w:t>с</w:t>
      </w:r>
      <w:r>
        <w:rPr>
          <w:spacing w:val="-15"/>
        </w:rPr>
        <w:t xml:space="preserve"> </w:t>
      </w:r>
      <w:r>
        <w:t>их</w:t>
      </w:r>
      <w:r>
        <w:rPr>
          <w:spacing w:val="-14"/>
        </w:rPr>
        <w:t xml:space="preserve"> </w:t>
      </w:r>
      <w:r>
        <w:t>схемами; выделять прямую речь и слова автора;</w:t>
      </w:r>
    </w:p>
    <w:p w:rsidR="00E531B3" w:rsidRDefault="00E03CF9">
      <w:pPr>
        <w:pStyle w:val="a3"/>
        <w:spacing w:line="355" w:lineRule="auto"/>
        <w:ind w:left="1558" w:right="1913" w:firstLine="0"/>
        <w:jc w:val="left"/>
      </w:pPr>
      <w:r>
        <w:t>расставлять</w:t>
      </w:r>
      <w:r>
        <w:rPr>
          <w:spacing w:val="-14"/>
        </w:rPr>
        <w:t xml:space="preserve"> </w:t>
      </w:r>
      <w:r>
        <w:t>знаки</w:t>
      </w:r>
      <w:r>
        <w:rPr>
          <w:spacing w:val="-12"/>
        </w:rPr>
        <w:t xml:space="preserve"> </w:t>
      </w:r>
      <w:r>
        <w:t>препинания</w:t>
      </w:r>
      <w:r>
        <w:rPr>
          <w:spacing w:val="-12"/>
        </w:rPr>
        <w:t xml:space="preserve"> </w:t>
      </w:r>
      <w:r>
        <w:t>в</w:t>
      </w:r>
      <w:r>
        <w:rPr>
          <w:spacing w:val="-14"/>
        </w:rPr>
        <w:t xml:space="preserve"> </w:t>
      </w:r>
      <w:r>
        <w:t>предложениях</w:t>
      </w:r>
      <w:r>
        <w:rPr>
          <w:spacing w:val="-11"/>
        </w:rPr>
        <w:t xml:space="preserve"> </w:t>
      </w:r>
      <w:r>
        <w:t>с</w:t>
      </w:r>
      <w:r>
        <w:rPr>
          <w:spacing w:val="-13"/>
        </w:rPr>
        <w:t xml:space="preserve"> </w:t>
      </w:r>
      <w:r>
        <w:t>прямой</w:t>
      </w:r>
      <w:r>
        <w:rPr>
          <w:spacing w:val="-12"/>
        </w:rPr>
        <w:t xml:space="preserve"> </w:t>
      </w:r>
      <w:r>
        <w:t>речью; иметь представление о диалоге;</w:t>
      </w:r>
    </w:p>
    <w:p w:rsidR="00E531B3" w:rsidRDefault="00E03CF9">
      <w:pPr>
        <w:pStyle w:val="a3"/>
        <w:spacing w:line="318" w:lineRule="exact"/>
        <w:ind w:left="1558" w:firstLine="0"/>
        <w:jc w:val="left"/>
      </w:pPr>
      <w:r>
        <w:t>проводить</w:t>
      </w:r>
      <w:r>
        <w:rPr>
          <w:spacing w:val="-15"/>
        </w:rPr>
        <w:t xml:space="preserve"> </w:t>
      </w:r>
      <w:r>
        <w:t>синтаксический</w:t>
      </w:r>
      <w:r>
        <w:rPr>
          <w:spacing w:val="-13"/>
        </w:rPr>
        <w:t xml:space="preserve"> </w:t>
      </w:r>
      <w:r>
        <w:t>разбор</w:t>
      </w:r>
      <w:r>
        <w:rPr>
          <w:spacing w:val="-8"/>
        </w:rPr>
        <w:t xml:space="preserve"> </w:t>
      </w:r>
      <w:r>
        <w:t>предложения</w:t>
      </w:r>
      <w:r>
        <w:rPr>
          <w:spacing w:val="-10"/>
        </w:rPr>
        <w:t xml:space="preserve"> </w:t>
      </w:r>
      <w:r>
        <w:t>(в</w:t>
      </w:r>
      <w:r>
        <w:rPr>
          <w:spacing w:val="-14"/>
        </w:rPr>
        <w:t xml:space="preserve"> </w:t>
      </w:r>
      <w:r>
        <w:t>рамках</w:t>
      </w:r>
      <w:r>
        <w:rPr>
          <w:spacing w:val="-10"/>
        </w:rPr>
        <w:t xml:space="preserve"> </w:t>
      </w:r>
      <w:r>
        <w:rPr>
          <w:spacing w:val="-2"/>
        </w:rPr>
        <w:t>изученного).</w:t>
      </w:r>
    </w:p>
    <w:p w:rsidR="00E531B3" w:rsidRDefault="00E03CF9">
      <w:pPr>
        <w:pStyle w:val="a5"/>
        <w:numPr>
          <w:ilvl w:val="2"/>
          <w:numId w:val="153"/>
        </w:numPr>
        <w:tabs>
          <w:tab w:val="left" w:pos="2531"/>
        </w:tabs>
        <w:spacing w:before="143" w:line="355" w:lineRule="auto"/>
        <w:ind w:right="147" w:firstLine="708"/>
        <w:jc w:val="both"/>
        <w:rPr>
          <w:sz w:val="28"/>
        </w:rPr>
      </w:pPr>
      <w:r>
        <w:rPr>
          <w:sz w:val="28"/>
        </w:rPr>
        <w:t>Предметные результаты изучения родного (аварского) языка. К концу обучения в 6 классе обучающийся научится:</w:t>
      </w:r>
    </w:p>
    <w:p w:rsidR="00E531B3" w:rsidRDefault="00E03CF9">
      <w:pPr>
        <w:pStyle w:val="a3"/>
        <w:spacing w:line="352" w:lineRule="auto"/>
        <w:ind w:right="149"/>
      </w:pPr>
      <w:r>
        <w:t>характеризовать функции аварского языка как одного из государственных языков Республики Дагестан и языка межэтнического общения;</w:t>
      </w:r>
    </w:p>
    <w:p w:rsidR="00E531B3" w:rsidRDefault="00E03CF9">
      <w:pPr>
        <w:pStyle w:val="a3"/>
        <w:spacing w:line="352" w:lineRule="auto"/>
        <w:ind w:right="142"/>
      </w:pPr>
      <w:r>
        <w:t>создавать устные мо</w:t>
      </w:r>
      <w:r>
        <w:t>нологические высказывания на основе жизненных наблюдений, чтения художественной и научно-популярной литературы (монолог- описание, монолог-повествование, монолог-рассуждение);</w:t>
      </w:r>
    </w:p>
    <w:p w:rsidR="00E531B3" w:rsidRDefault="00E03CF9">
      <w:pPr>
        <w:pStyle w:val="a3"/>
        <w:spacing w:line="352" w:lineRule="auto"/>
        <w:ind w:left="933" w:right="134" w:firstLine="691"/>
        <w:jc w:val="right"/>
      </w:pPr>
      <w:r>
        <w:t>создавать</w:t>
      </w:r>
      <w:r>
        <w:rPr>
          <w:spacing w:val="-5"/>
        </w:rPr>
        <w:t xml:space="preserve"> </w:t>
      </w:r>
      <w:r>
        <w:t>различные</w:t>
      </w:r>
      <w:r>
        <w:rPr>
          <w:spacing w:val="-5"/>
        </w:rPr>
        <w:t xml:space="preserve"> </w:t>
      </w:r>
      <w:r>
        <w:t>виды</w:t>
      </w:r>
      <w:r>
        <w:rPr>
          <w:spacing w:val="-5"/>
        </w:rPr>
        <w:t xml:space="preserve"> </w:t>
      </w:r>
      <w:r>
        <w:t>диалога:</w:t>
      </w:r>
      <w:r>
        <w:rPr>
          <w:spacing w:val="-5"/>
        </w:rPr>
        <w:t xml:space="preserve"> </w:t>
      </w:r>
      <w:r>
        <w:t>побуждение</w:t>
      </w:r>
      <w:r>
        <w:rPr>
          <w:spacing w:val="-5"/>
        </w:rPr>
        <w:t xml:space="preserve"> </w:t>
      </w:r>
      <w:r>
        <w:t>к</w:t>
      </w:r>
      <w:r>
        <w:rPr>
          <w:spacing w:val="-5"/>
        </w:rPr>
        <w:t xml:space="preserve"> </w:t>
      </w:r>
      <w:r>
        <w:t>действию,</w:t>
      </w:r>
      <w:r>
        <w:rPr>
          <w:spacing w:val="-5"/>
        </w:rPr>
        <w:t xml:space="preserve"> </w:t>
      </w:r>
      <w:r>
        <w:t>обмен</w:t>
      </w:r>
      <w:r>
        <w:rPr>
          <w:spacing w:val="-5"/>
        </w:rPr>
        <w:t xml:space="preserve"> </w:t>
      </w:r>
      <w:r>
        <w:t>мнениями; анализировать</w:t>
      </w:r>
      <w:r>
        <w:rPr>
          <w:spacing w:val="40"/>
        </w:rPr>
        <w:t xml:space="preserve"> </w:t>
      </w:r>
      <w:r>
        <w:t>текст</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его</w:t>
      </w:r>
      <w:r>
        <w:rPr>
          <w:spacing w:val="40"/>
        </w:rPr>
        <w:t xml:space="preserve"> </w:t>
      </w:r>
      <w:r>
        <w:t>соответствия</w:t>
      </w:r>
      <w:r>
        <w:rPr>
          <w:spacing w:val="40"/>
        </w:rPr>
        <w:t xml:space="preserve"> </w:t>
      </w:r>
      <w:r>
        <w:t>основным</w:t>
      </w:r>
      <w:r>
        <w:rPr>
          <w:spacing w:val="40"/>
        </w:rPr>
        <w:t xml:space="preserve"> </w:t>
      </w:r>
      <w:r>
        <w:t>признакам (наличие</w:t>
      </w:r>
      <w:r>
        <w:rPr>
          <w:spacing w:val="39"/>
        </w:rPr>
        <w:t xml:space="preserve"> </w:t>
      </w:r>
      <w:r>
        <w:t>темы,</w:t>
      </w:r>
      <w:r>
        <w:rPr>
          <w:spacing w:val="44"/>
        </w:rPr>
        <w:t xml:space="preserve"> </w:t>
      </w:r>
      <w:r>
        <w:t>главной</w:t>
      </w:r>
      <w:r>
        <w:rPr>
          <w:spacing w:val="47"/>
        </w:rPr>
        <w:t xml:space="preserve"> </w:t>
      </w:r>
      <w:r>
        <w:t>мысли,</w:t>
      </w:r>
      <w:r>
        <w:rPr>
          <w:spacing w:val="44"/>
        </w:rPr>
        <w:t xml:space="preserve"> </w:t>
      </w:r>
      <w:r>
        <w:t>грамматической</w:t>
      </w:r>
      <w:r>
        <w:rPr>
          <w:spacing w:val="44"/>
        </w:rPr>
        <w:t xml:space="preserve"> </w:t>
      </w:r>
      <w:r>
        <w:t>связи</w:t>
      </w:r>
      <w:r>
        <w:rPr>
          <w:spacing w:val="45"/>
        </w:rPr>
        <w:t xml:space="preserve"> </w:t>
      </w:r>
      <w:r>
        <w:t>предложений,</w:t>
      </w:r>
      <w:r>
        <w:rPr>
          <w:spacing w:val="43"/>
        </w:rPr>
        <w:t xml:space="preserve"> </w:t>
      </w:r>
      <w:r>
        <w:t>цельности</w:t>
      </w:r>
      <w:r>
        <w:rPr>
          <w:spacing w:val="46"/>
        </w:rPr>
        <w:t xml:space="preserve"> </w:t>
      </w:r>
      <w:r>
        <w:rPr>
          <w:spacing w:val="-10"/>
        </w:rPr>
        <w:t>и</w:t>
      </w:r>
    </w:p>
    <w:p w:rsidR="00E531B3" w:rsidRDefault="00E03CF9">
      <w:pPr>
        <w:pStyle w:val="a3"/>
        <w:spacing w:line="352" w:lineRule="auto"/>
        <w:ind w:left="1558" w:right="5836" w:hanging="709"/>
        <w:jc w:val="left"/>
      </w:pPr>
      <w:r>
        <w:rPr>
          <w:spacing w:val="-2"/>
        </w:rPr>
        <w:t>относительной</w:t>
      </w:r>
      <w:r>
        <w:rPr>
          <w:spacing w:val="-7"/>
        </w:rPr>
        <w:t xml:space="preserve"> </w:t>
      </w:r>
      <w:r>
        <w:rPr>
          <w:spacing w:val="-2"/>
        </w:rPr>
        <w:t xml:space="preserve">законченности); </w:t>
      </w:r>
      <w:r>
        <w:t>составлять план текста;</w:t>
      </w:r>
    </w:p>
    <w:p w:rsidR="00E531B3" w:rsidRDefault="00E03CF9">
      <w:pPr>
        <w:pStyle w:val="a3"/>
        <w:spacing w:line="355" w:lineRule="auto"/>
        <w:jc w:val="left"/>
      </w:pPr>
      <w:r>
        <w:t>создавать</w:t>
      </w:r>
      <w:r>
        <w:rPr>
          <w:spacing w:val="-7"/>
        </w:rPr>
        <w:t xml:space="preserve"> </w:t>
      </w:r>
      <w:r>
        <w:t>текст-описание:</w:t>
      </w:r>
      <w:r>
        <w:rPr>
          <w:spacing w:val="-7"/>
        </w:rPr>
        <w:t xml:space="preserve"> </w:t>
      </w:r>
      <w:r>
        <w:t>устно</w:t>
      </w:r>
      <w:r>
        <w:rPr>
          <w:spacing w:val="-7"/>
        </w:rPr>
        <w:t xml:space="preserve"> </w:t>
      </w:r>
      <w:r>
        <w:t>и</w:t>
      </w:r>
      <w:r>
        <w:rPr>
          <w:spacing w:val="-7"/>
        </w:rPr>
        <w:t xml:space="preserve"> </w:t>
      </w:r>
      <w:r>
        <w:t>письменно</w:t>
      </w:r>
      <w:r>
        <w:rPr>
          <w:spacing w:val="-7"/>
        </w:rPr>
        <w:t xml:space="preserve"> </w:t>
      </w:r>
      <w:r>
        <w:t>о</w:t>
      </w:r>
      <w:r>
        <w:t>писывать</w:t>
      </w:r>
      <w:r>
        <w:rPr>
          <w:spacing w:val="-7"/>
        </w:rPr>
        <w:t xml:space="preserve"> </w:t>
      </w:r>
      <w:r>
        <w:t>внешность</w:t>
      </w:r>
      <w:r>
        <w:rPr>
          <w:spacing w:val="-7"/>
        </w:rPr>
        <w:t xml:space="preserve"> </w:t>
      </w:r>
      <w:r>
        <w:t>человека, помещение, природу, местность;</w:t>
      </w:r>
    </w:p>
    <w:p w:rsidR="00E531B3" w:rsidRDefault="00E03CF9">
      <w:pPr>
        <w:pStyle w:val="a3"/>
        <w:spacing w:line="318" w:lineRule="exact"/>
        <w:ind w:left="1558" w:firstLine="0"/>
        <w:jc w:val="left"/>
      </w:pPr>
      <w:r>
        <w:rPr>
          <w:spacing w:val="-2"/>
        </w:rPr>
        <w:t>характеризовать</w:t>
      </w:r>
      <w:r>
        <w:rPr>
          <w:spacing w:val="3"/>
        </w:rPr>
        <w:t xml:space="preserve"> </w:t>
      </w:r>
      <w:r>
        <w:rPr>
          <w:spacing w:val="-2"/>
        </w:rPr>
        <w:t>особенности</w:t>
      </w:r>
      <w:r>
        <w:rPr>
          <w:spacing w:val="6"/>
        </w:rPr>
        <w:t xml:space="preserve"> </w:t>
      </w:r>
      <w:r>
        <w:rPr>
          <w:spacing w:val="-2"/>
        </w:rPr>
        <w:t>официально-делового</w:t>
      </w:r>
      <w:r>
        <w:rPr>
          <w:spacing w:val="13"/>
        </w:rPr>
        <w:t xml:space="preserve"> </w:t>
      </w:r>
      <w:r>
        <w:rPr>
          <w:spacing w:val="-2"/>
        </w:rPr>
        <w:t>стиля;</w:t>
      </w:r>
    </w:p>
    <w:p w:rsidR="00E531B3" w:rsidRDefault="00E03CF9">
      <w:pPr>
        <w:pStyle w:val="a3"/>
        <w:spacing w:before="136" w:line="355" w:lineRule="auto"/>
        <w:jc w:val="left"/>
      </w:pPr>
      <w:r>
        <w:t>создавать</w:t>
      </w:r>
      <w:r>
        <w:rPr>
          <w:spacing w:val="32"/>
        </w:rPr>
        <w:t xml:space="preserve"> </w:t>
      </w:r>
      <w:r>
        <w:t>и</w:t>
      </w:r>
      <w:r>
        <w:rPr>
          <w:spacing w:val="32"/>
        </w:rPr>
        <w:t xml:space="preserve"> </w:t>
      </w:r>
      <w:r>
        <w:t>анализировать</w:t>
      </w:r>
      <w:r>
        <w:rPr>
          <w:spacing w:val="32"/>
        </w:rPr>
        <w:t xml:space="preserve"> </w:t>
      </w:r>
      <w:r>
        <w:t>тексты</w:t>
      </w:r>
      <w:r>
        <w:rPr>
          <w:spacing w:val="32"/>
        </w:rPr>
        <w:t xml:space="preserve"> </w:t>
      </w:r>
      <w:r>
        <w:t>официально-делового</w:t>
      </w:r>
      <w:r>
        <w:rPr>
          <w:spacing w:val="32"/>
        </w:rPr>
        <w:t xml:space="preserve"> </w:t>
      </w:r>
      <w:r>
        <w:t>стиля</w:t>
      </w:r>
      <w:r>
        <w:rPr>
          <w:spacing w:val="32"/>
        </w:rPr>
        <w:t xml:space="preserve"> </w:t>
      </w:r>
      <w:r>
        <w:t xml:space="preserve">(заявление, </w:t>
      </w:r>
      <w:r>
        <w:rPr>
          <w:spacing w:val="-2"/>
        </w:rPr>
        <w:t>расписка);</w:t>
      </w:r>
    </w:p>
    <w:p w:rsidR="00E531B3" w:rsidRDefault="00E03CF9">
      <w:pPr>
        <w:pStyle w:val="a3"/>
        <w:spacing w:line="352" w:lineRule="auto"/>
        <w:jc w:val="left"/>
      </w:pPr>
      <w:r>
        <w:t>различать</w:t>
      </w:r>
      <w:r>
        <w:rPr>
          <w:spacing w:val="40"/>
        </w:rPr>
        <w:t xml:space="preserve"> </w:t>
      </w:r>
      <w:r>
        <w:t>слова</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их</w:t>
      </w:r>
      <w:r>
        <w:rPr>
          <w:spacing w:val="40"/>
        </w:rPr>
        <w:t xml:space="preserve"> </w:t>
      </w:r>
      <w:r>
        <w:t>происхождения:</w:t>
      </w:r>
      <w:r>
        <w:rPr>
          <w:spacing w:val="40"/>
        </w:rPr>
        <w:t xml:space="preserve"> </w:t>
      </w:r>
      <w:r>
        <w:t>исконно</w:t>
      </w:r>
      <w:r>
        <w:rPr>
          <w:spacing w:val="40"/>
        </w:rPr>
        <w:t xml:space="preserve"> </w:t>
      </w:r>
      <w:r>
        <w:t>аварские</w:t>
      </w:r>
      <w:r>
        <w:rPr>
          <w:spacing w:val="40"/>
        </w:rPr>
        <w:t xml:space="preserve"> </w:t>
      </w:r>
      <w:r>
        <w:t>и</w:t>
      </w:r>
      <w:r>
        <w:rPr>
          <w:spacing w:val="80"/>
          <w:w w:val="150"/>
        </w:rPr>
        <w:t xml:space="preserve"> </w:t>
      </w:r>
      <w:r>
        <w:t>заимствованные слова;</w:t>
      </w:r>
    </w:p>
    <w:p w:rsidR="00E531B3" w:rsidRDefault="00E03CF9">
      <w:pPr>
        <w:pStyle w:val="a3"/>
        <w:tabs>
          <w:tab w:val="left" w:pos="2947"/>
          <w:tab w:val="left" w:pos="3821"/>
          <w:tab w:val="left" w:pos="4154"/>
          <w:tab w:val="left" w:pos="5056"/>
          <w:tab w:val="left" w:pos="6070"/>
          <w:tab w:val="left" w:pos="6569"/>
          <w:tab w:val="left" w:pos="8780"/>
          <w:tab w:val="left" w:pos="9127"/>
          <w:tab w:val="left" w:pos="10607"/>
        </w:tabs>
        <w:spacing w:line="355" w:lineRule="auto"/>
        <w:ind w:right="160"/>
        <w:jc w:val="left"/>
      </w:pPr>
      <w:r>
        <w:rPr>
          <w:spacing w:val="-2"/>
        </w:rPr>
        <w:t>различать</w:t>
      </w:r>
      <w:r>
        <w:tab/>
      </w:r>
      <w:r>
        <w:rPr>
          <w:spacing w:val="-4"/>
        </w:rPr>
        <w:t>слова</w:t>
      </w:r>
      <w:r>
        <w:tab/>
      </w:r>
      <w:r>
        <w:rPr>
          <w:spacing w:val="-10"/>
        </w:rPr>
        <w:t>с</w:t>
      </w:r>
      <w:r>
        <w:tab/>
      </w:r>
      <w:r>
        <w:rPr>
          <w:spacing w:val="-2"/>
        </w:rPr>
        <w:t>точки</w:t>
      </w:r>
      <w:r>
        <w:tab/>
      </w:r>
      <w:r>
        <w:rPr>
          <w:spacing w:val="-2"/>
        </w:rPr>
        <w:t>зрения</w:t>
      </w:r>
      <w:r>
        <w:tab/>
      </w:r>
      <w:r>
        <w:rPr>
          <w:spacing w:val="-6"/>
        </w:rPr>
        <w:t>их</w:t>
      </w:r>
      <w:r>
        <w:tab/>
      </w:r>
      <w:r>
        <w:rPr>
          <w:spacing w:val="-2"/>
        </w:rPr>
        <w:t>принадлежности</w:t>
      </w:r>
      <w:r>
        <w:tab/>
      </w:r>
      <w:r>
        <w:rPr>
          <w:spacing w:val="-10"/>
        </w:rPr>
        <w:t>к</w:t>
      </w:r>
      <w:r>
        <w:tab/>
      </w:r>
      <w:r>
        <w:rPr>
          <w:spacing w:val="-2"/>
        </w:rPr>
        <w:t>активному</w:t>
      </w:r>
      <w:r>
        <w:tab/>
      </w:r>
      <w:r>
        <w:rPr>
          <w:spacing w:val="-6"/>
        </w:rPr>
        <w:t xml:space="preserve">или </w:t>
      </w:r>
      <w:r>
        <w:t>пассивному запасу: неологизмы, устаревшие слова (историзмы и архаизмы);</w:t>
      </w:r>
    </w:p>
    <w:p w:rsidR="00E531B3" w:rsidRDefault="00E531B3">
      <w:pPr>
        <w:pStyle w:val="a3"/>
        <w:spacing w:line="355" w:lineRule="auto"/>
        <w:jc w:val="left"/>
        <w:sectPr w:rsidR="00E531B3">
          <w:pgSz w:w="11910" w:h="16850"/>
          <w:pgMar w:top="960" w:right="425" w:bottom="740" w:left="283" w:header="571" w:footer="464" w:gutter="0"/>
          <w:cols w:space="720"/>
        </w:sectPr>
      </w:pPr>
    </w:p>
    <w:p w:rsidR="00E531B3" w:rsidRDefault="00E03CF9">
      <w:pPr>
        <w:pStyle w:val="a3"/>
        <w:spacing w:before="157" w:line="352" w:lineRule="auto"/>
        <w:ind w:right="148"/>
      </w:pPr>
      <w:r>
        <w:lastRenderedPageBreak/>
        <w:t>различать слова с точки зрения сферы их употребления:</w:t>
      </w:r>
      <w:r>
        <w:rPr>
          <w:spacing w:val="40"/>
        </w:rPr>
        <w:t xml:space="preserve"> </w:t>
      </w:r>
      <w:r>
        <w:t>общеупотребительные слова и слова ограниченной сферы употребления (диалектизмы, термины, профессионализмы);</w:t>
      </w:r>
    </w:p>
    <w:p w:rsidR="00E531B3" w:rsidRDefault="00E03CF9">
      <w:pPr>
        <w:pStyle w:val="a3"/>
        <w:spacing w:line="355" w:lineRule="auto"/>
        <w:ind w:right="143"/>
      </w:pPr>
      <w:r>
        <w:t>распознавать в тексте фразеологизмы, определять их значения, характеризовать ситуацию употребления фразеологизма;</w:t>
      </w:r>
    </w:p>
    <w:p w:rsidR="00E531B3" w:rsidRDefault="00E03CF9">
      <w:pPr>
        <w:pStyle w:val="a3"/>
        <w:spacing w:line="352" w:lineRule="auto"/>
        <w:ind w:right="147"/>
      </w:pPr>
      <w:r>
        <w:t>осуществлять выбор лексических сре</w:t>
      </w:r>
      <w:r>
        <w:t>дств в соответствии с речевой ситуацией, оценивать свою и чужую речь с точки зрения точного, уместного и выразительного словоупотребления, использовать толковые словари;</w:t>
      </w:r>
    </w:p>
    <w:p w:rsidR="00E531B3" w:rsidRDefault="00E03CF9">
      <w:pPr>
        <w:pStyle w:val="a3"/>
        <w:spacing w:line="352" w:lineRule="auto"/>
        <w:ind w:right="149"/>
      </w:pPr>
      <w:r>
        <w:t xml:space="preserve">распознавать формообразующие и словообразующие морфемы в слове, выделять производящую </w:t>
      </w:r>
      <w:r>
        <w:t>основу;</w:t>
      </w:r>
    </w:p>
    <w:p w:rsidR="00E531B3" w:rsidRDefault="00E03CF9">
      <w:pPr>
        <w:pStyle w:val="a3"/>
        <w:spacing w:line="352" w:lineRule="auto"/>
        <w:ind w:right="150"/>
      </w:pPr>
      <w:r>
        <w:t>определять способы словообразования (суффиксальный, словосложение, переход из одной части речи в другую, метатония, дезаффиксация);</w:t>
      </w:r>
    </w:p>
    <w:p w:rsidR="00E531B3" w:rsidRDefault="00E03CF9">
      <w:pPr>
        <w:pStyle w:val="a3"/>
        <w:spacing w:line="352" w:lineRule="auto"/>
        <w:ind w:right="147"/>
      </w:pPr>
      <w:r>
        <w:t>проводить морфемный и словообразовательный анализ слов, применять</w:t>
      </w:r>
      <w:r>
        <w:rPr>
          <w:spacing w:val="40"/>
        </w:rPr>
        <w:t xml:space="preserve"> </w:t>
      </w:r>
      <w:r>
        <w:t>знания по морфемике и словообразованию при выполне</w:t>
      </w:r>
      <w:r>
        <w:t>нии языкового анализа различных видов;</w:t>
      </w:r>
    </w:p>
    <w:p w:rsidR="00E531B3" w:rsidRDefault="00E03CF9">
      <w:pPr>
        <w:pStyle w:val="a3"/>
        <w:spacing w:line="355" w:lineRule="auto"/>
        <w:ind w:right="151"/>
      </w:pPr>
      <w:r>
        <w:t>соблюдать нормы словообразования имён прилагательных, сложных и сложносокращённых слов;</w:t>
      </w:r>
    </w:p>
    <w:p w:rsidR="00E531B3" w:rsidRDefault="00E03CF9">
      <w:pPr>
        <w:pStyle w:val="a3"/>
        <w:spacing w:line="352" w:lineRule="auto"/>
        <w:ind w:right="147"/>
      </w:pPr>
      <w:r>
        <w:t>распознавать имена существительные, имеющие форму только множественного числа и имена существительные, имеющие форму только единс</w:t>
      </w:r>
      <w:r>
        <w:t>твенного числа;</w:t>
      </w:r>
    </w:p>
    <w:p w:rsidR="00E531B3" w:rsidRDefault="00E03CF9">
      <w:pPr>
        <w:pStyle w:val="a3"/>
        <w:spacing w:line="319" w:lineRule="exact"/>
        <w:ind w:left="1558" w:firstLine="0"/>
      </w:pPr>
      <w:r>
        <w:t>определять</w:t>
      </w:r>
      <w:r>
        <w:rPr>
          <w:spacing w:val="-14"/>
        </w:rPr>
        <w:t xml:space="preserve"> </w:t>
      </w:r>
      <w:r>
        <w:t>падеж</w:t>
      </w:r>
      <w:r>
        <w:rPr>
          <w:spacing w:val="-10"/>
        </w:rPr>
        <w:t xml:space="preserve"> </w:t>
      </w:r>
      <w:r>
        <w:t>имени</w:t>
      </w:r>
      <w:r>
        <w:rPr>
          <w:spacing w:val="-9"/>
        </w:rPr>
        <w:t xml:space="preserve"> </w:t>
      </w:r>
      <w:r>
        <w:rPr>
          <w:spacing w:val="-2"/>
        </w:rPr>
        <w:t>существительного;</w:t>
      </w:r>
    </w:p>
    <w:p w:rsidR="00E531B3" w:rsidRDefault="00E03CF9">
      <w:pPr>
        <w:pStyle w:val="a3"/>
        <w:tabs>
          <w:tab w:val="left" w:pos="2614"/>
          <w:tab w:val="left" w:pos="4715"/>
          <w:tab w:val="left" w:pos="5212"/>
          <w:tab w:val="left" w:pos="7250"/>
          <w:tab w:val="left" w:pos="8816"/>
          <w:tab w:val="left" w:pos="10452"/>
        </w:tabs>
        <w:spacing w:before="131" w:line="355" w:lineRule="auto"/>
        <w:ind w:right="157"/>
        <w:jc w:val="left"/>
      </w:pPr>
      <w:r>
        <w:rPr>
          <w:spacing w:val="-2"/>
        </w:rPr>
        <w:t>иметь</w:t>
      </w:r>
      <w:r>
        <w:tab/>
      </w:r>
      <w:r>
        <w:rPr>
          <w:spacing w:val="-2"/>
        </w:rPr>
        <w:t>представление</w:t>
      </w:r>
      <w:r>
        <w:tab/>
      </w:r>
      <w:r>
        <w:rPr>
          <w:spacing w:val="-10"/>
        </w:rPr>
        <w:t>о</w:t>
      </w:r>
      <w:r>
        <w:tab/>
      </w:r>
      <w:r>
        <w:rPr>
          <w:spacing w:val="-2"/>
        </w:rPr>
        <w:t>правописании</w:t>
      </w:r>
      <w:r>
        <w:tab/>
      </w:r>
      <w:r>
        <w:rPr>
          <w:spacing w:val="-2"/>
        </w:rPr>
        <w:t>падежных</w:t>
      </w:r>
      <w:r>
        <w:tab/>
      </w:r>
      <w:r>
        <w:rPr>
          <w:spacing w:val="-2"/>
        </w:rPr>
        <w:t>окончаний</w:t>
      </w:r>
      <w:r>
        <w:tab/>
      </w:r>
      <w:r>
        <w:rPr>
          <w:spacing w:val="-6"/>
        </w:rPr>
        <w:t xml:space="preserve">имен </w:t>
      </w:r>
      <w:r>
        <w:rPr>
          <w:spacing w:val="-2"/>
        </w:rPr>
        <w:t>существительных;</w:t>
      </w:r>
    </w:p>
    <w:p w:rsidR="00E531B3" w:rsidRDefault="00E03CF9">
      <w:pPr>
        <w:pStyle w:val="a3"/>
        <w:spacing w:line="352" w:lineRule="auto"/>
        <w:jc w:val="left"/>
      </w:pPr>
      <w:r>
        <w:t>определять</w:t>
      </w:r>
      <w:r>
        <w:rPr>
          <w:spacing w:val="32"/>
        </w:rPr>
        <w:t xml:space="preserve"> </w:t>
      </w:r>
      <w:r>
        <w:t>общее</w:t>
      </w:r>
      <w:r>
        <w:rPr>
          <w:spacing w:val="32"/>
        </w:rPr>
        <w:t xml:space="preserve"> </w:t>
      </w:r>
      <w:r>
        <w:t>грамматическое</w:t>
      </w:r>
      <w:r>
        <w:rPr>
          <w:spacing w:val="32"/>
        </w:rPr>
        <w:t xml:space="preserve"> </w:t>
      </w:r>
      <w:r>
        <w:t>значение,</w:t>
      </w:r>
      <w:r>
        <w:rPr>
          <w:spacing w:val="32"/>
        </w:rPr>
        <w:t xml:space="preserve"> </w:t>
      </w:r>
      <w:r>
        <w:t>морфологические</w:t>
      </w:r>
      <w:r>
        <w:rPr>
          <w:spacing w:val="32"/>
        </w:rPr>
        <w:t xml:space="preserve"> </w:t>
      </w:r>
      <w:r>
        <w:t>признаки</w:t>
      </w:r>
      <w:r>
        <w:rPr>
          <w:spacing w:val="32"/>
        </w:rPr>
        <w:t xml:space="preserve"> </w:t>
      </w:r>
      <w:r>
        <w:t>и синтаксические функции имени прилагательного, объяснять его роль в речи;</w:t>
      </w:r>
    </w:p>
    <w:p w:rsidR="00E531B3" w:rsidRDefault="00E03CF9">
      <w:pPr>
        <w:pStyle w:val="a3"/>
        <w:tabs>
          <w:tab w:val="left" w:pos="3437"/>
          <w:tab w:val="left" w:pos="5459"/>
          <w:tab w:val="left" w:pos="7571"/>
          <w:tab w:val="left" w:pos="8031"/>
          <w:tab w:val="left" w:pos="10325"/>
        </w:tabs>
        <w:spacing w:line="352" w:lineRule="auto"/>
        <w:ind w:right="156"/>
        <w:jc w:val="left"/>
      </w:pPr>
      <w:r>
        <w:rPr>
          <w:spacing w:val="-2"/>
        </w:rPr>
        <w:t>распознавать</w:t>
      </w:r>
      <w:r>
        <w:tab/>
      </w:r>
      <w:r>
        <w:rPr>
          <w:spacing w:val="-2"/>
        </w:rPr>
        <w:t>качественные,</w:t>
      </w:r>
      <w:r>
        <w:tab/>
      </w:r>
      <w:r>
        <w:rPr>
          <w:spacing w:val="-2"/>
        </w:rPr>
        <w:t>относительные</w:t>
      </w:r>
      <w:r>
        <w:tab/>
      </w:r>
      <w:r>
        <w:rPr>
          <w:spacing w:val="-10"/>
        </w:rPr>
        <w:t>и</w:t>
      </w:r>
      <w:r>
        <w:tab/>
      </w:r>
      <w:r>
        <w:rPr>
          <w:spacing w:val="-2"/>
        </w:rPr>
        <w:t>притяжательные</w:t>
      </w:r>
      <w:r>
        <w:tab/>
      </w:r>
      <w:r>
        <w:rPr>
          <w:spacing w:val="-4"/>
        </w:rPr>
        <w:t xml:space="preserve">имена </w:t>
      </w:r>
      <w:r>
        <w:rPr>
          <w:spacing w:val="-2"/>
        </w:rPr>
        <w:t>прилагательные;</w:t>
      </w:r>
    </w:p>
    <w:p w:rsidR="00E531B3" w:rsidRDefault="00E03CF9">
      <w:pPr>
        <w:pStyle w:val="a3"/>
        <w:spacing w:line="352" w:lineRule="auto"/>
        <w:ind w:left="1558" w:firstLine="0"/>
        <w:jc w:val="left"/>
      </w:pPr>
      <w:r>
        <w:t>распознавать особенности склонение субстантированных прилагательных; усваивать</w:t>
      </w:r>
      <w:r>
        <w:rPr>
          <w:spacing w:val="32"/>
        </w:rPr>
        <w:t xml:space="preserve"> </w:t>
      </w:r>
      <w:r>
        <w:t>правило</w:t>
      </w:r>
      <w:r>
        <w:rPr>
          <w:spacing w:val="32"/>
        </w:rPr>
        <w:t xml:space="preserve"> </w:t>
      </w:r>
      <w:r>
        <w:t>написания</w:t>
      </w:r>
      <w:r>
        <w:rPr>
          <w:spacing w:val="32"/>
        </w:rPr>
        <w:t xml:space="preserve"> </w:t>
      </w:r>
      <w:r>
        <w:t>прилагательных,</w:t>
      </w:r>
      <w:r>
        <w:rPr>
          <w:spacing w:val="32"/>
        </w:rPr>
        <w:t xml:space="preserve"> </w:t>
      </w:r>
      <w:r>
        <w:t>заимствованных</w:t>
      </w:r>
      <w:r>
        <w:rPr>
          <w:spacing w:val="32"/>
        </w:rPr>
        <w:t xml:space="preserve"> </w:t>
      </w:r>
      <w:r>
        <w:t>из</w:t>
      </w:r>
      <w:r>
        <w:rPr>
          <w:spacing w:val="32"/>
        </w:rPr>
        <w:t xml:space="preserve"> </w:t>
      </w:r>
      <w:r>
        <w:t>русского</w:t>
      </w:r>
    </w:p>
    <w:p w:rsidR="00E531B3" w:rsidRDefault="00E03CF9">
      <w:pPr>
        <w:pStyle w:val="a3"/>
        <w:spacing w:line="320" w:lineRule="exact"/>
        <w:ind w:firstLine="0"/>
        <w:jc w:val="left"/>
      </w:pPr>
      <w:r>
        <w:rPr>
          <w:spacing w:val="-2"/>
        </w:rPr>
        <w:t>языка;</w:t>
      </w:r>
    </w:p>
    <w:p w:rsidR="00E531B3" w:rsidRDefault="00E531B3">
      <w:pPr>
        <w:pStyle w:val="a3"/>
        <w:spacing w:line="320" w:lineRule="exact"/>
        <w:jc w:val="left"/>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проводить</w:t>
      </w:r>
      <w:r>
        <w:rPr>
          <w:spacing w:val="-17"/>
        </w:rPr>
        <w:t xml:space="preserve"> </w:t>
      </w:r>
      <w:r>
        <w:t>морфологический</w:t>
      </w:r>
      <w:r>
        <w:rPr>
          <w:spacing w:val="-12"/>
        </w:rPr>
        <w:t xml:space="preserve"> </w:t>
      </w:r>
      <w:r>
        <w:t>разбор</w:t>
      </w:r>
      <w:r>
        <w:rPr>
          <w:spacing w:val="-14"/>
        </w:rPr>
        <w:t xml:space="preserve"> </w:t>
      </w:r>
      <w:r>
        <w:t>имен</w:t>
      </w:r>
      <w:r>
        <w:rPr>
          <w:spacing w:val="-10"/>
        </w:rPr>
        <w:t xml:space="preserve"> </w:t>
      </w:r>
      <w:r>
        <w:rPr>
          <w:spacing w:val="-2"/>
        </w:rPr>
        <w:t>прилагательных;</w:t>
      </w:r>
    </w:p>
    <w:p w:rsidR="00E531B3" w:rsidRDefault="00E03CF9">
      <w:pPr>
        <w:pStyle w:val="a3"/>
        <w:spacing w:before="153" w:line="352" w:lineRule="auto"/>
        <w:ind w:right="147"/>
      </w:pPr>
      <w:r>
        <w:t>распознавать числительные, определять общее грамматическое значение имени числительного, различать разряды имён числительных по значен</w:t>
      </w:r>
      <w:r>
        <w:t xml:space="preserve">ию, по </w:t>
      </w:r>
      <w:r>
        <w:rPr>
          <w:spacing w:val="-2"/>
        </w:rPr>
        <w:t>строению;</w:t>
      </w:r>
    </w:p>
    <w:p w:rsidR="00E531B3" w:rsidRDefault="00E03CF9">
      <w:pPr>
        <w:pStyle w:val="a3"/>
        <w:spacing w:line="352" w:lineRule="auto"/>
        <w:ind w:right="150"/>
      </w:pPr>
      <w:r>
        <w:t>склонять числительные и характеризовать особенности склонения, синтаксических функций числительных;</w:t>
      </w:r>
    </w:p>
    <w:p w:rsidR="00E531B3" w:rsidRDefault="00E03CF9">
      <w:pPr>
        <w:pStyle w:val="a3"/>
        <w:spacing w:line="355" w:lineRule="auto"/>
        <w:ind w:right="154"/>
      </w:pPr>
      <w:r>
        <w:t>характеризовать роль имён числительных в речи, особенности употребления в научных текстах, деловой речи;</w:t>
      </w:r>
    </w:p>
    <w:p w:rsidR="00E531B3" w:rsidRDefault="00E03CF9">
      <w:pPr>
        <w:pStyle w:val="a3"/>
        <w:spacing w:line="352" w:lineRule="auto"/>
        <w:ind w:right="143"/>
      </w:pPr>
      <w:r>
        <w:t>правильно употреблять количественн</w:t>
      </w:r>
      <w:r>
        <w:t>ые числительные, распределительно- разделительные числительные, собирательные числительные, числительные приблизительного счета, дробные числительные;</w:t>
      </w:r>
    </w:p>
    <w:p w:rsidR="00E531B3" w:rsidRDefault="00E03CF9">
      <w:pPr>
        <w:pStyle w:val="a3"/>
        <w:spacing w:line="352" w:lineRule="auto"/>
        <w:ind w:right="143"/>
      </w:pPr>
      <w:r>
        <w:t>соблюдать нормы правописания имён числительных, в том числе слитное, раздельное, дефисное написание числи</w:t>
      </w:r>
      <w:r>
        <w:t xml:space="preserve">тельных, нормы правописания окончаний </w:t>
      </w:r>
      <w:r>
        <w:rPr>
          <w:spacing w:val="-2"/>
        </w:rPr>
        <w:t>числительных;</w:t>
      </w:r>
    </w:p>
    <w:p w:rsidR="00E531B3" w:rsidRDefault="00E03CF9">
      <w:pPr>
        <w:pStyle w:val="a3"/>
        <w:spacing w:line="352" w:lineRule="auto"/>
        <w:ind w:right="147"/>
      </w:pPr>
      <w: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синтаксических функций, роли в речи;</w:t>
      </w:r>
    </w:p>
    <w:p w:rsidR="00E531B3" w:rsidRDefault="00E03CF9">
      <w:pPr>
        <w:pStyle w:val="a3"/>
        <w:spacing w:line="352" w:lineRule="auto"/>
        <w:ind w:right="152"/>
      </w:pPr>
      <w:r>
        <w:t>прав</w:t>
      </w:r>
      <w:r>
        <w:t>ильно</w:t>
      </w:r>
      <w:r>
        <w:rPr>
          <w:spacing w:val="-4"/>
        </w:rPr>
        <w:t xml:space="preserve"> </w:t>
      </w:r>
      <w:r>
        <w:t>употреблять</w:t>
      </w:r>
      <w:r>
        <w:rPr>
          <w:spacing w:val="-5"/>
        </w:rPr>
        <w:t xml:space="preserve"> </w:t>
      </w:r>
      <w:r>
        <w:t>местоимения</w:t>
      </w:r>
      <w:r>
        <w:rPr>
          <w:spacing w:val="-4"/>
        </w:rPr>
        <w:t xml:space="preserve"> </w:t>
      </w:r>
      <w:r>
        <w:t>в</w:t>
      </w:r>
      <w:r>
        <w:rPr>
          <w:spacing w:val="-7"/>
        </w:rPr>
        <w:t xml:space="preserve"> </w:t>
      </w:r>
      <w:r>
        <w:t>соответствии</w:t>
      </w:r>
      <w:r>
        <w:rPr>
          <w:spacing w:val="-4"/>
        </w:rPr>
        <w:t xml:space="preserve"> </w:t>
      </w:r>
      <w:r>
        <w:t>с</w:t>
      </w:r>
      <w:r>
        <w:rPr>
          <w:spacing w:val="-5"/>
        </w:rPr>
        <w:t xml:space="preserve"> </w:t>
      </w:r>
      <w:r>
        <w:t>требованиями</w:t>
      </w:r>
      <w:r>
        <w:rPr>
          <w:spacing w:val="-6"/>
        </w:rPr>
        <w:t xml:space="preserve"> </w:t>
      </w:r>
      <w:r>
        <w:t>аварского речевого этикета, соблюдать нормы правописания местоимений;</w:t>
      </w:r>
    </w:p>
    <w:p w:rsidR="00E531B3" w:rsidRDefault="00E03CF9">
      <w:pPr>
        <w:pStyle w:val="a3"/>
        <w:spacing w:line="320" w:lineRule="exact"/>
        <w:ind w:left="1558" w:firstLine="0"/>
      </w:pPr>
      <w:r>
        <w:t>характеризовать</w:t>
      </w:r>
      <w:r>
        <w:rPr>
          <w:spacing w:val="-16"/>
        </w:rPr>
        <w:t xml:space="preserve"> </w:t>
      </w:r>
      <w:r>
        <w:t>причастия</w:t>
      </w:r>
      <w:r>
        <w:rPr>
          <w:spacing w:val="-10"/>
        </w:rPr>
        <w:t xml:space="preserve"> </w:t>
      </w:r>
      <w:r>
        <w:t>как</w:t>
      </w:r>
      <w:r>
        <w:rPr>
          <w:spacing w:val="-10"/>
        </w:rPr>
        <w:t xml:space="preserve"> </w:t>
      </w:r>
      <w:r>
        <w:t>особую</w:t>
      </w:r>
      <w:r>
        <w:rPr>
          <w:spacing w:val="-10"/>
        </w:rPr>
        <w:t xml:space="preserve"> </w:t>
      </w:r>
      <w:r>
        <w:t>группу</w:t>
      </w:r>
      <w:r>
        <w:rPr>
          <w:spacing w:val="-13"/>
        </w:rPr>
        <w:t xml:space="preserve"> </w:t>
      </w:r>
      <w:r>
        <w:rPr>
          <w:spacing w:val="-2"/>
        </w:rPr>
        <w:t>слов;</w:t>
      </w:r>
    </w:p>
    <w:p w:rsidR="00E531B3" w:rsidRDefault="00E03CF9">
      <w:pPr>
        <w:pStyle w:val="a3"/>
        <w:spacing w:before="135" w:line="352" w:lineRule="auto"/>
        <w:ind w:left="1558" w:right="816" w:firstLine="0"/>
        <w:jc w:val="left"/>
      </w:pPr>
      <w:r>
        <w:t>определять</w:t>
      </w:r>
      <w:r>
        <w:rPr>
          <w:spacing w:val="-13"/>
        </w:rPr>
        <w:t xml:space="preserve"> </w:t>
      </w:r>
      <w:r>
        <w:t>признаки</w:t>
      </w:r>
      <w:r>
        <w:rPr>
          <w:spacing w:val="-9"/>
        </w:rPr>
        <w:t xml:space="preserve"> </w:t>
      </w:r>
      <w:r>
        <w:t>глагола</w:t>
      </w:r>
      <w:r>
        <w:rPr>
          <w:spacing w:val="-14"/>
        </w:rPr>
        <w:t xml:space="preserve"> </w:t>
      </w:r>
      <w:r>
        <w:t>и</w:t>
      </w:r>
      <w:r>
        <w:rPr>
          <w:spacing w:val="-11"/>
        </w:rPr>
        <w:t xml:space="preserve"> </w:t>
      </w:r>
      <w:r>
        <w:t>имени</w:t>
      </w:r>
      <w:r>
        <w:rPr>
          <w:spacing w:val="-11"/>
        </w:rPr>
        <w:t xml:space="preserve"> </w:t>
      </w:r>
      <w:r>
        <w:t>прилагательного</w:t>
      </w:r>
      <w:r>
        <w:rPr>
          <w:spacing w:val="-10"/>
        </w:rPr>
        <w:t xml:space="preserve"> </w:t>
      </w:r>
      <w:r>
        <w:t>в</w:t>
      </w:r>
      <w:r>
        <w:rPr>
          <w:spacing w:val="-15"/>
        </w:rPr>
        <w:t xml:space="preserve"> </w:t>
      </w:r>
      <w:r>
        <w:t>причастии; распознавать причастия прошедшего, общего и будущего времени; выявлять путём наблюдений особенности склонения причастий;</w:t>
      </w:r>
    </w:p>
    <w:p w:rsidR="00E531B3" w:rsidRDefault="00E03CF9">
      <w:pPr>
        <w:pStyle w:val="a3"/>
        <w:spacing w:line="352" w:lineRule="auto"/>
        <w:jc w:val="left"/>
      </w:pPr>
      <w:r>
        <w:t>проводить</w:t>
      </w:r>
      <w:r>
        <w:rPr>
          <w:spacing w:val="40"/>
        </w:rPr>
        <w:t xml:space="preserve"> </w:t>
      </w:r>
      <w:r>
        <w:t>морфологический</w:t>
      </w:r>
      <w:r>
        <w:rPr>
          <w:spacing w:val="40"/>
        </w:rPr>
        <w:t xml:space="preserve"> </w:t>
      </w:r>
      <w:r>
        <w:t>анализ</w:t>
      </w:r>
      <w:r>
        <w:rPr>
          <w:spacing w:val="40"/>
        </w:rPr>
        <w:t xml:space="preserve"> </w:t>
      </w:r>
      <w:r>
        <w:t>причастий,</w:t>
      </w:r>
      <w:r>
        <w:rPr>
          <w:spacing w:val="40"/>
        </w:rPr>
        <w:t xml:space="preserve"> </w:t>
      </w:r>
      <w:r>
        <w:t>применять</w:t>
      </w:r>
      <w:r>
        <w:rPr>
          <w:spacing w:val="40"/>
        </w:rPr>
        <w:t xml:space="preserve"> </w:t>
      </w:r>
      <w:r>
        <w:t>это</w:t>
      </w:r>
      <w:r>
        <w:rPr>
          <w:spacing w:val="40"/>
        </w:rPr>
        <w:t xml:space="preserve"> </w:t>
      </w:r>
      <w:r>
        <w:t>умение</w:t>
      </w:r>
      <w:r>
        <w:rPr>
          <w:spacing w:val="40"/>
        </w:rPr>
        <w:t xml:space="preserve"> </w:t>
      </w:r>
      <w:r>
        <w:t>в</w:t>
      </w:r>
      <w:r>
        <w:rPr>
          <w:spacing w:val="40"/>
        </w:rPr>
        <w:t xml:space="preserve"> </w:t>
      </w:r>
      <w:r>
        <w:t>речевой практике;</w:t>
      </w:r>
    </w:p>
    <w:p w:rsidR="00E531B3" w:rsidRDefault="00E03CF9">
      <w:pPr>
        <w:pStyle w:val="a3"/>
        <w:tabs>
          <w:tab w:val="left" w:pos="3756"/>
          <w:tab w:val="left" w:pos="5478"/>
          <w:tab w:val="left" w:pos="6870"/>
          <w:tab w:val="left" w:pos="8520"/>
          <w:tab w:val="left" w:pos="9377"/>
          <w:tab w:val="left" w:pos="10919"/>
        </w:tabs>
        <w:spacing w:line="352" w:lineRule="auto"/>
        <w:ind w:right="147"/>
        <w:jc w:val="left"/>
      </w:pPr>
      <w:r>
        <w:rPr>
          <w:spacing w:val="-2"/>
        </w:rPr>
        <w:t>конструировать</w:t>
      </w:r>
      <w:r>
        <w:tab/>
      </w:r>
      <w:r>
        <w:rPr>
          <w:spacing w:val="-2"/>
        </w:rPr>
        <w:t>причастные</w:t>
      </w:r>
      <w:r>
        <w:tab/>
      </w:r>
      <w:r>
        <w:rPr>
          <w:spacing w:val="-2"/>
        </w:rPr>
        <w:t>обороты,</w:t>
      </w:r>
      <w:r>
        <w:tab/>
      </w:r>
      <w:r>
        <w:rPr>
          <w:spacing w:val="-2"/>
        </w:rPr>
        <w:t>опре</w:t>
      </w:r>
      <w:r>
        <w:rPr>
          <w:spacing w:val="-2"/>
        </w:rPr>
        <w:t>делять</w:t>
      </w:r>
      <w:r>
        <w:tab/>
      </w:r>
      <w:r>
        <w:rPr>
          <w:spacing w:val="-4"/>
        </w:rPr>
        <w:t>роль</w:t>
      </w:r>
      <w:r>
        <w:tab/>
      </w:r>
      <w:r>
        <w:rPr>
          <w:spacing w:val="-2"/>
        </w:rPr>
        <w:t>причастия</w:t>
      </w:r>
      <w:r>
        <w:tab/>
      </w:r>
      <w:r>
        <w:rPr>
          <w:spacing w:val="-10"/>
        </w:rPr>
        <w:t xml:space="preserve">в </w:t>
      </w:r>
      <w:r>
        <w:rPr>
          <w:spacing w:val="-2"/>
        </w:rPr>
        <w:t>предложении;</w:t>
      </w:r>
    </w:p>
    <w:p w:rsidR="00E531B3" w:rsidRDefault="00E03CF9">
      <w:pPr>
        <w:pStyle w:val="a3"/>
        <w:spacing w:line="352" w:lineRule="auto"/>
        <w:ind w:left="1558" w:right="2358" w:firstLine="0"/>
        <w:jc w:val="left"/>
      </w:pPr>
      <w:r>
        <w:t>характеризовать деепричастия как особую группу слов; определять признаки глагола и наречия в деепричастии; распознавать</w:t>
      </w:r>
      <w:r>
        <w:rPr>
          <w:spacing w:val="-17"/>
        </w:rPr>
        <w:t xml:space="preserve"> </w:t>
      </w:r>
      <w:r>
        <w:t>деепричастия</w:t>
      </w:r>
      <w:r>
        <w:rPr>
          <w:spacing w:val="-18"/>
        </w:rPr>
        <w:t xml:space="preserve"> </w:t>
      </w:r>
      <w:r>
        <w:t>прошедшего</w:t>
      </w:r>
      <w:r>
        <w:rPr>
          <w:spacing w:val="-15"/>
        </w:rPr>
        <w:t xml:space="preserve"> </w:t>
      </w:r>
      <w:r>
        <w:t>и</w:t>
      </w:r>
      <w:r>
        <w:rPr>
          <w:spacing w:val="-18"/>
        </w:rPr>
        <w:t xml:space="preserve"> </w:t>
      </w:r>
      <w:r>
        <w:t>общего</w:t>
      </w:r>
      <w:r>
        <w:rPr>
          <w:spacing w:val="-15"/>
        </w:rPr>
        <w:t xml:space="preserve"> </w:t>
      </w:r>
      <w:r>
        <w:t>времени;</w:t>
      </w:r>
    </w:p>
    <w:p w:rsidR="00E531B3" w:rsidRDefault="00E531B3">
      <w:pPr>
        <w:pStyle w:val="a3"/>
        <w:spacing w:line="352" w:lineRule="auto"/>
        <w:jc w:val="left"/>
        <w:sectPr w:rsidR="00E531B3">
          <w:pgSz w:w="11910" w:h="16850"/>
          <w:pgMar w:top="960" w:right="425" w:bottom="740" w:left="283" w:header="571" w:footer="464" w:gutter="0"/>
          <w:cols w:space="720"/>
        </w:sectPr>
      </w:pPr>
    </w:p>
    <w:p w:rsidR="00E531B3" w:rsidRDefault="00E03CF9">
      <w:pPr>
        <w:pStyle w:val="a3"/>
        <w:spacing w:before="157" w:line="355" w:lineRule="auto"/>
        <w:jc w:val="left"/>
      </w:pPr>
      <w:r>
        <w:lastRenderedPageBreak/>
        <w:t>проводить</w:t>
      </w:r>
      <w:r>
        <w:rPr>
          <w:spacing w:val="33"/>
        </w:rPr>
        <w:t xml:space="preserve"> </w:t>
      </w:r>
      <w:r>
        <w:t>морфологический</w:t>
      </w:r>
      <w:r>
        <w:rPr>
          <w:spacing w:val="33"/>
        </w:rPr>
        <w:t xml:space="preserve"> </w:t>
      </w:r>
      <w:r>
        <w:t>анализ</w:t>
      </w:r>
      <w:r>
        <w:rPr>
          <w:spacing w:val="33"/>
        </w:rPr>
        <w:t xml:space="preserve"> </w:t>
      </w:r>
      <w:r>
        <w:t>деепри</w:t>
      </w:r>
      <w:r>
        <w:t>частий,</w:t>
      </w:r>
      <w:r>
        <w:rPr>
          <w:spacing w:val="33"/>
        </w:rPr>
        <w:t xml:space="preserve"> </w:t>
      </w:r>
      <w:r>
        <w:t>применять</w:t>
      </w:r>
      <w:r>
        <w:rPr>
          <w:spacing w:val="33"/>
        </w:rPr>
        <w:t xml:space="preserve"> </w:t>
      </w:r>
      <w:r>
        <w:t>это</w:t>
      </w:r>
      <w:r>
        <w:rPr>
          <w:spacing w:val="33"/>
        </w:rPr>
        <w:t xml:space="preserve"> </w:t>
      </w:r>
      <w:r>
        <w:t>умение</w:t>
      </w:r>
      <w:r>
        <w:rPr>
          <w:spacing w:val="33"/>
        </w:rPr>
        <w:t xml:space="preserve"> </w:t>
      </w:r>
      <w:r>
        <w:t>в речевой практике;</w:t>
      </w:r>
    </w:p>
    <w:p w:rsidR="00E531B3" w:rsidRDefault="00E03CF9">
      <w:pPr>
        <w:pStyle w:val="a3"/>
        <w:tabs>
          <w:tab w:val="left" w:pos="3141"/>
          <w:tab w:val="left" w:pos="4395"/>
          <w:tab w:val="left" w:pos="6306"/>
          <w:tab w:val="left" w:pos="6762"/>
          <w:tab w:val="left" w:pos="8618"/>
          <w:tab w:val="left" w:pos="10896"/>
        </w:tabs>
        <w:spacing w:line="352" w:lineRule="auto"/>
        <w:ind w:right="153"/>
        <w:jc w:val="left"/>
      </w:pPr>
      <w:r>
        <w:rPr>
          <w:spacing w:val="-2"/>
        </w:rPr>
        <w:t>правильно</w:t>
      </w:r>
      <w:r>
        <w:tab/>
      </w:r>
      <w:r>
        <w:rPr>
          <w:spacing w:val="-2"/>
        </w:rPr>
        <w:t>строить</w:t>
      </w:r>
      <w:r>
        <w:tab/>
      </w:r>
      <w:r>
        <w:rPr>
          <w:spacing w:val="-2"/>
        </w:rPr>
        <w:t>предложения</w:t>
      </w:r>
      <w:r>
        <w:tab/>
      </w:r>
      <w:r>
        <w:rPr>
          <w:spacing w:val="-10"/>
        </w:rPr>
        <w:t>с</w:t>
      </w:r>
      <w:r>
        <w:tab/>
      </w:r>
      <w:r>
        <w:rPr>
          <w:spacing w:val="-2"/>
        </w:rPr>
        <w:t>одиночными</w:t>
      </w:r>
      <w:r>
        <w:tab/>
      </w:r>
      <w:r>
        <w:rPr>
          <w:spacing w:val="-2"/>
        </w:rPr>
        <w:t>деепричастиями</w:t>
      </w:r>
      <w:r>
        <w:tab/>
      </w:r>
      <w:r>
        <w:rPr>
          <w:spacing w:val="-10"/>
        </w:rPr>
        <w:t xml:space="preserve">и </w:t>
      </w:r>
      <w:r>
        <w:t>деепричастными оборотами;</w:t>
      </w:r>
    </w:p>
    <w:p w:rsidR="00E531B3" w:rsidRDefault="00E03CF9">
      <w:pPr>
        <w:pStyle w:val="a3"/>
        <w:spacing w:line="352" w:lineRule="auto"/>
        <w:jc w:val="left"/>
      </w:pPr>
      <w:r>
        <w:t>правильно</w:t>
      </w:r>
      <w:r>
        <w:rPr>
          <w:spacing w:val="40"/>
        </w:rPr>
        <w:t xml:space="preserve"> </w:t>
      </w:r>
      <w:r>
        <w:t>расставлять</w:t>
      </w:r>
      <w:r>
        <w:rPr>
          <w:spacing w:val="40"/>
        </w:rPr>
        <w:t xml:space="preserve"> </w:t>
      </w:r>
      <w:r>
        <w:t>знаки</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w:t>
      </w:r>
      <w:r>
        <w:rPr>
          <w:spacing w:val="40"/>
        </w:rPr>
        <w:t xml:space="preserve"> </w:t>
      </w:r>
      <w:r>
        <w:t>одиночным</w:t>
      </w:r>
      <w:r>
        <w:rPr>
          <w:spacing w:val="40"/>
        </w:rPr>
        <w:t xml:space="preserve"> </w:t>
      </w:r>
      <w:r>
        <w:t>деепричастием и деепричастным оборотом.</w:t>
      </w:r>
    </w:p>
    <w:p w:rsidR="00E531B3" w:rsidRDefault="00E03CF9">
      <w:pPr>
        <w:pStyle w:val="a5"/>
        <w:numPr>
          <w:ilvl w:val="2"/>
          <w:numId w:val="153"/>
        </w:numPr>
        <w:tabs>
          <w:tab w:val="left" w:pos="2531"/>
        </w:tabs>
        <w:spacing w:line="355" w:lineRule="auto"/>
        <w:ind w:right="147" w:firstLine="708"/>
        <w:rPr>
          <w:sz w:val="28"/>
        </w:rPr>
      </w:pPr>
      <w:r>
        <w:rPr>
          <w:sz w:val="28"/>
        </w:rPr>
        <w:t>Предметные результаты изучения родного (аварского) языка. К концу обучения в 7 классе обучающийся научится:</w:t>
      </w:r>
    </w:p>
    <w:p w:rsidR="00E531B3" w:rsidRDefault="00E03CF9">
      <w:pPr>
        <w:pStyle w:val="a3"/>
        <w:spacing w:line="318" w:lineRule="exact"/>
        <w:ind w:left="1558" w:firstLine="0"/>
        <w:jc w:val="left"/>
      </w:pPr>
      <w:r>
        <w:t>характеризовать</w:t>
      </w:r>
      <w:r>
        <w:rPr>
          <w:spacing w:val="-17"/>
        </w:rPr>
        <w:t xml:space="preserve"> </w:t>
      </w:r>
      <w:r>
        <w:t>язык</w:t>
      </w:r>
      <w:r>
        <w:rPr>
          <w:spacing w:val="-12"/>
        </w:rPr>
        <w:t xml:space="preserve"> </w:t>
      </w:r>
      <w:r>
        <w:t>как</w:t>
      </w:r>
      <w:r>
        <w:rPr>
          <w:spacing w:val="-13"/>
        </w:rPr>
        <w:t xml:space="preserve"> </w:t>
      </w:r>
      <w:r>
        <w:t>развивающееся</w:t>
      </w:r>
      <w:r>
        <w:rPr>
          <w:spacing w:val="-12"/>
        </w:rPr>
        <w:t xml:space="preserve"> </w:t>
      </w:r>
      <w:r>
        <w:rPr>
          <w:spacing w:val="-2"/>
        </w:rPr>
        <w:t>явление;</w:t>
      </w:r>
    </w:p>
    <w:p w:rsidR="00E531B3" w:rsidRDefault="00E03CF9">
      <w:pPr>
        <w:pStyle w:val="a3"/>
        <w:tabs>
          <w:tab w:val="left" w:pos="2945"/>
          <w:tab w:val="left" w:pos="4648"/>
          <w:tab w:val="left" w:pos="5656"/>
          <w:tab w:val="left" w:pos="7034"/>
          <w:tab w:val="left" w:pos="7432"/>
          <w:tab w:val="left" w:pos="8654"/>
          <w:tab w:val="left" w:pos="9793"/>
        </w:tabs>
        <w:spacing w:before="140" w:line="355" w:lineRule="auto"/>
        <w:ind w:right="167"/>
        <w:jc w:val="left"/>
      </w:pPr>
      <w:r>
        <w:rPr>
          <w:spacing w:val="-2"/>
        </w:rPr>
        <w:t>понимать</w:t>
      </w:r>
      <w:r>
        <w:tab/>
      </w:r>
      <w:r>
        <w:rPr>
          <w:spacing w:val="-2"/>
        </w:rPr>
        <w:t>взаимосвязь</w:t>
      </w:r>
      <w:r>
        <w:tab/>
      </w:r>
      <w:r>
        <w:rPr>
          <w:spacing w:val="-2"/>
        </w:rPr>
        <w:t>языка,</w:t>
      </w:r>
      <w:r>
        <w:tab/>
      </w:r>
      <w:r>
        <w:rPr>
          <w:spacing w:val="-2"/>
        </w:rPr>
        <w:t>культуры</w:t>
      </w:r>
      <w:r>
        <w:tab/>
      </w:r>
      <w:r>
        <w:rPr>
          <w:spacing w:val="-10"/>
        </w:rPr>
        <w:t>и</w:t>
      </w:r>
      <w:r>
        <w:tab/>
      </w:r>
      <w:r>
        <w:rPr>
          <w:spacing w:val="-2"/>
        </w:rPr>
        <w:t>истории</w:t>
      </w:r>
      <w:r>
        <w:tab/>
      </w:r>
      <w:r>
        <w:rPr>
          <w:spacing w:val="-2"/>
        </w:rPr>
        <w:t>народа,</w:t>
      </w:r>
      <w:r>
        <w:tab/>
      </w:r>
      <w:r>
        <w:rPr>
          <w:spacing w:val="-4"/>
        </w:rPr>
        <w:t xml:space="preserve">приводить </w:t>
      </w:r>
      <w:r>
        <w:t>соответствующие примеры;</w:t>
      </w:r>
    </w:p>
    <w:p w:rsidR="00E531B3" w:rsidRDefault="00E03CF9">
      <w:pPr>
        <w:pStyle w:val="a3"/>
        <w:spacing w:line="352" w:lineRule="auto"/>
        <w:ind w:right="156"/>
        <w:jc w:val="left"/>
      </w:pPr>
      <w:r>
        <w:t>объяснять</w:t>
      </w:r>
      <w:r>
        <w:rPr>
          <w:spacing w:val="-6"/>
        </w:rPr>
        <w:t xml:space="preserve"> </w:t>
      </w:r>
      <w:r>
        <w:t>причины</w:t>
      </w:r>
      <w:r>
        <w:rPr>
          <w:spacing w:val="-6"/>
        </w:rPr>
        <w:t xml:space="preserve"> </w:t>
      </w:r>
      <w:r>
        <w:t>изменений,</w:t>
      </w:r>
      <w:r>
        <w:rPr>
          <w:spacing w:val="-6"/>
        </w:rPr>
        <w:t xml:space="preserve"> </w:t>
      </w:r>
      <w:r>
        <w:t>происходящих</w:t>
      </w:r>
      <w:r>
        <w:rPr>
          <w:spacing w:val="-6"/>
        </w:rPr>
        <w:t xml:space="preserve"> </w:t>
      </w:r>
      <w:r>
        <w:t>в</w:t>
      </w:r>
      <w:r>
        <w:rPr>
          <w:spacing w:val="-6"/>
        </w:rPr>
        <w:t xml:space="preserve"> </w:t>
      </w:r>
      <w:r>
        <w:t>языке</w:t>
      </w:r>
      <w:r>
        <w:rPr>
          <w:spacing w:val="-6"/>
        </w:rPr>
        <w:t xml:space="preserve"> </w:t>
      </w:r>
      <w:r>
        <w:t>на</w:t>
      </w:r>
      <w:r>
        <w:rPr>
          <w:spacing w:val="-6"/>
        </w:rPr>
        <w:t xml:space="preserve"> </w:t>
      </w:r>
      <w:r>
        <w:t>современном</w:t>
      </w:r>
      <w:r>
        <w:rPr>
          <w:spacing w:val="-6"/>
        </w:rPr>
        <w:t xml:space="preserve"> </w:t>
      </w:r>
      <w:r>
        <w:t>этапе его развития;</w:t>
      </w:r>
    </w:p>
    <w:p w:rsidR="00E531B3" w:rsidRDefault="00E03CF9">
      <w:pPr>
        <w:pStyle w:val="a3"/>
        <w:spacing w:line="320" w:lineRule="exact"/>
        <w:ind w:left="1558" w:firstLine="0"/>
        <w:jc w:val="left"/>
      </w:pPr>
      <w:r>
        <w:t>определять</w:t>
      </w:r>
      <w:r>
        <w:rPr>
          <w:spacing w:val="-12"/>
        </w:rPr>
        <w:t xml:space="preserve"> </w:t>
      </w:r>
      <w:r>
        <w:t>типы</w:t>
      </w:r>
      <w:r>
        <w:rPr>
          <w:spacing w:val="-10"/>
        </w:rPr>
        <w:t xml:space="preserve"> </w:t>
      </w:r>
      <w:r>
        <w:rPr>
          <w:spacing w:val="-2"/>
        </w:rPr>
        <w:t>текстов;</w:t>
      </w:r>
    </w:p>
    <w:p w:rsidR="00E531B3" w:rsidRDefault="00E03CF9">
      <w:pPr>
        <w:pStyle w:val="a3"/>
        <w:spacing w:before="147"/>
        <w:ind w:left="1558" w:firstLine="0"/>
        <w:jc w:val="left"/>
      </w:pPr>
      <w:r>
        <w:t>создавать</w:t>
      </w:r>
      <w:r>
        <w:rPr>
          <w:spacing w:val="-8"/>
        </w:rPr>
        <w:t xml:space="preserve"> </w:t>
      </w:r>
      <w:r>
        <w:t>текст</w:t>
      </w:r>
      <w:r>
        <w:rPr>
          <w:spacing w:val="-8"/>
        </w:rPr>
        <w:t xml:space="preserve"> </w:t>
      </w:r>
      <w:r>
        <w:t>на</w:t>
      </w:r>
      <w:r>
        <w:rPr>
          <w:spacing w:val="-6"/>
        </w:rPr>
        <w:t xml:space="preserve"> </w:t>
      </w:r>
      <w:r>
        <w:t>основе</w:t>
      </w:r>
      <w:r>
        <w:rPr>
          <w:spacing w:val="-5"/>
        </w:rPr>
        <w:t xml:space="preserve"> </w:t>
      </w:r>
      <w:r>
        <w:rPr>
          <w:spacing w:val="-2"/>
        </w:rPr>
        <w:t>исходного;</w:t>
      </w:r>
    </w:p>
    <w:p w:rsidR="00E531B3" w:rsidRDefault="00E03CF9">
      <w:pPr>
        <w:pStyle w:val="a3"/>
        <w:spacing w:before="152" w:line="355" w:lineRule="auto"/>
        <w:jc w:val="left"/>
      </w:pPr>
      <w:r>
        <w:t>описать</w:t>
      </w:r>
      <w:r>
        <w:rPr>
          <w:spacing w:val="33"/>
        </w:rPr>
        <w:t xml:space="preserve"> </w:t>
      </w:r>
      <w:r>
        <w:t>предметную</w:t>
      </w:r>
      <w:r>
        <w:rPr>
          <w:spacing w:val="33"/>
        </w:rPr>
        <w:t xml:space="preserve"> </w:t>
      </w:r>
      <w:r>
        <w:t>и</w:t>
      </w:r>
      <w:r>
        <w:rPr>
          <w:spacing w:val="33"/>
        </w:rPr>
        <w:t xml:space="preserve"> </w:t>
      </w:r>
      <w:r>
        <w:t>сюжетную</w:t>
      </w:r>
      <w:r>
        <w:rPr>
          <w:spacing w:val="33"/>
        </w:rPr>
        <w:t xml:space="preserve"> </w:t>
      </w:r>
      <w:r>
        <w:t>картины</w:t>
      </w:r>
      <w:r>
        <w:rPr>
          <w:spacing w:val="33"/>
        </w:rPr>
        <w:t xml:space="preserve"> </w:t>
      </w:r>
      <w:r>
        <w:t>с</w:t>
      </w:r>
      <w:r>
        <w:rPr>
          <w:spacing w:val="33"/>
        </w:rPr>
        <w:t xml:space="preserve"> </w:t>
      </w:r>
      <w:r>
        <w:t>использованием</w:t>
      </w:r>
      <w:r>
        <w:rPr>
          <w:spacing w:val="33"/>
        </w:rPr>
        <w:t xml:space="preserve"> </w:t>
      </w:r>
      <w:r>
        <w:t>необходимых языковых средств;</w:t>
      </w:r>
    </w:p>
    <w:p w:rsidR="00E531B3" w:rsidRDefault="00E03CF9">
      <w:pPr>
        <w:pStyle w:val="a3"/>
        <w:spacing w:line="317" w:lineRule="exact"/>
        <w:ind w:left="1558" w:firstLine="0"/>
        <w:jc w:val="left"/>
      </w:pPr>
      <w:r>
        <w:t>распознавать</w:t>
      </w:r>
      <w:r>
        <w:rPr>
          <w:spacing w:val="-17"/>
        </w:rPr>
        <w:t xml:space="preserve"> </w:t>
      </w:r>
      <w:r>
        <w:t>тексты</w:t>
      </w:r>
      <w:r>
        <w:rPr>
          <w:spacing w:val="-15"/>
        </w:rPr>
        <w:t xml:space="preserve"> </w:t>
      </w:r>
      <w:r>
        <w:t>публицистического</w:t>
      </w:r>
      <w:r>
        <w:rPr>
          <w:spacing w:val="-13"/>
        </w:rPr>
        <w:t xml:space="preserve"> </w:t>
      </w:r>
      <w:r>
        <w:rPr>
          <w:spacing w:val="-2"/>
        </w:rPr>
        <w:t>стиля;</w:t>
      </w:r>
    </w:p>
    <w:p w:rsidR="00E531B3" w:rsidRDefault="00E03CF9">
      <w:pPr>
        <w:pStyle w:val="a3"/>
        <w:spacing w:before="149" w:line="355" w:lineRule="auto"/>
        <w:jc w:val="left"/>
      </w:pPr>
      <w:r>
        <w:t>называть</w:t>
      </w:r>
      <w:r>
        <w:rPr>
          <w:spacing w:val="40"/>
        </w:rPr>
        <w:t xml:space="preserve"> </w:t>
      </w:r>
      <w:r>
        <w:t>грамматические</w:t>
      </w:r>
      <w:r>
        <w:rPr>
          <w:spacing w:val="40"/>
        </w:rPr>
        <w:t xml:space="preserve"> </w:t>
      </w:r>
      <w:r>
        <w:t>свойства</w:t>
      </w:r>
      <w:r>
        <w:rPr>
          <w:spacing w:val="34"/>
        </w:rPr>
        <w:t xml:space="preserve"> </w:t>
      </w:r>
      <w:r>
        <w:t>инфинитива</w:t>
      </w:r>
      <w:r>
        <w:rPr>
          <w:spacing w:val="40"/>
        </w:rPr>
        <w:t xml:space="preserve"> </w:t>
      </w:r>
      <w:r>
        <w:t>(целевой</w:t>
      </w:r>
      <w:r>
        <w:rPr>
          <w:spacing w:val="40"/>
        </w:rPr>
        <w:t xml:space="preserve"> </w:t>
      </w:r>
      <w:r>
        <w:t>формы)</w:t>
      </w:r>
      <w:r>
        <w:rPr>
          <w:spacing w:val="40"/>
        </w:rPr>
        <w:t xml:space="preserve"> </w:t>
      </w:r>
      <w:r>
        <w:t>глагола, выделять его основу;</w:t>
      </w:r>
    </w:p>
    <w:p w:rsidR="00E531B3" w:rsidRDefault="00E03CF9">
      <w:pPr>
        <w:pStyle w:val="a3"/>
        <w:tabs>
          <w:tab w:val="left" w:pos="5375"/>
          <w:tab w:val="left" w:pos="7568"/>
          <w:tab w:val="left" w:pos="10420"/>
        </w:tabs>
        <w:spacing w:line="352" w:lineRule="auto"/>
        <w:ind w:right="168"/>
        <w:jc w:val="left"/>
      </w:pPr>
      <w:r>
        <w:t>распознавать</w:t>
      </w:r>
      <w:r>
        <w:rPr>
          <w:spacing w:val="40"/>
        </w:rPr>
        <w:t xml:space="preserve"> </w:t>
      </w:r>
      <w:r>
        <w:t>понудительные</w:t>
      </w:r>
      <w:r>
        <w:tab/>
        <w:t>формы</w:t>
      </w:r>
      <w:r>
        <w:rPr>
          <w:spacing w:val="40"/>
        </w:rPr>
        <w:t xml:space="preserve"> </w:t>
      </w:r>
      <w:r>
        <w:t>глагола,</w:t>
      </w:r>
      <w:r>
        <w:tab/>
        <w:t>глаголы</w:t>
      </w:r>
      <w:r>
        <w:rPr>
          <w:spacing w:val="40"/>
        </w:rPr>
        <w:t xml:space="preserve"> </w:t>
      </w:r>
      <w:r>
        <w:t>длительного</w:t>
      </w:r>
      <w:r>
        <w:tab/>
      </w:r>
      <w:r>
        <w:rPr>
          <w:spacing w:val="-4"/>
        </w:rPr>
        <w:t xml:space="preserve">вида, </w:t>
      </w:r>
      <w:r>
        <w:t>глаголы, обозначающие многократные действия;</w:t>
      </w:r>
    </w:p>
    <w:p w:rsidR="00E531B3" w:rsidRDefault="00E03CF9">
      <w:pPr>
        <w:pStyle w:val="a3"/>
        <w:tabs>
          <w:tab w:val="left" w:pos="3053"/>
          <w:tab w:val="left" w:pos="4794"/>
          <w:tab w:val="left" w:pos="6298"/>
          <w:tab w:val="left" w:pos="8509"/>
          <w:tab w:val="left" w:pos="9600"/>
        </w:tabs>
        <w:spacing w:line="352" w:lineRule="auto"/>
        <w:ind w:right="164"/>
        <w:jc w:val="left"/>
      </w:pPr>
      <w:r>
        <w:rPr>
          <w:spacing w:val="-2"/>
        </w:rPr>
        <w:t>осознанно</w:t>
      </w:r>
      <w:r>
        <w:tab/>
      </w:r>
      <w:r>
        <w:rPr>
          <w:spacing w:val="-2"/>
        </w:rPr>
        <w:t>употреблять</w:t>
      </w:r>
      <w:r>
        <w:tab/>
      </w:r>
      <w:r>
        <w:rPr>
          <w:spacing w:val="-2"/>
        </w:rPr>
        <w:t>состав</w:t>
      </w:r>
      <w:r>
        <w:rPr>
          <w:spacing w:val="-2"/>
        </w:rPr>
        <w:t>ные</w:t>
      </w:r>
      <w:r>
        <w:tab/>
      </w:r>
      <w:r>
        <w:rPr>
          <w:spacing w:val="-2"/>
        </w:rPr>
        <w:t>(аналитические)</w:t>
      </w:r>
      <w:r>
        <w:tab/>
      </w:r>
      <w:r>
        <w:rPr>
          <w:spacing w:val="-2"/>
        </w:rPr>
        <w:t>формы</w:t>
      </w:r>
      <w:r>
        <w:tab/>
      </w:r>
      <w:r>
        <w:rPr>
          <w:spacing w:val="-4"/>
        </w:rPr>
        <w:t xml:space="preserve">настоящего, </w:t>
      </w:r>
      <w:r>
        <w:t>будущего и прошедшего времени;</w:t>
      </w:r>
    </w:p>
    <w:p w:rsidR="00E531B3" w:rsidRDefault="00E03CF9">
      <w:pPr>
        <w:pStyle w:val="a3"/>
        <w:tabs>
          <w:tab w:val="left" w:pos="3175"/>
          <w:tab w:val="left" w:pos="4846"/>
          <w:tab w:val="left" w:pos="6093"/>
          <w:tab w:val="left" w:pos="7446"/>
          <w:tab w:val="left" w:pos="8770"/>
          <w:tab w:val="left" w:pos="9183"/>
        </w:tabs>
        <w:spacing w:line="355" w:lineRule="auto"/>
        <w:ind w:right="174"/>
        <w:jc w:val="left"/>
      </w:pPr>
      <w:r>
        <w:rPr>
          <w:spacing w:val="-2"/>
        </w:rPr>
        <w:t>определять</w:t>
      </w:r>
      <w:r>
        <w:tab/>
      </w:r>
      <w:r>
        <w:rPr>
          <w:spacing w:val="-2"/>
        </w:rPr>
        <w:t>наклонение</w:t>
      </w:r>
      <w:r>
        <w:tab/>
      </w:r>
      <w:r>
        <w:rPr>
          <w:spacing w:val="-2"/>
        </w:rPr>
        <w:t>глагола,</w:t>
      </w:r>
      <w:r>
        <w:tab/>
      </w:r>
      <w:r>
        <w:rPr>
          <w:spacing w:val="-2"/>
        </w:rPr>
        <w:t>значение</w:t>
      </w:r>
      <w:r>
        <w:tab/>
      </w:r>
      <w:r>
        <w:rPr>
          <w:spacing w:val="-2"/>
        </w:rPr>
        <w:t>глаголов</w:t>
      </w:r>
      <w:r>
        <w:tab/>
      </w:r>
      <w:r>
        <w:rPr>
          <w:spacing w:val="-10"/>
        </w:rPr>
        <w:t>в</w:t>
      </w:r>
      <w:r>
        <w:tab/>
      </w:r>
      <w:r>
        <w:rPr>
          <w:spacing w:val="-4"/>
        </w:rPr>
        <w:t xml:space="preserve">изъявительном, </w:t>
      </w:r>
      <w:r>
        <w:t>повелительном, вопросительном и условном наклонении;</w:t>
      </w:r>
    </w:p>
    <w:p w:rsidR="00E531B3" w:rsidRDefault="00E03CF9">
      <w:pPr>
        <w:pStyle w:val="a3"/>
        <w:spacing w:line="352" w:lineRule="auto"/>
        <w:ind w:left="1558" w:firstLine="0"/>
        <w:jc w:val="left"/>
      </w:pPr>
      <w:r>
        <w:t>применять</w:t>
      </w:r>
      <w:r>
        <w:rPr>
          <w:spacing w:val="-16"/>
        </w:rPr>
        <w:t xml:space="preserve"> </w:t>
      </w:r>
      <w:r>
        <w:t>нормы</w:t>
      </w:r>
      <w:r>
        <w:rPr>
          <w:spacing w:val="-17"/>
        </w:rPr>
        <w:t xml:space="preserve"> </w:t>
      </w:r>
      <w:r>
        <w:t>правописания</w:t>
      </w:r>
      <w:r>
        <w:rPr>
          <w:spacing w:val="-14"/>
        </w:rPr>
        <w:t xml:space="preserve"> </w:t>
      </w:r>
      <w:r>
        <w:t>глаголов</w:t>
      </w:r>
      <w:r>
        <w:rPr>
          <w:spacing w:val="-15"/>
        </w:rPr>
        <w:t xml:space="preserve"> </w:t>
      </w:r>
      <w:r>
        <w:t>с</w:t>
      </w:r>
      <w:r>
        <w:rPr>
          <w:spacing w:val="-14"/>
        </w:rPr>
        <w:t xml:space="preserve"> </w:t>
      </w:r>
      <w:r>
        <w:t>изученными</w:t>
      </w:r>
      <w:r>
        <w:rPr>
          <w:spacing w:val="-14"/>
        </w:rPr>
        <w:t xml:space="preserve"> </w:t>
      </w:r>
      <w:r>
        <w:t>орфограммами; проводить морфологический разбор глаголов;</w:t>
      </w:r>
    </w:p>
    <w:p w:rsidR="00E531B3" w:rsidRDefault="00E03CF9">
      <w:pPr>
        <w:pStyle w:val="a3"/>
        <w:spacing w:line="319" w:lineRule="exact"/>
        <w:ind w:left="1558" w:firstLine="0"/>
        <w:jc w:val="left"/>
      </w:pPr>
      <w:r>
        <w:t>распознавать</w:t>
      </w:r>
      <w:r>
        <w:rPr>
          <w:spacing w:val="-12"/>
        </w:rPr>
        <w:t xml:space="preserve"> </w:t>
      </w:r>
      <w:r>
        <w:t>наречия</w:t>
      </w:r>
      <w:r>
        <w:rPr>
          <w:spacing w:val="-8"/>
        </w:rPr>
        <w:t xml:space="preserve"> </w:t>
      </w:r>
      <w:r>
        <w:t>в</w:t>
      </w:r>
      <w:r>
        <w:rPr>
          <w:spacing w:val="-7"/>
        </w:rPr>
        <w:t xml:space="preserve"> </w:t>
      </w:r>
      <w:r>
        <w:rPr>
          <w:spacing w:val="-2"/>
        </w:rPr>
        <w:t>речи;</w:t>
      </w:r>
    </w:p>
    <w:p w:rsidR="00E531B3" w:rsidRDefault="00E03CF9">
      <w:pPr>
        <w:pStyle w:val="a3"/>
        <w:spacing w:before="139"/>
        <w:ind w:left="1558" w:firstLine="0"/>
        <w:jc w:val="left"/>
      </w:pPr>
      <w:r>
        <w:t>определять</w:t>
      </w:r>
      <w:r>
        <w:rPr>
          <w:spacing w:val="-17"/>
        </w:rPr>
        <w:t xml:space="preserve"> </w:t>
      </w:r>
      <w:r>
        <w:t>общее</w:t>
      </w:r>
      <w:r>
        <w:rPr>
          <w:spacing w:val="-12"/>
        </w:rPr>
        <w:t xml:space="preserve"> </w:t>
      </w:r>
      <w:r>
        <w:t>грамматическое</w:t>
      </w:r>
      <w:r>
        <w:rPr>
          <w:spacing w:val="-13"/>
        </w:rPr>
        <w:t xml:space="preserve"> </w:t>
      </w:r>
      <w:r>
        <w:t>значение</w:t>
      </w:r>
      <w:r>
        <w:rPr>
          <w:spacing w:val="-12"/>
        </w:rPr>
        <w:t xml:space="preserve"> </w:t>
      </w:r>
      <w:r>
        <w:rPr>
          <w:spacing w:val="-2"/>
        </w:rPr>
        <w:t>наречий;</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55" w:lineRule="auto"/>
        <w:ind w:right="150"/>
      </w:pPr>
      <w:r>
        <w:lastRenderedPageBreak/>
        <w:t>различать разряды наречий по значению, характеризовать особенности словообразования наречий, их синтак</w:t>
      </w:r>
      <w:r>
        <w:t>сических свойств, роли в речи;</w:t>
      </w:r>
    </w:p>
    <w:p w:rsidR="00E531B3" w:rsidRDefault="00E03CF9">
      <w:pPr>
        <w:pStyle w:val="a3"/>
        <w:spacing w:line="352" w:lineRule="auto"/>
        <w:ind w:right="150"/>
      </w:pPr>
      <w:r>
        <w:t xml:space="preserve">проводить морфологический анализ наречий, применять это умение в речевой </w:t>
      </w:r>
      <w:r>
        <w:rPr>
          <w:spacing w:val="-2"/>
        </w:rPr>
        <w:t>практике;</w:t>
      </w:r>
    </w:p>
    <w:p w:rsidR="00E531B3" w:rsidRDefault="00E03CF9">
      <w:pPr>
        <w:pStyle w:val="a3"/>
        <w:spacing w:line="320" w:lineRule="exact"/>
        <w:ind w:left="1558" w:firstLine="0"/>
      </w:pPr>
      <w:r>
        <w:t>применять</w:t>
      </w:r>
      <w:r>
        <w:rPr>
          <w:spacing w:val="-14"/>
        </w:rPr>
        <w:t xml:space="preserve"> </w:t>
      </w:r>
      <w:r>
        <w:t>правила</w:t>
      </w:r>
      <w:r>
        <w:rPr>
          <w:spacing w:val="-9"/>
        </w:rPr>
        <w:t xml:space="preserve"> </w:t>
      </w:r>
      <w:r>
        <w:t>слитного</w:t>
      </w:r>
      <w:r>
        <w:rPr>
          <w:spacing w:val="-8"/>
        </w:rPr>
        <w:t xml:space="preserve"> </w:t>
      </w:r>
      <w:r>
        <w:t>и</w:t>
      </w:r>
      <w:r>
        <w:rPr>
          <w:spacing w:val="-9"/>
        </w:rPr>
        <w:t xml:space="preserve"> </w:t>
      </w:r>
      <w:r>
        <w:t>дефисного</w:t>
      </w:r>
      <w:r>
        <w:rPr>
          <w:spacing w:val="-8"/>
        </w:rPr>
        <w:t xml:space="preserve"> </w:t>
      </w:r>
      <w:r>
        <w:t>написания</w:t>
      </w:r>
      <w:r>
        <w:rPr>
          <w:spacing w:val="-11"/>
        </w:rPr>
        <w:t xml:space="preserve"> </w:t>
      </w:r>
      <w:r>
        <w:rPr>
          <w:spacing w:val="-2"/>
        </w:rPr>
        <w:t>наречий;</w:t>
      </w:r>
    </w:p>
    <w:p w:rsidR="00E531B3" w:rsidRDefault="00E03CF9">
      <w:pPr>
        <w:pStyle w:val="a3"/>
        <w:spacing w:before="146" w:line="352" w:lineRule="auto"/>
        <w:ind w:right="140"/>
      </w:pPr>
      <w:r>
        <w:t>характеризовать</w:t>
      </w:r>
      <w:r>
        <w:rPr>
          <w:spacing w:val="-4"/>
        </w:rPr>
        <w:t xml:space="preserve"> </w:t>
      </w:r>
      <w:r>
        <w:t>союз</w:t>
      </w:r>
      <w:r>
        <w:rPr>
          <w:spacing w:val="-4"/>
        </w:rPr>
        <w:t xml:space="preserve"> </w:t>
      </w:r>
      <w:r>
        <w:t>как</w:t>
      </w:r>
      <w:r>
        <w:rPr>
          <w:spacing w:val="-3"/>
        </w:rPr>
        <w:t xml:space="preserve"> </w:t>
      </w:r>
      <w:r>
        <w:t>служебную</w:t>
      </w:r>
      <w:r>
        <w:rPr>
          <w:spacing w:val="-4"/>
        </w:rPr>
        <w:t xml:space="preserve"> </w:t>
      </w:r>
      <w:r>
        <w:t>часть</w:t>
      </w:r>
      <w:r>
        <w:rPr>
          <w:spacing w:val="-4"/>
        </w:rPr>
        <w:t xml:space="preserve"> </w:t>
      </w:r>
      <w:r>
        <w:t>речи,</w:t>
      </w:r>
      <w:r>
        <w:rPr>
          <w:spacing w:val="-4"/>
        </w:rPr>
        <w:t xml:space="preserve"> </w:t>
      </w:r>
      <w:r>
        <w:t>различать</w:t>
      </w:r>
      <w:r>
        <w:rPr>
          <w:spacing w:val="-6"/>
        </w:rPr>
        <w:t xml:space="preserve"> </w:t>
      </w:r>
      <w:r>
        <w:t>разряды</w:t>
      </w:r>
      <w:r>
        <w:rPr>
          <w:spacing w:val="-3"/>
        </w:rPr>
        <w:t xml:space="preserve"> </w:t>
      </w:r>
      <w:r>
        <w:t>союзов</w:t>
      </w:r>
      <w:r>
        <w:rPr>
          <w:spacing w:val="-4"/>
        </w:rPr>
        <w:t xml:space="preserve"> </w:t>
      </w:r>
      <w:r>
        <w:t>по значению,</w:t>
      </w:r>
      <w:r>
        <w:t xml:space="preserve"> по строению, объяснять роль союзов в тексте, в том числе как средств связи однородных членов предложения и частей сложного предложения;</w:t>
      </w:r>
    </w:p>
    <w:p w:rsidR="00E531B3" w:rsidRDefault="00E03CF9">
      <w:pPr>
        <w:pStyle w:val="a3"/>
        <w:spacing w:line="352" w:lineRule="auto"/>
        <w:ind w:right="148"/>
      </w:pPr>
      <w:r>
        <w:t>употреблять союзы в речи в соответствии с их значением и стилистическими особенностями, соблюдать нормы правописания со</w:t>
      </w:r>
      <w:r>
        <w:t>юзов, постановки знаков препинания в сложных союзных предложениях, постановки знаков препинания в предложениях с однородными членами;</w:t>
      </w:r>
    </w:p>
    <w:p w:rsidR="00E531B3" w:rsidRDefault="00E03CF9">
      <w:pPr>
        <w:pStyle w:val="a3"/>
        <w:spacing w:line="355" w:lineRule="auto"/>
        <w:ind w:right="150"/>
      </w:pPr>
      <w:r>
        <w:t xml:space="preserve">проводить морфологический анализ союзов, применять это умение в речевой </w:t>
      </w:r>
      <w:r>
        <w:rPr>
          <w:spacing w:val="-2"/>
        </w:rPr>
        <w:t>практике;</w:t>
      </w:r>
    </w:p>
    <w:p w:rsidR="00E531B3" w:rsidRDefault="00E03CF9">
      <w:pPr>
        <w:pStyle w:val="a3"/>
        <w:spacing w:line="352" w:lineRule="auto"/>
        <w:ind w:left="1558" w:right="3347" w:firstLine="0"/>
      </w:pPr>
      <w:r>
        <w:t>характеризовать</w:t>
      </w:r>
      <w:r>
        <w:rPr>
          <w:spacing w:val="-7"/>
        </w:rPr>
        <w:t xml:space="preserve"> </w:t>
      </w:r>
      <w:r>
        <w:t>частицу</w:t>
      </w:r>
      <w:r>
        <w:rPr>
          <w:spacing w:val="-10"/>
        </w:rPr>
        <w:t xml:space="preserve"> </w:t>
      </w:r>
      <w:r>
        <w:t>как</w:t>
      </w:r>
      <w:r>
        <w:rPr>
          <w:spacing w:val="-6"/>
        </w:rPr>
        <w:t xml:space="preserve"> </w:t>
      </w:r>
      <w:r>
        <w:t>служебную</w:t>
      </w:r>
      <w:r>
        <w:rPr>
          <w:spacing w:val="-7"/>
        </w:rPr>
        <w:t xml:space="preserve"> </w:t>
      </w:r>
      <w:r>
        <w:t>часть</w:t>
      </w:r>
      <w:r>
        <w:rPr>
          <w:spacing w:val="-7"/>
        </w:rPr>
        <w:t xml:space="preserve"> </w:t>
      </w:r>
      <w:r>
        <w:t>речи; различать разряды частиц по значению, по составу;</w:t>
      </w:r>
    </w:p>
    <w:p w:rsidR="00E531B3" w:rsidRDefault="00E03CF9">
      <w:pPr>
        <w:pStyle w:val="a3"/>
        <w:spacing w:line="352" w:lineRule="auto"/>
        <w:jc w:val="left"/>
      </w:pPr>
      <w:r>
        <w:t>объяснять</w:t>
      </w:r>
      <w:r>
        <w:rPr>
          <w:spacing w:val="35"/>
        </w:rPr>
        <w:t xml:space="preserve"> </w:t>
      </w:r>
      <w:r>
        <w:t>роль</w:t>
      </w:r>
      <w:r>
        <w:rPr>
          <w:spacing w:val="35"/>
        </w:rPr>
        <w:t xml:space="preserve"> </w:t>
      </w:r>
      <w:r>
        <w:t>частиц</w:t>
      </w:r>
      <w:r>
        <w:rPr>
          <w:spacing w:val="35"/>
        </w:rPr>
        <w:t xml:space="preserve"> </w:t>
      </w:r>
      <w:r>
        <w:t>в</w:t>
      </w:r>
      <w:r>
        <w:rPr>
          <w:spacing w:val="35"/>
        </w:rPr>
        <w:t xml:space="preserve"> </w:t>
      </w:r>
      <w:r>
        <w:t>передаче</w:t>
      </w:r>
      <w:r>
        <w:rPr>
          <w:spacing w:val="35"/>
        </w:rPr>
        <w:t xml:space="preserve"> </w:t>
      </w:r>
      <w:r>
        <w:t>различных</w:t>
      </w:r>
      <w:r>
        <w:rPr>
          <w:spacing w:val="35"/>
        </w:rPr>
        <w:t xml:space="preserve"> </w:t>
      </w:r>
      <w:r>
        <w:t>оттенков</w:t>
      </w:r>
      <w:r>
        <w:rPr>
          <w:spacing w:val="35"/>
        </w:rPr>
        <w:t xml:space="preserve"> </w:t>
      </w:r>
      <w:r>
        <w:t>значения</w:t>
      </w:r>
      <w:r>
        <w:rPr>
          <w:spacing w:val="35"/>
        </w:rPr>
        <w:t xml:space="preserve"> </w:t>
      </w:r>
      <w:r>
        <w:t>в</w:t>
      </w:r>
      <w:r>
        <w:rPr>
          <w:spacing w:val="35"/>
        </w:rPr>
        <w:t xml:space="preserve"> </w:t>
      </w:r>
      <w:r>
        <w:t>слове</w:t>
      </w:r>
      <w:r>
        <w:rPr>
          <w:spacing w:val="35"/>
        </w:rPr>
        <w:t xml:space="preserve"> </w:t>
      </w:r>
      <w:r>
        <w:t xml:space="preserve">и </w:t>
      </w:r>
      <w:r>
        <w:rPr>
          <w:spacing w:val="-2"/>
        </w:rPr>
        <w:t>тексте;</w:t>
      </w:r>
    </w:p>
    <w:p w:rsidR="00E531B3" w:rsidRDefault="00E03CF9">
      <w:pPr>
        <w:pStyle w:val="a3"/>
        <w:spacing w:line="355" w:lineRule="auto"/>
        <w:jc w:val="left"/>
      </w:pPr>
      <w:r>
        <w:t>употреблять</w:t>
      </w:r>
      <w:r>
        <w:rPr>
          <w:spacing w:val="-5"/>
        </w:rPr>
        <w:t xml:space="preserve"> </w:t>
      </w:r>
      <w:r>
        <w:t>частицы</w:t>
      </w:r>
      <w:r>
        <w:rPr>
          <w:spacing w:val="-5"/>
        </w:rPr>
        <w:t xml:space="preserve"> </w:t>
      </w:r>
      <w:r>
        <w:t>в</w:t>
      </w:r>
      <w:r>
        <w:rPr>
          <w:spacing w:val="-5"/>
        </w:rPr>
        <w:t xml:space="preserve"> </w:t>
      </w:r>
      <w:r>
        <w:t>речи</w:t>
      </w:r>
      <w:r>
        <w:rPr>
          <w:spacing w:val="-5"/>
        </w:rPr>
        <w:t xml:space="preserve"> </w:t>
      </w:r>
      <w:r>
        <w:t>в</w:t>
      </w:r>
      <w:r>
        <w:rPr>
          <w:spacing w:val="-5"/>
        </w:rPr>
        <w:t xml:space="preserve"> </w:t>
      </w:r>
      <w:r>
        <w:t>соответствии</w:t>
      </w:r>
      <w:r>
        <w:rPr>
          <w:spacing w:val="-5"/>
        </w:rPr>
        <w:t xml:space="preserve"> </w:t>
      </w:r>
      <w:r>
        <w:t>с</w:t>
      </w:r>
      <w:r>
        <w:rPr>
          <w:spacing w:val="-5"/>
        </w:rPr>
        <w:t xml:space="preserve"> </w:t>
      </w:r>
      <w:r>
        <w:t>их</w:t>
      </w:r>
      <w:r>
        <w:rPr>
          <w:spacing w:val="-5"/>
        </w:rPr>
        <w:t xml:space="preserve"> </w:t>
      </w:r>
      <w:r>
        <w:t>значением</w:t>
      </w:r>
      <w:r>
        <w:rPr>
          <w:spacing w:val="-5"/>
        </w:rPr>
        <w:t xml:space="preserve"> </w:t>
      </w:r>
      <w:r>
        <w:t>и</w:t>
      </w:r>
      <w:r>
        <w:rPr>
          <w:spacing w:val="-5"/>
        </w:rPr>
        <w:t xml:space="preserve"> </w:t>
      </w:r>
      <w:r>
        <w:t>стилистической окраской, соблюдать нормы правописания ча</w:t>
      </w:r>
      <w:r>
        <w:t>стиц;</w:t>
      </w:r>
    </w:p>
    <w:p w:rsidR="00E531B3" w:rsidRDefault="00E03CF9">
      <w:pPr>
        <w:pStyle w:val="a3"/>
        <w:spacing w:line="352" w:lineRule="auto"/>
        <w:jc w:val="left"/>
      </w:pPr>
      <w:r>
        <w:t>проводить</w:t>
      </w:r>
      <w:r>
        <w:rPr>
          <w:spacing w:val="-6"/>
        </w:rPr>
        <w:t xml:space="preserve"> </w:t>
      </w:r>
      <w:r>
        <w:t>морфологический</w:t>
      </w:r>
      <w:r>
        <w:rPr>
          <w:spacing w:val="-6"/>
        </w:rPr>
        <w:t xml:space="preserve"> </w:t>
      </w:r>
      <w:r>
        <w:t>анализ</w:t>
      </w:r>
      <w:r>
        <w:rPr>
          <w:spacing w:val="-6"/>
        </w:rPr>
        <w:t xml:space="preserve"> </w:t>
      </w:r>
      <w:r>
        <w:t>частиц,</w:t>
      </w:r>
      <w:r>
        <w:rPr>
          <w:spacing w:val="-6"/>
        </w:rPr>
        <w:t xml:space="preserve"> </w:t>
      </w:r>
      <w:r>
        <w:t>применять</w:t>
      </w:r>
      <w:r>
        <w:rPr>
          <w:spacing w:val="-6"/>
        </w:rPr>
        <w:t xml:space="preserve"> </w:t>
      </w:r>
      <w:r>
        <w:t>это</w:t>
      </w:r>
      <w:r>
        <w:rPr>
          <w:spacing w:val="-6"/>
        </w:rPr>
        <w:t xml:space="preserve"> </w:t>
      </w:r>
      <w:r>
        <w:t>умение</w:t>
      </w:r>
      <w:r>
        <w:rPr>
          <w:spacing w:val="-6"/>
        </w:rPr>
        <w:t xml:space="preserve"> </w:t>
      </w:r>
      <w:r>
        <w:t>в</w:t>
      </w:r>
      <w:r>
        <w:rPr>
          <w:spacing w:val="-6"/>
        </w:rPr>
        <w:t xml:space="preserve"> </w:t>
      </w:r>
      <w:r>
        <w:t xml:space="preserve">речевой </w:t>
      </w:r>
      <w:r>
        <w:rPr>
          <w:spacing w:val="-2"/>
        </w:rPr>
        <w:t>практике;</w:t>
      </w:r>
    </w:p>
    <w:p w:rsidR="00E531B3" w:rsidRDefault="00E03CF9">
      <w:pPr>
        <w:pStyle w:val="a3"/>
        <w:spacing w:line="320" w:lineRule="exact"/>
        <w:ind w:left="1558" w:firstLine="0"/>
        <w:jc w:val="left"/>
      </w:pPr>
      <w:r>
        <w:t>характеризовать</w:t>
      </w:r>
      <w:r>
        <w:rPr>
          <w:spacing w:val="-14"/>
        </w:rPr>
        <w:t xml:space="preserve"> </w:t>
      </w:r>
      <w:r>
        <w:t>послелог</w:t>
      </w:r>
      <w:r>
        <w:rPr>
          <w:spacing w:val="-11"/>
        </w:rPr>
        <w:t xml:space="preserve"> </w:t>
      </w:r>
      <w:r>
        <w:t>как</w:t>
      </w:r>
      <w:r>
        <w:rPr>
          <w:spacing w:val="-10"/>
        </w:rPr>
        <w:t xml:space="preserve"> </w:t>
      </w:r>
      <w:r>
        <w:t>служебную</w:t>
      </w:r>
      <w:r>
        <w:rPr>
          <w:spacing w:val="-12"/>
        </w:rPr>
        <w:t xml:space="preserve"> </w:t>
      </w:r>
      <w:r>
        <w:t>часть</w:t>
      </w:r>
      <w:r>
        <w:rPr>
          <w:spacing w:val="-10"/>
        </w:rPr>
        <w:t xml:space="preserve"> </w:t>
      </w:r>
      <w:r>
        <w:rPr>
          <w:spacing w:val="-2"/>
        </w:rPr>
        <w:t>речи;</w:t>
      </w:r>
    </w:p>
    <w:p w:rsidR="00E531B3" w:rsidRDefault="00E03CF9">
      <w:pPr>
        <w:pStyle w:val="a3"/>
        <w:spacing w:before="133" w:line="352" w:lineRule="auto"/>
        <w:jc w:val="left"/>
      </w:pPr>
      <w:r>
        <w:t>определять</w:t>
      </w:r>
      <w:r>
        <w:rPr>
          <w:spacing w:val="34"/>
        </w:rPr>
        <w:t xml:space="preserve"> </w:t>
      </w:r>
      <w:r>
        <w:t>падежную</w:t>
      </w:r>
      <w:r>
        <w:rPr>
          <w:spacing w:val="34"/>
        </w:rPr>
        <w:t xml:space="preserve"> </w:t>
      </w:r>
      <w:r>
        <w:t>форму</w:t>
      </w:r>
      <w:r>
        <w:rPr>
          <w:spacing w:val="34"/>
        </w:rPr>
        <w:t xml:space="preserve"> </w:t>
      </w:r>
      <w:r>
        <w:t>именных</w:t>
      </w:r>
      <w:r>
        <w:rPr>
          <w:spacing w:val="34"/>
        </w:rPr>
        <w:t xml:space="preserve"> </w:t>
      </w:r>
      <w:r>
        <w:t>частей</w:t>
      </w:r>
      <w:r>
        <w:rPr>
          <w:spacing w:val="34"/>
        </w:rPr>
        <w:t xml:space="preserve"> </w:t>
      </w:r>
      <w:r>
        <w:t>речи</w:t>
      </w:r>
      <w:r>
        <w:rPr>
          <w:spacing w:val="34"/>
        </w:rPr>
        <w:t xml:space="preserve"> </w:t>
      </w:r>
      <w:r>
        <w:t>в</w:t>
      </w:r>
      <w:r>
        <w:rPr>
          <w:spacing w:val="34"/>
        </w:rPr>
        <w:t xml:space="preserve"> </w:t>
      </w:r>
      <w:r>
        <w:t>составе</w:t>
      </w:r>
      <w:r>
        <w:rPr>
          <w:spacing w:val="34"/>
        </w:rPr>
        <w:t xml:space="preserve"> </w:t>
      </w:r>
      <w:r>
        <w:t>послеложно- падежных форм;</w:t>
      </w:r>
    </w:p>
    <w:p w:rsidR="00E531B3" w:rsidRDefault="00E03CF9">
      <w:pPr>
        <w:pStyle w:val="a3"/>
        <w:spacing w:line="352" w:lineRule="auto"/>
        <w:ind w:left="1558" w:firstLine="0"/>
        <w:jc w:val="left"/>
      </w:pPr>
      <w:r>
        <w:t>анализировать послелоги в аспекте их строения и происхождения; характеризовать</w:t>
      </w:r>
      <w:r>
        <w:rPr>
          <w:spacing w:val="73"/>
        </w:rPr>
        <w:t xml:space="preserve"> </w:t>
      </w:r>
      <w:r>
        <w:t>междометия</w:t>
      </w:r>
      <w:r>
        <w:rPr>
          <w:spacing w:val="73"/>
        </w:rPr>
        <w:t xml:space="preserve"> </w:t>
      </w:r>
      <w:r>
        <w:t>как</w:t>
      </w:r>
      <w:r>
        <w:rPr>
          <w:spacing w:val="73"/>
        </w:rPr>
        <w:t xml:space="preserve"> </w:t>
      </w:r>
      <w:r>
        <w:t>особую</w:t>
      </w:r>
      <w:r>
        <w:rPr>
          <w:spacing w:val="73"/>
        </w:rPr>
        <w:t xml:space="preserve"> </w:t>
      </w:r>
      <w:r>
        <w:t>группу</w:t>
      </w:r>
      <w:r>
        <w:rPr>
          <w:spacing w:val="73"/>
        </w:rPr>
        <w:t xml:space="preserve"> </w:t>
      </w:r>
      <w:r>
        <w:t>слов,</w:t>
      </w:r>
      <w:r>
        <w:rPr>
          <w:spacing w:val="73"/>
        </w:rPr>
        <w:t xml:space="preserve"> </w:t>
      </w:r>
      <w:r>
        <w:t>различать</w:t>
      </w:r>
      <w:r>
        <w:rPr>
          <w:spacing w:val="73"/>
        </w:rPr>
        <w:t xml:space="preserve"> </w:t>
      </w:r>
      <w:r>
        <w:t>группы</w:t>
      </w:r>
    </w:p>
    <w:p w:rsidR="00E531B3" w:rsidRDefault="00E03CF9">
      <w:pPr>
        <w:pStyle w:val="a3"/>
        <w:spacing w:line="319" w:lineRule="exact"/>
        <w:ind w:firstLine="0"/>
        <w:jc w:val="left"/>
      </w:pPr>
      <w:r>
        <w:t>междометий</w:t>
      </w:r>
      <w:r>
        <w:rPr>
          <w:spacing w:val="-13"/>
        </w:rPr>
        <w:t xml:space="preserve"> </w:t>
      </w:r>
      <w:r>
        <w:t>по</w:t>
      </w:r>
      <w:r>
        <w:rPr>
          <w:spacing w:val="-7"/>
        </w:rPr>
        <w:t xml:space="preserve"> </w:t>
      </w:r>
      <w:r>
        <w:t>значению,</w:t>
      </w:r>
      <w:r>
        <w:rPr>
          <w:spacing w:val="-8"/>
        </w:rPr>
        <w:t xml:space="preserve"> </w:t>
      </w:r>
      <w:r>
        <w:t>объяснять</w:t>
      </w:r>
      <w:r>
        <w:rPr>
          <w:spacing w:val="-9"/>
        </w:rPr>
        <w:t xml:space="preserve"> </w:t>
      </w:r>
      <w:r>
        <w:t>роль</w:t>
      </w:r>
      <w:r>
        <w:rPr>
          <w:spacing w:val="-9"/>
        </w:rPr>
        <w:t xml:space="preserve"> </w:t>
      </w:r>
      <w:r>
        <w:t>междометий</w:t>
      </w:r>
      <w:r>
        <w:rPr>
          <w:spacing w:val="-7"/>
        </w:rPr>
        <w:t xml:space="preserve"> </w:t>
      </w:r>
      <w:r>
        <w:t>в</w:t>
      </w:r>
      <w:r>
        <w:rPr>
          <w:spacing w:val="-8"/>
        </w:rPr>
        <w:t xml:space="preserve"> </w:t>
      </w:r>
      <w:r>
        <w:rPr>
          <w:spacing w:val="-2"/>
        </w:rPr>
        <w:t>речи;</w:t>
      </w:r>
    </w:p>
    <w:p w:rsidR="00E531B3" w:rsidRDefault="00E03CF9">
      <w:pPr>
        <w:pStyle w:val="a3"/>
        <w:spacing w:before="150" w:line="355" w:lineRule="auto"/>
        <w:jc w:val="left"/>
      </w:pPr>
      <w:r>
        <w:t>проводить</w:t>
      </w:r>
      <w:r>
        <w:rPr>
          <w:spacing w:val="33"/>
        </w:rPr>
        <w:t xml:space="preserve"> </w:t>
      </w:r>
      <w:r>
        <w:t>морфологический</w:t>
      </w:r>
      <w:r>
        <w:rPr>
          <w:spacing w:val="33"/>
        </w:rPr>
        <w:t xml:space="preserve"> </w:t>
      </w:r>
      <w:r>
        <w:t>анализ</w:t>
      </w:r>
      <w:r>
        <w:rPr>
          <w:spacing w:val="33"/>
        </w:rPr>
        <w:t xml:space="preserve"> </w:t>
      </w:r>
      <w:r>
        <w:t>междометий,</w:t>
      </w:r>
      <w:r>
        <w:rPr>
          <w:spacing w:val="33"/>
        </w:rPr>
        <w:t xml:space="preserve"> </w:t>
      </w:r>
      <w:r>
        <w:t>применять</w:t>
      </w:r>
      <w:r>
        <w:rPr>
          <w:spacing w:val="33"/>
        </w:rPr>
        <w:t xml:space="preserve"> </w:t>
      </w:r>
      <w:r>
        <w:t>это</w:t>
      </w:r>
      <w:r>
        <w:rPr>
          <w:spacing w:val="33"/>
        </w:rPr>
        <w:t xml:space="preserve"> </w:t>
      </w:r>
      <w:r>
        <w:t>умение</w:t>
      </w:r>
      <w:r>
        <w:rPr>
          <w:spacing w:val="33"/>
        </w:rPr>
        <w:t xml:space="preserve"> </w:t>
      </w:r>
      <w:r>
        <w:t>в</w:t>
      </w:r>
      <w:r>
        <w:t xml:space="preserve"> речевой практике.</w:t>
      </w:r>
    </w:p>
    <w:p w:rsidR="00E531B3" w:rsidRDefault="00E531B3">
      <w:pPr>
        <w:pStyle w:val="a3"/>
        <w:spacing w:line="355" w:lineRule="auto"/>
        <w:jc w:val="left"/>
        <w:sectPr w:rsidR="00E531B3">
          <w:pgSz w:w="11910" w:h="16850"/>
          <w:pgMar w:top="960" w:right="425" w:bottom="740" w:left="283" w:header="571" w:footer="464" w:gutter="0"/>
          <w:cols w:space="720"/>
        </w:sectPr>
      </w:pPr>
    </w:p>
    <w:p w:rsidR="00E531B3" w:rsidRDefault="00E03CF9">
      <w:pPr>
        <w:pStyle w:val="a5"/>
        <w:numPr>
          <w:ilvl w:val="2"/>
          <w:numId w:val="153"/>
        </w:numPr>
        <w:tabs>
          <w:tab w:val="left" w:pos="2531"/>
        </w:tabs>
        <w:spacing w:before="157" w:line="355" w:lineRule="auto"/>
        <w:ind w:right="142" w:firstLine="708"/>
        <w:jc w:val="both"/>
        <w:rPr>
          <w:sz w:val="28"/>
        </w:rPr>
      </w:pPr>
      <w:r>
        <w:rPr>
          <w:sz w:val="28"/>
        </w:rPr>
        <w:lastRenderedPageBreak/>
        <w:t>Предметные результаты изучения родного (аварского) языка. К концу обучения в 8 классе обучающийся научится:</w:t>
      </w:r>
    </w:p>
    <w:p w:rsidR="00E531B3" w:rsidRDefault="00E03CF9">
      <w:pPr>
        <w:pStyle w:val="a3"/>
        <w:spacing w:line="352" w:lineRule="auto"/>
        <w:ind w:right="141"/>
      </w:pPr>
      <w:r>
        <w:t>иметь представление об аварском языке как одном из аваро-андо-цезских языков, рассказать об этом;</w:t>
      </w:r>
    </w:p>
    <w:p w:rsidR="00E531B3" w:rsidRDefault="00E03CF9">
      <w:pPr>
        <w:pStyle w:val="a3"/>
        <w:spacing w:line="320" w:lineRule="exact"/>
        <w:ind w:left="1558" w:firstLine="0"/>
      </w:pPr>
      <w:r>
        <w:t>извлекать</w:t>
      </w:r>
      <w:r>
        <w:rPr>
          <w:spacing w:val="-14"/>
        </w:rPr>
        <w:t xml:space="preserve"> </w:t>
      </w:r>
      <w:r>
        <w:t>информацию</w:t>
      </w:r>
      <w:r>
        <w:rPr>
          <w:spacing w:val="-11"/>
        </w:rPr>
        <w:t xml:space="preserve"> </w:t>
      </w:r>
      <w:r>
        <w:t>из</w:t>
      </w:r>
      <w:r>
        <w:rPr>
          <w:spacing w:val="-11"/>
        </w:rPr>
        <w:t xml:space="preserve"> </w:t>
      </w:r>
      <w:r>
        <w:t>различных</w:t>
      </w:r>
      <w:r>
        <w:rPr>
          <w:spacing w:val="-9"/>
        </w:rPr>
        <w:t xml:space="preserve"> </w:t>
      </w:r>
      <w:r>
        <w:rPr>
          <w:spacing w:val="-2"/>
        </w:rPr>
        <w:t>источников;</w:t>
      </w:r>
    </w:p>
    <w:p w:rsidR="00E531B3" w:rsidRDefault="00E03CF9">
      <w:pPr>
        <w:pStyle w:val="a3"/>
        <w:spacing w:before="146" w:line="352" w:lineRule="auto"/>
        <w:ind w:right="143"/>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E531B3" w:rsidRDefault="00E03CF9">
      <w:pPr>
        <w:pStyle w:val="a3"/>
        <w:spacing w:line="321" w:lineRule="exact"/>
        <w:ind w:left="1558" w:firstLine="0"/>
      </w:pPr>
      <w:r>
        <w:t>указывать</w:t>
      </w:r>
      <w:r>
        <w:rPr>
          <w:spacing w:val="-13"/>
        </w:rPr>
        <w:t xml:space="preserve"> </w:t>
      </w:r>
      <w:r>
        <w:t>способы</w:t>
      </w:r>
      <w:r>
        <w:rPr>
          <w:spacing w:val="-10"/>
        </w:rPr>
        <w:t xml:space="preserve"> </w:t>
      </w:r>
      <w:r>
        <w:t>и</w:t>
      </w:r>
      <w:r>
        <w:rPr>
          <w:spacing w:val="-6"/>
        </w:rPr>
        <w:t xml:space="preserve"> </w:t>
      </w:r>
      <w:r>
        <w:t>средства</w:t>
      </w:r>
      <w:r>
        <w:rPr>
          <w:spacing w:val="-10"/>
        </w:rPr>
        <w:t xml:space="preserve"> </w:t>
      </w:r>
      <w:r>
        <w:t>связи</w:t>
      </w:r>
      <w:r>
        <w:rPr>
          <w:spacing w:val="-9"/>
        </w:rPr>
        <w:t xml:space="preserve"> </w:t>
      </w:r>
      <w:r>
        <w:t>предложений</w:t>
      </w:r>
      <w:r>
        <w:rPr>
          <w:spacing w:val="-7"/>
        </w:rPr>
        <w:t xml:space="preserve"> </w:t>
      </w:r>
      <w:r>
        <w:t>в</w:t>
      </w:r>
      <w:r>
        <w:rPr>
          <w:spacing w:val="-6"/>
        </w:rPr>
        <w:t xml:space="preserve"> </w:t>
      </w:r>
      <w:r>
        <w:rPr>
          <w:spacing w:val="-2"/>
        </w:rPr>
        <w:t>тексте;</w:t>
      </w:r>
    </w:p>
    <w:p w:rsidR="00E531B3" w:rsidRDefault="00E03CF9">
      <w:pPr>
        <w:pStyle w:val="a3"/>
        <w:spacing w:before="150" w:line="355" w:lineRule="auto"/>
        <w:ind w:right="141"/>
      </w:pPr>
      <w:r>
        <w:t>анализировать текст с точки зрения его принадлежности к функционально- смысловому типу речи;</w:t>
      </w:r>
    </w:p>
    <w:p w:rsidR="00E531B3" w:rsidRDefault="00E03CF9">
      <w:pPr>
        <w:pStyle w:val="a3"/>
        <w:spacing w:line="352" w:lineRule="auto"/>
        <w:ind w:right="145"/>
      </w:pPr>
      <w:r>
        <w:t>создавать тексты официально-делового стиля (объяснительная записка, автобиография, характеристика);</w:t>
      </w:r>
    </w:p>
    <w:p w:rsidR="00E531B3" w:rsidRDefault="00E03CF9">
      <w:pPr>
        <w:pStyle w:val="a3"/>
        <w:tabs>
          <w:tab w:val="left" w:pos="2533"/>
          <w:tab w:val="left" w:pos="4553"/>
          <w:tab w:val="left" w:pos="4967"/>
          <w:tab w:val="left" w:pos="6570"/>
          <w:tab w:val="left" w:pos="7240"/>
          <w:tab w:val="left" w:pos="8419"/>
        </w:tabs>
        <w:spacing w:line="352" w:lineRule="auto"/>
        <w:ind w:left="1557" w:right="156" w:firstLine="1"/>
        <w:jc w:val="left"/>
      </w:pPr>
      <w:r>
        <w:rPr>
          <w:spacing w:val="-2"/>
        </w:rPr>
        <w:t>иметь</w:t>
      </w:r>
      <w:r>
        <w:tab/>
      </w:r>
      <w:r>
        <w:rPr>
          <w:spacing w:val="-2"/>
        </w:rPr>
        <w:t>представление</w:t>
      </w:r>
      <w:r>
        <w:tab/>
      </w:r>
      <w:r>
        <w:rPr>
          <w:spacing w:val="-10"/>
        </w:rPr>
        <w:t>о</w:t>
      </w:r>
      <w:r>
        <w:tab/>
      </w:r>
      <w:r>
        <w:rPr>
          <w:spacing w:val="-2"/>
        </w:rPr>
        <w:t>синтаксисе</w:t>
      </w:r>
      <w:r>
        <w:tab/>
      </w:r>
      <w:r>
        <w:rPr>
          <w:spacing w:val="-4"/>
        </w:rPr>
        <w:t>как</w:t>
      </w:r>
      <w:r>
        <w:tab/>
      </w:r>
      <w:r>
        <w:rPr>
          <w:spacing w:val="-2"/>
        </w:rPr>
        <w:t>разд</w:t>
      </w:r>
      <w:r>
        <w:rPr>
          <w:spacing w:val="-2"/>
        </w:rPr>
        <w:t>еле</w:t>
      </w:r>
      <w:r>
        <w:tab/>
      </w:r>
      <w:r>
        <w:rPr>
          <w:spacing w:val="-2"/>
        </w:rPr>
        <w:t xml:space="preserve">лингвистики; </w:t>
      </w:r>
      <w:r>
        <w:t>распознавать словосочетание и предложение как единицы синтаксиса; распознавать словосочетания по морфологическим свойствам главного слова:</w:t>
      </w:r>
    </w:p>
    <w:p w:rsidR="00E531B3" w:rsidRDefault="00E03CF9">
      <w:pPr>
        <w:pStyle w:val="a3"/>
        <w:ind w:firstLine="0"/>
        <w:jc w:val="left"/>
      </w:pPr>
      <w:r>
        <w:t>именные,</w:t>
      </w:r>
      <w:r>
        <w:rPr>
          <w:spacing w:val="-5"/>
        </w:rPr>
        <w:t xml:space="preserve"> </w:t>
      </w:r>
      <w:r>
        <w:t>глагольные,</w:t>
      </w:r>
      <w:r>
        <w:rPr>
          <w:spacing w:val="-5"/>
        </w:rPr>
        <w:t xml:space="preserve"> </w:t>
      </w:r>
      <w:r>
        <w:rPr>
          <w:spacing w:val="-2"/>
        </w:rPr>
        <w:t>наречные;</w:t>
      </w:r>
    </w:p>
    <w:p w:rsidR="00E531B3" w:rsidRDefault="00E03CF9">
      <w:pPr>
        <w:pStyle w:val="a3"/>
        <w:spacing w:before="153" w:line="352" w:lineRule="auto"/>
        <w:ind w:right="153"/>
      </w:pPr>
      <w:r>
        <w:t>определять типы подчинительной связи слов в словосочетании: согласова</w:t>
      </w:r>
      <w:r>
        <w:t>ние, управление, примыкание;</w:t>
      </w:r>
    </w:p>
    <w:p w:rsidR="00E531B3" w:rsidRDefault="00E03CF9">
      <w:pPr>
        <w:pStyle w:val="a3"/>
        <w:spacing w:line="352" w:lineRule="auto"/>
        <w:ind w:right="145"/>
      </w:pPr>
      <w:r>
        <w:t>характеризовать основные признаки предложения, средства оформления предложения в устной и письменной речи;</w:t>
      </w:r>
    </w:p>
    <w:p w:rsidR="00E531B3" w:rsidRDefault="00E03CF9">
      <w:pPr>
        <w:pStyle w:val="a3"/>
        <w:spacing w:line="355" w:lineRule="auto"/>
        <w:ind w:right="151"/>
      </w:pPr>
      <w:r>
        <w:t>распознавать предложения по цели высказывания, эмоциональной окраске, характеризовать их интонационные и смысловые особе</w:t>
      </w:r>
      <w:r>
        <w:t>нности;</w:t>
      </w:r>
    </w:p>
    <w:p w:rsidR="00E531B3" w:rsidRDefault="00E03CF9">
      <w:pPr>
        <w:pStyle w:val="a3"/>
        <w:spacing w:line="352" w:lineRule="auto"/>
        <w:ind w:right="149"/>
      </w:pPr>
      <w:r>
        <w:t>распознавать предложения по количеству грамматических основ, различать способы выражения подлежащего, прямого дополнения, виды сказуемого и способы его выражения;</w:t>
      </w:r>
    </w:p>
    <w:p w:rsidR="00E531B3" w:rsidRDefault="00E03CF9">
      <w:pPr>
        <w:pStyle w:val="a3"/>
        <w:spacing w:line="352" w:lineRule="auto"/>
        <w:ind w:right="152"/>
      </w:pPr>
      <w:r>
        <w:t>применять нормы построения простого предложения, использования</w:t>
      </w:r>
      <w:r>
        <w:rPr>
          <w:spacing w:val="40"/>
        </w:rPr>
        <w:t xml:space="preserve"> </w:t>
      </w:r>
      <w:r>
        <w:rPr>
          <w:spacing w:val="-2"/>
        </w:rPr>
        <w:t>инверсии;</w:t>
      </w:r>
    </w:p>
    <w:p w:rsidR="00E531B3" w:rsidRDefault="00E03CF9">
      <w:pPr>
        <w:pStyle w:val="a3"/>
        <w:spacing w:line="355" w:lineRule="auto"/>
        <w:ind w:right="150"/>
      </w:pPr>
      <w:r>
        <w:t>применять нормы согласования сказуемого с подлежащим, в том числе выраженным словосочетанием;</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tabs>
          <w:tab w:val="left" w:pos="2679"/>
          <w:tab w:val="left" w:pos="3040"/>
          <w:tab w:val="left" w:pos="4097"/>
          <w:tab w:val="left" w:pos="5043"/>
          <w:tab w:val="left" w:pos="5702"/>
          <w:tab w:val="left" w:pos="5896"/>
          <w:tab w:val="left" w:pos="6475"/>
          <w:tab w:val="left" w:pos="7491"/>
          <w:tab w:val="left" w:pos="7574"/>
          <w:tab w:val="left" w:pos="7934"/>
          <w:tab w:val="left" w:pos="8988"/>
          <w:tab w:val="left" w:pos="9284"/>
          <w:tab w:val="left" w:pos="9672"/>
          <w:tab w:val="left" w:pos="9771"/>
        </w:tabs>
        <w:spacing w:before="157" w:line="352" w:lineRule="auto"/>
        <w:ind w:left="848" w:right="143" w:firstLine="709"/>
        <w:jc w:val="right"/>
      </w:pPr>
      <w:r>
        <w:rPr>
          <w:spacing w:val="-2"/>
        </w:rPr>
        <w:lastRenderedPageBreak/>
        <w:t>применять</w:t>
      </w:r>
      <w:r>
        <w:tab/>
      </w:r>
      <w:r>
        <w:rPr>
          <w:spacing w:val="-47"/>
        </w:rPr>
        <w:t xml:space="preserve"> </w:t>
      </w:r>
      <w:r>
        <w:t>нормы</w:t>
      </w:r>
      <w:r>
        <w:tab/>
      </w:r>
      <w:r>
        <w:rPr>
          <w:spacing w:val="-2"/>
        </w:rPr>
        <w:t>постановки</w:t>
      </w:r>
      <w:r>
        <w:tab/>
      </w:r>
      <w:r>
        <w:rPr>
          <w:spacing w:val="-4"/>
        </w:rPr>
        <w:t>тире</w:t>
      </w:r>
      <w:r>
        <w:tab/>
      </w:r>
      <w:r>
        <w:rPr>
          <w:spacing w:val="-2"/>
        </w:rPr>
        <w:t>между</w:t>
      </w:r>
      <w:r>
        <w:tab/>
      </w:r>
      <w:r>
        <w:rPr>
          <w:spacing w:val="-2"/>
        </w:rPr>
        <w:t>подлежащим</w:t>
      </w:r>
      <w:r>
        <w:tab/>
      </w:r>
      <w:r>
        <w:rPr>
          <w:spacing w:val="-10"/>
        </w:rPr>
        <w:t>и</w:t>
      </w:r>
      <w:r>
        <w:tab/>
      </w:r>
      <w:r>
        <w:rPr>
          <w:spacing w:val="-2"/>
        </w:rPr>
        <w:t xml:space="preserve">сказуемым; </w:t>
      </w:r>
      <w:r>
        <w:t>распознавать</w:t>
      </w:r>
      <w:r>
        <w:rPr>
          <w:spacing w:val="40"/>
        </w:rPr>
        <w:t xml:space="preserve"> </w:t>
      </w:r>
      <w:r>
        <w:t>предложения</w:t>
      </w:r>
      <w:r>
        <w:rPr>
          <w:spacing w:val="40"/>
        </w:rPr>
        <w:t xml:space="preserve"> </w:t>
      </w:r>
      <w:r>
        <w:t>по</w:t>
      </w:r>
      <w:r>
        <w:rPr>
          <w:spacing w:val="40"/>
        </w:rPr>
        <w:t xml:space="preserve"> </w:t>
      </w:r>
      <w:r>
        <w:t>наличию</w:t>
      </w:r>
      <w:r>
        <w:rPr>
          <w:spacing w:val="40"/>
        </w:rPr>
        <w:t xml:space="preserve"> </w:t>
      </w:r>
      <w:r>
        <w:t>главных</w:t>
      </w:r>
      <w:r>
        <w:rPr>
          <w:spacing w:val="40"/>
        </w:rPr>
        <w:t xml:space="preserve"> </w:t>
      </w:r>
      <w:r>
        <w:t>и</w:t>
      </w:r>
      <w:r>
        <w:rPr>
          <w:spacing w:val="40"/>
        </w:rPr>
        <w:t xml:space="preserve"> </w:t>
      </w:r>
      <w:r>
        <w:t>второстепенных</w:t>
      </w:r>
      <w:r>
        <w:rPr>
          <w:spacing w:val="40"/>
        </w:rPr>
        <w:t xml:space="preserve"> </w:t>
      </w:r>
      <w:r>
        <w:t>членов, предложения</w:t>
      </w:r>
      <w:r>
        <w:rPr>
          <w:spacing w:val="40"/>
        </w:rPr>
        <w:t xml:space="preserve"> </w:t>
      </w:r>
      <w:r>
        <w:t>полные</w:t>
      </w:r>
      <w:r>
        <w:rPr>
          <w:spacing w:val="40"/>
        </w:rPr>
        <w:t xml:space="preserve"> </w:t>
      </w:r>
      <w:r>
        <w:t>и</w:t>
      </w:r>
      <w:r>
        <w:rPr>
          <w:spacing w:val="40"/>
        </w:rPr>
        <w:t xml:space="preserve"> </w:t>
      </w:r>
      <w:r>
        <w:t>неполные</w:t>
      </w:r>
      <w:r>
        <w:rPr>
          <w:spacing w:val="40"/>
        </w:rPr>
        <w:t xml:space="preserve"> </w:t>
      </w:r>
      <w:r>
        <w:t>(понимать</w:t>
      </w:r>
      <w:r>
        <w:rPr>
          <w:spacing w:val="40"/>
        </w:rPr>
        <w:t xml:space="preserve"> </w:t>
      </w:r>
      <w:r>
        <w:t>особенности</w:t>
      </w:r>
      <w:r>
        <w:rPr>
          <w:spacing w:val="40"/>
        </w:rPr>
        <w:t xml:space="preserve"> </w:t>
      </w:r>
      <w:r>
        <w:t>употребления</w:t>
      </w:r>
      <w:r>
        <w:rPr>
          <w:spacing w:val="40"/>
        </w:rPr>
        <w:t xml:space="preserve"> </w:t>
      </w:r>
      <w:r>
        <w:t xml:space="preserve">неполных </w:t>
      </w:r>
      <w:r>
        <w:rPr>
          <w:spacing w:val="-2"/>
        </w:rPr>
        <w:t>предложений</w:t>
      </w:r>
      <w:r>
        <w:tab/>
      </w:r>
      <w:r>
        <w:rPr>
          <w:spacing w:val="-10"/>
        </w:rPr>
        <w:t>в</w:t>
      </w:r>
      <w:r>
        <w:tab/>
      </w:r>
      <w:r>
        <w:rPr>
          <w:spacing w:val="-2"/>
        </w:rPr>
        <w:t>диалогической</w:t>
      </w:r>
      <w:r>
        <w:tab/>
      </w:r>
      <w:r>
        <w:rPr>
          <w:spacing w:val="-2"/>
        </w:rPr>
        <w:t>речи,</w:t>
      </w:r>
      <w:r>
        <w:tab/>
      </w:r>
      <w:r>
        <w:tab/>
      </w:r>
      <w:r>
        <w:rPr>
          <w:spacing w:val="-2"/>
        </w:rPr>
        <w:t>соблюдения</w:t>
      </w:r>
      <w:r>
        <w:tab/>
      </w:r>
      <w:r>
        <w:tab/>
      </w:r>
      <w:r>
        <w:rPr>
          <w:spacing w:val="-10"/>
        </w:rPr>
        <w:t>в</w:t>
      </w:r>
      <w:r>
        <w:tab/>
      </w:r>
      <w:r>
        <w:rPr>
          <w:spacing w:val="-2"/>
        </w:rPr>
        <w:t>устной</w:t>
      </w:r>
      <w:r>
        <w:tab/>
      </w:r>
      <w:r>
        <w:rPr>
          <w:spacing w:val="-4"/>
        </w:rPr>
        <w:t>речи</w:t>
      </w:r>
      <w:r>
        <w:tab/>
      </w:r>
      <w:r>
        <w:tab/>
      </w:r>
      <w:r>
        <w:rPr>
          <w:spacing w:val="-2"/>
        </w:rPr>
        <w:t>интонации</w:t>
      </w:r>
    </w:p>
    <w:p w:rsidR="00E531B3" w:rsidRDefault="00E03CF9">
      <w:pPr>
        <w:pStyle w:val="a3"/>
        <w:spacing w:before="4"/>
        <w:ind w:left="848" w:firstLine="0"/>
      </w:pPr>
      <w:r>
        <w:t>неполного</w:t>
      </w:r>
      <w:r>
        <w:rPr>
          <w:spacing w:val="-1"/>
        </w:rPr>
        <w:t xml:space="preserve"> </w:t>
      </w:r>
      <w:r>
        <w:rPr>
          <w:spacing w:val="-2"/>
        </w:rPr>
        <w:t>предложения);</w:t>
      </w:r>
    </w:p>
    <w:p w:rsidR="00E531B3" w:rsidRDefault="00E03CF9">
      <w:pPr>
        <w:pStyle w:val="a3"/>
        <w:spacing w:before="150" w:line="352" w:lineRule="auto"/>
        <w:ind w:right="151"/>
      </w:pPr>
      <w:r>
        <w:t>различать виды второстепенных членов предложения (согласованные и несогласованные определения, приложение как особый вид определения, косвенное дополнение, виды обстоятельств);</w:t>
      </w:r>
    </w:p>
    <w:p w:rsidR="00E531B3" w:rsidRDefault="00E03CF9">
      <w:pPr>
        <w:pStyle w:val="a3"/>
        <w:spacing w:line="352" w:lineRule="auto"/>
        <w:ind w:right="142"/>
      </w:pPr>
      <w:r>
        <w:t>распознавать виды предложения по составу, их грамматические признаки, морфологи</w:t>
      </w:r>
      <w:r>
        <w:t>ческие средства выражения главных членов;</w:t>
      </w:r>
    </w:p>
    <w:p w:rsidR="00E531B3" w:rsidRDefault="00E03CF9">
      <w:pPr>
        <w:pStyle w:val="a3"/>
        <w:spacing w:line="352" w:lineRule="auto"/>
        <w:ind w:right="141"/>
      </w:pPr>
      <w:r>
        <w:t>различать виды односоставных и двусоставных предложений (предложение без подлежащего, предложение без прямого дополнения, обобщённо-личное и назывное предложения);</w:t>
      </w:r>
    </w:p>
    <w:p w:rsidR="00E531B3" w:rsidRDefault="00E03CF9">
      <w:pPr>
        <w:pStyle w:val="a3"/>
        <w:spacing w:line="352" w:lineRule="auto"/>
        <w:ind w:right="149"/>
      </w:pPr>
      <w:r>
        <w:t>характеризовать грамматические различия односостав</w:t>
      </w:r>
      <w:r>
        <w:t>ных предложений и двусоставных неполных предложений;</w:t>
      </w:r>
    </w:p>
    <w:p w:rsidR="00E531B3" w:rsidRDefault="00E03CF9">
      <w:pPr>
        <w:pStyle w:val="a3"/>
        <w:spacing w:line="355" w:lineRule="auto"/>
        <w:ind w:left="1558" w:right="151" w:firstLine="0"/>
      </w:pPr>
      <w:r>
        <w:t>понимать особенности употребления односоставных предложений в речи; характеризовать</w:t>
      </w:r>
      <w:r>
        <w:rPr>
          <w:spacing w:val="-6"/>
        </w:rPr>
        <w:t xml:space="preserve"> </w:t>
      </w:r>
      <w:r>
        <w:t>признаки</w:t>
      </w:r>
      <w:r>
        <w:rPr>
          <w:spacing w:val="-5"/>
        </w:rPr>
        <w:t xml:space="preserve"> </w:t>
      </w:r>
      <w:r>
        <w:t>однородных</w:t>
      </w:r>
      <w:r>
        <w:rPr>
          <w:spacing w:val="-5"/>
        </w:rPr>
        <w:t xml:space="preserve"> </w:t>
      </w:r>
      <w:r>
        <w:t>членов</w:t>
      </w:r>
      <w:r>
        <w:rPr>
          <w:spacing w:val="-5"/>
        </w:rPr>
        <w:t xml:space="preserve"> </w:t>
      </w:r>
      <w:r>
        <w:t>предложения,</w:t>
      </w:r>
      <w:r>
        <w:rPr>
          <w:spacing w:val="-5"/>
        </w:rPr>
        <w:t xml:space="preserve"> </w:t>
      </w:r>
      <w:r>
        <w:t>средства</w:t>
      </w:r>
      <w:r>
        <w:rPr>
          <w:spacing w:val="-5"/>
        </w:rPr>
        <w:t xml:space="preserve"> </w:t>
      </w:r>
      <w:r>
        <w:t>их</w:t>
      </w:r>
      <w:r>
        <w:rPr>
          <w:spacing w:val="-3"/>
        </w:rPr>
        <w:t xml:space="preserve"> </w:t>
      </w:r>
      <w:r>
        <w:t>связи</w:t>
      </w:r>
    </w:p>
    <w:p w:rsidR="00E531B3" w:rsidRDefault="00E03CF9">
      <w:pPr>
        <w:pStyle w:val="a3"/>
        <w:spacing w:line="317" w:lineRule="exact"/>
        <w:ind w:firstLine="0"/>
      </w:pPr>
      <w:r>
        <w:t>(союзная</w:t>
      </w:r>
      <w:r>
        <w:rPr>
          <w:spacing w:val="-9"/>
        </w:rPr>
        <w:t xml:space="preserve"> </w:t>
      </w:r>
      <w:r>
        <w:t>и</w:t>
      </w:r>
      <w:r>
        <w:rPr>
          <w:spacing w:val="-7"/>
        </w:rPr>
        <w:t xml:space="preserve"> </w:t>
      </w:r>
      <w:r>
        <w:t>бессоюзная</w:t>
      </w:r>
      <w:r>
        <w:rPr>
          <w:spacing w:val="-6"/>
        </w:rPr>
        <w:t xml:space="preserve"> </w:t>
      </w:r>
      <w:r>
        <w:rPr>
          <w:spacing w:val="-2"/>
        </w:rPr>
        <w:t>связь);</w:t>
      </w:r>
    </w:p>
    <w:p w:rsidR="00E531B3" w:rsidRDefault="00E03CF9">
      <w:pPr>
        <w:pStyle w:val="a3"/>
        <w:spacing w:before="138" w:line="352" w:lineRule="auto"/>
        <w:ind w:right="149"/>
      </w:pPr>
      <w:r>
        <w:t>различать однородные и неодноро</w:t>
      </w:r>
      <w:r>
        <w:t>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531B3" w:rsidRDefault="00E03CF9">
      <w:pPr>
        <w:pStyle w:val="a3"/>
        <w:spacing w:line="355" w:lineRule="auto"/>
        <w:ind w:right="142"/>
      </w:pPr>
      <w:r>
        <w:t>применять нормы постановки знаков препинания в предложениях с однородными членами, с обобщающим словом при однородных членах;</w:t>
      </w:r>
    </w:p>
    <w:p w:rsidR="00E531B3" w:rsidRDefault="00E03CF9">
      <w:pPr>
        <w:pStyle w:val="a3"/>
        <w:spacing w:line="352" w:lineRule="auto"/>
        <w:ind w:right="151"/>
      </w:pPr>
      <w:r>
        <w:t>распознавать предложения, осложнённые обособленными членами, обращением, вводными словами и предложениями, вставными конструкциями</w:t>
      </w:r>
      <w:r>
        <w:t xml:space="preserve">, </w:t>
      </w:r>
      <w:r>
        <w:rPr>
          <w:spacing w:val="-2"/>
        </w:rPr>
        <w:t>междометиями;</w:t>
      </w:r>
    </w:p>
    <w:p w:rsidR="00E531B3" w:rsidRDefault="00E03CF9">
      <w:pPr>
        <w:pStyle w:val="a3"/>
        <w:spacing w:line="352" w:lineRule="auto"/>
        <w:ind w:right="144"/>
      </w:pPr>
      <w:r>
        <w:t>характеризовать грамматические, интонационные и пунктуационные особенности предложений со словами у (да), гуро (нет);</w:t>
      </w:r>
    </w:p>
    <w:p w:rsidR="00E531B3" w:rsidRDefault="00E03CF9">
      <w:pPr>
        <w:pStyle w:val="a3"/>
        <w:spacing w:line="355" w:lineRule="auto"/>
        <w:ind w:right="147"/>
      </w:pPr>
      <w:r>
        <w:t>различать виды обособленных членов предложения, применять нормы обособления</w:t>
      </w:r>
      <w:r>
        <w:rPr>
          <w:spacing w:val="40"/>
        </w:rPr>
        <w:t xml:space="preserve">  </w:t>
      </w:r>
      <w:r>
        <w:t>согласованных</w:t>
      </w:r>
      <w:r>
        <w:rPr>
          <w:spacing w:val="40"/>
        </w:rPr>
        <w:t xml:space="preserve">  </w:t>
      </w:r>
      <w:r>
        <w:t>и</w:t>
      </w:r>
      <w:r>
        <w:rPr>
          <w:spacing w:val="40"/>
        </w:rPr>
        <w:t xml:space="preserve">  </w:t>
      </w:r>
      <w:r>
        <w:t>несогласованных</w:t>
      </w:r>
      <w:r>
        <w:rPr>
          <w:spacing w:val="40"/>
        </w:rPr>
        <w:t xml:space="preserve">  </w:t>
      </w:r>
      <w:r>
        <w:t>определени</w:t>
      </w:r>
      <w:r>
        <w:t>й</w:t>
      </w:r>
      <w:r>
        <w:rPr>
          <w:spacing w:val="40"/>
        </w:rPr>
        <w:t xml:space="preserve">  </w:t>
      </w:r>
      <w:r>
        <w:t>(в</w:t>
      </w:r>
      <w:r>
        <w:rPr>
          <w:spacing w:val="40"/>
        </w:rPr>
        <w:t xml:space="preserve">  </w:t>
      </w:r>
      <w:r>
        <w:t>том</w:t>
      </w:r>
      <w:r>
        <w:rPr>
          <w:spacing w:val="40"/>
        </w:rPr>
        <w:t xml:space="preserve">  </w:t>
      </w:r>
      <w:r>
        <w:t>числе</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6" w:firstLine="0"/>
      </w:pPr>
      <w:r>
        <w:lastRenderedPageBreak/>
        <w:t>приложений), обстоятельств, уточняющих членов, пояснительных и присоединительных конструкций;</w:t>
      </w:r>
    </w:p>
    <w:p w:rsidR="00E531B3" w:rsidRDefault="00E03CF9">
      <w:pPr>
        <w:pStyle w:val="a3"/>
        <w:spacing w:line="352" w:lineRule="auto"/>
        <w:ind w:right="138"/>
      </w:pPr>
      <w:r>
        <w:t>применять нормы постановки знаков препинания в предложениях со сравнительным оборотом, нормы обособления согласованных и несог</w:t>
      </w:r>
      <w:r>
        <w:t>ласованных определений (в том числе приложений), обстоятельств, уточняющих членов, пояснительных и присоединительных конструкций, нормы постановки знаков препинания в</w:t>
      </w:r>
      <w:r>
        <w:rPr>
          <w:spacing w:val="-2"/>
        </w:rPr>
        <w:t xml:space="preserve"> </w:t>
      </w:r>
      <w:r>
        <w:t>предложениях с вводными и вставными конструкциями, обращениями и междометиями;</w:t>
      </w:r>
    </w:p>
    <w:p w:rsidR="00E531B3" w:rsidRDefault="00E03CF9">
      <w:pPr>
        <w:pStyle w:val="a3"/>
        <w:spacing w:line="352" w:lineRule="auto"/>
        <w:ind w:right="149"/>
      </w:pPr>
      <w:r>
        <w:t>проводить синтаксический анализ словосочетаний, синтаксический и пунктуационный анализ предложений;</w:t>
      </w:r>
    </w:p>
    <w:p w:rsidR="00E531B3" w:rsidRDefault="00E03CF9">
      <w:pPr>
        <w:pStyle w:val="a3"/>
        <w:spacing w:line="352" w:lineRule="auto"/>
        <w:ind w:right="151"/>
      </w:pPr>
      <w:r>
        <w:t>применять знания по синтаксису и пунктуации при выполнении языкового анализа различных видов и в речевой практике.</w:t>
      </w:r>
    </w:p>
    <w:p w:rsidR="00E531B3" w:rsidRDefault="00E03CF9">
      <w:pPr>
        <w:pStyle w:val="a5"/>
        <w:numPr>
          <w:ilvl w:val="2"/>
          <w:numId w:val="153"/>
        </w:numPr>
        <w:tabs>
          <w:tab w:val="left" w:pos="2531"/>
        </w:tabs>
        <w:spacing w:line="355" w:lineRule="auto"/>
        <w:ind w:right="147" w:firstLine="708"/>
        <w:jc w:val="both"/>
        <w:rPr>
          <w:sz w:val="28"/>
        </w:rPr>
      </w:pPr>
      <w:r>
        <w:rPr>
          <w:sz w:val="28"/>
        </w:rPr>
        <w:t>Предметные результаты изучения родного (а</w:t>
      </w:r>
      <w:r>
        <w:rPr>
          <w:sz w:val="28"/>
        </w:rPr>
        <w:t>варского) языка. К концу обучения в 9 классе обучающийся научится:</w:t>
      </w:r>
    </w:p>
    <w:p w:rsidR="00E531B3" w:rsidRDefault="00E03CF9">
      <w:pPr>
        <w:pStyle w:val="a3"/>
        <w:spacing w:line="352" w:lineRule="auto"/>
        <w:ind w:left="1558" w:right="3077" w:firstLine="0"/>
      </w:pPr>
      <w:r>
        <w:t>осознавать роль родного языка в жизни человека; осознавать</w:t>
      </w:r>
      <w:r>
        <w:rPr>
          <w:spacing w:val="-10"/>
        </w:rPr>
        <w:t xml:space="preserve"> </w:t>
      </w:r>
      <w:r>
        <w:t>выразительность,</w:t>
      </w:r>
      <w:r>
        <w:rPr>
          <w:spacing w:val="-10"/>
        </w:rPr>
        <w:t xml:space="preserve"> </w:t>
      </w:r>
      <w:r>
        <w:t>богатство</w:t>
      </w:r>
      <w:r>
        <w:rPr>
          <w:spacing w:val="-11"/>
        </w:rPr>
        <w:t xml:space="preserve"> </w:t>
      </w:r>
      <w:r>
        <w:t>родного</w:t>
      </w:r>
      <w:r>
        <w:rPr>
          <w:spacing w:val="-8"/>
        </w:rPr>
        <w:t xml:space="preserve"> </w:t>
      </w:r>
      <w:r>
        <w:t>языка;</w:t>
      </w:r>
    </w:p>
    <w:p w:rsidR="00E531B3" w:rsidRDefault="00E03CF9">
      <w:pPr>
        <w:pStyle w:val="a3"/>
        <w:tabs>
          <w:tab w:val="left" w:pos="3091"/>
          <w:tab w:val="left" w:pos="3880"/>
          <w:tab w:val="left" w:pos="5295"/>
          <w:tab w:val="left" w:pos="6223"/>
          <w:tab w:val="left" w:pos="6593"/>
          <w:tab w:val="left" w:pos="7911"/>
          <w:tab w:val="left" w:pos="9845"/>
        </w:tabs>
        <w:spacing w:line="352" w:lineRule="auto"/>
        <w:ind w:right="166"/>
        <w:jc w:val="left"/>
      </w:pPr>
      <w:r>
        <w:rPr>
          <w:spacing w:val="-2"/>
        </w:rPr>
        <w:t>осознавать</w:t>
      </w:r>
      <w:r>
        <w:tab/>
      </w:r>
      <w:r>
        <w:rPr>
          <w:spacing w:val="-4"/>
        </w:rPr>
        <w:t>роль</w:t>
      </w:r>
      <w:r>
        <w:tab/>
      </w:r>
      <w:r>
        <w:rPr>
          <w:spacing w:val="-2"/>
        </w:rPr>
        <w:t>аварского</w:t>
      </w:r>
      <w:r>
        <w:tab/>
      </w:r>
      <w:r>
        <w:rPr>
          <w:spacing w:val="-2"/>
        </w:rPr>
        <w:t>языка</w:t>
      </w:r>
      <w:r>
        <w:tab/>
      </w:r>
      <w:r>
        <w:rPr>
          <w:spacing w:val="-10"/>
        </w:rPr>
        <w:t>в</w:t>
      </w:r>
      <w:r>
        <w:tab/>
      </w:r>
      <w:r>
        <w:rPr>
          <w:spacing w:val="-2"/>
        </w:rPr>
        <w:t>развитии</w:t>
      </w:r>
      <w:r>
        <w:tab/>
      </w:r>
      <w:r>
        <w:rPr>
          <w:spacing w:val="-2"/>
        </w:rPr>
        <w:t>национальной</w:t>
      </w:r>
      <w:r>
        <w:tab/>
      </w:r>
      <w:r>
        <w:rPr>
          <w:spacing w:val="-4"/>
        </w:rPr>
        <w:t xml:space="preserve">культуры, </w:t>
      </w:r>
      <w:r>
        <w:t>оценивать роль лингвис</w:t>
      </w:r>
      <w:r>
        <w:t>тов-авароведов в изучении аварского языка;</w:t>
      </w:r>
    </w:p>
    <w:p w:rsidR="00E531B3" w:rsidRDefault="00E03CF9">
      <w:pPr>
        <w:pStyle w:val="a3"/>
        <w:spacing w:line="355" w:lineRule="auto"/>
        <w:jc w:val="left"/>
      </w:pPr>
      <w:r>
        <w:t>определять</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и</w:t>
      </w:r>
      <w:r>
        <w:rPr>
          <w:spacing w:val="40"/>
        </w:rPr>
        <w:t xml:space="preserve"> </w:t>
      </w:r>
      <w:r>
        <w:t>сравнивать</w:t>
      </w:r>
      <w:r>
        <w:rPr>
          <w:spacing w:val="40"/>
        </w:rPr>
        <w:t xml:space="preserve"> </w:t>
      </w:r>
      <w:r>
        <w:t>устную</w:t>
      </w:r>
      <w:r>
        <w:rPr>
          <w:spacing w:val="40"/>
        </w:rPr>
        <w:t xml:space="preserve"> </w:t>
      </w:r>
      <w:r>
        <w:t>и</w:t>
      </w:r>
      <w:r>
        <w:rPr>
          <w:spacing w:val="40"/>
        </w:rPr>
        <w:t xml:space="preserve"> </w:t>
      </w:r>
      <w:r>
        <w:t>письменную</w:t>
      </w:r>
      <w:r>
        <w:rPr>
          <w:spacing w:val="80"/>
        </w:rPr>
        <w:t xml:space="preserve"> </w:t>
      </w:r>
      <w:r>
        <w:t>формы речи, монологическую и диалогическую речь;</w:t>
      </w:r>
    </w:p>
    <w:p w:rsidR="00E531B3" w:rsidRDefault="00E03CF9">
      <w:pPr>
        <w:pStyle w:val="a3"/>
        <w:tabs>
          <w:tab w:val="left" w:pos="2910"/>
          <w:tab w:val="left" w:pos="3960"/>
          <w:tab w:val="left" w:pos="6117"/>
          <w:tab w:val="left" w:pos="8006"/>
          <w:tab w:val="left" w:pos="8483"/>
          <w:tab w:val="left" w:pos="9497"/>
        </w:tabs>
        <w:spacing w:line="352" w:lineRule="auto"/>
        <w:ind w:right="170"/>
        <w:jc w:val="left"/>
      </w:pPr>
      <w:r>
        <w:rPr>
          <w:spacing w:val="-2"/>
        </w:rPr>
        <w:t>создавать</w:t>
      </w:r>
      <w:r>
        <w:tab/>
      </w:r>
      <w:r>
        <w:rPr>
          <w:spacing w:val="-2"/>
        </w:rPr>
        <w:t>устные</w:t>
      </w:r>
      <w:r>
        <w:tab/>
      </w:r>
      <w:r>
        <w:rPr>
          <w:spacing w:val="-2"/>
        </w:rPr>
        <w:t>монологические</w:t>
      </w:r>
      <w:r>
        <w:tab/>
      </w:r>
      <w:r>
        <w:rPr>
          <w:spacing w:val="-2"/>
        </w:rPr>
        <w:t>высказывания</w:t>
      </w:r>
      <w:r>
        <w:tab/>
      </w:r>
      <w:r>
        <w:rPr>
          <w:spacing w:val="-6"/>
        </w:rPr>
        <w:t>на</w:t>
      </w:r>
      <w:r>
        <w:tab/>
      </w:r>
      <w:r>
        <w:rPr>
          <w:spacing w:val="-2"/>
        </w:rPr>
        <w:t>основе</w:t>
      </w:r>
      <w:r>
        <w:tab/>
      </w:r>
      <w:r>
        <w:rPr>
          <w:spacing w:val="-4"/>
        </w:rPr>
        <w:t xml:space="preserve">наблюдений, </w:t>
      </w:r>
      <w:r>
        <w:t>личных впечатлений, чтения научно-учебной, художественной литературы;</w:t>
      </w:r>
    </w:p>
    <w:p w:rsidR="00E531B3" w:rsidRDefault="00E03CF9">
      <w:pPr>
        <w:pStyle w:val="a3"/>
        <w:spacing w:line="352" w:lineRule="auto"/>
        <w:jc w:val="left"/>
      </w:pPr>
      <w:r>
        <w:t>анализировать</w:t>
      </w:r>
      <w:r>
        <w:rPr>
          <w:spacing w:val="34"/>
        </w:rPr>
        <w:t xml:space="preserve"> </w:t>
      </w:r>
      <w:r>
        <w:t>текст:</w:t>
      </w:r>
      <w:r>
        <w:rPr>
          <w:spacing w:val="34"/>
        </w:rPr>
        <w:t xml:space="preserve"> </w:t>
      </w:r>
      <w:r>
        <w:t>определять</w:t>
      </w:r>
      <w:r>
        <w:rPr>
          <w:spacing w:val="34"/>
        </w:rPr>
        <w:t xml:space="preserve"> </w:t>
      </w:r>
      <w:r>
        <w:t>тему</w:t>
      </w:r>
      <w:r>
        <w:rPr>
          <w:spacing w:val="34"/>
        </w:rPr>
        <w:t xml:space="preserve"> </w:t>
      </w:r>
      <w:r>
        <w:t>и</w:t>
      </w:r>
      <w:r>
        <w:rPr>
          <w:spacing w:val="34"/>
        </w:rPr>
        <w:t xml:space="preserve"> </w:t>
      </w:r>
      <w:r>
        <w:t>главную</w:t>
      </w:r>
      <w:r>
        <w:rPr>
          <w:spacing w:val="34"/>
        </w:rPr>
        <w:t xml:space="preserve"> </w:t>
      </w:r>
      <w:r>
        <w:t>мысль</w:t>
      </w:r>
      <w:r>
        <w:rPr>
          <w:spacing w:val="34"/>
        </w:rPr>
        <w:t xml:space="preserve"> </w:t>
      </w:r>
      <w:r>
        <w:t>текста,</w:t>
      </w:r>
      <w:r>
        <w:rPr>
          <w:spacing w:val="34"/>
        </w:rPr>
        <w:t xml:space="preserve"> </w:t>
      </w:r>
      <w:r>
        <w:t>подбирать заголовок, отражающий тему или главную мысль текста;</w:t>
      </w:r>
    </w:p>
    <w:p w:rsidR="00E531B3" w:rsidRDefault="00E03CF9">
      <w:pPr>
        <w:pStyle w:val="a3"/>
        <w:tabs>
          <w:tab w:val="left" w:pos="2947"/>
          <w:tab w:val="left" w:pos="3372"/>
          <w:tab w:val="left" w:pos="4416"/>
          <w:tab w:val="left" w:pos="5716"/>
          <w:tab w:val="left" w:pos="7332"/>
          <w:tab w:val="left" w:pos="7764"/>
          <w:tab w:val="left" w:pos="9236"/>
        </w:tabs>
        <w:spacing w:line="355" w:lineRule="auto"/>
        <w:ind w:right="173"/>
        <w:jc w:val="left"/>
      </w:pPr>
      <w:r>
        <w:rPr>
          <w:spacing w:val="-2"/>
        </w:rPr>
        <w:t>находить</w:t>
      </w:r>
      <w:r>
        <w:tab/>
      </w:r>
      <w:r>
        <w:rPr>
          <w:spacing w:val="-10"/>
        </w:rPr>
        <w:t>в</w:t>
      </w:r>
      <w:r>
        <w:tab/>
      </w:r>
      <w:r>
        <w:rPr>
          <w:spacing w:val="-2"/>
        </w:rPr>
        <w:t>тексте</w:t>
      </w:r>
      <w:r>
        <w:tab/>
      </w:r>
      <w:r>
        <w:rPr>
          <w:spacing w:val="-2"/>
        </w:rPr>
        <w:t>типовые</w:t>
      </w:r>
      <w:r>
        <w:tab/>
      </w:r>
      <w:r>
        <w:rPr>
          <w:spacing w:val="-2"/>
        </w:rPr>
        <w:t>фрагменты</w:t>
      </w:r>
      <w:r>
        <w:tab/>
      </w:r>
      <w:r>
        <w:rPr>
          <w:spacing w:val="-10"/>
        </w:rPr>
        <w:t>–</w:t>
      </w:r>
      <w:r>
        <w:tab/>
      </w:r>
      <w:r>
        <w:rPr>
          <w:spacing w:val="-2"/>
        </w:rPr>
        <w:t>описание,</w:t>
      </w:r>
      <w:r>
        <w:tab/>
      </w:r>
      <w:r>
        <w:rPr>
          <w:spacing w:val="-4"/>
        </w:rPr>
        <w:t xml:space="preserve">повествование, </w:t>
      </w:r>
      <w:r>
        <w:t>рассуждение-доказательство, оценочные высказывания;</w:t>
      </w:r>
    </w:p>
    <w:p w:rsidR="00E531B3" w:rsidRDefault="00E03CF9">
      <w:pPr>
        <w:pStyle w:val="a3"/>
        <w:spacing w:line="352" w:lineRule="auto"/>
        <w:jc w:val="left"/>
      </w:pPr>
      <w:r>
        <w:t>определять</w:t>
      </w:r>
      <w:r>
        <w:rPr>
          <w:spacing w:val="33"/>
        </w:rPr>
        <w:t xml:space="preserve"> </w:t>
      </w:r>
      <w:r>
        <w:t>основания</w:t>
      </w:r>
      <w:r>
        <w:rPr>
          <w:spacing w:val="33"/>
        </w:rPr>
        <w:t xml:space="preserve"> </w:t>
      </w:r>
      <w:r>
        <w:t>для</w:t>
      </w:r>
      <w:r>
        <w:rPr>
          <w:spacing w:val="33"/>
        </w:rPr>
        <w:t xml:space="preserve"> </w:t>
      </w:r>
      <w:r>
        <w:t>сравнения</w:t>
      </w:r>
      <w:r>
        <w:rPr>
          <w:spacing w:val="33"/>
        </w:rPr>
        <w:t xml:space="preserve"> </w:t>
      </w:r>
      <w:r>
        <w:t>и</w:t>
      </w:r>
      <w:r>
        <w:rPr>
          <w:spacing w:val="33"/>
        </w:rPr>
        <w:t xml:space="preserve"> </w:t>
      </w:r>
      <w:r>
        <w:t>сравнивать</w:t>
      </w:r>
      <w:r>
        <w:rPr>
          <w:spacing w:val="33"/>
        </w:rPr>
        <w:t xml:space="preserve"> </w:t>
      </w:r>
      <w:r>
        <w:t>разные</w:t>
      </w:r>
      <w:r>
        <w:rPr>
          <w:spacing w:val="33"/>
        </w:rPr>
        <w:t xml:space="preserve"> </w:t>
      </w:r>
      <w:r>
        <w:t>функционально- смысловые типы речи;</w:t>
      </w:r>
    </w:p>
    <w:p w:rsidR="00E531B3" w:rsidRDefault="00E03CF9">
      <w:pPr>
        <w:pStyle w:val="a3"/>
        <w:spacing w:line="319" w:lineRule="exact"/>
        <w:ind w:left="1558" w:firstLine="0"/>
        <w:jc w:val="left"/>
      </w:pPr>
      <w:r>
        <w:t>выявлять</w:t>
      </w:r>
      <w:r>
        <w:rPr>
          <w:spacing w:val="-18"/>
        </w:rPr>
        <w:t xml:space="preserve"> </w:t>
      </w:r>
      <w:r>
        <w:t>отличительные</w:t>
      </w:r>
      <w:r>
        <w:rPr>
          <w:spacing w:val="-15"/>
        </w:rPr>
        <w:t xml:space="preserve"> </w:t>
      </w:r>
      <w:r>
        <w:t>признаки</w:t>
      </w:r>
      <w:r>
        <w:rPr>
          <w:spacing w:val="-11"/>
        </w:rPr>
        <w:t xml:space="preserve"> </w:t>
      </w:r>
      <w:r>
        <w:t>текстов</w:t>
      </w:r>
      <w:r>
        <w:rPr>
          <w:spacing w:val="-12"/>
        </w:rPr>
        <w:t xml:space="preserve"> </w:t>
      </w:r>
      <w:r>
        <w:t>разных</w:t>
      </w:r>
      <w:r>
        <w:rPr>
          <w:spacing w:val="-10"/>
        </w:rPr>
        <w:t xml:space="preserve"> </w:t>
      </w:r>
      <w:r>
        <w:rPr>
          <w:spacing w:val="-2"/>
        </w:rPr>
        <w:t>жанров;</w:t>
      </w:r>
    </w:p>
    <w:p w:rsidR="00E531B3" w:rsidRDefault="00E03CF9">
      <w:pPr>
        <w:pStyle w:val="a3"/>
        <w:spacing w:before="116"/>
        <w:ind w:left="1558" w:firstLine="0"/>
        <w:jc w:val="left"/>
      </w:pPr>
      <w:r>
        <w:t>выражать</w:t>
      </w:r>
      <w:r>
        <w:rPr>
          <w:spacing w:val="49"/>
        </w:rPr>
        <w:t xml:space="preserve"> </w:t>
      </w:r>
      <w:r>
        <w:t>своё</w:t>
      </w:r>
      <w:r>
        <w:rPr>
          <w:spacing w:val="51"/>
        </w:rPr>
        <w:t xml:space="preserve"> </w:t>
      </w:r>
      <w:r>
        <w:t>отношение</w:t>
      </w:r>
      <w:r>
        <w:rPr>
          <w:spacing w:val="48"/>
        </w:rPr>
        <w:t xml:space="preserve"> </w:t>
      </w:r>
      <w:r>
        <w:t>к</w:t>
      </w:r>
      <w:r>
        <w:rPr>
          <w:spacing w:val="50"/>
        </w:rPr>
        <w:t xml:space="preserve"> </w:t>
      </w:r>
      <w:r>
        <w:t>прочитанному</w:t>
      </w:r>
      <w:r>
        <w:rPr>
          <w:spacing w:val="47"/>
        </w:rPr>
        <w:t xml:space="preserve"> </w:t>
      </w:r>
      <w:r>
        <w:t>или</w:t>
      </w:r>
      <w:r>
        <w:rPr>
          <w:spacing w:val="51"/>
        </w:rPr>
        <w:t xml:space="preserve"> </w:t>
      </w:r>
      <w:r>
        <w:t>прослушанному</w:t>
      </w:r>
      <w:r>
        <w:rPr>
          <w:spacing w:val="46"/>
        </w:rPr>
        <w:t xml:space="preserve"> </w:t>
      </w:r>
      <w:r>
        <w:t>в</w:t>
      </w:r>
      <w:r>
        <w:rPr>
          <w:spacing w:val="53"/>
        </w:rPr>
        <w:t xml:space="preserve"> </w:t>
      </w:r>
      <w:r>
        <w:t>устной</w:t>
      </w:r>
      <w:r>
        <w:rPr>
          <w:spacing w:val="50"/>
        </w:rPr>
        <w:t xml:space="preserve"> </w:t>
      </w:r>
      <w:r>
        <w:rPr>
          <w:spacing w:val="-10"/>
        </w:rPr>
        <w:t>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письменной</w:t>
      </w:r>
      <w:r>
        <w:rPr>
          <w:spacing w:val="-17"/>
        </w:rPr>
        <w:t xml:space="preserve"> </w:t>
      </w:r>
      <w:r>
        <w:rPr>
          <w:spacing w:val="-2"/>
        </w:rPr>
        <w:t>форме;</w:t>
      </w:r>
    </w:p>
    <w:p w:rsidR="00E531B3" w:rsidRDefault="00E03CF9">
      <w:pPr>
        <w:pStyle w:val="a3"/>
        <w:spacing w:before="153" w:line="352" w:lineRule="auto"/>
        <w:ind w:right="146"/>
      </w:pPr>
      <w:r>
        <w:t>распознавать и характеризовать отличительные особенности языка художественной литературы в сравнении с другими функциональными разновидностями языка;</w:t>
      </w:r>
    </w:p>
    <w:p w:rsidR="00E531B3" w:rsidRDefault="00E03CF9">
      <w:pPr>
        <w:pStyle w:val="a3"/>
        <w:spacing w:line="352" w:lineRule="auto"/>
        <w:ind w:right="151"/>
      </w:pPr>
      <w:r>
        <w:t>выявлять отличительные особенности языка науч</w:t>
      </w:r>
      <w:r>
        <w:t xml:space="preserve">ного стиля в сравнении с другими функциональными разновидностями языка и другими функциональными </w:t>
      </w:r>
      <w:r>
        <w:rPr>
          <w:spacing w:val="-2"/>
        </w:rPr>
        <w:t>стилями;</w:t>
      </w:r>
    </w:p>
    <w:p w:rsidR="00E531B3" w:rsidRDefault="00E03CF9">
      <w:pPr>
        <w:pStyle w:val="a3"/>
        <w:spacing w:line="320" w:lineRule="exact"/>
        <w:ind w:left="1558" w:firstLine="0"/>
      </w:pPr>
      <w:r>
        <w:t>создавать</w:t>
      </w:r>
      <w:r>
        <w:rPr>
          <w:spacing w:val="-10"/>
        </w:rPr>
        <w:t xml:space="preserve"> </w:t>
      </w:r>
      <w:r>
        <w:t>тексты</w:t>
      </w:r>
      <w:r>
        <w:rPr>
          <w:spacing w:val="-8"/>
        </w:rPr>
        <w:t xml:space="preserve"> </w:t>
      </w:r>
      <w:r>
        <w:t>научного</w:t>
      </w:r>
      <w:r>
        <w:rPr>
          <w:spacing w:val="-6"/>
        </w:rPr>
        <w:t xml:space="preserve"> </w:t>
      </w:r>
      <w:r>
        <w:rPr>
          <w:spacing w:val="-2"/>
        </w:rPr>
        <w:t>стиля;</w:t>
      </w:r>
    </w:p>
    <w:p w:rsidR="00E531B3" w:rsidRDefault="00E03CF9">
      <w:pPr>
        <w:pStyle w:val="a3"/>
        <w:spacing w:before="149" w:line="352" w:lineRule="auto"/>
        <w:ind w:right="145"/>
      </w:pPr>
      <w:r>
        <w:t xml:space="preserve">выявлять основные средства синтаксической связи между частями сложного </w:t>
      </w:r>
      <w:r>
        <w:rPr>
          <w:spacing w:val="-2"/>
        </w:rPr>
        <w:t>предложения;</w:t>
      </w:r>
    </w:p>
    <w:p w:rsidR="00E531B3" w:rsidRDefault="00E03CF9">
      <w:pPr>
        <w:pStyle w:val="a3"/>
        <w:spacing w:line="352" w:lineRule="auto"/>
        <w:ind w:right="149"/>
      </w:pPr>
      <w:r>
        <w:t>распознавать сложные предложения с разными видами связи, бессоюзные и союзные предложения (сложносочинённые и сложноподчинённые);</w:t>
      </w:r>
    </w:p>
    <w:p w:rsidR="00E531B3" w:rsidRDefault="00E03CF9">
      <w:pPr>
        <w:pStyle w:val="a3"/>
        <w:spacing w:line="355" w:lineRule="auto"/>
        <w:ind w:right="142"/>
      </w:pPr>
      <w:r>
        <w:t>характеризовать сложносочинённое предложение, его строение, смысловое, структурное и интонационное единство частей сложного пр</w:t>
      </w:r>
      <w:r>
        <w:t>едложения;</w:t>
      </w:r>
    </w:p>
    <w:p w:rsidR="00E531B3" w:rsidRDefault="00E03CF9">
      <w:pPr>
        <w:pStyle w:val="a3"/>
        <w:spacing w:line="352" w:lineRule="auto"/>
        <w:ind w:right="146"/>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531B3" w:rsidRDefault="00E03CF9">
      <w:pPr>
        <w:pStyle w:val="a3"/>
        <w:spacing w:line="352" w:lineRule="auto"/>
        <w:ind w:right="150"/>
      </w:pPr>
      <w:r>
        <w:t>понимать явления грамматической синонимии сложносочинённых предл</w:t>
      </w:r>
      <w:r>
        <w:t>ожений и простых предложений с однородными членами, использовать соответствующие конструкции в речи;</w:t>
      </w:r>
    </w:p>
    <w:p w:rsidR="00E531B3" w:rsidRDefault="00E03CF9">
      <w:pPr>
        <w:pStyle w:val="a3"/>
        <w:spacing w:line="352" w:lineRule="auto"/>
        <w:ind w:right="152"/>
      </w:pPr>
      <w:r>
        <w:t xml:space="preserve">проводить синтаксический и пунктуационный анализ сложносочинённых </w:t>
      </w:r>
      <w:r>
        <w:rPr>
          <w:spacing w:val="-2"/>
        </w:rPr>
        <w:t>предложений;</w:t>
      </w:r>
    </w:p>
    <w:p w:rsidR="00E531B3" w:rsidRDefault="00E03CF9">
      <w:pPr>
        <w:pStyle w:val="a3"/>
        <w:spacing w:line="352" w:lineRule="auto"/>
        <w:ind w:right="152"/>
      </w:pPr>
      <w:r>
        <w:t xml:space="preserve">применять нормы постановки знаков препинания в сложносочинённых </w:t>
      </w:r>
      <w:r>
        <w:rPr>
          <w:spacing w:val="-2"/>
        </w:rPr>
        <w:t>предложениях</w:t>
      </w:r>
      <w:r>
        <w:rPr>
          <w:spacing w:val="-2"/>
        </w:rPr>
        <w:t>;</w:t>
      </w:r>
    </w:p>
    <w:p w:rsidR="00E531B3" w:rsidRDefault="00E03CF9">
      <w:pPr>
        <w:pStyle w:val="a3"/>
        <w:spacing w:line="352" w:lineRule="auto"/>
        <w:ind w:right="148"/>
      </w:pPr>
      <w:r>
        <w:t xml:space="preserve">распознавать сложноподчинённые предложения, выделять главную и придаточную части предложения, средства связи частей сложноподчинённого </w:t>
      </w:r>
      <w:r>
        <w:rPr>
          <w:spacing w:val="-2"/>
        </w:rPr>
        <w:t>предложения;</w:t>
      </w:r>
    </w:p>
    <w:p w:rsidR="00E531B3" w:rsidRDefault="00E03CF9">
      <w:pPr>
        <w:pStyle w:val="a3"/>
        <w:spacing w:line="319" w:lineRule="exact"/>
        <w:ind w:left="1558" w:firstLine="0"/>
      </w:pPr>
      <w:r>
        <w:t>различать</w:t>
      </w:r>
      <w:r>
        <w:rPr>
          <w:spacing w:val="-13"/>
        </w:rPr>
        <w:t xml:space="preserve"> </w:t>
      </w:r>
      <w:r>
        <w:t>подчинительные</w:t>
      </w:r>
      <w:r>
        <w:rPr>
          <w:spacing w:val="-8"/>
        </w:rPr>
        <w:t xml:space="preserve"> </w:t>
      </w:r>
      <w:r>
        <w:t>союзы</w:t>
      </w:r>
      <w:r>
        <w:rPr>
          <w:spacing w:val="-11"/>
        </w:rPr>
        <w:t xml:space="preserve"> </w:t>
      </w:r>
      <w:r>
        <w:t>и</w:t>
      </w:r>
      <w:r>
        <w:rPr>
          <w:spacing w:val="-8"/>
        </w:rPr>
        <w:t xml:space="preserve"> </w:t>
      </w:r>
      <w:r>
        <w:t>союзные</w:t>
      </w:r>
      <w:r>
        <w:rPr>
          <w:spacing w:val="-8"/>
        </w:rPr>
        <w:t xml:space="preserve"> </w:t>
      </w:r>
      <w:r>
        <w:rPr>
          <w:spacing w:val="-2"/>
        </w:rPr>
        <w:t>слова;</w:t>
      </w:r>
    </w:p>
    <w:p w:rsidR="00E531B3" w:rsidRDefault="00E03CF9">
      <w:pPr>
        <w:pStyle w:val="a3"/>
        <w:spacing w:before="135" w:line="355" w:lineRule="auto"/>
        <w:ind w:right="149"/>
      </w:pPr>
      <w:r>
        <w:t xml:space="preserve">различать виды сложноподчинённых предложений по характеру </w:t>
      </w:r>
      <w:r>
        <w:t>смысловых отношений</w:t>
      </w:r>
      <w:r>
        <w:rPr>
          <w:spacing w:val="40"/>
        </w:rPr>
        <w:t xml:space="preserve"> </w:t>
      </w:r>
      <w:r>
        <w:t>между</w:t>
      </w:r>
      <w:r>
        <w:rPr>
          <w:spacing w:val="40"/>
        </w:rPr>
        <w:t xml:space="preserve"> </w:t>
      </w:r>
      <w:r>
        <w:t>главной</w:t>
      </w:r>
      <w:r>
        <w:rPr>
          <w:spacing w:val="40"/>
        </w:rPr>
        <w:t xml:space="preserve"> </w:t>
      </w:r>
      <w:r>
        <w:t>и</w:t>
      </w:r>
      <w:r>
        <w:rPr>
          <w:spacing w:val="40"/>
        </w:rPr>
        <w:t xml:space="preserve"> </w:t>
      </w:r>
      <w:r>
        <w:t>придаточной</w:t>
      </w:r>
      <w:r>
        <w:rPr>
          <w:spacing w:val="40"/>
        </w:rPr>
        <w:t xml:space="preserve"> </w:t>
      </w:r>
      <w:r>
        <w:t>частями,</w:t>
      </w:r>
      <w:r>
        <w:rPr>
          <w:spacing w:val="40"/>
        </w:rPr>
        <w:t xml:space="preserve"> </w:t>
      </w:r>
      <w:r>
        <w:t>структуре,</w:t>
      </w:r>
      <w:r>
        <w:rPr>
          <w:spacing w:val="40"/>
        </w:rPr>
        <w:t xml:space="preserve"> </w:t>
      </w:r>
      <w:r>
        <w:t>синтаксическим</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средствам</w:t>
      </w:r>
      <w:r>
        <w:rPr>
          <w:spacing w:val="-12"/>
        </w:rPr>
        <w:t xml:space="preserve"> </w:t>
      </w:r>
      <w:r>
        <w:t>связи,</w:t>
      </w:r>
      <w:r>
        <w:rPr>
          <w:spacing w:val="-9"/>
        </w:rPr>
        <w:t xml:space="preserve"> </w:t>
      </w:r>
      <w:r>
        <w:t>выявлять</w:t>
      </w:r>
      <w:r>
        <w:rPr>
          <w:spacing w:val="-10"/>
        </w:rPr>
        <w:t xml:space="preserve"> </w:t>
      </w:r>
      <w:r>
        <w:t>особенности</w:t>
      </w:r>
      <w:r>
        <w:rPr>
          <w:spacing w:val="-11"/>
        </w:rPr>
        <w:t xml:space="preserve"> </w:t>
      </w:r>
      <w:r>
        <w:t>их</w:t>
      </w:r>
      <w:r>
        <w:rPr>
          <w:spacing w:val="-6"/>
        </w:rPr>
        <w:t xml:space="preserve"> </w:t>
      </w:r>
      <w:r>
        <w:rPr>
          <w:spacing w:val="-2"/>
        </w:rPr>
        <w:t>строения;</w:t>
      </w:r>
    </w:p>
    <w:p w:rsidR="00E531B3" w:rsidRDefault="00E03CF9">
      <w:pPr>
        <w:pStyle w:val="a3"/>
        <w:spacing w:before="153" w:line="352" w:lineRule="auto"/>
        <w:ind w:right="145"/>
      </w:pPr>
      <w:r>
        <w:t>выявлять сложноподчинённые предложения с несколькими придаточными, сложноподчинённые предложения с прида</w:t>
      </w:r>
      <w:r>
        <w:t>точными определения, подлежащего, прямого</w:t>
      </w:r>
      <w:r>
        <w:rPr>
          <w:spacing w:val="-1"/>
        </w:rPr>
        <w:t xml:space="preserve"> </w:t>
      </w:r>
      <w:r>
        <w:t>и</w:t>
      </w:r>
      <w:r>
        <w:rPr>
          <w:spacing w:val="-1"/>
        </w:rPr>
        <w:t xml:space="preserve"> </w:t>
      </w:r>
      <w:r>
        <w:t>косвенного</w:t>
      </w:r>
      <w:r>
        <w:rPr>
          <w:spacing w:val="-1"/>
        </w:rPr>
        <w:t xml:space="preserve"> </w:t>
      </w:r>
      <w:r>
        <w:t>дополнения,</w:t>
      </w:r>
      <w:r>
        <w:rPr>
          <w:spacing w:val="-2"/>
        </w:rPr>
        <w:t xml:space="preserve"> </w:t>
      </w:r>
      <w:r>
        <w:t>обстоятельства</w:t>
      </w:r>
      <w:r>
        <w:rPr>
          <w:spacing w:val="-2"/>
        </w:rPr>
        <w:t xml:space="preserve"> </w:t>
      </w:r>
      <w:r>
        <w:t>(образа</w:t>
      </w:r>
      <w:r>
        <w:rPr>
          <w:spacing w:val="-2"/>
        </w:rPr>
        <w:t xml:space="preserve"> </w:t>
      </w:r>
      <w:r>
        <w:t>действия,</w:t>
      </w:r>
      <w:r>
        <w:rPr>
          <w:spacing w:val="-2"/>
        </w:rPr>
        <w:t xml:space="preserve"> </w:t>
      </w:r>
      <w:r>
        <w:t>места,</w:t>
      </w:r>
      <w:r>
        <w:rPr>
          <w:spacing w:val="-2"/>
        </w:rPr>
        <w:t xml:space="preserve"> </w:t>
      </w:r>
      <w:r>
        <w:t>времени, причины и цели, условия и уступки);</w:t>
      </w:r>
    </w:p>
    <w:p w:rsidR="00E531B3" w:rsidRDefault="00E03CF9">
      <w:pPr>
        <w:pStyle w:val="a3"/>
        <w:spacing w:line="352" w:lineRule="auto"/>
        <w:ind w:right="146"/>
      </w:pPr>
      <w:r>
        <w:t>выявлять однородное, неоднородное и последовательное подчинение придаточных частей;</w:t>
      </w:r>
    </w:p>
    <w:p w:rsidR="00E531B3" w:rsidRDefault="00E03CF9">
      <w:pPr>
        <w:pStyle w:val="a3"/>
        <w:spacing w:line="352" w:lineRule="auto"/>
        <w:ind w:right="151"/>
      </w:pPr>
      <w:r>
        <w:t>понимать основные но</w:t>
      </w:r>
      <w:r>
        <w:t>рмы построения сложноподчинённого предложения, особенности употребления сложноподчинённых предложений в речи;</w:t>
      </w:r>
    </w:p>
    <w:p w:rsidR="00E531B3" w:rsidRDefault="00E03CF9">
      <w:pPr>
        <w:pStyle w:val="a3"/>
        <w:spacing w:line="355" w:lineRule="auto"/>
        <w:ind w:right="151"/>
      </w:pPr>
      <w:r>
        <w:t xml:space="preserve">проводить синтаксический и пунктуационный анализ сложноподчинённых </w:t>
      </w:r>
      <w:r>
        <w:rPr>
          <w:spacing w:val="-2"/>
        </w:rPr>
        <w:t>предложений;</w:t>
      </w:r>
    </w:p>
    <w:p w:rsidR="00E531B3" w:rsidRDefault="00E03CF9">
      <w:pPr>
        <w:pStyle w:val="a3"/>
        <w:spacing w:line="352" w:lineRule="auto"/>
        <w:ind w:right="154"/>
      </w:pPr>
      <w:r>
        <w:t>применять</w:t>
      </w:r>
      <w:r>
        <w:rPr>
          <w:spacing w:val="-9"/>
        </w:rPr>
        <w:t xml:space="preserve"> </w:t>
      </w:r>
      <w:r>
        <w:t>нормы</w:t>
      </w:r>
      <w:r>
        <w:rPr>
          <w:spacing w:val="-7"/>
        </w:rPr>
        <w:t xml:space="preserve"> </w:t>
      </w:r>
      <w:r>
        <w:t>построения</w:t>
      </w:r>
      <w:r>
        <w:rPr>
          <w:spacing w:val="-5"/>
        </w:rPr>
        <w:t xml:space="preserve"> </w:t>
      </w:r>
      <w:r>
        <w:t>сложноподчинённых</w:t>
      </w:r>
      <w:r>
        <w:rPr>
          <w:spacing w:val="-7"/>
        </w:rPr>
        <w:t xml:space="preserve"> </w:t>
      </w:r>
      <w:r>
        <w:t>предложений</w:t>
      </w:r>
      <w:r>
        <w:rPr>
          <w:spacing w:val="-7"/>
        </w:rPr>
        <w:t xml:space="preserve"> </w:t>
      </w:r>
      <w:r>
        <w:t>и</w:t>
      </w:r>
      <w:r>
        <w:rPr>
          <w:spacing w:val="-7"/>
        </w:rPr>
        <w:t xml:space="preserve"> </w:t>
      </w:r>
      <w:r>
        <w:t>постановки знаков препинания в них;</w:t>
      </w:r>
    </w:p>
    <w:p w:rsidR="00E531B3" w:rsidRDefault="00E03CF9">
      <w:pPr>
        <w:pStyle w:val="a3"/>
        <w:spacing w:line="352" w:lineRule="auto"/>
        <w:ind w:right="150"/>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531B3" w:rsidRDefault="00E03CF9">
      <w:pPr>
        <w:pStyle w:val="a3"/>
        <w:spacing w:line="352" w:lineRule="auto"/>
        <w:ind w:left="892" w:right="146" w:firstLine="709"/>
        <w:jc w:val="right"/>
      </w:pPr>
      <w:r>
        <w:t>понимать</w:t>
      </w:r>
      <w:r>
        <w:rPr>
          <w:spacing w:val="-10"/>
        </w:rPr>
        <w:t xml:space="preserve"> </w:t>
      </w:r>
      <w:r>
        <w:t>основные</w:t>
      </w:r>
      <w:r>
        <w:rPr>
          <w:spacing w:val="-8"/>
        </w:rPr>
        <w:t xml:space="preserve"> </w:t>
      </w:r>
      <w:r>
        <w:t>грамматические</w:t>
      </w:r>
      <w:r>
        <w:rPr>
          <w:spacing w:val="-10"/>
        </w:rPr>
        <w:t xml:space="preserve"> </w:t>
      </w:r>
      <w:r>
        <w:t>нормы</w:t>
      </w:r>
      <w:r>
        <w:rPr>
          <w:spacing w:val="-9"/>
        </w:rPr>
        <w:t xml:space="preserve"> </w:t>
      </w:r>
      <w:r>
        <w:t>построения</w:t>
      </w:r>
      <w:r>
        <w:rPr>
          <w:spacing w:val="-10"/>
        </w:rPr>
        <w:t xml:space="preserve"> </w:t>
      </w:r>
      <w:r>
        <w:t>бессоюзного</w:t>
      </w:r>
      <w:r>
        <w:rPr>
          <w:spacing w:val="-9"/>
        </w:rPr>
        <w:t xml:space="preserve"> </w:t>
      </w:r>
      <w:r>
        <w:t>сложного предложе</w:t>
      </w:r>
      <w:r>
        <w:t>ния,</w:t>
      </w:r>
      <w:r>
        <w:rPr>
          <w:spacing w:val="-11"/>
        </w:rPr>
        <w:t xml:space="preserve"> </w:t>
      </w:r>
      <w:r>
        <w:t>особенности</w:t>
      </w:r>
      <w:r>
        <w:rPr>
          <w:spacing w:val="-11"/>
        </w:rPr>
        <w:t xml:space="preserve"> </w:t>
      </w:r>
      <w:r>
        <w:t>употребления</w:t>
      </w:r>
      <w:r>
        <w:rPr>
          <w:spacing w:val="-11"/>
        </w:rPr>
        <w:t xml:space="preserve"> </w:t>
      </w:r>
      <w:r>
        <w:t>бессоюзных</w:t>
      </w:r>
      <w:r>
        <w:rPr>
          <w:spacing w:val="-10"/>
        </w:rPr>
        <w:t xml:space="preserve"> </w:t>
      </w:r>
      <w:r>
        <w:t>сложных</w:t>
      </w:r>
      <w:r>
        <w:rPr>
          <w:spacing w:val="-10"/>
        </w:rPr>
        <w:t xml:space="preserve"> </w:t>
      </w:r>
      <w:r>
        <w:t>предложений</w:t>
      </w:r>
      <w:r>
        <w:rPr>
          <w:spacing w:val="-11"/>
        </w:rPr>
        <w:t xml:space="preserve"> </w:t>
      </w:r>
      <w:r>
        <w:t>в</w:t>
      </w:r>
      <w:r>
        <w:rPr>
          <w:spacing w:val="-15"/>
        </w:rPr>
        <w:t xml:space="preserve"> </w:t>
      </w:r>
      <w:r>
        <w:t>речи; проводить</w:t>
      </w:r>
      <w:r>
        <w:rPr>
          <w:spacing w:val="40"/>
        </w:rPr>
        <w:t xml:space="preserve"> </w:t>
      </w: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бессоюзных</w:t>
      </w:r>
      <w:r>
        <w:rPr>
          <w:spacing w:val="40"/>
        </w:rPr>
        <w:t xml:space="preserve"> </w:t>
      </w:r>
      <w:r>
        <w:t>сложных</w:t>
      </w:r>
    </w:p>
    <w:p w:rsidR="00E531B3" w:rsidRDefault="00E03CF9">
      <w:pPr>
        <w:pStyle w:val="a3"/>
        <w:spacing w:line="319" w:lineRule="exact"/>
        <w:ind w:firstLine="0"/>
        <w:jc w:val="left"/>
      </w:pPr>
      <w:r>
        <w:rPr>
          <w:spacing w:val="-2"/>
        </w:rPr>
        <w:t>предложений;</w:t>
      </w:r>
    </w:p>
    <w:p w:rsidR="00E531B3" w:rsidRDefault="00E03CF9">
      <w:pPr>
        <w:pStyle w:val="a3"/>
        <w:spacing w:before="137" w:line="352" w:lineRule="auto"/>
        <w:jc w:val="left"/>
      </w:pPr>
      <w:r>
        <w:t>применять</w:t>
      </w:r>
      <w:r>
        <w:rPr>
          <w:spacing w:val="40"/>
        </w:rPr>
        <w:t xml:space="preserve"> </w:t>
      </w:r>
      <w:r>
        <w:t>нормы</w:t>
      </w:r>
      <w:r>
        <w:rPr>
          <w:spacing w:val="40"/>
        </w:rPr>
        <w:t xml:space="preserve"> </w:t>
      </w:r>
      <w:r>
        <w:t>постановки</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бессоюзных</w:t>
      </w:r>
      <w:r>
        <w:rPr>
          <w:spacing w:val="40"/>
        </w:rPr>
        <w:t xml:space="preserve"> </w:t>
      </w:r>
      <w:r>
        <w:t>сложных</w:t>
      </w:r>
      <w:r>
        <w:rPr>
          <w:spacing w:val="40"/>
        </w:rPr>
        <w:t xml:space="preserve"> </w:t>
      </w:r>
      <w:r>
        <w:rPr>
          <w:spacing w:val="-2"/>
        </w:rPr>
        <w:t>предложениях;</w:t>
      </w:r>
    </w:p>
    <w:p w:rsidR="00E531B3" w:rsidRDefault="00E03CF9">
      <w:pPr>
        <w:pStyle w:val="a3"/>
        <w:spacing w:line="319" w:lineRule="exact"/>
        <w:ind w:left="1558" w:firstLine="0"/>
        <w:jc w:val="left"/>
      </w:pPr>
      <w:r>
        <w:t>распознавать</w:t>
      </w:r>
      <w:r>
        <w:rPr>
          <w:spacing w:val="-15"/>
        </w:rPr>
        <w:t xml:space="preserve"> </w:t>
      </w:r>
      <w:r>
        <w:t>типы</w:t>
      </w:r>
      <w:r>
        <w:rPr>
          <w:spacing w:val="-13"/>
        </w:rPr>
        <w:t xml:space="preserve"> </w:t>
      </w:r>
      <w:r>
        <w:t>сложных</w:t>
      </w:r>
      <w:r>
        <w:rPr>
          <w:spacing w:val="-10"/>
        </w:rPr>
        <w:t xml:space="preserve"> </w:t>
      </w:r>
      <w:r>
        <w:t>предложений</w:t>
      </w:r>
      <w:r>
        <w:rPr>
          <w:spacing w:val="-9"/>
        </w:rPr>
        <w:t xml:space="preserve"> </w:t>
      </w:r>
      <w:r>
        <w:t>с</w:t>
      </w:r>
      <w:r>
        <w:rPr>
          <w:spacing w:val="-14"/>
        </w:rPr>
        <w:t xml:space="preserve"> </w:t>
      </w:r>
      <w:r>
        <w:t>разными</w:t>
      </w:r>
      <w:r>
        <w:rPr>
          <w:spacing w:val="-11"/>
        </w:rPr>
        <w:t xml:space="preserve"> </w:t>
      </w:r>
      <w:r>
        <w:t>видами</w:t>
      </w:r>
      <w:r>
        <w:rPr>
          <w:spacing w:val="-9"/>
        </w:rPr>
        <w:t xml:space="preserve"> </w:t>
      </w:r>
      <w:r>
        <w:rPr>
          <w:spacing w:val="-2"/>
        </w:rPr>
        <w:t>связи;</w:t>
      </w:r>
    </w:p>
    <w:p w:rsidR="00E531B3" w:rsidRDefault="00E03CF9">
      <w:pPr>
        <w:pStyle w:val="a3"/>
        <w:spacing w:before="154" w:line="352" w:lineRule="auto"/>
        <w:jc w:val="left"/>
      </w:pPr>
      <w:r>
        <w:t>понимать</w:t>
      </w:r>
      <w:r>
        <w:rPr>
          <w:spacing w:val="40"/>
        </w:rPr>
        <w:t xml:space="preserve"> </w:t>
      </w:r>
      <w:r>
        <w:t>основные</w:t>
      </w:r>
      <w:r>
        <w:rPr>
          <w:spacing w:val="40"/>
        </w:rPr>
        <w:t xml:space="preserve"> </w:t>
      </w:r>
      <w:r>
        <w:t>нормы</w:t>
      </w:r>
      <w:r>
        <w:rPr>
          <w:spacing w:val="40"/>
        </w:rPr>
        <w:t xml:space="preserve"> </w:t>
      </w:r>
      <w:r>
        <w:t>построения</w:t>
      </w:r>
      <w:r>
        <w:rPr>
          <w:spacing w:val="40"/>
        </w:rPr>
        <w:t xml:space="preserve"> </w:t>
      </w:r>
      <w:r>
        <w:t>сложных</w:t>
      </w:r>
      <w:r>
        <w:rPr>
          <w:spacing w:val="40"/>
        </w:rPr>
        <w:t xml:space="preserve"> </w:t>
      </w:r>
      <w:r>
        <w:t>предложений</w:t>
      </w:r>
      <w:r>
        <w:rPr>
          <w:spacing w:val="40"/>
        </w:rPr>
        <w:t xml:space="preserve"> </w:t>
      </w:r>
      <w:r>
        <w:t>с</w:t>
      </w:r>
      <w:r>
        <w:rPr>
          <w:spacing w:val="40"/>
        </w:rPr>
        <w:t xml:space="preserve"> </w:t>
      </w:r>
      <w:r>
        <w:t>разными</w:t>
      </w:r>
      <w:r>
        <w:rPr>
          <w:spacing w:val="40"/>
        </w:rPr>
        <w:t xml:space="preserve"> </w:t>
      </w:r>
      <w:r>
        <w:t>видами связи, употреблять сложные предложения с разными видами связи в речи;</w:t>
      </w:r>
    </w:p>
    <w:p w:rsidR="00E531B3" w:rsidRDefault="00E03CF9">
      <w:pPr>
        <w:pStyle w:val="a3"/>
        <w:spacing w:line="355" w:lineRule="auto"/>
        <w:jc w:val="left"/>
      </w:pPr>
      <w:r>
        <w:t>проводить</w:t>
      </w:r>
      <w:r>
        <w:rPr>
          <w:spacing w:val="-7"/>
        </w:rPr>
        <w:t xml:space="preserve"> </w:t>
      </w:r>
      <w:r>
        <w:t>синтаксический</w:t>
      </w:r>
      <w:r>
        <w:rPr>
          <w:spacing w:val="-7"/>
        </w:rPr>
        <w:t xml:space="preserve"> </w:t>
      </w:r>
      <w:r>
        <w:t>и</w:t>
      </w:r>
      <w:r>
        <w:rPr>
          <w:spacing w:val="-7"/>
        </w:rPr>
        <w:t xml:space="preserve"> </w:t>
      </w:r>
      <w:r>
        <w:t>пунктуационный</w:t>
      </w:r>
      <w:r>
        <w:rPr>
          <w:spacing w:val="-7"/>
        </w:rPr>
        <w:t xml:space="preserve"> </w:t>
      </w:r>
      <w:r>
        <w:t>анализ</w:t>
      </w:r>
      <w:r>
        <w:rPr>
          <w:spacing w:val="-7"/>
        </w:rPr>
        <w:t xml:space="preserve"> </w:t>
      </w:r>
      <w:r>
        <w:t>сложных</w:t>
      </w:r>
      <w:r>
        <w:rPr>
          <w:spacing w:val="-7"/>
        </w:rPr>
        <w:t xml:space="preserve"> </w:t>
      </w:r>
      <w:r>
        <w:t>предложений</w:t>
      </w:r>
      <w:r>
        <w:rPr>
          <w:spacing w:val="-7"/>
        </w:rPr>
        <w:t xml:space="preserve"> </w:t>
      </w:r>
      <w:r>
        <w:t>с разными видами связи;</w:t>
      </w:r>
    </w:p>
    <w:p w:rsidR="00E531B3" w:rsidRDefault="00E03CF9">
      <w:pPr>
        <w:pStyle w:val="a3"/>
        <w:spacing w:line="352" w:lineRule="auto"/>
        <w:jc w:val="left"/>
      </w:pPr>
      <w:r>
        <w:t>применять</w:t>
      </w:r>
      <w:r>
        <w:rPr>
          <w:spacing w:val="-6"/>
        </w:rPr>
        <w:t xml:space="preserve"> </w:t>
      </w:r>
      <w:r>
        <w:t>правила</w:t>
      </w:r>
      <w:r>
        <w:rPr>
          <w:spacing w:val="-6"/>
        </w:rPr>
        <w:t xml:space="preserve"> </w:t>
      </w:r>
      <w:r>
        <w:t>постановки</w:t>
      </w:r>
      <w:r>
        <w:rPr>
          <w:spacing w:val="-6"/>
        </w:rPr>
        <w:t xml:space="preserve"> </w:t>
      </w:r>
      <w:r>
        <w:t>знаков</w:t>
      </w:r>
      <w:r>
        <w:rPr>
          <w:spacing w:val="-6"/>
        </w:rPr>
        <w:t xml:space="preserve"> </w:t>
      </w:r>
      <w:r>
        <w:t>препинания</w:t>
      </w:r>
      <w:r>
        <w:rPr>
          <w:spacing w:val="-6"/>
        </w:rPr>
        <w:t xml:space="preserve"> </w:t>
      </w:r>
      <w:r>
        <w:t>в</w:t>
      </w:r>
      <w:r>
        <w:rPr>
          <w:spacing w:val="-6"/>
        </w:rPr>
        <w:t xml:space="preserve"> </w:t>
      </w:r>
      <w:r>
        <w:t>сложных</w:t>
      </w:r>
      <w:r>
        <w:rPr>
          <w:spacing w:val="-6"/>
        </w:rPr>
        <w:t xml:space="preserve"> </w:t>
      </w:r>
      <w:r>
        <w:t>предложениях</w:t>
      </w:r>
      <w:r>
        <w:rPr>
          <w:spacing w:val="-6"/>
        </w:rPr>
        <w:t xml:space="preserve"> </w:t>
      </w:r>
      <w:r>
        <w:t>с разными видами связи;</w:t>
      </w:r>
    </w:p>
    <w:p w:rsidR="00E531B3" w:rsidRDefault="00E03CF9">
      <w:pPr>
        <w:pStyle w:val="a3"/>
        <w:spacing w:line="355" w:lineRule="auto"/>
        <w:jc w:val="left"/>
      </w:pPr>
      <w:r>
        <w:t>распознавать</w:t>
      </w:r>
      <w:r>
        <w:rPr>
          <w:spacing w:val="-6"/>
        </w:rPr>
        <w:t xml:space="preserve"> </w:t>
      </w:r>
      <w:r>
        <w:t>прямую</w:t>
      </w:r>
      <w:r>
        <w:rPr>
          <w:spacing w:val="-6"/>
        </w:rPr>
        <w:t xml:space="preserve"> </w:t>
      </w:r>
      <w:r>
        <w:t>и</w:t>
      </w:r>
      <w:r>
        <w:rPr>
          <w:spacing w:val="-6"/>
        </w:rPr>
        <w:t xml:space="preserve"> </w:t>
      </w:r>
      <w:r>
        <w:t>косвенную</w:t>
      </w:r>
      <w:r>
        <w:rPr>
          <w:spacing w:val="-6"/>
        </w:rPr>
        <w:t xml:space="preserve"> </w:t>
      </w:r>
      <w:r>
        <w:t>речь,</w:t>
      </w:r>
      <w:r>
        <w:rPr>
          <w:spacing w:val="-6"/>
        </w:rPr>
        <w:t xml:space="preserve"> </w:t>
      </w:r>
      <w:r>
        <w:t>выявлять</w:t>
      </w:r>
      <w:r>
        <w:rPr>
          <w:spacing w:val="-6"/>
        </w:rPr>
        <w:t xml:space="preserve"> </w:t>
      </w:r>
      <w:r>
        <w:t>синонимию</w:t>
      </w:r>
      <w:r>
        <w:rPr>
          <w:spacing w:val="-6"/>
        </w:rPr>
        <w:t xml:space="preserve"> </w:t>
      </w:r>
      <w:r>
        <w:t>предложений</w:t>
      </w:r>
      <w:r>
        <w:rPr>
          <w:spacing w:val="-6"/>
        </w:rPr>
        <w:t xml:space="preserve"> </w:t>
      </w:r>
      <w:r>
        <w:t>с прямой и косвенной речью;</w:t>
      </w:r>
    </w:p>
    <w:p w:rsidR="00E531B3" w:rsidRDefault="00E531B3">
      <w:pPr>
        <w:pStyle w:val="a3"/>
        <w:spacing w:line="355" w:lineRule="auto"/>
        <w:jc w:val="left"/>
        <w:sectPr w:rsidR="00E531B3">
          <w:pgSz w:w="11910" w:h="16850"/>
          <w:pgMar w:top="960" w:right="425" w:bottom="740" w:left="283" w:header="571" w:footer="464" w:gutter="0"/>
          <w:cols w:space="720"/>
        </w:sectPr>
      </w:pPr>
    </w:p>
    <w:p w:rsidR="00E531B3" w:rsidRDefault="00E03CF9">
      <w:pPr>
        <w:pStyle w:val="a3"/>
        <w:spacing w:before="157" w:line="355" w:lineRule="auto"/>
        <w:ind w:left="1557" w:firstLine="0"/>
        <w:jc w:val="left"/>
      </w:pPr>
      <w:r>
        <w:lastRenderedPageBreak/>
        <w:t xml:space="preserve">цитировать и применять </w:t>
      </w:r>
      <w:r>
        <w:t>разные способы включения цитат в высказывание; применять</w:t>
      </w:r>
      <w:r>
        <w:rPr>
          <w:spacing w:val="-10"/>
        </w:rPr>
        <w:t xml:space="preserve"> </w:t>
      </w:r>
      <w:r>
        <w:t>правила</w:t>
      </w:r>
      <w:r>
        <w:rPr>
          <w:spacing w:val="-12"/>
        </w:rPr>
        <w:t xml:space="preserve"> </w:t>
      </w:r>
      <w:r>
        <w:t>построения</w:t>
      </w:r>
      <w:r>
        <w:rPr>
          <w:spacing w:val="-8"/>
        </w:rPr>
        <w:t xml:space="preserve"> </w:t>
      </w:r>
      <w:r>
        <w:t>предложений</w:t>
      </w:r>
      <w:r>
        <w:rPr>
          <w:spacing w:val="-8"/>
        </w:rPr>
        <w:t xml:space="preserve"> </w:t>
      </w:r>
      <w:r>
        <w:t>с</w:t>
      </w:r>
      <w:r>
        <w:rPr>
          <w:spacing w:val="-6"/>
        </w:rPr>
        <w:t xml:space="preserve"> </w:t>
      </w:r>
      <w:r>
        <w:t>прямой</w:t>
      </w:r>
      <w:r>
        <w:rPr>
          <w:spacing w:val="-8"/>
        </w:rPr>
        <w:t xml:space="preserve"> </w:t>
      </w:r>
      <w:r>
        <w:t>и</w:t>
      </w:r>
      <w:r>
        <w:rPr>
          <w:spacing w:val="-8"/>
        </w:rPr>
        <w:t xml:space="preserve"> </w:t>
      </w:r>
      <w:r>
        <w:t>косвенной</w:t>
      </w:r>
      <w:r>
        <w:rPr>
          <w:spacing w:val="-11"/>
        </w:rPr>
        <w:t xml:space="preserve"> </w:t>
      </w:r>
      <w:r>
        <w:t>речью,</w:t>
      </w:r>
      <w:r>
        <w:rPr>
          <w:spacing w:val="-9"/>
        </w:rPr>
        <w:t xml:space="preserve"> </w:t>
      </w:r>
      <w:r>
        <w:t>при</w:t>
      </w:r>
    </w:p>
    <w:p w:rsidR="00E531B3" w:rsidRDefault="00E03CF9">
      <w:pPr>
        <w:pStyle w:val="a3"/>
        <w:spacing w:line="317" w:lineRule="exact"/>
        <w:ind w:left="848" w:firstLine="0"/>
        <w:jc w:val="left"/>
      </w:pPr>
      <w:r>
        <w:rPr>
          <w:spacing w:val="-2"/>
        </w:rPr>
        <w:t>цитировании.</w:t>
      </w:r>
    </w:p>
    <w:p w:rsidR="00E531B3" w:rsidRDefault="00E03CF9">
      <w:pPr>
        <w:pStyle w:val="a5"/>
        <w:numPr>
          <w:ilvl w:val="0"/>
          <w:numId w:val="151"/>
        </w:numPr>
        <w:tabs>
          <w:tab w:val="left" w:pos="1981"/>
        </w:tabs>
        <w:spacing w:before="152" w:line="350" w:lineRule="auto"/>
        <w:ind w:right="148" w:firstLine="708"/>
        <w:jc w:val="both"/>
        <w:rPr>
          <w:sz w:val="28"/>
        </w:rPr>
      </w:pPr>
      <w:r>
        <w:rPr>
          <w:sz w:val="28"/>
        </w:rPr>
        <w:t>Федеральная рабочая программа по учебному</w:t>
      </w:r>
      <w:r>
        <w:rPr>
          <w:spacing w:val="-3"/>
          <w:sz w:val="28"/>
        </w:rPr>
        <w:t xml:space="preserve"> </w:t>
      </w:r>
      <w:r>
        <w:rPr>
          <w:sz w:val="28"/>
        </w:rPr>
        <w:t>предмету</w:t>
      </w:r>
      <w:r>
        <w:rPr>
          <w:spacing w:val="-1"/>
          <w:sz w:val="28"/>
        </w:rPr>
        <w:t xml:space="preserve"> </w:t>
      </w:r>
      <w:r>
        <w:rPr>
          <w:sz w:val="28"/>
        </w:rPr>
        <w:t xml:space="preserve">«Родная (аварская) </w:t>
      </w:r>
      <w:r>
        <w:rPr>
          <w:spacing w:val="-2"/>
          <w:sz w:val="28"/>
        </w:rPr>
        <w:t>литература».</w:t>
      </w:r>
    </w:p>
    <w:p w:rsidR="00E531B3" w:rsidRDefault="00E03CF9">
      <w:pPr>
        <w:pStyle w:val="a5"/>
        <w:numPr>
          <w:ilvl w:val="1"/>
          <w:numId w:val="151"/>
        </w:numPr>
        <w:tabs>
          <w:tab w:val="left" w:pos="2184"/>
        </w:tabs>
        <w:spacing w:line="350" w:lineRule="auto"/>
        <w:ind w:right="142" w:firstLine="708"/>
        <w:jc w:val="both"/>
        <w:rPr>
          <w:sz w:val="28"/>
        </w:rPr>
      </w:pPr>
      <w:r>
        <w:rPr>
          <w:sz w:val="28"/>
        </w:rPr>
        <w:t>Федеральная рабочая программа по учебному предмету «Родная (аварская) литература» (предметная область «Родной язык и родная литература») (далее соответственно – программа по родной (аварской) литературе, родная (аварская) литература, аварская литература) р</w:t>
      </w:r>
      <w:r>
        <w:rPr>
          <w:sz w:val="28"/>
        </w:rPr>
        <w:t>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родной (аварской) литературе.</w:t>
      </w:r>
    </w:p>
    <w:p w:rsidR="00E531B3" w:rsidRDefault="00E03CF9">
      <w:pPr>
        <w:pStyle w:val="a5"/>
        <w:numPr>
          <w:ilvl w:val="1"/>
          <w:numId w:val="151"/>
        </w:numPr>
        <w:tabs>
          <w:tab w:val="left" w:pos="2184"/>
        </w:tabs>
        <w:spacing w:line="350" w:lineRule="auto"/>
        <w:ind w:right="144" w:firstLine="708"/>
        <w:jc w:val="both"/>
        <w:rPr>
          <w:sz w:val="28"/>
        </w:rPr>
      </w:pPr>
      <w:r>
        <w:rPr>
          <w:sz w:val="28"/>
        </w:rPr>
        <w:t>Пояснительная</w:t>
      </w:r>
      <w:r>
        <w:rPr>
          <w:spacing w:val="-5"/>
          <w:sz w:val="28"/>
        </w:rPr>
        <w:t xml:space="preserve"> </w:t>
      </w:r>
      <w:r>
        <w:rPr>
          <w:sz w:val="28"/>
        </w:rPr>
        <w:t>записка</w:t>
      </w:r>
      <w:r>
        <w:rPr>
          <w:spacing w:val="-6"/>
          <w:sz w:val="28"/>
        </w:rPr>
        <w:t xml:space="preserve"> </w:t>
      </w:r>
      <w:r>
        <w:rPr>
          <w:sz w:val="28"/>
        </w:rPr>
        <w:t>отражает</w:t>
      </w:r>
      <w:r>
        <w:rPr>
          <w:spacing w:val="-6"/>
          <w:sz w:val="28"/>
        </w:rPr>
        <w:t xml:space="preserve"> </w:t>
      </w:r>
      <w:r>
        <w:rPr>
          <w:sz w:val="28"/>
        </w:rPr>
        <w:t>общие</w:t>
      </w:r>
      <w:r>
        <w:rPr>
          <w:spacing w:val="-3"/>
          <w:sz w:val="28"/>
        </w:rPr>
        <w:t xml:space="preserve"> </w:t>
      </w:r>
      <w:r>
        <w:rPr>
          <w:sz w:val="28"/>
        </w:rPr>
        <w:t>ц</w:t>
      </w:r>
      <w:r>
        <w:rPr>
          <w:sz w:val="28"/>
        </w:rPr>
        <w:t>ели</w:t>
      </w:r>
      <w:r>
        <w:rPr>
          <w:spacing w:val="-3"/>
          <w:sz w:val="28"/>
        </w:rPr>
        <w:t xml:space="preserve"> </w:t>
      </w:r>
      <w:r>
        <w:rPr>
          <w:sz w:val="28"/>
        </w:rPr>
        <w:t>изучения</w:t>
      </w:r>
      <w:r>
        <w:rPr>
          <w:spacing w:val="-5"/>
          <w:sz w:val="28"/>
        </w:rPr>
        <w:t xml:space="preserve"> </w:t>
      </w:r>
      <w:r>
        <w:rPr>
          <w:sz w:val="28"/>
        </w:rPr>
        <w:t>родной</w:t>
      </w:r>
      <w:r>
        <w:rPr>
          <w:spacing w:val="-3"/>
          <w:sz w:val="28"/>
        </w:rPr>
        <w:t xml:space="preserve"> </w:t>
      </w:r>
      <w:r>
        <w:rPr>
          <w:sz w:val="28"/>
        </w:rPr>
        <w:t>(аварской) литературы, место в структуре учебного плана, а также подходы к отбору содержания, к определению планируемых результатов.</w:t>
      </w:r>
    </w:p>
    <w:p w:rsidR="00E531B3" w:rsidRDefault="00E03CF9">
      <w:pPr>
        <w:pStyle w:val="a5"/>
        <w:numPr>
          <w:ilvl w:val="1"/>
          <w:numId w:val="151"/>
        </w:numPr>
        <w:tabs>
          <w:tab w:val="left" w:pos="2184"/>
        </w:tabs>
        <w:spacing w:line="350" w:lineRule="auto"/>
        <w:ind w:right="145" w:firstLine="708"/>
        <w:jc w:val="both"/>
        <w:rPr>
          <w:sz w:val="28"/>
        </w:rPr>
      </w:pPr>
      <w:r>
        <w:rPr>
          <w:sz w:val="28"/>
        </w:rPr>
        <w:t xml:space="preserve">Содержание обучения раскрывает содержательные линии, которые предлагаются для обязательного изучения в </w:t>
      </w:r>
      <w:r>
        <w:rPr>
          <w:sz w:val="28"/>
        </w:rPr>
        <w:t>каждом классе на уровне основного общего образования.</w:t>
      </w:r>
    </w:p>
    <w:p w:rsidR="00E531B3" w:rsidRDefault="00E03CF9">
      <w:pPr>
        <w:pStyle w:val="a5"/>
        <w:numPr>
          <w:ilvl w:val="1"/>
          <w:numId w:val="151"/>
        </w:numPr>
        <w:tabs>
          <w:tab w:val="left" w:pos="2184"/>
        </w:tabs>
        <w:spacing w:line="350" w:lineRule="auto"/>
        <w:ind w:right="144" w:firstLine="708"/>
        <w:jc w:val="both"/>
        <w:rPr>
          <w:sz w:val="28"/>
        </w:rPr>
      </w:pPr>
      <w:r>
        <w:rPr>
          <w:sz w:val="28"/>
        </w:rPr>
        <w:t>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основного общего образования, а также предметны</w:t>
      </w:r>
      <w:r>
        <w:rPr>
          <w:sz w:val="28"/>
        </w:rPr>
        <w:t>е результаты за каждый год обучения.</w:t>
      </w:r>
    </w:p>
    <w:p w:rsidR="00E531B3" w:rsidRDefault="00E03CF9">
      <w:pPr>
        <w:pStyle w:val="a5"/>
        <w:numPr>
          <w:ilvl w:val="1"/>
          <w:numId w:val="151"/>
        </w:numPr>
        <w:tabs>
          <w:tab w:val="left" w:pos="2185"/>
        </w:tabs>
        <w:spacing w:line="319" w:lineRule="exact"/>
        <w:ind w:left="2185"/>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51"/>
        </w:numPr>
        <w:tabs>
          <w:tab w:val="left" w:pos="2395"/>
        </w:tabs>
        <w:spacing w:before="132" w:line="350" w:lineRule="auto"/>
        <w:ind w:right="149" w:firstLine="708"/>
        <w:jc w:val="both"/>
        <w:rPr>
          <w:sz w:val="28"/>
        </w:rPr>
      </w:pPr>
      <w:r>
        <w:rPr>
          <w:sz w:val="28"/>
        </w:rPr>
        <w:t>Программа по родной (аварской) литературе разработана с целью оказания методической помощи учителю в создании рабочей программы по учебному предмету.</w:t>
      </w:r>
    </w:p>
    <w:p w:rsidR="00E531B3" w:rsidRDefault="00E03CF9">
      <w:pPr>
        <w:pStyle w:val="a5"/>
        <w:numPr>
          <w:ilvl w:val="2"/>
          <w:numId w:val="151"/>
        </w:numPr>
        <w:tabs>
          <w:tab w:val="left" w:pos="2395"/>
        </w:tabs>
        <w:spacing w:line="350" w:lineRule="auto"/>
        <w:ind w:right="148" w:firstLine="708"/>
        <w:jc w:val="both"/>
        <w:rPr>
          <w:sz w:val="28"/>
        </w:rPr>
      </w:pPr>
      <w:r>
        <w:rPr>
          <w:sz w:val="28"/>
        </w:rPr>
        <w:t>Родная (аварская) литература, являясь носительницей важных культурных ценностей, смыслов, духовно-нравственных представлений, участвует в формировании национального самосознания, самоидентификации и общероссийского гражданского сознания обучающихся.</w:t>
      </w:r>
    </w:p>
    <w:p w:rsidR="00E531B3" w:rsidRDefault="00E03CF9">
      <w:pPr>
        <w:pStyle w:val="a5"/>
        <w:numPr>
          <w:ilvl w:val="2"/>
          <w:numId w:val="151"/>
        </w:numPr>
        <w:tabs>
          <w:tab w:val="left" w:pos="2498"/>
        </w:tabs>
        <w:spacing w:line="317" w:lineRule="exact"/>
        <w:ind w:left="2498" w:hanging="940"/>
        <w:jc w:val="both"/>
        <w:rPr>
          <w:sz w:val="28"/>
        </w:rPr>
      </w:pPr>
      <w:r>
        <w:rPr>
          <w:sz w:val="28"/>
        </w:rPr>
        <w:t>Освоен</w:t>
      </w:r>
      <w:r>
        <w:rPr>
          <w:sz w:val="28"/>
        </w:rPr>
        <w:t>ие</w:t>
      </w:r>
      <w:r>
        <w:rPr>
          <w:spacing w:val="57"/>
          <w:sz w:val="28"/>
        </w:rPr>
        <w:t xml:space="preserve"> </w:t>
      </w:r>
      <w:r>
        <w:rPr>
          <w:sz w:val="28"/>
        </w:rPr>
        <w:t>программы</w:t>
      </w:r>
      <w:r>
        <w:rPr>
          <w:spacing w:val="59"/>
          <w:sz w:val="28"/>
        </w:rPr>
        <w:t xml:space="preserve"> </w:t>
      </w:r>
      <w:r>
        <w:rPr>
          <w:sz w:val="28"/>
        </w:rPr>
        <w:t>по</w:t>
      </w:r>
      <w:r>
        <w:rPr>
          <w:spacing w:val="60"/>
          <w:sz w:val="28"/>
        </w:rPr>
        <w:t xml:space="preserve"> </w:t>
      </w:r>
      <w:r>
        <w:rPr>
          <w:sz w:val="28"/>
        </w:rPr>
        <w:t>родной</w:t>
      </w:r>
      <w:r>
        <w:rPr>
          <w:spacing w:val="57"/>
          <w:sz w:val="28"/>
        </w:rPr>
        <w:t xml:space="preserve"> </w:t>
      </w:r>
      <w:r>
        <w:rPr>
          <w:sz w:val="28"/>
        </w:rPr>
        <w:t>(аварской)</w:t>
      </w:r>
      <w:r>
        <w:rPr>
          <w:spacing w:val="59"/>
          <w:sz w:val="28"/>
        </w:rPr>
        <w:t xml:space="preserve"> </w:t>
      </w:r>
      <w:r>
        <w:rPr>
          <w:sz w:val="28"/>
        </w:rPr>
        <w:t>литературе</w:t>
      </w:r>
      <w:r>
        <w:rPr>
          <w:spacing w:val="58"/>
          <w:sz w:val="28"/>
        </w:rPr>
        <w:t xml:space="preserve"> </w:t>
      </w:r>
      <w:r>
        <w:rPr>
          <w:sz w:val="28"/>
        </w:rPr>
        <w:t>на</w:t>
      </w:r>
      <w:r>
        <w:rPr>
          <w:spacing w:val="59"/>
          <w:sz w:val="28"/>
        </w:rPr>
        <w:t xml:space="preserve"> </w:t>
      </w:r>
      <w:r>
        <w:rPr>
          <w:spacing w:val="-2"/>
          <w:sz w:val="28"/>
        </w:rPr>
        <w:t>уровне</w:t>
      </w:r>
    </w:p>
    <w:p w:rsidR="00E531B3" w:rsidRDefault="00E531B3">
      <w:pPr>
        <w:pStyle w:val="a5"/>
        <w:spacing w:line="317" w:lineRule="exact"/>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6" w:firstLine="0"/>
      </w:pPr>
      <w:r>
        <w:lastRenderedPageBreak/>
        <w:t>основного общего образования обеспечивает постижение обучающимися произведений аварской литературы, развитие навыков интерпретации и анализа с использованием принципов единства художе</w:t>
      </w:r>
      <w:r>
        <w:t>ственной формы и содержания, создаёт условия для развития национального самосознания, осознания этнической принадлежности, приобретения системных знаний об аварском языке, истории, культуре, мировоззрении, менталитете, философии аварского народа.</w:t>
      </w:r>
    </w:p>
    <w:p w:rsidR="00E531B3" w:rsidRDefault="00E03CF9">
      <w:pPr>
        <w:pStyle w:val="a3"/>
        <w:spacing w:before="4" w:line="350" w:lineRule="auto"/>
        <w:ind w:right="140"/>
      </w:pPr>
      <w:r>
        <w:t xml:space="preserve">Освоение </w:t>
      </w:r>
      <w:r>
        <w:t xml:space="preserve">программы по родной (аварской) литературе направлено на воспитание читателя, осознающего значимость чтения и изучения родной литературы для своего дальнейшего личностного развития, способного аргументировать своё мнение и оформлять его словесно в устных и </w:t>
      </w:r>
      <w:r>
        <w:t>письменных высказываниях, а также формирование потребности в систематическом чтении как средстве познания мира и себя в этом мире.</w:t>
      </w:r>
    </w:p>
    <w:p w:rsidR="00E531B3" w:rsidRDefault="00E03CF9">
      <w:pPr>
        <w:pStyle w:val="a5"/>
        <w:numPr>
          <w:ilvl w:val="2"/>
          <w:numId w:val="151"/>
        </w:numPr>
        <w:tabs>
          <w:tab w:val="left" w:pos="2395"/>
        </w:tabs>
        <w:spacing w:line="350" w:lineRule="auto"/>
        <w:ind w:right="140" w:firstLine="708"/>
        <w:jc w:val="both"/>
        <w:rPr>
          <w:sz w:val="28"/>
        </w:rPr>
      </w:pPr>
      <w:r>
        <w:rPr>
          <w:sz w:val="28"/>
        </w:rPr>
        <w:t xml:space="preserve">Содержание программы по родной (аварской) литературе построено на основе сочетания проблемно-тематического, концентрического </w:t>
      </w:r>
      <w:r>
        <w:rPr>
          <w:sz w:val="28"/>
        </w:rPr>
        <w:t>и хронологического принципов. Содержание программы по родной (аварской) литературе для каждого класса включает произведения фольклора, аварской классики и современной литературы, актуализирующие и ценности.</w:t>
      </w:r>
    </w:p>
    <w:p w:rsidR="00E531B3" w:rsidRDefault="00E03CF9">
      <w:pPr>
        <w:pStyle w:val="a5"/>
        <w:numPr>
          <w:ilvl w:val="2"/>
          <w:numId w:val="151"/>
        </w:numPr>
        <w:tabs>
          <w:tab w:val="left" w:pos="2395"/>
        </w:tabs>
        <w:spacing w:line="350" w:lineRule="auto"/>
        <w:ind w:right="140" w:firstLine="708"/>
        <w:jc w:val="both"/>
        <w:rPr>
          <w:sz w:val="28"/>
        </w:rPr>
      </w:pPr>
      <w:r>
        <w:rPr>
          <w:sz w:val="28"/>
        </w:rPr>
        <w:t>В</w:t>
      </w:r>
      <w:r>
        <w:rPr>
          <w:spacing w:val="-3"/>
          <w:sz w:val="28"/>
        </w:rPr>
        <w:t xml:space="preserve"> </w:t>
      </w:r>
      <w:r>
        <w:rPr>
          <w:sz w:val="28"/>
        </w:rPr>
        <w:t>содержании</w:t>
      </w:r>
      <w:r>
        <w:rPr>
          <w:spacing w:val="-2"/>
          <w:sz w:val="28"/>
        </w:rPr>
        <w:t xml:space="preserve"> </w:t>
      </w:r>
      <w:r>
        <w:rPr>
          <w:sz w:val="28"/>
        </w:rPr>
        <w:t>программы</w:t>
      </w:r>
      <w:r>
        <w:rPr>
          <w:spacing w:val="-4"/>
          <w:sz w:val="28"/>
        </w:rPr>
        <w:t xml:space="preserve"> </w:t>
      </w:r>
      <w:r>
        <w:rPr>
          <w:sz w:val="28"/>
        </w:rPr>
        <w:t>по</w:t>
      </w:r>
      <w:r>
        <w:rPr>
          <w:spacing w:val="-2"/>
          <w:sz w:val="28"/>
        </w:rPr>
        <w:t xml:space="preserve"> </w:t>
      </w:r>
      <w:r>
        <w:rPr>
          <w:sz w:val="28"/>
        </w:rPr>
        <w:t>родной</w:t>
      </w:r>
      <w:r>
        <w:rPr>
          <w:spacing w:val="-2"/>
          <w:sz w:val="28"/>
        </w:rPr>
        <w:t xml:space="preserve"> </w:t>
      </w:r>
      <w:r>
        <w:rPr>
          <w:sz w:val="28"/>
        </w:rPr>
        <w:t>(аварской)</w:t>
      </w:r>
      <w:r>
        <w:rPr>
          <w:spacing w:val="-3"/>
          <w:sz w:val="28"/>
        </w:rPr>
        <w:t xml:space="preserve"> </w:t>
      </w:r>
      <w:r>
        <w:rPr>
          <w:sz w:val="28"/>
        </w:rPr>
        <w:t>литературе</w:t>
      </w:r>
      <w:r>
        <w:rPr>
          <w:spacing w:val="-3"/>
          <w:sz w:val="28"/>
        </w:rPr>
        <w:t xml:space="preserve"> </w:t>
      </w:r>
      <w:r>
        <w:rPr>
          <w:sz w:val="28"/>
        </w:rPr>
        <w:t>выделяются следующие содержательные линии: устное народное творчество, произведения аварских писателей, литература других народов Республики Дагестан.</w:t>
      </w:r>
    </w:p>
    <w:p w:rsidR="00E531B3" w:rsidRDefault="00E03CF9">
      <w:pPr>
        <w:pStyle w:val="a5"/>
        <w:numPr>
          <w:ilvl w:val="2"/>
          <w:numId w:val="151"/>
        </w:numPr>
        <w:tabs>
          <w:tab w:val="left" w:pos="2395"/>
        </w:tabs>
        <w:spacing w:line="350" w:lineRule="auto"/>
        <w:ind w:right="152" w:firstLine="708"/>
        <w:jc w:val="both"/>
        <w:rPr>
          <w:sz w:val="28"/>
        </w:rPr>
      </w:pPr>
      <w:r>
        <w:rPr>
          <w:sz w:val="28"/>
        </w:rPr>
        <w:t>Изучение родной (аварской) литературы направлено на достижение следующих целей:</w:t>
      </w:r>
    </w:p>
    <w:p w:rsidR="00E531B3" w:rsidRDefault="00E03CF9">
      <w:pPr>
        <w:pStyle w:val="a3"/>
        <w:spacing w:line="350" w:lineRule="auto"/>
        <w:ind w:right="144"/>
      </w:pPr>
      <w:r>
        <w:t>формирование д</w:t>
      </w:r>
      <w:r>
        <w:t>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литературе на</w:t>
      </w:r>
      <w:r>
        <w:t>родов Республики Дагестан, культурам других народов;</w:t>
      </w:r>
    </w:p>
    <w:p w:rsidR="00E531B3" w:rsidRDefault="00E03CF9">
      <w:pPr>
        <w:pStyle w:val="a3"/>
        <w:spacing w:line="350" w:lineRule="auto"/>
        <w:ind w:right="154"/>
      </w:pPr>
      <w:r>
        <w:t>вхождение в мир многонациональной российской культуры и интеграция на этой основе в единый многонациональный российский социум;</w:t>
      </w:r>
    </w:p>
    <w:p w:rsidR="00E531B3" w:rsidRDefault="00E03CF9">
      <w:pPr>
        <w:pStyle w:val="a3"/>
        <w:spacing w:line="321" w:lineRule="exact"/>
        <w:ind w:left="1558" w:firstLine="0"/>
      </w:pPr>
      <w:r>
        <w:t>освоение</w:t>
      </w:r>
      <w:r>
        <w:rPr>
          <w:spacing w:val="12"/>
        </w:rPr>
        <w:t xml:space="preserve"> </w:t>
      </w:r>
      <w:r>
        <w:t>знаний</w:t>
      </w:r>
      <w:r>
        <w:rPr>
          <w:spacing w:val="13"/>
        </w:rPr>
        <w:t xml:space="preserve"> </w:t>
      </w:r>
      <w:r>
        <w:t>о</w:t>
      </w:r>
      <w:r>
        <w:rPr>
          <w:spacing w:val="15"/>
        </w:rPr>
        <w:t xml:space="preserve"> </w:t>
      </w:r>
      <w:r>
        <w:t>родной</w:t>
      </w:r>
      <w:r>
        <w:rPr>
          <w:spacing w:val="16"/>
        </w:rPr>
        <w:t xml:space="preserve"> </w:t>
      </w:r>
      <w:r>
        <w:t>(аварской)</w:t>
      </w:r>
      <w:r>
        <w:rPr>
          <w:spacing w:val="14"/>
        </w:rPr>
        <w:t xml:space="preserve"> </w:t>
      </w:r>
      <w:r>
        <w:t>литературе,</w:t>
      </w:r>
      <w:r>
        <w:rPr>
          <w:spacing w:val="16"/>
        </w:rPr>
        <w:t xml:space="preserve"> </w:t>
      </w:r>
      <w:r>
        <w:t>её</w:t>
      </w:r>
      <w:r>
        <w:rPr>
          <w:spacing w:val="16"/>
        </w:rPr>
        <w:t xml:space="preserve"> </w:t>
      </w:r>
      <w:r>
        <w:t>духовно-нравственных</w:t>
      </w:r>
      <w:r>
        <w:rPr>
          <w:spacing w:val="15"/>
        </w:rPr>
        <w:t xml:space="preserve"> </w:t>
      </w:r>
      <w:r>
        <w:rPr>
          <w:spacing w:val="-10"/>
        </w:rPr>
        <w:t>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lastRenderedPageBreak/>
        <w:t>эстетических ценностях, произведениях аварских писателей, их жизни и творчестве, формирование умений читать</w:t>
      </w:r>
      <w:r>
        <w:rPr>
          <w:spacing w:val="-3"/>
        </w:rPr>
        <w:t xml:space="preserve"> </w:t>
      </w:r>
      <w:r>
        <w:t>и анализировать</w:t>
      </w:r>
      <w:r>
        <w:rPr>
          <w:spacing w:val="-4"/>
        </w:rPr>
        <w:t xml:space="preserve"> </w:t>
      </w:r>
      <w:r>
        <w:t>произведения, опираясь</w:t>
      </w:r>
      <w:r>
        <w:rPr>
          <w:spacing w:val="-2"/>
        </w:rPr>
        <w:t xml:space="preserve"> </w:t>
      </w:r>
      <w:r>
        <w:t xml:space="preserve">на принципы единства художественной формы и содержания, связи искусства с жизнью, </w:t>
      </w:r>
      <w:r>
        <w:rPr>
          <w:spacing w:val="-2"/>
        </w:rPr>
        <w:t>историзма;</w:t>
      </w:r>
    </w:p>
    <w:p w:rsidR="00E531B3" w:rsidRDefault="00E03CF9">
      <w:pPr>
        <w:pStyle w:val="a3"/>
        <w:spacing w:line="350" w:lineRule="auto"/>
        <w:ind w:right="145"/>
      </w:pPr>
      <w:r>
        <w:t>формирование эстетического вкуса на основе чтения и освоения художественных текстов аварской литературы, эстетической восприимчивости к произведениям литературы народов Республики Дагестан, умение сопоставлять их с художественными произведениями</w:t>
      </w:r>
      <w:r>
        <w:t xml:space="preserve"> родной литературы, выявлять сходство и различия, обусловленные особенностями образно-эстетической системы;</w:t>
      </w:r>
    </w:p>
    <w:p w:rsidR="00E531B3" w:rsidRDefault="00E03CF9">
      <w:pPr>
        <w:pStyle w:val="a3"/>
        <w:spacing w:line="350" w:lineRule="auto"/>
        <w:ind w:right="151"/>
      </w:pPr>
      <w:r>
        <w:t>развитие</w:t>
      </w:r>
      <w:r>
        <w:rPr>
          <w:spacing w:val="-3"/>
        </w:rPr>
        <w:t xml:space="preserve"> </w:t>
      </w:r>
      <w:r>
        <w:t>речи,</w:t>
      </w:r>
      <w:r>
        <w:rPr>
          <w:spacing w:val="-1"/>
        </w:rPr>
        <w:t xml:space="preserve"> </w:t>
      </w:r>
      <w:r>
        <w:t>создание собственных текстов,</w:t>
      </w:r>
      <w:r>
        <w:rPr>
          <w:spacing w:val="-1"/>
        </w:rPr>
        <w:t xml:space="preserve"> </w:t>
      </w:r>
      <w:r>
        <w:t>содержащих</w:t>
      </w:r>
      <w:r>
        <w:rPr>
          <w:spacing w:val="-1"/>
        </w:rPr>
        <w:t xml:space="preserve"> </w:t>
      </w:r>
      <w:r>
        <w:t>суждения</w:t>
      </w:r>
      <w:r>
        <w:rPr>
          <w:spacing w:val="-2"/>
        </w:rPr>
        <w:t xml:space="preserve"> </w:t>
      </w:r>
      <w:r>
        <w:t xml:space="preserve">и оценки </w:t>
      </w:r>
      <w:r>
        <w:rPr>
          <w:spacing w:val="-2"/>
        </w:rPr>
        <w:t>прочитанного.</w:t>
      </w:r>
    </w:p>
    <w:p w:rsidR="00E531B3" w:rsidRDefault="00E03CF9">
      <w:pPr>
        <w:pStyle w:val="a3"/>
        <w:spacing w:line="350" w:lineRule="auto"/>
        <w:ind w:right="134"/>
      </w:pPr>
      <w:r>
        <w:t>Общее число часов, рекомендованных для изучения родной (авар</w:t>
      </w:r>
      <w:r>
        <w:t>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E531B3" w:rsidRDefault="00E03CF9">
      <w:pPr>
        <w:pStyle w:val="a5"/>
        <w:numPr>
          <w:ilvl w:val="1"/>
          <w:numId w:val="151"/>
        </w:numPr>
        <w:tabs>
          <w:tab w:val="left" w:pos="2185"/>
        </w:tabs>
        <w:spacing w:line="317" w:lineRule="exact"/>
        <w:ind w:left="2185"/>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51"/>
        </w:numPr>
        <w:tabs>
          <w:tab w:val="left" w:pos="2396"/>
        </w:tabs>
        <w:spacing w:before="139"/>
        <w:ind w:left="2396"/>
        <w:jc w:val="both"/>
        <w:rPr>
          <w:sz w:val="28"/>
        </w:rPr>
      </w:pPr>
      <w:r>
        <w:rPr>
          <w:sz w:val="28"/>
        </w:rPr>
        <w:t>Устное</w:t>
      </w:r>
      <w:r>
        <w:rPr>
          <w:spacing w:val="-12"/>
          <w:sz w:val="28"/>
        </w:rPr>
        <w:t xml:space="preserve"> </w:t>
      </w:r>
      <w:r>
        <w:rPr>
          <w:sz w:val="28"/>
        </w:rPr>
        <w:t>народное</w:t>
      </w:r>
      <w:r>
        <w:rPr>
          <w:spacing w:val="-11"/>
          <w:sz w:val="28"/>
        </w:rPr>
        <w:t xml:space="preserve"> </w:t>
      </w:r>
      <w:r>
        <w:rPr>
          <w:spacing w:val="-2"/>
          <w:sz w:val="28"/>
        </w:rPr>
        <w:t>творчество.</w:t>
      </w:r>
    </w:p>
    <w:p w:rsidR="00E531B3" w:rsidRDefault="00E03CF9">
      <w:pPr>
        <w:pStyle w:val="a3"/>
        <w:spacing w:before="146" w:line="350" w:lineRule="auto"/>
        <w:ind w:right="147"/>
      </w:pPr>
      <w:r>
        <w:t>Введение. Литература как искусство слова. Связь фольклора и литературы. Роль устного народного творчества в становлении письменной аварской</w:t>
      </w:r>
      <w:r>
        <w:rPr>
          <w:spacing w:val="40"/>
        </w:rPr>
        <w:t xml:space="preserve"> </w:t>
      </w:r>
      <w:r>
        <w:t>литературы. Государственные символы Республики Дагестан: герб, флаг, гимн.</w:t>
      </w:r>
    </w:p>
    <w:p w:rsidR="00E531B3" w:rsidRDefault="00E03CF9">
      <w:pPr>
        <w:pStyle w:val="a3"/>
        <w:spacing w:line="350" w:lineRule="auto"/>
        <w:ind w:right="144"/>
      </w:pPr>
      <w:r>
        <w:t>Сказки: «Лъа</w:t>
      </w:r>
      <w:r>
        <w:t>бго гьунар гьабурав бахIарчи» «Герой, совершивший три подвига», «ХIамаги бацIги» («Осёл и волк»).</w:t>
      </w:r>
    </w:p>
    <w:p w:rsidR="00E531B3" w:rsidRDefault="00E03CF9">
      <w:pPr>
        <w:pStyle w:val="a3"/>
        <w:spacing w:line="348" w:lineRule="auto"/>
        <w:ind w:left="1558" w:right="2358" w:firstLine="0"/>
        <w:jc w:val="left"/>
      </w:pPr>
      <w:r>
        <w:t>Легенды,</w:t>
      </w:r>
      <w:r>
        <w:rPr>
          <w:spacing w:val="-12"/>
        </w:rPr>
        <w:t xml:space="preserve"> </w:t>
      </w:r>
      <w:r>
        <w:t>предания.</w:t>
      </w:r>
      <w:r>
        <w:rPr>
          <w:spacing w:val="-11"/>
        </w:rPr>
        <w:t xml:space="preserve"> </w:t>
      </w:r>
      <w:r>
        <w:t>«ГанчIил</w:t>
      </w:r>
      <w:r>
        <w:rPr>
          <w:spacing w:val="-12"/>
        </w:rPr>
        <w:t xml:space="preserve"> </w:t>
      </w:r>
      <w:r>
        <w:t>вас»</w:t>
      </w:r>
      <w:r>
        <w:rPr>
          <w:spacing w:val="-12"/>
        </w:rPr>
        <w:t xml:space="preserve"> </w:t>
      </w:r>
      <w:r>
        <w:t>(«Каменный</w:t>
      </w:r>
      <w:r>
        <w:rPr>
          <w:spacing w:val="-11"/>
        </w:rPr>
        <w:t xml:space="preserve"> </w:t>
      </w:r>
      <w:r>
        <w:t>мальчик»). Малые</w:t>
      </w:r>
      <w:r>
        <w:rPr>
          <w:spacing w:val="-13"/>
        </w:rPr>
        <w:t xml:space="preserve"> </w:t>
      </w:r>
      <w:r>
        <w:t>жанры</w:t>
      </w:r>
      <w:r>
        <w:rPr>
          <w:spacing w:val="-13"/>
        </w:rPr>
        <w:t xml:space="preserve"> </w:t>
      </w:r>
      <w:r>
        <w:t>фольклора.</w:t>
      </w:r>
      <w:r>
        <w:rPr>
          <w:spacing w:val="-12"/>
        </w:rPr>
        <w:t xml:space="preserve"> </w:t>
      </w:r>
      <w:r>
        <w:t>Пословицы,</w:t>
      </w:r>
      <w:r>
        <w:rPr>
          <w:spacing w:val="-14"/>
        </w:rPr>
        <w:t xml:space="preserve"> </w:t>
      </w:r>
      <w:r>
        <w:t>поговорки.</w:t>
      </w:r>
      <w:r>
        <w:rPr>
          <w:spacing w:val="-10"/>
        </w:rPr>
        <w:t xml:space="preserve"> </w:t>
      </w:r>
      <w:r>
        <w:rPr>
          <w:spacing w:val="-2"/>
        </w:rPr>
        <w:t>Загадки.</w:t>
      </w:r>
    </w:p>
    <w:p w:rsidR="00E531B3" w:rsidRDefault="00E03CF9">
      <w:pPr>
        <w:pStyle w:val="a3"/>
        <w:tabs>
          <w:tab w:val="left" w:pos="2676"/>
          <w:tab w:val="left" w:pos="4123"/>
          <w:tab w:val="left" w:pos="5433"/>
          <w:tab w:val="left" w:pos="6532"/>
          <w:tab w:val="left" w:pos="7616"/>
          <w:tab w:val="left" w:pos="9456"/>
          <w:tab w:val="left" w:pos="9878"/>
        </w:tabs>
        <w:spacing w:before="2"/>
        <w:ind w:left="1558" w:firstLine="0"/>
        <w:jc w:val="left"/>
      </w:pPr>
      <w:r>
        <w:rPr>
          <w:spacing w:val="-2"/>
        </w:rPr>
        <w:t>Песни:</w:t>
      </w:r>
      <w:r>
        <w:tab/>
      </w:r>
      <w:r>
        <w:rPr>
          <w:spacing w:val="-2"/>
        </w:rPr>
        <w:t>«Кьурулъ</w:t>
      </w:r>
      <w:r>
        <w:tab/>
      </w:r>
      <w:r>
        <w:rPr>
          <w:spacing w:val="-2"/>
        </w:rPr>
        <w:t>хутIарав</w:t>
      </w:r>
      <w:r>
        <w:tab/>
      </w:r>
      <w:r>
        <w:rPr>
          <w:spacing w:val="-2"/>
        </w:rPr>
        <w:t>ГIали»</w:t>
      </w:r>
      <w:r>
        <w:tab/>
      </w:r>
      <w:r>
        <w:rPr>
          <w:spacing w:val="-2"/>
        </w:rPr>
        <w:t>(«Али,</w:t>
      </w:r>
      <w:r>
        <w:tab/>
      </w:r>
      <w:r>
        <w:rPr>
          <w:spacing w:val="-2"/>
        </w:rPr>
        <w:t>оставленны</w:t>
      </w:r>
      <w:r>
        <w:rPr>
          <w:spacing w:val="-2"/>
        </w:rPr>
        <w:t>й</w:t>
      </w:r>
      <w:r>
        <w:tab/>
      </w:r>
      <w:r>
        <w:rPr>
          <w:spacing w:val="-10"/>
        </w:rPr>
        <w:t>в</w:t>
      </w:r>
      <w:r>
        <w:tab/>
      </w:r>
      <w:r>
        <w:rPr>
          <w:spacing w:val="-2"/>
        </w:rPr>
        <w:t>ущелье»),</w:t>
      </w:r>
    </w:p>
    <w:p w:rsidR="00E531B3" w:rsidRDefault="00E03CF9">
      <w:pPr>
        <w:pStyle w:val="a3"/>
        <w:spacing w:before="149" w:line="348" w:lineRule="auto"/>
        <w:ind w:firstLine="0"/>
        <w:jc w:val="left"/>
      </w:pPr>
      <w:r>
        <w:t>«Янгъизасул</w:t>
      </w:r>
      <w:r>
        <w:rPr>
          <w:spacing w:val="33"/>
        </w:rPr>
        <w:t xml:space="preserve"> </w:t>
      </w:r>
      <w:r>
        <w:t>кечI»</w:t>
      </w:r>
      <w:r>
        <w:rPr>
          <w:spacing w:val="33"/>
        </w:rPr>
        <w:t xml:space="preserve"> </w:t>
      </w:r>
      <w:r>
        <w:t>(«Песня</w:t>
      </w:r>
      <w:r>
        <w:rPr>
          <w:spacing w:val="33"/>
        </w:rPr>
        <w:t xml:space="preserve"> </w:t>
      </w:r>
      <w:r>
        <w:t>бедняка»),</w:t>
      </w:r>
      <w:r>
        <w:rPr>
          <w:spacing w:val="33"/>
        </w:rPr>
        <w:t xml:space="preserve"> </w:t>
      </w:r>
      <w:r>
        <w:t>«Мискинлъи»</w:t>
      </w:r>
      <w:r>
        <w:rPr>
          <w:spacing w:val="33"/>
        </w:rPr>
        <w:t xml:space="preserve"> </w:t>
      </w:r>
      <w:r>
        <w:t>(«Беднота»),</w:t>
      </w:r>
      <w:r>
        <w:rPr>
          <w:spacing w:val="33"/>
        </w:rPr>
        <w:t xml:space="preserve"> </w:t>
      </w:r>
      <w:r>
        <w:t>«Рагъ</w:t>
      </w:r>
      <w:r>
        <w:rPr>
          <w:spacing w:val="33"/>
        </w:rPr>
        <w:t xml:space="preserve"> </w:t>
      </w:r>
      <w:r>
        <w:t>рикIкIад бугониги...» («Если даже война далеко…»).</w:t>
      </w:r>
    </w:p>
    <w:p w:rsidR="00E531B3" w:rsidRDefault="00E03CF9">
      <w:pPr>
        <w:pStyle w:val="a5"/>
        <w:numPr>
          <w:ilvl w:val="2"/>
          <w:numId w:val="151"/>
        </w:numPr>
        <w:tabs>
          <w:tab w:val="left" w:pos="2396"/>
        </w:tabs>
        <w:spacing w:before="4"/>
        <w:ind w:left="2396"/>
        <w:rPr>
          <w:sz w:val="28"/>
        </w:rPr>
      </w:pPr>
      <w:r>
        <w:rPr>
          <w:sz w:val="28"/>
        </w:rPr>
        <w:t>Произведения</w:t>
      </w:r>
      <w:r>
        <w:rPr>
          <w:spacing w:val="-16"/>
          <w:sz w:val="28"/>
        </w:rPr>
        <w:t xml:space="preserve"> </w:t>
      </w:r>
      <w:r>
        <w:rPr>
          <w:sz w:val="28"/>
        </w:rPr>
        <w:t>аварских</w:t>
      </w:r>
      <w:r>
        <w:rPr>
          <w:spacing w:val="-14"/>
          <w:sz w:val="28"/>
        </w:rPr>
        <w:t xml:space="preserve"> </w:t>
      </w:r>
      <w:r>
        <w:rPr>
          <w:spacing w:val="-2"/>
          <w:sz w:val="28"/>
        </w:rPr>
        <w:t>писателей.</w:t>
      </w:r>
    </w:p>
    <w:p w:rsidR="00E531B3" w:rsidRDefault="00E03CF9">
      <w:pPr>
        <w:pStyle w:val="a3"/>
        <w:spacing w:before="146" w:line="360" w:lineRule="auto"/>
        <w:ind w:right="156"/>
        <w:jc w:val="left"/>
      </w:pPr>
      <w:r>
        <w:t>Литературные</w:t>
      </w:r>
      <w:r>
        <w:rPr>
          <w:spacing w:val="34"/>
        </w:rPr>
        <w:t xml:space="preserve"> </w:t>
      </w:r>
      <w:r>
        <w:t>сказки.</w:t>
      </w:r>
      <w:r>
        <w:rPr>
          <w:spacing w:val="34"/>
        </w:rPr>
        <w:t xml:space="preserve"> </w:t>
      </w:r>
      <w:r>
        <w:t>Гамзат</w:t>
      </w:r>
      <w:r>
        <w:rPr>
          <w:spacing w:val="-5"/>
        </w:rPr>
        <w:t xml:space="preserve"> </w:t>
      </w:r>
      <w:r>
        <w:t>Цадаса</w:t>
      </w:r>
      <w:r>
        <w:rPr>
          <w:spacing w:val="34"/>
        </w:rPr>
        <w:t xml:space="preserve"> </w:t>
      </w:r>
      <w:r>
        <w:t>«ГъалбацIги</w:t>
      </w:r>
      <w:r>
        <w:rPr>
          <w:spacing w:val="34"/>
        </w:rPr>
        <w:t xml:space="preserve"> </w:t>
      </w:r>
      <w:r>
        <w:t>гIанкIги»</w:t>
      </w:r>
      <w:r>
        <w:rPr>
          <w:spacing w:val="34"/>
        </w:rPr>
        <w:t xml:space="preserve"> </w:t>
      </w:r>
      <w:r>
        <w:t>(«Лев</w:t>
      </w:r>
      <w:r>
        <w:rPr>
          <w:spacing w:val="34"/>
        </w:rPr>
        <w:t xml:space="preserve"> </w:t>
      </w:r>
      <w:r>
        <w:t>и</w:t>
      </w:r>
      <w:r>
        <w:rPr>
          <w:spacing w:val="34"/>
        </w:rPr>
        <w:t xml:space="preserve"> </w:t>
      </w:r>
      <w:r>
        <w:t>заяц»), А. Хачалов «Шахламаз» («Шахламаз»), М. Абасил «ЧIибирикъ» («Чибирик»).</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jc w:val="left"/>
      </w:pPr>
      <w:r>
        <w:lastRenderedPageBreak/>
        <w:t>Алигаджи</w:t>
      </w:r>
      <w:r>
        <w:rPr>
          <w:spacing w:val="40"/>
        </w:rPr>
        <w:t xml:space="preserve"> </w:t>
      </w:r>
      <w:r>
        <w:t>из</w:t>
      </w:r>
      <w:r>
        <w:rPr>
          <w:spacing w:val="40"/>
        </w:rPr>
        <w:t xml:space="preserve"> </w:t>
      </w:r>
      <w:r>
        <w:t>Инхо</w:t>
      </w:r>
      <w:r>
        <w:rPr>
          <w:spacing w:val="40"/>
        </w:rPr>
        <w:t xml:space="preserve"> </w:t>
      </w:r>
      <w:r>
        <w:t>«Бечедал</w:t>
      </w:r>
      <w:r>
        <w:rPr>
          <w:spacing w:val="40"/>
        </w:rPr>
        <w:t xml:space="preserve"> </w:t>
      </w:r>
      <w:r>
        <w:t>чагIазде»</w:t>
      </w:r>
      <w:r>
        <w:rPr>
          <w:spacing w:val="40"/>
        </w:rPr>
        <w:t xml:space="preserve"> </w:t>
      </w:r>
      <w:r>
        <w:t>(«Богачам»),</w:t>
      </w:r>
      <w:r>
        <w:rPr>
          <w:spacing w:val="40"/>
        </w:rPr>
        <w:t xml:space="preserve"> </w:t>
      </w:r>
      <w:r>
        <w:t>«Кицабиял</w:t>
      </w:r>
      <w:r>
        <w:rPr>
          <w:spacing w:val="40"/>
        </w:rPr>
        <w:t xml:space="preserve"> </w:t>
      </w:r>
      <w:r>
        <w:t>алфазал»</w:t>
      </w:r>
      <w:r>
        <w:rPr>
          <w:spacing w:val="40"/>
        </w:rPr>
        <w:t xml:space="preserve"> </w:t>
      </w:r>
      <w:r>
        <w:rPr>
          <w:spacing w:val="-2"/>
        </w:rPr>
        <w:t>(«Афоризмы»).</w:t>
      </w:r>
    </w:p>
    <w:p w:rsidR="00E531B3" w:rsidRDefault="00E03CF9">
      <w:pPr>
        <w:pStyle w:val="a3"/>
        <w:spacing w:line="317" w:lineRule="exact"/>
        <w:ind w:left="1558" w:firstLine="0"/>
        <w:jc w:val="left"/>
      </w:pPr>
      <w:r>
        <w:t>Эльдарилав</w:t>
      </w:r>
      <w:r>
        <w:rPr>
          <w:spacing w:val="-15"/>
        </w:rPr>
        <w:t xml:space="preserve"> </w:t>
      </w:r>
      <w:r>
        <w:t>из</w:t>
      </w:r>
      <w:r>
        <w:rPr>
          <w:spacing w:val="-12"/>
        </w:rPr>
        <w:t xml:space="preserve"> </w:t>
      </w:r>
      <w:r>
        <w:t>Ругуджа</w:t>
      </w:r>
      <w:r>
        <w:rPr>
          <w:spacing w:val="-11"/>
        </w:rPr>
        <w:t xml:space="preserve"> </w:t>
      </w:r>
      <w:r>
        <w:t>«Хъуру-хъара»</w:t>
      </w:r>
      <w:r>
        <w:rPr>
          <w:spacing w:val="-12"/>
        </w:rPr>
        <w:t xml:space="preserve"> </w:t>
      </w:r>
      <w:r>
        <w:t>(«Песня</w:t>
      </w:r>
      <w:r>
        <w:rPr>
          <w:spacing w:val="-11"/>
        </w:rPr>
        <w:t xml:space="preserve"> </w:t>
      </w:r>
      <w:r>
        <w:t>строителей</w:t>
      </w:r>
      <w:r>
        <w:rPr>
          <w:spacing w:val="-11"/>
        </w:rPr>
        <w:t xml:space="preserve"> </w:t>
      </w:r>
      <w:r>
        <w:rPr>
          <w:spacing w:val="-2"/>
        </w:rPr>
        <w:t>дорог»).</w:t>
      </w:r>
    </w:p>
    <w:p w:rsidR="00E531B3" w:rsidRDefault="00E03CF9">
      <w:pPr>
        <w:pStyle w:val="a3"/>
        <w:tabs>
          <w:tab w:val="left" w:pos="3544"/>
          <w:tab w:val="left" w:pos="4859"/>
          <w:tab w:val="left" w:pos="5747"/>
          <w:tab w:val="left" w:pos="6963"/>
          <w:tab w:val="left" w:pos="8397"/>
          <w:tab w:val="left" w:pos="10073"/>
        </w:tabs>
        <w:spacing w:before="159" w:line="360" w:lineRule="auto"/>
        <w:ind w:right="159"/>
        <w:jc w:val="left"/>
      </w:pPr>
      <w:r>
        <w:t>Гамзат Цадаса</w:t>
      </w:r>
      <w:r>
        <w:tab/>
      </w:r>
      <w:r>
        <w:rPr>
          <w:spacing w:val="-2"/>
        </w:rPr>
        <w:t>«ГIакдал</w:t>
      </w:r>
      <w:r>
        <w:tab/>
      </w:r>
      <w:r>
        <w:rPr>
          <w:spacing w:val="-2"/>
        </w:rPr>
        <w:t>кечI»</w:t>
      </w:r>
      <w:r>
        <w:tab/>
      </w:r>
      <w:r>
        <w:rPr>
          <w:spacing w:val="-2"/>
        </w:rPr>
        <w:t>(«Песня</w:t>
      </w:r>
      <w:r>
        <w:tab/>
      </w:r>
      <w:r>
        <w:rPr>
          <w:spacing w:val="-2"/>
        </w:rPr>
        <w:t>коровы»).</w:t>
      </w:r>
      <w:r>
        <w:tab/>
      </w:r>
      <w:r>
        <w:rPr>
          <w:spacing w:val="-2"/>
        </w:rPr>
        <w:t>«Гьудуллъи</w:t>
      </w:r>
      <w:r>
        <w:tab/>
      </w:r>
      <w:r>
        <w:rPr>
          <w:spacing w:val="-4"/>
        </w:rPr>
        <w:t xml:space="preserve">лъилгун </w:t>
      </w:r>
      <w:r>
        <w:t>кквелеб?» («С кем дружить?»).</w:t>
      </w:r>
    </w:p>
    <w:p w:rsidR="00E531B3" w:rsidRDefault="00E03CF9">
      <w:pPr>
        <w:pStyle w:val="a3"/>
        <w:spacing w:before="1" w:line="360" w:lineRule="auto"/>
        <w:ind w:left="1558" w:right="1913" w:firstLine="0"/>
        <w:jc w:val="left"/>
      </w:pPr>
      <w:r>
        <w:t>М.</w:t>
      </w:r>
      <w:r>
        <w:rPr>
          <w:spacing w:val="-15"/>
        </w:rPr>
        <w:t xml:space="preserve"> </w:t>
      </w:r>
      <w:r>
        <w:t>Шамхалов</w:t>
      </w:r>
      <w:r>
        <w:rPr>
          <w:spacing w:val="-14"/>
        </w:rPr>
        <w:t xml:space="preserve"> </w:t>
      </w:r>
      <w:r>
        <w:t>«Зурмихъабазул</w:t>
      </w:r>
      <w:r>
        <w:rPr>
          <w:spacing w:val="-14"/>
        </w:rPr>
        <w:t xml:space="preserve"> </w:t>
      </w:r>
      <w:r>
        <w:t>нохъоде»</w:t>
      </w:r>
      <w:r>
        <w:rPr>
          <w:spacing w:val="-14"/>
        </w:rPr>
        <w:t xml:space="preserve"> </w:t>
      </w:r>
      <w:r>
        <w:t>(«В</w:t>
      </w:r>
      <w:r>
        <w:rPr>
          <w:spacing w:val="-13"/>
        </w:rPr>
        <w:t xml:space="preserve"> </w:t>
      </w:r>
      <w:r>
        <w:t>пещеру</w:t>
      </w:r>
      <w:r>
        <w:rPr>
          <w:spacing w:val="-16"/>
        </w:rPr>
        <w:t xml:space="preserve"> </w:t>
      </w:r>
      <w:r>
        <w:t>зурначей»). М. Сулиманов «ХIинкъараб сапар» («Опасное путешествие»).</w:t>
      </w:r>
    </w:p>
    <w:p w:rsidR="00E531B3" w:rsidRDefault="00E03CF9">
      <w:pPr>
        <w:pStyle w:val="a3"/>
        <w:spacing w:line="360" w:lineRule="auto"/>
        <w:ind w:left="1558" w:right="746" w:firstLine="0"/>
        <w:jc w:val="left"/>
      </w:pPr>
      <w:r>
        <w:t>Р. Гамзатов «Вера Васильевна» («Вера Васильевна»), «Маша»</w:t>
      </w:r>
      <w:r>
        <w:t xml:space="preserve"> («Маша»). А.</w:t>
      </w:r>
      <w:r>
        <w:rPr>
          <w:spacing w:val="-12"/>
        </w:rPr>
        <w:t xml:space="preserve"> </w:t>
      </w:r>
      <w:r>
        <w:t>Хачалов</w:t>
      </w:r>
      <w:r>
        <w:rPr>
          <w:spacing w:val="-11"/>
        </w:rPr>
        <w:t xml:space="preserve"> </w:t>
      </w:r>
      <w:r>
        <w:t>«TIaca</w:t>
      </w:r>
      <w:r>
        <w:rPr>
          <w:spacing w:val="-11"/>
        </w:rPr>
        <w:t xml:space="preserve"> </w:t>
      </w:r>
      <w:r>
        <w:t>лъугьа,</w:t>
      </w:r>
      <w:r>
        <w:rPr>
          <w:spacing w:val="-11"/>
        </w:rPr>
        <w:t xml:space="preserve"> </w:t>
      </w:r>
      <w:r>
        <w:t>гьалмагъ</w:t>
      </w:r>
      <w:r>
        <w:rPr>
          <w:spacing w:val="-11"/>
        </w:rPr>
        <w:t xml:space="preserve"> </w:t>
      </w:r>
      <w:r>
        <w:t>майор»</w:t>
      </w:r>
      <w:r>
        <w:rPr>
          <w:spacing w:val="-11"/>
        </w:rPr>
        <w:t xml:space="preserve"> </w:t>
      </w:r>
      <w:r>
        <w:t>(«Простите,</w:t>
      </w:r>
      <w:r>
        <w:rPr>
          <w:spacing w:val="-11"/>
        </w:rPr>
        <w:t xml:space="preserve"> </w:t>
      </w:r>
      <w:r>
        <w:t>товарищ</w:t>
      </w:r>
      <w:r>
        <w:rPr>
          <w:spacing w:val="-10"/>
        </w:rPr>
        <w:t xml:space="preserve"> </w:t>
      </w:r>
      <w:r>
        <w:t>майор»).</w:t>
      </w:r>
    </w:p>
    <w:p w:rsidR="00E531B3" w:rsidRDefault="00E03CF9">
      <w:pPr>
        <w:pStyle w:val="a3"/>
        <w:spacing w:before="1"/>
        <w:ind w:left="1558" w:firstLine="0"/>
        <w:jc w:val="left"/>
      </w:pPr>
      <w:r>
        <w:t>Ф.</w:t>
      </w:r>
      <w:r>
        <w:rPr>
          <w:spacing w:val="-4"/>
        </w:rPr>
        <w:t xml:space="preserve"> </w:t>
      </w:r>
      <w:r>
        <w:t>Алиева</w:t>
      </w:r>
      <w:r>
        <w:rPr>
          <w:spacing w:val="73"/>
        </w:rPr>
        <w:t xml:space="preserve"> </w:t>
      </w:r>
      <w:r>
        <w:t>«Рии</w:t>
      </w:r>
      <w:r>
        <w:rPr>
          <w:spacing w:val="75"/>
        </w:rPr>
        <w:t xml:space="preserve"> </w:t>
      </w:r>
      <w:r>
        <w:t>тIад</w:t>
      </w:r>
      <w:r>
        <w:rPr>
          <w:spacing w:val="75"/>
        </w:rPr>
        <w:t xml:space="preserve"> </w:t>
      </w:r>
      <w:r>
        <w:t>бан</w:t>
      </w:r>
      <w:r>
        <w:rPr>
          <w:spacing w:val="75"/>
        </w:rPr>
        <w:t xml:space="preserve"> </w:t>
      </w:r>
      <w:r>
        <w:t>буго</w:t>
      </w:r>
      <w:r>
        <w:rPr>
          <w:spacing w:val="74"/>
        </w:rPr>
        <w:t xml:space="preserve"> </w:t>
      </w:r>
      <w:r>
        <w:t>дир</w:t>
      </w:r>
      <w:r>
        <w:rPr>
          <w:spacing w:val="74"/>
        </w:rPr>
        <w:t xml:space="preserve"> </w:t>
      </w:r>
      <w:r>
        <w:t>тIалъиялда»</w:t>
      </w:r>
      <w:r>
        <w:rPr>
          <w:spacing w:val="73"/>
        </w:rPr>
        <w:t xml:space="preserve"> </w:t>
      </w:r>
      <w:r>
        <w:t>(«Лето</w:t>
      </w:r>
      <w:r>
        <w:rPr>
          <w:spacing w:val="73"/>
        </w:rPr>
        <w:t xml:space="preserve"> </w:t>
      </w:r>
      <w:r>
        <w:t>над</w:t>
      </w:r>
      <w:r>
        <w:rPr>
          <w:spacing w:val="74"/>
        </w:rPr>
        <w:t xml:space="preserve"> </w:t>
      </w:r>
      <w:r>
        <w:t>моим</w:t>
      </w:r>
      <w:r>
        <w:rPr>
          <w:spacing w:val="73"/>
        </w:rPr>
        <w:t xml:space="preserve"> </w:t>
      </w:r>
      <w:r>
        <w:rPr>
          <w:spacing w:val="-2"/>
        </w:rPr>
        <w:t>плато»),</w:t>
      </w:r>
    </w:p>
    <w:p w:rsidR="00E531B3" w:rsidRDefault="00E03CF9">
      <w:pPr>
        <w:pStyle w:val="a3"/>
        <w:spacing w:before="160"/>
        <w:ind w:firstLine="0"/>
        <w:jc w:val="left"/>
      </w:pPr>
      <w:r>
        <w:t>«ЦIад»</w:t>
      </w:r>
      <w:r>
        <w:rPr>
          <w:spacing w:val="-9"/>
        </w:rPr>
        <w:t xml:space="preserve"> </w:t>
      </w:r>
      <w:r>
        <w:rPr>
          <w:spacing w:val="-2"/>
        </w:rPr>
        <w:t>(«Дождь»).</w:t>
      </w:r>
    </w:p>
    <w:p w:rsidR="00E531B3" w:rsidRDefault="00E03CF9">
      <w:pPr>
        <w:pStyle w:val="a3"/>
        <w:spacing w:before="161"/>
        <w:ind w:left="1558" w:firstLine="0"/>
        <w:jc w:val="left"/>
      </w:pPr>
      <w:r>
        <w:t>М.</w:t>
      </w:r>
      <w:r>
        <w:rPr>
          <w:spacing w:val="-15"/>
        </w:rPr>
        <w:t xml:space="preserve"> </w:t>
      </w:r>
      <w:r>
        <w:t>Абдулгалимов</w:t>
      </w:r>
      <w:r>
        <w:rPr>
          <w:spacing w:val="-10"/>
        </w:rPr>
        <w:t xml:space="preserve"> </w:t>
      </w:r>
      <w:r>
        <w:t>«Инсул</w:t>
      </w:r>
      <w:r>
        <w:rPr>
          <w:spacing w:val="-9"/>
        </w:rPr>
        <w:t xml:space="preserve"> </w:t>
      </w:r>
      <w:r>
        <w:t>мина»</w:t>
      </w:r>
      <w:r>
        <w:rPr>
          <w:spacing w:val="-11"/>
        </w:rPr>
        <w:t xml:space="preserve"> </w:t>
      </w:r>
      <w:r>
        <w:t>(«Отцовский</w:t>
      </w:r>
      <w:r>
        <w:rPr>
          <w:spacing w:val="-10"/>
        </w:rPr>
        <w:t xml:space="preserve"> </w:t>
      </w:r>
      <w:r>
        <w:rPr>
          <w:spacing w:val="-2"/>
        </w:rPr>
        <w:t>дом»).</w:t>
      </w:r>
    </w:p>
    <w:p w:rsidR="00E531B3" w:rsidRDefault="00E03CF9">
      <w:pPr>
        <w:pStyle w:val="a5"/>
        <w:numPr>
          <w:ilvl w:val="2"/>
          <w:numId w:val="151"/>
        </w:numPr>
        <w:tabs>
          <w:tab w:val="left" w:pos="2396"/>
        </w:tabs>
        <w:spacing w:before="163"/>
        <w:ind w:left="2396"/>
        <w:rPr>
          <w:sz w:val="28"/>
        </w:rPr>
      </w:pPr>
      <w:r>
        <w:rPr>
          <w:sz w:val="28"/>
        </w:rPr>
        <w:t>Литература</w:t>
      </w:r>
      <w:r>
        <w:rPr>
          <w:spacing w:val="-12"/>
          <w:sz w:val="28"/>
        </w:rPr>
        <w:t xml:space="preserve"> </w:t>
      </w:r>
      <w:r>
        <w:rPr>
          <w:sz w:val="28"/>
        </w:rPr>
        <w:t>других</w:t>
      </w:r>
      <w:r>
        <w:rPr>
          <w:spacing w:val="-10"/>
          <w:sz w:val="28"/>
        </w:rPr>
        <w:t xml:space="preserve"> </w:t>
      </w:r>
      <w:r>
        <w:rPr>
          <w:sz w:val="28"/>
        </w:rPr>
        <w:t>народов</w:t>
      </w:r>
      <w:r>
        <w:rPr>
          <w:spacing w:val="-11"/>
          <w:sz w:val="28"/>
        </w:rPr>
        <w:t xml:space="preserve"> </w:t>
      </w:r>
      <w:r>
        <w:rPr>
          <w:spacing w:val="-2"/>
          <w:sz w:val="28"/>
        </w:rPr>
        <w:t>Дагестана.</w:t>
      </w:r>
    </w:p>
    <w:p w:rsidR="00E531B3" w:rsidRDefault="00E03CF9">
      <w:pPr>
        <w:pStyle w:val="a3"/>
        <w:spacing w:before="146" w:line="360" w:lineRule="auto"/>
        <w:jc w:val="left"/>
      </w:pPr>
      <w:r>
        <w:t>Саид</w:t>
      </w:r>
      <w:r>
        <w:rPr>
          <w:spacing w:val="34"/>
        </w:rPr>
        <w:t xml:space="preserve"> </w:t>
      </w:r>
      <w:r>
        <w:t>из</w:t>
      </w:r>
      <w:r>
        <w:rPr>
          <w:spacing w:val="34"/>
        </w:rPr>
        <w:t xml:space="preserve"> </w:t>
      </w:r>
      <w:r>
        <w:t>Кочхюра</w:t>
      </w:r>
      <w:r>
        <w:rPr>
          <w:spacing w:val="34"/>
        </w:rPr>
        <w:t xml:space="preserve"> </w:t>
      </w:r>
      <w:r>
        <w:t>«Милъиршо»</w:t>
      </w:r>
      <w:r>
        <w:rPr>
          <w:spacing w:val="34"/>
        </w:rPr>
        <w:t xml:space="preserve"> </w:t>
      </w:r>
      <w:r>
        <w:t>(«Ласточка»),</w:t>
      </w:r>
      <w:r>
        <w:rPr>
          <w:spacing w:val="34"/>
        </w:rPr>
        <w:t xml:space="preserve"> </w:t>
      </w:r>
      <w:r>
        <w:t>«AxIe</w:t>
      </w:r>
      <w:r>
        <w:rPr>
          <w:spacing w:val="34"/>
        </w:rPr>
        <w:t xml:space="preserve"> </w:t>
      </w:r>
      <w:r>
        <w:t>кучIдул,</w:t>
      </w:r>
      <w:r>
        <w:rPr>
          <w:spacing w:val="34"/>
        </w:rPr>
        <w:t xml:space="preserve"> </w:t>
      </w:r>
      <w:r>
        <w:t>ашуг»</w:t>
      </w:r>
      <w:r>
        <w:rPr>
          <w:spacing w:val="34"/>
        </w:rPr>
        <w:t xml:space="preserve"> </w:t>
      </w:r>
      <w:r>
        <w:t>(«Пой песни, ашуг»).</w:t>
      </w:r>
    </w:p>
    <w:p w:rsidR="00E531B3" w:rsidRDefault="00E03CF9">
      <w:pPr>
        <w:pStyle w:val="a3"/>
        <w:spacing w:line="321" w:lineRule="exact"/>
        <w:ind w:left="1558" w:firstLine="0"/>
        <w:jc w:val="left"/>
      </w:pPr>
      <w:r>
        <w:t>А.</w:t>
      </w:r>
      <w:r>
        <w:rPr>
          <w:spacing w:val="-9"/>
        </w:rPr>
        <w:t xml:space="preserve"> </w:t>
      </w:r>
      <w:r>
        <w:t>Гафуров</w:t>
      </w:r>
      <w:r>
        <w:rPr>
          <w:spacing w:val="-7"/>
        </w:rPr>
        <w:t xml:space="preserve"> </w:t>
      </w:r>
      <w:r>
        <w:t>«Дир</w:t>
      </w:r>
      <w:r>
        <w:rPr>
          <w:spacing w:val="-4"/>
        </w:rPr>
        <w:t xml:space="preserve"> </w:t>
      </w:r>
      <w:r>
        <w:t>гIумру»</w:t>
      </w:r>
      <w:r>
        <w:rPr>
          <w:spacing w:val="-7"/>
        </w:rPr>
        <w:t xml:space="preserve"> </w:t>
      </w:r>
      <w:r>
        <w:t>(«Моя</w:t>
      </w:r>
      <w:r>
        <w:rPr>
          <w:spacing w:val="-5"/>
        </w:rPr>
        <w:t xml:space="preserve"> </w:t>
      </w:r>
      <w:r>
        <w:rPr>
          <w:spacing w:val="-2"/>
        </w:rPr>
        <w:t>жизнь»).</w:t>
      </w:r>
    </w:p>
    <w:p w:rsidR="00E531B3" w:rsidRDefault="00E03CF9">
      <w:pPr>
        <w:pStyle w:val="a3"/>
        <w:spacing w:before="163" w:line="360" w:lineRule="auto"/>
        <w:ind w:left="1558" w:right="2076" w:firstLine="0"/>
        <w:jc w:val="left"/>
      </w:pPr>
      <w:r>
        <w:t>А.</w:t>
      </w:r>
      <w:r>
        <w:rPr>
          <w:spacing w:val="-17"/>
        </w:rPr>
        <w:t xml:space="preserve"> </w:t>
      </w:r>
      <w:r>
        <w:t>Иминагаев</w:t>
      </w:r>
      <w:r>
        <w:rPr>
          <w:spacing w:val="-15"/>
        </w:rPr>
        <w:t xml:space="preserve"> </w:t>
      </w:r>
      <w:r>
        <w:t>«ХIалтIухъанасул</w:t>
      </w:r>
      <w:r>
        <w:rPr>
          <w:spacing w:val="-16"/>
        </w:rPr>
        <w:t xml:space="preserve"> </w:t>
      </w:r>
      <w:r>
        <w:t>гIумру»</w:t>
      </w:r>
      <w:r>
        <w:rPr>
          <w:spacing w:val="-16"/>
        </w:rPr>
        <w:t xml:space="preserve"> </w:t>
      </w:r>
      <w:r>
        <w:t>(«Жизнь</w:t>
      </w:r>
      <w:r>
        <w:rPr>
          <w:spacing w:val="-16"/>
        </w:rPr>
        <w:t xml:space="preserve"> </w:t>
      </w:r>
      <w:r>
        <w:t>рабочего»). А. Жафаров «СихIираб ци» («Хитрый медведь»).</w:t>
      </w:r>
    </w:p>
    <w:p w:rsidR="00E531B3" w:rsidRDefault="00E03CF9">
      <w:pPr>
        <w:pStyle w:val="a3"/>
        <w:spacing w:line="321" w:lineRule="exact"/>
        <w:ind w:left="1558" w:firstLine="0"/>
        <w:jc w:val="left"/>
      </w:pPr>
      <w:r>
        <w:t>Кадрия</w:t>
      </w:r>
      <w:r>
        <w:rPr>
          <w:spacing w:val="-10"/>
        </w:rPr>
        <w:t xml:space="preserve"> </w:t>
      </w:r>
      <w:r>
        <w:t>«Дир</w:t>
      </w:r>
      <w:r>
        <w:rPr>
          <w:spacing w:val="-5"/>
        </w:rPr>
        <w:t xml:space="preserve"> </w:t>
      </w:r>
      <w:r>
        <w:t>лъимерлъиялда</w:t>
      </w:r>
      <w:r>
        <w:rPr>
          <w:spacing w:val="-7"/>
        </w:rPr>
        <w:t xml:space="preserve"> </w:t>
      </w:r>
      <w:r>
        <w:t>хиял</w:t>
      </w:r>
      <w:r>
        <w:rPr>
          <w:spacing w:val="-7"/>
        </w:rPr>
        <w:t xml:space="preserve"> </w:t>
      </w:r>
      <w:r>
        <w:t>букIана»</w:t>
      </w:r>
      <w:r>
        <w:rPr>
          <w:spacing w:val="-7"/>
        </w:rPr>
        <w:t xml:space="preserve"> </w:t>
      </w:r>
      <w:r>
        <w:t>(«Надеялся</w:t>
      </w:r>
      <w:r>
        <w:rPr>
          <w:spacing w:val="-7"/>
        </w:rPr>
        <w:t xml:space="preserve"> </w:t>
      </w:r>
      <w:r>
        <w:t>я</w:t>
      </w:r>
      <w:r>
        <w:rPr>
          <w:spacing w:val="-6"/>
        </w:rPr>
        <w:t xml:space="preserve"> </w:t>
      </w:r>
      <w:r>
        <w:t>в</w:t>
      </w:r>
      <w:r>
        <w:rPr>
          <w:spacing w:val="-8"/>
        </w:rPr>
        <w:t xml:space="preserve"> </w:t>
      </w:r>
      <w:r>
        <w:rPr>
          <w:spacing w:val="-2"/>
        </w:rPr>
        <w:t>детстве»).</w:t>
      </w:r>
    </w:p>
    <w:p w:rsidR="00E531B3" w:rsidRDefault="00E03CF9">
      <w:pPr>
        <w:pStyle w:val="a5"/>
        <w:numPr>
          <w:ilvl w:val="1"/>
          <w:numId w:val="151"/>
        </w:numPr>
        <w:tabs>
          <w:tab w:val="left" w:pos="2185"/>
        </w:tabs>
        <w:spacing w:before="162"/>
        <w:ind w:left="2185"/>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51"/>
        </w:numPr>
        <w:tabs>
          <w:tab w:val="left" w:pos="2396"/>
        </w:tabs>
        <w:spacing w:before="149"/>
        <w:ind w:left="2396"/>
        <w:rPr>
          <w:sz w:val="28"/>
        </w:rPr>
      </w:pPr>
      <w:r>
        <w:rPr>
          <w:sz w:val="28"/>
        </w:rPr>
        <w:t>Устное</w:t>
      </w:r>
      <w:r>
        <w:rPr>
          <w:spacing w:val="-12"/>
          <w:sz w:val="28"/>
        </w:rPr>
        <w:t xml:space="preserve"> </w:t>
      </w:r>
      <w:r>
        <w:rPr>
          <w:sz w:val="28"/>
        </w:rPr>
        <w:t>народное</w:t>
      </w:r>
      <w:r>
        <w:rPr>
          <w:spacing w:val="-11"/>
          <w:sz w:val="28"/>
        </w:rPr>
        <w:t xml:space="preserve"> </w:t>
      </w:r>
      <w:r>
        <w:rPr>
          <w:spacing w:val="-2"/>
          <w:sz w:val="28"/>
        </w:rPr>
        <w:t>творчество.</w:t>
      </w:r>
    </w:p>
    <w:p w:rsidR="00E531B3" w:rsidRDefault="00E03CF9">
      <w:pPr>
        <w:pStyle w:val="a3"/>
        <w:spacing w:before="148" w:line="350" w:lineRule="auto"/>
        <w:jc w:val="left"/>
      </w:pPr>
      <w:r>
        <w:t>Сказки:</w:t>
      </w:r>
      <w:r>
        <w:rPr>
          <w:spacing w:val="-6"/>
        </w:rPr>
        <w:t xml:space="preserve"> </w:t>
      </w:r>
      <w:r>
        <w:t>«Ралъдал</w:t>
      </w:r>
      <w:r>
        <w:rPr>
          <w:spacing w:val="-6"/>
        </w:rPr>
        <w:t xml:space="preserve"> </w:t>
      </w:r>
      <w:r>
        <w:t>чу»</w:t>
      </w:r>
      <w:r>
        <w:rPr>
          <w:spacing w:val="-6"/>
        </w:rPr>
        <w:t xml:space="preserve"> </w:t>
      </w:r>
      <w:r>
        <w:t>(«Морской</w:t>
      </w:r>
      <w:r>
        <w:rPr>
          <w:spacing w:val="-6"/>
        </w:rPr>
        <w:t xml:space="preserve"> </w:t>
      </w:r>
      <w:r>
        <w:t>конь»),</w:t>
      </w:r>
      <w:r>
        <w:rPr>
          <w:spacing w:val="-6"/>
        </w:rPr>
        <w:t xml:space="preserve"> </w:t>
      </w:r>
      <w:r>
        <w:t>«Къайицадахъал»</w:t>
      </w:r>
      <w:r>
        <w:rPr>
          <w:spacing w:val="-6"/>
        </w:rPr>
        <w:t xml:space="preserve"> </w:t>
      </w:r>
      <w:r>
        <w:t>(«Медведь,</w:t>
      </w:r>
      <w:r>
        <w:rPr>
          <w:spacing w:val="-6"/>
        </w:rPr>
        <w:t xml:space="preserve"> </w:t>
      </w:r>
      <w:r>
        <w:t>волк</w:t>
      </w:r>
      <w:r>
        <w:rPr>
          <w:spacing w:val="-6"/>
        </w:rPr>
        <w:t xml:space="preserve"> </w:t>
      </w:r>
      <w:r>
        <w:t xml:space="preserve">и </w:t>
      </w:r>
      <w:r>
        <w:rPr>
          <w:spacing w:val="-2"/>
        </w:rPr>
        <w:t>лиса»).</w:t>
      </w:r>
    </w:p>
    <w:p w:rsidR="00E531B3" w:rsidRDefault="00E03CF9">
      <w:pPr>
        <w:pStyle w:val="a3"/>
        <w:spacing w:line="320" w:lineRule="exact"/>
        <w:ind w:left="1558" w:firstLine="0"/>
        <w:jc w:val="left"/>
      </w:pPr>
      <w:r>
        <w:t>Песня</w:t>
      </w:r>
      <w:r>
        <w:rPr>
          <w:spacing w:val="-8"/>
        </w:rPr>
        <w:t xml:space="preserve"> </w:t>
      </w:r>
      <w:r>
        <w:t>«МугIрузул</w:t>
      </w:r>
      <w:r>
        <w:rPr>
          <w:spacing w:val="-7"/>
        </w:rPr>
        <w:t xml:space="preserve"> </w:t>
      </w:r>
      <w:r>
        <w:t>ГIали»</w:t>
      </w:r>
      <w:r>
        <w:rPr>
          <w:spacing w:val="-6"/>
        </w:rPr>
        <w:t xml:space="preserve"> </w:t>
      </w:r>
      <w:r>
        <w:t>(«Али</w:t>
      </w:r>
      <w:r>
        <w:rPr>
          <w:spacing w:val="-6"/>
        </w:rPr>
        <w:t xml:space="preserve"> </w:t>
      </w:r>
      <w:r>
        <w:t>с</w:t>
      </w:r>
      <w:r>
        <w:rPr>
          <w:spacing w:val="-5"/>
        </w:rPr>
        <w:t xml:space="preserve"> </w:t>
      </w:r>
      <w:r>
        <w:rPr>
          <w:spacing w:val="-2"/>
        </w:rPr>
        <w:t>гор»).</w:t>
      </w:r>
    </w:p>
    <w:p w:rsidR="00E531B3" w:rsidRDefault="00E03CF9">
      <w:pPr>
        <w:pStyle w:val="a5"/>
        <w:numPr>
          <w:ilvl w:val="2"/>
          <w:numId w:val="151"/>
        </w:numPr>
        <w:tabs>
          <w:tab w:val="left" w:pos="2396"/>
        </w:tabs>
        <w:spacing w:before="148"/>
        <w:ind w:left="2396"/>
        <w:rPr>
          <w:sz w:val="28"/>
        </w:rPr>
      </w:pPr>
      <w:r>
        <w:rPr>
          <w:sz w:val="28"/>
        </w:rPr>
        <w:t>Произведения</w:t>
      </w:r>
      <w:r>
        <w:rPr>
          <w:spacing w:val="-16"/>
          <w:sz w:val="28"/>
        </w:rPr>
        <w:t xml:space="preserve"> </w:t>
      </w:r>
      <w:r>
        <w:rPr>
          <w:sz w:val="28"/>
        </w:rPr>
        <w:t>аварских</w:t>
      </w:r>
      <w:r>
        <w:rPr>
          <w:spacing w:val="-14"/>
          <w:sz w:val="28"/>
        </w:rPr>
        <w:t xml:space="preserve"> </w:t>
      </w:r>
      <w:r>
        <w:rPr>
          <w:spacing w:val="-2"/>
          <w:sz w:val="28"/>
        </w:rPr>
        <w:t>писателей.</w:t>
      </w:r>
    </w:p>
    <w:p w:rsidR="00E531B3" w:rsidRDefault="00E03CF9">
      <w:pPr>
        <w:pStyle w:val="a3"/>
        <w:tabs>
          <w:tab w:val="left" w:pos="3552"/>
          <w:tab w:val="left" w:pos="4692"/>
          <w:tab w:val="left" w:pos="6430"/>
          <w:tab w:val="left" w:pos="7553"/>
          <w:tab w:val="left" w:pos="8634"/>
          <w:tab w:val="left" w:pos="10037"/>
        </w:tabs>
        <w:spacing w:before="143" w:line="360" w:lineRule="auto"/>
        <w:ind w:right="160"/>
        <w:jc w:val="left"/>
      </w:pPr>
      <w:r>
        <w:rPr>
          <w:spacing w:val="-2"/>
        </w:rPr>
        <w:t>Литературные</w:t>
      </w:r>
      <w:r>
        <w:tab/>
      </w:r>
      <w:r>
        <w:rPr>
          <w:spacing w:val="-2"/>
        </w:rPr>
        <w:t>сказки:</w:t>
      </w:r>
      <w:r>
        <w:tab/>
        <w:t>З. Алиханов</w:t>
      </w:r>
      <w:r>
        <w:tab/>
      </w:r>
      <w:r>
        <w:rPr>
          <w:spacing w:val="-2"/>
        </w:rPr>
        <w:t>«Бецаб</w:t>
      </w:r>
      <w:r>
        <w:tab/>
      </w:r>
      <w:r>
        <w:rPr>
          <w:spacing w:val="-2"/>
        </w:rPr>
        <w:t>сапар»</w:t>
      </w:r>
      <w:r>
        <w:tab/>
      </w:r>
      <w:r>
        <w:rPr>
          <w:spacing w:val="-2"/>
        </w:rPr>
        <w:t>(«Слепой</w:t>
      </w:r>
      <w:r>
        <w:tab/>
      </w:r>
      <w:r>
        <w:rPr>
          <w:spacing w:val="-4"/>
        </w:rPr>
        <w:t xml:space="preserve">поход»), </w:t>
      </w:r>
      <w:r>
        <w:t>О. Шахтаманов «Халкъалъул ццин» («Гнев народа»).</w:t>
      </w:r>
    </w:p>
    <w:p w:rsidR="00E531B3" w:rsidRDefault="00E03CF9">
      <w:pPr>
        <w:pStyle w:val="a3"/>
        <w:spacing w:before="2" w:line="360" w:lineRule="auto"/>
        <w:jc w:val="left"/>
      </w:pPr>
      <w:r>
        <w:t>Алигаджи</w:t>
      </w:r>
      <w:r>
        <w:rPr>
          <w:spacing w:val="-6"/>
        </w:rPr>
        <w:t xml:space="preserve"> </w:t>
      </w:r>
      <w:r>
        <w:t>из</w:t>
      </w:r>
      <w:r>
        <w:rPr>
          <w:spacing w:val="-6"/>
        </w:rPr>
        <w:t xml:space="preserve"> </w:t>
      </w:r>
      <w:r>
        <w:t>Инхо</w:t>
      </w:r>
      <w:r>
        <w:rPr>
          <w:spacing w:val="-6"/>
        </w:rPr>
        <w:t xml:space="preserve"> </w:t>
      </w:r>
      <w:r>
        <w:t>«Рицинин</w:t>
      </w:r>
      <w:r>
        <w:rPr>
          <w:spacing w:val="-6"/>
        </w:rPr>
        <w:t xml:space="preserve"> </w:t>
      </w:r>
      <w:r>
        <w:t>цо</w:t>
      </w:r>
      <w:r>
        <w:rPr>
          <w:spacing w:val="-6"/>
        </w:rPr>
        <w:t xml:space="preserve"> </w:t>
      </w:r>
      <w:r>
        <w:t>харбал»</w:t>
      </w:r>
      <w:r>
        <w:rPr>
          <w:spacing w:val="-6"/>
        </w:rPr>
        <w:t xml:space="preserve"> </w:t>
      </w:r>
      <w:r>
        <w:t>(«Начнём</w:t>
      </w:r>
      <w:r>
        <w:rPr>
          <w:spacing w:val="-6"/>
        </w:rPr>
        <w:t xml:space="preserve"> </w:t>
      </w:r>
      <w:r>
        <w:t>рассказывать»).</w:t>
      </w:r>
      <w:r>
        <w:rPr>
          <w:spacing w:val="-6"/>
        </w:rPr>
        <w:t xml:space="preserve"> </w:t>
      </w:r>
      <w:r>
        <w:t>«Кицабиял алфазал» («Афоризмы»).</w:t>
      </w:r>
    </w:p>
    <w:p w:rsidR="00E531B3" w:rsidRDefault="00E03CF9">
      <w:pPr>
        <w:pStyle w:val="a3"/>
        <w:spacing w:line="321" w:lineRule="exact"/>
        <w:ind w:left="1558" w:firstLine="0"/>
        <w:jc w:val="left"/>
      </w:pPr>
      <w:r>
        <w:t>Махмуд</w:t>
      </w:r>
      <w:r>
        <w:rPr>
          <w:spacing w:val="-10"/>
        </w:rPr>
        <w:t xml:space="preserve"> </w:t>
      </w:r>
      <w:r>
        <w:t>из</w:t>
      </w:r>
      <w:r>
        <w:rPr>
          <w:spacing w:val="-6"/>
        </w:rPr>
        <w:t xml:space="preserve"> </w:t>
      </w:r>
      <w:r>
        <w:t>Кахаб-Росо</w:t>
      </w:r>
      <w:r>
        <w:rPr>
          <w:spacing w:val="-6"/>
        </w:rPr>
        <w:t xml:space="preserve"> </w:t>
      </w:r>
      <w:r>
        <w:t>«РекIелъ</w:t>
      </w:r>
      <w:r>
        <w:rPr>
          <w:spacing w:val="-8"/>
        </w:rPr>
        <w:t xml:space="preserve"> </w:t>
      </w:r>
      <w:r>
        <w:t>ияхI</w:t>
      </w:r>
      <w:r>
        <w:rPr>
          <w:spacing w:val="-5"/>
        </w:rPr>
        <w:t xml:space="preserve"> </w:t>
      </w:r>
      <w:r>
        <w:t>бугев...»,</w:t>
      </w:r>
      <w:r>
        <w:rPr>
          <w:spacing w:val="-8"/>
        </w:rPr>
        <w:t xml:space="preserve"> </w:t>
      </w:r>
      <w:r>
        <w:t>(</w:t>
      </w:r>
      <w:r>
        <w:t>«С</w:t>
      </w:r>
      <w:r>
        <w:rPr>
          <w:spacing w:val="-6"/>
        </w:rPr>
        <w:t xml:space="preserve"> </w:t>
      </w:r>
      <w:r>
        <w:t>чистой</w:t>
      </w:r>
      <w:r>
        <w:rPr>
          <w:spacing w:val="-8"/>
        </w:rPr>
        <w:t xml:space="preserve"> </w:t>
      </w:r>
      <w:r>
        <w:rPr>
          <w:spacing w:val="-2"/>
        </w:rPr>
        <w:t>совестью…»).</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line="362" w:lineRule="auto"/>
        <w:jc w:val="left"/>
      </w:pPr>
      <w:r>
        <w:lastRenderedPageBreak/>
        <w:t>Гамзат</w:t>
      </w:r>
      <w:r>
        <w:rPr>
          <w:spacing w:val="-7"/>
        </w:rPr>
        <w:t xml:space="preserve"> </w:t>
      </w:r>
      <w:r>
        <w:t>Цадаса</w:t>
      </w:r>
      <w:r>
        <w:rPr>
          <w:spacing w:val="33"/>
        </w:rPr>
        <w:t xml:space="preserve"> </w:t>
      </w:r>
      <w:r>
        <w:t>«Шамил»</w:t>
      </w:r>
      <w:r>
        <w:rPr>
          <w:spacing w:val="33"/>
        </w:rPr>
        <w:t xml:space="preserve"> </w:t>
      </w:r>
      <w:r>
        <w:t>(«Шамил»),</w:t>
      </w:r>
      <w:r>
        <w:rPr>
          <w:spacing w:val="33"/>
        </w:rPr>
        <w:t xml:space="preserve"> </w:t>
      </w:r>
      <w:r>
        <w:t>«Чоде»</w:t>
      </w:r>
      <w:r>
        <w:rPr>
          <w:spacing w:val="33"/>
        </w:rPr>
        <w:t xml:space="preserve"> </w:t>
      </w:r>
      <w:r>
        <w:t>(«Коню»),</w:t>
      </w:r>
      <w:r>
        <w:rPr>
          <w:spacing w:val="33"/>
        </w:rPr>
        <w:t xml:space="preserve"> </w:t>
      </w:r>
      <w:r>
        <w:t>«Пилги</w:t>
      </w:r>
      <w:r>
        <w:rPr>
          <w:spacing w:val="33"/>
        </w:rPr>
        <w:t xml:space="preserve"> </w:t>
      </w:r>
      <w:r>
        <w:t>цIунцIраги» («Слон и муравей»), «Маймалакги цIулал устарги» («Обезьяна и плотник»).</w:t>
      </w:r>
    </w:p>
    <w:p w:rsidR="00E531B3" w:rsidRDefault="00E03CF9">
      <w:pPr>
        <w:pStyle w:val="a3"/>
        <w:spacing w:line="317" w:lineRule="exact"/>
        <w:ind w:left="1558" w:firstLine="0"/>
        <w:jc w:val="left"/>
      </w:pPr>
      <w:r>
        <w:t>Р.</w:t>
      </w:r>
      <w:r>
        <w:rPr>
          <w:spacing w:val="-13"/>
        </w:rPr>
        <w:t xml:space="preserve"> </w:t>
      </w:r>
      <w:r>
        <w:t>Динмагомаев</w:t>
      </w:r>
      <w:r>
        <w:rPr>
          <w:spacing w:val="-10"/>
        </w:rPr>
        <w:t xml:space="preserve"> </w:t>
      </w:r>
      <w:r>
        <w:t>«Хиянатчи»</w:t>
      </w:r>
      <w:r>
        <w:rPr>
          <w:spacing w:val="-10"/>
        </w:rPr>
        <w:t xml:space="preserve"> </w:t>
      </w:r>
      <w:r>
        <w:rPr>
          <w:spacing w:val="-2"/>
        </w:rPr>
        <w:t>(«Отступник»).</w:t>
      </w:r>
    </w:p>
    <w:p w:rsidR="00E531B3" w:rsidRDefault="00E03CF9">
      <w:pPr>
        <w:pStyle w:val="a3"/>
        <w:tabs>
          <w:tab w:val="left" w:pos="3190"/>
          <w:tab w:val="left" w:pos="4958"/>
          <w:tab w:val="left" w:pos="6402"/>
          <w:tab w:val="left" w:pos="7926"/>
          <w:tab w:val="left" w:pos="9320"/>
        </w:tabs>
        <w:spacing w:before="159" w:line="360" w:lineRule="auto"/>
        <w:ind w:right="162"/>
        <w:jc w:val="left"/>
      </w:pPr>
      <w:r>
        <w:t>Р. Гамзатов</w:t>
      </w:r>
      <w:r>
        <w:tab/>
      </w:r>
      <w:r>
        <w:rPr>
          <w:spacing w:val="-2"/>
        </w:rPr>
        <w:t>«Россиялъул</w:t>
      </w:r>
      <w:r>
        <w:tab/>
      </w:r>
      <w:r>
        <w:rPr>
          <w:spacing w:val="-2"/>
        </w:rPr>
        <w:t>солдатал»</w:t>
      </w:r>
      <w:r>
        <w:tab/>
      </w:r>
      <w:r>
        <w:rPr>
          <w:spacing w:val="-2"/>
        </w:rPr>
        <w:t>(«Солдаты</w:t>
      </w:r>
      <w:r>
        <w:tab/>
      </w:r>
      <w:r>
        <w:rPr>
          <w:spacing w:val="-2"/>
        </w:rPr>
        <w:t>России»),</w:t>
      </w:r>
      <w:r>
        <w:tab/>
      </w:r>
      <w:r>
        <w:rPr>
          <w:spacing w:val="-4"/>
        </w:rPr>
        <w:t xml:space="preserve">«Къункъраби» </w:t>
      </w:r>
      <w:r>
        <w:rPr>
          <w:spacing w:val="-2"/>
        </w:rPr>
        <w:t>(«Журавли»).</w:t>
      </w:r>
    </w:p>
    <w:p w:rsidR="00E531B3" w:rsidRDefault="00E03CF9">
      <w:pPr>
        <w:pStyle w:val="a3"/>
        <w:spacing w:before="1" w:line="360" w:lineRule="auto"/>
        <w:jc w:val="left"/>
      </w:pPr>
      <w:r>
        <w:t>З.</w:t>
      </w:r>
      <w:r>
        <w:rPr>
          <w:spacing w:val="-8"/>
        </w:rPr>
        <w:t xml:space="preserve"> </w:t>
      </w:r>
      <w:r>
        <w:t>Гаджиев</w:t>
      </w:r>
      <w:r>
        <w:rPr>
          <w:spacing w:val="34"/>
        </w:rPr>
        <w:t xml:space="preserve"> </w:t>
      </w:r>
      <w:r>
        <w:t>«ХIанчIикIкIал»</w:t>
      </w:r>
      <w:r>
        <w:rPr>
          <w:spacing w:val="32"/>
        </w:rPr>
        <w:t xml:space="preserve"> </w:t>
      </w:r>
      <w:r>
        <w:t>(«Птичья</w:t>
      </w:r>
      <w:r>
        <w:rPr>
          <w:spacing w:val="32"/>
        </w:rPr>
        <w:t xml:space="preserve"> </w:t>
      </w:r>
      <w:r>
        <w:t>долина»),</w:t>
      </w:r>
      <w:r>
        <w:rPr>
          <w:spacing w:val="34"/>
        </w:rPr>
        <w:t xml:space="preserve"> </w:t>
      </w:r>
      <w:r>
        <w:t>«Цакьуги</w:t>
      </w:r>
      <w:r>
        <w:rPr>
          <w:spacing w:val="34"/>
        </w:rPr>
        <w:t xml:space="preserve"> </w:t>
      </w:r>
      <w:r>
        <w:t>Циги»</w:t>
      </w:r>
      <w:r>
        <w:rPr>
          <w:spacing w:val="33"/>
        </w:rPr>
        <w:t xml:space="preserve"> </w:t>
      </w:r>
      <w:r>
        <w:t>(«Куница</w:t>
      </w:r>
      <w:r>
        <w:rPr>
          <w:spacing w:val="34"/>
        </w:rPr>
        <w:t xml:space="preserve"> </w:t>
      </w:r>
      <w:r>
        <w:t xml:space="preserve">и </w:t>
      </w:r>
      <w:r>
        <w:rPr>
          <w:spacing w:val="-2"/>
        </w:rPr>
        <w:t>медведь»).</w:t>
      </w:r>
    </w:p>
    <w:p w:rsidR="00E531B3" w:rsidRDefault="00E03CF9">
      <w:pPr>
        <w:pStyle w:val="a3"/>
        <w:spacing w:line="360" w:lineRule="auto"/>
        <w:ind w:left="1558" w:right="3095" w:firstLine="0"/>
        <w:jc w:val="left"/>
      </w:pPr>
      <w:r>
        <w:t>Ф. Алиева «Дир рахьдал мацI» («Мой родной язык»). Г.</w:t>
      </w:r>
      <w:r>
        <w:rPr>
          <w:spacing w:val="-17"/>
        </w:rPr>
        <w:t xml:space="preserve"> </w:t>
      </w:r>
      <w:r>
        <w:t>Гаджиев</w:t>
      </w:r>
      <w:r>
        <w:rPr>
          <w:spacing w:val="-16"/>
        </w:rPr>
        <w:t xml:space="preserve"> </w:t>
      </w:r>
      <w:r>
        <w:t>«ГIалибегил</w:t>
      </w:r>
      <w:r>
        <w:rPr>
          <w:spacing w:val="-16"/>
        </w:rPr>
        <w:t xml:space="preserve"> </w:t>
      </w:r>
      <w:r>
        <w:t>къулгIа»</w:t>
      </w:r>
      <w:r>
        <w:rPr>
          <w:spacing w:val="-16"/>
        </w:rPr>
        <w:t xml:space="preserve"> </w:t>
      </w:r>
      <w:r>
        <w:t>(«Родник</w:t>
      </w:r>
      <w:r>
        <w:rPr>
          <w:spacing w:val="-15"/>
        </w:rPr>
        <w:t xml:space="preserve"> </w:t>
      </w:r>
      <w:r>
        <w:t>Алибега»).</w:t>
      </w:r>
    </w:p>
    <w:p w:rsidR="00E531B3" w:rsidRDefault="00E03CF9">
      <w:pPr>
        <w:pStyle w:val="a3"/>
        <w:spacing w:before="1" w:line="360" w:lineRule="auto"/>
        <w:ind w:left="1558" w:right="2358" w:firstLine="0"/>
        <w:jc w:val="left"/>
      </w:pPr>
      <w:r>
        <w:t>М. Абдулгалимов «Госпиталалъул вас» («Сын госпиталя»). Багатар</w:t>
      </w:r>
      <w:r>
        <w:rPr>
          <w:spacing w:val="-11"/>
        </w:rPr>
        <w:t xml:space="preserve"> </w:t>
      </w:r>
      <w:r>
        <w:t>«Дихъ</w:t>
      </w:r>
      <w:r>
        <w:rPr>
          <w:spacing w:val="-12"/>
        </w:rPr>
        <w:t xml:space="preserve"> </w:t>
      </w:r>
      <w:r>
        <w:t>ралагьун</w:t>
      </w:r>
      <w:r>
        <w:rPr>
          <w:spacing w:val="-11"/>
        </w:rPr>
        <w:t xml:space="preserve"> </w:t>
      </w:r>
      <w:r>
        <w:t>чIа,</w:t>
      </w:r>
      <w:r>
        <w:rPr>
          <w:spacing w:val="-12"/>
        </w:rPr>
        <w:t xml:space="preserve"> </w:t>
      </w:r>
      <w:r>
        <w:t>мугIрул»</w:t>
      </w:r>
      <w:r>
        <w:rPr>
          <w:spacing w:val="-12"/>
        </w:rPr>
        <w:t xml:space="preserve"> </w:t>
      </w:r>
      <w:r>
        <w:t>(«Ждите</w:t>
      </w:r>
      <w:r>
        <w:rPr>
          <w:spacing w:val="-11"/>
        </w:rPr>
        <w:t xml:space="preserve"> </w:t>
      </w:r>
      <w:r>
        <w:t>меня,</w:t>
      </w:r>
      <w:r>
        <w:rPr>
          <w:spacing w:val="-11"/>
        </w:rPr>
        <w:t xml:space="preserve"> </w:t>
      </w:r>
      <w:r>
        <w:t>горы»).</w:t>
      </w:r>
    </w:p>
    <w:p w:rsidR="00E531B3" w:rsidRDefault="00E03CF9">
      <w:pPr>
        <w:pStyle w:val="a5"/>
        <w:numPr>
          <w:ilvl w:val="2"/>
          <w:numId w:val="151"/>
        </w:numPr>
        <w:tabs>
          <w:tab w:val="left" w:pos="2396"/>
        </w:tabs>
        <w:spacing w:before="1"/>
        <w:ind w:left="2396"/>
        <w:rPr>
          <w:sz w:val="28"/>
        </w:rPr>
      </w:pPr>
      <w:r>
        <w:rPr>
          <w:sz w:val="28"/>
        </w:rPr>
        <w:t>Литература</w:t>
      </w:r>
      <w:r>
        <w:rPr>
          <w:spacing w:val="-12"/>
          <w:sz w:val="28"/>
        </w:rPr>
        <w:t xml:space="preserve"> </w:t>
      </w:r>
      <w:r>
        <w:rPr>
          <w:sz w:val="28"/>
        </w:rPr>
        <w:t>других</w:t>
      </w:r>
      <w:r>
        <w:rPr>
          <w:spacing w:val="-10"/>
          <w:sz w:val="28"/>
        </w:rPr>
        <w:t xml:space="preserve"> </w:t>
      </w:r>
      <w:r>
        <w:rPr>
          <w:sz w:val="28"/>
        </w:rPr>
        <w:t>народов</w:t>
      </w:r>
      <w:r>
        <w:rPr>
          <w:spacing w:val="-11"/>
          <w:sz w:val="28"/>
        </w:rPr>
        <w:t xml:space="preserve"> </w:t>
      </w:r>
      <w:r>
        <w:rPr>
          <w:spacing w:val="-2"/>
          <w:sz w:val="28"/>
        </w:rPr>
        <w:t>Дагестана.</w:t>
      </w:r>
    </w:p>
    <w:p w:rsidR="00E531B3" w:rsidRDefault="00E03CF9">
      <w:pPr>
        <w:pStyle w:val="a3"/>
        <w:spacing w:before="149" w:line="350" w:lineRule="auto"/>
        <w:ind w:right="139"/>
      </w:pPr>
      <w:r>
        <w:t xml:space="preserve">О. Батырай «Жамав ханасул илхъицо дуцаго хъамулев...» («Жамав хана табун способный угнать один…»), «Варакъалъул жалги ккун...» («Взяв за янтарную гриву...»), «Рагъ-кьал тIаде бачIани...» («Если война начнётся…»), «БахIарчияв инсуе...» («Отважному отцу…»), </w:t>
      </w:r>
      <w:r>
        <w:t>«ЧIаго таги бахIарчи...» («Будь здоров, храбрец…»), «ЦIар paгIapaв бахIарчи...» («Прославленный герой…»).</w:t>
      </w:r>
    </w:p>
    <w:p w:rsidR="00E531B3" w:rsidRDefault="00E03CF9">
      <w:pPr>
        <w:pStyle w:val="a3"/>
        <w:spacing w:line="360" w:lineRule="auto"/>
        <w:ind w:right="144"/>
      </w:pPr>
      <w:r>
        <w:t>Гаджи из Ахты «Мискинчияс гIакълу кьуни» («Если даст совет бедняк»), «Цо кагъат битIе» («Напиши письмо»).</w:t>
      </w:r>
    </w:p>
    <w:p w:rsidR="00E531B3" w:rsidRDefault="00E03CF9">
      <w:pPr>
        <w:pStyle w:val="a3"/>
        <w:spacing w:line="321" w:lineRule="exact"/>
        <w:ind w:left="1558" w:firstLine="0"/>
      </w:pPr>
      <w:r>
        <w:t>И.</w:t>
      </w:r>
      <w:r>
        <w:rPr>
          <w:spacing w:val="-13"/>
        </w:rPr>
        <w:t xml:space="preserve"> </w:t>
      </w:r>
      <w:r>
        <w:t>Казак</w:t>
      </w:r>
      <w:r>
        <w:rPr>
          <w:spacing w:val="-6"/>
        </w:rPr>
        <w:t xml:space="preserve"> </w:t>
      </w:r>
      <w:r>
        <w:t>«Икъбал»</w:t>
      </w:r>
      <w:r>
        <w:rPr>
          <w:spacing w:val="-8"/>
        </w:rPr>
        <w:t xml:space="preserve"> </w:t>
      </w:r>
      <w:r>
        <w:t>(«Удача»),</w:t>
      </w:r>
      <w:r>
        <w:rPr>
          <w:spacing w:val="-8"/>
        </w:rPr>
        <w:t xml:space="preserve"> </w:t>
      </w:r>
      <w:r>
        <w:t>«Сибиралдаса</w:t>
      </w:r>
      <w:r>
        <w:rPr>
          <w:spacing w:val="-6"/>
        </w:rPr>
        <w:t xml:space="preserve"> </w:t>
      </w:r>
      <w:r>
        <w:t>ка</w:t>
      </w:r>
      <w:r>
        <w:t>гъат»</w:t>
      </w:r>
      <w:r>
        <w:rPr>
          <w:spacing w:val="-9"/>
        </w:rPr>
        <w:t xml:space="preserve"> </w:t>
      </w:r>
      <w:r>
        <w:t>(«Письмо</w:t>
      </w:r>
      <w:r>
        <w:rPr>
          <w:spacing w:val="-5"/>
        </w:rPr>
        <w:t xml:space="preserve"> </w:t>
      </w:r>
      <w:r>
        <w:t>из</w:t>
      </w:r>
      <w:r>
        <w:rPr>
          <w:spacing w:val="-5"/>
        </w:rPr>
        <w:t xml:space="preserve"> </w:t>
      </w:r>
      <w:r>
        <w:rPr>
          <w:spacing w:val="-2"/>
        </w:rPr>
        <w:t>Сибири»).</w:t>
      </w:r>
    </w:p>
    <w:p w:rsidR="00E531B3" w:rsidRDefault="00E03CF9">
      <w:pPr>
        <w:pStyle w:val="a3"/>
        <w:spacing w:before="154" w:line="360" w:lineRule="auto"/>
        <w:ind w:right="137"/>
      </w:pPr>
      <w:r>
        <w:t>Шаза из Куркли «Саву ккана каранда» («Разбито сердце»), «Къваридаб xIaраялъуб къараб гулла киниги...» («Словно пуля, застрявшая в дуле…»), «КIанцIи хехаб мугIрул чан...» («Стремительный зверь»).</w:t>
      </w:r>
    </w:p>
    <w:p w:rsidR="00E531B3" w:rsidRDefault="00E03CF9">
      <w:pPr>
        <w:pStyle w:val="a3"/>
        <w:spacing w:line="362" w:lineRule="auto"/>
        <w:ind w:right="142"/>
      </w:pPr>
      <w:r>
        <w:t xml:space="preserve">Э. Капиев «МагIарухъ чвахунцIад» </w:t>
      </w:r>
      <w:r>
        <w:t>(«Ливень в горах»), «Разведчикал» («Разведчики»), «Сабаб» («Талисман»).</w:t>
      </w:r>
    </w:p>
    <w:p w:rsidR="00E531B3" w:rsidRDefault="00E03CF9">
      <w:pPr>
        <w:pStyle w:val="a3"/>
        <w:spacing w:line="360" w:lineRule="auto"/>
        <w:ind w:left="1558" w:right="746" w:firstLine="0"/>
        <w:jc w:val="left"/>
      </w:pPr>
      <w:r>
        <w:t>Слепой</w:t>
      </w:r>
      <w:r>
        <w:rPr>
          <w:spacing w:val="-9"/>
        </w:rPr>
        <w:t xml:space="preserve"> </w:t>
      </w:r>
      <w:r>
        <w:t>Курбан</w:t>
      </w:r>
      <w:r>
        <w:rPr>
          <w:spacing w:val="-9"/>
        </w:rPr>
        <w:t xml:space="preserve"> </w:t>
      </w:r>
      <w:r>
        <w:t>из</w:t>
      </w:r>
      <w:r>
        <w:rPr>
          <w:spacing w:val="-9"/>
        </w:rPr>
        <w:t xml:space="preserve"> </w:t>
      </w:r>
      <w:r>
        <w:t>Хашаги</w:t>
      </w:r>
      <w:r>
        <w:rPr>
          <w:spacing w:val="-8"/>
        </w:rPr>
        <w:t xml:space="preserve"> </w:t>
      </w:r>
      <w:r>
        <w:t>«Мискинав</w:t>
      </w:r>
      <w:r>
        <w:rPr>
          <w:spacing w:val="-13"/>
        </w:rPr>
        <w:t xml:space="preserve"> </w:t>
      </w:r>
      <w:r>
        <w:t>Шахул</w:t>
      </w:r>
      <w:r>
        <w:rPr>
          <w:spacing w:val="-10"/>
        </w:rPr>
        <w:t xml:space="preserve"> </w:t>
      </w:r>
      <w:r>
        <w:t>яс»</w:t>
      </w:r>
      <w:r>
        <w:rPr>
          <w:spacing w:val="-10"/>
        </w:rPr>
        <w:t xml:space="preserve"> </w:t>
      </w:r>
      <w:r>
        <w:t>(«Дочь</w:t>
      </w:r>
      <w:r>
        <w:rPr>
          <w:spacing w:val="-10"/>
        </w:rPr>
        <w:t xml:space="preserve"> </w:t>
      </w:r>
      <w:r>
        <w:t>бедняка</w:t>
      </w:r>
      <w:r>
        <w:rPr>
          <w:spacing w:val="-9"/>
        </w:rPr>
        <w:t xml:space="preserve"> </w:t>
      </w:r>
      <w:r>
        <w:t>Шаху»). М.-С. Яхьяев «Питна» («Скандал»), «ГIурул ханал» («Речные камни»).</w:t>
      </w:r>
    </w:p>
    <w:p w:rsidR="00E531B3" w:rsidRDefault="00E03CF9">
      <w:pPr>
        <w:pStyle w:val="a3"/>
        <w:ind w:left="1558" w:firstLine="0"/>
        <w:jc w:val="left"/>
      </w:pPr>
      <w:r>
        <w:t>88.7.4</w:t>
      </w:r>
      <w:r>
        <w:rPr>
          <w:spacing w:val="-6"/>
        </w:rPr>
        <w:t xml:space="preserve"> </w:t>
      </w:r>
      <w:r>
        <w:t>Содержание</w:t>
      </w:r>
      <w:r>
        <w:rPr>
          <w:spacing w:val="-8"/>
        </w:rPr>
        <w:t xml:space="preserve"> </w:t>
      </w:r>
      <w:r>
        <w:t>обучения</w:t>
      </w:r>
      <w:r>
        <w:rPr>
          <w:spacing w:val="-6"/>
        </w:rPr>
        <w:t xml:space="preserve"> </w:t>
      </w:r>
      <w:r>
        <w:t>в</w:t>
      </w:r>
      <w:r>
        <w:rPr>
          <w:spacing w:val="-9"/>
        </w:rPr>
        <w:t xml:space="preserve"> </w:t>
      </w:r>
      <w:r>
        <w:t>7</w:t>
      </w:r>
      <w:r>
        <w:rPr>
          <w:spacing w:val="-4"/>
        </w:rPr>
        <w:t xml:space="preserve"> </w:t>
      </w:r>
      <w:r>
        <w:rPr>
          <w:spacing w:val="-2"/>
        </w:rPr>
        <w:t>классе:</w:t>
      </w:r>
    </w:p>
    <w:p w:rsidR="00E531B3" w:rsidRDefault="00E03CF9">
      <w:pPr>
        <w:pStyle w:val="a5"/>
        <w:numPr>
          <w:ilvl w:val="2"/>
          <w:numId w:val="150"/>
        </w:numPr>
        <w:tabs>
          <w:tab w:val="left" w:pos="2396"/>
        </w:tabs>
        <w:spacing w:before="143"/>
        <w:rPr>
          <w:sz w:val="28"/>
        </w:rPr>
      </w:pPr>
      <w:r>
        <w:rPr>
          <w:sz w:val="28"/>
        </w:rPr>
        <w:t>Устное</w:t>
      </w:r>
      <w:r>
        <w:rPr>
          <w:spacing w:val="-12"/>
          <w:sz w:val="28"/>
        </w:rPr>
        <w:t xml:space="preserve"> </w:t>
      </w:r>
      <w:r>
        <w:rPr>
          <w:sz w:val="28"/>
        </w:rPr>
        <w:t>наро</w:t>
      </w:r>
      <w:r>
        <w:rPr>
          <w:sz w:val="28"/>
        </w:rPr>
        <w:t>дное</w:t>
      </w:r>
      <w:r>
        <w:rPr>
          <w:spacing w:val="-11"/>
          <w:sz w:val="28"/>
        </w:rPr>
        <w:t xml:space="preserve"> </w:t>
      </w:r>
      <w:r>
        <w:rPr>
          <w:spacing w:val="-2"/>
          <w:sz w:val="28"/>
        </w:rPr>
        <w:t>творчество.</w:t>
      </w:r>
    </w:p>
    <w:p w:rsidR="00E531B3" w:rsidRDefault="00E03CF9">
      <w:pPr>
        <w:pStyle w:val="a3"/>
        <w:tabs>
          <w:tab w:val="left" w:pos="3051"/>
          <w:tab w:val="left" w:pos="3960"/>
          <w:tab w:val="left" w:pos="5648"/>
          <w:tab w:val="left" w:pos="6476"/>
          <w:tab w:val="left" w:pos="7149"/>
          <w:tab w:val="left" w:pos="8450"/>
          <w:tab w:val="left" w:pos="9239"/>
          <w:tab w:val="left" w:pos="10381"/>
        </w:tabs>
        <w:spacing w:before="149"/>
        <w:ind w:left="1558" w:firstLine="0"/>
        <w:jc w:val="left"/>
      </w:pPr>
      <w:r>
        <w:rPr>
          <w:spacing w:val="-2"/>
        </w:rPr>
        <w:t>Эпическая</w:t>
      </w:r>
      <w:r>
        <w:tab/>
      </w:r>
      <w:r>
        <w:rPr>
          <w:spacing w:val="-2"/>
        </w:rPr>
        <w:t>песня</w:t>
      </w:r>
      <w:r>
        <w:tab/>
      </w:r>
      <w:r>
        <w:rPr>
          <w:spacing w:val="-2"/>
        </w:rPr>
        <w:t>«Бокьуларо,</w:t>
      </w:r>
      <w:r>
        <w:tab/>
      </w:r>
      <w:r>
        <w:rPr>
          <w:spacing w:val="-2"/>
        </w:rPr>
        <w:t>эбел,</w:t>
      </w:r>
      <w:r>
        <w:tab/>
      </w:r>
      <w:r>
        <w:rPr>
          <w:spacing w:val="-5"/>
        </w:rPr>
        <w:t>рии</w:t>
      </w:r>
      <w:r>
        <w:tab/>
      </w:r>
      <w:r>
        <w:rPr>
          <w:spacing w:val="-2"/>
        </w:rPr>
        <w:t>бачIине»</w:t>
      </w:r>
      <w:r>
        <w:tab/>
      </w:r>
      <w:r>
        <w:rPr>
          <w:spacing w:val="-4"/>
        </w:rPr>
        <w:t>(«Не</w:t>
      </w:r>
      <w:r>
        <w:tab/>
      </w:r>
      <w:r>
        <w:rPr>
          <w:spacing w:val="-2"/>
        </w:rPr>
        <w:t>люблю,</w:t>
      </w:r>
      <w:r>
        <w:tab/>
      </w:r>
      <w:r>
        <w:rPr>
          <w:spacing w:val="-2"/>
        </w:rPr>
        <w:t>мама,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наступление</w:t>
      </w:r>
      <w:r>
        <w:rPr>
          <w:spacing w:val="-15"/>
        </w:rPr>
        <w:t xml:space="preserve"> </w:t>
      </w:r>
      <w:r>
        <w:rPr>
          <w:spacing w:val="-2"/>
        </w:rPr>
        <w:t>лета»).</w:t>
      </w:r>
    </w:p>
    <w:p w:rsidR="00E531B3" w:rsidRDefault="00E03CF9">
      <w:pPr>
        <w:pStyle w:val="a3"/>
        <w:spacing w:before="149" w:line="350" w:lineRule="auto"/>
        <w:jc w:val="left"/>
      </w:pPr>
      <w:r>
        <w:t>Легенды,</w:t>
      </w:r>
      <w:r>
        <w:rPr>
          <w:spacing w:val="-6"/>
        </w:rPr>
        <w:t xml:space="preserve"> </w:t>
      </w:r>
      <w:r>
        <w:t>предания.</w:t>
      </w:r>
      <w:r>
        <w:rPr>
          <w:spacing w:val="-6"/>
        </w:rPr>
        <w:t xml:space="preserve"> </w:t>
      </w:r>
      <w:r>
        <w:t>«Унсоколоса</w:t>
      </w:r>
      <w:r>
        <w:rPr>
          <w:spacing w:val="-6"/>
        </w:rPr>
        <w:t xml:space="preserve"> </w:t>
      </w:r>
      <w:r>
        <w:t>ХIожоги</w:t>
      </w:r>
      <w:r>
        <w:rPr>
          <w:spacing w:val="-6"/>
        </w:rPr>
        <w:t xml:space="preserve"> </w:t>
      </w:r>
      <w:r>
        <w:t>гуржиявги»</w:t>
      </w:r>
      <w:r>
        <w:rPr>
          <w:spacing w:val="-6"/>
        </w:rPr>
        <w:t xml:space="preserve"> </w:t>
      </w:r>
      <w:r>
        <w:t>(«Хожо</w:t>
      </w:r>
      <w:r>
        <w:rPr>
          <w:spacing w:val="-6"/>
        </w:rPr>
        <w:t xml:space="preserve"> </w:t>
      </w:r>
      <w:r>
        <w:t>из</w:t>
      </w:r>
      <w:r>
        <w:rPr>
          <w:spacing w:val="-6"/>
        </w:rPr>
        <w:t xml:space="preserve"> </w:t>
      </w:r>
      <w:r>
        <w:t>Унцукуля</w:t>
      </w:r>
      <w:r>
        <w:rPr>
          <w:spacing w:val="-6"/>
        </w:rPr>
        <w:t xml:space="preserve"> </w:t>
      </w:r>
      <w:r>
        <w:t xml:space="preserve">и </w:t>
      </w:r>
      <w:r>
        <w:rPr>
          <w:spacing w:val="-2"/>
        </w:rPr>
        <w:t>грузин»).</w:t>
      </w:r>
    </w:p>
    <w:p w:rsidR="00E531B3" w:rsidRDefault="00E03CF9">
      <w:pPr>
        <w:pStyle w:val="a5"/>
        <w:numPr>
          <w:ilvl w:val="2"/>
          <w:numId w:val="150"/>
        </w:numPr>
        <w:tabs>
          <w:tab w:val="left" w:pos="2396"/>
        </w:tabs>
        <w:spacing w:line="319" w:lineRule="exact"/>
        <w:rPr>
          <w:sz w:val="28"/>
        </w:rPr>
      </w:pPr>
      <w:r>
        <w:rPr>
          <w:sz w:val="28"/>
        </w:rPr>
        <w:t>Произведения</w:t>
      </w:r>
      <w:r>
        <w:rPr>
          <w:spacing w:val="-16"/>
          <w:sz w:val="28"/>
        </w:rPr>
        <w:t xml:space="preserve"> </w:t>
      </w:r>
      <w:r>
        <w:rPr>
          <w:sz w:val="28"/>
        </w:rPr>
        <w:t>аварских</w:t>
      </w:r>
      <w:r>
        <w:rPr>
          <w:spacing w:val="-14"/>
          <w:sz w:val="28"/>
        </w:rPr>
        <w:t xml:space="preserve"> </w:t>
      </w:r>
      <w:r>
        <w:rPr>
          <w:spacing w:val="-2"/>
          <w:sz w:val="28"/>
        </w:rPr>
        <w:t>писателей.</w:t>
      </w:r>
    </w:p>
    <w:p w:rsidR="00E531B3" w:rsidRDefault="00E03CF9">
      <w:pPr>
        <w:pStyle w:val="a3"/>
        <w:spacing w:before="145"/>
        <w:ind w:left="1558" w:firstLine="0"/>
        <w:jc w:val="left"/>
      </w:pPr>
      <w:r>
        <w:t>Алигаджи</w:t>
      </w:r>
      <w:r>
        <w:rPr>
          <w:spacing w:val="-7"/>
        </w:rPr>
        <w:t xml:space="preserve"> </w:t>
      </w:r>
      <w:r>
        <w:t>из</w:t>
      </w:r>
      <w:r>
        <w:rPr>
          <w:spacing w:val="-5"/>
        </w:rPr>
        <w:t xml:space="preserve"> </w:t>
      </w:r>
      <w:r>
        <w:t>Инхо</w:t>
      </w:r>
      <w:r>
        <w:rPr>
          <w:spacing w:val="-7"/>
        </w:rPr>
        <w:t xml:space="preserve"> </w:t>
      </w:r>
      <w:r>
        <w:t>«ГIелму</w:t>
      </w:r>
      <w:r>
        <w:rPr>
          <w:spacing w:val="-9"/>
        </w:rPr>
        <w:t xml:space="preserve"> </w:t>
      </w:r>
      <w:r>
        <w:t>ва</w:t>
      </w:r>
      <w:r>
        <w:rPr>
          <w:spacing w:val="-5"/>
        </w:rPr>
        <w:t xml:space="preserve"> </w:t>
      </w:r>
      <w:r>
        <w:t>жагьлу»</w:t>
      </w:r>
      <w:r>
        <w:rPr>
          <w:spacing w:val="-2"/>
        </w:rPr>
        <w:t xml:space="preserve"> </w:t>
      </w:r>
      <w:r>
        <w:t>(«Наука</w:t>
      </w:r>
      <w:r>
        <w:rPr>
          <w:spacing w:val="-5"/>
        </w:rPr>
        <w:t xml:space="preserve"> </w:t>
      </w:r>
      <w:r>
        <w:t>и</w:t>
      </w:r>
      <w:r>
        <w:rPr>
          <w:spacing w:val="-3"/>
        </w:rPr>
        <w:t xml:space="preserve"> </w:t>
      </w:r>
      <w:r>
        <w:rPr>
          <w:spacing w:val="-2"/>
        </w:rPr>
        <w:t>невежество»).</w:t>
      </w:r>
    </w:p>
    <w:p w:rsidR="00E531B3" w:rsidRDefault="00E03CF9">
      <w:pPr>
        <w:pStyle w:val="a3"/>
        <w:tabs>
          <w:tab w:val="left" w:pos="3493"/>
          <w:tab w:val="left" w:pos="4870"/>
          <w:tab w:val="left" w:pos="6663"/>
        </w:tabs>
        <w:spacing w:before="160" w:line="362" w:lineRule="auto"/>
        <w:ind w:right="323"/>
        <w:jc w:val="left"/>
      </w:pPr>
      <w:r>
        <w:t>Гамзат Цадаса</w:t>
      </w:r>
      <w:r>
        <w:tab/>
      </w:r>
      <w:r>
        <w:rPr>
          <w:spacing w:val="-2"/>
        </w:rPr>
        <w:t>«Дибирги</w:t>
      </w:r>
      <w:r>
        <w:tab/>
      </w:r>
      <w:r>
        <w:rPr>
          <w:spacing w:val="-2"/>
        </w:rPr>
        <w:t>ГIанхвараги»</w:t>
      </w:r>
      <w:r>
        <w:tab/>
        <w:t>(«Дибир</w:t>
      </w:r>
      <w:r>
        <w:rPr>
          <w:spacing w:val="40"/>
        </w:rPr>
        <w:t xml:space="preserve"> </w:t>
      </w:r>
      <w:r>
        <w:t>и</w:t>
      </w:r>
      <w:r>
        <w:rPr>
          <w:spacing w:val="40"/>
        </w:rPr>
        <w:t xml:space="preserve"> </w:t>
      </w:r>
      <w:r>
        <w:t>хомяк»),</w:t>
      </w:r>
      <w:r>
        <w:rPr>
          <w:spacing w:val="40"/>
        </w:rPr>
        <w:t xml:space="preserve"> </w:t>
      </w:r>
      <w:r>
        <w:t xml:space="preserve">«Ашбазалде» </w:t>
      </w:r>
      <w:r>
        <w:rPr>
          <w:spacing w:val="-2"/>
        </w:rPr>
        <w:t>(«Харчевня»).</w:t>
      </w:r>
    </w:p>
    <w:p w:rsidR="00E531B3" w:rsidRDefault="00E03CF9">
      <w:pPr>
        <w:pStyle w:val="a3"/>
        <w:spacing w:line="317" w:lineRule="exact"/>
        <w:ind w:left="1558" w:firstLine="0"/>
        <w:jc w:val="left"/>
      </w:pPr>
      <w:r>
        <w:t>М.</w:t>
      </w:r>
      <w:r>
        <w:rPr>
          <w:spacing w:val="-13"/>
        </w:rPr>
        <w:t xml:space="preserve"> </w:t>
      </w:r>
      <w:r>
        <w:t>Хуршилов</w:t>
      </w:r>
      <w:r>
        <w:rPr>
          <w:spacing w:val="-9"/>
        </w:rPr>
        <w:t xml:space="preserve"> </w:t>
      </w:r>
      <w:r>
        <w:t>«ГIандалал»</w:t>
      </w:r>
      <w:r>
        <w:rPr>
          <w:spacing w:val="-9"/>
        </w:rPr>
        <w:t xml:space="preserve"> </w:t>
      </w:r>
      <w:r>
        <w:rPr>
          <w:spacing w:val="-2"/>
        </w:rPr>
        <w:t>(«Андаляльцы»).</w:t>
      </w:r>
    </w:p>
    <w:p w:rsidR="00E531B3" w:rsidRDefault="00E03CF9">
      <w:pPr>
        <w:pStyle w:val="a3"/>
        <w:spacing w:before="160"/>
        <w:ind w:left="1558" w:firstLine="0"/>
        <w:jc w:val="left"/>
      </w:pPr>
      <w:r>
        <w:t>М.</w:t>
      </w:r>
      <w:r>
        <w:rPr>
          <w:spacing w:val="-13"/>
        </w:rPr>
        <w:t xml:space="preserve"> </w:t>
      </w:r>
      <w:r>
        <w:t>Шамхалов</w:t>
      </w:r>
      <w:r>
        <w:rPr>
          <w:spacing w:val="-10"/>
        </w:rPr>
        <w:t xml:space="preserve"> </w:t>
      </w:r>
      <w:r>
        <w:t>«Тамашаяв</w:t>
      </w:r>
      <w:r>
        <w:rPr>
          <w:spacing w:val="-9"/>
        </w:rPr>
        <w:t xml:space="preserve"> </w:t>
      </w:r>
      <w:r>
        <w:t>гьобол»</w:t>
      </w:r>
      <w:r>
        <w:rPr>
          <w:spacing w:val="-10"/>
        </w:rPr>
        <w:t xml:space="preserve"> </w:t>
      </w:r>
      <w:r>
        <w:t>(«Странный</w:t>
      </w:r>
      <w:r>
        <w:rPr>
          <w:spacing w:val="-8"/>
        </w:rPr>
        <w:t xml:space="preserve"> </w:t>
      </w:r>
      <w:r>
        <w:rPr>
          <w:spacing w:val="-2"/>
        </w:rPr>
        <w:t>гость»).</w:t>
      </w:r>
    </w:p>
    <w:p w:rsidR="00E531B3" w:rsidRDefault="00E03CF9">
      <w:pPr>
        <w:pStyle w:val="a3"/>
        <w:spacing w:before="161" w:line="360" w:lineRule="auto"/>
        <w:jc w:val="left"/>
      </w:pPr>
      <w:r>
        <w:t>А.</w:t>
      </w:r>
      <w:r>
        <w:rPr>
          <w:spacing w:val="-14"/>
        </w:rPr>
        <w:t xml:space="preserve"> </w:t>
      </w:r>
      <w:r>
        <w:t>Магомаев</w:t>
      </w:r>
      <w:r>
        <w:rPr>
          <w:spacing w:val="-8"/>
        </w:rPr>
        <w:t xml:space="preserve"> </w:t>
      </w:r>
      <w:r>
        <w:t>«МагIарулай»</w:t>
      </w:r>
      <w:r>
        <w:rPr>
          <w:spacing w:val="-8"/>
        </w:rPr>
        <w:t xml:space="preserve"> </w:t>
      </w:r>
      <w:r>
        <w:t>(«Горянка»),</w:t>
      </w:r>
      <w:r>
        <w:rPr>
          <w:spacing w:val="-8"/>
        </w:rPr>
        <w:t xml:space="preserve"> </w:t>
      </w:r>
      <w:r>
        <w:t>«АхIмад</w:t>
      </w:r>
      <w:r>
        <w:rPr>
          <w:spacing w:val="-8"/>
        </w:rPr>
        <w:t xml:space="preserve"> </w:t>
      </w:r>
      <w:r>
        <w:t>тIадвуссин»</w:t>
      </w:r>
      <w:r>
        <w:rPr>
          <w:spacing w:val="-8"/>
        </w:rPr>
        <w:t xml:space="preserve"> </w:t>
      </w:r>
      <w:r>
        <w:t>(«Возвращение Ахмеда»), «Миккикъор» («Ловушка»).</w:t>
      </w:r>
    </w:p>
    <w:p w:rsidR="00E531B3" w:rsidRDefault="00E03CF9">
      <w:pPr>
        <w:pStyle w:val="a3"/>
        <w:spacing w:before="1"/>
        <w:ind w:left="1558" w:firstLine="0"/>
        <w:jc w:val="left"/>
      </w:pPr>
      <w:r>
        <w:t>М.</w:t>
      </w:r>
      <w:r>
        <w:rPr>
          <w:spacing w:val="-10"/>
        </w:rPr>
        <w:t xml:space="preserve"> </w:t>
      </w:r>
      <w:r>
        <w:t>Сулиманов</w:t>
      </w:r>
      <w:r>
        <w:rPr>
          <w:spacing w:val="-8"/>
        </w:rPr>
        <w:t xml:space="preserve"> </w:t>
      </w:r>
      <w:r>
        <w:t>«Васигат»</w:t>
      </w:r>
      <w:r>
        <w:rPr>
          <w:spacing w:val="-8"/>
        </w:rPr>
        <w:t xml:space="preserve"> </w:t>
      </w:r>
      <w:r>
        <w:rPr>
          <w:spacing w:val="-2"/>
        </w:rPr>
        <w:t>(«Завещание»).</w:t>
      </w:r>
    </w:p>
    <w:p w:rsidR="00E531B3" w:rsidRDefault="00E03CF9">
      <w:pPr>
        <w:pStyle w:val="a3"/>
        <w:spacing w:before="160"/>
        <w:ind w:left="1558" w:firstLine="0"/>
        <w:jc w:val="left"/>
      </w:pPr>
      <w:r>
        <w:t>Р.</w:t>
      </w:r>
      <w:r>
        <w:rPr>
          <w:spacing w:val="-9"/>
        </w:rPr>
        <w:t xml:space="preserve"> </w:t>
      </w:r>
      <w:r>
        <w:t>Гамзатов</w:t>
      </w:r>
      <w:r>
        <w:rPr>
          <w:spacing w:val="27"/>
        </w:rPr>
        <w:t xml:space="preserve"> </w:t>
      </w:r>
      <w:r>
        <w:t>«Эбелалъ</w:t>
      </w:r>
      <w:r>
        <w:rPr>
          <w:spacing w:val="28"/>
        </w:rPr>
        <w:t xml:space="preserve"> </w:t>
      </w:r>
      <w:r>
        <w:t>дир</w:t>
      </w:r>
      <w:r>
        <w:rPr>
          <w:spacing w:val="31"/>
        </w:rPr>
        <w:t xml:space="preserve"> </w:t>
      </w:r>
      <w:r>
        <w:t>кинидахъ...»</w:t>
      </w:r>
      <w:r>
        <w:rPr>
          <w:spacing w:val="28"/>
        </w:rPr>
        <w:t xml:space="preserve"> </w:t>
      </w:r>
      <w:r>
        <w:t>(«Если</w:t>
      </w:r>
      <w:r>
        <w:rPr>
          <w:spacing w:val="29"/>
        </w:rPr>
        <w:t xml:space="preserve"> </w:t>
      </w:r>
      <w:r>
        <w:t>бы</w:t>
      </w:r>
      <w:r>
        <w:rPr>
          <w:spacing w:val="29"/>
        </w:rPr>
        <w:t xml:space="preserve"> </w:t>
      </w:r>
      <w:r>
        <w:t>мать</w:t>
      </w:r>
      <w:r>
        <w:rPr>
          <w:spacing w:val="29"/>
        </w:rPr>
        <w:t xml:space="preserve"> </w:t>
      </w:r>
      <w:r>
        <w:t>у</w:t>
      </w:r>
      <w:r>
        <w:rPr>
          <w:spacing w:val="25"/>
        </w:rPr>
        <w:t xml:space="preserve"> </w:t>
      </w:r>
      <w:r>
        <w:t>моей</w:t>
      </w:r>
      <w:r>
        <w:rPr>
          <w:spacing w:val="30"/>
        </w:rPr>
        <w:t xml:space="preserve"> </w:t>
      </w:r>
      <w:r>
        <w:rPr>
          <w:spacing w:val="-2"/>
        </w:rPr>
        <w:t>колыбели...»),</w:t>
      </w:r>
    </w:p>
    <w:p w:rsidR="00E531B3" w:rsidRDefault="00E03CF9">
      <w:pPr>
        <w:pStyle w:val="a3"/>
        <w:spacing w:before="161"/>
        <w:ind w:firstLine="0"/>
        <w:jc w:val="left"/>
      </w:pPr>
      <w:r>
        <w:t>«Дагъистаналъул</w:t>
      </w:r>
      <w:r>
        <w:rPr>
          <w:spacing w:val="-16"/>
        </w:rPr>
        <w:t xml:space="preserve"> </w:t>
      </w:r>
      <w:r>
        <w:t>рохьал»</w:t>
      </w:r>
      <w:r>
        <w:rPr>
          <w:spacing w:val="-13"/>
        </w:rPr>
        <w:t xml:space="preserve"> </w:t>
      </w:r>
      <w:r>
        <w:t>(«Леса</w:t>
      </w:r>
      <w:r>
        <w:rPr>
          <w:spacing w:val="-12"/>
        </w:rPr>
        <w:t xml:space="preserve"> </w:t>
      </w:r>
      <w:r>
        <w:t>Дагестана»),</w:t>
      </w:r>
      <w:r>
        <w:rPr>
          <w:spacing w:val="-12"/>
        </w:rPr>
        <w:t xml:space="preserve"> </w:t>
      </w:r>
      <w:r>
        <w:t>«МагIарулал»</w:t>
      </w:r>
      <w:r>
        <w:rPr>
          <w:spacing w:val="-10"/>
        </w:rPr>
        <w:t xml:space="preserve"> </w:t>
      </w:r>
      <w:r>
        <w:rPr>
          <w:spacing w:val="-2"/>
        </w:rPr>
        <w:t>(«Горцы»).</w:t>
      </w:r>
    </w:p>
    <w:p w:rsidR="00E531B3" w:rsidRDefault="00E03CF9">
      <w:pPr>
        <w:pStyle w:val="a3"/>
        <w:spacing w:before="160"/>
        <w:ind w:left="1558" w:firstLine="0"/>
        <w:jc w:val="left"/>
      </w:pPr>
      <w:r>
        <w:t>М.</w:t>
      </w:r>
      <w:r>
        <w:rPr>
          <w:spacing w:val="-12"/>
        </w:rPr>
        <w:t xml:space="preserve"> </w:t>
      </w:r>
      <w:r>
        <w:t>Магомедов</w:t>
      </w:r>
      <w:r>
        <w:rPr>
          <w:spacing w:val="-9"/>
        </w:rPr>
        <w:t xml:space="preserve"> </w:t>
      </w:r>
      <w:r>
        <w:t>«Инсул</w:t>
      </w:r>
      <w:r>
        <w:rPr>
          <w:spacing w:val="-9"/>
        </w:rPr>
        <w:t xml:space="preserve"> </w:t>
      </w:r>
      <w:r>
        <w:t>гьалбал»</w:t>
      </w:r>
      <w:r>
        <w:rPr>
          <w:spacing w:val="-10"/>
        </w:rPr>
        <w:t xml:space="preserve"> </w:t>
      </w:r>
      <w:r>
        <w:t>(«Кунаки</w:t>
      </w:r>
      <w:r>
        <w:rPr>
          <w:spacing w:val="-5"/>
        </w:rPr>
        <w:t xml:space="preserve"> </w:t>
      </w:r>
      <w:r>
        <w:rPr>
          <w:spacing w:val="-2"/>
        </w:rPr>
        <w:t>отца»).</w:t>
      </w:r>
    </w:p>
    <w:p w:rsidR="00E531B3" w:rsidRDefault="00E03CF9">
      <w:pPr>
        <w:pStyle w:val="a3"/>
        <w:spacing w:before="163" w:line="360" w:lineRule="auto"/>
        <w:jc w:val="left"/>
      </w:pPr>
      <w:r>
        <w:t>Ф.</w:t>
      </w:r>
      <w:r>
        <w:rPr>
          <w:spacing w:val="-6"/>
        </w:rPr>
        <w:t xml:space="preserve"> </w:t>
      </w:r>
      <w:r>
        <w:t>Алиева</w:t>
      </w:r>
      <w:r>
        <w:rPr>
          <w:spacing w:val="35"/>
        </w:rPr>
        <w:t xml:space="preserve"> </w:t>
      </w:r>
      <w:r>
        <w:t>«МугIрузул</w:t>
      </w:r>
      <w:r>
        <w:rPr>
          <w:spacing w:val="35"/>
        </w:rPr>
        <w:t xml:space="preserve"> </w:t>
      </w:r>
      <w:r>
        <w:t>закон»</w:t>
      </w:r>
      <w:r>
        <w:rPr>
          <w:spacing w:val="35"/>
        </w:rPr>
        <w:t xml:space="preserve"> </w:t>
      </w:r>
      <w:r>
        <w:t>(«Закон</w:t>
      </w:r>
      <w:r>
        <w:rPr>
          <w:spacing w:val="35"/>
        </w:rPr>
        <w:t xml:space="preserve"> </w:t>
      </w:r>
      <w:r>
        <w:t>гор»),</w:t>
      </w:r>
      <w:r>
        <w:rPr>
          <w:spacing w:val="35"/>
        </w:rPr>
        <w:t xml:space="preserve"> </w:t>
      </w:r>
      <w:r>
        <w:t>«Эбелалда</w:t>
      </w:r>
      <w:r>
        <w:rPr>
          <w:spacing w:val="35"/>
        </w:rPr>
        <w:t xml:space="preserve"> </w:t>
      </w:r>
      <w:r>
        <w:t>гьикъе»</w:t>
      </w:r>
      <w:r>
        <w:rPr>
          <w:spacing w:val="35"/>
        </w:rPr>
        <w:t xml:space="preserve"> </w:t>
      </w:r>
      <w:r>
        <w:t>(«Спроси</w:t>
      </w:r>
      <w:r>
        <w:rPr>
          <w:spacing w:val="35"/>
        </w:rPr>
        <w:t xml:space="preserve"> </w:t>
      </w:r>
      <w:r>
        <w:t xml:space="preserve">у </w:t>
      </w:r>
      <w:r>
        <w:rPr>
          <w:spacing w:val="-2"/>
        </w:rPr>
        <w:t>матери»).</w:t>
      </w:r>
    </w:p>
    <w:p w:rsidR="00E531B3" w:rsidRDefault="00E03CF9">
      <w:pPr>
        <w:pStyle w:val="a3"/>
        <w:spacing w:line="321" w:lineRule="exact"/>
        <w:ind w:left="1558" w:firstLine="0"/>
        <w:jc w:val="left"/>
      </w:pPr>
      <w:r>
        <w:t>Багатар</w:t>
      </w:r>
      <w:r>
        <w:rPr>
          <w:spacing w:val="-8"/>
        </w:rPr>
        <w:t xml:space="preserve"> </w:t>
      </w:r>
      <w:r>
        <w:t>«Чадил</w:t>
      </w:r>
      <w:r>
        <w:rPr>
          <w:spacing w:val="-6"/>
        </w:rPr>
        <w:t xml:space="preserve"> </w:t>
      </w:r>
      <w:r>
        <w:t>кесек»</w:t>
      </w:r>
      <w:r>
        <w:rPr>
          <w:spacing w:val="-7"/>
        </w:rPr>
        <w:t xml:space="preserve"> </w:t>
      </w:r>
      <w:r>
        <w:t>(«Кусок</w:t>
      </w:r>
      <w:r>
        <w:rPr>
          <w:spacing w:val="-5"/>
        </w:rPr>
        <w:t xml:space="preserve"> </w:t>
      </w:r>
      <w:r>
        <w:rPr>
          <w:spacing w:val="-2"/>
        </w:rPr>
        <w:t>хлеба»).</w:t>
      </w:r>
    </w:p>
    <w:p w:rsidR="00E531B3" w:rsidRDefault="00E03CF9">
      <w:pPr>
        <w:pStyle w:val="a3"/>
        <w:spacing w:before="161"/>
        <w:ind w:left="1558" w:firstLine="0"/>
        <w:jc w:val="left"/>
      </w:pPr>
      <w:r>
        <w:t>М.</w:t>
      </w:r>
      <w:r>
        <w:rPr>
          <w:spacing w:val="-16"/>
        </w:rPr>
        <w:t xml:space="preserve"> </w:t>
      </w:r>
      <w:r>
        <w:t>Гунашев</w:t>
      </w:r>
      <w:r>
        <w:rPr>
          <w:spacing w:val="-9"/>
        </w:rPr>
        <w:t xml:space="preserve"> </w:t>
      </w:r>
      <w:r>
        <w:t>«ЦIадулал</w:t>
      </w:r>
      <w:r>
        <w:rPr>
          <w:spacing w:val="-11"/>
        </w:rPr>
        <w:t xml:space="preserve"> </w:t>
      </w:r>
      <w:r>
        <w:t>соназул</w:t>
      </w:r>
      <w:r>
        <w:rPr>
          <w:spacing w:val="-10"/>
        </w:rPr>
        <w:t xml:space="preserve"> </w:t>
      </w:r>
      <w:r>
        <w:t>учитель»</w:t>
      </w:r>
      <w:r>
        <w:rPr>
          <w:spacing w:val="-9"/>
        </w:rPr>
        <w:t xml:space="preserve"> </w:t>
      </w:r>
      <w:r>
        <w:t>(«Учитель</w:t>
      </w:r>
      <w:r>
        <w:rPr>
          <w:spacing w:val="-10"/>
        </w:rPr>
        <w:t xml:space="preserve"> </w:t>
      </w:r>
      <w:r>
        <w:t>огненных</w:t>
      </w:r>
      <w:r>
        <w:rPr>
          <w:spacing w:val="-7"/>
        </w:rPr>
        <w:t xml:space="preserve"> </w:t>
      </w:r>
      <w:r>
        <w:rPr>
          <w:spacing w:val="-2"/>
        </w:rPr>
        <w:t>лет»).</w:t>
      </w:r>
    </w:p>
    <w:p w:rsidR="00E531B3" w:rsidRDefault="00E03CF9">
      <w:pPr>
        <w:pStyle w:val="a5"/>
        <w:numPr>
          <w:ilvl w:val="2"/>
          <w:numId w:val="150"/>
        </w:numPr>
        <w:tabs>
          <w:tab w:val="left" w:pos="2396"/>
        </w:tabs>
        <w:spacing w:before="165"/>
        <w:rPr>
          <w:sz w:val="28"/>
        </w:rPr>
      </w:pPr>
      <w:r>
        <w:rPr>
          <w:sz w:val="28"/>
        </w:rPr>
        <w:t>Литература</w:t>
      </w:r>
      <w:r>
        <w:rPr>
          <w:spacing w:val="-12"/>
          <w:sz w:val="28"/>
        </w:rPr>
        <w:t xml:space="preserve"> </w:t>
      </w:r>
      <w:r>
        <w:rPr>
          <w:sz w:val="28"/>
        </w:rPr>
        <w:t>других</w:t>
      </w:r>
      <w:r>
        <w:rPr>
          <w:spacing w:val="-10"/>
          <w:sz w:val="28"/>
        </w:rPr>
        <w:t xml:space="preserve"> </w:t>
      </w:r>
      <w:r>
        <w:rPr>
          <w:sz w:val="28"/>
        </w:rPr>
        <w:t>народов</w:t>
      </w:r>
      <w:r>
        <w:rPr>
          <w:spacing w:val="-11"/>
          <w:sz w:val="28"/>
        </w:rPr>
        <w:t xml:space="preserve"> </w:t>
      </w:r>
      <w:r>
        <w:rPr>
          <w:spacing w:val="-2"/>
          <w:sz w:val="28"/>
        </w:rPr>
        <w:t>Дагестана.</w:t>
      </w:r>
    </w:p>
    <w:p w:rsidR="00E531B3" w:rsidRDefault="00E03CF9">
      <w:pPr>
        <w:pStyle w:val="a3"/>
        <w:spacing w:before="144"/>
        <w:ind w:left="1558" w:firstLine="0"/>
        <w:jc w:val="left"/>
      </w:pPr>
      <w:r>
        <w:t>Б.</w:t>
      </w:r>
      <w:r>
        <w:rPr>
          <w:spacing w:val="-15"/>
        </w:rPr>
        <w:t xml:space="preserve"> </w:t>
      </w:r>
      <w:r>
        <w:t>Митаров</w:t>
      </w:r>
      <w:r>
        <w:rPr>
          <w:spacing w:val="-11"/>
        </w:rPr>
        <w:t xml:space="preserve"> </w:t>
      </w:r>
      <w:r>
        <w:t>«Бице</w:t>
      </w:r>
      <w:r>
        <w:rPr>
          <w:spacing w:val="-9"/>
        </w:rPr>
        <w:t xml:space="preserve"> </w:t>
      </w:r>
      <w:r>
        <w:t>гьудулзабазда»</w:t>
      </w:r>
      <w:r>
        <w:rPr>
          <w:spacing w:val="-10"/>
        </w:rPr>
        <w:t xml:space="preserve"> </w:t>
      </w:r>
      <w:r>
        <w:t>(«Расскажите</w:t>
      </w:r>
      <w:r>
        <w:rPr>
          <w:spacing w:val="-8"/>
        </w:rPr>
        <w:t xml:space="preserve"> </w:t>
      </w:r>
      <w:r>
        <w:rPr>
          <w:spacing w:val="-2"/>
        </w:rPr>
        <w:t>друзьям»).</w:t>
      </w:r>
    </w:p>
    <w:p w:rsidR="00E531B3" w:rsidRDefault="00E03CF9">
      <w:pPr>
        <w:pStyle w:val="a3"/>
        <w:spacing w:before="160" w:line="362" w:lineRule="auto"/>
        <w:jc w:val="left"/>
      </w:pPr>
      <w:r>
        <w:t>К.</w:t>
      </w:r>
      <w:r>
        <w:rPr>
          <w:spacing w:val="-7"/>
        </w:rPr>
        <w:t xml:space="preserve"> </w:t>
      </w:r>
      <w:r>
        <w:t>Меджидов</w:t>
      </w:r>
      <w:r>
        <w:rPr>
          <w:spacing w:val="34"/>
        </w:rPr>
        <w:t xml:space="preserve"> </w:t>
      </w:r>
      <w:r>
        <w:t>«МугIрузул</w:t>
      </w:r>
      <w:r>
        <w:rPr>
          <w:spacing w:val="34"/>
        </w:rPr>
        <w:t xml:space="preserve"> </w:t>
      </w:r>
      <w:r>
        <w:t>цIумазе</w:t>
      </w:r>
      <w:r>
        <w:rPr>
          <w:spacing w:val="34"/>
        </w:rPr>
        <w:t xml:space="preserve"> </w:t>
      </w:r>
      <w:r>
        <w:t>хвел</w:t>
      </w:r>
      <w:r>
        <w:rPr>
          <w:spacing w:val="34"/>
        </w:rPr>
        <w:t xml:space="preserve"> </w:t>
      </w:r>
      <w:r>
        <w:t>букIунадай»</w:t>
      </w:r>
      <w:r>
        <w:rPr>
          <w:spacing w:val="34"/>
        </w:rPr>
        <w:t xml:space="preserve"> </w:t>
      </w:r>
      <w:r>
        <w:t>(«Умирают</w:t>
      </w:r>
      <w:r>
        <w:rPr>
          <w:spacing w:val="34"/>
        </w:rPr>
        <w:t xml:space="preserve"> </w:t>
      </w:r>
      <w:r>
        <w:t>ли</w:t>
      </w:r>
      <w:r>
        <w:rPr>
          <w:spacing w:val="34"/>
        </w:rPr>
        <w:t xml:space="preserve"> </w:t>
      </w:r>
      <w:r>
        <w:t xml:space="preserve">горные </w:t>
      </w:r>
      <w:r>
        <w:rPr>
          <w:spacing w:val="-2"/>
        </w:rPr>
        <w:t>орлы»).</w:t>
      </w:r>
    </w:p>
    <w:p w:rsidR="00E531B3" w:rsidRDefault="00E03CF9">
      <w:pPr>
        <w:pStyle w:val="a3"/>
        <w:spacing w:line="360" w:lineRule="auto"/>
        <w:jc w:val="left"/>
      </w:pPr>
      <w:r>
        <w:t>А.</w:t>
      </w:r>
      <w:r>
        <w:rPr>
          <w:spacing w:val="-9"/>
        </w:rPr>
        <w:t xml:space="preserve"> </w:t>
      </w:r>
      <w:r>
        <w:t>Саидов</w:t>
      </w:r>
      <w:r>
        <w:rPr>
          <w:spacing w:val="-6"/>
        </w:rPr>
        <w:t xml:space="preserve"> </w:t>
      </w:r>
      <w:r>
        <w:t>«ГIазул</w:t>
      </w:r>
      <w:r>
        <w:rPr>
          <w:spacing w:val="-6"/>
        </w:rPr>
        <w:t xml:space="preserve"> </w:t>
      </w:r>
      <w:r>
        <w:t>тIаргъал»</w:t>
      </w:r>
      <w:r>
        <w:rPr>
          <w:spacing w:val="-6"/>
        </w:rPr>
        <w:t xml:space="preserve"> </w:t>
      </w:r>
      <w:r>
        <w:t>(«Снежные</w:t>
      </w:r>
      <w:r>
        <w:rPr>
          <w:spacing w:val="-6"/>
        </w:rPr>
        <w:t xml:space="preserve"> </w:t>
      </w:r>
      <w:r>
        <w:t>горы»),</w:t>
      </w:r>
      <w:r>
        <w:rPr>
          <w:spacing w:val="-6"/>
        </w:rPr>
        <w:t xml:space="preserve"> </w:t>
      </w:r>
      <w:r>
        <w:t>«РачIа,</w:t>
      </w:r>
      <w:r>
        <w:rPr>
          <w:spacing w:val="-6"/>
        </w:rPr>
        <w:t xml:space="preserve"> </w:t>
      </w:r>
      <w:r>
        <w:t>гьудулзаби»</w:t>
      </w:r>
      <w:r>
        <w:rPr>
          <w:spacing w:val="-6"/>
        </w:rPr>
        <w:t xml:space="preserve"> </w:t>
      </w:r>
      <w:r>
        <w:t>(«Добро пожаловать, друзья»).</w:t>
      </w:r>
    </w:p>
    <w:p w:rsidR="00E531B3" w:rsidRDefault="00E03CF9">
      <w:pPr>
        <w:pStyle w:val="a3"/>
        <w:spacing w:line="362" w:lineRule="auto"/>
        <w:ind w:left="1558" w:right="2680" w:firstLine="0"/>
        <w:jc w:val="left"/>
      </w:pPr>
      <w:r>
        <w:t>М.-Р. Расулов «Эбелалъул рахIму» («Жалость матери»). А.</w:t>
      </w:r>
      <w:r>
        <w:rPr>
          <w:spacing w:val="-18"/>
        </w:rPr>
        <w:t xml:space="preserve"> </w:t>
      </w:r>
      <w:r>
        <w:t>Гапуров</w:t>
      </w:r>
      <w:r>
        <w:rPr>
          <w:spacing w:val="-16"/>
        </w:rPr>
        <w:t xml:space="preserve"> </w:t>
      </w:r>
      <w:r>
        <w:t>«Квешлъиялъе</w:t>
      </w:r>
      <w:r>
        <w:rPr>
          <w:spacing w:val="-16"/>
        </w:rPr>
        <w:t xml:space="preserve"> </w:t>
      </w:r>
      <w:r>
        <w:t>квешлъи»</w:t>
      </w:r>
      <w:r>
        <w:rPr>
          <w:spacing w:val="-17"/>
        </w:rPr>
        <w:t xml:space="preserve"> </w:t>
      </w:r>
      <w:r>
        <w:t>(«Вред</w:t>
      </w:r>
      <w:r>
        <w:rPr>
          <w:spacing w:val="-15"/>
        </w:rPr>
        <w:t xml:space="preserve"> </w:t>
      </w:r>
      <w:r>
        <w:t>вредности»).</w:t>
      </w:r>
    </w:p>
    <w:p w:rsidR="00E531B3" w:rsidRDefault="00E03CF9">
      <w:pPr>
        <w:pStyle w:val="a5"/>
        <w:numPr>
          <w:ilvl w:val="1"/>
          <w:numId w:val="149"/>
        </w:numPr>
        <w:tabs>
          <w:tab w:val="left" w:pos="2185"/>
        </w:tabs>
        <w:spacing w:line="318" w:lineRule="exact"/>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49"/>
        </w:numPr>
        <w:tabs>
          <w:tab w:val="left" w:pos="2396"/>
        </w:tabs>
        <w:spacing w:before="140" w:line="350" w:lineRule="auto"/>
        <w:ind w:right="5299" w:firstLine="0"/>
        <w:rPr>
          <w:sz w:val="28"/>
        </w:rPr>
      </w:pPr>
      <w:r>
        <w:rPr>
          <w:sz w:val="28"/>
        </w:rPr>
        <w:t>Устное</w:t>
      </w:r>
      <w:r>
        <w:rPr>
          <w:spacing w:val="-16"/>
          <w:sz w:val="28"/>
        </w:rPr>
        <w:t xml:space="preserve"> </w:t>
      </w:r>
      <w:r>
        <w:rPr>
          <w:sz w:val="28"/>
        </w:rPr>
        <w:t>народное</w:t>
      </w:r>
      <w:r>
        <w:rPr>
          <w:spacing w:val="-16"/>
          <w:sz w:val="28"/>
        </w:rPr>
        <w:t xml:space="preserve"> </w:t>
      </w:r>
      <w:r>
        <w:rPr>
          <w:sz w:val="28"/>
        </w:rPr>
        <w:t>творчество. Введение. Художественная речь.</w:t>
      </w:r>
    </w:p>
    <w:p w:rsidR="00E531B3" w:rsidRDefault="00E531B3">
      <w:pPr>
        <w:pStyle w:val="a5"/>
        <w:spacing w:line="350"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left="1557" w:right="2086" w:firstLine="0"/>
      </w:pPr>
      <w:r>
        <w:lastRenderedPageBreak/>
        <w:t>Легенды,</w:t>
      </w:r>
      <w:r>
        <w:rPr>
          <w:spacing w:val="-12"/>
        </w:rPr>
        <w:t xml:space="preserve"> </w:t>
      </w:r>
      <w:r>
        <w:t>предания.</w:t>
      </w:r>
      <w:r>
        <w:rPr>
          <w:spacing w:val="-11"/>
        </w:rPr>
        <w:t xml:space="preserve"> </w:t>
      </w:r>
      <w:r>
        <w:t>«Суфичи-хиянатчи»</w:t>
      </w:r>
      <w:r>
        <w:rPr>
          <w:spacing w:val="-12"/>
        </w:rPr>
        <w:t xml:space="preserve"> </w:t>
      </w:r>
      <w:r>
        <w:t>(«Суфий-предатель»). Эпическая песня «Хочбар» («Хочбар»).</w:t>
      </w:r>
    </w:p>
    <w:p w:rsidR="00E531B3" w:rsidRDefault="00E03CF9">
      <w:pPr>
        <w:pStyle w:val="a5"/>
        <w:numPr>
          <w:ilvl w:val="2"/>
          <w:numId w:val="149"/>
        </w:numPr>
        <w:tabs>
          <w:tab w:val="left" w:pos="2395"/>
        </w:tabs>
        <w:ind w:left="2395"/>
        <w:jc w:val="both"/>
        <w:rPr>
          <w:sz w:val="28"/>
        </w:rPr>
      </w:pPr>
      <w:r>
        <w:rPr>
          <w:sz w:val="28"/>
        </w:rPr>
        <w:t>Произведения</w:t>
      </w:r>
      <w:r>
        <w:rPr>
          <w:spacing w:val="-16"/>
          <w:sz w:val="28"/>
        </w:rPr>
        <w:t xml:space="preserve"> </w:t>
      </w:r>
      <w:r>
        <w:rPr>
          <w:sz w:val="28"/>
        </w:rPr>
        <w:t>аварских</w:t>
      </w:r>
      <w:r>
        <w:rPr>
          <w:spacing w:val="-14"/>
          <w:sz w:val="28"/>
        </w:rPr>
        <w:t xml:space="preserve"> </w:t>
      </w:r>
      <w:r>
        <w:rPr>
          <w:spacing w:val="-2"/>
          <w:sz w:val="28"/>
        </w:rPr>
        <w:t>писателей.</w:t>
      </w:r>
    </w:p>
    <w:p w:rsidR="00E531B3" w:rsidRDefault="00E03CF9">
      <w:pPr>
        <w:pStyle w:val="a3"/>
        <w:spacing w:before="144" w:line="362" w:lineRule="auto"/>
        <w:ind w:right="140"/>
      </w:pPr>
      <w:r>
        <w:t>Алигаджи из Инхо «Гьекъел-мехтел» («Пьянство»), «Исрапчиясде» («Расточителю»), «Ракь» («Земля»).</w:t>
      </w:r>
    </w:p>
    <w:p w:rsidR="00E531B3" w:rsidRDefault="00E03CF9">
      <w:pPr>
        <w:pStyle w:val="a3"/>
        <w:spacing w:line="360" w:lineRule="auto"/>
        <w:ind w:right="141"/>
      </w:pPr>
      <w:r>
        <w:t xml:space="preserve">Магомед из Чиркея «Имам ГъазимухIамад чIваялде» («Насмерть имама </w:t>
      </w:r>
      <w:r>
        <w:rPr>
          <w:spacing w:val="-2"/>
        </w:rPr>
        <w:t>Газимагомеда»).</w:t>
      </w:r>
    </w:p>
    <w:p w:rsidR="00E531B3" w:rsidRDefault="00E03CF9">
      <w:pPr>
        <w:pStyle w:val="a3"/>
        <w:spacing w:line="362" w:lineRule="auto"/>
        <w:ind w:right="152"/>
      </w:pPr>
      <w:r>
        <w:t>Эльдарилав из Ругуджа «Росу берцин» («Гордость села»), «Жергъен гьартун ккана» («Смерть поэта»).</w:t>
      </w:r>
    </w:p>
    <w:p w:rsidR="00E531B3" w:rsidRDefault="00E03CF9">
      <w:pPr>
        <w:pStyle w:val="a3"/>
        <w:spacing w:line="360" w:lineRule="auto"/>
        <w:ind w:right="140"/>
      </w:pPr>
      <w:r>
        <w:t xml:space="preserve">Чанка из Батлаича «Сайгидул БатIалиде», («Сайгидул Баталу»), «ТIалхIатиде» </w:t>
      </w:r>
      <w:r>
        <w:rPr>
          <w:spacing w:val="-2"/>
        </w:rPr>
        <w:t>(«Далгату»).</w:t>
      </w:r>
    </w:p>
    <w:p w:rsidR="00E531B3" w:rsidRDefault="00E03CF9">
      <w:pPr>
        <w:pStyle w:val="a3"/>
        <w:spacing w:line="360" w:lineRule="auto"/>
        <w:ind w:right="141"/>
      </w:pPr>
      <w:r>
        <w:t>Махмуд из Кахаб-Росо «ХъахIилаб зодихъе багIар бакъул н</w:t>
      </w:r>
      <w:r>
        <w:t>ур» («Сияние красно солнца на синем небе»), «Рокьул конторалъул кавуги рагьун» («Открывая ворота конторы любви»), «Почтовой кагътиде керенги чучун» («Открыл я сердце твоему письму»).</w:t>
      </w:r>
    </w:p>
    <w:p w:rsidR="00E531B3" w:rsidRDefault="00E03CF9">
      <w:pPr>
        <w:pStyle w:val="a3"/>
        <w:spacing w:line="360" w:lineRule="auto"/>
        <w:ind w:right="144"/>
      </w:pPr>
      <w:r>
        <w:t>Курбан из Инхело «Наибзаби хIелун» («Предательство наибов»), «Борхатаб ма</w:t>
      </w:r>
      <w:r>
        <w:t>гIарда»</w:t>
      </w:r>
      <w:r>
        <w:rPr>
          <w:spacing w:val="40"/>
        </w:rPr>
        <w:t xml:space="preserve"> </w:t>
      </w:r>
      <w:r>
        <w:t>(«На</w:t>
      </w:r>
      <w:r>
        <w:rPr>
          <w:spacing w:val="40"/>
        </w:rPr>
        <w:t xml:space="preserve"> </w:t>
      </w:r>
      <w:r>
        <w:t>высокой</w:t>
      </w:r>
      <w:r>
        <w:rPr>
          <w:spacing w:val="40"/>
        </w:rPr>
        <w:t xml:space="preserve"> </w:t>
      </w:r>
      <w:r>
        <w:t>горе»),</w:t>
      </w:r>
      <w:r>
        <w:rPr>
          <w:spacing w:val="40"/>
        </w:rPr>
        <w:t xml:space="preserve"> </w:t>
      </w:r>
      <w:r>
        <w:t>«ГIенекке,</w:t>
      </w:r>
      <w:r>
        <w:rPr>
          <w:spacing w:val="40"/>
        </w:rPr>
        <w:t xml:space="preserve"> </w:t>
      </w:r>
      <w:r>
        <w:t>йокьулей»</w:t>
      </w:r>
      <w:r>
        <w:rPr>
          <w:spacing w:val="40"/>
        </w:rPr>
        <w:t xml:space="preserve"> </w:t>
      </w:r>
      <w:r>
        <w:t>(«Послушай,</w:t>
      </w:r>
      <w:r>
        <w:rPr>
          <w:spacing w:val="40"/>
        </w:rPr>
        <w:t xml:space="preserve"> </w:t>
      </w:r>
      <w:r>
        <w:t>любимая»),</w:t>
      </w:r>
    </w:p>
    <w:p w:rsidR="00E531B3" w:rsidRDefault="00E03CF9">
      <w:pPr>
        <w:pStyle w:val="a3"/>
        <w:ind w:firstLine="0"/>
      </w:pPr>
      <w:r>
        <w:t>«Бахъа,</w:t>
      </w:r>
      <w:r>
        <w:rPr>
          <w:spacing w:val="-8"/>
        </w:rPr>
        <w:t xml:space="preserve"> </w:t>
      </w:r>
      <w:r>
        <w:t>къалам»</w:t>
      </w:r>
      <w:r>
        <w:rPr>
          <w:spacing w:val="-8"/>
        </w:rPr>
        <w:t xml:space="preserve"> </w:t>
      </w:r>
      <w:r>
        <w:t>(«Вставай,</w:t>
      </w:r>
      <w:r>
        <w:rPr>
          <w:spacing w:val="-5"/>
        </w:rPr>
        <w:t xml:space="preserve"> </w:t>
      </w:r>
      <w:r>
        <w:rPr>
          <w:spacing w:val="-2"/>
        </w:rPr>
        <w:t>карандаш»).</w:t>
      </w:r>
    </w:p>
    <w:p w:rsidR="00E531B3" w:rsidRDefault="00E03CF9">
      <w:pPr>
        <w:pStyle w:val="a3"/>
        <w:spacing w:before="148"/>
        <w:ind w:left="1558" w:firstLine="0"/>
      </w:pPr>
      <w:r>
        <w:t>Гамзат</w:t>
      </w:r>
      <w:r>
        <w:rPr>
          <w:spacing w:val="-6"/>
        </w:rPr>
        <w:t xml:space="preserve"> </w:t>
      </w:r>
      <w:r>
        <w:t>Цадаса</w:t>
      </w:r>
      <w:r>
        <w:rPr>
          <w:spacing w:val="65"/>
        </w:rPr>
        <w:t xml:space="preserve">  </w:t>
      </w:r>
      <w:r>
        <w:t>«Айдемир</w:t>
      </w:r>
      <w:r>
        <w:rPr>
          <w:spacing w:val="65"/>
        </w:rPr>
        <w:t xml:space="preserve">  </w:t>
      </w:r>
      <w:r>
        <w:t>ва</w:t>
      </w:r>
      <w:r>
        <w:rPr>
          <w:spacing w:val="67"/>
        </w:rPr>
        <w:t xml:space="preserve">  </w:t>
      </w:r>
      <w:r>
        <w:t>Умайгьанат»</w:t>
      </w:r>
      <w:r>
        <w:rPr>
          <w:spacing w:val="65"/>
        </w:rPr>
        <w:t xml:space="preserve">  </w:t>
      </w:r>
      <w:r>
        <w:t>(«Айдемир</w:t>
      </w:r>
      <w:r>
        <w:rPr>
          <w:spacing w:val="65"/>
        </w:rPr>
        <w:t xml:space="preserve">  </w:t>
      </w:r>
      <w:r>
        <w:t>и</w:t>
      </w:r>
      <w:r>
        <w:rPr>
          <w:spacing w:val="66"/>
        </w:rPr>
        <w:t xml:space="preserve">  </w:t>
      </w:r>
      <w:r>
        <w:rPr>
          <w:spacing w:val="-2"/>
        </w:rPr>
        <w:t>Умайганат»),</w:t>
      </w:r>
    </w:p>
    <w:p w:rsidR="00E531B3" w:rsidRDefault="00E03CF9">
      <w:pPr>
        <w:pStyle w:val="a3"/>
        <w:spacing w:before="160"/>
        <w:ind w:firstLine="0"/>
      </w:pPr>
      <w:r>
        <w:t>«ГIумруялъул</w:t>
      </w:r>
      <w:r>
        <w:rPr>
          <w:spacing w:val="-10"/>
        </w:rPr>
        <w:t xml:space="preserve"> </w:t>
      </w:r>
      <w:r>
        <w:t>дарсал»</w:t>
      </w:r>
      <w:r>
        <w:rPr>
          <w:spacing w:val="-11"/>
        </w:rPr>
        <w:t xml:space="preserve"> </w:t>
      </w:r>
      <w:r>
        <w:t>(«Уроки</w:t>
      </w:r>
      <w:r>
        <w:rPr>
          <w:spacing w:val="-8"/>
        </w:rPr>
        <w:t xml:space="preserve"> </w:t>
      </w:r>
      <w:r>
        <w:rPr>
          <w:spacing w:val="-2"/>
        </w:rPr>
        <w:t>жизни»).</w:t>
      </w:r>
    </w:p>
    <w:p w:rsidR="00E531B3" w:rsidRDefault="00E03CF9">
      <w:pPr>
        <w:pStyle w:val="a3"/>
        <w:spacing w:before="161" w:line="362" w:lineRule="auto"/>
        <w:ind w:left="1558" w:right="1782" w:firstLine="0"/>
      </w:pPr>
      <w:r>
        <w:t>М.</w:t>
      </w:r>
      <w:r>
        <w:rPr>
          <w:spacing w:val="-8"/>
        </w:rPr>
        <w:t xml:space="preserve"> </w:t>
      </w:r>
      <w:r>
        <w:t>Хуршилов</w:t>
      </w:r>
      <w:r>
        <w:rPr>
          <w:spacing w:val="-7"/>
        </w:rPr>
        <w:t xml:space="preserve"> </w:t>
      </w:r>
      <w:r>
        <w:t>«Сулахъалъ</w:t>
      </w:r>
      <w:r>
        <w:rPr>
          <w:spacing w:val="-8"/>
        </w:rPr>
        <w:t xml:space="preserve"> </w:t>
      </w:r>
      <w:r>
        <w:t>нугIлъи</w:t>
      </w:r>
      <w:r>
        <w:rPr>
          <w:spacing w:val="-6"/>
        </w:rPr>
        <w:t xml:space="preserve"> </w:t>
      </w:r>
      <w:r>
        <w:t>гьабула»</w:t>
      </w:r>
      <w:r>
        <w:rPr>
          <w:spacing w:val="-7"/>
        </w:rPr>
        <w:t xml:space="preserve"> </w:t>
      </w:r>
      <w:r>
        <w:t>(«Сулак</w:t>
      </w:r>
      <w:r>
        <w:rPr>
          <w:spacing w:val="-6"/>
        </w:rPr>
        <w:t xml:space="preserve"> </w:t>
      </w:r>
      <w:r>
        <w:t>свидетель»). М. Шамхалов «Вац» («Брат»).</w:t>
      </w:r>
    </w:p>
    <w:p w:rsidR="00E531B3" w:rsidRDefault="00E03CF9">
      <w:pPr>
        <w:pStyle w:val="a5"/>
        <w:numPr>
          <w:ilvl w:val="2"/>
          <w:numId w:val="149"/>
        </w:numPr>
        <w:tabs>
          <w:tab w:val="left" w:pos="2396"/>
        </w:tabs>
        <w:spacing w:line="319" w:lineRule="exact"/>
        <w:ind w:left="2396"/>
        <w:jc w:val="both"/>
        <w:rPr>
          <w:sz w:val="28"/>
        </w:rPr>
      </w:pPr>
      <w:r>
        <w:rPr>
          <w:sz w:val="28"/>
        </w:rPr>
        <w:t>Литература</w:t>
      </w:r>
      <w:r>
        <w:rPr>
          <w:spacing w:val="-12"/>
          <w:sz w:val="28"/>
        </w:rPr>
        <w:t xml:space="preserve"> </w:t>
      </w:r>
      <w:r>
        <w:rPr>
          <w:sz w:val="28"/>
        </w:rPr>
        <w:t>других</w:t>
      </w:r>
      <w:r>
        <w:rPr>
          <w:spacing w:val="-10"/>
          <w:sz w:val="28"/>
        </w:rPr>
        <w:t xml:space="preserve"> </w:t>
      </w:r>
      <w:r>
        <w:rPr>
          <w:sz w:val="28"/>
        </w:rPr>
        <w:t>народов</w:t>
      </w:r>
      <w:r>
        <w:rPr>
          <w:spacing w:val="-11"/>
          <w:sz w:val="28"/>
        </w:rPr>
        <w:t xml:space="preserve"> </w:t>
      </w:r>
      <w:r>
        <w:rPr>
          <w:spacing w:val="-2"/>
          <w:sz w:val="28"/>
        </w:rPr>
        <w:t>Дагестана.</w:t>
      </w:r>
    </w:p>
    <w:p w:rsidR="00E531B3" w:rsidRDefault="00E03CF9">
      <w:pPr>
        <w:pStyle w:val="a3"/>
        <w:tabs>
          <w:tab w:val="left" w:pos="4000"/>
          <w:tab w:val="left" w:pos="5231"/>
          <w:tab w:val="left" w:pos="6327"/>
          <w:tab w:val="left" w:pos="7503"/>
          <w:tab w:val="left" w:pos="8605"/>
          <w:tab w:val="left" w:pos="10074"/>
        </w:tabs>
        <w:spacing w:before="147" w:line="348" w:lineRule="auto"/>
        <w:ind w:right="153"/>
        <w:jc w:val="left"/>
      </w:pPr>
      <w:r>
        <w:t>Мирза Калухский.</w:t>
      </w:r>
      <w:r>
        <w:tab/>
      </w:r>
      <w:r>
        <w:rPr>
          <w:spacing w:val="-2"/>
        </w:rPr>
        <w:t>«Ханасе</w:t>
      </w:r>
      <w:r>
        <w:tab/>
      </w:r>
      <w:r>
        <w:rPr>
          <w:spacing w:val="-2"/>
        </w:rPr>
        <w:t>жаваб»</w:t>
      </w:r>
      <w:r>
        <w:tab/>
      </w:r>
      <w:r>
        <w:rPr>
          <w:spacing w:val="-2"/>
        </w:rPr>
        <w:t>(«Ответ</w:t>
      </w:r>
      <w:r>
        <w:tab/>
      </w:r>
      <w:r>
        <w:rPr>
          <w:spacing w:val="-2"/>
        </w:rPr>
        <w:t>хану»),</w:t>
      </w:r>
      <w:r>
        <w:tab/>
      </w:r>
      <w:r>
        <w:rPr>
          <w:spacing w:val="-2"/>
        </w:rPr>
        <w:t>«ТалихIаб</w:t>
      </w:r>
      <w:r>
        <w:tab/>
      </w:r>
      <w:r>
        <w:rPr>
          <w:spacing w:val="-4"/>
        </w:rPr>
        <w:t xml:space="preserve">булбул» </w:t>
      </w:r>
      <w:r>
        <w:t>(«Счастливый соловей»).</w:t>
      </w:r>
    </w:p>
    <w:p w:rsidR="00E531B3" w:rsidRDefault="00E03CF9">
      <w:pPr>
        <w:pStyle w:val="a3"/>
        <w:spacing w:before="5"/>
        <w:ind w:left="1558" w:firstLine="0"/>
        <w:jc w:val="left"/>
      </w:pPr>
      <w:r>
        <w:t>И.</w:t>
      </w:r>
      <w:r>
        <w:rPr>
          <w:spacing w:val="-13"/>
        </w:rPr>
        <w:t xml:space="preserve"> </w:t>
      </w:r>
      <w:r>
        <w:t>Казак.</w:t>
      </w:r>
      <w:r>
        <w:rPr>
          <w:spacing w:val="-7"/>
        </w:rPr>
        <w:t xml:space="preserve"> </w:t>
      </w:r>
      <w:r>
        <w:t>«Векьарухъанасул</w:t>
      </w:r>
      <w:r>
        <w:rPr>
          <w:spacing w:val="-8"/>
        </w:rPr>
        <w:t xml:space="preserve"> </w:t>
      </w:r>
      <w:r>
        <w:t>кечI»</w:t>
      </w:r>
      <w:r>
        <w:rPr>
          <w:spacing w:val="-7"/>
        </w:rPr>
        <w:t xml:space="preserve"> </w:t>
      </w:r>
      <w:r>
        <w:t>(«Песня</w:t>
      </w:r>
      <w:r>
        <w:rPr>
          <w:spacing w:val="-6"/>
        </w:rPr>
        <w:t xml:space="preserve"> </w:t>
      </w:r>
      <w:r>
        <w:rPr>
          <w:spacing w:val="-2"/>
        </w:rPr>
        <w:t>землепашца»).</w:t>
      </w:r>
    </w:p>
    <w:p w:rsidR="00E531B3" w:rsidRDefault="00E03CF9">
      <w:pPr>
        <w:pStyle w:val="a3"/>
        <w:tabs>
          <w:tab w:val="left" w:pos="2797"/>
          <w:tab w:val="left" w:pos="4179"/>
          <w:tab w:val="left" w:pos="6268"/>
          <w:tab w:val="left" w:pos="7759"/>
          <w:tab w:val="left" w:pos="8838"/>
          <w:tab w:val="left" w:pos="10385"/>
        </w:tabs>
        <w:spacing w:before="143" w:line="362" w:lineRule="auto"/>
        <w:ind w:right="155"/>
        <w:jc w:val="left"/>
      </w:pPr>
      <w:r>
        <w:t>Е. Эмин</w:t>
      </w:r>
      <w:r>
        <w:tab/>
      </w:r>
      <w:r>
        <w:rPr>
          <w:spacing w:val="-2"/>
        </w:rPr>
        <w:t>«Васият»</w:t>
      </w:r>
      <w:r>
        <w:tab/>
      </w:r>
      <w:r>
        <w:rPr>
          <w:spacing w:val="-2"/>
        </w:rPr>
        <w:t>(«Завещание»),</w:t>
      </w:r>
      <w:r>
        <w:tab/>
      </w:r>
      <w:r>
        <w:rPr>
          <w:spacing w:val="-2"/>
        </w:rPr>
        <w:t>«КъватIул</w:t>
      </w:r>
      <w:r>
        <w:tab/>
      </w:r>
      <w:r>
        <w:rPr>
          <w:spacing w:val="-2"/>
        </w:rPr>
        <w:t>харбал</w:t>
      </w:r>
      <w:r>
        <w:tab/>
      </w:r>
      <w:r>
        <w:rPr>
          <w:spacing w:val="-2"/>
        </w:rPr>
        <w:t>цIалкIулел</w:t>
      </w:r>
      <w:r>
        <w:tab/>
      </w:r>
      <w:r>
        <w:rPr>
          <w:spacing w:val="-4"/>
        </w:rPr>
        <w:t xml:space="preserve">херал </w:t>
      </w:r>
      <w:r>
        <w:t>руччабазде» («Старым сплетницам»).</w:t>
      </w:r>
    </w:p>
    <w:p w:rsidR="00E531B3" w:rsidRDefault="00E03CF9">
      <w:pPr>
        <w:pStyle w:val="a3"/>
        <w:spacing w:line="360" w:lineRule="auto"/>
        <w:jc w:val="left"/>
      </w:pPr>
      <w:r>
        <w:t>А.</w:t>
      </w:r>
      <w:r>
        <w:rPr>
          <w:spacing w:val="-7"/>
        </w:rPr>
        <w:t xml:space="preserve"> </w:t>
      </w:r>
      <w:r>
        <w:t>Мунги</w:t>
      </w:r>
      <w:r>
        <w:rPr>
          <w:spacing w:val="40"/>
        </w:rPr>
        <w:t xml:space="preserve"> </w:t>
      </w:r>
      <w:r>
        <w:t>«КъатIра</w:t>
      </w:r>
      <w:r>
        <w:rPr>
          <w:spacing w:val="40"/>
        </w:rPr>
        <w:t xml:space="preserve"> </w:t>
      </w:r>
      <w:r>
        <w:t>ритIухълъи</w:t>
      </w:r>
      <w:r>
        <w:rPr>
          <w:spacing w:val="40"/>
        </w:rPr>
        <w:t xml:space="preserve"> </w:t>
      </w:r>
      <w:r>
        <w:t>гьечIеб,</w:t>
      </w:r>
      <w:r>
        <w:rPr>
          <w:spacing w:val="40"/>
        </w:rPr>
        <w:t xml:space="preserve"> </w:t>
      </w:r>
      <w:r>
        <w:t>панаяб</w:t>
      </w:r>
      <w:r>
        <w:rPr>
          <w:spacing w:val="40"/>
        </w:rPr>
        <w:t xml:space="preserve"> </w:t>
      </w:r>
      <w:r>
        <w:t>дунял»</w:t>
      </w:r>
      <w:r>
        <w:rPr>
          <w:spacing w:val="40"/>
        </w:rPr>
        <w:t xml:space="preserve"> </w:t>
      </w:r>
      <w:r>
        <w:t>(«Несправедливый мир»), «Шамилил суд» («Суд Шамиля»).</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А.</w:t>
      </w:r>
      <w:r>
        <w:rPr>
          <w:spacing w:val="-14"/>
        </w:rPr>
        <w:t xml:space="preserve"> </w:t>
      </w:r>
      <w:r>
        <w:t>Аджиев</w:t>
      </w:r>
      <w:r>
        <w:rPr>
          <w:spacing w:val="-9"/>
        </w:rPr>
        <w:t xml:space="preserve"> </w:t>
      </w:r>
      <w:r>
        <w:t>«БахIарчиясул</w:t>
      </w:r>
      <w:r>
        <w:rPr>
          <w:spacing w:val="-10"/>
        </w:rPr>
        <w:t xml:space="preserve"> </w:t>
      </w:r>
      <w:r>
        <w:t>куркьби»</w:t>
      </w:r>
      <w:r>
        <w:rPr>
          <w:spacing w:val="-9"/>
        </w:rPr>
        <w:t xml:space="preserve"> </w:t>
      </w:r>
      <w:r>
        <w:t>(«Крылья</w:t>
      </w:r>
      <w:r>
        <w:rPr>
          <w:spacing w:val="-8"/>
        </w:rPr>
        <w:t xml:space="preserve"> </w:t>
      </w:r>
      <w:r>
        <w:rPr>
          <w:spacing w:val="-2"/>
        </w:rPr>
        <w:t>героя</w:t>
      </w:r>
      <w:r>
        <w:rPr>
          <w:spacing w:val="-2"/>
        </w:rPr>
        <w:t>»).</w:t>
      </w:r>
    </w:p>
    <w:p w:rsidR="00E531B3" w:rsidRDefault="00E03CF9">
      <w:pPr>
        <w:pStyle w:val="a3"/>
        <w:tabs>
          <w:tab w:val="left" w:pos="3467"/>
          <w:tab w:val="left" w:pos="4726"/>
          <w:tab w:val="left" w:pos="6326"/>
          <w:tab w:val="left" w:pos="7374"/>
          <w:tab w:val="left" w:pos="8892"/>
          <w:tab w:val="left" w:pos="10412"/>
        </w:tabs>
        <w:spacing w:before="163" w:line="360" w:lineRule="auto"/>
        <w:ind w:right="160"/>
        <w:jc w:val="left"/>
      </w:pPr>
      <w:r>
        <w:t>Ю. Хаппалаев</w:t>
      </w:r>
      <w:r>
        <w:tab/>
      </w:r>
      <w:r>
        <w:rPr>
          <w:spacing w:val="-2"/>
        </w:rPr>
        <w:t>«Оцбай»</w:t>
      </w:r>
      <w:r>
        <w:tab/>
      </w:r>
      <w:r>
        <w:rPr>
          <w:spacing w:val="-2"/>
        </w:rPr>
        <w:t>(«Праздник</w:t>
      </w:r>
      <w:r>
        <w:tab/>
      </w:r>
      <w:r>
        <w:rPr>
          <w:spacing w:val="-2"/>
        </w:rPr>
        <w:t>первой</w:t>
      </w:r>
      <w:r>
        <w:tab/>
      </w:r>
      <w:r>
        <w:rPr>
          <w:spacing w:val="-2"/>
        </w:rPr>
        <w:t>борозды»),</w:t>
      </w:r>
      <w:r>
        <w:tab/>
      </w:r>
      <w:r>
        <w:rPr>
          <w:spacing w:val="-2"/>
        </w:rPr>
        <w:t>«Халкъияб</w:t>
      </w:r>
      <w:r>
        <w:tab/>
      </w:r>
      <w:r>
        <w:rPr>
          <w:spacing w:val="-4"/>
        </w:rPr>
        <w:t xml:space="preserve">кечI» </w:t>
      </w:r>
      <w:r>
        <w:t>(«Народная песня»).</w:t>
      </w:r>
    </w:p>
    <w:p w:rsidR="00E531B3" w:rsidRDefault="00E03CF9">
      <w:pPr>
        <w:pStyle w:val="a3"/>
        <w:spacing w:line="321" w:lineRule="exact"/>
        <w:ind w:left="1558" w:firstLine="0"/>
        <w:jc w:val="left"/>
      </w:pPr>
      <w:r>
        <w:t>М.</w:t>
      </w:r>
      <w:r>
        <w:rPr>
          <w:spacing w:val="-9"/>
        </w:rPr>
        <w:t xml:space="preserve"> </w:t>
      </w:r>
      <w:r>
        <w:t>Митаров</w:t>
      </w:r>
      <w:r>
        <w:rPr>
          <w:spacing w:val="-8"/>
        </w:rPr>
        <w:t xml:space="preserve"> </w:t>
      </w:r>
      <w:r>
        <w:t>«Устар»</w:t>
      </w:r>
      <w:r>
        <w:rPr>
          <w:spacing w:val="-7"/>
        </w:rPr>
        <w:t xml:space="preserve"> </w:t>
      </w:r>
      <w:r>
        <w:rPr>
          <w:spacing w:val="-2"/>
        </w:rPr>
        <w:t>(«Мастер»).</w:t>
      </w:r>
    </w:p>
    <w:p w:rsidR="00E531B3" w:rsidRDefault="00E03CF9">
      <w:pPr>
        <w:pStyle w:val="a5"/>
        <w:numPr>
          <w:ilvl w:val="1"/>
          <w:numId w:val="149"/>
        </w:numPr>
        <w:tabs>
          <w:tab w:val="left" w:pos="2326"/>
        </w:tabs>
        <w:spacing w:before="163"/>
        <w:ind w:left="2326" w:hanging="768"/>
        <w:jc w:val="both"/>
        <w:rPr>
          <w:sz w:val="28"/>
        </w:rPr>
      </w:pPr>
      <w:r>
        <w:rPr>
          <w:sz w:val="28"/>
        </w:rPr>
        <w:t>Содержание</w:t>
      </w:r>
      <w:r>
        <w:rPr>
          <w:spacing w:val="-9"/>
          <w:sz w:val="28"/>
        </w:rPr>
        <w:t xml:space="preserve"> </w:t>
      </w:r>
      <w:r>
        <w:rPr>
          <w:sz w:val="28"/>
        </w:rPr>
        <w:t>обучения</w:t>
      </w:r>
      <w:r>
        <w:rPr>
          <w:spacing w:val="-6"/>
          <w:sz w:val="28"/>
        </w:rPr>
        <w:t xml:space="preserve"> </w:t>
      </w:r>
      <w:r>
        <w:rPr>
          <w:sz w:val="28"/>
        </w:rPr>
        <w:t>в</w:t>
      </w:r>
      <w:r>
        <w:rPr>
          <w:spacing w:val="-10"/>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49"/>
        </w:numPr>
        <w:tabs>
          <w:tab w:val="left" w:pos="2532"/>
        </w:tabs>
        <w:spacing w:before="148"/>
        <w:ind w:left="2532" w:hanging="974"/>
        <w:jc w:val="both"/>
        <w:rPr>
          <w:sz w:val="28"/>
        </w:rPr>
      </w:pPr>
      <w:r>
        <w:rPr>
          <w:sz w:val="28"/>
        </w:rPr>
        <w:t>Произведения</w:t>
      </w:r>
      <w:r>
        <w:rPr>
          <w:spacing w:val="-17"/>
          <w:sz w:val="28"/>
        </w:rPr>
        <w:t xml:space="preserve"> </w:t>
      </w:r>
      <w:r>
        <w:rPr>
          <w:sz w:val="28"/>
        </w:rPr>
        <w:t>аварских</w:t>
      </w:r>
      <w:r>
        <w:rPr>
          <w:spacing w:val="-16"/>
          <w:sz w:val="28"/>
        </w:rPr>
        <w:t xml:space="preserve"> </w:t>
      </w:r>
      <w:r>
        <w:rPr>
          <w:spacing w:val="-2"/>
          <w:sz w:val="28"/>
        </w:rPr>
        <w:t>писателей.</w:t>
      </w:r>
    </w:p>
    <w:p w:rsidR="00E531B3" w:rsidRDefault="00E03CF9">
      <w:pPr>
        <w:pStyle w:val="a3"/>
        <w:spacing w:before="148" w:line="350" w:lineRule="auto"/>
        <w:ind w:right="140"/>
      </w:pPr>
      <w:r>
        <w:t>Р. Гамзатов «Дир ракI мугIрузда буго» («Сердце моё в горах»), «Дир Дагъистан» («Мой Дагестан»), «МацI» («Язык»), «Хъвадарухъанасул захIмат» («Труд писателя»), «Хъвадарухъанасул ритIухълъи, лебаллъи» («Верность, правдивость писателя»), «Сундасан мун данде г</w:t>
      </w:r>
      <w:r>
        <w:t>ьабун бугеб, Дагъистан? («Из чего тебя сотворили, Дагестан»), «Гьаб улкаялда чи вижараб куц» («Как человек родился на</w:t>
      </w:r>
      <w:r>
        <w:rPr>
          <w:spacing w:val="40"/>
        </w:rPr>
        <w:t xml:space="preserve">  </w:t>
      </w:r>
      <w:r>
        <w:t>этой</w:t>
      </w:r>
      <w:r>
        <w:rPr>
          <w:spacing w:val="57"/>
        </w:rPr>
        <w:t xml:space="preserve">  </w:t>
      </w:r>
      <w:r>
        <w:t>стране»),</w:t>
      </w:r>
      <w:r>
        <w:rPr>
          <w:spacing w:val="55"/>
        </w:rPr>
        <w:t xml:space="preserve">  </w:t>
      </w:r>
      <w:r>
        <w:t>«Эбелалде»</w:t>
      </w:r>
      <w:r>
        <w:rPr>
          <w:spacing w:val="56"/>
        </w:rPr>
        <w:t xml:space="preserve">  </w:t>
      </w:r>
      <w:r>
        <w:t>(«Матери»),</w:t>
      </w:r>
      <w:r>
        <w:rPr>
          <w:spacing w:val="57"/>
        </w:rPr>
        <w:t xml:space="preserve">  </w:t>
      </w:r>
      <w:r>
        <w:t>«Авар</w:t>
      </w:r>
      <w:r>
        <w:rPr>
          <w:spacing w:val="57"/>
        </w:rPr>
        <w:t xml:space="preserve">  </w:t>
      </w:r>
      <w:r>
        <w:t>мацI»</w:t>
      </w:r>
      <w:r>
        <w:rPr>
          <w:spacing w:val="56"/>
        </w:rPr>
        <w:t xml:space="preserve">  </w:t>
      </w:r>
      <w:r>
        <w:t>(«Родной</w:t>
      </w:r>
      <w:r>
        <w:rPr>
          <w:spacing w:val="57"/>
        </w:rPr>
        <w:t xml:space="preserve">  </w:t>
      </w:r>
      <w:r>
        <w:t>язык»),</w:t>
      </w:r>
    </w:p>
    <w:p w:rsidR="00E531B3" w:rsidRDefault="00E03CF9">
      <w:pPr>
        <w:pStyle w:val="a3"/>
        <w:spacing w:line="317" w:lineRule="exact"/>
        <w:ind w:firstLine="0"/>
      </w:pPr>
      <w:r>
        <w:rPr>
          <w:spacing w:val="-2"/>
        </w:rPr>
        <w:t>«Милъиршаби»</w:t>
      </w:r>
      <w:r>
        <w:rPr>
          <w:spacing w:val="4"/>
        </w:rPr>
        <w:t xml:space="preserve"> </w:t>
      </w:r>
      <w:r>
        <w:rPr>
          <w:spacing w:val="-2"/>
        </w:rPr>
        <w:t>(«Ласточки»).</w:t>
      </w:r>
    </w:p>
    <w:p w:rsidR="00E531B3" w:rsidRDefault="00E03CF9">
      <w:pPr>
        <w:pStyle w:val="a3"/>
        <w:spacing w:before="143" w:line="360" w:lineRule="auto"/>
        <w:ind w:left="1558" w:right="2587" w:firstLine="0"/>
      </w:pPr>
      <w:r>
        <w:t>А.</w:t>
      </w:r>
      <w:r>
        <w:rPr>
          <w:spacing w:val="-7"/>
        </w:rPr>
        <w:t xml:space="preserve"> </w:t>
      </w:r>
      <w:r>
        <w:t>Хачалов</w:t>
      </w:r>
      <w:r>
        <w:rPr>
          <w:spacing w:val="-6"/>
        </w:rPr>
        <w:t xml:space="preserve"> </w:t>
      </w:r>
      <w:r>
        <w:t>«Хваразул</w:t>
      </w:r>
      <w:r>
        <w:rPr>
          <w:spacing w:val="-6"/>
        </w:rPr>
        <w:t xml:space="preserve"> </w:t>
      </w:r>
      <w:r>
        <w:t>цIаралдасан»</w:t>
      </w:r>
      <w:r>
        <w:rPr>
          <w:spacing w:val="-6"/>
        </w:rPr>
        <w:t xml:space="preserve"> </w:t>
      </w:r>
      <w:r>
        <w:t>(«</w:t>
      </w:r>
      <w:r>
        <w:t>От</w:t>
      </w:r>
      <w:r>
        <w:rPr>
          <w:spacing w:val="-6"/>
        </w:rPr>
        <w:t xml:space="preserve"> </w:t>
      </w:r>
      <w:r>
        <w:t>имени</w:t>
      </w:r>
      <w:r>
        <w:rPr>
          <w:spacing w:val="-5"/>
        </w:rPr>
        <w:t xml:space="preserve"> </w:t>
      </w:r>
      <w:r>
        <w:t>павших»). М. Магомедов «Манарша» («Манарша»).</w:t>
      </w:r>
    </w:p>
    <w:p w:rsidR="00E531B3" w:rsidRDefault="00E03CF9">
      <w:pPr>
        <w:pStyle w:val="a3"/>
        <w:spacing w:before="2" w:line="360" w:lineRule="auto"/>
        <w:ind w:right="151"/>
      </w:pPr>
      <w:r>
        <w:t>Г.</w:t>
      </w:r>
      <w:r>
        <w:rPr>
          <w:spacing w:val="-7"/>
        </w:rPr>
        <w:t xml:space="preserve"> </w:t>
      </w:r>
      <w:r>
        <w:t>Газимирзаев</w:t>
      </w:r>
      <w:r>
        <w:rPr>
          <w:spacing w:val="-3"/>
        </w:rPr>
        <w:t xml:space="preserve"> </w:t>
      </w:r>
      <w:r>
        <w:t>«Васасде»</w:t>
      </w:r>
      <w:r>
        <w:rPr>
          <w:spacing w:val="-3"/>
        </w:rPr>
        <w:t xml:space="preserve"> </w:t>
      </w:r>
      <w:r>
        <w:t>(«Сыну»),</w:t>
      </w:r>
      <w:r>
        <w:rPr>
          <w:spacing w:val="-3"/>
        </w:rPr>
        <w:t xml:space="preserve"> </w:t>
      </w:r>
      <w:r>
        <w:t>«Гьудуласде»</w:t>
      </w:r>
      <w:r>
        <w:rPr>
          <w:spacing w:val="-3"/>
        </w:rPr>
        <w:t xml:space="preserve"> </w:t>
      </w:r>
      <w:r>
        <w:t>(«Другу»),</w:t>
      </w:r>
      <w:r>
        <w:rPr>
          <w:spacing w:val="-3"/>
        </w:rPr>
        <w:t xml:space="preserve"> </w:t>
      </w:r>
      <w:r>
        <w:t>«Лъалхъуге,</w:t>
      </w:r>
      <w:r>
        <w:rPr>
          <w:spacing w:val="-3"/>
        </w:rPr>
        <w:t xml:space="preserve"> </w:t>
      </w:r>
      <w:r>
        <w:t>дир барти…» («Не останавливайся, мой конь…»).</w:t>
      </w:r>
    </w:p>
    <w:p w:rsidR="00E531B3" w:rsidRDefault="00E03CF9">
      <w:pPr>
        <w:pStyle w:val="a3"/>
        <w:spacing w:line="360" w:lineRule="auto"/>
        <w:ind w:right="141"/>
      </w:pPr>
      <w:r>
        <w:t>М. Гайирбекова «Эбелалъул ракI» («Материнское сердце»), «Эбелалъул кечI» («Песня матери»), «КочIолъ батана дир pyxI» («Душа моя в песне»).</w:t>
      </w:r>
    </w:p>
    <w:p w:rsidR="00E531B3" w:rsidRDefault="00E03CF9">
      <w:pPr>
        <w:pStyle w:val="a3"/>
        <w:spacing w:line="360" w:lineRule="auto"/>
        <w:ind w:left="1558" w:right="2539" w:firstLine="0"/>
      </w:pPr>
      <w:r>
        <w:t>Гамзат</w:t>
      </w:r>
      <w:r>
        <w:rPr>
          <w:spacing w:val="-8"/>
        </w:rPr>
        <w:t xml:space="preserve"> </w:t>
      </w:r>
      <w:r>
        <w:t>Цадаса</w:t>
      </w:r>
      <w:r>
        <w:rPr>
          <w:spacing w:val="-7"/>
        </w:rPr>
        <w:t xml:space="preserve"> </w:t>
      </w:r>
      <w:r>
        <w:t>«Балагьалъул</w:t>
      </w:r>
      <w:r>
        <w:rPr>
          <w:spacing w:val="-8"/>
        </w:rPr>
        <w:t xml:space="preserve"> </w:t>
      </w:r>
      <w:r>
        <w:t>гъамас»</w:t>
      </w:r>
      <w:r>
        <w:rPr>
          <w:spacing w:val="-8"/>
        </w:rPr>
        <w:t xml:space="preserve"> </w:t>
      </w:r>
      <w:r>
        <w:t>(«Сундук</w:t>
      </w:r>
      <w:r>
        <w:rPr>
          <w:spacing w:val="-7"/>
        </w:rPr>
        <w:t xml:space="preserve"> </w:t>
      </w:r>
      <w:r>
        <w:t>бедствий»). Ф. Алиева «Кини» («Колыбель»).</w:t>
      </w:r>
    </w:p>
    <w:p w:rsidR="00E531B3" w:rsidRDefault="00E03CF9">
      <w:pPr>
        <w:pStyle w:val="a3"/>
        <w:spacing w:line="360" w:lineRule="auto"/>
        <w:jc w:val="left"/>
      </w:pPr>
      <w:r>
        <w:t>М.</w:t>
      </w:r>
      <w:r>
        <w:rPr>
          <w:spacing w:val="-10"/>
        </w:rPr>
        <w:t xml:space="preserve"> </w:t>
      </w:r>
      <w:r>
        <w:t>Абасил</w:t>
      </w:r>
      <w:r>
        <w:rPr>
          <w:spacing w:val="40"/>
        </w:rPr>
        <w:t xml:space="preserve"> </w:t>
      </w:r>
      <w:r>
        <w:t>«Анлъжугьаби»</w:t>
      </w:r>
      <w:r>
        <w:rPr>
          <w:spacing w:val="40"/>
        </w:rPr>
        <w:t xml:space="preserve"> </w:t>
      </w:r>
      <w:r>
        <w:t>(«Шест</w:t>
      </w:r>
      <w:r>
        <w:t>истишия»),</w:t>
      </w:r>
      <w:r>
        <w:rPr>
          <w:spacing w:val="40"/>
        </w:rPr>
        <w:t xml:space="preserve"> </w:t>
      </w:r>
      <w:r>
        <w:t>«Литературияб</w:t>
      </w:r>
      <w:r>
        <w:rPr>
          <w:spacing w:val="40"/>
        </w:rPr>
        <w:t xml:space="preserve"> </w:t>
      </w:r>
      <w:r>
        <w:t>математика» («Литературная математика»).</w:t>
      </w:r>
    </w:p>
    <w:p w:rsidR="00E531B3" w:rsidRDefault="00E03CF9">
      <w:pPr>
        <w:pStyle w:val="a3"/>
        <w:tabs>
          <w:tab w:val="left" w:pos="4107"/>
          <w:tab w:val="left" w:pos="5985"/>
          <w:tab w:val="left" w:pos="6989"/>
          <w:tab w:val="left" w:pos="8128"/>
          <w:tab w:val="left" w:pos="10205"/>
        </w:tabs>
        <w:spacing w:before="1" w:line="360" w:lineRule="auto"/>
        <w:ind w:right="158"/>
        <w:jc w:val="left"/>
      </w:pPr>
      <w:r>
        <w:t>О.-Г. Шахтаманов</w:t>
      </w:r>
      <w:r>
        <w:tab/>
      </w:r>
      <w:r>
        <w:rPr>
          <w:spacing w:val="-2"/>
        </w:rPr>
        <w:t>«Къаралазул</w:t>
      </w:r>
      <w:r>
        <w:tab/>
      </w:r>
      <w:r>
        <w:rPr>
          <w:spacing w:val="-2"/>
        </w:rPr>
        <w:t>гIop»</w:t>
      </w:r>
      <w:r>
        <w:tab/>
      </w:r>
      <w:r>
        <w:rPr>
          <w:spacing w:val="-2"/>
        </w:rPr>
        <w:t>(«Река</w:t>
      </w:r>
      <w:r>
        <w:tab/>
      </w:r>
      <w:r>
        <w:rPr>
          <w:spacing w:val="-2"/>
        </w:rPr>
        <w:t>Кара-Койсу»),</w:t>
      </w:r>
      <w:r>
        <w:tab/>
      </w:r>
      <w:r>
        <w:rPr>
          <w:spacing w:val="-4"/>
        </w:rPr>
        <w:t xml:space="preserve">«РачIа, </w:t>
      </w:r>
      <w:r>
        <w:t>гьудулзаби» («Давайте, друзья»), «ГIандадерил xIop» («Андийское озеро»).</w:t>
      </w:r>
    </w:p>
    <w:p w:rsidR="00E531B3" w:rsidRDefault="00E03CF9">
      <w:pPr>
        <w:pStyle w:val="a3"/>
        <w:spacing w:line="321" w:lineRule="exact"/>
        <w:ind w:left="1558" w:firstLine="0"/>
        <w:jc w:val="left"/>
      </w:pPr>
      <w:r>
        <w:t>А.</w:t>
      </w:r>
      <w:r>
        <w:rPr>
          <w:spacing w:val="-10"/>
        </w:rPr>
        <w:t xml:space="preserve"> </w:t>
      </w:r>
      <w:r>
        <w:t>Расулов</w:t>
      </w:r>
      <w:r>
        <w:rPr>
          <w:spacing w:val="-9"/>
        </w:rPr>
        <w:t xml:space="preserve"> </w:t>
      </w:r>
      <w:r>
        <w:t>«Хазина»</w:t>
      </w:r>
      <w:r>
        <w:rPr>
          <w:spacing w:val="-8"/>
        </w:rPr>
        <w:t xml:space="preserve"> </w:t>
      </w:r>
      <w:r>
        <w:rPr>
          <w:spacing w:val="-2"/>
        </w:rPr>
        <w:t>(«Сокровище»).</w:t>
      </w:r>
    </w:p>
    <w:p w:rsidR="00E531B3" w:rsidRDefault="00E03CF9">
      <w:pPr>
        <w:pStyle w:val="a3"/>
        <w:spacing w:before="160"/>
        <w:ind w:left="1558" w:firstLine="0"/>
        <w:jc w:val="left"/>
      </w:pPr>
      <w:r>
        <w:t>Багатар</w:t>
      </w:r>
      <w:r>
        <w:rPr>
          <w:spacing w:val="73"/>
        </w:rPr>
        <w:t xml:space="preserve"> </w:t>
      </w:r>
      <w:r>
        <w:t>«Севералда</w:t>
      </w:r>
      <w:r>
        <w:rPr>
          <w:spacing w:val="77"/>
        </w:rPr>
        <w:t xml:space="preserve"> </w:t>
      </w:r>
      <w:r>
        <w:t>бугеб</w:t>
      </w:r>
      <w:r>
        <w:rPr>
          <w:spacing w:val="78"/>
          <w:w w:val="150"/>
        </w:rPr>
        <w:t xml:space="preserve"> </w:t>
      </w:r>
      <w:r>
        <w:t>дир</w:t>
      </w:r>
      <w:r>
        <w:rPr>
          <w:spacing w:val="75"/>
        </w:rPr>
        <w:t xml:space="preserve"> </w:t>
      </w:r>
      <w:r>
        <w:t>милъиршо»</w:t>
      </w:r>
      <w:r>
        <w:rPr>
          <w:spacing w:val="77"/>
        </w:rPr>
        <w:t xml:space="preserve"> </w:t>
      </w:r>
      <w:r>
        <w:t>(«Моя</w:t>
      </w:r>
      <w:r>
        <w:rPr>
          <w:spacing w:val="78"/>
        </w:rPr>
        <w:t xml:space="preserve"> </w:t>
      </w:r>
      <w:r>
        <w:t>ласточка</w:t>
      </w:r>
      <w:r>
        <w:rPr>
          <w:spacing w:val="77"/>
        </w:rPr>
        <w:t xml:space="preserve"> </w:t>
      </w:r>
      <w:r>
        <w:t>из</w:t>
      </w:r>
      <w:r>
        <w:rPr>
          <w:spacing w:val="78"/>
        </w:rPr>
        <w:t xml:space="preserve"> </w:t>
      </w:r>
      <w:r>
        <w:rPr>
          <w:spacing w:val="-2"/>
        </w:rPr>
        <w:t>Севера»),</w:t>
      </w:r>
    </w:p>
    <w:p w:rsidR="00E531B3" w:rsidRDefault="00E03CF9">
      <w:pPr>
        <w:pStyle w:val="a3"/>
        <w:spacing w:before="161"/>
        <w:ind w:firstLine="0"/>
      </w:pPr>
      <w:r>
        <w:t>«ЦIадакьа</w:t>
      </w:r>
      <w:r>
        <w:rPr>
          <w:spacing w:val="-13"/>
        </w:rPr>
        <w:t xml:space="preserve"> </w:t>
      </w:r>
      <w:r>
        <w:t>бахчулеб</w:t>
      </w:r>
      <w:r>
        <w:rPr>
          <w:spacing w:val="-6"/>
        </w:rPr>
        <w:t xml:space="preserve"> </w:t>
      </w:r>
      <w:r>
        <w:t>дир</w:t>
      </w:r>
      <w:r>
        <w:rPr>
          <w:spacing w:val="-6"/>
        </w:rPr>
        <w:t xml:space="preserve"> </w:t>
      </w:r>
      <w:r>
        <w:t>чанил</w:t>
      </w:r>
      <w:r>
        <w:rPr>
          <w:spacing w:val="-10"/>
        </w:rPr>
        <w:t xml:space="preserve"> </w:t>
      </w:r>
      <w:r>
        <w:t>бурутI»</w:t>
      </w:r>
      <w:r>
        <w:rPr>
          <w:spacing w:val="-8"/>
        </w:rPr>
        <w:t xml:space="preserve"> </w:t>
      </w:r>
      <w:r>
        <w:t>(«Оленёнок,</w:t>
      </w:r>
      <w:r>
        <w:rPr>
          <w:spacing w:val="-7"/>
        </w:rPr>
        <w:t xml:space="preserve"> </w:t>
      </w:r>
      <w:r>
        <w:t>который</w:t>
      </w:r>
      <w:r>
        <w:rPr>
          <w:spacing w:val="-8"/>
        </w:rPr>
        <w:t xml:space="preserve"> </w:t>
      </w:r>
      <w:r>
        <w:t>прячется</w:t>
      </w:r>
      <w:r>
        <w:rPr>
          <w:spacing w:val="-9"/>
        </w:rPr>
        <w:t xml:space="preserve"> </w:t>
      </w:r>
      <w:r>
        <w:t>от</w:t>
      </w:r>
      <w:r>
        <w:rPr>
          <w:spacing w:val="-7"/>
        </w:rPr>
        <w:t xml:space="preserve"> </w:t>
      </w:r>
      <w:r>
        <w:rPr>
          <w:spacing w:val="-2"/>
        </w:rPr>
        <w:t>дождя»).</w:t>
      </w:r>
    </w:p>
    <w:p w:rsidR="00E531B3" w:rsidRDefault="00E03CF9">
      <w:pPr>
        <w:pStyle w:val="a3"/>
        <w:spacing w:before="162" w:line="360" w:lineRule="auto"/>
        <w:ind w:right="162"/>
      </w:pPr>
      <w:r>
        <w:t>М.</w:t>
      </w:r>
      <w:r>
        <w:rPr>
          <w:spacing w:val="-4"/>
        </w:rPr>
        <w:t xml:space="preserve"> </w:t>
      </w:r>
      <w:r>
        <w:t>Ахмедов «Дие бокьун буго» («Я хочу»), «Сардалги къоялги къацандулелъул...»</w:t>
      </w:r>
      <w:r>
        <w:rPr>
          <w:spacing w:val="34"/>
        </w:rPr>
        <w:t xml:space="preserve"> </w:t>
      </w:r>
      <w:r>
        <w:t>(«Спорят</w:t>
      </w:r>
      <w:r>
        <w:rPr>
          <w:spacing w:val="33"/>
        </w:rPr>
        <w:t xml:space="preserve"> </w:t>
      </w:r>
      <w:r>
        <w:t>же</w:t>
      </w:r>
      <w:r>
        <w:rPr>
          <w:spacing w:val="34"/>
        </w:rPr>
        <w:t xml:space="preserve"> </w:t>
      </w:r>
      <w:r>
        <w:t>ночи</w:t>
      </w:r>
      <w:r>
        <w:rPr>
          <w:spacing w:val="33"/>
        </w:rPr>
        <w:t xml:space="preserve"> </w:t>
      </w:r>
      <w:r>
        <w:t>и</w:t>
      </w:r>
      <w:r>
        <w:rPr>
          <w:spacing w:val="34"/>
        </w:rPr>
        <w:t xml:space="preserve"> </w:t>
      </w:r>
      <w:r>
        <w:t>дни…»),</w:t>
      </w:r>
      <w:r>
        <w:rPr>
          <w:spacing w:val="35"/>
        </w:rPr>
        <w:t xml:space="preserve"> </w:t>
      </w:r>
      <w:r>
        <w:t>«Гьале</w:t>
      </w:r>
      <w:r>
        <w:rPr>
          <w:spacing w:val="32"/>
        </w:rPr>
        <w:t xml:space="preserve"> </w:t>
      </w:r>
      <w:r>
        <w:t>гIазу</w:t>
      </w:r>
      <w:r>
        <w:rPr>
          <w:spacing w:val="32"/>
        </w:rPr>
        <w:t xml:space="preserve"> </w:t>
      </w:r>
      <w:r>
        <w:t>балеб...»</w:t>
      </w:r>
      <w:r>
        <w:rPr>
          <w:spacing w:val="34"/>
        </w:rPr>
        <w:t xml:space="preserve"> </w:t>
      </w:r>
      <w:r>
        <w:t>(«Вот</w:t>
      </w:r>
      <w:r>
        <w:rPr>
          <w:spacing w:val="33"/>
        </w:rPr>
        <w:t xml:space="preserve"> </w:t>
      </w:r>
      <w:r>
        <w:t>идёт</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снег…»),</w:t>
      </w:r>
      <w:r>
        <w:rPr>
          <w:spacing w:val="-11"/>
        </w:rPr>
        <w:t xml:space="preserve"> </w:t>
      </w:r>
      <w:r>
        <w:t>«ЧIужугIадан»</w:t>
      </w:r>
      <w:r>
        <w:rPr>
          <w:spacing w:val="-10"/>
        </w:rPr>
        <w:t xml:space="preserve"> </w:t>
      </w:r>
      <w:r>
        <w:rPr>
          <w:spacing w:val="-2"/>
        </w:rPr>
        <w:t>(«Женщина»).</w:t>
      </w:r>
    </w:p>
    <w:p w:rsidR="00E531B3" w:rsidRDefault="00E03CF9">
      <w:pPr>
        <w:pStyle w:val="a5"/>
        <w:numPr>
          <w:ilvl w:val="2"/>
          <w:numId w:val="149"/>
        </w:numPr>
        <w:tabs>
          <w:tab w:val="left" w:pos="2532"/>
        </w:tabs>
        <w:spacing w:before="165"/>
        <w:ind w:left="2532" w:hanging="974"/>
        <w:rPr>
          <w:sz w:val="28"/>
        </w:rPr>
      </w:pPr>
      <w:r>
        <w:rPr>
          <w:sz w:val="28"/>
        </w:rPr>
        <w:t>Литература</w:t>
      </w:r>
      <w:r>
        <w:rPr>
          <w:spacing w:val="-16"/>
          <w:sz w:val="28"/>
        </w:rPr>
        <w:t xml:space="preserve"> </w:t>
      </w:r>
      <w:r>
        <w:rPr>
          <w:sz w:val="28"/>
        </w:rPr>
        <w:t>других</w:t>
      </w:r>
      <w:r>
        <w:rPr>
          <w:spacing w:val="-13"/>
          <w:sz w:val="28"/>
        </w:rPr>
        <w:t xml:space="preserve"> </w:t>
      </w:r>
      <w:r>
        <w:rPr>
          <w:sz w:val="28"/>
        </w:rPr>
        <w:t>народов</w:t>
      </w:r>
      <w:r>
        <w:rPr>
          <w:spacing w:val="-10"/>
          <w:sz w:val="28"/>
        </w:rPr>
        <w:t xml:space="preserve"> </w:t>
      </w:r>
      <w:r>
        <w:rPr>
          <w:spacing w:val="-2"/>
          <w:sz w:val="28"/>
        </w:rPr>
        <w:t>Дагестана.</w:t>
      </w:r>
    </w:p>
    <w:p w:rsidR="00E531B3" w:rsidRDefault="00E03CF9">
      <w:pPr>
        <w:pStyle w:val="a3"/>
        <w:spacing w:before="144" w:line="362" w:lineRule="auto"/>
        <w:ind w:left="1558" w:right="949" w:firstLine="0"/>
        <w:jc w:val="left"/>
      </w:pPr>
      <w:r>
        <w:t>Х.</w:t>
      </w:r>
      <w:r>
        <w:rPr>
          <w:spacing w:val="-9"/>
        </w:rPr>
        <w:t xml:space="preserve"> </w:t>
      </w:r>
      <w:r>
        <w:t>Авшалумов</w:t>
      </w:r>
      <w:r>
        <w:rPr>
          <w:spacing w:val="-8"/>
        </w:rPr>
        <w:t xml:space="preserve"> </w:t>
      </w:r>
      <w:r>
        <w:t>«Дир</w:t>
      </w:r>
      <w:r>
        <w:rPr>
          <w:spacing w:val="-8"/>
        </w:rPr>
        <w:t xml:space="preserve"> </w:t>
      </w:r>
      <w:r>
        <w:t>мадугьал</w:t>
      </w:r>
      <w:r>
        <w:rPr>
          <w:spacing w:val="-8"/>
        </w:rPr>
        <w:t xml:space="preserve"> </w:t>
      </w:r>
      <w:r>
        <w:t>–</w:t>
      </w:r>
      <w:r>
        <w:rPr>
          <w:spacing w:val="-7"/>
        </w:rPr>
        <w:t xml:space="preserve"> </w:t>
      </w:r>
      <w:r>
        <w:t>дир</w:t>
      </w:r>
      <w:r>
        <w:rPr>
          <w:spacing w:val="-6"/>
        </w:rPr>
        <w:t xml:space="preserve"> </w:t>
      </w:r>
      <w:r>
        <w:t>тушман»</w:t>
      </w:r>
      <w:r>
        <w:rPr>
          <w:spacing w:val="-8"/>
        </w:rPr>
        <w:t xml:space="preserve"> </w:t>
      </w:r>
      <w:r>
        <w:t>(«Сосед</w:t>
      </w:r>
      <w:r>
        <w:rPr>
          <w:spacing w:val="-6"/>
        </w:rPr>
        <w:t xml:space="preserve"> </w:t>
      </w:r>
      <w:r>
        <w:t>мой</w:t>
      </w:r>
      <w:r>
        <w:rPr>
          <w:spacing w:val="-6"/>
        </w:rPr>
        <w:t xml:space="preserve"> </w:t>
      </w:r>
      <w:r>
        <w:t>–</w:t>
      </w:r>
      <w:r>
        <w:rPr>
          <w:spacing w:val="-9"/>
        </w:rPr>
        <w:t xml:space="preserve"> </w:t>
      </w:r>
      <w:r>
        <w:t>враг</w:t>
      </w:r>
      <w:r>
        <w:rPr>
          <w:spacing w:val="-7"/>
        </w:rPr>
        <w:t xml:space="preserve"> </w:t>
      </w:r>
      <w:r>
        <w:t>мой»). Н. Юсупов «Гьавураб къо» («День рождения»).</w:t>
      </w:r>
    </w:p>
    <w:p w:rsidR="00E531B3" w:rsidRDefault="00E03CF9">
      <w:pPr>
        <w:pStyle w:val="a3"/>
        <w:spacing w:line="317" w:lineRule="exact"/>
        <w:ind w:left="1558" w:firstLine="0"/>
        <w:jc w:val="left"/>
      </w:pPr>
      <w:r>
        <w:t>Ф.</w:t>
      </w:r>
      <w:r>
        <w:rPr>
          <w:spacing w:val="-10"/>
        </w:rPr>
        <w:t xml:space="preserve"> </w:t>
      </w:r>
      <w:r>
        <w:t>Бахшиев</w:t>
      </w:r>
      <w:r>
        <w:rPr>
          <w:spacing w:val="-6"/>
        </w:rPr>
        <w:t xml:space="preserve"> </w:t>
      </w:r>
      <w:r>
        <w:t>«Минаялда</w:t>
      </w:r>
      <w:r>
        <w:rPr>
          <w:spacing w:val="-6"/>
        </w:rPr>
        <w:t xml:space="preserve"> </w:t>
      </w:r>
      <w:r>
        <w:t>тIад</w:t>
      </w:r>
      <w:r>
        <w:rPr>
          <w:spacing w:val="-7"/>
        </w:rPr>
        <w:t xml:space="preserve"> </w:t>
      </w:r>
      <w:r>
        <w:t>бомба»</w:t>
      </w:r>
      <w:r>
        <w:rPr>
          <w:spacing w:val="-7"/>
        </w:rPr>
        <w:t xml:space="preserve"> </w:t>
      </w:r>
      <w:r>
        <w:t>(«Бомба</w:t>
      </w:r>
      <w:r>
        <w:rPr>
          <w:spacing w:val="-6"/>
        </w:rPr>
        <w:t xml:space="preserve"> </w:t>
      </w:r>
      <w:r>
        <w:t>над</w:t>
      </w:r>
      <w:r>
        <w:rPr>
          <w:spacing w:val="-4"/>
        </w:rPr>
        <w:t xml:space="preserve"> </w:t>
      </w:r>
      <w:r>
        <w:rPr>
          <w:spacing w:val="-2"/>
        </w:rPr>
        <w:t>домом»).</w:t>
      </w:r>
    </w:p>
    <w:p w:rsidR="00E531B3" w:rsidRDefault="00E03CF9">
      <w:pPr>
        <w:pStyle w:val="a3"/>
        <w:spacing w:before="159" w:line="360" w:lineRule="auto"/>
        <w:jc w:val="left"/>
      </w:pPr>
      <w:r>
        <w:t>А.</w:t>
      </w:r>
      <w:r>
        <w:rPr>
          <w:spacing w:val="-6"/>
        </w:rPr>
        <w:t xml:space="preserve"> </w:t>
      </w:r>
      <w:r>
        <w:t>Абу-Бакар</w:t>
      </w:r>
      <w:r>
        <w:rPr>
          <w:spacing w:val="40"/>
        </w:rPr>
        <w:t xml:space="preserve"> </w:t>
      </w:r>
      <w:r>
        <w:t>«Магьидул</w:t>
      </w:r>
      <w:r>
        <w:rPr>
          <w:spacing w:val="40"/>
        </w:rPr>
        <w:t xml:space="preserve"> </w:t>
      </w:r>
      <w:r>
        <w:t>хъалиян»</w:t>
      </w:r>
      <w:r>
        <w:rPr>
          <w:spacing w:val="40"/>
        </w:rPr>
        <w:t xml:space="preserve"> </w:t>
      </w:r>
      <w:r>
        <w:t>(«Трубка</w:t>
      </w:r>
      <w:r>
        <w:rPr>
          <w:spacing w:val="40"/>
        </w:rPr>
        <w:t xml:space="preserve"> </w:t>
      </w:r>
      <w:r>
        <w:t>из</w:t>
      </w:r>
      <w:r>
        <w:rPr>
          <w:spacing w:val="40"/>
        </w:rPr>
        <w:t xml:space="preserve"> </w:t>
      </w:r>
      <w:r>
        <w:t>слоновой</w:t>
      </w:r>
      <w:r>
        <w:rPr>
          <w:spacing w:val="40"/>
        </w:rPr>
        <w:t xml:space="preserve"> </w:t>
      </w:r>
      <w:r>
        <w:t>кости»),</w:t>
      </w:r>
      <w:r>
        <w:rPr>
          <w:spacing w:val="40"/>
        </w:rPr>
        <w:t xml:space="preserve"> </w:t>
      </w:r>
      <w:r>
        <w:t>«КIиго</w:t>
      </w:r>
      <w:r>
        <w:rPr>
          <w:spacing w:val="40"/>
        </w:rPr>
        <w:t xml:space="preserve"> </w:t>
      </w:r>
      <w:r>
        <w:t>херлъи» («Две старости»).</w:t>
      </w:r>
    </w:p>
    <w:p w:rsidR="00E531B3" w:rsidRDefault="00E03CF9">
      <w:pPr>
        <w:pStyle w:val="a3"/>
        <w:spacing w:before="1"/>
        <w:ind w:left="1558" w:firstLine="0"/>
        <w:jc w:val="left"/>
      </w:pPr>
      <w:r>
        <w:t>И.</w:t>
      </w:r>
      <w:r>
        <w:rPr>
          <w:spacing w:val="-11"/>
        </w:rPr>
        <w:t xml:space="preserve"> </w:t>
      </w:r>
      <w:r>
        <w:t>Гусейнов</w:t>
      </w:r>
      <w:r>
        <w:rPr>
          <w:spacing w:val="-9"/>
        </w:rPr>
        <w:t xml:space="preserve"> </w:t>
      </w:r>
      <w:r>
        <w:t>«Имам</w:t>
      </w:r>
      <w:r>
        <w:rPr>
          <w:spacing w:val="-6"/>
        </w:rPr>
        <w:t xml:space="preserve"> </w:t>
      </w:r>
      <w:r>
        <w:t>Шамилги</w:t>
      </w:r>
      <w:r>
        <w:rPr>
          <w:spacing w:val="-7"/>
        </w:rPr>
        <w:t xml:space="preserve"> </w:t>
      </w:r>
      <w:r>
        <w:t>ягьудияв</w:t>
      </w:r>
      <w:r>
        <w:rPr>
          <w:spacing w:val="-9"/>
        </w:rPr>
        <w:t xml:space="preserve"> </w:t>
      </w:r>
      <w:r>
        <w:t>Юсупги»</w:t>
      </w:r>
      <w:r>
        <w:rPr>
          <w:spacing w:val="-8"/>
        </w:rPr>
        <w:t xml:space="preserve"> </w:t>
      </w:r>
      <w:r>
        <w:t>(«Имам</w:t>
      </w:r>
      <w:r>
        <w:rPr>
          <w:spacing w:val="-6"/>
        </w:rPr>
        <w:t xml:space="preserve"> </w:t>
      </w:r>
      <w:r>
        <w:t>Шамиль</w:t>
      </w:r>
      <w:r>
        <w:rPr>
          <w:spacing w:val="-8"/>
        </w:rPr>
        <w:t xml:space="preserve"> </w:t>
      </w:r>
      <w:r>
        <w:t>и</w:t>
      </w:r>
      <w:r>
        <w:rPr>
          <w:spacing w:val="-6"/>
        </w:rPr>
        <w:t xml:space="preserve"> </w:t>
      </w:r>
      <w:r>
        <w:rPr>
          <w:spacing w:val="-2"/>
        </w:rPr>
        <w:t>Иосиф»).</w:t>
      </w:r>
    </w:p>
    <w:p w:rsidR="00E531B3" w:rsidRDefault="00E03CF9">
      <w:pPr>
        <w:pStyle w:val="a3"/>
        <w:tabs>
          <w:tab w:val="left" w:pos="3046"/>
          <w:tab w:val="left" w:pos="4888"/>
          <w:tab w:val="left" w:pos="6380"/>
          <w:tab w:val="left" w:pos="7984"/>
          <w:tab w:val="left" w:pos="9471"/>
        </w:tabs>
        <w:spacing w:before="162" w:line="360" w:lineRule="auto"/>
        <w:ind w:right="164"/>
        <w:jc w:val="left"/>
      </w:pPr>
      <w:r>
        <w:t>А. Жачаев</w:t>
      </w:r>
      <w:r>
        <w:tab/>
      </w:r>
      <w:r>
        <w:rPr>
          <w:spacing w:val="-2"/>
        </w:rPr>
        <w:t>«ГъотIоркIо»</w:t>
      </w:r>
      <w:r>
        <w:tab/>
      </w:r>
      <w:r>
        <w:rPr>
          <w:spacing w:val="-2"/>
        </w:rPr>
        <w:t>(«Дятел»),</w:t>
      </w:r>
      <w:r>
        <w:tab/>
      </w:r>
      <w:r>
        <w:rPr>
          <w:spacing w:val="-2"/>
        </w:rPr>
        <w:t>«ГьитIинав</w:t>
      </w:r>
      <w:r>
        <w:tab/>
      </w:r>
      <w:r>
        <w:rPr>
          <w:spacing w:val="-2"/>
        </w:rPr>
        <w:t>чанахъан»</w:t>
      </w:r>
      <w:r>
        <w:tab/>
      </w:r>
      <w:r>
        <w:rPr>
          <w:spacing w:val="-4"/>
        </w:rPr>
        <w:t xml:space="preserve">(«Маленький </w:t>
      </w:r>
      <w:r>
        <w:rPr>
          <w:spacing w:val="-2"/>
        </w:rPr>
        <w:t>охотник»).</w:t>
      </w:r>
    </w:p>
    <w:p w:rsidR="00E531B3" w:rsidRDefault="00E03CF9">
      <w:pPr>
        <w:pStyle w:val="a5"/>
        <w:numPr>
          <w:ilvl w:val="1"/>
          <w:numId w:val="149"/>
        </w:numPr>
        <w:tabs>
          <w:tab w:val="left" w:pos="2325"/>
        </w:tabs>
        <w:spacing w:before="1" w:line="350" w:lineRule="auto"/>
        <w:ind w:left="849" w:right="142" w:firstLine="708"/>
        <w:jc w:val="both"/>
        <w:rPr>
          <w:sz w:val="28"/>
        </w:rPr>
      </w:pPr>
      <w:r>
        <w:rPr>
          <w:sz w:val="28"/>
        </w:rPr>
        <w:t>Планируемые результаты освоения программы по родной (аварской) литературе на уровне основного общего образования.</w:t>
      </w:r>
    </w:p>
    <w:p w:rsidR="00E531B3" w:rsidRDefault="00E03CF9">
      <w:pPr>
        <w:pStyle w:val="a5"/>
        <w:numPr>
          <w:ilvl w:val="2"/>
          <w:numId w:val="149"/>
        </w:numPr>
        <w:tabs>
          <w:tab w:val="left" w:pos="2531"/>
        </w:tabs>
        <w:spacing w:line="350" w:lineRule="auto"/>
        <w:ind w:left="849" w:right="151" w:firstLine="708"/>
        <w:jc w:val="both"/>
        <w:rPr>
          <w:sz w:val="28"/>
        </w:rPr>
      </w:pPr>
      <w:r>
        <w:rPr>
          <w:sz w:val="28"/>
        </w:rPr>
        <w:t>В результате изучения родной (аварской) литературы на уровне основного общего образования у обучающегося будут сформированы следующие личностн</w:t>
      </w:r>
      <w:r>
        <w:rPr>
          <w:sz w:val="28"/>
        </w:rPr>
        <w:t>ые результаты:</w:t>
      </w:r>
    </w:p>
    <w:p w:rsidR="00E531B3" w:rsidRDefault="00E03CF9">
      <w:pPr>
        <w:pStyle w:val="a5"/>
        <w:numPr>
          <w:ilvl w:val="0"/>
          <w:numId w:val="148"/>
        </w:numPr>
        <w:tabs>
          <w:tab w:val="left" w:pos="1860"/>
        </w:tabs>
        <w:spacing w:line="318" w:lineRule="exact"/>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7" w:line="350" w:lineRule="auto"/>
        <w:ind w:right="145"/>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w:t>
      </w:r>
      <w:r>
        <w:t xml:space="preserve">о края, страны, в том числе в сопоставлении с ситуациями, отражёнными в литературных </w:t>
      </w:r>
      <w:r>
        <w:rPr>
          <w:spacing w:val="-2"/>
        </w:rPr>
        <w:t>произведениях;</w:t>
      </w:r>
    </w:p>
    <w:p w:rsidR="00E531B3" w:rsidRDefault="00E03CF9">
      <w:pPr>
        <w:pStyle w:val="a3"/>
        <w:spacing w:line="360" w:lineRule="auto"/>
        <w:ind w:right="141"/>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w:t>
      </w:r>
      <w:r>
        <w:t xml:space="preserve">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(аварской) литературы;</w:t>
      </w:r>
    </w:p>
    <w:p w:rsidR="00E531B3" w:rsidRDefault="00E03CF9">
      <w:pPr>
        <w:pStyle w:val="a3"/>
        <w:spacing w:line="360" w:lineRule="auto"/>
        <w:ind w:right="146"/>
      </w:pPr>
      <w:r>
        <w:t>готовность к разнообразной совместной деятельности, с</w:t>
      </w:r>
      <w:r>
        <w:t>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к</w:t>
      </w:r>
      <w:r>
        <w:rPr>
          <w:spacing w:val="-8"/>
        </w:rPr>
        <w:t xml:space="preserve"> </w:t>
      </w:r>
      <w:r>
        <w:t>участию</w:t>
      </w:r>
      <w:r>
        <w:rPr>
          <w:spacing w:val="-8"/>
        </w:rPr>
        <w:t xml:space="preserve"> </w:t>
      </w:r>
      <w:r>
        <w:t>в</w:t>
      </w:r>
      <w:r>
        <w:rPr>
          <w:spacing w:val="-9"/>
        </w:rPr>
        <w:t xml:space="preserve"> </w:t>
      </w:r>
      <w:r>
        <w:t>гуманитарной</w:t>
      </w:r>
      <w:r>
        <w:rPr>
          <w:spacing w:val="-6"/>
        </w:rPr>
        <w:t xml:space="preserve"> </w:t>
      </w:r>
      <w:r>
        <w:rPr>
          <w:spacing w:val="-2"/>
        </w:rPr>
        <w:t>деятельности;</w:t>
      </w:r>
    </w:p>
    <w:p w:rsidR="00E531B3" w:rsidRDefault="00E03CF9">
      <w:pPr>
        <w:pStyle w:val="a5"/>
        <w:numPr>
          <w:ilvl w:val="0"/>
          <w:numId w:val="148"/>
        </w:numPr>
        <w:tabs>
          <w:tab w:val="left" w:pos="1859"/>
        </w:tabs>
        <w:spacing w:before="149"/>
        <w:ind w:left="1859"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48" w:line="350" w:lineRule="auto"/>
        <w:ind w:right="145"/>
      </w:pPr>
      <w:r>
        <w:t>осознание российской гражданской идентичности в поликультурном 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w:t>
      </w:r>
      <w:r>
        <w:t>ия произведений аварской литературы и литературы народов Дагестана.</w:t>
      </w:r>
    </w:p>
    <w:p w:rsidR="00E531B3" w:rsidRDefault="00E03CF9">
      <w:pPr>
        <w:pStyle w:val="a3"/>
        <w:spacing w:line="350" w:lineRule="auto"/>
        <w:ind w:right="143"/>
      </w:pPr>
      <w:r>
        <w:t>ценностное отношение к достижениям своей Родины – России, к науке, искусству, спорту, технологиям, боевым</w:t>
      </w:r>
      <w:r>
        <w:rPr>
          <w:spacing w:val="-2"/>
        </w:rPr>
        <w:t xml:space="preserve"> </w:t>
      </w:r>
      <w:r>
        <w:t>подвигам и трудовым достижениям народа, в том числе отражённым в художественных пр</w:t>
      </w:r>
      <w:r>
        <w:t>оизведениях;</w:t>
      </w:r>
    </w:p>
    <w:p w:rsidR="00E531B3" w:rsidRDefault="00E03CF9">
      <w:pPr>
        <w:pStyle w:val="a3"/>
        <w:spacing w:line="350" w:lineRule="auto"/>
        <w:ind w:right="150"/>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аварской литературе;</w:t>
      </w:r>
    </w:p>
    <w:p w:rsidR="00E531B3" w:rsidRDefault="00E03CF9">
      <w:pPr>
        <w:pStyle w:val="a5"/>
        <w:numPr>
          <w:ilvl w:val="0"/>
          <w:numId w:val="148"/>
        </w:numPr>
        <w:tabs>
          <w:tab w:val="left" w:pos="1860"/>
        </w:tabs>
        <w:spacing w:line="320" w:lineRule="exact"/>
        <w:ind w:left="1860" w:hanging="302"/>
        <w:jc w:val="both"/>
        <w:rPr>
          <w:sz w:val="28"/>
        </w:rPr>
      </w:pPr>
      <w:r>
        <w:rPr>
          <w:spacing w:val="-2"/>
          <w:sz w:val="28"/>
        </w:rPr>
        <w:t>духовно-нравственного</w:t>
      </w:r>
      <w:r>
        <w:rPr>
          <w:spacing w:val="20"/>
          <w:sz w:val="28"/>
        </w:rPr>
        <w:t xml:space="preserve"> </w:t>
      </w:r>
      <w:r>
        <w:rPr>
          <w:spacing w:val="-2"/>
          <w:sz w:val="28"/>
        </w:rPr>
        <w:t>вос</w:t>
      </w:r>
      <w:r>
        <w:rPr>
          <w:spacing w:val="-2"/>
          <w:sz w:val="28"/>
        </w:rPr>
        <w:t>питания:</w:t>
      </w:r>
    </w:p>
    <w:p w:rsidR="00E531B3" w:rsidRDefault="00E03CF9">
      <w:pPr>
        <w:pStyle w:val="a3"/>
        <w:spacing w:before="140" w:line="348" w:lineRule="auto"/>
        <w:ind w:right="155"/>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531B3" w:rsidRDefault="00E03CF9">
      <w:pPr>
        <w:pStyle w:val="a3"/>
        <w:spacing w:before="5" w:line="350" w:lineRule="auto"/>
        <w:ind w:right="141"/>
      </w:pPr>
      <w:r>
        <w:t>готовность оценивать своё поведение и поступки, а также поведение и поступки других людей с позиции нра</w:t>
      </w:r>
      <w:r>
        <w:t>вственных и правовых норм с учётом осознания последствий поступков;</w:t>
      </w:r>
    </w:p>
    <w:p w:rsidR="00E531B3" w:rsidRDefault="00E03CF9">
      <w:pPr>
        <w:pStyle w:val="a3"/>
        <w:spacing w:line="348" w:lineRule="auto"/>
        <w:ind w:right="151"/>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E531B3" w:rsidRDefault="00E03CF9">
      <w:pPr>
        <w:pStyle w:val="a5"/>
        <w:numPr>
          <w:ilvl w:val="0"/>
          <w:numId w:val="148"/>
        </w:numPr>
        <w:tabs>
          <w:tab w:val="left" w:pos="1860"/>
        </w:tabs>
        <w:spacing w:before="2"/>
        <w:ind w:left="1860" w:hanging="302"/>
        <w:jc w:val="both"/>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49" w:line="350" w:lineRule="auto"/>
        <w:ind w:right="147"/>
      </w:pPr>
      <w:r>
        <w:t>восприимчивость к разным вид</w:t>
      </w:r>
      <w:r>
        <w:t>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531B3" w:rsidRDefault="00E03CF9">
      <w:pPr>
        <w:pStyle w:val="a3"/>
        <w:spacing w:line="348" w:lineRule="auto"/>
        <w:ind w:right="151"/>
      </w:pPr>
      <w:r>
        <w:t>осознание важности художественной литературы и культуры как средства коммуникации и самовыражения</w:t>
      </w:r>
      <w:r>
        <w:t>;</w:t>
      </w:r>
    </w:p>
    <w:p w:rsidR="00E531B3" w:rsidRDefault="00E03CF9">
      <w:pPr>
        <w:pStyle w:val="a3"/>
        <w:spacing w:before="1" w:line="350" w:lineRule="auto"/>
        <w:ind w:right="151"/>
      </w:pPr>
      <w:r>
        <w:t>понимание ценности отечественного и мирового искусства, роли этнических культурных традиций и народного творчества;</w:t>
      </w:r>
    </w:p>
    <w:p w:rsidR="00E531B3" w:rsidRDefault="00E03CF9">
      <w:pPr>
        <w:pStyle w:val="a3"/>
        <w:spacing w:line="319" w:lineRule="exact"/>
        <w:ind w:left="1558" w:firstLine="0"/>
      </w:pPr>
      <w:r>
        <w:t>стремление</w:t>
      </w:r>
      <w:r>
        <w:rPr>
          <w:spacing w:val="-10"/>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9"/>
        </w:rPr>
        <w:t xml:space="preserve"> </w:t>
      </w:r>
      <w:r>
        <w:t>видах</w:t>
      </w:r>
      <w:r>
        <w:rPr>
          <w:spacing w:val="-5"/>
        </w:rPr>
        <w:t xml:space="preserve"> </w:t>
      </w:r>
      <w:r>
        <w:rPr>
          <w:spacing w:val="-2"/>
        </w:rPr>
        <w:t>искусства;</w:t>
      </w:r>
    </w:p>
    <w:p w:rsidR="00E531B3" w:rsidRDefault="00E03CF9">
      <w:pPr>
        <w:pStyle w:val="a5"/>
        <w:numPr>
          <w:ilvl w:val="0"/>
          <w:numId w:val="148"/>
        </w:numPr>
        <w:tabs>
          <w:tab w:val="left" w:pos="1860"/>
        </w:tabs>
        <w:spacing w:before="149"/>
        <w:ind w:left="1860" w:hanging="302"/>
        <w:jc w:val="both"/>
        <w:rPr>
          <w:sz w:val="28"/>
        </w:rPr>
      </w:pPr>
      <w:r>
        <w:rPr>
          <w:sz w:val="28"/>
        </w:rPr>
        <w:t>физического</w:t>
      </w:r>
      <w:r>
        <w:rPr>
          <w:spacing w:val="68"/>
          <w:sz w:val="28"/>
        </w:rPr>
        <w:t xml:space="preserve">   </w:t>
      </w:r>
      <w:r>
        <w:rPr>
          <w:sz w:val="28"/>
        </w:rPr>
        <w:t>воспитания,</w:t>
      </w:r>
      <w:r>
        <w:rPr>
          <w:spacing w:val="67"/>
          <w:sz w:val="28"/>
        </w:rPr>
        <w:t xml:space="preserve">   </w:t>
      </w:r>
      <w:r>
        <w:rPr>
          <w:sz w:val="28"/>
        </w:rPr>
        <w:t>формирования</w:t>
      </w:r>
      <w:r>
        <w:rPr>
          <w:spacing w:val="68"/>
          <w:sz w:val="28"/>
        </w:rPr>
        <w:t xml:space="preserve">   </w:t>
      </w:r>
      <w:r>
        <w:rPr>
          <w:sz w:val="28"/>
        </w:rPr>
        <w:t>культуры</w:t>
      </w:r>
      <w:r>
        <w:rPr>
          <w:spacing w:val="68"/>
          <w:sz w:val="28"/>
        </w:rPr>
        <w:t xml:space="preserve">   </w:t>
      </w:r>
      <w:r>
        <w:rPr>
          <w:sz w:val="28"/>
        </w:rPr>
        <w:t>здоровья</w:t>
      </w:r>
      <w:r>
        <w:rPr>
          <w:spacing w:val="68"/>
          <w:sz w:val="28"/>
        </w:rPr>
        <w:t xml:space="preserve">   </w:t>
      </w:r>
      <w:r>
        <w:rPr>
          <w:spacing w:val="-10"/>
          <w:sz w:val="28"/>
        </w:rPr>
        <w:t>и</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lastRenderedPageBreak/>
        <w:t>эмоционального</w:t>
      </w:r>
      <w:r>
        <w:rPr>
          <w:spacing w:val="7"/>
        </w:rPr>
        <w:t xml:space="preserve"> </w:t>
      </w:r>
      <w:r>
        <w:rPr>
          <w:spacing w:val="-2"/>
        </w:rPr>
        <w:t>благополучия:</w:t>
      </w:r>
    </w:p>
    <w:p w:rsidR="00E531B3" w:rsidRDefault="00E03CF9">
      <w:pPr>
        <w:pStyle w:val="a3"/>
        <w:spacing w:before="146" w:line="360" w:lineRule="auto"/>
        <w:ind w:right="146"/>
      </w:pPr>
      <w: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w:t>
      </w:r>
      <w:r>
        <w:t>ха, регулярная физическая активность);</w:t>
      </w:r>
    </w:p>
    <w:p w:rsidR="00E531B3" w:rsidRDefault="00E03CF9">
      <w:pPr>
        <w:pStyle w:val="a3"/>
        <w:spacing w:before="3" w:line="350" w:lineRule="auto"/>
        <w:ind w:right="140"/>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w:t>
      </w:r>
      <w:r>
        <w:t>оведения в Интернет-среде;</w:t>
      </w:r>
    </w:p>
    <w:p w:rsidR="00E531B3" w:rsidRDefault="00E03CF9">
      <w:pPr>
        <w:pStyle w:val="a3"/>
        <w:spacing w:line="350" w:lineRule="auto"/>
        <w:ind w:right="148"/>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w:t>
      </w:r>
      <w:r>
        <w:rPr>
          <w:spacing w:val="-1"/>
        </w:rPr>
        <w:t xml:space="preserve"> </w:t>
      </w:r>
      <w:r>
        <w:t>и выстраивая дальнейшие цели, умение</w:t>
      </w:r>
      <w:r>
        <w:rPr>
          <w:spacing w:val="-3"/>
        </w:rPr>
        <w:t xml:space="preserve"> </w:t>
      </w:r>
      <w:r>
        <w:t>принимать</w:t>
      </w:r>
      <w:r>
        <w:rPr>
          <w:spacing w:val="-2"/>
        </w:rPr>
        <w:t xml:space="preserve"> </w:t>
      </w:r>
      <w:r>
        <w:t>себя и других, не осуждая;</w:t>
      </w:r>
    </w:p>
    <w:p w:rsidR="00E531B3" w:rsidRDefault="00E03CF9">
      <w:pPr>
        <w:pStyle w:val="a3"/>
        <w:spacing w:line="350" w:lineRule="auto"/>
        <w:ind w:right="143"/>
      </w:pPr>
      <w:r>
        <w:t>умени</w:t>
      </w:r>
      <w:r>
        <w:t>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w:t>
      </w:r>
      <w:r>
        <w:t>ека с оценкой поступков литературных героев;</w:t>
      </w:r>
    </w:p>
    <w:p w:rsidR="00E531B3" w:rsidRDefault="00E03CF9">
      <w:pPr>
        <w:pStyle w:val="a5"/>
        <w:numPr>
          <w:ilvl w:val="0"/>
          <w:numId w:val="148"/>
        </w:numPr>
        <w:tabs>
          <w:tab w:val="left" w:pos="1860"/>
        </w:tabs>
        <w:spacing w:line="317" w:lineRule="exact"/>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39" w:line="350" w:lineRule="auto"/>
        <w:ind w:right="140"/>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образовательной организации, населенного пункта, родного края) технологической</w:t>
      </w:r>
      <w:r>
        <w:rPr>
          <w:spacing w:val="40"/>
        </w:rPr>
        <w:t xml:space="preserve"> </w:t>
      </w:r>
      <w:r>
        <w:t>и социальной направленности, спосо</w:t>
      </w:r>
      <w:r>
        <w:t>бность инициировать, планировать и самостоятельно выполнять такого рода деятельность;</w:t>
      </w:r>
    </w:p>
    <w:p w:rsidR="00E531B3" w:rsidRDefault="00E03CF9">
      <w:pPr>
        <w:pStyle w:val="a3"/>
        <w:spacing w:line="350" w:lineRule="auto"/>
        <w:ind w:right="149"/>
      </w:pPr>
      <w: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w:t>
      </w:r>
      <w:r>
        <w:t>страницах литературных произведений;</w:t>
      </w:r>
    </w:p>
    <w:p w:rsidR="00E531B3" w:rsidRDefault="00E03CF9">
      <w:pPr>
        <w:pStyle w:val="a3"/>
        <w:spacing w:line="348" w:lineRule="auto"/>
        <w:ind w:right="150"/>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E531B3" w:rsidRDefault="00E03CF9">
      <w:pPr>
        <w:pStyle w:val="a3"/>
        <w:spacing w:line="350" w:lineRule="auto"/>
        <w:ind w:right="151"/>
      </w:pPr>
      <w:r>
        <w:t>готовность адаптироваться в профессиональной среде; уважение к труду и результатам</w:t>
      </w:r>
      <w:r>
        <w:rPr>
          <w:spacing w:val="80"/>
        </w:rPr>
        <w:t xml:space="preserve"> </w:t>
      </w:r>
      <w:r>
        <w:t>трудовой</w:t>
      </w:r>
      <w:r>
        <w:rPr>
          <w:spacing w:val="80"/>
        </w:rPr>
        <w:t xml:space="preserve"> </w:t>
      </w:r>
      <w:r>
        <w:t>деятельности,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при</w:t>
      </w:r>
      <w:r>
        <w:rPr>
          <w:spacing w:val="80"/>
        </w:rPr>
        <w:t xml:space="preserve"> </w:t>
      </w:r>
      <w:r>
        <w:t>изучении</w:t>
      </w:r>
      <w:r>
        <w:rPr>
          <w:spacing w:val="80"/>
        </w:rPr>
        <w:t xml:space="preserve"> </w:t>
      </w:r>
      <w:r>
        <w:t>произведений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lastRenderedPageBreak/>
        <w:t>аварского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r>
        <w:t>;</w:t>
      </w:r>
    </w:p>
    <w:p w:rsidR="00E531B3" w:rsidRDefault="00E03CF9">
      <w:pPr>
        <w:pStyle w:val="a5"/>
        <w:numPr>
          <w:ilvl w:val="0"/>
          <w:numId w:val="148"/>
        </w:numPr>
        <w:tabs>
          <w:tab w:val="left" w:pos="1860"/>
        </w:tabs>
        <w:spacing w:line="320" w:lineRule="exact"/>
        <w:ind w:left="1860" w:hanging="302"/>
        <w:jc w:val="both"/>
        <w:rPr>
          <w:sz w:val="28"/>
        </w:rPr>
      </w:pPr>
      <w:r>
        <w:rPr>
          <w:sz w:val="28"/>
        </w:rPr>
        <w:t>экологического</w:t>
      </w:r>
      <w:r>
        <w:rPr>
          <w:spacing w:val="-14"/>
          <w:sz w:val="28"/>
        </w:rPr>
        <w:t xml:space="preserve"> </w:t>
      </w:r>
      <w:r>
        <w:rPr>
          <w:spacing w:val="-2"/>
          <w:sz w:val="28"/>
        </w:rPr>
        <w:t>воспитания:</w:t>
      </w:r>
    </w:p>
    <w:p w:rsidR="00E531B3" w:rsidRDefault="00E03CF9">
      <w:pPr>
        <w:pStyle w:val="a3"/>
        <w:spacing w:before="148" w:line="350" w:lineRule="auto"/>
        <w:ind w:right="152"/>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531B3" w:rsidRDefault="00E03CF9">
      <w:pPr>
        <w:pStyle w:val="a3"/>
        <w:spacing w:line="350" w:lineRule="auto"/>
        <w:ind w:right="147"/>
      </w:pPr>
      <w:r>
        <w:t>повышение уровня экологической культ</w:t>
      </w:r>
      <w:r>
        <w:t>уры, осознание глобального характера экологических проблем и путей их решения;</w:t>
      </w:r>
    </w:p>
    <w:p w:rsidR="00E531B3" w:rsidRDefault="00E03CF9">
      <w:pPr>
        <w:pStyle w:val="a3"/>
        <w:spacing w:line="350" w:lineRule="auto"/>
        <w:ind w:right="150"/>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E531B3" w:rsidRDefault="00E03CF9">
      <w:pPr>
        <w:pStyle w:val="a3"/>
        <w:spacing w:line="350" w:lineRule="auto"/>
        <w:ind w:right="151"/>
      </w:pPr>
      <w:r>
        <w:t>осо</w:t>
      </w:r>
      <w:r>
        <w:t>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E531B3" w:rsidRDefault="00E03CF9">
      <w:pPr>
        <w:pStyle w:val="a5"/>
        <w:numPr>
          <w:ilvl w:val="0"/>
          <w:numId w:val="148"/>
        </w:numPr>
        <w:tabs>
          <w:tab w:val="left" w:pos="1860"/>
        </w:tabs>
        <w:spacing w:line="320" w:lineRule="exact"/>
        <w:ind w:left="1860" w:hanging="302"/>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37" w:line="360" w:lineRule="auto"/>
        <w:ind w:right="148"/>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 с использованием изученных и самостоятельно прочитанных литерату</w:t>
      </w:r>
      <w:r>
        <w:t>рных произведений;</w:t>
      </w:r>
    </w:p>
    <w:p w:rsidR="00E531B3" w:rsidRDefault="00E03CF9">
      <w:pPr>
        <w:pStyle w:val="a3"/>
        <w:tabs>
          <w:tab w:val="left" w:pos="2478"/>
          <w:tab w:val="left" w:pos="2689"/>
          <w:tab w:val="left" w:pos="4212"/>
          <w:tab w:val="left" w:pos="4541"/>
          <w:tab w:val="left" w:pos="4652"/>
          <w:tab w:val="left" w:pos="6317"/>
          <w:tab w:val="left" w:pos="6407"/>
          <w:tab w:val="left" w:pos="7915"/>
          <w:tab w:val="left" w:pos="8505"/>
          <w:tab w:val="left" w:pos="8780"/>
          <w:tab w:val="left" w:pos="9632"/>
          <w:tab w:val="left" w:pos="10262"/>
        </w:tabs>
        <w:spacing w:before="3" w:line="350" w:lineRule="auto"/>
        <w:ind w:right="143" w:firstLine="709"/>
        <w:jc w:val="right"/>
      </w:pPr>
      <w:r>
        <w:t>овладение языковой и читательской культурой как средством познания мира; овладение</w:t>
      </w:r>
      <w:r>
        <w:rPr>
          <w:spacing w:val="40"/>
        </w:rPr>
        <w:t xml:space="preserve"> </w:t>
      </w:r>
      <w:r>
        <w:t>основными</w:t>
      </w:r>
      <w:r>
        <w:rPr>
          <w:spacing w:val="40"/>
        </w:rPr>
        <w:t xml:space="preserve"> </w:t>
      </w:r>
      <w:r>
        <w:t>навыками</w:t>
      </w:r>
      <w:r>
        <w:rPr>
          <w:spacing w:val="40"/>
        </w:rPr>
        <w:t xml:space="preserve"> </w:t>
      </w:r>
      <w:r>
        <w:t>исследовательской</w:t>
      </w:r>
      <w:r>
        <w:rPr>
          <w:spacing w:val="40"/>
        </w:rPr>
        <w:t xml:space="preserve"> </w:t>
      </w:r>
      <w:r>
        <w:t>деятельности</w:t>
      </w:r>
      <w:r>
        <w:rPr>
          <w:spacing w:val="40"/>
        </w:rPr>
        <w:t xml:space="preserve"> </w:t>
      </w:r>
      <w:r>
        <w:t>с</w:t>
      </w:r>
      <w:r>
        <w:rPr>
          <w:spacing w:val="40"/>
        </w:rPr>
        <w:t xml:space="preserve"> </w:t>
      </w:r>
      <w:r>
        <w:t xml:space="preserve">учётом </w:t>
      </w:r>
      <w:r>
        <w:rPr>
          <w:spacing w:val="-2"/>
        </w:rPr>
        <w:t>специфики</w:t>
      </w:r>
      <w:r>
        <w:tab/>
      </w:r>
      <w:r>
        <w:rPr>
          <w:spacing w:val="-2"/>
        </w:rPr>
        <w:t>литературного</w:t>
      </w:r>
      <w:r>
        <w:tab/>
      </w:r>
      <w:r>
        <w:tab/>
      </w:r>
      <w:r>
        <w:rPr>
          <w:spacing w:val="-2"/>
        </w:rPr>
        <w:t>образования,</w:t>
      </w:r>
      <w:r>
        <w:tab/>
      </w:r>
      <w:r>
        <w:tab/>
      </w:r>
      <w:r>
        <w:rPr>
          <w:spacing w:val="-2"/>
        </w:rPr>
        <w:t>установка</w:t>
      </w:r>
      <w:r>
        <w:tab/>
      </w:r>
      <w:r>
        <w:rPr>
          <w:spacing w:val="-6"/>
        </w:rPr>
        <w:t>на</w:t>
      </w:r>
      <w:r>
        <w:tab/>
      </w:r>
      <w:r>
        <w:rPr>
          <w:spacing w:val="-2"/>
        </w:rPr>
        <w:t>осмысление</w:t>
      </w:r>
      <w:r>
        <w:tab/>
      </w:r>
      <w:r>
        <w:rPr>
          <w:spacing w:val="-2"/>
        </w:rPr>
        <w:t>опыта, наблюдений,</w:t>
      </w:r>
      <w:r>
        <w:tab/>
      </w:r>
      <w:r>
        <w:tab/>
      </w:r>
      <w:r>
        <w:rPr>
          <w:spacing w:val="-2"/>
        </w:rPr>
        <w:t>поступков</w:t>
      </w:r>
      <w:r>
        <w:tab/>
      </w:r>
      <w:r>
        <w:rPr>
          <w:spacing w:val="-10"/>
        </w:rPr>
        <w:t>и</w:t>
      </w:r>
      <w:r>
        <w:tab/>
      </w:r>
      <w:r>
        <w:tab/>
      </w:r>
      <w:r>
        <w:rPr>
          <w:spacing w:val="-2"/>
        </w:rPr>
        <w:t>стремление</w:t>
      </w:r>
      <w:r>
        <w:tab/>
      </w:r>
      <w:r>
        <w:rPr>
          <w:spacing w:val="-2"/>
        </w:rPr>
        <w:t>совершенствовать</w:t>
      </w:r>
      <w:r>
        <w:tab/>
      </w:r>
      <w:r>
        <w:tab/>
      </w:r>
      <w:r>
        <w:rPr>
          <w:spacing w:val="-4"/>
        </w:rPr>
        <w:t>пути</w:t>
      </w:r>
      <w:r>
        <w:tab/>
      </w:r>
      <w:r>
        <w:rPr>
          <w:spacing w:val="-2"/>
        </w:rPr>
        <w:t>достижения</w:t>
      </w:r>
    </w:p>
    <w:p w:rsidR="00E531B3" w:rsidRDefault="00E03CF9">
      <w:pPr>
        <w:pStyle w:val="a3"/>
        <w:spacing w:line="319" w:lineRule="exact"/>
        <w:ind w:firstLine="0"/>
      </w:pPr>
      <w:r>
        <w:t>индивидуального</w:t>
      </w:r>
      <w:r>
        <w:rPr>
          <w:spacing w:val="-3"/>
        </w:rPr>
        <w:t xml:space="preserve"> </w:t>
      </w:r>
      <w:r>
        <w:t>и</w:t>
      </w:r>
      <w:r>
        <w:rPr>
          <w:spacing w:val="-3"/>
        </w:rPr>
        <w:t xml:space="preserve"> </w:t>
      </w:r>
      <w:r>
        <w:t>коллективного</w:t>
      </w:r>
      <w:r>
        <w:rPr>
          <w:spacing w:val="-3"/>
        </w:rPr>
        <w:t xml:space="preserve"> </w:t>
      </w:r>
      <w:r>
        <w:rPr>
          <w:spacing w:val="-2"/>
        </w:rPr>
        <w:t>благополучия;</w:t>
      </w:r>
    </w:p>
    <w:p w:rsidR="00E531B3" w:rsidRDefault="00E03CF9">
      <w:pPr>
        <w:pStyle w:val="a5"/>
        <w:numPr>
          <w:ilvl w:val="0"/>
          <w:numId w:val="148"/>
        </w:numPr>
        <w:tabs>
          <w:tab w:val="left" w:pos="1859"/>
        </w:tabs>
        <w:spacing w:before="148" w:line="350" w:lineRule="auto"/>
        <w:ind w:left="849" w:right="146" w:firstLine="708"/>
        <w:jc w:val="both"/>
        <w:rPr>
          <w:sz w:val="28"/>
        </w:rPr>
      </w:pPr>
      <w:r>
        <w:rPr>
          <w:sz w:val="28"/>
        </w:rPr>
        <w:t>обеспечение адаптации обучающегося к изменяющимся условиям социальной и природной среды:</w:t>
      </w:r>
    </w:p>
    <w:p w:rsidR="00E531B3" w:rsidRDefault="00E03CF9">
      <w:pPr>
        <w:pStyle w:val="a3"/>
        <w:spacing w:line="350" w:lineRule="auto"/>
        <w:ind w:right="147"/>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w:t>
      </w:r>
      <w:r>
        <w:rPr>
          <w:spacing w:val="80"/>
        </w:rPr>
        <w:t xml:space="preserve"> </w:t>
      </w:r>
      <w:r>
        <w:t>форм</w:t>
      </w:r>
      <w:r>
        <w:rPr>
          <w:spacing w:val="80"/>
        </w:rPr>
        <w:t xml:space="preserve"> </w:t>
      </w:r>
      <w:r>
        <w:t>социальной</w:t>
      </w:r>
      <w:r>
        <w:rPr>
          <w:spacing w:val="80"/>
        </w:rPr>
        <w:t xml:space="preserve"> </w:t>
      </w:r>
      <w:r>
        <w:t>жизни</w:t>
      </w:r>
      <w:r>
        <w:rPr>
          <w:spacing w:val="80"/>
        </w:rPr>
        <w:t xml:space="preserve"> </w:t>
      </w:r>
      <w:r>
        <w:t>в</w:t>
      </w:r>
      <w:r>
        <w:rPr>
          <w:spacing w:val="80"/>
        </w:rPr>
        <w:t xml:space="preserve"> </w:t>
      </w:r>
      <w:r>
        <w:t>группах</w:t>
      </w:r>
      <w:r>
        <w:rPr>
          <w:spacing w:val="80"/>
        </w:rPr>
        <w:t xml:space="preserve"> </w:t>
      </w:r>
      <w:r>
        <w:t>и</w:t>
      </w:r>
      <w:r>
        <w:rPr>
          <w:spacing w:val="80"/>
        </w:rPr>
        <w:t xml:space="preserve"> </w:t>
      </w:r>
      <w:r>
        <w:t>сообществах,</w:t>
      </w:r>
      <w:r>
        <w:rPr>
          <w:spacing w:val="80"/>
        </w:rPr>
        <w:t xml:space="preserve"> </w:t>
      </w:r>
      <w:r>
        <w:t>включая</w:t>
      </w:r>
      <w:r>
        <w:rPr>
          <w:spacing w:val="80"/>
        </w:rPr>
        <w:t xml:space="preserve"> </w:t>
      </w:r>
      <w:r>
        <w:t>семью,</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8" w:firstLine="0"/>
      </w:pPr>
      <w:r>
        <w:lastRenderedPageBreak/>
        <w:t>группы, сформированные</w:t>
      </w:r>
      <w:r>
        <w:t xml:space="preserve">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E531B3" w:rsidRDefault="00E03CF9">
      <w:pPr>
        <w:pStyle w:val="a3"/>
        <w:spacing w:line="350" w:lineRule="auto"/>
        <w:ind w:right="142"/>
      </w:pPr>
      <w:r>
        <w:t>способность во взаимодействии в условиях неопределённости, открытос</w:t>
      </w:r>
      <w:r>
        <w:t>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w:t>
      </w:r>
      <w:r>
        <w:t>мпетенции из опыта других;</w:t>
      </w:r>
    </w:p>
    <w:p w:rsidR="00E531B3" w:rsidRDefault="00E03CF9">
      <w:pPr>
        <w:pStyle w:val="a3"/>
        <w:spacing w:line="350" w:lineRule="auto"/>
        <w:ind w:right="146"/>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w:t>
      </w:r>
      <w:r>
        <w:t>ний и компетентностей, планировать своё развитие;</w:t>
      </w:r>
    </w:p>
    <w:p w:rsidR="00E531B3" w:rsidRDefault="00E03CF9">
      <w:pPr>
        <w:pStyle w:val="a3"/>
        <w:spacing w:line="350" w:lineRule="auto"/>
        <w:ind w:right="152"/>
      </w:pPr>
      <w:r>
        <w:t>умение оперировать основными понятиями, терминами и представлениями в области концепции устойчивого развития;</w:t>
      </w:r>
    </w:p>
    <w:p w:rsidR="00E531B3" w:rsidRDefault="00E03CF9">
      <w:pPr>
        <w:pStyle w:val="a3"/>
        <w:spacing w:line="348" w:lineRule="auto"/>
        <w:ind w:right="151"/>
      </w:pPr>
      <w:r>
        <w:t xml:space="preserve">умение анализировать и выявлять взаимосвязи природы, общества и </w:t>
      </w:r>
      <w:r>
        <w:rPr>
          <w:spacing w:val="-2"/>
        </w:rPr>
        <w:t>экономики;</w:t>
      </w:r>
    </w:p>
    <w:p w:rsidR="00E531B3" w:rsidRDefault="00E03CF9">
      <w:pPr>
        <w:pStyle w:val="a3"/>
        <w:spacing w:line="348" w:lineRule="auto"/>
        <w:ind w:right="154"/>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531B3" w:rsidRDefault="00E03CF9">
      <w:pPr>
        <w:pStyle w:val="a3"/>
        <w:spacing w:line="350" w:lineRule="auto"/>
        <w:ind w:right="141"/>
      </w:pPr>
      <w:r>
        <w:t>способность осознавать стрессовую ситуацию, оценивать происходящие изменения и их последствия, опираясь на жизнен</w:t>
      </w:r>
      <w:r>
        <w:t>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w:t>
      </w:r>
      <w:r>
        <w:t>ошедшей ситуации, быть готовым действовать в отсутствии гарантий успеха.</w:t>
      </w:r>
    </w:p>
    <w:p w:rsidR="00E531B3" w:rsidRDefault="00E03CF9">
      <w:pPr>
        <w:pStyle w:val="a5"/>
        <w:numPr>
          <w:ilvl w:val="2"/>
          <w:numId w:val="149"/>
        </w:numPr>
        <w:tabs>
          <w:tab w:val="left" w:pos="2531"/>
        </w:tabs>
        <w:spacing w:line="350" w:lineRule="auto"/>
        <w:ind w:left="849" w:right="144" w:firstLine="708"/>
        <w:jc w:val="both"/>
        <w:rPr>
          <w:sz w:val="28"/>
        </w:rPr>
      </w:pPr>
      <w:r>
        <w:rPr>
          <w:sz w:val="28"/>
        </w:rPr>
        <w:t>В результате изучения родной (аварской)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w:t>
      </w:r>
      <w:r>
        <w:rPr>
          <w:sz w:val="28"/>
        </w:rPr>
        <w:t>ные</w:t>
      </w:r>
      <w:r>
        <w:rPr>
          <w:spacing w:val="40"/>
          <w:sz w:val="28"/>
        </w:rPr>
        <w:t xml:space="preserve"> </w:t>
      </w:r>
      <w:r>
        <w:rPr>
          <w:sz w:val="28"/>
        </w:rPr>
        <w:t>универсальные учебные действия, регулятивные универсальные учебные действия, умение совместной деятельности.</w:t>
      </w:r>
    </w:p>
    <w:p w:rsidR="00E531B3" w:rsidRDefault="00E03CF9">
      <w:pPr>
        <w:pStyle w:val="a5"/>
        <w:numPr>
          <w:ilvl w:val="3"/>
          <w:numId w:val="149"/>
        </w:numPr>
        <w:tabs>
          <w:tab w:val="left" w:pos="2742"/>
        </w:tabs>
        <w:spacing w:line="317" w:lineRule="exact"/>
        <w:jc w:val="both"/>
        <w:rPr>
          <w:sz w:val="28"/>
        </w:rPr>
      </w:pPr>
      <w:r>
        <w:rPr>
          <w:sz w:val="28"/>
        </w:rPr>
        <w:t>У</w:t>
      </w:r>
      <w:r>
        <w:rPr>
          <w:spacing w:val="46"/>
          <w:sz w:val="28"/>
        </w:rPr>
        <w:t xml:space="preserve">  </w:t>
      </w:r>
      <w:r>
        <w:rPr>
          <w:sz w:val="28"/>
        </w:rPr>
        <w:t>обучающегося</w:t>
      </w:r>
      <w:r>
        <w:rPr>
          <w:spacing w:val="46"/>
          <w:sz w:val="28"/>
        </w:rPr>
        <w:t xml:space="preserve">  </w:t>
      </w:r>
      <w:r>
        <w:rPr>
          <w:sz w:val="28"/>
        </w:rPr>
        <w:t>будут</w:t>
      </w:r>
      <w:r>
        <w:rPr>
          <w:spacing w:val="47"/>
          <w:sz w:val="28"/>
        </w:rPr>
        <w:t xml:space="preserve">  </w:t>
      </w:r>
      <w:r>
        <w:rPr>
          <w:sz w:val="28"/>
        </w:rPr>
        <w:t>сформированы</w:t>
      </w:r>
      <w:r>
        <w:rPr>
          <w:spacing w:val="45"/>
          <w:sz w:val="28"/>
        </w:rPr>
        <w:t xml:space="preserve">  </w:t>
      </w:r>
      <w:r>
        <w:rPr>
          <w:sz w:val="28"/>
        </w:rPr>
        <w:t>следующие</w:t>
      </w:r>
      <w:r>
        <w:rPr>
          <w:spacing w:val="46"/>
          <w:sz w:val="28"/>
        </w:rPr>
        <w:t xml:space="preserve">  </w:t>
      </w:r>
      <w:r>
        <w:rPr>
          <w:spacing w:val="-2"/>
          <w:sz w:val="28"/>
        </w:rPr>
        <w:t>базовые</w:t>
      </w:r>
    </w:p>
    <w:p w:rsidR="00E531B3" w:rsidRDefault="00E531B3">
      <w:pPr>
        <w:pStyle w:val="a5"/>
        <w:spacing w:line="317" w:lineRule="exact"/>
        <w:rPr>
          <w:sz w:val="28"/>
        </w:rPr>
        <w:sectPr w:rsidR="00E531B3">
          <w:pgSz w:w="11910" w:h="16850"/>
          <w:pgMar w:top="960" w:right="425" w:bottom="740" w:left="283" w:header="571" w:footer="464" w:gutter="0"/>
          <w:cols w:space="720"/>
        </w:sectPr>
      </w:pPr>
    </w:p>
    <w:p w:rsidR="00E531B3" w:rsidRDefault="00E03CF9">
      <w:pPr>
        <w:pStyle w:val="a3"/>
        <w:tabs>
          <w:tab w:val="left" w:pos="2302"/>
          <w:tab w:val="left" w:pos="2811"/>
          <w:tab w:val="left" w:pos="5128"/>
          <w:tab w:val="left" w:pos="7206"/>
          <w:tab w:val="left" w:pos="8678"/>
        </w:tabs>
        <w:spacing w:before="159" w:line="350" w:lineRule="auto"/>
        <w:ind w:right="147" w:firstLine="0"/>
        <w:jc w:val="center"/>
      </w:pPr>
      <w:r>
        <w:lastRenderedPageBreak/>
        <w:t>логические</w:t>
      </w:r>
      <w:r>
        <w:rPr>
          <w:spacing w:val="38"/>
        </w:rPr>
        <w:t xml:space="preserve"> </w:t>
      </w:r>
      <w:r>
        <w:t>действия</w:t>
      </w:r>
      <w:r>
        <w:rPr>
          <w:spacing w:val="38"/>
        </w:rPr>
        <w:t xml:space="preserve"> </w:t>
      </w:r>
      <w:r>
        <w:t>как</w:t>
      </w:r>
      <w:r>
        <w:rPr>
          <w:spacing w:val="38"/>
        </w:rPr>
        <w:t xml:space="preserve"> </w:t>
      </w:r>
      <w:r>
        <w:t>часть</w:t>
      </w:r>
      <w:r>
        <w:rPr>
          <w:spacing w:val="38"/>
        </w:rPr>
        <w:t xml:space="preserve"> </w:t>
      </w:r>
      <w:r>
        <w:t>познавательных</w:t>
      </w:r>
      <w:r>
        <w:rPr>
          <w:spacing w:val="38"/>
        </w:rPr>
        <w:t xml:space="preserve"> </w:t>
      </w:r>
      <w:r>
        <w:t>универсальных</w:t>
      </w:r>
      <w:r>
        <w:rPr>
          <w:spacing w:val="38"/>
        </w:rPr>
        <w:t xml:space="preserve"> </w:t>
      </w:r>
      <w:r>
        <w:t>учебных</w:t>
      </w:r>
      <w:r>
        <w:rPr>
          <w:spacing w:val="38"/>
        </w:rPr>
        <w:t xml:space="preserve"> </w:t>
      </w:r>
      <w:r>
        <w:t xml:space="preserve">действий: </w:t>
      </w: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 xml:space="preserve">объектов </w:t>
      </w:r>
      <w:r>
        <w:t>(художественных</w:t>
      </w:r>
      <w:r>
        <w:rPr>
          <w:spacing w:val="73"/>
        </w:rPr>
        <w:t xml:space="preserve"> </w:t>
      </w:r>
      <w:r>
        <w:t>и</w:t>
      </w:r>
      <w:r>
        <w:rPr>
          <w:spacing w:val="73"/>
        </w:rPr>
        <w:t xml:space="preserve"> </w:t>
      </w:r>
      <w:r>
        <w:t>учебных</w:t>
      </w:r>
      <w:r>
        <w:rPr>
          <w:spacing w:val="73"/>
        </w:rPr>
        <w:t xml:space="preserve"> </w:t>
      </w:r>
      <w:r>
        <w:t>текстов,</w:t>
      </w:r>
      <w:r>
        <w:rPr>
          <w:spacing w:val="73"/>
        </w:rPr>
        <w:t xml:space="preserve"> </w:t>
      </w:r>
      <w:r>
        <w:t>литературных</w:t>
      </w:r>
      <w:r>
        <w:rPr>
          <w:spacing w:val="73"/>
        </w:rPr>
        <w:t xml:space="preserve"> </w:t>
      </w:r>
      <w:r>
        <w:t>героев</w:t>
      </w:r>
      <w:r>
        <w:rPr>
          <w:spacing w:val="73"/>
        </w:rPr>
        <w:t xml:space="preserve"> </w:t>
      </w:r>
      <w:r>
        <w:t>и</w:t>
      </w:r>
      <w:r>
        <w:rPr>
          <w:spacing w:val="73"/>
        </w:rPr>
        <w:t xml:space="preserve"> </w:t>
      </w:r>
      <w:r>
        <w:t>другие)</w:t>
      </w:r>
      <w:r>
        <w:rPr>
          <w:spacing w:val="73"/>
        </w:rPr>
        <w:t xml:space="preserve"> </w:t>
      </w:r>
      <w:r>
        <w:t>и</w:t>
      </w:r>
      <w:r>
        <w:rPr>
          <w:spacing w:val="74"/>
        </w:rPr>
        <w:t xml:space="preserve"> </w:t>
      </w:r>
      <w:r>
        <w:rPr>
          <w:spacing w:val="-2"/>
        </w:rPr>
        <w:t>явлений</w:t>
      </w:r>
    </w:p>
    <w:p w:rsidR="00E531B3" w:rsidRDefault="00E03CF9">
      <w:pPr>
        <w:pStyle w:val="a3"/>
        <w:spacing w:line="352" w:lineRule="auto"/>
        <w:ind w:left="1557" w:right="143" w:hanging="708"/>
      </w:pPr>
      <w:r>
        <w:t>(литературных направлений, этапов историко-литературного процесса); устанавливать</w:t>
      </w:r>
      <w:r>
        <w:rPr>
          <w:spacing w:val="64"/>
          <w:w w:val="150"/>
        </w:rPr>
        <w:t xml:space="preserve"> </w:t>
      </w:r>
      <w:r>
        <w:t>существенный</w:t>
      </w:r>
      <w:r>
        <w:rPr>
          <w:spacing w:val="66"/>
          <w:w w:val="150"/>
        </w:rPr>
        <w:t xml:space="preserve"> </w:t>
      </w:r>
      <w:r>
        <w:t>признак</w:t>
      </w:r>
      <w:r>
        <w:rPr>
          <w:spacing w:val="66"/>
          <w:w w:val="150"/>
        </w:rPr>
        <w:t xml:space="preserve"> </w:t>
      </w:r>
      <w:r>
        <w:t>классификации</w:t>
      </w:r>
      <w:r>
        <w:rPr>
          <w:spacing w:val="66"/>
          <w:w w:val="150"/>
        </w:rPr>
        <w:t xml:space="preserve"> </w:t>
      </w:r>
      <w:r>
        <w:t>и</w:t>
      </w:r>
      <w:r>
        <w:rPr>
          <w:spacing w:val="67"/>
          <w:w w:val="150"/>
        </w:rPr>
        <w:t xml:space="preserve"> </w:t>
      </w:r>
      <w:r>
        <w:rPr>
          <w:spacing w:val="-2"/>
        </w:rPr>
        <w:t>классифицировать</w:t>
      </w:r>
    </w:p>
    <w:p w:rsidR="00E531B3" w:rsidRDefault="00E03CF9">
      <w:pPr>
        <w:pStyle w:val="a3"/>
        <w:spacing w:line="350" w:lineRule="auto"/>
        <w:ind w:right="144" w:firstLine="0"/>
      </w:pPr>
      <w:r>
        <w:t>литературные</w:t>
      </w:r>
      <w:r>
        <w:rPr>
          <w:spacing w:val="-4"/>
        </w:rPr>
        <w:t xml:space="preserve"> </w:t>
      </w:r>
      <w:r>
        <w:t>объекты</w:t>
      </w:r>
      <w:r>
        <w:rPr>
          <w:spacing w:val="-4"/>
        </w:rPr>
        <w:t xml:space="preserve"> </w:t>
      </w:r>
      <w:r>
        <w:t>по</w:t>
      </w:r>
      <w:r>
        <w:rPr>
          <w:spacing w:val="-3"/>
        </w:rPr>
        <w:t xml:space="preserve"> </w:t>
      </w:r>
      <w:r>
        <w:t>существенному</w:t>
      </w:r>
      <w:r>
        <w:rPr>
          <w:spacing w:val="-6"/>
        </w:rPr>
        <w:t xml:space="preserve"> </w:t>
      </w:r>
      <w:r>
        <w:t>признаку,</w:t>
      </w:r>
      <w:r>
        <w:rPr>
          <w:spacing w:val="-3"/>
        </w:rPr>
        <w:t xml:space="preserve"> </w:t>
      </w:r>
      <w:r>
        <w:t>устанавливать</w:t>
      </w:r>
      <w:r>
        <w:rPr>
          <w:spacing w:val="-6"/>
        </w:rPr>
        <w:t xml:space="preserve"> </w:t>
      </w:r>
      <w:r>
        <w:t>основания</w:t>
      </w:r>
      <w:r>
        <w:rPr>
          <w:spacing w:val="-7"/>
        </w:rPr>
        <w:t xml:space="preserve"> </w:t>
      </w:r>
      <w:r>
        <w:t>для</w:t>
      </w:r>
      <w:r>
        <w:rPr>
          <w:spacing w:val="-4"/>
        </w:rPr>
        <w:t xml:space="preserve"> </w:t>
      </w:r>
      <w:r>
        <w:t>их обобщения и сравнения, определять критерии проводимого анализа;</w:t>
      </w:r>
    </w:p>
    <w:p w:rsidR="00E531B3" w:rsidRDefault="00E03CF9">
      <w:pPr>
        <w:pStyle w:val="a3"/>
        <w:spacing w:line="350" w:lineRule="auto"/>
        <w:ind w:right="151"/>
      </w:pPr>
      <w:r>
        <w:t>с учётом предложенной задачи выявлять закономерности и противоречия в рассматрив</w:t>
      </w:r>
      <w:r>
        <w:t>аемых литературных фактах и наблюдениях над текстом, предлагать критерии для выявления закономерностей и противоречий;</w:t>
      </w:r>
    </w:p>
    <w:p w:rsidR="00E531B3" w:rsidRDefault="00E03CF9">
      <w:pPr>
        <w:pStyle w:val="a3"/>
        <w:spacing w:line="350" w:lineRule="auto"/>
        <w:ind w:right="150"/>
      </w:pPr>
      <w:r>
        <w:t>выявлять дефициты информации, данных, необходимых для решения поставленной учебной задачи;</w:t>
      </w:r>
    </w:p>
    <w:p w:rsidR="00E531B3" w:rsidRDefault="00E03CF9">
      <w:pPr>
        <w:pStyle w:val="a3"/>
        <w:spacing w:line="350" w:lineRule="auto"/>
        <w:ind w:right="141"/>
      </w:pPr>
      <w:r>
        <w:t>выявлять причинно-следственные связи при изуче</w:t>
      </w:r>
      <w:r>
        <w:t>нии литературных явлений</w:t>
      </w:r>
      <w:r>
        <w:rPr>
          <w:spacing w:val="40"/>
        </w:rPr>
        <w:t xml:space="preserve"> </w:t>
      </w:r>
      <w:r>
        <w:t xml:space="preserve">и процессов, проводить выводы с использованием дедуктивных и индуктивных умозаключений, умозаключений по аналогии, формулировать гипотезы об их </w:t>
      </w:r>
      <w:r>
        <w:rPr>
          <w:spacing w:val="-2"/>
        </w:rPr>
        <w:t>взаимосвязях;</w:t>
      </w:r>
    </w:p>
    <w:p w:rsidR="00E531B3" w:rsidRDefault="00E03CF9">
      <w:pPr>
        <w:pStyle w:val="a3"/>
        <w:spacing w:line="350" w:lineRule="auto"/>
        <w:ind w:right="146"/>
      </w:pPr>
      <w:r>
        <w:t>самостоятельно выбирать способ решения учебной задачи при работе с разным</w:t>
      </w:r>
      <w:r>
        <w:t>и типами текстов (сравнивать несколько вариантов решения, выбирать наиболее подходящий с учётом самостоятельно выделенных критериев).</w:t>
      </w:r>
    </w:p>
    <w:p w:rsidR="00E531B3" w:rsidRDefault="00E03CF9">
      <w:pPr>
        <w:pStyle w:val="a5"/>
        <w:numPr>
          <w:ilvl w:val="3"/>
          <w:numId w:val="149"/>
        </w:numPr>
        <w:tabs>
          <w:tab w:val="left" w:pos="2741"/>
        </w:tabs>
        <w:spacing w:line="350" w:lineRule="auto"/>
        <w:ind w:left="849" w:right="143" w:firstLine="708"/>
        <w:jc w:val="both"/>
        <w:rPr>
          <w:sz w:val="28"/>
        </w:rPr>
      </w:pPr>
      <w:r>
        <w:rPr>
          <w:sz w:val="28"/>
        </w:rPr>
        <w:t>У обучающегося будут сформированы следующие базовые исследовательские действия как часть познавательных универсальных учеб</w:t>
      </w:r>
      <w:r>
        <w:rPr>
          <w:sz w:val="28"/>
        </w:rPr>
        <w:t xml:space="preserve">ных </w:t>
      </w:r>
      <w:r>
        <w:rPr>
          <w:spacing w:val="-2"/>
          <w:sz w:val="28"/>
        </w:rPr>
        <w:t>действий:</w:t>
      </w:r>
    </w:p>
    <w:p w:rsidR="00E531B3" w:rsidRDefault="00E03CF9">
      <w:pPr>
        <w:pStyle w:val="a3"/>
        <w:spacing w:line="348" w:lineRule="auto"/>
        <w:ind w:right="142"/>
      </w:pPr>
      <w:r>
        <w:t>использовать вопросы как исследовательский инструмент познания в литературном образовании;</w:t>
      </w:r>
    </w:p>
    <w:p w:rsidR="00E531B3" w:rsidRDefault="00E03CF9">
      <w:pPr>
        <w:pStyle w:val="a3"/>
        <w:spacing w:line="350" w:lineRule="auto"/>
        <w:ind w:right="148"/>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531B3" w:rsidRDefault="00E03CF9">
      <w:pPr>
        <w:pStyle w:val="a3"/>
        <w:spacing w:line="350" w:lineRule="auto"/>
        <w:ind w:right="151"/>
      </w:pPr>
      <w:r>
        <w:t>формировать гипотезу об истинности собственных суждений и суждений других, аргументировать свою позицию, мнение;</w:t>
      </w:r>
    </w:p>
    <w:p w:rsidR="00E531B3" w:rsidRDefault="00E03CF9">
      <w:pPr>
        <w:pStyle w:val="a3"/>
        <w:spacing w:line="350" w:lineRule="auto"/>
        <w:ind w:right="140"/>
      </w:pPr>
      <w:r>
        <w:t>проводить по самостоятельно составленному плану небольшое исследование по</w:t>
      </w:r>
      <w:r>
        <w:rPr>
          <w:spacing w:val="40"/>
        </w:rPr>
        <w:t xml:space="preserve">  </w:t>
      </w:r>
      <w:r>
        <w:t>установлению</w:t>
      </w:r>
      <w:r>
        <w:rPr>
          <w:spacing w:val="40"/>
        </w:rPr>
        <w:t xml:space="preserve">  </w:t>
      </w:r>
      <w:r>
        <w:t>особенностей</w:t>
      </w:r>
      <w:r>
        <w:rPr>
          <w:spacing w:val="40"/>
        </w:rPr>
        <w:t xml:space="preserve">  </w:t>
      </w:r>
      <w:r>
        <w:t>литературного</w:t>
      </w:r>
      <w:r>
        <w:rPr>
          <w:spacing w:val="40"/>
        </w:rPr>
        <w:t xml:space="preserve">  </w:t>
      </w:r>
      <w:r>
        <w:t>объекта</w:t>
      </w:r>
      <w:r>
        <w:rPr>
          <w:spacing w:val="40"/>
        </w:rPr>
        <w:t xml:space="preserve">  </w:t>
      </w:r>
      <w:r>
        <w:t>изучения,</w:t>
      </w:r>
      <w:r>
        <w:rPr>
          <w:spacing w:val="40"/>
        </w:rPr>
        <w:t xml:space="preserve">  </w:t>
      </w:r>
      <w:r>
        <w:t>причи</w:t>
      </w:r>
      <w:r>
        <w:t>нно-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следственных</w:t>
      </w:r>
      <w:r>
        <w:rPr>
          <w:spacing w:val="-8"/>
        </w:rPr>
        <w:t xml:space="preserve"> </w:t>
      </w:r>
      <w:r>
        <w:t>связей</w:t>
      </w:r>
      <w:r>
        <w:rPr>
          <w:spacing w:val="-9"/>
        </w:rPr>
        <w:t xml:space="preserve"> </w:t>
      </w:r>
      <w:r>
        <w:t>и</w:t>
      </w:r>
      <w:r>
        <w:rPr>
          <w:spacing w:val="-8"/>
        </w:rPr>
        <w:t xml:space="preserve"> </w:t>
      </w:r>
      <w:r>
        <w:t>зависимостей</w:t>
      </w:r>
      <w:r>
        <w:rPr>
          <w:spacing w:val="-9"/>
        </w:rPr>
        <w:t xml:space="preserve"> </w:t>
      </w:r>
      <w:r>
        <w:t>объектов</w:t>
      </w:r>
      <w:r>
        <w:rPr>
          <w:spacing w:val="-9"/>
        </w:rPr>
        <w:t xml:space="preserve"> </w:t>
      </w:r>
      <w:r>
        <w:t>между</w:t>
      </w:r>
      <w:r>
        <w:rPr>
          <w:spacing w:val="-11"/>
        </w:rPr>
        <w:t xml:space="preserve"> </w:t>
      </w:r>
      <w:r>
        <w:rPr>
          <w:spacing w:val="-2"/>
        </w:rPr>
        <w:t>собой;</w:t>
      </w:r>
    </w:p>
    <w:p w:rsidR="00E531B3" w:rsidRDefault="00E03CF9">
      <w:pPr>
        <w:pStyle w:val="a3"/>
        <w:spacing w:before="149" w:line="350" w:lineRule="auto"/>
        <w:ind w:right="150"/>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1"/>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ходе исследования (эксперимента);</w:t>
      </w:r>
    </w:p>
    <w:p w:rsidR="00E531B3" w:rsidRDefault="00E03CF9">
      <w:pPr>
        <w:pStyle w:val="a3"/>
        <w:spacing w:line="350" w:lineRule="auto"/>
        <w:ind w:right="149"/>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531B3" w:rsidRDefault="00E03CF9">
      <w:pPr>
        <w:pStyle w:val="a3"/>
        <w:spacing w:line="350" w:lineRule="auto"/>
        <w:ind w:right="150"/>
      </w:pPr>
      <w:r>
        <w:t xml:space="preserve">прогнозировать возможное дальнейшее развитие событий и их последствия в </w:t>
      </w:r>
      <w:r>
        <w:t xml:space="preserve">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rPr>
        <w:t>произведениях.</w:t>
      </w:r>
    </w:p>
    <w:p w:rsidR="00E531B3" w:rsidRDefault="00E03CF9">
      <w:pPr>
        <w:pStyle w:val="a5"/>
        <w:numPr>
          <w:ilvl w:val="3"/>
          <w:numId w:val="149"/>
        </w:numPr>
        <w:tabs>
          <w:tab w:val="left" w:pos="2741"/>
        </w:tabs>
        <w:spacing w:line="350" w:lineRule="auto"/>
        <w:ind w:left="849" w:right="143" w:firstLine="708"/>
        <w:jc w:val="both"/>
        <w:rPr>
          <w:sz w:val="28"/>
        </w:rPr>
      </w:pPr>
      <w:r>
        <w:rPr>
          <w:sz w:val="28"/>
        </w:rPr>
        <w:t>У обучающегося будут сформированы умения работать с информацией как часть познавательных универсальны</w:t>
      </w:r>
      <w:r>
        <w:rPr>
          <w:sz w:val="28"/>
        </w:rPr>
        <w:t>х учебных действий:</w:t>
      </w:r>
    </w:p>
    <w:p w:rsidR="00E531B3" w:rsidRDefault="00E03CF9">
      <w:pPr>
        <w:pStyle w:val="a3"/>
        <w:spacing w:line="350" w:lineRule="auto"/>
        <w:ind w:right="148"/>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531B3" w:rsidRDefault="00E03CF9">
      <w:pPr>
        <w:pStyle w:val="a3"/>
        <w:spacing w:line="350" w:lineRule="auto"/>
        <w:ind w:right="148"/>
      </w:pPr>
      <w:r>
        <w:t>выбирать, анализировать, систематизировать и инте</w:t>
      </w:r>
      <w:r>
        <w:t>рпретировать литературную и другую информацию различных видов и форм представления;</w:t>
      </w:r>
    </w:p>
    <w:p w:rsidR="00E531B3" w:rsidRDefault="00E03CF9">
      <w:pPr>
        <w:pStyle w:val="a3"/>
        <w:spacing w:line="350" w:lineRule="auto"/>
        <w:ind w:right="154"/>
      </w:pPr>
      <w:r>
        <w:t>находить</w:t>
      </w:r>
      <w:r>
        <w:rPr>
          <w:spacing w:val="-5"/>
        </w:rPr>
        <w:t xml:space="preserve"> </w:t>
      </w:r>
      <w:r>
        <w:t>сходные</w:t>
      </w:r>
      <w:r>
        <w:rPr>
          <w:spacing w:val="-4"/>
        </w:rPr>
        <w:t xml:space="preserve"> </w:t>
      </w:r>
      <w:r>
        <w:t>аргументы</w:t>
      </w:r>
      <w:r>
        <w:rPr>
          <w:spacing w:val="-3"/>
        </w:rPr>
        <w:t xml:space="preserve"> </w:t>
      </w:r>
      <w:r>
        <w:t>(подтверждающие</w:t>
      </w:r>
      <w:r>
        <w:rPr>
          <w:spacing w:val="-4"/>
        </w:rPr>
        <w:t xml:space="preserve"> </w:t>
      </w:r>
      <w:r>
        <w:t>или</w:t>
      </w:r>
      <w:r>
        <w:rPr>
          <w:spacing w:val="-3"/>
        </w:rPr>
        <w:t xml:space="preserve"> </w:t>
      </w:r>
      <w:r>
        <w:t>опровергающие</w:t>
      </w:r>
      <w:r>
        <w:rPr>
          <w:spacing w:val="-5"/>
        </w:rPr>
        <w:t xml:space="preserve"> </w:t>
      </w:r>
      <w:r>
        <w:t>одну</w:t>
      </w:r>
      <w:r>
        <w:rPr>
          <w:spacing w:val="-6"/>
        </w:rPr>
        <w:t xml:space="preserve"> </w:t>
      </w:r>
      <w:r>
        <w:t>и</w:t>
      </w:r>
      <w:r>
        <w:rPr>
          <w:spacing w:val="-3"/>
        </w:rPr>
        <w:t xml:space="preserve"> </w:t>
      </w:r>
      <w:r>
        <w:t>ту же идею, версию) в различных информационных источниках;</w:t>
      </w:r>
    </w:p>
    <w:p w:rsidR="00E531B3" w:rsidRDefault="00E03CF9">
      <w:pPr>
        <w:pStyle w:val="a3"/>
        <w:spacing w:line="350" w:lineRule="auto"/>
        <w:ind w:right="150"/>
      </w:pPr>
      <w:r>
        <w:t>самостоятельно выбирать оптимальную форму пре</w:t>
      </w:r>
      <w:r>
        <w:t>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531B3" w:rsidRDefault="00E03CF9">
      <w:pPr>
        <w:pStyle w:val="a3"/>
        <w:spacing w:line="348" w:lineRule="auto"/>
        <w:ind w:right="149"/>
      </w:pPr>
      <w:r>
        <w:t>оценивать надёжность литературной и другой информации по критериям, предложенным учителем или сформулиров</w:t>
      </w:r>
      <w:r>
        <w:t>анным самостоятельно;</w:t>
      </w:r>
    </w:p>
    <w:p w:rsidR="00E531B3" w:rsidRDefault="00E03CF9">
      <w:pPr>
        <w:pStyle w:val="a3"/>
        <w:ind w:left="1558" w:firstLine="0"/>
      </w:pPr>
      <w:r>
        <w:t>эффективно</w:t>
      </w:r>
      <w:r>
        <w:rPr>
          <w:spacing w:val="-13"/>
        </w:rPr>
        <w:t xml:space="preserve"> </w:t>
      </w:r>
      <w:r>
        <w:t>запоминать</w:t>
      </w:r>
      <w:r>
        <w:rPr>
          <w:spacing w:val="-10"/>
        </w:rPr>
        <w:t xml:space="preserve"> </w:t>
      </w:r>
      <w:r>
        <w:t>и</w:t>
      </w:r>
      <w:r>
        <w:rPr>
          <w:spacing w:val="-11"/>
        </w:rPr>
        <w:t xml:space="preserve"> </w:t>
      </w:r>
      <w:r>
        <w:t>систематизировать</w:t>
      </w:r>
      <w:r>
        <w:rPr>
          <w:spacing w:val="-12"/>
        </w:rPr>
        <w:t xml:space="preserve"> </w:t>
      </w:r>
      <w:r>
        <w:t>эту</w:t>
      </w:r>
      <w:r>
        <w:rPr>
          <w:spacing w:val="-13"/>
        </w:rPr>
        <w:t xml:space="preserve"> </w:t>
      </w:r>
      <w:r>
        <w:rPr>
          <w:spacing w:val="-2"/>
        </w:rPr>
        <w:t>информацию.</w:t>
      </w:r>
    </w:p>
    <w:p w:rsidR="00E531B3" w:rsidRDefault="00E03CF9">
      <w:pPr>
        <w:pStyle w:val="a5"/>
        <w:numPr>
          <w:ilvl w:val="3"/>
          <w:numId w:val="149"/>
        </w:numPr>
        <w:tabs>
          <w:tab w:val="left" w:pos="2741"/>
        </w:tabs>
        <w:spacing w:before="133" w:line="348" w:lineRule="auto"/>
        <w:ind w:left="849" w:right="147"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before="5" w:line="350" w:lineRule="auto"/>
        <w:ind w:right="147"/>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E531B3" w:rsidRDefault="00E03CF9">
      <w:pPr>
        <w:pStyle w:val="a3"/>
        <w:spacing w:line="320" w:lineRule="exact"/>
        <w:ind w:left="1558" w:firstLine="0"/>
      </w:pPr>
      <w:r>
        <w:t>распознавать</w:t>
      </w:r>
      <w:r>
        <w:rPr>
          <w:spacing w:val="-15"/>
        </w:rPr>
        <w:t xml:space="preserve"> </w:t>
      </w:r>
      <w:r>
        <w:t>невербальные</w:t>
      </w:r>
      <w:r>
        <w:rPr>
          <w:spacing w:val="-7"/>
        </w:rPr>
        <w:t xml:space="preserve"> </w:t>
      </w:r>
      <w:r>
        <w:t>средства</w:t>
      </w:r>
      <w:r>
        <w:rPr>
          <w:spacing w:val="-9"/>
        </w:rPr>
        <w:t xml:space="preserve"> </w:t>
      </w:r>
      <w:r>
        <w:t>общения,</w:t>
      </w:r>
      <w:r>
        <w:rPr>
          <w:spacing w:val="-4"/>
        </w:rPr>
        <w:t xml:space="preserve"> </w:t>
      </w:r>
      <w:r>
        <w:t>понимать</w:t>
      </w:r>
      <w:r>
        <w:rPr>
          <w:spacing w:val="-8"/>
        </w:rPr>
        <w:t xml:space="preserve"> </w:t>
      </w:r>
      <w:r>
        <w:t>значение</w:t>
      </w:r>
      <w:r>
        <w:rPr>
          <w:spacing w:val="-5"/>
        </w:rPr>
        <w:t xml:space="preserve"> </w:t>
      </w:r>
      <w:r>
        <w:rPr>
          <w:spacing w:val="-2"/>
        </w:rPr>
        <w:t>социальных</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знаков, распознавать предпосылки конфликтных ситуаций, находя аналогии в литературных произведениях, смягчать конфликты, вести переговоры;</w:t>
      </w:r>
    </w:p>
    <w:p w:rsidR="00E531B3" w:rsidRDefault="00E03CF9">
      <w:pPr>
        <w:pStyle w:val="a3"/>
        <w:spacing w:line="350" w:lineRule="auto"/>
        <w:ind w:right="139"/>
      </w:pPr>
      <w:r>
        <w:t xml:space="preserve">понимать намерения других, проявлять уважительное отношение к собеседнику и корректно формулировать свои возражения, </w:t>
      </w:r>
      <w:r>
        <w:t>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w:t>
      </w:r>
      <w:r>
        <w:rPr>
          <w:spacing w:val="80"/>
        </w:rPr>
        <w:t xml:space="preserve"> </w:t>
      </w:r>
      <w:r>
        <w:t>сопоставлять свои суждения с суждениями других участников диалога, обнаруживать различие и сходство позиций;</w:t>
      </w:r>
    </w:p>
    <w:p w:rsidR="00E531B3" w:rsidRDefault="00E03CF9">
      <w:pPr>
        <w:pStyle w:val="a3"/>
        <w:tabs>
          <w:tab w:val="left" w:pos="3456"/>
          <w:tab w:val="left" w:pos="5778"/>
          <w:tab w:val="left" w:pos="7864"/>
          <w:tab w:val="left" w:pos="10327"/>
        </w:tabs>
        <w:spacing w:line="348" w:lineRule="auto"/>
        <w:ind w:right="139"/>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 xml:space="preserve">опыта </w:t>
      </w:r>
      <w:r>
        <w:t>(литературоведческого эксперимента, исследования, проекта);</w:t>
      </w:r>
    </w:p>
    <w:p w:rsidR="00E531B3" w:rsidRDefault="00E03CF9">
      <w:pPr>
        <w:pStyle w:val="a3"/>
        <w:spacing w:line="350" w:lineRule="auto"/>
        <w:ind w:right="146"/>
      </w:pPr>
      <w:r>
        <w:t>самостоятельно выбирать формат выст</w:t>
      </w:r>
      <w:r>
        <w:t>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31B3" w:rsidRDefault="00E03CF9">
      <w:pPr>
        <w:pStyle w:val="a5"/>
        <w:numPr>
          <w:ilvl w:val="3"/>
          <w:numId w:val="149"/>
        </w:numPr>
        <w:tabs>
          <w:tab w:val="left" w:pos="2741"/>
        </w:tabs>
        <w:spacing w:line="350" w:lineRule="auto"/>
        <w:ind w:left="849" w:right="146" w:firstLine="708"/>
        <w:jc w:val="both"/>
        <w:rPr>
          <w:sz w:val="28"/>
        </w:rPr>
      </w:pPr>
      <w:r>
        <w:rPr>
          <w:sz w:val="28"/>
        </w:rPr>
        <w:t>У обучающегося будут сформированы умения самоорганизации как части регулятивных универсальн</w:t>
      </w:r>
      <w:r>
        <w:rPr>
          <w:sz w:val="28"/>
        </w:rPr>
        <w:t>ых учебных действий:</w:t>
      </w:r>
    </w:p>
    <w:p w:rsidR="00E531B3" w:rsidRDefault="00E03CF9">
      <w:pPr>
        <w:pStyle w:val="a3"/>
        <w:spacing w:line="350" w:lineRule="auto"/>
        <w:ind w:right="143"/>
      </w:pPr>
      <w:r>
        <w:t>выявлять проблемы для решения в учебных и жизненных ситуациях, анализируя ситуации, изображённые в художественной литературе;</w:t>
      </w:r>
    </w:p>
    <w:p w:rsidR="00E531B3" w:rsidRDefault="00E03CF9">
      <w:pPr>
        <w:pStyle w:val="a3"/>
        <w:spacing w:line="350" w:lineRule="auto"/>
        <w:ind w:right="154"/>
      </w:pPr>
      <w:r>
        <w:t>ориентироваться в различных подходах принятия решений (индивидуальное, принятие решения в группе, принятие ре</w:t>
      </w:r>
      <w:r>
        <w:t>шений группой);</w:t>
      </w:r>
    </w:p>
    <w:p w:rsidR="00E531B3" w:rsidRDefault="00E03CF9">
      <w:pPr>
        <w:pStyle w:val="a3"/>
        <w:spacing w:line="350" w:lineRule="auto"/>
        <w:ind w:right="145"/>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531B3" w:rsidRDefault="00E03CF9">
      <w:pPr>
        <w:pStyle w:val="a3"/>
        <w:spacing w:line="350" w:lineRule="auto"/>
        <w:ind w:right="141"/>
      </w:pPr>
      <w: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531B3" w:rsidRDefault="00E03CF9">
      <w:pPr>
        <w:pStyle w:val="a3"/>
        <w:spacing w:line="320" w:lineRule="exact"/>
        <w:ind w:left="1558" w:firstLine="0"/>
      </w:pPr>
      <w:r>
        <w:t>проводить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03CF9">
      <w:pPr>
        <w:pStyle w:val="a5"/>
        <w:numPr>
          <w:ilvl w:val="3"/>
          <w:numId w:val="149"/>
        </w:numPr>
        <w:tabs>
          <w:tab w:val="left" w:pos="2741"/>
        </w:tabs>
        <w:spacing w:before="134" w:line="350" w:lineRule="auto"/>
        <w:ind w:left="849" w:right="145" w:firstLine="708"/>
        <w:jc w:val="both"/>
        <w:rPr>
          <w:sz w:val="28"/>
        </w:rPr>
      </w:pPr>
      <w:r>
        <w:rPr>
          <w:sz w:val="28"/>
        </w:rPr>
        <w:t>У обучающегося будут сфор</w:t>
      </w:r>
      <w:r>
        <w:rPr>
          <w:sz w:val="28"/>
        </w:rPr>
        <w:t>мированы умения самоконтроля, эмоционального интеллекта, принятия себя и других как части регулятивных универсальных учебных действий:</w:t>
      </w:r>
    </w:p>
    <w:p w:rsidR="00E531B3" w:rsidRDefault="00E03CF9">
      <w:pPr>
        <w:pStyle w:val="a3"/>
        <w:spacing w:line="350" w:lineRule="auto"/>
        <w:ind w:right="149"/>
      </w:pPr>
      <w:r>
        <w:t>владеть</w:t>
      </w:r>
      <w:r>
        <w:rPr>
          <w:spacing w:val="-6"/>
        </w:rPr>
        <w:t xml:space="preserve"> </w:t>
      </w:r>
      <w:r>
        <w:t>способами</w:t>
      </w:r>
      <w:r>
        <w:rPr>
          <w:spacing w:val="-5"/>
        </w:rPr>
        <w:t xml:space="preserve"> </w:t>
      </w:r>
      <w:r>
        <w:t>самоконтроля,</w:t>
      </w:r>
      <w:r>
        <w:rPr>
          <w:spacing w:val="-5"/>
        </w:rPr>
        <w:t xml:space="preserve"> </w:t>
      </w:r>
      <w:r>
        <w:t>самомотивации</w:t>
      </w:r>
      <w:r>
        <w:rPr>
          <w:spacing w:val="-5"/>
        </w:rPr>
        <w:t xml:space="preserve"> </w:t>
      </w:r>
      <w:r>
        <w:t>и</w:t>
      </w:r>
      <w:r>
        <w:rPr>
          <w:spacing w:val="-5"/>
        </w:rPr>
        <w:t xml:space="preserve"> </w:t>
      </w:r>
      <w:r>
        <w:t>рефлексии</w:t>
      </w:r>
      <w:r>
        <w:rPr>
          <w:spacing w:val="-5"/>
        </w:rPr>
        <w:t xml:space="preserve"> </w:t>
      </w:r>
      <w:r>
        <w:t>в</w:t>
      </w:r>
      <w:r>
        <w:rPr>
          <w:spacing w:val="-6"/>
        </w:rPr>
        <w:t xml:space="preserve"> </w:t>
      </w:r>
      <w:r>
        <w:t xml:space="preserve">литературном </w:t>
      </w:r>
      <w:r>
        <w:rPr>
          <w:spacing w:val="-2"/>
        </w:rPr>
        <w:t>образовании;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давать</w:t>
      </w:r>
      <w:r>
        <w:rPr>
          <w:spacing w:val="-14"/>
        </w:rPr>
        <w:t xml:space="preserve"> </w:t>
      </w:r>
      <w:r>
        <w:t>оценку</w:t>
      </w:r>
      <w:r>
        <w:rPr>
          <w:spacing w:val="-8"/>
        </w:rPr>
        <w:t xml:space="preserve"> </w:t>
      </w:r>
      <w:r>
        <w:t>уче</w:t>
      </w:r>
      <w:r>
        <w:t>бной</w:t>
      </w:r>
      <w:r>
        <w:rPr>
          <w:spacing w:val="-8"/>
        </w:rPr>
        <w:t xml:space="preserve"> </w:t>
      </w:r>
      <w:r>
        <w:t>ситуации</w:t>
      </w:r>
      <w:r>
        <w:rPr>
          <w:spacing w:val="-9"/>
        </w:rPr>
        <w:t xml:space="preserve"> </w:t>
      </w:r>
      <w:r>
        <w:t>и</w:t>
      </w:r>
      <w:r>
        <w:rPr>
          <w:spacing w:val="-8"/>
        </w:rPr>
        <w:t xml:space="preserve"> </w:t>
      </w:r>
      <w:r>
        <w:t>предлагать</w:t>
      </w:r>
      <w:r>
        <w:rPr>
          <w:spacing w:val="-8"/>
        </w:rPr>
        <w:t xml:space="preserve"> </w:t>
      </w:r>
      <w:r>
        <w:t>план</w:t>
      </w:r>
      <w:r>
        <w:rPr>
          <w:spacing w:val="-7"/>
        </w:rPr>
        <w:t xml:space="preserve"> </w:t>
      </w:r>
      <w:r>
        <w:t>её</w:t>
      </w:r>
      <w:r>
        <w:rPr>
          <w:spacing w:val="-10"/>
        </w:rPr>
        <w:t xml:space="preserve"> </w:t>
      </w:r>
      <w:r>
        <w:rPr>
          <w:spacing w:val="-2"/>
        </w:rPr>
        <w:t>изменения;</w:t>
      </w:r>
    </w:p>
    <w:p w:rsidR="00E531B3" w:rsidRDefault="00E03CF9">
      <w:pPr>
        <w:pStyle w:val="a3"/>
        <w:spacing w:before="165" w:line="348" w:lineRule="auto"/>
        <w:ind w:right="146"/>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531B3" w:rsidRDefault="00E03CF9">
      <w:pPr>
        <w:pStyle w:val="a3"/>
        <w:spacing w:before="5" w:line="350" w:lineRule="auto"/>
        <w:ind w:right="143"/>
      </w:pPr>
      <w:r>
        <w:t>объяснять причины достижения (недостижения) результатов деятель</w:t>
      </w:r>
      <w:r>
        <w:t xml:space="preserve">ности, давать оценку приобретённому опыту, находить позитивное в произошедшей </w:t>
      </w:r>
      <w:r>
        <w:rPr>
          <w:spacing w:val="-2"/>
        </w:rPr>
        <w:t>ситуации;</w:t>
      </w:r>
    </w:p>
    <w:p w:rsidR="00E531B3" w:rsidRDefault="00E03CF9">
      <w:pPr>
        <w:pStyle w:val="a3"/>
        <w:spacing w:line="350" w:lineRule="auto"/>
        <w:ind w:right="149"/>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w:t>
      </w:r>
      <w:r>
        <w:t>ели и условиям;</w:t>
      </w:r>
    </w:p>
    <w:p w:rsidR="00E531B3" w:rsidRDefault="00E03CF9">
      <w:pPr>
        <w:pStyle w:val="a3"/>
        <w:spacing w:line="350" w:lineRule="auto"/>
        <w:ind w:left="1558" w:right="234" w:firstLine="0"/>
      </w:pPr>
      <w:r>
        <w:t>различать,</w:t>
      </w:r>
      <w:r>
        <w:rPr>
          <w:spacing w:val="-5"/>
        </w:rPr>
        <w:t xml:space="preserve"> </w:t>
      </w:r>
      <w:r>
        <w:t>называть</w:t>
      </w:r>
      <w:r>
        <w:rPr>
          <w:spacing w:val="-5"/>
        </w:rPr>
        <w:t xml:space="preserve"> </w:t>
      </w:r>
      <w:r>
        <w:t>и</w:t>
      </w:r>
      <w:r>
        <w:rPr>
          <w:spacing w:val="-4"/>
        </w:rPr>
        <w:t xml:space="preserve"> </w:t>
      </w:r>
      <w:r>
        <w:t>управлять</w:t>
      </w:r>
      <w:r>
        <w:rPr>
          <w:spacing w:val="-6"/>
        </w:rPr>
        <w:t xml:space="preserve"> </w:t>
      </w:r>
      <w:r>
        <w:t>собственными</w:t>
      </w:r>
      <w:r>
        <w:rPr>
          <w:spacing w:val="-4"/>
        </w:rPr>
        <w:t xml:space="preserve"> </w:t>
      </w:r>
      <w:r>
        <w:t>эмоциями</w:t>
      </w:r>
      <w:r>
        <w:rPr>
          <w:spacing w:val="-7"/>
        </w:rPr>
        <w:t xml:space="preserve"> </w:t>
      </w:r>
      <w:r>
        <w:t>и</w:t>
      </w:r>
      <w:r>
        <w:rPr>
          <w:spacing w:val="-6"/>
        </w:rPr>
        <w:t xml:space="preserve"> </w:t>
      </w:r>
      <w:r>
        <w:t>эмоциями</w:t>
      </w:r>
      <w:r>
        <w:rPr>
          <w:spacing w:val="-4"/>
        </w:rPr>
        <w:t xml:space="preserve"> </w:t>
      </w:r>
      <w:r>
        <w:t>других; выявлять и анализировать причины эмоций;</w:t>
      </w:r>
    </w:p>
    <w:p w:rsidR="00E531B3" w:rsidRDefault="00E03CF9">
      <w:pPr>
        <w:pStyle w:val="a3"/>
        <w:spacing w:line="350" w:lineRule="auto"/>
        <w:jc w:val="left"/>
      </w:pPr>
      <w:r>
        <w:t>ставить</w:t>
      </w:r>
      <w:r>
        <w:rPr>
          <w:spacing w:val="40"/>
        </w:rPr>
        <w:t xml:space="preserve"> </w:t>
      </w:r>
      <w:r>
        <w:t>себя</w:t>
      </w:r>
      <w:r>
        <w:rPr>
          <w:spacing w:val="40"/>
        </w:rPr>
        <w:t xml:space="preserve"> </w:t>
      </w:r>
      <w:r>
        <w:t>на</w:t>
      </w:r>
      <w:r>
        <w:rPr>
          <w:spacing w:val="40"/>
        </w:rPr>
        <w:t xml:space="preserve"> </w:t>
      </w:r>
      <w:r>
        <w:t>место</w:t>
      </w:r>
      <w:r>
        <w:rPr>
          <w:spacing w:val="40"/>
        </w:rPr>
        <w:t xml:space="preserve"> </w:t>
      </w:r>
      <w:r>
        <w:t>другого</w:t>
      </w:r>
      <w:r>
        <w:rPr>
          <w:spacing w:val="40"/>
        </w:rPr>
        <w:t xml:space="preserve"> </w:t>
      </w:r>
      <w:r>
        <w:t>человека,</w:t>
      </w:r>
      <w:r>
        <w:rPr>
          <w:spacing w:val="40"/>
        </w:rPr>
        <w:t xml:space="preserve"> </w:t>
      </w:r>
      <w:r>
        <w:t>понимать</w:t>
      </w:r>
      <w:r>
        <w:rPr>
          <w:spacing w:val="40"/>
        </w:rPr>
        <w:t xml:space="preserve"> </w:t>
      </w:r>
      <w:r>
        <w:t>мотивы</w:t>
      </w:r>
      <w:r>
        <w:rPr>
          <w:spacing w:val="40"/>
        </w:rPr>
        <w:t xml:space="preserve"> </w:t>
      </w:r>
      <w:r>
        <w:t>и</w:t>
      </w:r>
      <w:r>
        <w:rPr>
          <w:spacing w:val="40"/>
        </w:rPr>
        <w:t xml:space="preserve"> </w:t>
      </w:r>
      <w:r>
        <w:t>намерения</w:t>
      </w:r>
      <w:r>
        <w:rPr>
          <w:spacing w:val="80"/>
          <w:w w:val="150"/>
        </w:rPr>
        <w:t xml:space="preserve"> </w:t>
      </w:r>
      <w:r>
        <w:t>другого, анализируя примеры из художественной литературы;</w:t>
      </w:r>
    </w:p>
    <w:p w:rsidR="00E531B3" w:rsidRDefault="00E03CF9">
      <w:pPr>
        <w:pStyle w:val="a3"/>
        <w:spacing w:line="319" w:lineRule="exact"/>
        <w:ind w:left="1558" w:firstLine="0"/>
        <w:jc w:val="left"/>
      </w:pPr>
      <w:r>
        <w:t>регулировать</w:t>
      </w:r>
      <w:r>
        <w:rPr>
          <w:spacing w:val="-16"/>
        </w:rPr>
        <w:t xml:space="preserve"> </w:t>
      </w:r>
      <w:r>
        <w:t>способ</w:t>
      </w:r>
      <w:r>
        <w:rPr>
          <w:spacing w:val="-11"/>
        </w:rPr>
        <w:t xml:space="preserve"> </w:t>
      </w:r>
      <w:r>
        <w:t>выражения</w:t>
      </w:r>
      <w:r>
        <w:rPr>
          <w:spacing w:val="-12"/>
        </w:rPr>
        <w:t xml:space="preserve"> </w:t>
      </w:r>
      <w:r>
        <w:t>своих</w:t>
      </w:r>
      <w:r>
        <w:rPr>
          <w:spacing w:val="-13"/>
        </w:rPr>
        <w:t xml:space="preserve"> </w:t>
      </w:r>
      <w:r>
        <w:rPr>
          <w:spacing w:val="-2"/>
        </w:rPr>
        <w:t>эмоций;</w:t>
      </w:r>
    </w:p>
    <w:p w:rsidR="00E531B3" w:rsidRDefault="00E03CF9">
      <w:pPr>
        <w:pStyle w:val="a3"/>
        <w:spacing w:before="139" w:line="350" w:lineRule="auto"/>
        <w:jc w:val="left"/>
      </w:pPr>
      <w:r>
        <w:t>осознанно</w:t>
      </w:r>
      <w:r>
        <w:rPr>
          <w:spacing w:val="40"/>
        </w:rPr>
        <w:t xml:space="preserve"> </w:t>
      </w:r>
      <w:r>
        <w:t>относиться</w:t>
      </w:r>
      <w:r>
        <w:rPr>
          <w:spacing w:val="40"/>
        </w:rPr>
        <w:t xml:space="preserve"> </w:t>
      </w:r>
      <w:r>
        <w:t>к</w:t>
      </w:r>
      <w:r>
        <w:rPr>
          <w:spacing w:val="40"/>
        </w:rPr>
        <w:t xml:space="preserve"> </w:t>
      </w:r>
      <w:r>
        <w:t>другому</w:t>
      </w:r>
      <w:r>
        <w:rPr>
          <w:spacing w:val="40"/>
        </w:rPr>
        <w:t xml:space="preserve"> </w:t>
      </w:r>
      <w:r>
        <w:t>человеку,</w:t>
      </w:r>
      <w:r>
        <w:rPr>
          <w:spacing w:val="40"/>
        </w:rPr>
        <w:t xml:space="preserve"> </w:t>
      </w:r>
      <w:r>
        <w:t>его</w:t>
      </w:r>
      <w:r>
        <w:rPr>
          <w:spacing w:val="40"/>
        </w:rPr>
        <w:t xml:space="preserve"> </w:t>
      </w:r>
      <w:r>
        <w:t>мнению,</w:t>
      </w:r>
      <w:r>
        <w:rPr>
          <w:spacing w:val="40"/>
        </w:rPr>
        <w:t xml:space="preserve"> </w:t>
      </w:r>
      <w:r>
        <w:t>размышляя</w:t>
      </w:r>
      <w:r>
        <w:rPr>
          <w:spacing w:val="40"/>
        </w:rPr>
        <w:t xml:space="preserve"> </w:t>
      </w:r>
      <w:r>
        <w:t>над</w:t>
      </w:r>
      <w:r>
        <w:rPr>
          <w:spacing w:val="80"/>
        </w:rPr>
        <w:t xml:space="preserve"> </w:t>
      </w:r>
      <w:r>
        <w:t>взаимоотношениями литературных героев;</w:t>
      </w:r>
    </w:p>
    <w:p w:rsidR="00E531B3" w:rsidRDefault="00E03CF9">
      <w:pPr>
        <w:pStyle w:val="a3"/>
        <w:spacing w:line="350" w:lineRule="auto"/>
        <w:ind w:left="1558" w:right="2358" w:firstLine="0"/>
        <w:jc w:val="left"/>
      </w:pPr>
      <w:r>
        <w:t>признавать</w:t>
      </w:r>
      <w:r>
        <w:rPr>
          <w:spacing w:val="-9"/>
        </w:rPr>
        <w:t xml:space="preserve"> </w:t>
      </w:r>
      <w:r>
        <w:t>своё</w:t>
      </w:r>
      <w:r>
        <w:rPr>
          <w:spacing w:val="-11"/>
        </w:rPr>
        <w:t xml:space="preserve"> </w:t>
      </w:r>
      <w:r>
        <w:t>право</w:t>
      </w:r>
      <w:r>
        <w:rPr>
          <w:spacing w:val="-9"/>
        </w:rPr>
        <w:t xml:space="preserve"> </w:t>
      </w:r>
      <w:r>
        <w:t>на</w:t>
      </w:r>
      <w:r>
        <w:rPr>
          <w:spacing w:val="-11"/>
        </w:rPr>
        <w:t xml:space="preserve"> </w:t>
      </w:r>
      <w:r>
        <w:t>ошибку</w:t>
      </w:r>
      <w:r>
        <w:rPr>
          <w:spacing w:val="-12"/>
        </w:rPr>
        <w:t xml:space="preserve"> </w:t>
      </w:r>
      <w:r>
        <w:t>и</w:t>
      </w:r>
      <w:r>
        <w:rPr>
          <w:spacing w:val="-9"/>
        </w:rPr>
        <w:t xml:space="preserve"> </w:t>
      </w:r>
      <w:r>
        <w:t>такое</w:t>
      </w:r>
      <w:r>
        <w:rPr>
          <w:spacing w:val="-9"/>
        </w:rPr>
        <w:t xml:space="preserve"> </w:t>
      </w:r>
      <w:r>
        <w:t>же</w:t>
      </w:r>
      <w:r>
        <w:rPr>
          <w:spacing w:val="-9"/>
        </w:rPr>
        <w:t xml:space="preserve"> </w:t>
      </w:r>
      <w:r>
        <w:t>право</w:t>
      </w:r>
      <w:r>
        <w:rPr>
          <w:spacing w:val="-11"/>
        </w:rPr>
        <w:t xml:space="preserve"> </w:t>
      </w:r>
      <w:r>
        <w:t>другого; принимать себя и других, не осуждая;</w:t>
      </w:r>
    </w:p>
    <w:p w:rsidR="00E531B3" w:rsidRDefault="00E03CF9">
      <w:pPr>
        <w:pStyle w:val="a3"/>
        <w:spacing w:line="321" w:lineRule="exact"/>
        <w:ind w:left="1558" w:firstLine="0"/>
        <w:jc w:val="left"/>
      </w:pPr>
      <w:r>
        <w:t>проявлять</w:t>
      </w:r>
      <w:r>
        <w:rPr>
          <w:spacing w:val="-11"/>
        </w:rPr>
        <w:t xml:space="preserve"> </w:t>
      </w:r>
      <w:r>
        <w:t>открытость</w:t>
      </w:r>
      <w:r>
        <w:rPr>
          <w:spacing w:val="-8"/>
        </w:rPr>
        <w:t xml:space="preserve"> </w:t>
      </w:r>
      <w:r>
        <w:t>себе</w:t>
      </w:r>
      <w:r>
        <w:rPr>
          <w:spacing w:val="-8"/>
        </w:rPr>
        <w:t xml:space="preserve"> </w:t>
      </w:r>
      <w:r>
        <w:t>и</w:t>
      </w:r>
      <w:r>
        <w:rPr>
          <w:spacing w:val="-9"/>
        </w:rPr>
        <w:t xml:space="preserve"> </w:t>
      </w:r>
      <w:r>
        <w:rPr>
          <w:spacing w:val="-2"/>
        </w:rPr>
        <w:t>другим;</w:t>
      </w:r>
    </w:p>
    <w:p w:rsidR="00E531B3" w:rsidRDefault="00E03CF9">
      <w:pPr>
        <w:pStyle w:val="a3"/>
        <w:spacing w:before="145"/>
        <w:ind w:left="1558" w:firstLine="0"/>
        <w:jc w:val="left"/>
      </w:pPr>
      <w:r>
        <w:t>осознавать</w:t>
      </w:r>
      <w:r>
        <w:rPr>
          <w:spacing w:val="-20"/>
        </w:rPr>
        <w:t xml:space="preserve"> </w:t>
      </w:r>
      <w:r>
        <w:t>невозможность</w:t>
      </w:r>
      <w:r>
        <w:rPr>
          <w:spacing w:val="-17"/>
        </w:rPr>
        <w:t xml:space="preserve"> </w:t>
      </w:r>
      <w:r>
        <w:t>контролировать</w:t>
      </w:r>
      <w:r>
        <w:rPr>
          <w:spacing w:val="-18"/>
        </w:rPr>
        <w:t xml:space="preserve"> </w:t>
      </w:r>
      <w:r>
        <w:t>всё</w:t>
      </w:r>
      <w:r>
        <w:rPr>
          <w:spacing w:val="-14"/>
        </w:rPr>
        <w:t xml:space="preserve"> </w:t>
      </w:r>
      <w:r>
        <w:rPr>
          <w:spacing w:val="-2"/>
        </w:rPr>
        <w:t>вокруг.</w:t>
      </w:r>
    </w:p>
    <w:p w:rsidR="00E531B3" w:rsidRDefault="00E03CF9">
      <w:pPr>
        <w:pStyle w:val="a5"/>
        <w:numPr>
          <w:ilvl w:val="3"/>
          <w:numId w:val="149"/>
        </w:numPr>
        <w:tabs>
          <w:tab w:val="left" w:pos="2741"/>
        </w:tabs>
        <w:spacing w:before="148" w:line="350" w:lineRule="auto"/>
        <w:ind w:left="849" w:right="148"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E531B3" w:rsidRDefault="00E03CF9">
      <w:pPr>
        <w:pStyle w:val="a3"/>
        <w:spacing w:line="350" w:lineRule="auto"/>
        <w:ind w:right="148"/>
      </w:pPr>
      <w:r>
        <w:t>понимать и использовать преимущества командной (парной, групповой, коллективной) и индивидуальной работы при реш</w:t>
      </w:r>
      <w:r>
        <w:t>ении конкретной проблемы на уроках родной (аварской) литературы, обосновывать необходимость применения групповых форм взаимодействия при решении поставленной задачи;</w:t>
      </w:r>
    </w:p>
    <w:p w:rsidR="00E531B3" w:rsidRDefault="00E03CF9">
      <w:pPr>
        <w:pStyle w:val="a3"/>
        <w:spacing w:line="350" w:lineRule="auto"/>
        <w:ind w:right="144"/>
      </w:pPr>
      <w:r>
        <w:t>принимать цель совместной учебной деятельности, коллективно строить действия по её достиже</w:t>
      </w:r>
      <w:r>
        <w:t>нию: распределять роли, договариваться, обсуждать процесс и результат совместной работы;</w:t>
      </w:r>
    </w:p>
    <w:p w:rsidR="00E531B3" w:rsidRDefault="00E03CF9">
      <w:pPr>
        <w:pStyle w:val="a3"/>
        <w:spacing w:line="317" w:lineRule="exact"/>
        <w:ind w:left="1558" w:firstLine="0"/>
      </w:pPr>
      <w:r>
        <w:t>обобщать</w:t>
      </w:r>
      <w:r>
        <w:rPr>
          <w:spacing w:val="64"/>
        </w:rPr>
        <w:t xml:space="preserve"> </w:t>
      </w:r>
      <w:r>
        <w:t>мнения</w:t>
      </w:r>
      <w:r>
        <w:rPr>
          <w:spacing w:val="69"/>
        </w:rPr>
        <w:t xml:space="preserve"> </w:t>
      </w:r>
      <w:r>
        <w:t>нескольких</w:t>
      </w:r>
      <w:r>
        <w:rPr>
          <w:spacing w:val="71"/>
        </w:rPr>
        <w:t xml:space="preserve"> </w:t>
      </w:r>
      <w:r>
        <w:t>человек,</w:t>
      </w:r>
      <w:r>
        <w:rPr>
          <w:spacing w:val="70"/>
        </w:rPr>
        <w:t xml:space="preserve"> </w:t>
      </w:r>
      <w:r>
        <w:t>проявлять</w:t>
      </w:r>
      <w:r>
        <w:rPr>
          <w:spacing w:val="70"/>
        </w:rPr>
        <w:t xml:space="preserve"> </w:t>
      </w:r>
      <w:r>
        <w:t>готовность</w:t>
      </w:r>
      <w:r>
        <w:rPr>
          <w:spacing w:val="68"/>
        </w:rPr>
        <w:t xml:space="preserve"> </w:t>
      </w:r>
      <w:r>
        <w:rPr>
          <w:spacing w:val="-2"/>
        </w:rPr>
        <w:t>руководить,</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выполнять</w:t>
      </w:r>
      <w:r>
        <w:rPr>
          <w:spacing w:val="-18"/>
        </w:rPr>
        <w:t xml:space="preserve"> </w:t>
      </w:r>
      <w:r>
        <w:t>поручения,</w:t>
      </w:r>
      <w:r>
        <w:rPr>
          <w:spacing w:val="-14"/>
        </w:rPr>
        <w:t xml:space="preserve"> </w:t>
      </w:r>
      <w:r>
        <w:rPr>
          <w:spacing w:val="-2"/>
        </w:rPr>
        <w:t>подчиняться;</w:t>
      </w:r>
    </w:p>
    <w:p w:rsidR="00E531B3" w:rsidRDefault="00E03CF9">
      <w:pPr>
        <w:pStyle w:val="a3"/>
        <w:spacing w:before="165" w:line="350" w:lineRule="auto"/>
        <w:ind w:right="144"/>
      </w:pPr>
      <w:r>
        <w:t>планировать организацию совместной работы на уроке родной (аварской)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w:t>
      </w:r>
      <w:r>
        <w:t>бсуждения, обмен мнений, «мозговые штурмы» и иные);</w:t>
      </w:r>
    </w:p>
    <w:p w:rsidR="00E531B3" w:rsidRDefault="00E03CF9">
      <w:pPr>
        <w:pStyle w:val="a3"/>
        <w:spacing w:line="350" w:lineRule="auto"/>
        <w:ind w:right="13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531B3" w:rsidRDefault="00E03CF9">
      <w:pPr>
        <w:pStyle w:val="a3"/>
        <w:spacing w:line="350" w:lineRule="auto"/>
        <w:ind w:right="149"/>
      </w:pPr>
      <w:r>
        <w:t>оценивать качество своего вклада в общий результат по критер</w:t>
      </w:r>
      <w:r>
        <w:t>иям, сформулированным участниками взаимодействия на литературных занятиях;</w:t>
      </w:r>
    </w:p>
    <w:p w:rsidR="00E531B3" w:rsidRDefault="00E03CF9">
      <w:pPr>
        <w:pStyle w:val="a3"/>
        <w:spacing w:line="350" w:lineRule="auto"/>
        <w:ind w:right="143"/>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w:t>
      </w:r>
      <w:r>
        <w:t xml:space="preserve"> группой.</w:t>
      </w:r>
    </w:p>
    <w:p w:rsidR="00E531B3" w:rsidRDefault="00E03CF9">
      <w:pPr>
        <w:pStyle w:val="a5"/>
        <w:numPr>
          <w:ilvl w:val="2"/>
          <w:numId w:val="149"/>
        </w:numPr>
        <w:tabs>
          <w:tab w:val="left" w:pos="2531"/>
        </w:tabs>
        <w:spacing w:line="350" w:lineRule="auto"/>
        <w:ind w:left="849" w:right="150" w:firstLine="708"/>
        <w:jc w:val="both"/>
        <w:rPr>
          <w:sz w:val="28"/>
        </w:rPr>
      </w:pPr>
      <w:r>
        <w:rPr>
          <w:sz w:val="28"/>
        </w:rPr>
        <w:t>Предметные результаты изучения родной (аварской) литературы. К концу обучения в 5 классе обучающийся научится:</w:t>
      </w:r>
    </w:p>
    <w:p w:rsidR="00E531B3" w:rsidRDefault="00E03CF9">
      <w:pPr>
        <w:pStyle w:val="a3"/>
        <w:spacing w:line="350" w:lineRule="auto"/>
        <w:ind w:right="149"/>
      </w:pPr>
      <w:r>
        <w:t>определять тематику и проблематику изученных произведений аварского фольклора, аварских писателей, понимать связи литературных произвед</w:t>
      </w:r>
      <w:r>
        <w:t>ений с эпохой их написания, выявлять в них нравственные ценности;</w:t>
      </w:r>
    </w:p>
    <w:p w:rsidR="00E531B3" w:rsidRDefault="00E03CF9">
      <w:pPr>
        <w:pStyle w:val="a3"/>
        <w:spacing w:line="350" w:lineRule="auto"/>
        <w:ind w:right="152"/>
      </w:pPr>
      <w:r>
        <w:t>анализировать литературное произведение: понимать и формулировать тему, идею, нравственный пафос литературного произведения, характеризовать его</w:t>
      </w:r>
      <w:r>
        <w:rPr>
          <w:spacing w:val="40"/>
        </w:rPr>
        <w:t xml:space="preserve"> </w:t>
      </w:r>
      <w:r>
        <w:t>героев, сопоставлять героев одного или нескол</w:t>
      </w:r>
      <w:r>
        <w:t>ьких произведений;</w:t>
      </w:r>
    </w:p>
    <w:p w:rsidR="00E531B3" w:rsidRDefault="00E03CF9">
      <w:pPr>
        <w:pStyle w:val="a3"/>
        <w:spacing w:line="350" w:lineRule="auto"/>
        <w:ind w:right="138"/>
      </w:pPr>
      <w:r>
        <w:t xml:space="preserve">определять в произведении элементы сюжета, композиции, изобразительно- выразительные средства языка, понимать их роль в раскрытии содержания </w:t>
      </w:r>
      <w:r>
        <w:rPr>
          <w:spacing w:val="-2"/>
        </w:rPr>
        <w:t>произведения;</w:t>
      </w:r>
    </w:p>
    <w:p w:rsidR="00E531B3" w:rsidRDefault="00E03CF9">
      <w:pPr>
        <w:pStyle w:val="a3"/>
        <w:spacing w:line="350" w:lineRule="auto"/>
        <w:ind w:right="144"/>
      </w:pPr>
      <w:r>
        <w:t>приобщаться к духовно-нравственным ценностям родной (аварской) литературы и культу</w:t>
      </w:r>
      <w:r>
        <w:t>ры, сопоставлять их с духовно-нравственными ценностями дагестанского народа;</w:t>
      </w:r>
    </w:p>
    <w:p w:rsidR="00E531B3" w:rsidRDefault="00E03CF9">
      <w:pPr>
        <w:pStyle w:val="a3"/>
        <w:spacing w:line="350" w:lineRule="auto"/>
        <w:ind w:right="152"/>
      </w:pPr>
      <w:r>
        <w:t>формулировать собственное отношение к произведениям родной (аварской) литературы, оценивать их эстетические качества;</w:t>
      </w:r>
    </w:p>
    <w:p w:rsidR="00E531B3" w:rsidRDefault="00E03CF9">
      <w:pPr>
        <w:pStyle w:val="a3"/>
        <w:spacing w:line="350" w:lineRule="auto"/>
        <w:ind w:right="149"/>
      </w:pPr>
      <w:r>
        <w:t>воспринимать на слух литературные произведения разных жанров, осмысленно читать;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jc w:val="left"/>
      </w:pPr>
      <w:r>
        <w:lastRenderedPageBreak/>
        <w:t>пересказывать</w:t>
      </w:r>
      <w:r>
        <w:rPr>
          <w:spacing w:val="-7"/>
        </w:rPr>
        <w:t xml:space="preserve"> </w:t>
      </w:r>
      <w:r>
        <w:t>прозаические</w:t>
      </w:r>
      <w:r>
        <w:rPr>
          <w:spacing w:val="-7"/>
        </w:rPr>
        <w:t xml:space="preserve"> </w:t>
      </w:r>
      <w:r>
        <w:t>произведения</w:t>
      </w:r>
      <w:r>
        <w:rPr>
          <w:spacing w:val="-7"/>
        </w:rPr>
        <w:t xml:space="preserve"> </w:t>
      </w:r>
      <w:r>
        <w:t>или</w:t>
      </w:r>
      <w:r>
        <w:rPr>
          <w:spacing w:val="-7"/>
        </w:rPr>
        <w:t xml:space="preserve"> </w:t>
      </w:r>
      <w:r>
        <w:t>их</w:t>
      </w:r>
      <w:r>
        <w:rPr>
          <w:spacing w:val="-7"/>
        </w:rPr>
        <w:t xml:space="preserve"> </w:t>
      </w:r>
      <w:r>
        <w:t>отрывки</w:t>
      </w:r>
      <w:r>
        <w:rPr>
          <w:spacing w:val="-7"/>
        </w:rPr>
        <w:t xml:space="preserve"> </w:t>
      </w:r>
      <w:r>
        <w:t>с</w:t>
      </w:r>
      <w:r>
        <w:rPr>
          <w:spacing w:val="-7"/>
        </w:rPr>
        <w:t xml:space="preserve"> </w:t>
      </w:r>
      <w:r>
        <w:t>использованием образных средств родного (аварского) языка;</w:t>
      </w:r>
    </w:p>
    <w:p w:rsidR="00E531B3" w:rsidRDefault="00E03CF9">
      <w:pPr>
        <w:pStyle w:val="a3"/>
        <w:tabs>
          <w:tab w:val="left" w:pos="2869"/>
          <w:tab w:val="left" w:pos="3422"/>
          <w:tab w:val="left" w:pos="4715"/>
          <w:tab w:val="left" w:pos="5283"/>
          <w:tab w:val="left" w:pos="7489"/>
          <w:tab w:val="left" w:pos="8208"/>
          <w:tab w:val="left" w:pos="10206"/>
        </w:tabs>
        <w:spacing w:line="348" w:lineRule="auto"/>
        <w:ind w:right="165"/>
        <w:jc w:val="left"/>
      </w:pPr>
      <w:r>
        <w:rPr>
          <w:spacing w:val="-2"/>
        </w:rPr>
        <w:t>отвечать</w:t>
      </w:r>
      <w:r>
        <w:tab/>
      </w:r>
      <w:r>
        <w:rPr>
          <w:spacing w:val="-6"/>
        </w:rPr>
        <w:t>на</w:t>
      </w:r>
      <w:r>
        <w:tab/>
      </w:r>
      <w:r>
        <w:rPr>
          <w:spacing w:val="-2"/>
        </w:rPr>
        <w:t>вопросы</w:t>
      </w:r>
      <w:r>
        <w:tab/>
      </w:r>
      <w:r>
        <w:rPr>
          <w:spacing w:val="-6"/>
        </w:rPr>
        <w:t>по</w:t>
      </w:r>
      <w:r>
        <w:tab/>
      </w:r>
      <w:r>
        <w:rPr>
          <w:spacing w:val="-2"/>
        </w:rPr>
        <w:t>прослушанному</w:t>
      </w:r>
      <w:r>
        <w:tab/>
      </w:r>
      <w:r>
        <w:rPr>
          <w:spacing w:val="-4"/>
        </w:rPr>
        <w:t>или</w:t>
      </w:r>
      <w:r>
        <w:tab/>
      </w:r>
      <w:r>
        <w:rPr>
          <w:spacing w:val="-2"/>
        </w:rPr>
        <w:t>прочитанному</w:t>
      </w:r>
      <w:r>
        <w:tab/>
      </w:r>
      <w:r>
        <w:rPr>
          <w:spacing w:val="-4"/>
        </w:rPr>
        <w:t xml:space="preserve">тексту, </w:t>
      </w:r>
      <w:r>
        <w:t>участвовать в учебном диалоге о прочитанном.</w:t>
      </w:r>
    </w:p>
    <w:p w:rsidR="00E531B3" w:rsidRDefault="00E03CF9">
      <w:pPr>
        <w:pStyle w:val="a5"/>
        <w:numPr>
          <w:ilvl w:val="2"/>
          <w:numId w:val="149"/>
        </w:numPr>
        <w:tabs>
          <w:tab w:val="left" w:pos="2531"/>
        </w:tabs>
        <w:spacing w:before="5" w:line="350" w:lineRule="auto"/>
        <w:ind w:left="849" w:right="150" w:firstLine="708"/>
        <w:rPr>
          <w:sz w:val="28"/>
        </w:rPr>
      </w:pPr>
      <w:r>
        <w:rPr>
          <w:sz w:val="28"/>
        </w:rPr>
        <w:t>Предметные</w:t>
      </w:r>
      <w:r>
        <w:rPr>
          <w:spacing w:val="40"/>
          <w:sz w:val="28"/>
        </w:rPr>
        <w:t xml:space="preserve"> </w:t>
      </w:r>
      <w:r>
        <w:rPr>
          <w:sz w:val="28"/>
        </w:rPr>
        <w:t>результаты</w:t>
      </w:r>
      <w:r>
        <w:rPr>
          <w:spacing w:val="40"/>
          <w:sz w:val="28"/>
        </w:rPr>
        <w:t xml:space="preserve"> </w:t>
      </w:r>
      <w:r>
        <w:rPr>
          <w:sz w:val="28"/>
        </w:rPr>
        <w:t>изучения</w:t>
      </w:r>
      <w:r>
        <w:rPr>
          <w:spacing w:val="40"/>
          <w:sz w:val="28"/>
        </w:rPr>
        <w:t xml:space="preserve"> </w:t>
      </w:r>
      <w:r>
        <w:rPr>
          <w:sz w:val="28"/>
        </w:rPr>
        <w:t>родной</w:t>
      </w:r>
      <w:r>
        <w:rPr>
          <w:spacing w:val="40"/>
          <w:sz w:val="28"/>
        </w:rPr>
        <w:t xml:space="preserve"> </w:t>
      </w:r>
      <w:r>
        <w:rPr>
          <w:sz w:val="28"/>
        </w:rPr>
        <w:t>(аварской)</w:t>
      </w:r>
      <w:r>
        <w:rPr>
          <w:spacing w:val="40"/>
          <w:sz w:val="28"/>
        </w:rPr>
        <w:t xml:space="preserve"> </w:t>
      </w:r>
      <w:r>
        <w:rPr>
          <w:sz w:val="28"/>
        </w:rPr>
        <w:t>литературы.</w:t>
      </w:r>
      <w:r>
        <w:rPr>
          <w:spacing w:val="40"/>
          <w:sz w:val="28"/>
        </w:rPr>
        <w:t xml:space="preserve"> </w:t>
      </w:r>
      <w:r>
        <w:rPr>
          <w:sz w:val="28"/>
        </w:rPr>
        <w:t>К концу обучения в 6 классе обучающийся научится:</w:t>
      </w:r>
    </w:p>
    <w:p w:rsidR="00E531B3" w:rsidRDefault="00E03CF9">
      <w:pPr>
        <w:pStyle w:val="a3"/>
        <w:tabs>
          <w:tab w:val="left" w:pos="2835"/>
          <w:tab w:val="left" w:pos="3815"/>
          <w:tab w:val="left" w:pos="5822"/>
          <w:tab w:val="left" w:pos="7798"/>
          <w:tab w:val="left" w:pos="9400"/>
        </w:tabs>
        <w:spacing w:line="350" w:lineRule="auto"/>
        <w:ind w:left="886" w:right="136" w:firstLine="982"/>
        <w:jc w:val="right"/>
      </w:pPr>
      <w:r>
        <w:t>понимать</w:t>
      </w:r>
      <w:r>
        <w:rPr>
          <w:spacing w:val="34"/>
        </w:rPr>
        <w:t xml:space="preserve"> </w:t>
      </w:r>
      <w:r>
        <w:t>образную</w:t>
      </w:r>
      <w:r>
        <w:rPr>
          <w:spacing w:val="34"/>
        </w:rPr>
        <w:t xml:space="preserve"> </w:t>
      </w:r>
      <w:r>
        <w:t>природу</w:t>
      </w:r>
      <w:r>
        <w:rPr>
          <w:spacing w:val="34"/>
        </w:rPr>
        <w:t xml:space="preserve"> </w:t>
      </w:r>
      <w:r>
        <w:t>литературы</w:t>
      </w:r>
      <w:r>
        <w:rPr>
          <w:spacing w:val="34"/>
        </w:rPr>
        <w:t xml:space="preserve"> </w:t>
      </w:r>
      <w:r>
        <w:t>как</w:t>
      </w:r>
      <w:r>
        <w:rPr>
          <w:spacing w:val="34"/>
        </w:rPr>
        <w:t xml:space="preserve"> </w:t>
      </w:r>
      <w:r>
        <w:t>явление</w:t>
      </w:r>
      <w:r>
        <w:rPr>
          <w:spacing w:val="34"/>
        </w:rPr>
        <w:t xml:space="preserve"> </w:t>
      </w:r>
      <w:r>
        <w:t>искусства,</w:t>
      </w:r>
      <w:r>
        <w:rPr>
          <w:spacing w:val="34"/>
        </w:rPr>
        <w:t xml:space="preserve"> </w:t>
      </w:r>
      <w:r>
        <w:t>понимать родное</w:t>
      </w:r>
      <w:r>
        <w:rPr>
          <w:spacing w:val="40"/>
        </w:rPr>
        <w:t xml:space="preserve"> </w:t>
      </w:r>
      <w:r>
        <w:t>слово</w:t>
      </w:r>
      <w:r>
        <w:rPr>
          <w:spacing w:val="40"/>
        </w:rPr>
        <w:t xml:space="preserve"> </w:t>
      </w:r>
      <w:r>
        <w:t>в</w:t>
      </w:r>
      <w:r>
        <w:rPr>
          <w:spacing w:val="40"/>
        </w:rPr>
        <w:t xml:space="preserve"> </w:t>
      </w:r>
      <w:r>
        <w:t>его</w:t>
      </w:r>
      <w:r>
        <w:rPr>
          <w:spacing w:val="40"/>
        </w:rPr>
        <w:t xml:space="preserve"> </w:t>
      </w:r>
      <w:r>
        <w:t>эстетической</w:t>
      </w:r>
      <w:r>
        <w:rPr>
          <w:spacing w:val="40"/>
        </w:rPr>
        <w:t xml:space="preserve"> </w:t>
      </w:r>
      <w:r>
        <w:t>функции,</w:t>
      </w:r>
      <w:r>
        <w:rPr>
          <w:spacing w:val="40"/>
        </w:rPr>
        <w:t xml:space="preserve"> </w:t>
      </w:r>
      <w:r>
        <w:t>роль</w:t>
      </w:r>
      <w:r>
        <w:rPr>
          <w:spacing w:val="40"/>
        </w:rPr>
        <w:t xml:space="preserve"> </w:t>
      </w:r>
      <w:r>
        <w:t>изобразительно-выразительных языковых</w:t>
      </w:r>
      <w:r>
        <w:rPr>
          <w:spacing w:val="-2"/>
        </w:rPr>
        <w:t xml:space="preserve"> </w:t>
      </w:r>
      <w:r>
        <w:t>средств</w:t>
      </w:r>
      <w:r>
        <w:rPr>
          <w:spacing w:val="-2"/>
        </w:rPr>
        <w:t xml:space="preserve"> </w:t>
      </w:r>
      <w:r>
        <w:t>в</w:t>
      </w:r>
      <w:r>
        <w:rPr>
          <w:spacing w:val="-2"/>
        </w:rPr>
        <w:t xml:space="preserve"> </w:t>
      </w:r>
      <w:r>
        <w:t>создании</w:t>
      </w:r>
      <w:r>
        <w:rPr>
          <w:spacing w:val="-2"/>
        </w:rPr>
        <w:t xml:space="preserve"> </w:t>
      </w:r>
      <w:r>
        <w:t>художественных</w:t>
      </w:r>
      <w:r>
        <w:rPr>
          <w:spacing w:val="-2"/>
        </w:rPr>
        <w:t xml:space="preserve"> </w:t>
      </w:r>
      <w:r>
        <w:t>образов</w:t>
      </w:r>
      <w:r>
        <w:rPr>
          <w:spacing w:val="-2"/>
        </w:rPr>
        <w:t xml:space="preserve"> </w:t>
      </w:r>
      <w:r>
        <w:t>литературных</w:t>
      </w:r>
      <w:r>
        <w:rPr>
          <w:spacing w:val="-2"/>
        </w:rPr>
        <w:t xml:space="preserve"> </w:t>
      </w:r>
      <w:r>
        <w:t>произведений; анализировать литературное произведение: определять его принадлежность к одному из</w:t>
      </w:r>
      <w:r>
        <w:rPr>
          <w:spacing w:val="34"/>
        </w:rPr>
        <w:t xml:space="preserve"> </w:t>
      </w:r>
      <w:r>
        <w:t>литературных</w:t>
      </w:r>
      <w:r>
        <w:rPr>
          <w:spacing w:val="33"/>
        </w:rPr>
        <w:t xml:space="preserve"> </w:t>
      </w:r>
      <w:r>
        <w:t>родов</w:t>
      </w:r>
      <w:r>
        <w:rPr>
          <w:spacing w:val="34"/>
        </w:rPr>
        <w:t xml:space="preserve"> </w:t>
      </w:r>
      <w:r>
        <w:t>и</w:t>
      </w:r>
      <w:r>
        <w:rPr>
          <w:spacing w:val="33"/>
        </w:rPr>
        <w:t xml:space="preserve"> </w:t>
      </w:r>
      <w:r>
        <w:t>жанров,</w:t>
      </w:r>
      <w:r>
        <w:rPr>
          <w:spacing w:val="33"/>
        </w:rPr>
        <w:t xml:space="preserve"> </w:t>
      </w:r>
      <w:r>
        <w:t>понимать</w:t>
      </w:r>
      <w:r>
        <w:rPr>
          <w:spacing w:val="33"/>
        </w:rPr>
        <w:t xml:space="preserve"> </w:t>
      </w:r>
      <w:r>
        <w:t>и</w:t>
      </w:r>
      <w:r>
        <w:rPr>
          <w:spacing w:val="33"/>
        </w:rPr>
        <w:t xml:space="preserve"> </w:t>
      </w:r>
      <w:r>
        <w:t>формулировать</w:t>
      </w:r>
      <w:r>
        <w:rPr>
          <w:spacing w:val="33"/>
        </w:rPr>
        <w:t xml:space="preserve"> </w:t>
      </w:r>
      <w:r>
        <w:t>тему,</w:t>
      </w:r>
      <w:r>
        <w:rPr>
          <w:spacing w:val="34"/>
        </w:rPr>
        <w:t xml:space="preserve"> </w:t>
      </w:r>
      <w:r>
        <w:t xml:space="preserve">идею, </w:t>
      </w:r>
      <w:r>
        <w:rPr>
          <w:spacing w:val="-2"/>
        </w:rPr>
        <w:t>нравственный</w:t>
      </w:r>
      <w:r>
        <w:tab/>
      </w:r>
      <w:r>
        <w:rPr>
          <w:spacing w:val="-4"/>
        </w:rPr>
        <w:t>пафос</w:t>
      </w:r>
      <w:r>
        <w:tab/>
      </w:r>
      <w:r>
        <w:rPr>
          <w:spacing w:val="-2"/>
        </w:rPr>
        <w:t>литературного</w:t>
      </w:r>
      <w:r>
        <w:tab/>
      </w:r>
      <w:r>
        <w:rPr>
          <w:spacing w:val="-2"/>
        </w:rPr>
        <w:t>произведения,</w:t>
      </w:r>
      <w:r>
        <w:tab/>
      </w:r>
      <w:r>
        <w:rPr>
          <w:spacing w:val="-2"/>
        </w:rPr>
        <w:t>определять</w:t>
      </w:r>
      <w:r>
        <w:tab/>
      </w:r>
      <w:r>
        <w:rPr>
          <w:spacing w:val="-4"/>
        </w:rPr>
        <w:t xml:space="preserve">проблематику </w:t>
      </w:r>
      <w:r>
        <w:t>изученных</w:t>
      </w:r>
      <w:r>
        <w:rPr>
          <w:spacing w:val="-10"/>
        </w:rPr>
        <w:t xml:space="preserve"> </w:t>
      </w:r>
      <w:r>
        <w:t>произведений</w:t>
      </w:r>
      <w:r>
        <w:rPr>
          <w:spacing w:val="-11"/>
        </w:rPr>
        <w:t xml:space="preserve"> </w:t>
      </w:r>
      <w:r>
        <w:t>аварского</w:t>
      </w:r>
      <w:r>
        <w:rPr>
          <w:spacing w:val="-10"/>
        </w:rPr>
        <w:t xml:space="preserve"> </w:t>
      </w:r>
      <w:r>
        <w:t>фольклора,</w:t>
      </w:r>
      <w:r>
        <w:rPr>
          <w:spacing w:val="-11"/>
        </w:rPr>
        <w:t xml:space="preserve"> </w:t>
      </w:r>
      <w:r>
        <w:t>аварских</w:t>
      </w:r>
      <w:r>
        <w:rPr>
          <w:spacing w:val="-10"/>
        </w:rPr>
        <w:t xml:space="preserve"> </w:t>
      </w:r>
      <w:r>
        <w:t>писателей,</w:t>
      </w:r>
      <w:r>
        <w:rPr>
          <w:spacing w:val="-11"/>
        </w:rPr>
        <w:t xml:space="preserve"> </w:t>
      </w:r>
      <w:r>
        <w:t>характеризовать его</w:t>
      </w:r>
      <w:r>
        <w:rPr>
          <w:spacing w:val="70"/>
        </w:rPr>
        <w:t xml:space="preserve"> </w:t>
      </w:r>
      <w:r>
        <w:t>героев,</w:t>
      </w:r>
      <w:r>
        <w:rPr>
          <w:spacing w:val="70"/>
        </w:rPr>
        <w:t xml:space="preserve"> </w:t>
      </w:r>
      <w:r>
        <w:t>сопоставлять</w:t>
      </w:r>
      <w:r>
        <w:rPr>
          <w:spacing w:val="70"/>
        </w:rPr>
        <w:t xml:space="preserve"> </w:t>
      </w:r>
      <w:r>
        <w:t>героев</w:t>
      </w:r>
      <w:r>
        <w:rPr>
          <w:spacing w:val="70"/>
        </w:rPr>
        <w:t xml:space="preserve"> </w:t>
      </w:r>
      <w:r>
        <w:t>одного</w:t>
      </w:r>
      <w:r>
        <w:rPr>
          <w:spacing w:val="72"/>
        </w:rPr>
        <w:t xml:space="preserve"> </w:t>
      </w:r>
      <w:r>
        <w:t>или</w:t>
      </w:r>
      <w:r>
        <w:rPr>
          <w:spacing w:val="69"/>
        </w:rPr>
        <w:t xml:space="preserve"> </w:t>
      </w:r>
      <w:r>
        <w:t>нескольких</w:t>
      </w:r>
      <w:r>
        <w:rPr>
          <w:spacing w:val="72"/>
        </w:rPr>
        <w:t xml:space="preserve"> </w:t>
      </w:r>
      <w:r>
        <w:t>произв</w:t>
      </w:r>
      <w:r>
        <w:t>едений</w:t>
      </w:r>
      <w:r>
        <w:rPr>
          <w:spacing w:val="70"/>
        </w:rPr>
        <w:t xml:space="preserve"> </w:t>
      </w:r>
      <w:r>
        <w:t>понимать</w:t>
      </w:r>
    </w:p>
    <w:p w:rsidR="00E531B3" w:rsidRDefault="00E03CF9">
      <w:pPr>
        <w:pStyle w:val="a3"/>
        <w:spacing w:line="316" w:lineRule="exact"/>
        <w:ind w:firstLine="0"/>
      </w:pPr>
      <w:r>
        <w:t>связи</w:t>
      </w:r>
      <w:r>
        <w:rPr>
          <w:spacing w:val="-15"/>
        </w:rPr>
        <w:t xml:space="preserve"> </w:t>
      </w:r>
      <w:r>
        <w:t>литературных</w:t>
      </w:r>
      <w:r>
        <w:rPr>
          <w:spacing w:val="-11"/>
        </w:rPr>
        <w:t xml:space="preserve"> </w:t>
      </w:r>
      <w:r>
        <w:t>произведений</w:t>
      </w:r>
      <w:r>
        <w:rPr>
          <w:spacing w:val="-10"/>
        </w:rPr>
        <w:t xml:space="preserve"> </w:t>
      </w:r>
      <w:r>
        <w:t>с</w:t>
      </w:r>
      <w:r>
        <w:rPr>
          <w:spacing w:val="-11"/>
        </w:rPr>
        <w:t xml:space="preserve"> </w:t>
      </w:r>
      <w:r>
        <w:t>эпохой</w:t>
      </w:r>
      <w:r>
        <w:rPr>
          <w:spacing w:val="-10"/>
        </w:rPr>
        <w:t xml:space="preserve"> </w:t>
      </w:r>
      <w:r>
        <w:t>их</w:t>
      </w:r>
      <w:r>
        <w:rPr>
          <w:spacing w:val="-8"/>
        </w:rPr>
        <w:t xml:space="preserve"> </w:t>
      </w:r>
      <w:r>
        <w:rPr>
          <w:spacing w:val="-2"/>
        </w:rPr>
        <w:t>написания;</w:t>
      </w:r>
    </w:p>
    <w:p w:rsidR="00E531B3" w:rsidRDefault="00E03CF9">
      <w:pPr>
        <w:pStyle w:val="a3"/>
        <w:spacing w:before="142" w:line="350" w:lineRule="auto"/>
        <w:ind w:right="134"/>
      </w:pPr>
      <w:r>
        <w:t>определять в произведении элементы сюжета, композиции, изобразительно- выразительные средства языка, понимать их роль в раскрытии идейно- художественного содержания произведения (элемен</w:t>
      </w:r>
      <w:r>
        <w:t>ты анализа);</w:t>
      </w:r>
    </w:p>
    <w:p w:rsidR="00E531B3" w:rsidRDefault="00E03CF9">
      <w:pPr>
        <w:pStyle w:val="a3"/>
        <w:spacing w:line="350" w:lineRule="auto"/>
        <w:ind w:right="151"/>
      </w:pPr>
      <w:r>
        <w:t>владеть элементарной литературоведческой терминологией при анализе литературного произведения;</w:t>
      </w:r>
    </w:p>
    <w:p w:rsidR="00E531B3" w:rsidRDefault="00E03CF9">
      <w:pPr>
        <w:pStyle w:val="a3"/>
        <w:spacing w:line="350" w:lineRule="auto"/>
        <w:ind w:right="143"/>
      </w:pPr>
      <w:r>
        <w:t>приобщаться к духовно-нравственным ценностям родной (аварской) литературы и культуры, сопоставлять их с духовно-нравственными ценностями русского на</w:t>
      </w:r>
      <w:r>
        <w:t>рода;</w:t>
      </w:r>
    </w:p>
    <w:p w:rsidR="00E531B3" w:rsidRDefault="00E03CF9">
      <w:pPr>
        <w:pStyle w:val="a3"/>
        <w:spacing w:line="350" w:lineRule="auto"/>
        <w:ind w:right="144"/>
      </w:pPr>
      <w: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выражать своё отношение к ней;</w:t>
      </w:r>
    </w:p>
    <w:p w:rsidR="00E531B3" w:rsidRDefault="00E03CF9">
      <w:pPr>
        <w:pStyle w:val="a3"/>
        <w:spacing w:line="350" w:lineRule="auto"/>
        <w:ind w:right="149"/>
      </w:pPr>
      <w:r>
        <w:t>воспринимать на слух литературные произведения разных жанров, осмысленно читать;</w:t>
      </w:r>
    </w:p>
    <w:p w:rsidR="00E531B3" w:rsidRDefault="00E03CF9">
      <w:pPr>
        <w:pStyle w:val="a3"/>
        <w:spacing w:line="350" w:lineRule="auto"/>
        <w:ind w:right="152"/>
      </w:pPr>
      <w:r>
        <w:t>пересказывать прозаические произведения или их отрывки с использованием образных средств родного языка;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4"/>
      </w:pPr>
      <w:r>
        <w:lastRenderedPageBreak/>
        <w:t>отвечать на вопросы по прослушанному или прочитанному</w:t>
      </w:r>
      <w:r>
        <w:t xml:space="preserve"> тексту, вести диалог о прочитанном, приводить аргументы;</w:t>
      </w:r>
    </w:p>
    <w:p w:rsidR="00E531B3" w:rsidRDefault="00E03CF9">
      <w:pPr>
        <w:pStyle w:val="a3"/>
        <w:spacing w:line="348" w:lineRule="auto"/>
        <w:ind w:right="148"/>
      </w:pPr>
      <w:r>
        <w:t xml:space="preserve">работать с каталогами библиотек, библиографическими указателями, </w:t>
      </w:r>
      <w:r>
        <w:rPr>
          <w:spacing w:val="-2"/>
        </w:rPr>
        <w:t>интернет-ресурсами.</w:t>
      </w:r>
    </w:p>
    <w:p w:rsidR="00E531B3" w:rsidRDefault="00E03CF9">
      <w:pPr>
        <w:pStyle w:val="a5"/>
        <w:numPr>
          <w:ilvl w:val="2"/>
          <w:numId w:val="149"/>
        </w:numPr>
        <w:tabs>
          <w:tab w:val="left" w:pos="2531"/>
        </w:tabs>
        <w:spacing w:before="5" w:line="350" w:lineRule="auto"/>
        <w:ind w:left="849" w:right="147" w:firstLine="708"/>
        <w:jc w:val="both"/>
        <w:rPr>
          <w:sz w:val="28"/>
        </w:rPr>
      </w:pPr>
      <w:r>
        <w:rPr>
          <w:sz w:val="28"/>
        </w:rPr>
        <w:t>Предметные результаты изучения родной (аварской) литературы. К концу обучения в 7 классе обучающийся научится:</w:t>
      </w:r>
    </w:p>
    <w:p w:rsidR="00E531B3" w:rsidRDefault="00E03CF9">
      <w:pPr>
        <w:pStyle w:val="a3"/>
        <w:spacing w:line="350" w:lineRule="auto"/>
        <w:ind w:right="150"/>
      </w:pPr>
      <w:r>
        <w:t>выявлять ключевые проблемы изученных произведений аварского фольклора, аварских писателей, определять связи литературных произведений с эпохой их написания и отражённые в них нравственные ценности;</w:t>
      </w:r>
    </w:p>
    <w:p w:rsidR="00E531B3" w:rsidRDefault="00E03CF9">
      <w:pPr>
        <w:pStyle w:val="a3"/>
        <w:spacing w:line="350" w:lineRule="auto"/>
        <w:ind w:right="147"/>
      </w:pPr>
      <w:r>
        <w:t>анализировать тексты различных жанров в соответствии с цел</w:t>
      </w:r>
      <w:r>
        <w:t>ями и задачами на уроках литературы: определять род, жанр, тему и идею, характеризовать героев произведения и приводить их сравнительные характеристики, применять литературоведческие понятия при анализе текста;</w:t>
      </w:r>
    </w:p>
    <w:p w:rsidR="00E531B3" w:rsidRDefault="00E03CF9">
      <w:pPr>
        <w:pStyle w:val="a3"/>
        <w:spacing w:line="350" w:lineRule="auto"/>
        <w:ind w:right="146"/>
      </w:pPr>
      <w:r>
        <w:t>читать правильно и осознанно, вслух и про себ</w:t>
      </w:r>
      <w:r>
        <w:t>я, пересказывать текст различными способами (полный, выборочный, краткий), совершенствовать мотивацию к систематическому, системному, инициативному чтению;</w:t>
      </w:r>
    </w:p>
    <w:p w:rsidR="00E531B3" w:rsidRDefault="00E03CF9">
      <w:pPr>
        <w:pStyle w:val="a3"/>
        <w:spacing w:line="348" w:lineRule="auto"/>
        <w:ind w:right="147"/>
      </w:pPr>
      <w:r>
        <w:t xml:space="preserve">пользоваться библиотечными фондами, справочной литературой, словарями, </w:t>
      </w:r>
      <w:r>
        <w:rPr>
          <w:spacing w:val="-2"/>
        </w:rPr>
        <w:t>интернет-ресурсами;</w:t>
      </w:r>
    </w:p>
    <w:p w:rsidR="00E531B3" w:rsidRDefault="00E03CF9">
      <w:pPr>
        <w:pStyle w:val="a3"/>
        <w:spacing w:line="350" w:lineRule="auto"/>
        <w:ind w:right="147"/>
      </w:pPr>
      <w:r>
        <w:t>различать</w:t>
      </w:r>
      <w:r>
        <w:t xml:space="preserve"> художественные и научно-популярные тексты, называть их </w:t>
      </w:r>
      <w:r>
        <w:rPr>
          <w:spacing w:val="-2"/>
        </w:rPr>
        <w:t>особенности;</w:t>
      </w:r>
    </w:p>
    <w:p w:rsidR="00E531B3" w:rsidRDefault="00E03CF9">
      <w:pPr>
        <w:pStyle w:val="a3"/>
        <w:spacing w:line="350" w:lineRule="auto"/>
        <w:ind w:right="147"/>
      </w:pPr>
      <w:r>
        <w:t>пользоваться монологической, диалогической, устной и письменной речью, составлять отзыв о прочитанном, краткую аннотацию о книге, создавать творческие работы на основе прочитанных произве</w:t>
      </w:r>
      <w:r>
        <w:t>дений.</w:t>
      </w:r>
    </w:p>
    <w:p w:rsidR="00E531B3" w:rsidRDefault="00E03CF9">
      <w:pPr>
        <w:pStyle w:val="a5"/>
        <w:numPr>
          <w:ilvl w:val="2"/>
          <w:numId w:val="149"/>
        </w:numPr>
        <w:tabs>
          <w:tab w:val="left" w:pos="2531"/>
        </w:tabs>
        <w:spacing w:line="350" w:lineRule="auto"/>
        <w:ind w:left="849" w:right="150" w:firstLine="708"/>
        <w:jc w:val="both"/>
        <w:rPr>
          <w:sz w:val="28"/>
        </w:rPr>
      </w:pPr>
      <w:r>
        <w:rPr>
          <w:sz w:val="28"/>
        </w:rPr>
        <w:t>Предметные результаты изучения родной (аварской) литературы. К концу обучения в 8 классе обучающийся научится:</w:t>
      </w:r>
    </w:p>
    <w:p w:rsidR="00E531B3" w:rsidRDefault="00E03CF9">
      <w:pPr>
        <w:pStyle w:val="a3"/>
        <w:spacing w:line="350" w:lineRule="auto"/>
        <w:ind w:right="139"/>
      </w:pPr>
      <w:r>
        <w:t>анализировать литературное произведение: определять его принадлежность к одному из литературных родов и жанров, понимать и формулировать т</w:t>
      </w:r>
      <w:r>
        <w:t>ему, идею, нравственный пафос литературного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w:t>
      </w:r>
      <w:r>
        <w:rPr>
          <w:spacing w:val="-2"/>
        </w:rPr>
        <w:t xml:space="preserve"> </w:t>
      </w:r>
      <w:r>
        <w:t>языка,</w:t>
      </w:r>
      <w:r>
        <w:rPr>
          <w:spacing w:val="-2"/>
        </w:rPr>
        <w:t xml:space="preserve"> </w:t>
      </w:r>
      <w:r>
        <w:t>понимать</w:t>
      </w:r>
      <w:r>
        <w:rPr>
          <w:spacing w:val="-3"/>
        </w:rPr>
        <w:t xml:space="preserve"> </w:t>
      </w:r>
      <w:r>
        <w:t>их</w:t>
      </w:r>
      <w:r>
        <w:rPr>
          <w:spacing w:val="-1"/>
        </w:rPr>
        <w:t xml:space="preserve"> </w:t>
      </w:r>
      <w:r>
        <w:t>ро</w:t>
      </w:r>
      <w:r>
        <w:t>ль</w:t>
      </w:r>
      <w:r>
        <w:rPr>
          <w:spacing w:val="-3"/>
        </w:rPr>
        <w:t xml:space="preserve"> </w:t>
      </w:r>
      <w:r>
        <w:t>в</w:t>
      </w:r>
      <w:r>
        <w:rPr>
          <w:spacing w:val="-2"/>
        </w:rPr>
        <w:t xml:space="preserve"> </w:t>
      </w:r>
      <w:r>
        <w:t>раскрытии</w:t>
      </w:r>
      <w:r>
        <w:rPr>
          <w:spacing w:val="-1"/>
        </w:rPr>
        <w:t xml:space="preserve"> </w:t>
      </w:r>
      <w:r>
        <w:t>идейно-художественного</w:t>
      </w:r>
      <w:r>
        <w:rPr>
          <w:spacing w:val="-1"/>
        </w:rPr>
        <w:t xml:space="preserve"> </w:t>
      </w:r>
      <w:r>
        <w:t>содержания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произведения;</w:t>
      </w:r>
    </w:p>
    <w:p w:rsidR="00E531B3" w:rsidRDefault="00E03CF9">
      <w:pPr>
        <w:pStyle w:val="a3"/>
        <w:spacing w:before="149" w:line="350" w:lineRule="auto"/>
        <w:ind w:right="152"/>
      </w:pPr>
      <w:r>
        <w:t>понимать связи литературных произведений с эпохой их написания, выявлять в них нравственные ценности;</w:t>
      </w:r>
    </w:p>
    <w:p w:rsidR="00E531B3" w:rsidRDefault="00E03CF9">
      <w:pPr>
        <w:pStyle w:val="a3"/>
        <w:spacing w:line="350" w:lineRule="auto"/>
        <w:ind w:right="151"/>
      </w:pPr>
      <w:r>
        <w:t xml:space="preserve">владеть литературоведческой терминологией при анализе литературного </w:t>
      </w:r>
      <w:r>
        <w:rPr>
          <w:spacing w:val="-2"/>
        </w:rPr>
        <w:t>произ</w:t>
      </w:r>
      <w:r>
        <w:rPr>
          <w:spacing w:val="-2"/>
        </w:rPr>
        <w:t>ведения;</w:t>
      </w:r>
    </w:p>
    <w:p w:rsidR="00E531B3" w:rsidRDefault="00E03CF9">
      <w:pPr>
        <w:pStyle w:val="a3"/>
        <w:spacing w:line="350" w:lineRule="auto"/>
        <w:ind w:right="144"/>
      </w:pPr>
      <w:r>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E531B3" w:rsidRDefault="00E03CF9">
      <w:pPr>
        <w:pStyle w:val="a3"/>
        <w:spacing w:line="350" w:lineRule="auto"/>
        <w:ind w:right="150"/>
      </w:pPr>
      <w: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формулировать своё отношение к ней;</w:t>
      </w:r>
    </w:p>
    <w:p w:rsidR="00E531B3" w:rsidRDefault="00E03CF9">
      <w:pPr>
        <w:pStyle w:val="a3"/>
        <w:spacing w:line="350" w:lineRule="auto"/>
        <w:ind w:right="147"/>
      </w:pPr>
      <w:r>
        <w:t>пересказывать проз</w:t>
      </w:r>
      <w:r>
        <w:t>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E531B3" w:rsidRDefault="00E03CF9">
      <w:pPr>
        <w:pStyle w:val="a3"/>
        <w:spacing w:line="350" w:lineRule="auto"/>
        <w:ind w:right="139"/>
      </w:pPr>
      <w:r>
        <w:t>понимать образную</w:t>
      </w:r>
      <w:r>
        <w:t xml:space="preserve"> природу родной литературы как явление искусства, понимать родное слово в его эстетической функции, роль изобразительно- выразительных языковых средств в создании художественных образов</w:t>
      </w:r>
      <w:r>
        <w:rPr>
          <w:spacing w:val="40"/>
        </w:rPr>
        <w:t xml:space="preserve"> </w:t>
      </w:r>
      <w:r>
        <w:t>литературных произведений;</w:t>
      </w:r>
    </w:p>
    <w:p w:rsidR="00E531B3" w:rsidRDefault="00E03CF9">
      <w:pPr>
        <w:pStyle w:val="a3"/>
        <w:spacing w:line="350" w:lineRule="auto"/>
        <w:ind w:right="140"/>
      </w:pPr>
      <w:r>
        <w:t>пользоваться библиотечными фондами, справоч</w:t>
      </w:r>
      <w:r>
        <w:t xml:space="preserve">ной литературой, словарями, </w:t>
      </w:r>
      <w:r>
        <w:rPr>
          <w:spacing w:val="-2"/>
        </w:rPr>
        <w:t>интернет-ресурсами.</w:t>
      </w:r>
    </w:p>
    <w:p w:rsidR="00E531B3" w:rsidRDefault="00E03CF9">
      <w:pPr>
        <w:pStyle w:val="a5"/>
        <w:numPr>
          <w:ilvl w:val="2"/>
          <w:numId w:val="149"/>
        </w:numPr>
        <w:tabs>
          <w:tab w:val="left" w:pos="2531"/>
        </w:tabs>
        <w:spacing w:line="348" w:lineRule="auto"/>
        <w:ind w:left="849" w:right="150" w:firstLine="708"/>
        <w:jc w:val="both"/>
        <w:rPr>
          <w:sz w:val="28"/>
        </w:rPr>
      </w:pPr>
      <w:r>
        <w:rPr>
          <w:sz w:val="28"/>
        </w:rPr>
        <w:t>Предметные результаты изучения родной (аварской) литературы. К концу обучения в 9 классе обучающийся научится:</w:t>
      </w:r>
    </w:p>
    <w:p w:rsidR="00E531B3" w:rsidRDefault="00E03CF9">
      <w:pPr>
        <w:pStyle w:val="a3"/>
        <w:spacing w:line="350" w:lineRule="auto"/>
        <w:ind w:right="149"/>
      </w:pPr>
      <w:r>
        <w:t>понимать родную литературу как явления национальной культуры, средство сохранения и передачи нрав</w:t>
      </w:r>
      <w:r>
        <w:t>ственных ценностей и традиций, осознавать значимость чтения для личного развития;</w:t>
      </w:r>
    </w:p>
    <w:p w:rsidR="00E531B3" w:rsidRDefault="00E03CF9">
      <w:pPr>
        <w:pStyle w:val="a3"/>
        <w:spacing w:line="350" w:lineRule="auto"/>
        <w:ind w:right="148"/>
      </w:pPr>
      <w:r>
        <w:t>приёмам анализа художественных текстов с использованием литературоведческих понятий;</w:t>
      </w:r>
    </w:p>
    <w:p w:rsidR="00E531B3" w:rsidRDefault="00E03CF9">
      <w:pPr>
        <w:pStyle w:val="a3"/>
        <w:spacing w:line="350" w:lineRule="auto"/>
        <w:ind w:right="154"/>
      </w:pPr>
      <w:r>
        <w:t>анализировать литературное произведение: определять его принадлежность к одному</w:t>
      </w:r>
      <w:r>
        <w:rPr>
          <w:spacing w:val="31"/>
        </w:rPr>
        <w:t xml:space="preserve"> </w:t>
      </w:r>
      <w:r>
        <w:t>из</w:t>
      </w:r>
      <w:r>
        <w:rPr>
          <w:spacing w:val="36"/>
        </w:rPr>
        <w:t xml:space="preserve"> </w:t>
      </w:r>
      <w:r>
        <w:t>литера</w:t>
      </w:r>
      <w:r>
        <w:t>турных</w:t>
      </w:r>
      <w:r>
        <w:rPr>
          <w:spacing w:val="35"/>
        </w:rPr>
        <w:t xml:space="preserve"> </w:t>
      </w:r>
      <w:r>
        <w:t>родов</w:t>
      </w:r>
      <w:r>
        <w:rPr>
          <w:spacing w:val="36"/>
        </w:rPr>
        <w:t xml:space="preserve"> </w:t>
      </w:r>
      <w:r>
        <w:t>и</w:t>
      </w:r>
      <w:r>
        <w:rPr>
          <w:spacing w:val="35"/>
        </w:rPr>
        <w:t xml:space="preserve"> </w:t>
      </w:r>
      <w:r>
        <w:t>жанров,</w:t>
      </w:r>
      <w:r>
        <w:rPr>
          <w:spacing w:val="35"/>
        </w:rPr>
        <w:t xml:space="preserve"> </w:t>
      </w:r>
      <w:r>
        <w:t>понимать</w:t>
      </w:r>
      <w:r>
        <w:rPr>
          <w:spacing w:val="35"/>
        </w:rPr>
        <w:t xml:space="preserve"> </w:t>
      </w:r>
      <w:r>
        <w:t>и</w:t>
      </w:r>
      <w:r>
        <w:rPr>
          <w:spacing w:val="35"/>
        </w:rPr>
        <w:t xml:space="preserve"> </w:t>
      </w:r>
      <w:r>
        <w:t>формулировать</w:t>
      </w:r>
      <w:r>
        <w:rPr>
          <w:spacing w:val="35"/>
        </w:rPr>
        <w:t xml:space="preserve"> </w:t>
      </w:r>
      <w:r>
        <w:t>тему,</w:t>
      </w:r>
      <w:r>
        <w:rPr>
          <w:spacing w:val="36"/>
        </w:rPr>
        <w:t xml:space="preserve"> </w:t>
      </w:r>
      <w:r>
        <w:t>идею,</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lastRenderedPageBreak/>
        <w:t>нравственный пафос литературного произведения, определять проблематику и основной конфликт произведения, характеризовать его героев, сопоставлять героев одного</w:t>
      </w:r>
      <w:r>
        <w:rPr>
          <w:spacing w:val="-1"/>
        </w:rPr>
        <w:t xml:space="preserve"> </w:t>
      </w:r>
      <w:r>
        <w:t>или</w:t>
      </w:r>
      <w:r>
        <w:rPr>
          <w:spacing w:val="-2"/>
        </w:rPr>
        <w:t xml:space="preserve"> </w:t>
      </w:r>
      <w:r>
        <w:t>нескольких произведений,</w:t>
      </w:r>
      <w:r>
        <w:rPr>
          <w:spacing w:val="-3"/>
        </w:rPr>
        <w:t xml:space="preserve"> </w:t>
      </w:r>
      <w:r>
        <w:t>определять</w:t>
      </w:r>
      <w:r>
        <w:rPr>
          <w:spacing w:val="-2"/>
        </w:rPr>
        <w:t xml:space="preserve"> </w:t>
      </w:r>
      <w:r>
        <w:t>в</w:t>
      </w:r>
      <w:r>
        <w:rPr>
          <w:spacing w:val="-3"/>
        </w:rPr>
        <w:t xml:space="preserve"> </w:t>
      </w:r>
      <w:r>
        <w:t>произведении элементы</w:t>
      </w:r>
      <w:r>
        <w:rPr>
          <w:spacing w:val="-2"/>
        </w:rPr>
        <w:t xml:space="preserve"> </w:t>
      </w:r>
      <w:r>
        <w:t>сюжета, композиции, изобразительно-выразительные средства языка, понимать их роль в раскрытии идейно-художественного содержания произведения;</w:t>
      </w:r>
    </w:p>
    <w:p w:rsidR="00E531B3" w:rsidRDefault="00E03CF9">
      <w:pPr>
        <w:pStyle w:val="a3"/>
        <w:spacing w:line="319" w:lineRule="exact"/>
        <w:ind w:left="1558" w:firstLine="0"/>
      </w:pPr>
      <w:r>
        <w:t>использовать</w:t>
      </w:r>
      <w:r>
        <w:rPr>
          <w:spacing w:val="-16"/>
        </w:rPr>
        <w:t xml:space="preserve"> </w:t>
      </w:r>
      <w:r>
        <w:t>разные</w:t>
      </w:r>
      <w:r>
        <w:rPr>
          <w:spacing w:val="-12"/>
        </w:rPr>
        <w:t xml:space="preserve"> </w:t>
      </w:r>
      <w:r>
        <w:t>виды</w:t>
      </w:r>
      <w:r>
        <w:rPr>
          <w:spacing w:val="-10"/>
        </w:rPr>
        <w:t xml:space="preserve"> </w:t>
      </w:r>
      <w:r>
        <w:rPr>
          <w:spacing w:val="-2"/>
        </w:rPr>
        <w:t>чтения;</w:t>
      </w:r>
    </w:p>
    <w:p w:rsidR="00E531B3" w:rsidRDefault="00E03CF9">
      <w:pPr>
        <w:pStyle w:val="a3"/>
        <w:spacing w:before="146" w:line="350" w:lineRule="auto"/>
        <w:ind w:right="149"/>
      </w:pPr>
      <w:r>
        <w:t>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531B3" w:rsidRDefault="00E03CF9">
      <w:pPr>
        <w:pStyle w:val="a3"/>
        <w:spacing w:line="350" w:lineRule="auto"/>
        <w:ind w:right="142"/>
      </w:pPr>
      <w:r>
        <w:t>самостоятельно выбирать литературу, пользоваться справочными</w:t>
      </w:r>
      <w:r>
        <w:rPr>
          <w:spacing w:val="40"/>
        </w:rPr>
        <w:t xml:space="preserve"> </w:t>
      </w:r>
      <w:r>
        <w:t>источниками для понимания и п</w:t>
      </w:r>
      <w:r>
        <w:t>олучения дополнительной информации, составлять самостоятельно краткую аннотацию к прочитанному;</w:t>
      </w:r>
    </w:p>
    <w:p w:rsidR="00E531B3" w:rsidRDefault="00E03CF9">
      <w:pPr>
        <w:pStyle w:val="a3"/>
        <w:spacing w:line="350" w:lineRule="auto"/>
        <w:ind w:right="142"/>
      </w:pPr>
      <w: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w:t>
      </w:r>
      <w:r>
        <w:t xml:space="preserve">, озаглавливать их, составлять план, находить средства </w:t>
      </w:r>
      <w:r>
        <w:rPr>
          <w:spacing w:val="-2"/>
        </w:rPr>
        <w:t>выразительности;</w:t>
      </w:r>
    </w:p>
    <w:p w:rsidR="00E531B3" w:rsidRDefault="00E03CF9">
      <w:pPr>
        <w:pStyle w:val="a3"/>
        <w:spacing w:line="350" w:lineRule="auto"/>
        <w:ind w:right="140"/>
      </w:pPr>
      <w:r>
        <w:t>работать с разными видами текстов, находить характерные особенности научно-познавательных, учебных и художественных произведений, писать отзыв на прочитанное произведение;</w:t>
      </w:r>
    </w:p>
    <w:p w:rsidR="00E531B3" w:rsidRDefault="00E03CF9">
      <w:pPr>
        <w:pStyle w:val="a3"/>
        <w:spacing w:line="348" w:lineRule="auto"/>
        <w:ind w:right="147"/>
      </w:pPr>
      <w:r>
        <w:t>создавать со</w:t>
      </w:r>
      <w:r>
        <w:t>бственный текст на основе художественного произведения, репродукции картин художников, по иллюстрациям, на основе личного опыта;</w:t>
      </w:r>
    </w:p>
    <w:p w:rsidR="00E531B3" w:rsidRDefault="00E03CF9">
      <w:pPr>
        <w:pStyle w:val="a3"/>
        <w:spacing w:line="350" w:lineRule="auto"/>
        <w:ind w:right="148"/>
      </w:pPr>
      <w:r>
        <w:t xml:space="preserve">пользоваться библиотечными фондами, справочной литературой, словарями, </w:t>
      </w:r>
      <w:r>
        <w:rPr>
          <w:spacing w:val="-2"/>
        </w:rPr>
        <w:t>интернет-ресурсами.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1"/>
        <w:spacing w:before="164"/>
        <w:ind w:left="1557" w:firstLine="0"/>
      </w:pPr>
      <w:r>
        <w:rPr>
          <w:color w:val="000000"/>
          <w:spacing w:val="-5"/>
          <w:highlight w:val="yellow"/>
        </w:rPr>
        <w:lastRenderedPageBreak/>
        <w:t>27.</w:t>
      </w:r>
    </w:p>
    <w:p w:rsidR="00E531B3" w:rsidRDefault="00E531B3">
      <w:pPr>
        <w:pStyle w:val="a3"/>
        <w:ind w:left="0" w:firstLine="0"/>
        <w:jc w:val="left"/>
        <w:rPr>
          <w:b/>
        </w:rPr>
      </w:pPr>
    </w:p>
    <w:p w:rsidR="00E531B3" w:rsidRDefault="00E531B3">
      <w:pPr>
        <w:pStyle w:val="a3"/>
        <w:ind w:left="0" w:firstLine="0"/>
        <w:jc w:val="left"/>
        <w:rPr>
          <w:b/>
        </w:rPr>
      </w:pPr>
    </w:p>
    <w:p w:rsidR="00E531B3" w:rsidRDefault="00E531B3">
      <w:pPr>
        <w:pStyle w:val="a3"/>
        <w:spacing w:before="121"/>
        <w:ind w:left="0" w:firstLine="0"/>
        <w:jc w:val="left"/>
        <w:rPr>
          <w:b/>
        </w:rPr>
      </w:pPr>
    </w:p>
    <w:p w:rsidR="00E531B3" w:rsidRDefault="00E03CF9">
      <w:pPr>
        <w:spacing w:line="350" w:lineRule="auto"/>
        <w:ind w:left="849" w:right="145" w:firstLine="708"/>
        <w:jc w:val="both"/>
        <w:rPr>
          <w:b/>
          <w:sz w:val="28"/>
        </w:rPr>
      </w:pPr>
      <w:r>
        <w:rPr>
          <w:b/>
          <w:color w:val="000000"/>
          <w:sz w:val="28"/>
          <w:highlight w:val="yellow"/>
        </w:rPr>
        <w:t>Рабочая про</w:t>
      </w:r>
      <w:r>
        <w:rPr>
          <w:b/>
          <w:color w:val="000000"/>
          <w:sz w:val="28"/>
          <w:highlight w:val="yellow"/>
        </w:rPr>
        <w:t>грамма по учебному предмету «Иностранный (английский)</w:t>
      </w:r>
      <w:r>
        <w:rPr>
          <w:b/>
          <w:color w:val="000000"/>
          <w:sz w:val="28"/>
        </w:rPr>
        <w:t xml:space="preserve"> </w:t>
      </w:r>
      <w:r>
        <w:rPr>
          <w:b/>
          <w:color w:val="000000"/>
          <w:spacing w:val="-2"/>
          <w:sz w:val="28"/>
          <w:highlight w:val="yellow"/>
        </w:rPr>
        <w:t>язык».</w:t>
      </w:r>
    </w:p>
    <w:p w:rsidR="00E531B3" w:rsidRDefault="00E03CF9">
      <w:pPr>
        <w:pStyle w:val="a5"/>
        <w:numPr>
          <w:ilvl w:val="1"/>
          <w:numId w:val="147"/>
        </w:numPr>
        <w:tabs>
          <w:tab w:val="left" w:pos="2186"/>
        </w:tabs>
        <w:spacing w:line="350" w:lineRule="auto"/>
        <w:ind w:right="140" w:firstLine="708"/>
        <w:jc w:val="both"/>
        <w:rPr>
          <w:sz w:val="28"/>
        </w:rPr>
      </w:pPr>
      <w:r>
        <w:rPr>
          <w:sz w:val="28"/>
        </w:rPr>
        <w:t xml:space="preserve">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w:t>
      </w:r>
      <w:r>
        <w:rPr>
          <w:sz w:val="28"/>
        </w:rPr>
        <w:t>(английский)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E531B3" w:rsidRDefault="00E03CF9">
      <w:pPr>
        <w:pStyle w:val="a5"/>
        <w:numPr>
          <w:ilvl w:val="1"/>
          <w:numId w:val="147"/>
        </w:numPr>
        <w:tabs>
          <w:tab w:val="left" w:pos="2187"/>
        </w:tabs>
        <w:spacing w:line="317" w:lineRule="exact"/>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47"/>
        </w:numPr>
        <w:tabs>
          <w:tab w:val="left" w:pos="2396"/>
        </w:tabs>
        <w:spacing w:before="142" w:line="350" w:lineRule="auto"/>
        <w:ind w:right="139" w:firstLine="708"/>
        <w:jc w:val="both"/>
        <w:rPr>
          <w:sz w:val="28"/>
        </w:rPr>
      </w:pPr>
      <w:r>
        <w:rPr>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ООО,а также на основе характеристики планируемых результат</w:t>
      </w:r>
      <w:r>
        <w:rPr>
          <w:sz w:val="28"/>
        </w:rPr>
        <w:t>ов духовно-нравственного развития, воспитания и социализации обучающихся, представленной в федеральнойрабочей программе воспитания.</w:t>
      </w:r>
    </w:p>
    <w:p w:rsidR="00E531B3" w:rsidRDefault="00E03CF9">
      <w:pPr>
        <w:pStyle w:val="a5"/>
        <w:numPr>
          <w:ilvl w:val="2"/>
          <w:numId w:val="147"/>
        </w:numPr>
        <w:tabs>
          <w:tab w:val="left" w:pos="2396"/>
        </w:tabs>
        <w:spacing w:line="350" w:lineRule="auto"/>
        <w:ind w:right="139" w:firstLine="708"/>
        <w:jc w:val="both"/>
        <w:rPr>
          <w:sz w:val="28"/>
        </w:rPr>
      </w:pPr>
      <w:r>
        <w:rPr>
          <w:sz w:val="28"/>
        </w:rPr>
        <w:t>Программа по иностранному (английскому) языку разработана с целью оказания методической помощи учителю в создании рабочей пр</w:t>
      </w:r>
      <w:r>
        <w:rPr>
          <w:sz w:val="28"/>
        </w:rPr>
        <w:t>ограммы по учебному</w:t>
      </w:r>
      <w:r>
        <w:rPr>
          <w:spacing w:val="-5"/>
          <w:sz w:val="28"/>
        </w:rPr>
        <w:t xml:space="preserve"> </w:t>
      </w:r>
      <w:r>
        <w:rPr>
          <w:sz w:val="28"/>
        </w:rPr>
        <w:t>предмету,</w:t>
      </w:r>
      <w:r>
        <w:rPr>
          <w:spacing w:val="-2"/>
          <w:sz w:val="28"/>
        </w:rPr>
        <w:t xml:space="preserve"> </w:t>
      </w:r>
      <w:r>
        <w:rPr>
          <w:sz w:val="28"/>
        </w:rPr>
        <w:t>даёт</w:t>
      </w:r>
      <w:r>
        <w:rPr>
          <w:spacing w:val="-3"/>
          <w:sz w:val="28"/>
        </w:rPr>
        <w:t xml:space="preserve"> </w:t>
      </w:r>
      <w:r>
        <w:rPr>
          <w:sz w:val="28"/>
        </w:rPr>
        <w:t>представление</w:t>
      </w:r>
      <w:r>
        <w:rPr>
          <w:spacing w:val="-3"/>
          <w:sz w:val="28"/>
        </w:rPr>
        <w:t xml:space="preserve"> </w:t>
      </w:r>
      <w:r>
        <w:rPr>
          <w:sz w:val="28"/>
        </w:rPr>
        <w:t>о</w:t>
      </w:r>
      <w:r>
        <w:rPr>
          <w:spacing w:val="-1"/>
          <w:sz w:val="28"/>
        </w:rPr>
        <w:t xml:space="preserve"> </w:t>
      </w:r>
      <w:r>
        <w:rPr>
          <w:sz w:val="28"/>
        </w:rPr>
        <w:t>целях</w:t>
      </w:r>
      <w:r>
        <w:rPr>
          <w:spacing w:val="-3"/>
          <w:sz w:val="28"/>
        </w:rPr>
        <w:t xml:space="preserve"> </w:t>
      </w:r>
      <w:r>
        <w:rPr>
          <w:sz w:val="28"/>
        </w:rPr>
        <w:t>образования,</w:t>
      </w:r>
      <w:r>
        <w:rPr>
          <w:spacing w:val="-2"/>
          <w:sz w:val="28"/>
        </w:rPr>
        <w:t xml:space="preserve"> </w:t>
      </w:r>
      <w:r>
        <w:rPr>
          <w:sz w:val="28"/>
        </w:rPr>
        <w:t>развития</w:t>
      </w:r>
      <w:r>
        <w:rPr>
          <w:spacing w:val="-3"/>
          <w:sz w:val="28"/>
        </w:rPr>
        <w:t xml:space="preserve"> </w:t>
      </w:r>
      <w:r>
        <w:rPr>
          <w:sz w:val="28"/>
        </w:rPr>
        <w:t>и</w:t>
      </w:r>
      <w:r>
        <w:rPr>
          <w:spacing w:val="-1"/>
          <w:sz w:val="28"/>
        </w:rPr>
        <w:t xml:space="preserve"> </w:t>
      </w:r>
      <w:r>
        <w:rPr>
          <w:sz w:val="28"/>
        </w:rPr>
        <w:t>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языку.Программа по иностранному (английскому) языку устанавливает ра</w:t>
      </w:r>
      <w:r>
        <w:rPr>
          <w:sz w:val="28"/>
        </w:rPr>
        <w:t>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w:t>
      </w:r>
      <w:r>
        <w:rPr>
          <w:sz w:val="28"/>
        </w:rPr>
        <w:t>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w:t>
      </w:r>
      <w:r>
        <w:rPr>
          <w:sz w:val="28"/>
        </w:rPr>
        <w:t>ной рабочей программе по иностранному (английскому)</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языку начального общего образования, что обеспечивает преемственность между уровнямиобщего образования.</w:t>
      </w:r>
    </w:p>
    <w:p w:rsidR="00E531B3" w:rsidRDefault="00E03CF9">
      <w:pPr>
        <w:pStyle w:val="a5"/>
        <w:numPr>
          <w:ilvl w:val="2"/>
          <w:numId w:val="147"/>
        </w:numPr>
        <w:tabs>
          <w:tab w:val="left" w:pos="2396"/>
        </w:tabs>
        <w:spacing w:line="350" w:lineRule="auto"/>
        <w:ind w:right="138" w:firstLine="708"/>
        <w:jc w:val="both"/>
        <w:rPr>
          <w:sz w:val="28"/>
        </w:rPr>
      </w:pPr>
      <w:r>
        <w:rPr>
          <w:sz w:val="28"/>
        </w:rPr>
        <w:t>Изучение иностранного (английского) языка направлено на формирование коммуникативн</w:t>
      </w:r>
      <w:r>
        <w:rPr>
          <w:sz w:val="28"/>
        </w:rPr>
        <w:t>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w:t>
      </w:r>
      <w:r>
        <w:rPr>
          <w:sz w:val="28"/>
        </w:rPr>
        <w:t>ций.</w:t>
      </w:r>
    </w:p>
    <w:p w:rsidR="00E531B3" w:rsidRDefault="00E03CF9">
      <w:pPr>
        <w:pStyle w:val="a5"/>
        <w:numPr>
          <w:ilvl w:val="2"/>
          <w:numId w:val="147"/>
        </w:numPr>
        <w:tabs>
          <w:tab w:val="left" w:pos="2396"/>
        </w:tabs>
        <w:spacing w:line="350" w:lineRule="auto"/>
        <w:ind w:right="143" w:firstLine="708"/>
        <w:jc w:val="both"/>
        <w:rPr>
          <w:sz w:val="28"/>
        </w:rPr>
      </w:pPr>
      <w:r>
        <w:rPr>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w:t>
      </w:r>
      <w:r>
        <w:rPr>
          <w:sz w:val="28"/>
        </w:rPr>
        <w:t>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531B3" w:rsidRDefault="00E03CF9">
      <w:pPr>
        <w:pStyle w:val="a5"/>
        <w:numPr>
          <w:ilvl w:val="2"/>
          <w:numId w:val="147"/>
        </w:numPr>
        <w:tabs>
          <w:tab w:val="left" w:pos="2622"/>
        </w:tabs>
        <w:spacing w:line="348" w:lineRule="auto"/>
        <w:ind w:left="923" w:right="143" w:firstLine="859"/>
        <w:rPr>
          <w:sz w:val="28"/>
        </w:rPr>
      </w:pPr>
      <w:r>
        <w:rPr>
          <w:sz w:val="28"/>
        </w:rPr>
        <w:t>Возрастание</w:t>
      </w:r>
      <w:r>
        <w:rPr>
          <w:spacing w:val="-8"/>
          <w:sz w:val="28"/>
        </w:rPr>
        <w:t xml:space="preserve"> </w:t>
      </w:r>
      <w:r>
        <w:rPr>
          <w:sz w:val="28"/>
        </w:rPr>
        <w:t>значимости</w:t>
      </w:r>
      <w:r>
        <w:rPr>
          <w:spacing w:val="-8"/>
          <w:sz w:val="28"/>
        </w:rPr>
        <w:t xml:space="preserve"> </w:t>
      </w:r>
      <w:r>
        <w:rPr>
          <w:sz w:val="28"/>
        </w:rPr>
        <w:t>владения</w:t>
      </w:r>
      <w:r>
        <w:rPr>
          <w:spacing w:val="-8"/>
          <w:sz w:val="28"/>
        </w:rPr>
        <w:t xml:space="preserve"> </w:t>
      </w:r>
      <w:r>
        <w:rPr>
          <w:sz w:val="28"/>
        </w:rPr>
        <w:t>иностранными</w:t>
      </w:r>
      <w:r>
        <w:rPr>
          <w:spacing w:val="-8"/>
          <w:sz w:val="28"/>
        </w:rPr>
        <w:t xml:space="preserve"> </w:t>
      </w:r>
      <w:r>
        <w:rPr>
          <w:sz w:val="28"/>
        </w:rPr>
        <w:t>языками</w:t>
      </w:r>
      <w:r>
        <w:rPr>
          <w:spacing w:val="-8"/>
          <w:sz w:val="28"/>
        </w:rPr>
        <w:t xml:space="preserve"> </w:t>
      </w:r>
      <w:r>
        <w:rPr>
          <w:sz w:val="28"/>
        </w:rPr>
        <w:t>приводит</w:t>
      </w:r>
      <w:r>
        <w:rPr>
          <w:spacing w:val="-8"/>
          <w:sz w:val="28"/>
        </w:rPr>
        <w:t xml:space="preserve"> </w:t>
      </w:r>
      <w:r>
        <w:rPr>
          <w:sz w:val="28"/>
        </w:rPr>
        <w:t>к переосмыслению</w:t>
      </w:r>
      <w:r>
        <w:rPr>
          <w:spacing w:val="-7"/>
          <w:sz w:val="28"/>
        </w:rPr>
        <w:t xml:space="preserve"> </w:t>
      </w:r>
      <w:r>
        <w:rPr>
          <w:sz w:val="28"/>
        </w:rPr>
        <w:t>целей</w:t>
      </w:r>
      <w:r>
        <w:rPr>
          <w:spacing w:val="-4"/>
          <w:sz w:val="28"/>
        </w:rPr>
        <w:t xml:space="preserve"> </w:t>
      </w:r>
      <w:r>
        <w:rPr>
          <w:sz w:val="28"/>
        </w:rPr>
        <w:t>и</w:t>
      </w:r>
      <w:r>
        <w:rPr>
          <w:spacing w:val="-5"/>
          <w:sz w:val="28"/>
        </w:rPr>
        <w:t xml:space="preserve"> </w:t>
      </w:r>
      <w:r>
        <w:rPr>
          <w:sz w:val="28"/>
        </w:rPr>
        <w:t>содержания</w:t>
      </w:r>
      <w:r>
        <w:rPr>
          <w:spacing w:val="-4"/>
          <w:sz w:val="28"/>
        </w:rPr>
        <w:t xml:space="preserve"> </w:t>
      </w:r>
      <w:r>
        <w:rPr>
          <w:sz w:val="28"/>
        </w:rPr>
        <w:t>обучения</w:t>
      </w:r>
      <w:r>
        <w:rPr>
          <w:spacing w:val="-5"/>
          <w:sz w:val="28"/>
        </w:rPr>
        <w:t xml:space="preserve"> </w:t>
      </w:r>
      <w:r>
        <w:rPr>
          <w:sz w:val="28"/>
        </w:rPr>
        <w:t>инос</w:t>
      </w:r>
      <w:r>
        <w:rPr>
          <w:sz w:val="28"/>
        </w:rPr>
        <w:t>транному</w:t>
      </w:r>
      <w:r>
        <w:rPr>
          <w:spacing w:val="-4"/>
          <w:sz w:val="28"/>
        </w:rPr>
        <w:t xml:space="preserve"> </w:t>
      </w:r>
      <w:r>
        <w:rPr>
          <w:sz w:val="28"/>
        </w:rPr>
        <w:t>(английскому)</w:t>
      </w:r>
      <w:r>
        <w:rPr>
          <w:spacing w:val="-4"/>
          <w:sz w:val="28"/>
        </w:rPr>
        <w:t xml:space="preserve"> </w:t>
      </w:r>
      <w:r>
        <w:rPr>
          <w:spacing w:val="-2"/>
          <w:sz w:val="28"/>
        </w:rPr>
        <w:t>языку.</w:t>
      </w:r>
    </w:p>
    <w:p w:rsidR="00E531B3" w:rsidRDefault="00E03CF9">
      <w:pPr>
        <w:pStyle w:val="a3"/>
        <w:spacing w:line="350" w:lineRule="auto"/>
        <w:ind w:right="142"/>
      </w:pPr>
      <w:r>
        <w:t>Цели иноязычного образования формулируются на ценностном, когнитивном и прагматическом уровнях ивоплощаются в личностных, метапредметных и предметных результатах обучения. Иностранные языки являются средством общения и самореа</w:t>
      </w:r>
      <w:r>
        <w:t>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531B3" w:rsidRDefault="00E03CF9">
      <w:pPr>
        <w:pStyle w:val="a5"/>
        <w:numPr>
          <w:ilvl w:val="2"/>
          <w:numId w:val="147"/>
        </w:numPr>
        <w:tabs>
          <w:tab w:val="left" w:pos="2397"/>
        </w:tabs>
        <w:spacing w:line="350" w:lineRule="auto"/>
        <w:ind w:right="142" w:firstLine="708"/>
        <w:jc w:val="both"/>
        <w:rPr>
          <w:sz w:val="28"/>
        </w:rPr>
      </w:pPr>
      <w:r>
        <w:rPr>
          <w:sz w:val="28"/>
        </w:rPr>
        <w:t xml:space="preserve">Целью иноязычного образования является формирование коммуникативной компетенции обучающихся в единстве таких её составляющих, </w:t>
      </w:r>
      <w:r>
        <w:rPr>
          <w:spacing w:val="-4"/>
          <w:sz w:val="28"/>
        </w:rPr>
        <w:t>как:</w:t>
      </w:r>
    </w:p>
    <w:p w:rsidR="00E531B3" w:rsidRDefault="00E03CF9">
      <w:pPr>
        <w:pStyle w:val="a3"/>
        <w:spacing w:line="348" w:lineRule="auto"/>
        <w:ind w:right="148"/>
      </w:pPr>
      <w:r>
        <w:t xml:space="preserve">речевая компетенция – развитие коммуникативных умений в четырёх основных видах речевой деятельности (говорении, аудировании, </w:t>
      </w:r>
      <w:r>
        <w:t>чтении, письме);</w:t>
      </w:r>
    </w:p>
    <w:p w:rsidR="00E531B3" w:rsidRDefault="00E03CF9">
      <w:pPr>
        <w:pStyle w:val="a3"/>
        <w:spacing w:line="350" w:lineRule="auto"/>
        <w:ind w:right="145"/>
      </w:pPr>
      <w:r>
        <w:t>языковая компетенция – овладение новыми языковыми средствами (фонетическими, орфографическими, лексическими, грамматическими) в соответствии</w:t>
      </w:r>
      <w:r>
        <w:rPr>
          <w:spacing w:val="80"/>
        </w:rPr>
        <w:t xml:space="preserve"> </w:t>
      </w:r>
      <w:r>
        <w:t>c</w:t>
      </w:r>
      <w:r>
        <w:rPr>
          <w:spacing w:val="80"/>
        </w:rPr>
        <w:t xml:space="preserve"> </w:t>
      </w:r>
      <w:r>
        <w:t>отобранными</w:t>
      </w:r>
      <w:r>
        <w:rPr>
          <w:spacing w:val="80"/>
        </w:rPr>
        <w:t xml:space="preserve"> </w:t>
      </w:r>
      <w:r>
        <w:t>темами</w:t>
      </w:r>
      <w:r>
        <w:rPr>
          <w:spacing w:val="80"/>
        </w:rPr>
        <w:t xml:space="preserve"> </w:t>
      </w:r>
      <w:r>
        <w:t>общения;</w:t>
      </w:r>
      <w:r>
        <w:rPr>
          <w:spacing w:val="80"/>
        </w:rPr>
        <w:t xml:space="preserve"> </w:t>
      </w:r>
      <w:r>
        <w:t>освоение</w:t>
      </w:r>
      <w:r>
        <w:rPr>
          <w:spacing w:val="80"/>
        </w:rPr>
        <w:t xml:space="preserve"> </w:t>
      </w:r>
      <w:r>
        <w:t>знаний</w:t>
      </w:r>
      <w:r>
        <w:rPr>
          <w:spacing w:val="80"/>
        </w:rPr>
        <w:t xml:space="preserve"> </w:t>
      </w:r>
      <w:r>
        <w:t>о</w:t>
      </w:r>
      <w:r>
        <w:rPr>
          <w:spacing w:val="80"/>
        </w:rPr>
        <w:t xml:space="preserve"> </w:t>
      </w:r>
      <w:r>
        <w:t>языковых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lastRenderedPageBreak/>
        <w:t>явлениях изучаемого язы</w:t>
      </w:r>
      <w:r>
        <w:t>ка, разных способах выражения мысли в родном и иностранном языках;</w:t>
      </w:r>
    </w:p>
    <w:p w:rsidR="00E531B3" w:rsidRDefault="00E03CF9">
      <w:pPr>
        <w:pStyle w:val="a3"/>
        <w:spacing w:line="360" w:lineRule="auto"/>
        <w:ind w:right="139"/>
      </w:pPr>
      <w:r>
        <w:t>социокультурная (межкультурная) компетенция – приобщение к культуре, традициямстран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w:t>
      </w:r>
      <w:r>
        <w:t>ссы), формирование умения представлять свою страну, её культуру в условиях межкультурного общения;</w:t>
      </w:r>
    </w:p>
    <w:p w:rsidR="00E531B3" w:rsidRDefault="00E03CF9">
      <w:pPr>
        <w:pStyle w:val="a3"/>
        <w:spacing w:line="350" w:lineRule="auto"/>
        <w:ind w:left="1558" w:right="143" w:firstLine="0"/>
      </w:pPr>
      <w:r>
        <w:t>свою страну, её культуру в условиях межкультурного общения; компенсаторная</w:t>
      </w:r>
      <w:r>
        <w:rPr>
          <w:spacing w:val="40"/>
        </w:rPr>
        <w:t xml:space="preserve"> </w:t>
      </w:r>
      <w:r>
        <w:t>компетенция</w:t>
      </w:r>
      <w:r>
        <w:rPr>
          <w:spacing w:val="40"/>
        </w:rPr>
        <w:t xml:space="preserve"> </w:t>
      </w:r>
      <w:r>
        <w:t>–</w:t>
      </w:r>
      <w:r>
        <w:rPr>
          <w:spacing w:val="40"/>
        </w:rPr>
        <w:t xml:space="preserve"> </w:t>
      </w:r>
      <w:r>
        <w:t>развитие</w:t>
      </w:r>
      <w:r>
        <w:rPr>
          <w:spacing w:val="40"/>
        </w:rPr>
        <w:t xml:space="preserve"> </w:t>
      </w:r>
      <w:r>
        <w:t>умений</w:t>
      </w:r>
      <w:r>
        <w:rPr>
          <w:spacing w:val="40"/>
        </w:rPr>
        <w:t xml:space="preserve"> </w:t>
      </w:r>
      <w:r>
        <w:t>выходить</w:t>
      </w:r>
      <w:r>
        <w:rPr>
          <w:spacing w:val="40"/>
        </w:rPr>
        <w:t xml:space="preserve"> </w:t>
      </w:r>
      <w:r>
        <w:t>из</w:t>
      </w:r>
      <w:r>
        <w:rPr>
          <w:spacing w:val="40"/>
        </w:rPr>
        <w:t xml:space="preserve"> </w:t>
      </w:r>
      <w:r>
        <w:t>положения</w:t>
      </w:r>
      <w:r>
        <w:rPr>
          <w:spacing w:val="40"/>
        </w:rPr>
        <w:t xml:space="preserve"> </w:t>
      </w:r>
      <w:r>
        <w:t>в</w:t>
      </w:r>
    </w:p>
    <w:p w:rsidR="00E531B3" w:rsidRDefault="00E03CF9">
      <w:pPr>
        <w:pStyle w:val="a3"/>
        <w:spacing w:line="320" w:lineRule="exact"/>
        <w:ind w:firstLine="0"/>
      </w:pPr>
      <w:r>
        <w:t>условиях</w:t>
      </w:r>
      <w:r>
        <w:rPr>
          <w:spacing w:val="-11"/>
        </w:rPr>
        <w:t xml:space="preserve"> </w:t>
      </w:r>
      <w:r>
        <w:t>дефицита</w:t>
      </w:r>
      <w:r>
        <w:rPr>
          <w:spacing w:val="-10"/>
        </w:rPr>
        <w:t xml:space="preserve"> </w:t>
      </w:r>
      <w:r>
        <w:t>языковых</w:t>
      </w:r>
      <w:r>
        <w:rPr>
          <w:spacing w:val="-7"/>
        </w:rPr>
        <w:t xml:space="preserve"> </w:t>
      </w:r>
      <w:r>
        <w:t>с</w:t>
      </w:r>
      <w:r>
        <w:t>редств</w:t>
      </w:r>
      <w:r>
        <w:rPr>
          <w:spacing w:val="-8"/>
        </w:rPr>
        <w:t xml:space="preserve"> </w:t>
      </w:r>
      <w:r>
        <w:t>при</w:t>
      </w:r>
      <w:r>
        <w:rPr>
          <w:spacing w:val="-10"/>
        </w:rPr>
        <w:t xml:space="preserve"> </w:t>
      </w:r>
      <w:r>
        <w:t>получении</w:t>
      </w:r>
      <w:r>
        <w:rPr>
          <w:spacing w:val="-7"/>
        </w:rPr>
        <w:t xml:space="preserve"> </w:t>
      </w:r>
      <w:r>
        <w:t>и</w:t>
      </w:r>
      <w:r>
        <w:rPr>
          <w:spacing w:val="-10"/>
        </w:rPr>
        <w:t xml:space="preserve"> </w:t>
      </w:r>
      <w:r>
        <w:t>передаче</w:t>
      </w:r>
      <w:r>
        <w:rPr>
          <w:spacing w:val="-7"/>
        </w:rPr>
        <w:t xml:space="preserve"> </w:t>
      </w:r>
      <w:r>
        <w:rPr>
          <w:spacing w:val="-2"/>
        </w:rPr>
        <w:t>информации.</w:t>
      </w:r>
    </w:p>
    <w:p w:rsidR="00E531B3" w:rsidRDefault="00E03CF9">
      <w:pPr>
        <w:pStyle w:val="a5"/>
        <w:numPr>
          <w:ilvl w:val="2"/>
          <w:numId w:val="147"/>
        </w:numPr>
        <w:tabs>
          <w:tab w:val="left" w:pos="2397"/>
          <w:tab w:val="left" w:pos="5186"/>
          <w:tab w:val="left" w:pos="8208"/>
        </w:tabs>
        <w:spacing w:before="148" w:line="350" w:lineRule="auto"/>
        <w:ind w:right="132" w:firstLine="708"/>
        <w:jc w:val="both"/>
        <w:rPr>
          <w:sz w:val="28"/>
        </w:rPr>
      </w:pPr>
      <w:r>
        <w:rPr>
          <w:sz w:val="28"/>
        </w:rPr>
        <w:t xml:space="preserve">Наряду с иноязычной коммуникативной компетенцией средствами иностранного (английского) языка формируются компетенции: образовательная, </w:t>
      </w:r>
      <w:r>
        <w:rPr>
          <w:spacing w:val="-2"/>
          <w:sz w:val="28"/>
        </w:rPr>
        <w:t>ценностно-ориентационная,</w:t>
      </w:r>
      <w:r>
        <w:rPr>
          <w:sz w:val="28"/>
        </w:rPr>
        <w:tab/>
      </w:r>
      <w:r>
        <w:rPr>
          <w:spacing w:val="-2"/>
          <w:sz w:val="28"/>
        </w:rPr>
        <w:t>общекультурная,</w:t>
      </w:r>
      <w:r>
        <w:rPr>
          <w:sz w:val="28"/>
        </w:rPr>
        <w:tab/>
      </w:r>
      <w:r>
        <w:rPr>
          <w:spacing w:val="-2"/>
          <w:sz w:val="28"/>
        </w:rPr>
        <w:t xml:space="preserve">учебно-познавательная, </w:t>
      </w:r>
      <w:r>
        <w:rPr>
          <w:sz w:val="28"/>
        </w:rPr>
        <w:t>информационн</w:t>
      </w:r>
      <w:r>
        <w:rPr>
          <w:sz w:val="28"/>
        </w:rPr>
        <w:t xml:space="preserve">ая, социально-трудовая и компетенция личностного </w:t>
      </w:r>
      <w:r>
        <w:rPr>
          <w:spacing w:val="-2"/>
          <w:sz w:val="28"/>
        </w:rPr>
        <w:t>самосовершенствования.</w:t>
      </w:r>
    </w:p>
    <w:p w:rsidR="00E531B3" w:rsidRDefault="00E03CF9">
      <w:pPr>
        <w:pStyle w:val="a5"/>
        <w:numPr>
          <w:ilvl w:val="2"/>
          <w:numId w:val="147"/>
        </w:numPr>
        <w:tabs>
          <w:tab w:val="left" w:pos="2397"/>
        </w:tabs>
        <w:spacing w:line="360" w:lineRule="auto"/>
        <w:ind w:right="138" w:firstLine="708"/>
        <w:jc w:val="both"/>
        <w:rPr>
          <w:sz w:val="28"/>
        </w:rPr>
      </w:pPr>
      <w:r>
        <w:rPr>
          <w:sz w:val="28"/>
        </w:rPr>
        <w:t>Основными подходами к обучению иностранному(английскому) языку признаются компетентностный, системно-деятельностный, межкультурный и коммуникативно-когнитивный,что предполагает возможн</w:t>
      </w:r>
      <w:r>
        <w:rPr>
          <w:sz w:val="28"/>
        </w:rPr>
        <w:t>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w:t>
      </w:r>
      <w:r>
        <w:rPr>
          <w:sz w:val="28"/>
        </w:rPr>
        <w:t>гие) и использования современных средств обучения.</w:t>
      </w:r>
    </w:p>
    <w:p w:rsidR="00E531B3" w:rsidRDefault="00E03CF9">
      <w:pPr>
        <w:pStyle w:val="a5"/>
        <w:numPr>
          <w:ilvl w:val="2"/>
          <w:numId w:val="147"/>
        </w:numPr>
        <w:tabs>
          <w:tab w:val="left" w:pos="2397"/>
        </w:tabs>
        <w:spacing w:line="350" w:lineRule="auto"/>
        <w:ind w:right="135" w:firstLine="708"/>
        <w:jc w:val="both"/>
        <w:rPr>
          <w:sz w:val="28"/>
        </w:rPr>
      </w:pPr>
      <w:r>
        <w:rPr>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w:t>
      </w:r>
      <w:r>
        <w:rPr>
          <w:sz w:val="28"/>
        </w:rPr>
        <w:t xml:space="preserve"> в 9 классе – 102 часа (3 часа в неделю).</w:t>
      </w:r>
    </w:p>
    <w:p w:rsidR="00E531B3" w:rsidRDefault="00E03CF9">
      <w:pPr>
        <w:pStyle w:val="a5"/>
        <w:numPr>
          <w:ilvl w:val="2"/>
          <w:numId w:val="147"/>
        </w:numPr>
        <w:tabs>
          <w:tab w:val="left" w:pos="2535"/>
        </w:tabs>
        <w:spacing w:line="350" w:lineRule="auto"/>
        <w:ind w:right="145" w:firstLine="708"/>
        <w:jc w:val="both"/>
        <w:rPr>
          <w:sz w:val="28"/>
        </w:rPr>
      </w:pPr>
      <w:r>
        <w:rPr>
          <w:sz w:val="28"/>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w:t>
      </w:r>
      <w:r>
        <w:rPr>
          <w:sz w:val="28"/>
        </w:rPr>
        <w:t>епосредственно</w:t>
      </w:r>
      <w:r>
        <w:rPr>
          <w:spacing w:val="40"/>
          <w:sz w:val="28"/>
        </w:rPr>
        <w:t xml:space="preserve"> </w:t>
      </w:r>
      <w:r>
        <w:rPr>
          <w:sz w:val="28"/>
        </w:rPr>
        <w:t>и</w:t>
      </w:r>
      <w:r>
        <w:rPr>
          <w:spacing w:val="40"/>
          <w:sz w:val="28"/>
        </w:rPr>
        <w:t xml:space="preserve"> </w:t>
      </w:r>
      <w:r>
        <w:rPr>
          <w:sz w:val="28"/>
        </w:rPr>
        <w:t>опосредованно,</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через</w:t>
      </w:r>
      <w:r>
        <w:rPr>
          <w:spacing w:val="40"/>
          <w:sz w:val="28"/>
        </w:rPr>
        <w:t xml:space="preserve"> </w:t>
      </w:r>
      <w:r>
        <w:rPr>
          <w:sz w:val="28"/>
        </w:rPr>
        <w:t>Интернет)</w:t>
      </w:r>
      <w:r>
        <w:rPr>
          <w:spacing w:val="40"/>
          <w:sz w:val="28"/>
        </w:rPr>
        <w:t xml:space="preserve"> </w:t>
      </w:r>
      <w:r>
        <w:rPr>
          <w:sz w:val="28"/>
        </w:rPr>
        <w:t>на</w:t>
      </w:r>
      <w:r>
        <w:rPr>
          <w:spacing w:val="40"/>
          <w:sz w:val="28"/>
        </w:rPr>
        <w:t xml:space="preserve"> </w:t>
      </w:r>
      <w:r>
        <w:rPr>
          <w:sz w:val="28"/>
        </w:rPr>
        <w:t>допороговом</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37" w:firstLine="0"/>
      </w:pPr>
      <w:r>
        <w:lastRenderedPageBreak/>
        <w:t>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w:t>
      </w:r>
      <w:r>
        <w:t>ский) язык для продолжения образования на уровне среднего общего образования и для дальнейшего самообразования.</w:t>
      </w:r>
    </w:p>
    <w:p w:rsidR="00E531B3" w:rsidRDefault="00E03CF9">
      <w:pPr>
        <w:pStyle w:val="a5"/>
        <w:numPr>
          <w:ilvl w:val="1"/>
          <w:numId w:val="147"/>
        </w:numPr>
        <w:tabs>
          <w:tab w:val="left" w:pos="2187"/>
        </w:tabs>
        <w:spacing w:line="319"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47"/>
        </w:numPr>
        <w:tabs>
          <w:tab w:val="left" w:pos="2397"/>
        </w:tabs>
        <w:spacing w:before="148"/>
        <w:ind w:left="2397"/>
        <w:jc w:val="both"/>
        <w:rPr>
          <w:sz w:val="28"/>
        </w:rPr>
      </w:pPr>
      <w:r>
        <w:rPr>
          <w:spacing w:val="-2"/>
          <w:sz w:val="28"/>
        </w:rPr>
        <w:t>Коммуникативные</w:t>
      </w:r>
      <w:r>
        <w:rPr>
          <w:spacing w:val="9"/>
          <w:sz w:val="28"/>
        </w:rPr>
        <w:t xml:space="preserve"> </w:t>
      </w:r>
      <w:r>
        <w:rPr>
          <w:spacing w:val="-2"/>
          <w:sz w:val="28"/>
        </w:rPr>
        <w:t>умения.</w:t>
      </w:r>
    </w:p>
    <w:p w:rsidR="00E531B3" w:rsidRDefault="00E03CF9">
      <w:pPr>
        <w:pStyle w:val="a3"/>
        <w:spacing w:before="146" w:line="350" w:lineRule="auto"/>
        <w:ind w:right="148"/>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531B3" w:rsidRDefault="00E03CF9">
      <w:pPr>
        <w:pStyle w:val="a3"/>
        <w:spacing w:line="350" w:lineRule="auto"/>
        <w:ind w:left="1558" w:firstLine="0"/>
        <w:jc w:val="left"/>
      </w:pPr>
      <w:r>
        <w:t>Моя</w:t>
      </w:r>
      <w:r>
        <w:rPr>
          <w:spacing w:val="-9"/>
        </w:rPr>
        <w:t xml:space="preserve"> </w:t>
      </w:r>
      <w:r>
        <w:t>семья.</w:t>
      </w:r>
      <w:r>
        <w:rPr>
          <w:spacing w:val="-9"/>
        </w:rPr>
        <w:t xml:space="preserve"> </w:t>
      </w:r>
      <w:r>
        <w:t>Мои</w:t>
      </w:r>
      <w:r>
        <w:rPr>
          <w:spacing w:val="-9"/>
        </w:rPr>
        <w:t xml:space="preserve"> </w:t>
      </w:r>
      <w:r>
        <w:t>друзья.</w:t>
      </w:r>
      <w:r>
        <w:rPr>
          <w:spacing w:val="-9"/>
        </w:rPr>
        <w:t xml:space="preserve"> </w:t>
      </w:r>
      <w:r>
        <w:t>Семейные</w:t>
      </w:r>
      <w:r>
        <w:rPr>
          <w:spacing w:val="-12"/>
        </w:rPr>
        <w:t xml:space="preserve"> </w:t>
      </w:r>
      <w:r>
        <w:t>праздники:</w:t>
      </w:r>
      <w:r>
        <w:rPr>
          <w:spacing w:val="-11"/>
        </w:rPr>
        <w:t xml:space="preserve"> </w:t>
      </w:r>
      <w:r>
        <w:t>день</w:t>
      </w:r>
      <w:r>
        <w:rPr>
          <w:spacing w:val="-12"/>
        </w:rPr>
        <w:t xml:space="preserve"> </w:t>
      </w:r>
      <w:r>
        <w:t>рождения,</w:t>
      </w:r>
      <w:r>
        <w:rPr>
          <w:spacing w:val="-9"/>
        </w:rPr>
        <w:t xml:space="preserve"> </w:t>
      </w:r>
      <w:r>
        <w:t>Новый</w:t>
      </w:r>
      <w:r>
        <w:rPr>
          <w:spacing w:val="-9"/>
        </w:rPr>
        <w:t xml:space="preserve"> </w:t>
      </w:r>
      <w:r>
        <w:t>год. Внешность и характер челов</w:t>
      </w:r>
      <w:r>
        <w:t>ека (литературного персонажа).</w:t>
      </w:r>
    </w:p>
    <w:p w:rsidR="00E531B3" w:rsidRDefault="00E03CF9">
      <w:pPr>
        <w:pStyle w:val="a3"/>
        <w:spacing w:line="348" w:lineRule="auto"/>
        <w:ind w:left="1558" w:firstLine="0"/>
        <w:jc w:val="left"/>
      </w:pPr>
      <w:r>
        <w:t>Досуг</w:t>
      </w:r>
      <w:r>
        <w:rPr>
          <w:spacing w:val="-13"/>
        </w:rPr>
        <w:t xml:space="preserve"> </w:t>
      </w:r>
      <w:r>
        <w:t>и</w:t>
      </w:r>
      <w:r>
        <w:rPr>
          <w:spacing w:val="-13"/>
        </w:rPr>
        <w:t xml:space="preserve"> </w:t>
      </w:r>
      <w:r>
        <w:t>увлечения</w:t>
      </w:r>
      <w:r>
        <w:rPr>
          <w:spacing w:val="-13"/>
        </w:rPr>
        <w:t xml:space="preserve"> </w:t>
      </w:r>
      <w:r>
        <w:t>(хобби)</w:t>
      </w:r>
      <w:r>
        <w:rPr>
          <w:spacing w:val="-13"/>
        </w:rPr>
        <w:t xml:space="preserve"> </w:t>
      </w:r>
      <w:r>
        <w:t>современного</w:t>
      </w:r>
      <w:r>
        <w:rPr>
          <w:spacing w:val="-12"/>
        </w:rPr>
        <w:t xml:space="preserve"> </w:t>
      </w:r>
      <w:r>
        <w:t>подростка</w:t>
      </w:r>
      <w:r>
        <w:rPr>
          <w:spacing w:val="-13"/>
        </w:rPr>
        <w:t xml:space="preserve"> </w:t>
      </w:r>
      <w:r>
        <w:t>(чтение,кино,</w:t>
      </w:r>
      <w:r>
        <w:rPr>
          <w:spacing w:val="-13"/>
        </w:rPr>
        <w:t xml:space="preserve"> </w:t>
      </w:r>
      <w:r>
        <w:t>спорт). Здоровый образ жизни: режим труда и отдыха, здоровое питание.</w:t>
      </w:r>
    </w:p>
    <w:p w:rsidR="00E531B3" w:rsidRDefault="00E03CF9">
      <w:pPr>
        <w:pStyle w:val="a3"/>
        <w:spacing w:before="2"/>
        <w:ind w:left="1558" w:firstLine="0"/>
        <w:jc w:val="left"/>
      </w:pPr>
      <w:r>
        <w:t>Покупки:</w:t>
      </w:r>
      <w:r>
        <w:rPr>
          <w:spacing w:val="-10"/>
        </w:rPr>
        <w:t xml:space="preserve"> </w:t>
      </w:r>
      <w:r>
        <w:t>одежда,</w:t>
      </w:r>
      <w:r>
        <w:rPr>
          <w:spacing w:val="-8"/>
        </w:rPr>
        <w:t xml:space="preserve"> </w:t>
      </w:r>
      <w:r>
        <w:t>обувь</w:t>
      </w:r>
      <w:r>
        <w:rPr>
          <w:spacing w:val="-10"/>
        </w:rPr>
        <w:t xml:space="preserve"> </w:t>
      </w:r>
      <w:r>
        <w:t>и</w:t>
      </w:r>
      <w:r>
        <w:rPr>
          <w:spacing w:val="-7"/>
        </w:rPr>
        <w:t xml:space="preserve"> </w:t>
      </w:r>
      <w:r>
        <w:t>продукты</w:t>
      </w:r>
      <w:r>
        <w:rPr>
          <w:spacing w:val="-6"/>
        </w:rPr>
        <w:t xml:space="preserve"> </w:t>
      </w:r>
      <w:r>
        <w:rPr>
          <w:spacing w:val="-2"/>
        </w:rPr>
        <w:t>питания.</w:t>
      </w:r>
    </w:p>
    <w:p w:rsidR="00E531B3" w:rsidRDefault="00E03CF9">
      <w:pPr>
        <w:pStyle w:val="a3"/>
        <w:spacing w:before="148" w:line="348" w:lineRule="auto"/>
        <w:jc w:val="left"/>
      </w:pPr>
      <w:r>
        <w:t>Школа,</w:t>
      </w:r>
      <w:r>
        <w:rPr>
          <w:spacing w:val="-6"/>
        </w:rPr>
        <w:t xml:space="preserve"> </w:t>
      </w:r>
      <w:r>
        <w:t>школьная</w:t>
      </w:r>
      <w:r>
        <w:rPr>
          <w:spacing w:val="-6"/>
        </w:rPr>
        <w:t xml:space="preserve"> </w:t>
      </w:r>
      <w:r>
        <w:t>жизнь,</w:t>
      </w:r>
      <w:r>
        <w:rPr>
          <w:spacing w:val="-6"/>
        </w:rPr>
        <w:t xml:space="preserve"> </w:t>
      </w:r>
      <w:r>
        <w:t>школьная</w:t>
      </w:r>
      <w:r>
        <w:rPr>
          <w:spacing w:val="-6"/>
        </w:rPr>
        <w:t xml:space="preserve"> </w:t>
      </w:r>
      <w:r>
        <w:t>форма,</w:t>
      </w:r>
      <w:r>
        <w:rPr>
          <w:spacing w:val="-6"/>
        </w:rPr>
        <w:t xml:space="preserve"> </w:t>
      </w:r>
      <w:r>
        <w:t>изучаемые</w:t>
      </w:r>
      <w:r>
        <w:rPr>
          <w:spacing w:val="-6"/>
        </w:rPr>
        <w:t xml:space="preserve"> </w:t>
      </w:r>
      <w:r>
        <w:t>предметы.</w:t>
      </w:r>
      <w:r>
        <w:rPr>
          <w:spacing w:val="-6"/>
        </w:rPr>
        <w:t xml:space="preserve"> </w:t>
      </w:r>
      <w:r>
        <w:t>Переписка</w:t>
      </w:r>
      <w:r>
        <w:rPr>
          <w:spacing w:val="-6"/>
        </w:rPr>
        <w:t xml:space="preserve"> </w:t>
      </w:r>
      <w:r>
        <w:t>с иностранными сверстниками.</w:t>
      </w:r>
    </w:p>
    <w:p w:rsidR="00E531B3" w:rsidRDefault="00E03CF9">
      <w:pPr>
        <w:pStyle w:val="a3"/>
        <w:spacing w:before="5" w:line="350" w:lineRule="auto"/>
        <w:ind w:left="1558" w:right="3095" w:firstLine="0"/>
        <w:jc w:val="left"/>
      </w:pPr>
      <w:r>
        <w:t>Каникулы</w:t>
      </w:r>
      <w:r>
        <w:rPr>
          <w:spacing w:val="-13"/>
        </w:rPr>
        <w:t xml:space="preserve"> </w:t>
      </w:r>
      <w:r>
        <w:t>в</w:t>
      </w:r>
      <w:r>
        <w:rPr>
          <w:spacing w:val="-13"/>
        </w:rPr>
        <w:t xml:space="preserve"> </w:t>
      </w:r>
      <w:r>
        <w:t>различное</w:t>
      </w:r>
      <w:r>
        <w:rPr>
          <w:spacing w:val="-13"/>
        </w:rPr>
        <w:t xml:space="preserve"> </w:t>
      </w:r>
      <w:r>
        <w:t>время</w:t>
      </w:r>
      <w:r>
        <w:rPr>
          <w:spacing w:val="-13"/>
        </w:rPr>
        <w:t xml:space="preserve"> </w:t>
      </w:r>
      <w:r>
        <w:t>года.</w:t>
      </w:r>
      <w:r>
        <w:rPr>
          <w:spacing w:val="-13"/>
        </w:rPr>
        <w:t xml:space="preserve"> </w:t>
      </w:r>
      <w:r>
        <w:t>Виды</w:t>
      </w:r>
      <w:r>
        <w:rPr>
          <w:spacing w:val="-14"/>
        </w:rPr>
        <w:t xml:space="preserve"> </w:t>
      </w:r>
      <w:r>
        <w:t>отдыха. Природа: дикие и домашние животные. Погода. Родной город (село). Транспорт.</w:t>
      </w:r>
    </w:p>
    <w:p w:rsidR="00E531B3" w:rsidRDefault="00E03CF9">
      <w:pPr>
        <w:pStyle w:val="a3"/>
        <w:spacing w:line="350" w:lineRule="auto"/>
        <w:ind w:right="141"/>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531B3" w:rsidRDefault="00E03CF9">
      <w:pPr>
        <w:pStyle w:val="a3"/>
        <w:spacing w:line="348" w:lineRule="auto"/>
        <w:ind w:right="147"/>
      </w:pPr>
      <w:r>
        <w:t>Выдающиеся люди родной страны и страны (стран) изучаемого языка: писатели, поэ</w:t>
      </w:r>
      <w:r>
        <w:t>ты.</w:t>
      </w:r>
    </w:p>
    <w:p w:rsidR="00E531B3" w:rsidRDefault="00E03CF9">
      <w:pPr>
        <w:pStyle w:val="a5"/>
        <w:numPr>
          <w:ilvl w:val="3"/>
          <w:numId w:val="147"/>
        </w:numPr>
        <w:tabs>
          <w:tab w:val="left" w:pos="2604"/>
        </w:tabs>
        <w:jc w:val="both"/>
        <w:rPr>
          <w:sz w:val="28"/>
        </w:rPr>
      </w:pPr>
      <w:r>
        <w:rPr>
          <w:spacing w:val="-2"/>
          <w:sz w:val="28"/>
        </w:rPr>
        <w:t>Говорение.</w:t>
      </w:r>
    </w:p>
    <w:p w:rsidR="00E531B3" w:rsidRDefault="00E03CF9">
      <w:pPr>
        <w:pStyle w:val="a5"/>
        <w:numPr>
          <w:ilvl w:val="4"/>
          <w:numId w:val="147"/>
        </w:numPr>
        <w:tabs>
          <w:tab w:val="left" w:pos="2815"/>
        </w:tabs>
        <w:spacing w:before="148" w:line="348" w:lineRule="auto"/>
        <w:ind w:right="147" w:firstLine="708"/>
        <w:jc w:val="both"/>
        <w:rPr>
          <w:sz w:val="28"/>
        </w:rPr>
      </w:pPr>
      <w:r>
        <w:rPr>
          <w:sz w:val="28"/>
        </w:rPr>
        <w:t>Развитие коммуникативных умений диалогической речи на базе умений, сформированных на уровне начального общего образования:</w:t>
      </w:r>
    </w:p>
    <w:p w:rsidR="00E531B3" w:rsidRDefault="00E03CF9">
      <w:pPr>
        <w:pStyle w:val="a3"/>
        <w:spacing w:before="5" w:line="350" w:lineRule="auto"/>
        <w:ind w:right="140"/>
      </w:pPr>
      <w:r>
        <w:t>диалог этикетного характера: начинать, поддерживать и заканчивать разговор (в том числе разговор по телефону), поздрав</w:t>
      </w:r>
      <w:r>
        <w:t>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lastRenderedPageBreak/>
        <w:t>диалог-побуждение к действию: обращаться с просьбой, вежливо соглашаться (не со</w:t>
      </w:r>
      <w:r>
        <w:t>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531B3" w:rsidRDefault="00E03CF9">
      <w:pPr>
        <w:pStyle w:val="a3"/>
        <w:spacing w:line="350" w:lineRule="auto"/>
        <w:ind w:right="150"/>
      </w:pPr>
      <w:r>
        <w:t>диалог-расспрос: сообщать фактическую информацию, отвечая на вопросы разных видов; запрашивать интересующую инф</w:t>
      </w:r>
      <w:r>
        <w:t>ормацию.</w:t>
      </w:r>
    </w:p>
    <w:p w:rsidR="00E531B3" w:rsidRDefault="00E03CF9">
      <w:pPr>
        <w:pStyle w:val="a3"/>
        <w:spacing w:line="360" w:lineRule="auto"/>
        <w:ind w:right="141"/>
      </w:pPr>
      <w:r>
        <w:t>Вышеперечисленные умения диалогической речи развиваются в стандартных ситуациях</w:t>
      </w:r>
      <w:r>
        <w:rPr>
          <w:spacing w:val="-4"/>
        </w:rPr>
        <w:t xml:space="preserve"> </w:t>
      </w:r>
      <w:r>
        <w:t>неофициального</w:t>
      </w:r>
      <w:r>
        <w:rPr>
          <w:spacing w:val="-4"/>
        </w:rPr>
        <w:t xml:space="preserve"> </w:t>
      </w:r>
      <w:r>
        <w:t>общения</w:t>
      </w:r>
      <w:r>
        <w:rPr>
          <w:spacing w:val="-5"/>
        </w:rPr>
        <w:t xml:space="preserve"> </w:t>
      </w:r>
      <w:r>
        <w:t>с</w:t>
      </w:r>
      <w:r>
        <w:rPr>
          <w:spacing w:val="-1"/>
        </w:rPr>
        <w:t xml:space="preserve"> </w:t>
      </w:r>
      <w:r>
        <w:t>использованием</w:t>
      </w:r>
      <w:r>
        <w:rPr>
          <w:spacing w:val="-4"/>
        </w:rPr>
        <w:t xml:space="preserve"> </w:t>
      </w:r>
      <w:r>
        <w:t>речевых</w:t>
      </w:r>
      <w:r>
        <w:rPr>
          <w:spacing w:val="-4"/>
        </w:rPr>
        <w:t xml:space="preserve"> </w:t>
      </w:r>
      <w:r>
        <w:t>ситуаций,</w:t>
      </w:r>
      <w:r>
        <w:rPr>
          <w:spacing w:val="-4"/>
        </w:rPr>
        <w:t xml:space="preserve"> </w:t>
      </w:r>
      <w:r>
        <w:t>ключевых слов и (или) иллюстраций, фотографий с соблюдением норм речевого этикета, принятых в стране (странах</w:t>
      </w:r>
      <w:r>
        <w:t>) изучаемого языка.</w:t>
      </w:r>
    </w:p>
    <w:p w:rsidR="00E531B3" w:rsidRDefault="00E03CF9">
      <w:pPr>
        <w:pStyle w:val="a3"/>
        <w:ind w:left="1558" w:firstLine="0"/>
      </w:pPr>
      <w:r>
        <w:t>Объём</w:t>
      </w:r>
      <w:r>
        <w:rPr>
          <w:spacing w:val="-10"/>
        </w:rPr>
        <w:t xml:space="preserve"> </w:t>
      </w:r>
      <w:r>
        <w:t>диалога</w:t>
      </w:r>
      <w:r>
        <w:rPr>
          <w:spacing w:val="-7"/>
        </w:rPr>
        <w:t xml:space="preserve"> </w:t>
      </w:r>
      <w:r>
        <w:t>–</w:t>
      </w:r>
      <w:r>
        <w:rPr>
          <w:spacing w:val="-4"/>
        </w:rPr>
        <w:t xml:space="preserve"> </w:t>
      </w:r>
      <w:r>
        <w:t>до</w:t>
      </w:r>
      <w:r>
        <w:rPr>
          <w:spacing w:val="-8"/>
        </w:rPr>
        <w:t xml:space="preserve"> </w:t>
      </w:r>
      <w:r>
        <w:t>5</w:t>
      </w:r>
      <w:r>
        <w:rPr>
          <w:spacing w:val="-4"/>
        </w:rPr>
        <w:t xml:space="preserve"> </w:t>
      </w:r>
      <w:r>
        <w:t>реплик</w:t>
      </w:r>
      <w:r>
        <w:rPr>
          <w:spacing w:val="-4"/>
        </w:rPr>
        <w:t xml:space="preserve"> </w:t>
      </w:r>
      <w:r>
        <w:t>со</w:t>
      </w:r>
      <w:r>
        <w:rPr>
          <w:spacing w:val="-4"/>
        </w:rPr>
        <w:t xml:space="preserve"> </w:t>
      </w:r>
      <w:r>
        <w:t>стороны</w:t>
      </w:r>
      <w:r>
        <w:rPr>
          <w:spacing w:val="-5"/>
        </w:rPr>
        <w:t xml:space="preserve"> </w:t>
      </w:r>
      <w:r>
        <w:t>каждого</w:t>
      </w:r>
      <w:r>
        <w:rPr>
          <w:spacing w:val="-6"/>
        </w:rPr>
        <w:t xml:space="preserve"> </w:t>
      </w:r>
      <w:r>
        <w:rPr>
          <w:spacing w:val="-2"/>
        </w:rPr>
        <w:t>собеседника.</w:t>
      </w:r>
    </w:p>
    <w:p w:rsidR="00E531B3" w:rsidRDefault="00E03CF9">
      <w:pPr>
        <w:pStyle w:val="a5"/>
        <w:numPr>
          <w:ilvl w:val="4"/>
          <w:numId w:val="147"/>
        </w:numPr>
        <w:tabs>
          <w:tab w:val="left" w:pos="2815"/>
        </w:tabs>
        <w:spacing w:before="143" w:line="350" w:lineRule="auto"/>
        <w:ind w:right="150" w:firstLine="708"/>
        <w:jc w:val="both"/>
        <w:rPr>
          <w:sz w:val="28"/>
        </w:rPr>
      </w:pPr>
      <w:r>
        <w:rPr>
          <w:sz w:val="28"/>
        </w:rPr>
        <w:t>Развитие коммуникативных умений монологической речи на базе умений, сформированных на уровне начального общего образования:</w:t>
      </w:r>
    </w:p>
    <w:p w:rsidR="00E531B3" w:rsidRDefault="00E03CF9">
      <w:pPr>
        <w:pStyle w:val="a3"/>
        <w:spacing w:line="348" w:lineRule="auto"/>
        <w:ind w:right="143"/>
      </w:pPr>
      <w:r>
        <w:t>создание устных связных монологических высказываний с использованием основных коммуникативных типов речи:</w:t>
      </w:r>
    </w:p>
    <w:p w:rsidR="00E531B3" w:rsidRDefault="00E03CF9">
      <w:pPr>
        <w:pStyle w:val="a3"/>
        <w:spacing w:before="5" w:line="350" w:lineRule="auto"/>
        <w:ind w:right="148"/>
      </w:pPr>
      <w:r>
        <w:t>описание (предмета,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E531B3" w:rsidRDefault="00E03CF9">
      <w:pPr>
        <w:pStyle w:val="a3"/>
        <w:spacing w:line="320" w:lineRule="exact"/>
        <w:ind w:left="1558" w:firstLine="0"/>
      </w:pPr>
      <w:r>
        <w:t>повеств</w:t>
      </w:r>
      <w:r>
        <w:t>ование</w:t>
      </w:r>
      <w:r>
        <w:rPr>
          <w:spacing w:val="-17"/>
        </w:rPr>
        <w:t xml:space="preserve"> </w:t>
      </w:r>
      <w:r>
        <w:rPr>
          <w:spacing w:val="-2"/>
        </w:rPr>
        <w:t>(сообщение);</w:t>
      </w:r>
    </w:p>
    <w:p w:rsidR="00E531B3" w:rsidRDefault="00E03CF9">
      <w:pPr>
        <w:pStyle w:val="a3"/>
        <w:spacing w:before="146" w:line="350" w:lineRule="auto"/>
        <w:ind w:left="1558" w:right="1651" w:firstLine="0"/>
      </w:pPr>
      <w:r>
        <w:t>изложение</w:t>
      </w:r>
      <w:r>
        <w:rPr>
          <w:spacing w:val="-8"/>
        </w:rPr>
        <w:t xml:space="preserve"> </w:t>
      </w:r>
      <w:r>
        <w:t>(пересказ)</w:t>
      </w:r>
      <w:r>
        <w:rPr>
          <w:spacing w:val="-8"/>
        </w:rPr>
        <w:t xml:space="preserve"> </w:t>
      </w:r>
      <w:r>
        <w:t>основного</w:t>
      </w:r>
      <w:r>
        <w:rPr>
          <w:spacing w:val="-8"/>
        </w:rPr>
        <w:t xml:space="preserve"> </w:t>
      </w:r>
      <w:r>
        <w:t>содержания</w:t>
      </w:r>
      <w:r>
        <w:rPr>
          <w:spacing w:val="-8"/>
        </w:rPr>
        <w:t xml:space="preserve"> </w:t>
      </w:r>
      <w:r>
        <w:t>прочитанного</w:t>
      </w:r>
      <w:r>
        <w:rPr>
          <w:spacing w:val="-10"/>
        </w:rPr>
        <w:t xml:space="preserve"> </w:t>
      </w:r>
      <w:r>
        <w:t>текста; краткое изложение результатов выполненной проектной работы.</w:t>
      </w:r>
    </w:p>
    <w:p w:rsidR="00E531B3" w:rsidRDefault="00E03CF9">
      <w:pPr>
        <w:pStyle w:val="a3"/>
        <w:spacing w:line="360" w:lineRule="auto"/>
        <w:ind w:right="143"/>
      </w:pPr>
      <w:r>
        <w:t>Данные умения монологической речи развиваются в стандартных ситуациях неофициального</w:t>
      </w:r>
      <w:r>
        <w:rPr>
          <w:spacing w:val="-1"/>
        </w:rPr>
        <w:t xml:space="preserve"> </w:t>
      </w:r>
      <w:r>
        <w:t>общения</w:t>
      </w:r>
      <w:r>
        <w:rPr>
          <w:spacing w:val="-1"/>
        </w:rPr>
        <w:t xml:space="preserve"> </w:t>
      </w:r>
      <w:r>
        <w:t>с использованием ключевых слов,</w:t>
      </w:r>
      <w:r>
        <w:rPr>
          <w:spacing w:val="-2"/>
        </w:rPr>
        <w:t xml:space="preserve"> </w:t>
      </w:r>
      <w:r>
        <w:t>вопросов,</w:t>
      </w:r>
      <w:r>
        <w:rPr>
          <w:spacing w:val="-1"/>
        </w:rPr>
        <w:t xml:space="preserve"> </w:t>
      </w:r>
      <w:r>
        <w:t>плана</w:t>
      </w:r>
      <w:r>
        <w:rPr>
          <w:spacing w:val="-1"/>
        </w:rPr>
        <w:t xml:space="preserve"> </w:t>
      </w:r>
      <w:r>
        <w:t>и</w:t>
      </w:r>
      <w:r>
        <w:rPr>
          <w:spacing w:val="-2"/>
        </w:rPr>
        <w:t xml:space="preserve"> </w:t>
      </w:r>
      <w:r>
        <w:t>(или) иллюстраций, фотографий.</w:t>
      </w:r>
    </w:p>
    <w:p w:rsidR="00E531B3" w:rsidRDefault="00E03CF9">
      <w:pPr>
        <w:pStyle w:val="a3"/>
        <w:ind w:left="1558" w:firstLine="0"/>
      </w:pPr>
      <w:r>
        <w:t>Объём</w:t>
      </w:r>
      <w:r>
        <w:rPr>
          <w:spacing w:val="-11"/>
        </w:rPr>
        <w:t xml:space="preserve"> </w:t>
      </w:r>
      <w:r>
        <w:t>монологического</w:t>
      </w:r>
      <w:r>
        <w:rPr>
          <w:spacing w:val="-8"/>
        </w:rPr>
        <w:t xml:space="preserve"> </w:t>
      </w:r>
      <w:r>
        <w:t>высказывания</w:t>
      </w:r>
      <w:r>
        <w:rPr>
          <w:spacing w:val="-8"/>
        </w:rPr>
        <w:t xml:space="preserve"> </w:t>
      </w:r>
      <w:r>
        <w:t>–</w:t>
      </w:r>
      <w:r>
        <w:rPr>
          <w:spacing w:val="-9"/>
        </w:rPr>
        <w:t xml:space="preserve"> </w:t>
      </w:r>
      <w:r>
        <w:t>5–6</w:t>
      </w:r>
      <w:r>
        <w:rPr>
          <w:spacing w:val="-10"/>
        </w:rPr>
        <w:t xml:space="preserve"> </w:t>
      </w:r>
      <w:r>
        <w:rPr>
          <w:spacing w:val="-2"/>
        </w:rPr>
        <w:t>фраз.</w:t>
      </w:r>
    </w:p>
    <w:p w:rsidR="00E531B3" w:rsidRDefault="00E03CF9">
      <w:pPr>
        <w:pStyle w:val="a5"/>
        <w:numPr>
          <w:ilvl w:val="3"/>
          <w:numId w:val="147"/>
        </w:numPr>
        <w:tabs>
          <w:tab w:val="left" w:pos="2604"/>
        </w:tabs>
        <w:spacing w:before="147"/>
        <w:jc w:val="both"/>
        <w:rPr>
          <w:sz w:val="28"/>
        </w:rPr>
      </w:pPr>
      <w:r>
        <w:rPr>
          <w:spacing w:val="-2"/>
          <w:sz w:val="28"/>
        </w:rPr>
        <w:t>Аудирование.</w:t>
      </w:r>
    </w:p>
    <w:p w:rsidR="00E531B3" w:rsidRDefault="00E03CF9">
      <w:pPr>
        <w:pStyle w:val="a3"/>
        <w:spacing w:before="148" w:line="348" w:lineRule="auto"/>
        <w:ind w:right="153"/>
      </w:pPr>
      <w:r>
        <w:t>Развитие коммуникативных умений аудирования на базе умений, сформированных на уровне начального общего образования:</w:t>
      </w:r>
    </w:p>
    <w:p w:rsidR="00E531B3" w:rsidRDefault="00E03CF9">
      <w:pPr>
        <w:pStyle w:val="a3"/>
        <w:spacing w:before="5" w:line="350" w:lineRule="auto"/>
        <w:ind w:right="143"/>
      </w:pPr>
      <w:r>
        <w:t>при непосредственном общении: понимание на слух речи учителя и одноклассников и вербальная (невербальная) реакция на услышанное;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1"/>
      </w:pPr>
      <w:r>
        <w:lastRenderedPageBreak/>
        <w:t>при опосредованном общении: дальнейшее развитие умений восприятия и понимания на слух несложных адаптированн</w:t>
      </w:r>
      <w:r>
        <w:t>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w:t>
      </w:r>
      <w:r>
        <w:t xml:space="preserve"> без использования иллюстраций.</w:t>
      </w:r>
    </w:p>
    <w:p w:rsidR="00E531B3" w:rsidRDefault="00E03CF9">
      <w:pPr>
        <w:pStyle w:val="a3"/>
        <w:spacing w:before="4" w:line="350" w:lineRule="auto"/>
        <w:ind w:right="144"/>
      </w:pPr>
      <w:r>
        <w:t>Аудирование с пониманием основного содержания текста предполагает умение</w:t>
      </w:r>
      <w:r>
        <w:rPr>
          <w:spacing w:val="-1"/>
        </w:rPr>
        <w:t xml:space="preserve"> </w:t>
      </w:r>
      <w:r>
        <w:t>определять</w:t>
      </w:r>
      <w:r>
        <w:rPr>
          <w:spacing w:val="-2"/>
        </w:rPr>
        <w:t xml:space="preserve"> </w:t>
      </w:r>
      <w:r>
        <w:t>основную</w:t>
      </w:r>
      <w:r>
        <w:rPr>
          <w:spacing w:val="-2"/>
        </w:rPr>
        <w:t xml:space="preserve"> </w:t>
      </w:r>
      <w:r>
        <w:t>тему</w:t>
      </w:r>
      <w:r>
        <w:rPr>
          <w:spacing w:val="-2"/>
        </w:rPr>
        <w:t xml:space="preserve"> </w:t>
      </w:r>
      <w:r>
        <w:t>и главные</w:t>
      </w:r>
      <w:r>
        <w:rPr>
          <w:spacing w:val="-1"/>
        </w:rPr>
        <w:t xml:space="preserve"> </w:t>
      </w:r>
      <w:r>
        <w:t>факты (события) в</w:t>
      </w:r>
      <w:r>
        <w:rPr>
          <w:spacing w:val="-1"/>
        </w:rPr>
        <w:t xml:space="preserve"> </w:t>
      </w:r>
      <w:r>
        <w:t>воспринимаемом</w:t>
      </w:r>
      <w:r>
        <w:rPr>
          <w:spacing w:val="-1"/>
        </w:rPr>
        <w:t xml:space="preserve"> </w:t>
      </w:r>
      <w:r>
        <w:t>на слух тексте, игнорировать незнакомые слова, несущественные для понимания основного содержания.</w:t>
      </w:r>
    </w:p>
    <w:p w:rsidR="00E531B3" w:rsidRDefault="00E03CF9">
      <w:pPr>
        <w:pStyle w:val="a3"/>
        <w:spacing w:line="350" w:lineRule="auto"/>
        <w:ind w:right="142"/>
      </w:pPr>
      <w:r>
        <w:t>Аудирование с</w:t>
      </w:r>
      <w:r>
        <w:rPr>
          <w:spacing w:val="-3"/>
        </w:rPr>
        <w:t xml:space="preserve"> </w:t>
      </w:r>
      <w:r>
        <w:t>пониманием запрашиваемой информации</w:t>
      </w:r>
      <w:r>
        <w:rPr>
          <w:spacing w:val="-2"/>
        </w:rPr>
        <w:t xml:space="preserve"> </w:t>
      </w:r>
      <w:r>
        <w:t>предполагает умение выделять запрашиваемую информацию, представленную в эксплицитной (явной) форме, в воспри</w:t>
      </w:r>
      <w:r>
        <w:t>нимаемом на слух тексте.</w:t>
      </w:r>
    </w:p>
    <w:p w:rsidR="00E531B3" w:rsidRDefault="00E03CF9">
      <w:pPr>
        <w:pStyle w:val="a3"/>
        <w:spacing w:line="350" w:lineRule="auto"/>
        <w:ind w:right="141"/>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E531B3" w:rsidRDefault="00E03CF9">
      <w:pPr>
        <w:pStyle w:val="a3"/>
        <w:spacing w:line="320" w:lineRule="exact"/>
        <w:ind w:left="1558" w:firstLine="0"/>
      </w:pPr>
      <w:r>
        <w:t>Время</w:t>
      </w:r>
      <w:r>
        <w:rPr>
          <w:spacing w:val="-10"/>
        </w:rPr>
        <w:t xml:space="preserve"> </w:t>
      </w:r>
      <w:r>
        <w:t>звучания</w:t>
      </w:r>
      <w:r>
        <w:rPr>
          <w:spacing w:val="-5"/>
        </w:rPr>
        <w:t xml:space="preserve"> </w:t>
      </w:r>
      <w:r>
        <w:t>текста</w:t>
      </w:r>
      <w:r>
        <w:rPr>
          <w:spacing w:val="-6"/>
        </w:rPr>
        <w:t xml:space="preserve"> </w:t>
      </w:r>
      <w:r>
        <w:t>(текстов)</w:t>
      </w:r>
      <w:r>
        <w:rPr>
          <w:spacing w:val="-6"/>
        </w:rPr>
        <w:t xml:space="preserve"> </w:t>
      </w:r>
      <w:r>
        <w:t>для</w:t>
      </w:r>
      <w:r>
        <w:rPr>
          <w:spacing w:val="-9"/>
        </w:rPr>
        <w:t xml:space="preserve"> </w:t>
      </w:r>
      <w:r>
        <w:t>аудирования</w:t>
      </w:r>
      <w:r>
        <w:rPr>
          <w:spacing w:val="-4"/>
        </w:rPr>
        <w:t xml:space="preserve"> </w:t>
      </w:r>
      <w:r>
        <w:t>–</w:t>
      </w:r>
      <w:r>
        <w:rPr>
          <w:spacing w:val="-6"/>
        </w:rPr>
        <w:t xml:space="preserve"> </w:t>
      </w:r>
      <w:r>
        <w:t>до</w:t>
      </w:r>
      <w:r>
        <w:rPr>
          <w:spacing w:val="-4"/>
        </w:rPr>
        <w:t xml:space="preserve"> </w:t>
      </w:r>
      <w:r>
        <w:t>1</w:t>
      </w:r>
      <w:r>
        <w:rPr>
          <w:spacing w:val="-5"/>
        </w:rPr>
        <w:t xml:space="preserve"> </w:t>
      </w:r>
      <w:r>
        <w:rPr>
          <w:spacing w:val="-2"/>
        </w:rPr>
        <w:t>минуты.</w:t>
      </w:r>
    </w:p>
    <w:p w:rsidR="00E531B3" w:rsidRDefault="00E03CF9">
      <w:pPr>
        <w:pStyle w:val="a5"/>
        <w:numPr>
          <w:ilvl w:val="3"/>
          <w:numId w:val="147"/>
        </w:numPr>
        <w:tabs>
          <w:tab w:val="left" w:pos="2604"/>
        </w:tabs>
        <w:spacing w:before="140"/>
        <w:jc w:val="both"/>
        <w:rPr>
          <w:sz w:val="28"/>
        </w:rPr>
      </w:pPr>
      <w:r>
        <w:rPr>
          <w:sz w:val="28"/>
        </w:rPr>
        <w:t>Смысловое</w:t>
      </w:r>
      <w:r>
        <w:rPr>
          <w:spacing w:val="-14"/>
          <w:sz w:val="28"/>
        </w:rPr>
        <w:t xml:space="preserve"> </w:t>
      </w:r>
      <w:r>
        <w:rPr>
          <w:spacing w:val="-2"/>
          <w:sz w:val="28"/>
        </w:rPr>
        <w:t>чтение.</w:t>
      </w:r>
    </w:p>
    <w:p w:rsidR="00E531B3" w:rsidRDefault="00E03CF9">
      <w:pPr>
        <w:pStyle w:val="a3"/>
        <w:spacing w:before="148" w:line="350" w:lineRule="auto"/>
        <w:ind w:right="142"/>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w:t>
      </w:r>
      <w:r>
        <w:t>одержание в зависимости от</w:t>
      </w:r>
      <w:r>
        <w:rPr>
          <w:spacing w:val="40"/>
        </w:rPr>
        <w:t xml:space="preserve"> </w:t>
      </w:r>
      <w:r>
        <w:t>поставленной коммуникативной задачи: с пониманием основного содержания, с пониманием запрашиваемой информации.</w:t>
      </w:r>
    </w:p>
    <w:p w:rsidR="00E531B3" w:rsidRDefault="00E03CF9">
      <w:pPr>
        <w:pStyle w:val="a3"/>
        <w:spacing w:line="350" w:lineRule="auto"/>
        <w:ind w:right="149"/>
      </w:pPr>
      <w:r>
        <w:t>Чтение с пониманием основного содержания текста предполагает умение определять основную тему и главные факты (события)</w:t>
      </w:r>
      <w:r>
        <w:t xml:space="preserve"> в прочитанном тексте, игнорировать незнакомые слова, несущественные для понимания основного </w:t>
      </w:r>
      <w:r>
        <w:rPr>
          <w:spacing w:val="-2"/>
        </w:rPr>
        <w:t>содержания.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lastRenderedPageBreak/>
        <w:t>Чтение с пониманием запрашиваемой информации предполагает умение находить в прочитанном тексте и понимать запрашиваемую информацию, п</w:t>
      </w:r>
      <w:r>
        <w:t>редставленную в эксплицитной (явной) форме.</w:t>
      </w:r>
    </w:p>
    <w:p w:rsidR="00E531B3" w:rsidRDefault="00E03CF9">
      <w:pPr>
        <w:pStyle w:val="a3"/>
        <w:spacing w:line="350" w:lineRule="auto"/>
        <w:ind w:right="151"/>
      </w:pPr>
      <w:r>
        <w:t xml:space="preserve">Чтение несплошных текстов (таблиц) и понимание представленной в них </w:t>
      </w:r>
      <w:r>
        <w:rPr>
          <w:spacing w:val="-2"/>
        </w:rPr>
        <w:t>информации.</w:t>
      </w:r>
    </w:p>
    <w:p w:rsidR="00E531B3" w:rsidRDefault="00E03CF9">
      <w:pPr>
        <w:pStyle w:val="a3"/>
        <w:spacing w:line="350" w:lineRule="auto"/>
        <w:ind w:right="142"/>
      </w:pPr>
      <w:r>
        <w:t>Тексты для чтения: беседа (диалог), рассказ, сказка, сообщение личного характера, отрывок из статьи научно-популярного характера, со</w:t>
      </w:r>
      <w:r>
        <w:t>общение информационного характера, стихотворение; несплошной текст (таблица).</w:t>
      </w:r>
    </w:p>
    <w:p w:rsidR="00E531B3" w:rsidRDefault="00E03CF9">
      <w:pPr>
        <w:pStyle w:val="a3"/>
        <w:spacing w:line="320" w:lineRule="exact"/>
        <w:ind w:left="1558" w:firstLine="0"/>
      </w:pPr>
      <w:r>
        <w:t>Объём</w:t>
      </w:r>
      <w:r>
        <w:rPr>
          <w:spacing w:val="-10"/>
        </w:rPr>
        <w:t xml:space="preserve"> </w:t>
      </w:r>
      <w:r>
        <w:t>текста</w:t>
      </w:r>
      <w:r>
        <w:rPr>
          <w:spacing w:val="-4"/>
        </w:rPr>
        <w:t xml:space="preserve"> </w:t>
      </w:r>
      <w:r>
        <w:t>(текстов)</w:t>
      </w:r>
      <w:r>
        <w:rPr>
          <w:spacing w:val="-7"/>
        </w:rPr>
        <w:t xml:space="preserve"> </w:t>
      </w:r>
      <w:r>
        <w:t>для</w:t>
      </w:r>
      <w:r>
        <w:rPr>
          <w:spacing w:val="-4"/>
        </w:rPr>
        <w:t xml:space="preserve"> </w:t>
      </w:r>
      <w:r>
        <w:t>чтения</w:t>
      </w:r>
      <w:r>
        <w:rPr>
          <w:spacing w:val="-7"/>
        </w:rPr>
        <w:t xml:space="preserve"> </w:t>
      </w:r>
      <w:r>
        <w:t>–</w:t>
      </w:r>
      <w:r>
        <w:rPr>
          <w:spacing w:val="-3"/>
        </w:rPr>
        <w:t xml:space="preserve"> </w:t>
      </w:r>
      <w:r>
        <w:t>180–200</w:t>
      </w:r>
      <w:r>
        <w:rPr>
          <w:spacing w:val="-3"/>
        </w:rPr>
        <w:t xml:space="preserve"> </w:t>
      </w:r>
      <w:r>
        <w:rPr>
          <w:spacing w:val="-2"/>
        </w:rPr>
        <w:t>слов.</w:t>
      </w:r>
    </w:p>
    <w:p w:rsidR="00E531B3" w:rsidRDefault="00E03CF9">
      <w:pPr>
        <w:pStyle w:val="a5"/>
        <w:numPr>
          <w:ilvl w:val="3"/>
          <w:numId w:val="147"/>
        </w:numPr>
        <w:tabs>
          <w:tab w:val="left" w:pos="2604"/>
        </w:tabs>
        <w:spacing w:before="143"/>
        <w:jc w:val="both"/>
        <w:rPr>
          <w:sz w:val="28"/>
        </w:rPr>
      </w:pPr>
      <w:r>
        <w:rPr>
          <w:sz w:val="28"/>
        </w:rPr>
        <w:t>Письменная</w:t>
      </w:r>
      <w:r>
        <w:rPr>
          <w:spacing w:val="-14"/>
          <w:sz w:val="28"/>
        </w:rPr>
        <w:t xml:space="preserve"> </w:t>
      </w:r>
      <w:r>
        <w:rPr>
          <w:spacing w:val="-2"/>
          <w:sz w:val="28"/>
        </w:rPr>
        <w:t>речь.</w:t>
      </w:r>
    </w:p>
    <w:p w:rsidR="00E531B3" w:rsidRDefault="00E03CF9">
      <w:pPr>
        <w:pStyle w:val="a3"/>
        <w:spacing w:before="148" w:line="350" w:lineRule="auto"/>
        <w:ind w:right="138"/>
      </w:pPr>
      <w:r>
        <w:t>Развитие умений письменной речи на базе умений, сформированных на</w:t>
      </w:r>
      <w:r>
        <w:rPr>
          <w:spacing w:val="80"/>
        </w:rPr>
        <w:t xml:space="preserve"> </w:t>
      </w:r>
      <w:r>
        <w:t>уровне начального общего образования:</w:t>
      </w:r>
    </w:p>
    <w:p w:rsidR="00E531B3" w:rsidRDefault="00E03CF9">
      <w:pPr>
        <w:pStyle w:val="a3"/>
        <w:spacing w:line="350" w:lineRule="auto"/>
        <w:ind w:right="149"/>
      </w:pPr>
      <w:r>
        <w:t>списывание</w:t>
      </w:r>
      <w:r>
        <w:rPr>
          <w:spacing w:val="-1"/>
        </w:rPr>
        <w:t xml:space="preserve"> </w:t>
      </w:r>
      <w:r>
        <w:t>текста</w:t>
      </w:r>
      <w:r>
        <w:rPr>
          <w:spacing w:val="-3"/>
        </w:rPr>
        <w:t xml:space="preserve"> </w:t>
      </w:r>
      <w:r>
        <w:t>и</w:t>
      </w:r>
      <w:r>
        <w:rPr>
          <w:spacing w:val="-1"/>
        </w:rPr>
        <w:t xml:space="preserve"> </w:t>
      </w:r>
      <w:r>
        <w:t>выписывание</w:t>
      </w:r>
      <w:r>
        <w:rPr>
          <w:spacing w:val="-1"/>
        </w:rPr>
        <w:t xml:space="preserve"> </w:t>
      </w:r>
      <w:r>
        <w:t>из</w:t>
      </w:r>
      <w:r>
        <w:rPr>
          <w:spacing w:val="-3"/>
        </w:rPr>
        <w:t xml:space="preserve"> </w:t>
      </w:r>
      <w:r>
        <w:t>него</w:t>
      </w:r>
      <w:r>
        <w:rPr>
          <w:spacing w:val="-1"/>
        </w:rPr>
        <w:t xml:space="preserve"> </w:t>
      </w:r>
      <w:r>
        <w:t>слов,</w:t>
      </w:r>
      <w:r>
        <w:rPr>
          <w:spacing w:val="-2"/>
        </w:rPr>
        <w:t xml:space="preserve"> </w:t>
      </w:r>
      <w:r>
        <w:t>словосочетаний,</w:t>
      </w:r>
      <w:r>
        <w:rPr>
          <w:spacing w:val="-2"/>
        </w:rPr>
        <w:t xml:space="preserve"> </w:t>
      </w:r>
      <w:r>
        <w:t>предложений в соответствии с решаемой коммуникативной задачей;</w:t>
      </w:r>
    </w:p>
    <w:p w:rsidR="00E531B3" w:rsidRDefault="00E03CF9">
      <w:pPr>
        <w:pStyle w:val="a3"/>
        <w:spacing w:line="360" w:lineRule="auto"/>
        <w:ind w:right="151"/>
      </w:pPr>
      <w:r>
        <w:t>написание коротких поздравлений с праздниками (с Новым годом, Рождеством, днём рождения);</w:t>
      </w:r>
    </w:p>
    <w:p w:rsidR="00E531B3" w:rsidRDefault="00E03CF9">
      <w:pPr>
        <w:pStyle w:val="a3"/>
        <w:spacing w:line="360" w:lineRule="auto"/>
        <w:ind w:right="152"/>
      </w:pPr>
      <w:r>
        <w:t xml:space="preserve">заполнение анкет и формуляров: сообщение </w:t>
      </w:r>
      <w:r>
        <w:t>о себе основных сведений в соответствии с нормами, принятыми в стране (странах) изучаемого языка;</w:t>
      </w:r>
    </w:p>
    <w:p w:rsidR="00E531B3" w:rsidRDefault="00E03CF9">
      <w:pPr>
        <w:pStyle w:val="a3"/>
        <w:spacing w:line="360" w:lineRule="auto"/>
        <w:ind w:right="146"/>
      </w:pPr>
      <w:r>
        <w:t>написание электронного сообщения личного характера в соответствии с нормами неофициального общения, принятыми в стране (странах) изучаемого</w:t>
      </w:r>
      <w:r>
        <w:rPr>
          <w:spacing w:val="40"/>
        </w:rPr>
        <w:t xml:space="preserve"> </w:t>
      </w:r>
      <w:r>
        <w:t>языка. Объём сообщ</w:t>
      </w:r>
      <w:r>
        <w:t>ения – до 60 слов.</w:t>
      </w:r>
    </w:p>
    <w:p w:rsidR="00E531B3" w:rsidRDefault="00E03CF9">
      <w:pPr>
        <w:pStyle w:val="a5"/>
        <w:numPr>
          <w:ilvl w:val="2"/>
          <w:numId w:val="147"/>
        </w:numPr>
        <w:tabs>
          <w:tab w:val="left" w:pos="2397"/>
        </w:tabs>
        <w:ind w:left="2397"/>
        <w:jc w:val="both"/>
        <w:rPr>
          <w:sz w:val="28"/>
        </w:rPr>
      </w:pPr>
      <w:r>
        <w:rPr>
          <w:sz w:val="28"/>
        </w:rPr>
        <w:t>Языковые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E531B3" w:rsidRDefault="00E03CF9">
      <w:pPr>
        <w:pStyle w:val="a5"/>
        <w:numPr>
          <w:ilvl w:val="3"/>
          <w:numId w:val="147"/>
        </w:numPr>
        <w:tabs>
          <w:tab w:val="left" w:pos="2604"/>
        </w:tabs>
        <w:spacing w:before="145"/>
        <w:jc w:val="both"/>
        <w:rPr>
          <w:sz w:val="28"/>
        </w:rPr>
      </w:pPr>
      <w:r>
        <w:rPr>
          <w:sz w:val="28"/>
        </w:rPr>
        <w:t>Фонетическая</w:t>
      </w:r>
      <w:r>
        <w:rPr>
          <w:spacing w:val="-14"/>
          <w:sz w:val="28"/>
        </w:rPr>
        <w:t xml:space="preserve"> </w:t>
      </w:r>
      <w:r>
        <w:rPr>
          <w:sz w:val="28"/>
        </w:rPr>
        <w:t>сторона</w:t>
      </w:r>
      <w:r>
        <w:rPr>
          <w:spacing w:val="-14"/>
          <w:sz w:val="28"/>
        </w:rPr>
        <w:t xml:space="preserve"> </w:t>
      </w:r>
      <w:r>
        <w:rPr>
          <w:spacing w:val="-2"/>
          <w:sz w:val="28"/>
        </w:rPr>
        <w:t>речи.</w:t>
      </w:r>
    </w:p>
    <w:p w:rsidR="00E531B3" w:rsidRDefault="00E03CF9">
      <w:pPr>
        <w:pStyle w:val="a3"/>
        <w:spacing w:before="143" w:line="360" w:lineRule="auto"/>
        <w:ind w:right="141"/>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w:t>
      </w:r>
      <w:r>
        <w:t xml:space="preserve"> согласно основным правилам чтения.</w:t>
      </w:r>
    </w:p>
    <w:p w:rsidR="00E531B3" w:rsidRDefault="00E03CF9">
      <w:pPr>
        <w:pStyle w:val="a3"/>
        <w:spacing w:before="3" w:line="350" w:lineRule="auto"/>
        <w:ind w:right="147"/>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lastRenderedPageBreak/>
        <w:t xml:space="preserve">Тексты </w:t>
      </w:r>
      <w:r>
        <w:t>для чтения вслух: беседа (диалог), рассказ, отрывок из статьи научно- популярного характера, сообщение информационного характера.</w:t>
      </w:r>
    </w:p>
    <w:p w:rsidR="00E531B3" w:rsidRDefault="00E03CF9">
      <w:pPr>
        <w:pStyle w:val="a3"/>
        <w:ind w:left="1558" w:firstLine="0"/>
      </w:pPr>
      <w:r>
        <w:t>Объём</w:t>
      </w:r>
      <w:r>
        <w:rPr>
          <w:spacing w:val="-5"/>
        </w:rPr>
        <w:t xml:space="preserve"> </w:t>
      </w:r>
      <w:r>
        <w:t>текста</w:t>
      </w:r>
      <w:r>
        <w:rPr>
          <w:spacing w:val="-6"/>
        </w:rPr>
        <w:t xml:space="preserve"> </w:t>
      </w:r>
      <w:r>
        <w:t>для</w:t>
      </w:r>
      <w:r>
        <w:rPr>
          <w:spacing w:val="-4"/>
        </w:rPr>
        <w:t xml:space="preserve"> </w:t>
      </w:r>
      <w:r>
        <w:t>чтения</w:t>
      </w:r>
      <w:r>
        <w:rPr>
          <w:spacing w:val="-3"/>
        </w:rPr>
        <w:t xml:space="preserve"> </w:t>
      </w:r>
      <w:r>
        <w:t>вслух</w:t>
      </w:r>
      <w:r>
        <w:rPr>
          <w:spacing w:val="-3"/>
        </w:rPr>
        <w:t xml:space="preserve"> </w:t>
      </w:r>
      <w:r>
        <w:t>–</w:t>
      </w:r>
      <w:r>
        <w:rPr>
          <w:spacing w:val="-4"/>
        </w:rPr>
        <w:t xml:space="preserve"> </w:t>
      </w:r>
      <w:r>
        <w:t>до</w:t>
      </w:r>
      <w:r>
        <w:rPr>
          <w:spacing w:val="-6"/>
        </w:rPr>
        <w:t xml:space="preserve"> </w:t>
      </w:r>
      <w:r>
        <w:t>90</w:t>
      </w:r>
      <w:r>
        <w:rPr>
          <w:spacing w:val="-2"/>
        </w:rPr>
        <w:t xml:space="preserve"> слов.</w:t>
      </w:r>
    </w:p>
    <w:p w:rsidR="00E531B3" w:rsidRDefault="00E03CF9">
      <w:pPr>
        <w:pStyle w:val="a5"/>
        <w:numPr>
          <w:ilvl w:val="3"/>
          <w:numId w:val="147"/>
        </w:numPr>
        <w:tabs>
          <w:tab w:val="left" w:pos="2604"/>
        </w:tabs>
        <w:spacing w:before="146" w:line="350" w:lineRule="auto"/>
        <w:ind w:left="1558" w:right="4242"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2"/>
          <w:sz w:val="28"/>
        </w:rPr>
        <w:t xml:space="preserve"> </w:t>
      </w:r>
      <w:r>
        <w:rPr>
          <w:sz w:val="28"/>
        </w:rPr>
        <w:t>пунктуация. Правильное написание изученных слов.</w:t>
      </w:r>
    </w:p>
    <w:p w:rsidR="00E531B3" w:rsidRDefault="00E03CF9">
      <w:pPr>
        <w:pStyle w:val="a3"/>
        <w:spacing w:line="350" w:lineRule="auto"/>
        <w:ind w:right="143"/>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531B3" w:rsidRDefault="00E03CF9">
      <w:pPr>
        <w:pStyle w:val="a3"/>
        <w:spacing w:line="350" w:lineRule="auto"/>
        <w:ind w:right="148"/>
      </w:pPr>
      <w:r>
        <w:t>Пунктуационно правильное, в соответствии с нормами речевого этикета, принятыми в стране (стра</w:t>
      </w:r>
      <w:r>
        <w:t>нах) изучаемого языка, оформление электронного сообщения личного характера.</w:t>
      </w:r>
    </w:p>
    <w:p w:rsidR="00E531B3" w:rsidRDefault="00E03CF9">
      <w:pPr>
        <w:pStyle w:val="a5"/>
        <w:numPr>
          <w:ilvl w:val="3"/>
          <w:numId w:val="147"/>
        </w:numPr>
        <w:tabs>
          <w:tab w:val="left" w:pos="2604"/>
        </w:tabs>
        <w:spacing w:line="320" w:lineRule="exact"/>
        <w:jc w:val="both"/>
        <w:rPr>
          <w:sz w:val="28"/>
        </w:rPr>
      </w:pPr>
      <w:r>
        <w:rPr>
          <w:sz w:val="28"/>
        </w:rPr>
        <w:t>Лексическая</w:t>
      </w:r>
      <w:r>
        <w:rPr>
          <w:spacing w:val="-10"/>
          <w:sz w:val="28"/>
        </w:rPr>
        <w:t xml:space="preserve"> </w:t>
      </w:r>
      <w:r>
        <w:rPr>
          <w:sz w:val="28"/>
        </w:rPr>
        <w:t>сторона</w:t>
      </w:r>
      <w:r>
        <w:rPr>
          <w:spacing w:val="-11"/>
          <w:sz w:val="28"/>
        </w:rPr>
        <w:t xml:space="preserve"> </w:t>
      </w:r>
      <w:r>
        <w:rPr>
          <w:spacing w:val="-2"/>
          <w:sz w:val="28"/>
        </w:rPr>
        <w:t>речи.</w:t>
      </w:r>
    </w:p>
    <w:p w:rsidR="00E531B3" w:rsidRDefault="00E03CF9">
      <w:pPr>
        <w:pStyle w:val="a3"/>
        <w:spacing w:before="140" w:line="360" w:lineRule="auto"/>
        <w:ind w:right="142"/>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w:t>
      </w:r>
      <w:r>
        <w:t>тематического содержания речи, с соблюдением существующей в английском языке нормы лексической сочетаемости.</w:t>
      </w:r>
    </w:p>
    <w:p w:rsidR="00E531B3" w:rsidRDefault="00E03CF9">
      <w:pPr>
        <w:pStyle w:val="a3"/>
        <w:spacing w:before="3" w:line="350" w:lineRule="auto"/>
        <w:ind w:right="138"/>
      </w:pPr>
      <w:r>
        <w:t>Объём изучаемой лексики: 625 лексических единиц для продуктивного использования (включая 500 лексических единиц, изученных в 2–4 классах) и 675 лек</w:t>
      </w:r>
      <w:r>
        <w:t>сических единиц для рецептивного усвоения (включая 625 лексических единиц продуктивного минимума).</w:t>
      </w:r>
    </w:p>
    <w:p w:rsidR="00E531B3" w:rsidRDefault="00E03CF9">
      <w:pPr>
        <w:pStyle w:val="a3"/>
        <w:spacing w:line="319" w:lineRule="exact"/>
        <w:ind w:left="1558" w:firstLine="0"/>
      </w:pPr>
      <w:r>
        <w:t>Основные</w:t>
      </w:r>
      <w:r>
        <w:rPr>
          <w:spacing w:val="-14"/>
        </w:rPr>
        <w:t xml:space="preserve"> </w:t>
      </w:r>
      <w:r>
        <w:t>способы</w:t>
      </w:r>
      <w:r>
        <w:rPr>
          <w:spacing w:val="-14"/>
        </w:rPr>
        <w:t xml:space="preserve"> </w:t>
      </w:r>
      <w:r>
        <w:rPr>
          <w:spacing w:val="-2"/>
        </w:rPr>
        <w:t>словообразования:</w:t>
      </w:r>
    </w:p>
    <w:p w:rsidR="00E531B3" w:rsidRDefault="00E03CF9">
      <w:pPr>
        <w:pStyle w:val="a3"/>
        <w:spacing w:before="146"/>
        <w:ind w:left="1558" w:firstLine="0"/>
        <w:jc w:val="left"/>
      </w:pPr>
      <w:r>
        <w:rPr>
          <w:spacing w:val="-2"/>
        </w:rPr>
        <w:t>аффиксация:</w:t>
      </w:r>
    </w:p>
    <w:p w:rsidR="00E531B3" w:rsidRDefault="00E03CF9">
      <w:pPr>
        <w:pStyle w:val="a3"/>
        <w:tabs>
          <w:tab w:val="left" w:pos="3342"/>
          <w:tab w:val="left" w:pos="4251"/>
          <w:tab w:val="left" w:pos="6685"/>
          <w:tab w:val="left" w:pos="7435"/>
          <w:tab w:val="left" w:pos="8713"/>
          <w:tab w:val="left" w:pos="10340"/>
        </w:tabs>
        <w:spacing w:before="149" w:line="350" w:lineRule="auto"/>
        <w:ind w:right="155"/>
        <w:jc w:val="left"/>
      </w:pPr>
      <w:r>
        <w:rPr>
          <w:spacing w:val="-2"/>
        </w:rPr>
        <w:t>образование</w:t>
      </w:r>
      <w:r>
        <w:tab/>
      </w:r>
      <w:r>
        <w:rPr>
          <w:spacing w:val="-4"/>
        </w:rPr>
        <w:t>имён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4"/>
        </w:rPr>
        <w:t xml:space="preserve">-er/-or </w:t>
      </w:r>
      <w:r>
        <w:t>(teacher/visitor), -ist (scientist, tourist), -s</w:t>
      </w:r>
      <w:r>
        <w:t>ion/-tion (discussion/invitation);</w:t>
      </w:r>
    </w:p>
    <w:p w:rsidR="00E531B3" w:rsidRDefault="00E03CF9">
      <w:pPr>
        <w:pStyle w:val="a3"/>
        <w:spacing w:line="350" w:lineRule="auto"/>
        <w:ind w:right="410"/>
        <w:jc w:val="left"/>
      </w:pPr>
      <w:r>
        <w:t>образование</w:t>
      </w:r>
      <w:r>
        <w:rPr>
          <w:spacing w:val="-6"/>
        </w:rPr>
        <w:t xml:space="preserve"> </w:t>
      </w:r>
      <w:r>
        <w:t>имён</w:t>
      </w:r>
      <w:r>
        <w:rPr>
          <w:spacing w:val="-6"/>
        </w:rPr>
        <w:t xml:space="preserve"> </w:t>
      </w:r>
      <w:r>
        <w:t>прилагательных</w:t>
      </w:r>
      <w:r>
        <w:rPr>
          <w:spacing w:val="-6"/>
        </w:rPr>
        <w:t xml:space="preserve"> </w:t>
      </w:r>
      <w:r>
        <w:t>при</w:t>
      </w:r>
      <w:r>
        <w:rPr>
          <w:spacing w:val="-6"/>
        </w:rPr>
        <w:t xml:space="preserve"> </w:t>
      </w:r>
      <w:r>
        <w:t>помощи</w:t>
      </w:r>
      <w:r>
        <w:rPr>
          <w:spacing w:val="-6"/>
        </w:rPr>
        <w:t xml:space="preserve"> </w:t>
      </w:r>
      <w:r>
        <w:t>суффиксов</w:t>
      </w:r>
      <w:r>
        <w:rPr>
          <w:spacing w:val="31"/>
        </w:rPr>
        <w:t xml:space="preserve"> </w:t>
      </w:r>
      <w:r>
        <w:t>-ful</w:t>
      </w:r>
      <w:r>
        <w:rPr>
          <w:spacing w:val="-6"/>
        </w:rPr>
        <w:t xml:space="preserve"> </w:t>
      </w:r>
      <w:r>
        <w:t>(wonderful),</w:t>
      </w:r>
      <w:r>
        <w:rPr>
          <w:spacing w:val="-6"/>
        </w:rPr>
        <w:t xml:space="preserve"> </w:t>
      </w:r>
      <w:r>
        <w:t>- ian/-an (Russian/American);</w:t>
      </w:r>
    </w:p>
    <w:p w:rsidR="00E531B3" w:rsidRDefault="00E03CF9">
      <w:pPr>
        <w:pStyle w:val="a3"/>
        <w:spacing w:line="321" w:lineRule="exact"/>
        <w:ind w:left="1558" w:firstLine="0"/>
        <w:jc w:val="left"/>
      </w:pPr>
      <w:r>
        <w:t>образование</w:t>
      </w:r>
      <w:r>
        <w:rPr>
          <w:spacing w:val="-12"/>
        </w:rPr>
        <w:t xml:space="preserve"> </w:t>
      </w:r>
      <w:r>
        <w:t>наречий</w:t>
      </w:r>
      <w:r>
        <w:rPr>
          <w:spacing w:val="-8"/>
        </w:rPr>
        <w:t xml:space="preserve"> </w:t>
      </w:r>
      <w:r>
        <w:t>при</w:t>
      </w:r>
      <w:r>
        <w:rPr>
          <w:spacing w:val="-11"/>
        </w:rPr>
        <w:t xml:space="preserve"> </w:t>
      </w:r>
      <w:r>
        <w:t>помощи</w:t>
      </w:r>
      <w:r>
        <w:rPr>
          <w:spacing w:val="-8"/>
        </w:rPr>
        <w:t xml:space="preserve"> </w:t>
      </w:r>
      <w:r>
        <w:t>суффикса</w:t>
      </w:r>
      <w:r>
        <w:rPr>
          <w:spacing w:val="-2"/>
        </w:rPr>
        <w:t xml:space="preserve"> </w:t>
      </w:r>
      <w:r>
        <w:t>-ly</w:t>
      </w:r>
      <w:r>
        <w:rPr>
          <w:spacing w:val="-11"/>
        </w:rPr>
        <w:t xml:space="preserve"> </w:t>
      </w:r>
      <w:r>
        <w:rPr>
          <w:spacing w:val="-2"/>
        </w:rPr>
        <w:t>(recently);</w:t>
      </w:r>
    </w:p>
    <w:p w:rsidR="00E531B3" w:rsidRDefault="00E03CF9">
      <w:pPr>
        <w:pStyle w:val="a3"/>
        <w:spacing w:before="144" w:line="350" w:lineRule="auto"/>
        <w:jc w:val="left"/>
      </w:pPr>
      <w:r>
        <w:t>образование</w:t>
      </w:r>
      <w:r>
        <w:rPr>
          <w:spacing w:val="33"/>
        </w:rPr>
        <w:t xml:space="preserve"> </w:t>
      </w:r>
      <w:r>
        <w:t>имён</w:t>
      </w:r>
      <w:r>
        <w:rPr>
          <w:spacing w:val="33"/>
        </w:rPr>
        <w:t xml:space="preserve"> </w:t>
      </w:r>
      <w:r>
        <w:t>прилагательных,</w:t>
      </w:r>
      <w:r>
        <w:rPr>
          <w:spacing w:val="33"/>
        </w:rPr>
        <w:t xml:space="preserve"> </w:t>
      </w:r>
      <w:r>
        <w:t>имён</w:t>
      </w:r>
      <w:r>
        <w:rPr>
          <w:spacing w:val="33"/>
        </w:rPr>
        <w:t xml:space="preserve"> </w:t>
      </w:r>
      <w:r>
        <w:t>существительных</w:t>
      </w:r>
      <w:r>
        <w:rPr>
          <w:spacing w:val="33"/>
        </w:rPr>
        <w:t xml:space="preserve"> </w:t>
      </w:r>
      <w:r>
        <w:t>и</w:t>
      </w:r>
      <w:r>
        <w:rPr>
          <w:spacing w:val="33"/>
        </w:rPr>
        <w:t xml:space="preserve"> </w:t>
      </w:r>
      <w:r>
        <w:t>наречий</w:t>
      </w:r>
      <w:r>
        <w:rPr>
          <w:spacing w:val="33"/>
        </w:rPr>
        <w:t xml:space="preserve"> </w:t>
      </w:r>
      <w:r>
        <w:t>при помощи отрицательного префикса un(unhappy, unreality, unusually).</w:t>
      </w:r>
    </w:p>
    <w:p w:rsidR="00E531B3" w:rsidRDefault="00E03CF9">
      <w:pPr>
        <w:pStyle w:val="a5"/>
        <w:numPr>
          <w:ilvl w:val="3"/>
          <w:numId w:val="147"/>
        </w:numPr>
        <w:tabs>
          <w:tab w:val="left" w:pos="2604"/>
        </w:tabs>
        <w:rPr>
          <w:sz w:val="28"/>
        </w:rPr>
      </w:pPr>
      <w:r>
        <w:rPr>
          <w:sz w:val="28"/>
        </w:rPr>
        <w:t>Грамматическая</w:t>
      </w:r>
      <w:r>
        <w:rPr>
          <w:spacing w:val="-14"/>
          <w:sz w:val="28"/>
        </w:rPr>
        <w:t xml:space="preserve"> </w:t>
      </w:r>
      <w:r>
        <w:rPr>
          <w:sz w:val="28"/>
        </w:rPr>
        <w:t>сторона</w:t>
      </w:r>
      <w:r>
        <w:rPr>
          <w:spacing w:val="-14"/>
          <w:sz w:val="28"/>
        </w:rPr>
        <w:t xml:space="preserve"> </w:t>
      </w:r>
      <w:r>
        <w:rPr>
          <w:spacing w:val="-2"/>
          <w:sz w:val="28"/>
        </w:rPr>
        <w:t>речи.</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4"/>
      </w:pPr>
      <w: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E531B3" w:rsidRDefault="00E03CF9">
      <w:pPr>
        <w:pStyle w:val="a3"/>
        <w:spacing w:line="350" w:lineRule="auto"/>
        <w:ind w:right="145"/>
      </w:pPr>
      <w:r>
        <w:t xml:space="preserve">Предложения с несколькими обстоятельствами, следующими в определённом </w:t>
      </w:r>
      <w:r>
        <w:rPr>
          <w:spacing w:val="-2"/>
        </w:rPr>
        <w:t>порядке.</w:t>
      </w:r>
    </w:p>
    <w:p w:rsidR="00E531B3" w:rsidRDefault="00E03CF9">
      <w:pPr>
        <w:pStyle w:val="a3"/>
        <w:spacing w:line="350" w:lineRule="auto"/>
        <w:ind w:right="150"/>
      </w:pPr>
      <w:r>
        <w:t xml:space="preserve">Вопросительные предложения (альтернативный и разделительный вопросы в </w:t>
      </w:r>
      <w:r>
        <w:rPr>
          <w:spacing w:val="-2"/>
        </w:rPr>
        <w:t>Present/Past/FutureSimpleTense).</w:t>
      </w:r>
    </w:p>
    <w:p w:rsidR="00E531B3" w:rsidRDefault="00E03CF9">
      <w:pPr>
        <w:pStyle w:val="a3"/>
        <w:spacing w:line="350" w:lineRule="auto"/>
        <w:ind w:right="145"/>
      </w:pPr>
      <w:r>
        <w:t>Глаголы в видовременных формах действительного залога в изъявительном накл</w:t>
      </w:r>
      <w:r>
        <w:t>онении в PresentPerfectTense в повествовательных (утвердительных и отрицательных) и вопросительных предложениях.</w:t>
      </w:r>
    </w:p>
    <w:p w:rsidR="00E531B3" w:rsidRDefault="00E03CF9">
      <w:pPr>
        <w:pStyle w:val="a3"/>
        <w:spacing w:line="350" w:lineRule="auto"/>
        <w:ind w:right="151"/>
      </w:pPr>
      <w:r>
        <w:t>Имена существительные во множественном числе, в том числе имена существительные, имеющие форму только множественного числа.</w:t>
      </w:r>
    </w:p>
    <w:p w:rsidR="00E531B3" w:rsidRDefault="00E03CF9">
      <w:pPr>
        <w:pStyle w:val="a3"/>
        <w:spacing w:line="348" w:lineRule="auto"/>
        <w:ind w:left="1558" w:right="152" w:firstLine="0"/>
      </w:pPr>
      <w:r>
        <w:t>Имена существительн</w:t>
      </w:r>
      <w:r>
        <w:t>ые с причастиями настоящего и прошедшего времени. Наречия</w:t>
      </w:r>
      <w:r>
        <w:rPr>
          <w:spacing w:val="67"/>
        </w:rPr>
        <w:t xml:space="preserve">  </w:t>
      </w:r>
      <w:r>
        <w:t>в</w:t>
      </w:r>
      <w:r>
        <w:rPr>
          <w:spacing w:val="66"/>
        </w:rPr>
        <w:t xml:space="preserve">  </w:t>
      </w:r>
      <w:r>
        <w:t>положительной,</w:t>
      </w:r>
      <w:r>
        <w:rPr>
          <w:spacing w:val="66"/>
        </w:rPr>
        <w:t xml:space="preserve">  </w:t>
      </w:r>
      <w:r>
        <w:t>сравнительной</w:t>
      </w:r>
      <w:r>
        <w:rPr>
          <w:spacing w:val="67"/>
        </w:rPr>
        <w:t xml:space="preserve">  </w:t>
      </w:r>
      <w:r>
        <w:t>и</w:t>
      </w:r>
      <w:r>
        <w:rPr>
          <w:spacing w:val="66"/>
        </w:rPr>
        <w:t xml:space="preserve">  </w:t>
      </w:r>
      <w:r>
        <w:t>превосходной</w:t>
      </w:r>
      <w:r>
        <w:rPr>
          <w:spacing w:val="67"/>
        </w:rPr>
        <w:t xml:space="preserve">  </w:t>
      </w:r>
      <w:r>
        <w:t>степенях,</w:t>
      </w:r>
    </w:p>
    <w:p w:rsidR="00E531B3" w:rsidRDefault="00E03CF9">
      <w:pPr>
        <w:pStyle w:val="a3"/>
        <w:ind w:firstLine="0"/>
      </w:pPr>
      <w:r>
        <w:t>образованные</w:t>
      </w:r>
      <w:r>
        <w:rPr>
          <w:spacing w:val="-9"/>
        </w:rPr>
        <w:t xml:space="preserve"> </w:t>
      </w:r>
      <w:r>
        <w:t>по</w:t>
      </w:r>
      <w:r>
        <w:rPr>
          <w:spacing w:val="-6"/>
        </w:rPr>
        <w:t xml:space="preserve"> </w:t>
      </w:r>
      <w:r>
        <w:t>правилу,</w:t>
      </w:r>
      <w:r>
        <w:rPr>
          <w:spacing w:val="-8"/>
        </w:rPr>
        <w:t xml:space="preserve"> </w:t>
      </w:r>
      <w:r>
        <w:t>и</w:t>
      </w:r>
      <w:r>
        <w:rPr>
          <w:spacing w:val="-7"/>
        </w:rPr>
        <w:t xml:space="preserve"> </w:t>
      </w:r>
      <w:r>
        <w:rPr>
          <w:spacing w:val="-2"/>
        </w:rPr>
        <w:t>исключения.</w:t>
      </w:r>
    </w:p>
    <w:p w:rsidR="00E531B3" w:rsidRDefault="00E03CF9">
      <w:pPr>
        <w:pStyle w:val="a5"/>
        <w:numPr>
          <w:ilvl w:val="2"/>
          <w:numId w:val="147"/>
        </w:numPr>
        <w:tabs>
          <w:tab w:val="left" w:pos="2397"/>
        </w:tabs>
        <w:spacing w:before="141"/>
        <w:ind w:left="2397"/>
        <w:jc w:val="both"/>
        <w:rPr>
          <w:sz w:val="28"/>
        </w:rPr>
      </w:pPr>
      <w:r>
        <w:rPr>
          <w:sz w:val="28"/>
        </w:rPr>
        <w:t>Социокультурные</w:t>
      </w:r>
      <w:r>
        <w:rPr>
          <w:spacing w:val="-13"/>
          <w:sz w:val="28"/>
        </w:rPr>
        <w:t xml:space="preserve"> </w:t>
      </w:r>
      <w:r>
        <w:rPr>
          <w:sz w:val="28"/>
        </w:rPr>
        <w:t>знания</w:t>
      </w:r>
      <w:r>
        <w:rPr>
          <w:spacing w:val="-13"/>
          <w:sz w:val="28"/>
        </w:rPr>
        <w:t xml:space="preserve"> </w:t>
      </w:r>
      <w:r>
        <w:rPr>
          <w:sz w:val="28"/>
        </w:rPr>
        <w:t>и</w:t>
      </w:r>
      <w:r>
        <w:rPr>
          <w:spacing w:val="-12"/>
          <w:sz w:val="28"/>
        </w:rPr>
        <w:t xml:space="preserve"> </w:t>
      </w:r>
      <w:r>
        <w:rPr>
          <w:spacing w:val="-2"/>
          <w:sz w:val="28"/>
        </w:rPr>
        <w:t>умения.</w:t>
      </w:r>
    </w:p>
    <w:p w:rsidR="00E531B3" w:rsidRDefault="00E03CF9">
      <w:pPr>
        <w:pStyle w:val="a3"/>
        <w:spacing w:before="146" w:line="350" w:lineRule="auto"/>
        <w:ind w:right="146"/>
      </w:pPr>
      <w:r>
        <w:t>Знание</w:t>
      </w:r>
      <w:r>
        <w:rPr>
          <w:spacing w:val="-2"/>
        </w:rPr>
        <w:t xml:space="preserve"> </w:t>
      </w:r>
      <w:r>
        <w:t>и</w:t>
      </w:r>
      <w:r>
        <w:rPr>
          <w:spacing w:val="-2"/>
        </w:rPr>
        <w:t xml:space="preserve"> </w:t>
      </w:r>
      <w:r>
        <w:t>использование</w:t>
      </w:r>
      <w:r>
        <w:rPr>
          <w:spacing w:val="-2"/>
        </w:rPr>
        <w:t xml:space="preserve"> </w:t>
      </w:r>
      <w:r>
        <w:t>социокультурных</w:t>
      </w:r>
      <w:r>
        <w:rPr>
          <w:spacing w:val="-2"/>
        </w:rPr>
        <w:t xml:space="preserve"> </w:t>
      </w:r>
      <w:r>
        <w:t>элементов</w:t>
      </w:r>
      <w:r>
        <w:rPr>
          <w:spacing w:val="-2"/>
        </w:rPr>
        <w:t xml:space="preserve"> </w:t>
      </w:r>
      <w:r>
        <w:t>речевого</w:t>
      </w:r>
      <w:r>
        <w:rPr>
          <w:spacing w:val="-3"/>
        </w:rPr>
        <w:t xml:space="preserve"> </w:t>
      </w:r>
      <w:r>
        <w:t>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531B3" w:rsidRDefault="00E03CF9">
      <w:pPr>
        <w:pStyle w:val="a3"/>
        <w:spacing w:line="360" w:lineRule="auto"/>
        <w:ind w:right="148"/>
      </w:pPr>
      <w:r>
        <w:t>Знание и использование в устной и письменной речи наиболее употребительной тематической фоново</w:t>
      </w:r>
      <w:r>
        <w:t>й лексики в рамках отобранного тематического содержания (некоторые национальные праздники, традиции в проведении досуга и питании).</w:t>
      </w:r>
    </w:p>
    <w:p w:rsidR="00E531B3" w:rsidRDefault="00E03CF9">
      <w:pPr>
        <w:pStyle w:val="a3"/>
        <w:spacing w:line="360" w:lineRule="auto"/>
        <w:ind w:right="137"/>
      </w:pPr>
      <w:r>
        <w:t>Знание социокультурного портрета родной страны и страны (стран) изучаемого языка: знакомство с традициями проведения основны</w:t>
      </w:r>
      <w:r>
        <w:t>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w:t>
      </w:r>
      <w:r>
        <w:t>ии и прозы на английском языке.</w:t>
      </w:r>
    </w:p>
    <w:p w:rsidR="00E531B3" w:rsidRDefault="00E03CF9">
      <w:pPr>
        <w:pStyle w:val="a3"/>
        <w:ind w:left="1558" w:firstLine="0"/>
      </w:pPr>
      <w:r>
        <w:rPr>
          <w:spacing w:val="-2"/>
        </w:rPr>
        <w:t>Формирование</w:t>
      </w:r>
      <w:r>
        <w:rPr>
          <w:spacing w:val="5"/>
        </w:rPr>
        <w:t xml:space="preserve"> </w:t>
      </w:r>
      <w:r>
        <w:rPr>
          <w:spacing w:val="-2"/>
        </w:rPr>
        <w:t>умений:</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lastRenderedPageBreak/>
        <w:t>писать свои имя и фамилию, а также имена и фамилии своих родственников и друзей на английском языке;</w:t>
      </w:r>
    </w:p>
    <w:p w:rsidR="00E531B3" w:rsidRDefault="00E03CF9">
      <w:pPr>
        <w:pStyle w:val="a3"/>
        <w:spacing w:line="348" w:lineRule="auto"/>
        <w:ind w:left="1558" w:right="335" w:firstLine="0"/>
      </w:pPr>
      <w:r>
        <w:t>правильно</w:t>
      </w:r>
      <w:r>
        <w:rPr>
          <w:spacing w:val="-4"/>
        </w:rPr>
        <w:t xml:space="preserve"> </w:t>
      </w:r>
      <w:r>
        <w:t>оформлять</w:t>
      </w:r>
      <w:r>
        <w:rPr>
          <w:spacing w:val="-6"/>
        </w:rPr>
        <w:t xml:space="preserve"> </w:t>
      </w:r>
      <w:r>
        <w:t>свой</w:t>
      </w:r>
      <w:r>
        <w:rPr>
          <w:spacing w:val="-5"/>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5"/>
        </w:rPr>
        <w:t xml:space="preserve"> </w:t>
      </w:r>
      <w:r>
        <w:t>(в</w:t>
      </w:r>
      <w:r>
        <w:rPr>
          <w:spacing w:val="-6"/>
        </w:rPr>
        <w:t xml:space="preserve"> </w:t>
      </w:r>
      <w:r>
        <w:t>анкете,</w:t>
      </w:r>
      <w:r>
        <w:rPr>
          <w:spacing w:val="-6"/>
        </w:rPr>
        <w:t xml:space="preserve"> </w:t>
      </w:r>
      <w:r>
        <w:t>формуляре); кратко представлять Россию и страну (страны) изучаемого языка;</w:t>
      </w:r>
    </w:p>
    <w:p w:rsidR="00E531B3" w:rsidRDefault="00E03CF9">
      <w:pPr>
        <w:pStyle w:val="a3"/>
        <w:spacing w:before="5" w:line="350" w:lineRule="auto"/>
        <w:ind w:right="150"/>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531B3" w:rsidRDefault="00E03CF9">
      <w:pPr>
        <w:pStyle w:val="a5"/>
        <w:numPr>
          <w:ilvl w:val="2"/>
          <w:numId w:val="147"/>
        </w:numPr>
        <w:tabs>
          <w:tab w:val="left" w:pos="2397"/>
        </w:tabs>
        <w:spacing w:line="320" w:lineRule="exact"/>
        <w:ind w:left="2397"/>
        <w:jc w:val="both"/>
        <w:rPr>
          <w:sz w:val="28"/>
        </w:rPr>
      </w:pPr>
      <w:r>
        <w:rPr>
          <w:spacing w:val="-2"/>
          <w:sz w:val="28"/>
        </w:rPr>
        <w:t>Компенсат</w:t>
      </w:r>
      <w:r>
        <w:rPr>
          <w:spacing w:val="-2"/>
          <w:sz w:val="28"/>
        </w:rPr>
        <w:t>орные</w:t>
      </w:r>
      <w:r>
        <w:rPr>
          <w:spacing w:val="8"/>
          <w:sz w:val="28"/>
        </w:rPr>
        <w:t xml:space="preserve"> </w:t>
      </w:r>
      <w:r>
        <w:rPr>
          <w:spacing w:val="-2"/>
          <w:sz w:val="28"/>
        </w:rPr>
        <w:t>умения.</w:t>
      </w:r>
    </w:p>
    <w:p w:rsidR="00E531B3" w:rsidRDefault="00E03CF9">
      <w:pPr>
        <w:pStyle w:val="a3"/>
        <w:spacing w:before="149" w:line="348" w:lineRule="auto"/>
        <w:ind w:right="148"/>
      </w:pPr>
      <w:r>
        <w:t>Использование при чтении и аудировании языковой, в том числе контекстуальной, догадки.</w:t>
      </w:r>
    </w:p>
    <w:p w:rsidR="00E531B3" w:rsidRDefault="00E03CF9">
      <w:pPr>
        <w:pStyle w:val="a3"/>
        <w:spacing w:before="2" w:line="360" w:lineRule="auto"/>
        <w:ind w:right="143"/>
      </w:pPr>
      <w:r>
        <w:t>Использование при формулировании собственных высказываний, ключевых слов, плана.</w:t>
      </w:r>
    </w:p>
    <w:p w:rsidR="00E531B3" w:rsidRDefault="00E03CF9">
      <w:pPr>
        <w:pStyle w:val="a3"/>
        <w:spacing w:before="1" w:line="350" w:lineRule="auto"/>
        <w:ind w:right="148"/>
      </w:pPr>
      <w:r>
        <w:t>Игнорирование информации, не являющейся необходимой для понимания основног</w:t>
      </w:r>
      <w:r>
        <w:t>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1"/>
        </w:rPr>
        <w:t xml:space="preserve"> </w:t>
      </w:r>
      <w:r>
        <w:t>текста</w:t>
      </w:r>
      <w:r>
        <w:rPr>
          <w:spacing w:val="-1"/>
        </w:rPr>
        <w:t xml:space="preserve"> </w:t>
      </w:r>
      <w:r>
        <w:t>или</w:t>
      </w:r>
      <w:r>
        <w:rPr>
          <w:spacing w:val="-2"/>
        </w:rPr>
        <w:t xml:space="preserve"> </w:t>
      </w:r>
      <w:r>
        <w:t>для</w:t>
      </w:r>
      <w:r>
        <w:rPr>
          <w:spacing w:val="-2"/>
        </w:rPr>
        <w:t xml:space="preserve"> </w:t>
      </w:r>
      <w:r>
        <w:t>нахождения</w:t>
      </w:r>
      <w:r>
        <w:rPr>
          <w:spacing w:val="-2"/>
        </w:rPr>
        <w:t xml:space="preserve"> </w:t>
      </w:r>
      <w:r>
        <w:t>в тексте запрашиваемой информации.</w:t>
      </w:r>
    </w:p>
    <w:p w:rsidR="00E531B3" w:rsidRDefault="00E03CF9">
      <w:pPr>
        <w:pStyle w:val="a5"/>
        <w:numPr>
          <w:ilvl w:val="1"/>
          <w:numId w:val="147"/>
        </w:numPr>
        <w:tabs>
          <w:tab w:val="left" w:pos="2187"/>
        </w:tabs>
        <w:spacing w:line="320"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47"/>
        </w:numPr>
        <w:tabs>
          <w:tab w:val="left" w:pos="2397"/>
        </w:tabs>
        <w:spacing w:before="148"/>
        <w:ind w:left="2397"/>
        <w:jc w:val="both"/>
        <w:rPr>
          <w:sz w:val="28"/>
        </w:rPr>
      </w:pPr>
      <w:r>
        <w:rPr>
          <w:spacing w:val="-2"/>
          <w:sz w:val="28"/>
        </w:rPr>
        <w:t>Коммуникативные</w:t>
      </w:r>
      <w:r>
        <w:rPr>
          <w:spacing w:val="9"/>
          <w:sz w:val="28"/>
        </w:rPr>
        <w:t xml:space="preserve"> </w:t>
      </w:r>
      <w:r>
        <w:rPr>
          <w:spacing w:val="-2"/>
          <w:sz w:val="28"/>
        </w:rPr>
        <w:t>умения.</w:t>
      </w:r>
    </w:p>
    <w:p w:rsidR="00E531B3" w:rsidRDefault="00E03CF9">
      <w:pPr>
        <w:pStyle w:val="a3"/>
        <w:spacing w:before="148" w:line="350" w:lineRule="auto"/>
        <w:ind w:right="15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531B3" w:rsidRDefault="00E03CF9">
      <w:pPr>
        <w:pStyle w:val="a3"/>
        <w:spacing w:line="348" w:lineRule="auto"/>
        <w:ind w:left="1558" w:right="2123" w:firstLine="0"/>
      </w:pPr>
      <w:r>
        <w:t>Взаимоотношения</w:t>
      </w:r>
      <w:r>
        <w:rPr>
          <w:spacing w:val="-5"/>
        </w:rPr>
        <w:t xml:space="preserve"> </w:t>
      </w:r>
      <w:r>
        <w:t>в</w:t>
      </w:r>
      <w:r>
        <w:rPr>
          <w:spacing w:val="-8"/>
        </w:rPr>
        <w:t xml:space="preserve"> </w:t>
      </w:r>
      <w:r>
        <w:t>семье</w:t>
      </w:r>
      <w:r>
        <w:rPr>
          <w:spacing w:val="-5"/>
        </w:rPr>
        <w:t xml:space="preserve"> </w:t>
      </w:r>
      <w:r>
        <w:t>и</w:t>
      </w:r>
      <w:r>
        <w:rPr>
          <w:spacing w:val="-5"/>
        </w:rPr>
        <w:t xml:space="preserve"> </w:t>
      </w:r>
      <w:r>
        <w:t>с</w:t>
      </w:r>
      <w:r>
        <w:rPr>
          <w:spacing w:val="-5"/>
        </w:rPr>
        <w:t xml:space="preserve"> </w:t>
      </w:r>
      <w:r>
        <w:t>друзьями.</w:t>
      </w:r>
      <w:r>
        <w:rPr>
          <w:spacing w:val="-6"/>
        </w:rPr>
        <w:t xml:space="preserve"> </w:t>
      </w:r>
      <w:r>
        <w:t>Семейные</w:t>
      </w:r>
      <w:r>
        <w:rPr>
          <w:spacing w:val="-5"/>
        </w:rPr>
        <w:t xml:space="preserve"> </w:t>
      </w:r>
      <w:r>
        <w:t>праздники. Внешность и характер человека (литературного персонажа).</w:t>
      </w:r>
    </w:p>
    <w:p w:rsidR="00E531B3" w:rsidRDefault="00E03CF9">
      <w:pPr>
        <w:pStyle w:val="a3"/>
        <w:spacing w:before="3" w:line="348" w:lineRule="auto"/>
        <w:jc w:val="left"/>
      </w:pPr>
      <w:r>
        <w:t>Досуг</w:t>
      </w:r>
      <w:r>
        <w:rPr>
          <w:spacing w:val="40"/>
        </w:rPr>
        <w:t xml:space="preserve"> </w:t>
      </w:r>
      <w:r>
        <w:t>и</w:t>
      </w:r>
      <w:r>
        <w:rPr>
          <w:spacing w:val="40"/>
        </w:rPr>
        <w:t xml:space="preserve"> </w:t>
      </w:r>
      <w:r>
        <w:t>увлечения</w:t>
      </w:r>
      <w:r>
        <w:rPr>
          <w:spacing w:val="40"/>
        </w:rPr>
        <w:t xml:space="preserve"> </w:t>
      </w:r>
      <w:r>
        <w:t>(хобби)</w:t>
      </w:r>
      <w:r>
        <w:rPr>
          <w:spacing w:val="40"/>
        </w:rPr>
        <w:t xml:space="preserve"> </w:t>
      </w:r>
      <w:r>
        <w:t>современного</w:t>
      </w:r>
      <w:r>
        <w:rPr>
          <w:spacing w:val="40"/>
        </w:rPr>
        <w:t xml:space="preserve"> </w:t>
      </w:r>
      <w:r>
        <w:t>подростка</w:t>
      </w:r>
      <w:r>
        <w:rPr>
          <w:spacing w:val="40"/>
        </w:rPr>
        <w:t xml:space="preserve"> </w:t>
      </w:r>
      <w:r>
        <w:t>(чтение,кино,</w:t>
      </w:r>
      <w:r>
        <w:rPr>
          <w:spacing w:val="40"/>
        </w:rPr>
        <w:t xml:space="preserve"> </w:t>
      </w:r>
      <w:r>
        <w:t>театр,</w:t>
      </w:r>
      <w:r>
        <w:rPr>
          <w:spacing w:val="40"/>
        </w:rPr>
        <w:t xml:space="preserve"> </w:t>
      </w:r>
      <w:r>
        <w:rPr>
          <w:spacing w:val="-2"/>
        </w:rPr>
        <w:t>спорт).</w:t>
      </w:r>
    </w:p>
    <w:p w:rsidR="00E531B3" w:rsidRDefault="00E03CF9">
      <w:pPr>
        <w:pStyle w:val="a3"/>
        <w:spacing w:before="5" w:line="350" w:lineRule="auto"/>
        <w:jc w:val="left"/>
      </w:pPr>
      <w:r>
        <w:t>Здоровый</w:t>
      </w:r>
      <w:r>
        <w:rPr>
          <w:spacing w:val="34"/>
        </w:rPr>
        <w:t xml:space="preserve"> </w:t>
      </w:r>
      <w:r>
        <w:t>образ</w:t>
      </w:r>
      <w:r>
        <w:rPr>
          <w:spacing w:val="34"/>
        </w:rPr>
        <w:t xml:space="preserve"> </w:t>
      </w:r>
      <w:r>
        <w:t>жизни:</w:t>
      </w:r>
      <w:r>
        <w:rPr>
          <w:spacing w:val="34"/>
        </w:rPr>
        <w:t xml:space="preserve"> </w:t>
      </w:r>
      <w:r>
        <w:t>режим</w:t>
      </w:r>
      <w:r>
        <w:rPr>
          <w:spacing w:val="34"/>
        </w:rPr>
        <w:t xml:space="preserve"> </w:t>
      </w:r>
      <w:r>
        <w:t>труда</w:t>
      </w:r>
      <w:r>
        <w:rPr>
          <w:spacing w:val="34"/>
        </w:rPr>
        <w:t xml:space="preserve"> </w:t>
      </w:r>
      <w:r>
        <w:t>и</w:t>
      </w:r>
      <w:r>
        <w:rPr>
          <w:spacing w:val="34"/>
        </w:rPr>
        <w:t xml:space="preserve"> </w:t>
      </w:r>
      <w:r>
        <w:t>отдыха,</w:t>
      </w:r>
      <w:r>
        <w:rPr>
          <w:spacing w:val="34"/>
        </w:rPr>
        <w:t xml:space="preserve"> </w:t>
      </w:r>
      <w:r>
        <w:t>фитнес,</w:t>
      </w:r>
      <w:r>
        <w:rPr>
          <w:spacing w:val="34"/>
        </w:rPr>
        <w:t xml:space="preserve"> </w:t>
      </w:r>
      <w:r>
        <w:t xml:space="preserve">сбалансированное </w:t>
      </w:r>
      <w:r>
        <w:rPr>
          <w:spacing w:val="-2"/>
        </w:rPr>
        <w:t>питание.</w:t>
      </w:r>
    </w:p>
    <w:p w:rsidR="00E531B3" w:rsidRDefault="00E03CF9">
      <w:pPr>
        <w:pStyle w:val="a3"/>
        <w:spacing w:line="319" w:lineRule="exact"/>
        <w:ind w:left="1558" w:firstLine="0"/>
        <w:jc w:val="left"/>
      </w:pPr>
      <w:r>
        <w:t>Покупки:</w:t>
      </w:r>
      <w:r>
        <w:rPr>
          <w:spacing w:val="-10"/>
        </w:rPr>
        <w:t xml:space="preserve"> </w:t>
      </w:r>
      <w:r>
        <w:t>одежда,</w:t>
      </w:r>
      <w:r>
        <w:rPr>
          <w:spacing w:val="-8"/>
        </w:rPr>
        <w:t xml:space="preserve"> </w:t>
      </w:r>
      <w:r>
        <w:t>обувь</w:t>
      </w:r>
      <w:r>
        <w:rPr>
          <w:spacing w:val="-10"/>
        </w:rPr>
        <w:t xml:space="preserve"> </w:t>
      </w:r>
      <w:r>
        <w:t>и</w:t>
      </w:r>
      <w:r>
        <w:rPr>
          <w:spacing w:val="-7"/>
        </w:rPr>
        <w:t xml:space="preserve"> </w:t>
      </w:r>
      <w:r>
        <w:t>продукты</w:t>
      </w:r>
      <w:r>
        <w:rPr>
          <w:spacing w:val="-6"/>
        </w:rPr>
        <w:t xml:space="preserve"> </w:t>
      </w:r>
      <w:r>
        <w:rPr>
          <w:spacing w:val="-2"/>
        </w:rPr>
        <w:t>питания.</w:t>
      </w:r>
    </w:p>
    <w:p w:rsidR="00E531B3" w:rsidRDefault="00E03CF9">
      <w:pPr>
        <w:pStyle w:val="a3"/>
        <w:spacing w:before="147" w:line="350" w:lineRule="auto"/>
        <w:jc w:val="left"/>
      </w:pPr>
      <w:r>
        <w:t>Школа,</w:t>
      </w:r>
      <w:r>
        <w:rPr>
          <w:spacing w:val="33"/>
        </w:rPr>
        <w:t xml:space="preserve"> </w:t>
      </w:r>
      <w:r>
        <w:t>школьная</w:t>
      </w:r>
      <w:r>
        <w:rPr>
          <w:spacing w:val="33"/>
        </w:rPr>
        <w:t xml:space="preserve"> </w:t>
      </w:r>
      <w:r>
        <w:t>жизнь,</w:t>
      </w:r>
      <w:r>
        <w:rPr>
          <w:spacing w:val="33"/>
        </w:rPr>
        <w:t xml:space="preserve"> </w:t>
      </w:r>
      <w:r>
        <w:t>школьная</w:t>
      </w:r>
      <w:r>
        <w:rPr>
          <w:spacing w:val="33"/>
        </w:rPr>
        <w:t xml:space="preserve"> </w:t>
      </w:r>
      <w:r>
        <w:t>форма,</w:t>
      </w:r>
      <w:r>
        <w:rPr>
          <w:spacing w:val="33"/>
        </w:rPr>
        <w:t xml:space="preserve"> </w:t>
      </w:r>
      <w:r>
        <w:t>изучаемые</w:t>
      </w:r>
      <w:r>
        <w:rPr>
          <w:spacing w:val="33"/>
        </w:rPr>
        <w:t xml:space="preserve"> </w:t>
      </w:r>
      <w:r>
        <w:t>предметы,</w:t>
      </w:r>
      <w:r>
        <w:rPr>
          <w:spacing w:val="33"/>
        </w:rPr>
        <w:t xml:space="preserve"> </w:t>
      </w:r>
      <w:r>
        <w:t>любимый предмет, правила поведения в школе. Переписка с иностранными сверстниками.</w:t>
      </w:r>
    </w:p>
    <w:p w:rsidR="00E531B3" w:rsidRDefault="00E03CF9">
      <w:pPr>
        <w:pStyle w:val="a3"/>
        <w:spacing w:line="319" w:lineRule="exact"/>
        <w:ind w:left="1558" w:firstLine="0"/>
        <w:jc w:val="left"/>
      </w:pPr>
      <w:r>
        <w:t>Переписка</w:t>
      </w:r>
      <w:r>
        <w:rPr>
          <w:spacing w:val="-11"/>
        </w:rPr>
        <w:t xml:space="preserve"> </w:t>
      </w:r>
      <w:r>
        <w:t>с</w:t>
      </w:r>
      <w:r>
        <w:rPr>
          <w:spacing w:val="-10"/>
        </w:rPr>
        <w:t xml:space="preserve"> </w:t>
      </w:r>
      <w:r>
        <w:t>иностранными</w:t>
      </w:r>
      <w:r>
        <w:rPr>
          <w:spacing w:val="-9"/>
        </w:rPr>
        <w:t xml:space="preserve"> </w:t>
      </w:r>
      <w:r>
        <w:rPr>
          <w:spacing w:val="-2"/>
        </w:rPr>
        <w:t>сверстниками.</w:t>
      </w:r>
    </w:p>
    <w:p w:rsidR="00E531B3" w:rsidRDefault="00E531B3">
      <w:pPr>
        <w:pStyle w:val="a3"/>
        <w:spacing w:line="319" w:lineRule="exact"/>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2680" w:firstLine="0"/>
        <w:jc w:val="left"/>
      </w:pPr>
      <w:r>
        <w:lastRenderedPageBreak/>
        <w:t>Каникулы в различное время года. Виды о</w:t>
      </w:r>
      <w:r>
        <w:t>тдыха. Путешествия по России и иностранным странам. Природа:</w:t>
      </w:r>
      <w:r>
        <w:rPr>
          <w:spacing w:val="-13"/>
        </w:rPr>
        <w:t xml:space="preserve"> </w:t>
      </w:r>
      <w:r>
        <w:t>дикие</w:t>
      </w:r>
      <w:r>
        <w:rPr>
          <w:spacing w:val="-13"/>
        </w:rPr>
        <w:t xml:space="preserve"> </w:t>
      </w:r>
      <w:r>
        <w:t>и</w:t>
      </w:r>
      <w:r>
        <w:rPr>
          <w:spacing w:val="-15"/>
        </w:rPr>
        <w:t xml:space="preserve"> </w:t>
      </w:r>
      <w:r>
        <w:t>домашние</w:t>
      </w:r>
      <w:r>
        <w:rPr>
          <w:spacing w:val="-13"/>
        </w:rPr>
        <w:t xml:space="preserve"> </w:t>
      </w:r>
      <w:r>
        <w:t>животные.</w:t>
      </w:r>
      <w:r>
        <w:rPr>
          <w:spacing w:val="-15"/>
        </w:rPr>
        <w:t xml:space="preserve"> </w:t>
      </w:r>
      <w:r>
        <w:t>Климат,</w:t>
      </w:r>
      <w:r>
        <w:rPr>
          <w:spacing w:val="-14"/>
        </w:rPr>
        <w:t xml:space="preserve"> </w:t>
      </w:r>
      <w:r>
        <w:t>погода.</w:t>
      </w:r>
    </w:p>
    <w:p w:rsidR="00E531B3" w:rsidRDefault="00E03CF9">
      <w:pPr>
        <w:pStyle w:val="a3"/>
        <w:spacing w:line="320" w:lineRule="exact"/>
        <w:ind w:left="1557" w:firstLine="0"/>
        <w:jc w:val="left"/>
      </w:pPr>
      <w:r>
        <w:t>Жизнь</w:t>
      </w:r>
      <w:r>
        <w:rPr>
          <w:spacing w:val="54"/>
        </w:rPr>
        <w:t xml:space="preserve"> </w:t>
      </w:r>
      <w:r>
        <w:t>в</w:t>
      </w:r>
      <w:r>
        <w:rPr>
          <w:spacing w:val="57"/>
        </w:rPr>
        <w:t xml:space="preserve"> </w:t>
      </w:r>
      <w:r>
        <w:t>городе</w:t>
      </w:r>
      <w:r>
        <w:rPr>
          <w:spacing w:val="55"/>
        </w:rPr>
        <w:t xml:space="preserve"> </w:t>
      </w:r>
      <w:r>
        <w:t>и</w:t>
      </w:r>
      <w:r>
        <w:rPr>
          <w:spacing w:val="56"/>
        </w:rPr>
        <w:t xml:space="preserve"> </w:t>
      </w:r>
      <w:r>
        <w:t>сельской</w:t>
      </w:r>
      <w:r>
        <w:rPr>
          <w:spacing w:val="57"/>
        </w:rPr>
        <w:t xml:space="preserve"> </w:t>
      </w:r>
      <w:r>
        <w:t>местности.</w:t>
      </w:r>
      <w:r>
        <w:rPr>
          <w:spacing w:val="59"/>
        </w:rPr>
        <w:t xml:space="preserve"> </w:t>
      </w:r>
      <w:r>
        <w:t>Описание</w:t>
      </w:r>
      <w:r>
        <w:rPr>
          <w:spacing w:val="57"/>
        </w:rPr>
        <w:t xml:space="preserve"> </w:t>
      </w:r>
      <w:r>
        <w:t>родного</w:t>
      </w:r>
      <w:r>
        <w:rPr>
          <w:spacing w:val="59"/>
        </w:rPr>
        <w:t xml:space="preserve"> </w:t>
      </w:r>
      <w:r>
        <w:t>города</w:t>
      </w:r>
      <w:r>
        <w:rPr>
          <w:spacing w:val="59"/>
        </w:rPr>
        <w:t xml:space="preserve"> </w:t>
      </w:r>
      <w:r>
        <w:rPr>
          <w:spacing w:val="-2"/>
        </w:rPr>
        <w:t>(села).</w:t>
      </w:r>
    </w:p>
    <w:p w:rsidR="00E531B3" w:rsidRDefault="00E03CF9">
      <w:pPr>
        <w:pStyle w:val="a3"/>
        <w:spacing w:before="148"/>
        <w:ind w:left="848" w:firstLine="0"/>
        <w:jc w:val="left"/>
      </w:pPr>
      <w:r>
        <w:rPr>
          <w:spacing w:val="-2"/>
        </w:rPr>
        <w:t>Транспорт.</w:t>
      </w:r>
    </w:p>
    <w:p w:rsidR="00E531B3" w:rsidRDefault="00E03CF9">
      <w:pPr>
        <w:pStyle w:val="a3"/>
        <w:spacing w:before="149" w:line="350" w:lineRule="auto"/>
        <w:ind w:right="143"/>
      </w:pPr>
      <w:r>
        <w:t>Родная страна и страна (страны) изучаемого языка. Их географическое поло</w:t>
      </w:r>
      <w:r>
        <w:t>жение, столицы, население, официальные языки, достопримечательности, культурные особенности (национальные праздники, традиции, обычаи).</w:t>
      </w:r>
    </w:p>
    <w:p w:rsidR="00E531B3" w:rsidRDefault="00E03CF9">
      <w:pPr>
        <w:pStyle w:val="a3"/>
        <w:spacing w:line="348" w:lineRule="auto"/>
        <w:ind w:right="147"/>
      </w:pPr>
      <w:r>
        <w:t>Выдающиеся люди родной страны и страны (стран) изучаемого языка: писатели, поэты, учёные.</w:t>
      </w:r>
    </w:p>
    <w:p w:rsidR="00E531B3" w:rsidRDefault="00E03CF9">
      <w:pPr>
        <w:pStyle w:val="a5"/>
        <w:numPr>
          <w:ilvl w:val="3"/>
          <w:numId w:val="147"/>
        </w:numPr>
        <w:tabs>
          <w:tab w:val="left" w:pos="2605"/>
        </w:tabs>
        <w:spacing w:before="2"/>
        <w:ind w:left="2605" w:hanging="1047"/>
        <w:jc w:val="both"/>
        <w:rPr>
          <w:sz w:val="28"/>
        </w:rPr>
      </w:pPr>
      <w:r>
        <w:rPr>
          <w:spacing w:val="-2"/>
          <w:sz w:val="28"/>
        </w:rPr>
        <w:t>Говорение.</w:t>
      </w:r>
    </w:p>
    <w:p w:rsidR="00E531B3" w:rsidRDefault="00E03CF9">
      <w:pPr>
        <w:pStyle w:val="a5"/>
        <w:numPr>
          <w:ilvl w:val="4"/>
          <w:numId w:val="147"/>
        </w:numPr>
        <w:tabs>
          <w:tab w:val="left" w:pos="2815"/>
        </w:tabs>
        <w:spacing w:before="148" w:line="348" w:lineRule="auto"/>
        <w:ind w:right="148" w:firstLine="708"/>
        <w:jc w:val="both"/>
        <w:rPr>
          <w:sz w:val="28"/>
        </w:rPr>
      </w:pPr>
      <w:r>
        <w:rPr>
          <w:sz w:val="28"/>
        </w:rPr>
        <w:t>Развитие коммуникативных умений диалогической речи, а именно умений вести:</w:t>
      </w:r>
    </w:p>
    <w:p w:rsidR="00E531B3" w:rsidRDefault="00E03CF9">
      <w:pPr>
        <w:pStyle w:val="a3"/>
        <w:spacing w:before="5" w:line="350" w:lineRule="auto"/>
        <w:ind w:right="146"/>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w:t>
      </w:r>
      <w:r>
        <w:t>е, выражать благодарность, вежливо соглашаться на предложение и отказываться от предложения собеседника;</w:t>
      </w:r>
    </w:p>
    <w:p w:rsidR="00E531B3" w:rsidRDefault="00E03CF9">
      <w:pPr>
        <w:pStyle w:val="a3"/>
        <w:spacing w:line="350" w:lineRule="auto"/>
        <w:ind w:right="141"/>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w:t>
      </w:r>
      <w:r>
        <w:t>ьности, вежливо соглашаться (не соглашаться) на предложение собеседника, объясняя причину своего решения;</w:t>
      </w:r>
    </w:p>
    <w:p w:rsidR="00E531B3" w:rsidRDefault="00E03CF9">
      <w:pPr>
        <w:pStyle w:val="a3"/>
        <w:spacing w:line="350" w:lineRule="auto"/>
        <w:ind w:right="14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w:t>
      </w:r>
      <w:r>
        <w:t>ь интересующую информацию, переходить с позиции спрашивающего</w:t>
      </w:r>
      <w:r>
        <w:rPr>
          <w:spacing w:val="40"/>
        </w:rPr>
        <w:t xml:space="preserve"> </w:t>
      </w:r>
      <w:r>
        <w:t>на позицию отвечающего и наоборот.</w:t>
      </w:r>
    </w:p>
    <w:p w:rsidR="00E531B3" w:rsidRDefault="00E03CF9">
      <w:pPr>
        <w:pStyle w:val="a3"/>
        <w:spacing w:line="360" w:lineRule="auto"/>
        <w:ind w:right="139"/>
      </w:pPr>
      <w: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w:t>
      </w:r>
      <w:r>
        <w:t>речевых ситуаций, ключевых слов и (или) иллюстраций, фотографий с соблюдением норм речевого этикета, принятых в стране (странах) изучаемого языка.</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7" w:right="1328" w:firstLine="0"/>
      </w:pPr>
      <w:r>
        <w:lastRenderedPageBreak/>
        <w:t>Объём диалога – до 5 реплик со стороны каждого собеседника. 25.4.1.1.2.</w:t>
      </w:r>
      <w:r>
        <w:rPr>
          <w:spacing w:val="-10"/>
        </w:rPr>
        <w:t xml:space="preserve"> </w:t>
      </w:r>
      <w:r>
        <w:t>Развитие</w:t>
      </w:r>
      <w:r>
        <w:rPr>
          <w:spacing w:val="-9"/>
        </w:rPr>
        <w:t xml:space="preserve"> </w:t>
      </w:r>
      <w:r>
        <w:t>коммуникат</w:t>
      </w:r>
      <w:r>
        <w:t>ивных</w:t>
      </w:r>
      <w:r>
        <w:rPr>
          <w:spacing w:val="-6"/>
        </w:rPr>
        <w:t xml:space="preserve"> </w:t>
      </w:r>
      <w:r>
        <w:t>умений</w:t>
      </w:r>
      <w:r>
        <w:rPr>
          <w:spacing w:val="-7"/>
        </w:rPr>
        <w:t xml:space="preserve"> </w:t>
      </w:r>
      <w:r>
        <w:t>монологической</w:t>
      </w:r>
      <w:r>
        <w:rPr>
          <w:spacing w:val="-7"/>
        </w:rPr>
        <w:t xml:space="preserve"> </w:t>
      </w:r>
      <w:r>
        <w:t>речи:</w:t>
      </w:r>
    </w:p>
    <w:p w:rsidR="00E531B3" w:rsidRDefault="00E03CF9">
      <w:pPr>
        <w:pStyle w:val="a3"/>
        <w:spacing w:line="348" w:lineRule="auto"/>
        <w:ind w:right="148"/>
      </w:pPr>
      <w:r>
        <w:t>создание устных связных монологических высказываний с использованием основных коммуникативных типов речи:</w:t>
      </w:r>
    </w:p>
    <w:p w:rsidR="00E531B3" w:rsidRDefault="00E03CF9">
      <w:pPr>
        <w:pStyle w:val="a3"/>
        <w:spacing w:before="5" w:line="350" w:lineRule="auto"/>
        <w:ind w:right="145"/>
      </w:pPr>
      <w:r>
        <w:t>описание (предмета, внешности и одежды человека), в том числе характеристика (черты характера реального человека или</w:t>
      </w:r>
      <w:r>
        <w:t xml:space="preserve"> литературного</w:t>
      </w:r>
      <w:r>
        <w:rPr>
          <w:spacing w:val="80"/>
        </w:rPr>
        <w:t xml:space="preserve"> </w:t>
      </w:r>
      <w:r>
        <w:rPr>
          <w:spacing w:val="-2"/>
        </w:rPr>
        <w:t>персонажа);</w:t>
      </w:r>
    </w:p>
    <w:p w:rsidR="00E531B3" w:rsidRDefault="00E03CF9">
      <w:pPr>
        <w:pStyle w:val="a3"/>
        <w:spacing w:line="320" w:lineRule="exact"/>
        <w:ind w:left="1558" w:firstLine="0"/>
      </w:pPr>
      <w:r>
        <w:t>повествование</w:t>
      </w:r>
      <w:r>
        <w:rPr>
          <w:spacing w:val="-17"/>
        </w:rPr>
        <w:t xml:space="preserve"> </w:t>
      </w:r>
      <w:r>
        <w:rPr>
          <w:spacing w:val="-2"/>
        </w:rPr>
        <w:t>(сообщение);</w:t>
      </w:r>
    </w:p>
    <w:p w:rsidR="00E531B3" w:rsidRDefault="00E03CF9">
      <w:pPr>
        <w:pStyle w:val="a3"/>
        <w:spacing w:before="149" w:line="348" w:lineRule="auto"/>
        <w:ind w:left="1558" w:right="1652" w:firstLine="0"/>
      </w:pPr>
      <w:r>
        <w:t>изложение</w:t>
      </w:r>
      <w:r>
        <w:rPr>
          <w:spacing w:val="-8"/>
        </w:rPr>
        <w:t xml:space="preserve"> </w:t>
      </w:r>
      <w:r>
        <w:t>(пересказ)</w:t>
      </w:r>
      <w:r>
        <w:rPr>
          <w:spacing w:val="-9"/>
        </w:rPr>
        <w:t xml:space="preserve"> </w:t>
      </w:r>
      <w:r>
        <w:t>основного</w:t>
      </w:r>
      <w:r>
        <w:rPr>
          <w:spacing w:val="-8"/>
        </w:rPr>
        <w:t xml:space="preserve"> </w:t>
      </w:r>
      <w:r>
        <w:t>содержания</w:t>
      </w:r>
      <w:r>
        <w:rPr>
          <w:spacing w:val="-8"/>
        </w:rPr>
        <w:t xml:space="preserve"> </w:t>
      </w:r>
      <w:r>
        <w:t>прочитанного</w:t>
      </w:r>
      <w:r>
        <w:rPr>
          <w:spacing w:val="-10"/>
        </w:rPr>
        <w:t xml:space="preserve"> </w:t>
      </w:r>
      <w:r>
        <w:t>текста; краткое изложение результатов выполненной проектной работы.</w:t>
      </w:r>
    </w:p>
    <w:p w:rsidR="00E531B3" w:rsidRDefault="00E03CF9">
      <w:pPr>
        <w:pStyle w:val="a3"/>
        <w:spacing w:before="2" w:line="360" w:lineRule="auto"/>
        <w:ind w:right="138"/>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w:t>
      </w:r>
      <w:r>
        <w:rPr>
          <w:spacing w:val="-2"/>
        </w:rPr>
        <w:t>фотографий.</w:t>
      </w:r>
    </w:p>
    <w:p w:rsidR="00E531B3" w:rsidRDefault="00E03CF9">
      <w:pPr>
        <w:pStyle w:val="a3"/>
        <w:spacing w:before="3"/>
        <w:ind w:left="1558" w:firstLine="0"/>
      </w:pPr>
      <w:r>
        <w:t>Объём</w:t>
      </w:r>
      <w:r>
        <w:rPr>
          <w:spacing w:val="-11"/>
        </w:rPr>
        <w:t xml:space="preserve"> </w:t>
      </w:r>
      <w:r>
        <w:t>монологического</w:t>
      </w:r>
      <w:r>
        <w:rPr>
          <w:spacing w:val="-8"/>
        </w:rPr>
        <w:t xml:space="preserve"> </w:t>
      </w:r>
      <w:r>
        <w:t>высказывания</w:t>
      </w:r>
      <w:r>
        <w:rPr>
          <w:spacing w:val="-8"/>
        </w:rPr>
        <w:t xml:space="preserve"> </w:t>
      </w:r>
      <w:r>
        <w:t>–</w:t>
      </w:r>
      <w:r>
        <w:rPr>
          <w:spacing w:val="-9"/>
        </w:rPr>
        <w:t xml:space="preserve"> </w:t>
      </w:r>
      <w:r>
        <w:t>7–8</w:t>
      </w:r>
      <w:r>
        <w:rPr>
          <w:spacing w:val="-10"/>
        </w:rPr>
        <w:t xml:space="preserve"> </w:t>
      </w:r>
      <w:r>
        <w:rPr>
          <w:spacing w:val="-2"/>
        </w:rPr>
        <w:t>фраз.</w:t>
      </w:r>
    </w:p>
    <w:p w:rsidR="00E531B3" w:rsidRDefault="00E03CF9">
      <w:pPr>
        <w:pStyle w:val="a5"/>
        <w:numPr>
          <w:ilvl w:val="3"/>
          <w:numId w:val="147"/>
        </w:numPr>
        <w:tabs>
          <w:tab w:val="left" w:pos="2604"/>
        </w:tabs>
        <w:spacing w:before="148"/>
        <w:jc w:val="both"/>
        <w:rPr>
          <w:sz w:val="28"/>
        </w:rPr>
      </w:pPr>
      <w:r>
        <w:rPr>
          <w:spacing w:val="-2"/>
          <w:sz w:val="28"/>
        </w:rPr>
        <w:t>Аудирование.</w:t>
      </w:r>
    </w:p>
    <w:p w:rsidR="00E531B3" w:rsidRDefault="00E03CF9">
      <w:pPr>
        <w:pStyle w:val="a3"/>
        <w:spacing w:before="146" w:line="350" w:lineRule="auto"/>
        <w:ind w:right="145"/>
      </w:pPr>
      <w:r>
        <w:t>При непосредственном общении: понимание на слух речи учителя и одноклассников и вербальная (невербальная) реакция на услышанное.</w:t>
      </w:r>
    </w:p>
    <w:p w:rsidR="00E531B3" w:rsidRDefault="00E03CF9">
      <w:pPr>
        <w:pStyle w:val="a3"/>
        <w:spacing w:line="350" w:lineRule="auto"/>
        <w:ind w:right="148"/>
      </w:pPr>
      <w:r>
        <w:t>При опосредованном общении: дальнейшее развитие восприятия и понимания на слух несложных адаптированны</w:t>
      </w:r>
      <w:r>
        <w:t>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531B3" w:rsidRDefault="00E03CF9">
      <w:pPr>
        <w:pStyle w:val="a3"/>
        <w:spacing w:line="350" w:lineRule="auto"/>
        <w:ind w:right="141"/>
      </w:pPr>
      <w:r>
        <w:t>Аудирование с</w:t>
      </w:r>
      <w:r>
        <w:t xml:space="preserve"> пониманием основного содержания текста предполагает умение определять</w:t>
      </w:r>
      <w:r>
        <w:rPr>
          <w:spacing w:val="-1"/>
        </w:rPr>
        <w:t xml:space="preserve"> </w:t>
      </w:r>
      <w:r>
        <w:t>основную</w:t>
      </w:r>
      <w:r>
        <w:rPr>
          <w:spacing w:val="-1"/>
        </w:rPr>
        <w:t xml:space="preserve"> </w:t>
      </w:r>
      <w:r>
        <w:t>тему</w:t>
      </w:r>
      <w:r>
        <w:rPr>
          <w:spacing w:val="-1"/>
        </w:rPr>
        <w:t xml:space="preserve"> </w:t>
      </w:r>
      <w:r>
        <w:t>и главные факты (события) в воспринимаемом на слух тексте; игнорировать незнакомые слова, несущественные для понимания основного содержания.</w:t>
      </w:r>
    </w:p>
    <w:p w:rsidR="00E531B3" w:rsidRDefault="00E03CF9">
      <w:pPr>
        <w:pStyle w:val="a3"/>
        <w:spacing w:line="350" w:lineRule="auto"/>
        <w:ind w:right="147"/>
      </w:pPr>
      <w:r>
        <w:t>Аудирование с пониманием запра</w:t>
      </w:r>
      <w:r>
        <w:t>шиваемой информации, предполагает</w:t>
      </w:r>
      <w:r>
        <w:rPr>
          <w:spacing w:val="40"/>
        </w:rPr>
        <w:t xml:space="preserve"> </w:t>
      </w:r>
      <w:r>
        <w:t>умение выделять запрашиваемую информацию, представленную в эксплицитной (явной) форме, в воспринимаемом на слух тексте.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lastRenderedPageBreak/>
        <w:t>Тексты для аудирования: высказывания собеседников в ситуациях повседневного общения,</w:t>
      </w:r>
      <w:r>
        <w:t xml:space="preserve"> диалог (беседа), рассказ, сообщение информационного </w:t>
      </w:r>
      <w:r>
        <w:rPr>
          <w:spacing w:val="-2"/>
        </w:rPr>
        <w:t>характера.</w:t>
      </w:r>
    </w:p>
    <w:p w:rsidR="00E531B3" w:rsidRDefault="00E03CF9">
      <w:pPr>
        <w:pStyle w:val="a3"/>
        <w:spacing w:line="320" w:lineRule="exact"/>
        <w:ind w:left="1558" w:firstLine="0"/>
      </w:pPr>
      <w:r>
        <w:t>Время</w:t>
      </w:r>
      <w:r>
        <w:rPr>
          <w:spacing w:val="-8"/>
        </w:rPr>
        <w:t xml:space="preserve"> </w:t>
      </w:r>
      <w:r>
        <w:t>звучания</w:t>
      </w:r>
      <w:r>
        <w:rPr>
          <w:spacing w:val="-6"/>
        </w:rPr>
        <w:t xml:space="preserve"> </w:t>
      </w:r>
      <w:r>
        <w:t>текста</w:t>
      </w:r>
      <w:r>
        <w:rPr>
          <w:spacing w:val="-6"/>
        </w:rPr>
        <w:t xml:space="preserve"> </w:t>
      </w:r>
      <w:r>
        <w:t>(текстов)</w:t>
      </w:r>
      <w:r>
        <w:rPr>
          <w:spacing w:val="-7"/>
        </w:rPr>
        <w:t xml:space="preserve"> </w:t>
      </w:r>
      <w:r>
        <w:t>для</w:t>
      </w:r>
      <w:r>
        <w:rPr>
          <w:spacing w:val="-8"/>
        </w:rPr>
        <w:t xml:space="preserve"> </w:t>
      </w:r>
      <w:r>
        <w:t>аудирования</w:t>
      </w:r>
      <w:r>
        <w:rPr>
          <w:spacing w:val="-5"/>
        </w:rPr>
        <w:t xml:space="preserve"> </w:t>
      </w:r>
      <w:r>
        <w:t>–</w:t>
      </w:r>
      <w:r>
        <w:rPr>
          <w:spacing w:val="-6"/>
        </w:rPr>
        <w:t xml:space="preserve"> </w:t>
      </w:r>
      <w:r>
        <w:t>до</w:t>
      </w:r>
      <w:r>
        <w:rPr>
          <w:spacing w:val="-6"/>
        </w:rPr>
        <w:t xml:space="preserve"> </w:t>
      </w:r>
      <w:r>
        <w:t>1,5</w:t>
      </w:r>
      <w:r>
        <w:rPr>
          <w:spacing w:val="-7"/>
        </w:rPr>
        <w:t xml:space="preserve"> </w:t>
      </w:r>
      <w:r>
        <w:rPr>
          <w:spacing w:val="-2"/>
        </w:rPr>
        <w:t>минуты.</w:t>
      </w:r>
    </w:p>
    <w:p w:rsidR="00E531B3" w:rsidRDefault="00E03CF9">
      <w:pPr>
        <w:pStyle w:val="a5"/>
        <w:numPr>
          <w:ilvl w:val="3"/>
          <w:numId w:val="147"/>
        </w:numPr>
        <w:tabs>
          <w:tab w:val="left" w:pos="2604"/>
        </w:tabs>
        <w:spacing w:before="148"/>
        <w:jc w:val="both"/>
        <w:rPr>
          <w:sz w:val="28"/>
        </w:rPr>
      </w:pPr>
      <w:r>
        <w:rPr>
          <w:sz w:val="28"/>
        </w:rPr>
        <w:t>Смысловое</w:t>
      </w:r>
      <w:r>
        <w:rPr>
          <w:spacing w:val="-14"/>
          <w:sz w:val="28"/>
        </w:rPr>
        <w:t xml:space="preserve"> </w:t>
      </w:r>
      <w:r>
        <w:rPr>
          <w:spacing w:val="-2"/>
          <w:sz w:val="28"/>
        </w:rPr>
        <w:t>чтение.</w:t>
      </w:r>
    </w:p>
    <w:p w:rsidR="00E531B3" w:rsidRDefault="00E03CF9">
      <w:pPr>
        <w:pStyle w:val="a3"/>
        <w:spacing w:before="149" w:line="350" w:lineRule="auto"/>
        <w:ind w:right="148"/>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w:t>
      </w:r>
      <w:r>
        <w:rPr>
          <w:spacing w:val="40"/>
        </w:rPr>
        <w:t xml:space="preserve"> </w:t>
      </w:r>
      <w:r>
        <w:t>поставленной коммуникативной задачи: с понимание</w:t>
      </w:r>
      <w:r>
        <w:t>м основного содержания, с пониманием запрашиваемой информации.</w:t>
      </w:r>
    </w:p>
    <w:p w:rsidR="00E531B3" w:rsidRDefault="00E03CF9">
      <w:pPr>
        <w:pStyle w:val="a3"/>
        <w:spacing w:line="350" w:lineRule="auto"/>
        <w:ind w:right="144"/>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w:t>
      </w:r>
      <w:r>
        <w:t>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531B3" w:rsidRDefault="00E03CF9">
      <w:pPr>
        <w:pStyle w:val="a3"/>
        <w:spacing w:line="350" w:lineRule="auto"/>
        <w:ind w:right="151"/>
      </w:pPr>
      <w:r>
        <w:t xml:space="preserve">Чтение несплошных текстов (таблиц) и понимание представленной </w:t>
      </w:r>
      <w:r>
        <w:t xml:space="preserve">в них </w:t>
      </w:r>
      <w:r>
        <w:rPr>
          <w:spacing w:val="-2"/>
        </w:rPr>
        <w:t>информации.</w:t>
      </w:r>
    </w:p>
    <w:p w:rsidR="00E531B3" w:rsidRDefault="00E03CF9">
      <w:pPr>
        <w:pStyle w:val="a3"/>
        <w:spacing w:line="350" w:lineRule="auto"/>
        <w:ind w:right="143"/>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w:t>
      </w:r>
      <w:r>
        <w:t>пт, стихотворение, несплошной текст (таблица).</w:t>
      </w:r>
    </w:p>
    <w:p w:rsidR="00E531B3" w:rsidRDefault="00E03CF9">
      <w:pPr>
        <w:pStyle w:val="a3"/>
        <w:spacing w:line="317" w:lineRule="exact"/>
        <w:ind w:left="1558" w:firstLine="0"/>
      </w:pPr>
      <w:r>
        <w:t>Объём</w:t>
      </w:r>
      <w:r>
        <w:rPr>
          <w:spacing w:val="-10"/>
        </w:rPr>
        <w:t xml:space="preserve"> </w:t>
      </w:r>
      <w:r>
        <w:t>текста</w:t>
      </w:r>
      <w:r>
        <w:rPr>
          <w:spacing w:val="-4"/>
        </w:rPr>
        <w:t xml:space="preserve"> </w:t>
      </w:r>
      <w:r>
        <w:t>(текстов)</w:t>
      </w:r>
      <w:r>
        <w:rPr>
          <w:spacing w:val="-7"/>
        </w:rPr>
        <w:t xml:space="preserve"> </w:t>
      </w:r>
      <w:r>
        <w:t>для</w:t>
      </w:r>
      <w:r>
        <w:rPr>
          <w:spacing w:val="-4"/>
        </w:rPr>
        <w:t xml:space="preserve"> </w:t>
      </w:r>
      <w:r>
        <w:t>чтения</w:t>
      </w:r>
      <w:r>
        <w:rPr>
          <w:spacing w:val="-7"/>
        </w:rPr>
        <w:t xml:space="preserve"> </w:t>
      </w:r>
      <w:r>
        <w:t>–</w:t>
      </w:r>
      <w:r>
        <w:rPr>
          <w:spacing w:val="-3"/>
        </w:rPr>
        <w:t xml:space="preserve"> </w:t>
      </w:r>
      <w:r>
        <w:t>250–300</w:t>
      </w:r>
      <w:r>
        <w:rPr>
          <w:spacing w:val="-3"/>
        </w:rPr>
        <w:t xml:space="preserve"> </w:t>
      </w:r>
      <w:r>
        <w:rPr>
          <w:spacing w:val="-2"/>
        </w:rPr>
        <w:t>слов.</w:t>
      </w:r>
    </w:p>
    <w:p w:rsidR="00E531B3" w:rsidRDefault="00E03CF9">
      <w:pPr>
        <w:pStyle w:val="a5"/>
        <w:numPr>
          <w:ilvl w:val="3"/>
          <w:numId w:val="147"/>
        </w:numPr>
        <w:tabs>
          <w:tab w:val="left" w:pos="2603"/>
          <w:tab w:val="left" w:pos="5204"/>
        </w:tabs>
        <w:spacing w:before="134" w:line="350" w:lineRule="auto"/>
        <w:ind w:left="1558" w:right="5392" w:firstLine="0"/>
        <w:jc w:val="both"/>
        <w:rPr>
          <w:sz w:val="28"/>
        </w:rPr>
      </w:pPr>
      <w:r>
        <w:rPr>
          <w:spacing w:val="-2"/>
          <w:sz w:val="28"/>
        </w:rPr>
        <w:t>Письменная</w:t>
      </w:r>
      <w:r>
        <w:rPr>
          <w:sz w:val="28"/>
        </w:rPr>
        <w:tab/>
      </w:r>
      <w:r>
        <w:rPr>
          <w:spacing w:val="-2"/>
          <w:sz w:val="28"/>
        </w:rPr>
        <w:t xml:space="preserve">речь. </w:t>
      </w:r>
      <w:r>
        <w:rPr>
          <w:sz w:val="28"/>
        </w:rPr>
        <w:t>Развитие</w:t>
      </w:r>
      <w:r>
        <w:rPr>
          <w:spacing w:val="-12"/>
          <w:sz w:val="28"/>
        </w:rPr>
        <w:t xml:space="preserve"> </w:t>
      </w:r>
      <w:r>
        <w:rPr>
          <w:sz w:val="28"/>
        </w:rPr>
        <w:t>умений</w:t>
      </w:r>
      <w:r>
        <w:rPr>
          <w:spacing w:val="-12"/>
          <w:sz w:val="28"/>
        </w:rPr>
        <w:t xml:space="preserve"> </w:t>
      </w:r>
      <w:r>
        <w:rPr>
          <w:sz w:val="28"/>
        </w:rPr>
        <w:t>письменной</w:t>
      </w:r>
      <w:r>
        <w:rPr>
          <w:spacing w:val="-11"/>
          <w:sz w:val="28"/>
        </w:rPr>
        <w:t xml:space="preserve"> </w:t>
      </w:r>
      <w:r>
        <w:rPr>
          <w:sz w:val="28"/>
        </w:rPr>
        <w:t>речи:</w:t>
      </w:r>
    </w:p>
    <w:p w:rsidR="00E531B3" w:rsidRDefault="00E03CF9">
      <w:pPr>
        <w:pStyle w:val="a3"/>
        <w:spacing w:line="350" w:lineRule="auto"/>
        <w:ind w:right="149"/>
      </w:pPr>
      <w:r>
        <w:t>списывание</w:t>
      </w:r>
      <w:r>
        <w:rPr>
          <w:spacing w:val="-1"/>
        </w:rPr>
        <w:t xml:space="preserve"> </w:t>
      </w:r>
      <w:r>
        <w:t>текста</w:t>
      </w:r>
      <w:r>
        <w:rPr>
          <w:spacing w:val="-3"/>
        </w:rPr>
        <w:t xml:space="preserve"> </w:t>
      </w:r>
      <w:r>
        <w:t>и</w:t>
      </w:r>
      <w:r>
        <w:rPr>
          <w:spacing w:val="-1"/>
        </w:rPr>
        <w:t xml:space="preserve"> </w:t>
      </w:r>
      <w:r>
        <w:t>выписывание</w:t>
      </w:r>
      <w:r>
        <w:rPr>
          <w:spacing w:val="-1"/>
        </w:rPr>
        <w:t xml:space="preserve"> </w:t>
      </w:r>
      <w:r>
        <w:t>из</w:t>
      </w:r>
      <w:r>
        <w:rPr>
          <w:spacing w:val="-3"/>
        </w:rPr>
        <w:t xml:space="preserve"> </w:t>
      </w:r>
      <w:r>
        <w:t>него</w:t>
      </w:r>
      <w:r>
        <w:rPr>
          <w:spacing w:val="-1"/>
        </w:rPr>
        <w:t xml:space="preserve"> </w:t>
      </w:r>
      <w:r>
        <w:t>слов,</w:t>
      </w:r>
      <w:r>
        <w:rPr>
          <w:spacing w:val="-2"/>
        </w:rPr>
        <w:t xml:space="preserve"> </w:t>
      </w:r>
      <w:r>
        <w:t>словосочетаний,</w:t>
      </w:r>
      <w:r>
        <w:rPr>
          <w:spacing w:val="-2"/>
        </w:rPr>
        <w:t xml:space="preserve"> </w:t>
      </w:r>
      <w:r>
        <w:t>предложений в соответствии с решаемой коммуникативной задачей;</w:t>
      </w:r>
    </w:p>
    <w:p w:rsidR="00E531B3" w:rsidRDefault="00E03CF9">
      <w:pPr>
        <w:pStyle w:val="a3"/>
        <w:spacing w:line="348" w:lineRule="auto"/>
        <w:ind w:right="152"/>
      </w:pPr>
      <w:r>
        <w:t>заполнение анкет и формуляров: сообщение о себе основных сведений в соответствии с нормами, принятыми в англоговорящих странах;</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50"/>
      </w:pPr>
      <w:r>
        <w:lastRenderedPageBreak/>
        <w:t>написание электронного сообщения личного характ</w:t>
      </w:r>
      <w:r>
        <w:t>ерав соответствии с нормами неофициального общения, принятыми в стране (странах) изучаемого</w:t>
      </w:r>
      <w:r>
        <w:rPr>
          <w:spacing w:val="40"/>
        </w:rPr>
        <w:t xml:space="preserve"> </w:t>
      </w:r>
      <w:r>
        <w:t>языка. Объём письма – до 70 слов;</w:t>
      </w:r>
    </w:p>
    <w:p w:rsidR="00E531B3" w:rsidRDefault="00E03CF9">
      <w:pPr>
        <w:pStyle w:val="a3"/>
        <w:spacing w:before="3" w:line="350" w:lineRule="auto"/>
        <w:ind w:right="140"/>
      </w:pPr>
      <w:r>
        <w:t xml:space="preserve">создание небольшого письменного высказывания с использованием образца, плана, иллюстраций. Объём письменного высказывания – до 70 </w:t>
      </w:r>
      <w:r>
        <w:t>слов.</w:t>
      </w:r>
    </w:p>
    <w:p w:rsidR="00E531B3" w:rsidRDefault="00E03CF9">
      <w:pPr>
        <w:pStyle w:val="a5"/>
        <w:numPr>
          <w:ilvl w:val="2"/>
          <w:numId w:val="147"/>
        </w:numPr>
        <w:tabs>
          <w:tab w:val="left" w:pos="2397"/>
        </w:tabs>
        <w:spacing w:line="319" w:lineRule="exact"/>
        <w:ind w:left="2397"/>
        <w:jc w:val="both"/>
        <w:rPr>
          <w:sz w:val="28"/>
        </w:rPr>
      </w:pPr>
      <w:r>
        <w:rPr>
          <w:sz w:val="28"/>
        </w:rPr>
        <w:t>Языковые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E531B3" w:rsidRDefault="00E03CF9">
      <w:pPr>
        <w:pStyle w:val="a5"/>
        <w:numPr>
          <w:ilvl w:val="3"/>
          <w:numId w:val="147"/>
        </w:numPr>
        <w:tabs>
          <w:tab w:val="left" w:pos="2604"/>
        </w:tabs>
        <w:spacing w:before="147"/>
        <w:jc w:val="both"/>
        <w:rPr>
          <w:sz w:val="28"/>
        </w:rPr>
      </w:pPr>
      <w:r>
        <w:rPr>
          <w:sz w:val="28"/>
        </w:rPr>
        <w:t>Фонетическая</w:t>
      </w:r>
      <w:r>
        <w:rPr>
          <w:spacing w:val="-14"/>
          <w:sz w:val="28"/>
        </w:rPr>
        <w:t xml:space="preserve"> </w:t>
      </w:r>
      <w:r>
        <w:rPr>
          <w:sz w:val="28"/>
        </w:rPr>
        <w:t>сторона</w:t>
      </w:r>
      <w:r>
        <w:rPr>
          <w:spacing w:val="-14"/>
          <w:sz w:val="28"/>
        </w:rPr>
        <w:t xml:space="preserve"> </w:t>
      </w:r>
      <w:r>
        <w:rPr>
          <w:spacing w:val="-2"/>
          <w:sz w:val="28"/>
        </w:rPr>
        <w:t>речи.</w:t>
      </w:r>
    </w:p>
    <w:p w:rsidR="00E531B3" w:rsidRDefault="00E03CF9">
      <w:pPr>
        <w:pStyle w:val="a3"/>
        <w:spacing w:before="149" w:line="350" w:lineRule="auto"/>
        <w:ind w:right="144"/>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w:t>
      </w:r>
      <w:r>
        <w:t>ение новых слов согласно основным правилам чтения.</w:t>
      </w:r>
    </w:p>
    <w:p w:rsidR="00E531B3" w:rsidRDefault="00E03CF9">
      <w:pPr>
        <w:pStyle w:val="a3"/>
        <w:spacing w:line="350" w:lineRule="auto"/>
        <w:ind w:right="145"/>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531B3" w:rsidRDefault="00E03CF9">
      <w:pPr>
        <w:pStyle w:val="a3"/>
        <w:spacing w:line="350" w:lineRule="auto"/>
        <w:ind w:right="151"/>
      </w:pPr>
      <w:r>
        <w:t>Тексты для</w:t>
      </w:r>
      <w:r>
        <w:t xml:space="preserve"> чтения вслух: сообщение информационного характера, отрывок из статьи научно-популярного характера, рассказ, диалог (беседа).</w:t>
      </w:r>
    </w:p>
    <w:p w:rsidR="00E531B3" w:rsidRDefault="00E03CF9">
      <w:pPr>
        <w:pStyle w:val="a3"/>
        <w:spacing w:line="319" w:lineRule="exact"/>
        <w:ind w:left="1558" w:firstLine="0"/>
      </w:pPr>
      <w:r>
        <w:t>Объём</w:t>
      </w:r>
      <w:r>
        <w:rPr>
          <w:spacing w:val="-5"/>
        </w:rPr>
        <w:t xml:space="preserve"> </w:t>
      </w:r>
      <w:r>
        <w:t>текста</w:t>
      </w:r>
      <w:r>
        <w:rPr>
          <w:spacing w:val="-6"/>
        </w:rPr>
        <w:t xml:space="preserve"> </w:t>
      </w:r>
      <w:r>
        <w:t>для</w:t>
      </w:r>
      <w:r>
        <w:rPr>
          <w:spacing w:val="-4"/>
        </w:rPr>
        <w:t xml:space="preserve"> </w:t>
      </w:r>
      <w:r>
        <w:t>чтения</w:t>
      </w:r>
      <w:r>
        <w:rPr>
          <w:spacing w:val="-3"/>
        </w:rPr>
        <w:t xml:space="preserve"> </w:t>
      </w:r>
      <w:r>
        <w:t>вслух</w:t>
      </w:r>
      <w:r>
        <w:rPr>
          <w:spacing w:val="-3"/>
        </w:rPr>
        <w:t xml:space="preserve"> </w:t>
      </w:r>
      <w:r>
        <w:t>–</w:t>
      </w:r>
      <w:r>
        <w:rPr>
          <w:spacing w:val="-4"/>
        </w:rPr>
        <w:t xml:space="preserve"> </w:t>
      </w:r>
      <w:r>
        <w:t>до</w:t>
      </w:r>
      <w:r>
        <w:rPr>
          <w:spacing w:val="-6"/>
        </w:rPr>
        <w:t xml:space="preserve"> </w:t>
      </w:r>
      <w:r>
        <w:t>95</w:t>
      </w:r>
      <w:r>
        <w:rPr>
          <w:spacing w:val="-2"/>
        </w:rPr>
        <w:t xml:space="preserve"> слов.</w:t>
      </w:r>
    </w:p>
    <w:p w:rsidR="00E531B3" w:rsidRDefault="00E03CF9">
      <w:pPr>
        <w:pStyle w:val="a5"/>
        <w:numPr>
          <w:ilvl w:val="3"/>
          <w:numId w:val="147"/>
        </w:numPr>
        <w:tabs>
          <w:tab w:val="left" w:pos="2604"/>
        </w:tabs>
        <w:spacing w:before="141" w:line="350" w:lineRule="auto"/>
        <w:ind w:left="1558" w:right="4242"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2"/>
          <w:sz w:val="28"/>
        </w:rPr>
        <w:t xml:space="preserve"> </w:t>
      </w:r>
      <w:r>
        <w:rPr>
          <w:sz w:val="28"/>
        </w:rPr>
        <w:t>пунктуация. Правильное написание изученных слов.</w:t>
      </w:r>
    </w:p>
    <w:p w:rsidR="00E531B3" w:rsidRDefault="00E03CF9">
      <w:pPr>
        <w:pStyle w:val="a3"/>
        <w:spacing w:line="350" w:lineRule="auto"/>
        <w:ind w:right="150"/>
      </w:pPr>
      <w:r>
        <w:t>Правильное испо</w:t>
      </w:r>
      <w:r>
        <w:t>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531B3" w:rsidRDefault="00E03CF9">
      <w:pPr>
        <w:pStyle w:val="a3"/>
        <w:spacing w:line="350" w:lineRule="auto"/>
        <w:ind w:right="148"/>
      </w:pPr>
      <w:r>
        <w:t>Пунктуационно правильное, в соответствии с нормами речевого этикета, принятыми в стране (странах) изучаемого</w:t>
      </w:r>
      <w:r>
        <w:t xml:space="preserve"> языка, оформление электронного сообщения личного характера.</w:t>
      </w:r>
    </w:p>
    <w:p w:rsidR="00E531B3" w:rsidRDefault="00E03CF9">
      <w:pPr>
        <w:pStyle w:val="a5"/>
        <w:numPr>
          <w:ilvl w:val="3"/>
          <w:numId w:val="147"/>
        </w:numPr>
        <w:tabs>
          <w:tab w:val="left" w:pos="2604"/>
        </w:tabs>
        <w:spacing w:line="320" w:lineRule="exact"/>
        <w:jc w:val="both"/>
        <w:rPr>
          <w:sz w:val="28"/>
        </w:rPr>
      </w:pPr>
      <w:r>
        <w:rPr>
          <w:sz w:val="28"/>
        </w:rPr>
        <w:t>Лексическая</w:t>
      </w:r>
      <w:r>
        <w:rPr>
          <w:spacing w:val="-10"/>
          <w:sz w:val="28"/>
        </w:rPr>
        <w:t xml:space="preserve"> </w:t>
      </w:r>
      <w:r>
        <w:rPr>
          <w:sz w:val="28"/>
        </w:rPr>
        <w:t>сторона</w:t>
      </w:r>
      <w:r>
        <w:rPr>
          <w:spacing w:val="-11"/>
          <w:sz w:val="28"/>
        </w:rPr>
        <w:t xml:space="preserve"> </w:t>
      </w:r>
      <w:r>
        <w:rPr>
          <w:spacing w:val="-2"/>
          <w:sz w:val="28"/>
        </w:rPr>
        <w:t>речи.</w:t>
      </w:r>
    </w:p>
    <w:p w:rsidR="00E531B3" w:rsidRDefault="00E03CF9">
      <w:pPr>
        <w:pStyle w:val="a3"/>
        <w:spacing w:before="143" w:line="348" w:lineRule="auto"/>
        <w:ind w:right="151"/>
      </w:pPr>
      <w:r>
        <w:t>Распознавание и употребление в устной и письменной речи лексических единиц (слов, словосочетаний, речевых клише), обслуживающих ситуации общения</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lastRenderedPageBreak/>
        <w:t>в рамк</w:t>
      </w:r>
      <w:r>
        <w:t>ах тематического содержания речи, с соблюдением существующей в английском языке нормы лексической сочетаемости.</w:t>
      </w:r>
    </w:p>
    <w:p w:rsidR="00E531B3" w:rsidRDefault="00E03CF9">
      <w:pPr>
        <w:pStyle w:val="a3"/>
        <w:spacing w:line="348" w:lineRule="auto"/>
        <w:ind w:right="149"/>
      </w:pPr>
      <w:r>
        <w:t>Распознавание</w:t>
      </w:r>
      <w:r>
        <w:rPr>
          <w:spacing w:val="-5"/>
        </w:rPr>
        <w:t xml:space="preserve"> </w:t>
      </w:r>
      <w:r>
        <w:t>и</w:t>
      </w:r>
      <w:r>
        <w:rPr>
          <w:spacing w:val="-3"/>
        </w:rPr>
        <w:t xml:space="preserve"> </w:t>
      </w:r>
      <w:r>
        <w:t>употребление</w:t>
      </w:r>
      <w:r>
        <w:rPr>
          <w:spacing w:val="-4"/>
        </w:rPr>
        <w:t xml:space="preserve"> </w:t>
      </w:r>
      <w:r>
        <w:t>в</w:t>
      </w:r>
      <w:r>
        <w:rPr>
          <w:spacing w:val="-4"/>
        </w:rPr>
        <w:t xml:space="preserve"> </w:t>
      </w:r>
      <w:r>
        <w:t>устной</w:t>
      </w:r>
      <w:r>
        <w:rPr>
          <w:spacing w:val="-3"/>
        </w:rPr>
        <w:t xml:space="preserve"> </w:t>
      </w:r>
      <w:r>
        <w:t>и</w:t>
      </w:r>
      <w:r>
        <w:rPr>
          <w:spacing w:val="-5"/>
        </w:rPr>
        <w:t xml:space="preserve"> </w:t>
      </w:r>
      <w:r>
        <w:t>письменной</w:t>
      </w:r>
      <w:r>
        <w:rPr>
          <w:spacing w:val="-3"/>
        </w:rPr>
        <w:t xml:space="preserve"> </w:t>
      </w:r>
      <w:r>
        <w:t>речи</w:t>
      </w:r>
      <w:r>
        <w:rPr>
          <w:spacing w:val="-5"/>
        </w:rPr>
        <w:t xml:space="preserve"> </w:t>
      </w:r>
      <w:r>
        <w:t>различных</w:t>
      </w:r>
      <w:r>
        <w:rPr>
          <w:spacing w:val="-4"/>
        </w:rPr>
        <w:t xml:space="preserve"> </w:t>
      </w:r>
      <w:r>
        <w:t>средств связи для обеспечения логичности и целостности высказывания.</w:t>
      </w:r>
    </w:p>
    <w:p w:rsidR="00E531B3" w:rsidRDefault="00E03CF9">
      <w:pPr>
        <w:pStyle w:val="a3"/>
        <w:spacing w:before="5" w:line="350" w:lineRule="auto"/>
        <w:ind w:right="148"/>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w:t>
      </w:r>
      <w:r>
        <w:rPr>
          <w:spacing w:val="40"/>
        </w:rPr>
        <w:t xml:space="preserve"> </w:t>
      </w:r>
      <w:r>
        <w:t>продуктивного минимума).</w:t>
      </w:r>
    </w:p>
    <w:p w:rsidR="00E531B3" w:rsidRDefault="00E03CF9">
      <w:pPr>
        <w:pStyle w:val="a3"/>
        <w:spacing w:line="319" w:lineRule="exact"/>
        <w:ind w:left="1558" w:firstLine="0"/>
      </w:pPr>
      <w:r>
        <w:t>Основные</w:t>
      </w:r>
      <w:r>
        <w:rPr>
          <w:spacing w:val="-14"/>
        </w:rPr>
        <w:t xml:space="preserve"> </w:t>
      </w:r>
      <w:r>
        <w:t>способы</w:t>
      </w:r>
      <w:r>
        <w:rPr>
          <w:spacing w:val="-14"/>
        </w:rPr>
        <w:t xml:space="preserve"> </w:t>
      </w:r>
      <w:r>
        <w:rPr>
          <w:spacing w:val="-2"/>
        </w:rPr>
        <w:t>словооб</w:t>
      </w:r>
      <w:r>
        <w:rPr>
          <w:spacing w:val="-2"/>
        </w:rPr>
        <w:t>разования:</w:t>
      </w:r>
    </w:p>
    <w:p w:rsidR="00E531B3" w:rsidRDefault="00E03CF9">
      <w:pPr>
        <w:pStyle w:val="a3"/>
        <w:spacing w:before="146"/>
        <w:ind w:left="1558" w:firstLine="0"/>
        <w:jc w:val="left"/>
      </w:pPr>
      <w:r>
        <w:rPr>
          <w:spacing w:val="-2"/>
        </w:rPr>
        <w:t>аффиксация:</w:t>
      </w:r>
    </w:p>
    <w:p w:rsidR="00E531B3" w:rsidRDefault="00E03CF9">
      <w:pPr>
        <w:pStyle w:val="a3"/>
        <w:spacing w:before="148" w:line="350" w:lineRule="auto"/>
        <w:ind w:left="1558" w:firstLine="0"/>
        <w:jc w:val="left"/>
      </w:pPr>
      <w:r>
        <w:t>образование имён существительных при помощи суффикса-ing (reading); образование</w:t>
      </w:r>
      <w:r>
        <w:rPr>
          <w:spacing w:val="34"/>
        </w:rPr>
        <w:t xml:space="preserve"> </w:t>
      </w:r>
      <w:r>
        <w:t>имён</w:t>
      </w:r>
      <w:r>
        <w:rPr>
          <w:spacing w:val="34"/>
        </w:rPr>
        <w:t xml:space="preserve"> </w:t>
      </w:r>
      <w:r>
        <w:t>прилагательных</w:t>
      </w:r>
      <w:r>
        <w:rPr>
          <w:spacing w:val="34"/>
        </w:rPr>
        <w:t xml:space="preserve"> </w:t>
      </w:r>
      <w:r>
        <w:t>при</w:t>
      </w:r>
      <w:r>
        <w:rPr>
          <w:spacing w:val="34"/>
        </w:rPr>
        <w:t xml:space="preserve"> </w:t>
      </w:r>
      <w:r>
        <w:t>помощи</w:t>
      </w:r>
      <w:r>
        <w:rPr>
          <w:spacing w:val="34"/>
        </w:rPr>
        <w:t xml:space="preserve"> </w:t>
      </w:r>
      <w:r>
        <w:t>суффиксов</w:t>
      </w:r>
      <w:r>
        <w:rPr>
          <w:spacing w:val="34"/>
        </w:rPr>
        <w:t xml:space="preserve"> </w:t>
      </w:r>
      <w:r>
        <w:t>-al</w:t>
      </w:r>
      <w:r>
        <w:rPr>
          <w:spacing w:val="34"/>
        </w:rPr>
        <w:t xml:space="preserve"> </w:t>
      </w:r>
      <w:r>
        <w:t>(typical),</w:t>
      </w:r>
      <w:r>
        <w:rPr>
          <w:spacing w:val="34"/>
        </w:rPr>
        <w:t xml:space="preserve"> </w:t>
      </w:r>
      <w:r>
        <w:t>-ing</w:t>
      </w:r>
    </w:p>
    <w:p w:rsidR="00E531B3" w:rsidRPr="00443232" w:rsidRDefault="00E03CF9">
      <w:pPr>
        <w:pStyle w:val="a3"/>
        <w:spacing w:line="319" w:lineRule="exact"/>
        <w:ind w:firstLine="0"/>
        <w:jc w:val="left"/>
        <w:rPr>
          <w:lang w:val="en-US"/>
        </w:rPr>
      </w:pPr>
      <w:r w:rsidRPr="00443232">
        <w:rPr>
          <w:lang w:val="en-US"/>
        </w:rPr>
        <w:t>(amazing),</w:t>
      </w:r>
      <w:r w:rsidRPr="00443232">
        <w:rPr>
          <w:spacing w:val="-9"/>
          <w:lang w:val="en-US"/>
        </w:rPr>
        <w:t xml:space="preserve"> </w:t>
      </w:r>
      <w:r w:rsidRPr="00443232">
        <w:rPr>
          <w:lang w:val="en-US"/>
        </w:rPr>
        <w:t>-less</w:t>
      </w:r>
      <w:r w:rsidRPr="00443232">
        <w:rPr>
          <w:spacing w:val="-6"/>
          <w:lang w:val="en-US"/>
        </w:rPr>
        <w:t xml:space="preserve"> </w:t>
      </w:r>
      <w:r w:rsidRPr="00443232">
        <w:rPr>
          <w:lang w:val="en-US"/>
        </w:rPr>
        <w:t>(useless),</w:t>
      </w:r>
      <w:r w:rsidRPr="00443232">
        <w:rPr>
          <w:spacing w:val="-7"/>
          <w:lang w:val="en-US"/>
        </w:rPr>
        <w:t xml:space="preserve"> </w:t>
      </w:r>
      <w:r w:rsidRPr="00443232">
        <w:rPr>
          <w:lang w:val="en-US"/>
        </w:rPr>
        <w:t>-ive</w:t>
      </w:r>
      <w:r w:rsidRPr="00443232">
        <w:rPr>
          <w:spacing w:val="-5"/>
          <w:lang w:val="en-US"/>
        </w:rPr>
        <w:t xml:space="preserve"> </w:t>
      </w:r>
      <w:r w:rsidRPr="00443232">
        <w:rPr>
          <w:spacing w:val="-2"/>
          <w:lang w:val="en-US"/>
        </w:rPr>
        <w:t>(impressive).</w:t>
      </w:r>
    </w:p>
    <w:p w:rsidR="00E531B3" w:rsidRDefault="00E03CF9">
      <w:pPr>
        <w:pStyle w:val="a3"/>
        <w:spacing w:before="148"/>
        <w:ind w:left="1558" w:firstLine="0"/>
        <w:jc w:val="left"/>
      </w:pPr>
      <w:r>
        <w:rPr>
          <w:spacing w:val="-2"/>
        </w:rPr>
        <w:t>Синонимы.</w:t>
      </w:r>
      <w:r>
        <w:rPr>
          <w:spacing w:val="1"/>
        </w:rPr>
        <w:t xml:space="preserve"> </w:t>
      </w:r>
      <w:r>
        <w:rPr>
          <w:spacing w:val="-2"/>
        </w:rPr>
        <w:t>Антонимы.</w:t>
      </w:r>
      <w:r>
        <w:rPr>
          <w:spacing w:val="5"/>
        </w:rPr>
        <w:t xml:space="preserve"> </w:t>
      </w:r>
      <w:r>
        <w:rPr>
          <w:spacing w:val="-2"/>
        </w:rPr>
        <w:t>Интернациональные</w:t>
      </w:r>
      <w:r>
        <w:rPr>
          <w:spacing w:val="5"/>
        </w:rPr>
        <w:t xml:space="preserve"> </w:t>
      </w:r>
      <w:r>
        <w:rPr>
          <w:spacing w:val="-2"/>
        </w:rPr>
        <w:t>слова.</w:t>
      </w:r>
    </w:p>
    <w:p w:rsidR="00E531B3" w:rsidRDefault="00E03CF9">
      <w:pPr>
        <w:pStyle w:val="a5"/>
        <w:numPr>
          <w:ilvl w:val="3"/>
          <w:numId w:val="147"/>
        </w:numPr>
        <w:tabs>
          <w:tab w:val="left" w:pos="2604"/>
        </w:tabs>
        <w:spacing w:before="148"/>
        <w:rPr>
          <w:sz w:val="28"/>
        </w:rPr>
      </w:pPr>
      <w:r>
        <w:rPr>
          <w:sz w:val="28"/>
        </w:rPr>
        <w:t>Грамматическая</w:t>
      </w:r>
      <w:r>
        <w:rPr>
          <w:spacing w:val="-14"/>
          <w:sz w:val="28"/>
        </w:rPr>
        <w:t xml:space="preserve"> </w:t>
      </w:r>
      <w:r>
        <w:rPr>
          <w:sz w:val="28"/>
        </w:rPr>
        <w:t>сторона</w:t>
      </w:r>
      <w:r>
        <w:rPr>
          <w:spacing w:val="-14"/>
          <w:sz w:val="28"/>
        </w:rPr>
        <w:t xml:space="preserve"> </w:t>
      </w:r>
      <w:r>
        <w:rPr>
          <w:spacing w:val="-2"/>
          <w:sz w:val="28"/>
        </w:rPr>
        <w:t>речи.</w:t>
      </w:r>
    </w:p>
    <w:p w:rsidR="00E531B3" w:rsidRDefault="00E03CF9">
      <w:pPr>
        <w:pStyle w:val="a3"/>
        <w:spacing w:before="146" w:line="350" w:lineRule="auto"/>
        <w:jc w:val="left"/>
      </w:pPr>
      <w:r>
        <w:t>Распознавание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изученных</w:t>
      </w:r>
      <w:r>
        <w:rPr>
          <w:spacing w:val="80"/>
        </w:rPr>
        <w:t xml:space="preserve"> </w:t>
      </w:r>
      <w:r>
        <w:t>морфологических форм и синтаксических конструкций английского языка.</w:t>
      </w:r>
    </w:p>
    <w:p w:rsidR="00E531B3" w:rsidRDefault="00E03CF9">
      <w:pPr>
        <w:pStyle w:val="a3"/>
        <w:tabs>
          <w:tab w:val="left" w:pos="4324"/>
          <w:tab w:val="left" w:pos="6115"/>
          <w:tab w:val="left" w:pos="6446"/>
          <w:tab w:val="left" w:pos="8429"/>
          <w:tab w:val="left" w:pos="10926"/>
        </w:tabs>
        <w:spacing w:line="350" w:lineRule="auto"/>
        <w:ind w:right="148"/>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определительными</w:t>
      </w:r>
      <w:r>
        <w:tab/>
      </w:r>
      <w:r>
        <w:rPr>
          <w:spacing w:val="-10"/>
        </w:rPr>
        <w:t xml:space="preserve">с </w:t>
      </w:r>
      <w:r>
        <w:t>союзными словами who, which, that.</w:t>
      </w:r>
    </w:p>
    <w:p w:rsidR="00E531B3" w:rsidRDefault="00E03CF9">
      <w:pPr>
        <w:pStyle w:val="a3"/>
        <w:spacing w:line="321" w:lineRule="exact"/>
        <w:ind w:left="1558" w:firstLine="0"/>
        <w:jc w:val="left"/>
      </w:pPr>
      <w:r>
        <w:t>Сложноподчинённые</w:t>
      </w:r>
      <w:r>
        <w:rPr>
          <w:spacing w:val="47"/>
        </w:rPr>
        <w:t xml:space="preserve"> </w:t>
      </w:r>
      <w:r>
        <w:t>предложения</w:t>
      </w:r>
      <w:r>
        <w:rPr>
          <w:spacing w:val="47"/>
        </w:rPr>
        <w:t xml:space="preserve"> </w:t>
      </w:r>
      <w:r>
        <w:t>с</w:t>
      </w:r>
      <w:r>
        <w:rPr>
          <w:spacing w:val="46"/>
        </w:rPr>
        <w:t xml:space="preserve"> </w:t>
      </w:r>
      <w:r>
        <w:t>придаточными</w:t>
      </w:r>
      <w:r>
        <w:rPr>
          <w:spacing w:val="47"/>
        </w:rPr>
        <w:t xml:space="preserve"> </w:t>
      </w:r>
      <w:r>
        <w:t>времени</w:t>
      </w:r>
      <w:r>
        <w:rPr>
          <w:spacing w:val="46"/>
        </w:rPr>
        <w:t xml:space="preserve"> </w:t>
      </w:r>
      <w:r>
        <w:t>с</w:t>
      </w:r>
      <w:r>
        <w:rPr>
          <w:spacing w:val="48"/>
        </w:rPr>
        <w:t xml:space="preserve"> </w:t>
      </w:r>
      <w:r>
        <w:t>союзами</w:t>
      </w:r>
      <w:r>
        <w:rPr>
          <w:spacing w:val="55"/>
        </w:rPr>
        <w:t xml:space="preserve"> </w:t>
      </w:r>
      <w:r>
        <w:rPr>
          <w:spacing w:val="-4"/>
        </w:rPr>
        <w:t>for,</w:t>
      </w:r>
    </w:p>
    <w:p w:rsidR="00E531B3" w:rsidRDefault="00E03CF9">
      <w:pPr>
        <w:pStyle w:val="a3"/>
        <w:spacing w:before="144"/>
        <w:ind w:firstLine="0"/>
        <w:jc w:val="left"/>
      </w:pPr>
      <w:r>
        <w:rPr>
          <w:spacing w:val="-2"/>
        </w:rPr>
        <w:t>since.</w:t>
      </w:r>
    </w:p>
    <w:p w:rsidR="00E531B3" w:rsidRDefault="00E03CF9">
      <w:pPr>
        <w:pStyle w:val="a3"/>
        <w:spacing w:before="149"/>
        <w:ind w:left="1558" w:firstLine="0"/>
        <w:jc w:val="left"/>
      </w:pPr>
      <w:r>
        <w:t>Предложения</w:t>
      </w:r>
      <w:r>
        <w:rPr>
          <w:spacing w:val="-6"/>
        </w:rPr>
        <w:t xml:space="preserve"> </w:t>
      </w:r>
      <w:r>
        <w:t>с</w:t>
      </w:r>
      <w:r>
        <w:rPr>
          <w:spacing w:val="-5"/>
        </w:rPr>
        <w:t xml:space="preserve"> </w:t>
      </w:r>
      <w:r>
        <w:t>конструкциями</w:t>
      </w:r>
      <w:r>
        <w:rPr>
          <w:spacing w:val="-1"/>
        </w:rPr>
        <w:t xml:space="preserve"> </w:t>
      </w:r>
      <w:r>
        <w:t>as</w:t>
      </w:r>
      <w:r>
        <w:rPr>
          <w:spacing w:val="-8"/>
        </w:rPr>
        <w:t xml:space="preserve"> </w:t>
      </w:r>
      <w:r>
        <w:t>…</w:t>
      </w:r>
      <w:r>
        <w:rPr>
          <w:spacing w:val="-5"/>
        </w:rPr>
        <w:t xml:space="preserve"> </w:t>
      </w:r>
      <w:r>
        <w:t>as,</w:t>
      </w:r>
      <w:r>
        <w:rPr>
          <w:spacing w:val="-9"/>
        </w:rPr>
        <w:t xml:space="preserve"> </w:t>
      </w:r>
      <w:r>
        <w:t>notso</w:t>
      </w:r>
      <w:r>
        <w:rPr>
          <w:spacing w:val="-4"/>
        </w:rPr>
        <w:t xml:space="preserve"> </w:t>
      </w:r>
      <w:r>
        <w:t>…</w:t>
      </w:r>
      <w:r>
        <w:rPr>
          <w:spacing w:val="-5"/>
        </w:rPr>
        <w:t xml:space="preserve"> as.</w:t>
      </w:r>
    </w:p>
    <w:p w:rsidR="00E531B3" w:rsidRDefault="00E03CF9">
      <w:pPr>
        <w:pStyle w:val="a3"/>
        <w:tabs>
          <w:tab w:val="left" w:pos="2447"/>
          <w:tab w:val="left" w:pos="3512"/>
          <w:tab w:val="left" w:pos="5933"/>
          <w:tab w:val="left" w:pos="7990"/>
          <w:tab w:val="left" w:pos="9403"/>
        </w:tabs>
        <w:spacing w:before="149"/>
        <w:ind w:left="1558" w:firstLine="0"/>
        <w:jc w:val="left"/>
      </w:pPr>
      <w:r>
        <w:rPr>
          <w:spacing w:val="-5"/>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p>
    <w:p w:rsidR="00E531B3" w:rsidRDefault="00E03CF9">
      <w:pPr>
        <w:pStyle w:val="a3"/>
        <w:spacing w:before="146"/>
        <w:ind w:firstLine="0"/>
        <w:jc w:val="left"/>
      </w:pPr>
      <w:r>
        <w:t>альтернативный,</w:t>
      </w:r>
      <w:r>
        <w:rPr>
          <w:spacing w:val="-18"/>
        </w:rPr>
        <w:t xml:space="preserve"> </w:t>
      </w:r>
      <w:r>
        <w:t>разделительный</w:t>
      </w:r>
      <w:r>
        <w:rPr>
          <w:spacing w:val="-15"/>
        </w:rPr>
        <w:t xml:space="preserve"> </w:t>
      </w:r>
      <w:r>
        <w:t>вопросы)</w:t>
      </w:r>
      <w:r>
        <w:rPr>
          <w:spacing w:val="-15"/>
        </w:rPr>
        <w:t xml:space="preserve"> </w:t>
      </w:r>
      <w:r>
        <w:t>в</w:t>
      </w:r>
      <w:r>
        <w:rPr>
          <w:spacing w:val="-12"/>
        </w:rPr>
        <w:t xml:space="preserve"> </w:t>
      </w:r>
      <w:r>
        <w:rPr>
          <w:spacing w:val="-2"/>
        </w:rPr>
        <w:t>Present/PastContinuousTense.</w:t>
      </w:r>
    </w:p>
    <w:p w:rsidR="00E531B3" w:rsidRDefault="00E03CF9">
      <w:pPr>
        <w:pStyle w:val="a3"/>
        <w:spacing w:before="148" w:line="350" w:lineRule="auto"/>
        <w:jc w:val="left"/>
      </w:pPr>
      <w:r>
        <w:t>Глаголы в видо-временных формах действительного залога в изъявительном наклонении в Present/PastContinuousTense.</w:t>
      </w:r>
    </w:p>
    <w:p w:rsidR="00E531B3" w:rsidRPr="00443232" w:rsidRDefault="00E03CF9">
      <w:pPr>
        <w:pStyle w:val="a3"/>
        <w:spacing w:line="319" w:lineRule="exact"/>
        <w:ind w:left="1558" w:firstLine="0"/>
        <w:jc w:val="left"/>
        <w:rPr>
          <w:lang w:val="en-US"/>
        </w:rPr>
      </w:pPr>
      <w:r>
        <w:t>Модальные</w:t>
      </w:r>
      <w:r w:rsidRPr="00443232">
        <w:rPr>
          <w:spacing w:val="-10"/>
          <w:lang w:val="en-US"/>
        </w:rPr>
        <w:t xml:space="preserve"> </w:t>
      </w:r>
      <w:r>
        <w:t>глаголы</w:t>
      </w:r>
      <w:r w:rsidRPr="00443232">
        <w:rPr>
          <w:spacing w:val="-6"/>
          <w:lang w:val="en-US"/>
        </w:rPr>
        <w:t xml:space="preserve"> </w:t>
      </w:r>
      <w:r>
        <w:t>и</w:t>
      </w:r>
      <w:r w:rsidRPr="00443232">
        <w:rPr>
          <w:spacing w:val="-4"/>
          <w:lang w:val="en-US"/>
        </w:rPr>
        <w:t xml:space="preserve"> </w:t>
      </w:r>
      <w:r>
        <w:t>их</w:t>
      </w:r>
      <w:r w:rsidRPr="00443232">
        <w:rPr>
          <w:spacing w:val="-4"/>
          <w:lang w:val="en-US"/>
        </w:rPr>
        <w:t xml:space="preserve"> </w:t>
      </w:r>
      <w:r>
        <w:t>эквиваленты</w:t>
      </w:r>
      <w:r w:rsidRPr="00443232">
        <w:rPr>
          <w:spacing w:val="-4"/>
          <w:lang w:val="en-US"/>
        </w:rPr>
        <w:t xml:space="preserve"> </w:t>
      </w:r>
      <w:r w:rsidRPr="00443232">
        <w:rPr>
          <w:lang w:val="en-US"/>
        </w:rPr>
        <w:t>(can/be</w:t>
      </w:r>
      <w:r w:rsidRPr="00443232">
        <w:rPr>
          <w:spacing w:val="-5"/>
          <w:lang w:val="en-US"/>
        </w:rPr>
        <w:t xml:space="preserve"> </w:t>
      </w:r>
      <w:r w:rsidRPr="00443232">
        <w:rPr>
          <w:lang w:val="en-US"/>
        </w:rPr>
        <w:t>able</w:t>
      </w:r>
      <w:r w:rsidRPr="00443232">
        <w:rPr>
          <w:spacing w:val="-5"/>
          <w:lang w:val="en-US"/>
        </w:rPr>
        <w:t xml:space="preserve"> </w:t>
      </w:r>
      <w:r w:rsidRPr="00443232">
        <w:rPr>
          <w:lang w:val="en-US"/>
        </w:rPr>
        <w:t>to,</w:t>
      </w:r>
      <w:r w:rsidRPr="00443232">
        <w:rPr>
          <w:spacing w:val="-5"/>
          <w:lang w:val="en-US"/>
        </w:rPr>
        <w:t xml:space="preserve"> </w:t>
      </w:r>
      <w:r w:rsidRPr="00443232">
        <w:rPr>
          <w:lang w:val="en-US"/>
        </w:rPr>
        <w:t>must/have</w:t>
      </w:r>
      <w:r w:rsidRPr="00443232">
        <w:rPr>
          <w:spacing w:val="-5"/>
          <w:lang w:val="en-US"/>
        </w:rPr>
        <w:t xml:space="preserve"> </w:t>
      </w:r>
      <w:r w:rsidRPr="00443232">
        <w:rPr>
          <w:lang w:val="en-US"/>
        </w:rPr>
        <w:t>to,</w:t>
      </w:r>
      <w:r w:rsidRPr="00443232">
        <w:rPr>
          <w:spacing w:val="-5"/>
          <w:lang w:val="en-US"/>
        </w:rPr>
        <w:t xml:space="preserve"> </w:t>
      </w:r>
      <w:r w:rsidRPr="00443232">
        <w:rPr>
          <w:lang w:val="en-US"/>
        </w:rPr>
        <w:t>may,</w:t>
      </w:r>
      <w:r w:rsidRPr="00443232">
        <w:rPr>
          <w:spacing w:val="-2"/>
          <w:lang w:val="en-US"/>
        </w:rPr>
        <w:t xml:space="preserve"> should,</w:t>
      </w:r>
    </w:p>
    <w:p w:rsidR="00E531B3" w:rsidRPr="00443232" w:rsidRDefault="00E03CF9">
      <w:pPr>
        <w:pStyle w:val="a3"/>
        <w:spacing w:before="149"/>
        <w:ind w:firstLine="0"/>
        <w:jc w:val="left"/>
        <w:rPr>
          <w:lang w:val="en-US"/>
        </w:rPr>
      </w:pPr>
      <w:r w:rsidRPr="00443232">
        <w:rPr>
          <w:spacing w:val="-2"/>
          <w:lang w:val="en-US"/>
        </w:rPr>
        <w:t>need).</w:t>
      </w:r>
    </w:p>
    <w:p w:rsidR="00E531B3" w:rsidRPr="00443232" w:rsidRDefault="00E03CF9">
      <w:pPr>
        <w:pStyle w:val="a3"/>
        <w:spacing w:before="148"/>
        <w:ind w:left="1558" w:firstLine="0"/>
        <w:jc w:val="left"/>
        <w:rPr>
          <w:lang w:val="en-US"/>
        </w:rPr>
      </w:pPr>
      <w:r>
        <w:t>Слова</w:t>
      </w:r>
      <w:r w:rsidRPr="00443232">
        <w:rPr>
          <w:lang w:val="en-US"/>
        </w:rPr>
        <w:t>,</w:t>
      </w:r>
      <w:r w:rsidRPr="00443232">
        <w:rPr>
          <w:spacing w:val="-12"/>
          <w:lang w:val="en-US"/>
        </w:rPr>
        <w:t xml:space="preserve"> </w:t>
      </w:r>
      <w:r>
        <w:t>выражающие</w:t>
      </w:r>
      <w:r w:rsidRPr="00443232">
        <w:rPr>
          <w:spacing w:val="-8"/>
          <w:lang w:val="en-US"/>
        </w:rPr>
        <w:t xml:space="preserve"> </w:t>
      </w:r>
      <w:r>
        <w:t>количест</w:t>
      </w:r>
      <w:r>
        <w:t>во</w:t>
      </w:r>
      <w:r w:rsidRPr="00443232">
        <w:rPr>
          <w:spacing w:val="-9"/>
          <w:lang w:val="en-US"/>
        </w:rPr>
        <w:t xml:space="preserve"> </w:t>
      </w:r>
      <w:r w:rsidRPr="00443232">
        <w:rPr>
          <w:lang w:val="en-US"/>
        </w:rPr>
        <w:t>(little/a</w:t>
      </w:r>
      <w:r w:rsidRPr="00443232">
        <w:rPr>
          <w:spacing w:val="-9"/>
          <w:lang w:val="en-US"/>
        </w:rPr>
        <w:t xml:space="preserve"> </w:t>
      </w:r>
      <w:r w:rsidRPr="00443232">
        <w:rPr>
          <w:lang w:val="en-US"/>
        </w:rPr>
        <w:t>little,</w:t>
      </w:r>
      <w:r w:rsidRPr="00443232">
        <w:rPr>
          <w:spacing w:val="-9"/>
          <w:lang w:val="en-US"/>
        </w:rPr>
        <w:t xml:space="preserve"> </w:t>
      </w:r>
      <w:r w:rsidRPr="00443232">
        <w:rPr>
          <w:lang w:val="en-US"/>
        </w:rPr>
        <w:t>few/a</w:t>
      </w:r>
      <w:r w:rsidRPr="00443232">
        <w:rPr>
          <w:spacing w:val="-8"/>
          <w:lang w:val="en-US"/>
        </w:rPr>
        <w:t xml:space="preserve"> </w:t>
      </w:r>
      <w:r w:rsidRPr="00443232">
        <w:rPr>
          <w:spacing w:val="-2"/>
          <w:lang w:val="en-US"/>
        </w:rPr>
        <w:t>few).</w:t>
      </w:r>
    </w:p>
    <w:p w:rsidR="00E531B3" w:rsidRDefault="00E03CF9">
      <w:pPr>
        <w:pStyle w:val="a3"/>
        <w:spacing w:before="146"/>
        <w:ind w:left="1558" w:firstLine="0"/>
        <w:jc w:val="left"/>
      </w:pPr>
      <w:r>
        <w:t>Возвратные,</w:t>
      </w:r>
      <w:r>
        <w:rPr>
          <w:spacing w:val="56"/>
        </w:rPr>
        <w:t xml:space="preserve"> </w:t>
      </w:r>
      <w:r>
        <w:t>неопределённые</w:t>
      </w:r>
      <w:r>
        <w:rPr>
          <w:spacing w:val="58"/>
        </w:rPr>
        <w:t xml:space="preserve"> </w:t>
      </w:r>
      <w:r>
        <w:t>местоимения</w:t>
      </w:r>
      <w:r>
        <w:rPr>
          <w:spacing w:val="58"/>
        </w:rPr>
        <w:t xml:space="preserve"> </w:t>
      </w:r>
      <w:r>
        <w:t>(some,</w:t>
      </w:r>
      <w:r>
        <w:rPr>
          <w:spacing w:val="58"/>
        </w:rPr>
        <w:t xml:space="preserve"> </w:t>
      </w:r>
      <w:r>
        <w:t>any)</w:t>
      </w:r>
      <w:r>
        <w:rPr>
          <w:spacing w:val="60"/>
        </w:rPr>
        <w:t xml:space="preserve"> </w:t>
      </w:r>
      <w:r>
        <w:t>и</w:t>
      </w:r>
      <w:r>
        <w:rPr>
          <w:spacing w:val="58"/>
        </w:rPr>
        <w:t xml:space="preserve"> </w:t>
      </w:r>
      <w:r>
        <w:t>их</w:t>
      </w:r>
      <w:r>
        <w:rPr>
          <w:spacing w:val="60"/>
        </w:rPr>
        <w:t xml:space="preserve"> </w:t>
      </w:r>
      <w:r>
        <w:rPr>
          <w:spacing w:val="-2"/>
        </w:rPr>
        <w:t>производные</w:t>
      </w:r>
    </w:p>
    <w:p w:rsidR="00E531B3" w:rsidRPr="00443232" w:rsidRDefault="00E03CF9">
      <w:pPr>
        <w:pStyle w:val="a3"/>
        <w:spacing w:before="149"/>
        <w:ind w:firstLine="0"/>
        <w:jc w:val="left"/>
        <w:rPr>
          <w:lang w:val="en-US"/>
        </w:rPr>
      </w:pPr>
      <w:r w:rsidRPr="00443232">
        <w:rPr>
          <w:lang w:val="en-US"/>
        </w:rPr>
        <w:t>(somebody,</w:t>
      </w:r>
      <w:r w:rsidRPr="00443232">
        <w:rPr>
          <w:spacing w:val="26"/>
          <w:lang w:val="en-US"/>
        </w:rPr>
        <w:t xml:space="preserve"> </w:t>
      </w:r>
      <w:r w:rsidRPr="00443232">
        <w:rPr>
          <w:lang w:val="en-US"/>
        </w:rPr>
        <w:t>anybody;</w:t>
      </w:r>
      <w:r w:rsidRPr="00443232">
        <w:rPr>
          <w:spacing w:val="32"/>
          <w:lang w:val="en-US"/>
        </w:rPr>
        <w:t xml:space="preserve"> </w:t>
      </w:r>
      <w:r w:rsidRPr="00443232">
        <w:rPr>
          <w:lang w:val="en-US"/>
        </w:rPr>
        <w:t>something,</w:t>
      </w:r>
      <w:r w:rsidRPr="00443232">
        <w:rPr>
          <w:spacing w:val="31"/>
          <w:lang w:val="en-US"/>
        </w:rPr>
        <w:t xml:space="preserve"> </w:t>
      </w:r>
      <w:r w:rsidRPr="00443232">
        <w:rPr>
          <w:lang w:val="en-US"/>
        </w:rPr>
        <w:t>anything</w:t>
      </w:r>
      <w:r>
        <w:t>и</w:t>
      </w:r>
      <w:r w:rsidRPr="00443232">
        <w:rPr>
          <w:spacing w:val="32"/>
          <w:lang w:val="en-US"/>
        </w:rPr>
        <w:t xml:space="preserve"> </w:t>
      </w:r>
      <w:r>
        <w:t>другие</w:t>
      </w:r>
      <w:r w:rsidRPr="00443232">
        <w:rPr>
          <w:lang w:val="en-US"/>
        </w:rPr>
        <w:t>)</w:t>
      </w:r>
      <w:r w:rsidRPr="00443232">
        <w:rPr>
          <w:spacing w:val="31"/>
          <w:lang w:val="en-US"/>
        </w:rPr>
        <w:t xml:space="preserve"> </w:t>
      </w:r>
      <w:r w:rsidRPr="00443232">
        <w:rPr>
          <w:lang w:val="en-US"/>
        </w:rPr>
        <w:t>every</w:t>
      </w:r>
      <w:r w:rsidRPr="00443232">
        <w:rPr>
          <w:spacing w:val="28"/>
          <w:lang w:val="en-US"/>
        </w:rPr>
        <w:t xml:space="preserve"> </w:t>
      </w:r>
      <w:r>
        <w:t>и</w:t>
      </w:r>
      <w:r w:rsidRPr="00443232">
        <w:rPr>
          <w:spacing w:val="34"/>
          <w:lang w:val="en-US"/>
        </w:rPr>
        <w:t xml:space="preserve"> </w:t>
      </w:r>
      <w:r>
        <w:t>производные</w:t>
      </w:r>
      <w:r w:rsidRPr="00443232">
        <w:rPr>
          <w:spacing w:val="32"/>
          <w:lang w:val="en-US"/>
        </w:rPr>
        <w:t xml:space="preserve"> </w:t>
      </w:r>
      <w:r w:rsidRPr="00443232">
        <w:rPr>
          <w:spacing w:val="-2"/>
          <w:lang w:val="en-US"/>
        </w:rPr>
        <w:t>(everybody,</w:t>
      </w:r>
    </w:p>
    <w:p w:rsidR="00E531B3" w:rsidRPr="00443232" w:rsidRDefault="00E531B3">
      <w:pPr>
        <w:pStyle w:val="a3"/>
        <w:jc w:val="left"/>
        <w:rPr>
          <w:lang w:val="en-US"/>
        </w:rPr>
        <w:sectPr w:rsidR="00E531B3" w:rsidRPr="00443232">
          <w:pgSz w:w="11910" w:h="16850"/>
          <w:pgMar w:top="960" w:right="425" w:bottom="740" w:left="283" w:header="571" w:footer="464" w:gutter="0"/>
          <w:cols w:space="720"/>
        </w:sectPr>
      </w:pPr>
    </w:p>
    <w:p w:rsidR="00E531B3" w:rsidRDefault="00E03CF9">
      <w:pPr>
        <w:pStyle w:val="a3"/>
        <w:spacing w:before="159" w:line="350" w:lineRule="auto"/>
        <w:ind w:right="154" w:firstLine="0"/>
      </w:pPr>
      <w:r>
        <w:lastRenderedPageBreak/>
        <w:t>everythingи другие) в повествовательных (утвердительных и отрицательных) и вопросительных предложениях.</w:t>
      </w:r>
    </w:p>
    <w:p w:rsidR="00E531B3" w:rsidRDefault="00E03CF9">
      <w:pPr>
        <w:pStyle w:val="a3"/>
        <w:ind w:left="1558" w:firstLine="0"/>
      </w:pPr>
      <w:r>
        <w:t>Числительные</w:t>
      </w:r>
      <w:r>
        <w:rPr>
          <w:spacing w:val="-14"/>
        </w:rPr>
        <w:t xml:space="preserve"> </w:t>
      </w:r>
      <w:r>
        <w:t>для</w:t>
      </w:r>
      <w:r>
        <w:rPr>
          <w:spacing w:val="-10"/>
        </w:rPr>
        <w:t xml:space="preserve"> </w:t>
      </w:r>
      <w:r>
        <w:t>обозначения</w:t>
      </w:r>
      <w:r>
        <w:rPr>
          <w:spacing w:val="-6"/>
        </w:rPr>
        <w:t xml:space="preserve"> </w:t>
      </w:r>
      <w:r>
        <w:t>дат</w:t>
      </w:r>
      <w:r>
        <w:rPr>
          <w:spacing w:val="-7"/>
        </w:rPr>
        <w:t xml:space="preserve"> </w:t>
      </w:r>
      <w:r>
        <w:t>и</w:t>
      </w:r>
      <w:r>
        <w:rPr>
          <w:spacing w:val="-9"/>
        </w:rPr>
        <w:t xml:space="preserve"> </w:t>
      </w:r>
      <w:r>
        <w:t>больших</w:t>
      </w:r>
      <w:r>
        <w:rPr>
          <w:spacing w:val="-5"/>
        </w:rPr>
        <w:t xml:space="preserve"> </w:t>
      </w:r>
      <w:r>
        <w:t>чисел</w:t>
      </w:r>
      <w:r>
        <w:rPr>
          <w:spacing w:val="-8"/>
        </w:rPr>
        <w:t xml:space="preserve"> </w:t>
      </w:r>
      <w:r>
        <w:rPr>
          <w:spacing w:val="-2"/>
        </w:rPr>
        <w:t>(100–1000).</w:t>
      </w:r>
    </w:p>
    <w:p w:rsidR="00E531B3" w:rsidRDefault="00E03CF9">
      <w:pPr>
        <w:pStyle w:val="a5"/>
        <w:numPr>
          <w:ilvl w:val="2"/>
          <w:numId w:val="147"/>
        </w:numPr>
        <w:tabs>
          <w:tab w:val="left" w:pos="2397"/>
        </w:tabs>
        <w:spacing w:before="146"/>
        <w:ind w:left="2397"/>
        <w:jc w:val="both"/>
        <w:rPr>
          <w:sz w:val="28"/>
        </w:rPr>
      </w:pPr>
      <w:r>
        <w:rPr>
          <w:sz w:val="28"/>
        </w:rPr>
        <w:t>Социокультурные</w:t>
      </w:r>
      <w:r>
        <w:rPr>
          <w:spacing w:val="-13"/>
          <w:sz w:val="28"/>
        </w:rPr>
        <w:t xml:space="preserve"> </w:t>
      </w:r>
      <w:r>
        <w:rPr>
          <w:sz w:val="28"/>
        </w:rPr>
        <w:t>знания</w:t>
      </w:r>
      <w:r>
        <w:rPr>
          <w:spacing w:val="-13"/>
          <w:sz w:val="28"/>
        </w:rPr>
        <w:t xml:space="preserve"> </w:t>
      </w:r>
      <w:r>
        <w:rPr>
          <w:sz w:val="28"/>
        </w:rPr>
        <w:t>и</w:t>
      </w:r>
      <w:r>
        <w:rPr>
          <w:spacing w:val="-12"/>
          <w:sz w:val="28"/>
        </w:rPr>
        <w:t xml:space="preserve"> </w:t>
      </w:r>
      <w:r>
        <w:rPr>
          <w:spacing w:val="-2"/>
          <w:sz w:val="28"/>
        </w:rPr>
        <w:t>умения.</w:t>
      </w:r>
    </w:p>
    <w:p w:rsidR="00E531B3" w:rsidRDefault="00E03CF9">
      <w:pPr>
        <w:pStyle w:val="a3"/>
        <w:spacing w:before="148" w:line="350" w:lineRule="auto"/>
        <w:ind w:right="145"/>
      </w:pPr>
      <w:r>
        <w:t>Знание и использование отдельных социокультурных элементов речевого поведенческого</w:t>
      </w:r>
      <w:r>
        <w:rPr>
          <w:spacing w:val="-5"/>
        </w:rPr>
        <w:t xml:space="preserve"> </w:t>
      </w:r>
      <w:r>
        <w:t>этикета</w:t>
      </w:r>
      <w:r>
        <w:rPr>
          <w:spacing w:val="-5"/>
        </w:rPr>
        <w:t xml:space="preserve"> </w:t>
      </w:r>
      <w:r>
        <w:t>в</w:t>
      </w:r>
      <w:r>
        <w:rPr>
          <w:spacing w:val="-6"/>
        </w:rPr>
        <w:t xml:space="preserve"> </w:t>
      </w:r>
      <w:r>
        <w:t>стране</w:t>
      </w:r>
      <w:r>
        <w:rPr>
          <w:spacing w:val="-5"/>
        </w:rPr>
        <w:t xml:space="preserve"> </w:t>
      </w:r>
      <w:r>
        <w:t>(странах)</w:t>
      </w:r>
      <w:r>
        <w:rPr>
          <w:spacing w:val="-5"/>
        </w:rPr>
        <w:t xml:space="preserve"> </w:t>
      </w:r>
      <w:r>
        <w:t>изучаемого</w:t>
      </w:r>
      <w:r>
        <w:rPr>
          <w:spacing w:val="-4"/>
        </w:rPr>
        <w:t xml:space="preserve"> </w:t>
      </w:r>
      <w:r>
        <w:t>языка</w:t>
      </w:r>
      <w:r>
        <w:rPr>
          <w:spacing w:val="-5"/>
        </w:rPr>
        <w:t xml:space="preserve"> </w:t>
      </w:r>
      <w:r>
        <w:t>в</w:t>
      </w:r>
      <w:r>
        <w:rPr>
          <w:spacing w:val="-6"/>
        </w:rPr>
        <w:t xml:space="preserve"> </w:t>
      </w:r>
      <w:r>
        <w:t>рамках</w:t>
      </w:r>
      <w:r>
        <w:rPr>
          <w:spacing w:val="-4"/>
        </w:rPr>
        <w:t xml:space="preserve"> </w:t>
      </w:r>
      <w:r>
        <w:t>тематического содержания речи (в ситуациях общения, в том числе «Дома», «В магазине»).</w:t>
      </w:r>
    </w:p>
    <w:p w:rsidR="00E531B3" w:rsidRDefault="00E03CF9">
      <w:pPr>
        <w:pStyle w:val="a3"/>
        <w:spacing w:line="360" w:lineRule="auto"/>
        <w:ind w:right="143"/>
      </w:pPr>
      <w:r>
        <w:t>Знание и использование в устной и</w:t>
      </w:r>
      <w:r>
        <w:t xml:space="preserve"> письменной речи наиболее употребительной тематической фоновой лексики в рамках тематического содержания</w:t>
      </w:r>
      <w:r>
        <w:rPr>
          <w:spacing w:val="-2"/>
        </w:rPr>
        <w:t xml:space="preserve"> </w:t>
      </w:r>
      <w:r>
        <w:t>(некоторые</w:t>
      </w:r>
      <w:r>
        <w:rPr>
          <w:spacing w:val="-4"/>
        </w:rPr>
        <w:t xml:space="preserve"> </w:t>
      </w:r>
      <w:r>
        <w:t>национальные</w:t>
      </w:r>
      <w:r>
        <w:rPr>
          <w:spacing w:val="-4"/>
        </w:rPr>
        <w:t xml:space="preserve"> </w:t>
      </w:r>
      <w:r>
        <w:t>праздники,</w:t>
      </w:r>
      <w:r>
        <w:rPr>
          <w:spacing w:val="-3"/>
        </w:rPr>
        <w:t xml:space="preserve"> </w:t>
      </w:r>
      <w:r>
        <w:t>традиции</w:t>
      </w:r>
      <w:r>
        <w:rPr>
          <w:spacing w:val="-2"/>
        </w:rPr>
        <w:t xml:space="preserve"> </w:t>
      </w:r>
      <w:r>
        <w:t>в питании</w:t>
      </w:r>
      <w:r>
        <w:rPr>
          <w:spacing w:val="-2"/>
        </w:rPr>
        <w:t xml:space="preserve"> </w:t>
      </w:r>
      <w:r>
        <w:t>и</w:t>
      </w:r>
      <w:r>
        <w:rPr>
          <w:spacing w:val="-4"/>
        </w:rPr>
        <w:t xml:space="preserve"> </w:t>
      </w:r>
      <w:r>
        <w:t>проведении досуга, этикетные особенности посещения гостей).</w:t>
      </w:r>
    </w:p>
    <w:p w:rsidR="00E531B3" w:rsidRDefault="00E03CF9">
      <w:pPr>
        <w:pStyle w:val="a3"/>
        <w:spacing w:line="350" w:lineRule="auto"/>
        <w:ind w:right="137"/>
      </w:pPr>
      <w:r>
        <w:t>Знание социокультурного портрета ро</w:t>
      </w:r>
      <w:r>
        <w:t>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w:t>
      </w:r>
      <w:r>
        <w:t>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E531B3" w:rsidRDefault="00E03CF9">
      <w:pPr>
        <w:pStyle w:val="a3"/>
        <w:spacing w:line="314" w:lineRule="exact"/>
        <w:ind w:left="1558" w:firstLine="0"/>
      </w:pPr>
      <w:r>
        <w:t>Развитие</w:t>
      </w:r>
      <w:r>
        <w:rPr>
          <w:spacing w:val="-11"/>
        </w:rPr>
        <w:t xml:space="preserve"> </w:t>
      </w:r>
      <w:r>
        <w:rPr>
          <w:spacing w:val="-2"/>
        </w:rPr>
        <w:t>умений:</w:t>
      </w:r>
    </w:p>
    <w:p w:rsidR="00E531B3" w:rsidRDefault="00E03CF9">
      <w:pPr>
        <w:pStyle w:val="a3"/>
        <w:spacing w:before="145" w:line="348" w:lineRule="auto"/>
        <w:ind w:right="150"/>
      </w:pPr>
      <w:r>
        <w:t>писать свои имя и фа</w:t>
      </w:r>
      <w:r>
        <w:t>милию, а также имена и фамилии своих родственников и друзей на английском языке;</w:t>
      </w:r>
    </w:p>
    <w:p w:rsidR="00E531B3" w:rsidRDefault="00E03CF9">
      <w:pPr>
        <w:pStyle w:val="a3"/>
        <w:spacing w:before="5" w:line="350" w:lineRule="auto"/>
        <w:ind w:left="1558" w:right="329" w:firstLine="0"/>
      </w:pPr>
      <w:r>
        <w:t>правильно</w:t>
      </w:r>
      <w:r>
        <w:rPr>
          <w:spacing w:val="-4"/>
        </w:rPr>
        <w:t xml:space="preserve"> </w:t>
      </w:r>
      <w:r>
        <w:t>оформлять</w:t>
      </w:r>
      <w:r>
        <w:rPr>
          <w:spacing w:val="-6"/>
        </w:rPr>
        <w:t xml:space="preserve"> </w:t>
      </w:r>
      <w:r>
        <w:t>свой</w:t>
      </w:r>
      <w:r>
        <w:rPr>
          <w:spacing w:val="-5"/>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5"/>
        </w:rPr>
        <w:t xml:space="preserve"> </w:t>
      </w:r>
      <w:r>
        <w:t>(в</w:t>
      </w:r>
      <w:r>
        <w:rPr>
          <w:spacing w:val="-6"/>
        </w:rPr>
        <w:t xml:space="preserve"> </w:t>
      </w:r>
      <w:r>
        <w:t>анкете,</w:t>
      </w:r>
      <w:r>
        <w:rPr>
          <w:spacing w:val="-1"/>
        </w:rPr>
        <w:t xml:space="preserve"> </w:t>
      </w:r>
      <w:r>
        <w:t>формуляре); кратко представлять Россию и страну (страны) изучаемого языка;</w:t>
      </w:r>
    </w:p>
    <w:p w:rsidR="00E531B3" w:rsidRDefault="00E03CF9">
      <w:pPr>
        <w:pStyle w:val="a3"/>
        <w:spacing w:line="350" w:lineRule="auto"/>
        <w:ind w:right="150"/>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531B3" w:rsidRDefault="00E03CF9">
      <w:pPr>
        <w:pStyle w:val="a3"/>
        <w:spacing w:line="350" w:lineRule="auto"/>
        <w:ind w:right="148"/>
      </w:pPr>
      <w:r>
        <w:t>кратко рассказывать о выдающихся людях род</w:t>
      </w:r>
      <w:r>
        <w:t>ной страны и страны (стран) изучаемого языка (учёных, писателях, поэтах).</w:t>
      </w:r>
    </w:p>
    <w:p w:rsidR="00E531B3" w:rsidRDefault="00E03CF9">
      <w:pPr>
        <w:pStyle w:val="a5"/>
        <w:numPr>
          <w:ilvl w:val="2"/>
          <w:numId w:val="147"/>
        </w:numPr>
        <w:tabs>
          <w:tab w:val="left" w:pos="2397"/>
        </w:tabs>
        <w:spacing w:line="321" w:lineRule="exact"/>
        <w:ind w:left="2397"/>
        <w:jc w:val="both"/>
        <w:rPr>
          <w:sz w:val="28"/>
        </w:rPr>
      </w:pPr>
      <w:r>
        <w:rPr>
          <w:spacing w:val="-2"/>
          <w:sz w:val="28"/>
        </w:rPr>
        <w:t>Компенсаторные</w:t>
      </w:r>
      <w:r>
        <w:rPr>
          <w:spacing w:val="8"/>
          <w:sz w:val="28"/>
        </w:rPr>
        <w:t xml:space="preserve"> </w:t>
      </w:r>
      <w:r>
        <w:rPr>
          <w:spacing w:val="-2"/>
          <w:sz w:val="28"/>
        </w:rPr>
        <w:t>умения.</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lastRenderedPageBreak/>
        <w:t xml:space="preserve">Использование при чтении и аудировании языковой догадки, в том числе </w:t>
      </w:r>
      <w:r>
        <w:rPr>
          <w:spacing w:val="-2"/>
        </w:rPr>
        <w:t>контекстуальной.</w:t>
      </w:r>
    </w:p>
    <w:p w:rsidR="00E531B3" w:rsidRDefault="00E03CF9">
      <w:pPr>
        <w:pStyle w:val="a3"/>
        <w:spacing w:line="360" w:lineRule="auto"/>
        <w:ind w:right="143"/>
      </w:pPr>
      <w:r>
        <w:t>Использование при формулировании собственных высказываний, ключевых слов, плана.</w:t>
      </w:r>
    </w:p>
    <w:p w:rsidR="00E531B3" w:rsidRDefault="00E03CF9">
      <w:pPr>
        <w:pStyle w:val="a3"/>
        <w:spacing w:line="350" w:lineRule="auto"/>
        <w:ind w:right="148"/>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r>
        <w:t>.</w:t>
      </w:r>
    </w:p>
    <w:p w:rsidR="00E531B3" w:rsidRDefault="00E03CF9">
      <w:pPr>
        <w:pStyle w:val="a3"/>
        <w:spacing w:line="350" w:lineRule="auto"/>
        <w:ind w:right="149"/>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E531B3" w:rsidRDefault="00E03CF9">
      <w:pPr>
        <w:pStyle w:val="a5"/>
        <w:numPr>
          <w:ilvl w:val="1"/>
          <w:numId w:val="147"/>
        </w:numPr>
        <w:tabs>
          <w:tab w:val="left" w:pos="2187"/>
        </w:tabs>
        <w:spacing w:line="320"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47"/>
        </w:numPr>
        <w:tabs>
          <w:tab w:val="left" w:pos="2397"/>
        </w:tabs>
        <w:spacing w:before="144"/>
        <w:ind w:left="2397"/>
        <w:jc w:val="both"/>
        <w:rPr>
          <w:sz w:val="28"/>
        </w:rPr>
      </w:pPr>
      <w:r>
        <w:rPr>
          <w:spacing w:val="-2"/>
          <w:sz w:val="28"/>
        </w:rPr>
        <w:t>Коммуникативные</w:t>
      </w:r>
      <w:r>
        <w:rPr>
          <w:spacing w:val="9"/>
          <w:sz w:val="28"/>
        </w:rPr>
        <w:t xml:space="preserve"> </w:t>
      </w:r>
      <w:r>
        <w:rPr>
          <w:spacing w:val="-2"/>
          <w:sz w:val="28"/>
        </w:rPr>
        <w:t>умения.</w:t>
      </w:r>
    </w:p>
    <w:p w:rsidR="00E531B3" w:rsidRDefault="00E03CF9">
      <w:pPr>
        <w:pStyle w:val="a3"/>
        <w:spacing w:before="146" w:line="350" w:lineRule="auto"/>
        <w:ind w:right="149"/>
      </w:pPr>
      <w:r>
        <w:t>Формирование умения общаться в устной и письме</w:t>
      </w:r>
      <w:r>
        <w:t>нной форме, используя рецептивные и продуктивные виды речевой деятельности в рамках тематического содержания речи.</w:t>
      </w:r>
    </w:p>
    <w:p w:rsidR="00E531B3" w:rsidRDefault="00E03CF9">
      <w:pPr>
        <w:pStyle w:val="a3"/>
        <w:spacing w:line="320" w:lineRule="exact"/>
        <w:ind w:left="1558" w:firstLine="0"/>
      </w:pPr>
      <w:r>
        <w:t>Взаимоотношения</w:t>
      </w:r>
      <w:r>
        <w:rPr>
          <w:spacing w:val="-12"/>
        </w:rPr>
        <w:t xml:space="preserve"> </w:t>
      </w:r>
      <w:r>
        <w:t>в</w:t>
      </w:r>
      <w:r>
        <w:rPr>
          <w:spacing w:val="-11"/>
        </w:rPr>
        <w:t xml:space="preserve"> </w:t>
      </w:r>
      <w:r>
        <w:t>семье</w:t>
      </w:r>
      <w:r>
        <w:rPr>
          <w:spacing w:val="-8"/>
        </w:rPr>
        <w:t xml:space="preserve"> </w:t>
      </w:r>
      <w:r>
        <w:t>и</w:t>
      </w:r>
      <w:r>
        <w:rPr>
          <w:spacing w:val="-9"/>
        </w:rPr>
        <w:t xml:space="preserve"> </w:t>
      </w:r>
      <w:r>
        <w:t>с</w:t>
      </w:r>
      <w:r>
        <w:rPr>
          <w:spacing w:val="-8"/>
        </w:rPr>
        <w:t xml:space="preserve"> </w:t>
      </w:r>
      <w:r>
        <w:t>друзьями.</w:t>
      </w:r>
      <w:r>
        <w:rPr>
          <w:spacing w:val="-9"/>
        </w:rPr>
        <w:t xml:space="preserve"> </w:t>
      </w:r>
      <w:r>
        <w:t>Семейные</w:t>
      </w:r>
      <w:r>
        <w:rPr>
          <w:spacing w:val="-9"/>
        </w:rPr>
        <w:t xml:space="preserve"> </w:t>
      </w:r>
      <w:r>
        <w:t>праздники.</w:t>
      </w:r>
      <w:r>
        <w:rPr>
          <w:spacing w:val="-9"/>
        </w:rPr>
        <w:t xml:space="preserve"> </w:t>
      </w:r>
      <w:r>
        <w:t>Обязанности</w:t>
      </w:r>
      <w:r>
        <w:rPr>
          <w:spacing w:val="-8"/>
        </w:rPr>
        <w:t xml:space="preserve"> </w:t>
      </w:r>
      <w:r>
        <w:rPr>
          <w:spacing w:val="-5"/>
        </w:rPr>
        <w:t>по</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48"/>
        <w:ind w:firstLine="0"/>
        <w:jc w:val="left"/>
      </w:pPr>
      <w:r>
        <w:rPr>
          <w:spacing w:val="-5"/>
        </w:rPr>
        <w:lastRenderedPageBreak/>
        <w:t>дому.</w:t>
      </w:r>
    </w:p>
    <w:p w:rsidR="00E531B3" w:rsidRDefault="00E03CF9">
      <w:pPr>
        <w:spacing w:before="297"/>
        <w:rPr>
          <w:sz w:val="28"/>
        </w:rPr>
      </w:pPr>
      <w:r>
        <w:br w:type="column"/>
      </w:r>
    </w:p>
    <w:p w:rsidR="00E531B3" w:rsidRDefault="00E03CF9">
      <w:pPr>
        <w:pStyle w:val="a3"/>
        <w:ind w:left="7" w:firstLine="0"/>
        <w:jc w:val="left"/>
      </w:pPr>
      <w:r>
        <w:t>Внешность</w:t>
      </w:r>
      <w:r>
        <w:rPr>
          <w:spacing w:val="-16"/>
        </w:rPr>
        <w:t xml:space="preserve"> </w:t>
      </w:r>
      <w:r>
        <w:t>и</w:t>
      </w:r>
      <w:r>
        <w:rPr>
          <w:spacing w:val="-9"/>
        </w:rPr>
        <w:t xml:space="preserve"> </w:t>
      </w:r>
      <w:r>
        <w:t>характер</w:t>
      </w:r>
      <w:r>
        <w:rPr>
          <w:spacing w:val="-9"/>
        </w:rPr>
        <w:t xml:space="preserve"> </w:t>
      </w:r>
      <w:r>
        <w:t>человека</w:t>
      </w:r>
      <w:r>
        <w:rPr>
          <w:spacing w:val="-9"/>
        </w:rPr>
        <w:t xml:space="preserve"> </w:t>
      </w:r>
      <w:r>
        <w:t>(литературного</w:t>
      </w:r>
      <w:r>
        <w:rPr>
          <w:spacing w:val="-11"/>
        </w:rPr>
        <w:t xml:space="preserve"> </w:t>
      </w:r>
      <w:r>
        <w:rPr>
          <w:spacing w:val="-2"/>
        </w:rPr>
        <w:t>персонажа).</w:t>
      </w:r>
    </w:p>
    <w:p w:rsidR="00E531B3" w:rsidRDefault="00E03CF9">
      <w:pPr>
        <w:pStyle w:val="a3"/>
        <w:spacing w:before="146"/>
        <w:ind w:left="7" w:firstLine="0"/>
        <w:jc w:val="left"/>
      </w:pPr>
      <w:r>
        <w:t>Досуг</w:t>
      </w:r>
      <w:r>
        <w:rPr>
          <w:spacing w:val="67"/>
        </w:rPr>
        <w:t xml:space="preserve"> </w:t>
      </w:r>
      <w:r>
        <w:t>и</w:t>
      </w:r>
      <w:r>
        <w:rPr>
          <w:spacing w:val="71"/>
        </w:rPr>
        <w:t xml:space="preserve"> </w:t>
      </w:r>
      <w:r>
        <w:t>увлечения</w:t>
      </w:r>
      <w:r>
        <w:rPr>
          <w:spacing w:val="70"/>
        </w:rPr>
        <w:t xml:space="preserve"> </w:t>
      </w:r>
      <w:r>
        <w:t>(хобби)</w:t>
      </w:r>
      <w:r>
        <w:rPr>
          <w:spacing w:val="71"/>
        </w:rPr>
        <w:t xml:space="preserve"> </w:t>
      </w:r>
      <w:r>
        <w:t>современного</w:t>
      </w:r>
      <w:r>
        <w:rPr>
          <w:spacing w:val="70"/>
        </w:rPr>
        <w:t xml:space="preserve"> </w:t>
      </w:r>
      <w:r>
        <w:t>подростка</w:t>
      </w:r>
      <w:r>
        <w:rPr>
          <w:spacing w:val="71"/>
        </w:rPr>
        <w:t xml:space="preserve"> </w:t>
      </w:r>
      <w:r>
        <w:t>(чтение,кино,</w:t>
      </w:r>
      <w:r>
        <w:rPr>
          <w:spacing w:val="71"/>
        </w:rPr>
        <w:t xml:space="preserve"> </w:t>
      </w:r>
      <w:r>
        <w:rPr>
          <w:spacing w:val="-2"/>
        </w:rPr>
        <w:t>театр,</w:t>
      </w:r>
    </w:p>
    <w:p w:rsidR="00E531B3" w:rsidRDefault="00E531B3">
      <w:pPr>
        <w:pStyle w:val="a3"/>
        <w:jc w:val="left"/>
        <w:sectPr w:rsidR="00E531B3">
          <w:type w:val="continuous"/>
          <w:pgSz w:w="11910" w:h="16850"/>
          <w:pgMar w:top="1940" w:right="425" w:bottom="740" w:left="283" w:header="571" w:footer="464" w:gutter="0"/>
          <w:cols w:num="2" w:space="720" w:equalWidth="0">
            <w:col w:w="1511" w:space="40"/>
            <w:col w:w="9651"/>
          </w:cols>
        </w:sectPr>
      </w:pPr>
    </w:p>
    <w:p w:rsidR="00E531B3" w:rsidRDefault="00E03CF9">
      <w:pPr>
        <w:pStyle w:val="a3"/>
        <w:spacing w:before="148"/>
        <w:ind w:firstLine="0"/>
      </w:pPr>
      <w:r>
        <w:lastRenderedPageBreak/>
        <w:t>музей,</w:t>
      </w:r>
      <w:r>
        <w:rPr>
          <w:spacing w:val="-3"/>
        </w:rPr>
        <w:t xml:space="preserve"> </w:t>
      </w:r>
      <w:r>
        <w:t>спорт,</w:t>
      </w:r>
      <w:r>
        <w:rPr>
          <w:spacing w:val="-3"/>
        </w:rPr>
        <w:t xml:space="preserve"> </w:t>
      </w:r>
      <w:r>
        <w:rPr>
          <w:spacing w:val="-2"/>
        </w:rPr>
        <w:t>музыка).</w:t>
      </w:r>
    </w:p>
    <w:p w:rsidR="00E531B3" w:rsidRDefault="00E03CF9">
      <w:pPr>
        <w:pStyle w:val="a3"/>
        <w:spacing w:before="149" w:line="348" w:lineRule="auto"/>
        <w:ind w:right="151"/>
      </w:pPr>
      <w:r>
        <w:t xml:space="preserve">Здоровый образ жизни: режим труда и отдыха, фитнес, сбалансированное </w:t>
      </w:r>
      <w:r>
        <w:rPr>
          <w:spacing w:val="-2"/>
        </w:rPr>
        <w:t>питание.</w:t>
      </w:r>
    </w:p>
    <w:p w:rsidR="00E531B3" w:rsidRDefault="00E03CF9">
      <w:pPr>
        <w:pStyle w:val="a3"/>
        <w:spacing w:before="5"/>
        <w:ind w:left="1558" w:firstLine="0"/>
      </w:pPr>
      <w:r>
        <w:t>Покупки:</w:t>
      </w:r>
      <w:r>
        <w:rPr>
          <w:spacing w:val="-10"/>
        </w:rPr>
        <w:t xml:space="preserve"> </w:t>
      </w:r>
      <w:r>
        <w:t>одежда,</w:t>
      </w:r>
      <w:r>
        <w:rPr>
          <w:spacing w:val="-8"/>
        </w:rPr>
        <w:t xml:space="preserve"> </w:t>
      </w:r>
      <w:r>
        <w:t>обувь</w:t>
      </w:r>
      <w:r>
        <w:rPr>
          <w:spacing w:val="-10"/>
        </w:rPr>
        <w:t xml:space="preserve"> </w:t>
      </w:r>
      <w:r>
        <w:t>и</w:t>
      </w:r>
      <w:r>
        <w:rPr>
          <w:spacing w:val="-7"/>
        </w:rPr>
        <w:t xml:space="preserve"> </w:t>
      </w:r>
      <w:r>
        <w:t>продукты</w:t>
      </w:r>
      <w:r>
        <w:rPr>
          <w:spacing w:val="-6"/>
        </w:rPr>
        <w:t xml:space="preserve"> </w:t>
      </w:r>
      <w:r>
        <w:rPr>
          <w:spacing w:val="-2"/>
        </w:rPr>
        <w:t>питания.</w:t>
      </w:r>
    </w:p>
    <w:p w:rsidR="00E531B3" w:rsidRDefault="00E03CF9">
      <w:pPr>
        <w:pStyle w:val="a3"/>
        <w:spacing w:before="146" w:line="350" w:lineRule="auto"/>
        <w:ind w:right="146"/>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531B3" w:rsidRDefault="00E03CF9">
      <w:pPr>
        <w:pStyle w:val="a3"/>
        <w:spacing w:line="350" w:lineRule="auto"/>
        <w:ind w:right="152"/>
      </w:pPr>
      <w:r>
        <w:t>Каникулы в различное время года. Виды отдыха.</w:t>
      </w:r>
      <w:r>
        <w:t xml:space="preserve"> Путешествия по России и иностранным странам.</w:t>
      </w:r>
    </w:p>
    <w:p w:rsidR="00E531B3" w:rsidRDefault="00E03CF9">
      <w:pPr>
        <w:pStyle w:val="a3"/>
        <w:spacing w:line="321" w:lineRule="exact"/>
        <w:ind w:left="1558" w:firstLine="0"/>
      </w:pPr>
      <w:r>
        <w:t>Природа:</w:t>
      </w:r>
      <w:r>
        <w:rPr>
          <w:spacing w:val="-11"/>
        </w:rPr>
        <w:t xml:space="preserve"> </w:t>
      </w:r>
      <w:r>
        <w:t>дикие</w:t>
      </w:r>
      <w:r>
        <w:rPr>
          <w:spacing w:val="-9"/>
        </w:rPr>
        <w:t xml:space="preserve"> </w:t>
      </w:r>
      <w:r>
        <w:t>и</w:t>
      </w:r>
      <w:r>
        <w:rPr>
          <w:spacing w:val="-10"/>
        </w:rPr>
        <w:t xml:space="preserve"> </w:t>
      </w:r>
      <w:r>
        <w:t>домашние</w:t>
      </w:r>
      <w:r>
        <w:rPr>
          <w:spacing w:val="-9"/>
        </w:rPr>
        <w:t xml:space="preserve"> </w:t>
      </w:r>
      <w:r>
        <w:t>животные.</w:t>
      </w:r>
      <w:r>
        <w:rPr>
          <w:spacing w:val="-10"/>
        </w:rPr>
        <w:t xml:space="preserve"> </w:t>
      </w:r>
      <w:r>
        <w:t>Климат,</w:t>
      </w:r>
      <w:r>
        <w:rPr>
          <w:spacing w:val="-8"/>
        </w:rPr>
        <w:t xml:space="preserve"> </w:t>
      </w:r>
      <w:r>
        <w:rPr>
          <w:spacing w:val="-2"/>
        </w:rPr>
        <w:t>погода.</w:t>
      </w:r>
    </w:p>
    <w:p w:rsidR="00E531B3" w:rsidRDefault="00E531B3">
      <w:pPr>
        <w:pStyle w:val="a3"/>
        <w:spacing w:line="321" w:lineRule="exact"/>
        <w:sectPr w:rsidR="00E531B3">
          <w:type w:val="continuous"/>
          <w:pgSz w:w="11910" w:h="16850"/>
          <w:pgMar w:top="1940" w:right="425" w:bottom="740" w:left="283" w:header="571" w:footer="464" w:gutter="0"/>
          <w:cols w:space="720"/>
        </w:sectPr>
      </w:pPr>
    </w:p>
    <w:p w:rsidR="00E531B3" w:rsidRDefault="00E03CF9">
      <w:pPr>
        <w:pStyle w:val="a3"/>
        <w:spacing w:before="159"/>
        <w:ind w:left="1557" w:firstLine="0"/>
        <w:jc w:val="left"/>
      </w:pPr>
      <w:r>
        <w:lastRenderedPageBreak/>
        <w:t>Жизнь</w:t>
      </w:r>
      <w:r>
        <w:rPr>
          <w:spacing w:val="54"/>
        </w:rPr>
        <w:t xml:space="preserve"> </w:t>
      </w:r>
      <w:r>
        <w:t>в</w:t>
      </w:r>
      <w:r>
        <w:rPr>
          <w:spacing w:val="57"/>
        </w:rPr>
        <w:t xml:space="preserve"> </w:t>
      </w:r>
      <w:r>
        <w:t>городе</w:t>
      </w:r>
      <w:r>
        <w:rPr>
          <w:spacing w:val="55"/>
        </w:rPr>
        <w:t xml:space="preserve"> </w:t>
      </w:r>
      <w:r>
        <w:t>и</w:t>
      </w:r>
      <w:r>
        <w:rPr>
          <w:spacing w:val="56"/>
        </w:rPr>
        <w:t xml:space="preserve"> </w:t>
      </w:r>
      <w:r>
        <w:t>сельской</w:t>
      </w:r>
      <w:r>
        <w:rPr>
          <w:spacing w:val="57"/>
        </w:rPr>
        <w:t xml:space="preserve"> </w:t>
      </w:r>
      <w:r>
        <w:t>местности.</w:t>
      </w:r>
      <w:r>
        <w:rPr>
          <w:spacing w:val="59"/>
        </w:rPr>
        <w:t xml:space="preserve"> </w:t>
      </w:r>
      <w:r>
        <w:t>Описание</w:t>
      </w:r>
      <w:r>
        <w:rPr>
          <w:spacing w:val="57"/>
        </w:rPr>
        <w:t xml:space="preserve"> </w:t>
      </w:r>
      <w:r>
        <w:t>родного</w:t>
      </w:r>
      <w:r>
        <w:rPr>
          <w:spacing w:val="59"/>
        </w:rPr>
        <w:t xml:space="preserve"> </w:t>
      </w:r>
      <w:r>
        <w:t>города</w:t>
      </w:r>
      <w:r>
        <w:rPr>
          <w:spacing w:val="59"/>
        </w:rPr>
        <w:t xml:space="preserve"> </w:t>
      </w:r>
      <w:r>
        <w:rPr>
          <w:spacing w:val="-2"/>
        </w:rPr>
        <w:t>(села).</w:t>
      </w:r>
    </w:p>
    <w:p w:rsidR="00E531B3" w:rsidRDefault="00E03CF9">
      <w:pPr>
        <w:pStyle w:val="a3"/>
        <w:spacing w:before="149"/>
        <w:ind w:left="848" w:firstLine="0"/>
        <w:jc w:val="left"/>
      </w:pPr>
      <w:r>
        <w:rPr>
          <w:spacing w:val="-2"/>
        </w:rPr>
        <w:t>Транспорт.</w:t>
      </w:r>
    </w:p>
    <w:p w:rsidR="00E531B3" w:rsidRDefault="00E03CF9">
      <w:pPr>
        <w:pStyle w:val="a3"/>
        <w:spacing w:before="148"/>
        <w:ind w:left="1557" w:firstLine="0"/>
      </w:pPr>
      <w:r>
        <w:t>Средства</w:t>
      </w:r>
      <w:r>
        <w:rPr>
          <w:spacing w:val="-14"/>
        </w:rPr>
        <w:t xml:space="preserve"> </w:t>
      </w:r>
      <w:r>
        <w:t>массовой</w:t>
      </w:r>
      <w:r>
        <w:rPr>
          <w:spacing w:val="-13"/>
        </w:rPr>
        <w:t xml:space="preserve"> </w:t>
      </w:r>
      <w:r>
        <w:t>информации</w:t>
      </w:r>
      <w:r>
        <w:rPr>
          <w:spacing w:val="-11"/>
        </w:rPr>
        <w:t xml:space="preserve"> </w:t>
      </w:r>
      <w:r>
        <w:t>(телевидение,</w:t>
      </w:r>
      <w:r>
        <w:rPr>
          <w:spacing w:val="-12"/>
        </w:rPr>
        <w:t xml:space="preserve"> </w:t>
      </w:r>
      <w:r>
        <w:t>журналы,</w:t>
      </w:r>
      <w:r>
        <w:rPr>
          <w:spacing w:val="-10"/>
        </w:rPr>
        <w:t xml:space="preserve"> </w:t>
      </w:r>
      <w:r>
        <w:rPr>
          <w:spacing w:val="-2"/>
        </w:rPr>
        <w:t>Интернет).</w:t>
      </w:r>
    </w:p>
    <w:p w:rsidR="00E531B3" w:rsidRDefault="00E03CF9">
      <w:pPr>
        <w:pStyle w:val="a3"/>
        <w:spacing w:before="146" w:line="350" w:lineRule="auto"/>
        <w:ind w:right="141"/>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531B3" w:rsidRDefault="00E03CF9">
      <w:pPr>
        <w:pStyle w:val="a3"/>
        <w:spacing w:line="350" w:lineRule="auto"/>
        <w:ind w:right="146"/>
      </w:pPr>
      <w:r>
        <w:t>Выдающиеся</w:t>
      </w:r>
      <w:r>
        <w:rPr>
          <w:spacing w:val="-4"/>
        </w:rPr>
        <w:t xml:space="preserve"> </w:t>
      </w:r>
      <w:r>
        <w:t>люди</w:t>
      </w:r>
      <w:r>
        <w:rPr>
          <w:spacing w:val="-4"/>
        </w:rPr>
        <w:t xml:space="preserve"> </w:t>
      </w:r>
      <w:r>
        <w:t>родной</w:t>
      </w:r>
      <w:r>
        <w:rPr>
          <w:spacing w:val="-4"/>
        </w:rPr>
        <w:t xml:space="preserve"> </w:t>
      </w:r>
      <w:r>
        <w:t>страны</w:t>
      </w:r>
      <w:r>
        <w:rPr>
          <w:spacing w:val="-4"/>
        </w:rPr>
        <w:t xml:space="preserve"> </w:t>
      </w:r>
      <w:r>
        <w:t>и</w:t>
      </w:r>
      <w:r>
        <w:rPr>
          <w:spacing w:val="-4"/>
        </w:rPr>
        <w:t xml:space="preserve"> </w:t>
      </w:r>
      <w:r>
        <w:t>стран</w:t>
      </w:r>
      <w:r>
        <w:t>ы</w:t>
      </w:r>
      <w:r>
        <w:rPr>
          <w:spacing w:val="-4"/>
        </w:rPr>
        <w:t xml:space="preserve"> </w:t>
      </w:r>
      <w:r>
        <w:t>(стран)</w:t>
      </w:r>
      <w:r>
        <w:rPr>
          <w:spacing w:val="-4"/>
        </w:rPr>
        <w:t xml:space="preserve"> </w:t>
      </w:r>
      <w:r>
        <w:t>изучаемого</w:t>
      </w:r>
      <w:r>
        <w:rPr>
          <w:spacing w:val="-4"/>
        </w:rPr>
        <w:t xml:space="preserve"> </w:t>
      </w:r>
      <w:r>
        <w:t>языка:</w:t>
      </w:r>
      <w:r>
        <w:rPr>
          <w:spacing w:val="-4"/>
        </w:rPr>
        <w:t xml:space="preserve"> </w:t>
      </w:r>
      <w:r>
        <w:t>учёные, писатели, поэты, спортсмены.</w:t>
      </w:r>
    </w:p>
    <w:p w:rsidR="00E531B3" w:rsidRDefault="00E03CF9">
      <w:pPr>
        <w:pStyle w:val="a5"/>
        <w:numPr>
          <w:ilvl w:val="3"/>
          <w:numId w:val="147"/>
        </w:numPr>
        <w:tabs>
          <w:tab w:val="left" w:pos="2605"/>
        </w:tabs>
        <w:spacing w:line="321" w:lineRule="exact"/>
        <w:ind w:left="2605" w:hanging="1047"/>
        <w:jc w:val="both"/>
        <w:rPr>
          <w:sz w:val="28"/>
        </w:rPr>
      </w:pPr>
      <w:r>
        <w:rPr>
          <w:spacing w:val="-2"/>
          <w:sz w:val="28"/>
        </w:rPr>
        <w:t>Говорение.</w:t>
      </w:r>
    </w:p>
    <w:p w:rsidR="00E531B3" w:rsidRDefault="00E03CF9">
      <w:pPr>
        <w:pStyle w:val="a5"/>
        <w:numPr>
          <w:ilvl w:val="4"/>
          <w:numId w:val="147"/>
        </w:numPr>
        <w:tabs>
          <w:tab w:val="left" w:pos="2815"/>
        </w:tabs>
        <w:spacing w:before="144" w:line="350" w:lineRule="auto"/>
        <w:ind w:right="140" w:firstLine="708"/>
        <w:jc w:val="both"/>
        <w:rPr>
          <w:sz w:val="28"/>
        </w:rPr>
      </w:pPr>
      <w:r>
        <w:rPr>
          <w:sz w:val="28"/>
        </w:rPr>
        <w:t>Развитие коммуникативных умений диалогической речи, а именно умений</w:t>
      </w:r>
      <w:r>
        <w:rPr>
          <w:spacing w:val="-1"/>
          <w:sz w:val="28"/>
        </w:rPr>
        <w:t xml:space="preserve"> </w:t>
      </w:r>
      <w:r>
        <w:rPr>
          <w:sz w:val="28"/>
        </w:rPr>
        <w:t>вести:</w:t>
      </w:r>
      <w:r>
        <w:rPr>
          <w:spacing w:val="-1"/>
          <w:sz w:val="28"/>
        </w:rPr>
        <w:t xml:space="preserve"> </w:t>
      </w:r>
      <w:r>
        <w:rPr>
          <w:sz w:val="28"/>
        </w:rPr>
        <w:t>диалог</w:t>
      </w:r>
      <w:r>
        <w:rPr>
          <w:spacing w:val="-2"/>
          <w:sz w:val="28"/>
        </w:rPr>
        <w:t xml:space="preserve"> </w:t>
      </w:r>
      <w:r>
        <w:rPr>
          <w:sz w:val="28"/>
        </w:rPr>
        <w:t>этикетного</w:t>
      </w:r>
      <w:r>
        <w:rPr>
          <w:spacing w:val="-1"/>
          <w:sz w:val="28"/>
        </w:rPr>
        <w:t xml:space="preserve"> </w:t>
      </w:r>
      <w:r>
        <w:rPr>
          <w:sz w:val="28"/>
        </w:rPr>
        <w:t>характера,</w:t>
      </w:r>
      <w:r>
        <w:rPr>
          <w:spacing w:val="-2"/>
          <w:sz w:val="28"/>
        </w:rPr>
        <w:t xml:space="preserve"> </w:t>
      </w:r>
      <w:r>
        <w:rPr>
          <w:sz w:val="28"/>
        </w:rPr>
        <w:t>диалог-побуждение</w:t>
      </w:r>
      <w:r>
        <w:rPr>
          <w:spacing w:val="-2"/>
          <w:sz w:val="28"/>
        </w:rPr>
        <w:t xml:space="preserve"> </w:t>
      </w:r>
      <w:r>
        <w:rPr>
          <w:sz w:val="28"/>
        </w:rPr>
        <w:t>к</w:t>
      </w:r>
      <w:r>
        <w:rPr>
          <w:spacing w:val="-1"/>
          <w:sz w:val="28"/>
        </w:rPr>
        <w:t xml:space="preserve"> </w:t>
      </w:r>
      <w:r>
        <w:rPr>
          <w:sz w:val="28"/>
        </w:rPr>
        <w:t>действию,</w:t>
      </w:r>
      <w:r>
        <w:rPr>
          <w:spacing w:val="-2"/>
          <w:sz w:val="28"/>
        </w:rPr>
        <w:t xml:space="preserve"> </w:t>
      </w:r>
      <w:r>
        <w:rPr>
          <w:sz w:val="28"/>
        </w:rPr>
        <w:t>диалог- расспрос, комбинированный диалог, включающий различные виды диалогов:</w:t>
      </w:r>
    </w:p>
    <w:p w:rsidR="00E531B3" w:rsidRDefault="00E03CF9">
      <w:pPr>
        <w:pStyle w:val="a3"/>
        <w:spacing w:line="350" w:lineRule="auto"/>
        <w:ind w:right="146"/>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w:t>
      </w:r>
      <w:r>
        <w:t>ение, выражать благодарность, вежливо соглашаться на предложение и отказываться от предложения собеседника;</w:t>
      </w:r>
    </w:p>
    <w:p w:rsidR="00E531B3" w:rsidRDefault="00E03CF9">
      <w:pPr>
        <w:pStyle w:val="a3"/>
        <w:spacing w:line="350" w:lineRule="auto"/>
        <w:ind w:right="146"/>
      </w:pPr>
      <w:r>
        <w:t>диалог-побуждение к действию: обращаться с просьбой, вежливо соглашаться (не соглашаться) выполнить просьбу, приглашать собеседника к совместной дея</w:t>
      </w:r>
      <w:r>
        <w:t>тельности, вежливо соглашаться (не соглашаться) на предложение собеседника, объясняя причину своего решения;</w:t>
      </w:r>
    </w:p>
    <w:p w:rsidR="00E531B3" w:rsidRDefault="00E03CF9">
      <w:pPr>
        <w:pStyle w:val="a3"/>
        <w:spacing w:line="350" w:lineRule="auto"/>
        <w:ind w:right="147"/>
      </w:pPr>
      <w:r>
        <w:t>диалог-расспрос: сообщать фактическую информацию, отвечая на вопросы разных видов; выражать своё отношение к обсуждаемым фактам и событиям, запраши</w:t>
      </w:r>
      <w:r>
        <w:t>вать интересующую информацию, переходить с позиции спрашивающего</w:t>
      </w:r>
      <w:r>
        <w:rPr>
          <w:spacing w:val="40"/>
        </w:rPr>
        <w:t xml:space="preserve"> </w:t>
      </w:r>
      <w:r>
        <w:t>на позицию отвечающего и наоборот.</w:t>
      </w:r>
    </w:p>
    <w:p w:rsidR="00E531B3" w:rsidRDefault="00E03CF9">
      <w:pPr>
        <w:pStyle w:val="a3"/>
        <w:spacing w:line="360" w:lineRule="auto"/>
        <w:ind w:right="141"/>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w:t>
      </w:r>
      <w:r>
        <w:t xml:space="preserve"> слов, речевых ситуаций и (или) иллюстраций, фотографий с соблюдением норм речевого этикета, принятых в стране (странах) изучаемого языка.</w:t>
      </w:r>
    </w:p>
    <w:p w:rsidR="00E531B3" w:rsidRDefault="00E03CF9">
      <w:pPr>
        <w:pStyle w:val="a3"/>
        <w:ind w:left="1558" w:firstLine="0"/>
      </w:pPr>
      <w:r>
        <w:t>Объём</w:t>
      </w:r>
      <w:r>
        <w:rPr>
          <w:spacing w:val="-10"/>
        </w:rPr>
        <w:t xml:space="preserve"> </w:t>
      </w:r>
      <w:r>
        <w:t>диалога</w:t>
      </w:r>
      <w:r>
        <w:rPr>
          <w:spacing w:val="-7"/>
        </w:rPr>
        <w:t xml:space="preserve"> </w:t>
      </w:r>
      <w:r>
        <w:t>–</w:t>
      </w:r>
      <w:r>
        <w:rPr>
          <w:spacing w:val="-4"/>
        </w:rPr>
        <w:t xml:space="preserve"> </w:t>
      </w:r>
      <w:r>
        <w:t>до</w:t>
      </w:r>
      <w:r>
        <w:rPr>
          <w:spacing w:val="-8"/>
        </w:rPr>
        <w:t xml:space="preserve"> </w:t>
      </w:r>
      <w:r>
        <w:t>6</w:t>
      </w:r>
      <w:r>
        <w:rPr>
          <w:spacing w:val="-4"/>
        </w:rPr>
        <w:t xml:space="preserve"> </w:t>
      </w:r>
      <w:r>
        <w:t>реплик</w:t>
      </w:r>
      <w:r>
        <w:rPr>
          <w:spacing w:val="-4"/>
        </w:rPr>
        <w:t xml:space="preserve"> </w:t>
      </w:r>
      <w:r>
        <w:t>со</w:t>
      </w:r>
      <w:r>
        <w:rPr>
          <w:spacing w:val="-4"/>
        </w:rPr>
        <w:t xml:space="preserve"> </w:t>
      </w:r>
      <w:r>
        <w:t>стороны</w:t>
      </w:r>
      <w:r>
        <w:rPr>
          <w:spacing w:val="-5"/>
        </w:rPr>
        <w:t xml:space="preserve"> </w:t>
      </w:r>
      <w:r>
        <w:t>каждого</w:t>
      </w:r>
      <w:r>
        <w:rPr>
          <w:spacing w:val="-6"/>
        </w:rPr>
        <w:t xml:space="preserve"> </w:t>
      </w:r>
      <w:r>
        <w:rPr>
          <w:spacing w:val="-2"/>
        </w:rPr>
        <w:t>собеседника.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5"/>
        <w:numPr>
          <w:ilvl w:val="4"/>
          <w:numId w:val="147"/>
        </w:numPr>
        <w:tabs>
          <w:tab w:val="left" w:pos="2815"/>
        </w:tabs>
        <w:spacing w:before="159"/>
        <w:ind w:left="2815"/>
        <w:jc w:val="both"/>
        <w:rPr>
          <w:sz w:val="28"/>
        </w:rPr>
      </w:pPr>
      <w:r>
        <w:rPr>
          <w:sz w:val="28"/>
        </w:rPr>
        <w:lastRenderedPageBreak/>
        <w:t>Развитие</w:t>
      </w:r>
      <w:r>
        <w:rPr>
          <w:spacing w:val="-18"/>
          <w:sz w:val="28"/>
        </w:rPr>
        <w:t xml:space="preserve"> </w:t>
      </w:r>
      <w:r>
        <w:rPr>
          <w:sz w:val="28"/>
        </w:rPr>
        <w:t>коммуникативных</w:t>
      </w:r>
      <w:r>
        <w:rPr>
          <w:spacing w:val="-17"/>
          <w:sz w:val="28"/>
        </w:rPr>
        <w:t xml:space="preserve"> </w:t>
      </w:r>
      <w:r>
        <w:rPr>
          <w:sz w:val="28"/>
        </w:rPr>
        <w:t>умений</w:t>
      </w:r>
      <w:r>
        <w:rPr>
          <w:spacing w:val="-18"/>
          <w:sz w:val="28"/>
        </w:rPr>
        <w:t xml:space="preserve"> </w:t>
      </w:r>
      <w:r>
        <w:rPr>
          <w:sz w:val="28"/>
        </w:rPr>
        <w:t>монологической</w:t>
      </w:r>
      <w:r>
        <w:rPr>
          <w:spacing w:val="-17"/>
          <w:sz w:val="28"/>
        </w:rPr>
        <w:t xml:space="preserve"> </w:t>
      </w:r>
      <w:r>
        <w:rPr>
          <w:spacing w:val="-2"/>
          <w:sz w:val="28"/>
        </w:rPr>
        <w:t>речи:</w:t>
      </w:r>
    </w:p>
    <w:p w:rsidR="00E531B3" w:rsidRDefault="00E03CF9">
      <w:pPr>
        <w:pStyle w:val="a3"/>
        <w:spacing w:before="149" w:line="350" w:lineRule="auto"/>
        <w:ind w:right="148"/>
      </w:pPr>
      <w:r>
        <w:t>создание устных связных монологических высказываний с использованием основных коммуникативных типов речи:</w:t>
      </w:r>
    </w:p>
    <w:p w:rsidR="00E531B3" w:rsidRDefault="00E03CF9">
      <w:pPr>
        <w:pStyle w:val="a3"/>
        <w:spacing w:line="350" w:lineRule="auto"/>
        <w:ind w:right="146"/>
      </w:pPr>
      <w:r>
        <w:t>описание (предмета, местности, внешности и одежды человека), в том числе характеристика (черты характера реального человека или л</w:t>
      </w:r>
      <w:r>
        <w:t>итературного</w:t>
      </w:r>
      <w:r>
        <w:rPr>
          <w:spacing w:val="80"/>
        </w:rPr>
        <w:t xml:space="preserve"> </w:t>
      </w:r>
      <w:r>
        <w:rPr>
          <w:spacing w:val="-2"/>
        </w:rPr>
        <w:t>персонажа);</w:t>
      </w:r>
    </w:p>
    <w:p w:rsidR="00E531B3" w:rsidRDefault="00E03CF9">
      <w:pPr>
        <w:pStyle w:val="a3"/>
        <w:spacing w:line="320" w:lineRule="exact"/>
        <w:ind w:left="1558" w:firstLine="0"/>
      </w:pPr>
      <w:r>
        <w:t>повествование</w:t>
      </w:r>
      <w:r>
        <w:rPr>
          <w:spacing w:val="-17"/>
        </w:rPr>
        <w:t xml:space="preserve"> </w:t>
      </w:r>
      <w:r>
        <w:rPr>
          <w:spacing w:val="-2"/>
        </w:rPr>
        <w:t>(сообщение);</w:t>
      </w:r>
    </w:p>
    <w:p w:rsidR="00E531B3" w:rsidRDefault="00E03CF9">
      <w:pPr>
        <w:pStyle w:val="a3"/>
        <w:spacing w:before="145" w:line="350" w:lineRule="auto"/>
        <w:ind w:right="145"/>
      </w:pPr>
      <w:r>
        <w:t xml:space="preserve">изложение (пересказ) основного содержания, прочитанного (прослушанного) </w:t>
      </w:r>
      <w:r>
        <w:rPr>
          <w:spacing w:val="-2"/>
        </w:rPr>
        <w:t>текста;</w:t>
      </w:r>
    </w:p>
    <w:p w:rsidR="00E531B3" w:rsidRDefault="00E03CF9">
      <w:pPr>
        <w:pStyle w:val="a3"/>
        <w:spacing w:line="320" w:lineRule="exact"/>
        <w:ind w:left="1558" w:firstLine="0"/>
      </w:pPr>
      <w:r>
        <w:t>краткое</w:t>
      </w:r>
      <w:r>
        <w:rPr>
          <w:spacing w:val="-18"/>
        </w:rPr>
        <w:t xml:space="preserve"> </w:t>
      </w:r>
      <w:r>
        <w:t>изложение</w:t>
      </w:r>
      <w:r>
        <w:rPr>
          <w:spacing w:val="-17"/>
        </w:rPr>
        <w:t xml:space="preserve"> </w:t>
      </w:r>
      <w:r>
        <w:t>результатов</w:t>
      </w:r>
      <w:r>
        <w:rPr>
          <w:spacing w:val="-17"/>
        </w:rPr>
        <w:t xml:space="preserve"> </w:t>
      </w:r>
      <w:r>
        <w:t>выполненной</w:t>
      </w:r>
      <w:r>
        <w:rPr>
          <w:spacing w:val="-14"/>
        </w:rPr>
        <w:t xml:space="preserve"> </w:t>
      </w:r>
      <w:r>
        <w:t>проектной</w:t>
      </w:r>
      <w:r>
        <w:rPr>
          <w:spacing w:val="-14"/>
        </w:rPr>
        <w:t xml:space="preserve"> </w:t>
      </w:r>
      <w:r>
        <w:rPr>
          <w:spacing w:val="-2"/>
        </w:rPr>
        <w:t>работы.</w:t>
      </w:r>
    </w:p>
    <w:p w:rsidR="00E531B3" w:rsidRDefault="00E03CF9">
      <w:pPr>
        <w:pStyle w:val="a3"/>
        <w:spacing w:before="145" w:line="360" w:lineRule="auto"/>
        <w:ind w:right="138"/>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531B3" w:rsidRDefault="00E03CF9">
      <w:pPr>
        <w:pStyle w:val="a3"/>
        <w:spacing w:before="3"/>
        <w:ind w:left="1558" w:firstLine="0"/>
      </w:pPr>
      <w:r>
        <w:t>Объём</w:t>
      </w:r>
      <w:r>
        <w:rPr>
          <w:spacing w:val="-11"/>
        </w:rPr>
        <w:t xml:space="preserve"> </w:t>
      </w:r>
      <w:r>
        <w:t>монологического</w:t>
      </w:r>
      <w:r>
        <w:rPr>
          <w:spacing w:val="-8"/>
        </w:rPr>
        <w:t xml:space="preserve"> </w:t>
      </w:r>
      <w:r>
        <w:t>высказывани</w:t>
      </w:r>
      <w:r>
        <w:t>я</w:t>
      </w:r>
      <w:r>
        <w:rPr>
          <w:spacing w:val="-8"/>
        </w:rPr>
        <w:t xml:space="preserve"> </w:t>
      </w:r>
      <w:r>
        <w:t>–</w:t>
      </w:r>
      <w:r>
        <w:rPr>
          <w:spacing w:val="-9"/>
        </w:rPr>
        <w:t xml:space="preserve"> </w:t>
      </w:r>
      <w:r>
        <w:t>8–9</w:t>
      </w:r>
      <w:r>
        <w:rPr>
          <w:spacing w:val="-10"/>
        </w:rPr>
        <w:t xml:space="preserve"> </w:t>
      </w:r>
      <w:r>
        <w:rPr>
          <w:spacing w:val="-2"/>
        </w:rPr>
        <w:t>фраз.</w:t>
      </w:r>
    </w:p>
    <w:p w:rsidR="00E531B3" w:rsidRDefault="00E03CF9">
      <w:pPr>
        <w:pStyle w:val="a5"/>
        <w:numPr>
          <w:ilvl w:val="3"/>
          <w:numId w:val="147"/>
        </w:numPr>
        <w:tabs>
          <w:tab w:val="left" w:pos="2604"/>
        </w:tabs>
        <w:spacing w:before="149"/>
        <w:jc w:val="both"/>
        <w:rPr>
          <w:sz w:val="28"/>
        </w:rPr>
      </w:pPr>
      <w:r>
        <w:rPr>
          <w:spacing w:val="-2"/>
          <w:sz w:val="28"/>
        </w:rPr>
        <w:t>Аудирование.</w:t>
      </w:r>
    </w:p>
    <w:p w:rsidR="00E531B3" w:rsidRDefault="00E03CF9">
      <w:pPr>
        <w:pStyle w:val="a3"/>
        <w:spacing w:before="146" w:line="350" w:lineRule="auto"/>
        <w:ind w:right="150"/>
      </w:pPr>
      <w:r>
        <w:t>При непосредственном общении: понимание на слух речи учителя и одноклассников и вербальная (невербальная) реакция на услышанное.</w:t>
      </w:r>
    </w:p>
    <w:p w:rsidR="00E531B3" w:rsidRDefault="00E03CF9">
      <w:pPr>
        <w:pStyle w:val="a3"/>
        <w:spacing w:line="350" w:lineRule="auto"/>
        <w:ind w:right="149"/>
      </w:pPr>
      <w:r>
        <w:t>При опосредованном общении: дальнейшее развитие восприятия и понимания на слух несложных</w:t>
      </w:r>
      <w:r>
        <w:rPr>
          <w:spacing w:val="-1"/>
        </w:rPr>
        <w:t xml:space="preserve"> </w:t>
      </w:r>
      <w:r>
        <w:t>аутентичных</w:t>
      </w:r>
      <w:r>
        <w:t xml:space="preserve"> текстов, содержащих</w:t>
      </w:r>
      <w:r>
        <w:rPr>
          <w:spacing w:val="-1"/>
        </w:rPr>
        <w:t xml:space="preserve"> </w:t>
      </w:r>
      <w:r>
        <w:t>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531B3" w:rsidRDefault="00E03CF9">
      <w:pPr>
        <w:pStyle w:val="a3"/>
        <w:spacing w:line="350" w:lineRule="auto"/>
        <w:ind w:right="140"/>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531B3" w:rsidRDefault="00E03CF9">
      <w:pPr>
        <w:pStyle w:val="a3"/>
        <w:spacing w:line="350" w:lineRule="auto"/>
        <w:ind w:right="147"/>
      </w:pPr>
      <w:r>
        <w:t>Аудирован</w:t>
      </w:r>
      <w:r>
        <w:t>ие</w:t>
      </w:r>
      <w:r>
        <w:rPr>
          <w:spacing w:val="-1"/>
        </w:rPr>
        <w:t xml:space="preserve"> </w:t>
      </w:r>
      <w:r>
        <w:t>с</w:t>
      </w:r>
      <w:r>
        <w:rPr>
          <w:spacing w:val="-4"/>
        </w:rPr>
        <w:t xml:space="preserve"> </w:t>
      </w:r>
      <w:r>
        <w:t>пониманием</w:t>
      </w:r>
      <w:r>
        <w:rPr>
          <w:spacing w:val="-1"/>
        </w:rPr>
        <w:t xml:space="preserve"> </w:t>
      </w:r>
      <w:r>
        <w:t>запрашиваемой</w:t>
      </w:r>
      <w:r>
        <w:rPr>
          <w:spacing w:val="-1"/>
        </w:rPr>
        <w:t xml:space="preserve"> </w:t>
      </w:r>
      <w:r>
        <w:t>информации</w:t>
      </w:r>
      <w:r>
        <w:rPr>
          <w:spacing w:val="-3"/>
        </w:rPr>
        <w:t xml:space="preserve"> </w:t>
      </w:r>
      <w:r>
        <w:t>предполагает</w:t>
      </w:r>
      <w:r>
        <w:rPr>
          <w:spacing w:val="-1"/>
        </w:rPr>
        <w:t xml:space="preserve"> </w:t>
      </w:r>
      <w:r>
        <w:t>умение выделять запрашиваемую информацию, представленную в эксплицитной (явной) форме, в воспринимаемом на слух тексте.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lastRenderedPageBreak/>
        <w:t>Тексты для аудирования: диалог (беседа), высказывания собеседник</w:t>
      </w:r>
      <w:r>
        <w:t>ов в ситуациях повседневного общения, рассказ, сообщение информационного</w:t>
      </w:r>
      <w:r>
        <w:rPr>
          <w:spacing w:val="40"/>
        </w:rPr>
        <w:t xml:space="preserve"> </w:t>
      </w:r>
      <w:r>
        <w:rPr>
          <w:spacing w:val="-2"/>
        </w:rPr>
        <w:t>характера.</w:t>
      </w:r>
    </w:p>
    <w:p w:rsidR="00E531B3" w:rsidRDefault="00E03CF9">
      <w:pPr>
        <w:pStyle w:val="a3"/>
        <w:spacing w:line="320" w:lineRule="exact"/>
        <w:ind w:left="1558" w:firstLine="0"/>
      </w:pPr>
      <w:r>
        <w:t>Время</w:t>
      </w:r>
      <w:r>
        <w:rPr>
          <w:spacing w:val="-8"/>
        </w:rPr>
        <w:t xml:space="preserve"> </w:t>
      </w:r>
      <w:r>
        <w:t>звучания</w:t>
      </w:r>
      <w:r>
        <w:rPr>
          <w:spacing w:val="-6"/>
        </w:rPr>
        <w:t xml:space="preserve"> </w:t>
      </w:r>
      <w:r>
        <w:t>текста</w:t>
      </w:r>
      <w:r>
        <w:rPr>
          <w:spacing w:val="-6"/>
        </w:rPr>
        <w:t xml:space="preserve"> </w:t>
      </w:r>
      <w:r>
        <w:t>(текстов)</w:t>
      </w:r>
      <w:r>
        <w:rPr>
          <w:spacing w:val="-7"/>
        </w:rPr>
        <w:t xml:space="preserve"> </w:t>
      </w:r>
      <w:r>
        <w:t>для</w:t>
      </w:r>
      <w:r>
        <w:rPr>
          <w:spacing w:val="-8"/>
        </w:rPr>
        <w:t xml:space="preserve"> </w:t>
      </w:r>
      <w:r>
        <w:t>аудирования</w:t>
      </w:r>
      <w:r>
        <w:rPr>
          <w:spacing w:val="-5"/>
        </w:rPr>
        <w:t xml:space="preserve"> </w:t>
      </w:r>
      <w:r>
        <w:t>–</w:t>
      </w:r>
      <w:r>
        <w:rPr>
          <w:spacing w:val="-6"/>
        </w:rPr>
        <w:t xml:space="preserve"> </w:t>
      </w:r>
      <w:r>
        <w:t>до</w:t>
      </w:r>
      <w:r>
        <w:rPr>
          <w:spacing w:val="-6"/>
        </w:rPr>
        <w:t xml:space="preserve"> </w:t>
      </w:r>
      <w:r>
        <w:t>1,5</w:t>
      </w:r>
      <w:r>
        <w:rPr>
          <w:spacing w:val="-7"/>
        </w:rPr>
        <w:t xml:space="preserve"> </w:t>
      </w:r>
      <w:r>
        <w:rPr>
          <w:spacing w:val="-2"/>
        </w:rPr>
        <w:t>минуты.</w:t>
      </w:r>
    </w:p>
    <w:p w:rsidR="00E531B3" w:rsidRDefault="00E03CF9">
      <w:pPr>
        <w:pStyle w:val="a5"/>
        <w:numPr>
          <w:ilvl w:val="3"/>
          <w:numId w:val="147"/>
        </w:numPr>
        <w:tabs>
          <w:tab w:val="left" w:pos="2604"/>
        </w:tabs>
        <w:spacing w:before="148"/>
        <w:jc w:val="both"/>
        <w:rPr>
          <w:sz w:val="28"/>
        </w:rPr>
      </w:pPr>
      <w:r>
        <w:rPr>
          <w:sz w:val="28"/>
        </w:rPr>
        <w:t>Смысловое</w:t>
      </w:r>
      <w:r>
        <w:rPr>
          <w:spacing w:val="-14"/>
          <w:sz w:val="28"/>
        </w:rPr>
        <w:t xml:space="preserve"> </w:t>
      </w:r>
      <w:r>
        <w:rPr>
          <w:spacing w:val="-2"/>
          <w:sz w:val="28"/>
        </w:rPr>
        <w:t>чтение.</w:t>
      </w:r>
    </w:p>
    <w:p w:rsidR="00E531B3" w:rsidRDefault="00E03CF9">
      <w:pPr>
        <w:pStyle w:val="a3"/>
        <w:spacing w:before="149" w:line="350" w:lineRule="auto"/>
        <w:ind w:right="142"/>
      </w:pPr>
      <w:r>
        <w:t>Развитие умения читать про себя и понимать несложные аутентичные тексты разных жанров и с</w:t>
      </w:r>
      <w:r>
        <w:t>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w:t>
      </w:r>
      <w:r>
        <w:t>держания текста.</w:t>
      </w:r>
    </w:p>
    <w:p w:rsidR="00E531B3" w:rsidRDefault="00E03CF9">
      <w:pPr>
        <w:pStyle w:val="a3"/>
        <w:spacing w:line="350" w:lineRule="auto"/>
        <w:ind w:right="144"/>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w:t>
      </w:r>
      <w:r>
        <w:rPr>
          <w:spacing w:val="40"/>
        </w:rPr>
        <w:t xml:space="preserve"> </w:t>
      </w:r>
      <w:r>
        <w:t>фактов (событий), умение игнорировать незнакомые слова, несущественные для понимания основного содержания, понимать интернациональные слова.</w:t>
      </w:r>
    </w:p>
    <w:p w:rsidR="00E531B3" w:rsidRDefault="00E03CF9">
      <w:pPr>
        <w:pStyle w:val="a3"/>
        <w:spacing w:line="350" w:lineRule="auto"/>
        <w:ind w:right="141"/>
      </w:pPr>
      <w:r>
        <w:t xml:space="preserve">Чтение с пониманием нужной (запрашиваемой) информации предполагает умение находить в прочитанном тексте и понимать </w:t>
      </w:r>
      <w:r>
        <w:t>запрашиваемую информацию.</w:t>
      </w:r>
    </w:p>
    <w:p w:rsidR="00E531B3" w:rsidRDefault="00E03CF9">
      <w:pPr>
        <w:pStyle w:val="a3"/>
        <w:spacing w:line="350" w:lineRule="auto"/>
        <w:ind w:right="156"/>
      </w:pPr>
      <w:r>
        <w:t>Чтение с полным пониманием предполагает полное и точное понимание информации, представленной в тексте, в эксплицитной (явной) форме.</w:t>
      </w:r>
    </w:p>
    <w:p w:rsidR="00E531B3" w:rsidRDefault="00E03CF9">
      <w:pPr>
        <w:pStyle w:val="a3"/>
        <w:spacing w:line="348" w:lineRule="auto"/>
        <w:ind w:right="146"/>
      </w:pPr>
      <w:r>
        <w:t>Чтение несплошных текстов (таблиц, диаграмм) и понимание представленной в них информации.</w:t>
      </w:r>
    </w:p>
    <w:p w:rsidR="00E531B3" w:rsidRDefault="00E03CF9">
      <w:pPr>
        <w:pStyle w:val="a3"/>
        <w:spacing w:line="350" w:lineRule="auto"/>
        <w:ind w:right="138"/>
      </w:pPr>
      <w:r>
        <w:t xml:space="preserve">Тексты </w:t>
      </w:r>
      <w:r>
        <w:t>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w:t>
      </w:r>
      <w:r>
        <w:rPr>
          <w:spacing w:val="40"/>
        </w:rPr>
        <w:t xml:space="preserve"> </w:t>
      </w:r>
      <w:r>
        <w:t>рецепт, сообщение личного характера, стихотвор</w:t>
      </w:r>
      <w:r>
        <w:t xml:space="preserve">ение, несплошной текст (таблица, </w:t>
      </w:r>
      <w:r>
        <w:rPr>
          <w:spacing w:val="-2"/>
        </w:rPr>
        <w:t>диаграмма).</w:t>
      </w:r>
    </w:p>
    <w:p w:rsidR="00E531B3" w:rsidRDefault="00E03CF9">
      <w:pPr>
        <w:pStyle w:val="a3"/>
        <w:spacing w:line="317" w:lineRule="exact"/>
        <w:ind w:left="1558" w:firstLine="0"/>
      </w:pPr>
      <w:r>
        <w:t>Объём</w:t>
      </w:r>
      <w:r>
        <w:rPr>
          <w:spacing w:val="-7"/>
        </w:rPr>
        <w:t xml:space="preserve"> </w:t>
      </w:r>
      <w:r>
        <w:t>текста</w:t>
      </w:r>
      <w:r>
        <w:rPr>
          <w:spacing w:val="-4"/>
        </w:rPr>
        <w:t xml:space="preserve"> </w:t>
      </w:r>
      <w:r>
        <w:t>(текстов)</w:t>
      </w:r>
      <w:r>
        <w:rPr>
          <w:spacing w:val="-5"/>
        </w:rPr>
        <w:t xml:space="preserve"> </w:t>
      </w:r>
      <w:r>
        <w:t>для</w:t>
      </w:r>
      <w:r>
        <w:rPr>
          <w:spacing w:val="-4"/>
        </w:rPr>
        <w:t xml:space="preserve"> </w:t>
      </w:r>
      <w:r>
        <w:t>чтения</w:t>
      </w:r>
      <w:r>
        <w:rPr>
          <w:spacing w:val="-5"/>
        </w:rPr>
        <w:t xml:space="preserve"> </w:t>
      </w:r>
      <w:r>
        <w:t>–</w:t>
      </w:r>
      <w:r>
        <w:rPr>
          <w:spacing w:val="-3"/>
        </w:rPr>
        <w:t xml:space="preserve"> </w:t>
      </w:r>
      <w:r>
        <w:t>до</w:t>
      </w:r>
      <w:r>
        <w:rPr>
          <w:spacing w:val="-7"/>
        </w:rPr>
        <w:t xml:space="preserve"> </w:t>
      </w:r>
      <w:r>
        <w:t>350</w:t>
      </w:r>
      <w:r>
        <w:rPr>
          <w:spacing w:val="-2"/>
        </w:rPr>
        <w:t xml:space="preserve"> слов.</w:t>
      </w:r>
    </w:p>
    <w:p w:rsidR="00E531B3" w:rsidRDefault="00E03CF9">
      <w:pPr>
        <w:pStyle w:val="a5"/>
        <w:numPr>
          <w:ilvl w:val="3"/>
          <w:numId w:val="147"/>
        </w:numPr>
        <w:tabs>
          <w:tab w:val="left" w:pos="2604"/>
          <w:tab w:val="left" w:pos="5204"/>
        </w:tabs>
        <w:spacing w:before="138" w:line="350" w:lineRule="auto"/>
        <w:ind w:left="1558" w:right="5392" w:firstLine="0"/>
        <w:jc w:val="both"/>
        <w:rPr>
          <w:sz w:val="28"/>
        </w:rPr>
      </w:pPr>
      <w:r>
        <w:rPr>
          <w:spacing w:val="-2"/>
          <w:sz w:val="28"/>
        </w:rPr>
        <w:t>Письменная</w:t>
      </w:r>
      <w:r>
        <w:rPr>
          <w:sz w:val="28"/>
        </w:rPr>
        <w:tab/>
      </w:r>
      <w:r>
        <w:rPr>
          <w:spacing w:val="-2"/>
          <w:sz w:val="28"/>
        </w:rPr>
        <w:t xml:space="preserve">речь. </w:t>
      </w:r>
      <w:r>
        <w:rPr>
          <w:sz w:val="28"/>
        </w:rPr>
        <w:t>Развитие</w:t>
      </w:r>
      <w:r>
        <w:rPr>
          <w:spacing w:val="-12"/>
          <w:sz w:val="28"/>
        </w:rPr>
        <w:t xml:space="preserve"> </w:t>
      </w:r>
      <w:r>
        <w:rPr>
          <w:sz w:val="28"/>
        </w:rPr>
        <w:t>умений</w:t>
      </w:r>
      <w:r>
        <w:rPr>
          <w:spacing w:val="-12"/>
          <w:sz w:val="28"/>
        </w:rPr>
        <w:t xml:space="preserve"> </w:t>
      </w:r>
      <w:r>
        <w:rPr>
          <w:sz w:val="28"/>
        </w:rPr>
        <w:t>письменной</w:t>
      </w:r>
      <w:r>
        <w:rPr>
          <w:spacing w:val="-11"/>
          <w:sz w:val="28"/>
        </w:rPr>
        <w:t xml:space="preserve"> </w:t>
      </w:r>
      <w:r>
        <w:rPr>
          <w:sz w:val="28"/>
        </w:rPr>
        <w:t>речи: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lastRenderedPageBreak/>
        <w:t>списывание текста</w:t>
      </w:r>
      <w:r>
        <w:rPr>
          <w:spacing w:val="-2"/>
        </w:rPr>
        <w:t xml:space="preserve"> </w:t>
      </w:r>
      <w:r>
        <w:t>и выписывание из</w:t>
      </w:r>
      <w:r>
        <w:rPr>
          <w:spacing w:val="-2"/>
        </w:rPr>
        <w:t xml:space="preserve"> </w:t>
      </w:r>
      <w:r>
        <w:t>него слов,</w:t>
      </w:r>
      <w:r>
        <w:rPr>
          <w:spacing w:val="-1"/>
        </w:rPr>
        <w:t xml:space="preserve"> </w:t>
      </w:r>
      <w:r>
        <w:t>словосочетаний,</w:t>
      </w:r>
      <w:r>
        <w:rPr>
          <w:spacing w:val="-1"/>
        </w:rPr>
        <w:t xml:space="preserve"> </w:t>
      </w:r>
      <w:r>
        <w:t>предложений в соответствии с решаемой коммуникативной задачей, составление плана прочитанного текста;</w:t>
      </w:r>
    </w:p>
    <w:p w:rsidR="00E531B3" w:rsidRDefault="00E03CF9">
      <w:pPr>
        <w:pStyle w:val="a3"/>
        <w:spacing w:line="350" w:lineRule="auto"/>
        <w:ind w:right="152"/>
      </w:pPr>
      <w:r>
        <w:t>заполнение анкет и формуляров: сообщение о себе основных сведений в соответствии с нормами, принятыми в стране (странах) изучаемого языка;</w:t>
      </w:r>
    </w:p>
    <w:p w:rsidR="00E531B3" w:rsidRDefault="00E03CF9">
      <w:pPr>
        <w:pStyle w:val="a3"/>
        <w:spacing w:line="360" w:lineRule="auto"/>
        <w:ind w:right="151"/>
      </w:pPr>
      <w:r>
        <w:t>написание элект</w:t>
      </w:r>
      <w:r>
        <w:t>ронного сообщения личного характерав соответствии с нормами неофициального общения, принятыми в стране (странах) изучаемого</w:t>
      </w:r>
      <w:r>
        <w:rPr>
          <w:spacing w:val="40"/>
        </w:rPr>
        <w:t xml:space="preserve"> </w:t>
      </w:r>
      <w:r>
        <w:t>языка. Объём письма – до 90 слов;</w:t>
      </w:r>
    </w:p>
    <w:p w:rsidR="00E531B3" w:rsidRDefault="00E03CF9">
      <w:pPr>
        <w:pStyle w:val="a3"/>
        <w:spacing w:line="362" w:lineRule="auto"/>
        <w:ind w:right="140"/>
      </w:pPr>
      <w:r>
        <w:t>создание небольшого письменного высказывания с использованием образца, плана, таблицы. Объём письм</w:t>
      </w:r>
      <w:r>
        <w:t>енного высказывания – до 90 слов.</w:t>
      </w:r>
    </w:p>
    <w:p w:rsidR="00E531B3" w:rsidRDefault="00E03CF9">
      <w:pPr>
        <w:pStyle w:val="a5"/>
        <w:numPr>
          <w:ilvl w:val="2"/>
          <w:numId w:val="147"/>
        </w:numPr>
        <w:tabs>
          <w:tab w:val="left" w:pos="2397"/>
        </w:tabs>
        <w:spacing w:line="318" w:lineRule="exact"/>
        <w:ind w:left="2397"/>
        <w:jc w:val="both"/>
        <w:rPr>
          <w:sz w:val="28"/>
        </w:rPr>
      </w:pPr>
      <w:r>
        <w:rPr>
          <w:sz w:val="28"/>
        </w:rPr>
        <w:t>Языковые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E531B3" w:rsidRDefault="00E03CF9">
      <w:pPr>
        <w:pStyle w:val="a5"/>
        <w:numPr>
          <w:ilvl w:val="3"/>
          <w:numId w:val="147"/>
        </w:numPr>
        <w:tabs>
          <w:tab w:val="left" w:pos="2604"/>
        </w:tabs>
        <w:spacing w:before="141"/>
        <w:jc w:val="both"/>
        <w:rPr>
          <w:sz w:val="28"/>
        </w:rPr>
      </w:pPr>
      <w:r>
        <w:rPr>
          <w:sz w:val="28"/>
        </w:rPr>
        <w:t>Фонетическая</w:t>
      </w:r>
      <w:r>
        <w:rPr>
          <w:spacing w:val="-14"/>
          <w:sz w:val="28"/>
        </w:rPr>
        <w:t xml:space="preserve"> </w:t>
      </w:r>
      <w:r>
        <w:rPr>
          <w:sz w:val="28"/>
        </w:rPr>
        <w:t>сторона</w:t>
      </w:r>
      <w:r>
        <w:rPr>
          <w:spacing w:val="-14"/>
          <w:sz w:val="28"/>
        </w:rPr>
        <w:t xml:space="preserve"> </w:t>
      </w:r>
      <w:r>
        <w:rPr>
          <w:spacing w:val="-2"/>
          <w:sz w:val="28"/>
        </w:rPr>
        <w:t>речи.</w:t>
      </w:r>
    </w:p>
    <w:p w:rsidR="00E531B3" w:rsidRDefault="00E03CF9">
      <w:pPr>
        <w:pStyle w:val="a3"/>
        <w:spacing w:before="146" w:line="350" w:lineRule="auto"/>
        <w:ind w:right="144"/>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w:t>
      </w:r>
      <w:r>
        <w:t>ение новых слов согласно основным правилам чтения.</w:t>
      </w:r>
    </w:p>
    <w:p w:rsidR="00E531B3" w:rsidRDefault="00E03CF9">
      <w:pPr>
        <w:pStyle w:val="a3"/>
        <w:spacing w:line="350" w:lineRule="auto"/>
        <w:ind w:right="145"/>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531B3" w:rsidRDefault="00E03CF9">
      <w:pPr>
        <w:pStyle w:val="a3"/>
        <w:spacing w:line="350" w:lineRule="auto"/>
        <w:ind w:right="146"/>
      </w:pPr>
      <w:r>
        <w:t xml:space="preserve">Тексты для чтения вслух: </w:t>
      </w:r>
      <w:r>
        <w:t>диалог (беседа), рассказ, сообщение информационного характера, отрывок из статьи научно-популярного характера.</w:t>
      </w:r>
    </w:p>
    <w:p w:rsidR="00E531B3" w:rsidRDefault="00E03CF9">
      <w:pPr>
        <w:pStyle w:val="a3"/>
        <w:spacing w:line="321" w:lineRule="exact"/>
        <w:ind w:left="1558" w:firstLine="0"/>
      </w:pPr>
      <w:r>
        <w:t>Объём</w:t>
      </w:r>
      <w:r>
        <w:rPr>
          <w:spacing w:val="-5"/>
        </w:rPr>
        <w:t xml:space="preserve"> </w:t>
      </w:r>
      <w:r>
        <w:t>текста</w:t>
      </w:r>
      <w:r>
        <w:rPr>
          <w:spacing w:val="-6"/>
        </w:rPr>
        <w:t xml:space="preserve"> </w:t>
      </w:r>
      <w:r>
        <w:t>для</w:t>
      </w:r>
      <w:r>
        <w:rPr>
          <w:spacing w:val="-4"/>
        </w:rPr>
        <w:t xml:space="preserve"> </w:t>
      </w:r>
      <w:r>
        <w:t>чтения</w:t>
      </w:r>
      <w:r>
        <w:rPr>
          <w:spacing w:val="-4"/>
        </w:rPr>
        <w:t xml:space="preserve"> </w:t>
      </w:r>
      <w:r>
        <w:t>вслух</w:t>
      </w:r>
      <w:r>
        <w:rPr>
          <w:spacing w:val="-2"/>
        </w:rPr>
        <w:t xml:space="preserve"> </w:t>
      </w:r>
      <w:r>
        <w:t>–</w:t>
      </w:r>
      <w:r>
        <w:rPr>
          <w:spacing w:val="-4"/>
        </w:rPr>
        <w:t xml:space="preserve"> </w:t>
      </w:r>
      <w:r>
        <w:t>до</w:t>
      </w:r>
      <w:r>
        <w:rPr>
          <w:spacing w:val="-6"/>
        </w:rPr>
        <w:t xml:space="preserve"> </w:t>
      </w:r>
      <w:r>
        <w:t>100</w:t>
      </w:r>
      <w:r>
        <w:rPr>
          <w:spacing w:val="-6"/>
        </w:rPr>
        <w:t xml:space="preserve"> </w:t>
      </w:r>
      <w:r>
        <w:rPr>
          <w:spacing w:val="-2"/>
        </w:rPr>
        <w:t>слов.</w:t>
      </w:r>
    </w:p>
    <w:p w:rsidR="00E531B3" w:rsidRDefault="00E03CF9">
      <w:pPr>
        <w:pStyle w:val="a5"/>
        <w:numPr>
          <w:ilvl w:val="3"/>
          <w:numId w:val="147"/>
        </w:numPr>
        <w:tabs>
          <w:tab w:val="left" w:pos="2604"/>
        </w:tabs>
        <w:spacing w:before="139" w:line="350" w:lineRule="auto"/>
        <w:ind w:left="1558" w:right="4242"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2"/>
          <w:sz w:val="28"/>
        </w:rPr>
        <w:t xml:space="preserve"> </w:t>
      </w:r>
      <w:r>
        <w:rPr>
          <w:sz w:val="28"/>
        </w:rPr>
        <w:t>пунктуация. Правильное написание изученных слов.</w:t>
      </w:r>
    </w:p>
    <w:p w:rsidR="00E531B3" w:rsidRDefault="00E03CF9">
      <w:pPr>
        <w:pStyle w:val="a3"/>
        <w:spacing w:line="350" w:lineRule="auto"/>
        <w:ind w:right="150"/>
      </w:pPr>
      <w:r>
        <w:t>Правильное использование знак</w:t>
      </w:r>
      <w:r>
        <w:t>ов препинания: точки, вопросительного и восклицательного знаков в конце предложения, запятой при перечислении и обращении; апострофа.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531B3" w:rsidRDefault="00E03CF9">
      <w:pPr>
        <w:pStyle w:val="a5"/>
        <w:numPr>
          <w:ilvl w:val="3"/>
          <w:numId w:val="147"/>
        </w:numPr>
        <w:tabs>
          <w:tab w:val="left" w:pos="2604"/>
        </w:tabs>
        <w:spacing w:line="320" w:lineRule="exact"/>
        <w:jc w:val="both"/>
        <w:rPr>
          <w:sz w:val="28"/>
        </w:rPr>
      </w:pPr>
      <w:r>
        <w:rPr>
          <w:sz w:val="28"/>
        </w:rPr>
        <w:t>Лексическая</w:t>
      </w:r>
      <w:r>
        <w:rPr>
          <w:spacing w:val="-10"/>
          <w:sz w:val="28"/>
        </w:rPr>
        <w:t xml:space="preserve"> </w:t>
      </w:r>
      <w:r>
        <w:rPr>
          <w:sz w:val="28"/>
        </w:rPr>
        <w:t>сторона</w:t>
      </w:r>
      <w:r>
        <w:rPr>
          <w:spacing w:val="-11"/>
          <w:sz w:val="28"/>
        </w:rPr>
        <w:t xml:space="preserve"> </w:t>
      </w:r>
      <w:r>
        <w:rPr>
          <w:spacing w:val="-2"/>
          <w:sz w:val="28"/>
        </w:rPr>
        <w:t>речи.</w:t>
      </w:r>
    </w:p>
    <w:p w:rsidR="00E531B3" w:rsidRDefault="00E03CF9">
      <w:pPr>
        <w:pStyle w:val="a3"/>
        <w:spacing w:before="146" w:line="360" w:lineRule="auto"/>
        <w:ind w:right="144"/>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w:t>
      </w:r>
      <w:r>
        <w:t>мости.</w:t>
      </w:r>
    </w:p>
    <w:p w:rsidR="00E531B3" w:rsidRDefault="00E03CF9">
      <w:pPr>
        <w:pStyle w:val="a3"/>
        <w:spacing w:before="1" w:line="360" w:lineRule="auto"/>
        <w:ind w:right="147"/>
      </w:pPr>
      <w: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531B3" w:rsidRDefault="00E03CF9">
      <w:pPr>
        <w:pStyle w:val="a3"/>
        <w:spacing w:before="3" w:line="350" w:lineRule="auto"/>
        <w:ind w:right="141"/>
      </w:pPr>
      <w:r>
        <w:t>Объём – 900 лексических единиц для продуктивного использования (включая 750 лекс</w:t>
      </w:r>
      <w:r>
        <w:t xml:space="preserve">ических единиц, изученных ранее) и 1000 лексических единиц для рецептивного усвоения (включая 900 лексических единиц продуктивного </w:t>
      </w:r>
      <w:r>
        <w:rPr>
          <w:spacing w:val="-2"/>
        </w:rPr>
        <w:t>минимума).</w:t>
      </w:r>
    </w:p>
    <w:p w:rsidR="00E531B3" w:rsidRDefault="00E03CF9">
      <w:pPr>
        <w:pStyle w:val="a3"/>
        <w:spacing w:line="317" w:lineRule="exact"/>
        <w:ind w:left="1558" w:firstLine="0"/>
      </w:pPr>
      <w:r>
        <w:t>Основные</w:t>
      </w:r>
      <w:r>
        <w:rPr>
          <w:spacing w:val="-14"/>
        </w:rPr>
        <w:t xml:space="preserve"> </w:t>
      </w:r>
      <w:r>
        <w:t>способы</w:t>
      </w:r>
      <w:r>
        <w:rPr>
          <w:spacing w:val="-14"/>
        </w:rPr>
        <w:t xml:space="preserve"> </w:t>
      </w:r>
      <w:r>
        <w:rPr>
          <w:spacing w:val="-2"/>
        </w:rPr>
        <w:t>словообразования:</w:t>
      </w:r>
    </w:p>
    <w:p w:rsidR="00E531B3" w:rsidRDefault="00E03CF9">
      <w:pPr>
        <w:pStyle w:val="a3"/>
        <w:spacing w:before="147"/>
        <w:ind w:left="1558" w:firstLine="0"/>
        <w:jc w:val="left"/>
      </w:pPr>
      <w:r>
        <w:rPr>
          <w:spacing w:val="-2"/>
        </w:rPr>
        <w:t>аффиксация:</w:t>
      </w:r>
    </w:p>
    <w:p w:rsidR="00E531B3" w:rsidRDefault="00E03CF9">
      <w:pPr>
        <w:pStyle w:val="a3"/>
        <w:spacing w:before="149" w:line="348" w:lineRule="auto"/>
        <w:jc w:val="left"/>
      </w:pPr>
      <w:r>
        <w:t>образование</w:t>
      </w:r>
      <w:r>
        <w:rPr>
          <w:spacing w:val="-6"/>
        </w:rPr>
        <w:t xml:space="preserve"> </w:t>
      </w:r>
      <w:r>
        <w:t>имён</w:t>
      </w:r>
      <w:r>
        <w:rPr>
          <w:spacing w:val="-6"/>
        </w:rPr>
        <w:t xml:space="preserve"> </w:t>
      </w:r>
      <w:r>
        <w:t>существительных</w:t>
      </w:r>
      <w:r>
        <w:rPr>
          <w:spacing w:val="-6"/>
        </w:rPr>
        <w:t xml:space="preserve"> </w:t>
      </w:r>
      <w:r>
        <w:t>при</w:t>
      </w:r>
      <w:r>
        <w:rPr>
          <w:spacing w:val="-6"/>
        </w:rPr>
        <w:t xml:space="preserve"> </w:t>
      </w:r>
      <w:r>
        <w:t>помощи</w:t>
      </w:r>
      <w:r>
        <w:rPr>
          <w:spacing w:val="-6"/>
        </w:rPr>
        <w:t xml:space="preserve"> </w:t>
      </w:r>
      <w:r>
        <w:t>префикса</w:t>
      </w:r>
      <w:r>
        <w:rPr>
          <w:spacing w:val="-6"/>
        </w:rPr>
        <w:t xml:space="preserve"> </w:t>
      </w:r>
      <w:r>
        <w:t>un(unreality)</w:t>
      </w:r>
      <w:r>
        <w:rPr>
          <w:spacing w:val="-6"/>
        </w:rPr>
        <w:t xml:space="preserve"> </w:t>
      </w:r>
      <w:r>
        <w:t>и</w:t>
      </w:r>
      <w:r>
        <w:rPr>
          <w:spacing w:val="-6"/>
        </w:rPr>
        <w:t xml:space="preserve"> </w:t>
      </w:r>
      <w:r>
        <w:t>при помощи суффиксов: -ment (development),-ness (darkness);</w:t>
      </w:r>
    </w:p>
    <w:p w:rsidR="00E531B3" w:rsidRDefault="00E03CF9">
      <w:pPr>
        <w:pStyle w:val="a3"/>
        <w:spacing w:before="4" w:line="350" w:lineRule="auto"/>
        <w:jc w:val="left"/>
      </w:pPr>
      <w:r>
        <w:t>образование</w:t>
      </w:r>
      <w:r>
        <w:rPr>
          <w:spacing w:val="-6"/>
        </w:rPr>
        <w:t xml:space="preserve"> </w:t>
      </w:r>
      <w:r>
        <w:t>имён</w:t>
      </w:r>
      <w:r>
        <w:rPr>
          <w:spacing w:val="-6"/>
        </w:rPr>
        <w:t xml:space="preserve"> </w:t>
      </w:r>
      <w:r>
        <w:t>прилагательных</w:t>
      </w:r>
      <w:r>
        <w:rPr>
          <w:spacing w:val="-6"/>
        </w:rPr>
        <w:t xml:space="preserve"> </w:t>
      </w:r>
      <w:r>
        <w:t>при</w:t>
      </w:r>
      <w:r>
        <w:rPr>
          <w:spacing w:val="-6"/>
        </w:rPr>
        <w:t xml:space="preserve"> </w:t>
      </w:r>
      <w:r>
        <w:t>помощи</w:t>
      </w:r>
      <w:r>
        <w:rPr>
          <w:spacing w:val="-6"/>
        </w:rPr>
        <w:t xml:space="preserve"> </w:t>
      </w:r>
      <w:r>
        <w:t>суффиксов</w:t>
      </w:r>
      <w:r>
        <w:rPr>
          <w:spacing w:val="28"/>
        </w:rPr>
        <w:t xml:space="preserve"> </w:t>
      </w:r>
      <w:r>
        <w:t>-ly</w:t>
      </w:r>
      <w:r>
        <w:rPr>
          <w:spacing w:val="-6"/>
        </w:rPr>
        <w:t xml:space="preserve"> </w:t>
      </w:r>
      <w:r>
        <w:t>(friendly),</w:t>
      </w:r>
      <w:r>
        <w:rPr>
          <w:spacing w:val="-6"/>
        </w:rPr>
        <w:t xml:space="preserve"> </w:t>
      </w:r>
      <w:r>
        <w:t>-ous (famous), -y (busy);</w:t>
      </w:r>
    </w:p>
    <w:p w:rsidR="00E531B3" w:rsidRDefault="00E03CF9">
      <w:pPr>
        <w:pStyle w:val="a3"/>
        <w:spacing w:line="350" w:lineRule="auto"/>
        <w:ind w:right="175"/>
        <w:jc w:val="left"/>
      </w:pPr>
      <w:r>
        <w:rPr>
          <w:spacing w:val="-4"/>
        </w:rPr>
        <w:t xml:space="preserve">образованиеимёнприлагательныхинаречийприпомощипрефиксовin-/im- </w:t>
      </w:r>
      <w:r>
        <w:t>(informal, independently, impossible</w:t>
      </w:r>
      <w:r>
        <w:t>);</w:t>
      </w:r>
    </w:p>
    <w:p w:rsidR="00E531B3" w:rsidRDefault="00E03CF9">
      <w:pPr>
        <w:pStyle w:val="a3"/>
        <w:spacing w:line="320" w:lineRule="exact"/>
        <w:ind w:left="1558" w:firstLine="0"/>
        <w:jc w:val="left"/>
      </w:pPr>
      <w:r>
        <w:rPr>
          <w:spacing w:val="-2"/>
        </w:rPr>
        <w:t>словосложение:</w:t>
      </w:r>
    </w:p>
    <w:p w:rsidR="00E531B3" w:rsidRDefault="00E03CF9">
      <w:pPr>
        <w:pStyle w:val="a3"/>
        <w:spacing w:before="146" w:line="350" w:lineRule="auto"/>
        <w:ind w:right="135"/>
      </w:pPr>
      <w:r>
        <w:t xml:space="preserve">образование сложных прилагательных путём соединения основы прилагательного с основой существительного с добавлением суффикса -ed (blue- </w:t>
      </w:r>
      <w:r>
        <w:rPr>
          <w:spacing w:val="-2"/>
        </w:rPr>
        <w:t>eyed).</w:t>
      </w:r>
    </w:p>
    <w:p w:rsidR="00E531B3" w:rsidRDefault="00E03CF9">
      <w:pPr>
        <w:pStyle w:val="a3"/>
        <w:tabs>
          <w:tab w:val="left" w:pos="3938"/>
          <w:tab w:val="left" w:pos="6016"/>
          <w:tab w:val="left" w:pos="7740"/>
          <w:tab w:val="left" w:pos="9702"/>
        </w:tabs>
        <w:spacing w:line="320" w:lineRule="exact"/>
        <w:ind w:left="1558" w:firstLine="0"/>
        <w:jc w:val="left"/>
      </w:pP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2"/>
        </w:rPr>
        <w:t>Антонимы.</w:t>
      </w:r>
    </w:p>
    <w:p w:rsidR="00E531B3" w:rsidRDefault="00E03CF9">
      <w:pPr>
        <w:pStyle w:val="a3"/>
        <w:spacing w:before="148"/>
        <w:ind w:firstLine="0"/>
        <w:jc w:val="left"/>
      </w:pPr>
      <w:r>
        <w:t>Интернациональные</w:t>
      </w:r>
      <w:r>
        <w:rPr>
          <w:spacing w:val="-16"/>
        </w:rPr>
        <w:t xml:space="preserve"> </w:t>
      </w:r>
      <w:r>
        <w:t>слова.</w:t>
      </w:r>
      <w:r>
        <w:rPr>
          <w:spacing w:val="-13"/>
        </w:rPr>
        <w:t xml:space="preserve"> </w:t>
      </w:r>
      <w:r>
        <w:t>Наиболее</w:t>
      </w:r>
      <w:r>
        <w:rPr>
          <w:spacing w:val="-16"/>
        </w:rPr>
        <w:t xml:space="preserve"> </w:t>
      </w:r>
      <w:r>
        <w:t>частотные</w:t>
      </w:r>
      <w:r>
        <w:rPr>
          <w:spacing w:val="-15"/>
        </w:rPr>
        <w:t xml:space="preserve"> </w:t>
      </w:r>
      <w:r>
        <w:t>фразовые</w:t>
      </w:r>
      <w:r>
        <w:rPr>
          <w:spacing w:val="-14"/>
        </w:rPr>
        <w:t xml:space="preserve"> </w:t>
      </w:r>
      <w:r>
        <w:rPr>
          <w:spacing w:val="-2"/>
        </w:rPr>
        <w:t>глаголы.</w:t>
      </w:r>
    </w:p>
    <w:p w:rsidR="00E531B3" w:rsidRDefault="00E03CF9">
      <w:pPr>
        <w:pStyle w:val="a5"/>
        <w:numPr>
          <w:ilvl w:val="3"/>
          <w:numId w:val="147"/>
        </w:numPr>
        <w:tabs>
          <w:tab w:val="left" w:pos="2604"/>
        </w:tabs>
        <w:spacing w:before="147"/>
        <w:rPr>
          <w:sz w:val="28"/>
        </w:rPr>
      </w:pPr>
      <w:r>
        <w:rPr>
          <w:sz w:val="28"/>
        </w:rPr>
        <w:t>Грамматическая</w:t>
      </w:r>
      <w:r>
        <w:rPr>
          <w:spacing w:val="-11"/>
          <w:sz w:val="28"/>
        </w:rPr>
        <w:t xml:space="preserve"> </w:t>
      </w:r>
      <w:r>
        <w:rPr>
          <w:sz w:val="28"/>
        </w:rPr>
        <w:t>сторона</w:t>
      </w:r>
      <w:r>
        <w:rPr>
          <w:spacing w:val="-13"/>
          <w:sz w:val="28"/>
        </w:rPr>
        <w:t xml:space="preserve"> </w:t>
      </w:r>
      <w:r>
        <w:rPr>
          <w:spacing w:val="-2"/>
          <w:sz w:val="28"/>
        </w:rPr>
        <w:t>речи.</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jc w:val="left"/>
      </w:pPr>
      <w:r>
        <w:lastRenderedPageBreak/>
        <w:t>Распознавание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изученных</w:t>
      </w:r>
      <w:r>
        <w:rPr>
          <w:spacing w:val="80"/>
        </w:rPr>
        <w:t xml:space="preserve"> </w:t>
      </w:r>
      <w:r>
        <w:t>морфологических форм и синтаксических конструкций английского языка.</w:t>
      </w:r>
    </w:p>
    <w:p w:rsidR="00E531B3" w:rsidRDefault="00E03CF9">
      <w:pPr>
        <w:pStyle w:val="a3"/>
        <w:tabs>
          <w:tab w:val="left" w:pos="3525"/>
          <w:tab w:val="left" w:pos="4123"/>
          <w:tab w:val="left" w:pos="5572"/>
          <w:tab w:val="left" w:pos="7493"/>
          <w:tab w:val="left" w:pos="9862"/>
        </w:tabs>
        <w:spacing w:line="348" w:lineRule="auto"/>
        <w:ind w:right="154"/>
        <w:jc w:val="left"/>
      </w:pPr>
      <w:r>
        <w:rPr>
          <w:spacing w:val="-2"/>
        </w:rPr>
        <w:t>Предложения</w:t>
      </w:r>
      <w:r>
        <w:tab/>
      </w:r>
      <w:r>
        <w:rPr>
          <w:spacing w:val="-6"/>
        </w:rPr>
        <w:t>со</w:t>
      </w:r>
      <w:r>
        <w:tab/>
      </w:r>
      <w:r>
        <w:rPr>
          <w:spacing w:val="-2"/>
        </w:rPr>
        <w:t>сложным</w:t>
      </w:r>
      <w:r>
        <w:tab/>
      </w:r>
      <w:r>
        <w:rPr>
          <w:spacing w:val="-2"/>
        </w:rPr>
        <w:t>дополнением</w:t>
      </w:r>
      <w:r>
        <w:tab/>
      </w:r>
      <w:r>
        <w:rPr>
          <w:spacing w:val="-2"/>
        </w:rPr>
        <w:t>(ComplexObj</w:t>
      </w:r>
      <w:r>
        <w:rPr>
          <w:spacing w:val="-2"/>
        </w:rPr>
        <w:t>ect).</w:t>
      </w:r>
      <w:r>
        <w:tab/>
      </w:r>
      <w:r>
        <w:rPr>
          <w:spacing w:val="-4"/>
        </w:rPr>
        <w:t xml:space="preserve">Условные </w:t>
      </w:r>
      <w:r>
        <w:t>предложения реального (Conditional 0, ConditionalI) характера.</w:t>
      </w:r>
    </w:p>
    <w:p w:rsidR="00E531B3" w:rsidRDefault="00E03CF9">
      <w:pPr>
        <w:pStyle w:val="a3"/>
        <w:tabs>
          <w:tab w:val="left" w:pos="3516"/>
          <w:tab w:val="left" w:pos="3962"/>
          <w:tab w:val="left" w:pos="5952"/>
          <w:tab w:val="left" w:pos="7615"/>
          <w:tab w:val="left" w:pos="8097"/>
          <w:tab w:val="left" w:pos="9754"/>
          <w:tab w:val="left" w:pos="10226"/>
        </w:tabs>
        <w:spacing w:before="5" w:line="350" w:lineRule="auto"/>
        <w:ind w:right="154"/>
        <w:jc w:val="left"/>
      </w:pPr>
      <w:r>
        <w:rPr>
          <w:spacing w:val="-2"/>
        </w:rPr>
        <w:t>Предложения</w:t>
      </w:r>
      <w:r>
        <w:tab/>
      </w:r>
      <w:r>
        <w:rPr>
          <w:spacing w:val="-10"/>
        </w:rPr>
        <w:t>с</w:t>
      </w:r>
      <w:r>
        <w:tab/>
      </w:r>
      <w:r>
        <w:rPr>
          <w:spacing w:val="-2"/>
        </w:rPr>
        <w:t>конструкцией</w:t>
      </w:r>
      <w:r>
        <w:tab/>
      </w:r>
      <w:r>
        <w:rPr>
          <w:spacing w:val="-2"/>
        </w:rPr>
        <w:t>tobegoingto</w:t>
      </w:r>
      <w:r>
        <w:tab/>
      </w:r>
      <w:r>
        <w:rPr>
          <w:spacing w:val="-10"/>
        </w:rPr>
        <w:t>+</w:t>
      </w:r>
      <w:r>
        <w:tab/>
      </w:r>
      <w:r>
        <w:rPr>
          <w:spacing w:val="-2"/>
        </w:rPr>
        <w:t>инфинитив</w:t>
      </w:r>
      <w:r>
        <w:tab/>
      </w:r>
      <w:r>
        <w:rPr>
          <w:spacing w:val="-10"/>
        </w:rPr>
        <w:t>и</w:t>
      </w:r>
      <w:r>
        <w:tab/>
      </w:r>
      <w:r>
        <w:rPr>
          <w:spacing w:val="-4"/>
        </w:rPr>
        <w:t xml:space="preserve">формы </w:t>
      </w:r>
      <w:r>
        <w:t>FutureSimpleTense и PresentContinuousTense для выражения будущего действия.</w:t>
      </w:r>
    </w:p>
    <w:p w:rsidR="00E531B3" w:rsidRDefault="00E03CF9">
      <w:pPr>
        <w:pStyle w:val="a3"/>
        <w:spacing w:line="319" w:lineRule="exact"/>
        <w:ind w:left="1558" w:firstLine="0"/>
        <w:jc w:val="left"/>
      </w:pPr>
      <w:r>
        <w:t>Конструкция</w:t>
      </w:r>
      <w:r>
        <w:rPr>
          <w:spacing w:val="-12"/>
        </w:rPr>
        <w:t xml:space="preserve"> </w:t>
      </w:r>
      <w:r>
        <w:t>usedto</w:t>
      </w:r>
      <w:r>
        <w:rPr>
          <w:spacing w:val="-10"/>
        </w:rPr>
        <w:t xml:space="preserve"> </w:t>
      </w:r>
      <w:r>
        <w:t>+</w:t>
      </w:r>
      <w:r>
        <w:rPr>
          <w:spacing w:val="-11"/>
        </w:rPr>
        <w:t xml:space="preserve"> </w:t>
      </w:r>
      <w:r>
        <w:t>инфинитив</w:t>
      </w:r>
      <w:r>
        <w:rPr>
          <w:spacing w:val="-10"/>
        </w:rPr>
        <w:t xml:space="preserve"> </w:t>
      </w:r>
      <w:r>
        <w:rPr>
          <w:spacing w:val="-2"/>
        </w:rPr>
        <w:t>глагола.</w:t>
      </w:r>
    </w:p>
    <w:p w:rsidR="00E531B3" w:rsidRDefault="00E03CF9">
      <w:pPr>
        <w:pStyle w:val="a3"/>
        <w:tabs>
          <w:tab w:val="left" w:pos="2844"/>
          <w:tab w:val="left" w:pos="3252"/>
          <w:tab w:val="left" w:pos="4624"/>
          <w:tab w:val="left" w:pos="6999"/>
          <w:tab w:val="left" w:pos="8179"/>
          <w:tab w:val="left" w:pos="10304"/>
        </w:tabs>
        <w:spacing w:before="147" w:line="350" w:lineRule="auto"/>
        <w:ind w:right="151"/>
        <w:jc w:val="left"/>
      </w:pPr>
      <w:r>
        <w:rPr>
          <w:spacing w:val="-2"/>
        </w:rPr>
        <w:t>Гла</w:t>
      </w:r>
      <w:r>
        <w:rPr>
          <w:spacing w:val="-2"/>
        </w:rPr>
        <w:t>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4"/>
        </w:rPr>
        <w:t xml:space="preserve">залога </w:t>
      </w:r>
      <w:r>
        <w:rPr>
          <w:spacing w:val="-2"/>
        </w:rPr>
        <w:t>(Present/PastSimplePassive).</w:t>
      </w:r>
    </w:p>
    <w:p w:rsidR="00E531B3" w:rsidRDefault="00E03CF9">
      <w:pPr>
        <w:pStyle w:val="a3"/>
        <w:spacing w:line="350" w:lineRule="auto"/>
        <w:ind w:left="1558" w:right="816" w:firstLine="0"/>
        <w:jc w:val="left"/>
      </w:pPr>
      <w:r>
        <w:t>Предлоги,</w:t>
      </w:r>
      <w:r>
        <w:rPr>
          <w:spacing w:val="-14"/>
        </w:rPr>
        <w:t xml:space="preserve"> </w:t>
      </w:r>
      <w:r>
        <w:t>употребляемые</w:t>
      </w:r>
      <w:r>
        <w:rPr>
          <w:spacing w:val="-13"/>
        </w:rPr>
        <w:t xml:space="preserve"> </w:t>
      </w:r>
      <w:r>
        <w:t>с</w:t>
      </w:r>
      <w:r>
        <w:rPr>
          <w:spacing w:val="-14"/>
        </w:rPr>
        <w:t xml:space="preserve"> </w:t>
      </w:r>
      <w:r>
        <w:t>глаголами</w:t>
      </w:r>
      <w:r>
        <w:rPr>
          <w:spacing w:val="-13"/>
        </w:rPr>
        <w:t xml:space="preserve"> </w:t>
      </w:r>
      <w:r>
        <w:t>в</w:t>
      </w:r>
      <w:r>
        <w:rPr>
          <w:spacing w:val="-16"/>
        </w:rPr>
        <w:t xml:space="preserve"> </w:t>
      </w:r>
      <w:r>
        <w:t>страдательном</w:t>
      </w:r>
      <w:r>
        <w:rPr>
          <w:spacing w:val="-13"/>
        </w:rPr>
        <w:t xml:space="preserve"> </w:t>
      </w:r>
      <w:r>
        <w:t>залоге. Модальный глагол might.</w:t>
      </w:r>
    </w:p>
    <w:p w:rsidR="00E531B3" w:rsidRDefault="00E03CF9">
      <w:pPr>
        <w:pStyle w:val="a3"/>
        <w:spacing w:line="348" w:lineRule="auto"/>
        <w:ind w:left="1558" w:firstLine="0"/>
        <w:jc w:val="left"/>
      </w:pPr>
      <w:r>
        <w:t>Наречия,</w:t>
      </w:r>
      <w:r>
        <w:rPr>
          <w:spacing w:val="-10"/>
        </w:rPr>
        <w:t xml:space="preserve"> </w:t>
      </w:r>
      <w:r>
        <w:t>совпадающие</w:t>
      </w:r>
      <w:r>
        <w:rPr>
          <w:spacing w:val="-10"/>
        </w:rPr>
        <w:t xml:space="preserve"> </w:t>
      </w:r>
      <w:r>
        <w:t>по</w:t>
      </w:r>
      <w:r>
        <w:rPr>
          <w:spacing w:val="-9"/>
        </w:rPr>
        <w:t xml:space="preserve"> </w:t>
      </w:r>
      <w:r>
        <w:t>форме</w:t>
      </w:r>
      <w:r>
        <w:rPr>
          <w:spacing w:val="-10"/>
        </w:rPr>
        <w:t xml:space="preserve"> </w:t>
      </w:r>
      <w:r>
        <w:t>с</w:t>
      </w:r>
      <w:r>
        <w:rPr>
          <w:spacing w:val="-11"/>
        </w:rPr>
        <w:t xml:space="preserve"> </w:t>
      </w:r>
      <w:r>
        <w:t>прилагательными</w:t>
      </w:r>
      <w:r>
        <w:rPr>
          <w:spacing w:val="-10"/>
        </w:rPr>
        <w:t xml:space="preserve"> </w:t>
      </w:r>
      <w:r>
        <w:t>(fast,</w:t>
      </w:r>
      <w:r>
        <w:rPr>
          <w:spacing w:val="-11"/>
        </w:rPr>
        <w:t xml:space="preserve"> </w:t>
      </w:r>
      <w:r>
        <w:t>high;</w:t>
      </w:r>
      <w:r>
        <w:rPr>
          <w:spacing w:val="-10"/>
        </w:rPr>
        <w:t xml:space="preserve"> </w:t>
      </w:r>
      <w:r>
        <w:t>early). Местоимения other/another, both, all, one.</w:t>
      </w:r>
    </w:p>
    <w:p w:rsidR="00E531B3" w:rsidRDefault="00E03CF9">
      <w:pPr>
        <w:pStyle w:val="a3"/>
        <w:spacing w:before="2"/>
        <w:ind w:left="1558" w:firstLine="0"/>
        <w:jc w:val="left"/>
      </w:pPr>
      <w:r>
        <w:t>Количественные</w:t>
      </w:r>
      <w:r>
        <w:rPr>
          <w:spacing w:val="-10"/>
        </w:rPr>
        <w:t xml:space="preserve"> </w:t>
      </w:r>
      <w:r>
        <w:t>числительные</w:t>
      </w:r>
      <w:r>
        <w:rPr>
          <w:spacing w:val="-7"/>
        </w:rPr>
        <w:t xml:space="preserve"> </w:t>
      </w:r>
      <w:r>
        <w:t>для</w:t>
      </w:r>
      <w:r>
        <w:rPr>
          <w:spacing w:val="-9"/>
        </w:rPr>
        <w:t xml:space="preserve"> </w:t>
      </w:r>
      <w:r>
        <w:t>обозначения</w:t>
      </w:r>
      <w:r>
        <w:rPr>
          <w:spacing w:val="-8"/>
        </w:rPr>
        <w:t xml:space="preserve"> </w:t>
      </w:r>
      <w:r>
        <w:t>больших</w:t>
      </w:r>
      <w:r>
        <w:rPr>
          <w:spacing w:val="-5"/>
        </w:rPr>
        <w:t xml:space="preserve"> </w:t>
      </w:r>
      <w:r>
        <w:t>чисел</w:t>
      </w:r>
      <w:r>
        <w:rPr>
          <w:spacing w:val="-10"/>
        </w:rPr>
        <w:t xml:space="preserve"> </w:t>
      </w:r>
      <w:r>
        <w:t>(до</w:t>
      </w:r>
      <w:r>
        <w:rPr>
          <w:spacing w:val="-9"/>
        </w:rPr>
        <w:t xml:space="preserve"> </w:t>
      </w:r>
      <w:r>
        <w:t>1</w:t>
      </w:r>
      <w:r>
        <w:rPr>
          <w:spacing w:val="-6"/>
        </w:rPr>
        <w:t xml:space="preserve"> </w:t>
      </w:r>
      <w:r>
        <w:t>000</w:t>
      </w:r>
      <w:r>
        <w:rPr>
          <w:spacing w:val="-9"/>
        </w:rPr>
        <w:t xml:space="preserve"> </w:t>
      </w:r>
      <w:r>
        <w:rPr>
          <w:spacing w:val="-2"/>
        </w:rPr>
        <w:t>000).</w:t>
      </w:r>
    </w:p>
    <w:p w:rsidR="00E531B3" w:rsidRDefault="00E03CF9">
      <w:pPr>
        <w:pStyle w:val="a5"/>
        <w:numPr>
          <w:ilvl w:val="2"/>
          <w:numId w:val="147"/>
        </w:numPr>
        <w:tabs>
          <w:tab w:val="left" w:pos="2397"/>
        </w:tabs>
        <w:spacing w:before="149"/>
        <w:ind w:left="2397"/>
        <w:jc w:val="left"/>
        <w:rPr>
          <w:sz w:val="28"/>
        </w:rPr>
      </w:pPr>
      <w:r>
        <w:rPr>
          <w:sz w:val="28"/>
        </w:rPr>
        <w:t>Социокультурные</w:t>
      </w:r>
      <w:r>
        <w:rPr>
          <w:spacing w:val="-13"/>
          <w:sz w:val="28"/>
        </w:rPr>
        <w:t xml:space="preserve"> </w:t>
      </w:r>
      <w:r>
        <w:rPr>
          <w:sz w:val="28"/>
        </w:rPr>
        <w:t>знания</w:t>
      </w:r>
      <w:r>
        <w:rPr>
          <w:spacing w:val="-13"/>
          <w:sz w:val="28"/>
        </w:rPr>
        <w:t xml:space="preserve"> </w:t>
      </w:r>
      <w:r>
        <w:rPr>
          <w:sz w:val="28"/>
        </w:rPr>
        <w:t>и</w:t>
      </w:r>
      <w:r>
        <w:rPr>
          <w:spacing w:val="-12"/>
          <w:sz w:val="28"/>
        </w:rPr>
        <w:t xml:space="preserve"> </w:t>
      </w:r>
      <w:r>
        <w:rPr>
          <w:spacing w:val="-2"/>
          <w:sz w:val="28"/>
        </w:rPr>
        <w:t>умения.</w:t>
      </w:r>
    </w:p>
    <w:p w:rsidR="00E531B3" w:rsidRDefault="00E03CF9">
      <w:pPr>
        <w:pStyle w:val="a3"/>
        <w:spacing w:before="146" w:line="350" w:lineRule="auto"/>
        <w:ind w:right="145"/>
      </w:pPr>
      <w:r>
        <w:t>Знание и использование отдельных социокультурных элементов речевого поведенческого</w:t>
      </w:r>
      <w:r>
        <w:rPr>
          <w:spacing w:val="-5"/>
        </w:rPr>
        <w:t xml:space="preserve"> </w:t>
      </w:r>
      <w:r>
        <w:t>этикета</w:t>
      </w:r>
      <w:r>
        <w:rPr>
          <w:spacing w:val="-5"/>
        </w:rPr>
        <w:t xml:space="preserve"> </w:t>
      </w:r>
      <w:r>
        <w:t>в</w:t>
      </w:r>
      <w:r>
        <w:rPr>
          <w:spacing w:val="-6"/>
        </w:rPr>
        <w:t xml:space="preserve"> </w:t>
      </w:r>
      <w:r>
        <w:t>стране</w:t>
      </w:r>
      <w:r>
        <w:rPr>
          <w:spacing w:val="-5"/>
        </w:rPr>
        <w:t xml:space="preserve"> </w:t>
      </w:r>
      <w:r>
        <w:t>(странах)</w:t>
      </w:r>
      <w:r>
        <w:rPr>
          <w:spacing w:val="-5"/>
        </w:rPr>
        <w:t xml:space="preserve"> </w:t>
      </w:r>
      <w:r>
        <w:t>изучаемого</w:t>
      </w:r>
      <w:r>
        <w:rPr>
          <w:spacing w:val="-4"/>
        </w:rPr>
        <w:t xml:space="preserve"> </w:t>
      </w:r>
      <w:r>
        <w:t>языка</w:t>
      </w:r>
      <w:r>
        <w:rPr>
          <w:spacing w:val="-5"/>
        </w:rPr>
        <w:t xml:space="preserve"> </w:t>
      </w:r>
      <w:r>
        <w:t>в</w:t>
      </w:r>
      <w:r>
        <w:rPr>
          <w:spacing w:val="-6"/>
        </w:rPr>
        <w:t xml:space="preserve"> </w:t>
      </w:r>
      <w:r>
        <w:t>рамках</w:t>
      </w:r>
      <w:r>
        <w:rPr>
          <w:spacing w:val="-4"/>
        </w:rPr>
        <w:t xml:space="preserve"> </w:t>
      </w:r>
      <w:r>
        <w:t>тематического содержания</w:t>
      </w:r>
      <w:r>
        <w:rPr>
          <w:spacing w:val="32"/>
        </w:rPr>
        <w:t xml:space="preserve"> </w:t>
      </w:r>
      <w:r>
        <w:t>(в</w:t>
      </w:r>
      <w:r>
        <w:rPr>
          <w:spacing w:val="34"/>
        </w:rPr>
        <w:t xml:space="preserve"> </w:t>
      </w:r>
      <w:r>
        <w:t>ситуациях</w:t>
      </w:r>
      <w:r>
        <w:rPr>
          <w:spacing w:val="31"/>
        </w:rPr>
        <w:t xml:space="preserve"> </w:t>
      </w:r>
      <w:r>
        <w:t>общения,</w:t>
      </w:r>
      <w:r>
        <w:rPr>
          <w:spacing w:val="32"/>
        </w:rPr>
        <w:t xml:space="preserve"> </w:t>
      </w:r>
      <w:r>
        <w:t>в</w:t>
      </w:r>
      <w:r>
        <w:rPr>
          <w:spacing w:val="31"/>
        </w:rPr>
        <w:t xml:space="preserve"> </w:t>
      </w:r>
      <w:r>
        <w:t>том</w:t>
      </w:r>
      <w:r>
        <w:rPr>
          <w:spacing w:val="32"/>
        </w:rPr>
        <w:t xml:space="preserve"> </w:t>
      </w:r>
      <w:r>
        <w:t>числе</w:t>
      </w:r>
      <w:r>
        <w:rPr>
          <w:spacing w:val="31"/>
        </w:rPr>
        <w:t xml:space="preserve"> </w:t>
      </w:r>
      <w:r>
        <w:t>«В</w:t>
      </w:r>
      <w:r>
        <w:rPr>
          <w:spacing w:val="32"/>
        </w:rPr>
        <w:t xml:space="preserve"> </w:t>
      </w:r>
      <w:r>
        <w:t>городе»,</w:t>
      </w:r>
      <w:r>
        <w:rPr>
          <w:spacing w:val="31"/>
        </w:rPr>
        <w:t xml:space="preserve"> </w:t>
      </w:r>
      <w:r>
        <w:t>«Проведение</w:t>
      </w:r>
      <w:r>
        <w:rPr>
          <w:spacing w:val="30"/>
        </w:rPr>
        <w:t xml:space="preserve"> </w:t>
      </w:r>
      <w:r>
        <w:t>досуга»,</w:t>
      </w:r>
    </w:p>
    <w:p w:rsidR="00E531B3" w:rsidRDefault="00E03CF9">
      <w:pPr>
        <w:pStyle w:val="a3"/>
        <w:spacing w:line="320" w:lineRule="exact"/>
        <w:ind w:firstLine="0"/>
      </w:pPr>
      <w:r>
        <w:t>«Во</w:t>
      </w:r>
      <w:r>
        <w:rPr>
          <w:spacing w:val="-5"/>
        </w:rPr>
        <w:t xml:space="preserve"> </w:t>
      </w:r>
      <w:r>
        <w:t>время</w:t>
      </w:r>
      <w:r>
        <w:rPr>
          <w:spacing w:val="-4"/>
        </w:rPr>
        <w:t xml:space="preserve"> </w:t>
      </w:r>
      <w:r>
        <w:rPr>
          <w:spacing w:val="-2"/>
        </w:rPr>
        <w:t>путешествия»).</w:t>
      </w:r>
    </w:p>
    <w:p w:rsidR="00E531B3" w:rsidRDefault="00E03CF9">
      <w:pPr>
        <w:pStyle w:val="a3"/>
        <w:spacing w:before="146" w:line="360" w:lineRule="auto"/>
        <w:ind w:right="142"/>
      </w:pPr>
      <w:r>
        <w:t xml:space="preserve">Знание и использование в устной и письменной речи наиболее употребительной тематической фоновой </w:t>
      </w:r>
      <w:r>
        <w:t>лексики в рамках отобранного тематического</w:t>
      </w:r>
      <w:r>
        <w:rPr>
          <w:spacing w:val="-2"/>
        </w:rPr>
        <w:t xml:space="preserve"> </w:t>
      </w:r>
      <w:r>
        <w:t>содержания</w:t>
      </w:r>
      <w:r>
        <w:rPr>
          <w:spacing w:val="-2"/>
        </w:rPr>
        <w:t xml:space="preserve"> </w:t>
      </w:r>
      <w:r>
        <w:t>(основные</w:t>
      </w:r>
      <w:r>
        <w:rPr>
          <w:spacing w:val="-3"/>
        </w:rPr>
        <w:t xml:space="preserve"> </w:t>
      </w:r>
      <w:r>
        <w:t>национальные</w:t>
      </w:r>
      <w:r>
        <w:rPr>
          <w:spacing w:val="-3"/>
        </w:rPr>
        <w:t xml:space="preserve"> </w:t>
      </w:r>
      <w:r>
        <w:t>праздники,</w:t>
      </w:r>
      <w:r>
        <w:rPr>
          <w:spacing w:val="-3"/>
        </w:rPr>
        <w:t xml:space="preserve"> </w:t>
      </w:r>
      <w:r>
        <w:t>традиции</w:t>
      </w:r>
      <w:r>
        <w:rPr>
          <w:spacing w:val="-2"/>
        </w:rPr>
        <w:t xml:space="preserve"> </w:t>
      </w:r>
      <w:r>
        <w:t>в</w:t>
      </w:r>
      <w:r>
        <w:rPr>
          <w:spacing w:val="-3"/>
        </w:rPr>
        <w:t xml:space="preserve"> </w:t>
      </w:r>
      <w:r>
        <w:t>питании и проведении досуга, система образования).</w:t>
      </w:r>
    </w:p>
    <w:p w:rsidR="00E531B3" w:rsidRDefault="00E03CF9">
      <w:pPr>
        <w:pStyle w:val="a3"/>
        <w:spacing w:before="3" w:line="350" w:lineRule="auto"/>
        <w:ind w:right="140"/>
      </w:pPr>
      <w:r>
        <w:t>Социокультурный портрет родной страны и страны (стран) изучаемого языка: знакомство с традициями проведени</w:t>
      </w:r>
      <w:r>
        <w:t>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w:t>
      </w:r>
      <w:r>
        <w:t xml:space="preserve">м отношении образцами поэзии и прозы для подростков на английском </w:t>
      </w:r>
      <w:r>
        <w:rPr>
          <w:spacing w:val="-2"/>
        </w:rPr>
        <w:t>языке.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Развитие</w:t>
      </w:r>
      <w:r>
        <w:rPr>
          <w:spacing w:val="-11"/>
        </w:rPr>
        <w:t xml:space="preserve"> </w:t>
      </w:r>
      <w:r>
        <w:rPr>
          <w:spacing w:val="-2"/>
        </w:rPr>
        <w:t>умений:</w:t>
      </w:r>
    </w:p>
    <w:p w:rsidR="00E531B3" w:rsidRDefault="00E03CF9">
      <w:pPr>
        <w:pStyle w:val="a3"/>
        <w:spacing w:before="149" w:line="350" w:lineRule="auto"/>
        <w:ind w:right="150"/>
      </w:pPr>
      <w:r>
        <w:t>писать свои имя и фамилию, а также имена и фамилии своих родственников и друзей на английском языке;</w:t>
      </w:r>
    </w:p>
    <w:p w:rsidR="00E531B3" w:rsidRDefault="00E03CF9">
      <w:pPr>
        <w:pStyle w:val="a3"/>
        <w:spacing w:line="319" w:lineRule="exact"/>
        <w:ind w:left="1558" w:firstLine="0"/>
      </w:pPr>
      <w:r>
        <w:t>правильно</w:t>
      </w:r>
      <w:r>
        <w:rPr>
          <w:spacing w:val="-9"/>
        </w:rPr>
        <w:t xml:space="preserve"> </w:t>
      </w:r>
      <w:r>
        <w:t>оформлять</w:t>
      </w:r>
      <w:r>
        <w:rPr>
          <w:spacing w:val="-8"/>
        </w:rPr>
        <w:t xml:space="preserve"> </w:t>
      </w:r>
      <w:r>
        <w:t>свой</w:t>
      </w:r>
      <w:r>
        <w:rPr>
          <w:spacing w:val="-7"/>
        </w:rPr>
        <w:t xml:space="preserve"> </w:t>
      </w:r>
      <w:r>
        <w:t>адрес</w:t>
      </w:r>
      <w:r>
        <w:rPr>
          <w:spacing w:val="-7"/>
        </w:rPr>
        <w:t xml:space="preserve"> </w:t>
      </w:r>
      <w:r>
        <w:t>на</w:t>
      </w:r>
      <w:r>
        <w:rPr>
          <w:spacing w:val="-6"/>
        </w:rPr>
        <w:t xml:space="preserve"> </w:t>
      </w:r>
      <w:r>
        <w:t>английском</w:t>
      </w:r>
      <w:r>
        <w:rPr>
          <w:spacing w:val="-8"/>
        </w:rPr>
        <w:t xml:space="preserve"> </w:t>
      </w:r>
      <w:r>
        <w:t>яз</w:t>
      </w:r>
      <w:r>
        <w:t>ыке</w:t>
      </w:r>
      <w:r>
        <w:rPr>
          <w:spacing w:val="-6"/>
        </w:rPr>
        <w:t xml:space="preserve"> </w:t>
      </w:r>
      <w:r>
        <w:t>(в</w:t>
      </w:r>
      <w:r>
        <w:rPr>
          <w:spacing w:val="-7"/>
        </w:rPr>
        <w:t xml:space="preserve"> </w:t>
      </w:r>
      <w:r>
        <w:rPr>
          <w:spacing w:val="-2"/>
        </w:rPr>
        <w:t>анкете);</w:t>
      </w:r>
    </w:p>
    <w:p w:rsidR="00E531B3" w:rsidRDefault="00E03CF9">
      <w:pPr>
        <w:pStyle w:val="a3"/>
        <w:spacing w:before="147" w:line="350" w:lineRule="auto"/>
        <w:ind w:right="148"/>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531B3" w:rsidRDefault="00E03CF9">
      <w:pPr>
        <w:pStyle w:val="a3"/>
        <w:spacing w:line="320" w:lineRule="exact"/>
        <w:ind w:left="1558" w:firstLine="0"/>
      </w:pPr>
      <w:r>
        <w:t>кратко</w:t>
      </w:r>
      <w:r>
        <w:rPr>
          <w:spacing w:val="-11"/>
        </w:rPr>
        <w:t xml:space="preserve"> </w:t>
      </w:r>
      <w:r>
        <w:t>представлять</w:t>
      </w:r>
      <w:r>
        <w:rPr>
          <w:spacing w:val="-9"/>
        </w:rPr>
        <w:t xml:space="preserve"> </w:t>
      </w:r>
      <w:r>
        <w:t>Россию</w:t>
      </w:r>
      <w:r>
        <w:rPr>
          <w:spacing w:val="-8"/>
        </w:rPr>
        <w:t xml:space="preserve"> </w:t>
      </w:r>
      <w:r>
        <w:t>и</w:t>
      </w:r>
      <w:r>
        <w:rPr>
          <w:spacing w:val="-6"/>
        </w:rPr>
        <w:t xml:space="preserve"> </w:t>
      </w:r>
      <w:r>
        <w:t>страну</w:t>
      </w:r>
      <w:r>
        <w:rPr>
          <w:spacing w:val="-11"/>
        </w:rPr>
        <w:t xml:space="preserve"> </w:t>
      </w:r>
      <w:r>
        <w:t>(страны)</w:t>
      </w:r>
      <w:r>
        <w:rPr>
          <w:spacing w:val="-9"/>
        </w:rPr>
        <w:t xml:space="preserve"> </w:t>
      </w:r>
      <w:r>
        <w:t>изучаемого</w:t>
      </w:r>
      <w:r>
        <w:rPr>
          <w:spacing w:val="-5"/>
        </w:rPr>
        <w:t xml:space="preserve"> </w:t>
      </w:r>
      <w:r>
        <w:rPr>
          <w:spacing w:val="-2"/>
        </w:rPr>
        <w:t>языка;</w:t>
      </w:r>
    </w:p>
    <w:p w:rsidR="00E531B3" w:rsidRDefault="00E03CF9">
      <w:pPr>
        <w:pStyle w:val="a3"/>
        <w:spacing w:before="149" w:line="350" w:lineRule="auto"/>
        <w:ind w:right="144"/>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531B3" w:rsidRDefault="00E03CF9">
      <w:pPr>
        <w:pStyle w:val="a3"/>
        <w:spacing w:line="348" w:lineRule="auto"/>
        <w:ind w:right="148"/>
      </w:pPr>
      <w:r>
        <w:t>кратко рассказывать о выдающихся людях род</w:t>
      </w:r>
      <w:r>
        <w:t>ной страны и страны (стран) изучаемого языка (учёных, писателях, поэтах, спортсменах).</w:t>
      </w:r>
    </w:p>
    <w:p w:rsidR="00E531B3" w:rsidRDefault="00E03CF9">
      <w:pPr>
        <w:pStyle w:val="a5"/>
        <w:numPr>
          <w:ilvl w:val="2"/>
          <w:numId w:val="147"/>
        </w:numPr>
        <w:tabs>
          <w:tab w:val="left" w:pos="2397"/>
        </w:tabs>
        <w:spacing w:before="2"/>
        <w:ind w:left="2397"/>
        <w:jc w:val="both"/>
        <w:rPr>
          <w:sz w:val="28"/>
        </w:rPr>
      </w:pPr>
      <w:r>
        <w:rPr>
          <w:spacing w:val="-2"/>
          <w:sz w:val="28"/>
        </w:rPr>
        <w:t>Компенсаторные</w:t>
      </w:r>
      <w:r>
        <w:rPr>
          <w:spacing w:val="9"/>
          <w:sz w:val="28"/>
        </w:rPr>
        <w:t xml:space="preserve"> </w:t>
      </w:r>
      <w:r>
        <w:rPr>
          <w:spacing w:val="-2"/>
          <w:sz w:val="28"/>
        </w:rPr>
        <w:t>умения.</w:t>
      </w:r>
    </w:p>
    <w:p w:rsidR="00E531B3" w:rsidRDefault="00E03CF9">
      <w:pPr>
        <w:pStyle w:val="a3"/>
        <w:spacing w:before="149" w:line="350" w:lineRule="auto"/>
        <w:ind w:right="148"/>
      </w:pPr>
      <w:r>
        <w:t>Использование при чтении и аудировании языковой, в том числе контекстуальной,</w:t>
      </w:r>
      <w:r>
        <w:rPr>
          <w:spacing w:val="-3"/>
        </w:rPr>
        <w:t xml:space="preserve"> </w:t>
      </w:r>
      <w:r>
        <w:t>догадки,</w:t>
      </w:r>
      <w:r>
        <w:rPr>
          <w:spacing w:val="-3"/>
        </w:rPr>
        <w:t xml:space="preserve"> </w:t>
      </w:r>
      <w:r>
        <w:t>при</w:t>
      </w:r>
      <w:r>
        <w:rPr>
          <w:spacing w:val="-2"/>
        </w:rPr>
        <w:t xml:space="preserve"> </w:t>
      </w:r>
      <w:r>
        <w:t>непосредственном</w:t>
      </w:r>
      <w:r>
        <w:rPr>
          <w:spacing w:val="-3"/>
        </w:rPr>
        <w:t xml:space="preserve"> </w:t>
      </w:r>
      <w:r>
        <w:t>общении</w:t>
      </w:r>
      <w:r>
        <w:rPr>
          <w:spacing w:val="-4"/>
        </w:rPr>
        <w:t xml:space="preserve"> </w:t>
      </w:r>
      <w:r>
        <w:t>догадываться</w:t>
      </w:r>
      <w:r>
        <w:rPr>
          <w:spacing w:val="-4"/>
        </w:rPr>
        <w:t xml:space="preserve"> </w:t>
      </w:r>
      <w:r>
        <w:t>о</w:t>
      </w:r>
      <w:r>
        <w:rPr>
          <w:spacing w:val="-2"/>
        </w:rPr>
        <w:t xml:space="preserve"> </w:t>
      </w:r>
      <w:r>
        <w:t>значении незнак</w:t>
      </w:r>
      <w:r>
        <w:t>омых слов с помощью используемых собеседником жестов и мимики.</w:t>
      </w:r>
    </w:p>
    <w:p w:rsidR="00E531B3" w:rsidRDefault="00E03CF9">
      <w:pPr>
        <w:pStyle w:val="a3"/>
        <w:spacing w:line="318" w:lineRule="exact"/>
        <w:ind w:left="1558" w:firstLine="0"/>
      </w:pPr>
      <w:r>
        <w:t>Переспрашивать,</w:t>
      </w:r>
      <w:r>
        <w:rPr>
          <w:spacing w:val="-15"/>
        </w:rPr>
        <w:t xml:space="preserve"> </w:t>
      </w:r>
      <w:r>
        <w:t>просить</w:t>
      </w:r>
      <w:r>
        <w:rPr>
          <w:spacing w:val="-15"/>
        </w:rPr>
        <w:t xml:space="preserve"> </w:t>
      </w:r>
      <w:r>
        <w:t>повторить,</w:t>
      </w:r>
      <w:r>
        <w:rPr>
          <w:spacing w:val="-12"/>
        </w:rPr>
        <w:t xml:space="preserve"> </w:t>
      </w:r>
      <w:r>
        <w:t>уточняя</w:t>
      </w:r>
      <w:r>
        <w:rPr>
          <w:spacing w:val="-11"/>
        </w:rPr>
        <w:t xml:space="preserve"> </w:t>
      </w:r>
      <w:r>
        <w:t>значение</w:t>
      </w:r>
      <w:r>
        <w:rPr>
          <w:spacing w:val="-11"/>
        </w:rPr>
        <w:t xml:space="preserve"> </w:t>
      </w:r>
      <w:r>
        <w:t>незнакомых</w:t>
      </w:r>
      <w:r>
        <w:rPr>
          <w:spacing w:val="-9"/>
        </w:rPr>
        <w:t xml:space="preserve"> </w:t>
      </w:r>
      <w:r>
        <w:rPr>
          <w:spacing w:val="-2"/>
        </w:rPr>
        <w:t>слов.</w:t>
      </w:r>
    </w:p>
    <w:p w:rsidR="00E531B3" w:rsidRDefault="00E03CF9">
      <w:pPr>
        <w:pStyle w:val="a3"/>
        <w:spacing w:before="145" w:line="360" w:lineRule="auto"/>
        <w:ind w:right="143"/>
      </w:pPr>
      <w:r>
        <w:t>Использование при формулировании собственных высказываний, ключевых слов, плана.</w:t>
      </w:r>
    </w:p>
    <w:p w:rsidR="00E531B3" w:rsidRDefault="00E03CF9">
      <w:pPr>
        <w:pStyle w:val="a3"/>
        <w:spacing w:before="4" w:line="350" w:lineRule="auto"/>
        <w:ind w:right="148"/>
      </w:pPr>
      <w:r>
        <w:t>Игнорирование информации, не являющейся нео</w:t>
      </w:r>
      <w:r>
        <w:t>бходимой для понимания основного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1"/>
        </w:rPr>
        <w:t xml:space="preserve"> </w:t>
      </w:r>
      <w:r>
        <w:t>текста</w:t>
      </w:r>
      <w:r>
        <w:rPr>
          <w:spacing w:val="-1"/>
        </w:rPr>
        <w:t xml:space="preserve"> </w:t>
      </w:r>
      <w:r>
        <w:t>или</w:t>
      </w:r>
      <w:r>
        <w:rPr>
          <w:spacing w:val="-2"/>
        </w:rPr>
        <w:t xml:space="preserve"> </w:t>
      </w:r>
      <w:r>
        <w:t>для</w:t>
      </w:r>
      <w:r>
        <w:rPr>
          <w:spacing w:val="-2"/>
        </w:rPr>
        <w:t xml:space="preserve"> </w:t>
      </w:r>
      <w:r>
        <w:t>нахождения</w:t>
      </w:r>
      <w:r>
        <w:rPr>
          <w:spacing w:val="-2"/>
        </w:rPr>
        <w:t xml:space="preserve"> </w:t>
      </w:r>
      <w:r>
        <w:t>в тексте запрашиваемой информации.</w:t>
      </w:r>
    </w:p>
    <w:p w:rsidR="00E531B3" w:rsidRDefault="00E03CF9">
      <w:pPr>
        <w:pStyle w:val="a3"/>
        <w:spacing w:line="350" w:lineRule="auto"/>
        <w:ind w:right="149"/>
      </w:pPr>
      <w:r>
        <w:t>Сравнение (в том числе установление основания для сравнения) объектов, явлений, процессов, их элементов и основных функци</w:t>
      </w:r>
      <w:r>
        <w:t xml:space="preserve">й в рамках изученной </w:t>
      </w:r>
      <w:r>
        <w:rPr>
          <w:spacing w:val="-2"/>
        </w:rPr>
        <w:t>тематики.</w:t>
      </w:r>
    </w:p>
    <w:p w:rsidR="00E531B3" w:rsidRDefault="00E03CF9">
      <w:pPr>
        <w:pStyle w:val="a5"/>
        <w:numPr>
          <w:ilvl w:val="1"/>
          <w:numId w:val="147"/>
        </w:numPr>
        <w:tabs>
          <w:tab w:val="left" w:pos="2187"/>
        </w:tabs>
        <w:spacing w:line="320"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47"/>
        </w:numPr>
        <w:tabs>
          <w:tab w:val="left" w:pos="2397"/>
        </w:tabs>
        <w:spacing w:before="143"/>
        <w:ind w:left="2397"/>
        <w:jc w:val="both"/>
        <w:rPr>
          <w:sz w:val="28"/>
        </w:rPr>
      </w:pPr>
      <w:r>
        <w:rPr>
          <w:spacing w:val="-2"/>
          <w:sz w:val="28"/>
        </w:rPr>
        <w:t>Коммуникативные</w:t>
      </w:r>
      <w:r>
        <w:rPr>
          <w:spacing w:val="9"/>
          <w:sz w:val="28"/>
        </w:rPr>
        <w:t xml:space="preserve"> </w:t>
      </w:r>
      <w:r>
        <w:rPr>
          <w:spacing w:val="-2"/>
          <w:sz w:val="28"/>
        </w:rPr>
        <w:t>умения.</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531B3" w:rsidRDefault="00E03CF9">
      <w:pPr>
        <w:pStyle w:val="a3"/>
        <w:spacing w:line="320" w:lineRule="exact"/>
        <w:ind w:left="1558" w:firstLine="0"/>
      </w:pPr>
      <w:r>
        <w:t>Взаимоотношения</w:t>
      </w:r>
      <w:r>
        <w:rPr>
          <w:spacing w:val="-9"/>
        </w:rPr>
        <w:t xml:space="preserve"> </w:t>
      </w:r>
      <w:r>
        <w:t>в</w:t>
      </w:r>
      <w:r>
        <w:rPr>
          <w:spacing w:val="-7"/>
        </w:rPr>
        <w:t xml:space="preserve"> </w:t>
      </w:r>
      <w:r>
        <w:t>семье</w:t>
      </w:r>
      <w:r>
        <w:rPr>
          <w:spacing w:val="-5"/>
        </w:rPr>
        <w:t xml:space="preserve"> </w:t>
      </w:r>
      <w:r>
        <w:t>и</w:t>
      </w:r>
      <w:r>
        <w:rPr>
          <w:spacing w:val="-5"/>
        </w:rPr>
        <w:t xml:space="preserve"> </w:t>
      </w:r>
      <w:r>
        <w:t>с</w:t>
      </w:r>
      <w:r>
        <w:rPr>
          <w:spacing w:val="-5"/>
        </w:rPr>
        <w:t xml:space="preserve"> </w:t>
      </w:r>
      <w:r>
        <w:rPr>
          <w:spacing w:val="-2"/>
        </w:rPr>
        <w:t>друзьями.</w:t>
      </w:r>
    </w:p>
    <w:p w:rsidR="00E531B3" w:rsidRDefault="00E03CF9">
      <w:pPr>
        <w:pStyle w:val="a3"/>
        <w:spacing w:before="148"/>
        <w:ind w:left="1558" w:firstLine="0"/>
      </w:pPr>
      <w:r>
        <w:t>Внешность</w:t>
      </w:r>
      <w:r>
        <w:rPr>
          <w:spacing w:val="-14"/>
        </w:rPr>
        <w:t xml:space="preserve"> </w:t>
      </w:r>
      <w:r>
        <w:t>и</w:t>
      </w:r>
      <w:r>
        <w:rPr>
          <w:spacing w:val="-10"/>
        </w:rPr>
        <w:t xml:space="preserve"> </w:t>
      </w:r>
      <w:r>
        <w:t>характер</w:t>
      </w:r>
      <w:r>
        <w:rPr>
          <w:spacing w:val="-10"/>
        </w:rPr>
        <w:t xml:space="preserve"> </w:t>
      </w:r>
      <w:r>
        <w:t>человека</w:t>
      </w:r>
      <w:r>
        <w:rPr>
          <w:spacing w:val="-10"/>
        </w:rPr>
        <w:t xml:space="preserve"> </w:t>
      </w:r>
      <w:r>
        <w:t>(литературного</w:t>
      </w:r>
      <w:r>
        <w:rPr>
          <w:spacing w:val="-11"/>
        </w:rPr>
        <w:t xml:space="preserve"> </w:t>
      </w:r>
      <w:r>
        <w:rPr>
          <w:spacing w:val="-2"/>
        </w:rPr>
        <w:t>персонажа).</w:t>
      </w:r>
    </w:p>
    <w:p w:rsidR="00E531B3" w:rsidRDefault="00E03CF9">
      <w:pPr>
        <w:pStyle w:val="a3"/>
        <w:spacing w:before="149" w:line="348" w:lineRule="auto"/>
        <w:ind w:right="145"/>
      </w:pPr>
      <w:r>
        <w:t>Досуг и увлечения (хобби) современного подростка (чтение,кино, театр,</w:t>
      </w:r>
      <w:r>
        <w:rPr>
          <w:spacing w:val="40"/>
        </w:rPr>
        <w:t xml:space="preserve"> </w:t>
      </w:r>
      <w:r>
        <w:t>музей, спорт, музыка).</w:t>
      </w:r>
    </w:p>
    <w:p w:rsidR="00E531B3" w:rsidRDefault="00E03CF9">
      <w:pPr>
        <w:pStyle w:val="a3"/>
        <w:spacing w:before="4" w:line="350" w:lineRule="auto"/>
        <w:ind w:right="151"/>
      </w:pPr>
      <w:r>
        <w:t>Здоровый образ жизни: режим труда и отдыха, фитнес, сбалансированное питание. Посещение врача.</w:t>
      </w:r>
    </w:p>
    <w:p w:rsidR="00E531B3" w:rsidRDefault="00E03CF9">
      <w:pPr>
        <w:pStyle w:val="a3"/>
        <w:spacing w:line="320" w:lineRule="exact"/>
        <w:ind w:left="1558" w:firstLine="0"/>
      </w:pPr>
      <w:r>
        <w:t>Покупки:</w:t>
      </w:r>
      <w:r>
        <w:rPr>
          <w:spacing w:val="-14"/>
        </w:rPr>
        <w:t xml:space="preserve"> </w:t>
      </w:r>
      <w:r>
        <w:t>одежда,</w:t>
      </w:r>
      <w:r>
        <w:rPr>
          <w:spacing w:val="-10"/>
        </w:rPr>
        <w:t xml:space="preserve"> </w:t>
      </w:r>
      <w:r>
        <w:t>обувь</w:t>
      </w:r>
      <w:r>
        <w:rPr>
          <w:spacing w:val="-9"/>
        </w:rPr>
        <w:t xml:space="preserve"> </w:t>
      </w:r>
      <w:r>
        <w:t>и</w:t>
      </w:r>
      <w:r>
        <w:rPr>
          <w:spacing w:val="-8"/>
        </w:rPr>
        <w:t xml:space="preserve"> </w:t>
      </w:r>
      <w:r>
        <w:t>продукты</w:t>
      </w:r>
      <w:r>
        <w:rPr>
          <w:spacing w:val="-8"/>
        </w:rPr>
        <w:t xml:space="preserve"> </w:t>
      </w:r>
      <w:r>
        <w:t>питания.</w:t>
      </w:r>
      <w:r>
        <w:rPr>
          <w:spacing w:val="-10"/>
        </w:rPr>
        <w:t xml:space="preserve"> </w:t>
      </w:r>
      <w:r>
        <w:t>Карманные</w:t>
      </w:r>
      <w:r>
        <w:rPr>
          <w:spacing w:val="-7"/>
        </w:rPr>
        <w:t xml:space="preserve"> </w:t>
      </w:r>
      <w:r>
        <w:rPr>
          <w:spacing w:val="-2"/>
        </w:rPr>
        <w:t>деньги.</w:t>
      </w:r>
    </w:p>
    <w:p w:rsidR="00E531B3" w:rsidRDefault="00E03CF9">
      <w:pPr>
        <w:pStyle w:val="a3"/>
        <w:spacing w:before="148" w:line="350" w:lineRule="auto"/>
        <w:ind w:right="150"/>
      </w:pPr>
      <w:r>
        <w:t xml:space="preserve">Школа, </w:t>
      </w:r>
      <w:r>
        <w:t>школьная жизнь, школьная форма, изучаемые предметы и отношение</w:t>
      </w:r>
      <w:r>
        <w:rPr>
          <w:spacing w:val="40"/>
        </w:rPr>
        <w:t xml:space="preserve"> </w:t>
      </w:r>
      <w:r>
        <w:t>к ним. Посещение школьной библиотеки (ресурсного центра). Переписка с иностранными сверстниками.</w:t>
      </w:r>
    </w:p>
    <w:p w:rsidR="00E531B3" w:rsidRDefault="00E03CF9">
      <w:pPr>
        <w:pStyle w:val="a3"/>
        <w:spacing w:line="350" w:lineRule="auto"/>
        <w:ind w:right="154"/>
      </w:pPr>
      <w:r>
        <w:t xml:space="preserve">Виды отдыха в различное время года. Путешествия по России и иностранным </w:t>
      </w:r>
      <w:r>
        <w:rPr>
          <w:spacing w:val="-2"/>
        </w:rPr>
        <w:t>странам.</w:t>
      </w:r>
    </w:p>
    <w:p w:rsidR="00E531B3" w:rsidRDefault="00E03CF9">
      <w:pPr>
        <w:pStyle w:val="a3"/>
        <w:spacing w:line="350" w:lineRule="auto"/>
        <w:ind w:right="146"/>
      </w:pPr>
      <w:r>
        <w:t xml:space="preserve">Природа: флора </w:t>
      </w:r>
      <w:r>
        <w:t xml:space="preserve">и фауна. Проблемы экологии. Климат, погода. Стихийные </w:t>
      </w:r>
      <w:r>
        <w:rPr>
          <w:spacing w:val="-2"/>
        </w:rPr>
        <w:t>бедствия.</w:t>
      </w:r>
    </w:p>
    <w:p w:rsidR="00E531B3" w:rsidRDefault="00E03CF9">
      <w:pPr>
        <w:pStyle w:val="a3"/>
        <w:spacing w:line="319" w:lineRule="exact"/>
        <w:ind w:left="1558" w:firstLine="0"/>
      </w:pPr>
      <w:r>
        <w:t>Условия</w:t>
      </w:r>
      <w:r>
        <w:rPr>
          <w:spacing w:val="-14"/>
        </w:rPr>
        <w:t xml:space="preserve"> </w:t>
      </w:r>
      <w:r>
        <w:t>проживания</w:t>
      </w:r>
      <w:r>
        <w:rPr>
          <w:spacing w:val="-11"/>
        </w:rPr>
        <w:t xml:space="preserve"> </w:t>
      </w:r>
      <w:r>
        <w:t>в</w:t>
      </w:r>
      <w:r>
        <w:rPr>
          <w:spacing w:val="-13"/>
        </w:rPr>
        <w:t xml:space="preserve"> </w:t>
      </w:r>
      <w:r>
        <w:t>городской</w:t>
      </w:r>
      <w:r>
        <w:rPr>
          <w:spacing w:val="-11"/>
        </w:rPr>
        <w:t xml:space="preserve"> </w:t>
      </w:r>
      <w:r>
        <w:t>(сельской)</w:t>
      </w:r>
      <w:r>
        <w:rPr>
          <w:spacing w:val="-11"/>
        </w:rPr>
        <w:t xml:space="preserve"> </w:t>
      </w:r>
      <w:r>
        <w:rPr>
          <w:spacing w:val="-2"/>
        </w:rPr>
        <w:t>местности.Транспорт.</w:t>
      </w:r>
    </w:p>
    <w:p w:rsidR="00E531B3" w:rsidRDefault="00E03CF9">
      <w:pPr>
        <w:pStyle w:val="a3"/>
        <w:spacing w:before="143" w:line="350" w:lineRule="auto"/>
        <w:ind w:right="140"/>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w:t>
      </w:r>
      <w:r>
        <w:t>, традиции, обычаи).</w:t>
      </w:r>
    </w:p>
    <w:p w:rsidR="00E531B3" w:rsidRDefault="00E03CF9">
      <w:pPr>
        <w:pStyle w:val="a3"/>
        <w:spacing w:line="348" w:lineRule="auto"/>
        <w:ind w:right="146"/>
      </w:pPr>
      <w:r>
        <w:t>Выдающиеся</w:t>
      </w:r>
      <w:r>
        <w:rPr>
          <w:spacing w:val="-4"/>
        </w:rPr>
        <w:t xml:space="preserve"> </w:t>
      </w:r>
      <w:r>
        <w:t>люди</w:t>
      </w:r>
      <w:r>
        <w:rPr>
          <w:spacing w:val="-4"/>
        </w:rPr>
        <w:t xml:space="preserve"> </w:t>
      </w:r>
      <w:r>
        <w:t>родной</w:t>
      </w:r>
      <w:r>
        <w:rPr>
          <w:spacing w:val="-4"/>
        </w:rPr>
        <w:t xml:space="preserve"> </w:t>
      </w:r>
      <w:r>
        <w:t>страны</w:t>
      </w:r>
      <w:r>
        <w:rPr>
          <w:spacing w:val="-4"/>
        </w:rPr>
        <w:t xml:space="preserve"> </w:t>
      </w:r>
      <w:r>
        <w:t>и</w:t>
      </w:r>
      <w:r>
        <w:rPr>
          <w:spacing w:val="-4"/>
        </w:rPr>
        <w:t xml:space="preserve"> </w:t>
      </w:r>
      <w:r>
        <w:t>страны</w:t>
      </w:r>
      <w:r>
        <w:rPr>
          <w:spacing w:val="-4"/>
        </w:rPr>
        <w:t xml:space="preserve"> </w:t>
      </w:r>
      <w:r>
        <w:t>(стран)</w:t>
      </w:r>
      <w:r>
        <w:rPr>
          <w:spacing w:val="-4"/>
        </w:rPr>
        <w:t xml:space="preserve"> </w:t>
      </w:r>
      <w:r>
        <w:t>изучаемого</w:t>
      </w:r>
      <w:r>
        <w:rPr>
          <w:spacing w:val="-4"/>
        </w:rPr>
        <w:t xml:space="preserve"> </w:t>
      </w:r>
      <w:r>
        <w:t>языка:</w:t>
      </w:r>
      <w:r>
        <w:rPr>
          <w:spacing w:val="-4"/>
        </w:rPr>
        <w:t xml:space="preserve"> </w:t>
      </w:r>
      <w:r>
        <w:t>учёные, писатели, поэты, художники, музыканты, спортсмены.</w:t>
      </w:r>
    </w:p>
    <w:p w:rsidR="00E531B3" w:rsidRDefault="00E03CF9">
      <w:pPr>
        <w:pStyle w:val="a5"/>
        <w:numPr>
          <w:ilvl w:val="3"/>
          <w:numId w:val="147"/>
        </w:numPr>
        <w:tabs>
          <w:tab w:val="left" w:pos="2604"/>
        </w:tabs>
        <w:spacing w:before="2"/>
        <w:jc w:val="both"/>
        <w:rPr>
          <w:sz w:val="28"/>
        </w:rPr>
      </w:pPr>
      <w:r>
        <w:rPr>
          <w:spacing w:val="-2"/>
          <w:sz w:val="28"/>
        </w:rPr>
        <w:t>Говорение.</w:t>
      </w:r>
    </w:p>
    <w:p w:rsidR="00E531B3" w:rsidRDefault="00E03CF9">
      <w:pPr>
        <w:pStyle w:val="a5"/>
        <w:numPr>
          <w:ilvl w:val="4"/>
          <w:numId w:val="147"/>
        </w:numPr>
        <w:tabs>
          <w:tab w:val="left" w:pos="2815"/>
        </w:tabs>
        <w:spacing w:before="148" w:line="350" w:lineRule="auto"/>
        <w:ind w:right="139" w:firstLine="708"/>
        <w:jc w:val="both"/>
        <w:rPr>
          <w:sz w:val="28"/>
        </w:rPr>
      </w:pPr>
      <w:r>
        <w:rPr>
          <w:sz w:val="28"/>
        </w:rPr>
        <w:t>Развитие коммуникативных умений диалогической речи, а именно умений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w:t>
      </w:r>
    </w:p>
    <w:p w:rsidR="00E531B3" w:rsidRDefault="00E03CF9">
      <w:pPr>
        <w:pStyle w:val="a3"/>
        <w:spacing w:line="350" w:lineRule="auto"/>
        <w:ind w:right="147"/>
      </w:pPr>
      <w:r>
        <w:t>диалог этикетного хара</w:t>
      </w:r>
      <w:r>
        <w:t>ктера: начинать, поддерживать и заканчивать разговор, вежливо</w:t>
      </w:r>
      <w:r>
        <w:rPr>
          <w:spacing w:val="80"/>
          <w:w w:val="150"/>
        </w:rPr>
        <w:t xml:space="preserve"> </w:t>
      </w:r>
      <w:r>
        <w:t>переспрашивать,</w:t>
      </w:r>
      <w:r>
        <w:rPr>
          <w:spacing w:val="80"/>
          <w:w w:val="150"/>
        </w:rPr>
        <w:t xml:space="preserve"> </w:t>
      </w:r>
      <w:r>
        <w:t>поздравлять</w:t>
      </w:r>
      <w:r>
        <w:rPr>
          <w:spacing w:val="80"/>
          <w:w w:val="150"/>
        </w:rPr>
        <w:t xml:space="preserve"> </w:t>
      </w:r>
      <w:r>
        <w:t>с</w:t>
      </w:r>
      <w:r>
        <w:rPr>
          <w:spacing w:val="80"/>
          <w:w w:val="150"/>
        </w:rPr>
        <w:t xml:space="preserve"> </w:t>
      </w:r>
      <w:r>
        <w:t>праздником,</w:t>
      </w:r>
      <w:r>
        <w:rPr>
          <w:spacing w:val="80"/>
          <w:w w:val="150"/>
        </w:rPr>
        <w:t xml:space="preserve"> </w:t>
      </w:r>
      <w:r>
        <w:t>выражать</w:t>
      </w:r>
      <w:r>
        <w:rPr>
          <w:spacing w:val="80"/>
          <w:w w:val="150"/>
        </w:rPr>
        <w:t xml:space="preserve"> </w:t>
      </w:r>
      <w:r>
        <w:t>пожелания</w:t>
      </w:r>
      <w:r>
        <w:rPr>
          <w:spacing w:val="80"/>
          <w:w w:val="150"/>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lastRenderedPageBreak/>
        <w:t>вежливо реагировать на поздравление, выражать благодарность, вежливо соглашаться на предложение и отказываться от</w:t>
      </w:r>
      <w:r>
        <w:t xml:space="preserve"> предложения собеседника;</w:t>
      </w:r>
    </w:p>
    <w:p w:rsidR="00E531B3" w:rsidRDefault="00E03CF9">
      <w:pPr>
        <w:pStyle w:val="a3"/>
        <w:spacing w:line="350" w:lineRule="auto"/>
        <w:ind w:right="143"/>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w:t>
      </w:r>
      <w:r>
        <w:t>яя причину своего решения;</w:t>
      </w:r>
    </w:p>
    <w:p w:rsidR="00E531B3" w:rsidRDefault="00E03CF9">
      <w:pPr>
        <w:pStyle w:val="a3"/>
        <w:spacing w:line="350" w:lineRule="auto"/>
        <w:ind w:right="139"/>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w:t>
      </w:r>
      <w:r>
        <w:t>ющего и наоборот.</w:t>
      </w:r>
    </w:p>
    <w:p w:rsidR="00E531B3" w:rsidRDefault="00E03CF9">
      <w:pPr>
        <w:pStyle w:val="a3"/>
        <w:spacing w:line="360" w:lineRule="auto"/>
        <w:ind w:right="141"/>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w:t>
      </w:r>
      <w:r>
        <w:t>го этикета, принятых в стране (странах) изучаемого языка.</w:t>
      </w:r>
    </w:p>
    <w:p w:rsidR="00E531B3" w:rsidRDefault="00E03CF9">
      <w:pPr>
        <w:pStyle w:val="a3"/>
        <w:spacing w:line="350" w:lineRule="auto"/>
        <w:ind w:left="1558" w:right="1330" w:firstLine="0"/>
      </w:pPr>
      <w:r>
        <w:t>Объём диалога – до 7 реплик со стороны каждого собеседника. 25.6.1.1.2.</w:t>
      </w:r>
      <w:r>
        <w:rPr>
          <w:spacing w:val="-10"/>
        </w:rPr>
        <w:t xml:space="preserve"> </w:t>
      </w:r>
      <w:r>
        <w:t>Развитие</w:t>
      </w:r>
      <w:r>
        <w:rPr>
          <w:spacing w:val="-9"/>
        </w:rPr>
        <w:t xml:space="preserve"> </w:t>
      </w:r>
      <w:r>
        <w:t>коммуникативных</w:t>
      </w:r>
      <w:r>
        <w:rPr>
          <w:spacing w:val="-7"/>
        </w:rPr>
        <w:t xml:space="preserve"> </w:t>
      </w:r>
      <w:r>
        <w:t>умений</w:t>
      </w:r>
      <w:r>
        <w:rPr>
          <w:spacing w:val="-7"/>
        </w:rPr>
        <w:t xml:space="preserve"> </w:t>
      </w:r>
      <w:r>
        <w:t>монологической</w:t>
      </w:r>
      <w:r>
        <w:rPr>
          <w:spacing w:val="-7"/>
        </w:rPr>
        <w:t xml:space="preserve"> </w:t>
      </w:r>
      <w:r>
        <w:t>речи:</w:t>
      </w:r>
    </w:p>
    <w:p w:rsidR="00E531B3" w:rsidRDefault="00E03CF9">
      <w:pPr>
        <w:pStyle w:val="a3"/>
        <w:spacing w:line="350" w:lineRule="auto"/>
        <w:ind w:right="148"/>
      </w:pPr>
      <w:r>
        <w:t>создание устных связных монологических высказываний с использованием осно</w:t>
      </w:r>
      <w:r>
        <w:t>вных коммуникативных типов речи:</w:t>
      </w:r>
    </w:p>
    <w:p w:rsidR="00E531B3" w:rsidRDefault="00E03CF9">
      <w:pPr>
        <w:pStyle w:val="a3"/>
        <w:spacing w:line="350" w:lineRule="auto"/>
        <w:ind w:right="146"/>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80"/>
        </w:rPr>
        <w:t xml:space="preserve"> </w:t>
      </w:r>
      <w:r>
        <w:rPr>
          <w:spacing w:val="-2"/>
        </w:rPr>
        <w:t>персонажа);</w:t>
      </w:r>
    </w:p>
    <w:p w:rsidR="00E531B3" w:rsidRDefault="00E03CF9">
      <w:pPr>
        <w:pStyle w:val="a3"/>
        <w:spacing w:line="320" w:lineRule="exact"/>
        <w:ind w:left="1558" w:firstLine="0"/>
      </w:pPr>
      <w:r>
        <w:t>повествование</w:t>
      </w:r>
      <w:r>
        <w:rPr>
          <w:spacing w:val="-17"/>
        </w:rPr>
        <w:t xml:space="preserve"> </w:t>
      </w:r>
      <w:r>
        <w:rPr>
          <w:spacing w:val="-2"/>
        </w:rPr>
        <w:t>(сообщение);</w:t>
      </w:r>
    </w:p>
    <w:p w:rsidR="00E531B3" w:rsidRDefault="00E03CF9">
      <w:pPr>
        <w:pStyle w:val="a3"/>
        <w:spacing w:before="134" w:line="350" w:lineRule="auto"/>
        <w:ind w:right="141"/>
      </w:pPr>
      <w:r>
        <w:t xml:space="preserve">выражение и аргументирование своего мнения по отношению к услышанному </w:t>
      </w:r>
      <w:r>
        <w:rPr>
          <w:spacing w:val="-2"/>
        </w:rPr>
        <w:t>(прочитанному);</w:t>
      </w:r>
    </w:p>
    <w:p w:rsidR="00E531B3" w:rsidRDefault="00E03CF9">
      <w:pPr>
        <w:pStyle w:val="a3"/>
        <w:spacing w:line="348" w:lineRule="auto"/>
        <w:ind w:right="151"/>
      </w:pPr>
      <w:r>
        <w:t xml:space="preserve">изложение (пересказ) основного содержания, прочитанного (прослушанного) </w:t>
      </w:r>
      <w:r>
        <w:rPr>
          <w:spacing w:val="-2"/>
        </w:rPr>
        <w:t>текста;</w:t>
      </w:r>
    </w:p>
    <w:p w:rsidR="00E531B3" w:rsidRDefault="00E03CF9">
      <w:pPr>
        <w:pStyle w:val="a3"/>
        <w:spacing w:before="4"/>
        <w:ind w:left="1558" w:firstLine="0"/>
      </w:pPr>
      <w:r>
        <w:t>составление</w:t>
      </w:r>
      <w:r>
        <w:rPr>
          <w:spacing w:val="-7"/>
        </w:rPr>
        <w:t xml:space="preserve"> </w:t>
      </w:r>
      <w:r>
        <w:t>рассказа</w:t>
      </w:r>
      <w:r>
        <w:rPr>
          <w:spacing w:val="-7"/>
        </w:rPr>
        <w:t xml:space="preserve"> </w:t>
      </w:r>
      <w:r>
        <w:t>по</w:t>
      </w:r>
      <w:r>
        <w:rPr>
          <w:spacing w:val="-5"/>
        </w:rPr>
        <w:t xml:space="preserve"> </w:t>
      </w:r>
      <w:r>
        <w:rPr>
          <w:spacing w:val="-2"/>
        </w:rPr>
        <w:t>картинкам;</w:t>
      </w:r>
    </w:p>
    <w:p w:rsidR="00E531B3" w:rsidRDefault="00E03CF9">
      <w:pPr>
        <w:pStyle w:val="a3"/>
        <w:spacing w:before="146"/>
        <w:ind w:left="1558" w:firstLine="0"/>
      </w:pPr>
      <w:r>
        <w:t>изложение</w:t>
      </w:r>
      <w:r>
        <w:rPr>
          <w:spacing w:val="-18"/>
        </w:rPr>
        <w:t xml:space="preserve"> </w:t>
      </w:r>
      <w:r>
        <w:t>результатов</w:t>
      </w:r>
      <w:r>
        <w:rPr>
          <w:spacing w:val="-16"/>
        </w:rPr>
        <w:t xml:space="preserve"> </w:t>
      </w:r>
      <w:r>
        <w:t>выполненной</w:t>
      </w:r>
      <w:r>
        <w:rPr>
          <w:spacing w:val="-16"/>
        </w:rPr>
        <w:t xml:space="preserve"> </w:t>
      </w:r>
      <w:r>
        <w:t>проектной</w:t>
      </w:r>
      <w:r>
        <w:rPr>
          <w:spacing w:val="-15"/>
        </w:rPr>
        <w:t xml:space="preserve"> </w:t>
      </w:r>
      <w:r>
        <w:rPr>
          <w:spacing w:val="-2"/>
        </w:rPr>
        <w:t>работы.</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0" w:lineRule="auto"/>
        <w:ind w:right="136"/>
      </w:pPr>
      <w: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531B3" w:rsidRDefault="00E03CF9">
      <w:pPr>
        <w:pStyle w:val="a3"/>
        <w:spacing w:before="2"/>
        <w:ind w:left="1558" w:firstLine="0"/>
      </w:pPr>
      <w:r>
        <w:t>Объём</w:t>
      </w:r>
      <w:r>
        <w:rPr>
          <w:spacing w:val="-10"/>
        </w:rPr>
        <w:t xml:space="preserve"> </w:t>
      </w:r>
      <w:r>
        <w:t>монологич</w:t>
      </w:r>
      <w:r>
        <w:t>еского</w:t>
      </w:r>
      <w:r>
        <w:rPr>
          <w:spacing w:val="-8"/>
        </w:rPr>
        <w:t xml:space="preserve"> </w:t>
      </w:r>
      <w:r>
        <w:t>высказывания</w:t>
      </w:r>
      <w:r>
        <w:rPr>
          <w:spacing w:val="-8"/>
        </w:rPr>
        <w:t xml:space="preserve"> </w:t>
      </w:r>
      <w:r>
        <w:t>–</w:t>
      </w:r>
      <w:r>
        <w:rPr>
          <w:spacing w:val="-9"/>
        </w:rPr>
        <w:t xml:space="preserve"> </w:t>
      </w:r>
      <w:r>
        <w:t>9–10</w:t>
      </w:r>
      <w:r>
        <w:rPr>
          <w:spacing w:val="-7"/>
        </w:rPr>
        <w:t xml:space="preserve"> </w:t>
      </w:r>
      <w:r>
        <w:rPr>
          <w:spacing w:val="-2"/>
        </w:rPr>
        <w:t>фраз.</w:t>
      </w:r>
    </w:p>
    <w:p w:rsidR="00E531B3" w:rsidRDefault="00E03CF9">
      <w:pPr>
        <w:pStyle w:val="a5"/>
        <w:numPr>
          <w:ilvl w:val="3"/>
          <w:numId w:val="147"/>
        </w:numPr>
        <w:tabs>
          <w:tab w:val="left" w:pos="2604"/>
        </w:tabs>
        <w:spacing w:before="149"/>
        <w:jc w:val="both"/>
        <w:rPr>
          <w:sz w:val="28"/>
        </w:rPr>
      </w:pPr>
      <w:r>
        <w:rPr>
          <w:spacing w:val="-2"/>
          <w:sz w:val="28"/>
        </w:rPr>
        <w:t>Аудирование.</w:t>
      </w:r>
    </w:p>
    <w:p w:rsidR="00E531B3" w:rsidRDefault="00E03CF9">
      <w:pPr>
        <w:pStyle w:val="a3"/>
        <w:spacing w:before="148" w:line="350" w:lineRule="auto"/>
        <w:ind w:right="145"/>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531B3" w:rsidRDefault="00E03CF9">
      <w:pPr>
        <w:pStyle w:val="a3"/>
        <w:spacing w:line="350" w:lineRule="auto"/>
        <w:ind w:right="147"/>
      </w:pPr>
      <w:r>
        <w:t>Пр</w:t>
      </w:r>
      <w:r>
        <w:t>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w:t>
      </w:r>
      <w:r>
        <w:t>ачи: с пониманием основного содержания, с пониманием нужной (интересующей, запрашиваемой) информации.</w:t>
      </w:r>
    </w:p>
    <w:p w:rsidR="00E531B3" w:rsidRDefault="00E03CF9">
      <w:pPr>
        <w:pStyle w:val="a3"/>
        <w:spacing w:line="360" w:lineRule="auto"/>
        <w:ind w:right="13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w:t>
      </w:r>
      <w:r>
        <w:t>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531B3" w:rsidRDefault="00E03CF9">
      <w:pPr>
        <w:pStyle w:val="a3"/>
        <w:spacing w:line="350" w:lineRule="auto"/>
        <w:ind w:right="147"/>
      </w:pPr>
      <w:r>
        <w:t>Аудирование с пониманием нужной (интересующей, запрашиваемой</w:t>
      </w:r>
      <w:r>
        <w:t>)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531B3" w:rsidRDefault="00E03CF9">
      <w:pPr>
        <w:pStyle w:val="a3"/>
        <w:spacing w:line="350" w:lineRule="auto"/>
        <w:ind w:right="148"/>
      </w:pPr>
      <w:r>
        <w:t>Тексты для аудирования: диалог (беседа), высказывания собеседников в ситуациях повседне</w:t>
      </w:r>
      <w:r>
        <w:t>вного общения, рассказ, сообщение информационного</w:t>
      </w:r>
      <w:r>
        <w:rPr>
          <w:spacing w:val="40"/>
        </w:rPr>
        <w:t xml:space="preserve"> </w:t>
      </w:r>
      <w:r>
        <w:rPr>
          <w:spacing w:val="-2"/>
        </w:rPr>
        <w:t>характера.</w:t>
      </w:r>
    </w:p>
    <w:p w:rsidR="00E531B3" w:rsidRDefault="00E03CF9">
      <w:pPr>
        <w:pStyle w:val="a3"/>
        <w:spacing w:line="320" w:lineRule="exact"/>
        <w:ind w:left="1558" w:firstLine="0"/>
      </w:pPr>
      <w:r>
        <w:t>Время</w:t>
      </w:r>
      <w:r>
        <w:rPr>
          <w:spacing w:val="-8"/>
        </w:rPr>
        <w:t xml:space="preserve"> </w:t>
      </w:r>
      <w:r>
        <w:t>звучания</w:t>
      </w:r>
      <w:r>
        <w:rPr>
          <w:spacing w:val="-4"/>
        </w:rPr>
        <w:t xml:space="preserve"> </w:t>
      </w:r>
      <w:r>
        <w:t>текста</w:t>
      </w:r>
      <w:r>
        <w:rPr>
          <w:spacing w:val="-6"/>
        </w:rPr>
        <w:t xml:space="preserve"> </w:t>
      </w:r>
      <w:r>
        <w:t>(текстов)</w:t>
      </w:r>
      <w:r>
        <w:rPr>
          <w:spacing w:val="-6"/>
        </w:rPr>
        <w:t xml:space="preserve"> </w:t>
      </w:r>
      <w:r>
        <w:t>для</w:t>
      </w:r>
      <w:r>
        <w:rPr>
          <w:spacing w:val="-9"/>
        </w:rPr>
        <w:t xml:space="preserve"> </w:t>
      </w:r>
      <w:r>
        <w:t>аудирования</w:t>
      </w:r>
      <w:r>
        <w:rPr>
          <w:spacing w:val="-6"/>
        </w:rPr>
        <w:t xml:space="preserve"> </w:t>
      </w:r>
      <w:r>
        <w:t>–</w:t>
      </w:r>
      <w:r>
        <w:rPr>
          <w:spacing w:val="-6"/>
        </w:rPr>
        <w:t xml:space="preserve"> </w:t>
      </w:r>
      <w:r>
        <w:t>до</w:t>
      </w:r>
      <w:r>
        <w:rPr>
          <w:spacing w:val="-4"/>
        </w:rPr>
        <w:t xml:space="preserve"> </w:t>
      </w:r>
      <w:r>
        <w:t>2</w:t>
      </w:r>
      <w:r>
        <w:rPr>
          <w:spacing w:val="-5"/>
        </w:rPr>
        <w:t xml:space="preserve"> </w:t>
      </w:r>
      <w:r>
        <w:rPr>
          <w:spacing w:val="-2"/>
        </w:rPr>
        <w:t>минут.</w:t>
      </w:r>
    </w:p>
    <w:p w:rsidR="00E531B3" w:rsidRDefault="00E03CF9">
      <w:pPr>
        <w:pStyle w:val="a5"/>
        <w:numPr>
          <w:ilvl w:val="3"/>
          <w:numId w:val="147"/>
        </w:numPr>
        <w:tabs>
          <w:tab w:val="left" w:pos="2604"/>
        </w:tabs>
        <w:spacing w:before="135"/>
        <w:jc w:val="both"/>
        <w:rPr>
          <w:sz w:val="28"/>
        </w:rPr>
      </w:pPr>
      <w:r>
        <w:rPr>
          <w:sz w:val="28"/>
        </w:rPr>
        <w:t>Смысловое</w:t>
      </w:r>
      <w:r>
        <w:rPr>
          <w:spacing w:val="-14"/>
          <w:sz w:val="28"/>
        </w:rPr>
        <w:t xml:space="preserve"> </w:t>
      </w:r>
      <w:r>
        <w:rPr>
          <w:spacing w:val="-2"/>
          <w:sz w:val="28"/>
        </w:rPr>
        <w:t>чтение.</w:t>
      </w:r>
    </w:p>
    <w:p w:rsidR="00E531B3" w:rsidRDefault="00E03CF9">
      <w:pPr>
        <w:pStyle w:val="a3"/>
        <w:spacing w:before="148" w:line="348" w:lineRule="auto"/>
        <w:ind w:right="151"/>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lastRenderedPageBreak/>
        <w:t>различной глубиной проникновения в их содержание в зависимости от</w:t>
      </w:r>
      <w:r>
        <w:rPr>
          <w:spacing w:val="40"/>
        </w:rPr>
        <w:t xml:space="preserve"> </w:t>
      </w:r>
      <w:r>
        <w:t>поставленной коммуникат</w:t>
      </w:r>
      <w:r>
        <w:t>ивной задачи: с пониманием основного содержания, с пониманием нужной (интересующей, запрашиваемой) информации, с полным пониманием содержания.</w:t>
      </w:r>
    </w:p>
    <w:p w:rsidR="00E531B3" w:rsidRDefault="00E03CF9">
      <w:pPr>
        <w:pStyle w:val="a3"/>
        <w:spacing w:line="350" w:lineRule="auto"/>
        <w:ind w:right="140"/>
      </w:pPr>
      <w:r>
        <w:t>Чтение с пониманием основного содержания текста предполагает умения: определять тему (основную мысль), выделять г</w:t>
      </w:r>
      <w:r>
        <w:t>лавные факты (события) (опуская второстепенные), прогнозировать содержание текста по заголовку (началу текста), определять</w:t>
      </w:r>
      <w:r>
        <w:rPr>
          <w:spacing w:val="-4"/>
        </w:rPr>
        <w:t xml:space="preserve"> </w:t>
      </w:r>
      <w:r>
        <w:t>логическую</w:t>
      </w:r>
      <w:r>
        <w:rPr>
          <w:spacing w:val="-2"/>
        </w:rPr>
        <w:t xml:space="preserve"> </w:t>
      </w:r>
      <w:r>
        <w:t>последовательность</w:t>
      </w:r>
      <w:r>
        <w:rPr>
          <w:spacing w:val="-4"/>
        </w:rPr>
        <w:t xml:space="preserve"> </w:t>
      </w:r>
      <w:r>
        <w:t>главных</w:t>
      </w:r>
      <w:r>
        <w:rPr>
          <w:spacing w:val="-2"/>
        </w:rPr>
        <w:t xml:space="preserve"> </w:t>
      </w:r>
      <w:r>
        <w:t>фактов,</w:t>
      </w:r>
      <w:r>
        <w:rPr>
          <w:spacing w:val="-4"/>
        </w:rPr>
        <w:t xml:space="preserve"> </w:t>
      </w:r>
      <w:r>
        <w:t>событий,</w:t>
      </w:r>
      <w:r>
        <w:rPr>
          <w:spacing w:val="-3"/>
        </w:rPr>
        <w:t xml:space="preserve"> </w:t>
      </w:r>
      <w:r>
        <w:t>игнорировать незнакомые слова, несущественные для понимания основного содержан</w:t>
      </w:r>
      <w:r>
        <w:t>ия,</w:t>
      </w:r>
      <w:r>
        <w:rPr>
          <w:spacing w:val="40"/>
        </w:rPr>
        <w:t xml:space="preserve"> </w:t>
      </w:r>
      <w:r>
        <w:t>понимать интернациональные слова.</w:t>
      </w:r>
    </w:p>
    <w:p w:rsidR="00E531B3" w:rsidRDefault="00E03CF9">
      <w:pPr>
        <w:pStyle w:val="a3"/>
        <w:spacing w:line="350" w:lineRule="auto"/>
        <w:ind w:right="149"/>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w:t>
      </w:r>
      <w:r>
        <w:rPr>
          <w:spacing w:val="-6"/>
        </w:rPr>
        <w:t xml:space="preserve"> </w:t>
      </w:r>
      <w:r>
        <w:t>представленную</w:t>
      </w:r>
      <w:r>
        <w:rPr>
          <w:spacing w:val="-6"/>
        </w:rPr>
        <w:t xml:space="preserve"> </w:t>
      </w:r>
      <w:r>
        <w:t>в</w:t>
      </w:r>
      <w:r>
        <w:rPr>
          <w:spacing w:val="-4"/>
        </w:rPr>
        <w:t xml:space="preserve"> </w:t>
      </w:r>
      <w:r>
        <w:t>эксплицитной</w:t>
      </w:r>
      <w:r>
        <w:rPr>
          <w:spacing w:val="-5"/>
        </w:rPr>
        <w:t xml:space="preserve"> </w:t>
      </w:r>
      <w:r>
        <w:t>(явной)</w:t>
      </w:r>
      <w:r>
        <w:rPr>
          <w:spacing w:val="-5"/>
        </w:rPr>
        <w:t xml:space="preserve"> </w:t>
      </w:r>
      <w:r>
        <w:t>форме,</w:t>
      </w:r>
      <w:r>
        <w:rPr>
          <w:spacing w:val="-6"/>
        </w:rPr>
        <w:t xml:space="preserve"> </w:t>
      </w:r>
      <w:r>
        <w:t>оценивать</w:t>
      </w:r>
      <w:r>
        <w:rPr>
          <w:spacing w:val="-7"/>
        </w:rPr>
        <w:t xml:space="preserve"> </w:t>
      </w:r>
      <w:r>
        <w:t xml:space="preserve">найденную </w:t>
      </w:r>
      <w:r>
        <w:t>информацию с точки зрения её значимости для решения коммуникативной задачи.</w:t>
      </w:r>
    </w:p>
    <w:p w:rsidR="00E531B3" w:rsidRDefault="00E03CF9">
      <w:pPr>
        <w:pStyle w:val="a3"/>
        <w:spacing w:line="348" w:lineRule="auto"/>
        <w:ind w:right="150"/>
      </w:pPr>
      <w:r>
        <w:t>Чтение несплошных текстов (таблиц, диаграмм, схем) и понимание представленной в них информации.</w:t>
      </w:r>
    </w:p>
    <w:p w:rsidR="00E531B3" w:rsidRDefault="00E03CF9">
      <w:pPr>
        <w:pStyle w:val="a3"/>
        <w:spacing w:line="350" w:lineRule="auto"/>
        <w:ind w:right="138"/>
      </w:pPr>
      <w:r>
        <w:t>Чтение с полным пониманием содержания несложных аутентичных текстов, содержащих отде</w:t>
      </w:r>
      <w:r>
        <w:t xml:space="preserve">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w:t>
      </w:r>
      <w:r>
        <w:t>устанавливать причинно- следственную взаимосвязь изложенных в тексте фактов и событий, восстанавливать текст из разрозненных абзацев.</w:t>
      </w:r>
    </w:p>
    <w:p w:rsidR="00E531B3" w:rsidRDefault="00E03CF9">
      <w:pPr>
        <w:pStyle w:val="a3"/>
        <w:spacing w:line="350" w:lineRule="auto"/>
        <w:ind w:right="138"/>
      </w:pPr>
      <w:r>
        <w:t>Тексты для чтения: интервью, диалог (беседа), рассказ, отрывок из художественного произведения, отрывок из статьи научно-п</w:t>
      </w:r>
      <w:r>
        <w:t>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531B3" w:rsidRDefault="00E03CF9">
      <w:pPr>
        <w:pStyle w:val="a3"/>
        <w:spacing w:line="319" w:lineRule="exact"/>
        <w:ind w:left="1558" w:firstLine="0"/>
      </w:pPr>
      <w:r>
        <w:t>Объём</w:t>
      </w:r>
      <w:r>
        <w:rPr>
          <w:spacing w:val="-10"/>
        </w:rPr>
        <w:t xml:space="preserve"> </w:t>
      </w:r>
      <w:r>
        <w:t>текста</w:t>
      </w:r>
      <w:r>
        <w:rPr>
          <w:spacing w:val="-4"/>
        </w:rPr>
        <w:t xml:space="preserve"> </w:t>
      </w:r>
      <w:r>
        <w:t>(текстов)</w:t>
      </w:r>
      <w:r>
        <w:rPr>
          <w:spacing w:val="-7"/>
        </w:rPr>
        <w:t xml:space="preserve"> </w:t>
      </w:r>
      <w:r>
        <w:t>для</w:t>
      </w:r>
      <w:r>
        <w:rPr>
          <w:spacing w:val="-4"/>
        </w:rPr>
        <w:t xml:space="preserve"> </w:t>
      </w:r>
      <w:r>
        <w:t>чтения</w:t>
      </w:r>
      <w:r>
        <w:rPr>
          <w:spacing w:val="-7"/>
        </w:rPr>
        <w:t xml:space="preserve"> </w:t>
      </w:r>
      <w:r>
        <w:t>–</w:t>
      </w:r>
      <w:r>
        <w:rPr>
          <w:spacing w:val="-3"/>
        </w:rPr>
        <w:t xml:space="preserve"> </w:t>
      </w:r>
      <w:r>
        <w:t>350–500</w:t>
      </w:r>
      <w:r>
        <w:rPr>
          <w:spacing w:val="-4"/>
        </w:rPr>
        <w:t xml:space="preserve"> </w:t>
      </w:r>
      <w:r>
        <w:rPr>
          <w:spacing w:val="-2"/>
        </w:rPr>
        <w:t>слов.</w:t>
      </w:r>
    </w:p>
    <w:p w:rsidR="00E531B3" w:rsidRDefault="00E03CF9">
      <w:pPr>
        <w:pStyle w:val="a5"/>
        <w:numPr>
          <w:ilvl w:val="3"/>
          <w:numId w:val="147"/>
        </w:numPr>
        <w:tabs>
          <w:tab w:val="left" w:pos="2604"/>
          <w:tab w:val="left" w:pos="5204"/>
        </w:tabs>
        <w:spacing w:before="133" w:line="348" w:lineRule="auto"/>
        <w:ind w:left="1558" w:right="5392" w:firstLine="0"/>
        <w:rPr>
          <w:sz w:val="28"/>
        </w:rPr>
      </w:pPr>
      <w:r>
        <w:rPr>
          <w:spacing w:val="-2"/>
          <w:sz w:val="28"/>
        </w:rPr>
        <w:t>Письменная</w:t>
      </w:r>
      <w:r>
        <w:rPr>
          <w:sz w:val="28"/>
        </w:rPr>
        <w:tab/>
      </w:r>
      <w:r>
        <w:rPr>
          <w:spacing w:val="-2"/>
          <w:sz w:val="28"/>
        </w:rPr>
        <w:t xml:space="preserve">речь. </w:t>
      </w:r>
      <w:r>
        <w:rPr>
          <w:sz w:val="28"/>
        </w:rPr>
        <w:t>Развитие</w:t>
      </w:r>
      <w:r>
        <w:rPr>
          <w:spacing w:val="-12"/>
          <w:sz w:val="28"/>
        </w:rPr>
        <w:t xml:space="preserve"> </w:t>
      </w:r>
      <w:r>
        <w:rPr>
          <w:sz w:val="28"/>
        </w:rPr>
        <w:t>умений</w:t>
      </w:r>
      <w:r>
        <w:rPr>
          <w:spacing w:val="-12"/>
          <w:sz w:val="28"/>
        </w:rPr>
        <w:t xml:space="preserve"> </w:t>
      </w:r>
      <w:r>
        <w:rPr>
          <w:sz w:val="28"/>
        </w:rPr>
        <w:t>письменной</w:t>
      </w:r>
      <w:r>
        <w:rPr>
          <w:spacing w:val="-12"/>
          <w:sz w:val="28"/>
        </w:rPr>
        <w:t xml:space="preserve"> </w:t>
      </w:r>
      <w:r>
        <w:rPr>
          <w:sz w:val="28"/>
        </w:rPr>
        <w:t>речи:</w:t>
      </w:r>
    </w:p>
    <w:p w:rsidR="00E531B3" w:rsidRDefault="00E03CF9">
      <w:pPr>
        <w:pStyle w:val="a3"/>
        <w:spacing w:before="5"/>
        <w:ind w:left="1558" w:firstLine="0"/>
        <w:jc w:val="left"/>
      </w:pPr>
      <w:r>
        <w:t>сост</w:t>
      </w:r>
      <w:r>
        <w:t>авление</w:t>
      </w:r>
      <w:r>
        <w:rPr>
          <w:spacing w:val="-12"/>
        </w:rPr>
        <w:t xml:space="preserve"> </w:t>
      </w:r>
      <w:r>
        <w:t>плана</w:t>
      </w:r>
      <w:r>
        <w:rPr>
          <w:spacing w:val="-8"/>
        </w:rPr>
        <w:t xml:space="preserve"> </w:t>
      </w:r>
      <w:r>
        <w:t>(тезисов)</w:t>
      </w:r>
      <w:r>
        <w:rPr>
          <w:spacing w:val="-9"/>
        </w:rPr>
        <w:t xml:space="preserve"> </w:t>
      </w:r>
      <w:r>
        <w:t>устного</w:t>
      </w:r>
      <w:r>
        <w:rPr>
          <w:spacing w:val="-10"/>
        </w:rPr>
        <w:t xml:space="preserve"> </w:t>
      </w:r>
      <w:r>
        <w:t>или</w:t>
      </w:r>
      <w:r>
        <w:rPr>
          <w:spacing w:val="-8"/>
        </w:rPr>
        <w:t xml:space="preserve"> </w:t>
      </w:r>
      <w:r>
        <w:t>письменного</w:t>
      </w:r>
      <w:r>
        <w:rPr>
          <w:spacing w:val="-10"/>
        </w:rPr>
        <w:t xml:space="preserve"> </w:t>
      </w:r>
      <w:r>
        <w:rPr>
          <w:spacing w:val="-2"/>
        </w:rPr>
        <w:t>сообщения;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E531B3" w:rsidRDefault="00E03CF9">
      <w:pPr>
        <w:pStyle w:val="a3"/>
        <w:spacing w:line="360" w:lineRule="auto"/>
        <w:ind w:right="150"/>
      </w:pPr>
      <w:r>
        <w:t>написание электронного сообщения личного характерав соответствии с нормами неофициального общения, принятыми в стране (странах) изучаемого</w:t>
      </w:r>
      <w:r>
        <w:rPr>
          <w:spacing w:val="40"/>
        </w:rPr>
        <w:t xml:space="preserve"> </w:t>
      </w:r>
      <w:r>
        <w:t>языка. Объём письма – до 110 слов;</w:t>
      </w:r>
    </w:p>
    <w:p w:rsidR="00E531B3" w:rsidRDefault="00E03CF9">
      <w:pPr>
        <w:pStyle w:val="a3"/>
        <w:spacing w:line="360" w:lineRule="auto"/>
        <w:ind w:right="140"/>
      </w:pPr>
      <w:r>
        <w:t>создание небольшого письменного высказывания с использованием образца, плана, табл</w:t>
      </w:r>
      <w:r>
        <w:t>ицы и (или) прочитанного (прослушанного) текста. Объём письменного высказывания – до 110 слов.</w:t>
      </w:r>
    </w:p>
    <w:p w:rsidR="00E531B3" w:rsidRDefault="00E03CF9">
      <w:pPr>
        <w:pStyle w:val="a5"/>
        <w:numPr>
          <w:ilvl w:val="2"/>
          <w:numId w:val="147"/>
        </w:numPr>
        <w:tabs>
          <w:tab w:val="left" w:pos="2397"/>
        </w:tabs>
        <w:ind w:left="2397"/>
        <w:jc w:val="both"/>
        <w:rPr>
          <w:sz w:val="28"/>
        </w:rPr>
      </w:pPr>
      <w:r>
        <w:rPr>
          <w:sz w:val="28"/>
        </w:rPr>
        <w:t>Языковые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E531B3" w:rsidRDefault="00E03CF9">
      <w:pPr>
        <w:pStyle w:val="a5"/>
        <w:numPr>
          <w:ilvl w:val="3"/>
          <w:numId w:val="147"/>
        </w:numPr>
        <w:tabs>
          <w:tab w:val="left" w:pos="2604"/>
        </w:tabs>
        <w:spacing w:before="148"/>
        <w:jc w:val="both"/>
        <w:rPr>
          <w:sz w:val="28"/>
        </w:rPr>
      </w:pPr>
      <w:r>
        <w:rPr>
          <w:sz w:val="28"/>
        </w:rPr>
        <w:t>Фонетическая</w:t>
      </w:r>
      <w:r>
        <w:rPr>
          <w:spacing w:val="-14"/>
          <w:sz w:val="28"/>
        </w:rPr>
        <w:t xml:space="preserve"> </w:t>
      </w:r>
      <w:r>
        <w:rPr>
          <w:sz w:val="28"/>
        </w:rPr>
        <w:t>сторона</w:t>
      </w:r>
      <w:r>
        <w:rPr>
          <w:spacing w:val="-14"/>
          <w:sz w:val="28"/>
        </w:rPr>
        <w:t xml:space="preserve"> </w:t>
      </w:r>
      <w:r>
        <w:rPr>
          <w:spacing w:val="-2"/>
          <w:sz w:val="28"/>
        </w:rPr>
        <w:t>речи.</w:t>
      </w:r>
    </w:p>
    <w:p w:rsidR="00E531B3" w:rsidRDefault="00E03CF9">
      <w:pPr>
        <w:pStyle w:val="a3"/>
        <w:spacing w:before="146" w:line="350" w:lineRule="auto"/>
        <w:ind w:right="144"/>
      </w:pPr>
      <w:r>
        <w:t>Различение на слух, без фонематических ошибок, ведущих к сбою в коммуникации, произнесение слов с соблюдение</w:t>
      </w:r>
      <w:r>
        <w:t>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531B3" w:rsidRDefault="00E03CF9">
      <w:pPr>
        <w:pStyle w:val="a3"/>
        <w:spacing w:line="350" w:lineRule="auto"/>
        <w:ind w:right="147"/>
      </w:pPr>
      <w:r>
        <w:t>Чтение вслух небольших аутентичных текстов, построенных н</w:t>
      </w:r>
      <w:r>
        <w:t>а изученном языковом материале, с соблюдением правил чтения и соответствующей интонации, демонстрирующее понимание текста.</w:t>
      </w:r>
    </w:p>
    <w:p w:rsidR="00E531B3" w:rsidRDefault="00E03CF9">
      <w:pPr>
        <w:pStyle w:val="a3"/>
        <w:spacing w:line="348" w:lineRule="auto"/>
        <w:ind w:right="151"/>
      </w:pPr>
      <w:r>
        <w:t>Тексты для чтения вслух: сообщение информационного характера, отрывок из статьи научно-популярного характера, рассказ, диалог (беседа</w:t>
      </w:r>
      <w:r>
        <w:t>).</w:t>
      </w:r>
    </w:p>
    <w:p w:rsidR="00E531B3" w:rsidRDefault="00E03CF9">
      <w:pPr>
        <w:pStyle w:val="a3"/>
        <w:ind w:left="1558" w:firstLine="0"/>
      </w:pPr>
      <w:r>
        <w:t>Объём</w:t>
      </w:r>
      <w:r>
        <w:rPr>
          <w:spacing w:val="-5"/>
        </w:rPr>
        <w:t xml:space="preserve"> </w:t>
      </w:r>
      <w:r>
        <w:t>текста</w:t>
      </w:r>
      <w:r>
        <w:rPr>
          <w:spacing w:val="-6"/>
        </w:rPr>
        <w:t xml:space="preserve"> </w:t>
      </w:r>
      <w:r>
        <w:t>для</w:t>
      </w:r>
      <w:r>
        <w:rPr>
          <w:spacing w:val="-4"/>
        </w:rPr>
        <w:t xml:space="preserve"> </w:t>
      </w:r>
      <w:r>
        <w:t>чтения</w:t>
      </w:r>
      <w:r>
        <w:rPr>
          <w:spacing w:val="-4"/>
        </w:rPr>
        <w:t xml:space="preserve"> </w:t>
      </w:r>
      <w:r>
        <w:t>вслух</w:t>
      </w:r>
      <w:r>
        <w:rPr>
          <w:spacing w:val="-2"/>
        </w:rPr>
        <w:t xml:space="preserve"> </w:t>
      </w:r>
      <w:r>
        <w:t>–</w:t>
      </w:r>
      <w:r>
        <w:rPr>
          <w:spacing w:val="-4"/>
        </w:rPr>
        <w:t xml:space="preserve"> </w:t>
      </w:r>
      <w:r>
        <w:t>до</w:t>
      </w:r>
      <w:r>
        <w:rPr>
          <w:spacing w:val="-6"/>
        </w:rPr>
        <w:t xml:space="preserve"> </w:t>
      </w:r>
      <w:r>
        <w:t>110</w:t>
      </w:r>
      <w:r>
        <w:rPr>
          <w:spacing w:val="-6"/>
        </w:rPr>
        <w:t xml:space="preserve"> </w:t>
      </w:r>
      <w:r>
        <w:rPr>
          <w:spacing w:val="-2"/>
        </w:rPr>
        <w:t>слов.</w:t>
      </w:r>
    </w:p>
    <w:p w:rsidR="00E531B3" w:rsidRDefault="00E03CF9">
      <w:pPr>
        <w:pStyle w:val="a5"/>
        <w:numPr>
          <w:ilvl w:val="3"/>
          <w:numId w:val="147"/>
        </w:numPr>
        <w:tabs>
          <w:tab w:val="left" w:pos="2604"/>
        </w:tabs>
        <w:spacing w:before="146" w:line="350" w:lineRule="auto"/>
        <w:ind w:left="1558" w:right="4242"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2"/>
          <w:sz w:val="28"/>
        </w:rPr>
        <w:t xml:space="preserve"> </w:t>
      </w:r>
      <w:r>
        <w:rPr>
          <w:sz w:val="28"/>
        </w:rPr>
        <w:t>пунктуация. Правильное написание изученных слов.</w:t>
      </w:r>
    </w:p>
    <w:p w:rsidR="00E531B3" w:rsidRDefault="00E03CF9">
      <w:pPr>
        <w:pStyle w:val="a3"/>
        <w:spacing w:line="350" w:lineRule="auto"/>
        <w:ind w:right="136"/>
      </w:pPr>
      <w:r>
        <w:t>Правильное использование знаков препинания: точки, вопросительного и восклицательного знаков в конце предложения, запятой при перечислени</w:t>
      </w:r>
      <w:r>
        <w:t>и и обращении, при вводных словах, обозначающих порядок мыслей и их связь (например, в английском языке: firstly/firstofall, secondly, finally; ontheonehand, ontheotherhand), апострофа.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pPr>
      <w:r>
        <w:lastRenderedPageBreak/>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531B3" w:rsidRDefault="00E03CF9">
      <w:pPr>
        <w:pStyle w:val="a5"/>
        <w:numPr>
          <w:ilvl w:val="3"/>
          <w:numId w:val="147"/>
        </w:numPr>
        <w:tabs>
          <w:tab w:val="left" w:pos="2604"/>
        </w:tabs>
        <w:spacing w:line="320" w:lineRule="exact"/>
        <w:jc w:val="both"/>
        <w:rPr>
          <w:sz w:val="28"/>
        </w:rPr>
      </w:pPr>
      <w:r>
        <w:rPr>
          <w:sz w:val="28"/>
        </w:rPr>
        <w:t>Лексическая</w:t>
      </w:r>
      <w:r>
        <w:rPr>
          <w:spacing w:val="-10"/>
          <w:sz w:val="28"/>
        </w:rPr>
        <w:t xml:space="preserve"> </w:t>
      </w:r>
      <w:r>
        <w:rPr>
          <w:sz w:val="28"/>
        </w:rPr>
        <w:t>сторона</w:t>
      </w:r>
      <w:r>
        <w:rPr>
          <w:spacing w:val="-11"/>
          <w:sz w:val="28"/>
        </w:rPr>
        <w:t xml:space="preserve"> </w:t>
      </w:r>
      <w:r>
        <w:rPr>
          <w:spacing w:val="-2"/>
          <w:sz w:val="28"/>
        </w:rPr>
        <w:t>речи.</w:t>
      </w:r>
    </w:p>
    <w:p w:rsidR="00E531B3" w:rsidRDefault="00E03CF9">
      <w:pPr>
        <w:pStyle w:val="a3"/>
        <w:spacing w:before="146" w:line="360" w:lineRule="auto"/>
        <w:ind w:right="148"/>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w:t>
      </w:r>
      <w:r>
        <w:t>мости.</w:t>
      </w:r>
    </w:p>
    <w:p w:rsidR="00E531B3" w:rsidRDefault="00E03CF9">
      <w:pPr>
        <w:pStyle w:val="a3"/>
        <w:spacing w:before="3" w:line="350" w:lineRule="auto"/>
        <w:ind w:right="146"/>
      </w:pPr>
      <w:r>
        <w:t>Объём</w:t>
      </w:r>
      <w:r>
        <w:rPr>
          <w:spacing w:val="-3"/>
        </w:rPr>
        <w:t xml:space="preserve"> </w:t>
      </w:r>
      <w:r>
        <w:t>–</w:t>
      </w:r>
      <w:r>
        <w:rPr>
          <w:spacing w:val="-4"/>
        </w:rPr>
        <w:t xml:space="preserve"> </w:t>
      </w:r>
      <w:r>
        <w:t>1050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4"/>
        </w:rPr>
        <w:t xml:space="preserve"> </w:t>
      </w:r>
      <w:r>
        <w:t>использования</w:t>
      </w:r>
      <w:r>
        <w:rPr>
          <w:spacing w:val="-3"/>
        </w:rPr>
        <w:t xml:space="preserve"> </w:t>
      </w:r>
      <w:r>
        <w:t xml:space="preserve">(включая лексические единицы, изученные ранее) и 1250 лексических единиц для рецептивного усвоения (включая 1050 лексических единиц продуктивного </w:t>
      </w:r>
      <w:r>
        <w:rPr>
          <w:spacing w:val="-2"/>
        </w:rPr>
        <w:t>минимума).</w:t>
      </w:r>
    </w:p>
    <w:p w:rsidR="00E531B3" w:rsidRDefault="00E03CF9">
      <w:pPr>
        <w:pStyle w:val="a3"/>
        <w:spacing w:line="319" w:lineRule="exact"/>
        <w:ind w:left="1558" w:firstLine="0"/>
      </w:pPr>
      <w:r>
        <w:t>Основные</w:t>
      </w:r>
      <w:r>
        <w:rPr>
          <w:spacing w:val="-14"/>
        </w:rPr>
        <w:t xml:space="preserve"> </w:t>
      </w:r>
      <w:r>
        <w:t>способы</w:t>
      </w:r>
      <w:r>
        <w:rPr>
          <w:spacing w:val="-14"/>
        </w:rPr>
        <w:t xml:space="preserve"> </w:t>
      </w:r>
      <w:r>
        <w:rPr>
          <w:spacing w:val="-2"/>
        </w:rPr>
        <w:t>словообразо</w:t>
      </w:r>
      <w:r>
        <w:rPr>
          <w:spacing w:val="-2"/>
        </w:rPr>
        <w:t>вания:</w:t>
      </w:r>
    </w:p>
    <w:p w:rsidR="00E531B3" w:rsidRDefault="00E03CF9">
      <w:pPr>
        <w:pStyle w:val="a3"/>
        <w:spacing w:before="145"/>
        <w:ind w:left="1558" w:firstLine="0"/>
        <w:jc w:val="left"/>
      </w:pPr>
      <w:r>
        <w:rPr>
          <w:spacing w:val="-2"/>
        </w:rPr>
        <w:t>аффиксация:</w:t>
      </w:r>
    </w:p>
    <w:p w:rsidR="00E531B3" w:rsidRDefault="00E03CF9">
      <w:pPr>
        <w:pStyle w:val="a3"/>
        <w:tabs>
          <w:tab w:val="left" w:pos="9761"/>
        </w:tabs>
        <w:spacing w:before="149" w:line="350" w:lineRule="auto"/>
        <w:ind w:right="168"/>
        <w:jc w:val="left"/>
      </w:pPr>
      <w:r>
        <w:t>образование</w:t>
      </w:r>
      <w:r>
        <w:rPr>
          <w:spacing w:val="40"/>
        </w:rPr>
        <w:t xml:space="preserve"> </w:t>
      </w:r>
      <w:r>
        <w:t>имен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суффиксов:</w:t>
      </w:r>
      <w:r>
        <w:tab/>
      </w:r>
      <w:r>
        <w:rPr>
          <w:spacing w:val="-4"/>
        </w:rPr>
        <w:t xml:space="preserve">-ance/-ence </w:t>
      </w:r>
      <w:r>
        <w:t>(performance/residence), -ity (activity); -ship (friendship);</w:t>
      </w:r>
    </w:p>
    <w:p w:rsidR="00E531B3" w:rsidRDefault="00E03CF9">
      <w:pPr>
        <w:pStyle w:val="a3"/>
        <w:tabs>
          <w:tab w:val="left" w:pos="3479"/>
          <w:tab w:val="left" w:pos="4523"/>
          <w:tab w:val="left" w:pos="6901"/>
          <w:tab w:val="left" w:pos="7786"/>
          <w:tab w:val="left" w:pos="9207"/>
          <w:tab w:val="left" w:pos="10011"/>
          <w:tab w:val="left" w:pos="10606"/>
        </w:tabs>
        <w:spacing w:line="350" w:lineRule="auto"/>
        <w:ind w:left="1558" w:right="153" w:firstLine="0"/>
        <w:jc w:val="left"/>
      </w:pPr>
      <w:r>
        <w:t xml:space="preserve">образование имен прилагательных при помощи префикса inter- (international); </w:t>
      </w:r>
      <w:r>
        <w:rPr>
          <w:spacing w:val="-2"/>
        </w:rPr>
        <w:t>образование</w:t>
      </w:r>
      <w:r>
        <w:tab/>
      </w:r>
      <w:r>
        <w:rPr>
          <w:spacing w:val="-4"/>
        </w:rPr>
        <w:t>имен</w:t>
      </w:r>
      <w:r>
        <w:tab/>
      </w:r>
      <w:r>
        <w:rPr>
          <w:spacing w:val="-2"/>
        </w:rPr>
        <w:t>прилагательных</w:t>
      </w:r>
      <w:r>
        <w:tab/>
      </w:r>
      <w:r>
        <w:rPr>
          <w:spacing w:val="-4"/>
        </w:rPr>
        <w:t>при</w:t>
      </w:r>
      <w:r>
        <w:tab/>
      </w:r>
      <w:r>
        <w:rPr>
          <w:spacing w:val="-2"/>
        </w:rPr>
        <w:t>помощи</w:t>
      </w:r>
      <w:r>
        <w:tab/>
      </w:r>
      <w:r>
        <w:rPr>
          <w:spacing w:val="-4"/>
        </w:rPr>
        <w:t>-ed</w:t>
      </w:r>
      <w:r>
        <w:tab/>
      </w:r>
      <w:r>
        <w:rPr>
          <w:spacing w:val="-10"/>
        </w:rPr>
        <w:t>и</w:t>
      </w:r>
      <w:r>
        <w:tab/>
      </w:r>
      <w:r>
        <w:rPr>
          <w:spacing w:val="-6"/>
        </w:rPr>
        <w:t>-ing</w:t>
      </w:r>
    </w:p>
    <w:p w:rsidR="00E531B3" w:rsidRDefault="00E03CF9">
      <w:pPr>
        <w:pStyle w:val="a3"/>
        <w:spacing w:line="350" w:lineRule="auto"/>
        <w:ind w:left="1558" w:right="6669" w:hanging="709"/>
        <w:jc w:val="left"/>
      </w:pPr>
      <w:r>
        <w:rPr>
          <w:spacing w:val="-4"/>
        </w:rPr>
        <w:t xml:space="preserve">(interested/interesting); </w:t>
      </w:r>
      <w:r>
        <w:rPr>
          <w:spacing w:val="-2"/>
        </w:rPr>
        <w:t>конверсия:</w:t>
      </w:r>
    </w:p>
    <w:p w:rsidR="00E531B3" w:rsidRDefault="00E03CF9">
      <w:pPr>
        <w:pStyle w:val="a3"/>
        <w:spacing w:line="348" w:lineRule="auto"/>
        <w:jc w:val="left"/>
      </w:pPr>
      <w:r>
        <w:t>образование</w:t>
      </w:r>
      <w:r>
        <w:rPr>
          <w:spacing w:val="40"/>
        </w:rPr>
        <w:t xml:space="preserve"> </w:t>
      </w:r>
      <w:r>
        <w:t>имени</w:t>
      </w:r>
      <w:r>
        <w:rPr>
          <w:spacing w:val="40"/>
        </w:rPr>
        <w:t xml:space="preserve"> </w:t>
      </w:r>
      <w:r>
        <w:t>существительного</w:t>
      </w:r>
      <w:r>
        <w:rPr>
          <w:spacing w:val="40"/>
        </w:rPr>
        <w:t xml:space="preserve"> </w:t>
      </w:r>
      <w:r>
        <w:t>от</w:t>
      </w:r>
      <w:r>
        <w:rPr>
          <w:spacing w:val="40"/>
        </w:rPr>
        <w:t xml:space="preserve"> </w:t>
      </w:r>
      <w:r>
        <w:t>неопределённой</w:t>
      </w:r>
      <w:r>
        <w:rPr>
          <w:spacing w:val="40"/>
        </w:rPr>
        <w:t xml:space="preserve"> </w:t>
      </w:r>
      <w:r>
        <w:t>формы</w:t>
      </w:r>
      <w:r>
        <w:rPr>
          <w:spacing w:val="40"/>
        </w:rPr>
        <w:t xml:space="preserve"> </w:t>
      </w:r>
      <w:r>
        <w:t>глагола (towalk – awalk);</w:t>
      </w:r>
    </w:p>
    <w:p w:rsidR="00E531B3" w:rsidRDefault="00E03CF9">
      <w:pPr>
        <w:pStyle w:val="a3"/>
        <w:tabs>
          <w:tab w:val="left" w:pos="3938"/>
          <w:tab w:val="left" w:pos="6016"/>
          <w:tab w:val="left" w:pos="7740"/>
          <w:tab w:val="left" w:pos="9702"/>
        </w:tabs>
        <w:spacing w:line="350" w:lineRule="auto"/>
        <w:ind w:left="1558" w:right="163" w:firstLine="0"/>
        <w:jc w:val="left"/>
      </w:pPr>
      <w:r>
        <w:t xml:space="preserve">образование глагола от имени существительного (apresent – topresent); образование имени существительного от прилагательного (rich – therich); </w:t>
      </w: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4"/>
        </w:rPr>
        <w:t>Антонимы.</w:t>
      </w:r>
    </w:p>
    <w:p w:rsidR="00E531B3" w:rsidRDefault="00E03CF9">
      <w:pPr>
        <w:pStyle w:val="a3"/>
        <w:spacing w:line="350" w:lineRule="auto"/>
        <w:ind w:firstLine="0"/>
        <w:jc w:val="left"/>
      </w:pPr>
      <w:r>
        <w:t>Интернациональные</w:t>
      </w:r>
      <w:r>
        <w:rPr>
          <w:spacing w:val="33"/>
        </w:rPr>
        <w:t xml:space="preserve"> </w:t>
      </w:r>
      <w:r>
        <w:t>слова.</w:t>
      </w:r>
      <w:r>
        <w:rPr>
          <w:spacing w:val="33"/>
        </w:rPr>
        <w:t xml:space="preserve"> </w:t>
      </w:r>
      <w:r>
        <w:t>Наиболее</w:t>
      </w:r>
      <w:r>
        <w:rPr>
          <w:spacing w:val="31"/>
        </w:rPr>
        <w:t xml:space="preserve"> </w:t>
      </w:r>
      <w:r>
        <w:t>частотные</w:t>
      </w:r>
      <w:r>
        <w:rPr>
          <w:spacing w:val="33"/>
        </w:rPr>
        <w:t xml:space="preserve"> </w:t>
      </w:r>
      <w:r>
        <w:t>фразовые</w:t>
      </w:r>
      <w:r>
        <w:rPr>
          <w:spacing w:val="33"/>
        </w:rPr>
        <w:t xml:space="preserve"> </w:t>
      </w:r>
      <w:r>
        <w:t>глаголы.</w:t>
      </w:r>
      <w:r>
        <w:rPr>
          <w:spacing w:val="33"/>
        </w:rPr>
        <w:t xml:space="preserve"> </w:t>
      </w:r>
      <w:r>
        <w:t>Сокращения</w:t>
      </w:r>
      <w:r>
        <w:rPr>
          <w:spacing w:val="33"/>
        </w:rPr>
        <w:t xml:space="preserve"> </w:t>
      </w:r>
      <w:r>
        <w:t xml:space="preserve">и </w:t>
      </w:r>
      <w:r>
        <w:rPr>
          <w:spacing w:val="-2"/>
        </w:rPr>
        <w:t>аббревиатуры.</w:t>
      </w:r>
    </w:p>
    <w:p w:rsidR="00E531B3" w:rsidRDefault="00E03CF9">
      <w:pPr>
        <w:pStyle w:val="a3"/>
        <w:spacing w:line="350" w:lineRule="auto"/>
        <w:jc w:val="left"/>
      </w:pPr>
      <w:r>
        <w:t>Различные</w:t>
      </w:r>
      <w:r>
        <w:rPr>
          <w:spacing w:val="35"/>
        </w:rPr>
        <w:t xml:space="preserve"> </w:t>
      </w:r>
      <w:r>
        <w:t>средства</w:t>
      </w:r>
      <w:r>
        <w:rPr>
          <w:spacing w:val="34"/>
        </w:rPr>
        <w:t xml:space="preserve"> </w:t>
      </w:r>
      <w:r>
        <w:t>связи</w:t>
      </w:r>
      <w:r>
        <w:rPr>
          <w:spacing w:val="35"/>
        </w:rPr>
        <w:t xml:space="preserve"> </w:t>
      </w:r>
      <w:r>
        <w:t>в</w:t>
      </w:r>
      <w:r>
        <w:rPr>
          <w:spacing w:val="35"/>
        </w:rPr>
        <w:t xml:space="preserve"> </w:t>
      </w:r>
      <w:r>
        <w:t>тексте</w:t>
      </w:r>
      <w:r>
        <w:rPr>
          <w:spacing w:val="35"/>
        </w:rPr>
        <w:t xml:space="preserve"> </w:t>
      </w:r>
      <w:r>
        <w:t>для</w:t>
      </w:r>
      <w:r>
        <w:rPr>
          <w:spacing w:val="35"/>
        </w:rPr>
        <w:t xml:space="preserve"> </w:t>
      </w:r>
      <w:r>
        <w:t>обеспечения</w:t>
      </w:r>
      <w:r>
        <w:rPr>
          <w:spacing w:val="35"/>
        </w:rPr>
        <w:t xml:space="preserve"> </w:t>
      </w:r>
      <w:r>
        <w:t>его</w:t>
      </w:r>
      <w:r>
        <w:rPr>
          <w:spacing w:val="35"/>
        </w:rPr>
        <w:t xml:space="preserve"> </w:t>
      </w:r>
      <w:r>
        <w:t>целостности</w:t>
      </w:r>
      <w:r>
        <w:rPr>
          <w:spacing w:val="35"/>
        </w:rPr>
        <w:t xml:space="preserve"> </w:t>
      </w:r>
      <w:r>
        <w:t>(firstly, however, finally, atlast, etc.).</w:t>
      </w:r>
    </w:p>
    <w:p w:rsidR="00E531B3" w:rsidRDefault="00E03CF9">
      <w:pPr>
        <w:pStyle w:val="a5"/>
        <w:numPr>
          <w:ilvl w:val="3"/>
          <w:numId w:val="147"/>
        </w:numPr>
        <w:tabs>
          <w:tab w:val="left" w:pos="2604"/>
        </w:tabs>
        <w:spacing w:line="321" w:lineRule="exact"/>
        <w:rPr>
          <w:sz w:val="28"/>
        </w:rPr>
      </w:pPr>
      <w:r>
        <w:rPr>
          <w:sz w:val="28"/>
        </w:rPr>
        <w:t>Грамматическая</w:t>
      </w:r>
      <w:r>
        <w:rPr>
          <w:spacing w:val="-14"/>
          <w:sz w:val="28"/>
        </w:rPr>
        <w:t xml:space="preserve"> </w:t>
      </w:r>
      <w:r>
        <w:rPr>
          <w:sz w:val="28"/>
        </w:rPr>
        <w:t>сторона</w:t>
      </w:r>
      <w:r>
        <w:rPr>
          <w:spacing w:val="-14"/>
          <w:sz w:val="28"/>
        </w:rPr>
        <w:t xml:space="preserve"> </w:t>
      </w:r>
      <w:r>
        <w:rPr>
          <w:spacing w:val="-2"/>
          <w:sz w:val="28"/>
        </w:rPr>
        <w:t>речи.</w:t>
      </w:r>
    </w:p>
    <w:p w:rsidR="00E531B3" w:rsidRDefault="00E531B3">
      <w:pPr>
        <w:pStyle w:val="a5"/>
        <w:spacing w:line="321" w:lineRule="exact"/>
        <w:jc w:val="left"/>
        <w:rPr>
          <w:sz w:val="28"/>
        </w:rPr>
        <w:sectPr w:rsidR="00E531B3">
          <w:pgSz w:w="11910" w:h="16850"/>
          <w:pgMar w:top="960" w:right="425" w:bottom="740" w:left="283" w:header="571" w:footer="464" w:gutter="0"/>
          <w:cols w:space="720"/>
        </w:sectPr>
      </w:pPr>
    </w:p>
    <w:p w:rsidR="00E531B3" w:rsidRDefault="00E03CF9">
      <w:pPr>
        <w:pStyle w:val="a3"/>
        <w:spacing w:before="157" w:line="362" w:lineRule="auto"/>
        <w:jc w:val="left"/>
      </w:pPr>
      <w:r>
        <w:lastRenderedPageBreak/>
        <w:t>Распознавание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изученны</w:t>
      </w:r>
      <w:r>
        <w:t>х</w:t>
      </w:r>
      <w:r>
        <w:rPr>
          <w:spacing w:val="80"/>
        </w:rPr>
        <w:t xml:space="preserve"> </w:t>
      </w:r>
      <w:r>
        <w:t>морфологических форм и синтаксических конструкций английского языка.</w:t>
      </w:r>
    </w:p>
    <w:p w:rsidR="00E531B3" w:rsidRPr="00443232" w:rsidRDefault="00E03CF9">
      <w:pPr>
        <w:pStyle w:val="a3"/>
        <w:tabs>
          <w:tab w:val="left" w:pos="3436"/>
          <w:tab w:val="left" w:pos="3942"/>
          <w:tab w:val="left" w:pos="5300"/>
          <w:tab w:val="left" w:pos="7131"/>
          <w:tab w:val="left" w:pos="8495"/>
          <w:tab w:val="left" w:pos="9577"/>
          <w:tab w:val="left" w:pos="10008"/>
          <w:tab w:val="left" w:pos="10687"/>
        </w:tabs>
        <w:spacing w:line="350" w:lineRule="auto"/>
        <w:ind w:right="162"/>
        <w:jc w:val="left"/>
        <w:rPr>
          <w:lang w:val="en-US"/>
        </w:rPr>
      </w:pPr>
      <w:r>
        <w:rPr>
          <w:spacing w:val="-2"/>
        </w:rPr>
        <w:t>Предложения</w:t>
      </w:r>
      <w:r w:rsidRPr="00443232">
        <w:rPr>
          <w:lang w:val="en-US"/>
        </w:rPr>
        <w:tab/>
      </w:r>
      <w:r>
        <w:rPr>
          <w:spacing w:val="-6"/>
        </w:rPr>
        <w:t>со</w:t>
      </w:r>
      <w:r w:rsidRPr="00443232">
        <w:rPr>
          <w:lang w:val="en-US"/>
        </w:rPr>
        <w:tab/>
      </w:r>
      <w:r>
        <w:rPr>
          <w:spacing w:val="-2"/>
        </w:rPr>
        <w:t>сложным</w:t>
      </w:r>
      <w:r w:rsidRPr="00443232">
        <w:rPr>
          <w:lang w:val="en-US"/>
        </w:rPr>
        <w:tab/>
      </w:r>
      <w:r>
        <w:rPr>
          <w:spacing w:val="-2"/>
        </w:rPr>
        <w:t>дополнением</w:t>
      </w:r>
      <w:r w:rsidRPr="00443232">
        <w:rPr>
          <w:lang w:val="en-US"/>
        </w:rPr>
        <w:tab/>
      </w:r>
      <w:r w:rsidRPr="00443232">
        <w:rPr>
          <w:spacing w:val="-2"/>
          <w:lang w:val="en-US"/>
        </w:rPr>
        <w:t>(Complex</w:t>
      </w:r>
      <w:r w:rsidRPr="00443232">
        <w:rPr>
          <w:lang w:val="en-US"/>
        </w:rPr>
        <w:tab/>
      </w:r>
      <w:r w:rsidRPr="00443232">
        <w:rPr>
          <w:spacing w:val="-2"/>
          <w:lang w:val="en-US"/>
        </w:rPr>
        <w:t>Object)</w:t>
      </w:r>
      <w:r w:rsidRPr="00443232">
        <w:rPr>
          <w:lang w:val="en-US"/>
        </w:rPr>
        <w:tab/>
      </w:r>
      <w:r w:rsidRPr="00443232">
        <w:rPr>
          <w:spacing w:val="-6"/>
          <w:lang w:val="en-US"/>
        </w:rPr>
        <w:t>(I</w:t>
      </w:r>
      <w:r w:rsidRPr="00443232">
        <w:rPr>
          <w:lang w:val="en-US"/>
        </w:rPr>
        <w:tab/>
      </w:r>
      <w:r w:rsidRPr="00443232">
        <w:rPr>
          <w:spacing w:val="-4"/>
          <w:lang w:val="en-US"/>
        </w:rPr>
        <w:t>saw</w:t>
      </w:r>
      <w:r w:rsidRPr="00443232">
        <w:rPr>
          <w:lang w:val="en-US"/>
        </w:rPr>
        <w:tab/>
      </w:r>
      <w:r w:rsidRPr="00443232">
        <w:rPr>
          <w:spacing w:val="-6"/>
          <w:lang w:val="en-US"/>
        </w:rPr>
        <w:t xml:space="preserve">her </w:t>
      </w:r>
      <w:r w:rsidRPr="00443232">
        <w:rPr>
          <w:lang w:val="en-US"/>
        </w:rPr>
        <w:t>cross/crossing the road.).</w:t>
      </w:r>
    </w:p>
    <w:p w:rsidR="00E531B3" w:rsidRDefault="00E03CF9">
      <w:pPr>
        <w:pStyle w:val="a3"/>
        <w:spacing w:line="350" w:lineRule="auto"/>
        <w:ind w:right="285"/>
        <w:jc w:val="right"/>
      </w:pPr>
      <w:r>
        <w:t>Повествовательные</w:t>
      </w:r>
      <w:r>
        <w:rPr>
          <w:spacing w:val="40"/>
        </w:rPr>
        <w:t xml:space="preserve"> </w:t>
      </w:r>
      <w:r>
        <w:t>(утвердительные</w:t>
      </w:r>
      <w:r>
        <w:rPr>
          <w:spacing w:val="40"/>
        </w:rPr>
        <w:t xml:space="preserve"> </w:t>
      </w:r>
      <w:r>
        <w:t>и</w:t>
      </w:r>
      <w:r>
        <w:rPr>
          <w:spacing w:val="40"/>
        </w:rPr>
        <w:t xml:space="preserve"> </w:t>
      </w:r>
      <w:r>
        <w:t>отрицательные),</w:t>
      </w:r>
      <w:r>
        <w:rPr>
          <w:spacing w:val="40"/>
        </w:rPr>
        <w:t xml:space="preserve"> </w:t>
      </w:r>
      <w:r>
        <w:t>вопросительные</w:t>
      </w:r>
      <w:r>
        <w:rPr>
          <w:spacing w:val="40"/>
        </w:rPr>
        <w:t xml:space="preserve"> </w:t>
      </w:r>
      <w:r>
        <w:t>и побудительные</w:t>
      </w:r>
      <w:r>
        <w:rPr>
          <w:spacing w:val="-6"/>
        </w:rPr>
        <w:t xml:space="preserve"> </w:t>
      </w:r>
      <w:r>
        <w:t>предложения</w:t>
      </w:r>
      <w:r>
        <w:rPr>
          <w:spacing w:val="-3"/>
        </w:rPr>
        <w:t xml:space="preserve"> </w:t>
      </w:r>
      <w:r>
        <w:t>в</w:t>
      </w:r>
      <w:r>
        <w:rPr>
          <w:spacing w:val="-3"/>
        </w:rPr>
        <w:t xml:space="preserve"> </w:t>
      </w:r>
      <w:r>
        <w:t>косвенной</w:t>
      </w:r>
      <w:r>
        <w:rPr>
          <w:spacing w:val="-3"/>
        </w:rPr>
        <w:t xml:space="preserve"> </w:t>
      </w:r>
      <w:r>
        <w:t>речи</w:t>
      </w:r>
      <w:r>
        <w:rPr>
          <w:spacing w:val="-4"/>
        </w:rPr>
        <w:t xml:space="preserve"> </w:t>
      </w:r>
      <w:r>
        <w:t>в</w:t>
      </w:r>
      <w:r>
        <w:rPr>
          <w:spacing w:val="-3"/>
        </w:rPr>
        <w:t xml:space="preserve"> </w:t>
      </w:r>
      <w:r>
        <w:t>настоящем</w:t>
      </w:r>
      <w:r>
        <w:rPr>
          <w:spacing w:val="-3"/>
        </w:rPr>
        <w:t xml:space="preserve"> </w:t>
      </w:r>
      <w:r>
        <w:t>и</w:t>
      </w:r>
      <w:r>
        <w:rPr>
          <w:spacing w:val="-3"/>
        </w:rPr>
        <w:t xml:space="preserve"> </w:t>
      </w:r>
      <w:r>
        <w:t>прошедшем</w:t>
      </w:r>
      <w:r>
        <w:rPr>
          <w:spacing w:val="-3"/>
        </w:rPr>
        <w:t xml:space="preserve"> </w:t>
      </w:r>
      <w:r>
        <w:rPr>
          <w:spacing w:val="-2"/>
        </w:rPr>
        <w:t>времени.</w:t>
      </w:r>
    </w:p>
    <w:p w:rsidR="00E531B3" w:rsidRDefault="00E03CF9">
      <w:pPr>
        <w:pStyle w:val="a3"/>
        <w:spacing w:line="348" w:lineRule="auto"/>
        <w:jc w:val="left"/>
      </w:pPr>
      <w:r>
        <w:t>Все</w:t>
      </w:r>
      <w:r>
        <w:rPr>
          <w:spacing w:val="40"/>
        </w:rPr>
        <w:t xml:space="preserve"> </w:t>
      </w:r>
      <w:r>
        <w:t>типы</w:t>
      </w:r>
      <w:r>
        <w:rPr>
          <w:spacing w:val="40"/>
        </w:rPr>
        <w:t xml:space="preserve"> </w:t>
      </w:r>
      <w:r>
        <w:t>вопросительных</w:t>
      </w:r>
      <w:r>
        <w:rPr>
          <w:spacing w:val="40"/>
        </w:rPr>
        <w:t xml:space="preserve"> </w:t>
      </w:r>
      <w:r>
        <w:t>предложений</w:t>
      </w:r>
      <w:r>
        <w:rPr>
          <w:spacing w:val="40"/>
        </w:rPr>
        <w:t xml:space="preserve"> </w:t>
      </w:r>
      <w:r>
        <w:t>в</w:t>
      </w:r>
      <w:r>
        <w:rPr>
          <w:spacing w:val="40"/>
        </w:rPr>
        <w:t xml:space="preserve"> </w:t>
      </w:r>
      <w:r>
        <w:t>PastPerfectTense.</w:t>
      </w:r>
      <w:r>
        <w:rPr>
          <w:spacing w:val="40"/>
        </w:rPr>
        <w:t xml:space="preserve"> </w:t>
      </w:r>
      <w:r>
        <w:t>Согласование времен в рамках сложного предложения.</w:t>
      </w:r>
    </w:p>
    <w:p w:rsidR="00E531B3" w:rsidRDefault="00E03CF9">
      <w:pPr>
        <w:pStyle w:val="a3"/>
        <w:spacing w:line="348" w:lineRule="auto"/>
        <w:jc w:val="left"/>
      </w:pPr>
      <w:r>
        <w:t>Согласование</w:t>
      </w:r>
      <w:r>
        <w:rPr>
          <w:spacing w:val="28"/>
        </w:rPr>
        <w:t xml:space="preserve"> </w:t>
      </w:r>
      <w:r>
        <w:t>подлежащего,</w:t>
      </w:r>
      <w:r>
        <w:rPr>
          <w:spacing w:val="28"/>
        </w:rPr>
        <w:t xml:space="preserve"> </w:t>
      </w:r>
      <w:r>
        <w:t>выраженного</w:t>
      </w:r>
      <w:r>
        <w:rPr>
          <w:spacing w:val="28"/>
        </w:rPr>
        <w:t xml:space="preserve"> </w:t>
      </w:r>
      <w:r>
        <w:t>собирательным</w:t>
      </w:r>
      <w:r>
        <w:rPr>
          <w:spacing w:val="28"/>
        </w:rPr>
        <w:t xml:space="preserve"> </w:t>
      </w:r>
      <w:r>
        <w:t>существительным (family, police) со сказуемым.</w:t>
      </w:r>
    </w:p>
    <w:p w:rsidR="00E531B3" w:rsidRPr="00443232" w:rsidRDefault="00E03CF9">
      <w:pPr>
        <w:pStyle w:val="a3"/>
        <w:spacing w:before="3" w:line="350" w:lineRule="auto"/>
        <w:ind w:left="1558" w:right="816" w:firstLine="0"/>
        <w:jc w:val="left"/>
        <w:rPr>
          <w:lang w:val="en-US"/>
        </w:rPr>
      </w:pPr>
      <w:r>
        <w:t>Конструкции</w:t>
      </w:r>
      <w:r w:rsidRPr="00443232">
        <w:rPr>
          <w:lang w:val="en-US"/>
        </w:rPr>
        <w:t xml:space="preserve"> </w:t>
      </w:r>
      <w:r>
        <w:t>с</w:t>
      </w:r>
      <w:r w:rsidRPr="00443232">
        <w:rPr>
          <w:lang w:val="en-US"/>
        </w:rPr>
        <w:t xml:space="preserve"> </w:t>
      </w:r>
      <w:r>
        <w:t>глаголами</w:t>
      </w:r>
      <w:r w:rsidRPr="00443232">
        <w:rPr>
          <w:lang w:val="en-US"/>
        </w:rPr>
        <w:t xml:space="preserve"> </w:t>
      </w:r>
      <w:r>
        <w:t>на</w:t>
      </w:r>
      <w:r w:rsidRPr="00443232">
        <w:rPr>
          <w:lang w:val="en-US"/>
        </w:rPr>
        <w:t xml:space="preserve"> -ing: to love/hate doing something. </w:t>
      </w:r>
      <w:r>
        <w:t>Конструкции</w:t>
      </w:r>
      <w:r w:rsidRPr="00443232">
        <w:rPr>
          <w:lang w:val="en-US"/>
        </w:rPr>
        <w:t>,</w:t>
      </w:r>
      <w:r w:rsidRPr="00443232">
        <w:rPr>
          <w:spacing w:val="-13"/>
          <w:lang w:val="en-US"/>
        </w:rPr>
        <w:t xml:space="preserve"> </w:t>
      </w:r>
      <w:r>
        <w:t>содержащие</w:t>
      </w:r>
      <w:r w:rsidRPr="00443232">
        <w:rPr>
          <w:spacing w:val="-12"/>
          <w:lang w:val="en-US"/>
        </w:rPr>
        <w:t xml:space="preserve"> </w:t>
      </w:r>
      <w:r>
        <w:t>глаголы</w:t>
      </w:r>
      <w:r w:rsidRPr="00443232">
        <w:rPr>
          <w:lang w:val="en-US"/>
        </w:rPr>
        <w:t>-</w:t>
      </w:r>
      <w:r>
        <w:t>связки</w:t>
      </w:r>
      <w:r w:rsidRPr="00443232">
        <w:rPr>
          <w:spacing w:val="-11"/>
          <w:lang w:val="en-US"/>
        </w:rPr>
        <w:t xml:space="preserve"> </w:t>
      </w:r>
      <w:r w:rsidRPr="00443232">
        <w:rPr>
          <w:lang w:val="en-US"/>
        </w:rPr>
        <w:t>to</w:t>
      </w:r>
      <w:r w:rsidRPr="00443232">
        <w:rPr>
          <w:spacing w:val="-12"/>
          <w:lang w:val="en-US"/>
        </w:rPr>
        <w:t xml:space="preserve"> </w:t>
      </w:r>
      <w:r w:rsidRPr="00443232">
        <w:rPr>
          <w:lang w:val="en-US"/>
        </w:rPr>
        <w:t>be/to</w:t>
      </w:r>
      <w:r w:rsidRPr="00443232">
        <w:rPr>
          <w:spacing w:val="-14"/>
          <w:lang w:val="en-US"/>
        </w:rPr>
        <w:t xml:space="preserve"> </w:t>
      </w:r>
      <w:r w:rsidRPr="00443232">
        <w:rPr>
          <w:lang w:val="en-US"/>
        </w:rPr>
        <w:t>look/to</w:t>
      </w:r>
      <w:r w:rsidRPr="00443232">
        <w:rPr>
          <w:spacing w:val="-11"/>
          <w:lang w:val="en-US"/>
        </w:rPr>
        <w:t xml:space="preserve"> </w:t>
      </w:r>
      <w:r w:rsidRPr="00443232">
        <w:rPr>
          <w:lang w:val="en-US"/>
        </w:rPr>
        <w:t>feel/to</w:t>
      </w:r>
      <w:r w:rsidRPr="00443232">
        <w:rPr>
          <w:spacing w:val="-12"/>
          <w:lang w:val="en-US"/>
        </w:rPr>
        <w:t xml:space="preserve"> </w:t>
      </w:r>
      <w:r w:rsidRPr="00443232">
        <w:rPr>
          <w:lang w:val="en-US"/>
        </w:rPr>
        <w:t>seem.</w:t>
      </w:r>
    </w:p>
    <w:p w:rsidR="00E531B3" w:rsidRPr="00443232" w:rsidRDefault="00E03CF9">
      <w:pPr>
        <w:pStyle w:val="a3"/>
        <w:spacing w:line="350" w:lineRule="auto"/>
        <w:jc w:val="left"/>
        <w:rPr>
          <w:lang w:val="en-US"/>
        </w:rPr>
      </w:pPr>
      <w:r>
        <w:t>Конструкции</w:t>
      </w:r>
      <w:r w:rsidRPr="00443232">
        <w:rPr>
          <w:spacing w:val="-4"/>
          <w:lang w:val="en-US"/>
        </w:rPr>
        <w:t xml:space="preserve"> </w:t>
      </w:r>
      <w:r w:rsidRPr="00443232">
        <w:rPr>
          <w:lang w:val="en-US"/>
        </w:rPr>
        <w:t>be/get</w:t>
      </w:r>
      <w:r w:rsidRPr="00443232">
        <w:rPr>
          <w:spacing w:val="-4"/>
          <w:lang w:val="en-US"/>
        </w:rPr>
        <w:t xml:space="preserve"> </w:t>
      </w:r>
      <w:r w:rsidRPr="00443232">
        <w:rPr>
          <w:lang w:val="en-US"/>
        </w:rPr>
        <w:t>used</w:t>
      </w:r>
      <w:r w:rsidRPr="00443232">
        <w:rPr>
          <w:spacing w:val="-4"/>
          <w:lang w:val="en-US"/>
        </w:rPr>
        <w:t xml:space="preserve"> </w:t>
      </w:r>
      <w:r w:rsidRPr="00443232">
        <w:rPr>
          <w:lang w:val="en-US"/>
        </w:rPr>
        <w:t>to</w:t>
      </w:r>
      <w:r w:rsidRPr="00443232">
        <w:rPr>
          <w:spacing w:val="-4"/>
          <w:lang w:val="en-US"/>
        </w:rPr>
        <w:t xml:space="preserve"> </w:t>
      </w:r>
      <w:r w:rsidRPr="00443232">
        <w:rPr>
          <w:lang w:val="en-US"/>
        </w:rPr>
        <w:t>+</w:t>
      </w:r>
      <w:r w:rsidRPr="00443232">
        <w:rPr>
          <w:spacing w:val="-4"/>
          <w:lang w:val="en-US"/>
        </w:rPr>
        <w:t xml:space="preserve"> </w:t>
      </w:r>
      <w:r>
        <w:t>инфинитив</w:t>
      </w:r>
      <w:r w:rsidRPr="00443232">
        <w:rPr>
          <w:spacing w:val="-4"/>
          <w:lang w:val="en-US"/>
        </w:rPr>
        <w:t xml:space="preserve"> </w:t>
      </w:r>
      <w:r>
        <w:t>глагола</w:t>
      </w:r>
      <w:r w:rsidRPr="00443232">
        <w:rPr>
          <w:lang w:val="en-US"/>
        </w:rPr>
        <w:t>,</w:t>
      </w:r>
      <w:r w:rsidRPr="00443232">
        <w:rPr>
          <w:spacing w:val="-4"/>
          <w:lang w:val="en-US"/>
        </w:rPr>
        <w:t xml:space="preserve"> </w:t>
      </w:r>
      <w:r w:rsidRPr="00443232">
        <w:rPr>
          <w:lang w:val="en-US"/>
        </w:rPr>
        <w:t>be/get</w:t>
      </w:r>
      <w:r w:rsidRPr="00443232">
        <w:rPr>
          <w:spacing w:val="-4"/>
          <w:lang w:val="en-US"/>
        </w:rPr>
        <w:t xml:space="preserve"> </w:t>
      </w:r>
      <w:r w:rsidRPr="00443232">
        <w:rPr>
          <w:lang w:val="en-US"/>
        </w:rPr>
        <w:t>used</w:t>
      </w:r>
      <w:r w:rsidRPr="00443232">
        <w:rPr>
          <w:spacing w:val="-4"/>
          <w:lang w:val="en-US"/>
        </w:rPr>
        <w:t xml:space="preserve"> </w:t>
      </w:r>
      <w:r w:rsidRPr="00443232">
        <w:rPr>
          <w:lang w:val="en-US"/>
        </w:rPr>
        <w:t>to</w:t>
      </w:r>
      <w:r w:rsidRPr="00443232">
        <w:rPr>
          <w:spacing w:val="34"/>
          <w:lang w:val="en-US"/>
        </w:rPr>
        <w:t xml:space="preserve"> </w:t>
      </w:r>
      <w:r w:rsidRPr="00443232">
        <w:rPr>
          <w:lang w:val="en-US"/>
        </w:rPr>
        <w:t>+</w:t>
      </w:r>
      <w:r w:rsidRPr="00443232">
        <w:rPr>
          <w:spacing w:val="-4"/>
          <w:lang w:val="en-US"/>
        </w:rPr>
        <w:t xml:space="preserve"> </w:t>
      </w:r>
      <w:r>
        <w:t>инфинитив</w:t>
      </w:r>
      <w:r w:rsidRPr="00443232">
        <w:rPr>
          <w:lang w:val="en-US"/>
        </w:rPr>
        <w:t xml:space="preserve"> </w:t>
      </w:r>
      <w:r>
        <w:t>глагол</w:t>
      </w:r>
      <w:r w:rsidRPr="00443232">
        <w:rPr>
          <w:lang w:val="en-US"/>
        </w:rPr>
        <w:t>, be/get used to doing something, be/get used to something.</w:t>
      </w:r>
    </w:p>
    <w:p w:rsidR="00E531B3" w:rsidRPr="00443232" w:rsidRDefault="00E03CF9">
      <w:pPr>
        <w:pStyle w:val="a3"/>
        <w:spacing w:line="321" w:lineRule="exact"/>
        <w:ind w:left="1558" w:firstLine="0"/>
        <w:jc w:val="left"/>
        <w:rPr>
          <w:lang w:val="en-US"/>
        </w:rPr>
      </w:pPr>
      <w:r>
        <w:t>Конструкция</w:t>
      </w:r>
      <w:r w:rsidRPr="00443232">
        <w:rPr>
          <w:spacing w:val="-7"/>
          <w:lang w:val="en-US"/>
        </w:rPr>
        <w:t xml:space="preserve"> </w:t>
      </w:r>
      <w:r w:rsidRPr="00443232">
        <w:rPr>
          <w:lang w:val="en-US"/>
        </w:rPr>
        <w:t>both</w:t>
      </w:r>
      <w:r w:rsidRPr="00443232">
        <w:rPr>
          <w:spacing w:val="-8"/>
          <w:lang w:val="en-US"/>
        </w:rPr>
        <w:t xml:space="preserve"> </w:t>
      </w:r>
      <w:r w:rsidRPr="00443232">
        <w:rPr>
          <w:lang w:val="en-US"/>
        </w:rPr>
        <w:t>…</w:t>
      </w:r>
      <w:r w:rsidRPr="00443232">
        <w:rPr>
          <w:spacing w:val="-6"/>
          <w:lang w:val="en-US"/>
        </w:rPr>
        <w:t xml:space="preserve"> </w:t>
      </w:r>
      <w:r w:rsidRPr="00443232">
        <w:rPr>
          <w:lang w:val="en-US"/>
        </w:rPr>
        <w:t>and</w:t>
      </w:r>
      <w:r w:rsidRPr="00443232">
        <w:rPr>
          <w:spacing w:val="-4"/>
          <w:lang w:val="en-US"/>
        </w:rPr>
        <w:t xml:space="preserve"> </w:t>
      </w:r>
      <w:r w:rsidRPr="00443232">
        <w:rPr>
          <w:spacing w:val="-5"/>
          <w:lang w:val="en-US"/>
        </w:rPr>
        <w:t>….</w:t>
      </w:r>
    </w:p>
    <w:p w:rsidR="00E531B3" w:rsidRPr="00443232" w:rsidRDefault="00E03CF9">
      <w:pPr>
        <w:pStyle w:val="a3"/>
        <w:spacing w:before="144" w:line="350" w:lineRule="auto"/>
        <w:jc w:val="left"/>
        <w:rPr>
          <w:lang w:val="en-US"/>
        </w:rPr>
      </w:pPr>
      <w:r>
        <w:t>Конструкции</w:t>
      </w:r>
      <w:r w:rsidRPr="00443232">
        <w:rPr>
          <w:spacing w:val="-4"/>
          <w:lang w:val="en-US"/>
        </w:rPr>
        <w:t xml:space="preserve"> </w:t>
      </w:r>
      <w:r w:rsidRPr="00443232">
        <w:rPr>
          <w:lang w:val="en-US"/>
        </w:rPr>
        <w:t>c</w:t>
      </w:r>
      <w:r w:rsidRPr="00443232">
        <w:rPr>
          <w:spacing w:val="-4"/>
          <w:lang w:val="en-US"/>
        </w:rPr>
        <w:t xml:space="preserve"> </w:t>
      </w:r>
      <w:r>
        <w:t>глаголами</w:t>
      </w:r>
      <w:r w:rsidRPr="00443232">
        <w:rPr>
          <w:spacing w:val="-4"/>
          <w:lang w:val="en-US"/>
        </w:rPr>
        <w:t xml:space="preserve"> </w:t>
      </w:r>
      <w:r w:rsidRPr="00443232">
        <w:rPr>
          <w:lang w:val="en-US"/>
        </w:rPr>
        <w:t>to</w:t>
      </w:r>
      <w:r w:rsidRPr="00443232">
        <w:rPr>
          <w:spacing w:val="-4"/>
          <w:lang w:val="en-US"/>
        </w:rPr>
        <w:t xml:space="preserve"> </w:t>
      </w:r>
      <w:r w:rsidRPr="00443232">
        <w:rPr>
          <w:lang w:val="en-US"/>
        </w:rPr>
        <w:t>stop,</w:t>
      </w:r>
      <w:r w:rsidRPr="00443232">
        <w:rPr>
          <w:spacing w:val="-4"/>
          <w:lang w:val="en-US"/>
        </w:rPr>
        <w:t xml:space="preserve"> </w:t>
      </w:r>
      <w:r w:rsidRPr="00443232">
        <w:rPr>
          <w:lang w:val="en-US"/>
        </w:rPr>
        <w:t>to</w:t>
      </w:r>
      <w:r w:rsidRPr="00443232">
        <w:rPr>
          <w:spacing w:val="-4"/>
          <w:lang w:val="en-US"/>
        </w:rPr>
        <w:t xml:space="preserve"> </w:t>
      </w:r>
      <w:r w:rsidRPr="00443232">
        <w:rPr>
          <w:lang w:val="en-US"/>
        </w:rPr>
        <w:t>remember,</w:t>
      </w:r>
      <w:r w:rsidRPr="00443232">
        <w:rPr>
          <w:spacing w:val="-4"/>
          <w:lang w:val="en-US"/>
        </w:rPr>
        <w:t xml:space="preserve"> </w:t>
      </w:r>
      <w:r w:rsidRPr="00443232">
        <w:rPr>
          <w:lang w:val="en-US"/>
        </w:rPr>
        <w:t>to</w:t>
      </w:r>
      <w:r w:rsidRPr="00443232">
        <w:rPr>
          <w:spacing w:val="-4"/>
          <w:lang w:val="en-US"/>
        </w:rPr>
        <w:t xml:space="preserve"> </w:t>
      </w:r>
      <w:r w:rsidRPr="00443232">
        <w:rPr>
          <w:lang w:val="en-US"/>
        </w:rPr>
        <w:t>forget</w:t>
      </w:r>
      <w:r w:rsidRPr="00443232">
        <w:rPr>
          <w:spacing w:val="-4"/>
          <w:lang w:val="en-US"/>
        </w:rPr>
        <w:t xml:space="preserve"> </w:t>
      </w:r>
      <w:r w:rsidRPr="00443232">
        <w:rPr>
          <w:lang w:val="en-US"/>
        </w:rPr>
        <w:t>(</w:t>
      </w:r>
      <w:r>
        <w:t>разница</w:t>
      </w:r>
      <w:r w:rsidRPr="00443232">
        <w:rPr>
          <w:spacing w:val="-4"/>
          <w:lang w:val="en-US"/>
        </w:rPr>
        <w:t xml:space="preserve"> </w:t>
      </w:r>
      <w:r>
        <w:t>в</w:t>
      </w:r>
      <w:r w:rsidRPr="00443232">
        <w:rPr>
          <w:spacing w:val="-4"/>
          <w:lang w:val="en-US"/>
        </w:rPr>
        <w:t xml:space="preserve"> </w:t>
      </w:r>
      <w:r>
        <w:t>значении</w:t>
      </w:r>
      <w:r w:rsidRPr="00443232">
        <w:rPr>
          <w:spacing w:val="-4"/>
          <w:lang w:val="en-US"/>
        </w:rPr>
        <w:t xml:space="preserve"> </w:t>
      </w:r>
      <w:r w:rsidRPr="00443232">
        <w:rPr>
          <w:lang w:val="en-US"/>
        </w:rPr>
        <w:t xml:space="preserve">to stop doing smth </w:t>
      </w:r>
      <w:r>
        <w:t>и</w:t>
      </w:r>
      <w:r w:rsidRPr="00443232">
        <w:rPr>
          <w:lang w:val="en-US"/>
        </w:rPr>
        <w:t xml:space="preserve"> to stop to do smth).</w:t>
      </w:r>
    </w:p>
    <w:p w:rsidR="00E531B3" w:rsidRPr="00443232" w:rsidRDefault="00E03CF9">
      <w:pPr>
        <w:pStyle w:val="a3"/>
        <w:spacing w:line="348" w:lineRule="auto"/>
        <w:jc w:val="left"/>
        <w:rPr>
          <w:lang w:val="en-US"/>
        </w:rPr>
      </w:pPr>
      <w:r>
        <w:t>Глаголы</w:t>
      </w:r>
      <w:r w:rsidRPr="00443232">
        <w:rPr>
          <w:lang w:val="en-US"/>
        </w:rPr>
        <w:t xml:space="preserve"> </w:t>
      </w:r>
      <w:r>
        <w:t>в</w:t>
      </w:r>
      <w:r w:rsidRPr="00443232">
        <w:rPr>
          <w:lang w:val="en-US"/>
        </w:rPr>
        <w:t xml:space="preserve"> </w:t>
      </w:r>
      <w:r>
        <w:t>видо</w:t>
      </w:r>
      <w:r w:rsidRPr="00443232">
        <w:rPr>
          <w:lang w:val="en-US"/>
        </w:rPr>
        <w:t>-</w:t>
      </w:r>
      <w:r>
        <w:t>временных</w:t>
      </w:r>
      <w:r w:rsidRPr="00443232">
        <w:rPr>
          <w:lang w:val="en-US"/>
        </w:rPr>
        <w:t xml:space="preserve"> </w:t>
      </w:r>
      <w:r>
        <w:t>формах</w:t>
      </w:r>
      <w:r w:rsidRPr="00443232">
        <w:rPr>
          <w:lang w:val="en-US"/>
        </w:rPr>
        <w:t xml:space="preserve"> </w:t>
      </w:r>
      <w:r>
        <w:t>действительного</w:t>
      </w:r>
      <w:r w:rsidRPr="00443232">
        <w:rPr>
          <w:lang w:val="en-US"/>
        </w:rPr>
        <w:t xml:space="preserve"> </w:t>
      </w:r>
      <w:r>
        <w:t>залога</w:t>
      </w:r>
      <w:r w:rsidRPr="00443232">
        <w:rPr>
          <w:lang w:val="en-US"/>
        </w:rPr>
        <w:t xml:space="preserve"> </w:t>
      </w:r>
      <w:r>
        <w:t>в</w:t>
      </w:r>
      <w:r w:rsidRPr="00443232">
        <w:rPr>
          <w:lang w:val="en-US"/>
        </w:rPr>
        <w:t xml:space="preserve"> </w:t>
      </w:r>
      <w:r>
        <w:t>изъявительном</w:t>
      </w:r>
      <w:r w:rsidRPr="00443232">
        <w:rPr>
          <w:lang w:val="en-US"/>
        </w:rPr>
        <w:t xml:space="preserve"> </w:t>
      </w:r>
      <w:r>
        <w:t>наклонении</w:t>
      </w:r>
      <w:r w:rsidRPr="00443232">
        <w:rPr>
          <w:lang w:val="en-US"/>
        </w:rPr>
        <w:t xml:space="preserve"> (Past Perfect Tense, Present Perfect Continuous Tense, Future-in-the-Past).</w:t>
      </w:r>
    </w:p>
    <w:p w:rsidR="00E531B3" w:rsidRDefault="00E03CF9">
      <w:pPr>
        <w:pStyle w:val="a3"/>
        <w:spacing w:before="4"/>
        <w:ind w:left="1558" w:firstLine="0"/>
        <w:jc w:val="left"/>
      </w:pPr>
      <w:r>
        <w:t>Модальные</w:t>
      </w:r>
      <w:r>
        <w:rPr>
          <w:spacing w:val="-9"/>
        </w:rPr>
        <w:t xml:space="preserve"> </w:t>
      </w:r>
      <w:r>
        <w:t>глаголы</w:t>
      </w:r>
      <w:r>
        <w:rPr>
          <w:spacing w:val="-9"/>
        </w:rPr>
        <w:t xml:space="preserve"> </w:t>
      </w:r>
      <w:r>
        <w:t>в</w:t>
      </w:r>
      <w:r>
        <w:rPr>
          <w:spacing w:val="-7"/>
        </w:rPr>
        <w:t xml:space="preserve"> </w:t>
      </w:r>
      <w:r>
        <w:t>косвенной</w:t>
      </w:r>
      <w:r>
        <w:rPr>
          <w:spacing w:val="-9"/>
        </w:rPr>
        <w:t xml:space="preserve"> </w:t>
      </w:r>
      <w:r>
        <w:t>речи</w:t>
      </w:r>
      <w:r>
        <w:rPr>
          <w:spacing w:val="-7"/>
        </w:rPr>
        <w:t xml:space="preserve"> </w:t>
      </w:r>
      <w:r>
        <w:t>в</w:t>
      </w:r>
      <w:r>
        <w:rPr>
          <w:spacing w:val="-7"/>
        </w:rPr>
        <w:t xml:space="preserve"> </w:t>
      </w:r>
      <w:r>
        <w:t>настоящем</w:t>
      </w:r>
      <w:r>
        <w:rPr>
          <w:spacing w:val="-7"/>
        </w:rPr>
        <w:t xml:space="preserve"> </w:t>
      </w:r>
      <w:r>
        <w:t>и</w:t>
      </w:r>
      <w:r>
        <w:rPr>
          <w:spacing w:val="-7"/>
        </w:rPr>
        <w:t xml:space="preserve"> </w:t>
      </w:r>
      <w:r>
        <w:t>прошедшем</w:t>
      </w:r>
      <w:r>
        <w:rPr>
          <w:spacing w:val="-5"/>
        </w:rPr>
        <w:t xml:space="preserve"> </w:t>
      </w:r>
      <w:r>
        <w:rPr>
          <w:spacing w:val="-2"/>
        </w:rPr>
        <w:t>времени.</w:t>
      </w:r>
    </w:p>
    <w:p w:rsidR="00E531B3" w:rsidRDefault="00E03CF9">
      <w:pPr>
        <w:pStyle w:val="a3"/>
        <w:spacing w:before="148" w:line="348" w:lineRule="auto"/>
        <w:jc w:val="left"/>
      </w:pPr>
      <w:r>
        <w:t>Неличные</w:t>
      </w:r>
      <w:r>
        <w:rPr>
          <w:spacing w:val="33"/>
        </w:rPr>
        <w:t xml:space="preserve"> </w:t>
      </w:r>
      <w:r>
        <w:t>формы</w:t>
      </w:r>
      <w:r>
        <w:rPr>
          <w:spacing w:val="33"/>
        </w:rPr>
        <w:t xml:space="preserve"> </w:t>
      </w:r>
      <w:r>
        <w:t>глагола</w:t>
      </w:r>
      <w:r>
        <w:rPr>
          <w:spacing w:val="33"/>
        </w:rPr>
        <w:t xml:space="preserve"> </w:t>
      </w:r>
      <w:r>
        <w:t>(инфини</w:t>
      </w:r>
      <w:r>
        <w:t>тив,</w:t>
      </w:r>
      <w:r>
        <w:rPr>
          <w:spacing w:val="33"/>
        </w:rPr>
        <w:t xml:space="preserve"> </w:t>
      </w:r>
      <w:r>
        <w:t>герундий,</w:t>
      </w:r>
      <w:r>
        <w:rPr>
          <w:spacing w:val="33"/>
        </w:rPr>
        <w:t xml:space="preserve"> </w:t>
      </w:r>
      <w:r>
        <w:t>причастия</w:t>
      </w:r>
      <w:r>
        <w:rPr>
          <w:spacing w:val="33"/>
        </w:rPr>
        <w:t xml:space="preserve"> </w:t>
      </w:r>
      <w:r>
        <w:t>настоящего</w:t>
      </w:r>
      <w:r>
        <w:rPr>
          <w:spacing w:val="33"/>
        </w:rPr>
        <w:t xml:space="preserve"> </w:t>
      </w:r>
      <w:r>
        <w:t>и прошедшего времени).</w:t>
      </w:r>
    </w:p>
    <w:p w:rsidR="00E531B3" w:rsidRDefault="00E03CF9">
      <w:pPr>
        <w:pStyle w:val="a3"/>
        <w:spacing w:before="5"/>
        <w:ind w:left="1558" w:firstLine="0"/>
        <w:jc w:val="left"/>
      </w:pPr>
      <w:r>
        <w:t>Наречия</w:t>
      </w:r>
      <w:r>
        <w:rPr>
          <w:spacing w:val="-4"/>
        </w:rPr>
        <w:t xml:space="preserve"> </w:t>
      </w:r>
      <w:r>
        <w:t>too</w:t>
      </w:r>
      <w:r>
        <w:rPr>
          <w:spacing w:val="-3"/>
        </w:rPr>
        <w:t xml:space="preserve"> </w:t>
      </w:r>
      <w:r>
        <w:t>–</w:t>
      </w:r>
      <w:r>
        <w:rPr>
          <w:spacing w:val="-3"/>
        </w:rPr>
        <w:t xml:space="preserve"> </w:t>
      </w:r>
      <w:r>
        <w:rPr>
          <w:spacing w:val="-2"/>
        </w:rPr>
        <w:t>enough.</w:t>
      </w:r>
    </w:p>
    <w:p w:rsidR="00E531B3" w:rsidRDefault="00E03CF9">
      <w:pPr>
        <w:pStyle w:val="a3"/>
        <w:spacing w:before="146"/>
        <w:ind w:left="1558" w:firstLine="0"/>
        <w:jc w:val="left"/>
      </w:pPr>
      <w:r>
        <w:t>Отрицательные</w:t>
      </w:r>
      <w:r>
        <w:rPr>
          <w:spacing w:val="-6"/>
        </w:rPr>
        <w:t xml:space="preserve"> </w:t>
      </w:r>
      <w:r>
        <w:t>местоимения</w:t>
      </w:r>
      <w:r>
        <w:rPr>
          <w:spacing w:val="2"/>
        </w:rPr>
        <w:t xml:space="preserve"> </w:t>
      </w:r>
      <w:r>
        <w:t>no (и</w:t>
      </w:r>
      <w:r>
        <w:rPr>
          <w:spacing w:val="-1"/>
        </w:rPr>
        <w:t xml:space="preserve"> </w:t>
      </w:r>
      <w:r>
        <w:t>его</w:t>
      </w:r>
      <w:r>
        <w:rPr>
          <w:spacing w:val="-3"/>
        </w:rPr>
        <w:t xml:space="preserve"> </w:t>
      </w:r>
      <w:r>
        <w:t>производные</w:t>
      </w:r>
      <w:r>
        <w:rPr>
          <w:spacing w:val="1"/>
        </w:rPr>
        <w:t xml:space="preserve"> </w:t>
      </w:r>
      <w:r>
        <w:t>nobody,</w:t>
      </w:r>
      <w:r>
        <w:rPr>
          <w:spacing w:val="-2"/>
        </w:rPr>
        <w:t xml:space="preserve"> </w:t>
      </w:r>
      <w:r>
        <w:t>nothing</w:t>
      </w:r>
      <w:r>
        <w:rPr>
          <w:spacing w:val="1"/>
        </w:rPr>
        <w:t xml:space="preserve"> </w:t>
      </w:r>
      <w:r>
        <w:t>и</w:t>
      </w:r>
      <w:r>
        <w:rPr>
          <w:spacing w:val="1"/>
        </w:rPr>
        <w:t xml:space="preserve"> </w:t>
      </w:r>
      <w:r>
        <w:rPr>
          <w:spacing w:val="-2"/>
        </w:rPr>
        <w:t>другие),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0"/>
        <w:ind w:firstLine="0"/>
        <w:jc w:val="left"/>
      </w:pPr>
      <w:r>
        <w:rPr>
          <w:spacing w:val="-5"/>
        </w:rPr>
        <w:lastRenderedPageBreak/>
        <w:t>none.</w:t>
      </w:r>
    </w:p>
    <w:p w:rsidR="00E531B3" w:rsidRDefault="00E03CF9">
      <w:pPr>
        <w:spacing w:before="297"/>
        <w:rPr>
          <w:sz w:val="28"/>
        </w:rPr>
      </w:pPr>
      <w:r>
        <w:br w:type="column"/>
      </w:r>
    </w:p>
    <w:p w:rsidR="00E531B3" w:rsidRDefault="00E03CF9">
      <w:pPr>
        <w:pStyle w:val="a5"/>
        <w:numPr>
          <w:ilvl w:val="2"/>
          <w:numId w:val="147"/>
        </w:numPr>
        <w:tabs>
          <w:tab w:val="left" w:pos="901"/>
        </w:tabs>
        <w:ind w:left="901"/>
        <w:jc w:val="left"/>
        <w:rPr>
          <w:sz w:val="28"/>
        </w:rPr>
      </w:pPr>
      <w:r>
        <w:rPr>
          <w:sz w:val="28"/>
        </w:rPr>
        <w:t>Социокультурные</w:t>
      </w:r>
      <w:r>
        <w:rPr>
          <w:spacing w:val="-13"/>
          <w:sz w:val="28"/>
        </w:rPr>
        <w:t xml:space="preserve"> </w:t>
      </w:r>
      <w:r>
        <w:rPr>
          <w:sz w:val="28"/>
        </w:rPr>
        <w:t>знания</w:t>
      </w:r>
      <w:r>
        <w:rPr>
          <w:spacing w:val="-13"/>
          <w:sz w:val="28"/>
        </w:rPr>
        <w:t xml:space="preserve"> </w:t>
      </w:r>
      <w:r>
        <w:rPr>
          <w:sz w:val="28"/>
        </w:rPr>
        <w:t>и</w:t>
      </w:r>
      <w:r>
        <w:rPr>
          <w:spacing w:val="-12"/>
          <w:sz w:val="28"/>
        </w:rPr>
        <w:t xml:space="preserve"> </w:t>
      </w:r>
      <w:r>
        <w:rPr>
          <w:spacing w:val="-2"/>
          <w:sz w:val="28"/>
        </w:rPr>
        <w:t>умения.</w:t>
      </w:r>
    </w:p>
    <w:p w:rsidR="00E531B3" w:rsidRDefault="00E03CF9">
      <w:pPr>
        <w:pStyle w:val="a3"/>
        <w:tabs>
          <w:tab w:val="left" w:pos="2396"/>
          <w:tab w:val="left" w:pos="4862"/>
          <w:tab w:val="left" w:pos="5474"/>
          <w:tab w:val="left" w:pos="7920"/>
          <w:tab w:val="left" w:pos="9429"/>
        </w:tabs>
        <w:spacing w:before="144"/>
        <w:ind w:left="62" w:firstLine="0"/>
        <w:jc w:val="left"/>
      </w:pPr>
      <w:r>
        <w:rPr>
          <w:spacing w:val="-2"/>
        </w:rPr>
        <w:t>Осуществление</w:t>
      </w:r>
      <w:r>
        <w:tab/>
      </w:r>
      <w:r>
        <w:rPr>
          <w:spacing w:val="-2"/>
        </w:rPr>
        <w:t>межличностного</w:t>
      </w:r>
      <w:r>
        <w:tab/>
      </w:r>
      <w:r>
        <w:rPr>
          <w:spacing w:val="-10"/>
        </w:rPr>
        <w:t>и</w:t>
      </w:r>
      <w:r>
        <w:tab/>
      </w:r>
      <w:r>
        <w:rPr>
          <w:spacing w:val="-2"/>
        </w:rPr>
        <w:t>межкультурного</w:t>
      </w:r>
      <w:r>
        <w:tab/>
      </w:r>
      <w:r>
        <w:rPr>
          <w:spacing w:val="-2"/>
        </w:rPr>
        <w:t>общения</w:t>
      </w:r>
      <w:r>
        <w:tab/>
      </w:r>
      <w:r>
        <w:rPr>
          <w:spacing w:val="-10"/>
        </w:rPr>
        <w:t>с</w:t>
      </w:r>
    </w:p>
    <w:p w:rsidR="00E531B3" w:rsidRDefault="00E531B3">
      <w:pPr>
        <w:pStyle w:val="a3"/>
        <w:jc w:val="left"/>
        <w:sectPr w:rsidR="00E531B3">
          <w:type w:val="continuous"/>
          <w:pgSz w:w="11910" w:h="16850"/>
          <w:pgMar w:top="1940" w:right="425" w:bottom="740" w:left="283" w:header="571" w:footer="464" w:gutter="0"/>
          <w:cols w:num="2" w:space="720" w:equalWidth="0">
            <w:col w:w="1456" w:space="40"/>
            <w:col w:w="9706"/>
          </w:cols>
        </w:sectPr>
      </w:pPr>
    </w:p>
    <w:p w:rsidR="00E531B3" w:rsidRDefault="00E03CF9">
      <w:pPr>
        <w:pStyle w:val="a3"/>
        <w:spacing w:before="164" w:line="360" w:lineRule="auto"/>
        <w:ind w:right="147" w:firstLine="0"/>
      </w:pPr>
      <w:r>
        <w:lastRenderedPageBreak/>
        <w:t>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w:t>
      </w:r>
      <w:r>
        <w:rPr>
          <w:spacing w:val="32"/>
        </w:rPr>
        <w:t xml:space="preserve"> </w:t>
      </w:r>
      <w:r>
        <w:t>этикета</w:t>
      </w:r>
      <w:r>
        <w:rPr>
          <w:spacing w:val="32"/>
        </w:rPr>
        <w:t xml:space="preserve"> </w:t>
      </w:r>
      <w:r>
        <w:t>в</w:t>
      </w:r>
      <w:r>
        <w:rPr>
          <w:spacing w:val="31"/>
        </w:rPr>
        <w:t xml:space="preserve"> </w:t>
      </w:r>
      <w:r>
        <w:t>англоязычной</w:t>
      </w:r>
      <w:r>
        <w:rPr>
          <w:spacing w:val="32"/>
        </w:rPr>
        <w:t xml:space="preserve"> </w:t>
      </w:r>
      <w:r>
        <w:t>среде,</w:t>
      </w:r>
      <w:r>
        <w:rPr>
          <w:spacing w:val="31"/>
        </w:rPr>
        <w:t xml:space="preserve"> </w:t>
      </w:r>
      <w:r>
        <w:t>знание</w:t>
      </w:r>
      <w:r>
        <w:rPr>
          <w:spacing w:val="32"/>
        </w:rPr>
        <w:t xml:space="preserve"> </w:t>
      </w:r>
      <w:r>
        <w:t>и</w:t>
      </w:r>
      <w:r>
        <w:rPr>
          <w:spacing w:val="31"/>
        </w:rPr>
        <w:t xml:space="preserve"> </w:t>
      </w:r>
      <w:r>
        <w:t>использование</w:t>
      </w:r>
      <w:r>
        <w:rPr>
          <w:spacing w:val="32"/>
        </w:rPr>
        <w:t xml:space="preserve"> </w:t>
      </w:r>
      <w:r>
        <w:t>в</w:t>
      </w:r>
      <w:r>
        <w:rPr>
          <w:spacing w:val="31"/>
        </w:rPr>
        <w:t xml:space="preserve"> </w:t>
      </w:r>
      <w:r>
        <w:t>устной</w:t>
      </w:r>
      <w:r>
        <w:rPr>
          <w:spacing w:val="32"/>
        </w:rPr>
        <w:t xml:space="preserve"> </w:t>
      </w:r>
      <w:r>
        <w:t>и</w:t>
      </w:r>
    </w:p>
    <w:p w:rsidR="00E531B3" w:rsidRDefault="00E531B3">
      <w:pPr>
        <w:pStyle w:val="a3"/>
        <w:spacing w:line="360" w:lineRule="auto"/>
        <w:sectPr w:rsidR="00E531B3">
          <w:type w:val="continuous"/>
          <w:pgSz w:w="11910" w:h="16850"/>
          <w:pgMar w:top="1940" w:right="425" w:bottom="740" w:left="283" w:header="571" w:footer="464" w:gutter="0"/>
          <w:cols w:space="720"/>
        </w:sectPr>
      </w:pPr>
    </w:p>
    <w:p w:rsidR="00E531B3" w:rsidRDefault="00E03CF9">
      <w:pPr>
        <w:pStyle w:val="a3"/>
        <w:spacing w:before="157" w:line="362" w:lineRule="auto"/>
        <w:ind w:right="142" w:firstLine="0"/>
      </w:pPr>
      <w:r>
        <w:lastRenderedPageBreak/>
        <w:t>письменной речи наиболее употребительной тематической фоновой лексики в рамках тематического содержания.</w:t>
      </w:r>
    </w:p>
    <w:p w:rsidR="00E531B3" w:rsidRDefault="00E03CF9">
      <w:pPr>
        <w:pStyle w:val="a3"/>
        <w:spacing w:line="350" w:lineRule="auto"/>
        <w:ind w:right="141"/>
      </w:pPr>
      <w:r>
        <w:t>Понимание речевых различий в ситуациях официального и неофициального общения</w:t>
      </w:r>
      <w:r>
        <w:rPr>
          <w:spacing w:val="-4"/>
        </w:rPr>
        <w:t xml:space="preserve"> </w:t>
      </w:r>
      <w:r>
        <w:t>в</w:t>
      </w:r>
      <w:r>
        <w:rPr>
          <w:spacing w:val="-6"/>
        </w:rPr>
        <w:t xml:space="preserve"> </w:t>
      </w:r>
      <w:r>
        <w:t>рамках</w:t>
      </w:r>
      <w:r>
        <w:rPr>
          <w:spacing w:val="-3"/>
        </w:rPr>
        <w:t xml:space="preserve"> </w:t>
      </w:r>
      <w:r>
        <w:t>отобранного</w:t>
      </w:r>
      <w:r>
        <w:rPr>
          <w:spacing w:val="-3"/>
        </w:rPr>
        <w:t xml:space="preserve"> </w:t>
      </w:r>
      <w:r>
        <w:t>тематического</w:t>
      </w:r>
      <w:r>
        <w:rPr>
          <w:spacing w:val="-4"/>
        </w:rPr>
        <w:t xml:space="preserve"> </w:t>
      </w:r>
      <w:r>
        <w:t>содержания</w:t>
      </w:r>
      <w:r>
        <w:rPr>
          <w:spacing w:val="-7"/>
        </w:rPr>
        <w:t xml:space="preserve"> </w:t>
      </w:r>
      <w:r>
        <w:t>и</w:t>
      </w:r>
      <w:r>
        <w:rPr>
          <w:spacing w:val="-4"/>
        </w:rPr>
        <w:t xml:space="preserve"> </w:t>
      </w:r>
      <w:r>
        <w:t>использование</w:t>
      </w:r>
      <w:r>
        <w:rPr>
          <w:spacing w:val="-4"/>
        </w:rPr>
        <w:t xml:space="preserve"> </w:t>
      </w:r>
      <w:r>
        <w:t>лексико- грамматических средств с их учётом.</w:t>
      </w:r>
    </w:p>
    <w:p w:rsidR="00E531B3" w:rsidRDefault="00E03CF9">
      <w:pPr>
        <w:pStyle w:val="a3"/>
        <w:spacing w:line="350" w:lineRule="auto"/>
        <w:ind w:right="140"/>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w:t>
      </w:r>
      <w:r>
        <w:t xml:space="preserve">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w:t>
      </w:r>
      <w:r>
        <w:rPr>
          <w:spacing w:val="-2"/>
        </w:rPr>
        <w:t>языке.</w:t>
      </w:r>
    </w:p>
    <w:p w:rsidR="00E531B3" w:rsidRDefault="00E03CF9">
      <w:pPr>
        <w:pStyle w:val="a3"/>
        <w:spacing w:line="350" w:lineRule="auto"/>
        <w:ind w:right="142"/>
      </w:pPr>
      <w:r>
        <w:t>Осуществление межличностного и межкультурного общения с использованием</w:t>
      </w:r>
      <w:r>
        <w:t xml:space="preserve"> знаний о национально-культурных особенностях своей страны и страны (стран) изучаемого языка.</w:t>
      </w:r>
    </w:p>
    <w:p w:rsidR="00E531B3" w:rsidRDefault="00E03CF9">
      <w:pPr>
        <w:pStyle w:val="a3"/>
        <w:spacing w:line="320" w:lineRule="exact"/>
        <w:ind w:left="1558" w:firstLine="0"/>
      </w:pPr>
      <w:r>
        <w:t>Соблюдение</w:t>
      </w:r>
      <w:r>
        <w:rPr>
          <w:spacing w:val="-16"/>
        </w:rPr>
        <w:t xml:space="preserve"> </w:t>
      </w:r>
      <w:r>
        <w:t>нормы</w:t>
      </w:r>
      <w:r>
        <w:rPr>
          <w:spacing w:val="-13"/>
        </w:rPr>
        <w:t xml:space="preserve"> </w:t>
      </w:r>
      <w:r>
        <w:t>вежливости</w:t>
      </w:r>
      <w:r>
        <w:rPr>
          <w:spacing w:val="-11"/>
        </w:rPr>
        <w:t xml:space="preserve"> </w:t>
      </w:r>
      <w:r>
        <w:t>в</w:t>
      </w:r>
      <w:r>
        <w:rPr>
          <w:spacing w:val="-11"/>
        </w:rPr>
        <w:t xml:space="preserve"> </w:t>
      </w:r>
      <w:r>
        <w:t>межкультурном</w:t>
      </w:r>
      <w:r>
        <w:rPr>
          <w:spacing w:val="-12"/>
        </w:rPr>
        <w:t xml:space="preserve"> </w:t>
      </w:r>
      <w:r>
        <w:rPr>
          <w:spacing w:val="-2"/>
        </w:rPr>
        <w:t>общении.</w:t>
      </w:r>
    </w:p>
    <w:p w:rsidR="00E531B3" w:rsidRDefault="00E03CF9">
      <w:pPr>
        <w:pStyle w:val="a3"/>
        <w:spacing w:before="133" w:line="350" w:lineRule="auto"/>
        <w:ind w:right="139"/>
      </w:pPr>
      <w:r>
        <w:t>Знание социокультурного портрета родной страны и страны (стран) изучаемого языка: символики, достопримечатель</w:t>
      </w:r>
      <w:r>
        <w:t>ностей, культурных особенностей (национальные праздники, традиции), образцов поэзии и прозы, доступных в языковом отношении.</w:t>
      </w:r>
    </w:p>
    <w:p w:rsidR="00E531B3" w:rsidRDefault="00E03CF9">
      <w:pPr>
        <w:pStyle w:val="a3"/>
        <w:spacing w:line="319" w:lineRule="exact"/>
        <w:ind w:left="1558" w:firstLine="0"/>
      </w:pPr>
      <w:r>
        <w:t>Развитие</w:t>
      </w:r>
      <w:r>
        <w:rPr>
          <w:spacing w:val="-11"/>
        </w:rPr>
        <w:t xml:space="preserve"> </w:t>
      </w:r>
      <w:r>
        <w:rPr>
          <w:spacing w:val="-2"/>
        </w:rPr>
        <w:t>умений:</w:t>
      </w:r>
    </w:p>
    <w:p w:rsidR="00E531B3" w:rsidRDefault="00E03CF9">
      <w:pPr>
        <w:pStyle w:val="a3"/>
        <w:spacing w:before="146" w:line="350" w:lineRule="auto"/>
        <w:ind w:right="152"/>
      </w:pPr>
      <w:r>
        <w:t>кратко представлять Россию и страну (страны) изучаемого языка (культурные явления, события, достопримечательности)</w:t>
      </w:r>
      <w:r>
        <w:t>;</w:t>
      </w:r>
    </w:p>
    <w:p w:rsidR="00E531B3" w:rsidRDefault="00E03CF9">
      <w:pPr>
        <w:pStyle w:val="a3"/>
        <w:spacing w:line="350" w:lineRule="auto"/>
        <w:ind w:right="148"/>
      </w:pPr>
      <w:r>
        <w:t>кратко</w:t>
      </w:r>
      <w:r>
        <w:rPr>
          <w:spacing w:val="-1"/>
        </w:rPr>
        <w:t xml:space="preserve"> </w:t>
      </w:r>
      <w:r>
        <w:t>рассказывать</w:t>
      </w:r>
      <w:r>
        <w:rPr>
          <w:spacing w:val="-2"/>
        </w:rPr>
        <w:t xml:space="preserve"> </w:t>
      </w:r>
      <w:r>
        <w:t>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531B3" w:rsidRDefault="00E03CF9">
      <w:pPr>
        <w:pStyle w:val="a3"/>
        <w:spacing w:line="360" w:lineRule="auto"/>
        <w:ind w:right="143"/>
      </w:pPr>
      <w:r>
        <w:t>оказывать помощь иностранным гостям в ситуациях повседневного общения (объяс</w:t>
      </w:r>
      <w:r>
        <w:t xml:space="preserve">нить местонахождение объекта, сообщить возможный маршрут и другие </w:t>
      </w:r>
      <w:r>
        <w:rPr>
          <w:spacing w:val="-2"/>
        </w:rPr>
        <w:t>ситуации).</w:t>
      </w:r>
    </w:p>
    <w:p w:rsidR="00E531B3" w:rsidRDefault="00E03CF9">
      <w:pPr>
        <w:pStyle w:val="a5"/>
        <w:numPr>
          <w:ilvl w:val="2"/>
          <w:numId w:val="147"/>
        </w:numPr>
        <w:tabs>
          <w:tab w:val="left" w:pos="2397"/>
        </w:tabs>
        <w:ind w:left="2397"/>
        <w:jc w:val="both"/>
        <w:rPr>
          <w:sz w:val="28"/>
        </w:rPr>
      </w:pPr>
      <w:r>
        <w:rPr>
          <w:spacing w:val="-2"/>
          <w:sz w:val="28"/>
        </w:rPr>
        <w:t>Компенсаторные</w:t>
      </w:r>
      <w:r>
        <w:rPr>
          <w:spacing w:val="8"/>
          <w:sz w:val="28"/>
        </w:rPr>
        <w:t xml:space="preserve"> </w:t>
      </w:r>
      <w:r>
        <w:rPr>
          <w:spacing w:val="-2"/>
          <w:sz w:val="28"/>
        </w:rPr>
        <w:t>умения.</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w:t>
      </w:r>
      <w:r>
        <w:t>начении незнакомых слов с помощью используемых собеседником жестов и мимики.</w:t>
      </w:r>
    </w:p>
    <w:p w:rsidR="00E531B3" w:rsidRDefault="00E03CF9">
      <w:pPr>
        <w:pStyle w:val="a3"/>
        <w:spacing w:line="319" w:lineRule="exact"/>
        <w:ind w:left="1558" w:firstLine="0"/>
      </w:pPr>
      <w:r>
        <w:t>Переспрашивать,</w:t>
      </w:r>
      <w:r>
        <w:rPr>
          <w:spacing w:val="-16"/>
        </w:rPr>
        <w:t xml:space="preserve"> </w:t>
      </w:r>
      <w:r>
        <w:t>просить</w:t>
      </w:r>
      <w:r>
        <w:rPr>
          <w:spacing w:val="-16"/>
        </w:rPr>
        <w:t xml:space="preserve"> </w:t>
      </w:r>
      <w:r>
        <w:t>повторить,</w:t>
      </w:r>
      <w:r>
        <w:rPr>
          <w:spacing w:val="-12"/>
        </w:rPr>
        <w:t xml:space="preserve"> </w:t>
      </w:r>
      <w:r>
        <w:t>уточняя</w:t>
      </w:r>
      <w:r>
        <w:rPr>
          <w:spacing w:val="-11"/>
        </w:rPr>
        <w:t xml:space="preserve"> </w:t>
      </w:r>
      <w:r>
        <w:t>значение</w:t>
      </w:r>
      <w:r>
        <w:rPr>
          <w:spacing w:val="-12"/>
        </w:rPr>
        <w:t xml:space="preserve"> </w:t>
      </w:r>
      <w:r>
        <w:t>незнакомых</w:t>
      </w:r>
      <w:r>
        <w:rPr>
          <w:spacing w:val="-10"/>
        </w:rPr>
        <w:t xml:space="preserve"> </w:t>
      </w:r>
      <w:r>
        <w:rPr>
          <w:spacing w:val="-2"/>
        </w:rPr>
        <w:t>слов.</w:t>
      </w:r>
    </w:p>
    <w:p w:rsidR="00E531B3" w:rsidRDefault="00E03CF9">
      <w:pPr>
        <w:pStyle w:val="a3"/>
        <w:spacing w:before="144" w:line="362" w:lineRule="auto"/>
        <w:ind w:right="143"/>
      </w:pPr>
      <w:r>
        <w:t>Использование при формулировании собственных высказываний, ключевых слов, плана.</w:t>
      </w:r>
    </w:p>
    <w:p w:rsidR="00E531B3" w:rsidRDefault="00E03CF9">
      <w:pPr>
        <w:pStyle w:val="a3"/>
        <w:spacing w:line="350" w:lineRule="auto"/>
        <w:ind w:right="148"/>
      </w:pPr>
      <w:r>
        <w:t xml:space="preserve">Игнорирование информации, не </w:t>
      </w:r>
      <w:r>
        <w:t>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531B3" w:rsidRDefault="00E03CF9">
      <w:pPr>
        <w:pStyle w:val="a3"/>
        <w:spacing w:line="350" w:lineRule="auto"/>
        <w:ind w:right="149"/>
      </w:pPr>
      <w:r>
        <w:t>Сравнение (в том числе установление основания для сравнения) объектов, явлений, процессов, их элементов и ос</w:t>
      </w:r>
      <w:r>
        <w:t xml:space="preserve">новных функций в рамках изученной </w:t>
      </w:r>
      <w:r>
        <w:rPr>
          <w:spacing w:val="-2"/>
        </w:rPr>
        <w:t>тематики.</w:t>
      </w:r>
    </w:p>
    <w:p w:rsidR="00E531B3" w:rsidRDefault="00E03CF9">
      <w:pPr>
        <w:pStyle w:val="a5"/>
        <w:numPr>
          <w:ilvl w:val="1"/>
          <w:numId w:val="147"/>
        </w:numPr>
        <w:tabs>
          <w:tab w:val="left" w:pos="2187"/>
        </w:tabs>
        <w:spacing w:line="320"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47"/>
        </w:numPr>
        <w:tabs>
          <w:tab w:val="left" w:pos="2397"/>
        </w:tabs>
        <w:spacing w:before="139"/>
        <w:ind w:left="2397"/>
        <w:jc w:val="both"/>
        <w:rPr>
          <w:sz w:val="28"/>
        </w:rPr>
      </w:pPr>
      <w:r>
        <w:rPr>
          <w:spacing w:val="-2"/>
          <w:sz w:val="28"/>
        </w:rPr>
        <w:t>Коммуникативные</w:t>
      </w:r>
      <w:r>
        <w:rPr>
          <w:spacing w:val="9"/>
          <w:sz w:val="28"/>
        </w:rPr>
        <w:t xml:space="preserve"> </w:t>
      </w:r>
      <w:r>
        <w:rPr>
          <w:spacing w:val="-2"/>
          <w:sz w:val="28"/>
        </w:rPr>
        <w:t>умения.</w:t>
      </w:r>
    </w:p>
    <w:p w:rsidR="00E531B3" w:rsidRDefault="00E03CF9">
      <w:pPr>
        <w:pStyle w:val="a3"/>
        <w:spacing w:before="149" w:line="350" w:lineRule="auto"/>
        <w:ind w:right="148"/>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531B3" w:rsidRDefault="00E03CF9">
      <w:pPr>
        <w:pStyle w:val="a3"/>
        <w:spacing w:line="350" w:lineRule="auto"/>
        <w:ind w:left="1558" w:right="1225" w:firstLine="0"/>
      </w:pPr>
      <w:r>
        <w:t>Взаимоотношения</w:t>
      </w:r>
      <w:r>
        <w:rPr>
          <w:spacing w:val="-4"/>
        </w:rPr>
        <w:t xml:space="preserve"> </w:t>
      </w:r>
      <w:r>
        <w:t>в</w:t>
      </w:r>
      <w:r>
        <w:rPr>
          <w:spacing w:val="-6"/>
        </w:rPr>
        <w:t xml:space="preserve"> </w:t>
      </w:r>
      <w:r>
        <w:t>семье</w:t>
      </w:r>
      <w:r>
        <w:rPr>
          <w:spacing w:val="-4"/>
        </w:rPr>
        <w:t xml:space="preserve"> </w:t>
      </w:r>
      <w:r>
        <w:t>и</w:t>
      </w:r>
      <w:r>
        <w:rPr>
          <w:spacing w:val="-4"/>
        </w:rPr>
        <w:t xml:space="preserve"> </w:t>
      </w:r>
      <w:r>
        <w:t>с</w:t>
      </w:r>
      <w:r>
        <w:rPr>
          <w:spacing w:val="-4"/>
        </w:rPr>
        <w:t xml:space="preserve"> </w:t>
      </w:r>
      <w:r>
        <w:t>друзьями.</w:t>
      </w:r>
      <w:r>
        <w:rPr>
          <w:spacing w:val="-5"/>
        </w:rPr>
        <w:t xml:space="preserve"> </w:t>
      </w:r>
      <w:r>
        <w:t>Конфликты</w:t>
      </w:r>
      <w:r>
        <w:rPr>
          <w:spacing w:val="-4"/>
        </w:rPr>
        <w:t xml:space="preserve"> </w:t>
      </w:r>
      <w:r>
        <w:t>и</w:t>
      </w:r>
      <w:r>
        <w:rPr>
          <w:spacing w:val="-6"/>
        </w:rPr>
        <w:t xml:space="preserve"> </w:t>
      </w:r>
      <w:r>
        <w:t>их</w:t>
      </w:r>
      <w:r>
        <w:rPr>
          <w:spacing w:val="-6"/>
        </w:rPr>
        <w:t xml:space="preserve"> </w:t>
      </w:r>
      <w:r>
        <w:t xml:space="preserve">разрешение. Внешность и характер человека </w:t>
      </w:r>
      <w:r>
        <w:t>(литературного персонажа).</w:t>
      </w:r>
    </w:p>
    <w:p w:rsidR="00E531B3" w:rsidRDefault="00E03CF9">
      <w:pPr>
        <w:pStyle w:val="a3"/>
        <w:spacing w:line="350" w:lineRule="auto"/>
        <w:ind w:right="144"/>
      </w:pPr>
      <w:r>
        <w:t xml:space="preserve">Досуг и увлечения (хобби) современного подростка (чтение,кино, театр, музыка, музей, спорт, живопись; компьютерные игры). Роль книги в жизни </w:t>
      </w:r>
      <w:r>
        <w:rPr>
          <w:spacing w:val="-2"/>
        </w:rPr>
        <w:t>подростка.</w:t>
      </w:r>
    </w:p>
    <w:p w:rsidR="00E531B3" w:rsidRDefault="00E03CF9">
      <w:pPr>
        <w:pStyle w:val="a3"/>
        <w:spacing w:line="350" w:lineRule="auto"/>
        <w:ind w:right="151"/>
      </w:pPr>
      <w:r>
        <w:t>Здоровый образ жизни: режим труда и отдыха, фитнес, сбалансированное питание. Посещение врача.</w:t>
      </w:r>
    </w:p>
    <w:p w:rsidR="00E531B3" w:rsidRDefault="00E03CF9">
      <w:pPr>
        <w:pStyle w:val="a3"/>
        <w:spacing w:line="319" w:lineRule="exact"/>
        <w:ind w:left="1558" w:firstLine="0"/>
      </w:pPr>
      <w:r>
        <w:t>Покупки:</w:t>
      </w:r>
      <w:r>
        <w:rPr>
          <w:spacing w:val="-7"/>
        </w:rPr>
        <w:t xml:space="preserve"> </w:t>
      </w:r>
      <w:r>
        <w:t>одежда,</w:t>
      </w:r>
      <w:r>
        <w:rPr>
          <w:spacing w:val="-1"/>
        </w:rPr>
        <w:t xml:space="preserve"> </w:t>
      </w:r>
      <w:r>
        <w:t>обувь</w:t>
      </w:r>
      <w:r>
        <w:rPr>
          <w:spacing w:val="-3"/>
        </w:rPr>
        <w:t xml:space="preserve"> </w:t>
      </w:r>
      <w:r>
        <w:t>и</w:t>
      </w:r>
      <w:r>
        <w:rPr>
          <w:spacing w:val="1"/>
        </w:rPr>
        <w:t xml:space="preserve"> </w:t>
      </w:r>
      <w:r>
        <w:t>продукты питания.</w:t>
      </w:r>
      <w:r>
        <w:rPr>
          <w:spacing w:val="-3"/>
        </w:rPr>
        <w:t xml:space="preserve"> </w:t>
      </w:r>
      <w:r>
        <w:t>Карманные</w:t>
      </w:r>
      <w:r>
        <w:rPr>
          <w:spacing w:val="-1"/>
        </w:rPr>
        <w:t xml:space="preserve"> </w:t>
      </w:r>
      <w:r>
        <w:t>деньги.</w:t>
      </w:r>
      <w:r>
        <w:rPr>
          <w:spacing w:val="-1"/>
        </w:rPr>
        <w:t xml:space="preserve"> </w:t>
      </w:r>
      <w:r>
        <w:rPr>
          <w:spacing w:val="-2"/>
        </w:rPr>
        <w:t>Молодёжная</w:t>
      </w:r>
    </w:p>
    <w:p w:rsidR="00E531B3" w:rsidRDefault="00E03CF9">
      <w:pPr>
        <w:pStyle w:val="a3"/>
        <w:spacing w:before="139"/>
        <w:ind w:firstLine="0"/>
        <w:jc w:val="left"/>
      </w:pPr>
      <w:r>
        <w:rPr>
          <w:spacing w:val="-2"/>
        </w:rPr>
        <w:t>мода.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Школа, школьная жизнь, изучаемые предметы и отношение к ним. Взаи</w:t>
      </w:r>
      <w:r>
        <w:t xml:space="preserve">моотношения в школе: проблемы и их решение. Переписка с иностранными </w:t>
      </w:r>
      <w:r>
        <w:rPr>
          <w:spacing w:val="-2"/>
        </w:rPr>
        <w:t>сверстниками.</w:t>
      </w:r>
    </w:p>
    <w:p w:rsidR="00E531B3" w:rsidRDefault="00E03CF9">
      <w:pPr>
        <w:pStyle w:val="a3"/>
        <w:spacing w:line="350" w:lineRule="auto"/>
        <w:ind w:right="147"/>
      </w:pPr>
      <w:r>
        <w:t>Виды отдыха в различное время года. Путешествия по России и иностранным странам. Транспорт.</w:t>
      </w:r>
    </w:p>
    <w:p w:rsidR="00E531B3" w:rsidRDefault="00E03CF9">
      <w:pPr>
        <w:pStyle w:val="a3"/>
        <w:spacing w:line="321" w:lineRule="exact"/>
        <w:ind w:left="1558" w:firstLine="0"/>
      </w:pPr>
      <w:r>
        <w:t>Природа:</w:t>
      </w:r>
      <w:r>
        <w:rPr>
          <w:spacing w:val="51"/>
        </w:rPr>
        <w:t xml:space="preserve"> </w:t>
      </w:r>
      <w:r>
        <w:t>флора</w:t>
      </w:r>
      <w:r>
        <w:rPr>
          <w:spacing w:val="54"/>
        </w:rPr>
        <w:t xml:space="preserve"> </w:t>
      </w:r>
      <w:r>
        <w:t>и</w:t>
      </w:r>
      <w:r>
        <w:rPr>
          <w:spacing w:val="51"/>
        </w:rPr>
        <w:t xml:space="preserve"> </w:t>
      </w:r>
      <w:r>
        <w:t>фауна.</w:t>
      </w:r>
      <w:r>
        <w:rPr>
          <w:spacing w:val="53"/>
        </w:rPr>
        <w:t xml:space="preserve"> </w:t>
      </w:r>
      <w:r>
        <w:t>Проблемы</w:t>
      </w:r>
      <w:r>
        <w:rPr>
          <w:spacing w:val="53"/>
        </w:rPr>
        <w:t xml:space="preserve"> </w:t>
      </w:r>
      <w:r>
        <w:t>экологии.</w:t>
      </w:r>
      <w:r>
        <w:rPr>
          <w:spacing w:val="53"/>
        </w:rPr>
        <w:t xml:space="preserve"> </w:t>
      </w:r>
      <w:r>
        <w:t>Защита</w:t>
      </w:r>
      <w:r>
        <w:rPr>
          <w:spacing w:val="53"/>
        </w:rPr>
        <w:t xml:space="preserve"> </w:t>
      </w:r>
      <w:r>
        <w:t>окружающей</w:t>
      </w:r>
      <w:r>
        <w:rPr>
          <w:spacing w:val="55"/>
        </w:rPr>
        <w:t xml:space="preserve"> </w:t>
      </w:r>
      <w:r>
        <w:rPr>
          <w:spacing w:val="-2"/>
        </w:rPr>
        <w:t>среды.</w:t>
      </w:r>
    </w:p>
    <w:p w:rsidR="00E531B3" w:rsidRDefault="00E03CF9">
      <w:pPr>
        <w:pStyle w:val="a3"/>
        <w:spacing w:before="144"/>
        <w:ind w:firstLine="0"/>
      </w:pPr>
      <w:r>
        <w:t>Климат,</w:t>
      </w:r>
      <w:r>
        <w:rPr>
          <w:spacing w:val="-11"/>
        </w:rPr>
        <w:t xml:space="preserve"> </w:t>
      </w:r>
      <w:r>
        <w:t>погода.</w:t>
      </w:r>
      <w:r>
        <w:rPr>
          <w:spacing w:val="-11"/>
        </w:rPr>
        <w:t xml:space="preserve"> </w:t>
      </w:r>
      <w:r>
        <w:t>Стихийные</w:t>
      </w:r>
      <w:r>
        <w:rPr>
          <w:spacing w:val="-11"/>
        </w:rPr>
        <w:t xml:space="preserve"> </w:t>
      </w:r>
      <w:r>
        <w:rPr>
          <w:spacing w:val="-2"/>
        </w:rPr>
        <w:t>бедствия.</w:t>
      </w:r>
    </w:p>
    <w:p w:rsidR="00E531B3" w:rsidRDefault="00E03CF9">
      <w:pPr>
        <w:pStyle w:val="a3"/>
        <w:spacing w:before="148"/>
        <w:ind w:left="1558" w:firstLine="0"/>
      </w:pPr>
      <w:r>
        <w:t>Средства</w:t>
      </w:r>
      <w:r>
        <w:rPr>
          <w:spacing w:val="-15"/>
        </w:rPr>
        <w:t xml:space="preserve"> </w:t>
      </w:r>
      <w:r>
        <w:t>массовой</w:t>
      </w:r>
      <w:r>
        <w:rPr>
          <w:spacing w:val="-13"/>
        </w:rPr>
        <w:t xml:space="preserve"> </w:t>
      </w:r>
      <w:r>
        <w:t>информации</w:t>
      </w:r>
      <w:r>
        <w:rPr>
          <w:spacing w:val="-9"/>
        </w:rPr>
        <w:t xml:space="preserve"> </w:t>
      </w:r>
      <w:r>
        <w:t>(телевидение,</w:t>
      </w:r>
      <w:r>
        <w:rPr>
          <w:spacing w:val="-11"/>
        </w:rPr>
        <w:t xml:space="preserve"> </w:t>
      </w:r>
      <w:r>
        <w:t>радио,</w:t>
      </w:r>
      <w:r>
        <w:rPr>
          <w:spacing w:val="-11"/>
        </w:rPr>
        <w:t xml:space="preserve"> </w:t>
      </w:r>
      <w:r>
        <w:t>пресса,</w:t>
      </w:r>
      <w:r>
        <w:rPr>
          <w:spacing w:val="-9"/>
        </w:rPr>
        <w:t xml:space="preserve"> </w:t>
      </w:r>
      <w:r>
        <w:rPr>
          <w:spacing w:val="-2"/>
        </w:rPr>
        <w:t>Интернет).</w:t>
      </w:r>
    </w:p>
    <w:p w:rsidR="00E531B3" w:rsidRDefault="00E03CF9">
      <w:pPr>
        <w:pStyle w:val="a3"/>
        <w:spacing w:before="149" w:line="350" w:lineRule="auto"/>
        <w:ind w:right="144"/>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w:t>
      </w:r>
      <w:r>
        <w:t>ьности, культурные особенности (национальные праздники, знаменательные даты, традиции, обычаи), страницы истории.</w:t>
      </w:r>
    </w:p>
    <w:p w:rsidR="00E531B3" w:rsidRDefault="00E03CF9">
      <w:pPr>
        <w:pStyle w:val="a3"/>
        <w:spacing w:line="350" w:lineRule="auto"/>
        <w:ind w:right="146"/>
      </w:pPr>
      <w:r>
        <w:t>Выдающиеся люди родной страны и страны (стран) изучаемого языка, их вклад в науку и мировую культуру: государственные деятели, учёные, писател</w:t>
      </w:r>
      <w:r>
        <w:t>и, поэты, художники, музыканты, спортсмены.</w:t>
      </w:r>
    </w:p>
    <w:p w:rsidR="00E531B3" w:rsidRDefault="00E03CF9">
      <w:pPr>
        <w:pStyle w:val="a5"/>
        <w:numPr>
          <w:ilvl w:val="3"/>
          <w:numId w:val="146"/>
        </w:numPr>
        <w:tabs>
          <w:tab w:val="left" w:pos="2604"/>
        </w:tabs>
        <w:spacing w:line="320" w:lineRule="exact"/>
        <w:jc w:val="both"/>
        <w:rPr>
          <w:sz w:val="28"/>
        </w:rPr>
      </w:pPr>
      <w:r>
        <w:rPr>
          <w:spacing w:val="-2"/>
          <w:sz w:val="28"/>
        </w:rPr>
        <w:t>Говорение.</w:t>
      </w:r>
    </w:p>
    <w:p w:rsidR="00E531B3" w:rsidRDefault="00E03CF9">
      <w:pPr>
        <w:pStyle w:val="a5"/>
        <w:numPr>
          <w:ilvl w:val="4"/>
          <w:numId w:val="146"/>
        </w:numPr>
        <w:tabs>
          <w:tab w:val="left" w:pos="2815"/>
        </w:tabs>
        <w:spacing w:before="143" w:line="350" w:lineRule="auto"/>
        <w:ind w:right="139" w:firstLine="708"/>
        <w:jc w:val="both"/>
        <w:rPr>
          <w:sz w:val="28"/>
        </w:rPr>
      </w:pPr>
      <w:r>
        <w:rPr>
          <w:sz w:val="28"/>
        </w:rPr>
        <w:t xml:space="preserve">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w:t>
      </w:r>
      <w:r>
        <w:rPr>
          <w:spacing w:val="-2"/>
          <w:sz w:val="28"/>
        </w:rPr>
        <w:t>мнениями:</w:t>
      </w:r>
    </w:p>
    <w:p w:rsidR="00E531B3" w:rsidRDefault="00E03CF9">
      <w:pPr>
        <w:pStyle w:val="a3"/>
        <w:spacing w:line="350" w:lineRule="auto"/>
        <w:ind w:right="146"/>
      </w:pPr>
      <w:r>
        <w:t>диалог этикетного характера: начи</w:t>
      </w:r>
      <w:r>
        <w:t>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531B3" w:rsidRDefault="00E03CF9">
      <w:pPr>
        <w:pStyle w:val="a3"/>
        <w:spacing w:line="350" w:lineRule="auto"/>
        <w:ind w:right="139"/>
      </w:pPr>
      <w:r>
        <w:t>диа</w:t>
      </w:r>
      <w:r>
        <w:t>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531B3" w:rsidRDefault="00E03CF9">
      <w:pPr>
        <w:pStyle w:val="a3"/>
        <w:spacing w:line="348" w:lineRule="auto"/>
        <w:ind w:right="143"/>
      </w:pPr>
      <w:r>
        <w:t>ди</w:t>
      </w:r>
      <w:r>
        <w:t>алог-расспрос: сообщать фактическую информацию, отвечая на вопросы разных</w:t>
      </w:r>
      <w:r>
        <w:rPr>
          <w:spacing w:val="80"/>
        </w:rPr>
        <w:t xml:space="preserve"> </w:t>
      </w:r>
      <w:r>
        <w:t>видов,</w:t>
      </w:r>
      <w:r>
        <w:rPr>
          <w:spacing w:val="80"/>
        </w:rPr>
        <w:t xml:space="preserve"> </w:t>
      </w:r>
      <w:r>
        <w:t>выражать</w:t>
      </w:r>
      <w:r>
        <w:rPr>
          <w:spacing w:val="80"/>
        </w:rPr>
        <w:t xml:space="preserve"> </w:t>
      </w:r>
      <w:r>
        <w:t>своё</w:t>
      </w:r>
      <w:r>
        <w:rPr>
          <w:spacing w:val="80"/>
        </w:rPr>
        <w:t xml:space="preserve"> </w:t>
      </w:r>
      <w:r>
        <w:t>отношение</w:t>
      </w:r>
      <w:r>
        <w:rPr>
          <w:spacing w:val="80"/>
        </w:rPr>
        <w:t xml:space="preserve"> </w:t>
      </w:r>
      <w:r>
        <w:t>к</w:t>
      </w:r>
      <w:r>
        <w:rPr>
          <w:spacing w:val="80"/>
        </w:rPr>
        <w:t xml:space="preserve"> </w:t>
      </w:r>
      <w:r>
        <w:t>обсуждаемым</w:t>
      </w:r>
      <w:r>
        <w:rPr>
          <w:spacing w:val="80"/>
        </w:rPr>
        <w:t xml:space="preserve"> </w:t>
      </w:r>
      <w:r>
        <w:t>фактам</w:t>
      </w:r>
      <w:r>
        <w:rPr>
          <w:spacing w:val="80"/>
        </w:rPr>
        <w:t xml:space="preserve"> </w:t>
      </w:r>
      <w:r>
        <w:t>и</w:t>
      </w:r>
      <w:r>
        <w:rPr>
          <w:spacing w:val="80"/>
        </w:rPr>
        <w:t xml:space="preserve"> </w:t>
      </w:r>
      <w:r>
        <w:t>событиям,</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lastRenderedPageBreak/>
        <w:t>запрашивать интересующую информацию, переходить с позиции спрашивающего</w:t>
      </w:r>
      <w:r>
        <w:rPr>
          <w:spacing w:val="40"/>
        </w:rPr>
        <w:t xml:space="preserve"> </w:t>
      </w:r>
      <w:r>
        <w:t>на позицию отвечающего и нао</w:t>
      </w:r>
      <w:r>
        <w:t>борот;</w:t>
      </w:r>
    </w:p>
    <w:p w:rsidR="00E531B3" w:rsidRDefault="00E03CF9">
      <w:pPr>
        <w:pStyle w:val="a3"/>
        <w:spacing w:line="350" w:lineRule="auto"/>
        <w:ind w:right="140"/>
      </w:pPr>
      <w: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w:t>
      </w:r>
      <w:r>
        <w:t xml:space="preserve"> так далее.</w:t>
      </w:r>
    </w:p>
    <w:p w:rsidR="00E531B3" w:rsidRDefault="00E03CF9">
      <w:pPr>
        <w:pStyle w:val="a3"/>
        <w:spacing w:line="360" w:lineRule="auto"/>
        <w:ind w:right="14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w:t>
      </w:r>
      <w:r>
        <w:t>дением норм речевого этикета, принятых в стране (странах) изучаемого языка.</w:t>
      </w:r>
    </w:p>
    <w:p w:rsidR="00E531B3" w:rsidRDefault="00E03CF9">
      <w:pPr>
        <w:pStyle w:val="a3"/>
        <w:spacing w:line="350" w:lineRule="auto"/>
        <w:ind w:right="148"/>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531B3" w:rsidRDefault="00E03CF9">
      <w:pPr>
        <w:pStyle w:val="a5"/>
        <w:numPr>
          <w:ilvl w:val="4"/>
          <w:numId w:val="146"/>
        </w:numPr>
        <w:tabs>
          <w:tab w:val="left" w:pos="2815"/>
        </w:tabs>
        <w:spacing w:line="350" w:lineRule="auto"/>
        <w:ind w:right="147" w:firstLine="708"/>
        <w:jc w:val="both"/>
        <w:rPr>
          <w:sz w:val="28"/>
        </w:rPr>
      </w:pPr>
      <w:r>
        <w:rPr>
          <w:sz w:val="28"/>
        </w:rPr>
        <w:t xml:space="preserve">Развитие </w:t>
      </w:r>
      <w:r>
        <w:rPr>
          <w:sz w:val="28"/>
        </w:rPr>
        <w:t>коммуникативных умений монологической речи: создание устных связных монологических высказыванийс использованием основных коммуникативных типов речи:</w:t>
      </w:r>
    </w:p>
    <w:p w:rsidR="00E531B3" w:rsidRDefault="00E03CF9">
      <w:pPr>
        <w:pStyle w:val="a3"/>
        <w:spacing w:line="350" w:lineRule="auto"/>
        <w:ind w:right="146"/>
      </w:pPr>
      <w:r>
        <w:t>описание (предмета, местности, внешности и одежды человека), в том числе характеристика (черты характера ре</w:t>
      </w:r>
      <w:r>
        <w:t>ального человека или литературного</w:t>
      </w:r>
      <w:r>
        <w:rPr>
          <w:spacing w:val="80"/>
        </w:rPr>
        <w:t xml:space="preserve"> </w:t>
      </w:r>
      <w:r>
        <w:rPr>
          <w:spacing w:val="-2"/>
        </w:rPr>
        <w:t>персонажа);</w:t>
      </w:r>
    </w:p>
    <w:p w:rsidR="00E531B3" w:rsidRDefault="00E03CF9">
      <w:pPr>
        <w:pStyle w:val="a3"/>
        <w:spacing w:line="350" w:lineRule="auto"/>
        <w:ind w:left="1558" w:right="6247" w:firstLine="0"/>
      </w:pPr>
      <w:r>
        <w:t>повествование</w:t>
      </w:r>
      <w:r>
        <w:rPr>
          <w:spacing w:val="-18"/>
        </w:rPr>
        <w:t xml:space="preserve"> </w:t>
      </w:r>
      <w:r>
        <w:t xml:space="preserve">(сообщение); </w:t>
      </w:r>
      <w:r>
        <w:rPr>
          <w:spacing w:val="-2"/>
        </w:rPr>
        <w:t>рассуждение;</w:t>
      </w:r>
    </w:p>
    <w:p w:rsidR="00E531B3" w:rsidRDefault="00E03CF9">
      <w:pPr>
        <w:pStyle w:val="a3"/>
        <w:spacing w:line="348" w:lineRule="auto"/>
        <w:jc w:val="left"/>
      </w:pPr>
      <w:r>
        <w:t>выражение</w:t>
      </w:r>
      <w:r>
        <w:rPr>
          <w:spacing w:val="40"/>
        </w:rPr>
        <w:t xml:space="preserve"> </w:t>
      </w:r>
      <w:r>
        <w:t>и</w:t>
      </w:r>
      <w:r>
        <w:rPr>
          <w:spacing w:val="40"/>
        </w:rPr>
        <w:t xml:space="preserve"> </w:t>
      </w:r>
      <w:r>
        <w:t>краткое</w:t>
      </w:r>
      <w:r>
        <w:rPr>
          <w:spacing w:val="40"/>
        </w:rPr>
        <w:t xml:space="preserve"> </w:t>
      </w:r>
      <w:r>
        <w:t>аргументирование</w:t>
      </w:r>
      <w:r>
        <w:rPr>
          <w:spacing w:val="40"/>
        </w:rPr>
        <w:t xml:space="preserve"> </w:t>
      </w:r>
      <w:r>
        <w:t>своего</w:t>
      </w:r>
      <w:r>
        <w:rPr>
          <w:spacing w:val="40"/>
        </w:rPr>
        <w:t xml:space="preserve"> </w:t>
      </w:r>
      <w:r>
        <w:t>мнения</w:t>
      </w:r>
      <w:r>
        <w:rPr>
          <w:spacing w:val="40"/>
        </w:rPr>
        <w:t xml:space="preserve"> </w:t>
      </w:r>
      <w:r>
        <w:t>по</w:t>
      </w:r>
      <w:r>
        <w:rPr>
          <w:spacing w:val="40"/>
        </w:rPr>
        <w:t xml:space="preserve"> </w:t>
      </w:r>
      <w:r>
        <w:t>отношению</w:t>
      </w:r>
      <w:r>
        <w:rPr>
          <w:spacing w:val="40"/>
        </w:rPr>
        <w:t xml:space="preserve"> </w:t>
      </w:r>
      <w:r>
        <w:t>к</w:t>
      </w:r>
      <w:r>
        <w:rPr>
          <w:spacing w:val="80"/>
        </w:rPr>
        <w:t xml:space="preserve"> </w:t>
      </w:r>
      <w:r>
        <w:t>услышанному (прочитанному);</w:t>
      </w:r>
    </w:p>
    <w:p w:rsidR="00E531B3" w:rsidRDefault="00E03CF9">
      <w:pPr>
        <w:pStyle w:val="a3"/>
        <w:spacing w:line="350" w:lineRule="auto"/>
        <w:jc w:val="left"/>
      </w:pPr>
      <w:r>
        <w:t>изложение</w:t>
      </w:r>
      <w:r>
        <w:rPr>
          <w:spacing w:val="31"/>
        </w:rPr>
        <w:t xml:space="preserve"> </w:t>
      </w:r>
      <w:r>
        <w:t>(пересказ)</w:t>
      </w:r>
      <w:r>
        <w:rPr>
          <w:spacing w:val="31"/>
        </w:rPr>
        <w:t xml:space="preserve"> </w:t>
      </w:r>
      <w:r>
        <w:t>основного</w:t>
      </w:r>
      <w:r>
        <w:rPr>
          <w:spacing w:val="31"/>
        </w:rPr>
        <w:t xml:space="preserve"> </w:t>
      </w:r>
      <w:r>
        <w:t>содержания</w:t>
      </w:r>
      <w:r>
        <w:rPr>
          <w:spacing w:val="31"/>
        </w:rPr>
        <w:t xml:space="preserve"> </w:t>
      </w:r>
      <w:r>
        <w:t>прочитанного</w:t>
      </w:r>
      <w:r>
        <w:rPr>
          <w:spacing w:val="31"/>
        </w:rPr>
        <w:t xml:space="preserve"> </w:t>
      </w:r>
      <w:r>
        <w:t>(прослушанного) текста</w:t>
      </w:r>
      <w:r>
        <w:rPr>
          <w:spacing w:val="-5"/>
        </w:rPr>
        <w:t xml:space="preserve"> </w:t>
      </w:r>
      <w:r>
        <w:t>с</w:t>
      </w:r>
      <w:r>
        <w:rPr>
          <w:spacing w:val="-2"/>
        </w:rPr>
        <w:t xml:space="preserve"> </w:t>
      </w:r>
      <w:r>
        <w:t>выражением</w:t>
      </w:r>
      <w:r>
        <w:rPr>
          <w:spacing w:val="-2"/>
        </w:rPr>
        <w:t xml:space="preserve"> </w:t>
      </w:r>
      <w:r>
        <w:t>своего</w:t>
      </w:r>
      <w:r>
        <w:rPr>
          <w:spacing w:val="-3"/>
        </w:rPr>
        <w:t xml:space="preserve"> </w:t>
      </w:r>
      <w:r>
        <w:t>отношения</w:t>
      </w:r>
      <w:r>
        <w:rPr>
          <w:spacing w:val="-2"/>
        </w:rPr>
        <w:t xml:space="preserve"> </w:t>
      </w:r>
      <w:r>
        <w:t>к</w:t>
      </w:r>
      <w:r>
        <w:rPr>
          <w:spacing w:val="-2"/>
        </w:rPr>
        <w:t xml:space="preserve"> </w:t>
      </w:r>
      <w:r>
        <w:t>событиям</w:t>
      </w:r>
      <w:r>
        <w:rPr>
          <w:spacing w:val="-2"/>
        </w:rPr>
        <w:t xml:space="preserve"> </w:t>
      </w:r>
      <w:r>
        <w:t>и</w:t>
      </w:r>
      <w:r>
        <w:rPr>
          <w:spacing w:val="-3"/>
        </w:rPr>
        <w:t xml:space="preserve"> </w:t>
      </w:r>
      <w:r>
        <w:t>фактам,</w:t>
      </w:r>
      <w:r>
        <w:rPr>
          <w:spacing w:val="-2"/>
        </w:rPr>
        <w:t xml:space="preserve"> </w:t>
      </w:r>
      <w:r>
        <w:t>изложенным</w:t>
      </w:r>
      <w:r>
        <w:rPr>
          <w:spacing w:val="-2"/>
        </w:rPr>
        <w:t xml:space="preserve"> </w:t>
      </w:r>
      <w:r>
        <w:t>в</w:t>
      </w:r>
      <w:r>
        <w:rPr>
          <w:spacing w:val="-2"/>
        </w:rPr>
        <w:t xml:space="preserve"> тексте;</w:t>
      </w:r>
    </w:p>
    <w:p w:rsidR="00E531B3" w:rsidRDefault="00E03CF9">
      <w:pPr>
        <w:pStyle w:val="a3"/>
        <w:spacing w:line="319" w:lineRule="exact"/>
        <w:ind w:left="1558" w:firstLine="0"/>
        <w:jc w:val="left"/>
      </w:pPr>
      <w:r>
        <w:t>составление</w:t>
      </w:r>
      <w:r>
        <w:rPr>
          <w:spacing w:val="-7"/>
        </w:rPr>
        <w:t xml:space="preserve"> </w:t>
      </w:r>
      <w:r>
        <w:t>рассказа</w:t>
      </w:r>
      <w:r>
        <w:rPr>
          <w:spacing w:val="-7"/>
        </w:rPr>
        <w:t xml:space="preserve"> </w:t>
      </w:r>
      <w:r>
        <w:t>по</w:t>
      </w:r>
      <w:r>
        <w:rPr>
          <w:spacing w:val="-5"/>
        </w:rPr>
        <w:t xml:space="preserve"> </w:t>
      </w:r>
      <w:r>
        <w:rPr>
          <w:spacing w:val="-2"/>
        </w:rPr>
        <w:t>картинкам;</w:t>
      </w:r>
    </w:p>
    <w:p w:rsidR="00E531B3" w:rsidRDefault="00E03CF9">
      <w:pPr>
        <w:pStyle w:val="a3"/>
        <w:spacing w:before="138"/>
        <w:ind w:left="1558" w:firstLine="0"/>
        <w:jc w:val="left"/>
      </w:pPr>
      <w:r>
        <w:t>изложение</w:t>
      </w:r>
      <w:r>
        <w:rPr>
          <w:spacing w:val="-18"/>
        </w:rPr>
        <w:t xml:space="preserve"> </w:t>
      </w:r>
      <w:r>
        <w:t>результатов</w:t>
      </w:r>
      <w:r>
        <w:rPr>
          <w:spacing w:val="-16"/>
        </w:rPr>
        <w:t xml:space="preserve"> </w:t>
      </w:r>
      <w:r>
        <w:t>выполненной</w:t>
      </w:r>
      <w:r>
        <w:rPr>
          <w:spacing w:val="-16"/>
        </w:rPr>
        <w:t xml:space="preserve"> </w:t>
      </w:r>
      <w:r>
        <w:t>проектной</w:t>
      </w:r>
      <w:r>
        <w:rPr>
          <w:spacing w:val="-15"/>
        </w:rPr>
        <w:t xml:space="preserve"> </w:t>
      </w:r>
      <w:r>
        <w:rPr>
          <w:spacing w:val="-2"/>
        </w:rPr>
        <w:t>работы.</w:t>
      </w:r>
    </w:p>
    <w:p w:rsidR="00E531B3" w:rsidRDefault="00E03CF9">
      <w:pPr>
        <w:pStyle w:val="a3"/>
        <w:tabs>
          <w:tab w:val="left" w:pos="3165"/>
          <w:tab w:val="left" w:pos="4553"/>
          <w:tab w:val="left" w:pos="5021"/>
          <w:tab w:val="left" w:pos="6201"/>
          <w:tab w:val="left" w:pos="8276"/>
          <w:tab w:val="left" w:pos="10031"/>
          <w:tab w:val="left" w:pos="10923"/>
        </w:tabs>
        <w:spacing w:before="144" w:line="362" w:lineRule="auto"/>
        <w:ind w:right="151"/>
        <w:jc w:val="left"/>
      </w:pPr>
      <w:r>
        <w:t>Данные умения монологической</w:t>
      </w:r>
      <w:r>
        <w:rPr>
          <w:spacing w:val="37"/>
        </w:rPr>
        <w:t xml:space="preserve"> </w:t>
      </w:r>
      <w:r>
        <w:t>речи развиваются в стандартных</w:t>
      </w:r>
      <w:r>
        <w:rPr>
          <w:spacing w:val="37"/>
        </w:rPr>
        <w:t xml:space="preserve"> </w:t>
      </w:r>
      <w:r>
        <w:t xml:space="preserve">ситуациях </w:t>
      </w:r>
      <w:r>
        <w:rPr>
          <w:spacing w:val="-2"/>
        </w:rPr>
        <w:t>неоф</w:t>
      </w:r>
      <w:r>
        <w:rPr>
          <w:spacing w:val="-2"/>
        </w:rPr>
        <w:t>ициального</w:t>
      </w:r>
      <w:r>
        <w:tab/>
      </w:r>
      <w:r>
        <w:rPr>
          <w:spacing w:val="-2"/>
        </w:rPr>
        <w:t>общения</w:t>
      </w:r>
      <w:r>
        <w:tab/>
      </w:r>
      <w:r>
        <w:rPr>
          <w:spacing w:val="-10"/>
        </w:rPr>
        <w:t>в</w:t>
      </w:r>
      <w:r>
        <w:tab/>
      </w:r>
      <w:r>
        <w:rPr>
          <w:spacing w:val="-2"/>
        </w:rPr>
        <w:t>рамках</w:t>
      </w:r>
      <w:r>
        <w:tab/>
      </w:r>
      <w:r>
        <w:rPr>
          <w:spacing w:val="-2"/>
        </w:rPr>
        <w:t>тематического</w:t>
      </w:r>
      <w:r>
        <w:tab/>
      </w:r>
      <w:r>
        <w:rPr>
          <w:spacing w:val="-2"/>
        </w:rPr>
        <w:t>содержания</w:t>
      </w:r>
      <w:r>
        <w:tab/>
      </w:r>
      <w:r>
        <w:rPr>
          <w:spacing w:val="-4"/>
        </w:rPr>
        <w:t>речи</w:t>
      </w:r>
      <w:r>
        <w:tab/>
      </w:r>
      <w:r>
        <w:rPr>
          <w:spacing w:val="-10"/>
        </w:rPr>
        <w:t>с</w:t>
      </w:r>
    </w:p>
    <w:p w:rsidR="00E531B3" w:rsidRDefault="00E531B3">
      <w:pPr>
        <w:pStyle w:val="a3"/>
        <w:spacing w:line="362"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41" w:firstLine="0"/>
      </w:pPr>
      <w:r>
        <w:lastRenderedPageBreak/>
        <w:t>использованием вопросов, ключевых слов, плана и (или) иллюстраций, фотографий, таблицили без их использования.</w:t>
      </w:r>
    </w:p>
    <w:p w:rsidR="00E531B3" w:rsidRDefault="00E03CF9">
      <w:pPr>
        <w:pStyle w:val="a3"/>
        <w:spacing w:line="319" w:lineRule="exact"/>
        <w:ind w:left="1558" w:firstLine="0"/>
      </w:pPr>
      <w:r>
        <w:t>Объём</w:t>
      </w:r>
      <w:r>
        <w:rPr>
          <w:spacing w:val="-10"/>
        </w:rPr>
        <w:t xml:space="preserve"> </w:t>
      </w:r>
      <w:r>
        <w:t>монологического</w:t>
      </w:r>
      <w:r>
        <w:rPr>
          <w:spacing w:val="-9"/>
        </w:rPr>
        <w:t xml:space="preserve"> </w:t>
      </w:r>
      <w:r>
        <w:t>высказывания</w:t>
      </w:r>
      <w:r>
        <w:rPr>
          <w:spacing w:val="-8"/>
        </w:rPr>
        <w:t xml:space="preserve"> </w:t>
      </w:r>
      <w:r>
        <w:t>–</w:t>
      </w:r>
      <w:r>
        <w:rPr>
          <w:spacing w:val="-10"/>
        </w:rPr>
        <w:t xml:space="preserve"> </w:t>
      </w:r>
      <w:r>
        <w:t>10–12</w:t>
      </w:r>
      <w:r>
        <w:rPr>
          <w:spacing w:val="-7"/>
        </w:rPr>
        <w:t xml:space="preserve"> </w:t>
      </w:r>
      <w:r>
        <w:rPr>
          <w:spacing w:val="-2"/>
        </w:rPr>
        <w:t>фраз.</w:t>
      </w:r>
    </w:p>
    <w:p w:rsidR="00E531B3" w:rsidRDefault="00E03CF9">
      <w:pPr>
        <w:pStyle w:val="a5"/>
        <w:numPr>
          <w:ilvl w:val="3"/>
          <w:numId w:val="146"/>
        </w:numPr>
        <w:tabs>
          <w:tab w:val="left" w:pos="2604"/>
        </w:tabs>
        <w:spacing w:before="147"/>
        <w:jc w:val="both"/>
        <w:rPr>
          <w:sz w:val="28"/>
        </w:rPr>
      </w:pPr>
      <w:r>
        <w:rPr>
          <w:spacing w:val="-2"/>
          <w:sz w:val="28"/>
        </w:rPr>
        <w:t>Аудирование.</w:t>
      </w:r>
    </w:p>
    <w:p w:rsidR="00E531B3" w:rsidRDefault="00E03CF9">
      <w:pPr>
        <w:pStyle w:val="a3"/>
        <w:spacing w:before="146" w:line="350" w:lineRule="auto"/>
        <w:ind w:right="146"/>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531B3" w:rsidRDefault="00E03CF9">
      <w:pPr>
        <w:pStyle w:val="a3"/>
        <w:spacing w:line="350" w:lineRule="auto"/>
        <w:ind w:right="138"/>
      </w:pPr>
      <w:r>
        <w:t xml:space="preserve">При опосредованном общении: дальнейшее развитие </w:t>
      </w:r>
      <w:r>
        <w:t>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w:t>
      </w:r>
      <w:r>
        <w:rPr>
          <w:spacing w:val="40"/>
        </w:rPr>
        <w:t xml:space="preserve"> </w:t>
      </w:r>
      <w:r>
        <w:t>зависимости от поставленной коммуникативной задачи: с пониманием основного содержания, с пони</w:t>
      </w:r>
      <w:r>
        <w:t>манием нужной (интересующей, запрашиваемой) информации.</w:t>
      </w:r>
    </w:p>
    <w:p w:rsidR="00E531B3" w:rsidRDefault="00E03CF9">
      <w:pPr>
        <w:pStyle w:val="a3"/>
        <w:spacing w:line="350" w:lineRule="auto"/>
        <w:ind w:right="142"/>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w:t>
      </w:r>
      <w:r>
        <w:t>общения, игнорировать незнакомые слова, несущественные для понимания основного содержания.</w:t>
      </w:r>
    </w:p>
    <w:p w:rsidR="00E531B3" w:rsidRDefault="00E03CF9">
      <w:pPr>
        <w:pStyle w:val="a3"/>
        <w:spacing w:line="350" w:lineRule="auto"/>
        <w:ind w:right="147"/>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w:t>
      </w:r>
      <w:r>
        <w:t xml:space="preserve"> в эксплицитной (явной) форме, в воспринимаемом на слух тексте.</w:t>
      </w:r>
    </w:p>
    <w:p w:rsidR="00E531B3" w:rsidRDefault="00E03CF9">
      <w:pPr>
        <w:pStyle w:val="a3"/>
        <w:spacing w:line="350" w:lineRule="auto"/>
        <w:ind w:right="148"/>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40"/>
        </w:rPr>
        <w:t xml:space="preserve"> </w:t>
      </w:r>
      <w:r>
        <w:rPr>
          <w:spacing w:val="-2"/>
        </w:rPr>
        <w:t>характера.</w:t>
      </w:r>
    </w:p>
    <w:p w:rsidR="00E531B3" w:rsidRDefault="00E03CF9">
      <w:pPr>
        <w:pStyle w:val="a3"/>
        <w:spacing w:line="350" w:lineRule="auto"/>
        <w:ind w:right="145"/>
      </w:pPr>
      <w:r>
        <w:t>Языковая сложность текстов для аудирования д</w:t>
      </w:r>
      <w:r>
        <w:t>олжна соответствовать базовому уровню (А2 – допороговому уровню по общеевропейской шкале).</w:t>
      </w:r>
    </w:p>
    <w:p w:rsidR="00E531B3" w:rsidRDefault="00E03CF9">
      <w:pPr>
        <w:pStyle w:val="a3"/>
        <w:spacing w:line="319" w:lineRule="exact"/>
        <w:ind w:left="1558" w:firstLine="0"/>
      </w:pPr>
      <w:r>
        <w:t>Время</w:t>
      </w:r>
      <w:r>
        <w:rPr>
          <w:spacing w:val="-8"/>
        </w:rPr>
        <w:t xml:space="preserve"> </w:t>
      </w:r>
      <w:r>
        <w:t>звучания</w:t>
      </w:r>
      <w:r>
        <w:rPr>
          <w:spacing w:val="-5"/>
        </w:rPr>
        <w:t xml:space="preserve"> </w:t>
      </w:r>
      <w:r>
        <w:t>текста</w:t>
      </w:r>
      <w:r>
        <w:rPr>
          <w:spacing w:val="-6"/>
        </w:rPr>
        <w:t xml:space="preserve"> </w:t>
      </w:r>
      <w:r>
        <w:t>(текстов)</w:t>
      </w:r>
      <w:r>
        <w:rPr>
          <w:spacing w:val="-6"/>
        </w:rPr>
        <w:t xml:space="preserve"> </w:t>
      </w:r>
      <w:r>
        <w:t>для</w:t>
      </w:r>
      <w:r>
        <w:rPr>
          <w:spacing w:val="-9"/>
        </w:rPr>
        <w:t xml:space="preserve"> </w:t>
      </w:r>
      <w:r>
        <w:t>аудирования</w:t>
      </w:r>
      <w:r>
        <w:rPr>
          <w:spacing w:val="-4"/>
        </w:rPr>
        <w:t xml:space="preserve"> </w:t>
      </w:r>
      <w:r>
        <w:t>–</w:t>
      </w:r>
      <w:r>
        <w:rPr>
          <w:spacing w:val="-6"/>
        </w:rPr>
        <w:t xml:space="preserve"> </w:t>
      </w:r>
      <w:r>
        <w:t>до</w:t>
      </w:r>
      <w:r>
        <w:rPr>
          <w:spacing w:val="-4"/>
        </w:rPr>
        <w:t xml:space="preserve"> </w:t>
      </w:r>
      <w:r>
        <w:t>2</w:t>
      </w:r>
      <w:r>
        <w:rPr>
          <w:spacing w:val="-5"/>
        </w:rPr>
        <w:t xml:space="preserve"> </w:t>
      </w:r>
      <w:r>
        <w:rPr>
          <w:spacing w:val="-2"/>
        </w:rPr>
        <w:t>минут.</w:t>
      </w:r>
    </w:p>
    <w:p w:rsidR="00E531B3" w:rsidRDefault="00E03CF9">
      <w:pPr>
        <w:pStyle w:val="a5"/>
        <w:numPr>
          <w:ilvl w:val="3"/>
          <w:numId w:val="146"/>
        </w:numPr>
        <w:tabs>
          <w:tab w:val="left" w:pos="2604"/>
        </w:tabs>
        <w:spacing w:before="129"/>
        <w:jc w:val="both"/>
        <w:rPr>
          <w:sz w:val="28"/>
        </w:rPr>
      </w:pPr>
      <w:r>
        <w:rPr>
          <w:sz w:val="28"/>
        </w:rPr>
        <w:t>Смысловое</w:t>
      </w:r>
      <w:r>
        <w:rPr>
          <w:spacing w:val="-14"/>
          <w:sz w:val="28"/>
        </w:rPr>
        <w:t xml:space="preserve"> </w:t>
      </w:r>
      <w:r>
        <w:rPr>
          <w:spacing w:val="-2"/>
          <w:sz w:val="28"/>
        </w:rPr>
        <w:t>чтение.</w:t>
      </w:r>
    </w:p>
    <w:p w:rsidR="00E531B3" w:rsidRDefault="00E03CF9">
      <w:pPr>
        <w:pStyle w:val="a3"/>
        <w:spacing w:before="148" w:line="348" w:lineRule="auto"/>
        <w:ind w:right="151"/>
      </w:pPr>
      <w:r>
        <w:t>Развитие умения читать про себя и понимать несложные аутентичные тексты разных жанров</w:t>
      </w:r>
      <w:r>
        <w:t xml:space="preserve"> и стилей, содержащие отдельные неизученные языковые явления, с</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различной глубиной проникновения в их содержание в зависимости от</w:t>
      </w:r>
      <w:r>
        <w:rPr>
          <w:spacing w:val="40"/>
        </w:rPr>
        <w:t xml:space="preserve"> </w:t>
      </w:r>
      <w:r>
        <w:t>поставленной коммуникативной задачи: с пониманием основного содержания, с пониманием нужной (интересующей, з</w:t>
      </w:r>
      <w:r>
        <w:t>апрашиваемой) информации, с полным пониманием содержания текста.</w:t>
      </w:r>
    </w:p>
    <w:p w:rsidR="00E531B3" w:rsidRDefault="00E03CF9">
      <w:pPr>
        <w:pStyle w:val="a3"/>
        <w:spacing w:line="350" w:lineRule="auto"/>
        <w:ind w:right="143"/>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w:t>
      </w:r>
      <w:r>
        <w:t>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w:t>
      </w:r>
      <w:r>
        <w:t>я понимания основного содержания, понимать интернациональные слова.</w:t>
      </w:r>
    </w:p>
    <w:p w:rsidR="00E531B3" w:rsidRDefault="00E03CF9">
      <w:pPr>
        <w:pStyle w:val="a3"/>
        <w:spacing w:line="350" w:lineRule="auto"/>
        <w:ind w:right="142"/>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w:t>
      </w:r>
      <w:r>
        <w:t>й) и имплицитной форме (неявной) форме, оценивать найденную информацию с точки зрения её значимости для решения коммуникативной задачи.</w:t>
      </w:r>
    </w:p>
    <w:p w:rsidR="00E531B3" w:rsidRDefault="00E03CF9">
      <w:pPr>
        <w:pStyle w:val="a3"/>
        <w:spacing w:line="348" w:lineRule="auto"/>
        <w:ind w:right="141"/>
      </w:pPr>
      <w:r>
        <w:t>Чтение несплошных текстов (таблиц, диаграмм, схем) и понимание представленной в них информации.</w:t>
      </w:r>
    </w:p>
    <w:p w:rsidR="00E531B3" w:rsidRDefault="00E03CF9">
      <w:pPr>
        <w:pStyle w:val="a3"/>
        <w:spacing w:line="350" w:lineRule="auto"/>
        <w:ind w:right="138"/>
      </w:pPr>
      <w:r>
        <w:t>Чтение с полным понимани</w:t>
      </w:r>
      <w:r>
        <w:t>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w:t>
      </w:r>
      <w:r>
        <w:t>ого анализа отдельных частей текста, выборочного перевода), устанавливать причинно- 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531B3" w:rsidRDefault="00E03CF9">
      <w:pPr>
        <w:pStyle w:val="a3"/>
        <w:spacing w:line="350" w:lineRule="auto"/>
        <w:ind w:right="138"/>
      </w:pPr>
      <w:r>
        <w:t xml:space="preserve">Тексты для чтения: </w:t>
      </w:r>
      <w:r>
        <w:t>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w:t>
      </w:r>
      <w:r>
        <w:t xml:space="preserve"> (таблица, </w:t>
      </w:r>
      <w:r>
        <w:rPr>
          <w:spacing w:val="-2"/>
        </w:rPr>
        <w:t>диаграмма).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lastRenderedPageBreak/>
        <w:t>Языковая сложность текстов для чтения должна соответствовать базовому уровню (А2 – допороговому уровню по общеевропейской шкале).</w:t>
      </w:r>
    </w:p>
    <w:p w:rsidR="00E531B3" w:rsidRDefault="00E03CF9">
      <w:pPr>
        <w:pStyle w:val="a3"/>
        <w:ind w:left="1558" w:firstLine="0"/>
      </w:pPr>
      <w:r>
        <w:t>Объём</w:t>
      </w:r>
      <w:r>
        <w:rPr>
          <w:spacing w:val="-8"/>
        </w:rPr>
        <w:t xml:space="preserve"> </w:t>
      </w:r>
      <w:r>
        <w:t>текста</w:t>
      </w:r>
      <w:r>
        <w:rPr>
          <w:spacing w:val="-4"/>
        </w:rPr>
        <w:t xml:space="preserve"> </w:t>
      </w:r>
      <w:r>
        <w:t>(текстов)</w:t>
      </w:r>
      <w:r>
        <w:rPr>
          <w:spacing w:val="-7"/>
        </w:rPr>
        <w:t xml:space="preserve"> </w:t>
      </w:r>
      <w:r>
        <w:t>для</w:t>
      </w:r>
      <w:r>
        <w:rPr>
          <w:spacing w:val="-4"/>
        </w:rPr>
        <w:t xml:space="preserve"> </w:t>
      </w:r>
      <w:r>
        <w:t>чтения</w:t>
      </w:r>
      <w:r>
        <w:rPr>
          <w:spacing w:val="-7"/>
        </w:rPr>
        <w:t xml:space="preserve"> </w:t>
      </w:r>
      <w:r>
        <w:t>–</w:t>
      </w:r>
      <w:r>
        <w:rPr>
          <w:spacing w:val="-3"/>
        </w:rPr>
        <w:t xml:space="preserve"> </w:t>
      </w:r>
      <w:r>
        <w:t>500–600</w:t>
      </w:r>
      <w:r>
        <w:rPr>
          <w:spacing w:val="-3"/>
        </w:rPr>
        <w:t xml:space="preserve"> </w:t>
      </w:r>
      <w:r>
        <w:rPr>
          <w:spacing w:val="-2"/>
        </w:rPr>
        <w:t>слов.</w:t>
      </w:r>
    </w:p>
    <w:p w:rsidR="00E531B3" w:rsidRDefault="00E03CF9">
      <w:pPr>
        <w:pStyle w:val="a5"/>
        <w:numPr>
          <w:ilvl w:val="3"/>
          <w:numId w:val="146"/>
        </w:numPr>
        <w:tabs>
          <w:tab w:val="left" w:pos="2604"/>
          <w:tab w:val="left" w:pos="5204"/>
        </w:tabs>
        <w:spacing w:before="146" w:line="350" w:lineRule="auto"/>
        <w:ind w:left="1558" w:right="5392" w:firstLine="0"/>
        <w:jc w:val="both"/>
        <w:rPr>
          <w:sz w:val="28"/>
        </w:rPr>
      </w:pPr>
      <w:r>
        <w:rPr>
          <w:spacing w:val="-2"/>
          <w:sz w:val="28"/>
        </w:rPr>
        <w:t>Письменная</w:t>
      </w:r>
      <w:r>
        <w:rPr>
          <w:sz w:val="28"/>
        </w:rPr>
        <w:tab/>
      </w:r>
      <w:r>
        <w:rPr>
          <w:spacing w:val="-2"/>
          <w:sz w:val="28"/>
        </w:rPr>
        <w:t xml:space="preserve">речь. </w:t>
      </w:r>
      <w:r>
        <w:rPr>
          <w:sz w:val="28"/>
        </w:rPr>
        <w:t>Развитие</w:t>
      </w:r>
      <w:r>
        <w:rPr>
          <w:spacing w:val="-12"/>
          <w:sz w:val="28"/>
        </w:rPr>
        <w:t xml:space="preserve"> </w:t>
      </w:r>
      <w:r>
        <w:rPr>
          <w:sz w:val="28"/>
        </w:rPr>
        <w:t>умений</w:t>
      </w:r>
      <w:r>
        <w:rPr>
          <w:spacing w:val="-12"/>
          <w:sz w:val="28"/>
        </w:rPr>
        <w:t xml:space="preserve"> </w:t>
      </w:r>
      <w:r>
        <w:rPr>
          <w:sz w:val="28"/>
        </w:rPr>
        <w:t>письменной</w:t>
      </w:r>
      <w:r>
        <w:rPr>
          <w:spacing w:val="-11"/>
          <w:sz w:val="28"/>
        </w:rPr>
        <w:t xml:space="preserve"> </w:t>
      </w:r>
      <w:r>
        <w:rPr>
          <w:sz w:val="28"/>
        </w:rPr>
        <w:t>речи:</w:t>
      </w:r>
    </w:p>
    <w:p w:rsidR="00E531B3" w:rsidRDefault="00E03CF9">
      <w:pPr>
        <w:pStyle w:val="a3"/>
        <w:ind w:left="1558" w:firstLine="0"/>
      </w:pPr>
      <w:r>
        <w:t>составление</w:t>
      </w:r>
      <w:r>
        <w:rPr>
          <w:spacing w:val="-12"/>
        </w:rPr>
        <w:t xml:space="preserve"> </w:t>
      </w:r>
      <w:r>
        <w:t>плана</w:t>
      </w:r>
      <w:r>
        <w:rPr>
          <w:spacing w:val="-8"/>
        </w:rPr>
        <w:t xml:space="preserve"> </w:t>
      </w:r>
      <w:r>
        <w:t>(тезисов)</w:t>
      </w:r>
      <w:r>
        <w:rPr>
          <w:spacing w:val="-9"/>
        </w:rPr>
        <w:t xml:space="preserve"> </w:t>
      </w:r>
      <w:r>
        <w:t>устного</w:t>
      </w:r>
      <w:r>
        <w:rPr>
          <w:spacing w:val="-10"/>
        </w:rPr>
        <w:t xml:space="preserve"> </w:t>
      </w:r>
      <w:r>
        <w:t>или</w:t>
      </w:r>
      <w:r>
        <w:rPr>
          <w:spacing w:val="-8"/>
        </w:rPr>
        <w:t xml:space="preserve"> </w:t>
      </w:r>
      <w:r>
        <w:t>письменного</w:t>
      </w:r>
      <w:r>
        <w:rPr>
          <w:spacing w:val="-10"/>
        </w:rPr>
        <w:t xml:space="preserve"> </w:t>
      </w:r>
      <w:r>
        <w:rPr>
          <w:spacing w:val="-2"/>
        </w:rPr>
        <w:t>сообщения;</w:t>
      </w:r>
    </w:p>
    <w:p w:rsidR="00E531B3" w:rsidRDefault="00E03CF9">
      <w:pPr>
        <w:pStyle w:val="a3"/>
        <w:spacing w:before="146" w:line="350" w:lineRule="auto"/>
        <w:ind w:right="152"/>
      </w:pPr>
      <w:r>
        <w:t>заполнение анкет и формуляров: сообщение о себе основных сведений в соответствии с нормами, принятыми в стране (странах) изучаемого языка;</w:t>
      </w:r>
    </w:p>
    <w:p w:rsidR="00E531B3" w:rsidRDefault="00E03CF9">
      <w:pPr>
        <w:pStyle w:val="a3"/>
        <w:spacing w:line="360" w:lineRule="auto"/>
        <w:ind w:right="150"/>
      </w:pPr>
      <w:r>
        <w:t>написание электронного сообщения личн</w:t>
      </w:r>
      <w:r>
        <w:t>ого характерав соответствии с нормами неофициального общения, принятыми в стране (странах) изучаемого языка (объём письма – до 120 слов);</w:t>
      </w:r>
    </w:p>
    <w:p w:rsidR="00E531B3" w:rsidRDefault="00E03CF9">
      <w:pPr>
        <w:pStyle w:val="a3"/>
        <w:spacing w:line="360" w:lineRule="auto"/>
        <w:ind w:right="140"/>
      </w:pPr>
      <w:r>
        <w:t>создание небольшого письменного высказывания с использованием образца, плана, таблицы и (или) прочитанного/прослушанно</w:t>
      </w:r>
      <w:r>
        <w:t>го текста(объём письменного высказывания – до 120 слов);</w:t>
      </w:r>
    </w:p>
    <w:p w:rsidR="00E531B3" w:rsidRDefault="00E03CF9">
      <w:pPr>
        <w:pStyle w:val="a3"/>
        <w:spacing w:line="350" w:lineRule="auto"/>
        <w:ind w:right="153"/>
      </w:pPr>
      <w:r>
        <w:t>заполнение таблицы с краткой фиксацией содержания прочитанного (прослушанного) текста;</w:t>
      </w:r>
    </w:p>
    <w:p w:rsidR="00E531B3" w:rsidRDefault="00E03CF9">
      <w:pPr>
        <w:pStyle w:val="a3"/>
        <w:spacing w:line="350" w:lineRule="auto"/>
        <w:ind w:right="142"/>
      </w:pPr>
      <w:r>
        <w:t xml:space="preserve">преобразование таблицы, схемы в текстовый вариант представления </w:t>
      </w:r>
      <w:r>
        <w:rPr>
          <w:spacing w:val="-2"/>
        </w:rPr>
        <w:t>информации;</w:t>
      </w:r>
    </w:p>
    <w:p w:rsidR="00E531B3" w:rsidRDefault="00E03CF9">
      <w:pPr>
        <w:pStyle w:val="a3"/>
        <w:spacing w:line="348" w:lineRule="auto"/>
        <w:ind w:right="153"/>
      </w:pPr>
      <w:r>
        <w:t>письменное представление результатов</w:t>
      </w:r>
      <w:r>
        <w:t xml:space="preserve"> выполненной проектной работы (объём – 100–120 слов).</w:t>
      </w:r>
    </w:p>
    <w:p w:rsidR="00E531B3" w:rsidRDefault="00E03CF9">
      <w:pPr>
        <w:pStyle w:val="a5"/>
        <w:numPr>
          <w:ilvl w:val="2"/>
          <w:numId w:val="147"/>
        </w:numPr>
        <w:tabs>
          <w:tab w:val="left" w:pos="2397"/>
        </w:tabs>
        <w:ind w:left="2397"/>
        <w:jc w:val="both"/>
        <w:rPr>
          <w:sz w:val="28"/>
        </w:rPr>
      </w:pPr>
      <w:r>
        <w:rPr>
          <w:sz w:val="28"/>
        </w:rPr>
        <w:t>Языковые</w:t>
      </w:r>
      <w:r>
        <w:rPr>
          <w:spacing w:val="-8"/>
          <w:sz w:val="28"/>
        </w:rPr>
        <w:t xml:space="preserve"> </w:t>
      </w:r>
      <w:r>
        <w:rPr>
          <w:sz w:val="28"/>
        </w:rPr>
        <w:t>знания</w:t>
      </w:r>
      <w:r>
        <w:rPr>
          <w:spacing w:val="-7"/>
          <w:sz w:val="28"/>
        </w:rPr>
        <w:t xml:space="preserve"> </w:t>
      </w:r>
      <w:r>
        <w:rPr>
          <w:sz w:val="28"/>
        </w:rPr>
        <w:t>и</w:t>
      </w:r>
      <w:r>
        <w:rPr>
          <w:spacing w:val="-7"/>
          <w:sz w:val="28"/>
        </w:rPr>
        <w:t xml:space="preserve"> </w:t>
      </w:r>
      <w:r>
        <w:rPr>
          <w:spacing w:val="-2"/>
          <w:sz w:val="28"/>
        </w:rPr>
        <w:t>умения.</w:t>
      </w:r>
    </w:p>
    <w:p w:rsidR="00E531B3" w:rsidRDefault="00E03CF9">
      <w:pPr>
        <w:pStyle w:val="a5"/>
        <w:numPr>
          <w:ilvl w:val="3"/>
          <w:numId w:val="147"/>
        </w:numPr>
        <w:tabs>
          <w:tab w:val="left" w:pos="2604"/>
        </w:tabs>
        <w:spacing w:before="148"/>
        <w:jc w:val="both"/>
        <w:rPr>
          <w:sz w:val="28"/>
        </w:rPr>
      </w:pPr>
      <w:r>
        <w:rPr>
          <w:sz w:val="28"/>
        </w:rPr>
        <w:t>Фонетическая</w:t>
      </w:r>
      <w:r>
        <w:rPr>
          <w:spacing w:val="-14"/>
          <w:sz w:val="28"/>
        </w:rPr>
        <w:t xml:space="preserve"> </w:t>
      </w:r>
      <w:r>
        <w:rPr>
          <w:sz w:val="28"/>
        </w:rPr>
        <w:t>сторона</w:t>
      </w:r>
      <w:r>
        <w:rPr>
          <w:spacing w:val="-14"/>
          <w:sz w:val="28"/>
        </w:rPr>
        <w:t xml:space="preserve"> </w:t>
      </w:r>
      <w:r>
        <w:rPr>
          <w:spacing w:val="-2"/>
          <w:sz w:val="28"/>
        </w:rPr>
        <w:t>речи.</w:t>
      </w:r>
    </w:p>
    <w:p w:rsidR="00E531B3" w:rsidRDefault="00E03CF9">
      <w:pPr>
        <w:pStyle w:val="a3"/>
        <w:spacing w:before="147" w:line="350" w:lineRule="auto"/>
        <w:ind w:right="144"/>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w:t>
      </w:r>
      <w:r>
        <w:t>ение новых слов согласно основным правилам чтения.</w:t>
      </w:r>
    </w:p>
    <w:p w:rsidR="00E531B3" w:rsidRDefault="00E03CF9">
      <w:pPr>
        <w:pStyle w:val="a3"/>
        <w:spacing w:line="317" w:lineRule="exact"/>
        <w:ind w:left="1558" w:firstLine="0"/>
      </w:pPr>
      <w:r>
        <w:t>Выражение</w:t>
      </w:r>
      <w:r>
        <w:rPr>
          <w:spacing w:val="-11"/>
        </w:rPr>
        <w:t xml:space="preserve"> </w:t>
      </w:r>
      <w:r>
        <w:t>модального</w:t>
      </w:r>
      <w:r>
        <w:rPr>
          <w:spacing w:val="-7"/>
        </w:rPr>
        <w:t xml:space="preserve"> </w:t>
      </w:r>
      <w:r>
        <w:t>значения,</w:t>
      </w:r>
      <w:r>
        <w:rPr>
          <w:spacing w:val="-9"/>
        </w:rPr>
        <w:t xml:space="preserve"> </w:t>
      </w:r>
      <w:r>
        <w:t>чувства</w:t>
      </w:r>
      <w:r>
        <w:rPr>
          <w:spacing w:val="-8"/>
        </w:rPr>
        <w:t xml:space="preserve"> </w:t>
      </w:r>
      <w:r>
        <w:t>и</w:t>
      </w:r>
      <w:r>
        <w:rPr>
          <w:spacing w:val="-7"/>
        </w:rPr>
        <w:t xml:space="preserve"> </w:t>
      </w:r>
      <w:r>
        <w:rPr>
          <w:spacing w:val="-2"/>
        </w:rPr>
        <w:t>эмоции.</w:t>
      </w:r>
    </w:p>
    <w:p w:rsidR="00E531B3" w:rsidRDefault="00E03CF9">
      <w:pPr>
        <w:pStyle w:val="a3"/>
        <w:spacing w:before="148" w:line="350" w:lineRule="auto"/>
        <w:ind w:right="152"/>
      </w:pPr>
      <w:r>
        <w:t>Различение на слух британского и американского вариантов произношения в прослушанных текстах или услышанных высказываниях.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531B3" w:rsidRDefault="00E03CF9">
      <w:pPr>
        <w:pStyle w:val="a3"/>
        <w:spacing w:line="350" w:lineRule="auto"/>
        <w:ind w:right="151"/>
      </w:pPr>
      <w:r>
        <w:t>Тексты для чтения вслух: сообщение информационного характера, отрывок из статьи научно-п</w:t>
      </w:r>
      <w:r>
        <w:t>опулярного характера, рассказ, диалог (беседа).</w:t>
      </w:r>
    </w:p>
    <w:p w:rsidR="00E531B3" w:rsidRDefault="00E03CF9">
      <w:pPr>
        <w:pStyle w:val="a3"/>
        <w:spacing w:line="321" w:lineRule="exact"/>
        <w:ind w:left="1558" w:firstLine="0"/>
      </w:pPr>
      <w:r>
        <w:t>Объём</w:t>
      </w:r>
      <w:r>
        <w:rPr>
          <w:spacing w:val="-5"/>
        </w:rPr>
        <w:t xml:space="preserve"> </w:t>
      </w:r>
      <w:r>
        <w:t>текста</w:t>
      </w:r>
      <w:r>
        <w:rPr>
          <w:spacing w:val="-6"/>
        </w:rPr>
        <w:t xml:space="preserve"> </w:t>
      </w:r>
      <w:r>
        <w:t>для</w:t>
      </w:r>
      <w:r>
        <w:rPr>
          <w:spacing w:val="-4"/>
        </w:rPr>
        <w:t xml:space="preserve"> </w:t>
      </w:r>
      <w:r>
        <w:t>чтения</w:t>
      </w:r>
      <w:r>
        <w:rPr>
          <w:spacing w:val="-4"/>
        </w:rPr>
        <w:t xml:space="preserve"> </w:t>
      </w:r>
      <w:r>
        <w:t>вслух</w:t>
      </w:r>
      <w:r>
        <w:rPr>
          <w:spacing w:val="-2"/>
        </w:rPr>
        <w:t xml:space="preserve"> </w:t>
      </w:r>
      <w:r>
        <w:t>–</w:t>
      </w:r>
      <w:r>
        <w:rPr>
          <w:spacing w:val="-4"/>
        </w:rPr>
        <w:t xml:space="preserve"> </w:t>
      </w:r>
      <w:r>
        <w:t>до</w:t>
      </w:r>
      <w:r>
        <w:rPr>
          <w:spacing w:val="-6"/>
        </w:rPr>
        <w:t xml:space="preserve"> </w:t>
      </w:r>
      <w:r>
        <w:t>110</w:t>
      </w:r>
      <w:r>
        <w:rPr>
          <w:spacing w:val="-6"/>
        </w:rPr>
        <w:t xml:space="preserve"> </w:t>
      </w:r>
      <w:r>
        <w:rPr>
          <w:spacing w:val="-2"/>
        </w:rPr>
        <w:t>слов.</w:t>
      </w:r>
    </w:p>
    <w:p w:rsidR="00E531B3" w:rsidRDefault="00E03CF9">
      <w:pPr>
        <w:pStyle w:val="a5"/>
        <w:numPr>
          <w:ilvl w:val="3"/>
          <w:numId w:val="147"/>
        </w:numPr>
        <w:tabs>
          <w:tab w:val="left" w:pos="2604"/>
        </w:tabs>
        <w:spacing w:before="144" w:line="350" w:lineRule="auto"/>
        <w:ind w:left="1558" w:right="4242" w:firstLine="0"/>
        <w:jc w:val="both"/>
        <w:rPr>
          <w:sz w:val="28"/>
        </w:rPr>
      </w:pPr>
      <w:r>
        <w:rPr>
          <w:sz w:val="28"/>
        </w:rPr>
        <w:t>Графика,</w:t>
      </w:r>
      <w:r>
        <w:rPr>
          <w:spacing w:val="-12"/>
          <w:sz w:val="28"/>
        </w:rPr>
        <w:t xml:space="preserve"> </w:t>
      </w:r>
      <w:r>
        <w:rPr>
          <w:sz w:val="28"/>
        </w:rPr>
        <w:t>орфография</w:t>
      </w:r>
      <w:r>
        <w:rPr>
          <w:spacing w:val="-10"/>
          <w:sz w:val="28"/>
        </w:rPr>
        <w:t xml:space="preserve"> </w:t>
      </w:r>
      <w:r>
        <w:rPr>
          <w:sz w:val="28"/>
        </w:rPr>
        <w:t>и</w:t>
      </w:r>
      <w:r>
        <w:rPr>
          <w:spacing w:val="-12"/>
          <w:sz w:val="28"/>
        </w:rPr>
        <w:t xml:space="preserve"> </w:t>
      </w:r>
      <w:r>
        <w:rPr>
          <w:sz w:val="28"/>
        </w:rPr>
        <w:t>пунктуация. Правильное написание изученных слов.</w:t>
      </w:r>
    </w:p>
    <w:p w:rsidR="00E531B3" w:rsidRDefault="00E03CF9">
      <w:pPr>
        <w:pStyle w:val="a3"/>
        <w:spacing w:line="350" w:lineRule="auto"/>
        <w:ind w:right="136"/>
      </w:pPr>
      <w:r>
        <w:t>Правильное использование знаков препинания: точки, вопросительного и восклицательного знаков</w:t>
      </w:r>
      <w:r>
        <w:t xml:space="preserve">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w:t>
      </w:r>
    </w:p>
    <w:p w:rsidR="00E531B3" w:rsidRDefault="00E03CF9">
      <w:pPr>
        <w:pStyle w:val="a3"/>
        <w:spacing w:line="350" w:lineRule="auto"/>
        <w:ind w:right="142"/>
      </w:pPr>
      <w:r>
        <w:t>Пунктуационно правильное,</w:t>
      </w:r>
      <w:r>
        <w:t xml:space="preserve">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531B3" w:rsidRDefault="00E03CF9">
      <w:pPr>
        <w:pStyle w:val="a5"/>
        <w:numPr>
          <w:ilvl w:val="3"/>
          <w:numId w:val="147"/>
        </w:numPr>
        <w:tabs>
          <w:tab w:val="left" w:pos="2604"/>
        </w:tabs>
        <w:spacing w:line="320" w:lineRule="exact"/>
        <w:jc w:val="both"/>
        <w:rPr>
          <w:sz w:val="28"/>
        </w:rPr>
      </w:pPr>
      <w:r>
        <w:rPr>
          <w:sz w:val="28"/>
        </w:rPr>
        <w:t>Лексическая</w:t>
      </w:r>
      <w:r>
        <w:rPr>
          <w:spacing w:val="-10"/>
          <w:sz w:val="28"/>
        </w:rPr>
        <w:t xml:space="preserve"> </w:t>
      </w:r>
      <w:r>
        <w:rPr>
          <w:sz w:val="28"/>
        </w:rPr>
        <w:t>сторона</w:t>
      </w:r>
      <w:r>
        <w:rPr>
          <w:spacing w:val="-11"/>
          <w:sz w:val="28"/>
        </w:rPr>
        <w:t xml:space="preserve"> </w:t>
      </w:r>
      <w:r>
        <w:rPr>
          <w:spacing w:val="-2"/>
          <w:sz w:val="28"/>
        </w:rPr>
        <w:t>речи.</w:t>
      </w:r>
    </w:p>
    <w:p w:rsidR="00E531B3" w:rsidRDefault="00E03CF9">
      <w:pPr>
        <w:pStyle w:val="a3"/>
        <w:spacing w:before="140" w:line="350" w:lineRule="auto"/>
        <w:ind w:right="148"/>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w:t>
      </w:r>
      <w:r>
        <w:t>мости.</w:t>
      </w:r>
    </w:p>
    <w:p w:rsidR="00E531B3" w:rsidRDefault="00E03CF9">
      <w:pPr>
        <w:pStyle w:val="a3"/>
        <w:spacing w:line="350" w:lineRule="auto"/>
        <w:ind w:right="149"/>
      </w:pPr>
      <w:r>
        <w:t>Распознавание</w:t>
      </w:r>
      <w:r>
        <w:rPr>
          <w:spacing w:val="-5"/>
        </w:rPr>
        <w:t xml:space="preserve"> </w:t>
      </w:r>
      <w:r>
        <w:t>и</w:t>
      </w:r>
      <w:r>
        <w:rPr>
          <w:spacing w:val="-3"/>
        </w:rPr>
        <w:t xml:space="preserve"> </w:t>
      </w:r>
      <w:r>
        <w:t>употребление</w:t>
      </w:r>
      <w:r>
        <w:rPr>
          <w:spacing w:val="-4"/>
        </w:rPr>
        <w:t xml:space="preserve"> </w:t>
      </w:r>
      <w:r>
        <w:t>в</w:t>
      </w:r>
      <w:r>
        <w:rPr>
          <w:spacing w:val="-4"/>
        </w:rPr>
        <w:t xml:space="preserve"> </w:t>
      </w:r>
      <w:r>
        <w:t>устной</w:t>
      </w:r>
      <w:r>
        <w:rPr>
          <w:spacing w:val="-3"/>
        </w:rPr>
        <w:t xml:space="preserve"> </w:t>
      </w:r>
      <w:r>
        <w:t>и</w:t>
      </w:r>
      <w:r>
        <w:rPr>
          <w:spacing w:val="-5"/>
        </w:rPr>
        <w:t xml:space="preserve"> </w:t>
      </w:r>
      <w:r>
        <w:t>письменной</w:t>
      </w:r>
      <w:r>
        <w:rPr>
          <w:spacing w:val="-3"/>
        </w:rPr>
        <w:t xml:space="preserve"> </w:t>
      </w:r>
      <w:r>
        <w:t>речи</w:t>
      </w:r>
      <w:r>
        <w:rPr>
          <w:spacing w:val="-5"/>
        </w:rPr>
        <w:t xml:space="preserve"> </w:t>
      </w:r>
      <w:r>
        <w:t>различных</w:t>
      </w:r>
      <w:r>
        <w:rPr>
          <w:spacing w:val="-4"/>
        </w:rPr>
        <w:t xml:space="preserve"> </w:t>
      </w:r>
      <w:r>
        <w:t>средств связи для обеспечения логичности и целостности высказывания.</w:t>
      </w:r>
    </w:p>
    <w:p w:rsidR="00E531B3" w:rsidRDefault="00E03CF9">
      <w:pPr>
        <w:pStyle w:val="a3"/>
        <w:spacing w:line="350" w:lineRule="auto"/>
        <w:ind w:right="143"/>
      </w:pPr>
      <w:r>
        <w:t>Объём</w:t>
      </w:r>
      <w:r>
        <w:rPr>
          <w:spacing w:val="-2"/>
        </w:rPr>
        <w:t xml:space="preserve"> </w:t>
      </w:r>
      <w:r>
        <w:t>–</w:t>
      </w:r>
      <w:r>
        <w:rPr>
          <w:spacing w:val="-4"/>
        </w:rPr>
        <w:t xml:space="preserve"> </w:t>
      </w:r>
      <w:r>
        <w:t>1200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3"/>
        </w:rPr>
        <w:t xml:space="preserve"> </w:t>
      </w:r>
      <w:r>
        <w:t>использования</w:t>
      </w:r>
      <w:r>
        <w:rPr>
          <w:spacing w:val="-2"/>
        </w:rPr>
        <w:t xml:space="preserve"> </w:t>
      </w:r>
      <w:r>
        <w:t xml:space="preserve">(включая 1050 лексических единиц, изученных ранее) и 1350 лексических единиц для рецептивного усвоения (включая 1200 лексических единиц продуктивного </w:t>
      </w:r>
      <w:r>
        <w:rPr>
          <w:spacing w:val="-2"/>
        </w:rPr>
        <w:t>минимума).</w:t>
      </w:r>
    </w:p>
    <w:p w:rsidR="00E531B3" w:rsidRDefault="00E03CF9">
      <w:pPr>
        <w:pStyle w:val="a3"/>
        <w:spacing w:line="350" w:lineRule="auto"/>
        <w:ind w:left="1558" w:right="3910" w:firstLine="0"/>
        <w:jc w:val="left"/>
      </w:pPr>
      <w:r>
        <w:rPr>
          <w:spacing w:val="-2"/>
        </w:rPr>
        <w:t>Основные</w:t>
      </w:r>
      <w:r>
        <w:rPr>
          <w:spacing w:val="-8"/>
        </w:rPr>
        <w:t xml:space="preserve"> </w:t>
      </w:r>
      <w:r>
        <w:rPr>
          <w:spacing w:val="-2"/>
        </w:rPr>
        <w:t>способы</w:t>
      </w:r>
      <w:r>
        <w:rPr>
          <w:spacing w:val="-7"/>
        </w:rPr>
        <w:t xml:space="preserve"> </w:t>
      </w:r>
      <w:r>
        <w:rPr>
          <w:spacing w:val="-2"/>
        </w:rPr>
        <w:t>словообразования: аффиксация:</w:t>
      </w:r>
    </w:p>
    <w:p w:rsidR="00E531B3" w:rsidRDefault="00E03CF9">
      <w:pPr>
        <w:pStyle w:val="a3"/>
        <w:spacing w:line="350" w:lineRule="auto"/>
        <w:ind w:left="1558" w:right="2660" w:firstLine="0"/>
        <w:jc w:val="left"/>
      </w:pPr>
      <w:r>
        <w:t>глаголов с помощью префиксов under-, over-, dis-</w:t>
      </w:r>
      <w:r>
        <w:t>, mis-; имён</w:t>
      </w:r>
      <w:r>
        <w:rPr>
          <w:spacing w:val="-16"/>
        </w:rPr>
        <w:t xml:space="preserve"> </w:t>
      </w:r>
      <w:r>
        <w:t>прилагательных</w:t>
      </w:r>
      <w:r>
        <w:rPr>
          <w:spacing w:val="-15"/>
        </w:rPr>
        <w:t xml:space="preserve"> </w:t>
      </w:r>
      <w:r>
        <w:t>с</w:t>
      </w:r>
      <w:r>
        <w:rPr>
          <w:spacing w:val="-18"/>
        </w:rPr>
        <w:t xml:space="preserve"> </w:t>
      </w:r>
      <w:r>
        <w:t>помощью</w:t>
      </w:r>
      <w:r>
        <w:rPr>
          <w:spacing w:val="-16"/>
        </w:rPr>
        <w:t xml:space="preserve"> </w:t>
      </w:r>
      <w:r>
        <w:t>суффиксов</w:t>
      </w:r>
      <w:r>
        <w:rPr>
          <w:spacing w:val="-12"/>
        </w:rPr>
        <w:t xml:space="preserve"> </w:t>
      </w:r>
      <w:r>
        <w:t>-able/-ible;</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1258" w:firstLine="0"/>
      </w:pPr>
      <w:r>
        <w:lastRenderedPageBreak/>
        <w:t>имён</w:t>
      </w:r>
      <w:r>
        <w:rPr>
          <w:spacing w:val="-7"/>
        </w:rPr>
        <w:t xml:space="preserve"> </w:t>
      </w:r>
      <w:r>
        <w:t>существительных</w:t>
      </w:r>
      <w:r>
        <w:rPr>
          <w:spacing w:val="-6"/>
        </w:rPr>
        <w:t xml:space="preserve"> </w:t>
      </w:r>
      <w:r>
        <w:t>с</w:t>
      </w:r>
      <w:r>
        <w:rPr>
          <w:spacing w:val="-7"/>
        </w:rPr>
        <w:t xml:space="preserve"> </w:t>
      </w:r>
      <w:r>
        <w:t>помощью</w:t>
      </w:r>
      <w:r>
        <w:rPr>
          <w:spacing w:val="-7"/>
        </w:rPr>
        <w:t xml:space="preserve"> </w:t>
      </w:r>
      <w:r>
        <w:t>отрицательных</w:t>
      </w:r>
      <w:r>
        <w:rPr>
          <w:spacing w:val="-6"/>
        </w:rPr>
        <w:t xml:space="preserve"> </w:t>
      </w:r>
      <w:r>
        <w:t>префиксов</w:t>
      </w:r>
      <w:r>
        <w:rPr>
          <w:spacing w:val="-3"/>
        </w:rPr>
        <w:t xml:space="preserve"> </w:t>
      </w:r>
      <w:r>
        <w:t xml:space="preserve">in-/im-; </w:t>
      </w:r>
      <w:r>
        <w:rPr>
          <w:spacing w:val="-2"/>
        </w:rPr>
        <w:t>словосложение:</w:t>
      </w:r>
    </w:p>
    <w:p w:rsidR="00E531B3" w:rsidRDefault="00E03CF9">
      <w:pPr>
        <w:pStyle w:val="a3"/>
        <w:spacing w:line="350" w:lineRule="auto"/>
        <w:ind w:right="140"/>
      </w:pPr>
      <w:r>
        <w:t>образование сложных существительных путём соединения основы числительного с основой существительно</w:t>
      </w:r>
      <w:r>
        <w:t xml:space="preserve">го с добавлением суффикса -ed(eight- </w:t>
      </w:r>
      <w:r>
        <w:rPr>
          <w:spacing w:val="-2"/>
        </w:rPr>
        <w:t>legged);</w:t>
      </w:r>
    </w:p>
    <w:p w:rsidR="00E531B3" w:rsidRDefault="00E03CF9">
      <w:pPr>
        <w:pStyle w:val="a3"/>
        <w:spacing w:line="348" w:lineRule="auto"/>
        <w:ind w:right="151"/>
      </w:pPr>
      <w:r>
        <w:t>образование сложных существительных путём соединения основ существительных с предлогом (father-in-law);</w:t>
      </w:r>
    </w:p>
    <w:p w:rsidR="00E531B3" w:rsidRDefault="00E03CF9">
      <w:pPr>
        <w:pStyle w:val="a3"/>
        <w:spacing w:before="1" w:line="350" w:lineRule="auto"/>
        <w:ind w:right="152"/>
      </w:pPr>
      <w:r>
        <w:t xml:space="preserve">образование сложных прилагательных путём соединения основы прилагательного с основой причастия настоящего </w:t>
      </w:r>
      <w:r>
        <w:t>времени (nice-looking);</w:t>
      </w:r>
    </w:p>
    <w:p w:rsidR="00E531B3" w:rsidRDefault="00E03CF9">
      <w:pPr>
        <w:pStyle w:val="a3"/>
        <w:spacing w:line="350" w:lineRule="auto"/>
        <w:ind w:right="152"/>
      </w:pPr>
      <w:r>
        <w:t>образование сложных прилагательных путём соединения основы прилагательного с основой причастия прошедшего времени (well-behaved);</w:t>
      </w:r>
    </w:p>
    <w:p w:rsidR="00E531B3" w:rsidRDefault="00E03CF9">
      <w:pPr>
        <w:pStyle w:val="a3"/>
        <w:spacing w:line="321" w:lineRule="exact"/>
        <w:ind w:left="1558" w:firstLine="0"/>
        <w:jc w:val="left"/>
      </w:pPr>
      <w:r>
        <w:rPr>
          <w:spacing w:val="-2"/>
        </w:rPr>
        <w:t>конверсия:</w:t>
      </w:r>
    </w:p>
    <w:p w:rsidR="00E531B3" w:rsidRDefault="00E03CF9">
      <w:pPr>
        <w:pStyle w:val="a3"/>
        <w:spacing w:before="145" w:line="350" w:lineRule="auto"/>
        <w:ind w:right="137"/>
      </w:pPr>
      <w:r>
        <w:t>образование глагола от имени прилагательного (cool – tocool).</w:t>
      </w:r>
      <w:r>
        <w:rPr>
          <w:spacing w:val="40"/>
        </w:rPr>
        <w:t xml:space="preserve"> </w:t>
      </w:r>
      <w:r>
        <w:t>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E531B3" w:rsidRDefault="00E03CF9">
      <w:pPr>
        <w:pStyle w:val="a3"/>
        <w:spacing w:line="350" w:lineRule="auto"/>
        <w:ind w:right="142"/>
      </w:pPr>
      <w:r>
        <w:t>Различные средства связи в тексте для обеспечения его целостности (firstly, however, finally, atlast, etc.).</w:t>
      </w:r>
    </w:p>
    <w:p w:rsidR="00E531B3" w:rsidRDefault="00E03CF9">
      <w:pPr>
        <w:pStyle w:val="a5"/>
        <w:numPr>
          <w:ilvl w:val="3"/>
          <w:numId w:val="147"/>
        </w:numPr>
        <w:tabs>
          <w:tab w:val="left" w:pos="2604"/>
        </w:tabs>
        <w:spacing w:line="319" w:lineRule="exact"/>
        <w:jc w:val="both"/>
        <w:rPr>
          <w:sz w:val="28"/>
        </w:rPr>
      </w:pPr>
      <w:r>
        <w:rPr>
          <w:sz w:val="28"/>
        </w:rPr>
        <w:t>Грам</w:t>
      </w:r>
      <w:r>
        <w:rPr>
          <w:sz w:val="28"/>
        </w:rPr>
        <w:t>матическая</w:t>
      </w:r>
      <w:r>
        <w:rPr>
          <w:spacing w:val="-14"/>
          <w:sz w:val="28"/>
        </w:rPr>
        <w:t xml:space="preserve"> </w:t>
      </w:r>
      <w:r>
        <w:rPr>
          <w:sz w:val="28"/>
        </w:rPr>
        <w:t>сторона</w:t>
      </w:r>
      <w:r>
        <w:rPr>
          <w:spacing w:val="-14"/>
          <w:sz w:val="28"/>
        </w:rPr>
        <w:t xml:space="preserve"> </w:t>
      </w:r>
      <w:r>
        <w:rPr>
          <w:spacing w:val="-2"/>
          <w:sz w:val="28"/>
        </w:rPr>
        <w:t>речи.</w:t>
      </w:r>
    </w:p>
    <w:p w:rsidR="00E531B3" w:rsidRDefault="00E03CF9">
      <w:pPr>
        <w:pStyle w:val="a3"/>
        <w:spacing w:before="143" w:line="360" w:lineRule="auto"/>
        <w:jc w:val="left"/>
      </w:pPr>
      <w:r>
        <w:t>Распознавание</w:t>
      </w:r>
      <w:r>
        <w:rPr>
          <w:spacing w:val="40"/>
        </w:rPr>
        <w:t xml:space="preserve"> </w:t>
      </w:r>
      <w:r>
        <w:t>и</w:t>
      </w:r>
      <w:r>
        <w:rPr>
          <w:spacing w:val="40"/>
        </w:rPr>
        <w:t xml:space="preserve"> </w:t>
      </w:r>
      <w:r>
        <w:t>употребление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изученных</w:t>
      </w:r>
      <w:r>
        <w:rPr>
          <w:spacing w:val="80"/>
        </w:rPr>
        <w:t xml:space="preserve"> </w:t>
      </w:r>
      <w:r>
        <w:t>морфологических форм и синтаксических конструкций английского языка.</w:t>
      </w:r>
    </w:p>
    <w:p w:rsidR="00E531B3" w:rsidRPr="00443232" w:rsidRDefault="00E03CF9">
      <w:pPr>
        <w:pStyle w:val="a3"/>
        <w:spacing w:before="3" w:line="348" w:lineRule="auto"/>
        <w:ind w:right="156"/>
        <w:jc w:val="left"/>
        <w:rPr>
          <w:lang w:val="en-US"/>
        </w:rPr>
      </w:pPr>
      <w:r>
        <w:t>Предложения</w:t>
      </w:r>
      <w:r w:rsidRPr="00443232">
        <w:rPr>
          <w:lang w:val="en-US"/>
        </w:rPr>
        <w:t xml:space="preserve"> </w:t>
      </w:r>
      <w:r>
        <w:t>со</w:t>
      </w:r>
      <w:r w:rsidRPr="00443232">
        <w:rPr>
          <w:lang w:val="en-US"/>
        </w:rPr>
        <w:t xml:space="preserve"> </w:t>
      </w:r>
      <w:r>
        <w:t>сложным</w:t>
      </w:r>
      <w:r w:rsidRPr="00443232">
        <w:rPr>
          <w:lang w:val="en-US"/>
        </w:rPr>
        <w:t xml:space="preserve"> </w:t>
      </w:r>
      <w:r>
        <w:t>дополнением</w:t>
      </w:r>
      <w:r w:rsidRPr="00443232">
        <w:rPr>
          <w:lang w:val="en-US"/>
        </w:rPr>
        <w:t xml:space="preserve"> (Complex Object) (I want to have my</w:t>
      </w:r>
      <w:r w:rsidRPr="00443232">
        <w:rPr>
          <w:spacing w:val="80"/>
          <w:w w:val="150"/>
          <w:lang w:val="en-US"/>
        </w:rPr>
        <w:t xml:space="preserve"> </w:t>
      </w:r>
      <w:r w:rsidRPr="00443232">
        <w:rPr>
          <w:lang w:val="en-US"/>
        </w:rPr>
        <w:t>hair cut.).</w:t>
      </w:r>
    </w:p>
    <w:p w:rsidR="00E531B3" w:rsidRDefault="00E03CF9">
      <w:pPr>
        <w:pStyle w:val="a3"/>
        <w:spacing w:before="6"/>
        <w:ind w:left="1558" w:firstLine="0"/>
        <w:jc w:val="left"/>
      </w:pPr>
      <w:r>
        <w:t>Условные</w:t>
      </w:r>
      <w:r>
        <w:rPr>
          <w:spacing w:val="-20"/>
        </w:rPr>
        <w:t xml:space="preserve"> </w:t>
      </w:r>
      <w:r>
        <w:t>предложения</w:t>
      </w:r>
      <w:r>
        <w:rPr>
          <w:spacing w:val="-16"/>
        </w:rPr>
        <w:t xml:space="preserve"> </w:t>
      </w:r>
      <w:r>
        <w:t>нереального</w:t>
      </w:r>
      <w:r>
        <w:rPr>
          <w:spacing w:val="-11"/>
        </w:rPr>
        <w:t xml:space="preserve"> </w:t>
      </w:r>
      <w:r>
        <w:t>характера</w:t>
      </w:r>
      <w:r>
        <w:rPr>
          <w:spacing w:val="-12"/>
        </w:rPr>
        <w:t xml:space="preserve"> </w:t>
      </w:r>
      <w:r>
        <w:rPr>
          <w:spacing w:val="-2"/>
        </w:rPr>
        <w:t>(ConditionalII).</w:t>
      </w:r>
    </w:p>
    <w:p w:rsidR="00E531B3" w:rsidRDefault="00E03CF9">
      <w:pPr>
        <w:pStyle w:val="a3"/>
        <w:spacing w:before="146" w:line="350" w:lineRule="auto"/>
        <w:ind w:left="1558" w:right="356" w:firstLine="0"/>
      </w:pPr>
      <w:r>
        <w:t>Конструкции</w:t>
      </w:r>
      <w:r>
        <w:rPr>
          <w:spacing w:val="-6"/>
        </w:rPr>
        <w:t xml:space="preserve"> </w:t>
      </w:r>
      <w:r>
        <w:t>для</w:t>
      </w:r>
      <w:r>
        <w:rPr>
          <w:spacing w:val="-6"/>
        </w:rPr>
        <w:t xml:space="preserve"> </w:t>
      </w:r>
      <w:r>
        <w:t>выражения</w:t>
      </w:r>
      <w:r>
        <w:rPr>
          <w:spacing w:val="-6"/>
        </w:rPr>
        <w:t xml:space="preserve"> </w:t>
      </w:r>
      <w:r>
        <w:t>предпочтения</w:t>
      </w:r>
      <w:r>
        <w:rPr>
          <w:spacing w:val="-3"/>
        </w:rPr>
        <w:t xml:space="preserve"> </w:t>
      </w:r>
      <w:r>
        <w:t>Iprefer</w:t>
      </w:r>
      <w:r>
        <w:rPr>
          <w:spacing w:val="-6"/>
        </w:rPr>
        <w:t xml:space="preserve"> </w:t>
      </w:r>
      <w:r>
        <w:t>…/I’dprefer</w:t>
      </w:r>
      <w:r>
        <w:rPr>
          <w:spacing w:val="-6"/>
        </w:rPr>
        <w:t xml:space="preserve"> </w:t>
      </w:r>
      <w:r>
        <w:t>…/I’drather</w:t>
      </w:r>
      <w:r>
        <w:rPr>
          <w:spacing w:val="-8"/>
        </w:rPr>
        <w:t xml:space="preserve"> </w:t>
      </w:r>
      <w:r>
        <w:t>…. Конструкция Iwish ….</w:t>
      </w:r>
    </w:p>
    <w:p w:rsidR="00E531B3" w:rsidRDefault="00E03CF9">
      <w:pPr>
        <w:pStyle w:val="a3"/>
        <w:spacing w:line="321" w:lineRule="exact"/>
        <w:ind w:left="1558" w:firstLine="0"/>
      </w:pPr>
      <w:r>
        <w:t>Предложения</w:t>
      </w:r>
      <w:r>
        <w:rPr>
          <w:spacing w:val="-7"/>
        </w:rPr>
        <w:t xml:space="preserve"> </w:t>
      </w:r>
      <w:r>
        <w:t>с</w:t>
      </w:r>
      <w:r>
        <w:rPr>
          <w:spacing w:val="-6"/>
        </w:rPr>
        <w:t xml:space="preserve"> </w:t>
      </w:r>
      <w:r>
        <w:t>конструкцией</w:t>
      </w:r>
      <w:r>
        <w:rPr>
          <w:spacing w:val="-3"/>
        </w:rPr>
        <w:t xml:space="preserve"> </w:t>
      </w:r>
      <w:r>
        <w:t>either</w:t>
      </w:r>
      <w:r>
        <w:rPr>
          <w:spacing w:val="-6"/>
        </w:rPr>
        <w:t xml:space="preserve"> </w:t>
      </w:r>
      <w:r>
        <w:t>…</w:t>
      </w:r>
      <w:r>
        <w:rPr>
          <w:spacing w:val="-6"/>
        </w:rPr>
        <w:t xml:space="preserve"> </w:t>
      </w:r>
      <w:r>
        <w:t>or,</w:t>
      </w:r>
      <w:r>
        <w:rPr>
          <w:spacing w:val="-7"/>
        </w:rPr>
        <w:t xml:space="preserve"> </w:t>
      </w:r>
      <w:r>
        <w:t>neither</w:t>
      </w:r>
      <w:r>
        <w:rPr>
          <w:spacing w:val="-7"/>
        </w:rPr>
        <w:t xml:space="preserve"> </w:t>
      </w:r>
      <w:r>
        <w:t>…</w:t>
      </w:r>
      <w:r>
        <w:rPr>
          <w:spacing w:val="-7"/>
        </w:rPr>
        <w:t xml:space="preserve"> </w:t>
      </w:r>
      <w:r>
        <w:rPr>
          <w:spacing w:val="-4"/>
        </w:rPr>
        <w:t>nor.</w:t>
      </w:r>
    </w:p>
    <w:p w:rsidR="00E531B3" w:rsidRDefault="00E03CF9">
      <w:pPr>
        <w:pStyle w:val="a3"/>
        <w:tabs>
          <w:tab w:val="left" w:pos="3304"/>
          <w:tab w:val="left" w:pos="8155"/>
        </w:tabs>
        <w:spacing w:before="146" w:line="350" w:lineRule="auto"/>
        <w:ind w:right="130"/>
      </w:pPr>
      <w:r>
        <w:t>Глаголы в видовременных формах действительного залога в</w:t>
      </w:r>
      <w:r>
        <w:t xml:space="preserve"> изъявительном </w:t>
      </w:r>
      <w:r>
        <w:rPr>
          <w:spacing w:val="-2"/>
        </w:rPr>
        <w:t>наклонении</w:t>
      </w:r>
      <w:r>
        <w:tab/>
      </w:r>
      <w:r>
        <w:rPr>
          <w:spacing w:val="-2"/>
        </w:rPr>
        <w:t>(Present/Past/FutureSimpleTense,</w:t>
      </w:r>
      <w:r>
        <w:tab/>
      </w:r>
      <w:r>
        <w:rPr>
          <w:spacing w:val="-2"/>
        </w:rPr>
        <w:t xml:space="preserve">Present/PastPerfectTense, </w:t>
      </w:r>
      <w:r>
        <w:t>Present/PastContinuousTense, Future-in-the-Past) и наиболее употребительных формах страдательного залога (Present/PastSimplePassive, PresentPerfectPassive).</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Порядок</w:t>
      </w:r>
      <w:r>
        <w:rPr>
          <w:spacing w:val="-17"/>
        </w:rPr>
        <w:t xml:space="preserve"> </w:t>
      </w:r>
      <w:r>
        <w:t>следования</w:t>
      </w:r>
      <w:r>
        <w:rPr>
          <w:spacing w:val="-15"/>
        </w:rPr>
        <w:t xml:space="preserve"> </w:t>
      </w:r>
      <w:r>
        <w:t>имён</w:t>
      </w:r>
      <w:r>
        <w:rPr>
          <w:spacing w:val="-15"/>
        </w:rPr>
        <w:t xml:space="preserve"> </w:t>
      </w:r>
      <w:r>
        <w:t>прилагательных</w:t>
      </w:r>
      <w:r>
        <w:rPr>
          <w:spacing w:val="-10"/>
        </w:rPr>
        <w:t xml:space="preserve"> </w:t>
      </w:r>
      <w:r>
        <w:rPr>
          <w:spacing w:val="-2"/>
        </w:rPr>
        <w:t>(nicelongblondhair).</w:t>
      </w:r>
    </w:p>
    <w:p w:rsidR="00E531B3" w:rsidRDefault="00E03CF9">
      <w:pPr>
        <w:pStyle w:val="a5"/>
        <w:numPr>
          <w:ilvl w:val="2"/>
          <w:numId w:val="147"/>
        </w:numPr>
        <w:tabs>
          <w:tab w:val="left" w:pos="2396"/>
        </w:tabs>
        <w:spacing w:before="149"/>
        <w:ind w:left="2396"/>
        <w:jc w:val="both"/>
        <w:rPr>
          <w:sz w:val="28"/>
        </w:rPr>
      </w:pPr>
      <w:r>
        <w:rPr>
          <w:sz w:val="28"/>
        </w:rPr>
        <w:t>Социокультурные</w:t>
      </w:r>
      <w:r>
        <w:rPr>
          <w:spacing w:val="-13"/>
          <w:sz w:val="28"/>
        </w:rPr>
        <w:t xml:space="preserve"> </w:t>
      </w:r>
      <w:r>
        <w:rPr>
          <w:sz w:val="28"/>
        </w:rPr>
        <w:t>знания</w:t>
      </w:r>
      <w:r>
        <w:rPr>
          <w:spacing w:val="-13"/>
          <w:sz w:val="28"/>
        </w:rPr>
        <w:t xml:space="preserve"> </w:t>
      </w:r>
      <w:r>
        <w:rPr>
          <w:sz w:val="28"/>
        </w:rPr>
        <w:t>и</w:t>
      </w:r>
      <w:r>
        <w:rPr>
          <w:spacing w:val="-12"/>
          <w:sz w:val="28"/>
        </w:rPr>
        <w:t xml:space="preserve"> </w:t>
      </w:r>
      <w:r>
        <w:rPr>
          <w:spacing w:val="-2"/>
          <w:sz w:val="28"/>
        </w:rPr>
        <w:t>умения.</w:t>
      </w:r>
    </w:p>
    <w:p w:rsidR="00E531B3" w:rsidRDefault="00E03CF9">
      <w:pPr>
        <w:pStyle w:val="a3"/>
        <w:spacing w:before="146" w:line="360" w:lineRule="auto"/>
        <w:ind w:right="138"/>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w:t>
      </w:r>
      <w:r>
        <w:t>ние и использование в устной и письменной речи наиболее употребительной тематической фоновой лексики в рамках</w:t>
      </w:r>
      <w:r>
        <w:rPr>
          <w:spacing w:val="-7"/>
        </w:rPr>
        <w:t xml:space="preserve"> </w:t>
      </w:r>
      <w:r>
        <w:t>отобранного</w:t>
      </w:r>
      <w:r>
        <w:rPr>
          <w:spacing w:val="-6"/>
        </w:rPr>
        <w:t xml:space="preserve"> </w:t>
      </w:r>
      <w:r>
        <w:t>тематического</w:t>
      </w:r>
      <w:r>
        <w:rPr>
          <w:spacing w:val="-4"/>
        </w:rPr>
        <w:t xml:space="preserve"> </w:t>
      </w:r>
      <w:r>
        <w:t>содержания</w:t>
      </w:r>
      <w:r>
        <w:rPr>
          <w:spacing w:val="-5"/>
        </w:rPr>
        <w:t xml:space="preserve"> </w:t>
      </w:r>
      <w:r>
        <w:t>(основные</w:t>
      </w:r>
      <w:r>
        <w:rPr>
          <w:spacing w:val="-5"/>
        </w:rPr>
        <w:t xml:space="preserve"> </w:t>
      </w:r>
      <w:r>
        <w:t>национальные</w:t>
      </w:r>
      <w:r>
        <w:rPr>
          <w:spacing w:val="-5"/>
        </w:rPr>
        <w:t xml:space="preserve"> </w:t>
      </w:r>
      <w:r>
        <w:t>праздники, традиции, обычаи, традиции в питании и проведении досуга, система образован</w:t>
      </w:r>
      <w:r>
        <w:t>ия).</w:t>
      </w:r>
    </w:p>
    <w:p w:rsidR="00E531B3" w:rsidRDefault="00E03CF9">
      <w:pPr>
        <w:pStyle w:val="a3"/>
        <w:spacing w:before="1" w:line="350" w:lineRule="auto"/>
        <w:ind w:right="142"/>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w:t>
      </w:r>
      <w:r>
        <w:t>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531B3" w:rsidRDefault="00E03CF9">
      <w:pPr>
        <w:pStyle w:val="a3"/>
        <w:spacing w:line="350" w:lineRule="auto"/>
        <w:ind w:right="152"/>
      </w:pPr>
      <w:r>
        <w:t>Формирование элементарного представление о ра</w:t>
      </w:r>
      <w:r>
        <w:t>зличных вариантах английского языка.</w:t>
      </w:r>
    </w:p>
    <w:p w:rsidR="00E531B3" w:rsidRDefault="00E03CF9">
      <w:pPr>
        <w:pStyle w:val="a3"/>
        <w:spacing w:line="350" w:lineRule="auto"/>
        <w:ind w:right="140"/>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531B3" w:rsidRDefault="00E03CF9">
      <w:pPr>
        <w:pStyle w:val="a3"/>
        <w:spacing w:line="360" w:lineRule="auto"/>
        <w:ind w:left="1558" w:right="2587" w:firstLine="0"/>
      </w:pPr>
      <w:r>
        <w:t>Соблюдение</w:t>
      </w:r>
      <w:r>
        <w:rPr>
          <w:spacing w:val="-10"/>
        </w:rPr>
        <w:t xml:space="preserve"> </w:t>
      </w:r>
      <w:r>
        <w:t>норм</w:t>
      </w:r>
      <w:r>
        <w:rPr>
          <w:spacing w:val="-7"/>
        </w:rPr>
        <w:t xml:space="preserve"> </w:t>
      </w:r>
      <w:r>
        <w:t>вежливости</w:t>
      </w:r>
      <w:r>
        <w:rPr>
          <w:spacing w:val="-7"/>
        </w:rPr>
        <w:t xml:space="preserve"> </w:t>
      </w:r>
      <w:r>
        <w:t>в</w:t>
      </w:r>
      <w:r>
        <w:rPr>
          <w:spacing w:val="-8"/>
        </w:rPr>
        <w:t xml:space="preserve"> </w:t>
      </w:r>
      <w:r>
        <w:t>межкультурном</w:t>
      </w:r>
      <w:r>
        <w:rPr>
          <w:spacing w:val="-10"/>
        </w:rPr>
        <w:t xml:space="preserve"> </w:t>
      </w:r>
      <w:r>
        <w:t>общении. Раз</w:t>
      </w:r>
      <w:r>
        <w:t>витие умений:</w:t>
      </w:r>
    </w:p>
    <w:p w:rsidR="00E531B3" w:rsidRDefault="00E03CF9">
      <w:pPr>
        <w:pStyle w:val="a3"/>
        <w:spacing w:line="348" w:lineRule="auto"/>
        <w:ind w:right="150"/>
      </w:pPr>
      <w:r>
        <w:t>писать свои имя и фамилию, а также имена и фамилии своих родственников и друзей на английском языке;</w:t>
      </w:r>
    </w:p>
    <w:p w:rsidR="00E531B3" w:rsidRDefault="00E03CF9">
      <w:pPr>
        <w:pStyle w:val="a3"/>
        <w:ind w:left="1558" w:firstLine="0"/>
      </w:pPr>
      <w:r>
        <w:t>правильно</w:t>
      </w:r>
      <w:r>
        <w:rPr>
          <w:spacing w:val="-9"/>
        </w:rPr>
        <w:t xml:space="preserve"> </w:t>
      </w:r>
      <w:r>
        <w:t>оформлять</w:t>
      </w:r>
      <w:r>
        <w:rPr>
          <w:spacing w:val="-7"/>
        </w:rPr>
        <w:t xml:space="preserve"> </w:t>
      </w:r>
      <w:r>
        <w:t>свой</w:t>
      </w:r>
      <w:r>
        <w:rPr>
          <w:spacing w:val="-7"/>
        </w:rPr>
        <w:t xml:space="preserve"> </w:t>
      </w:r>
      <w:r>
        <w:t>адрес</w:t>
      </w:r>
      <w:r>
        <w:rPr>
          <w:spacing w:val="-6"/>
        </w:rPr>
        <w:t xml:space="preserve"> </w:t>
      </w:r>
      <w:r>
        <w:t>на</w:t>
      </w:r>
      <w:r>
        <w:rPr>
          <w:spacing w:val="-6"/>
        </w:rPr>
        <w:t xml:space="preserve"> </w:t>
      </w:r>
      <w:r>
        <w:t>английском</w:t>
      </w:r>
      <w:r>
        <w:rPr>
          <w:spacing w:val="-7"/>
        </w:rPr>
        <w:t xml:space="preserve"> </w:t>
      </w:r>
      <w:r>
        <w:t>языке</w:t>
      </w:r>
      <w:r>
        <w:rPr>
          <w:spacing w:val="-6"/>
        </w:rPr>
        <w:t xml:space="preserve"> </w:t>
      </w:r>
      <w:r>
        <w:t>(в</w:t>
      </w:r>
      <w:r>
        <w:rPr>
          <w:spacing w:val="-7"/>
        </w:rPr>
        <w:t xml:space="preserve"> </w:t>
      </w:r>
      <w:r>
        <w:rPr>
          <w:spacing w:val="-2"/>
        </w:rPr>
        <w:t>анкете);</w:t>
      </w:r>
    </w:p>
    <w:p w:rsidR="00E531B3" w:rsidRDefault="00E03CF9">
      <w:pPr>
        <w:pStyle w:val="a3"/>
        <w:spacing w:before="143" w:line="350" w:lineRule="auto"/>
        <w:ind w:right="149"/>
      </w:pPr>
      <w:r>
        <w:t>правильно оформлять электронное сообщение личного характера в соответствии с н</w:t>
      </w:r>
      <w:r>
        <w:t>ормами неофициального общения, принятыми в стране (странах) изучаемого языка;</w:t>
      </w:r>
    </w:p>
    <w:p w:rsidR="00E531B3" w:rsidRDefault="00E03CF9">
      <w:pPr>
        <w:pStyle w:val="a3"/>
        <w:spacing w:line="318" w:lineRule="exact"/>
        <w:ind w:left="1558" w:firstLine="0"/>
      </w:pPr>
      <w:r>
        <w:t>кратко</w:t>
      </w:r>
      <w:r>
        <w:rPr>
          <w:spacing w:val="-11"/>
        </w:rPr>
        <w:t xml:space="preserve"> </w:t>
      </w:r>
      <w:r>
        <w:t>представлять</w:t>
      </w:r>
      <w:r>
        <w:rPr>
          <w:spacing w:val="-9"/>
        </w:rPr>
        <w:t xml:space="preserve"> </w:t>
      </w:r>
      <w:r>
        <w:t>Россию</w:t>
      </w:r>
      <w:r>
        <w:rPr>
          <w:spacing w:val="-8"/>
        </w:rPr>
        <w:t xml:space="preserve"> </w:t>
      </w:r>
      <w:r>
        <w:t>и</w:t>
      </w:r>
      <w:r>
        <w:rPr>
          <w:spacing w:val="-6"/>
        </w:rPr>
        <w:t xml:space="preserve"> </w:t>
      </w:r>
      <w:r>
        <w:t>страну</w:t>
      </w:r>
      <w:r>
        <w:rPr>
          <w:spacing w:val="-11"/>
        </w:rPr>
        <w:t xml:space="preserve"> </w:t>
      </w:r>
      <w:r>
        <w:t>(страны)</w:t>
      </w:r>
      <w:r>
        <w:rPr>
          <w:spacing w:val="-9"/>
        </w:rPr>
        <w:t xml:space="preserve"> </w:t>
      </w:r>
      <w:r>
        <w:t>изучаемого</w:t>
      </w:r>
      <w:r>
        <w:rPr>
          <w:spacing w:val="-5"/>
        </w:rPr>
        <w:t xml:space="preserve"> </w:t>
      </w:r>
      <w:r>
        <w:rPr>
          <w:spacing w:val="-2"/>
        </w:rPr>
        <w:t>языка;</w:t>
      </w:r>
    </w:p>
    <w:p w:rsidR="00E531B3" w:rsidRDefault="00E531B3">
      <w:pPr>
        <w:pStyle w:val="a3"/>
        <w:spacing w:line="318"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lastRenderedPageBreak/>
        <w:t xml:space="preserve">кратко представлять некоторые культурные явления родной страны и страны (стран) изучаемого языка </w:t>
      </w:r>
      <w:r>
        <w:t>(основные национальные праздники, традиции в проведении досуга и питании, достопримечательности);</w:t>
      </w:r>
    </w:p>
    <w:p w:rsidR="00E531B3" w:rsidRDefault="00E03CF9">
      <w:pPr>
        <w:pStyle w:val="a3"/>
        <w:spacing w:line="350" w:lineRule="auto"/>
        <w:ind w:right="141"/>
      </w:pPr>
      <w: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531B3" w:rsidRDefault="00E03CF9">
      <w:pPr>
        <w:pStyle w:val="a3"/>
        <w:spacing w:line="360" w:lineRule="auto"/>
        <w:ind w:right="138"/>
      </w:pPr>
      <w:r>
        <w:t>оказывать помощь иностранным гостям в ситуациях повседневного обще</w:t>
      </w:r>
      <w:r>
        <w:t>ния (объяснить местонахождение объекта, сообщить возможный маршрут, уточнить часы работы и другие ситуации).</w:t>
      </w:r>
    </w:p>
    <w:p w:rsidR="00E531B3" w:rsidRDefault="00E03CF9">
      <w:pPr>
        <w:pStyle w:val="a5"/>
        <w:numPr>
          <w:ilvl w:val="2"/>
          <w:numId w:val="147"/>
        </w:numPr>
        <w:tabs>
          <w:tab w:val="left" w:pos="2397"/>
        </w:tabs>
        <w:ind w:left="2397"/>
        <w:jc w:val="both"/>
        <w:rPr>
          <w:sz w:val="28"/>
        </w:rPr>
      </w:pPr>
      <w:r>
        <w:rPr>
          <w:spacing w:val="-2"/>
          <w:sz w:val="28"/>
        </w:rPr>
        <w:t>Компенсаторные</w:t>
      </w:r>
      <w:r>
        <w:rPr>
          <w:spacing w:val="8"/>
          <w:sz w:val="28"/>
        </w:rPr>
        <w:t xml:space="preserve"> </w:t>
      </w:r>
      <w:r>
        <w:rPr>
          <w:spacing w:val="-2"/>
          <w:sz w:val="28"/>
        </w:rPr>
        <w:t>умения.</w:t>
      </w:r>
    </w:p>
    <w:p w:rsidR="00E531B3" w:rsidRDefault="00E03CF9">
      <w:pPr>
        <w:pStyle w:val="a3"/>
        <w:spacing w:before="144" w:line="350" w:lineRule="auto"/>
        <w:ind w:right="137"/>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w:t>
      </w:r>
      <w:r>
        <w:t>акомых слов с помощью используемых собеседником жестов и мимики.</w:t>
      </w:r>
    </w:p>
    <w:p w:rsidR="00E531B3" w:rsidRDefault="00E03CF9">
      <w:pPr>
        <w:pStyle w:val="a3"/>
        <w:spacing w:line="317" w:lineRule="exact"/>
        <w:ind w:left="1558" w:firstLine="0"/>
      </w:pPr>
      <w:r>
        <w:t>Переспрашивать,</w:t>
      </w:r>
      <w:r>
        <w:rPr>
          <w:spacing w:val="-16"/>
        </w:rPr>
        <w:t xml:space="preserve"> </w:t>
      </w:r>
      <w:r>
        <w:t>просить</w:t>
      </w:r>
      <w:r>
        <w:rPr>
          <w:spacing w:val="-16"/>
        </w:rPr>
        <w:t xml:space="preserve"> </w:t>
      </w:r>
      <w:r>
        <w:t>повторить,</w:t>
      </w:r>
      <w:r>
        <w:rPr>
          <w:spacing w:val="-12"/>
        </w:rPr>
        <w:t xml:space="preserve"> </w:t>
      </w:r>
      <w:r>
        <w:t>уточняя</w:t>
      </w:r>
      <w:r>
        <w:rPr>
          <w:spacing w:val="-11"/>
        </w:rPr>
        <w:t xml:space="preserve"> </w:t>
      </w:r>
      <w:r>
        <w:t>значение</w:t>
      </w:r>
      <w:r>
        <w:rPr>
          <w:spacing w:val="-12"/>
        </w:rPr>
        <w:t xml:space="preserve"> </w:t>
      </w:r>
      <w:r>
        <w:t>незнакомых</w:t>
      </w:r>
      <w:r>
        <w:rPr>
          <w:spacing w:val="-10"/>
        </w:rPr>
        <w:t xml:space="preserve"> </w:t>
      </w:r>
      <w:r>
        <w:rPr>
          <w:spacing w:val="-2"/>
        </w:rPr>
        <w:t>слов.</w:t>
      </w:r>
    </w:p>
    <w:p w:rsidR="00E531B3" w:rsidRDefault="00E03CF9">
      <w:pPr>
        <w:pStyle w:val="a3"/>
        <w:spacing w:before="145" w:line="360" w:lineRule="auto"/>
        <w:ind w:right="143"/>
      </w:pPr>
      <w:r>
        <w:t>Использование при формулировании собственных высказываний, ключевых слов, плана.</w:t>
      </w:r>
    </w:p>
    <w:p w:rsidR="00E531B3" w:rsidRDefault="00E03CF9">
      <w:pPr>
        <w:pStyle w:val="a3"/>
        <w:spacing w:before="1" w:line="350" w:lineRule="auto"/>
        <w:ind w:right="149"/>
      </w:pPr>
      <w:r>
        <w:t>Игнорирование информации, не являющейся н</w:t>
      </w:r>
      <w:r>
        <w:t>еобходимой, для понимания основного</w:t>
      </w:r>
      <w:r>
        <w:rPr>
          <w:spacing w:val="-1"/>
        </w:rPr>
        <w:t xml:space="preserve"> </w:t>
      </w:r>
      <w:r>
        <w:t>содержания,</w:t>
      </w:r>
      <w:r>
        <w:rPr>
          <w:spacing w:val="-2"/>
        </w:rPr>
        <w:t xml:space="preserve"> </w:t>
      </w:r>
      <w:r>
        <w:t>прочитанного</w:t>
      </w:r>
      <w:r>
        <w:rPr>
          <w:spacing w:val="-2"/>
        </w:rPr>
        <w:t xml:space="preserve"> </w:t>
      </w:r>
      <w:r>
        <w:t>(прослушанного)</w:t>
      </w:r>
      <w:r>
        <w:rPr>
          <w:spacing w:val="-1"/>
        </w:rPr>
        <w:t xml:space="preserve"> </w:t>
      </w:r>
      <w:r>
        <w:t>текста</w:t>
      </w:r>
      <w:r>
        <w:rPr>
          <w:spacing w:val="-2"/>
        </w:rPr>
        <w:t xml:space="preserve"> </w:t>
      </w:r>
      <w:r>
        <w:t>или</w:t>
      </w:r>
      <w:r>
        <w:rPr>
          <w:spacing w:val="-3"/>
        </w:rPr>
        <w:t xml:space="preserve"> </w:t>
      </w:r>
      <w:r>
        <w:t>для</w:t>
      </w:r>
      <w:r>
        <w:rPr>
          <w:spacing w:val="-3"/>
        </w:rPr>
        <w:t xml:space="preserve"> </w:t>
      </w:r>
      <w:r>
        <w:t>нахождения</w:t>
      </w:r>
      <w:r>
        <w:rPr>
          <w:spacing w:val="-3"/>
        </w:rPr>
        <w:t xml:space="preserve"> </w:t>
      </w:r>
      <w:r>
        <w:t>в тексте запрашиваемой информации.</w:t>
      </w:r>
    </w:p>
    <w:p w:rsidR="00E531B3" w:rsidRDefault="00E03CF9">
      <w:pPr>
        <w:pStyle w:val="a3"/>
        <w:spacing w:line="350" w:lineRule="auto"/>
        <w:ind w:right="140"/>
      </w:pPr>
      <w:r>
        <w:t>Сравнение (в том числе установление основания для сравнения) объектов, явлений, процессов, их элементов и основных фун</w:t>
      </w:r>
      <w:r>
        <w:t xml:space="preserve">кций в рамках изученной </w:t>
      </w:r>
      <w:r>
        <w:rPr>
          <w:spacing w:val="-2"/>
        </w:rPr>
        <w:t>тематики.</w:t>
      </w:r>
    </w:p>
    <w:p w:rsidR="00E531B3" w:rsidRDefault="00E03CF9">
      <w:pPr>
        <w:pStyle w:val="a5"/>
        <w:numPr>
          <w:ilvl w:val="1"/>
          <w:numId w:val="147"/>
        </w:numPr>
        <w:tabs>
          <w:tab w:val="left" w:pos="2186"/>
        </w:tabs>
        <w:spacing w:line="350" w:lineRule="auto"/>
        <w:ind w:right="150" w:firstLine="708"/>
        <w:jc w:val="both"/>
        <w:rPr>
          <w:sz w:val="28"/>
        </w:rPr>
      </w:pPr>
      <w:r>
        <w:rPr>
          <w:sz w:val="28"/>
        </w:rPr>
        <w:t>Планируемые результаты освоения программы по иностранному (английскому) языку на уровне основного общего образования.</w:t>
      </w:r>
    </w:p>
    <w:p w:rsidR="00E531B3" w:rsidRDefault="00E03CF9">
      <w:pPr>
        <w:pStyle w:val="a5"/>
        <w:numPr>
          <w:ilvl w:val="2"/>
          <w:numId w:val="147"/>
        </w:numPr>
        <w:tabs>
          <w:tab w:val="left" w:pos="2396"/>
        </w:tabs>
        <w:spacing w:line="350" w:lineRule="auto"/>
        <w:ind w:right="148" w:firstLine="708"/>
        <w:jc w:val="both"/>
        <w:rPr>
          <w:sz w:val="28"/>
        </w:rPr>
      </w:pPr>
      <w:r>
        <w:rPr>
          <w:sz w:val="28"/>
        </w:rPr>
        <w:t>В результате изучения иностранного (английского) языка на уровне основного общего образования у обучающе</w:t>
      </w:r>
      <w:r>
        <w:rPr>
          <w:sz w:val="28"/>
        </w:rPr>
        <w:t>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2"/>
          <w:numId w:val="147"/>
        </w:numPr>
        <w:tabs>
          <w:tab w:val="left" w:pos="2396"/>
        </w:tabs>
        <w:spacing w:before="159" w:line="350" w:lineRule="auto"/>
        <w:ind w:right="144" w:firstLine="708"/>
        <w:jc w:val="both"/>
        <w:rPr>
          <w:sz w:val="28"/>
        </w:rPr>
      </w:pPr>
      <w:r>
        <w:rPr>
          <w:sz w:val="28"/>
        </w:rPr>
        <w:lastRenderedPageBreak/>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w:t>
      </w:r>
      <w:r>
        <w:rPr>
          <w:sz w:val="28"/>
        </w:rPr>
        <w:t>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31B3" w:rsidRDefault="00E03CF9">
      <w:pPr>
        <w:pStyle w:val="a3"/>
        <w:spacing w:line="350" w:lineRule="auto"/>
        <w:ind w:right="145"/>
      </w:pPr>
      <w:r>
        <w:t>Личностные результаты освоения программы основного общего образования отражают готовность обучающихся руковод</w:t>
      </w:r>
      <w:r>
        <w:t>ствоваться системой позитивных ценностных ориентаций и расширение опыта деятельности на её основе и в</w:t>
      </w:r>
      <w:r>
        <w:rPr>
          <w:spacing w:val="40"/>
        </w:rPr>
        <w:t xml:space="preserve"> </w:t>
      </w:r>
      <w:r>
        <w:t>процессе реализации основных направлений воспитательной деятельности, в том числе в части:</w:t>
      </w:r>
    </w:p>
    <w:p w:rsidR="00E531B3" w:rsidRDefault="00E03CF9">
      <w:pPr>
        <w:pStyle w:val="a5"/>
        <w:numPr>
          <w:ilvl w:val="0"/>
          <w:numId w:val="145"/>
        </w:numPr>
        <w:tabs>
          <w:tab w:val="left" w:pos="1915"/>
        </w:tabs>
        <w:spacing w:line="319" w:lineRule="exact"/>
        <w:ind w:left="1915" w:hanging="357"/>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0" w:line="350" w:lineRule="auto"/>
        <w:jc w:val="left"/>
      </w:pPr>
      <w:r>
        <w:t>готовность</w:t>
      </w:r>
      <w:r>
        <w:rPr>
          <w:spacing w:val="34"/>
        </w:rPr>
        <w:t xml:space="preserve"> </w:t>
      </w:r>
      <w:r>
        <w:t>к</w:t>
      </w:r>
      <w:r>
        <w:rPr>
          <w:spacing w:val="34"/>
        </w:rPr>
        <w:t xml:space="preserve"> </w:t>
      </w:r>
      <w:r>
        <w:t>выполнению</w:t>
      </w:r>
      <w:r>
        <w:rPr>
          <w:spacing w:val="34"/>
        </w:rPr>
        <w:t xml:space="preserve"> </w:t>
      </w:r>
      <w:r>
        <w:t>обязанностей</w:t>
      </w:r>
      <w:r>
        <w:rPr>
          <w:spacing w:val="34"/>
        </w:rPr>
        <w:t xml:space="preserve"> </w:t>
      </w:r>
      <w:r>
        <w:t>г</w:t>
      </w:r>
      <w:r>
        <w:t>ражданина</w:t>
      </w:r>
      <w:r>
        <w:rPr>
          <w:spacing w:val="34"/>
        </w:rPr>
        <w:t xml:space="preserve"> </w:t>
      </w:r>
      <w:r>
        <w:t>и</w:t>
      </w:r>
      <w:r>
        <w:rPr>
          <w:spacing w:val="34"/>
        </w:rPr>
        <w:t xml:space="preserve"> </w:t>
      </w:r>
      <w:r>
        <w:t>реализации</w:t>
      </w:r>
      <w:r>
        <w:rPr>
          <w:spacing w:val="34"/>
        </w:rPr>
        <w:t xml:space="preserve"> </w:t>
      </w:r>
      <w:r>
        <w:t>его</w:t>
      </w:r>
      <w:r>
        <w:rPr>
          <w:spacing w:val="34"/>
        </w:rPr>
        <w:t xml:space="preserve"> </w:t>
      </w:r>
      <w:r>
        <w:t>прав, уважение прав, свобод и законных интересов других людей;</w:t>
      </w:r>
    </w:p>
    <w:p w:rsidR="00E531B3" w:rsidRDefault="00E03CF9">
      <w:pPr>
        <w:pStyle w:val="a3"/>
        <w:spacing w:line="348" w:lineRule="auto"/>
        <w:jc w:val="left"/>
      </w:pPr>
      <w:r>
        <w:t>активное</w:t>
      </w:r>
      <w:r>
        <w:rPr>
          <w:spacing w:val="-6"/>
        </w:rPr>
        <w:t xml:space="preserve"> </w:t>
      </w:r>
      <w:r>
        <w:t>участие</w:t>
      </w:r>
      <w:r>
        <w:rPr>
          <w:spacing w:val="-6"/>
        </w:rPr>
        <w:t xml:space="preserve"> </w:t>
      </w:r>
      <w:r>
        <w:t>в</w:t>
      </w:r>
      <w:r>
        <w:rPr>
          <w:spacing w:val="-6"/>
        </w:rPr>
        <w:t xml:space="preserve"> </w:t>
      </w:r>
      <w:r>
        <w:t>жизни</w:t>
      </w:r>
      <w:r>
        <w:rPr>
          <w:spacing w:val="-6"/>
        </w:rPr>
        <w:t xml:space="preserve"> </w:t>
      </w:r>
      <w:r>
        <w:t>семьи,</w:t>
      </w:r>
      <w:r>
        <w:rPr>
          <w:spacing w:val="-6"/>
        </w:rPr>
        <w:t xml:space="preserve"> </w:t>
      </w:r>
      <w:r>
        <w:t>организации,</w:t>
      </w:r>
      <w:r>
        <w:rPr>
          <w:spacing w:val="-6"/>
        </w:rPr>
        <w:t xml:space="preserve"> </w:t>
      </w:r>
      <w:r>
        <w:t>местного</w:t>
      </w:r>
      <w:r>
        <w:rPr>
          <w:spacing w:val="-6"/>
        </w:rPr>
        <w:t xml:space="preserve"> </w:t>
      </w:r>
      <w:r>
        <w:t>сообщества,</w:t>
      </w:r>
      <w:r>
        <w:rPr>
          <w:spacing w:val="-6"/>
        </w:rPr>
        <w:t xml:space="preserve"> </w:t>
      </w:r>
      <w:r>
        <w:t>родного края, страны;</w:t>
      </w:r>
    </w:p>
    <w:p w:rsidR="00E531B3" w:rsidRDefault="00E03CF9">
      <w:pPr>
        <w:pStyle w:val="a3"/>
        <w:spacing w:before="5"/>
        <w:ind w:left="1558" w:firstLine="0"/>
        <w:jc w:val="left"/>
      </w:pPr>
      <w:r>
        <w:t>неприятие</w:t>
      </w:r>
      <w:r>
        <w:rPr>
          <w:spacing w:val="-14"/>
        </w:rPr>
        <w:t xml:space="preserve"> </w:t>
      </w:r>
      <w:r>
        <w:t>любых</w:t>
      </w:r>
      <w:r>
        <w:rPr>
          <w:spacing w:val="-10"/>
        </w:rPr>
        <w:t xml:space="preserve"> </w:t>
      </w:r>
      <w:r>
        <w:t>форм</w:t>
      </w:r>
      <w:r>
        <w:rPr>
          <w:spacing w:val="-11"/>
        </w:rPr>
        <w:t xml:space="preserve"> </w:t>
      </w:r>
      <w:r>
        <w:t>экстремизма,</w:t>
      </w:r>
      <w:r>
        <w:rPr>
          <w:spacing w:val="-11"/>
        </w:rPr>
        <w:t xml:space="preserve"> </w:t>
      </w:r>
      <w:r>
        <w:rPr>
          <w:spacing w:val="-2"/>
        </w:rPr>
        <w:t>дискриминации;</w:t>
      </w:r>
    </w:p>
    <w:p w:rsidR="00E531B3" w:rsidRDefault="00E03CF9">
      <w:pPr>
        <w:pStyle w:val="a3"/>
        <w:spacing w:before="146" w:line="350" w:lineRule="auto"/>
        <w:ind w:left="1558" w:firstLine="0"/>
        <w:jc w:val="left"/>
      </w:pPr>
      <w:r>
        <w:t>понимание роли различных социальных институтов в жизни человека; представление</w:t>
      </w:r>
      <w:r>
        <w:rPr>
          <w:spacing w:val="72"/>
        </w:rPr>
        <w:t xml:space="preserve"> </w:t>
      </w:r>
      <w:r>
        <w:t>об</w:t>
      </w:r>
      <w:r>
        <w:rPr>
          <w:spacing w:val="75"/>
        </w:rPr>
        <w:t xml:space="preserve"> </w:t>
      </w:r>
      <w:r>
        <w:t>основных</w:t>
      </w:r>
      <w:r>
        <w:rPr>
          <w:spacing w:val="43"/>
        </w:rPr>
        <w:t xml:space="preserve"> </w:t>
      </w:r>
      <w:r>
        <w:t>правах,</w:t>
      </w:r>
      <w:r>
        <w:rPr>
          <w:spacing w:val="73"/>
        </w:rPr>
        <w:t xml:space="preserve"> </w:t>
      </w:r>
      <w:r>
        <w:t>свободах</w:t>
      </w:r>
      <w:r>
        <w:rPr>
          <w:spacing w:val="43"/>
        </w:rPr>
        <w:t xml:space="preserve"> </w:t>
      </w:r>
      <w:r>
        <w:t>и</w:t>
      </w:r>
      <w:r>
        <w:rPr>
          <w:spacing w:val="43"/>
        </w:rPr>
        <w:t xml:space="preserve"> </w:t>
      </w:r>
      <w:r>
        <w:t>обязанностях</w:t>
      </w:r>
      <w:r>
        <w:rPr>
          <w:spacing w:val="44"/>
        </w:rPr>
        <w:t xml:space="preserve"> </w:t>
      </w:r>
      <w:r>
        <w:rPr>
          <w:spacing w:val="-2"/>
        </w:rPr>
        <w:t>гражданина,</w:t>
      </w:r>
    </w:p>
    <w:p w:rsidR="00E531B3" w:rsidRDefault="00E03CF9">
      <w:pPr>
        <w:pStyle w:val="a3"/>
        <w:spacing w:line="348" w:lineRule="auto"/>
        <w:ind w:firstLine="0"/>
        <w:jc w:val="left"/>
      </w:pPr>
      <w:r>
        <w:t>социальных</w:t>
      </w:r>
      <w:r>
        <w:rPr>
          <w:spacing w:val="34"/>
        </w:rPr>
        <w:t xml:space="preserve"> </w:t>
      </w:r>
      <w:r>
        <w:t>нормах</w:t>
      </w:r>
      <w:r>
        <w:rPr>
          <w:spacing w:val="34"/>
        </w:rPr>
        <w:t xml:space="preserve"> </w:t>
      </w:r>
      <w:r>
        <w:t>и</w:t>
      </w:r>
      <w:r>
        <w:rPr>
          <w:spacing w:val="34"/>
        </w:rPr>
        <w:t xml:space="preserve"> </w:t>
      </w:r>
      <w:r>
        <w:t>правилах</w:t>
      </w:r>
      <w:r>
        <w:rPr>
          <w:spacing w:val="34"/>
        </w:rPr>
        <w:t xml:space="preserve"> </w:t>
      </w:r>
      <w:r>
        <w:t>межличностных</w:t>
      </w:r>
      <w:r>
        <w:rPr>
          <w:spacing w:val="34"/>
        </w:rPr>
        <w:t xml:space="preserve"> </w:t>
      </w:r>
      <w:r>
        <w:t>отношений</w:t>
      </w:r>
      <w:r>
        <w:rPr>
          <w:spacing w:val="34"/>
        </w:rPr>
        <w:t xml:space="preserve"> </w:t>
      </w:r>
      <w:r>
        <w:t>в</w:t>
      </w:r>
      <w:r>
        <w:rPr>
          <w:spacing w:val="34"/>
        </w:rPr>
        <w:t xml:space="preserve"> </w:t>
      </w:r>
      <w:r>
        <w:t>поликультурном</w:t>
      </w:r>
      <w:r>
        <w:rPr>
          <w:spacing w:val="34"/>
        </w:rPr>
        <w:t xml:space="preserve"> </w:t>
      </w:r>
      <w:r>
        <w:t>и многоконфессиональном обществе;</w:t>
      </w:r>
    </w:p>
    <w:p w:rsidR="00E531B3" w:rsidRDefault="00E03CF9">
      <w:pPr>
        <w:pStyle w:val="a3"/>
        <w:spacing w:before="4"/>
        <w:ind w:left="1558" w:firstLine="0"/>
      </w:pPr>
      <w:r>
        <w:t>представление</w:t>
      </w:r>
      <w:r>
        <w:rPr>
          <w:spacing w:val="-17"/>
        </w:rPr>
        <w:t xml:space="preserve"> </w:t>
      </w:r>
      <w:r>
        <w:t>о</w:t>
      </w:r>
      <w:r>
        <w:rPr>
          <w:spacing w:val="-13"/>
        </w:rPr>
        <w:t xml:space="preserve"> </w:t>
      </w:r>
      <w:r>
        <w:t>с</w:t>
      </w:r>
      <w:r>
        <w:t>пособах</w:t>
      </w:r>
      <w:r>
        <w:rPr>
          <w:spacing w:val="-15"/>
        </w:rPr>
        <w:t xml:space="preserve"> </w:t>
      </w:r>
      <w:r>
        <w:t>противодействия</w:t>
      </w:r>
      <w:r>
        <w:rPr>
          <w:spacing w:val="-13"/>
        </w:rPr>
        <w:t xml:space="preserve"> </w:t>
      </w:r>
      <w:r>
        <w:rPr>
          <w:spacing w:val="-2"/>
        </w:rPr>
        <w:t>коррупции;</w:t>
      </w:r>
    </w:p>
    <w:p w:rsidR="00E531B3" w:rsidRDefault="00E03CF9">
      <w:pPr>
        <w:pStyle w:val="a3"/>
        <w:spacing w:before="149" w:line="350" w:lineRule="auto"/>
        <w:ind w:right="149"/>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531B3" w:rsidRDefault="00E03CF9">
      <w:pPr>
        <w:pStyle w:val="a3"/>
        <w:spacing w:line="348" w:lineRule="auto"/>
        <w:ind w:right="149"/>
      </w:pPr>
      <w:r>
        <w:t>готовность к участию в гуманитарной деятельности (волонтёрс</w:t>
      </w:r>
      <w:r>
        <w:t>тво, помощь людям, нуждающимся в ней);</w:t>
      </w:r>
    </w:p>
    <w:p w:rsidR="00E531B3" w:rsidRDefault="00E03CF9">
      <w:pPr>
        <w:pStyle w:val="a5"/>
        <w:numPr>
          <w:ilvl w:val="0"/>
          <w:numId w:val="145"/>
        </w:numPr>
        <w:tabs>
          <w:tab w:val="left" w:pos="1915"/>
        </w:tabs>
        <w:spacing w:before="2"/>
        <w:ind w:left="1915" w:hanging="357"/>
        <w:jc w:val="both"/>
        <w:rPr>
          <w:sz w:val="28"/>
        </w:rPr>
      </w:pPr>
      <w:r>
        <w:rPr>
          <w:sz w:val="28"/>
        </w:rPr>
        <w:t>патриотического</w:t>
      </w:r>
      <w:r>
        <w:rPr>
          <w:spacing w:val="-17"/>
          <w:sz w:val="28"/>
        </w:rPr>
        <w:t xml:space="preserve"> </w:t>
      </w:r>
      <w:r>
        <w:rPr>
          <w:spacing w:val="-2"/>
          <w:sz w:val="28"/>
        </w:rPr>
        <w:t>воспитания:</w:t>
      </w:r>
    </w:p>
    <w:p w:rsidR="00E531B3" w:rsidRDefault="00E03CF9">
      <w:pPr>
        <w:pStyle w:val="a3"/>
        <w:spacing w:before="148" w:line="350" w:lineRule="auto"/>
        <w:ind w:right="149"/>
      </w:pPr>
      <w:r>
        <w:t>осознание российской гражданской идентичности в поликультурном и многоконфессиональном</w:t>
      </w:r>
      <w:r>
        <w:rPr>
          <w:spacing w:val="-2"/>
        </w:rPr>
        <w:t xml:space="preserve"> </w:t>
      </w:r>
      <w:r>
        <w:t>обществе,</w:t>
      </w:r>
      <w:r>
        <w:rPr>
          <w:spacing w:val="-2"/>
        </w:rPr>
        <w:t xml:space="preserve"> </w:t>
      </w:r>
      <w:r>
        <w:t>проявление</w:t>
      </w:r>
      <w:r>
        <w:rPr>
          <w:spacing w:val="-1"/>
        </w:rPr>
        <w:t xml:space="preserve"> </w:t>
      </w:r>
      <w:r>
        <w:t>интереса</w:t>
      </w:r>
      <w:r>
        <w:rPr>
          <w:spacing w:val="-1"/>
        </w:rPr>
        <w:t xml:space="preserve"> </w:t>
      </w:r>
      <w:r>
        <w:t>к</w:t>
      </w:r>
      <w:r>
        <w:rPr>
          <w:spacing w:val="-1"/>
        </w:rPr>
        <w:t xml:space="preserve"> </w:t>
      </w:r>
      <w:r>
        <w:t>познанию</w:t>
      </w:r>
      <w:r>
        <w:rPr>
          <w:spacing w:val="-2"/>
        </w:rPr>
        <w:t xml:space="preserve"> </w:t>
      </w:r>
      <w:r>
        <w:t>родного</w:t>
      </w:r>
      <w:r>
        <w:rPr>
          <w:spacing w:val="-1"/>
        </w:rPr>
        <w:t xml:space="preserve"> </w:t>
      </w:r>
      <w:r>
        <w:t>языка, истории, культуры Российской Федерации, своего края, народов России;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893" w:right="133" w:firstLine="859"/>
        <w:jc w:val="right"/>
      </w:pPr>
      <w:r>
        <w:lastRenderedPageBreak/>
        <w:t>ценностное</w:t>
      </w:r>
      <w:r>
        <w:rPr>
          <w:spacing w:val="40"/>
        </w:rPr>
        <w:t xml:space="preserve"> </w:t>
      </w:r>
      <w:r>
        <w:t>отношение</w:t>
      </w:r>
      <w:r>
        <w:rPr>
          <w:spacing w:val="40"/>
        </w:rPr>
        <w:t xml:space="preserve"> </w:t>
      </w:r>
      <w:r>
        <w:t>к</w:t>
      </w:r>
      <w:r>
        <w:rPr>
          <w:spacing w:val="40"/>
        </w:rPr>
        <w:t xml:space="preserve"> </w:t>
      </w:r>
      <w:r>
        <w:t>достижениям</w:t>
      </w:r>
      <w:r>
        <w:rPr>
          <w:spacing w:val="40"/>
        </w:rPr>
        <w:t xml:space="preserve"> </w:t>
      </w:r>
      <w:r>
        <w:t>своей</w:t>
      </w:r>
      <w:r>
        <w:rPr>
          <w:spacing w:val="40"/>
        </w:rPr>
        <w:t xml:space="preserve"> </w:t>
      </w:r>
      <w:r>
        <w:t>Родины</w:t>
      </w:r>
      <w:r>
        <w:rPr>
          <w:spacing w:val="40"/>
        </w:rPr>
        <w:t xml:space="preserve"> </w:t>
      </w:r>
      <w:r>
        <w:t>–</w:t>
      </w:r>
      <w:r>
        <w:rPr>
          <w:spacing w:val="40"/>
        </w:rPr>
        <w:t xml:space="preserve"> </w:t>
      </w:r>
      <w:r>
        <w:t>России,</w:t>
      </w:r>
      <w:r>
        <w:rPr>
          <w:spacing w:val="40"/>
        </w:rPr>
        <w:t xml:space="preserve"> </w:t>
      </w:r>
      <w:r>
        <w:t>к</w:t>
      </w:r>
      <w:r>
        <w:rPr>
          <w:spacing w:val="40"/>
        </w:rPr>
        <w:t xml:space="preserve"> </w:t>
      </w:r>
      <w:r>
        <w:t>науке,</w:t>
      </w:r>
      <w:r>
        <w:rPr>
          <w:spacing w:val="80"/>
          <w:w w:val="150"/>
        </w:rPr>
        <w:t xml:space="preserve"> </w:t>
      </w:r>
      <w:r>
        <w:t>искусству,</w:t>
      </w:r>
      <w:r>
        <w:rPr>
          <w:spacing w:val="-5"/>
        </w:rPr>
        <w:t xml:space="preserve"> </w:t>
      </w:r>
      <w:r>
        <w:t>спорту,</w:t>
      </w:r>
      <w:r>
        <w:rPr>
          <w:spacing w:val="-6"/>
        </w:rPr>
        <w:t xml:space="preserve"> </w:t>
      </w:r>
      <w:r>
        <w:t>технологиям,</w:t>
      </w:r>
      <w:r>
        <w:rPr>
          <w:spacing w:val="-6"/>
        </w:rPr>
        <w:t xml:space="preserve"> </w:t>
      </w:r>
      <w:r>
        <w:t>боевым</w:t>
      </w:r>
      <w:r>
        <w:rPr>
          <w:spacing w:val="-8"/>
        </w:rPr>
        <w:t xml:space="preserve"> </w:t>
      </w:r>
      <w:r>
        <w:t>подвигам</w:t>
      </w:r>
      <w:r>
        <w:rPr>
          <w:spacing w:val="-5"/>
        </w:rPr>
        <w:t xml:space="preserve"> </w:t>
      </w:r>
      <w:r>
        <w:t>и</w:t>
      </w:r>
      <w:r>
        <w:rPr>
          <w:spacing w:val="-5"/>
        </w:rPr>
        <w:t xml:space="preserve"> </w:t>
      </w:r>
      <w:r>
        <w:t>трудовым</w:t>
      </w:r>
      <w:r>
        <w:rPr>
          <w:spacing w:val="-5"/>
        </w:rPr>
        <w:t xml:space="preserve"> </w:t>
      </w:r>
      <w:r>
        <w:t>достижениям</w:t>
      </w:r>
      <w:r>
        <w:rPr>
          <w:spacing w:val="-5"/>
        </w:rPr>
        <w:t xml:space="preserve"> </w:t>
      </w:r>
      <w:r>
        <w:t>народа; уважение к симво</w:t>
      </w:r>
      <w:r>
        <w:t>лам России, государственным праздникам, историческому и природному</w:t>
      </w:r>
      <w:r>
        <w:rPr>
          <w:spacing w:val="20"/>
        </w:rPr>
        <w:t xml:space="preserve"> </w:t>
      </w:r>
      <w:r>
        <w:t>наследию</w:t>
      </w:r>
      <w:r>
        <w:rPr>
          <w:spacing w:val="26"/>
        </w:rPr>
        <w:t xml:space="preserve"> </w:t>
      </w:r>
      <w:r>
        <w:t>и</w:t>
      </w:r>
      <w:r>
        <w:rPr>
          <w:spacing w:val="26"/>
        </w:rPr>
        <w:t xml:space="preserve"> </w:t>
      </w:r>
      <w:r>
        <w:t>памятникам,</w:t>
      </w:r>
      <w:r>
        <w:rPr>
          <w:spacing w:val="26"/>
        </w:rPr>
        <w:t xml:space="preserve"> </w:t>
      </w:r>
      <w:r>
        <w:t>традициям</w:t>
      </w:r>
      <w:r>
        <w:rPr>
          <w:spacing w:val="32"/>
        </w:rPr>
        <w:t xml:space="preserve"> </w:t>
      </w:r>
      <w:r>
        <w:t>разных</w:t>
      </w:r>
      <w:r>
        <w:rPr>
          <w:spacing w:val="25"/>
        </w:rPr>
        <w:t xml:space="preserve"> </w:t>
      </w:r>
      <w:r>
        <w:t>народов,</w:t>
      </w:r>
      <w:r>
        <w:rPr>
          <w:spacing w:val="24"/>
        </w:rPr>
        <w:t xml:space="preserve"> </w:t>
      </w:r>
      <w:r>
        <w:t>проживающих</w:t>
      </w:r>
      <w:r>
        <w:rPr>
          <w:spacing w:val="29"/>
        </w:rPr>
        <w:t xml:space="preserve"> </w:t>
      </w:r>
      <w:r>
        <w:rPr>
          <w:spacing w:val="-10"/>
        </w:rPr>
        <w:t>в</w:t>
      </w:r>
    </w:p>
    <w:p w:rsidR="00E531B3" w:rsidRDefault="00E03CF9">
      <w:pPr>
        <w:pStyle w:val="a3"/>
        <w:spacing w:line="319" w:lineRule="exact"/>
        <w:ind w:left="848" w:firstLine="0"/>
      </w:pPr>
      <w:r>
        <w:t>родной</w:t>
      </w:r>
      <w:r>
        <w:rPr>
          <w:spacing w:val="-10"/>
        </w:rPr>
        <w:t xml:space="preserve"> </w:t>
      </w:r>
      <w:r>
        <w:rPr>
          <w:spacing w:val="-2"/>
        </w:rPr>
        <w:t>стране;</w:t>
      </w:r>
    </w:p>
    <w:p w:rsidR="00E531B3" w:rsidRDefault="00E03CF9">
      <w:pPr>
        <w:pStyle w:val="a5"/>
        <w:numPr>
          <w:ilvl w:val="0"/>
          <w:numId w:val="145"/>
        </w:numPr>
        <w:tabs>
          <w:tab w:val="left" w:pos="1914"/>
        </w:tabs>
        <w:spacing w:before="148"/>
        <w:ind w:left="1914" w:hanging="357"/>
        <w:jc w:val="both"/>
        <w:rPr>
          <w:sz w:val="28"/>
        </w:rPr>
      </w:pPr>
      <w:r>
        <w:rPr>
          <w:spacing w:val="-2"/>
          <w:sz w:val="28"/>
        </w:rPr>
        <w:t>духовно-нравственного</w:t>
      </w:r>
      <w:r>
        <w:rPr>
          <w:spacing w:val="24"/>
          <w:sz w:val="28"/>
        </w:rPr>
        <w:t xml:space="preserve"> </w:t>
      </w:r>
      <w:r>
        <w:rPr>
          <w:spacing w:val="-2"/>
          <w:sz w:val="28"/>
        </w:rPr>
        <w:t>воспитания:</w:t>
      </w:r>
    </w:p>
    <w:p w:rsidR="00E531B3" w:rsidRDefault="00E03CF9">
      <w:pPr>
        <w:pStyle w:val="a3"/>
        <w:spacing w:before="146" w:line="350" w:lineRule="auto"/>
        <w:ind w:left="848" w:right="155"/>
      </w:pPr>
      <w:r>
        <w:t xml:space="preserve">ориентация на моральные ценности и нормы в ситуациях нравственного </w:t>
      </w:r>
      <w:r>
        <w:rPr>
          <w:spacing w:val="-2"/>
        </w:rPr>
        <w:t>выбора;</w:t>
      </w:r>
    </w:p>
    <w:p w:rsidR="00E531B3" w:rsidRDefault="00E03CF9">
      <w:pPr>
        <w:pStyle w:val="a3"/>
        <w:spacing w:before="1" w:line="350" w:lineRule="auto"/>
        <w:ind w:left="848" w:right="145"/>
      </w:pPr>
      <w: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531B3" w:rsidRDefault="00E03CF9">
      <w:pPr>
        <w:pStyle w:val="a3"/>
        <w:spacing w:line="348" w:lineRule="auto"/>
        <w:ind w:left="848" w:right="151"/>
      </w:pPr>
      <w:r>
        <w:t>активное неприятие асоциальных поступков, свобода и ответственность личности в условиях индив</w:t>
      </w:r>
      <w:r>
        <w:t>идуального и общественного пространства;</w:t>
      </w:r>
    </w:p>
    <w:p w:rsidR="00E531B3" w:rsidRDefault="00E03CF9">
      <w:pPr>
        <w:pStyle w:val="a5"/>
        <w:numPr>
          <w:ilvl w:val="0"/>
          <w:numId w:val="145"/>
        </w:numPr>
        <w:tabs>
          <w:tab w:val="left" w:pos="1914"/>
        </w:tabs>
        <w:spacing w:before="1"/>
        <w:ind w:left="1914" w:hanging="357"/>
        <w:jc w:val="both"/>
        <w:rPr>
          <w:sz w:val="28"/>
        </w:rPr>
      </w:pPr>
      <w:r>
        <w:rPr>
          <w:sz w:val="28"/>
        </w:rPr>
        <w:t>эстетического</w:t>
      </w:r>
      <w:r>
        <w:rPr>
          <w:spacing w:val="-7"/>
          <w:sz w:val="28"/>
        </w:rPr>
        <w:t xml:space="preserve"> </w:t>
      </w:r>
      <w:r>
        <w:rPr>
          <w:spacing w:val="-2"/>
          <w:sz w:val="28"/>
        </w:rPr>
        <w:t>воспитания:</w:t>
      </w:r>
    </w:p>
    <w:p w:rsidR="00E531B3" w:rsidRDefault="00E03CF9">
      <w:pPr>
        <w:pStyle w:val="a3"/>
        <w:spacing w:before="148" w:line="348" w:lineRule="auto"/>
        <w:ind w:left="848"/>
        <w:jc w:val="left"/>
      </w:pPr>
      <w:r>
        <w:t>восприимчивость</w:t>
      </w:r>
      <w:r>
        <w:rPr>
          <w:spacing w:val="-5"/>
        </w:rPr>
        <w:t xml:space="preserve"> </w:t>
      </w:r>
      <w:r>
        <w:t>к</w:t>
      </w:r>
      <w:r>
        <w:rPr>
          <w:spacing w:val="-5"/>
        </w:rPr>
        <w:t xml:space="preserve"> </w:t>
      </w:r>
      <w:r>
        <w:t>разным</w:t>
      </w:r>
      <w:r>
        <w:rPr>
          <w:spacing w:val="-5"/>
        </w:rPr>
        <w:t xml:space="preserve"> </w:t>
      </w:r>
      <w:r>
        <w:t>видам</w:t>
      </w:r>
      <w:r>
        <w:rPr>
          <w:spacing w:val="-5"/>
        </w:rPr>
        <w:t xml:space="preserve"> </w:t>
      </w:r>
      <w:r>
        <w:t>искусства,</w:t>
      </w:r>
      <w:r>
        <w:rPr>
          <w:spacing w:val="-5"/>
        </w:rPr>
        <w:t xml:space="preserve"> </w:t>
      </w:r>
      <w:r>
        <w:t>традициям</w:t>
      </w:r>
      <w:r>
        <w:rPr>
          <w:spacing w:val="-5"/>
        </w:rPr>
        <w:t xml:space="preserve"> </w:t>
      </w:r>
      <w:r>
        <w:t>и</w:t>
      </w:r>
      <w:r>
        <w:rPr>
          <w:spacing w:val="-5"/>
        </w:rPr>
        <w:t xml:space="preserve"> </w:t>
      </w:r>
      <w:r>
        <w:t>творчеству</w:t>
      </w:r>
      <w:r>
        <w:rPr>
          <w:spacing w:val="-5"/>
        </w:rPr>
        <w:t xml:space="preserve"> </w:t>
      </w:r>
      <w:r>
        <w:t>своего</w:t>
      </w:r>
      <w:r>
        <w:rPr>
          <w:spacing w:val="-5"/>
        </w:rPr>
        <w:t xml:space="preserve"> </w:t>
      </w:r>
      <w:r>
        <w:t>и других народов, понимание эмоционального воздействия искусства;</w:t>
      </w:r>
    </w:p>
    <w:p w:rsidR="00E531B3" w:rsidRDefault="00E03CF9">
      <w:pPr>
        <w:pStyle w:val="a3"/>
        <w:spacing w:before="5" w:line="348" w:lineRule="auto"/>
        <w:ind w:left="848"/>
        <w:jc w:val="left"/>
      </w:pPr>
      <w:r>
        <w:t>осознание</w:t>
      </w:r>
      <w:r>
        <w:rPr>
          <w:spacing w:val="-7"/>
        </w:rPr>
        <w:t xml:space="preserve"> </w:t>
      </w:r>
      <w:r>
        <w:t>важности</w:t>
      </w:r>
      <w:r>
        <w:rPr>
          <w:spacing w:val="-7"/>
        </w:rPr>
        <w:t xml:space="preserve"> </w:t>
      </w:r>
      <w:r>
        <w:t>художественной</w:t>
      </w:r>
      <w:r>
        <w:rPr>
          <w:spacing w:val="-7"/>
        </w:rPr>
        <w:t xml:space="preserve"> </w:t>
      </w:r>
      <w:r>
        <w:t>культуры</w:t>
      </w:r>
      <w:r>
        <w:rPr>
          <w:spacing w:val="-7"/>
        </w:rPr>
        <w:t xml:space="preserve"> </w:t>
      </w:r>
      <w:r>
        <w:t>как</w:t>
      </w:r>
      <w:r>
        <w:rPr>
          <w:spacing w:val="-7"/>
        </w:rPr>
        <w:t xml:space="preserve"> </w:t>
      </w:r>
      <w:r>
        <w:t>средства</w:t>
      </w:r>
      <w:r>
        <w:rPr>
          <w:spacing w:val="-7"/>
        </w:rPr>
        <w:t xml:space="preserve"> </w:t>
      </w:r>
      <w:r>
        <w:t>коммуникации</w:t>
      </w:r>
      <w:r>
        <w:rPr>
          <w:spacing w:val="-7"/>
        </w:rPr>
        <w:t xml:space="preserve"> </w:t>
      </w:r>
      <w:r>
        <w:t xml:space="preserve">и </w:t>
      </w:r>
      <w:r>
        <w:rPr>
          <w:spacing w:val="-2"/>
        </w:rPr>
        <w:t>самовыражения;</w:t>
      </w:r>
    </w:p>
    <w:p w:rsidR="00E531B3" w:rsidRDefault="00E03CF9">
      <w:pPr>
        <w:pStyle w:val="a3"/>
        <w:spacing w:before="5" w:line="350" w:lineRule="auto"/>
        <w:ind w:left="848"/>
        <w:jc w:val="left"/>
      </w:pPr>
      <w:r>
        <w:t>понимание</w:t>
      </w:r>
      <w:r>
        <w:rPr>
          <w:spacing w:val="-5"/>
        </w:rPr>
        <w:t xml:space="preserve"> </w:t>
      </w:r>
      <w:r>
        <w:t>ценности</w:t>
      </w:r>
      <w:r>
        <w:rPr>
          <w:spacing w:val="27"/>
        </w:rPr>
        <w:t xml:space="preserve"> </w:t>
      </w:r>
      <w:r>
        <w:t>отечественного</w:t>
      </w:r>
      <w:r>
        <w:rPr>
          <w:spacing w:val="-5"/>
        </w:rPr>
        <w:t xml:space="preserve"> </w:t>
      </w:r>
      <w:r>
        <w:t>и</w:t>
      </w:r>
      <w:r>
        <w:rPr>
          <w:spacing w:val="-5"/>
        </w:rPr>
        <w:t xml:space="preserve"> </w:t>
      </w:r>
      <w:r>
        <w:t>мирового</w:t>
      </w:r>
      <w:r>
        <w:rPr>
          <w:spacing w:val="27"/>
        </w:rPr>
        <w:t xml:space="preserve"> </w:t>
      </w:r>
      <w:r>
        <w:t>искусства,</w:t>
      </w:r>
      <w:r>
        <w:rPr>
          <w:spacing w:val="-5"/>
        </w:rPr>
        <w:t xml:space="preserve"> </w:t>
      </w:r>
      <w:r>
        <w:t>роли</w:t>
      </w:r>
      <w:r>
        <w:rPr>
          <w:spacing w:val="27"/>
        </w:rPr>
        <w:t xml:space="preserve"> </w:t>
      </w:r>
      <w:r>
        <w:t>этнических культурных традиций и народного творчества;</w:t>
      </w:r>
    </w:p>
    <w:p w:rsidR="00E531B3" w:rsidRDefault="00E03CF9">
      <w:pPr>
        <w:pStyle w:val="a3"/>
        <w:spacing w:line="319" w:lineRule="exact"/>
        <w:ind w:left="1557" w:firstLine="0"/>
        <w:jc w:val="left"/>
      </w:pPr>
      <w:r>
        <w:t>стремление</w:t>
      </w:r>
      <w:r>
        <w:rPr>
          <w:spacing w:val="-10"/>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9"/>
        </w:rPr>
        <w:t xml:space="preserve"> </w:t>
      </w:r>
      <w:r>
        <w:t>видах</w:t>
      </w:r>
      <w:r>
        <w:rPr>
          <w:spacing w:val="-5"/>
        </w:rPr>
        <w:t xml:space="preserve"> </w:t>
      </w:r>
      <w:r>
        <w:rPr>
          <w:spacing w:val="-2"/>
        </w:rPr>
        <w:t>искусства;</w:t>
      </w:r>
    </w:p>
    <w:p w:rsidR="00E531B3" w:rsidRDefault="00E03CF9">
      <w:pPr>
        <w:pStyle w:val="a5"/>
        <w:numPr>
          <w:ilvl w:val="0"/>
          <w:numId w:val="145"/>
        </w:numPr>
        <w:tabs>
          <w:tab w:val="left" w:pos="2265"/>
          <w:tab w:val="left" w:pos="4128"/>
          <w:tab w:val="left" w:pos="5914"/>
          <w:tab w:val="left" w:pos="8018"/>
          <w:tab w:val="left" w:pos="9495"/>
          <w:tab w:val="left" w:pos="10906"/>
        </w:tabs>
        <w:spacing w:before="148" w:line="350" w:lineRule="auto"/>
        <w:ind w:left="848" w:right="143" w:firstLine="708"/>
        <w:rPr>
          <w:sz w:val="28"/>
        </w:rPr>
      </w:pPr>
      <w:r>
        <w:rPr>
          <w:spacing w:val="-2"/>
          <w:sz w:val="28"/>
        </w:rPr>
        <w:t>физического</w:t>
      </w:r>
      <w:r>
        <w:rPr>
          <w:sz w:val="28"/>
        </w:rPr>
        <w:tab/>
      </w:r>
      <w:r>
        <w:rPr>
          <w:spacing w:val="-2"/>
          <w:sz w:val="28"/>
        </w:rPr>
        <w:t>воспитания,</w:t>
      </w:r>
      <w:r>
        <w:rPr>
          <w:sz w:val="28"/>
        </w:rPr>
        <w:tab/>
      </w:r>
      <w:r>
        <w:rPr>
          <w:spacing w:val="-2"/>
          <w:sz w:val="28"/>
        </w:rPr>
        <w:t>формирования</w:t>
      </w:r>
      <w:r>
        <w:rPr>
          <w:sz w:val="28"/>
        </w:rPr>
        <w:tab/>
      </w:r>
      <w:r>
        <w:rPr>
          <w:spacing w:val="-2"/>
          <w:sz w:val="28"/>
        </w:rPr>
        <w:t>культуры</w:t>
      </w:r>
      <w:r>
        <w:rPr>
          <w:sz w:val="28"/>
        </w:rPr>
        <w:tab/>
      </w:r>
      <w:r>
        <w:rPr>
          <w:spacing w:val="-2"/>
          <w:sz w:val="28"/>
        </w:rPr>
        <w:t>здоровья</w:t>
      </w:r>
      <w:r>
        <w:rPr>
          <w:sz w:val="28"/>
        </w:rPr>
        <w:tab/>
      </w:r>
      <w:r>
        <w:rPr>
          <w:spacing w:val="-10"/>
          <w:sz w:val="28"/>
        </w:rPr>
        <w:t xml:space="preserve">и </w:t>
      </w:r>
      <w:r>
        <w:rPr>
          <w:sz w:val="28"/>
        </w:rPr>
        <w:t>эмоционального благополучия:</w:t>
      </w:r>
    </w:p>
    <w:p w:rsidR="00E531B3" w:rsidRDefault="00E03CF9">
      <w:pPr>
        <w:pStyle w:val="a3"/>
        <w:spacing w:line="320" w:lineRule="exact"/>
        <w:ind w:left="1557" w:firstLine="0"/>
      </w:pPr>
      <w:r>
        <w:t>осознание</w:t>
      </w:r>
      <w:r>
        <w:rPr>
          <w:spacing w:val="-14"/>
        </w:rPr>
        <w:t xml:space="preserve"> </w:t>
      </w:r>
      <w:r>
        <w:t>ценности</w:t>
      </w:r>
      <w:r>
        <w:rPr>
          <w:spacing w:val="-13"/>
        </w:rPr>
        <w:t xml:space="preserve"> </w:t>
      </w:r>
      <w:r>
        <w:rPr>
          <w:spacing w:val="-2"/>
        </w:rPr>
        <w:t>жизни;</w:t>
      </w:r>
    </w:p>
    <w:p w:rsidR="00E531B3" w:rsidRDefault="00E03CF9">
      <w:pPr>
        <w:pStyle w:val="a3"/>
        <w:spacing w:before="148" w:line="350" w:lineRule="auto"/>
        <w:ind w:left="848" w:right="148"/>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w:t>
      </w:r>
      <w:r>
        <w:t>ая активность);</w:t>
      </w:r>
    </w:p>
    <w:p w:rsidR="00E531B3" w:rsidRDefault="00E03CF9">
      <w:pPr>
        <w:pStyle w:val="a3"/>
        <w:spacing w:line="350" w:lineRule="auto"/>
        <w:ind w:left="848" w:right="151"/>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3"/>
      </w:pPr>
      <w:r>
        <w:lastRenderedPageBreak/>
        <w:t>соблюдение</w:t>
      </w:r>
      <w:r>
        <w:rPr>
          <w:spacing w:val="-2"/>
        </w:rPr>
        <w:t xml:space="preserve"> </w:t>
      </w:r>
      <w:r>
        <w:t>правил</w:t>
      </w:r>
      <w:r>
        <w:rPr>
          <w:spacing w:val="-3"/>
        </w:rPr>
        <w:t xml:space="preserve"> </w:t>
      </w:r>
      <w:r>
        <w:t>безопасности,</w:t>
      </w:r>
      <w:r>
        <w:rPr>
          <w:spacing w:val="-2"/>
        </w:rPr>
        <w:t xml:space="preserve"> </w:t>
      </w:r>
      <w:r>
        <w:t>в</w:t>
      </w:r>
      <w:r>
        <w:rPr>
          <w:spacing w:val="-2"/>
        </w:rPr>
        <w:t xml:space="preserve"> </w:t>
      </w:r>
      <w:r>
        <w:t>том</w:t>
      </w:r>
      <w:r>
        <w:rPr>
          <w:spacing w:val="-4"/>
        </w:rPr>
        <w:t xml:space="preserve"> </w:t>
      </w:r>
      <w:r>
        <w:t>числе</w:t>
      </w:r>
      <w:r>
        <w:rPr>
          <w:spacing w:val="-2"/>
        </w:rPr>
        <w:t xml:space="preserve"> </w:t>
      </w:r>
      <w:r>
        <w:t>навыков</w:t>
      </w:r>
      <w:r>
        <w:rPr>
          <w:spacing w:val="-2"/>
        </w:rPr>
        <w:t xml:space="preserve"> </w:t>
      </w:r>
      <w:r>
        <w:t>безопасного</w:t>
      </w:r>
      <w:r>
        <w:rPr>
          <w:spacing w:val="-2"/>
        </w:rPr>
        <w:t xml:space="preserve"> </w:t>
      </w:r>
      <w:r>
        <w:t>пов</w:t>
      </w:r>
      <w:r>
        <w:t>едения в Интернет-среде;</w:t>
      </w:r>
    </w:p>
    <w:p w:rsidR="00E531B3" w:rsidRDefault="00E03CF9">
      <w:pPr>
        <w:pStyle w:val="a3"/>
        <w:spacing w:line="350" w:lineRule="auto"/>
        <w:ind w:right="143"/>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531B3" w:rsidRDefault="00E03CF9">
      <w:pPr>
        <w:pStyle w:val="a3"/>
        <w:spacing w:line="320" w:lineRule="exact"/>
        <w:ind w:left="1558" w:firstLine="0"/>
      </w:pPr>
      <w:r>
        <w:t>умение</w:t>
      </w:r>
      <w:r>
        <w:rPr>
          <w:spacing w:val="-8"/>
        </w:rPr>
        <w:t xml:space="preserve"> </w:t>
      </w:r>
      <w:r>
        <w:t>принимать</w:t>
      </w:r>
      <w:r>
        <w:rPr>
          <w:spacing w:val="-7"/>
        </w:rPr>
        <w:t xml:space="preserve"> </w:t>
      </w:r>
      <w:r>
        <w:t>себя</w:t>
      </w:r>
      <w:r>
        <w:rPr>
          <w:spacing w:val="-7"/>
        </w:rPr>
        <w:t xml:space="preserve"> </w:t>
      </w:r>
      <w:r>
        <w:t>и</w:t>
      </w:r>
      <w:r>
        <w:rPr>
          <w:spacing w:val="-6"/>
        </w:rPr>
        <w:t xml:space="preserve"> </w:t>
      </w:r>
      <w:r>
        <w:t>других,</w:t>
      </w:r>
      <w:r>
        <w:rPr>
          <w:spacing w:val="-7"/>
        </w:rPr>
        <w:t xml:space="preserve"> </w:t>
      </w:r>
      <w:r>
        <w:t>не</w:t>
      </w:r>
      <w:r>
        <w:rPr>
          <w:spacing w:val="-7"/>
        </w:rPr>
        <w:t xml:space="preserve"> </w:t>
      </w:r>
      <w:r>
        <w:rPr>
          <w:spacing w:val="-2"/>
        </w:rPr>
        <w:t>осуждая;</w:t>
      </w:r>
    </w:p>
    <w:p w:rsidR="00E531B3" w:rsidRDefault="00E03CF9">
      <w:pPr>
        <w:pStyle w:val="a3"/>
        <w:spacing w:before="146" w:line="350" w:lineRule="auto"/>
        <w:ind w:right="155"/>
      </w:pPr>
      <w:r>
        <w:t>умение осознавать эмоциональное состояние себя и других, умение управлять собственным эмоциональным состоянием;</w:t>
      </w:r>
    </w:p>
    <w:p w:rsidR="00E531B3" w:rsidRDefault="00E03CF9">
      <w:pPr>
        <w:pStyle w:val="a3"/>
        <w:spacing w:line="348" w:lineRule="auto"/>
        <w:ind w:right="151"/>
      </w:pPr>
      <w:r>
        <w:t>сформированность навыка рефлексии, признание своего права на ошибку и такого же права другого человека;</w:t>
      </w:r>
    </w:p>
    <w:p w:rsidR="00E531B3" w:rsidRDefault="00E03CF9">
      <w:pPr>
        <w:pStyle w:val="a5"/>
        <w:numPr>
          <w:ilvl w:val="0"/>
          <w:numId w:val="145"/>
        </w:numPr>
        <w:tabs>
          <w:tab w:val="left" w:pos="1915"/>
        </w:tabs>
        <w:spacing w:before="4"/>
        <w:ind w:left="1915" w:hanging="357"/>
        <w:jc w:val="both"/>
        <w:rPr>
          <w:sz w:val="28"/>
        </w:rPr>
      </w:pPr>
      <w:r>
        <w:rPr>
          <w:sz w:val="28"/>
        </w:rPr>
        <w:t>трудового</w:t>
      </w:r>
      <w:r>
        <w:rPr>
          <w:spacing w:val="-9"/>
          <w:sz w:val="28"/>
        </w:rPr>
        <w:t xml:space="preserve"> </w:t>
      </w:r>
      <w:r>
        <w:rPr>
          <w:spacing w:val="-2"/>
          <w:sz w:val="28"/>
        </w:rPr>
        <w:t>воспитания:</w:t>
      </w:r>
    </w:p>
    <w:p w:rsidR="00E531B3" w:rsidRDefault="00E03CF9">
      <w:pPr>
        <w:pStyle w:val="a3"/>
        <w:spacing w:before="148" w:line="350" w:lineRule="auto"/>
        <w:ind w:right="142"/>
      </w:pPr>
      <w:r>
        <w:t>установка</w:t>
      </w:r>
      <w:r>
        <w:rPr>
          <w:spacing w:val="-2"/>
        </w:rPr>
        <w:t xml:space="preserve"> </w:t>
      </w:r>
      <w:r>
        <w:t>на</w:t>
      </w:r>
      <w:r>
        <w:rPr>
          <w:spacing w:val="-2"/>
        </w:rPr>
        <w:t xml:space="preserve"> </w:t>
      </w:r>
      <w:r>
        <w:t>актив</w:t>
      </w:r>
      <w:r>
        <w:t>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531B3" w:rsidRDefault="00E03CF9">
      <w:pPr>
        <w:pStyle w:val="a3"/>
        <w:spacing w:line="350" w:lineRule="auto"/>
        <w:ind w:right="156"/>
      </w:pPr>
      <w:r>
        <w:t>интерес к практическому изучению профессий и труда различного рода, в том числе на основе применения изучаемого предметного знания;</w:t>
      </w:r>
    </w:p>
    <w:p w:rsidR="00E531B3" w:rsidRDefault="00E03CF9">
      <w:pPr>
        <w:pStyle w:val="a3"/>
        <w:spacing w:line="350" w:lineRule="auto"/>
        <w:ind w:right="150"/>
      </w:pPr>
      <w:r>
        <w:t>осознание важности обучения на протяжении всей жизни для успешной профессиональной деятельности и развитие необходимых умени</w:t>
      </w:r>
      <w:r>
        <w:t>й для этого;</w:t>
      </w:r>
    </w:p>
    <w:p w:rsidR="00E531B3" w:rsidRDefault="00E03CF9">
      <w:pPr>
        <w:pStyle w:val="a3"/>
        <w:spacing w:line="348" w:lineRule="auto"/>
        <w:ind w:left="1558" w:right="2883" w:firstLine="0"/>
      </w:pPr>
      <w:r>
        <w:t>готовность адаптироваться в профессиональной среде; уважение</w:t>
      </w:r>
      <w:r>
        <w:rPr>
          <w:spacing w:val="-9"/>
        </w:rPr>
        <w:t xml:space="preserve"> </w:t>
      </w:r>
      <w:r>
        <w:t>к</w:t>
      </w:r>
      <w:r>
        <w:rPr>
          <w:spacing w:val="-6"/>
        </w:rPr>
        <w:t xml:space="preserve"> </w:t>
      </w:r>
      <w:r>
        <w:t>труду</w:t>
      </w:r>
      <w:r>
        <w:rPr>
          <w:spacing w:val="-10"/>
        </w:rPr>
        <w:t xml:space="preserve"> </w:t>
      </w:r>
      <w:r>
        <w:t>и</w:t>
      </w:r>
      <w:r>
        <w:rPr>
          <w:spacing w:val="-7"/>
        </w:rPr>
        <w:t xml:space="preserve"> </w:t>
      </w:r>
      <w:r>
        <w:t>результатам</w:t>
      </w:r>
      <w:r>
        <w:rPr>
          <w:spacing w:val="-7"/>
        </w:rPr>
        <w:t xml:space="preserve"> </w:t>
      </w:r>
      <w:r>
        <w:t>трудовой</w:t>
      </w:r>
      <w:r>
        <w:rPr>
          <w:spacing w:val="-8"/>
        </w:rPr>
        <w:t xml:space="preserve"> </w:t>
      </w:r>
      <w:r>
        <w:t>деятельности;</w:t>
      </w:r>
    </w:p>
    <w:p w:rsidR="00E531B3" w:rsidRDefault="00E03CF9">
      <w:pPr>
        <w:pStyle w:val="a3"/>
        <w:spacing w:line="350" w:lineRule="auto"/>
        <w:ind w:right="151"/>
      </w:pPr>
      <w:r>
        <w:t>осознанный выбор и построение индивидуальной траекторииобразования и жизненных планов с учётом личных и общественных интересов, и потребн</w:t>
      </w:r>
      <w:r>
        <w:t>остей;</w:t>
      </w:r>
    </w:p>
    <w:p w:rsidR="00E531B3" w:rsidRDefault="00E03CF9">
      <w:pPr>
        <w:pStyle w:val="a5"/>
        <w:numPr>
          <w:ilvl w:val="0"/>
          <w:numId w:val="145"/>
        </w:numPr>
        <w:tabs>
          <w:tab w:val="left" w:pos="1915"/>
        </w:tabs>
        <w:spacing w:line="320" w:lineRule="exact"/>
        <w:ind w:left="1915" w:hanging="357"/>
        <w:jc w:val="both"/>
        <w:rPr>
          <w:sz w:val="28"/>
        </w:rPr>
      </w:pPr>
      <w:r>
        <w:rPr>
          <w:sz w:val="28"/>
        </w:rPr>
        <w:t>экологического</w:t>
      </w:r>
      <w:r>
        <w:rPr>
          <w:spacing w:val="-15"/>
          <w:sz w:val="28"/>
        </w:rPr>
        <w:t xml:space="preserve"> </w:t>
      </w:r>
      <w:r>
        <w:rPr>
          <w:spacing w:val="-2"/>
          <w:sz w:val="28"/>
        </w:rPr>
        <w:t>воспитания:</w:t>
      </w:r>
    </w:p>
    <w:p w:rsidR="00E531B3" w:rsidRDefault="00E03CF9">
      <w:pPr>
        <w:pStyle w:val="a3"/>
        <w:spacing w:before="145" w:line="350" w:lineRule="auto"/>
        <w:ind w:right="148"/>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531B3" w:rsidRDefault="00E03CF9">
      <w:pPr>
        <w:pStyle w:val="a3"/>
        <w:spacing w:line="350" w:lineRule="auto"/>
        <w:ind w:right="150"/>
      </w:pPr>
      <w:r>
        <w:t xml:space="preserve">повышение уровня экологической </w:t>
      </w:r>
      <w:r>
        <w:t>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3"/>
      </w:pPr>
      <w:r>
        <w:lastRenderedPageBreak/>
        <w:t>осознание своей роли как гражданина и потребителя в условиях взаимосвязи природной, технологической и социальной сред;</w:t>
      </w:r>
    </w:p>
    <w:p w:rsidR="00E531B3" w:rsidRDefault="00E03CF9">
      <w:pPr>
        <w:pStyle w:val="a3"/>
        <w:spacing w:line="348" w:lineRule="auto"/>
        <w:ind w:right="148"/>
      </w:pPr>
      <w:r>
        <w:t xml:space="preserve">готовность к участию в практической деятельности экологической </w:t>
      </w:r>
      <w:r>
        <w:rPr>
          <w:spacing w:val="-2"/>
        </w:rPr>
        <w:t>направленности;</w:t>
      </w:r>
    </w:p>
    <w:p w:rsidR="00E531B3" w:rsidRDefault="00E03CF9">
      <w:pPr>
        <w:pStyle w:val="a5"/>
        <w:numPr>
          <w:ilvl w:val="0"/>
          <w:numId w:val="145"/>
        </w:numPr>
        <w:tabs>
          <w:tab w:val="left" w:pos="1915"/>
        </w:tabs>
        <w:spacing w:before="5"/>
        <w:ind w:left="1915" w:hanging="357"/>
        <w:jc w:val="both"/>
        <w:rPr>
          <w:sz w:val="28"/>
        </w:rPr>
      </w:pPr>
      <w:r>
        <w:rPr>
          <w:sz w:val="28"/>
        </w:rPr>
        <w:t>ценности</w:t>
      </w:r>
      <w:r>
        <w:rPr>
          <w:spacing w:val="-14"/>
          <w:sz w:val="28"/>
        </w:rPr>
        <w:t xml:space="preserve"> </w:t>
      </w:r>
      <w:r>
        <w:rPr>
          <w:sz w:val="28"/>
        </w:rPr>
        <w:t>научного</w:t>
      </w:r>
      <w:r>
        <w:rPr>
          <w:spacing w:val="-13"/>
          <w:sz w:val="28"/>
        </w:rPr>
        <w:t xml:space="preserve"> </w:t>
      </w:r>
      <w:r>
        <w:rPr>
          <w:spacing w:val="-2"/>
          <w:sz w:val="28"/>
        </w:rPr>
        <w:t>познания:</w:t>
      </w:r>
    </w:p>
    <w:p w:rsidR="00E531B3" w:rsidRDefault="00E03CF9">
      <w:pPr>
        <w:pStyle w:val="a3"/>
        <w:spacing w:before="148" w:line="350" w:lineRule="auto"/>
        <w:ind w:right="149"/>
      </w:pPr>
      <w:r>
        <w:t>ориентация в деятельности на с</w:t>
      </w:r>
      <w:r>
        <w:t>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w:t>
      </w:r>
    </w:p>
    <w:p w:rsidR="00E531B3" w:rsidRDefault="00E03CF9">
      <w:pPr>
        <w:pStyle w:val="a3"/>
        <w:spacing w:line="348" w:lineRule="auto"/>
        <w:ind w:left="1558" w:right="145" w:firstLine="0"/>
      </w:pPr>
      <w:r>
        <w:t>овладение языковой и читательской культурой как средством познания мира; овладение</w:t>
      </w:r>
      <w:r>
        <w:rPr>
          <w:spacing w:val="40"/>
        </w:rPr>
        <w:t xml:space="preserve"> </w:t>
      </w:r>
      <w:r>
        <w:t>основными</w:t>
      </w:r>
      <w:r>
        <w:rPr>
          <w:spacing w:val="40"/>
        </w:rPr>
        <w:t xml:space="preserve"> </w:t>
      </w:r>
      <w:r>
        <w:t>навыками</w:t>
      </w:r>
      <w:r>
        <w:rPr>
          <w:spacing w:val="40"/>
        </w:rPr>
        <w:t xml:space="preserve"> </w:t>
      </w:r>
      <w:r>
        <w:t>исследовательской</w:t>
      </w:r>
      <w:r>
        <w:rPr>
          <w:spacing w:val="40"/>
        </w:rPr>
        <w:t xml:space="preserve"> </w:t>
      </w:r>
      <w:r>
        <w:t>деятельности,</w:t>
      </w:r>
      <w:r>
        <w:rPr>
          <w:spacing w:val="40"/>
        </w:rPr>
        <w:t xml:space="preserve"> </w:t>
      </w:r>
      <w:r>
        <w:t>установка</w:t>
      </w:r>
    </w:p>
    <w:p w:rsidR="00E531B3" w:rsidRDefault="00E03CF9">
      <w:pPr>
        <w:pStyle w:val="a3"/>
        <w:spacing w:before="2" w:line="350" w:lineRule="auto"/>
        <w:ind w:right="157" w:firstLine="0"/>
      </w:pPr>
      <w:r>
        <w:t>на осмысление опыта, наблюдений, поступков и стремление совершенствовать пути достижения индивидуального и коллективного благополучия.</w:t>
      </w:r>
    </w:p>
    <w:p w:rsidR="00E531B3" w:rsidRDefault="00E03CF9">
      <w:pPr>
        <w:pStyle w:val="a5"/>
        <w:numPr>
          <w:ilvl w:val="0"/>
          <w:numId w:val="145"/>
        </w:numPr>
        <w:tabs>
          <w:tab w:val="left" w:pos="2262"/>
        </w:tabs>
        <w:spacing w:line="350" w:lineRule="auto"/>
        <w:ind w:left="849" w:right="143" w:firstLine="708"/>
        <w:jc w:val="both"/>
        <w:rPr>
          <w:sz w:val="28"/>
        </w:rPr>
      </w:pPr>
      <w:r>
        <w:rPr>
          <w:sz w:val="28"/>
        </w:rPr>
        <w:t xml:space="preserve">адаптации обучающегося к изменяющимся условиям социальной и природной </w:t>
      </w:r>
      <w:r>
        <w:rPr>
          <w:sz w:val="28"/>
        </w:rPr>
        <w:t>среды:</w:t>
      </w:r>
    </w:p>
    <w:p w:rsidR="00E531B3" w:rsidRDefault="00E03CF9">
      <w:pPr>
        <w:pStyle w:val="a3"/>
        <w:spacing w:line="350" w:lineRule="auto"/>
        <w:ind w:right="146"/>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w:t>
      </w:r>
      <w:r>
        <w:t>иональной деятельности, а также в рамках социального взаимодействия с людьми из другой культурной среды;</w:t>
      </w:r>
    </w:p>
    <w:p w:rsidR="00E531B3" w:rsidRDefault="00E03CF9">
      <w:pPr>
        <w:pStyle w:val="a3"/>
        <w:spacing w:line="348" w:lineRule="auto"/>
        <w:ind w:right="152"/>
      </w:pPr>
      <w:r>
        <w:t>способность обучающихся взаимодействовать в условиях неопределённости, открытость опыту и знаниям других;</w:t>
      </w:r>
    </w:p>
    <w:p w:rsidR="00E531B3" w:rsidRDefault="00E03CF9">
      <w:pPr>
        <w:pStyle w:val="a3"/>
        <w:spacing w:line="350" w:lineRule="auto"/>
        <w:ind w:right="145"/>
      </w:pPr>
      <w:r>
        <w:t>способность действовать в условиях неопределё</w:t>
      </w:r>
      <w:r>
        <w:t>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531B3" w:rsidRDefault="00E03CF9">
      <w:pPr>
        <w:pStyle w:val="a3"/>
        <w:spacing w:line="350" w:lineRule="auto"/>
        <w:ind w:right="143"/>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w:t>
      </w:r>
      <w:r>
        <w:t>ировать своё развитие;</w:t>
      </w:r>
    </w:p>
    <w:p w:rsidR="00E531B3" w:rsidRDefault="00E03CF9">
      <w:pPr>
        <w:pStyle w:val="a3"/>
        <w:spacing w:line="350" w:lineRule="auto"/>
        <w:ind w:right="147"/>
      </w:pPr>
      <w:r>
        <w:t>умение распознавать конкретные примеры понятия по характерным признакам,</w:t>
      </w:r>
      <w:r>
        <w:rPr>
          <w:spacing w:val="40"/>
        </w:rPr>
        <w:t xml:space="preserve"> </w:t>
      </w:r>
      <w:r>
        <w:t>выполнять</w:t>
      </w:r>
      <w:r>
        <w:rPr>
          <w:spacing w:val="40"/>
        </w:rPr>
        <w:t xml:space="preserve"> </w:t>
      </w:r>
      <w:r>
        <w:t>операции</w:t>
      </w:r>
      <w:r>
        <w:rPr>
          <w:spacing w:val="40"/>
        </w:rPr>
        <w:t xml:space="preserve"> </w:t>
      </w:r>
      <w:r>
        <w:t>в</w:t>
      </w:r>
      <w:r>
        <w:rPr>
          <w:spacing w:val="40"/>
        </w:rPr>
        <w:t xml:space="preserve"> </w:t>
      </w:r>
      <w:r>
        <w:t>соответствии</w:t>
      </w:r>
      <w:r>
        <w:rPr>
          <w:spacing w:val="69"/>
        </w:rPr>
        <w:t xml:space="preserve"> </w:t>
      </w:r>
      <w:r>
        <w:t>с</w:t>
      </w:r>
      <w:r>
        <w:rPr>
          <w:spacing w:val="40"/>
        </w:rPr>
        <w:t xml:space="preserve"> </w:t>
      </w:r>
      <w:r>
        <w:t>определением</w:t>
      </w:r>
      <w:r>
        <w:rPr>
          <w:spacing w:val="40"/>
        </w:rPr>
        <w:t xml:space="preserve"> </w:t>
      </w:r>
      <w:r>
        <w:t>и</w:t>
      </w:r>
      <w:r>
        <w:rPr>
          <w:spacing w:val="40"/>
        </w:rPr>
        <w:t xml:space="preserve"> </w:t>
      </w:r>
      <w:r>
        <w:t>простейшими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lastRenderedPageBreak/>
        <w:t xml:space="preserve">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rsidR="00E531B3" w:rsidRDefault="00E03CF9">
      <w:pPr>
        <w:pStyle w:val="a3"/>
        <w:tabs>
          <w:tab w:val="left" w:pos="2674"/>
          <w:tab w:val="left" w:pos="4660"/>
          <w:tab w:val="left" w:pos="5062"/>
          <w:tab w:val="left" w:pos="6415"/>
          <w:tab w:val="left" w:pos="8149"/>
          <w:tab w:val="left" w:pos="9521"/>
          <w:tab w:val="left" w:pos="10897"/>
        </w:tabs>
        <w:spacing w:line="350" w:lineRule="auto"/>
        <w:ind w:right="152"/>
        <w:jc w:val="left"/>
      </w:pPr>
      <w:r>
        <w:rPr>
          <w:spacing w:val="-2"/>
        </w:rPr>
        <w:t>умение</w:t>
      </w:r>
      <w:r>
        <w:tab/>
      </w:r>
      <w:r>
        <w:rPr>
          <w:spacing w:val="-2"/>
        </w:rPr>
        <w:t>анализировать</w:t>
      </w:r>
      <w:r>
        <w:tab/>
      </w:r>
      <w:r>
        <w:rPr>
          <w:spacing w:val="-10"/>
        </w:rPr>
        <w:t>и</w:t>
      </w:r>
      <w:r>
        <w:tab/>
      </w:r>
      <w:r>
        <w:rPr>
          <w:spacing w:val="-2"/>
        </w:rPr>
        <w:t>выявлять</w:t>
      </w:r>
      <w:r>
        <w:tab/>
      </w:r>
      <w:r>
        <w:rPr>
          <w:spacing w:val="-2"/>
        </w:rPr>
        <w:t>взаимосвязи</w:t>
      </w:r>
      <w:r>
        <w:tab/>
      </w:r>
      <w:r>
        <w:rPr>
          <w:spacing w:val="-2"/>
        </w:rPr>
        <w:t>природы,</w:t>
      </w:r>
      <w:r>
        <w:tab/>
      </w:r>
      <w:r>
        <w:rPr>
          <w:spacing w:val="-2"/>
        </w:rPr>
        <w:t>общества</w:t>
      </w:r>
      <w:r>
        <w:tab/>
      </w:r>
      <w:r>
        <w:rPr>
          <w:spacing w:val="-10"/>
        </w:rPr>
        <w:t xml:space="preserve">и </w:t>
      </w:r>
      <w:r>
        <w:rPr>
          <w:spacing w:val="-2"/>
        </w:rPr>
        <w:t>экономики;</w:t>
      </w:r>
    </w:p>
    <w:p w:rsidR="00E531B3" w:rsidRDefault="00E03CF9">
      <w:pPr>
        <w:pStyle w:val="a3"/>
        <w:spacing w:line="350" w:lineRule="auto"/>
        <w:jc w:val="left"/>
      </w:pPr>
      <w:r>
        <w:t>умение</w:t>
      </w:r>
      <w:r>
        <w:rPr>
          <w:spacing w:val="35"/>
        </w:rPr>
        <w:t xml:space="preserve"> </w:t>
      </w:r>
      <w:r>
        <w:t>оценивать</w:t>
      </w:r>
      <w:r>
        <w:rPr>
          <w:spacing w:val="35"/>
        </w:rPr>
        <w:t xml:space="preserve"> </w:t>
      </w:r>
      <w:r>
        <w:t>свои</w:t>
      </w:r>
      <w:r>
        <w:rPr>
          <w:spacing w:val="35"/>
        </w:rPr>
        <w:t xml:space="preserve"> </w:t>
      </w:r>
      <w:r>
        <w:t>действия</w:t>
      </w:r>
      <w:r>
        <w:rPr>
          <w:spacing w:val="35"/>
        </w:rPr>
        <w:t xml:space="preserve"> </w:t>
      </w:r>
      <w:r>
        <w:t>с</w:t>
      </w:r>
      <w:r>
        <w:rPr>
          <w:spacing w:val="35"/>
        </w:rPr>
        <w:t xml:space="preserve"> </w:t>
      </w:r>
      <w:r>
        <w:t>учётом</w:t>
      </w:r>
      <w:r>
        <w:rPr>
          <w:spacing w:val="35"/>
        </w:rPr>
        <w:t xml:space="preserve"> </w:t>
      </w:r>
      <w:r>
        <w:t>влияния</w:t>
      </w:r>
      <w:r>
        <w:rPr>
          <w:spacing w:val="35"/>
        </w:rPr>
        <w:t xml:space="preserve"> </w:t>
      </w:r>
      <w:r>
        <w:t>на</w:t>
      </w:r>
      <w:r>
        <w:rPr>
          <w:spacing w:val="35"/>
        </w:rPr>
        <w:t xml:space="preserve"> </w:t>
      </w:r>
      <w:r>
        <w:t>окружающую</w:t>
      </w:r>
      <w:r>
        <w:rPr>
          <w:spacing w:val="35"/>
        </w:rPr>
        <w:t xml:space="preserve"> </w:t>
      </w:r>
      <w:r>
        <w:t>среду, достижений целей и преодоления вызовов, возможных глобальных последствий;</w:t>
      </w:r>
    </w:p>
    <w:p w:rsidR="00E531B3" w:rsidRDefault="00E03CF9">
      <w:pPr>
        <w:pStyle w:val="a3"/>
        <w:tabs>
          <w:tab w:val="left" w:pos="3285"/>
          <w:tab w:val="left" w:pos="5183"/>
          <w:tab w:val="left" w:pos="6723"/>
          <w:tab w:val="left" w:pos="8347"/>
          <w:tab w:val="left" w:pos="9829"/>
        </w:tabs>
        <w:spacing w:line="348" w:lineRule="auto"/>
        <w:ind w:right="165"/>
        <w:jc w:val="left"/>
      </w:pPr>
      <w:r>
        <w:rPr>
          <w:spacing w:val="-2"/>
        </w:rPr>
        <w:t>способность</w:t>
      </w:r>
      <w:r>
        <w:tab/>
      </w:r>
      <w:r>
        <w:rPr>
          <w:spacing w:val="-2"/>
        </w:rPr>
        <w:t>обучающихся</w:t>
      </w:r>
      <w:r>
        <w:tab/>
      </w:r>
      <w:r>
        <w:rPr>
          <w:spacing w:val="-2"/>
        </w:rPr>
        <w:t>осознавать</w:t>
      </w:r>
      <w:r>
        <w:tab/>
      </w:r>
      <w:r>
        <w:rPr>
          <w:spacing w:val="-2"/>
        </w:rPr>
        <w:t>стрессовую</w:t>
      </w:r>
      <w:r>
        <w:tab/>
      </w:r>
      <w:r>
        <w:rPr>
          <w:spacing w:val="-2"/>
        </w:rPr>
        <w:t>ситуацию,</w:t>
      </w:r>
      <w:r>
        <w:tab/>
      </w:r>
      <w:r>
        <w:rPr>
          <w:spacing w:val="-4"/>
        </w:rPr>
        <w:t>оцени</w:t>
      </w:r>
      <w:r>
        <w:rPr>
          <w:spacing w:val="-4"/>
        </w:rPr>
        <w:t xml:space="preserve">вать </w:t>
      </w:r>
      <w:r>
        <w:t>происходящие изменения и их последствия;</w:t>
      </w:r>
    </w:p>
    <w:p w:rsidR="00E531B3" w:rsidRDefault="00E03CF9">
      <w:pPr>
        <w:pStyle w:val="a3"/>
        <w:tabs>
          <w:tab w:val="left" w:pos="3017"/>
          <w:tab w:val="left" w:pos="4425"/>
          <w:tab w:val="left" w:pos="5623"/>
          <w:tab w:val="left" w:pos="7735"/>
          <w:tab w:val="left" w:pos="9630"/>
          <w:tab w:val="left" w:pos="10901"/>
        </w:tabs>
        <w:spacing w:line="350" w:lineRule="auto"/>
        <w:ind w:left="1558" w:right="148" w:firstLine="0"/>
        <w:jc w:val="left"/>
      </w:pPr>
      <w:r>
        <w:t xml:space="preserve">воспринимать стрессовую ситуацию как вызов, требующий контрмер; </w:t>
      </w:r>
      <w:r>
        <w:rPr>
          <w:spacing w:val="-2"/>
        </w:rPr>
        <w:t>оценивать</w:t>
      </w:r>
      <w:r>
        <w:tab/>
      </w:r>
      <w:r>
        <w:rPr>
          <w:spacing w:val="-2"/>
        </w:rPr>
        <w:t>ситуацию</w:t>
      </w:r>
      <w:r>
        <w:tab/>
      </w:r>
      <w:r>
        <w:rPr>
          <w:spacing w:val="-2"/>
        </w:rPr>
        <w:t>стресса,</w:t>
      </w:r>
      <w:r>
        <w:tab/>
      </w:r>
      <w:r>
        <w:rPr>
          <w:spacing w:val="-2"/>
        </w:rPr>
        <w:t>корректировать</w:t>
      </w:r>
      <w:r>
        <w:tab/>
      </w:r>
      <w:r>
        <w:rPr>
          <w:spacing w:val="-2"/>
        </w:rPr>
        <w:t>принимаемые</w:t>
      </w:r>
      <w:r>
        <w:tab/>
      </w:r>
      <w:r>
        <w:rPr>
          <w:spacing w:val="-2"/>
        </w:rPr>
        <w:t>решения</w:t>
      </w:r>
      <w:r>
        <w:tab/>
      </w:r>
      <w:r>
        <w:rPr>
          <w:spacing w:val="-10"/>
        </w:rPr>
        <w:t>и</w:t>
      </w:r>
    </w:p>
    <w:p w:rsidR="00E531B3" w:rsidRDefault="00E03CF9">
      <w:pPr>
        <w:pStyle w:val="a3"/>
        <w:spacing w:line="319" w:lineRule="exact"/>
        <w:ind w:firstLine="0"/>
        <w:jc w:val="left"/>
      </w:pPr>
      <w:r>
        <w:rPr>
          <w:spacing w:val="-2"/>
        </w:rPr>
        <w:t>действия;</w:t>
      </w:r>
    </w:p>
    <w:p w:rsidR="00E531B3" w:rsidRDefault="00E03CF9">
      <w:pPr>
        <w:pStyle w:val="a3"/>
        <w:spacing w:before="147" w:line="350" w:lineRule="auto"/>
        <w:ind w:right="151"/>
      </w:pPr>
      <w:r>
        <w:t>формулировать и оценивать риски и последствия, формировать опыт,</w:t>
      </w:r>
      <w:r>
        <w:rPr>
          <w:spacing w:val="40"/>
        </w:rPr>
        <w:t xml:space="preserve"> </w:t>
      </w:r>
      <w:r>
        <w:t>находи</w:t>
      </w:r>
      <w:r>
        <w:t>ть позитивное в произошедшей ситуации;</w:t>
      </w:r>
    </w:p>
    <w:p w:rsidR="00E531B3" w:rsidRDefault="00E03CF9">
      <w:pPr>
        <w:pStyle w:val="a3"/>
        <w:spacing w:line="320" w:lineRule="exact"/>
        <w:ind w:left="1558" w:firstLine="0"/>
      </w:pPr>
      <w:r>
        <w:t>быть</w:t>
      </w:r>
      <w:r>
        <w:rPr>
          <w:spacing w:val="-15"/>
        </w:rPr>
        <w:t xml:space="preserve"> </w:t>
      </w:r>
      <w:r>
        <w:t>готовым</w:t>
      </w:r>
      <w:r>
        <w:rPr>
          <w:spacing w:val="-13"/>
        </w:rPr>
        <w:t xml:space="preserve"> </w:t>
      </w:r>
      <w:r>
        <w:t>действовать</w:t>
      </w:r>
      <w:r>
        <w:rPr>
          <w:spacing w:val="-10"/>
        </w:rPr>
        <w:t xml:space="preserve"> </w:t>
      </w:r>
      <w:r>
        <w:t>в</w:t>
      </w:r>
      <w:r>
        <w:rPr>
          <w:spacing w:val="-11"/>
        </w:rPr>
        <w:t xml:space="preserve"> </w:t>
      </w:r>
      <w:r>
        <w:t>отсутствие</w:t>
      </w:r>
      <w:r>
        <w:rPr>
          <w:spacing w:val="-10"/>
        </w:rPr>
        <w:t xml:space="preserve"> </w:t>
      </w:r>
      <w:r>
        <w:t>гарантий</w:t>
      </w:r>
      <w:r>
        <w:rPr>
          <w:spacing w:val="-9"/>
        </w:rPr>
        <w:t xml:space="preserve"> </w:t>
      </w:r>
      <w:r>
        <w:rPr>
          <w:spacing w:val="-2"/>
        </w:rPr>
        <w:t>успеха.</w:t>
      </w:r>
    </w:p>
    <w:p w:rsidR="00E531B3" w:rsidRDefault="00E03CF9">
      <w:pPr>
        <w:pStyle w:val="a5"/>
        <w:numPr>
          <w:ilvl w:val="2"/>
          <w:numId w:val="147"/>
        </w:numPr>
        <w:tabs>
          <w:tab w:val="left" w:pos="2396"/>
        </w:tabs>
        <w:spacing w:before="148" w:line="350" w:lineRule="auto"/>
        <w:ind w:right="142" w:firstLine="708"/>
        <w:jc w:val="both"/>
        <w:rPr>
          <w:sz w:val="28"/>
        </w:rPr>
      </w:pPr>
      <w:r>
        <w:rPr>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w:t>
      </w:r>
      <w:r>
        <w:rPr>
          <w:spacing w:val="40"/>
          <w:sz w:val="28"/>
        </w:rPr>
        <w:t xml:space="preserve"> </w:t>
      </w:r>
      <w:r>
        <w:rPr>
          <w:sz w:val="28"/>
        </w:rPr>
        <w:t>универсальные учебные действия, регулятивные универсальные учебны</w:t>
      </w:r>
      <w:r>
        <w:rPr>
          <w:sz w:val="28"/>
        </w:rPr>
        <w:t>е действия.</w:t>
      </w:r>
    </w:p>
    <w:p w:rsidR="00E531B3" w:rsidRDefault="00E03CF9">
      <w:pPr>
        <w:pStyle w:val="a5"/>
        <w:numPr>
          <w:ilvl w:val="3"/>
          <w:numId w:val="147"/>
        </w:numPr>
        <w:tabs>
          <w:tab w:val="left" w:pos="2603"/>
        </w:tabs>
        <w:spacing w:line="350" w:lineRule="auto"/>
        <w:ind w:left="849" w:right="146"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48" w:lineRule="auto"/>
        <w:ind w:left="1558" w:right="149" w:firstLine="0"/>
      </w:pPr>
      <w:r>
        <w:t>выявлять и характеризовать существенные признаки объектов (явлений); устанавливать</w:t>
      </w:r>
      <w:r>
        <w:rPr>
          <w:spacing w:val="74"/>
        </w:rPr>
        <w:t xml:space="preserve">  </w:t>
      </w:r>
      <w:r>
        <w:t>существенный</w:t>
      </w:r>
      <w:r>
        <w:rPr>
          <w:spacing w:val="78"/>
        </w:rPr>
        <w:t xml:space="preserve">  </w:t>
      </w:r>
      <w:r>
        <w:t>признак</w:t>
      </w:r>
      <w:r>
        <w:rPr>
          <w:spacing w:val="77"/>
        </w:rPr>
        <w:t xml:space="preserve">  </w:t>
      </w:r>
      <w:r>
        <w:t>классифи</w:t>
      </w:r>
      <w:r>
        <w:t>кации,</w:t>
      </w:r>
      <w:r>
        <w:rPr>
          <w:spacing w:val="77"/>
        </w:rPr>
        <w:t xml:space="preserve">  </w:t>
      </w:r>
      <w:r>
        <w:t>основания</w:t>
      </w:r>
      <w:r>
        <w:rPr>
          <w:spacing w:val="78"/>
        </w:rPr>
        <w:t xml:space="preserve">  </w:t>
      </w:r>
      <w:r>
        <w:t>для</w:t>
      </w:r>
    </w:p>
    <w:p w:rsidR="00E531B3" w:rsidRDefault="00E03CF9">
      <w:pPr>
        <w:pStyle w:val="a3"/>
        <w:ind w:firstLine="0"/>
      </w:pPr>
      <w:r>
        <w:t>обобщения</w:t>
      </w:r>
      <w:r>
        <w:rPr>
          <w:spacing w:val="-14"/>
        </w:rPr>
        <w:t xml:space="preserve"> </w:t>
      </w:r>
      <w:r>
        <w:t>и</w:t>
      </w:r>
      <w:r>
        <w:rPr>
          <w:spacing w:val="-11"/>
        </w:rPr>
        <w:t xml:space="preserve"> </w:t>
      </w:r>
      <w:r>
        <w:t>сравнения,</w:t>
      </w:r>
      <w:r>
        <w:rPr>
          <w:spacing w:val="-11"/>
        </w:rPr>
        <w:t xml:space="preserve"> </w:t>
      </w:r>
      <w:r>
        <w:t>критерии</w:t>
      </w:r>
      <w:r>
        <w:rPr>
          <w:spacing w:val="-11"/>
        </w:rPr>
        <w:t xml:space="preserve"> </w:t>
      </w:r>
      <w:r>
        <w:t>проводимого</w:t>
      </w:r>
      <w:r>
        <w:rPr>
          <w:spacing w:val="-9"/>
        </w:rPr>
        <w:t xml:space="preserve"> </w:t>
      </w:r>
      <w:r>
        <w:rPr>
          <w:spacing w:val="-2"/>
        </w:rPr>
        <w:t>анализа;</w:t>
      </w:r>
    </w:p>
    <w:p w:rsidR="00E531B3" w:rsidRDefault="00E03CF9">
      <w:pPr>
        <w:pStyle w:val="a3"/>
        <w:spacing w:before="148" w:line="348" w:lineRule="auto"/>
        <w:ind w:right="151"/>
      </w:pPr>
      <w:r>
        <w:t>с учётом предложенной задачи выявлять закономерности и противоречия в рассматриваемых фактах, данных и наблюдениях;</w:t>
      </w:r>
    </w:p>
    <w:p w:rsidR="00E531B3" w:rsidRDefault="00E03CF9">
      <w:pPr>
        <w:pStyle w:val="a3"/>
        <w:spacing w:before="5" w:line="350" w:lineRule="auto"/>
        <w:ind w:left="1558" w:right="146" w:firstLine="0"/>
      </w:pPr>
      <w:r>
        <w:t>предлагать критерии для выявления закономерностей и противоречий</w:t>
      </w:r>
      <w:r>
        <w:t>; выявлять</w:t>
      </w:r>
      <w:r>
        <w:rPr>
          <w:spacing w:val="71"/>
        </w:rPr>
        <w:t xml:space="preserve">  </w:t>
      </w:r>
      <w:r>
        <w:t>дефицит</w:t>
      </w:r>
      <w:r>
        <w:rPr>
          <w:spacing w:val="72"/>
        </w:rPr>
        <w:t xml:space="preserve">  </w:t>
      </w:r>
      <w:r>
        <w:t>информации,</w:t>
      </w:r>
      <w:r>
        <w:rPr>
          <w:spacing w:val="72"/>
        </w:rPr>
        <w:t xml:space="preserve">  </w:t>
      </w:r>
      <w:r>
        <w:t>данных,</w:t>
      </w:r>
      <w:r>
        <w:rPr>
          <w:spacing w:val="72"/>
        </w:rPr>
        <w:t xml:space="preserve">  </w:t>
      </w:r>
      <w:r>
        <w:t>необходимых</w:t>
      </w:r>
      <w:r>
        <w:rPr>
          <w:spacing w:val="73"/>
        </w:rPr>
        <w:t xml:space="preserve">  </w:t>
      </w:r>
      <w:r>
        <w:t>для</w:t>
      </w:r>
      <w:r>
        <w:rPr>
          <w:spacing w:val="72"/>
        </w:rPr>
        <w:t xml:space="preserve">  </w:t>
      </w:r>
      <w:r>
        <w:t>решения</w:t>
      </w:r>
    </w:p>
    <w:p w:rsidR="00E531B3" w:rsidRDefault="00E03CF9">
      <w:pPr>
        <w:pStyle w:val="a3"/>
        <w:spacing w:line="319" w:lineRule="exact"/>
        <w:ind w:firstLine="0"/>
      </w:pPr>
      <w:r>
        <w:rPr>
          <w:spacing w:val="-2"/>
        </w:rPr>
        <w:t>поставленной</w:t>
      </w:r>
      <w:r>
        <w:rPr>
          <w:spacing w:val="6"/>
        </w:rPr>
        <w:t xml:space="preserve"> </w:t>
      </w:r>
      <w:r>
        <w:rPr>
          <w:spacing w:val="-2"/>
        </w:rPr>
        <w:t>задачи;</w:t>
      </w:r>
    </w:p>
    <w:p w:rsidR="00E531B3" w:rsidRDefault="00E03CF9">
      <w:pPr>
        <w:pStyle w:val="a3"/>
        <w:spacing w:before="148"/>
        <w:ind w:left="1558" w:firstLine="0"/>
      </w:pPr>
      <w:r>
        <w:t>выявлять</w:t>
      </w:r>
      <w:r>
        <w:rPr>
          <w:spacing w:val="-18"/>
        </w:rPr>
        <w:t xml:space="preserve"> </w:t>
      </w:r>
      <w:r>
        <w:t>причинно-следственные</w:t>
      </w:r>
      <w:r>
        <w:rPr>
          <w:spacing w:val="-10"/>
        </w:rPr>
        <w:t xml:space="preserve"> </w:t>
      </w:r>
      <w:r>
        <w:t>связи</w:t>
      </w:r>
      <w:r>
        <w:rPr>
          <w:spacing w:val="-13"/>
        </w:rPr>
        <w:t xml:space="preserve"> </w:t>
      </w:r>
      <w:r>
        <w:t>при</w:t>
      </w:r>
      <w:r>
        <w:rPr>
          <w:spacing w:val="-11"/>
        </w:rPr>
        <w:t xml:space="preserve"> </w:t>
      </w:r>
      <w:r>
        <w:t>изучении</w:t>
      </w:r>
      <w:r>
        <w:rPr>
          <w:spacing w:val="-10"/>
        </w:rPr>
        <w:t xml:space="preserve"> </w:t>
      </w:r>
      <w:r>
        <w:t>явлений</w:t>
      </w:r>
      <w:r>
        <w:rPr>
          <w:spacing w:val="-13"/>
        </w:rPr>
        <w:t xml:space="preserve"> </w:t>
      </w:r>
      <w:r>
        <w:t>и</w:t>
      </w:r>
      <w:r>
        <w:rPr>
          <w:spacing w:val="-10"/>
        </w:rPr>
        <w:t xml:space="preserve"> </w:t>
      </w:r>
      <w:r>
        <w:rPr>
          <w:spacing w:val="-2"/>
        </w:rPr>
        <w:t>процессов;</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 xml:space="preserve">проводить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E531B3" w:rsidRDefault="00E03CF9">
      <w:pPr>
        <w:pStyle w:val="a3"/>
        <w:spacing w:line="350" w:lineRule="auto"/>
        <w:ind w:right="147"/>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531B3" w:rsidRDefault="00E03CF9">
      <w:pPr>
        <w:pStyle w:val="a5"/>
        <w:numPr>
          <w:ilvl w:val="3"/>
          <w:numId w:val="147"/>
        </w:numPr>
        <w:tabs>
          <w:tab w:val="left" w:pos="2603"/>
        </w:tabs>
        <w:spacing w:line="350" w:lineRule="auto"/>
        <w:ind w:left="849" w:right="146" w:firstLine="708"/>
        <w:jc w:val="both"/>
        <w:rPr>
          <w:sz w:val="28"/>
        </w:rPr>
      </w:pPr>
      <w:r>
        <w:rPr>
          <w:sz w:val="28"/>
        </w:rPr>
        <w:t>У обучающегося будут сформированы следующие базовые исследовательские действия как ча</w:t>
      </w:r>
      <w:r>
        <w:rPr>
          <w:sz w:val="28"/>
        </w:rPr>
        <w:t xml:space="preserve">сть познавательных универсальных учебных </w:t>
      </w:r>
      <w:r>
        <w:rPr>
          <w:spacing w:val="-2"/>
          <w:sz w:val="28"/>
        </w:rPr>
        <w:t>действий:</w:t>
      </w:r>
    </w:p>
    <w:p w:rsidR="00E531B3" w:rsidRDefault="00E03CF9">
      <w:pPr>
        <w:pStyle w:val="a3"/>
        <w:spacing w:line="350" w:lineRule="auto"/>
        <w:ind w:left="1558" w:right="149" w:firstLine="0"/>
      </w:pPr>
      <w:r>
        <w:t>использовать вопросы как исследовательский инструмент познания; формулировать</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p>
    <w:p w:rsidR="00E531B3" w:rsidRDefault="00E03CF9">
      <w:pPr>
        <w:pStyle w:val="a3"/>
        <w:spacing w:line="348" w:lineRule="auto"/>
        <w:ind w:right="144" w:firstLine="0"/>
      </w:pPr>
      <w:r>
        <w:t>желательным</w:t>
      </w:r>
      <w:r>
        <w:rPr>
          <w:spacing w:val="-3"/>
        </w:rPr>
        <w:t xml:space="preserve"> </w:t>
      </w:r>
      <w:r>
        <w:t>состоянием</w:t>
      </w:r>
      <w:r>
        <w:rPr>
          <w:spacing w:val="-3"/>
        </w:rPr>
        <w:t xml:space="preserve"> </w:t>
      </w:r>
      <w:r>
        <w:t>ситуации,</w:t>
      </w:r>
      <w:r>
        <w:rPr>
          <w:spacing w:val="-3"/>
        </w:rPr>
        <w:t xml:space="preserve"> </w:t>
      </w:r>
      <w:r>
        <w:t>объекта,</w:t>
      </w:r>
      <w:r>
        <w:rPr>
          <w:spacing w:val="-3"/>
        </w:rPr>
        <w:t xml:space="preserve"> </w:t>
      </w:r>
      <w:r>
        <w:t>самостоятельно</w:t>
      </w:r>
      <w:r>
        <w:rPr>
          <w:spacing w:val="-2"/>
        </w:rPr>
        <w:t xml:space="preserve"> </w:t>
      </w:r>
      <w:r>
        <w:t>устанавливать</w:t>
      </w:r>
      <w:r>
        <w:rPr>
          <w:spacing w:val="-5"/>
        </w:rPr>
        <w:t xml:space="preserve"> </w:t>
      </w:r>
      <w:r>
        <w:t>иском</w:t>
      </w:r>
      <w:r>
        <w:t>ое и данное;</w:t>
      </w:r>
    </w:p>
    <w:p w:rsidR="00E531B3" w:rsidRDefault="00E03CF9">
      <w:pPr>
        <w:pStyle w:val="a3"/>
        <w:spacing w:line="350" w:lineRule="auto"/>
        <w:ind w:right="149"/>
      </w:pPr>
      <w:r>
        <w:t>формулировать гипотезу об истинности собственных суждений и суждений других, аргументировать свою позицию, мнение;</w:t>
      </w:r>
    </w:p>
    <w:p w:rsidR="00E531B3" w:rsidRDefault="00E03CF9">
      <w:pPr>
        <w:pStyle w:val="a3"/>
        <w:spacing w:line="350" w:lineRule="auto"/>
        <w:ind w:right="142"/>
      </w:pPr>
      <w:r>
        <w:t>проводить по самостоятельно составленному плану опыт, несложный эксперимент, небольшое исследование по установлению особенностей</w:t>
      </w:r>
      <w:r>
        <w:t xml:space="preserve"> объекта изучения, причинно-следственных связей и зависимости объектов между собой;</w:t>
      </w:r>
    </w:p>
    <w:p w:rsidR="00E531B3" w:rsidRDefault="00E03CF9">
      <w:pPr>
        <w:pStyle w:val="a3"/>
        <w:spacing w:line="350" w:lineRule="auto"/>
        <w:ind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ходе исследования (эксперимента);</w:t>
      </w:r>
    </w:p>
    <w:p w:rsidR="00E531B3" w:rsidRDefault="00E03CF9">
      <w:pPr>
        <w:pStyle w:val="a3"/>
        <w:spacing w:line="350" w:lineRule="auto"/>
        <w:ind w:right="143"/>
      </w:pPr>
      <w:r>
        <w:t>самостоятельно формулировать обобщения и выводы по результатам проведён</w:t>
      </w:r>
      <w:r>
        <w:t>ного наблюдения, опыта, исследования, владеть инструментами оценки достоверности полученных выводов и обобщений;</w:t>
      </w:r>
    </w:p>
    <w:p w:rsidR="00E531B3" w:rsidRDefault="00E03CF9">
      <w:pPr>
        <w:pStyle w:val="a3"/>
        <w:spacing w:line="350" w:lineRule="auto"/>
        <w:ind w:right="145"/>
      </w:pPr>
      <w:r>
        <w:t>прогнозировать возможное дальнейшее развитие процессов, событий и их последствия в аналогичных или сходных ситуациях, выдвигать предположения о</w:t>
      </w:r>
      <w:r>
        <w:t>б</w:t>
      </w:r>
      <w:r>
        <w:rPr>
          <w:spacing w:val="40"/>
        </w:rPr>
        <w:t xml:space="preserve"> </w:t>
      </w:r>
      <w:r>
        <w:t>их развитии в новых условиях и контекстах.</w:t>
      </w:r>
    </w:p>
    <w:p w:rsidR="00E531B3" w:rsidRDefault="00E03CF9">
      <w:pPr>
        <w:pStyle w:val="a5"/>
        <w:numPr>
          <w:ilvl w:val="3"/>
          <w:numId w:val="147"/>
        </w:numPr>
        <w:tabs>
          <w:tab w:val="left" w:pos="2603"/>
        </w:tabs>
        <w:spacing w:line="350" w:lineRule="auto"/>
        <w:ind w:left="849" w:right="14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E531B3" w:rsidRDefault="00E03CF9">
      <w:pPr>
        <w:pStyle w:val="a3"/>
        <w:spacing w:line="350" w:lineRule="auto"/>
        <w:ind w:right="143"/>
      </w:pPr>
      <w:r>
        <w:t>применять различные методы, инструменты и запросы при поиске и отборе информации или данны</w:t>
      </w:r>
      <w:r>
        <w:t>х из источников с учётом предложенной учебной задачи и заданных критериев;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выбирать, анализировать, систематизировать и интерпретировать</w:t>
      </w:r>
      <w:r>
        <w:rPr>
          <w:spacing w:val="40"/>
        </w:rPr>
        <w:t xml:space="preserve"> </w:t>
      </w:r>
      <w:r>
        <w:t>информацию различных видов и форм представления;</w:t>
      </w:r>
    </w:p>
    <w:p w:rsidR="00E531B3" w:rsidRDefault="00E03CF9">
      <w:pPr>
        <w:pStyle w:val="a3"/>
        <w:spacing w:line="348" w:lineRule="auto"/>
        <w:ind w:right="149"/>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w:t>
      </w:r>
      <w:r>
        <w:rPr>
          <w:spacing w:val="-4"/>
        </w:rPr>
        <w:t xml:space="preserve"> </w:t>
      </w:r>
      <w:r>
        <w:t>одну</w:t>
      </w:r>
      <w:r>
        <w:rPr>
          <w:spacing w:val="-6"/>
        </w:rPr>
        <w:t xml:space="preserve"> </w:t>
      </w:r>
      <w:r>
        <w:t>и</w:t>
      </w:r>
      <w:r>
        <w:rPr>
          <w:spacing w:val="-2"/>
        </w:rPr>
        <w:t xml:space="preserve"> </w:t>
      </w:r>
      <w:r>
        <w:t>ту же идею, версию) в различных информационных источниках;</w:t>
      </w:r>
    </w:p>
    <w:p w:rsidR="00E531B3" w:rsidRDefault="00E03CF9">
      <w:pPr>
        <w:pStyle w:val="a3"/>
        <w:spacing w:before="5" w:line="350" w:lineRule="auto"/>
        <w:ind w:right="148"/>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31B3" w:rsidRDefault="00E03CF9">
      <w:pPr>
        <w:pStyle w:val="a3"/>
        <w:spacing w:line="350" w:lineRule="auto"/>
        <w:ind w:right="150"/>
      </w:pPr>
      <w:r>
        <w:t>оценивать надёжность информации по критериям, предложенным педагогическим работником или сформулированным самостоятельно;</w:t>
      </w:r>
    </w:p>
    <w:p w:rsidR="00E531B3" w:rsidRDefault="00E03CF9">
      <w:pPr>
        <w:pStyle w:val="a3"/>
        <w:spacing w:line="320" w:lineRule="exact"/>
        <w:ind w:left="1558" w:firstLine="0"/>
      </w:pPr>
      <w:r>
        <w:t>эффективно</w:t>
      </w:r>
      <w:r>
        <w:rPr>
          <w:spacing w:val="-15"/>
        </w:rPr>
        <w:t xml:space="preserve"> </w:t>
      </w:r>
      <w:r>
        <w:t>запоминать</w:t>
      </w:r>
      <w:r>
        <w:rPr>
          <w:spacing w:val="-13"/>
        </w:rPr>
        <w:t xml:space="preserve"> </w:t>
      </w:r>
      <w:r>
        <w:t>и</w:t>
      </w:r>
      <w:r>
        <w:rPr>
          <w:spacing w:val="-12"/>
        </w:rPr>
        <w:t xml:space="preserve"> </w:t>
      </w:r>
      <w:r>
        <w:t>систематизировать</w:t>
      </w:r>
      <w:r>
        <w:rPr>
          <w:spacing w:val="-13"/>
        </w:rPr>
        <w:t xml:space="preserve"> </w:t>
      </w:r>
      <w:r>
        <w:rPr>
          <w:spacing w:val="-2"/>
        </w:rPr>
        <w:t>информацию.</w:t>
      </w:r>
    </w:p>
    <w:p w:rsidR="00E531B3" w:rsidRDefault="00E03CF9">
      <w:pPr>
        <w:pStyle w:val="a3"/>
        <w:spacing w:before="145" w:line="350" w:lineRule="auto"/>
        <w:ind w:right="149"/>
      </w:pPr>
      <w:r>
        <w:t>Овладение системой универсальных учебных познавательных действий обеспечивает сф</w:t>
      </w:r>
      <w:r>
        <w:t>ормированность когнитивных навыков у обучающихся.</w:t>
      </w:r>
    </w:p>
    <w:p w:rsidR="00E531B3" w:rsidRDefault="00E03CF9">
      <w:pPr>
        <w:pStyle w:val="a5"/>
        <w:numPr>
          <w:ilvl w:val="3"/>
          <w:numId w:val="147"/>
        </w:numPr>
        <w:tabs>
          <w:tab w:val="left" w:pos="2603"/>
        </w:tabs>
        <w:spacing w:line="350" w:lineRule="auto"/>
        <w:ind w:left="849" w:right="144"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48" w:lineRule="auto"/>
        <w:ind w:right="150"/>
      </w:pPr>
      <w:r>
        <w:t>воспринимать и формулировать суждения, выражать эмоции в соответствии с целями и условиями общения;</w:t>
      </w:r>
    </w:p>
    <w:p w:rsidR="00E531B3" w:rsidRDefault="00E03CF9">
      <w:pPr>
        <w:pStyle w:val="a3"/>
        <w:tabs>
          <w:tab w:val="left" w:pos="2926"/>
          <w:tab w:val="left" w:pos="3663"/>
          <w:tab w:val="left" w:pos="4578"/>
          <w:tab w:val="left" w:pos="5474"/>
          <w:tab w:val="left" w:pos="6586"/>
          <w:tab w:val="left" w:pos="6935"/>
          <w:tab w:val="left" w:pos="8016"/>
          <w:tab w:val="left" w:pos="8382"/>
          <w:tab w:val="left" w:pos="10079"/>
        </w:tabs>
        <w:spacing w:before="2" w:line="350" w:lineRule="auto"/>
        <w:ind w:right="148" w:firstLine="709"/>
        <w:jc w:val="right"/>
      </w:pPr>
      <w:r>
        <w:rPr>
          <w:spacing w:val="-2"/>
        </w:rPr>
        <w:t>выражать</w:t>
      </w:r>
      <w:r>
        <w:tab/>
      </w:r>
      <w:r>
        <w:rPr>
          <w:spacing w:val="-4"/>
        </w:rPr>
        <w:t>себя</w:t>
      </w:r>
      <w:r>
        <w:tab/>
      </w:r>
      <w:r>
        <w:rPr>
          <w:spacing w:val="-4"/>
        </w:rPr>
        <w:t>(свою</w:t>
      </w:r>
      <w:r>
        <w:tab/>
      </w:r>
      <w:r>
        <w:rPr>
          <w:spacing w:val="-2"/>
        </w:rPr>
        <w:t>точку</w:t>
      </w:r>
      <w:r>
        <w:tab/>
      </w:r>
      <w:r>
        <w:rPr>
          <w:spacing w:val="-2"/>
        </w:rPr>
        <w:t>зрения)</w:t>
      </w:r>
      <w:r>
        <w:tab/>
      </w:r>
      <w:r>
        <w:rPr>
          <w:spacing w:val="-10"/>
        </w:rPr>
        <w:t>в</w:t>
      </w:r>
      <w:r>
        <w:tab/>
      </w:r>
      <w:r>
        <w:rPr>
          <w:spacing w:val="-2"/>
        </w:rPr>
        <w:t>устных</w:t>
      </w:r>
      <w:r>
        <w:tab/>
      </w:r>
      <w:r>
        <w:rPr>
          <w:spacing w:val="-10"/>
        </w:rPr>
        <w:t>и</w:t>
      </w:r>
      <w:r>
        <w:tab/>
      </w:r>
      <w:r>
        <w:rPr>
          <w:spacing w:val="-2"/>
        </w:rPr>
        <w:t>письменных</w:t>
      </w:r>
      <w:r>
        <w:tab/>
      </w:r>
      <w:r>
        <w:rPr>
          <w:spacing w:val="-2"/>
        </w:rPr>
        <w:t xml:space="preserve">текстах; </w:t>
      </w:r>
      <w:r>
        <w:t>распознавать невербальные средства общения, понимать значение социальных знаков,</w:t>
      </w:r>
      <w:r>
        <w:rPr>
          <w:spacing w:val="43"/>
        </w:rPr>
        <w:t xml:space="preserve"> </w:t>
      </w:r>
      <w:r>
        <w:t>распознавать</w:t>
      </w:r>
      <w:r>
        <w:rPr>
          <w:spacing w:val="43"/>
        </w:rPr>
        <w:t xml:space="preserve"> </w:t>
      </w:r>
      <w:r>
        <w:t>предпосылки</w:t>
      </w:r>
      <w:r>
        <w:rPr>
          <w:spacing w:val="43"/>
        </w:rPr>
        <w:t xml:space="preserve"> </w:t>
      </w:r>
      <w:r>
        <w:t>конфликтных</w:t>
      </w:r>
      <w:r>
        <w:rPr>
          <w:spacing w:val="43"/>
        </w:rPr>
        <w:t xml:space="preserve"> </w:t>
      </w:r>
      <w:r>
        <w:t>ситуаций</w:t>
      </w:r>
      <w:r>
        <w:rPr>
          <w:spacing w:val="43"/>
        </w:rPr>
        <w:t xml:space="preserve"> </w:t>
      </w:r>
      <w:r>
        <w:t>и</w:t>
      </w:r>
      <w:r>
        <w:rPr>
          <w:spacing w:val="43"/>
        </w:rPr>
        <w:t xml:space="preserve"> </w:t>
      </w:r>
      <w:r>
        <w:t>смягчать</w:t>
      </w:r>
      <w:r>
        <w:rPr>
          <w:spacing w:val="44"/>
        </w:rPr>
        <w:t xml:space="preserve"> </w:t>
      </w:r>
      <w:r>
        <w:rPr>
          <w:spacing w:val="-2"/>
        </w:rPr>
        <w:t>конфликты,</w:t>
      </w:r>
    </w:p>
    <w:p w:rsidR="00E531B3" w:rsidRDefault="00E03CF9">
      <w:pPr>
        <w:pStyle w:val="a3"/>
        <w:spacing w:line="319" w:lineRule="exact"/>
        <w:ind w:firstLine="0"/>
        <w:jc w:val="left"/>
      </w:pPr>
      <w:r>
        <w:t>вести</w:t>
      </w:r>
      <w:r>
        <w:rPr>
          <w:spacing w:val="-4"/>
        </w:rPr>
        <w:t xml:space="preserve"> </w:t>
      </w:r>
      <w:r>
        <w:rPr>
          <w:spacing w:val="-2"/>
        </w:rPr>
        <w:t>переговоры;</w:t>
      </w:r>
    </w:p>
    <w:p w:rsidR="00E531B3" w:rsidRDefault="00E03CF9">
      <w:pPr>
        <w:pStyle w:val="a3"/>
        <w:tabs>
          <w:tab w:val="left" w:pos="3009"/>
          <w:tab w:val="left" w:pos="4586"/>
          <w:tab w:val="left" w:pos="5792"/>
          <w:tab w:val="left" w:pos="7311"/>
          <w:tab w:val="left" w:pos="9287"/>
          <w:tab w:val="left" w:pos="10913"/>
        </w:tabs>
        <w:spacing w:before="147" w:line="350" w:lineRule="auto"/>
        <w:ind w:right="149"/>
        <w:jc w:val="left"/>
      </w:pPr>
      <w:r>
        <w:rPr>
          <w:spacing w:val="-2"/>
        </w:rPr>
        <w:t>понимать</w:t>
      </w:r>
      <w:r>
        <w:tab/>
      </w:r>
      <w:r>
        <w:rPr>
          <w:spacing w:val="-2"/>
        </w:rPr>
        <w:t>намерения</w:t>
      </w:r>
      <w:r>
        <w:tab/>
      </w:r>
      <w:r>
        <w:rPr>
          <w:spacing w:val="-2"/>
        </w:rPr>
        <w:t>друг</w:t>
      </w:r>
      <w:r>
        <w:rPr>
          <w:spacing w:val="-2"/>
        </w:rPr>
        <w:t>их,</w:t>
      </w:r>
      <w:r>
        <w:tab/>
      </w:r>
      <w:r>
        <w:rPr>
          <w:spacing w:val="-2"/>
        </w:rPr>
        <w:t>проявлять</w:t>
      </w:r>
      <w:r>
        <w:tab/>
      </w:r>
      <w:r>
        <w:rPr>
          <w:spacing w:val="-2"/>
        </w:rPr>
        <w:t>уважительное</w:t>
      </w:r>
      <w:r>
        <w:tab/>
      </w:r>
      <w:r>
        <w:rPr>
          <w:spacing w:val="-2"/>
        </w:rPr>
        <w:t>отношение</w:t>
      </w:r>
      <w:r>
        <w:tab/>
      </w:r>
      <w:r>
        <w:rPr>
          <w:spacing w:val="-10"/>
        </w:rPr>
        <w:t xml:space="preserve">к </w:t>
      </w:r>
      <w:r>
        <w:t>собеседнику и в корректной форме формулировать свои возражения;</w:t>
      </w:r>
    </w:p>
    <w:p w:rsidR="00E531B3" w:rsidRDefault="00E03CF9">
      <w:pPr>
        <w:pStyle w:val="a3"/>
        <w:spacing w:line="360" w:lineRule="auto"/>
        <w:jc w:val="left"/>
      </w:pPr>
      <w:r>
        <w:t>в</w:t>
      </w:r>
      <w:r>
        <w:rPr>
          <w:spacing w:val="-5"/>
        </w:rPr>
        <w:t xml:space="preserve"> </w:t>
      </w:r>
      <w:r>
        <w:t>ходе</w:t>
      </w:r>
      <w:r>
        <w:rPr>
          <w:spacing w:val="-5"/>
        </w:rPr>
        <w:t xml:space="preserve"> </w:t>
      </w:r>
      <w:r>
        <w:t>диалога</w:t>
      </w:r>
      <w:r>
        <w:rPr>
          <w:spacing w:val="-5"/>
        </w:rPr>
        <w:t xml:space="preserve"> </w:t>
      </w:r>
      <w:r>
        <w:t>и(или)</w:t>
      </w:r>
      <w:r>
        <w:rPr>
          <w:spacing w:val="-5"/>
        </w:rPr>
        <w:t xml:space="preserve"> </w:t>
      </w:r>
      <w:r>
        <w:t>дискуссии</w:t>
      </w:r>
      <w:r>
        <w:rPr>
          <w:spacing w:val="-5"/>
        </w:rPr>
        <w:t xml:space="preserve"> </w:t>
      </w:r>
      <w:r>
        <w:t>задавать</w:t>
      </w:r>
      <w:r>
        <w:rPr>
          <w:spacing w:val="-5"/>
        </w:rPr>
        <w:t xml:space="preserve"> </w:t>
      </w:r>
      <w:r>
        <w:t>вопросы</w:t>
      </w:r>
      <w:r>
        <w:rPr>
          <w:spacing w:val="-5"/>
        </w:rPr>
        <w:t xml:space="preserve"> </w:t>
      </w:r>
      <w:r>
        <w:t>по</w:t>
      </w:r>
      <w:r>
        <w:rPr>
          <w:spacing w:val="-5"/>
        </w:rPr>
        <w:t xml:space="preserve"> </w:t>
      </w:r>
      <w:r>
        <w:t>существу</w:t>
      </w:r>
      <w:r>
        <w:rPr>
          <w:spacing w:val="-5"/>
        </w:rPr>
        <w:t xml:space="preserve"> </w:t>
      </w:r>
      <w:r>
        <w:t>обсуждаемой темы</w:t>
      </w:r>
      <w:r>
        <w:rPr>
          <w:spacing w:val="-5"/>
        </w:rPr>
        <w:t xml:space="preserve"> </w:t>
      </w:r>
      <w:r>
        <w:t>и</w:t>
      </w:r>
      <w:r>
        <w:rPr>
          <w:spacing w:val="-2"/>
        </w:rPr>
        <w:t xml:space="preserve"> </w:t>
      </w:r>
      <w:r>
        <w:t>высказывать</w:t>
      </w:r>
      <w:r>
        <w:rPr>
          <w:spacing w:val="-2"/>
        </w:rPr>
        <w:t xml:space="preserve"> </w:t>
      </w:r>
      <w:r>
        <w:t>идеи,</w:t>
      </w:r>
      <w:r>
        <w:rPr>
          <w:spacing w:val="-2"/>
        </w:rPr>
        <w:t xml:space="preserve"> </w:t>
      </w:r>
      <w:r>
        <w:t>нацеленные</w:t>
      </w:r>
      <w:r>
        <w:rPr>
          <w:spacing w:val="-2"/>
        </w:rPr>
        <w:t xml:space="preserve"> </w:t>
      </w:r>
      <w:r>
        <w:t>на</w:t>
      </w:r>
      <w:r>
        <w:rPr>
          <w:spacing w:val="-3"/>
        </w:rPr>
        <w:t xml:space="preserve"> </w:t>
      </w:r>
      <w:r>
        <w:t>решение</w:t>
      </w:r>
      <w:r>
        <w:rPr>
          <w:spacing w:val="-2"/>
        </w:rPr>
        <w:t xml:space="preserve"> </w:t>
      </w:r>
      <w:r>
        <w:t>задачи</w:t>
      </w:r>
      <w:r>
        <w:rPr>
          <w:spacing w:val="-2"/>
        </w:rPr>
        <w:t xml:space="preserve"> </w:t>
      </w:r>
      <w:r>
        <w:t>и</w:t>
      </w:r>
      <w:r>
        <w:rPr>
          <w:spacing w:val="-2"/>
        </w:rPr>
        <w:t xml:space="preserve"> </w:t>
      </w:r>
      <w:r>
        <w:t>поддержание</w:t>
      </w:r>
      <w:r>
        <w:rPr>
          <w:spacing w:val="-2"/>
        </w:rPr>
        <w:t xml:space="preserve"> общения;</w:t>
      </w:r>
    </w:p>
    <w:p w:rsidR="00E531B3" w:rsidRDefault="00E03CF9">
      <w:pPr>
        <w:pStyle w:val="a3"/>
        <w:tabs>
          <w:tab w:val="left" w:pos="3337"/>
          <w:tab w:val="left" w:pos="4085"/>
          <w:tab w:val="left" w:pos="5442"/>
          <w:tab w:val="left" w:pos="5771"/>
          <w:tab w:val="left" w:pos="7452"/>
          <w:tab w:val="left" w:pos="8482"/>
          <w:tab w:val="left" w:pos="10044"/>
        </w:tabs>
        <w:spacing w:line="350" w:lineRule="auto"/>
        <w:ind w:right="163"/>
        <w:jc w:val="left"/>
      </w:pPr>
      <w:r>
        <w:rPr>
          <w:spacing w:val="-2"/>
        </w:rPr>
        <w:t>сопоставлять</w:t>
      </w:r>
      <w:r>
        <w:tab/>
      </w:r>
      <w:r>
        <w:rPr>
          <w:spacing w:val="-4"/>
        </w:rPr>
        <w:t>свои</w:t>
      </w:r>
      <w:r>
        <w:tab/>
      </w:r>
      <w:r>
        <w:rPr>
          <w:spacing w:val="-2"/>
        </w:rPr>
        <w:t>суждения</w:t>
      </w:r>
      <w:r>
        <w:tab/>
      </w:r>
      <w:r>
        <w:rPr>
          <w:spacing w:val="-10"/>
        </w:rPr>
        <w:t>с</w:t>
      </w:r>
      <w:r>
        <w:tab/>
      </w:r>
      <w:r>
        <w:rPr>
          <w:spacing w:val="-2"/>
        </w:rPr>
        <w:t>суждениями</w:t>
      </w:r>
      <w:r>
        <w:tab/>
      </w:r>
      <w:r>
        <w:rPr>
          <w:spacing w:val="-2"/>
        </w:rPr>
        <w:t>других</w:t>
      </w:r>
      <w:r>
        <w:tab/>
      </w:r>
      <w:r>
        <w:rPr>
          <w:spacing w:val="-2"/>
        </w:rPr>
        <w:t>участников</w:t>
      </w:r>
      <w:r>
        <w:tab/>
      </w:r>
      <w:r>
        <w:rPr>
          <w:spacing w:val="-4"/>
        </w:rPr>
        <w:t xml:space="preserve">диалога, </w:t>
      </w:r>
      <w:r>
        <w:t>обнаруживать различие и сходство позиций;</w:t>
      </w:r>
    </w:p>
    <w:p w:rsidR="00E531B3" w:rsidRDefault="00E03CF9">
      <w:pPr>
        <w:pStyle w:val="a3"/>
        <w:tabs>
          <w:tab w:val="left" w:pos="2945"/>
          <w:tab w:val="left" w:pos="4756"/>
          <w:tab w:val="left" w:pos="6332"/>
          <w:tab w:val="left" w:pos="8286"/>
          <w:tab w:val="left" w:pos="9244"/>
        </w:tabs>
        <w:spacing w:line="350" w:lineRule="auto"/>
        <w:ind w:right="175"/>
        <w:jc w:val="left"/>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опыта</w:t>
      </w:r>
      <w:r>
        <w:tab/>
      </w:r>
      <w:r>
        <w:rPr>
          <w:spacing w:val="-4"/>
        </w:rPr>
        <w:t xml:space="preserve">(эксперимента, </w:t>
      </w:r>
      <w:r>
        <w:t>исследования, проекта);</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lastRenderedPageBreak/>
        <w:t>самостоятельно выбирать формат выступл</w:t>
      </w:r>
      <w:r>
        <w:t>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31B3" w:rsidRDefault="00E03CF9">
      <w:pPr>
        <w:pStyle w:val="a5"/>
        <w:numPr>
          <w:ilvl w:val="3"/>
          <w:numId w:val="147"/>
        </w:numPr>
        <w:tabs>
          <w:tab w:val="left" w:pos="2603"/>
        </w:tabs>
        <w:spacing w:line="350" w:lineRule="auto"/>
        <w:ind w:left="849" w:right="144" w:firstLine="708"/>
        <w:jc w:val="both"/>
        <w:rPr>
          <w:sz w:val="28"/>
        </w:rPr>
      </w:pPr>
      <w:r>
        <w:rPr>
          <w:sz w:val="28"/>
        </w:rPr>
        <w:t>У обучающегося будут сформированы умения совместной деятельности как часть коммуникативных уни</w:t>
      </w:r>
      <w:r>
        <w:rPr>
          <w:sz w:val="28"/>
        </w:rPr>
        <w:t>версальных учебных действий:</w:t>
      </w:r>
    </w:p>
    <w:p w:rsidR="00E531B3" w:rsidRDefault="00E03CF9">
      <w:pPr>
        <w:pStyle w:val="a3"/>
        <w:spacing w:line="350" w:lineRule="auto"/>
        <w:ind w:right="15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531B3" w:rsidRDefault="00E03CF9">
      <w:pPr>
        <w:pStyle w:val="a3"/>
        <w:spacing w:line="350" w:lineRule="auto"/>
        <w:ind w:right="142"/>
      </w:pPr>
      <w:r>
        <w:t>принимать</w:t>
      </w:r>
      <w:r>
        <w:rPr>
          <w:spacing w:val="-4"/>
        </w:rPr>
        <w:t xml:space="preserve"> </w:t>
      </w:r>
      <w:r>
        <w:t>цель</w:t>
      </w:r>
      <w:r>
        <w:rPr>
          <w:spacing w:val="-4"/>
        </w:rPr>
        <w:t xml:space="preserve"> </w:t>
      </w:r>
      <w:r>
        <w:t>совмест</w:t>
      </w:r>
      <w:r>
        <w:t>ной</w:t>
      </w:r>
      <w:r>
        <w:rPr>
          <w:spacing w:val="-6"/>
        </w:rPr>
        <w:t xml:space="preserve"> </w:t>
      </w:r>
      <w:r>
        <w:t>деятельности,</w:t>
      </w:r>
      <w:r>
        <w:rPr>
          <w:spacing w:val="-4"/>
        </w:rPr>
        <w:t xml:space="preserve"> </w:t>
      </w:r>
      <w:r>
        <w:t>коллективно</w:t>
      </w:r>
      <w:r>
        <w:rPr>
          <w:spacing w:val="-4"/>
        </w:rPr>
        <w:t xml:space="preserve"> </w:t>
      </w:r>
      <w:r>
        <w:t>строить</w:t>
      </w:r>
      <w:r>
        <w:rPr>
          <w:spacing w:val="-4"/>
        </w:rPr>
        <w:t xml:space="preserve"> </w:t>
      </w:r>
      <w:r>
        <w:t>действия</w:t>
      </w:r>
      <w:r>
        <w:rPr>
          <w:spacing w:val="-4"/>
        </w:rPr>
        <w:t xml:space="preserve"> </w:t>
      </w:r>
      <w:r>
        <w:t>по</w:t>
      </w:r>
      <w:r>
        <w:rPr>
          <w:spacing w:val="-4"/>
        </w:rPr>
        <w:t xml:space="preserve"> </w:t>
      </w:r>
      <w:r>
        <w:t>её достижению: распределять роли, договариваться, обсуждать процесс и результат совместной работы;</w:t>
      </w:r>
    </w:p>
    <w:p w:rsidR="00E531B3" w:rsidRDefault="00E03CF9">
      <w:pPr>
        <w:pStyle w:val="a3"/>
        <w:spacing w:line="348" w:lineRule="auto"/>
        <w:ind w:right="145"/>
      </w:pPr>
      <w:r>
        <w:t>обобщать мнения нескольких человек, проявлять готовность руководить, выполнять поручения, подчиняться;</w:t>
      </w:r>
    </w:p>
    <w:p w:rsidR="00E531B3" w:rsidRDefault="00E03CF9">
      <w:pPr>
        <w:pStyle w:val="a3"/>
        <w:spacing w:line="350" w:lineRule="auto"/>
        <w:ind w:right="146"/>
      </w:pPr>
      <w:r>
        <w:t>план</w:t>
      </w:r>
      <w:r>
        <w:t>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5"/>
        </w:rPr>
        <w:t xml:space="preserve"> </w:t>
      </w:r>
      <w:r>
        <w:t>свою</w:t>
      </w:r>
      <w:r>
        <w:rPr>
          <w:spacing w:val="-4"/>
        </w:rPr>
        <w:t xml:space="preserve"> </w:t>
      </w:r>
      <w:r>
        <w:t>роль</w:t>
      </w:r>
      <w:r>
        <w:rPr>
          <w:spacing w:val="-4"/>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531B3" w:rsidRDefault="00E03CF9">
      <w:pPr>
        <w:pStyle w:val="a3"/>
        <w:spacing w:line="350" w:lineRule="auto"/>
        <w:ind w:right="148"/>
      </w:pPr>
      <w:r>
        <w:t xml:space="preserve">выполнять свою часть работы, достигать качественного </w:t>
      </w:r>
      <w:r>
        <w:t>результата по своему направлению и координировать свои действия с другими членами команды;</w:t>
      </w:r>
    </w:p>
    <w:p w:rsidR="00E531B3" w:rsidRDefault="00E03CF9">
      <w:pPr>
        <w:pStyle w:val="a3"/>
        <w:spacing w:line="348" w:lineRule="auto"/>
        <w:ind w:right="148"/>
      </w:pPr>
      <w:r>
        <w:t>оценивать качество своего вклада в общий продукт по критериям, самостоятельно сформулированным участниками взаимодействия;</w:t>
      </w:r>
    </w:p>
    <w:p w:rsidR="00E531B3" w:rsidRDefault="00E03CF9">
      <w:pPr>
        <w:pStyle w:val="a3"/>
        <w:spacing w:line="350" w:lineRule="auto"/>
        <w:ind w:right="147"/>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31B3" w:rsidRDefault="00E03CF9">
      <w:pPr>
        <w:pStyle w:val="a3"/>
        <w:spacing w:line="350" w:lineRule="auto"/>
        <w:ind w:right="144"/>
      </w:pPr>
      <w:r>
        <w:t>Овладение системой универсальных учебных коммуникативных действий</w:t>
      </w:r>
      <w:r>
        <w:t xml:space="preserve"> обеспечивает сформированность социальных навыков и эмоционального</w:t>
      </w:r>
      <w:r>
        <w:rPr>
          <w:spacing w:val="-1"/>
        </w:rPr>
        <w:t xml:space="preserve"> </w:t>
      </w:r>
      <w:r>
        <w:t xml:space="preserve">интеллекта </w:t>
      </w:r>
      <w:r>
        <w:rPr>
          <w:spacing w:val="-2"/>
        </w:rPr>
        <w:t>обучающихся.</w:t>
      </w:r>
    </w:p>
    <w:p w:rsidR="00E531B3" w:rsidRDefault="00E03CF9">
      <w:pPr>
        <w:pStyle w:val="a5"/>
        <w:numPr>
          <w:ilvl w:val="3"/>
          <w:numId w:val="147"/>
        </w:numPr>
        <w:tabs>
          <w:tab w:val="left" w:pos="2603"/>
        </w:tabs>
        <w:spacing w:line="350" w:lineRule="auto"/>
        <w:ind w:left="849" w:right="149" w:firstLine="708"/>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E531B3" w:rsidRDefault="00E03CF9">
      <w:pPr>
        <w:pStyle w:val="a3"/>
        <w:spacing w:line="319" w:lineRule="exact"/>
        <w:ind w:left="1558" w:firstLine="0"/>
      </w:pPr>
      <w:r>
        <w:t>выявлять</w:t>
      </w:r>
      <w:r>
        <w:rPr>
          <w:spacing w:val="-12"/>
        </w:rPr>
        <w:t xml:space="preserve"> </w:t>
      </w:r>
      <w:r>
        <w:t>проблемы</w:t>
      </w:r>
      <w:r>
        <w:rPr>
          <w:spacing w:val="-9"/>
        </w:rPr>
        <w:t xml:space="preserve"> </w:t>
      </w:r>
      <w:r>
        <w:t>для</w:t>
      </w:r>
      <w:r>
        <w:rPr>
          <w:spacing w:val="-7"/>
        </w:rPr>
        <w:t xml:space="preserve"> </w:t>
      </w:r>
      <w:r>
        <w:t>решения</w:t>
      </w:r>
      <w:r>
        <w:rPr>
          <w:spacing w:val="-6"/>
        </w:rPr>
        <w:t xml:space="preserve"> </w:t>
      </w:r>
      <w:r>
        <w:t>в</w:t>
      </w:r>
      <w:r>
        <w:rPr>
          <w:spacing w:val="-10"/>
        </w:rPr>
        <w:t xml:space="preserve"> </w:t>
      </w:r>
      <w:r>
        <w:t>жизненных</w:t>
      </w:r>
      <w:r>
        <w:rPr>
          <w:spacing w:val="-5"/>
        </w:rPr>
        <w:t xml:space="preserve"> </w:t>
      </w:r>
      <w:r>
        <w:t>и</w:t>
      </w:r>
      <w:r>
        <w:rPr>
          <w:spacing w:val="-7"/>
        </w:rPr>
        <w:t xml:space="preserve"> </w:t>
      </w:r>
      <w:r>
        <w:t>учебных</w:t>
      </w:r>
      <w:r>
        <w:rPr>
          <w:spacing w:val="-9"/>
        </w:rPr>
        <w:t xml:space="preserve"> </w:t>
      </w:r>
      <w:r>
        <w:rPr>
          <w:spacing w:val="-2"/>
        </w:rPr>
        <w:t>с</w:t>
      </w:r>
      <w:r>
        <w:rPr>
          <w:spacing w:val="-2"/>
        </w:rPr>
        <w:t>итуациях;</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4"/>
      </w:pPr>
      <w:r>
        <w:lastRenderedPageBreak/>
        <w:t>ориентироваться в различных подходах принятия решений (индивидуальное, принятие решения в группе, принятие решений группой);</w:t>
      </w:r>
    </w:p>
    <w:p w:rsidR="00E531B3" w:rsidRDefault="00E03CF9">
      <w:pPr>
        <w:pStyle w:val="a3"/>
        <w:spacing w:line="350" w:lineRule="auto"/>
        <w:ind w:right="145"/>
      </w:pPr>
      <w:r>
        <w:t>самостоятельно составлять алгоритм решения задачи (или его часть),</w:t>
      </w:r>
      <w:r>
        <w:rPr>
          <w:spacing w:val="40"/>
        </w:rPr>
        <w:t xml:space="preserve"> </w:t>
      </w:r>
      <w:r>
        <w:t>выбирать способ решения учебной зада</w:t>
      </w:r>
      <w:r>
        <w:t>чи с учётом имеющихся ресурсов и собственных возможностей, аргументировать предлагаемые варианты решений;</w:t>
      </w:r>
    </w:p>
    <w:p w:rsidR="00E531B3" w:rsidRDefault="00E03CF9">
      <w:pPr>
        <w:pStyle w:val="a3"/>
        <w:spacing w:line="350" w:lineRule="auto"/>
        <w:ind w:right="145"/>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w:t>
      </w:r>
      <w:r>
        <w:t>аемом объекте;</w:t>
      </w:r>
    </w:p>
    <w:p w:rsidR="00E531B3" w:rsidRDefault="00E03CF9">
      <w:pPr>
        <w:pStyle w:val="a3"/>
        <w:spacing w:line="320" w:lineRule="exact"/>
        <w:ind w:left="1558" w:firstLine="0"/>
      </w:pPr>
      <w:r>
        <w:t>проводить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03CF9">
      <w:pPr>
        <w:pStyle w:val="a5"/>
        <w:numPr>
          <w:ilvl w:val="3"/>
          <w:numId w:val="147"/>
        </w:numPr>
        <w:tabs>
          <w:tab w:val="left" w:pos="2603"/>
        </w:tabs>
        <w:spacing w:before="143" w:line="350" w:lineRule="auto"/>
        <w:ind w:left="849" w:right="148" w:firstLine="708"/>
        <w:jc w:val="both"/>
        <w:rPr>
          <w:sz w:val="28"/>
        </w:rPr>
      </w:pPr>
      <w:r>
        <w:rPr>
          <w:sz w:val="28"/>
        </w:rPr>
        <w:t>У обучающегося будут сформированы умения самоконтроля как</w:t>
      </w:r>
      <w:r>
        <w:rPr>
          <w:spacing w:val="40"/>
          <w:sz w:val="28"/>
        </w:rPr>
        <w:t xml:space="preserve"> </w:t>
      </w:r>
      <w:r>
        <w:rPr>
          <w:sz w:val="28"/>
        </w:rPr>
        <w:t>часть регулятивных универсальных учебных действий:</w:t>
      </w:r>
    </w:p>
    <w:p w:rsidR="00E531B3" w:rsidRDefault="00E03CF9">
      <w:pPr>
        <w:pStyle w:val="a3"/>
        <w:spacing w:line="348" w:lineRule="auto"/>
        <w:ind w:left="1558" w:right="2012" w:firstLine="0"/>
      </w:pPr>
      <w:r>
        <w:t>владеть</w:t>
      </w:r>
      <w:r>
        <w:rPr>
          <w:spacing w:val="-8"/>
        </w:rPr>
        <w:t xml:space="preserve"> </w:t>
      </w:r>
      <w:r>
        <w:t>способами</w:t>
      </w:r>
      <w:r>
        <w:rPr>
          <w:spacing w:val="-7"/>
        </w:rPr>
        <w:t xml:space="preserve"> </w:t>
      </w:r>
      <w:r>
        <w:t>самоконтроля,</w:t>
      </w:r>
      <w:r>
        <w:rPr>
          <w:spacing w:val="-7"/>
        </w:rPr>
        <w:t xml:space="preserve"> </w:t>
      </w:r>
      <w:r>
        <w:t>самомотивации</w:t>
      </w:r>
      <w:r>
        <w:rPr>
          <w:spacing w:val="-7"/>
        </w:rPr>
        <w:t xml:space="preserve"> </w:t>
      </w:r>
      <w:r>
        <w:t>и</w:t>
      </w:r>
      <w:r>
        <w:rPr>
          <w:spacing w:val="-9"/>
        </w:rPr>
        <w:t xml:space="preserve"> </w:t>
      </w:r>
      <w:r>
        <w:t>рефлексии; давать оценку ситуации и предлагать план её изменения;</w:t>
      </w:r>
    </w:p>
    <w:p w:rsidR="00E531B3" w:rsidRDefault="00E03CF9">
      <w:pPr>
        <w:pStyle w:val="a3"/>
        <w:spacing w:before="16" w:line="350" w:lineRule="auto"/>
        <w:ind w:right="149"/>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531B3" w:rsidRDefault="00E03CF9">
      <w:pPr>
        <w:pStyle w:val="a3"/>
        <w:spacing w:line="350" w:lineRule="auto"/>
        <w:ind w:right="145"/>
      </w:pPr>
      <w: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w:t>
      </w:r>
      <w:r>
        <w:rPr>
          <w:spacing w:val="-2"/>
        </w:rPr>
        <w:t>ситуации;</w:t>
      </w:r>
    </w:p>
    <w:p w:rsidR="00E531B3" w:rsidRDefault="00E03CF9">
      <w:pPr>
        <w:pStyle w:val="a3"/>
        <w:spacing w:line="348" w:lineRule="auto"/>
        <w:ind w:right="144"/>
      </w:pPr>
      <w:r>
        <w:t>вносить коррективы в деятельность на основе новых обстоятельств, изменившихся ситуаций, установленных оши</w:t>
      </w:r>
      <w:r>
        <w:t>бок, возникших трудностей;</w:t>
      </w:r>
    </w:p>
    <w:p w:rsidR="00E531B3" w:rsidRDefault="00E03CF9">
      <w:pPr>
        <w:pStyle w:val="a3"/>
        <w:spacing w:before="1"/>
        <w:ind w:left="1558" w:firstLine="0"/>
      </w:pPr>
      <w:r>
        <w:t>оценивать</w:t>
      </w:r>
      <w:r>
        <w:rPr>
          <w:spacing w:val="-12"/>
        </w:rPr>
        <w:t xml:space="preserve"> </w:t>
      </w:r>
      <w:r>
        <w:t>соответствие</w:t>
      </w:r>
      <w:r>
        <w:rPr>
          <w:spacing w:val="-10"/>
        </w:rPr>
        <w:t xml:space="preserve"> </w:t>
      </w:r>
      <w:r>
        <w:t>результата</w:t>
      </w:r>
      <w:r>
        <w:rPr>
          <w:spacing w:val="-9"/>
        </w:rPr>
        <w:t xml:space="preserve"> </w:t>
      </w:r>
      <w:r>
        <w:t>цели</w:t>
      </w:r>
      <w:r>
        <w:rPr>
          <w:spacing w:val="-11"/>
        </w:rPr>
        <w:t xml:space="preserve"> </w:t>
      </w:r>
      <w:r>
        <w:t>и</w:t>
      </w:r>
      <w:r>
        <w:rPr>
          <w:spacing w:val="-8"/>
        </w:rPr>
        <w:t xml:space="preserve"> </w:t>
      </w:r>
      <w:r>
        <w:rPr>
          <w:spacing w:val="-2"/>
        </w:rPr>
        <w:t>условиям.</w:t>
      </w:r>
    </w:p>
    <w:p w:rsidR="00E531B3" w:rsidRDefault="00E03CF9">
      <w:pPr>
        <w:pStyle w:val="a5"/>
        <w:numPr>
          <w:ilvl w:val="3"/>
          <w:numId w:val="147"/>
        </w:numPr>
        <w:tabs>
          <w:tab w:val="left" w:pos="2603"/>
        </w:tabs>
        <w:spacing w:before="149" w:line="350" w:lineRule="auto"/>
        <w:ind w:left="849" w:right="149" w:firstLine="708"/>
        <w:jc w:val="both"/>
        <w:rPr>
          <w:sz w:val="28"/>
        </w:rPr>
      </w:pPr>
      <w:r>
        <w:rPr>
          <w:sz w:val="28"/>
        </w:rPr>
        <w:t>У обучающегося будут сформированы умения эмоционального интеллекта как часть регулятивных универсальных учебных действий:</w:t>
      </w:r>
    </w:p>
    <w:p w:rsidR="00E531B3" w:rsidRDefault="00E03CF9">
      <w:pPr>
        <w:pStyle w:val="a3"/>
        <w:spacing w:line="350" w:lineRule="auto"/>
        <w:ind w:left="1558" w:right="241" w:firstLine="0"/>
      </w:pPr>
      <w:r>
        <w:t>различать,</w:t>
      </w:r>
      <w:r>
        <w:rPr>
          <w:spacing w:val="-6"/>
        </w:rPr>
        <w:t xml:space="preserve"> </w:t>
      </w:r>
      <w:r>
        <w:t>называть</w:t>
      </w:r>
      <w:r>
        <w:rPr>
          <w:spacing w:val="-6"/>
        </w:rPr>
        <w:t xml:space="preserve"> </w:t>
      </w:r>
      <w:r>
        <w:t>и</w:t>
      </w:r>
      <w:r>
        <w:rPr>
          <w:spacing w:val="-6"/>
        </w:rPr>
        <w:t xml:space="preserve"> </w:t>
      </w:r>
      <w:r>
        <w:t>управлять</w:t>
      </w:r>
      <w:r>
        <w:rPr>
          <w:spacing w:val="-6"/>
        </w:rPr>
        <w:t xml:space="preserve"> </w:t>
      </w:r>
      <w:r>
        <w:t>собственными</w:t>
      </w:r>
      <w:r>
        <w:rPr>
          <w:spacing w:val="-6"/>
        </w:rPr>
        <w:t xml:space="preserve"> </w:t>
      </w:r>
      <w:r>
        <w:t>эмоциями</w:t>
      </w:r>
      <w:r>
        <w:rPr>
          <w:spacing w:val="-7"/>
        </w:rPr>
        <w:t xml:space="preserve"> </w:t>
      </w:r>
      <w:r>
        <w:t>и</w:t>
      </w:r>
      <w:r>
        <w:rPr>
          <w:spacing w:val="-6"/>
        </w:rPr>
        <w:t xml:space="preserve"> </w:t>
      </w:r>
      <w:r>
        <w:t>эмоциями</w:t>
      </w:r>
      <w:r>
        <w:rPr>
          <w:spacing w:val="-6"/>
        </w:rPr>
        <w:t xml:space="preserve"> </w:t>
      </w:r>
      <w:r>
        <w:t>других; выявлять и анализировать причины эмоций;</w:t>
      </w:r>
    </w:p>
    <w:p w:rsidR="00E531B3" w:rsidRDefault="00E03CF9">
      <w:pPr>
        <w:pStyle w:val="a3"/>
        <w:spacing w:line="350" w:lineRule="auto"/>
        <w:jc w:val="left"/>
      </w:pPr>
      <w:r>
        <w:t>ставить</w:t>
      </w:r>
      <w:r>
        <w:rPr>
          <w:spacing w:val="40"/>
        </w:rPr>
        <w:t xml:space="preserve"> </w:t>
      </w:r>
      <w:r>
        <w:t>себя</w:t>
      </w:r>
      <w:r>
        <w:rPr>
          <w:spacing w:val="40"/>
        </w:rPr>
        <w:t xml:space="preserve"> </w:t>
      </w:r>
      <w:r>
        <w:t>на</w:t>
      </w:r>
      <w:r>
        <w:rPr>
          <w:spacing w:val="40"/>
        </w:rPr>
        <w:t xml:space="preserve"> </w:t>
      </w:r>
      <w:r>
        <w:t>место</w:t>
      </w:r>
      <w:r>
        <w:rPr>
          <w:spacing w:val="40"/>
        </w:rPr>
        <w:t xml:space="preserve"> </w:t>
      </w:r>
      <w:r>
        <w:t>другого</w:t>
      </w:r>
      <w:r>
        <w:rPr>
          <w:spacing w:val="40"/>
        </w:rPr>
        <w:t xml:space="preserve"> </w:t>
      </w:r>
      <w:r>
        <w:t>человека,</w:t>
      </w:r>
      <w:r>
        <w:rPr>
          <w:spacing w:val="40"/>
        </w:rPr>
        <w:t xml:space="preserve"> </w:t>
      </w:r>
      <w:r>
        <w:t>понимать</w:t>
      </w:r>
      <w:r>
        <w:rPr>
          <w:spacing w:val="40"/>
        </w:rPr>
        <w:t xml:space="preserve"> </w:t>
      </w:r>
      <w:r>
        <w:t>мотивы</w:t>
      </w:r>
      <w:r>
        <w:rPr>
          <w:spacing w:val="40"/>
        </w:rPr>
        <w:t xml:space="preserve"> </w:t>
      </w:r>
      <w:r>
        <w:t>и</w:t>
      </w:r>
      <w:r>
        <w:rPr>
          <w:spacing w:val="40"/>
        </w:rPr>
        <w:t xml:space="preserve"> </w:t>
      </w:r>
      <w:r>
        <w:t>намерения</w:t>
      </w:r>
      <w:r>
        <w:rPr>
          <w:spacing w:val="80"/>
          <w:w w:val="150"/>
        </w:rPr>
        <w:t xml:space="preserve"> </w:t>
      </w:r>
      <w:r>
        <w:rPr>
          <w:spacing w:val="-2"/>
        </w:rPr>
        <w:t>другого;</w:t>
      </w:r>
    </w:p>
    <w:p w:rsidR="00E531B3" w:rsidRDefault="00E03CF9">
      <w:pPr>
        <w:pStyle w:val="a3"/>
        <w:spacing w:line="319" w:lineRule="exact"/>
        <w:ind w:left="1558" w:firstLine="0"/>
        <w:jc w:val="left"/>
      </w:pPr>
      <w:r>
        <w:t>регулировать</w:t>
      </w:r>
      <w:r>
        <w:rPr>
          <w:spacing w:val="-16"/>
        </w:rPr>
        <w:t xml:space="preserve"> </w:t>
      </w:r>
      <w:r>
        <w:t>способ</w:t>
      </w:r>
      <w:r>
        <w:rPr>
          <w:spacing w:val="-12"/>
        </w:rPr>
        <w:t xml:space="preserve"> </w:t>
      </w:r>
      <w:r>
        <w:t>выражения</w:t>
      </w:r>
      <w:r>
        <w:rPr>
          <w:spacing w:val="-12"/>
        </w:rPr>
        <w:t xml:space="preserve"> </w:t>
      </w:r>
      <w:r>
        <w:rPr>
          <w:spacing w:val="-2"/>
        </w:rPr>
        <w:t>эмоций.</w:t>
      </w:r>
    </w:p>
    <w:p w:rsidR="00E531B3" w:rsidRDefault="00E03CF9">
      <w:pPr>
        <w:pStyle w:val="a5"/>
        <w:numPr>
          <w:ilvl w:val="3"/>
          <w:numId w:val="147"/>
        </w:numPr>
        <w:tabs>
          <w:tab w:val="left" w:pos="2603"/>
        </w:tabs>
        <w:spacing w:before="143" w:line="350" w:lineRule="auto"/>
        <w:ind w:left="849" w:right="149" w:firstLine="708"/>
        <w:rPr>
          <w:sz w:val="28"/>
        </w:rPr>
      </w:pPr>
      <w:r>
        <w:rPr>
          <w:sz w:val="28"/>
        </w:rPr>
        <w:t>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умения</w:t>
      </w:r>
      <w:r>
        <w:rPr>
          <w:spacing w:val="80"/>
          <w:sz w:val="28"/>
        </w:rPr>
        <w:t xml:space="preserve"> </w:t>
      </w:r>
      <w:r>
        <w:rPr>
          <w:sz w:val="28"/>
        </w:rPr>
        <w:t>принимать</w:t>
      </w:r>
      <w:r>
        <w:rPr>
          <w:spacing w:val="80"/>
          <w:sz w:val="28"/>
        </w:rPr>
        <w:t xml:space="preserve"> </w:t>
      </w:r>
      <w:r>
        <w:rPr>
          <w:sz w:val="28"/>
        </w:rPr>
        <w:t>себя</w:t>
      </w:r>
      <w:r>
        <w:rPr>
          <w:spacing w:val="80"/>
          <w:sz w:val="28"/>
        </w:rPr>
        <w:t xml:space="preserve"> </w:t>
      </w:r>
      <w:r>
        <w:rPr>
          <w:sz w:val="28"/>
        </w:rPr>
        <w:t>и других как часть регулятивных универсальных учебных действий:</w:t>
      </w:r>
    </w:p>
    <w:p w:rsidR="00E531B3" w:rsidRDefault="00E531B3">
      <w:pPr>
        <w:pStyle w:val="a5"/>
        <w:spacing w:line="350"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6"/>
        <w:jc w:val="left"/>
      </w:pPr>
      <w:r>
        <w:lastRenderedPageBreak/>
        <w:t>осознанно</w:t>
      </w:r>
      <w:r>
        <w:rPr>
          <w:spacing w:val="-6"/>
        </w:rPr>
        <w:t xml:space="preserve"> </w:t>
      </w:r>
      <w:r>
        <w:t>относиться</w:t>
      </w:r>
      <w:r>
        <w:rPr>
          <w:spacing w:val="-6"/>
        </w:rPr>
        <w:t xml:space="preserve"> </w:t>
      </w:r>
      <w:r>
        <w:t>к</w:t>
      </w:r>
      <w:r>
        <w:rPr>
          <w:spacing w:val="-6"/>
        </w:rPr>
        <w:t xml:space="preserve"> </w:t>
      </w:r>
      <w:r>
        <w:t>другому</w:t>
      </w:r>
      <w:r>
        <w:rPr>
          <w:spacing w:val="-6"/>
        </w:rPr>
        <w:t xml:space="preserve"> </w:t>
      </w:r>
      <w:r>
        <w:t>человеку,</w:t>
      </w:r>
      <w:r>
        <w:rPr>
          <w:spacing w:val="-6"/>
        </w:rPr>
        <w:t xml:space="preserve"> </w:t>
      </w:r>
      <w:r>
        <w:t>его</w:t>
      </w:r>
      <w:r>
        <w:rPr>
          <w:spacing w:val="-6"/>
        </w:rPr>
        <w:t xml:space="preserve"> </w:t>
      </w:r>
      <w:r>
        <w:t>мнению;</w:t>
      </w:r>
      <w:r>
        <w:rPr>
          <w:spacing w:val="-6"/>
        </w:rPr>
        <w:t xml:space="preserve"> </w:t>
      </w:r>
      <w:r>
        <w:t>признавать</w:t>
      </w:r>
      <w:r>
        <w:rPr>
          <w:spacing w:val="-6"/>
        </w:rPr>
        <w:t xml:space="preserve"> </w:t>
      </w:r>
      <w:r>
        <w:t>своё</w:t>
      </w:r>
      <w:r>
        <w:rPr>
          <w:spacing w:val="-6"/>
        </w:rPr>
        <w:t xml:space="preserve"> </w:t>
      </w:r>
      <w:r>
        <w:t>право на ошибку и такое же право другого;</w:t>
      </w:r>
    </w:p>
    <w:p w:rsidR="00E531B3" w:rsidRDefault="00E03CF9">
      <w:pPr>
        <w:pStyle w:val="a3"/>
        <w:spacing w:line="348" w:lineRule="auto"/>
        <w:ind w:left="1558" w:right="5110" w:firstLine="0"/>
        <w:jc w:val="left"/>
      </w:pPr>
      <w:r>
        <w:t>принимать</w:t>
      </w:r>
      <w:r>
        <w:rPr>
          <w:spacing w:val="-17"/>
        </w:rPr>
        <w:t xml:space="preserve"> </w:t>
      </w:r>
      <w:r>
        <w:t>себя</w:t>
      </w:r>
      <w:r>
        <w:rPr>
          <w:spacing w:val="-18"/>
        </w:rPr>
        <w:t xml:space="preserve"> </w:t>
      </w:r>
      <w:r>
        <w:t>и</w:t>
      </w:r>
      <w:r>
        <w:rPr>
          <w:spacing w:val="-15"/>
        </w:rPr>
        <w:t xml:space="preserve"> </w:t>
      </w:r>
      <w:r>
        <w:t>других,</w:t>
      </w:r>
      <w:r>
        <w:rPr>
          <w:spacing w:val="-17"/>
        </w:rPr>
        <w:t xml:space="preserve"> </w:t>
      </w:r>
      <w:r>
        <w:t>не</w:t>
      </w:r>
      <w:r>
        <w:rPr>
          <w:spacing w:val="-16"/>
        </w:rPr>
        <w:t xml:space="preserve"> </w:t>
      </w:r>
      <w:r>
        <w:t>осуждая; открытость себе и другим;</w:t>
      </w:r>
    </w:p>
    <w:p w:rsidR="00E531B3" w:rsidRDefault="00E03CF9">
      <w:pPr>
        <w:pStyle w:val="a3"/>
        <w:spacing w:before="5"/>
        <w:ind w:left="1558" w:firstLine="0"/>
        <w:jc w:val="left"/>
      </w:pPr>
      <w:r>
        <w:rPr>
          <w:spacing w:val="-2"/>
        </w:rPr>
        <w:t>осознавать</w:t>
      </w:r>
      <w:r>
        <w:rPr>
          <w:spacing w:val="-6"/>
        </w:rPr>
        <w:t xml:space="preserve"> </w:t>
      </w:r>
      <w:r>
        <w:rPr>
          <w:spacing w:val="-2"/>
        </w:rPr>
        <w:t>невозможность</w:t>
      </w:r>
      <w:r>
        <w:rPr>
          <w:spacing w:val="3"/>
        </w:rPr>
        <w:t xml:space="preserve"> </w:t>
      </w:r>
      <w:r>
        <w:rPr>
          <w:spacing w:val="-2"/>
        </w:rPr>
        <w:t>контролировать</w:t>
      </w:r>
      <w:r>
        <w:rPr>
          <w:spacing w:val="2"/>
        </w:rPr>
        <w:t xml:space="preserve"> </w:t>
      </w:r>
      <w:r>
        <w:rPr>
          <w:spacing w:val="-2"/>
        </w:rPr>
        <w:t>всё</w:t>
      </w:r>
      <w:r>
        <w:rPr>
          <w:spacing w:val="6"/>
        </w:rPr>
        <w:t xml:space="preserve"> </w:t>
      </w:r>
      <w:r>
        <w:rPr>
          <w:spacing w:val="-2"/>
        </w:rPr>
        <w:t>вокруг.</w:t>
      </w:r>
    </w:p>
    <w:p w:rsidR="00E531B3" w:rsidRDefault="00E03CF9">
      <w:pPr>
        <w:pStyle w:val="a3"/>
        <w:spacing w:before="148" w:line="350" w:lineRule="auto"/>
        <w:ind w:right="149"/>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w:t>
      </w:r>
      <w:r>
        <w:t>иплины, устойчивого поведения).</w:t>
      </w:r>
    </w:p>
    <w:p w:rsidR="00E531B3" w:rsidRDefault="00E03CF9">
      <w:pPr>
        <w:pStyle w:val="a5"/>
        <w:numPr>
          <w:ilvl w:val="2"/>
          <w:numId w:val="147"/>
        </w:numPr>
        <w:tabs>
          <w:tab w:val="left" w:pos="2396"/>
        </w:tabs>
        <w:spacing w:line="350" w:lineRule="auto"/>
        <w:ind w:right="139" w:firstLine="708"/>
        <w:jc w:val="both"/>
        <w:rPr>
          <w:sz w:val="28"/>
        </w:rPr>
      </w:pPr>
      <w:r>
        <w:rPr>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w:t>
      </w:r>
      <w:r>
        <w:rPr>
          <w:sz w:val="28"/>
        </w:rPr>
        <w:t xml:space="preserve">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531B3" w:rsidRDefault="00E03CF9">
      <w:pPr>
        <w:pStyle w:val="a5"/>
        <w:numPr>
          <w:ilvl w:val="3"/>
          <w:numId w:val="147"/>
        </w:numPr>
        <w:tabs>
          <w:tab w:val="left" w:pos="2603"/>
        </w:tabs>
        <w:spacing w:line="350" w:lineRule="auto"/>
        <w:ind w:left="849" w:right="149" w:firstLine="708"/>
        <w:jc w:val="both"/>
        <w:rPr>
          <w:sz w:val="28"/>
        </w:rPr>
      </w:pPr>
      <w:r>
        <w:rPr>
          <w:sz w:val="28"/>
        </w:rPr>
        <w:t>Предметные результаты освоения программы по иностранному (английскому) языку к к</w:t>
      </w:r>
      <w:r>
        <w:rPr>
          <w:sz w:val="28"/>
        </w:rPr>
        <w:t>онцу обучения в 5 классе:</w:t>
      </w:r>
    </w:p>
    <w:p w:rsidR="00E531B3" w:rsidRDefault="00E03CF9">
      <w:pPr>
        <w:pStyle w:val="a5"/>
        <w:numPr>
          <w:ilvl w:val="0"/>
          <w:numId w:val="144"/>
        </w:numPr>
        <w:tabs>
          <w:tab w:val="left" w:pos="1860"/>
        </w:tabs>
        <w:spacing w:line="319" w:lineRule="exact"/>
        <w:ind w:left="1860" w:hanging="302"/>
        <w:jc w:val="both"/>
        <w:rPr>
          <w:sz w:val="28"/>
        </w:rPr>
      </w:pPr>
      <w:r>
        <w:rPr>
          <w:sz w:val="28"/>
        </w:rPr>
        <w:t>владеть</w:t>
      </w:r>
      <w:r>
        <w:rPr>
          <w:spacing w:val="-15"/>
          <w:sz w:val="28"/>
        </w:rPr>
        <w:t xml:space="preserve"> </w:t>
      </w:r>
      <w:r>
        <w:rPr>
          <w:sz w:val="28"/>
        </w:rPr>
        <w:t>основными</w:t>
      </w:r>
      <w:r>
        <w:rPr>
          <w:spacing w:val="-9"/>
          <w:sz w:val="28"/>
        </w:rPr>
        <w:t xml:space="preserve"> </w:t>
      </w:r>
      <w:r>
        <w:rPr>
          <w:sz w:val="28"/>
        </w:rPr>
        <w:t>видами</w:t>
      </w:r>
      <w:r>
        <w:rPr>
          <w:spacing w:val="-9"/>
          <w:sz w:val="28"/>
        </w:rPr>
        <w:t xml:space="preserve"> </w:t>
      </w:r>
      <w:r>
        <w:rPr>
          <w:sz w:val="28"/>
        </w:rPr>
        <w:t>речевой</w:t>
      </w:r>
      <w:r>
        <w:rPr>
          <w:spacing w:val="-11"/>
          <w:sz w:val="28"/>
        </w:rPr>
        <w:t xml:space="preserve"> </w:t>
      </w:r>
      <w:r>
        <w:rPr>
          <w:spacing w:val="-2"/>
          <w:sz w:val="28"/>
        </w:rPr>
        <w:t>деятельности:</w:t>
      </w:r>
    </w:p>
    <w:p w:rsidR="00E531B3" w:rsidRDefault="00E03CF9">
      <w:pPr>
        <w:pStyle w:val="a3"/>
        <w:spacing w:before="137" w:line="350" w:lineRule="auto"/>
        <w:ind w:right="140"/>
      </w:pPr>
      <w:r>
        <w:t>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 стандартных ситуациях неоф</w:t>
      </w:r>
      <w:r>
        <w:t>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531B3" w:rsidRDefault="00E03CF9">
      <w:pPr>
        <w:pStyle w:val="a3"/>
        <w:spacing w:line="360" w:lineRule="auto"/>
        <w:ind w:right="142"/>
      </w:pPr>
      <w:r>
        <w:t>создавать разные виды монологических высказываний (описание, в то</w:t>
      </w:r>
      <w:r>
        <w:t>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w:t>
      </w:r>
      <w:r>
        <w:t>льными опорами (объём – 5–6 фраз), кратко излагать результаты выполненной проектной работы (объём – до 6 фраз);</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w:t>
      </w:r>
      <w:r>
        <w:t>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531B3" w:rsidRDefault="00E03CF9">
      <w:pPr>
        <w:pStyle w:val="a3"/>
        <w:spacing w:line="350" w:lineRule="auto"/>
        <w:ind w:right="137"/>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w:t>
      </w:r>
      <w:r>
        <w:t xml:space="preserve">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w:t>
      </w:r>
      <w:r>
        <w:rPr>
          <w:spacing w:val="-2"/>
        </w:rPr>
        <w:t>информацию;</w:t>
      </w:r>
    </w:p>
    <w:p w:rsidR="00E531B3" w:rsidRDefault="00E03CF9">
      <w:pPr>
        <w:pStyle w:val="a3"/>
        <w:spacing w:line="350" w:lineRule="auto"/>
        <w:ind w:right="148"/>
      </w:pPr>
      <w:r>
        <w:t>письменная речь: писать короткие поздравления с праздниками, запо</w:t>
      </w:r>
      <w:r>
        <w:t>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w:t>
      </w:r>
      <w:r>
        <w:t>м сообщения – до 60 слов);</w:t>
      </w:r>
    </w:p>
    <w:p w:rsidR="00E531B3" w:rsidRDefault="00E03CF9">
      <w:pPr>
        <w:pStyle w:val="a5"/>
        <w:numPr>
          <w:ilvl w:val="0"/>
          <w:numId w:val="144"/>
        </w:numPr>
        <w:tabs>
          <w:tab w:val="left" w:pos="1859"/>
        </w:tabs>
        <w:spacing w:line="350" w:lineRule="auto"/>
        <w:ind w:left="849" w:right="139" w:firstLine="708"/>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w:t>
      </w:r>
      <w:r>
        <w:rPr>
          <w:sz w:val="28"/>
        </w:rPr>
        <w:t>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w:t>
      </w:r>
      <w:r>
        <w:rPr>
          <w:sz w:val="28"/>
        </w:rPr>
        <w:t>мание содержания текста, читать новые слова согласно основным правилам чтения;</w:t>
      </w:r>
    </w:p>
    <w:p w:rsidR="00E531B3" w:rsidRDefault="00E03CF9">
      <w:pPr>
        <w:pStyle w:val="a3"/>
        <w:spacing w:line="350" w:lineRule="auto"/>
        <w:ind w:left="1558" w:right="150" w:firstLine="0"/>
      </w:pPr>
      <w:r>
        <w:t>владеть орфографическими навыками: правильно писать изученные слова; владеть пунктуационными навыками: использовать точку, вопросительный и</w:t>
      </w:r>
    </w:p>
    <w:p w:rsidR="00E531B3" w:rsidRDefault="00E03CF9">
      <w:pPr>
        <w:pStyle w:val="a3"/>
        <w:spacing w:line="350" w:lineRule="auto"/>
        <w:ind w:right="144" w:firstLine="0"/>
      </w:pPr>
      <w:r>
        <w:t>восклицательный знаки в конце предлож</w:t>
      </w:r>
      <w:r>
        <w:t>ения, запятую при перечислении и обращении, апостроф, пунктуационно правильно оформлять электронное</w:t>
      </w:r>
      <w:r>
        <w:rPr>
          <w:spacing w:val="80"/>
        </w:rPr>
        <w:t xml:space="preserve"> </w:t>
      </w:r>
      <w:r>
        <w:t>сообщение личного характера;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0"/>
          <w:numId w:val="144"/>
        </w:numPr>
        <w:tabs>
          <w:tab w:val="left" w:pos="1859"/>
        </w:tabs>
        <w:spacing w:before="159" w:line="350" w:lineRule="auto"/>
        <w:ind w:left="849" w:right="140" w:firstLine="708"/>
        <w:jc w:val="both"/>
        <w:rPr>
          <w:sz w:val="28"/>
        </w:rPr>
      </w:pPr>
      <w:r>
        <w:rPr>
          <w:sz w:val="28"/>
        </w:rPr>
        <w:lastRenderedPageBreak/>
        <w:t>распознавать в устной речи и письменном тексте 675 лексических единиц (слов, словосочетаний, речевых клише) и</w:t>
      </w:r>
      <w:r>
        <w:rPr>
          <w:sz w:val="28"/>
        </w:rPr>
        <w:t xml:space="preserve">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w:t>
      </w:r>
      <w:r>
        <w:rPr>
          <w:sz w:val="28"/>
        </w:rPr>
        <w:t>вующей нормы лексической сочетаемости;</w:t>
      </w:r>
    </w:p>
    <w:p w:rsidR="00E531B3" w:rsidRDefault="00E03CF9">
      <w:pPr>
        <w:pStyle w:val="a3"/>
        <w:spacing w:line="350" w:lineRule="auto"/>
        <w:ind w:right="139"/>
      </w:pPr>
      <w:r>
        <w:t>распознавать и употреблять в устной и письменной речи родственные слова, образованные с использованием аффиксации: имена существительные с</w:t>
      </w:r>
      <w:r>
        <w:rPr>
          <w:spacing w:val="40"/>
        </w:rPr>
        <w:t xml:space="preserve"> </w:t>
      </w:r>
      <w:r>
        <w:t>суффиксами -er/-or, -ist, -sion/-tion, имена прилагательные с суффиксами -ful,</w:t>
      </w:r>
      <w:r>
        <w:t xml:space="preserve"> -ian/- an, наречия с суффиксом -ly, имена прилагательные, имена существительные и наречия с отрицательным префиксом un-;</w:t>
      </w:r>
    </w:p>
    <w:p w:rsidR="00E531B3" w:rsidRDefault="00E03CF9">
      <w:pPr>
        <w:pStyle w:val="a3"/>
        <w:spacing w:line="348" w:lineRule="auto"/>
        <w:ind w:right="152"/>
      </w:pPr>
      <w:r>
        <w:t>распознавать и употреблять в устной и письменной речи изученные синонимы и интернациональные слова;</w:t>
      </w:r>
    </w:p>
    <w:p w:rsidR="00E531B3" w:rsidRDefault="00E03CF9">
      <w:pPr>
        <w:pStyle w:val="a5"/>
        <w:numPr>
          <w:ilvl w:val="0"/>
          <w:numId w:val="144"/>
        </w:numPr>
        <w:tabs>
          <w:tab w:val="left" w:pos="1859"/>
        </w:tabs>
        <w:spacing w:line="350" w:lineRule="auto"/>
        <w:ind w:left="849" w:right="142" w:firstLine="708"/>
        <w:jc w:val="both"/>
        <w:rPr>
          <w:sz w:val="28"/>
        </w:rPr>
      </w:pPr>
      <w:r>
        <w:rPr>
          <w:sz w:val="28"/>
        </w:rPr>
        <w:t>понимать особенности структуры про</w:t>
      </w:r>
      <w:r>
        <w:rPr>
          <w:sz w:val="28"/>
        </w:rPr>
        <w:t xml:space="preserve">стых и сложных предложений английского языка, различных коммуникативных типов предложений английского </w:t>
      </w:r>
      <w:r>
        <w:rPr>
          <w:spacing w:val="-2"/>
          <w:sz w:val="28"/>
        </w:rPr>
        <w:t>языка;</w:t>
      </w:r>
    </w:p>
    <w:p w:rsidR="00E531B3" w:rsidRDefault="00E03CF9">
      <w:pPr>
        <w:pStyle w:val="a3"/>
        <w:spacing w:line="318" w:lineRule="exact"/>
        <w:ind w:left="1558" w:firstLine="0"/>
      </w:pPr>
      <w:r>
        <w:t>распознавать</w:t>
      </w:r>
      <w:r>
        <w:rPr>
          <w:spacing w:val="-15"/>
        </w:rPr>
        <w:t xml:space="preserve"> </w:t>
      </w:r>
      <w:r>
        <w:t>и</w:t>
      </w:r>
      <w:r>
        <w:rPr>
          <w:spacing w:val="-9"/>
        </w:rPr>
        <w:t xml:space="preserve"> </w:t>
      </w:r>
      <w:r>
        <w:t>употреблять</w:t>
      </w:r>
      <w:r>
        <w:rPr>
          <w:spacing w:val="-10"/>
        </w:rPr>
        <w:t xml:space="preserve"> </w:t>
      </w:r>
      <w:r>
        <w:t>в</w:t>
      </w:r>
      <w:r>
        <w:rPr>
          <w:spacing w:val="-9"/>
        </w:rPr>
        <w:t xml:space="preserve"> </w:t>
      </w:r>
      <w:r>
        <w:t>устной</w:t>
      </w:r>
      <w:r>
        <w:rPr>
          <w:spacing w:val="-10"/>
        </w:rPr>
        <w:t xml:space="preserve"> </w:t>
      </w:r>
      <w:r>
        <w:t>и</w:t>
      </w:r>
      <w:r>
        <w:rPr>
          <w:spacing w:val="-10"/>
        </w:rPr>
        <w:t xml:space="preserve"> </w:t>
      </w:r>
      <w:r>
        <w:t>письменной</w:t>
      </w:r>
      <w:r>
        <w:rPr>
          <w:spacing w:val="-8"/>
        </w:rPr>
        <w:t xml:space="preserve"> </w:t>
      </w:r>
      <w:r>
        <w:rPr>
          <w:spacing w:val="-2"/>
        </w:rPr>
        <w:t>речи:</w:t>
      </w:r>
    </w:p>
    <w:p w:rsidR="00E531B3" w:rsidRDefault="00E03CF9">
      <w:pPr>
        <w:pStyle w:val="a3"/>
        <w:spacing w:before="158" w:line="350" w:lineRule="auto"/>
        <w:ind w:right="148"/>
      </w:pPr>
      <w:r>
        <w:t xml:space="preserve">предложения с несколькими обстоятельствами, следующими в определённом </w:t>
      </w:r>
      <w:r>
        <w:rPr>
          <w:spacing w:val="-2"/>
        </w:rPr>
        <w:t>порядке;</w:t>
      </w:r>
    </w:p>
    <w:p w:rsidR="00E531B3" w:rsidRDefault="00E03CF9">
      <w:pPr>
        <w:pStyle w:val="a3"/>
        <w:spacing w:line="350" w:lineRule="auto"/>
        <w:ind w:right="149"/>
      </w:pPr>
      <w:r>
        <w:t xml:space="preserve">вопросительные предложения (альтернативный и разделительный вопросы в </w:t>
      </w:r>
      <w:r>
        <w:rPr>
          <w:spacing w:val="-2"/>
        </w:rPr>
        <w:t>Present/Past/FutureSimpleTense);</w:t>
      </w:r>
    </w:p>
    <w:p w:rsidR="00E531B3" w:rsidRDefault="00E03CF9">
      <w:pPr>
        <w:pStyle w:val="a3"/>
        <w:spacing w:line="350" w:lineRule="auto"/>
        <w:ind w:right="147"/>
      </w:pPr>
      <w:r>
        <w:t>глаголы в видо-временных формах действительного залога в изъявительном наклонении в PresentPerfectTense в повествовательных (утвердительных и отрицательн</w:t>
      </w:r>
      <w:r>
        <w:t>ых) и вопросительных предложениях;</w:t>
      </w:r>
    </w:p>
    <w:p w:rsidR="00E531B3" w:rsidRDefault="00E03CF9">
      <w:pPr>
        <w:pStyle w:val="a3"/>
        <w:spacing w:line="348" w:lineRule="auto"/>
        <w:ind w:right="148"/>
      </w:pPr>
      <w:r>
        <w:t>имена существительные во множественном числе, в том числе имена существительные, имеющие форму только множественного числа;</w:t>
      </w:r>
    </w:p>
    <w:p w:rsidR="00E531B3" w:rsidRDefault="00E03CF9">
      <w:pPr>
        <w:pStyle w:val="a3"/>
        <w:spacing w:line="348" w:lineRule="auto"/>
        <w:ind w:left="1558" w:right="153" w:firstLine="0"/>
      </w:pPr>
      <w:r>
        <w:t>имена существительные с причастиями настоящего и прошедшего времени; наречия</w:t>
      </w:r>
      <w:r>
        <w:rPr>
          <w:spacing w:val="69"/>
        </w:rPr>
        <w:t xml:space="preserve">  </w:t>
      </w:r>
      <w:r>
        <w:t>в</w:t>
      </w:r>
      <w:r>
        <w:rPr>
          <w:spacing w:val="70"/>
        </w:rPr>
        <w:t xml:space="preserve">  </w:t>
      </w:r>
      <w:r>
        <w:t>положительной,</w:t>
      </w:r>
      <w:r>
        <w:rPr>
          <w:spacing w:val="71"/>
        </w:rPr>
        <w:t xml:space="preserve">  </w:t>
      </w:r>
      <w:r>
        <w:t>сравнительной</w:t>
      </w:r>
      <w:r>
        <w:rPr>
          <w:spacing w:val="71"/>
        </w:rPr>
        <w:t xml:space="preserve">  </w:t>
      </w:r>
      <w:r>
        <w:t>и</w:t>
      </w:r>
      <w:r>
        <w:rPr>
          <w:spacing w:val="70"/>
        </w:rPr>
        <w:t xml:space="preserve">  </w:t>
      </w:r>
      <w:r>
        <w:t>превосходной</w:t>
      </w:r>
      <w:r>
        <w:rPr>
          <w:spacing w:val="72"/>
        </w:rPr>
        <w:t xml:space="preserve">  </w:t>
      </w:r>
      <w:r>
        <w:t>степенях,</w:t>
      </w:r>
    </w:p>
    <w:p w:rsidR="00E531B3" w:rsidRDefault="00E03CF9">
      <w:pPr>
        <w:pStyle w:val="a3"/>
        <w:spacing w:before="4"/>
        <w:ind w:firstLine="0"/>
      </w:pPr>
      <w:r>
        <w:t>образованные</w:t>
      </w:r>
      <w:r>
        <w:rPr>
          <w:spacing w:val="-9"/>
        </w:rPr>
        <w:t xml:space="preserve"> </w:t>
      </w:r>
      <w:r>
        <w:t>по</w:t>
      </w:r>
      <w:r>
        <w:rPr>
          <w:spacing w:val="-6"/>
        </w:rPr>
        <w:t xml:space="preserve"> </w:t>
      </w:r>
      <w:r>
        <w:t>правилу,</w:t>
      </w:r>
      <w:r>
        <w:rPr>
          <w:spacing w:val="-8"/>
        </w:rPr>
        <w:t xml:space="preserve"> </w:t>
      </w:r>
      <w:r>
        <w:t>и</w:t>
      </w:r>
      <w:r>
        <w:rPr>
          <w:spacing w:val="-7"/>
        </w:rPr>
        <w:t xml:space="preserve"> </w:t>
      </w:r>
      <w:r>
        <w:rPr>
          <w:spacing w:val="-2"/>
        </w:rPr>
        <w:t>исключения;</w:t>
      </w:r>
    </w:p>
    <w:p w:rsidR="00E531B3" w:rsidRDefault="00E03CF9">
      <w:pPr>
        <w:pStyle w:val="a5"/>
        <w:numPr>
          <w:ilvl w:val="0"/>
          <w:numId w:val="144"/>
        </w:numPr>
        <w:tabs>
          <w:tab w:val="left" w:pos="1860"/>
        </w:tabs>
        <w:spacing w:before="148"/>
        <w:ind w:left="1860" w:hanging="302"/>
        <w:jc w:val="both"/>
        <w:rPr>
          <w:sz w:val="28"/>
        </w:rPr>
      </w:pPr>
      <w:r>
        <w:rPr>
          <w:sz w:val="28"/>
        </w:rPr>
        <w:t>владеть</w:t>
      </w:r>
      <w:r>
        <w:rPr>
          <w:spacing w:val="-14"/>
          <w:sz w:val="28"/>
        </w:rPr>
        <w:t xml:space="preserve"> </w:t>
      </w:r>
      <w:r>
        <w:rPr>
          <w:sz w:val="28"/>
        </w:rPr>
        <w:t>социокультурными</w:t>
      </w:r>
      <w:r>
        <w:rPr>
          <w:spacing w:val="-12"/>
          <w:sz w:val="28"/>
        </w:rPr>
        <w:t xml:space="preserve"> </w:t>
      </w:r>
      <w:r>
        <w:rPr>
          <w:sz w:val="28"/>
        </w:rPr>
        <w:t>знаниями</w:t>
      </w:r>
      <w:r>
        <w:rPr>
          <w:spacing w:val="-15"/>
          <w:sz w:val="28"/>
        </w:rPr>
        <w:t xml:space="preserve"> </w:t>
      </w:r>
      <w:r>
        <w:rPr>
          <w:sz w:val="28"/>
        </w:rPr>
        <w:t>и</w:t>
      </w:r>
      <w:r>
        <w:rPr>
          <w:spacing w:val="-11"/>
          <w:sz w:val="28"/>
        </w:rPr>
        <w:t xml:space="preserve"> </w:t>
      </w:r>
      <w:r>
        <w:rPr>
          <w:spacing w:val="-2"/>
          <w:sz w:val="28"/>
        </w:rPr>
        <w:t>умениями:</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3"/>
      </w:pPr>
      <w: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531B3" w:rsidRDefault="00E03CF9">
      <w:pPr>
        <w:pStyle w:val="a3"/>
        <w:spacing w:line="360" w:lineRule="auto"/>
        <w:ind w:right="144"/>
      </w:pPr>
      <w:r>
        <w:t>понимать и использовать в устной и письменной речи наиболее употребительную лексику, обозначающую фоновую</w:t>
      </w:r>
      <w:r>
        <w:t xml:space="preserve"> лексику страны (стран) изучаемого языка в рамках тематического содержания речи;</w:t>
      </w:r>
    </w:p>
    <w:p w:rsidR="00E531B3" w:rsidRDefault="00E03CF9">
      <w:pPr>
        <w:pStyle w:val="a3"/>
        <w:spacing w:line="350" w:lineRule="auto"/>
        <w:ind w:right="151"/>
      </w:pPr>
      <w:r>
        <w:t>правильно оформлять адрес, писать фамилии и имена (свои, родственников и друзей) на английском языке (в анкете, формуляре);</w:t>
      </w:r>
    </w:p>
    <w:p w:rsidR="00E531B3" w:rsidRDefault="00E03CF9">
      <w:pPr>
        <w:pStyle w:val="a3"/>
        <w:spacing w:line="350" w:lineRule="auto"/>
        <w:ind w:right="154"/>
      </w:pPr>
      <w:r>
        <w:t>обладать базовыми знаниями о социокультурном портре</w:t>
      </w:r>
      <w:r>
        <w:t>те родной страны и страны (стран) изучаемого языка;</w:t>
      </w:r>
    </w:p>
    <w:p w:rsidR="00E531B3" w:rsidRDefault="00E03CF9">
      <w:pPr>
        <w:pStyle w:val="a3"/>
        <w:spacing w:line="320" w:lineRule="exact"/>
        <w:ind w:left="1558" w:firstLine="0"/>
      </w:pPr>
      <w:r>
        <w:t>кратко</w:t>
      </w:r>
      <w:r>
        <w:rPr>
          <w:spacing w:val="-12"/>
        </w:rPr>
        <w:t xml:space="preserve"> </w:t>
      </w:r>
      <w:r>
        <w:t>представлять</w:t>
      </w:r>
      <w:r>
        <w:rPr>
          <w:spacing w:val="-9"/>
        </w:rPr>
        <w:t xml:space="preserve"> </w:t>
      </w:r>
      <w:r>
        <w:t>Россию</w:t>
      </w:r>
      <w:r>
        <w:rPr>
          <w:spacing w:val="-8"/>
        </w:rPr>
        <w:t xml:space="preserve"> </w:t>
      </w:r>
      <w:r>
        <w:t>и</w:t>
      </w:r>
      <w:r>
        <w:rPr>
          <w:spacing w:val="-7"/>
        </w:rPr>
        <w:t xml:space="preserve"> </w:t>
      </w:r>
      <w:r>
        <w:t>страны</w:t>
      </w:r>
      <w:r>
        <w:rPr>
          <w:spacing w:val="-8"/>
        </w:rPr>
        <w:t xml:space="preserve"> </w:t>
      </w:r>
      <w:r>
        <w:t>(стран)</w:t>
      </w:r>
      <w:r>
        <w:rPr>
          <w:spacing w:val="-7"/>
        </w:rPr>
        <w:t xml:space="preserve"> </w:t>
      </w:r>
      <w:r>
        <w:t>изучаемого</w:t>
      </w:r>
      <w:r>
        <w:rPr>
          <w:spacing w:val="-5"/>
        </w:rPr>
        <w:t xml:space="preserve"> </w:t>
      </w:r>
      <w:r>
        <w:rPr>
          <w:spacing w:val="-2"/>
        </w:rPr>
        <w:t>языка;</w:t>
      </w:r>
    </w:p>
    <w:p w:rsidR="00E531B3" w:rsidRDefault="00E03CF9">
      <w:pPr>
        <w:pStyle w:val="a5"/>
        <w:numPr>
          <w:ilvl w:val="0"/>
          <w:numId w:val="144"/>
        </w:numPr>
        <w:tabs>
          <w:tab w:val="left" w:pos="1859"/>
        </w:tabs>
        <w:spacing w:before="145" w:line="350" w:lineRule="auto"/>
        <w:ind w:left="849" w:right="142" w:firstLine="708"/>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w:t>
      </w:r>
      <w:r>
        <w:rPr>
          <w:sz w:val="28"/>
        </w:rPr>
        <w:t xml:space="preserve">ения в тексте запрашиваемой </w:t>
      </w:r>
      <w:r>
        <w:rPr>
          <w:spacing w:val="-2"/>
          <w:sz w:val="28"/>
        </w:rPr>
        <w:t>информации;</w:t>
      </w:r>
    </w:p>
    <w:p w:rsidR="00E531B3" w:rsidRDefault="00E03CF9">
      <w:pPr>
        <w:pStyle w:val="a5"/>
        <w:numPr>
          <w:ilvl w:val="0"/>
          <w:numId w:val="144"/>
        </w:numPr>
        <w:tabs>
          <w:tab w:val="left" w:pos="1859"/>
        </w:tabs>
        <w:spacing w:line="360" w:lineRule="auto"/>
        <w:ind w:left="849" w:right="150" w:firstLine="708"/>
        <w:jc w:val="both"/>
        <w:rPr>
          <w:sz w:val="28"/>
        </w:rPr>
      </w:pPr>
      <w:r>
        <w:rPr>
          <w:sz w:val="28"/>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531B3" w:rsidRDefault="00E03CF9">
      <w:pPr>
        <w:pStyle w:val="a5"/>
        <w:numPr>
          <w:ilvl w:val="0"/>
          <w:numId w:val="144"/>
        </w:numPr>
        <w:tabs>
          <w:tab w:val="left" w:pos="1859"/>
        </w:tabs>
        <w:spacing w:line="348" w:lineRule="auto"/>
        <w:ind w:left="849" w:right="149" w:firstLine="708"/>
        <w:jc w:val="both"/>
        <w:rPr>
          <w:sz w:val="28"/>
        </w:rPr>
      </w:pPr>
      <w:r>
        <w:rPr>
          <w:sz w:val="28"/>
        </w:rPr>
        <w:t>использовать иноязычные словари и с</w:t>
      </w:r>
      <w:r>
        <w:rPr>
          <w:sz w:val="28"/>
        </w:rPr>
        <w:t>правочники, в том числе информационно-справочные системы в электронной форме.</w:t>
      </w:r>
    </w:p>
    <w:p w:rsidR="00E531B3" w:rsidRDefault="00E03CF9">
      <w:pPr>
        <w:pStyle w:val="a5"/>
        <w:numPr>
          <w:ilvl w:val="3"/>
          <w:numId w:val="147"/>
        </w:numPr>
        <w:tabs>
          <w:tab w:val="left" w:pos="2603"/>
        </w:tabs>
        <w:spacing w:before="1" w:line="350" w:lineRule="auto"/>
        <w:ind w:left="849" w:right="149" w:firstLine="708"/>
        <w:jc w:val="both"/>
        <w:rPr>
          <w:sz w:val="28"/>
        </w:rPr>
      </w:pPr>
      <w:r>
        <w:rPr>
          <w:sz w:val="28"/>
        </w:rPr>
        <w:t>Предметные результаты освоения программы по иностранному (английскому) языку к концу обучения в 6 классе:</w:t>
      </w:r>
    </w:p>
    <w:p w:rsidR="00E531B3" w:rsidRDefault="00E03CF9">
      <w:pPr>
        <w:pStyle w:val="a5"/>
        <w:numPr>
          <w:ilvl w:val="0"/>
          <w:numId w:val="143"/>
        </w:numPr>
        <w:tabs>
          <w:tab w:val="left" w:pos="1860"/>
        </w:tabs>
        <w:spacing w:line="320" w:lineRule="exact"/>
        <w:ind w:left="1860" w:hanging="302"/>
        <w:jc w:val="both"/>
        <w:rPr>
          <w:sz w:val="28"/>
        </w:rPr>
      </w:pPr>
      <w:r>
        <w:rPr>
          <w:sz w:val="28"/>
        </w:rPr>
        <w:t>владеть</w:t>
      </w:r>
      <w:r>
        <w:rPr>
          <w:spacing w:val="-15"/>
          <w:sz w:val="28"/>
        </w:rPr>
        <w:t xml:space="preserve"> </w:t>
      </w:r>
      <w:r>
        <w:rPr>
          <w:sz w:val="28"/>
        </w:rPr>
        <w:t>основными</w:t>
      </w:r>
      <w:r>
        <w:rPr>
          <w:spacing w:val="-9"/>
          <w:sz w:val="28"/>
        </w:rPr>
        <w:t xml:space="preserve"> </w:t>
      </w:r>
      <w:r>
        <w:rPr>
          <w:sz w:val="28"/>
        </w:rPr>
        <w:t>видами</w:t>
      </w:r>
      <w:r>
        <w:rPr>
          <w:spacing w:val="-9"/>
          <w:sz w:val="28"/>
        </w:rPr>
        <w:t xml:space="preserve"> </w:t>
      </w:r>
      <w:r>
        <w:rPr>
          <w:sz w:val="28"/>
        </w:rPr>
        <w:t>речевой</w:t>
      </w:r>
      <w:r>
        <w:rPr>
          <w:spacing w:val="-11"/>
          <w:sz w:val="28"/>
        </w:rPr>
        <w:t xml:space="preserve"> </w:t>
      </w:r>
      <w:r>
        <w:rPr>
          <w:spacing w:val="-2"/>
          <w:sz w:val="28"/>
        </w:rPr>
        <w:t>деятельности:</w:t>
      </w:r>
    </w:p>
    <w:p w:rsidR="00E531B3" w:rsidRDefault="00E03CF9">
      <w:pPr>
        <w:pStyle w:val="a3"/>
        <w:spacing w:before="148" w:line="350" w:lineRule="auto"/>
        <w:ind w:right="140"/>
      </w:pPr>
      <w:r>
        <w:t>говорение: вести разные в</w:t>
      </w:r>
      <w:r>
        <w:t>иды диалогов (диалог этикетного характера, диалог- побуждение к действию, диалог-расспрос) в рамках отобранного тематического содержания</w:t>
      </w:r>
      <w:r>
        <w:rPr>
          <w:spacing w:val="-1"/>
        </w:rPr>
        <w:t xml:space="preserve"> </w:t>
      </w:r>
      <w:r>
        <w:t>речи в</w:t>
      </w:r>
      <w:r>
        <w:rPr>
          <w:spacing w:val="-2"/>
        </w:rPr>
        <w:t xml:space="preserve"> </w:t>
      </w:r>
      <w:r>
        <w:t>стандартных ситуациях неофициального</w:t>
      </w:r>
      <w:r>
        <w:rPr>
          <w:spacing w:val="-2"/>
        </w:rPr>
        <w:t xml:space="preserve"> </w:t>
      </w:r>
      <w:r>
        <w:t>общения с</w:t>
      </w:r>
      <w:r>
        <w:rPr>
          <w:spacing w:val="-2"/>
        </w:rPr>
        <w:t xml:space="preserve"> </w:t>
      </w:r>
      <w:r>
        <w:t>вербальными и (или) со зрительными опорами, с соблюдением норм ре</w:t>
      </w:r>
      <w:r>
        <w:t>чевого этикета, принятого</w:t>
      </w:r>
      <w:r>
        <w:rPr>
          <w:spacing w:val="40"/>
        </w:rPr>
        <w:t xml:space="preserve"> </w:t>
      </w:r>
      <w:r>
        <w:t>в стране (странах) изучаемого языка (до 5 реплик со стороны каждого собеседника);</w:t>
      </w:r>
    </w:p>
    <w:p w:rsidR="00E531B3" w:rsidRDefault="00E03CF9">
      <w:pPr>
        <w:pStyle w:val="a3"/>
        <w:spacing w:line="350" w:lineRule="auto"/>
        <w:ind w:right="150"/>
      </w:pPr>
      <w:r>
        <w:t>создавать разные виды монологических высказываний (описание, в том числе характеристика,</w:t>
      </w:r>
      <w:r>
        <w:rPr>
          <w:spacing w:val="40"/>
        </w:rPr>
        <w:t xml:space="preserve"> </w:t>
      </w:r>
      <w:r>
        <w:t>повествование</w:t>
      </w:r>
      <w:r>
        <w:rPr>
          <w:spacing w:val="40"/>
        </w:rPr>
        <w:t xml:space="preserve"> </w:t>
      </w:r>
      <w:r>
        <w:t>(сообщение))</w:t>
      </w:r>
      <w:r>
        <w:rPr>
          <w:spacing w:val="40"/>
        </w:rPr>
        <w:t xml:space="preserve"> </w:t>
      </w:r>
      <w:r>
        <w:t>с</w:t>
      </w:r>
      <w:r>
        <w:rPr>
          <w:spacing w:val="40"/>
        </w:rPr>
        <w:t xml:space="preserve"> </w:t>
      </w:r>
      <w:r>
        <w:t>вербальными</w:t>
      </w:r>
      <w:r>
        <w:rPr>
          <w:spacing w:val="40"/>
        </w:rPr>
        <w:t xml:space="preserve"> </w:t>
      </w:r>
      <w:r>
        <w:t>и</w:t>
      </w:r>
      <w:r>
        <w:rPr>
          <w:spacing w:val="40"/>
        </w:rPr>
        <w:t xml:space="preserve"> </w:t>
      </w:r>
      <w:r>
        <w:t>(или)</w:t>
      </w:r>
      <w:r>
        <w:rPr>
          <w:spacing w:val="40"/>
        </w:rPr>
        <w:t xml:space="preserve"> </w:t>
      </w:r>
      <w:r>
        <w:t>зрительными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–7–8 фраз); кратко излагать результаты выполненной проектной р</w:t>
      </w:r>
      <w:r>
        <w:t>аботы (объём –7–8 фраз);</w:t>
      </w:r>
    </w:p>
    <w:p w:rsidR="00E531B3" w:rsidRDefault="00E03CF9">
      <w:pPr>
        <w:pStyle w:val="a3"/>
        <w:spacing w:line="350" w:lineRule="auto"/>
        <w:ind w:right="144"/>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w:t>
      </w:r>
      <w:r>
        <w:t>м основного содержания, с пониманием запрашиваемой информации (время звучания текста (текстов) для аудирования – до 1,5 минут);</w:t>
      </w:r>
    </w:p>
    <w:p w:rsidR="00E531B3" w:rsidRDefault="00E03CF9">
      <w:pPr>
        <w:pStyle w:val="a3"/>
        <w:spacing w:line="350" w:lineRule="auto"/>
        <w:ind w:right="137"/>
      </w:pPr>
      <w:r>
        <w:t>смысловое чтение: читать про себя и понимать несложные адаптированные аутентичные тексты, содержащие отдельные незнакомые слова,</w:t>
      </w:r>
      <w:r>
        <w:t xml:space="preserve">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w:t>
      </w:r>
      <w:r>
        <w:t>е тексты (таблицы) и понимать представленную в них информацию, определять тему текста по заголовку;</w:t>
      </w:r>
    </w:p>
    <w:p w:rsidR="00E531B3" w:rsidRDefault="00E03CF9">
      <w:pPr>
        <w:pStyle w:val="a3"/>
        <w:spacing w:line="360" w:lineRule="auto"/>
        <w:ind w:right="140"/>
      </w:pPr>
      <w: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w:t>
      </w:r>
      <w:r>
        <w:t>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w:t>
      </w:r>
      <w:r>
        <w:t>тинок (объём высказывания – до 70 слов);</w:t>
      </w:r>
    </w:p>
    <w:p w:rsidR="00E531B3" w:rsidRDefault="00E03CF9">
      <w:pPr>
        <w:pStyle w:val="a5"/>
        <w:numPr>
          <w:ilvl w:val="0"/>
          <w:numId w:val="143"/>
        </w:numPr>
        <w:tabs>
          <w:tab w:val="left" w:pos="1859"/>
        </w:tabs>
        <w:spacing w:line="350" w:lineRule="auto"/>
        <w:ind w:left="849" w:right="139" w:firstLine="708"/>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w:t>
      </w:r>
      <w:r>
        <w:rPr>
          <w:sz w:val="28"/>
        </w:rPr>
        <w:t xml:space="preserve">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w:t>
      </w:r>
      <w:r>
        <w:rPr>
          <w:sz w:val="28"/>
        </w:rPr>
        <w:t>онстрируя понимание содержания текста, читать новые слова согласно основным правилам чтения;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left="1557" w:right="151" w:firstLine="0"/>
      </w:pPr>
      <w:r>
        <w:lastRenderedPageBreak/>
        <w:t>владеть орфографическими навыками: правильно писатьизученные слова; владеть пунктуационными навыками: использовать точку, вопросительный и</w:t>
      </w:r>
    </w:p>
    <w:p w:rsidR="00E531B3" w:rsidRDefault="00E03CF9">
      <w:pPr>
        <w:pStyle w:val="a3"/>
        <w:spacing w:line="350" w:lineRule="auto"/>
        <w:ind w:left="848" w:right="143" w:firstLine="0"/>
      </w:pPr>
      <w:r>
        <w:t>воскли</w:t>
      </w:r>
      <w:r>
        <w:t>цательный знаки в конце предложения, запятую при перечислении и обращении, апостроф, пунктуационно правильно оформлять электронное</w:t>
      </w:r>
      <w:r>
        <w:rPr>
          <w:spacing w:val="80"/>
        </w:rPr>
        <w:t xml:space="preserve"> </w:t>
      </w:r>
      <w:r>
        <w:t>сообщение личного характера;</w:t>
      </w:r>
    </w:p>
    <w:p w:rsidR="00E531B3" w:rsidRDefault="00E03CF9">
      <w:pPr>
        <w:pStyle w:val="a5"/>
        <w:numPr>
          <w:ilvl w:val="0"/>
          <w:numId w:val="143"/>
        </w:numPr>
        <w:tabs>
          <w:tab w:val="left" w:pos="1859"/>
        </w:tabs>
        <w:spacing w:line="360" w:lineRule="auto"/>
        <w:ind w:left="849" w:right="139" w:firstLine="708"/>
        <w:jc w:val="both"/>
        <w:rPr>
          <w:sz w:val="28"/>
        </w:rPr>
      </w:pPr>
      <w:r>
        <w:rPr>
          <w:sz w:val="28"/>
        </w:rPr>
        <w:t>распознавать в устной речи и письменном тексте 800 лексических единиц (слов, словосочетаний, реч</w:t>
      </w:r>
      <w:r>
        <w:rPr>
          <w:sz w:val="28"/>
        </w:rPr>
        <w:t>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w:t>
      </w:r>
      <w:r>
        <w:rPr>
          <w:sz w:val="28"/>
        </w:rPr>
        <w:t>ости;</w:t>
      </w:r>
    </w:p>
    <w:p w:rsidR="00E531B3" w:rsidRDefault="00E03CF9">
      <w:pPr>
        <w:pStyle w:val="a3"/>
        <w:spacing w:line="350" w:lineRule="auto"/>
        <w:ind w:right="144"/>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E531B3" w:rsidRDefault="00E03CF9">
      <w:pPr>
        <w:pStyle w:val="a3"/>
        <w:spacing w:line="348" w:lineRule="auto"/>
        <w:ind w:right="152"/>
      </w:pPr>
      <w:r>
        <w:t>распознавать и употребл</w:t>
      </w:r>
      <w:r>
        <w:t>ять в устной и письменной речи изученные</w:t>
      </w:r>
      <w:r>
        <w:rPr>
          <w:spacing w:val="40"/>
        </w:rPr>
        <w:t xml:space="preserve"> </w:t>
      </w:r>
      <w:r>
        <w:t>синонимы, антонимы и интернациональные слова;</w:t>
      </w:r>
    </w:p>
    <w:p w:rsidR="00E531B3" w:rsidRDefault="00E03CF9">
      <w:pPr>
        <w:pStyle w:val="a3"/>
        <w:spacing w:line="350" w:lineRule="auto"/>
        <w:ind w:right="152"/>
      </w:pPr>
      <w:r>
        <w:t>распознавать и употреблять в устной и письменной речи различные средства связи для обеспечения целостности высказывания;</w:t>
      </w:r>
    </w:p>
    <w:p w:rsidR="00E531B3" w:rsidRDefault="00E03CF9">
      <w:pPr>
        <w:pStyle w:val="a5"/>
        <w:numPr>
          <w:ilvl w:val="0"/>
          <w:numId w:val="143"/>
        </w:numPr>
        <w:tabs>
          <w:tab w:val="left" w:pos="1859"/>
        </w:tabs>
        <w:spacing w:line="350" w:lineRule="auto"/>
        <w:ind w:left="849" w:right="149" w:firstLine="708"/>
        <w:jc w:val="both"/>
        <w:rPr>
          <w:sz w:val="28"/>
        </w:rPr>
      </w:pPr>
      <w:r>
        <w:rPr>
          <w:sz w:val="28"/>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E531B3" w:rsidRDefault="00E03CF9">
      <w:pPr>
        <w:pStyle w:val="a3"/>
        <w:spacing w:line="317" w:lineRule="exact"/>
        <w:ind w:left="1558" w:firstLine="0"/>
        <w:jc w:val="left"/>
      </w:pPr>
      <w:r>
        <w:t>распознавать</w:t>
      </w:r>
      <w:r>
        <w:rPr>
          <w:spacing w:val="-15"/>
        </w:rPr>
        <w:t xml:space="preserve"> </w:t>
      </w:r>
      <w:r>
        <w:t>и</w:t>
      </w:r>
      <w:r>
        <w:rPr>
          <w:spacing w:val="-9"/>
        </w:rPr>
        <w:t xml:space="preserve"> </w:t>
      </w:r>
      <w:r>
        <w:t>употреблять</w:t>
      </w:r>
      <w:r>
        <w:rPr>
          <w:spacing w:val="-10"/>
        </w:rPr>
        <w:t xml:space="preserve"> </w:t>
      </w:r>
      <w:r>
        <w:t>в</w:t>
      </w:r>
      <w:r>
        <w:rPr>
          <w:spacing w:val="-9"/>
        </w:rPr>
        <w:t xml:space="preserve"> </w:t>
      </w:r>
      <w:r>
        <w:t>устной</w:t>
      </w:r>
      <w:r>
        <w:rPr>
          <w:spacing w:val="-10"/>
        </w:rPr>
        <w:t xml:space="preserve"> </w:t>
      </w:r>
      <w:r>
        <w:t>и</w:t>
      </w:r>
      <w:r>
        <w:rPr>
          <w:spacing w:val="-10"/>
        </w:rPr>
        <w:t xml:space="preserve"> </w:t>
      </w:r>
      <w:r>
        <w:t>письменной</w:t>
      </w:r>
      <w:r>
        <w:rPr>
          <w:spacing w:val="-8"/>
        </w:rPr>
        <w:t xml:space="preserve"> </w:t>
      </w:r>
      <w:r>
        <w:rPr>
          <w:spacing w:val="-2"/>
        </w:rPr>
        <w:t>речи:</w:t>
      </w:r>
    </w:p>
    <w:p w:rsidR="00E531B3" w:rsidRDefault="00E03CF9">
      <w:pPr>
        <w:pStyle w:val="a3"/>
        <w:tabs>
          <w:tab w:val="left" w:pos="4272"/>
          <w:tab w:val="left" w:pos="6075"/>
          <w:tab w:val="left" w:pos="6418"/>
          <w:tab w:val="left" w:pos="8413"/>
          <w:tab w:val="left" w:pos="10922"/>
        </w:tabs>
        <w:spacing w:before="161" w:line="350" w:lineRule="auto"/>
        <w:ind w:right="152"/>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w:t>
      </w:r>
      <w:r>
        <w:rPr>
          <w:spacing w:val="-2"/>
        </w:rPr>
        <w:t>ыми</w:t>
      </w:r>
      <w:r>
        <w:tab/>
      </w:r>
      <w:r>
        <w:rPr>
          <w:spacing w:val="-10"/>
        </w:rPr>
        <w:t xml:space="preserve">с </w:t>
      </w:r>
      <w:r>
        <w:t>союзными словами who, which, that;</w:t>
      </w:r>
    </w:p>
    <w:p w:rsidR="00E531B3" w:rsidRDefault="00E03CF9">
      <w:pPr>
        <w:pStyle w:val="a3"/>
        <w:spacing w:line="320" w:lineRule="exact"/>
        <w:ind w:left="1558" w:firstLine="0"/>
        <w:jc w:val="left"/>
      </w:pPr>
      <w:r>
        <w:t>сложноподчинённые</w:t>
      </w:r>
      <w:r>
        <w:rPr>
          <w:spacing w:val="53"/>
        </w:rPr>
        <w:t xml:space="preserve"> </w:t>
      </w:r>
      <w:r>
        <w:t>предложения</w:t>
      </w:r>
      <w:r>
        <w:rPr>
          <w:spacing w:val="57"/>
        </w:rPr>
        <w:t xml:space="preserve"> </w:t>
      </w:r>
      <w:r>
        <w:t>с</w:t>
      </w:r>
      <w:r>
        <w:rPr>
          <w:spacing w:val="55"/>
        </w:rPr>
        <w:t xml:space="preserve"> </w:t>
      </w:r>
      <w:r>
        <w:t>придаточными</w:t>
      </w:r>
      <w:r>
        <w:rPr>
          <w:spacing w:val="56"/>
        </w:rPr>
        <w:t xml:space="preserve"> </w:t>
      </w:r>
      <w:r>
        <w:t>времени</w:t>
      </w:r>
      <w:r>
        <w:rPr>
          <w:spacing w:val="56"/>
        </w:rPr>
        <w:t xml:space="preserve"> </w:t>
      </w:r>
      <w:r>
        <w:t>с</w:t>
      </w:r>
      <w:r>
        <w:rPr>
          <w:spacing w:val="55"/>
        </w:rPr>
        <w:t xml:space="preserve"> </w:t>
      </w:r>
      <w:r>
        <w:t>союзами</w:t>
      </w:r>
      <w:r>
        <w:rPr>
          <w:spacing w:val="65"/>
        </w:rPr>
        <w:t xml:space="preserve"> </w:t>
      </w:r>
      <w:r>
        <w:rPr>
          <w:spacing w:val="-4"/>
        </w:rPr>
        <w:t>for,</w:t>
      </w:r>
    </w:p>
    <w:p w:rsidR="00E531B3" w:rsidRDefault="00E03CF9">
      <w:pPr>
        <w:pStyle w:val="a3"/>
        <w:spacing w:before="146"/>
        <w:ind w:firstLine="0"/>
        <w:jc w:val="left"/>
      </w:pPr>
      <w:r>
        <w:rPr>
          <w:spacing w:val="-2"/>
        </w:rPr>
        <w:t>since;</w:t>
      </w:r>
    </w:p>
    <w:p w:rsidR="00E531B3" w:rsidRDefault="00E03CF9">
      <w:pPr>
        <w:pStyle w:val="a3"/>
        <w:spacing w:before="148"/>
        <w:ind w:left="1557" w:firstLine="0"/>
        <w:jc w:val="left"/>
      </w:pPr>
      <w:r>
        <w:t>предложения</w:t>
      </w:r>
      <w:r>
        <w:rPr>
          <w:spacing w:val="-6"/>
        </w:rPr>
        <w:t xml:space="preserve"> </w:t>
      </w:r>
      <w:r>
        <w:t>с</w:t>
      </w:r>
      <w:r>
        <w:rPr>
          <w:spacing w:val="-5"/>
        </w:rPr>
        <w:t xml:space="preserve"> </w:t>
      </w:r>
      <w:r>
        <w:t>конструкциями</w:t>
      </w:r>
      <w:r>
        <w:rPr>
          <w:spacing w:val="-1"/>
        </w:rPr>
        <w:t xml:space="preserve"> </w:t>
      </w:r>
      <w:r>
        <w:t>as</w:t>
      </w:r>
      <w:r>
        <w:rPr>
          <w:spacing w:val="-8"/>
        </w:rPr>
        <w:t xml:space="preserve"> </w:t>
      </w:r>
      <w:r>
        <w:t>…</w:t>
      </w:r>
      <w:r>
        <w:rPr>
          <w:spacing w:val="-5"/>
        </w:rPr>
        <w:t xml:space="preserve"> </w:t>
      </w:r>
      <w:r>
        <w:t>as,</w:t>
      </w:r>
      <w:r>
        <w:rPr>
          <w:spacing w:val="-9"/>
        </w:rPr>
        <w:t xml:space="preserve"> </w:t>
      </w:r>
      <w:r>
        <w:t>notso</w:t>
      </w:r>
      <w:r>
        <w:rPr>
          <w:spacing w:val="-4"/>
        </w:rPr>
        <w:t xml:space="preserve"> </w:t>
      </w:r>
      <w:r>
        <w:t>…</w:t>
      </w:r>
      <w:r>
        <w:rPr>
          <w:spacing w:val="-5"/>
        </w:rPr>
        <w:t xml:space="preserve"> as;</w:t>
      </w:r>
    </w:p>
    <w:p w:rsidR="00E531B3" w:rsidRDefault="00E03CF9">
      <w:pPr>
        <w:pStyle w:val="a3"/>
        <w:spacing w:before="149"/>
        <w:ind w:left="1557" w:firstLine="0"/>
        <w:jc w:val="left"/>
      </w:pPr>
      <w:r>
        <w:t>глаголы</w:t>
      </w:r>
      <w:r>
        <w:rPr>
          <w:spacing w:val="49"/>
        </w:rPr>
        <w:t xml:space="preserve"> </w:t>
      </w:r>
      <w:r>
        <w:t>в</w:t>
      </w:r>
      <w:r>
        <w:rPr>
          <w:spacing w:val="52"/>
        </w:rPr>
        <w:t xml:space="preserve"> </w:t>
      </w:r>
      <w:r>
        <w:t>видовременных</w:t>
      </w:r>
      <w:r>
        <w:rPr>
          <w:spacing w:val="53"/>
        </w:rPr>
        <w:t xml:space="preserve"> </w:t>
      </w:r>
      <w:r>
        <w:t>формах</w:t>
      </w:r>
      <w:r>
        <w:rPr>
          <w:spacing w:val="51"/>
        </w:rPr>
        <w:t xml:space="preserve"> </w:t>
      </w:r>
      <w:r>
        <w:t>действительного</w:t>
      </w:r>
      <w:r>
        <w:rPr>
          <w:spacing w:val="53"/>
        </w:rPr>
        <w:t xml:space="preserve"> </w:t>
      </w:r>
      <w:r>
        <w:t>залога</w:t>
      </w:r>
      <w:r>
        <w:rPr>
          <w:spacing w:val="53"/>
        </w:rPr>
        <w:t xml:space="preserve"> </w:t>
      </w:r>
      <w:r>
        <w:t>в</w:t>
      </w:r>
      <w:r>
        <w:rPr>
          <w:spacing w:val="52"/>
        </w:rPr>
        <w:t xml:space="preserve"> </w:t>
      </w:r>
      <w:r>
        <w:rPr>
          <w:spacing w:val="-2"/>
        </w:rPr>
        <w:t>изъявительном</w:t>
      </w:r>
    </w:p>
    <w:p w:rsidR="00E531B3" w:rsidRDefault="00E03CF9">
      <w:pPr>
        <w:pStyle w:val="a3"/>
        <w:spacing w:before="146"/>
        <w:ind w:firstLine="0"/>
        <w:jc w:val="left"/>
      </w:pPr>
      <w:r>
        <w:t>наклонении</w:t>
      </w:r>
      <w:r>
        <w:rPr>
          <w:spacing w:val="-9"/>
        </w:rPr>
        <w:t xml:space="preserve"> </w:t>
      </w:r>
      <w:r>
        <w:t>в</w:t>
      </w:r>
      <w:r>
        <w:rPr>
          <w:spacing w:val="-7"/>
        </w:rPr>
        <w:t xml:space="preserve"> </w:t>
      </w:r>
      <w:r>
        <w:rPr>
          <w:spacing w:val="-2"/>
        </w:rPr>
        <w:t>Present/PastContinuousTense;</w:t>
      </w:r>
    </w:p>
    <w:p w:rsidR="00E531B3" w:rsidRDefault="00E03CF9">
      <w:pPr>
        <w:pStyle w:val="a3"/>
        <w:tabs>
          <w:tab w:val="left" w:pos="2404"/>
          <w:tab w:val="left" w:pos="3480"/>
          <w:tab w:val="left" w:pos="5913"/>
          <w:tab w:val="left" w:pos="7980"/>
          <w:tab w:val="left" w:pos="9405"/>
        </w:tabs>
        <w:spacing w:before="148" w:line="350" w:lineRule="auto"/>
        <w:ind w:right="168"/>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4"/>
        </w:rPr>
        <w:t xml:space="preserve">специальный, </w:t>
      </w:r>
      <w:r>
        <w:t>альтернативный, разделительный вопросы) в Present/ PastContinuousTense;</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531B3">
      <w:pPr>
        <w:pStyle w:val="a3"/>
        <w:spacing w:before="308"/>
        <w:ind w:left="0" w:firstLine="0"/>
        <w:jc w:val="left"/>
      </w:pPr>
    </w:p>
    <w:p w:rsidR="00E531B3" w:rsidRPr="00443232" w:rsidRDefault="00E03CF9">
      <w:pPr>
        <w:pStyle w:val="a3"/>
        <w:ind w:firstLine="0"/>
        <w:jc w:val="left"/>
        <w:rPr>
          <w:lang w:val="en-US"/>
        </w:rPr>
      </w:pPr>
      <w:r w:rsidRPr="00443232">
        <w:rPr>
          <w:spacing w:val="-5"/>
          <w:lang w:val="en-US"/>
        </w:rPr>
        <w:t>need);</w:t>
      </w:r>
    </w:p>
    <w:p w:rsidR="00E531B3" w:rsidRPr="00443232" w:rsidRDefault="00E03CF9">
      <w:pPr>
        <w:pStyle w:val="a3"/>
        <w:spacing w:before="159"/>
        <w:ind w:left="0" w:firstLine="0"/>
        <w:jc w:val="left"/>
        <w:rPr>
          <w:lang w:val="en-US"/>
        </w:rPr>
      </w:pPr>
      <w:r w:rsidRPr="00443232">
        <w:rPr>
          <w:lang w:val="en-US"/>
        </w:rPr>
        <w:br w:type="column"/>
      </w:r>
      <w:r>
        <w:lastRenderedPageBreak/>
        <w:t>модальные</w:t>
      </w:r>
      <w:r w:rsidRPr="00443232">
        <w:rPr>
          <w:spacing w:val="-7"/>
          <w:lang w:val="en-US"/>
        </w:rPr>
        <w:t xml:space="preserve"> </w:t>
      </w:r>
      <w:r>
        <w:t>глаголы</w:t>
      </w:r>
      <w:r w:rsidRPr="00443232">
        <w:rPr>
          <w:spacing w:val="-6"/>
          <w:lang w:val="en-US"/>
        </w:rPr>
        <w:t xml:space="preserve"> </w:t>
      </w:r>
      <w:r>
        <w:t>и</w:t>
      </w:r>
      <w:r w:rsidRPr="00443232">
        <w:rPr>
          <w:spacing w:val="-4"/>
          <w:lang w:val="en-US"/>
        </w:rPr>
        <w:t xml:space="preserve"> </w:t>
      </w:r>
      <w:r>
        <w:t>их</w:t>
      </w:r>
      <w:r w:rsidRPr="00443232">
        <w:rPr>
          <w:spacing w:val="-3"/>
          <w:lang w:val="en-US"/>
        </w:rPr>
        <w:t xml:space="preserve"> </w:t>
      </w:r>
      <w:r>
        <w:t>эквиваленты</w:t>
      </w:r>
      <w:r w:rsidRPr="00443232">
        <w:rPr>
          <w:spacing w:val="-4"/>
          <w:lang w:val="en-US"/>
        </w:rPr>
        <w:t xml:space="preserve"> </w:t>
      </w:r>
      <w:r w:rsidRPr="00443232">
        <w:rPr>
          <w:lang w:val="en-US"/>
        </w:rPr>
        <w:t>(can/be</w:t>
      </w:r>
      <w:r w:rsidRPr="00443232">
        <w:rPr>
          <w:spacing w:val="-5"/>
          <w:lang w:val="en-US"/>
        </w:rPr>
        <w:t xml:space="preserve"> </w:t>
      </w:r>
      <w:r w:rsidRPr="00443232">
        <w:rPr>
          <w:lang w:val="en-US"/>
        </w:rPr>
        <w:t>able</w:t>
      </w:r>
      <w:r w:rsidRPr="00443232">
        <w:rPr>
          <w:spacing w:val="-5"/>
          <w:lang w:val="en-US"/>
        </w:rPr>
        <w:t xml:space="preserve"> </w:t>
      </w:r>
      <w:r w:rsidRPr="00443232">
        <w:rPr>
          <w:lang w:val="en-US"/>
        </w:rPr>
        <w:t>to,</w:t>
      </w:r>
      <w:r w:rsidRPr="00443232">
        <w:rPr>
          <w:spacing w:val="-4"/>
          <w:lang w:val="en-US"/>
        </w:rPr>
        <w:t xml:space="preserve"> </w:t>
      </w:r>
      <w:r w:rsidRPr="00443232">
        <w:rPr>
          <w:lang w:val="en-US"/>
        </w:rPr>
        <w:t>must/</w:t>
      </w:r>
      <w:r w:rsidRPr="00443232">
        <w:rPr>
          <w:spacing w:val="-5"/>
          <w:lang w:val="en-US"/>
        </w:rPr>
        <w:t xml:space="preserve"> </w:t>
      </w:r>
      <w:r w:rsidRPr="00443232">
        <w:rPr>
          <w:lang w:val="en-US"/>
        </w:rPr>
        <w:t>have</w:t>
      </w:r>
      <w:r w:rsidRPr="00443232">
        <w:rPr>
          <w:spacing w:val="-5"/>
          <w:lang w:val="en-US"/>
        </w:rPr>
        <w:t xml:space="preserve"> </w:t>
      </w:r>
      <w:r w:rsidRPr="00443232">
        <w:rPr>
          <w:lang w:val="en-US"/>
        </w:rPr>
        <w:t>to,</w:t>
      </w:r>
      <w:r w:rsidRPr="00443232">
        <w:rPr>
          <w:spacing w:val="-3"/>
          <w:lang w:val="en-US"/>
        </w:rPr>
        <w:t xml:space="preserve"> </w:t>
      </w:r>
      <w:r w:rsidRPr="00443232">
        <w:rPr>
          <w:lang w:val="en-US"/>
        </w:rPr>
        <w:t>may,</w:t>
      </w:r>
      <w:r w:rsidRPr="00443232">
        <w:rPr>
          <w:spacing w:val="-4"/>
          <w:lang w:val="en-US"/>
        </w:rPr>
        <w:t xml:space="preserve"> </w:t>
      </w:r>
      <w:r w:rsidRPr="00443232">
        <w:rPr>
          <w:spacing w:val="-2"/>
          <w:lang w:val="en-US"/>
        </w:rPr>
        <w:t>should,</w:t>
      </w:r>
    </w:p>
    <w:p w:rsidR="00E531B3" w:rsidRPr="00443232" w:rsidRDefault="00E531B3">
      <w:pPr>
        <w:pStyle w:val="a3"/>
        <w:spacing w:before="297"/>
        <w:ind w:left="0" w:firstLine="0"/>
        <w:jc w:val="left"/>
        <w:rPr>
          <w:lang w:val="en-US"/>
        </w:rPr>
      </w:pPr>
    </w:p>
    <w:p w:rsidR="00E531B3" w:rsidRPr="00443232" w:rsidRDefault="00E03CF9">
      <w:pPr>
        <w:pStyle w:val="a3"/>
        <w:ind w:left="0" w:firstLine="0"/>
        <w:jc w:val="left"/>
        <w:rPr>
          <w:lang w:val="en-US"/>
        </w:rPr>
      </w:pPr>
      <w:r w:rsidRPr="00443232">
        <w:rPr>
          <w:lang w:val="en-US"/>
        </w:rPr>
        <w:t>c</w:t>
      </w:r>
      <w:r>
        <w:t>лова</w:t>
      </w:r>
      <w:r w:rsidRPr="00443232">
        <w:rPr>
          <w:lang w:val="en-US"/>
        </w:rPr>
        <w:t>,</w:t>
      </w:r>
      <w:r w:rsidRPr="00443232">
        <w:rPr>
          <w:spacing w:val="-13"/>
          <w:lang w:val="en-US"/>
        </w:rPr>
        <w:t xml:space="preserve"> </w:t>
      </w:r>
      <w:r>
        <w:t>выражающие</w:t>
      </w:r>
      <w:r w:rsidRPr="00443232">
        <w:rPr>
          <w:spacing w:val="-8"/>
          <w:lang w:val="en-US"/>
        </w:rPr>
        <w:t xml:space="preserve"> </w:t>
      </w:r>
      <w:r>
        <w:t>количество</w:t>
      </w:r>
      <w:r w:rsidRPr="00443232">
        <w:rPr>
          <w:spacing w:val="-7"/>
          <w:lang w:val="en-US"/>
        </w:rPr>
        <w:t xml:space="preserve"> </w:t>
      </w:r>
      <w:r w:rsidRPr="00443232">
        <w:rPr>
          <w:lang w:val="en-US"/>
        </w:rPr>
        <w:t>(little/a</w:t>
      </w:r>
      <w:r w:rsidRPr="00443232">
        <w:rPr>
          <w:spacing w:val="-10"/>
          <w:lang w:val="en-US"/>
        </w:rPr>
        <w:t xml:space="preserve"> </w:t>
      </w:r>
      <w:r w:rsidRPr="00443232">
        <w:rPr>
          <w:lang w:val="en-US"/>
        </w:rPr>
        <w:t>little,</w:t>
      </w:r>
      <w:r w:rsidRPr="00443232">
        <w:rPr>
          <w:spacing w:val="-8"/>
          <w:lang w:val="en-US"/>
        </w:rPr>
        <w:t xml:space="preserve"> </w:t>
      </w:r>
      <w:r w:rsidRPr="00443232">
        <w:rPr>
          <w:lang w:val="en-US"/>
        </w:rPr>
        <w:t>few/a</w:t>
      </w:r>
      <w:r w:rsidRPr="00443232">
        <w:rPr>
          <w:spacing w:val="-6"/>
          <w:lang w:val="en-US"/>
        </w:rPr>
        <w:t xml:space="preserve"> </w:t>
      </w:r>
      <w:r w:rsidRPr="00443232">
        <w:rPr>
          <w:spacing w:val="-2"/>
          <w:lang w:val="en-US"/>
        </w:rPr>
        <w:t>few);</w:t>
      </w:r>
    </w:p>
    <w:p w:rsidR="00E531B3" w:rsidRDefault="00E03CF9">
      <w:pPr>
        <w:pStyle w:val="a3"/>
        <w:tabs>
          <w:tab w:val="left" w:pos="1638"/>
          <w:tab w:val="left" w:pos="3816"/>
          <w:tab w:val="left" w:pos="5596"/>
          <w:tab w:val="left" w:pos="6460"/>
          <w:tab w:val="left" w:pos="7075"/>
          <w:tab w:val="left" w:pos="7432"/>
          <w:tab w:val="left" w:pos="7930"/>
        </w:tabs>
        <w:spacing w:before="144"/>
        <w:ind w:left="0" w:firstLine="0"/>
        <w:jc w:val="left"/>
      </w:pPr>
      <w:r>
        <w:rPr>
          <w:spacing w:val="-2"/>
        </w:rPr>
        <w:t>возвратные,</w:t>
      </w:r>
      <w:r>
        <w:tab/>
      </w:r>
      <w:r>
        <w:rPr>
          <w:spacing w:val="-2"/>
        </w:rPr>
        <w:t>неопределённые</w:t>
      </w:r>
      <w:r>
        <w:tab/>
      </w:r>
      <w:r>
        <w:rPr>
          <w:spacing w:val="-2"/>
        </w:rPr>
        <w:t>местоимения</w:t>
      </w:r>
      <w:r>
        <w:tab/>
      </w:r>
      <w:r>
        <w:rPr>
          <w:spacing w:val="-2"/>
        </w:rPr>
        <w:t>some,</w:t>
      </w:r>
      <w:r>
        <w:tab/>
      </w:r>
      <w:r>
        <w:rPr>
          <w:spacing w:val="-5"/>
        </w:rPr>
        <w:t>any</w:t>
      </w:r>
      <w:r>
        <w:tab/>
      </w:r>
      <w:r>
        <w:rPr>
          <w:spacing w:val="-10"/>
        </w:rPr>
        <w:t>и</w:t>
      </w:r>
      <w:r>
        <w:tab/>
      </w:r>
      <w:r>
        <w:rPr>
          <w:spacing w:val="-5"/>
        </w:rPr>
        <w:t>их</w:t>
      </w:r>
      <w:r>
        <w:tab/>
      </w:r>
      <w:r>
        <w:rPr>
          <w:spacing w:val="-2"/>
        </w:rPr>
        <w:t>производные</w:t>
      </w:r>
    </w:p>
    <w:p w:rsidR="00E531B3" w:rsidRDefault="00E531B3">
      <w:pPr>
        <w:pStyle w:val="a3"/>
        <w:jc w:val="left"/>
        <w:sectPr w:rsidR="00E531B3">
          <w:pgSz w:w="11910" w:h="16850"/>
          <w:pgMar w:top="960" w:right="425" w:bottom="740" w:left="283" w:header="571" w:footer="464" w:gutter="0"/>
          <w:cols w:num="2" w:space="720" w:equalWidth="0">
            <w:col w:w="1539" w:space="19"/>
            <w:col w:w="9644"/>
          </w:cols>
        </w:sectPr>
      </w:pPr>
    </w:p>
    <w:p w:rsidR="00E531B3" w:rsidRDefault="00E03CF9">
      <w:pPr>
        <w:pStyle w:val="a3"/>
        <w:spacing w:before="163" w:line="360" w:lineRule="auto"/>
        <w:ind w:right="142" w:firstLine="0"/>
      </w:pPr>
      <w:r>
        <w:lastRenderedPageBreak/>
        <w:t>(somebody, anybody; something, anything, etc.),every и производные (everybody, everything и другие) в повествовательных (утвердительных и отрицательных) и вопросительных предложениях;</w:t>
      </w:r>
    </w:p>
    <w:p w:rsidR="00E531B3" w:rsidRDefault="00E03CF9">
      <w:pPr>
        <w:pStyle w:val="a3"/>
        <w:ind w:left="1558" w:firstLine="0"/>
      </w:pPr>
      <w:r>
        <w:t>числительные</w:t>
      </w:r>
      <w:r>
        <w:rPr>
          <w:spacing w:val="-10"/>
        </w:rPr>
        <w:t xml:space="preserve"> </w:t>
      </w:r>
      <w:r>
        <w:t>для</w:t>
      </w:r>
      <w:r>
        <w:rPr>
          <w:spacing w:val="-8"/>
        </w:rPr>
        <w:t xml:space="preserve"> </w:t>
      </w:r>
      <w:r>
        <w:t>обозначения</w:t>
      </w:r>
      <w:r>
        <w:rPr>
          <w:spacing w:val="-6"/>
        </w:rPr>
        <w:t xml:space="preserve"> </w:t>
      </w:r>
      <w:r>
        <w:t>дат</w:t>
      </w:r>
      <w:r>
        <w:rPr>
          <w:spacing w:val="-7"/>
        </w:rPr>
        <w:t xml:space="preserve"> </w:t>
      </w:r>
      <w:r>
        <w:t>и</w:t>
      </w:r>
      <w:r>
        <w:rPr>
          <w:spacing w:val="-8"/>
        </w:rPr>
        <w:t xml:space="preserve"> </w:t>
      </w:r>
      <w:r>
        <w:t>больших</w:t>
      </w:r>
      <w:r>
        <w:rPr>
          <w:spacing w:val="-6"/>
        </w:rPr>
        <w:t xml:space="preserve"> </w:t>
      </w:r>
      <w:r>
        <w:t>чисел</w:t>
      </w:r>
      <w:r>
        <w:rPr>
          <w:spacing w:val="-7"/>
        </w:rPr>
        <w:t xml:space="preserve"> </w:t>
      </w:r>
      <w:r>
        <w:rPr>
          <w:spacing w:val="-2"/>
        </w:rPr>
        <w:t>(100–1000);</w:t>
      </w:r>
    </w:p>
    <w:p w:rsidR="00E531B3" w:rsidRDefault="00E03CF9">
      <w:pPr>
        <w:pStyle w:val="a5"/>
        <w:numPr>
          <w:ilvl w:val="0"/>
          <w:numId w:val="143"/>
        </w:numPr>
        <w:tabs>
          <w:tab w:val="left" w:pos="1860"/>
        </w:tabs>
        <w:spacing w:before="149"/>
        <w:ind w:left="1860" w:hanging="302"/>
        <w:jc w:val="both"/>
        <w:rPr>
          <w:sz w:val="28"/>
        </w:rPr>
      </w:pPr>
      <w:r>
        <w:rPr>
          <w:sz w:val="28"/>
        </w:rPr>
        <w:t>владеть</w:t>
      </w:r>
      <w:r>
        <w:rPr>
          <w:spacing w:val="-14"/>
          <w:sz w:val="28"/>
        </w:rPr>
        <w:t xml:space="preserve"> </w:t>
      </w:r>
      <w:r>
        <w:rPr>
          <w:sz w:val="28"/>
        </w:rPr>
        <w:t>соц</w:t>
      </w:r>
      <w:r>
        <w:rPr>
          <w:sz w:val="28"/>
        </w:rPr>
        <w:t>иокультурными</w:t>
      </w:r>
      <w:r>
        <w:rPr>
          <w:spacing w:val="-12"/>
          <w:sz w:val="28"/>
        </w:rPr>
        <w:t xml:space="preserve"> </w:t>
      </w:r>
      <w:r>
        <w:rPr>
          <w:sz w:val="28"/>
        </w:rPr>
        <w:t>знаниями</w:t>
      </w:r>
      <w:r>
        <w:rPr>
          <w:spacing w:val="-15"/>
          <w:sz w:val="28"/>
        </w:rPr>
        <w:t xml:space="preserve"> </w:t>
      </w:r>
      <w:r>
        <w:rPr>
          <w:sz w:val="28"/>
        </w:rPr>
        <w:t>и</w:t>
      </w:r>
      <w:r>
        <w:rPr>
          <w:spacing w:val="-11"/>
          <w:sz w:val="28"/>
        </w:rPr>
        <w:t xml:space="preserve"> </w:t>
      </w:r>
      <w:r>
        <w:rPr>
          <w:spacing w:val="-2"/>
          <w:sz w:val="28"/>
        </w:rPr>
        <w:t>умениями:</w:t>
      </w:r>
    </w:p>
    <w:p w:rsidR="00E531B3" w:rsidRDefault="00E03CF9">
      <w:pPr>
        <w:pStyle w:val="a3"/>
        <w:spacing w:before="149" w:line="350" w:lineRule="auto"/>
        <w:ind w:right="138"/>
      </w:pPr>
      <w: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w:t>
      </w:r>
      <w:r>
        <w:rPr>
          <w:spacing w:val="-2"/>
        </w:rPr>
        <w:t>речи;</w:t>
      </w:r>
    </w:p>
    <w:p w:rsidR="00E531B3" w:rsidRDefault="00E03CF9">
      <w:pPr>
        <w:pStyle w:val="a3"/>
        <w:spacing w:line="360" w:lineRule="auto"/>
        <w:ind w:right="147"/>
      </w:pPr>
      <w:r>
        <w:t>понимать и использовать в устной и письменной речи наиболее употребительную лексикустраны (стран) изучаемого языка в рамках тематического содержания речи;</w:t>
      </w:r>
    </w:p>
    <w:p w:rsidR="00E531B3" w:rsidRDefault="00E03CF9">
      <w:pPr>
        <w:pStyle w:val="a3"/>
        <w:spacing w:line="350" w:lineRule="auto"/>
        <w:ind w:right="154"/>
      </w:pPr>
      <w:r>
        <w:t>обладать базовыми знаниями о социокультурном портрете родной страны и страны (стран) изучаемого языка</w:t>
      </w:r>
      <w:r>
        <w:t>;</w:t>
      </w:r>
    </w:p>
    <w:p w:rsidR="00E531B3" w:rsidRDefault="00E03CF9">
      <w:pPr>
        <w:pStyle w:val="a3"/>
        <w:spacing w:line="321" w:lineRule="exact"/>
        <w:ind w:left="1558" w:firstLine="0"/>
      </w:pPr>
      <w:r>
        <w:t>кратко</w:t>
      </w:r>
      <w:r>
        <w:rPr>
          <w:spacing w:val="-9"/>
        </w:rPr>
        <w:t xml:space="preserve"> </w:t>
      </w:r>
      <w:r>
        <w:t>представлять</w:t>
      </w:r>
      <w:r>
        <w:rPr>
          <w:spacing w:val="-8"/>
        </w:rPr>
        <w:t xml:space="preserve"> </w:t>
      </w:r>
      <w:r>
        <w:t>Россию</w:t>
      </w:r>
      <w:r>
        <w:rPr>
          <w:spacing w:val="-8"/>
        </w:rPr>
        <w:t xml:space="preserve"> </w:t>
      </w:r>
      <w:r>
        <w:t>и</w:t>
      </w:r>
      <w:r>
        <w:rPr>
          <w:spacing w:val="-6"/>
        </w:rPr>
        <w:t xml:space="preserve"> </w:t>
      </w:r>
      <w:r>
        <w:t>страну</w:t>
      </w:r>
      <w:r>
        <w:rPr>
          <w:spacing w:val="-11"/>
        </w:rPr>
        <w:t xml:space="preserve"> </w:t>
      </w:r>
      <w:r>
        <w:t>(страны)</w:t>
      </w:r>
      <w:r>
        <w:rPr>
          <w:spacing w:val="-9"/>
        </w:rPr>
        <w:t xml:space="preserve"> </w:t>
      </w:r>
      <w:r>
        <w:t>изучаемого</w:t>
      </w:r>
      <w:r>
        <w:rPr>
          <w:spacing w:val="-4"/>
        </w:rPr>
        <w:t xml:space="preserve"> </w:t>
      </w:r>
      <w:r>
        <w:rPr>
          <w:spacing w:val="-2"/>
        </w:rPr>
        <w:t>языка;</w:t>
      </w:r>
    </w:p>
    <w:p w:rsidR="00E531B3" w:rsidRDefault="00E03CF9">
      <w:pPr>
        <w:pStyle w:val="a5"/>
        <w:numPr>
          <w:ilvl w:val="0"/>
          <w:numId w:val="143"/>
        </w:numPr>
        <w:tabs>
          <w:tab w:val="left" w:pos="1859"/>
        </w:tabs>
        <w:spacing w:before="142" w:line="350" w:lineRule="auto"/>
        <w:ind w:left="849" w:right="141" w:firstLine="708"/>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w:t>
      </w:r>
      <w:r>
        <w:rPr>
          <w:sz w:val="28"/>
        </w:rPr>
        <w:t xml:space="preserve">ения в тексте запрашиваемой </w:t>
      </w:r>
      <w:r>
        <w:rPr>
          <w:spacing w:val="-2"/>
          <w:sz w:val="28"/>
        </w:rPr>
        <w:t>информации;</w:t>
      </w:r>
    </w:p>
    <w:p w:rsidR="00E531B3" w:rsidRDefault="00E03CF9">
      <w:pPr>
        <w:pStyle w:val="a5"/>
        <w:numPr>
          <w:ilvl w:val="0"/>
          <w:numId w:val="143"/>
        </w:numPr>
        <w:tabs>
          <w:tab w:val="left" w:pos="1859"/>
        </w:tabs>
        <w:spacing w:line="350" w:lineRule="auto"/>
        <w:ind w:left="849" w:right="140"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w:t>
      </w:r>
      <w:r>
        <w:rPr>
          <w:spacing w:val="40"/>
          <w:sz w:val="28"/>
        </w:rPr>
        <w:t xml:space="preserve"> </w:t>
      </w:r>
      <w:r>
        <w:rPr>
          <w:sz w:val="28"/>
        </w:rPr>
        <w:t xml:space="preserve">технологий, соблюдая правила информационной безопасности при работе в сети </w:t>
      </w:r>
      <w:r>
        <w:rPr>
          <w:spacing w:val="-2"/>
          <w:sz w:val="28"/>
        </w:rPr>
        <w:t>Интернет</w:t>
      </w:r>
      <w:r>
        <w:rPr>
          <w:spacing w:val="-2"/>
          <w:sz w:val="28"/>
        </w:rPr>
        <w:t>;</w:t>
      </w:r>
    </w:p>
    <w:p w:rsidR="00E531B3" w:rsidRDefault="00E03CF9">
      <w:pPr>
        <w:pStyle w:val="a5"/>
        <w:numPr>
          <w:ilvl w:val="0"/>
          <w:numId w:val="143"/>
        </w:numPr>
        <w:tabs>
          <w:tab w:val="left" w:pos="1859"/>
        </w:tabs>
        <w:spacing w:line="350" w:lineRule="auto"/>
        <w:ind w:left="849" w:right="149"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E531B3" w:rsidRDefault="00E531B3">
      <w:pPr>
        <w:pStyle w:val="a5"/>
        <w:spacing w:line="350" w:lineRule="auto"/>
        <w:rPr>
          <w:sz w:val="28"/>
        </w:rPr>
        <w:sectPr w:rsidR="00E531B3">
          <w:type w:val="continuous"/>
          <w:pgSz w:w="11910" w:h="16850"/>
          <w:pgMar w:top="1940" w:right="425" w:bottom="740" w:left="283" w:header="571" w:footer="464" w:gutter="0"/>
          <w:cols w:space="720"/>
        </w:sectPr>
      </w:pPr>
    </w:p>
    <w:p w:rsidR="00E531B3" w:rsidRDefault="00E03CF9">
      <w:pPr>
        <w:pStyle w:val="a5"/>
        <w:numPr>
          <w:ilvl w:val="0"/>
          <w:numId w:val="143"/>
        </w:numPr>
        <w:tabs>
          <w:tab w:val="left" w:pos="1859"/>
        </w:tabs>
        <w:spacing w:before="159" w:line="350" w:lineRule="auto"/>
        <w:ind w:left="849" w:right="143" w:firstLine="708"/>
        <w:rPr>
          <w:sz w:val="28"/>
        </w:rPr>
      </w:pPr>
      <w:r>
        <w:rPr>
          <w:sz w:val="28"/>
        </w:rPr>
        <w:lastRenderedPageBreak/>
        <w:t>достигать взаимопонимания</w:t>
      </w:r>
      <w:r>
        <w:rPr>
          <w:spacing w:val="40"/>
          <w:sz w:val="28"/>
        </w:rPr>
        <w:t xml:space="preserve"> </w:t>
      </w:r>
      <w:r>
        <w:rPr>
          <w:sz w:val="28"/>
        </w:rPr>
        <w:t>в процессе</w:t>
      </w:r>
      <w:r>
        <w:rPr>
          <w:spacing w:val="40"/>
          <w:sz w:val="28"/>
        </w:rPr>
        <w:t xml:space="preserve"> </w:t>
      </w:r>
      <w:r>
        <w:rPr>
          <w:sz w:val="28"/>
        </w:rPr>
        <w:t>устного и</w:t>
      </w:r>
      <w:r>
        <w:rPr>
          <w:spacing w:val="40"/>
          <w:sz w:val="28"/>
        </w:rPr>
        <w:t xml:space="preserve"> </w:t>
      </w:r>
      <w:r>
        <w:rPr>
          <w:sz w:val="28"/>
        </w:rPr>
        <w:t>письменного общения с носителями иностранного языка, с людьми другой культ</w:t>
      </w:r>
      <w:r>
        <w:rPr>
          <w:sz w:val="28"/>
        </w:rPr>
        <w:t>уры;</w:t>
      </w:r>
    </w:p>
    <w:p w:rsidR="00E531B3" w:rsidRDefault="00E03CF9">
      <w:pPr>
        <w:pStyle w:val="a5"/>
        <w:numPr>
          <w:ilvl w:val="0"/>
          <w:numId w:val="143"/>
        </w:numPr>
        <w:tabs>
          <w:tab w:val="left" w:pos="1999"/>
        </w:tabs>
        <w:spacing w:line="348" w:lineRule="auto"/>
        <w:ind w:left="849" w:right="148" w:firstLine="708"/>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531B3" w:rsidRDefault="00E03CF9">
      <w:pPr>
        <w:pStyle w:val="a5"/>
        <w:numPr>
          <w:ilvl w:val="3"/>
          <w:numId w:val="147"/>
        </w:numPr>
        <w:tabs>
          <w:tab w:val="left" w:pos="2603"/>
          <w:tab w:val="left" w:pos="4337"/>
          <w:tab w:val="left" w:pos="5913"/>
          <w:tab w:val="left" w:pos="7236"/>
          <w:tab w:val="left" w:pos="8822"/>
          <w:tab w:val="left" w:pos="9346"/>
        </w:tabs>
        <w:spacing w:before="5" w:line="350" w:lineRule="auto"/>
        <w:ind w:left="849" w:right="138" w:firstLine="708"/>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2"/>
          <w:sz w:val="28"/>
        </w:rPr>
        <w:t xml:space="preserve">иностранному </w:t>
      </w:r>
      <w:r>
        <w:rPr>
          <w:sz w:val="28"/>
        </w:rPr>
        <w:t>(английскому) языку к концу обучения в 7 классе:</w:t>
      </w:r>
    </w:p>
    <w:p w:rsidR="00E531B3" w:rsidRDefault="00E03CF9">
      <w:pPr>
        <w:pStyle w:val="a5"/>
        <w:numPr>
          <w:ilvl w:val="0"/>
          <w:numId w:val="142"/>
        </w:numPr>
        <w:tabs>
          <w:tab w:val="left" w:pos="1860"/>
        </w:tabs>
        <w:spacing w:line="319" w:lineRule="exact"/>
        <w:ind w:left="1860" w:hanging="302"/>
        <w:rPr>
          <w:sz w:val="28"/>
        </w:rPr>
      </w:pPr>
      <w:r>
        <w:rPr>
          <w:sz w:val="28"/>
        </w:rPr>
        <w:t>владеть</w:t>
      </w:r>
      <w:r>
        <w:rPr>
          <w:spacing w:val="-15"/>
          <w:sz w:val="28"/>
        </w:rPr>
        <w:t xml:space="preserve"> </w:t>
      </w:r>
      <w:r>
        <w:rPr>
          <w:sz w:val="28"/>
        </w:rPr>
        <w:t>основными</w:t>
      </w:r>
      <w:r>
        <w:rPr>
          <w:spacing w:val="-9"/>
          <w:sz w:val="28"/>
        </w:rPr>
        <w:t xml:space="preserve"> </w:t>
      </w:r>
      <w:r>
        <w:rPr>
          <w:sz w:val="28"/>
        </w:rPr>
        <w:t>видами</w:t>
      </w:r>
      <w:r>
        <w:rPr>
          <w:spacing w:val="-9"/>
          <w:sz w:val="28"/>
        </w:rPr>
        <w:t xml:space="preserve"> </w:t>
      </w:r>
      <w:r>
        <w:rPr>
          <w:sz w:val="28"/>
        </w:rPr>
        <w:t>речевой</w:t>
      </w:r>
      <w:r>
        <w:rPr>
          <w:spacing w:val="-11"/>
          <w:sz w:val="28"/>
        </w:rPr>
        <w:t xml:space="preserve"> </w:t>
      </w:r>
      <w:r>
        <w:rPr>
          <w:spacing w:val="-2"/>
          <w:sz w:val="28"/>
        </w:rPr>
        <w:t>деятельности:</w:t>
      </w:r>
    </w:p>
    <w:p w:rsidR="00E531B3" w:rsidRDefault="00E03CF9">
      <w:pPr>
        <w:pStyle w:val="a3"/>
        <w:spacing w:before="147" w:line="350" w:lineRule="auto"/>
        <w:ind w:right="139"/>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w:t>
      </w:r>
      <w:r>
        <w:t xml:space="preserve"> виды диалогов) в рамках тематического содержания речи в стандартных ситуациях</w:t>
      </w:r>
      <w:r>
        <w:rPr>
          <w:spacing w:val="-1"/>
        </w:rPr>
        <w:t xml:space="preserve"> </w:t>
      </w:r>
      <w:r>
        <w:t>неофициального</w:t>
      </w:r>
      <w:r>
        <w:rPr>
          <w:spacing w:val="-1"/>
        </w:rPr>
        <w:t xml:space="preserve"> </w:t>
      </w:r>
      <w:r>
        <w:t>общения</w:t>
      </w:r>
      <w:r>
        <w:rPr>
          <w:spacing w:val="-1"/>
        </w:rPr>
        <w:t xml:space="preserve"> </w:t>
      </w:r>
      <w:r>
        <w:t>с</w:t>
      </w:r>
      <w:r>
        <w:rPr>
          <w:spacing w:val="-2"/>
        </w:rPr>
        <w:t xml:space="preserve"> </w:t>
      </w:r>
      <w:r>
        <w:t>вербальными</w:t>
      </w:r>
      <w:r>
        <w:rPr>
          <w:spacing w:val="-1"/>
        </w:rPr>
        <w:t xml:space="preserve"> </w:t>
      </w:r>
      <w:r>
        <w:t>и</w:t>
      </w:r>
      <w:r>
        <w:rPr>
          <w:spacing w:val="-1"/>
        </w:rPr>
        <w:t xml:space="preserve"> </w:t>
      </w:r>
      <w:r>
        <w:t>(или)</w:t>
      </w:r>
      <w:r>
        <w:rPr>
          <w:spacing w:val="-2"/>
        </w:rPr>
        <w:t xml:space="preserve"> </w:t>
      </w:r>
      <w:r>
        <w:t>зрительными</w:t>
      </w:r>
      <w:r>
        <w:rPr>
          <w:spacing w:val="-1"/>
        </w:rPr>
        <w:t xml:space="preserve"> </w:t>
      </w:r>
      <w:r>
        <w:t>опорами,</w:t>
      </w:r>
      <w:r>
        <w:rPr>
          <w:spacing w:val="-2"/>
        </w:rPr>
        <w:t xml:space="preserve"> </w:t>
      </w:r>
      <w:r>
        <w:t>с соблюдением</w:t>
      </w:r>
      <w:r>
        <w:rPr>
          <w:spacing w:val="-5"/>
        </w:rPr>
        <w:t xml:space="preserve"> </w:t>
      </w:r>
      <w:r>
        <w:t>норм</w:t>
      </w:r>
      <w:r>
        <w:rPr>
          <w:spacing w:val="-5"/>
        </w:rPr>
        <w:t xml:space="preserve"> </w:t>
      </w:r>
      <w:r>
        <w:t>речевого</w:t>
      </w:r>
      <w:r>
        <w:rPr>
          <w:spacing w:val="-2"/>
        </w:rPr>
        <w:t xml:space="preserve"> </w:t>
      </w:r>
      <w:r>
        <w:t>этикета,</w:t>
      </w:r>
      <w:r>
        <w:rPr>
          <w:spacing w:val="-4"/>
        </w:rPr>
        <w:t xml:space="preserve"> </w:t>
      </w:r>
      <w:r>
        <w:t>принятого</w:t>
      </w:r>
      <w:r>
        <w:rPr>
          <w:spacing w:val="-2"/>
        </w:rPr>
        <w:t xml:space="preserve"> </w:t>
      </w:r>
      <w:r>
        <w:t>в</w:t>
      </w:r>
      <w:r>
        <w:rPr>
          <w:spacing w:val="-4"/>
        </w:rPr>
        <w:t xml:space="preserve"> </w:t>
      </w:r>
      <w:r>
        <w:t>стране</w:t>
      </w:r>
      <w:r>
        <w:rPr>
          <w:spacing w:val="-3"/>
        </w:rPr>
        <w:t xml:space="preserve"> </w:t>
      </w:r>
      <w:r>
        <w:t>(странах)</w:t>
      </w:r>
      <w:r>
        <w:rPr>
          <w:spacing w:val="-5"/>
        </w:rPr>
        <w:t xml:space="preserve"> </w:t>
      </w:r>
      <w:r>
        <w:t>изучаемого</w:t>
      </w:r>
      <w:r>
        <w:rPr>
          <w:spacing w:val="-2"/>
        </w:rPr>
        <w:t xml:space="preserve"> </w:t>
      </w:r>
      <w:r>
        <w:t>языка (до 6 реплик со стороны каждого собеседника);</w:t>
      </w:r>
    </w:p>
    <w:p w:rsidR="00E531B3" w:rsidRDefault="00E03CF9">
      <w:pPr>
        <w:pStyle w:val="a3"/>
        <w:spacing w:line="350" w:lineRule="auto"/>
        <w:ind w:right="139"/>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w:t>
      </w:r>
      <w:r>
        <w:t xml:space="preserve">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w:t>
      </w:r>
      <w:r>
        <w:rPr>
          <w:spacing w:val="-2"/>
        </w:rPr>
        <w:t>фраз);</w:t>
      </w:r>
    </w:p>
    <w:p w:rsidR="00E531B3" w:rsidRDefault="00E03CF9">
      <w:pPr>
        <w:pStyle w:val="a3"/>
        <w:spacing w:line="350" w:lineRule="auto"/>
        <w:ind w:right="141"/>
      </w:pPr>
      <w:r>
        <w:t>аудирование</w:t>
      </w:r>
      <w:r>
        <w:t>: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w:t>
      </w:r>
      <w:r>
        <w:t>кстов) для аудирования –до 1,5 минут);</w:t>
      </w:r>
    </w:p>
    <w:p w:rsidR="00E531B3" w:rsidRDefault="00E03CF9">
      <w:pPr>
        <w:pStyle w:val="a3"/>
        <w:spacing w:line="350" w:lineRule="auto"/>
        <w:ind w:right="139"/>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t>: с пониманием основного содержания, с пониманием нужной (запрашиваемой) информации, с полным пониманием информации, представленной в тексте</w:t>
      </w:r>
      <w:r>
        <w:rPr>
          <w:spacing w:val="21"/>
        </w:rPr>
        <w:t xml:space="preserve"> </w:t>
      </w:r>
      <w:r>
        <w:t>в эксплицитной</w:t>
      </w:r>
      <w:r>
        <w:rPr>
          <w:spacing w:val="21"/>
        </w:rPr>
        <w:t xml:space="preserve"> </w:t>
      </w:r>
      <w:r>
        <w:t>(явной)</w:t>
      </w:r>
      <w:r>
        <w:rPr>
          <w:spacing w:val="21"/>
        </w:rPr>
        <w:t xml:space="preserve"> </w:t>
      </w:r>
      <w:r>
        <w:t>форме (объём</w:t>
      </w:r>
      <w:r>
        <w:rPr>
          <w:spacing w:val="21"/>
        </w:rPr>
        <w:t xml:space="preserve"> </w:t>
      </w:r>
      <w:r>
        <w:t>текста (текстов) для</w:t>
      </w:r>
      <w:r>
        <w:rPr>
          <w:spacing w:val="22"/>
        </w:rPr>
        <w:t xml:space="preserve"> </w:t>
      </w:r>
      <w:r>
        <w:t>чтения</w:t>
      </w:r>
      <w:r>
        <w:rPr>
          <w:spacing w:val="25"/>
        </w:rPr>
        <w:t xml:space="preserve"> </w:t>
      </w:r>
      <w:r>
        <w:t>–до</w:t>
      </w:r>
      <w:r>
        <w:rPr>
          <w:spacing w:val="23"/>
        </w:rPr>
        <w:t xml:space="preserve"> </w:t>
      </w:r>
      <w:r>
        <w:t>350</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lastRenderedPageBreak/>
        <w:t>слов), читать про себя не</w:t>
      </w:r>
      <w:r>
        <w:t>сплошные тексты (таблицы, диаграммы) и понимать представленную в них информацию, определять последовательность главных</w:t>
      </w:r>
      <w:r>
        <w:rPr>
          <w:spacing w:val="40"/>
        </w:rPr>
        <w:t xml:space="preserve"> </w:t>
      </w:r>
      <w:r>
        <w:t>фактов (событий) в тексте;</w:t>
      </w:r>
    </w:p>
    <w:p w:rsidR="00E531B3" w:rsidRDefault="00E03CF9">
      <w:pPr>
        <w:pStyle w:val="a3"/>
        <w:spacing w:line="360" w:lineRule="auto"/>
        <w:ind w:right="138"/>
      </w:pPr>
      <w:r>
        <w:t>письменная речь: заполнять анкеты и формуляры с указанием личной информации; писать электронное сообщение личн</w:t>
      </w:r>
      <w:r>
        <w:t>ого характера, соблюдая речевой этикет, принятый в стране (странах) изучаемого языка (объём сообщения –до 90 слов), создавать небольшое письменное высказывание с использованием образца, плана, ключевых слов, таблицы (объём высказывания – до 90 слов);</w:t>
      </w:r>
    </w:p>
    <w:p w:rsidR="00E531B3" w:rsidRDefault="00E03CF9">
      <w:pPr>
        <w:pStyle w:val="a5"/>
        <w:numPr>
          <w:ilvl w:val="0"/>
          <w:numId w:val="142"/>
        </w:numPr>
        <w:tabs>
          <w:tab w:val="left" w:pos="1859"/>
        </w:tabs>
        <w:spacing w:line="350" w:lineRule="auto"/>
        <w:ind w:left="849" w:right="142" w:firstLine="708"/>
        <w:jc w:val="both"/>
        <w:rPr>
          <w:sz w:val="28"/>
        </w:rPr>
      </w:pPr>
      <w:r>
        <w:rPr>
          <w:sz w:val="28"/>
        </w:rPr>
        <w:t>владеть фонетическими навыками: различать различать на слух, без</w:t>
      </w:r>
      <w:r>
        <w:rPr>
          <w:spacing w:val="40"/>
          <w:sz w:val="28"/>
        </w:rPr>
        <w:t xml:space="preserve"> </w:t>
      </w:r>
      <w:r>
        <w:rPr>
          <w:sz w:val="28"/>
        </w:rPr>
        <w:t>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w:t>
      </w:r>
      <w:r>
        <w:rPr>
          <w:sz w:val="28"/>
        </w:rPr>
        <w:t xml:space="preserve">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w:t>
      </w:r>
      <w:r>
        <w:rPr>
          <w:spacing w:val="-2"/>
          <w:sz w:val="28"/>
        </w:rPr>
        <w:t>чт</w:t>
      </w:r>
      <w:r>
        <w:rPr>
          <w:spacing w:val="-2"/>
          <w:sz w:val="28"/>
        </w:rPr>
        <w:t>ения;</w:t>
      </w:r>
    </w:p>
    <w:p w:rsidR="00E531B3" w:rsidRDefault="00E03CF9">
      <w:pPr>
        <w:pStyle w:val="a3"/>
        <w:spacing w:line="348" w:lineRule="auto"/>
        <w:ind w:left="1558" w:right="150" w:firstLine="0"/>
      </w:pPr>
      <w:r>
        <w:t>владеть орфографическими навыками: правильно писать изученные слова; владеть пунктуационными навыками: использовать точку, вопросительный и</w:t>
      </w:r>
    </w:p>
    <w:p w:rsidR="00E531B3" w:rsidRDefault="00E03CF9">
      <w:pPr>
        <w:pStyle w:val="a3"/>
        <w:spacing w:line="350" w:lineRule="auto"/>
        <w:ind w:right="149" w:firstLine="0"/>
      </w:pPr>
      <w:r>
        <w:t>восклицательный знаки в конце предложения, запятую при перечислении и обращении, апостроф, пунктуационно прави</w:t>
      </w:r>
      <w:r>
        <w:t>льно оформлять электронное</w:t>
      </w:r>
      <w:r>
        <w:rPr>
          <w:spacing w:val="40"/>
        </w:rPr>
        <w:t xml:space="preserve"> </w:t>
      </w:r>
      <w:r>
        <w:t>сообщение личного характера;</w:t>
      </w:r>
    </w:p>
    <w:p w:rsidR="00E531B3" w:rsidRDefault="00E03CF9">
      <w:pPr>
        <w:pStyle w:val="a5"/>
        <w:numPr>
          <w:ilvl w:val="0"/>
          <w:numId w:val="142"/>
        </w:numPr>
        <w:tabs>
          <w:tab w:val="left" w:pos="1859"/>
        </w:tabs>
        <w:spacing w:line="350" w:lineRule="auto"/>
        <w:ind w:left="849" w:right="146" w:firstLine="708"/>
        <w:jc w:val="both"/>
        <w:rPr>
          <w:sz w:val="28"/>
        </w:rPr>
      </w:pPr>
      <w:r>
        <w:rPr>
          <w:sz w:val="28"/>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w:t>
      </w:r>
      <w:r>
        <w:rPr>
          <w:sz w:val="28"/>
        </w:rPr>
        <w:t>туации общения в рамках тематического содержания, с соблюдением существующей нормы лексической сочетаемости;</w:t>
      </w:r>
    </w:p>
    <w:p w:rsidR="00E531B3" w:rsidRDefault="00E03CF9">
      <w:pPr>
        <w:pStyle w:val="a3"/>
        <w:spacing w:line="350" w:lineRule="auto"/>
        <w:ind w:right="142"/>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w:t>
      </w:r>
      <w:r>
        <w:t>суффиксов -ness,-ment, имена прилагательные с помощью суффиксов -ous, -ly,-y, имена</w:t>
      </w:r>
      <w:r>
        <w:rPr>
          <w:spacing w:val="80"/>
        </w:rPr>
        <w:t xml:space="preserve"> </w:t>
      </w:r>
      <w:r>
        <w:t>прилагательные</w:t>
      </w:r>
      <w:r>
        <w:rPr>
          <w:spacing w:val="80"/>
        </w:rPr>
        <w:t xml:space="preserve"> </w:t>
      </w:r>
      <w:r>
        <w:t>и</w:t>
      </w:r>
      <w:r>
        <w:rPr>
          <w:spacing w:val="80"/>
        </w:rPr>
        <w:t xml:space="preserve"> </w:t>
      </w:r>
      <w:r>
        <w:t>наречия</w:t>
      </w:r>
      <w:r>
        <w:rPr>
          <w:spacing w:val="80"/>
        </w:rPr>
        <w:t xml:space="preserve"> </w:t>
      </w:r>
      <w:r>
        <w:t>с</w:t>
      </w:r>
      <w:r>
        <w:rPr>
          <w:spacing w:val="79"/>
        </w:rPr>
        <w:t xml:space="preserve"> </w:t>
      </w:r>
      <w:r>
        <w:t>помощью</w:t>
      </w:r>
      <w:r>
        <w:rPr>
          <w:spacing w:val="80"/>
        </w:rPr>
        <w:t xml:space="preserve"> </w:t>
      </w:r>
      <w:r>
        <w:t>отрицательных</w:t>
      </w:r>
      <w:r>
        <w:rPr>
          <w:spacing w:val="80"/>
        </w:rPr>
        <w:t xml:space="preserve"> </w:t>
      </w:r>
      <w:r>
        <w:t>префиксов</w:t>
      </w:r>
      <w:r>
        <w:rPr>
          <w:spacing w:val="40"/>
        </w:rPr>
        <w:t xml:space="preserve"> </w:t>
      </w:r>
      <w:r>
        <w:t>in-/im-,</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lastRenderedPageBreak/>
        <w:t>сложные имена прилагательные путем соединения основы прилагательного с основой существ</w:t>
      </w:r>
      <w:r>
        <w:t>ительного с добавлением суффикса -ed (blue-eyed);</w:t>
      </w:r>
    </w:p>
    <w:p w:rsidR="00E531B3" w:rsidRDefault="00E03CF9">
      <w:pPr>
        <w:pStyle w:val="a3"/>
        <w:spacing w:line="350" w:lineRule="auto"/>
        <w:ind w:right="141"/>
      </w:pPr>
      <w:r>
        <w:t>распознавать и употреблять в устной и письменной речи изученные</w:t>
      </w:r>
      <w:r>
        <w:rPr>
          <w:spacing w:val="40"/>
        </w:rPr>
        <w:t xml:space="preserve"> </w:t>
      </w:r>
      <w:r>
        <w:t>синонимы, антонимы, многозначные слова, интернациональные слова, наиболее частотные фразовые глаголы;</w:t>
      </w:r>
    </w:p>
    <w:p w:rsidR="00E531B3" w:rsidRDefault="00E03CF9">
      <w:pPr>
        <w:pStyle w:val="a3"/>
        <w:spacing w:line="348" w:lineRule="auto"/>
        <w:ind w:right="152"/>
      </w:pPr>
      <w:r>
        <w:t>распознавать и употреблять в устной и пи</w:t>
      </w:r>
      <w:r>
        <w:t>сьменной речи различные средства связи в тексте для обеспечения логичности и целостности высказывания;</w:t>
      </w:r>
    </w:p>
    <w:p w:rsidR="00E531B3" w:rsidRDefault="00E03CF9">
      <w:pPr>
        <w:pStyle w:val="a5"/>
        <w:numPr>
          <w:ilvl w:val="0"/>
          <w:numId w:val="142"/>
        </w:numPr>
        <w:tabs>
          <w:tab w:val="left" w:pos="1859"/>
        </w:tabs>
        <w:spacing w:before="1" w:line="350" w:lineRule="auto"/>
        <w:ind w:left="849" w:right="143" w:firstLine="708"/>
        <w:jc w:val="both"/>
        <w:rPr>
          <w:sz w:val="28"/>
        </w:rPr>
      </w:pPr>
      <w:r>
        <w:rPr>
          <w:sz w:val="28"/>
        </w:rPr>
        <w:t>понимать особенности структуры простых и сложных предложений и различных коммуникативных типов предложений английского языка;</w:t>
      </w:r>
    </w:p>
    <w:p w:rsidR="00E531B3" w:rsidRDefault="00E03CF9">
      <w:pPr>
        <w:pStyle w:val="a3"/>
        <w:spacing w:line="350" w:lineRule="auto"/>
        <w:ind w:left="1558" w:right="2076" w:firstLine="0"/>
        <w:jc w:val="left"/>
      </w:pPr>
      <w:r>
        <w:t>распознавать</w:t>
      </w:r>
      <w:r>
        <w:rPr>
          <w:spacing w:val="-14"/>
        </w:rPr>
        <w:t xml:space="preserve"> </w:t>
      </w:r>
      <w:r>
        <w:t>и</w:t>
      </w:r>
      <w:r>
        <w:rPr>
          <w:spacing w:val="-12"/>
        </w:rPr>
        <w:t xml:space="preserve"> </w:t>
      </w:r>
      <w:r>
        <w:t>употреблять</w:t>
      </w:r>
      <w:r>
        <w:rPr>
          <w:spacing w:val="-14"/>
        </w:rPr>
        <w:t xml:space="preserve"> </w:t>
      </w:r>
      <w:r>
        <w:t>в</w:t>
      </w:r>
      <w:r>
        <w:rPr>
          <w:spacing w:val="-13"/>
        </w:rPr>
        <w:t xml:space="preserve"> </w:t>
      </w:r>
      <w:r>
        <w:t>устной</w:t>
      </w:r>
      <w:r>
        <w:rPr>
          <w:spacing w:val="-12"/>
        </w:rPr>
        <w:t xml:space="preserve"> </w:t>
      </w:r>
      <w:r>
        <w:t>и</w:t>
      </w:r>
      <w:r>
        <w:rPr>
          <w:spacing w:val="-14"/>
        </w:rPr>
        <w:t xml:space="preserve"> </w:t>
      </w:r>
      <w:r>
        <w:t>письменной</w:t>
      </w:r>
      <w:r>
        <w:rPr>
          <w:spacing w:val="-12"/>
        </w:rPr>
        <w:t xml:space="preserve"> </w:t>
      </w:r>
      <w:r>
        <w:t>речи: предложения</w:t>
      </w:r>
      <w:r>
        <w:rPr>
          <w:spacing w:val="-16"/>
        </w:rPr>
        <w:t xml:space="preserve"> </w:t>
      </w:r>
      <w:r>
        <w:t>со</w:t>
      </w:r>
      <w:r>
        <w:rPr>
          <w:spacing w:val="-11"/>
        </w:rPr>
        <w:t xml:space="preserve"> </w:t>
      </w:r>
      <w:r>
        <w:t>сложным</w:t>
      </w:r>
      <w:r>
        <w:rPr>
          <w:spacing w:val="-12"/>
        </w:rPr>
        <w:t xml:space="preserve"> </w:t>
      </w:r>
      <w:r>
        <w:t>дополнением</w:t>
      </w:r>
      <w:r>
        <w:rPr>
          <w:spacing w:val="-13"/>
        </w:rPr>
        <w:t xml:space="preserve"> </w:t>
      </w:r>
      <w:r>
        <w:rPr>
          <w:spacing w:val="-2"/>
        </w:rPr>
        <w:t>(ComplexObject);</w:t>
      </w:r>
    </w:p>
    <w:p w:rsidR="00E531B3" w:rsidRDefault="00E03CF9">
      <w:pPr>
        <w:pStyle w:val="a3"/>
        <w:tabs>
          <w:tab w:val="left" w:pos="3471"/>
          <w:tab w:val="left" w:pos="3926"/>
          <w:tab w:val="left" w:pos="5923"/>
          <w:tab w:val="left" w:pos="7594"/>
          <w:tab w:val="left" w:pos="8083"/>
          <w:tab w:val="left" w:pos="9747"/>
          <w:tab w:val="left" w:pos="10228"/>
        </w:tabs>
        <w:spacing w:line="348" w:lineRule="auto"/>
        <w:ind w:left="1558" w:right="152" w:firstLine="0"/>
        <w:jc w:val="left"/>
      </w:pPr>
      <w:r>
        <w:t xml:space="preserve">условные предложения реального (Conditional 0, ConditionalI) характера; </w:t>
      </w:r>
      <w:r>
        <w:rPr>
          <w:spacing w:val="-2"/>
        </w:rPr>
        <w:t>предложения</w:t>
      </w:r>
      <w:r>
        <w:tab/>
      </w:r>
      <w:r>
        <w:rPr>
          <w:spacing w:val="-10"/>
        </w:rPr>
        <w:t>с</w:t>
      </w:r>
      <w:r>
        <w:tab/>
      </w:r>
      <w:r>
        <w:rPr>
          <w:spacing w:val="-2"/>
        </w:rPr>
        <w:t>конструкцией</w:t>
      </w:r>
      <w:r>
        <w:tab/>
      </w:r>
      <w:r>
        <w:rPr>
          <w:spacing w:val="-2"/>
        </w:rPr>
        <w:t>tobegoingto</w:t>
      </w:r>
      <w:r>
        <w:tab/>
      </w:r>
      <w:r>
        <w:rPr>
          <w:spacing w:val="-10"/>
        </w:rPr>
        <w:t>+</w:t>
      </w:r>
      <w:r>
        <w:tab/>
      </w:r>
      <w:r>
        <w:rPr>
          <w:spacing w:val="-2"/>
        </w:rPr>
        <w:t>инфинитив</w:t>
      </w:r>
      <w:r>
        <w:tab/>
      </w:r>
      <w:r>
        <w:rPr>
          <w:spacing w:val="-10"/>
        </w:rPr>
        <w:t>и</w:t>
      </w:r>
      <w:r>
        <w:tab/>
      </w:r>
      <w:r>
        <w:rPr>
          <w:spacing w:val="-4"/>
        </w:rPr>
        <w:t>формы</w:t>
      </w:r>
    </w:p>
    <w:p w:rsidR="00E531B3" w:rsidRDefault="00E03CF9">
      <w:pPr>
        <w:pStyle w:val="a3"/>
        <w:spacing w:before="2" w:line="350" w:lineRule="auto"/>
        <w:ind w:left="1558" w:right="175" w:hanging="709"/>
        <w:jc w:val="left"/>
      </w:pPr>
      <w:r>
        <w:t>FutureSimpleTense</w:t>
      </w:r>
      <w:r>
        <w:rPr>
          <w:spacing w:val="-15"/>
        </w:rPr>
        <w:t xml:space="preserve"> </w:t>
      </w:r>
      <w:r>
        <w:t>и</w:t>
      </w:r>
      <w:r>
        <w:rPr>
          <w:spacing w:val="-16"/>
        </w:rPr>
        <w:t xml:space="preserve"> </w:t>
      </w:r>
      <w:r>
        <w:t>PresentContinuousTense</w:t>
      </w:r>
      <w:r>
        <w:rPr>
          <w:spacing w:val="-12"/>
        </w:rPr>
        <w:t xml:space="preserve"> </w:t>
      </w:r>
      <w:r>
        <w:t>дл</w:t>
      </w:r>
      <w:r>
        <w:t>я</w:t>
      </w:r>
      <w:r>
        <w:rPr>
          <w:spacing w:val="-14"/>
        </w:rPr>
        <w:t xml:space="preserve"> </w:t>
      </w:r>
      <w:r>
        <w:t>выражения</w:t>
      </w:r>
      <w:r>
        <w:rPr>
          <w:spacing w:val="-14"/>
        </w:rPr>
        <w:t xml:space="preserve"> </w:t>
      </w:r>
      <w:r>
        <w:t>будущего</w:t>
      </w:r>
      <w:r>
        <w:rPr>
          <w:spacing w:val="-13"/>
        </w:rPr>
        <w:t xml:space="preserve"> </w:t>
      </w:r>
      <w:r>
        <w:t>действия; конструкцию usedto + инфинитив глагола;</w:t>
      </w:r>
    </w:p>
    <w:p w:rsidR="00E531B3" w:rsidRDefault="00E03CF9">
      <w:pPr>
        <w:pStyle w:val="a3"/>
        <w:tabs>
          <w:tab w:val="left" w:pos="2806"/>
          <w:tab w:val="left" w:pos="3221"/>
          <w:tab w:val="left" w:pos="4601"/>
          <w:tab w:val="left" w:pos="6986"/>
          <w:tab w:val="left" w:pos="8176"/>
          <w:tab w:val="left" w:pos="10296"/>
        </w:tabs>
        <w:spacing w:line="350" w:lineRule="auto"/>
        <w:ind w:right="159"/>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4"/>
        </w:rPr>
        <w:t xml:space="preserve">залога </w:t>
      </w:r>
      <w:r>
        <w:rPr>
          <w:spacing w:val="-2"/>
        </w:rPr>
        <w:t>(Present/PastSimplePassive);</w:t>
      </w:r>
    </w:p>
    <w:p w:rsidR="00E531B3" w:rsidRDefault="00E03CF9">
      <w:pPr>
        <w:pStyle w:val="a3"/>
        <w:spacing w:line="350" w:lineRule="auto"/>
        <w:ind w:left="1558" w:right="2076" w:firstLine="0"/>
        <w:jc w:val="left"/>
      </w:pPr>
      <w:r>
        <w:t>предлоги,</w:t>
      </w:r>
      <w:r>
        <w:rPr>
          <w:spacing w:val="-14"/>
        </w:rPr>
        <w:t xml:space="preserve"> </w:t>
      </w:r>
      <w:r>
        <w:t>употребляемые</w:t>
      </w:r>
      <w:r>
        <w:rPr>
          <w:spacing w:val="-14"/>
        </w:rPr>
        <w:t xml:space="preserve"> </w:t>
      </w:r>
      <w:r>
        <w:t>с</w:t>
      </w:r>
      <w:r>
        <w:rPr>
          <w:spacing w:val="-14"/>
        </w:rPr>
        <w:t xml:space="preserve"> </w:t>
      </w:r>
      <w:r>
        <w:t>глаголами</w:t>
      </w:r>
      <w:r>
        <w:rPr>
          <w:spacing w:val="-14"/>
        </w:rPr>
        <w:t xml:space="preserve"> </w:t>
      </w:r>
      <w:r>
        <w:t>в</w:t>
      </w:r>
      <w:r>
        <w:rPr>
          <w:spacing w:val="-15"/>
        </w:rPr>
        <w:t xml:space="preserve"> </w:t>
      </w:r>
      <w:r>
        <w:t>страдательном</w:t>
      </w:r>
      <w:r>
        <w:rPr>
          <w:spacing w:val="-14"/>
        </w:rPr>
        <w:t xml:space="preserve"> </w:t>
      </w:r>
      <w:r>
        <w:t>залоге; модальный глагол might;</w:t>
      </w:r>
    </w:p>
    <w:p w:rsidR="00E531B3" w:rsidRDefault="00E03CF9">
      <w:pPr>
        <w:pStyle w:val="a3"/>
        <w:spacing w:line="348" w:lineRule="auto"/>
        <w:ind w:left="1558" w:right="175" w:firstLine="0"/>
        <w:jc w:val="left"/>
      </w:pPr>
      <w:r>
        <w:t>наречия,</w:t>
      </w:r>
      <w:r>
        <w:rPr>
          <w:spacing w:val="-10"/>
        </w:rPr>
        <w:t xml:space="preserve"> </w:t>
      </w:r>
      <w:r>
        <w:t>совпадающие</w:t>
      </w:r>
      <w:r>
        <w:rPr>
          <w:spacing w:val="-10"/>
        </w:rPr>
        <w:t xml:space="preserve"> </w:t>
      </w:r>
      <w:r>
        <w:t>по</w:t>
      </w:r>
      <w:r>
        <w:rPr>
          <w:spacing w:val="-10"/>
        </w:rPr>
        <w:t xml:space="preserve"> </w:t>
      </w:r>
      <w:r>
        <w:t>форме</w:t>
      </w:r>
      <w:r>
        <w:rPr>
          <w:spacing w:val="-10"/>
        </w:rPr>
        <w:t xml:space="preserve"> </w:t>
      </w:r>
      <w:r>
        <w:t>с</w:t>
      </w:r>
      <w:r>
        <w:rPr>
          <w:spacing w:val="-11"/>
        </w:rPr>
        <w:t xml:space="preserve"> </w:t>
      </w:r>
      <w:r>
        <w:t>прилагательными</w:t>
      </w:r>
      <w:r>
        <w:rPr>
          <w:spacing w:val="-10"/>
        </w:rPr>
        <w:t xml:space="preserve"> </w:t>
      </w:r>
      <w:r>
        <w:t>(fast,</w:t>
      </w:r>
      <w:r>
        <w:rPr>
          <w:spacing w:val="-11"/>
        </w:rPr>
        <w:t xml:space="preserve"> </w:t>
      </w:r>
      <w:r>
        <w:t>high;</w:t>
      </w:r>
      <w:r>
        <w:rPr>
          <w:spacing w:val="-10"/>
        </w:rPr>
        <w:t xml:space="preserve"> </w:t>
      </w:r>
      <w:r>
        <w:t>early); местоимения other/another, both, all, one;</w:t>
      </w:r>
    </w:p>
    <w:p w:rsidR="00E531B3" w:rsidRDefault="00E03CF9">
      <w:pPr>
        <w:pStyle w:val="a3"/>
        <w:ind w:left="1558" w:firstLine="0"/>
        <w:jc w:val="left"/>
      </w:pPr>
      <w:r>
        <w:t>количественные</w:t>
      </w:r>
      <w:r>
        <w:rPr>
          <w:spacing w:val="-8"/>
        </w:rPr>
        <w:t xml:space="preserve"> </w:t>
      </w:r>
      <w:r>
        <w:t>числительные</w:t>
      </w:r>
      <w:r>
        <w:rPr>
          <w:spacing w:val="-7"/>
        </w:rPr>
        <w:t xml:space="preserve"> </w:t>
      </w:r>
      <w:r>
        <w:t>для</w:t>
      </w:r>
      <w:r>
        <w:rPr>
          <w:spacing w:val="-10"/>
        </w:rPr>
        <w:t xml:space="preserve"> </w:t>
      </w:r>
      <w:r>
        <w:t>обозначения</w:t>
      </w:r>
      <w:r>
        <w:rPr>
          <w:spacing w:val="-7"/>
        </w:rPr>
        <w:t xml:space="preserve"> </w:t>
      </w:r>
      <w:r>
        <w:t>больших</w:t>
      </w:r>
      <w:r>
        <w:rPr>
          <w:spacing w:val="-6"/>
        </w:rPr>
        <w:t xml:space="preserve"> </w:t>
      </w:r>
      <w:r>
        <w:t>чисел</w:t>
      </w:r>
      <w:r>
        <w:rPr>
          <w:spacing w:val="-9"/>
        </w:rPr>
        <w:t xml:space="preserve"> </w:t>
      </w:r>
      <w:r>
        <w:t>(до</w:t>
      </w:r>
      <w:r>
        <w:rPr>
          <w:spacing w:val="-9"/>
        </w:rPr>
        <w:t xml:space="preserve"> </w:t>
      </w:r>
      <w:r>
        <w:t>1</w:t>
      </w:r>
      <w:r>
        <w:rPr>
          <w:spacing w:val="-7"/>
        </w:rPr>
        <w:t xml:space="preserve"> </w:t>
      </w:r>
      <w:r>
        <w:t>000</w:t>
      </w:r>
      <w:r>
        <w:rPr>
          <w:spacing w:val="-5"/>
        </w:rPr>
        <w:t xml:space="preserve"> </w:t>
      </w:r>
      <w:r>
        <w:rPr>
          <w:spacing w:val="-2"/>
        </w:rPr>
        <w:t>000);</w:t>
      </w:r>
    </w:p>
    <w:p w:rsidR="00E531B3" w:rsidRDefault="00E03CF9">
      <w:pPr>
        <w:pStyle w:val="a5"/>
        <w:numPr>
          <w:ilvl w:val="0"/>
          <w:numId w:val="142"/>
        </w:numPr>
        <w:tabs>
          <w:tab w:val="left" w:pos="1860"/>
        </w:tabs>
        <w:spacing w:before="149"/>
        <w:ind w:left="1860" w:hanging="302"/>
        <w:rPr>
          <w:sz w:val="28"/>
        </w:rPr>
      </w:pPr>
      <w:r>
        <w:rPr>
          <w:sz w:val="28"/>
        </w:rPr>
        <w:t>владеть</w:t>
      </w:r>
      <w:r>
        <w:rPr>
          <w:spacing w:val="-14"/>
          <w:sz w:val="28"/>
        </w:rPr>
        <w:t xml:space="preserve"> </w:t>
      </w:r>
      <w:r>
        <w:rPr>
          <w:sz w:val="28"/>
        </w:rPr>
        <w:t>социокультурными</w:t>
      </w:r>
      <w:r>
        <w:rPr>
          <w:spacing w:val="-12"/>
          <w:sz w:val="28"/>
        </w:rPr>
        <w:t xml:space="preserve"> </w:t>
      </w:r>
      <w:r>
        <w:rPr>
          <w:sz w:val="28"/>
        </w:rPr>
        <w:t>знаниями</w:t>
      </w:r>
      <w:r>
        <w:rPr>
          <w:spacing w:val="-15"/>
          <w:sz w:val="28"/>
        </w:rPr>
        <w:t xml:space="preserve"> </w:t>
      </w:r>
      <w:r>
        <w:rPr>
          <w:sz w:val="28"/>
        </w:rPr>
        <w:t>и</w:t>
      </w:r>
      <w:r>
        <w:rPr>
          <w:spacing w:val="-11"/>
          <w:sz w:val="28"/>
        </w:rPr>
        <w:t xml:space="preserve"> </w:t>
      </w:r>
      <w:r>
        <w:rPr>
          <w:spacing w:val="-2"/>
          <w:sz w:val="28"/>
        </w:rPr>
        <w:t>умениями:</w:t>
      </w:r>
    </w:p>
    <w:p w:rsidR="00E531B3" w:rsidRDefault="00E03CF9">
      <w:pPr>
        <w:pStyle w:val="a3"/>
        <w:spacing w:before="146" w:line="350" w:lineRule="auto"/>
        <w:ind w:right="148"/>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w:t>
      </w:r>
      <w:r>
        <w:rPr>
          <w:spacing w:val="-2"/>
        </w:rPr>
        <w:t>содержания;</w:t>
      </w:r>
    </w:p>
    <w:p w:rsidR="00E531B3" w:rsidRDefault="00E03CF9">
      <w:pPr>
        <w:pStyle w:val="a3"/>
        <w:spacing w:line="360" w:lineRule="auto"/>
        <w:ind w:right="145"/>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обладать базовыми знаниями о социокультурном портрете и культ</w:t>
      </w:r>
      <w:r>
        <w:t>урном наследии родной страны и страны (стран) изучаемого языка;</w:t>
      </w:r>
    </w:p>
    <w:p w:rsidR="00E531B3" w:rsidRDefault="00E03CF9">
      <w:pPr>
        <w:pStyle w:val="a3"/>
        <w:ind w:left="1558" w:firstLine="0"/>
      </w:pPr>
      <w:r>
        <w:t>кратко</w:t>
      </w:r>
      <w:r>
        <w:rPr>
          <w:spacing w:val="-11"/>
        </w:rPr>
        <w:t xml:space="preserve"> </w:t>
      </w:r>
      <w:r>
        <w:t>представлять</w:t>
      </w:r>
      <w:r>
        <w:rPr>
          <w:spacing w:val="-9"/>
        </w:rPr>
        <w:t xml:space="preserve"> </w:t>
      </w:r>
      <w:r>
        <w:t>Россию</w:t>
      </w:r>
      <w:r>
        <w:rPr>
          <w:spacing w:val="-8"/>
        </w:rPr>
        <w:t xml:space="preserve"> </w:t>
      </w:r>
      <w:r>
        <w:t>и</w:t>
      </w:r>
      <w:r>
        <w:rPr>
          <w:spacing w:val="-6"/>
        </w:rPr>
        <w:t xml:space="preserve"> </w:t>
      </w:r>
      <w:r>
        <w:t>страну</w:t>
      </w:r>
      <w:r>
        <w:rPr>
          <w:spacing w:val="-11"/>
        </w:rPr>
        <w:t xml:space="preserve"> </w:t>
      </w:r>
      <w:r>
        <w:t>(страны)</w:t>
      </w:r>
      <w:r>
        <w:rPr>
          <w:spacing w:val="-9"/>
        </w:rPr>
        <w:t xml:space="preserve"> </w:t>
      </w:r>
      <w:r>
        <w:t>изучаемого</w:t>
      </w:r>
      <w:r>
        <w:rPr>
          <w:spacing w:val="-5"/>
        </w:rPr>
        <w:t xml:space="preserve"> </w:t>
      </w:r>
      <w:r>
        <w:rPr>
          <w:spacing w:val="-2"/>
        </w:rPr>
        <w:t>языка;</w:t>
      </w:r>
    </w:p>
    <w:p w:rsidR="00E531B3" w:rsidRDefault="00E03CF9">
      <w:pPr>
        <w:pStyle w:val="a5"/>
        <w:numPr>
          <w:ilvl w:val="0"/>
          <w:numId w:val="142"/>
        </w:numPr>
        <w:tabs>
          <w:tab w:val="left" w:pos="1859"/>
        </w:tabs>
        <w:spacing w:before="146" w:line="350" w:lineRule="auto"/>
        <w:ind w:left="849" w:right="143" w:firstLine="708"/>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при непоср</w:t>
      </w:r>
      <w:r>
        <w:rPr>
          <w:sz w:val="28"/>
        </w:rPr>
        <w:t>едственном общении – переспрашивать, просить повторить, уточняя</w:t>
      </w:r>
      <w:r>
        <w:rPr>
          <w:spacing w:val="80"/>
          <w:sz w:val="28"/>
        </w:rPr>
        <w:t xml:space="preserve"> </w:t>
      </w:r>
      <w:r>
        <w:rPr>
          <w:sz w:val="28"/>
        </w:rPr>
        <w:t>значение незнакомых слов, игнорировать информацию, не являющуюся необходимой</w:t>
      </w:r>
      <w:r>
        <w:rPr>
          <w:spacing w:val="-3"/>
          <w:sz w:val="28"/>
        </w:rPr>
        <w:t xml:space="preserve"> </w:t>
      </w:r>
      <w:r>
        <w:rPr>
          <w:sz w:val="28"/>
        </w:rPr>
        <w:t>для</w:t>
      </w:r>
      <w:r>
        <w:rPr>
          <w:spacing w:val="-1"/>
          <w:sz w:val="28"/>
        </w:rPr>
        <w:t xml:space="preserve"> </w:t>
      </w:r>
      <w:r>
        <w:rPr>
          <w:sz w:val="28"/>
        </w:rPr>
        <w:t>понимания</w:t>
      </w:r>
      <w:r>
        <w:rPr>
          <w:spacing w:val="-3"/>
          <w:sz w:val="28"/>
        </w:rPr>
        <w:t xml:space="preserve"> </w:t>
      </w:r>
      <w:r>
        <w:rPr>
          <w:sz w:val="28"/>
        </w:rPr>
        <w:t>основного</w:t>
      </w:r>
      <w:r>
        <w:rPr>
          <w:spacing w:val="-3"/>
          <w:sz w:val="28"/>
        </w:rPr>
        <w:t xml:space="preserve"> </w:t>
      </w:r>
      <w:r>
        <w:rPr>
          <w:sz w:val="28"/>
        </w:rPr>
        <w:t>содержания,</w:t>
      </w:r>
      <w:r>
        <w:rPr>
          <w:spacing w:val="-3"/>
          <w:sz w:val="28"/>
        </w:rPr>
        <w:t xml:space="preserve"> </w:t>
      </w:r>
      <w:r>
        <w:rPr>
          <w:sz w:val="28"/>
        </w:rPr>
        <w:t>прочитанного</w:t>
      </w:r>
      <w:r>
        <w:rPr>
          <w:spacing w:val="-1"/>
          <w:sz w:val="28"/>
        </w:rPr>
        <w:t xml:space="preserve"> </w:t>
      </w:r>
      <w:r>
        <w:rPr>
          <w:sz w:val="28"/>
        </w:rPr>
        <w:t>(прослушанного) текста или для нахождения в тексте запрашиваемой информации;</w:t>
      </w:r>
    </w:p>
    <w:p w:rsidR="00E531B3" w:rsidRDefault="00E03CF9">
      <w:pPr>
        <w:pStyle w:val="a5"/>
        <w:numPr>
          <w:ilvl w:val="0"/>
          <w:numId w:val="142"/>
        </w:numPr>
        <w:tabs>
          <w:tab w:val="left" w:pos="1859"/>
        </w:tabs>
        <w:spacing w:line="350" w:lineRule="auto"/>
        <w:ind w:left="849" w:right="140"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w:t>
      </w:r>
      <w:r>
        <w:rPr>
          <w:spacing w:val="40"/>
          <w:sz w:val="28"/>
        </w:rPr>
        <w:t xml:space="preserve"> </w:t>
      </w:r>
      <w:r>
        <w:rPr>
          <w:sz w:val="28"/>
        </w:rPr>
        <w:t>технологий, соблюдая правила информационной бе</w:t>
      </w:r>
      <w:r>
        <w:rPr>
          <w:sz w:val="28"/>
        </w:rPr>
        <w:t xml:space="preserve">зопасности при работе в сети </w:t>
      </w:r>
      <w:r>
        <w:rPr>
          <w:spacing w:val="-2"/>
          <w:sz w:val="28"/>
        </w:rPr>
        <w:t>Интернет;</w:t>
      </w:r>
    </w:p>
    <w:p w:rsidR="00E531B3" w:rsidRDefault="00E03CF9">
      <w:pPr>
        <w:pStyle w:val="a5"/>
        <w:numPr>
          <w:ilvl w:val="0"/>
          <w:numId w:val="142"/>
        </w:numPr>
        <w:tabs>
          <w:tab w:val="left" w:pos="1859"/>
        </w:tabs>
        <w:spacing w:line="350" w:lineRule="auto"/>
        <w:ind w:left="849" w:right="143"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E531B3" w:rsidRDefault="00E03CF9">
      <w:pPr>
        <w:pStyle w:val="a5"/>
        <w:numPr>
          <w:ilvl w:val="0"/>
          <w:numId w:val="142"/>
        </w:numPr>
        <w:tabs>
          <w:tab w:val="left" w:pos="1859"/>
        </w:tabs>
        <w:spacing w:line="350" w:lineRule="auto"/>
        <w:ind w:left="849" w:right="151" w:firstLine="708"/>
        <w:jc w:val="both"/>
        <w:rPr>
          <w:sz w:val="28"/>
        </w:rPr>
      </w:pPr>
      <w:r>
        <w:rPr>
          <w:sz w:val="28"/>
        </w:rPr>
        <w:t>достигать взаимопонимания в процессе устного и письменного общения с носителями иностранного языка, с лю</w:t>
      </w:r>
      <w:r>
        <w:rPr>
          <w:sz w:val="28"/>
        </w:rPr>
        <w:t>дьми другой культуры;</w:t>
      </w:r>
    </w:p>
    <w:p w:rsidR="00E531B3" w:rsidRDefault="00E03CF9">
      <w:pPr>
        <w:pStyle w:val="a5"/>
        <w:numPr>
          <w:ilvl w:val="0"/>
          <w:numId w:val="142"/>
        </w:numPr>
        <w:tabs>
          <w:tab w:val="left" w:pos="1999"/>
        </w:tabs>
        <w:spacing w:line="350" w:lineRule="auto"/>
        <w:ind w:left="849" w:right="141"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531B3" w:rsidRDefault="00E03CF9">
      <w:pPr>
        <w:pStyle w:val="a5"/>
        <w:numPr>
          <w:ilvl w:val="3"/>
          <w:numId w:val="147"/>
        </w:numPr>
        <w:tabs>
          <w:tab w:val="left" w:pos="2603"/>
        </w:tabs>
        <w:spacing w:line="348" w:lineRule="auto"/>
        <w:ind w:left="849" w:right="149" w:firstLine="708"/>
        <w:jc w:val="both"/>
        <w:rPr>
          <w:sz w:val="28"/>
        </w:rPr>
      </w:pPr>
      <w:r>
        <w:rPr>
          <w:sz w:val="28"/>
        </w:rPr>
        <w:t>Предметные результаты освоения программы по иностранному (английскому) языку к концу обучения в 8 классе:</w:t>
      </w:r>
    </w:p>
    <w:p w:rsidR="00E531B3" w:rsidRDefault="00E03CF9">
      <w:pPr>
        <w:pStyle w:val="a5"/>
        <w:numPr>
          <w:ilvl w:val="0"/>
          <w:numId w:val="141"/>
        </w:numPr>
        <w:tabs>
          <w:tab w:val="left" w:pos="1860"/>
        </w:tabs>
        <w:ind w:left="1860" w:hanging="302"/>
        <w:jc w:val="both"/>
        <w:rPr>
          <w:sz w:val="28"/>
        </w:rPr>
      </w:pPr>
      <w:r>
        <w:rPr>
          <w:sz w:val="28"/>
        </w:rPr>
        <w:t>владеть</w:t>
      </w:r>
      <w:r>
        <w:rPr>
          <w:spacing w:val="-15"/>
          <w:sz w:val="28"/>
        </w:rPr>
        <w:t xml:space="preserve"> </w:t>
      </w:r>
      <w:r>
        <w:rPr>
          <w:sz w:val="28"/>
        </w:rPr>
        <w:t>основными</w:t>
      </w:r>
      <w:r>
        <w:rPr>
          <w:spacing w:val="-9"/>
          <w:sz w:val="28"/>
        </w:rPr>
        <w:t xml:space="preserve"> </w:t>
      </w:r>
      <w:r>
        <w:rPr>
          <w:sz w:val="28"/>
        </w:rPr>
        <w:t>видами</w:t>
      </w:r>
      <w:r>
        <w:rPr>
          <w:spacing w:val="-9"/>
          <w:sz w:val="28"/>
        </w:rPr>
        <w:t xml:space="preserve"> </w:t>
      </w:r>
      <w:r>
        <w:rPr>
          <w:sz w:val="28"/>
        </w:rPr>
        <w:t>речевой</w:t>
      </w:r>
      <w:r>
        <w:rPr>
          <w:spacing w:val="-11"/>
          <w:sz w:val="28"/>
        </w:rPr>
        <w:t xml:space="preserve"> </w:t>
      </w:r>
      <w:r>
        <w:rPr>
          <w:spacing w:val="-2"/>
          <w:sz w:val="28"/>
        </w:rPr>
        <w:t>деятельности:</w:t>
      </w:r>
    </w:p>
    <w:p w:rsidR="00E531B3" w:rsidRDefault="00E03CF9">
      <w:pPr>
        <w:pStyle w:val="a3"/>
        <w:spacing w:before="139" w:line="350" w:lineRule="auto"/>
        <w:ind w:right="140"/>
      </w:pPr>
      <w:r>
        <w:t>говорение: вести разные виды диалогов (диалог этикетного характера, диалог- побуждение к действию, диал</w:t>
      </w:r>
      <w:r>
        <w:t>ог-расспрос, комбинированный диалог, включающий различные виды диалогов) в рамках тематического содержания речи в стандартных ситуациях</w:t>
      </w:r>
      <w:r>
        <w:rPr>
          <w:spacing w:val="-1"/>
        </w:rPr>
        <w:t xml:space="preserve"> </w:t>
      </w:r>
      <w:r>
        <w:t>неофициального общения</w:t>
      </w:r>
      <w:r>
        <w:rPr>
          <w:spacing w:val="-1"/>
        </w:rPr>
        <w:t xml:space="preserve"> </w:t>
      </w:r>
      <w:r>
        <w:t>с</w:t>
      </w:r>
      <w:r>
        <w:rPr>
          <w:spacing w:val="-2"/>
        </w:rPr>
        <w:t xml:space="preserve"> </w:t>
      </w:r>
      <w:r>
        <w:t>вербальными</w:t>
      </w:r>
      <w:r>
        <w:rPr>
          <w:spacing w:val="-1"/>
        </w:rPr>
        <w:t xml:space="preserve"> </w:t>
      </w:r>
      <w:r>
        <w:t>и</w:t>
      </w:r>
      <w:r>
        <w:rPr>
          <w:spacing w:val="-1"/>
        </w:rPr>
        <w:t xml:space="preserve"> </w:t>
      </w:r>
      <w:r>
        <w:t>(или)</w:t>
      </w:r>
      <w:r>
        <w:rPr>
          <w:spacing w:val="-2"/>
        </w:rPr>
        <w:t xml:space="preserve"> </w:t>
      </w:r>
      <w:r>
        <w:t>зрительными</w:t>
      </w:r>
      <w:r>
        <w:rPr>
          <w:spacing w:val="-1"/>
        </w:rPr>
        <w:t xml:space="preserve"> </w:t>
      </w:r>
      <w:r>
        <w:t>опорами,</w:t>
      </w:r>
      <w:r>
        <w:rPr>
          <w:spacing w:val="-2"/>
        </w:rPr>
        <w:t xml:space="preserve"> </w:t>
      </w:r>
      <w:r>
        <w:t>с соблюдением</w:t>
      </w:r>
      <w:r>
        <w:rPr>
          <w:spacing w:val="-6"/>
        </w:rPr>
        <w:t xml:space="preserve"> </w:t>
      </w:r>
      <w:r>
        <w:t>норм</w:t>
      </w:r>
      <w:r>
        <w:rPr>
          <w:spacing w:val="-6"/>
        </w:rPr>
        <w:t xml:space="preserve"> </w:t>
      </w:r>
      <w:r>
        <w:t>речевого</w:t>
      </w:r>
      <w:r>
        <w:rPr>
          <w:spacing w:val="-2"/>
        </w:rPr>
        <w:t xml:space="preserve"> </w:t>
      </w:r>
      <w:r>
        <w:t>этикета,</w:t>
      </w:r>
      <w:r>
        <w:rPr>
          <w:spacing w:val="-4"/>
        </w:rPr>
        <w:t xml:space="preserve"> </w:t>
      </w:r>
      <w:r>
        <w:t>принятого</w:t>
      </w:r>
      <w:r>
        <w:rPr>
          <w:spacing w:val="-2"/>
        </w:rPr>
        <w:t xml:space="preserve"> </w:t>
      </w:r>
      <w:r>
        <w:t>в</w:t>
      </w:r>
      <w:r>
        <w:rPr>
          <w:spacing w:val="-4"/>
        </w:rPr>
        <w:t xml:space="preserve"> </w:t>
      </w:r>
      <w:r>
        <w:t>стран</w:t>
      </w:r>
      <w:r>
        <w:t>е</w:t>
      </w:r>
      <w:r>
        <w:rPr>
          <w:spacing w:val="-3"/>
        </w:rPr>
        <w:t xml:space="preserve"> </w:t>
      </w:r>
      <w:r>
        <w:t>(странах)</w:t>
      </w:r>
      <w:r>
        <w:rPr>
          <w:spacing w:val="-6"/>
        </w:rPr>
        <w:t xml:space="preserve"> </w:t>
      </w:r>
      <w:r>
        <w:t>изучаемого</w:t>
      </w:r>
      <w:r>
        <w:rPr>
          <w:spacing w:val="-2"/>
        </w:rPr>
        <w:t xml:space="preserve"> </w:t>
      </w:r>
      <w:r>
        <w:t>языка (до 7 реплик со стороны каждого собеседника);</w:t>
      </w:r>
    </w:p>
    <w:p w:rsidR="00E531B3" w:rsidRDefault="00E03CF9">
      <w:pPr>
        <w:pStyle w:val="a3"/>
        <w:spacing w:line="350" w:lineRule="auto"/>
        <w:ind w:right="150"/>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w:t>
      </w:r>
      <w:r>
        <w:rPr>
          <w:spacing w:val="80"/>
          <w:w w:val="150"/>
        </w:rPr>
        <w:t xml:space="preserve"> </w:t>
      </w:r>
      <w:r>
        <w:t>в</w:t>
      </w:r>
      <w:r>
        <w:rPr>
          <w:spacing w:val="40"/>
        </w:rPr>
        <w:t xml:space="preserve">  </w:t>
      </w:r>
      <w:r>
        <w:t>рамках</w:t>
      </w:r>
      <w:r>
        <w:rPr>
          <w:spacing w:val="40"/>
        </w:rPr>
        <w:t xml:space="preserve">  </w:t>
      </w:r>
      <w:r>
        <w:t>тематического</w:t>
      </w:r>
      <w:r>
        <w:rPr>
          <w:spacing w:val="40"/>
        </w:rPr>
        <w:t xml:space="preserve">  </w:t>
      </w:r>
      <w:r>
        <w:t>содержания</w:t>
      </w:r>
      <w:r>
        <w:rPr>
          <w:spacing w:val="40"/>
        </w:rPr>
        <w:t xml:space="preserve">  </w:t>
      </w:r>
      <w:r>
        <w:t>речи</w:t>
      </w:r>
      <w:r>
        <w:rPr>
          <w:spacing w:val="40"/>
        </w:rPr>
        <w:t xml:space="preserve">  </w:t>
      </w:r>
      <w:r>
        <w:t>(объём</w:t>
      </w:r>
      <w:r>
        <w:rPr>
          <w:spacing w:val="40"/>
        </w:rPr>
        <w:t xml:space="preserve">  </w:t>
      </w:r>
      <w:r>
        <w:t>монологического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8" w:firstLine="0"/>
      </w:pPr>
      <w:r>
        <w:lastRenderedPageBreak/>
        <w:t>высказывания – до 9–10 фраз), выражать и кратко аргументировать своё мнение, излагать основное содержание прочитанного (прослушанного) текста с</w:t>
      </w:r>
      <w:r>
        <w:rPr>
          <w:spacing w:val="80"/>
        </w:rPr>
        <w:t xml:space="preserve"> </w:t>
      </w:r>
      <w:r>
        <w:t>вербальными и (или) зрительными опора</w:t>
      </w:r>
      <w:r>
        <w:t>ми (объём – 9–10 фраз), излагать результаты выполненной проектной работы (объём – 9–10 фраз);</w:t>
      </w:r>
    </w:p>
    <w:p w:rsidR="00E531B3" w:rsidRDefault="00E03CF9">
      <w:pPr>
        <w:pStyle w:val="a3"/>
        <w:spacing w:line="350" w:lineRule="auto"/>
        <w:ind w:right="139"/>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w:t>
      </w:r>
      <w:r>
        <w:t>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E531B3" w:rsidRDefault="00E03CF9">
      <w:pPr>
        <w:pStyle w:val="a3"/>
        <w:spacing w:line="350" w:lineRule="auto"/>
        <w:ind w:right="139"/>
      </w:pPr>
      <w:r>
        <w:t>смысловое чтен</w:t>
      </w:r>
      <w:r>
        <w:t>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w:t>
      </w:r>
      <w:r>
        <w:t>ниманием нужной (интересующей, запрашиваемой) информации, с полным пониманием содержания</w:t>
      </w:r>
      <w:r>
        <w:rPr>
          <w:spacing w:val="-3"/>
        </w:rPr>
        <w:t xml:space="preserve"> </w:t>
      </w:r>
      <w:r>
        <w:t>(объём</w:t>
      </w:r>
      <w:r>
        <w:rPr>
          <w:spacing w:val="-2"/>
        </w:rPr>
        <w:t xml:space="preserve"> </w:t>
      </w:r>
      <w:r>
        <w:t>текста (текстов)</w:t>
      </w:r>
      <w:r>
        <w:rPr>
          <w:spacing w:val="-3"/>
        </w:rPr>
        <w:t xml:space="preserve"> </w:t>
      </w:r>
      <w:r>
        <w:t>для</w:t>
      </w:r>
      <w:r>
        <w:rPr>
          <w:spacing w:val="-3"/>
        </w:rPr>
        <w:t xml:space="preserve"> </w:t>
      </w:r>
      <w:r>
        <w:t>чтения –</w:t>
      </w:r>
      <w:r>
        <w:rPr>
          <w:spacing w:val="-2"/>
        </w:rPr>
        <w:t xml:space="preserve"> </w:t>
      </w:r>
      <w:r>
        <w:t>350–500 слов),</w:t>
      </w:r>
      <w:r>
        <w:rPr>
          <w:spacing w:val="-2"/>
        </w:rPr>
        <w:t xml:space="preserve"> </w:t>
      </w:r>
      <w:r>
        <w:t>читать</w:t>
      </w:r>
      <w:r>
        <w:rPr>
          <w:spacing w:val="-2"/>
        </w:rPr>
        <w:t xml:space="preserve"> </w:t>
      </w:r>
      <w:r>
        <w:t>не</w:t>
      </w:r>
      <w:r>
        <w:rPr>
          <w:spacing w:val="-3"/>
        </w:rPr>
        <w:t xml:space="preserve"> </w:t>
      </w:r>
      <w:r>
        <w:t>сплошные тексты (таблицы, диаграммы) и понимать представленную в них информацию, определять последователь</w:t>
      </w:r>
      <w:r>
        <w:t>ность главных фактов (событий) в тексте;</w:t>
      </w:r>
    </w:p>
    <w:p w:rsidR="00E531B3" w:rsidRDefault="00E03CF9">
      <w:pPr>
        <w:pStyle w:val="a3"/>
        <w:spacing w:line="360" w:lineRule="auto"/>
        <w:ind w:right="139"/>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w:t>
      </w:r>
      <w:r>
        <w:t>вой этикет, принятый в стране (странах) изучаемого языка (объём сообщения – до110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531B3" w:rsidRDefault="00E03CF9">
      <w:pPr>
        <w:pStyle w:val="a5"/>
        <w:numPr>
          <w:ilvl w:val="0"/>
          <w:numId w:val="141"/>
        </w:numPr>
        <w:tabs>
          <w:tab w:val="left" w:pos="1859"/>
        </w:tabs>
        <w:spacing w:line="350" w:lineRule="auto"/>
        <w:ind w:left="849" w:right="142" w:firstLine="708"/>
        <w:jc w:val="both"/>
        <w:rPr>
          <w:sz w:val="28"/>
        </w:rPr>
      </w:pPr>
      <w:r>
        <w:rPr>
          <w:sz w:val="28"/>
        </w:rPr>
        <w:t>вл</w:t>
      </w:r>
      <w:r>
        <w:rPr>
          <w:sz w:val="28"/>
        </w:rPr>
        <w:t>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w:t>
      </w:r>
      <w:r>
        <w:rPr>
          <w:sz w:val="28"/>
        </w:rPr>
        <w:t>лужебных словах, владеть правилами чтения</w:t>
      </w:r>
      <w:r>
        <w:rPr>
          <w:spacing w:val="80"/>
          <w:sz w:val="28"/>
        </w:rPr>
        <w:t xml:space="preserve"> </w:t>
      </w:r>
      <w:r>
        <w:rPr>
          <w:sz w:val="28"/>
        </w:rPr>
        <w:t>и</w:t>
      </w:r>
      <w:r>
        <w:rPr>
          <w:spacing w:val="80"/>
          <w:sz w:val="28"/>
        </w:rPr>
        <w:t xml:space="preserve"> </w:t>
      </w:r>
      <w:r>
        <w:rPr>
          <w:sz w:val="28"/>
        </w:rPr>
        <w:t>выразительно</w:t>
      </w:r>
      <w:r>
        <w:rPr>
          <w:spacing w:val="80"/>
          <w:sz w:val="28"/>
        </w:rPr>
        <w:t xml:space="preserve"> </w:t>
      </w:r>
      <w:r>
        <w:rPr>
          <w:sz w:val="28"/>
        </w:rPr>
        <w:t>читать</w:t>
      </w:r>
      <w:r>
        <w:rPr>
          <w:spacing w:val="80"/>
          <w:sz w:val="28"/>
        </w:rPr>
        <w:t xml:space="preserve"> </w:t>
      </w:r>
      <w:r>
        <w:rPr>
          <w:sz w:val="28"/>
        </w:rPr>
        <w:t>вслух</w:t>
      </w:r>
      <w:r>
        <w:rPr>
          <w:spacing w:val="80"/>
          <w:sz w:val="28"/>
        </w:rPr>
        <w:t xml:space="preserve"> </w:t>
      </w:r>
      <w:r>
        <w:rPr>
          <w:sz w:val="28"/>
        </w:rPr>
        <w:t>небольшие</w:t>
      </w:r>
      <w:r>
        <w:rPr>
          <w:spacing w:val="80"/>
          <w:sz w:val="28"/>
        </w:rPr>
        <w:t xml:space="preserve"> </w:t>
      </w:r>
      <w:r>
        <w:rPr>
          <w:sz w:val="28"/>
        </w:rPr>
        <w:t>тексты</w:t>
      </w:r>
      <w:r>
        <w:rPr>
          <w:spacing w:val="80"/>
          <w:sz w:val="28"/>
        </w:rPr>
        <w:t xml:space="preserve"> </w:t>
      </w:r>
      <w:r>
        <w:rPr>
          <w:sz w:val="28"/>
        </w:rPr>
        <w:t>объёмом</w:t>
      </w:r>
      <w:r>
        <w:rPr>
          <w:spacing w:val="80"/>
          <w:sz w:val="28"/>
        </w:rPr>
        <w:t xml:space="preserve"> </w:t>
      </w:r>
      <w:r>
        <w:rPr>
          <w:sz w:val="28"/>
        </w:rPr>
        <w:t>до</w:t>
      </w:r>
      <w:r>
        <w:rPr>
          <w:spacing w:val="80"/>
          <w:sz w:val="28"/>
        </w:rPr>
        <w:t xml:space="preserve"> </w:t>
      </w:r>
      <w:r>
        <w:rPr>
          <w:sz w:val="28"/>
        </w:rPr>
        <w:t>110</w:t>
      </w:r>
      <w:r>
        <w:rPr>
          <w:spacing w:val="80"/>
          <w:sz w:val="28"/>
        </w:rPr>
        <w:t xml:space="preserve"> </w:t>
      </w:r>
      <w:r>
        <w:rPr>
          <w:sz w:val="28"/>
        </w:rPr>
        <w:t>слов,</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w:t>
      </w:r>
      <w:r>
        <w:t>ва;</w:t>
      </w:r>
    </w:p>
    <w:p w:rsidR="00E531B3" w:rsidRDefault="00E03CF9">
      <w:pPr>
        <w:pStyle w:val="a3"/>
        <w:spacing w:line="350" w:lineRule="auto"/>
        <w:ind w:right="143"/>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w:t>
      </w:r>
      <w:r>
        <w:rPr>
          <w:spacing w:val="80"/>
        </w:rPr>
        <w:t xml:space="preserve"> </w:t>
      </w:r>
      <w:r>
        <w:t>сообщение личного характера;</w:t>
      </w:r>
    </w:p>
    <w:p w:rsidR="00E531B3" w:rsidRDefault="00E03CF9">
      <w:pPr>
        <w:pStyle w:val="a5"/>
        <w:numPr>
          <w:ilvl w:val="0"/>
          <w:numId w:val="141"/>
        </w:numPr>
        <w:tabs>
          <w:tab w:val="left" w:pos="1859"/>
        </w:tabs>
        <w:spacing w:line="360" w:lineRule="auto"/>
        <w:ind w:left="849" w:right="144" w:firstLine="708"/>
        <w:jc w:val="both"/>
        <w:rPr>
          <w:sz w:val="28"/>
        </w:rPr>
      </w:pPr>
      <w:r>
        <w:rPr>
          <w:sz w:val="28"/>
        </w:rPr>
        <w:t xml:space="preserve">распознавать в </w:t>
      </w:r>
      <w:r>
        <w:rPr>
          <w:sz w:val="28"/>
        </w:rPr>
        <w:t>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w:t>
      </w:r>
      <w:r>
        <w:rPr>
          <w:sz w:val="28"/>
        </w:rPr>
        <w:t>вующих норм</w:t>
      </w:r>
      <w:r>
        <w:rPr>
          <w:spacing w:val="40"/>
          <w:sz w:val="28"/>
        </w:rPr>
        <w:t xml:space="preserve"> </w:t>
      </w:r>
      <w:r>
        <w:rPr>
          <w:sz w:val="28"/>
        </w:rPr>
        <w:t>лексической сочетаемости;</w:t>
      </w:r>
    </w:p>
    <w:p w:rsidR="00E531B3" w:rsidRDefault="00E03CF9">
      <w:pPr>
        <w:pStyle w:val="a3"/>
        <w:spacing w:line="350" w:lineRule="auto"/>
        <w:ind w:right="147"/>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-ship,-ance/-ence, имена прилагательные с помощью префи</w:t>
      </w:r>
      <w:r>
        <w:t>кса inter-;</w:t>
      </w:r>
    </w:p>
    <w:p w:rsidR="00E531B3" w:rsidRDefault="00E03CF9">
      <w:pPr>
        <w:pStyle w:val="a3"/>
        <w:spacing w:line="350" w:lineRule="auto"/>
        <w:ind w:right="141"/>
      </w:pPr>
      <w: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(towalk – awalk), глагол от имени существительного (apresent – topresent), имя сущест</w:t>
      </w:r>
      <w:r>
        <w:t>вительное от прилагательного (rich – therich);</w:t>
      </w:r>
    </w:p>
    <w:p w:rsidR="00E531B3" w:rsidRDefault="00E03CF9">
      <w:pPr>
        <w:pStyle w:val="a3"/>
        <w:spacing w:line="350" w:lineRule="auto"/>
        <w:ind w:right="147"/>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531B3" w:rsidRDefault="00E03CF9">
      <w:pPr>
        <w:pStyle w:val="a3"/>
        <w:spacing w:line="350" w:lineRule="auto"/>
        <w:ind w:right="152"/>
      </w:pPr>
      <w:r>
        <w:t>распознавать и употреблять в устной и пис</w:t>
      </w:r>
      <w:r>
        <w:t>ьменной речи различные средства связи в тексте для обеспечения логичности и целостности высказывания;</w:t>
      </w:r>
    </w:p>
    <w:p w:rsidR="00E531B3" w:rsidRDefault="00E03CF9">
      <w:pPr>
        <w:pStyle w:val="a5"/>
        <w:numPr>
          <w:ilvl w:val="0"/>
          <w:numId w:val="141"/>
        </w:numPr>
        <w:tabs>
          <w:tab w:val="left" w:pos="1859"/>
        </w:tabs>
        <w:spacing w:line="350" w:lineRule="auto"/>
        <w:ind w:left="849" w:right="152" w:firstLine="708"/>
        <w:jc w:val="both"/>
        <w:rPr>
          <w:sz w:val="28"/>
        </w:rPr>
      </w:pPr>
      <w:r>
        <w:rPr>
          <w:sz w:val="28"/>
        </w:rPr>
        <w:t xml:space="preserve">понимать особенностей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E531B3" w:rsidRDefault="00E03CF9">
      <w:pPr>
        <w:pStyle w:val="a3"/>
        <w:spacing w:line="350" w:lineRule="auto"/>
        <w:ind w:left="1558" w:right="2773" w:firstLine="0"/>
      </w:pPr>
      <w:r>
        <w:t>распознава</w:t>
      </w:r>
      <w:r>
        <w:t>ть</w:t>
      </w:r>
      <w:r>
        <w:rPr>
          <w:spacing w:val="-7"/>
        </w:rPr>
        <w:t xml:space="preserve"> </w:t>
      </w:r>
      <w:r>
        <w:t>и</w:t>
      </w:r>
      <w:r>
        <w:rPr>
          <w:spacing w:val="-5"/>
        </w:rPr>
        <w:t xml:space="preserve"> </w:t>
      </w:r>
      <w:r>
        <w:t>употреблять</w:t>
      </w:r>
      <w:r>
        <w:rPr>
          <w:spacing w:val="-7"/>
        </w:rPr>
        <w:t xml:space="preserve"> </w:t>
      </w:r>
      <w:r>
        <w:t>в</w:t>
      </w:r>
      <w:r>
        <w:rPr>
          <w:spacing w:val="-6"/>
        </w:rPr>
        <w:t xml:space="preserve"> </w:t>
      </w:r>
      <w:r>
        <w:t>устной</w:t>
      </w:r>
      <w:r>
        <w:rPr>
          <w:spacing w:val="-5"/>
        </w:rPr>
        <w:t xml:space="preserve"> </w:t>
      </w:r>
      <w:r>
        <w:t>и</w:t>
      </w:r>
      <w:r>
        <w:rPr>
          <w:spacing w:val="-8"/>
        </w:rPr>
        <w:t xml:space="preserve"> </w:t>
      </w:r>
      <w:r>
        <w:t>письменной</w:t>
      </w:r>
      <w:r>
        <w:rPr>
          <w:spacing w:val="-5"/>
        </w:rPr>
        <w:t xml:space="preserve"> </w:t>
      </w:r>
      <w:r>
        <w:t>речи: предложения</w:t>
      </w:r>
      <w:r>
        <w:rPr>
          <w:spacing w:val="-10"/>
        </w:rPr>
        <w:t xml:space="preserve"> </w:t>
      </w:r>
      <w:r>
        <w:t>со</w:t>
      </w:r>
      <w:r>
        <w:rPr>
          <w:spacing w:val="-8"/>
        </w:rPr>
        <w:t xml:space="preserve"> </w:t>
      </w:r>
      <w:r>
        <w:t>сложным</w:t>
      </w:r>
      <w:r>
        <w:rPr>
          <w:spacing w:val="-8"/>
        </w:rPr>
        <w:t xml:space="preserve"> </w:t>
      </w:r>
      <w:r>
        <w:t>дополнением</w:t>
      </w:r>
      <w:r>
        <w:rPr>
          <w:spacing w:val="-11"/>
        </w:rPr>
        <w:t xml:space="preserve"> </w:t>
      </w:r>
      <w:r>
        <w:t>(ComplexObject);</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7" w:right="399" w:firstLine="1"/>
        <w:jc w:val="left"/>
      </w:pPr>
      <w:r>
        <w:lastRenderedPageBreak/>
        <w:t>все типы вопросительных предложений в PastPerfectTense; повествовательные</w:t>
      </w:r>
      <w:r>
        <w:rPr>
          <w:spacing w:val="40"/>
        </w:rPr>
        <w:t xml:space="preserve"> </w:t>
      </w:r>
      <w:r>
        <w:t>(утвердительные</w:t>
      </w:r>
      <w:r>
        <w:rPr>
          <w:spacing w:val="40"/>
        </w:rPr>
        <w:t xml:space="preserve"> </w:t>
      </w:r>
      <w:r>
        <w:t>и</w:t>
      </w:r>
      <w:r>
        <w:rPr>
          <w:spacing w:val="40"/>
        </w:rPr>
        <w:t xml:space="preserve"> </w:t>
      </w:r>
      <w:r>
        <w:t>отрицательные),</w:t>
      </w:r>
      <w:r>
        <w:rPr>
          <w:spacing w:val="40"/>
        </w:rPr>
        <w:t xml:space="preserve"> </w:t>
      </w:r>
      <w:r>
        <w:t>вопросительные</w:t>
      </w:r>
      <w:r>
        <w:rPr>
          <w:spacing w:val="40"/>
        </w:rPr>
        <w:t xml:space="preserve"> </w:t>
      </w:r>
      <w:r>
        <w:t>и</w:t>
      </w:r>
    </w:p>
    <w:p w:rsidR="00E531B3" w:rsidRDefault="00E03CF9">
      <w:pPr>
        <w:pStyle w:val="a3"/>
        <w:spacing w:line="348" w:lineRule="auto"/>
        <w:ind w:left="1558" w:right="175" w:hanging="709"/>
        <w:jc w:val="left"/>
      </w:pPr>
      <w:r>
        <w:t>побудительные</w:t>
      </w:r>
      <w:r>
        <w:rPr>
          <w:spacing w:val="-6"/>
        </w:rPr>
        <w:t xml:space="preserve"> </w:t>
      </w:r>
      <w:r>
        <w:t>предложения</w:t>
      </w:r>
      <w:r>
        <w:rPr>
          <w:spacing w:val="-6"/>
        </w:rPr>
        <w:t xml:space="preserve"> </w:t>
      </w:r>
      <w:r>
        <w:t>в</w:t>
      </w:r>
      <w:r>
        <w:rPr>
          <w:spacing w:val="-6"/>
        </w:rPr>
        <w:t xml:space="preserve"> </w:t>
      </w:r>
      <w:r>
        <w:t>косвенной</w:t>
      </w:r>
      <w:r>
        <w:rPr>
          <w:spacing w:val="-6"/>
        </w:rPr>
        <w:t xml:space="preserve"> </w:t>
      </w:r>
      <w:r>
        <w:t>речи</w:t>
      </w:r>
      <w:r>
        <w:rPr>
          <w:spacing w:val="-6"/>
        </w:rPr>
        <w:t xml:space="preserve"> </w:t>
      </w:r>
      <w:r>
        <w:t>в</w:t>
      </w:r>
      <w:r>
        <w:rPr>
          <w:spacing w:val="-6"/>
        </w:rPr>
        <w:t xml:space="preserve"> </w:t>
      </w:r>
      <w:r>
        <w:t>настоящем</w:t>
      </w:r>
      <w:r>
        <w:rPr>
          <w:spacing w:val="-6"/>
        </w:rPr>
        <w:t xml:space="preserve"> </w:t>
      </w:r>
      <w:r>
        <w:t>и</w:t>
      </w:r>
      <w:r>
        <w:rPr>
          <w:spacing w:val="-6"/>
        </w:rPr>
        <w:t xml:space="preserve"> </w:t>
      </w:r>
      <w:r>
        <w:t>прошедшем</w:t>
      </w:r>
      <w:r>
        <w:rPr>
          <w:spacing w:val="-6"/>
        </w:rPr>
        <w:t xml:space="preserve"> </w:t>
      </w:r>
      <w:r>
        <w:t>времени; согласование времён в рамках сложного предложения;</w:t>
      </w:r>
    </w:p>
    <w:p w:rsidR="00E531B3" w:rsidRDefault="00E03CF9">
      <w:pPr>
        <w:pStyle w:val="a3"/>
        <w:spacing w:before="4" w:line="350" w:lineRule="auto"/>
        <w:jc w:val="left"/>
      </w:pPr>
      <w:r>
        <w:t>согласование</w:t>
      </w:r>
      <w:r>
        <w:rPr>
          <w:spacing w:val="28"/>
        </w:rPr>
        <w:t xml:space="preserve"> </w:t>
      </w:r>
      <w:r>
        <w:t>подлежащего,</w:t>
      </w:r>
      <w:r>
        <w:rPr>
          <w:spacing w:val="28"/>
        </w:rPr>
        <w:t xml:space="preserve"> </w:t>
      </w:r>
      <w:r>
        <w:t>выраженного</w:t>
      </w:r>
      <w:r>
        <w:rPr>
          <w:spacing w:val="28"/>
        </w:rPr>
        <w:t xml:space="preserve"> </w:t>
      </w:r>
      <w:r>
        <w:t>собирательным</w:t>
      </w:r>
      <w:r>
        <w:rPr>
          <w:spacing w:val="28"/>
        </w:rPr>
        <w:t xml:space="preserve"> </w:t>
      </w:r>
      <w:r>
        <w:t>существительным (family, police), со сказуемым;</w:t>
      </w:r>
    </w:p>
    <w:p w:rsidR="00E531B3" w:rsidRPr="00443232" w:rsidRDefault="00E03CF9">
      <w:pPr>
        <w:pStyle w:val="a3"/>
        <w:spacing w:line="350" w:lineRule="auto"/>
        <w:ind w:left="1558" w:right="816" w:firstLine="0"/>
        <w:jc w:val="left"/>
        <w:rPr>
          <w:lang w:val="en-US"/>
        </w:rPr>
      </w:pPr>
      <w:r>
        <w:t>конструкции</w:t>
      </w:r>
      <w:r w:rsidRPr="00443232">
        <w:rPr>
          <w:lang w:val="en-US"/>
        </w:rPr>
        <w:t xml:space="preserve"> </w:t>
      </w:r>
      <w:r>
        <w:t>с</w:t>
      </w:r>
      <w:r w:rsidRPr="00443232">
        <w:rPr>
          <w:lang w:val="en-US"/>
        </w:rPr>
        <w:t xml:space="preserve"> </w:t>
      </w:r>
      <w:r>
        <w:t>глаголами</w:t>
      </w:r>
      <w:r w:rsidRPr="00443232">
        <w:rPr>
          <w:lang w:val="en-US"/>
        </w:rPr>
        <w:t xml:space="preserve"> </w:t>
      </w:r>
      <w:r>
        <w:t>на</w:t>
      </w:r>
      <w:r w:rsidRPr="00443232">
        <w:rPr>
          <w:lang w:val="en-US"/>
        </w:rPr>
        <w:t xml:space="preserve"> -ing: to love/ha</w:t>
      </w:r>
      <w:r w:rsidRPr="00443232">
        <w:rPr>
          <w:lang w:val="en-US"/>
        </w:rPr>
        <w:t xml:space="preserve">te doing something; </w:t>
      </w:r>
      <w:r>
        <w:t>конструкции</w:t>
      </w:r>
      <w:r w:rsidRPr="00443232">
        <w:rPr>
          <w:lang w:val="en-US"/>
        </w:rPr>
        <w:t>,</w:t>
      </w:r>
      <w:r w:rsidRPr="00443232">
        <w:rPr>
          <w:spacing w:val="-13"/>
          <w:lang w:val="en-US"/>
        </w:rPr>
        <w:t xml:space="preserve"> </w:t>
      </w:r>
      <w:r>
        <w:t>содержащие</w:t>
      </w:r>
      <w:r w:rsidRPr="00443232">
        <w:rPr>
          <w:spacing w:val="-12"/>
          <w:lang w:val="en-US"/>
        </w:rPr>
        <w:t xml:space="preserve"> </w:t>
      </w:r>
      <w:r>
        <w:t>глаголы</w:t>
      </w:r>
      <w:r w:rsidRPr="00443232">
        <w:rPr>
          <w:lang w:val="en-US"/>
        </w:rPr>
        <w:t>-</w:t>
      </w:r>
      <w:r>
        <w:t>связки</w:t>
      </w:r>
      <w:r w:rsidRPr="00443232">
        <w:rPr>
          <w:spacing w:val="-11"/>
          <w:lang w:val="en-US"/>
        </w:rPr>
        <w:t xml:space="preserve"> </w:t>
      </w:r>
      <w:r w:rsidRPr="00443232">
        <w:rPr>
          <w:lang w:val="en-US"/>
        </w:rPr>
        <w:t>to</w:t>
      </w:r>
      <w:r w:rsidRPr="00443232">
        <w:rPr>
          <w:spacing w:val="-11"/>
          <w:lang w:val="en-US"/>
        </w:rPr>
        <w:t xml:space="preserve"> </w:t>
      </w:r>
      <w:r w:rsidRPr="00443232">
        <w:rPr>
          <w:lang w:val="en-US"/>
        </w:rPr>
        <w:t>be/to</w:t>
      </w:r>
      <w:r w:rsidRPr="00443232">
        <w:rPr>
          <w:spacing w:val="-14"/>
          <w:lang w:val="en-US"/>
        </w:rPr>
        <w:t xml:space="preserve"> </w:t>
      </w:r>
      <w:r w:rsidRPr="00443232">
        <w:rPr>
          <w:lang w:val="en-US"/>
        </w:rPr>
        <w:t>look/to</w:t>
      </w:r>
      <w:r w:rsidRPr="00443232">
        <w:rPr>
          <w:spacing w:val="-10"/>
          <w:lang w:val="en-US"/>
        </w:rPr>
        <w:t xml:space="preserve"> </w:t>
      </w:r>
      <w:r w:rsidRPr="00443232">
        <w:rPr>
          <w:lang w:val="en-US"/>
        </w:rPr>
        <w:t>feel/to</w:t>
      </w:r>
      <w:r w:rsidRPr="00443232">
        <w:rPr>
          <w:spacing w:val="-11"/>
          <w:lang w:val="en-US"/>
        </w:rPr>
        <w:t xml:space="preserve"> </w:t>
      </w:r>
      <w:r w:rsidRPr="00443232">
        <w:rPr>
          <w:lang w:val="en-US"/>
        </w:rPr>
        <w:t xml:space="preserve">seem; </w:t>
      </w:r>
      <w:r>
        <w:t>конструкции</w:t>
      </w:r>
      <w:r w:rsidRPr="00443232">
        <w:rPr>
          <w:lang w:val="en-US"/>
        </w:rPr>
        <w:t xml:space="preserve"> be/get used to do something; be/get used doing something; </w:t>
      </w:r>
      <w:r>
        <w:t>конструкцию</w:t>
      </w:r>
      <w:r w:rsidRPr="00443232">
        <w:rPr>
          <w:lang w:val="en-US"/>
        </w:rPr>
        <w:t xml:space="preserve"> both … and …;</w:t>
      </w:r>
    </w:p>
    <w:p w:rsidR="00E531B3" w:rsidRPr="00443232" w:rsidRDefault="00E03CF9">
      <w:pPr>
        <w:pStyle w:val="a3"/>
        <w:spacing w:line="350" w:lineRule="auto"/>
        <w:jc w:val="left"/>
        <w:rPr>
          <w:lang w:val="en-US"/>
        </w:rPr>
      </w:pPr>
      <w:r>
        <w:t>конструкции</w:t>
      </w:r>
      <w:r w:rsidRPr="00443232">
        <w:rPr>
          <w:spacing w:val="-4"/>
          <w:lang w:val="en-US"/>
        </w:rPr>
        <w:t xml:space="preserve"> </w:t>
      </w:r>
      <w:r w:rsidRPr="00443232">
        <w:rPr>
          <w:lang w:val="en-US"/>
        </w:rPr>
        <w:t>c</w:t>
      </w:r>
      <w:r w:rsidRPr="00443232">
        <w:rPr>
          <w:spacing w:val="-4"/>
          <w:lang w:val="en-US"/>
        </w:rPr>
        <w:t xml:space="preserve"> </w:t>
      </w:r>
      <w:r>
        <w:t>глаголами</w:t>
      </w:r>
      <w:r w:rsidRPr="00443232">
        <w:rPr>
          <w:spacing w:val="-4"/>
          <w:lang w:val="en-US"/>
        </w:rPr>
        <w:t xml:space="preserve"> </w:t>
      </w:r>
      <w:r w:rsidRPr="00443232">
        <w:rPr>
          <w:lang w:val="en-US"/>
        </w:rPr>
        <w:t>to</w:t>
      </w:r>
      <w:r w:rsidRPr="00443232">
        <w:rPr>
          <w:spacing w:val="-4"/>
          <w:lang w:val="en-US"/>
        </w:rPr>
        <w:t xml:space="preserve"> </w:t>
      </w:r>
      <w:r w:rsidRPr="00443232">
        <w:rPr>
          <w:lang w:val="en-US"/>
        </w:rPr>
        <w:t>stop,</w:t>
      </w:r>
      <w:r w:rsidRPr="00443232">
        <w:rPr>
          <w:spacing w:val="-4"/>
          <w:lang w:val="en-US"/>
        </w:rPr>
        <w:t xml:space="preserve"> </w:t>
      </w:r>
      <w:r w:rsidRPr="00443232">
        <w:rPr>
          <w:lang w:val="en-US"/>
        </w:rPr>
        <w:t>to</w:t>
      </w:r>
      <w:r w:rsidRPr="00443232">
        <w:rPr>
          <w:spacing w:val="-4"/>
          <w:lang w:val="en-US"/>
        </w:rPr>
        <w:t xml:space="preserve"> </w:t>
      </w:r>
      <w:r w:rsidRPr="00443232">
        <w:rPr>
          <w:lang w:val="en-US"/>
        </w:rPr>
        <w:t>remember,</w:t>
      </w:r>
      <w:r w:rsidRPr="00443232">
        <w:rPr>
          <w:spacing w:val="-4"/>
          <w:lang w:val="en-US"/>
        </w:rPr>
        <w:t xml:space="preserve"> </w:t>
      </w:r>
      <w:r w:rsidRPr="00443232">
        <w:rPr>
          <w:lang w:val="en-US"/>
        </w:rPr>
        <w:t>to</w:t>
      </w:r>
      <w:r w:rsidRPr="00443232">
        <w:rPr>
          <w:spacing w:val="-4"/>
          <w:lang w:val="en-US"/>
        </w:rPr>
        <w:t xml:space="preserve"> </w:t>
      </w:r>
      <w:r w:rsidRPr="00443232">
        <w:rPr>
          <w:lang w:val="en-US"/>
        </w:rPr>
        <w:t>forget</w:t>
      </w:r>
      <w:r w:rsidRPr="00443232">
        <w:rPr>
          <w:spacing w:val="-4"/>
          <w:lang w:val="en-US"/>
        </w:rPr>
        <w:t xml:space="preserve"> </w:t>
      </w:r>
      <w:r w:rsidRPr="00443232">
        <w:rPr>
          <w:lang w:val="en-US"/>
        </w:rPr>
        <w:t>(</w:t>
      </w:r>
      <w:r>
        <w:t>разница</w:t>
      </w:r>
      <w:r w:rsidRPr="00443232">
        <w:rPr>
          <w:spacing w:val="-4"/>
          <w:lang w:val="en-US"/>
        </w:rPr>
        <w:t xml:space="preserve"> </w:t>
      </w:r>
      <w:r>
        <w:t>в</w:t>
      </w:r>
      <w:r w:rsidRPr="00443232">
        <w:rPr>
          <w:spacing w:val="-4"/>
          <w:lang w:val="en-US"/>
        </w:rPr>
        <w:t xml:space="preserve"> </w:t>
      </w:r>
      <w:r>
        <w:t>значении</w:t>
      </w:r>
      <w:r w:rsidRPr="00443232">
        <w:rPr>
          <w:spacing w:val="-4"/>
          <w:lang w:val="en-US"/>
        </w:rPr>
        <w:t xml:space="preserve"> </w:t>
      </w:r>
      <w:r w:rsidRPr="00443232">
        <w:rPr>
          <w:lang w:val="en-US"/>
        </w:rPr>
        <w:t xml:space="preserve">to stop doing smth </w:t>
      </w:r>
      <w:r>
        <w:t>и</w:t>
      </w:r>
      <w:r w:rsidRPr="00443232">
        <w:rPr>
          <w:lang w:val="en-US"/>
        </w:rPr>
        <w:t xml:space="preserve"> to stop to do smth);</w:t>
      </w:r>
    </w:p>
    <w:p w:rsidR="00E531B3" w:rsidRPr="00443232" w:rsidRDefault="00E03CF9">
      <w:pPr>
        <w:pStyle w:val="a3"/>
        <w:spacing w:line="350" w:lineRule="auto"/>
        <w:jc w:val="left"/>
        <w:rPr>
          <w:lang w:val="en-US"/>
        </w:rPr>
      </w:pPr>
      <w:r>
        <w:t>глаголы</w:t>
      </w:r>
      <w:r w:rsidRPr="00443232">
        <w:rPr>
          <w:spacing w:val="33"/>
          <w:lang w:val="en-US"/>
        </w:rPr>
        <w:t xml:space="preserve"> </w:t>
      </w:r>
      <w:r>
        <w:t>в</w:t>
      </w:r>
      <w:r w:rsidRPr="00443232">
        <w:rPr>
          <w:spacing w:val="33"/>
          <w:lang w:val="en-US"/>
        </w:rPr>
        <w:t xml:space="preserve"> </w:t>
      </w:r>
      <w:r>
        <w:t>видовременных</w:t>
      </w:r>
      <w:r w:rsidRPr="00443232">
        <w:rPr>
          <w:spacing w:val="33"/>
          <w:lang w:val="en-US"/>
        </w:rPr>
        <w:t xml:space="preserve"> </w:t>
      </w:r>
      <w:r>
        <w:t>формах</w:t>
      </w:r>
      <w:r w:rsidRPr="00443232">
        <w:rPr>
          <w:spacing w:val="33"/>
          <w:lang w:val="en-US"/>
        </w:rPr>
        <w:t xml:space="preserve"> </w:t>
      </w:r>
      <w:r>
        <w:t>действительного</w:t>
      </w:r>
      <w:r w:rsidRPr="00443232">
        <w:rPr>
          <w:spacing w:val="33"/>
          <w:lang w:val="en-US"/>
        </w:rPr>
        <w:t xml:space="preserve"> </w:t>
      </w:r>
      <w:r>
        <w:t>залога</w:t>
      </w:r>
      <w:r w:rsidRPr="00443232">
        <w:rPr>
          <w:spacing w:val="33"/>
          <w:lang w:val="en-US"/>
        </w:rPr>
        <w:t xml:space="preserve"> </w:t>
      </w:r>
      <w:r>
        <w:t>в</w:t>
      </w:r>
      <w:r w:rsidRPr="00443232">
        <w:rPr>
          <w:spacing w:val="33"/>
          <w:lang w:val="en-US"/>
        </w:rPr>
        <w:t xml:space="preserve"> </w:t>
      </w:r>
      <w:r>
        <w:t>изъявительном</w:t>
      </w:r>
      <w:r w:rsidRPr="00443232">
        <w:rPr>
          <w:lang w:val="en-US"/>
        </w:rPr>
        <w:t xml:space="preserve"> </w:t>
      </w:r>
      <w:r>
        <w:t>наклонении</w:t>
      </w:r>
      <w:r w:rsidRPr="00443232">
        <w:rPr>
          <w:lang w:val="en-US"/>
        </w:rPr>
        <w:t xml:space="preserve"> (Past Perfect Tense, Present Perfect Continuous Tense, Future-in-the-Past);</w:t>
      </w:r>
    </w:p>
    <w:p w:rsidR="00E531B3" w:rsidRDefault="00E03CF9">
      <w:pPr>
        <w:pStyle w:val="a3"/>
        <w:spacing w:line="348" w:lineRule="auto"/>
        <w:ind w:left="1558" w:firstLine="0"/>
        <w:jc w:val="left"/>
      </w:pPr>
      <w:r>
        <w:t>модальные глаголы в косвенной речи в настоящем и</w:t>
      </w:r>
      <w:r>
        <w:t xml:space="preserve"> прошедшем времени; неличные</w:t>
      </w:r>
      <w:r>
        <w:rPr>
          <w:spacing w:val="73"/>
        </w:rPr>
        <w:t xml:space="preserve"> </w:t>
      </w:r>
      <w:r>
        <w:t>формы</w:t>
      </w:r>
      <w:r>
        <w:rPr>
          <w:spacing w:val="73"/>
        </w:rPr>
        <w:t xml:space="preserve"> </w:t>
      </w:r>
      <w:r>
        <w:t>глагола</w:t>
      </w:r>
      <w:r>
        <w:rPr>
          <w:spacing w:val="73"/>
        </w:rPr>
        <w:t xml:space="preserve"> </w:t>
      </w:r>
      <w:r>
        <w:t>(инфинитив,</w:t>
      </w:r>
      <w:r>
        <w:rPr>
          <w:spacing w:val="73"/>
        </w:rPr>
        <w:t xml:space="preserve"> </w:t>
      </w:r>
      <w:r>
        <w:t>герундий,</w:t>
      </w:r>
      <w:r>
        <w:rPr>
          <w:spacing w:val="73"/>
        </w:rPr>
        <w:t xml:space="preserve"> </w:t>
      </w:r>
      <w:r>
        <w:t>причастия</w:t>
      </w:r>
      <w:r>
        <w:rPr>
          <w:spacing w:val="73"/>
        </w:rPr>
        <w:t xml:space="preserve"> </w:t>
      </w:r>
      <w:r>
        <w:t>настоящего</w:t>
      </w:r>
      <w:r>
        <w:rPr>
          <w:spacing w:val="73"/>
        </w:rPr>
        <w:t xml:space="preserve"> </w:t>
      </w:r>
      <w:r>
        <w:t>и</w:t>
      </w:r>
    </w:p>
    <w:p w:rsidR="00E531B3" w:rsidRDefault="00E03CF9">
      <w:pPr>
        <w:pStyle w:val="a3"/>
        <w:spacing w:line="348" w:lineRule="auto"/>
        <w:ind w:left="1558" w:right="6669" w:hanging="709"/>
        <w:jc w:val="left"/>
      </w:pPr>
      <w:r>
        <w:t>прошедшего времени); наречия</w:t>
      </w:r>
      <w:r>
        <w:rPr>
          <w:spacing w:val="-18"/>
        </w:rPr>
        <w:t xml:space="preserve"> </w:t>
      </w:r>
      <w:r>
        <w:t>too</w:t>
      </w:r>
      <w:r>
        <w:rPr>
          <w:spacing w:val="-17"/>
        </w:rPr>
        <w:t xml:space="preserve"> </w:t>
      </w:r>
      <w:r>
        <w:t>–</w:t>
      </w:r>
      <w:r>
        <w:rPr>
          <w:spacing w:val="-18"/>
        </w:rPr>
        <w:t xml:space="preserve"> </w:t>
      </w:r>
      <w:r>
        <w:t>enough;</w:t>
      </w:r>
    </w:p>
    <w:p w:rsidR="00E531B3" w:rsidRDefault="00E03CF9">
      <w:pPr>
        <w:pStyle w:val="a3"/>
        <w:spacing w:before="2"/>
        <w:ind w:left="1558" w:firstLine="0"/>
        <w:jc w:val="left"/>
      </w:pPr>
      <w:r>
        <w:t>отрицательные</w:t>
      </w:r>
      <w:r>
        <w:rPr>
          <w:spacing w:val="-11"/>
        </w:rPr>
        <w:t xml:space="preserve"> </w:t>
      </w:r>
      <w:r>
        <w:t>местоимения</w:t>
      </w:r>
      <w:r>
        <w:rPr>
          <w:spacing w:val="-9"/>
        </w:rPr>
        <w:t xml:space="preserve"> </w:t>
      </w:r>
      <w:r>
        <w:t>no</w:t>
      </w:r>
      <w:r>
        <w:rPr>
          <w:spacing w:val="-9"/>
        </w:rPr>
        <w:t xml:space="preserve"> </w:t>
      </w:r>
      <w:r>
        <w:t>(и</w:t>
      </w:r>
      <w:r>
        <w:rPr>
          <w:spacing w:val="-8"/>
        </w:rPr>
        <w:t xml:space="preserve"> </w:t>
      </w:r>
      <w:r>
        <w:t>его</w:t>
      </w:r>
      <w:r>
        <w:rPr>
          <w:spacing w:val="-8"/>
        </w:rPr>
        <w:t xml:space="preserve"> </w:t>
      </w:r>
      <w:r>
        <w:t>производные</w:t>
      </w:r>
      <w:r>
        <w:rPr>
          <w:spacing w:val="-9"/>
        </w:rPr>
        <w:t xml:space="preserve"> </w:t>
      </w:r>
      <w:r>
        <w:t>nobody,</w:t>
      </w:r>
      <w:r>
        <w:rPr>
          <w:spacing w:val="-7"/>
        </w:rPr>
        <w:t xml:space="preserve"> </w:t>
      </w:r>
      <w:r>
        <w:t>nothing,</w:t>
      </w:r>
      <w:r>
        <w:rPr>
          <w:spacing w:val="-10"/>
        </w:rPr>
        <w:t xml:space="preserve"> </w:t>
      </w:r>
      <w:r>
        <w:t>etc.),</w:t>
      </w:r>
      <w:r>
        <w:rPr>
          <w:spacing w:val="-9"/>
        </w:rPr>
        <w:t xml:space="preserve"> </w:t>
      </w:r>
      <w:r>
        <w:rPr>
          <w:spacing w:val="-2"/>
        </w:rPr>
        <w:t>none;</w:t>
      </w:r>
    </w:p>
    <w:p w:rsidR="00E531B3" w:rsidRDefault="00E03CF9">
      <w:pPr>
        <w:pStyle w:val="a5"/>
        <w:numPr>
          <w:ilvl w:val="0"/>
          <w:numId w:val="141"/>
        </w:numPr>
        <w:tabs>
          <w:tab w:val="left" w:pos="1860"/>
        </w:tabs>
        <w:spacing w:before="148"/>
        <w:ind w:left="1860" w:hanging="302"/>
        <w:rPr>
          <w:sz w:val="28"/>
        </w:rPr>
      </w:pPr>
      <w:r>
        <w:rPr>
          <w:sz w:val="28"/>
        </w:rPr>
        <w:t>владеть</w:t>
      </w:r>
      <w:r>
        <w:rPr>
          <w:spacing w:val="-14"/>
          <w:sz w:val="28"/>
        </w:rPr>
        <w:t xml:space="preserve"> </w:t>
      </w:r>
      <w:r>
        <w:rPr>
          <w:sz w:val="28"/>
        </w:rPr>
        <w:t>социокультурными</w:t>
      </w:r>
      <w:r>
        <w:rPr>
          <w:spacing w:val="-12"/>
          <w:sz w:val="28"/>
        </w:rPr>
        <w:t xml:space="preserve"> </w:t>
      </w:r>
      <w:r>
        <w:rPr>
          <w:sz w:val="28"/>
        </w:rPr>
        <w:t>знаниями</w:t>
      </w:r>
      <w:r>
        <w:rPr>
          <w:spacing w:val="-15"/>
          <w:sz w:val="28"/>
        </w:rPr>
        <w:t xml:space="preserve"> </w:t>
      </w:r>
      <w:r>
        <w:rPr>
          <w:sz w:val="28"/>
        </w:rPr>
        <w:t>и</w:t>
      </w:r>
      <w:r>
        <w:rPr>
          <w:spacing w:val="-11"/>
          <w:sz w:val="28"/>
        </w:rPr>
        <w:t xml:space="preserve"> </w:t>
      </w:r>
      <w:r>
        <w:rPr>
          <w:spacing w:val="-2"/>
          <w:sz w:val="28"/>
        </w:rPr>
        <w:t>умениями:</w:t>
      </w:r>
    </w:p>
    <w:p w:rsidR="00E531B3" w:rsidRDefault="00E03CF9">
      <w:pPr>
        <w:pStyle w:val="a3"/>
        <w:spacing w:before="146" w:line="350" w:lineRule="auto"/>
        <w:ind w:right="146"/>
      </w:pPr>
      <w: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w:t>
      </w:r>
      <w:r>
        <w:t xml:space="preserve">го языка в рамках тематического содержания </w:t>
      </w:r>
      <w:r>
        <w:rPr>
          <w:spacing w:val="-2"/>
        </w:rPr>
        <w:t>речи;</w:t>
      </w:r>
    </w:p>
    <w:p w:rsidR="00E531B3" w:rsidRDefault="00E03CF9">
      <w:pPr>
        <w:pStyle w:val="a3"/>
        <w:spacing w:line="350" w:lineRule="auto"/>
        <w:ind w:right="146"/>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531B3" w:rsidRDefault="00E03CF9">
      <w:pPr>
        <w:pStyle w:val="a3"/>
        <w:spacing w:line="348" w:lineRule="auto"/>
        <w:ind w:right="153"/>
      </w:pPr>
      <w:r>
        <w:t>оказывать помощь иностранным гостям в ситуациях повседневного общения (объяснить местонахождение объекта, сообщить возможный маршрут);</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5"/>
        <w:numPr>
          <w:ilvl w:val="0"/>
          <w:numId w:val="141"/>
        </w:numPr>
        <w:tabs>
          <w:tab w:val="left" w:pos="1859"/>
        </w:tabs>
        <w:spacing w:before="159" w:line="350" w:lineRule="auto"/>
        <w:ind w:left="849" w:right="142" w:firstLine="708"/>
        <w:jc w:val="both"/>
        <w:rPr>
          <w:sz w:val="28"/>
        </w:rPr>
      </w:pPr>
      <w:r>
        <w:rPr>
          <w:sz w:val="28"/>
        </w:rPr>
        <w:lastRenderedPageBreak/>
        <w:t>владеть компенсаторными умениями: использовать при чтении и аудировании языковую, в том числе контексту</w:t>
      </w:r>
      <w:r>
        <w:rPr>
          <w:sz w:val="28"/>
        </w:rPr>
        <w:t>альную, догадку, при непосредственном общении – переспрашивать, просить повторить, уточняя</w:t>
      </w:r>
      <w:r>
        <w:rPr>
          <w:spacing w:val="80"/>
          <w:sz w:val="28"/>
        </w:rPr>
        <w:t xml:space="preserve"> </w:t>
      </w:r>
      <w:r>
        <w:rPr>
          <w:sz w:val="28"/>
        </w:rPr>
        <w:t>значение незнакомых слов, игнорировать информацию, не являющуюся необходимой</w:t>
      </w:r>
      <w:r>
        <w:rPr>
          <w:spacing w:val="-3"/>
          <w:sz w:val="28"/>
        </w:rPr>
        <w:t xml:space="preserve"> </w:t>
      </w:r>
      <w:r>
        <w:rPr>
          <w:sz w:val="28"/>
        </w:rPr>
        <w:t>для</w:t>
      </w:r>
      <w:r>
        <w:rPr>
          <w:spacing w:val="-1"/>
          <w:sz w:val="28"/>
        </w:rPr>
        <w:t xml:space="preserve"> </w:t>
      </w:r>
      <w:r>
        <w:rPr>
          <w:sz w:val="28"/>
        </w:rPr>
        <w:t>понимания</w:t>
      </w:r>
      <w:r>
        <w:rPr>
          <w:spacing w:val="-3"/>
          <w:sz w:val="28"/>
        </w:rPr>
        <w:t xml:space="preserve"> </w:t>
      </w:r>
      <w:r>
        <w:rPr>
          <w:sz w:val="28"/>
        </w:rPr>
        <w:t>основного</w:t>
      </w:r>
      <w:r>
        <w:rPr>
          <w:spacing w:val="-3"/>
          <w:sz w:val="28"/>
        </w:rPr>
        <w:t xml:space="preserve"> </w:t>
      </w:r>
      <w:r>
        <w:rPr>
          <w:sz w:val="28"/>
        </w:rPr>
        <w:t>содержания,</w:t>
      </w:r>
      <w:r>
        <w:rPr>
          <w:spacing w:val="-4"/>
          <w:sz w:val="28"/>
        </w:rPr>
        <w:t xml:space="preserve"> </w:t>
      </w:r>
      <w:r>
        <w:rPr>
          <w:sz w:val="28"/>
        </w:rPr>
        <w:t>прочитанного</w:t>
      </w:r>
      <w:r>
        <w:rPr>
          <w:spacing w:val="-1"/>
          <w:sz w:val="28"/>
        </w:rPr>
        <w:t xml:space="preserve"> </w:t>
      </w:r>
      <w:r>
        <w:rPr>
          <w:sz w:val="28"/>
        </w:rPr>
        <w:t>(прослушанного) текста или для нахожден</w:t>
      </w:r>
      <w:r>
        <w:rPr>
          <w:sz w:val="28"/>
        </w:rPr>
        <w:t>ия в тексте запрашиваемой информации;</w:t>
      </w:r>
    </w:p>
    <w:p w:rsidR="00E531B3" w:rsidRDefault="00E03CF9">
      <w:pPr>
        <w:pStyle w:val="a5"/>
        <w:numPr>
          <w:ilvl w:val="0"/>
          <w:numId w:val="141"/>
        </w:numPr>
        <w:tabs>
          <w:tab w:val="left" w:pos="1859"/>
        </w:tabs>
        <w:spacing w:line="350" w:lineRule="auto"/>
        <w:ind w:left="849" w:right="141" w:firstLine="708"/>
        <w:jc w:val="both"/>
        <w:rPr>
          <w:sz w:val="28"/>
        </w:rPr>
      </w:pPr>
      <w:r>
        <w:rPr>
          <w:sz w:val="28"/>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 грамматические средства с их учётом;</w:t>
      </w:r>
    </w:p>
    <w:p w:rsidR="00E531B3" w:rsidRDefault="00E03CF9">
      <w:pPr>
        <w:pStyle w:val="a5"/>
        <w:numPr>
          <w:ilvl w:val="0"/>
          <w:numId w:val="141"/>
        </w:numPr>
        <w:tabs>
          <w:tab w:val="left" w:pos="1859"/>
        </w:tabs>
        <w:spacing w:line="350" w:lineRule="auto"/>
        <w:ind w:left="849" w:right="146" w:firstLine="708"/>
        <w:jc w:val="both"/>
        <w:rPr>
          <w:sz w:val="28"/>
        </w:rPr>
      </w:pPr>
      <w:r>
        <w:rPr>
          <w:sz w:val="28"/>
        </w:rPr>
        <w:t>рассматривать несколько вариантов р</w:t>
      </w:r>
      <w:r>
        <w:rPr>
          <w:sz w:val="28"/>
        </w:rPr>
        <w:t>ешения коммуникативной задачи в продуктивных видах речевой деятельности (говорении и письменной речи);</w:t>
      </w:r>
    </w:p>
    <w:p w:rsidR="00E531B3" w:rsidRDefault="00E03CF9">
      <w:pPr>
        <w:pStyle w:val="a5"/>
        <w:numPr>
          <w:ilvl w:val="0"/>
          <w:numId w:val="141"/>
        </w:numPr>
        <w:tabs>
          <w:tab w:val="left" w:pos="1859"/>
        </w:tabs>
        <w:spacing w:line="350" w:lineRule="auto"/>
        <w:ind w:left="849" w:right="140"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w:t>
      </w:r>
      <w:r>
        <w:rPr>
          <w:spacing w:val="40"/>
          <w:sz w:val="28"/>
        </w:rPr>
        <w:t xml:space="preserve"> </w:t>
      </w:r>
      <w:r>
        <w:rPr>
          <w:sz w:val="28"/>
        </w:rPr>
        <w:t>технологий, соблюдая</w:t>
      </w:r>
      <w:r>
        <w:rPr>
          <w:sz w:val="28"/>
        </w:rPr>
        <w:t xml:space="preserve"> правила информационной безопасности при работе в сети </w:t>
      </w:r>
      <w:r>
        <w:rPr>
          <w:spacing w:val="-2"/>
          <w:sz w:val="28"/>
        </w:rPr>
        <w:t>Интернет;</w:t>
      </w:r>
    </w:p>
    <w:p w:rsidR="00E531B3" w:rsidRDefault="00E03CF9">
      <w:pPr>
        <w:pStyle w:val="a5"/>
        <w:numPr>
          <w:ilvl w:val="0"/>
          <w:numId w:val="141"/>
        </w:numPr>
        <w:tabs>
          <w:tab w:val="left" w:pos="1999"/>
        </w:tabs>
        <w:spacing w:line="350" w:lineRule="auto"/>
        <w:ind w:left="849" w:right="148"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E531B3" w:rsidRDefault="00E03CF9">
      <w:pPr>
        <w:pStyle w:val="a5"/>
        <w:numPr>
          <w:ilvl w:val="0"/>
          <w:numId w:val="141"/>
        </w:numPr>
        <w:tabs>
          <w:tab w:val="left" w:pos="1999"/>
        </w:tabs>
        <w:spacing w:line="350" w:lineRule="auto"/>
        <w:ind w:left="849" w:right="152" w:firstLine="708"/>
        <w:jc w:val="both"/>
        <w:rPr>
          <w:sz w:val="28"/>
        </w:rPr>
      </w:pPr>
      <w:r>
        <w:rPr>
          <w:sz w:val="28"/>
        </w:rPr>
        <w:t>достигать взаимопонимания в процессе устного и письменного общения с носителям</w:t>
      </w:r>
      <w:r>
        <w:rPr>
          <w:sz w:val="28"/>
        </w:rPr>
        <w:t>и иностранного языка, людьми другой культуры;</w:t>
      </w:r>
    </w:p>
    <w:p w:rsidR="00E531B3" w:rsidRDefault="00E03CF9">
      <w:pPr>
        <w:pStyle w:val="a5"/>
        <w:numPr>
          <w:ilvl w:val="0"/>
          <w:numId w:val="141"/>
        </w:numPr>
        <w:tabs>
          <w:tab w:val="left" w:pos="1999"/>
        </w:tabs>
        <w:spacing w:line="348" w:lineRule="auto"/>
        <w:ind w:left="849" w:right="148"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531B3" w:rsidRDefault="00E03CF9">
      <w:pPr>
        <w:pStyle w:val="a5"/>
        <w:numPr>
          <w:ilvl w:val="3"/>
          <w:numId w:val="147"/>
        </w:numPr>
        <w:tabs>
          <w:tab w:val="left" w:pos="2603"/>
        </w:tabs>
        <w:spacing w:line="350" w:lineRule="auto"/>
        <w:ind w:left="849" w:right="149" w:firstLine="708"/>
        <w:jc w:val="both"/>
        <w:rPr>
          <w:sz w:val="28"/>
        </w:rPr>
      </w:pPr>
      <w:r>
        <w:rPr>
          <w:sz w:val="28"/>
        </w:rPr>
        <w:t>Предметные результаты освоения программы по иностранному (английскому) языку к концу обучения в 9 классе:</w:t>
      </w:r>
    </w:p>
    <w:p w:rsidR="00E531B3" w:rsidRDefault="00E03CF9">
      <w:pPr>
        <w:pStyle w:val="a5"/>
        <w:numPr>
          <w:ilvl w:val="0"/>
          <w:numId w:val="140"/>
        </w:numPr>
        <w:tabs>
          <w:tab w:val="left" w:pos="1860"/>
        </w:tabs>
        <w:spacing w:line="320" w:lineRule="exact"/>
        <w:ind w:left="1860" w:hanging="302"/>
        <w:jc w:val="both"/>
        <w:rPr>
          <w:sz w:val="28"/>
        </w:rPr>
      </w:pPr>
      <w:r>
        <w:rPr>
          <w:sz w:val="28"/>
        </w:rPr>
        <w:t>владеть</w:t>
      </w:r>
      <w:r>
        <w:rPr>
          <w:spacing w:val="-15"/>
          <w:sz w:val="28"/>
        </w:rPr>
        <w:t xml:space="preserve"> </w:t>
      </w:r>
      <w:r>
        <w:rPr>
          <w:sz w:val="28"/>
        </w:rPr>
        <w:t>основными</w:t>
      </w:r>
      <w:r>
        <w:rPr>
          <w:spacing w:val="-9"/>
          <w:sz w:val="28"/>
        </w:rPr>
        <w:t xml:space="preserve"> </w:t>
      </w:r>
      <w:r>
        <w:rPr>
          <w:sz w:val="28"/>
        </w:rPr>
        <w:t>видами</w:t>
      </w:r>
      <w:r>
        <w:rPr>
          <w:spacing w:val="-9"/>
          <w:sz w:val="28"/>
        </w:rPr>
        <w:t xml:space="preserve"> </w:t>
      </w:r>
      <w:r>
        <w:rPr>
          <w:sz w:val="28"/>
        </w:rPr>
        <w:t>речевой</w:t>
      </w:r>
      <w:r>
        <w:rPr>
          <w:spacing w:val="-11"/>
          <w:sz w:val="28"/>
        </w:rPr>
        <w:t xml:space="preserve"> </w:t>
      </w:r>
      <w:r>
        <w:rPr>
          <w:spacing w:val="-2"/>
          <w:sz w:val="28"/>
        </w:rPr>
        <w:t>деятельности:</w:t>
      </w:r>
    </w:p>
    <w:p w:rsidR="00E531B3" w:rsidRDefault="00E03CF9">
      <w:pPr>
        <w:pStyle w:val="a3"/>
        <w:spacing w:before="135" w:line="350" w:lineRule="auto"/>
        <w:ind w:right="138"/>
      </w:pPr>
      <w:r>
        <w:t>говорение: вести комбинированный диалог, включающий различные виды диалогов (диалог этикетного характер</w:t>
      </w:r>
      <w:r>
        <w:t>а, диалог-побуждение к действию, диалог- 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w:t>
      </w:r>
      <w:r>
        <w:t xml:space="preserve">нятого в стране (странах) изучаемого языка (до 6–8 реплик со стороны каждого </w:t>
      </w:r>
      <w:r>
        <w:rPr>
          <w:spacing w:val="-2"/>
        </w:rPr>
        <w:t>собеседника);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w:t>
      </w:r>
      <w:r>
        <w:t>ли) зрительными</w:t>
      </w:r>
      <w:r>
        <w:rPr>
          <w:spacing w:val="-3"/>
        </w:rPr>
        <w:t xml:space="preserve"> </w:t>
      </w:r>
      <w:r>
        <w:t>опорами</w:t>
      </w:r>
      <w:r>
        <w:rPr>
          <w:spacing w:val="-3"/>
        </w:rPr>
        <w:t xml:space="preserve"> </w:t>
      </w:r>
      <w:r>
        <w:t>или</w:t>
      </w:r>
      <w:r>
        <w:rPr>
          <w:spacing w:val="-3"/>
        </w:rPr>
        <w:t xml:space="preserve"> </w:t>
      </w:r>
      <w:r>
        <w:t>без</w:t>
      </w:r>
      <w:r>
        <w:rPr>
          <w:spacing w:val="-3"/>
        </w:rPr>
        <w:t xml:space="preserve"> </w:t>
      </w:r>
      <w:r>
        <w:t>опор</w:t>
      </w:r>
      <w:r>
        <w:rPr>
          <w:spacing w:val="-2"/>
        </w:rPr>
        <w:t xml:space="preserve"> </w:t>
      </w:r>
      <w:r>
        <w:t>в</w:t>
      </w:r>
      <w:r>
        <w:rPr>
          <w:spacing w:val="-4"/>
        </w:rPr>
        <w:t xml:space="preserve"> </w:t>
      </w:r>
      <w:r>
        <w:t>рамках</w:t>
      </w:r>
      <w:r>
        <w:rPr>
          <w:spacing w:val="-2"/>
        </w:rPr>
        <w:t xml:space="preserve"> </w:t>
      </w:r>
      <w:r>
        <w:t>тематического</w:t>
      </w:r>
      <w:r>
        <w:rPr>
          <w:spacing w:val="-2"/>
        </w:rPr>
        <w:t xml:space="preserve"> </w:t>
      </w:r>
      <w:r>
        <w:t>содержания</w:t>
      </w:r>
      <w:r>
        <w:rPr>
          <w:spacing w:val="-3"/>
        </w:rPr>
        <w:t xml:space="preserve"> </w:t>
      </w:r>
      <w:r>
        <w:t>речи</w:t>
      </w:r>
      <w:r>
        <w:rPr>
          <w:spacing w:val="-3"/>
        </w:rPr>
        <w:t xml:space="preserve"> </w:t>
      </w:r>
      <w:r>
        <w:t>(объём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531B3" w:rsidRDefault="00E03CF9">
      <w:pPr>
        <w:pStyle w:val="a3"/>
        <w:spacing w:line="350" w:lineRule="auto"/>
        <w:ind w:right="142"/>
      </w:pPr>
      <w:r>
        <w:t>а</w:t>
      </w:r>
      <w:r>
        <w:t>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w:t>
      </w:r>
      <w:r>
        <w:t>ваемой) информации (время звучания текста (текстов) для аудирования – до 2 минут);</w:t>
      </w:r>
    </w:p>
    <w:p w:rsidR="00E531B3" w:rsidRDefault="00E03CF9">
      <w:pPr>
        <w:pStyle w:val="a3"/>
        <w:spacing w:line="350" w:lineRule="auto"/>
        <w:ind w:right="142"/>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w:t>
      </w:r>
      <w:r>
        <w:t>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w:t>
      </w:r>
      <w:r>
        <w:t>сплошные тексты (таблицы, диаграммы) и понимать представленную в них информацию, обобщать и оценивать полученную при чтении информацию;</w:t>
      </w:r>
    </w:p>
    <w:p w:rsidR="00E531B3" w:rsidRDefault="00E03CF9">
      <w:pPr>
        <w:pStyle w:val="a3"/>
        <w:spacing w:line="360" w:lineRule="auto"/>
        <w:ind w:right="139"/>
      </w:pPr>
      <w:r>
        <w:t>письменная речь: заполнять анкеты и формуляры, сообщая о себе основные сведения, в соответствии с нормами, принятыми в с</w:t>
      </w:r>
      <w:r>
        <w:t>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до120 слов), создавать небольшое письменное высказывание с использованием образца, пл</w:t>
      </w:r>
      <w:r>
        <w:t>ана, таблицы, прочитанного (прослушанного) текста (объём высказывания – до 120</w:t>
      </w:r>
      <w:r>
        <w:rPr>
          <w:spacing w:val="40"/>
        </w:rPr>
        <w:t xml:space="preserve"> </w:t>
      </w:r>
      <w:r>
        <w:t>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0"/>
          <w:numId w:val="140"/>
        </w:numPr>
        <w:tabs>
          <w:tab w:val="left" w:pos="1859"/>
        </w:tabs>
        <w:spacing w:before="159" w:line="350" w:lineRule="auto"/>
        <w:ind w:left="849" w:right="138" w:firstLine="708"/>
        <w:jc w:val="both"/>
        <w:rPr>
          <w:sz w:val="28"/>
        </w:rPr>
      </w:pPr>
      <w:r>
        <w:rPr>
          <w:sz w:val="28"/>
        </w:rPr>
        <w:lastRenderedPageBreak/>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w:t>
      </w:r>
      <w:r>
        <w:rPr>
          <w:sz w:val="28"/>
        </w:rPr>
        <w:t>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w:t>
      </w:r>
      <w:r>
        <w:rPr>
          <w:sz w:val="28"/>
        </w:rPr>
        <w:t>одержания текста, читать новые слова согласно основным правилам чтения.</w:t>
      </w:r>
    </w:p>
    <w:p w:rsidR="00E531B3" w:rsidRDefault="00E03CF9">
      <w:pPr>
        <w:pStyle w:val="a3"/>
        <w:spacing w:line="348" w:lineRule="auto"/>
        <w:ind w:left="1558" w:right="148" w:firstLine="0"/>
      </w:pPr>
      <w:r>
        <w:t>владеть орфографическими навыками: правильно писать изученные слова; владеть пунктуационными навыками: использовать точку, вопросительный и</w:t>
      </w:r>
    </w:p>
    <w:p w:rsidR="00E531B3" w:rsidRDefault="00E03CF9">
      <w:pPr>
        <w:pStyle w:val="a3"/>
        <w:spacing w:line="350" w:lineRule="auto"/>
        <w:ind w:right="149" w:firstLine="0"/>
      </w:pPr>
      <w:r>
        <w:t>восклицательный знаки в конце предложения, запятую при перечислении и обращении, апостроф, пунктуационно правильно оформлять электронное</w:t>
      </w:r>
      <w:r>
        <w:rPr>
          <w:spacing w:val="40"/>
        </w:rPr>
        <w:t xml:space="preserve"> </w:t>
      </w:r>
      <w:r>
        <w:t>сообщение личного характера;</w:t>
      </w:r>
    </w:p>
    <w:p w:rsidR="00E531B3" w:rsidRDefault="00E03CF9">
      <w:pPr>
        <w:pStyle w:val="a5"/>
        <w:numPr>
          <w:ilvl w:val="0"/>
          <w:numId w:val="140"/>
        </w:numPr>
        <w:tabs>
          <w:tab w:val="left" w:pos="1859"/>
        </w:tabs>
        <w:spacing w:line="360" w:lineRule="auto"/>
        <w:ind w:left="849" w:right="145" w:firstLine="708"/>
        <w:jc w:val="both"/>
        <w:rPr>
          <w:sz w:val="28"/>
        </w:rPr>
      </w:pPr>
      <w:r>
        <w:rPr>
          <w:sz w:val="28"/>
        </w:rPr>
        <w:t>распознавать в усной речи и письменном тексте 1350 лексических единиц (слов, словосочетани</w:t>
      </w:r>
      <w:r>
        <w:rPr>
          <w:sz w:val="28"/>
        </w:rPr>
        <w:t>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531B3" w:rsidRDefault="00E03CF9">
      <w:pPr>
        <w:pStyle w:val="a3"/>
        <w:spacing w:line="350" w:lineRule="auto"/>
        <w:ind w:right="135"/>
      </w:pPr>
      <w:r>
        <w:t>распознавать и употреблять в устной и</w:t>
      </w:r>
      <w:r>
        <w:t xml:space="preserve">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w:t>
      </w:r>
      <w:r>
        <w:t>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 in-law), сложное прилагательное путём соедин</w:t>
      </w:r>
      <w:r>
        <w:t xml:space="preserve">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w:t>
      </w:r>
      <w:r>
        <w:rPr>
          <w:spacing w:val="-2"/>
        </w:rPr>
        <w:t>tocool);</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распознавать и употреблять в устной и пись</w:t>
      </w:r>
      <w:r>
        <w:t>менной речи изученные</w:t>
      </w:r>
      <w:r>
        <w:rPr>
          <w:spacing w:val="40"/>
        </w:rPr>
        <w:t xml:space="preserve"> </w:t>
      </w:r>
      <w:r>
        <w:t>синонимы, антонимы, интернациональные слова, наиболее частотные фразовые глаголы, сокращения и аббревиатуры;</w:t>
      </w:r>
    </w:p>
    <w:p w:rsidR="00E531B3" w:rsidRDefault="00E03CF9">
      <w:pPr>
        <w:pStyle w:val="a3"/>
        <w:spacing w:line="350" w:lineRule="auto"/>
        <w:ind w:right="152"/>
      </w:pPr>
      <w:r>
        <w:t>распознавать и употреблять в устной и письменной речи различные средства связи в тексте для обеспечения логичностии целостнос</w:t>
      </w:r>
      <w:r>
        <w:t>ти высказывания;</w:t>
      </w:r>
    </w:p>
    <w:p w:rsidR="00E531B3" w:rsidRDefault="00E03CF9">
      <w:pPr>
        <w:pStyle w:val="a5"/>
        <w:numPr>
          <w:ilvl w:val="0"/>
          <w:numId w:val="140"/>
        </w:numPr>
        <w:tabs>
          <w:tab w:val="left" w:pos="1859"/>
        </w:tabs>
        <w:spacing w:line="348" w:lineRule="auto"/>
        <w:ind w:left="849" w:right="154" w:firstLine="708"/>
        <w:jc w:val="both"/>
        <w:rPr>
          <w:sz w:val="28"/>
        </w:rPr>
      </w:pPr>
      <w:r>
        <w:rPr>
          <w:sz w:val="28"/>
        </w:rPr>
        <w:t>понимать особенности структуры простых и сложных предложений и различных коммуникативных типов предложений английского языка;</w:t>
      </w:r>
    </w:p>
    <w:p w:rsidR="00E531B3" w:rsidRDefault="00E03CF9">
      <w:pPr>
        <w:pStyle w:val="a3"/>
        <w:ind w:left="1558" w:firstLine="0"/>
        <w:jc w:val="left"/>
      </w:pPr>
      <w:r>
        <w:t>распознавать</w:t>
      </w:r>
      <w:r>
        <w:rPr>
          <w:spacing w:val="-15"/>
        </w:rPr>
        <w:t xml:space="preserve"> </w:t>
      </w:r>
      <w:r>
        <w:t>и</w:t>
      </w:r>
      <w:r>
        <w:rPr>
          <w:spacing w:val="-9"/>
        </w:rPr>
        <w:t xml:space="preserve"> </w:t>
      </w:r>
      <w:r>
        <w:t>употреблять</w:t>
      </w:r>
      <w:r>
        <w:rPr>
          <w:spacing w:val="-10"/>
        </w:rPr>
        <w:t xml:space="preserve"> </w:t>
      </w:r>
      <w:r>
        <w:t>в</w:t>
      </w:r>
      <w:r>
        <w:rPr>
          <w:spacing w:val="-9"/>
        </w:rPr>
        <w:t xml:space="preserve"> </w:t>
      </w:r>
      <w:r>
        <w:t>устной</w:t>
      </w:r>
      <w:r>
        <w:rPr>
          <w:spacing w:val="-10"/>
        </w:rPr>
        <w:t xml:space="preserve"> </w:t>
      </w:r>
      <w:r>
        <w:t>и</w:t>
      </w:r>
      <w:r>
        <w:rPr>
          <w:spacing w:val="-10"/>
        </w:rPr>
        <w:t xml:space="preserve"> </w:t>
      </w:r>
      <w:r>
        <w:t>письменной</w:t>
      </w:r>
      <w:r>
        <w:rPr>
          <w:spacing w:val="-8"/>
        </w:rPr>
        <w:t xml:space="preserve"> </w:t>
      </w:r>
      <w:r>
        <w:rPr>
          <w:spacing w:val="-2"/>
        </w:rPr>
        <w:t>речи:</w:t>
      </w:r>
    </w:p>
    <w:p w:rsidR="00E531B3" w:rsidRPr="00443232" w:rsidRDefault="00E03CF9">
      <w:pPr>
        <w:pStyle w:val="a3"/>
        <w:spacing w:before="162" w:line="350" w:lineRule="auto"/>
        <w:jc w:val="left"/>
        <w:rPr>
          <w:lang w:val="en-US"/>
        </w:rPr>
      </w:pPr>
      <w:r>
        <w:t>предложения</w:t>
      </w:r>
      <w:r w:rsidRPr="00443232">
        <w:rPr>
          <w:spacing w:val="35"/>
          <w:lang w:val="en-US"/>
        </w:rPr>
        <w:t xml:space="preserve"> </w:t>
      </w:r>
      <w:r>
        <w:t>со</w:t>
      </w:r>
      <w:r w:rsidRPr="00443232">
        <w:rPr>
          <w:spacing w:val="35"/>
          <w:lang w:val="en-US"/>
        </w:rPr>
        <w:t xml:space="preserve"> </w:t>
      </w:r>
      <w:r>
        <w:t>сложным</w:t>
      </w:r>
      <w:r w:rsidRPr="00443232">
        <w:rPr>
          <w:spacing w:val="34"/>
          <w:lang w:val="en-US"/>
        </w:rPr>
        <w:t xml:space="preserve"> </w:t>
      </w:r>
      <w:r>
        <w:t>дополнением</w:t>
      </w:r>
      <w:r w:rsidRPr="00443232">
        <w:rPr>
          <w:spacing w:val="35"/>
          <w:lang w:val="en-US"/>
        </w:rPr>
        <w:t xml:space="preserve"> </w:t>
      </w:r>
      <w:r w:rsidRPr="00443232">
        <w:rPr>
          <w:lang w:val="en-US"/>
        </w:rPr>
        <w:t>(Complex</w:t>
      </w:r>
      <w:r w:rsidRPr="00443232">
        <w:rPr>
          <w:spacing w:val="35"/>
          <w:lang w:val="en-US"/>
        </w:rPr>
        <w:t xml:space="preserve"> </w:t>
      </w:r>
      <w:r w:rsidRPr="00443232">
        <w:rPr>
          <w:lang w:val="en-US"/>
        </w:rPr>
        <w:t>Object)</w:t>
      </w:r>
      <w:r w:rsidRPr="00443232">
        <w:rPr>
          <w:spacing w:val="34"/>
          <w:lang w:val="en-US"/>
        </w:rPr>
        <w:t xml:space="preserve"> </w:t>
      </w:r>
      <w:r w:rsidRPr="00443232">
        <w:rPr>
          <w:lang w:val="en-US"/>
        </w:rPr>
        <w:t>(I</w:t>
      </w:r>
      <w:r w:rsidRPr="00443232">
        <w:rPr>
          <w:spacing w:val="35"/>
          <w:lang w:val="en-US"/>
        </w:rPr>
        <w:t xml:space="preserve"> </w:t>
      </w:r>
      <w:r w:rsidRPr="00443232">
        <w:rPr>
          <w:lang w:val="en-US"/>
        </w:rPr>
        <w:t>wan</w:t>
      </w:r>
      <w:r w:rsidRPr="00443232">
        <w:rPr>
          <w:lang w:val="en-US"/>
        </w:rPr>
        <w:t>t</w:t>
      </w:r>
      <w:r w:rsidRPr="00443232">
        <w:rPr>
          <w:spacing w:val="35"/>
          <w:lang w:val="en-US"/>
        </w:rPr>
        <w:t xml:space="preserve"> </w:t>
      </w:r>
      <w:r w:rsidRPr="00443232">
        <w:rPr>
          <w:lang w:val="en-US"/>
        </w:rPr>
        <w:t>to</w:t>
      </w:r>
      <w:r w:rsidRPr="00443232">
        <w:rPr>
          <w:spacing w:val="35"/>
          <w:lang w:val="en-US"/>
        </w:rPr>
        <w:t xml:space="preserve"> </w:t>
      </w:r>
      <w:r w:rsidRPr="00443232">
        <w:rPr>
          <w:lang w:val="en-US"/>
        </w:rPr>
        <w:t>have</w:t>
      </w:r>
      <w:r w:rsidRPr="00443232">
        <w:rPr>
          <w:spacing w:val="35"/>
          <w:lang w:val="en-US"/>
        </w:rPr>
        <w:t xml:space="preserve"> </w:t>
      </w:r>
      <w:r w:rsidRPr="00443232">
        <w:rPr>
          <w:lang w:val="en-US"/>
        </w:rPr>
        <w:t>my hair cut.);</w:t>
      </w:r>
    </w:p>
    <w:p w:rsidR="00E531B3" w:rsidRDefault="00E03CF9">
      <w:pPr>
        <w:pStyle w:val="a3"/>
        <w:ind w:left="1558" w:firstLine="0"/>
        <w:jc w:val="left"/>
      </w:pPr>
      <w:r>
        <w:t>предложения</w:t>
      </w:r>
      <w:r>
        <w:rPr>
          <w:spacing w:val="-9"/>
        </w:rPr>
        <w:t xml:space="preserve"> </w:t>
      </w:r>
      <w:r>
        <w:t>с</w:t>
      </w:r>
      <w:r>
        <w:rPr>
          <w:spacing w:val="-7"/>
        </w:rPr>
        <w:t xml:space="preserve"> </w:t>
      </w:r>
      <w:r>
        <w:rPr>
          <w:spacing w:val="-2"/>
        </w:rPr>
        <w:t>Iwish;</w:t>
      </w:r>
    </w:p>
    <w:p w:rsidR="00E531B3" w:rsidRDefault="00E03CF9">
      <w:pPr>
        <w:pStyle w:val="a3"/>
        <w:spacing w:before="146"/>
        <w:ind w:left="1558" w:firstLine="0"/>
        <w:jc w:val="left"/>
      </w:pPr>
      <w:r>
        <w:t>условные</w:t>
      </w:r>
      <w:r>
        <w:rPr>
          <w:spacing w:val="-18"/>
        </w:rPr>
        <w:t xml:space="preserve"> </w:t>
      </w:r>
      <w:r>
        <w:t>предложения</w:t>
      </w:r>
      <w:r>
        <w:rPr>
          <w:spacing w:val="-14"/>
        </w:rPr>
        <w:t xml:space="preserve"> </w:t>
      </w:r>
      <w:r>
        <w:t>нереального</w:t>
      </w:r>
      <w:r>
        <w:rPr>
          <w:spacing w:val="-11"/>
        </w:rPr>
        <w:t xml:space="preserve"> </w:t>
      </w:r>
      <w:r>
        <w:t>характера</w:t>
      </w:r>
      <w:r>
        <w:rPr>
          <w:spacing w:val="-12"/>
        </w:rPr>
        <w:t xml:space="preserve"> </w:t>
      </w:r>
      <w:r>
        <w:rPr>
          <w:spacing w:val="-2"/>
        </w:rPr>
        <w:t>(ConditionalII);</w:t>
      </w:r>
    </w:p>
    <w:p w:rsidR="00E531B3" w:rsidRDefault="00E03CF9">
      <w:pPr>
        <w:pStyle w:val="a3"/>
        <w:spacing w:before="148" w:line="348" w:lineRule="auto"/>
        <w:ind w:left="1558" w:firstLine="0"/>
        <w:jc w:val="left"/>
      </w:pPr>
      <w:r>
        <w:t>конструкцию</w:t>
      </w:r>
      <w:r>
        <w:rPr>
          <w:spacing w:val="-15"/>
        </w:rPr>
        <w:t xml:space="preserve"> </w:t>
      </w:r>
      <w:r>
        <w:t>для</w:t>
      </w:r>
      <w:r>
        <w:rPr>
          <w:spacing w:val="-14"/>
        </w:rPr>
        <w:t xml:space="preserve"> </w:t>
      </w:r>
      <w:r>
        <w:t>выражения</w:t>
      </w:r>
      <w:r>
        <w:rPr>
          <w:spacing w:val="-14"/>
        </w:rPr>
        <w:t xml:space="preserve"> </w:t>
      </w:r>
      <w:r>
        <w:t>предпочтения</w:t>
      </w:r>
      <w:r>
        <w:rPr>
          <w:spacing w:val="-11"/>
        </w:rPr>
        <w:t xml:space="preserve"> </w:t>
      </w:r>
      <w:r>
        <w:t>Iprefer</w:t>
      </w:r>
      <w:r>
        <w:rPr>
          <w:spacing w:val="-14"/>
        </w:rPr>
        <w:t xml:space="preserve"> </w:t>
      </w:r>
      <w:r>
        <w:t>…/I’dprefer</w:t>
      </w:r>
      <w:r>
        <w:rPr>
          <w:spacing w:val="-14"/>
        </w:rPr>
        <w:t xml:space="preserve"> </w:t>
      </w:r>
      <w:r>
        <w:t>…/I’drather…; предложения с конструкцией either … or, neither … nor;</w:t>
      </w:r>
    </w:p>
    <w:p w:rsidR="00E531B3" w:rsidRDefault="00E03CF9">
      <w:pPr>
        <w:pStyle w:val="a3"/>
        <w:spacing w:before="5"/>
        <w:ind w:left="1558" w:firstLine="0"/>
        <w:jc w:val="left"/>
      </w:pPr>
      <w:r>
        <w:t>формы</w:t>
      </w:r>
      <w:r>
        <w:rPr>
          <w:spacing w:val="-16"/>
        </w:rPr>
        <w:t xml:space="preserve"> </w:t>
      </w:r>
      <w:r>
        <w:t>страдательного</w:t>
      </w:r>
      <w:r>
        <w:rPr>
          <w:spacing w:val="-8"/>
        </w:rPr>
        <w:t xml:space="preserve"> </w:t>
      </w:r>
      <w:r>
        <w:t>залога</w:t>
      </w:r>
      <w:r>
        <w:rPr>
          <w:spacing w:val="-8"/>
        </w:rPr>
        <w:t xml:space="preserve"> </w:t>
      </w:r>
      <w:r>
        <w:rPr>
          <w:spacing w:val="-2"/>
        </w:rPr>
        <w:t>PresentPerfectPassive;</w:t>
      </w:r>
    </w:p>
    <w:p w:rsidR="00E531B3" w:rsidRDefault="00E03CF9">
      <w:pPr>
        <w:pStyle w:val="a3"/>
        <w:spacing w:before="149"/>
        <w:ind w:left="1558" w:firstLine="0"/>
        <w:jc w:val="left"/>
      </w:pPr>
      <w:r>
        <w:t>порядок</w:t>
      </w:r>
      <w:r>
        <w:rPr>
          <w:spacing w:val="-17"/>
        </w:rPr>
        <w:t xml:space="preserve"> </w:t>
      </w:r>
      <w:r>
        <w:t>следования</w:t>
      </w:r>
      <w:r>
        <w:rPr>
          <w:spacing w:val="-15"/>
        </w:rPr>
        <w:t xml:space="preserve"> </w:t>
      </w:r>
      <w:r>
        <w:t>имён</w:t>
      </w:r>
      <w:r>
        <w:rPr>
          <w:spacing w:val="-15"/>
        </w:rPr>
        <w:t xml:space="preserve"> </w:t>
      </w:r>
      <w:r>
        <w:t>прилагательных</w:t>
      </w:r>
      <w:r>
        <w:rPr>
          <w:spacing w:val="-10"/>
        </w:rPr>
        <w:t xml:space="preserve"> </w:t>
      </w:r>
      <w:r>
        <w:rPr>
          <w:spacing w:val="-2"/>
        </w:rPr>
        <w:t>(nicelongblondhair);</w:t>
      </w:r>
    </w:p>
    <w:p w:rsidR="00E531B3" w:rsidRDefault="00E03CF9">
      <w:pPr>
        <w:pStyle w:val="a5"/>
        <w:numPr>
          <w:ilvl w:val="0"/>
          <w:numId w:val="140"/>
        </w:numPr>
        <w:tabs>
          <w:tab w:val="left" w:pos="1860"/>
        </w:tabs>
        <w:spacing w:before="146"/>
        <w:ind w:left="1860" w:hanging="302"/>
        <w:rPr>
          <w:sz w:val="28"/>
        </w:rPr>
      </w:pPr>
      <w:r>
        <w:rPr>
          <w:sz w:val="28"/>
        </w:rPr>
        <w:t>владеть</w:t>
      </w:r>
      <w:r>
        <w:rPr>
          <w:spacing w:val="-14"/>
          <w:sz w:val="28"/>
        </w:rPr>
        <w:t xml:space="preserve"> </w:t>
      </w:r>
      <w:r>
        <w:rPr>
          <w:sz w:val="28"/>
        </w:rPr>
        <w:t>социокультурными</w:t>
      </w:r>
      <w:r>
        <w:rPr>
          <w:spacing w:val="-12"/>
          <w:sz w:val="28"/>
        </w:rPr>
        <w:t xml:space="preserve"> </w:t>
      </w:r>
      <w:r>
        <w:rPr>
          <w:sz w:val="28"/>
        </w:rPr>
        <w:t>знаниями</w:t>
      </w:r>
      <w:r>
        <w:rPr>
          <w:spacing w:val="-15"/>
          <w:sz w:val="28"/>
        </w:rPr>
        <w:t xml:space="preserve"> </w:t>
      </w:r>
      <w:r>
        <w:rPr>
          <w:sz w:val="28"/>
        </w:rPr>
        <w:t>и</w:t>
      </w:r>
      <w:r>
        <w:rPr>
          <w:spacing w:val="-11"/>
          <w:sz w:val="28"/>
        </w:rPr>
        <w:t xml:space="preserve"> </w:t>
      </w:r>
      <w:r>
        <w:rPr>
          <w:spacing w:val="-2"/>
          <w:sz w:val="28"/>
        </w:rPr>
        <w:t>умениями:</w:t>
      </w:r>
    </w:p>
    <w:p w:rsidR="00E531B3" w:rsidRDefault="00E03CF9">
      <w:pPr>
        <w:pStyle w:val="a3"/>
        <w:spacing w:before="146" w:line="360" w:lineRule="auto"/>
        <w:ind w:right="145"/>
      </w:pPr>
      <w:r>
        <w:t xml:space="preserve">понимать и использовать в устной и письменной речи наиболее употребительную тематическую фоновую лексику страны (стран) </w:t>
      </w:r>
      <w:r>
        <w:t>изучаемого языка в рамках тематического содержания речи (основные национальные праздники, обычаи, традиции);</w:t>
      </w:r>
    </w:p>
    <w:p w:rsidR="00E531B3" w:rsidRDefault="00E03CF9">
      <w:pPr>
        <w:pStyle w:val="a3"/>
        <w:spacing w:before="2"/>
        <w:ind w:left="1558" w:firstLine="0"/>
      </w:pPr>
      <w:r>
        <w:t>выражать</w:t>
      </w:r>
      <w:r>
        <w:rPr>
          <w:spacing w:val="-12"/>
        </w:rPr>
        <w:t xml:space="preserve"> </w:t>
      </w:r>
      <w:r>
        <w:t>модальные</w:t>
      </w:r>
      <w:r>
        <w:rPr>
          <w:spacing w:val="-9"/>
        </w:rPr>
        <w:t xml:space="preserve"> </w:t>
      </w:r>
      <w:r>
        <w:t>значения,</w:t>
      </w:r>
      <w:r>
        <w:rPr>
          <w:spacing w:val="-9"/>
        </w:rPr>
        <w:t xml:space="preserve"> </w:t>
      </w:r>
      <w:r>
        <w:t>чувства</w:t>
      </w:r>
      <w:r>
        <w:rPr>
          <w:spacing w:val="-8"/>
        </w:rPr>
        <w:t xml:space="preserve"> </w:t>
      </w:r>
      <w:r>
        <w:t>и</w:t>
      </w:r>
      <w:r>
        <w:rPr>
          <w:spacing w:val="-9"/>
        </w:rPr>
        <w:t xml:space="preserve"> </w:t>
      </w:r>
      <w:r>
        <w:rPr>
          <w:spacing w:val="-2"/>
        </w:rPr>
        <w:t>эмоции;</w:t>
      </w:r>
    </w:p>
    <w:p w:rsidR="00E531B3" w:rsidRDefault="00E03CF9">
      <w:pPr>
        <w:pStyle w:val="a3"/>
        <w:spacing w:before="149" w:line="348" w:lineRule="auto"/>
        <w:ind w:right="145"/>
      </w:pPr>
      <w:r>
        <w:t>иметь элементарные представления о различных вариантах английского</w:t>
      </w:r>
      <w:r>
        <w:rPr>
          <w:spacing w:val="80"/>
        </w:rPr>
        <w:t xml:space="preserve"> </w:t>
      </w:r>
      <w:r>
        <w:rPr>
          <w:spacing w:val="-2"/>
        </w:rPr>
        <w:t>языка;</w:t>
      </w:r>
    </w:p>
    <w:p w:rsidR="00E531B3" w:rsidRDefault="00E03CF9">
      <w:pPr>
        <w:pStyle w:val="a3"/>
        <w:spacing w:before="5" w:line="350" w:lineRule="auto"/>
        <w:ind w:right="147"/>
      </w:pPr>
      <w: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531B3" w:rsidRDefault="00E03CF9">
      <w:pPr>
        <w:pStyle w:val="a5"/>
        <w:numPr>
          <w:ilvl w:val="0"/>
          <w:numId w:val="140"/>
        </w:numPr>
        <w:tabs>
          <w:tab w:val="left" w:pos="1859"/>
        </w:tabs>
        <w:spacing w:line="350" w:lineRule="auto"/>
        <w:ind w:left="849" w:right="149" w:firstLine="708"/>
        <w:jc w:val="both"/>
        <w:rPr>
          <w:sz w:val="28"/>
        </w:rPr>
      </w:pPr>
      <w:r>
        <w:rPr>
          <w:sz w:val="28"/>
        </w:rPr>
        <w:t>влад</w:t>
      </w:r>
      <w:r>
        <w:rPr>
          <w:sz w:val="28"/>
        </w:rPr>
        <w:t>еть компенсаторными умениями: использовать при говорении переспрос,</w:t>
      </w:r>
      <w:r>
        <w:rPr>
          <w:spacing w:val="63"/>
          <w:sz w:val="28"/>
        </w:rPr>
        <w:t xml:space="preserve">  </w:t>
      </w:r>
      <w:r>
        <w:rPr>
          <w:sz w:val="28"/>
        </w:rPr>
        <w:t>использовать</w:t>
      </w:r>
      <w:r>
        <w:rPr>
          <w:spacing w:val="64"/>
          <w:sz w:val="28"/>
        </w:rPr>
        <w:t xml:space="preserve">  </w:t>
      </w:r>
      <w:r>
        <w:rPr>
          <w:sz w:val="28"/>
        </w:rPr>
        <w:t>при</w:t>
      </w:r>
      <w:r>
        <w:rPr>
          <w:spacing w:val="63"/>
          <w:sz w:val="28"/>
        </w:rPr>
        <w:t xml:space="preserve">  </w:t>
      </w:r>
      <w:r>
        <w:rPr>
          <w:sz w:val="28"/>
        </w:rPr>
        <w:t>говорении</w:t>
      </w:r>
      <w:r>
        <w:rPr>
          <w:spacing w:val="63"/>
          <w:sz w:val="28"/>
        </w:rPr>
        <w:t xml:space="preserve">  </w:t>
      </w:r>
      <w:r>
        <w:rPr>
          <w:sz w:val="28"/>
        </w:rPr>
        <w:t>и</w:t>
      </w:r>
      <w:r>
        <w:rPr>
          <w:spacing w:val="64"/>
          <w:sz w:val="28"/>
        </w:rPr>
        <w:t xml:space="preserve">  </w:t>
      </w:r>
      <w:r>
        <w:rPr>
          <w:sz w:val="28"/>
        </w:rPr>
        <w:t>письме</w:t>
      </w:r>
      <w:r>
        <w:rPr>
          <w:spacing w:val="62"/>
          <w:sz w:val="28"/>
        </w:rPr>
        <w:t xml:space="preserve">  </w:t>
      </w:r>
      <w:r>
        <w:rPr>
          <w:sz w:val="28"/>
        </w:rPr>
        <w:t>перифраз</w:t>
      </w:r>
      <w:r>
        <w:rPr>
          <w:spacing w:val="63"/>
          <w:sz w:val="28"/>
        </w:rPr>
        <w:t xml:space="preserve">  </w:t>
      </w:r>
      <w:r>
        <w:rPr>
          <w:sz w:val="28"/>
        </w:rPr>
        <w:t>(толкование),</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w:t>
      </w:r>
      <w:r>
        <w:t xml:space="preserve">кста или для нахождения в тексте запрашиваемой </w:t>
      </w:r>
      <w:r>
        <w:rPr>
          <w:spacing w:val="-2"/>
        </w:rPr>
        <w:t>информации;</w:t>
      </w:r>
    </w:p>
    <w:p w:rsidR="00E531B3" w:rsidRDefault="00E03CF9">
      <w:pPr>
        <w:pStyle w:val="a5"/>
        <w:numPr>
          <w:ilvl w:val="0"/>
          <w:numId w:val="140"/>
        </w:numPr>
        <w:tabs>
          <w:tab w:val="left" w:pos="1859"/>
        </w:tabs>
        <w:spacing w:line="348" w:lineRule="auto"/>
        <w:ind w:left="849" w:right="142" w:firstLine="708"/>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E531B3" w:rsidRDefault="00E03CF9">
      <w:pPr>
        <w:pStyle w:val="a5"/>
        <w:numPr>
          <w:ilvl w:val="0"/>
          <w:numId w:val="140"/>
        </w:numPr>
        <w:tabs>
          <w:tab w:val="left" w:pos="1859"/>
        </w:tabs>
        <w:spacing w:before="1" w:line="350" w:lineRule="auto"/>
        <w:ind w:left="849" w:right="140" w:firstLine="708"/>
        <w:jc w:val="both"/>
        <w:rPr>
          <w:sz w:val="28"/>
        </w:rPr>
      </w:pPr>
      <w:r>
        <w:rPr>
          <w:sz w:val="28"/>
        </w:rPr>
        <w:t>участвовать в несложных учебных проектах с использованием м</w:t>
      </w:r>
      <w:r>
        <w:rPr>
          <w:sz w:val="28"/>
        </w:rPr>
        <w:t>атериалов на английском языке с применением информационно-коммуникативных</w:t>
      </w:r>
      <w:r>
        <w:rPr>
          <w:spacing w:val="40"/>
          <w:sz w:val="28"/>
        </w:rPr>
        <w:t xml:space="preserve"> </w:t>
      </w:r>
      <w:r>
        <w:rPr>
          <w:sz w:val="28"/>
        </w:rPr>
        <w:t xml:space="preserve">технологий, соблюдая правила информационной безопасности при работе в сети </w:t>
      </w:r>
      <w:r>
        <w:rPr>
          <w:spacing w:val="-2"/>
          <w:sz w:val="28"/>
        </w:rPr>
        <w:t>Интернет;</w:t>
      </w:r>
    </w:p>
    <w:p w:rsidR="00E531B3" w:rsidRDefault="00E03CF9">
      <w:pPr>
        <w:pStyle w:val="a5"/>
        <w:numPr>
          <w:ilvl w:val="0"/>
          <w:numId w:val="140"/>
        </w:numPr>
        <w:tabs>
          <w:tab w:val="left" w:pos="1859"/>
        </w:tabs>
        <w:spacing w:line="348" w:lineRule="auto"/>
        <w:ind w:left="849" w:right="149" w:firstLine="708"/>
        <w:jc w:val="both"/>
        <w:rPr>
          <w:sz w:val="28"/>
        </w:rPr>
      </w:pPr>
      <w:r>
        <w:rPr>
          <w:sz w:val="28"/>
        </w:rPr>
        <w:t>использовать иноязычные словари и справочники, в том числе информационно-справочные системы в эле</w:t>
      </w:r>
      <w:r>
        <w:rPr>
          <w:sz w:val="28"/>
        </w:rPr>
        <w:t>ктронной форме;</w:t>
      </w:r>
    </w:p>
    <w:p w:rsidR="00E531B3" w:rsidRDefault="00E03CF9">
      <w:pPr>
        <w:pStyle w:val="a5"/>
        <w:numPr>
          <w:ilvl w:val="0"/>
          <w:numId w:val="140"/>
        </w:numPr>
        <w:tabs>
          <w:tab w:val="left" w:pos="1999"/>
        </w:tabs>
        <w:spacing w:before="2" w:line="350" w:lineRule="auto"/>
        <w:ind w:left="849" w:right="152" w:firstLine="708"/>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rsidR="00E531B3" w:rsidRDefault="00E03CF9">
      <w:pPr>
        <w:pStyle w:val="a5"/>
        <w:numPr>
          <w:ilvl w:val="0"/>
          <w:numId w:val="140"/>
        </w:numPr>
        <w:tabs>
          <w:tab w:val="left" w:pos="1999"/>
        </w:tabs>
        <w:spacing w:line="350" w:lineRule="auto"/>
        <w:ind w:left="849" w:right="148"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w:t>
      </w:r>
      <w:r>
        <w:rPr>
          <w:sz w:val="28"/>
        </w:rPr>
        <w:t>нкции в рамках изученной тематики.</w:t>
      </w:r>
    </w:p>
    <w:p w:rsidR="00E531B3" w:rsidRDefault="00E531B3">
      <w:pPr>
        <w:pStyle w:val="a3"/>
        <w:spacing w:before="148"/>
        <w:ind w:left="0" w:firstLine="0"/>
        <w:jc w:val="left"/>
      </w:pPr>
    </w:p>
    <w:p w:rsidR="00E531B3" w:rsidRDefault="00E03CF9">
      <w:pPr>
        <w:pStyle w:val="1"/>
        <w:spacing w:line="348" w:lineRule="auto"/>
        <w:ind w:right="137"/>
        <w:jc w:val="both"/>
      </w:pPr>
      <w:r>
        <w:rPr>
          <w:color w:val="000000"/>
          <w:highlight w:val="yellow"/>
        </w:rPr>
        <w:t>26. Рабочая программа по учебному предмету «Математика» (базовый</w:t>
      </w:r>
      <w:r>
        <w:rPr>
          <w:color w:val="000000"/>
        </w:rPr>
        <w:t xml:space="preserve"> </w:t>
      </w:r>
      <w:r>
        <w:rPr>
          <w:color w:val="000000"/>
          <w:spacing w:val="-2"/>
          <w:highlight w:val="yellow"/>
        </w:rPr>
        <w:t>уровень).</w:t>
      </w:r>
    </w:p>
    <w:p w:rsidR="00E531B3" w:rsidRDefault="00E03CF9">
      <w:pPr>
        <w:pStyle w:val="a5"/>
        <w:numPr>
          <w:ilvl w:val="1"/>
          <w:numId w:val="139"/>
        </w:numPr>
        <w:tabs>
          <w:tab w:val="left" w:pos="2186"/>
        </w:tabs>
        <w:spacing w:line="348" w:lineRule="auto"/>
        <w:ind w:right="147" w:firstLine="708"/>
        <w:jc w:val="both"/>
        <w:rPr>
          <w:sz w:val="28"/>
        </w:rPr>
      </w:pPr>
      <w:r>
        <w:rPr>
          <w:sz w:val="28"/>
        </w:rP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w:t>
      </w:r>
      <w:r>
        <w:rPr>
          <w:sz w:val="28"/>
        </w:rPr>
        <w:t>своения программы по</w:t>
      </w:r>
      <w:r>
        <w:rPr>
          <w:spacing w:val="80"/>
          <w:sz w:val="28"/>
        </w:rPr>
        <w:t xml:space="preserve"> </w:t>
      </w:r>
      <w:r>
        <w:rPr>
          <w:spacing w:val="-2"/>
          <w:sz w:val="28"/>
        </w:rPr>
        <w:t>математике.</w:t>
      </w:r>
    </w:p>
    <w:p w:rsidR="00E531B3" w:rsidRDefault="00E03CF9">
      <w:pPr>
        <w:pStyle w:val="a5"/>
        <w:numPr>
          <w:ilvl w:val="1"/>
          <w:numId w:val="139"/>
        </w:numPr>
        <w:tabs>
          <w:tab w:val="left" w:pos="2186"/>
        </w:tabs>
        <w:ind w:left="2186" w:hanging="628"/>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9"/>
        </w:numPr>
        <w:tabs>
          <w:tab w:val="left" w:pos="2396"/>
        </w:tabs>
        <w:spacing w:before="141" w:line="348" w:lineRule="auto"/>
        <w:ind w:right="143" w:firstLine="708"/>
        <w:jc w:val="both"/>
        <w:rPr>
          <w:sz w:val="28"/>
        </w:rPr>
      </w:pPr>
      <w:r>
        <w:rPr>
          <w:sz w:val="28"/>
        </w:rPr>
        <w:t>Программа по математике для обучающихся 5–9 классов разработана</w:t>
      </w:r>
      <w:r>
        <w:rPr>
          <w:spacing w:val="40"/>
          <w:sz w:val="28"/>
        </w:rPr>
        <w:t xml:space="preserve"> </w:t>
      </w:r>
      <w:r>
        <w:rPr>
          <w:sz w:val="28"/>
        </w:rPr>
        <w:t>на основе ФГОС ООО. В программе по математике учтены идеи и положения концепции развития математического образования в Российской Федера</w:t>
      </w:r>
      <w:r>
        <w:rPr>
          <w:sz w:val="28"/>
        </w:rPr>
        <w:t>ции.</w:t>
      </w:r>
    </w:p>
    <w:p w:rsidR="00E531B3" w:rsidRDefault="00E03CF9">
      <w:pPr>
        <w:pStyle w:val="a5"/>
        <w:numPr>
          <w:ilvl w:val="2"/>
          <w:numId w:val="139"/>
        </w:numPr>
        <w:tabs>
          <w:tab w:val="left" w:pos="2396"/>
        </w:tabs>
        <w:spacing w:before="1" w:line="348" w:lineRule="auto"/>
        <w:ind w:right="148" w:firstLine="708"/>
        <w:jc w:val="both"/>
        <w:rPr>
          <w:sz w:val="28"/>
        </w:rPr>
      </w:pPr>
      <w:r>
        <w:rPr>
          <w:sz w:val="28"/>
        </w:rPr>
        <w:t>Предметом математики являются фундаментальные структуры нашего мира</w:t>
      </w:r>
      <w:r>
        <w:rPr>
          <w:spacing w:val="40"/>
          <w:sz w:val="28"/>
        </w:rPr>
        <w:t xml:space="preserve"> </w:t>
      </w:r>
      <w:r>
        <w:rPr>
          <w:sz w:val="28"/>
        </w:rPr>
        <w:t>–</w:t>
      </w:r>
      <w:r>
        <w:rPr>
          <w:spacing w:val="40"/>
          <w:sz w:val="28"/>
        </w:rPr>
        <w:t xml:space="preserve"> </w:t>
      </w:r>
      <w:r>
        <w:rPr>
          <w:sz w:val="28"/>
        </w:rPr>
        <w:t>пространственные</w:t>
      </w:r>
      <w:r>
        <w:rPr>
          <w:spacing w:val="40"/>
          <w:sz w:val="28"/>
        </w:rPr>
        <w:t xml:space="preserve"> </w:t>
      </w:r>
      <w:r>
        <w:rPr>
          <w:sz w:val="28"/>
        </w:rPr>
        <w:t>формы</w:t>
      </w:r>
      <w:r>
        <w:rPr>
          <w:spacing w:val="40"/>
          <w:sz w:val="28"/>
        </w:rPr>
        <w:t xml:space="preserve"> </w:t>
      </w:r>
      <w:r>
        <w:rPr>
          <w:sz w:val="28"/>
        </w:rPr>
        <w:t>и</w:t>
      </w:r>
      <w:r>
        <w:rPr>
          <w:spacing w:val="40"/>
          <w:sz w:val="28"/>
        </w:rPr>
        <w:t xml:space="preserve"> </w:t>
      </w:r>
      <w:r>
        <w:rPr>
          <w:sz w:val="28"/>
        </w:rPr>
        <w:t>количественные</w:t>
      </w:r>
      <w:r>
        <w:rPr>
          <w:spacing w:val="40"/>
          <w:sz w:val="28"/>
        </w:rPr>
        <w:t xml:space="preserve"> </w:t>
      </w:r>
      <w:r>
        <w:rPr>
          <w:sz w:val="28"/>
        </w:rPr>
        <w:t>отношения</w:t>
      </w:r>
      <w:r>
        <w:rPr>
          <w:spacing w:val="40"/>
          <w:sz w:val="28"/>
        </w:rPr>
        <w:t xml:space="preserve"> </w:t>
      </w:r>
      <w:r>
        <w:rPr>
          <w:sz w:val="28"/>
        </w:rPr>
        <w:t>(от</w:t>
      </w:r>
      <w:r>
        <w:rPr>
          <w:spacing w:val="40"/>
          <w:sz w:val="28"/>
        </w:rPr>
        <w:t xml:space="preserve"> </w:t>
      </w:r>
      <w:r>
        <w:rPr>
          <w:sz w:val="28"/>
        </w:rPr>
        <w:t>простейших,</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3" w:firstLine="0"/>
      </w:pPr>
      <w:r>
        <w:lastRenderedPageBreak/>
        <w:t xml:space="preserve">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w:t>
      </w:r>
      <w:r>
        <w:t>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w:t>
      </w:r>
      <w:r>
        <w:t xml:space="preserve"> и графиков, жить в условиях неопределённости и понимать</w:t>
      </w:r>
      <w:r>
        <w:rPr>
          <w:spacing w:val="40"/>
        </w:rPr>
        <w:t xml:space="preserve"> </w:t>
      </w:r>
      <w:r>
        <w:t>вероятностный характер случайных событий.</w:t>
      </w:r>
    </w:p>
    <w:p w:rsidR="00E531B3" w:rsidRDefault="00E03CF9">
      <w:pPr>
        <w:pStyle w:val="a5"/>
        <w:numPr>
          <w:ilvl w:val="2"/>
          <w:numId w:val="139"/>
        </w:numPr>
        <w:tabs>
          <w:tab w:val="left" w:pos="2396"/>
        </w:tabs>
        <w:spacing w:before="2" w:line="348" w:lineRule="auto"/>
        <w:ind w:right="140" w:firstLine="708"/>
        <w:jc w:val="both"/>
        <w:rPr>
          <w:sz w:val="28"/>
        </w:rPr>
      </w:pPr>
      <w:r>
        <w:rPr>
          <w:sz w:val="28"/>
        </w:rPr>
        <w:t>Изучение математики формирует у обучающихся математический</w:t>
      </w:r>
      <w:r>
        <w:rPr>
          <w:spacing w:val="40"/>
          <w:sz w:val="28"/>
        </w:rPr>
        <w:t xml:space="preserve"> </w:t>
      </w:r>
      <w:r>
        <w:rPr>
          <w:sz w:val="28"/>
        </w:rPr>
        <w:t>стиль мышления, проявляющийся в определённых умственных навыках. Обучающиеся осваивают такие приём</w:t>
      </w:r>
      <w:r>
        <w:rPr>
          <w:sz w:val="28"/>
        </w:rPr>
        <w:t>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w:t>
      </w:r>
      <w:r>
        <w:rPr>
          <w:sz w:val="28"/>
        </w:rPr>
        <w:t>,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w:t>
      </w:r>
      <w:r>
        <w:rPr>
          <w:sz w:val="28"/>
        </w:rPr>
        <w:t>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w:t>
      </w:r>
      <w:r>
        <w:rPr>
          <w:spacing w:val="40"/>
          <w:sz w:val="28"/>
        </w:rPr>
        <w:t xml:space="preserve"> </w:t>
      </w:r>
      <w:r>
        <w:rPr>
          <w:sz w:val="28"/>
        </w:rPr>
        <w:t>стороны мышления.</w:t>
      </w:r>
    </w:p>
    <w:p w:rsidR="00E531B3" w:rsidRDefault="00E03CF9">
      <w:pPr>
        <w:pStyle w:val="a5"/>
        <w:numPr>
          <w:ilvl w:val="2"/>
          <w:numId w:val="139"/>
        </w:numPr>
        <w:tabs>
          <w:tab w:val="left" w:pos="2396"/>
        </w:tabs>
        <w:spacing w:line="348" w:lineRule="auto"/>
        <w:ind w:right="142" w:firstLine="708"/>
        <w:jc w:val="both"/>
        <w:rPr>
          <w:sz w:val="28"/>
        </w:rPr>
      </w:pPr>
      <w:r>
        <w:rPr>
          <w:sz w:val="28"/>
        </w:rPr>
        <w:t>Обучение математике даёт возможность развивать у обучающихся точну</w:t>
      </w:r>
      <w:r>
        <w:rPr>
          <w:sz w:val="28"/>
        </w:rPr>
        <w:t>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E531B3" w:rsidRDefault="00E03CF9">
      <w:pPr>
        <w:pStyle w:val="a5"/>
        <w:numPr>
          <w:ilvl w:val="2"/>
          <w:numId w:val="139"/>
        </w:numPr>
        <w:tabs>
          <w:tab w:val="left" w:pos="2396"/>
        </w:tabs>
        <w:spacing w:before="1" w:line="348" w:lineRule="auto"/>
        <w:ind w:right="140" w:firstLine="708"/>
        <w:jc w:val="both"/>
        <w:rPr>
          <w:sz w:val="28"/>
        </w:rPr>
      </w:pPr>
      <w:r>
        <w:rPr>
          <w:sz w:val="28"/>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w:t>
      </w:r>
      <w:r>
        <w:rPr>
          <w:sz w:val="28"/>
        </w:rPr>
        <w:t>научных и прикладных задач.</w:t>
      </w:r>
    </w:p>
    <w:p w:rsidR="00E531B3" w:rsidRDefault="00E03CF9">
      <w:pPr>
        <w:pStyle w:val="a5"/>
        <w:numPr>
          <w:ilvl w:val="2"/>
          <w:numId w:val="139"/>
        </w:numPr>
        <w:tabs>
          <w:tab w:val="left" w:pos="2397"/>
        </w:tabs>
        <w:ind w:left="2397"/>
        <w:jc w:val="both"/>
        <w:rPr>
          <w:sz w:val="28"/>
        </w:rPr>
      </w:pPr>
      <w:r>
        <w:rPr>
          <w:sz w:val="28"/>
        </w:rPr>
        <w:t>Приоритетными</w:t>
      </w:r>
      <w:r>
        <w:rPr>
          <w:spacing w:val="-15"/>
          <w:sz w:val="28"/>
        </w:rPr>
        <w:t xml:space="preserve"> </w:t>
      </w:r>
      <w:r>
        <w:rPr>
          <w:sz w:val="28"/>
        </w:rPr>
        <w:t>целями</w:t>
      </w:r>
      <w:r>
        <w:rPr>
          <w:spacing w:val="-8"/>
          <w:sz w:val="28"/>
        </w:rPr>
        <w:t xml:space="preserve"> </w:t>
      </w:r>
      <w:r>
        <w:rPr>
          <w:sz w:val="28"/>
        </w:rPr>
        <w:t>обучения</w:t>
      </w:r>
      <w:r>
        <w:rPr>
          <w:spacing w:val="-7"/>
          <w:sz w:val="28"/>
        </w:rPr>
        <w:t xml:space="preserve"> </w:t>
      </w:r>
      <w:r>
        <w:rPr>
          <w:sz w:val="28"/>
        </w:rPr>
        <w:t>математике</w:t>
      </w:r>
      <w:r>
        <w:rPr>
          <w:spacing w:val="-7"/>
          <w:sz w:val="28"/>
        </w:rPr>
        <w:t xml:space="preserve"> </w:t>
      </w:r>
      <w:r>
        <w:rPr>
          <w:sz w:val="28"/>
        </w:rPr>
        <w:t>в</w:t>
      </w:r>
      <w:r>
        <w:rPr>
          <w:spacing w:val="-9"/>
          <w:sz w:val="28"/>
        </w:rPr>
        <w:t xml:space="preserve"> </w:t>
      </w:r>
      <w:r>
        <w:rPr>
          <w:sz w:val="28"/>
        </w:rPr>
        <w:t>5–9</w:t>
      </w:r>
      <w:r>
        <w:rPr>
          <w:spacing w:val="-9"/>
          <w:sz w:val="28"/>
        </w:rPr>
        <w:t xml:space="preserve"> </w:t>
      </w:r>
      <w:r>
        <w:rPr>
          <w:sz w:val="28"/>
        </w:rPr>
        <w:t>классах</w:t>
      </w:r>
      <w:r>
        <w:rPr>
          <w:spacing w:val="-8"/>
          <w:sz w:val="28"/>
        </w:rPr>
        <w:t xml:space="preserve"> </w:t>
      </w:r>
      <w:r>
        <w:rPr>
          <w:spacing w:val="-2"/>
          <w:sz w:val="28"/>
        </w:rPr>
        <w:t>являются:</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6"/>
      </w:pPr>
      <w:r>
        <w:lastRenderedPageBreak/>
        <w:t>формирование центральных математических понятий (число, величина, геометрическая фигура, переменная, вероятность, функция), обеспечивающих преемс</w:t>
      </w:r>
      <w:r>
        <w:t>твенность и перспективность математического образования обучающихся;</w:t>
      </w:r>
    </w:p>
    <w:p w:rsidR="00E531B3" w:rsidRDefault="00E03CF9">
      <w:pPr>
        <w:pStyle w:val="a3"/>
        <w:spacing w:before="1" w:line="348" w:lineRule="auto"/>
        <w:ind w:right="137"/>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E531B3" w:rsidRDefault="00E03CF9">
      <w:pPr>
        <w:pStyle w:val="a3"/>
        <w:spacing w:before="1" w:line="348" w:lineRule="auto"/>
        <w:ind w:right="151"/>
      </w:pPr>
      <w:r>
        <w:t>развитие интеллектуал</w:t>
      </w:r>
      <w:r>
        <w:t>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E531B3" w:rsidRDefault="00E03CF9">
      <w:pPr>
        <w:pStyle w:val="a3"/>
        <w:spacing w:line="348" w:lineRule="auto"/>
        <w:ind w:right="140"/>
      </w:pPr>
      <w:r>
        <w:t>формирование функциональной математической грамотности: умения распознавать проявления математических пон</w:t>
      </w:r>
      <w:r>
        <w:t>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w:t>
      </w:r>
      <w:r>
        <w:t>ппарат для решения практико-ориентированных задач, интерпретировать и оценивать полученные результаты.</w:t>
      </w:r>
    </w:p>
    <w:p w:rsidR="00E531B3" w:rsidRDefault="00E03CF9">
      <w:pPr>
        <w:pStyle w:val="a5"/>
        <w:numPr>
          <w:ilvl w:val="2"/>
          <w:numId w:val="139"/>
        </w:numPr>
        <w:tabs>
          <w:tab w:val="left" w:pos="2397"/>
        </w:tabs>
        <w:spacing w:before="1"/>
        <w:ind w:left="2397"/>
        <w:jc w:val="both"/>
        <w:rPr>
          <w:sz w:val="28"/>
        </w:rPr>
      </w:pPr>
      <w:r>
        <w:rPr>
          <w:sz w:val="28"/>
        </w:rPr>
        <w:t>Основные</w:t>
      </w:r>
      <w:r>
        <w:rPr>
          <w:spacing w:val="6"/>
          <w:sz w:val="28"/>
        </w:rPr>
        <w:t xml:space="preserve"> </w:t>
      </w:r>
      <w:r>
        <w:rPr>
          <w:sz w:val="28"/>
        </w:rPr>
        <w:t>линии</w:t>
      </w:r>
      <w:r>
        <w:rPr>
          <w:spacing w:val="14"/>
          <w:sz w:val="28"/>
        </w:rPr>
        <w:t xml:space="preserve"> </w:t>
      </w:r>
      <w:r>
        <w:rPr>
          <w:sz w:val="28"/>
        </w:rPr>
        <w:t>содержания</w:t>
      </w:r>
      <w:r>
        <w:rPr>
          <w:spacing w:val="13"/>
          <w:sz w:val="28"/>
        </w:rPr>
        <w:t xml:space="preserve"> </w:t>
      </w:r>
      <w:r>
        <w:rPr>
          <w:sz w:val="28"/>
        </w:rPr>
        <w:t>программы</w:t>
      </w:r>
      <w:r>
        <w:rPr>
          <w:spacing w:val="14"/>
          <w:sz w:val="28"/>
        </w:rPr>
        <w:t xml:space="preserve"> </w:t>
      </w:r>
      <w:r>
        <w:rPr>
          <w:sz w:val="28"/>
        </w:rPr>
        <w:t>по</w:t>
      </w:r>
      <w:r>
        <w:rPr>
          <w:spacing w:val="12"/>
          <w:sz w:val="28"/>
        </w:rPr>
        <w:t xml:space="preserve"> </w:t>
      </w:r>
      <w:r>
        <w:rPr>
          <w:sz w:val="28"/>
        </w:rPr>
        <w:t>математике</w:t>
      </w:r>
      <w:r>
        <w:rPr>
          <w:spacing w:val="15"/>
          <w:sz w:val="28"/>
        </w:rPr>
        <w:t xml:space="preserve"> </w:t>
      </w:r>
      <w:r>
        <w:rPr>
          <w:sz w:val="28"/>
        </w:rPr>
        <w:t>в</w:t>
      </w:r>
      <w:r>
        <w:rPr>
          <w:spacing w:val="11"/>
          <w:sz w:val="28"/>
        </w:rPr>
        <w:t xml:space="preserve"> </w:t>
      </w:r>
      <w:r>
        <w:rPr>
          <w:sz w:val="28"/>
        </w:rPr>
        <w:t>5–9</w:t>
      </w:r>
      <w:r>
        <w:rPr>
          <w:spacing w:val="15"/>
          <w:sz w:val="28"/>
        </w:rPr>
        <w:t xml:space="preserve"> </w:t>
      </w:r>
      <w:r>
        <w:rPr>
          <w:spacing w:val="-2"/>
          <w:sz w:val="28"/>
        </w:rPr>
        <w:t>классах:</w:t>
      </w:r>
    </w:p>
    <w:p w:rsidR="00E531B3" w:rsidRDefault="00E03CF9">
      <w:pPr>
        <w:pStyle w:val="a3"/>
        <w:spacing w:before="143" w:line="348" w:lineRule="auto"/>
        <w:ind w:right="149" w:firstLine="0"/>
      </w:pPr>
      <w:r>
        <w:t>«Числа и вычисления», «Алгебра» («Алгебраические выражения», «Уравнения и неравенства»),</w:t>
      </w:r>
      <w:r>
        <w:t xml:space="preserve"> «Функции», «Геометрия» («Геометрические фигуры и их свойства»,</w:t>
      </w:r>
    </w:p>
    <w:p w:rsidR="00E531B3" w:rsidRDefault="00E03CF9">
      <w:pPr>
        <w:pStyle w:val="a3"/>
        <w:spacing w:line="348" w:lineRule="auto"/>
        <w:ind w:right="147" w:firstLine="0"/>
      </w:pPr>
      <w:r>
        <w:t>«Измерение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w:t>
      </w:r>
      <w:r>
        <w:t>ном контакте и взаимодействии.</w:t>
      </w:r>
    </w:p>
    <w:p w:rsidR="00E531B3" w:rsidRDefault="00E03CF9">
      <w:pPr>
        <w:pStyle w:val="a3"/>
        <w:spacing w:before="1" w:line="348" w:lineRule="auto"/>
        <w:ind w:right="141"/>
      </w:pPr>
      <w: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w:t>
      </w:r>
      <w:r>
        <w:t>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E531B3" w:rsidRDefault="00E03CF9">
      <w:pPr>
        <w:pStyle w:val="a5"/>
        <w:numPr>
          <w:ilvl w:val="2"/>
          <w:numId w:val="139"/>
        </w:numPr>
        <w:tabs>
          <w:tab w:val="left" w:pos="2396"/>
        </w:tabs>
        <w:spacing w:before="2" w:line="348" w:lineRule="auto"/>
        <w:ind w:right="142" w:firstLine="708"/>
        <w:jc w:val="both"/>
        <w:rPr>
          <w:sz w:val="28"/>
        </w:rPr>
      </w:pPr>
      <w:r>
        <w:rPr>
          <w:sz w:val="28"/>
        </w:rPr>
        <w:t>В соответствии с ФГОС ООО математика является обязательным учебным</w:t>
      </w:r>
      <w:r>
        <w:rPr>
          <w:spacing w:val="80"/>
          <w:sz w:val="28"/>
        </w:rPr>
        <w:t xml:space="preserve"> </w:t>
      </w:r>
      <w:r>
        <w:rPr>
          <w:sz w:val="28"/>
        </w:rPr>
        <w:t>предметом</w:t>
      </w:r>
      <w:r>
        <w:rPr>
          <w:spacing w:val="80"/>
          <w:sz w:val="28"/>
        </w:rPr>
        <w:t xml:space="preserve"> </w:t>
      </w:r>
      <w:r>
        <w:rPr>
          <w:sz w:val="28"/>
        </w:rPr>
        <w:t>на</w:t>
      </w:r>
      <w:r>
        <w:rPr>
          <w:spacing w:val="80"/>
          <w:sz w:val="28"/>
        </w:rPr>
        <w:t xml:space="preserve"> </w:t>
      </w:r>
      <w:r>
        <w:rPr>
          <w:sz w:val="28"/>
        </w:rPr>
        <w:t>уровне</w:t>
      </w:r>
      <w:r>
        <w:rPr>
          <w:spacing w:val="80"/>
          <w:sz w:val="28"/>
        </w:rPr>
        <w:t xml:space="preserve"> </w:t>
      </w:r>
      <w:r>
        <w:rPr>
          <w:sz w:val="28"/>
        </w:rPr>
        <w:t>основного</w:t>
      </w:r>
      <w:r>
        <w:rPr>
          <w:spacing w:val="80"/>
          <w:sz w:val="28"/>
        </w:rPr>
        <w:t xml:space="preserve"> </w:t>
      </w:r>
      <w:r>
        <w:rPr>
          <w:sz w:val="28"/>
        </w:rPr>
        <w:t>общего</w:t>
      </w:r>
      <w:r>
        <w:rPr>
          <w:spacing w:val="80"/>
          <w:sz w:val="28"/>
        </w:rPr>
        <w:t xml:space="preserve"> </w:t>
      </w:r>
      <w:r>
        <w:rPr>
          <w:sz w:val="28"/>
        </w:rPr>
        <w:t>образования.</w:t>
      </w:r>
      <w:r>
        <w:rPr>
          <w:spacing w:val="80"/>
          <w:sz w:val="28"/>
        </w:rPr>
        <w:t xml:space="preserve"> </w:t>
      </w:r>
      <w:r>
        <w:rPr>
          <w:sz w:val="28"/>
        </w:rPr>
        <w:t>В</w:t>
      </w:r>
      <w:r>
        <w:rPr>
          <w:spacing w:val="80"/>
          <w:sz w:val="28"/>
        </w:rPr>
        <w:t xml:space="preserve"> </w:t>
      </w:r>
      <w:r>
        <w:rPr>
          <w:sz w:val="28"/>
        </w:rPr>
        <w:t>5–9</w:t>
      </w:r>
      <w:r>
        <w:rPr>
          <w:spacing w:val="80"/>
          <w:sz w:val="28"/>
        </w:rPr>
        <w:t xml:space="preserve"> </w:t>
      </w:r>
      <w:r>
        <w:rPr>
          <w:sz w:val="28"/>
        </w:rPr>
        <w:t>классах</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0" w:firstLine="0"/>
      </w:pPr>
      <w:r>
        <w:lastRenderedPageBreak/>
        <w:t>математика традиционно изучается в рамках следующих учебных курсов: в 5–6 классах – курса «Математика», в 7–9 классах – курсов «Алгебра» (включая</w:t>
      </w:r>
      <w:r>
        <w:rPr>
          <w:spacing w:val="40"/>
        </w:rPr>
        <w:t xml:space="preserve"> </w:t>
      </w:r>
      <w:r>
        <w:t>элементы статистики и теории вероятностей) и «Геометрия». Программой по математике вводится самостоятельный уч</w:t>
      </w:r>
      <w:r>
        <w:t>ебный курс «Вероятность и статистика».</w:t>
      </w:r>
    </w:p>
    <w:p w:rsidR="00E531B3" w:rsidRDefault="00E03CF9">
      <w:pPr>
        <w:pStyle w:val="a5"/>
        <w:numPr>
          <w:ilvl w:val="2"/>
          <w:numId w:val="139"/>
        </w:numPr>
        <w:tabs>
          <w:tab w:val="left" w:pos="2396"/>
        </w:tabs>
        <w:spacing w:before="2" w:line="348" w:lineRule="auto"/>
        <w:ind w:right="135" w:firstLine="708"/>
        <w:jc w:val="both"/>
        <w:rPr>
          <w:sz w:val="28"/>
        </w:rPr>
      </w:pPr>
      <w:r>
        <w:rPr>
          <w:sz w:val="28"/>
        </w:rPr>
        <w:t xml:space="preserve">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w:t>
      </w:r>
      <w:r>
        <w:rPr>
          <w:sz w:val="28"/>
        </w:rPr>
        <w:t>7 классе – 204 часа (6 часов в неделю), в 8 классе – 204 часа (6 часов в неделю), в 9 классе</w:t>
      </w:r>
      <w:r>
        <w:rPr>
          <w:spacing w:val="40"/>
          <w:sz w:val="28"/>
        </w:rPr>
        <w:t xml:space="preserve"> </w:t>
      </w:r>
      <w:r>
        <w:rPr>
          <w:sz w:val="28"/>
        </w:rPr>
        <w:t>–</w:t>
      </w:r>
      <w:r>
        <w:rPr>
          <w:spacing w:val="40"/>
          <w:sz w:val="28"/>
        </w:rPr>
        <w:t xml:space="preserve"> </w:t>
      </w:r>
      <w:r>
        <w:rPr>
          <w:sz w:val="28"/>
        </w:rPr>
        <w:t>204 часа (6 часов в неделю).</w:t>
      </w:r>
    </w:p>
    <w:p w:rsidR="00E531B3" w:rsidRDefault="00E03CF9">
      <w:pPr>
        <w:pStyle w:val="a5"/>
        <w:numPr>
          <w:ilvl w:val="1"/>
          <w:numId w:val="139"/>
        </w:numPr>
        <w:tabs>
          <w:tab w:val="left" w:pos="2186"/>
        </w:tabs>
        <w:spacing w:line="348" w:lineRule="auto"/>
        <w:ind w:right="144" w:firstLine="708"/>
        <w:jc w:val="both"/>
        <w:rPr>
          <w:sz w:val="28"/>
        </w:rPr>
      </w:pPr>
      <w:r>
        <w:rPr>
          <w:sz w:val="28"/>
        </w:rPr>
        <w:t>Изучение математики на уровне основного общего образования направлено на достижение обучающимися личностных, метапредметных и предме</w:t>
      </w:r>
      <w:r>
        <w:rPr>
          <w:sz w:val="28"/>
        </w:rPr>
        <w:t>тных образовательных результатов освоения учебного предмета.</w:t>
      </w:r>
    </w:p>
    <w:p w:rsidR="00E531B3" w:rsidRDefault="00E03CF9">
      <w:pPr>
        <w:pStyle w:val="a5"/>
        <w:numPr>
          <w:ilvl w:val="2"/>
          <w:numId w:val="139"/>
        </w:numPr>
        <w:tabs>
          <w:tab w:val="left" w:pos="2396"/>
        </w:tabs>
        <w:spacing w:before="1" w:line="348" w:lineRule="auto"/>
        <w:ind w:right="147" w:firstLine="708"/>
        <w:jc w:val="both"/>
        <w:rPr>
          <w:sz w:val="28"/>
        </w:rPr>
      </w:pPr>
      <w:r>
        <w:rPr>
          <w:sz w:val="28"/>
        </w:rPr>
        <w:t xml:space="preserve">Личностные результаты освоения программы по математике </w:t>
      </w:r>
      <w:r>
        <w:rPr>
          <w:spacing w:val="-2"/>
          <w:sz w:val="28"/>
        </w:rPr>
        <w:t>характеризуются:</w:t>
      </w:r>
    </w:p>
    <w:p w:rsidR="00E531B3" w:rsidRDefault="00E03CF9">
      <w:pPr>
        <w:pStyle w:val="a5"/>
        <w:numPr>
          <w:ilvl w:val="0"/>
          <w:numId w:val="138"/>
        </w:numPr>
        <w:tabs>
          <w:tab w:val="left" w:pos="1860"/>
        </w:tabs>
        <w:ind w:left="1860" w:hanging="302"/>
        <w:jc w:val="both"/>
        <w:rPr>
          <w:sz w:val="28"/>
        </w:rPr>
      </w:pPr>
      <w:r>
        <w:rPr>
          <w:spacing w:val="-2"/>
          <w:sz w:val="28"/>
        </w:rPr>
        <w:t>патриотическое</w:t>
      </w:r>
      <w:r>
        <w:rPr>
          <w:spacing w:val="8"/>
          <w:sz w:val="28"/>
        </w:rPr>
        <w:t xml:space="preserve"> </w:t>
      </w:r>
      <w:r>
        <w:rPr>
          <w:spacing w:val="-2"/>
          <w:sz w:val="28"/>
        </w:rPr>
        <w:t>воспитание:</w:t>
      </w:r>
    </w:p>
    <w:p w:rsidR="00E531B3" w:rsidRDefault="00E03CF9">
      <w:pPr>
        <w:pStyle w:val="a3"/>
        <w:spacing w:before="144" w:line="348" w:lineRule="auto"/>
        <w:ind w:right="139"/>
      </w:pPr>
      <w:r>
        <w:t>проявлением интереса к прошлому и настоящему российской математики, ценностным отношением к дост</w:t>
      </w:r>
      <w:r>
        <w:t>ижениям российских математиков и российской математической школы, к использованию этих достижений в других науках и прикладных сферах;</w:t>
      </w:r>
    </w:p>
    <w:p w:rsidR="00E531B3" w:rsidRDefault="00E03CF9">
      <w:pPr>
        <w:pStyle w:val="a5"/>
        <w:numPr>
          <w:ilvl w:val="0"/>
          <w:numId w:val="138"/>
        </w:numPr>
        <w:tabs>
          <w:tab w:val="left" w:pos="1860"/>
        </w:tabs>
        <w:ind w:left="1860" w:hanging="302"/>
        <w:jc w:val="both"/>
        <w:rPr>
          <w:sz w:val="28"/>
        </w:rPr>
      </w:pPr>
      <w:r>
        <w:rPr>
          <w:sz w:val="28"/>
        </w:rPr>
        <w:t>гражданское</w:t>
      </w:r>
      <w:r>
        <w:rPr>
          <w:spacing w:val="-17"/>
          <w:sz w:val="28"/>
        </w:rPr>
        <w:t xml:space="preserve"> </w:t>
      </w:r>
      <w:r>
        <w:rPr>
          <w:sz w:val="28"/>
        </w:rPr>
        <w:t>и</w:t>
      </w:r>
      <w:r>
        <w:rPr>
          <w:spacing w:val="-17"/>
          <w:sz w:val="28"/>
        </w:rPr>
        <w:t xml:space="preserve"> </w:t>
      </w:r>
      <w:r>
        <w:rPr>
          <w:sz w:val="28"/>
        </w:rPr>
        <w:t>духовно-нравственное</w:t>
      </w:r>
      <w:r>
        <w:rPr>
          <w:spacing w:val="-16"/>
          <w:sz w:val="28"/>
        </w:rPr>
        <w:t xml:space="preserve"> </w:t>
      </w:r>
      <w:r>
        <w:rPr>
          <w:spacing w:val="-2"/>
          <w:sz w:val="28"/>
        </w:rPr>
        <w:t>воспитание:</w:t>
      </w:r>
    </w:p>
    <w:p w:rsidR="00E531B3" w:rsidRDefault="00E03CF9">
      <w:pPr>
        <w:pStyle w:val="a3"/>
        <w:spacing w:before="146" w:line="348" w:lineRule="auto"/>
        <w:ind w:right="138"/>
      </w:pPr>
      <w:r>
        <w:t>готовностью к выполнению обязанностей гражданина и реализации его прав, пр</w:t>
      </w:r>
      <w:r>
        <w:t>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w:t>
      </w:r>
      <w:r>
        <w:t>ности морально-этических принципов в деятельности учёного;</w:t>
      </w:r>
    </w:p>
    <w:p w:rsidR="00E531B3" w:rsidRDefault="00E03CF9">
      <w:pPr>
        <w:pStyle w:val="a5"/>
        <w:numPr>
          <w:ilvl w:val="0"/>
          <w:numId w:val="138"/>
        </w:numPr>
        <w:tabs>
          <w:tab w:val="left" w:pos="1860"/>
        </w:tabs>
        <w:ind w:left="1860" w:hanging="302"/>
        <w:jc w:val="both"/>
        <w:rPr>
          <w:sz w:val="28"/>
        </w:rPr>
      </w:pPr>
      <w:r>
        <w:rPr>
          <w:sz w:val="28"/>
        </w:rPr>
        <w:t>трудовое</w:t>
      </w:r>
      <w:r>
        <w:rPr>
          <w:spacing w:val="-13"/>
          <w:sz w:val="28"/>
        </w:rPr>
        <w:t xml:space="preserve"> </w:t>
      </w:r>
      <w:r>
        <w:rPr>
          <w:spacing w:val="-2"/>
          <w:sz w:val="28"/>
        </w:rPr>
        <w:t>воспитание:</w:t>
      </w:r>
    </w:p>
    <w:p w:rsidR="00E531B3" w:rsidRDefault="00E03CF9">
      <w:pPr>
        <w:pStyle w:val="a3"/>
        <w:spacing w:before="146" w:line="348" w:lineRule="auto"/>
        <w:ind w:right="139"/>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w:t>
      </w:r>
      <w:r>
        <w:rPr>
          <w:spacing w:val="69"/>
        </w:rPr>
        <w:t xml:space="preserve">  </w:t>
      </w:r>
      <w:r>
        <w:t>и</w:t>
      </w:r>
      <w:r>
        <w:rPr>
          <w:spacing w:val="67"/>
        </w:rPr>
        <w:t xml:space="preserve">  </w:t>
      </w:r>
      <w:r>
        <w:t>развитием</w:t>
      </w:r>
      <w:r>
        <w:rPr>
          <w:spacing w:val="68"/>
        </w:rPr>
        <w:t xml:space="preserve">  </w:t>
      </w:r>
      <w:r>
        <w:t>необходимых</w:t>
      </w:r>
      <w:r>
        <w:rPr>
          <w:spacing w:val="69"/>
        </w:rPr>
        <w:t xml:space="preserve">  </w:t>
      </w:r>
      <w:r>
        <w:t>умений,</w:t>
      </w:r>
      <w:r>
        <w:rPr>
          <w:spacing w:val="67"/>
        </w:rPr>
        <w:t xml:space="preserve">  </w:t>
      </w:r>
      <w:r>
        <w:t>осознанным</w:t>
      </w:r>
      <w:r>
        <w:rPr>
          <w:spacing w:val="68"/>
        </w:rPr>
        <w:t xml:space="preserve">  </w:t>
      </w:r>
      <w:r>
        <w:t>выбором</w:t>
      </w:r>
      <w:r>
        <w:rPr>
          <w:spacing w:val="68"/>
        </w:rPr>
        <w:t xml:space="preserve">  </w:t>
      </w:r>
      <w:r>
        <w:t>и</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5" w:firstLine="0"/>
      </w:pPr>
      <w:r>
        <w:lastRenderedPageBreak/>
        <w:t>построением индивидуальной траектории образования и жизненных планов с</w:t>
      </w:r>
      <w:r>
        <w:rPr>
          <w:spacing w:val="40"/>
        </w:rPr>
        <w:t xml:space="preserve"> </w:t>
      </w:r>
      <w:r>
        <w:t>учётом личных интересов и общественных потребностей;</w:t>
      </w:r>
    </w:p>
    <w:p w:rsidR="00E531B3" w:rsidRDefault="00E03CF9">
      <w:pPr>
        <w:pStyle w:val="a5"/>
        <w:numPr>
          <w:ilvl w:val="0"/>
          <w:numId w:val="138"/>
        </w:numPr>
        <w:tabs>
          <w:tab w:val="left" w:pos="1860"/>
        </w:tabs>
        <w:spacing w:before="3"/>
        <w:ind w:left="1860" w:hanging="302"/>
        <w:jc w:val="both"/>
        <w:rPr>
          <w:sz w:val="28"/>
        </w:rPr>
      </w:pPr>
      <w:r>
        <w:rPr>
          <w:sz w:val="28"/>
        </w:rPr>
        <w:t>эстетическое</w:t>
      </w:r>
      <w:r>
        <w:rPr>
          <w:spacing w:val="-12"/>
          <w:sz w:val="28"/>
        </w:rPr>
        <w:t xml:space="preserve"> </w:t>
      </w:r>
      <w:r>
        <w:rPr>
          <w:spacing w:val="-2"/>
          <w:sz w:val="28"/>
        </w:rPr>
        <w:t>воспитание:</w:t>
      </w:r>
    </w:p>
    <w:p w:rsidR="00E531B3" w:rsidRDefault="00E03CF9">
      <w:pPr>
        <w:pStyle w:val="a3"/>
        <w:spacing w:before="143" w:line="348" w:lineRule="auto"/>
        <w:ind w:right="145"/>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531B3" w:rsidRDefault="00E03CF9">
      <w:pPr>
        <w:pStyle w:val="a5"/>
        <w:numPr>
          <w:ilvl w:val="0"/>
          <w:numId w:val="138"/>
        </w:numPr>
        <w:tabs>
          <w:tab w:val="left" w:pos="1860"/>
        </w:tabs>
        <w:spacing w:before="1"/>
        <w:ind w:left="1860" w:hanging="302"/>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4" w:line="348" w:lineRule="auto"/>
        <w:ind w:right="140"/>
      </w:pPr>
      <w:r>
        <w:t>ориентацией в деятельности на современную систему научных пр</w:t>
      </w:r>
      <w:r>
        <w:t>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w:t>
      </w:r>
      <w:r>
        <w:t>турой как средством познания мира, овладением простейшими навыками исследовательской деятельности;</w:t>
      </w:r>
    </w:p>
    <w:p w:rsidR="00E531B3" w:rsidRDefault="00E03CF9">
      <w:pPr>
        <w:pStyle w:val="a5"/>
        <w:numPr>
          <w:ilvl w:val="0"/>
          <w:numId w:val="138"/>
        </w:numPr>
        <w:tabs>
          <w:tab w:val="left" w:pos="1859"/>
        </w:tabs>
        <w:spacing w:line="348" w:lineRule="auto"/>
        <w:ind w:left="849" w:right="152" w:firstLine="708"/>
        <w:jc w:val="both"/>
        <w:rPr>
          <w:sz w:val="28"/>
        </w:rPr>
      </w:pPr>
      <w:r>
        <w:rPr>
          <w:sz w:val="28"/>
        </w:rPr>
        <w:t>физическое воспитание, формирование культуры здоровья и эмоционального благополучия:</w:t>
      </w:r>
    </w:p>
    <w:p w:rsidR="00E531B3" w:rsidRDefault="00E03CF9">
      <w:pPr>
        <w:pStyle w:val="a3"/>
        <w:spacing w:line="348" w:lineRule="auto"/>
        <w:ind w:right="145"/>
      </w:pPr>
      <w:r>
        <w:t>готовностью применять математические знания в интересах своего здоровья,</w:t>
      </w:r>
      <w:r>
        <w:t xml:space="preserve">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w:t>
      </w:r>
      <w:r>
        <w:rPr>
          <w:spacing w:val="-1"/>
        </w:rPr>
        <w:t xml:space="preserve"> </w:t>
      </w:r>
      <w:r>
        <w:t>признанием своего права</w:t>
      </w:r>
      <w:r>
        <w:rPr>
          <w:spacing w:val="-1"/>
        </w:rPr>
        <w:t xml:space="preserve"> </w:t>
      </w:r>
      <w:r>
        <w:t>на ошибку</w:t>
      </w:r>
      <w:r>
        <w:rPr>
          <w:spacing w:val="-4"/>
        </w:rPr>
        <w:t xml:space="preserve"> </w:t>
      </w:r>
      <w:r>
        <w:t>и такого же права другого человека;</w:t>
      </w:r>
    </w:p>
    <w:p w:rsidR="00E531B3" w:rsidRDefault="00E03CF9">
      <w:pPr>
        <w:pStyle w:val="a5"/>
        <w:numPr>
          <w:ilvl w:val="0"/>
          <w:numId w:val="138"/>
        </w:numPr>
        <w:tabs>
          <w:tab w:val="left" w:pos="1860"/>
        </w:tabs>
        <w:ind w:left="1860" w:hanging="302"/>
        <w:jc w:val="both"/>
        <w:rPr>
          <w:sz w:val="28"/>
        </w:rPr>
      </w:pPr>
      <w:r>
        <w:rPr>
          <w:sz w:val="28"/>
        </w:rPr>
        <w:t>экологическое</w:t>
      </w:r>
      <w:r>
        <w:rPr>
          <w:spacing w:val="-17"/>
          <w:sz w:val="28"/>
        </w:rPr>
        <w:t xml:space="preserve"> </w:t>
      </w:r>
      <w:r>
        <w:rPr>
          <w:spacing w:val="-2"/>
          <w:sz w:val="28"/>
        </w:rPr>
        <w:t>воспитани</w:t>
      </w:r>
      <w:r>
        <w:rPr>
          <w:spacing w:val="-2"/>
          <w:sz w:val="28"/>
        </w:rPr>
        <w:t>е:</w:t>
      </w:r>
    </w:p>
    <w:p w:rsidR="00E531B3" w:rsidRDefault="00E03CF9">
      <w:pPr>
        <w:pStyle w:val="a3"/>
        <w:spacing w:before="146" w:line="348" w:lineRule="auto"/>
        <w:ind w:right="139"/>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w:t>
      </w:r>
      <w:r>
        <w:rPr>
          <w:spacing w:val="-2"/>
        </w:rPr>
        <w:t xml:space="preserve"> </w:t>
      </w:r>
      <w:r>
        <w:t>для окружающей среды,</w:t>
      </w:r>
      <w:r>
        <w:rPr>
          <w:spacing w:val="-1"/>
        </w:rPr>
        <w:t xml:space="preserve"> </w:t>
      </w:r>
      <w:r>
        <w:t>осознанием</w:t>
      </w:r>
      <w:r>
        <w:rPr>
          <w:spacing w:val="-1"/>
        </w:rPr>
        <w:t xml:space="preserve"> </w:t>
      </w:r>
      <w:r>
        <w:t>глобального характера экологических проблем и путей их решения;</w:t>
      </w:r>
    </w:p>
    <w:p w:rsidR="00E531B3" w:rsidRDefault="00E03CF9">
      <w:pPr>
        <w:pStyle w:val="a5"/>
        <w:numPr>
          <w:ilvl w:val="0"/>
          <w:numId w:val="138"/>
        </w:numPr>
        <w:tabs>
          <w:tab w:val="left" w:pos="1860"/>
        </w:tabs>
        <w:spacing w:before="1" w:line="348" w:lineRule="auto"/>
        <w:ind w:left="1558" w:right="148" w:firstLine="0"/>
        <w:jc w:val="both"/>
        <w:rPr>
          <w:sz w:val="28"/>
        </w:rPr>
      </w:pPr>
      <w:r>
        <w:rPr>
          <w:sz w:val="28"/>
        </w:rPr>
        <w:t>адаптация к изменяющимся условиям социальной и природной среды: готовностью</w:t>
      </w:r>
      <w:r>
        <w:rPr>
          <w:spacing w:val="38"/>
          <w:sz w:val="28"/>
        </w:rPr>
        <w:t xml:space="preserve"> </w:t>
      </w:r>
      <w:r>
        <w:rPr>
          <w:sz w:val="28"/>
        </w:rPr>
        <w:t>к</w:t>
      </w:r>
      <w:r>
        <w:rPr>
          <w:spacing w:val="37"/>
          <w:sz w:val="28"/>
        </w:rPr>
        <w:t xml:space="preserve"> </w:t>
      </w:r>
      <w:r>
        <w:rPr>
          <w:sz w:val="28"/>
        </w:rPr>
        <w:t>действиям</w:t>
      </w:r>
      <w:r>
        <w:rPr>
          <w:spacing w:val="39"/>
          <w:sz w:val="28"/>
        </w:rPr>
        <w:t xml:space="preserve"> </w:t>
      </w:r>
      <w:r>
        <w:rPr>
          <w:sz w:val="28"/>
        </w:rPr>
        <w:t>в</w:t>
      </w:r>
      <w:r>
        <w:rPr>
          <w:spacing w:val="38"/>
          <w:sz w:val="28"/>
        </w:rPr>
        <w:t xml:space="preserve"> </w:t>
      </w:r>
      <w:r>
        <w:rPr>
          <w:sz w:val="28"/>
        </w:rPr>
        <w:t>условиях</w:t>
      </w:r>
      <w:r>
        <w:rPr>
          <w:spacing w:val="39"/>
          <w:sz w:val="28"/>
        </w:rPr>
        <w:t xml:space="preserve"> </w:t>
      </w:r>
      <w:r>
        <w:rPr>
          <w:sz w:val="28"/>
        </w:rPr>
        <w:t>неопределённости,</w:t>
      </w:r>
      <w:r>
        <w:rPr>
          <w:spacing w:val="38"/>
          <w:sz w:val="28"/>
        </w:rPr>
        <w:t xml:space="preserve"> </w:t>
      </w:r>
      <w:r>
        <w:rPr>
          <w:sz w:val="28"/>
        </w:rPr>
        <w:t>повышению</w:t>
      </w:r>
      <w:r>
        <w:rPr>
          <w:spacing w:val="38"/>
          <w:sz w:val="28"/>
        </w:rPr>
        <w:t xml:space="preserve"> </w:t>
      </w:r>
      <w:r>
        <w:rPr>
          <w:sz w:val="28"/>
        </w:rPr>
        <w:t>уровня</w:t>
      </w:r>
    </w:p>
    <w:p w:rsidR="00E531B3" w:rsidRDefault="00E03CF9">
      <w:pPr>
        <w:pStyle w:val="a3"/>
        <w:spacing w:line="348" w:lineRule="auto"/>
        <w:ind w:right="139" w:firstLine="0"/>
      </w:pPr>
      <w:r>
        <w:t>своей компетентности через практическую деятельность, в то</w:t>
      </w:r>
      <w:r>
        <w:t>м числе умение учиться у других людей, приобретать в совместной деятельности новые знания, навыки и компетенции из опыта других;</w:t>
      </w:r>
    </w:p>
    <w:p w:rsidR="00E531B3" w:rsidRDefault="00E03CF9">
      <w:pPr>
        <w:pStyle w:val="a3"/>
        <w:spacing w:before="1" w:line="348" w:lineRule="auto"/>
        <w:ind w:right="142"/>
      </w:pPr>
      <w:r>
        <w:t>необходимостью в формировании новых знаний, в том числе формулировать идеи,</w:t>
      </w:r>
      <w:r>
        <w:rPr>
          <w:spacing w:val="27"/>
        </w:rPr>
        <w:t xml:space="preserve"> </w:t>
      </w:r>
      <w:r>
        <w:t>понятия,</w:t>
      </w:r>
      <w:r>
        <w:rPr>
          <w:spacing w:val="33"/>
        </w:rPr>
        <w:t xml:space="preserve"> </w:t>
      </w:r>
      <w:r>
        <w:t>гипотезы</w:t>
      </w:r>
      <w:r>
        <w:rPr>
          <w:spacing w:val="31"/>
        </w:rPr>
        <w:t xml:space="preserve"> </w:t>
      </w:r>
      <w:r>
        <w:t>об</w:t>
      </w:r>
      <w:r>
        <w:rPr>
          <w:spacing w:val="31"/>
        </w:rPr>
        <w:t xml:space="preserve"> </w:t>
      </w:r>
      <w:r>
        <w:t>объектах</w:t>
      </w:r>
      <w:r>
        <w:rPr>
          <w:spacing w:val="31"/>
        </w:rPr>
        <w:t xml:space="preserve"> </w:t>
      </w:r>
      <w:r>
        <w:t>и</w:t>
      </w:r>
      <w:r>
        <w:rPr>
          <w:spacing w:val="31"/>
        </w:rPr>
        <w:t xml:space="preserve"> </w:t>
      </w:r>
      <w:r>
        <w:t>явлениях,</w:t>
      </w:r>
      <w:r>
        <w:rPr>
          <w:spacing w:val="32"/>
        </w:rPr>
        <w:t xml:space="preserve"> </w:t>
      </w:r>
      <w:r>
        <w:t>в</w:t>
      </w:r>
      <w:r>
        <w:rPr>
          <w:spacing w:val="31"/>
        </w:rPr>
        <w:t xml:space="preserve"> </w:t>
      </w:r>
      <w:r>
        <w:t>том</w:t>
      </w:r>
      <w:r>
        <w:rPr>
          <w:spacing w:val="33"/>
        </w:rPr>
        <w:t xml:space="preserve"> </w:t>
      </w:r>
      <w:r>
        <w:t>чис</w:t>
      </w:r>
      <w:r>
        <w:t>ле</w:t>
      </w:r>
      <w:r>
        <w:rPr>
          <w:spacing w:val="32"/>
        </w:rPr>
        <w:t xml:space="preserve"> </w:t>
      </w:r>
      <w:r>
        <w:t>ранее</w:t>
      </w:r>
      <w:r>
        <w:rPr>
          <w:spacing w:val="40"/>
        </w:rPr>
        <w:t xml:space="preserve"> </w:t>
      </w:r>
      <w:r>
        <w:t>не</w:t>
      </w:r>
      <w:r>
        <w:rPr>
          <w:spacing w:val="31"/>
        </w:rPr>
        <w:t xml:space="preserve"> </w:t>
      </w:r>
      <w:r>
        <w:t>известных,</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5" w:firstLine="0"/>
      </w:pPr>
      <w:r>
        <w:lastRenderedPageBreak/>
        <w:t xml:space="preserve">осознавать дефициты собственных знаний и компетентностей, планировать своё </w:t>
      </w:r>
      <w:r>
        <w:rPr>
          <w:spacing w:val="-2"/>
        </w:rPr>
        <w:t>развитие;</w:t>
      </w:r>
    </w:p>
    <w:p w:rsidR="00E531B3" w:rsidRDefault="00E03CF9">
      <w:pPr>
        <w:pStyle w:val="a3"/>
        <w:spacing w:before="3" w:line="348" w:lineRule="auto"/>
        <w:ind w:right="146"/>
      </w:pPr>
      <w:r>
        <w:t>способностью осознавать стрессовую ситуацию, воспринимать стрессовую ситуацию</w:t>
      </w:r>
      <w:r>
        <w:rPr>
          <w:spacing w:val="-6"/>
        </w:rPr>
        <w:t xml:space="preserve"> </w:t>
      </w:r>
      <w:r>
        <w:t>как</w:t>
      </w:r>
      <w:r>
        <w:rPr>
          <w:spacing w:val="-5"/>
        </w:rPr>
        <w:t xml:space="preserve"> </w:t>
      </w:r>
      <w:r>
        <w:t>вызов,</w:t>
      </w:r>
      <w:r>
        <w:rPr>
          <w:spacing w:val="-6"/>
        </w:rPr>
        <w:t xml:space="preserve"> </w:t>
      </w:r>
      <w:r>
        <w:t>требующий</w:t>
      </w:r>
      <w:r>
        <w:rPr>
          <w:spacing w:val="-5"/>
        </w:rPr>
        <w:t xml:space="preserve"> </w:t>
      </w:r>
      <w:r>
        <w:t>контрмер,</w:t>
      </w:r>
      <w:r>
        <w:rPr>
          <w:spacing w:val="-6"/>
        </w:rPr>
        <w:t xml:space="preserve"> </w:t>
      </w:r>
      <w:r>
        <w:t>корректировать</w:t>
      </w:r>
      <w:r>
        <w:rPr>
          <w:spacing w:val="-6"/>
        </w:rPr>
        <w:t xml:space="preserve"> </w:t>
      </w:r>
      <w:r>
        <w:t>принимаемые</w:t>
      </w:r>
      <w:r>
        <w:rPr>
          <w:spacing w:val="-5"/>
        </w:rPr>
        <w:t xml:space="preserve"> </w:t>
      </w:r>
      <w:r>
        <w:t>решения</w:t>
      </w:r>
      <w:r>
        <w:rPr>
          <w:spacing w:val="-6"/>
        </w:rPr>
        <w:t xml:space="preserve"> </w:t>
      </w:r>
      <w:r>
        <w:t>и действия, формулировать и оценивать риски и последствия, формировать опыт.</w:t>
      </w:r>
    </w:p>
    <w:p w:rsidR="00E531B3" w:rsidRDefault="00E03CF9">
      <w:pPr>
        <w:pStyle w:val="a5"/>
        <w:numPr>
          <w:ilvl w:val="2"/>
          <w:numId w:val="139"/>
        </w:numPr>
        <w:tabs>
          <w:tab w:val="left" w:pos="2396"/>
        </w:tabs>
        <w:spacing w:line="348" w:lineRule="auto"/>
        <w:ind w:right="143" w:firstLine="708"/>
        <w:jc w:val="both"/>
        <w:rPr>
          <w:sz w:val="28"/>
        </w:rPr>
      </w:pPr>
      <w:r>
        <w:rPr>
          <w:sz w:val="28"/>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w:t>
      </w:r>
      <w:r>
        <w:rPr>
          <w:sz w:val="28"/>
        </w:rPr>
        <w:t>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E531B3" w:rsidRDefault="00E03CF9">
      <w:pPr>
        <w:pStyle w:val="a5"/>
        <w:numPr>
          <w:ilvl w:val="3"/>
          <w:numId w:val="139"/>
        </w:numPr>
        <w:tabs>
          <w:tab w:val="left" w:pos="2603"/>
        </w:tabs>
        <w:spacing w:line="348" w:lineRule="auto"/>
        <w:ind w:right="146" w:firstLine="708"/>
        <w:jc w:val="both"/>
        <w:rPr>
          <w:sz w:val="28"/>
        </w:rPr>
      </w:pPr>
      <w:r>
        <w:rPr>
          <w:sz w:val="28"/>
        </w:rPr>
        <w:t>Универсальные познавательные действия обеспечивают формирование базовых когнитивных процессов обучающихся (осво</w:t>
      </w:r>
      <w:r>
        <w:rPr>
          <w:sz w:val="28"/>
        </w:rPr>
        <w:t>ение методов познания</w:t>
      </w:r>
      <w:r>
        <w:rPr>
          <w:spacing w:val="-6"/>
          <w:sz w:val="28"/>
        </w:rPr>
        <w:t xml:space="preserve"> </w:t>
      </w:r>
      <w:r>
        <w:rPr>
          <w:sz w:val="28"/>
        </w:rPr>
        <w:t>окружающего</w:t>
      </w:r>
      <w:r>
        <w:rPr>
          <w:spacing w:val="-4"/>
          <w:sz w:val="28"/>
        </w:rPr>
        <w:t xml:space="preserve"> </w:t>
      </w:r>
      <w:r>
        <w:rPr>
          <w:sz w:val="28"/>
        </w:rPr>
        <w:t>мира,</w:t>
      </w:r>
      <w:r>
        <w:rPr>
          <w:spacing w:val="-5"/>
          <w:sz w:val="28"/>
        </w:rPr>
        <w:t xml:space="preserve"> </w:t>
      </w:r>
      <w:r>
        <w:rPr>
          <w:sz w:val="28"/>
        </w:rPr>
        <w:t>применение</w:t>
      </w:r>
      <w:r>
        <w:rPr>
          <w:spacing w:val="-5"/>
          <w:sz w:val="28"/>
        </w:rPr>
        <w:t xml:space="preserve"> </w:t>
      </w:r>
      <w:r>
        <w:rPr>
          <w:sz w:val="28"/>
        </w:rPr>
        <w:t>логических,</w:t>
      </w:r>
      <w:r>
        <w:rPr>
          <w:spacing w:val="-5"/>
          <w:sz w:val="28"/>
        </w:rPr>
        <w:t xml:space="preserve"> </w:t>
      </w:r>
      <w:r>
        <w:rPr>
          <w:sz w:val="28"/>
        </w:rPr>
        <w:t>исследовательских</w:t>
      </w:r>
      <w:r>
        <w:rPr>
          <w:spacing w:val="-5"/>
          <w:sz w:val="28"/>
        </w:rPr>
        <w:t xml:space="preserve"> </w:t>
      </w:r>
      <w:r>
        <w:rPr>
          <w:sz w:val="28"/>
        </w:rPr>
        <w:t>операций, умений работать с информацией).</w:t>
      </w:r>
    </w:p>
    <w:p w:rsidR="00E531B3" w:rsidRDefault="00E03CF9">
      <w:pPr>
        <w:pStyle w:val="a5"/>
        <w:numPr>
          <w:ilvl w:val="3"/>
          <w:numId w:val="139"/>
        </w:numPr>
        <w:tabs>
          <w:tab w:val="left" w:pos="2603"/>
        </w:tabs>
        <w:spacing w:line="348" w:lineRule="auto"/>
        <w:ind w:right="146" w:firstLine="708"/>
        <w:jc w:val="both"/>
        <w:rPr>
          <w:sz w:val="28"/>
        </w:rPr>
      </w:pPr>
      <w:r>
        <w:rPr>
          <w:sz w:val="28"/>
        </w:rPr>
        <w:t>У обучающегося будут сформированы следующие базовые логические действия как часть универсальных познавательных учебных действий:</w:t>
      </w:r>
    </w:p>
    <w:p w:rsidR="00E531B3" w:rsidRDefault="00E03CF9">
      <w:pPr>
        <w:pStyle w:val="a3"/>
        <w:spacing w:line="348" w:lineRule="auto"/>
        <w:ind w:right="149"/>
      </w:pPr>
      <w:r>
        <w:t>выяв</w:t>
      </w:r>
      <w:r>
        <w:t>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r>
        <w:t>;</w:t>
      </w:r>
    </w:p>
    <w:p w:rsidR="00E531B3" w:rsidRDefault="00E03CF9">
      <w:pPr>
        <w:pStyle w:val="a3"/>
        <w:spacing w:line="348" w:lineRule="auto"/>
        <w:ind w:right="152"/>
      </w:pPr>
      <w:r>
        <w:t>воспринимать, формулировать и преобразовывать суждения: утвердительные</w:t>
      </w:r>
      <w:r>
        <w:rPr>
          <w:spacing w:val="40"/>
        </w:rPr>
        <w:t xml:space="preserve"> </w:t>
      </w:r>
      <w:r>
        <w:t>и отрицательные, единичные, частные и общие, условные;</w:t>
      </w:r>
    </w:p>
    <w:p w:rsidR="00E531B3" w:rsidRDefault="00E03CF9">
      <w:pPr>
        <w:pStyle w:val="a3"/>
        <w:spacing w:line="348" w:lineRule="auto"/>
        <w:ind w:right="140"/>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531B3" w:rsidRDefault="00E03CF9">
      <w:pPr>
        <w:pStyle w:val="a3"/>
        <w:spacing w:before="1" w:line="348" w:lineRule="auto"/>
        <w:ind w:right="150"/>
      </w:pPr>
      <w:r>
        <w:t>проводить выводы с использованием законов логики, дедуктивных и индуктивных у</w:t>
      </w:r>
      <w:r>
        <w:t>мозаключений, умозаключений по аналогии;</w:t>
      </w:r>
    </w:p>
    <w:p w:rsidR="00E531B3" w:rsidRDefault="00E03CF9">
      <w:pPr>
        <w:pStyle w:val="a3"/>
        <w:spacing w:line="348" w:lineRule="auto"/>
        <w:ind w:right="146"/>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w:t>
      </w:r>
      <w:r>
        <w:t>новывать собственные рассуждения;</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7"/>
      </w:pPr>
      <w:r>
        <w:lastRenderedPageBreak/>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E531B3" w:rsidRDefault="00E03CF9">
      <w:pPr>
        <w:pStyle w:val="a5"/>
        <w:numPr>
          <w:ilvl w:val="3"/>
          <w:numId w:val="139"/>
        </w:numPr>
        <w:tabs>
          <w:tab w:val="left" w:pos="2603"/>
        </w:tabs>
        <w:spacing w:before="1" w:line="348" w:lineRule="auto"/>
        <w:ind w:right="146" w:firstLine="708"/>
        <w:jc w:val="both"/>
        <w:rPr>
          <w:sz w:val="28"/>
        </w:rPr>
      </w:pPr>
      <w:r>
        <w:rPr>
          <w:sz w:val="28"/>
        </w:rPr>
        <w:t>У обучающегося будут сформированы следующие базо</w:t>
      </w:r>
      <w:r>
        <w:rPr>
          <w:sz w:val="28"/>
        </w:rPr>
        <w:t xml:space="preserve">вые исследовательские действия как часть универсальных познавательных учебных </w:t>
      </w:r>
      <w:r>
        <w:rPr>
          <w:spacing w:val="-2"/>
          <w:sz w:val="28"/>
        </w:rPr>
        <w:t>действий:</w:t>
      </w:r>
    </w:p>
    <w:p w:rsidR="00E531B3" w:rsidRDefault="00E03CF9">
      <w:pPr>
        <w:pStyle w:val="a3"/>
        <w:spacing w:before="1" w:line="348" w:lineRule="auto"/>
        <w:ind w:right="144"/>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w:t>
      </w:r>
      <w:r>
        <w:t>, формировать гипотезу, аргументировать свою позицию, мнение;</w:t>
      </w:r>
    </w:p>
    <w:p w:rsidR="00E531B3" w:rsidRDefault="00E03CF9">
      <w:pPr>
        <w:pStyle w:val="a3"/>
        <w:spacing w:before="1" w:line="348" w:lineRule="auto"/>
        <w:ind w:right="149"/>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531B3" w:rsidRDefault="00E03CF9">
      <w:pPr>
        <w:pStyle w:val="a3"/>
        <w:spacing w:line="348" w:lineRule="auto"/>
        <w:ind w:right="149"/>
      </w:pPr>
      <w:r>
        <w:t>самостоятел</w:t>
      </w:r>
      <w:r>
        <w:t>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531B3" w:rsidRDefault="00E03CF9">
      <w:pPr>
        <w:pStyle w:val="a3"/>
        <w:spacing w:line="348" w:lineRule="auto"/>
        <w:ind w:right="151"/>
      </w:pPr>
      <w:r>
        <w:t>прогнозировать возможное развитие процесса, а также выдвигать предположения о его развитии в нов</w:t>
      </w:r>
      <w:r>
        <w:t>ых условиях.</w:t>
      </w:r>
    </w:p>
    <w:p w:rsidR="00E531B3" w:rsidRDefault="00E03CF9">
      <w:pPr>
        <w:pStyle w:val="a5"/>
        <w:numPr>
          <w:ilvl w:val="3"/>
          <w:numId w:val="139"/>
        </w:numPr>
        <w:tabs>
          <w:tab w:val="left" w:pos="2603"/>
        </w:tabs>
        <w:spacing w:line="348" w:lineRule="auto"/>
        <w:ind w:right="146" w:firstLine="708"/>
        <w:jc w:val="both"/>
        <w:rPr>
          <w:sz w:val="28"/>
        </w:rPr>
      </w:pPr>
      <w:r>
        <w:rPr>
          <w:sz w:val="28"/>
        </w:rPr>
        <w:t>У обучающегося будут сформированы умения работать с информацией как часть универсальных познавательных учебных действий:</w:t>
      </w:r>
    </w:p>
    <w:p w:rsidR="00E531B3" w:rsidRDefault="00E03CF9">
      <w:pPr>
        <w:pStyle w:val="a3"/>
        <w:tabs>
          <w:tab w:val="left" w:pos="3066"/>
          <w:tab w:val="left" w:pos="5469"/>
          <w:tab w:val="left" w:pos="6027"/>
          <w:tab w:val="left" w:pos="8092"/>
          <w:tab w:val="left" w:pos="10082"/>
        </w:tabs>
        <w:spacing w:line="348" w:lineRule="auto"/>
        <w:ind w:right="164"/>
        <w:jc w:val="left"/>
      </w:pPr>
      <w:r>
        <w:rPr>
          <w:spacing w:val="-2"/>
        </w:rPr>
        <w:t>выявлять</w:t>
      </w:r>
      <w:r>
        <w:tab/>
      </w:r>
      <w:r>
        <w:rPr>
          <w:spacing w:val="-2"/>
        </w:rPr>
        <w:t>недостаточность</w:t>
      </w:r>
      <w:r>
        <w:tab/>
      </w:r>
      <w:r>
        <w:rPr>
          <w:spacing w:val="-10"/>
        </w:rPr>
        <w:t>и</w:t>
      </w:r>
      <w:r>
        <w:tab/>
      </w:r>
      <w:r>
        <w:rPr>
          <w:spacing w:val="-2"/>
        </w:rPr>
        <w:t>избыточность</w:t>
      </w:r>
      <w:r>
        <w:tab/>
      </w:r>
      <w:r>
        <w:rPr>
          <w:spacing w:val="-2"/>
        </w:rPr>
        <w:t>информации,</w:t>
      </w:r>
      <w:r>
        <w:tab/>
      </w:r>
      <w:r>
        <w:rPr>
          <w:spacing w:val="-4"/>
        </w:rPr>
        <w:t xml:space="preserve">данных, </w:t>
      </w:r>
      <w:r>
        <w:t>необходимых для решения задачи;</w:t>
      </w:r>
    </w:p>
    <w:p w:rsidR="00E531B3" w:rsidRDefault="00E03CF9">
      <w:pPr>
        <w:pStyle w:val="a3"/>
        <w:tabs>
          <w:tab w:val="left" w:pos="3234"/>
          <w:tab w:val="left" w:pos="5520"/>
          <w:tab w:val="left" w:pos="8264"/>
          <w:tab w:val="left" w:pos="8893"/>
        </w:tabs>
        <w:spacing w:line="350" w:lineRule="auto"/>
        <w:ind w:right="176"/>
        <w:jc w:val="left"/>
      </w:pPr>
      <w:r>
        <w:rPr>
          <w:spacing w:val="-2"/>
        </w:rPr>
        <w:t>выбирать,</w:t>
      </w:r>
      <w:r>
        <w:tab/>
      </w:r>
      <w:r>
        <w:rPr>
          <w:spacing w:val="-2"/>
        </w:rPr>
        <w:t>анализировать,</w:t>
      </w:r>
      <w:r>
        <w:tab/>
      </w:r>
      <w:r>
        <w:rPr>
          <w:spacing w:val="-2"/>
        </w:rPr>
        <w:t>систематизировать</w:t>
      </w:r>
      <w:r>
        <w:tab/>
      </w:r>
      <w:r>
        <w:rPr>
          <w:spacing w:val="-10"/>
        </w:rPr>
        <w:t>и</w:t>
      </w:r>
      <w:r>
        <w:tab/>
      </w:r>
      <w:r>
        <w:rPr>
          <w:spacing w:val="-4"/>
        </w:rPr>
        <w:t xml:space="preserve">интерпретировать </w:t>
      </w:r>
      <w:r>
        <w:t>информацию различных видов и форм представления;</w:t>
      </w:r>
    </w:p>
    <w:p w:rsidR="00E531B3" w:rsidRDefault="00E03CF9">
      <w:pPr>
        <w:pStyle w:val="a3"/>
        <w:spacing w:line="348" w:lineRule="auto"/>
        <w:jc w:val="left"/>
      </w:pPr>
      <w:r>
        <w:t>выбирать</w:t>
      </w:r>
      <w:r>
        <w:rPr>
          <w:spacing w:val="33"/>
        </w:rPr>
        <w:t xml:space="preserve"> </w:t>
      </w:r>
      <w:r>
        <w:t>форму</w:t>
      </w:r>
      <w:r>
        <w:rPr>
          <w:spacing w:val="33"/>
        </w:rPr>
        <w:t xml:space="preserve"> </w:t>
      </w:r>
      <w:r>
        <w:t>представления</w:t>
      </w:r>
      <w:r>
        <w:rPr>
          <w:spacing w:val="33"/>
        </w:rPr>
        <w:t xml:space="preserve"> </w:t>
      </w:r>
      <w:r>
        <w:t>информации</w:t>
      </w:r>
      <w:r>
        <w:rPr>
          <w:spacing w:val="33"/>
        </w:rPr>
        <w:t xml:space="preserve"> </w:t>
      </w:r>
      <w:r>
        <w:t>и</w:t>
      </w:r>
      <w:r>
        <w:rPr>
          <w:spacing w:val="40"/>
        </w:rPr>
        <w:t xml:space="preserve"> </w:t>
      </w:r>
      <w:r>
        <w:t>иллюстрировать</w:t>
      </w:r>
      <w:r>
        <w:rPr>
          <w:spacing w:val="33"/>
        </w:rPr>
        <w:t xml:space="preserve"> </w:t>
      </w:r>
      <w:r>
        <w:t>решаемые задачи схемами, диаграммами, иной графикой и их комбинациями;</w:t>
      </w:r>
    </w:p>
    <w:p w:rsidR="00E531B3" w:rsidRDefault="00E03CF9">
      <w:pPr>
        <w:pStyle w:val="a3"/>
        <w:spacing w:line="348" w:lineRule="auto"/>
        <w:jc w:val="left"/>
      </w:pPr>
      <w:r>
        <w:t>оценивать</w:t>
      </w:r>
      <w:r>
        <w:rPr>
          <w:spacing w:val="32"/>
        </w:rPr>
        <w:t xml:space="preserve"> </w:t>
      </w:r>
      <w:r>
        <w:t>надёжность</w:t>
      </w:r>
      <w:r>
        <w:rPr>
          <w:spacing w:val="32"/>
        </w:rPr>
        <w:t xml:space="preserve"> </w:t>
      </w:r>
      <w:r>
        <w:t>информации</w:t>
      </w:r>
      <w:r>
        <w:rPr>
          <w:spacing w:val="32"/>
        </w:rPr>
        <w:t xml:space="preserve"> </w:t>
      </w:r>
      <w:r>
        <w:t>по</w:t>
      </w:r>
      <w:r>
        <w:rPr>
          <w:spacing w:val="32"/>
        </w:rPr>
        <w:t xml:space="preserve"> </w:t>
      </w:r>
      <w:r>
        <w:t>критери</w:t>
      </w:r>
      <w:r>
        <w:t>ям,</w:t>
      </w:r>
      <w:r>
        <w:rPr>
          <w:spacing w:val="32"/>
        </w:rPr>
        <w:t xml:space="preserve"> </w:t>
      </w:r>
      <w:r>
        <w:t>предложенным</w:t>
      </w:r>
      <w:r>
        <w:rPr>
          <w:spacing w:val="32"/>
        </w:rPr>
        <w:t xml:space="preserve"> </w:t>
      </w:r>
      <w:r>
        <w:t>учителем или сформулированным самостоятельно.</w:t>
      </w:r>
    </w:p>
    <w:p w:rsidR="00E531B3" w:rsidRDefault="00E03CF9">
      <w:pPr>
        <w:pStyle w:val="a5"/>
        <w:numPr>
          <w:ilvl w:val="3"/>
          <w:numId w:val="139"/>
        </w:numPr>
        <w:tabs>
          <w:tab w:val="left" w:pos="2603"/>
          <w:tab w:val="left" w:pos="5018"/>
          <w:tab w:val="left" w:pos="7752"/>
          <w:tab w:val="left" w:pos="9363"/>
        </w:tabs>
        <w:spacing w:line="348" w:lineRule="auto"/>
        <w:ind w:right="143" w:firstLine="708"/>
        <w:rPr>
          <w:sz w:val="28"/>
        </w:rPr>
      </w:pPr>
      <w:r>
        <w:rPr>
          <w:spacing w:val="-2"/>
          <w:sz w:val="28"/>
        </w:rPr>
        <w:t>Универсальные</w:t>
      </w:r>
      <w:r>
        <w:rPr>
          <w:sz w:val="28"/>
        </w:rPr>
        <w:tab/>
      </w:r>
      <w:r>
        <w:rPr>
          <w:spacing w:val="-2"/>
          <w:sz w:val="28"/>
        </w:rPr>
        <w:t>коммуникативные</w:t>
      </w:r>
      <w:r>
        <w:rPr>
          <w:sz w:val="28"/>
        </w:rPr>
        <w:tab/>
      </w:r>
      <w:r>
        <w:rPr>
          <w:spacing w:val="-2"/>
          <w:sz w:val="28"/>
        </w:rPr>
        <w:t>действия</w:t>
      </w:r>
      <w:r>
        <w:rPr>
          <w:sz w:val="28"/>
        </w:rPr>
        <w:tab/>
      </w:r>
      <w:r>
        <w:rPr>
          <w:spacing w:val="-2"/>
          <w:sz w:val="28"/>
        </w:rPr>
        <w:t xml:space="preserve">обеспечивают </w:t>
      </w:r>
      <w:r>
        <w:rPr>
          <w:sz w:val="28"/>
        </w:rPr>
        <w:t>сформированность социальных навыков обучающихся.</w:t>
      </w:r>
    </w:p>
    <w:p w:rsidR="00E531B3" w:rsidRDefault="00E03CF9">
      <w:pPr>
        <w:pStyle w:val="a5"/>
        <w:numPr>
          <w:ilvl w:val="3"/>
          <w:numId w:val="139"/>
        </w:numPr>
        <w:tabs>
          <w:tab w:val="left" w:pos="2604"/>
        </w:tabs>
        <w:ind w:left="2604"/>
        <w:rPr>
          <w:sz w:val="28"/>
        </w:rPr>
      </w:pPr>
      <w:r>
        <w:rPr>
          <w:sz w:val="28"/>
        </w:rPr>
        <w:t>У</w:t>
      </w:r>
      <w:r>
        <w:rPr>
          <w:spacing w:val="71"/>
          <w:sz w:val="28"/>
        </w:rPr>
        <w:t xml:space="preserve"> </w:t>
      </w:r>
      <w:r>
        <w:rPr>
          <w:sz w:val="28"/>
        </w:rPr>
        <w:t>обучающегося</w:t>
      </w:r>
      <w:r>
        <w:rPr>
          <w:spacing w:val="76"/>
          <w:sz w:val="28"/>
        </w:rPr>
        <w:t xml:space="preserve"> </w:t>
      </w:r>
      <w:r>
        <w:rPr>
          <w:sz w:val="28"/>
        </w:rPr>
        <w:t>будут</w:t>
      </w:r>
      <w:r>
        <w:rPr>
          <w:spacing w:val="75"/>
          <w:sz w:val="28"/>
        </w:rPr>
        <w:t xml:space="preserve"> </w:t>
      </w:r>
      <w:r>
        <w:rPr>
          <w:sz w:val="28"/>
        </w:rPr>
        <w:t>сформированы</w:t>
      </w:r>
      <w:r>
        <w:rPr>
          <w:spacing w:val="75"/>
          <w:sz w:val="28"/>
        </w:rPr>
        <w:t xml:space="preserve"> </w:t>
      </w:r>
      <w:r>
        <w:rPr>
          <w:sz w:val="28"/>
        </w:rPr>
        <w:t>умения</w:t>
      </w:r>
      <w:r>
        <w:rPr>
          <w:spacing w:val="74"/>
          <w:sz w:val="28"/>
        </w:rPr>
        <w:t xml:space="preserve"> </w:t>
      </w:r>
      <w:r>
        <w:rPr>
          <w:sz w:val="28"/>
        </w:rPr>
        <w:t>общения</w:t>
      </w:r>
      <w:r>
        <w:rPr>
          <w:spacing w:val="74"/>
          <w:sz w:val="28"/>
        </w:rPr>
        <w:t xml:space="preserve"> </w:t>
      </w:r>
      <w:r>
        <w:rPr>
          <w:sz w:val="28"/>
        </w:rPr>
        <w:t>как</w:t>
      </w:r>
      <w:r>
        <w:rPr>
          <w:spacing w:val="74"/>
          <w:sz w:val="28"/>
        </w:rPr>
        <w:t xml:space="preserve"> </w:t>
      </w:r>
      <w:r>
        <w:rPr>
          <w:spacing w:val="-2"/>
          <w:sz w:val="28"/>
        </w:rPr>
        <w:t>часть</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универсальных</w:t>
      </w:r>
      <w:r>
        <w:rPr>
          <w:spacing w:val="-18"/>
        </w:rPr>
        <w:t xml:space="preserve"> </w:t>
      </w:r>
      <w:r>
        <w:t>к</w:t>
      </w:r>
      <w:r>
        <w:t>оммуникативных</w:t>
      </w:r>
      <w:r>
        <w:rPr>
          <w:spacing w:val="-17"/>
        </w:rPr>
        <w:t xml:space="preserve"> </w:t>
      </w:r>
      <w:r>
        <w:t>учебных</w:t>
      </w:r>
      <w:r>
        <w:rPr>
          <w:spacing w:val="-16"/>
        </w:rPr>
        <w:t xml:space="preserve"> </w:t>
      </w:r>
      <w:r>
        <w:rPr>
          <w:spacing w:val="-2"/>
        </w:rPr>
        <w:t>действий:</w:t>
      </w:r>
    </w:p>
    <w:p w:rsidR="00E531B3" w:rsidRDefault="00E03CF9">
      <w:pPr>
        <w:pStyle w:val="a3"/>
        <w:spacing w:before="146" w:line="348" w:lineRule="auto"/>
        <w:ind w:right="144"/>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w:t>
      </w:r>
      <w:r>
        <w:rPr>
          <w:spacing w:val="-2"/>
        </w:rPr>
        <w:t>результатам;</w:t>
      </w:r>
    </w:p>
    <w:p w:rsidR="00E531B3" w:rsidRDefault="00E03CF9">
      <w:pPr>
        <w:pStyle w:val="a3"/>
        <w:spacing w:line="348" w:lineRule="auto"/>
        <w:ind w:right="140"/>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w:t>
      </w:r>
      <w:r>
        <w:t>ций, в корректной форме формулировать разногласия, свои возражения;</w:t>
      </w:r>
    </w:p>
    <w:p w:rsidR="00E531B3" w:rsidRDefault="00E03CF9">
      <w:pPr>
        <w:pStyle w:val="a3"/>
        <w:spacing w:before="2" w:line="348" w:lineRule="auto"/>
        <w:ind w:right="139"/>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531B3" w:rsidRDefault="00E03CF9">
      <w:pPr>
        <w:pStyle w:val="a5"/>
        <w:numPr>
          <w:ilvl w:val="3"/>
          <w:numId w:val="139"/>
        </w:numPr>
        <w:tabs>
          <w:tab w:val="left" w:pos="2603"/>
        </w:tabs>
        <w:spacing w:line="348" w:lineRule="auto"/>
        <w:ind w:right="149" w:firstLine="708"/>
        <w:jc w:val="both"/>
        <w:rPr>
          <w:sz w:val="28"/>
        </w:rPr>
      </w:pPr>
      <w:r>
        <w:rPr>
          <w:sz w:val="28"/>
        </w:rPr>
        <w:t>У обучающегося будут сформированы умения сотрудничества как часть универсальных коммуникативных учебных действий:</w:t>
      </w:r>
    </w:p>
    <w:p w:rsidR="00E531B3" w:rsidRDefault="00E03CF9">
      <w:pPr>
        <w:pStyle w:val="a3"/>
        <w:spacing w:line="348" w:lineRule="auto"/>
        <w:ind w:right="148"/>
      </w:pPr>
      <w:r>
        <w:t>понимать и использовать преимущества командной и индивидуальной работы при решении учебных математических задач;</w:t>
      </w:r>
    </w:p>
    <w:p w:rsidR="00E531B3" w:rsidRDefault="00E03CF9">
      <w:pPr>
        <w:pStyle w:val="a3"/>
        <w:spacing w:line="348" w:lineRule="auto"/>
        <w:ind w:right="149"/>
      </w:pPr>
      <w:r>
        <w:t>принимать цель совместной дея</w:t>
      </w:r>
      <w:r>
        <w:t>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E531B3" w:rsidRDefault="00E03CF9">
      <w:pPr>
        <w:pStyle w:val="a3"/>
        <w:spacing w:line="348" w:lineRule="auto"/>
        <w:ind w:right="148"/>
      </w:pPr>
      <w:r>
        <w:t>участвовать в групповых формах работы (обсуждения, обмен мнениями, мозговые штурмы и др</w:t>
      </w:r>
      <w:r>
        <w:t>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531B3" w:rsidRDefault="00E03CF9">
      <w:pPr>
        <w:pStyle w:val="a5"/>
        <w:numPr>
          <w:ilvl w:val="3"/>
          <w:numId w:val="139"/>
        </w:numPr>
        <w:tabs>
          <w:tab w:val="left" w:pos="2603"/>
        </w:tabs>
        <w:spacing w:line="348" w:lineRule="auto"/>
        <w:ind w:right="151" w:firstLine="708"/>
        <w:jc w:val="both"/>
        <w:rPr>
          <w:sz w:val="28"/>
        </w:rPr>
      </w:pPr>
      <w:r>
        <w:rPr>
          <w:sz w:val="28"/>
        </w:rPr>
        <w:t>Универсальные регулятивные действия обеспечивают формир</w:t>
      </w:r>
      <w:r>
        <w:rPr>
          <w:sz w:val="28"/>
        </w:rPr>
        <w:t>ование смысловых установок и жизненных навыков личности.</w:t>
      </w:r>
    </w:p>
    <w:p w:rsidR="00E531B3" w:rsidRDefault="00E03CF9">
      <w:pPr>
        <w:pStyle w:val="a5"/>
        <w:numPr>
          <w:ilvl w:val="3"/>
          <w:numId w:val="139"/>
        </w:numPr>
        <w:tabs>
          <w:tab w:val="left" w:pos="2603"/>
        </w:tabs>
        <w:spacing w:line="348" w:lineRule="auto"/>
        <w:ind w:right="149" w:firstLine="708"/>
        <w:jc w:val="both"/>
        <w:rPr>
          <w:sz w:val="28"/>
        </w:rPr>
      </w:pPr>
      <w:r>
        <w:rPr>
          <w:sz w:val="28"/>
        </w:rPr>
        <w:t>У обучающегося будут сформированы умения самоорганизации как часть универсальных регулятивных учебных действий:</w:t>
      </w:r>
    </w:p>
    <w:p w:rsidR="00E531B3" w:rsidRDefault="00E03CF9">
      <w:pPr>
        <w:pStyle w:val="a3"/>
        <w:spacing w:line="348" w:lineRule="auto"/>
        <w:ind w:right="138"/>
      </w:pPr>
      <w:r>
        <w:t>самостоятельно составлять план, алгоритм решения задачи (или его часть), выбирать спосо</w:t>
      </w:r>
      <w:r>
        <w:t>б решения с учётом имеющихся ресурсов и собственных возможностей,</w:t>
      </w:r>
      <w:r>
        <w:rPr>
          <w:spacing w:val="80"/>
        </w:rPr>
        <w:t xml:space="preserve"> </w:t>
      </w:r>
      <w:r>
        <w:t>аргументировать</w:t>
      </w:r>
      <w:r>
        <w:rPr>
          <w:spacing w:val="80"/>
        </w:rPr>
        <w:t xml:space="preserve"> </w:t>
      </w:r>
      <w:r>
        <w:t>и</w:t>
      </w:r>
      <w:r>
        <w:rPr>
          <w:spacing w:val="80"/>
        </w:rPr>
        <w:t xml:space="preserve"> </w:t>
      </w:r>
      <w:r>
        <w:t>корректировать</w:t>
      </w:r>
      <w:r>
        <w:rPr>
          <w:spacing w:val="80"/>
        </w:rPr>
        <w:t xml:space="preserve"> </w:t>
      </w:r>
      <w:r>
        <w:t>варианты</w:t>
      </w:r>
      <w:r>
        <w:rPr>
          <w:spacing w:val="80"/>
        </w:rPr>
        <w:t xml:space="preserve"> </w:t>
      </w:r>
      <w:r>
        <w:t>решений</w:t>
      </w:r>
      <w:r>
        <w:rPr>
          <w:spacing w:val="80"/>
        </w:rPr>
        <w:t xml:space="preserve"> </w:t>
      </w:r>
      <w:r>
        <w:t>с</w:t>
      </w:r>
      <w:r>
        <w:rPr>
          <w:spacing w:val="80"/>
        </w:rPr>
        <w:t xml:space="preserve"> </w:t>
      </w:r>
      <w:r>
        <w:t>учётом</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новой</w:t>
      </w:r>
      <w:r>
        <w:rPr>
          <w:spacing w:val="-10"/>
        </w:rPr>
        <w:t xml:space="preserve"> </w:t>
      </w:r>
      <w:r>
        <w:rPr>
          <w:spacing w:val="-2"/>
        </w:rPr>
        <w:t>информации.</w:t>
      </w:r>
    </w:p>
    <w:p w:rsidR="00E531B3" w:rsidRDefault="00E03CF9">
      <w:pPr>
        <w:pStyle w:val="a5"/>
        <w:numPr>
          <w:ilvl w:val="3"/>
          <w:numId w:val="139"/>
        </w:numPr>
        <w:tabs>
          <w:tab w:val="left" w:pos="2742"/>
        </w:tabs>
        <w:spacing w:before="146" w:line="348" w:lineRule="auto"/>
        <w:ind w:right="144" w:firstLine="708"/>
        <w:jc w:val="both"/>
        <w:rPr>
          <w:sz w:val="28"/>
        </w:rPr>
      </w:pPr>
      <w:r>
        <w:rPr>
          <w:sz w:val="28"/>
        </w:rPr>
        <w:t>У обучающегося будут сформированы умения самоконтроля как часть универсальных регулятивных учеб</w:t>
      </w:r>
      <w:r>
        <w:rPr>
          <w:sz w:val="28"/>
        </w:rPr>
        <w:t>ных действий:</w:t>
      </w:r>
    </w:p>
    <w:p w:rsidR="00E531B3" w:rsidRDefault="00E03CF9">
      <w:pPr>
        <w:pStyle w:val="a3"/>
        <w:spacing w:line="348" w:lineRule="auto"/>
        <w:ind w:right="151"/>
      </w:pPr>
      <w:r>
        <w:t>владеть способами самопроверки, самоконтроля процесса и результата решения математической задачи;</w:t>
      </w:r>
    </w:p>
    <w:p w:rsidR="00E531B3" w:rsidRDefault="00E03CF9">
      <w:pPr>
        <w:pStyle w:val="a3"/>
        <w:spacing w:line="348" w:lineRule="auto"/>
        <w:ind w:right="147"/>
      </w:pPr>
      <w:r>
        <w:t>предвидеть трудности, которые могут возникнуть при решении задачи, вносить коррективы в деятельность на основе новых обстоятельств, найденных ош</w:t>
      </w:r>
      <w:r>
        <w:t>ибок, выявленных трудностей;</w:t>
      </w:r>
    </w:p>
    <w:p w:rsidR="00E531B3" w:rsidRDefault="00E03CF9">
      <w:pPr>
        <w:pStyle w:val="a3"/>
        <w:spacing w:before="2" w:line="348" w:lineRule="auto"/>
        <w:ind w:right="146"/>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531B3" w:rsidRDefault="00E03CF9">
      <w:pPr>
        <w:pStyle w:val="a5"/>
        <w:numPr>
          <w:ilvl w:val="2"/>
          <w:numId w:val="139"/>
        </w:numPr>
        <w:tabs>
          <w:tab w:val="left" w:pos="2396"/>
        </w:tabs>
        <w:spacing w:line="348" w:lineRule="auto"/>
        <w:ind w:right="140" w:firstLine="708"/>
        <w:jc w:val="both"/>
        <w:rPr>
          <w:sz w:val="28"/>
        </w:rPr>
      </w:pPr>
      <w:r>
        <w:rPr>
          <w:sz w:val="28"/>
        </w:rPr>
        <w:t>Предметные результаты освоения программы по математике представлены по годам</w:t>
      </w:r>
      <w:r>
        <w:rPr>
          <w:spacing w:val="-1"/>
          <w:sz w:val="28"/>
        </w:rPr>
        <w:t xml:space="preserve"> </w:t>
      </w:r>
      <w:r>
        <w:rPr>
          <w:sz w:val="28"/>
        </w:rPr>
        <w:t>обучения в рамках отдельных учебных курсов: в</w:t>
      </w:r>
      <w:r>
        <w:rPr>
          <w:spacing w:val="-1"/>
          <w:sz w:val="28"/>
        </w:rPr>
        <w:t xml:space="preserve"> </w:t>
      </w:r>
      <w:r>
        <w:rPr>
          <w:sz w:val="28"/>
        </w:rPr>
        <w:t>5–6 классах –</w:t>
      </w:r>
      <w:r>
        <w:rPr>
          <w:spacing w:val="40"/>
          <w:sz w:val="28"/>
        </w:rPr>
        <w:t xml:space="preserve">  </w:t>
      </w:r>
      <w:r>
        <w:rPr>
          <w:sz w:val="28"/>
        </w:rPr>
        <w:t>курса</w:t>
      </w:r>
      <w:r>
        <w:rPr>
          <w:spacing w:val="40"/>
          <w:sz w:val="28"/>
        </w:rPr>
        <w:t xml:space="preserve">  </w:t>
      </w:r>
      <w:r>
        <w:rPr>
          <w:sz w:val="28"/>
        </w:rPr>
        <w:t>«Математика»,</w:t>
      </w:r>
      <w:r>
        <w:rPr>
          <w:spacing w:val="40"/>
          <w:sz w:val="28"/>
        </w:rPr>
        <w:t xml:space="preserve">  </w:t>
      </w:r>
      <w:r>
        <w:rPr>
          <w:sz w:val="28"/>
        </w:rPr>
        <w:t>в</w:t>
      </w:r>
      <w:r>
        <w:rPr>
          <w:spacing w:val="40"/>
          <w:sz w:val="28"/>
        </w:rPr>
        <w:t xml:space="preserve">  </w:t>
      </w:r>
      <w:r>
        <w:rPr>
          <w:sz w:val="28"/>
        </w:rPr>
        <w:t>7–9</w:t>
      </w:r>
      <w:r>
        <w:rPr>
          <w:spacing w:val="40"/>
          <w:sz w:val="28"/>
        </w:rPr>
        <w:t xml:space="preserve">  </w:t>
      </w:r>
      <w:r>
        <w:rPr>
          <w:sz w:val="28"/>
        </w:rPr>
        <w:t>классах</w:t>
      </w:r>
      <w:r>
        <w:rPr>
          <w:spacing w:val="40"/>
          <w:sz w:val="28"/>
        </w:rPr>
        <w:t xml:space="preserve">  </w:t>
      </w:r>
      <w:r>
        <w:rPr>
          <w:sz w:val="28"/>
        </w:rPr>
        <w:t>–</w:t>
      </w:r>
      <w:r>
        <w:rPr>
          <w:spacing w:val="40"/>
          <w:sz w:val="28"/>
        </w:rPr>
        <w:t xml:space="preserve">  </w:t>
      </w:r>
      <w:r>
        <w:rPr>
          <w:sz w:val="28"/>
        </w:rPr>
        <w:t>курсов</w:t>
      </w:r>
      <w:r>
        <w:rPr>
          <w:spacing w:val="40"/>
          <w:sz w:val="28"/>
        </w:rPr>
        <w:t xml:space="preserve">  </w:t>
      </w:r>
      <w:r>
        <w:rPr>
          <w:sz w:val="28"/>
        </w:rPr>
        <w:t>«Алгебра»,</w:t>
      </w:r>
      <w:r>
        <w:rPr>
          <w:spacing w:val="40"/>
          <w:sz w:val="28"/>
        </w:rPr>
        <w:t xml:space="preserve">  </w:t>
      </w:r>
      <w:r>
        <w:rPr>
          <w:sz w:val="28"/>
        </w:rPr>
        <w:t>«Геометрия»,</w:t>
      </w:r>
    </w:p>
    <w:p w:rsidR="00E531B3" w:rsidRDefault="00E03CF9">
      <w:pPr>
        <w:pStyle w:val="a3"/>
        <w:ind w:firstLine="0"/>
      </w:pPr>
      <w:r>
        <w:t>«Вероятность</w:t>
      </w:r>
      <w:r>
        <w:rPr>
          <w:spacing w:val="-10"/>
        </w:rPr>
        <w:t xml:space="preserve"> </w:t>
      </w:r>
      <w:r>
        <w:t>и</w:t>
      </w:r>
      <w:r>
        <w:rPr>
          <w:spacing w:val="-8"/>
        </w:rPr>
        <w:t xml:space="preserve"> </w:t>
      </w:r>
      <w:r>
        <w:rPr>
          <w:spacing w:val="-2"/>
        </w:rPr>
        <w:t>статистика».</w:t>
      </w:r>
    </w:p>
    <w:p w:rsidR="00E531B3" w:rsidRDefault="00E03CF9">
      <w:pPr>
        <w:pStyle w:val="a5"/>
        <w:numPr>
          <w:ilvl w:val="1"/>
          <w:numId w:val="139"/>
        </w:numPr>
        <w:tabs>
          <w:tab w:val="left" w:pos="2186"/>
        </w:tabs>
        <w:spacing w:before="143" w:line="348" w:lineRule="auto"/>
        <w:ind w:right="140" w:firstLine="708"/>
        <w:rPr>
          <w:sz w:val="28"/>
        </w:rPr>
      </w:pPr>
      <w:r>
        <w:rPr>
          <w:sz w:val="28"/>
        </w:rPr>
        <w:t>Рабочая</w:t>
      </w:r>
      <w:r>
        <w:rPr>
          <w:spacing w:val="40"/>
          <w:sz w:val="28"/>
        </w:rPr>
        <w:t xml:space="preserve"> </w:t>
      </w:r>
      <w:r>
        <w:rPr>
          <w:sz w:val="28"/>
        </w:rPr>
        <w:t>програм</w:t>
      </w:r>
      <w:r>
        <w:rPr>
          <w:sz w:val="28"/>
        </w:rPr>
        <w:t>ма</w:t>
      </w:r>
      <w:r>
        <w:rPr>
          <w:spacing w:val="40"/>
          <w:sz w:val="28"/>
        </w:rPr>
        <w:t xml:space="preserve"> </w:t>
      </w:r>
      <w:r>
        <w:rPr>
          <w:sz w:val="28"/>
        </w:rPr>
        <w:t>учебного</w:t>
      </w:r>
      <w:r>
        <w:rPr>
          <w:spacing w:val="40"/>
          <w:sz w:val="28"/>
        </w:rPr>
        <w:t xml:space="preserve"> </w:t>
      </w:r>
      <w:r>
        <w:rPr>
          <w:sz w:val="28"/>
        </w:rPr>
        <w:t>курса</w:t>
      </w:r>
      <w:r>
        <w:rPr>
          <w:spacing w:val="40"/>
          <w:sz w:val="28"/>
        </w:rPr>
        <w:t xml:space="preserve"> </w:t>
      </w:r>
      <w:r>
        <w:rPr>
          <w:sz w:val="28"/>
        </w:rPr>
        <w:t>«Математика»</w:t>
      </w:r>
      <w:r>
        <w:rPr>
          <w:spacing w:val="40"/>
          <w:sz w:val="28"/>
        </w:rPr>
        <w:t xml:space="preserve"> </w:t>
      </w:r>
      <w:r>
        <w:rPr>
          <w:sz w:val="28"/>
        </w:rPr>
        <w:t>в</w:t>
      </w:r>
      <w:r>
        <w:rPr>
          <w:spacing w:val="40"/>
          <w:sz w:val="28"/>
        </w:rPr>
        <w:t xml:space="preserve"> </w:t>
      </w:r>
      <w:r>
        <w:rPr>
          <w:sz w:val="28"/>
        </w:rPr>
        <w:t>5–6</w:t>
      </w:r>
      <w:r>
        <w:rPr>
          <w:spacing w:val="40"/>
          <w:sz w:val="28"/>
        </w:rPr>
        <w:t xml:space="preserve"> </w:t>
      </w:r>
      <w:r>
        <w:rPr>
          <w:sz w:val="28"/>
        </w:rPr>
        <w:t>классах</w:t>
      </w:r>
      <w:r>
        <w:rPr>
          <w:spacing w:val="40"/>
          <w:sz w:val="28"/>
        </w:rPr>
        <w:t xml:space="preserve"> </w:t>
      </w:r>
      <w:r>
        <w:rPr>
          <w:sz w:val="28"/>
        </w:rPr>
        <w:t>(далее соответственно – программа учебного курса «Математика», учебный курс).</w:t>
      </w:r>
    </w:p>
    <w:p w:rsidR="00E531B3" w:rsidRDefault="00E03CF9">
      <w:pPr>
        <w:pStyle w:val="a5"/>
        <w:numPr>
          <w:ilvl w:val="2"/>
          <w:numId w:val="139"/>
        </w:numPr>
        <w:tabs>
          <w:tab w:val="left" w:pos="2397"/>
        </w:tabs>
        <w:ind w:left="2397"/>
        <w:rPr>
          <w:sz w:val="28"/>
        </w:rPr>
      </w:pPr>
      <w:r>
        <w:rPr>
          <w:spacing w:val="-2"/>
          <w:sz w:val="28"/>
        </w:rPr>
        <w:t>Пояснительная</w:t>
      </w:r>
      <w:r>
        <w:rPr>
          <w:spacing w:val="4"/>
          <w:sz w:val="28"/>
        </w:rPr>
        <w:t xml:space="preserve"> </w:t>
      </w:r>
      <w:r>
        <w:rPr>
          <w:spacing w:val="-2"/>
          <w:sz w:val="28"/>
        </w:rPr>
        <w:t>записка.</w:t>
      </w:r>
    </w:p>
    <w:p w:rsidR="00E531B3" w:rsidRDefault="00E03CF9">
      <w:pPr>
        <w:pStyle w:val="a5"/>
        <w:numPr>
          <w:ilvl w:val="3"/>
          <w:numId w:val="139"/>
        </w:numPr>
        <w:tabs>
          <w:tab w:val="left" w:pos="2603"/>
          <w:tab w:val="left" w:pos="4837"/>
          <w:tab w:val="left" w:pos="5982"/>
          <w:tab w:val="left" w:pos="7374"/>
          <w:tab w:val="left" w:pos="9032"/>
          <w:tab w:val="left" w:pos="9440"/>
          <w:tab w:val="left" w:pos="10145"/>
        </w:tabs>
        <w:spacing w:before="146" w:line="348" w:lineRule="auto"/>
        <w:ind w:right="132" w:firstLine="708"/>
        <w:rPr>
          <w:sz w:val="28"/>
        </w:rPr>
      </w:pPr>
      <w:r>
        <w:rPr>
          <w:spacing w:val="-2"/>
          <w:sz w:val="28"/>
        </w:rPr>
        <w:t>Приоритетными</w:t>
      </w:r>
      <w:r>
        <w:rPr>
          <w:sz w:val="28"/>
        </w:rPr>
        <w:tab/>
      </w:r>
      <w:r>
        <w:rPr>
          <w:spacing w:val="-2"/>
          <w:sz w:val="28"/>
        </w:rPr>
        <w:t>целями</w:t>
      </w:r>
      <w:r>
        <w:rPr>
          <w:sz w:val="28"/>
        </w:rPr>
        <w:tab/>
      </w:r>
      <w:r>
        <w:rPr>
          <w:spacing w:val="-2"/>
          <w:sz w:val="28"/>
        </w:rPr>
        <w:t>обучения</w:t>
      </w:r>
      <w:r>
        <w:rPr>
          <w:sz w:val="28"/>
        </w:rPr>
        <w:tab/>
      </w:r>
      <w:r>
        <w:rPr>
          <w:spacing w:val="-2"/>
          <w:sz w:val="28"/>
        </w:rPr>
        <w:t>математике</w:t>
      </w:r>
      <w:r>
        <w:rPr>
          <w:sz w:val="28"/>
        </w:rPr>
        <w:tab/>
      </w:r>
      <w:r>
        <w:rPr>
          <w:spacing w:val="-10"/>
          <w:sz w:val="28"/>
        </w:rPr>
        <w:t>в</w:t>
      </w:r>
      <w:r>
        <w:rPr>
          <w:sz w:val="28"/>
        </w:rPr>
        <w:tab/>
      </w:r>
      <w:r>
        <w:rPr>
          <w:spacing w:val="-4"/>
          <w:sz w:val="28"/>
        </w:rPr>
        <w:t>5–6</w:t>
      </w:r>
      <w:r>
        <w:rPr>
          <w:sz w:val="28"/>
        </w:rPr>
        <w:tab/>
      </w:r>
      <w:r>
        <w:rPr>
          <w:spacing w:val="-2"/>
          <w:sz w:val="28"/>
        </w:rPr>
        <w:t>классах являются:</w:t>
      </w:r>
    </w:p>
    <w:p w:rsidR="00E531B3" w:rsidRDefault="00E03CF9">
      <w:pPr>
        <w:pStyle w:val="a3"/>
        <w:spacing w:line="348" w:lineRule="auto"/>
        <w:ind w:right="150"/>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E531B3" w:rsidRDefault="00E03CF9">
      <w:pPr>
        <w:pStyle w:val="a3"/>
        <w:spacing w:before="2" w:line="348" w:lineRule="auto"/>
        <w:ind w:right="150"/>
      </w:pPr>
      <w:r>
        <w:t>развитие интеллектуальных и творческих способностей обучающихся, по</w:t>
      </w:r>
      <w:r>
        <w:t xml:space="preserve">знавательной активности, исследовательских умений, интереса к изучению </w:t>
      </w:r>
      <w:r>
        <w:rPr>
          <w:spacing w:val="-2"/>
        </w:rPr>
        <w:t>математики;</w:t>
      </w:r>
    </w:p>
    <w:p w:rsidR="00E531B3" w:rsidRDefault="00E03CF9">
      <w:pPr>
        <w:pStyle w:val="a3"/>
        <w:spacing w:line="348" w:lineRule="auto"/>
        <w:ind w:right="148"/>
      </w:pPr>
      <w:r>
        <w:t>подведение обучающихся на доступном для них уровне к осознанию взаимосвязи математики и окружающего мира;</w:t>
      </w:r>
    </w:p>
    <w:p w:rsidR="00E531B3" w:rsidRDefault="00E03CF9">
      <w:pPr>
        <w:pStyle w:val="a3"/>
        <w:spacing w:line="348" w:lineRule="auto"/>
        <w:ind w:right="145"/>
      </w:pPr>
      <w:r>
        <w:t>формирование функциональной математической грамотности: умения расп</w:t>
      </w:r>
      <w:r>
        <w:t>ознавать</w:t>
      </w:r>
      <w:r>
        <w:rPr>
          <w:spacing w:val="-1"/>
        </w:rPr>
        <w:t xml:space="preserve"> </w:t>
      </w:r>
      <w:r>
        <w:t>математические</w:t>
      </w:r>
      <w:r>
        <w:rPr>
          <w:spacing w:val="-1"/>
        </w:rPr>
        <w:t xml:space="preserve"> </w:t>
      </w:r>
      <w:r>
        <w:t>объекты</w:t>
      </w:r>
      <w:r>
        <w:rPr>
          <w:spacing w:val="-1"/>
        </w:rPr>
        <w:t xml:space="preserve"> </w:t>
      </w:r>
      <w:r>
        <w:t>в</w:t>
      </w:r>
      <w:r>
        <w:rPr>
          <w:spacing w:val="-1"/>
        </w:rPr>
        <w:t xml:space="preserve"> </w:t>
      </w:r>
      <w:r>
        <w:t>реальных</w:t>
      </w:r>
      <w:r>
        <w:rPr>
          <w:spacing w:val="-1"/>
        </w:rPr>
        <w:t xml:space="preserve"> </w:t>
      </w:r>
      <w:r>
        <w:t>жизненных</w:t>
      </w:r>
      <w:r>
        <w:rPr>
          <w:spacing w:val="-1"/>
        </w:rPr>
        <w:t xml:space="preserve"> </w:t>
      </w:r>
      <w:r>
        <w:t>ситуациях,</w:t>
      </w:r>
      <w:r>
        <w:rPr>
          <w:spacing w:val="-1"/>
        </w:rPr>
        <w:t xml:space="preserve"> </w:t>
      </w:r>
      <w:r>
        <w:t>применять освоенные</w:t>
      </w:r>
      <w:r>
        <w:rPr>
          <w:spacing w:val="80"/>
          <w:w w:val="150"/>
        </w:rPr>
        <w:t xml:space="preserve">  </w:t>
      </w:r>
      <w:r>
        <w:t>умения</w:t>
      </w:r>
      <w:r>
        <w:rPr>
          <w:spacing w:val="80"/>
          <w:w w:val="150"/>
        </w:rPr>
        <w:t xml:space="preserve">  </w:t>
      </w:r>
      <w:r>
        <w:t>для</w:t>
      </w:r>
      <w:r>
        <w:rPr>
          <w:spacing w:val="80"/>
          <w:w w:val="150"/>
        </w:rPr>
        <w:t xml:space="preserve">  </w:t>
      </w:r>
      <w:r>
        <w:t>решения</w:t>
      </w:r>
      <w:r>
        <w:rPr>
          <w:spacing w:val="80"/>
          <w:w w:val="150"/>
        </w:rPr>
        <w:t xml:space="preserve">  </w:t>
      </w:r>
      <w:r>
        <w:t>практико-ориентированных</w:t>
      </w:r>
      <w:r>
        <w:rPr>
          <w:spacing w:val="80"/>
          <w:w w:val="150"/>
        </w:rPr>
        <w:t xml:space="preserve">  </w:t>
      </w:r>
      <w:r>
        <w:t>задач,</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3" w:firstLine="0"/>
      </w:pPr>
      <w:r>
        <w:lastRenderedPageBreak/>
        <w:t>интерпретировать полученные результаты и оценивать их на соответствие практической ситуации.</w:t>
      </w:r>
    </w:p>
    <w:p w:rsidR="00E531B3" w:rsidRDefault="00E03CF9">
      <w:pPr>
        <w:pStyle w:val="a5"/>
        <w:numPr>
          <w:ilvl w:val="3"/>
          <w:numId w:val="139"/>
        </w:numPr>
        <w:tabs>
          <w:tab w:val="left" w:pos="2603"/>
        </w:tabs>
        <w:spacing w:before="3" w:line="348" w:lineRule="auto"/>
        <w:ind w:right="137" w:firstLine="708"/>
        <w:jc w:val="both"/>
        <w:rPr>
          <w:sz w:val="28"/>
        </w:rPr>
      </w:pPr>
      <w:r>
        <w:rPr>
          <w:sz w:val="28"/>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w:t>
      </w:r>
      <w:r>
        <w:rPr>
          <w:sz w:val="28"/>
        </w:rPr>
        <w:t>рсе математики происходит знакомство с элементами алгебры и описательной статистики.</w:t>
      </w:r>
    </w:p>
    <w:p w:rsidR="00E531B3" w:rsidRDefault="00E03CF9">
      <w:pPr>
        <w:pStyle w:val="a5"/>
        <w:numPr>
          <w:ilvl w:val="3"/>
          <w:numId w:val="139"/>
        </w:numPr>
        <w:tabs>
          <w:tab w:val="left" w:pos="2603"/>
        </w:tabs>
        <w:spacing w:line="348" w:lineRule="auto"/>
        <w:ind w:right="145" w:firstLine="708"/>
        <w:jc w:val="both"/>
        <w:rPr>
          <w:sz w:val="28"/>
        </w:rPr>
      </w:pPr>
      <w:r>
        <w:rPr>
          <w:sz w:val="28"/>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w:t>
      </w:r>
      <w:r>
        <w:rPr>
          <w:sz w:val="28"/>
        </w:rPr>
        <w:t>енствование вычислительной техники и формирование</w:t>
      </w:r>
      <w:r>
        <w:rPr>
          <w:spacing w:val="-3"/>
          <w:sz w:val="28"/>
        </w:rPr>
        <w:t xml:space="preserve"> </w:t>
      </w:r>
      <w:r>
        <w:rPr>
          <w:sz w:val="28"/>
        </w:rPr>
        <w:t>новых</w:t>
      </w:r>
      <w:r>
        <w:rPr>
          <w:spacing w:val="-1"/>
          <w:sz w:val="28"/>
        </w:rPr>
        <w:t xml:space="preserve"> </w:t>
      </w:r>
      <w:r>
        <w:rPr>
          <w:sz w:val="28"/>
        </w:rPr>
        <w:t>теоретических</w:t>
      </w:r>
      <w:r>
        <w:rPr>
          <w:spacing w:val="-1"/>
          <w:sz w:val="28"/>
        </w:rPr>
        <w:t xml:space="preserve"> </w:t>
      </w:r>
      <w:r>
        <w:rPr>
          <w:sz w:val="28"/>
        </w:rPr>
        <w:t>знаний</w:t>
      </w:r>
      <w:r>
        <w:rPr>
          <w:spacing w:val="-1"/>
          <w:sz w:val="28"/>
        </w:rPr>
        <w:t xml:space="preserve"> </w:t>
      </w:r>
      <w:r>
        <w:rPr>
          <w:sz w:val="28"/>
        </w:rPr>
        <w:t>сочетается</w:t>
      </w:r>
      <w:r>
        <w:rPr>
          <w:spacing w:val="-1"/>
          <w:sz w:val="28"/>
        </w:rPr>
        <w:t xml:space="preserve"> </w:t>
      </w:r>
      <w:r>
        <w:rPr>
          <w:sz w:val="28"/>
        </w:rPr>
        <w:t>с</w:t>
      </w:r>
      <w:r>
        <w:rPr>
          <w:spacing w:val="-1"/>
          <w:sz w:val="28"/>
        </w:rPr>
        <w:t xml:space="preserve"> </w:t>
      </w:r>
      <w:r>
        <w:rPr>
          <w:sz w:val="28"/>
        </w:rPr>
        <w:t>развитием</w:t>
      </w:r>
      <w:r>
        <w:rPr>
          <w:spacing w:val="-1"/>
          <w:sz w:val="28"/>
        </w:rPr>
        <w:t xml:space="preserve"> </w:t>
      </w:r>
      <w:r>
        <w:rPr>
          <w:sz w:val="28"/>
        </w:rPr>
        <w:t>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E531B3" w:rsidRDefault="00E03CF9">
      <w:pPr>
        <w:pStyle w:val="a5"/>
        <w:numPr>
          <w:ilvl w:val="3"/>
          <w:numId w:val="139"/>
        </w:numPr>
        <w:tabs>
          <w:tab w:val="left" w:pos="2603"/>
        </w:tabs>
        <w:spacing w:line="348" w:lineRule="auto"/>
        <w:ind w:right="140" w:firstLine="708"/>
        <w:jc w:val="both"/>
        <w:rPr>
          <w:sz w:val="28"/>
        </w:rPr>
      </w:pPr>
      <w:r>
        <w:rPr>
          <w:sz w:val="28"/>
        </w:rPr>
        <w:t xml:space="preserve">Начало изучения обыкновенных и десятичных </w:t>
      </w:r>
      <w:r>
        <w:rPr>
          <w:sz w:val="28"/>
        </w:rPr>
        <w:t>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w:t>
      </w:r>
      <w:r>
        <w:rPr>
          <w:sz w:val="28"/>
        </w:rPr>
        <w:t>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w:t>
      </w:r>
      <w:r>
        <w:rPr>
          <w:sz w:val="28"/>
        </w:rPr>
        <w:t>адного применения новой записи при изучении других предметов и при практическом использовании. К 6 классу отнесён</w:t>
      </w:r>
      <w:r>
        <w:rPr>
          <w:spacing w:val="-3"/>
          <w:sz w:val="28"/>
        </w:rPr>
        <w:t xml:space="preserve"> </w:t>
      </w:r>
      <w:r>
        <w:rPr>
          <w:sz w:val="28"/>
        </w:rPr>
        <w:t>второй</w:t>
      </w:r>
      <w:r>
        <w:rPr>
          <w:spacing w:val="-3"/>
          <w:sz w:val="28"/>
        </w:rPr>
        <w:t xml:space="preserve"> </w:t>
      </w:r>
      <w:r>
        <w:rPr>
          <w:sz w:val="28"/>
        </w:rPr>
        <w:t>этап</w:t>
      </w:r>
      <w:r>
        <w:rPr>
          <w:spacing w:val="-4"/>
          <w:sz w:val="28"/>
        </w:rPr>
        <w:t xml:space="preserve"> </w:t>
      </w:r>
      <w:r>
        <w:rPr>
          <w:sz w:val="28"/>
        </w:rPr>
        <w:t>в</w:t>
      </w:r>
      <w:r>
        <w:rPr>
          <w:spacing w:val="-2"/>
          <w:sz w:val="28"/>
        </w:rPr>
        <w:t xml:space="preserve"> </w:t>
      </w:r>
      <w:r>
        <w:rPr>
          <w:sz w:val="28"/>
        </w:rPr>
        <w:t>изучении</w:t>
      </w:r>
      <w:r>
        <w:rPr>
          <w:spacing w:val="-3"/>
          <w:sz w:val="28"/>
        </w:rPr>
        <w:t xml:space="preserve"> </w:t>
      </w:r>
      <w:r>
        <w:rPr>
          <w:sz w:val="28"/>
        </w:rPr>
        <w:t>дробей,</w:t>
      </w:r>
      <w:r>
        <w:rPr>
          <w:spacing w:val="-4"/>
          <w:sz w:val="28"/>
        </w:rPr>
        <w:t xml:space="preserve"> </w:t>
      </w:r>
      <w:r>
        <w:rPr>
          <w:sz w:val="28"/>
        </w:rPr>
        <w:t>где</w:t>
      </w:r>
      <w:r>
        <w:rPr>
          <w:spacing w:val="-3"/>
          <w:sz w:val="28"/>
        </w:rPr>
        <w:t xml:space="preserve"> </w:t>
      </w:r>
      <w:r>
        <w:rPr>
          <w:sz w:val="28"/>
        </w:rPr>
        <w:t>происходит</w:t>
      </w:r>
      <w:r>
        <w:rPr>
          <w:spacing w:val="-2"/>
          <w:sz w:val="28"/>
        </w:rPr>
        <w:t xml:space="preserve"> </w:t>
      </w:r>
      <w:r>
        <w:rPr>
          <w:sz w:val="28"/>
        </w:rPr>
        <w:t>совершенствование</w:t>
      </w:r>
      <w:r>
        <w:rPr>
          <w:spacing w:val="-3"/>
          <w:sz w:val="28"/>
        </w:rPr>
        <w:t xml:space="preserve"> </w:t>
      </w:r>
      <w:r>
        <w:rPr>
          <w:sz w:val="28"/>
        </w:rPr>
        <w:t>навыков сравнения и преобразования дробей, освоение новых вычислительных алгор</w:t>
      </w:r>
      <w:r>
        <w:rPr>
          <w:sz w:val="28"/>
        </w:rPr>
        <w:t>итмов, оттачивание техники вычислений, в том числе значений выражений, содержащих и обыкновенные, и десятичные дроби, установление связей между ними,</w:t>
      </w:r>
      <w:r>
        <w:rPr>
          <w:spacing w:val="40"/>
          <w:sz w:val="28"/>
        </w:rPr>
        <w:t xml:space="preserve"> </w:t>
      </w:r>
      <w:r>
        <w:rPr>
          <w:sz w:val="28"/>
        </w:rPr>
        <w:t>рассмотрение приёмов решения задач на дроби. В начале 6 класса происходит знакомство с понятием процента.</w:t>
      </w:r>
    </w:p>
    <w:p w:rsidR="00E531B3" w:rsidRDefault="00E03CF9">
      <w:pPr>
        <w:pStyle w:val="a5"/>
        <w:numPr>
          <w:ilvl w:val="3"/>
          <w:numId w:val="139"/>
        </w:numPr>
        <w:tabs>
          <w:tab w:val="left" w:pos="2603"/>
        </w:tabs>
        <w:spacing w:before="1" w:line="348" w:lineRule="auto"/>
        <w:ind w:right="147" w:firstLine="708"/>
        <w:jc w:val="both"/>
        <w:rPr>
          <w:sz w:val="28"/>
        </w:rPr>
      </w:pPr>
      <w:r>
        <w:rPr>
          <w:sz w:val="28"/>
        </w:rPr>
        <w:t>Особенностью изучения положительных и отрицательных чисел является</w:t>
      </w:r>
      <w:r>
        <w:rPr>
          <w:spacing w:val="18"/>
          <w:sz w:val="28"/>
        </w:rPr>
        <w:t xml:space="preserve"> </w:t>
      </w:r>
      <w:r>
        <w:rPr>
          <w:sz w:val="28"/>
        </w:rPr>
        <w:t>то,</w:t>
      </w:r>
      <w:r>
        <w:rPr>
          <w:spacing w:val="17"/>
          <w:sz w:val="28"/>
        </w:rPr>
        <w:t xml:space="preserve"> </w:t>
      </w:r>
      <w:r>
        <w:rPr>
          <w:sz w:val="28"/>
        </w:rPr>
        <w:t>что</w:t>
      </w:r>
      <w:r>
        <w:rPr>
          <w:spacing w:val="17"/>
          <w:sz w:val="28"/>
        </w:rPr>
        <w:t xml:space="preserve"> </w:t>
      </w:r>
      <w:r>
        <w:rPr>
          <w:sz w:val="28"/>
        </w:rPr>
        <w:t>они</w:t>
      </w:r>
      <w:r>
        <w:rPr>
          <w:spacing w:val="18"/>
          <w:sz w:val="28"/>
        </w:rPr>
        <w:t xml:space="preserve"> </w:t>
      </w:r>
      <w:r>
        <w:rPr>
          <w:sz w:val="28"/>
        </w:rPr>
        <w:t>также</w:t>
      </w:r>
      <w:r>
        <w:rPr>
          <w:spacing w:val="18"/>
          <w:sz w:val="28"/>
        </w:rPr>
        <w:t xml:space="preserve"> </w:t>
      </w:r>
      <w:r>
        <w:rPr>
          <w:sz w:val="28"/>
        </w:rPr>
        <w:t>могут</w:t>
      </w:r>
      <w:r>
        <w:rPr>
          <w:spacing w:val="17"/>
          <w:sz w:val="28"/>
        </w:rPr>
        <w:t xml:space="preserve"> </w:t>
      </w:r>
      <w:r>
        <w:rPr>
          <w:sz w:val="28"/>
        </w:rPr>
        <w:t>рассматриваться</w:t>
      </w:r>
      <w:r>
        <w:rPr>
          <w:spacing w:val="18"/>
          <w:sz w:val="28"/>
        </w:rPr>
        <w:t xml:space="preserve"> </w:t>
      </w:r>
      <w:r>
        <w:rPr>
          <w:sz w:val="28"/>
        </w:rPr>
        <w:t>в несколько</w:t>
      </w:r>
      <w:r>
        <w:rPr>
          <w:spacing w:val="19"/>
          <w:sz w:val="28"/>
        </w:rPr>
        <w:t xml:space="preserve"> </w:t>
      </w:r>
      <w:r>
        <w:rPr>
          <w:sz w:val="28"/>
        </w:rPr>
        <w:t>этапов.</w:t>
      </w:r>
      <w:r>
        <w:rPr>
          <w:spacing w:val="17"/>
          <w:sz w:val="28"/>
        </w:rPr>
        <w:t xml:space="preserve"> </w:t>
      </w:r>
      <w:r>
        <w:rPr>
          <w:sz w:val="28"/>
        </w:rPr>
        <w:t>В 6</w:t>
      </w:r>
      <w:r>
        <w:rPr>
          <w:spacing w:val="18"/>
          <w:sz w:val="28"/>
        </w:rPr>
        <w:t xml:space="preserve"> </w:t>
      </w:r>
      <w:r>
        <w:rPr>
          <w:sz w:val="28"/>
        </w:rPr>
        <w:t>классе</w:t>
      </w:r>
      <w:r>
        <w:rPr>
          <w:spacing w:val="18"/>
          <w:sz w:val="28"/>
        </w:rPr>
        <w:t xml:space="preserve"> </w:t>
      </w:r>
      <w:r>
        <w:rPr>
          <w:sz w:val="28"/>
        </w:rPr>
        <w:t>в</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3" w:firstLine="0"/>
      </w:pPr>
      <w:r>
        <w:lastRenderedPageBreak/>
        <w:t>начале изучения темы «Положительные и отрицательные числа» выделяется подтема «Целые числа», в рам</w:t>
      </w:r>
      <w:r>
        <w:t xml:space="preserve">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w:t>
      </w:r>
      <w:r>
        <w:t>том числе и с правилами знаков при выполнении арифметических действий. Изучение рациональных чисел будет продолжено в курсе алгебры 7 класса.</w:t>
      </w:r>
    </w:p>
    <w:p w:rsidR="00E531B3" w:rsidRDefault="00E03CF9">
      <w:pPr>
        <w:pStyle w:val="a5"/>
        <w:numPr>
          <w:ilvl w:val="3"/>
          <w:numId w:val="139"/>
        </w:numPr>
        <w:tabs>
          <w:tab w:val="left" w:pos="2603"/>
        </w:tabs>
        <w:spacing w:before="1" w:line="348" w:lineRule="auto"/>
        <w:ind w:right="138" w:firstLine="708"/>
        <w:jc w:val="both"/>
        <w:rPr>
          <w:sz w:val="28"/>
        </w:rPr>
      </w:pPr>
      <w:r>
        <w:rPr>
          <w:sz w:val="28"/>
        </w:rPr>
        <w:t>При обучении решению текстовых задач в 5–6 классах используются арифметические приёмы решения. При отработке вычис</w:t>
      </w:r>
      <w:r>
        <w:rPr>
          <w:sz w:val="28"/>
        </w:rPr>
        <w:t>лительных навыков в 5–6 классах рассматриваются текстовые задачи следующих видов: задачи на движение, на части, на покупки, на</w:t>
      </w:r>
      <w:r>
        <w:rPr>
          <w:spacing w:val="-1"/>
          <w:sz w:val="28"/>
        </w:rPr>
        <w:t xml:space="preserve"> </w:t>
      </w:r>
      <w:r>
        <w:rPr>
          <w:sz w:val="28"/>
        </w:rPr>
        <w:t>работу</w:t>
      </w:r>
      <w:r>
        <w:rPr>
          <w:spacing w:val="-4"/>
          <w:sz w:val="28"/>
        </w:rPr>
        <w:t xml:space="preserve"> </w:t>
      </w:r>
      <w:r>
        <w:rPr>
          <w:sz w:val="28"/>
        </w:rPr>
        <w:t>и производительность, на</w:t>
      </w:r>
      <w:r>
        <w:rPr>
          <w:spacing w:val="-1"/>
          <w:sz w:val="28"/>
        </w:rPr>
        <w:t xml:space="preserve"> </w:t>
      </w:r>
      <w:r>
        <w:rPr>
          <w:sz w:val="28"/>
        </w:rPr>
        <w:t>проценты,</w:t>
      </w:r>
      <w:r>
        <w:rPr>
          <w:spacing w:val="-1"/>
          <w:sz w:val="28"/>
        </w:rPr>
        <w:t xml:space="preserve"> </w:t>
      </w:r>
      <w:r>
        <w:rPr>
          <w:sz w:val="28"/>
        </w:rPr>
        <w:t>на отношения</w:t>
      </w:r>
      <w:r>
        <w:rPr>
          <w:spacing w:val="-1"/>
          <w:sz w:val="28"/>
        </w:rPr>
        <w:t xml:space="preserve"> </w:t>
      </w:r>
      <w:r>
        <w:rPr>
          <w:sz w:val="28"/>
        </w:rPr>
        <w:t>и пропорции. Обучающиеся знакомятся с приёмами решения задач перебором воз</w:t>
      </w:r>
      <w:r>
        <w:rPr>
          <w:sz w:val="28"/>
        </w:rPr>
        <w:t>можных вариантов, учатся работать с информацией, представленной в форме таблиц или диаграмм.</w:t>
      </w:r>
    </w:p>
    <w:p w:rsidR="00E531B3" w:rsidRDefault="00E03CF9">
      <w:pPr>
        <w:pStyle w:val="a5"/>
        <w:numPr>
          <w:ilvl w:val="3"/>
          <w:numId w:val="139"/>
        </w:numPr>
        <w:tabs>
          <w:tab w:val="left" w:pos="2603"/>
        </w:tabs>
        <w:spacing w:before="1" w:line="348" w:lineRule="auto"/>
        <w:ind w:right="144" w:firstLine="708"/>
        <w:jc w:val="both"/>
        <w:rPr>
          <w:sz w:val="28"/>
        </w:rPr>
      </w:pPr>
      <w:r>
        <w:rPr>
          <w:sz w:val="28"/>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w:t>
      </w:r>
      <w:r>
        <w:rPr>
          <w:sz w:val="28"/>
        </w:rPr>
        <w:t>т математического контекста вводится</w:t>
      </w:r>
      <w:r>
        <w:rPr>
          <w:spacing w:val="40"/>
          <w:sz w:val="28"/>
        </w:rPr>
        <w:t xml:space="preserve"> </w:t>
      </w:r>
      <w:r>
        <w:rPr>
          <w:sz w:val="28"/>
        </w:rPr>
        <w:t>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E531B3" w:rsidRDefault="00E03CF9">
      <w:pPr>
        <w:pStyle w:val="a5"/>
        <w:numPr>
          <w:ilvl w:val="3"/>
          <w:numId w:val="139"/>
        </w:numPr>
        <w:tabs>
          <w:tab w:val="left" w:pos="2603"/>
        </w:tabs>
        <w:spacing w:before="1" w:line="348" w:lineRule="auto"/>
        <w:ind w:right="135" w:firstLine="708"/>
        <w:jc w:val="both"/>
        <w:rPr>
          <w:sz w:val="28"/>
        </w:rPr>
      </w:pPr>
      <w:r>
        <w:rPr>
          <w:sz w:val="28"/>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w:t>
      </w:r>
      <w:r>
        <w:rPr>
          <w:sz w:val="28"/>
        </w:rPr>
        <w:t>ком уровне, опирается на наглядно- 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w:t>
      </w:r>
      <w:r>
        <w:rPr>
          <w:sz w:val="28"/>
        </w:rPr>
        <w:t>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5"/>
        <w:numPr>
          <w:ilvl w:val="3"/>
          <w:numId w:val="139"/>
        </w:numPr>
        <w:tabs>
          <w:tab w:val="left" w:pos="2603"/>
        </w:tabs>
        <w:spacing w:before="159" w:line="348" w:lineRule="auto"/>
        <w:ind w:right="146" w:firstLine="708"/>
        <w:jc w:val="both"/>
        <w:rPr>
          <w:sz w:val="28"/>
        </w:rPr>
      </w:pPr>
      <w:r>
        <w:rPr>
          <w:sz w:val="28"/>
        </w:rPr>
        <w:lastRenderedPageBreak/>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w:t>
      </w:r>
      <w:r>
        <w:rPr>
          <w:sz w:val="28"/>
        </w:rPr>
        <w:t>тистики.</w:t>
      </w:r>
    </w:p>
    <w:p w:rsidR="00E531B3" w:rsidRDefault="00E03CF9">
      <w:pPr>
        <w:pStyle w:val="a5"/>
        <w:numPr>
          <w:ilvl w:val="3"/>
          <w:numId w:val="139"/>
        </w:numPr>
        <w:tabs>
          <w:tab w:val="left" w:pos="2745"/>
        </w:tabs>
        <w:spacing w:before="2" w:line="348" w:lineRule="auto"/>
        <w:ind w:right="134" w:firstLine="708"/>
        <w:jc w:val="both"/>
        <w:rPr>
          <w:sz w:val="28"/>
        </w:rPr>
      </w:pPr>
      <w:r>
        <w:rPr>
          <w:sz w:val="28"/>
        </w:rPr>
        <w:t>Общее число часов, рекомендованных для изучения математики, – 340</w:t>
      </w:r>
      <w:r>
        <w:rPr>
          <w:spacing w:val="-1"/>
          <w:sz w:val="28"/>
        </w:rPr>
        <w:t xml:space="preserve"> </w:t>
      </w:r>
      <w:r>
        <w:rPr>
          <w:sz w:val="28"/>
        </w:rPr>
        <w:t>часов:</w:t>
      </w:r>
      <w:r>
        <w:rPr>
          <w:spacing w:val="-1"/>
          <w:sz w:val="28"/>
        </w:rPr>
        <w:t xml:space="preserve"> </w:t>
      </w:r>
      <w:r>
        <w:rPr>
          <w:sz w:val="28"/>
        </w:rPr>
        <w:t>в</w:t>
      </w:r>
      <w:r>
        <w:rPr>
          <w:spacing w:val="-2"/>
          <w:sz w:val="28"/>
        </w:rPr>
        <w:t xml:space="preserve"> </w:t>
      </w:r>
      <w:r>
        <w:rPr>
          <w:sz w:val="28"/>
        </w:rPr>
        <w:t>5</w:t>
      </w:r>
      <w:r>
        <w:rPr>
          <w:spacing w:val="-1"/>
          <w:sz w:val="28"/>
        </w:rPr>
        <w:t xml:space="preserve"> </w:t>
      </w:r>
      <w:r>
        <w:rPr>
          <w:sz w:val="28"/>
        </w:rPr>
        <w:t>классе</w:t>
      </w:r>
      <w:r>
        <w:rPr>
          <w:spacing w:val="-2"/>
          <w:sz w:val="28"/>
        </w:rPr>
        <w:t xml:space="preserve"> </w:t>
      </w:r>
      <w:r>
        <w:rPr>
          <w:sz w:val="28"/>
        </w:rPr>
        <w:t>–</w:t>
      </w:r>
      <w:r>
        <w:rPr>
          <w:spacing w:val="-1"/>
          <w:sz w:val="28"/>
        </w:rPr>
        <w:t xml:space="preserve"> </w:t>
      </w:r>
      <w:r>
        <w:rPr>
          <w:sz w:val="28"/>
        </w:rPr>
        <w:t>170</w:t>
      </w:r>
      <w:r>
        <w:rPr>
          <w:spacing w:val="-1"/>
          <w:sz w:val="28"/>
        </w:rPr>
        <w:t xml:space="preserve"> </w:t>
      </w:r>
      <w:r>
        <w:rPr>
          <w:sz w:val="28"/>
        </w:rPr>
        <w:t>часов</w:t>
      </w:r>
      <w:r>
        <w:rPr>
          <w:spacing w:val="-2"/>
          <w:sz w:val="28"/>
        </w:rPr>
        <w:t xml:space="preserve"> </w:t>
      </w:r>
      <w:r>
        <w:rPr>
          <w:sz w:val="28"/>
        </w:rPr>
        <w:t>(5</w:t>
      </w:r>
      <w:r>
        <w:rPr>
          <w:spacing w:val="-1"/>
          <w:sz w:val="28"/>
        </w:rPr>
        <w:t xml:space="preserve"> </w:t>
      </w:r>
      <w:r>
        <w:rPr>
          <w:sz w:val="28"/>
        </w:rPr>
        <w:t>часов</w:t>
      </w:r>
      <w:r>
        <w:rPr>
          <w:spacing w:val="-2"/>
          <w:sz w:val="28"/>
        </w:rPr>
        <w:t xml:space="preserve"> </w:t>
      </w:r>
      <w:r>
        <w:rPr>
          <w:sz w:val="28"/>
        </w:rPr>
        <w:t>в</w:t>
      </w:r>
      <w:r>
        <w:rPr>
          <w:spacing w:val="-2"/>
          <w:sz w:val="28"/>
        </w:rPr>
        <w:t xml:space="preserve"> </w:t>
      </w:r>
      <w:r>
        <w:rPr>
          <w:sz w:val="28"/>
        </w:rPr>
        <w:t>неделю),</w:t>
      </w:r>
      <w:r>
        <w:rPr>
          <w:spacing w:val="-2"/>
          <w:sz w:val="28"/>
        </w:rPr>
        <w:t xml:space="preserve"> </w:t>
      </w:r>
      <w:r>
        <w:rPr>
          <w:sz w:val="28"/>
        </w:rPr>
        <w:t>в</w:t>
      </w:r>
      <w:r>
        <w:rPr>
          <w:spacing w:val="-2"/>
          <w:sz w:val="28"/>
        </w:rPr>
        <w:t xml:space="preserve"> </w:t>
      </w:r>
      <w:r>
        <w:rPr>
          <w:sz w:val="28"/>
        </w:rPr>
        <w:t>6</w:t>
      </w:r>
      <w:r>
        <w:rPr>
          <w:spacing w:val="-1"/>
          <w:sz w:val="28"/>
        </w:rPr>
        <w:t xml:space="preserve"> </w:t>
      </w:r>
      <w:r>
        <w:rPr>
          <w:sz w:val="28"/>
        </w:rPr>
        <w:t>классе –</w:t>
      </w:r>
      <w:r>
        <w:rPr>
          <w:spacing w:val="-3"/>
          <w:sz w:val="28"/>
        </w:rPr>
        <w:t xml:space="preserve"> </w:t>
      </w:r>
      <w:r>
        <w:rPr>
          <w:sz w:val="28"/>
        </w:rPr>
        <w:t>170</w:t>
      </w:r>
      <w:r>
        <w:rPr>
          <w:spacing w:val="-1"/>
          <w:sz w:val="28"/>
        </w:rPr>
        <w:t xml:space="preserve"> </w:t>
      </w:r>
      <w:r>
        <w:rPr>
          <w:sz w:val="28"/>
        </w:rPr>
        <w:t>часов</w:t>
      </w:r>
      <w:r>
        <w:rPr>
          <w:spacing w:val="-2"/>
          <w:sz w:val="28"/>
        </w:rPr>
        <w:t xml:space="preserve"> </w:t>
      </w:r>
      <w:r>
        <w:rPr>
          <w:sz w:val="28"/>
        </w:rPr>
        <w:t>(5</w:t>
      </w:r>
      <w:r>
        <w:rPr>
          <w:spacing w:val="-1"/>
          <w:sz w:val="28"/>
        </w:rPr>
        <w:t xml:space="preserve"> </w:t>
      </w:r>
      <w:r>
        <w:rPr>
          <w:sz w:val="28"/>
        </w:rPr>
        <w:t>часов</w:t>
      </w:r>
      <w:r>
        <w:rPr>
          <w:spacing w:val="-2"/>
          <w:sz w:val="28"/>
        </w:rPr>
        <w:t xml:space="preserve"> </w:t>
      </w:r>
      <w:r>
        <w:rPr>
          <w:sz w:val="28"/>
        </w:rPr>
        <w:t xml:space="preserve">в </w:t>
      </w:r>
      <w:r>
        <w:rPr>
          <w:spacing w:val="-2"/>
          <w:sz w:val="28"/>
        </w:rPr>
        <w:t>неделю).</w:t>
      </w:r>
    </w:p>
    <w:p w:rsidR="00E531B3" w:rsidRDefault="00E03CF9">
      <w:pPr>
        <w:pStyle w:val="a5"/>
        <w:numPr>
          <w:ilvl w:val="2"/>
          <w:numId w:val="139"/>
        </w:numPr>
        <w:tabs>
          <w:tab w:val="left" w:pos="2397"/>
        </w:tabs>
        <w:spacing w:line="321" w:lineRule="exact"/>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3"/>
          <w:numId w:val="139"/>
        </w:numPr>
        <w:tabs>
          <w:tab w:val="left" w:pos="2604"/>
        </w:tabs>
        <w:spacing w:before="147"/>
        <w:ind w:left="2604"/>
        <w:jc w:val="both"/>
        <w:rPr>
          <w:sz w:val="28"/>
        </w:rPr>
      </w:pPr>
      <w:r>
        <w:rPr>
          <w:sz w:val="28"/>
        </w:rPr>
        <w:t>Натуральные</w:t>
      </w:r>
      <w:r>
        <w:rPr>
          <w:spacing w:val="-9"/>
          <w:sz w:val="28"/>
        </w:rPr>
        <w:t xml:space="preserve"> </w:t>
      </w:r>
      <w:r>
        <w:rPr>
          <w:sz w:val="28"/>
        </w:rPr>
        <w:t>числа</w:t>
      </w:r>
      <w:r>
        <w:rPr>
          <w:spacing w:val="-9"/>
          <w:sz w:val="28"/>
        </w:rPr>
        <w:t xml:space="preserve"> </w:t>
      </w:r>
      <w:r>
        <w:rPr>
          <w:sz w:val="28"/>
        </w:rPr>
        <w:t>и</w:t>
      </w:r>
      <w:r>
        <w:rPr>
          <w:spacing w:val="-9"/>
          <w:sz w:val="28"/>
        </w:rPr>
        <w:t xml:space="preserve"> </w:t>
      </w:r>
      <w:r>
        <w:rPr>
          <w:spacing w:val="-2"/>
          <w:sz w:val="28"/>
        </w:rPr>
        <w:t>нуль.</w:t>
      </w:r>
    </w:p>
    <w:p w:rsidR="00E531B3" w:rsidRDefault="00E03CF9">
      <w:pPr>
        <w:pStyle w:val="a3"/>
        <w:spacing w:before="144" w:line="348" w:lineRule="auto"/>
        <w:ind w:right="150"/>
      </w:pPr>
      <w:r>
        <w:t>Натуральное число. Ряд натуральных чисел. Число 0. Изображение натуральных чисел точками на координатной (числовой) прямой.</w:t>
      </w:r>
    </w:p>
    <w:p w:rsidR="00E531B3" w:rsidRDefault="00E03CF9">
      <w:pPr>
        <w:pStyle w:val="a3"/>
        <w:spacing w:line="348" w:lineRule="auto"/>
        <w:ind w:right="151"/>
      </w:pPr>
      <w:r>
        <w:t>Позиционная система счисления. Римская нумерация как пример непозиционной системы счисления. Десятичная система счисления.</w:t>
      </w:r>
    </w:p>
    <w:p w:rsidR="00E531B3" w:rsidRDefault="00E03CF9">
      <w:pPr>
        <w:pStyle w:val="a3"/>
        <w:ind w:left="1558" w:firstLine="0"/>
      </w:pPr>
      <w:r>
        <w:t>Сравнение</w:t>
      </w:r>
      <w:r>
        <w:rPr>
          <w:spacing w:val="30"/>
        </w:rPr>
        <w:t xml:space="preserve">  </w:t>
      </w:r>
      <w:r>
        <w:t>натуральных</w:t>
      </w:r>
      <w:r>
        <w:rPr>
          <w:spacing w:val="36"/>
        </w:rPr>
        <w:t xml:space="preserve">  </w:t>
      </w:r>
      <w:r>
        <w:t>чисел,</w:t>
      </w:r>
      <w:r>
        <w:rPr>
          <w:spacing w:val="34"/>
        </w:rPr>
        <w:t xml:space="preserve">  </w:t>
      </w:r>
      <w:r>
        <w:t>сравнение</w:t>
      </w:r>
      <w:r>
        <w:rPr>
          <w:spacing w:val="35"/>
        </w:rPr>
        <w:t xml:space="preserve">  </w:t>
      </w:r>
      <w:r>
        <w:t>натуральных</w:t>
      </w:r>
      <w:r>
        <w:rPr>
          <w:spacing w:val="35"/>
        </w:rPr>
        <w:t xml:space="preserve">  </w:t>
      </w:r>
      <w:r>
        <w:t>чисел</w:t>
      </w:r>
      <w:r>
        <w:rPr>
          <w:spacing w:val="35"/>
        </w:rPr>
        <w:t xml:space="preserve">  </w:t>
      </w:r>
      <w:r>
        <w:t>с</w:t>
      </w:r>
      <w:r>
        <w:rPr>
          <w:spacing w:val="36"/>
        </w:rPr>
        <w:t xml:space="preserve">  </w:t>
      </w:r>
      <w:r>
        <w:rPr>
          <w:spacing w:val="-2"/>
        </w:rPr>
        <w:t>нулём.</w:t>
      </w:r>
    </w:p>
    <w:p w:rsidR="00E531B3" w:rsidRDefault="00E03CF9">
      <w:pPr>
        <w:pStyle w:val="a3"/>
        <w:spacing w:before="146"/>
        <w:ind w:firstLine="0"/>
      </w:pPr>
      <w:r>
        <w:t>Способы</w:t>
      </w:r>
      <w:r>
        <w:rPr>
          <w:spacing w:val="-15"/>
        </w:rPr>
        <w:t xml:space="preserve"> </w:t>
      </w:r>
      <w:r>
        <w:t>сравнения.</w:t>
      </w:r>
      <w:r>
        <w:rPr>
          <w:spacing w:val="-12"/>
        </w:rPr>
        <w:t xml:space="preserve"> </w:t>
      </w:r>
      <w:r>
        <w:t>Округление</w:t>
      </w:r>
      <w:r>
        <w:rPr>
          <w:spacing w:val="-13"/>
        </w:rPr>
        <w:t xml:space="preserve"> </w:t>
      </w:r>
      <w:r>
        <w:t>натуральных</w:t>
      </w:r>
      <w:r>
        <w:rPr>
          <w:spacing w:val="-14"/>
        </w:rPr>
        <w:t xml:space="preserve"> </w:t>
      </w:r>
      <w:r>
        <w:rPr>
          <w:spacing w:val="-2"/>
        </w:rPr>
        <w:t>чисел.</w:t>
      </w:r>
    </w:p>
    <w:p w:rsidR="00E531B3" w:rsidRDefault="00E03CF9">
      <w:pPr>
        <w:pStyle w:val="a3"/>
        <w:spacing w:before="144" w:line="348" w:lineRule="auto"/>
        <w:ind w:right="146"/>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w:t>
      </w:r>
      <w:r>
        <w:t xml:space="preserve">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E531B3" w:rsidRDefault="00E03CF9">
      <w:pPr>
        <w:pStyle w:val="a3"/>
        <w:spacing w:before="2" w:line="348" w:lineRule="auto"/>
        <w:ind w:right="153"/>
      </w:pPr>
      <w:r>
        <w:t>Использование букв для обозначения неизвестного компонента и записи свойств арифметических действий</w:t>
      </w:r>
      <w:r>
        <w:t>.</w:t>
      </w:r>
    </w:p>
    <w:p w:rsidR="00E531B3" w:rsidRDefault="00E03CF9">
      <w:pPr>
        <w:pStyle w:val="a3"/>
        <w:spacing w:line="348" w:lineRule="auto"/>
        <w:ind w:right="149"/>
      </w:pPr>
      <w:r>
        <w:t>Делители и кратные числа, разложение на множители. Простые и составные числа. Признаки делимости на 2, 5, 10, 3, 9. Деление с остатком.</w:t>
      </w:r>
    </w:p>
    <w:p w:rsidR="00E531B3" w:rsidRDefault="00E03CF9">
      <w:pPr>
        <w:pStyle w:val="a3"/>
        <w:spacing w:line="348" w:lineRule="auto"/>
        <w:ind w:right="150"/>
      </w:pPr>
      <w:r>
        <w:t xml:space="preserve">Степень с натуральным показателем. Запись числа в виде суммы разрядных </w:t>
      </w:r>
      <w:r>
        <w:rPr>
          <w:spacing w:val="-2"/>
        </w:rPr>
        <w:t>слагаемых.</w:t>
      </w:r>
    </w:p>
    <w:p w:rsidR="00E531B3" w:rsidRDefault="00E03CF9">
      <w:pPr>
        <w:pStyle w:val="a3"/>
        <w:spacing w:line="348" w:lineRule="auto"/>
        <w:ind w:right="146"/>
      </w:pPr>
      <w:r>
        <w:t>Числовое выражение. Вычисление значе</w:t>
      </w:r>
      <w:r>
        <w:t>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5"/>
        <w:numPr>
          <w:ilvl w:val="3"/>
          <w:numId w:val="139"/>
        </w:numPr>
        <w:tabs>
          <w:tab w:val="left" w:pos="2603"/>
        </w:tabs>
        <w:spacing w:before="159"/>
        <w:ind w:left="2603"/>
        <w:jc w:val="both"/>
        <w:rPr>
          <w:sz w:val="28"/>
        </w:rPr>
      </w:pPr>
      <w:r>
        <w:rPr>
          <w:spacing w:val="-2"/>
          <w:sz w:val="28"/>
        </w:rPr>
        <w:lastRenderedPageBreak/>
        <w:t>Дроби.</w:t>
      </w:r>
    </w:p>
    <w:p w:rsidR="00E531B3" w:rsidRDefault="00E03CF9">
      <w:pPr>
        <w:pStyle w:val="a3"/>
        <w:spacing w:before="146" w:line="348" w:lineRule="auto"/>
        <w:ind w:right="138"/>
      </w:pPr>
      <w:r>
        <w:t xml:space="preserve">Представление о дроби как способе </w:t>
      </w:r>
      <w:r>
        <w:t>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w:t>
      </w:r>
      <w:r>
        <w:t>е свойство дроби. Сокращение дробей. Приведение дроби к новому знаменателю. Сравнение дробей.</w:t>
      </w:r>
    </w:p>
    <w:p w:rsidR="00E531B3" w:rsidRDefault="00E03CF9">
      <w:pPr>
        <w:pStyle w:val="a3"/>
        <w:spacing w:line="350" w:lineRule="auto"/>
        <w:ind w:right="138"/>
      </w:pPr>
      <w:r>
        <w:t>Сложение и вычитание дробей. Умножение и деление дробей, взаимно- обратные дроби. Нахождение части целого и целого по его части.</w:t>
      </w:r>
    </w:p>
    <w:p w:rsidR="00E531B3" w:rsidRDefault="00E03CF9">
      <w:pPr>
        <w:pStyle w:val="a3"/>
        <w:spacing w:line="348" w:lineRule="auto"/>
        <w:ind w:right="145"/>
      </w:pPr>
      <w:r>
        <w:t>Десятичная запись дробей. Предста</w:t>
      </w:r>
      <w:r>
        <w:t>вление десятичной дроби в виде обыкновенной. Изображение десятичных дробей точками на числовой прямой. Сравнение десятичных дробей.</w:t>
      </w:r>
    </w:p>
    <w:p w:rsidR="00E531B3" w:rsidRDefault="00E03CF9">
      <w:pPr>
        <w:pStyle w:val="a3"/>
        <w:spacing w:line="348" w:lineRule="auto"/>
        <w:ind w:right="150"/>
      </w:pPr>
      <w:r>
        <w:t xml:space="preserve">Арифметические действия с десятичными дробями. Округление десятичных </w:t>
      </w:r>
      <w:r>
        <w:rPr>
          <w:spacing w:val="-2"/>
        </w:rPr>
        <w:t>дробей.</w:t>
      </w:r>
    </w:p>
    <w:p w:rsidR="00E531B3" w:rsidRDefault="00E03CF9">
      <w:pPr>
        <w:pStyle w:val="a5"/>
        <w:numPr>
          <w:ilvl w:val="3"/>
          <w:numId w:val="139"/>
        </w:numPr>
        <w:tabs>
          <w:tab w:val="left" w:pos="2604"/>
        </w:tabs>
        <w:ind w:left="2604"/>
        <w:jc w:val="both"/>
        <w:rPr>
          <w:sz w:val="28"/>
        </w:rPr>
      </w:pPr>
      <w:r>
        <w:rPr>
          <w:sz w:val="28"/>
        </w:rPr>
        <w:t>Решение</w:t>
      </w:r>
      <w:r>
        <w:rPr>
          <w:spacing w:val="-10"/>
          <w:sz w:val="28"/>
        </w:rPr>
        <w:t xml:space="preserve"> </w:t>
      </w:r>
      <w:r>
        <w:rPr>
          <w:sz w:val="28"/>
        </w:rPr>
        <w:t>текстовых</w:t>
      </w:r>
      <w:r>
        <w:rPr>
          <w:spacing w:val="-9"/>
          <w:sz w:val="28"/>
        </w:rPr>
        <w:t xml:space="preserve"> </w:t>
      </w:r>
      <w:r>
        <w:rPr>
          <w:spacing w:val="-2"/>
          <w:sz w:val="28"/>
        </w:rPr>
        <w:t>задач.</w:t>
      </w:r>
    </w:p>
    <w:p w:rsidR="00E531B3" w:rsidRDefault="00E03CF9">
      <w:pPr>
        <w:pStyle w:val="a3"/>
        <w:spacing w:before="138" w:line="348" w:lineRule="auto"/>
        <w:ind w:right="149"/>
      </w:pPr>
      <w:r>
        <w:t>Решение текстовых зада</w:t>
      </w:r>
      <w:r>
        <w:t>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E531B3" w:rsidRDefault="00E03CF9">
      <w:pPr>
        <w:pStyle w:val="a3"/>
        <w:spacing w:before="1" w:line="348" w:lineRule="auto"/>
        <w:ind w:right="144"/>
      </w:pPr>
      <w:r>
        <w:t>Решение задач, содержащих зависимости, связывающие величины: скорость, время, расстояние, цена, количество, стоимость. Единицы измерения: массы,</w:t>
      </w:r>
      <w:r>
        <w:rPr>
          <w:spacing w:val="40"/>
        </w:rPr>
        <w:t xml:space="preserve"> </w:t>
      </w:r>
      <w:r>
        <w:t>объёма, цены, расстояния, времени, скорости. Связь между единицами измерения каждой величины.</w:t>
      </w:r>
    </w:p>
    <w:p w:rsidR="00E531B3" w:rsidRDefault="00E03CF9">
      <w:pPr>
        <w:pStyle w:val="a3"/>
        <w:ind w:left="1558" w:firstLine="0"/>
      </w:pPr>
      <w:r>
        <w:t>Решение</w:t>
      </w:r>
      <w:r>
        <w:rPr>
          <w:spacing w:val="-10"/>
        </w:rPr>
        <w:t xml:space="preserve"> </w:t>
      </w:r>
      <w:r>
        <w:t>основных</w:t>
      </w:r>
      <w:r>
        <w:rPr>
          <w:spacing w:val="-9"/>
        </w:rPr>
        <w:t xml:space="preserve"> </w:t>
      </w:r>
      <w:r>
        <w:t>задач</w:t>
      </w:r>
      <w:r>
        <w:rPr>
          <w:spacing w:val="-10"/>
        </w:rPr>
        <w:t xml:space="preserve"> </w:t>
      </w:r>
      <w:r>
        <w:t>на</w:t>
      </w:r>
      <w:r>
        <w:rPr>
          <w:spacing w:val="-5"/>
        </w:rPr>
        <w:t xml:space="preserve"> </w:t>
      </w:r>
      <w:r>
        <w:rPr>
          <w:spacing w:val="-2"/>
        </w:rPr>
        <w:t>дроби.</w:t>
      </w:r>
    </w:p>
    <w:p w:rsidR="00E531B3" w:rsidRDefault="00E03CF9">
      <w:pPr>
        <w:pStyle w:val="a3"/>
        <w:spacing w:before="147"/>
        <w:ind w:left="1558" w:firstLine="0"/>
      </w:pPr>
      <w:r>
        <w:t>Представление</w:t>
      </w:r>
      <w:r>
        <w:rPr>
          <w:spacing w:val="-13"/>
        </w:rPr>
        <w:t xml:space="preserve"> </w:t>
      </w:r>
      <w:r>
        <w:t>данных</w:t>
      </w:r>
      <w:r>
        <w:rPr>
          <w:spacing w:val="-9"/>
        </w:rPr>
        <w:t xml:space="preserve"> </w:t>
      </w:r>
      <w:r>
        <w:t>в</w:t>
      </w:r>
      <w:r>
        <w:rPr>
          <w:spacing w:val="-8"/>
        </w:rPr>
        <w:t xml:space="preserve"> </w:t>
      </w:r>
      <w:r>
        <w:t>виде</w:t>
      </w:r>
      <w:r>
        <w:rPr>
          <w:spacing w:val="-9"/>
        </w:rPr>
        <w:t xml:space="preserve"> </w:t>
      </w:r>
      <w:r>
        <w:t>таблиц,</w:t>
      </w:r>
      <w:r>
        <w:rPr>
          <w:spacing w:val="-10"/>
        </w:rPr>
        <w:t xml:space="preserve"> </w:t>
      </w:r>
      <w:r>
        <w:t>столбчатых</w:t>
      </w:r>
      <w:r>
        <w:rPr>
          <w:spacing w:val="-7"/>
        </w:rPr>
        <w:t xml:space="preserve"> </w:t>
      </w:r>
      <w:r>
        <w:rPr>
          <w:spacing w:val="-2"/>
        </w:rPr>
        <w:t>диаграмм.</w:t>
      </w:r>
    </w:p>
    <w:p w:rsidR="00E531B3" w:rsidRDefault="00E03CF9">
      <w:pPr>
        <w:pStyle w:val="a5"/>
        <w:numPr>
          <w:ilvl w:val="3"/>
          <w:numId w:val="139"/>
        </w:numPr>
        <w:tabs>
          <w:tab w:val="left" w:pos="2604"/>
        </w:tabs>
        <w:spacing w:before="143"/>
        <w:ind w:left="2604"/>
        <w:jc w:val="both"/>
        <w:rPr>
          <w:sz w:val="28"/>
        </w:rPr>
      </w:pPr>
      <w:r>
        <w:rPr>
          <w:sz w:val="28"/>
        </w:rPr>
        <w:t>Наглядная</w:t>
      </w:r>
      <w:r>
        <w:rPr>
          <w:spacing w:val="-10"/>
          <w:sz w:val="28"/>
        </w:rPr>
        <w:t xml:space="preserve"> </w:t>
      </w:r>
      <w:r>
        <w:rPr>
          <w:spacing w:val="-2"/>
          <w:sz w:val="28"/>
        </w:rPr>
        <w:t>геометрия.</w:t>
      </w:r>
    </w:p>
    <w:p w:rsidR="00E531B3" w:rsidRDefault="00E03CF9">
      <w:pPr>
        <w:pStyle w:val="a3"/>
        <w:spacing w:before="146" w:line="348" w:lineRule="auto"/>
        <w:ind w:right="149"/>
      </w:pPr>
      <w:r>
        <w:t>Наглядные представления о фигурах на плоскости: точка, прямая, отрезок,</w:t>
      </w:r>
      <w:r>
        <w:rPr>
          <w:spacing w:val="40"/>
        </w:rPr>
        <w:t xml:space="preserve"> </w:t>
      </w:r>
      <w:r>
        <w:t>луч, угол, ломаная, многоугольник, окружность, круг. Угол. Прямой, острый, тупой и развёрн</w:t>
      </w:r>
      <w:r>
        <w:t>утый углы.</w:t>
      </w:r>
    </w:p>
    <w:p w:rsidR="00E531B3" w:rsidRDefault="00E03CF9">
      <w:pPr>
        <w:pStyle w:val="a3"/>
        <w:spacing w:line="348" w:lineRule="auto"/>
        <w:ind w:right="152"/>
      </w:pPr>
      <w:r>
        <w:t>Длина отрезка, метрические единицы длины. Длина ломаной, периметр многоугольника. Измерение и построение углов с помощью транспортира.</w:t>
      </w:r>
    </w:p>
    <w:p w:rsidR="00E531B3" w:rsidRDefault="00E03CF9">
      <w:pPr>
        <w:pStyle w:val="a3"/>
        <w:ind w:left="1558" w:firstLine="0"/>
      </w:pPr>
      <w:r>
        <w:t>Наглядные</w:t>
      </w:r>
      <w:r>
        <w:rPr>
          <w:spacing w:val="75"/>
        </w:rPr>
        <w:t xml:space="preserve">  </w:t>
      </w:r>
      <w:r>
        <w:t>представления</w:t>
      </w:r>
      <w:r>
        <w:rPr>
          <w:spacing w:val="44"/>
        </w:rPr>
        <w:t xml:space="preserve">  </w:t>
      </w:r>
      <w:r>
        <w:t>о</w:t>
      </w:r>
      <w:r>
        <w:rPr>
          <w:spacing w:val="43"/>
        </w:rPr>
        <w:t xml:space="preserve">  </w:t>
      </w:r>
      <w:r>
        <w:t>фигурах</w:t>
      </w:r>
      <w:r>
        <w:rPr>
          <w:spacing w:val="44"/>
        </w:rPr>
        <w:t xml:space="preserve">  </w:t>
      </w:r>
      <w:r>
        <w:t>на</w:t>
      </w:r>
      <w:r>
        <w:rPr>
          <w:spacing w:val="77"/>
        </w:rPr>
        <w:t xml:space="preserve">  </w:t>
      </w:r>
      <w:r>
        <w:t>плоскости:</w:t>
      </w:r>
      <w:r>
        <w:rPr>
          <w:spacing w:val="77"/>
        </w:rPr>
        <w:t xml:space="preserve">  </w:t>
      </w:r>
      <w:r>
        <w:rPr>
          <w:spacing w:val="-2"/>
        </w:rPr>
        <w:t>многоугольник,</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прямоугольник,</w:t>
      </w:r>
      <w:r>
        <w:rPr>
          <w:spacing w:val="-13"/>
        </w:rPr>
        <w:t xml:space="preserve"> </w:t>
      </w:r>
      <w:r>
        <w:t>квадрат,</w:t>
      </w:r>
      <w:r>
        <w:rPr>
          <w:spacing w:val="-12"/>
        </w:rPr>
        <w:t xml:space="preserve"> </w:t>
      </w:r>
      <w:r>
        <w:t>треугольник,</w:t>
      </w:r>
      <w:r>
        <w:rPr>
          <w:spacing w:val="-11"/>
        </w:rPr>
        <w:t xml:space="preserve"> </w:t>
      </w:r>
      <w:r>
        <w:t>о</w:t>
      </w:r>
      <w:r>
        <w:rPr>
          <w:spacing w:val="-11"/>
        </w:rPr>
        <w:t xml:space="preserve"> </w:t>
      </w:r>
      <w:r>
        <w:t>равенстве</w:t>
      </w:r>
      <w:r>
        <w:rPr>
          <w:spacing w:val="-11"/>
        </w:rPr>
        <w:t xml:space="preserve"> </w:t>
      </w:r>
      <w:r>
        <w:rPr>
          <w:spacing w:val="-2"/>
        </w:rPr>
        <w:t>фигур.</w:t>
      </w:r>
    </w:p>
    <w:p w:rsidR="00E531B3" w:rsidRDefault="00E03CF9">
      <w:pPr>
        <w:pStyle w:val="a3"/>
        <w:spacing w:before="146" w:line="348" w:lineRule="auto"/>
        <w:ind w:right="148"/>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E531B3" w:rsidRDefault="00E03CF9">
      <w:pPr>
        <w:pStyle w:val="a3"/>
        <w:spacing w:before="1" w:line="348" w:lineRule="auto"/>
        <w:ind w:right="144"/>
      </w:pPr>
      <w:r>
        <w:t>Площадь прямоугольн</w:t>
      </w:r>
      <w:r>
        <w:t>ика и многоугольников, составленных из прямоугольников, в том числе фигур, изображённых на клетчатой бумаге. Единицы измерения площади.</w:t>
      </w:r>
    </w:p>
    <w:p w:rsidR="00E531B3" w:rsidRDefault="00E03CF9">
      <w:pPr>
        <w:pStyle w:val="a3"/>
        <w:spacing w:line="348" w:lineRule="auto"/>
        <w:ind w:right="150"/>
      </w:pPr>
      <w:r>
        <w:t>Наглядные представления о пространственных фигурах: прямоугольный параллелепипед, куб, многогранники. Изображение просте</w:t>
      </w:r>
      <w:r>
        <w:t>йших многогранников. Развёртки куба и параллелепипеда. Создание моделей многогранников (из бумаги, проволоки, пластилина и других материалов).</w:t>
      </w:r>
    </w:p>
    <w:p w:rsidR="00E531B3" w:rsidRDefault="00E03CF9">
      <w:pPr>
        <w:pStyle w:val="a3"/>
        <w:ind w:left="1558" w:firstLine="0"/>
      </w:pPr>
      <w:r>
        <w:t>Объём</w:t>
      </w:r>
      <w:r>
        <w:rPr>
          <w:spacing w:val="-16"/>
        </w:rPr>
        <w:t xml:space="preserve"> </w:t>
      </w:r>
      <w:r>
        <w:t>прямоугольного</w:t>
      </w:r>
      <w:r>
        <w:rPr>
          <w:spacing w:val="-13"/>
        </w:rPr>
        <w:t xml:space="preserve"> </w:t>
      </w:r>
      <w:r>
        <w:t>параллелепипеда,</w:t>
      </w:r>
      <w:r>
        <w:rPr>
          <w:spacing w:val="-12"/>
        </w:rPr>
        <w:t xml:space="preserve"> </w:t>
      </w:r>
      <w:r>
        <w:t>куба.</w:t>
      </w:r>
      <w:r>
        <w:rPr>
          <w:spacing w:val="-12"/>
        </w:rPr>
        <w:t xml:space="preserve"> </w:t>
      </w:r>
      <w:r>
        <w:t>Единицы</w:t>
      </w:r>
      <w:r>
        <w:rPr>
          <w:spacing w:val="-12"/>
        </w:rPr>
        <w:t xml:space="preserve"> </w:t>
      </w:r>
      <w:r>
        <w:t>измерения</w:t>
      </w:r>
      <w:r>
        <w:rPr>
          <w:spacing w:val="-10"/>
        </w:rPr>
        <w:t xml:space="preserve"> </w:t>
      </w:r>
      <w:r>
        <w:rPr>
          <w:spacing w:val="-2"/>
        </w:rPr>
        <w:t>объёма.</w:t>
      </w:r>
    </w:p>
    <w:p w:rsidR="00E531B3" w:rsidRDefault="00E03CF9">
      <w:pPr>
        <w:pStyle w:val="a5"/>
        <w:numPr>
          <w:ilvl w:val="2"/>
          <w:numId w:val="139"/>
        </w:numPr>
        <w:tabs>
          <w:tab w:val="left" w:pos="2397"/>
        </w:tabs>
        <w:spacing w:before="145"/>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3"/>
          <w:numId w:val="139"/>
        </w:numPr>
        <w:tabs>
          <w:tab w:val="left" w:pos="2604"/>
        </w:tabs>
        <w:spacing w:before="144"/>
        <w:ind w:left="2604"/>
        <w:jc w:val="both"/>
        <w:rPr>
          <w:sz w:val="28"/>
        </w:rPr>
      </w:pPr>
      <w:r>
        <w:rPr>
          <w:sz w:val="28"/>
        </w:rPr>
        <w:t>Натуральные</w:t>
      </w:r>
      <w:r>
        <w:rPr>
          <w:spacing w:val="-17"/>
          <w:sz w:val="28"/>
        </w:rPr>
        <w:t xml:space="preserve"> </w:t>
      </w:r>
      <w:r>
        <w:rPr>
          <w:spacing w:val="-2"/>
          <w:sz w:val="28"/>
        </w:rPr>
        <w:t>числа.</w:t>
      </w:r>
    </w:p>
    <w:p w:rsidR="00E531B3" w:rsidRDefault="00E03CF9">
      <w:pPr>
        <w:pStyle w:val="a3"/>
        <w:spacing w:before="146" w:line="348" w:lineRule="auto"/>
        <w:ind w:right="149"/>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w:t>
      </w:r>
      <w:r>
        <w:t>ожения. Округление натуральных чисел.</w:t>
      </w:r>
    </w:p>
    <w:p w:rsidR="00E531B3" w:rsidRDefault="00E03CF9">
      <w:pPr>
        <w:pStyle w:val="a3"/>
        <w:spacing w:line="348" w:lineRule="auto"/>
        <w:ind w:right="149"/>
      </w:pPr>
      <w:r>
        <w:t>Делители и кратные числа, наибольший общий делитель и наименьшее общее кратное. Делимость суммы и произведения. Деление с остатком.</w:t>
      </w:r>
    </w:p>
    <w:p w:rsidR="00E531B3" w:rsidRDefault="00E03CF9">
      <w:pPr>
        <w:pStyle w:val="a5"/>
        <w:numPr>
          <w:ilvl w:val="3"/>
          <w:numId w:val="139"/>
        </w:numPr>
        <w:tabs>
          <w:tab w:val="left" w:pos="2604"/>
        </w:tabs>
        <w:ind w:left="2604"/>
        <w:jc w:val="both"/>
        <w:rPr>
          <w:sz w:val="28"/>
        </w:rPr>
      </w:pPr>
      <w:r>
        <w:rPr>
          <w:spacing w:val="-2"/>
          <w:sz w:val="28"/>
        </w:rPr>
        <w:t>Дроби.</w:t>
      </w:r>
    </w:p>
    <w:p w:rsidR="00E531B3" w:rsidRDefault="00E03CF9">
      <w:pPr>
        <w:pStyle w:val="a3"/>
        <w:spacing w:before="146" w:line="348" w:lineRule="auto"/>
        <w:ind w:right="141"/>
      </w:pPr>
      <w:r>
        <w:t>Обыкновенная дробь, основное свойство дроби, сокращение дробей. Сравнение и упо</w:t>
      </w:r>
      <w:r>
        <w:t>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w:t>
      </w:r>
      <w:r>
        <w:t>е дроби и метрическая система мер. Арифметические действия и числовые выражения с обыкновенными и десятичными дробями.</w:t>
      </w:r>
    </w:p>
    <w:p w:rsidR="00E531B3" w:rsidRDefault="00E03CF9">
      <w:pPr>
        <w:pStyle w:val="a3"/>
        <w:spacing w:line="348" w:lineRule="auto"/>
        <w:ind w:right="152"/>
      </w:pPr>
      <w:r>
        <w:t>Отношение. Деление в данном отношении. Масштаб, пропорция. Применение пропорций при решении задач.</w:t>
      </w:r>
    </w:p>
    <w:p w:rsidR="00E531B3" w:rsidRDefault="00E03CF9">
      <w:pPr>
        <w:pStyle w:val="a3"/>
        <w:ind w:left="1558" w:firstLine="0"/>
      </w:pPr>
      <w:r>
        <w:t>Понятие</w:t>
      </w:r>
      <w:r>
        <w:rPr>
          <w:spacing w:val="40"/>
        </w:rPr>
        <w:t xml:space="preserve"> </w:t>
      </w:r>
      <w:r>
        <w:t>процента.</w:t>
      </w:r>
      <w:r>
        <w:rPr>
          <w:spacing w:val="43"/>
        </w:rPr>
        <w:t xml:space="preserve"> </w:t>
      </w:r>
      <w:r>
        <w:t>Вычисление</w:t>
      </w:r>
      <w:r>
        <w:rPr>
          <w:spacing w:val="45"/>
        </w:rPr>
        <w:t xml:space="preserve"> </w:t>
      </w:r>
      <w:r>
        <w:t>процента</w:t>
      </w:r>
      <w:r>
        <w:rPr>
          <w:spacing w:val="45"/>
        </w:rPr>
        <w:t xml:space="preserve"> </w:t>
      </w:r>
      <w:r>
        <w:t>от</w:t>
      </w:r>
      <w:r>
        <w:rPr>
          <w:spacing w:val="44"/>
        </w:rPr>
        <w:t xml:space="preserve"> </w:t>
      </w:r>
      <w:r>
        <w:t>величины</w:t>
      </w:r>
      <w:r>
        <w:rPr>
          <w:spacing w:val="46"/>
        </w:rPr>
        <w:t xml:space="preserve"> </w:t>
      </w:r>
      <w:r>
        <w:t>и</w:t>
      </w:r>
      <w:r>
        <w:rPr>
          <w:spacing w:val="45"/>
        </w:rPr>
        <w:t xml:space="preserve"> </w:t>
      </w:r>
      <w:r>
        <w:t>величины</w:t>
      </w:r>
      <w:r>
        <w:rPr>
          <w:spacing w:val="46"/>
        </w:rPr>
        <w:t xml:space="preserve"> </w:t>
      </w:r>
      <w:r>
        <w:t>по</w:t>
      </w:r>
      <w:r>
        <w:rPr>
          <w:spacing w:val="46"/>
        </w:rPr>
        <w:t xml:space="preserve"> </w:t>
      </w:r>
      <w:r>
        <w:rPr>
          <w:spacing w:val="-5"/>
        </w:rPr>
        <w:t>её</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right="148" w:firstLine="0"/>
      </w:pPr>
      <w:r>
        <w:lastRenderedPageBreak/>
        <w:t>проценту. Выражение процентов десятичными дробями. Решение задач на проценты. Выражение отношения величин в процентах.</w:t>
      </w:r>
    </w:p>
    <w:p w:rsidR="00E531B3" w:rsidRDefault="00E03CF9">
      <w:pPr>
        <w:pStyle w:val="a5"/>
        <w:numPr>
          <w:ilvl w:val="3"/>
          <w:numId w:val="139"/>
        </w:numPr>
        <w:tabs>
          <w:tab w:val="left" w:pos="2604"/>
        </w:tabs>
        <w:spacing w:before="3"/>
        <w:ind w:left="2604"/>
        <w:jc w:val="both"/>
        <w:rPr>
          <w:sz w:val="28"/>
        </w:rPr>
      </w:pPr>
      <w:r>
        <w:rPr>
          <w:sz w:val="28"/>
        </w:rPr>
        <w:t>Положительные</w:t>
      </w:r>
      <w:r>
        <w:rPr>
          <w:spacing w:val="-18"/>
          <w:sz w:val="28"/>
        </w:rPr>
        <w:t xml:space="preserve"> </w:t>
      </w:r>
      <w:r>
        <w:rPr>
          <w:sz w:val="28"/>
        </w:rPr>
        <w:t>и</w:t>
      </w:r>
      <w:r>
        <w:rPr>
          <w:spacing w:val="-12"/>
          <w:sz w:val="28"/>
        </w:rPr>
        <w:t xml:space="preserve"> </w:t>
      </w:r>
      <w:r>
        <w:rPr>
          <w:sz w:val="28"/>
        </w:rPr>
        <w:t>отрицательные</w:t>
      </w:r>
      <w:r>
        <w:rPr>
          <w:spacing w:val="-12"/>
          <w:sz w:val="28"/>
        </w:rPr>
        <w:t xml:space="preserve"> </w:t>
      </w:r>
      <w:r>
        <w:rPr>
          <w:spacing w:val="-2"/>
          <w:sz w:val="28"/>
        </w:rPr>
        <w:t>числа.</w:t>
      </w:r>
    </w:p>
    <w:p w:rsidR="00E531B3" w:rsidRDefault="00E03CF9">
      <w:pPr>
        <w:pStyle w:val="a3"/>
        <w:spacing w:before="143" w:line="348" w:lineRule="auto"/>
        <w:ind w:right="143"/>
      </w:pPr>
      <w:r>
        <w:t>Положительные и отрицательные числа. Целые числа. Мод</w:t>
      </w:r>
      <w:r>
        <w:t>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E531B3" w:rsidRDefault="00E03CF9">
      <w:pPr>
        <w:pStyle w:val="a3"/>
        <w:spacing w:line="348" w:lineRule="auto"/>
        <w:ind w:right="140"/>
      </w:pPr>
      <w:r>
        <w:t>Прямоугольная система координат на плоскости. Координат</w:t>
      </w:r>
      <w:r>
        <w:t xml:space="preserve">ы точки на плоскости, абсцисса и ордината. Построение точек и фигур на координатной </w:t>
      </w:r>
      <w:r>
        <w:rPr>
          <w:spacing w:val="-2"/>
        </w:rPr>
        <w:t>плоскости.</w:t>
      </w:r>
    </w:p>
    <w:p w:rsidR="00E531B3" w:rsidRDefault="00E03CF9">
      <w:pPr>
        <w:pStyle w:val="a5"/>
        <w:numPr>
          <w:ilvl w:val="3"/>
          <w:numId w:val="139"/>
        </w:numPr>
        <w:tabs>
          <w:tab w:val="left" w:pos="2604"/>
        </w:tabs>
        <w:spacing w:before="2"/>
        <w:ind w:left="2604"/>
        <w:jc w:val="both"/>
        <w:rPr>
          <w:sz w:val="28"/>
        </w:rPr>
      </w:pPr>
      <w:r>
        <w:rPr>
          <w:sz w:val="28"/>
        </w:rPr>
        <w:t>Буквенные</w:t>
      </w:r>
      <w:r>
        <w:rPr>
          <w:spacing w:val="-14"/>
          <w:sz w:val="28"/>
        </w:rPr>
        <w:t xml:space="preserve"> </w:t>
      </w:r>
      <w:r>
        <w:rPr>
          <w:spacing w:val="-2"/>
          <w:sz w:val="28"/>
        </w:rPr>
        <w:t>выражения.</w:t>
      </w:r>
    </w:p>
    <w:p w:rsidR="00E531B3" w:rsidRDefault="00E03CF9">
      <w:pPr>
        <w:pStyle w:val="a3"/>
        <w:spacing w:before="143" w:line="348" w:lineRule="auto"/>
        <w:ind w:right="147"/>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w:t>
      </w:r>
      <w:r>
        <w:t>вадрата, объёма параллелепипеда и куба.</w:t>
      </w:r>
    </w:p>
    <w:p w:rsidR="00E531B3" w:rsidRDefault="00E03CF9">
      <w:pPr>
        <w:pStyle w:val="a5"/>
        <w:numPr>
          <w:ilvl w:val="3"/>
          <w:numId w:val="139"/>
        </w:numPr>
        <w:tabs>
          <w:tab w:val="left" w:pos="2604"/>
        </w:tabs>
        <w:spacing w:before="2"/>
        <w:ind w:left="2604"/>
        <w:jc w:val="both"/>
        <w:rPr>
          <w:sz w:val="28"/>
        </w:rPr>
      </w:pPr>
      <w:r>
        <w:rPr>
          <w:sz w:val="28"/>
        </w:rPr>
        <w:t>Решение</w:t>
      </w:r>
      <w:r>
        <w:rPr>
          <w:spacing w:val="-10"/>
          <w:sz w:val="28"/>
        </w:rPr>
        <w:t xml:space="preserve"> </w:t>
      </w:r>
      <w:r>
        <w:rPr>
          <w:sz w:val="28"/>
        </w:rPr>
        <w:t>текстовых</w:t>
      </w:r>
      <w:r>
        <w:rPr>
          <w:spacing w:val="-9"/>
          <w:sz w:val="28"/>
        </w:rPr>
        <w:t xml:space="preserve"> </w:t>
      </w:r>
      <w:r>
        <w:rPr>
          <w:spacing w:val="-2"/>
          <w:sz w:val="28"/>
        </w:rPr>
        <w:t>задач.</w:t>
      </w:r>
    </w:p>
    <w:p w:rsidR="00E531B3" w:rsidRDefault="00E03CF9">
      <w:pPr>
        <w:pStyle w:val="a3"/>
        <w:spacing w:before="143" w:line="348" w:lineRule="auto"/>
        <w:ind w:right="143"/>
      </w:pPr>
      <w:r>
        <w:t>Решение текстовых задач арифметическим способом. Решение логических задач. Решение задач перебором всех возможных вариантов.</w:t>
      </w:r>
    </w:p>
    <w:p w:rsidR="00E531B3" w:rsidRDefault="00E03CF9">
      <w:pPr>
        <w:pStyle w:val="a3"/>
        <w:spacing w:line="348" w:lineRule="auto"/>
        <w:ind w:right="143"/>
      </w:pPr>
      <w:r>
        <w:t>Решение задач, содержащих зависимости, связывающих величины: скоро</w:t>
      </w:r>
      <w:r>
        <w:t>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E531B3" w:rsidRDefault="00E03CF9">
      <w:pPr>
        <w:pStyle w:val="a3"/>
        <w:spacing w:before="3" w:line="348" w:lineRule="auto"/>
        <w:ind w:right="153"/>
      </w:pPr>
      <w:r>
        <w:t>Решение задач, связанных с отношением, пропор</w:t>
      </w:r>
      <w:r>
        <w:t>циональностью величин, процентами; решение основных задач на дроби и проценты.</w:t>
      </w:r>
    </w:p>
    <w:p w:rsidR="00E531B3" w:rsidRDefault="00E03CF9">
      <w:pPr>
        <w:pStyle w:val="a3"/>
        <w:spacing w:line="348" w:lineRule="auto"/>
        <w:ind w:right="146"/>
      </w:pPr>
      <w:r>
        <w:t>Оценка и прикидка, округление результата. Составление буквенных выражений по условию задачи.</w:t>
      </w:r>
    </w:p>
    <w:p w:rsidR="00E531B3" w:rsidRDefault="00E03CF9">
      <w:pPr>
        <w:pStyle w:val="a3"/>
        <w:spacing w:line="348" w:lineRule="auto"/>
        <w:ind w:right="149"/>
      </w:pPr>
      <w:r>
        <w:t>Представление данных с помощью таблиц и диаграмм. Столбчатые диаграммы: чтение и пос</w:t>
      </w:r>
      <w:r>
        <w:t>троение. Чтение круговых диаграмм.</w:t>
      </w:r>
    </w:p>
    <w:p w:rsidR="00E531B3" w:rsidRDefault="00E03CF9">
      <w:pPr>
        <w:pStyle w:val="a5"/>
        <w:numPr>
          <w:ilvl w:val="3"/>
          <w:numId w:val="139"/>
        </w:numPr>
        <w:tabs>
          <w:tab w:val="left" w:pos="2604"/>
        </w:tabs>
        <w:ind w:left="2604"/>
        <w:jc w:val="both"/>
        <w:rPr>
          <w:sz w:val="28"/>
        </w:rPr>
      </w:pPr>
      <w:r>
        <w:rPr>
          <w:sz w:val="28"/>
        </w:rPr>
        <w:t>Наглядная</w:t>
      </w:r>
      <w:r>
        <w:rPr>
          <w:spacing w:val="-13"/>
          <w:sz w:val="28"/>
        </w:rPr>
        <w:t xml:space="preserve"> </w:t>
      </w:r>
      <w:r>
        <w:rPr>
          <w:spacing w:val="-2"/>
          <w:sz w:val="28"/>
        </w:rPr>
        <w:t>геометрия.</w:t>
      </w:r>
    </w:p>
    <w:p w:rsidR="00E531B3" w:rsidRDefault="00E03CF9">
      <w:pPr>
        <w:pStyle w:val="a3"/>
        <w:spacing w:before="144"/>
        <w:ind w:left="1558" w:firstLine="0"/>
      </w:pPr>
      <w:r>
        <w:t>Наглядные</w:t>
      </w:r>
      <w:r>
        <w:rPr>
          <w:spacing w:val="53"/>
        </w:rPr>
        <w:t xml:space="preserve"> </w:t>
      </w:r>
      <w:r>
        <w:t>представления</w:t>
      </w:r>
      <w:r>
        <w:rPr>
          <w:spacing w:val="57"/>
        </w:rPr>
        <w:t xml:space="preserve"> </w:t>
      </w:r>
      <w:r>
        <w:t>о</w:t>
      </w:r>
      <w:r>
        <w:rPr>
          <w:spacing w:val="58"/>
        </w:rPr>
        <w:t xml:space="preserve"> </w:t>
      </w:r>
      <w:r>
        <w:t>фигурах</w:t>
      </w:r>
      <w:r>
        <w:rPr>
          <w:spacing w:val="55"/>
        </w:rPr>
        <w:t xml:space="preserve"> </w:t>
      </w:r>
      <w:r>
        <w:t>на</w:t>
      </w:r>
      <w:r>
        <w:rPr>
          <w:spacing w:val="55"/>
        </w:rPr>
        <w:t xml:space="preserve"> </w:t>
      </w:r>
      <w:r>
        <w:t>плоскости:</w:t>
      </w:r>
      <w:r>
        <w:rPr>
          <w:spacing w:val="58"/>
        </w:rPr>
        <w:t xml:space="preserve"> </w:t>
      </w:r>
      <w:r>
        <w:t>точка,</w:t>
      </w:r>
      <w:r>
        <w:rPr>
          <w:spacing w:val="64"/>
        </w:rPr>
        <w:t xml:space="preserve"> </w:t>
      </w:r>
      <w:r>
        <w:t>прямая,</w:t>
      </w:r>
      <w:r>
        <w:rPr>
          <w:spacing w:val="56"/>
        </w:rPr>
        <w:t xml:space="preserve"> </w:t>
      </w:r>
      <w:r>
        <w:rPr>
          <w:spacing w:val="-2"/>
        </w:rPr>
        <w:t>отрезок,</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firstLine="0"/>
        <w:jc w:val="left"/>
      </w:pPr>
      <w:r>
        <w:lastRenderedPageBreak/>
        <w:t>луч,</w:t>
      </w:r>
      <w:r>
        <w:rPr>
          <w:spacing w:val="32"/>
        </w:rPr>
        <w:t xml:space="preserve"> </w:t>
      </w:r>
      <w:r>
        <w:t>угол,</w:t>
      </w:r>
      <w:r>
        <w:rPr>
          <w:spacing w:val="32"/>
        </w:rPr>
        <w:t xml:space="preserve"> </w:t>
      </w:r>
      <w:r>
        <w:t>ломаная,</w:t>
      </w:r>
      <w:r>
        <w:rPr>
          <w:spacing w:val="32"/>
        </w:rPr>
        <w:t xml:space="preserve"> </w:t>
      </w:r>
      <w:r>
        <w:t>многоугольник,</w:t>
      </w:r>
      <w:r>
        <w:rPr>
          <w:spacing w:val="32"/>
        </w:rPr>
        <w:t xml:space="preserve"> </w:t>
      </w:r>
      <w:r>
        <w:t>четырёхугольник,</w:t>
      </w:r>
      <w:r>
        <w:rPr>
          <w:spacing w:val="32"/>
        </w:rPr>
        <w:t xml:space="preserve"> </w:t>
      </w:r>
      <w:r>
        <w:t>треугольник,</w:t>
      </w:r>
      <w:r>
        <w:rPr>
          <w:spacing w:val="32"/>
        </w:rPr>
        <w:t xml:space="preserve"> </w:t>
      </w:r>
      <w:r>
        <w:t xml:space="preserve">окружность, </w:t>
      </w:r>
      <w:r>
        <w:rPr>
          <w:spacing w:val="-2"/>
        </w:rPr>
        <w:t>круг.</w:t>
      </w:r>
    </w:p>
    <w:p w:rsidR="00E531B3" w:rsidRDefault="00E03CF9">
      <w:pPr>
        <w:pStyle w:val="a3"/>
        <w:spacing w:before="3" w:line="348" w:lineRule="auto"/>
        <w:ind w:right="149"/>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E531B3" w:rsidRDefault="00E03CF9">
      <w:pPr>
        <w:pStyle w:val="a3"/>
        <w:spacing w:line="348" w:lineRule="auto"/>
        <w:ind w:right="145"/>
      </w:pPr>
      <w:r>
        <w:t>Измерение и построение углов с помощью транспортира. Виды</w:t>
      </w:r>
      <w:r>
        <w:rPr>
          <w:spacing w:val="40"/>
        </w:rPr>
        <w:t xml:space="preserve"> </w:t>
      </w:r>
      <w:r>
        <w:t>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w:t>
      </w:r>
      <w:r>
        <w:rPr>
          <w:spacing w:val="-1"/>
        </w:rPr>
        <w:t xml:space="preserve"> </w:t>
      </w:r>
      <w:r>
        <w:t>фигур</w:t>
      </w:r>
      <w:r>
        <w:rPr>
          <w:spacing w:val="-1"/>
        </w:rPr>
        <w:t xml:space="preserve"> </w:t>
      </w:r>
      <w:r>
        <w:t>на</w:t>
      </w:r>
      <w:r>
        <w:rPr>
          <w:spacing w:val="-2"/>
        </w:rPr>
        <w:t xml:space="preserve"> </w:t>
      </w:r>
      <w:r>
        <w:t>нелинованной</w:t>
      </w:r>
      <w:r>
        <w:rPr>
          <w:spacing w:val="-3"/>
        </w:rPr>
        <w:t xml:space="preserve"> </w:t>
      </w:r>
      <w:r>
        <w:t>бумаге</w:t>
      </w:r>
      <w:r>
        <w:rPr>
          <w:spacing w:val="-2"/>
        </w:rPr>
        <w:t xml:space="preserve"> </w:t>
      </w:r>
      <w:r>
        <w:t>с использованием</w:t>
      </w:r>
      <w:r>
        <w:rPr>
          <w:spacing w:val="-2"/>
        </w:rPr>
        <w:t xml:space="preserve"> </w:t>
      </w:r>
      <w:r>
        <w:t>циркуля,</w:t>
      </w:r>
      <w:r>
        <w:rPr>
          <w:spacing w:val="-2"/>
        </w:rPr>
        <w:t xml:space="preserve"> </w:t>
      </w:r>
      <w:r>
        <w:t>линейки, угольника, транспортира. Построения на клетчатой бумаге.</w:t>
      </w:r>
    </w:p>
    <w:p w:rsidR="00E531B3" w:rsidRDefault="00E03CF9">
      <w:pPr>
        <w:pStyle w:val="a3"/>
        <w:spacing w:line="348" w:lineRule="auto"/>
        <w:ind w:right="140"/>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w:t>
      </w:r>
      <w:r>
        <w:t>ное измерение длины окружности, площади круга.</w:t>
      </w:r>
    </w:p>
    <w:p w:rsidR="00E531B3" w:rsidRDefault="00E03CF9">
      <w:pPr>
        <w:pStyle w:val="a3"/>
        <w:spacing w:line="348" w:lineRule="auto"/>
        <w:ind w:left="1558" w:right="2692" w:firstLine="0"/>
      </w:pPr>
      <w:r>
        <w:t>Симметрия:</w:t>
      </w:r>
      <w:r>
        <w:rPr>
          <w:spacing w:val="-9"/>
        </w:rPr>
        <w:t xml:space="preserve"> </w:t>
      </w:r>
      <w:r>
        <w:t>центральная,</w:t>
      </w:r>
      <w:r>
        <w:rPr>
          <w:spacing w:val="-8"/>
        </w:rPr>
        <w:t xml:space="preserve"> </w:t>
      </w:r>
      <w:r>
        <w:t>осевая</w:t>
      </w:r>
      <w:r>
        <w:rPr>
          <w:spacing w:val="-8"/>
        </w:rPr>
        <w:t xml:space="preserve"> </w:t>
      </w:r>
      <w:r>
        <w:t>и</w:t>
      </w:r>
      <w:r>
        <w:rPr>
          <w:spacing w:val="-8"/>
        </w:rPr>
        <w:t xml:space="preserve"> </w:t>
      </w:r>
      <w:r>
        <w:t>зеркальная</w:t>
      </w:r>
      <w:r>
        <w:rPr>
          <w:spacing w:val="-8"/>
        </w:rPr>
        <w:t xml:space="preserve"> </w:t>
      </w:r>
      <w:r>
        <w:t>симметрии. Построение симметричных фигур.</w:t>
      </w:r>
    </w:p>
    <w:p w:rsidR="00E531B3" w:rsidRDefault="00E03CF9">
      <w:pPr>
        <w:pStyle w:val="a3"/>
        <w:spacing w:line="348" w:lineRule="auto"/>
        <w:ind w:right="147"/>
      </w:pPr>
      <w:r>
        <w:t>Наглядные представления о пространственных фигурах: параллелепипед, куб, призма, пирамида, конус, цилиндр, шар и сфера. Изо</w:t>
      </w:r>
      <w:r>
        <w:t>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E531B3" w:rsidRDefault="00E03CF9">
      <w:pPr>
        <w:pStyle w:val="a3"/>
        <w:spacing w:line="348" w:lineRule="auto"/>
        <w:ind w:right="151"/>
      </w:pPr>
      <w:r>
        <w:t>Понятие объёма, единицы измерения объёма. Объём прямоугольного параллелепи</w:t>
      </w:r>
      <w:r>
        <w:t>педа, куба.</w:t>
      </w:r>
    </w:p>
    <w:p w:rsidR="00E531B3" w:rsidRDefault="00E03CF9">
      <w:pPr>
        <w:pStyle w:val="a5"/>
        <w:numPr>
          <w:ilvl w:val="2"/>
          <w:numId w:val="139"/>
        </w:numPr>
        <w:tabs>
          <w:tab w:val="left" w:pos="2397"/>
        </w:tabs>
        <w:ind w:left="2397"/>
        <w:jc w:val="both"/>
        <w:rPr>
          <w:sz w:val="28"/>
        </w:rPr>
      </w:pPr>
      <w:r>
        <w:rPr>
          <w:sz w:val="28"/>
        </w:rPr>
        <w:t>Предметные</w:t>
      </w:r>
      <w:r>
        <w:rPr>
          <w:spacing w:val="49"/>
          <w:sz w:val="28"/>
        </w:rPr>
        <w:t xml:space="preserve">  </w:t>
      </w:r>
      <w:r>
        <w:rPr>
          <w:sz w:val="28"/>
        </w:rPr>
        <w:t>результаты</w:t>
      </w:r>
      <w:r>
        <w:rPr>
          <w:spacing w:val="51"/>
          <w:sz w:val="28"/>
        </w:rPr>
        <w:t xml:space="preserve">  </w:t>
      </w:r>
      <w:r>
        <w:rPr>
          <w:sz w:val="28"/>
        </w:rPr>
        <w:t>освоения</w:t>
      </w:r>
      <w:r>
        <w:rPr>
          <w:spacing w:val="52"/>
          <w:sz w:val="28"/>
        </w:rPr>
        <w:t xml:space="preserve">  </w:t>
      </w:r>
      <w:r>
        <w:rPr>
          <w:sz w:val="28"/>
        </w:rPr>
        <w:t>программы</w:t>
      </w:r>
      <w:r>
        <w:rPr>
          <w:spacing w:val="51"/>
          <w:sz w:val="28"/>
        </w:rPr>
        <w:t xml:space="preserve">  </w:t>
      </w:r>
      <w:r>
        <w:rPr>
          <w:sz w:val="28"/>
        </w:rPr>
        <w:t>учебного</w:t>
      </w:r>
      <w:r>
        <w:rPr>
          <w:spacing w:val="52"/>
          <w:sz w:val="28"/>
        </w:rPr>
        <w:t xml:space="preserve">  </w:t>
      </w:r>
      <w:r>
        <w:rPr>
          <w:spacing w:val="-2"/>
          <w:sz w:val="28"/>
        </w:rPr>
        <w:t>курса</w:t>
      </w:r>
    </w:p>
    <w:p w:rsidR="00E531B3" w:rsidRDefault="00E03CF9">
      <w:pPr>
        <w:pStyle w:val="a3"/>
        <w:spacing w:before="146"/>
        <w:ind w:firstLine="0"/>
        <w:jc w:val="left"/>
      </w:pPr>
      <w:r>
        <w:rPr>
          <w:spacing w:val="-2"/>
        </w:rPr>
        <w:t>«Математика».</w:t>
      </w:r>
    </w:p>
    <w:p w:rsidR="00E531B3" w:rsidRDefault="00E03CF9">
      <w:pPr>
        <w:pStyle w:val="a5"/>
        <w:numPr>
          <w:ilvl w:val="3"/>
          <w:numId w:val="139"/>
        </w:numPr>
        <w:tabs>
          <w:tab w:val="left" w:pos="2603"/>
        </w:tabs>
        <w:spacing w:before="144" w:line="348" w:lineRule="auto"/>
        <w:ind w:right="139" w:firstLine="708"/>
        <w:rPr>
          <w:sz w:val="28"/>
        </w:rPr>
      </w:pPr>
      <w:r>
        <w:rPr>
          <w:sz w:val="28"/>
        </w:rPr>
        <w:t>Предметные результаты освоения программы учебного курса к концу обучения в 5 классе.</w:t>
      </w:r>
    </w:p>
    <w:p w:rsidR="00E531B3" w:rsidRDefault="00E03CF9">
      <w:pPr>
        <w:pStyle w:val="a5"/>
        <w:numPr>
          <w:ilvl w:val="4"/>
          <w:numId w:val="139"/>
        </w:numPr>
        <w:tabs>
          <w:tab w:val="left" w:pos="2816"/>
        </w:tabs>
        <w:rPr>
          <w:sz w:val="28"/>
        </w:rPr>
      </w:pPr>
      <w:r>
        <w:rPr>
          <w:sz w:val="28"/>
        </w:rPr>
        <w:t>Числа</w:t>
      </w:r>
      <w:r>
        <w:rPr>
          <w:spacing w:val="-5"/>
          <w:sz w:val="28"/>
        </w:rPr>
        <w:t xml:space="preserve"> </w:t>
      </w:r>
      <w:r>
        <w:rPr>
          <w:sz w:val="28"/>
        </w:rPr>
        <w:t>и</w:t>
      </w:r>
      <w:r>
        <w:rPr>
          <w:spacing w:val="-2"/>
          <w:sz w:val="28"/>
        </w:rPr>
        <w:t xml:space="preserve"> вычисления.</w:t>
      </w:r>
    </w:p>
    <w:p w:rsidR="00E531B3" w:rsidRDefault="00E03CF9">
      <w:pPr>
        <w:pStyle w:val="a3"/>
        <w:spacing w:before="146" w:line="348" w:lineRule="auto"/>
        <w:jc w:val="left"/>
      </w:pPr>
      <w:r>
        <w:t>Понимать</w:t>
      </w:r>
      <w:r>
        <w:rPr>
          <w:spacing w:val="40"/>
        </w:rPr>
        <w:t xml:space="preserve"> </w:t>
      </w:r>
      <w:r>
        <w:t>и</w:t>
      </w:r>
      <w:r>
        <w:rPr>
          <w:spacing w:val="40"/>
        </w:rPr>
        <w:t xml:space="preserve"> </w:t>
      </w:r>
      <w:r>
        <w:t>правильно</w:t>
      </w:r>
      <w:r>
        <w:rPr>
          <w:spacing w:val="40"/>
        </w:rPr>
        <w:t xml:space="preserve"> </w:t>
      </w:r>
      <w:r>
        <w:t>употреблять</w:t>
      </w:r>
      <w:r>
        <w:rPr>
          <w:spacing w:val="40"/>
        </w:rPr>
        <w:t xml:space="preserve"> </w:t>
      </w:r>
      <w:r>
        <w:t>термины,</w:t>
      </w:r>
      <w:r>
        <w:rPr>
          <w:spacing w:val="40"/>
        </w:rPr>
        <w:t xml:space="preserve"> </w:t>
      </w:r>
      <w:r>
        <w:t>связанные</w:t>
      </w:r>
      <w:r>
        <w:rPr>
          <w:spacing w:val="40"/>
        </w:rPr>
        <w:t xml:space="preserve"> </w:t>
      </w:r>
      <w:r>
        <w:t>с</w:t>
      </w:r>
      <w:r>
        <w:rPr>
          <w:spacing w:val="40"/>
        </w:rPr>
        <w:t xml:space="preserve"> </w:t>
      </w:r>
      <w:r>
        <w:t>натуральными</w:t>
      </w:r>
      <w:r>
        <w:rPr>
          <w:spacing w:val="40"/>
        </w:rPr>
        <w:t xml:space="preserve"> </w:t>
      </w:r>
      <w:r>
        <w:t>числами, обыкновенными и десятичными дробями.</w:t>
      </w:r>
    </w:p>
    <w:p w:rsidR="00E531B3" w:rsidRDefault="00E03CF9">
      <w:pPr>
        <w:pStyle w:val="a3"/>
        <w:spacing w:line="348" w:lineRule="auto"/>
        <w:jc w:val="left"/>
      </w:pPr>
      <w:r>
        <w:t>Сравнивать</w:t>
      </w:r>
      <w:r>
        <w:rPr>
          <w:spacing w:val="33"/>
        </w:rPr>
        <w:t xml:space="preserve"> </w:t>
      </w:r>
      <w:r>
        <w:t>и</w:t>
      </w:r>
      <w:r>
        <w:rPr>
          <w:spacing w:val="33"/>
        </w:rPr>
        <w:t xml:space="preserve"> </w:t>
      </w:r>
      <w:r>
        <w:t>упорядочивать</w:t>
      </w:r>
      <w:r>
        <w:rPr>
          <w:spacing w:val="33"/>
        </w:rPr>
        <w:t xml:space="preserve"> </w:t>
      </w:r>
      <w:r>
        <w:t>натуральные</w:t>
      </w:r>
      <w:r>
        <w:rPr>
          <w:spacing w:val="33"/>
        </w:rPr>
        <w:t xml:space="preserve"> </w:t>
      </w:r>
      <w:r>
        <w:t>числа,</w:t>
      </w:r>
      <w:r>
        <w:rPr>
          <w:spacing w:val="33"/>
        </w:rPr>
        <w:t xml:space="preserve"> </w:t>
      </w:r>
      <w:r>
        <w:t>сравнивать</w:t>
      </w:r>
      <w:r>
        <w:rPr>
          <w:spacing w:val="33"/>
        </w:rPr>
        <w:t xml:space="preserve"> </w:t>
      </w:r>
      <w:r>
        <w:t>в</w:t>
      </w:r>
      <w:r>
        <w:rPr>
          <w:spacing w:val="33"/>
        </w:rPr>
        <w:t xml:space="preserve"> </w:t>
      </w:r>
      <w:r>
        <w:t>простейших случаях обыкновенные дроби, десятичные дроби.</w:t>
      </w:r>
    </w:p>
    <w:p w:rsidR="00E531B3" w:rsidRDefault="00E531B3">
      <w:pPr>
        <w:pStyle w:val="a3"/>
        <w:spacing w:line="348" w:lineRule="auto"/>
        <w:jc w:val="left"/>
        <w:sectPr w:rsidR="00E531B3">
          <w:pgSz w:w="11910" w:h="16850"/>
          <w:pgMar w:top="960" w:right="425" w:bottom="740" w:left="283" w:header="571" w:footer="464" w:gutter="0"/>
          <w:cols w:space="720"/>
        </w:sectPr>
      </w:pPr>
    </w:p>
    <w:p w:rsidR="00E531B3" w:rsidRDefault="00E03CF9">
      <w:pPr>
        <w:pStyle w:val="a3"/>
        <w:spacing w:before="159" w:line="348" w:lineRule="auto"/>
        <w:ind w:right="151"/>
      </w:pPr>
      <w:r>
        <w:lastRenderedPageBreak/>
        <w:t>Соотносить точку на координатной (числовой) прямой с соответств</w:t>
      </w:r>
      <w:r>
        <w:t xml:space="preserve">ующим ей числом и изображать натуральные числа точками на координатной (числовой) </w:t>
      </w:r>
      <w:r>
        <w:rPr>
          <w:spacing w:val="-2"/>
        </w:rPr>
        <w:t>прямой.</w:t>
      </w:r>
    </w:p>
    <w:p w:rsidR="00E531B3" w:rsidRDefault="00E03CF9">
      <w:pPr>
        <w:pStyle w:val="a3"/>
        <w:spacing w:before="1" w:line="348" w:lineRule="auto"/>
        <w:ind w:right="147"/>
      </w:pPr>
      <w:r>
        <w:t>Выполнять арифметические действия с натуральными числами, с обыкновенными дробями в простейших случаях.</w:t>
      </w:r>
    </w:p>
    <w:p w:rsidR="00E531B3" w:rsidRDefault="00E03CF9">
      <w:pPr>
        <w:pStyle w:val="a3"/>
        <w:spacing w:line="348" w:lineRule="auto"/>
        <w:ind w:left="1558" w:right="2917" w:firstLine="0"/>
      </w:pPr>
      <w:r>
        <w:t>Выполнять</w:t>
      </w:r>
      <w:r>
        <w:rPr>
          <w:spacing w:val="-10"/>
        </w:rPr>
        <w:t xml:space="preserve"> </w:t>
      </w:r>
      <w:r>
        <w:t>проверку,</w:t>
      </w:r>
      <w:r>
        <w:rPr>
          <w:spacing w:val="-9"/>
        </w:rPr>
        <w:t xml:space="preserve"> </w:t>
      </w:r>
      <w:r>
        <w:t>прикидку</w:t>
      </w:r>
      <w:r>
        <w:rPr>
          <w:spacing w:val="-12"/>
        </w:rPr>
        <w:t xml:space="preserve"> </w:t>
      </w:r>
      <w:r>
        <w:t>результата</w:t>
      </w:r>
      <w:r>
        <w:rPr>
          <w:spacing w:val="-8"/>
        </w:rPr>
        <w:t xml:space="preserve"> </w:t>
      </w:r>
      <w:r>
        <w:t>вычислений. Округлять натуральные числа.</w:t>
      </w:r>
    </w:p>
    <w:p w:rsidR="00E531B3" w:rsidRDefault="00E03CF9">
      <w:pPr>
        <w:pStyle w:val="a5"/>
        <w:numPr>
          <w:ilvl w:val="4"/>
          <w:numId w:val="139"/>
        </w:numPr>
        <w:tabs>
          <w:tab w:val="left" w:pos="2816"/>
        </w:tabs>
        <w:jc w:val="both"/>
        <w:rPr>
          <w:sz w:val="28"/>
        </w:rPr>
      </w:pPr>
      <w:r>
        <w:rPr>
          <w:sz w:val="28"/>
        </w:rPr>
        <w:t>Решение</w:t>
      </w:r>
      <w:r>
        <w:rPr>
          <w:spacing w:val="-13"/>
          <w:sz w:val="28"/>
        </w:rPr>
        <w:t xml:space="preserve"> </w:t>
      </w:r>
      <w:r>
        <w:rPr>
          <w:sz w:val="28"/>
        </w:rPr>
        <w:t>текстовых</w:t>
      </w:r>
      <w:r>
        <w:rPr>
          <w:spacing w:val="-8"/>
          <w:sz w:val="28"/>
        </w:rPr>
        <w:t xml:space="preserve"> </w:t>
      </w:r>
      <w:r>
        <w:rPr>
          <w:spacing w:val="-2"/>
          <w:sz w:val="28"/>
        </w:rPr>
        <w:t>задач.</w:t>
      </w:r>
    </w:p>
    <w:p w:rsidR="00E531B3" w:rsidRDefault="00E03CF9">
      <w:pPr>
        <w:pStyle w:val="a3"/>
        <w:tabs>
          <w:tab w:val="left" w:pos="2716"/>
          <w:tab w:val="left" w:pos="4220"/>
          <w:tab w:val="left" w:pos="5302"/>
          <w:tab w:val="left" w:pos="7613"/>
          <w:tab w:val="left" w:pos="9040"/>
          <w:tab w:val="left" w:pos="9480"/>
          <w:tab w:val="left" w:pos="9895"/>
        </w:tabs>
        <w:spacing w:before="147" w:line="348" w:lineRule="auto"/>
        <w:ind w:right="145"/>
        <w:jc w:val="left"/>
      </w:pPr>
      <w:r>
        <w:rPr>
          <w:spacing w:val="-2"/>
        </w:rPr>
        <w:t>Решать</w:t>
      </w:r>
      <w:r>
        <w:tab/>
      </w:r>
      <w:r>
        <w:rPr>
          <w:spacing w:val="-2"/>
        </w:rPr>
        <w:t>текстовые</w:t>
      </w:r>
      <w:r>
        <w:tab/>
      </w:r>
      <w:r>
        <w:rPr>
          <w:spacing w:val="-2"/>
        </w:rPr>
        <w:t>задачи</w:t>
      </w:r>
      <w:r>
        <w:tab/>
      </w:r>
      <w:r>
        <w:rPr>
          <w:spacing w:val="-2"/>
        </w:rPr>
        <w:t>арифметическим</w:t>
      </w:r>
      <w:r>
        <w:tab/>
      </w:r>
      <w:r>
        <w:rPr>
          <w:spacing w:val="-2"/>
        </w:rPr>
        <w:t>способом</w:t>
      </w:r>
      <w:r>
        <w:tab/>
      </w:r>
      <w:r>
        <w:rPr>
          <w:spacing w:val="-10"/>
        </w:rPr>
        <w:t>и</w:t>
      </w:r>
      <w:r>
        <w:tab/>
      </w:r>
      <w:r>
        <w:rPr>
          <w:spacing w:val="-10"/>
        </w:rPr>
        <w:t>с</w:t>
      </w:r>
      <w:r>
        <w:tab/>
      </w:r>
      <w:r>
        <w:rPr>
          <w:spacing w:val="-2"/>
        </w:rPr>
        <w:t xml:space="preserve">помощью </w:t>
      </w:r>
      <w:r>
        <w:t>организованного конечного перебора всех возможных вариантов.</w:t>
      </w:r>
    </w:p>
    <w:p w:rsidR="00E531B3" w:rsidRDefault="00E03CF9">
      <w:pPr>
        <w:pStyle w:val="a3"/>
        <w:spacing w:line="348" w:lineRule="auto"/>
        <w:jc w:val="left"/>
      </w:pPr>
      <w:r>
        <w:t>Решать</w:t>
      </w:r>
      <w:r>
        <w:rPr>
          <w:spacing w:val="38"/>
        </w:rPr>
        <w:t xml:space="preserve"> </w:t>
      </w:r>
      <w:r>
        <w:t>задачи,</w:t>
      </w:r>
      <w:r>
        <w:rPr>
          <w:spacing w:val="38"/>
        </w:rPr>
        <w:t xml:space="preserve"> </w:t>
      </w:r>
      <w:r>
        <w:t>содержащие</w:t>
      </w:r>
      <w:r>
        <w:rPr>
          <w:spacing w:val="38"/>
        </w:rPr>
        <w:t xml:space="preserve"> </w:t>
      </w:r>
      <w:r>
        <w:t>зависимости,</w:t>
      </w:r>
      <w:r>
        <w:rPr>
          <w:spacing w:val="38"/>
        </w:rPr>
        <w:t xml:space="preserve"> </w:t>
      </w:r>
      <w:r>
        <w:t>связывающие</w:t>
      </w:r>
      <w:r>
        <w:rPr>
          <w:spacing w:val="38"/>
        </w:rPr>
        <w:t xml:space="preserve"> </w:t>
      </w:r>
      <w:r>
        <w:t>величины:</w:t>
      </w:r>
      <w:r>
        <w:rPr>
          <w:spacing w:val="38"/>
        </w:rPr>
        <w:t xml:space="preserve"> </w:t>
      </w:r>
      <w:r>
        <w:t>скорость, время, расстояние, цена, количество, стоимость.</w:t>
      </w:r>
    </w:p>
    <w:p w:rsidR="00E531B3" w:rsidRDefault="00E03CF9">
      <w:pPr>
        <w:pStyle w:val="a3"/>
        <w:ind w:left="1557" w:firstLine="0"/>
        <w:jc w:val="left"/>
      </w:pPr>
      <w:r>
        <w:t>Использовать</w:t>
      </w:r>
      <w:r>
        <w:rPr>
          <w:spacing w:val="52"/>
          <w:w w:val="150"/>
        </w:rPr>
        <w:t xml:space="preserve"> </w:t>
      </w:r>
      <w:r>
        <w:t>краткие</w:t>
      </w:r>
      <w:r>
        <w:rPr>
          <w:spacing w:val="54"/>
          <w:w w:val="150"/>
        </w:rPr>
        <w:t xml:space="preserve"> </w:t>
      </w:r>
      <w:r>
        <w:t>записи,</w:t>
      </w:r>
      <w:r>
        <w:rPr>
          <w:spacing w:val="54"/>
          <w:w w:val="150"/>
        </w:rPr>
        <w:t xml:space="preserve"> </w:t>
      </w:r>
      <w:r>
        <w:t>схемы,</w:t>
      </w:r>
      <w:r>
        <w:rPr>
          <w:spacing w:val="54"/>
          <w:w w:val="150"/>
        </w:rPr>
        <w:t xml:space="preserve"> </w:t>
      </w:r>
      <w:r>
        <w:t>таблицы,</w:t>
      </w:r>
      <w:r>
        <w:rPr>
          <w:spacing w:val="54"/>
          <w:w w:val="150"/>
        </w:rPr>
        <w:t xml:space="preserve"> </w:t>
      </w:r>
      <w:r>
        <w:t>обозначения</w:t>
      </w:r>
      <w:r>
        <w:rPr>
          <w:spacing w:val="54"/>
          <w:w w:val="150"/>
        </w:rPr>
        <w:t xml:space="preserve"> </w:t>
      </w:r>
      <w:r>
        <w:t>при</w:t>
      </w:r>
      <w:r>
        <w:rPr>
          <w:spacing w:val="54"/>
          <w:w w:val="150"/>
        </w:rPr>
        <w:t xml:space="preserve"> </w:t>
      </w:r>
      <w:r>
        <w:rPr>
          <w:spacing w:val="-2"/>
        </w:rPr>
        <w:t>решении</w:t>
      </w:r>
    </w:p>
    <w:p w:rsidR="00E531B3" w:rsidRDefault="00E03CF9">
      <w:pPr>
        <w:pStyle w:val="a3"/>
        <w:spacing w:before="145"/>
        <w:ind w:firstLine="0"/>
        <w:jc w:val="left"/>
      </w:pPr>
      <w:r>
        <w:rPr>
          <w:spacing w:val="-2"/>
        </w:rPr>
        <w:t>задач.</w:t>
      </w:r>
    </w:p>
    <w:p w:rsidR="00E531B3" w:rsidRDefault="00E03CF9">
      <w:pPr>
        <w:pStyle w:val="a3"/>
        <w:spacing w:before="145"/>
        <w:ind w:left="1557" w:firstLine="0"/>
        <w:jc w:val="left"/>
      </w:pPr>
      <w:r>
        <w:t>Пользоваться</w:t>
      </w:r>
      <w:r>
        <w:rPr>
          <w:spacing w:val="53"/>
          <w:w w:val="150"/>
        </w:rPr>
        <w:t xml:space="preserve"> </w:t>
      </w:r>
      <w:r>
        <w:t>основными</w:t>
      </w:r>
      <w:r>
        <w:rPr>
          <w:spacing w:val="56"/>
          <w:w w:val="150"/>
        </w:rPr>
        <w:t xml:space="preserve"> </w:t>
      </w:r>
      <w:r>
        <w:t>единицами</w:t>
      </w:r>
      <w:r>
        <w:rPr>
          <w:spacing w:val="56"/>
          <w:w w:val="150"/>
        </w:rPr>
        <w:t xml:space="preserve"> </w:t>
      </w:r>
      <w:r>
        <w:t>измерения:</w:t>
      </w:r>
      <w:r>
        <w:rPr>
          <w:spacing w:val="56"/>
          <w:w w:val="150"/>
        </w:rPr>
        <w:t xml:space="preserve"> </w:t>
      </w:r>
      <w:r>
        <w:t>цены,</w:t>
      </w:r>
      <w:r>
        <w:rPr>
          <w:spacing w:val="56"/>
          <w:w w:val="150"/>
        </w:rPr>
        <w:t xml:space="preserve"> </w:t>
      </w:r>
      <w:r>
        <w:t>массы,</w:t>
      </w:r>
      <w:r>
        <w:rPr>
          <w:spacing w:val="56"/>
          <w:w w:val="150"/>
        </w:rPr>
        <w:t xml:space="preserve"> </w:t>
      </w:r>
      <w:r>
        <w:rPr>
          <w:spacing w:val="-2"/>
        </w:rPr>
        <w:t>расстояния,</w:t>
      </w:r>
    </w:p>
    <w:p w:rsidR="00E531B3" w:rsidRDefault="00E03CF9">
      <w:pPr>
        <w:pStyle w:val="a3"/>
        <w:spacing w:before="144"/>
        <w:ind w:firstLine="0"/>
      </w:pPr>
      <w:r>
        <w:t>времени,</w:t>
      </w:r>
      <w:r>
        <w:rPr>
          <w:spacing w:val="-5"/>
        </w:rPr>
        <w:t xml:space="preserve"> </w:t>
      </w:r>
      <w:r>
        <w:t>скорости,</w:t>
      </w:r>
      <w:r>
        <w:rPr>
          <w:spacing w:val="-3"/>
        </w:rPr>
        <w:t xml:space="preserve"> </w:t>
      </w:r>
      <w:r>
        <w:t>выражать</w:t>
      </w:r>
      <w:r>
        <w:rPr>
          <w:spacing w:val="-3"/>
        </w:rPr>
        <w:t xml:space="preserve"> </w:t>
      </w:r>
      <w:r>
        <w:t>одни</w:t>
      </w:r>
      <w:r>
        <w:rPr>
          <w:spacing w:val="-3"/>
        </w:rPr>
        <w:t xml:space="preserve"> </w:t>
      </w:r>
      <w:r>
        <w:t>единицы</w:t>
      </w:r>
      <w:r>
        <w:rPr>
          <w:spacing w:val="-3"/>
        </w:rPr>
        <w:t xml:space="preserve"> </w:t>
      </w:r>
      <w:r>
        <w:t>величины</w:t>
      </w:r>
      <w:r>
        <w:rPr>
          <w:spacing w:val="-3"/>
        </w:rPr>
        <w:t xml:space="preserve"> </w:t>
      </w:r>
      <w:r>
        <w:t>чер</w:t>
      </w:r>
      <w:r>
        <w:t>ез</w:t>
      </w:r>
      <w:r>
        <w:rPr>
          <w:spacing w:val="-2"/>
        </w:rPr>
        <w:t xml:space="preserve"> другие.</w:t>
      </w:r>
    </w:p>
    <w:p w:rsidR="00E531B3" w:rsidRDefault="00E03CF9">
      <w:pPr>
        <w:pStyle w:val="a3"/>
        <w:spacing w:before="145" w:line="348" w:lineRule="auto"/>
        <w:ind w:right="150"/>
      </w:pPr>
      <w:r>
        <w:t>Извлекать, анализировать, оценивать информацию, представленную в</w:t>
      </w:r>
      <w:r>
        <w:rPr>
          <w:spacing w:val="40"/>
        </w:rPr>
        <w:t xml:space="preserve"> </w:t>
      </w:r>
      <w:r>
        <w:t>таблице, на столбчатой диаграмме, интерпретировать представленные данные, использовать данные при решении задач.</w:t>
      </w:r>
    </w:p>
    <w:p w:rsidR="00E531B3" w:rsidRDefault="00E03CF9">
      <w:pPr>
        <w:pStyle w:val="a5"/>
        <w:numPr>
          <w:ilvl w:val="4"/>
          <w:numId w:val="139"/>
        </w:numPr>
        <w:tabs>
          <w:tab w:val="left" w:pos="2816"/>
        </w:tabs>
        <w:spacing w:line="321" w:lineRule="exact"/>
        <w:jc w:val="both"/>
        <w:rPr>
          <w:sz w:val="28"/>
        </w:rPr>
      </w:pPr>
      <w:r>
        <w:rPr>
          <w:sz w:val="28"/>
        </w:rPr>
        <w:t>Наглядная</w:t>
      </w:r>
      <w:r>
        <w:rPr>
          <w:spacing w:val="-14"/>
          <w:sz w:val="28"/>
        </w:rPr>
        <w:t xml:space="preserve"> </w:t>
      </w:r>
      <w:r>
        <w:rPr>
          <w:spacing w:val="-2"/>
          <w:sz w:val="28"/>
        </w:rPr>
        <w:t>геометрия.</w:t>
      </w:r>
    </w:p>
    <w:p w:rsidR="00E531B3" w:rsidRDefault="00E03CF9">
      <w:pPr>
        <w:pStyle w:val="a3"/>
        <w:spacing w:before="146" w:line="348" w:lineRule="auto"/>
        <w:ind w:right="152"/>
      </w:pPr>
      <w:r>
        <w:t>Пользоваться геометрическими понятиями: точка, прямая, отрезок, луч, угол, многоугольник, окружность, круг.</w:t>
      </w:r>
    </w:p>
    <w:p w:rsidR="00E531B3" w:rsidRDefault="00E03CF9">
      <w:pPr>
        <w:pStyle w:val="a3"/>
        <w:spacing w:line="350" w:lineRule="auto"/>
        <w:ind w:right="148"/>
      </w:pPr>
      <w:r>
        <w:t>Приводить примеры объектов окружающего мира, имеющих форму</w:t>
      </w:r>
      <w:r>
        <w:rPr>
          <w:spacing w:val="40"/>
        </w:rPr>
        <w:t xml:space="preserve"> </w:t>
      </w:r>
      <w:r>
        <w:t>изученных геометрических фигур.</w:t>
      </w:r>
    </w:p>
    <w:p w:rsidR="00E531B3" w:rsidRDefault="00E03CF9">
      <w:pPr>
        <w:pStyle w:val="a3"/>
        <w:spacing w:line="348" w:lineRule="auto"/>
        <w:ind w:right="146"/>
      </w:pPr>
      <w:r>
        <w:t>Использовать терминологию, связанную с углами: вершина, с</w:t>
      </w:r>
      <w:r>
        <w:t>торона; с многоугольниками: угол, вершина, сторона, диагональ; с окружностью: радиус, диаметр, центр.</w:t>
      </w:r>
    </w:p>
    <w:p w:rsidR="00E531B3" w:rsidRDefault="00E03CF9">
      <w:pPr>
        <w:pStyle w:val="a3"/>
        <w:spacing w:line="348" w:lineRule="auto"/>
        <w:ind w:right="151"/>
      </w:pPr>
      <w:r>
        <w:t>Изображать изученные геометрические фигуры на нелинованной и клетчатой бумаге с помощью циркуля и линейки.</w:t>
      </w:r>
    </w:p>
    <w:p w:rsidR="00E531B3" w:rsidRDefault="00E03CF9">
      <w:pPr>
        <w:pStyle w:val="a3"/>
        <w:spacing w:line="348" w:lineRule="auto"/>
        <w:ind w:right="149"/>
      </w:pPr>
      <w:r>
        <w:t>Находить длины отрезков непосредственным измере</w:t>
      </w:r>
      <w:r>
        <w:t>нием с помощью</w:t>
      </w:r>
      <w:r>
        <w:rPr>
          <w:spacing w:val="40"/>
        </w:rPr>
        <w:t xml:space="preserve"> </w:t>
      </w:r>
      <w:r>
        <w:t>линейки, строить отрезки заданной длины; строить окружность заданного радиуса.</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0"/>
      </w:pPr>
      <w:r>
        <w:lastRenderedPageBreak/>
        <w:t>Использовать свойства сторон и углов прямоугольника, квадрата для их построения, вычисления площади и периметра.</w:t>
      </w:r>
    </w:p>
    <w:p w:rsidR="00E531B3" w:rsidRDefault="00E03CF9">
      <w:pPr>
        <w:pStyle w:val="a3"/>
        <w:spacing w:before="3" w:line="348" w:lineRule="auto"/>
        <w:ind w:right="148"/>
      </w:pPr>
      <w:r>
        <w:t xml:space="preserve">Вычислять периметр и площадь квадрата, прямоугольника, фигур, составленных из прямоугольников, в том числе фигур, изображённых на клетчатой </w:t>
      </w:r>
      <w:r>
        <w:rPr>
          <w:spacing w:val="-2"/>
        </w:rPr>
        <w:t>бумаге.</w:t>
      </w:r>
    </w:p>
    <w:p w:rsidR="00E531B3" w:rsidRDefault="00E03CF9">
      <w:pPr>
        <w:pStyle w:val="a3"/>
        <w:spacing w:line="348" w:lineRule="auto"/>
        <w:ind w:right="150"/>
      </w:pPr>
      <w:r>
        <w:t>Пользоваться основными метрическими единицами измерения длины, площади; выражать одни единицы величины через</w:t>
      </w:r>
      <w:r>
        <w:t xml:space="preserve"> другие.</w:t>
      </w:r>
    </w:p>
    <w:p w:rsidR="00E531B3" w:rsidRDefault="00E03CF9">
      <w:pPr>
        <w:pStyle w:val="a3"/>
        <w:spacing w:line="350" w:lineRule="auto"/>
        <w:ind w:right="149"/>
      </w:pPr>
      <w:r>
        <w:t>Распознавать параллелепипед, куб, использовать терминологию: вершина, ребро, грань, измерения, находить измерения параллелепипеда, куба.</w:t>
      </w:r>
    </w:p>
    <w:p w:rsidR="00E531B3" w:rsidRDefault="00E03CF9">
      <w:pPr>
        <w:pStyle w:val="a3"/>
        <w:spacing w:line="348" w:lineRule="auto"/>
        <w:ind w:right="148"/>
      </w:pPr>
      <w:r>
        <w:t>Вычислять объём куба, параллелепипеда по заданным измерениям, пользоваться единицами измерения объёма.</w:t>
      </w:r>
    </w:p>
    <w:p w:rsidR="00E531B3" w:rsidRDefault="00E03CF9">
      <w:pPr>
        <w:pStyle w:val="a3"/>
        <w:spacing w:line="348" w:lineRule="auto"/>
        <w:ind w:right="148"/>
      </w:pPr>
      <w:r>
        <w:t xml:space="preserve">Решать </w:t>
      </w:r>
      <w:r>
        <w:t>несложные задачи на измерение геометрических величин в практических ситуациях.</w:t>
      </w:r>
    </w:p>
    <w:p w:rsidR="00E531B3" w:rsidRDefault="00E03CF9">
      <w:pPr>
        <w:pStyle w:val="a5"/>
        <w:numPr>
          <w:ilvl w:val="3"/>
          <w:numId w:val="139"/>
        </w:numPr>
        <w:tabs>
          <w:tab w:val="left" w:pos="2603"/>
        </w:tabs>
        <w:spacing w:line="348" w:lineRule="auto"/>
        <w:ind w:right="148" w:firstLine="708"/>
        <w:jc w:val="both"/>
        <w:rPr>
          <w:sz w:val="28"/>
        </w:rPr>
      </w:pPr>
      <w:r>
        <w:rPr>
          <w:sz w:val="28"/>
        </w:rPr>
        <w:t>Предметные результаты освоения программы учебного курса к концу обучения в 6 классе.</w:t>
      </w:r>
    </w:p>
    <w:p w:rsidR="00E531B3" w:rsidRDefault="00E03CF9">
      <w:pPr>
        <w:pStyle w:val="a5"/>
        <w:numPr>
          <w:ilvl w:val="4"/>
          <w:numId w:val="139"/>
        </w:numPr>
        <w:tabs>
          <w:tab w:val="left" w:pos="2816"/>
        </w:tabs>
        <w:jc w:val="both"/>
        <w:rPr>
          <w:sz w:val="28"/>
        </w:rPr>
      </w:pPr>
      <w:r>
        <w:rPr>
          <w:sz w:val="28"/>
        </w:rPr>
        <w:t>Числа</w:t>
      </w:r>
      <w:r>
        <w:rPr>
          <w:spacing w:val="-5"/>
          <w:sz w:val="28"/>
        </w:rPr>
        <w:t xml:space="preserve"> </w:t>
      </w:r>
      <w:r>
        <w:rPr>
          <w:sz w:val="28"/>
        </w:rPr>
        <w:t>и</w:t>
      </w:r>
      <w:r>
        <w:rPr>
          <w:spacing w:val="-2"/>
          <w:sz w:val="28"/>
        </w:rPr>
        <w:t xml:space="preserve"> вычисления.</w:t>
      </w:r>
    </w:p>
    <w:p w:rsidR="00E531B3" w:rsidRDefault="00E03CF9">
      <w:pPr>
        <w:pStyle w:val="a3"/>
        <w:spacing w:before="137" w:line="348" w:lineRule="auto"/>
        <w:ind w:right="142"/>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E531B3" w:rsidRDefault="00E03CF9">
      <w:pPr>
        <w:pStyle w:val="a3"/>
        <w:spacing w:line="348" w:lineRule="auto"/>
        <w:ind w:right="149"/>
      </w:pPr>
      <w:r>
        <w:t>Сравнивать</w:t>
      </w:r>
      <w:r>
        <w:rPr>
          <w:spacing w:val="-1"/>
        </w:rPr>
        <w:t xml:space="preserve"> </w:t>
      </w:r>
      <w:r>
        <w:t>и упорядочивать</w:t>
      </w:r>
      <w:r>
        <w:rPr>
          <w:spacing w:val="-1"/>
        </w:rPr>
        <w:t xml:space="preserve"> </w:t>
      </w:r>
      <w:r>
        <w:t>целые числа, обыкновенные и десятичные дроби, сравнивать числа одного и раз</w:t>
      </w:r>
      <w:r>
        <w:t>ных знаков.</w:t>
      </w:r>
    </w:p>
    <w:p w:rsidR="00E531B3" w:rsidRDefault="00E03CF9">
      <w:pPr>
        <w:pStyle w:val="a3"/>
        <w:spacing w:before="1" w:line="348" w:lineRule="auto"/>
        <w:ind w:right="144"/>
      </w:pPr>
      <w:r>
        <w:t>Выполнять, сочетая устные и письменные приёмы, арифметические действия</w:t>
      </w:r>
      <w:r>
        <w:rPr>
          <w:spacing w:val="80"/>
        </w:rPr>
        <w:t xml:space="preserve"> </w:t>
      </w:r>
      <w:r>
        <w:t>с натуральными и целыми числами, обыкновенными и десятичными дробями, положительными и отрицательными числами.</w:t>
      </w:r>
    </w:p>
    <w:p w:rsidR="00E531B3" w:rsidRDefault="00E03CF9">
      <w:pPr>
        <w:pStyle w:val="a3"/>
        <w:spacing w:line="348" w:lineRule="auto"/>
        <w:ind w:right="144"/>
      </w:pPr>
      <w:r>
        <w:t>Вычислять значения числовых выражений, выполнять прикидку и оц</w:t>
      </w:r>
      <w:r>
        <w:t>енку результата вычислений, выполнять преобразования числовых выражений на основе свойств арифметических действий.</w:t>
      </w:r>
    </w:p>
    <w:p w:rsidR="00E531B3" w:rsidRDefault="00E03CF9">
      <w:pPr>
        <w:pStyle w:val="a3"/>
        <w:spacing w:line="348" w:lineRule="auto"/>
        <w:ind w:right="155"/>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E531B3" w:rsidRDefault="00E03CF9">
      <w:pPr>
        <w:pStyle w:val="a3"/>
        <w:spacing w:line="348" w:lineRule="auto"/>
        <w:ind w:right="141"/>
      </w:pPr>
      <w:r>
        <w:t xml:space="preserve">Соотносить точки в прямоугольной системе координат с координатами этой </w:t>
      </w:r>
      <w:r>
        <w:rPr>
          <w:spacing w:val="-2"/>
        </w:rPr>
        <w:t>точки.</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left="1557" w:right="634" w:firstLine="0"/>
      </w:pPr>
      <w:r>
        <w:lastRenderedPageBreak/>
        <w:t>Округлять</w:t>
      </w:r>
      <w:r>
        <w:rPr>
          <w:spacing w:val="-5"/>
        </w:rPr>
        <w:t xml:space="preserve"> </w:t>
      </w:r>
      <w:r>
        <w:t>целые</w:t>
      </w:r>
      <w:r>
        <w:rPr>
          <w:spacing w:val="-4"/>
        </w:rPr>
        <w:t xml:space="preserve"> </w:t>
      </w:r>
      <w:r>
        <w:t>числа</w:t>
      </w:r>
      <w:r>
        <w:rPr>
          <w:spacing w:val="-5"/>
        </w:rPr>
        <w:t xml:space="preserve"> </w:t>
      </w:r>
      <w:r>
        <w:t>и</w:t>
      </w:r>
      <w:r>
        <w:rPr>
          <w:spacing w:val="-4"/>
        </w:rPr>
        <w:t xml:space="preserve"> </w:t>
      </w:r>
      <w:r>
        <w:t>десятичные</w:t>
      </w:r>
      <w:r>
        <w:rPr>
          <w:spacing w:val="-6"/>
        </w:rPr>
        <w:t xml:space="preserve"> </w:t>
      </w:r>
      <w:r>
        <w:t>дроби,</w:t>
      </w:r>
      <w:r>
        <w:rPr>
          <w:spacing w:val="-5"/>
        </w:rPr>
        <w:t xml:space="preserve"> </w:t>
      </w:r>
      <w:r>
        <w:t>находить</w:t>
      </w:r>
      <w:r>
        <w:rPr>
          <w:spacing w:val="-5"/>
        </w:rPr>
        <w:t xml:space="preserve"> </w:t>
      </w:r>
      <w:r>
        <w:t>приближения</w:t>
      </w:r>
      <w:r>
        <w:rPr>
          <w:spacing w:val="-6"/>
        </w:rPr>
        <w:t xml:space="preserve"> </w:t>
      </w:r>
      <w:r>
        <w:t>чисел. 29.4.4.2.2. Числовые и буквенные выражения.</w:t>
      </w:r>
    </w:p>
    <w:p w:rsidR="00E531B3" w:rsidRDefault="00E03CF9">
      <w:pPr>
        <w:pStyle w:val="a3"/>
        <w:spacing w:before="3" w:line="348" w:lineRule="auto"/>
        <w:ind w:right="140"/>
      </w:pPr>
      <w:r>
        <w:t>Понимать и употреблять термины, связанные с з</w:t>
      </w:r>
      <w:r>
        <w:t>аписью степени числа, находить квадрат и куб числа, вычислять значения числовых выражений, содержащих степени.</w:t>
      </w:r>
    </w:p>
    <w:p w:rsidR="00E531B3" w:rsidRDefault="00E03CF9">
      <w:pPr>
        <w:pStyle w:val="a3"/>
        <w:spacing w:line="348" w:lineRule="auto"/>
        <w:ind w:right="148"/>
      </w:pPr>
      <w:r>
        <w:t>Пользоваться признаками делимости, раскладывать натуральные числа на простые множители.</w:t>
      </w:r>
    </w:p>
    <w:p w:rsidR="00E531B3" w:rsidRDefault="00E03CF9">
      <w:pPr>
        <w:pStyle w:val="a3"/>
        <w:ind w:left="1558" w:firstLine="0"/>
      </w:pPr>
      <w:r>
        <w:t>Пользоваться</w:t>
      </w:r>
      <w:r>
        <w:rPr>
          <w:spacing w:val="-16"/>
        </w:rPr>
        <w:t xml:space="preserve"> </w:t>
      </w:r>
      <w:r>
        <w:t>масштабом,</w:t>
      </w:r>
      <w:r>
        <w:rPr>
          <w:spacing w:val="-14"/>
        </w:rPr>
        <w:t xml:space="preserve"> </w:t>
      </w:r>
      <w:r>
        <w:t>составлять</w:t>
      </w:r>
      <w:r>
        <w:rPr>
          <w:spacing w:val="-14"/>
        </w:rPr>
        <w:t xml:space="preserve"> </w:t>
      </w:r>
      <w:r>
        <w:t>пропорции</w:t>
      </w:r>
      <w:r>
        <w:rPr>
          <w:spacing w:val="-15"/>
        </w:rPr>
        <w:t xml:space="preserve"> </w:t>
      </w:r>
      <w:r>
        <w:t>и</w:t>
      </w:r>
      <w:r>
        <w:rPr>
          <w:spacing w:val="-11"/>
        </w:rPr>
        <w:t xml:space="preserve"> </w:t>
      </w:r>
      <w:r>
        <w:rPr>
          <w:spacing w:val="-2"/>
        </w:rPr>
        <w:t>отношения.</w:t>
      </w:r>
    </w:p>
    <w:p w:rsidR="00E531B3" w:rsidRDefault="00E03CF9">
      <w:pPr>
        <w:pStyle w:val="a3"/>
        <w:spacing w:before="145" w:line="348" w:lineRule="auto"/>
        <w:ind w:right="141"/>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E531B3" w:rsidRDefault="00E03CF9">
      <w:pPr>
        <w:pStyle w:val="a3"/>
        <w:spacing w:line="348" w:lineRule="auto"/>
        <w:ind w:left="1558" w:right="4259" w:firstLine="0"/>
        <w:jc w:val="left"/>
      </w:pPr>
      <w:r>
        <w:t>Находить</w:t>
      </w:r>
      <w:r>
        <w:rPr>
          <w:spacing w:val="-18"/>
        </w:rPr>
        <w:t xml:space="preserve"> </w:t>
      </w:r>
      <w:r>
        <w:t>неизвестный</w:t>
      </w:r>
      <w:r>
        <w:rPr>
          <w:spacing w:val="-17"/>
        </w:rPr>
        <w:t xml:space="preserve"> </w:t>
      </w:r>
      <w:r>
        <w:t>компонент</w:t>
      </w:r>
      <w:r>
        <w:rPr>
          <w:spacing w:val="-18"/>
        </w:rPr>
        <w:t xml:space="preserve"> </w:t>
      </w:r>
      <w:r>
        <w:t>равенства. 29.4.4.2.3. Решение текстовых задач.</w:t>
      </w:r>
    </w:p>
    <w:p w:rsidR="00E531B3" w:rsidRDefault="00E03CF9">
      <w:pPr>
        <w:pStyle w:val="a3"/>
        <w:ind w:left="1558" w:firstLine="0"/>
        <w:jc w:val="left"/>
      </w:pPr>
      <w:r>
        <w:t>Решать</w:t>
      </w:r>
      <w:r>
        <w:rPr>
          <w:spacing w:val="-16"/>
        </w:rPr>
        <w:t xml:space="preserve"> </w:t>
      </w:r>
      <w:r>
        <w:t>многошаговые</w:t>
      </w:r>
      <w:r>
        <w:rPr>
          <w:spacing w:val="-11"/>
        </w:rPr>
        <w:t xml:space="preserve"> </w:t>
      </w:r>
      <w:r>
        <w:t>текстовые</w:t>
      </w:r>
      <w:r>
        <w:rPr>
          <w:spacing w:val="-12"/>
        </w:rPr>
        <w:t xml:space="preserve"> </w:t>
      </w:r>
      <w:r>
        <w:t>задачи</w:t>
      </w:r>
      <w:r>
        <w:rPr>
          <w:spacing w:val="-12"/>
        </w:rPr>
        <w:t xml:space="preserve"> </w:t>
      </w:r>
      <w:r>
        <w:t>арифметическим</w:t>
      </w:r>
      <w:r>
        <w:rPr>
          <w:spacing w:val="-12"/>
        </w:rPr>
        <w:t xml:space="preserve"> </w:t>
      </w:r>
      <w:r>
        <w:rPr>
          <w:spacing w:val="-2"/>
        </w:rPr>
        <w:t>способом.</w:t>
      </w:r>
    </w:p>
    <w:p w:rsidR="00E531B3" w:rsidRDefault="00E03CF9">
      <w:pPr>
        <w:pStyle w:val="a3"/>
        <w:spacing w:before="144" w:line="348" w:lineRule="auto"/>
        <w:ind w:right="151"/>
      </w:pPr>
      <w:r>
        <w:t>Решать задачи, связанные с отношением, пропорциональностью величин, процентами, решать три основные задачи на дроби и проценты.</w:t>
      </w:r>
    </w:p>
    <w:p w:rsidR="00E531B3" w:rsidRDefault="00E03CF9">
      <w:pPr>
        <w:pStyle w:val="a3"/>
        <w:spacing w:before="1" w:line="348" w:lineRule="auto"/>
        <w:ind w:right="150"/>
      </w:pPr>
      <w:r>
        <w:t>Решать задачи, сод</w:t>
      </w:r>
      <w:r>
        <w:t>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E531B3" w:rsidRDefault="00E03CF9">
      <w:pPr>
        <w:pStyle w:val="a3"/>
        <w:ind w:left="1558" w:firstLine="0"/>
      </w:pPr>
      <w:r>
        <w:t>Со</w:t>
      </w:r>
      <w:r>
        <w:t>ставлять</w:t>
      </w:r>
      <w:r>
        <w:rPr>
          <w:spacing w:val="-19"/>
        </w:rPr>
        <w:t xml:space="preserve"> </w:t>
      </w:r>
      <w:r>
        <w:t>буквенные</w:t>
      </w:r>
      <w:r>
        <w:rPr>
          <w:spacing w:val="-10"/>
        </w:rPr>
        <w:t xml:space="preserve"> </w:t>
      </w:r>
      <w:r>
        <w:t>выражения</w:t>
      </w:r>
      <w:r>
        <w:rPr>
          <w:spacing w:val="-11"/>
        </w:rPr>
        <w:t xml:space="preserve"> </w:t>
      </w:r>
      <w:r>
        <w:t>по</w:t>
      </w:r>
      <w:r>
        <w:rPr>
          <w:spacing w:val="-10"/>
        </w:rPr>
        <w:t xml:space="preserve"> </w:t>
      </w:r>
      <w:r>
        <w:t>условию</w:t>
      </w:r>
      <w:r>
        <w:rPr>
          <w:spacing w:val="-9"/>
        </w:rPr>
        <w:t xml:space="preserve"> </w:t>
      </w:r>
      <w:r>
        <w:rPr>
          <w:spacing w:val="-2"/>
        </w:rPr>
        <w:t>задачи.</w:t>
      </w:r>
    </w:p>
    <w:p w:rsidR="00E531B3" w:rsidRDefault="00E03CF9">
      <w:pPr>
        <w:pStyle w:val="a3"/>
        <w:spacing w:before="146" w:line="348" w:lineRule="auto"/>
        <w:ind w:right="147"/>
      </w:pPr>
      <w:r>
        <w:t>Извлекать</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таблицах,</w:t>
      </w:r>
      <w:r>
        <w:rPr>
          <w:spacing w:val="-1"/>
        </w:rPr>
        <w:t xml:space="preserve"> </w:t>
      </w:r>
      <w:r>
        <w:t>на линейной,</w:t>
      </w:r>
      <w:r>
        <w:rPr>
          <w:spacing w:val="-1"/>
        </w:rPr>
        <w:t xml:space="preserve"> </w:t>
      </w:r>
      <w:r>
        <w:t>столбчатой или круговой диаграммах, интерпретировать представленные данные, использовать данные при решении задач.</w:t>
      </w:r>
    </w:p>
    <w:p w:rsidR="00E531B3" w:rsidRDefault="00E03CF9">
      <w:pPr>
        <w:pStyle w:val="a3"/>
        <w:spacing w:line="348" w:lineRule="auto"/>
        <w:ind w:right="149"/>
      </w:pPr>
      <w:r>
        <w:t>Представлять информацию с помощ</w:t>
      </w:r>
      <w:r>
        <w:t xml:space="preserve">ью таблиц, линейной и столбчатой </w:t>
      </w:r>
      <w:r>
        <w:rPr>
          <w:spacing w:val="-2"/>
        </w:rPr>
        <w:t>диаграмм.</w:t>
      </w:r>
    </w:p>
    <w:p w:rsidR="00E531B3" w:rsidRDefault="00E03CF9">
      <w:pPr>
        <w:pStyle w:val="a3"/>
        <w:ind w:left="1558" w:firstLine="0"/>
      </w:pPr>
      <w:r>
        <w:t>29.4.4.2.4.</w:t>
      </w:r>
      <w:r>
        <w:rPr>
          <w:spacing w:val="-10"/>
        </w:rPr>
        <w:t xml:space="preserve"> </w:t>
      </w:r>
      <w:r>
        <w:t>Наглядная</w:t>
      </w:r>
      <w:r>
        <w:rPr>
          <w:spacing w:val="-9"/>
        </w:rPr>
        <w:t xml:space="preserve"> </w:t>
      </w:r>
      <w:r>
        <w:rPr>
          <w:spacing w:val="-2"/>
        </w:rPr>
        <w:t>геометрия.</w:t>
      </w:r>
    </w:p>
    <w:p w:rsidR="00E531B3" w:rsidRDefault="00E03CF9">
      <w:pPr>
        <w:pStyle w:val="a3"/>
        <w:spacing w:before="145" w:line="348" w:lineRule="auto"/>
        <w:ind w:right="148"/>
      </w:pPr>
      <w:r>
        <w:t>Приводить примеры объектов окружающего мира, имеющих форму</w:t>
      </w:r>
      <w:r>
        <w:rPr>
          <w:spacing w:val="40"/>
        </w:rPr>
        <w:t xml:space="preserve"> </w:t>
      </w:r>
      <w:r>
        <w:t>изученных геометрических плоских и пространственных фигур, примеры равных и симметричных фигур.</w:t>
      </w:r>
    </w:p>
    <w:p w:rsidR="00E531B3" w:rsidRDefault="00E03CF9">
      <w:pPr>
        <w:pStyle w:val="a3"/>
        <w:spacing w:line="321" w:lineRule="exact"/>
        <w:ind w:left="1558" w:firstLine="0"/>
      </w:pPr>
      <w:r>
        <w:t>Изображать</w:t>
      </w:r>
      <w:r>
        <w:rPr>
          <w:spacing w:val="27"/>
        </w:rPr>
        <w:t xml:space="preserve"> </w:t>
      </w:r>
      <w:r>
        <w:t>с</w:t>
      </w:r>
      <w:r>
        <w:rPr>
          <w:spacing w:val="31"/>
        </w:rPr>
        <w:t xml:space="preserve"> </w:t>
      </w:r>
      <w:r>
        <w:t>помощью</w:t>
      </w:r>
      <w:r>
        <w:rPr>
          <w:spacing w:val="30"/>
        </w:rPr>
        <w:t xml:space="preserve"> </w:t>
      </w:r>
      <w:r>
        <w:t>цирк</w:t>
      </w:r>
      <w:r>
        <w:t>уля,</w:t>
      </w:r>
      <w:r>
        <w:rPr>
          <w:spacing w:val="32"/>
        </w:rPr>
        <w:t xml:space="preserve"> </w:t>
      </w:r>
      <w:r>
        <w:t>линейки,</w:t>
      </w:r>
      <w:r>
        <w:rPr>
          <w:spacing w:val="31"/>
        </w:rPr>
        <w:t xml:space="preserve"> </w:t>
      </w:r>
      <w:r>
        <w:t>транспортира</w:t>
      </w:r>
      <w:r>
        <w:rPr>
          <w:spacing w:val="31"/>
        </w:rPr>
        <w:t xml:space="preserve"> </w:t>
      </w:r>
      <w:r>
        <w:t>на</w:t>
      </w:r>
      <w:r>
        <w:rPr>
          <w:spacing w:val="31"/>
        </w:rPr>
        <w:t xml:space="preserve"> </w:t>
      </w:r>
      <w:r>
        <w:t>нелинованной</w:t>
      </w:r>
      <w:r>
        <w:rPr>
          <w:spacing w:val="33"/>
        </w:rPr>
        <w:t xml:space="preserve"> </w:t>
      </w:r>
      <w:r>
        <w:rPr>
          <w:spacing w:val="-10"/>
        </w:rPr>
        <w:t>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line="348" w:lineRule="auto"/>
        <w:ind w:right="149" w:firstLine="0"/>
      </w:pPr>
      <w:r>
        <w:lastRenderedPageBreak/>
        <w:t>клетчатой бумаге изученные плоские геометрические фигуры и конфигурации, симметричные фигуры.</w:t>
      </w:r>
    </w:p>
    <w:p w:rsidR="00E531B3" w:rsidRDefault="00E03CF9">
      <w:pPr>
        <w:pStyle w:val="a3"/>
        <w:spacing w:before="3" w:line="348" w:lineRule="auto"/>
        <w:ind w:right="147"/>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w:t>
      </w:r>
      <w:r>
        <w:rPr>
          <w:spacing w:val="-2"/>
        </w:rPr>
        <w:t>симметрии.</w:t>
      </w:r>
    </w:p>
    <w:p w:rsidR="00E531B3" w:rsidRDefault="00E03CF9">
      <w:pPr>
        <w:pStyle w:val="a3"/>
        <w:spacing w:line="348" w:lineRule="auto"/>
        <w:ind w:right="148"/>
      </w:pPr>
      <w:r>
        <w:t>Находить</w:t>
      </w:r>
      <w:r>
        <w:rPr>
          <w:spacing w:val="-3"/>
        </w:rPr>
        <w:t xml:space="preserve"> </w:t>
      </w:r>
      <w:r>
        <w:t>величины</w:t>
      </w:r>
      <w:r>
        <w:rPr>
          <w:spacing w:val="-2"/>
        </w:rPr>
        <w:t xml:space="preserve"> </w:t>
      </w:r>
      <w:r>
        <w:t>углов</w:t>
      </w:r>
      <w:r>
        <w:rPr>
          <w:spacing w:val="-1"/>
        </w:rPr>
        <w:t xml:space="preserve"> </w:t>
      </w:r>
      <w:r>
        <w:t>измерением</w:t>
      </w:r>
      <w:r>
        <w:rPr>
          <w:spacing w:val="-3"/>
        </w:rPr>
        <w:t xml:space="preserve"> </w:t>
      </w:r>
      <w:r>
        <w:t>с</w:t>
      </w:r>
      <w:r>
        <w:rPr>
          <w:spacing w:val="-3"/>
        </w:rPr>
        <w:t xml:space="preserve"> </w:t>
      </w:r>
      <w:r>
        <w:t>помощью</w:t>
      </w:r>
      <w:r>
        <w:rPr>
          <w:spacing w:val="-1"/>
        </w:rPr>
        <w:t xml:space="preserve"> </w:t>
      </w:r>
      <w:r>
        <w:t>транспортира,</w:t>
      </w:r>
      <w:r>
        <w:rPr>
          <w:spacing w:val="-3"/>
        </w:rPr>
        <w:t xml:space="preserve"> </w:t>
      </w:r>
      <w:r>
        <w:t>строить</w:t>
      </w:r>
      <w:r>
        <w:rPr>
          <w:spacing w:val="-1"/>
        </w:rPr>
        <w:t xml:space="preserve"> </w:t>
      </w:r>
      <w:r>
        <w:t>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E531B3" w:rsidRDefault="00E03CF9">
      <w:pPr>
        <w:pStyle w:val="a3"/>
        <w:spacing w:line="348" w:lineRule="auto"/>
        <w:ind w:right="149"/>
      </w:pPr>
      <w:r>
        <w:t>Вычислять длину ломаной, периметр многоугольника, пользоваться единицами измерения длины, выражать одни единицы</w:t>
      </w:r>
      <w:r>
        <w:t xml:space="preserve"> измерения длины через </w:t>
      </w:r>
      <w:r>
        <w:rPr>
          <w:spacing w:val="-2"/>
        </w:rPr>
        <w:t>другие.</w:t>
      </w:r>
    </w:p>
    <w:p w:rsidR="00E531B3" w:rsidRDefault="00E03CF9">
      <w:pPr>
        <w:pStyle w:val="a3"/>
        <w:spacing w:line="348" w:lineRule="auto"/>
        <w:ind w:right="155"/>
      </w:pPr>
      <w:r>
        <w:t>Находить, используя чертёжные инструменты, расстояния: между двумя точками, от точки до прямой, длину пути на квадратной сетке.</w:t>
      </w:r>
    </w:p>
    <w:p w:rsidR="00E531B3" w:rsidRDefault="00E03CF9">
      <w:pPr>
        <w:pStyle w:val="a3"/>
        <w:spacing w:line="348" w:lineRule="auto"/>
        <w:ind w:right="144"/>
      </w:pPr>
      <w:r>
        <w:t>Вычислять площадь фигур, составленных из прямоугольников, использовать разбиение на прямоугольник</w:t>
      </w:r>
      <w:r>
        <w:t>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E531B3" w:rsidRDefault="00E03CF9">
      <w:pPr>
        <w:pStyle w:val="a3"/>
        <w:spacing w:line="348" w:lineRule="auto"/>
        <w:ind w:right="138"/>
      </w:pPr>
      <w:r>
        <w:t>Распознавать на моделях и изображениях пирамиду, конус, цилиндр, использовать терминологию: верши</w:t>
      </w:r>
      <w:r>
        <w:t>на, ребро, грань, основание, развёртка.</w:t>
      </w:r>
    </w:p>
    <w:p w:rsidR="00E531B3" w:rsidRDefault="00E03CF9">
      <w:pPr>
        <w:pStyle w:val="a3"/>
        <w:ind w:left="1558" w:firstLine="0"/>
      </w:pPr>
      <w:r>
        <w:t>Изображать</w:t>
      </w:r>
      <w:r>
        <w:rPr>
          <w:spacing w:val="-19"/>
        </w:rPr>
        <w:t xml:space="preserve"> </w:t>
      </w:r>
      <w:r>
        <w:t>на</w:t>
      </w:r>
      <w:r>
        <w:rPr>
          <w:spacing w:val="-10"/>
        </w:rPr>
        <w:t xml:space="preserve"> </w:t>
      </w:r>
      <w:r>
        <w:t>клетчатой</w:t>
      </w:r>
      <w:r>
        <w:rPr>
          <w:spacing w:val="-10"/>
        </w:rPr>
        <w:t xml:space="preserve"> </w:t>
      </w:r>
      <w:r>
        <w:t>бумаге</w:t>
      </w:r>
      <w:r>
        <w:rPr>
          <w:spacing w:val="-9"/>
        </w:rPr>
        <w:t xml:space="preserve"> </w:t>
      </w:r>
      <w:r>
        <w:t>прямоугольный</w:t>
      </w:r>
      <w:r>
        <w:rPr>
          <w:spacing w:val="-9"/>
        </w:rPr>
        <w:t xml:space="preserve"> </w:t>
      </w:r>
      <w:r>
        <w:rPr>
          <w:spacing w:val="-2"/>
        </w:rPr>
        <w:t>параллелепипед.</w:t>
      </w:r>
    </w:p>
    <w:p w:rsidR="00E531B3" w:rsidRDefault="00E03CF9">
      <w:pPr>
        <w:pStyle w:val="a3"/>
        <w:spacing w:before="144" w:line="348" w:lineRule="auto"/>
        <w:ind w:right="146"/>
      </w:pPr>
      <w:r>
        <w:t>Вычислять объём прямоугольного параллелепипеда, куба, пользоваться основными единицами измерения объёма;</w:t>
      </w:r>
    </w:p>
    <w:p w:rsidR="00E531B3" w:rsidRDefault="00E03CF9">
      <w:pPr>
        <w:pStyle w:val="a3"/>
        <w:spacing w:line="350" w:lineRule="auto"/>
        <w:ind w:right="147"/>
      </w:pPr>
      <w:r>
        <w:t>Решать несложные задачи на нахождение геометрическ</w:t>
      </w:r>
      <w:r>
        <w:t>их величин в практических ситуациях.</w:t>
      </w:r>
    </w:p>
    <w:p w:rsidR="00E531B3" w:rsidRDefault="00E03CF9">
      <w:pPr>
        <w:pStyle w:val="a5"/>
        <w:numPr>
          <w:ilvl w:val="1"/>
          <w:numId w:val="139"/>
        </w:numPr>
        <w:tabs>
          <w:tab w:val="left" w:pos="2186"/>
        </w:tabs>
        <w:spacing w:line="348" w:lineRule="auto"/>
        <w:ind w:right="139" w:firstLine="708"/>
        <w:jc w:val="both"/>
        <w:rPr>
          <w:sz w:val="28"/>
        </w:rPr>
      </w:pPr>
      <w:r>
        <w:rPr>
          <w:sz w:val="28"/>
        </w:rPr>
        <w:t>Рабочая программа учебного курса «Алгебра» в 7–9 классах (далее соответственно – программа учебного курса «Алгебра», учебный курс).</w:t>
      </w:r>
    </w:p>
    <w:p w:rsidR="00E531B3" w:rsidRDefault="00E03CF9">
      <w:pPr>
        <w:pStyle w:val="a5"/>
        <w:numPr>
          <w:ilvl w:val="2"/>
          <w:numId w:val="139"/>
        </w:numPr>
        <w:tabs>
          <w:tab w:val="left" w:pos="2397"/>
        </w:tabs>
        <w:ind w:left="2397"/>
        <w:jc w:val="both"/>
        <w:rPr>
          <w:sz w:val="28"/>
        </w:rPr>
      </w:pPr>
      <w:r>
        <w:rPr>
          <w:spacing w:val="-2"/>
          <w:sz w:val="28"/>
        </w:rPr>
        <w:t>Пояснительная</w:t>
      </w:r>
      <w:r>
        <w:rPr>
          <w:spacing w:val="4"/>
          <w:sz w:val="28"/>
        </w:rPr>
        <w:t xml:space="preserve"> </w:t>
      </w:r>
      <w:r>
        <w:rPr>
          <w:spacing w:val="-2"/>
          <w:sz w:val="28"/>
        </w:rPr>
        <w:t>записка.</w:t>
      </w:r>
    </w:p>
    <w:p w:rsidR="00E531B3" w:rsidRDefault="00E03CF9">
      <w:pPr>
        <w:pStyle w:val="a5"/>
        <w:numPr>
          <w:ilvl w:val="3"/>
          <w:numId w:val="139"/>
        </w:numPr>
        <w:tabs>
          <w:tab w:val="left" w:pos="2603"/>
        </w:tabs>
        <w:spacing w:before="139" w:line="348" w:lineRule="auto"/>
        <w:ind w:right="137" w:firstLine="708"/>
        <w:jc w:val="both"/>
        <w:rPr>
          <w:sz w:val="28"/>
        </w:rPr>
      </w:pPr>
      <w:r>
        <w:rPr>
          <w:sz w:val="28"/>
        </w:rPr>
        <w:t>Алгебра является одним из опорных курсов основного общего образо</w:t>
      </w:r>
      <w:r>
        <w:rPr>
          <w:sz w:val="28"/>
        </w:rPr>
        <w:t>вания: она обеспечивает изучение других дисциплин, как естественно- научного, так и гуманитарного циклов, её освоение необходимо для продолжения образования</w:t>
      </w:r>
      <w:r>
        <w:rPr>
          <w:spacing w:val="57"/>
          <w:sz w:val="28"/>
        </w:rPr>
        <w:t xml:space="preserve">  </w:t>
      </w:r>
      <w:r>
        <w:rPr>
          <w:sz w:val="28"/>
        </w:rPr>
        <w:t>и</w:t>
      </w:r>
      <w:r>
        <w:rPr>
          <w:spacing w:val="57"/>
          <w:sz w:val="28"/>
        </w:rPr>
        <w:t xml:space="preserve">  </w:t>
      </w:r>
      <w:r>
        <w:rPr>
          <w:sz w:val="28"/>
        </w:rPr>
        <w:t>в</w:t>
      </w:r>
      <w:r>
        <w:rPr>
          <w:spacing w:val="55"/>
          <w:sz w:val="28"/>
        </w:rPr>
        <w:t xml:space="preserve">  </w:t>
      </w:r>
      <w:r>
        <w:rPr>
          <w:sz w:val="28"/>
        </w:rPr>
        <w:t>повседневной</w:t>
      </w:r>
      <w:r>
        <w:rPr>
          <w:spacing w:val="57"/>
          <w:sz w:val="28"/>
        </w:rPr>
        <w:t xml:space="preserve">  </w:t>
      </w:r>
      <w:r>
        <w:rPr>
          <w:sz w:val="28"/>
        </w:rPr>
        <w:t>жизни.</w:t>
      </w:r>
      <w:r>
        <w:rPr>
          <w:spacing w:val="56"/>
          <w:sz w:val="28"/>
        </w:rPr>
        <w:t xml:space="preserve">  </w:t>
      </w:r>
      <w:r>
        <w:rPr>
          <w:sz w:val="28"/>
        </w:rPr>
        <w:t>Развитие</w:t>
      </w:r>
      <w:r>
        <w:rPr>
          <w:spacing w:val="57"/>
          <w:sz w:val="28"/>
        </w:rPr>
        <w:t xml:space="preserve">  </w:t>
      </w:r>
      <w:r>
        <w:rPr>
          <w:sz w:val="28"/>
        </w:rPr>
        <w:t>у</w:t>
      </w:r>
      <w:r>
        <w:rPr>
          <w:spacing w:val="56"/>
          <w:sz w:val="28"/>
        </w:rPr>
        <w:t xml:space="preserve">  </w:t>
      </w:r>
      <w:r>
        <w:rPr>
          <w:sz w:val="28"/>
        </w:rPr>
        <w:t>обучающихся</w:t>
      </w:r>
      <w:r>
        <w:rPr>
          <w:spacing w:val="57"/>
          <w:sz w:val="28"/>
        </w:rPr>
        <w:t xml:space="preserve">  </w:t>
      </w:r>
      <w:r>
        <w:rPr>
          <w:sz w:val="28"/>
        </w:rPr>
        <w:t>научных</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2" w:firstLine="0"/>
      </w:pPr>
      <w:r>
        <w:lastRenderedPageBreak/>
        <w:t>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w:t>
      </w:r>
      <w:r>
        <w:t>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w:t>
      </w:r>
      <w:r>
        <w:t>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w:t>
      </w:r>
      <w:r>
        <w:t>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E531B3" w:rsidRDefault="00E03CF9">
      <w:pPr>
        <w:pStyle w:val="a5"/>
        <w:numPr>
          <w:ilvl w:val="3"/>
          <w:numId w:val="139"/>
        </w:numPr>
        <w:tabs>
          <w:tab w:val="left" w:pos="2603"/>
        </w:tabs>
        <w:spacing w:before="1" w:line="348" w:lineRule="auto"/>
        <w:ind w:right="144" w:firstLine="708"/>
        <w:jc w:val="both"/>
        <w:rPr>
          <w:sz w:val="28"/>
        </w:rPr>
      </w:pPr>
      <w:r>
        <w:rPr>
          <w:sz w:val="28"/>
        </w:rPr>
        <w:t xml:space="preserve">В структуре программы учебного курса «Алгебра» для основного общего образования основное </w:t>
      </w:r>
      <w:r>
        <w:rPr>
          <w:sz w:val="28"/>
        </w:rPr>
        <w:t>место занимают содержательно-методические линии:</w:t>
      </w:r>
    </w:p>
    <w:p w:rsidR="00E531B3" w:rsidRDefault="00E03CF9">
      <w:pPr>
        <w:pStyle w:val="a3"/>
        <w:spacing w:before="1"/>
        <w:ind w:firstLine="0"/>
      </w:pPr>
      <w:r>
        <w:t>«Числа</w:t>
      </w:r>
      <w:r>
        <w:rPr>
          <w:spacing w:val="13"/>
        </w:rPr>
        <w:t xml:space="preserve"> </w:t>
      </w:r>
      <w:r>
        <w:t>и</w:t>
      </w:r>
      <w:r>
        <w:rPr>
          <w:spacing w:val="19"/>
        </w:rPr>
        <w:t xml:space="preserve"> </w:t>
      </w:r>
      <w:r>
        <w:t>вычисления»,</w:t>
      </w:r>
      <w:r>
        <w:rPr>
          <w:spacing w:val="17"/>
        </w:rPr>
        <w:t xml:space="preserve"> </w:t>
      </w:r>
      <w:r>
        <w:t>«Алгебраические</w:t>
      </w:r>
      <w:r>
        <w:rPr>
          <w:spacing w:val="20"/>
        </w:rPr>
        <w:t xml:space="preserve"> </w:t>
      </w:r>
      <w:r>
        <w:t>выражения»,</w:t>
      </w:r>
      <w:r>
        <w:rPr>
          <w:spacing w:val="17"/>
        </w:rPr>
        <w:t xml:space="preserve"> </w:t>
      </w:r>
      <w:r>
        <w:t>«Уравнения</w:t>
      </w:r>
      <w:r>
        <w:rPr>
          <w:spacing w:val="19"/>
        </w:rPr>
        <w:t xml:space="preserve"> </w:t>
      </w:r>
      <w:r>
        <w:t>и</w:t>
      </w:r>
      <w:r>
        <w:rPr>
          <w:spacing w:val="20"/>
        </w:rPr>
        <w:t xml:space="preserve"> </w:t>
      </w:r>
      <w:r>
        <w:rPr>
          <w:spacing w:val="-2"/>
        </w:rPr>
        <w:t>неравенства»,</w:t>
      </w:r>
    </w:p>
    <w:p w:rsidR="00E531B3" w:rsidRDefault="00E03CF9">
      <w:pPr>
        <w:pStyle w:val="a3"/>
        <w:spacing w:before="146" w:line="348" w:lineRule="auto"/>
        <w:ind w:right="139" w:firstLine="0"/>
      </w:pPr>
      <w:r>
        <w:t>«Функции». Каждая из этих содержательно-методических линий развивается на протяжении трёх лет изучения курса, взаимодействуя с другими его линиями. В</w:t>
      </w:r>
      <w:r>
        <w:rPr>
          <w:spacing w:val="40"/>
        </w:rPr>
        <w:t xml:space="preserve"> </w:t>
      </w:r>
      <w:r>
        <w:t>ходе изучения учебного курса обучающимся приходится логически рассуждать, использовать теоретико-множестве</w:t>
      </w:r>
      <w:r>
        <w:t>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w:t>
      </w:r>
      <w:r>
        <w:t>ательной и структурной особенностью учебного курса «Алгебра» является его</w:t>
      </w:r>
      <w:r>
        <w:rPr>
          <w:spacing w:val="40"/>
        </w:rPr>
        <w:t xml:space="preserve"> </w:t>
      </w:r>
      <w:r>
        <w:t>интегрированный характер.</w:t>
      </w:r>
    </w:p>
    <w:p w:rsidR="00E531B3" w:rsidRDefault="00E03CF9">
      <w:pPr>
        <w:pStyle w:val="a5"/>
        <w:numPr>
          <w:ilvl w:val="3"/>
          <w:numId w:val="139"/>
        </w:numPr>
        <w:tabs>
          <w:tab w:val="left" w:pos="2604"/>
        </w:tabs>
        <w:spacing w:before="1" w:line="348" w:lineRule="auto"/>
        <w:ind w:right="140" w:firstLine="708"/>
        <w:jc w:val="both"/>
        <w:rPr>
          <w:sz w:val="28"/>
        </w:rPr>
      </w:pPr>
      <w:r>
        <w:rPr>
          <w:sz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w:t>
      </w:r>
      <w:r>
        <w:rPr>
          <w:sz w:val="28"/>
        </w:rPr>
        <w:t>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w:t>
      </w:r>
      <w:r>
        <w:rPr>
          <w:spacing w:val="80"/>
          <w:sz w:val="28"/>
        </w:rPr>
        <w:t xml:space="preserve"> </w:t>
      </w:r>
      <w:r>
        <w:rPr>
          <w:sz w:val="28"/>
        </w:rPr>
        <w:t>и</w:t>
      </w:r>
      <w:r>
        <w:rPr>
          <w:spacing w:val="80"/>
          <w:sz w:val="28"/>
        </w:rPr>
        <w:t xml:space="preserve"> </w:t>
      </w:r>
      <w:r>
        <w:rPr>
          <w:sz w:val="28"/>
        </w:rPr>
        <w:t>иррациональными</w:t>
      </w:r>
      <w:r>
        <w:rPr>
          <w:spacing w:val="80"/>
          <w:sz w:val="28"/>
        </w:rPr>
        <w:t xml:space="preserve"> </w:t>
      </w:r>
      <w:r>
        <w:rPr>
          <w:sz w:val="28"/>
        </w:rPr>
        <w:t>числами,</w:t>
      </w:r>
      <w:r>
        <w:rPr>
          <w:spacing w:val="80"/>
          <w:sz w:val="28"/>
        </w:rPr>
        <w:t xml:space="preserve"> </w:t>
      </w:r>
      <w:r>
        <w:rPr>
          <w:sz w:val="28"/>
        </w:rPr>
        <w:t>формированием</w:t>
      </w:r>
      <w:r>
        <w:rPr>
          <w:spacing w:val="80"/>
          <w:sz w:val="28"/>
        </w:rPr>
        <w:t xml:space="preserve"> </w:t>
      </w:r>
      <w:r>
        <w:rPr>
          <w:sz w:val="28"/>
        </w:rPr>
        <w:t>представле</w:t>
      </w:r>
      <w:r>
        <w:rPr>
          <w:sz w:val="28"/>
        </w:rPr>
        <w:t>ний</w:t>
      </w:r>
      <w:r>
        <w:rPr>
          <w:spacing w:val="80"/>
          <w:sz w:val="28"/>
        </w:rPr>
        <w:t xml:space="preserve"> </w:t>
      </w:r>
      <w:r>
        <w:rPr>
          <w:sz w:val="28"/>
        </w:rPr>
        <w:t>о</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50" w:firstLine="0"/>
      </w:pPr>
      <w:r>
        <w:lastRenderedPageBreak/>
        <w:t>действительном числе. Завершение освоения числовой линии отнесено к среднему общему образованию.</w:t>
      </w:r>
    </w:p>
    <w:p w:rsidR="00E531B3" w:rsidRDefault="00E03CF9">
      <w:pPr>
        <w:pStyle w:val="a5"/>
        <w:numPr>
          <w:ilvl w:val="3"/>
          <w:numId w:val="139"/>
        </w:numPr>
        <w:tabs>
          <w:tab w:val="left" w:pos="2603"/>
        </w:tabs>
        <w:spacing w:before="3" w:line="348" w:lineRule="auto"/>
        <w:ind w:right="138" w:firstLine="708"/>
        <w:jc w:val="both"/>
        <w:rPr>
          <w:sz w:val="28"/>
        </w:rPr>
      </w:pPr>
      <w:r>
        <w:rPr>
          <w:sz w:val="28"/>
        </w:rPr>
        <w:t>Содержание двух алгебраических линий – «Алгебраические выражения» и «Уравнения и неравенства» способствует формированию у обучающихся м</w:t>
      </w:r>
      <w:r>
        <w:rPr>
          <w:sz w:val="28"/>
        </w:rPr>
        <w:t>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w:t>
      </w:r>
      <w:r>
        <w:rPr>
          <w:sz w:val="28"/>
        </w:rPr>
        <w:t>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w:t>
      </w:r>
      <w:r>
        <w:rPr>
          <w:sz w:val="28"/>
        </w:rPr>
        <w:t xml:space="preserve">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E531B3" w:rsidRDefault="00E03CF9">
      <w:pPr>
        <w:pStyle w:val="a5"/>
        <w:numPr>
          <w:ilvl w:val="3"/>
          <w:numId w:val="139"/>
        </w:numPr>
        <w:tabs>
          <w:tab w:val="left" w:pos="2603"/>
        </w:tabs>
        <w:spacing w:line="348" w:lineRule="auto"/>
        <w:ind w:right="138" w:firstLine="708"/>
        <w:jc w:val="both"/>
        <w:rPr>
          <w:sz w:val="28"/>
        </w:rPr>
      </w:pPr>
      <w:r>
        <w:rPr>
          <w:sz w:val="28"/>
        </w:rPr>
        <w:t>Содержание функционально-графической линии нацелено на получение обучающимися знаний о функциях как важнейшей ма</w:t>
      </w:r>
      <w:r>
        <w:rPr>
          <w:sz w:val="28"/>
        </w:rPr>
        <w:t>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w:t>
      </w:r>
      <w:r>
        <w:rPr>
          <w:sz w:val="28"/>
        </w:rPr>
        <w:t xml:space="preserve"> графические, вносит вклад в формирование представлений о роли математики в развитии цивилизации и культуры.</w:t>
      </w:r>
    </w:p>
    <w:p w:rsidR="00E531B3" w:rsidRDefault="00E03CF9">
      <w:pPr>
        <w:pStyle w:val="a5"/>
        <w:numPr>
          <w:ilvl w:val="3"/>
          <w:numId w:val="139"/>
        </w:numPr>
        <w:tabs>
          <w:tab w:val="left" w:pos="2604"/>
        </w:tabs>
        <w:spacing w:before="1"/>
        <w:ind w:left="2604"/>
        <w:jc w:val="both"/>
        <w:rPr>
          <w:sz w:val="28"/>
        </w:rPr>
      </w:pPr>
      <w:r>
        <w:rPr>
          <w:sz w:val="28"/>
        </w:rPr>
        <w:t>Согласно</w:t>
      </w:r>
      <w:r>
        <w:rPr>
          <w:spacing w:val="46"/>
          <w:sz w:val="28"/>
        </w:rPr>
        <w:t xml:space="preserve"> </w:t>
      </w:r>
      <w:r>
        <w:rPr>
          <w:sz w:val="28"/>
        </w:rPr>
        <w:t>учебному</w:t>
      </w:r>
      <w:r>
        <w:rPr>
          <w:spacing w:val="44"/>
          <w:sz w:val="28"/>
        </w:rPr>
        <w:t xml:space="preserve"> </w:t>
      </w:r>
      <w:r>
        <w:rPr>
          <w:sz w:val="28"/>
        </w:rPr>
        <w:t>плану</w:t>
      </w:r>
      <w:r>
        <w:rPr>
          <w:spacing w:val="44"/>
          <w:sz w:val="28"/>
        </w:rPr>
        <w:t xml:space="preserve"> </w:t>
      </w:r>
      <w:r>
        <w:rPr>
          <w:sz w:val="28"/>
        </w:rPr>
        <w:t>в</w:t>
      </w:r>
      <w:r>
        <w:rPr>
          <w:spacing w:val="47"/>
          <w:sz w:val="28"/>
        </w:rPr>
        <w:t xml:space="preserve"> </w:t>
      </w:r>
      <w:r>
        <w:rPr>
          <w:sz w:val="28"/>
        </w:rPr>
        <w:t>7–9</w:t>
      </w:r>
      <w:r>
        <w:rPr>
          <w:spacing w:val="46"/>
          <w:sz w:val="28"/>
        </w:rPr>
        <w:t xml:space="preserve"> </w:t>
      </w:r>
      <w:r>
        <w:rPr>
          <w:sz w:val="28"/>
        </w:rPr>
        <w:t>классах</w:t>
      </w:r>
      <w:r>
        <w:rPr>
          <w:spacing w:val="46"/>
          <w:sz w:val="28"/>
        </w:rPr>
        <w:t xml:space="preserve"> </w:t>
      </w:r>
      <w:r>
        <w:rPr>
          <w:sz w:val="28"/>
        </w:rPr>
        <w:t>изучается</w:t>
      </w:r>
      <w:r>
        <w:rPr>
          <w:spacing w:val="48"/>
          <w:sz w:val="28"/>
        </w:rPr>
        <w:t xml:space="preserve"> </w:t>
      </w:r>
      <w:r>
        <w:rPr>
          <w:sz w:val="28"/>
        </w:rPr>
        <w:t>учебный</w:t>
      </w:r>
      <w:r>
        <w:rPr>
          <w:spacing w:val="50"/>
          <w:sz w:val="28"/>
        </w:rPr>
        <w:t xml:space="preserve"> </w:t>
      </w:r>
      <w:r>
        <w:rPr>
          <w:spacing w:val="-4"/>
          <w:sz w:val="28"/>
        </w:rPr>
        <w:t>курс</w:t>
      </w:r>
    </w:p>
    <w:p w:rsidR="00E531B3" w:rsidRDefault="00E03CF9">
      <w:pPr>
        <w:pStyle w:val="a3"/>
        <w:tabs>
          <w:tab w:val="left" w:pos="2827"/>
          <w:tab w:val="left" w:pos="5246"/>
          <w:tab w:val="left" w:pos="7127"/>
          <w:tab w:val="left" w:pos="8904"/>
          <w:tab w:val="left" w:pos="9393"/>
        </w:tabs>
        <w:spacing w:before="143" w:line="350" w:lineRule="auto"/>
        <w:ind w:right="172" w:firstLine="0"/>
        <w:jc w:val="left"/>
      </w:pPr>
      <w:r>
        <w:t xml:space="preserve">«Алгебра», который включает следующие основные разделы содержания: «Числа и </w:t>
      </w:r>
      <w:r>
        <w:rPr>
          <w:spacing w:val="-2"/>
        </w:rPr>
        <w:t>вычисления»,</w:t>
      </w:r>
      <w:r>
        <w:tab/>
      </w:r>
      <w:r>
        <w:rPr>
          <w:spacing w:val="-2"/>
        </w:rPr>
        <w:t>«Алгебраические</w:t>
      </w:r>
      <w:r>
        <w:tab/>
      </w:r>
      <w:r>
        <w:rPr>
          <w:spacing w:val="-2"/>
        </w:rPr>
        <w:t>выражения»,</w:t>
      </w:r>
      <w:r>
        <w:tab/>
      </w:r>
      <w:r>
        <w:rPr>
          <w:spacing w:val="-2"/>
        </w:rPr>
        <w:t>«Уравнения</w:t>
      </w:r>
      <w:r>
        <w:tab/>
      </w:r>
      <w:r>
        <w:rPr>
          <w:spacing w:val="-10"/>
        </w:rPr>
        <w:t>и</w:t>
      </w:r>
      <w:r>
        <w:tab/>
      </w:r>
      <w:r>
        <w:rPr>
          <w:spacing w:val="-4"/>
        </w:rPr>
        <w:t>неравенства»,</w:t>
      </w:r>
    </w:p>
    <w:p w:rsidR="00E531B3" w:rsidRDefault="00E03CF9">
      <w:pPr>
        <w:pStyle w:val="a3"/>
        <w:spacing w:line="316" w:lineRule="exact"/>
        <w:ind w:firstLine="0"/>
        <w:jc w:val="left"/>
      </w:pPr>
      <w:r>
        <w:rPr>
          <w:spacing w:val="-2"/>
        </w:rPr>
        <w:t>«Функции».</w:t>
      </w:r>
    </w:p>
    <w:p w:rsidR="00E531B3" w:rsidRDefault="00E03CF9">
      <w:pPr>
        <w:pStyle w:val="a5"/>
        <w:numPr>
          <w:ilvl w:val="3"/>
          <w:numId w:val="139"/>
        </w:numPr>
        <w:tabs>
          <w:tab w:val="left" w:pos="2604"/>
        </w:tabs>
        <w:spacing w:before="145"/>
        <w:ind w:left="2604"/>
        <w:rPr>
          <w:sz w:val="28"/>
        </w:rPr>
      </w:pPr>
      <w:r>
        <w:rPr>
          <w:sz w:val="28"/>
        </w:rPr>
        <w:t>Общее</w:t>
      </w:r>
      <w:r>
        <w:rPr>
          <w:spacing w:val="29"/>
          <w:sz w:val="28"/>
        </w:rPr>
        <w:t xml:space="preserve"> </w:t>
      </w:r>
      <w:r>
        <w:rPr>
          <w:sz w:val="28"/>
        </w:rPr>
        <w:t>число</w:t>
      </w:r>
      <w:r>
        <w:rPr>
          <w:spacing w:val="36"/>
          <w:sz w:val="28"/>
        </w:rPr>
        <w:t xml:space="preserve"> </w:t>
      </w:r>
      <w:r>
        <w:rPr>
          <w:sz w:val="28"/>
        </w:rPr>
        <w:t>часов,</w:t>
      </w:r>
      <w:r>
        <w:rPr>
          <w:spacing w:val="32"/>
          <w:sz w:val="28"/>
        </w:rPr>
        <w:t xml:space="preserve"> </w:t>
      </w:r>
      <w:r>
        <w:rPr>
          <w:sz w:val="28"/>
        </w:rPr>
        <w:t>рекомендованных</w:t>
      </w:r>
      <w:r>
        <w:rPr>
          <w:spacing w:val="33"/>
          <w:sz w:val="28"/>
        </w:rPr>
        <w:t xml:space="preserve"> </w:t>
      </w:r>
      <w:r>
        <w:rPr>
          <w:sz w:val="28"/>
        </w:rPr>
        <w:t>для</w:t>
      </w:r>
      <w:r>
        <w:rPr>
          <w:spacing w:val="33"/>
          <w:sz w:val="28"/>
        </w:rPr>
        <w:t xml:space="preserve"> </w:t>
      </w:r>
      <w:r>
        <w:rPr>
          <w:sz w:val="28"/>
        </w:rPr>
        <w:t>изучения</w:t>
      </w:r>
      <w:r>
        <w:rPr>
          <w:spacing w:val="35"/>
          <w:sz w:val="28"/>
        </w:rPr>
        <w:t xml:space="preserve"> </w:t>
      </w:r>
      <w:r>
        <w:rPr>
          <w:sz w:val="28"/>
        </w:rPr>
        <w:t>учебного</w:t>
      </w:r>
      <w:r>
        <w:rPr>
          <w:spacing w:val="36"/>
          <w:sz w:val="28"/>
        </w:rPr>
        <w:t xml:space="preserve"> </w:t>
      </w:r>
      <w:r>
        <w:rPr>
          <w:spacing w:val="-2"/>
          <w:sz w:val="28"/>
        </w:rPr>
        <w:t>курса</w:t>
      </w:r>
    </w:p>
    <w:p w:rsidR="00E531B3" w:rsidRDefault="00E03CF9">
      <w:pPr>
        <w:pStyle w:val="a3"/>
        <w:spacing w:before="144" w:line="348" w:lineRule="auto"/>
        <w:ind w:right="156" w:firstLine="0"/>
        <w:jc w:val="left"/>
      </w:pPr>
      <w:r>
        <w:t>«Алгебра»,</w:t>
      </w:r>
      <w:r>
        <w:rPr>
          <w:spacing w:val="-3"/>
        </w:rPr>
        <w:t xml:space="preserve"> </w:t>
      </w:r>
      <w:r>
        <w:t>–</w:t>
      </w:r>
      <w:r>
        <w:rPr>
          <w:spacing w:val="-3"/>
        </w:rPr>
        <w:t xml:space="preserve"> </w:t>
      </w:r>
      <w:r>
        <w:t>306</w:t>
      </w:r>
      <w:r>
        <w:rPr>
          <w:spacing w:val="-3"/>
        </w:rPr>
        <w:t xml:space="preserve"> </w:t>
      </w:r>
      <w:r>
        <w:t>часов:</w:t>
      </w:r>
      <w:r>
        <w:rPr>
          <w:spacing w:val="-3"/>
        </w:rPr>
        <w:t xml:space="preserve"> </w:t>
      </w:r>
      <w:r>
        <w:t>в</w:t>
      </w:r>
      <w:r>
        <w:rPr>
          <w:spacing w:val="-3"/>
        </w:rPr>
        <w:t xml:space="preserve"> </w:t>
      </w:r>
      <w:r>
        <w:t>7</w:t>
      </w:r>
      <w:r>
        <w:rPr>
          <w:spacing w:val="-3"/>
        </w:rPr>
        <w:t xml:space="preserve"> </w:t>
      </w:r>
      <w:r>
        <w:t>классе</w:t>
      </w:r>
      <w:r>
        <w:rPr>
          <w:spacing w:val="-3"/>
        </w:rPr>
        <w:t xml:space="preserve"> </w:t>
      </w:r>
      <w:r>
        <w:t>–</w:t>
      </w:r>
      <w:r>
        <w:rPr>
          <w:spacing w:val="-3"/>
        </w:rPr>
        <w:t xml:space="preserve"> </w:t>
      </w:r>
      <w:r>
        <w:t>102</w:t>
      </w:r>
      <w:r>
        <w:rPr>
          <w:spacing w:val="-3"/>
        </w:rPr>
        <w:t xml:space="preserve"> </w:t>
      </w:r>
      <w:r>
        <w:t>часа</w:t>
      </w:r>
      <w:r>
        <w:rPr>
          <w:spacing w:val="-3"/>
        </w:rPr>
        <w:t xml:space="preserve"> </w:t>
      </w:r>
      <w:r>
        <w:t>(3</w:t>
      </w:r>
      <w:r>
        <w:rPr>
          <w:spacing w:val="-3"/>
        </w:rPr>
        <w:t xml:space="preserve"> </w:t>
      </w:r>
      <w:r>
        <w:t>часа</w:t>
      </w:r>
      <w:r>
        <w:rPr>
          <w:spacing w:val="-3"/>
        </w:rPr>
        <w:t xml:space="preserve"> </w:t>
      </w:r>
      <w:r>
        <w:t>в</w:t>
      </w:r>
      <w:r>
        <w:rPr>
          <w:spacing w:val="-3"/>
        </w:rPr>
        <w:t xml:space="preserve"> </w:t>
      </w:r>
      <w:r>
        <w:t>неделю),</w:t>
      </w:r>
      <w:r>
        <w:rPr>
          <w:spacing w:val="-3"/>
        </w:rPr>
        <w:t xml:space="preserve"> </w:t>
      </w:r>
      <w:r>
        <w:t>в</w:t>
      </w:r>
      <w:r>
        <w:rPr>
          <w:spacing w:val="-3"/>
        </w:rPr>
        <w:t xml:space="preserve"> </w:t>
      </w:r>
      <w:r>
        <w:t>8</w:t>
      </w:r>
      <w:r>
        <w:rPr>
          <w:spacing w:val="-3"/>
        </w:rPr>
        <w:t xml:space="preserve"> </w:t>
      </w:r>
      <w:r>
        <w:t>классе</w:t>
      </w:r>
      <w:r>
        <w:rPr>
          <w:spacing w:val="-3"/>
        </w:rPr>
        <w:t xml:space="preserve"> </w:t>
      </w:r>
      <w:r>
        <w:t>–</w:t>
      </w:r>
      <w:r>
        <w:rPr>
          <w:spacing w:val="-3"/>
        </w:rPr>
        <w:t xml:space="preserve"> </w:t>
      </w:r>
      <w:r>
        <w:t>102</w:t>
      </w:r>
      <w:r>
        <w:rPr>
          <w:spacing w:val="-3"/>
        </w:rPr>
        <w:t xml:space="preserve"> </w:t>
      </w:r>
      <w:r>
        <w:t>часа (3 часа в неделю), в 9 классе – 102 часа (3 часа в неделю).</w:t>
      </w:r>
    </w:p>
    <w:p w:rsidR="00E531B3" w:rsidRDefault="00E03CF9">
      <w:pPr>
        <w:pStyle w:val="a5"/>
        <w:numPr>
          <w:ilvl w:val="2"/>
          <w:numId w:val="139"/>
        </w:numPr>
        <w:tabs>
          <w:tab w:val="left" w:pos="2397"/>
        </w:tabs>
        <w:ind w:left="2397"/>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3"/>
          <w:numId w:val="139"/>
        </w:numPr>
        <w:tabs>
          <w:tab w:val="left" w:pos="2604"/>
        </w:tabs>
        <w:spacing w:before="146"/>
        <w:ind w:left="2604"/>
        <w:rPr>
          <w:sz w:val="28"/>
        </w:rPr>
      </w:pPr>
      <w:r>
        <w:rPr>
          <w:sz w:val="28"/>
        </w:rPr>
        <w:t>Числа</w:t>
      </w:r>
      <w:r>
        <w:rPr>
          <w:spacing w:val="-6"/>
          <w:sz w:val="28"/>
        </w:rPr>
        <w:t xml:space="preserve"> </w:t>
      </w:r>
      <w:r>
        <w:rPr>
          <w:sz w:val="28"/>
        </w:rPr>
        <w:t>и</w:t>
      </w:r>
      <w:r>
        <w:rPr>
          <w:spacing w:val="-1"/>
          <w:sz w:val="28"/>
        </w:rPr>
        <w:t xml:space="preserve"> </w:t>
      </w:r>
      <w:r>
        <w:rPr>
          <w:spacing w:val="-2"/>
          <w:sz w:val="28"/>
        </w:rPr>
        <w:t>вычисления.</w:t>
      </w:r>
    </w:p>
    <w:p w:rsidR="00E531B3" w:rsidRDefault="00E03CF9">
      <w:pPr>
        <w:pStyle w:val="a3"/>
        <w:spacing w:before="144"/>
        <w:ind w:left="1558" w:firstLine="0"/>
        <w:jc w:val="left"/>
      </w:pPr>
      <w:r>
        <w:t>Дроби</w:t>
      </w:r>
      <w:r>
        <w:rPr>
          <w:spacing w:val="-2"/>
        </w:rPr>
        <w:t xml:space="preserve"> </w:t>
      </w:r>
      <w:r>
        <w:t>обыкновенные и</w:t>
      </w:r>
      <w:r>
        <w:rPr>
          <w:spacing w:val="-1"/>
        </w:rPr>
        <w:t xml:space="preserve"> </w:t>
      </w:r>
      <w:r>
        <w:t>десятичные, переход</w:t>
      </w:r>
      <w:r>
        <w:rPr>
          <w:spacing w:val="2"/>
        </w:rPr>
        <w:t xml:space="preserve"> </w:t>
      </w:r>
      <w:r>
        <w:t>от</w:t>
      </w:r>
      <w:r>
        <w:rPr>
          <w:spacing w:val="-3"/>
        </w:rPr>
        <w:t xml:space="preserve"> </w:t>
      </w:r>
      <w:r>
        <w:t>одной</w:t>
      </w:r>
      <w:r>
        <w:rPr>
          <w:spacing w:val="1"/>
        </w:rPr>
        <w:t xml:space="preserve"> </w:t>
      </w:r>
      <w:r>
        <w:t>формы</w:t>
      </w:r>
      <w:r>
        <w:rPr>
          <w:spacing w:val="1"/>
        </w:rPr>
        <w:t xml:space="preserve"> </w:t>
      </w:r>
      <w:r>
        <w:t>записи</w:t>
      </w:r>
      <w:r>
        <w:rPr>
          <w:spacing w:val="1"/>
        </w:rPr>
        <w:t xml:space="preserve"> </w:t>
      </w:r>
      <w:r>
        <w:t>дробей</w:t>
      </w:r>
      <w:r>
        <w:rPr>
          <w:spacing w:val="2"/>
        </w:rPr>
        <w:t xml:space="preserve"> </w:t>
      </w:r>
      <w:r>
        <w:rPr>
          <w:spacing w:val="-10"/>
        </w:rPr>
        <w:t>к</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48" w:lineRule="auto"/>
        <w:ind w:right="151" w:firstLine="0"/>
      </w:pPr>
      <w:r>
        <w:lastRenderedPageBreak/>
        <w:t>другой. Понятие рационального числа, запись, сравнение, упорядочивание рациональных чисел. Арифметические действия с рациональными числами.</w:t>
      </w:r>
      <w:r>
        <w:rPr>
          <w:spacing w:val="40"/>
        </w:rPr>
        <w:t xml:space="preserve"> </w:t>
      </w:r>
      <w:r>
        <w:t>Решение задач из реальной практики на части, на дроби.</w:t>
      </w:r>
    </w:p>
    <w:p w:rsidR="00E531B3" w:rsidRDefault="00E03CF9">
      <w:pPr>
        <w:pStyle w:val="a3"/>
        <w:spacing w:before="1" w:line="348" w:lineRule="auto"/>
        <w:ind w:right="141"/>
      </w:pPr>
      <w:r>
        <w:t>Степень</w:t>
      </w:r>
      <w:r>
        <w:rPr>
          <w:spacing w:val="-5"/>
        </w:rPr>
        <w:t xml:space="preserve"> </w:t>
      </w:r>
      <w:r>
        <w:t>с</w:t>
      </w:r>
      <w:r>
        <w:rPr>
          <w:spacing w:val="-4"/>
        </w:rPr>
        <w:t xml:space="preserve"> </w:t>
      </w:r>
      <w:r>
        <w:t>натуральным</w:t>
      </w:r>
      <w:r>
        <w:rPr>
          <w:spacing w:val="-5"/>
        </w:rPr>
        <w:t xml:space="preserve"> </w:t>
      </w:r>
      <w:r>
        <w:t>показателем:</w:t>
      </w:r>
      <w:r>
        <w:rPr>
          <w:spacing w:val="-4"/>
        </w:rPr>
        <w:t xml:space="preserve"> </w:t>
      </w:r>
      <w:r>
        <w:t>определение,</w:t>
      </w:r>
      <w:r>
        <w:rPr>
          <w:spacing w:val="-4"/>
        </w:rPr>
        <w:t xml:space="preserve"> </w:t>
      </w:r>
      <w:r>
        <w:t>преобразование</w:t>
      </w:r>
      <w:r>
        <w:rPr>
          <w:spacing w:val="-4"/>
        </w:rPr>
        <w:t xml:space="preserve"> </w:t>
      </w:r>
      <w:r>
        <w:t>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E531B3" w:rsidRDefault="00E03CF9">
      <w:pPr>
        <w:pStyle w:val="a3"/>
        <w:spacing w:line="350" w:lineRule="auto"/>
        <w:ind w:right="152"/>
      </w:pPr>
      <w:r>
        <w:t>Применение признаков делимости, разложение на множи</w:t>
      </w:r>
      <w:r>
        <w:t xml:space="preserve">тели натуральных </w:t>
      </w:r>
      <w:r>
        <w:rPr>
          <w:spacing w:val="-2"/>
        </w:rPr>
        <w:t>чисел.</w:t>
      </w:r>
    </w:p>
    <w:p w:rsidR="00E531B3" w:rsidRDefault="00E03CF9">
      <w:pPr>
        <w:pStyle w:val="a3"/>
        <w:spacing w:line="316" w:lineRule="exact"/>
        <w:ind w:left="1558" w:firstLine="0"/>
      </w:pPr>
      <w:r>
        <w:t>Реальные</w:t>
      </w:r>
      <w:r>
        <w:rPr>
          <w:spacing w:val="-10"/>
        </w:rPr>
        <w:t xml:space="preserve"> </w:t>
      </w:r>
      <w:r>
        <w:t>зависимости,</w:t>
      </w:r>
      <w:r>
        <w:rPr>
          <w:spacing w:val="-6"/>
        </w:rPr>
        <w:t xml:space="preserve"> </w:t>
      </w:r>
      <w:r>
        <w:t>в</w:t>
      </w:r>
      <w:r>
        <w:rPr>
          <w:spacing w:val="-8"/>
        </w:rPr>
        <w:t xml:space="preserve"> </w:t>
      </w:r>
      <w:r>
        <w:t>том</w:t>
      </w:r>
      <w:r>
        <w:rPr>
          <w:spacing w:val="-7"/>
        </w:rPr>
        <w:t xml:space="preserve"> </w:t>
      </w:r>
      <w:r>
        <w:t>числе</w:t>
      </w:r>
      <w:r>
        <w:rPr>
          <w:spacing w:val="-8"/>
        </w:rPr>
        <w:t xml:space="preserve"> </w:t>
      </w:r>
      <w:r>
        <w:t>прямая</w:t>
      </w:r>
      <w:r>
        <w:rPr>
          <w:spacing w:val="-7"/>
        </w:rPr>
        <w:t xml:space="preserve"> </w:t>
      </w:r>
      <w:r>
        <w:t>и</w:t>
      </w:r>
      <w:r>
        <w:rPr>
          <w:spacing w:val="-9"/>
        </w:rPr>
        <w:t xml:space="preserve"> </w:t>
      </w:r>
      <w:r>
        <w:t>обратная</w:t>
      </w:r>
      <w:r>
        <w:rPr>
          <w:spacing w:val="-9"/>
        </w:rPr>
        <w:t xml:space="preserve"> </w:t>
      </w:r>
      <w:r>
        <w:rPr>
          <w:spacing w:val="-2"/>
        </w:rPr>
        <w:t>пропорциональности.</w:t>
      </w:r>
    </w:p>
    <w:p w:rsidR="00E531B3" w:rsidRDefault="00E03CF9">
      <w:pPr>
        <w:pStyle w:val="a5"/>
        <w:numPr>
          <w:ilvl w:val="3"/>
          <w:numId w:val="139"/>
        </w:numPr>
        <w:tabs>
          <w:tab w:val="left" w:pos="2604"/>
        </w:tabs>
        <w:spacing w:before="145"/>
        <w:ind w:left="2604"/>
        <w:jc w:val="both"/>
        <w:rPr>
          <w:sz w:val="28"/>
        </w:rPr>
      </w:pPr>
      <w:r>
        <w:rPr>
          <w:sz w:val="28"/>
        </w:rPr>
        <w:t>Алгебраические</w:t>
      </w:r>
      <w:r>
        <w:rPr>
          <w:spacing w:val="-17"/>
          <w:sz w:val="28"/>
        </w:rPr>
        <w:t xml:space="preserve"> </w:t>
      </w:r>
      <w:r>
        <w:rPr>
          <w:spacing w:val="-2"/>
          <w:sz w:val="28"/>
        </w:rPr>
        <w:t>выражения.</w:t>
      </w:r>
    </w:p>
    <w:p w:rsidR="00E531B3" w:rsidRDefault="00E03CF9">
      <w:pPr>
        <w:pStyle w:val="a3"/>
        <w:spacing w:before="144" w:line="348" w:lineRule="auto"/>
        <w:ind w:right="141"/>
      </w:pPr>
      <w:r>
        <w:t>Переменные, числовое значение выражения с переменной. Допустимые значения переменных. Представление зависимости между величинами в вид</w:t>
      </w:r>
      <w:r>
        <w:t>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E531B3" w:rsidRDefault="00E03CF9">
      <w:pPr>
        <w:pStyle w:val="a3"/>
        <w:spacing w:before="1"/>
        <w:ind w:left="1558" w:firstLine="0"/>
      </w:pPr>
      <w:r>
        <w:t>Свойства</w:t>
      </w:r>
      <w:r>
        <w:rPr>
          <w:spacing w:val="-11"/>
        </w:rPr>
        <w:t xml:space="preserve"> </w:t>
      </w:r>
      <w:r>
        <w:t>степени</w:t>
      </w:r>
      <w:r>
        <w:rPr>
          <w:spacing w:val="-9"/>
        </w:rPr>
        <w:t xml:space="preserve"> </w:t>
      </w:r>
      <w:r>
        <w:t>с</w:t>
      </w:r>
      <w:r>
        <w:rPr>
          <w:spacing w:val="-13"/>
        </w:rPr>
        <w:t xml:space="preserve"> </w:t>
      </w:r>
      <w:r>
        <w:t>натуральным</w:t>
      </w:r>
      <w:r>
        <w:rPr>
          <w:spacing w:val="-10"/>
        </w:rPr>
        <w:t xml:space="preserve"> </w:t>
      </w:r>
      <w:r>
        <w:rPr>
          <w:spacing w:val="-2"/>
        </w:rPr>
        <w:t>показателем.</w:t>
      </w:r>
    </w:p>
    <w:p w:rsidR="00E531B3" w:rsidRDefault="00E03CF9">
      <w:pPr>
        <w:pStyle w:val="a3"/>
        <w:spacing w:before="144" w:line="348" w:lineRule="auto"/>
        <w:ind w:right="144"/>
      </w:pPr>
      <w:r>
        <w:t xml:space="preserve">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w:t>
      </w:r>
      <w:r>
        <w:rPr>
          <w:spacing w:val="-2"/>
        </w:rPr>
        <w:t>множители.</w:t>
      </w:r>
    </w:p>
    <w:p w:rsidR="00E531B3" w:rsidRDefault="00E03CF9">
      <w:pPr>
        <w:pStyle w:val="a5"/>
        <w:numPr>
          <w:ilvl w:val="3"/>
          <w:numId w:val="139"/>
        </w:numPr>
        <w:tabs>
          <w:tab w:val="left" w:pos="2604"/>
        </w:tabs>
        <w:spacing w:before="2"/>
        <w:ind w:left="2604"/>
        <w:jc w:val="both"/>
        <w:rPr>
          <w:sz w:val="28"/>
        </w:rPr>
      </w:pPr>
      <w:r>
        <w:rPr>
          <w:sz w:val="28"/>
        </w:rPr>
        <w:t>Уравнения</w:t>
      </w:r>
      <w:r>
        <w:rPr>
          <w:spacing w:val="-9"/>
          <w:sz w:val="28"/>
        </w:rPr>
        <w:t xml:space="preserve"> </w:t>
      </w:r>
      <w:r>
        <w:rPr>
          <w:sz w:val="28"/>
        </w:rPr>
        <w:t>и</w:t>
      </w:r>
      <w:r>
        <w:rPr>
          <w:spacing w:val="-6"/>
          <w:sz w:val="28"/>
        </w:rPr>
        <w:t xml:space="preserve"> </w:t>
      </w:r>
      <w:r>
        <w:rPr>
          <w:spacing w:val="-2"/>
          <w:sz w:val="28"/>
        </w:rPr>
        <w:t>неравенства.</w:t>
      </w:r>
    </w:p>
    <w:p w:rsidR="00E531B3" w:rsidRDefault="00E03CF9">
      <w:pPr>
        <w:pStyle w:val="a3"/>
        <w:spacing w:before="143" w:line="350" w:lineRule="auto"/>
        <w:ind w:right="150"/>
      </w:pPr>
      <w:r>
        <w:t>Уравнение, к</w:t>
      </w:r>
      <w:r>
        <w:t>орень уравнения, правила преобразования уравнения, равносильность уравнений.</w:t>
      </w:r>
    </w:p>
    <w:p w:rsidR="00E531B3" w:rsidRDefault="00E03CF9">
      <w:pPr>
        <w:pStyle w:val="a3"/>
        <w:spacing w:line="348" w:lineRule="auto"/>
        <w:ind w:right="149"/>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w:t>
      </w:r>
      <w:r>
        <w:t>внений.</w:t>
      </w:r>
    </w:p>
    <w:p w:rsidR="00E531B3" w:rsidRDefault="00E03CF9">
      <w:pPr>
        <w:pStyle w:val="a3"/>
        <w:spacing w:line="348" w:lineRule="auto"/>
        <w:ind w:right="149"/>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E531B3" w:rsidRDefault="00E03CF9">
      <w:pPr>
        <w:pStyle w:val="a5"/>
        <w:numPr>
          <w:ilvl w:val="3"/>
          <w:numId w:val="139"/>
        </w:numPr>
        <w:tabs>
          <w:tab w:val="left" w:pos="2604"/>
        </w:tabs>
        <w:spacing w:line="321" w:lineRule="exact"/>
        <w:ind w:left="2604"/>
        <w:jc w:val="both"/>
        <w:rPr>
          <w:sz w:val="28"/>
        </w:rPr>
      </w:pPr>
      <w:r>
        <w:rPr>
          <w:spacing w:val="-2"/>
          <w:sz w:val="28"/>
        </w:rPr>
        <w:t>Функции.</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54"/>
      </w:pPr>
      <w:r>
        <w:lastRenderedPageBreak/>
        <w:t>Координата</w:t>
      </w:r>
      <w:r>
        <w:rPr>
          <w:spacing w:val="-1"/>
        </w:rPr>
        <w:t xml:space="preserve"> </w:t>
      </w:r>
      <w:r>
        <w:t>точки</w:t>
      </w:r>
      <w:r>
        <w:rPr>
          <w:spacing w:val="-2"/>
        </w:rPr>
        <w:t xml:space="preserve"> </w:t>
      </w:r>
      <w:r>
        <w:t>на</w:t>
      </w:r>
      <w:r>
        <w:rPr>
          <w:spacing w:val="-1"/>
        </w:rPr>
        <w:t xml:space="preserve"> </w:t>
      </w:r>
      <w:r>
        <w:t>прямой.</w:t>
      </w:r>
      <w:r>
        <w:rPr>
          <w:spacing w:val="-2"/>
        </w:rPr>
        <w:t xml:space="preserve"> </w:t>
      </w:r>
      <w:r>
        <w:t>Числовые</w:t>
      </w:r>
      <w:r>
        <w:rPr>
          <w:spacing w:val="-2"/>
        </w:rPr>
        <w:t xml:space="preserve"> </w:t>
      </w:r>
      <w:r>
        <w:t>промежутки.</w:t>
      </w:r>
      <w:r>
        <w:rPr>
          <w:spacing w:val="-2"/>
        </w:rPr>
        <w:t xml:space="preserve"> </w:t>
      </w:r>
      <w:r>
        <w:t>Расстояние</w:t>
      </w:r>
      <w:r>
        <w:rPr>
          <w:spacing w:val="-3"/>
        </w:rPr>
        <w:t xml:space="preserve"> </w:t>
      </w:r>
      <w:r>
        <w:t>между</w:t>
      </w:r>
      <w:r>
        <w:rPr>
          <w:spacing w:val="-4"/>
        </w:rPr>
        <w:t xml:space="preserve"> </w:t>
      </w:r>
      <w:r>
        <w:t>двумя точками координатной прямой.</w:t>
      </w:r>
    </w:p>
    <w:p w:rsidR="00E531B3" w:rsidRDefault="00E03CF9">
      <w:pPr>
        <w:pStyle w:val="a3"/>
        <w:spacing w:before="3" w:line="350" w:lineRule="auto"/>
        <w:ind w:left="848" w:right="135"/>
      </w:pPr>
      <w:r>
        <w:t xml:space="preserve">Прямоугольная система координат, оси </w:t>
      </w:r>
      <w:r>
        <w:rPr>
          <w:i/>
        </w:rPr>
        <w:t>Ox</w:t>
      </w:r>
      <w:r>
        <w:t xml:space="preserve">и </w:t>
      </w:r>
      <w:r>
        <w:rPr>
          <w:i/>
        </w:rPr>
        <w:t>Oy</w:t>
      </w:r>
      <w:r>
        <w:t>. Абсцисса и ордината точки на координатной плоскости. Примеры графиков, заданных формулами. Чтение графиков реа</w:t>
      </w:r>
      <w:r>
        <w:t xml:space="preserve">льных зависимостей. Понятие функции. График функции. Свойства функций. Линейная функция, её график. График функции </w:t>
      </w:r>
      <w:r>
        <w:rPr>
          <w:rFonts w:ascii="Cambria" w:eastAsia="Cambria" w:hAnsi="Cambria"/>
        </w:rPr>
        <w:t>𝑦</w:t>
      </w:r>
      <w:r>
        <w:rPr>
          <w:rFonts w:ascii="Cambria" w:eastAsia="Cambria" w:hAnsi="Cambria"/>
        </w:rPr>
        <w:t xml:space="preserve"> = |</w:t>
      </w:r>
      <w:r>
        <w:rPr>
          <w:rFonts w:ascii="Cambria" w:eastAsia="Cambria" w:hAnsi="Cambria"/>
        </w:rPr>
        <w:t>𝑥</w:t>
      </w:r>
      <w:r>
        <w:rPr>
          <w:rFonts w:ascii="Cambria" w:eastAsia="Cambria" w:hAnsi="Cambria"/>
        </w:rPr>
        <w:t>|</w:t>
      </w:r>
      <w:r>
        <w:t>. Графическое решение линейных уравнений и систем линейных уравнений.</w:t>
      </w:r>
    </w:p>
    <w:p w:rsidR="00E531B3" w:rsidRDefault="00E03CF9">
      <w:pPr>
        <w:pStyle w:val="a5"/>
        <w:numPr>
          <w:ilvl w:val="2"/>
          <w:numId w:val="139"/>
        </w:numPr>
        <w:tabs>
          <w:tab w:val="left" w:pos="2396"/>
        </w:tabs>
        <w:ind w:left="2396"/>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3"/>
          <w:numId w:val="139"/>
        </w:numPr>
        <w:tabs>
          <w:tab w:val="left" w:pos="2603"/>
        </w:tabs>
        <w:spacing w:before="146"/>
        <w:ind w:left="2603"/>
        <w:jc w:val="both"/>
        <w:rPr>
          <w:sz w:val="28"/>
        </w:rPr>
      </w:pPr>
      <w:r>
        <w:rPr>
          <w:sz w:val="28"/>
        </w:rPr>
        <w:t>Числа</w:t>
      </w:r>
      <w:r>
        <w:rPr>
          <w:spacing w:val="-6"/>
          <w:sz w:val="28"/>
        </w:rPr>
        <w:t xml:space="preserve"> </w:t>
      </w:r>
      <w:r>
        <w:rPr>
          <w:sz w:val="28"/>
        </w:rPr>
        <w:t>и</w:t>
      </w:r>
      <w:r>
        <w:rPr>
          <w:spacing w:val="-1"/>
          <w:sz w:val="28"/>
        </w:rPr>
        <w:t xml:space="preserve"> </w:t>
      </w:r>
      <w:r>
        <w:rPr>
          <w:spacing w:val="-2"/>
          <w:sz w:val="28"/>
        </w:rPr>
        <w:t>вычисления.</w:t>
      </w:r>
    </w:p>
    <w:p w:rsidR="00E531B3" w:rsidRDefault="00E03CF9">
      <w:pPr>
        <w:pStyle w:val="a3"/>
        <w:spacing w:before="144" w:line="348" w:lineRule="auto"/>
        <w:ind w:left="848" w:right="145"/>
      </w:pPr>
      <w:r>
        <w:t>Квадратный</w:t>
      </w:r>
      <w:r>
        <w:t xml:space="preserve">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E531B3" w:rsidRDefault="00E03CF9">
      <w:pPr>
        <w:pStyle w:val="a3"/>
        <w:ind w:left="1557" w:firstLine="0"/>
      </w:pPr>
      <w:r>
        <w:t>Степень</w:t>
      </w:r>
      <w:r>
        <w:rPr>
          <w:spacing w:val="-11"/>
        </w:rPr>
        <w:t xml:space="preserve"> </w:t>
      </w:r>
      <w:r>
        <w:t>с</w:t>
      </w:r>
      <w:r>
        <w:rPr>
          <w:spacing w:val="-8"/>
        </w:rPr>
        <w:t xml:space="preserve"> </w:t>
      </w:r>
      <w:r>
        <w:t>целым</w:t>
      </w:r>
      <w:r>
        <w:rPr>
          <w:spacing w:val="-6"/>
        </w:rPr>
        <w:t xml:space="preserve"> </w:t>
      </w:r>
      <w:r>
        <w:t>показателем</w:t>
      </w:r>
      <w:r>
        <w:rPr>
          <w:spacing w:val="-7"/>
        </w:rPr>
        <w:t xml:space="preserve"> </w:t>
      </w:r>
      <w:r>
        <w:t>и</w:t>
      </w:r>
      <w:r>
        <w:rPr>
          <w:spacing w:val="-7"/>
        </w:rPr>
        <w:t xml:space="preserve"> </w:t>
      </w:r>
      <w:r>
        <w:t>её</w:t>
      </w:r>
      <w:r>
        <w:rPr>
          <w:spacing w:val="-7"/>
        </w:rPr>
        <w:t xml:space="preserve"> </w:t>
      </w:r>
      <w:r>
        <w:t>свойства.</w:t>
      </w:r>
      <w:r>
        <w:rPr>
          <w:spacing w:val="-7"/>
        </w:rPr>
        <w:t xml:space="preserve"> </w:t>
      </w:r>
      <w:r>
        <w:t>Стандартная</w:t>
      </w:r>
      <w:r>
        <w:rPr>
          <w:spacing w:val="-7"/>
        </w:rPr>
        <w:t xml:space="preserve"> </w:t>
      </w:r>
      <w:r>
        <w:t>запись</w:t>
      </w:r>
      <w:r>
        <w:rPr>
          <w:spacing w:val="-8"/>
        </w:rPr>
        <w:t xml:space="preserve"> </w:t>
      </w:r>
      <w:r>
        <w:rPr>
          <w:spacing w:val="-2"/>
        </w:rPr>
        <w:t>числа.</w:t>
      </w:r>
    </w:p>
    <w:p w:rsidR="00E531B3" w:rsidRDefault="00E03CF9">
      <w:pPr>
        <w:pStyle w:val="a5"/>
        <w:numPr>
          <w:ilvl w:val="3"/>
          <w:numId w:val="139"/>
        </w:numPr>
        <w:tabs>
          <w:tab w:val="left" w:pos="2603"/>
        </w:tabs>
        <w:spacing w:before="146"/>
        <w:ind w:left="2603"/>
        <w:jc w:val="both"/>
        <w:rPr>
          <w:sz w:val="28"/>
        </w:rPr>
      </w:pPr>
      <w:r>
        <w:rPr>
          <w:sz w:val="28"/>
        </w:rPr>
        <w:t>Алгебраические</w:t>
      </w:r>
      <w:r>
        <w:rPr>
          <w:spacing w:val="-17"/>
          <w:sz w:val="28"/>
        </w:rPr>
        <w:t xml:space="preserve"> </w:t>
      </w:r>
      <w:r>
        <w:rPr>
          <w:spacing w:val="-2"/>
          <w:sz w:val="28"/>
        </w:rPr>
        <w:t>выражения.</w:t>
      </w:r>
    </w:p>
    <w:p w:rsidR="00E531B3" w:rsidRDefault="00E03CF9">
      <w:pPr>
        <w:pStyle w:val="a3"/>
        <w:spacing w:before="144" w:line="348" w:lineRule="auto"/>
        <w:ind w:left="848" w:right="148" w:firstLine="709"/>
        <w:jc w:val="right"/>
      </w:pPr>
      <w:r>
        <w:t>Квадратный</w:t>
      </w:r>
      <w:r>
        <w:rPr>
          <w:spacing w:val="80"/>
        </w:rPr>
        <w:t xml:space="preserve"> </w:t>
      </w:r>
      <w:r>
        <w:t>трёхчлен,</w:t>
      </w:r>
      <w:r>
        <w:rPr>
          <w:spacing w:val="80"/>
        </w:rPr>
        <w:t xml:space="preserve"> </w:t>
      </w:r>
      <w:r>
        <w:t>разложение</w:t>
      </w:r>
      <w:r>
        <w:rPr>
          <w:spacing w:val="80"/>
        </w:rPr>
        <w:t xml:space="preserve"> </w:t>
      </w:r>
      <w:r>
        <w:t>квадратного</w:t>
      </w:r>
      <w:r>
        <w:rPr>
          <w:spacing w:val="80"/>
        </w:rPr>
        <w:t xml:space="preserve"> </w:t>
      </w:r>
      <w:r>
        <w:t>трёхчлена</w:t>
      </w:r>
      <w:r>
        <w:rPr>
          <w:spacing w:val="80"/>
        </w:rPr>
        <w:t xml:space="preserve"> </w:t>
      </w:r>
      <w:r>
        <w:t>на</w:t>
      </w:r>
      <w:r>
        <w:rPr>
          <w:spacing w:val="80"/>
        </w:rPr>
        <w:t xml:space="preserve"> </w:t>
      </w:r>
      <w:r>
        <w:t>множители. Алгебраическая дробь. Основное свойство алгебраической дроби. Сложение, вычитание,</w:t>
      </w:r>
      <w:r>
        <w:rPr>
          <w:spacing w:val="-7"/>
        </w:rPr>
        <w:t xml:space="preserve"> </w:t>
      </w:r>
      <w:r>
        <w:t>умножение,</w:t>
      </w:r>
      <w:r>
        <w:rPr>
          <w:spacing w:val="-4"/>
        </w:rPr>
        <w:t xml:space="preserve"> </w:t>
      </w:r>
      <w:r>
        <w:t>деление</w:t>
      </w:r>
      <w:r>
        <w:rPr>
          <w:spacing w:val="-4"/>
        </w:rPr>
        <w:t xml:space="preserve"> </w:t>
      </w:r>
      <w:r>
        <w:t>алгебраических</w:t>
      </w:r>
      <w:r>
        <w:rPr>
          <w:spacing w:val="-2"/>
        </w:rPr>
        <w:t xml:space="preserve"> </w:t>
      </w:r>
      <w:r>
        <w:t>дробе</w:t>
      </w:r>
      <w:r>
        <w:t>й.</w:t>
      </w:r>
      <w:r>
        <w:rPr>
          <w:spacing w:val="-5"/>
        </w:rPr>
        <w:t xml:space="preserve"> </w:t>
      </w:r>
      <w:r>
        <w:t>Рациональные</w:t>
      </w:r>
      <w:r>
        <w:rPr>
          <w:spacing w:val="-3"/>
        </w:rPr>
        <w:t xml:space="preserve"> </w:t>
      </w:r>
      <w:r>
        <w:t>выражения</w:t>
      </w:r>
      <w:r>
        <w:rPr>
          <w:spacing w:val="-6"/>
        </w:rPr>
        <w:t xml:space="preserve"> </w:t>
      </w:r>
      <w:r>
        <w:rPr>
          <w:spacing w:val="-10"/>
        </w:rPr>
        <w:t>и</w:t>
      </w:r>
    </w:p>
    <w:p w:rsidR="00E531B3" w:rsidRDefault="00E03CF9">
      <w:pPr>
        <w:pStyle w:val="a3"/>
        <w:ind w:left="848" w:firstLine="0"/>
      </w:pPr>
      <w:r>
        <w:t xml:space="preserve">их </w:t>
      </w:r>
      <w:r>
        <w:rPr>
          <w:spacing w:val="-2"/>
        </w:rPr>
        <w:t>преобразование.</w:t>
      </w:r>
    </w:p>
    <w:p w:rsidR="00E531B3" w:rsidRDefault="00E03CF9">
      <w:pPr>
        <w:pStyle w:val="a5"/>
        <w:numPr>
          <w:ilvl w:val="3"/>
          <w:numId w:val="139"/>
        </w:numPr>
        <w:tabs>
          <w:tab w:val="left" w:pos="2603"/>
        </w:tabs>
        <w:spacing w:before="145"/>
        <w:ind w:left="2603"/>
        <w:jc w:val="both"/>
        <w:rPr>
          <w:sz w:val="28"/>
        </w:rPr>
      </w:pPr>
      <w:r>
        <w:rPr>
          <w:sz w:val="28"/>
        </w:rPr>
        <w:t>Уравнения</w:t>
      </w:r>
      <w:r>
        <w:rPr>
          <w:spacing w:val="-9"/>
          <w:sz w:val="28"/>
        </w:rPr>
        <w:t xml:space="preserve"> </w:t>
      </w:r>
      <w:r>
        <w:rPr>
          <w:sz w:val="28"/>
        </w:rPr>
        <w:t>и</w:t>
      </w:r>
      <w:r>
        <w:rPr>
          <w:spacing w:val="-6"/>
          <w:sz w:val="28"/>
        </w:rPr>
        <w:t xml:space="preserve"> </w:t>
      </w:r>
      <w:r>
        <w:rPr>
          <w:spacing w:val="-2"/>
          <w:sz w:val="28"/>
        </w:rPr>
        <w:t>неравенства.</w:t>
      </w:r>
    </w:p>
    <w:p w:rsidR="00E531B3" w:rsidRDefault="00E03CF9">
      <w:pPr>
        <w:pStyle w:val="a3"/>
        <w:spacing w:before="146" w:line="348" w:lineRule="auto"/>
        <w:ind w:left="848" w:right="141"/>
      </w:pPr>
      <w: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E531B3" w:rsidRDefault="00E03CF9">
      <w:pPr>
        <w:pStyle w:val="a3"/>
        <w:spacing w:line="348" w:lineRule="auto"/>
        <w:ind w:left="848" w:right="150"/>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E531B3" w:rsidRDefault="00E03CF9">
      <w:pPr>
        <w:pStyle w:val="a3"/>
        <w:ind w:left="1557" w:firstLine="0"/>
      </w:pPr>
      <w:r>
        <w:t>Решение</w:t>
      </w:r>
      <w:r>
        <w:rPr>
          <w:spacing w:val="-13"/>
        </w:rPr>
        <w:t xml:space="preserve"> </w:t>
      </w:r>
      <w:r>
        <w:t>текстовых</w:t>
      </w:r>
      <w:r>
        <w:rPr>
          <w:spacing w:val="-13"/>
        </w:rPr>
        <w:t xml:space="preserve"> </w:t>
      </w:r>
      <w:r>
        <w:t>задач</w:t>
      </w:r>
      <w:r>
        <w:rPr>
          <w:spacing w:val="-10"/>
        </w:rPr>
        <w:t xml:space="preserve"> </w:t>
      </w:r>
      <w:r>
        <w:t>алгебраическим</w:t>
      </w:r>
      <w:r>
        <w:rPr>
          <w:spacing w:val="-9"/>
        </w:rPr>
        <w:t xml:space="preserve"> </w:t>
      </w:r>
      <w:r>
        <w:rPr>
          <w:spacing w:val="-2"/>
        </w:rPr>
        <w:t>способом.</w:t>
      </w:r>
    </w:p>
    <w:p w:rsidR="00E531B3" w:rsidRDefault="00E03CF9">
      <w:pPr>
        <w:pStyle w:val="a3"/>
        <w:spacing w:before="144" w:line="348" w:lineRule="auto"/>
        <w:ind w:left="848" w:right="147"/>
      </w:pPr>
      <w:r>
        <w:t>Числовые неравенства и их свойства. Н</w:t>
      </w:r>
      <w:r>
        <w:t>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E531B3" w:rsidRDefault="00E03CF9">
      <w:pPr>
        <w:pStyle w:val="a5"/>
        <w:numPr>
          <w:ilvl w:val="3"/>
          <w:numId w:val="139"/>
        </w:numPr>
        <w:tabs>
          <w:tab w:val="left" w:pos="2603"/>
        </w:tabs>
        <w:spacing w:before="1"/>
        <w:ind w:left="2603"/>
        <w:jc w:val="both"/>
        <w:rPr>
          <w:sz w:val="28"/>
        </w:rPr>
      </w:pPr>
      <w:r>
        <w:rPr>
          <w:spacing w:val="-2"/>
          <w:sz w:val="28"/>
        </w:rPr>
        <w:t>Функции.</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Понятие</w:t>
      </w:r>
      <w:r>
        <w:rPr>
          <w:spacing w:val="47"/>
        </w:rPr>
        <w:t xml:space="preserve"> </w:t>
      </w:r>
      <w:r>
        <w:t>функции.</w:t>
      </w:r>
      <w:r>
        <w:rPr>
          <w:spacing w:val="53"/>
        </w:rPr>
        <w:t xml:space="preserve"> </w:t>
      </w:r>
      <w:r>
        <w:t>Область</w:t>
      </w:r>
      <w:r>
        <w:rPr>
          <w:spacing w:val="51"/>
        </w:rPr>
        <w:t xml:space="preserve"> </w:t>
      </w:r>
      <w:r>
        <w:t>определения</w:t>
      </w:r>
      <w:r>
        <w:rPr>
          <w:spacing w:val="51"/>
        </w:rPr>
        <w:t xml:space="preserve"> </w:t>
      </w:r>
      <w:r>
        <w:t>и</w:t>
      </w:r>
      <w:r>
        <w:rPr>
          <w:spacing w:val="53"/>
        </w:rPr>
        <w:t xml:space="preserve"> </w:t>
      </w:r>
      <w:r>
        <w:t>множество</w:t>
      </w:r>
      <w:r>
        <w:rPr>
          <w:spacing w:val="52"/>
        </w:rPr>
        <w:t xml:space="preserve"> </w:t>
      </w:r>
      <w:r>
        <w:t>значений</w:t>
      </w:r>
      <w:r>
        <w:rPr>
          <w:spacing w:val="54"/>
        </w:rPr>
        <w:t xml:space="preserve"> </w:t>
      </w:r>
      <w:r>
        <w:rPr>
          <w:spacing w:val="-2"/>
        </w:rPr>
        <w:t>функции.</w:t>
      </w:r>
    </w:p>
    <w:p w:rsidR="00E531B3" w:rsidRDefault="00E03CF9">
      <w:pPr>
        <w:pStyle w:val="a3"/>
        <w:spacing w:before="146"/>
        <w:ind w:left="848" w:firstLine="0"/>
      </w:pPr>
      <w:r>
        <w:t>Способы</w:t>
      </w:r>
      <w:r>
        <w:rPr>
          <w:spacing w:val="-10"/>
        </w:rPr>
        <w:t xml:space="preserve"> </w:t>
      </w:r>
      <w:r>
        <w:t>задания</w:t>
      </w:r>
      <w:r>
        <w:rPr>
          <w:spacing w:val="-10"/>
        </w:rPr>
        <w:t xml:space="preserve"> </w:t>
      </w:r>
      <w:r>
        <w:rPr>
          <w:spacing w:val="-2"/>
        </w:rPr>
        <w:t>функций.</w:t>
      </w:r>
    </w:p>
    <w:p w:rsidR="00E531B3" w:rsidRDefault="00E03CF9">
      <w:pPr>
        <w:pStyle w:val="a3"/>
        <w:spacing w:before="146" w:line="348" w:lineRule="auto"/>
        <w:ind w:right="150"/>
      </w:pPr>
      <w:r>
        <w:t>График функции. Чтение свойств функции по её графику. Примеры графиков функций, отражающих реальные процессы.</w:t>
      </w:r>
    </w:p>
    <w:p w:rsidR="00E531B3" w:rsidRDefault="00E03CF9">
      <w:pPr>
        <w:pStyle w:val="a3"/>
        <w:spacing w:line="345" w:lineRule="auto"/>
        <w:ind w:right="140"/>
      </w:pPr>
      <w:r>
        <w:rPr>
          <w:noProof/>
          <w:lang w:eastAsia="ru-RU"/>
        </w:rPr>
        <mc:AlternateContent>
          <mc:Choice Requires="wps">
            <w:drawing>
              <wp:anchor distT="0" distB="0" distL="0" distR="0" simplePos="0" relativeHeight="476084736" behindDoc="1" locked="0" layoutInCell="1" allowOverlap="1">
                <wp:simplePos x="0" y="0"/>
                <wp:positionH relativeFrom="page">
                  <wp:posOffset>3859403</wp:posOffset>
                </wp:positionH>
                <wp:positionV relativeFrom="paragraph">
                  <wp:posOffset>332527</wp:posOffset>
                </wp:positionV>
                <wp:extent cx="85725" cy="1079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0795"/>
                        </a:xfrm>
                        <a:custGeom>
                          <a:avLst/>
                          <a:gdLst/>
                          <a:ahLst/>
                          <a:cxnLst/>
                          <a:rect l="l" t="t" r="r" b="b"/>
                          <a:pathLst>
                            <a:path w="85725" h="10795">
                              <a:moveTo>
                                <a:pt x="85343" y="0"/>
                              </a:moveTo>
                              <a:lnTo>
                                <a:pt x="0" y="0"/>
                              </a:lnTo>
                              <a:lnTo>
                                <a:pt x="0" y="10668"/>
                              </a:lnTo>
                              <a:lnTo>
                                <a:pt x="85343" y="10668"/>
                              </a:lnTo>
                              <a:lnTo>
                                <a:pt x="85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03.890015pt;margin-top:26.183285pt;width:6.71998pt;height:.84pt;mso-position-horizontal-relative:page;mso-position-vertical-relative:paragraph;z-index:-27231744" id="docshape6" filled="true" fillcolor="#000000" stroked="false">
                <v:fill type="solid"/>
                <w10:wrap type="none"/>
              </v:rect>
            </w:pict>
          </mc:Fallback>
        </mc:AlternateContent>
      </w:r>
      <w:r>
        <w:t xml:space="preserve">Функции, описывающие прямую и обратную пропорциональные зависимости, их графики. Функции </w:t>
      </w:r>
      <w:r>
        <w:rPr>
          <w:i/>
        </w:rPr>
        <w:t>y = x</w:t>
      </w:r>
      <w:r>
        <w:rPr>
          <w:i/>
          <w:vertAlign w:val="superscript"/>
        </w:rPr>
        <w:t>2</w:t>
      </w:r>
      <w:r>
        <w:rPr>
          <w:i/>
        </w:rPr>
        <w:t>, y = x</w:t>
      </w:r>
      <w:r>
        <w:rPr>
          <w:i/>
          <w:vertAlign w:val="superscript"/>
        </w:rPr>
        <w:t>3</w:t>
      </w:r>
      <w:r>
        <w:rPr>
          <w:i/>
        </w:rPr>
        <w:t>, y =</w:t>
      </w:r>
      <w:r>
        <w:rPr>
          <w:rFonts w:ascii="Cambria" w:eastAsia="Cambria" w:hAnsi="Cambria"/>
          <w:position w:val="-1"/>
          <w:sz w:val="24"/>
        </w:rPr>
        <w:t>√</w:t>
      </w:r>
      <w:r>
        <w:rPr>
          <w:rFonts w:ascii="Cambria" w:eastAsia="Cambria" w:hAnsi="Cambria"/>
          <w:sz w:val="24"/>
        </w:rPr>
        <w:t>𝑥</w:t>
      </w:r>
      <w:r>
        <w:rPr>
          <w:i/>
        </w:rPr>
        <w:t>, y=|x|</w:t>
      </w:r>
      <w:r>
        <w:t>. Графическое реш</w:t>
      </w:r>
      <w:r>
        <w:t>ение уравнений и систем уравнений.</w:t>
      </w:r>
    </w:p>
    <w:p w:rsidR="00E531B3" w:rsidRDefault="00E03CF9">
      <w:pPr>
        <w:pStyle w:val="a5"/>
        <w:numPr>
          <w:ilvl w:val="2"/>
          <w:numId w:val="139"/>
        </w:numPr>
        <w:tabs>
          <w:tab w:val="left" w:pos="2397"/>
        </w:tabs>
        <w:spacing w:before="2"/>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3"/>
          <w:numId w:val="139"/>
        </w:numPr>
        <w:tabs>
          <w:tab w:val="left" w:pos="2604"/>
        </w:tabs>
        <w:spacing w:before="146"/>
        <w:ind w:left="2604"/>
        <w:jc w:val="both"/>
        <w:rPr>
          <w:sz w:val="28"/>
        </w:rPr>
      </w:pPr>
      <w:r>
        <w:rPr>
          <w:sz w:val="28"/>
        </w:rPr>
        <w:t>Числа</w:t>
      </w:r>
      <w:r>
        <w:rPr>
          <w:spacing w:val="-6"/>
          <w:sz w:val="28"/>
        </w:rPr>
        <w:t xml:space="preserve"> </w:t>
      </w:r>
      <w:r>
        <w:rPr>
          <w:sz w:val="28"/>
        </w:rPr>
        <w:t>и</w:t>
      </w:r>
      <w:r>
        <w:rPr>
          <w:spacing w:val="-1"/>
          <w:sz w:val="28"/>
        </w:rPr>
        <w:t xml:space="preserve"> </w:t>
      </w:r>
      <w:r>
        <w:rPr>
          <w:spacing w:val="-2"/>
          <w:sz w:val="28"/>
        </w:rPr>
        <w:t>вычисления.</w:t>
      </w:r>
    </w:p>
    <w:p w:rsidR="00E531B3" w:rsidRDefault="00E03CF9">
      <w:pPr>
        <w:pStyle w:val="a3"/>
        <w:spacing w:before="144" w:line="348" w:lineRule="auto"/>
        <w:ind w:right="143"/>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t>прямой.</w:t>
      </w:r>
    </w:p>
    <w:p w:rsidR="00E531B3" w:rsidRDefault="00E03CF9">
      <w:pPr>
        <w:pStyle w:val="a3"/>
        <w:spacing w:line="348" w:lineRule="auto"/>
        <w:ind w:right="139"/>
      </w:pPr>
      <w:r>
        <w:t>Сравнение действительных чисел, арифметические действия с действительными числами.</w:t>
      </w:r>
    </w:p>
    <w:p w:rsidR="00E531B3" w:rsidRDefault="00E03CF9">
      <w:pPr>
        <w:pStyle w:val="a3"/>
        <w:spacing w:line="348" w:lineRule="auto"/>
        <w:ind w:right="150"/>
      </w:pPr>
      <w:r>
        <w:t>Размеры объектов окружающего мира, длительность процессов в</w:t>
      </w:r>
      <w:r>
        <w:rPr>
          <w:spacing w:val="40"/>
        </w:rPr>
        <w:t xml:space="preserve"> </w:t>
      </w:r>
      <w:r>
        <w:t>окружающем мире.</w:t>
      </w:r>
    </w:p>
    <w:p w:rsidR="00E531B3" w:rsidRDefault="00E03CF9">
      <w:pPr>
        <w:pStyle w:val="a3"/>
        <w:ind w:left="1558" w:firstLine="0"/>
      </w:pPr>
      <w:r>
        <w:t>Приближённое</w:t>
      </w:r>
      <w:r>
        <w:rPr>
          <w:spacing w:val="-12"/>
        </w:rPr>
        <w:t xml:space="preserve"> </w:t>
      </w:r>
      <w:r>
        <w:t>значение</w:t>
      </w:r>
      <w:r>
        <w:rPr>
          <w:spacing w:val="-11"/>
        </w:rPr>
        <w:t xml:space="preserve"> </w:t>
      </w:r>
      <w:r>
        <w:t>величины,</w:t>
      </w:r>
      <w:r>
        <w:rPr>
          <w:spacing w:val="-11"/>
        </w:rPr>
        <w:t xml:space="preserve"> </w:t>
      </w:r>
      <w:r>
        <w:t>точность</w:t>
      </w:r>
      <w:r>
        <w:rPr>
          <w:spacing w:val="-12"/>
        </w:rPr>
        <w:t xml:space="preserve"> </w:t>
      </w:r>
      <w:r>
        <w:t>приближения.</w:t>
      </w:r>
      <w:r>
        <w:rPr>
          <w:spacing w:val="-13"/>
        </w:rPr>
        <w:t xml:space="preserve"> </w:t>
      </w:r>
      <w:r>
        <w:t>Округление</w:t>
      </w:r>
      <w:r>
        <w:rPr>
          <w:spacing w:val="-9"/>
        </w:rPr>
        <w:t xml:space="preserve"> </w:t>
      </w:r>
      <w:r>
        <w:rPr>
          <w:spacing w:val="-2"/>
        </w:rPr>
        <w:t>чисел.</w:t>
      </w:r>
    </w:p>
    <w:p w:rsidR="00E531B3" w:rsidRDefault="00E03CF9">
      <w:pPr>
        <w:pStyle w:val="a3"/>
        <w:spacing w:before="146"/>
        <w:ind w:firstLine="0"/>
      </w:pPr>
      <w:r>
        <w:t>Прикидка</w:t>
      </w:r>
      <w:r>
        <w:rPr>
          <w:spacing w:val="-12"/>
        </w:rPr>
        <w:t xml:space="preserve"> </w:t>
      </w:r>
      <w:r>
        <w:t>и</w:t>
      </w:r>
      <w:r>
        <w:rPr>
          <w:spacing w:val="-12"/>
        </w:rPr>
        <w:t xml:space="preserve"> </w:t>
      </w:r>
      <w:r>
        <w:t>оценка</w:t>
      </w:r>
      <w:r>
        <w:rPr>
          <w:spacing w:val="-12"/>
        </w:rPr>
        <w:t xml:space="preserve"> </w:t>
      </w:r>
      <w:r>
        <w:t>результатов</w:t>
      </w:r>
      <w:r>
        <w:rPr>
          <w:spacing w:val="-8"/>
        </w:rPr>
        <w:t xml:space="preserve"> </w:t>
      </w:r>
      <w:r>
        <w:rPr>
          <w:spacing w:val="-2"/>
        </w:rPr>
        <w:t>вычислений.</w:t>
      </w:r>
    </w:p>
    <w:p w:rsidR="00E531B3" w:rsidRDefault="00E03CF9">
      <w:pPr>
        <w:pStyle w:val="a5"/>
        <w:numPr>
          <w:ilvl w:val="3"/>
          <w:numId w:val="139"/>
        </w:numPr>
        <w:tabs>
          <w:tab w:val="left" w:pos="2604"/>
        </w:tabs>
        <w:spacing w:before="144"/>
        <w:ind w:left="2604"/>
        <w:jc w:val="both"/>
        <w:rPr>
          <w:sz w:val="28"/>
        </w:rPr>
      </w:pPr>
      <w:r>
        <w:rPr>
          <w:sz w:val="28"/>
        </w:rPr>
        <w:t>Уравнения</w:t>
      </w:r>
      <w:r>
        <w:rPr>
          <w:spacing w:val="-9"/>
          <w:sz w:val="28"/>
        </w:rPr>
        <w:t xml:space="preserve"> </w:t>
      </w:r>
      <w:r>
        <w:rPr>
          <w:sz w:val="28"/>
        </w:rPr>
        <w:t>и</w:t>
      </w:r>
      <w:r>
        <w:rPr>
          <w:spacing w:val="-6"/>
          <w:sz w:val="28"/>
        </w:rPr>
        <w:t xml:space="preserve"> </w:t>
      </w:r>
      <w:r>
        <w:rPr>
          <w:spacing w:val="-2"/>
          <w:sz w:val="28"/>
        </w:rPr>
        <w:t>неравенства.</w:t>
      </w:r>
    </w:p>
    <w:p w:rsidR="00E531B3" w:rsidRDefault="00E03CF9">
      <w:pPr>
        <w:pStyle w:val="a3"/>
        <w:tabs>
          <w:tab w:val="left" w:pos="2452"/>
          <w:tab w:val="left" w:pos="3031"/>
          <w:tab w:val="left" w:pos="3975"/>
          <w:tab w:val="left" w:pos="4631"/>
          <w:tab w:val="left" w:pos="5236"/>
          <w:tab w:val="left" w:pos="5971"/>
          <w:tab w:val="left" w:pos="6785"/>
          <w:tab w:val="left" w:pos="7597"/>
          <w:tab w:val="left" w:pos="8428"/>
          <w:tab w:val="left" w:pos="8784"/>
          <w:tab w:val="left" w:pos="9320"/>
          <w:tab w:val="left" w:pos="9753"/>
        </w:tabs>
        <w:spacing w:before="146" w:line="348" w:lineRule="auto"/>
        <w:ind w:right="149" w:firstLine="709"/>
        <w:jc w:val="right"/>
      </w:pPr>
      <w:r>
        <w:rPr>
          <w:spacing w:val="-2"/>
        </w:rPr>
        <w:t>Линейное</w:t>
      </w:r>
      <w:r>
        <w:tab/>
      </w:r>
      <w:r>
        <w:rPr>
          <w:spacing w:val="-2"/>
        </w:rPr>
        <w:t>уравнение.</w:t>
      </w:r>
      <w:r>
        <w:tab/>
      </w:r>
      <w:r>
        <w:rPr>
          <w:spacing w:val="-2"/>
        </w:rPr>
        <w:t>Решение</w:t>
      </w:r>
      <w:r>
        <w:tab/>
      </w:r>
      <w:r>
        <w:rPr>
          <w:spacing w:val="-2"/>
        </w:rPr>
        <w:t>уравнений,</w:t>
      </w:r>
      <w:r>
        <w:tab/>
      </w:r>
      <w:r>
        <w:rPr>
          <w:spacing w:val="-2"/>
        </w:rPr>
        <w:t>сводящихся</w:t>
      </w:r>
      <w:r>
        <w:tab/>
      </w:r>
      <w:r>
        <w:rPr>
          <w:spacing w:val="-10"/>
        </w:rPr>
        <w:t>к</w:t>
      </w:r>
      <w:r>
        <w:tab/>
      </w:r>
      <w:r>
        <w:rPr>
          <w:spacing w:val="-2"/>
        </w:rPr>
        <w:t>линейным. Квадратное</w:t>
      </w:r>
      <w:r>
        <w:tab/>
      </w:r>
      <w:r>
        <w:rPr>
          <w:spacing w:val="-2"/>
        </w:rPr>
        <w:t>уравнение.</w:t>
      </w:r>
      <w:r>
        <w:tab/>
      </w:r>
      <w:r>
        <w:rPr>
          <w:spacing w:val="-2"/>
        </w:rPr>
        <w:t>Решение</w:t>
      </w:r>
      <w:r>
        <w:tab/>
      </w:r>
      <w:r>
        <w:rPr>
          <w:spacing w:val="-2"/>
        </w:rPr>
        <w:t>уравнений,</w:t>
      </w:r>
      <w:r>
        <w:tab/>
      </w:r>
      <w:r>
        <w:rPr>
          <w:spacing w:val="-2"/>
        </w:rPr>
        <w:t>сводящихся</w:t>
      </w:r>
      <w:r>
        <w:tab/>
      </w:r>
      <w:r>
        <w:rPr>
          <w:spacing w:val="-10"/>
        </w:rPr>
        <w:t>к</w:t>
      </w:r>
      <w:r>
        <w:tab/>
      </w:r>
      <w:r>
        <w:rPr>
          <w:spacing w:val="-2"/>
        </w:rPr>
        <w:t>квадратным.</w:t>
      </w:r>
    </w:p>
    <w:p w:rsidR="00E531B3" w:rsidRDefault="00E03CF9">
      <w:pPr>
        <w:pStyle w:val="a3"/>
        <w:spacing w:line="350" w:lineRule="auto"/>
        <w:ind w:right="151" w:firstLine="0"/>
      </w:pPr>
      <w:r>
        <w:t>Биквадратное уравнение. Примеры решения уравнений третьей и четвёртой ст</w:t>
      </w:r>
      <w:r>
        <w:t>епеней разложением на множители.</w:t>
      </w:r>
    </w:p>
    <w:p w:rsidR="00E531B3" w:rsidRDefault="00E03CF9">
      <w:pPr>
        <w:pStyle w:val="a3"/>
        <w:spacing w:line="348" w:lineRule="auto"/>
        <w:ind w:right="149"/>
      </w:pPr>
      <w:r>
        <w:t>Решение дробно-рациональных уравнений. Решение текстовых задач алгебраическим методом.</w:t>
      </w:r>
    </w:p>
    <w:p w:rsidR="00E531B3" w:rsidRDefault="00E03CF9">
      <w:pPr>
        <w:pStyle w:val="a3"/>
        <w:spacing w:line="348" w:lineRule="auto"/>
        <w:ind w:right="144"/>
      </w:pPr>
      <w:r>
        <w:t>Уравнение с двумя переменными и его график. Решение систем двух линейных уравнений с двумя переменными. Решение систем двух уравнений, о</w:t>
      </w:r>
      <w:r>
        <w:t>дно из которых линейное, а другое – второй степени. Графическая интерпретация системы уравнений с двумя переменными.</w:t>
      </w:r>
    </w:p>
    <w:p w:rsidR="00E531B3" w:rsidRDefault="00E03CF9">
      <w:pPr>
        <w:pStyle w:val="a3"/>
        <w:ind w:left="1558" w:firstLine="0"/>
      </w:pPr>
      <w:r>
        <w:t>Решение</w:t>
      </w:r>
      <w:r>
        <w:rPr>
          <w:spacing w:val="-13"/>
        </w:rPr>
        <w:t xml:space="preserve"> </w:t>
      </w:r>
      <w:r>
        <w:t>текстовых</w:t>
      </w:r>
      <w:r>
        <w:rPr>
          <w:spacing w:val="-13"/>
        </w:rPr>
        <w:t xml:space="preserve"> </w:t>
      </w:r>
      <w:r>
        <w:t>задач</w:t>
      </w:r>
      <w:r>
        <w:rPr>
          <w:spacing w:val="-10"/>
        </w:rPr>
        <w:t xml:space="preserve"> </w:t>
      </w:r>
      <w:r>
        <w:t>алгебраическим</w:t>
      </w:r>
      <w:r>
        <w:rPr>
          <w:spacing w:val="-9"/>
        </w:rPr>
        <w:t xml:space="preserve"> </w:t>
      </w:r>
      <w:r>
        <w:rPr>
          <w:spacing w:val="-2"/>
        </w:rPr>
        <w:t>способом.</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Числовые</w:t>
      </w:r>
      <w:r>
        <w:rPr>
          <w:spacing w:val="-10"/>
        </w:rPr>
        <w:t xml:space="preserve"> </w:t>
      </w:r>
      <w:r>
        <w:t>неравенства</w:t>
      </w:r>
      <w:r>
        <w:rPr>
          <w:spacing w:val="-7"/>
        </w:rPr>
        <w:t xml:space="preserve"> </w:t>
      </w:r>
      <w:r>
        <w:t>и</w:t>
      </w:r>
      <w:r>
        <w:rPr>
          <w:spacing w:val="-7"/>
        </w:rPr>
        <w:t xml:space="preserve"> </w:t>
      </w:r>
      <w:r>
        <w:t>их</w:t>
      </w:r>
      <w:r>
        <w:rPr>
          <w:spacing w:val="-5"/>
        </w:rPr>
        <w:t xml:space="preserve"> </w:t>
      </w:r>
      <w:r>
        <w:rPr>
          <w:spacing w:val="-2"/>
        </w:rPr>
        <w:t>свойства.</w:t>
      </w:r>
    </w:p>
    <w:p w:rsidR="00E531B3" w:rsidRDefault="00E03CF9">
      <w:pPr>
        <w:pStyle w:val="a3"/>
        <w:spacing w:before="146" w:line="348" w:lineRule="auto"/>
        <w:ind w:right="141"/>
      </w:pPr>
      <w:r>
        <w:t>Решение линейных неравенств с одной переменной. Решение систем</w:t>
      </w:r>
      <w:r>
        <w:rPr>
          <w:spacing w:val="40"/>
        </w:rPr>
        <w:t xml:space="preserve"> </w:t>
      </w:r>
      <w:r>
        <w:t>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E531B3" w:rsidRDefault="00E03CF9">
      <w:pPr>
        <w:pStyle w:val="a5"/>
        <w:numPr>
          <w:ilvl w:val="3"/>
          <w:numId w:val="139"/>
        </w:numPr>
        <w:tabs>
          <w:tab w:val="left" w:pos="2604"/>
        </w:tabs>
        <w:spacing w:before="1"/>
        <w:ind w:left="2604"/>
        <w:jc w:val="both"/>
        <w:rPr>
          <w:sz w:val="28"/>
        </w:rPr>
      </w:pPr>
      <w:r>
        <w:rPr>
          <w:spacing w:val="-2"/>
          <w:sz w:val="28"/>
        </w:rPr>
        <w:t>Функции.</w:t>
      </w:r>
    </w:p>
    <w:p w:rsidR="00E531B3" w:rsidRDefault="00E03CF9">
      <w:pPr>
        <w:pStyle w:val="a3"/>
        <w:spacing w:before="144" w:line="348" w:lineRule="auto"/>
        <w:ind w:right="150"/>
      </w:pPr>
      <w:r>
        <w:t>Квадратичная функция, её график и свойства</w:t>
      </w:r>
      <w:r>
        <w:t>. Парабола, координаты вершины параболы, ось симметрии параболы.</w:t>
      </w:r>
    </w:p>
    <w:p w:rsidR="00E531B3" w:rsidRDefault="00E03CF9">
      <w:pPr>
        <w:pStyle w:val="a3"/>
        <w:spacing w:line="328" w:lineRule="exact"/>
        <w:ind w:left="1558" w:firstLine="0"/>
        <w:rPr>
          <w:position w:val="1"/>
        </w:rPr>
      </w:pPr>
      <w:r>
        <w:rPr>
          <w:noProof/>
          <w:position w:val="1"/>
          <w:lang w:eastAsia="ru-RU"/>
        </w:rPr>
        <mc:AlternateContent>
          <mc:Choice Requires="wps">
            <w:drawing>
              <wp:anchor distT="0" distB="0" distL="0" distR="0" simplePos="0" relativeHeight="476085248" behindDoc="1" locked="0" layoutInCell="1" allowOverlap="1">
                <wp:simplePos x="0" y="0"/>
                <wp:positionH relativeFrom="page">
                  <wp:posOffset>6206997</wp:posOffset>
                </wp:positionH>
                <wp:positionV relativeFrom="paragraph">
                  <wp:posOffset>70157</wp:posOffset>
                </wp:positionV>
                <wp:extent cx="100965" cy="12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584" y="0"/>
                              </a:moveTo>
                              <a:lnTo>
                                <a:pt x="0" y="0"/>
                              </a:lnTo>
                              <a:lnTo>
                                <a:pt x="0" y="12192"/>
                              </a:lnTo>
                              <a:lnTo>
                                <a:pt x="100584" y="12192"/>
                              </a:lnTo>
                              <a:lnTo>
                                <a:pt x="100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8.73999pt;margin-top:5.524232pt;width:7.92pt;height:.96pt;mso-position-horizontal-relative:page;mso-position-vertical-relative:paragraph;z-index:-27231232" id="docshape7" filled="true" fillcolor="#000000" stroked="false">
                <v:fill type="solid"/>
                <w10:wrap type="none"/>
              </v:rect>
            </w:pict>
          </mc:Fallback>
        </mc:AlternateContent>
      </w:r>
      <w:r>
        <w:rPr>
          <w:position w:val="1"/>
        </w:rPr>
        <w:t>Графики</w:t>
      </w:r>
      <w:r>
        <w:rPr>
          <w:spacing w:val="70"/>
          <w:position w:val="1"/>
        </w:rPr>
        <w:t xml:space="preserve"> </w:t>
      </w:r>
      <w:r>
        <w:rPr>
          <w:position w:val="1"/>
        </w:rPr>
        <w:t>функций:</w:t>
      </w:r>
      <w:r>
        <w:rPr>
          <w:spacing w:val="75"/>
          <w:position w:val="1"/>
        </w:rPr>
        <w:t xml:space="preserve"> </w:t>
      </w:r>
      <w:r>
        <w:rPr>
          <w:rFonts w:ascii="Arial" w:eastAsia="Arial" w:hAnsi="Arial"/>
          <w:position w:val="1"/>
        </w:rPr>
        <w:t>у</w:t>
      </w:r>
      <w:r>
        <w:rPr>
          <w:rFonts w:ascii="Arial" w:eastAsia="Arial" w:hAnsi="Arial"/>
          <w:spacing w:val="13"/>
          <w:position w:val="1"/>
        </w:rPr>
        <w:t xml:space="preserve"> </w:t>
      </w:r>
      <w:r>
        <w:rPr>
          <w:rFonts w:ascii="Cambria" w:eastAsia="Cambria" w:hAnsi="Cambria"/>
          <w:position w:val="1"/>
        </w:rPr>
        <w:t>=</w:t>
      </w:r>
      <w:r>
        <w:rPr>
          <w:rFonts w:ascii="Cambria" w:eastAsia="Cambria" w:hAnsi="Cambria"/>
          <w:spacing w:val="64"/>
          <w:position w:val="1"/>
        </w:rPr>
        <w:t xml:space="preserve"> </w:t>
      </w:r>
      <w:r>
        <w:rPr>
          <w:rFonts w:ascii="Cambria" w:eastAsia="Cambria" w:hAnsi="Cambria"/>
          <w:position w:val="1"/>
        </w:rPr>
        <w:t>𝓀𝑥</w:t>
      </w:r>
      <w:r>
        <w:rPr>
          <w:rFonts w:ascii="Cambria" w:eastAsia="Cambria" w:hAnsi="Cambria"/>
          <w:position w:val="1"/>
        </w:rPr>
        <w:t>,</w:t>
      </w:r>
      <w:r>
        <w:rPr>
          <w:rFonts w:ascii="Cambria" w:eastAsia="Cambria" w:hAnsi="Cambria"/>
          <w:spacing w:val="65"/>
          <w:w w:val="150"/>
          <w:position w:val="1"/>
        </w:rPr>
        <w:t xml:space="preserve"> </w:t>
      </w:r>
      <w:r>
        <w:rPr>
          <w:rFonts w:ascii="Cambria" w:eastAsia="Cambria" w:hAnsi="Cambria"/>
          <w:position w:val="1"/>
        </w:rPr>
        <w:t>𝑦</w:t>
      </w:r>
      <w:r>
        <w:rPr>
          <w:rFonts w:ascii="Cambria" w:eastAsia="Cambria" w:hAnsi="Cambria"/>
          <w:spacing w:val="34"/>
          <w:position w:val="1"/>
        </w:rPr>
        <w:t xml:space="preserve"> </w:t>
      </w:r>
      <w:r>
        <w:rPr>
          <w:rFonts w:ascii="Cambria" w:eastAsia="Cambria" w:hAnsi="Cambria"/>
          <w:position w:val="1"/>
        </w:rPr>
        <w:t>=</w:t>
      </w:r>
      <w:r>
        <w:rPr>
          <w:rFonts w:ascii="Cambria" w:eastAsia="Cambria" w:hAnsi="Cambria"/>
          <w:spacing w:val="65"/>
          <w:position w:val="1"/>
        </w:rPr>
        <w:t xml:space="preserve"> </w:t>
      </w:r>
      <w:r>
        <w:rPr>
          <w:rFonts w:ascii="Cambria" w:eastAsia="Cambria" w:hAnsi="Cambria"/>
          <w:position w:val="1"/>
        </w:rPr>
        <w:t>𝓀𝑥</w:t>
      </w:r>
      <w:r>
        <w:rPr>
          <w:rFonts w:ascii="Cambria" w:eastAsia="Cambria" w:hAnsi="Cambria"/>
          <w:spacing w:val="21"/>
          <w:position w:val="1"/>
        </w:rPr>
        <w:t xml:space="preserve"> </w:t>
      </w:r>
      <w:r>
        <w:rPr>
          <w:rFonts w:ascii="Cambria" w:eastAsia="Cambria" w:hAnsi="Cambria"/>
          <w:position w:val="1"/>
        </w:rPr>
        <w:t>+</w:t>
      </w:r>
      <w:r>
        <w:rPr>
          <w:rFonts w:ascii="Cambria" w:eastAsia="Cambria" w:hAnsi="Cambria"/>
          <w:spacing w:val="11"/>
          <w:position w:val="1"/>
        </w:rPr>
        <w:t xml:space="preserve"> </w:t>
      </w:r>
      <w:r>
        <w:rPr>
          <w:rFonts w:ascii="Cambria" w:eastAsia="Cambria" w:hAnsi="Cambria"/>
          <w:position w:val="1"/>
        </w:rPr>
        <w:t>𝑏</w:t>
      </w:r>
      <w:r>
        <w:rPr>
          <w:rFonts w:ascii="Cambria" w:eastAsia="Cambria" w:hAnsi="Cambria"/>
          <w:position w:val="1"/>
        </w:rPr>
        <w:t>,</w:t>
      </w:r>
      <w:r>
        <w:rPr>
          <w:rFonts w:ascii="Cambria" w:eastAsia="Cambria" w:hAnsi="Cambria"/>
          <w:spacing w:val="65"/>
          <w:position w:val="1"/>
        </w:rPr>
        <w:t xml:space="preserve"> </w:t>
      </w:r>
      <w:r>
        <w:rPr>
          <w:rFonts w:ascii="Cambria" w:eastAsia="Cambria" w:hAnsi="Cambria"/>
          <w:position w:val="1"/>
        </w:rPr>
        <w:t>𝑦</w:t>
      </w:r>
      <w:r>
        <w:rPr>
          <w:rFonts w:ascii="Cambria" w:eastAsia="Cambria" w:hAnsi="Cambria"/>
          <w:spacing w:val="32"/>
          <w:position w:val="1"/>
        </w:rPr>
        <w:t xml:space="preserve"> </w:t>
      </w:r>
      <w:r>
        <w:rPr>
          <w:rFonts w:ascii="Cambria" w:eastAsia="Cambria" w:hAnsi="Cambria"/>
          <w:position w:val="1"/>
        </w:rPr>
        <w:t>=</w:t>
      </w:r>
      <w:r>
        <w:rPr>
          <w:rFonts w:ascii="Cambria" w:eastAsia="Cambria" w:hAnsi="Cambria"/>
          <w:spacing w:val="63"/>
          <w:w w:val="150"/>
          <w:position w:val="1"/>
        </w:rPr>
        <w:t xml:space="preserve"> </w:t>
      </w:r>
      <w:r>
        <w:rPr>
          <w:rFonts w:ascii="Cambria" w:eastAsia="Cambria" w:hAnsi="Cambria"/>
          <w:position w:val="18"/>
          <w:sz w:val="20"/>
          <w:u w:val="single"/>
        </w:rPr>
        <w:t>𝓀</w:t>
      </w:r>
      <w:r>
        <w:rPr>
          <w:rFonts w:ascii="Cambria" w:eastAsia="Cambria" w:hAnsi="Cambria"/>
          <w:spacing w:val="18"/>
          <w:position w:val="18"/>
          <w:sz w:val="20"/>
        </w:rPr>
        <w:t xml:space="preserve"> </w:t>
      </w:r>
      <w:r>
        <w:rPr>
          <w:rFonts w:ascii="Cambria" w:eastAsia="Cambria" w:hAnsi="Cambria"/>
          <w:position w:val="1"/>
        </w:rPr>
        <w:t>,</w:t>
      </w:r>
      <w:r>
        <w:rPr>
          <w:rFonts w:ascii="Cambria" w:eastAsia="Cambria" w:hAnsi="Cambria"/>
          <w:spacing w:val="64"/>
          <w:w w:val="150"/>
          <w:position w:val="1"/>
        </w:rPr>
        <w:t xml:space="preserve"> </w:t>
      </w:r>
      <w:r>
        <w:rPr>
          <w:rFonts w:ascii="Cambria" w:eastAsia="Cambria" w:hAnsi="Cambria"/>
          <w:position w:val="1"/>
        </w:rPr>
        <w:t>𝑦</w:t>
      </w:r>
      <w:r>
        <w:rPr>
          <w:rFonts w:ascii="Cambria" w:eastAsia="Cambria" w:hAnsi="Cambria"/>
          <w:spacing w:val="35"/>
          <w:position w:val="1"/>
        </w:rPr>
        <w:t xml:space="preserve"> </w:t>
      </w:r>
      <w:r>
        <w:rPr>
          <w:rFonts w:ascii="Cambria" w:eastAsia="Cambria" w:hAnsi="Cambria"/>
          <w:position w:val="1"/>
        </w:rPr>
        <w:t>=</w:t>
      </w:r>
      <w:r>
        <w:rPr>
          <w:rFonts w:ascii="Cambria" w:eastAsia="Cambria" w:hAnsi="Cambria"/>
          <w:spacing w:val="63"/>
          <w:w w:val="150"/>
          <w:position w:val="1"/>
        </w:rPr>
        <w:t xml:space="preserve"> </w:t>
      </w:r>
      <w:r>
        <w:rPr>
          <w:rFonts w:ascii="Cambria" w:eastAsia="Cambria" w:hAnsi="Cambria"/>
          <w:position w:val="1"/>
        </w:rPr>
        <w:t>𝑥</w:t>
      </w:r>
      <w:r>
        <w:rPr>
          <w:rFonts w:ascii="Cambria" w:eastAsia="Cambria" w:hAnsi="Cambria"/>
          <w:position w:val="1"/>
          <w:vertAlign w:val="superscript"/>
        </w:rPr>
        <w:t>3</w:t>
      </w:r>
      <w:r>
        <w:rPr>
          <w:rFonts w:ascii="Cambria" w:eastAsia="Cambria" w:hAnsi="Cambria"/>
          <w:position w:val="1"/>
        </w:rPr>
        <w:t>,</w:t>
      </w:r>
      <w:r>
        <w:rPr>
          <w:rFonts w:ascii="Cambria" w:eastAsia="Cambria" w:hAnsi="Cambria"/>
          <w:spacing w:val="-5"/>
          <w:position w:val="1"/>
        </w:rPr>
        <w:t xml:space="preserve"> </w:t>
      </w:r>
      <w:r>
        <w:rPr>
          <w:rFonts w:ascii="Cambria" w:eastAsia="Cambria" w:hAnsi="Cambria"/>
          <w:position w:val="1"/>
        </w:rPr>
        <w:t>𝑦</w:t>
      </w:r>
      <w:r>
        <w:rPr>
          <w:rFonts w:ascii="Cambria" w:eastAsia="Cambria" w:hAnsi="Cambria"/>
          <w:spacing w:val="35"/>
          <w:position w:val="1"/>
        </w:rPr>
        <w:t xml:space="preserve"> </w:t>
      </w:r>
      <w:r>
        <w:rPr>
          <w:rFonts w:ascii="Cambria" w:eastAsia="Cambria" w:hAnsi="Cambria"/>
          <w:position w:val="1"/>
        </w:rPr>
        <w:t>=</w:t>
      </w:r>
      <w:r>
        <w:rPr>
          <w:rFonts w:ascii="Cambria" w:eastAsia="Cambria" w:hAnsi="Cambria"/>
          <w:spacing w:val="63"/>
          <w:w w:val="150"/>
          <w:position w:val="1"/>
        </w:rPr>
        <w:t xml:space="preserve"> </w:t>
      </w:r>
      <w:r>
        <w:rPr>
          <w:rFonts w:ascii="Cambria" w:eastAsia="Cambria" w:hAnsi="Cambria"/>
        </w:rPr>
        <w:t>√</w:t>
      </w:r>
      <w:r>
        <w:rPr>
          <w:rFonts w:ascii="Cambria" w:eastAsia="Cambria" w:hAnsi="Cambria"/>
          <w:position w:val="1"/>
        </w:rPr>
        <w:t>𝑥</w:t>
      </w:r>
      <w:r>
        <w:rPr>
          <w:rFonts w:ascii="Cambria" w:eastAsia="Cambria" w:hAnsi="Cambria"/>
          <w:position w:val="1"/>
        </w:rPr>
        <w:t>,</w:t>
      </w:r>
      <w:r>
        <w:rPr>
          <w:rFonts w:ascii="Cambria" w:eastAsia="Cambria" w:hAnsi="Cambria"/>
          <w:spacing w:val="62"/>
          <w:w w:val="150"/>
          <w:position w:val="1"/>
        </w:rPr>
        <w:t xml:space="preserve"> </w:t>
      </w:r>
      <w:r>
        <w:rPr>
          <w:rFonts w:ascii="Cambria" w:eastAsia="Cambria" w:hAnsi="Cambria"/>
          <w:position w:val="1"/>
        </w:rPr>
        <w:t>𝑦</w:t>
      </w:r>
      <w:r>
        <w:rPr>
          <w:rFonts w:ascii="Cambria" w:eastAsia="Cambria" w:hAnsi="Cambria"/>
          <w:spacing w:val="35"/>
          <w:position w:val="1"/>
        </w:rPr>
        <w:t xml:space="preserve"> </w:t>
      </w:r>
      <w:r>
        <w:rPr>
          <w:rFonts w:ascii="Cambria" w:eastAsia="Cambria" w:hAnsi="Cambria"/>
          <w:position w:val="1"/>
        </w:rPr>
        <w:t>=</w:t>
      </w:r>
      <w:r>
        <w:rPr>
          <w:rFonts w:ascii="Cambria" w:eastAsia="Cambria" w:hAnsi="Cambria"/>
          <w:spacing w:val="30"/>
          <w:position w:val="1"/>
        </w:rPr>
        <w:t xml:space="preserve"> </w:t>
      </w:r>
      <w:r>
        <w:rPr>
          <w:rFonts w:ascii="Cambria" w:eastAsia="Cambria" w:hAnsi="Cambria"/>
          <w:position w:val="1"/>
        </w:rPr>
        <w:t>|</w:t>
      </w:r>
      <w:r>
        <w:rPr>
          <w:rFonts w:ascii="Cambria" w:eastAsia="Cambria" w:hAnsi="Cambria"/>
          <w:position w:val="1"/>
        </w:rPr>
        <w:t>𝑥</w:t>
      </w:r>
      <w:r>
        <w:rPr>
          <w:rFonts w:ascii="Cambria" w:eastAsia="Cambria" w:hAnsi="Cambria"/>
          <w:position w:val="1"/>
        </w:rPr>
        <w:t>|</w:t>
      </w:r>
      <w:r>
        <w:rPr>
          <w:position w:val="1"/>
        </w:rPr>
        <w:t>,</w:t>
      </w:r>
      <w:r>
        <w:rPr>
          <w:spacing w:val="73"/>
          <w:position w:val="1"/>
        </w:rPr>
        <w:t xml:space="preserve"> </w:t>
      </w:r>
      <w:r>
        <w:rPr>
          <w:spacing w:val="-10"/>
          <w:position w:val="1"/>
        </w:rPr>
        <w:t>и</w:t>
      </w:r>
    </w:p>
    <w:p w:rsidR="00E531B3" w:rsidRDefault="00E03CF9">
      <w:pPr>
        <w:spacing w:line="205" w:lineRule="exact"/>
        <w:ind w:left="7370"/>
        <w:rPr>
          <w:rFonts w:ascii="Cambria" w:eastAsia="Cambria"/>
          <w:sz w:val="20"/>
        </w:rPr>
      </w:pPr>
      <w:r>
        <w:rPr>
          <w:rFonts w:ascii="Cambria" w:eastAsia="Cambria"/>
          <w:spacing w:val="-10"/>
          <w:sz w:val="20"/>
        </w:rPr>
        <w:t>𝑥</w:t>
      </w:r>
    </w:p>
    <w:p w:rsidR="00E531B3" w:rsidRDefault="00E03CF9">
      <w:pPr>
        <w:pStyle w:val="a3"/>
        <w:spacing w:before="105"/>
        <w:ind w:left="848" w:firstLine="0"/>
      </w:pPr>
      <w:r>
        <w:t>их</w:t>
      </w:r>
      <w:r>
        <w:rPr>
          <w:spacing w:val="-1"/>
        </w:rPr>
        <w:t xml:space="preserve"> </w:t>
      </w:r>
      <w:r>
        <w:rPr>
          <w:spacing w:val="-2"/>
        </w:rPr>
        <w:t>свойства.</w:t>
      </w:r>
    </w:p>
    <w:p w:rsidR="00E531B3" w:rsidRDefault="00E03CF9">
      <w:pPr>
        <w:pStyle w:val="a5"/>
        <w:numPr>
          <w:ilvl w:val="3"/>
          <w:numId w:val="139"/>
        </w:numPr>
        <w:tabs>
          <w:tab w:val="left" w:pos="2603"/>
        </w:tabs>
        <w:spacing w:before="144"/>
        <w:ind w:left="2603"/>
        <w:jc w:val="both"/>
        <w:rPr>
          <w:sz w:val="28"/>
        </w:rPr>
      </w:pPr>
      <w:r>
        <w:rPr>
          <w:sz w:val="28"/>
        </w:rPr>
        <w:t>Числовые</w:t>
      </w:r>
      <w:r>
        <w:rPr>
          <w:spacing w:val="-15"/>
          <w:sz w:val="28"/>
        </w:rPr>
        <w:t xml:space="preserve"> </w:t>
      </w:r>
      <w:r>
        <w:rPr>
          <w:sz w:val="28"/>
        </w:rPr>
        <w:t>последовательности</w:t>
      </w:r>
      <w:r>
        <w:rPr>
          <w:spacing w:val="-15"/>
          <w:sz w:val="28"/>
        </w:rPr>
        <w:t xml:space="preserve"> </w:t>
      </w:r>
      <w:r>
        <w:rPr>
          <w:sz w:val="28"/>
        </w:rPr>
        <w:t>и</w:t>
      </w:r>
      <w:r>
        <w:rPr>
          <w:spacing w:val="-13"/>
          <w:sz w:val="28"/>
        </w:rPr>
        <w:t xml:space="preserve"> </w:t>
      </w:r>
      <w:r>
        <w:rPr>
          <w:spacing w:val="-2"/>
          <w:sz w:val="28"/>
        </w:rPr>
        <w:t>прогрессии.</w:t>
      </w:r>
    </w:p>
    <w:p w:rsidR="00E531B3" w:rsidRDefault="00E03CF9">
      <w:pPr>
        <w:pStyle w:val="a3"/>
        <w:spacing w:before="146" w:line="348" w:lineRule="auto"/>
        <w:ind w:left="848" w:right="150"/>
      </w:pPr>
      <w:r>
        <w:t xml:space="preserve">Понятие числовой последовательности. Задание последовательности рекуррентной формулой и формулой </w:t>
      </w:r>
      <w:r>
        <w:rPr>
          <w:i/>
        </w:rPr>
        <w:t>n</w:t>
      </w:r>
      <w:r>
        <w:t>-го члена.</w:t>
      </w:r>
    </w:p>
    <w:p w:rsidR="00E531B3" w:rsidRDefault="00E03CF9">
      <w:pPr>
        <w:pStyle w:val="a3"/>
        <w:spacing w:line="348" w:lineRule="auto"/>
        <w:ind w:right="136"/>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n</w:t>
      </w:r>
      <w:r>
        <w:t>членов.</w:t>
      </w:r>
    </w:p>
    <w:p w:rsidR="00E531B3" w:rsidRDefault="00E03CF9">
      <w:pPr>
        <w:pStyle w:val="a3"/>
        <w:spacing w:line="348" w:lineRule="auto"/>
        <w:ind w:right="148"/>
      </w:pPr>
      <w:r>
        <w:t xml:space="preserve">Изображение членов арифметической и геометрической прогрессий точками на координатной плоскости. Линейный и экспоненциальный рост. Сложные </w:t>
      </w:r>
      <w:r>
        <w:rPr>
          <w:spacing w:val="-2"/>
        </w:rPr>
        <w:t>проценты.</w:t>
      </w:r>
    </w:p>
    <w:p w:rsidR="00E531B3" w:rsidRDefault="00E03CF9">
      <w:pPr>
        <w:pStyle w:val="a5"/>
        <w:numPr>
          <w:ilvl w:val="2"/>
          <w:numId w:val="139"/>
        </w:numPr>
        <w:tabs>
          <w:tab w:val="left" w:pos="2397"/>
        </w:tabs>
        <w:spacing w:line="321" w:lineRule="exact"/>
        <w:ind w:left="2397"/>
        <w:jc w:val="both"/>
        <w:rPr>
          <w:sz w:val="28"/>
        </w:rPr>
      </w:pPr>
      <w:r>
        <w:rPr>
          <w:sz w:val="28"/>
        </w:rPr>
        <w:t>Предметные</w:t>
      </w:r>
      <w:r>
        <w:rPr>
          <w:spacing w:val="49"/>
          <w:sz w:val="28"/>
        </w:rPr>
        <w:t xml:space="preserve">  </w:t>
      </w:r>
      <w:r>
        <w:rPr>
          <w:sz w:val="28"/>
        </w:rPr>
        <w:t>результаты</w:t>
      </w:r>
      <w:r>
        <w:rPr>
          <w:spacing w:val="51"/>
          <w:sz w:val="28"/>
        </w:rPr>
        <w:t xml:space="preserve">  </w:t>
      </w:r>
      <w:r>
        <w:rPr>
          <w:sz w:val="28"/>
        </w:rPr>
        <w:t>освоения</w:t>
      </w:r>
      <w:r>
        <w:rPr>
          <w:spacing w:val="52"/>
          <w:sz w:val="28"/>
        </w:rPr>
        <w:t xml:space="preserve">  </w:t>
      </w:r>
      <w:r>
        <w:rPr>
          <w:sz w:val="28"/>
        </w:rPr>
        <w:t>программы</w:t>
      </w:r>
      <w:r>
        <w:rPr>
          <w:spacing w:val="51"/>
          <w:sz w:val="28"/>
        </w:rPr>
        <w:t xml:space="preserve">  </w:t>
      </w:r>
      <w:r>
        <w:rPr>
          <w:sz w:val="28"/>
        </w:rPr>
        <w:t>учебного</w:t>
      </w:r>
      <w:r>
        <w:rPr>
          <w:spacing w:val="52"/>
          <w:sz w:val="28"/>
        </w:rPr>
        <w:t xml:space="preserve">  </w:t>
      </w:r>
      <w:r>
        <w:rPr>
          <w:spacing w:val="-2"/>
          <w:sz w:val="28"/>
        </w:rPr>
        <w:t>курса</w:t>
      </w:r>
    </w:p>
    <w:p w:rsidR="00E531B3" w:rsidRDefault="00E03CF9">
      <w:pPr>
        <w:pStyle w:val="a3"/>
        <w:spacing w:before="146"/>
        <w:ind w:firstLine="0"/>
        <w:jc w:val="left"/>
      </w:pPr>
      <w:r>
        <w:rPr>
          <w:spacing w:val="-2"/>
        </w:rPr>
        <w:t>«Алгебра».</w:t>
      </w:r>
    </w:p>
    <w:p w:rsidR="00E531B3" w:rsidRDefault="00E03CF9">
      <w:pPr>
        <w:pStyle w:val="a5"/>
        <w:numPr>
          <w:ilvl w:val="3"/>
          <w:numId w:val="139"/>
        </w:numPr>
        <w:tabs>
          <w:tab w:val="left" w:pos="2603"/>
        </w:tabs>
        <w:spacing w:before="143" w:line="348" w:lineRule="auto"/>
        <w:ind w:right="148" w:firstLine="708"/>
        <w:jc w:val="both"/>
        <w:rPr>
          <w:sz w:val="28"/>
        </w:rPr>
      </w:pPr>
      <w:r>
        <w:rPr>
          <w:sz w:val="28"/>
        </w:rPr>
        <w:t>Предметные результаты освоения прог</w:t>
      </w:r>
      <w:r>
        <w:rPr>
          <w:sz w:val="28"/>
        </w:rPr>
        <w:t>раммы учебного курса к концу обучения в 7 классе.</w:t>
      </w:r>
    </w:p>
    <w:p w:rsidR="00E531B3" w:rsidRDefault="00E03CF9">
      <w:pPr>
        <w:pStyle w:val="a5"/>
        <w:numPr>
          <w:ilvl w:val="4"/>
          <w:numId w:val="139"/>
        </w:numPr>
        <w:tabs>
          <w:tab w:val="left" w:pos="2816"/>
        </w:tabs>
        <w:jc w:val="both"/>
        <w:rPr>
          <w:sz w:val="28"/>
        </w:rPr>
      </w:pPr>
      <w:r>
        <w:rPr>
          <w:sz w:val="28"/>
        </w:rPr>
        <w:t>Числа</w:t>
      </w:r>
      <w:r>
        <w:rPr>
          <w:spacing w:val="-5"/>
          <w:sz w:val="28"/>
        </w:rPr>
        <w:t xml:space="preserve"> </w:t>
      </w:r>
      <w:r>
        <w:rPr>
          <w:sz w:val="28"/>
        </w:rPr>
        <w:t>и</w:t>
      </w:r>
      <w:r>
        <w:rPr>
          <w:spacing w:val="-2"/>
          <w:sz w:val="28"/>
        </w:rPr>
        <w:t xml:space="preserve"> вычисления.</w:t>
      </w:r>
    </w:p>
    <w:p w:rsidR="00E531B3" w:rsidRDefault="00E03CF9">
      <w:pPr>
        <w:pStyle w:val="a3"/>
        <w:spacing w:before="147" w:line="348" w:lineRule="auto"/>
        <w:ind w:right="142"/>
      </w:pPr>
      <w:r>
        <w:t>Выполнять, сочетая устные и письменные приёмы, арифметические действия</w:t>
      </w:r>
      <w:r>
        <w:rPr>
          <w:spacing w:val="80"/>
        </w:rPr>
        <w:t xml:space="preserve"> </w:t>
      </w:r>
      <w:r>
        <w:t>с рациональными числами.</w:t>
      </w:r>
    </w:p>
    <w:p w:rsidR="00E531B3" w:rsidRDefault="00E03CF9">
      <w:pPr>
        <w:pStyle w:val="a3"/>
        <w:spacing w:line="348" w:lineRule="auto"/>
        <w:ind w:right="151"/>
      </w:pPr>
      <w:r>
        <w:t>Находить значения числовых выражений, применять разнообразные способы</w:t>
      </w:r>
      <w:r>
        <w:rPr>
          <w:spacing w:val="40"/>
        </w:rPr>
        <w:t xml:space="preserve"> </w:t>
      </w:r>
      <w:r>
        <w:t xml:space="preserve">и приёмы вычисления </w:t>
      </w:r>
      <w:r>
        <w:t>значений дробных выражений, содержащих обыкновенные и десятичные дроби.</w:t>
      </w:r>
    </w:p>
    <w:p w:rsidR="00E531B3" w:rsidRDefault="00E03CF9">
      <w:pPr>
        <w:pStyle w:val="a3"/>
        <w:spacing w:line="348" w:lineRule="auto"/>
        <w:ind w:right="140"/>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left="1557" w:right="3587" w:firstLine="0"/>
      </w:pPr>
      <w:r>
        <w:lastRenderedPageBreak/>
        <w:t>Сравнивать</w:t>
      </w:r>
      <w:r>
        <w:rPr>
          <w:spacing w:val="-9"/>
        </w:rPr>
        <w:t xml:space="preserve"> </w:t>
      </w:r>
      <w:r>
        <w:t>и</w:t>
      </w:r>
      <w:r>
        <w:rPr>
          <w:spacing w:val="-8"/>
        </w:rPr>
        <w:t xml:space="preserve"> </w:t>
      </w:r>
      <w:r>
        <w:t>упорядочивать</w:t>
      </w:r>
      <w:r>
        <w:rPr>
          <w:spacing w:val="-11"/>
        </w:rPr>
        <w:t xml:space="preserve"> </w:t>
      </w:r>
      <w:r>
        <w:t>рациональные</w:t>
      </w:r>
      <w:r>
        <w:rPr>
          <w:spacing w:val="-10"/>
        </w:rPr>
        <w:t xml:space="preserve"> </w:t>
      </w:r>
      <w:r>
        <w:t>числа. Округлять числа.</w:t>
      </w:r>
    </w:p>
    <w:p w:rsidR="00E531B3" w:rsidRDefault="00E03CF9">
      <w:pPr>
        <w:pStyle w:val="a3"/>
        <w:spacing w:before="3" w:line="348" w:lineRule="auto"/>
        <w:ind w:right="149"/>
      </w:pPr>
      <w: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Pr>
          <w:spacing w:val="-2"/>
        </w:rPr>
        <w:t>показателями.</w:t>
      </w:r>
    </w:p>
    <w:p w:rsidR="00E531B3" w:rsidRDefault="00E03CF9">
      <w:pPr>
        <w:pStyle w:val="a3"/>
        <w:spacing w:line="348" w:lineRule="auto"/>
        <w:ind w:right="154"/>
      </w:pPr>
      <w:r>
        <w:t xml:space="preserve">Применять признаки делимости, разложение на множители натуральных </w:t>
      </w:r>
      <w:r>
        <w:rPr>
          <w:spacing w:val="-2"/>
        </w:rPr>
        <w:t>чисел.</w:t>
      </w:r>
    </w:p>
    <w:p w:rsidR="00E531B3" w:rsidRDefault="00E03CF9">
      <w:pPr>
        <w:pStyle w:val="a3"/>
        <w:spacing w:line="348" w:lineRule="auto"/>
        <w:ind w:right="146"/>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E531B3" w:rsidRDefault="00E03CF9">
      <w:pPr>
        <w:pStyle w:val="a5"/>
        <w:numPr>
          <w:ilvl w:val="4"/>
          <w:numId w:val="139"/>
        </w:numPr>
        <w:tabs>
          <w:tab w:val="left" w:pos="2816"/>
        </w:tabs>
        <w:jc w:val="both"/>
        <w:rPr>
          <w:sz w:val="28"/>
        </w:rPr>
      </w:pPr>
      <w:r>
        <w:rPr>
          <w:spacing w:val="-2"/>
          <w:sz w:val="28"/>
        </w:rPr>
        <w:t>Алгебраические</w:t>
      </w:r>
      <w:r>
        <w:rPr>
          <w:spacing w:val="10"/>
          <w:sz w:val="28"/>
        </w:rPr>
        <w:t xml:space="preserve"> </w:t>
      </w:r>
      <w:r>
        <w:rPr>
          <w:spacing w:val="-2"/>
          <w:sz w:val="28"/>
        </w:rPr>
        <w:t>выражения.</w:t>
      </w:r>
    </w:p>
    <w:p w:rsidR="00E531B3" w:rsidRDefault="00E03CF9">
      <w:pPr>
        <w:pStyle w:val="a3"/>
        <w:spacing w:before="143" w:line="348" w:lineRule="auto"/>
        <w:ind w:right="144"/>
      </w:pPr>
      <w:r>
        <w:t>Исп</w:t>
      </w:r>
      <w:r>
        <w:t>ользовать алгебраическую терминологию и символику, применять её в процессе освоения учебного материала.</w:t>
      </w:r>
    </w:p>
    <w:p w:rsidR="00E531B3" w:rsidRDefault="00E03CF9">
      <w:pPr>
        <w:pStyle w:val="a3"/>
        <w:spacing w:line="348" w:lineRule="auto"/>
        <w:ind w:right="151"/>
      </w:pPr>
      <w:r>
        <w:t xml:space="preserve">Находить значения буквенных выражений при заданных значениях </w:t>
      </w:r>
      <w:r>
        <w:rPr>
          <w:spacing w:val="-2"/>
        </w:rPr>
        <w:t>переменных.</w:t>
      </w:r>
    </w:p>
    <w:p w:rsidR="00E531B3" w:rsidRDefault="00E03CF9">
      <w:pPr>
        <w:pStyle w:val="a3"/>
        <w:spacing w:before="1" w:line="348" w:lineRule="auto"/>
        <w:ind w:right="150"/>
      </w:pPr>
      <w:r>
        <w:t>Выполнять преобразования целого выражения в многочлен приведением подобных слаг</w:t>
      </w:r>
      <w:r>
        <w:t>аемых, раскрытием скобок.</w:t>
      </w:r>
    </w:p>
    <w:p w:rsidR="00E531B3" w:rsidRDefault="00E03CF9">
      <w:pPr>
        <w:pStyle w:val="a3"/>
        <w:spacing w:line="348" w:lineRule="auto"/>
        <w:ind w:right="140"/>
      </w:pPr>
      <w:r>
        <w:t>Выполнять умножение одночлена на многочлен и многочлена на многочлен, применять формулы квадрата суммы и квадрата разности.</w:t>
      </w:r>
    </w:p>
    <w:p w:rsidR="00E531B3" w:rsidRDefault="00E03CF9">
      <w:pPr>
        <w:pStyle w:val="a3"/>
        <w:spacing w:line="348" w:lineRule="auto"/>
        <w:ind w:right="149"/>
      </w:pPr>
      <w:r>
        <w:t>Осуществлять разложение многочленов на множители с помощью вынесения за скобки общего множителя, группиров</w:t>
      </w:r>
      <w:r>
        <w:t>ки слагаемых, применения формул сокращённого умножения.</w:t>
      </w:r>
    </w:p>
    <w:p w:rsidR="00E531B3" w:rsidRDefault="00E03CF9">
      <w:pPr>
        <w:pStyle w:val="a3"/>
        <w:spacing w:line="350" w:lineRule="auto"/>
        <w:ind w:right="145"/>
      </w:pPr>
      <w:r>
        <w:t>Применять преобразования многочленов для решения различных задач из математики, смежных предметов, из реальной практики.</w:t>
      </w:r>
    </w:p>
    <w:p w:rsidR="00E531B3" w:rsidRDefault="00E03CF9">
      <w:pPr>
        <w:pStyle w:val="a3"/>
        <w:spacing w:line="348" w:lineRule="auto"/>
        <w:ind w:right="153"/>
      </w:pPr>
      <w:r>
        <w:t>Использовать свойства степеней с натуральными показателями для преобразования в</w:t>
      </w:r>
      <w:r>
        <w:t>ыражений.</w:t>
      </w:r>
    </w:p>
    <w:p w:rsidR="00E531B3" w:rsidRDefault="00E03CF9">
      <w:pPr>
        <w:pStyle w:val="a5"/>
        <w:numPr>
          <w:ilvl w:val="4"/>
          <w:numId w:val="139"/>
        </w:numPr>
        <w:tabs>
          <w:tab w:val="left" w:pos="2816"/>
        </w:tabs>
        <w:jc w:val="both"/>
        <w:rPr>
          <w:sz w:val="28"/>
        </w:rPr>
      </w:pPr>
      <w:r>
        <w:rPr>
          <w:sz w:val="28"/>
        </w:rPr>
        <w:t>Уравнения</w:t>
      </w:r>
      <w:r>
        <w:rPr>
          <w:spacing w:val="-9"/>
          <w:sz w:val="28"/>
        </w:rPr>
        <w:t xml:space="preserve"> </w:t>
      </w:r>
      <w:r>
        <w:rPr>
          <w:sz w:val="28"/>
        </w:rPr>
        <w:t>и</w:t>
      </w:r>
      <w:r>
        <w:rPr>
          <w:spacing w:val="-8"/>
          <w:sz w:val="28"/>
        </w:rPr>
        <w:t xml:space="preserve"> </w:t>
      </w:r>
      <w:r>
        <w:rPr>
          <w:spacing w:val="-2"/>
          <w:sz w:val="28"/>
        </w:rPr>
        <w:t>неравенства.</w:t>
      </w:r>
    </w:p>
    <w:p w:rsidR="00E531B3" w:rsidRDefault="00E03CF9">
      <w:pPr>
        <w:pStyle w:val="a3"/>
        <w:spacing w:before="139" w:line="348" w:lineRule="auto"/>
        <w:ind w:right="146"/>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Pr>
          <w:spacing w:val="-2"/>
        </w:rPr>
        <w:t>уравнения.</w:t>
      </w:r>
    </w:p>
    <w:p w:rsidR="00E531B3" w:rsidRDefault="00E03CF9">
      <w:pPr>
        <w:pStyle w:val="a3"/>
        <w:spacing w:line="321" w:lineRule="exact"/>
        <w:ind w:left="1558" w:firstLine="0"/>
      </w:pPr>
      <w:r>
        <w:t>Применять</w:t>
      </w:r>
      <w:r>
        <w:rPr>
          <w:spacing w:val="52"/>
        </w:rPr>
        <w:t xml:space="preserve"> </w:t>
      </w:r>
      <w:r>
        <w:t>графические</w:t>
      </w:r>
      <w:r>
        <w:rPr>
          <w:spacing w:val="58"/>
        </w:rPr>
        <w:t xml:space="preserve"> </w:t>
      </w:r>
      <w:r>
        <w:t>методы</w:t>
      </w:r>
      <w:r>
        <w:rPr>
          <w:spacing w:val="58"/>
        </w:rPr>
        <w:t xml:space="preserve"> </w:t>
      </w:r>
      <w:r>
        <w:t>при</w:t>
      </w:r>
      <w:r>
        <w:rPr>
          <w:spacing w:val="56"/>
        </w:rPr>
        <w:t xml:space="preserve"> </w:t>
      </w:r>
      <w:r>
        <w:t>решении</w:t>
      </w:r>
      <w:r>
        <w:rPr>
          <w:spacing w:val="57"/>
        </w:rPr>
        <w:t xml:space="preserve"> </w:t>
      </w:r>
      <w:r>
        <w:t>линейных</w:t>
      </w:r>
      <w:r>
        <w:rPr>
          <w:spacing w:val="59"/>
        </w:rPr>
        <w:t xml:space="preserve"> </w:t>
      </w:r>
      <w:r>
        <w:t>уравнени</w:t>
      </w:r>
      <w:r>
        <w:t>й</w:t>
      </w:r>
      <w:r>
        <w:rPr>
          <w:spacing w:val="55"/>
        </w:rPr>
        <w:t xml:space="preserve"> </w:t>
      </w:r>
      <w:r>
        <w:t>и</w:t>
      </w:r>
      <w:r>
        <w:rPr>
          <w:spacing w:val="59"/>
        </w:rPr>
        <w:t xml:space="preserve"> </w:t>
      </w:r>
      <w:r>
        <w:rPr>
          <w:spacing w:val="-5"/>
        </w:rPr>
        <w:t>их</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систем.</w:t>
      </w:r>
    </w:p>
    <w:p w:rsidR="00E531B3" w:rsidRDefault="00E03CF9">
      <w:pPr>
        <w:pStyle w:val="a3"/>
        <w:spacing w:before="146" w:line="348" w:lineRule="auto"/>
        <w:ind w:right="142"/>
      </w:pPr>
      <w:r>
        <w:t>Подбирать примеры пар чисел, являющихся решением линейного уравнения с двумя переменными.</w:t>
      </w:r>
    </w:p>
    <w:p w:rsidR="00E531B3" w:rsidRDefault="00E03CF9">
      <w:pPr>
        <w:pStyle w:val="a3"/>
        <w:spacing w:line="348" w:lineRule="auto"/>
        <w:ind w:right="153"/>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E531B3" w:rsidRDefault="00E03CF9">
      <w:pPr>
        <w:pStyle w:val="a3"/>
        <w:spacing w:line="348" w:lineRule="auto"/>
        <w:ind w:right="150"/>
      </w:pPr>
      <w:r>
        <w:t xml:space="preserve">Решать системы двух линейных уравнений с двумя переменными, в том числе </w:t>
      </w:r>
      <w:r>
        <w:rPr>
          <w:spacing w:val="-2"/>
        </w:rPr>
        <w:t>графически.</w:t>
      </w:r>
    </w:p>
    <w:p w:rsidR="00E531B3" w:rsidRDefault="00E03CF9">
      <w:pPr>
        <w:pStyle w:val="a3"/>
        <w:spacing w:line="348" w:lineRule="auto"/>
        <w:ind w:right="148"/>
      </w:pPr>
      <w:r>
        <w:t>Составлять</w:t>
      </w:r>
      <w:r>
        <w:rPr>
          <w:spacing w:val="-5"/>
        </w:rPr>
        <w:t xml:space="preserve"> </w:t>
      </w:r>
      <w:r>
        <w:t>и</w:t>
      </w:r>
      <w:r>
        <w:rPr>
          <w:spacing w:val="-3"/>
        </w:rPr>
        <w:t xml:space="preserve"> </w:t>
      </w:r>
      <w:r>
        <w:t>решать</w:t>
      </w:r>
      <w:r>
        <w:rPr>
          <w:spacing w:val="-4"/>
        </w:rPr>
        <w:t xml:space="preserve"> </w:t>
      </w:r>
      <w:r>
        <w:t>линейное</w:t>
      </w:r>
      <w:r>
        <w:rPr>
          <w:spacing w:val="-3"/>
        </w:rPr>
        <w:t xml:space="preserve"> </w:t>
      </w:r>
      <w:r>
        <w:t>уравнение</w:t>
      </w:r>
      <w:r>
        <w:rPr>
          <w:spacing w:val="-3"/>
        </w:rPr>
        <w:t xml:space="preserve"> </w:t>
      </w:r>
      <w:r>
        <w:t>или</w:t>
      </w:r>
      <w:r>
        <w:rPr>
          <w:spacing w:val="-3"/>
        </w:rPr>
        <w:t xml:space="preserve"> </w:t>
      </w:r>
      <w:r>
        <w:t>систему</w:t>
      </w:r>
      <w:r>
        <w:rPr>
          <w:spacing w:val="-7"/>
        </w:rPr>
        <w:t xml:space="preserve"> </w:t>
      </w:r>
      <w:r>
        <w:t>линейных</w:t>
      </w:r>
      <w:r>
        <w:rPr>
          <w:spacing w:val="-2"/>
        </w:rPr>
        <w:t xml:space="preserve"> </w:t>
      </w:r>
      <w:r>
        <w:t>уравнений</w:t>
      </w:r>
      <w:r>
        <w:rPr>
          <w:spacing w:val="-3"/>
        </w:rPr>
        <w:t xml:space="preserve"> </w:t>
      </w:r>
      <w:r>
        <w:t xml:space="preserve">по условию задачи, интерпретировать в соответствии с контекстом задачи полученный </w:t>
      </w:r>
      <w:r>
        <w:rPr>
          <w:spacing w:val="-2"/>
        </w:rPr>
        <w:t>результат.</w:t>
      </w:r>
    </w:p>
    <w:p w:rsidR="00E531B3" w:rsidRDefault="00E03CF9">
      <w:pPr>
        <w:pStyle w:val="a5"/>
        <w:numPr>
          <w:ilvl w:val="4"/>
          <w:numId w:val="139"/>
        </w:numPr>
        <w:tabs>
          <w:tab w:val="left" w:pos="2816"/>
        </w:tabs>
        <w:spacing w:before="2"/>
        <w:jc w:val="both"/>
        <w:rPr>
          <w:sz w:val="28"/>
        </w:rPr>
      </w:pPr>
      <w:r>
        <w:rPr>
          <w:spacing w:val="-2"/>
          <w:sz w:val="28"/>
        </w:rPr>
        <w:t>Функции.</w:t>
      </w:r>
    </w:p>
    <w:p w:rsidR="00E531B3" w:rsidRDefault="00E03CF9">
      <w:pPr>
        <w:pStyle w:val="a3"/>
        <w:spacing w:before="143" w:line="348" w:lineRule="auto"/>
        <w:ind w:right="146"/>
      </w:pPr>
      <w:r>
        <w:t>Изображать на координатной прямой точки, соответствующие заданным координатам, лучи, отрезки, интервалы, записыва</w:t>
      </w:r>
      <w:r>
        <w:t>ть числовые промежутки на алгебраическом языке.</w:t>
      </w:r>
    </w:p>
    <w:p w:rsidR="00E531B3" w:rsidRDefault="00E03CF9">
      <w:pPr>
        <w:pStyle w:val="a3"/>
        <w:spacing w:before="1" w:line="348" w:lineRule="auto"/>
        <w:ind w:right="148"/>
        <w:rPr>
          <w:i/>
        </w:rPr>
      </w:pPr>
      <w:r>
        <w:t xml:space="preserve">Отмечать в координатной плоскости точки по заданным координатам, строить графики линейных функций. Строить график функции </w:t>
      </w:r>
      <w:r>
        <w:rPr>
          <w:i/>
        </w:rPr>
        <w:t>y = |х|.</w:t>
      </w:r>
    </w:p>
    <w:p w:rsidR="00E531B3" w:rsidRDefault="00E03CF9">
      <w:pPr>
        <w:pStyle w:val="a3"/>
        <w:spacing w:before="1" w:line="348" w:lineRule="auto"/>
        <w:ind w:right="143"/>
      </w:pPr>
      <w:r>
        <w:t>Описывать с помощью функций известные зависимости между величинами: скорость,</w:t>
      </w:r>
      <w:r>
        <w:t xml:space="preserve"> время, расстояние, цена, количество, стоимость, производительность, время, объём работы.</w:t>
      </w:r>
    </w:p>
    <w:p w:rsidR="00E531B3" w:rsidRDefault="00E03CF9">
      <w:pPr>
        <w:pStyle w:val="a3"/>
        <w:spacing w:line="321" w:lineRule="exact"/>
        <w:ind w:left="1558" w:firstLine="0"/>
      </w:pPr>
      <w:r>
        <w:t>Находить</w:t>
      </w:r>
      <w:r>
        <w:rPr>
          <w:spacing w:val="-9"/>
        </w:rPr>
        <w:t xml:space="preserve"> </w:t>
      </w:r>
      <w:r>
        <w:t>значение</w:t>
      </w:r>
      <w:r>
        <w:rPr>
          <w:spacing w:val="-8"/>
        </w:rPr>
        <w:t xml:space="preserve"> </w:t>
      </w:r>
      <w:r>
        <w:t>функции</w:t>
      </w:r>
      <w:r>
        <w:rPr>
          <w:spacing w:val="-8"/>
        </w:rPr>
        <w:t xml:space="preserve"> </w:t>
      </w:r>
      <w:r>
        <w:t>по</w:t>
      </w:r>
      <w:r>
        <w:rPr>
          <w:spacing w:val="-8"/>
        </w:rPr>
        <w:t xml:space="preserve"> </w:t>
      </w:r>
      <w:r>
        <w:t>значению</w:t>
      </w:r>
      <w:r>
        <w:rPr>
          <w:spacing w:val="-9"/>
        </w:rPr>
        <w:t xml:space="preserve"> </w:t>
      </w:r>
      <w:r>
        <w:t>её</w:t>
      </w:r>
      <w:r>
        <w:rPr>
          <w:spacing w:val="-7"/>
        </w:rPr>
        <w:t xml:space="preserve"> </w:t>
      </w:r>
      <w:r>
        <w:rPr>
          <w:spacing w:val="-2"/>
        </w:rPr>
        <w:t>аргумента.</w:t>
      </w:r>
    </w:p>
    <w:p w:rsidR="00E531B3" w:rsidRDefault="00E03CF9">
      <w:pPr>
        <w:pStyle w:val="a3"/>
        <w:spacing w:before="146" w:line="348" w:lineRule="auto"/>
        <w:ind w:right="148"/>
      </w:pPr>
      <w:r>
        <w:t>Понимать графический способ представления и анализа информации, извлекать и интерпретировать информацию из графико</w:t>
      </w:r>
      <w:r>
        <w:t xml:space="preserve">в реальных процессов и </w:t>
      </w:r>
      <w:r>
        <w:rPr>
          <w:spacing w:val="-2"/>
        </w:rPr>
        <w:t>зависимостей.</w:t>
      </w:r>
    </w:p>
    <w:p w:rsidR="00E531B3" w:rsidRDefault="00E03CF9">
      <w:pPr>
        <w:pStyle w:val="a5"/>
        <w:numPr>
          <w:ilvl w:val="3"/>
          <w:numId w:val="139"/>
        </w:numPr>
        <w:tabs>
          <w:tab w:val="left" w:pos="2603"/>
        </w:tabs>
        <w:spacing w:before="1" w:line="348" w:lineRule="auto"/>
        <w:ind w:right="148" w:firstLine="708"/>
        <w:jc w:val="both"/>
        <w:rPr>
          <w:sz w:val="28"/>
        </w:rPr>
      </w:pPr>
      <w:r>
        <w:rPr>
          <w:sz w:val="28"/>
        </w:rPr>
        <w:t>Предметные результаты освоения программы учебного курса к концу обучения в 8 классе.</w:t>
      </w:r>
    </w:p>
    <w:p w:rsidR="00E531B3" w:rsidRDefault="00E03CF9">
      <w:pPr>
        <w:pStyle w:val="a5"/>
        <w:numPr>
          <w:ilvl w:val="4"/>
          <w:numId w:val="139"/>
        </w:numPr>
        <w:tabs>
          <w:tab w:val="left" w:pos="2816"/>
        </w:tabs>
        <w:jc w:val="both"/>
        <w:rPr>
          <w:sz w:val="28"/>
        </w:rPr>
      </w:pPr>
      <w:r>
        <w:rPr>
          <w:sz w:val="28"/>
        </w:rPr>
        <w:t>Числа</w:t>
      </w:r>
      <w:r>
        <w:rPr>
          <w:spacing w:val="-5"/>
          <w:sz w:val="28"/>
        </w:rPr>
        <w:t xml:space="preserve"> </w:t>
      </w:r>
      <w:r>
        <w:rPr>
          <w:sz w:val="28"/>
        </w:rPr>
        <w:t>и</w:t>
      </w:r>
      <w:r>
        <w:rPr>
          <w:spacing w:val="-2"/>
          <w:sz w:val="28"/>
        </w:rPr>
        <w:t xml:space="preserve"> вычисления.</w:t>
      </w:r>
    </w:p>
    <w:p w:rsidR="00E531B3" w:rsidRDefault="00E03CF9">
      <w:pPr>
        <w:pStyle w:val="a3"/>
        <w:spacing w:before="144" w:line="348" w:lineRule="auto"/>
        <w:ind w:right="142"/>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E531B3" w:rsidRDefault="00E03CF9">
      <w:pPr>
        <w:pStyle w:val="a3"/>
        <w:spacing w:before="1" w:line="348" w:lineRule="auto"/>
        <w:ind w:right="149"/>
      </w:pPr>
      <w:r>
        <w:t>Применять понятие арифметического квадратного корня, находить</w:t>
      </w:r>
      <w:r>
        <w:rPr>
          <w:spacing w:val="40"/>
        </w:rPr>
        <w:t xml:space="preserve"> </w:t>
      </w:r>
      <w:r>
        <w:t>квадратные</w:t>
      </w:r>
      <w:r>
        <w:rPr>
          <w:spacing w:val="70"/>
        </w:rPr>
        <w:t xml:space="preserve">  </w:t>
      </w:r>
      <w:r>
        <w:t>корни,</w:t>
      </w:r>
      <w:r>
        <w:rPr>
          <w:spacing w:val="69"/>
        </w:rPr>
        <w:t xml:space="preserve">  </w:t>
      </w:r>
      <w:r>
        <w:t>используя</w:t>
      </w:r>
      <w:r>
        <w:rPr>
          <w:spacing w:val="70"/>
        </w:rPr>
        <w:t xml:space="preserve">  </w:t>
      </w:r>
      <w:r>
        <w:t>при</w:t>
      </w:r>
      <w:r>
        <w:rPr>
          <w:spacing w:val="69"/>
        </w:rPr>
        <w:t xml:space="preserve">  </w:t>
      </w:r>
      <w:r>
        <w:t>необходимости</w:t>
      </w:r>
      <w:r>
        <w:rPr>
          <w:spacing w:val="70"/>
        </w:rPr>
        <w:t xml:space="preserve">  </w:t>
      </w:r>
      <w:r>
        <w:t>калькулятор,</w:t>
      </w:r>
      <w:r>
        <w:rPr>
          <w:spacing w:val="69"/>
        </w:rPr>
        <w:t xml:space="preserve">  </w:t>
      </w:r>
      <w:r>
        <w:t>выполнять</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8" w:firstLine="0"/>
      </w:pPr>
      <w:r>
        <w:lastRenderedPageBreak/>
        <w:t xml:space="preserve">преобразования выражений, содержащих квадратные корни, используя свойства </w:t>
      </w:r>
      <w:r>
        <w:rPr>
          <w:spacing w:val="-2"/>
        </w:rPr>
        <w:t>корней.</w:t>
      </w:r>
    </w:p>
    <w:p w:rsidR="00E531B3" w:rsidRDefault="00E03CF9">
      <w:pPr>
        <w:pStyle w:val="a3"/>
        <w:spacing w:before="3" w:line="348" w:lineRule="auto"/>
        <w:ind w:right="144"/>
      </w:pPr>
      <w:r>
        <w:t>Использовать</w:t>
      </w:r>
      <w:r>
        <w:rPr>
          <w:spacing w:val="-4"/>
        </w:rPr>
        <w:t xml:space="preserve"> </w:t>
      </w:r>
      <w:r>
        <w:t>записи</w:t>
      </w:r>
      <w:r>
        <w:rPr>
          <w:spacing w:val="-3"/>
        </w:rPr>
        <w:t xml:space="preserve"> </w:t>
      </w:r>
      <w:r>
        <w:t>больших</w:t>
      </w:r>
      <w:r>
        <w:rPr>
          <w:spacing w:val="-2"/>
        </w:rPr>
        <w:t xml:space="preserve"> </w:t>
      </w:r>
      <w:r>
        <w:t>и</w:t>
      </w:r>
      <w:r>
        <w:rPr>
          <w:spacing w:val="-3"/>
        </w:rPr>
        <w:t xml:space="preserve"> </w:t>
      </w:r>
      <w:r>
        <w:t>малых</w:t>
      </w:r>
      <w:r>
        <w:rPr>
          <w:spacing w:val="-2"/>
        </w:rPr>
        <w:t xml:space="preserve"> </w:t>
      </w:r>
      <w:r>
        <w:t>чисел</w:t>
      </w:r>
      <w:r>
        <w:rPr>
          <w:spacing w:val="-5"/>
        </w:rPr>
        <w:t xml:space="preserve"> </w:t>
      </w:r>
      <w:r>
        <w:t>с</w:t>
      </w:r>
      <w:r>
        <w:rPr>
          <w:spacing w:val="-3"/>
        </w:rPr>
        <w:t xml:space="preserve"> </w:t>
      </w:r>
      <w:r>
        <w:t>помощью</w:t>
      </w:r>
      <w:r>
        <w:rPr>
          <w:spacing w:val="-4"/>
        </w:rPr>
        <w:t xml:space="preserve"> </w:t>
      </w:r>
      <w:r>
        <w:t>десятичных</w:t>
      </w:r>
      <w:r>
        <w:rPr>
          <w:spacing w:val="-2"/>
        </w:rPr>
        <w:t xml:space="preserve"> </w:t>
      </w:r>
      <w:r>
        <w:t>дробей</w:t>
      </w:r>
      <w:r>
        <w:rPr>
          <w:spacing w:val="-3"/>
        </w:rPr>
        <w:t xml:space="preserve"> </w:t>
      </w:r>
      <w:r>
        <w:t>и степеней числа 10.</w:t>
      </w:r>
    </w:p>
    <w:p w:rsidR="00E531B3" w:rsidRDefault="00E03CF9">
      <w:pPr>
        <w:pStyle w:val="a5"/>
        <w:numPr>
          <w:ilvl w:val="4"/>
          <w:numId w:val="139"/>
        </w:numPr>
        <w:tabs>
          <w:tab w:val="left" w:pos="2816"/>
        </w:tabs>
        <w:jc w:val="both"/>
        <w:rPr>
          <w:sz w:val="28"/>
        </w:rPr>
      </w:pPr>
      <w:r>
        <w:rPr>
          <w:spacing w:val="-2"/>
          <w:sz w:val="28"/>
        </w:rPr>
        <w:t>Алгебраические</w:t>
      </w:r>
      <w:r>
        <w:rPr>
          <w:spacing w:val="10"/>
          <w:sz w:val="28"/>
        </w:rPr>
        <w:t xml:space="preserve"> </w:t>
      </w:r>
      <w:r>
        <w:rPr>
          <w:spacing w:val="-2"/>
          <w:sz w:val="28"/>
        </w:rPr>
        <w:t>выражения.</w:t>
      </w:r>
    </w:p>
    <w:p w:rsidR="00E531B3" w:rsidRDefault="00E03CF9">
      <w:pPr>
        <w:pStyle w:val="a3"/>
        <w:spacing w:before="143" w:line="348" w:lineRule="auto"/>
        <w:ind w:right="147"/>
      </w:pPr>
      <w:r>
        <w:t>Применять понятие степени с целым показателем, выполнять преобразования выражений, содержащих степени с целым показателем.</w:t>
      </w:r>
    </w:p>
    <w:p w:rsidR="00E531B3" w:rsidRDefault="00E03CF9">
      <w:pPr>
        <w:pStyle w:val="a3"/>
        <w:spacing w:line="350" w:lineRule="auto"/>
        <w:ind w:right="150"/>
      </w:pPr>
      <w:r>
        <w:t xml:space="preserve">Выполнять тождественные преобразования рациональных выражений на основе правил действий над многочленами и </w:t>
      </w:r>
      <w:r>
        <w:t>алгебраическими дробями.</w:t>
      </w:r>
    </w:p>
    <w:p w:rsidR="00E531B3" w:rsidRDefault="00E03CF9">
      <w:pPr>
        <w:pStyle w:val="a3"/>
        <w:spacing w:line="316" w:lineRule="exact"/>
        <w:ind w:left="1558" w:firstLine="0"/>
      </w:pPr>
      <w:r>
        <w:t>Раскладывать</w:t>
      </w:r>
      <w:r>
        <w:rPr>
          <w:spacing w:val="-12"/>
        </w:rPr>
        <w:t xml:space="preserve"> </w:t>
      </w:r>
      <w:r>
        <w:t>квадратный</w:t>
      </w:r>
      <w:r>
        <w:rPr>
          <w:spacing w:val="-10"/>
        </w:rPr>
        <w:t xml:space="preserve"> </w:t>
      </w:r>
      <w:r>
        <w:t>трёхчлен</w:t>
      </w:r>
      <w:r>
        <w:rPr>
          <w:spacing w:val="-12"/>
        </w:rPr>
        <w:t xml:space="preserve"> </w:t>
      </w:r>
      <w:r>
        <w:t>на</w:t>
      </w:r>
      <w:r>
        <w:rPr>
          <w:spacing w:val="-11"/>
        </w:rPr>
        <w:t xml:space="preserve"> </w:t>
      </w:r>
      <w:r>
        <w:rPr>
          <w:spacing w:val="-2"/>
        </w:rPr>
        <w:t>множители.</w:t>
      </w:r>
    </w:p>
    <w:p w:rsidR="00E531B3" w:rsidRDefault="00E03CF9">
      <w:pPr>
        <w:pStyle w:val="a3"/>
        <w:spacing w:before="145" w:line="348" w:lineRule="auto"/>
        <w:ind w:right="147"/>
      </w:pPr>
      <w:r>
        <w:t>Применять преобразования выражений для решения различных задач из математики, смежных предметов, из реальной практики.</w:t>
      </w:r>
    </w:p>
    <w:p w:rsidR="00E531B3" w:rsidRDefault="00E03CF9">
      <w:pPr>
        <w:pStyle w:val="a5"/>
        <w:numPr>
          <w:ilvl w:val="4"/>
          <w:numId w:val="139"/>
        </w:numPr>
        <w:tabs>
          <w:tab w:val="left" w:pos="2816"/>
        </w:tabs>
        <w:jc w:val="both"/>
        <w:rPr>
          <w:sz w:val="28"/>
        </w:rPr>
      </w:pPr>
      <w:r>
        <w:rPr>
          <w:sz w:val="28"/>
        </w:rPr>
        <w:t>Уравнения</w:t>
      </w:r>
      <w:r>
        <w:rPr>
          <w:spacing w:val="-9"/>
          <w:sz w:val="28"/>
        </w:rPr>
        <w:t xml:space="preserve"> </w:t>
      </w:r>
      <w:r>
        <w:rPr>
          <w:sz w:val="28"/>
        </w:rPr>
        <w:t>и</w:t>
      </w:r>
      <w:r>
        <w:rPr>
          <w:spacing w:val="-8"/>
          <w:sz w:val="28"/>
        </w:rPr>
        <w:t xml:space="preserve"> </w:t>
      </w:r>
      <w:r>
        <w:rPr>
          <w:spacing w:val="-2"/>
          <w:sz w:val="28"/>
        </w:rPr>
        <w:t>неравенства.</w:t>
      </w:r>
    </w:p>
    <w:p w:rsidR="00E531B3" w:rsidRDefault="00E03CF9">
      <w:pPr>
        <w:pStyle w:val="a3"/>
        <w:spacing w:before="144" w:line="348" w:lineRule="auto"/>
        <w:ind w:right="150"/>
      </w:pPr>
      <w:r>
        <w:t xml:space="preserve">Решать линейные, квадратные уравнения и </w:t>
      </w:r>
      <w:r>
        <w:t>рациональные уравнения, сводящиеся к ним, системы двух уравнений с двумя переменными.</w:t>
      </w:r>
    </w:p>
    <w:p w:rsidR="00E531B3" w:rsidRDefault="00E03CF9">
      <w:pPr>
        <w:pStyle w:val="a3"/>
        <w:spacing w:line="348" w:lineRule="auto"/>
        <w:ind w:right="151"/>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w:t>
      </w:r>
      <w:r>
        <w:t>ий решения, если имеет, то сколько, и прочее).</w:t>
      </w:r>
    </w:p>
    <w:p w:rsidR="00E531B3" w:rsidRDefault="00E03CF9">
      <w:pPr>
        <w:pStyle w:val="a3"/>
        <w:spacing w:before="1" w:line="348" w:lineRule="auto"/>
        <w:ind w:right="144"/>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E531B3" w:rsidRDefault="00E03CF9">
      <w:pPr>
        <w:pStyle w:val="a3"/>
        <w:spacing w:before="1" w:line="348" w:lineRule="auto"/>
        <w:ind w:right="149"/>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E531B3" w:rsidRDefault="00E03CF9">
      <w:pPr>
        <w:pStyle w:val="a5"/>
        <w:numPr>
          <w:ilvl w:val="4"/>
          <w:numId w:val="139"/>
        </w:numPr>
        <w:tabs>
          <w:tab w:val="left" w:pos="2816"/>
        </w:tabs>
        <w:spacing w:line="321" w:lineRule="exact"/>
        <w:jc w:val="both"/>
        <w:rPr>
          <w:sz w:val="28"/>
        </w:rPr>
      </w:pPr>
      <w:r>
        <w:rPr>
          <w:spacing w:val="-2"/>
          <w:sz w:val="28"/>
        </w:rPr>
        <w:t>Функции.</w:t>
      </w:r>
    </w:p>
    <w:p w:rsidR="00E531B3" w:rsidRDefault="00E03CF9">
      <w:pPr>
        <w:pStyle w:val="a3"/>
        <w:spacing w:before="145" w:line="348" w:lineRule="auto"/>
        <w:ind w:right="147"/>
      </w:pPr>
      <w:r>
        <w:t>Понимать и использовать функциональные пон</w:t>
      </w:r>
      <w:r>
        <w:t>ятия и язык (термины, символические</w:t>
      </w:r>
      <w:r>
        <w:rPr>
          <w:spacing w:val="-1"/>
        </w:rPr>
        <w:t xml:space="preserve"> </w:t>
      </w:r>
      <w:r>
        <w:t>обозначения),</w:t>
      </w:r>
      <w:r>
        <w:rPr>
          <w:spacing w:val="-1"/>
        </w:rPr>
        <w:t xml:space="preserve"> </w:t>
      </w:r>
      <w:r>
        <w:t>определять значение</w:t>
      </w:r>
      <w:r>
        <w:rPr>
          <w:spacing w:val="-1"/>
        </w:rPr>
        <w:t xml:space="preserve"> </w:t>
      </w:r>
      <w:r>
        <w:t>функции</w:t>
      </w:r>
      <w:r>
        <w:rPr>
          <w:spacing w:val="-3"/>
        </w:rPr>
        <w:t xml:space="preserve"> </w:t>
      </w:r>
      <w:r>
        <w:t>по</w:t>
      </w:r>
      <w:r>
        <w:rPr>
          <w:spacing w:val="-1"/>
        </w:rPr>
        <w:t xml:space="preserve"> </w:t>
      </w:r>
      <w:r>
        <w:t>значению</w:t>
      </w:r>
      <w:r>
        <w:rPr>
          <w:spacing w:val="-2"/>
        </w:rPr>
        <w:t xml:space="preserve"> </w:t>
      </w:r>
      <w:r>
        <w:t>аргумента, определять свойства функции по её графику.</w:t>
      </w:r>
    </w:p>
    <w:p w:rsidR="00E531B3" w:rsidRDefault="00E03CF9">
      <w:pPr>
        <w:pStyle w:val="a3"/>
        <w:spacing w:line="321" w:lineRule="exact"/>
        <w:ind w:left="1558" w:firstLine="0"/>
      </w:pPr>
      <w:r>
        <w:t>Строить</w:t>
      </w:r>
      <w:r>
        <w:rPr>
          <w:spacing w:val="-14"/>
        </w:rPr>
        <w:t xml:space="preserve"> </w:t>
      </w:r>
      <w:r>
        <w:t>графики</w:t>
      </w:r>
      <w:r>
        <w:rPr>
          <w:spacing w:val="-12"/>
        </w:rPr>
        <w:t xml:space="preserve"> </w:t>
      </w:r>
      <w:r>
        <w:t>элементарных</w:t>
      </w:r>
      <w:r>
        <w:rPr>
          <w:spacing w:val="-12"/>
        </w:rPr>
        <w:t xml:space="preserve"> </w:t>
      </w:r>
      <w:r>
        <w:t>функций</w:t>
      </w:r>
      <w:r>
        <w:rPr>
          <w:spacing w:val="-12"/>
        </w:rPr>
        <w:t xml:space="preserve"> </w:t>
      </w:r>
      <w:r>
        <w:rPr>
          <w:spacing w:val="-2"/>
        </w:rPr>
        <w:t>вида:</w:t>
      </w:r>
    </w:p>
    <w:p w:rsidR="00E531B3" w:rsidRDefault="00E03CF9">
      <w:pPr>
        <w:pStyle w:val="a3"/>
        <w:tabs>
          <w:tab w:val="left" w:pos="6977"/>
          <w:tab w:val="left" w:pos="8561"/>
          <w:tab w:val="left" w:pos="9936"/>
        </w:tabs>
        <w:spacing w:before="72" w:line="402" w:lineRule="exact"/>
        <w:ind w:left="1558" w:firstLine="0"/>
        <w:jc w:val="left"/>
        <w:rPr>
          <w:position w:val="1"/>
        </w:rPr>
      </w:pPr>
      <w:r>
        <w:rPr>
          <w:noProof/>
          <w:position w:val="1"/>
          <w:lang w:eastAsia="ru-RU"/>
        </w:rPr>
        <mc:AlternateContent>
          <mc:Choice Requires="wps">
            <w:drawing>
              <wp:anchor distT="0" distB="0" distL="0" distR="0" simplePos="0" relativeHeight="476085760" behindDoc="1" locked="0" layoutInCell="1" allowOverlap="1">
                <wp:simplePos x="0" y="0"/>
                <wp:positionH relativeFrom="page">
                  <wp:posOffset>1542541</wp:posOffset>
                </wp:positionH>
                <wp:positionV relativeFrom="paragraph">
                  <wp:posOffset>257647</wp:posOffset>
                </wp:positionV>
                <wp:extent cx="93345" cy="127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12700"/>
                        </a:xfrm>
                        <a:custGeom>
                          <a:avLst/>
                          <a:gdLst/>
                          <a:ahLst/>
                          <a:cxnLst/>
                          <a:rect l="l" t="t" r="r" b="b"/>
                          <a:pathLst>
                            <a:path w="93345" h="12700">
                              <a:moveTo>
                                <a:pt x="92963" y="0"/>
                              </a:moveTo>
                              <a:lnTo>
                                <a:pt x="0" y="0"/>
                              </a:lnTo>
                              <a:lnTo>
                                <a:pt x="0" y="12192"/>
                              </a:lnTo>
                              <a:lnTo>
                                <a:pt x="92963" y="12192"/>
                              </a:lnTo>
                              <a:lnTo>
                                <a:pt x="92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21.459999pt;margin-top:20.287214pt;width:7.31999pt;height:.96pt;mso-position-horizontal-relative:page;mso-position-vertical-relative:paragraph;z-index:-27230720" id="docshape8" filled="true" fillcolor="#000000" stroked="false">
                <v:fill type="solid"/>
                <w10:wrap type="none"/>
              </v:rect>
            </w:pict>
          </mc:Fallback>
        </mc:AlternateContent>
      </w:r>
      <w:r>
        <w:rPr>
          <w:rFonts w:ascii="Cambria" w:eastAsia="Cambria" w:hAnsi="Cambria"/>
          <w:position w:val="1"/>
        </w:rPr>
        <w:t>𝑦</w:t>
      </w:r>
      <w:r>
        <w:rPr>
          <w:rFonts w:ascii="Cambria" w:eastAsia="Cambria" w:hAnsi="Cambria"/>
          <w:spacing w:val="40"/>
          <w:position w:val="1"/>
        </w:rPr>
        <w:t xml:space="preserve"> </w:t>
      </w:r>
      <w:r>
        <w:rPr>
          <w:rFonts w:ascii="Cambria" w:eastAsia="Cambria" w:hAnsi="Cambria"/>
          <w:position w:val="1"/>
        </w:rPr>
        <w:t>=</w:t>
      </w:r>
      <w:r>
        <w:rPr>
          <w:rFonts w:ascii="Cambria" w:eastAsia="Cambria" w:hAnsi="Cambria"/>
          <w:spacing w:val="70"/>
          <w:position w:val="1"/>
        </w:rPr>
        <w:t xml:space="preserve"> </w:t>
      </w:r>
      <w:r>
        <w:rPr>
          <w:rFonts w:ascii="Cambria" w:eastAsia="Cambria" w:hAnsi="Cambria"/>
          <w:position w:val="18"/>
          <w:sz w:val="20"/>
        </w:rPr>
        <w:t>𝓀</w:t>
      </w:r>
      <w:r>
        <w:rPr>
          <w:rFonts w:ascii="Cambria" w:eastAsia="Cambria" w:hAnsi="Cambria"/>
          <w:spacing w:val="21"/>
          <w:position w:val="18"/>
          <w:sz w:val="20"/>
        </w:rPr>
        <w:t xml:space="preserve"> </w:t>
      </w:r>
      <w:r>
        <w:rPr>
          <w:rFonts w:ascii="Cambria" w:eastAsia="Cambria" w:hAnsi="Cambria"/>
          <w:position w:val="1"/>
        </w:rPr>
        <w:t>,</w:t>
      </w:r>
      <w:r>
        <w:rPr>
          <w:rFonts w:ascii="Cambria" w:eastAsia="Cambria" w:hAnsi="Cambria"/>
          <w:spacing w:val="71"/>
          <w:position w:val="1"/>
        </w:rPr>
        <w:t xml:space="preserve"> </w:t>
      </w:r>
      <w:r>
        <w:rPr>
          <w:rFonts w:ascii="Cambria" w:eastAsia="Cambria" w:hAnsi="Cambria"/>
          <w:position w:val="1"/>
        </w:rPr>
        <w:t>𝑦</w:t>
      </w:r>
      <w:r>
        <w:rPr>
          <w:rFonts w:ascii="Cambria" w:eastAsia="Cambria" w:hAnsi="Cambria"/>
          <w:spacing w:val="41"/>
          <w:position w:val="1"/>
        </w:rPr>
        <w:t xml:space="preserve"> </w:t>
      </w:r>
      <w:r>
        <w:rPr>
          <w:rFonts w:ascii="Cambria" w:eastAsia="Cambria" w:hAnsi="Cambria"/>
          <w:position w:val="1"/>
        </w:rPr>
        <w:t>=</w:t>
      </w:r>
      <w:r>
        <w:rPr>
          <w:rFonts w:ascii="Cambria" w:eastAsia="Cambria" w:hAnsi="Cambria"/>
          <w:spacing w:val="70"/>
          <w:position w:val="1"/>
        </w:rPr>
        <w:t xml:space="preserve"> </w:t>
      </w:r>
      <w:r>
        <w:rPr>
          <w:rFonts w:ascii="Cambria" w:eastAsia="Cambria" w:hAnsi="Cambria"/>
          <w:position w:val="1"/>
        </w:rPr>
        <w:t>𝑥</w:t>
      </w:r>
      <w:r>
        <w:rPr>
          <w:rFonts w:ascii="Cambria" w:eastAsia="Cambria" w:hAnsi="Cambria"/>
          <w:position w:val="1"/>
          <w:vertAlign w:val="superscript"/>
        </w:rPr>
        <w:t>2</w:t>
      </w:r>
      <w:r>
        <w:rPr>
          <w:rFonts w:ascii="Cambria" w:eastAsia="Cambria" w:hAnsi="Cambria"/>
          <w:position w:val="1"/>
        </w:rPr>
        <w:t>,</w:t>
      </w:r>
      <w:r>
        <w:rPr>
          <w:rFonts w:ascii="Cambria" w:eastAsia="Cambria" w:hAnsi="Cambria"/>
          <w:spacing w:val="49"/>
          <w:w w:val="150"/>
          <w:position w:val="1"/>
        </w:rPr>
        <w:t xml:space="preserve"> </w:t>
      </w:r>
      <w:r>
        <w:rPr>
          <w:rFonts w:ascii="Cambria" w:eastAsia="Cambria" w:hAnsi="Cambria"/>
          <w:position w:val="1"/>
        </w:rPr>
        <w:t>𝑦</w:t>
      </w:r>
      <w:r>
        <w:rPr>
          <w:rFonts w:ascii="Cambria" w:eastAsia="Cambria" w:hAnsi="Cambria"/>
          <w:spacing w:val="39"/>
          <w:position w:val="1"/>
        </w:rPr>
        <w:t xml:space="preserve"> </w:t>
      </w:r>
      <w:r>
        <w:rPr>
          <w:rFonts w:ascii="Cambria" w:eastAsia="Cambria" w:hAnsi="Cambria"/>
          <w:position w:val="1"/>
        </w:rPr>
        <w:t>=</w:t>
      </w:r>
      <w:r>
        <w:rPr>
          <w:rFonts w:ascii="Cambria" w:eastAsia="Cambria" w:hAnsi="Cambria"/>
          <w:spacing w:val="73"/>
          <w:position w:val="1"/>
        </w:rPr>
        <w:t xml:space="preserve"> </w:t>
      </w:r>
      <w:r>
        <w:rPr>
          <w:rFonts w:ascii="Cambria" w:eastAsia="Cambria" w:hAnsi="Cambria"/>
          <w:position w:val="1"/>
        </w:rPr>
        <w:t>𝑥</w:t>
      </w:r>
      <w:r>
        <w:rPr>
          <w:rFonts w:ascii="Cambria" w:eastAsia="Cambria" w:hAnsi="Cambria"/>
          <w:position w:val="1"/>
          <w:vertAlign w:val="superscript"/>
        </w:rPr>
        <w:t>3</w:t>
      </w:r>
      <w:r>
        <w:rPr>
          <w:rFonts w:ascii="Cambria" w:eastAsia="Cambria" w:hAnsi="Cambria"/>
          <w:position w:val="1"/>
        </w:rPr>
        <w:t>,</w:t>
      </w:r>
      <w:r>
        <w:rPr>
          <w:rFonts w:ascii="Cambria" w:eastAsia="Cambria" w:hAnsi="Cambria"/>
          <w:spacing w:val="-3"/>
          <w:position w:val="1"/>
        </w:rPr>
        <w:t xml:space="preserve"> </w:t>
      </w:r>
      <w:r>
        <w:rPr>
          <w:rFonts w:ascii="Cambria" w:eastAsia="Cambria" w:hAnsi="Cambria"/>
          <w:position w:val="1"/>
        </w:rPr>
        <w:t>𝑦</w:t>
      </w:r>
      <w:r>
        <w:rPr>
          <w:rFonts w:ascii="Cambria" w:eastAsia="Cambria" w:hAnsi="Cambria"/>
          <w:spacing w:val="38"/>
          <w:position w:val="1"/>
        </w:rPr>
        <w:t xml:space="preserve"> </w:t>
      </w:r>
      <w:r>
        <w:rPr>
          <w:rFonts w:ascii="Cambria" w:eastAsia="Cambria" w:hAnsi="Cambria"/>
          <w:position w:val="1"/>
        </w:rPr>
        <w:t>=</w:t>
      </w:r>
      <w:r>
        <w:rPr>
          <w:rFonts w:ascii="Cambria" w:eastAsia="Cambria" w:hAnsi="Cambria"/>
          <w:spacing w:val="73"/>
          <w:position w:val="1"/>
        </w:rPr>
        <w:t xml:space="preserve"> </w:t>
      </w:r>
      <w:r>
        <w:rPr>
          <w:rFonts w:ascii="Cambria" w:eastAsia="Cambria" w:hAnsi="Cambria"/>
        </w:rPr>
        <w:t>√</w:t>
      </w:r>
      <w:r>
        <w:rPr>
          <w:rFonts w:ascii="Cambria" w:eastAsia="Cambria" w:hAnsi="Cambria"/>
          <w:position w:val="1"/>
        </w:rPr>
        <w:t>𝑥</w:t>
      </w:r>
      <w:r>
        <w:rPr>
          <w:rFonts w:ascii="Cambria" w:eastAsia="Cambria" w:hAnsi="Cambria"/>
          <w:position w:val="1"/>
        </w:rPr>
        <w:t>,</w:t>
      </w:r>
      <w:r>
        <w:rPr>
          <w:rFonts w:ascii="Cambria" w:eastAsia="Cambria" w:hAnsi="Cambria"/>
          <w:noProof/>
          <w:spacing w:val="19"/>
          <w:position w:val="17"/>
          <w:lang w:eastAsia="ru-RU"/>
        </w:rPr>
        <w:drawing>
          <wp:inline distT="0" distB="0" distL="0" distR="0">
            <wp:extent cx="100584" cy="1219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100584" cy="12192"/>
                    </a:xfrm>
                    <a:prstGeom prst="rect">
                      <a:avLst/>
                    </a:prstGeom>
                  </pic:spPr>
                </pic:pic>
              </a:graphicData>
            </a:graphic>
          </wp:inline>
        </w:drawing>
      </w:r>
      <w:r>
        <w:rPr>
          <w:rFonts w:ascii="Cambria" w:eastAsia="Cambria" w:hAnsi="Cambria"/>
          <w:position w:val="1"/>
        </w:rPr>
        <w:t>𝑦</w:t>
      </w:r>
      <w:r>
        <w:rPr>
          <w:rFonts w:ascii="Cambria" w:eastAsia="Cambria" w:hAnsi="Cambria"/>
          <w:spacing w:val="42"/>
          <w:position w:val="1"/>
        </w:rPr>
        <w:t xml:space="preserve"> </w:t>
      </w:r>
      <w:r>
        <w:rPr>
          <w:rFonts w:ascii="Cambria" w:eastAsia="Cambria" w:hAnsi="Cambria"/>
          <w:position w:val="1"/>
        </w:rPr>
        <w:t>=</w:t>
      </w:r>
      <w:r>
        <w:rPr>
          <w:rFonts w:ascii="Cambria" w:eastAsia="Cambria" w:hAnsi="Cambria"/>
          <w:spacing w:val="33"/>
          <w:position w:val="1"/>
        </w:rPr>
        <w:t xml:space="preserve"> </w:t>
      </w:r>
      <w:r>
        <w:rPr>
          <w:rFonts w:ascii="Cambria" w:eastAsia="Cambria" w:hAnsi="Cambria"/>
          <w:spacing w:val="-4"/>
          <w:position w:val="2"/>
        </w:rPr>
        <w:t>|</w:t>
      </w:r>
      <w:r>
        <w:rPr>
          <w:rFonts w:ascii="Cambria" w:eastAsia="Cambria" w:hAnsi="Cambria"/>
          <w:spacing w:val="-4"/>
          <w:position w:val="1"/>
        </w:rPr>
        <w:t>𝑥</w:t>
      </w:r>
      <w:r>
        <w:rPr>
          <w:rFonts w:ascii="Cambria" w:eastAsia="Cambria" w:hAnsi="Cambria"/>
          <w:spacing w:val="-4"/>
          <w:position w:val="2"/>
        </w:rPr>
        <w:t>|</w:t>
      </w:r>
      <w:r>
        <w:rPr>
          <w:i/>
          <w:spacing w:val="-4"/>
          <w:position w:val="1"/>
        </w:rPr>
        <w:t>,</w:t>
      </w:r>
      <w:r>
        <w:rPr>
          <w:i/>
          <w:position w:val="1"/>
        </w:rPr>
        <w:tab/>
      </w:r>
      <w:r>
        <w:rPr>
          <w:spacing w:val="-2"/>
          <w:position w:val="1"/>
        </w:rPr>
        <w:t>описывать</w:t>
      </w:r>
      <w:r>
        <w:rPr>
          <w:position w:val="1"/>
        </w:rPr>
        <w:tab/>
      </w:r>
      <w:r>
        <w:rPr>
          <w:spacing w:val="-2"/>
          <w:position w:val="1"/>
        </w:rPr>
        <w:t>свойства</w:t>
      </w:r>
      <w:r>
        <w:rPr>
          <w:position w:val="1"/>
        </w:rPr>
        <w:tab/>
      </w:r>
      <w:r>
        <w:rPr>
          <w:spacing w:val="-2"/>
          <w:position w:val="1"/>
        </w:rPr>
        <w:t>числовой</w:t>
      </w:r>
    </w:p>
    <w:p w:rsidR="00E531B3" w:rsidRDefault="00E03CF9">
      <w:pPr>
        <w:spacing w:line="205" w:lineRule="exact"/>
        <w:ind w:left="2158"/>
        <w:rPr>
          <w:rFonts w:ascii="Cambria" w:eastAsia="Cambria"/>
          <w:sz w:val="20"/>
        </w:rPr>
      </w:pPr>
      <w:r>
        <w:rPr>
          <w:rFonts w:ascii="Cambria" w:eastAsia="Cambria"/>
          <w:spacing w:val="-10"/>
          <w:sz w:val="20"/>
        </w:rPr>
        <w:t>𝑥</w:t>
      </w:r>
    </w:p>
    <w:p w:rsidR="00E531B3" w:rsidRDefault="00E531B3">
      <w:pPr>
        <w:spacing w:line="205" w:lineRule="exact"/>
        <w:rPr>
          <w:rFonts w:ascii="Cambria" w:eastAsia="Cambria"/>
          <w:sz w:val="20"/>
        </w:rPr>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функции</w:t>
      </w:r>
      <w:r>
        <w:rPr>
          <w:spacing w:val="-5"/>
        </w:rPr>
        <w:t xml:space="preserve"> </w:t>
      </w:r>
      <w:r>
        <w:t>по</w:t>
      </w:r>
      <w:r>
        <w:rPr>
          <w:spacing w:val="-3"/>
        </w:rPr>
        <w:t xml:space="preserve"> </w:t>
      </w:r>
      <w:r>
        <w:t>её</w:t>
      </w:r>
      <w:r>
        <w:rPr>
          <w:spacing w:val="-4"/>
        </w:rPr>
        <w:t xml:space="preserve"> </w:t>
      </w:r>
      <w:r>
        <w:rPr>
          <w:spacing w:val="-2"/>
        </w:rPr>
        <w:t>графику.</w:t>
      </w:r>
    </w:p>
    <w:p w:rsidR="00E531B3" w:rsidRDefault="00E03CF9">
      <w:pPr>
        <w:pStyle w:val="a5"/>
        <w:numPr>
          <w:ilvl w:val="3"/>
          <w:numId w:val="139"/>
        </w:numPr>
        <w:tabs>
          <w:tab w:val="left" w:pos="2603"/>
        </w:tabs>
        <w:spacing w:before="146" w:line="348" w:lineRule="auto"/>
        <w:ind w:right="145" w:firstLine="708"/>
        <w:rPr>
          <w:sz w:val="28"/>
        </w:rPr>
      </w:pPr>
      <w:r>
        <w:rPr>
          <w:sz w:val="28"/>
        </w:rPr>
        <w:t>Предметные результаты освоения программы учебного курса к концу обучения в 9 классе.</w:t>
      </w:r>
    </w:p>
    <w:p w:rsidR="00E531B3" w:rsidRDefault="00E03CF9">
      <w:pPr>
        <w:pStyle w:val="a5"/>
        <w:numPr>
          <w:ilvl w:val="4"/>
          <w:numId w:val="139"/>
        </w:numPr>
        <w:tabs>
          <w:tab w:val="left" w:pos="2816"/>
        </w:tabs>
        <w:rPr>
          <w:sz w:val="28"/>
        </w:rPr>
      </w:pPr>
      <w:r>
        <w:rPr>
          <w:sz w:val="28"/>
        </w:rPr>
        <w:t>Числа</w:t>
      </w:r>
      <w:r>
        <w:rPr>
          <w:spacing w:val="-5"/>
          <w:sz w:val="28"/>
        </w:rPr>
        <w:t xml:space="preserve"> </w:t>
      </w:r>
      <w:r>
        <w:rPr>
          <w:sz w:val="28"/>
        </w:rPr>
        <w:t>и</w:t>
      </w:r>
      <w:r>
        <w:rPr>
          <w:spacing w:val="-2"/>
          <w:sz w:val="28"/>
        </w:rPr>
        <w:t xml:space="preserve"> вычисления.</w:t>
      </w:r>
    </w:p>
    <w:p w:rsidR="00E531B3" w:rsidRDefault="00E03CF9">
      <w:pPr>
        <w:pStyle w:val="a3"/>
        <w:spacing w:before="146"/>
        <w:ind w:left="1558" w:firstLine="0"/>
        <w:jc w:val="left"/>
      </w:pPr>
      <w:r>
        <w:t>Сравнивать</w:t>
      </w:r>
      <w:r>
        <w:rPr>
          <w:spacing w:val="-18"/>
        </w:rPr>
        <w:t xml:space="preserve"> </w:t>
      </w:r>
      <w:r>
        <w:t>и</w:t>
      </w:r>
      <w:r>
        <w:rPr>
          <w:spacing w:val="-13"/>
        </w:rPr>
        <w:t xml:space="preserve"> </w:t>
      </w:r>
      <w:r>
        <w:t>упорядочивать</w:t>
      </w:r>
      <w:r>
        <w:rPr>
          <w:spacing w:val="-17"/>
        </w:rPr>
        <w:t xml:space="preserve"> </w:t>
      </w:r>
      <w:r>
        <w:t>рациональные</w:t>
      </w:r>
      <w:r>
        <w:rPr>
          <w:spacing w:val="-16"/>
        </w:rPr>
        <w:t xml:space="preserve"> </w:t>
      </w:r>
      <w:r>
        <w:t>и</w:t>
      </w:r>
      <w:r>
        <w:rPr>
          <w:spacing w:val="-14"/>
        </w:rPr>
        <w:t xml:space="preserve"> </w:t>
      </w:r>
      <w:r>
        <w:t>иррациональные</w:t>
      </w:r>
      <w:r>
        <w:rPr>
          <w:spacing w:val="-12"/>
        </w:rPr>
        <w:t xml:space="preserve"> </w:t>
      </w:r>
      <w:r>
        <w:rPr>
          <w:spacing w:val="-2"/>
        </w:rPr>
        <w:t>числа.</w:t>
      </w:r>
    </w:p>
    <w:p w:rsidR="00E531B3" w:rsidRDefault="00E03CF9">
      <w:pPr>
        <w:pStyle w:val="a3"/>
        <w:spacing w:before="144" w:line="348" w:lineRule="auto"/>
        <w:ind w:left="927" w:right="148" w:firstLine="838"/>
        <w:jc w:val="right"/>
      </w:pPr>
      <w:r>
        <w:t>Выполнять</w:t>
      </w:r>
      <w:r>
        <w:rPr>
          <w:spacing w:val="40"/>
        </w:rPr>
        <w:t xml:space="preserve"> </w:t>
      </w:r>
      <w:r>
        <w:t>арифметические</w:t>
      </w:r>
      <w:r>
        <w:rPr>
          <w:spacing w:val="40"/>
        </w:rPr>
        <w:t xml:space="preserve"> </w:t>
      </w:r>
      <w:r>
        <w:t>действия</w:t>
      </w:r>
      <w:r>
        <w:rPr>
          <w:spacing w:val="40"/>
        </w:rPr>
        <w:t xml:space="preserve"> </w:t>
      </w:r>
      <w:r>
        <w:t>с</w:t>
      </w:r>
      <w:r>
        <w:rPr>
          <w:spacing w:val="40"/>
        </w:rPr>
        <w:t xml:space="preserve"> </w:t>
      </w:r>
      <w:r>
        <w:t>рациональными</w:t>
      </w:r>
      <w:r>
        <w:rPr>
          <w:spacing w:val="40"/>
        </w:rPr>
        <w:t xml:space="preserve"> </w:t>
      </w:r>
      <w:r>
        <w:t>числами,</w:t>
      </w:r>
      <w:r>
        <w:rPr>
          <w:spacing w:val="40"/>
        </w:rPr>
        <w:t xml:space="preserve"> </w:t>
      </w:r>
      <w:r>
        <w:t>сочетая устные</w:t>
      </w:r>
      <w:r>
        <w:rPr>
          <w:spacing w:val="-6"/>
        </w:rPr>
        <w:t xml:space="preserve"> </w:t>
      </w:r>
      <w:r>
        <w:t>и</w:t>
      </w:r>
      <w:r>
        <w:rPr>
          <w:spacing w:val="-4"/>
        </w:rPr>
        <w:t xml:space="preserve"> </w:t>
      </w:r>
      <w:r>
        <w:t>письменные</w:t>
      </w:r>
      <w:r>
        <w:rPr>
          <w:spacing w:val="-4"/>
        </w:rPr>
        <w:t xml:space="preserve"> </w:t>
      </w:r>
      <w:r>
        <w:t>приёмы,</w:t>
      </w:r>
      <w:r>
        <w:rPr>
          <w:spacing w:val="-4"/>
        </w:rPr>
        <w:t xml:space="preserve"> </w:t>
      </w:r>
      <w:r>
        <w:t>выполнять</w:t>
      </w:r>
      <w:r>
        <w:rPr>
          <w:spacing w:val="-4"/>
        </w:rPr>
        <w:t xml:space="preserve"> </w:t>
      </w:r>
      <w:r>
        <w:t>вычисления</w:t>
      </w:r>
      <w:r>
        <w:rPr>
          <w:spacing w:val="-4"/>
        </w:rPr>
        <w:t xml:space="preserve"> </w:t>
      </w:r>
      <w:r>
        <w:t>с</w:t>
      </w:r>
      <w:r>
        <w:rPr>
          <w:spacing w:val="-4"/>
        </w:rPr>
        <w:t xml:space="preserve"> </w:t>
      </w:r>
      <w:r>
        <w:t>иррациональными</w:t>
      </w:r>
      <w:r>
        <w:rPr>
          <w:spacing w:val="-4"/>
        </w:rPr>
        <w:t xml:space="preserve"> </w:t>
      </w:r>
      <w:r>
        <w:rPr>
          <w:spacing w:val="-2"/>
        </w:rPr>
        <w:t>числами.</w:t>
      </w:r>
    </w:p>
    <w:p w:rsidR="00E531B3" w:rsidRDefault="00E03CF9">
      <w:pPr>
        <w:pStyle w:val="a3"/>
        <w:spacing w:line="350" w:lineRule="auto"/>
        <w:ind w:left="848" w:right="151"/>
      </w:pPr>
      <w:r>
        <w:t>Находить значения степеней с целыми показателями и корней, вычислять значения числовых выражений.</w:t>
      </w:r>
    </w:p>
    <w:p w:rsidR="00E531B3" w:rsidRDefault="00E03CF9">
      <w:pPr>
        <w:pStyle w:val="a3"/>
        <w:spacing w:line="348" w:lineRule="auto"/>
        <w:ind w:left="848" w:right="152"/>
      </w:pPr>
      <w:r>
        <w:t>Округлять действительные числа, выполнят</w:t>
      </w:r>
      <w:r>
        <w:t>ь прикидку результата вычислений, оценку числовых выражений.</w:t>
      </w:r>
    </w:p>
    <w:p w:rsidR="00E531B3" w:rsidRDefault="00E03CF9">
      <w:pPr>
        <w:pStyle w:val="a5"/>
        <w:numPr>
          <w:ilvl w:val="4"/>
          <w:numId w:val="139"/>
        </w:numPr>
        <w:tabs>
          <w:tab w:val="left" w:pos="2815"/>
        </w:tabs>
        <w:ind w:left="2815"/>
        <w:jc w:val="both"/>
        <w:rPr>
          <w:sz w:val="28"/>
        </w:rPr>
      </w:pPr>
      <w:r>
        <w:rPr>
          <w:sz w:val="28"/>
        </w:rPr>
        <w:t>Уравнения</w:t>
      </w:r>
      <w:r>
        <w:rPr>
          <w:spacing w:val="-9"/>
          <w:sz w:val="28"/>
        </w:rPr>
        <w:t xml:space="preserve"> </w:t>
      </w:r>
      <w:r>
        <w:rPr>
          <w:sz w:val="28"/>
        </w:rPr>
        <w:t>и</w:t>
      </w:r>
      <w:r>
        <w:rPr>
          <w:spacing w:val="-8"/>
          <w:sz w:val="28"/>
        </w:rPr>
        <w:t xml:space="preserve"> </w:t>
      </w:r>
      <w:r>
        <w:rPr>
          <w:spacing w:val="-2"/>
          <w:sz w:val="28"/>
        </w:rPr>
        <w:t>неравенства.</w:t>
      </w:r>
    </w:p>
    <w:p w:rsidR="00E531B3" w:rsidRDefault="00E03CF9">
      <w:pPr>
        <w:pStyle w:val="a3"/>
        <w:spacing w:before="139" w:line="348" w:lineRule="auto"/>
        <w:ind w:left="848" w:right="149"/>
      </w:pPr>
      <w:r>
        <w:t>Решать линейные и квадратные уравнения, уравнения, сводящиеся к ним, простейшие дробно-рациональные уравнения.</w:t>
      </w:r>
    </w:p>
    <w:p w:rsidR="00E531B3" w:rsidRDefault="00E03CF9">
      <w:pPr>
        <w:pStyle w:val="a3"/>
        <w:spacing w:line="348" w:lineRule="auto"/>
        <w:ind w:left="848" w:right="152"/>
      </w:pPr>
      <w:r>
        <w:t xml:space="preserve">Решать системы двух линейных уравнений с двумя переменными </w:t>
      </w:r>
      <w:r>
        <w:t>и системы двух уравнений, в которых одно уравнение не является линейным.</w:t>
      </w:r>
    </w:p>
    <w:p w:rsidR="00E531B3" w:rsidRDefault="00E03CF9">
      <w:pPr>
        <w:pStyle w:val="a3"/>
        <w:spacing w:line="348" w:lineRule="auto"/>
        <w:ind w:left="848" w:right="147"/>
      </w:pPr>
      <w:r>
        <w:t>Решать текстовые задачи алгебраическим способом с помощью составления уравнения или системы двух уравнений с двумя переменными.</w:t>
      </w:r>
    </w:p>
    <w:p w:rsidR="00E531B3" w:rsidRDefault="00E03CF9">
      <w:pPr>
        <w:pStyle w:val="a3"/>
        <w:spacing w:line="348" w:lineRule="auto"/>
        <w:ind w:left="848" w:right="148"/>
      </w:pPr>
      <w:r>
        <w:t>Проводить простейшие исследования уравнений и систем ур</w:t>
      </w:r>
      <w:r>
        <w:t>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E531B3" w:rsidRDefault="00E03CF9">
      <w:pPr>
        <w:pStyle w:val="a3"/>
        <w:spacing w:before="1" w:line="348" w:lineRule="auto"/>
        <w:ind w:left="848" w:right="150"/>
      </w:pPr>
      <w:r>
        <w:t>Решать линейные неравенства, квадратные неравенства, изображать решение неравенств на числовой</w:t>
      </w:r>
      <w:r>
        <w:t xml:space="preserve"> прямой, записывать решение с помощью символов.</w:t>
      </w:r>
    </w:p>
    <w:p w:rsidR="00E531B3" w:rsidRDefault="00E03CF9">
      <w:pPr>
        <w:pStyle w:val="a3"/>
        <w:spacing w:line="348" w:lineRule="auto"/>
        <w:ind w:left="848" w:right="149"/>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E531B3" w:rsidRDefault="00E03CF9">
      <w:pPr>
        <w:pStyle w:val="a3"/>
        <w:spacing w:line="348" w:lineRule="auto"/>
        <w:ind w:left="1557" w:right="2713" w:firstLine="0"/>
      </w:pPr>
      <w:r>
        <w:t>Использовать</w:t>
      </w:r>
      <w:r>
        <w:rPr>
          <w:spacing w:val="-9"/>
        </w:rPr>
        <w:t xml:space="preserve"> </w:t>
      </w:r>
      <w:r>
        <w:t>неравенства</w:t>
      </w:r>
      <w:r>
        <w:rPr>
          <w:spacing w:val="-9"/>
        </w:rPr>
        <w:t xml:space="preserve"> </w:t>
      </w:r>
      <w:r>
        <w:t>при</w:t>
      </w:r>
      <w:r>
        <w:rPr>
          <w:spacing w:val="-7"/>
        </w:rPr>
        <w:t xml:space="preserve"> </w:t>
      </w:r>
      <w:r>
        <w:t>решении</w:t>
      </w:r>
      <w:r>
        <w:rPr>
          <w:spacing w:val="-8"/>
        </w:rPr>
        <w:t xml:space="preserve"> </w:t>
      </w:r>
      <w:r>
        <w:t>различных</w:t>
      </w:r>
      <w:r>
        <w:rPr>
          <w:spacing w:val="-6"/>
        </w:rPr>
        <w:t xml:space="preserve"> </w:t>
      </w:r>
      <w:r>
        <w:t>задач. 29.5.5.3.3. Функции.</w:t>
      </w:r>
    </w:p>
    <w:p w:rsidR="00E531B3" w:rsidRDefault="00E03CF9">
      <w:pPr>
        <w:pStyle w:val="a3"/>
        <w:spacing w:line="345" w:lineRule="auto"/>
        <w:ind w:left="848" w:right="139"/>
        <w:rPr>
          <w:rFonts w:ascii="Cambria" w:eastAsia="Cambria" w:hAnsi="Cambria"/>
        </w:rPr>
      </w:pPr>
      <w:r>
        <w:t>Распознавать функции изученных видов. Показывать схематически расположение</w:t>
      </w:r>
      <w:r>
        <w:rPr>
          <w:spacing w:val="66"/>
        </w:rPr>
        <w:t xml:space="preserve"> </w:t>
      </w:r>
      <w:r>
        <w:t>на</w:t>
      </w:r>
      <w:r>
        <w:rPr>
          <w:spacing w:val="67"/>
        </w:rPr>
        <w:t xml:space="preserve"> </w:t>
      </w:r>
      <w:r>
        <w:t>координатной</w:t>
      </w:r>
      <w:r>
        <w:rPr>
          <w:spacing w:val="66"/>
        </w:rPr>
        <w:t xml:space="preserve"> </w:t>
      </w:r>
      <w:r>
        <w:t>плоскости</w:t>
      </w:r>
      <w:r>
        <w:rPr>
          <w:spacing w:val="67"/>
        </w:rPr>
        <w:t xml:space="preserve"> </w:t>
      </w:r>
      <w:r>
        <w:t>графиков</w:t>
      </w:r>
      <w:r>
        <w:rPr>
          <w:spacing w:val="65"/>
        </w:rPr>
        <w:t xml:space="preserve"> </w:t>
      </w:r>
      <w:r>
        <w:t>функций</w:t>
      </w:r>
      <w:r>
        <w:rPr>
          <w:spacing w:val="67"/>
        </w:rPr>
        <w:t xml:space="preserve"> </w:t>
      </w:r>
      <w:r>
        <w:t>вида:</w:t>
      </w:r>
      <w:r>
        <w:rPr>
          <w:spacing w:val="80"/>
        </w:rPr>
        <w:t xml:space="preserve"> </w:t>
      </w:r>
      <w:r>
        <w:rPr>
          <w:rFonts w:ascii="Cambria" w:eastAsia="Cambria" w:hAnsi="Cambria"/>
        </w:rPr>
        <w:t>𝑦</w:t>
      </w:r>
      <w:r>
        <w:rPr>
          <w:rFonts w:ascii="Cambria" w:eastAsia="Cambria" w:hAnsi="Cambria"/>
          <w:spacing w:val="31"/>
        </w:rPr>
        <w:t xml:space="preserve"> </w:t>
      </w:r>
      <w:r>
        <w:rPr>
          <w:rFonts w:ascii="Cambria" w:eastAsia="Cambria" w:hAnsi="Cambria"/>
        </w:rPr>
        <w:t>=</w:t>
      </w:r>
      <w:r>
        <w:rPr>
          <w:rFonts w:ascii="Cambria" w:eastAsia="Cambria" w:hAnsi="Cambria"/>
          <w:spacing w:val="80"/>
        </w:rPr>
        <w:t xml:space="preserve"> </w:t>
      </w:r>
      <w:r>
        <w:rPr>
          <w:rFonts w:ascii="Cambria" w:eastAsia="Cambria" w:hAnsi="Cambria"/>
        </w:rPr>
        <w:t>𝓀𝑥</w:t>
      </w:r>
      <w:r>
        <w:rPr>
          <w:rFonts w:ascii="Cambria" w:eastAsia="Cambria" w:hAnsi="Cambria"/>
        </w:rPr>
        <w:t>,</w:t>
      </w:r>
      <w:r>
        <w:rPr>
          <w:rFonts w:ascii="Cambria" w:eastAsia="Cambria" w:hAnsi="Cambria"/>
          <w:spacing w:val="80"/>
        </w:rPr>
        <w:t xml:space="preserve"> </w:t>
      </w:r>
      <w:r>
        <w:rPr>
          <w:rFonts w:ascii="Cambria" w:eastAsia="Cambria" w:hAnsi="Cambria"/>
        </w:rPr>
        <w:t>𝑦</w:t>
      </w:r>
      <w:r>
        <w:rPr>
          <w:rFonts w:ascii="Cambria" w:eastAsia="Cambria" w:hAnsi="Cambria"/>
          <w:spacing w:val="29"/>
        </w:rPr>
        <w:t xml:space="preserve"> </w:t>
      </w:r>
      <w:r>
        <w:rPr>
          <w:rFonts w:ascii="Cambria" w:eastAsia="Cambria" w:hAnsi="Cambria"/>
        </w:rPr>
        <w:t>=</w:t>
      </w:r>
    </w:p>
    <w:p w:rsidR="00E531B3" w:rsidRDefault="00E531B3">
      <w:pPr>
        <w:pStyle w:val="a3"/>
        <w:spacing w:line="345" w:lineRule="auto"/>
        <w:rPr>
          <w:rFonts w:ascii="Cambria" w:eastAsia="Cambria" w:hAnsi="Cambria"/>
        </w:rPr>
        <w:sectPr w:rsidR="00E531B3">
          <w:pgSz w:w="11910" w:h="16850"/>
          <w:pgMar w:top="960" w:right="425" w:bottom="740" w:left="283" w:header="571" w:footer="464" w:gutter="0"/>
          <w:cols w:space="720"/>
        </w:sectPr>
      </w:pPr>
    </w:p>
    <w:p w:rsidR="00E531B3" w:rsidRDefault="00E03CF9">
      <w:pPr>
        <w:pStyle w:val="a3"/>
        <w:tabs>
          <w:tab w:val="left" w:pos="3412"/>
        </w:tabs>
        <w:spacing w:before="84" w:line="402" w:lineRule="exact"/>
        <w:ind w:left="912" w:firstLine="0"/>
        <w:jc w:val="left"/>
        <w:rPr>
          <w:position w:val="1"/>
        </w:rPr>
      </w:pPr>
      <w:r>
        <w:rPr>
          <w:noProof/>
          <w:position w:val="1"/>
          <w:lang w:eastAsia="ru-RU"/>
        </w:rPr>
        <w:lastRenderedPageBreak/>
        <mc:AlternateContent>
          <mc:Choice Requires="wps">
            <w:drawing>
              <wp:anchor distT="0" distB="0" distL="0" distR="0" simplePos="0" relativeHeight="476086272" behindDoc="1" locked="0" layoutInCell="1" allowOverlap="1">
                <wp:simplePos x="0" y="0"/>
                <wp:positionH relativeFrom="page">
                  <wp:posOffset>1795526</wp:posOffset>
                </wp:positionH>
                <wp:positionV relativeFrom="paragraph">
                  <wp:posOffset>265643</wp:posOffset>
                </wp:positionV>
                <wp:extent cx="93345" cy="127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12700"/>
                        </a:xfrm>
                        <a:custGeom>
                          <a:avLst/>
                          <a:gdLst/>
                          <a:ahLst/>
                          <a:cxnLst/>
                          <a:rect l="l" t="t" r="r" b="b"/>
                          <a:pathLst>
                            <a:path w="93345" h="12700">
                              <a:moveTo>
                                <a:pt x="92962" y="0"/>
                              </a:moveTo>
                              <a:lnTo>
                                <a:pt x="0" y="0"/>
                              </a:lnTo>
                              <a:lnTo>
                                <a:pt x="0" y="12192"/>
                              </a:lnTo>
                              <a:lnTo>
                                <a:pt x="92962" y="12192"/>
                              </a:lnTo>
                              <a:lnTo>
                                <a:pt x="929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41.380005pt;margin-top:20.916786pt;width:7.31991pt;height:.96pt;mso-position-horizontal-relative:page;mso-position-vertical-relative:paragraph;z-index:-27230208" id="docshape9" filled="true" fillcolor="#000000" stroked="false">
                <v:fill type="solid"/>
                <w10:wrap type="none"/>
              </v:rect>
            </w:pict>
          </mc:Fallback>
        </mc:AlternateContent>
      </w:r>
      <w:r>
        <w:rPr>
          <w:noProof/>
          <w:position w:val="1"/>
          <w:lang w:eastAsia="ru-RU"/>
        </w:rPr>
        <mc:AlternateContent>
          <mc:Choice Requires="wps">
            <w:drawing>
              <wp:anchor distT="0" distB="0" distL="0" distR="0" simplePos="0" relativeHeight="476086784" behindDoc="1" locked="0" layoutInCell="1" allowOverlap="1">
                <wp:simplePos x="0" y="0"/>
                <wp:positionH relativeFrom="page">
                  <wp:posOffset>4976748</wp:posOffset>
                </wp:positionH>
                <wp:positionV relativeFrom="paragraph">
                  <wp:posOffset>171155</wp:posOffset>
                </wp:positionV>
                <wp:extent cx="100965" cy="127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584" y="0"/>
                              </a:moveTo>
                              <a:lnTo>
                                <a:pt x="0" y="0"/>
                              </a:lnTo>
                              <a:lnTo>
                                <a:pt x="0" y="12192"/>
                              </a:lnTo>
                              <a:lnTo>
                                <a:pt x="100584" y="12192"/>
                              </a:lnTo>
                              <a:lnTo>
                                <a:pt x="100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91.869995pt;margin-top:13.476786pt;width:7.92pt;height:.96pt;mso-position-horizontal-relative:page;mso-position-vertical-relative:paragraph;z-index:-27229696" id="docshape10" filled="true" fillcolor="#000000" stroked="false">
                <v:fill type="solid"/>
                <w10:wrap type="none"/>
              </v:rect>
            </w:pict>
          </mc:Fallback>
        </mc:AlternateContent>
      </w:r>
      <w:r>
        <w:rPr>
          <w:rFonts w:ascii="Cambria" w:eastAsia="Cambria" w:hAnsi="Cambria"/>
          <w:position w:val="1"/>
        </w:rPr>
        <w:t>𝓀𝑥</w:t>
      </w:r>
      <w:r>
        <w:rPr>
          <w:rFonts w:ascii="Cambria" w:eastAsia="Cambria" w:hAnsi="Cambria"/>
          <w:spacing w:val="25"/>
          <w:position w:val="1"/>
        </w:rPr>
        <w:t xml:space="preserve"> </w:t>
      </w:r>
      <w:r>
        <w:rPr>
          <w:rFonts w:ascii="Cambria" w:eastAsia="Cambria" w:hAnsi="Cambria"/>
          <w:position w:val="1"/>
        </w:rPr>
        <w:t>+</w:t>
      </w:r>
      <w:r>
        <w:rPr>
          <w:rFonts w:ascii="Cambria" w:eastAsia="Cambria" w:hAnsi="Cambria"/>
          <w:spacing w:val="15"/>
          <w:position w:val="1"/>
        </w:rPr>
        <w:t xml:space="preserve"> </w:t>
      </w:r>
      <w:r>
        <w:rPr>
          <w:rFonts w:ascii="Cambria" w:eastAsia="Cambria" w:hAnsi="Cambria"/>
          <w:position w:val="1"/>
        </w:rPr>
        <w:t>𝑏</w:t>
      </w:r>
      <w:r>
        <w:rPr>
          <w:rFonts w:ascii="Cambria" w:eastAsia="Cambria" w:hAnsi="Cambria"/>
          <w:position w:val="1"/>
        </w:rPr>
        <w:t>,</w:t>
      </w:r>
      <w:r>
        <w:rPr>
          <w:rFonts w:ascii="Cambria" w:eastAsia="Cambria" w:hAnsi="Cambria"/>
          <w:spacing w:val="75"/>
          <w:w w:val="150"/>
          <w:position w:val="1"/>
        </w:rPr>
        <w:t xml:space="preserve"> </w:t>
      </w:r>
      <w:r>
        <w:rPr>
          <w:rFonts w:ascii="Cambria" w:eastAsia="Cambria" w:hAnsi="Cambria"/>
          <w:position w:val="1"/>
        </w:rPr>
        <w:t>𝑦</w:t>
      </w:r>
      <w:r>
        <w:rPr>
          <w:rFonts w:ascii="Cambria" w:eastAsia="Cambria" w:hAnsi="Cambria"/>
          <w:spacing w:val="42"/>
          <w:position w:val="1"/>
        </w:rPr>
        <w:t xml:space="preserve"> </w:t>
      </w:r>
      <w:r>
        <w:rPr>
          <w:rFonts w:ascii="Cambria" w:eastAsia="Cambria" w:hAnsi="Cambria"/>
          <w:position w:val="1"/>
        </w:rPr>
        <w:t>=</w:t>
      </w:r>
      <w:r>
        <w:rPr>
          <w:rFonts w:ascii="Cambria" w:eastAsia="Cambria" w:hAnsi="Cambria"/>
          <w:spacing w:val="73"/>
          <w:w w:val="150"/>
          <w:position w:val="1"/>
        </w:rPr>
        <w:t xml:space="preserve"> </w:t>
      </w:r>
      <w:r>
        <w:rPr>
          <w:rFonts w:ascii="Cambria" w:eastAsia="Cambria" w:hAnsi="Cambria"/>
          <w:position w:val="18"/>
          <w:sz w:val="20"/>
        </w:rPr>
        <w:t>𝓀</w:t>
      </w:r>
      <w:r>
        <w:rPr>
          <w:rFonts w:ascii="Cambria" w:eastAsia="Cambria" w:hAnsi="Cambria"/>
          <w:spacing w:val="19"/>
          <w:position w:val="18"/>
          <w:sz w:val="20"/>
        </w:rPr>
        <w:t xml:space="preserve"> </w:t>
      </w:r>
      <w:r>
        <w:rPr>
          <w:rFonts w:ascii="Cambria" w:eastAsia="Cambria" w:hAnsi="Cambria"/>
          <w:spacing w:val="-10"/>
          <w:position w:val="1"/>
        </w:rPr>
        <w:t>,</w:t>
      </w:r>
      <w:r>
        <w:rPr>
          <w:rFonts w:ascii="Cambria" w:eastAsia="Cambria" w:hAnsi="Cambria"/>
          <w:position w:val="1"/>
        </w:rPr>
        <w:tab/>
      </w:r>
      <w:r>
        <w:rPr>
          <w:rFonts w:ascii="Cambria" w:eastAsia="Cambria" w:hAnsi="Cambria"/>
          <w:position w:val="1"/>
        </w:rPr>
        <w:t>𝑦</w:t>
      </w:r>
      <w:r>
        <w:rPr>
          <w:rFonts w:ascii="Cambria" w:eastAsia="Cambria" w:hAnsi="Cambria"/>
          <w:spacing w:val="27"/>
          <w:position w:val="1"/>
        </w:rPr>
        <w:t xml:space="preserve"> </w:t>
      </w:r>
      <w:r>
        <w:rPr>
          <w:rFonts w:ascii="Cambria" w:eastAsia="Cambria" w:hAnsi="Cambria"/>
          <w:position w:val="1"/>
        </w:rPr>
        <w:t>=</w:t>
      </w:r>
      <w:r>
        <w:rPr>
          <w:rFonts w:ascii="Cambria" w:eastAsia="Cambria" w:hAnsi="Cambria"/>
          <w:spacing w:val="22"/>
          <w:position w:val="1"/>
        </w:rPr>
        <w:t xml:space="preserve"> </w:t>
      </w:r>
      <w:r>
        <w:rPr>
          <w:rFonts w:ascii="Cambria" w:eastAsia="Cambria" w:hAnsi="Cambria"/>
          <w:position w:val="1"/>
        </w:rPr>
        <w:t>𝑎𝑥</w:t>
      </w:r>
      <w:r>
        <w:rPr>
          <w:rFonts w:ascii="Cambria" w:eastAsia="Cambria" w:hAnsi="Cambria"/>
          <w:position w:val="1"/>
          <w:vertAlign w:val="superscript"/>
        </w:rPr>
        <w:t>2</w:t>
      </w:r>
      <w:r>
        <w:rPr>
          <w:rFonts w:ascii="Cambria" w:eastAsia="Cambria" w:hAnsi="Cambria"/>
          <w:spacing w:val="21"/>
          <w:position w:val="1"/>
        </w:rPr>
        <w:t xml:space="preserve"> </w:t>
      </w:r>
      <w:r>
        <w:rPr>
          <w:rFonts w:ascii="Cambria" w:eastAsia="Cambria" w:hAnsi="Cambria"/>
          <w:position w:val="1"/>
        </w:rPr>
        <w:t>+</w:t>
      </w:r>
      <w:r>
        <w:rPr>
          <w:rFonts w:ascii="Cambria" w:eastAsia="Cambria" w:hAnsi="Cambria"/>
          <w:spacing w:val="7"/>
          <w:position w:val="1"/>
        </w:rPr>
        <w:t xml:space="preserve"> </w:t>
      </w:r>
      <w:r>
        <w:rPr>
          <w:rFonts w:ascii="Cambria" w:eastAsia="Cambria" w:hAnsi="Cambria"/>
          <w:position w:val="1"/>
        </w:rPr>
        <w:t>𝑏𝑥</w:t>
      </w:r>
      <w:r>
        <w:rPr>
          <w:rFonts w:ascii="Cambria" w:eastAsia="Cambria" w:hAnsi="Cambria"/>
          <w:spacing w:val="16"/>
          <w:position w:val="1"/>
        </w:rPr>
        <w:t xml:space="preserve"> </w:t>
      </w:r>
      <w:r>
        <w:rPr>
          <w:rFonts w:ascii="Cambria" w:eastAsia="Cambria" w:hAnsi="Cambria"/>
          <w:position w:val="1"/>
        </w:rPr>
        <w:t>+</w:t>
      </w:r>
      <w:r>
        <w:rPr>
          <w:rFonts w:ascii="Cambria" w:eastAsia="Cambria" w:hAnsi="Cambria"/>
          <w:spacing w:val="8"/>
          <w:position w:val="1"/>
        </w:rPr>
        <w:t xml:space="preserve"> </w:t>
      </w:r>
      <w:r>
        <w:rPr>
          <w:rFonts w:ascii="Cambria" w:eastAsia="Cambria" w:hAnsi="Cambria"/>
          <w:position w:val="1"/>
        </w:rPr>
        <w:t>𝑐</w:t>
      </w:r>
      <w:r>
        <w:rPr>
          <w:rFonts w:ascii="Cambria" w:eastAsia="Cambria" w:hAnsi="Cambria"/>
          <w:position w:val="1"/>
        </w:rPr>
        <w:t>,</w:t>
      </w:r>
      <w:r>
        <w:rPr>
          <w:rFonts w:ascii="Cambria" w:eastAsia="Cambria" w:hAnsi="Cambria"/>
          <w:spacing w:val="56"/>
          <w:position w:val="1"/>
        </w:rPr>
        <w:t xml:space="preserve"> </w:t>
      </w:r>
      <w:r>
        <w:rPr>
          <w:rFonts w:ascii="Cambria" w:eastAsia="Cambria" w:hAnsi="Cambria"/>
          <w:position w:val="1"/>
        </w:rPr>
        <w:t>𝑦</w:t>
      </w:r>
      <w:r>
        <w:rPr>
          <w:rFonts w:ascii="Cambria" w:eastAsia="Cambria" w:hAnsi="Cambria"/>
          <w:spacing w:val="30"/>
          <w:position w:val="1"/>
        </w:rPr>
        <w:t xml:space="preserve"> </w:t>
      </w:r>
      <w:r>
        <w:rPr>
          <w:rFonts w:ascii="Cambria" w:eastAsia="Cambria" w:hAnsi="Cambria"/>
          <w:position w:val="1"/>
        </w:rPr>
        <w:t>=</w:t>
      </w:r>
      <w:r>
        <w:rPr>
          <w:rFonts w:ascii="Cambria" w:eastAsia="Cambria" w:hAnsi="Cambria"/>
          <w:spacing w:val="55"/>
          <w:position w:val="1"/>
        </w:rPr>
        <w:t xml:space="preserve"> </w:t>
      </w:r>
      <w:r>
        <w:rPr>
          <w:rFonts w:ascii="Cambria" w:eastAsia="Cambria" w:hAnsi="Cambria"/>
          <w:position w:val="1"/>
        </w:rPr>
        <w:t>𝑥</w:t>
      </w:r>
      <w:r>
        <w:rPr>
          <w:rFonts w:ascii="Cambria" w:eastAsia="Cambria" w:hAnsi="Cambria"/>
          <w:position w:val="1"/>
          <w:vertAlign w:val="superscript"/>
        </w:rPr>
        <w:t>3</w:t>
      </w:r>
      <w:r>
        <w:rPr>
          <w:position w:val="1"/>
        </w:rPr>
        <w:t>,</w:t>
      </w:r>
      <w:r>
        <w:rPr>
          <w:spacing w:val="62"/>
          <w:position w:val="1"/>
        </w:rPr>
        <w:t xml:space="preserve"> </w:t>
      </w:r>
      <w:r>
        <w:rPr>
          <w:rFonts w:ascii="Cambria" w:eastAsia="Cambria" w:hAnsi="Cambria"/>
          <w:position w:val="1"/>
        </w:rPr>
        <w:t>𝑦</w:t>
      </w:r>
      <w:r>
        <w:rPr>
          <w:rFonts w:ascii="Cambria" w:eastAsia="Cambria" w:hAnsi="Cambria"/>
          <w:spacing w:val="27"/>
          <w:position w:val="1"/>
        </w:rPr>
        <w:t xml:space="preserve"> </w:t>
      </w:r>
      <w:r>
        <w:rPr>
          <w:rFonts w:ascii="Cambria" w:eastAsia="Cambria" w:hAnsi="Cambria"/>
          <w:position w:val="1"/>
        </w:rPr>
        <w:t>=</w:t>
      </w:r>
      <w:r>
        <w:rPr>
          <w:rFonts w:ascii="Cambria" w:eastAsia="Cambria" w:hAnsi="Cambria"/>
          <w:spacing w:val="59"/>
          <w:position w:val="1"/>
        </w:rPr>
        <w:t xml:space="preserve"> </w:t>
      </w:r>
      <w:r>
        <w:rPr>
          <w:rFonts w:ascii="Cambria" w:eastAsia="Cambria" w:hAnsi="Cambria"/>
        </w:rPr>
        <w:t>√</w:t>
      </w:r>
      <w:r>
        <w:rPr>
          <w:rFonts w:ascii="Cambria" w:eastAsia="Cambria" w:hAnsi="Cambria"/>
          <w:position w:val="1"/>
        </w:rPr>
        <w:t>𝑥</w:t>
      </w:r>
      <w:r>
        <w:rPr>
          <w:rFonts w:ascii="Cambria" w:eastAsia="Cambria" w:hAnsi="Cambria"/>
          <w:position w:val="1"/>
        </w:rPr>
        <w:t>,</w:t>
      </w:r>
      <w:r>
        <w:rPr>
          <w:rFonts w:ascii="Cambria" w:eastAsia="Cambria" w:hAnsi="Cambria"/>
          <w:spacing w:val="54"/>
          <w:position w:val="1"/>
        </w:rPr>
        <w:t xml:space="preserve"> </w:t>
      </w:r>
      <w:r>
        <w:rPr>
          <w:rFonts w:ascii="Cambria" w:eastAsia="Cambria" w:hAnsi="Cambria"/>
          <w:position w:val="1"/>
        </w:rPr>
        <w:t>𝑦</w:t>
      </w:r>
      <w:r>
        <w:rPr>
          <w:rFonts w:ascii="Cambria" w:eastAsia="Cambria" w:hAnsi="Cambria"/>
          <w:spacing w:val="30"/>
          <w:position w:val="1"/>
        </w:rPr>
        <w:t xml:space="preserve"> </w:t>
      </w:r>
      <w:r>
        <w:rPr>
          <w:rFonts w:ascii="Cambria" w:eastAsia="Cambria" w:hAnsi="Cambria"/>
          <w:position w:val="1"/>
        </w:rPr>
        <w:t>=</w:t>
      </w:r>
      <w:r>
        <w:rPr>
          <w:rFonts w:ascii="Cambria" w:eastAsia="Cambria" w:hAnsi="Cambria"/>
          <w:spacing w:val="23"/>
          <w:position w:val="1"/>
        </w:rPr>
        <w:t xml:space="preserve"> </w:t>
      </w:r>
      <w:r>
        <w:rPr>
          <w:rFonts w:ascii="Cambria" w:eastAsia="Cambria" w:hAnsi="Cambria"/>
          <w:position w:val="1"/>
        </w:rPr>
        <w:t>|</w:t>
      </w:r>
      <w:r>
        <w:rPr>
          <w:rFonts w:ascii="Cambria" w:eastAsia="Cambria" w:hAnsi="Cambria"/>
          <w:position w:val="1"/>
        </w:rPr>
        <w:t>𝑥</w:t>
      </w:r>
      <w:r>
        <w:rPr>
          <w:rFonts w:ascii="Cambria" w:eastAsia="Cambria" w:hAnsi="Cambria"/>
          <w:position w:val="1"/>
        </w:rPr>
        <w:t>|</w:t>
      </w:r>
      <w:r>
        <w:rPr>
          <w:rFonts w:ascii="Cambria" w:eastAsia="Cambria" w:hAnsi="Cambria"/>
          <w:spacing w:val="77"/>
          <w:position w:val="1"/>
        </w:rPr>
        <w:t xml:space="preserve"> </w:t>
      </w:r>
      <w:r>
        <w:rPr>
          <w:position w:val="1"/>
        </w:rPr>
        <w:t>в</w:t>
      </w:r>
      <w:r>
        <w:rPr>
          <w:spacing w:val="62"/>
          <w:position w:val="1"/>
        </w:rPr>
        <w:t xml:space="preserve"> </w:t>
      </w:r>
      <w:r>
        <w:rPr>
          <w:position w:val="1"/>
        </w:rPr>
        <w:t>зависимости</w:t>
      </w:r>
      <w:r>
        <w:rPr>
          <w:spacing w:val="59"/>
          <w:position w:val="1"/>
        </w:rPr>
        <w:t xml:space="preserve"> </w:t>
      </w:r>
      <w:r>
        <w:rPr>
          <w:spacing w:val="-5"/>
          <w:position w:val="1"/>
        </w:rPr>
        <w:t>от</w:t>
      </w:r>
    </w:p>
    <w:p w:rsidR="00E531B3" w:rsidRDefault="00E03CF9">
      <w:pPr>
        <w:spacing w:line="205" w:lineRule="exact"/>
        <w:ind w:left="2556"/>
        <w:rPr>
          <w:rFonts w:ascii="Cambria" w:eastAsia="Cambria"/>
          <w:sz w:val="20"/>
        </w:rPr>
      </w:pPr>
      <w:r>
        <w:rPr>
          <w:rFonts w:ascii="Cambria" w:eastAsia="Cambria"/>
          <w:spacing w:val="-10"/>
          <w:sz w:val="20"/>
        </w:rPr>
        <w:t>𝑥</w:t>
      </w:r>
    </w:p>
    <w:p w:rsidR="00E531B3" w:rsidRDefault="00E03CF9">
      <w:pPr>
        <w:pStyle w:val="a3"/>
        <w:spacing w:before="106"/>
        <w:ind w:firstLine="0"/>
        <w:jc w:val="left"/>
      </w:pPr>
      <w:r>
        <w:t>значений</w:t>
      </w:r>
      <w:r>
        <w:rPr>
          <w:spacing w:val="-16"/>
        </w:rPr>
        <w:t xml:space="preserve"> </w:t>
      </w:r>
      <w:r>
        <w:t>коэффициентов,</w:t>
      </w:r>
      <w:r>
        <w:rPr>
          <w:spacing w:val="-18"/>
        </w:rPr>
        <w:t xml:space="preserve"> </w:t>
      </w:r>
      <w:r>
        <w:t>описывать</w:t>
      </w:r>
      <w:r>
        <w:rPr>
          <w:spacing w:val="-16"/>
        </w:rPr>
        <w:t xml:space="preserve"> </w:t>
      </w:r>
      <w:r>
        <w:t>свойства</w:t>
      </w:r>
      <w:r>
        <w:rPr>
          <w:spacing w:val="-12"/>
        </w:rPr>
        <w:t xml:space="preserve"> </w:t>
      </w:r>
      <w:r>
        <w:rPr>
          <w:spacing w:val="-2"/>
        </w:rPr>
        <w:t>функций.</w:t>
      </w:r>
    </w:p>
    <w:p w:rsidR="00E531B3" w:rsidRDefault="00E03CF9">
      <w:pPr>
        <w:pStyle w:val="a3"/>
        <w:tabs>
          <w:tab w:val="left" w:pos="2801"/>
          <w:tab w:val="left" w:pos="3206"/>
          <w:tab w:val="left" w:pos="4835"/>
          <w:tab w:val="left" w:pos="6727"/>
          <w:tab w:val="left" w:pos="7979"/>
          <w:tab w:val="left" w:pos="9922"/>
        </w:tabs>
        <w:spacing w:before="144" w:line="348" w:lineRule="auto"/>
        <w:ind w:right="164"/>
        <w:jc w:val="left"/>
      </w:pPr>
      <w:r>
        <w:rPr>
          <w:spacing w:val="-2"/>
        </w:rPr>
        <w:t>Строить</w:t>
      </w:r>
      <w:r>
        <w:tab/>
      </w:r>
      <w:r>
        <w:rPr>
          <w:spacing w:val="-10"/>
        </w:rPr>
        <w:t>и</w:t>
      </w:r>
      <w:r>
        <w:tab/>
      </w:r>
      <w:r>
        <w:rPr>
          <w:spacing w:val="-2"/>
        </w:rPr>
        <w:t>изображать</w:t>
      </w:r>
      <w:r>
        <w:tab/>
      </w:r>
      <w:r>
        <w:rPr>
          <w:spacing w:val="-2"/>
        </w:rPr>
        <w:t>схематически</w:t>
      </w:r>
      <w:r>
        <w:tab/>
      </w:r>
      <w:r>
        <w:rPr>
          <w:spacing w:val="-2"/>
        </w:rPr>
        <w:t>графики</w:t>
      </w:r>
      <w:r>
        <w:tab/>
      </w:r>
      <w:r>
        <w:rPr>
          <w:spacing w:val="-2"/>
        </w:rPr>
        <w:t>квадратичных</w:t>
      </w:r>
      <w:r>
        <w:tab/>
      </w:r>
      <w:r>
        <w:rPr>
          <w:spacing w:val="-4"/>
        </w:rPr>
        <w:t xml:space="preserve">функций, </w:t>
      </w:r>
      <w:r>
        <w:t>описывать свойства квадратичных функций по их графикам.</w:t>
      </w:r>
    </w:p>
    <w:p w:rsidR="00E531B3" w:rsidRDefault="00E03CF9">
      <w:pPr>
        <w:pStyle w:val="a3"/>
        <w:tabs>
          <w:tab w:val="left" w:pos="3367"/>
          <w:tab w:val="left" w:pos="5303"/>
          <w:tab w:val="left" w:pos="6644"/>
          <w:tab w:val="left" w:pos="7161"/>
          <w:tab w:val="left" w:pos="8498"/>
          <w:tab w:val="left" w:pos="9979"/>
        </w:tabs>
        <w:spacing w:line="348" w:lineRule="auto"/>
        <w:ind w:right="162"/>
        <w:jc w:val="left"/>
      </w:pPr>
      <w:r>
        <w:rPr>
          <w:spacing w:val="-2"/>
        </w:rPr>
        <w:t>Распознавать</w:t>
      </w:r>
      <w:r>
        <w:tab/>
      </w:r>
      <w:r>
        <w:rPr>
          <w:spacing w:val="-2"/>
        </w:rPr>
        <w:t>квадратичную</w:t>
      </w:r>
      <w:r>
        <w:tab/>
      </w:r>
      <w:r>
        <w:rPr>
          <w:spacing w:val="-2"/>
        </w:rPr>
        <w:t>функцию</w:t>
      </w:r>
      <w:r>
        <w:tab/>
      </w:r>
      <w:r>
        <w:rPr>
          <w:spacing w:val="-6"/>
        </w:rPr>
        <w:t>по</w:t>
      </w:r>
      <w:r>
        <w:tab/>
      </w:r>
      <w:r>
        <w:rPr>
          <w:spacing w:val="-2"/>
        </w:rPr>
        <w:t>формуле,</w:t>
      </w:r>
      <w:r>
        <w:tab/>
      </w:r>
      <w:r>
        <w:rPr>
          <w:spacing w:val="-2"/>
        </w:rPr>
        <w:t>приводить</w:t>
      </w:r>
      <w:r>
        <w:tab/>
      </w:r>
      <w:r>
        <w:rPr>
          <w:spacing w:val="-4"/>
        </w:rPr>
        <w:t xml:space="preserve">примеры </w:t>
      </w:r>
      <w:r>
        <w:t>квадратичных функций из реальной жизни, физики, геометрии.</w:t>
      </w:r>
    </w:p>
    <w:p w:rsidR="00E531B3" w:rsidRDefault="00E03CF9">
      <w:pPr>
        <w:pStyle w:val="a3"/>
        <w:ind w:left="1558" w:firstLine="0"/>
        <w:jc w:val="left"/>
      </w:pPr>
      <w:r>
        <w:t>29.5.5.3.4.</w:t>
      </w:r>
      <w:r>
        <w:rPr>
          <w:spacing w:val="-15"/>
        </w:rPr>
        <w:t xml:space="preserve"> </w:t>
      </w:r>
      <w:r>
        <w:t>Числовые</w:t>
      </w:r>
      <w:r>
        <w:rPr>
          <w:spacing w:val="-13"/>
        </w:rPr>
        <w:t xml:space="preserve"> </w:t>
      </w:r>
      <w:r>
        <w:t>последовательности</w:t>
      </w:r>
      <w:r>
        <w:rPr>
          <w:spacing w:val="-11"/>
        </w:rPr>
        <w:t xml:space="preserve"> </w:t>
      </w:r>
      <w:r>
        <w:t>и</w:t>
      </w:r>
      <w:r>
        <w:rPr>
          <w:spacing w:val="-9"/>
        </w:rPr>
        <w:t xml:space="preserve"> </w:t>
      </w:r>
      <w:r>
        <w:rPr>
          <w:spacing w:val="-2"/>
        </w:rPr>
        <w:t>прогрессии.</w:t>
      </w:r>
    </w:p>
    <w:p w:rsidR="00E531B3" w:rsidRDefault="00E03CF9">
      <w:pPr>
        <w:pStyle w:val="a3"/>
        <w:spacing w:before="145" w:line="350" w:lineRule="auto"/>
        <w:jc w:val="left"/>
      </w:pPr>
      <w:r>
        <w:t>Распознавать</w:t>
      </w:r>
      <w:r>
        <w:rPr>
          <w:spacing w:val="40"/>
        </w:rPr>
        <w:t xml:space="preserve"> </w:t>
      </w:r>
      <w:r>
        <w:t>арифметическую</w:t>
      </w:r>
      <w:r>
        <w:rPr>
          <w:spacing w:val="40"/>
        </w:rPr>
        <w:t xml:space="preserve"> </w:t>
      </w:r>
      <w:r>
        <w:t>и</w:t>
      </w:r>
      <w:r>
        <w:rPr>
          <w:spacing w:val="40"/>
        </w:rPr>
        <w:t xml:space="preserve"> </w:t>
      </w:r>
      <w:r>
        <w:t>геометрическую</w:t>
      </w:r>
      <w:r>
        <w:rPr>
          <w:spacing w:val="40"/>
        </w:rPr>
        <w:t xml:space="preserve"> </w:t>
      </w:r>
      <w:r>
        <w:t>прогрессии</w:t>
      </w:r>
      <w:r>
        <w:rPr>
          <w:spacing w:val="40"/>
        </w:rPr>
        <w:t xml:space="preserve"> </w:t>
      </w:r>
      <w:r>
        <w:t>при</w:t>
      </w:r>
      <w:r>
        <w:rPr>
          <w:spacing w:val="40"/>
        </w:rPr>
        <w:t xml:space="preserve"> </w:t>
      </w:r>
      <w:r>
        <w:t>разных способах задания.</w:t>
      </w:r>
    </w:p>
    <w:p w:rsidR="00E531B3" w:rsidRDefault="00E03CF9">
      <w:pPr>
        <w:pStyle w:val="a3"/>
        <w:spacing w:line="348" w:lineRule="auto"/>
        <w:ind w:right="202"/>
        <w:jc w:val="left"/>
      </w:pPr>
      <w:r>
        <w:t>Выполнять</w:t>
      </w:r>
      <w:r>
        <w:rPr>
          <w:spacing w:val="-7"/>
        </w:rPr>
        <w:t xml:space="preserve"> </w:t>
      </w:r>
      <w:r>
        <w:t>вычисления</w:t>
      </w:r>
      <w:r>
        <w:rPr>
          <w:spacing w:val="-7"/>
        </w:rPr>
        <w:t xml:space="preserve"> </w:t>
      </w:r>
      <w:r>
        <w:t>с</w:t>
      </w:r>
      <w:r>
        <w:rPr>
          <w:spacing w:val="-7"/>
        </w:rPr>
        <w:t xml:space="preserve"> </w:t>
      </w:r>
      <w:r>
        <w:t>использованием</w:t>
      </w:r>
      <w:r>
        <w:rPr>
          <w:spacing w:val="-7"/>
        </w:rPr>
        <w:t xml:space="preserve"> </w:t>
      </w:r>
      <w:r>
        <w:t>формул</w:t>
      </w:r>
      <w:r>
        <w:rPr>
          <w:spacing w:val="-7"/>
        </w:rPr>
        <w:t xml:space="preserve"> </w:t>
      </w:r>
      <w:r>
        <w:t>n-го</w:t>
      </w:r>
      <w:r>
        <w:rPr>
          <w:spacing w:val="-7"/>
        </w:rPr>
        <w:t xml:space="preserve"> </w:t>
      </w:r>
      <w:r>
        <w:t>члена</w:t>
      </w:r>
      <w:r>
        <w:rPr>
          <w:spacing w:val="-7"/>
        </w:rPr>
        <w:t xml:space="preserve"> </w:t>
      </w:r>
      <w:r>
        <w:t>арифметической и геометрической прогрессий, суммы первых n членов.</w:t>
      </w:r>
    </w:p>
    <w:p w:rsidR="00E531B3" w:rsidRDefault="00E03CF9">
      <w:pPr>
        <w:pStyle w:val="a3"/>
        <w:ind w:left="1558" w:firstLine="0"/>
        <w:jc w:val="left"/>
      </w:pPr>
      <w:r>
        <w:t>Изображать</w:t>
      </w:r>
      <w:r>
        <w:rPr>
          <w:spacing w:val="-18"/>
        </w:rPr>
        <w:t xml:space="preserve"> </w:t>
      </w:r>
      <w:r>
        <w:t>члены</w:t>
      </w:r>
      <w:r>
        <w:rPr>
          <w:spacing w:val="-12"/>
        </w:rPr>
        <w:t xml:space="preserve"> </w:t>
      </w:r>
      <w:r>
        <w:t>последовательности</w:t>
      </w:r>
      <w:r>
        <w:rPr>
          <w:spacing w:val="-14"/>
        </w:rPr>
        <w:t xml:space="preserve"> </w:t>
      </w:r>
      <w:r>
        <w:t>точками</w:t>
      </w:r>
      <w:r>
        <w:rPr>
          <w:spacing w:val="-13"/>
        </w:rPr>
        <w:t xml:space="preserve"> </w:t>
      </w:r>
      <w:r>
        <w:t>на</w:t>
      </w:r>
      <w:r>
        <w:rPr>
          <w:spacing w:val="-12"/>
        </w:rPr>
        <w:t xml:space="preserve"> </w:t>
      </w:r>
      <w:r>
        <w:t>координатной</w:t>
      </w:r>
      <w:r>
        <w:rPr>
          <w:spacing w:val="-11"/>
        </w:rPr>
        <w:t xml:space="preserve"> </w:t>
      </w:r>
      <w:r>
        <w:rPr>
          <w:spacing w:val="-2"/>
        </w:rPr>
        <w:t>плоскости.</w:t>
      </w:r>
    </w:p>
    <w:p w:rsidR="00E531B3" w:rsidRDefault="00E03CF9">
      <w:pPr>
        <w:pStyle w:val="a3"/>
        <w:spacing w:before="139" w:line="348" w:lineRule="auto"/>
        <w:jc w:val="left"/>
      </w:pPr>
      <w:r>
        <w:t>Решать</w:t>
      </w:r>
      <w:r>
        <w:rPr>
          <w:spacing w:val="34"/>
        </w:rPr>
        <w:t xml:space="preserve"> </w:t>
      </w:r>
      <w:r>
        <w:t>задачи,</w:t>
      </w:r>
      <w:r>
        <w:rPr>
          <w:spacing w:val="34"/>
        </w:rPr>
        <w:t xml:space="preserve"> </w:t>
      </w:r>
      <w:r>
        <w:t>связанные</w:t>
      </w:r>
      <w:r>
        <w:rPr>
          <w:spacing w:val="34"/>
        </w:rPr>
        <w:t xml:space="preserve"> </w:t>
      </w:r>
      <w:r>
        <w:t>с</w:t>
      </w:r>
      <w:r>
        <w:rPr>
          <w:spacing w:val="34"/>
        </w:rPr>
        <w:t xml:space="preserve"> </w:t>
      </w:r>
      <w:r>
        <w:t>числовыми</w:t>
      </w:r>
      <w:r>
        <w:rPr>
          <w:spacing w:val="34"/>
        </w:rPr>
        <w:t xml:space="preserve"> </w:t>
      </w:r>
      <w:r>
        <w:t>последовательностями,</w:t>
      </w:r>
      <w:r>
        <w:rPr>
          <w:spacing w:val="34"/>
        </w:rPr>
        <w:t xml:space="preserve"> </w:t>
      </w:r>
      <w:r>
        <w:t>в</w:t>
      </w:r>
      <w:r>
        <w:rPr>
          <w:spacing w:val="34"/>
        </w:rPr>
        <w:t xml:space="preserve"> </w:t>
      </w:r>
      <w:r>
        <w:t>том</w:t>
      </w:r>
      <w:r>
        <w:rPr>
          <w:spacing w:val="34"/>
        </w:rPr>
        <w:t xml:space="preserve"> </w:t>
      </w:r>
      <w:r>
        <w:t>числе задачи</w:t>
      </w:r>
      <w:r>
        <w:rPr>
          <w:spacing w:val="-6"/>
        </w:rPr>
        <w:t xml:space="preserve"> </w:t>
      </w:r>
      <w:r>
        <w:t>из</w:t>
      </w:r>
      <w:r>
        <w:rPr>
          <w:spacing w:val="-4"/>
        </w:rPr>
        <w:t xml:space="preserve"> </w:t>
      </w:r>
      <w:r>
        <w:t>реальной</w:t>
      </w:r>
      <w:r>
        <w:rPr>
          <w:spacing w:val="-4"/>
        </w:rPr>
        <w:t xml:space="preserve"> </w:t>
      </w:r>
      <w:r>
        <w:t>жизни</w:t>
      </w:r>
      <w:r>
        <w:rPr>
          <w:spacing w:val="-4"/>
        </w:rPr>
        <w:t xml:space="preserve"> </w:t>
      </w:r>
      <w:r>
        <w:t>(с</w:t>
      </w:r>
      <w:r>
        <w:rPr>
          <w:spacing w:val="-4"/>
        </w:rPr>
        <w:t xml:space="preserve"> </w:t>
      </w:r>
      <w:r>
        <w:t>использованием</w:t>
      </w:r>
      <w:r>
        <w:rPr>
          <w:spacing w:val="-4"/>
        </w:rPr>
        <w:t xml:space="preserve"> </w:t>
      </w:r>
      <w:r>
        <w:t>калькулятора,</w:t>
      </w:r>
      <w:r>
        <w:rPr>
          <w:spacing w:val="-4"/>
        </w:rPr>
        <w:t xml:space="preserve"> </w:t>
      </w:r>
      <w:r>
        <w:t>цифровых</w:t>
      </w:r>
      <w:r>
        <w:rPr>
          <w:spacing w:val="-4"/>
        </w:rPr>
        <w:t xml:space="preserve"> </w:t>
      </w:r>
      <w:r>
        <w:rPr>
          <w:spacing w:val="-2"/>
        </w:rPr>
        <w:t>технологий).</w:t>
      </w:r>
    </w:p>
    <w:p w:rsidR="00E531B3" w:rsidRDefault="00E03CF9">
      <w:pPr>
        <w:pStyle w:val="a5"/>
        <w:numPr>
          <w:ilvl w:val="1"/>
          <w:numId w:val="139"/>
        </w:numPr>
        <w:tabs>
          <w:tab w:val="left" w:pos="2186"/>
        </w:tabs>
        <w:spacing w:line="348" w:lineRule="auto"/>
        <w:ind w:right="137" w:firstLine="708"/>
        <w:jc w:val="both"/>
        <w:rPr>
          <w:sz w:val="28"/>
        </w:rPr>
      </w:pPr>
      <w:r>
        <w:rPr>
          <w:sz w:val="28"/>
        </w:rPr>
        <w:t>Рабочая программа учебного курса «Геометрия» в 7–9 классах (далее соответственно – программа учебного курса «Геометрия», учебный курс).</w:t>
      </w:r>
    </w:p>
    <w:p w:rsidR="00E531B3" w:rsidRDefault="00E03CF9">
      <w:pPr>
        <w:pStyle w:val="a5"/>
        <w:numPr>
          <w:ilvl w:val="2"/>
          <w:numId w:val="139"/>
        </w:numPr>
        <w:tabs>
          <w:tab w:val="left" w:pos="2397"/>
        </w:tabs>
        <w:spacing w:before="1"/>
        <w:ind w:left="2397"/>
        <w:jc w:val="both"/>
        <w:rPr>
          <w:sz w:val="28"/>
        </w:rPr>
      </w:pPr>
      <w:r>
        <w:rPr>
          <w:spacing w:val="-2"/>
          <w:sz w:val="28"/>
        </w:rPr>
        <w:t>Пояснительная</w:t>
      </w:r>
      <w:r>
        <w:rPr>
          <w:spacing w:val="4"/>
          <w:sz w:val="28"/>
        </w:rPr>
        <w:t xml:space="preserve"> </w:t>
      </w:r>
      <w:r>
        <w:rPr>
          <w:spacing w:val="-2"/>
          <w:sz w:val="28"/>
        </w:rPr>
        <w:t>записка.</w:t>
      </w:r>
    </w:p>
    <w:p w:rsidR="00E531B3" w:rsidRDefault="00E03CF9">
      <w:pPr>
        <w:pStyle w:val="a5"/>
        <w:numPr>
          <w:ilvl w:val="3"/>
          <w:numId w:val="139"/>
        </w:numPr>
        <w:tabs>
          <w:tab w:val="left" w:pos="2672"/>
        </w:tabs>
        <w:spacing w:before="143" w:line="348" w:lineRule="auto"/>
        <w:ind w:right="141" w:firstLine="708"/>
        <w:jc w:val="both"/>
        <w:rPr>
          <w:sz w:val="28"/>
        </w:rPr>
      </w:pPr>
      <w:r>
        <w:rPr>
          <w:sz w:val="28"/>
        </w:rPr>
        <w:t>Геометри</w:t>
      </w:r>
      <w:r>
        <w:rPr>
          <w:sz w:val="28"/>
        </w:rPr>
        <w:t>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w:t>
      </w:r>
      <w:r>
        <w:rPr>
          <w:sz w:val="28"/>
        </w:rPr>
        <w:t>о образования заключается в том,</w:t>
      </w:r>
      <w:r>
        <w:rPr>
          <w:spacing w:val="-1"/>
          <w:sz w:val="28"/>
        </w:rPr>
        <w:t xml:space="preserve"> </w:t>
      </w:r>
      <w:r>
        <w:rPr>
          <w:sz w:val="28"/>
        </w:rPr>
        <w:t>что обучающийся учится</w:t>
      </w:r>
      <w:r>
        <w:rPr>
          <w:spacing w:val="-1"/>
          <w:sz w:val="28"/>
        </w:rPr>
        <w:t xml:space="preserve"> </w:t>
      </w:r>
      <w:r>
        <w:rPr>
          <w:sz w:val="28"/>
        </w:rPr>
        <w:t>проводить</w:t>
      </w:r>
      <w:r>
        <w:rPr>
          <w:spacing w:val="-2"/>
          <w:sz w:val="28"/>
        </w:rPr>
        <w:t xml:space="preserve"> </w:t>
      </w:r>
      <w:r>
        <w:rPr>
          <w:sz w:val="28"/>
        </w:rPr>
        <w:t>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w:t>
      </w:r>
      <w:r>
        <w:rPr>
          <w:sz w:val="28"/>
        </w:rPr>
        <w:t>наков, формулировать обратные утверждения.</w:t>
      </w:r>
    </w:p>
    <w:p w:rsidR="00E531B3" w:rsidRDefault="00E03CF9">
      <w:pPr>
        <w:pStyle w:val="a5"/>
        <w:numPr>
          <w:ilvl w:val="3"/>
          <w:numId w:val="139"/>
        </w:numPr>
        <w:tabs>
          <w:tab w:val="left" w:pos="2603"/>
        </w:tabs>
        <w:spacing w:line="348" w:lineRule="auto"/>
        <w:ind w:right="144" w:firstLine="708"/>
        <w:jc w:val="both"/>
        <w:rPr>
          <w:sz w:val="28"/>
        </w:rPr>
      </w:pPr>
      <w:r>
        <w:rPr>
          <w:sz w:val="28"/>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w:t>
      </w:r>
      <w:r>
        <w:rPr>
          <w:sz w:val="28"/>
        </w:rPr>
        <w:t>игуру, описывать словами чертёж или рисунок, найти площадь земельного</w:t>
      </w:r>
      <w:r>
        <w:rPr>
          <w:spacing w:val="40"/>
          <w:sz w:val="28"/>
        </w:rPr>
        <w:t xml:space="preserve"> </w:t>
      </w:r>
      <w:r>
        <w:rPr>
          <w:sz w:val="28"/>
        </w:rPr>
        <w:t>участка,</w:t>
      </w:r>
      <w:r>
        <w:rPr>
          <w:spacing w:val="40"/>
          <w:sz w:val="28"/>
        </w:rPr>
        <w:t xml:space="preserve"> </w:t>
      </w:r>
      <w:r>
        <w:rPr>
          <w:sz w:val="28"/>
        </w:rPr>
        <w:t>рассчитать</w:t>
      </w:r>
      <w:r>
        <w:rPr>
          <w:spacing w:val="40"/>
          <w:sz w:val="28"/>
        </w:rPr>
        <w:t xml:space="preserve"> </w:t>
      </w:r>
      <w:r>
        <w:rPr>
          <w:sz w:val="28"/>
        </w:rPr>
        <w:t>необходимую</w:t>
      </w:r>
      <w:r>
        <w:rPr>
          <w:spacing w:val="40"/>
          <w:sz w:val="28"/>
        </w:rPr>
        <w:t xml:space="preserve"> </w:t>
      </w:r>
      <w:r>
        <w:rPr>
          <w:sz w:val="28"/>
        </w:rPr>
        <w:t>длину</w:t>
      </w:r>
      <w:r>
        <w:rPr>
          <w:spacing w:val="40"/>
          <w:sz w:val="28"/>
        </w:rPr>
        <w:t xml:space="preserve"> </w:t>
      </w:r>
      <w:r>
        <w:rPr>
          <w:sz w:val="28"/>
        </w:rPr>
        <w:t>оптоволоконного</w:t>
      </w:r>
      <w:r>
        <w:rPr>
          <w:spacing w:val="40"/>
          <w:sz w:val="28"/>
        </w:rPr>
        <w:t xml:space="preserve"> </w:t>
      </w:r>
      <w:r>
        <w:rPr>
          <w:sz w:val="28"/>
        </w:rPr>
        <w:t>кабеля</w:t>
      </w:r>
      <w:r>
        <w:rPr>
          <w:spacing w:val="40"/>
          <w:sz w:val="28"/>
        </w:rPr>
        <w:t xml:space="preserve"> </w:t>
      </w:r>
      <w:r>
        <w:rPr>
          <w:sz w:val="28"/>
        </w:rPr>
        <w:t>или</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7" w:firstLine="0"/>
      </w:pPr>
      <w:r>
        <w:lastRenderedPageBreak/>
        <w:t>требуемые размеры гаража для автомобиля. При решении задач практического характера обучающийся учится с</w:t>
      </w:r>
      <w:r>
        <w:t>троить математические модели реальных жизненных ситуаций, проводить вычисления и оценивать полученный результат.</w:t>
      </w:r>
    </w:p>
    <w:p w:rsidR="00E531B3" w:rsidRDefault="00E03CF9">
      <w:pPr>
        <w:pStyle w:val="a3"/>
        <w:spacing w:before="1" w:line="348" w:lineRule="auto"/>
        <w:ind w:right="140"/>
      </w:pPr>
      <w:r>
        <w:t>Важно подчёркивать связи геометрии с другими учебными предметами, мотивировать использовать определения геометрических фигур и понятий, демонст</w:t>
      </w:r>
      <w:r>
        <w:t>рировать применение полученных умений в физике и технике. Эти связи наиболее</w:t>
      </w:r>
      <w:r>
        <w:rPr>
          <w:spacing w:val="80"/>
        </w:rPr>
        <w:t xml:space="preserve"> </w:t>
      </w:r>
      <w:r>
        <w:t>ярко</w:t>
      </w:r>
      <w:r>
        <w:rPr>
          <w:spacing w:val="80"/>
        </w:rPr>
        <w:t xml:space="preserve"> </w:t>
      </w:r>
      <w:r>
        <w:t>видны</w:t>
      </w:r>
      <w:r>
        <w:rPr>
          <w:spacing w:val="80"/>
        </w:rPr>
        <w:t xml:space="preserve"> </w:t>
      </w:r>
      <w:r>
        <w:t>в</w:t>
      </w:r>
      <w:r>
        <w:rPr>
          <w:spacing w:val="80"/>
        </w:rPr>
        <w:t xml:space="preserve"> </w:t>
      </w:r>
      <w:r>
        <w:t>темах</w:t>
      </w:r>
      <w:r>
        <w:rPr>
          <w:spacing w:val="80"/>
        </w:rPr>
        <w:t xml:space="preserve"> </w:t>
      </w:r>
      <w:r>
        <w:t>«Векторы»,</w:t>
      </w:r>
      <w:r>
        <w:rPr>
          <w:spacing w:val="80"/>
        </w:rPr>
        <w:t xml:space="preserve"> </w:t>
      </w:r>
      <w:r>
        <w:t>«Тригонометрические</w:t>
      </w:r>
      <w:r>
        <w:rPr>
          <w:spacing w:val="80"/>
        </w:rPr>
        <w:t xml:space="preserve"> </w:t>
      </w:r>
      <w:r>
        <w:t>соотношения»,</w:t>
      </w:r>
    </w:p>
    <w:p w:rsidR="00E531B3" w:rsidRDefault="00E03CF9">
      <w:pPr>
        <w:pStyle w:val="a3"/>
        <w:ind w:firstLine="0"/>
      </w:pPr>
      <w:r>
        <w:t>«Метод</w:t>
      </w:r>
      <w:r>
        <w:rPr>
          <w:spacing w:val="-9"/>
        </w:rPr>
        <w:t xml:space="preserve"> </w:t>
      </w:r>
      <w:r>
        <w:t>координат»</w:t>
      </w:r>
      <w:r>
        <w:rPr>
          <w:spacing w:val="-8"/>
        </w:rPr>
        <w:t xml:space="preserve"> </w:t>
      </w:r>
      <w:r>
        <w:t>и</w:t>
      </w:r>
      <w:r>
        <w:rPr>
          <w:spacing w:val="-7"/>
        </w:rPr>
        <w:t xml:space="preserve"> </w:t>
      </w:r>
      <w:r>
        <w:t>«Теорема</w:t>
      </w:r>
      <w:r>
        <w:rPr>
          <w:spacing w:val="-6"/>
        </w:rPr>
        <w:t xml:space="preserve"> </w:t>
      </w:r>
      <w:r>
        <w:rPr>
          <w:spacing w:val="-2"/>
        </w:rPr>
        <w:t>Пифагора».</w:t>
      </w:r>
    </w:p>
    <w:p w:rsidR="00E531B3" w:rsidRDefault="00E03CF9">
      <w:pPr>
        <w:pStyle w:val="a5"/>
        <w:numPr>
          <w:ilvl w:val="3"/>
          <w:numId w:val="139"/>
        </w:numPr>
        <w:tabs>
          <w:tab w:val="left" w:pos="2603"/>
        </w:tabs>
        <w:spacing w:before="147" w:line="348" w:lineRule="auto"/>
        <w:ind w:right="144" w:firstLine="708"/>
        <w:jc w:val="both"/>
        <w:rPr>
          <w:sz w:val="28"/>
        </w:rPr>
      </w:pPr>
      <w:r>
        <w:rPr>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E531B3" w:rsidRDefault="00E03CF9">
      <w:pPr>
        <w:pStyle w:val="a5"/>
        <w:numPr>
          <w:ilvl w:val="3"/>
          <w:numId w:val="139"/>
        </w:numPr>
        <w:tabs>
          <w:tab w:val="left" w:pos="2604"/>
        </w:tabs>
        <w:ind w:left="2604"/>
        <w:jc w:val="both"/>
        <w:rPr>
          <w:sz w:val="28"/>
        </w:rPr>
      </w:pPr>
      <w:r>
        <w:rPr>
          <w:sz w:val="28"/>
        </w:rPr>
        <w:t>Общее</w:t>
      </w:r>
      <w:r>
        <w:rPr>
          <w:spacing w:val="29"/>
          <w:sz w:val="28"/>
        </w:rPr>
        <w:t xml:space="preserve"> </w:t>
      </w:r>
      <w:r>
        <w:rPr>
          <w:sz w:val="28"/>
        </w:rPr>
        <w:t>число</w:t>
      </w:r>
      <w:r>
        <w:rPr>
          <w:spacing w:val="36"/>
          <w:sz w:val="28"/>
        </w:rPr>
        <w:t xml:space="preserve"> </w:t>
      </w:r>
      <w:r>
        <w:rPr>
          <w:sz w:val="28"/>
        </w:rPr>
        <w:t>часов,</w:t>
      </w:r>
      <w:r>
        <w:rPr>
          <w:spacing w:val="32"/>
          <w:sz w:val="28"/>
        </w:rPr>
        <w:t xml:space="preserve"> </w:t>
      </w:r>
      <w:r>
        <w:rPr>
          <w:sz w:val="28"/>
        </w:rPr>
        <w:t>рекомендованных</w:t>
      </w:r>
      <w:r>
        <w:rPr>
          <w:spacing w:val="33"/>
          <w:sz w:val="28"/>
        </w:rPr>
        <w:t xml:space="preserve"> </w:t>
      </w:r>
      <w:r>
        <w:rPr>
          <w:sz w:val="28"/>
        </w:rPr>
        <w:t>для</w:t>
      </w:r>
      <w:r>
        <w:rPr>
          <w:spacing w:val="33"/>
          <w:sz w:val="28"/>
        </w:rPr>
        <w:t xml:space="preserve"> </w:t>
      </w:r>
      <w:r>
        <w:rPr>
          <w:sz w:val="28"/>
        </w:rPr>
        <w:t>изучения</w:t>
      </w:r>
      <w:r>
        <w:rPr>
          <w:spacing w:val="35"/>
          <w:sz w:val="28"/>
        </w:rPr>
        <w:t xml:space="preserve"> </w:t>
      </w:r>
      <w:r>
        <w:rPr>
          <w:sz w:val="28"/>
        </w:rPr>
        <w:t>учебного</w:t>
      </w:r>
      <w:r>
        <w:rPr>
          <w:spacing w:val="36"/>
          <w:sz w:val="28"/>
        </w:rPr>
        <w:t xml:space="preserve"> </w:t>
      </w:r>
      <w:r>
        <w:rPr>
          <w:spacing w:val="-2"/>
          <w:sz w:val="28"/>
        </w:rPr>
        <w:t>курса</w:t>
      </w:r>
    </w:p>
    <w:p w:rsidR="00E531B3" w:rsidRDefault="00E03CF9">
      <w:pPr>
        <w:pStyle w:val="a3"/>
        <w:spacing w:before="144" w:line="348" w:lineRule="auto"/>
        <w:ind w:right="136" w:firstLine="0"/>
      </w:pPr>
      <w:r>
        <w:t>«Геометрия», – 204 часа: в 7 классе – 68 часов (2 часа в неделю), в 8 классе – 68 часов (2 часа в неделю), в 9 классе – 68 часов (2 часа в неделю).</w:t>
      </w:r>
    </w:p>
    <w:p w:rsidR="00E531B3" w:rsidRDefault="00E03CF9">
      <w:pPr>
        <w:pStyle w:val="a5"/>
        <w:numPr>
          <w:ilvl w:val="2"/>
          <w:numId w:val="139"/>
        </w:numPr>
        <w:tabs>
          <w:tab w:val="left" w:pos="2397"/>
        </w:tabs>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3"/>
        <w:spacing w:before="146" w:line="348" w:lineRule="auto"/>
        <w:ind w:right="141"/>
      </w:pPr>
      <w:r>
        <w:t>Начальные</w:t>
      </w:r>
      <w:r>
        <w:rPr>
          <w:spacing w:val="-2"/>
        </w:rPr>
        <w:t xml:space="preserve"> </w:t>
      </w:r>
      <w:r>
        <w:t>понятия</w:t>
      </w:r>
      <w:r>
        <w:rPr>
          <w:spacing w:val="-2"/>
        </w:rPr>
        <w:t xml:space="preserve"> </w:t>
      </w:r>
      <w:r>
        <w:t>геометр</w:t>
      </w:r>
      <w:r>
        <w:t>ии.</w:t>
      </w:r>
      <w:r>
        <w:rPr>
          <w:spacing w:val="-2"/>
        </w:rPr>
        <w:t xml:space="preserve"> </w:t>
      </w:r>
      <w:r>
        <w:t>Точка,</w:t>
      </w:r>
      <w:r>
        <w:rPr>
          <w:spacing w:val="-2"/>
        </w:rPr>
        <w:t xml:space="preserve"> </w:t>
      </w:r>
      <w:r>
        <w:t>прямая,</w:t>
      </w:r>
      <w:r>
        <w:rPr>
          <w:spacing w:val="-2"/>
        </w:rPr>
        <w:t xml:space="preserve"> </w:t>
      </w:r>
      <w:r>
        <w:t>отрезок,</w:t>
      </w:r>
      <w:r>
        <w:rPr>
          <w:spacing w:val="-2"/>
        </w:rPr>
        <w:t xml:space="preserve"> </w:t>
      </w:r>
      <w:r>
        <w:t>луч. Угол.</w:t>
      </w:r>
      <w:r>
        <w:rPr>
          <w:spacing w:val="-2"/>
        </w:rPr>
        <w:t xml:space="preserve"> </w:t>
      </w:r>
      <w:r>
        <w:t>Виды</w:t>
      </w:r>
      <w:r>
        <w:rPr>
          <w:spacing w:val="-1"/>
        </w:rPr>
        <w:t xml:space="preserve"> </w:t>
      </w:r>
      <w:r>
        <w:t>углов. Вертикальные и смежные углы. Биссектриса угла. Ломаная, многоугольник. Параллельность и перпендикулярность прямых.</w:t>
      </w:r>
    </w:p>
    <w:p w:rsidR="00E531B3" w:rsidRDefault="00E03CF9">
      <w:pPr>
        <w:pStyle w:val="a3"/>
        <w:spacing w:line="348" w:lineRule="auto"/>
        <w:ind w:right="148"/>
      </w:pPr>
      <w:r>
        <w:t>Симметричные фигуры. Основные свойства осевой симметрии. Примеры симметрии в окружающем ми</w:t>
      </w:r>
      <w:r>
        <w:t>ре.</w:t>
      </w:r>
    </w:p>
    <w:p w:rsidR="00E531B3" w:rsidRDefault="00E03CF9">
      <w:pPr>
        <w:pStyle w:val="a3"/>
        <w:spacing w:before="1" w:line="348" w:lineRule="auto"/>
        <w:ind w:right="151"/>
      </w:pPr>
      <w:r>
        <w:t>Основные построения с помощью циркуля и линейки. Треугольник. Высота, медиана, биссектриса, их свойства.</w:t>
      </w:r>
    </w:p>
    <w:p w:rsidR="00E531B3" w:rsidRDefault="00E03CF9">
      <w:pPr>
        <w:pStyle w:val="a3"/>
        <w:ind w:left="1558" w:firstLine="0"/>
      </w:pPr>
      <w:r>
        <w:t>Равнобедренный</w:t>
      </w:r>
      <w:r>
        <w:rPr>
          <w:spacing w:val="-19"/>
        </w:rPr>
        <w:t xml:space="preserve"> </w:t>
      </w:r>
      <w:r>
        <w:t>и</w:t>
      </w:r>
      <w:r>
        <w:rPr>
          <w:spacing w:val="-17"/>
        </w:rPr>
        <w:t xml:space="preserve"> </w:t>
      </w:r>
      <w:r>
        <w:t>равносторонний</w:t>
      </w:r>
      <w:r>
        <w:rPr>
          <w:spacing w:val="-14"/>
        </w:rPr>
        <w:t xml:space="preserve"> </w:t>
      </w:r>
      <w:r>
        <w:t>треугольники.</w:t>
      </w:r>
      <w:r>
        <w:rPr>
          <w:spacing w:val="-15"/>
        </w:rPr>
        <w:t xml:space="preserve"> </w:t>
      </w:r>
      <w:r>
        <w:t>Неравенство</w:t>
      </w:r>
      <w:r>
        <w:rPr>
          <w:spacing w:val="-13"/>
        </w:rPr>
        <w:t xml:space="preserve"> </w:t>
      </w:r>
      <w:r>
        <w:rPr>
          <w:spacing w:val="-2"/>
        </w:rPr>
        <w:t>треугольника.</w:t>
      </w:r>
    </w:p>
    <w:p w:rsidR="00E531B3" w:rsidRDefault="00E03CF9">
      <w:pPr>
        <w:pStyle w:val="a3"/>
        <w:spacing w:before="144" w:line="348" w:lineRule="auto"/>
        <w:ind w:right="150"/>
      </w:pPr>
      <w:r>
        <w:t xml:space="preserve">Свойства и признаки равнобедренного треугольника. Признаки равенства </w:t>
      </w:r>
      <w:r>
        <w:rPr>
          <w:spacing w:val="-2"/>
        </w:rPr>
        <w:t>треугольников.</w:t>
      </w:r>
    </w:p>
    <w:p w:rsidR="00E531B3" w:rsidRDefault="00E03CF9">
      <w:pPr>
        <w:pStyle w:val="a3"/>
        <w:ind w:left="1558" w:firstLine="0"/>
      </w:pPr>
      <w:r>
        <w:t>Свойства</w:t>
      </w:r>
      <w:r>
        <w:rPr>
          <w:spacing w:val="65"/>
        </w:rPr>
        <w:t xml:space="preserve"> </w:t>
      </w:r>
      <w:r>
        <w:t>и</w:t>
      </w:r>
      <w:r>
        <w:rPr>
          <w:spacing w:val="69"/>
        </w:rPr>
        <w:t xml:space="preserve"> </w:t>
      </w:r>
      <w:r>
        <w:t>признаки</w:t>
      </w:r>
      <w:r>
        <w:rPr>
          <w:spacing w:val="69"/>
        </w:rPr>
        <w:t xml:space="preserve"> </w:t>
      </w:r>
      <w:r>
        <w:t>параллельных</w:t>
      </w:r>
      <w:r>
        <w:rPr>
          <w:spacing w:val="70"/>
        </w:rPr>
        <w:t xml:space="preserve"> </w:t>
      </w:r>
      <w:r>
        <w:t>прямых.</w:t>
      </w:r>
      <w:r>
        <w:rPr>
          <w:spacing w:val="69"/>
        </w:rPr>
        <w:t xml:space="preserve"> </w:t>
      </w:r>
      <w:r>
        <w:t>Сумма</w:t>
      </w:r>
      <w:r>
        <w:rPr>
          <w:spacing w:val="71"/>
        </w:rPr>
        <w:t xml:space="preserve"> </w:t>
      </w:r>
      <w:r>
        <w:t>углов</w:t>
      </w:r>
      <w:r>
        <w:rPr>
          <w:spacing w:val="71"/>
        </w:rPr>
        <w:t xml:space="preserve"> </w:t>
      </w:r>
      <w:r>
        <w:rPr>
          <w:spacing w:val="-2"/>
        </w:rPr>
        <w:t>треугольника.</w:t>
      </w:r>
    </w:p>
    <w:p w:rsidR="00E531B3" w:rsidRDefault="00E03CF9">
      <w:pPr>
        <w:pStyle w:val="a3"/>
        <w:spacing w:before="146"/>
        <w:ind w:firstLine="0"/>
      </w:pPr>
      <w:r>
        <w:t>Внешние</w:t>
      </w:r>
      <w:r>
        <w:rPr>
          <w:spacing w:val="-9"/>
        </w:rPr>
        <w:t xml:space="preserve"> </w:t>
      </w:r>
      <w:r>
        <w:t>углы</w:t>
      </w:r>
      <w:r>
        <w:rPr>
          <w:spacing w:val="-6"/>
        </w:rPr>
        <w:t xml:space="preserve"> </w:t>
      </w:r>
      <w:r>
        <w:rPr>
          <w:spacing w:val="-2"/>
        </w:rPr>
        <w:t>треугольника.</w:t>
      </w:r>
    </w:p>
    <w:p w:rsidR="00E531B3" w:rsidRDefault="00E03CF9">
      <w:pPr>
        <w:pStyle w:val="a3"/>
        <w:spacing w:before="143" w:line="348" w:lineRule="auto"/>
        <w:ind w:right="152"/>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4"/>
      </w:pPr>
      <w:r>
        <w:lastRenderedPageBreak/>
        <w:t>Неравенства в геометрии: неравенство треугольника,</w:t>
      </w:r>
      <w:r>
        <w:t xml:space="preserve"> неравенство о длине ломаной, теорема о большем угле и большей стороне треугольника. Перпендикуляр и наклонная.</w:t>
      </w:r>
    </w:p>
    <w:p w:rsidR="00E531B3" w:rsidRDefault="00E03CF9">
      <w:pPr>
        <w:pStyle w:val="a3"/>
        <w:spacing w:before="1" w:line="348" w:lineRule="auto"/>
        <w:ind w:right="150"/>
      </w:pPr>
      <w:r>
        <w:t>Геометрическое место точек.</w:t>
      </w:r>
      <w:r>
        <w:rPr>
          <w:spacing w:val="-1"/>
        </w:rPr>
        <w:t xml:space="preserve"> </w:t>
      </w:r>
      <w:r>
        <w:t>Биссектриса угла и серединный перпендикуляр к отрезку как геометрические места точек.</w:t>
      </w:r>
    </w:p>
    <w:p w:rsidR="00E531B3" w:rsidRDefault="00E03CF9">
      <w:pPr>
        <w:pStyle w:val="a3"/>
        <w:spacing w:line="348" w:lineRule="auto"/>
        <w:ind w:right="146"/>
      </w:pPr>
      <w:r>
        <w:t>Окружность и круг, хорда и диа</w:t>
      </w:r>
      <w:r>
        <w:t>метр, их свойства. Взаимное расположение окружности и прямой. Касательная и секущая к окружности. Окружность,</w:t>
      </w:r>
      <w:r>
        <w:rPr>
          <w:spacing w:val="40"/>
        </w:rPr>
        <w:t xml:space="preserve"> </w:t>
      </w:r>
      <w:r>
        <w:t>вписанная в угол. Вписанная и описанная окружности треугольника.</w:t>
      </w:r>
    </w:p>
    <w:p w:rsidR="00E531B3" w:rsidRDefault="00E03CF9">
      <w:pPr>
        <w:pStyle w:val="a5"/>
        <w:numPr>
          <w:ilvl w:val="2"/>
          <w:numId w:val="139"/>
        </w:numPr>
        <w:tabs>
          <w:tab w:val="left" w:pos="2397"/>
        </w:tabs>
        <w:spacing w:before="2"/>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3"/>
        <w:spacing w:before="143" w:line="348" w:lineRule="auto"/>
        <w:ind w:right="146"/>
      </w:pPr>
      <w:r>
        <w:t xml:space="preserve">Четырёхугольники. Параллелограмм, его признаки и </w:t>
      </w:r>
      <w:r>
        <w:t>свойства. Частные</w:t>
      </w:r>
      <w:r>
        <w:rPr>
          <w:spacing w:val="40"/>
        </w:rPr>
        <w:t xml:space="preserve"> </w:t>
      </w:r>
      <w:r>
        <w:t>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531B3" w:rsidRDefault="00E03CF9">
      <w:pPr>
        <w:pStyle w:val="a3"/>
        <w:spacing w:before="1" w:line="348" w:lineRule="auto"/>
        <w:ind w:right="147"/>
      </w:pPr>
      <w:r>
        <w:t>Метод удвоения медианы. Центральная симметрия. Теорема Фалеса и теорема о пропо</w:t>
      </w:r>
      <w:r>
        <w:t>рциональных отрезках.</w:t>
      </w:r>
    </w:p>
    <w:p w:rsidR="00E531B3" w:rsidRDefault="00E03CF9">
      <w:pPr>
        <w:pStyle w:val="a3"/>
        <w:ind w:left="1558" w:firstLine="0"/>
      </w:pPr>
      <w:r>
        <w:t>Средние</w:t>
      </w:r>
      <w:r>
        <w:rPr>
          <w:spacing w:val="-13"/>
        </w:rPr>
        <w:t xml:space="preserve"> </w:t>
      </w:r>
      <w:r>
        <w:t>линии</w:t>
      </w:r>
      <w:r>
        <w:rPr>
          <w:spacing w:val="-8"/>
        </w:rPr>
        <w:t xml:space="preserve"> </w:t>
      </w:r>
      <w:r>
        <w:t>треугольника</w:t>
      </w:r>
      <w:r>
        <w:rPr>
          <w:spacing w:val="-8"/>
        </w:rPr>
        <w:t xml:space="preserve"> </w:t>
      </w:r>
      <w:r>
        <w:t>и</w:t>
      </w:r>
      <w:r>
        <w:rPr>
          <w:spacing w:val="-9"/>
        </w:rPr>
        <w:t xml:space="preserve"> </w:t>
      </w:r>
      <w:r>
        <w:t>трапеции.</w:t>
      </w:r>
      <w:r>
        <w:rPr>
          <w:spacing w:val="-9"/>
        </w:rPr>
        <w:t xml:space="preserve"> </w:t>
      </w:r>
      <w:r>
        <w:t>Центр</w:t>
      </w:r>
      <w:r>
        <w:rPr>
          <w:spacing w:val="-8"/>
        </w:rPr>
        <w:t xml:space="preserve"> </w:t>
      </w:r>
      <w:r>
        <w:t>масс</w:t>
      </w:r>
      <w:r>
        <w:rPr>
          <w:spacing w:val="-7"/>
        </w:rPr>
        <w:t xml:space="preserve"> </w:t>
      </w:r>
      <w:r>
        <w:rPr>
          <w:spacing w:val="-2"/>
        </w:rPr>
        <w:t>треугольника.</w:t>
      </w:r>
    </w:p>
    <w:p w:rsidR="00E531B3" w:rsidRDefault="00E03CF9">
      <w:pPr>
        <w:pStyle w:val="a3"/>
        <w:spacing w:before="144" w:line="348" w:lineRule="auto"/>
        <w:ind w:right="152"/>
      </w:pPr>
      <w:r>
        <w:t>Подобие треугольников, коэффициент подобия. Признаки подобия треугольников. Применение подобия при решении практических задач.</w:t>
      </w:r>
    </w:p>
    <w:p w:rsidR="00E531B3" w:rsidRDefault="00E03CF9">
      <w:pPr>
        <w:pStyle w:val="a3"/>
        <w:spacing w:line="348" w:lineRule="auto"/>
        <w:ind w:right="141"/>
      </w:pPr>
      <w:r>
        <w:t xml:space="preserve">Свойства площадей геометрических фигур. Формулы для площади треугольника, параллелограмма, ромба и трапеции. Отношение площадей подобных </w:t>
      </w:r>
      <w:r>
        <w:rPr>
          <w:spacing w:val="-2"/>
        </w:rPr>
        <w:t>фигур.</w:t>
      </w:r>
    </w:p>
    <w:p w:rsidR="00E531B3" w:rsidRDefault="00E03CF9">
      <w:pPr>
        <w:pStyle w:val="a3"/>
        <w:spacing w:before="1" w:line="348" w:lineRule="auto"/>
        <w:ind w:right="153"/>
      </w:pPr>
      <w:r>
        <w:t>Вычисление площадей треугольников и многоугольников на клетчатой</w:t>
      </w:r>
      <w:r>
        <w:rPr>
          <w:spacing w:val="40"/>
        </w:rPr>
        <w:t xml:space="preserve"> </w:t>
      </w:r>
      <w:r>
        <w:rPr>
          <w:spacing w:val="-2"/>
        </w:rPr>
        <w:t>бумаге.</w:t>
      </w:r>
    </w:p>
    <w:p w:rsidR="00E531B3" w:rsidRDefault="00E03CF9">
      <w:pPr>
        <w:pStyle w:val="a3"/>
        <w:spacing w:line="350" w:lineRule="auto"/>
        <w:ind w:right="147"/>
      </w:pPr>
      <w:r>
        <w:t>Теорема Пифагора. Применение теоремы Пи</w:t>
      </w:r>
      <w:r>
        <w:t>фагора при решении практических задач.</w:t>
      </w:r>
    </w:p>
    <w:p w:rsidR="00E531B3" w:rsidRDefault="00E03CF9">
      <w:pPr>
        <w:pStyle w:val="a3"/>
        <w:spacing w:line="348" w:lineRule="auto"/>
        <w:ind w:right="150"/>
      </w:pPr>
      <w:r>
        <w:t>Синус,</w:t>
      </w:r>
      <w:r>
        <w:rPr>
          <w:spacing w:val="-4"/>
        </w:rPr>
        <w:t xml:space="preserve"> </w:t>
      </w:r>
      <w:r>
        <w:t>косинус,</w:t>
      </w:r>
      <w:r>
        <w:rPr>
          <w:spacing w:val="-4"/>
        </w:rPr>
        <w:t xml:space="preserve"> </w:t>
      </w:r>
      <w:r>
        <w:t>тангенс</w:t>
      </w:r>
      <w:r>
        <w:rPr>
          <w:spacing w:val="-5"/>
        </w:rPr>
        <w:t xml:space="preserve"> </w:t>
      </w:r>
      <w:r>
        <w:t>острого</w:t>
      </w:r>
      <w:r>
        <w:rPr>
          <w:spacing w:val="-3"/>
        </w:rPr>
        <w:t xml:space="preserve"> </w:t>
      </w:r>
      <w:r>
        <w:t>угла</w:t>
      </w:r>
      <w:r>
        <w:rPr>
          <w:spacing w:val="-4"/>
        </w:rPr>
        <w:t xml:space="preserve"> </w:t>
      </w:r>
      <w:r>
        <w:t>прямоугольного</w:t>
      </w:r>
      <w:r>
        <w:rPr>
          <w:spacing w:val="-3"/>
        </w:rPr>
        <w:t xml:space="preserve"> </w:t>
      </w:r>
      <w:r>
        <w:t>треугольника.</w:t>
      </w:r>
      <w:r>
        <w:rPr>
          <w:spacing w:val="-4"/>
        </w:rPr>
        <w:t xml:space="preserve"> </w:t>
      </w:r>
      <w:r>
        <w:t>Основное тригонометрическое тождество. Тригонометрические функции углов в 30°, 45° и</w:t>
      </w:r>
      <w:r>
        <w:rPr>
          <w:spacing w:val="40"/>
        </w:rPr>
        <w:t xml:space="preserve"> </w:t>
      </w:r>
      <w:r>
        <w:rPr>
          <w:spacing w:val="-4"/>
        </w:rPr>
        <w:t>60°.</w:t>
      </w:r>
    </w:p>
    <w:p w:rsidR="00E531B3" w:rsidRDefault="00E03CF9">
      <w:pPr>
        <w:pStyle w:val="a3"/>
        <w:spacing w:line="348" w:lineRule="auto"/>
        <w:ind w:right="147"/>
      </w:pPr>
      <w: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w:t>
      </w:r>
      <w:r>
        <w:rPr>
          <w:spacing w:val="-2"/>
        </w:rPr>
        <w:t>окружностям.</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5"/>
        <w:numPr>
          <w:ilvl w:val="2"/>
          <w:numId w:val="139"/>
        </w:numPr>
        <w:tabs>
          <w:tab w:val="left" w:pos="2396"/>
        </w:tabs>
        <w:spacing w:before="159"/>
        <w:ind w:left="2396"/>
        <w:jc w:val="both"/>
        <w:rPr>
          <w:sz w:val="28"/>
        </w:rPr>
      </w:pPr>
      <w:r>
        <w:rPr>
          <w:sz w:val="28"/>
        </w:rPr>
        <w:lastRenderedPageBreak/>
        <w:t>Содер</w:t>
      </w:r>
      <w:r>
        <w:rPr>
          <w:sz w:val="28"/>
        </w:rPr>
        <w:t>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3"/>
        <w:spacing w:before="146" w:line="348" w:lineRule="auto"/>
        <w:ind w:right="155"/>
      </w:pPr>
      <w:r>
        <w:t>Синус, косинус, тангенс углов от 0 до 180°. Основное тригонометрическое тождество. Формулы приведения.</w:t>
      </w:r>
    </w:p>
    <w:p w:rsidR="00E531B3" w:rsidRDefault="00E03CF9">
      <w:pPr>
        <w:pStyle w:val="a3"/>
        <w:spacing w:line="348" w:lineRule="auto"/>
        <w:ind w:right="149"/>
      </w:pPr>
      <w:r>
        <w:t>Решение треугольников. Теорема косинусов и теорема синусов. Решение практических задач с использованием теоремы косинусов и те</w:t>
      </w:r>
      <w:r>
        <w:t>оремы синусов.</w:t>
      </w:r>
    </w:p>
    <w:p w:rsidR="00E531B3" w:rsidRDefault="00E03CF9">
      <w:pPr>
        <w:pStyle w:val="a3"/>
        <w:ind w:left="1558" w:firstLine="0"/>
      </w:pPr>
      <w:r>
        <w:t>Преобразование</w:t>
      </w:r>
      <w:r>
        <w:rPr>
          <w:spacing w:val="-20"/>
        </w:rPr>
        <w:t xml:space="preserve"> </w:t>
      </w:r>
      <w:r>
        <w:t>подобия.</w:t>
      </w:r>
      <w:r>
        <w:rPr>
          <w:spacing w:val="-17"/>
        </w:rPr>
        <w:t xml:space="preserve"> </w:t>
      </w:r>
      <w:r>
        <w:t>Подобие</w:t>
      </w:r>
      <w:r>
        <w:rPr>
          <w:spacing w:val="-17"/>
        </w:rPr>
        <w:t xml:space="preserve"> </w:t>
      </w:r>
      <w:r>
        <w:t>соответственных</w:t>
      </w:r>
      <w:r>
        <w:rPr>
          <w:spacing w:val="-15"/>
        </w:rPr>
        <w:t xml:space="preserve"> </w:t>
      </w:r>
      <w:r>
        <w:rPr>
          <w:spacing w:val="-2"/>
        </w:rPr>
        <w:t>элементов.</w:t>
      </w:r>
    </w:p>
    <w:p w:rsidR="00E531B3" w:rsidRDefault="00E03CF9">
      <w:pPr>
        <w:pStyle w:val="a3"/>
        <w:spacing w:before="146" w:line="348" w:lineRule="auto"/>
        <w:ind w:right="144"/>
      </w:pPr>
      <w:r>
        <w:t>Теорема о произведении отрезков хорд, теоремы о произведении отрезков секущих, теорема о квадрате касательной.</w:t>
      </w:r>
    </w:p>
    <w:p w:rsidR="00E531B3" w:rsidRDefault="00E03CF9">
      <w:pPr>
        <w:pStyle w:val="a3"/>
        <w:spacing w:before="1" w:line="348" w:lineRule="auto"/>
        <w:ind w:right="148"/>
      </w:pPr>
      <w:r>
        <w:t xml:space="preserve">Вектор, длина (модуль) вектора, сонаправленные векторы, противоположно </w:t>
      </w:r>
      <w:r>
        <w:t xml:space="preserve">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w:t>
      </w:r>
      <w:r>
        <w:rPr>
          <w:spacing w:val="-2"/>
        </w:rPr>
        <w:t>углов.</w:t>
      </w:r>
    </w:p>
    <w:p w:rsidR="00E531B3" w:rsidRDefault="00E03CF9">
      <w:pPr>
        <w:pStyle w:val="a3"/>
        <w:spacing w:line="348" w:lineRule="auto"/>
        <w:ind w:right="141"/>
      </w:pPr>
      <w:r>
        <w:t>Декартовы координаты</w:t>
      </w:r>
      <w:r>
        <w:t xml:space="preserve"> на плоскости. Уравнения прямой и окружности в координатах, пересечение окружностей и прямых. Метод координат и его </w:t>
      </w:r>
      <w:r>
        <w:rPr>
          <w:spacing w:val="-2"/>
        </w:rPr>
        <w:t>применение.</w:t>
      </w:r>
    </w:p>
    <w:p w:rsidR="00E531B3" w:rsidRDefault="00E03CF9">
      <w:pPr>
        <w:pStyle w:val="a3"/>
        <w:spacing w:line="348" w:lineRule="auto"/>
        <w:ind w:right="151"/>
      </w:pPr>
      <w:r>
        <w:t>Правильные многоугольники.</w:t>
      </w:r>
      <w:r>
        <w:rPr>
          <w:spacing w:val="-1"/>
        </w:rPr>
        <w:t xml:space="preserve"> </w:t>
      </w:r>
      <w:r>
        <w:t>Длина окружности. Градусная и радианная мера угла, вычисление длин дуг окружностей. Площадь круга, се</w:t>
      </w:r>
      <w:r>
        <w:t>ктора, сегмента.</w:t>
      </w:r>
    </w:p>
    <w:p w:rsidR="00E531B3" w:rsidRDefault="00E03CF9">
      <w:pPr>
        <w:pStyle w:val="a3"/>
        <w:spacing w:line="348" w:lineRule="auto"/>
        <w:ind w:right="148"/>
      </w:pPr>
      <w:r>
        <w:t>Движения плоскости и внутренние симметрии фигур (элементарные представления). Параллельный перенос. Поворот.</w:t>
      </w:r>
    </w:p>
    <w:p w:rsidR="00E531B3" w:rsidRDefault="00E03CF9">
      <w:pPr>
        <w:pStyle w:val="a5"/>
        <w:numPr>
          <w:ilvl w:val="2"/>
          <w:numId w:val="139"/>
        </w:numPr>
        <w:tabs>
          <w:tab w:val="left" w:pos="2397"/>
        </w:tabs>
        <w:ind w:left="2397"/>
        <w:jc w:val="both"/>
        <w:rPr>
          <w:sz w:val="28"/>
        </w:rPr>
      </w:pPr>
      <w:r>
        <w:rPr>
          <w:sz w:val="28"/>
        </w:rPr>
        <w:t>Предметные</w:t>
      </w:r>
      <w:r>
        <w:rPr>
          <w:spacing w:val="49"/>
          <w:sz w:val="28"/>
        </w:rPr>
        <w:t xml:space="preserve">  </w:t>
      </w:r>
      <w:r>
        <w:rPr>
          <w:sz w:val="28"/>
        </w:rPr>
        <w:t>результаты</w:t>
      </w:r>
      <w:r>
        <w:rPr>
          <w:spacing w:val="51"/>
          <w:sz w:val="28"/>
        </w:rPr>
        <w:t xml:space="preserve">  </w:t>
      </w:r>
      <w:r>
        <w:rPr>
          <w:sz w:val="28"/>
        </w:rPr>
        <w:t>освоения</w:t>
      </w:r>
      <w:r>
        <w:rPr>
          <w:spacing w:val="52"/>
          <w:sz w:val="28"/>
        </w:rPr>
        <w:t xml:space="preserve">  </w:t>
      </w:r>
      <w:r>
        <w:rPr>
          <w:sz w:val="28"/>
        </w:rPr>
        <w:t>программы</w:t>
      </w:r>
      <w:r>
        <w:rPr>
          <w:spacing w:val="51"/>
          <w:sz w:val="28"/>
        </w:rPr>
        <w:t xml:space="preserve">  </w:t>
      </w:r>
      <w:r>
        <w:rPr>
          <w:sz w:val="28"/>
        </w:rPr>
        <w:t>учебного</w:t>
      </w:r>
      <w:r>
        <w:rPr>
          <w:spacing w:val="52"/>
          <w:sz w:val="28"/>
        </w:rPr>
        <w:t xml:space="preserve">  </w:t>
      </w:r>
      <w:r>
        <w:rPr>
          <w:spacing w:val="-2"/>
          <w:sz w:val="28"/>
        </w:rPr>
        <w:t>курса</w:t>
      </w:r>
    </w:p>
    <w:p w:rsidR="00E531B3" w:rsidRDefault="00E03CF9">
      <w:pPr>
        <w:pStyle w:val="a3"/>
        <w:spacing w:before="145"/>
        <w:ind w:firstLine="0"/>
        <w:jc w:val="left"/>
      </w:pPr>
      <w:r>
        <w:rPr>
          <w:spacing w:val="-2"/>
        </w:rPr>
        <w:t>«Геометрия».</w:t>
      </w:r>
    </w:p>
    <w:p w:rsidR="00E531B3" w:rsidRDefault="00E03CF9">
      <w:pPr>
        <w:pStyle w:val="a5"/>
        <w:numPr>
          <w:ilvl w:val="3"/>
          <w:numId w:val="139"/>
        </w:numPr>
        <w:tabs>
          <w:tab w:val="left" w:pos="2603"/>
        </w:tabs>
        <w:spacing w:before="144" w:line="350" w:lineRule="auto"/>
        <w:ind w:right="148" w:firstLine="708"/>
        <w:jc w:val="both"/>
        <w:rPr>
          <w:sz w:val="28"/>
        </w:rPr>
      </w:pPr>
      <w:r>
        <w:rPr>
          <w:sz w:val="28"/>
        </w:rPr>
        <w:t>Предметные результаты освоения программы учебного курса к концу обучения в 7 классе.</w:t>
      </w:r>
    </w:p>
    <w:p w:rsidR="00E531B3" w:rsidRDefault="00E03CF9">
      <w:pPr>
        <w:pStyle w:val="a3"/>
        <w:spacing w:line="348" w:lineRule="auto"/>
        <w:ind w:right="149"/>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w:t>
      </w:r>
      <w:r>
        <w:rPr>
          <w:spacing w:val="-3"/>
        </w:rPr>
        <w:t xml:space="preserve"> </w:t>
      </w:r>
      <w:r>
        <w:t>Измерять</w:t>
      </w:r>
      <w:r>
        <w:rPr>
          <w:spacing w:val="-3"/>
        </w:rPr>
        <w:t xml:space="preserve"> </w:t>
      </w:r>
      <w:r>
        <w:t>линейные</w:t>
      </w:r>
      <w:r>
        <w:rPr>
          <w:spacing w:val="-3"/>
        </w:rPr>
        <w:t xml:space="preserve"> </w:t>
      </w:r>
      <w:r>
        <w:t>и</w:t>
      </w:r>
      <w:r>
        <w:rPr>
          <w:spacing w:val="-2"/>
        </w:rPr>
        <w:t xml:space="preserve"> </w:t>
      </w:r>
      <w:r>
        <w:t>угловые</w:t>
      </w:r>
      <w:r>
        <w:rPr>
          <w:spacing w:val="-2"/>
        </w:rPr>
        <w:t xml:space="preserve"> </w:t>
      </w:r>
      <w:r>
        <w:t>величины.</w:t>
      </w:r>
      <w:r>
        <w:rPr>
          <w:spacing w:val="-3"/>
        </w:rPr>
        <w:t xml:space="preserve"> </w:t>
      </w:r>
      <w:r>
        <w:t>Решать</w:t>
      </w:r>
      <w:r>
        <w:rPr>
          <w:spacing w:val="-4"/>
        </w:rPr>
        <w:t xml:space="preserve"> </w:t>
      </w:r>
      <w:r>
        <w:t>задачи</w:t>
      </w:r>
      <w:r>
        <w:rPr>
          <w:spacing w:val="-2"/>
        </w:rPr>
        <w:t xml:space="preserve"> </w:t>
      </w:r>
      <w:r>
        <w:t>на</w:t>
      </w:r>
      <w:r>
        <w:rPr>
          <w:spacing w:val="-3"/>
        </w:rPr>
        <w:t xml:space="preserve"> </w:t>
      </w:r>
      <w:r>
        <w:t>вычисление</w:t>
      </w:r>
      <w:r>
        <w:rPr>
          <w:spacing w:val="-5"/>
        </w:rPr>
        <w:t xml:space="preserve"> </w:t>
      </w:r>
      <w:r>
        <w:t>длин отрезков и величин углов.</w:t>
      </w:r>
    </w:p>
    <w:p w:rsidR="00E531B3" w:rsidRDefault="00E03CF9">
      <w:pPr>
        <w:pStyle w:val="a3"/>
        <w:spacing w:line="348" w:lineRule="auto"/>
        <w:ind w:right="149"/>
      </w:pPr>
      <w:r>
        <w:t>Проводить грубую оценку</w:t>
      </w:r>
      <w:r>
        <w:rPr>
          <w:spacing w:val="-3"/>
        </w:rPr>
        <w:t xml:space="preserve"> </w:t>
      </w:r>
      <w:r>
        <w:t>линейных</w:t>
      </w:r>
      <w:r>
        <w:rPr>
          <w:spacing w:val="-1"/>
        </w:rPr>
        <w:t xml:space="preserve"> </w:t>
      </w:r>
      <w:r>
        <w:t>и</w:t>
      </w:r>
      <w:r>
        <w:rPr>
          <w:spacing w:val="-1"/>
        </w:rPr>
        <w:t xml:space="preserve"> </w:t>
      </w:r>
      <w:r>
        <w:t>угловых величин</w:t>
      </w:r>
      <w:r>
        <w:rPr>
          <w:spacing w:val="-1"/>
        </w:rPr>
        <w:t xml:space="preserve"> </w:t>
      </w:r>
      <w:r>
        <w:t xml:space="preserve">предметов в реальной жизни, размеров природных объектов. Различать размеры этих объектов по порядку </w:t>
      </w:r>
      <w:r>
        <w:rPr>
          <w:spacing w:val="-2"/>
        </w:rPr>
        <w:t>величины.</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Строить</w:t>
      </w:r>
      <w:r>
        <w:rPr>
          <w:spacing w:val="-12"/>
        </w:rPr>
        <w:t xml:space="preserve"> </w:t>
      </w:r>
      <w:r>
        <w:t>чертежи</w:t>
      </w:r>
      <w:r>
        <w:rPr>
          <w:spacing w:val="-7"/>
        </w:rPr>
        <w:t xml:space="preserve"> </w:t>
      </w:r>
      <w:r>
        <w:t>к</w:t>
      </w:r>
      <w:r>
        <w:rPr>
          <w:spacing w:val="-9"/>
        </w:rPr>
        <w:t xml:space="preserve"> </w:t>
      </w:r>
      <w:r>
        <w:t>геометрическим</w:t>
      </w:r>
      <w:r>
        <w:rPr>
          <w:spacing w:val="-7"/>
        </w:rPr>
        <w:t xml:space="preserve"> </w:t>
      </w:r>
      <w:r>
        <w:rPr>
          <w:spacing w:val="-2"/>
        </w:rPr>
        <w:t>задачам.</w:t>
      </w:r>
    </w:p>
    <w:p w:rsidR="00E531B3" w:rsidRDefault="00E03CF9">
      <w:pPr>
        <w:pStyle w:val="a3"/>
        <w:spacing w:before="146" w:line="348" w:lineRule="auto"/>
        <w:ind w:right="151"/>
      </w:pPr>
      <w:r>
        <w:t>Пользоваться признаками равенства треугольников, использовать признаки и свойства равнобедренных треугольников при решении задач.</w:t>
      </w:r>
    </w:p>
    <w:p w:rsidR="00E531B3" w:rsidRDefault="00E03CF9">
      <w:pPr>
        <w:pStyle w:val="a3"/>
        <w:tabs>
          <w:tab w:val="left" w:pos="2947"/>
          <w:tab w:val="left" w:pos="4753"/>
          <w:tab w:val="left" w:pos="6322"/>
          <w:tab w:val="left" w:pos="8595"/>
        </w:tabs>
        <w:spacing w:line="348" w:lineRule="auto"/>
        <w:ind w:left="929" w:right="138" w:firstLine="672"/>
        <w:jc w:val="right"/>
      </w:pPr>
      <w:r>
        <w:t>Проводить</w:t>
      </w:r>
      <w:r>
        <w:rPr>
          <w:spacing w:val="-9"/>
        </w:rPr>
        <w:t xml:space="preserve"> </w:t>
      </w:r>
      <w:r>
        <w:t>логические</w:t>
      </w:r>
      <w:r>
        <w:rPr>
          <w:spacing w:val="-8"/>
        </w:rPr>
        <w:t xml:space="preserve"> </w:t>
      </w:r>
      <w:r>
        <w:t>рассуждения</w:t>
      </w:r>
      <w:r>
        <w:rPr>
          <w:spacing w:val="-8"/>
        </w:rPr>
        <w:t xml:space="preserve"> </w:t>
      </w:r>
      <w:r>
        <w:t>с</w:t>
      </w:r>
      <w:r>
        <w:rPr>
          <w:spacing w:val="-11"/>
        </w:rPr>
        <w:t xml:space="preserve"> </w:t>
      </w:r>
      <w:r>
        <w:t>использованием</w:t>
      </w:r>
      <w:r>
        <w:rPr>
          <w:spacing w:val="-8"/>
        </w:rPr>
        <w:t xml:space="preserve"> </w:t>
      </w:r>
      <w:r>
        <w:t>геометрических</w:t>
      </w:r>
      <w:r>
        <w:rPr>
          <w:spacing w:val="-7"/>
        </w:rPr>
        <w:t xml:space="preserve"> </w:t>
      </w:r>
      <w:r>
        <w:t xml:space="preserve">теорем. </w:t>
      </w:r>
      <w:r>
        <w:rPr>
          <w:spacing w:val="-2"/>
        </w:rPr>
        <w:t>Пользоваться</w:t>
      </w:r>
      <w:r>
        <w:tab/>
      </w:r>
      <w:r>
        <w:rPr>
          <w:spacing w:val="-2"/>
        </w:rPr>
        <w:t>признаками</w:t>
      </w:r>
      <w:r>
        <w:tab/>
      </w:r>
      <w:r>
        <w:rPr>
          <w:spacing w:val="-2"/>
        </w:rPr>
        <w:t>равенства</w:t>
      </w:r>
      <w:r>
        <w:tab/>
      </w:r>
      <w:r>
        <w:rPr>
          <w:spacing w:val="-2"/>
        </w:rPr>
        <w:t>прямоугольных</w:t>
      </w:r>
      <w:r>
        <w:tab/>
      </w:r>
      <w:r>
        <w:rPr>
          <w:spacing w:val="-2"/>
        </w:rPr>
        <w:t xml:space="preserve">треугольников, </w:t>
      </w:r>
      <w:r>
        <w:t>свойством</w:t>
      </w:r>
      <w:r>
        <w:rPr>
          <w:spacing w:val="68"/>
        </w:rPr>
        <w:t xml:space="preserve"> </w:t>
      </w:r>
      <w:r>
        <w:t>медианы,</w:t>
      </w:r>
      <w:r>
        <w:rPr>
          <w:spacing w:val="69"/>
        </w:rPr>
        <w:t xml:space="preserve"> </w:t>
      </w:r>
      <w:r>
        <w:t>проведённой</w:t>
      </w:r>
      <w:r>
        <w:rPr>
          <w:spacing w:val="70"/>
        </w:rPr>
        <w:t xml:space="preserve"> </w:t>
      </w:r>
      <w:r>
        <w:t>к</w:t>
      </w:r>
      <w:r>
        <w:rPr>
          <w:spacing w:val="70"/>
        </w:rPr>
        <w:t xml:space="preserve"> </w:t>
      </w:r>
      <w:r>
        <w:t>гипотенузе</w:t>
      </w:r>
      <w:r>
        <w:rPr>
          <w:spacing w:val="70"/>
        </w:rPr>
        <w:t xml:space="preserve"> </w:t>
      </w:r>
      <w:r>
        <w:t>прямоугольного</w:t>
      </w:r>
      <w:r>
        <w:rPr>
          <w:spacing w:val="71"/>
        </w:rPr>
        <w:t xml:space="preserve"> </w:t>
      </w:r>
      <w:r>
        <w:t>треугольника,</w:t>
      </w:r>
      <w:r>
        <w:rPr>
          <w:spacing w:val="71"/>
        </w:rPr>
        <w:t xml:space="preserve"> </w:t>
      </w:r>
      <w:r>
        <w:rPr>
          <w:spacing w:val="-10"/>
        </w:rPr>
        <w:t>в</w:t>
      </w:r>
    </w:p>
    <w:p w:rsidR="00E531B3" w:rsidRDefault="00E03CF9">
      <w:pPr>
        <w:pStyle w:val="a3"/>
        <w:spacing w:before="1"/>
        <w:ind w:left="848" w:firstLine="0"/>
      </w:pPr>
      <w:r>
        <w:t>решении</w:t>
      </w:r>
      <w:r>
        <w:rPr>
          <w:spacing w:val="-15"/>
        </w:rPr>
        <w:t xml:space="preserve"> </w:t>
      </w:r>
      <w:r>
        <w:t>геометрических</w:t>
      </w:r>
      <w:r>
        <w:rPr>
          <w:spacing w:val="-12"/>
        </w:rPr>
        <w:t xml:space="preserve"> </w:t>
      </w:r>
      <w:r>
        <w:rPr>
          <w:spacing w:val="-2"/>
        </w:rPr>
        <w:t>задач.</w:t>
      </w:r>
    </w:p>
    <w:p w:rsidR="00E531B3" w:rsidRDefault="00E03CF9">
      <w:pPr>
        <w:pStyle w:val="a3"/>
        <w:spacing w:before="144" w:line="348" w:lineRule="auto"/>
        <w:ind w:left="848" w:right="146"/>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531B3" w:rsidRDefault="00E03CF9">
      <w:pPr>
        <w:pStyle w:val="a3"/>
        <w:spacing w:before="1"/>
        <w:ind w:left="1557" w:firstLine="0"/>
      </w:pPr>
      <w:r>
        <w:t>Решать</w:t>
      </w:r>
      <w:r>
        <w:rPr>
          <w:spacing w:val="-9"/>
        </w:rPr>
        <w:t xml:space="preserve"> </w:t>
      </w:r>
      <w:r>
        <w:t>задачи</w:t>
      </w:r>
      <w:r>
        <w:rPr>
          <w:spacing w:val="-8"/>
        </w:rPr>
        <w:t xml:space="preserve"> </w:t>
      </w:r>
      <w:r>
        <w:t>на</w:t>
      </w:r>
      <w:r>
        <w:rPr>
          <w:spacing w:val="-6"/>
        </w:rPr>
        <w:t xml:space="preserve"> </w:t>
      </w:r>
      <w:r>
        <w:t>клетчатой</w:t>
      </w:r>
      <w:r>
        <w:rPr>
          <w:spacing w:val="-6"/>
        </w:rPr>
        <w:t xml:space="preserve"> </w:t>
      </w:r>
      <w:r>
        <w:rPr>
          <w:spacing w:val="-2"/>
        </w:rPr>
        <w:t>бумаге.</w:t>
      </w:r>
    </w:p>
    <w:p w:rsidR="00E531B3" w:rsidRDefault="00E03CF9">
      <w:pPr>
        <w:pStyle w:val="a3"/>
        <w:spacing w:before="144" w:line="348" w:lineRule="auto"/>
        <w:ind w:left="848" w:right="148"/>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w:t>
      </w:r>
      <w:r>
        <w:rPr>
          <w:spacing w:val="-4"/>
        </w:rPr>
        <w:t xml:space="preserve"> </w:t>
      </w:r>
      <w:r>
        <w:t>свойств</w:t>
      </w:r>
      <w:r>
        <w:rPr>
          <w:spacing w:val="-2"/>
        </w:rPr>
        <w:t xml:space="preserve"> </w:t>
      </w:r>
      <w:r>
        <w:t>углов,</w:t>
      </w:r>
      <w:r>
        <w:rPr>
          <w:spacing w:val="-2"/>
        </w:rPr>
        <w:t xml:space="preserve"> </w:t>
      </w:r>
      <w:r>
        <w:t>образованных</w:t>
      </w:r>
      <w:r>
        <w:rPr>
          <w:spacing w:val="-3"/>
        </w:rPr>
        <w:t xml:space="preserve"> </w:t>
      </w:r>
      <w:r>
        <w:t>при</w:t>
      </w:r>
      <w:r>
        <w:rPr>
          <w:spacing w:val="-3"/>
        </w:rPr>
        <w:t xml:space="preserve"> </w:t>
      </w:r>
      <w:r>
        <w:t>пересечении</w:t>
      </w:r>
      <w:r>
        <w:rPr>
          <w:spacing w:val="-3"/>
        </w:rPr>
        <w:t xml:space="preserve"> </w:t>
      </w:r>
      <w:r>
        <w:t>двух</w:t>
      </w:r>
      <w:r>
        <w:rPr>
          <w:spacing w:val="-1"/>
        </w:rPr>
        <w:t xml:space="preserve"> </w:t>
      </w:r>
      <w:r>
        <w:t>параллельных прямых секущей. Решать практические зад</w:t>
      </w:r>
      <w:r>
        <w:t>ачи на нахождение углов.</w:t>
      </w:r>
    </w:p>
    <w:p w:rsidR="00E531B3" w:rsidRDefault="00E03CF9">
      <w:pPr>
        <w:pStyle w:val="a3"/>
        <w:spacing w:line="348" w:lineRule="auto"/>
        <w:ind w:left="848" w:right="144"/>
      </w:pPr>
      <w:r>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w:t>
      </w:r>
      <w:r>
        <w:rPr>
          <w:spacing w:val="-2"/>
        </w:rPr>
        <w:t>точек.</w:t>
      </w:r>
    </w:p>
    <w:p w:rsidR="00E531B3" w:rsidRDefault="00E03CF9">
      <w:pPr>
        <w:pStyle w:val="a3"/>
        <w:spacing w:before="1" w:line="348" w:lineRule="auto"/>
        <w:ind w:left="848" w:right="142"/>
      </w:pPr>
      <w:r>
        <w:t>Формулировать определения окружности и круга, хорды и диаметра окружности, пользов</w:t>
      </w:r>
      <w:r>
        <w:t>аться их свойствами. Уметь применять эти свойства при решении задач.</w:t>
      </w:r>
    </w:p>
    <w:p w:rsidR="00E531B3" w:rsidRDefault="00E03CF9">
      <w:pPr>
        <w:pStyle w:val="a3"/>
        <w:spacing w:before="1" w:line="348" w:lineRule="auto"/>
        <w:ind w:left="848" w:right="149"/>
      </w:pPr>
      <w:r>
        <w:t>Владеть</w:t>
      </w:r>
      <w:r>
        <w:rPr>
          <w:spacing w:val="-4"/>
        </w:rPr>
        <w:t xml:space="preserve"> </w:t>
      </w:r>
      <w:r>
        <w:t>понятием</w:t>
      </w:r>
      <w:r>
        <w:rPr>
          <w:spacing w:val="-4"/>
        </w:rPr>
        <w:t xml:space="preserve"> </w:t>
      </w:r>
      <w:r>
        <w:t>описанной</w:t>
      </w:r>
      <w:r>
        <w:rPr>
          <w:spacing w:val="-2"/>
        </w:rPr>
        <w:t xml:space="preserve"> </w:t>
      </w:r>
      <w:r>
        <w:t>около</w:t>
      </w:r>
      <w:r>
        <w:rPr>
          <w:spacing w:val="-2"/>
        </w:rPr>
        <w:t xml:space="preserve"> </w:t>
      </w:r>
      <w:r>
        <w:t>треугольника</w:t>
      </w:r>
      <w:r>
        <w:rPr>
          <w:spacing w:val="-2"/>
        </w:rPr>
        <w:t xml:space="preserve"> </w:t>
      </w:r>
      <w:r>
        <w:t>окружности,</w:t>
      </w:r>
      <w:r>
        <w:rPr>
          <w:spacing w:val="-3"/>
        </w:rPr>
        <w:t xml:space="preserve"> </w:t>
      </w:r>
      <w:r>
        <w:t>уметь</w:t>
      </w:r>
      <w:r>
        <w:rPr>
          <w:spacing w:val="-4"/>
        </w:rPr>
        <w:t xml:space="preserve"> </w:t>
      </w:r>
      <w:r>
        <w:t xml:space="preserve">находить её центр. Пользоваться фактами о том, что биссектрисы углов треугольника пересекаются в одной точке, и о том, что </w:t>
      </w:r>
      <w:r>
        <w:t>серединные перпендикуляры к сторонам треугольника пересекаются в одной точке.</w:t>
      </w:r>
    </w:p>
    <w:p w:rsidR="00E531B3" w:rsidRDefault="00E03CF9">
      <w:pPr>
        <w:pStyle w:val="a3"/>
        <w:spacing w:before="1" w:line="348" w:lineRule="auto"/>
        <w:ind w:left="848" w:right="149"/>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531B3" w:rsidRDefault="00E03CF9">
      <w:pPr>
        <w:pStyle w:val="a3"/>
        <w:spacing w:line="348" w:lineRule="auto"/>
        <w:ind w:left="848" w:right="150"/>
      </w:pPr>
      <w:r>
        <w:t>Пользоваться простейшими геометрическим</w:t>
      </w:r>
      <w:r>
        <w:t>и неравенствами, понимать их практический смысл.</w:t>
      </w:r>
    </w:p>
    <w:p w:rsidR="00E531B3" w:rsidRDefault="00E03CF9">
      <w:pPr>
        <w:pStyle w:val="a3"/>
        <w:spacing w:line="348" w:lineRule="auto"/>
        <w:ind w:left="848" w:right="151"/>
      </w:pPr>
      <w:r>
        <w:t xml:space="preserve">Проводить основные геометрические построения с помощью циркуля и </w:t>
      </w:r>
      <w:r>
        <w:rPr>
          <w:spacing w:val="-2"/>
        </w:rPr>
        <w:t>линейки.</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5"/>
        <w:numPr>
          <w:ilvl w:val="3"/>
          <w:numId w:val="139"/>
        </w:numPr>
        <w:tabs>
          <w:tab w:val="left" w:pos="2603"/>
        </w:tabs>
        <w:spacing w:before="159" w:line="348" w:lineRule="auto"/>
        <w:ind w:right="148" w:firstLine="708"/>
        <w:jc w:val="both"/>
        <w:rPr>
          <w:sz w:val="28"/>
        </w:rPr>
      </w:pPr>
      <w:r>
        <w:rPr>
          <w:sz w:val="28"/>
        </w:rPr>
        <w:lastRenderedPageBreak/>
        <w:t>Предметные результаты освоения программы учебного курса к концу обучения в 8 классе.</w:t>
      </w:r>
    </w:p>
    <w:p w:rsidR="00E531B3" w:rsidRDefault="00E03CF9">
      <w:pPr>
        <w:pStyle w:val="a3"/>
        <w:spacing w:before="3" w:line="348" w:lineRule="auto"/>
        <w:ind w:right="141"/>
      </w:pPr>
      <w:r>
        <w:t>Распознавать основные виды четырёхугольников, их элементы, пользоваться их свойствами при решении геометрических задач.</w:t>
      </w:r>
    </w:p>
    <w:p w:rsidR="00E531B3" w:rsidRDefault="00E03CF9">
      <w:pPr>
        <w:pStyle w:val="a3"/>
        <w:spacing w:line="348" w:lineRule="auto"/>
        <w:ind w:right="153"/>
      </w:pPr>
      <w:r>
        <w:t>Применять свойства точки пересечения медиан треугольника (центра масс) в решении задач.</w:t>
      </w:r>
    </w:p>
    <w:p w:rsidR="00E531B3" w:rsidRDefault="00E03CF9">
      <w:pPr>
        <w:pStyle w:val="a3"/>
        <w:spacing w:line="348" w:lineRule="auto"/>
        <w:ind w:right="140"/>
      </w:pPr>
      <w:r>
        <w:t>Владеть понятием средней линии треугольника и тр</w:t>
      </w:r>
      <w:r>
        <w:t xml:space="preserve">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w:t>
      </w:r>
      <w:r>
        <w:rPr>
          <w:spacing w:val="-2"/>
        </w:rPr>
        <w:t>задач.</w:t>
      </w:r>
    </w:p>
    <w:p w:rsidR="00E531B3" w:rsidRDefault="00E03CF9">
      <w:pPr>
        <w:pStyle w:val="a3"/>
        <w:tabs>
          <w:tab w:val="left" w:pos="3137"/>
          <w:tab w:val="left" w:pos="4602"/>
          <w:tab w:val="left" w:pos="6122"/>
          <w:tab w:val="left" w:pos="6880"/>
          <w:tab w:val="left" w:pos="8259"/>
          <w:tab w:val="left" w:pos="10513"/>
        </w:tabs>
        <w:spacing w:line="348" w:lineRule="auto"/>
        <w:ind w:left="1169" w:right="128" w:firstLine="430"/>
        <w:jc w:val="right"/>
      </w:pPr>
      <w:r>
        <w:t>Применять</w:t>
      </w:r>
      <w:r>
        <w:rPr>
          <w:spacing w:val="-8"/>
        </w:rPr>
        <w:t xml:space="preserve"> </w:t>
      </w:r>
      <w:r>
        <w:t>признаки</w:t>
      </w:r>
      <w:r>
        <w:rPr>
          <w:spacing w:val="-6"/>
        </w:rPr>
        <w:t xml:space="preserve"> </w:t>
      </w:r>
      <w:r>
        <w:t>подобия</w:t>
      </w:r>
      <w:r>
        <w:rPr>
          <w:spacing w:val="-6"/>
        </w:rPr>
        <w:t xml:space="preserve"> </w:t>
      </w:r>
      <w:r>
        <w:t>треугольников</w:t>
      </w:r>
      <w:r>
        <w:rPr>
          <w:spacing w:val="-7"/>
        </w:rPr>
        <w:t xml:space="preserve"> </w:t>
      </w:r>
      <w:r>
        <w:t>в</w:t>
      </w:r>
      <w:r>
        <w:rPr>
          <w:spacing w:val="-7"/>
        </w:rPr>
        <w:t xml:space="preserve"> </w:t>
      </w:r>
      <w:r>
        <w:t>решении</w:t>
      </w:r>
      <w:r>
        <w:rPr>
          <w:spacing w:val="-6"/>
        </w:rPr>
        <w:t xml:space="preserve"> </w:t>
      </w:r>
      <w:r>
        <w:t>геометрических</w:t>
      </w:r>
      <w:r>
        <w:rPr>
          <w:spacing w:val="-5"/>
        </w:rPr>
        <w:t xml:space="preserve"> </w:t>
      </w:r>
      <w:r>
        <w:t xml:space="preserve">задач. </w:t>
      </w:r>
      <w:r>
        <w:rPr>
          <w:spacing w:val="-2"/>
        </w:rPr>
        <w:t>Пользоваться</w:t>
      </w:r>
      <w:r>
        <w:tab/>
      </w:r>
      <w:r>
        <w:rPr>
          <w:spacing w:val="-2"/>
        </w:rPr>
        <w:t>теоремой</w:t>
      </w:r>
      <w:r>
        <w:tab/>
      </w:r>
      <w:r>
        <w:rPr>
          <w:spacing w:val="-2"/>
        </w:rPr>
        <w:t>Пифагора</w:t>
      </w:r>
      <w:r>
        <w:tab/>
      </w:r>
      <w:r>
        <w:rPr>
          <w:spacing w:val="-4"/>
        </w:rPr>
        <w:t>для</w:t>
      </w:r>
      <w:r>
        <w:tab/>
      </w:r>
      <w:r>
        <w:rPr>
          <w:spacing w:val="-2"/>
        </w:rPr>
        <w:t>решения</w:t>
      </w:r>
      <w:r>
        <w:tab/>
      </w:r>
      <w:r>
        <w:rPr>
          <w:spacing w:val="-2"/>
        </w:rPr>
        <w:t>геометрических</w:t>
      </w:r>
      <w:r>
        <w:tab/>
      </w:r>
      <w:r>
        <w:rPr>
          <w:spacing w:val="-10"/>
        </w:rPr>
        <w:t xml:space="preserve">и </w:t>
      </w:r>
      <w:r>
        <w:t>практических</w:t>
      </w:r>
      <w:r>
        <w:rPr>
          <w:spacing w:val="65"/>
        </w:rPr>
        <w:t xml:space="preserve"> </w:t>
      </w:r>
      <w:r>
        <w:t>задач.</w:t>
      </w:r>
      <w:r>
        <w:rPr>
          <w:spacing w:val="67"/>
        </w:rPr>
        <w:t xml:space="preserve"> </w:t>
      </w:r>
      <w:r>
        <w:t>Строить</w:t>
      </w:r>
      <w:r>
        <w:rPr>
          <w:spacing w:val="64"/>
        </w:rPr>
        <w:t xml:space="preserve"> </w:t>
      </w:r>
      <w:r>
        <w:t>математическую</w:t>
      </w:r>
      <w:r>
        <w:rPr>
          <w:spacing w:val="66"/>
        </w:rPr>
        <w:t xml:space="preserve"> </w:t>
      </w:r>
      <w:r>
        <w:t>модель</w:t>
      </w:r>
      <w:r>
        <w:rPr>
          <w:spacing w:val="64"/>
        </w:rPr>
        <w:t xml:space="preserve"> </w:t>
      </w:r>
      <w:r>
        <w:t>в</w:t>
      </w:r>
      <w:r>
        <w:rPr>
          <w:spacing w:val="67"/>
        </w:rPr>
        <w:t xml:space="preserve"> </w:t>
      </w:r>
      <w:r>
        <w:t>практических</w:t>
      </w:r>
      <w:r>
        <w:rPr>
          <w:spacing w:val="70"/>
        </w:rPr>
        <w:t xml:space="preserve"> </w:t>
      </w:r>
      <w:r>
        <w:rPr>
          <w:spacing w:val="-2"/>
        </w:rPr>
        <w:t>задачах,</w:t>
      </w:r>
    </w:p>
    <w:p w:rsidR="00E531B3" w:rsidRDefault="00E03CF9">
      <w:pPr>
        <w:pStyle w:val="a3"/>
        <w:spacing w:line="321" w:lineRule="exact"/>
        <w:ind w:left="848" w:firstLine="0"/>
      </w:pPr>
      <w:r>
        <w:t>самостоятельно</w:t>
      </w:r>
      <w:r>
        <w:rPr>
          <w:spacing w:val="-17"/>
        </w:rPr>
        <w:t xml:space="preserve"> </w:t>
      </w:r>
      <w:r>
        <w:t>проводить</w:t>
      </w:r>
      <w:r>
        <w:rPr>
          <w:spacing w:val="-13"/>
        </w:rPr>
        <w:t xml:space="preserve"> </w:t>
      </w:r>
      <w:r>
        <w:t>чертёж</w:t>
      </w:r>
      <w:r>
        <w:rPr>
          <w:spacing w:val="-15"/>
        </w:rPr>
        <w:t xml:space="preserve"> </w:t>
      </w:r>
      <w:r>
        <w:t>и</w:t>
      </w:r>
      <w:r>
        <w:rPr>
          <w:spacing w:val="-12"/>
        </w:rPr>
        <w:t xml:space="preserve"> </w:t>
      </w:r>
      <w:r>
        <w:t>находить</w:t>
      </w:r>
      <w:r>
        <w:rPr>
          <w:spacing w:val="-13"/>
        </w:rPr>
        <w:t xml:space="preserve"> </w:t>
      </w:r>
      <w:r>
        <w:t>соответствующие</w:t>
      </w:r>
      <w:r>
        <w:rPr>
          <w:spacing w:val="-11"/>
        </w:rPr>
        <w:t xml:space="preserve"> </w:t>
      </w:r>
      <w:r>
        <w:rPr>
          <w:spacing w:val="-2"/>
        </w:rPr>
        <w:t>длины.</w:t>
      </w:r>
    </w:p>
    <w:p w:rsidR="00E531B3" w:rsidRDefault="00E03CF9">
      <w:pPr>
        <w:pStyle w:val="a3"/>
        <w:spacing w:before="146" w:line="348" w:lineRule="auto"/>
        <w:ind w:left="848" w:right="152"/>
      </w:pPr>
      <w:r>
        <w:t>Владеть понятиями синуса, косинуса и тангенса острого уг</w:t>
      </w:r>
      <w:r>
        <w:t>ла прямоугольного треугольника. Пользоваться этими понятиями для решения практических задач.</w:t>
      </w:r>
    </w:p>
    <w:p w:rsidR="00E531B3" w:rsidRDefault="00E03CF9">
      <w:pPr>
        <w:pStyle w:val="a3"/>
        <w:spacing w:line="348" w:lineRule="auto"/>
        <w:ind w:left="848" w:right="148"/>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w:t>
      </w:r>
      <w:r>
        <w:t>ических задачах.</w:t>
      </w:r>
    </w:p>
    <w:p w:rsidR="00E531B3" w:rsidRDefault="00E03CF9">
      <w:pPr>
        <w:pStyle w:val="a3"/>
        <w:spacing w:line="348" w:lineRule="auto"/>
        <w:ind w:left="848" w:right="140"/>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531B3" w:rsidRDefault="00E03CF9">
      <w:pPr>
        <w:pStyle w:val="a3"/>
        <w:spacing w:line="350" w:lineRule="auto"/>
        <w:ind w:left="848" w:right="147"/>
      </w:pPr>
      <w:r>
        <w:t>Владеть понятием описанного четырёхугольника, прим</w:t>
      </w:r>
      <w:r>
        <w:t>енять свойства описанного четырёхугольника при решении задач.</w:t>
      </w:r>
    </w:p>
    <w:p w:rsidR="00E531B3" w:rsidRDefault="00E03CF9">
      <w:pPr>
        <w:pStyle w:val="a3"/>
        <w:spacing w:line="348" w:lineRule="auto"/>
        <w:ind w:left="848" w:right="144"/>
      </w:pPr>
      <w:r>
        <w:t>Применять полученные знания на практике – строить математические модели для задач реальной жизни и проводить соответствующие вычисления с</w:t>
      </w:r>
      <w:r>
        <w:rPr>
          <w:spacing w:val="40"/>
        </w:rPr>
        <w:t xml:space="preserve"> </w:t>
      </w:r>
      <w:r>
        <w:t>применением подобия и тригонометрии (пользуясь, где необходимо,</w:t>
      </w:r>
      <w:r>
        <w:rPr>
          <w:spacing w:val="40"/>
        </w:rPr>
        <w:t xml:space="preserve"> </w:t>
      </w:r>
      <w:r>
        <w:rPr>
          <w:spacing w:val="-2"/>
        </w:rPr>
        <w:t>калькулятором).</w:t>
      </w:r>
    </w:p>
    <w:p w:rsidR="00E531B3" w:rsidRDefault="00E03CF9">
      <w:pPr>
        <w:pStyle w:val="a5"/>
        <w:numPr>
          <w:ilvl w:val="3"/>
          <w:numId w:val="139"/>
        </w:numPr>
        <w:tabs>
          <w:tab w:val="left" w:pos="2602"/>
        </w:tabs>
        <w:spacing w:line="348" w:lineRule="auto"/>
        <w:ind w:left="848" w:right="143" w:firstLine="708"/>
        <w:jc w:val="both"/>
        <w:rPr>
          <w:sz w:val="28"/>
        </w:rPr>
      </w:pPr>
      <w:r>
        <w:rPr>
          <w:sz w:val="28"/>
        </w:rPr>
        <w:t>Предметные результаты освоения программы учебного курса к концу обучения в 9 классе.</w:t>
      </w:r>
    </w:p>
    <w:p w:rsidR="00E531B3" w:rsidRDefault="00E03CF9">
      <w:pPr>
        <w:pStyle w:val="a3"/>
        <w:ind w:left="1557" w:firstLine="0"/>
      </w:pPr>
      <w:r>
        <w:t>Знать</w:t>
      </w:r>
      <w:r>
        <w:rPr>
          <w:spacing w:val="45"/>
        </w:rPr>
        <w:t xml:space="preserve"> </w:t>
      </w:r>
      <w:r>
        <w:t>тригонометрические</w:t>
      </w:r>
      <w:r>
        <w:rPr>
          <w:spacing w:val="51"/>
        </w:rPr>
        <w:t xml:space="preserve"> </w:t>
      </w:r>
      <w:r>
        <w:t>функции</w:t>
      </w:r>
      <w:r>
        <w:rPr>
          <w:spacing w:val="52"/>
        </w:rPr>
        <w:t xml:space="preserve"> </w:t>
      </w:r>
      <w:r>
        <w:t>острых</w:t>
      </w:r>
      <w:r>
        <w:rPr>
          <w:spacing w:val="52"/>
        </w:rPr>
        <w:t xml:space="preserve"> </w:t>
      </w:r>
      <w:r>
        <w:t>углов,</w:t>
      </w:r>
      <w:r>
        <w:rPr>
          <w:spacing w:val="50"/>
        </w:rPr>
        <w:t xml:space="preserve"> </w:t>
      </w:r>
      <w:r>
        <w:t>находить</w:t>
      </w:r>
      <w:r>
        <w:rPr>
          <w:spacing w:val="51"/>
        </w:rPr>
        <w:t xml:space="preserve"> </w:t>
      </w:r>
      <w:r>
        <w:t>с</w:t>
      </w:r>
      <w:r>
        <w:rPr>
          <w:spacing w:val="51"/>
        </w:rPr>
        <w:t xml:space="preserve"> </w:t>
      </w:r>
      <w:r>
        <w:t>их</w:t>
      </w:r>
      <w:r>
        <w:rPr>
          <w:spacing w:val="53"/>
        </w:rPr>
        <w:t xml:space="preserve"> </w:t>
      </w:r>
      <w:r>
        <w:rPr>
          <w:spacing w:val="-2"/>
        </w:rPr>
        <w:t>помощью</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right="149" w:firstLine="0"/>
      </w:pPr>
      <w:r>
        <w:lastRenderedPageBreak/>
        <w:t>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E531B3" w:rsidRDefault="00E03CF9">
      <w:pPr>
        <w:pStyle w:val="a3"/>
        <w:spacing w:before="4"/>
        <w:ind w:left="1565" w:firstLine="0"/>
      </w:pPr>
      <w:r>
        <w:t>Пользоваться</w:t>
      </w:r>
      <w:r>
        <w:rPr>
          <w:spacing w:val="62"/>
        </w:rPr>
        <w:t xml:space="preserve">  </w:t>
      </w:r>
      <w:r>
        <w:t>формулами</w:t>
      </w:r>
      <w:r>
        <w:rPr>
          <w:spacing w:val="56"/>
        </w:rPr>
        <w:t xml:space="preserve">  </w:t>
      </w:r>
      <w:r>
        <w:t>приведения</w:t>
      </w:r>
      <w:r>
        <w:rPr>
          <w:spacing w:val="55"/>
        </w:rPr>
        <w:t xml:space="preserve">  </w:t>
      </w:r>
      <w:r>
        <w:t>и</w:t>
      </w:r>
      <w:r>
        <w:rPr>
          <w:spacing w:val="59"/>
        </w:rPr>
        <w:t xml:space="preserve">  </w:t>
      </w:r>
      <w:r>
        <w:t>основным</w:t>
      </w:r>
      <w:r>
        <w:rPr>
          <w:spacing w:val="54"/>
        </w:rPr>
        <w:t xml:space="preserve">  </w:t>
      </w:r>
      <w:r>
        <w:rPr>
          <w:spacing w:val="-2"/>
        </w:rPr>
        <w:t>тригонометрическим</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tabs>
          <w:tab w:val="left" w:pos="2649"/>
        </w:tabs>
        <w:spacing w:before="143" w:line="336" w:lineRule="auto"/>
        <w:ind w:left="857" w:firstLine="0"/>
        <w:jc w:val="left"/>
      </w:pPr>
      <w:r>
        <w:rPr>
          <w:spacing w:val="-2"/>
        </w:rPr>
        <w:lastRenderedPageBreak/>
        <w:t>тождеств</w:t>
      </w:r>
      <w:r>
        <w:rPr>
          <w:spacing w:val="-2"/>
        </w:rPr>
        <w:t>ом</w:t>
      </w:r>
      <w:r>
        <w:tab/>
      </w:r>
      <w:r>
        <w:rPr>
          <w:spacing w:val="-8"/>
        </w:rPr>
        <w:t xml:space="preserve">для </w:t>
      </w:r>
      <w:r>
        <w:rPr>
          <w:spacing w:val="-2"/>
        </w:rPr>
        <w:t>величинами.</w:t>
      </w:r>
    </w:p>
    <w:p w:rsidR="00E531B3" w:rsidRDefault="00E03CF9">
      <w:pPr>
        <w:pStyle w:val="a3"/>
        <w:tabs>
          <w:tab w:val="left" w:pos="2186"/>
          <w:tab w:val="left" w:pos="4186"/>
          <w:tab w:val="left" w:pos="5334"/>
        </w:tabs>
        <w:spacing w:before="143"/>
        <w:ind w:left="355" w:firstLine="0"/>
        <w:jc w:val="left"/>
      </w:pPr>
      <w:r>
        <w:br w:type="column"/>
      </w:r>
      <w:r>
        <w:rPr>
          <w:spacing w:val="-2"/>
        </w:rPr>
        <w:lastRenderedPageBreak/>
        <w:t>нахождения</w:t>
      </w:r>
      <w:r>
        <w:tab/>
      </w:r>
      <w:r>
        <w:rPr>
          <w:spacing w:val="-2"/>
        </w:rPr>
        <w:t>соотношений</w:t>
      </w:r>
      <w:r>
        <w:tab/>
      </w:r>
      <w:r>
        <w:rPr>
          <w:spacing w:val="-2"/>
        </w:rPr>
        <w:t>между</w:t>
      </w:r>
      <w:r>
        <w:tab/>
      </w:r>
      <w:r>
        <w:rPr>
          <w:spacing w:val="-2"/>
        </w:rPr>
        <w:t>тригонометрическими</w:t>
      </w:r>
    </w:p>
    <w:p w:rsidR="00E531B3" w:rsidRDefault="00E531B3">
      <w:pPr>
        <w:pStyle w:val="a3"/>
        <w:jc w:val="left"/>
        <w:sectPr w:rsidR="00E531B3">
          <w:type w:val="continuous"/>
          <w:pgSz w:w="11910" w:h="16850"/>
          <w:pgMar w:top="1940" w:right="425" w:bottom="740" w:left="283" w:header="571" w:footer="464" w:gutter="0"/>
          <w:cols w:num="2" w:space="720" w:equalWidth="0">
            <w:col w:w="3051" w:space="40"/>
            <w:col w:w="8111"/>
          </w:cols>
        </w:sectPr>
      </w:pPr>
    </w:p>
    <w:p w:rsidR="00E531B3" w:rsidRDefault="00E03CF9">
      <w:pPr>
        <w:pStyle w:val="a3"/>
        <w:spacing w:before="32" w:line="348" w:lineRule="auto"/>
        <w:ind w:right="149"/>
      </w:pPr>
      <w:r>
        <w:lastRenderedPageBreak/>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w:t>
      </w:r>
      <w:r>
        <w:t>задач.</w:t>
      </w:r>
    </w:p>
    <w:p w:rsidR="00E531B3" w:rsidRDefault="00E03CF9">
      <w:pPr>
        <w:pStyle w:val="a3"/>
        <w:spacing w:line="348" w:lineRule="auto"/>
        <w:ind w:right="142"/>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w:t>
      </w:r>
      <w:r>
        <w:rPr>
          <w:spacing w:val="40"/>
        </w:rPr>
        <w:t xml:space="preserve"> </w:t>
      </w:r>
      <w:r>
        <w:t xml:space="preserve">в практических задачах. Уметь </w:t>
      </w:r>
      <w:r>
        <w:t xml:space="preserve">приводить примеры подобных фигур в окружающем </w:t>
      </w:r>
      <w:r>
        <w:rPr>
          <w:spacing w:val="-2"/>
        </w:rPr>
        <w:t>мире.</w:t>
      </w:r>
    </w:p>
    <w:p w:rsidR="00E531B3" w:rsidRDefault="00E03CF9">
      <w:pPr>
        <w:pStyle w:val="a3"/>
        <w:spacing w:line="348" w:lineRule="auto"/>
        <w:ind w:right="152"/>
      </w:pPr>
      <w:r>
        <w:t>Пользоваться теоремами о произведении отрезков хорд, о произведении отрезков секущих, о квадрате касательной.</w:t>
      </w:r>
    </w:p>
    <w:p w:rsidR="00E531B3" w:rsidRDefault="00E03CF9">
      <w:pPr>
        <w:pStyle w:val="a3"/>
        <w:spacing w:before="1" w:line="348" w:lineRule="auto"/>
        <w:ind w:right="144"/>
      </w:pPr>
      <w:r>
        <w:t xml:space="preserve">Пользоваться векторами, понимать их геометрический и физический смысл, применять их в решении </w:t>
      </w:r>
      <w:r>
        <w:t>геометрических и физических задач. Применять скалярное произведение векторов для нахождения длин и углов.</w:t>
      </w:r>
    </w:p>
    <w:p w:rsidR="00E531B3" w:rsidRDefault="00E03CF9">
      <w:pPr>
        <w:pStyle w:val="a3"/>
        <w:spacing w:line="348" w:lineRule="auto"/>
        <w:ind w:right="149"/>
      </w:pPr>
      <w:r>
        <w:t>Пользоваться методом координат на плоскости, применять его в решении геометрических и практических задач.</w:t>
      </w:r>
    </w:p>
    <w:p w:rsidR="00E531B3" w:rsidRDefault="00E03CF9">
      <w:pPr>
        <w:pStyle w:val="a3"/>
        <w:spacing w:line="348" w:lineRule="auto"/>
        <w:ind w:right="149"/>
      </w:pPr>
      <w:r>
        <w:t>Владеть понятиями правильного многоугольника</w:t>
      </w:r>
      <w:r>
        <w:t>,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531B3" w:rsidRDefault="00E03CF9">
      <w:pPr>
        <w:pStyle w:val="a3"/>
        <w:spacing w:line="348" w:lineRule="auto"/>
        <w:ind w:right="146"/>
      </w:pPr>
      <w:r>
        <w:t>Находить оси (или центры) симметрии фигур, применять движения плоскости в простейших случаях.</w:t>
      </w:r>
    </w:p>
    <w:p w:rsidR="00E531B3" w:rsidRDefault="00E03CF9">
      <w:pPr>
        <w:pStyle w:val="a3"/>
        <w:spacing w:line="348" w:lineRule="auto"/>
        <w:ind w:right="143"/>
      </w:pPr>
      <w:r>
        <w:t>Применять полученные знания на практике – строить математические модели для задач реальной жизни и проводить соответствующие вычисления с</w:t>
      </w:r>
      <w:r>
        <w:rPr>
          <w:spacing w:val="40"/>
        </w:rPr>
        <w:t xml:space="preserve"> </w:t>
      </w:r>
      <w:r>
        <w:t xml:space="preserve">применением подобия и тригонометрических функций (пользуясь, где необходимо, </w:t>
      </w:r>
      <w:r>
        <w:rPr>
          <w:spacing w:val="-2"/>
        </w:rPr>
        <w:t>калькулятором).</w:t>
      </w:r>
    </w:p>
    <w:p w:rsidR="00E531B3" w:rsidRDefault="00E03CF9">
      <w:pPr>
        <w:pStyle w:val="a5"/>
        <w:numPr>
          <w:ilvl w:val="1"/>
          <w:numId w:val="139"/>
        </w:numPr>
        <w:tabs>
          <w:tab w:val="left" w:pos="2187"/>
        </w:tabs>
        <w:ind w:left="2187"/>
        <w:jc w:val="both"/>
        <w:rPr>
          <w:sz w:val="28"/>
        </w:rPr>
      </w:pPr>
      <w:r>
        <w:rPr>
          <w:sz w:val="28"/>
        </w:rPr>
        <w:t>Рабочая</w:t>
      </w:r>
      <w:r>
        <w:rPr>
          <w:spacing w:val="54"/>
          <w:sz w:val="28"/>
        </w:rPr>
        <w:t xml:space="preserve"> </w:t>
      </w:r>
      <w:r>
        <w:rPr>
          <w:sz w:val="28"/>
        </w:rPr>
        <w:t>программа</w:t>
      </w:r>
      <w:r>
        <w:rPr>
          <w:spacing w:val="58"/>
          <w:sz w:val="28"/>
        </w:rPr>
        <w:t xml:space="preserve"> </w:t>
      </w:r>
      <w:r>
        <w:rPr>
          <w:sz w:val="28"/>
        </w:rPr>
        <w:t>учебного</w:t>
      </w:r>
      <w:r>
        <w:rPr>
          <w:spacing w:val="55"/>
          <w:sz w:val="28"/>
        </w:rPr>
        <w:t xml:space="preserve"> </w:t>
      </w:r>
      <w:r>
        <w:rPr>
          <w:sz w:val="28"/>
        </w:rPr>
        <w:t>курса</w:t>
      </w:r>
      <w:r>
        <w:rPr>
          <w:spacing w:val="57"/>
          <w:sz w:val="28"/>
        </w:rPr>
        <w:t xml:space="preserve"> </w:t>
      </w:r>
      <w:r>
        <w:rPr>
          <w:sz w:val="28"/>
        </w:rPr>
        <w:t>«Вероятность</w:t>
      </w:r>
      <w:r>
        <w:rPr>
          <w:spacing w:val="54"/>
          <w:sz w:val="28"/>
        </w:rPr>
        <w:t xml:space="preserve"> </w:t>
      </w:r>
      <w:r>
        <w:rPr>
          <w:sz w:val="28"/>
        </w:rPr>
        <w:t>и</w:t>
      </w:r>
      <w:r>
        <w:rPr>
          <w:spacing w:val="55"/>
          <w:sz w:val="28"/>
        </w:rPr>
        <w:t xml:space="preserve"> </w:t>
      </w:r>
      <w:r>
        <w:rPr>
          <w:sz w:val="28"/>
        </w:rPr>
        <w:t>статистика»</w:t>
      </w:r>
      <w:r>
        <w:rPr>
          <w:spacing w:val="56"/>
          <w:sz w:val="28"/>
        </w:rPr>
        <w:t xml:space="preserve"> </w:t>
      </w:r>
      <w:r>
        <w:rPr>
          <w:sz w:val="28"/>
        </w:rPr>
        <w:t>в</w:t>
      </w:r>
      <w:r>
        <w:rPr>
          <w:spacing w:val="57"/>
          <w:sz w:val="28"/>
        </w:rPr>
        <w:t xml:space="preserve"> </w:t>
      </w:r>
      <w:r>
        <w:rPr>
          <w:spacing w:val="-5"/>
          <w:sz w:val="28"/>
        </w:rPr>
        <w:t>7–9</w:t>
      </w:r>
    </w:p>
    <w:p w:rsidR="00E531B3" w:rsidRDefault="00E531B3">
      <w:pPr>
        <w:pStyle w:val="a5"/>
        <w:rPr>
          <w:sz w:val="28"/>
        </w:rPr>
        <w:sectPr w:rsidR="00E531B3">
          <w:type w:val="continuous"/>
          <w:pgSz w:w="11910" w:h="16850"/>
          <w:pgMar w:top="1940" w:right="425" w:bottom="740" w:left="283" w:header="571" w:footer="464" w:gutter="0"/>
          <w:cols w:space="720"/>
        </w:sectPr>
      </w:pPr>
    </w:p>
    <w:p w:rsidR="00E531B3" w:rsidRDefault="00E03CF9">
      <w:pPr>
        <w:pStyle w:val="a3"/>
        <w:spacing w:before="159" w:line="348" w:lineRule="auto"/>
        <w:ind w:right="145" w:firstLine="0"/>
      </w:pPr>
      <w:r>
        <w:lastRenderedPageBreak/>
        <w:t>классах (далее соответственно – программа учебного курса «Вероятность и статистика», учебный курс).</w:t>
      </w:r>
    </w:p>
    <w:p w:rsidR="00E531B3" w:rsidRDefault="00E03CF9">
      <w:pPr>
        <w:pStyle w:val="a5"/>
        <w:numPr>
          <w:ilvl w:val="2"/>
          <w:numId w:val="139"/>
        </w:numPr>
        <w:tabs>
          <w:tab w:val="left" w:pos="2397"/>
        </w:tabs>
        <w:spacing w:before="3"/>
        <w:ind w:left="2397"/>
        <w:jc w:val="both"/>
        <w:rPr>
          <w:sz w:val="28"/>
        </w:rPr>
      </w:pPr>
      <w:r>
        <w:rPr>
          <w:spacing w:val="-2"/>
          <w:sz w:val="28"/>
        </w:rPr>
        <w:t>Пояснительная</w:t>
      </w:r>
      <w:r>
        <w:rPr>
          <w:spacing w:val="4"/>
          <w:sz w:val="28"/>
        </w:rPr>
        <w:t xml:space="preserve"> </w:t>
      </w:r>
      <w:r>
        <w:rPr>
          <w:spacing w:val="-2"/>
          <w:sz w:val="28"/>
        </w:rPr>
        <w:t>записка.</w:t>
      </w:r>
    </w:p>
    <w:p w:rsidR="00E531B3" w:rsidRDefault="00E03CF9">
      <w:pPr>
        <w:pStyle w:val="a5"/>
        <w:numPr>
          <w:ilvl w:val="3"/>
          <w:numId w:val="139"/>
        </w:numPr>
        <w:tabs>
          <w:tab w:val="left" w:pos="2603"/>
        </w:tabs>
        <w:spacing w:before="143" w:line="348" w:lineRule="auto"/>
        <w:ind w:right="141" w:firstLine="708"/>
        <w:jc w:val="both"/>
        <w:rPr>
          <w:sz w:val="28"/>
        </w:rPr>
      </w:pPr>
      <w:r>
        <w:rPr>
          <w:sz w:val="28"/>
        </w:rPr>
        <w:t xml:space="preserve">В современном цифровом мире вероятность и статистика приобретают </w:t>
      </w:r>
      <w:r>
        <w:rPr>
          <w:sz w:val="28"/>
        </w:rPr>
        <w:t>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w:t>
      </w:r>
      <w:r>
        <w:rPr>
          <w:sz w:val="28"/>
        </w:rPr>
        <w:t xml:space="preserve"> подготовка важна для продолжения образования и для успешной профессиональной карьеры.</w:t>
      </w:r>
    </w:p>
    <w:p w:rsidR="00E531B3" w:rsidRDefault="00E03CF9">
      <w:pPr>
        <w:pStyle w:val="a3"/>
        <w:spacing w:line="348" w:lineRule="auto"/>
        <w:ind w:right="144"/>
      </w:pPr>
      <w:r>
        <w:t>Каждый человек постоянно принимает решения на основе имеющихся у него данных. А</w:t>
      </w:r>
      <w:r>
        <w:rPr>
          <w:spacing w:val="-2"/>
        </w:rPr>
        <w:t xml:space="preserve"> </w:t>
      </w:r>
      <w:r>
        <w:t>для обоснованного принятия решения в условиях недостатка или избытка информации необходим</w:t>
      </w:r>
      <w:r>
        <w:t>о в том числе хорошо сформированное вероятностное и статистическое мышление.</w:t>
      </w:r>
    </w:p>
    <w:p w:rsidR="00E531B3" w:rsidRDefault="00E03CF9">
      <w:pPr>
        <w:pStyle w:val="a3"/>
        <w:spacing w:line="348" w:lineRule="auto"/>
        <w:ind w:right="140"/>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w:t>
      </w:r>
      <w:r>
        <w:t xml:space="preserve">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w:t>
      </w:r>
      <w:r>
        <w:rPr>
          <w:spacing w:val="-2"/>
        </w:rPr>
        <w:t>расчёты.</w:t>
      </w:r>
    </w:p>
    <w:p w:rsidR="00E531B3" w:rsidRDefault="00E03CF9">
      <w:pPr>
        <w:pStyle w:val="a3"/>
        <w:spacing w:line="348" w:lineRule="auto"/>
        <w:ind w:right="142"/>
      </w:pPr>
      <w:r>
        <w:t>Знакомство в учебном курсе с основными принципами сбора, анализа и пр</w:t>
      </w:r>
      <w:r>
        <w:t>едставления данных из различных сфер жизни общества и государства приобщает обучающихся к общественным интересам. Изучение основ комбинаторики</w:t>
      </w:r>
      <w:r>
        <w:rPr>
          <w:spacing w:val="40"/>
        </w:rPr>
        <w:t xml:space="preserve"> </w:t>
      </w:r>
      <w:r>
        <w:t xml:space="preserve">развивает навыки организации перебора и подсчёта числа вариантов, в том числе в прикладных задачах. Знакомство с </w:t>
      </w:r>
      <w:r>
        <w:t>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w:t>
      </w:r>
      <w:r>
        <w:t>ния, формируется понимание роли статистики как источника социально значимой информации и закладываются основы вероятностного мышления.</w:t>
      </w:r>
    </w:p>
    <w:p w:rsidR="00E531B3" w:rsidRDefault="00E03CF9">
      <w:pPr>
        <w:pStyle w:val="a5"/>
        <w:numPr>
          <w:ilvl w:val="3"/>
          <w:numId w:val="139"/>
        </w:numPr>
        <w:tabs>
          <w:tab w:val="left" w:pos="2603"/>
        </w:tabs>
        <w:spacing w:before="3" w:line="348" w:lineRule="auto"/>
        <w:ind w:right="142" w:firstLine="708"/>
        <w:jc w:val="both"/>
        <w:rPr>
          <w:sz w:val="28"/>
        </w:rPr>
      </w:pPr>
      <w:r>
        <w:rPr>
          <w:sz w:val="28"/>
        </w:rPr>
        <w:t>В соответствии с данными целями в структуре программы учебного курса</w:t>
      </w:r>
      <w:r>
        <w:rPr>
          <w:spacing w:val="80"/>
          <w:w w:val="150"/>
          <w:sz w:val="28"/>
        </w:rPr>
        <w:t xml:space="preserve"> </w:t>
      </w:r>
      <w:r>
        <w:rPr>
          <w:sz w:val="28"/>
        </w:rPr>
        <w:t>«Вероятность</w:t>
      </w:r>
      <w:r>
        <w:rPr>
          <w:spacing w:val="80"/>
          <w:sz w:val="28"/>
        </w:rPr>
        <w:t xml:space="preserve"> </w:t>
      </w:r>
      <w:r>
        <w:rPr>
          <w:sz w:val="28"/>
        </w:rPr>
        <w:t>и</w:t>
      </w:r>
      <w:r>
        <w:rPr>
          <w:spacing w:val="80"/>
          <w:w w:val="150"/>
          <w:sz w:val="28"/>
        </w:rPr>
        <w:t xml:space="preserve"> </w:t>
      </w:r>
      <w:r>
        <w:rPr>
          <w:sz w:val="28"/>
        </w:rPr>
        <w:t>статистика»</w:t>
      </w:r>
      <w:r>
        <w:rPr>
          <w:spacing w:val="80"/>
          <w:sz w:val="28"/>
        </w:rPr>
        <w:t xml:space="preserve"> </w:t>
      </w:r>
      <w:r>
        <w:rPr>
          <w:sz w:val="28"/>
        </w:rPr>
        <w:t>основного</w:t>
      </w:r>
      <w:r>
        <w:rPr>
          <w:spacing w:val="80"/>
          <w:sz w:val="28"/>
        </w:rPr>
        <w:t xml:space="preserve"> </w:t>
      </w:r>
      <w:r>
        <w:rPr>
          <w:sz w:val="28"/>
        </w:rPr>
        <w:t>общего</w:t>
      </w:r>
      <w:r>
        <w:rPr>
          <w:spacing w:val="80"/>
          <w:sz w:val="28"/>
        </w:rPr>
        <w:t xml:space="preserve"> </w:t>
      </w:r>
      <w:r>
        <w:rPr>
          <w:sz w:val="28"/>
        </w:rPr>
        <w:t>образова</w:t>
      </w:r>
      <w:r>
        <w:rPr>
          <w:sz w:val="28"/>
        </w:rPr>
        <w:t>ния</w:t>
      </w:r>
      <w:r>
        <w:rPr>
          <w:spacing w:val="80"/>
          <w:w w:val="150"/>
          <w:sz w:val="28"/>
        </w:rPr>
        <w:t xml:space="preserve"> </w:t>
      </w:r>
      <w:r>
        <w:rPr>
          <w:sz w:val="28"/>
        </w:rPr>
        <w:t>выделены</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7" w:firstLine="0"/>
      </w:pPr>
      <w:r>
        <w:lastRenderedPageBreak/>
        <w:t>следующие содержательно-методические линии: «Представление данных и описательная статистика», «Вероятность», «Элементы комбинаторики», «Введение</w:t>
      </w:r>
      <w:r>
        <w:rPr>
          <w:spacing w:val="40"/>
        </w:rPr>
        <w:t xml:space="preserve"> </w:t>
      </w:r>
      <w:r>
        <w:t>в теорию графов».</w:t>
      </w:r>
    </w:p>
    <w:p w:rsidR="00E531B3" w:rsidRDefault="00E03CF9">
      <w:pPr>
        <w:pStyle w:val="a3"/>
        <w:spacing w:before="1" w:line="348" w:lineRule="auto"/>
        <w:ind w:right="142"/>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w:t>
      </w:r>
      <w:r>
        <w:rPr>
          <w:spacing w:val="-1"/>
        </w:rPr>
        <w:t xml:space="preserve"> </w:t>
      </w:r>
      <w:r>
        <w:t>представленной в таблицах, на диаграммах и графиках, до сбора, представления и анализа дан</w:t>
      </w:r>
      <w:r>
        <w:t>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w:t>
      </w:r>
      <w:r>
        <w:t>ость, и оценивать их влияние на рассматриваемые величины и процессы.</w:t>
      </w:r>
    </w:p>
    <w:p w:rsidR="00E531B3" w:rsidRDefault="00E03CF9">
      <w:pPr>
        <w:pStyle w:val="a3"/>
        <w:spacing w:line="348" w:lineRule="auto"/>
        <w:ind w:right="145"/>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w:t>
      </w:r>
      <w:r>
        <w:t>ические задания, в частности опыты с классическими вероятностными моделями.</w:t>
      </w:r>
    </w:p>
    <w:p w:rsidR="00E531B3" w:rsidRDefault="00E03CF9">
      <w:pPr>
        <w:pStyle w:val="a3"/>
        <w:spacing w:before="1" w:line="348" w:lineRule="auto"/>
        <w:ind w:right="142"/>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w:t>
      </w:r>
      <w:r>
        <w:t>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E531B3" w:rsidRDefault="00E03CF9">
      <w:pPr>
        <w:pStyle w:val="a3"/>
        <w:spacing w:before="2" w:line="348" w:lineRule="auto"/>
        <w:ind w:right="142"/>
      </w:pPr>
      <w:r>
        <w:t>В рамках учебного курс</w:t>
      </w:r>
      <w:r>
        <w:t>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531B3" w:rsidRDefault="00E03CF9">
      <w:pPr>
        <w:pStyle w:val="a5"/>
        <w:numPr>
          <w:ilvl w:val="3"/>
          <w:numId w:val="139"/>
        </w:numPr>
        <w:tabs>
          <w:tab w:val="left" w:pos="2603"/>
        </w:tabs>
        <w:spacing w:line="348" w:lineRule="auto"/>
        <w:ind w:right="145" w:firstLine="708"/>
        <w:jc w:val="both"/>
        <w:rPr>
          <w:sz w:val="28"/>
        </w:rPr>
      </w:pPr>
      <w:r>
        <w:rPr>
          <w:sz w:val="28"/>
        </w:rPr>
        <w:t>В 7–9 классах изучается учебный ку</w:t>
      </w:r>
      <w:r>
        <w:rPr>
          <w:sz w:val="28"/>
        </w:rPr>
        <w:t>рс «Вероятность и статистика», в который</w:t>
      </w:r>
      <w:r>
        <w:rPr>
          <w:spacing w:val="80"/>
          <w:sz w:val="28"/>
        </w:rPr>
        <w:t xml:space="preserve"> </w:t>
      </w:r>
      <w:r>
        <w:rPr>
          <w:sz w:val="28"/>
        </w:rPr>
        <w:t>входят</w:t>
      </w:r>
      <w:r>
        <w:rPr>
          <w:spacing w:val="80"/>
          <w:sz w:val="28"/>
        </w:rPr>
        <w:t xml:space="preserve"> </w:t>
      </w:r>
      <w:r>
        <w:rPr>
          <w:sz w:val="28"/>
        </w:rPr>
        <w:t>разделы:</w:t>
      </w:r>
      <w:r>
        <w:rPr>
          <w:spacing w:val="80"/>
          <w:sz w:val="28"/>
        </w:rPr>
        <w:t xml:space="preserve"> </w:t>
      </w:r>
      <w:r>
        <w:rPr>
          <w:sz w:val="28"/>
        </w:rPr>
        <w:t>«Представление</w:t>
      </w:r>
      <w:r>
        <w:rPr>
          <w:spacing w:val="80"/>
          <w:sz w:val="28"/>
        </w:rPr>
        <w:t xml:space="preserve"> </w:t>
      </w:r>
      <w:r>
        <w:rPr>
          <w:sz w:val="28"/>
        </w:rPr>
        <w:t>данных</w:t>
      </w:r>
      <w:r>
        <w:rPr>
          <w:spacing w:val="80"/>
          <w:sz w:val="28"/>
        </w:rPr>
        <w:t xml:space="preserve"> </w:t>
      </w:r>
      <w:r>
        <w:rPr>
          <w:sz w:val="28"/>
        </w:rPr>
        <w:t>и</w:t>
      </w:r>
      <w:r>
        <w:rPr>
          <w:spacing w:val="80"/>
          <w:sz w:val="28"/>
        </w:rPr>
        <w:t xml:space="preserve"> </w:t>
      </w:r>
      <w:r>
        <w:rPr>
          <w:sz w:val="28"/>
        </w:rPr>
        <w:t>описательная</w:t>
      </w:r>
      <w:r>
        <w:rPr>
          <w:spacing w:val="80"/>
          <w:sz w:val="28"/>
        </w:rPr>
        <w:t xml:space="preserve"> </w:t>
      </w:r>
      <w:r>
        <w:rPr>
          <w:sz w:val="28"/>
        </w:rPr>
        <w:t>статистика»,</w:t>
      </w:r>
    </w:p>
    <w:p w:rsidR="00E531B3" w:rsidRDefault="00E03CF9">
      <w:pPr>
        <w:pStyle w:val="a3"/>
        <w:ind w:firstLine="0"/>
      </w:pPr>
      <w:r>
        <w:t>«Вероятность»,</w:t>
      </w:r>
      <w:r>
        <w:rPr>
          <w:spacing w:val="-18"/>
        </w:rPr>
        <w:t xml:space="preserve"> </w:t>
      </w:r>
      <w:r>
        <w:t>«Элементы</w:t>
      </w:r>
      <w:r>
        <w:rPr>
          <w:spacing w:val="-12"/>
        </w:rPr>
        <w:t xml:space="preserve"> </w:t>
      </w:r>
      <w:r>
        <w:t>комбинаторики»,</w:t>
      </w:r>
      <w:r>
        <w:rPr>
          <w:spacing w:val="-13"/>
        </w:rPr>
        <w:t xml:space="preserve"> </w:t>
      </w:r>
      <w:r>
        <w:t>«Введение</w:t>
      </w:r>
      <w:r>
        <w:rPr>
          <w:spacing w:val="-13"/>
        </w:rPr>
        <w:t xml:space="preserve"> </w:t>
      </w:r>
      <w:r>
        <w:t>в</w:t>
      </w:r>
      <w:r>
        <w:rPr>
          <w:spacing w:val="-13"/>
        </w:rPr>
        <w:t xml:space="preserve"> </w:t>
      </w:r>
      <w:r>
        <w:t>теорию</w:t>
      </w:r>
      <w:r>
        <w:rPr>
          <w:spacing w:val="-12"/>
        </w:rPr>
        <w:t xml:space="preserve"> </w:t>
      </w:r>
      <w:r>
        <w:rPr>
          <w:spacing w:val="-2"/>
        </w:rPr>
        <w:t>графов».</w:t>
      </w:r>
    </w:p>
    <w:p w:rsidR="00E531B3" w:rsidRDefault="00E03CF9">
      <w:pPr>
        <w:pStyle w:val="a5"/>
        <w:numPr>
          <w:ilvl w:val="3"/>
          <w:numId w:val="139"/>
        </w:numPr>
        <w:tabs>
          <w:tab w:val="left" w:pos="2604"/>
        </w:tabs>
        <w:spacing w:before="144"/>
        <w:ind w:left="2604"/>
        <w:jc w:val="both"/>
        <w:rPr>
          <w:sz w:val="28"/>
        </w:rPr>
      </w:pPr>
      <w:r>
        <w:rPr>
          <w:sz w:val="28"/>
        </w:rPr>
        <w:t>Общее</w:t>
      </w:r>
      <w:r>
        <w:rPr>
          <w:spacing w:val="29"/>
          <w:sz w:val="28"/>
        </w:rPr>
        <w:t xml:space="preserve"> </w:t>
      </w:r>
      <w:r>
        <w:rPr>
          <w:sz w:val="28"/>
        </w:rPr>
        <w:t>число</w:t>
      </w:r>
      <w:r>
        <w:rPr>
          <w:spacing w:val="36"/>
          <w:sz w:val="28"/>
        </w:rPr>
        <w:t xml:space="preserve"> </w:t>
      </w:r>
      <w:r>
        <w:rPr>
          <w:sz w:val="28"/>
        </w:rPr>
        <w:t>часов,</w:t>
      </w:r>
      <w:r>
        <w:rPr>
          <w:spacing w:val="32"/>
          <w:sz w:val="28"/>
        </w:rPr>
        <w:t xml:space="preserve"> </w:t>
      </w:r>
      <w:r>
        <w:rPr>
          <w:sz w:val="28"/>
        </w:rPr>
        <w:t>рекомендованных</w:t>
      </w:r>
      <w:r>
        <w:rPr>
          <w:spacing w:val="33"/>
          <w:sz w:val="28"/>
        </w:rPr>
        <w:t xml:space="preserve"> </w:t>
      </w:r>
      <w:r>
        <w:rPr>
          <w:sz w:val="28"/>
        </w:rPr>
        <w:t>для</w:t>
      </w:r>
      <w:r>
        <w:rPr>
          <w:spacing w:val="33"/>
          <w:sz w:val="28"/>
        </w:rPr>
        <w:t xml:space="preserve"> </w:t>
      </w:r>
      <w:r>
        <w:rPr>
          <w:sz w:val="28"/>
        </w:rPr>
        <w:t>изучения</w:t>
      </w:r>
      <w:r>
        <w:rPr>
          <w:spacing w:val="35"/>
          <w:sz w:val="28"/>
        </w:rPr>
        <w:t xml:space="preserve"> </w:t>
      </w:r>
      <w:r>
        <w:rPr>
          <w:sz w:val="28"/>
        </w:rPr>
        <w:t>учебного</w:t>
      </w:r>
      <w:r>
        <w:rPr>
          <w:spacing w:val="36"/>
          <w:sz w:val="28"/>
        </w:rPr>
        <w:t xml:space="preserve"> </w:t>
      </w:r>
      <w:r>
        <w:rPr>
          <w:spacing w:val="-2"/>
          <w:sz w:val="28"/>
        </w:rPr>
        <w:t>курса</w:t>
      </w:r>
    </w:p>
    <w:p w:rsidR="00E531B3" w:rsidRDefault="00E03CF9">
      <w:pPr>
        <w:pStyle w:val="a3"/>
        <w:spacing w:before="145" w:line="348" w:lineRule="auto"/>
        <w:ind w:right="145" w:firstLine="0"/>
      </w:pPr>
      <w:r>
        <w:t>«Вероятность и статистика», – 102 часа: в 7 классе – 34 часа (1 час в неделю), в 8 классе – 34 часа (1 час в неделю), в 9 классе – 34 часа (1 час в неделю).</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5"/>
        <w:numPr>
          <w:ilvl w:val="2"/>
          <w:numId w:val="139"/>
        </w:numPr>
        <w:tabs>
          <w:tab w:val="left" w:pos="2396"/>
        </w:tabs>
        <w:spacing w:before="159"/>
        <w:ind w:left="2396"/>
        <w:jc w:val="both"/>
        <w:rPr>
          <w:sz w:val="28"/>
        </w:rPr>
      </w:pPr>
      <w:r>
        <w:rPr>
          <w:sz w:val="28"/>
        </w:rPr>
        <w:lastRenderedPageBreak/>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3"/>
        <w:spacing w:before="146" w:line="348" w:lineRule="auto"/>
        <w:ind w:right="139"/>
      </w:pPr>
      <w:r>
        <w:t>Представление данных в виде таблиц, диаграмм, гра</w:t>
      </w:r>
      <w:r>
        <w:t>фиков. Заполнение</w:t>
      </w:r>
      <w:r>
        <w:rPr>
          <w:spacing w:val="40"/>
        </w:rPr>
        <w:t xml:space="preserve"> </w:t>
      </w:r>
      <w:r>
        <w:t>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E531B3" w:rsidRDefault="00E03CF9">
      <w:pPr>
        <w:pStyle w:val="a3"/>
        <w:spacing w:line="348" w:lineRule="auto"/>
        <w:ind w:right="141"/>
      </w:pPr>
      <w:r>
        <w:t xml:space="preserve">Описательная статистика: среднее арифметическое, медиана, размах, наибольшее и наименьшее значения набора числовых данных. Примеры случайной </w:t>
      </w:r>
      <w:r>
        <w:rPr>
          <w:spacing w:val="-2"/>
        </w:rPr>
        <w:t>изменчивости.</w:t>
      </w:r>
    </w:p>
    <w:p w:rsidR="00E531B3" w:rsidRDefault="00E03CF9">
      <w:pPr>
        <w:pStyle w:val="a3"/>
        <w:spacing w:before="2" w:line="348" w:lineRule="auto"/>
        <w:ind w:right="149"/>
      </w:pPr>
      <w:r>
        <w:t>Случайный эксперимент (опыт) и случайное событие. Вероятность и частота. Роль маловероятных и практич</w:t>
      </w:r>
      <w:r>
        <w:t>ески достоверных событий в природе и в обществе. Монета и игральная кость в теории вероятностей.</w:t>
      </w:r>
    </w:p>
    <w:p w:rsidR="00E531B3" w:rsidRDefault="00E03CF9">
      <w:pPr>
        <w:pStyle w:val="a3"/>
        <w:spacing w:line="348" w:lineRule="auto"/>
        <w:ind w:right="141"/>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w:t>
      </w:r>
      <w:r>
        <w:t>ов путь). Представление об ориентированном графе. Решение задач с помощью графов.</w:t>
      </w:r>
    </w:p>
    <w:p w:rsidR="00E531B3" w:rsidRDefault="00E03CF9">
      <w:pPr>
        <w:pStyle w:val="a5"/>
        <w:numPr>
          <w:ilvl w:val="2"/>
          <w:numId w:val="139"/>
        </w:numPr>
        <w:tabs>
          <w:tab w:val="left" w:pos="2397"/>
        </w:tabs>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3"/>
        <w:spacing w:before="145"/>
        <w:ind w:left="1558" w:firstLine="0"/>
      </w:pPr>
      <w:r>
        <w:t>Представление</w:t>
      </w:r>
      <w:r>
        <w:rPr>
          <w:spacing w:val="-13"/>
        </w:rPr>
        <w:t xml:space="preserve"> </w:t>
      </w:r>
      <w:r>
        <w:t>данных</w:t>
      </w:r>
      <w:r>
        <w:rPr>
          <w:spacing w:val="-7"/>
        </w:rPr>
        <w:t xml:space="preserve"> </w:t>
      </w:r>
      <w:r>
        <w:t>в</w:t>
      </w:r>
      <w:r>
        <w:rPr>
          <w:spacing w:val="-10"/>
        </w:rPr>
        <w:t xml:space="preserve"> </w:t>
      </w:r>
      <w:r>
        <w:t>виде</w:t>
      </w:r>
      <w:r>
        <w:rPr>
          <w:spacing w:val="-8"/>
        </w:rPr>
        <w:t xml:space="preserve"> </w:t>
      </w:r>
      <w:r>
        <w:t>таблиц,</w:t>
      </w:r>
      <w:r>
        <w:rPr>
          <w:spacing w:val="-9"/>
        </w:rPr>
        <w:t xml:space="preserve"> </w:t>
      </w:r>
      <w:r>
        <w:t>диаграмм,</w:t>
      </w:r>
      <w:r>
        <w:rPr>
          <w:spacing w:val="-9"/>
        </w:rPr>
        <w:t xml:space="preserve"> </w:t>
      </w:r>
      <w:r>
        <w:rPr>
          <w:spacing w:val="-2"/>
        </w:rPr>
        <w:t>графиков.</w:t>
      </w:r>
    </w:p>
    <w:p w:rsidR="00E531B3" w:rsidRDefault="00E03CF9">
      <w:pPr>
        <w:pStyle w:val="a3"/>
        <w:spacing w:before="143" w:line="348" w:lineRule="auto"/>
        <w:ind w:right="139"/>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w:t>
      </w:r>
      <w:r>
        <w:rPr>
          <w:spacing w:val="-1"/>
        </w:rPr>
        <w:t xml:space="preserve"> </w:t>
      </w:r>
      <w:r>
        <w:t>представления</w:t>
      </w:r>
      <w:r>
        <w:rPr>
          <w:spacing w:val="-1"/>
        </w:rPr>
        <w:t xml:space="preserve"> </w:t>
      </w:r>
      <w:r>
        <w:t>множеств</w:t>
      </w:r>
      <w:r>
        <w:rPr>
          <w:spacing w:val="-2"/>
        </w:rPr>
        <w:t xml:space="preserve"> </w:t>
      </w:r>
      <w:r>
        <w:t>для</w:t>
      </w:r>
      <w:r>
        <w:rPr>
          <w:spacing w:val="-1"/>
        </w:rPr>
        <w:t xml:space="preserve"> </w:t>
      </w:r>
      <w:r>
        <w:t>описания</w:t>
      </w:r>
      <w:r>
        <w:rPr>
          <w:spacing w:val="-3"/>
        </w:rPr>
        <w:t xml:space="preserve"> </w:t>
      </w:r>
      <w:r>
        <w:t>реальных</w:t>
      </w:r>
      <w:r>
        <w:rPr>
          <w:spacing w:val="-1"/>
        </w:rPr>
        <w:t xml:space="preserve"> </w:t>
      </w:r>
      <w:r>
        <w:t>процессов</w:t>
      </w:r>
      <w:r>
        <w:rPr>
          <w:spacing w:val="-4"/>
        </w:rPr>
        <w:t xml:space="preserve"> </w:t>
      </w:r>
      <w:r>
        <w:t>и</w:t>
      </w:r>
      <w:r>
        <w:rPr>
          <w:spacing w:val="-1"/>
        </w:rPr>
        <w:t xml:space="preserve"> </w:t>
      </w:r>
      <w:r>
        <w:t>явлений, при решении задач.</w:t>
      </w:r>
    </w:p>
    <w:p w:rsidR="00E531B3" w:rsidRDefault="00E03CF9">
      <w:pPr>
        <w:pStyle w:val="a3"/>
        <w:spacing w:before="1" w:line="350" w:lineRule="auto"/>
        <w:ind w:right="151"/>
      </w:pPr>
      <w:r>
        <w:t>Измерение рассеивания данных. Дисперсия и стандартное отклонение числовых наборов. Диаграмма рассеивания.</w:t>
      </w:r>
    </w:p>
    <w:p w:rsidR="00E531B3" w:rsidRDefault="00E03CF9">
      <w:pPr>
        <w:pStyle w:val="a3"/>
        <w:spacing w:line="348" w:lineRule="auto"/>
        <w:ind w:right="148"/>
      </w:pPr>
      <w:r>
        <w:t>Элементарные события случайного опыта. Случайные события. Вероятности событий. Опыты с р</w:t>
      </w:r>
      <w:r>
        <w:t>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E531B3" w:rsidRDefault="00E03CF9">
      <w:pPr>
        <w:pStyle w:val="a3"/>
        <w:spacing w:line="348" w:lineRule="auto"/>
        <w:ind w:right="146"/>
      </w:pPr>
      <w:r>
        <w:t>Дерево. Свойства деревьев: единственность пути, существование висячей вершины, связь между числом вершин и</w:t>
      </w:r>
      <w:r>
        <w:t xml:space="preserve"> числом рёбер. Правило умножения. Решение задач с помощью графов.</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0"/>
      </w:pPr>
      <w:r>
        <w:lastRenderedPageBreak/>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w:t>
      </w:r>
      <w:r>
        <w:t>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E531B3" w:rsidRDefault="00E03CF9">
      <w:pPr>
        <w:pStyle w:val="a5"/>
        <w:numPr>
          <w:ilvl w:val="2"/>
          <w:numId w:val="139"/>
        </w:numPr>
        <w:tabs>
          <w:tab w:val="left" w:pos="2397"/>
        </w:tabs>
        <w:spacing w:before="1"/>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3"/>
        <w:spacing w:before="146" w:line="348" w:lineRule="auto"/>
        <w:ind w:right="151"/>
      </w:pPr>
      <w:r>
        <w:t>Представление данных в виде таблиц, диаграмм, графиков, интер</w:t>
      </w:r>
      <w:r>
        <w:t>претация данных. Чтение и построение таблиц, диаграмм, графиков по реальным данным.</w:t>
      </w:r>
    </w:p>
    <w:p w:rsidR="00E531B3" w:rsidRDefault="00E03CF9">
      <w:pPr>
        <w:pStyle w:val="a3"/>
        <w:spacing w:before="1" w:line="348" w:lineRule="auto"/>
        <w:ind w:right="142"/>
      </w:pPr>
      <w:r>
        <w:t>Перестановки и факториал. Сочетания и число сочетаний. Треугольник Паскаля. Решение задач с использованием комбинаторики.</w:t>
      </w:r>
    </w:p>
    <w:p w:rsidR="00E531B3" w:rsidRDefault="00E03CF9">
      <w:pPr>
        <w:pStyle w:val="a3"/>
        <w:spacing w:line="348" w:lineRule="auto"/>
        <w:ind w:right="148"/>
      </w:pPr>
      <w:r>
        <w:t>Геометрическая вероятность. Случайный выбор точки из фигуры на плоскости, из отрезка и из дуги окружности.</w:t>
      </w:r>
    </w:p>
    <w:p w:rsidR="00E531B3" w:rsidRDefault="00E03CF9">
      <w:pPr>
        <w:pStyle w:val="a3"/>
        <w:spacing w:line="348" w:lineRule="auto"/>
        <w:ind w:right="152"/>
      </w:pPr>
      <w:r>
        <w:t>Испытание. Успех и неудача. Серия испытаний до первого успеха. Серия испытаний Бернулли. Вероятности событий в серии испытаний Бернулли.</w:t>
      </w:r>
    </w:p>
    <w:p w:rsidR="00E531B3" w:rsidRDefault="00E03CF9">
      <w:pPr>
        <w:pStyle w:val="a3"/>
        <w:spacing w:line="348" w:lineRule="auto"/>
        <w:ind w:right="139"/>
      </w:pPr>
      <w:r>
        <w:t>Случайная ве</w:t>
      </w:r>
      <w:r>
        <w:t>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E531B3" w:rsidRDefault="00E03CF9">
      <w:pPr>
        <w:pStyle w:val="a3"/>
        <w:ind w:left="1558" w:firstLine="0"/>
      </w:pPr>
      <w:r>
        <w:t>Пон</w:t>
      </w:r>
      <w:r>
        <w:t>ятие</w:t>
      </w:r>
      <w:r>
        <w:rPr>
          <w:spacing w:val="-4"/>
        </w:rPr>
        <w:t xml:space="preserve"> </w:t>
      </w:r>
      <w:r>
        <w:t>о</w:t>
      </w:r>
      <w:r>
        <w:rPr>
          <w:spacing w:val="2"/>
        </w:rPr>
        <w:t xml:space="preserve"> </w:t>
      </w:r>
      <w:r>
        <w:t>законе больших</w:t>
      </w:r>
      <w:r>
        <w:rPr>
          <w:spacing w:val="2"/>
        </w:rPr>
        <w:t xml:space="preserve"> </w:t>
      </w:r>
      <w:r>
        <w:t>чисел.</w:t>
      </w:r>
      <w:r>
        <w:rPr>
          <w:spacing w:val="-1"/>
        </w:rPr>
        <w:t xml:space="preserve"> </w:t>
      </w:r>
      <w:r>
        <w:t>Измерение</w:t>
      </w:r>
      <w:r>
        <w:rPr>
          <w:spacing w:val="2"/>
        </w:rPr>
        <w:t xml:space="preserve"> </w:t>
      </w:r>
      <w:r>
        <w:t>вероятностей</w:t>
      </w:r>
      <w:r>
        <w:rPr>
          <w:spacing w:val="1"/>
        </w:rPr>
        <w:t xml:space="preserve"> </w:t>
      </w:r>
      <w:r>
        <w:t>с</w:t>
      </w:r>
      <w:r>
        <w:rPr>
          <w:spacing w:val="1"/>
        </w:rPr>
        <w:t xml:space="preserve"> </w:t>
      </w:r>
      <w:r>
        <w:t>помощью</w:t>
      </w:r>
      <w:r>
        <w:rPr>
          <w:spacing w:val="2"/>
        </w:rPr>
        <w:t xml:space="preserve"> </w:t>
      </w:r>
      <w:r>
        <w:rPr>
          <w:spacing w:val="-2"/>
        </w:rPr>
        <w:t>частот.</w:t>
      </w:r>
    </w:p>
    <w:p w:rsidR="00E531B3" w:rsidRDefault="00E03CF9">
      <w:pPr>
        <w:pStyle w:val="a3"/>
        <w:spacing w:before="143"/>
        <w:ind w:firstLine="0"/>
      </w:pPr>
      <w:r>
        <w:t>Роль</w:t>
      </w:r>
      <w:r>
        <w:rPr>
          <w:spacing w:val="-6"/>
        </w:rPr>
        <w:t xml:space="preserve"> </w:t>
      </w:r>
      <w:r>
        <w:t>и</w:t>
      </w:r>
      <w:r>
        <w:rPr>
          <w:spacing w:val="-5"/>
        </w:rPr>
        <w:t xml:space="preserve"> </w:t>
      </w:r>
      <w:r>
        <w:t>значение</w:t>
      </w:r>
      <w:r>
        <w:rPr>
          <w:spacing w:val="-5"/>
        </w:rPr>
        <w:t xml:space="preserve"> </w:t>
      </w:r>
      <w:r>
        <w:t>закона</w:t>
      </w:r>
      <w:r>
        <w:rPr>
          <w:spacing w:val="-8"/>
        </w:rPr>
        <w:t xml:space="preserve"> </w:t>
      </w:r>
      <w:r>
        <w:t>больших</w:t>
      </w:r>
      <w:r>
        <w:rPr>
          <w:spacing w:val="-2"/>
        </w:rPr>
        <w:t xml:space="preserve"> </w:t>
      </w:r>
      <w:r>
        <w:t>чисел</w:t>
      </w:r>
      <w:r>
        <w:rPr>
          <w:spacing w:val="-7"/>
        </w:rPr>
        <w:t xml:space="preserve"> </w:t>
      </w:r>
      <w:r>
        <w:t>в</w:t>
      </w:r>
      <w:r>
        <w:rPr>
          <w:spacing w:val="-6"/>
        </w:rPr>
        <w:t xml:space="preserve"> </w:t>
      </w:r>
      <w:r>
        <w:t>природе</w:t>
      </w:r>
      <w:r>
        <w:rPr>
          <w:spacing w:val="-5"/>
        </w:rPr>
        <w:t xml:space="preserve"> </w:t>
      </w:r>
      <w:r>
        <w:t>и</w:t>
      </w:r>
      <w:r>
        <w:rPr>
          <w:spacing w:val="-6"/>
        </w:rPr>
        <w:t xml:space="preserve"> </w:t>
      </w:r>
      <w:r>
        <w:rPr>
          <w:spacing w:val="-2"/>
        </w:rPr>
        <w:t>обществе.</w:t>
      </w:r>
    </w:p>
    <w:p w:rsidR="00E531B3" w:rsidRDefault="00E03CF9">
      <w:pPr>
        <w:pStyle w:val="a5"/>
        <w:numPr>
          <w:ilvl w:val="2"/>
          <w:numId w:val="139"/>
        </w:numPr>
        <w:tabs>
          <w:tab w:val="left" w:pos="2397"/>
        </w:tabs>
        <w:spacing w:before="146"/>
        <w:ind w:left="2397"/>
        <w:jc w:val="both"/>
        <w:rPr>
          <w:sz w:val="28"/>
        </w:rPr>
      </w:pPr>
      <w:r>
        <w:rPr>
          <w:sz w:val="28"/>
        </w:rPr>
        <w:t>Предметные</w:t>
      </w:r>
      <w:r>
        <w:rPr>
          <w:spacing w:val="49"/>
          <w:sz w:val="28"/>
        </w:rPr>
        <w:t xml:space="preserve">  </w:t>
      </w:r>
      <w:r>
        <w:rPr>
          <w:sz w:val="28"/>
        </w:rPr>
        <w:t>результаты</w:t>
      </w:r>
      <w:r>
        <w:rPr>
          <w:spacing w:val="51"/>
          <w:sz w:val="28"/>
        </w:rPr>
        <w:t xml:space="preserve">  </w:t>
      </w:r>
      <w:r>
        <w:rPr>
          <w:sz w:val="28"/>
        </w:rPr>
        <w:t>освоения</w:t>
      </w:r>
      <w:r>
        <w:rPr>
          <w:spacing w:val="52"/>
          <w:sz w:val="28"/>
        </w:rPr>
        <w:t xml:space="preserve">  </w:t>
      </w:r>
      <w:r>
        <w:rPr>
          <w:sz w:val="28"/>
        </w:rPr>
        <w:t>программы</w:t>
      </w:r>
      <w:r>
        <w:rPr>
          <w:spacing w:val="51"/>
          <w:sz w:val="28"/>
        </w:rPr>
        <w:t xml:space="preserve">  </w:t>
      </w:r>
      <w:r>
        <w:rPr>
          <w:sz w:val="28"/>
        </w:rPr>
        <w:t>учебного</w:t>
      </w:r>
      <w:r>
        <w:rPr>
          <w:spacing w:val="55"/>
          <w:sz w:val="28"/>
        </w:rPr>
        <w:t xml:space="preserve">  </w:t>
      </w:r>
      <w:r>
        <w:rPr>
          <w:spacing w:val="-2"/>
          <w:sz w:val="28"/>
        </w:rPr>
        <w:t>курса</w:t>
      </w:r>
    </w:p>
    <w:p w:rsidR="00E531B3" w:rsidRDefault="00E03CF9">
      <w:pPr>
        <w:pStyle w:val="a3"/>
        <w:spacing w:before="146"/>
        <w:ind w:firstLine="0"/>
      </w:pPr>
      <w:r>
        <w:t>«Вероятность</w:t>
      </w:r>
      <w:r>
        <w:rPr>
          <w:spacing w:val="-10"/>
        </w:rPr>
        <w:t xml:space="preserve"> </w:t>
      </w:r>
      <w:r>
        <w:t>и</w:t>
      </w:r>
      <w:r>
        <w:rPr>
          <w:spacing w:val="-8"/>
        </w:rPr>
        <w:t xml:space="preserve"> </w:t>
      </w:r>
      <w:r>
        <w:rPr>
          <w:spacing w:val="-2"/>
        </w:rPr>
        <w:t>статистика».</w:t>
      </w:r>
    </w:p>
    <w:p w:rsidR="00E531B3" w:rsidRDefault="00E03CF9">
      <w:pPr>
        <w:pStyle w:val="a5"/>
        <w:numPr>
          <w:ilvl w:val="3"/>
          <w:numId w:val="139"/>
        </w:numPr>
        <w:tabs>
          <w:tab w:val="left" w:pos="2603"/>
        </w:tabs>
        <w:spacing w:before="144" w:line="350" w:lineRule="auto"/>
        <w:ind w:right="148" w:firstLine="708"/>
        <w:jc w:val="both"/>
        <w:rPr>
          <w:sz w:val="28"/>
        </w:rPr>
      </w:pPr>
      <w:r>
        <w:rPr>
          <w:sz w:val="28"/>
        </w:rPr>
        <w:t>Предметные результаты освоения программы учебного курса к концу обучения в 7 классе.</w:t>
      </w:r>
    </w:p>
    <w:p w:rsidR="00E531B3" w:rsidRDefault="00E03CF9">
      <w:pPr>
        <w:pStyle w:val="a3"/>
        <w:spacing w:line="348" w:lineRule="auto"/>
        <w:ind w:right="140"/>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w:t>
      </w:r>
      <w:r>
        <w:t>й.</w:t>
      </w:r>
    </w:p>
    <w:p w:rsidR="00E531B3" w:rsidRDefault="00E03CF9">
      <w:pPr>
        <w:pStyle w:val="a3"/>
        <w:spacing w:line="348" w:lineRule="auto"/>
        <w:ind w:right="152"/>
      </w:pPr>
      <w:r>
        <w:t>Описывать и интерпретировать реальные числовые данные, представленные в таблицах, на диаграммах, графиках.</w:t>
      </w:r>
    </w:p>
    <w:p w:rsidR="00E531B3" w:rsidRDefault="00E03CF9">
      <w:pPr>
        <w:pStyle w:val="a3"/>
        <w:spacing w:line="348" w:lineRule="auto"/>
        <w:ind w:right="154"/>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1"/>
      </w:pPr>
      <w:r>
        <w:lastRenderedPageBreak/>
        <w:t>Иметь</w:t>
      </w:r>
      <w:r>
        <w:rPr>
          <w:spacing w:val="-1"/>
        </w:rPr>
        <w:t xml:space="preserve"> </w:t>
      </w:r>
      <w:r>
        <w:t>представление о случайной изменчивости на примерах цен,</w:t>
      </w:r>
      <w:r>
        <w:rPr>
          <w:spacing w:val="-1"/>
        </w:rPr>
        <w:t xml:space="preserve"> </w:t>
      </w:r>
      <w:r>
        <w:t xml:space="preserve">физических величин, антропометрических данных, иметь представление о статистической </w:t>
      </w:r>
      <w:r>
        <w:rPr>
          <w:spacing w:val="-2"/>
        </w:rPr>
        <w:t>устойчивости.</w:t>
      </w:r>
    </w:p>
    <w:p w:rsidR="00E531B3" w:rsidRDefault="00E03CF9">
      <w:pPr>
        <w:pStyle w:val="a5"/>
        <w:numPr>
          <w:ilvl w:val="3"/>
          <w:numId w:val="139"/>
        </w:numPr>
        <w:tabs>
          <w:tab w:val="left" w:pos="2603"/>
        </w:tabs>
        <w:spacing w:before="1" w:line="348" w:lineRule="auto"/>
        <w:ind w:right="141" w:firstLine="708"/>
        <w:jc w:val="both"/>
        <w:rPr>
          <w:sz w:val="28"/>
        </w:rPr>
      </w:pPr>
      <w:r>
        <w:rPr>
          <w:sz w:val="28"/>
        </w:rPr>
        <w:t>Предметные результаты освоения программы учебного курса к концу обучения в 8 классе.</w:t>
      </w:r>
    </w:p>
    <w:p w:rsidR="00E531B3" w:rsidRDefault="00E03CF9">
      <w:pPr>
        <w:pStyle w:val="a3"/>
        <w:spacing w:line="348" w:lineRule="auto"/>
        <w:ind w:right="148"/>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E531B3" w:rsidRDefault="00E03CF9">
      <w:pPr>
        <w:pStyle w:val="a3"/>
        <w:spacing w:line="350" w:lineRule="auto"/>
        <w:ind w:right="151"/>
      </w:pPr>
      <w:r>
        <w:t>Описывать данные с помощью</w:t>
      </w:r>
      <w:r>
        <w:t xml:space="preserve"> статистических показателей: средних значений и мер рассеивания (размах, дисперсия и стандартное отклонение).</w:t>
      </w:r>
    </w:p>
    <w:p w:rsidR="00E531B3" w:rsidRDefault="00E03CF9">
      <w:pPr>
        <w:pStyle w:val="a3"/>
        <w:spacing w:line="348" w:lineRule="auto"/>
        <w:ind w:right="146"/>
      </w:pPr>
      <w:r>
        <w:t>Находить частоты числовых значений и частоты событий, в том числе по результатам измерений и наблюдений.</w:t>
      </w:r>
    </w:p>
    <w:p w:rsidR="00E531B3" w:rsidRDefault="00E03CF9">
      <w:pPr>
        <w:pStyle w:val="a3"/>
        <w:spacing w:line="348" w:lineRule="auto"/>
        <w:ind w:right="148"/>
      </w:pPr>
      <w:r>
        <w:t xml:space="preserve">Находить вероятности случайных событий в </w:t>
      </w:r>
      <w:r>
        <w:t xml:space="preserve">опытах, зная вероятности элементарных событий, в том числе в опытах с равновозможными элементарными </w:t>
      </w:r>
      <w:r>
        <w:rPr>
          <w:spacing w:val="-2"/>
        </w:rPr>
        <w:t>событиями.</w:t>
      </w:r>
    </w:p>
    <w:p w:rsidR="00E531B3" w:rsidRDefault="00E03CF9">
      <w:pPr>
        <w:pStyle w:val="a3"/>
        <w:spacing w:line="348" w:lineRule="auto"/>
        <w:ind w:right="147"/>
      </w:pPr>
      <w:r>
        <w:t>Использовать графические модели: дерево случайного эксперимента, диаграммы Эйлера, числовая прямая.</w:t>
      </w:r>
    </w:p>
    <w:p w:rsidR="00E531B3" w:rsidRDefault="00E03CF9">
      <w:pPr>
        <w:pStyle w:val="a3"/>
        <w:spacing w:line="348" w:lineRule="auto"/>
        <w:ind w:right="149"/>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E531B3" w:rsidRDefault="00E03CF9">
      <w:pPr>
        <w:pStyle w:val="a3"/>
        <w:spacing w:line="348" w:lineRule="auto"/>
        <w:ind w:right="150"/>
      </w:pPr>
      <w:r>
        <w:t>Использовать графическое представление множеств и связей между ними для оп</w:t>
      </w:r>
      <w:r>
        <w:t>исания процессов и явлений, в том числе при решении задач из других учебных предметов и курсов.</w:t>
      </w:r>
    </w:p>
    <w:p w:rsidR="00E531B3" w:rsidRDefault="00E03CF9">
      <w:pPr>
        <w:pStyle w:val="a5"/>
        <w:numPr>
          <w:ilvl w:val="3"/>
          <w:numId w:val="139"/>
        </w:numPr>
        <w:tabs>
          <w:tab w:val="left" w:pos="2603"/>
        </w:tabs>
        <w:spacing w:line="350" w:lineRule="auto"/>
        <w:ind w:right="148" w:firstLine="708"/>
        <w:jc w:val="both"/>
        <w:rPr>
          <w:sz w:val="28"/>
        </w:rPr>
      </w:pPr>
      <w:r>
        <w:rPr>
          <w:sz w:val="28"/>
        </w:rPr>
        <w:t>Предметные результаты освоения программы учебного курса к концу обучения в 9 классе.</w:t>
      </w:r>
    </w:p>
    <w:p w:rsidR="00E531B3" w:rsidRDefault="00E03CF9">
      <w:pPr>
        <w:pStyle w:val="a3"/>
        <w:spacing w:line="348" w:lineRule="auto"/>
        <w:ind w:right="150"/>
      </w:pPr>
      <w:r>
        <w:t>Извлекать и преобразовывать информацию, представленную в различных источник</w:t>
      </w:r>
      <w:r>
        <w:t>ах в виде таблиц, диаграмм, графиков, представлять данные в виде таблиц, диаграмм, графиков.</w:t>
      </w:r>
    </w:p>
    <w:p w:rsidR="00E531B3" w:rsidRDefault="00E03CF9">
      <w:pPr>
        <w:pStyle w:val="a3"/>
        <w:spacing w:line="348" w:lineRule="auto"/>
        <w:ind w:right="148"/>
      </w:pPr>
      <w:r>
        <w:t>Решать задачи организованным перебором вариантов, а также с использованием комбинаторных правил и методов.</w:t>
      </w:r>
    </w:p>
    <w:p w:rsidR="00E531B3" w:rsidRDefault="00E03CF9">
      <w:pPr>
        <w:pStyle w:val="a3"/>
        <w:spacing w:line="348" w:lineRule="auto"/>
        <w:ind w:right="152"/>
      </w:pPr>
      <w:r>
        <w:t>Использовать описательные характеристики для массивов чи</w:t>
      </w:r>
      <w:r>
        <w:t>словых данных, в том числе средние значения и меры рассеивания.</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6"/>
      </w:pPr>
      <w:r>
        <w:lastRenderedPageBreak/>
        <w:t>Находить частоты значений и частоты события, в том числе пользуясь результатами проведённых измерений и наблюдений.</w:t>
      </w:r>
    </w:p>
    <w:p w:rsidR="00E531B3" w:rsidRDefault="00E03CF9">
      <w:pPr>
        <w:pStyle w:val="a3"/>
        <w:spacing w:before="3" w:line="348" w:lineRule="auto"/>
        <w:ind w:right="148"/>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E531B3" w:rsidRDefault="00E03CF9">
      <w:pPr>
        <w:pStyle w:val="a3"/>
        <w:spacing w:line="321" w:lineRule="exact"/>
        <w:ind w:left="1558" w:firstLine="0"/>
      </w:pPr>
      <w:r>
        <w:t>Иметь</w:t>
      </w:r>
      <w:r>
        <w:rPr>
          <w:spacing w:val="-14"/>
        </w:rPr>
        <w:t xml:space="preserve"> </w:t>
      </w:r>
      <w:r>
        <w:t>представление</w:t>
      </w:r>
      <w:r>
        <w:rPr>
          <w:spacing w:val="-9"/>
        </w:rPr>
        <w:t xml:space="preserve"> </w:t>
      </w:r>
      <w:r>
        <w:t>о</w:t>
      </w:r>
      <w:r>
        <w:rPr>
          <w:spacing w:val="-8"/>
        </w:rPr>
        <w:t xml:space="preserve"> </w:t>
      </w:r>
      <w:r>
        <w:t>случайной</w:t>
      </w:r>
      <w:r>
        <w:rPr>
          <w:spacing w:val="-9"/>
        </w:rPr>
        <w:t xml:space="preserve"> </w:t>
      </w:r>
      <w:r>
        <w:t>величине</w:t>
      </w:r>
      <w:r>
        <w:rPr>
          <w:spacing w:val="-11"/>
        </w:rPr>
        <w:t xml:space="preserve"> </w:t>
      </w:r>
      <w:r>
        <w:t>и</w:t>
      </w:r>
      <w:r>
        <w:rPr>
          <w:spacing w:val="-8"/>
        </w:rPr>
        <w:t xml:space="preserve"> </w:t>
      </w:r>
      <w:r>
        <w:t>о</w:t>
      </w:r>
      <w:r>
        <w:rPr>
          <w:spacing w:val="-11"/>
        </w:rPr>
        <w:t xml:space="preserve"> </w:t>
      </w:r>
      <w:r>
        <w:t>распределении</w:t>
      </w:r>
      <w:r>
        <w:rPr>
          <w:spacing w:val="-8"/>
        </w:rPr>
        <w:t xml:space="preserve"> </w:t>
      </w:r>
      <w:r>
        <w:rPr>
          <w:spacing w:val="-2"/>
        </w:rPr>
        <w:t>вероятн</w:t>
      </w:r>
      <w:r>
        <w:rPr>
          <w:spacing w:val="-2"/>
        </w:rPr>
        <w:t>остей.</w:t>
      </w:r>
    </w:p>
    <w:p w:rsidR="00E531B3" w:rsidRDefault="00E03CF9">
      <w:pPr>
        <w:pStyle w:val="a3"/>
        <w:spacing w:before="146" w:after="4" w:line="348" w:lineRule="auto"/>
        <w:ind w:right="149"/>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E531B3" w:rsidRDefault="00E03CF9">
      <w:pPr>
        <w:pStyle w:val="a3"/>
        <w:ind w:left="1558" w:firstLine="0"/>
        <w:jc w:val="left"/>
        <w:rPr>
          <w:sz w:val="20"/>
        </w:rPr>
      </w:pPr>
      <w:r>
        <w:rPr>
          <w:noProof/>
          <w:sz w:val="20"/>
          <w:lang w:eastAsia="ru-RU"/>
        </w:rPr>
        <mc:AlternateContent>
          <mc:Choice Requires="wps">
            <w:drawing>
              <wp:inline distT="0" distB="0" distL="0" distR="0">
                <wp:extent cx="6033770" cy="205740"/>
                <wp:effectExtent l="0" t="0" r="0" b="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770" cy="205740"/>
                        </a:xfrm>
                        <a:prstGeom prst="rect">
                          <a:avLst/>
                        </a:prstGeom>
                        <a:solidFill>
                          <a:srgbClr val="FFFF00"/>
                        </a:solidFill>
                      </wps:spPr>
                      <wps:txbx>
                        <w:txbxContent>
                          <w:p w:rsidR="00E531B3" w:rsidRDefault="00E03CF9">
                            <w:pPr>
                              <w:tabs>
                                <w:tab w:val="left" w:pos="1877"/>
                                <w:tab w:val="left" w:pos="3697"/>
                                <w:tab w:val="left" w:pos="4414"/>
                                <w:tab w:val="left" w:pos="6026"/>
                                <w:tab w:val="left" w:pos="7619"/>
                              </w:tabs>
                              <w:rPr>
                                <w:b/>
                                <w:color w:val="000000"/>
                                <w:sz w:val="28"/>
                              </w:rPr>
                            </w:pPr>
                            <w:r>
                              <w:rPr>
                                <w:b/>
                                <w:color w:val="000000"/>
                                <w:sz w:val="28"/>
                              </w:rPr>
                              <w:t xml:space="preserve">30. </w:t>
                            </w:r>
                            <w:r>
                              <w:rPr>
                                <w:b/>
                                <w:color w:val="000000"/>
                                <w:spacing w:val="-2"/>
                                <w:sz w:val="28"/>
                              </w:rPr>
                              <w:t>Рабочая</w:t>
                            </w:r>
                            <w:r>
                              <w:rPr>
                                <w:b/>
                                <w:color w:val="000000"/>
                                <w:sz w:val="28"/>
                              </w:rPr>
                              <w:tab/>
                            </w:r>
                            <w:r>
                              <w:rPr>
                                <w:b/>
                                <w:color w:val="000000"/>
                                <w:spacing w:val="-2"/>
                                <w:sz w:val="28"/>
                              </w:rPr>
                              <w:t>программа</w:t>
                            </w:r>
                            <w:r>
                              <w:rPr>
                                <w:b/>
                                <w:color w:val="000000"/>
                                <w:sz w:val="28"/>
                              </w:rPr>
                              <w:tab/>
                            </w:r>
                            <w:r>
                              <w:rPr>
                                <w:b/>
                                <w:color w:val="000000"/>
                                <w:spacing w:val="-5"/>
                                <w:sz w:val="28"/>
                              </w:rPr>
                              <w:t>по</w:t>
                            </w:r>
                            <w:r>
                              <w:rPr>
                                <w:b/>
                                <w:color w:val="000000"/>
                                <w:sz w:val="28"/>
                              </w:rPr>
                              <w:tab/>
                            </w:r>
                            <w:r>
                              <w:rPr>
                                <w:b/>
                                <w:color w:val="000000"/>
                                <w:spacing w:val="-2"/>
                                <w:sz w:val="28"/>
                              </w:rPr>
                              <w:t>учебному</w:t>
                            </w:r>
                            <w:r>
                              <w:rPr>
                                <w:b/>
                                <w:color w:val="000000"/>
                                <w:sz w:val="28"/>
                              </w:rPr>
                              <w:tab/>
                            </w:r>
                            <w:r>
                              <w:rPr>
                                <w:b/>
                                <w:color w:val="000000"/>
                                <w:spacing w:val="-2"/>
                                <w:sz w:val="28"/>
                              </w:rPr>
                              <w:t>предмету</w:t>
                            </w:r>
                            <w:r>
                              <w:rPr>
                                <w:b/>
                                <w:color w:val="000000"/>
                                <w:sz w:val="28"/>
                              </w:rPr>
                              <w:tab/>
                            </w:r>
                            <w:r>
                              <w:rPr>
                                <w:b/>
                                <w:color w:val="000000"/>
                                <w:spacing w:val="-2"/>
                                <w:sz w:val="28"/>
                              </w:rPr>
                              <w:t>«Математика»</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75.1pt;height:16.2pt;mso-position-horizontal-relative:char;mso-position-vertical-relative:line" type="#_x0000_t202" id="docshape11" filled="true" fillcolor="#ffff00" stroked="false">
                <w10:anchorlock/>
                <v:textbox inset="0,0,0,0">
                  <w:txbxContent>
                    <w:p>
                      <w:pPr>
                        <w:tabs>
                          <w:tab w:pos="1877" w:val="left" w:leader="none"/>
                          <w:tab w:pos="3697" w:val="left" w:leader="none"/>
                          <w:tab w:pos="4414" w:val="left" w:leader="none"/>
                          <w:tab w:pos="6026" w:val="left" w:leader="none"/>
                          <w:tab w:pos="7619" w:val="left" w:leader="none"/>
                        </w:tabs>
                        <w:spacing w:before="0"/>
                        <w:ind w:left="0" w:right="0" w:firstLine="0"/>
                        <w:jc w:val="left"/>
                        <w:rPr>
                          <w:b/>
                          <w:color w:val="000000"/>
                          <w:sz w:val="28"/>
                        </w:rPr>
                      </w:pPr>
                      <w:r>
                        <w:rPr>
                          <w:b/>
                          <w:color w:val="000000"/>
                          <w:sz w:val="28"/>
                        </w:rPr>
                        <w:t>30. </w:t>
                      </w:r>
                      <w:r>
                        <w:rPr>
                          <w:b/>
                          <w:color w:val="000000"/>
                          <w:spacing w:val="-2"/>
                          <w:sz w:val="28"/>
                        </w:rPr>
                        <w:t>Рабочая</w:t>
                      </w:r>
                      <w:r>
                        <w:rPr>
                          <w:b/>
                          <w:color w:val="000000"/>
                          <w:sz w:val="28"/>
                        </w:rPr>
                        <w:tab/>
                      </w:r>
                      <w:r>
                        <w:rPr>
                          <w:b/>
                          <w:color w:val="000000"/>
                          <w:spacing w:val="-2"/>
                          <w:sz w:val="28"/>
                        </w:rPr>
                        <w:t>программа</w:t>
                      </w:r>
                      <w:r>
                        <w:rPr>
                          <w:b/>
                          <w:color w:val="000000"/>
                          <w:sz w:val="28"/>
                        </w:rPr>
                        <w:tab/>
                      </w:r>
                      <w:r>
                        <w:rPr>
                          <w:b/>
                          <w:color w:val="000000"/>
                          <w:spacing w:val="-5"/>
                          <w:sz w:val="28"/>
                        </w:rPr>
                        <w:t>по</w:t>
                      </w:r>
                      <w:r>
                        <w:rPr>
                          <w:b/>
                          <w:color w:val="000000"/>
                          <w:sz w:val="28"/>
                        </w:rPr>
                        <w:tab/>
                      </w:r>
                      <w:r>
                        <w:rPr>
                          <w:b/>
                          <w:color w:val="000000"/>
                          <w:spacing w:val="-2"/>
                          <w:sz w:val="28"/>
                        </w:rPr>
                        <w:t>учебному</w:t>
                      </w:r>
                      <w:r>
                        <w:rPr>
                          <w:b/>
                          <w:color w:val="000000"/>
                          <w:sz w:val="28"/>
                        </w:rPr>
                        <w:tab/>
                      </w:r>
                      <w:r>
                        <w:rPr>
                          <w:b/>
                          <w:color w:val="000000"/>
                          <w:spacing w:val="-2"/>
                          <w:sz w:val="28"/>
                        </w:rPr>
                        <w:t>предмету</w:t>
                      </w:r>
                      <w:r>
                        <w:rPr>
                          <w:b/>
                          <w:color w:val="000000"/>
                          <w:sz w:val="28"/>
                        </w:rPr>
                        <w:tab/>
                      </w:r>
                      <w:r>
                        <w:rPr>
                          <w:b/>
                          <w:color w:val="000000"/>
                          <w:spacing w:val="-2"/>
                          <w:sz w:val="28"/>
                        </w:rPr>
                        <w:t>«Математика»</w:t>
                      </w:r>
                    </w:p>
                  </w:txbxContent>
                </v:textbox>
                <v:fill type="solid"/>
              </v:shape>
            </w:pict>
          </mc:Fallback>
        </mc:AlternateContent>
      </w:r>
    </w:p>
    <w:p w:rsidR="00E531B3" w:rsidRDefault="00E03CF9">
      <w:pPr>
        <w:pStyle w:val="1"/>
        <w:spacing w:before="102"/>
        <w:ind w:firstLine="0"/>
      </w:pPr>
      <w:r>
        <w:rPr>
          <w:color w:val="000000"/>
          <w:spacing w:val="-2"/>
          <w:highlight w:val="yellow"/>
        </w:rPr>
        <w:t>(углублённый</w:t>
      </w:r>
      <w:r>
        <w:rPr>
          <w:color w:val="000000"/>
          <w:spacing w:val="6"/>
        </w:rPr>
        <w:t xml:space="preserve"> </w:t>
      </w:r>
      <w:r>
        <w:rPr>
          <w:color w:val="000000"/>
          <w:spacing w:val="-2"/>
          <w:highlight w:val="yellow"/>
        </w:rPr>
        <w:t>уровень).</w:t>
      </w:r>
    </w:p>
    <w:p w:rsidR="00E531B3" w:rsidRDefault="00E03CF9">
      <w:pPr>
        <w:pStyle w:val="a5"/>
        <w:numPr>
          <w:ilvl w:val="1"/>
          <w:numId w:val="137"/>
        </w:numPr>
        <w:tabs>
          <w:tab w:val="left" w:pos="2186"/>
        </w:tabs>
        <w:spacing w:before="139" w:line="348" w:lineRule="auto"/>
        <w:ind w:right="146" w:firstLine="708"/>
        <w:jc w:val="both"/>
        <w:rPr>
          <w:sz w:val="28"/>
        </w:rPr>
      </w:pPr>
      <w:r>
        <w:rPr>
          <w:sz w:val="28"/>
        </w:rPr>
        <w:t>Рабочая програ</w:t>
      </w:r>
      <w:r>
        <w:rPr>
          <w:sz w:val="28"/>
        </w:rPr>
        <w:t>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w:t>
      </w:r>
      <w:r>
        <w:rPr>
          <w:sz w:val="28"/>
        </w:rPr>
        <w:t>ограммы по</w:t>
      </w:r>
      <w:r>
        <w:rPr>
          <w:spacing w:val="80"/>
          <w:sz w:val="28"/>
        </w:rPr>
        <w:t xml:space="preserve"> </w:t>
      </w:r>
      <w:r>
        <w:rPr>
          <w:spacing w:val="-2"/>
          <w:sz w:val="28"/>
        </w:rPr>
        <w:t>математике.</w:t>
      </w:r>
    </w:p>
    <w:p w:rsidR="00E531B3" w:rsidRDefault="00E03CF9">
      <w:pPr>
        <w:pStyle w:val="a5"/>
        <w:numPr>
          <w:ilvl w:val="1"/>
          <w:numId w:val="137"/>
        </w:numPr>
        <w:tabs>
          <w:tab w:val="left" w:pos="2186"/>
        </w:tabs>
        <w:spacing w:before="1"/>
        <w:ind w:left="2186" w:hanging="628"/>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7"/>
        </w:numPr>
        <w:tabs>
          <w:tab w:val="left" w:pos="2396"/>
        </w:tabs>
        <w:spacing w:before="144" w:line="348" w:lineRule="auto"/>
        <w:ind w:right="142" w:firstLine="708"/>
        <w:jc w:val="both"/>
        <w:rPr>
          <w:sz w:val="28"/>
        </w:rPr>
      </w:pPr>
      <w:r>
        <w:rPr>
          <w:sz w:val="28"/>
        </w:rPr>
        <w:t>Программа по математике углублённого уровня для обучающихся 7–9 классов разработана на основе ФГОС ООО. В программе по математике учтены</w:t>
      </w:r>
      <w:r>
        <w:rPr>
          <w:spacing w:val="40"/>
          <w:sz w:val="28"/>
        </w:rPr>
        <w:t xml:space="preserve"> </w:t>
      </w:r>
      <w:r>
        <w:rPr>
          <w:sz w:val="28"/>
        </w:rPr>
        <w:t xml:space="preserve">идеи и положения концепции развития математического образования в Российской </w:t>
      </w:r>
      <w:r>
        <w:rPr>
          <w:spacing w:val="-2"/>
          <w:sz w:val="28"/>
        </w:rPr>
        <w:t>Федерации.</w:t>
      </w:r>
    </w:p>
    <w:p w:rsidR="00E531B3" w:rsidRDefault="00E03CF9">
      <w:pPr>
        <w:pStyle w:val="a5"/>
        <w:numPr>
          <w:ilvl w:val="2"/>
          <w:numId w:val="137"/>
        </w:numPr>
        <w:tabs>
          <w:tab w:val="left" w:pos="2420"/>
        </w:tabs>
        <w:spacing w:before="2" w:line="348" w:lineRule="auto"/>
        <w:ind w:right="139" w:firstLine="708"/>
        <w:jc w:val="both"/>
        <w:rPr>
          <w:sz w:val="28"/>
        </w:rPr>
      </w:pPr>
      <w:r>
        <w:rPr>
          <w:sz w:val="28"/>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w:t>
      </w:r>
      <w:r>
        <w:rPr>
          <w:sz w:val="28"/>
        </w:rPr>
        <w:t>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w:t>
      </w:r>
      <w:r>
        <w:rPr>
          <w:sz w:val="28"/>
        </w:rPr>
        <w:t>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w:t>
      </w:r>
      <w:r>
        <w:rPr>
          <w:spacing w:val="78"/>
          <w:sz w:val="28"/>
        </w:rPr>
        <w:t xml:space="preserve">  </w:t>
      </w:r>
      <w:r>
        <w:rPr>
          <w:sz w:val="28"/>
        </w:rPr>
        <w:t>и</w:t>
      </w:r>
      <w:r>
        <w:rPr>
          <w:spacing w:val="79"/>
          <w:sz w:val="28"/>
        </w:rPr>
        <w:t xml:space="preserve">  </w:t>
      </w:r>
      <w:r>
        <w:rPr>
          <w:sz w:val="28"/>
        </w:rPr>
        <w:t>графиков,</w:t>
      </w:r>
      <w:r>
        <w:rPr>
          <w:spacing w:val="78"/>
          <w:sz w:val="28"/>
        </w:rPr>
        <w:t xml:space="preserve">  </w:t>
      </w:r>
      <w:r>
        <w:rPr>
          <w:sz w:val="28"/>
        </w:rPr>
        <w:t>жить</w:t>
      </w:r>
      <w:r>
        <w:rPr>
          <w:spacing w:val="78"/>
          <w:sz w:val="28"/>
        </w:rPr>
        <w:t xml:space="preserve">  </w:t>
      </w:r>
      <w:r>
        <w:rPr>
          <w:sz w:val="28"/>
        </w:rPr>
        <w:t>в</w:t>
      </w:r>
      <w:r>
        <w:rPr>
          <w:spacing w:val="78"/>
          <w:sz w:val="28"/>
        </w:rPr>
        <w:t xml:space="preserve">  </w:t>
      </w:r>
      <w:r>
        <w:rPr>
          <w:sz w:val="28"/>
        </w:rPr>
        <w:t>условия</w:t>
      </w:r>
      <w:r>
        <w:rPr>
          <w:sz w:val="28"/>
        </w:rPr>
        <w:t>х</w:t>
      </w:r>
      <w:r>
        <w:rPr>
          <w:spacing w:val="79"/>
          <w:sz w:val="28"/>
        </w:rPr>
        <w:t xml:space="preserve">  </w:t>
      </w:r>
      <w:r>
        <w:rPr>
          <w:sz w:val="28"/>
        </w:rPr>
        <w:t>неопределённости</w:t>
      </w:r>
      <w:r>
        <w:rPr>
          <w:spacing w:val="79"/>
          <w:sz w:val="28"/>
        </w:rPr>
        <w:t xml:space="preserve">  </w:t>
      </w:r>
      <w:r>
        <w:rPr>
          <w:sz w:val="28"/>
        </w:rPr>
        <w:t>и</w:t>
      </w:r>
      <w:r>
        <w:rPr>
          <w:spacing w:val="79"/>
          <w:sz w:val="28"/>
        </w:rPr>
        <w:t xml:space="preserve">  </w:t>
      </w:r>
      <w:r>
        <w:rPr>
          <w:sz w:val="28"/>
        </w:rPr>
        <w:t>понимать</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вероятностный</w:t>
      </w:r>
      <w:r>
        <w:rPr>
          <w:spacing w:val="-16"/>
        </w:rPr>
        <w:t xml:space="preserve"> </w:t>
      </w:r>
      <w:r>
        <w:t>характер</w:t>
      </w:r>
      <w:r>
        <w:rPr>
          <w:spacing w:val="-14"/>
        </w:rPr>
        <w:t xml:space="preserve"> </w:t>
      </w:r>
      <w:r>
        <w:t>случайных</w:t>
      </w:r>
      <w:r>
        <w:rPr>
          <w:spacing w:val="-14"/>
        </w:rPr>
        <w:t xml:space="preserve"> </w:t>
      </w:r>
      <w:r>
        <w:rPr>
          <w:spacing w:val="-2"/>
        </w:rPr>
        <w:t>событий.</w:t>
      </w:r>
    </w:p>
    <w:p w:rsidR="00E531B3" w:rsidRDefault="00E03CF9">
      <w:pPr>
        <w:pStyle w:val="a5"/>
        <w:numPr>
          <w:ilvl w:val="2"/>
          <w:numId w:val="137"/>
        </w:numPr>
        <w:tabs>
          <w:tab w:val="left" w:pos="2396"/>
        </w:tabs>
        <w:spacing w:before="146" w:line="348" w:lineRule="auto"/>
        <w:ind w:right="140" w:firstLine="708"/>
        <w:jc w:val="both"/>
        <w:rPr>
          <w:sz w:val="28"/>
        </w:rPr>
      </w:pPr>
      <w:r>
        <w:rPr>
          <w:sz w:val="28"/>
        </w:rPr>
        <w:t>Изучение математики формирует у обучающихся математический</w:t>
      </w:r>
      <w:r>
        <w:rPr>
          <w:spacing w:val="40"/>
          <w:sz w:val="28"/>
        </w:rPr>
        <w:t xml:space="preserve"> </w:t>
      </w:r>
      <w:r>
        <w:rPr>
          <w:sz w:val="28"/>
        </w:rPr>
        <w:t>стиль мышления, проявляющийся в определённых умственных навыках. Обучающиеся осваивают такие приёмы и ме</w:t>
      </w:r>
      <w:r>
        <w:rPr>
          <w:sz w:val="28"/>
        </w:rPr>
        <w:t>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w:t>
      </w:r>
      <w:r>
        <w:rPr>
          <w:sz w:val="28"/>
        </w:rPr>
        <w:t xml:space="preserve">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w:t>
      </w:r>
      <w:r>
        <w:rPr>
          <w:sz w:val="28"/>
        </w:rPr>
        <w:t>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w:t>
      </w:r>
      <w:r>
        <w:rPr>
          <w:spacing w:val="40"/>
          <w:sz w:val="28"/>
        </w:rPr>
        <w:t xml:space="preserve"> </w:t>
      </w:r>
      <w:r>
        <w:rPr>
          <w:sz w:val="28"/>
        </w:rPr>
        <w:t>стороны мышления.</w:t>
      </w:r>
    </w:p>
    <w:p w:rsidR="00E531B3" w:rsidRDefault="00E03CF9">
      <w:pPr>
        <w:pStyle w:val="a5"/>
        <w:numPr>
          <w:ilvl w:val="2"/>
          <w:numId w:val="137"/>
        </w:numPr>
        <w:tabs>
          <w:tab w:val="left" w:pos="2396"/>
        </w:tabs>
        <w:spacing w:before="1" w:line="348" w:lineRule="auto"/>
        <w:ind w:right="144" w:firstLine="708"/>
        <w:jc w:val="both"/>
        <w:rPr>
          <w:sz w:val="28"/>
        </w:rPr>
      </w:pPr>
      <w:r>
        <w:rPr>
          <w:sz w:val="28"/>
        </w:rPr>
        <w:t>Обучение математике даёт возможность развивать у обучающихся точную, рац</w:t>
      </w:r>
      <w:r>
        <w:rPr>
          <w:sz w:val="28"/>
        </w:rPr>
        <w:t>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E531B3" w:rsidRDefault="00E03CF9">
      <w:pPr>
        <w:pStyle w:val="a5"/>
        <w:numPr>
          <w:ilvl w:val="2"/>
          <w:numId w:val="137"/>
        </w:numPr>
        <w:tabs>
          <w:tab w:val="left" w:pos="2396"/>
        </w:tabs>
        <w:spacing w:before="1" w:line="348" w:lineRule="auto"/>
        <w:ind w:right="140" w:firstLine="708"/>
        <w:jc w:val="both"/>
        <w:rPr>
          <w:sz w:val="28"/>
        </w:rPr>
      </w:pPr>
      <w:r>
        <w:rPr>
          <w:sz w:val="28"/>
        </w:rPr>
        <w:t>При изучении математики осуществляется общее знакомство с методами познания действительн</w:t>
      </w:r>
      <w:r>
        <w:rPr>
          <w:sz w:val="28"/>
        </w:rPr>
        <w:t>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E531B3" w:rsidRDefault="00E03CF9">
      <w:pPr>
        <w:pStyle w:val="a5"/>
        <w:numPr>
          <w:ilvl w:val="2"/>
          <w:numId w:val="137"/>
        </w:numPr>
        <w:tabs>
          <w:tab w:val="left" w:pos="2396"/>
        </w:tabs>
        <w:spacing w:line="348" w:lineRule="auto"/>
        <w:ind w:right="142" w:firstLine="708"/>
        <w:jc w:val="both"/>
        <w:rPr>
          <w:sz w:val="28"/>
        </w:rPr>
      </w:pPr>
      <w:r>
        <w:rPr>
          <w:sz w:val="28"/>
        </w:rPr>
        <w:t>Математическое образование в Российской Федерации должно реш</w:t>
      </w:r>
      <w:r>
        <w:rPr>
          <w:sz w:val="28"/>
        </w:rPr>
        <w:t>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w:t>
      </w:r>
      <w:r>
        <w:rPr>
          <w:sz w:val="28"/>
        </w:rPr>
        <w:t>ки, с одной стороны, и применение математики</w:t>
      </w:r>
      <w:r>
        <w:rPr>
          <w:spacing w:val="40"/>
          <w:sz w:val="28"/>
        </w:rPr>
        <w:t xml:space="preserve"> </w:t>
      </w:r>
      <w:r>
        <w:rPr>
          <w:sz w:val="28"/>
        </w:rPr>
        <w:t>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w:t>
      </w:r>
      <w:r>
        <w:rPr>
          <w:sz w:val="28"/>
        </w:rPr>
        <w:t>озможностей</w:t>
      </w:r>
      <w:r>
        <w:rPr>
          <w:spacing w:val="80"/>
          <w:w w:val="150"/>
          <w:sz w:val="28"/>
        </w:rPr>
        <w:t xml:space="preserve"> </w:t>
      </w:r>
      <w:r>
        <w:rPr>
          <w:sz w:val="28"/>
        </w:rPr>
        <w:t>предназначена</w:t>
      </w:r>
      <w:r>
        <w:rPr>
          <w:spacing w:val="80"/>
          <w:w w:val="150"/>
          <w:sz w:val="28"/>
        </w:rPr>
        <w:t xml:space="preserve"> </w:t>
      </w:r>
      <w:r>
        <w:rPr>
          <w:sz w:val="28"/>
        </w:rPr>
        <w:t>программа</w:t>
      </w:r>
      <w:r>
        <w:rPr>
          <w:spacing w:val="80"/>
          <w:w w:val="150"/>
          <w:sz w:val="28"/>
        </w:rPr>
        <w:t xml:space="preserve"> </w:t>
      </w:r>
      <w:r>
        <w:rPr>
          <w:sz w:val="28"/>
        </w:rPr>
        <w:t>углублённого</w:t>
      </w:r>
      <w:r>
        <w:rPr>
          <w:spacing w:val="80"/>
          <w:w w:val="150"/>
          <w:sz w:val="28"/>
        </w:rPr>
        <w:t xml:space="preserve"> </w:t>
      </w:r>
      <w:r>
        <w:rPr>
          <w:sz w:val="28"/>
        </w:rPr>
        <w:t>изучения</w:t>
      </w:r>
      <w:r>
        <w:rPr>
          <w:spacing w:val="80"/>
          <w:w w:val="150"/>
          <w:sz w:val="28"/>
        </w:rPr>
        <w:t xml:space="preserve"> </w:t>
      </w:r>
      <w:r>
        <w:rPr>
          <w:sz w:val="28"/>
        </w:rPr>
        <w:t>математики.</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2" w:firstLine="0"/>
      </w:pPr>
      <w:r>
        <w:lastRenderedPageBreak/>
        <w:t xml:space="preserve">Программа 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w:t>
      </w:r>
      <w:r>
        <w:rPr>
          <w:spacing w:val="-2"/>
        </w:rPr>
        <w:t>умения.</w:t>
      </w:r>
    </w:p>
    <w:p w:rsidR="00E531B3" w:rsidRDefault="00E03CF9">
      <w:pPr>
        <w:pStyle w:val="a5"/>
        <w:numPr>
          <w:ilvl w:val="2"/>
          <w:numId w:val="137"/>
        </w:numPr>
        <w:tabs>
          <w:tab w:val="left" w:pos="2397"/>
          <w:tab w:val="left" w:pos="2827"/>
          <w:tab w:val="left" w:pos="2952"/>
          <w:tab w:val="left" w:pos="4105"/>
          <w:tab w:val="left" w:pos="4618"/>
          <w:tab w:val="left" w:pos="5800"/>
          <w:tab w:val="left" w:pos="6790"/>
          <w:tab w:val="left" w:pos="7553"/>
          <w:tab w:val="left" w:pos="8014"/>
          <w:tab w:val="left" w:pos="8985"/>
          <w:tab w:val="left" w:pos="9105"/>
        </w:tabs>
        <w:spacing w:before="2" w:line="348" w:lineRule="auto"/>
        <w:ind w:right="146" w:firstLine="709"/>
        <w:jc w:val="right"/>
        <w:rPr>
          <w:sz w:val="28"/>
        </w:rPr>
      </w:pPr>
      <w:r>
        <w:rPr>
          <w:sz w:val="28"/>
        </w:rPr>
        <w:t>Приоритетными целями обучен</w:t>
      </w:r>
      <w:r>
        <w:rPr>
          <w:sz w:val="28"/>
        </w:rPr>
        <w:t xml:space="preserve">ия математике в 7–9 классах являются: </w:t>
      </w:r>
      <w:r>
        <w:rPr>
          <w:spacing w:val="-2"/>
          <w:sz w:val="28"/>
        </w:rPr>
        <w:t>формирование</w:t>
      </w:r>
      <w:r>
        <w:rPr>
          <w:sz w:val="28"/>
        </w:rPr>
        <w:tab/>
      </w:r>
      <w:r>
        <w:rPr>
          <w:spacing w:val="-2"/>
          <w:sz w:val="28"/>
        </w:rPr>
        <w:t>центральных</w:t>
      </w:r>
      <w:r>
        <w:rPr>
          <w:sz w:val="28"/>
        </w:rPr>
        <w:tab/>
      </w:r>
      <w:r>
        <w:rPr>
          <w:spacing w:val="-2"/>
          <w:sz w:val="28"/>
        </w:rPr>
        <w:t>математических</w:t>
      </w:r>
      <w:r>
        <w:rPr>
          <w:sz w:val="28"/>
        </w:rPr>
        <w:tab/>
      </w:r>
      <w:r>
        <w:rPr>
          <w:spacing w:val="-2"/>
          <w:sz w:val="28"/>
        </w:rPr>
        <w:t>понятий</w:t>
      </w:r>
      <w:r>
        <w:rPr>
          <w:sz w:val="28"/>
        </w:rPr>
        <w:tab/>
      </w:r>
      <w:r>
        <w:rPr>
          <w:spacing w:val="-2"/>
          <w:sz w:val="28"/>
        </w:rPr>
        <w:t>(число,</w:t>
      </w:r>
      <w:r>
        <w:rPr>
          <w:sz w:val="28"/>
        </w:rPr>
        <w:tab/>
      </w:r>
      <w:r>
        <w:rPr>
          <w:sz w:val="28"/>
        </w:rPr>
        <w:tab/>
      </w:r>
      <w:r>
        <w:rPr>
          <w:spacing w:val="-2"/>
          <w:sz w:val="28"/>
        </w:rPr>
        <w:t>величина, геометрическая</w:t>
      </w:r>
      <w:r>
        <w:rPr>
          <w:sz w:val="28"/>
        </w:rPr>
        <w:tab/>
      </w:r>
      <w:r>
        <w:rPr>
          <w:sz w:val="28"/>
        </w:rPr>
        <w:tab/>
      </w:r>
      <w:r>
        <w:rPr>
          <w:spacing w:val="-2"/>
          <w:sz w:val="28"/>
        </w:rPr>
        <w:t>фигура,</w:t>
      </w:r>
      <w:r>
        <w:rPr>
          <w:sz w:val="28"/>
        </w:rPr>
        <w:tab/>
      </w:r>
      <w:r>
        <w:rPr>
          <w:spacing w:val="-2"/>
          <w:sz w:val="28"/>
        </w:rPr>
        <w:t>переменная,</w:t>
      </w:r>
      <w:r>
        <w:rPr>
          <w:sz w:val="28"/>
        </w:rPr>
        <w:tab/>
      </w:r>
      <w:r>
        <w:rPr>
          <w:spacing w:val="-2"/>
          <w:sz w:val="28"/>
        </w:rPr>
        <w:t>вероятность,</w:t>
      </w:r>
      <w:r>
        <w:rPr>
          <w:sz w:val="28"/>
        </w:rPr>
        <w:tab/>
      </w:r>
      <w:r>
        <w:rPr>
          <w:spacing w:val="-2"/>
          <w:sz w:val="28"/>
        </w:rPr>
        <w:t>функция),</w:t>
      </w:r>
      <w:r>
        <w:rPr>
          <w:sz w:val="28"/>
        </w:rPr>
        <w:tab/>
      </w:r>
      <w:r>
        <w:rPr>
          <w:spacing w:val="-2"/>
          <w:sz w:val="28"/>
        </w:rPr>
        <w:t>обеспечивающих</w:t>
      </w:r>
    </w:p>
    <w:p w:rsidR="00E531B3" w:rsidRDefault="00E03CF9">
      <w:pPr>
        <w:pStyle w:val="a3"/>
        <w:spacing w:line="348" w:lineRule="auto"/>
        <w:ind w:left="1557" w:right="141" w:hanging="708"/>
      </w:pPr>
      <w:r>
        <w:t>преемственность и перспективность математического образования обучающихся; подведение</w:t>
      </w:r>
      <w:r>
        <w:rPr>
          <w:spacing w:val="39"/>
        </w:rPr>
        <w:t xml:space="preserve">  </w:t>
      </w:r>
      <w:r>
        <w:t>обучающихся</w:t>
      </w:r>
      <w:r>
        <w:rPr>
          <w:spacing w:val="41"/>
        </w:rPr>
        <w:t xml:space="preserve">  </w:t>
      </w:r>
      <w:r>
        <w:t>на</w:t>
      </w:r>
      <w:r>
        <w:rPr>
          <w:spacing w:val="41"/>
        </w:rPr>
        <w:t xml:space="preserve">  </w:t>
      </w:r>
      <w:r>
        <w:t>доступном</w:t>
      </w:r>
      <w:r>
        <w:rPr>
          <w:spacing w:val="41"/>
        </w:rPr>
        <w:t xml:space="preserve">  </w:t>
      </w:r>
      <w:r>
        <w:t>для</w:t>
      </w:r>
      <w:r>
        <w:rPr>
          <w:spacing w:val="41"/>
        </w:rPr>
        <w:t xml:space="preserve">  </w:t>
      </w:r>
      <w:r>
        <w:t>них</w:t>
      </w:r>
      <w:r>
        <w:rPr>
          <w:spacing w:val="41"/>
        </w:rPr>
        <w:t xml:space="preserve">  </w:t>
      </w:r>
      <w:r>
        <w:t>уровне</w:t>
      </w:r>
      <w:r>
        <w:rPr>
          <w:spacing w:val="41"/>
        </w:rPr>
        <w:t xml:space="preserve">  </w:t>
      </w:r>
      <w:r>
        <w:t>к</w:t>
      </w:r>
      <w:r>
        <w:rPr>
          <w:spacing w:val="41"/>
        </w:rPr>
        <w:t xml:space="preserve">  </w:t>
      </w:r>
      <w:r>
        <w:rPr>
          <w:spacing w:val="-2"/>
        </w:rPr>
        <w:t>осознанию</w:t>
      </w:r>
    </w:p>
    <w:p w:rsidR="00E531B3" w:rsidRDefault="00E03CF9">
      <w:pPr>
        <w:pStyle w:val="a3"/>
        <w:spacing w:before="1" w:line="348" w:lineRule="auto"/>
        <w:ind w:right="140" w:firstLine="0"/>
      </w:pPr>
      <w:r>
        <w:t>взаимосвязи математики и окружающего мира, понимание математики как части общей культуры человечества;</w:t>
      </w:r>
    </w:p>
    <w:p w:rsidR="00E531B3" w:rsidRDefault="00E03CF9">
      <w:pPr>
        <w:pStyle w:val="a3"/>
        <w:spacing w:line="348" w:lineRule="auto"/>
        <w:ind w:right="151"/>
      </w:pPr>
      <w:r>
        <w:t>развити</w:t>
      </w:r>
      <w:r>
        <w:t>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E531B3" w:rsidRDefault="00E03CF9">
      <w:pPr>
        <w:pStyle w:val="a3"/>
        <w:spacing w:line="348" w:lineRule="auto"/>
        <w:ind w:right="140"/>
      </w:pPr>
      <w:r>
        <w:t>формирование функциональной математической грамотности: умения распознавать проявления мате</w:t>
      </w:r>
      <w:r>
        <w:t>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w:t>
      </w:r>
      <w:r>
        <w:t>тематический аппарат для решения практико-ориентированных задач, интерпретировать и оценивать полученные результаты.</w:t>
      </w:r>
    </w:p>
    <w:p w:rsidR="00E531B3" w:rsidRDefault="00E03CF9">
      <w:pPr>
        <w:pStyle w:val="a5"/>
        <w:numPr>
          <w:ilvl w:val="2"/>
          <w:numId w:val="137"/>
        </w:numPr>
        <w:tabs>
          <w:tab w:val="left" w:pos="2397"/>
        </w:tabs>
        <w:spacing w:before="1"/>
        <w:ind w:left="2397"/>
        <w:jc w:val="both"/>
        <w:rPr>
          <w:sz w:val="28"/>
        </w:rPr>
      </w:pPr>
      <w:r>
        <w:rPr>
          <w:sz w:val="28"/>
        </w:rPr>
        <w:t>Основные</w:t>
      </w:r>
      <w:r>
        <w:rPr>
          <w:spacing w:val="6"/>
          <w:sz w:val="28"/>
        </w:rPr>
        <w:t xml:space="preserve"> </w:t>
      </w:r>
      <w:r>
        <w:rPr>
          <w:sz w:val="28"/>
        </w:rPr>
        <w:t>линии</w:t>
      </w:r>
      <w:r>
        <w:rPr>
          <w:spacing w:val="14"/>
          <w:sz w:val="28"/>
        </w:rPr>
        <w:t xml:space="preserve"> </w:t>
      </w:r>
      <w:r>
        <w:rPr>
          <w:sz w:val="28"/>
        </w:rPr>
        <w:t>содержания</w:t>
      </w:r>
      <w:r>
        <w:rPr>
          <w:spacing w:val="13"/>
          <w:sz w:val="28"/>
        </w:rPr>
        <w:t xml:space="preserve"> </w:t>
      </w:r>
      <w:r>
        <w:rPr>
          <w:sz w:val="28"/>
        </w:rPr>
        <w:t>программы</w:t>
      </w:r>
      <w:r>
        <w:rPr>
          <w:spacing w:val="14"/>
          <w:sz w:val="28"/>
        </w:rPr>
        <w:t xml:space="preserve"> </w:t>
      </w:r>
      <w:r>
        <w:rPr>
          <w:sz w:val="28"/>
        </w:rPr>
        <w:t>по</w:t>
      </w:r>
      <w:r>
        <w:rPr>
          <w:spacing w:val="12"/>
          <w:sz w:val="28"/>
        </w:rPr>
        <w:t xml:space="preserve"> </w:t>
      </w:r>
      <w:r>
        <w:rPr>
          <w:sz w:val="28"/>
        </w:rPr>
        <w:t>математике</w:t>
      </w:r>
      <w:r>
        <w:rPr>
          <w:spacing w:val="15"/>
          <w:sz w:val="28"/>
        </w:rPr>
        <w:t xml:space="preserve"> </w:t>
      </w:r>
      <w:r>
        <w:rPr>
          <w:sz w:val="28"/>
        </w:rPr>
        <w:t>в</w:t>
      </w:r>
      <w:r>
        <w:rPr>
          <w:spacing w:val="11"/>
          <w:sz w:val="28"/>
        </w:rPr>
        <w:t xml:space="preserve"> </w:t>
      </w:r>
      <w:r>
        <w:rPr>
          <w:sz w:val="28"/>
        </w:rPr>
        <w:t>7–9</w:t>
      </w:r>
      <w:r>
        <w:rPr>
          <w:spacing w:val="15"/>
          <w:sz w:val="28"/>
        </w:rPr>
        <w:t xml:space="preserve"> </w:t>
      </w:r>
      <w:r>
        <w:rPr>
          <w:spacing w:val="-2"/>
          <w:sz w:val="28"/>
        </w:rPr>
        <w:t>классах:</w:t>
      </w:r>
    </w:p>
    <w:p w:rsidR="00E531B3" w:rsidRDefault="00E03CF9">
      <w:pPr>
        <w:pStyle w:val="a3"/>
        <w:spacing w:before="143" w:line="350" w:lineRule="auto"/>
        <w:ind w:right="149" w:firstLine="0"/>
      </w:pPr>
      <w:r>
        <w:t xml:space="preserve">«Числа и вычисления», «Алгебра» («Алгебраические выражения», «Уравнения и </w:t>
      </w:r>
      <w:r>
        <w:t>неравенства»),</w:t>
      </w:r>
      <w:r>
        <w:rPr>
          <w:spacing w:val="40"/>
        </w:rPr>
        <w:t xml:space="preserve"> </w:t>
      </w:r>
      <w:r>
        <w:t>«Функции»,</w:t>
      </w:r>
      <w:r>
        <w:rPr>
          <w:spacing w:val="40"/>
        </w:rPr>
        <w:t xml:space="preserve"> </w:t>
      </w:r>
      <w:r>
        <w:t>«Геометрия</w:t>
      </w:r>
      <w:r>
        <w:rPr>
          <w:spacing w:val="40"/>
        </w:rPr>
        <w:t xml:space="preserve"> </w:t>
      </w:r>
      <w:r>
        <w:t>(«Геометрические</w:t>
      </w:r>
      <w:r>
        <w:rPr>
          <w:spacing w:val="38"/>
        </w:rPr>
        <w:t xml:space="preserve"> </w:t>
      </w:r>
      <w:r>
        <w:t>фигуры</w:t>
      </w:r>
      <w:r>
        <w:rPr>
          <w:spacing w:val="40"/>
        </w:rPr>
        <w:t xml:space="preserve"> </w:t>
      </w:r>
      <w:r>
        <w:t>и</w:t>
      </w:r>
      <w:r>
        <w:rPr>
          <w:spacing w:val="40"/>
        </w:rPr>
        <w:t xml:space="preserve"> </w:t>
      </w:r>
      <w:r>
        <w:t>их</w:t>
      </w:r>
      <w:r>
        <w:rPr>
          <w:spacing w:val="40"/>
        </w:rPr>
        <w:t xml:space="preserve"> </w:t>
      </w:r>
      <w:r>
        <w:t>свойства»,</w:t>
      </w:r>
    </w:p>
    <w:p w:rsidR="00E531B3" w:rsidRDefault="00E03CF9">
      <w:pPr>
        <w:pStyle w:val="a3"/>
        <w:spacing w:line="348" w:lineRule="auto"/>
        <w:ind w:right="147" w:firstLine="0"/>
      </w:pPr>
      <w:r>
        <w:t>«Измерение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w:t>
      </w:r>
      <w:r>
        <w:t xml:space="preserve">имо одна от другой, а в тесном контакте и </w:t>
      </w:r>
      <w:r>
        <w:rPr>
          <w:spacing w:val="-2"/>
        </w:rPr>
        <w:t>взаимодействии.</w:t>
      </w:r>
    </w:p>
    <w:p w:rsidR="00E531B3" w:rsidRDefault="00E03CF9">
      <w:pPr>
        <w:pStyle w:val="a5"/>
        <w:numPr>
          <w:ilvl w:val="2"/>
          <w:numId w:val="137"/>
        </w:numPr>
        <w:tabs>
          <w:tab w:val="left" w:pos="2396"/>
        </w:tabs>
        <w:spacing w:line="348" w:lineRule="auto"/>
        <w:ind w:right="138" w:firstLine="708"/>
        <w:jc w:val="both"/>
        <w:rPr>
          <w:sz w:val="28"/>
        </w:rPr>
      </w:pPr>
      <w:r>
        <w:rPr>
          <w:sz w:val="28"/>
        </w:rPr>
        <w:t>Содержание программы по математике, распределённое по годам обучения, структурировано таким образом, чтобы ко всем основным, принципиальным</w:t>
      </w:r>
      <w:r>
        <w:rPr>
          <w:spacing w:val="71"/>
          <w:sz w:val="28"/>
        </w:rPr>
        <w:t xml:space="preserve">  </w:t>
      </w:r>
      <w:r>
        <w:rPr>
          <w:sz w:val="28"/>
        </w:rPr>
        <w:t>вопросам</w:t>
      </w:r>
      <w:r>
        <w:rPr>
          <w:spacing w:val="72"/>
          <w:sz w:val="28"/>
        </w:rPr>
        <w:t xml:space="preserve">  </w:t>
      </w:r>
      <w:r>
        <w:rPr>
          <w:sz w:val="28"/>
        </w:rPr>
        <w:t>обучающиеся</w:t>
      </w:r>
      <w:r>
        <w:rPr>
          <w:spacing w:val="72"/>
          <w:sz w:val="28"/>
        </w:rPr>
        <w:t xml:space="preserve">  </w:t>
      </w:r>
      <w:r>
        <w:rPr>
          <w:sz w:val="28"/>
        </w:rPr>
        <w:t>обращались</w:t>
      </w:r>
      <w:r>
        <w:rPr>
          <w:spacing w:val="73"/>
          <w:sz w:val="28"/>
        </w:rPr>
        <w:t xml:space="preserve">  </w:t>
      </w:r>
      <w:r>
        <w:rPr>
          <w:sz w:val="28"/>
        </w:rPr>
        <w:t>неоднократно,</w:t>
      </w:r>
      <w:r>
        <w:rPr>
          <w:spacing w:val="72"/>
          <w:sz w:val="28"/>
        </w:rPr>
        <w:t xml:space="preserve">  </w:t>
      </w:r>
      <w:r>
        <w:rPr>
          <w:sz w:val="28"/>
        </w:rPr>
        <w:t>чтобы</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2" w:firstLine="0"/>
      </w:pPr>
      <w:r>
        <w:lastRenderedPageBreak/>
        <w:t>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w:t>
      </w:r>
      <w:r>
        <w:t>я её, образуя прочные множественные связи.</w:t>
      </w:r>
    </w:p>
    <w:p w:rsidR="00E531B3" w:rsidRDefault="00E03CF9">
      <w:pPr>
        <w:pStyle w:val="a5"/>
        <w:numPr>
          <w:ilvl w:val="2"/>
          <w:numId w:val="137"/>
        </w:numPr>
        <w:tabs>
          <w:tab w:val="left" w:pos="2534"/>
        </w:tabs>
        <w:spacing w:before="2" w:line="348" w:lineRule="auto"/>
        <w:ind w:right="143" w:firstLine="708"/>
        <w:jc w:val="both"/>
        <w:rPr>
          <w:sz w:val="28"/>
        </w:rPr>
      </w:pPr>
      <w:r>
        <w:rPr>
          <w:sz w:val="28"/>
        </w:rPr>
        <w:t>В соответствии с ФГОС ООО математика является обязательным предметом на уровне основного общего образования и изучается на углублённом уровне</w:t>
      </w:r>
      <w:r>
        <w:rPr>
          <w:spacing w:val="80"/>
          <w:sz w:val="28"/>
        </w:rPr>
        <w:t xml:space="preserve">  </w:t>
      </w:r>
      <w:r>
        <w:rPr>
          <w:sz w:val="28"/>
        </w:rPr>
        <w:t>в</w:t>
      </w:r>
      <w:r>
        <w:rPr>
          <w:spacing w:val="80"/>
          <w:sz w:val="28"/>
        </w:rPr>
        <w:t xml:space="preserve">  </w:t>
      </w:r>
      <w:r>
        <w:rPr>
          <w:sz w:val="28"/>
        </w:rPr>
        <w:t>рамках</w:t>
      </w:r>
      <w:r>
        <w:rPr>
          <w:spacing w:val="80"/>
          <w:sz w:val="28"/>
        </w:rPr>
        <w:t xml:space="preserve">  </w:t>
      </w:r>
      <w:r>
        <w:rPr>
          <w:sz w:val="28"/>
        </w:rPr>
        <w:t>следующих</w:t>
      </w:r>
      <w:r>
        <w:rPr>
          <w:spacing w:val="80"/>
          <w:sz w:val="28"/>
        </w:rPr>
        <w:t xml:space="preserve">  </w:t>
      </w:r>
      <w:r>
        <w:rPr>
          <w:sz w:val="28"/>
        </w:rPr>
        <w:t>учебных</w:t>
      </w:r>
      <w:r>
        <w:rPr>
          <w:spacing w:val="80"/>
          <w:sz w:val="28"/>
        </w:rPr>
        <w:t xml:space="preserve">  </w:t>
      </w:r>
      <w:r>
        <w:rPr>
          <w:sz w:val="28"/>
        </w:rPr>
        <w:t>курсов:</w:t>
      </w:r>
      <w:r>
        <w:rPr>
          <w:spacing w:val="80"/>
          <w:sz w:val="28"/>
        </w:rPr>
        <w:t xml:space="preserve">  </w:t>
      </w:r>
      <w:r>
        <w:rPr>
          <w:sz w:val="28"/>
        </w:rPr>
        <w:t>«Алгебра»,</w:t>
      </w:r>
      <w:r>
        <w:rPr>
          <w:spacing w:val="80"/>
          <w:sz w:val="28"/>
        </w:rPr>
        <w:t xml:space="preserve">  </w:t>
      </w:r>
      <w:r>
        <w:rPr>
          <w:sz w:val="28"/>
        </w:rPr>
        <w:t>«Геометрия»,</w:t>
      </w:r>
    </w:p>
    <w:p w:rsidR="00E531B3" w:rsidRDefault="00E03CF9">
      <w:pPr>
        <w:pStyle w:val="a3"/>
        <w:spacing w:line="321" w:lineRule="exact"/>
        <w:ind w:firstLine="0"/>
      </w:pPr>
      <w:r>
        <w:t>«Веро</w:t>
      </w:r>
      <w:r>
        <w:t>ятность</w:t>
      </w:r>
      <w:r>
        <w:rPr>
          <w:spacing w:val="-10"/>
        </w:rPr>
        <w:t xml:space="preserve"> </w:t>
      </w:r>
      <w:r>
        <w:t>и</w:t>
      </w:r>
      <w:r>
        <w:rPr>
          <w:spacing w:val="-8"/>
        </w:rPr>
        <w:t xml:space="preserve"> </w:t>
      </w:r>
      <w:r>
        <w:rPr>
          <w:spacing w:val="-2"/>
        </w:rPr>
        <w:t>статистика».</w:t>
      </w:r>
    </w:p>
    <w:p w:rsidR="00E531B3" w:rsidRDefault="00E03CF9">
      <w:pPr>
        <w:pStyle w:val="a5"/>
        <w:numPr>
          <w:ilvl w:val="2"/>
          <w:numId w:val="137"/>
        </w:numPr>
        <w:tabs>
          <w:tab w:val="left" w:pos="2534"/>
        </w:tabs>
        <w:spacing w:before="147" w:line="348" w:lineRule="auto"/>
        <w:ind w:right="135" w:firstLine="708"/>
        <w:jc w:val="both"/>
        <w:rPr>
          <w:sz w:val="28"/>
        </w:rPr>
      </w:pPr>
      <w:r>
        <w:rPr>
          <w:sz w:val="28"/>
        </w:rPr>
        <w:t>Общее</w:t>
      </w:r>
      <w:r>
        <w:rPr>
          <w:spacing w:val="-1"/>
          <w:sz w:val="28"/>
        </w:rPr>
        <w:t xml:space="preserve"> </w:t>
      </w:r>
      <w:r>
        <w:rPr>
          <w:sz w:val="28"/>
        </w:rPr>
        <w:t>число часов,</w:t>
      </w:r>
      <w:r>
        <w:rPr>
          <w:spacing w:val="-2"/>
          <w:sz w:val="28"/>
        </w:rPr>
        <w:t xml:space="preserve"> </w:t>
      </w:r>
      <w:r>
        <w:rPr>
          <w:sz w:val="28"/>
        </w:rPr>
        <w:t>рекомендованных для изучения</w:t>
      </w:r>
      <w:r>
        <w:rPr>
          <w:spacing w:val="-3"/>
          <w:sz w:val="28"/>
        </w:rPr>
        <w:t xml:space="preserve"> </w:t>
      </w:r>
      <w:r>
        <w:rPr>
          <w:sz w:val="28"/>
        </w:rPr>
        <w:t>математики, –</w:t>
      </w:r>
      <w:r>
        <w:rPr>
          <w:spacing w:val="-2"/>
          <w:sz w:val="28"/>
        </w:rPr>
        <w:t xml:space="preserve"> </w:t>
      </w:r>
      <w:r>
        <w:rPr>
          <w:sz w:val="28"/>
        </w:rPr>
        <w:t>816 часов: в 7 классе – 272 часа (8 часов в неделю), в 8 классе – 272 часа (8 часов в неделю), в 9 классе – 272 часа (8 часов в неделю).</w:t>
      </w:r>
    </w:p>
    <w:p w:rsidR="00E531B3" w:rsidRDefault="00E03CF9">
      <w:pPr>
        <w:pStyle w:val="a5"/>
        <w:numPr>
          <w:ilvl w:val="1"/>
          <w:numId w:val="137"/>
        </w:numPr>
        <w:tabs>
          <w:tab w:val="left" w:pos="2186"/>
        </w:tabs>
        <w:spacing w:line="348" w:lineRule="auto"/>
        <w:ind w:right="149" w:firstLine="708"/>
        <w:jc w:val="both"/>
        <w:rPr>
          <w:sz w:val="28"/>
        </w:rPr>
      </w:pPr>
      <w:r>
        <w:rPr>
          <w:sz w:val="28"/>
        </w:rPr>
        <w:t>Освоение математики должно обеспеч</w:t>
      </w:r>
      <w:r>
        <w:rPr>
          <w:sz w:val="28"/>
        </w:rPr>
        <w:t>ивать достижение на уровне основного общего образования личностных, метапредметных и предметных образовательных результатов.</w:t>
      </w:r>
    </w:p>
    <w:p w:rsidR="00E531B3" w:rsidRDefault="00E03CF9">
      <w:pPr>
        <w:pStyle w:val="a5"/>
        <w:numPr>
          <w:ilvl w:val="2"/>
          <w:numId w:val="137"/>
        </w:numPr>
        <w:tabs>
          <w:tab w:val="left" w:pos="2396"/>
        </w:tabs>
        <w:spacing w:line="348" w:lineRule="auto"/>
        <w:ind w:right="147" w:firstLine="708"/>
        <w:jc w:val="both"/>
        <w:rPr>
          <w:sz w:val="28"/>
        </w:rPr>
      </w:pPr>
      <w:r>
        <w:rPr>
          <w:sz w:val="28"/>
        </w:rPr>
        <w:t xml:space="preserve">Личностные результаты освоения программы по математике </w:t>
      </w:r>
      <w:r>
        <w:rPr>
          <w:spacing w:val="-2"/>
          <w:sz w:val="28"/>
        </w:rPr>
        <w:t>характеризуются:</w:t>
      </w:r>
    </w:p>
    <w:p w:rsidR="00E531B3" w:rsidRDefault="00E03CF9">
      <w:pPr>
        <w:pStyle w:val="a5"/>
        <w:numPr>
          <w:ilvl w:val="0"/>
          <w:numId w:val="136"/>
        </w:numPr>
        <w:tabs>
          <w:tab w:val="left" w:pos="1860"/>
        </w:tabs>
        <w:ind w:left="1860" w:hanging="302"/>
        <w:jc w:val="both"/>
        <w:rPr>
          <w:sz w:val="28"/>
        </w:rPr>
      </w:pPr>
      <w:r>
        <w:rPr>
          <w:spacing w:val="-2"/>
          <w:sz w:val="28"/>
        </w:rPr>
        <w:t>патриотическое</w:t>
      </w:r>
      <w:r>
        <w:rPr>
          <w:spacing w:val="8"/>
          <w:sz w:val="28"/>
        </w:rPr>
        <w:t xml:space="preserve"> </w:t>
      </w:r>
      <w:r>
        <w:rPr>
          <w:spacing w:val="-2"/>
          <w:sz w:val="28"/>
        </w:rPr>
        <w:t>воспитание:</w:t>
      </w:r>
    </w:p>
    <w:p w:rsidR="00E531B3" w:rsidRDefault="00E03CF9">
      <w:pPr>
        <w:pStyle w:val="a3"/>
        <w:spacing w:before="144" w:line="348" w:lineRule="auto"/>
        <w:ind w:right="139"/>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531B3" w:rsidRDefault="00E03CF9">
      <w:pPr>
        <w:pStyle w:val="a5"/>
        <w:numPr>
          <w:ilvl w:val="0"/>
          <w:numId w:val="136"/>
        </w:numPr>
        <w:tabs>
          <w:tab w:val="left" w:pos="1860"/>
        </w:tabs>
        <w:spacing w:before="2"/>
        <w:ind w:left="1860" w:hanging="302"/>
        <w:jc w:val="both"/>
        <w:rPr>
          <w:sz w:val="28"/>
        </w:rPr>
      </w:pPr>
      <w:r>
        <w:rPr>
          <w:sz w:val="28"/>
        </w:rPr>
        <w:t>гражданское</w:t>
      </w:r>
      <w:r>
        <w:rPr>
          <w:spacing w:val="-17"/>
          <w:sz w:val="28"/>
        </w:rPr>
        <w:t xml:space="preserve"> </w:t>
      </w:r>
      <w:r>
        <w:rPr>
          <w:sz w:val="28"/>
        </w:rPr>
        <w:t>и</w:t>
      </w:r>
      <w:r>
        <w:rPr>
          <w:spacing w:val="-17"/>
          <w:sz w:val="28"/>
        </w:rPr>
        <w:t xml:space="preserve"> </w:t>
      </w:r>
      <w:r>
        <w:rPr>
          <w:sz w:val="28"/>
        </w:rPr>
        <w:t>духовно-нра</w:t>
      </w:r>
      <w:r>
        <w:rPr>
          <w:sz w:val="28"/>
        </w:rPr>
        <w:t>вственное</w:t>
      </w:r>
      <w:r>
        <w:rPr>
          <w:spacing w:val="-16"/>
          <w:sz w:val="28"/>
        </w:rPr>
        <w:t xml:space="preserve"> </w:t>
      </w:r>
      <w:r>
        <w:rPr>
          <w:spacing w:val="-2"/>
          <w:sz w:val="28"/>
        </w:rPr>
        <w:t>воспитание:</w:t>
      </w:r>
    </w:p>
    <w:p w:rsidR="00E531B3" w:rsidRDefault="00E03CF9">
      <w:pPr>
        <w:pStyle w:val="a3"/>
        <w:spacing w:before="143" w:line="348" w:lineRule="auto"/>
        <w:ind w:right="141"/>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w:t>
      </w:r>
      <w:r>
        <w:t>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531B3" w:rsidRDefault="00E03CF9">
      <w:pPr>
        <w:pStyle w:val="a5"/>
        <w:numPr>
          <w:ilvl w:val="0"/>
          <w:numId w:val="136"/>
        </w:numPr>
        <w:tabs>
          <w:tab w:val="left" w:pos="1860"/>
        </w:tabs>
        <w:spacing w:before="1"/>
        <w:ind w:left="1860" w:hanging="302"/>
        <w:jc w:val="both"/>
        <w:rPr>
          <w:sz w:val="28"/>
        </w:rPr>
      </w:pPr>
      <w:r>
        <w:rPr>
          <w:sz w:val="28"/>
        </w:rPr>
        <w:t>трудовое</w:t>
      </w:r>
      <w:r>
        <w:rPr>
          <w:spacing w:val="-13"/>
          <w:sz w:val="28"/>
        </w:rPr>
        <w:t xml:space="preserve"> </w:t>
      </w:r>
      <w:r>
        <w:rPr>
          <w:spacing w:val="-2"/>
          <w:sz w:val="28"/>
        </w:rPr>
        <w:t>воспитание:</w:t>
      </w:r>
    </w:p>
    <w:p w:rsidR="00E531B3" w:rsidRDefault="00E03CF9">
      <w:pPr>
        <w:pStyle w:val="a3"/>
        <w:spacing w:before="146" w:line="348" w:lineRule="auto"/>
        <w:ind w:right="147"/>
      </w:pPr>
      <w:r>
        <w:t>установкой на активное участие в решении практических задач математической</w:t>
      </w:r>
      <w:r>
        <w:rPr>
          <w:spacing w:val="80"/>
          <w:w w:val="150"/>
        </w:rPr>
        <w:t xml:space="preserve">  </w:t>
      </w:r>
      <w:r>
        <w:t>направленности,</w:t>
      </w:r>
      <w:r>
        <w:rPr>
          <w:spacing w:val="80"/>
          <w:w w:val="150"/>
        </w:rPr>
        <w:t xml:space="preserve">  </w:t>
      </w:r>
      <w:r>
        <w:t>осознанием</w:t>
      </w:r>
      <w:r>
        <w:rPr>
          <w:spacing w:val="80"/>
          <w:w w:val="150"/>
        </w:rPr>
        <w:t xml:space="preserve">  </w:t>
      </w:r>
      <w:r>
        <w:t>важности</w:t>
      </w:r>
      <w:r>
        <w:rPr>
          <w:spacing w:val="80"/>
          <w:w w:val="150"/>
        </w:rPr>
        <w:t xml:space="preserve">  </w:t>
      </w:r>
      <w:r>
        <w:t>математического</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2" w:firstLine="0"/>
      </w:pPr>
      <w:r>
        <w:lastRenderedPageBreak/>
        <w:t xml:space="preserve">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w:t>
      </w:r>
      <w:r>
        <w:t>и жизненных планов с</w:t>
      </w:r>
      <w:r>
        <w:rPr>
          <w:spacing w:val="40"/>
        </w:rPr>
        <w:t xml:space="preserve"> </w:t>
      </w:r>
      <w:r>
        <w:t>учётом личных интересов и общественных потребностей;</w:t>
      </w:r>
    </w:p>
    <w:p w:rsidR="00E531B3" w:rsidRDefault="00E03CF9">
      <w:pPr>
        <w:pStyle w:val="a5"/>
        <w:numPr>
          <w:ilvl w:val="0"/>
          <w:numId w:val="136"/>
        </w:numPr>
        <w:tabs>
          <w:tab w:val="left" w:pos="1860"/>
        </w:tabs>
        <w:spacing w:before="2"/>
        <w:ind w:left="1860" w:hanging="302"/>
        <w:jc w:val="both"/>
        <w:rPr>
          <w:sz w:val="28"/>
        </w:rPr>
      </w:pPr>
      <w:r>
        <w:rPr>
          <w:sz w:val="28"/>
        </w:rPr>
        <w:t>эстетическое</w:t>
      </w:r>
      <w:r>
        <w:rPr>
          <w:spacing w:val="-12"/>
          <w:sz w:val="28"/>
        </w:rPr>
        <w:t xml:space="preserve"> </w:t>
      </w:r>
      <w:r>
        <w:rPr>
          <w:spacing w:val="-2"/>
          <w:sz w:val="28"/>
        </w:rPr>
        <w:t>воспитание:</w:t>
      </w:r>
    </w:p>
    <w:p w:rsidR="00E531B3" w:rsidRDefault="00E03CF9">
      <w:pPr>
        <w:pStyle w:val="a3"/>
        <w:spacing w:before="144" w:line="348" w:lineRule="auto"/>
        <w:ind w:right="141"/>
      </w:pPr>
      <w: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w:t>
      </w:r>
      <w:r>
        <w:t>искусстве;</w:t>
      </w:r>
    </w:p>
    <w:p w:rsidR="00E531B3" w:rsidRDefault="00E03CF9">
      <w:pPr>
        <w:pStyle w:val="a5"/>
        <w:numPr>
          <w:ilvl w:val="0"/>
          <w:numId w:val="136"/>
        </w:numPr>
        <w:tabs>
          <w:tab w:val="left" w:pos="1860"/>
        </w:tabs>
        <w:spacing w:before="2"/>
        <w:ind w:left="1860" w:hanging="302"/>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3" w:line="348" w:lineRule="auto"/>
        <w:ind w:right="14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w:t>
      </w:r>
      <w:r>
        <w:t xml:space="preserve">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E531B3" w:rsidRDefault="00E03CF9">
      <w:pPr>
        <w:pStyle w:val="a5"/>
        <w:numPr>
          <w:ilvl w:val="0"/>
          <w:numId w:val="136"/>
        </w:numPr>
        <w:tabs>
          <w:tab w:val="left" w:pos="1859"/>
        </w:tabs>
        <w:spacing w:line="348" w:lineRule="auto"/>
        <w:ind w:left="849" w:right="152" w:firstLine="708"/>
        <w:jc w:val="both"/>
        <w:rPr>
          <w:sz w:val="28"/>
        </w:rPr>
      </w:pPr>
      <w:r>
        <w:rPr>
          <w:sz w:val="28"/>
        </w:rPr>
        <w:t>физическое воспитание, формирование культуры здоровья и эмоционального</w:t>
      </w:r>
      <w:r>
        <w:rPr>
          <w:sz w:val="28"/>
        </w:rPr>
        <w:t xml:space="preserve"> благополучия:</w:t>
      </w:r>
    </w:p>
    <w:p w:rsidR="00E531B3" w:rsidRDefault="00E03CF9">
      <w:pPr>
        <w:pStyle w:val="a3"/>
        <w:spacing w:line="348" w:lineRule="auto"/>
        <w:ind w:right="142"/>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w:t>
      </w:r>
      <w:r>
        <w:t>ва на ошибку</w:t>
      </w:r>
      <w:r>
        <w:rPr>
          <w:spacing w:val="-3"/>
        </w:rPr>
        <w:t xml:space="preserve"> </w:t>
      </w:r>
      <w:r>
        <w:t>и такого же права другого человека;</w:t>
      </w:r>
    </w:p>
    <w:p w:rsidR="00E531B3" w:rsidRDefault="00E03CF9">
      <w:pPr>
        <w:pStyle w:val="a5"/>
        <w:numPr>
          <w:ilvl w:val="0"/>
          <w:numId w:val="136"/>
        </w:numPr>
        <w:tabs>
          <w:tab w:val="left" w:pos="1860"/>
        </w:tabs>
        <w:spacing w:before="2"/>
        <w:ind w:left="1860" w:hanging="302"/>
        <w:jc w:val="both"/>
        <w:rPr>
          <w:sz w:val="28"/>
        </w:rPr>
      </w:pPr>
      <w:r>
        <w:rPr>
          <w:sz w:val="28"/>
        </w:rPr>
        <w:t>экологическое</w:t>
      </w:r>
      <w:r>
        <w:rPr>
          <w:spacing w:val="-17"/>
          <w:sz w:val="28"/>
        </w:rPr>
        <w:t xml:space="preserve"> </w:t>
      </w:r>
      <w:r>
        <w:rPr>
          <w:spacing w:val="-2"/>
          <w:sz w:val="28"/>
        </w:rPr>
        <w:t>воспитание:</w:t>
      </w:r>
    </w:p>
    <w:p w:rsidR="00E531B3" w:rsidRDefault="00E03CF9">
      <w:pPr>
        <w:pStyle w:val="a3"/>
        <w:spacing w:before="144" w:line="348" w:lineRule="auto"/>
        <w:ind w:right="143"/>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w:t>
      </w:r>
      <w:r>
        <w:rPr>
          <w:spacing w:val="-1"/>
        </w:rPr>
        <w:t xml:space="preserve"> </w:t>
      </w:r>
      <w:r>
        <w:t>последствий</w:t>
      </w:r>
      <w:r>
        <w:rPr>
          <w:spacing w:val="-2"/>
        </w:rPr>
        <w:t xml:space="preserve"> </w:t>
      </w:r>
      <w:r>
        <w:t>для</w:t>
      </w:r>
      <w:r>
        <w:rPr>
          <w:spacing w:val="-1"/>
        </w:rPr>
        <w:t xml:space="preserve"> </w:t>
      </w:r>
      <w:r>
        <w:t>окружающей</w:t>
      </w:r>
      <w:r>
        <w:rPr>
          <w:spacing w:val="-1"/>
        </w:rPr>
        <w:t xml:space="preserve"> </w:t>
      </w:r>
      <w:r>
        <w:t>сре</w:t>
      </w:r>
      <w:r>
        <w:t>ды,</w:t>
      </w:r>
      <w:r>
        <w:rPr>
          <w:spacing w:val="-1"/>
        </w:rPr>
        <w:t xml:space="preserve"> </w:t>
      </w:r>
      <w:r>
        <w:t>осознанием</w:t>
      </w:r>
      <w:r>
        <w:rPr>
          <w:spacing w:val="-1"/>
        </w:rPr>
        <w:t xml:space="preserve"> </w:t>
      </w:r>
      <w:r>
        <w:t>глобального</w:t>
      </w:r>
      <w:r>
        <w:rPr>
          <w:spacing w:val="-2"/>
        </w:rPr>
        <w:t xml:space="preserve"> </w:t>
      </w:r>
      <w:r>
        <w:t>характера экологических проблем и путей их решения;</w:t>
      </w:r>
    </w:p>
    <w:p w:rsidR="00E531B3" w:rsidRDefault="00E03CF9">
      <w:pPr>
        <w:pStyle w:val="a5"/>
        <w:numPr>
          <w:ilvl w:val="0"/>
          <w:numId w:val="136"/>
        </w:numPr>
        <w:tabs>
          <w:tab w:val="left" w:pos="1860"/>
        </w:tabs>
        <w:spacing w:line="348" w:lineRule="auto"/>
        <w:ind w:left="1558" w:right="148" w:firstLine="0"/>
        <w:jc w:val="both"/>
        <w:rPr>
          <w:sz w:val="28"/>
        </w:rPr>
      </w:pPr>
      <w:r>
        <w:rPr>
          <w:sz w:val="28"/>
        </w:rPr>
        <w:t>адаптация к изменяющимся условиям социальной и природной среды: готовностью</w:t>
      </w:r>
      <w:r>
        <w:rPr>
          <w:spacing w:val="38"/>
          <w:sz w:val="28"/>
        </w:rPr>
        <w:t xml:space="preserve"> </w:t>
      </w:r>
      <w:r>
        <w:rPr>
          <w:sz w:val="28"/>
        </w:rPr>
        <w:t>к</w:t>
      </w:r>
      <w:r>
        <w:rPr>
          <w:spacing w:val="37"/>
          <w:sz w:val="28"/>
        </w:rPr>
        <w:t xml:space="preserve"> </w:t>
      </w:r>
      <w:r>
        <w:rPr>
          <w:sz w:val="28"/>
        </w:rPr>
        <w:t>действиям</w:t>
      </w:r>
      <w:r>
        <w:rPr>
          <w:spacing w:val="39"/>
          <w:sz w:val="28"/>
        </w:rPr>
        <w:t xml:space="preserve"> </w:t>
      </w:r>
      <w:r>
        <w:rPr>
          <w:sz w:val="28"/>
        </w:rPr>
        <w:t>в</w:t>
      </w:r>
      <w:r>
        <w:rPr>
          <w:spacing w:val="38"/>
          <w:sz w:val="28"/>
        </w:rPr>
        <w:t xml:space="preserve"> </w:t>
      </w:r>
      <w:r>
        <w:rPr>
          <w:sz w:val="28"/>
        </w:rPr>
        <w:t>условиях</w:t>
      </w:r>
      <w:r>
        <w:rPr>
          <w:spacing w:val="39"/>
          <w:sz w:val="28"/>
        </w:rPr>
        <w:t xml:space="preserve"> </w:t>
      </w:r>
      <w:r>
        <w:rPr>
          <w:sz w:val="28"/>
        </w:rPr>
        <w:t>неопределённости,</w:t>
      </w:r>
      <w:r>
        <w:rPr>
          <w:spacing w:val="38"/>
          <w:sz w:val="28"/>
        </w:rPr>
        <w:t xml:space="preserve"> </w:t>
      </w:r>
      <w:r>
        <w:rPr>
          <w:sz w:val="28"/>
        </w:rPr>
        <w:t>повышению</w:t>
      </w:r>
      <w:r>
        <w:rPr>
          <w:spacing w:val="38"/>
          <w:sz w:val="28"/>
        </w:rPr>
        <w:t xml:space="preserve"> </w:t>
      </w:r>
      <w:r>
        <w:rPr>
          <w:sz w:val="28"/>
        </w:rPr>
        <w:t>уровня</w:t>
      </w:r>
    </w:p>
    <w:p w:rsidR="00E531B3" w:rsidRDefault="00E03CF9">
      <w:pPr>
        <w:pStyle w:val="a3"/>
        <w:spacing w:line="348" w:lineRule="auto"/>
        <w:ind w:right="148" w:firstLine="0"/>
      </w:pPr>
      <w:r>
        <w:t>своей компетентности через практическую дея</w:t>
      </w:r>
      <w:r>
        <w:t>тельность, в том числе умение учиться у других людей, приобретать в совместной деятельности новые знания, навыки и компетенции из опыта других;</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0"/>
      </w:pPr>
      <w:r>
        <w:lastRenderedPageBreak/>
        <w:t xml:space="preserve">необходимостью в формировании новых знаний, формулировать идеи, понятия, гипотезы об объектах </w:t>
      </w:r>
      <w:r>
        <w:t xml:space="preserve">и явлениях, в том числе ранее не известных, осознавать дефициты собственных знаний и компетентностей, планировать своё </w:t>
      </w:r>
      <w:r>
        <w:rPr>
          <w:spacing w:val="-2"/>
        </w:rPr>
        <w:t>развитие;</w:t>
      </w:r>
    </w:p>
    <w:p w:rsidR="00E531B3" w:rsidRDefault="00E03CF9">
      <w:pPr>
        <w:pStyle w:val="a3"/>
        <w:spacing w:before="2" w:line="348" w:lineRule="auto"/>
        <w:ind w:right="146"/>
      </w:pPr>
      <w:r>
        <w:t>способностью осознавать стрессовую ситуацию, воспринимать стрессовую ситуацию</w:t>
      </w:r>
      <w:r>
        <w:rPr>
          <w:spacing w:val="-6"/>
        </w:rPr>
        <w:t xml:space="preserve"> </w:t>
      </w:r>
      <w:r>
        <w:t>как</w:t>
      </w:r>
      <w:r>
        <w:rPr>
          <w:spacing w:val="-5"/>
        </w:rPr>
        <w:t xml:space="preserve"> </w:t>
      </w:r>
      <w:r>
        <w:t>вызов,</w:t>
      </w:r>
      <w:r>
        <w:rPr>
          <w:spacing w:val="-6"/>
        </w:rPr>
        <w:t xml:space="preserve"> </w:t>
      </w:r>
      <w:r>
        <w:t>требующий</w:t>
      </w:r>
      <w:r>
        <w:rPr>
          <w:spacing w:val="-5"/>
        </w:rPr>
        <w:t xml:space="preserve"> </w:t>
      </w:r>
      <w:r>
        <w:t>контрмер,</w:t>
      </w:r>
      <w:r>
        <w:rPr>
          <w:spacing w:val="-6"/>
        </w:rPr>
        <w:t xml:space="preserve"> </w:t>
      </w:r>
      <w:r>
        <w:t>корректировать</w:t>
      </w:r>
      <w:r>
        <w:rPr>
          <w:spacing w:val="-6"/>
        </w:rPr>
        <w:t xml:space="preserve"> </w:t>
      </w:r>
      <w:r>
        <w:t>принимаемые</w:t>
      </w:r>
      <w:r>
        <w:rPr>
          <w:spacing w:val="-5"/>
        </w:rPr>
        <w:t xml:space="preserve"> </w:t>
      </w:r>
      <w:r>
        <w:t>решения</w:t>
      </w:r>
      <w:r>
        <w:rPr>
          <w:spacing w:val="-6"/>
        </w:rPr>
        <w:t xml:space="preserve"> </w:t>
      </w:r>
      <w:r>
        <w:t>и действия, формулировать и оценивать риски и последствия, формировать опыт.</w:t>
      </w:r>
    </w:p>
    <w:p w:rsidR="00E531B3" w:rsidRDefault="00E03CF9">
      <w:pPr>
        <w:pStyle w:val="a5"/>
        <w:numPr>
          <w:ilvl w:val="2"/>
          <w:numId w:val="137"/>
        </w:numPr>
        <w:tabs>
          <w:tab w:val="left" w:pos="2396"/>
        </w:tabs>
        <w:spacing w:line="348" w:lineRule="auto"/>
        <w:ind w:right="147" w:firstLine="708"/>
        <w:jc w:val="both"/>
        <w:rPr>
          <w:sz w:val="28"/>
        </w:rPr>
      </w:pPr>
      <w:r>
        <w:rPr>
          <w:sz w:val="28"/>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w:t>
      </w:r>
      <w:r>
        <w:rPr>
          <w:sz w:val="28"/>
        </w:rPr>
        <w:t>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E531B3" w:rsidRDefault="00E03CF9">
      <w:pPr>
        <w:pStyle w:val="a5"/>
        <w:numPr>
          <w:ilvl w:val="3"/>
          <w:numId w:val="137"/>
        </w:numPr>
        <w:tabs>
          <w:tab w:val="left" w:pos="2603"/>
        </w:tabs>
        <w:spacing w:before="1" w:line="348" w:lineRule="auto"/>
        <w:ind w:right="146" w:firstLine="708"/>
        <w:jc w:val="both"/>
        <w:rPr>
          <w:sz w:val="28"/>
        </w:rPr>
      </w:pPr>
      <w:r>
        <w:rPr>
          <w:sz w:val="28"/>
        </w:rPr>
        <w:t>Универсальные познавательные действия обеспечивают формирование базовых когнитивных процессов обучающихся (осво</w:t>
      </w:r>
      <w:r>
        <w:rPr>
          <w:sz w:val="28"/>
        </w:rPr>
        <w:t>ение методов познания</w:t>
      </w:r>
      <w:r>
        <w:rPr>
          <w:spacing w:val="-6"/>
          <w:sz w:val="28"/>
        </w:rPr>
        <w:t xml:space="preserve"> </w:t>
      </w:r>
      <w:r>
        <w:rPr>
          <w:sz w:val="28"/>
        </w:rPr>
        <w:t>окружающего</w:t>
      </w:r>
      <w:r>
        <w:rPr>
          <w:spacing w:val="-4"/>
          <w:sz w:val="28"/>
        </w:rPr>
        <w:t xml:space="preserve"> </w:t>
      </w:r>
      <w:r>
        <w:rPr>
          <w:sz w:val="28"/>
        </w:rPr>
        <w:t>мира,</w:t>
      </w:r>
      <w:r>
        <w:rPr>
          <w:spacing w:val="-5"/>
          <w:sz w:val="28"/>
        </w:rPr>
        <w:t xml:space="preserve"> </w:t>
      </w:r>
      <w:r>
        <w:rPr>
          <w:sz w:val="28"/>
        </w:rPr>
        <w:t>применение</w:t>
      </w:r>
      <w:r>
        <w:rPr>
          <w:spacing w:val="-5"/>
          <w:sz w:val="28"/>
        </w:rPr>
        <w:t xml:space="preserve"> </w:t>
      </w:r>
      <w:r>
        <w:rPr>
          <w:sz w:val="28"/>
        </w:rPr>
        <w:t>логических,</w:t>
      </w:r>
      <w:r>
        <w:rPr>
          <w:spacing w:val="-5"/>
          <w:sz w:val="28"/>
        </w:rPr>
        <w:t xml:space="preserve"> </w:t>
      </w:r>
      <w:r>
        <w:rPr>
          <w:sz w:val="28"/>
        </w:rPr>
        <w:t>исследовательских</w:t>
      </w:r>
      <w:r>
        <w:rPr>
          <w:spacing w:val="-5"/>
          <w:sz w:val="28"/>
        </w:rPr>
        <w:t xml:space="preserve"> </w:t>
      </w:r>
      <w:r>
        <w:rPr>
          <w:sz w:val="28"/>
        </w:rPr>
        <w:t>операций, умений работать с информацией).</w:t>
      </w:r>
    </w:p>
    <w:p w:rsidR="00E531B3" w:rsidRDefault="00E03CF9">
      <w:pPr>
        <w:pStyle w:val="a5"/>
        <w:numPr>
          <w:ilvl w:val="3"/>
          <w:numId w:val="137"/>
        </w:numPr>
        <w:tabs>
          <w:tab w:val="left" w:pos="2603"/>
        </w:tabs>
        <w:spacing w:line="348" w:lineRule="auto"/>
        <w:ind w:right="146"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48" w:lineRule="auto"/>
        <w:ind w:right="143"/>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w:t>
      </w:r>
      <w:r>
        <w:t>лиза;</w:t>
      </w:r>
    </w:p>
    <w:p w:rsidR="00E531B3" w:rsidRDefault="00E03CF9">
      <w:pPr>
        <w:pStyle w:val="a3"/>
        <w:spacing w:line="350" w:lineRule="auto"/>
        <w:ind w:right="152"/>
      </w:pPr>
      <w:r>
        <w:t>воспринимать, формулировать и преобразовывать суждения: утвердительные</w:t>
      </w:r>
      <w:r>
        <w:rPr>
          <w:spacing w:val="40"/>
        </w:rPr>
        <w:t xml:space="preserve"> </w:t>
      </w:r>
      <w:r>
        <w:t>и отрицательные, единичные, частные и общие, условные;</w:t>
      </w:r>
    </w:p>
    <w:p w:rsidR="00E531B3" w:rsidRDefault="00E03CF9">
      <w:pPr>
        <w:pStyle w:val="a3"/>
        <w:spacing w:line="348" w:lineRule="auto"/>
        <w:ind w:right="149"/>
      </w:pPr>
      <w:r>
        <w:t xml:space="preserve">выявлять математические закономерности, взаимосвязи и противоречия в фактах, данных, наблюдениях и утверждениях, предлагать </w:t>
      </w:r>
      <w:r>
        <w:t>критерии для выявления закономерностей и противоречий;</w:t>
      </w:r>
    </w:p>
    <w:p w:rsidR="00E531B3" w:rsidRDefault="00E03CF9">
      <w:pPr>
        <w:pStyle w:val="a3"/>
        <w:spacing w:line="348" w:lineRule="auto"/>
        <w:ind w:right="142"/>
      </w:pPr>
      <w:r>
        <w:t>проводить выводы с использованием законов логики, дедуктивных и индуктивных умозаключений, умозаключений по аналогии;</w:t>
      </w:r>
    </w:p>
    <w:p w:rsidR="00E531B3" w:rsidRDefault="00E03CF9">
      <w:pPr>
        <w:pStyle w:val="a3"/>
        <w:spacing w:line="348" w:lineRule="auto"/>
        <w:ind w:right="147"/>
      </w:pPr>
      <w:r>
        <w:t>разбирать доказательства математических утверждений (прямые и от противного),</w:t>
      </w:r>
      <w:r>
        <w:rPr>
          <w:spacing w:val="40"/>
        </w:rPr>
        <w:t xml:space="preserve"> </w:t>
      </w:r>
      <w:r>
        <w:t>прово</w:t>
      </w:r>
      <w:r>
        <w:t>дить</w:t>
      </w:r>
      <w:r>
        <w:rPr>
          <w:spacing w:val="40"/>
        </w:rPr>
        <w:t xml:space="preserve"> </w:t>
      </w:r>
      <w:r>
        <w:t>самостоятельно</w:t>
      </w:r>
      <w:r>
        <w:rPr>
          <w:spacing w:val="40"/>
        </w:rPr>
        <w:t xml:space="preserve"> </w:t>
      </w:r>
      <w:r>
        <w:t>доказательства</w:t>
      </w:r>
      <w:r>
        <w:rPr>
          <w:spacing w:val="40"/>
        </w:rPr>
        <w:t xml:space="preserve"> </w:t>
      </w:r>
      <w:r>
        <w:t>математических</w:t>
      </w:r>
      <w:r>
        <w:rPr>
          <w:spacing w:val="40"/>
        </w:rPr>
        <w:t xml:space="preserve"> </w:t>
      </w:r>
      <w:r>
        <w:t>фактов,</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5" w:firstLine="0"/>
      </w:pPr>
      <w:r>
        <w:lastRenderedPageBreak/>
        <w:t>выстраивать аргументацию, приводить примеры и контрпримеры, применять метод математической индукции, обосновывать собственные рассуждения;</w:t>
      </w:r>
    </w:p>
    <w:p w:rsidR="00E531B3" w:rsidRDefault="00E03CF9">
      <w:pPr>
        <w:pStyle w:val="a3"/>
        <w:spacing w:before="3" w:line="348" w:lineRule="auto"/>
        <w:ind w:right="150"/>
      </w:pPr>
      <w:r>
        <w:t>выбирать способ решения учебной задачи (с</w:t>
      </w:r>
      <w:r>
        <w:t xml:space="preserve">равнивать несколько вариантов решения, выбирать наиболее подходящий с учётом самостоятельно выделенных </w:t>
      </w:r>
      <w:r>
        <w:rPr>
          <w:spacing w:val="-2"/>
        </w:rPr>
        <w:t>критериев).</w:t>
      </w:r>
    </w:p>
    <w:p w:rsidR="00E531B3" w:rsidRDefault="00E03CF9">
      <w:pPr>
        <w:pStyle w:val="a5"/>
        <w:numPr>
          <w:ilvl w:val="3"/>
          <w:numId w:val="137"/>
        </w:numPr>
        <w:tabs>
          <w:tab w:val="left" w:pos="2603"/>
        </w:tabs>
        <w:spacing w:line="348" w:lineRule="auto"/>
        <w:ind w:right="144"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E531B3" w:rsidRDefault="00E03CF9">
      <w:pPr>
        <w:pStyle w:val="a3"/>
        <w:spacing w:line="348" w:lineRule="auto"/>
        <w:ind w:right="142"/>
      </w:pPr>
      <w:r>
        <w:t>испол</w:t>
      </w:r>
      <w:r>
        <w:t>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531B3" w:rsidRDefault="00E03CF9">
      <w:pPr>
        <w:pStyle w:val="a3"/>
        <w:spacing w:line="348" w:lineRule="auto"/>
        <w:ind w:right="146"/>
      </w:pPr>
      <w:r>
        <w:t>проводить по самостоятельно сос</w:t>
      </w:r>
      <w:r>
        <w:t>тавленному плану эксперимент, исследование по установлению особенностей математического объекта, зависимостей объектов между собой;</w:t>
      </w:r>
    </w:p>
    <w:p w:rsidR="00E531B3" w:rsidRDefault="00E03CF9">
      <w:pPr>
        <w:pStyle w:val="a3"/>
        <w:spacing w:line="348" w:lineRule="auto"/>
        <w:ind w:right="149"/>
      </w:pPr>
      <w:r>
        <w:t>самостоятельно формулировать обобщения и выводы по результатам проведённого наблюдения, исследования, эксперимента, оцениват</w:t>
      </w:r>
      <w:r>
        <w:t>ь достоверность полученных результатов, выводов и обобщений;</w:t>
      </w:r>
    </w:p>
    <w:p w:rsidR="00E531B3" w:rsidRDefault="00E03CF9">
      <w:pPr>
        <w:pStyle w:val="a3"/>
        <w:spacing w:line="348" w:lineRule="auto"/>
        <w:ind w:right="143"/>
      </w:pPr>
      <w:r>
        <w:t>прогнозировать возможное развитие процесса, а также выдвигать предположения о его развитии в новых условиях.</w:t>
      </w:r>
    </w:p>
    <w:p w:rsidR="00E531B3" w:rsidRDefault="00E03CF9">
      <w:pPr>
        <w:pStyle w:val="a5"/>
        <w:numPr>
          <w:ilvl w:val="3"/>
          <w:numId w:val="137"/>
        </w:numPr>
        <w:tabs>
          <w:tab w:val="left" w:pos="2603"/>
        </w:tabs>
        <w:spacing w:line="348" w:lineRule="auto"/>
        <w:ind w:right="14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E531B3" w:rsidRDefault="00E03CF9">
      <w:pPr>
        <w:pStyle w:val="a3"/>
        <w:tabs>
          <w:tab w:val="left" w:pos="3066"/>
          <w:tab w:val="left" w:pos="5469"/>
          <w:tab w:val="left" w:pos="6027"/>
          <w:tab w:val="left" w:pos="8092"/>
          <w:tab w:val="left" w:pos="10082"/>
        </w:tabs>
        <w:spacing w:line="350" w:lineRule="auto"/>
        <w:ind w:right="164"/>
        <w:jc w:val="left"/>
      </w:pPr>
      <w:r>
        <w:rPr>
          <w:spacing w:val="-2"/>
        </w:rPr>
        <w:t>выявлять</w:t>
      </w:r>
      <w:r>
        <w:tab/>
      </w:r>
      <w:r>
        <w:rPr>
          <w:spacing w:val="-2"/>
        </w:rPr>
        <w:t>недостаточность</w:t>
      </w:r>
      <w:r>
        <w:tab/>
      </w:r>
      <w:r>
        <w:rPr>
          <w:spacing w:val="-10"/>
        </w:rPr>
        <w:t>и</w:t>
      </w:r>
      <w:r>
        <w:tab/>
      </w:r>
      <w:r>
        <w:rPr>
          <w:spacing w:val="-2"/>
        </w:rPr>
        <w:t>избыточность</w:t>
      </w:r>
      <w:r>
        <w:tab/>
      </w:r>
      <w:r>
        <w:rPr>
          <w:spacing w:val="-2"/>
        </w:rPr>
        <w:t>информации,</w:t>
      </w:r>
      <w:r>
        <w:tab/>
      </w:r>
      <w:r>
        <w:rPr>
          <w:spacing w:val="-4"/>
        </w:rPr>
        <w:t xml:space="preserve">данных, </w:t>
      </w:r>
      <w:r>
        <w:t>необходимых для решения задачи;</w:t>
      </w:r>
    </w:p>
    <w:p w:rsidR="00E531B3" w:rsidRDefault="00E03CF9">
      <w:pPr>
        <w:pStyle w:val="a3"/>
        <w:tabs>
          <w:tab w:val="left" w:pos="3234"/>
          <w:tab w:val="left" w:pos="5520"/>
          <w:tab w:val="left" w:pos="8264"/>
          <w:tab w:val="left" w:pos="8893"/>
        </w:tabs>
        <w:spacing w:line="348" w:lineRule="auto"/>
        <w:ind w:right="176"/>
        <w:jc w:val="left"/>
      </w:pPr>
      <w:r>
        <w:rPr>
          <w:spacing w:val="-2"/>
        </w:rPr>
        <w:t>выбирать,</w:t>
      </w:r>
      <w:r>
        <w:tab/>
      </w:r>
      <w:r>
        <w:rPr>
          <w:spacing w:val="-2"/>
        </w:rPr>
        <w:t>анализировать,</w:t>
      </w:r>
      <w:r>
        <w:tab/>
      </w:r>
      <w:r>
        <w:rPr>
          <w:spacing w:val="-2"/>
        </w:rPr>
        <w:t>систематизировать</w:t>
      </w:r>
      <w:r>
        <w:tab/>
      </w:r>
      <w:r>
        <w:rPr>
          <w:spacing w:val="-10"/>
        </w:rPr>
        <w:t>и</w:t>
      </w:r>
      <w:r>
        <w:tab/>
      </w:r>
      <w:r>
        <w:rPr>
          <w:spacing w:val="-4"/>
        </w:rPr>
        <w:t xml:space="preserve">интерпретировать </w:t>
      </w:r>
      <w:r>
        <w:t>информацию различных видов и форм представления;</w:t>
      </w:r>
    </w:p>
    <w:p w:rsidR="00E531B3" w:rsidRDefault="00E03CF9">
      <w:pPr>
        <w:pStyle w:val="a3"/>
        <w:spacing w:line="348" w:lineRule="auto"/>
        <w:jc w:val="left"/>
      </w:pPr>
      <w:r>
        <w:t>выбирать</w:t>
      </w:r>
      <w:r>
        <w:rPr>
          <w:spacing w:val="32"/>
        </w:rPr>
        <w:t xml:space="preserve"> </w:t>
      </w:r>
      <w:r>
        <w:t>форму</w:t>
      </w:r>
      <w:r>
        <w:rPr>
          <w:spacing w:val="32"/>
        </w:rPr>
        <w:t xml:space="preserve"> </w:t>
      </w:r>
      <w:r>
        <w:t>представления</w:t>
      </w:r>
      <w:r>
        <w:rPr>
          <w:spacing w:val="32"/>
        </w:rPr>
        <w:t xml:space="preserve"> </w:t>
      </w:r>
      <w:r>
        <w:t>информации</w:t>
      </w:r>
      <w:r>
        <w:rPr>
          <w:spacing w:val="32"/>
        </w:rPr>
        <w:t xml:space="preserve"> </w:t>
      </w:r>
      <w:r>
        <w:t>и</w:t>
      </w:r>
      <w:r>
        <w:rPr>
          <w:spacing w:val="32"/>
        </w:rPr>
        <w:t xml:space="preserve"> </w:t>
      </w:r>
      <w:r>
        <w:t>иллюстрировать</w:t>
      </w:r>
      <w:r>
        <w:rPr>
          <w:spacing w:val="32"/>
        </w:rPr>
        <w:t xml:space="preserve"> </w:t>
      </w:r>
      <w:r>
        <w:t>решаемые задачи схемами, диаграммами, иной графикой и их комбинациями;</w:t>
      </w:r>
    </w:p>
    <w:p w:rsidR="00E531B3" w:rsidRDefault="00E03CF9">
      <w:pPr>
        <w:pStyle w:val="a3"/>
        <w:tabs>
          <w:tab w:val="left" w:pos="3024"/>
          <w:tab w:val="left" w:pos="4669"/>
          <w:tab w:val="left" w:pos="6424"/>
          <w:tab w:val="left" w:pos="6961"/>
          <w:tab w:val="left" w:pos="8544"/>
          <w:tab w:val="left" w:pos="10608"/>
        </w:tabs>
        <w:spacing w:line="348" w:lineRule="auto"/>
        <w:ind w:right="159"/>
        <w:jc w:val="left"/>
      </w:pP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6"/>
        </w:rPr>
        <w:t>и</w:t>
      </w:r>
      <w:r>
        <w:rPr>
          <w:spacing w:val="-6"/>
        </w:rPr>
        <w:t xml:space="preserve">ли </w:t>
      </w:r>
      <w:r>
        <w:t>сформулированным самостоятельно.</w:t>
      </w:r>
    </w:p>
    <w:p w:rsidR="00E531B3" w:rsidRDefault="00E03CF9">
      <w:pPr>
        <w:pStyle w:val="a5"/>
        <w:numPr>
          <w:ilvl w:val="3"/>
          <w:numId w:val="137"/>
        </w:numPr>
        <w:tabs>
          <w:tab w:val="left" w:pos="2604"/>
          <w:tab w:val="left" w:pos="5018"/>
          <w:tab w:val="left" w:pos="7752"/>
          <w:tab w:val="left" w:pos="9363"/>
        </w:tabs>
        <w:ind w:left="2604"/>
        <w:rPr>
          <w:sz w:val="28"/>
        </w:rPr>
      </w:pPr>
      <w:r>
        <w:rPr>
          <w:spacing w:val="-2"/>
          <w:sz w:val="28"/>
        </w:rPr>
        <w:t>Универсальные</w:t>
      </w:r>
      <w:r>
        <w:rPr>
          <w:sz w:val="28"/>
        </w:rPr>
        <w:tab/>
      </w:r>
      <w:r>
        <w:rPr>
          <w:spacing w:val="-2"/>
          <w:sz w:val="28"/>
        </w:rPr>
        <w:t>коммуникативные</w:t>
      </w:r>
      <w:r>
        <w:rPr>
          <w:sz w:val="28"/>
        </w:rPr>
        <w:tab/>
      </w:r>
      <w:r>
        <w:rPr>
          <w:spacing w:val="-2"/>
          <w:sz w:val="28"/>
        </w:rPr>
        <w:t>действия</w:t>
      </w:r>
      <w:r>
        <w:rPr>
          <w:sz w:val="28"/>
        </w:rPr>
        <w:tab/>
      </w:r>
      <w:r>
        <w:rPr>
          <w:spacing w:val="-2"/>
          <w:sz w:val="28"/>
        </w:rPr>
        <w:t>обеспечивают</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lastRenderedPageBreak/>
        <w:t>сформированность</w:t>
      </w:r>
      <w:r>
        <w:rPr>
          <w:spacing w:val="-3"/>
        </w:rPr>
        <w:t xml:space="preserve"> </w:t>
      </w:r>
      <w:r>
        <w:rPr>
          <w:spacing w:val="-2"/>
        </w:rPr>
        <w:t>социальных</w:t>
      </w:r>
      <w:r>
        <w:rPr>
          <w:spacing w:val="7"/>
        </w:rPr>
        <w:t xml:space="preserve"> </w:t>
      </w:r>
      <w:r>
        <w:rPr>
          <w:spacing w:val="-2"/>
        </w:rPr>
        <w:t>навыков</w:t>
      </w:r>
      <w:r>
        <w:rPr>
          <w:spacing w:val="7"/>
        </w:rPr>
        <w:t xml:space="preserve"> </w:t>
      </w:r>
      <w:r>
        <w:rPr>
          <w:spacing w:val="-2"/>
        </w:rPr>
        <w:t>обучающихся.</w:t>
      </w:r>
    </w:p>
    <w:p w:rsidR="00E531B3" w:rsidRDefault="00E03CF9">
      <w:pPr>
        <w:pStyle w:val="a5"/>
        <w:numPr>
          <w:ilvl w:val="3"/>
          <w:numId w:val="137"/>
        </w:numPr>
        <w:tabs>
          <w:tab w:val="left" w:pos="2603"/>
        </w:tabs>
        <w:spacing w:before="146" w:line="348" w:lineRule="auto"/>
        <w:ind w:right="140" w:firstLine="708"/>
        <w:jc w:val="both"/>
        <w:rPr>
          <w:sz w:val="28"/>
        </w:rPr>
      </w:pPr>
      <w:r>
        <w:rPr>
          <w:sz w:val="28"/>
        </w:rPr>
        <w:t>У обучающегося будут сформированы умения общения как часть коммуникативных универсальных учебных дейс</w:t>
      </w:r>
      <w:r>
        <w:rPr>
          <w:sz w:val="28"/>
        </w:rPr>
        <w:t>твий:</w:t>
      </w:r>
    </w:p>
    <w:p w:rsidR="00E531B3" w:rsidRDefault="00E03CF9">
      <w:pPr>
        <w:pStyle w:val="a3"/>
        <w:spacing w:line="348" w:lineRule="auto"/>
        <w:ind w:right="142"/>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w:t>
      </w:r>
      <w:r>
        <w:rPr>
          <w:spacing w:val="-2"/>
        </w:rPr>
        <w:t>результатам;</w:t>
      </w:r>
    </w:p>
    <w:p w:rsidR="00E531B3" w:rsidRDefault="00E03CF9">
      <w:pPr>
        <w:pStyle w:val="a3"/>
        <w:spacing w:line="348" w:lineRule="auto"/>
        <w:ind w:right="144"/>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w:t>
      </w:r>
      <w:r>
        <w:t>тной форме формулировать разногласия, свои возражения;</w:t>
      </w:r>
    </w:p>
    <w:p w:rsidR="00E531B3" w:rsidRDefault="00E03CF9">
      <w:pPr>
        <w:pStyle w:val="a3"/>
        <w:spacing w:before="1" w:line="348" w:lineRule="auto"/>
        <w:ind w:right="148"/>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531B3" w:rsidRDefault="00E03CF9">
      <w:pPr>
        <w:pStyle w:val="a5"/>
        <w:numPr>
          <w:ilvl w:val="3"/>
          <w:numId w:val="137"/>
        </w:numPr>
        <w:tabs>
          <w:tab w:val="left" w:pos="2603"/>
        </w:tabs>
        <w:spacing w:line="348" w:lineRule="auto"/>
        <w:ind w:right="149" w:firstLine="708"/>
        <w:jc w:val="both"/>
        <w:rPr>
          <w:sz w:val="28"/>
        </w:rPr>
      </w:pPr>
      <w:r>
        <w:rPr>
          <w:sz w:val="28"/>
        </w:rPr>
        <w:t>У обучающегося будут сформир</w:t>
      </w:r>
      <w:r>
        <w:rPr>
          <w:sz w:val="28"/>
        </w:rPr>
        <w:t>ованы умения сотрудничества как часть коммуникативных универсальных учебных действий:</w:t>
      </w:r>
    </w:p>
    <w:p w:rsidR="00E531B3" w:rsidRDefault="00E03CF9">
      <w:pPr>
        <w:pStyle w:val="a3"/>
        <w:spacing w:line="348" w:lineRule="auto"/>
        <w:ind w:right="139"/>
      </w:pPr>
      <w: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w:t>
      </w:r>
      <w:r>
        <w:t>изацию совместной работы, распределять виды работ, договариваться, обсуждать процесс и результат работы, обобщать мнения нескольких человек;</w:t>
      </w:r>
    </w:p>
    <w:p w:rsidR="00E531B3" w:rsidRDefault="00E03CF9">
      <w:pPr>
        <w:pStyle w:val="a3"/>
        <w:ind w:left="1558" w:firstLine="0"/>
      </w:pPr>
      <w:r>
        <w:t>участвовать</w:t>
      </w:r>
      <w:r>
        <w:rPr>
          <w:spacing w:val="34"/>
        </w:rPr>
        <w:t xml:space="preserve">  </w:t>
      </w:r>
      <w:r>
        <w:t>в</w:t>
      </w:r>
      <w:r>
        <w:rPr>
          <w:spacing w:val="38"/>
        </w:rPr>
        <w:t xml:space="preserve">  </w:t>
      </w:r>
      <w:r>
        <w:t>групповых</w:t>
      </w:r>
      <w:r>
        <w:rPr>
          <w:spacing w:val="36"/>
        </w:rPr>
        <w:t xml:space="preserve">  </w:t>
      </w:r>
      <w:r>
        <w:t>формах</w:t>
      </w:r>
      <w:r>
        <w:rPr>
          <w:spacing w:val="38"/>
        </w:rPr>
        <w:t xml:space="preserve">  </w:t>
      </w:r>
      <w:r>
        <w:t>работы</w:t>
      </w:r>
      <w:r>
        <w:rPr>
          <w:spacing w:val="38"/>
        </w:rPr>
        <w:t xml:space="preserve">  </w:t>
      </w:r>
      <w:r>
        <w:t>(обсуждения,</w:t>
      </w:r>
      <w:r>
        <w:rPr>
          <w:spacing w:val="38"/>
        </w:rPr>
        <w:t xml:space="preserve">  </w:t>
      </w:r>
      <w:r>
        <w:t>обмен</w:t>
      </w:r>
      <w:r>
        <w:rPr>
          <w:spacing w:val="39"/>
        </w:rPr>
        <w:t xml:space="preserve">  </w:t>
      </w:r>
      <w:r>
        <w:rPr>
          <w:spacing w:val="-2"/>
        </w:rPr>
        <w:t>мнений,</w:t>
      </w:r>
    </w:p>
    <w:p w:rsidR="00E531B3" w:rsidRDefault="00E03CF9">
      <w:pPr>
        <w:pStyle w:val="a3"/>
        <w:spacing w:before="147" w:line="348" w:lineRule="auto"/>
        <w:ind w:right="148" w:firstLine="0"/>
      </w:pPr>
      <w:r>
        <w:t xml:space="preserve">«мозговые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w:t>
      </w:r>
      <w:r>
        <w:rPr>
          <w:spacing w:val="-2"/>
        </w:rPr>
        <w:t>взаимодействия.</w:t>
      </w:r>
    </w:p>
    <w:p w:rsidR="00E531B3" w:rsidRDefault="00E03CF9">
      <w:pPr>
        <w:pStyle w:val="a5"/>
        <w:numPr>
          <w:ilvl w:val="3"/>
          <w:numId w:val="137"/>
        </w:numPr>
        <w:tabs>
          <w:tab w:val="left" w:pos="2604"/>
        </w:tabs>
        <w:spacing w:line="348" w:lineRule="auto"/>
        <w:ind w:right="151" w:firstLine="708"/>
        <w:jc w:val="both"/>
        <w:rPr>
          <w:sz w:val="28"/>
        </w:rPr>
      </w:pPr>
      <w:r>
        <w:rPr>
          <w:sz w:val="28"/>
        </w:rPr>
        <w:t>Универсальн</w:t>
      </w:r>
      <w:r>
        <w:rPr>
          <w:sz w:val="28"/>
        </w:rPr>
        <w:t>ые регулятивные действия обеспечивают формирование смысловых установок и жизненных навыков личности.</w:t>
      </w:r>
    </w:p>
    <w:p w:rsidR="00E531B3" w:rsidRDefault="00E03CF9">
      <w:pPr>
        <w:pStyle w:val="a5"/>
        <w:numPr>
          <w:ilvl w:val="3"/>
          <w:numId w:val="137"/>
        </w:numPr>
        <w:tabs>
          <w:tab w:val="left" w:pos="2603"/>
        </w:tabs>
        <w:spacing w:line="348" w:lineRule="auto"/>
        <w:ind w:right="149" w:firstLine="708"/>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6"/>
      </w:pPr>
      <w:r>
        <w:lastRenderedPageBreak/>
        <w:t>выявлять проблемы для реш</w:t>
      </w:r>
      <w:r>
        <w:t xml:space="preserve">ения в жизненных и учебных ситуациях, ориентироваться в различных подходах принятия решений (индивидуальное, </w:t>
      </w:r>
      <w:r>
        <w:rPr>
          <w:spacing w:val="-2"/>
        </w:rPr>
        <w:t>групповое);</w:t>
      </w:r>
    </w:p>
    <w:p w:rsidR="00E531B3" w:rsidRDefault="00E03CF9">
      <w:pPr>
        <w:pStyle w:val="a3"/>
        <w:spacing w:before="1" w:line="348" w:lineRule="auto"/>
        <w:ind w:right="139"/>
      </w:pPr>
      <w:r>
        <w:t>самостоятельно составлять план, алгоритм решения задачи (или его часть), выбирать способ решения с учётом имеющихся ресурсов и собствен</w:t>
      </w:r>
      <w:r>
        <w:t>ных возможностей, аргументировать и корректировать варианты решений с учётом</w:t>
      </w:r>
      <w:r>
        <w:rPr>
          <w:spacing w:val="40"/>
        </w:rPr>
        <w:t xml:space="preserve"> </w:t>
      </w:r>
      <w:r>
        <w:t>новой информации.</w:t>
      </w:r>
    </w:p>
    <w:p w:rsidR="00E531B3" w:rsidRDefault="00E03CF9">
      <w:pPr>
        <w:pStyle w:val="a5"/>
        <w:numPr>
          <w:ilvl w:val="3"/>
          <w:numId w:val="137"/>
        </w:numPr>
        <w:tabs>
          <w:tab w:val="left" w:pos="2742"/>
        </w:tabs>
        <w:spacing w:line="350" w:lineRule="auto"/>
        <w:ind w:right="144" w:firstLine="708"/>
        <w:jc w:val="both"/>
        <w:rPr>
          <w:sz w:val="28"/>
        </w:rPr>
      </w:pPr>
      <w:r>
        <w:rPr>
          <w:sz w:val="28"/>
        </w:rPr>
        <w:t>У обучающегося будут сформированы умения самоконтроля как часть регулятивных универсальных учебных действий:</w:t>
      </w:r>
    </w:p>
    <w:p w:rsidR="00E531B3" w:rsidRDefault="00E03CF9">
      <w:pPr>
        <w:pStyle w:val="a3"/>
        <w:spacing w:line="348" w:lineRule="auto"/>
        <w:ind w:right="147"/>
      </w:pPr>
      <w:r>
        <w:t>владеть способами самопроверки, самоконтроля процесса и результата решения математической задачи, самомотивации и рефлексии;</w:t>
      </w:r>
    </w:p>
    <w:p w:rsidR="00E531B3" w:rsidRDefault="00E03CF9">
      <w:pPr>
        <w:pStyle w:val="a3"/>
        <w:spacing w:line="348" w:lineRule="auto"/>
        <w:ind w:right="149"/>
      </w:pPr>
      <w:r>
        <w:t>предвидеть трудности, которые могут возникнуть при решении задачи, вносить коррективы в деятельность на основе новых обстоятельств,</w:t>
      </w:r>
      <w:r>
        <w:t xml:space="preserve"> найденных ошибок, выявленных трудностей;</w:t>
      </w:r>
    </w:p>
    <w:p w:rsidR="00E531B3" w:rsidRDefault="00E03CF9">
      <w:pPr>
        <w:pStyle w:val="a3"/>
        <w:spacing w:line="348" w:lineRule="auto"/>
        <w:ind w:right="150"/>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531B3" w:rsidRDefault="00E03CF9">
      <w:pPr>
        <w:pStyle w:val="a5"/>
        <w:numPr>
          <w:ilvl w:val="3"/>
          <w:numId w:val="137"/>
        </w:numPr>
        <w:tabs>
          <w:tab w:val="left" w:pos="2742"/>
        </w:tabs>
        <w:spacing w:line="348" w:lineRule="auto"/>
        <w:ind w:right="152" w:firstLine="708"/>
        <w:jc w:val="both"/>
        <w:rPr>
          <w:sz w:val="28"/>
        </w:rPr>
      </w:pPr>
      <w:r>
        <w:rPr>
          <w:sz w:val="28"/>
        </w:rPr>
        <w:t>У обучающегося будут сформирован</w:t>
      </w:r>
      <w:r>
        <w:rPr>
          <w:sz w:val="28"/>
        </w:rPr>
        <w:t>о умение эмоционального интеллекта как часть регулятивных универсальных учебных действий:</w:t>
      </w:r>
    </w:p>
    <w:p w:rsidR="00E531B3" w:rsidRDefault="00E03CF9">
      <w:pPr>
        <w:pStyle w:val="a3"/>
        <w:spacing w:line="348" w:lineRule="auto"/>
        <w:ind w:right="146"/>
      </w:pPr>
      <w:r>
        <w:t>выражать эмоции при изучении математических объектов и фактов, давать эмоциональную оценку решения задачи.</w:t>
      </w:r>
    </w:p>
    <w:p w:rsidR="00E531B3" w:rsidRDefault="00E03CF9">
      <w:pPr>
        <w:pStyle w:val="a5"/>
        <w:numPr>
          <w:ilvl w:val="2"/>
          <w:numId w:val="137"/>
        </w:numPr>
        <w:tabs>
          <w:tab w:val="left" w:pos="2396"/>
        </w:tabs>
        <w:spacing w:line="348" w:lineRule="auto"/>
        <w:ind w:right="138" w:firstLine="708"/>
        <w:jc w:val="both"/>
        <w:rPr>
          <w:sz w:val="28"/>
        </w:rPr>
      </w:pPr>
      <w:r>
        <w:rPr>
          <w:sz w:val="28"/>
        </w:rPr>
        <w:t>Предметные результаты освоения программы по математике углу</w:t>
      </w:r>
      <w:r>
        <w:rPr>
          <w:sz w:val="28"/>
        </w:rPr>
        <w:t>блённого уровня представлены по годам обучения в следующих разделах программы</w:t>
      </w:r>
      <w:r>
        <w:rPr>
          <w:spacing w:val="40"/>
          <w:sz w:val="28"/>
        </w:rPr>
        <w:t xml:space="preserve"> </w:t>
      </w:r>
      <w:r>
        <w:rPr>
          <w:sz w:val="28"/>
        </w:rPr>
        <w:t>по</w:t>
      </w:r>
      <w:r>
        <w:rPr>
          <w:spacing w:val="40"/>
          <w:sz w:val="28"/>
        </w:rPr>
        <w:t xml:space="preserve"> </w:t>
      </w:r>
      <w:r>
        <w:rPr>
          <w:sz w:val="28"/>
        </w:rPr>
        <w:t>математике</w:t>
      </w:r>
      <w:r>
        <w:rPr>
          <w:spacing w:val="40"/>
          <w:sz w:val="28"/>
        </w:rPr>
        <w:t xml:space="preserve"> </w:t>
      </w:r>
      <w:r>
        <w:rPr>
          <w:sz w:val="28"/>
        </w:rPr>
        <w:t>в</w:t>
      </w:r>
      <w:r>
        <w:rPr>
          <w:spacing w:val="40"/>
          <w:sz w:val="28"/>
        </w:rPr>
        <w:t xml:space="preserve"> </w:t>
      </w:r>
      <w:r>
        <w:rPr>
          <w:sz w:val="28"/>
        </w:rPr>
        <w:t>рамках</w:t>
      </w:r>
      <w:r>
        <w:rPr>
          <w:spacing w:val="40"/>
          <w:sz w:val="28"/>
        </w:rPr>
        <w:t xml:space="preserve"> </w:t>
      </w:r>
      <w:r>
        <w:rPr>
          <w:sz w:val="28"/>
        </w:rPr>
        <w:t>отдельных</w:t>
      </w:r>
      <w:r>
        <w:rPr>
          <w:spacing w:val="40"/>
          <w:sz w:val="28"/>
        </w:rPr>
        <w:t xml:space="preserve"> </w:t>
      </w:r>
      <w:r>
        <w:rPr>
          <w:sz w:val="28"/>
        </w:rPr>
        <w:t>учебных</w:t>
      </w:r>
      <w:r>
        <w:rPr>
          <w:spacing w:val="40"/>
          <w:sz w:val="28"/>
        </w:rPr>
        <w:t xml:space="preserve"> </w:t>
      </w:r>
      <w:r>
        <w:rPr>
          <w:sz w:val="28"/>
        </w:rPr>
        <w:t>курсов</w:t>
      </w:r>
      <w:r>
        <w:rPr>
          <w:spacing w:val="40"/>
          <w:sz w:val="28"/>
        </w:rPr>
        <w:t xml:space="preserve"> </w:t>
      </w:r>
      <w:r>
        <w:rPr>
          <w:sz w:val="28"/>
        </w:rPr>
        <w:t>для</w:t>
      </w:r>
      <w:r>
        <w:rPr>
          <w:spacing w:val="40"/>
          <w:sz w:val="28"/>
        </w:rPr>
        <w:t xml:space="preserve"> </w:t>
      </w:r>
      <w:r>
        <w:rPr>
          <w:sz w:val="28"/>
        </w:rPr>
        <w:t>7–9</w:t>
      </w:r>
      <w:r>
        <w:rPr>
          <w:spacing w:val="40"/>
          <w:sz w:val="28"/>
        </w:rPr>
        <w:t xml:space="preserve"> </w:t>
      </w:r>
      <w:r>
        <w:rPr>
          <w:sz w:val="28"/>
        </w:rPr>
        <w:t>классов:</w:t>
      </w:r>
    </w:p>
    <w:p w:rsidR="00E531B3" w:rsidRDefault="00E03CF9">
      <w:pPr>
        <w:pStyle w:val="a3"/>
        <w:spacing w:line="321" w:lineRule="exact"/>
        <w:ind w:firstLine="0"/>
      </w:pPr>
      <w:r>
        <w:t>«Алгебра»,</w:t>
      </w:r>
      <w:r>
        <w:rPr>
          <w:spacing w:val="-15"/>
        </w:rPr>
        <w:t xml:space="preserve"> </w:t>
      </w:r>
      <w:r>
        <w:t>«Геометрия»,</w:t>
      </w:r>
      <w:r>
        <w:rPr>
          <w:spacing w:val="-13"/>
        </w:rPr>
        <w:t xml:space="preserve"> </w:t>
      </w:r>
      <w:r>
        <w:t>«Вероятность</w:t>
      </w:r>
      <w:r>
        <w:rPr>
          <w:spacing w:val="-15"/>
        </w:rPr>
        <w:t xml:space="preserve"> </w:t>
      </w:r>
      <w:r>
        <w:t>и</w:t>
      </w:r>
      <w:r>
        <w:rPr>
          <w:spacing w:val="-10"/>
        </w:rPr>
        <w:t xml:space="preserve"> </w:t>
      </w:r>
      <w:r>
        <w:rPr>
          <w:spacing w:val="-2"/>
        </w:rPr>
        <w:t>статистика».</w:t>
      </w:r>
    </w:p>
    <w:p w:rsidR="00E531B3" w:rsidRDefault="00E03CF9">
      <w:pPr>
        <w:pStyle w:val="a3"/>
        <w:spacing w:before="141" w:line="348" w:lineRule="auto"/>
        <w:ind w:right="139"/>
      </w:pPr>
      <w:r>
        <w:t>Развитие логических представлений и навыков логического мышле</w:t>
      </w:r>
      <w:r>
        <w:t>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w:t>
      </w:r>
      <w:r>
        <w:t>трпримеры, выполнять операции над высказываниями,</w:t>
      </w:r>
      <w:r>
        <w:rPr>
          <w:spacing w:val="80"/>
        </w:rPr>
        <w:t xml:space="preserve"> </w:t>
      </w:r>
      <w:r>
        <w:t>строить</w:t>
      </w:r>
      <w:r>
        <w:rPr>
          <w:spacing w:val="80"/>
        </w:rPr>
        <w:t xml:space="preserve"> </w:t>
      </w:r>
      <w:r>
        <w:t>высказывания</w:t>
      </w:r>
      <w:r>
        <w:rPr>
          <w:spacing w:val="80"/>
        </w:rPr>
        <w:t xml:space="preserve"> </w:t>
      </w:r>
      <w:r>
        <w:t>и</w:t>
      </w:r>
      <w:r>
        <w:rPr>
          <w:spacing w:val="80"/>
        </w:rPr>
        <w:t xml:space="preserve"> </w:t>
      </w:r>
      <w:r>
        <w:t>рассуждения</w:t>
      </w:r>
      <w:r>
        <w:rPr>
          <w:spacing w:val="80"/>
        </w:rPr>
        <w:t xml:space="preserve"> </w:t>
      </w:r>
      <w:r>
        <w:t>на</w:t>
      </w:r>
      <w:r>
        <w:rPr>
          <w:spacing w:val="80"/>
        </w:rPr>
        <w:t xml:space="preserve"> </w:t>
      </w:r>
      <w:r>
        <w:t>основе</w:t>
      </w:r>
      <w:r>
        <w:rPr>
          <w:spacing w:val="80"/>
        </w:rPr>
        <w:t xml:space="preserve"> </w:t>
      </w:r>
      <w:r>
        <w:t>логических</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38" w:firstLine="0"/>
      </w:pPr>
      <w:r>
        <w:lastRenderedPageBreak/>
        <w:t>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w:t>
      </w:r>
      <w:r>
        <w:t>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E531B3" w:rsidRDefault="00E03CF9">
      <w:pPr>
        <w:pStyle w:val="a3"/>
        <w:spacing w:before="2" w:line="348" w:lineRule="auto"/>
        <w:ind w:right="141"/>
      </w:pPr>
      <w:r>
        <w:t>В рамках всех трёх курсов осуществляется формирование умения выбирать подходящий метод для решения задач</w:t>
      </w:r>
      <w:r>
        <w:t>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w:t>
      </w:r>
      <w:r>
        <w:t xml:space="preserve">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rsidR="00E531B3" w:rsidRDefault="00E03CF9">
      <w:pPr>
        <w:pStyle w:val="a5"/>
        <w:numPr>
          <w:ilvl w:val="1"/>
          <w:numId w:val="137"/>
        </w:numPr>
        <w:tabs>
          <w:tab w:val="left" w:pos="2186"/>
        </w:tabs>
        <w:spacing w:line="348" w:lineRule="auto"/>
        <w:ind w:right="145" w:firstLine="708"/>
        <w:jc w:val="both"/>
        <w:rPr>
          <w:sz w:val="28"/>
        </w:rPr>
      </w:pPr>
      <w:r>
        <w:rPr>
          <w:sz w:val="28"/>
        </w:rPr>
        <w:t xml:space="preserve">Рабочая программа учебного курса «Алгебра» на углублённом уровне в 7–9 классах (далее соответственно – программа учебного курса «Алгебра», учебный </w:t>
      </w:r>
      <w:r>
        <w:rPr>
          <w:spacing w:val="-2"/>
          <w:sz w:val="28"/>
        </w:rPr>
        <w:t>курс).</w:t>
      </w:r>
    </w:p>
    <w:p w:rsidR="00E531B3" w:rsidRDefault="00E03CF9">
      <w:pPr>
        <w:pStyle w:val="a5"/>
        <w:numPr>
          <w:ilvl w:val="2"/>
          <w:numId w:val="137"/>
        </w:numPr>
        <w:tabs>
          <w:tab w:val="left" w:pos="2397"/>
        </w:tabs>
        <w:spacing w:before="1"/>
        <w:ind w:left="2397"/>
        <w:jc w:val="both"/>
        <w:rPr>
          <w:sz w:val="28"/>
        </w:rPr>
      </w:pPr>
      <w:r>
        <w:rPr>
          <w:spacing w:val="-2"/>
          <w:sz w:val="28"/>
        </w:rPr>
        <w:t>Пояснительная</w:t>
      </w:r>
      <w:r>
        <w:rPr>
          <w:spacing w:val="4"/>
          <w:sz w:val="28"/>
        </w:rPr>
        <w:t xml:space="preserve"> </w:t>
      </w:r>
      <w:r>
        <w:rPr>
          <w:spacing w:val="-2"/>
          <w:sz w:val="28"/>
        </w:rPr>
        <w:t>записка.</w:t>
      </w:r>
    </w:p>
    <w:p w:rsidR="00E531B3" w:rsidRDefault="00E03CF9">
      <w:pPr>
        <w:pStyle w:val="a5"/>
        <w:numPr>
          <w:ilvl w:val="3"/>
          <w:numId w:val="137"/>
        </w:numPr>
        <w:tabs>
          <w:tab w:val="left" w:pos="2603"/>
        </w:tabs>
        <w:spacing w:before="143" w:line="348" w:lineRule="auto"/>
        <w:ind w:right="137" w:firstLine="708"/>
        <w:jc w:val="both"/>
        <w:rPr>
          <w:sz w:val="28"/>
        </w:rPr>
      </w:pPr>
      <w:r>
        <w:rPr>
          <w:sz w:val="28"/>
        </w:rPr>
        <w:t>Алгебра является одним из опорных курсов основного общего образования: она обес</w:t>
      </w:r>
      <w:r>
        <w:rPr>
          <w:sz w:val="28"/>
        </w:rPr>
        <w:t>печивает изучение других дисциплин как естественно- 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w:t>
      </w:r>
      <w:r>
        <w:rPr>
          <w:sz w:val="28"/>
        </w:rPr>
        <w:t xml:space="preserve">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w:t>
      </w:r>
      <w:r>
        <w:rPr>
          <w:sz w:val="28"/>
        </w:rPr>
        <w:t>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w:t>
      </w:r>
      <w:r>
        <w:rPr>
          <w:spacing w:val="76"/>
          <w:sz w:val="28"/>
        </w:rPr>
        <w:t xml:space="preserve">  </w:t>
      </w:r>
      <w:r>
        <w:rPr>
          <w:sz w:val="28"/>
        </w:rPr>
        <w:t>выводы,</w:t>
      </w:r>
      <w:r>
        <w:rPr>
          <w:spacing w:val="78"/>
          <w:sz w:val="28"/>
        </w:rPr>
        <w:t xml:space="preserve">  </w:t>
      </w:r>
      <w:r>
        <w:rPr>
          <w:sz w:val="28"/>
        </w:rPr>
        <w:t>формулировать</w:t>
      </w:r>
      <w:r>
        <w:rPr>
          <w:spacing w:val="78"/>
          <w:sz w:val="28"/>
        </w:rPr>
        <w:t xml:space="preserve">  </w:t>
      </w:r>
      <w:r>
        <w:rPr>
          <w:sz w:val="28"/>
        </w:rPr>
        <w:t>утверждения.</w:t>
      </w:r>
      <w:r>
        <w:rPr>
          <w:spacing w:val="78"/>
          <w:sz w:val="28"/>
        </w:rPr>
        <w:t xml:space="preserve">  </w:t>
      </w:r>
      <w:r>
        <w:rPr>
          <w:sz w:val="28"/>
        </w:rPr>
        <w:t>Освое</w:t>
      </w:r>
      <w:r>
        <w:rPr>
          <w:sz w:val="28"/>
        </w:rPr>
        <w:t>ние</w:t>
      </w:r>
      <w:r>
        <w:rPr>
          <w:spacing w:val="78"/>
          <w:sz w:val="28"/>
        </w:rPr>
        <w:t xml:space="preserve">  </w:t>
      </w:r>
      <w:r>
        <w:rPr>
          <w:sz w:val="28"/>
        </w:rPr>
        <w:t>курса</w:t>
      </w:r>
      <w:r>
        <w:rPr>
          <w:spacing w:val="79"/>
          <w:sz w:val="28"/>
        </w:rPr>
        <w:t xml:space="preserve">  </w:t>
      </w:r>
      <w:r>
        <w:rPr>
          <w:sz w:val="28"/>
        </w:rPr>
        <w:t>алгебры</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6" w:firstLine="0"/>
      </w:pPr>
      <w:r>
        <w:lastRenderedPageBreak/>
        <w:t>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w:t>
      </w:r>
      <w:r>
        <w:t>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rsidR="00E531B3" w:rsidRDefault="00E03CF9">
      <w:pPr>
        <w:pStyle w:val="a5"/>
        <w:numPr>
          <w:ilvl w:val="3"/>
          <w:numId w:val="137"/>
        </w:numPr>
        <w:tabs>
          <w:tab w:val="left" w:pos="2603"/>
        </w:tabs>
        <w:spacing w:before="1" w:line="348" w:lineRule="auto"/>
        <w:ind w:right="142" w:firstLine="708"/>
        <w:jc w:val="both"/>
        <w:rPr>
          <w:sz w:val="28"/>
        </w:rPr>
      </w:pPr>
      <w:r>
        <w:rPr>
          <w:sz w:val="28"/>
        </w:rPr>
        <w:t>В структуре программы учебного курса «Алгебра» углублённого изучения основное место занимают содержательно-мето</w:t>
      </w:r>
      <w:r>
        <w:rPr>
          <w:sz w:val="28"/>
        </w:rPr>
        <w:t>дические линии: «Числа и вычисления»,</w:t>
      </w:r>
      <w:r>
        <w:rPr>
          <w:spacing w:val="80"/>
          <w:sz w:val="28"/>
        </w:rPr>
        <w:t xml:space="preserve">  </w:t>
      </w:r>
      <w:r>
        <w:rPr>
          <w:sz w:val="28"/>
        </w:rPr>
        <w:t>«Алгебраические</w:t>
      </w:r>
      <w:r>
        <w:rPr>
          <w:spacing w:val="80"/>
          <w:sz w:val="28"/>
        </w:rPr>
        <w:t xml:space="preserve">  </w:t>
      </w:r>
      <w:r>
        <w:rPr>
          <w:sz w:val="28"/>
        </w:rPr>
        <w:t>выражения»,</w:t>
      </w:r>
      <w:r>
        <w:rPr>
          <w:spacing w:val="80"/>
          <w:sz w:val="28"/>
        </w:rPr>
        <w:t xml:space="preserve">  </w:t>
      </w:r>
      <w:r>
        <w:rPr>
          <w:sz w:val="28"/>
        </w:rPr>
        <w:t>«Уравнения</w:t>
      </w:r>
      <w:r>
        <w:rPr>
          <w:spacing w:val="80"/>
          <w:sz w:val="28"/>
        </w:rPr>
        <w:t xml:space="preserve">  </w:t>
      </w:r>
      <w:r>
        <w:rPr>
          <w:sz w:val="28"/>
        </w:rPr>
        <w:t>и</w:t>
      </w:r>
      <w:r>
        <w:rPr>
          <w:spacing w:val="80"/>
          <w:sz w:val="28"/>
        </w:rPr>
        <w:t xml:space="preserve">  </w:t>
      </w:r>
      <w:r>
        <w:rPr>
          <w:sz w:val="28"/>
        </w:rPr>
        <w:t>неравенства»,</w:t>
      </w:r>
    </w:p>
    <w:p w:rsidR="00E531B3" w:rsidRDefault="00E03CF9">
      <w:pPr>
        <w:pStyle w:val="a3"/>
        <w:spacing w:before="2" w:line="348" w:lineRule="auto"/>
        <w:ind w:right="142" w:firstLine="0"/>
      </w:pPr>
      <w:r>
        <w:t>«Функции». Каждая из этих содержательно-методических линий развивается на протяжении трёх лет изучения курса, взаимодействуя с другими его линиями. В</w:t>
      </w:r>
      <w:r>
        <w:rPr>
          <w:spacing w:val="40"/>
        </w:rPr>
        <w:t xml:space="preserve"> </w:t>
      </w:r>
      <w:r>
        <w:t>ходе изу</w:t>
      </w:r>
      <w:r>
        <w:t>чения курса обучающимся приходится логически рассуждать, использовать теоретико-множественный</w:t>
      </w:r>
      <w:r>
        <w:rPr>
          <w:spacing w:val="80"/>
        </w:rPr>
        <w:t xml:space="preserve"> </w:t>
      </w:r>
      <w:r>
        <w:t>язык.</w:t>
      </w:r>
      <w:r>
        <w:rPr>
          <w:spacing w:val="80"/>
        </w:rPr>
        <w:t xml:space="preserve"> </w:t>
      </w:r>
      <w:r>
        <w:t>В</w:t>
      </w:r>
      <w:r>
        <w:rPr>
          <w:spacing w:val="80"/>
        </w:rPr>
        <w:t xml:space="preserve"> </w:t>
      </w:r>
      <w:r>
        <w:t>связи</w:t>
      </w:r>
      <w:r>
        <w:rPr>
          <w:spacing w:val="80"/>
        </w:rPr>
        <w:t xml:space="preserve"> </w:t>
      </w:r>
      <w:r>
        <w:t>с</w:t>
      </w:r>
      <w:r>
        <w:rPr>
          <w:spacing w:val="80"/>
        </w:rPr>
        <w:t xml:space="preserve"> </w:t>
      </w:r>
      <w:r>
        <w:t>этим</w:t>
      </w:r>
      <w:r>
        <w:rPr>
          <w:spacing w:val="80"/>
        </w:rPr>
        <w:t xml:space="preserve"> </w:t>
      </w:r>
      <w:r>
        <w:t>в</w:t>
      </w:r>
      <w:r>
        <w:rPr>
          <w:spacing w:val="80"/>
        </w:rPr>
        <w:t xml:space="preserve"> </w:t>
      </w:r>
      <w:r>
        <w:t>программу</w:t>
      </w:r>
      <w:r>
        <w:rPr>
          <w:spacing w:val="80"/>
        </w:rPr>
        <w:t xml:space="preserve"> </w:t>
      </w:r>
      <w:r>
        <w:t>учебного</w:t>
      </w:r>
      <w:r>
        <w:rPr>
          <w:spacing w:val="80"/>
        </w:rPr>
        <w:t xml:space="preserve"> </w:t>
      </w:r>
      <w:r>
        <w:t>курса</w:t>
      </w:r>
    </w:p>
    <w:p w:rsidR="00E531B3" w:rsidRDefault="00E03CF9">
      <w:pPr>
        <w:pStyle w:val="a3"/>
        <w:spacing w:line="348" w:lineRule="auto"/>
        <w:ind w:right="143" w:firstLine="0"/>
      </w:pPr>
      <w:r>
        <w:t>«Алгебра» включены некоторые основы логики, представленные во всех основных разделах математического образования и</w:t>
      </w:r>
      <w:r>
        <w:t xml:space="preserve">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w:t>
      </w:r>
      <w:r>
        <w:rPr>
          <w:spacing w:val="40"/>
        </w:rPr>
        <w:t xml:space="preserve"> </w:t>
      </w:r>
      <w:r>
        <w:t>интегрированный характер.</w:t>
      </w:r>
    </w:p>
    <w:p w:rsidR="00E531B3" w:rsidRDefault="00E03CF9">
      <w:pPr>
        <w:pStyle w:val="a5"/>
        <w:numPr>
          <w:ilvl w:val="3"/>
          <w:numId w:val="137"/>
        </w:numPr>
        <w:tabs>
          <w:tab w:val="left" w:pos="2603"/>
        </w:tabs>
        <w:spacing w:line="348" w:lineRule="auto"/>
        <w:ind w:right="138" w:firstLine="708"/>
        <w:jc w:val="both"/>
        <w:rPr>
          <w:sz w:val="28"/>
        </w:rPr>
      </w:pPr>
      <w:r>
        <w:rPr>
          <w:sz w:val="28"/>
        </w:rPr>
        <w:t>Содержание линии «Числа и вычисления» служит основой для дальнейшег</w:t>
      </w:r>
      <w:r>
        <w:rPr>
          <w:sz w:val="28"/>
        </w:rPr>
        <w:t>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w:t>
      </w:r>
      <w:r>
        <w:rPr>
          <w:sz w:val="28"/>
        </w:rPr>
        <w:t>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E531B3" w:rsidRDefault="00E03CF9">
      <w:pPr>
        <w:pStyle w:val="a5"/>
        <w:numPr>
          <w:ilvl w:val="3"/>
          <w:numId w:val="137"/>
        </w:numPr>
        <w:tabs>
          <w:tab w:val="left" w:pos="2603"/>
        </w:tabs>
        <w:spacing w:before="1" w:line="348" w:lineRule="auto"/>
        <w:ind w:right="140" w:firstLine="708"/>
        <w:jc w:val="both"/>
        <w:rPr>
          <w:sz w:val="28"/>
        </w:rPr>
      </w:pPr>
      <w:r>
        <w:rPr>
          <w:sz w:val="28"/>
        </w:rPr>
        <w:t xml:space="preserve">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w:t>
      </w:r>
      <w:r>
        <w:rPr>
          <w:sz w:val="28"/>
        </w:rPr>
        <w:t>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38" w:firstLine="0"/>
      </w:pPr>
      <w:r>
        <w:lastRenderedPageBreak/>
        <w:t>математических моделей, описания процессов и явлений реального мира. В задачи обу</w:t>
      </w:r>
      <w:r>
        <w:t>чения алгебре входят также дальнейшее развитие алгоритмического мышления, необходимого, в частности, для освоения курса информатики, и овладение</w:t>
      </w:r>
      <w:r>
        <w:rPr>
          <w:spacing w:val="40"/>
        </w:rPr>
        <w:t xml:space="preserve"> </w:t>
      </w:r>
      <w:r>
        <w:t>навыками дедуктивных рассуждений. Преобразование символьных форм способствует развитию воображения, способносте</w:t>
      </w:r>
      <w:r>
        <w:t>й к математическому творчеству.</w:t>
      </w:r>
    </w:p>
    <w:p w:rsidR="00E531B3" w:rsidRDefault="00E03CF9">
      <w:pPr>
        <w:pStyle w:val="a5"/>
        <w:numPr>
          <w:ilvl w:val="3"/>
          <w:numId w:val="137"/>
        </w:numPr>
        <w:tabs>
          <w:tab w:val="left" w:pos="2603"/>
        </w:tabs>
        <w:spacing w:before="1" w:line="348" w:lineRule="auto"/>
        <w:ind w:right="138" w:firstLine="708"/>
        <w:jc w:val="both"/>
        <w:rPr>
          <w:sz w:val="28"/>
        </w:rPr>
      </w:pPr>
      <w:r>
        <w:rPr>
          <w:sz w:val="28"/>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w:t>
      </w:r>
      <w:r>
        <w:rPr>
          <w:sz w:val="28"/>
        </w:rPr>
        <w:t xml:space="preserve">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rsidR="00E531B3" w:rsidRDefault="00E03CF9">
      <w:pPr>
        <w:pStyle w:val="a5"/>
        <w:numPr>
          <w:ilvl w:val="3"/>
          <w:numId w:val="137"/>
        </w:numPr>
        <w:tabs>
          <w:tab w:val="left" w:pos="2603"/>
        </w:tabs>
        <w:spacing w:before="2" w:line="348" w:lineRule="auto"/>
        <w:ind w:right="139" w:firstLine="708"/>
        <w:jc w:val="both"/>
        <w:rPr>
          <w:sz w:val="28"/>
        </w:rPr>
      </w:pPr>
      <w:r>
        <w:rPr>
          <w:sz w:val="28"/>
        </w:rPr>
        <w:t>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w:t>
      </w:r>
      <w:r>
        <w:rPr>
          <w:sz w:val="28"/>
        </w:rPr>
        <w:t xml:space="preserve">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w:t>
      </w:r>
      <w:r>
        <w:rPr>
          <w:sz w:val="28"/>
        </w:rPr>
        <w:t xml:space="preserve"> их применению. Тем самым алгебра занимает одно из ведущих мест в формировании научно-теоретического мышления обучающихся.</w:t>
      </w:r>
    </w:p>
    <w:p w:rsidR="00E531B3" w:rsidRDefault="00E03CF9">
      <w:pPr>
        <w:pStyle w:val="a5"/>
        <w:numPr>
          <w:ilvl w:val="3"/>
          <w:numId w:val="137"/>
        </w:numPr>
        <w:tabs>
          <w:tab w:val="left" w:pos="2604"/>
        </w:tabs>
        <w:spacing w:before="1"/>
        <w:ind w:left="2604"/>
        <w:jc w:val="both"/>
        <w:rPr>
          <w:sz w:val="28"/>
        </w:rPr>
      </w:pPr>
      <w:r>
        <w:rPr>
          <w:sz w:val="28"/>
        </w:rPr>
        <w:t>Согласно</w:t>
      </w:r>
      <w:r>
        <w:rPr>
          <w:spacing w:val="46"/>
          <w:sz w:val="28"/>
        </w:rPr>
        <w:t xml:space="preserve"> </w:t>
      </w:r>
      <w:r>
        <w:rPr>
          <w:sz w:val="28"/>
        </w:rPr>
        <w:t>учебному</w:t>
      </w:r>
      <w:r>
        <w:rPr>
          <w:spacing w:val="44"/>
          <w:sz w:val="28"/>
        </w:rPr>
        <w:t xml:space="preserve"> </w:t>
      </w:r>
      <w:r>
        <w:rPr>
          <w:sz w:val="28"/>
        </w:rPr>
        <w:t>плану</w:t>
      </w:r>
      <w:r>
        <w:rPr>
          <w:spacing w:val="44"/>
          <w:sz w:val="28"/>
        </w:rPr>
        <w:t xml:space="preserve"> </w:t>
      </w:r>
      <w:r>
        <w:rPr>
          <w:sz w:val="28"/>
        </w:rPr>
        <w:t>в</w:t>
      </w:r>
      <w:r>
        <w:rPr>
          <w:spacing w:val="47"/>
          <w:sz w:val="28"/>
        </w:rPr>
        <w:t xml:space="preserve"> </w:t>
      </w:r>
      <w:r>
        <w:rPr>
          <w:sz w:val="28"/>
        </w:rPr>
        <w:t>7–9</w:t>
      </w:r>
      <w:r>
        <w:rPr>
          <w:spacing w:val="46"/>
          <w:sz w:val="28"/>
        </w:rPr>
        <w:t xml:space="preserve"> </w:t>
      </w:r>
      <w:r>
        <w:rPr>
          <w:sz w:val="28"/>
        </w:rPr>
        <w:t>классах</w:t>
      </w:r>
      <w:r>
        <w:rPr>
          <w:spacing w:val="46"/>
          <w:sz w:val="28"/>
        </w:rPr>
        <w:t xml:space="preserve"> </w:t>
      </w:r>
      <w:r>
        <w:rPr>
          <w:sz w:val="28"/>
        </w:rPr>
        <w:t>изучается</w:t>
      </w:r>
      <w:r>
        <w:rPr>
          <w:spacing w:val="48"/>
          <w:sz w:val="28"/>
        </w:rPr>
        <w:t xml:space="preserve"> </w:t>
      </w:r>
      <w:r>
        <w:rPr>
          <w:sz w:val="28"/>
        </w:rPr>
        <w:t>учебный</w:t>
      </w:r>
      <w:r>
        <w:rPr>
          <w:spacing w:val="50"/>
          <w:sz w:val="28"/>
        </w:rPr>
        <w:t xml:space="preserve"> </w:t>
      </w:r>
      <w:r>
        <w:rPr>
          <w:spacing w:val="-4"/>
          <w:sz w:val="28"/>
        </w:rPr>
        <w:t>курс</w:t>
      </w:r>
    </w:p>
    <w:p w:rsidR="00E531B3" w:rsidRDefault="00E03CF9">
      <w:pPr>
        <w:pStyle w:val="a3"/>
        <w:tabs>
          <w:tab w:val="left" w:pos="2827"/>
          <w:tab w:val="left" w:pos="5246"/>
          <w:tab w:val="left" w:pos="7127"/>
          <w:tab w:val="left" w:pos="8904"/>
          <w:tab w:val="left" w:pos="9393"/>
        </w:tabs>
        <w:spacing w:before="143" w:line="350" w:lineRule="auto"/>
        <w:ind w:right="172" w:firstLine="0"/>
        <w:jc w:val="left"/>
      </w:pPr>
      <w:r>
        <w:t xml:space="preserve">«Алгебра», который включает следующие основные разделы содержания: «Числа и </w:t>
      </w:r>
      <w:r>
        <w:rPr>
          <w:spacing w:val="-2"/>
        </w:rPr>
        <w:t>вычисления»,</w:t>
      </w:r>
      <w:r>
        <w:tab/>
      </w:r>
      <w:r>
        <w:rPr>
          <w:spacing w:val="-2"/>
        </w:rPr>
        <w:t>«Алгебраические</w:t>
      </w:r>
      <w:r>
        <w:tab/>
      </w:r>
      <w:r>
        <w:rPr>
          <w:spacing w:val="-2"/>
        </w:rPr>
        <w:t>выражения»,</w:t>
      </w:r>
      <w:r>
        <w:tab/>
      </w:r>
      <w:r>
        <w:rPr>
          <w:spacing w:val="-2"/>
        </w:rPr>
        <w:t>«Уравнения</w:t>
      </w:r>
      <w:r>
        <w:tab/>
      </w:r>
      <w:r>
        <w:rPr>
          <w:spacing w:val="-10"/>
        </w:rPr>
        <w:t>и</w:t>
      </w:r>
      <w:r>
        <w:tab/>
      </w:r>
      <w:r>
        <w:rPr>
          <w:spacing w:val="-4"/>
        </w:rPr>
        <w:t>неравенства»,</w:t>
      </w:r>
    </w:p>
    <w:p w:rsidR="00E531B3" w:rsidRDefault="00E03CF9">
      <w:pPr>
        <w:pStyle w:val="a3"/>
        <w:spacing w:line="316" w:lineRule="exact"/>
        <w:ind w:firstLine="0"/>
        <w:jc w:val="left"/>
      </w:pPr>
      <w:r>
        <w:rPr>
          <w:spacing w:val="-2"/>
        </w:rPr>
        <w:t>«Функции».</w:t>
      </w:r>
    </w:p>
    <w:p w:rsidR="00E531B3" w:rsidRDefault="00E03CF9">
      <w:pPr>
        <w:pStyle w:val="a5"/>
        <w:numPr>
          <w:ilvl w:val="3"/>
          <w:numId w:val="137"/>
        </w:numPr>
        <w:tabs>
          <w:tab w:val="left" w:pos="2604"/>
        </w:tabs>
        <w:spacing w:before="145"/>
        <w:ind w:left="2604"/>
        <w:rPr>
          <w:sz w:val="28"/>
        </w:rPr>
      </w:pPr>
      <w:r>
        <w:rPr>
          <w:sz w:val="28"/>
        </w:rPr>
        <w:t>Общее</w:t>
      </w:r>
      <w:r>
        <w:rPr>
          <w:spacing w:val="29"/>
          <w:sz w:val="28"/>
        </w:rPr>
        <w:t xml:space="preserve"> </w:t>
      </w:r>
      <w:r>
        <w:rPr>
          <w:sz w:val="28"/>
        </w:rPr>
        <w:t>число</w:t>
      </w:r>
      <w:r>
        <w:rPr>
          <w:spacing w:val="36"/>
          <w:sz w:val="28"/>
        </w:rPr>
        <w:t xml:space="preserve"> </w:t>
      </w:r>
      <w:r>
        <w:rPr>
          <w:sz w:val="28"/>
        </w:rPr>
        <w:t>часов,</w:t>
      </w:r>
      <w:r>
        <w:rPr>
          <w:spacing w:val="32"/>
          <w:sz w:val="28"/>
        </w:rPr>
        <w:t xml:space="preserve"> </w:t>
      </w:r>
      <w:r>
        <w:rPr>
          <w:sz w:val="28"/>
        </w:rPr>
        <w:t>рекомендованных</w:t>
      </w:r>
      <w:r>
        <w:rPr>
          <w:spacing w:val="33"/>
          <w:sz w:val="28"/>
        </w:rPr>
        <w:t xml:space="preserve"> </w:t>
      </w:r>
      <w:r>
        <w:rPr>
          <w:sz w:val="28"/>
        </w:rPr>
        <w:t>для</w:t>
      </w:r>
      <w:r>
        <w:rPr>
          <w:spacing w:val="33"/>
          <w:sz w:val="28"/>
        </w:rPr>
        <w:t xml:space="preserve"> </w:t>
      </w:r>
      <w:r>
        <w:rPr>
          <w:sz w:val="28"/>
        </w:rPr>
        <w:t>изучения</w:t>
      </w:r>
      <w:r>
        <w:rPr>
          <w:spacing w:val="35"/>
          <w:sz w:val="28"/>
        </w:rPr>
        <w:t xml:space="preserve"> </w:t>
      </w:r>
      <w:r>
        <w:rPr>
          <w:sz w:val="28"/>
        </w:rPr>
        <w:t>учебного</w:t>
      </w:r>
      <w:r>
        <w:rPr>
          <w:spacing w:val="36"/>
          <w:sz w:val="28"/>
        </w:rPr>
        <w:t xml:space="preserve"> </w:t>
      </w:r>
      <w:r>
        <w:rPr>
          <w:spacing w:val="-2"/>
          <w:sz w:val="28"/>
        </w:rPr>
        <w:t>курса</w:t>
      </w:r>
    </w:p>
    <w:p w:rsidR="00E531B3" w:rsidRDefault="00E03CF9">
      <w:pPr>
        <w:pStyle w:val="a3"/>
        <w:spacing w:before="144" w:line="348" w:lineRule="auto"/>
        <w:ind w:firstLine="0"/>
        <w:jc w:val="left"/>
      </w:pPr>
      <w:r>
        <w:t>«Алгебра»,</w:t>
      </w:r>
      <w:r>
        <w:rPr>
          <w:spacing w:val="24"/>
        </w:rPr>
        <w:t xml:space="preserve"> </w:t>
      </w:r>
      <w:r>
        <w:t>–</w:t>
      </w:r>
      <w:r>
        <w:rPr>
          <w:spacing w:val="23"/>
        </w:rPr>
        <w:t xml:space="preserve"> </w:t>
      </w:r>
      <w:r>
        <w:t>408</w:t>
      </w:r>
      <w:r>
        <w:rPr>
          <w:spacing w:val="22"/>
        </w:rPr>
        <w:t xml:space="preserve"> </w:t>
      </w:r>
      <w:r>
        <w:t>часов:</w:t>
      </w:r>
      <w:r>
        <w:rPr>
          <w:spacing w:val="24"/>
        </w:rPr>
        <w:t xml:space="preserve"> </w:t>
      </w:r>
      <w:r>
        <w:t>в</w:t>
      </w:r>
      <w:r>
        <w:rPr>
          <w:spacing w:val="23"/>
        </w:rPr>
        <w:t xml:space="preserve"> </w:t>
      </w:r>
      <w:r>
        <w:t>7</w:t>
      </w:r>
      <w:r>
        <w:rPr>
          <w:spacing w:val="22"/>
        </w:rPr>
        <w:t xml:space="preserve"> </w:t>
      </w:r>
      <w:r>
        <w:t>классе</w:t>
      </w:r>
      <w:r>
        <w:rPr>
          <w:spacing w:val="27"/>
        </w:rPr>
        <w:t xml:space="preserve"> </w:t>
      </w:r>
      <w:r>
        <w:t>–</w:t>
      </w:r>
      <w:r>
        <w:rPr>
          <w:spacing w:val="23"/>
        </w:rPr>
        <w:t xml:space="preserve"> </w:t>
      </w:r>
      <w:r>
        <w:t>136</w:t>
      </w:r>
      <w:r>
        <w:rPr>
          <w:spacing w:val="22"/>
        </w:rPr>
        <w:t xml:space="preserve"> </w:t>
      </w:r>
      <w:r>
        <w:t>часов</w:t>
      </w:r>
      <w:r>
        <w:rPr>
          <w:spacing w:val="23"/>
        </w:rPr>
        <w:t xml:space="preserve"> </w:t>
      </w:r>
      <w:r>
        <w:t>(4</w:t>
      </w:r>
      <w:r>
        <w:rPr>
          <w:spacing w:val="24"/>
        </w:rPr>
        <w:t xml:space="preserve"> </w:t>
      </w:r>
      <w:r>
        <w:t>часа</w:t>
      </w:r>
      <w:r>
        <w:rPr>
          <w:spacing w:val="27"/>
        </w:rPr>
        <w:t xml:space="preserve"> </w:t>
      </w:r>
      <w:r>
        <w:t>в</w:t>
      </w:r>
      <w:r>
        <w:rPr>
          <w:spacing w:val="21"/>
        </w:rPr>
        <w:t xml:space="preserve"> </w:t>
      </w:r>
      <w:r>
        <w:t>неделю),</w:t>
      </w:r>
      <w:r>
        <w:rPr>
          <w:spacing w:val="23"/>
        </w:rPr>
        <w:t xml:space="preserve"> </w:t>
      </w:r>
      <w:r>
        <w:t>в</w:t>
      </w:r>
      <w:r>
        <w:rPr>
          <w:spacing w:val="23"/>
        </w:rPr>
        <w:t xml:space="preserve"> </w:t>
      </w:r>
      <w:r>
        <w:t>8</w:t>
      </w:r>
      <w:r>
        <w:rPr>
          <w:spacing w:val="22"/>
        </w:rPr>
        <w:t xml:space="preserve"> </w:t>
      </w:r>
      <w:r>
        <w:t>классе</w:t>
      </w:r>
      <w:r>
        <w:rPr>
          <w:spacing w:val="24"/>
        </w:rPr>
        <w:t xml:space="preserve"> </w:t>
      </w:r>
      <w:r>
        <w:t>–</w:t>
      </w:r>
      <w:r>
        <w:rPr>
          <w:spacing w:val="23"/>
        </w:rPr>
        <w:t xml:space="preserve"> </w:t>
      </w:r>
      <w:r>
        <w:t>136 часов (4 часа в неделю), в 9 классе – 136 часов (4 часа в неделю).</w:t>
      </w:r>
    </w:p>
    <w:p w:rsidR="00E531B3" w:rsidRDefault="00E03CF9">
      <w:pPr>
        <w:pStyle w:val="a5"/>
        <w:numPr>
          <w:ilvl w:val="2"/>
          <w:numId w:val="137"/>
        </w:numPr>
        <w:tabs>
          <w:tab w:val="left" w:pos="2397"/>
        </w:tabs>
        <w:ind w:left="2397"/>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3"/>
          <w:numId w:val="137"/>
        </w:numPr>
        <w:tabs>
          <w:tab w:val="left" w:pos="2604"/>
        </w:tabs>
        <w:spacing w:before="146"/>
        <w:ind w:left="2604"/>
        <w:rPr>
          <w:sz w:val="28"/>
        </w:rPr>
      </w:pPr>
      <w:r>
        <w:rPr>
          <w:sz w:val="28"/>
        </w:rPr>
        <w:t>Числа</w:t>
      </w:r>
      <w:r>
        <w:rPr>
          <w:spacing w:val="-6"/>
          <w:sz w:val="28"/>
        </w:rPr>
        <w:t xml:space="preserve"> </w:t>
      </w:r>
      <w:r>
        <w:rPr>
          <w:sz w:val="28"/>
        </w:rPr>
        <w:t>и</w:t>
      </w:r>
      <w:r>
        <w:rPr>
          <w:spacing w:val="-1"/>
          <w:sz w:val="28"/>
        </w:rPr>
        <w:t xml:space="preserve"> </w:t>
      </w:r>
      <w:r>
        <w:rPr>
          <w:spacing w:val="-2"/>
          <w:sz w:val="28"/>
        </w:rPr>
        <w:t>вычисления.</w:t>
      </w:r>
    </w:p>
    <w:p w:rsidR="00E531B3" w:rsidRDefault="00E03CF9">
      <w:pPr>
        <w:pStyle w:val="a3"/>
        <w:spacing w:before="144"/>
        <w:ind w:left="1558" w:firstLine="0"/>
        <w:jc w:val="left"/>
      </w:pPr>
      <w:r>
        <w:t>Рациональные</w:t>
      </w:r>
      <w:r>
        <w:rPr>
          <w:spacing w:val="2"/>
        </w:rPr>
        <w:t xml:space="preserve"> </w:t>
      </w:r>
      <w:r>
        <w:t>числа.</w:t>
      </w:r>
      <w:r>
        <w:rPr>
          <w:spacing w:val="4"/>
        </w:rPr>
        <w:t xml:space="preserve"> </w:t>
      </w:r>
      <w:r>
        <w:t>Сравнение,</w:t>
      </w:r>
      <w:r>
        <w:rPr>
          <w:spacing w:val="2"/>
        </w:rPr>
        <w:t xml:space="preserve"> </w:t>
      </w:r>
      <w:r>
        <w:t>упорядочивание</w:t>
      </w:r>
      <w:r>
        <w:rPr>
          <w:spacing w:val="4"/>
        </w:rPr>
        <w:t xml:space="preserve"> </w:t>
      </w:r>
      <w:r>
        <w:t>и</w:t>
      </w:r>
      <w:r>
        <w:rPr>
          <w:spacing w:val="4"/>
        </w:rPr>
        <w:t xml:space="preserve"> </w:t>
      </w:r>
      <w:r>
        <w:t>арифметические</w:t>
      </w:r>
      <w:r>
        <w:rPr>
          <w:spacing w:val="4"/>
        </w:rPr>
        <w:t xml:space="preserve"> </w:t>
      </w:r>
      <w:r>
        <w:rPr>
          <w:spacing w:val="-2"/>
        </w:rPr>
        <w:t>действия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с</w:t>
      </w:r>
      <w:r>
        <w:rPr>
          <w:spacing w:val="-14"/>
        </w:rPr>
        <w:t xml:space="preserve"> </w:t>
      </w:r>
      <w:r>
        <w:t>рациональными</w:t>
      </w:r>
      <w:r>
        <w:rPr>
          <w:spacing w:val="-9"/>
        </w:rPr>
        <w:t xml:space="preserve"> </w:t>
      </w:r>
      <w:r>
        <w:t>числами.</w:t>
      </w:r>
      <w:r>
        <w:rPr>
          <w:spacing w:val="-10"/>
        </w:rPr>
        <w:t xml:space="preserve"> </w:t>
      </w:r>
      <w:r>
        <w:t>Числовая</w:t>
      </w:r>
      <w:r>
        <w:rPr>
          <w:spacing w:val="-9"/>
        </w:rPr>
        <w:t xml:space="preserve"> </w:t>
      </w:r>
      <w:r>
        <w:t>прямая,</w:t>
      </w:r>
      <w:r>
        <w:rPr>
          <w:spacing w:val="-9"/>
        </w:rPr>
        <w:t xml:space="preserve"> </w:t>
      </w:r>
      <w:r>
        <w:t>модуль</w:t>
      </w:r>
      <w:r>
        <w:rPr>
          <w:spacing w:val="-9"/>
        </w:rPr>
        <w:t xml:space="preserve"> </w:t>
      </w:r>
      <w:r>
        <w:rPr>
          <w:spacing w:val="-2"/>
        </w:rPr>
        <w:t>числа.</w:t>
      </w:r>
    </w:p>
    <w:p w:rsidR="00E531B3" w:rsidRDefault="00E03CF9">
      <w:pPr>
        <w:pStyle w:val="a3"/>
        <w:spacing w:before="146" w:line="348" w:lineRule="auto"/>
        <w:ind w:right="149"/>
      </w:pPr>
      <w:r>
        <w:t>Степень с натуральным показателем и её свойства. Запись числа в десятичной позиционной системе счисления.</w:t>
      </w:r>
    </w:p>
    <w:p w:rsidR="00E531B3" w:rsidRDefault="00E03CF9">
      <w:pPr>
        <w:pStyle w:val="a3"/>
        <w:spacing w:line="348" w:lineRule="auto"/>
        <w:ind w:right="145"/>
      </w:pPr>
      <w:r>
        <w:t>Решение текстовых задач арифметическим способом. Решение задач из реальной практики на части, н</w:t>
      </w:r>
      <w:r>
        <w:t>а дроби, на проценты, применение отношений и пропорций при решении задач, решение задач на движение, работу, покупки,</w:t>
      </w:r>
      <w:r>
        <w:rPr>
          <w:spacing w:val="40"/>
        </w:rPr>
        <w:t xml:space="preserve"> </w:t>
      </w:r>
      <w:r>
        <w:rPr>
          <w:spacing w:val="-2"/>
        </w:rPr>
        <w:t>налоги.</w:t>
      </w:r>
    </w:p>
    <w:p w:rsidR="00E531B3" w:rsidRDefault="00E03CF9">
      <w:pPr>
        <w:pStyle w:val="a3"/>
        <w:ind w:left="1558" w:firstLine="0"/>
      </w:pPr>
      <w:r>
        <w:t>Делимость</w:t>
      </w:r>
      <w:r>
        <w:rPr>
          <w:spacing w:val="-9"/>
        </w:rPr>
        <w:t xml:space="preserve"> </w:t>
      </w:r>
      <w:r>
        <w:t>целых</w:t>
      </w:r>
      <w:r>
        <w:rPr>
          <w:spacing w:val="-10"/>
        </w:rPr>
        <w:t xml:space="preserve"> </w:t>
      </w:r>
      <w:r>
        <w:t>чисел.</w:t>
      </w:r>
      <w:r>
        <w:rPr>
          <w:spacing w:val="-8"/>
        </w:rPr>
        <w:t xml:space="preserve"> </w:t>
      </w:r>
      <w:r>
        <w:t>Свойства</w:t>
      </w:r>
      <w:r>
        <w:rPr>
          <w:spacing w:val="-10"/>
        </w:rPr>
        <w:t xml:space="preserve"> </w:t>
      </w:r>
      <w:r>
        <w:rPr>
          <w:spacing w:val="-2"/>
        </w:rPr>
        <w:t>делимости.</w:t>
      </w:r>
    </w:p>
    <w:p w:rsidR="00E531B3" w:rsidRDefault="00E03CF9">
      <w:pPr>
        <w:pStyle w:val="a3"/>
        <w:spacing w:before="147" w:line="348" w:lineRule="auto"/>
        <w:ind w:right="143"/>
      </w:pPr>
      <w:r>
        <w:t>Простые</w:t>
      </w:r>
      <w:r>
        <w:rPr>
          <w:spacing w:val="-3"/>
        </w:rPr>
        <w:t xml:space="preserve"> </w:t>
      </w:r>
      <w:r>
        <w:t>и</w:t>
      </w:r>
      <w:r>
        <w:rPr>
          <w:spacing w:val="-3"/>
        </w:rPr>
        <w:t xml:space="preserve"> </w:t>
      </w:r>
      <w:r>
        <w:t>составные</w:t>
      </w:r>
      <w:r>
        <w:rPr>
          <w:spacing w:val="-3"/>
        </w:rPr>
        <w:t xml:space="preserve"> </w:t>
      </w:r>
      <w:r>
        <w:t>числа.</w:t>
      </w:r>
      <w:r>
        <w:rPr>
          <w:spacing w:val="-5"/>
        </w:rPr>
        <w:t xml:space="preserve"> </w:t>
      </w:r>
      <w:r>
        <w:t>Чётные</w:t>
      </w:r>
      <w:r>
        <w:rPr>
          <w:spacing w:val="-3"/>
        </w:rPr>
        <w:t xml:space="preserve"> </w:t>
      </w:r>
      <w:r>
        <w:t>и</w:t>
      </w:r>
      <w:r>
        <w:rPr>
          <w:spacing w:val="-3"/>
        </w:rPr>
        <w:t xml:space="preserve"> </w:t>
      </w:r>
      <w:r>
        <w:t>нечётные</w:t>
      </w:r>
      <w:r>
        <w:rPr>
          <w:spacing w:val="-3"/>
        </w:rPr>
        <w:t xml:space="preserve"> </w:t>
      </w:r>
      <w:r>
        <w:t>числа.</w:t>
      </w:r>
      <w:r>
        <w:rPr>
          <w:spacing w:val="-5"/>
        </w:rPr>
        <w:t xml:space="preserve"> </w:t>
      </w:r>
      <w:r>
        <w:t>Признаки</w:t>
      </w:r>
      <w:r>
        <w:rPr>
          <w:spacing w:val="-3"/>
        </w:rPr>
        <w:t xml:space="preserve"> </w:t>
      </w:r>
      <w:r>
        <w:t>делимости</w:t>
      </w:r>
      <w:r>
        <w:rPr>
          <w:spacing w:val="-3"/>
        </w:rPr>
        <w:t xml:space="preserve"> </w:t>
      </w:r>
      <w:r>
        <w:t>на 2, 4,</w:t>
      </w:r>
      <w:r>
        <w:rPr>
          <w:spacing w:val="-2"/>
        </w:rPr>
        <w:t xml:space="preserve"> </w:t>
      </w:r>
      <w:r>
        <w:t>8,</w:t>
      </w:r>
      <w:r>
        <w:rPr>
          <w:spacing w:val="-2"/>
        </w:rPr>
        <w:t xml:space="preserve"> </w:t>
      </w:r>
      <w:r>
        <w:t>5, 3,</w:t>
      </w:r>
      <w:r>
        <w:rPr>
          <w:spacing w:val="-2"/>
        </w:rPr>
        <w:t xml:space="preserve"> </w:t>
      </w:r>
      <w:r>
        <w:t>6,</w:t>
      </w:r>
      <w:r>
        <w:rPr>
          <w:spacing w:val="-2"/>
        </w:rPr>
        <w:t xml:space="preserve"> </w:t>
      </w:r>
      <w:r>
        <w:t>9,</w:t>
      </w:r>
      <w:r>
        <w:rPr>
          <w:spacing w:val="-2"/>
        </w:rPr>
        <w:t xml:space="preserve"> </w:t>
      </w:r>
      <w:r>
        <w:t>10,</w:t>
      </w:r>
      <w:r>
        <w:rPr>
          <w:spacing w:val="-2"/>
        </w:rPr>
        <w:t xml:space="preserve"> </w:t>
      </w:r>
      <w:r>
        <w:t>11. Признаки</w:t>
      </w:r>
      <w:r>
        <w:rPr>
          <w:spacing w:val="-1"/>
        </w:rPr>
        <w:t xml:space="preserve"> </w:t>
      </w:r>
      <w:r>
        <w:t>делимости</w:t>
      </w:r>
      <w:r>
        <w:rPr>
          <w:spacing w:val="-2"/>
        </w:rPr>
        <w:t xml:space="preserve"> </w:t>
      </w:r>
      <w:r>
        <w:t>суммы и</w:t>
      </w:r>
      <w:r>
        <w:rPr>
          <w:spacing w:val="-1"/>
        </w:rPr>
        <w:t xml:space="preserve"> </w:t>
      </w:r>
      <w:r>
        <w:t>произведения</w:t>
      </w:r>
      <w:r>
        <w:rPr>
          <w:spacing w:val="-2"/>
        </w:rPr>
        <w:t xml:space="preserve"> </w:t>
      </w:r>
      <w:r>
        <w:t>целых</w:t>
      </w:r>
      <w:r>
        <w:rPr>
          <w:spacing w:val="-1"/>
        </w:rPr>
        <w:t xml:space="preserve"> </w:t>
      </w:r>
      <w:r>
        <w:t>чисел</w:t>
      </w:r>
      <w:r>
        <w:rPr>
          <w:spacing w:val="-1"/>
        </w:rPr>
        <w:t xml:space="preserve"> </w:t>
      </w:r>
      <w:r>
        <w:t>при решении задач с практическим содержанием.</w:t>
      </w:r>
    </w:p>
    <w:p w:rsidR="00E531B3" w:rsidRDefault="00E03CF9">
      <w:pPr>
        <w:pStyle w:val="a3"/>
        <w:spacing w:line="321" w:lineRule="exact"/>
        <w:ind w:left="1558" w:firstLine="0"/>
      </w:pPr>
      <w:r>
        <w:t>Наибольший</w:t>
      </w:r>
      <w:r>
        <w:rPr>
          <w:spacing w:val="67"/>
        </w:rPr>
        <w:t xml:space="preserve"> </w:t>
      </w:r>
      <w:r>
        <w:t>общий</w:t>
      </w:r>
      <w:r>
        <w:rPr>
          <w:spacing w:val="72"/>
        </w:rPr>
        <w:t xml:space="preserve"> </w:t>
      </w:r>
      <w:r>
        <w:t>делитель</w:t>
      </w:r>
      <w:r>
        <w:rPr>
          <w:spacing w:val="69"/>
        </w:rPr>
        <w:t xml:space="preserve"> </w:t>
      </w:r>
      <w:r>
        <w:t>и</w:t>
      </w:r>
      <w:r>
        <w:rPr>
          <w:spacing w:val="72"/>
        </w:rPr>
        <w:t xml:space="preserve"> </w:t>
      </w:r>
      <w:r>
        <w:t>наименьшее</w:t>
      </w:r>
      <w:r>
        <w:rPr>
          <w:spacing w:val="69"/>
        </w:rPr>
        <w:t xml:space="preserve"> </w:t>
      </w:r>
      <w:r>
        <w:t>общее</w:t>
      </w:r>
      <w:r>
        <w:rPr>
          <w:spacing w:val="71"/>
        </w:rPr>
        <w:t xml:space="preserve"> </w:t>
      </w:r>
      <w:r>
        <w:t>кратное</w:t>
      </w:r>
      <w:r>
        <w:rPr>
          <w:spacing w:val="71"/>
        </w:rPr>
        <w:t xml:space="preserve"> </w:t>
      </w:r>
      <w:r>
        <w:t>двух</w:t>
      </w:r>
      <w:r>
        <w:rPr>
          <w:spacing w:val="73"/>
        </w:rPr>
        <w:t xml:space="preserve"> </w:t>
      </w:r>
      <w:r>
        <w:rPr>
          <w:spacing w:val="-2"/>
        </w:rPr>
        <w:t>чисел.</w:t>
      </w:r>
    </w:p>
    <w:p w:rsidR="00E531B3" w:rsidRDefault="00E03CF9">
      <w:pPr>
        <w:pStyle w:val="a3"/>
        <w:spacing w:before="146"/>
        <w:ind w:firstLine="0"/>
      </w:pPr>
      <w:r>
        <w:t>Взаимно</w:t>
      </w:r>
      <w:r>
        <w:rPr>
          <w:spacing w:val="-13"/>
        </w:rPr>
        <w:t xml:space="preserve"> </w:t>
      </w:r>
      <w:r>
        <w:t>простые</w:t>
      </w:r>
      <w:r>
        <w:rPr>
          <w:spacing w:val="-7"/>
        </w:rPr>
        <w:t xml:space="preserve"> </w:t>
      </w:r>
      <w:r>
        <w:t>числа.</w:t>
      </w:r>
      <w:r>
        <w:rPr>
          <w:spacing w:val="-10"/>
        </w:rPr>
        <w:t xml:space="preserve"> </w:t>
      </w:r>
      <w:r>
        <w:t>Алгоритм</w:t>
      </w:r>
      <w:r>
        <w:rPr>
          <w:spacing w:val="-7"/>
        </w:rPr>
        <w:t xml:space="preserve"> </w:t>
      </w:r>
      <w:r>
        <w:rPr>
          <w:spacing w:val="-2"/>
        </w:rPr>
        <w:t>Евклида.</w:t>
      </w:r>
    </w:p>
    <w:p w:rsidR="00E531B3" w:rsidRDefault="00E03CF9">
      <w:pPr>
        <w:pStyle w:val="a3"/>
        <w:spacing w:before="144"/>
        <w:ind w:left="1558" w:firstLine="0"/>
        <w:jc w:val="left"/>
      </w:pPr>
      <w:r>
        <w:t>Деление</w:t>
      </w:r>
      <w:r>
        <w:rPr>
          <w:spacing w:val="-11"/>
        </w:rPr>
        <w:t xml:space="preserve"> </w:t>
      </w:r>
      <w:r>
        <w:t>с</w:t>
      </w:r>
      <w:r>
        <w:rPr>
          <w:spacing w:val="-9"/>
        </w:rPr>
        <w:t xml:space="preserve"> </w:t>
      </w:r>
      <w:r>
        <w:t>остатком.</w:t>
      </w:r>
      <w:r>
        <w:rPr>
          <w:spacing w:val="-11"/>
        </w:rPr>
        <w:t xml:space="preserve"> </w:t>
      </w:r>
      <w:r>
        <w:t>Арифметические</w:t>
      </w:r>
      <w:r>
        <w:rPr>
          <w:spacing w:val="-9"/>
        </w:rPr>
        <w:t xml:space="preserve"> </w:t>
      </w:r>
      <w:r>
        <w:t>операции</w:t>
      </w:r>
      <w:r>
        <w:rPr>
          <w:spacing w:val="-11"/>
        </w:rPr>
        <w:t xml:space="preserve"> </w:t>
      </w:r>
      <w:r>
        <w:t>над</w:t>
      </w:r>
      <w:r>
        <w:rPr>
          <w:spacing w:val="-6"/>
        </w:rPr>
        <w:t xml:space="preserve"> </w:t>
      </w:r>
      <w:r>
        <w:rPr>
          <w:spacing w:val="-2"/>
        </w:rPr>
        <w:t>остатками.</w:t>
      </w:r>
    </w:p>
    <w:p w:rsidR="00E531B3" w:rsidRDefault="00E03CF9">
      <w:pPr>
        <w:pStyle w:val="a5"/>
        <w:numPr>
          <w:ilvl w:val="3"/>
          <w:numId w:val="137"/>
        </w:numPr>
        <w:tabs>
          <w:tab w:val="left" w:pos="2604"/>
        </w:tabs>
        <w:spacing w:before="146"/>
        <w:ind w:left="2604"/>
        <w:rPr>
          <w:sz w:val="28"/>
        </w:rPr>
      </w:pPr>
      <w:r>
        <w:rPr>
          <w:sz w:val="28"/>
        </w:rPr>
        <w:t>Алгебраические</w:t>
      </w:r>
      <w:r>
        <w:rPr>
          <w:spacing w:val="-17"/>
          <w:sz w:val="28"/>
        </w:rPr>
        <w:t xml:space="preserve"> </w:t>
      </w:r>
      <w:r>
        <w:rPr>
          <w:spacing w:val="-2"/>
          <w:sz w:val="28"/>
        </w:rPr>
        <w:t>выражения.</w:t>
      </w:r>
    </w:p>
    <w:p w:rsidR="00E531B3" w:rsidRDefault="00E03CF9">
      <w:pPr>
        <w:pStyle w:val="a3"/>
        <w:tabs>
          <w:tab w:val="left" w:pos="3188"/>
          <w:tab w:val="left" w:pos="3566"/>
          <w:tab w:val="left" w:pos="5544"/>
          <w:tab w:val="left" w:pos="6902"/>
          <w:tab w:val="left" w:pos="8486"/>
          <w:tab w:val="left" w:pos="8866"/>
        </w:tabs>
        <w:spacing w:before="144"/>
        <w:ind w:left="1558" w:firstLine="0"/>
        <w:jc w:val="left"/>
      </w:pPr>
      <w:r>
        <w:rPr>
          <w:spacing w:val="-2"/>
        </w:rPr>
        <w:t>Выражение</w:t>
      </w:r>
      <w:r>
        <w:tab/>
      </w:r>
      <w:r>
        <w:rPr>
          <w:spacing w:val="-10"/>
        </w:rPr>
        <w:t>с</w:t>
      </w:r>
      <w:r>
        <w:tab/>
      </w:r>
      <w:r>
        <w:rPr>
          <w:spacing w:val="-2"/>
        </w:rPr>
        <w:t>переменными.</w:t>
      </w:r>
      <w:r>
        <w:tab/>
      </w:r>
      <w:r>
        <w:rPr>
          <w:spacing w:val="-2"/>
        </w:rPr>
        <w:t>Значение</w:t>
      </w:r>
      <w:r>
        <w:tab/>
      </w:r>
      <w:r>
        <w:rPr>
          <w:spacing w:val="-2"/>
        </w:rPr>
        <w:t>выражения</w:t>
      </w:r>
      <w:r>
        <w:tab/>
      </w:r>
      <w:r>
        <w:rPr>
          <w:spacing w:val="-10"/>
        </w:rPr>
        <w:t>с</w:t>
      </w:r>
      <w:r>
        <w:tab/>
      </w:r>
      <w:r>
        <w:rPr>
          <w:spacing w:val="-2"/>
        </w:rPr>
        <w:t>переменными.</w:t>
      </w:r>
    </w:p>
    <w:p w:rsidR="00E531B3" w:rsidRDefault="00E03CF9">
      <w:pPr>
        <w:pStyle w:val="a3"/>
        <w:spacing w:before="146"/>
        <w:ind w:firstLine="0"/>
        <w:jc w:val="left"/>
      </w:pPr>
      <w:r>
        <w:t>Представление</w:t>
      </w:r>
      <w:r>
        <w:rPr>
          <w:spacing w:val="-11"/>
        </w:rPr>
        <w:t xml:space="preserve"> </w:t>
      </w:r>
      <w:r>
        <w:t>зависимости</w:t>
      </w:r>
      <w:r>
        <w:rPr>
          <w:spacing w:val="-10"/>
        </w:rPr>
        <w:t xml:space="preserve"> </w:t>
      </w:r>
      <w:r>
        <w:t>между</w:t>
      </w:r>
      <w:r>
        <w:rPr>
          <w:spacing w:val="-13"/>
        </w:rPr>
        <w:t xml:space="preserve"> </w:t>
      </w:r>
      <w:r>
        <w:t>величинами</w:t>
      </w:r>
      <w:r>
        <w:rPr>
          <w:spacing w:val="-11"/>
        </w:rPr>
        <w:t xml:space="preserve"> </w:t>
      </w:r>
      <w:r>
        <w:t>в</w:t>
      </w:r>
      <w:r>
        <w:rPr>
          <w:spacing w:val="-11"/>
        </w:rPr>
        <w:t xml:space="preserve"> </w:t>
      </w:r>
      <w:r>
        <w:t>виде</w:t>
      </w:r>
      <w:r>
        <w:rPr>
          <w:spacing w:val="-12"/>
        </w:rPr>
        <w:t xml:space="preserve"> </w:t>
      </w:r>
      <w:r>
        <w:rPr>
          <w:spacing w:val="-2"/>
        </w:rPr>
        <w:t>формулы.</w:t>
      </w:r>
    </w:p>
    <w:p w:rsidR="00E531B3" w:rsidRDefault="00E03CF9">
      <w:pPr>
        <w:pStyle w:val="a3"/>
        <w:tabs>
          <w:tab w:val="left" w:pos="3163"/>
          <w:tab w:val="left" w:pos="5298"/>
          <w:tab w:val="left" w:pos="7445"/>
          <w:tab w:val="left" w:pos="9573"/>
        </w:tabs>
        <w:spacing w:before="143"/>
        <w:ind w:left="1558" w:firstLine="0"/>
        <w:jc w:val="left"/>
      </w:pPr>
      <w:r>
        <w:rPr>
          <w:spacing w:val="-2"/>
        </w:rPr>
        <w:t>Тождество.</w:t>
      </w:r>
      <w:r>
        <w:tab/>
      </w:r>
      <w:r>
        <w:rPr>
          <w:spacing w:val="-2"/>
        </w:rPr>
        <w:t>Тождественные</w:t>
      </w:r>
      <w:r>
        <w:tab/>
      </w:r>
      <w:r>
        <w:rPr>
          <w:spacing w:val="-2"/>
        </w:rPr>
        <w:t>преобразования</w:t>
      </w:r>
      <w:r>
        <w:tab/>
      </w:r>
      <w:r>
        <w:rPr>
          <w:spacing w:val="-2"/>
        </w:rPr>
        <w:t>алгебраических</w:t>
      </w:r>
      <w:r>
        <w:tab/>
      </w:r>
      <w:r>
        <w:rPr>
          <w:spacing w:val="-2"/>
        </w:rPr>
        <w:t>выражений.</w:t>
      </w:r>
    </w:p>
    <w:p w:rsidR="00E531B3" w:rsidRDefault="00E03CF9">
      <w:pPr>
        <w:pStyle w:val="a3"/>
        <w:spacing w:before="146"/>
        <w:ind w:firstLine="0"/>
        <w:jc w:val="left"/>
      </w:pPr>
      <w:r>
        <w:t>Доказательство</w:t>
      </w:r>
      <w:r>
        <w:rPr>
          <w:spacing w:val="-10"/>
        </w:rPr>
        <w:t xml:space="preserve"> </w:t>
      </w:r>
      <w:r>
        <w:rPr>
          <w:spacing w:val="-2"/>
        </w:rPr>
        <w:t>тождеств.</w:t>
      </w:r>
    </w:p>
    <w:p w:rsidR="00E531B3" w:rsidRDefault="00E03CF9">
      <w:pPr>
        <w:pStyle w:val="a3"/>
        <w:spacing w:before="144"/>
        <w:ind w:left="1558" w:firstLine="0"/>
      </w:pPr>
      <w:r>
        <w:t>Одночлены.</w:t>
      </w:r>
      <w:r>
        <w:rPr>
          <w:spacing w:val="-15"/>
        </w:rPr>
        <w:t xml:space="preserve"> </w:t>
      </w:r>
      <w:r>
        <w:t>Одночлен</w:t>
      </w:r>
      <w:r>
        <w:rPr>
          <w:spacing w:val="-11"/>
        </w:rPr>
        <w:t xml:space="preserve"> </w:t>
      </w:r>
      <w:r>
        <w:t>стандартного</w:t>
      </w:r>
      <w:r>
        <w:rPr>
          <w:spacing w:val="-9"/>
        </w:rPr>
        <w:t xml:space="preserve"> </w:t>
      </w:r>
      <w:r>
        <w:t>вида.</w:t>
      </w:r>
      <w:r>
        <w:rPr>
          <w:spacing w:val="-12"/>
        </w:rPr>
        <w:t xml:space="preserve"> </w:t>
      </w:r>
      <w:r>
        <w:t>Степень</w:t>
      </w:r>
      <w:r>
        <w:rPr>
          <w:spacing w:val="-11"/>
        </w:rPr>
        <w:t xml:space="preserve"> </w:t>
      </w:r>
      <w:r>
        <w:rPr>
          <w:spacing w:val="-2"/>
        </w:rPr>
        <w:t>одночлена.</w:t>
      </w:r>
    </w:p>
    <w:p w:rsidR="00E531B3" w:rsidRDefault="00E03CF9">
      <w:pPr>
        <w:pStyle w:val="a3"/>
        <w:spacing w:before="146" w:line="348" w:lineRule="auto"/>
        <w:ind w:right="150"/>
      </w:pPr>
      <w:r>
        <w:t>Многочлены. Многочлен стандартного вида. Степень многочлена. Сложение, вычитание,</w:t>
      </w:r>
      <w:r>
        <w:rPr>
          <w:spacing w:val="-5"/>
        </w:rPr>
        <w:t xml:space="preserve"> </w:t>
      </w:r>
      <w:r>
        <w:t>умножение</w:t>
      </w:r>
      <w:r>
        <w:rPr>
          <w:spacing w:val="-5"/>
        </w:rPr>
        <w:t xml:space="preserve"> </w:t>
      </w:r>
      <w:r>
        <w:t>и</w:t>
      </w:r>
      <w:r>
        <w:rPr>
          <w:spacing w:val="-6"/>
        </w:rPr>
        <w:t xml:space="preserve"> </w:t>
      </w:r>
      <w:r>
        <w:t>деление</w:t>
      </w:r>
      <w:r>
        <w:rPr>
          <w:spacing w:val="-5"/>
        </w:rPr>
        <w:t xml:space="preserve"> </w:t>
      </w:r>
      <w:r>
        <w:t>многочленов.</w:t>
      </w:r>
      <w:r>
        <w:rPr>
          <w:spacing w:val="-5"/>
        </w:rPr>
        <w:t xml:space="preserve"> </w:t>
      </w:r>
      <w:r>
        <w:t>Преобразование</w:t>
      </w:r>
      <w:r>
        <w:rPr>
          <w:spacing w:val="-6"/>
        </w:rPr>
        <w:t xml:space="preserve"> </w:t>
      </w:r>
      <w:r>
        <w:t>целого</w:t>
      </w:r>
      <w:r>
        <w:rPr>
          <w:spacing w:val="-4"/>
        </w:rPr>
        <w:t xml:space="preserve"> </w:t>
      </w:r>
      <w:r>
        <w:t>выражения</w:t>
      </w:r>
      <w:r>
        <w:rPr>
          <w:spacing w:val="-5"/>
        </w:rPr>
        <w:t xml:space="preserve"> </w:t>
      </w:r>
      <w:r>
        <w:t>в многочлен. Корни многочлена.</w:t>
      </w:r>
    </w:p>
    <w:p w:rsidR="00E531B3" w:rsidRDefault="00E03CF9">
      <w:pPr>
        <w:pStyle w:val="a3"/>
        <w:spacing w:before="2" w:line="348" w:lineRule="auto"/>
        <w:ind w:right="145"/>
      </w:pPr>
      <w:r>
        <w:t>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w:t>
      </w:r>
      <w:r>
        <w:t xml:space="preserve"> двух выражений.</w:t>
      </w:r>
    </w:p>
    <w:p w:rsidR="00E531B3" w:rsidRDefault="00E03CF9">
      <w:pPr>
        <w:pStyle w:val="a3"/>
        <w:spacing w:line="348" w:lineRule="auto"/>
        <w:ind w:right="146"/>
      </w:pPr>
      <w:r>
        <w:t>Разложение многочлена на множители. Вынесение общего множителя за скобки. Метод группировки.</w:t>
      </w:r>
    </w:p>
    <w:p w:rsidR="00E531B3" w:rsidRDefault="00E03CF9">
      <w:pPr>
        <w:pStyle w:val="a5"/>
        <w:numPr>
          <w:ilvl w:val="3"/>
          <w:numId w:val="137"/>
        </w:numPr>
        <w:tabs>
          <w:tab w:val="left" w:pos="2604"/>
        </w:tabs>
        <w:ind w:left="2604"/>
        <w:jc w:val="both"/>
        <w:rPr>
          <w:sz w:val="28"/>
        </w:rPr>
      </w:pPr>
      <w:r>
        <w:rPr>
          <w:sz w:val="28"/>
        </w:rPr>
        <w:t>Уравнения</w:t>
      </w:r>
      <w:r>
        <w:rPr>
          <w:spacing w:val="-9"/>
          <w:sz w:val="28"/>
        </w:rPr>
        <w:t xml:space="preserve"> </w:t>
      </w:r>
      <w:r>
        <w:rPr>
          <w:sz w:val="28"/>
        </w:rPr>
        <w:t>и</w:t>
      </w:r>
      <w:r>
        <w:rPr>
          <w:spacing w:val="-6"/>
          <w:sz w:val="28"/>
        </w:rPr>
        <w:t xml:space="preserve"> </w:t>
      </w:r>
      <w:r>
        <w:rPr>
          <w:spacing w:val="-2"/>
          <w:sz w:val="28"/>
        </w:rPr>
        <w:t>неравенства.</w:t>
      </w:r>
    </w:p>
    <w:p w:rsidR="00E531B3" w:rsidRDefault="00E03CF9">
      <w:pPr>
        <w:pStyle w:val="a3"/>
        <w:spacing w:before="143"/>
        <w:ind w:left="1558" w:firstLine="0"/>
      </w:pPr>
      <w:r>
        <w:t>Уравнение</w:t>
      </w:r>
      <w:r>
        <w:rPr>
          <w:spacing w:val="64"/>
        </w:rPr>
        <w:t xml:space="preserve"> </w:t>
      </w:r>
      <w:r>
        <w:t>с</w:t>
      </w:r>
      <w:r>
        <w:rPr>
          <w:spacing w:val="67"/>
        </w:rPr>
        <w:t xml:space="preserve"> </w:t>
      </w:r>
      <w:r>
        <w:t>одной</w:t>
      </w:r>
      <w:r>
        <w:rPr>
          <w:spacing w:val="68"/>
        </w:rPr>
        <w:t xml:space="preserve"> </w:t>
      </w:r>
      <w:r>
        <w:t>переменной.</w:t>
      </w:r>
      <w:r>
        <w:rPr>
          <w:spacing w:val="68"/>
        </w:rPr>
        <w:t xml:space="preserve"> </w:t>
      </w:r>
      <w:r>
        <w:t>Корень</w:t>
      </w:r>
      <w:r>
        <w:rPr>
          <w:spacing w:val="67"/>
        </w:rPr>
        <w:t xml:space="preserve"> </w:t>
      </w:r>
      <w:r>
        <w:t>уравнения.</w:t>
      </w:r>
      <w:r>
        <w:rPr>
          <w:spacing w:val="67"/>
        </w:rPr>
        <w:t xml:space="preserve"> </w:t>
      </w:r>
      <w:r>
        <w:t>Свойства</w:t>
      </w:r>
      <w:r>
        <w:rPr>
          <w:spacing w:val="69"/>
        </w:rPr>
        <w:t xml:space="preserve"> </w:t>
      </w:r>
      <w:r>
        <w:t>уравнений</w:t>
      </w:r>
      <w:r>
        <w:rPr>
          <w:spacing w:val="68"/>
        </w:rPr>
        <w:t xml:space="preserve"> </w:t>
      </w:r>
      <w:r>
        <w:rPr>
          <w:spacing w:val="-10"/>
        </w:rPr>
        <w:t>с</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right="149" w:firstLine="0"/>
      </w:pPr>
      <w:r>
        <w:lastRenderedPageBreak/>
        <w:t>одной переменной. Равносильность у</w:t>
      </w:r>
      <w:r>
        <w:t>равнений. Уравнение как математическая модель реальной ситуации.</w:t>
      </w:r>
    </w:p>
    <w:p w:rsidR="00E531B3" w:rsidRDefault="00E03CF9">
      <w:pPr>
        <w:pStyle w:val="a3"/>
        <w:spacing w:before="3" w:line="348" w:lineRule="auto"/>
        <w:ind w:right="151"/>
      </w:pPr>
      <w:r>
        <w:t>Линейное</w:t>
      </w:r>
      <w:r>
        <w:rPr>
          <w:spacing w:val="-1"/>
        </w:rPr>
        <w:t xml:space="preserve"> </w:t>
      </w:r>
      <w:r>
        <w:t>уравнение</w:t>
      </w:r>
      <w:r>
        <w:rPr>
          <w:spacing w:val="-1"/>
        </w:rPr>
        <w:t xml:space="preserve"> </w:t>
      </w:r>
      <w:r>
        <w:t>с</w:t>
      </w:r>
      <w:r>
        <w:rPr>
          <w:spacing w:val="-1"/>
        </w:rPr>
        <w:t xml:space="preserve"> </w:t>
      </w:r>
      <w:r>
        <w:t>одной</w:t>
      </w:r>
      <w:r>
        <w:rPr>
          <w:spacing w:val="-3"/>
        </w:rPr>
        <w:t xml:space="preserve"> </w:t>
      </w:r>
      <w:r>
        <w:t>переменной.</w:t>
      </w:r>
      <w:r>
        <w:rPr>
          <w:spacing w:val="-2"/>
        </w:rPr>
        <w:t xml:space="preserve"> </w:t>
      </w:r>
      <w:r>
        <w:t>Число</w:t>
      </w:r>
      <w:r>
        <w:rPr>
          <w:spacing w:val="-3"/>
        </w:rPr>
        <w:t xml:space="preserve"> </w:t>
      </w:r>
      <w:r>
        <w:t>корней</w:t>
      </w:r>
      <w:r>
        <w:rPr>
          <w:spacing w:val="-1"/>
        </w:rPr>
        <w:t xml:space="preserve"> </w:t>
      </w:r>
      <w:r>
        <w:t>линейного</w:t>
      </w:r>
      <w:r>
        <w:rPr>
          <w:spacing w:val="-1"/>
        </w:rPr>
        <w:t xml:space="preserve"> </w:t>
      </w:r>
      <w:r>
        <w:t>уравнения. Решение текстовых задач с помощью линейных уравнений. Линейное уравнение, содержащее знак модуля.</w:t>
      </w:r>
    </w:p>
    <w:p w:rsidR="00E531B3" w:rsidRDefault="00E03CF9">
      <w:pPr>
        <w:pStyle w:val="a3"/>
        <w:spacing w:line="348" w:lineRule="auto"/>
        <w:ind w:right="142"/>
      </w:pPr>
      <w: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w:t>
      </w:r>
      <w:r>
        <w:t>етодом подстановки и методом сложения. Система двух линейных уравнений с двумя переменными как модель реальной ситуации.</w:t>
      </w:r>
    </w:p>
    <w:p w:rsidR="00E531B3" w:rsidRDefault="00E03CF9">
      <w:pPr>
        <w:pStyle w:val="a5"/>
        <w:numPr>
          <w:ilvl w:val="3"/>
          <w:numId w:val="137"/>
        </w:numPr>
        <w:tabs>
          <w:tab w:val="left" w:pos="2604"/>
        </w:tabs>
        <w:ind w:left="2604"/>
        <w:jc w:val="both"/>
        <w:rPr>
          <w:sz w:val="28"/>
        </w:rPr>
      </w:pPr>
      <w:r>
        <w:rPr>
          <w:spacing w:val="-2"/>
          <w:sz w:val="28"/>
        </w:rPr>
        <w:t>Функции.</w:t>
      </w:r>
    </w:p>
    <w:p w:rsidR="00E531B3" w:rsidRDefault="00E03CF9">
      <w:pPr>
        <w:pStyle w:val="a3"/>
        <w:spacing w:before="144" w:line="348" w:lineRule="auto"/>
        <w:ind w:right="154"/>
      </w:pPr>
      <w:r>
        <w:t>Координата</w:t>
      </w:r>
      <w:r>
        <w:rPr>
          <w:spacing w:val="-1"/>
        </w:rPr>
        <w:t xml:space="preserve"> </w:t>
      </w:r>
      <w:r>
        <w:t>точки</w:t>
      </w:r>
      <w:r>
        <w:rPr>
          <w:spacing w:val="-2"/>
        </w:rPr>
        <w:t xml:space="preserve"> </w:t>
      </w:r>
      <w:r>
        <w:t>на</w:t>
      </w:r>
      <w:r>
        <w:rPr>
          <w:spacing w:val="-1"/>
        </w:rPr>
        <w:t xml:space="preserve"> </w:t>
      </w:r>
      <w:r>
        <w:t>прямой.</w:t>
      </w:r>
      <w:r>
        <w:rPr>
          <w:spacing w:val="-2"/>
        </w:rPr>
        <w:t xml:space="preserve"> </w:t>
      </w:r>
      <w:r>
        <w:t>Числовые</w:t>
      </w:r>
      <w:r>
        <w:rPr>
          <w:spacing w:val="-2"/>
        </w:rPr>
        <w:t xml:space="preserve"> </w:t>
      </w:r>
      <w:r>
        <w:t>промежутки.</w:t>
      </w:r>
      <w:r>
        <w:rPr>
          <w:spacing w:val="-2"/>
        </w:rPr>
        <w:t xml:space="preserve"> </w:t>
      </w:r>
      <w:r>
        <w:t>Расстояние</w:t>
      </w:r>
      <w:r>
        <w:rPr>
          <w:spacing w:val="-3"/>
        </w:rPr>
        <w:t xml:space="preserve"> </w:t>
      </w:r>
      <w:r>
        <w:t>между</w:t>
      </w:r>
      <w:r>
        <w:rPr>
          <w:spacing w:val="-4"/>
        </w:rPr>
        <w:t xml:space="preserve"> </w:t>
      </w:r>
      <w:r>
        <w:t>двумя точками координатной прямой.</w:t>
      </w:r>
    </w:p>
    <w:p w:rsidR="00E531B3" w:rsidRDefault="00E03CF9">
      <w:pPr>
        <w:pStyle w:val="a3"/>
        <w:spacing w:line="348" w:lineRule="auto"/>
        <w:ind w:right="146"/>
      </w:pPr>
      <w: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E531B3" w:rsidRDefault="00E03CF9">
      <w:pPr>
        <w:pStyle w:val="a3"/>
        <w:spacing w:line="348" w:lineRule="auto"/>
        <w:ind w:right="143"/>
      </w:pPr>
      <w:r>
        <w:t>Функциональные зависимости между величинами. Понятие функции.</w:t>
      </w:r>
      <w:r>
        <w:rPr>
          <w:spacing w:val="40"/>
        </w:rPr>
        <w:t xml:space="preserve"> </w:t>
      </w:r>
      <w:r>
        <w:t>Функция как математическая моде</w:t>
      </w:r>
      <w:r>
        <w:t xml:space="preserve">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w:t>
      </w:r>
      <w:r>
        <w:rPr>
          <w:spacing w:val="-2"/>
        </w:rPr>
        <w:t>зависимостей.</w:t>
      </w:r>
    </w:p>
    <w:p w:rsidR="00E531B3" w:rsidRDefault="00E03CF9">
      <w:pPr>
        <w:pStyle w:val="a3"/>
        <w:ind w:left="1558" w:firstLine="0"/>
      </w:pPr>
      <w:r>
        <w:t>Линейная</w:t>
      </w:r>
      <w:r>
        <w:rPr>
          <w:spacing w:val="8"/>
        </w:rPr>
        <w:t xml:space="preserve"> </w:t>
      </w:r>
      <w:r>
        <w:t>функция,</w:t>
      </w:r>
      <w:r>
        <w:rPr>
          <w:spacing w:val="10"/>
        </w:rPr>
        <w:t xml:space="preserve"> </w:t>
      </w:r>
      <w:r>
        <w:t>её</w:t>
      </w:r>
      <w:r>
        <w:rPr>
          <w:spacing w:val="13"/>
        </w:rPr>
        <w:t xml:space="preserve"> </w:t>
      </w:r>
      <w:r>
        <w:t>свойства.</w:t>
      </w:r>
      <w:r>
        <w:rPr>
          <w:spacing w:val="11"/>
        </w:rPr>
        <w:t xml:space="preserve"> </w:t>
      </w:r>
      <w:r>
        <w:t>График</w:t>
      </w:r>
      <w:r>
        <w:rPr>
          <w:spacing w:val="11"/>
        </w:rPr>
        <w:t xml:space="preserve"> </w:t>
      </w:r>
      <w:r>
        <w:t>линейной</w:t>
      </w:r>
      <w:r>
        <w:rPr>
          <w:spacing w:val="10"/>
        </w:rPr>
        <w:t xml:space="preserve"> </w:t>
      </w:r>
      <w:r>
        <w:t>функции.</w:t>
      </w:r>
      <w:r>
        <w:rPr>
          <w:spacing w:val="12"/>
        </w:rPr>
        <w:t xml:space="preserve"> </w:t>
      </w:r>
      <w:r>
        <w:t>График</w:t>
      </w:r>
      <w:r>
        <w:rPr>
          <w:spacing w:val="11"/>
        </w:rPr>
        <w:t xml:space="preserve"> </w:t>
      </w:r>
      <w:r>
        <w:rPr>
          <w:spacing w:val="-2"/>
        </w:rPr>
        <w:t>функции</w:t>
      </w:r>
    </w:p>
    <w:p w:rsidR="00E531B3" w:rsidRDefault="00E03CF9">
      <w:pPr>
        <w:pStyle w:val="a3"/>
        <w:spacing w:before="147"/>
        <w:ind w:firstLine="0"/>
      </w:pPr>
      <w:r>
        <w:rPr>
          <w:i/>
        </w:rPr>
        <w:t>y</w:t>
      </w:r>
      <w:r>
        <w:rPr>
          <w:i/>
          <w:spacing w:val="-6"/>
        </w:rPr>
        <w:t xml:space="preserve"> </w:t>
      </w:r>
      <w:r>
        <w:t>=</w:t>
      </w:r>
      <w:r>
        <w:rPr>
          <w:spacing w:val="-6"/>
        </w:rPr>
        <w:t xml:space="preserve"> </w:t>
      </w:r>
      <w:r>
        <w:t>|</w:t>
      </w:r>
      <w:r>
        <w:rPr>
          <w:i/>
        </w:rPr>
        <w:t>x</w:t>
      </w:r>
      <w:r>
        <w:t>|.</w:t>
      </w:r>
      <w:r>
        <w:rPr>
          <w:spacing w:val="-6"/>
        </w:rPr>
        <w:t xml:space="preserve"> </w:t>
      </w:r>
      <w:r>
        <w:t>Кусочно-заданные</w:t>
      </w:r>
      <w:r>
        <w:rPr>
          <w:spacing w:val="-5"/>
        </w:rPr>
        <w:t xml:space="preserve"> </w:t>
      </w:r>
      <w:r>
        <w:rPr>
          <w:spacing w:val="-2"/>
        </w:rPr>
        <w:t>функции.</w:t>
      </w:r>
    </w:p>
    <w:p w:rsidR="00E531B3" w:rsidRDefault="00E03CF9">
      <w:pPr>
        <w:pStyle w:val="a5"/>
        <w:numPr>
          <w:ilvl w:val="2"/>
          <w:numId w:val="137"/>
        </w:numPr>
        <w:tabs>
          <w:tab w:val="left" w:pos="2397"/>
        </w:tabs>
        <w:spacing w:before="144"/>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3"/>
          <w:numId w:val="137"/>
        </w:numPr>
        <w:tabs>
          <w:tab w:val="left" w:pos="2604"/>
        </w:tabs>
        <w:spacing w:before="146"/>
        <w:ind w:left="2604"/>
        <w:jc w:val="both"/>
        <w:rPr>
          <w:sz w:val="28"/>
        </w:rPr>
      </w:pPr>
      <w:r>
        <w:rPr>
          <w:sz w:val="28"/>
        </w:rPr>
        <w:t>Числа</w:t>
      </w:r>
      <w:r>
        <w:rPr>
          <w:spacing w:val="-6"/>
          <w:sz w:val="28"/>
        </w:rPr>
        <w:t xml:space="preserve"> </w:t>
      </w:r>
      <w:r>
        <w:rPr>
          <w:sz w:val="28"/>
        </w:rPr>
        <w:t>и</w:t>
      </w:r>
      <w:r>
        <w:rPr>
          <w:spacing w:val="-1"/>
          <w:sz w:val="28"/>
        </w:rPr>
        <w:t xml:space="preserve"> </w:t>
      </w:r>
      <w:r>
        <w:rPr>
          <w:spacing w:val="-2"/>
          <w:sz w:val="28"/>
        </w:rPr>
        <w:t>вычисления.</w:t>
      </w:r>
    </w:p>
    <w:p w:rsidR="00E531B3" w:rsidRDefault="00E03CF9">
      <w:pPr>
        <w:pStyle w:val="a3"/>
        <w:spacing w:before="143" w:line="348" w:lineRule="auto"/>
        <w:ind w:right="147"/>
      </w:pPr>
      <w: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w:t>
      </w:r>
      <w:r>
        <w:t>иррациональными числами. Сравнение иррациональных чисел.</w:t>
      </w:r>
    </w:p>
    <w:p w:rsidR="00E531B3" w:rsidRDefault="00E03CF9">
      <w:pPr>
        <w:pStyle w:val="a3"/>
        <w:spacing w:before="1" w:line="348" w:lineRule="auto"/>
        <w:ind w:right="146"/>
      </w:pPr>
      <w:r>
        <w:t>Представления о расширениях числовых множеств. Множества натуральных, целых,</w:t>
      </w:r>
      <w:r>
        <w:rPr>
          <w:spacing w:val="69"/>
        </w:rPr>
        <w:t xml:space="preserve">  </w:t>
      </w:r>
      <w:r>
        <w:t>рациональных,</w:t>
      </w:r>
      <w:r>
        <w:rPr>
          <w:spacing w:val="69"/>
        </w:rPr>
        <w:t xml:space="preserve">  </w:t>
      </w:r>
      <w:r>
        <w:t>действительных</w:t>
      </w:r>
      <w:r>
        <w:rPr>
          <w:spacing w:val="69"/>
        </w:rPr>
        <w:t xml:space="preserve">  </w:t>
      </w:r>
      <w:r>
        <w:t>чисел.</w:t>
      </w:r>
      <w:r>
        <w:rPr>
          <w:spacing w:val="68"/>
        </w:rPr>
        <w:t xml:space="preserve">  </w:t>
      </w:r>
      <w:r>
        <w:t>Сравнение</w:t>
      </w:r>
      <w:r>
        <w:rPr>
          <w:spacing w:val="69"/>
        </w:rPr>
        <w:t xml:space="preserve">  </w:t>
      </w:r>
      <w:r>
        <w:t>чисел.</w:t>
      </w:r>
      <w:r>
        <w:rPr>
          <w:spacing w:val="68"/>
        </w:rPr>
        <w:t xml:space="preserve">  </w:t>
      </w:r>
      <w:r>
        <w:t>Числовые</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промежутки.</w:t>
      </w:r>
    </w:p>
    <w:p w:rsidR="00E531B3" w:rsidRDefault="00E03CF9">
      <w:pPr>
        <w:pStyle w:val="a3"/>
        <w:spacing w:before="146" w:line="348" w:lineRule="auto"/>
        <w:ind w:right="149"/>
      </w:pPr>
      <w:r>
        <w:t>Действия с остатками. Остатки степеней. Применение остатков к решению уравнений в целых числах и текстовых задач.</w:t>
      </w:r>
    </w:p>
    <w:p w:rsidR="00E531B3" w:rsidRDefault="00E03CF9">
      <w:pPr>
        <w:pStyle w:val="a3"/>
        <w:spacing w:line="348" w:lineRule="auto"/>
        <w:ind w:right="150"/>
      </w:pPr>
      <w:r>
        <w:t>Размеры объектов окружающего мира, длительность процессов в</w:t>
      </w:r>
      <w:r>
        <w:rPr>
          <w:spacing w:val="40"/>
        </w:rPr>
        <w:t xml:space="preserve"> </w:t>
      </w:r>
      <w:r>
        <w:t>окружающем мире. Стандартный вид числа.</w:t>
      </w:r>
    </w:p>
    <w:p w:rsidR="00E531B3" w:rsidRDefault="00E03CF9">
      <w:pPr>
        <w:pStyle w:val="a5"/>
        <w:numPr>
          <w:ilvl w:val="3"/>
          <w:numId w:val="137"/>
        </w:numPr>
        <w:tabs>
          <w:tab w:val="left" w:pos="2604"/>
        </w:tabs>
        <w:ind w:left="2604"/>
        <w:jc w:val="both"/>
        <w:rPr>
          <w:sz w:val="28"/>
        </w:rPr>
      </w:pPr>
      <w:r>
        <w:rPr>
          <w:sz w:val="28"/>
        </w:rPr>
        <w:t>Алгебраические</w:t>
      </w:r>
      <w:r>
        <w:rPr>
          <w:spacing w:val="-17"/>
          <w:sz w:val="28"/>
        </w:rPr>
        <w:t xml:space="preserve"> </w:t>
      </w:r>
      <w:r>
        <w:rPr>
          <w:spacing w:val="-2"/>
          <w:sz w:val="28"/>
        </w:rPr>
        <w:t>выражения.</w:t>
      </w:r>
    </w:p>
    <w:p w:rsidR="00E531B3" w:rsidRDefault="00E03CF9">
      <w:pPr>
        <w:pStyle w:val="a3"/>
        <w:spacing w:before="146" w:line="348" w:lineRule="auto"/>
        <w:ind w:right="138"/>
      </w:pPr>
      <w:r>
        <w:t>Алгебраическая д</w:t>
      </w:r>
      <w:r>
        <w:t>робь. Допустимые значения переменных в дробно- 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w:t>
      </w:r>
    </w:p>
    <w:p w:rsidR="00E531B3" w:rsidRDefault="00E03CF9">
      <w:pPr>
        <w:pStyle w:val="a3"/>
        <w:spacing w:line="348" w:lineRule="auto"/>
        <w:ind w:right="152"/>
      </w:pPr>
      <w:r>
        <w:t>Рациональные выражения. Тождественны</w:t>
      </w:r>
      <w:r>
        <w:t xml:space="preserve">е преобразования рациональных </w:t>
      </w:r>
      <w:r>
        <w:rPr>
          <w:spacing w:val="-2"/>
        </w:rPr>
        <w:t>выражений.</w:t>
      </w:r>
    </w:p>
    <w:p w:rsidR="00E531B3" w:rsidRDefault="00E03CF9">
      <w:pPr>
        <w:pStyle w:val="a3"/>
        <w:spacing w:line="348" w:lineRule="auto"/>
        <w:ind w:right="145"/>
      </w:pPr>
      <w: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E531B3" w:rsidRDefault="00E03CF9">
      <w:pPr>
        <w:pStyle w:val="a3"/>
        <w:spacing w:line="348" w:lineRule="auto"/>
        <w:ind w:right="148"/>
      </w:pPr>
      <w:r>
        <w:t>Степень с целым показателем и её свойства.</w:t>
      </w:r>
      <w:r>
        <w:t xml:space="preserve"> Преобразование выражений, содержащих степени.</w:t>
      </w:r>
    </w:p>
    <w:p w:rsidR="00E531B3" w:rsidRDefault="00E03CF9">
      <w:pPr>
        <w:pStyle w:val="a5"/>
        <w:numPr>
          <w:ilvl w:val="3"/>
          <w:numId w:val="137"/>
        </w:numPr>
        <w:tabs>
          <w:tab w:val="left" w:pos="2604"/>
        </w:tabs>
        <w:ind w:left="2604"/>
        <w:jc w:val="both"/>
        <w:rPr>
          <w:sz w:val="28"/>
        </w:rPr>
      </w:pPr>
      <w:r>
        <w:rPr>
          <w:sz w:val="28"/>
        </w:rPr>
        <w:t>Уравнения</w:t>
      </w:r>
      <w:r>
        <w:rPr>
          <w:spacing w:val="-9"/>
          <w:sz w:val="28"/>
        </w:rPr>
        <w:t xml:space="preserve"> </w:t>
      </w:r>
      <w:r>
        <w:rPr>
          <w:sz w:val="28"/>
        </w:rPr>
        <w:t>и</w:t>
      </w:r>
      <w:r>
        <w:rPr>
          <w:spacing w:val="-6"/>
          <w:sz w:val="28"/>
        </w:rPr>
        <w:t xml:space="preserve"> </w:t>
      </w:r>
      <w:r>
        <w:rPr>
          <w:spacing w:val="-2"/>
          <w:sz w:val="28"/>
        </w:rPr>
        <w:t>неравенства.</w:t>
      </w:r>
    </w:p>
    <w:p w:rsidR="00E531B3" w:rsidRDefault="00E03CF9">
      <w:pPr>
        <w:pStyle w:val="a3"/>
        <w:spacing w:before="145" w:line="348" w:lineRule="auto"/>
        <w:ind w:right="144"/>
      </w:pPr>
      <w: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w:t>
      </w:r>
      <w:r>
        <w:t xml:space="preserve">атным уравнениям. Квадратное уравнение с параметром. Решение текстовых задач с помощью квадратных </w:t>
      </w:r>
      <w:r>
        <w:rPr>
          <w:spacing w:val="-2"/>
        </w:rPr>
        <w:t>уравнений.</w:t>
      </w:r>
    </w:p>
    <w:p w:rsidR="00E531B3" w:rsidRDefault="00E03CF9">
      <w:pPr>
        <w:pStyle w:val="a3"/>
        <w:spacing w:before="2" w:line="348" w:lineRule="auto"/>
        <w:ind w:right="141"/>
      </w:pPr>
      <w:r>
        <w:t>Дробно-рациональные уравнения. Решение дробно-рациональных уравнений. Решение текстовых задач с помощью дробно-рациональных уравнений.</w:t>
      </w:r>
      <w:r>
        <w:rPr>
          <w:spacing w:val="40"/>
        </w:rPr>
        <w:t xml:space="preserve"> </w:t>
      </w:r>
      <w:r>
        <w:t xml:space="preserve">Графическая </w:t>
      </w:r>
      <w:r>
        <w:t>интерпретация уравнений с двумя переменными.</w:t>
      </w:r>
    </w:p>
    <w:p w:rsidR="00E531B3" w:rsidRDefault="00E03CF9">
      <w:pPr>
        <w:pStyle w:val="a3"/>
        <w:spacing w:line="321" w:lineRule="exact"/>
        <w:ind w:left="1558" w:firstLine="0"/>
      </w:pPr>
      <w:r>
        <w:t>Числовые</w:t>
      </w:r>
      <w:r>
        <w:rPr>
          <w:spacing w:val="-16"/>
        </w:rPr>
        <w:t xml:space="preserve"> </w:t>
      </w:r>
      <w:r>
        <w:t>неравенства.</w:t>
      </w:r>
      <w:r>
        <w:rPr>
          <w:spacing w:val="-13"/>
        </w:rPr>
        <w:t xml:space="preserve"> </w:t>
      </w:r>
      <w:r>
        <w:t>Свойства</w:t>
      </w:r>
      <w:r>
        <w:rPr>
          <w:spacing w:val="-15"/>
        </w:rPr>
        <w:t xml:space="preserve"> </w:t>
      </w:r>
      <w:r>
        <w:t>числовых</w:t>
      </w:r>
      <w:r>
        <w:rPr>
          <w:spacing w:val="-12"/>
        </w:rPr>
        <w:t xml:space="preserve"> </w:t>
      </w:r>
      <w:r>
        <w:rPr>
          <w:spacing w:val="-2"/>
        </w:rPr>
        <w:t>неравенств.</w:t>
      </w:r>
    </w:p>
    <w:p w:rsidR="00E531B3" w:rsidRDefault="00E03CF9">
      <w:pPr>
        <w:pStyle w:val="a3"/>
        <w:spacing w:before="146" w:line="348" w:lineRule="auto"/>
        <w:ind w:right="150"/>
      </w:pPr>
      <w: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w:t>
      </w:r>
      <w:r>
        <w:rPr>
          <w:spacing w:val="-2"/>
        </w:rPr>
        <w:t>неравенств.</w:t>
      </w:r>
    </w:p>
    <w:p w:rsidR="00E531B3" w:rsidRDefault="00E03CF9">
      <w:pPr>
        <w:pStyle w:val="a3"/>
        <w:spacing w:line="321" w:lineRule="exact"/>
        <w:ind w:left="1558" w:firstLine="0"/>
      </w:pPr>
      <w:r>
        <w:t>Понятие</w:t>
      </w:r>
      <w:r>
        <w:rPr>
          <w:spacing w:val="51"/>
        </w:rPr>
        <w:t xml:space="preserve"> </w:t>
      </w:r>
      <w:r>
        <w:t>о</w:t>
      </w:r>
      <w:r>
        <w:rPr>
          <w:spacing w:val="52"/>
        </w:rPr>
        <w:t xml:space="preserve"> </w:t>
      </w:r>
      <w:r>
        <w:t>решении</w:t>
      </w:r>
      <w:r>
        <w:rPr>
          <w:spacing w:val="54"/>
        </w:rPr>
        <w:t xml:space="preserve"> </w:t>
      </w:r>
      <w:r>
        <w:t>неравенства</w:t>
      </w:r>
      <w:r>
        <w:rPr>
          <w:spacing w:val="53"/>
        </w:rPr>
        <w:t xml:space="preserve"> </w:t>
      </w:r>
      <w:r>
        <w:t>с</w:t>
      </w:r>
      <w:r>
        <w:rPr>
          <w:spacing w:val="53"/>
        </w:rPr>
        <w:t xml:space="preserve"> </w:t>
      </w:r>
      <w:r>
        <w:t>одной</w:t>
      </w:r>
      <w:r>
        <w:rPr>
          <w:spacing w:val="54"/>
        </w:rPr>
        <w:t xml:space="preserve"> </w:t>
      </w:r>
      <w:r>
        <w:t>переменной.</w:t>
      </w:r>
      <w:r>
        <w:rPr>
          <w:spacing w:val="53"/>
        </w:rPr>
        <w:t xml:space="preserve"> </w:t>
      </w:r>
      <w:r>
        <w:t>Множество</w:t>
      </w:r>
      <w:r>
        <w:rPr>
          <w:spacing w:val="55"/>
        </w:rPr>
        <w:t xml:space="preserve"> </w:t>
      </w:r>
      <w:r>
        <w:rPr>
          <w:spacing w:val="-2"/>
        </w:rPr>
        <w:t>решений</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неравенства.</w:t>
      </w:r>
      <w:r>
        <w:rPr>
          <w:spacing w:val="-18"/>
        </w:rPr>
        <w:t xml:space="preserve"> </w:t>
      </w:r>
      <w:r>
        <w:t>Равносильные</w:t>
      </w:r>
      <w:r>
        <w:rPr>
          <w:spacing w:val="-17"/>
        </w:rPr>
        <w:t xml:space="preserve"> </w:t>
      </w:r>
      <w:r>
        <w:rPr>
          <w:spacing w:val="-2"/>
        </w:rPr>
        <w:t>неравенства.</w:t>
      </w:r>
    </w:p>
    <w:p w:rsidR="00E531B3" w:rsidRDefault="00E03CF9">
      <w:pPr>
        <w:pStyle w:val="a3"/>
        <w:spacing w:before="146" w:line="348" w:lineRule="auto"/>
        <w:ind w:right="147"/>
      </w:pPr>
      <w:r>
        <w:t>Линейное неравенство с одной переменной и множества его решений.</w:t>
      </w:r>
      <w:r>
        <w:rPr>
          <w:spacing w:val="40"/>
        </w:rPr>
        <w:t xml:space="preserve"> </w:t>
      </w:r>
      <w:r>
        <w:t>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E531B3" w:rsidRDefault="00E03CF9">
      <w:pPr>
        <w:pStyle w:val="a5"/>
        <w:numPr>
          <w:ilvl w:val="3"/>
          <w:numId w:val="137"/>
        </w:numPr>
        <w:tabs>
          <w:tab w:val="left" w:pos="2604"/>
        </w:tabs>
        <w:ind w:left="2604"/>
        <w:jc w:val="both"/>
        <w:rPr>
          <w:sz w:val="28"/>
        </w:rPr>
      </w:pPr>
      <w:r>
        <w:rPr>
          <w:spacing w:val="-2"/>
          <w:sz w:val="28"/>
        </w:rPr>
        <w:t>Функции.</w:t>
      </w:r>
    </w:p>
    <w:p w:rsidR="00E531B3" w:rsidRDefault="00E03CF9">
      <w:pPr>
        <w:pStyle w:val="a3"/>
        <w:spacing w:before="146" w:line="348" w:lineRule="auto"/>
        <w:ind w:right="150"/>
      </w:pPr>
      <w:r>
        <w:t>Область определения и множество значений функции. Способы зада</w:t>
      </w:r>
      <w:r>
        <w:t>ния функций. График функции. Чтение свойств функции по её графику. Примеры графиков функций, отражающих реальные процессы.</w:t>
      </w:r>
    </w:p>
    <w:p w:rsidR="00E531B3" w:rsidRDefault="00E03CF9">
      <w:pPr>
        <w:pStyle w:val="a3"/>
        <w:spacing w:line="348" w:lineRule="auto"/>
        <w:ind w:right="151"/>
      </w:pPr>
      <w:r>
        <w:t>Линейная функция. Функции, описывающие прямую и обратную пропорциональные зависимости, их графики.</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spacing w:before="129"/>
        <w:ind w:left="1557"/>
        <w:rPr>
          <w:i/>
          <w:sz w:val="28"/>
        </w:rPr>
      </w:pPr>
      <w:r>
        <w:rPr>
          <w:sz w:val="28"/>
        </w:rPr>
        <w:lastRenderedPageBreak/>
        <w:t>Функции</w:t>
      </w:r>
      <w:r>
        <w:rPr>
          <w:spacing w:val="50"/>
          <w:sz w:val="28"/>
        </w:rPr>
        <w:t xml:space="preserve"> </w:t>
      </w:r>
      <w:r>
        <w:rPr>
          <w:i/>
          <w:sz w:val="28"/>
        </w:rPr>
        <w:t>y</w:t>
      </w:r>
      <w:r>
        <w:rPr>
          <w:i/>
          <w:spacing w:val="52"/>
          <w:sz w:val="28"/>
        </w:rPr>
        <w:t xml:space="preserve"> </w:t>
      </w:r>
      <w:r>
        <w:rPr>
          <w:i/>
          <w:sz w:val="28"/>
        </w:rPr>
        <w:t>=</w:t>
      </w:r>
      <w:r>
        <w:rPr>
          <w:i/>
          <w:spacing w:val="50"/>
          <w:sz w:val="28"/>
        </w:rPr>
        <w:t xml:space="preserve"> </w:t>
      </w:r>
      <w:r>
        <w:rPr>
          <w:i/>
          <w:sz w:val="28"/>
        </w:rPr>
        <w:t>ax</w:t>
      </w:r>
      <w:r>
        <w:rPr>
          <w:i/>
          <w:sz w:val="28"/>
          <w:vertAlign w:val="superscript"/>
        </w:rPr>
        <w:t>2</w:t>
      </w:r>
      <w:r>
        <w:rPr>
          <w:i/>
          <w:sz w:val="28"/>
        </w:rPr>
        <w:t>,</w:t>
      </w:r>
      <w:r>
        <w:rPr>
          <w:i/>
          <w:spacing w:val="51"/>
          <w:sz w:val="28"/>
        </w:rPr>
        <w:t xml:space="preserve"> </w:t>
      </w:r>
      <w:r>
        <w:rPr>
          <w:i/>
          <w:sz w:val="28"/>
        </w:rPr>
        <w:t>y</w:t>
      </w:r>
      <w:r>
        <w:rPr>
          <w:i/>
          <w:spacing w:val="49"/>
          <w:sz w:val="28"/>
        </w:rPr>
        <w:t xml:space="preserve"> </w:t>
      </w:r>
      <w:r>
        <w:rPr>
          <w:i/>
          <w:sz w:val="28"/>
        </w:rPr>
        <w:t>=</w:t>
      </w:r>
      <w:r>
        <w:rPr>
          <w:i/>
          <w:spacing w:val="51"/>
          <w:sz w:val="28"/>
        </w:rPr>
        <w:t xml:space="preserve"> </w:t>
      </w:r>
      <w:r>
        <w:rPr>
          <w:i/>
          <w:sz w:val="28"/>
        </w:rPr>
        <w:t>x</w:t>
      </w:r>
      <w:r>
        <w:rPr>
          <w:i/>
          <w:sz w:val="28"/>
          <w:vertAlign w:val="superscript"/>
        </w:rPr>
        <w:t>2</w:t>
      </w:r>
      <w:r>
        <w:rPr>
          <w:i/>
          <w:spacing w:val="53"/>
          <w:sz w:val="28"/>
        </w:rPr>
        <w:t xml:space="preserve"> </w:t>
      </w:r>
      <w:r>
        <w:rPr>
          <w:i/>
          <w:sz w:val="28"/>
        </w:rPr>
        <w:t>+</w:t>
      </w:r>
      <w:r>
        <w:rPr>
          <w:i/>
          <w:spacing w:val="51"/>
          <w:sz w:val="28"/>
        </w:rPr>
        <w:t xml:space="preserve"> </w:t>
      </w:r>
      <w:r>
        <w:rPr>
          <w:i/>
          <w:sz w:val="28"/>
        </w:rPr>
        <w:t>b,</w:t>
      </w:r>
      <w:r>
        <w:rPr>
          <w:i/>
          <w:spacing w:val="50"/>
          <w:sz w:val="28"/>
        </w:rPr>
        <w:t xml:space="preserve"> </w:t>
      </w:r>
      <w:r>
        <w:rPr>
          <w:i/>
          <w:sz w:val="28"/>
        </w:rPr>
        <w:t>y</w:t>
      </w:r>
      <w:r>
        <w:rPr>
          <w:i/>
          <w:spacing w:val="51"/>
          <w:sz w:val="28"/>
        </w:rPr>
        <w:t xml:space="preserve"> </w:t>
      </w:r>
      <w:r>
        <w:rPr>
          <w:i/>
          <w:sz w:val="28"/>
        </w:rPr>
        <w:t>=x</w:t>
      </w:r>
      <w:r>
        <w:rPr>
          <w:i/>
          <w:sz w:val="28"/>
          <w:vertAlign w:val="superscript"/>
        </w:rPr>
        <w:t>3</w:t>
      </w:r>
      <w:r>
        <w:rPr>
          <w:i/>
          <w:sz w:val="28"/>
        </w:rPr>
        <w:t>,</w:t>
      </w:r>
      <w:r>
        <w:rPr>
          <w:i/>
          <w:spacing w:val="51"/>
          <w:sz w:val="28"/>
        </w:rPr>
        <w:t xml:space="preserve"> </w:t>
      </w:r>
      <w:r>
        <w:rPr>
          <w:i/>
          <w:sz w:val="28"/>
        </w:rPr>
        <w:t>y</w:t>
      </w:r>
      <w:r>
        <w:rPr>
          <w:i/>
          <w:spacing w:val="48"/>
          <w:sz w:val="28"/>
        </w:rPr>
        <w:t xml:space="preserve"> </w:t>
      </w:r>
      <w:r>
        <w:rPr>
          <w:i/>
          <w:sz w:val="28"/>
        </w:rPr>
        <w:t>=|x|,</w:t>
      </w:r>
      <w:r>
        <w:rPr>
          <w:i/>
          <w:spacing w:val="51"/>
          <w:sz w:val="28"/>
        </w:rPr>
        <w:t xml:space="preserve"> </w:t>
      </w:r>
      <w:r>
        <w:rPr>
          <w:i/>
          <w:sz w:val="28"/>
        </w:rPr>
        <w:t>y</w:t>
      </w:r>
      <w:r>
        <w:rPr>
          <w:i/>
          <w:spacing w:val="52"/>
          <w:sz w:val="28"/>
        </w:rPr>
        <w:t xml:space="preserve"> </w:t>
      </w:r>
      <w:r>
        <w:rPr>
          <w:i/>
          <w:spacing w:val="-10"/>
          <w:sz w:val="28"/>
        </w:rPr>
        <w:t>=</w:t>
      </w:r>
    </w:p>
    <w:p w:rsidR="00E531B3" w:rsidRDefault="00E03CF9">
      <w:pPr>
        <w:pStyle w:val="a3"/>
        <w:spacing w:before="230"/>
        <w:ind w:left="848" w:firstLine="0"/>
        <w:jc w:val="left"/>
      </w:pPr>
      <w:r>
        <w:rPr>
          <w:spacing w:val="-2"/>
        </w:rPr>
        <w:t>Кусочно-заданные</w:t>
      </w:r>
      <w:r>
        <w:rPr>
          <w:spacing w:val="12"/>
        </w:rPr>
        <w:t xml:space="preserve"> </w:t>
      </w:r>
      <w:r>
        <w:rPr>
          <w:spacing w:val="-2"/>
        </w:rPr>
        <w:t>функции.</w:t>
      </w:r>
    </w:p>
    <w:p w:rsidR="00E531B3" w:rsidRDefault="00E03CF9">
      <w:pPr>
        <w:pStyle w:val="a5"/>
        <w:numPr>
          <w:ilvl w:val="2"/>
          <w:numId w:val="137"/>
        </w:numPr>
        <w:tabs>
          <w:tab w:val="left" w:pos="2396"/>
        </w:tabs>
        <w:spacing w:before="144"/>
        <w:ind w:left="2396"/>
        <w:rPr>
          <w:sz w:val="28"/>
        </w:rPr>
      </w:pPr>
      <w:r>
        <w:rPr>
          <w:sz w:val="28"/>
        </w:rPr>
        <w:t>Содержание</w:t>
      </w:r>
      <w:r>
        <w:rPr>
          <w:spacing w:val="-10"/>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3"/>
          <w:numId w:val="137"/>
        </w:numPr>
        <w:tabs>
          <w:tab w:val="left" w:pos="2603"/>
        </w:tabs>
        <w:spacing w:before="146"/>
        <w:ind w:left="2603"/>
        <w:rPr>
          <w:sz w:val="28"/>
        </w:rPr>
      </w:pPr>
      <w:r>
        <w:rPr>
          <w:sz w:val="28"/>
        </w:rPr>
        <w:t>Числа</w:t>
      </w:r>
      <w:r>
        <w:rPr>
          <w:spacing w:val="-6"/>
          <w:sz w:val="28"/>
        </w:rPr>
        <w:t xml:space="preserve"> </w:t>
      </w:r>
      <w:r>
        <w:rPr>
          <w:sz w:val="28"/>
        </w:rPr>
        <w:t>и</w:t>
      </w:r>
      <w:r>
        <w:rPr>
          <w:spacing w:val="-1"/>
          <w:sz w:val="28"/>
        </w:rPr>
        <w:t xml:space="preserve"> </w:t>
      </w:r>
      <w:r>
        <w:rPr>
          <w:spacing w:val="-2"/>
          <w:sz w:val="28"/>
        </w:rPr>
        <w:t>вычисления.</w:t>
      </w:r>
    </w:p>
    <w:p w:rsidR="00E531B3" w:rsidRDefault="00E03CF9">
      <w:pPr>
        <w:spacing w:line="360" w:lineRule="exact"/>
        <w:ind w:left="502"/>
        <w:rPr>
          <w:sz w:val="28"/>
        </w:rPr>
      </w:pPr>
      <w:r>
        <w:br w:type="column"/>
      </w:r>
      <w:r>
        <w:rPr>
          <w:i/>
          <w:sz w:val="28"/>
        </w:rPr>
        <w:lastRenderedPageBreak/>
        <w:t>,</w:t>
      </w:r>
      <w:r>
        <w:rPr>
          <w:i/>
          <w:spacing w:val="57"/>
          <w:sz w:val="28"/>
        </w:rPr>
        <w:t xml:space="preserve"> </w:t>
      </w:r>
      <w:r>
        <w:rPr>
          <w:rFonts w:ascii="Cambria" w:eastAsia="Cambria" w:hAnsi="Cambria"/>
          <w:sz w:val="28"/>
        </w:rPr>
        <w:t>𝑦</w:t>
      </w:r>
      <w:r>
        <w:rPr>
          <w:rFonts w:ascii="Cambria" w:eastAsia="Cambria" w:hAnsi="Cambria"/>
          <w:spacing w:val="33"/>
          <w:sz w:val="28"/>
        </w:rPr>
        <w:t xml:space="preserve"> </w:t>
      </w:r>
      <w:r>
        <w:rPr>
          <w:rFonts w:ascii="Cambria" w:eastAsia="Cambria" w:hAnsi="Cambria"/>
          <w:sz w:val="28"/>
        </w:rPr>
        <w:t>=</w:t>
      </w:r>
      <w:r>
        <w:rPr>
          <w:rFonts w:ascii="Cambria" w:eastAsia="Cambria" w:hAnsi="Cambria"/>
          <w:spacing w:val="60"/>
          <w:w w:val="150"/>
          <w:sz w:val="28"/>
        </w:rPr>
        <w:t xml:space="preserve"> </w:t>
      </w:r>
      <w:r>
        <w:rPr>
          <w:rFonts w:ascii="Cambria" w:eastAsia="Cambria" w:hAnsi="Cambria"/>
          <w:position w:val="17"/>
          <w:sz w:val="20"/>
          <w:u w:val="single"/>
        </w:rPr>
        <w:t>𝓀</w:t>
      </w:r>
      <w:r>
        <w:rPr>
          <w:i/>
          <w:sz w:val="28"/>
        </w:rPr>
        <w:t>,</w:t>
      </w:r>
      <w:r>
        <w:rPr>
          <w:i/>
          <w:spacing w:val="58"/>
          <w:sz w:val="28"/>
        </w:rPr>
        <w:t xml:space="preserve"> </w:t>
      </w:r>
      <w:r>
        <w:rPr>
          <w:sz w:val="28"/>
        </w:rPr>
        <w:t>и</w:t>
      </w:r>
      <w:r>
        <w:rPr>
          <w:spacing w:val="59"/>
          <w:sz w:val="28"/>
        </w:rPr>
        <w:t xml:space="preserve"> </w:t>
      </w:r>
      <w:r>
        <w:rPr>
          <w:sz w:val="28"/>
        </w:rPr>
        <w:t>их</w:t>
      </w:r>
      <w:r>
        <w:rPr>
          <w:spacing w:val="60"/>
          <w:sz w:val="28"/>
        </w:rPr>
        <w:t xml:space="preserve"> </w:t>
      </w:r>
      <w:r>
        <w:rPr>
          <w:spacing w:val="-2"/>
          <w:sz w:val="28"/>
        </w:rPr>
        <w:t>свойства.</w:t>
      </w:r>
    </w:p>
    <w:p w:rsidR="00E531B3" w:rsidRDefault="00E03CF9">
      <w:pPr>
        <w:spacing w:line="213" w:lineRule="exact"/>
        <w:ind w:right="849"/>
        <w:jc w:val="center"/>
        <w:rPr>
          <w:rFonts w:ascii="Cambria" w:eastAsia="Cambria"/>
          <w:sz w:val="20"/>
        </w:rPr>
      </w:pPr>
      <w:r>
        <w:rPr>
          <w:rFonts w:ascii="Cambria" w:eastAsia="Cambria"/>
          <w:noProof/>
          <w:sz w:val="20"/>
          <w:lang w:eastAsia="ru-RU"/>
        </w:rPr>
        <mc:AlternateContent>
          <mc:Choice Requires="wps">
            <w:drawing>
              <wp:anchor distT="0" distB="0" distL="0" distR="0" simplePos="0" relativeHeight="15732224" behindDoc="0" locked="0" layoutInCell="1" allowOverlap="1">
                <wp:simplePos x="0" y="0"/>
                <wp:positionH relativeFrom="page">
                  <wp:posOffset>5119966</wp:posOffset>
                </wp:positionH>
                <wp:positionV relativeFrom="paragraph">
                  <wp:posOffset>-198230</wp:posOffset>
                </wp:positionV>
                <wp:extent cx="191770" cy="19812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770" cy="198120"/>
                          <a:chOff x="0" y="0"/>
                          <a:chExt cx="191770" cy="198120"/>
                        </a:xfrm>
                      </wpg:grpSpPr>
                      <pic:pic xmlns:pic="http://schemas.openxmlformats.org/drawingml/2006/picture">
                        <pic:nvPicPr>
                          <pic:cNvPr id="15" name="Image 15"/>
                          <pic:cNvPicPr/>
                        </pic:nvPicPr>
                        <pic:blipFill>
                          <a:blip r:embed="rId15" cstate="print"/>
                          <a:stretch>
                            <a:fillRect/>
                          </a:stretch>
                        </pic:blipFill>
                        <pic:spPr>
                          <a:xfrm>
                            <a:off x="0" y="0"/>
                            <a:ext cx="191763" cy="184302"/>
                          </a:xfrm>
                          <a:prstGeom prst="rect">
                            <a:avLst/>
                          </a:prstGeom>
                        </pic:spPr>
                      </pic:pic>
                      <wps:wsp>
                        <wps:cNvPr id="16" name="Textbox 16"/>
                        <wps:cNvSpPr txBox="1"/>
                        <wps:spPr>
                          <a:xfrm>
                            <a:off x="0" y="0"/>
                            <a:ext cx="191770" cy="198120"/>
                          </a:xfrm>
                          <a:prstGeom prst="rect">
                            <a:avLst/>
                          </a:prstGeom>
                        </wps:spPr>
                        <wps:txbx>
                          <w:txbxContent>
                            <w:p w:rsidR="00E531B3" w:rsidRDefault="00E03CF9">
                              <w:pPr>
                                <w:spacing w:before="13"/>
                                <w:ind w:left="171"/>
                                <w:rPr>
                                  <w:i/>
                                  <w:sz w:val="26"/>
                                </w:rPr>
                              </w:pPr>
                              <w:r>
                                <w:rPr>
                                  <w:i/>
                                  <w:spacing w:val="-10"/>
                                  <w:sz w:val="26"/>
                                </w:rPr>
                                <w:t>x</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03.147003pt;margin-top:-15.608707pt;width:15.1pt;height:15.6pt;mso-position-horizontal-relative:page;mso-position-vertical-relative:paragraph;z-index:15732224" id="docshapegroup12" coordorigin="8063,-312" coordsize="302,312">
                <v:shape style="position:absolute;left:8062;top:-313;width:302;height:291" type="#_x0000_t75" id="docshape13" stroked="false">
                  <v:imagedata r:id="rId16" o:title=""/>
                </v:shape>
                <v:shape style="position:absolute;left:8062;top:-313;width:302;height:312" type="#_x0000_t202" id="docshape14" filled="false" stroked="false">
                  <v:textbox inset="0,0,0,0">
                    <w:txbxContent>
                      <w:p>
                        <w:pPr>
                          <w:spacing w:before="13"/>
                          <w:ind w:left="171" w:right="0" w:firstLine="0"/>
                          <w:jc w:val="left"/>
                          <w:rPr>
                            <w:i/>
                            <w:sz w:val="26"/>
                          </w:rPr>
                        </w:pPr>
                        <w:r>
                          <w:rPr>
                            <w:i/>
                            <w:spacing w:val="-10"/>
                            <w:sz w:val="26"/>
                          </w:rPr>
                          <w:t>x</w:t>
                        </w:r>
                      </w:p>
                    </w:txbxContent>
                  </v:textbox>
                  <w10:wrap type="none"/>
                </v:shape>
                <w10:wrap type="none"/>
              </v:group>
            </w:pict>
          </mc:Fallback>
        </mc:AlternateContent>
      </w:r>
      <w:r>
        <w:rPr>
          <w:rFonts w:ascii="Cambria" w:eastAsia="Cambria"/>
          <w:spacing w:val="-10"/>
          <w:sz w:val="20"/>
        </w:rPr>
        <w:t>𝑥</w:t>
      </w:r>
    </w:p>
    <w:p w:rsidR="00E531B3" w:rsidRDefault="00E531B3">
      <w:pPr>
        <w:spacing w:line="213" w:lineRule="exact"/>
        <w:jc w:val="center"/>
        <w:rPr>
          <w:rFonts w:ascii="Cambria" w:eastAsia="Cambria"/>
          <w:sz w:val="20"/>
        </w:rPr>
        <w:sectPr w:rsidR="00E531B3">
          <w:type w:val="continuous"/>
          <w:pgSz w:w="11910" w:h="16850"/>
          <w:pgMar w:top="1940" w:right="425" w:bottom="740" w:left="283" w:header="571" w:footer="464" w:gutter="0"/>
          <w:cols w:num="2" w:space="720" w:equalWidth="0">
            <w:col w:w="7589" w:space="40"/>
            <w:col w:w="3573"/>
          </w:cols>
        </w:sectPr>
      </w:pPr>
    </w:p>
    <w:p w:rsidR="00E531B3" w:rsidRDefault="00E03CF9">
      <w:pPr>
        <w:pStyle w:val="a3"/>
        <w:spacing w:before="144" w:line="348" w:lineRule="auto"/>
        <w:ind w:right="147"/>
      </w:pPr>
      <w:r>
        <w:lastRenderedPageBreak/>
        <w:t xml:space="preserve">Корень </w:t>
      </w:r>
      <w:r>
        <w:rPr>
          <w:i/>
        </w:rPr>
        <w:t>n</w:t>
      </w:r>
      <w:r>
        <w:t xml:space="preserve">-й степени и его свойства. Степень с рациональным показателем и её </w:t>
      </w:r>
      <w:r>
        <w:rPr>
          <w:spacing w:val="-2"/>
        </w:rPr>
        <w:t>свойства.</w:t>
      </w:r>
    </w:p>
    <w:p w:rsidR="00E531B3" w:rsidRDefault="00E03CF9">
      <w:pPr>
        <w:pStyle w:val="a5"/>
        <w:numPr>
          <w:ilvl w:val="3"/>
          <w:numId w:val="137"/>
        </w:numPr>
        <w:tabs>
          <w:tab w:val="left" w:pos="2604"/>
        </w:tabs>
        <w:ind w:left="2604"/>
        <w:jc w:val="both"/>
        <w:rPr>
          <w:sz w:val="28"/>
        </w:rPr>
      </w:pPr>
      <w:r>
        <w:rPr>
          <w:sz w:val="28"/>
        </w:rPr>
        <w:t>Алгебраические</w:t>
      </w:r>
      <w:r>
        <w:rPr>
          <w:spacing w:val="-17"/>
          <w:sz w:val="28"/>
        </w:rPr>
        <w:t xml:space="preserve"> </w:t>
      </w:r>
      <w:r>
        <w:rPr>
          <w:spacing w:val="-2"/>
          <w:sz w:val="28"/>
        </w:rPr>
        <w:t>выражения.</w:t>
      </w:r>
    </w:p>
    <w:p w:rsidR="00E531B3" w:rsidRDefault="00E03CF9">
      <w:pPr>
        <w:pStyle w:val="a3"/>
        <w:spacing w:before="146" w:line="348" w:lineRule="auto"/>
        <w:ind w:left="848" w:right="136"/>
      </w:pPr>
      <w:r>
        <w:t xml:space="preserve">Тождественные преобразования выражений, содержащих корень </w:t>
      </w:r>
      <w:r>
        <w:rPr>
          <w:i/>
        </w:rPr>
        <w:t>n</w:t>
      </w:r>
      <w:r>
        <w:t xml:space="preserve">-й степени. Тождественные преобразования выражений, содержащих степень с рациональным </w:t>
      </w:r>
      <w:r>
        <w:rPr>
          <w:spacing w:val="-2"/>
        </w:rPr>
        <w:t>показателем.</w:t>
      </w:r>
    </w:p>
    <w:p w:rsidR="00E531B3" w:rsidRDefault="00E03CF9">
      <w:pPr>
        <w:pStyle w:val="a3"/>
        <w:spacing w:line="350" w:lineRule="auto"/>
        <w:ind w:left="848" w:right="149"/>
      </w:pPr>
      <w:r>
        <w:t>Квадратный трёхчлен. Корни квадратного трёхчлена. Разложение к</w:t>
      </w:r>
      <w:r>
        <w:t>вадратного трёхчлена на линейные множители.</w:t>
      </w:r>
    </w:p>
    <w:p w:rsidR="00E531B3" w:rsidRDefault="00E03CF9">
      <w:pPr>
        <w:pStyle w:val="a5"/>
        <w:numPr>
          <w:ilvl w:val="3"/>
          <w:numId w:val="137"/>
        </w:numPr>
        <w:tabs>
          <w:tab w:val="left" w:pos="2603"/>
        </w:tabs>
        <w:spacing w:line="318" w:lineRule="exact"/>
        <w:ind w:left="2603"/>
        <w:jc w:val="both"/>
        <w:rPr>
          <w:sz w:val="28"/>
        </w:rPr>
      </w:pPr>
      <w:r>
        <w:rPr>
          <w:sz w:val="28"/>
        </w:rPr>
        <w:t>Уравнения</w:t>
      </w:r>
      <w:r>
        <w:rPr>
          <w:spacing w:val="-9"/>
          <w:sz w:val="28"/>
        </w:rPr>
        <w:t xml:space="preserve"> </w:t>
      </w:r>
      <w:r>
        <w:rPr>
          <w:sz w:val="28"/>
        </w:rPr>
        <w:t>и</w:t>
      </w:r>
      <w:r>
        <w:rPr>
          <w:spacing w:val="-6"/>
          <w:sz w:val="28"/>
        </w:rPr>
        <w:t xml:space="preserve"> </w:t>
      </w:r>
      <w:r>
        <w:rPr>
          <w:spacing w:val="-2"/>
          <w:sz w:val="28"/>
        </w:rPr>
        <w:t>неравенства.</w:t>
      </w:r>
    </w:p>
    <w:p w:rsidR="00E531B3" w:rsidRDefault="00E03CF9">
      <w:pPr>
        <w:pStyle w:val="a3"/>
        <w:spacing w:before="141" w:line="348" w:lineRule="auto"/>
        <w:ind w:left="848" w:right="143"/>
      </w:pPr>
      <w: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E531B3" w:rsidRDefault="00E03CF9">
      <w:pPr>
        <w:pStyle w:val="a3"/>
        <w:spacing w:before="1"/>
        <w:ind w:left="1557" w:firstLine="0"/>
      </w:pPr>
      <w:r>
        <w:rPr>
          <w:spacing w:val="-2"/>
        </w:rPr>
        <w:t>Решение</w:t>
      </w:r>
      <w:r>
        <w:rPr>
          <w:spacing w:val="3"/>
        </w:rPr>
        <w:t xml:space="preserve"> </w:t>
      </w:r>
      <w:r>
        <w:rPr>
          <w:spacing w:val="-2"/>
        </w:rPr>
        <w:t>дробно-рациональны</w:t>
      </w:r>
      <w:r>
        <w:rPr>
          <w:spacing w:val="-2"/>
        </w:rPr>
        <w:t>х</w:t>
      </w:r>
      <w:r>
        <w:rPr>
          <w:spacing w:val="6"/>
        </w:rPr>
        <w:t xml:space="preserve"> </w:t>
      </w:r>
      <w:r>
        <w:rPr>
          <w:spacing w:val="-2"/>
        </w:rPr>
        <w:t>уравнений.</w:t>
      </w:r>
    </w:p>
    <w:p w:rsidR="00E531B3" w:rsidRDefault="00E03CF9">
      <w:pPr>
        <w:pStyle w:val="a3"/>
        <w:spacing w:before="144" w:line="348" w:lineRule="auto"/>
        <w:ind w:left="848" w:right="145"/>
      </w:pPr>
      <w:r>
        <w:t>Решение систем уравнений с двумя переменными. Решение простейших систем нелинейных уравнений с двумя переменными. Графический метод решения</w:t>
      </w:r>
    </w:p>
    <w:p w:rsidR="00E531B3" w:rsidRDefault="00E531B3">
      <w:pPr>
        <w:pStyle w:val="a3"/>
        <w:spacing w:line="348" w:lineRule="auto"/>
        <w:sectPr w:rsidR="00E531B3">
          <w:type w:val="continuous"/>
          <w:pgSz w:w="11910" w:h="16850"/>
          <w:pgMar w:top="1940" w:right="425" w:bottom="740" w:left="283" w:header="571" w:footer="464" w:gutter="0"/>
          <w:cols w:space="720"/>
        </w:sectPr>
      </w:pPr>
    </w:p>
    <w:p w:rsidR="00E531B3" w:rsidRDefault="00E03CF9">
      <w:pPr>
        <w:pStyle w:val="a3"/>
        <w:spacing w:before="159" w:line="348" w:lineRule="auto"/>
        <w:ind w:right="150" w:firstLine="0"/>
      </w:pPr>
      <w:r>
        <w:lastRenderedPageBreak/>
        <w:t>системы нелинейных уравнений с двумя переменными. Система двух нелинейных уравнений с двумя переменными как модель реальной ситуации.</w:t>
      </w:r>
    </w:p>
    <w:p w:rsidR="00E531B3" w:rsidRDefault="00E03CF9">
      <w:pPr>
        <w:pStyle w:val="a3"/>
        <w:spacing w:before="3" w:line="348" w:lineRule="auto"/>
        <w:ind w:right="146"/>
      </w:pPr>
      <w:r>
        <w:t xml:space="preserve">Числовые неравенства. Решение линейных неравенств. Доказательство </w:t>
      </w:r>
      <w:r>
        <w:rPr>
          <w:spacing w:val="-2"/>
        </w:rPr>
        <w:t>неравенств.</w:t>
      </w:r>
    </w:p>
    <w:p w:rsidR="00E531B3" w:rsidRDefault="00E03CF9">
      <w:pPr>
        <w:pStyle w:val="a3"/>
        <w:spacing w:line="348" w:lineRule="auto"/>
        <w:ind w:right="148"/>
      </w:pPr>
      <w:r>
        <w:t>Квадратные</w:t>
      </w:r>
      <w:r>
        <w:rPr>
          <w:spacing w:val="-5"/>
        </w:rPr>
        <w:t xml:space="preserve"> </w:t>
      </w:r>
      <w:r>
        <w:t>неравенства</w:t>
      </w:r>
      <w:r>
        <w:rPr>
          <w:spacing w:val="-4"/>
        </w:rPr>
        <w:t xml:space="preserve"> </w:t>
      </w:r>
      <w:r>
        <w:t>с</w:t>
      </w:r>
      <w:r>
        <w:rPr>
          <w:spacing w:val="-4"/>
        </w:rPr>
        <w:t xml:space="preserve"> </w:t>
      </w:r>
      <w:r>
        <w:t>одной</w:t>
      </w:r>
      <w:r>
        <w:rPr>
          <w:spacing w:val="-5"/>
        </w:rPr>
        <w:t xml:space="preserve"> </w:t>
      </w:r>
      <w:r>
        <w:t>переменной.</w:t>
      </w:r>
      <w:r>
        <w:rPr>
          <w:spacing w:val="-4"/>
        </w:rPr>
        <w:t xml:space="preserve"> </w:t>
      </w:r>
      <w:r>
        <w:t>Р</w:t>
      </w:r>
      <w:r>
        <w:t>ешение</w:t>
      </w:r>
      <w:r>
        <w:rPr>
          <w:spacing w:val="-5"/>
        </w:rPr>
        <w:t xml:space="preserve"> </w:t>
      </w:r>
      <w:r>
        <w:t>квадратных</w:t>
      </w:r>
      <w:r>
        <w:rPr>
          <w:spacing w:val="-3"/>
        </w:rPr>
        <w:t xml:space="preserve"> </w:t>
      </w:r>
      <w:r>
        <w:t>неравенств графическим методом и методом интервалов. Метод интервалов для рациональных неравенств. Простейшие неравенства с параметром.</w:t>
      </w:r>
    </w:p>
    <w:p w:rsidR="00E531B3" w:rsidRDefault="00E03CF9">
      <w:pPr>
        <w:pStyle w:val="a3"/>
        <w:spacing w:line="321" w:lineRule="exact"/>
        <w:ind w:left="1558" w:firstLine="0"/>
      </w:pPr>
      <w:r>
        <w:t>Решение</w:t>
      </w:r>
      <w:r>
        <w:rPr>
          <w:spacing w:val="-11"/>
        </w:rPr>
        <w:t xml:space="preserve"> </w:t>
      </w:r>
      <w:r>
        <w:t>текстовых</w:t>
      </w:r>
      <w:r>
        <w:rPr>
          <w:spacing w:val="-10"/>
        </w:rPr>
        <w:t xml:space="preserve"> </w:t>
      </w:r>
      <w:r>
        <w:t>задач</w:t>
      </w:r>
      <w:r>
        <w:rPr>
          <w:spacing w:val="-6"/>
        </w:rPr>
        <w:t xml:space="preserve"> </w:t>
      </w:r>
      <w:r>
        <w:t>с</w:t>
      </w:r>
      <w:r>
        <w:rPr>
          <w:spacing w:val="-11"/>
        </w:rPr>
        <w:t xml:space="preserve"> </w:t>
      </w:r>
      <w:r>
        <w:t>помощью</w:t>
      </w:r>
      <w:r>
        <w:rPr>
          <w:spacing w:val="-8"/>
        </w:rPr>
        <w:t xml:space="preserve"> </w:t>
      </w:r>
      <w:r>
        <w:t>неравенств,</w:t>
      </w:r>
      <w:r>
        <w:rPr>
          <w:spacing w:val="-9"/>
        </w:rPr>
        <w:t xml:space="preserve"> </w:t>
      </w:r>
      <w:r>
        <w:t>систем</w:t>
      </w:r>
      <w:r>
        <w:rPr>
          <w:spacing w:val="-5"/>
        </w:rPr>
        <w:t xml:space="preserve"> </w:t>
      </w:r>
      <w:r>
        <w:rPr>
          <w:spacing w:val="-2"/>
        </w:rPr>
        <w:t>неравенств.</w:t>
      </w:r>
    </w:p>
    <w:p w:rsidR="00E531B3" w:rsidRDefault="00E03CF9">
      <w:pPr>
        <w:pStyle w:val="a3"/>
        <w:spacing w:before="146" w:line="348" w:lineRule="auto"/>
        <w:ind w:right="148"/>
      </w:pPr>
      <w:r>
        <w:t>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w:t>
      </w:r>
    </w:p>
    <w:p w:rsidR="00E531B3" w:rsidRDefault="00E03CF9">
      <w:pPr>
        <w:pStyle w:val="a5"/>
        <w:numPr>
          <w:ilvl w:val="3"/>
          <w:numId w:val="137"/>
        </w:numPr>
        <w:tabs>
          <w:tab w:val="left" w:pos="2604"/>
        </w:tabs>
        <w:spacing w:line="321" w:lineRule="exact"/>
        <w:ind w:left="2604"/>
        <w:jc w:val="both"/>
        <w:rPr>
          <w:sz w:val="28"/>
        </w:rPr>
      </w:pPr>
      <w:r>
        <w:rPr>
          <w:spacing w:val="-2"/>
          <w:sz w:val="28"/>
        </w:rPr>
        <w:t>Функции.</w:t>
      </w:r>
    </w:p>
    <w:p w:rsidR="00E531B3" w:rsidRDefault="00E03CF9">
      <w:pPr>
        <w:pStyle w:val="a3"/>
        <w:spacing w:before="145" w:line="348" w:lineRule="auto"/>
        <w:ind w:right="141"/>
      </w:pPr>
      <w:r>
        <w:t>Функция. Свойства функций: нули функции, промежутки знакопостоянства</w:t>
      </w:r>
      <w:r>
        <w:t xml:space="preserve"> функции, промежутки возрастания и убывания функции, чётные и нечётные функции, наибольшее и наименьшее значения функции.</w:t>
      </w:r>
    </w:p>
    <w:p w:rsidR="00E531B3" w:rsidRDefault="00E03CF9">
      <w:pPr>
        <w:pStyle w:val="a3"/>
        <w:spacing w:line="348" w:lineRule="auto"/>
        <w:ind w:right="139"/>
      </w:pPr>
      <w:r>
        <w:t>Квадратичная функция и её свойства. Использование свойств квадратичной функции для решения задач. Построение графика квадратичной функ</w:t>
      </w:r>
      <w:r>
        <w:t xml:space="preserve">ции. Положение графика квадратичной функции в зависимости от её коэффициентов. Графики функций </w:t>
      </w:r>
      <w:r>
        <w:rPr>
          <w:i/>
        </w:rPr>
        <w:t>y =ax</w:t>
      </w:r>
      <w:r>
        <w:rPr>
          <w:i/>
          <w:vertAlign w:val="superscript"/>
        </w:rPr>
        <w:t>2</w:t>
      </w:r>
      <w:r>
        <w:rPr>
          <w:i/>
        </w:rPr>
        <w:t>, y = a(x – m)</w:t>
      </w:r>
      <w:r>
        <w:rPr>
          <w:i/>
          <w:vertAlign w:val="superscript"/>
        </w:rPr>
        <w:t>2</w:t>
      </w:r>
      <w:r>
        <w:rPr>
          <w:i/>
        </w:rPr>
        <w:t xml:space="preserve"> и y = a(x – m)</w:t>
      </w:r>
      <w:r>
        <w:rPr>
          <w:i/>
          <w:vertAlign w:val="superscript"/>
        </w:rPr>
        <w:t>2</w:t>
      </w:r>
      <w:r>
        <w:rPr>
          <w:i/>
        </w:rPr>
        <w:t xml:space="preserve"> +n</w:t>
      </w:r>
      <w:r>
        <w:t>. Построение графиков функций с помощью преобразований.</w:t>
      </w:r>
    </w:p>
    <w:p w:rsidR="00E531B3" w:rsidRDefault="00E03CF9">
      <w:pPr>
        <w:pStyle w:val="a3"/>
        <w:spacing w:line="348" w:lineRule="auto"/>
        <w:ind w:left="1558" w:right="2697" w:firstLine="0"/>
      </w:pPr>
      <w:r>
        <w:t>Дробно-линейная функция. Исследование функций. Функция</w:t>
      </w:r>
      <w:r>
        <w:rPr>
          <w:spacing w:val="-5"/>
        </w:rPr>
        <w:t xml:space="preserve"> </w:t>
      </w:r>
      <w:r>
        <w:rPr>
          <w:i/>
        </w:rPr>
        <w:t>y</w:t>
      </w:r>
      <w:r>
        <w:rPr>
          <w:i/>
          <w:spacing w:val="-4"/>
        </w:rPr>
        <w:t xml:space="preserve"> </w:t>
      </w:r>
      <w:r>
        <w:rPr>
          <w:i/>
        </w:rPr>
        <w:t>=</w:t>
      </w:r>
      <w:r>
        <w:rPr>
          <w:i/>
          <w:spacing w:val="-4"/>
        </w:rPr>
        <w:t xml:space="preserve"> </w:t>
      </w:r>
      <w:r>
        <w:rPr>
          <w:i/>
        </w:rPr>
        <w:t>x</w:t>
      </w:r>
      <w:r>
        <w:rPr>
          <w:i/>
          <w:vertAlign w:val="superscript"/>
        </w:rPr>
        <w:t>n</w:t>
      </w:r>
      <w:r>
        <w:rPr>
          <w:i/>
          <w:spacing w:val="-4"/>
        </w:rPr>
        <w:t xml:space="preserve"> </w:t>
      </w:r>
      <w:r>
        <w:t>с</w:t>
      </w:r>
      <w:r>
        <w:rPr>
          <w:spacing w:val="-3"/>
        </w:rPr>
        <w:t xml:space="preserve"> </w:t>
      </w:r>
      <w:r>
        <w:t>н</w:t>
      </w:r>
      <w:r>
        <w:t>атуральным</w:t>
      </w:r>
      <w:r>
        <w:rPr>
          <w:spacing w:val="-4"/>
        </w:rPr>
        <w:t xml:space="preserve"> </w:t>
      </w:r>
      <w:r>
        <w:t xml:space="preserve">показателем </w:t>
      </w:r>
      <w:r>
        <w:rPr>
          <w:i/>
        </w:rPr>
        <w:t>n</w:t>
      </w:r>
      <w:r>
        <w:rPr>
          <w:i/>
          <w:spacing w:val="-3"/>
        </w:rPr>
        <w:t xml:space="preserve"> </w:t>
      </w:r>
      <w:r>
        <w:t>и</w:t>
      </w:r>
      <w:r>
        <w:rPr>
          <w:spacing w:val="-3"/>
        </w:rPr>
        <w:t xml:space="preserve"> </w:t>
      </w:r>
      <w:r>
        <w:t>её</w:t>
      </w:r>
      <w:r>
        <w:rPr>
          <w:spacing w:val="-4"/>
        </w:rPr>
        <w:t xml:space="preserve"> </w:t>
      </w:r>
      <w:r>
        <w:t>график.</w:t>
      </w:r>
    </w:p>
    <w:p w:rsidR="00E531B3" w:rsidRDefault="00E03CF9">
      <w:pPr>
        <w:pStyle w:val="a5"/>
        <w:numPr>
          <w:ilvl w:val="3"/>
          <w:numId w:val="137"/>
        </w:numPr>
        <w:tabs>
          <w:tab w:val="left" w:pos="2604"/>
        </w:tabs>
        <w:ind w:left="2604"/>
        <w:jc w:val="both"/>
        <w:rPr>
          <w:sz w:val="28"/>
        </w:rPr>
      </w:pPr>
      <w:r>
        <w:rPr>
          <w:sz w:val="28"/>
        </w:rPr>
        <w:t>Числовые</w:t>
      </w:r>
      <w:r>
        <w:rPr>
          <w:spacing w:val="-15"/>
          <w:sz w:val="28"/>
        </w:rPr>
        <w:t xml:space="preserve"> </w:t>
      </w:r>
      <w:r>
        <w:rPr>
          <w:sz w:val="28"/>
        </w:rPr>
        <w:t>последовательности</w:t>
      </w:r>
      <w:r>
        <w:rPr>
          <w:spacing w:val="-15"/>
          <w:sz w:val="28"/>
        </w:rPr>
        <w:t xml:space="preserve"> </w:t>
      </w:r>
      <w:r>
        <w:rPr>
          <w:sz w:val="28"/>
        </w:rPr>
        <w:t>и</w:t>
      </w:r>
      <w:r>
        <w:rPr>
          <w:spacing w:val="-13"/>
          <w:sz w:val="28"/>
        </w:rPr>
        <w:t xml:space="preserve"> </w:t>
      </w:r>
      <w:r>
        <w:rPr>
          <w:spacing w:val="-2"/>
          <w:sz w:val="28"/>
        </w:rPr>
        <w:t>прогрессии.</w:t>
      </w:r>
    </w:p>
    <w:p w:rsidR="00E531B3" w:rsidRDefault="00E03CF9">
      <w:pPr>
        <w:pStyle w:val="a3"/>
        <w:spacing w:before="147" w:line="348" w:lineRule="auto"/>
        <w:ind w:right="146"/>
      </w:pPr>
      <w: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Pr>
          <w:i/>
        </w:rPr>
        <w:t>n</w:t>
      </w:r>
      <w:r>
        <w:t>-го член</w:t>
      </w:r>
      <w:r>
        <w:t>а, рекуррентный.</w:t>
      </w:r>
    </w:p>
    <w:p w:rsidR="00E531B3" w:rsidRDefault="00E03CF9">
      <w:pPr>
        <w:pStyle w:val="a3"/>
        <w:spacing w:line="348" w:lineRule="auto"/>
        <w:ind w:left="848" w:right="133"/>
      </w:pPr>
      <w:r>
        <w:t xml:space="preserve">Арифметическая и геометрическая прогрессии. Свойства членов арифметической и геометрической прогрессий. Формулы </w:t>
      </w:r>
      <w:r>
        <w:rPr>
          <w:i/>
        </w:rPr>
        <w:t>n</w:t>
      </w:r>
      <w:r>
        <w:t>-го члена</w:t>
      </w:r>
      <w:r>
        <w:rPr>
          <w:spacing w:val="40"/>
        </w:rPr>
        <w:t xml:space="preserve"> </w:t>
      </w:r>
      <w:r>
        <w:t xml:space="preserve">арифметической и геометрической прогрессий. Формулы суммы первых </w:t>
      </w:r>
      <w:r>
        <w:rPr>
          <w:i/>
        </w:rPr>
        <w:t xml:space="preserve">n </w:t>
      </w:r>
      <w:r>
        <w:t>членов арифметической</w:t>
      </w:r>
      <w:r>
        <w:rPr>
          <w:spacing w:val="77"/>
        </w:rPr>
        <w:t xml:space="preserve"> </w:t>
      </w:r>
      <w:r>
        <w:t>и</w:t>
      </w:r>
      <w:r>
        <w:rPr>
          <w:spacing w:val="74"/>
        </w:rPr>
        <w:t xml:space="preserve"> </w:t>
      </w:r>
      <w:r>
        <w:t>геометрической</w:t>
      </w:r>
      <w:r>
        <w:rPr>
          <w:spacing w:val="77"/>
        </w:rPr>
        <w:t xml:space="preserve"> </w:t>
      </w:r>
      <w:r>
        <w:t>прогрессий.</w:t>
      </w:r>
      <w:r>
        <w:rPr>
          <w:spacing w:val="75"/>
        </w:rPr>
        <w:t xml:space="preserve"> </w:t>
      </w:r>
      <w:r>
        <w:t>Задачи</w:t>
      </w:r>
      <w:r>
        <w:rPr>
          <w:spacing w:val="77"/>
        </w:rPr>
        <w:t xml:space="preserve"> </w:t>
      </w:r>
      <w:r>
        <w:t>на</w:t>
      </w:r>
      <w:r>
        <w:rPr>
          <w:spacing w:val="76"/>
        </w:rPr>
        <w:t xml:space="preserve"> </w:t>
      </w:r>
      <w:r>
        <w:t>проценты,</w:t>
      </w:r>
      <w:r>
        <w:rPr>
          <w:spacing w:val="75"/>
        </w:rPr>
        <w:t xml:space="preserve"> </w:t>
      </w:r>
      <w:r>
        <w:t>банковские</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вклады,</w:t>
      </w:r>
      <w:r>
        <w:rPr>
          <w:spacing w:val="-5"/>
        </w:rPr>
        <w:t xml:space="preserve"> </w:t>
      </w:r>
      <w:r>
        <w:rPr>
          <w:spacing w:val="-2"/>
        </w:rPr>
        <w:t>кредиты.</w:t>
      </w:r>
    </w:p>
    <w:p w:rsidR="00E531B3" w:rsidRDefault="00E03CF9">
      <w:pPr>
        <w:pStyle w:val="a3"/>
        <w:tabs>
          <w:tab w:val="left" w:pos="3708"/>
          <w:tab w:val="left" w:pos="4199"/>
          <w:tab w:val="left" w:pos="5962"/>
          <w:tab w:val="left" w:pos="8803"/>
          <w:tab w:val="left" w:pos="9296"/>
        </w:tabs>
        <w:spacing w:before="146" w:line="348" w:lineRule="auto"/>
        <w:ind w:right="170"/>
        <w:jc w:val="left"/>
      </w:pPr>
      <w:r>
        <w:rPr>
          <w:spacing w:val="-2"/>
        </w:rPr>
        <w:t>Представление</w:t>
      </w:r>
      <w:r>
        <w:tab/>
      </w:r>
      <w:r>
        <w:rPr>
          <w:spacing w:val="-10"/>
        </w:rPr>
        <w:t>о</w:t>
      </w:r>
      <w:r>
        <w:tab/>
      </w:r>
      <w:r>
        <w:rPr>
          <w:spacing w:val="-2"/>
        </w:rPr>
        <w:t>сходимости</w:t>
      </w:r>
      <w:r>
        <w:tab/>
      </w:r>
      <w:r>
        <w:rPr>
          <w:spacing w:val="-2"/>
        </w:rPr>
        <w:t>последовательности,</w:t>
      </w:r>
      <w:r>
        <w:tab/>
      </w:r>
      <w:r>
        <w:rPr>
          <w:spacing w:val="-10"/>
        </w:rPr>
        <w:t>о</w:t>
      </w:r>
      <w:r>
        <w:tab/>
      </w:r>
      <w:r>
        <w:rPr>
          <w:spacing w:val="-4"/>
        </w:rPr>
        <w:t xml:space="preserve">суммировании </w:t>
      </w:r>
      <w:r>
        <w:t>бесконечно убывающей геометрической прогрессии.</w:t>
      </w:r>
    </w:p>
    <w:p w:rsidR="00E531B3" w:rsidRDefault="00E03CF9">
      <w:pPr>
        <w:pStyle w:val="a3"/>
        <w:ind w:left="1558" w:firstLine="0"/>
        <w:jc w:val="left"/>
      </w:pPr>
      <w:r>
        <w:t>Метод</w:t>
      </w:r>
      <w:r>
        <w:rPr>
          <w:spacing w:val="-16"/>
        </w:rPr>
        <w:t xml:space="preserve"> </w:t>
      </w:r>
      <w:r>
        <w:t>математической</w:t>
      </w:r>
      <w:r>
        <w:rPr>
          <w:spacing w:val="-12"/>
        </w:rPr>
        <w:t xml:space="preserve"> </w:t>
      </w:r>
      <w:r>
        <w:t>индукции.</w:t>
      </w:r>
      <w:r>
        <w:rPr>
          <w:spacing w:val="-12"/>
        </w:rPr>
        <w:t xml:space="preserve"> </w:t>
      </w:r>
      <w:r>
        <w:t>Простейшие</w:t>
      </w:r>
      <w:r>
        <w:rPr>
          <w:spacing w:val="-11"/>
        </w:rPr>
        <w:t xml:space="preserve"> </w:t>
      </w:r>
      <w:r>
        <w:rPr>
          <w:spacing w:val="-2"/>
        </w:rPr>
        <w:t>примеры.</w:t>
      </w:r>
    </w:p>
    <w:p w:rsidR="00E531B3" w:rsidRDefault="00E03CF9">
      <w:pPr>
        <w:pStyle w:val="a5"/>
        <w:numPr>
          <w:ilvl w:val="2"/>
          <w:numId w:val="137"/>
        </w:numPr>
        <w:tabs>
          <w:tab w:val="left" w:pos="2397"/>
          <w:tab w:val="left" w:pos="4215"/>
          <w:tab w:val="left" w:pos="5877"/>
          <w:tab w:val="left" w:pos="7295"/>
          <w:tab w:val="left" w:pos="8969"/>
          <w:tab w:val="left" w:pos="10387"/>
        </w:tabs>
        <w:spacing w:before="146"/>
        <w:ind w:left="2397"/>
        <w:rPr>
          <w:sz w:val="28"/>
        </w:rPr>
      </w:pPr>
      <w:r>
        <w:rPr>
          <w:spacing w:val="-2"/>
          <w:sz w:val="28"/>
        </w:rPr>
        <w:t>Предметные</w:t>
      </w:r>
      <w:r>
        <w:rPr>
          <w:sz w:val="28"/>
        </w:rPr>
        <w:tab/>
      </w:r>
      <w:r>
        <w:rPr>
          <w:spacing w:val="-2"/>
          <w:sz w:val="28"/>
        </w:rPr>
        <w:t>резуль</w:t>
      </w:r>
      <w:r>
        <w:rPr>
          <w:spacing w:val="-2"/>
          <w:sz w:val="28"/>
        </w:rPr>
        <w:t>таты</w:t>
      </w:r>
      <w:r>
        <w:rPr>
          <w:sz w:val="28"/>
        </w:rPr>
        <w:tab/>
      </w:r>
      <w:r>
        <w:rPr>
          <w:spacing w:val="-2"/>
          <w:sz w:val="28"/>
        </w:rPr>
        <w:t>освоения</w:t>
      </w:r>
      <w:r>
        <w:rPr>
          <w:sz w:val="28"/>
        </w:rPr>
        <w:tab/>
      </w:r>
      <w:r>
        <w:rPr>
          <w:spacing w:val="-2"/>
          <w:sz w:val="28"/>
        </w:rPr>
        <w:t>программы</w:t>
      </w:r>
      <w:r>
        <w:rPr>
          <w:sz w:val="28"/>
        </w:rPr>
        <w:tab/>
      </w:r>
      <w:r>
        <w:rPr>
          <w:spacing w:val="-2"/>
          <w:sz w:val="28"/>
        </w:rPr>
        <w:t>учебного</w:t>
      </w:r>
      <w:r>
        <w:rPr>
          <w:sz w:val="28"/>
        </w:rPr>
        <w:tab/>
      </w:r>
      <w:r>
        <w:rPr>
          <w:spacing w:val="-2"/>
          <w:sz w:val="28"/>
        </w:rPr>
        <w:t>курса</w:t>
      </w:r>
    </w:p>
    <w:p w:rsidR="00E531B3" w:rsidRDefault="00E03CF9">
      <w:pPr>
        <w:pStyle w:val="a3"/>
        <w:spacing w:before="144"/>
        <w:ind w:firstLine="0"/>
        <w:jc w:val="left"/>
      </w:pPr>
      <w:r>
        <w:rPr>
          <w:spacing w:val="-2"/>
        </w:rPr>
        <w:t>«Алгебра».</w:t>
      </w:r>
    </w:p>
    <w:p w:rsidR="00E531B3" w:rsidRDefault="00E03CF9">
      <w:pPr>
        <w:pStyle w:val="a5"/>
        <w:numPr>
          <w:ilvl w:val="3"/>
          <w:numId w:val="137"/>
        </w:numPr>
        <w:tabs>
          <w:tab w:val="left" w:pos="2603"/>
        </w:tabs>
        <w:spacing w:before="146" w:line="348" w:lineRule="auto"/>
        <w:ind w:right="148" w:firstLine="708"/>
        <w:rPr>
          <w:sz w:val="28"/>
        </w:rPr>
      </w:pPr>
      <w:r>
        <w:rPr>
          <w:sz w:val="28"/>
        </w:rPr>
        <w:t>Предметные результаты освоения программы учебного курса к концу обучения в 7 классе.</w:t>
      </w:r>
    </w:p>
    <w:p w:rsidR="00E531B3" w:rsidRDefault="00E03CF9">
      <w:pPr>
        <w:pStyle w:val="a5"/>
        <w:numPr>
          <w:ilvl w:val="4"/>
          <w:numId w:val="137"/>
        </w:numPr>
        <w:tabs>
          <w:tab w:val="left" w:pos="2816"/>
        </w:tabs>
        <w:spacing w:line="348" w:lineRule="auto"/>
        <w:ind w:right="5866" w:firstLine="0"/>
        <w:rPr>
          <w:sz w:val="28"/>
        </w:rPr>
      </w:pPr>
      <w:r>
        <w:rPr>
          <w:sz w:val="28"/>
        </w:rPr>
        <w:t>Числа</w:t>
      </w:r>
      <w:r>
        <w:rPr>
          <w:spacing w:val="-15"/>
          <w:sz w:val="28"/>
        </w:rPr>
        <w:t xml:space="preserve"> </w:t>
      </w:r>
      <w:r>
        <w:rPr>
          <w:sz w:val="28"/>
        </w:rPr>
        <w:t>и</w:t>
      </w:r>
      <w:r>
        <w:rPr>
          <w:spacing w:val="-14"/>
          <w:sz w:val="28"/>
        </w:rPr>
        <w:t xml:space="preserve"> </w:t>
      </w:r>
      <w:r>
        <w:rPr>
          <w:sz w:val="28"/>
        </w:rPr>
        <w:t>вычисления. Рациональные числа.</w:t>
      </w:r>
    </w:p>
    <w:p w:rsidR="00E531B3" w:rsidRDefault="00E03CF9">
      <w:pPr>
        <w:pStyle w:val="a3"/>
        <w:spacing w:line="348" w:lineRule="auto"/>
        <w:ind w:right="146"/>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E531B3" w:rsidRDefault="00E03CF9">
      <w:pPr>
        <w:pStyle w:val="a3"/>
        <w:spacing w:line="348" w:lineRule="auto"/>
        <w:ind w:right="140"/>
      </w:pPr>
      <w:r>
        <w:t>Использовать</w:t>
      </w:r>
      <w:r>
        <w:rPr>
          <w:spacing w:val="-2"/>
        </w:rPr>
        <w:t xml:space="preserve"> </w:t>
      </w:r>
      <w:r>
        <w:t>понятия множества натуральных чисел,</w:t>
      </w:r>
      <w:r>
        <w:rPr>
          <w:spacing w:val="-1"/>
        </w:rPr>
        <w:t xml:space="preserve"> </w:t>
      </w:r>
      <w:r>
        <w:t>множества целых чисел, множества рац</w:t>
      </w:r>
      <w:r>
        <w:t xml:space="preserve">иональных чисел при решении задач, проведении рассуждений и </w:t>
      </w:r>
      <w:r>
        <w:rPr>
          <w:spacing w:val="-2"/>
        </w:rPr>
        <w:t>доказательств.</w:t>
      </w:r>
    </w:p>
    <w:p w:rsidR="00E531B3" w:rsidRDefault="00E03CF9">
      <w:pPr>
        <w:pStyle w:val="a3"/>
        <w:spacing w:line="348" w:lineRule="auto"/>
        <w:ind w:left="1558" w:right="1096" w:firstLine="0"/>
      </w:pPr>
      <w:r>
        <w:t>Понимать</w:t>
      </w:r>
      <w:r>
        <w:rPr>
          <w:spacing w:val="-6"/>
        </w:rPr>
        <w:t xml:space="preserve"> </w:t>
      </w:r>
      <w:r>
        <w:t>и</w:t>
      </w:r>
      <w:r>
        <w:rPr>
          <w:spacing w:val="-8"/>
        </w:rPr>
        <w:t xml:space="preserve"> </w:t>
      </w:r>
      <w:r>
        <w:t>объяснять</w:t>
      </w:r>
      <w:r>
        <w:rPr>
          <w:spacing w:val="-6"/>
        </w:rPr>
        <w:t xml:space="preserve"> </w:t>
      </w:r>
      <w:r>
        <w:t>смысл</w:t>
      </w:r>
      <w:r>
        <w:rPr>
          <w:spacing w:val="-6"/>
        </w:rPr>
        <w:t xml:space="preserve"> </w:t>
      </w:r>
      <w:r>
        <w:t>позиционной</w:t>
      </w:r>
      <w:r>
        <w:rPr>
          <w:spacing w:val="-5"/>
        </w:rPr>
        <w:t xml:space="preserve"> </w:t>
      </w:r>
      <w:r>
        <w:t>записи</w:t>
      </w:r>
      <w:r>
        <w:rPr>
          <w:spacing w:val="-4"/>
        </w:rPr>
        <w:t xml:space="preserve"> </w:t>
      </w:r>
      <w:r>
        <w:t>натурального</w:t>
      </w:r>
      <w:r>
        <w:rPr>
          <w:spacing w:val="-4"/>
        </w:rPr>
        <w:t xml:space="preserve"> </w:t>
      </w:r>
      <w:r>
        <w:t>числа. Сравнивать и упорядочивать рациональные числа.</w:t>
      </w:r>
    </w:p>
    <w:p w:rsidR="00E531B3" w:rsidRDefault="00E03CF9">
      <w:pPr>
        <w:pStyle w:val="a3"/>
        <w:spacing w:line="348" w:lineRule="auto"/>
        <w:ind w:right="144"/>
      </w:pPr>
      <w:r>
        <w:t>Выполнять, сочетая устные и письменные приёмы, арифметические действия</w:t>
      </w:r>
      <w:r>
        <w:rPr>
          <w:spacing w:val="80"/>
        </w:rPr>
        <w:t xml:space="preserve"> </w:t>
      </w:r>
      <w:r>
        <w:t>с рациональными числами, использовать свойства чисел и правила действий, приёмы рациональных вычислений.</w:t>
      </w:r>
    </w:p>
    <w:p w:rsidR="00E531B3" w:rsidRDefault="00E03CF9">
      <w:pPr>
        <w:pStyle w:val="a3"/>
        <w:spacing w:before="1"/>
        <w:ind w:left="1558" w:firstLine="0"/>
      </w:pPr>
      <w:r>
        <w:t>Выполнять</w:t>
      </w:r>
      <w:r>
        <w:rPr>
          <w:spacing w:val="-14"/>
        </w:rPr>
        <w:t xml:space="preserve"> </w:t>
      </w:r>
      <w:r>
        <w:t>действия</w:t>
      </w:r>
      <w:r>
        <w:rPr>
          <w:spacing w:val="-11"/>
        </w:rPr>
        <w:t xml:space="preserve"> </w:t>
      </w:r>
      <w:r>
        <w:t>со</w:t>
      </w:r>
      <w:r>
        <w:rPr>
          <w:spacing w:val="-8"/>
        </w:rPr>
        <w:t xml:space="preserve"> </w:t>
      </w:r>
      <w:r>
        <w:t>степенями</w:t>
      </w:r>
      <w:r>
        <w:rPr>
          <w:spacing w:val="-10"/>
        </w:rPr>
        <w:t xml:space="preserve"> </w:t>
      </w:r>
      <w:r>
        <w:t>с</w:t>
      </w:r>
      <w:r>
        <w:rPr>
          <w:spacing w:val="-11"/>
        </w:rPr>
        <w:t xml:space="preserve"> </w:t>
      </w:r>
      <w:r>
        <w:t>натуральными</w:t>
      </w:r>
      <w:r>
        <w:rPr>
          <w:spacing w:val="-9"/>
        </w:rPr>
        <w:t xml:space="preserve"> </w:t>
      </w:r>
      <w:r>
        <w:rPr>
          <w:spacing w:val="-2"/>
        </w:rPr>
        <w:t>показателями.</w:t>
      </w:r>
    </w:p>
    <w:p w:rsidR="00E531B3" w:rsidRDefault="00E03CF9">
      <w:pPr>
        <w:pStyle w:val="a3"/>
        <w:spacing w:before="144" w:line="348" w:lineRule="auto"/>
        <w:ind w:right="140"/>
      </w:pPr>
      <w:r>
        <w:t>Находить значения ч</w:t>
      </w:r>
      <w:r>
        <w:t>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E531B3" w:rsidRDefault="00E03CF9">
      <w:pPr>
        <w:pStyle w:val="a3"/>
        <w:spacing w:line="348" w:lineRule="auto"/>
        <w:ind w:right="144"/>
      </w:pPr>
      <w:r>
        <w:t>Округля</w:t>
      </w:r>
      <w:r>
        <w:t>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E531B3" w:rsidRDefault="00E03CF9">
      <w:pPr>
        <w:pStyle w:val="a3"/>
        <w:spacing w:before="1" w:line="348" w:lineRule="auto"/>
        <w:ind w:right="149"/>
      </w:pPr>
      <w:r>
        <w:t>Решать текстовые задачи арифметическим способом, испо</w:t>
      </w:r>
      <w:r>
        <w:t>льзовать таблицы, схемы, чертежи, другие средства представления данных при решении задач.</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0"/>
      </w:pPr>
      <w:r>
        <w:lastRenderedPageBreak/>
        <w:t>Решать практико-ориентированные задачи, связанные с отношением величин, пропорциональностью величин, процентами, интерпретировать результаты решения</w:t>
      </w:r>
      <w:r>
        <w:t xml:space="preserve"> задач с учётом ограничений, связанных со свойствами рассматриваемых объектов.</w:t>
      </w:r>
    </w:p>
    <w:p w:rsidR="00E531B3" w:rsidRDefault="00E03CF9">
      <w:pPr>
        <w:pStyle w:val="a3"/>
        <w:spacing w:before="1"/>
        <w:ind w:left="1558" w:firstLine="0"/>
        <w:jc w:val="left"/>
      </w:pPr>
      <w:r>
        <w:rPr>
          <w:spacing w:val="-2"/>
        </w:rPr>
        <w:t>Делимость.</w:t>
      </w:r>
    </w:p>
    <w:p w:rsidR="00E531B3" w:rsidRDefault="00E03CF9">
      <w:pPr>
        <w:pStyle w:val="a3"/>
        <w:spacing w:before="146"/>
        <w:ind w:left="1558" w:firstLine="0"/>
        <w:jc w:val="left"/>
      </w:pPr>
      <w:r>
        <w:t>Доказывать</w:t>
      </w:r>
      <w:r>
        <w:rPr>
          <w:spacing w:val="4"/>
        </w:rPr>
        <w:t xml:space="preserve"> </w:t>
      </w:r>
      <w:r>
        <w:t>и</w:t>
      </w:r>
      <w:r>
        <w:rPr>
          <w:spacing w:val="11"/>
        </w:rPr>
        <w:t xml:space="preserve"> </w:t>
      </w:r>
      <w:r>
        <w:t>применять</w:t>
      </w:r>
      <w:r>
        <w:rPr>
          <w:spacing w:val="10"/>
        </w:rPr>
        <w:t xml:space="preserve"> </w:t>
      </w:r>
      <w:r>
        <w:t>при</w:t>
      </w:r>
      <w:r>
        <w:rPr>
          <w:spacing w:val="11"/>
        </w:rPr>
        <w:t xml:space="preserve"> </w:t>
      </w:r>
      <w:r>
        <w:t>решении</w:t>
      </w:r>
      <w:r>
        <w:rPr>
          <w:spacing w:val="9"/>
        </w:rPr>
        <w:t xml:space="preserve"> </w:t>
      </w:r>
      <w:r>
        <w:t>задач</w:t>
      </w:r>
      <w:r>
        <w:rPr>
          <w:spacing w:val="12"/>
        </w:rPr>
        <w:t xml:space="preserve"> </w:t>
      </w:r>
      <w:r>
        <w:t>признаки</w:t>
      </w:r>
      <w:r>
        <w:rPr>
          <w:spacing w:val="12"/>
        </w:rPr>
        <w:t xml:space="preserve"> </w:t>
      </w:r>
      <w:r>
        <w:t>делимости</w:t>
      </w:r>
      <w:r>
        <w:rPr>
          <w:spacing w:val="9"/>
        </w:rPr>
        <w:t xml:space="preserve"> </w:t>
      </w:r>
      <w:r>
        <w:t>на</w:t>
      </w:r>
      <w:r>
        <w:rPr>
          <w:spacing w:val="9"/>
        </w:rPr>
        <w:t xml:space="preserve"> </w:t>
      </w:r>
      <w:r>
        <w:t>2,</w:t>
      </w:r>
      <w:r>
        <w:rPr>
          <w:spacing w:val="10"/>
        </w:rPr>
        <w:t xml:space="preserve"> </w:t>
      </w:r>
      <w:r>
        <w:t>4,</w:t>
      </w:r>
      <w:r>
        <w:rPr>
          <w:spacing w:val="10"/>
        </w:rPr>
        <w:t xml:space="preserve"> </w:t>
      </w:r>
      <w:r>
        <w:t>8,</w:t>
      </w:r>
      <w:r>
        <w:rPr>
          <w:spacing w:val="10"/>
        </w:rPr>
        <w:t xml:space="preserve"> </w:t>
      </w:r>
      <w:r>
        <w:rPr>
          <w:spacing w:val="-5"/>
        </w:rPr>
        <w:t>5,</w:t>
      </w:r>
    </w:p>
    <w:p w:rsidR="00E531B3" w:rsidRDefault="00E03CF9">
      <w:pPr>
        <w:pStyle w:val="a3"/>
        <w:spacing w:before="144"/>
        <w:ind w:firstLine="0"/>
        <w:jc w:val="left"/>
      </w:pPr>
      <w:r>
        <w:t>3,</w:t>
      </w:r>
      <w:r>
        <w:rPr>
          <w:spacing w:val="-9"/>
        </w:rPr>
        <w:t xml:space="preserve"> </w:t>
      </w:r>
      <w:r>
        <w:t>6,</w:t>
      </w:r>
      <w:r>
        <w:rPr>
          <w:spacing w:val="-6"/>
        </w:rPr>
        <w:t xml:space="preserve"> </w:t>
      </w:r>
      <w:r>
        <w:t>9,</w:t>
      </w:r>
      <w:r>
        <w:rPr>
          <w:spacing w:val="-9"/>
        </w:rPr>
        <w:t xml:space="preserve"> </w:t>
      </w:r>
      <w:r>
        <w:t>10,</w:t>
      </w:r>
      <w:r>
        <w:rPr>
          <w:spacing w:val="-9"/>
        </w:rPr>
        <w:t xml:space="preserve"> </w:t>
      </w:r>
      <w:r>
        <w:t>11,</w:t>
      </w:r>
      <w:r>
        <w:rPr>
          <w:spacing w:val="-8"/>
        </w:rPr>
        <w:t xml:space="preserve"> </w:t>
      </w:r>
      <w:r>
        <w:t>признаки</w:t>
      </w:r>
      <w:r>
        <w:rPr>
          <w:spacing w:val="-7"/>
        </w:rPr>
        <w:t xml:space="preserve"> </w:t>
      </w:r>
      <w:r>
        <w:t>делимости</w:t>
      </w:r>
      <w:r>
        <w:rPr>
          <w:spacing w:val="-5"/>
        </w:rPr>
        <w:t xml:space="preserve"> </w:t>
      </w:r>
      <w:r>
        <w:t>суммы</w:t>
      </w:r>
      <w:r>
        <w:rPr>
          <w:spacing w:val="-6"/>
        </w:rPr>
        <w:t xml:space="preserve"> </w:t>
      </w:r>
      <w:r>
        <w:t>и</w:t>
      </w:r>
      <w:r>
        <w:rPr>
          <w:spacing w:val="-5"/>
        </w:rPr>
        <w:t xml:space="preserve"> </w:t>
      </w:r>
      <w:r>
        <w:t>произведения</w:t>
      </w:r>
      <w:r>
        <w:rPr>
          <w:spacing w:val="-5"/>
        </w:rPr>
        <w:t xml:space="preserve"> </w:t>
      </w:r>
      <w:r>
        <w:t>целых</w:t>
      </w:r>
      <w:r>
        <w:rPr>
          <w:spacing w:val="-3"/>
        </w:rPr>
        <w:t xml:space="preserve"> </w:t>
      </w:r>
      <w:r>
        <w:rPr>
          <w:spacing w:val="-2"/>
        </w:rPr>
        <w:t>чисел.</w:t>
      </w:r>
    </w:p>
    <w:p w:rsidR="00E531B3" w:rsidRDefault="00E03CF9">
      <w:pPr>
        <w:pStyle w:val="a3"/>
        <w:spacing w:before="146"/>
        <w:ind w:left="1558" w:firstLine="0"/>
        <w:jc w:val="left"/>
      </w:pPr>
      <w:r>
        <w:t>Раскладывать</w:t>
      </w:r>
      <w:r>
        <w:rPr>
          <w:spacing w:val="-15"/>
        </w:rPr>
        <w:t xml:space="preserve"> </w:t>
      </w:r>
      <w:r>
        <w:t>на</w:t>
      </w:r>
      <w:r>
        <w:rPr>
          <w:spacing w:val="-10"/>
        </w:rPr>
        <w:t xml:space="preserve"> </w:t>
      </w:r>
      <w:r>
        <w:t>множители</w:t>
      </w:r>
      <w:r>
        <w:rPr>
          <w:spacing w:val="-12"/>
        </w:rPr>
        <w:t xml:space="preserve"> </w:t>
      </w:r>
      <w:r>
        <w:t>натуральные</w:t>
      </w:r>
      <w:r>
        <w:rPr>
          <w:spacing w:val="-9"/>
        </w:rPr>
        <w:t xml:space="preserve"> </w:t>
      </w:r>
      <w:r>
        <w:rPr>
          <w:spacing w:val="-2"/>
        </w:rPr>
        <w:t>числа.</w:t>
      </w:r>
    </w:p>
    <w:p w:rsidR="00E531B3" w:rsidRDefault="00E03CF9">
      <w:pPr>
        <w:pStyle w:val="a3"/>
        <w:spacing w:before="144" w:line="350" w:lineRule="auto"/>
        <w:jc w:val="left"/>
      </w:pPr>
      <w:r>
        <w:t>Оперировать</w:t>
      </w:r>
      <w:r>
        <w:rPr>
          <w:spacing w:val="40"/>
        </w:rPr>
        <w:t xml:space="preserve"> </w:t>
      </w:r>
      <w:r>
        <w:t>понятиями:</w:t>
      </w:r>
      <w:r>
        <w:rPr>
          <w:spacing w:val="40"/>
        </w:rPr>
        <w:t xml:space="preserve"> </w:t>
      </w:r>
      <w:r>
        <w:t>чётное</w:t>
      </w:r>
      <w:r>
        <w:rPr>
          <w:spacing w:val="40"/>
        </w:rPr>
        <w:t xml:space="preserve"> </w:t>
      </w:r>
      <w:r>
        <w:t>число,</w:t>
      </w:r>
      <w:r>
        <w:rPr>
          <w:spacing w:val="40"/>
        </w:rPr>
        <w:t xml:space="preserve"> </w:t>
      </w:r>
      <w:r>
        <w:t>нечётное</w:t>
      </w:r>
      <w:r>
        <w:rPr>
          <w:spacing w:val="40"/>
        </w:rPr>
        <w:t xml:space="preserve"> </w:t>
      </w:r>
      <w:r>
        <w:t>число,</w:t>
      </w:r>
      <w:r>
        <w:rPr>
          <w:spacing w:val="40"/>
        </w:rPr>
        <w:t xml:space="preserve"> </w:t>
      </w:r>
      <w:r>
        <w:t>взаимно</w:t>
      </w:r>
      <w:r>
        <w:rPr>
          <w:spacing w:val="40"/>
        </w:rPr>
        <w:t xml:space="preserve"> </w:t>
      </w:r>
      <w:r>
        <w:t>простые</w:t>
      </w:r>
      <w:r>
        <w:rPr>
          <w:spacing w:val="40"/>
        </w:rPr>
        <w:t xml:space="preserve"> </w:t>
      </w:r>
      <w:r>
        <w:rPr>
          <w:spacing w:val="-2"/>
        </w:rPr>
        <w:t>числа.</w:t>
      </w:r>
    </w:p>
    <w:p w:rsidR="00E531B3" w:rsidRDefault="00E03CF9">
      <w:pPr>
        <w:pStyle w:val="a3"/>
        <w:spacing w:line="348" w:lineRule="auto"/>
        <w:jc w:val="left"/>
      </w:pPr>
      <w:r>
        <w:t>Находить</w:t>
      </w:r>
      <w:r>
        <w:rPr>
          <w:spacing w:val="-5"/>
        </w:rPr>
        <w:t xml:space="preserve"> </w:t>
      </w:r>
      <w:r>
        <w:t>наибольший</w:t>
      </w:r>
      <w:r>
        <w:rPr>
          <w:spacing w:val="-5"/>
        </w:rPr>
        <w:t xml:space="preserve"> </w:t>
      </w:r>
      <w:r>
        <w:t>общий</w:t>
      </w:r>
      <w:r>
        <w:rPr>
          <w:spacing w:val="-5"/>
        </w:rPr>
        <w:t xml:space="preserve"> </w:t>
      </w:r>
      <w:r>
        <w:t>делитель</w:t>
      </w:r>
      <w:r>
        <w:rPr>
          <w:spacing w:val="-5"/>
        </w:rPr>
        <w:t xml:space="preserve"> </w:t>
      </w:r>
      <w:r>
        <w:t>и</w:t>
      </w:r>
      <w:r>
        <w:rPr>
          <w:spacing w:val="-5"/>
        </w:rPr>
        <w:t xml:space="preserve"> </w:t>
      </w:r>
      <w:r>
        <w:t>наименьшее</w:t>
      </w:r>
      <w:r>
        <w:rPr>
          <w:spacing w:val="-5"/>
        </w:rPr>
        <w:t xml:space="preserve"> </w:t>
      </w:r>
      <w:r>
        <w:t>общее</w:t>
      </w:r>
      <w:r>
        <w:rPr>
          <w:spacing w:val="-5"/>
        </w:rPr>
        <w:t xml:space="preserve"> </w:t>
      </w:r>
      <w:r>
        <w:t>кратное</w:t>
      </w:r>
      <w:r>
        <w:rPr>
          <w:spacing w:val="-5"/>
        </w:rPr>
        <w:t xml:space="preserve"> </w:t>
      </w:r>
      <w:r>
        <w:t>чисел</w:t>
      </w:r>
      <w:r>
        <w:rPr>
          <w:spacing w:val="-5"/>
        </w:rPr>
        <w:t xml:space="preserve"> </w:t>
      </w:r>
      <w:r>
        <w:t>и использовать их при решении задач, применять алгоритм Евклида.</w:t>
      </w:r>
    </w:p>
    <w:p w:rsidR="00E531B3" w:rsidRDefault="00E03CF9">
      <w:pPr>
        <w:pStyle w:val="a3"/>
        <w:spacing w:line="348" w:lineRule="auto"/>
        <w:jc w:val="left"/>
      </w:pPr>
      <w:r>
        <w:t>Оперировать</w:t>
      </w:r>
      <w:r>
        <w:rPr>
          <w:spacing w:val="-6"/>
        </w:rPr>
        <w:t xml:space="preserve"> </w:t>
      </w:r>
      <w:r>
        <w:t>поняти</w:t>
      </w:r>
      <w:r>
        <w:t>ем</w:t>
      </w:r>
      <w:r>
        <w:rPr>
          <w:spacing w:val="-6"/>
        </w:rPr>
        <w:t xml:space="preserve"> </w:t>
      </w:r>
      <w:r>
        <w:t>остатка</w:t>
      </w:r>
      <w:r>
        <w:rPr>
          <w:spacing w:val="-6"/>
        </w:rPr>
        <w:t xml:space="preserve"> </w:t>
      </w:r>
      <w:r>
        <w:t>по</w:t>
      </w:r>
      <w:r>
        <w:rPr>
          <w:spacing w:val="-6"/>
        </w:rPr>
        <w:t xml:space="preserve"> </w:t>
      </w:r>
      <w:r>
        <w:t>модулю,</w:t>
      </w:r>
      <w:r>
        <w:rPr>
          <w:spacing w:val="-6"/>
        </w:rPr>
        <w:t xml:space="preserve"> </w:t>
      </w:r>
      <w:r>
        <w:t>применять</w:t>
      </w:r>
      <w:r>
        <w:rPr>
          <w:spacing w:val="-6"/>
        </w:rPr>
        <w:t xml:space="preserve"> </w:t>
      </w:r>
      <w:r>
        <w:t>свойства</w:t>
      </w:r>
      <w:r>
        <w:rPr>
          <w:spacing w:val="-6"/>
        </w:rPr>
        <w:t xml:space="preserve"> </w:t>
      </w:r>
      <w:r>
        <w:t>сравнений</w:t>
      </w:r>
      <w:r>
        <w:rPr>
          <w:spacing w:val="-6"/>
        </w:rPr>
        <w:t xml:space="preserve"> </w:t>
      </w:r>
      <w:r>
        <w:t xml:space="preserve">по </w:t>
      </w:r>
      <w:r>
        <w:rPr>
          <w:spacing w:val="-2"/>
        </w:rPr>
        <w:t>модулю.</w:t>
      </w:r>
    </w:p>
    <w:p w:rsidR="00E531B3" w:rsidRDefault="00E03CF9">
      <w:pPr>
        <w:pStyle w:val="a5"/>
        <w:numPr>
          <w:ilvl w:val="4"/>
          <w:numId w:val="137"/>
        </w:numPr>
        <w:tabs>
          <w:tab w:val="left" w:pos="2816"/>
        </w:tabs>
        <w:spacing w:line="348" w:lineRule="auto"/>
        <w:ind w:right="4969" w:firstLine="0"/>
        <w:rPr>
          <w:sz w:val="28"/>
        </w:rPr>
      </w:pPr>
      <w:r>
        <w:rPr>
          <w:sz w:val="28"/>
        </w:rPr>
        <w:t>Алгебраические</w:t>
      </w:r>
      <w:r>
        <w:rPr>
          <w:spacing w:val="-18"/>
          <w:sz w:val="28"/>
        </w:rPr>
        <w:t xml:space="preserve"> </w:t>
      </w:r>
      <w:r>
        <w:rPr>
          <w:sz w:val="28"/>
        </w:rPr>
        <w:t>выражения. Выражения с переменными.</w:t>
      </w:r>
    </w:p>
    <w:p w:rsidR="00E531B3" w:rsidRDefault="00E03CF9">
      <w:pPr>
        <w:pStyle w:val="a3"/>
        <w:spacing w:line="348" w:lineRule="auto"/>
        <w:jc w:val="left"/>
      </w:pPr>
      <w:r>
        <w:t>Использовать</w:t>
      </w:r>
      <w:r>
        <w:rPr>
          <w:spacing w:val="33"/>
        </w:rPr>
        <w:t xml:space="preserve"> </w:t>
      </w:r>
      <w:r>
        <w:t>алгебраическую</w:t>
      </w:r>
      <w:r>
        <w:rPr>
          <w:spacing w:val="33"/>
        </w:rPr>
        <w:t xml:space="preserve"> </w:t>
      </w:r>
      <w:r>
        <w:t>терминологию</w:t>
      </w:r>
      <w:r>
        <w:rPr>
          <w:spacing w:val="33"/>
        </w:rPr>
        <w:t xml:space="preserve"> </w:t>
      </w:r>
      <w:r>
        <w:t>и</w:t>
      </w:r>
      <w:r>
        <w:rPr>
          <w:spacing w:val="33"/>
        </w:rPr>
        <w:t xml:space="preserve"> </w:t>
      </w:r>
      <w:r>
        <w:t>символику,</w:t>
      </w:r>
      <w:r>
        <w:rPr>
          <w:spacing w:val="33"/>
        </w:rPr>
        <w:t xml:space="preserve"> </w:t>
      </w:r>
      <w:r>
        <w:t>применять</w:t>
      </w:r>
      <w:r>
        <w:rPr>
          <w:spacing w:val="33"/>
        </w:rPr>
        <w:t xml:space="preserve"> </w:t>
      </w:r>
      <w:r>
        <w:t>её</w:t>
      </w:r>
      <w:r>
        <w:rPr>
          <w:spacing w:val="33"/>
        </w:rPr>
        <w:t xml:space="preserve"> </w:t>
      </w:r>
      <w:r>
        <w:t>в процессе освоения учебного материала.</w:t>
      </w:r>
    </w:p>
    <w:p w:rsidR="00E531B3" w:rsidRDefault="00E03CF9">
      <w:pPr>
        <w:pStyle w:val="a3"/>
        <w:tabs>
          <w:tab w:val="left" w:pos="3012"/>
          <w:tab w:val="left" w:pos="4391"/>
          <w:tab w:val="left" w:pos="5998"/>
          <w:tab w:val="left" w:pos="7653"/>
          <w:tab w:val="left" w:pos="8398"/>
          <w:tab w:val="left" w:pos="9832"/>
        </w:tabs>
        <w:spacing w:line="348" w:lineRule="auto"/>
        <w:ind w:right="164"/>
        <w:jc w:val="left"/>
      </w:pPr>
      <w:r>
        <w:rPr>
          <w:spacing w:val="-2"/>
        </w:rPr>
        <w:t>Находить</w:t>
      </w:r>
      <w:r>
        <w:tab/>
      </w:r>
      <w:r>
        <w:rPr>
          <w:spacing w:val="-2"/>
        </w:rPr>
        <w:t>значения</w:t>
      </w:r>
      <w:r>
        <w:tab/>
      </w:r>
      <w:r>
        <w:rPr>
          <w:spacing w:val="-2"/>
        </w:rPr>
        <w:t>буквенных</w:t>
      </w:r>
      <w:r>
        <w:tab/>
      </w:r>
      <w:r>
        <w:rPr>
          <w:spacing w:val="-2"/>
        </w:rPr>
        <w:t>выражений</w:t>
      </w:r>
      <w:r>
        <w:tab/>
      </w:r>
      <w:r>
        <w:rPr>
          <w:spacing w:val="-4"/>
        </w:rPr>
        <w:t>при</w:t>
      </w:r>
      <w:r>
        <w:tab/>
      </w:r>
      <w:r>
        <w:rPr>
          <w:spacing w:val="-2"/>
        </w:rPr>
        <w:t>заданных</w:t>
      </w:r>
      <w:r>
        <w:tab/>
      </w:r>
      <w:r>
        <w:rPr>
          <w:spacing w:val="-4"/>
        </w:rPr>
        <w:t xml:space="preserve">значениях </w:t>
      </w:r>
      <w:r>
        <w:rPr>
          <w:spacing w:val="-2"/>
        </w:rPr>
        <w:t>переменных.</w:t>
      </w:r>
    </w:p>
    <w:p w:rsidR="00E531B3" w:rsidRDefault="00E03CF9">
      <w:pPr>
        <w:pStyle w:val="a3"/>
        <w:spacing w:line="348" w:lineRule="auto"/>
        <w:jc w:val="left"/>
      </w:pPr>
      <w:r>
        <w:t>Использовать</w:t>
      </w:r>
      <w:r>
        <w:rPr>
          <w:spacing w:val="28"/>
        </w:rPr>
        <w:t xml:space="preserve"> </w:t>
      </w:r>
      <w:r>
        <w:t>понятие</w:t>
      </w:r>
      <w:r>
        <w:rPr>
          <w:spacing w:val="30"/>
        </w:rPr>
        <w:t xml:space="preserve"> </w:t>
      </w:r>
      <w:r>
        <w:t>тождества,</w:t>
      </w:r>
      <w:r>
        <w:rPr>
          <w:spacing w:val="28"/>
        </w:rPr>
        <w:t xml:space="preserve"> </w:t>
      </w:r>
      <w:r>
        <w:t>выполнять</w:t>
      </w:r>
      <w:r>
        <w:rPr>
          <w:spacing w:val="29"/>
        </w:rPr>
        <w:t xml:space="preserve"> </w:t>
      </w:r>
      <w:r>
        <w:t>тождественные</w:t>
      </w:r>
      <w:r>
        <w:rPr>
          <w:spacing w:val="30"/>
        </w:rPr>
        <w:t xml:space="preserve"> </w:t>
      </w:r>
      <w:r>
        <w:t>преобразования выражений, доказывать тождества.</w:t>
      </w:r>
    </w:p>
    <w:p w:rsidR="00E531B3" w:rsidRDefault="00E03CF9">
      <w:pPr>
        <w:pStyle w:val="a3"/>
        <w:ind w:left="1558" w:firstLine="0"/>
        <w:jc w:val="left"/>
      </w:pPr>
      <w:r>
        <w:rPr>
          <w:spacing w:val="-2"/>
        </w:rPr>
        <w:t>Многочлены.</w:t>
      </w:r>
    </w:p>
    <w:p w:rsidR="00E531B3" w:rsidRDefault="00E03CF9">
      <w:pPr>
        <w:pStyle w:val="a3"/>
        <w:spacing w:before="138" w:line="350" w:lineRule="auto"/>
        <w:ind w:right="150"/>
      </w:pPr>
      <w:r>
        <w:t>Выполнять преобразования целого выражения в многочлен приведением подобных слагаемых, раскрытие</w:t>
      </w:r>
      <w:r>
        <w:t>м скобок.</w:t>
      </w:r>
    </w:p>
    <w:p w:rsidR="00E531B3" w:rsidRDefault="00E03CF9">
      <w:pPr>
        <w:pStyle w:val="a3"/>
        <w:spacing w:line="348" w:lineRule="auto"/>
        <w:ind w:right="145"/>
      </w:pPr>
      <w:r>
        <w:t>Выполнять действия (сложение, вычитание, умножение) с одночленами и с многочленами, применять формулы сокращённого умножения (квадрат и куб</w:t>
      </w:r>
      <w:r>
        <w:rPr>
          <w:spacing w:val="40"/>
        </w:rPr>
        <w:t xml:space="preserve"> </w:t>
      </w:r>
      <w:r>
        <w:t>суммы, квадрат и куб разности, разность квадратов, сумма и разность кубов), в том числе для упрощения вычи</w:t>
      </w:r>
      <w:r>
        <w:t>слений.</w:t>
      </w:r>
    </w:p>
    <w:p w:rsidR="00E531B3" w:rsidRDefault="00E03CF9">
      <w:pPr>
        <w:pStyle w:val="a3"/>
        <w:spacing w:line="348" w:lineRule="auto"/>
        <w:ind w:right="144"/>
      </w:pPr>
      <w: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0"/>
      </w:pPr>
      <w:r>
        <w:lastRenderedPageBreak/>
        <w:t>Применять преобразования многочленов для решения различных задач из м</w:t>
      </w:r>
      <w:r>
        <w:t>атематики, смежных предметов, из реальной практики.</w:t>
      </w:r>
    </w:p>
    <w:p w:rsidR="00E531B3" w:rsidRDefault="00E03CF9">
      <w:pPr>
        <w:pStyle w:val="a3"/>
        <w:spacing w:before="3" w:line="348" w:lineRule="auto"/>
        <w:ind w:right="151"/>
      </w:pPr>
      <w:r>
        <w:t>Использовать свойства степеней с натуральными показателями для преобразования выражений.</w:t>
      </w:r>
    </w:p>
    <w:p w:rsidR="00E531B3" w:rsidRDefault="00E03CF9">
      <w:pPr>
        <w:pStyle w:val="a5"/>
        <w:numPr>
          <w:ilvl w:val="4"/>
          <w:numId w:val="137"/>
        </w:numPr>
        <w:tabs>
          <w:tab w:val="left" w:pos="2816"/>
        </w:tabs>
        <w:ind w:left="2816"/>
        <w:jc w:val="both"/>
        <w:rPr>
          <w:sz w:val="28"/>
        </w:rPr>
      </w:pPr>
      <w:r>
        <w:rPr>
          <w:sz w:val="28"/>
        </w:rPr>
        <w:t>Уравнения</w:t>
      </w:r>
      <w:r>
        <w:rPr>
          <w:spacing w:val="-9"/>
          <w:sz w:val="28"/>
        </w:rPr>
        <w:t xml:space="preserve"> </w:t>
      </w:r>
      <w:r>
        <w:rPr>
          <w:sz w:val="28"/>
        </w:rPr>
        <w:t>и</w:t>
      </w:r>
      <w:r>
        <w:rPr>
          <w:spacing w:val="-8"/>
          <w:sz w:val="28"/>
        </w:rPr>
        <w:t xml:space="preserve"> </w:t>
      </w:r>
      <w:r>
        <w:rPr>
          <w:spacing w:val="-2"/>
          <w:sz w:val="28"/>
        </w:rPr>
        <w:t>неравенства.</w:t>
      </w:r>
    </w:p>
    <w:p w:rsidR="00E531B3" w:rsidRDefault="00E03CF9">
      <w:pPr>
        <w:pStyle w:val="a3"/>
        <w:spacing w:before="143" w:line="348" w:lineRule="auto"/>
        <w:ind w:right="141"/>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Pr>
          <w:spacing w:val="-2"/>
        </w:rPr>
        <w:t>уравнения.</w:t>
      </w:r>
    </w:p>
    <w:p w:rsidR="00E531B3" w:rsidRDefault="00E03CF9">
      <w:pPr>
        <w:pStyle w:val="a3"/>
        <w:spacing w:before="2" w:line="348" w:lineRule="auto"/>
        <w:ind w:right="150"/>
      </w:pPr>
      <w:r>
        <w:t>Подбирать примеры пар чисел, являющихся решением линейного уравнения с двумя переменными.</w:t>
      </w:r>
    </w:p>
    <w:p w:rsidR="00E531B3" w:rsidRDefault="00E03CF9">
      <w:pPr>
        <w:pStyle w:val="a3"/>
        <w:spacing w:line="348" w:lineRule="auto"/>
        <w:ind w:right="153"/>
      </w:pPr>
      <w:r>
        <w:t>Стр</w:t>
      </w:r>
      <w:r>
        <w:t>оить в координатной плоскости график линейного уравнения с двумя переменными, пользуясь графиком, приводить примеры решения уравнения.</w:t>
      </w:r>
    </w:p>
    <w:p w:rsidR="00E531B3" w:rsidRDefault="00E03CF9">
      <w:pPr>
        <w:pStyle w:val="a3"/>
        <w:spacing w:line="348" w:lineRule="auto"/>
        <w:ind w:right="149"/>
      </w:pPr>
      <w:r>
        <w:t xml:space="preserve">Решать системы двух линейных уравнений с двумя переменными, в том числе </w:t>
      </w:r>
      <w:r>
        <w:rPr>
          <w:spacing w:val="-2"/>
        </w:rPr>
        <w:t>графически.</w:t>
      </w:r>
    </w:p>
    <w:p w:rsidR="00E531B3" w:rsidRDefault="00E03CF9">
      <w:pPr>
        <w:pStyle w:val="a3"/>
        <w:spacing w:line="348" w:lineRule="auto"/>
        <w:ind w:right="148"/>
      </w:pPr>
      <w:r>
        <w:t>Составлять</w:t>
      </w:r>
      <w:r>
        <w:rPr>
          <w:spacing w:val="-5"/>
        </w:rPr>
        <w:t xml:space="preserve"> </w:t>
      </w:r>
      <w:r>
        <w:t>и</w:t>
      </w:r>
      <w:r>
        <w:rPr>
          <w:spacing w:val="-3"/>
        </w:rPr>
        <w:t xml:space="preserve"> </w:t>
      </w:r>
      <w:r>
        <w:t>решать</w:t>
      </w:r>
      <w:r>
        <w:rPr>
          <w:spacing w:val="-4"/>
        </w:rPr>
        <w:t xml:space="preserve"> </w:t>
      </w:r>
      <w:r>
        <w:t>линейное</w:t>
      </w:r>
      <w:r>
        <w:rPr>
          <w:spacing w:val="-3"/>
        </w:rPr>
        <w:t xml:space="preserve"> </w:t>
      </w:r>
      <w:r>
        <w:t>уравнение</w:t>
      </w:r>
      <w:r>
        <w:rPr>
          <w:spacing w:val="-3"/>
        </w:rPr>
        <w:t xml:space="preserve"> </w:t>
      </w:r>
      <w:r>
        <w:t>или</w:t>
      </w:r>
      <w:r>
        <w:rPr>
          <w:spacing w:val="-3"/>
        </w:rPr>
        <w:t xml:space="preserve"> </w:t>
      </w:r>
      <w:r>
        <w:t>систему</w:t>
      </w:r>
      <w:r>
        <w:rPr>
          <w:spacing w:val="-7"/>
        </w:rPr>
        <w:t xml:space="preserve"> </w:t>
      </w:r>
      <w:r>
        <w:t>линейных</w:t>
      </w:r>
      <w:r>
        <w:rPr>
          <w:spacing w:val="-2"/>
        </w:rPr>
        <w:t xml:space="preserve"> </w:t>
      </w:r>
      <w:r>
        <w:t>уравнений</w:t>
      </w:r>
      <w:r>
        <w:rPr>
          <w:spacing w:val="-3"/>
        </w:rPr>
        <w:t xml:space="preserve"> </w:t>
      </w:r>
      <w:r>
        <w:t xml:space="preserve">по условию задачи, интерпретировать в соответствии с контекстом задачи полученный </w:t>
      </w:r>
      <w:r>
        <w:rPr>
          <w:spacing w:val="-2"/>
        </w:rPr>
        <w:t>результат.</w:t>
      </w:r>
    </w:p>
    <w:p w:rsidR="00E531B3" w:rsidRDefault="00E03CF9">
      <w:pPr>
        <w:pStyle w:val="a5"/>
        <w:numPr>
          <w:ilvl w:val="4"/>
          <w:numId w:val="137"/>
        </w:numPr>
        <w:tabs>
          <w:tab w:val="left" w:pos="2816"/>
        </w:tabs>
        <w:spacing w:line="348" w:lineRule="auto"/>
        <w:ind w:right="6836" w:firstLine="0"/>
        <w:jc w:val="both"/>
        <w:rPr>
          <w:sz w:val="28"/>
        </w:rPr>
      </w:pPr>
      <w:r>
        <w:rPr>
          <w:spacing w:val="-2"/>
          <w:sz w:val="28"/>
        </w:rPr>
        <w:t>Функции. Координаты</w:t>
      </w:r>
      <w:r>
        <w:rPr>
          <w:spacing w:val="-16"/>
          <w:sz w:val="28"/>
        </w:rPr>
        <w:t xml:space="preserve"> </w:t>
      </w:r>
      <w:r>
        <w:rPr>
          <w:spacing w:val="-2"/>
          <w:sz w:val="28"/>
        </w:rPr>
        <w:t>и</w:t>
      </w:r>
      <w:r>
        <w:rPr>
          <w:spacing w:val="-16"/>
          <w:sz w:val="28"/>
        </w:rPr>
        <w:t xml:space="preserve"> </w:t>
      </w:r>
      <w:r>
        <w:rPr>
          <w:spacing w:val="-2"/>
          <w:sz w:val="28"/>
        </w:rPr>
        <w:t>графики.</w:t>
      </w:r>
    </w:p>
    <w:p w:rsidR="00E531B3" w:rsidRDefault="00E03CF9">
      <w:pPr>
        <w:pStyle w:val="a3"/>
        <w:spacing w:line="348" w:lineRule="auto"/>
        <w:ind w:right="147"/>
      </w:pPr>
      <w:r>
        <w:t>Изображать на координатной прямой точки, соответствующие заданным координатам, лучи, отрезк</w:t>
      </w:r>
      <w:r>
        <w:t>и, интервалы, записывать числовые промежутки на алгебраическом языке.</w:t>
      </w:r>
    </w:p>
    <w:p w:rsidR="00E531B3" w:rsidRDefault="00E03CF9">
      <w:pPr>
        <w:pStyle w:val="a3"/>
        <w:spacing w:line="350" w:lineRule="auto"/>
        <w:ind w:left="1558" w:right="1206" w:firstLine="0"/>
      </w:pPr>
      <w:r>
        <w:t>Отмечать</w:t>
      </w:r>
      <w:r>
        <w:rPr>
          <w:spacing w:val="-6"/>
        </w:rPr>
        <w:t xml:space="preserve"> </w:t>
      </w:r>
      <w:r>
        <w:t>в</w:t>
      </w:r>
      <w:r>
        <w:rPr>
          <w:spacing w:val="-6"/>
        </w:rPr>
        <w:t xml:space="preserve"> </w:t>
      </w:r>
      <w:r>
        <w:t>координатной</w:t>
      </w:r>
      <w:r>
        <w:rPr>
          <w:spacing w:val="-6"/>
        </w:rPr>
        <w:t xml:space="preserve"> </w:t>
      </w:r>
      <w:r>
        <w:t>плоскости</w:t>
      </w:r>
      <w:r>
        <w:rPr>
          <w:spacing w:val="-6"/>
        </w:rPr>
        <w:t xml:space="preserve"> </w:t>
      </w:r>
      <w:r>
        <w:t>точки</w:t>
      </w:r>
      <w:r>
        <w:rPr>
          <w:spacing w:val="-5"/>
        </w:rPr>
        <w:t xml:space="preserve"> </w:t>
      </w:r>
      <w:r>
        <w:t>по</w:t>
      </w:r>
      <w:r>
        <w:rPr>
          <w:spacing w:val="-5"/>
        </w:rPr>
        <w:t xml:space="preserve"> </w:t>
      </w:r>
      <w:r>
        <w:t>заданным</w:t>
      </w:r>
      <w:r>
        <w:rPr>
          <w:spacing w:val="-6"/>
        </w:rPr>
        <w:t xml:space="preserve"> </w:t>
      </w:r>
      <w:r>
        <w:t xml:space="preserve">координатам. </w:t>
      </w:r>
      <w:r>
        <w:rPr>
          <w:spacing w:val="-2"/>
        </w:rPr>
        <w:t>Функции.</w:t>
      </w:r>
    </w:p>
    <w:p w:rsidR="00E531B3" w:rsidRDefault="00E03CF9">
      <w:pPr>
        <w:pStyle w:val="a3"/>
        <w:spacing w:line="316" w:lineRule="exact"/>
        <w:ind w:left="1558" w:firstLine="0"/>
      </w:pPr>
      <w:r>
        <w:t>Строить</w:t>
      </w:r>
      <w:r>
        <w:rPr>
          <w:spacing w:val="-13"/>
        </w:rPr>
        <w:t xml:space="preserve"> </w:t>
      </w:r>
      <w:r>
        <w:t>графики</w:t>
      </w:r>
      <w:r>
        <w:rPr>
          <w:spacing w:val="-10"/>
        </w:rPr>
        <w:t xml:space="preserve"> </w:t>
      </w:r>
      <w:r>
        <w:t>линейных</w:t>
      </w:r>
      <w:r>
        <w:rPr>
          <w:spacing w:val="-9"/>
        </w:rPr>
        <w:t xml:space="preserve"> </w:t>
      </w:r>
      <w:r>
        <w:rPr>
          <w:spacing w:val="-2"/>
        </w:rPr>
        <w:t>функций.</w:t>
      </w:r>
    </w:p>
    <w:p w:rsidR="00E531B3" w:rsidRDefault="00E03CF9">
      <w:pPr>
        <w:pStyle w:val="a3"/>
        <w:spacing w:before="144" w:line="348" w:lineRule="auto"/>
        <w:ind w:right="150"/>
      </w:pPr>
      <w:r>
        <w:t xml:space="preserve">Описывать с помощью функций известные зависимости между величинами: скорость, </w:t>
      </w:r>
      <w:r>
        <w:t>время, расстояние, цена, количество, стоимость, производительность, время, объём работы.</w:t>
      </w:r>
    </w:p>
    <w:p w:rsidR="00E531B3" w:rsidRDefault="00E03CF9">
      <w:pPr>
        <w:pStyle w:val="a3"/>
        <w:spacing w:line="321" w:lineRule="exact"/>
        <w:ind w:left="1558" w:firstLine="0"/>
      </w:pPr>
      <w:r>
        <w:t>Находить</w:t>
      </w:r>
      <w:r>
        <w:rPr>
          <w:spacing w:val="-11"/>
        </w:rPr>
        <w:t xml:space="preserve"> </w:t>
      </w:r>
      <w:r>
        <w:t>значение</w:t>
      </w:r>
      <w:r>
        <w:rPr>
          <w:spacing w:val="-8"/>
        </w:rPr>
        <w:t xml:space="preserve"> </w:t>
      </w:r>
      <w:r>
        <w:t>функции</w:t>
      </w:r>
      <w:r>
        <w:rPr>
          <w:spacing w:val="-8"/>
        </w:rPr>
        <w:t xml:space="preserve"> </w:t>
      </w:r>
      <w:r>
        <w:t>по</w:t>
      </w:r>
      <w:r>
        <w:rPr>
          <w:spacing w:val="-8"/>
        </w:rPr>
        <w:t xml:space="preserve"> </w:t>
      </w:r>
      <w:r>
        <w:t>значению</w:t>
      </w:r>
      <w:r>
        <w:rPr>
          <w:spacing w:val="-9"/>
        </w:rPr>
        <w:t xml:space="preserve"> </w:t>
      </w:r>
      <w:r>
        <w:t>её</w:t>
      </w:r>
      <w:r>
        <w:rPr>
          <w:spacing w:val="-7"/>
        </w:rPr>
        <w:t xml:space="preserve"> </w:t>
      </w:r>
      <w:r>
        <w:rPr>
          <w:spacing w:val="-2"/>
        </w:rPr>
        <w:t>аргумента.</w:t>
      </w:r>
    </w:p>
    <w:p w:rsidR="00E531B3" w:rsidRDefault="00E03CF9">
      <w:pPr>
        <w:pStyle w:val="a3"/>
        <w:spacing w:before="145" w:line="348" w:lineRule="auto"/>
        <w:ind w:right="149"/>
      </w:pPr>
      <w:r>
        <w:t>Понимать графический способ представления и анализа информации, извлекать</w:t>
      </w:r>
      <w:r>
        <w:rPr>
          <w:spacing w:val="80"/>
        </w:rPr>
        <w:t xml:space="preserve"> </w:t>
      </w:r>
      <w:r>
        <w:t>и</w:t>
      </w:r>
      <w:r>
        <w:rPr>
          <w:spacing w:val="80"/>
        </w:rPr>
        <w:t xml:space="preserve"> </w:t>
      </w:r>
      <w:r>
        <w:t>интерпретировать</w:t>
      </w:r>
      <w:r>
        <w:rPr>
          <w:spacing w:val="80"/>
        </w:rPr>
        <w:t xml:space="preserve"> </w:t>
      </w:r>
      <w:r>
        <w:t>информацию</w:t>
      </w:r>
      <w:r>
        <w:rPr>
          <w:spacing w:val="80"/>
        </w:rPr>
        <w:t xml:space="preserve"> </w:t>
      </w:r>
      <w:r>
        <w:t>из</w:t>
      </w:r>
      <w:r>
        <w:rPr>
          <w:spacing w:val="80"/>
        </w:rPr>
        <w:t xml:space="preserve"> </w:t>
      </w:r>
      <w:r>
        <w:t>графиков</w:t>
      </w:r>
      <w:r>
        <w:rPr>
          <w:spacing w:val="80"/>
        </w:rPr>
        <w:t xml:space="preserve"> </w:t>
      </w:r>
      <w:r>
        <w:t>реальных</w:t>
      </w:r>
      <w:r>
        <w:rPr>
          <w:spacing w:val="80"/>
        </w:rPr>
        <w:t xml:space="preserve"> </w:t>
      </w:r>
      <w:r>
        <w:t>процессов</w:t>
      </w:r>
      <w:r>
        <w:rPr>
          <w:spacing w:val="80"/>
        </w:rPr>
        <w:t xml:space="preserve"> </w:t>
      </w:r>
      <w:r>
        <w:t>и</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зависимостей.</w:t>
      </w:r>
    </w:p>
    <w:p w:rsidR="00E531B3" w:rsidRDefault="00E03CF9">
      <w:pPr>
        <w:pStyle w:val="a3"/>
        <w:spacing w:before="146" w:line="348" w:lineRule="auto"/>
        <w:ind w:right="147"/>
      </w:pPr>
      <w: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E531B3" w:rsidRDefault="00E03CF9">
      <w:pPr>
        <w:pStyle w:val="a3"/>
        <w:spacing w:before="1" w:line="348" w:lineRule="auto"/>
        <w:ind w:right="148"/>
      </w:pPr>
      <w:r>
        <w:t>Использовать графики для исследования процесс</w:t>
      </w:r>
      <w:r>
        <w:t>ов и зависимостей, при решении задач из других учебных предметов и реальной жизни.</w:t>
      </w:r>
    </w:p>
    <w:p w:rsidR="00E531B3" w:rsidRDefault="00E03CF9">
      <w:pPr>
        <w:pStyle w:val="a5"/>
        <w:numPr>
          <w:ilvl w:val="3"/>
          <w:numId w:val="137"/>
        </w:numPr>
        <w:tabs>
          <w:tab w:val="left" w:pos="2603"/>
        </w:tabs>
        <w:spacing w:line="348" w:lineRule="auto"/>
        <w:ind w:right="146" w:firstLine="708"/>
        <w:jc w:val="both"/>
        <w:rPr>
          <w:sz w:val="28"/>
        </w:rPr>
      </w:pPr>
      <w:r>
        <w:rPr>
          <w:sz w:val="28"/>
        </w:rPr>
        <w:t>Предметные результаты освоения программы учебного курса к концу обучения в 8 классе.</w:t>
      </w:r>
    </w:p>
    <w:p w:rsidR="00E531B3" w:rsidRDefault="00E03CF9">
      <w:pPr>
        <w:pStyle w:val="a5"/>
        <w:numPr>
          <w:ilvl w:val="4"/>
          <w:numId w:val="137"/>
        </w:numPr>
        <w:tabs>
          <w:tab w:val="left" w:pos="2816"/>
        </w:tabs>
        <w:spacing w:before="1" w:line="348" w:lineRule="auto"/>
        <w:ind w:right="5868" w:firstLine="0"/>
        <w:rPr>
          <w:sz w:val="28"/>
        </w:rPr>
      </w:pPr>
      <w:r>
        <w:rPr>
          <w:sz w:val="28"/>
        </w:rPr>
        <w:t>Числа</w:t>
      </w:r>
      <w:r>
        <w:rPr>
          <w:spacing w:val="-16"/>
          <w:sz w:val="28"/>
        </w:rPr>
        <w:t xml:space="preserve"> </w:t>
      </w:r>
      <w:r>
        <w:rPr>
          <w:sz w:val="28"/>
        </w:rPr>
        <w:t>и</w:t>
      </w:r>
      <w:r>
        <w:rPr>
          <w:spacing w:val="-15"/>
          <w:sz w:val="28"/>
        </w:rPr>
        <w:t xml:space="preserve"> </w:t>
      </w:r>
      <w:r>
        <w:rPr>
          <w:sz w:val="28"/>
        </w:rPr>
        <w:t>вычисления. Иррациональные числа.</w:t>
      </w:r>
    </w:p>
    <w:p w:rsidR="00E531B3" w:rsidRDefault="00E03CF9">
      <w:pPr>
        <w:pStyle w:val="a3"/>
        <w:ind w:left="1558" w:firstLine="0"/>
        <w:jc w:val="left"/>
      </w:pPr>
      <w:r>
        <w:t>Понимать</w:t>
      </w:r>
      <w:r>
        <w:rPr>
          <w:spacing w:val="-16"/>
        </w:rPr>
        <w:t xml:space="preserve"> </w:t>
      </w:r>
      <w:r>
        <w:t>и</w:t>
      </w:r>
      <w:r>
        <w:rPr>
          <w:spacing w:val="-11"/>
        </w:rPr>
        <w:t xml:space="preserve"> </w:t>
      </w:r>
      <w:r>
        <w:t>использовать</w:t>
      </w:r>
      <w:r>
        <w:rPr>
          <w:spacing w:val="-13"/>
        </w:rPr>
        <w:t xml:space="preserve"> </w:t>
      </w:r>
      <w:r>
        <w:t>представления</w:t>
      </w:r>
      <w:r>
        <w:rPr>
          <w:spacing w:val="-11"/>
        </w:rPr>
        <w:t xml:space="preserve"> </w:t>
      </w:r>
      <w:r>
        <w:t>о</w:t>
      </w:r>
      <w:r>
        <w:rPr>
          <w:spacing w:val="-12"/>
        </w:rPr>
        <w:t xml:space="preserve"> </w:t>
      </w:r>
      <w:r>
        <w:t>расшир</w:t>
      </w:r>
      <w:r>
        <w:t>ении</w:t>
      </w:r>
      <w:r>
        <w:rPr>
          <w:spacing w:val="-11"/>
        </w:rPr>
        <w:t xml:space="preserve"> </w:t>
      </w:r>
      <w:r>
        <w:t>числовых</w:t>
      </w:r>
      <w:r>
        <w:rPr>
          <w:spacing w:val="-10"/>
        </w:rPr>
        <w:t xml:space="preserve"> </w:t>
      </w:r>
      <w:r>
        <w:rPr>
          <w:spacing w:val="-2"/>
        </w:rPr>
        <w:t>множеств.</w:t>
      </w:r>
    </w:p>
    <w:p w:rsidR="00E531B3" w:rsidRDefault="00E03CF9">
      <w:pPr>
        <w:pStyle w:val="a3"/>
        <w:spacing w:before="143" w:line="348" w:lineRule="auto"/>
        <w:ind w:right="143"/>
      </w:pPr>
      <w: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w:t>
      </w:r>
      <w:r>
        <w:t>ые корни, используя свойства корней.</w:t>
      </w:r>
    </w:p>
    <w:p w:rsidR="00E531B3" w:rsidRDefault="00E03CF9">
      <w:pPr>
        <w:pStyle w:val="a3"/>
        <w:spacing w:line="348" w:lineRule="auto"/>
        <w:ind w:right="143"/>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E531B3" w:rsidRDefault="00E03CF9">
      <w:pPr>
        <w:pStyle w:val="a3"/>
        <w:spacing w:before="1" w:line="348" w:lineRule="auto"/>
        <w:ind w:right="142"/>
      </w:pPr>
      <w:r>
        <w:t>Использовать</w:t>
      </w:r>
      <w:r>
        <w:rPr>
          <w:spacing w:val="-4"/>
        </w:rPr>
        <w:t xml:space="preserve"> </w:t>
      </w:r>
      <w:r>
        <w:t>записи</w:t>
      </w:r>
      <w:r>
        <w:rPr>
          <w:spacing w:val="-3"/>
        </w:rPr>
        <w:t xml:space="preserve"> </w:t>
      </w:r>
      <w:r>
        <w:t>больших</w:t>
      </w:r>
      <w:r>
        <w:rPr>
          <w:spacing w:val="-2"/>
        </w:rPr>
        <w:t xml:space="preserve"> </w:t>
      </w:r>
      <w:r>
        <w:t>и</w:t>
      </w:r>
      <w:r>
        <w:rPr>
          <w:spacing w:val="-3"/>
        </w:rPr>
        <w:t xml:space="preserve"> </w:t>
      </w:r>
      <w:r>
        <w:t>малых</w:t>
      </w:r>
      <w:r>
        <w:rPr>
          <w:spacing w:val="-2"/>
        </w:rPr>
        <w:t xml:space="preserve"> </w:t>
      </w:r>
      <w:r>
        <w:t>чисел</w:t>
      </w:r>
      <w:r>
        <w:rPr>
          <w:spacing w:val="-5"/>
        </w:rPr>
        <w:t xml:space="preserve"> </w:t>
      </w:r>
      <w:r>
        <w:t>с</w:t>
      </w:r>
      <w:r>
        <w:rPr>
          <w:spacing w:val="-3"/>
        </w:rPr>
        <w:t xml:space="preserve"> </w:t>
      </w:r>
      <w:r>
        <w:t>п</w:t>
      </w:r>
      <w:r>
        <w:t>омощью</w:t>
      </w:r>
      <w:r>
        <w:rPr>
          <w:spacing w:val="-4"/>
        </w:rPr>
        <w:t xml:space="preserve"> </w:t>
      </w:r>
      <w:r>
        <w:t>десятичных</w:t>
      </w:r>
      <w:r>
        <w:rPr>
          <w:spacing w:val="-2"/>
        </w:rPr>
        <w:t xml:space="preserve"> </w:t>
      </w:r>
      <w:r>
        <w:t>дробей</w:t>
      </w:r>
      <w:r>
        <w:rPr>
          <w:spacing w:val="-3"/>
        </w:rPr>
        <w:t xml:space="preserve"> </w:t>
      </w:r>
      <w:r>
        <w:t>и степеней числа 10, записывать и округлять числовые значения реальных величин с использованием разных систем измерений.</w:t>
      </w:r>
    </w:p>
    <w:p w:rsidR="00E531B3" w:rsidRDefault="00E03CF9">
      <w:pPr>
        <w:pStyle w:val="a3"/>
        <w:spacing w:before="1"/>
        <w:ind w:left="1558" w:firstLine="0"/>
        <w:jc w:val="left"/>
      </w:pPr>
      <w:r>
        <w:rPr>
          <w:spacing w:val="-2"/>
        </w:rPr>
        <w:t>Делимость.</w:t>
      </w:r>
    </w:p>
    <w:p w:rsidR="00E531B3" w:rsidRDefault="00E03CF9">
      <w:pPr>
        <w:pStyle w:val="a3"/>
        <w:spacing w:before="144" w:line="350" w:lineRule="auto"/>
        <w:jc w:val="left"/>
      </w:pPr>
      <w:r>
        <w:t>Оперировать</w:t>
      </w:r>
      <w:r>
        <w:rPr>
          <w:spacing w:val="-6"/>
        </w:rPr>
        <w:t xml:space="preserve"> </w:t>
      </w:r>
      <w:r>
        <w:t>понятием</w:t>
      </w:r>
      <w:r>
        <w:rPr>
          <w:spacing w:val="-6"/>
        </w:rPr>
        <w:t xml:space="preserve"> </w:t>
      </w:r>
      <w:r>
        <w:t>остатка</w:t>
      </w:r>
      <w:r>
        <w:rPr>
          <w:spacing w:val="-6"/>
        </w:rPr>
        <w:t xml:space="preserve"> </w:t>
      </w:r>
      <w:r>
        <w:t>по</w:t>
      </w:r>
      <w:r>
        <w:rPr>
          <w:spacing w:val="-6"/>
        </w:rPr>
        <w:t xml:space="preserve"> </w:t>
      </w:r>
      <w:r>
        <w:t>модулю,</w:t>
      </w:r>
      <w:r>
        <w:rPr>
          <w:spacing w:val="-6"/>
        </w:rPr>
        <w:t xml:space="preserve"> </w:t>
      </w:r>
      <w:r>
        <w:t>применять</w:t>
      </w:r>
      <w:r>
        <w:rPr>
          <w:spacing w:val="-6"/>
        </w:rPr>
        <w:t xml:space="preserve"> </w:t>
      </w:r>
      <w:r>
        <w:t>свойства</w:t>
      </w:r>
      <w:r>
        <w:rPr>
          <w:spacing w:val="-6"/>
        </w:rPr>
        <w:t xml:space="preserve"> </w:t>
      </w:r>
      <w:r>
        <w:t>сравнений</w:t>
      </w:r>
      <w:r>
        <w:rPr>
          <w:spacing w:val="-6"/>
        </w:rPr>
        <w:t xml:space="preserve"> </w:t>
      </w:r>
      <w:r>
        <w:t>по модулю, находить остатки суммы и произведения по данному модулю.</w:t>
      </w:r>
    </w:p>
    <w:p w:rsidR="00E531B3" w:rsidRDefault="00E03CF9">
      <w:pPr>
        <w:pStyle w:val="a5"/>
        <w:numPr>
          <w:ilvl w:val="4"/>
          <w:numId w:val="137"/>
        </w:numPr>
        <w:tabs>
          <w:tab w:val="left" w:pos="2816"/>
        </w:tabs>
        <w:spacing w:line="348" w:lineRule="auto"/>
        <w:ind w:right="4969" w:firstLine="0"/>
        <w:rPr>
          <w:sz w:val="28"/>
        </w:rPr>
      </w:pPr>
      <w:r>
        <w:rPr>
          <w:sz w:val="28"/>
        </w:rPr>
        <w:t>Алгебраические</w:t>
      </w:r>
      <w:r>
        <w:rPr>
          <w:spacing w:val="-18"/>
          <w:sz w:val="28"/>
        </w:rPr>
        <w:t xml:space="preserve"> </w:t>
      </w:r>
      <w:r>
        <w:rPr>
          <w:sz w:val="28"/>
        </w:rPr>
        <w:t>выражения. Дробно-рациональные выражения.</w:t>
      </w:r>
    </w:p>
    <w:p w:rsidR="00E531B3" w:rsidRDefault="00E03CF9">
      <w:pPr>
        <w:pStyle w:val="a3"/>
        <w:tabs>
          <w:tab w:val="left" w:pos="3012"/>
          <w:tab w:val="left" w:pos="4780"/>
          <w:tab w:val="left" w:pos="6164"/>
          <w:tab w:val="left" w:pos="7939"/>
          <w:tab w:val="left" w:pos="8378"/>
        </w:tabs>
        <w:spacing w:line="348" w:lineRule="auto"/>
        <w:ind w:right="185"/>
        <w:jc w:val="left"/>
      </w:pPr>
      <w:r>
        <w:rPr>
          <w:spacing w:val="-2"/>
        </w:rPr>
        <w:t>Находить</w:t>
      </w:r>
      <w:r>
        <w:tab/>
      </w:r>
      <w:r>
        <w:rPr>
          <w:spacing w:val="-2"/>
        </w:rPr>
        <w:t>допустимые</w:t>
      </w:r>
      <w:r>
        <w:tab/>
      </w:r>
      <w:r>
        <w:rPr>
          <w:spacing w:val="-2"/>
        </w:rPr>
        <w:t>значения</w:t>
      </w:r>
      <w:r>
        <w:tab/>
      </w:r>
      <w:r>
        <w:rPr>
          <w:spacing w:val="-2"/>
        </w:rPr>
        <w:t>переменных</w:t>
      </w:r>
      <w:r>
        <w:tab/>
      </w:r>
      <w:r>
        <w:rPr>
          <w:spacing w:val="-10"/>
        </w:rPr>
        <w:t>в</w:t>
      </w:r>
      <w:r>
        <w:tab/>
      </w:r>
      <w:r>
        <w:rPr>
          <w:spacing w:val="-4"/>
        </w:rPr>
        <w:t xml:space="preserve">дробно-рациональных </w:t>
      </w:r>
      <w:r>
        <w:rPr>
          <w:spacing w:val="-2"/>
        </w:rPr>
        <w:t>выражениях.</w:t>
      </w:r>
    </w:p>
    <w:p w:rsidR="00E531B3" w:rsidRDefault="00E03CF9">
      <w:pPr>
        <w:pStyle w:val="a3"/>
        <w:ind w:left="1558" w:firstLine="0"/>
        <w:jc w:val="left"/>
      </w:pPr>
      <w:r>
        <w:t>Применять</w:t>
      </w:r>
      <w:r>
        <w:rPr>
          <w:spacing w:val="-18"/>
        </w:rPr>
        <w:t xml:space="preserve"> </w:t>
      </w:r>
      <w:r>
        <w:t>основное</w:t>
      </w:r>
      <w:r>
        <w:rPr>
          <w:spacing w:val="-14"/>
        </w:rPr>
        <w:t xml:space="preserve"> </w:t>
      </w:r>
      <w:r>
        <w:t>свойство</w:t>
      </w:r>
      <w:r>
        <w:rPr>
          <w:spacing w:val="-17"/>
        </w:rPr>
        <w:t xml:space="preserve"> </w:t>
      </w:r>
      <w:r>
        <w:t>рациональной</w:t>
      </w:r>
      <w:r>
        <w:rPr>
          <w:spacing w:val="-12"/>
        </w:rPr>
        <w:t xml:space="preserve"> </w:t>
      </w:r>
      <w:r>
        <w:rPr>
          <w:spacing w:val="-2"/>
        </w:rPr>
        <w:t>дроби.</w:t>
      </w:r>
    </w:p>
    <w:p w:rsidR="00E531B3" w:rsidRDefault="00E03CF9">
      <w:pPr>
        <w:pStyle w:val="a3"/>
        <w:tabs>
          <w:tab w:val="left" w:pos="3116"/>
          <w:tab w:val="left" w:pos="4730"/>
          <w:tab w:val="left" w:pos="6834"/>
          <w:tab w:val="left" w:pos="7898"/>
          <w:tab w:val="left" w:pos="8260"/>
          <w:tab w:val="left" w:pos="9424"/>
        </w:tabs>
        <w:spacing w:before="139" w:line="348" w:lineRule="auto"/>
        <w:ind w:right="171"/>
        <w:jc w:val="left"/>
      </w:pPr>
      <w:r>
        <w:rPr>
          <w:spacing w:val="-2"/>
        </w:rPr>
        <w:t>Выполнять</w:t>
      </w:r>
      <w:r>
        <w:tab/>
      </w:r>
      <w:r>
        <w:rPr>
          <w:spacing w:val="-2"/>
        </w:rPr>
        <w:t>приведение</w:t>
      </w:r>
      <w:r>
        <w:tab/>
      </w:r>
      <w:r>
        <w:rPr>
          <w:spacing w:val="-2"/>
        </w:rPr>
        <w:t>алгебраических</w:t>
      </w:r>
      <w:r>
        <w:tab/>
      </w:r>
      <w:r>
        <w:rPr>
          <w:spacing w:val="-2"/>
        </w:rPr>
        <w:t>дробей</w:t>
      </w:r>
      <w:r>
        <w:tab/>
      </w:r>
      <w:r>
        <w:rPr>
          <w:spacing w:val="-10"/>
        </w:rPr>
        <w:t>к</w:t>
      </w:r>
      <w:r>
        <w:tab/>
      </w:r>
      <w:r>
        <w:rPr>
          <w:spacing w:val="-2"/>
        </w:rPr>
        <w:t>общему</w:t>
      </w:r>
      <w:r>
        <w:tab/>
      </w:r>
      <w:r>
        <w:rPr>
          <w:spacing w:val="-4"/>
        </w:rPr>
        <w:t xml:space="preserve">знаменателю, </w:t>
      </w:r>
      <w:r>
        <w:t>сложение, умножение, деление алгебраических дробей.</w:t>
      </w:r>
    </w:p>
    <w:p w:rsidR="00E531B3" w:rsidRDefault="00E531B3">
      <w:pPr>
        <w:pStyle w:val="a3"/>
        <w:spacing w:line="348"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rPr>
          <w:spacing w:val="-2"/>
        </w:rPr>
        <w:lastRenderedPageBreak/>
        <w:t>Выполнять</w:t>
      </w:r>
      <w:r>
        <w:rPr>
          <w:spacing w:val="1"/>
        </w:rPr>
        <w:t xml:space="preserve"> </w:t>
      </w:r>
      <w:r>
        <w:rPr>
          <w:spacing w:val="-2"/>
        </w:rPr>
        <w:t>тождественные</w:t>
      </w:r>
      <w:r>
        <w:rPr>
          <w:spacing w:val="7"/>
        </w:rPr>
        <w:t xml:space="preserve"> </w:t>
      </w:r>
      <w:r>
        <w:rPr>
          <w:spacing w:val="-2"/>
        </w:rPr>
        <w:t>преобразования</w:t>
      </w:r>
      <w:r>
        <w:rPr>
          <w:spacing w:val="3"/>
        </w:rPr>
        <w:t xml:space="preserve"> </w:t>
      </w:r>
      <w:r>
        <w:rPr>
          <w:spacing w:val="-2"/>
        </w:rPr>
        <w:t>рациональных</w:t>
      </w:r>
      <w:r>
        <w:rPr>
          <w:spacing w:val="9"/>
        </w:rPr>
        <w:t xml:space="preserve"> </w:t>
      </w:r>
      <w:r>
        <w:rPr>
          <w:spacing w:val="-2"/>
        </w:rPr>
        <w:t>выражений.</w:t>
      </w:r>
    </w:p>
    <w:p w:rsidR="00E531B3" w:rsidRDefault="00E03CF9">
      <w:pPr>
        <w:pStyle w:val="a3"/>
        <w:spacing w:before="146" w:line="348" w:lineRule="auto"/>
        <w:jc w:val="left"/>
      </w:pPr>
      <w:r>
        <w:t>Применять</w:t>
      </w:r>
      <w:r>
        <w:rPr>
          <w:spacing w:val="40"/>
        </w:rPr>
        <w:t xml:space="preserve"> </w:t>
      </w:r>
      <w:r>
        <w:t>преобразования</w:t>
      </w:r>
      <w:r>
        <w:rPr>
          <w:spacing w:val="40"/>
        </w:rPr>
        <w:t xml:space="preserve"> </w:t>
      </w:r>
      <w:r>
        <w:t>выражений</w:t>
      </w:r>
      <w:r>
        <w:rPr>
          <w:spacing w:val="40"/>
        </w:rPr>
        <w:t xml:space="preserve"> </w:t>
      </w:r>
      <w:r>
        <w:t>для</w:t>
      </w:r>
      <w:r>
        <w:rPr>
          <w:spacing w:val="40"/>
        </w:rPr>
        <w:t xml:space="preserve"> </w:t>
      </w:r>
      <w:r>
        <w:t>решения</w:t>
      </w:r>
      <w:r>
        <w:rPr>
          <w:spacing w:val="40"/>
        </w:rPr>
        <w:t xml:space="preserve"> </w:t>
      </w:r>
      <w:r>
        <w:t>различных</w:t>
      </w:r>
      <w:r>
        <w:rPr>
          <w:spacing w:val="40"/>
        </w:rPr>
        <w:t xml:space="preserve"> </w:t>
      </w:r>
      <w:r>
        <w:t>задач</w:t>
      </w:r>
      <w:r>
        <w:rPr>
          <w:spacing w:val="40"/>
        </w:rPr>
        <w:t xml:space="preserve"> </w:t>
      </w:r>
      <w:r>
        <w:t>из</w:t>
      </w:r>
      <w:r>
        <w:rPr>
          <w:spacing w:val="40"/>
        </w:rPr>
        <w:t xml:space="preserve"> </w:t>
      </w:r>
      <w:r>
        <w:t>м</w:t>
      </w:r>
      <w:r>
        <w:t>атематики, смежных предметов, из реальной практики.</w:t>
      </w:r>
    </w:p>
    <w:p w:rsidR="00E531B3" w:rsidRDefault="00E03CF9">
      <w:pPr>
        <w:pStyle w:val="a3"/>
        <w:ind w:left="1558" w:firstLine="0"/>
        <w:jc w:val="left"/>
      </w:pPr>
      <w:r>
        <w:rPr>
          <w:spacing w:val="-2"/>
        </w:rPr>
        <w:t>Степени.</w:t>
      </w:r>
    </w:p>
    <w:p w:rsidR="00E531B3" w:rsidRDefault="00E03CF9">
      <w:pPr>
        <w:pStyle w:val="a3"/>
        <w:spacing w:before="146" w:line="348" w:lineRule="auto"/>
        <w:jc w:val="left"/>
      </w:pPr>
      <w:r>
        <w:t>Применять</w:t>
      </w:r>
      <w:r>
        <w:rPr>
          <w:spacing w:val="-7"/>
        </w:rPr>
        <w:t xml:space="preserve"> </w:t>
      </w:r>
      <w:r>
        <w:t>понятие</w:t>
      </w:r>
      <w:r>
        <w:rPr>
          <w:spacing w:val="-7"/>
        </w:rPr>
        <w:t xml:space="preserve"> </w:t>
      </w:r>
      <w:r>
        <w:t>степени</w:t>
      </w:r>
      <w:r>
        <w:rPr>
          <w:spacing w:val="-7"/>
        </w:rPr>
        <w:t xml:space="preserve"> </w:t>
      </w:r>
      <w:r>
        <w:t>с</w:t>
      </w:r>
      <w:r>
        <w:rPr>
          <w:spacing w:val="-7"/>
        </w:rPr>
        <w:t xml:space="preserve"> </w:t>
      </w:r>
      <w:r>
        <w:t>целым</w:t>
      </w:r>
      <w:r>
        <w:rPr>
          <w:spacing w:val="-7"/>
        </w:rPr>
        <w:t xml:space="preserve"> </w:t>
      </w:r>
      <w:r>
        <w:t>показателем,</w:t>
      </w:r>
      <w:r>
        <w:rPr>
          <w:spacing w:val="-7"/>
        </w:rPr>
        <w:t xml:space="preserve"> </w:t>
      </w:r>
      <w:r>
        <w:t>выполнять</w:t>
      </w:r>
      <w:r>
        <w:rPr>
          <w:spacing w:val="-7"/>
        </w:rPr>
        <w:t xml:space="preserve"> </w:t>
      </w:r>
      <w:r>
        <w:t>преобразования выражений, содержащих степени с целым показателем.</w:t>
      </w:r>
    </w:p>
    <w:p w:rsidR="00E531B3" w:rsidRDefault="00E03CF9">
      <w:pPr>
        <w:pStyle w:val="a3"/>
        <w:ind w:left="1558" w:firstLine="0"/>
        <w:jc w:val="left"/>
      </w:pPr>
      <w:r>
        <w:rPr>
          <w:spacing w:val="-2"/>
        </w:rPr>
        <w:t>Иррациональные</w:t>
      </w:r>
      <w:r>
        <w:rPr>
          <w:spacing w:val="3"/>
        </w:rPr>
        <w:t xml:space="preserve"> </w:t>
      </w:r>
      <w:r>
        <w:rPr>
          <w:spacing w:val="-2"/>
        </w:rPr>
        <w:t>выражения.</w:t>
      </w:r>
    </w:p>
    <w:p w:rsidR="00E531B3" w:rsidRDefault="00E03CF9">
      <w:pPr>
        <w:pStyle w:val="a3"/>
        <w:spacing w:before="144" w:line="350" w:lineRule="auto"/>
        <w:jc w:val="left"/>
      </w:pPr>
      <w:r>
        <w:t>Находить</w:t>
      </w:r>
      <w:r>
        <w:rPr>
          <w:spacing w:val="40"/>
        </w:rPr>
        <w:t xml:space="preserve"> </w:t>
      </w:r>
      <w:r>
        <w:t>допустимые</w:t>
      </w:r>
      <w:r>
        <w:rPr>
          <w:spacing w:val="40"/>
        </w:rPr>
        <w:t xml:space="preserve"> </w:t>
      </w:r>
      <w:r>
        <w:t>значения</w:t>
      </w:r>
      <w:r>
        <w:rPr>
          <w:spacing w:val="40"/>
        </w:rPr>
        <w:t xml:space="preserve"> </w:t>
      </w:r>
      <w:r>
        <w:t>переменных</w:t>
      </w:r>
      <w:r>
        <w:rPr>
          <w:spacing w:val="40"/>
        </w:rPr>
        <w:t xml:space="preserve"> </w:t>
      </w:r>
      <w:r>
        <w:t>в</w:t>
      </w:r>
      <w:r>
        <w:rPr>
          <w:spacing w:val="40"/>
        </w:rPr>
        <w:t xml:space="preserve"> </w:t>
      </w:r>
      <w:r>
        <w:t>выражениях,</w:t>
      </w:r>
      <w:r>
        <w:rPr>
          <w:spacing w:val="40"/>
        </w:rPr>
        <w:t xml:space="preserve"> </w:t>
      </w:r>
      <w:r>
        <w:t>содержащих арифметические квадратные корни.</w:t>
      </w:r>
    </w:p>
    <w:p w:rsidR="00E531B3" w:rsidRDefault="00E03CF9">
      <w:pPr>
        <w:pStyle w:val="a3"/>
        <w:spacing w:line="348" w:lineRule="auto"/>
        <w:jc w:val="left"/>
      </w:pPr>
      <w:r>
        <w:t>Выполнять</w:t>
      </w:r>
      <w:r>
        <w:rPr>
          <w:spacing w:val="28"/>
        </w:rPr>
        <w:t xml:space="preserve"> </w:t>
      </w:r>
      <w:r>
        <w:t>преобразования иррациональных</w:t>
      </w:r>
      <w:r>
        <w:rPr>
          <w:spacing w:val="28"/>
        </w:rPr>
        <w:t xml:space="preserve"> </w:t>
      </w:r>
      <w:r>
        <w:t>выражений, используя</w:t>
      </w:r>
      <w:r>
        <w:rPr>
          <w:spacing w:val="30"/>
        </w:rPr>
        <w:t xml:space="preserve"> </w:t>
      </w:r>
      <w:r>
        <w:t xml:space="preserve">свойства </w:t>
      </w:r>
      <w:r>
        <w:rPr>
          <w:spacing w:val="-2"/>
        </w:rPr>
        <w:t>корней.</w:t>
      </w:r>
    </w:p>
    <w:p w:rsidR="00E531B3" w:rsidRDefault="00E03CF9">
      <w:pPr>
        <w:pStyle w:val="a5"/>
        <w:numPr>
          <w:ilvl w:val="4"/>
          <w:numId w:val="137"/>
        </w:numPr>
        <w:tabs>
          <w:tab w:val="left" w:pos="2816"/>
        </w:tabs>
        <w:spacing w:line="348" w:lineRule="auto"/>
        <w:ind w:right="5271" w:firstLine="0"/>
        <w:rPr>
          <w:sz w:val="28"/>
        </w:rPr>
      </w:pPr>
      <w:r>
        <w:rPr>
          <w:sz w:val="28"/>
        </w:rPr>
        <w:t>Уравнения</w:t>
      </w:r>
      <w:r>
        <w:rPr>
          <w:spacing w:val="-16"/>
          <w:sz w:val="28"/>
        </w:rPr>
        <w:t xml:space="preserve"> </w:t>
      </w:r>
      <w:r>
        <w:rPr>
          <w:sz w:val="28"/>
        </w:rPr>
        <w:t>и</w:t>
      </w:r>
      <w:r>
        <w:rPr>
          <w:spacing w:val="-16"/>
          <w:sz w:val="28"/>
        </w:rPr>
        <w:t xml:space="preserve"> </w:t>
      </w:r>
      <w:r>
        <w:rPr>
          <w:sz w:val="28"/>
        </w:rPr>
        <w:t>неравенства. Решать квадратные уравнения.</w:t>
      </w:r>
    </w:p>
    <w:p w:rsidR="00E531B3" w:rsidRDefault="00E03CF9">
      <w:pPr>
        <w:pStyle w:val="a3"/>
        <w:ind w:left="1558" w:firstLine="0"/>
        <w:jc w:val="left"/>
      </w:pPr>
      <w:r>
        <w:rPr>
          <w:spacing w:val="-2"/>
        </w:rPr>
        <w:t>Решать</w:t>
      </w:r>
      <w:r>
        <w:rPr>
          <w:spacing w:val="3"/>
        </w:rPr>
        <w:t xml:space="preserve"> </w:t>
      </w:r>
      <w:r>
        <w:rPr>
          <w:spacing w:val="-2"/>
        </w:rPr>
        <w:t>дробно-рациональные</w:t>
      </w:r>
      <w:r>
        <w:rPr>
          <w:spacing w:val="7"/>
        </w:rPr>
        <w:t xml:space="preserve"> </w:t>
      </w:r>
      <w:r>
        <w:rPr>
          <w:spacing w:val="-2"/>
        </w:rPr>
        <w:t>уравнения.</w:t>
      </w:r>
    </w:p>
    <w:p w:rsidR="00E531B3" w:rsidRDefault="00E03CF9">
      <w:pPr>
        <w:pStyle w:val="a3"/>
        <w:spacing w:before="139" w:line="348" w:lineRule="auto"/>
        <w:ind w:right="152"/>
      </w:pPr>
      <w:r>
        <w:t>Решать линейные уравнения с параметрами, несложные системы линейных уравнений с параметрами.</w:t>
      </w:r>
    </w:p>
    <w:p w:rsidR="00E531B3" w:rsidRDefault="00E03CF9">
      <w:pPr>
        <w:pStyle w:val="a3"/>
        <w:spacing w:line="348" w:lineRule="auto"/>
        <w:ind w:right="145"/>
      </w:pPr>
      <w: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w:t>
      </w:r>
      <w:r>
        <w:t>ешения, если имеет, то сколько, и прочее).</w:t>
      </w:r>
    </w:p>
    <w:p w:rsidR="00E531B3" w:rsidRDefault="00E03CF9">
      <w:pPr>
        <w:pStyle w:val="a3"/>
        <w:spacing w:line="348" w:lineRule="auto"/>
        <w:ind w:right="147"/>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E531B3" w:rsidRDefault="00E03CF9">
      <w:pPr>
        <w:pStyle w:val="a3"/>
        <w:spacing w:line="348" w:lineRule="auto"/>
        <w:ind w:right="149"/>
      </w:pPr>
      <w:r>
        <w:t>Применять сво</w:t>
      </w:r>
      <w:r>
        <w:t>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E531B3" w:rsidRDefault="00E03CF9">
      <w:pPr>
        <w:pStyle w:val="a5"/>
        <w:numPr>
          <w:ilvl w:val="4"/>
          <w:numId w:val="137"/>
        </w:numPr>
        <w:tabs>
          <w:tab w:val="left" w:pos="2816"/>
        </w:tabs>
        <w:spacing w:before="1"/>
        <w:ind w:left="2816"/>
        <w:jc w:val="both"/>
        <w:rPr>
          <w:sz w:val="28"/>
        </w:rPr>
      </w:pPr>
      <w:r>
        <w:rPr>
          <w:spacing w:val="-2"/>
          <w:sz w:val="28"/>
        </w:rPr>
        <w:t>Функции.</w:t>
      </w:r>
    </w:p>
    <w:p w:rsidR="00E531B3" w:rsidRDefault="00E03CF9">
      <w:pPr>
        <w:pStyle w:val="a3"/>
        <w:spacing w:before="144" w:line="348" w:lineRule="auto"/>
        <w:ind w:right="149"/>
      </w:pPr>
      <w:r>
        <w:t>Понимать и использовать функциональные понятия и язык (</w:t>
      </w:r>
      <w:r>
        <w:t>термины, символические</w:t>
      </w:r>
      <w:r>
        <w:rPr>
          <w:spacing w:val="-1"/>
        </w:rPr>
        <w:t xml:space="preserve"> </w:t>
      </w:r>
      <w:r>
        <w:t>обозначения),</w:t>
      </w:r>
      <w:r>
        <w:rPr>
          <w:spacing w:val="-1"/>
        </w:rPr>
        <w:t xml:space="preserve"> </w:t>
      </w:r>
      <w:r>
        <w:t>определять</w:t>
      </w:r>
      <w:r>
        <w:rPr>
          <w:spacing w:val="-2"/>
        </w:rPr>
        <w:t xml:space="preserve"> </w:t>
      </w:r>
      <w:r>
        <w:t>значение</w:t>
      </w:r>
      <w:r>
        <w:rPr>
          <w:spacing w:val="-1"/>
        </w:rPr>
        <w:t xml:space="preserve"> </w:t>
      </w:r>
      <w:r>
        <w:t>функции</w:t>
      </w:r>
      <w:r>
        <w:rPr>
          <w:spacing w:val="-3"/>
        </w:rPr>
        <w:t xml:space="preserve"> </w:t>
      </w:r>
      <w:r>
        <w:t>по</w:t>
      </w:r>
      <w:r>
        <w:rPr>
          <w:spacing w:val="-1"/>
        </w:rPr>
        <w:t xml:space="preserve"> </w:t>
      </w:r>
      <w:r>
        <w:t>значению</w:t>
      </w:r>
      <w:r>
        <w:rPr>
          <w:spacing w:val="-2"/>
        </w:rPr>
        <w:t xml:space="preserve"> </w:t>
      </w:r>
      <w:r>
        <w:t>аргумента, определять свойства функции по её графику.</w:t>
      </w:r>
    </w:p>
    <w:p w:rsidR="00E531B3" w:rsidRDefault="00E03CF9">
      <w:pPr>
        <w:pStyle w:val="a3"/>
        <w:spacing w:line="330" w:lineRule="exact"/>
        <w:ind w:left="1558" w:firstLine="0"/>
        <w:rPr>
          <w:position w:val="1"/>
        </w:rPr>
      </w:pPr>
      <w:r>
        <w:rPr>
          <w:noProof/>
          <w:position w:val="1"/>
          <w:lang w:eastAsia="ru-RU"/>
        </w:rPr>
        <mc:AlternateContent>
          <mc:Choice Requires="wps">
            <w:drawing>
              <wp:anchor distT="0" distB="0" distL="0" distR="0" simplePos="0" relativeHeight="476088320" behindDoc="1" locked="0" layoutInCell="1" allowOverlap="1">
                <wp:simplePos x="0" y="0"/>
                <wp:positionH relativeFrom="page">
                  <wp:posOffset>4993513</wp:posOffset>
                </wp:positionH>
                <wp:positionV relativeFrom="paragraph">
                  <wp:posOffset>70688</wp:posOffset>
                </wp:positionV>
                <wp:extent cx="139065" cy="127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 cy="12700"/>
                        </a:xfrm>
                        <a:custGeom>
                          <a:avLst/>
                          <a:gdLst/>
                          <a:ahLst/>
                          <a:cxnLst/>
                          <a:rect l="l" t="t" r="r" b="b"/>
                          <a:pathLst>
                            <a:path w="139065" h="12700">
                              <a:moveTo>
                                <a:pt x="138684" y="0"/>
                              </a:moveTo>
                              <a:lnTo>
                                <a:pt x="0" y="0"/>
                              </a:lnTo>
                              <a:lnTo>
                                <a:pt x="0" y="12192"/>
                              </a:lnTo>
                              <a:lnTo>
                                <a:pt x="138684" y="12192"/>
                              </a:lnTo>
                              <a:lnTo>
                                <a:pt x="138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93.190002pt;margin-top:5.566027pt;width:10.92pt;height:.96pt;mso-position-horizontal-relative:page;mso-position-vertical-relative:paragraph;z-index:-27228160" id="docshape15" filled="true" fillcolor="#000000" stroked="false">
                <v:fill type="solid"/>
                <w10:wrap type="none"/>
              </v:rect>
            </w:pict>
          </mc:Fallback>
        </mc:AlternateContent>
      </w:r>
      <w:r>
        <w:rPr>
          <w:position w:val="1"/>
        </w:rPr>
        <w:t>Строить</w:t>
      </w:r>
      <w:r>
        <w:rPr>
          <w:spacing w:val="11"/>
          <w:position w:val="1"/>
        </w:rPr>
        <w:t xml:space="preserve"> </w:t>
      </w:r>
      <w:r>
        <w:rPr>
          <w:position w:val="1"/>
        </w:rPr>
        <w:t>графики</w:t>
      </w:r>
      <w:r>
        <w:rPr>
          <w:spacing w:val="13"/>
          <w:position w:val="1"/>
        </w:rPr>
        <w:t xml:space="preserve"> </w:t>
      </w:r>
      <w:r>
        <w:rPr>
          <w:position w:val="1"/>
        </w:rPr>
        <w:t>функций</w:t>
      </w:r>
      <w:r>
        <w:rPr>
          <w:spacing w:val="18"/>
          <w:position w:val="1"/>
        </w:rPr>
        <w:t xml:space="preserve"> </w:t>
      </w:r>
      <w:r>
        <w:rPr>
          <w:rFonts w:ascii="Cambria" w:eastAsia="Cambria" w:hAnsi="Cambria"/>
          <w:position w:val="1"/>
        </w:rPr>
        <w:t>𝑦</w:t>
      </w:r>
      <w:r>
        <w:rPr>
          <w:rFonts w:ascii="Cambria" w:eastAsia="Cambria" w:hAnsi="Cambria"/>
          <w:spacing w:val="33"/>
          <w:position w:val="1"/>
        </w:rPr>
        <w:t xml:space="preserve"> </w:t>
      </w:r>
      <w:r>
        <w:rPr>
          <w:rFonts w:ascii="Cambria" w:eastAsia="Cambria" w:hAnsi="Cambria"/>
          <w:position w:val="1"/>
        </w:rPr>
        <w:t>=</w:t>
      </w:r>
      <w:r>
        <w:rPr>
          <w:rFonts w:ascii="Cambria" w:eastAsia="Cambria" w:hAnsi="Cambria"/>
          <w:spacing w:val="59"/>
          <w:position w:val="1"/>
        </w:rPr>
        <w:t xml:space="preserve"> </w:t>
      </w:r>
      <w:r>
        <w:rPr>
          <w:rFonts w:ascii="Cambria" w:eastAsia="Cambria" w:hAnsi="Cambria"/>
          <w:position w:val="1"/>
        </w:rPr>
        <w:t>𝑥</w:t>
      </w:r>
      <w:r>
        <w:rPr>
          <w:rFonts w:ascii="Cambria" w:eastAsia="Cambria" w:hAnsi="Cambria"/>
          <w:position w:val="1"/>
          <w:vertAlign w:val="superscript"/>
        </w:rPr>
        <w:t>2</w:t>
      </w:r>
      <w:r>
        <w:rPr>
          <w:rFonts w:ascii="Cambria" w:eastAsia="Cambria" w:hAnsi="Cambria"/>
          <w:position w:val="1"/>
        </w:rPr>
        <w:t>,</w:t>
      </w:r>
      <w:r>
        <w:rPr>
          <w:rFonts w:ascii="Cambria" w:eastAsia="Cambria" w:hAnsi="Cambria"/>
          <w:spacing w:val="-7"/>
          <w:position w:val="1"/>
        </w:rPr>
        <w:t xml:space="preserve"> </w:t>
      </w:r>
      <w:r>
        <w:rPr>
          <w:rFonts w:ascii="Cambria" w:eastAsia="Cambria" w:hAnsi="Cambria"/>
          <w:position w:val="1"/>
        </w:rPr>
        <w:t>𝑦</w:t>
      </w:r>
      <w:r>
        <w:rPr>
          <w:rFonts w:ascii="Cambria" w:eastAsia="Cambria" w:hAnsi="Cambria"/>
          <w:spacing w:val="34"/>
          <w:position w:val="1"/>
        </w:rPr>
        <w:t xml:space="preserve"> </w:t>
      </w:r>
      <w:r>
        <w:rPr>
          <w:rFonts w:ascii="Cambria" w:eastAsia="Cambria" w:hAnsi="Cambria"/>
          <w:position w:val="1"/>
        </w:rPr>
        <w:t>=</w:t>
      </w:r>
      <w:r>
        <w:rPr>
          <w:rFonts w:ascii="Cambria" w:eastAsia="Cambria" w:hAnsi="Cambria"/>
          <w:spacing w:val="59"/>
          <w:position w:val="1"/>
        </w:rPr>
        <w:t xml:space="preserve"> </w:t>
      </w:r>
      <w:r>
        <w:rPr>
          <w:rFonts w:ascii="Cambria" w:eastAsia="Cambria" w:hAnsi="Cambria"/>
          <w:position w:val="1"/>
        </w:rPr>
        <w:t>𝑥</w:t>
      </w:r>
      <w:r>
        <w:rPr>
          <w:rFonts w:ascii="Cambria" w:eastAsia="Cambria" w:hAnsi="Cambria"/>
          <w:position w:val="1"/>
          <w:vertAlign w:val="superscript"/>
        </w:rPr>
        <w:t>3</w:t>
      </w:r>
      <w:r>
        <w:rPr>
          <w:rFonts w:ascii="Cambria" w:eastAsia="Cambria" w:hAnsi="Cambria"/>
          <w:position w:val="1"/>
        </w:rPr>
        <w:t>,</w:t>
      </w:r>
      <w:r>
        <w:rPr>
          <w:rFonts w:ascii="Cambria" w:eastAsia="Cambria" w:hAnsi="Cambria"/>
          <w:spacing w:val="-7"/>
          <w:position w:val="1"/>
        </w:rPr>
        <w:t xml:space="preserve"> </w:t>
      </w:r>
      <w:r>
        <w:rPr>
          <w:rFonts w:ascii="Cambria" w:eastAsia="Cambria" w:hAnsi="Cambria"/>
          <w:position w:val="1"/>
        </w:rPr>
        <w:t>𝑦</w:t>
      </w:r>
      <w:r>
        <w:rPr>
          <w:rFonts w:ascii="Cambria" w:eastAsia="Cambria" w:hAnsi="Cambria"/>
          <w:spacing w:val="32"/>
          <w:position w:val="1"/>
        </w:rPr>
        <w:t xml:space="preserve"> </w:t>
      </w:r>
      <w:r>
        <w:rPr>
          <w:rFonts w:ascii="Cambria" w:eastAsia="Cambria" w:hAnsi="Cambria"/>
          <w:position w:val="1"/>
        </w:rPr>
        <w:t>=</w:t>
      </w:r>
      <w:r>
        <w:rPr>
          <w:rFonts w:ascii="Cambria" w:eastAsia="Cambria" w:hAnsi="Cambria"/>
          <w:spacing w:val="60"/>
          <w:position w:val="1"/>
        </w:rPr>
        <w:t xml:space="preserve"> </w:t>
      </w:r>
      <w:r>
        <w:rPr>
          <w:rFonts w:ascii="Cambria" w:eastAsia="Cambria" w:hAnsi="Cambria"/>
        </w:rPr>
        <w:t>√</w:t>
      </w:r>
      <w:r>
        <w:rPr>
          <w:rFonts w:ascii="Cambria" w:eastAsia="Cambria" w:hAnsi="Cambria"/>
          <w:position w:val="1"/>
        </w:rPr>
        <w:t>𝑥</w:t>
      </w:r>
      <w:r>
        <w:rPr>
          <w:rFonts w:ascii="Cambria" w:eastAsia="Cambria" w:hAnsi="Cambria"/>
          <w:spacing w:val="18"/>
          <w:position w:val="1"/>
        </w:rPr>
        <w:t xml:space="preserve"> </w:t>
      </w:r>
      <w:r>
        <w:rPr>
          <w:rFonts w:ascii="Cambria" w:eastAsia="Cambria" w:hAnsi="Cambria"/>
          <w:position w:val="1"/>
        </w:rPr>
        <w:t>,</w:t>
      </w:r>
      <w:r>
        <w:rPr>
          <w:rFonts w:ascii="Cambria" w:eastAsia="Cambria" w:hAnsi="Cambria"/>
          <w:spacing w:val="-7"/>
          <w:position w:val="1"/>
        </w:rPr>
        <w:t xml:space="preserve"> </w:t>
      </w:r>
      <w:r>
        <w:rPr>
          <w:rFonts w:ascii="Cambria" w:eastAsia="Cambria" w:hAnsi="Cambria"/>
          <w:position w:val="1"/>
        </w:rPr>
        <w:t>𝑦</w:t>
      </w:r>
      <w:r>
        <w:rPr>
          <w:rFonts w:ascii="Cambria" w:eastAsia="Cambria" w:hAnsi="Cambria"/>
          <w:spacing w:val="33"/>
          <w:position w:val="1"/>
        </w:rPr>
        <w:t xml:space="preserve"> </w:t>
      </w:r>
      <w:r>
        <w:rPr>
          <w:rFonts w:ascii="Cambria" w:eastAsia="Cambria" w:hAnsi="Cambria"/>
          <w:position w:val="1"/>
        </w:rPr>
        <w:t>=</w:t>
      </w:r>
      <w:r>
        <w:rPr>
          <w:rFonts w:ascii="Cambria" w:eastAsia="Cambria" w:hAnsi="Cambria"/>
          <w:spacing w:val="60"/>
          <w:position w:val="1"/>
        </w:rPr>
        <w:t xml:space="preserve"> </w:t>
      </w:r>
      <w:r>
        <w:rPr>
          <w:rFonts w:ascii="Cambria" w:eastAsia="Cambria" w:hAnsi="Cambria"/>
          <w:position w:val="18"/>
          <w:sz w:val="20"/>
        </w:rPr>
        <w:t>𝓀</w:t>
      </w:r>
      <w:r>
        <w:rPr>
          <w:rFonts w:ascii="Cambria" w:eastAsia="Cambria" w:hAnsi="Cambria"/>
          <w:spacing w:val="17"/>
          <w:position w:val="18"/>
          <w:sz w:val="20"/>
        </w:rPr>
        <w:t xml:space="preserve"> </w:t>
      </w:r>
      <w:r>
        <w:rPr>
          <w:rFonts w:ascii="Cambria" w:eastAsia="Cambria" w:hAnsi="Cambria"/>
          <w:position w:val="1"/>
          <w:u w:val="single"/>
        </w:rPr>
        <w:t>,</w:t>
      </w:r>
      <w:r>
        <w:rPr>
          <w:rFonts w:ascii="Cambria" w:eastAsia="Cambria" w:hAnsi="Cambria"/>
          <w:spacing w:val="-7"/>
          <w:position w:val="1"/>
        </w:rPr>
        <w:t xml:space="preserve"> </w:t>
      </w:r>
      <w:r>
        <w:rPr>
          <w:rFonts w:ascii="Cambria" w:eastAsia="Cambria" w:hAnsi="Cambria"/>
          <w:position w:val="1"/>
        </w:rPr>
        <w:t>𝑦</w:t>
      </w:r>
      <w:r>
        <w:rPr>
          <w:rFonts w:ascii="Cambria" w:eastAsia="Cambria" w:hAnsi="Cambria"/>
          <w:spacing w:val="33"/>
          <w:position w:val="1"/>
        </w:rPr>
        <w:t xml:space="preserve"> </w:t>
      </w:r>
      <w:r>
        <w:rPr>
          <w:rFonts w:ascii="Cambria" w:eastAsia="Cambria" w:hAnsi="Cambria"/>
          <w:position w:val="1"/>
        </w:rPr>
        <w:t>=</w:t>
      </w:r>
      <w:r>
        <w:rPr>
          <w:rFonts w:ascii="Cambria" w:eastAsia="Cambria" w:hAnsi="Cambria"/>
          <w:spacing w:val="25"/>
          <w:position w:val="1"/>
        </w:rPr>
        <w:t xml:space="preserve"> </w:t>
      </w:r>
      <w:r>
        <w:rPr>
          <w:rFonts w:ascii="Cambria" w:eastAsia="Cambria" w:hAnsi="Cambria"/>
          <w:position w:val="1"/>
        </w:rPr>
        <w:t>|</w:t>
      </w:r>
      <w:r>
        <w:rPr>
          <w:rFonts w:ascii="Cambria" w:eastAsia="Cambria" w:hAnsi="Cambria"/>
          <w:position w:val="1"/>
        </w:rPr>
        <w:t>𝑥</w:t>
      </w:r>
      <w:r>
        <w:rPr>
          <w:rFonts w:ascii="Cambria" w:eastAsia="Cambria" w:hAnsi="Cambria"/>
          <w:position w:val="1"/>
        </w:rPr>
        <w:t>|</w:t>
      </w:r>
      <w:r>
        <w:rPr>
          <w:position w:val="1"/>
        </w:rPr>
        <w:t>,</w:t>
      </w:r>
      <w:r>
        <w:rPr>
          <w:spacing w:val="14"/>
          <w:position w:val="1"/>
        </w:rPr>
        <w:t xml:space="preserve"> </w:t>
      </w:r>
      <w:r>
        <w:rPr>
          <w:spacing w:val="-2"/>
          <w:position w:val="1"/>
        </w:rPr>
        <w:t>описывать</w:t>
      </w:r>
    </w:p>
    <w:p w:rsidR="00E531B3" w:rsidRDefault="00E03CF9">
      <w:pPr>
        <w:spacing w:line="205" w:lineRule="exact"/>
        <w:ind w:left="849" w:right="2564"/>
        <w:jc w:val="right"/>
        <w:rPr>
          <w:rFonts w:ascii="Cambria" w:eastAsia="Cambria"/>
          <w:sz w:val="20"/>
        </w:rPr>
      </w:pPr>
      <w:r>
        <w:rPr>
          <w:rFonts w:ascii="Cambria" w:eastAsia="Cambria"/>
          <w:spacing w:val="-10"/>
          <w:sz w:val="20"/>
        </w:rPr>
        <w:t>𝑥</w:t>
      </w:r>
    </w:p>
    <w:p w:rsidR="00E531B3" w:rsidRDefault="00E531B3">
      <w:pPr>
        <w:spacing w:line="205" w:lineRule="exact"/>
        <w:jc w:val="right"/>
        <w:rPr>
          <w:rFonts w:ascii="Cambria" w:eastAsia="Cambria"/>
          <w:sz w:val="20"/>
        </w:rPr>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свойства</w:t>
      </w:r>
      <w:r>
        <w:rPr>
          <w:spacing w:val="-9"/>
        </w:rPr>
        <w:t xml:space="preserve"> </w:t>
      </w:r>
      <w:r>
        <w:t>числовой</w:t>
      </w:r>
      <w:r>
        <w:rPr>
          <w:spacing w:val="-10"/>
        </w:rPr>
        <w:t xml:space="preserve"> </w:t>
      </w:r>
      <w:r>
        <w:t>функции</w:t>
      </w:r>
      <w:r>
        <w:rPr>
          <w:spacing w:val="-8"/>
        </w:rPr>
        <w:t xml:space="preserve"> </w:t>
      </w:r>
      <w:r>
        <w:t>по</w:t>
      </w:r>
      <w:r>
        <w:rPr>
          <w:spacing w:val="-8"/>
        </w:rPr>
        <w:t xml:space="preserve"> </w:t>
      </w:r>
      <w:r>
        <w:t>её</w:t>
      </w:r>
      <w:r>
        <w:rPr>
          <w:spacing w:val="-7"/>
        </w:rPr>
        <w:t xml:space="preserve"> </w:t>
      </w:r>
      <w:r>
        <w:rPr>
          <w:spacing w:val="-2"/>
        </w:rPr>
        <w:t>графику.</w:t>
      </w:r>
    </w:p>
    <w:p w:rsidR="00E531B3" w:rsidRDefault="00E03CF9">
      <w:pPr>
        <w:pStyle w:val="a5"/>
        <w:numPr>
          <w:ilvl w:val="3"/>
          <w:numId w:val="137"/>
        </w:numPr>
        <w:tabs>
          <w:tab w:val="left" w:pos="2603"/>
        </w:tabs>
        <w:spacing w:before="146" w:line="348" w:lineRule="auto"/>
        <w:ind w:right="148" w:firstLine="708"/>
        <w:jc w:val="both"/>
        <w:rPr>
          <w:sz w:val="28"/>
        </w:rPr>
      </w:pPr>
      <w:r>
        <w:rPr>
          <w:sz w:val="28"/>
        </w:rPr>
        <w:t>Предметные результаты освоения программы учебного курса к концу обучения в 9 классе.</w:t>
      </w:r>
    </w:p>
    <w:p w:rsidR="00E531B3" w:rsidRDefault="00E03CF9">
      <w:pPr>
        <w:pStyle w:val="a5"/>
        <w:numPr>
          <w:ilvl w:val="4"/>
          <w:numId w:val="137"/>
        </w:numPr>
        <w:tabs>
          <w:tab w:val="left" w:pos="2816"/>
        </w:tabs>
        <w:ind w:left="2816"/>
        <w:jc w:val="both"/>
        <w:rPr>
          <w:sz w:val="28"/>
        </w:rPr>
      </w:pPr>
      <w:r>
        <w:rPr>
          <w:sz w:val="28"/>
        </w:rPr>
        <w:t>Числа</w:t>
      </w:r>
      <w:r>
        <w:rPr>
          <w:spacing w:val="-5"/>
          <w:sz w:val="28"/>
        </w:rPr>
        <w:t xml:space="preserve"> </w:t>
      </w:r>
      <w:r>
        <w:rPr>
          <w:sz w:val="28"/>
        </w:rPr>
        <w:t>и</w:t>
      </w:r>
      <w:r>
        <w:rPr>
          <w:spacing w:val="-2"/>
          <w:sz w:val="28"/>
        </w:rPr>
        <w:t xml:space="preserve"> вычисления.</w:t>
      </w:r>
    </w:p>
    <w:p w:rsidR="00E531B3" w:rsidRDefault="00E03CF9">
      <w:pPr>
        <w:pStyle w:val="a3"/>
        <w:spacing w:before="146" w:line="348" w:lineRule="auto"/>
        <w:ind w:left="848" w:right="136"/>
      </w:pPr>
      <w:r>
        <w:t xml:space="preserve">Оперировать понятиями: корень </w:t>
      </w:r>
      <w:r>
        <w:rPr>
          <w:i/>
        </w:rPr>
        <w:t>n</w:t>
      </w:r>
      <w:r>
        <w:t xml:space="preserve">-й степени, степень с рациональным показателем, находить корень </w:t>
      </w:r>
      <w:r>
        <w:rPr>
          <w:i/>
        </w:rPr>
        <w:t>n</w:t>
      </w:r>
      <w:r>
        <w:t xml:space="preserve">-й степени, степень с рациональным показателем, используя при необходимости калькулятор, применять свойства корня </w:t>
      </w:r>
      <w:r>
        <w:rPr>
          <w:i/>
        </w:rPr>
        <w:t>n</w:t>
      </w:r>
      <w:r>
        <w:t>-й степени, степени с рациональным показателем.</w:t>
      </w:r>
    </w:p>
    <w:p w:rsidR="00E531B3" w:rsidRDefault="00E03CF9">
      <w:pPr>
        <w:pStyle w:val="a3"/>
        <w:spacing w:before="1" w:line="348" w:lineRule="auto"/>
        <w:ind w:left="848" w:right="150"/>
      </w:pPr>
      <w:r>
        <w:t>Использовать понятие множества действительных чисел при решении задач, проведении рассуждений</w:t>
      </w:r>
      <w:r>
        <w:t xml:space="preserve"> и доказательств.</w:t>
      </w:r>
    </w:p>
    <w:p w:rsidR="00E531B3" w:rsidRDefault="00E03CF9">
      <w:pPr>
        <w:pStyle w:val="a3"/>
        <w:spacing w:line="348" w:lineRule="auto"/>
        <w:ind w:left="848" w:right="149"/>
      </w:pPr>
      <w:r>
        <w:t>Сравнивать и упорядочивать действительные числа, округлять</w:t>
      </w:r>
      <w:r>
        <w:rPr>
          <w:spacing w:val="40"/>
        </w:rPr>
        <w:t xml:space="preserve"> </w:t>
      </w:r>
      <w:r>
        <w:t>действительные числа, выполнять прикидку результата вычислений, оценку числовых выражений.</w:t>
      </w:r>
    </w:p>
    <w:p w:rsidR="00E531B3" w:rsidRDefault="00E03CF9">
      <w:pPr>
        <w:pStyle w:val="a5"/>
        <w:numPr>
          <w:ilvl w:val="4"/>
          <w:numId w:val="137"/>
        </w:numPr>
        <w:tabs>
          <w:tab w:val="left" w:pos="2815"/>
        </w:tabs>
        <w:spacing w:line="321" w:lineRule="exact"/>
        <w:ind w:left="2815"/>
        <w:jc w:val="both"/>
        <w:rPr>
          <w:sz w:val="28"/>
        </w:rPr>
      </w:pPr>
      <w:r>
        <w:rPr>
          <w:spacing w:val="-2"/>
          <w:sz w:val="28"/>
        </w:rPr>
        <w:t>Алгебраические</w:t>
      </w:r>
      <w:r>
        <w:rPr>
          <w:spacing w:val="10"/>
          <w:sz w:val="28"/>
        </w:rPr>
        <w:t xml:space="preserve"> </w:t>
      </w:r>
      <w:r>
        <w:rPr>
          <w:spacing w:val="-2"/>
          <w:sz w:val="28"/>
        </w:rPr>
        <w:t>выражения.</w:t>
      </w:r>
    </w:p>
    <w:p w:rsidR="00E531B3" w:rsidRDefault="00E03CF9">
      <w:pPr>
        <w:pStyle w:val="a3"/>
        <w:spacing w:before="146" w:line="348" w:lineRule="auto"/>
        <w:ind w:left="848" w:right="148"/>
      </w:pPr>
      <w:r>
        <w:t>Оперировать понятием квадратного трёхчлена, находить корни ква</w:t>
      </w:r>
      <w:r>
        <w:t xml:space="preserve">дратного </w:t>
      </w:r>
      <w:r>
        <w:rPr>
          <w:spacing w:val="-2"/>
        </w:rPr>
        <w:t>трёхчлена.</w:t>
      </w:r>
    </w:p>
    <w:p w:rsidR="00E531B3" w:rsidRDefault="00E03CF9">
      <w:pPr>
        <w:pStyle w:val="a3"/>
        <w:spacing w:line="348" w:lineRule="auto"/>
        <w:ind w:left="1557" w:right="2295" w:firstLine="0"/>
      </w:pPr>
      <w:r>
        <w:t>Раскладывать</w:t>
      </w:r>
      <w:r>
        <w:rPr>
          <w:spacing w:val="-9"/>
        </w:rPr>
        <w:t xml:space="preserve"> </w:t>
      </w:r>
      <w:r>
        <w:t>квадратный</w:t>
      </w:r>
      <w:r>
        <w:rPr>
          <w:spacing w:val="-7"/>
        </w:rPr>
        <w:t xml:space="preserve"> </w:t>
      </w:r>
      <w:r>
        <w:t>трёхчлен</w:t>
      </w:r>
      <w:r>
        <w:rPr>
          <w:spacing w:val="-10"/>
        </w:rPr>
        <w:t xml:space="preserve"> </w:t>
      </w:r>
      <w:r>
        <w:t>на</w:t>
      </w:r>
      <w:r>
        <w:rPr>
          <w:spacing w:val="-7"/>
        </w:rPr>
        <w:t xml:space="preserve"> </w:t>
      </w:r>
      <w:r>
        <w:t>линейные</w:t>
      </w:r>
      <w:r>
        <w:rPr>
          <w:spacing w:val="-7"/>
        </w:rPr>
        <w:t xml:space="preserve"> </w:t>
      </w:r>
      <w:r>
        <w:t>множители. 30.4.5.3.3. Уравнения и неравенства.</w:t>
      </w:r>
    </w:p>
    <w:p w:rsidR="00E531B3" w:rsidRDefault="00E03CF9">
      <w:pPr>
        <w:pStyle w:val="a3"/>
        <w:spacing w:line="348" w:lineRule="auto"/>
        <w:ind w:left="848" w:right="147"/>
      </w:pPr>
      <w:r>
        <w:t>Решать линейные и квадратные уравнения, уравнения, сводящиеся к ним, дробно-рациональные уравнения.</w:t>
      </w:r>
    </w:p>
    <w:p w:rsidR="00E531B3" w:rsidRDefault="00E03CF9">
      <w:pPr>
        <w:pStyle w:val="a3"/>
        <w:ind w:left="1557" w:firstLine="0"/>
      </w:pPr>
      <w:r>
        <w:t>Решать</w:t>
      </w:r>
      <w:r>
        <w:rPr>
          <w:spacing w:val="-13"/>
        </w:rPr>
        <w:t xml:space="preserve"> </w:t>
      </w:r>
      <w:r>
        <w:t>несложные</w:t>
      </w:r>
      <w:r>
        <w:rPr>
          <w:spacing w:val="-8"/>
        </w:rPr>
        <w:t xml:space="preserve"> </w:t>
      </w:r>
      <w:r>
        <w:t>квадратные</w:t>
      </w:r>
      <w:r>
        <w:rPr>
          <w:spacing w:val="-9"/>
        </w:rPr>
        <w:t xml:space="preserve"> </w:t>
      </w:r>
      <w:r>
        <w:t>уравнения</w:t>
      </w:r>
      <w:r>
        <w:rPr>
          <w:spacing w:val="-8"/>
        </w:rPr>
        <w:t xml:space="preserve"> </w:t>
      </w:r>
      <w:r>
        <w:t>с</w:t>
      </w:r>
      <w:r>
        <w:rPr>
          <w:spacing w:val="-8"/>
        </w:rPr>
        <w:t xml:space="preserve"> </w:t>
      </w:r>
      <w:r>
        <w:rPr>
          <w:spacing w:val="-2"/>
        </w:rPr>
        <w:t>параметром.</w:t>
      </w:r>
    </w:p>
    <w:p w:rsidR="00E531B3" w:rsidRDefault="00E03CF9">
      <w:pPr>
        <w:pStyle w:val="a3"/>
        <w:spacing w:before="146" w:line="348" w:lineRule="auto"/>
        <w:ind w:left="848" w:right="138"/>
      </w:pPr>
      <w: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E531B3" w:rsidRDefault="00E03CF9">
      <w:pPr>
        <w:pStyle w:val="a3"/>
        <w:spacing w:line="348" w:lineRule="auto"/>
        <w:ind w:left="848" w:right="152"/>
      </w:pPr>
      <w:r>
        <w:t>Решать системы двух линейных уравнений с двумя переменными и системы дв</w:t>
      </w:r>
      <w:r>
        <w:t>ух уравнений, в которых одно уравнение не является линейным.</w:t>
      </w:r>
    </w:p>
    <w:p w:rsidR="00E531B3" w:rsidRDefault="00E03CF9">
      <w:pPr>
        <w:pStyle w:val="a3"/>
        <w:ind w:left="1557" w:firstLine="0"/>
      </w:pPr>
      <w:r>
        <w:t>Решать</w:t>
      </w:r>
      <w:r>
        <w:rPr>
          <w:spacing w:val="-14"/>
        </w:rPr>
        <w:t xml:space="preserve"> </w:t>
      </w:r>
      <w:r>
        <w:t>несложные</w:t>
      </w:r>
      <w:r>
        <w:rPr>
          <w:spacing w:val="-9"/>
        </w:rPr>
        <w:t xml:space="preserve"> </w:t>
      </w:r>
      <w:r>
        <w:t>системы</w:t>
      </w:r>
      <w:r>
        <w:rPr>
          <w:spacing w:val="-10"/>
        </w:rPr>
        <w:t xml:space="preserve"> </w:t>
      </w:r>
      <w:r>
        <w:t>нелинейных</w:t>
      </w:r>
      <w:r>
        <w:rPr>
          <w:spacing w:val="-9"/>
        </w:rPr>
        <w:t xml:space="preserve"> </w:t>
      </w:r>
      <w:r>
        <w:t>уравнений</w:t>
      </w:r>
      <w:r>
        <w:rPr>
          <w:spacing w:val="-9"/>
        </w:rPr>
        <w:t xml:space="preserve"> </w:t>
      </w:r>
      <w:r>
        <w:t>с</w:t>
      </w:r>
      <w:r>
        <w:rPr>
          <w:spacing w:val="-12"/>
        </w:rPr>
        <w:t xml:space="preserve"> </w:t>
      </w:r>
      <w:r>
        <w:rPr>
          <w:spacing w:val="-2"/>
        </w:rPr>
        <w:t>параметром.</w:t>
      </w:r>
    </w:p>
    <w:p w:rsidR="00E531B3" w:rsidRDefault="00E03CF9">
      <w:pPr>
        <w:pStyle w:val="a3"/>
        <w:spacing w:before="145" w:line="348" w:lineRule="auto"/>
        <w:ind w:left="848" w:right="147"/>
      </w:pPr>
      <w:r>
        <w:t>Применять методы равносильных преобразований, замены переменной, графического метода при решении уравнений 3-й и 4-й степеней.</w:t>
      </w:r>
    </w:p>
    <w:p w:rsidR="00E531B3" w:rsidRDefault="00E03CF9">
      <w:pPr>
        <w:pStyle w:val="a3"/>
        <w:spacing w:line="348" w:lineRule="auto"/>
        <w:ind w:left="848" w:right="149"/>
      </w:pPr>
      <w:r>
        <w:t>Решать с</w:t>
      </w:r>
      <w:r>
        <w:t>истемы линейных неравенств, системы неравенств, включающие квадратное</w:t>
      </w:r>
      <w:r>
        <w:rPr>
          <w:spacing w:val="80"/>
        </w:rPr>
        <w:t xml:space="preserve"> </w:t>
      </w:r>
      <w:r>
        <w:t>неравенство,</w:t>
      </w:r>
      <w:r>
        <w:rPr>
          <w:spacing w:val="80"/>
        </w:rPr>
        <w:t xml:space="preserve"> </w:t>
      </w:r>
      <w:r>
        <w:t>изображать</w:t>
      </w:r>
      <w:r>
        <w:rPr>
          <w:spacing w:val="80"/>
        </w:rPr>
        <w:t xml:space="preserve"> </w:t>
      </w:r>
      <w:r>
        <w:t>решение</w:t>
      </w:r>
      <w:r>
        <w:rPr>
          <w:spacing w:val="80"/>
        </w:rPr>
        <w:t xml:space="preserve"> </w:t>
      </w:r>
      <w:r>
        <w:t>системы</w:t>
      </w:r>
      <w:r>
        <w:rPr>
          <w:spacing w:val="80"/>
        </w:rPr>
        <w:t xml:space="preserve"> </w:t>
      </w:r>
      <w:r>
        <w:t>неравенств</w:t>
      </w:r>
      <w:r>
        <w:rPr>
          <w:spacing w:val="80"/>
        </w:rPr>
        <w:t xml:space="preserve"> </w:t>
      </w:r>
      <w:r>
        <w:t>на</w:t>
      </w:r>
      <w:r>
        <w:rPr>
          <w:spacing w:val="80"/>
        </w:rPr>
        <w:t xml:space="preserve"> </w:t>
      </w:r>
      <w:r>
        <w:t>числовой</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прямой,</w:t>
      </w:r>
      <w:r>
        <w:rPr>
          <w:spacing w:val="-12"/>
        </w:rPr>
        <w:t xml:space="preserve"> </w:t>
      </w:r>
      <w:r>
        <w:t>записывать</w:t>
      </w:r>
      <w:r>
        <w:rPr>
          <w:spacing w:val="-10"/>
        </w:rPr>
        <w:t xml:space="preserve"> </w:t>
      </w:r>
      <w:r>
        <w:t>решение</w:t>
      </w:r>
      <w:r>
        <w:rPr>
          <w:spacing w:val="-8"/>
        </w:rPr>
        <w:t xml:space="preserve"> </w:t>
      </w:r>
      <w:r>
        <w:t>с</w:t>
      </w:r>
      <w:r>
        <w:rPr>
          <w:spacing w:val="-9"/>
        </w:rPr>
        <w:t xml:space="preserve"> </w:t>
      </w:r>
      <w:r>
        <w:t>помощью</w:t>
      </w:r>
      <w:r>
        <w:rPr>
          <w:spacing w:val="-8"/>
        </w:rPr>
        <w:t xml:space="preserve"> </w:t>
      </w:r>
      <w:r>
        <w:rPr>
          <w:spacing w:val="-2"/>
        </w:rPr>
        <w:t>символов.</w:t>
      </w:r>
    </w:p>
    <w:p w:rsidR="00E531B3" w:rsidRDefault="00E03CF9">
      <w:pPr>
        <w:pStyle w:val="a3"/>
        <w:spacing w:before="146" w:line="348" w:lineRule="auto"/>
        <w:ind w:right="148"/>
      </w:pPr>
      <w:r>
        <w:t>Решать уравнения, неравенства и их системы, в том числе с ограничениями, например, в целых числах.</w:t>
      </w:r>
    </w:p>
    <w:p w:rsidR="00E531B3" w:rsidRDefault="00E03CF9">
      <w:pPr>
        <w:pStyle w:val="a3"/>
        <w:spacing w:line="348" w:lineRule="auto"/>
        <w:ind w:right="144"/>
      </w:pPr>
      <w: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w:t>
      </w:r>
      <w:r>
        <w:t>ений решения, если имеет, то сколько, и прочее).</w:t>
      </w:r>
    </w:p>
    <w:p w:rsidR="00E531B3" w:rsidRDefault="00E03CF9">
      <w:pPr>
        <w:pStyle w:val="a3"/>
        <w:spacing w:before="1" w:line="348" w:lineRule="auto"/>
        <w:ind w:right="147"/>
      </w:pPr>
      <w:r>
        <w:t>Решать текстовые задачи алгебраическим способом с помощью составления уравнений, неравенств, их систем.</w:t>
      </w:r>
    </w:p>
    <w:p w:rsidR="00E531B3" w:rsidRDefault="00E03CF9">
      <w:pPr>
        <w:pStyle w:val="a3"/>
        <w:spacing w:before="1" w:line="348" w:lineRule="auto"/>
        <w:ind w:right="145"/>
      </w:pPr>
      <w:r>
        <w:t>Использовать уравнения, неравенства и их системы для составления математической модели реальной ситуаци</w:t>
      </w:r>
      <w:r>
        <w:t>и или прикладной задачи, интерпретировать полученные результаты в заданном контексте.</w:t>
      </w:r>
    </w:p>
    <w:p w:rsidR="00E531B3" w:rsidRDefault="00E03CF9">
      <w:pPr>
        <w:pStyle w:val="a5"/>
        <w:numPr>
          <w:ilvl w:val="4"/>
          <w:numId w:val="135"/>
        </w:numPr>
        <w:tabs>
          <w:tab w:val="left" w:pos="2816"/>
        </w:tabs>
        <w:spacing w:line="321" w:lineRule="exact"/>
        <w:jc w:val="both"/>
        <w:rPr>
          <w:sz w:val="28"/>
        </w:rPr>
      </w:pPr>
      <w:r>
        <w:rPr>
          <w:sz w:val="28"/>
        </w:rPr>
        <w:t>Числовые</w:t>
      </w:r>
      <w:r>
        <w:rPr>
          <w:spacing w:val="-17"/>
          <w:sz w:val="28"/>
        </w:rPr>
        <w:t xml:space="preserve"> </w:t>
      </w:r>
      <w:r>
        <w:rPr>
          <w:sz w:val="28"/>
        </w:rPr>
        <w:t>последовательности</w:t>
      </w:r>
      <w:r>
        <w:rPr>
          <w:spacing w:val="-12"/>
          <w:sz w:val="28"/>
        </w:rPr>
        <w:t xml:space="preserve"> </w:t>
      </w:r>
      <w:r>
        <w:rPr>
          <w:sz w:val="28"/>
        </w:rPr>
        <w:t>и</w:t>
      </w:r>
      <w:r>
        <w:rPr>
          <w:spacing w:val="-12"/>
          <w:sz w:val="28"/>
        </w:rPr>
        <w:t xml:space="preserve"> </w:t>
      </w:r>
      <w:r>
        <w:rPr>
          <w:spacing w:val="-2"/>
          <w:sz w:val="28"/>
        </w:rPr>
        <w:t>прогрессии.</w:t>
      </w:r>
    </w:p>
    <w:p w:rsidR="00E531B3" w:rsidRDefault="00E03CF9">
      <w:pPr>
        <w:pStyle w:val="a3"/>
        <w:spacing w:before="146" w:line="348" w:lineRule="auto"/>
        <w:ind w:right="151"/>
      </w:pPr>
      <w: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E531B3" w:rsidRDefault="00E03CF9">
      <w:pPr>
        <w:pStyle w:val="a3"/>
        <w:spacing w:line="348" w:lineRule="auto"/>
        <w:ind w:right="145"/>
      </w:pPr>
      <w:r>
        <w:t>Исследовать функцию по её графику, устанавливать свойства функций: область</w:t>
      </w:r>
      <w:r>
        <w:t xml:space="preserve">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E531B3" w:rsidRDefault="00E03CF9">
      <w:pPr>
        <w:pStyle w:val="a3"/>
        <w:spacing w:line="348" w:lineRule="auto"/>
        <w:ind w:right="151"/>
      </w:pPr>
      <w:r>
        <w:t>Распознавать квадратичную функцию по формуле, приводить примеры квадратичных</w:t>
      </w:r>
      <w:r>
        <w:t xml:space="preserve"> функций из реальной жизни, физики, геометрии.</w:t>
      </w:r>
    </w:p>
    <w:p w:rsidR="00E531B3" w:rsidRDefault="00E03CF9">
      <w:pPr>
        <w:pStyle w:val="a3"/>
        <w:spacing w:before="1" w:line="348" w:lineRule="auto"/>
        <w:ind w:right="144"/>
      </w:pPr>
      <w:r>
        <w:t xml:space="preserve">Определять положение графика квадратичной функции в зависимости от её </w:t>
      </w:r>
      <w:r>
        <w:rPr>
          <w:spacing w:val="-2"/>
        </w:rPr>
        <w:t>коэффициентов.</w:t>
      </w:r>
    </w:p>
    <w:p w:rsidR="00E531B3" w:rsidRDefault="00E03CF9">
      <w:pPr>
        <w:pStyle w:val="a3"/>
        <w:spacing w:line="348" w:lineRule="auto"/>
        <w:ind w:right="148"/>
      </w:pPr>
      <w:r>
        <w:t>Строить график квадратичной функции, описывать свойства квадратичной функции по её графику.</w:t>
      </w:r>
    </w:p>
    <w:p w:rsidR="00E531B3" w:rsidRDefault="00E03CF9">
      <w:pPr>
        <w:pStyle w:val="a3"/>
        <w:ind w:left="1558" w:firstLine="0"/>
      </w:pPr>
      <w:r>
        <w:t>Использовать</w:t>
      </w:r>
      <w:r>
        <w:rPr>
          <w:spacing w:val="-15"/>
        </w:rPr>
        <w:t xml:space="preserve"> </w:t>
      </w:r>
      <w:r>
        <w:t>свойства</w:t>
      </w:r>
      <w:r>
        <w:rPr>
          <w:spacing w:val="-13"/>
        </w:rPr>
        <w:t xml:space="preserve"> </w:t>
      </w:r>
      <w:r>
        <w:t>квадратичн</w:t>
      </w:r>
      <w:r>
        <w:t>ой</w:t>
      </w:r>
      <w:r>
        <w:rPr>
          <w:spacing w:val="-14"/>
        </w:rPr>
        <w:t xml:space="preserve"> </w:t>
      </w:r>
      <w:r>
        <w:t>функции</w:t>
      </w:r>
      <w:r>
        <w:rPr>
          <w:spacing w:val="-16"/>
        </w:rPr>
        <w:t xml:space="preserve"> </w:t>
      </w:r>
      <w:r>
        <w:t>для</w:t>
      </w:r>
      <w:r>
        <w:rPr>
          <w:spacing w:val="-13"/>
        </w:rPr>
        <w:t xml:space="preserve"> </w:t>
      </w:r>
      <w:r>
        <w:t>решения</w:t>
      </w:r>
      <w:r>
        <w:rPr>
          <w:spacing w:val="-12"/>
        </w:rPr>
        <w:t xml:space="preserve"> </w:t>
      </w:r>
      <w:r>
        <w:rPr>
          <w:spacing w:val="-2"/>
        </w:rPr>
        <w:t>задач.</w:t>
      </w:r>
    </w:p>
    <w:p w:rsidR="00E531B3" w:rsidRDefault="00E03CF9">
      <w:pPr>
        <w:spacing w:before="144"/>
        <w:ind w:left="1558"/>
        <w:jc w:val="both"/>
        <w:rPr>
          <w:i/>
          <w:sz w:val="28"/>
        </w:rPr>
      </w:pPr>
      <w:r>
        <w:rPr>
          <w:sz w:val="28"/>
        </w:rPr>
        <w:t>На</w:t>
      </w:r>
      <w:r>
        <w:rPr>
          <w:spacing w:val="6"/>
          <w:sz w:val="28"/>
        </w:rPr>
        <w:t xml:space="preserve"> </w:t>
      </w:r>
      <w:r>
        <w:rPr>
          <w:sz w:val="28"/>
        </w:rPr>
        <w:t>примере</w:t>
      </w:r>
      <w:r>
        <w:rPr>
          <w:spacing w:val="10"/>
          <w:sz w:val="28"/>
        </w:rPr>
        <w:t xml:space="preserve"> </w:t>
      </w:r>
      <w:r>
        <w:rPr>
          <w:sz w:val="28"/>
        </w:rPr>
        <w:t>квадратичной</w:t>
      </w:r>
      <w:r>
        <w:rPr>
          <w:spacing w:val="8"/>
          <w:sz w:val="28"/>
        </w:rPr>
        <w:t xml:space="preserve"> </w:t>
      </w:r>
      <w:r>
        <w:rPr>
          <w:sz w:val="28"/>
        </w:rPr>
        <w:t>функции</w:t>
      </w:r>
      <w:r>
        <w:rPr>
          <w:spacing w:val="9"/>
          <w:sz w:val="28"/>
        </w:rPr>
        <w:t xml:space="preserve"> </w:t>
      </w:r>
      <w:r>
        <w:rPr>
          <w:sz w:val="28"/>
        </w:rPr>
        <w:t>строить</w:t>
      </w:r>
      <w:r>
        <w:rPr>
          <w:spacing w:val="8"/>
          <w:sz w:val="28"/>
        </w:rPr>
        <w:t xml:space="preserve"> </w:t>
      </w:r>
      <w:r>
        <w:rPr>
          <w:sz w:val="28"/>
        </w:rPr>
        <w:t>график</w:t>
      </w:r>
      <w:r>
        <w:rPr>
          <w:spacing w:val="9"/>
          <w:sz w:val="28"/>
        </w:rPr>
        <w:t xml:space="preserve"> </w:t>
      </w:r>
      <w:r>
        <w:rPr>
          <w:sz w:val="28"/>
        </w:rPr>
        <w:t>функции</w:t>
      </w:r>
      <w:r>
        <w:rPr>
          <w:spacing w:val="14"/>
          <w:sz w:val="28"/>
        </w:rPr>
        <w:t xml:space="preserve"> </w:t>
      </w:r>
      <w:r>
        <w:rPr>
          <w:i/>
          <w:sz w:val="28"/>
        </w:rPr>
        <w:t>y</w:t>
      </w:r>
      <w:r>
        <w:rPr>
          <w:i/>
          <w:spacing w:val="9"/>
          <w:sz w:val="28"/>
        </w:rPr>
        <w:t xml:space="preserve"> </w:t>
      </w:r>
      <w:r>
        <w:rPr>
          <w:i/>
          <w:sz w:val="28"/>
        </w:rPr>
        <w:t>=af(kx</w:t>
      </w:r>
      <w:r>
        <w:rPr>
          <w:i/>
          <w:spacing w:val="9"/>
          <w:sz w:val="28"/>
        </w:rPr>
        <w:t xml:space="preserve"> </w:t>
      </w:r>
      <w:r>
        <w:rPr>
          <w:i/>
          <w:sz w:val="28"/>
        </w:rPr>
        <w:t>+</w:t>
      </w:r>
      <w:r>
        <w:rPr>
          <w:i/>
          <w:spacing w:val="8"/>
          <w:sz w:val="28"/>
        </w:rPr>
        <w:t xml:space="preserve"> </w:t>
      </w:r>
      <w:r>
        <w:rPr>
          <w:i/>
          <w:sz w:val="28"/>
        </w:rPr>
        <w:t>b)</w:t>
      </w:r>
      <w:r>
        <w:rPr>
          <w:i/>
          <w:spacing w:val="9"/>
          <w:sz w:val="28"/>
        </w:rPr>
        <w:t xml:space="preserve"> </w:t>
      </w:r>
      <w:r>
        <w:rPr>
          <w:i/>
          <w:sz w:val="28"/>
        </w:rPr>
        <w:t>+</w:t>
      </w:r>
      <w:r>
        <w:rPr>
          <w:i/>
          <w:spacing w:val="10"/>
          <w:sz w:val="28"/>
        </w:rPr>
        <w:t xml:space="preserve"> </w:t>
      </w:r>
      <w:r>
        <w:rPr>
          <w:i/>
          <w:spacing w:val="-10"/>
          <w:sz w:val="28"/>
        </w:rPr>
        <w:t>c</w:t>
      </w:r>
    </w:p>
    <w:p w:rsidR="00E531B3" w:rsidRDefault="00E03CF9">
      <w:pPr>
        <w:pStyle w:val="a3"/>
        <w:spacing w:before="146"/>
        <w:ind w:firstLine="0"/>
        <w:rPr>
          <w:i/>
        </w:rPr>
      </w:pPr>
      <w:r>
        <w:t>с</w:t>
      </w:r>
      <w:r>
        <w:rPr>
          <w:spacing w:val="-13"/>
        </w:rPr>
        <w:t xml:space="preserve"> </w:t>
      </w:r>
      <w:r>
        <w:t>помощью</w:t>
      </w:r>
      <w:r>
        <w:rPr>
          <w:spacing w:val="-13"/>
        </w:rPr>
        <w:t xml:space="preserve"> </w:t>
      </w:r>
      <w:r>
        <w:t>преобразований</w:t>
      </w:r>
      <w:r>
        <w:rPr>
          <w:spacing w:val="-12"/>
        </w:rPr>
        <w:t xml:space="preserve"> </w:t>
      </w:r>
      <w:r>
        <w:t>графика</w:t>
      </w:r>
      <w:r>
        <w:rPr>
          <w:spacing w:val="-11"/>
        </w:rPr>
        <w:t xml:space="preserve"> </w:t>
      </w:r>
      <w:r>
        <w:t>функции</w:t>
      </w:r>
      <w:r>
        <w:rPr>
          <w:spacing w:val="-4"/>
        </w:rPr>
        <w:t xml:space="preserve"> </w:t>
      </w:r>
      <w:r>
        <w:rPr>
          <w:i/>
          <w:spacing w:val="-2"/>
        </w:rPr>
        <w:t>y=f(x).</w:t>
      </w:r>
    </w:p>
    <w:p w:rsidR="00E531B3" w:rsidRDefault="00E03CF9">
      <w:pPr>
        <w:pStyle w:val="a3"/>
        <w:spacing w:before="143" w:line="348" w:lineRule="auto"/>
        <w:ind w:right="151"/>
      </w:pPr>
      <w:r>
        <w:t>Иллюстрировать с помощью графика реальную зависимость или процесс по</w:t>
      </w:r>
      <w:r>
        <w:rPr>
          <w:spacing w:val="40"/>
        </w:rPr>
        <w:t xml:space="preserve"> </w:t>
      </w:r>
      <w:r>
        <w:t>их характеристикам.</w:t>
      </w:r>
    </w:p>
    <w:p w:rsidR="00E531B3" w:rsidRDefault="00E03CF9">
      <w:pPr>
        <w:pStyle w:val="a5"/>
        <w:numPr>
          <w:ilvl w:val="4"/>
          <w:numId w:val="135"/>
        </w:numPr>
        <w:tabs>
          <w:tab w:val="left" w:pos="2816"/>
        </w:tabs>
        <w:spacing w:before="1"/>
        <w:jc w:val="both"/>
        <w:rPr>
          <w:sz w:val="28"/>
        </w:rPr>
      </w:pPr>
      <w:r>
        <w:rPr>
          <w:sz w:val="28"/>
        </w:rPr>
        <w:t>Арифметическая</w:t>
      </w:r>
      <w:r>
        <w:rPr>
          <w:spacing w:val="-13"/>
          <w:sz w:val="28"/>
        </w:rPr>
        <w:t xml:space="preserve"> </w:t>
      </w:r>
      <w:r>
        <w:rPr>
          <w:sz w:val="28"/>
        </w:rPr>
        <w:t>и</w:t>
      </w:r>
      <w:r>
        <w:rPr>
          <w:spacing w:val="-9"/>
          <w:sz w:val="28"/>
        </w:rPr>
        <w:t xml:space="preserve"> </w:t>
      </w:r>
      <w:r>
        <w:rPr>
          <w:sz w:val="28"/>
        </w:rPr>
        <w:t>геометрическая</w:t>
      </w:r>
      <w:r>
        <w:rPr>
          <w:spacing w:val="-11"/>
          <w:sz w:val="28"/>
        </w:rPr>
        <w:t xml:space="preserve"> </w:t>
      </w:r>
      <w:r>
        <w:rPr>
          <w:spacing w:val="-2"/>
          <w:sz w:val="28"/>
        </w:rPr>
        <w:t>прогрессии.</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tabs>
          <w:tab w:val="left" w:pos="3612"/>
          <w:tab w:val="left" w:pos="5488"/>
          <w:tab w:val="left" w:pos="8455"/>
          <w:tab w:val="left" w:pos="10905"/>
        </w:tabs>
        <w:spacing w:before="159" w:line="348" w:lineRule="auto"/>
        <w:ind w:right="144"/>
        <w:jc w:val="left"/>
      </w:pPr>
      <w:r>
        <w:rPr>
          <w:spacing w:val="-2"/>
        </w:rPr>
        <w:lastRenderedPageBreak/>
        <w:t>Оперировать</w:t>
      </w:r>
      <w:r>
        <w:tab/>
      </w:r>
      <w:r>
        <w:rPr>
          <w:spacing w:val="-2"/>
        </w:rPr>
        <w:t>понятиями:</w:t>
      </w:r>
      <w:r>
        <w:tab/>
      </w:r>
      <w:r>
        <w:rPr>
          <w:spacing w:val="-2"/>
        </w:rPr>
        <w:t>последовательность,</w:t>
      </w:r>
      <w:r>
        <w:tab/>
      </w:r>
      <w:r>
        <w:rPr>
          <w:spacing w:val="-2"/>
        </w:rPr>
        <w:t>арифметическая</w:t>
      </w:r>
      <w:r>
        <w:tab/>
      </w:r>
      <w:r>
        <w:rPr>
          <w:spacing w:val="-10"/>
        </w:rPr>
        <w:t xml:space="preserve">и </w:t>
      </w:r>
      <w:r>
        <w:t>геометрическая прогрессии.</w:t>
      </w:r>
    </w:p>
    <w:p w:rsidR="00E531B3" w:rsidRDefault="00E03CF9">
      <w:pPr>
        <w:pStyle w:val="a3"/>
        <w:spacing w:before="3" w:line="348" w:lineRule="auto"/>
        <w:ind w:right="202"/>
        <w:jc w:val="left"/>
      </w:pPr>
      <w:r>
        <w:t>Задавать</w:t>
      </w:r>
      <w:r>
        <w:rPr>
          <w:spacing w:val="-9"/>
        </w:rPr>
        <w:t xml:space="preserve"> </w:t>
      </w:r>
      <w:r>
        <w:t>последовательности</w:t>
      </w:r>
      <w:r>
        <w:rPr>
          <w:spacing w:val="-9"/>
        </w:rPr>
        <w:t xml:space="preserve"> </w:t>
      </w:r>
      <w:r>
        <w:t>разными</w:t>
      </w:r>
      <w:r>
        <w:rPr>
          <w:spacing w:val="-9"/>
        </w:rPr>
        <w:t xml:space="preserve"> </w:t>
      </w:r>
      <w:r>
        <w:t>способами:</w:t>
      </w:r>
      <w:r>
        <w:rPr>
          <w:spacing w:val="-9"/>
        </w:rPr>
        <w:t xml:space="preserve"> </w:t>
      </w:r>
      <w:r>
        <w:t>описательным,</w:t>
      </w:r>
      <w:r>
        <w:rPr>
          <w:spacing w:val="-9"/>
        </w:rPr>
        <w:t xml:space="preserve"> </w:t>
      </w:r>
      <w:r>
        <w:t xml:space="preserve">табличным, с помощью формулы </w:t>
      </w:r>
      <w:r>
        <w:rPr>
          <w:i/>
        </w:rPr>
        <w:t>n</w:t>
      </w:r>
      <w:r>
        <w:t>-го члена, рекуррентным.</w:t>
      </w:r>
    </w:p>
    <w:p w:rsidR="00E531B3" w:rsidRDefault="00E03CF9">
      <w:pPr>
        <w:pStyle w:val="a3"/>
        <w:spacing w:line="348" w:lineRule="auto"/>
        <w:ind w:right="175"/>
        <w:jc w:val="left"/>
      </w:pPr>
      <w:r>
        <w:t>Выполнять</w:t>
      </w:r>
      <w:r>
        <w:rPr>
          <w:spacing w:val="-7"/>
        </w:rPr>
        <w:t xml:space="preserve"> </w:t>
      </w:r>
      <w:r>
        <w:t>вычисления</w:t>
      </w:r>
      <w:r>
        <w:rPr>
          <w:spacing w:val="-7"/>
        </w:rPr>
        <w:t xml:space="preserve"> </w:t>
      </w:r>
      <w:r>
        <w:t>с</w:t>
      </w:r>
      <w:r>
        <w:rPr>
          <w:spacing w:val="-7"/>
        </w:rPr>
        <w:t xml:space="preserve"> </w:t>
      </w:r>
      <w:r>
        <w:t>использованием</w:t>
      </w:r>
      <w:r>
        <w:rPr>
          <w:spacing w:val="-7"/>
        </w:rPr>
        <w:t xml:space="preserve"> </w:t>
      </w:r>
      <w:r>
        <w:t>формул</w:t>
      </w:r>
      <w:r>
        <w:rPr>
          <w:spacing w:val="-2"/>
        </w:rPr>
        <w:t xml:space="preserve"> </w:t>
      </w:r>
      <w:r>
        <w:rPr>
          <w:i/>
        </w:rPr>
        <w:t>n</w:t>
      </w:r>
      <w:r>
        <w:t>-го</w:t>
      </w:r>
      <w:r>
        <w:rPr>
          <w:spacing w:val="-7"/>
        </w:rPr>
        <w:t xml:space="preserve"> </w:t>
      </w:r>
      <w:r>
        <w:t>члена</w:t>
      </w:r>
      <w:r>
        <w:rPr>
          <w:spacing w:val="-7"/>
        </w:rPr>
        <w:t xml:space="preserve"> </w:t>
      </w:r>
      <w:r>
        <w:t xml:space="preserve">арифметической и геометрической прогрессий, суммы первых </w:t>
      </w:r>
      <w:r>
        <w:rPr>
          <w:i/>
        </w:rPr>
        <w:t xml:space="preserve">n </w:t>
      </w:r>
      <w:r>
        <w:t>членов.</w:t>
      </w:r>
    </w:p>
    <w:p w:rsidR="00E531B3" w:rsidRDefault="00E03CF9">
      <w:pPr>
        <w:pStyle w:val="a3"/>
        <w:ind w:left="1558" w:firstLine="0"/>
        <w:jc w:val="left"/>
      </w:pPr>
      <w:r>
        <w:t>Изображать</w:t>
      </w:r>
      <w:r>
        <w:rPr>
          <w:spacing w:val="-18"/>
        </w:rPr>
        <w:t xml:space="preserve"> </w:t>
      </w:r>
      <w:r>
        <w:t>члены</w:t>
      </w:r>
      <w:r>
        <w:rPr>
          <w:spacing w:val="-12"/>
        </w:rPr>
        <w:t xml:space="preserve"> </w:t>
      </w:r>
      <w:r>
        <w:t>последовательности</w:t>
      </w:r>
      <w:r>
        <w:rPr>
          <w:spacing w:val="-14"/>
        </w:rPr>
        <w:t xml:space="preserve"> </w:t>
      </w:r>
      <w:r>
        <w:t>точками</w:t>
      </w:r>
      <w:r>
        <w:rPr>
          <w:spacing w:val="-13"/>
        </w:rPr>
        <w:t xml:space="preserve"> </w:t>
      </w:r>
      <w:r>
        <w:t>на</w:t>
      </w:r>
      <w:r>
        <w:rPr>
          <w:spacing w:val="-12"/>
        </w:rPr>
        <w:t xml:space="preserve"> </w:t>
      </w:r>
      <w:r>
        <w:t>координатной</w:t>
      </w:r>
      <w:r>
        <w:rPr>
          <w:spacing w:val="-11"/>
        </w:rPr>
        <w:t xml:space="preserve"> </w:t>
      </w:r>
      <w:r>
        <w:rPr>
          <w:spacing w:val="-2"/>
        </w:rPr>
        <w:t>плоскости.</w:t>
      </w:r>
    </w:p>
    <w:p w:rsidR="00E531B3" w:rsidRDefault="00E03CF9">
      <w:pPr>
        <w:pStyle w:val="a3"/>
        <w:spacing w:before="143" w:line="350" w:lineRule="auto"/>
        <w:ind w:right="146"/>
      </w:pPr>
      <w:r>
        <w:t>Решать задачи, связанные с числовыми последовательностями, в т</w:t>
      </w:r>
      <w:r>
        <w:t>ом числе задачи из реальной жизни (с использованием калькулятора, цифровых технологий).</w:t>
      </w:r>
    </w:p>
    <w:p w:rsidR="00E531B3" w:rsidRDefault="00E03CF9">
      <w:pPr>
        <w:pStyle w:val="a3"/>
        <w:spacing w:line="348" w:lineRule="auto"/>
        <w:ind w:right="147"/>
      </w:pPr>
      <w: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rsidR="00E531B3" w:rsidRDefault="00E03CF9">
      <w:pPr>
        <w:pStyle w:val="a3"/>
        <w:spacing w:line="348" w:lineRule="auto"/>
        <w:ind w:right="149"/>
      </w:pPr>
      <w:r>
        <w:t>И</w:t>
      </w:r>
      <w:r>
        <w:t>меть представление о сходимости последовательности, уметь находить сумму бесконечно убывающей геометрической прогрессии.</w:t>
      </w:r>
    </w:p>
    <w:p w:rsidR="00E531B3" w:rsidRDefault="00E03CF9">
      <w:pPr>
        <w:pStyle w:val="a3"/>
        <w:ind w:left="1558" w:firstLine="0"/>
      </w:pPr>
      <w:r>
        <w:t>Применять</w:t>
      </w:r>
      <w:r>
        <w:rPr>
          <w:spacing w:val="-16"/>
        </w:rPr>
        <w:t xml:space="preserve"> </w:t>
      </w:r>
      <w:r>
        <w:t>метод</w:t>
      </w:r>
      <w:r>
        <w:rPr>
          <w:spacing w:val="-10"/>
        </w:rPr>
        <w:t xml:space="preserve"> </w:t>
      </w:r>
      <w:r>
        <w:t>математической</w:t>
      </w:r>
      <w:r>
        <w:rPr>
          <w:spacing w:val="-11"/>
        </w:rPr>
        <w:t xml:space="preserve"> </w:t>
      </w:r>
      <w:r>
        <w:t>индукции</w:t>
      </w:r>
      <w:r>
        <w:rPr>
          <w:spacing w:val="-11"/>
        </w:rPr>
        <w:t xml:space="preserve"> </w:t>
      </w:r>
      <w:r>
        <w:t>при</w:t>
      </w:r>
      <w:r>
        <w:rPr>
          <w:spacing w:val="-12"/>
        </w:rPr>
        <w:t xml:space="preserve"> </w:t>
      </w:r>
      <w:r>
        <w:t>решении</w:t>
      </w:r>
      <w:r>
        <w:rPr>
          <w:spacing w:val="-10"/>
        </w:rPr>
        <w:t xml:space="preserve"> </w:t>
      </w:r>
      <w:r>
        <w:rPr>
          <w:spacing w:val="-2"/>
        </w:rPr>
        <w:t>задач.</w:t>
      </w:r>
    </w:p>
    <w:p w:rsidR="00E531B3" w:rsidRDefault="00E03CF9">
      <w:pPr>
        <w:pStyle w:val="a5"/>
        <w:numPr>
          <w:ilvl w:val="1"/>
          <w:numId w:val="137"/>
        </w:numPr>
        <w:tabs>
          <w:tab w:val="left" w:pos="2186"/>
        </w:tabs>
        <w:spacing w:before="138" w:line="348" w:lineRule="auto"/>
        <w:ind w:right="142" w:firstLine="708"/>
        <w:jc w:val="both"/>
        <w:rPr>
          <w:sz w:val="28"/>
        </w:rPr>
      </w:pPr>
      <w:r>
        <w:rPr>
          <w:sz w:val="28"/>
        </w:rPr>
        <w:t>Рабочая программа учебного курса «Геометрия» на углублённом уровне</w:t>
      </w:r>
      <w:r>
        <w:rPr>
          <w:spacing w:val="40"/>
          <w:sz w:val="28"/>
        </w:rPr>
        <w:t xml:space="preserve"> </w:t>
      </w:r>
      <w:r>
        <w:rPr>
          <w:sz w:val="28"/>
        </w:rPr>
        <w:t>в 7–9 кла</w:t>
      </w:r>
      <w:r>
        <w:rPr>
          <w:sz w:val="28"/>
        </w:rPr>
        <w:t>ссах (далее соответственно – программа учебного курса «Геометрия», учебный курс).</w:t>
      </w:r>
    </w:p>
    <w:p w:rsidR="00E531B3" w:rsidRDefault="00E03CF9">
      <w:pPr>
        <w:pStyle w:val="a5"/>
        <w:numPr>
          <w:ilvl w:val="2"/>
          <w:numId w:val="137"/>
        </w:numPr>
        <w:tabs>
          <w:tab w:val="left" w:pos="2397"/>
        </w:tabs>
        <w:spacing w:before="1"/>
        <w:ind w:left="2397"/>
        <w:jc w:val="both"/>
        <w:rPr>
          <w:sz w:val="28"/>
        </w:rPr>
      </w:pPr>
      <w:r>
        <w:rPr>
          <w:spacing w:val="-2"/>
          <w:sz w:val="28"/>
        </w:rPr>
        <w:t>Пояснительная</w:t>
      </w:r>
      <w:r>
        <w:rPr>
          <w:spacing w:val="4"/>
          <w:sz w:val="28"/>
        </w:rPr>
        <w:t xml:space="preserve"> </w:t>
      </w:r>
      <w:r>
        <w:rPr>
          <w:spacing w:val="-2"/>
          <w:sz w:val="28"/>
        </w:rPr>
        <w:t>записка.</w:t>
      </w:r>
    </w:p>
    <w:p w:rsidR="00E531B3" w:rsidRDefault="00E03CF9">
      <w:pPr>
        <w:pStyle w:val="a5"/>
        <w:numPr>
          <w:ilvl w:val="3"/>
          <w:numId w:val="137"/>
        </w:numPr>
        <w:tabs>
          <w:tab w:val="left" w:pos="2603"/>
        </w:tabs>
        <w:spacing w:before="144" w:line="348" w:lineRule="auto"/>
        <w:ind w:right="140" w:firstLine="708"/>
        <w:jc w:val="both"/>
        <w:rPr>
          <w:sz w:val="28"/>
        </w:rPr>
      </w:pPr>
      <w:r>
        <w:rPr>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w:t>
      </w:r>
      <w:r>
        <w:rPr>
          <w:sz w:val="28"/>
        </w:rPr>
        <w:t>расположение, опирается на логическую, доказательную линию. Ценность изучения геометрии на уровне основного общего образования заключается в том,</w:t>
      </w:r>
      <w:r>
        <w:rPr>
          <w:spacing w:val="-1"/>
          <w:sz w:val="28"/>
        </w:rPr>
        <w:t xml:space="preserve"> </w:t>
      </w:r>
      <w:r>
        <w:rPr>
          <w:sz w:val="28"/>
        </w:rPr>
        <w:t>что обучающийся учится</w:t>
      </w:r>
      <w:r>
        <w:rPr>
          <w:spacing w:val="-1"/>
          <w:sz w:val="28"/>
        </w:rPr>
        <w:t xml:space="preserve"> </w:t>
      </w:r>
      <w:r>
        <w:rPr>
          <w:sz w:val="28"/>
        </w:rPr>
        <w:t>проводить</w:t>
      </w:r>
      <w:r>
        <w:rPr>
          <w:spacing w:val="-2"/>
          <w:sz w:val="28"/>
        </w:rPr>
        <w:t xml:space="preserve"> </w:t>
      </w:r>
      <w:r>
        <w:rPr>
          <w:sz w:val="28"/>
        </w:rPr>
        <w:t>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w:t>
      </w:r>
      <w:r>
        <w:rPr>
          <w:sz w:val="28"/>
        </w:rPr>
        <w:t>ельная линия имеет для углублённого изучения математики.</w:t>
      </w:r>
    </w:p>
    <w:p w:rsidR="00E531B3" w:rsidRDefault="00E03CF9">
      <w:pPr>
        <w:pStyle w:val="a5"/>
        <w:numPr>
          <w:ilvl w:val="3"/>
          <w:numId w:val="137"/>
        </w:numPr>
        <w:tabs>
          <w:tab w:val="left" w:pos="2603"/>
        </w:tabs>
        <w:spacing w:before="1" w:line="348" w:lineRule="auto"/>
        <w:ind w:right="145" w:firstLine="708"/>
        <w:jc w:val="both"/>
        <w:rPr>
          <w:sz w:val="28"/>
        </w:rPr>
      </w:pPr>
      <w:r>
        <w:rPr>
          <w:sz w:val="28"/>
        </w:rPr>
        <w:t>Целью изучения геометрии является использование её как инструмента при решении как математических, так и практических задач, встречающихся</w:t>
      </w:r>
      <w:r>
        <w:rPr>
          <w:spacing w:val="80"/>
          <w:sz w:val="28"/>
        </w:rPr>
        <w:t xml:space="preserve"> </w:t>
      </w:r>
      <w:r>
        <w:rPr>
          <w:sz w:val="28"/>
        </w:rPr>
        <w:t>в</w:t>
      </w:r>
      <w:r>
        <w:rPr>
          <w:spacing w:val="80"/>
          <w:sz w:val="28"/>
        </w:rPr>
        <w:t xml:space="preserve"> </w:t>
      </w:r>
      <w:r>
        <w:rPr>
          <w:sz w:val="28"/>
        </w:rPr>
        <w:t>реальной</w:t>
      </w:r>
      <w:r>
        <w:rPr>
          <w:spacing w:val="80"/>
          <w:sz w:val="28"/>
        </w:rPr>
        <w:t xml:space="preserve"> </w:t>
      </w:r>
      <w:r>
        <w:rPr>
          <w:sz w:val="28"/>
        </w:rPr>
        <w:t>жизни.</w:t>
      </w:r>
      <w:r>
        <w:rPr>
          <w:spacing w:val="80"/>
          <w:sz w:val="28"/>
        </w:rPr>
        <w:t xml:space="preserve"> </w:t>
      </w:r>
      <w:r>
        <w:rPr>
          <w:sz w:val="28"/>
        </w:rPr>
        <w:t>Обучающийся</w:t>
      </w:r>
      <w:r>
        <w:rPr>
          <w:spacing w:val="80"/>
          <w:sz w:val="28"/>
        </w:rPr>
        <w:t xml:space="preserve"> </w:t>
      </w:r>
      <w:r>
        <w:rPr>
          <w:sz w:val="28"/>
        </w:rPr>
        <w:t>должен</w:t>
      </w:r>
      <w:r>
        <w:rPr>
          <w:spacing w:val="80"/>
          <w:sz w:val="28"/>
        </w:rPr>
        <w:t xml:space="preserve"> </w:t>
      </w:r>
      <w:r>
        <w:rPr>
          <w:sz w:val="28"/>
        </w:rPr>
        <w:t>научиться</w:t>
      </w:r>
      <w:r>
        <w:rPr>
          <w:spacing w:val="80"/>
          <w:sz w:val="28"/>
        </w:rPr>
        <w:t xml:space="preserve"> </w:t>
      </w:r>
      <w:r>
        <w:rPr>
          <w:sz w:val="28"/>
        </w:rPr>
        <w:t>определять</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4" w:firstLine="0"/>
      </w:pPr>
      <w:r>
        <w:lastRenderedPageBreak/>
        <w:t>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w:t>
      </w:r>
      <w:r>
        <w:t>троить математические модели реальных жизненных ситуаций, проводить вычисления и оценивать полученный результат.</w:t>
      </w:r>
    </w:p>
    <w:p w:rsidR="00E531B3" w:rsidRDefault="00E03CF9">
      <w:pPr>
        <w:pStyle w:val="a5"/>
        <w:numPr>
          <w:ilvl w:val="3"/>
          <w:numId w:val="137"/>
        </w:numPr>
        <w:tabs>
          <w:tab w:val="left" w:pos="2604"/>
        </w:tabs>
        <w:spacing w:before="1" w:line="348" w:lineRule="auto"/>
        <w:ind w:right="142" w:firstLine="708"/>
        <w:jc w:val="both"/>
        <w:rPr>
          <w:sz w:val="28"/>
        </w:rPr>
      </w:pPr>
      <w:r>
        <w:rPr>
          <w:sz w:val="28"/>
        </w:rPr>
        <w:t>Особенность учебного курса углублённого изучения геометрии состоит в том, что обучающиеся не просто знакомятся с определёнными понятиями, а уве</w:t>
      </w:r>
      <w:r>
        <w:rPr>
          <w:sz w:val="28"/>
        </w:rPr>
        <w:t>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w:t>
      </w:r>
      <w:r>
        <w:rPr>
          <w:sz w:val="28"/>
        </w:rPr>
        <w:t>ике и информатике, а также пользоваться полученными знаниями при решении практических задач.</w:t>
      </w:r>
    </w:p>
    <w:p w:rsidR="00E531B3" w:rsidRDefault="00E03CF9">
      <w:pPr>
        <w:pStyle w:val="a5"/>
        <w:numPr>
          <w:ilvl w:val="3"/>
          <w:numId w:val="137"/>
        </w:numPr>
        <w:tabs>
          <w:tab w:val="left" w:pos="2603"/>
        </w:tabs>
        <w:spacing w:before="2" w:line="348" w:lineRule="auto"/>
        <w:ind w:right="144" w:firstLine="708"/>
        <w:jc w:val="both"/>
        <w:rPr>
          <w:sz w:val="28"/>
        </w:rPr>
      </w:pPr>
      <w:r>
        <w:rPr>
          <w:sz w:val="28"/>
        </w:rPr>
        <w:t>Согласно учебному плану в 7–9 классах изучается углублённый учебный курс «Геометрия», который включает следующие основные разделы содержания:</w:t>
      </w:r>
      <w:r>
        <w:rPr>
          <w:spacing w:val="80"/>
          <w:sz w:val="28"/>
        </w:rPr>
        <w:t xml:space="preserve">   </w:t>
      </w:r>
      <w:r>
        <w:rPr>
          <w:sz w:val="28"/>
        </w:rPr>
        <w:t>«Начала</w:t>
      </w:r>
      <w:r>
        <w:rPr>
          <w:spacing w:val="80"/>
          <w:sz w:val="28"/>
        </w:rPr>
        <w:t xml:space="preserve">   </w:t>
      </w:r>
      <w:r>
        <w:rPr>
          <w:sz w:val="28"/>
        </w:rPr>
        <w:t>геометрии</w:t>
      </w:r>
      <w:r>
        <w:rPr>
          <w:sz w:val="28"/>
        </w:rPr>
        <w:t>»,</w:t>
      </w:r>
      <w:r>
        <w:rPr>
          <w:spacing w:val="80"/>
          <w:sz w:val="28"/>
        </w:rPr>
        <w:t xml:space="preserve">   </w:t>
      </w:r>
      <w:r>
        <w:rPr>
          <w:sz w:val="28"/>
        </w:rPr>
        <w:t>«Треугольники»,</w:t>
      </w:r>
      <w:r>
        <w:rPr>
          <w:spacing w:val="80"/>
          <w:sz w:val="28"/>
        </w:rPr>
        <w:t xml:space="preserve">   </w:t>
      </w:r>
      <w:r>
        <w:rPr>
          <w:sz w:val="28"/>
        </w:rPr>
        <w:t>«Окружность»,</w:t>
      </w:r>
    </w:p>
    <w:p w:rsidR="00E531B3" w:rsidRDefault="00E03CF9">
      <w:pPr>
        <w:pStyle w:val="a3"/>
        <w:spacing w:line="321" w:lineRule="exact"/>
        <w:ind w:firstLine="0"/>
      </w:pPr>
      <w:r>
        <w:t>«Четырёхугольники»,</w:t>
      </w:r>
      <w:r>
        <w:rPr>
          <w:spacing w:val="-1"/>
        </w:rPr>
        <w:t xml:space="preserve"> </w:t>
      </w:r>
      <w:r>
        <w:t>«Подобие»,</w:t>
      </w:r>
      <w:r>
        <w:rPr>
          <w:spacing w:val="2"/>
        </w:rPr>
        <w:t xml:space="preserve"> </w:t>
      </w:r>
      <w:r>
        <w:t>«Элементы</w:t>
      </w:r>
      <w:r>
        <w:rPr>
          <w:spacing w:val="2"/>
        </w:rPr>
        <w:t xml:space="preserve"> </w:t>
      </w:r>
      <w:r>
        <w:t>тригонометрии»,</w:t>
      </w:r>
      <w:r>
        <w:rPr>
          <w:spacing w:val="3"/>
        </w:rPr>
        <w:t xml:space="preserve"> </w:t>
      </w:r>
      <w:r>
        <w:t>«Площади»,</w:t>
      </w:r>
      <w:r>
        <w:rPr>
          <w:spacing w:val="9"/>
        </w:rPr>
        <w:t xml:space="preserve"> </w:t>
      </w:r>
      <w:r>
        <w:t>а</w:t>
      </w:r>
      <w:r>
        <w:rPr>
          <w:spacing w:val="4"/>
        </w:rPr>
        <w:t xml:space="preserve"> </w:t>
      </w:r>
      <w:r>
        <w:rPr>
          <w:spacing w:val="-2"/>
        </w:rPr>
        <w:t>также</w:t>
      </w:r>
    </w:p>
    <w:p w:rsidR="00E531B3" w:rsidRDefault="00E03CF9">
      <w:pPr>
        <w:pStyle w:val="a3"/>
        <w:spacing w:before="146"/>
        <w:ind w:firstLine="0"/>
      </w:pPr>
      <w:r>
        <w:t>«Метод</w:t>
      </w:r>
      <w:r>
        <w:rPr>
          <w:spacing w:val="-20"/>
        </w:rPr>
        <w:t xml:space="preserve"> </w:t>
      </w:r>
      <w:r>
        <w:t>координат»,</w:t>
      </w:r>
      <w:r>
        <w:rPr>
          <w:spacing w:val="-16"/>
        </w:rPr>
        <w:t xml:space="preserve"> </w:t>
      </w:r>
      <w:r>
        <w:t>«Векторы»,</w:t>
      </w:r>
      <w:r>
        <w:rPr>
          <w:spacing w:val="-16"/>
        </w:rPr>
        <w:t xml:space="preserve"> </w:t>
      </w:r>
      <w:r>
        <w:t>«Преобразования</w:t>
      </w:r>
      <w:r>
        <w:rPr>
          <w:spacing w:val="-13"/>
        </w:rPr>
        <w:t xml:space="preserve"> </w:t>
      </w:r>
      <w:r>
        <w:rPr>
          <w:spacing w:val="-2"/>
        </w:rPr>
        <w:t>плоскости».</w:t>
      </w:r>
    </w:p>
    <w:p w:rsidR="00E531B3" w:rsidRDefault="00E03CF9">
      <w:pPr>
        <w:pStyle w:val="a5"/>
        <w:numPr>
          <w:ilvl w:val="3"/>
          <w:numId w:val="137"/>
        </w:numPr>
        <w:tabs>
          <w:tab w:val="left" w:pos="2604"/>
        </w:tabs>
        <w:spacing w:before="143"/>
        <w:ind w:left="2604"/>
        <w:jc w:val="both"/>
        <w:rPr>
          <w:sz w:val="28"/>
        </w:rPr>
      </w:pPr>
      <w:r>
        <w:rPr>
          <w:sz w:val="28"/>
        </w:rPr>
        <w:t>Общее</w:t>
      </w:r>
      <w:r>
        <w:rPr>
          <w:spacing w:val="29"/>
          <w:sz w:val="28"/>
        </w:rPr>
        <w:t xml:space="preserve"> </w:t>
      </w:r>
      <w:r>
        <w:rPr>
          <w:sz w:val="28"/>
        </w:rPr>
        <w:t>число</w:t>
      </w:r>
      <w:r>
        <w:rPr>
          <w:spacing w:val="36"/>
          <w:sz w:val="28"/>
        </w:rPr>
        <w:t xml:space="preserve"> </w:t>
      </w:r>
      <w:r>
        <w:rPr>
          <w:sz w:val="28"/>
        </w:rPr>
        <w:t>часов,</w:t>
      </w:r>
      <w:r>
        <w:rPr>
          <w:spacing w:val="32"/>
          <w:sz w:val="28"/>
        </w:rPr>
        <w:t xml:space="preserve"> </w:t>
      </w:r>
      <w:r>
        <w:rPr>
          <w:sz w:val="28"/>
        </w:rPr>
        <w:t>рекомендованных</w:t>
      </w:r>
      <w:r>
        <w:rPr>
          <w:spacing w:val="33"/>
          <w:sz w:val="28"/>
        </w:rPr>
        <w:t xml:space="preserve"> </w:t>
      </w:r>
      <w:r>
        <w:rPr>
          <w:sz w:val="28"/>
        </w:rPr>
        <w:t>для</w:t>
      </w:r>
      <w:r>
        <w:rPr>
          <w:spacing w:val="33"/>
          <w:sz w:val="28"/>
        </w:rPr>
        <w:t xml:space="preserve"> </w:t>
      </w:r>
      <w:r>
        <w:rPr>
          <w:sz w:val="28"/>
        </w:rPr>
        <w:t>изучения</w:t>
      </w:r>
      <w:r>
        <w:rPr>
          <w:spacing w:val="35"/>
          <w:sz w:val="28"/>
        </w:rPr>
        <w:t xml:space="preserve"> </w:t>
      </w:r>
      <w:r>
        <w:rPr>
          <w:sz w:val="28"/>
        </w:rPr>
        <w:t>учебного</w:t>
      </w:r>
      <w:r>
        <w:rPr>
          <w:spacing w:val="36"/>
          <w:sz w:val="28"/>
        </w:rPr>
        <w:t xml:space="preserve"> </w:t>
      </w:r>
      <w:r>
        <w:rPr>
          <w:spacing w:val="-2"/>
          <w:sz w:val="28"/>
        </w:rPr>
        <w:t>курса</w:t>
      </w:r>
    </w:p>
    <w:p w:rsidR="00E531B3" w:rsidRDefault="00E03CF9">
      <w:pPr>
        <w:pStyle w:val="a3"/>
        <w:spacing w:before="146" w:line="348" w:lineRule="auto"/>
        <w:ind w:right="136" w:firstLine="0"/>
      </w:pPr>
      <w:r>
        <w:t>«Геометрия», – 306 часов: в 7 классе – 102 часа (3 часа в неделю), в 8 классе – 102 часа (3 часа в неделю), в 9 классе – 102 часа (3часа в неделю).</w:t>
      </w:r>
    </w:p>
    <w:p w:rsidR="00E531B3" w:rsidRDefault="00E03CF9">
      <w:pPr>
        <w:pStyle w:val="a5"/>
        <w:numPr>
          <w:ilvl w:val="2"/>
          <w:numId w:val="137"/>
        </w:numPr>
        <w:tabs>
          <w:tab w:val="left" w:pos="2397"/>
        </w:tabs>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3"/>
          <w:numId w:val="137"/>
        </w:numPr>
        <w:tabs>
          <w:tab w:val="left" w:pos="2604"/>
        </w:tabs>
        <w:spacing w:before="146"/>
        <w:ind w:left="2604"/>
        <w:jc w:val="both"/>
        <w:rPr>
          <w:sz w:val="28"/>
        </w:rPr>
      </w:pPr>
      <w:r>
        <w:rPr>
          <w:sz w:val="28"/>
        </w:rPr>
        <w:t>Начала</w:t>
      </w:r>
      <w:r>
        <w:rPr>
          <w:spacing w:val="-4"/>
          <w:sz w:val="28"/>
        </w:rPr>
        <w:t xml:space="preserve"> </w:t>
      </w:r>
      <w:r>
        <w:rPr>
          <w:spacing w:val="-2"/>
          <w:sz w:val="28"/>
        </w:rPr>
        <w:t>геометрии.</w:t>
      </w:r>
    </w:p>
    <w:p w:rsidR="00E531B3" w:rsidRDefault="00E03CF9">
      <w:pPr>
        <w:pStyle w:val="a3"/>
        <w:spacing w:before="144" w:line="348" w:lineRule="auto"/>
        <w:ind w:right="149"/>
      </w:pPr>
      <w:r>
        <w:t xml:space="preserve">История возникновения и развития геометрии. Начальные понятия геометрии. Точка, прямая, отрезок, луч. Понятие об аксиоме, теореме, доказательстве, </w:t>
      </w:r>
      <w:r>
        <w:rPr>
          <w:spacing w:val="-2"/>
        </w:rPr>
        <w:t>определении.</w:t>
      </w:r>
    </w:p>
    <w:p w:rsidR="00E531B3" w:rsidRDefault="00E03CF9">
      <w:pPr>
        <w:pStyle w:val="a3"/>
        <w:spacing w:before="1" w:line="348" w:lineRule="auto"/>
        <w:ind w:right="148"/>
      </w:pPr>
      <w:r>
        <w:t>Взаимное расположение точек на прямой. Измерение длины отрезка, расстояние между точками.</w:t>
      </w:r>
    </w:p>
    <w:p w:rsidR="00E531B3" w:rsidRDefault="00E03CF9">
      <w:pPr>
        <w:pStyle w:val="a3"/>
        <w:spacing w:line="348" w:lineRule="auto"/>
        <w:ind w:right="151"/>
      </w:pPr>
      <w:r>
        <w:t>Полупл</w:t>
      </w:r>
      <w:r>
        <w:t>оскость и угол. Виды углов. Измерение величин углов. Вертикальные</w:t>
      </w:r>
      <w:r>
        <w:rPr>
          <w:spacing w:val="40"/>
        </w:rPr>
        <w:t xml:space="preserve"> </w:t>
      </w:r>
      <w:r>
        <w:t>и смежные углы. Параллельные и перпендикулярные прямые. Расстояние от точки до прямой. Биссектриса угла.</w:t>
      </w:r>
    </w:p>
    <w:p w:rsidR="00E531B3" w:rsidRDefault="00E03CF9">
      <w:pPr>
        <w:pStyle w:val="a3"/>
        <w:spacing w:line="321" w:lineRule="exact"/>
        <w:ind w:left="1558" w:firstLine="0"/>
      </w:pPr>
      <w:r>
        <w:t>Ломаная.</w:t>
      </w:r>
      <w:r>
        <w:rPr>
          <w:spacing w:val="42"/>
        </w:rPr>
        <w:t xml:space="preserve">  </w:t>
      </w:r>
      <w:r>
        <w:t>Виды</w:t>
      </w:r>
      <w:r>
        <w:rPr>
          <w:spacing w:val="46"/>
        </w:rPr>
        <w:t xml:space="preserve">  </w:t>
      </w:r>
      <w:r>
        <w:t>ломаных.</w:t>
      </w:r>
      <w:r>
        <w:rPr>
          <w:spacing w:val="45"/>
        </w:rPr>
        <w:t xml:space="preserve">  </w:t>
      </w:r>
      <w:r>
        <w:t>Длина</w:t>
      </w:r>
      <w:r>
        <w:rPr>
          <w:spacing w:val="45"/>
        </w:rPr>
        <w:t xml:space="preserve">  </w:t>
      </w:r>
      <w:r>
        <w:t>ломаной.</w:t>
      </w:r>
      <w:r>
        <w:rPr>
          <w:spacing w:val="45"/>
        </w:rPr>
        <w:t xml:space="preserve">  </w:t>
      </w:r>
      <w:r>
        <w:t>Многоугольники.</w:t>
      </w:r>
      <w:r>
        <w:rPr>
          <w:spacing w:val="46"/>
        </w:rPr>
        <w:t xml:space="preserve">  </w:t>
      </w:r>
      <w:r>
        <w:rPr>
          <w:spacing w:val="-2"/>
        </w:rPr>
        <w:t>Периметр</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многоугольника.</w:t>
      </w:r>
      <w:r>
        <w:rPr>
          <w:spacing w:val="-14"/>
        </w:rPr>
        <w:t xml:space="preserve"> </w:t>
      </w:r>
      <w:r>
        <w:t>Понятие</w:t>
      </w:r>
      <w:r>
        <w:rPr>
          <w:spacing w:val="-9"/>
        </w:rPr>
        <w:t xml:space="preserve"> </w:t>
      </w:r>
      <w:r>
        <w:t>о</w:t>
      </w:r>
      <w:r>
        <w:rPr>
          <w:spacing w:val="-9"/>
        </w:rPr>
        <w:t xml:space="preserve"> </w:t>
      </w:r>
      <w:r>
        <w:t>выпуклых</w:t>
      </w:r>
      <w:r>
        <w:rPr>
          <w:spacing w:val="-8"/>
        </w:rPr>
        <w:t xml:space="preserve"> </w:t>
      </w:r>
      <w:r>
        <w:t>и</w:t>
      </w:r>
      <w:r>
        <w:rPr>
          <w:spacing w:val="-11"/>
        </w:rPr>
        <w:t xml:space="preserve"> </w:t>
      </w:r>
      <w:r>
        <w:t>невыпуклых</w:t>
      </w:r>
      <w:r>
        <w:rPr>
          <w:spacing w:val="-7"/>
        </w:rPr>
        <w:t xml:space="preserve"> </w:t>
      </w:r>
      <w:r>
        <w:rPr>
          <w:spacing w:val="-2"/>
        </w:rPr>
        <w:t>многоугольниках.</w:t>
      </w:r>
    </w:p>
    <w:p w:rsidR="00E531B3" w:rsidRDefault="00E03CF9">
      <w:pPr>
        <w:pStyle w:val="a3"/>
        <w:spacing w:before="146" w:line="348" w:lineRule="auto"/>
        <w:ind w:left="1558" w:right="470" w:firstLine="0"/>
      </w:pPr>
      <w:r>
        <w:t>Первичные</w:t>
      </w:r>
      <w:r>
        <w:rPr>
          <w:spacing w:val="-5"/>
        </w:rPr>
        <w:t xml:space="preserve"> </w:t>
      </w:r>
      <w:r>
        <w:t>представления</w:t>
      </w:r>
      <w:r>
        <w:rPr>
          <w:spacing w:val="-8"/>
        </w:rPr>
        <w:t xml:space="preserve"> </w:t>
      </w:r>
      <w:r>
        <w:t>о</w:t>
      </w:r>
      <w:r>
        <w:rPr>
          <w:spacing w:val="-4"/>
        </w:rPr>
        <w:t xml:space="preserve"> </w:t>
      </w:r>
      <w:r>
        <w:t>равенстве</w:t>
      </w:r>
      <w:r>
        <w:rPr>
          <w:spacing w:val="-5"/>
        </w:rPr>
        <w:t xml:space="preserve"> </w:t>
      </w:r>
      <w:r>
        <w:t>фигур,</w:t>
      </w:r>
      <w:r>
        <w:rPr>
          <w:spacing w:val="-6"/>
        </w:rPr>
        <w:t xml:space="preserve"> </w:t>
      </w:r>
      <w:r>
        <w:t>их</w:t>
      </w:r>
      <w:r>
        <w:rPr>
          <w:spacing w:val="-8"/>
        </w:rPr>
        <w:t xml:space="preserve"> </w:t>
      </w:r>
      <w:r>
        <w:t>расположении,</w:t>
      </w:r>
      <w:r>
        <w:rPr>
          <w:spacing w:val="-6"/>
        </w:rPr>
        <w:t xml:space="preserve"> </w:t>
      </w:r>
      <w:r>
        <w:t>симметрии. Простейшие построения. Инструменты для измерений и построений.</w:t>
      </w:r>
    </w:p>
    <w:p w:rsidR="00E531B3" w:rsidRDefault="00E03CF9">
      <w:pPr>
        <w:pStyle w:val="a5"/>
        <w:numPr>
          <w:ilvl w:val="3"/>
          <w:numId w:val="137"/>
        </w:numPr>
        <w:tabs>
          <w:tab w:val="left" w:pos="2604"/>
        </w:tabs>
        <w:ind w:left="2604"/>
        <w:jc w:val="both"/>
        <w:rPr>
          <w:sz w:val="28"/>
        </w:rPr>
      </w:pPr>
      <w:r>
        <w:rPr>
          <w:spacing w:val="-2"/>
          <w:sz w:val="28"/>
        </w:rPr>
        <w:t>Треугольники.</w:t>
      </w:r>
    </w:p>
    <w:p w:rsidR="00E531B3" w:rsidRDefault="00E03CF9">
      <w:pPr>
        <w:pStyle w:val="a3"/>
        <w:spacing w:before="146" w:line="348" w:lineRule="auto"/>
        <w:ind w:right="152"/>
      </w:pPr>
      <w:r>
        <w:t>Виды треугольников: остроугольные, прямоугольные, тупоугольные, равнобедренные, равносторонние. Медиана, биссектриса и высота треугольника.</w:t>
      </w:r>
    </w:p>
    <w:p w:rsidR="00E531B3" w:rsidRDefault="00E03CF9">
      <w:pPr>
        <w:pStyle w:val="a3"/>
        <w:spacing w:line="348" w:lineRule="auto"/>
        <w:ind w:right="146"/>
      </w:pPr>
      <w:r>
        <w:t>Равенство треугольников. Первый и второй признаки равенства треугольников. Равнобедренные треугольники и их свойства</w:t>
      </w:r>
      <w:r>
        <w:t>. Признак равнобедренного треугольника. Третий признак равенства треугольников.</w:t>
      </w:r>
    </w:p>
    <w:p w:rsidR="00E531B3" w:rsidRDefault="00E03CF9">
      <w:pPr>
        <w:pStyle w:val="a3"/>
        <w:spacing w:line="348" w:lineRule="auto"/>
        <w:ind w:right="148"/>
      </w:pPr>
      <w:r>
        <w:t>Соотношения между сторонами и углами треугольника. Неравенство треугольника. Неравенство о длине ломаной.</w:t>
      </w:r>
    </w:p>
    <w:p w:rsidR="00E531B3" w:rsidRDefault="00E03CF9">
      <w:pPr>
        <w:pStyle w:val="a3"/>
        <w:spacing w:line="348" w:lineRule="auto"/>
        <w:ind w:right="144"/>
      </w:pPr>
      <w:r>
        <w:t>Симметричные фигуры. Основные свойства осевой симметрии. Примеры симме</w:t>
      </w:r>
      <w:r>
        <w:t>трии в окружающем мире.</w:t>
      </w:r>
    </w:p>
    <w:p w:rsidR="00E531B3" w:rsidRDefault="00E03CF9">
      <w:pPr>
        <w:pStyle w:val="a5"/>
        <w:numPr>
          <w:ilvl w:val="3"/>
          <w:numId w:val="137"/>
        </w:numPr>
        <w:tabs>
          <w:tab w:val="left" w:pos="2604"/>
          <w:tab w:val="left" w:pos="2774"/>
          <w:tab w:val="left" w:pos="3183"/>
          <w:tab w:val="left" w:pos="4607"/>
          <w:tab w:val="left" w:pos="4891"/>
          <w:tab w:val="left" w:pos="6435"/>
          <w:tab w:val="left" w:pos="6544"/>
          <w:tab w:val="left" w:pos="7805"/>
          <w:tab w:val="left" w:pos="8133"/>
          <w:tab w:val="left" w:pos="9038"/>
          <w:tab w:val="left" w:pos="9520"/>
          <w:tab w:val="left" w:pos="9947"/>
        </w:tabs>
        <w:spacing w:line="348" w:lineRule="auto"/>
        <w:ind w:right="143" w:firstLine="709"/>
        <w:jc w:val="right"/>
        <w:rPr>
          <w:sz w:val="28"/>
        </w:rPr>
      </w:pPr>
      <w:r>
        <w:rPr>
          <w:spacing w:val="-2"/>
          <w:sz w:val="28"/>
        </w:rPr>
        <w:t>Параллельные</w:t>
      </w:r>
      <w:r>
        <w:rPr>
          <w:sz w:val="28"/>
        </w:rPr>
        <w:tab/>
      </w:r>
      <w:r>
        <w:rPr>
          <w:sz w:val="28"/>
        </w:rPr>
        <w:tab/>
      </w:r>
      <w:r>
        <w:rPr>
          <w:spacing w:val="-2"/>
          <w:sz w:val="28"/>
        </w:rPr>
        <w:t>прямые.</w:t>
      </w:r>
      <w:r>
        <w:rPr>
          <w:sz w:val="28"/>
        </w:rPr>
        <w:tab/>
      </w:r>
      <w:r>
        <w:rPr>
          <w:spacing w:val="-2"/>
          <w:sz w:val="28"/>
        </w:rPr>
        <w:t>Сумма</w:t>
      </w:r>
      <w:r>
        <w:rPr>
          <w:sz w:val="28"/>
        </w:rPr>
        <w:tab/>
      </w:r>
      <w:r>
        <w:rPr>
          <w:spacing w:val="-2"/>
          <w:sz w:val="28"/>
        </w:rPr>
        <w:t>углов</w:t>
      </w:r>
      <w:r>
        <w:rPr>
          <w:sz w:val="28"/>
        </w:rPr>
        <w:tab/>
      </w:r>
      <w:r>
        <w:rPr>
          <w:spacing w:val="-2"/>
          <w:sz w:val="28"/>
        </w:rPr>
        <w:t xml:space="preserve">многоугольника. </w:t>
      </w:r>
      <w:r>
        <w:rPr>
          <w:sz w:val="28"/>
        </w:rPr>
        <w:t xml:space="preserve">Параллельность прямых, исторические сведения о постулате Евклида и о роли </w:t>
      </w:r>
      <w:r>
        <w:rPr>
          <w:spacing w:val="-2"/>
          <w:sz w:val="28"/>
        </w:rPr>
        <w:t>Лобачевского</w:t>
      </w:r>
      <w:r>
        <w:rPr>
          <w:sz w:val="28"/>
        </w:rPr>
        <w:tab/>
      </w:r>
      <w:r>
        <w:rPr>
          <w:sz w:val="28"/>
        </w:rPr>
        <w:tab/>
      </w:r>
      <w:r>
        <w:rPr>
          <w:spacing w:val="-10"/>
          <w:sz w:val="28"/>
        </w:rPr>
        <w:t>в</w:t>
      </w:r>
      <w:r>
        <w:rPr>
          <w:sz w:val="28"/>
        </w:rPr>
        <w:tab/>
      </w:r>
      <w:r>
        <w:rPr>
          <w:spacing w:val="-2"/>
          <w:sz w:val="28"/>
        </w:rPr>
        <w:t>открытии</w:t>
      </w:r>
      <w:r>
        <w:rPr>
          <w:sz w:val="28"/>
        </w:rPr>
        <w:tab/>
      </w:r>
      <w:r>
        <w:rPr>
          <w:spacing w:val="-2"/>
          <w:sz w:val="28"/>
        </w:rPr>
        <w:t>неевклидовой</w:t>
      </w:r>
      <w:r>
        <w:rPr>
          <w:sz w:val="28"/>
        </w:rPr>
        <w:tab/>
      </w:r>
      <w:r>
        <w:rPr>
          <w:sz w:val="28"/>
        </w:rPr>
        <w:tab/>
      </w:r>
      <w:r>
        <w:rPr>
          <w:spacing w:val="-2"/>
          <w:sz w:val="28"/>
        </w:rPr>
        <w:t>геометрии.</w:t>
      </w:r>
      <w:r>
        <w:rPr>
          <w:sz w:val="28"/>
        </w:rPr>
        <w:tab/>
      </w:r>
      <w:r>
        <w:rPr>
          <w:spacing w:val="-2"/>
          <w:sz w:val="28"/>
        </w:rPr>
        <w:t>Свойства</w:t>
      </w:r>
      <w:r>
        <w:rPr>
          <w:sz w:val="28"/>
        </w:rPr>
        <w:tab/>
      </w:r>
      <w:r>
        <w:rPr>
          <w:spacing w:val="-10"/>
          <w:sz w:val="28"/>
        </w:rPr>
        <w:t>и</w:t>
      </w:r>
      <w:r>
        <w:rPr>
          <w:sz w:val="28"/>
        </w:rPr>
        <w:tab/>
      </w:r>
      <w:r>
        <w:rPr>
          <w:spacing w:val="-2"/>
          <w:sz w:val="28"/>
        </w:rPr>
        <w:t xml:space="preserve">признаки </w:t>
      </w:r>
      <w:r>
        <w:rPr>
          <w:sz w:val="28"/>
        </w:rPr>
        <w:t>параллельных</w:t>
      </w:r>
      <w:r>
        <w:rPr>
          <w:spacing w:val="70"/>
          <w:sz w:val="28"/>
        </w:rPr>
        <w:t xml:space="preserve"> </w:t>
      </w:r>
      <w:r>
        <w:rPr>
          <w:sz w:val="28"/>
        </w:rPr>
        <w:t>прямых.</w:t>
      </w:r>
      <w:r>
        <w:rPr>
          <w:spacing w:val="71"/>
          <w:sz w:val="28"/>
        </w:rPr>
        <w:t xml:space="preserve"> </w:t>
      </w:r>
      <w:r>
        <w:rPr>
          <w:sz w:val="28"/>
        </w:rPr>
        <w:t>Сумма</w:t>
      </w:r>
      <w:r>
        <w:rPr>
          <w:spacing w:val="71"/>
          <w:sz w:val="28"/>
        </w:rPr>
        <w:t xml:space="preserve"> </w:t>
      </w:r>
      <w:r>
        <w:rPr>
          <w:sz w:val="28"/>
        </w:rPr>
        <w:t>углов</w:t>
      </w:r>
      <w:r>
        <w:rPr>
          <w:spacing w:val="70"/>
          <w:sz w:val="28"/>
        </w:rPr>
        <w:t xml:space="preserve"> </w:t>
      </w:r>
      <w:r>
        <w:rPr>
          <w:sz w:val="28"/>
        </w:rPr>
        <w:t>треугольника.</w:t>
      </w:r>
      <w:r>
        <w:rPr>
          <w:spacing w:val="71"/>
          <w:sz w:val="28"/>
        </w:rPr>
        <w:t xml:space="preserve"> </w:t>
      </w:r>
      <w:r>
        <w:rPr>
          <w:sz w:val="28"/>
        </w:rPr>
        <w:t>Внешние</w:t>
      </w:r>
      <w:r>
        <w:rPr>
          <w:spacing w:val="71"/>
          <w:sz w:val="28"/>
        </w:rPr>
        <w:t xml:space="preserve"> </w:t>
      </w:r>
      <w:r>
        <w:rPr>
          <w:sz w:val="28"/>
        </w:rPr>
        <w:t>углы</w:t>
      </w:r>
      <w:r>
        <w:rPr>
          <w:spacing w:val="71"/>
          <w:sz w:val="28"/>
        </w:rPr>
        <w:t xml:space="preserve"> </w:t>
      </w:r>
      <w:r>
        <w:rPr>
          <w:spacing w:val="-2"/>
          <w:sz w:val="28"/>
        </w:rPr>
        <w:t>треугольника.</w:t>
      </w:r>
    </w:p>
    <w:p w:rsidR="00E531B3" w:rsidRDefault="00E03CF9">
      <w:pPr>
        <w:pStyle w:val="a3"/>
        <w:spacing w:line="348" w:lineRule="auto"/>
        <w:ind w:right="143" w:firstLine="0"/>
      </w:pPr>
      <w:r>
        <w:t xml:space="preserve">Сумма внутренних углов многоугольника и сумма внешних углов выпуклого </w:t>
      </w:r>
      <w:r>
        <w:rPr>
          <w:spacing w:val="-2"/>
        </w:rPr>
        <w:t>многоугольника.</w:t>
      </w:r>
    </w:p>
    <w:p w:rsidR="00E531B3" w:rsidRDefault="00E03CF9">
      <w:pPr>
        <w:pStyle w:val="a5"/>
        <w:numPr>
          <w:ilvl w:val="3"/>
          <w:numId w:val="137"/>
        </w:numPr>
        <w:tabs>
          <w:tab w:val="left" w:pos="2604"/>
        </w:tabs>
        <w:ind w:left="2604"/>
        <w:jc w:val="both"/>
        <w:rPr>
          <w:sz w:val="28"/>
        </w:rPr>
      </w:pPr>
      <w:r>
        <w:rPr>
          <w:spacing w:val="-2"/>
          <w:sz w:val="28"/>
        </w:rPr>
        <w:t>Прямоугольные</w:t>
      </w:r>
      <w:r>
        <w:rPr>
          <w:spacing w:val="7"/>
          <w:sz w:val="28"/>
        </w:rPr>
        <w:t xml:space="preserve"> </w:t>
      </w:r>
      <w:r>
        <w:rPr>
          <w:spacing w:val="-2"/>
          <w:sz w:val="28"/>
        </w:rPr>
        <w:t>треугольники.</w:t>
      </w:r>
    </w:p>
    <w:p w:rsidR="00E531B3" w:rsidRDefault="00E03CF9">
      <w:pPr>
        <w:pStyle w:val="a3"/>
        <w:spacing w:before="145" w:line="348" w:lineRule="auto"/>
        <w:ind w:right="143"/>
      </w:pPr>
      <w:r>
        <w:t>Признаки равенства прямоугольных треугольников. Перпендикуляр и наклонная. Свойство медианы прямоугол</w:t>
      </w:r>
      <w:r>
        <w:t>ьного треугольника, проведённой к гипотенузе. Прямоугольный треугольник с углом в 30°.</w:t>
      </w:r>
    </w:p>
    <w:p w:rsidR="00E531B3" w:rsidRDefault="00E03CF9">
      <w:pPr>
        <w:pStyle w:val="a5"/>
        <w:numPr>
          <w:ilvl w:val="3"/>
          <w:numId w:val="137"/>
        </w:numPr>
        <w:tabs>
          <w:tab w:val="left" w:pos="2604"/>
        </w:tabs>
        <w:spacing w:before="2"/>
        <w:ind w:left="2604"/>
        <w:jc w:val="both"/>
        <w:rPr>
          <w:sz w:val="28"/>
        </w:rPr>
      </w:pPr>
      <w:r>
        <w:rPr>
          <w:spacing w:val="-2"/>
          <w:sz w:val="28"/>
        </w:rPr>
        <w:t>Окружность.</w:t>
      </w:r>
    </w:p>
    <w:p w:rsidR="00E531B3" w:rsidRDefault="00E03CF9">
      <w:pPr>
        <w:pStyle w:val="a3"/>
        <w:spacing w:before="144" w:line="348" w:lineRule="auto"/>
        <w:ind w:right="149"/>
      </w:pPr>
      <w:r>
        <w:t>Понятия окружности и круга. Элементы окружности и круга: центр, радиус, диаметр, хорда, их свойства. Взаимное расположение окружности и прямой. Касательная и</w:t>
      </w:r>
      <w:r>
        <w:t xml:space="preserve"> секущая к окружности. Окружность, вписанная в угол. Простейшие построения с помощью циркуля и линейки.</w:t>
      </w:r>
    </w:p>
    <w:p w:rsidR="00E531B3" w:rsidRDefault="00E03CF9">
      <w:pPr>
        <w:pStyle w:val="a5"/>
        <w:numPr>
          <w:ilvl w:val="3"/>
          <w:numId w:val="137"/>
        </w:numPr>
        <w:tabs>
          <w:tab w:val="left" w:pos="2604"/>
        </w:tabs>
        <w:ind w:left="2604"/>
        <w:jc w:val="both"/>
        <w:rPr>
          <w:sz w:val="28"/>
        </w:rPr>
      </w:pPr>
      <w:r>
        <w:rPr>
          <w:sz w:val="28"/>
        </w:rPr>
        <w:t>Геометрические</w:t>
      </w:r>
      <w:r>
        <w:rPr>
          <w:spacing w:val="-12"/>
          <w:sz w:val="28"/>
        </w:rPr>
        <w:t xml:space="preserve"> </w:t>
      </w:r>
      <w:r>
        <w:rPr>
          <w:sz w:val="28"/>
        </w:rPr>
        <w:t>места</w:t>
      </w:r>
      <w:r>
        <w:rPr>
          <w:spacing w:val="-10"/>
          <w:sz w:val="28"/>
        </w:rPr>
        <w:t xml:space="preserve"> </w:t>
      </w:r>
      <w:r>
        <w:rPr>
          <w:spacing w:val="-2"/>
          <w:sz w:val="28"/>
        </w:rPr>
        <w:t>точек.</w:t>
      </w:r>
    </w:p>
    <w:p w:rsidR="00E531B3" w:rsidRDefault="00E03CF9">
      <w:pPr>
        <w:pStyle w:val="a3"/>
        <w:spacing w:before="146" w:line="348" w:lineRule="auto"/>
        <w:ind w:right="151"/>
      </w:pPr>
      <w:r>
        <w:t>Понятие о геометрическом месте точек. Примеры геометрических мест точек на</w:t>
      </w:r>
      <w:r>
        <w:rPr>
          <w:spacing w:val="80"/>
          <w:w w:val="150"/>
        </w:rPr>
        <w:t xml:space="preserve"> </w:t>
      </w:r>
      <w:r>
        <w:t>плоскости.</w:t>
      </w:r>
      <w:r>
        <w:rPr>
          <w:spacing w:val="80"/>
          <w:w w:val="150"/>
        </w:rPr>
        <w:t xml:space="preserve"> </w:t>
      </w:r>
      <w:r>
        <w:t>Биссектриса</w:t>
      </w:r>
      <w:r>
        <w:rPr>
          <w:spacing w:val="80"/>
          <w:w w:val="150"/>
        </w:rPr>
        <w:t xml:space="preserve"> </w:t>
      </w:r>
      <w:r>
        <w:t>угла</w:t>
      </w:r>
      <w:r>
        <w:rPr>
          <w:spacing w:val="80"/>
          <w:w w:val="150"/>
        </w:rPr>
        <w:t xml:space="preserve"> </w:t>
      </w:r>
      <w:r>
        <w:t>и</w:t>
      </w:r>
      <w:r>
        <w:rPr>
          <w:spacing w:val="80"/>
          <w:w w:val="150"/>
        </w:rPr>
        <w:t xml:space="preserve"> </w:t>
      </w:r>
      <w:r>
        <w:t>серединный</w:t>
      </w:r>
      <w:r>
        <w:rPr>
          <w:spacing w:val="80"/>
          <w:w w:val="150"/>
        </w:rPr>
        <w:t xml:space="preserve"> </w:t>
      </w:r>
      <w:r>
        <w:t>перпендикуляр</w:t>
      </w:r>
      <w:r>
        <w:rPr>
          <w:spacing w:val="80"/>
          <w:w w:val="150"/>
        </w:rPr>
        <w:t xml:space="preserve"> </w:t>
      </w:r>
      <w:r>
        <w:t>к</w:t>
      </w:r>
      <w:r>
        <w:rPr>
          <w:spacing w:val="80"/>
          <w:w w:val="150"/>
        </w:rPr>
        <w:t xml:space="preserve"> </w:t>
      </w:r>
      <w:r>
        <w:t>отрезку</w:t>
      </w:r>
      <w:r>
        <w:rPr>
          <w:spacing w:val="80"/>
          <w:w w:val="150"/>
        </w:rPr>
        <w:t xml:space="preserve"> </w:t>
      </w:r>
      <w:r>
        <w:t>как</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2" w:firstLine="0"/>
      </w:pPr>
      <w:r>
        <w:lastRenderedPageBreak/>
        <w:t>геометрические места точек. Описанная окружность треугольника, её центр. Метод геометрических мест точек при решении геометрических задач.</w:t>
      </w:r>
    </w:p>
    <w:p w:rsidR="00E531B3" w:rsidRDefault="00E03CF9">
      <w:pPr>
        <w:pStyle w:val="a5"/>
        <w:numPr>
          <w:ilvl w:val="3"/>
          <w:numId w:val="137"/>
        </w:numPr>
        <w:tabs>
          <w:tab w:val="left" w:pos="2604"/>
        </w:tabs>
        <w:spacing w:before="3"/>
        <w:ind w:left="2604"/>
        <w:jc w:val="both"/>
        <w:rPr>
          <w:sz w:val="28"/>
        </w:rPr>
      </w:pPr>
      <w:r>
        <w:rPr>
          <w:sz w:val="28"/>
        </w:rPr>
        <w:t>Построения</w:t>
      </w:r>
      <w:r>
        <w:rPr>
          <w:spacing w:val="-10"/>
          <w:sz w:val="28"/>
        </w:rPr>
        <w:t xml:space="preserve"> </w:t>
      </w:r>
      <w:r>
        <w:rPr>
          <w:sz w:val="28"/>
        </w:rPr>
        <w:t>с</w:t>
      </w:r>
      <w:r>
        <w:rPr>
          <w:spacing w:val="-8"/>
          <w:sz w:val="28"/>
        </w:rPr>
        <w:t xml:space="preserve"> </w:t>
      </w:r>
      <w:r>
        <w:rPr>
          <w:sz w:val="28"/>
        </w:rPr>
        <w:t>помощью</w:t>
      </w:r>
      <w:r>
        <w:rPr>
          <w:spacing w:val="-9"/>
          <w:sz w:val="28"/>
        </w:rPr>
        <w:t xml:space="preserve"> </w:t>
      </w:r>
      <w:r>
        <w:rPr>
          <w:sz w:val="28"/>
        </w:rPr>
        <w:t>циркуля</w:t>
      </w:r>
      <w:r>
        <w:rPr>
          <w:spacing w:val="-8"/>
          <w:sz w:val="28"/>
        </w:rPr>
        <w:t xml:space="preserve"> </w:t>
      </w:r>
      <w:r>
        <w:rPr>
          <w:sz w:val="28"/>
        </w:rPr>
        <w:t>и</w:t>
      </w:r>
      <w:r>
        <w:rPr>
          <w:spacing w:val="-8"/>
          <w:sz w:val="28"/>
        </w:rPr>
        <w:t xml:space="preserve"> </w:t>
      </w:r>
      <w:r>
        <w:rPr>
          <w:spacing w:val="-2"/>
          <w:sz w:val="28"/>
        </w:rPr>
        <w:t>линейки.</w:t>
      </w:r>
    </w:p>
    <w:p w:rsidR="00E531B3" w:rsidRDefault="00E03CF9">
      <w:pPr>
        <w:pStyle w:val="a3"/>
        <w:spacing w:before="143" w:line="348" w:lineRule="auto"/>
        <w:ind w:right="150"/>
      </w:pPr>
      <w:r>
        <w:t>Исторические сведения. Обоснования простейших построений, этапы задачи на построения, решение задач на построение циркулем и линейкой.</w:t>
      </w:r>
    </w:p>
    <w:p w:rsidR="00E531B3" w:rsidRDefault="00E03CF9">
      <w:pPr>
        <w:pStyle w:val="a5"/>
        <w:numPr>
          <w:ilvl w:val="2"/>
          <w:numId w:val="137"/>
        </w:numPr>
        <w:tabs>
          <w:tab w:val="left" w:pos="2397"/>
        </w:tabs>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3"/>
          <w:numId w:val="137"/>
        </w:numPr>
        <w:tabs>
          <w:tab w:val="left" w:pos="2604"/>
        </w:tabs>
        <w:spacing w:before="146"/>
        <w:ind w:left="2604"/>
        <w:jc w:val="both"/>
        <w:rPr>
          <w:sz w:val="28"/>
        </w:rPr>
      </w:pPr>
      <w:r>
        <w:rPr>
          <w:spacing w:val="-2"/>
          <w:sz w:val="28"/>
        </w:rPr>
        <w:t>Четырёхугольники.</w:t>
      </w:r>
    </w:p>
    <w:p w:rsidR="00E531B3" w:rsidRDefault="00E03CF9">
      <w:pPr>
        <w:pStyle w:val="a3"/>
        <w:spacing w:before="144" w:line="348" w:lineRule="auto"/>
        <w:ind w:right="151"/>
      </w:pPr>
      <w:r>
        <w:t xml:space="preserve">Параллелограмм, его признаки и свойства. Прямоугольник, ромб, квадрат, </w:t>
      </w:r>
      <w:r>
        <w:t>их признаки и свойства. Трапеция. Равнобедренная трапеция, её свойства и признаки. Прямоугольная трапеция. Средняя линия трапеции.</w:t>
      </w:r>
    </w:p>
    <w:p w:rsidR="00E531B3" w:rsidRDefault="00E03CF9">
      <w:pPr>
        <w:pStyle w:val="a3"/>
        <w:spacing w:before="1"/>
        <w:ind w:left="1558" w:firstLine="0"/>
      </w:pPr>
      <w:r>
        <w:t>Средняя</w:t>
      </w:r>
      <w:r>
        <w:rPr>
          <w:spacing w:val="45"/>
        </w:rPr>
        <w:t xml:space="preserve">  </w:t>
      </w:r>
      <w:r>
        <w:t>линия</w:t>
      </w:r>
      <w:r>
        <w:rPr>
          <w:spacing w:val="48"/>
        </w:rPr>
        <w:t xml:space="preserve">  </w:t>
      </w:r>
      <w:r>
        <w:t>треугольника.</w:t>
      </w:r>
      <w:r>
        <w:rPr>
          <w:spacing w:val="48"/>
        </w:rPr>
        <w:t xml:space="preserve">  </w:t>
      </w:r>
      <w:r>
        <w:t>Метод</w:t>
      </w:r>
      <w:r>
        <w:rPr>
          <w:spacing w:val="48"/>
        </w:rPr>
        <w:t xml:space="preserve">  </w:t>
      </w:r>
      <w:r>
        <w:t>удвоения</w:t>
      </w:r>
      <w:r>
        <w:rPr>
          <w:spacing w:val="47"/>
        </w:rPr>
        <w:t xml:space="preserve">  </w:t>
      </w:r>
      <w:r>
        <w:t>медианы</w:t>
      </w:r>
      <w:r>
        <w:rPr>
          <w:spacing w:val="48"/>
        </w:rPr>
        <w:t xml:space="preserve">  </w:t>
      </w:r>
      <w:r>
        <w:rPr>
          <w:spacing w:val="-2"/>
        </w:rPr>
        <w:t>треугольника.</w:t>
      </w:r>
    </w:p>
    <w:p w:rsidR="00E531B3" w:rsidRDefault="00E03CF9">
      <w:pPr>
        <w:pStyle w:val="a3"/>
        <w:spacing w:before="144"/>
        <w:ind w:firstLine="0"/>
      </w:pPr>
      <w:r>
        <w:t>Теорема</w:t>
      </w:r>
      <w:r>
        <w:rPr>
          <w:spacing w:val="-10"/>
        </w:rPr>
        <w:t xml:space="preserve"> </w:t>
      </w:r>
      <w:r>
        <w:t>о</w:t>
      </w:r>
      <w:r>
        <w:rPr>
          <w:spacing w:val="-9"/>
        </w:rPr>
        <w:t xml:space="preserve"> </w:t>
      </w:r>
      <w:r>
        <w:t>пересечении</w:t>
      </w:r>
      <w:r>
        <w:rPr>
          <w:spacing w:val="-7"/>
        </w:rPr>
        <w:t xml:space="preserve"> </w:t>
      </w:r>
      <w:r>
        <w:t>медиан</w:t>
      </w:r>
      <w:r>
        <w:rPr>
          <w:spacing w:val="-6"/>
        </w:rPr>
        <w:t xml:space="preserve"> </w:t>
      </w:r>
      <w:r>
        <w:rPr>
          <w:spacing w:val="-2"/>
        </w:rPr>
        <w:t>треугольника.</w:t>
      </w:r>
    </w:p>
    <w:p w:rsidR="00E531B3" w:rsidRDefault="00E03CF9">
      <w:pPr>
        <w:pStyle w:val="a3"/>
        <w:spacing w:before="146" w:line="348" w:lineRule="auto"/>
        <w:ind w:right="149"/>
      </w:pPr>
      <w:r>
        <w:t>Теорема Фалеса, теорема о пропорциональных отрезках. Теорема Вариньона для произвольного четырёхугольника.</w:t>
      </w:r>
    </w:p>
    <w:p w:rsidR="00E531B3" w:rsidRDefault="00E03CF9">
      <w:pPr>
        <w:pStyle w:val="a3"/>
        <w:ind w:left="1558" w:firstLine="0"/>
      </w:pPr>
      <w:r>
        <w:rPr>
          <w:spacing w:val="-2"/>
        </w:rPr>
        <w:t>Центрально-симметричные</w:t>
      </w:r>
      <w:r>
        <w:rPr>
          <w:spacing w:val="24"/>
        </w:rPr>
        <w:t xml:space="preserve"> </w:t>
      </w:r>
      <w:r>
        <w:rPr>
          <w:spacing w:val="-2"/>
        </w:rPr>
        <w:t>фигуры.</w:t>
      </w:r>
    </w:p>
    <w:p w:rsidR="00E531B3" w:rsidRDefault="00E03CF9">
      <w:pPr>
        <w:pStyle w:val="a5"/>
        <w:numPr>
          <w:ilvl w:val="3"/>
          <w:numId w:val="137"/>
        </w:numPr>
        <w:tabs>
          <w:tab w:val="left" w:pos="2604"/>
        </w:tabs>
        <w:spacing w:before="144"/>
        <w:ind w:left="2604"/>
        <w:jc w:val="both"/>
        <w:rPr>
          <w:sz w:val="28"/>
        </w:rPr>
      </w:pPr>
      <w:r>
        <w:rPr>
          <w:spacing w:val="-2"/>
          <w:sz w:val="28"/>
        </w:rPr>
        <w:t>Подобие.</w:t>
      </w:r>
    </w:p>
    <w:p w:rsidR="00E531B3" w:rsidRDefault="00E03CF9">
      <w:pPr>
        <w:pStyle w:val="a3"/>
        <w:spacing w:before="146" w:line="348" w:lineRule="auto"/>
        <w:ind w:right="152"/>
      </w:pPr>
      <w:r>
        <w:t>Подобие треугольников, коэффициент подобия. Признаки подобия треугольников. Применение подобия при решении г</w:t>
      </w:r>
      <w:r>
        <w:t xml:space="preserve">еометрических и практических </w:t>
      </w:r>
      <w:r>
        <w:rPr>
          <w:spacing w:val="-2"/>
        </w:rPr>
        <w:t>задач.</w:t>
      </w:r>
    </w:p>
    <w:p w:rsidR="00E531B3" w:rsidRDefault="00E03CF9">
      <w:pPr>
        <w:pStyle w:val="a5"/>
        <w:numPr>
          <w:ilvl w:val="3"/>
          <w:numId w:val="137"/>
        </w:numPr>
        <w:tabs>
          <w:tab w:val="left" w:pos="2604"/>
        </w:tabs>
        <w:spacing w:line="321" w:lineRule="exact"/>
        <w:ind w:left="2604"/>
        <w:jc w:val="both"/>
        <w:rPr>
          <w:sz w:val="28"/>
        </w:rPr>
      </w:pPr>
      <w:r>
        <w:rPr>
          <w:spacing w:val="-2"/>
          <w:sz w:val="28"/>
        </w:rPr>
        <w:t>Площадь.</w:t>
      </w:r>
    </w:p>
    <w:p w:rsidR="00E531B3" w:rsidRDefault="00E03CF9">
      <w:pPr>
        <w:pStyle w:val="a3"/>
        <w:spacing w:before="146" w:line="348" w:lineRule="auto"/>
        <w:ind w:right="140"/>
      </w:pPr>
      <w:r>
        <w:t>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w:t>
      </w:r>
    </w:p>
    <w:p w:rsidR="00E531B3" w:rsidRDefault="00E03CF9">
      <w:pPr>
        <w:pStyle w:val="a5"/>
        <w:numPr>
          <w:ilvl w:val="3"/>
          <w:numId w:val="137"/>
        </w:numPr>
        <w:tabs>
          <w:tab w:val="left" w:pos="2604"/>
        </w:tabs>
        <w:spacing w:before="2"/>
        <w:ind w:left="2604"/>
        <w:jc w:val="both"/>
        <w:rPr>
          <w:sz w:val="28"/>
        </w:rPr>
      </w:pPr>
      <w:r>
        <w:rPr>
          <w:sz w:val="28"/>
        </w:rPr>
        <w:t>Теорема</w:t>
      </w:r>
      <w:r>
        <w:rPr>
          <w:spacing w:val="-8"/>
          <w:sz w:val="28"/>
        </w:rPr>
        <w:t xml:space="preserve"> </w:t>
      </w:r>
      <w:r>
        <w:rPr>
          <w:spacing w:val="-2"/>
          <w:sz w:val="28"/>
        </w:rPr>
        <w:t>Пифагора.</w:t>
      </w:r>
    </w:p>
    <w:p w:rsidR="00E531B3" w:rsidRDefault="00E03CF9">
      <w:pPr>
        <w:pStyle w:val="a3"/>
        <w:spacing w:before="143" w:line="348" w:lineRule="auto"/>
        <w:ind w:right="147"/>
      </w:pPr>
      <w:r>
        <w:t>Теорема Пифагора. Применение теоремы Пифагора при решении практических задач.</w:t>
      </w:r>
    </w:p>
    <w:p w:rsidR="00E531B3" w:rsidRDefault="00E03CF9">
      <w:pPr>
        <w:pStyle w:val="a5"/>
        <w:numPr>
          <w:ilvl w:val="3"/>
          <w:numId w:val="137"/>
        </w:numPr>
        <w:tabs>
          <w:tab w:val="left" w:pos="2604"/>
        </w:tabs>
        <w:ind w:left="2604"/>
        <w:jc w:val="both"/>
        <w:rPr>
          <w:sz w:val="28"/>
        </w:rPr>
      </w:pPr>
      <w:r>
        <w:rPr>
          <w:sz w:val="28"/>
        </w:rPr>
        <w:t>Элементы</w:t>
      </w:r>
      <w:r>
        <w:rPr>
          <w:spacing w:val="-11"/>
          <w:sz w:val="28"/>
        </w:rPr>
        <w:t xml:space="preserve"> </w:t>
      </w:r>
      <w:r>
        <w:rPr>
          <w:spacing w:val="-2"/>
          <w:sz w:val="28"/>
        </w:rPr>
        <w:t>тригонометрии.</w:t>
      </w:r>
    </w:p>
    <w:p w:rsidR="00E531B3" w:rsidRDefault="00E03CF9">
      <w:pPr>
        <w:pStyle w:val="a3"/>
        <w:spacing w:before="146" w:line="348" w:lineRule="auto"/>
        <w:ind w:right="132"/>
      </w:pPr>
      <w:r>
        <w:t>Синус, косинус, тангенс и котангенс острого угла прямоугольного треугольника. Тригонометрические функции углов в 30</w:t>
      </w:r>
      <w:r>
        <w:rPr>
          <w:vertAlign w:val="superscript"/>
        </w:rPr>
        <w:t>о</w:t>
      </w:r>
      <w:r>
        <w:t>, 45</w:t>
      </w:r>
      <w:r>
        <w:rPr>
          <w:vertAlign w:val="superscript"/>
        </w:rPr>
        <w:t>о</w:t>
      </w:r>
      <w:r>
        <w:t xml:space="preserve"> и 60</w:t>
      </w:r>
      <w:r>
        <w:rPr>
          <w:vertAlign w:val="superscript"/>
        </w:rPr>
        <w:t>о</w:t>
      </w:r>
      <w:r>
        <w:t>. Пропорциональны</w:t>
      </w:r>
      <w:r>
        <w:t>е отрезки в прямоугольном треугольнике.</w:t>
      </w:r>
    </w:p>
    <w:p w:rsidR="00E531B3" w:rsidRDefault="00E03CF9">
      <w:pPr>
        <w:pStyle w:val="a5"/>
        <w:numPr>
          <w:ilvl w:val="3"/>
          <w:numId w:val="137"/>
        </w:numPr>
        <w:tabs>
          <w:tab w:val="left" w:pos="2604"/>
        </w:tabs>
        <w:spacing w:line="321" w:lineRule="exact"/>
        <w:ind w:left="2604"/>
        <w:jc w:val="both"/>
        <w:rPr>
          <w:sz w:val="28"/>
        </w:rPr>
      </w:pPr>
      <w:r>
        <w:rPr>
          <w:sz w:val="28"/>
        </w:rPr>
        <w:t>Углы</w:t>
      </w:r>
      <w:r>
        <w:rPr>
          <w:spacing w:val="-15"/>
          <w:sz w:val="28"/>
        </w:rPr>
        <w:t xml:space="preserve"> </w:t>
      </w:r>
      <w:r>
        <w:rPr>
          <w:sz w:val="28"/>
        </w:rPr>
        <w:t>и</w:t>
      </w:r>
      <w:r>
        <w:rPr>
          <w:spacing w:val="-8"/>
          <w:sz w:val="28"/>
        </w:rPr>
        <w:t xml:space="preserve"> </w:t>
      </w:r>
      <w:r>
        <w:rPr>
          <w:sz w:val="28"/>
        </w:rPr>
        <w:t>четырёхугольники,</w:t>
      </w:r>
      <w:r>
        <w:rPr>
          <w:spacing w:val="-9"/>
          <w:sz w:val="28"/>
        </w:rPr>
        <w:t xml:space="preserve"> </w:t>
      </w:r>
      <w:r>
        <w:rPr>
          <w:sz w:val="28"/>
        </w:rPr>
        <w:t>связанные</w:t>
      </w:r>
      <w:r>
        <w:rPr>
          <w:spacing w:val="-7"/>
          <w:sz w:val="28"/>
        </w:rPr>
        <w:t xml:space="preserve"> </w:t>
      </w:r>
      <w:r>
        <w:rPr>
          <w:sz w:val="28"/>
        </w:rPr>
        <w:t>с</w:t>
      </w:r>
      <w:r>
        <w:rPr>
          <w:spacing w:val="-10"/>
          <w:sz w:val="28"/>
        </w:rPr>
        <w:t xml:space="preserve"> </w:t>
      </w:r>
      <w:r>
        <w:rPr>
          <w:spacing w:val="-2"/>
          <w:sz w:val="28"/>
        </w:rPr>
        <w:t>окружностью.</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7"/>
      </w:pPr>
      <w:r>
        <w:lastRenderedPageBreak/>
        <w:t>Вписанные и центральные углы, угол между касательной и хордой. Углы между хордами и секущими. Вписанные и описанные окружности треугольника и четырё</w:t>
      </w:r>
      <w:r>
        <w:t xml:space="preserve">хугольники. Свойства и признаки вписанного четырёхугольника. Взаимное расположение двух окружностей. Касание окружностей. Общие касательные к двум </w:t>
      </w:r>
      <w:r>
        <w:rPr>
          <w:spacing w:val="-2"/>
        </w:rPr>
        <w:t>окружностям.</w:t>
      </w:r>
    </w:p>
    <w:p w:rsidR="00E531B3" w:rsidRDefault="00E03CF9">
      <w:pPr>
        <w:pStyle w:val="a5"/>
        <w:numPr>
          <w:ilvl w:val="2"/>
          <w:numId w:val="137"/>
        </w:numPr>
        <w:tabs>
          <w:tab w:val="left" w:pos="2397"/>
        </w:tabs>
        <w:spacing w:before="1"/>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3"/>
          <w:numId w:val="137"/>
        </w:numPr>
        <w:tabs>
          <w:tab w:val="left" w:pos="2604"/>
        </w:tabs>
        <w:spacing w:before="146"/>
        <w:ind w:left="2604"/>
        <w:jc w:val="both"/>
        <w:rPr>
          <w:sz w:val="28"/>
        </w:rPr>
      </w:pPr>
      <w:r>
        <w:rPr>
          <w:sz w:val="28"/>
        </w:rPr>
        <w:t>Решение</w:t>
      </w:r>
      <w:r>
        <w:rPr>
          <w:spacing w:val="-7"/>
          <w:sz w:val="28"/>
        </w:rPr>
        <w:t xml:space="preserve"> </w:t>
      </w:r>
      <w:r>
        <w:rPr>
          <w:spacing w:val="-2"/>
          <w:sz w:val="28"/>
        </w:rPr>
        <w:t>треугольников.</w:t>
      </w:r>
    </w:p>
    <w:p w:rsidR="00E531B3" w:rsidRDefault="00E03CF9">
      <w:pPr>
        <w:pStyle w:val="a3"/>
        <w:spacing w:before="144" w:line="348" w:lineRule="auto"/>
        <w:ind w:right="141" w:firstLine="707"/>
      </w:pPr>
      <w:r>
        <w:t>Синус, косинус, тангенс углов от 0</w:t>
      </w:r>
      <w:r>
        <w:rPr>
          <w:vertAlign w:val="superscript"/>
        </w:rPr>
        <w:t>о</w:t>
      </w:r>
      <w:r>
        <w:t xml:space="preserve"> до 18</w:t>
      </w:r>
      <w:r>
        <w:t>0</w:t>
      </w:r>
      <w:r>
        <w:rPr>
          <w:vertAlign w:val="superscript"/>
        </w:rPr>
        <w:t>о</w:t>
      </w:r>
      <w:r>
        <w:t>. Основное тригонометрическое тождество. Формулы приведения. Решение треугольников. Теорема косинусов и теорема</w:t>
      </w:r>
      <w:r>
        <w:rPr>
          <w:spacing w:val="-2"/>
        </w:rPr>
        <w:t xml:space="preserve"> </w:t>
      </w:r>
      <w:r>
        <w:t>синусов.</w:t>
      </w:r>
      <w:r>
        <w:rPr>
          <w:spacing w:val="-3"/>
        </w:rPr>
        <w:t xml:space="preserve"> </w:t>
      </w:r>
      <w:r>
        <w:t>Решение</w:t>
      </w:r>
      <w:r>
        <w:rPr>
          <w:spacing w:val="-2"/>
        </w:rPr>
        <w:t xml:space="preserve"> </w:t>
      </w:r>
      <w:r>
        <w:t>практических</w:t>
      </w:r>
      <w:r>
        <w:rPr>
          <w:spacing w:val="-1"/>
        </w:rPr>
        <w:t xml:space="preserve"> </w:t>
      </w:r>
      <w:r>
        <w:t>задач</w:t>
      </w:r>
      <w:r>
        <w:rPr>
          <w:spacing w:val="-1"/>
        </w:rPr>
        <w:t xml:space="preserve"> </w:t>
      </w:r>
      <w:r>
        <w:t>с</w:t>
      </w:r>
      <w:r>
        <w:rPr>
          <w:spacing w:val="-2"/>
        </w:rPr>
        <w:t xml:space="preserve"> </w:t>
      </w:r>
      <w:r>
        <w:t>использованием</w:t>
      </w:r>
      <w:r>
        <w:rPr>
          <w:spacing w:val="-2"/>
        </w:rPr>
        <w:t xml:space="preserve"> </w:t>
      </w:r>
      <w:r>
        <w:t>теоремы</w:t>
      </w:r>
      <w:r>
        <w:rPr>
          <w:spacing w:val="-1"/>
        </w:rPr>
        <w:t xml:space="preserve"> </w:t>
      </w:r>
      <w:r>
        <w:t>косинусов и теоремы синусов. Решение задач геометрической оптики.</w:t>
      </w:r>
    </w:p>
    <w:p w:rsidR="00E531B3" w:rsidRDefault="00E03CF9">
      <w:pPr>
        <w:pStyle w:val="a3"/>
        <w:spacing w:line="348" w:lineRule="auto"/>
        <w:ind w:right="149"/>
      </w:pPr>
      <w:r>
        <w:t>Тригонометрические формулы для площади треугольника, параллелограмма, ромба, трапеции. Формула Герона. Формула площади выпуклого четырёхугольника.</w:t>
      </w:r>
    </w:p>
    <w:p w:rsidR="00E531B3" w:rsidRDefault="00E03CF9">
      <w:pPr>
        <w:pStyle w:val="a5"/>
        <w:numPr>
          <w:ilvl w:val="3"/>
          <w:numId w:val="137"/>
        </w:numPr>
        <w:tabs>
          <w:tab w:val="left" w:pos="2604"/>
        </w:tabs>
        <w:ind w:left="2604"/>
        <w:jc w:val="both"/>
        <w:rPr>
          <w:sz w:val="28"/>
        </w:rPr>
      </w:pPr>
      <w:r>
        <w:rPr>
          <w:sz w:val="28"/>
        </w:rPr>
        <w:t>Подобие</w:t>
      </w:r>
      <w:r>
        <w:rPr>
          <w:spacing w:val="-12"/>
          <w:sz w:val="28"/>
        </w:rPr>
        <w:t xml:space="preserve"> </w:t>
      </w:r>
      <w:r>
        <w:rPr>
          <w:spacing w:val="-2"/>
          <w:sz w:val="28"/>
        </w:rPr>
        <w:t>треугольников.</w:t>
      </w:r>
    </w:p>
    <w:p w:rsidR="00E531B3" w:rsidRDefault="00E03CF9">
      <w:pPr>
        <w:pStyle w:val="a3"/>
        <w:spacing w:before="146" w:line="348" w:lineRule="auto"/>
        <w:ind w:right="142"/>
      </w:pPr>
      <w:r>
        <w:t>Хорды и подобные треугольники в окружности. Теорема о произведении отрезков хорд, теор</w:t>
      </w:r>
      <w:r>
        <w:t>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E531B3" w:rsidRDefault="00E03CF9">
      <w:pPr>
        <w:pStyle w:val="a5"/>
        <w:numPr>
          <w:ilvl w:val="3"/>
          <w:numId w:val="137"/>
        </w:numPr>
        <w:tabs>
          <w:tab w:val="left" w:pos="2604"/>
        </w:tabs>
        <w:ind w:left="2604"/>
        <w:jc w:val="both"/>
        <w:rPr>
          <w:sz w:val="28"/>
        </w:rPr>
      </w:pPr>
      <w:r>
        <w:rPr>
          <w:sz w:val="28"/>
        </w:rPr>
        <w:t>Метод</w:t>
      </w:r>
      <w:r>
        <w:rPr>
          <w:spacing w:val="-5"/>
          <w:sz w:val="28"/>
        </w:rPr>
        <w:t xml:space="preserve"> </w:t>
      </w:r>
      <w:r>
        <w:rPr>
          <w:spacing w:val="-2"/>
          <w:sz w:val="28"/>
        </w:rPr>
        <w:t>координат.</w:t>
      </w:r>
    </w:p>
    <w:p w:rsidR="00E531B3" w:rsidRDefault="00E03CF9">
      <w:pPr>
        <w:pStyle w:val="a3"/>
        <w:spacing w:before="144" w:line="348" w:lineRule="auto"/>
        <w:ind w:right="146"/>
      </w:pPr>
      <w:r>
        <w:t>Уравнение прямой на плоскости. Угловой коэффициент и свободный член, их геометри</w:t>
      </w:r>
      <w:r>
        <w:t>ческий смысл. Параллельность и перпендикулярность прямых (через угловой коэффициент).</w:t>
      </w:r>
    </w:p>
    <w:p w:rsidR="00E531B3" w:rsidRDefault="00E03CF9">
      <w:pPr>
        <w:pStyle w:val="a3"/>
        <w:spacing w:before="1" w:line="348" w:lineRule="auto"/>
        <w:ind w:right="149"/>
      </w:pPr>
      <w:r>
        <w:t xml:space="preserve">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w:t>
      </w:r>
      <w:r>
        <w:t>ориентированной площади. Применение метода координат в практико-ориентированных геометрических задачах.</w:t>
      </w:r>
    </w:p>
    <w:p w:rsidR="00E531B3" w:rsidRDefault="00E03CF9">
      <w:pPr>
        <w:pStyle w:val="a5"/>
        <w:numPr>
          <w:ilvl w:val="3"/>
          <w:numId w:val="137"/>
        </w:numPr>
        <w:tabs>
          <w:tab w:val="left" w:pos="2604"/>
        </w:tabs>
        <w:ind w:left="2604"/>
        <w:jc w:val="both"/>
        <w:rPr>
          <w:sz w:val="28"/>
        </w:rPr>
      </w:pPr>
      <w:r>
        <w:rPr>
          <w:spacing w:val="-2"/>
          <w:sz w:val="28"/>
        </w:rPr>
        <w:t>Векторы.</w:t>
      </w:r>
    </w:p>
    <w:p w:rsidR="00E531B3" w:rsidRDefault="00E03CF9">
      <w:pPr>
        <w:pStyle w:val="a3"/>
        <w:spacing w:before="146" w:line="348" w:lineRule="auto"/>
        <w:ind w:right="143"/>
      </w:pPr>
      <w:r>
        <w:t>Векторы на плоскости. Сложение и вычитание векторов – правила треугольника и параллелограмма. Умножение вектора на число. Координаты вектора. С</w:t>
      </w:r>
      <w:r>
        <w:t>ложение и вычитание векторов, умножение вектора на число в координатах. Применение векторов в физике, центр масс.</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0"/>
      </w:pPr>
      <w:r>
        <w:lastRenderedPageBreak/>
        <w:t>Понятие о базисе (на плоскости). Разложения векторов по базису. Скалярное произведение векторов, геометрический смысл и выра</w:t>
      </w:r>
      <w:r>
        <w:t>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E531B3" w:rsidRDefault="00E03CF9">
      <w:pPr>
        <w:pStyle w:val="a5"/>
        <w:numPr>
          <w:ilvl w:val="3"/>
          <w:numId w:val="137"/>
        </w:numPr>
        <w:tabs>
          <w:tab w:val="left" w:pos="2604"/>
        </w:tabs>
        <w:spacing w:before="1"/>
        <w:ind w:left="2604"/>
        <w:jc w:val="both"/>
        <w:rPr>
          <w:sz w:val="28"/>
        </w:rPr>
      </w:pPr>
      <w:r>
        <w:rPr>
          <w:sz w:val="28"/>
        </w:rPr>
        <w:t>Длина</w:t>
      </w:r>
      <w:r>
        <w:rPr>
          <w:spacing w:val="-12"/>
          <w:sz w:val="28"/>
        </w:rPr>
        <w:t xml:space="preserve"> </w:t>
      </w:r>
      <w:r>
        <w:rPr>
          <w:sz w:val="28"/>
        </w:rPr>
        <w:t>окружности</w:t>
      </w:r>
      <w:r>
        <w:rPr>
          <w:spacing w:val="-10"/>
          <w:sz w:val="28"/>
        </w:rPr>
        <w:t xml:space="preserve"> </w:t>
      </w:r>
      <w:r>
        <w:rPr>
          <w:sz w:val="28"/>
        </w:rPr>
        <w:t>и</w:t>
      </w:r>
      <w:r>
        <w:rPr>
          <w:spacing w:val="-9"/>
          <w:sz w:val="28"/>
        </w:rPr>
        <w:t xml:space="preserve"> </w:t>
      </w:r>
      <w:r>
        <w:rPr>
          <w:sz w:val="28"/>
        </w:rPr>
        <w:t>площадь</w:t>
      </w:r>
      <w:r>
        <w:rPr>
          <w:spacing w:val="-9"/>
          <w:sz w:val="28"/>
        </w:rPr>
        <w:t xml:space="preserve"> </w:t>
      </w:r>
      <w:r>
        <w:rPr>
          <w:spacing w:val="-2"/>
          <w:sz w:val="28"/>
        </w:rPr>
        <w:t>круга.</w:t>
      </w:r>
    </w:p>
    <w:p w:rsidR="00E531B3" w:rsidRDefault="00E03CF9">
      <w:pPr>
        <w:pStyle w:val="a3"/>
        <w:spacing w:before="146" w:line="348" w:lineRule="auto"/>
        <w:ind w:right="148"/>
      </w:pPr>
      <w:r>
        <w:t>Правильные многоугольники.</w:t>
      </w:r>
      <w:r>
        <w:rPr>
          <w:spacing w:val="-1"/>
        </w:rPr>
        <w:t xml:space="preserve"> </w:t>
      </w:r>
      <w:r>
        <w:t>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w:t>
      </w:r>
    </w:p>
    <w:p w:rsidR="00E531B3" w:rsidRDefault="00E03CF9">
      <w:pPr>
        <w:pStyle w:val="a5"/>
        <w:numPr>
          <w:ilvl w:val="3"/>
          <w:numId w:val="137"/>
        </w:numPr>
        <w:tabs>
          <w:tab w:val="left" w:pos="2604"/>
        </w:tabs>
        <w:spacing w:line="321" w:lineRule="exact"/>
        <w:ind w:left="2604"/>
        <w:jc w:val="both"/>
        <w:rPr>
          <w:sz w:val="28"/>
        </w:rPr>
      </w:pPr>
      <w:r>
        <w:rPr>
          <w:sz w:val="28"/>
        </w:rPr>
        <w:t>Движения</w:t>
      </w:r>
      <w:r>
        <w:rPr>
          <w:spacing w:val="-14"/>
          <w:sz w:val="28"/>
        </w:rPr>
        <w:t xml:space="preserve"> </w:t>
      </w:r>
      <w:r>
        <w:rPr>
          <w:spacing w:val="-2"/>
          <w:sz w:val="28"/>
        </w:rPr>
        <w:t>плос</w:t>
      </w:r>
      <w:r>
        <w:rPr>
          <w:spacing w:val="-2"/>
          <w:sz w:val="28"/>
        </w:rPr>
        <w:t>кости.</w:t>
      </w:r>
    </w:p>
    <w:p w:rsidR="00E531B3" w:rsidRDefault="00E03CF9">
      <w:pPr>
        <w:pStyle w:val="a3"/>
        <w:spacing w:before="146" w:line="348" w:lineRule="auto"/>
        <w:ind w:right="147"/>
      </w:pPr>
      <w:r>
        <w:t xml:space="preserve">Центральная симметрия. Центрально-симметричные фигуры. Поворот. Осевая симметрия. Фигуры, симметричные относительно некоторой оси. Параллельный </w:t>
      </w:r>
      <w:r>
        <w:rPr>
          <w:spacing w:val="-2"/>
        </w:rPr>
        <w:t>перенос.</w:t>
      </w:r>
    </w:p>
    <w:p w:rsidR="00E531B3" w:rsidRDefault="00E03CF9">
      <w:pPr>
        <w:pStyle w:val="a3"/>
        <w:spacing w:line="348" w:lineRule="auto"/>
        <w:ind w:right="150"/>
      </w:pPr>
      <w: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rsidR="00E531B3" w:rsidRDefault="00E03CF9">
      <w:pPr>
        <w:pStyle w:val="a5"/>
        <w:numPr>
          <w:ilvl w:val="2"/>
          <w:numId w:val="137"/>
        </w:numPr>
        <w:tabs>
          <w:tab w:val="left" w:pos="2397"/>
        </w:tabs>
        <w:ind w:left="2397"/>
        <w:jc w:val="both"/>
        <w:rPr>
          <w:sz w:val="28"/>
        </w:rPr>
      </w:pPr>
      <w:r>
        <w:rPr>
          <w:sz w:val="28"/>
        </w:rPr>
        <w:t>Предметные</w:t>
      </w:r>
      <w:r>
        <w:rPr>
          <w:spacing w:val="49"/>
          <w:sz w:val="28"/>
        </w:rPr>
        <w:t xml:space="preserve">  </w:t>
      </w:r>
      <w:r>
        <w:rPr>
          <w:sz w:val="28"/>
        </w:rPr>
        <w:t>результаты</w:t>
      </w:r>
      <w:r>
        <w:rPr>
          <w:spacing w:val="51"/>
          <w:sz w:val="28"/>
        </w:rPr>
        <w:t xml:space="preserve">  </w:t>
      </w:r>
      <w:r>
        <w:rPr>
          <w:sz w:val="28"/>
        </w:rPr>
        <w:t>освоения</w:t>
      </w:r>
      <w:r>
        <w:rPr>
          <w:spacing w:val="52"/>
          <w:sz w:val="28"/>
        </w:rPr>
        <w:t xml:space="preserve">  </w:t>
      </w:r>
      <w:r>
        <w:rPr>
          <w:sz w:val="28"/>
        </w:rPr>
        <w:t>программы</w:t>
      </w:r>
      <w:r>
        <w:rPr>
          <w:spacing w:val="51"/>
          <w:sz w:val="28"/>
        </w:rPr>
        <w:t xml:space="preserve">  </w:t>
      </w:r>
      <w:r>
        <w:rPr>
          <w:sz w:val="28"/>
        </w:rPr>
        <w:t>учебного</w:t>
      </w:r>
      <w:r>
        <w:rPr>
          <w:spacing w:val="52"/>
          <w:sz w:val="28"/>
        </w:rPr>
        <w:t xml:space="preserve">  </w:t>
      </w:r>
      <w:r>
        <w:rPr>
          <w:spacing w:val="-2"/>
          <w:sz w:val="28"/>
        </w:rPr>
        <w:t>курса</w:t>
      </w:r>
    </w:p>
    <w:p w:rsidR="00E531B3" w:rsidRDefault="00E03CF9">
      <w:pPr>
        <w:pStyle w:val="a3"/>
        <w:spacing w:before="144"/>
        <w:ind w:firstLine="0"/>
        <w:jc w:val="left"/>
      </w:pPr>
      <w:r>
        <w:rPr>
          <w:spacing w:val="-2"/>
        </w:rPr>
        <w:t>«Геометрия».</w:t>
      </w:r>
    </w:p>
    <w:p w:rsidR="00E531B3" w:rsidRDefault="00E03CF9">
      <w:pPr>
        <w:pStyle w:val="a5"/>
        <w:numPr>
          <w:ilvl w:val="3"/>
          <w:numId w:val="137"/>
        </w:numPr>
        <w:tabs>
          <w:tab w:val="left" w:pos="2603"/>
        </w:tabs>
        <w:spacing w:before="146" w:line="348" w:lineRule="auto"/>
        <w:ind w:right="148" w:firstLine="708"/>
        <w:jc w:val="both"/>
        <w:rPr>
          <w:sz w:val="28"/>
        </w:rPr>
      </w:pPr>
      <w:r>
        <w:rPr>
          <w:sz w:val="28"/>
        </w:rPr>
        <w:t>Предметные результаты освоения программы учебного курса к концу обучения в 7 классе.</w:t>
      </w:r>
    </w:p>
    <w:p w:rsidR="00E531B3" w:rsidRDefault="00E03CF9">
      <w:pPr>
        <w:pStyle w:val="a3"/>
        <w:spacing w:line="348" w:lineRule="auto"/>
        <w:ind w:right="149"/>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w:t>
      </w:r>
      <w:r>
        <w:rPr>
          <w:spacing w:val="-3"/>
        </w:rPr>
        <w:t xml:space="preserve"> </w:t>
      </w:r>
      <w:r>
        <w:t>Изм</w:t>
      </w:r>
      <w:r>
        <w:t>ерять</w:t>
      </w:r>
      <w:r>
        <w:rPr>
          <w:spacing w:val="-3"/>
        </w:rPr>
        <w:t xml:space="preserve"> </w:t>
      </w:r>
      <w:r>
        <w:t>линейные</w:t>
      </w:r>
      <w:r>
        <w:rPr>
          <w:spacing w:val="-3"/>
        </w:rPr>
        <w:t xml:space="preserve"> </w:t>
      </w:r>
      <w:r>
        <w:t>и</w:t>
      </w:r>
      <w:r>
        <w:rPr>
          <w:spacing w:val="-2"/>
        </w:rPr>
        <w:t xml:space="preserve"> </w:t>
      </w:r>
      <w:r>
        <w:t>угловые</w:t>
      </w:r>
      <w:r>
        <w:rPr>
          <w:spacing w:val="-2"/>
        </w:rPr>
        <w:t xml:space="preserve"> </w:t>
      </w:r>
      <w:r>
        <w:t>величины.</w:t>
      </w:r>
      <w:r>
        <w:rPr>
          <w:spacing w:val="-3"/>
        </w:rPr>
        <w:t xml:space="preserve"> </w:t>
      </w:r>
      <w:r>
        <w:t>Решать</w:t>
      </w:r>
      <w:r>
        <w:rPr>
          <w:spacing w:val="-4"/>
        </w:rPr>
        <w:t xml:space="preserve"> </w:t>
      </w:r>
      <w:r>
        <w:t>задачи</w:t>
      </w:r>
      <w:r>
        <w:rPr>
          <w:spacing w:val="-2"/>
        </w:rPr>
        <w:t xml:space="preserve"> </w:t>
      </w:r>
      <w:r>
        <w:t>на</w:t>
      </w:r>
      <w:r>
        <w:rPr>
          <w:spacing w:val="-3"/>
        </w:rPr>
        <w:t xml:space="preserve"> </w:t>
      </w:r>
      <w:r>
        <w:t>вычисление</w:t>
      </w:r>
      <w:r>
        <w:rPr>
          <w:spacing w:val="-5"/>
        </w:rPr>
        <w:t xml:space="preserve"> </w:t>
      </w:r>
      <w:r>
        <w:t>длин отрезков и величин углов.</w:t>
      </w:r>
    </w:p>
    <w:p w:rsidR="00E531B3" w:rsidRDefault="00E03CF9">
      <w:pPr>
        <w:pStyle w:val="a3"/>
        <w:spacing w:line="348" w:lineRule="auto"/>
        <w:ind w:right="149"/>
      </w:pPr>
      <w:r>
        <w:t>Проводить прикидку и оценку линейных и угловых величин предметов в реальной жизни, размеров природных объектов. Различать размеры этих объектов</w:t>
      </w:r>
      <w:r>
        <w:rPr>
          <w:spacing w:val="40"/>
        </w:rPr>
        <w:t xml:space="preserve"> </w:t>
      </w:r>
      <w:r>
        <w:t>по порядку величин</w:t>
      </w:r>
      <w:r>
        <w:t>ы.</w:t>
      </w:r>
    </w:p>
    <w:p w:rsidR="00E531B3" w:rsidRDefault="00E03CF9">
      <w:pPr>
        <w:pStyle w:val="a3"/>
        <w:spacing w:before="1"/>
        <w:ind w:left="1558" w:firstLine="0"/>
      </w:pPr>
      <w:r>
        <w:t>Строить</w:t>
      </w:r>
      <w:r>
        <w:rPr>
          <w:spacing w:val="-12"/>
        </w:rPr>
        <w:t xml:space="preserve"> </w:t>
      </w:r>
      <w:r>
        <w:t>чертежи</w:t>
      </w:r>
      <w:r>
        <w:rPr>
          <w:spacing w:val="-7"/>
        </w:rPr>
        <w:t xml:space="preserve"> </w:t>
      </w:r>
      <w:r>
        <w:t>к</w:t>
      </w:r>
      <w:r>
        <w:rPr>
          <w:spacing w:val="-9"/>
        </w:rPr>
        <w:t xml:space="preserve"> </w:t>
      </w:r>
      <w:r>
        <w:t>геометрическим</w:t>
      </w:r>
      <w:r>
        <w:rPr>
          <w:spacing w:val="-7"/>
        </w:rPr>
        <w:t xml:space="preserve"> </w:t>
      </w:r>
      <w:r>
        <w:rPr>
          <w:spacing w:val="-2"/>
        </w:rPr>
        <w:t>задачам.</w:t>
      </w:r>
    </w:p>
    <w:p w:rsidR="00E531B3" w:rsidRDefault="00E03CF9">
      <w:pPr>
        <w:pStyle w:val="a3"/>
        <w:spacing w:before="144" w:line="348" w:lineRule="auto"/>
        <w:ind w:right="151"/>
      </w:pPr>
      <w:r>
        <w:t>Пользоваться признаками равенства треугольников, использовать признаки и свойства равнобедренных треугольников при решении задач.</w:t>
      </w:r>
    </w:p>
    <w:p w:rsidR="00E531B3" w:rsidRDefault="00E03CF9">
      <w:pPr>
        <w:pStyle w:val="a3"/>
        <w:ind w:left="1558" w:firstLine="0"/>
      </w:pPr>
      <w:r>
        <w:t>Проводить</w:t>
      </w:r>
      <w:r>
        <w:rPr>
          <w:spacing w:val="-17"/>
        </w:rPr>
        <w:t xml:space="preserve"> </w:t>
      </w:r>
      <w:r>
        <w:t>логические</w:t>
      </w:r>
      <w:r>
        <w:rPr>
          <w:spacing w:val="-13"/>
        </w:rPr>
        <w:t xml:space="preserve"> </w:t>
      </w:r>
      <w:r>
        <w:t>рассуждения</w:t>
      </w:r>
      <w:r>
        <w:rPr>
          <w:spacing w:val="-13"/>
        </w:rPr>
        <w:t xml:space="preserve"> </w:t>
      </w:r>
      <w:r>
        <w:t>с</w:t>
      </w:r>
      <w:r>
        <w:rPr>
          <w:spacing w:val="-16"/>
        </w:rPr>
        <w:t xml:space="preserve"> </w:t>
      </w:r>
      <w:r>
        <w:t>использованием</w:t>
      </w:r>
      <w:r>
        <w:rPr>
          <w:spacing w:val="-12"/>
        </w:rPr>
        <w:t xml:space="preserve"> </w:t>
      </w:r>
      <w:r>
        <w:t>геометрических</w:t>
      </w:r>
      <w:r>
        <w:rPr>
          <w:spacing w:val="-12"/>
        </w:rPr>
        <w:t xml:space="preserve"> </w:t>
      </w:r>
      <w:r>
        <w:rPr>
          <w:spacing w:val="-2"/>
        </w:rPr>
        <w:t>теорем.</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right="148"/>
      </w:pPr>
      <w:r>
        <w:lastRenderedPageBreak/>
        <w:t>Пользоваться признаками равенства прямоугольных треугольников,</w:t>
      </w:r>
      <w:r>
        <w:rPr>
          <w:spacing w:val="40"/>
        </w:rPr>
        <w:t xml:space="preserve"> </w:t>
      </w:r>
      <w:r>
        <w:t>свойством медианы, проведённой к гипотенузе прямоугольного треугольника, в решении геометрических задач.</w:t>
      </w:r>
    </w:p>
    <w:p w:rsidR="00E531B3" w:rsidRDefault="00E03CF9">
      <w:pPr>
        <w:pStyle w:val="a3"/>
        <w:spacing w:before="1" w:line="348" w:lineRule="auto"/>
        <w:ind w:right="144"/>
      </w:pPr>
      <w:r>
        <w:t xml:space="preserve">Определять параллельность прямых с помощью углов, которые образует с </w:t>
      </w:r>
      <w:r>
        <w:t>ними секущая. Определять параллельность прямых с помощью равенства расстояний от точек одной прямой до точек другой прямой.</w:t>
      </w:r>
    </w:p>
    <w:p w:rsidR="00E531B3" w:rsidRDefault="00E03CF9">
      <w:pPr>
        <w:pStyle w:val="a3"/>
        <w:spacing w:before="1"/>
        <w:ind w:left="1558" w:firstLine="0"/>
      </w:pPr>
      <w:r>
        <w:t>Решать</w:t>
      </w:r>
      <w:r>
        <w:rPr>
          <w:spacing w:val="-9"/>
        </w:rPr>
        <w:t xml:space="preserve"> </w:t>
      </w:r>
      <w:r>
        <w:t>задачи</w:t>
      </w:r>
      <w:r>
        <w:rPr>
          <w:spacing w:val="-8"/>
        </w:rPr>
        <w:t xml:space="preserve"> </w:t>
      </w:r>
      <w:r>
        <w:t>на</w:t>
      </w:r>
      <w:r>
        <w:rPr>
          <w:spacing w:val="-6"/>
        </w:rPr>
        <w:t xml:space="preserve"> </w:t>
      </w:r>
      <w:r>
        <w:t>клетчатой</w:t>
      </w:r>
      <w:r>
        <w:rPr>
          <w:spacing w:val="-6"/>
        </w:rPr>
        <w:t xml:space="preserve"> </w:t>
      </w:r>
      <w:r>
        <w:rPr>
          <w:spacing w:val="-2"/>
        </w:rPr>
        <w:t>бумаге.</w:t>
      </w:r>
    </w:p>
    <w:p w:rsidR="00E531B3" w:rsidRDefault="00E03CF9">
      <w:pPr>
        <w:pStyle w:val="a3"/>
        <w:spacing w:before="144" w:line="348" w:lineRule="auto"/>
        <w:ind w:right="144"/>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w:t>
      </w:r>
      <w:r>
        <w:rPr>
          <w:spacing w:val="-4"/>
        </w:rPr>
        <w:t xml:space="preserve"> </w:t>
      </w:r>
      <w:r>
        <w:t>свойств</w:t>
      </w:r>
      <w:r>
        <w:rPr>
          <w:spacing w:val="-1"/>
        </w:rPr>
        <w:t xml:space="preserve"> </w:t>
      </w:r>
      <w:r>
        <w:t>углов,</w:t>
      </w:r>
      <w:r>
        <w:rPr>
          <w:spacing w:val="-1"/>
        </w:rPr>
        <w:t xml:space="preserve"> </w:t>
      </w:r>
      <w:r>
        <w:t>образованных</w:t>
      </w:r>
      <w:r>
        <w:rPr>
          <w:spacing w:val="-2"/>
        </w:rPr>
        <w:t xml:space="preserve"> </w:t>
      </w:r>
      <w:r>
        <w:t>при</w:t>
      </w:r>
      <w:r>
        <w:rPr>
          <w:spacing w:val="-2"/>
        </w:rPr>
        <w:t xml:space="preserve"> </w:t>
      </w:r>
      <w:r>
        <w:t>пересечении</w:t>
      </w:r>
      <w:r>
        <w:rPr>
          <w:spacing w:val="-2"/>
        </w:rPr>
        <w:t xml:space="preserve"> </w:t>
      </w:r>
      <w:r>
        <w:t>двух параллельных прямых секущей. Решать практические задачи на нахождение углов.</w:t>
      </w:r>
    </w:p>
    <w:p w:rsidR="00E531B3" w:rsidRDefault="00E03CF9">
      <w:pPr>
        <w:pStyle w:val="a3"/>
        <w:spacing w:line="348" w:lineRule="auto"/>
        <w:ind w:right="140"/>
      </w:pPr>
      <w:r>
        <w:t>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w:t>
      </w:r>
      <w:r>
        <w:t xml:space="preserve">ьстве геометрических утверждений и при решении </w:t>
      </w:r>
      <w:r>
        <w:rPr>
          <w:spacing w:val="-2"/>
        </w:rPr>
        <w:t>задач.</w:t>
      </w:r>
    </w:p>
    <w:p w:rsidR="00E531B3" w:rsidRDefault="00E03CF9">
      <w:pPr>
        <w:pStyle w:val="a3"/>
        <w:spacing w:before="1" w:line="348" w:lineRule="auto"/>
        <w:ind w:right="145"/>
      </w:pPr>
      <w: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E531B3" w:rsidRDefault="00E03CF9">
      <w:pPr>
        <w:pStyle w:val="a3"/>
        <w:spacing w:before="1" w:line="348" w:lineRule="auto"/>
        <w:ind w:right="141"/>
      </w:pPr>
      <w:r>
        <w:t>Владеть</w:t>
      </w:r>
      <w:r>
        <w:rPr>
          <w:spacing w:val="-3"/>
        </w:rPr>
        <w:t xml:space="preserve"> </w:t>
      </w:r>
      <w:r>
        <w:t>понятием</w:t>
      </w:r>
      <w:r>
        <w:rPr>
          <w:spacing w:val="-3"/>
        </w:rPr>
        <w:t xml:space="preserve"> </w:t>
      </w:r>
      <w:r>
        <w:t>описанной</w:t>
      </w:r>
      <w:r>
        <w:rPr>
          <w:spacing w:val="-1"/>
        </w:rPr>
        <w:t xml:space="preserve"> </w:t>
      </w:r>
      <w:r>
        <w:t>около</w:t>
      </w:r>
      <w:r>
        <w:rPr>
          <w:spacing w:val="-1"/>
        </w:rPr>
        <w:t xml:space="preserve"> </w:t>
      </w:r>
      <w:r>
        <w:t>т</w:t>
      </w:r>
      <w:r>
        <w:t>реугольника</w:t>
      </w:r>
      <w:r>
        <w:rPr>
          <w:spacing w:val="-1"/>
        </w:rPr>
        <w:t xml:space="preserve"> </w:t>
      </w:r>
      <w:r>
        <w:t>окружности,</w:t>
      </w:r>
      <w:r>
        <w:rPr>
          <w:spacing w:val="-2"/>
        </w:rPr>
        <w:t xml:space="preserve"> </w:t>
      </w:r>
      <w:r>
        <w:t>уметь</w:t>
      </w:r>
      <w:r>
        <w:rPr>
          <w:spacing w:val="-3"/>
        </w:rPr>
        <w:t xml:space="preserve"> </w:t>
      </w:r>
      <w:r>
        <w:t>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531B3" w:rsidRDefault="00E03CF9">
      <w:pPr>
        <w:pStyle w:val="a3"/>
        <w:spacing w:line="348" w:lineRule="auto"/>
        <w:ind w:right="144"/>
      </w:pPr>
      <w:r>
        <w:t>Владеть поняти</w:t>
      </w:r>
      <w:r>
        <w:t>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w:t>
      </w:r>
    </w:p>
    <w:p w:rsidR="00E531B3" w:rsidRDefault="00E03CF9">
      <w:pPr>
        <w:pStyle w:val="a3"/>
        <w:spacing w:line="348" w:lineRule="auto"/>
        <w:ind w:right="149"/>
      </w:pPr>
      <w:r>
        <w:t>Доказывать и применять простейшие геометрические неравенства, понимать их практический смысл.</w:t>
      </w:r>
    </w:p>
    <w:p w:rsidR="00E531B3" w:rsidRDefault="00E03CF9">
      <w:pPr>
        <w:pStyle w:val="a3"/>
        <w:spacing w:line="348" w:lineRule="auto"/>
        <w:ind w:right="151"/>
      </w:pPr>
      <w:r>
        <w:t xml:space="preserve">Проводить основные геометрические построения с помощью циркуля и </w:t>
      </w:r>
      <w:r>
        <w:rPr>
          <w:spacing w:val="-2"/>
        </w:rPr>
        <w:t>линейки.</w:t>
      </w:r>
    </w:p>
    <w:p w:rsidR="00E531B3" w:rsidRDefault="00E03CF9">
      <w:pPr>
        <w:pStyle w:val="a5"/>
        <w:numPr>
          <w:ilvl w:val="3"/>
          <w:numId w:val="137"/>
        </w:numPr>
        <w:tabs>
          <w:tab w:val="left" w:pos="2604"/>
        </w:tabs>
        <w:ind w:left="2604"/>
        <w:jc w:val="both"/>
        <w:rPr>
          <w:sz w:val="28"/>
        </w:rPr>
      </w:pPr>
      <w:r>
        <w:rPr>
          <w:sz w:val="28"/>
        </w:rPr>
        <w:t>Предметные</w:t>
      </w:r>
      <w:r>
        <w:rPr>
          <w:spacing w:val="-4"/>
          <w:sz w:val="28"/>
        </w:rPr>
        <w:t xml:space="preserve"> </w:t>
      </w:r>
      <w:r>
        <w:rPr>
          <w:sz w:val="28"/>
        </w:rPr>
        <w:t>результаты</w:t>
      </w:r>
      <w:r>
        <w:rPr>
          <w:spacing w:val="1"/>
          <w:sz w:val="28"/>
        </w:rPr>
        <w:t xml:space="preserve"> </w:t>
      </w:r>
      <w:r>
        <w:rPr>
          <w:sz w:val="28"/>
        </w:rPr>
        <w:t>освоения</w:t>
      </w:r>
      <w:r>
        <w:rPr>
          <w:spacing w:val="-1"/>
          <w:sz w:val="28"/>
        </w:rPr>
        <w:t xml:space="preserve"> </w:t>
      </w:r>
      <w:r>
        <w:rPr>
          <w:sz w:val="28"/>
        </w:rPr>
        <w:t>программы</w:t>
      </w:r>
      <w:r>
        <w:rPr>
          <w:spacing w:val="1"/>
          <w:sz w:val="28"/>
        </w:rPr>
        <w:t xml:space="preserve"> </w:t>
      </w:r>
      <w:r>
        <w:rPr>
          <w:sz w:val="28"/>
        </w:rPr>
        <w:t>учебного</w:t>
      </w:r>
      <w:r>
        <w:rPr>
          <w:spacing w:val="-1"/>
          <w:sz w:val="28"/>
        </w:rPr>
        <w:t xml:space="preserve"> </w:t>
      </w:r>
      <w:r>
        <w:rPr>
          <w:sz w:val="28"/>
        </w:rPr>
        <w:t>курса</w:t>
      </w:r>
      <w:r>
        <w:rPr>
          <w:spacing w:val="1"/>
          <w:sz w:val="28"/>
        </w:rPr>
        <w:t xml:space="preserve"> </w:t>
      </w:r>
      <w:r>
        <w:rPr>
          <w:sz w:val="28"/>
        </w:rPr>
        <w:t>к</w:t>
      </w:r>
      <w:r>
        <w:rPr>
          <w:spacing w:val="1"/>
          <w:sz w:val="28"/>
        </w:rPr>
        <w:t xml:space="preserve"> </w:t>
      </w:r>
      <w:r>
        <w:rPr>
          <w:spacing w:val="-2"/>
          <w:sz w:val="28"/>
        </w:rPr>
        <w:t>концу</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обуче</w:t>
      </w:r>
      <w:r>
        <w:t>ния</w:t>
      </w:r>
      <w:r>
        <w:rPr>
          <w:spacing w:val="-5"/>
        </w:rPr>
        <w:t xml:space="preserve"> </w:t>
      </w:r>
      <w:r>
        <w:t>в</w:t>
      </w:r>
      <w:r>
        <w:rPr>
          <w:spacing w:val="-5"/>
        </w:rPr>
        <w:t xml:space="preserve"> </w:t>
      </w:r>
      <w:r>
        <w:t>8</w:t>
      </w:r>
      <w:r>
        <w:rPr>
          <w:spacing w:val="-2"/>
        </w:rPr>
        <w:t xml:space="preserve"> классе.</w:t>
      </w:r>
    </w:p>
    <w:p w:rsidR="00E531B3" w:rsidRDefault="00E03CF9">
      <w:pPr>
        <w:pStyle w:val="a3"/>
        <w:spacing w:before="146" w:line="348" w:lineRule="auto"/>
        <w:ind w:right="147"/>
      </w:pPr>
      <w:r>
        <w:t>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w:t>
      </w:r>
      <w:r>
        <w:t>ометрических задач.</w:t>
      </w:r>
    </w:p>
    <w:p w:rsidR="00E531B3" w:rsidRDefault="00E03CF9">
      <w:pPr>
        <w:pStyle w:val="a3"/>
        <w:spacing w:line="348" w:lineRule="auto"/>
        <w:ind w:right="150"/>
      </w:pPr>
      <w:r>
        <w:t>Использовать свойства точки пересечения медиан треугольника (центра масс) в решении задач.</w:t>
      </w:r>
    </w:p>
    <w:p w:rsidR="00E531B3" w:rsidRDefault="00E03CF9">
      <w:pPr>
        <w:pStyle w:val="a3"/>
        <w:spacing w:line="348" w:lineRule="auto"/>
        <w:ind w:right="147"/>
      </w:pPr>
      <w:r>
        <w:t xml:space="preserve">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w:t>
      </w:r>
      <w:r>
        <w:rPr>
          <w:spacing w:val="-2"/>
        </w:rPr>
        <w:t>задач.</w:t>
      </w:r>
    </w:p>
    <w:p w:rsidR="00E531B3" w:rsidRDefault="00E03CF9">
      <w:pPr>
        <w:pStyle w:val="a3"/>
        <w:spacing w:line="348" w:lineRule="auto"/>
        <w:ind w:right="148"/>
      </w:pPr>
      <w:r>
        <w:t>Распознавать центрально-симметри</w:t>
      </w:r>
      <w:r>
        <w:t>чные фигуры и использовать их свойства при решении задач.</w:t>
      </w:r>
    </w:p>
    <w:p w:rsidR="00E531B3" w:rsidRDefault="00E03CF9">
      <w:pPr>
        <w:pStyle w:val="a3"/>
        <w:spacing w:line="348" w:lineRule="auto"/>
        <w:ind w:right="146"/>
      </w:pPr>
      <w: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w:t>
      </w:r>
      <w:r>
        <w:t>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E531B3" w:rsidRDefault="00E03CF9">
      <w:pPr>
        <w:pStyle w:val="a3"/>
        <w:spacing w:line="348" w:lineRule="auto"/>
        <w:ind w:right="149"/>
      </w:pPr>
      <w:r>
        <w:t xml:space="preserve">Выводить и использовать простейшие формулы для площади треугольника, </w:t>
      </w:r>
      <w:r>
        <w:t>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w:t>
      </w:r>
      <w:r>
        <w:t>мения в практических задачах.</w:t>
      </w:r>
    </w:p>
    <w:p w:rsidR="00E531B3" w:rsidRDefault="00E03CF9">
      <w:pPr>
        <w:pStyle w:val="a3"/>
        <w:spacing w:before="2" w:line="348" w:lineRule="auto"/>
        <w:ind w:right="135"/>
      </w:pPr>
      <w:r>
        <w:t>Пользоваться теоремой Пифагора для решения геометрических и</w:t>
      </w:r>
      <w:r>
        <w:rPr>
          <w:spacing w:val="40"/>
        </w:rPr>
        <w:t xml:space="preserve"> </w:t>
      </w:r>
      <w:r>
        <w:t>практических задач. Строить математическую модель в практических задачах, самостоятельно проводить чертёж и находить соответствующие длины.</w:t>
      </w:r>
    </w:p>
    <w:p w:rsidR="00E531B3" w:rsidRDefault="00E03CF9">
      <w:pPr>
        <w:pStyle w:val="a3"/>
        <w:spacing w:before="1" w:line="348" w:lineRule="auto"/>
        <w:ind w:right="149"/>
      </w:pPr>
      <w:r>
        <w:t>Владеть понятием вписанног</w:t>
      </w:r>
      <w:r>
        <w:t>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w:t>
      </w:r>
    </w:p>
    <w:p w:rsidR="00E531B3" w:rsidRDefault="00E03CF9">
      <w:pPr>
        <w:pStyle w:val="a3"/>
        <w:spacing w:line="321" w:lineRule="exact"/>
        <w:ind w:left="1558" w:firstLine="0"/>
      </w:pPr>
      <w:r>
        <w:t>Применять</w:t>
      </w:r>
      <w:r>
        <w:rPr>
          <w:spacing w:val="5"/>
        </w:rPr>
        <w:t xml:space="preserve"> </w:t>
      </w:r>
      <w:r>
        <w:t>полученные</w:t>
      </w:r>
      <w:r>
        <w:rPr>
          <w:spacing w:val="7"/>
        </w:rPr>
        <w:t xml:space="preserve"> </w:t>
      </w:r>
      <w:r>
        <w:t>знания</w:t>
      </w:r>
      <w:r>
        <w:rPr>
          <w:spacing w:val="6"/>
        </w:rPr>
        <w:t xml:space="preserve"> </w:t>
      </w:r>
      <w:r>
        <w:t>на</w:t>
      </w:r>
      <w:r>
        <w:rPr>
          <w:spacing w:val="7"/>
        </w:rPr>
        <w:t xml:space="preserve"> </w:t>
      </w:r>
      <w:r>
        <w:t>практике</w:t>
      </w:r>
      <w:r>
        <w:rPr>
          <w:spacing w:val="13"/>
        </w:rPr>
        <w:t xml:space="preserve"> </w:t>
      </w:r>
      <w:r>
        <w:t>–</w:t>
      </w:r>
      <w:r>
        <w:rPr>
          <w:spacing w:val="9"/>
        </w:rPr>
        <w:t xml:space="preserve"> </w:t>
      </w:r>
      <w:r>
        <w:t>строить</w:t>
      </w:r>
      <w:r>
        <w:rPr>
          <w:spacing w:val="6"/>
        </w:rPr>
        <w:t xml:space="preserve"> </w:t>
      </w:r>
      <w:r>
        <w:t>математические</w:t>
      </w:r>
      <w:r>
        <w:rPr>
          <w:spacing w:val="8"/>
        </w:rPr>
        <w:t xml:space="preserve"> </w:t>
      </w:r>
      <w:r>
        <w:rPr>
          <w:spacing w:val="-2"/>
        </w:rPr>
        <w:t>модели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line="348" w:lineRule="auto"/>
        <w:ind w:right="149" w:firstLine="0"/>
      </w:pPr>
      <w:r>
        <w:lastRenderedPageBreak/>
        <w:t>для задач реальной жизни и проводить соответствующие вычисления с</w:t>
      </w:r>
      <w:r>
        <w:rPr>
          <w:spacing w:val="40"/>
        </w:rPr>
        <w:t xml:space="preserve"> </w:t>
      </w:r>
      <w:r>
        <w:t xml:space="preserve">применением подобия и тригонометрии (пользуясь, где необходимо, </w:t>
      </w:r>
      <w:r>
        <w:rPr>
          <w:spacing w:val="-2"/>
        </w:rPr>
        <w:t>калькулятором).</w:t>
      </w:r>
    </w:p>
    <w:p w:rsidR="00E531B3" w:rsidRDefault="00E03CF9">
      <w:pPr>
        <w:pStyle w:val="a5"/>
        <w:numPr>
          <w:ilvl w:val="3"/>
          <w:numId w:val="137"/>
        </w:numPr>
        <w:tabs>
          <w:tab w:val="left" w:pos="2603"/>
        </w:tabs>
        <w:spacing w:before="1" w:line="348" w:lineRule="auto"/>
        <w:ind w:right="144" w:firstLine="708"/>
        <w:jc w:val="both"/>
        <w:rPr>
          <w:sz w:val="28"/>
        </w:rPr>
      </w:pPr>
      <w:r>
        <w:rPr>
          <w:sz w:val="28"/>
        </w:rPr>
        <w:t>Предметные результаты освоения программы учебного курса к концу обучения в 9 классе.</w:t>
      </w:r>
    </w:p>
    <w:p w:rsidR="00E531B3" w:rsidRDefault="00E03CF9">
      <w:pPr>
        <w:pStyle w:val="a3"/>
        <w:spacing w:line="348" w:lineRule="auto"/>
        <w:ind w:right="142"/>
      </w:pPr>
      <w:r>
        <w:t xml:space="preserve">Знать тригонометрические </w:t>
      </w:r>
      <w:r>
        <w:t>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w:t>
      </w:r>
      <w:r>
        <w:rPr>
          <w:spacing w:val="40"/>
        </w:rPr>
        <w:t xml:space="preserve"> </w:t>
      </w:r>
      <w:r>
        <w:t>углы для нетабличных значений.</w:t>
      </w:r>
    </w:p>
    <w:p w:rsidR="00E531B3" w:rsidRDefault="00E03CF9">
      <w:pPr>
        <w:pStyle w:val="a3"/>
        <w:spacing w:before="1" w:line="348" w:lineRule="auto"/>
        <w:ind w:right="149"/>
      </w:pPr>
      <w:r>
        <w:t xml:space="preserve">Пользоваться формулами приведения и основным </w:t>
      </w:r>
      <w:r>
        <w:t>тригонометрическим тождеством для нахождения соотношений между тригонометрическими</w:t>
      </w:r>
      <w:r>
        <w:rPr>
          <w:spacing w:val="40"/>
        </w:rPr>
        <w:t xml:space="preserve"> </w:t>
      </w:r>
      <w:r>
        <w:rPr>
          <w:spacing w:val="-2"/>
        </w:rPr>
        <w:t>величинами.</w:t>
      </w:r>
    </w:p>
    <w:p w:rsidR="00E531B3" w:rsidRDefault="00E03CF9">
      <w:pPr>
        <w:pStyle w:val="a3"/>
        <w:spacing w:before="1" w:line="348" w:lineRule="auto"/>
        <w:ind w:right="147"/>
      </w:pPr>
      <w:r>
        <w:t>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w:t>
      </w:r>
      <w:r>
        <w:t>х задач. Применять полученные знания при решении практических задач.</w:t>
      </w:r>
    </w:p>
    <w:p w:rsidR="00E531B3" w:rsidRDefault="00E03CF9">
      <w:pPr>
        <w:pStyle w:val="a3"/>
        <w:spacing w:line="348" w:lineRule="auto"/>
        <w:ind w:right="142"/>
      </w:pPr>
      <w:r>
        <w:t>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w:t>
      </w:r>
    </w:p>
    <w:p w:rsidR="00E531B3" w:rsidRDefault="00E03CF9">
      <w:pPr>
        <w:pStyle w:val="a3"/>
        <w:spacing w:line="348" w:lineRule="auto"/>
        <w:ind w:left="1558" w:right="859" w:firstLine="0"/>
      </w:pPr>
      <w:r>
        <w:t>Имет</w:t>
      </w:r>
      <w:r>
        <w:t>ь</w:t>
      </w:r>
      <w:r>
        <w:rPr>
          <w:spacing w:val="-6"/>
        </w:rPr>
        <w:t xml:space="preserve"> </w:t>
      </w:r>
      <w:r>
        <w:t>представление</w:t>
      </w:r>
      <w:r>
        <w:rPr>
          <w:spacing w:val="-6"/>
        </w:rPr>
        <w:t xml:space="preserve"> </w:t>
      </w:r>
      <w:r>
        <w:t>о</w:t>
      </w:r>
      <w:r>
        <w:rPr>
          <w:spacing w:val="-6"/>
        </w:rPr>
        <w:t xml:space="preserve"> </w:t>
      </w:r>
      <w:r>
        <w:t>гомотетии,</w:t>
      </w:r>
      <w:r>
        <w:rPr>
          <w:spacing w:val="-6"/>
        </w:rPr>
        <w:t xml:space="preserve"> </w:t>
      </w:r>
      <w:r>
        <w:t>применять</w:t>
      </w:r>
      <w:r>
        <w:rPr>
          <w:spacing w:val="-7"/>
        </w:rPr>
        <w:t xml:space="preserve"> </w:t>
      </w:r>
      <w:r>
        <w:t>в</w:t>
      </w:r>
      <w:r>
        <w:rPr>
          <w:spacing w:val="-6"/>
        </w:rPr>
        <w:t xml:space="preserve"> </w:t>
      </w:r>
      <w:r>
        <w:t>практических</w:t>
      </w:r>
      <w:r>
        <w:rPr>
          <w:spacing w:val="-5"/>
        </w:rPr>
        <w:t xml:space="preserve"> </w:t>
      </w:r>
      <w:r>
        <w:t>ситуациях. Использовать теоремы Чевы и Менелая при решении задач.</w:t>
      </w:r>
    </w:p>
    <w:p w:rsidR="00E531B3" w:rsidRDefault="00E03CF9">
      <w:pPr>
        <w:pStyle w:val="a3"/>
        <w:spacing w:line="348" w:lineRule="auto"/>
        <w:ind w:right="147"/>
      </w:pPr>
      <w:r>
        <w:t>Использовать</w:t>
      </w:r>
      <w:r>
        <w:rPr>
          <w:spacing w:val="-3"/>
        </w:rPr>
        <w:t xml:space="preserve"> </w:t>
      </w:r>
      <w:r>
        <w:t>теоремы</w:t>
      </w:r>
      <w:r>
        <w:rPr>
          <w:spacing w:val="-1"/>
        </w:rPr>
        <w:t xml:space="preserve"> </w:t>
      </w:r>
      <w:r>
        <w:t>о</w:t>
      </w:r>
      <w:r>
        <w:rPr>
          <w:spacing w:val="-1"/>
        </w:rPr>
        <w:t xml:space="preserve"> </w:t>
      </w:r>
      <w:r>
        <w:t>вписанных</w:t>
      </w:r>
      <w:r>
        <w:rPr>
          <w:spacing w:val="-1"/>
        </w:rPr>
        <w:t xml:space="preserve"> </w:t>
      </w:r>
      <w:r>
        <w:t>углах,</w:t>
      </w:r>
      <w:r>
        <w:rPr>
          <w:spacing w:val="-2"/>
        </w:rPr>
        <w:t xml:space="preserve"> </w:t>
      </w:r>
      <w:r>
        <w:t>углах</w:t>
      </w:r>
      <w:r>
        <w:rPr>
          <w:spacing w:val="-1"/>
        </w:rPr>
        <w:t xml:space="preserve"> </w:t>
      </w:r>
      <w:r>
        <w:t>между</w:t>
      </w:r>
      <w:r>
        <w:rPr>
          <w:spacing w:val="-5"/>
        </w:rPr>
        <w:t xml:space="preserve"> </w:t>
      </w:r>
      <w:r>
        <w:t>хордами</w:t>
      </w:r>
      <w:r>
        <w:rPr>
          <w:spacing w:val="-1"/>
        </w:rPr>
        <w:t xml:space="preserve"> </w:t>
      </w:r>
      <w:r>
        <w:t>(секущими)</w:t>
      </w:r>
      <w:r>
        <w:rPr>
          <w:spacing w:val="-2"/>
        </w:rPr>
        <w:t xml:space="preserve"> </w:t>
      </w:r>
      <w:r>
        <w:t>и угле между касательной и хордой при решении геометрических зада</w:t>
      </w:r>
      <w:r>
        <w:t>ч. Доказывать и применять теоремы о произведении отрезков хорд, о произведении отрезков секущих, о квадрате касательной.</w:t>
      </w:r>
    </w:p>
    <w:p w:rsidR="00E531B3" w:rsidRDefault="00E03CF9">
      <w:pPr>
        <w:pStyle w:val="a3"/>
        <w:spacing w:line="348" w:lineRule="auto"/>
        <w:ind w:right="146"/>
      </w:pPr>
      <w:r>
        <w:t>Владеть понятием координат на плоскости, работать с уравнением прямой на плоскости. Владеть понятиями углового коэффициента и свободног</w:t>
      </w:r>
      <w:r>
        <w:t>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w:t>
      </w:r>
      <w:r>
        <w:rPr>
          <w:spacing w:val="80"/>
        </w:rPr>
        <w:t xml:space="preserve"> </w:t>
      </w:r>
      <w:r>
        <w:t>с</w:t>
      </w:r>
      <w:r>
        <w:rPr>
          <w:spacing w:val="80"/>
        </w:rPr>
        <w:t xml:space="preserve"> </w:t>
      </w:r>
      <w:r>
        <w:t>параллельностью</w:t>
      </w:r>
      <w:r>
        <w:rPr>
          <w:spacing w:val="80"/>
        </w:rPr>
        <w:t xml:space="preserve"> </w:t>
      </w:r>
      <w:r>
        <w:t>и</w:t>
      </w:r>
      <w:r>
        <w:rPr>
          <w:spacing w:val="80"/>
        </w:rPr>
        <w:t xml:space="preserve"> </w:t>
      </w:r>
      <w:r>
        <w:t>перпендикулярностью</w:t>
      </w:r>
      <w:r>
        <w:rPr>
          <w:spacing w:val="80"/>
        </w:rPr>
        <w:t xml:space="preserve"> </w:t>
      </w:r>
      <w:r>
        <w:t>прямых,</w:t>
      </w:r>
      <w:r>
        <w:rPr>
          <w:spacing w:val="80"/>
        </w:rPr>
        <w:t xml:space="preserve"> </w:t>
      </w:r>
      <w:r>
        <w:t>пересечением</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прямых,</w:t>
      </w:r>
      <w:r>
        <w:rPr>
          <w:spacing w:val="-13"/>
        </w:rPr>
        <w:t xml:space="preserve"> </w:t>
      </w:r>
      <w:r>
        <w:t>нахождением</w:t>
      </w:r>
      <w:r>
        <w:rPr>
          <w:spacing w:val="-9"/>
        </w:rPr>
        <w:t xml:space="preserve"> </w:t>
      </w:r>
      <w:r>
        <w:t>точек</w:t>
      </w:r>
      <w:r>
        <w:rPr>
          <w:spacing w:val="-9"/>
        </w:rPr>
        <w:t xml:space="preserve"> </w:t>
      </w:r>
      <w:r>
        <w:rPr>
          <w:spacing w:val="-2"/>
        </w:rPr>
        <w:t>пересечения.</w:t>
      </w:r>
    </w:p>
    <w:p w:rsidR="00E531B3" w:rsidRDefault="00E03CF9">
      <w:pPr>
        <w:pStyle w:val="a3"/>
        <w:spacing w:before="146" w:line="348" w:lineRule="auto"/>
        <w:ind w:right="138"/>
      </w:pPr>
      <w:r>
        <w:t xml:space="preserve">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w:t>
      </w:r>
      <w:r>
        <w:t>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E531B3" w:rsidRDefault="00E03CF9">
      <w:pPr>
        <w:pStyle w:val="a3"/>
        <w:spacing w:line="348" w:lineRule="auto"/>
        <w:ind w:right="144"/>
      </w:pPr>
      <w:r>
        <w:t>Владеть понятием вектора. Уметь складывать и в</w:t>
      </w:r>
      <w:r>
        <w:t>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w:t>
      </w:r>
      <w:r>
        <w:t>атах.</w:t>
      </w:r>
    </w:p>
    <w:p w:rsidR="00E531B3" w:rsidRDefault="00E03CF9">
      <w:pPr>
        <w:pStyle w:val="a3"/>
        <w:spacing w:before="1" w:line="348" w:lineRule="auto"/>
        <w:ind w:right="145"/>
      </w:pPr>
      <w:r>
        <w:t>Иметь представление о базисе (на плоскости). Раскладывать векторы по базису.</w:t>
      </w:r>
      <w:r>
        <w:rPr>
          <w:spacing w:val="-3"/>
        </w:rPr>
        <w:t xml:space="preserve"> </w:t>
      </w:r>
      <w:r>
        <w:t>Раскладывать</w:t>
      </w:r>
      <w:r>
        <w:rPr>
          <w:spacing w:val="-5"/>
        </w:rPr>
        <w:t xml:space="preserve"> </w:t>
      </w:r>
      <w:r>
        <w:t>векторы</w:t>
      </w:r>
      <w:r>
        <w:rPr>
          <w:spacing w:val="-4"/>
        </w:rPr>
        <w:t xml:space="preserve"> </w:t>
      </w:r>
      <w:r>
        <w:t>сил</w:t>
      </w:r>
      <w:r>
        <w:rPr>
          <w:spacing w:val="-5"/>
        </w:rPr>
        <w:t xml:space="preserve"> </w:t>
      </w:r>
      <w:r>
        <w:t>с</w:t>
      </w:r>
      <w:r>
        <w:rPr>
          <w:spacing w:val="-4"/>
        </w:rPr>
        <w:t xml:space="preserve"> </w:t>
      </w:r>
      <w:r>
        <w:t>помощью</w:t>
      </w:r>
      <w:r>
        <w:rPr>
          <w:spacing w:val="-3"/>
        </w:rPr>
        <w:t xml:space="preserve"> </w:t>
      </w:r>
      <w:r>
        <w:t>проецирования</w:t>
      </w:r>
      <w:r>
        <w:rPr>
          <w:spacing w:val="-4"/>
        </w:rPr>
        <w:t xml:space="preserve"> </w:t>
      </w:r>
      <w:r>
        <w:t>и</w:t>
      </w:r>
      <w:r>
        <w:rPr>
          <w:spacing w:val="-4"/>
        </w:rPr>
        <w:t xml:space="preserve"> </w:t>
      </w:r>
      <w:r>
        <w:t>тригонометрических соотношений. Применять полученные знания в простейших физических задачах.</w:t>
      </w:r>
    </w:p>
    <w:p w:rsidR="00E531B3" w:rsidRDefault="00E03CF9">
      <w:pPr>
        <w:pStyle w:val="a3"/>
        <w:spacing w:line="348" w:lineRule="auto"/>
        <w:ind w:right="141"/>
      </w:pPr>
      <w:r>
        <w:t>Владеть понятием скалярного п</w:t>
      </w:r>
      <w:r>
        <w:t>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w:t>
      </w:r>
      <w:r>
        <w:rPr>
          <w:spacing w:val="40"/>
        </w:rPr>
        <w:t xml:space="preserve"> </w:t>
      </w:r>
      <w:r>
        <w:t>д</w:t>
      </w:r>
      <w:r>
        <w:t xml:space="preserve">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w:t>
      </w:r>
      <w:r>
        <w:rPr>
          <w:spacing w:val="-2"/>
        </w:rPr>
        <w:t>задачах.</w:t>
      </w:r>
    </w:p>
    <w:p w:rsidR="00E531B3" w:rsidRDefault="00E03CF9">
      <w:pPr>
        <w:pStyle w:val="a3"/>
        <w:spacing w:line="348" w:lineRule="auto"/>
        <w:ind w:right="148"/>
      </w:pPr>
      <w:r>
        <w:t>Владеть понятиями правильного многоугольника, длины окружности, длины дуги окружности и радианн</w:t>
      </w:r>
      <w:r>
        <w:t>ой меры угла, вычислять площадь круга и его частей. Понимать смысл числа π. Применять полученные умения при решении</w:t>
      </w:r>
      <w:r>
        <w:rPr>
          <w:spacing w:val="40"/>
        </w:rPr>
        <w:t xml:space="preserve"> </w:t>
      </w:r>
      <w:r>
        <w:t>практических задач. Знать исторические сведения об измерении длины окружности и площади круга.</w:t>
      </w:r>
    </w:p>
    <w:p w:rsidR="00E531B3" w:rsidRDefault="00E03CF9">
      <w:pPr>
        <w:pStyle w:val="a3"/>
        <w:spacing w:before="2" w:line="348" w:lineRule="auto"/>
        <w:ind w:right="147"/>
      </w:pPr>
      <w:r>
        <w:t>Иметь представление о преобразовании плоскост</w:t>
      </w:r>
      <w:r>
        <w:t xml:space="preserve">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w:t>
      </w:r>
      <w:r>
        <w:rPr>
          <w:spacing w:val="-2"/>
        </w:rPr>
        <w:t>задач.</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3"/>
      </w:pPr>
      <w:r>
        <w:lastRenderedPageBreak/>
        <w:t>Применять полученные знания на практике – строить математ</w:t>
      </w:r>
      <w:r>
        <w:t>ические модели для задач реальной жизни и проводить соответствующие вычисления с</w:t>
      </w:r>
      <w:r>
        <w:rPr>
          <w:spacing w:val="40"/>
        </w:rPr>
        <w:t xml:space="preserve"> </w:t>
      </w:r>
      <w:r>
        <w:t xml:space="preserve">применением подобия и тригонометрических функций (пользуясь, где необходимо, </w:t>
      </w:r>
      <w:r>
        <w:rPr>
          <w:spacing w:val="-2"/>
        </w:rPr>
        <w:t>калькулятором).</w:t>
      </w:r>
    </w:p>
    <w:p w:rsidR="00E531B3" w:rsidRDefault="00E03CF9">
      <w:pPr>
        <w:pStyle w:val="a5"/>
        <w:numPr>
          <w:ilvl w:val="1"/>
          <w:numId w:val="137"/>
        </w:numPr>
        <w:tabs>
          <w:tab w:val="left" w:pos="2186"/>
        </w:tabs>
        <w:spacing w:before="2" w:line="348" w:lineRule="auto"/>
        <w:ind w:right="142" w:firstLine="708"/>
        <w:jc w:val="both"/>
        <w:rPr>
          <w:sz w:val="28"/>
        </w:rPr>
      </w:pPr>
      <w:r>
        <w:rPr>
          <w:sz w:val="28"/>
        </w:rPr>
        <w:t>Рабочая программа учебного курса «Вероятность и статистика» на углубленном уровне в 7–9 классах (далее соответственно – программа учебного курса «Вероятность и статистика», учебный курс).</w:t>
      </w:r>
    </w:p>
    <w:p w:rsidR="00E531B3" w:rsidRDefault="00E03CF9">
      <w:pPr>
        <w:pStyle w:val="a5"/>
        <w:numPr>
          <w:ilvl w:val="2"/>
          <w:numId w:val="137"/>
        </w:numPr>
        <w:tabs>
          <w:tab w:val="left" w:pos="2397"/>
        </w:tabs>
        <w:spacing w:line="321" w:lineRule="exact"/>
        <w:ind w:left="2397"/>
        <w:jc w:val="both"/>
        <w:rPr>
          <w:sz w:val="28"/>
        </w:rPr>
      </w:pPr>
      <w:r>
        <w:rPr>
          <w:spacing w:val="-2"/>
          <w:sz w:val="28"/>
        </w:rPr>
        <w:t>Пояснительная</w:t>
      </w:r>
      <w:r>
        <w:rPr>
          <w:spacing w:val="3"/>
          <w:sz w:val="28"/>
        </w:rPr>
        <w:t xml:space="preserve"> </w:t>
      </w:r>
      <w:r>
        <w:rPr>
          <w:spacing w:val="-2"/>
          <w:sz w:val="28"/>
        </w:rPr>
        <w:t>записка.</w:t>
      </w:r>
    </w:p>
    <w:p w:rsidR="00E531B3" w:rsidRDefault="00E03CF9">
      <w:pPr>
        <w:pStyle w:val="a5"/>
        <w:numPr>
          <w:ilvl w:val="3"/>
          <w:numId w:val="137"/>
        </w:numPr>
        <w:tabs>
          <w:tab w:val="left" w:pos="2603"/>
        </w:tabs>
        <w:spacing w:before="147" w:line="348" w:lineRule="auto"/>
        <w:ind w:right="145" w:firstLine="708"/>
        <w:jc w:val="both"/>
        <w:rPr>
          <w:sz w:val="28"/>
        </w:rPr>
      </w:pPr>
      <w:r>
        <w:rPr>
          <w:sz w:val="28"/>
        </w:rPr>
        <w:t>В современном цифровом мире вероятность и ста</w:t>
      </w:r>
      <w:r>
        <w:rPr>
          <w:sz w:val="28"/>
        </w:rPr>
        <w:t xml:space="preserve">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w:t>
      </w:r>
      <w:r>
        <w:rPr>
          <w:sz w:val="28"/>
        </w:rPr>
        <w:t>и статистики, такая подготовка важна для продолжения образования и для успешной профессиональной карьеры.</w:t>
      </w:r>
    </w:p>
    <w:p w:rsidR="00E531B3" w:rsidRDefault="00E03CF9">
      <w:pPr>
        <w:pStyle w:val="a3"/>
        <w:spacing w:line="348" w:lineRule="auto"/>
        <w:ind w:right="141"/>
      </w:pPr>
      <w: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w:t>
      </w:r>
      <w:r>
        <w:t>ормации необходимо в том числе хорошо сформированное вероятностное и статистическое мышление. Именно поэтому возникла необходимость формировать</w:t>
      </w:r>
      <w:r>
        <w:rPr>
          <w:spacing w:val="80"/>
        </w:rPr>
        <w:t xml:space="preserve"> </w:t>
      </w:r>
      <w:r>
        <w:t>у обучающихся функциональную грамотность, включающую в себя умение воспринимать и критически анализировать инфор</w:t>
      </w:r>
      <w:r>
        <w:t>мацию, представленную в различных</w:t>
      </w:r>
      <w:r>
        <w:rPr>
          <w:spacing w:val="-3"/>
        </w:rPr>
        <w:t xml:space="preserve"> </w:t>
      </w:r>
      <w:r>
        <w:t>формах,</w:t>
      </w:r>
      <w:r>
        <w:rPr>
          <w:spacing w:val="-5"/>
        </w:rPr>
        <w:t xml:space="preserve"> </w:t>
      </w:r>
      <w:r>
        <w:t>понимать</w:t>
      </w:r>
      <w:r>
        <w:rPr>
          <w:spacing w:val="-5"/>
        </w:rPr>
        <w:t xml:space="preserve"> </w:t>
      </w:r>
      <w:r>
        <w:t>вероятностный</w:t>
      </w:r>
      <w:r>
        <w:rPr>
          <w:spacing w:val="-4"/>
        </w:rPr>
        <w:t xml:space="preserve"> </w:t>
      </w:r>
      <w:r>
        <w:t>характер</w:t>
      </w:r>
      <w:r>
        <w:rPr>
          <w:spacing w:val="-3"/>
        </w:rPr>
        <w:t xml:space="preserve"> </w:t>
      </w:r>
      <w:r>
        <w:t>многих</w:t>
      </w:r>
      <w:r>
        <w:rPr>
          <w:spacing w:val="-3"/>
        </w:rPr>
        <w:t xml:space="preserve"> </w:t>
      </w:r>
      <w:r>
        <w:t>реальных</w:t>
      </w:r>
      <w:r>
        <w:rPr>
          <w:spacing w:val="-3"/>
        </w:rPr>
        <w:t xml:space="preserve"> </w:t>
      </w:r>
      <w:r>
        <w:t>процессов</w:t>
      </w:r>
      <w:r>
        <w:rPr>
          <w:spacing w:val="-5"/>
        </w:rPr>
        <w:t xml:space="preserve"> </w:t>
      </w:r>
      <w:r>
        <w:t>и зависимостей, производить простейшие вероятностные расчёты.</w:t>
      </w:r>
    </w:p>
    <w:p w:rsidR="00E531B3" w:rsidRDefault="00E03CF9">
      <w:pPr>
        <w:pStyle w:val="a3"/>
        <w:spacing w:line="348" w:lineRule="auto"/>
        <w:ind w:right="140"/>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w:t>
      </w:r>
      <w:r>
        <w:rPr>
          <w:spacing w:val="40"/>
        </w:rPr>
        <w:t xml:space="preserve"> </w:t>
      </w:r>
      <w:r>
        <w:t>развивает навыки организации перебора и подс</w:t>
      </w:r>
      <w:r>
        <w:t>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w:t>
      </w:r>
      <w:r>
        <w:t>вления обучающихся о современной картине мира и методах его исследования, формируется</w:t>
      </w:r>
      <w:r>
        <w:rPr>
          <w:spacing w:val="80"/>
        </w:rPr>
        <w:t xml:space="preserve"> </w:t>
      </w:r>
      <w:r>
        <w:t>понимание</w:t>
      </w:r>
      <w:r>
        <w:rPr>
          <w:spacing w:val="80"/>
        </w:rPr>
        <w:t xml:space="preserve"> </w:t>
      </w:r>
      <w:r>
        <w:t>роли</w:t>
      </w:r>
      <w:r>
        <w:rPr>
          <w:spacing w:val="80"/>
        </w:rPr>
        <w:t xml:space="preserve"> </w:t>
      </w:r>
      <w:r>
        <w:t>статистики</w:t>
      </w:r>
      <w:r>
        <w:rPr>
          <w:spacing w:val="80"/>
        </w:rPr>
        <w:t xml:space="preserve"> </w:t>
      </w:r>
      <w:r>
        <w:t>как</w:t>
      </w:r>
      <w:r>
        <w:rPr>
          <w:spacing w:val="80"/>
        </w:rPr>
        <w:t xml:space="preserve"> </w:t>
      </w:r>
      <w:r>
        <w:t>источника</w:t>
      </w:r>
      <w:r>
        <w:rPr>
          <w:spacing w:val="80"/>
        </w:rPr>
        <w:t xml:space="preserve"> </w:t>
      </w:r>
      <w:r>
        <w:t>социально</w:t>
      </w:r>
      <w:r>
        <w:rPr>
          <w:spacing w:val="80"/>
        </w:rPr>
        <w:t xml:space="preserve"> </w:t>
      </w:r>
      <w:r>
        <w:t>значимой</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информации</w:t>
      </w:r>
      <w:r>
        <w:rPr>
          <w:spacing w:val="-16"/>
        </w:rPr>
        <w:t xml:space="preserve"> </w:t>
      </w:r>
      <w:r>
        <w:t>и</w:t>
      </w:r>
      <w:r>
        <w:rPr>
          <w:spacing w:val="-12"/>
        </w:rPr>
        <w:t xml:space="preserve"> </w:t>
      </w:r>
      <w:r>
        <w:t>закладываются</w:t>
      </w:r>
      <w:r>
        <w:rPr>
          <w:spacing w:val="-12"/>
        </w:rPr>
        <w:t xml:space="preserve"> </w:t>
      </w:r>
      <w:r>
        <w:t>основы</w:t>
      </w:r>
      <w:r>
        <w:rPr>
          <w:spacing w:val="-12"/>
        </w:rPr>
        <w:t xml:space="preserve"> </w:t>
      </w:r>
      <w:r>
        <w:t>вероятностного</w:t>
      </w:r>
      <w:r>
        <w:rPr>
          <w:spacing w:val="-11"/>
        </w:rPr>
        <w:t xml:space="preserve"> </w:t>
      </w:r>
      <w:r>
        <w:rPr>
          <w:spacing w:val="-2"/>
        </w:rPr>
        <w:t>мышления.</w:t>
      </w:r>
    </w:p>
    <w:p w:rsidR="00E531B3" w:rsidRDefault="00E03CF9">
      <w:pPr>
        <w:pStyle w:val="a5"/>
        <w:numPr>
          <w:ilvl w:val="3"/>
          <w:numId w:val="137"/>
        </w:numPr>
        <w:tabs>
          <w:tab w:val="left" w:pos="2603"/>
        </w:tabs>
        <w:spacing w:before="146" w:line="348" w:lineRule="auto"/>
        <w:ind w:right="141" w:firstLine="708"/>
        <w:jc w:val="both"/>
        <w:rPr>
          <w:sz w:val="28"/>
        </w:rPr>
      </w:pPr>
      <w:r>
        <w:rPr>
          <w:sz w:val="28"/>
        </w:rPr>
        <w:t xml:space="preserve">В соответствии с данными целями в </w:t>
      </w:r>
      <w:r>
        <w:rPr>
          <w:sz w:val="28"/>
        </w:rPr>
        <w:t>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w:t>
      </w:r>
      <w:r>
        <w:rPr>
          <w:spacing w:val="40"/>
          <w:sz w:val="28"/>
        </w:rPr>
        <w:t xml:space="preserve"> </w:t>
      </w:r>
      <w:r>
        <w:rPr>
          <w:sz w:val="28"/>
        </w:rPr>
        <w:t>и</w:t>
      </w:r>
      <w:r>
        <w:rPr>
          <w:spacing w:val="40"/>
          <w:sz w:val="28"/>
        </w:rPr>
        <w:t xml:space="preserve"> </w:t>
      </w:r>
      <w:r>
        <w:rPr>
          <w:sz w:val="28"/>
        </w:rPr>
        <w:t>описательная</w:t>
      </w:r>
      <w:r>
        <w:rPr>
          <w:spacing w:val="40"/>
          <w:sz w:val="28"/>
        </w:rPr>
        <w:t xml:space="preserve"> </w:t>
      </w:r>
      <w:r>
        <w:rPr>
          <w:sz w:val="28"/>
        </w:rPr>
        <w:t>статистика»,</w:t>
      </w:r>
      <w:r>
        <w:rPr>
          <w:spacing w:val="40"/>
          <w:sz w:val="28"/>
        </w:rPr>
        <w:t xml:space="preserve"> </w:t>
      </w:r>
      <w:r>
        <w:rPr>
          <w:sz w:val="28"/>
        </w:rPr>
        <w:t>«Вероятность»,</w:t>
      </w:r>
      <w:r>
        <w:rPr>
          <w:spacing w:val="40"/>
          <w:sz w:val="28"/>
        </w:rPr>
        <w:t xml:space="preserve"> </w:t>
      </w:r>
      <w:r>
        <w:rPr>
          <w:sz w:val="28"/>
        </w:rPr>
        <w:t>«Элементы</w:t>
      </w:r>
      <w:r>
        <w:rPr>
          <w:spacing w:val="40"/>
          <w:sz w:val="28"/>
        </w:rPr>
        <w:t xml:space="preserve"> </w:t>
      </w:r>
      <w:r>
        <w:rPr>
          <w:sz w:val="28"/>
        </w:rPr>
        <w:t>комбинаторики»,</w:t>
      </w:r>
    </w:p>
    <w:p w:rsidR="00E531B3" w:rsidRDefault="00E03CF9">
      <w:pPr>
        <w:pStyle w:val="a3"/>
        <w:ind w:firstLine="0"/>
      </w:pPr>
      <w:r>
        <w:t>«Введение</w:t>
      </w:r>
      <w:r>
        <w:rPr>
          <w:spacing w:val="-13"/>
        </w:rPr>
        <w:t xml:space="preserve"> </w:t>
      </w:r>
      <w:r>
        <w:t>в</w:t>
      </w:r>
      <w:r>
        <w:rPr>
          <w:spacing w:val="-9"/>
        </w:rPr>
        <w:t xml:space="preserve"> </w:t>
      </w:r>
      <w:r>
        <w:t>теорию</w:t>
      </w:r>
      <w:r>
        <w:rPr>
          <w:spacing w:val="-10"/>
        </w:rPr>
        <w:t xml:space="preserve"> </w:t>
      </w:r>
      <w:r>
        <w:t>графов»,</w:t>
      </w:r>
      <w:r>
        <w:rPr>
          <w:spacing w:val="-8"/>
        </w:rPr>
        <w:t xml:space="preserve"> </w:t>
      </w:r>
      <w:r>
        <w:t>«Множества»,</w:t>
      </w:r>
      <w:r>
        <w:rPr>
          <w:spacing w:val="-8"/>
        </w:rPr>
        <w:t xml:space="preserve"> </w:t>
      </w:r>
      <w:r>
        <w:rPr>
          <w:spacing w:val="-2"/>
        </w:rPr>
        <w:t>«Логика».</w:t>
      </w:r>
    </w:p>
    <w:p w:rsidR="00E531B3" w:rsidRDefault="00E03CF9">
      <w:pPr>
        <w:pStyle w:val="a3"/>
        <w:spacing w:before="146" w:line="348" w:lineRule="auto"/>
        <w:ind w:right="148"/>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w:t>
      </w:r>
      <w:r>
        <w:rPr>
          <w:spacing w:val="-1"/>
        </w:rPr>
        <w:t xml:space="preserve"> </w:t>
      </w:r>
      <w:r>
        <w:t>информации,</w:t>
      </w:r>
      <w:r>
        <w:rPr>
          <w:spacing w:val="-2"/>
        </w:rPr>
        <w:t xml:space="preserve"> </w:t>
      </w:r>
      <w:r>
        <w:t>представленной в таблицах, на диаграмм</w:t>
      </w:r>
      <w:r>
        <w:t>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w:t>
      </w:r>
      <w:r>
        <w:t>тезы, размышлять над факторами, вызывающими изменчивость, и оценивать их влияние на рассматриваемые величины и процессы.</w:t>
      </w:r>
    </w:p>
    <w:p w:rsidR="00E531B3" w:rsidRDefault="00E03CF9">
      <w:pPr>
        <w:pStyle w:val="a3"/>
        <w:spacing w:line="348" w:lineRule="auto"/>
        <w:ind w:right="148"/>
      </w:pPr>
      <w:r>
        <w:t>Интуитивное представление о случайной изменчивости, исследование закономерностей и тенденций становится мотивирующей основой для изучен</w:t>
      </w:r>
      <w:r>
        <w:t>ия теории вероятностей. Большое значение имеют практические задания, в частности опыты с классическими вероятностными моделями.</w:t>
      </w:r>
    </w:p>
    <w:p w:rsidR="00E531B3" w:rsidRDefault="00E03CF9">
      <w:pPr>
        <w:pStyle w:val="a3"/>
        <w:spacing w:before="1" w:line="348" w:lineRule="auto"/>
        <w:ind w:right="147"/>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w:t>
      </w:r>
      <w:r>
        <w:t>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E531B3" w:rsidRDefault="00E03CF9">
      <w:pPr>
        <w:pStyle w:val="a3"/>
        <w:spacing w:line="348" w:lineRule="auto"/>
        <w:ind w:right="145"/>
      </w:pPr>
      <w:r>
        <w:t>В рамках учебного курса осуществляется знакомство обучающихся с множествами и основными операциями</w:t>
      </w:r>
      <w:r>
        <w:t xml:space="preserve">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E531B3" w:rsidRDefault="00E03CF9">
      <w:pPr>
        <w:pStyle w:val="a5"/>
        <w:numPr>
          <w:ilvl w:val="3"/>
          <w:numId w:val="137"/>
        </w:numPr>
        <w:tabs>
          <w:tab w:val="left" w:pos="2603"/>
        </w:tabs>
        <w:spacing w:line="348" w:lineRule="auto"/>
        <w:ind w:right="145" w:firstLine="708"/>
        <w:jc w:val="both"/>
        <w:rPr>
          <w:sz w:val="28"/>
        </w:rPr>
      </w:pPr>
      <w:r>
        <w:rPr>
          <w:sz w:val="28"/>
        </w:rPr>
        <w:t>В 7–9 классах изучается учебный курс «Вероятность и статистика», в который</w:t>
      </w:r>
      <w:r>
        <w:rPr>
          <w:spacing w:val="80"/>
          <w:sz w:val="28"/>
        </w:rPr>
        <w:t xml:space="preserve"> </w:t>
      </w:r>
      <w:r>
        <w:rPr>
          <w:sz w:val="28"/>
        </w:rPr>
        <w:t>входят</w:t>
      </w:r>
      <w:r>
        <w:rPr>
          <w:spacing w:val="80"/>
          <w:sz w:val="28"/>
        </w:rPr>
        <w:t xml:space="preserve"> </w:t>
      </w:r>
      <w:r>
        <w:rPr>
          <w:sz w:val="28"/>
        </w:rPr>
        <w:t>разделы:</w:t>
      </w:r>
      <w:r>
        <w:rPr>
          <w:spacing w:val="80"/>
          <w:sz w:val="28"/>
        </w:rPr>
        <w:t xml:space="preserve"> </w:t>
      </w:r>
      <w:r>
        <w:rPr>
          <w:sz w:val="28"/>
        </w:rPr>
        <w:t>«Представление</w:t>
      </w:r>
      <w:r>
        <w:rPr>
          <w:spacing w:val="80"/>
          <w:sz w:val="28"/>
        </w:rPr>
        <w:t xml:space="preserve"> </w:t>
      </w:r>
      <w:r>
        <w:rPr>
          <w:sz w:val="28"/>
        </w:rPr>
        <w:t>данных</w:t>
      </w:r>
      <w:r>
        <w:rPr>
          <w:spacing w:val="80"/>
          <w:sz w:val="28"/>
        </w:rPr>
        <w:t xml:space="preserve"> </w:t>
      </w:r>
      <w:r>
        <w:rPr>
          <w:sz w:val="28"/>
        </w:rPr>
        <w:t>и</w:t>
      </w:r>
      <w:r>
        <w:rPr>
          <w:spacing w:val="80"/>
          <w:sz w:val="28"/>
        </w:rPr>
        <w:t xml:space="preserve"> </w:t>
      </w:r>
      <w:r>
        <w:rPr>
          <w:sz w:val="28"/>
        </w:rPr>
        <w:t>описательная</w:t>
      </w:r>
      <w:r>
        <w:rPr>
          <w:spacing w:val="80"/>
          <w:sz w:val="28"/>
        </w:rPr>
        <w:t xml:space="preserve"> </w:t>
      </w:r>
      <w:r>
        <w:rPr>
          <w:sz w:val="28"/>
        </w:rPr>
        <w:t>статистика»,</w:t>
      </w:r>
    </w:p>
    <w:p w:rsidR="00E531B3" w:rsidRDefault="00E03CF9">
      <w:pPr>
        <w:pStyle w:val="a3"/>
        <w:ind w:firstLine="0"/>
      </w:pPr>
      <w:r>
        <w:t>«Вероятность»,</w:t>
      </w:r>
      <w:r>
        <w:rPr>
          <w:spacing w:val="51"/>
        </w:rPr>
        <w:t xml:space="preserve">  </w:t>
      </w:r>
      <w:r>
        <w:t>«Элементы</w:t>
      </w:r>
      <w:r>
        <w:rPr>
          <w:spacing w:val="57"/>
        </w:rPr>
        <w:t xml:space="preserve">  </w:t>
      </w:r>
      <w:r>
        <w:t>комбинаторики»,</w:t>
      </w:r>
      <w:r>
        <w:rPr>
          <w:spacing w:val="57"/>
        </w:rPr>
        <w:t xml:space="preserve">  </w:t>
      </w:r>
      <w:r>
        <w:t>«Введение</w:t>
      </w:r>
      <w:r>
        <w:rPr>
          <w:spacing w:val="57"/>
        </w:rPr>
        <w:t xml:space="preserve">  </w:t>
      </w:r>
      <w:r>
        <w:t>в</w:t>
      </w:r>
      <w:r>
        <w:rPr>
          <w:spacing w:val="56"/>
        </w:rPr>
        <w:t xml:space="preserve">  </w:t>
      </w:r>
      <w:r>
        <w:t>теорию</w:t>
      </w:r>
      <w:r>
        <w:rPr>
          <w:spacing w:val="56"/>
        </w:rPr>
        <w:t xml:space="preserve">  </w:t>
      </w:r>
      <w:r>
        <w:rPr>
          <w:spacing w:val="-2"/>
        </w:rPr>
        <w:t>графов»,</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«Множества»</w:t>
      </w:r>
      <w:r>
        <w:rPr>
          <w:spacing w:val="-7"/>
        </w:rPr>
        <w:t xml:space="preserve"> </w:t>
      </w:r>
      <w:r>
        <w:t>и</w:t>
      </w:r>
      <w:r>
        <w:rPr>
          <w:spacing w:val="-6"/>
        </w:rPr>
        <w:t xml:space="preserve"> </w:t>
      </w:r>
      <w:r>
        <w:rPr>
          <w:spacing w:val="-2"/>
        </w:rPr>
        <w:t>«Логика».</w:t>
      </w:r>
    </w:p>
    <w:p w:rsidR="00E531B3" w:rsidRDefault="00E03CF9">
      <w:pPr>
        <w:pStyle w:val="a5"/>
        <w:numPr>
          <w:ilvl w:val="3"/>
          <w:numId w:val="137"/>
        </w:numPr>
        <w:tabs>
          <w:tab w:val="left" w:pos="2604"/>
        </w:tabs>
        <w:spacing w:before="146"/>
        <w:ind w:left="2604"/>
        <w:jc w:val="both"/>
        <w:rPr>
          <w:sz w:val="28"/>
        </w:rPr>
      </w:pPr>
      <w:r>
        <w:rPr>
          <w:sz w:val="28"/>
        </w:rPr>
        <w:t>Общее</w:t>
      </w:r>
      <w:r>
        <w:rPr>
          <w:spacing w:val="29"/>
          <w:sz w:val="28"/>
        </w:rPr>
        <w:t xml:space="preserve"> </w:t>
      </w:r>
      <w:r>
        <w:rPr>
          <w:sz w:val="28"/>
        </w:rPr>
        <w:t>число</w:t>
      </w:r>
      <w:r>
        <w:rPr>
          <w:spacing w:val="36"/>
          <w:sz w:val="28"/>
        </w:rPr>
        <w:t xml:space="preserve"> </w:t>
      </w:r>
      <w:r>
        <w:rPr>
          <w:sz w:val="28"/>
        </w:rPr>
        <w:t>часов,</w:t>
      </w:r>
      <w:r>
        <w:rPr>
          <w:spacing w:val="32"/>
          <w:sz w:val="28"/>
        </w:rPr>
        <w:t xml:space="preserve"> </w:t>
      </w:r>
      <w:r>
        <w:rPr>
          <w:sz w:val="28"/>
        </w:rPr>
        <w:t>рекомендованных</w:t>
      </w:r>
      <w:r>
        <w:rPr>
          <w:spacing w:val="33"/>
          <w:sz w:val="28"/>
        </w:rPr>
        <w:t xml:space="preserve"> </w:t>
      </w:r>
      <w:r>
        <w:rPr>
          <w:sz w:val="28"/>
        </w:rPr>
        <w:t>для</w:t>
      </w:r>
      <w:r>
        <w:rPr>
          <w:spacing w:val="33"/>
          <w:sz w:val="28"/>
        </w:rPr>
        <w:t xml:space="preserve"> </w:t>
      </w:r>
      <w:r>
        <w:rPr>
          <w:sz w:val="28"/>
        </w:rPr>
        <w:t>изучения</w:t>
      </w:r>
      <w:r>
        <w:rPr>
          <w:spacing w:val="35"/>
          <w:sz w:val="28"/>
        </w:rPr>
        <w:t xml:space="preserve"> </w:t>
      </w:r>
      <w:r>
        <w:rPr>
          <w:sz w:val="28"/>
        </w:rPr>
        <w:t>учебного</w:t>
      </w:r>
      <w:r>
        <w:rPr>
          <w:spacing w:val="36"/>
          <w:sz w:val="28"/>
        </w:rPr>
        <w:t xml:space="preserve"> </w:t>
      </w:r>
      <w:r>
        <w:rPr>
          <w:spacing w:val="-2"/>
          <w:sz w:val="28"/>
        </w:rPr>
        <w:t>курса</w:t>
      </w:r>
    </w:p>
    <w:p w:rsidR="00E531B3" w:rsidRDefault="00E03CF9">
      <w:pPr>
        <w:pStyle w:val="a3"/>
        <w:spacing w:before="146" w:line="348" w:lineRule="auto"/>
        <w:ind w:right="145" w:firstLine="0"/>
      </w:pPr>
      <w:r>
        <w:t>«Вероятность и статистика», – 102 часа: в 7 классе – 34 часа (1 час в неделю), в 8 классе – 34 часа (1 час в неделю), в 9 классе – 34 часа (1 час в неделю).</w:t>
      </w:r>
    </w:p>
    <w:p w:rsidR="00E531B3" w:rsidRDefault="00E03CF9">
      <w:pPr>
        <w:pStyle w:val="a5"/>
        <w:numPr>
          <w:ilvl w:val="2"/>
          <w:numId w:val="137"/>
        </w:numPr>
        <w:tabs>
          <w:tab w:val="left" w:pos="2397"/>
        </w:tabs>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3"/>
        <w:spacing w:before="144" w:line="348" w:lineRule="auto"/>
        <w:ind w:right="148"/>
      </w:pPr>
      <w:r>
        <w:t>Представление данных в виде таблиц, диаграмм. Заполнение таблиц, чт</w:t>
      </w:r>
      <w:r>
        <w:t>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E531B3" w:rsidRDefault="00E03CF9">
      <w:pPr>
        <w:pStyle w:val="a3"/>
        <w:spacing w:line="348" w:lineRule="auto"/>
        <w:ind w:right="147"/>
      </w:pPr>
      <w:r>
        <w:t>Описательная статистика: среднее арифметическое, медиана, размах, наибольш</w:t>
      </w:r>
      <w:r>
        <w:t>ее и наименьшее значения, квартили, среднее гармоническое, среднее гармоническое числовых данных.</w:t>
      </w:r>
    </w:p>
    <w:p w:rsidR="00E531B3" w:rsidRDefault="00E03CF9">
      <w:pPr>
        <w:pStyle w:val="a3"/>
        <w:spacing w:before="1" w:line="348" w:lineRule="auto"/>
        <w:ind w:right="139"/>
      </w:pPr>
      <w: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w:t>
      </w:r>
      <w:r>
        <w:t xml:space="preserve">сти с помощью диаграмм, частоты значений, статистическая </w:t>
      </w:r>
      <w:r>
        <w:rPr>
          <w:spacing w:val="-2"/>
        </w:rPr>
        <w:t>устойчивость.</w:t>
      </w:r>
    </w:p>
    <w:p w:rsidR="00E531B3" w:rsidRDefault="00E03CF9">
      <w:pPr>
        <w:pStyle w:val="a3"/>
        <w:spacing w:line="348" w:lineRule="auto"/>
        <w:ind w:right="147"/>
      </w:pPr>
      <w: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w:t>
      </w:r>
      <w:r>
        <w:t xml:space="preserve">ном графе. Решение задач с помощью </w:t>
      </w:r>
      <w:r>
        <w:rPr>
          <w:spacing w:val="-2"/>
        </w:rPr>
        <w:t>графов.</w:t>
      </w:r>
    </w:p>
    <w:p w:rsidR="00E531B3" w:rsidRDefault="00E03CF9">
      <w:pPr>
        <w:pStyle w:val="a3"/>
        <w:spacing w:line="348" w:lineRule="auto"/>
        <w:ind w:right="146"/>
      </w:pPr>
      <w:r>
        <w:t xml:space="preserve">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w:t>
      </w:r>
      <w:r>
        <w:rPr>
          <w:spacing w:val="-2"/>
        </w:rPr>
        <w:t>противного.</w:t>
      </w:r>
    </w:p>
    <w:p w:rsidR="00E531B3" w:rsidRDefault="00E03CF9">
      <w:pPr>
        <w:pStyle w:val="a3"/>
        <w:spacing w:before="1" w:line="348" w:lineRule="auto"/>
        <w:ind w:right="137"/>
      </w:pPr>
      <w: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E531B3" w:rsidRDefault="00E03CF9">
      <w:pPr>
        <w:pStyle w:val="a5"/>
        <w:numPr>
          <w:ilvl w:val="2"/>
          <w:numId w:val="137"/>
        </w:numPr>
        <w:tabs>
          <w:tab w:val="left" w:pos="2397"/>
        </w:tabs>
        <w:spacing w:before="1"/>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3"/>
        <w:spacing w:before="143" w:line="348" w:lineRule="auto"/>
        <w:ind w:right="137"/>
      </w:pPr>
      <w:r>
        <w:t>Множество и подмножество. Примеры множеств в окружающем мире. Пересечение и объединение множеств. Диаграммы Эйлера. Числовые множества. Примеры</w:t>
      </w:r>
      <w:r>
        <w:rPr>
          <w:spacing w:val="80"/>
        </w:rPr>
        <w:t xml:space="preserve"> </w:t>
      </w:r>
      <w:r>
        <w:t>множеств</w:t>
      </w:r>
      <w:r>
        <w:rPr>
          <w:spacing w:val="80"/>
        </w:rPr>
        <w:t xml:space="preserve"> </w:t>
      </w:r>
      <w:r>
        <w:t>из</w:t>
      </w:r>
      <w:r>
        <w:rPr>
          <w:spacing w:val="80"/>
        </w:rPr>
        <w:t xml:space="preserve"> </w:t>
      </w:r>
      <w:r>
        <w:t>курсов</w:t>
      </w:r>
      <w:r>
        <w:rPr>
          <w:spacing w:val="80"/>
        </w:rPr>
        <w:t xml:space="preserve"> </w:t>
      </w:r>
      <w:r>
        <w:t>алгебры</w:t>
      </w:r>
      <w:r>
        <w:rPr>
          <w:spacing w:val="80"/>
        </w:rPr>
        <w:t xml:space="preserve"> </w:t>
      </w:r>
      <w:r>
        <w:t>и</w:t>
      </w:r>
      <w:r>
        <w:rPr>
          <w:spacing w:val="80"/>
        </w:rPr>
        <w:t xml:space="preserve"> </w:t>
      </w:r>
      <w:r>
        <w:t>геометрии.</w:t>
      </w:r>
      <w:r>
        <w:rPr>
          <w:spacing w:val="80"/>
        </w:rPr>
        <w:t xml:space="preserve"> </w:t>
      </w:r>
      <w:r>
        <w:t>Перечисление</w:t>
      </w:r>
      <w:r>
        <w:rPr>
          <w:spacing w:val="80"/>
        </w:rPr>
        <w:t xml:space="preserve"> </w:t>
      </w:r>
      <w:r>
        <w:t>элементов</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2" w:firstLine="0"/>
      </w:pPr>
      <w:r>
        <w:lastRenderedPageBreak/>
        <w:t>множеств с помощью организованн</w:t>
      </w:r>
      <w:r>
        <w:t xml:space="preserve">ого перебора и правила умножения. Формула </w:t>
      </w:r>
      <w:r>
        <w:rPr>
          <w:spacing w:val="-2"/>
        </w:rPr>
        <w:t>включения-исключения.</w:t>
      </w:r>
    </w:p>
    <w:p w:rsidR="00E531B3" w:rsidRDefault="00E03CF9">
      <w:pPr>
        <w:pStyle w:val="a3"/>
        <w:spacing w:before="3" w:line="348" w:lineRule="auto"/>
        <w:ind w:right="147"/>
      </w:pPr>
      <w:r>
        <w:t>Элементарные события. Вероятности случайных событий. Опыты с равновозможными элементарными событиями. Случайный выбор.</w:t>
      </w:r>
    </w:p>
    <w:p w:rsidR="00E531B3" w:rsidRDefault="00E03CF9">
      <w:pPr>
        <w:pStyle w:val="a3"/>
        <w:spacing w:line="348" w:lineRule="auto"/>
        <w:ind w:right="146"/>
      </w:pPr>
      <w:r>
        <w:t>Измерение рассеивания числового массива. Дисперсия и стандартное отклонен</w:t>
      </w:r>
      <w:r>
        <w:t xml:space="preserve">ие числового набора. Свойства дисперсии и стандартного отклонения. Диаграммы рассеивания двух наблюдаемых величин. Линейная связь на диаграмме </w:t>
      </w:r>
      <w:r>
        <w:rPr>
          <w:spacing w:val="-2"/>
        </w:rPr>
        <w:t>рассеивания.</w:t>
      </w:r>
    </w:p>
    <w:p w:rsidR="00E531B3" w:rsidRDefault="00E03CF9">
      <w:pPr>
        <w:pStyle w:val="a3"/>
        <w:spacing w:line="348" w:lineRule="auto"/>
        <w:ind w:right="137"/>
      </w:pPr>
      <w:r>
        <w:t>Дерево. Дерево случайного эксперимента. Свойства деревьев: единственность пути, связь между числом в</w:t>
      </w:r>
      <w:r>
        <w:t>ершин и числом рёбер. Понятие о плоских графах. Решение задач с помощью деревьев.</w:t>
      </w:r>
    </w:p>
    <w:p w:rsidR="00E531B3" w:rsidRDefault="00E03CF9">
      <w:pPr>
        <w:pStyle w:val="a3"/>
        <w:spacing w:line="348" w:lineRule="auto"/>
        <w:ind w:right="148"/>
      </w:pPr>
      <w:r>
        <w:t>Логические союзы «И» и «ИЛИ». Связь между логическими союзами и операциями над множествами. Использование логических союзов в алгебре.</w:t>
      </w:r>
    </w:p>
    <w:p w:rsidR="00E531B3" w:rsidRDefault="00E03CF9">
      <w:pPr>
        <w:pStyle w:val="a3"/>
        <w:spacing w:line="348" w:lineRule="auto"/>
        <w:ind w:right="152"/>
      </w:pPr>
      <w:r>
        <w:t>Случайные</w:t>
      </w:r>
      <w:r>
        <w:rPr>
          <w:spacing w:val="-6"/>
        </w:rPr>
        <w:t xml:space="preserve"> </w:t>
      </w:r>
      <w:r>
        <w:t>события</w:t>
      </w:r>
      <w:r>
        <w:rPr>
          <w:spacing w:val="-7"/>
        </w:rPr>
        <w:t xml:space="preserve"> </w:t>
      </w:r>
      <w:r>
        <w:t>как</w:t>
      </w:r>
      <w:r>
        <w:rPr>
          <w:spacing w:val="-5"/>
        </w:rPr>
        <w:t xml:space="preserve"> </w:t>
      </w:r>
      <w:r>
        <w:t>множества</w:t>
      </w:r>
      <w:r>
        <w:rPr>
          <w:spacing w:val="-6"/>
        </w:rPr>
        <w:t xml:space="preserve"> </w:t>
      </w:r>
      <w:r>
        <w:t>элемент</w:t>
      </w:r>
      <w:r>
        <w:t>арных</w:t>
      </w:r>
      <w:r>
        <w:rPr>
          <w:spacing w:val="-5"/>
        </w:rPr>
        <w:t xml:space="preserve"> </w:t>
      </w:r>
      <w:r>
        <w:t>событий.</w:t>
      </w:r>
      <w:r>
        <w:rPr>
          <w:spacing w:val="-6"/>
        </w:rPr>
        <w:t xml:space="preserve"> </w:t>
      </w:r>
      <w:r>
        <w:t>Противоположные события. Операции над событиями. Формула сложения вероятностей.</w:t>
      </w:r>
    </w:p>
    <w:p w:rsidR="00E531B3" w:rsidRDefault="00E03CF9">
      <w:pPr>
        <w:pStyle w:val="a3"/>
        <w:spacing w:line="348" w:lineRule="auto"/>
        <w:ind w:right="150"/>
      </w:pPr>
      <w:r>
        <w:t>Правило умножения вероятностей. Условная вероятность. Представление случайного эксперимента в виде дерева. Независимые события.</w:t>
      </w:r>
    </w:p>
    <w:p w:rsidR="00E531B3" w:rsidRDefault="00E03CF9">
      <w:pPr>
        <w:pStyle w:val="a5"/>
        <w:numPr>
          <w:ilvl w:val="2"/>
          <w:numId w:val="137"/>
        </w:numPr>
        <w:tabs>
          <w:tab w:val="left" w:pos="2397"/>
        </w:tabs>
        <w:ind w:left="2397"/>
        <w:jc w:val="both"/>
        <w:rPr>
          <w:sz w:val="28"/>
        </w:rPr>
      </w:pPr>
      <w:r>
        <w:rPr>
          <w:sz w:val="28"/>
        </w:rPr>
        <w:t>Содержание</w:t>
      </w:r>
      <w:r>
        <w:rPr>
          <w:spacing w:val="-10"/>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3"/>
        <w:spacing w:before="145" w:line="348" w:lineRule="auto"/>
        <w:ind w:right="146"/>
      </w:pPr>
      <w: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E531B3" w:rsidRDefault="00E03CF9">
      <w:pPr>
        <w:pStyle w:val="a3"/>
        <w:spacing w:before="1" w:line="348" w:lineRule="auto"/>
        <w:ind w:right="147"/>
      </w:pPr>
      <w:r>
        <w:t>Геометрическая вероятность. Случайный выбор точки из фигуры на плоскост</w:t>
      </w:r>
      <w:r>
        <w:t>и, из отрезка, из дуги окружности.</w:t>
      </w:r>
    </w:p>
    <w:p w:rsidR="00E531B3" w:rsidRDefault="00E03CF9">
      <w:pPr>
        <w:pStyle w:val="a3"/>
        <w:spacing w:line="348" w:lineRule="auto"/>
        <w:ind w:right="148"/>
      </w:pPr>
      <w: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E531B3" w:rsidRDefault="00E03CF9">
      <w:pPr>
        <w:pStyle w:val="a3"/>
        <w:spacing w:line="348" w:lineRule="auto"/>
        <w:ind w:right="146"/>
      </w:pPr>
      <w:r>
        <w:t>Случайная величина и распределение вероятнос</w:t>
      </w:r>
      <w:r>
        <w:t>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E531B3" w:rsidRDefault="00E03CF9">
      <w:pPr>
        <w:pStyle w:val="a3"/>
        <w:ind w:left="1558" w:firstLine="0"/>
      </w:pPr>
      <w:r>
        <w:t>Математическое</w:t>
      </w:r>
      <w:r>
        <w:rPr>
          <w:spacing w:val="46"/>
        </w:rPr>
        <w:t xml:space="preserve">  </w:t>
      </w:r>
      <w:r>
        <w:t>ожидание</w:t>
      </w:r>
      <w:r>
        <w:rPr>
          <w:spacing w:val="51"/>
        </w:rPr>
        <w:t xml:space="preserve">  </w:t>
      </w:r>
      <w:r>
        <w:t>случайной</w:t>
      </w:r>
      <w:r>
        <w:rPr>
          <w:spacing w:val="50"/>
        </w:rPr>
        <w:t xml:space="preserve">  </w:t>
      </w:r>
      <w:r>
        <w:t>величины.</w:t>
      </w:r>
      <w:r>
        <w:rPr>
          <w:spacing w:val="51"/>
        </w:rPr>
        <w:t xml:space="preserve">  </w:t>
      </w:r>
      <w:r>
        <w:t>Физический</w:t>
      </w:r>
      <w:r>
        <w:rPr>
          <w:spacing w:val="52"/>
        </w:rPr>
        <w:t xml:space="preserve">  </w:t>
      </w:r>
      <w:r>
        <w:rPr>
          <w:spacing w:val="-4"/>
        </w:rPr>
        <w:t>смысл</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right="139" w:firstLine="0"/>
      </w:pPr>
      <w:r>
        <w:lastRenderedPageBreak/>
        <w:t>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w:t>
      </w:r>
      <w:r>
        <w:t>ний.</w:t>
      </w:r>
    </w:p>
    <w:p w:rsidR="00E531B3" w:rsidRDefault="00E03CF9">
      <w:pPr>
        <w:pStyle w:val="a3"/>
        <w:spacing w:before="2" w:line="348" w:lineRule="auto"/>
        <w:ind w:right="148"/>
      </w:pPr>
      <w:r>
        <w:t>Неравенство Чебышева. Закон больших чисел. Математические основания измерения вероятностей. Роль и значение закона больших чисел в науке, в природе</w:t>
      </w:r>
      <w:r>
        <w:rPr>
          <w:spacing w:val="40"/>
        </w:rPr>
        <w:t xml:space="preserve"> </w:t>
      </w:r>
      <w:r>
        <w:t>и обществе, в том числе в социологических обследованиях и в измерениях.</w:t>
      </w:r>
    </w:p>
    <w:p w:rsidR="00E531B3" w:rsidRDefault="00E03CF9">
      <w:pPr>
        <w:pStyle w:val="a5"/>
        <w:numPr>
          <w:ilvl w:val="2"/>
          <w:numId w:val="137"/>
        </w:numPr>
        <w:tabs>
          <w:tab w:val="left" w:pos="2397"/>
        </w:tabs>
        <w:spacing w:line="321" w:lineRule="exact"/>
        <w:ind w:left="2397"/>
        <w:jc w:val="both"/>
        <w:rPr>
          <w:sz w:val="28"/>
        </w:rPr>
      </w:pPr>
      <w:r>
        <w:rPr>
          <w:sz w:val="28"/>
        </w:rPr>
        <w:t>Предметные</w:t>
      </w:r>
      <w:r>
        <w:rPr>
          <w:spacing w:val="49"/>
          <w:sz w:val="28"/>
        </w:rPr>
        <w:t xml:space="preserve">  </w:t>
      </w:r>
      <w:r>
        <w:rPr>
          <w:sz w:val="28"/>
        </w:rPr>
        <w:t>результаты</w:t>
      </w:r>
      <w:r>
        <w:rPr>
          <w:spacing w:val="51"/>
          <w:sz w:val="28"/>
        </w:rPr>
        <w:t xml:space="preserve">  </w:t>
      </w:r>
      <w:r>
        <w:rPr>
          <w:sz w:val="28"/>
        </w:rPr>
        <w:t>освоени</w:t>
      </w:r>
      <w:r>
        <w:rPr>
          <w:sz w:val="28"/>
        </w:rPr>
        <w:t>я</w:t>
      </w:r>
      <w:r>
        <w:rPr>
          <w:spacing w:val="52"/>
          <w:sz w:val="28"/>
        </w:rPr>
        <w:t xml:space="preserve">  </w:t>
      </w:r>
      <w:r>
        <w:rPr>
          <w:sz w:val="28"/>
        </w:rPr>
        <w:t>программы</w:t>
      </w:r>
      <w:r>
        <w:rPr>
          <w:spacing w:val="51"/>
          <w:sz w:val="28"/>
        </w:rPr>
        <w:t xml:space="preserve">  </w:t>
      </w:r>
      <w:r>
        <w:rPr>
          <w:sz w:val="28"/>
        </w:rPr>
        <w:t>учебного</w:t>
      </w:r>
      <w:r>
        <w:rPr>
          <w:spacing w:val="52"/>
          <w:sz w:val="28"/>
        </w:rPr>
        <w:t xml:space="preserve">  </w:t>
      </w:r>
      <w:r>
        <w:rPr>
          <w:spacing w:val="-2"/>
          <w:sz w:val="28"/>
        </w:rPr>
        <w:t>курса</w:t>
      </w:r>
    </w:p>
    <w:p w:rsidR="00E531B3" w:rsidRDefault="00E03CF9">
      <w:pPr>
        <w:pStyle w:val="a3"/>
        <w:spacing w:before="147"/>
        <w:ind w:firstLine="0"/>
      </w:pPr>
      <w:r>
        <w:t>«Вероятность</w:t>
      </w:r>
      <w:r>
        <w:rPr>
          <w:spacing w:val="-10"/>
        </w:rPr>
        <w:t xml:space="preserve"> </w:t>
      </w:r>
      <w:r>
        <w:t>и</w:t>
      </w:r>
      <w:r>
        <w:rPr>
          <w:spacing w:val="-8"/>
        </w:rPr>
        <w:t xml:space="preserve"> </w:t>
      </w:r>
      <w:r>
        <w:rPr>
          <w:spacing w:val="-2"/>
        </w:rPr>
        <w:t>статистика».</w:t>
      </w:r>
    </w:p>
    <w:p w:rsidR="00E531B3" w:rsidRDefault="00E03CF9">
      <w:pPr>
        <w:pStyle w:val="a5"/>
        <w:numPr>
          <w:ilvl w:val="3"/>
          <w:numId w:val="137"/>
        </w:numPr>
        <w:tabs>
          <w:tab w:val="left" w:pos="2603"/>
        </w:tabs>
        <w:spacing w:before="144" w:line="348" w:lineRule="auto"/>
        <w:ind w:right="148" w:firstLine="708"/>
        <w:jc w:val="both"/>
        <w:rPr>
          <w:sz w:val="28"/>
        </w:rPr>
      </w:pPr>
      <w:r>
        <w:rPr>
          <w:sz w:val="28"/>
        </w:rPr>
        <w:t>Предметные результаты освоения программы учебного курса к концу обучения в 7 классе.</w:t>
      </w:r>
    </w:p>
    <w:p w:rsidR="00E531B3" w:rsidRDefault="00E03CF9">
      <w:pPr>
        <w:pStyle w:val="a3"/>
        <w:spacing w:line="348" w:lineRule="auto"/>
        <w:ind w:right="145"/>
      </w:pPr>
      <w:r>
        <w:t>Читать информацию, представленную в таблицах, на диаграммах, представлять данные в виде таблиц, строить столбиков</w:t>
      </w:r>
      <w:r>
        <w:t>ые (столбчатые) и круговые диаграммы по массивам значений.</w:t>
      </w:r>
    </w:p>
    <w:p w:rsidR="00E531B3" w:rsidRDefault="00E03CF9">
      <w:pPr>
        <w:pStyle w:val="a3"/>
        <w:spacing w:before="1" w:line="348" w:lineRule="auto"/>
        <w:ind w:right="152"/>
      </w:pPr>
      <w:r>
        <w:t>Описывать и интерпретировать реальные числовые данные, представленные в таблицах, на диаграммах, графиках.</w:t>
      </w:r>
    </w:p>
    <w:p w:rsidR="00E531B3" w:rsidRDefault="00E03CF9">
      <w:pPr>
        <w:pStyle w:val="a3"/>
        <w:spacing w:line="348" w:lineRule="auto"/>
        <w:ind w:right="148"/>
      </w:pPr>
      <w:r>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rsidR="00E531B3" w:rsidRDefault="00E03CF9">
      <w:pPr>
        <w:pStyle w:val="a3"/>
        <w:spacing w:line="348" w:lineRule="auto"/>
        <w:ind w:right="141"/>
      </w:pPr>
      <w:r>
        <w:t>Иметь представление о логических утверждениях и высказываниях, уметь строить</w:t>
      </w:r>
      <w:r>
        <w:rPr>
          <w:spacing w:val="-4"/>
        </w:rPr>
        <w:t xml:space="preserve"> </w:t>
      </w:r>
      <w:r>
        <w:t>отрицания,</w:t>
      </w:r>
      <w:r>
        <w:rPr>
          <w:spacing w:val="-3"/>
        </w:rPr>
        <w:t xml:space="preserve"> </w:t>
      </w:r>
      <w:r>
        <w:t>формулировать</w:t>
      </w:r>
      <w:r>
        <w:rPr>
          <w:spacing w:val="-5"/>
        </w:rPr>
        <w:t xml:space="preserve"> </w:t>
      </w:r>
      <w:r>
        <w:t>услов</w:t>
      </w:r>
      <w:r>
        <w:t>ные</w:t>
      </w:r>
      <w:r>
        <w:rPr>
          <w:spacing w:val="-3"/>
        </w:rPr>
        <w:t xml:space="preserve"> </w:t>
      </w:r>
      <w:r>
        <w:t>утверждения</w:t>
      </w:r>
      <w:r>
        <w:rPr>
          <w:spacing w:val="-3"/>
        </w:rPr>
        <w:t xml:space="preserve"> </w:t>
      </w:r>
      <w:r>
        <w:t>при</w:t>
      </w:r>
      <w:r>
        <w:rPr>
          <w:spacing w:val="-3"/>
        </w:rPr>
        <w:t xml:space="preserve"> </w:t>
      </w:r>
      <w:r>
        <w:t>решении</w:t>
      </w:r>
      <w:r>
        <w:rPr>
          <w:spacing w:val="-3"/>
        </w:rPr>
        <w:t xml:space="preserve"> </w:t>
      </w:r>
      <w:r>
        <w:t>задач,</w:t>
      </w:r>
      <w:r>
        <w:rPr>
          <w:spacing w:val="-3"/>
        </w:rPr>
        <w:t xml:space="preserve"> </w:t>
      </w:r>
      <w:r>
        <w:t>в</w:t>
      </w:r>
      <w:r>
        <w:rPr>
          <w:spacing w:val="-4"/>
        </w:rPr>
        <w:t xml:space="preserve"> </w:t>
      </w:r>
      <w:r>
        <w:t>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w:t>
      </w:r>
    </w:p>
    <w:p w:rsidR="00E531B3" w:rsidRDefault="00E03CF9">
      <w:pPr>
        <w:pStyle w:val="a3"/>
        <w:spacing w:before="1" w:line="348" w:lineRule="auto"/>
        <w:ind w:right="143"/>
      </w:pPr>
      <w:r>
        <w:t>Иметь представление о случайной изменчивост</w:t>
      </w:r>
      <w:r>
        <w:t>и на примерах результатов измерений, цен, физических величин, антропометрических данных, иметь представление о статистической устойчивости.</w:t>
      </w:r>
    </w:p>
    <w:p w:rsidR="00E531B3" w:rsidRDefault="00E03CF9">
      <w:pPr>
        <w:pStyle w:val="a3"/>
        <w:spacing w:line="348" w:lineRule="auto"/>
        <w:ind w:right="151"/>
      </w:pPr>
      <w:r>
        <w:t>Использовать для описания данных частоты значений, группировать данные, строить гистограммы группированных данных.</w:t>
      </w:r>
    </w:p>
    <w:p w:rsidR="00E531B3" w:rsidRDefault="00E03CF9">
      <w:pPr>
        <w:pStyle w:val="a3"/>
        <w:spacing w:line="348" w:lineRule="auto"/>
        <w:ind w:right="143"/>
      </w:pPr>
      <w:r>
        <w:t>И</w:t>
      </w:r>
      <w:r>
        <w:t>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5"/>
        <w:numPr>
          <w:ilvl w:val="3"/>
          <w:numId w:val="137"/>
        </w:numPr>
        <w:tabs>
          <w:tab w:val="left" w:pos="2603"/>
        </w:tabs>
        <w:spacing w:before="159" w:line="348" w:lineRule="auto"/>
        <w:ind w:right="148" w:firstLine="708"/>
        <w:jc w:val="both"/>
        <w:rPr>
          <w:sz w:val="28"/>
        </w:rPr>
      </w:pPr>
      <w:r>
        <w:rPr>
          <w:sz w:val="28"/>
        </w:rPr>
        <w:lastRenderedPageBreak/>
        <w:t>Предметные результаты освоения программы учебног</w:t>
      </w:r>
      <w:r>
        <w:rPr>
          <w:sz w:val="28"/>
        </w:rPr>
        <w:t>о курса к концу обучения в 8 классе.</w:t>
      </w:r>
    </w:p>
    <w:p w:rsidR="00E531B3" w:rsidRDefault="00E03CF9">
      <w:pPr>
        <w:pStyle w:val="a3"/>
        <w:spacing w:before="3" w:line="348" w:lineRule="auto"/>
        <w:ind w:right="147"/>
      </w:pPr>
      <w: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E531B3" w:rsidRDefault="00E03CF9">
      <w:pPr>
        <w:pStyle w:val="a3"/>
        <w:spacing w:line="348" w:lineRule="auto"/>
        <w:ind w:right="139"/>
      </w:pPr>
      <w:r>
        <w:t>На</w:t>
      </w:r>
      <w:r>
        <w:t>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E531B3" w:rsidRDefault="00E03CF9">
      <w:pPr>
        <w:pStyle w:val="a3"/>
        <w:spacing w:line="348" w:lineRule="auto"/>
        <w:ind w:right="141"/>
      </w:pPr>
      <w:r>
        <w:t xml:space="preserve">Описывать данные с помощью средних значений и мер рассеивания </w:t>
      </w:r>
      <w:r>
        <w:t xml:space="preserve">(дисперсия и стандартное отклонение). Уметь строить и интерпретировать диаграммы рассеивания, иметь представление о связи между наблюдаемыми </w:t>
      </w:r>
      <w:r>
        <w:rPr>
          <w:spacing w:val="-2"/>
        </w:rPr>
        <w:t>величинами.</w:t>
      </w:r>
    </w:p>
    <w:p w:rsidR="00E531B3" w:rsidRDefault="00E03CF9">
      <w:pPr>
        <w:pStyle w:val="a3"/>
        <w:spacing w:line="348" w:lineRule="auto"/>
        <w:ind w:right="148"/>
      </w:pPr>
      <w:r>
        <w:t>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w:t>
      </w:r>
    </w:p>
    <w:p w:rsidR="00E531B3" w:rsidRDefault="00E03CF9">
      <w:pPr>
        <w:pStyle w:val="a3"/>
        <w:spacing w:line="348" w:lineRule="auto"/>
        <w:ind w:right="148"/>
      </w:pPr>
      <w:r>
        <w:t>Оперировать понятием события как множества элементарных со</w:t>
      </w:r>
      <w:r>
        <w:t xml:space="preserve">бытий случайного опыта, выполнять операции над событиями, использовать при решении задач диаграммы Эйлера, числовую прямую, применять формулу сложения </w:t>
      </w:r>
      <w:r>
        <w:rPr>
          <w:spacing w:val="-2"/>
        </w:rPr>
        <w:t>вероятностей.</w:t>
      </w:r>
    </w:p>
    <w:p w:rsidR="00E531B3" w:rsidRDefault="00E03CF9">
      <w:pPr>
        <w:pStyle w:val="a3"/>
        <w:spacing w:line="348" w:lineRule="auto"/>
        <w:ind w:right="147"/>
      </w:pPr>
      <w:r>
        <w:t>Пользоваться правилом умножения вероятностей, использовать дерево для представления случайн</w:t>
      </w:r>
      <w:r>
        <w:t>ого опыта при решении задач. Оперировать понятием независимости событий.</w:t>
      </w:r>
    </w:p>
    <w:p w:rsidR="00E531B3" w:rsidRDefault="00E03CF9">
      <w:pPr>
        <w:pStyle w:val="a5"/>
        <w:numPr>
          <w:ilvl w:val="3"/>
          <w:numId w:val="137"/>
        </w:numPr>
        <w:tabs>
          <w:tab w:val="left" w:pos="2603"/>
        </w:tabs>
        <w:spacing w:line="350" w:lineRule="auto"/>
        <w:ind w:right="148" w:firstLine="708"/>
        <w:jc w:val="both"/>
        <w:rPr>
          <w:sz w:val="28"/>
        </w:rPr>
      </w:pPr>
      <w:r>
        <w:rPr>
          <w:sz w:val="28"/>
        </w:rPr>
        <w:t>Предметные результаты освоения программы учебного курса к концу обучения в 9 классе.</w:t>
      </w:r>
    </w:p>
    <w:p w:rsidR="00E531B3" w:rsidRDefault="00E03CF9">
      <w:pPr>
        <w:pStyle w:val="a3"/>
        <w:spacing w:line="348" w:lineRule="auto"/>
        <w:ind w:right="151"/>
      </w:pPr>
      <w: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rsidR="00E531B3" w:rsidRDefault="00E03CF9">
      <w:pPr>
        <w:pStyle w:val="a3"/>
        <w:spacing w:line="348" w:lineRule="auto"/>
        <w:ind w:right="146"/>
      </w:pPr>
      <w:r>
        <w:t>Использовать понятие геометрической вероятности, находить вер</w:t>
      </w:r>
      <w:r>
        <w:t>оятности событий в опытах, связанных со случайным выбором точек из плоской фигуры, отрезка, длины окружности.</w:t>
      </w:r>
    </w:p>
    <w:p w:rsidR="00E531B3" w:rsidRDefault="00E03CF9">
      <w:pPr>
        <w:pStyle w:val="a3"/>
        <w:spacing w:line="321" w:lineRule="exact"/>
        <w:ind w:left="1558" w:firstLine="0"/>
      </w:pPr>
      <w:r>
        <w:t>Находить</w:t>
      </w:r>
      <w:r>
        <w:rPr>
          <w:spacing w:val="69"/>
        </w:rPr>
        <w:t xml:space="preserve"> </w:t>
      </w:r>
      <w:r>
        <w:t>вероятности</w:t>
      </w:r>
      <w:r>
        <w:rPr>
          <w:spacing w:val="76"/>
        </w:rPr>
        <w:t xml:space="preserve"> </w:t>
      </w:r>
      <w:r>
        <w:t>событий</w:t>
      </w:r>
      <w:r>
        <w:rPr>
          <w:spacing w:val="74"/>
        </w:rPr>
        <w:t xml:space="preserve"> </w:t>
      </w:r>
      <w:r>
        <w:t>в</w:t>
      </w:r>
      <w:r>
        <w:rPr>
          <w:spacing w:val="74"/>
        </w:rPr>
        <w:t xml:space="preserve"> </w:t>
      </w:r>
      <w:r>
        <w:t>опытах,</w:t>
      </w:r>
      <w:r>
        <w:rPr>
          <w:spacing w:val="74"/>
        </w:rPr>
        <w:t xml:space="preserve"> </w:t>
      </w:r>
      <w:r>
        <w:t>связанных</w:t>
      </w:r>
      <w:r>
        <w:rPr>
          <w:spacing w:val="75"/>
        </w:rPr>
        <w:t xml:space="preserve"> </w:t>
      </w:r>
      <w:r>
        <w:t>с</w:t>
      </w:r>
      <w:r>
        <w:rPr>
          <w:spacing w:val="73"/>
        </w:rPr>
        <w:t xml:space="preserve"> </w:t>
      </w:r>
      <w:r>
        <w:t>испытаниями</w:t>
      </w:r>
      <w:r>
        <w:rPr>
          <w:spacing w:val="77"/>
        </w:rPr>
        <w:t xml:space="preserve"> </w:t>
      </w:r>
      <w:r>
        <w:rPr>
          <w:spacing w:val="-7"/>
        </w:rPr>
        <w:t>до</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достижения</w:t>
      </w:r>
      <w:r>
        <w:rPr>
          <w:spacing w:val="-15"/>
        </w:rPr>
        <w:t xml:space="preserve"> </w:t>
      </w:r>
      <w:r>
        <w:t>первого</w:t>
      </w:r>
      <w:r>
        <w:rPr>
          <w:spacing w:val="-8"/>
        </w:rPr>
        <w:t xml:space="preserve"> </w:t>
      </w:r>
      <w:r>
        <w:t>успеха,</w:t>
      </w:r>
      <w:r>
        <w:rPr>
          <w:spacing w:val="-8"/>
        </w:rPr>
        <w:t xml:space="preserve"> </w:t>
      </w:r>
      <w:r>
        <w:t>в</w:t>
      </w:r>
      <w:r>
        <w:rPr>
          <w:spacing w:val="-9"/>
        </w:rPr>
        <w:t xml:space="preserve"> </w:t>
      </w:r>
      <w:r>
        <w:t>сериях</w:t>
      </w:r>
      <w:r>
        <w:rPr>
          <w:spacing w:val="-10"/>
        </w:rPr>
        <w:t xml:space="preserve"> </w:t>
      </w:r>
      <w:r>
        <w:t>испытаний</w:t>
      </w:r>
      <w:r>
        <w:rPr>
          <w:spacing w:val="-6"/>
        </w:rPr>
        <w:t xml:space="preserve"> </w:t>
      </w:r>
      <w:r>
        <w:rPr>
          <w:spacing w:val="-2"/>
        </w:rPr>
        <w:t>Бернулли.</w:t>
      </w:r>
    </w:p>
    <w:p w:rsidR="00E531B3" w:rsidRDefault="00E03CF9">
      <w:pPr>
        <w:pStyle w:val="a3"/>
        <w:spacing w:before="146" w:line="348" w:lineRule="auto"/>
        <w:ind w:right="147"/>
      </w:pPr>
      <w:r>
        <w:t xml:space="preserve">Иметь </w:t>
      </w:r>
      <w:r>
        <w:t>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E531B3" w:rsidRDefault="00E03CF9">
      <w:pPr>
        <w:pStyle w:val="a3"/>
        <w:spacing w:line="348" w:lineRule="auto"/>
        <w:ind w:right="148"/>
      </w:pPr>
      <w:r>
        <w:t>Находить математич</w:t>
      </w:r>
      <w:r>
        <w:t>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E531B3" w:rsidRDefault="00E03CF9">
      <w:pPr>
        <w:pStyle w:val="a3"/>
        <w:spacing w:before="2" w:line="348" w:lineRule="auto"/>
        <w:ind w:right="140"/>
      </w:pPr>
      <w:r>
        <w:t>Иметь представление о законе случайных чисел как о проявлении закономерности в случайной изменчивости, понимать мат</w:t>
      </w:r>
      <w:r>
        <w:t>ематическое обоснование близости частоты и вероятности события. Иметь представление о роли закона больших чисел в природе и обществе.</w:t>
      </w:r>
    </w:p>
    <w:p w:rsidR="00E531B3" w:rsidRDefault="00E03CF9">
      <w:pPr>
        <w:pStyle w:val="1"/>
        <w:numPr>
          <w:ilvl w:val="0"/>
          <w:numId w:val="134"/>
        </w:numPr>
        <w:tabs>
          <w:tab w:val="left" w:pos="1978"/>
        </w:tabs>
        <w:spacing w:before="4" w:line="348" w:lineRule="auto"/>
        <w:ind w:right="142" w:firstLine="708"/>
        <w:jc w:val="both"/>
      </w:pPr>
      <w:r>
        <w:rPr>
          <w:color w:val="000000"/>
          <w:highlight w:val="yellow"/>
        </w:rPr>
        <w:t>Рабочая программа по учебному предмету «Информатика» (базовый</w:t>
      </w:r>
      <w:r>
        <w:rPr>
          <w:color w:val="000000"/>
        </w:rPr>
        <w:t xml:space="preserve"> </w:t>
      </w:r>
      <w:r>
        <w:rPr>
          <w:color w:val="000000"/>
          <w:spacing w:val="-2"/>
          <w:highlight w:val="yellow"/>
        </w:rPr>
        <w:t>уровень).</w:t>
      </w:r>
    </w:p>
    <w:p w:rsidR="00E531B3" w:rsidRDefault="00E03CF9">
      <w:pPr>
        <w:pStyle w:val="a5"/>
        <w:numPr>
          <w:ilvl w:val="1"/>
          <w:numId w:val="134"/>
        </w:numPr>
        <w:tabs>
          <w:tab w:val="left" w:pos="2186"/>
        </w:tabs>
        <w:spacing w:line="348" w:lineRule="auto"/>
        <w:ind w:right="139" w:firstLine="708"/>
        <w:jc w:val="both"/>
        <w:rPr>
          <w:sz w:val="28"/>
        </w:rPr>
      </w:pPr>
      <w:r>
        <w:rPr>
          <w:sz w:val="28"/>
        </w:rPr>
        <w:t>Рабочая программа по учебному предмету «Информатик</w:t>
      </w:r>
      <w:r>
        <w:rPr>
          <w:sz w:val="28"/>
        </w:rPr>
        <w:t>а»(базовый уровень)(предметная область «Математика и информатика») (далее соответственно</w:t>
      </w:r>
      <w:r>
        <w:rPr>
          <w:spacing w:val="40"/>
          <w:sz w:val="28"/>
        </w:rPr>
        <w:t xml:space="preserve"> </w:t>
      </w:r>
      <w:r>
        <w:rPr>
          <w:sz w:val="28"/>
        </w:rPr>
        <w:t xml:space="preserve">– программа по информатике, информатика) включает пояснительную записку, содержание обучения, планируемые результаты освоения программы по </w:t>
      </w:r>
      <w:r>
        <w:rPr>
          <w:spacing w:val="-2"/>
          <w:sz w:val="28"/>
        </w:rPr>
        <w:t>информатике.</w:t>
      </w:r>
    </w:p>
    <w:p w:rsidR="00E531B3" w:rsidRDefault="00E03CF9">
      <w:pPr>
        <w:pStyle w:val="a5"/>
        <w:numPr>
          <w:ilvl w:val="1"/>
          <w:numId w:val="134"/>
        </w:numPr>
        <w:tabs>
          <w:tab w:val="left" w:pos="2186"/>
        </w:tabs>
        <w:spacing w:line="319" w:lineRule="exact"/>
        <w:ind w:left="2186" w:hanging="628"/>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6"/>
        </w:tabs>
        <w:spacing w:before="150" w:line="355" w:lineRule="auto"/>
        <w:ind w:right="140" w:firstLine="708"/>
        <w:jc w:val="both"/>
        <w:rPr>
          <w:sz w:val="28"/>
        </w:rPr>
      </w:pPr>
      <w:r>
        <w:rPr>
          <w:sz w:val="28"/>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w:t>
      </w:r>
      <w:r>
        <w:rPr>
          <w:sz w:val="28"/>
        </w:rPr>
        <w:t>ы воспитания.</w:t>
      </w:r>
    </w:p>
    <w:p w:rsidR="00E531B3" w:rsidRDefault="00E03CF9">
      <w:pPr>
        <w:pStyle w:val="a5"/>
        <w:numPr>
          <w:ilvl w:val="2"/>
          <w:numId w:val="134"/>
        </w:numPr>
        <w:tabs>
          <w:tab w:val="left" w:pos="2396"/>
        </w:tabs>
        <w:spacing w:line="355" w:lineRule="auto"/>
        <w:ind w:right="143" w:firstLine="708"/>
        <w:jc w:val="both"/>
        <w:rPr>
          <w:sz w:val="28"/>
        </w:rPr>
      </w:pPr>
      <w:r>
        <w:rPr>
          <w:sz w:val="28"/>
        </w:rPr>
        <w:t xml:space="preserve">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w:t>
      </w:r>
      <w:r>
        <w:rPr>
          <w:sz w:val="28"/>
        </w:rPr>
        <w:t>темам.</w:t>
      </w:r>
    </w:p>
    <w:p w:rsidR="00E531B3" w:rsidRDefault="00E03CF9">
      <w:pPr>
        <w:pStyle w:val="a3"/>
        <w:spacing w:line="355" w:lineRule="auto"/>
        <w:ind w:right="148"/>
      </w:pPr>
      <w:r>
        <w:t>Программа по информатике определяет количественные и качественные характеристики</w:t>
      </w:r>
      <w:r>
        <w:rPr>
          <w:spacing w:val="40"/>
        </w:rPr>
        <w:t xml:space="preserve"> </w:t>
      </w:r>
      <w:r>
        <w:t>учебного</w:t>
      </w:r>
      <w:r>
        <w:rPr>
          <w:spacing w:val="40"/>
        </w:rPr>
        <w:t xml:space="preserve"> </w:t>
      </w:r>
      <w:r>
        <w:t>материала</w:t>
      </w:r>
      <w:r>
        <w:rPr>
          <w:spacing w:val="40"/>
        </w:rPr>
        <w:t xml:space="preserve"> </w:t>
      </w:r>
      <w:r>
        <w:t>для</w:t>
      </w:r>
      <w:r>
        <w:rPr>
          <w:spacing w:val="40"/>
        </w:rPr>
        <w:t xml:space="preserve"> </w:t>
      </w:r>
      <w:r>
        <w:t>каждого</w:t>
      </w:r>
      <w:r>
        <w:rPr>
          <w:spacing w:val="40"/>
        </w:rPr>
        <w:t xml:space="preserve"> </w:t>
      </w:r>
      <w:r>
        <w:t>года</w:t>
      </w:r>
      <w:r>
        <w:rPr>
          <w:spacing w:val="40"/>
        </w:rPr>
        <w:t xml:space="preserve"> </w:t>
      </w:r>
      <w:r>
        <w:t>изучения,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для</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5" w:firstLine="0"/>
      </w:pPr>
      <w:r>
        <w:lastRenderedPageBreak/>
        <w:t xml:space="preserve">содержательного наполнения разного вида контроля (промежуточной аттестации обучающихся, </w:t>
      </w:r>
      <w:r>
        <w:t xml:space="preserve">всероссийских проверочных работ, государственной итоговой </w:t>
      </w:r>
      <w:r>
        <w:rPr>
          <w:spacing w:val="-2"/>
        </w:rPr>
        <w:t>аттестации).</w:t>
      </w:r>
    </w:p>
    <w:p w:rsidR="00E531B3" w:rsidRDefault="00E03CF9">
      <w:pPr>
        <w:pStyle w:val="a3"/>
        <w:spacing w:line="355" w:lineRule="auto"/>
        <w:ind w:right="149"/>
      </w:pPr>
      <w:r>
        <w:t>Программа по информатике является основой для составления авторских учебных программ, тематического планирования курса учителем.</w:t>
      </w:r>
    </w:p>
    <w:p w:rsidR="00E531B3" w:rsidRDefault="00E03CF9">
      <w:pPr>
        <w:pStyle w:val="a5"/>
        <w:numPr>
          <w:ilvl w:val="2"/>
          <w:numId w:val="134"/>
        </w:numPr>
        <w:tabs>
          <w:tab w:val="left" w:pos="2396"/>
        </w:tabs>
        <w:spacing w:line="355" w:lineRule="auto"/>
        <w:ind w:right="149" w:firstLine="708"/>
        <w:jc w:val="both"/>
        <w:rPr>
          <w:sz w:val="28"/>
        </w:rPr>
      </w:pPr>
      <w:r>
        <w:rPr>
          <w:sz w:val="28"/>
        </w:rPr>
        <w:t>Целями изучения информатики на уровне основного общего о</w:t>
      </w:r>
      <w:r>
        <w:rPr>
          <w:sz w:val="28"/>
        </w:rPr>
        <w:t>бразования являются:</w:t>
      </w:r>
    </w:p>
    <w:p w:rsidR="00E531B3" w:rsidRDefault="00E03CF9">
      <w:pPr>
        <w:pStyle w:val="a3"/>
        <w:spacing w:line="355" w:lineRule="auto"/>
        <w:ind w:right="140"/>
      </w:pPr>
      <w:r>
        <w:t>формирование основ мировоззрения, соответствующего современному</w:t>
      </w:r>
      <w:r>
        <w:rPr>
          <w:spacing w:val="40"/>
        </w:rPr>
        <w:t xml:space="preserve"> </w:t>
      </w:r>
      <w:r>
        <w:t>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w:t>
      </w:r>
      <w:r>
        <w:t>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531B3" w:rsidRDefault="00E03CF9">
      <w:pPr>
        <w:pStyle w:val="a3"/>
        <w:spacing w:line="355" w:lineRule="auto"/>
        <w:ind w:right="141"/>
      </w:pPr>
      <w:r>
        <w:t>обеспечение условий, способству</w:t>
      </w:r>
      <w:r>
        <w:t>ющих развитию алгоритмического</w:t>
      </w:r>
      <w:r>
        <w:rPr>
          <w:spacing w:val="40"/>
        </w:rPr>
        <w:t xml:space="preserve"> </w:t>
      </w:r>
      <w:r>
        <w:t>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w:t>
      </w:r>
      <w:r>
        <w:t>дачами, решёнными ранее, определять шаги для достижения результата и так далее;</w:t>
      </w:r>
    </w:p>
    <w:p w:rsidR="00E531B3" w:rsidRDefault="00E03CF9">
      <w:pPr>
        <w:pStyle w:val="a3"/>
        <w:spacing w:line="355" w:lineRule="auto"/>
        <w:ind w:right="139"/>
      </w:pPr>
      <w:r>
        <w:t>формирование и развитие компетенций обучающихся в области</w:t>
      </w:r>
      <w:r>
        <w:rPr>
          <w:spacing w:val="40"/>
        </w:rPr>
        <w:t xml:space="preserve"> </w:t>
      </w:r>
      <w:r>
        <w:t>использования информационно-коммуникационных технологий, в том числе</w:t>
      </w:r>
      <w:r>
        <w:rPr>
          <w:spacing w:val="40"/>
        </w:rPr>
        <w:t xml:space="preserve"> </w:t>
      </w:r>
      <w:r>
        <w:t>знаний, умений и навыков работы с информацией, пр</w:t>
      </w:r>
      <w:r>
        <w:t>ограммирования, коммуникации в современных цифровых средах в условиях обеспечения информационной безопасности личности обучающегося;</w:t>
      </w:r>
    </w:p>
    <w:p w:rsidR="00E531B3" w:rsidRDefault="00E03CF9">
      <w:pPr>
        <w:pStyle w:val="a3"/>
        <w:spacing w:line="355" w:lineRule="auto"/>
        <w:ind w:right="142"/>
      </w:pPr>
      <w: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w:t>
      </w:r>
      <w:r>
        <w:t>ционных технологий.</w:t>
      </w:r>
    </w:p>
    <w:p w:rsidR="00E531B3" w:rsidRDefault="00E03CF9">
      <w:pPr>
        <w:pStyle w:val="a5"/>
        <w:numPr>
          <w:ilvl w:val="2"/>
          <w:numId w:val="134"/>
        </w:numPr>
        <w:tabs>
          <w:tab w:val="left" w:pos="2397"/>
        </w:tabs>
        <w:spacing w:line="321" w:lineRule="exact"/>
        <w:ind w:left="2397" w:hanging="839"/>
        <w:jc w:val="both"/>
        <w:rPr>
          <w:sz w:val="28"/>
        </w:rPr>
      </w:pPr>
      <w:r>
        <w:rPr>
          <w:sz w:val="28"/>
        </w:rPr>
        <w:t>Информатика</w:t>
      </w:r>
      <w:r>
        <w:rPr>
          <w:spacing w:val="-12"/>
          <w:sz w:val="28"/>
        </w:rPr>
        <w:t xml:space="preserve"> </w:t>
      </w:r>
      <w:r>
        <w:rPr>
          <w:sz w:val="28"/>
        </w:rPr>
        <w:t>в</w:t>
      </w:r>
      <w:r>
        <w:rPr>
          <w:spacing w:val="-10"/>
          <w:sz w:val="28"/>
        </w:rPr>
        <w:t xml:space="preserve"> </w:t>
      </w:r>
      <w:r>
        <w:rPr>
          <w:sz w:val="28"/>
        </w:rPr>
        <w:t>основном</w:t>
      </w:r>
      <w:r>
        <w:rPr>
          <w:spacing w:val="-11"/>
          <w:sz w:val="28"/>
        </w:rPr>
        <w:t xml:space="preserve"> </w:t>
      </w:r>
      <w:r>
        <w:rPr>
          <w:sz w:val="28"/>
        </w:rPr>
        <w:t>общем</w:t>
      </w:r>
      <w:r>
        <w:rPr>
          <w:spacing w:val="-12"/>
          <w:sz w:val="28"/>
        </w:rPr>
        <w:t xml:space="preserve"> </w:t>
      </w:r>
      <w:r>
        <w:rPr>
          <w:sz w:val="28"/>
        </w:rPr>
        <w:t>образовании</w:t>
      </w:r>
      <w:r>
        <w:rPr>
          <w:spacing w:val="-11"/>
          <w:sz w:val="28"/>
        </w:rPr>
        <w:t xml:space="preserve"> </w:t>
      </w:r>
      <w:r>
        <w:rPr>
          <w:spacing w:val="-2"/>
          <w:sz w:val="28"/>
        </w:rPr>
        <w:t>отражает:</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7" w:line="355" w:lineRule="auto"/>
        <w:ind w:right="150"/>
      </w:pPr>
      <w:r>
        <w:lastRenderedPageBreak/>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E531B3" w:rsidRDefault="00E03CF9">
      <w:pPr>
        <w:pStyle w:val="a3"/>
        <w:spacing w:line="355" w:lineRule="auto"/>
        <w:ind w:right="155"/>
      </w:pPr>
      <w:r>
        <w:t>основные об</w:t>
      </w:r>
      <w:r>
        <w:t>ласти применения информатики, прежде всего информационные технологии, управление и социальную сферу;</w:t>
      </w:r>
    </w:p>
    <w:p w:rsidR="00E531B3" w:rsidRDefault="00E03CF9">
      <w:pPr>
        <w:pStyle w:val="a3"/>
        <w:spacing w:line="321" w:lineRule="exact"/>
        <w:ind w:left="1558" w:firstLine="0"/>
      </w:pPr>
      <w:r>
        <w:t>междисциплинарный</w:t>
      </w:r>
      <w:r>
        <w:rPr>
          <w:spacing w:val="-19"/>
        </w:rPr>
        <w:t xml:space="preserve"> </w:t>
      </w:r>
      <w:r>
        <w:t>характер</w:t>
      </w:r>
      <w:r>
        <w:rPr>
          <w:spacing w:val="-16"/>
        </w:rPr>
        <w:t xml:space="preserve"> </w:t>
      </w:r>
      <w:r>
        <w:t>информатики</w:t>
      </w:r>
      <w:r>
        <w:rPr>
          <w:spacing w:val="-16"/>
        </w:rPr>
        <w:t xml:space="preserve"> </w:t>
      </w:r>
      <w:r>
        <w:t>и</w:t>
      </w:r>
      <w:r>
        <w:rPr>
          <w:spacing w:val="-14"/>
        </w:rPr>
        <w:t xml:space="preserve"> </w:t>
      </w:r>
      <w:r>
        <w:t>информационной</w:t>
      </w:r>
      <w:r>
        <w:rPr>
          <w:spacing w:val="-16"/>
        </w:rPr>
        <w:t xml:space="preserve"> </w:t>
      </w:r>
      <w:r>
        <w:rPr>
          <w:spacing w:val="-2"/>
        </w:rPr>
        <w:t>деятельности.</w:t>
      </w:r>
    </w:p>
    <w:p w:rsidR="00E531B3" w:rsidRDefault="00E03CF9">
      <w:pPr>
        <w:pStyle w:val="a5"/>
        <w:numPr>
          <w:ilvl w:val="2"/>
          <w:numId w:val="134"/>
        </w:numPr>
        <w:tabs>
          <w:tab w:val="left" w:pos="2396"/>
        </w:tabs>
        <w:spacing w:before="153" w:line="355" w:lineRule="auto"/>
        <w:ind w:right="138" w:firstLine="708"/>
        <w:jc w:val="both"/>
        <w:rPr>
          <w:sz w:val="28"/>
        </w:rPr>
      </w:pPr>
      <w:r>
        <w:rPr>
          <w:sz w:val="28"/>
        </w:rPr>
        <w:t>Изучение информатики оказывает существенное влияние на формирование мировоззрения обу</w:t>
      </w:r>
      <w:r>
        <w:rPr>
          <w:sz w:val="28"/>
        </w:rPr>
        <w:t>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w:t>
      </w:r>
      <w:r>
        <w:rPr>
          <w:sz w:val="28"/>
        </w:rPr>
        <w:t>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w:t>
      </w:r>
      <w:r>
        <w:rPr>
          <w:spacing w:val="-2"/>
          <w:sz w:val="28"/>
        </w:rPr>
        <w:t xml:space="preserve"> </w:t>
      </w:r>
      <w:r>
        <w:rPr>
          <w:sz w:val="28"/>
        </w:rPr>
        <w:t>изучении других предметных областей,</w:t>
      </w:r>
      <w:r>
        <w:rPr>
          <w:spacing w:val="-1"/>
          <w:sz w:val="28"/>
        </w:rPr>
        <w:t xml:space="preserve"> </w:t>
      </w:r>
      <w:r>
        <w:rPr>
          <w:sz w:val="28"/>
        </w:rPr>
        <w:t>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E531B3" w:rsidRDefault="00E03CF9">
      <w:pPr>
        <w:pStyle w:val="a5"/>
        <w:numPr>
          <w:ilvl w:val="2"/>
          <w:numId w:val="134"/>
        </w:numPr>
        <w:tabs>
          <w:tab w:val="left" w:pos="2396"/>
        </w:tabs>
        <w:spacing w:line="355" w:lineRule="auto"/>
        <w:ind w:right="140" w:firstLine="708"/>
        <w:jc w:val="both"/>
        <w:rPr>
          <w:sz w:val="28"/>
        </w:rPr>
      </w:pPr>
      <w:r>
        <w:rPr>
          <w:sz w:val="28"/>
        </w:rPr>
        <w:t xml:space="preserve">Основные задачи учебного предмета «Информатика» – сформировать у </w:t>
      </w:r>
      <w:r>
        <w:rPr>
          <w:spacing w:val="-2"/>
          <w:sz w:val="28"/>
        </w:rPr>
        <w:t>обучающихся:</w:t>
      </w:r>
    </w:p>
    <w:p w:rsidR="00E531B3" w:rsidRDefault="00E03CF9">
      <w:pPr>
        <w:pStyle w:val="a3"/>
        <w:spacing w:line="355" w:lineRule="auto"/>
        <w:ind w:right="147"/>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531B3" w:rsidRDefault="00E03CF9">
      <w:pPr>
        <w:pStyle w:val="a3"/>
        <w:spacing w:line="355" w:lineRule="auto"/>
        <w:ind w:right="149"/>
      </w:pPr>
      <w:r>
        <w:t>знания, умения и навыки грамотной постановки задач, возникающих</w:t>
      </w:r>
      <w:r>
        <w:t xml:space="preserve">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531B3" w:rsidRDefault="00E03CF9">
      <w:pPr>
        <w:pStyle w:val="a3"/>
        <w:spacing w:line="355" w:lineRule="auto"/>
        <w:ind w:right="152"/>
      </w:pPr>
      <w:r>
        <w:t>базовые знания об информационном моделировании, в том числе о математическом моделировании;</w:t>
      </w:r>
    </w:p>
    <w:p w:rsidR="00E531B3" w:rsidRDefault="00E03CF9">
      <w:pPr>
        <w:pStyle w:val="a3"/>
        <w:spacing w:line="355" w:lineRule="auto"/>
        <w:ind w:right="152"/>
      </w:pPr>
      <w:r>
        <w:t>знание основных алго</w:t>
      </w:r>
      <w:r>
        <w:t>ритмических структур и умение применять эти знания для построения алгоритмов решения задач по их математическим моделям;</w:t>
      </w:r>
    </w:p>
    <w:p w:rsidR="00E531B3" w:rsidRDefault="00E03CF9">
      <w:pPr>
        <w:pStyle w:val="a3"/>
        <w:spacing w:line="321" w:lineRule="exact"/>
        <w:ind w:left="1558" w:firstLine="0"/>
      </w:pPr>
      <w:r>
        <w:t>умения</w:t>
      </w:r>
      <w:r>
        <w:rPr>
          <w:spacing w:val="9"/>
        </w:rPr>
        <w:t xml:space="preserve"> </w:t>
      </w:r>
      <w:r>
        <w:t>и</w:t>
      </w:r>
      <w:r>
        <w:rPr>
          <w:spacing w:val="12"/>
        </w:rPr>
        <w:t xml:space="preserve"> </w:t>
      </w:r>
      <w:r>
        <w:t>навыки</w:t>
      </w:r>
      <w:r>
        <w:rPr>
          <w:spacing w:val="13"/>
        </w:rPr>
        <w:t xml:space="preserve"> </w:t>
      </w:r>
      <w:r>
        <w:t>составления</w:t>
      </w:r>
      <w:r>
        <w:rPr>
          <w:spacing w:val="11"/>
        </w:rPr>
        <w:t xml:space="preserve"> </w:t>
      </w:r>
      <w:r>
        <w:t>простых</w:t>
      </w:r>
      <w:r>
        <w:rPr>
          <w:spacing w:val="11"/>
        </w:rPr>
        <w:t xml:space="preserve"> </w:t>
      </w:r>
      <w:r>
        <w:t>программ</w:t>
      </w:r>
      <w:r>
        <w:rPr>
          <w:spacing w:val="9"/>
        </w:rPr>
        <w:t xml:space="preserve"> </w:t>
      </w:r>
      <w:r>
        <w:t>по</w:t>
      </w:r>
      <w:r>
        <w:rPr>
          <w:spacing w:val="11"/>
        </w:rPr>
        <w:t xml:space="preserve"> </w:t>
      </w:r>
      <w:r>
        <w:t>построенному</w:t>
      </w:r>
      <w:r>
        <w:rPr>
          <w:spacing w:val="9"/>
        </w:rPr>
        <w:t xml:space="preserve"> </w:t>
      </w:r>
      <w:r>
        <w:rPr>
          <w:spacing w:val="-2"/>
        </w:rPr>
        <w:t>алгоритму</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на</w:t>
      </w:r>
      <w:r>
        <w:rPr>
          <w:spacing w:val="-12"/>
        </w:rPr>
        <w:t xml:space="preserve"> </w:t>
      </w:r>
      <w:r>
        <w:t>одном</w:t>
      </w:r>
      <w:r>
        <w:rPr>
          <w:spacing w:val="-10"/>
        </w:rPr>
        <w:t xml:space="preserve"> </w:t>
      </w:r>
      <w:r>
        <w:t>из</w:t>
      </w:r>
      <w:r>
        <w:rPr>
          <w:spacing w:val="-8"/>
        </w:rPr>
        <w:t xml:space="preserve"> </w:t>
      </w:r>
      <w:r>
        <w:t>языков</w:t>
      </w:r>
      <w:r>
        <w:rPr>
          <w:spacing w:val="-10"/>
        </w:rPr>
        <w:t xml:space="preserve"> </w:t>
      </w:r>
      <w:r>
        <w:t>программирования</w:t>
      </w:r>
      <w:r>
        <w:rPr>
          <w:spacing w:val="-10"/>
        </w:rPr>
        <w:t xml:space="preserve"> </w:t>
      </w:r>
      <w:r>
        <w:t>высокого</w:t>
      </w:r>
      <w:r>
        <w:rPr>
          <w:spacing w:val="-5"/>
        </w:rPr>
        <w:t xml:space="preserve"> </w:t>
      </w:r>
      <w:r>
        <w:rPr>
          <w:spacing w:val="-2"/>
        </w:rPr>
        <w:t>уровня;</w:t>
      </w:r>
    </w:p>
    <w:p w:rsidR="00E531B3" w:rsidRDefault="00E03CF9">
      <w:pPr>
        <w:pStyle w:val="a3"/>
        <w:spacing w:before="156" w:line="355" w:lineRule="auto"/>
        <w:ind w:right="145"/>
      </w:pPr>
      <w:r>
        <w:t>умения и навыки эффективного использования основных типов прикладных программ (приложений)</w:t>
      </w:r>
      <w:r>
        <w:rPr>
          <w:spacing w:val="-2"/>
        </w:rPr>
        <w:t xml:space="preserve"> </w:t>
      </w:r>
      <w:r>
        <w:t>общего</w:t>
      </w:r>
      <w:r>
        <w:rPr>
          <w:spacing w:val="-1"/>
        </w:rPr>
        <w:t xml:space="preserve"> </w:t>
      </w:r>
      <w:r>
        <w:t>назначения и</w:t>
      </w:r>
      <w:r>
        <w:rPr>
          <w:spacing w:val="-1"/>
        </w:rPr>
        <w:t xml:space="preserve"> </w:t>
      </w:r>
      <w:r>
        <w:t>информационных</w:t>
      </w:r>
      <w:r>
        <w:rPr>
          <w:spacing w:val="-1"/>
        </w:rPr>
        <w:t xml:space="preserve"> </w:t>
      </w:r>
      <w:r>
        <w:t>систем</w:t>
      </w:r>
      <w:r>
        <w:rPr>
          <w:spacing w:val="-2"/>
        </w:rPr>
        <w:t xml:space="preserve"> </w:t>
      </w:r>
      <w:r>
        <w:t>для решения с их помощью практических задач, владение базовыми нормами информационной этики и права, основами инфор</w:t>
      </w:r>
      <w:r>
        <w:t>мационной безопасности;</w:t>
      </w:r>
    </w:p>
    <w:p w:rsidR="00E531B3" w:rsidRDefault="00E03CF9">
      <w:pPr>
        <w:pStyle w:val="a3"/>
        <w:spacing w:line="355" w:lineRule="auto"/>
        <w:ind w:right="149"/>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531B3" w:rsidRDefault="00E03CF9">
      <w:pPr>
        <w:pStyle w:val="a5"/>
        <w:numPr>
          <w:ilvl w:val="2"/>
          <w:numId w:val="134"/>
        </w:numPr>
        <w:tabs>
          <w:tab w:val="left" w:pos="2396"/>
        </w:tabs>
        <w:spacing w:line="355" w:lineRule="auto"/>
        <w:ind w:right="149" w:firstLine="708"/>
        <w:jc w:val="both"/>
        <w:rPr>
          <w:sz w:val="28"/>
        </w:rPr>
      </w:pPr>
      <w:r>
        <w:rPr>
          <w:sz w:val="28"/>
        </w:rPr>
        <w:t>Цели и задачи изучения информатики на уровне основного общего о</w:t>
      </w:r>
      <w:r>
        <w:rPr>
          <w:sz w:val="28"/>
        </w:rPr>
        <w:t>бразования</w:t>
      </w:r>
      <w:r>
        <w:rPr>
          <w:spacing w:val="-5"/>
          <w:sz w:val="28"/>
        </w:rPr>
        <w:t xml:space="preserve"> </w:t>
      </w:r>
      <w:r>
        <w:rPr>
          <w:sz w:val="28"/>
        </w:rPr>
        <w:t>определяют</w:t>
      </w:r>
      <w:r>
        <w:rPr>
          <w:spacing w:val="-4"/>
          <w:sz w:val="28"/>
        </w:rPr>
        <w:t xml:space="preserve"> </w:t>
      </w:r>
      <w:r>
        <w:rPr>
          <w:sz w:val="28"/>
        </w:rPr>
        <w:t>структуру</w:t>
      </w:r>
      <w:r>
        <w:rPr>
          <w:spacing w:val="-6"/>
          <w:sz w:val="28"/>
        </w:rPr>
        <w:t xml:space="preserve"> </w:t>
      </w:r>
      <w:r>
        <w:rPr>
          <w:sz w:val="28"/>
        </w:rPr>
        <w:t>основного</w:t>
      </w:r>
      <w:r>
        <w:rPr>
          <w:spacing w:val="-2"/>
          <w:sz w:val="28"/>
        </w:rPr>
        <w:t xml:space="preserve"> </w:t>
      </w:r>
      <w:r>
        <w:rPr>
          <w:sz w:val="28"/>
        </w:rPr>
        <w:t>содержания</w:t>
      </w:r>
      <w:r>
        <w:rPr>
          <w:spacing w:val="-5"/>
          <w:sz w:val="28"/>
        </w:rPr>
        <w:t xml:space="preserve"> </w:t>
      </w:r>
      <w:r>
        <w:rPr>
          <w:sz w:val="28"/>
        </w:rPr>
        <w:t>учебного</w:t>
      </w:r>
      <w:r>
        <w:rPr>
          <w:spacing w:val="-3"/>
          <w:sz w:val="28"/>
        </w:rPr>
        <w:t xml:space="preserve"> </w:t>
      </w:r>
      <w:r>
        <w:rPr>
          <w:sz w:val="28"/>
        </w:rPr>
        <w:t>предмета</w:t>
      </w:r>
      <w:r>
        <w:rPr>
          <w:spacing w:val="-4"/>
          <w:sz w:val="28"/>
        </w:rPr>
        <w:t xml:space="preserve"> </w:t>
      </w:r>
      <w:r>
        <w:rPr>
          <w:sz w:val="28"/>
        </w:rPr>
        <w:t>в</w:t>
      </w:r>
      <w:r>
        <w:rPr>
          <w:spacing w:val="-4"/>
          <w:sz w:val="28"/>
        </w:rPr>
        <w:t xml:space="preserve"> </w:t>
      </w:r>
      <w:r>
        <w:rPr>
          <w:sz w:val="28"/>
        </w:rPr>
        <w:t>виде следующих четырёх тематических разделов:</w:t>
      </w:r>
    </w:p>
    <w:p w:rsidR="00E531B3" w:rsidRDefault="00E03CF9">
      <w:pPr>
        <w:pStyle w:val="a3"/>
        <w:spacing w:line="355" w:lineRule="auto"/>
        <w:ind w:left="1558" w:right="5190" w:firstLine="0"/>
        <w:jc w:val="left"/>
      </w:pPr>
      <w:r>
        <w:t xml:space="preserve">цифровая грамотность; </w:t>
      </w:r>
      <w:r>
        <w:rPr>
          <w:spacing w:val="-2"/>
        </w:rPr>
        <w:t>теоретические</w:t>
      </w:r>
      <w:r>
        <w:rPr>
          <w:spacing w:val="-8"/>
        </w:rPr>
        <w:t xml:space="preserve"> </w:t>
      </w:r>
      <w:r>
        <w:rPr>
          <w:spacing w:val="-2"/>
        </w:rPr>
        <w:t>основы</w:t>
      </w:r>
      <w:r>
        <w:rPr>
          <w:spacing w:val="-7"/>
        </w:rPr>
        <w:t xml:space="preserve"> </w:t>
      </w:r>
      <w:r>
        <w:rPr>
          <w:spacing w:val="-2"/>
        </w:rPr>
        <w:t xml:space="preserve">информатики; </w:t>
      </w:r>
      <w:r>
        <w:t>алгоритмы и программирование; информационные технологии.</w:t>
      </w:r>
    </w:p>
    <w:p w:rsidR="00E531B3" w:rsidRDefault="00E03CF9">
      <w:pPr>
        <w:pStyle w:val="a5"/>
        <w:numPr>
          <w:ilvl w:val="2"/>
          <w:numId w:val="134"/>
        </w:numPr>
        <w:tabs>
          <w:tab w:val="left" w:pos="2396"/>
        </w:tabs>
        <w:spacing w:line="355" w:lineRule="auto"/>
        <w:ind w:right="135" w:firstLine="708"/>
        <w:jc w:val="both"/>
        <w:rPr>
          <w:sz w:val="28"/>
        </w:rPr>
      </w:pPr>
      <w:r>
        <w:rPr>
          <w:sz w:val="28"/>
        </w:rPr>
        <w:t>Общее число часов, рекомендованных для изучения информатики на базовом уровне, –</w:t>
      </w:r>
      <w:r>
        <w:rPr>
          <w:spacing w:val="-1"/>
          <w:sz w:val="28"/>
        </w:rPr>
        <w:t xml:space="preserve"> </w:t>
      </w:r>
      <w:r>
        <w:rPr>
          <w:sz w:val="28"/>
        </w:rPr>
        <w:t>102</w:t>
      </w:r>
      <w:r>
        <w:rPr>
          <w:spacing w:val="-1"/>
          <w:sz w:val="28"/>
        </w:rPr>
        <w:t xml:space="preserve"> </w:t>
      </w:r>
      <w:r>
        <w:rPr>
          <w:sz w:val="28"/>
        </w:rPr>
        <w:t>часа: в</w:t>
      </w:r>
      <w:r>
        <w:rPr>
          <w:spacing w:val="-2"/>
          <w:sz w:val="28"/>
        </w:rPr>
        <w:t xml:space="preserve"> </w:t>
      </w:r>
      <w:r>
        <w:rPr>
          <w:sz w:val="28"/>
        </w:rPr>
        <w:t>7</w:t>
      </w:r>
      <w:r>
        <w:rPr>
          <w:spacing w:val="-1"/>
          <w:sz w:val="28"/>
        </w:rPr>
        <w:t xml:space="preserve"> </w:t>
      </w:r>
      <w:r>
        <w:rPr>
          <w:sz w:val="28"/>
        </w:rPr>
        <w:t>классе –</w:t>
      </w:r>
      <w:r>
        <w:rPr>
          <w:spacing w:val="-1"/>
          <w:sz w:val="28"/>
        </w:rPr>
        <w:t xml:space="preserve"> </w:t>
      </w:r>
      <w:r>
        <w:rPr>
          <w:sz w:val="28"/>
        </w:rPr>
        <w:t>34 часа (1 час в</w:t>
      </w:r>
      <w:r>
        <w:rPr>
          <w:spacing w:val="-2"/>
          <w:sz w:val="28"/>
        </w:rPr>
        <w:t xml:space="preserve"> </w:t>
      </w:r>
      <w:r>
        <w:rPr>
          <w:sz w:val="28"/>
        </w:rPr>
        <w:t>неделю), в 8 классе –</w:t>
      </w:r>
      <w:r>
        <w:rPr>
          <w:spacing w:val="-1"/>
          <w:sz w:val="28"/>
        </w:rPr>
        <w:t xml:space="preserve"> </w:t>
      </w:r>
      <w:r>
        <w:rPr>
          <w:sz w:val="28"/>
        </w:rPr>
        <w:t>34 часа (1 час в неделю), в 9 классе – 34 часа (1 час в неделю).</w:t>
      </w:r>
    </w:p>
    <w:p w:rsidR="00E531B3" w:rsidRDefault="00E03CF9">
      <w:pPr>
        <w:pStyle w:val="a5"/>
        <w:numPr>
          <w:ilvl w:val="1"/>
          <w:numId w:val="134"/>
        </w:numPr>
        <w:tabs>
          <w:tab w:val="left" w:pos="2187"/>
        </w:tabs>
        <w:spacing w:line="320"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8"/>
        <w:ind w:left="2397" w:hanging="839"/>
        <w:jc w:val="both"/>
        <w:rPr>
          <w:sz w:val="28"/>
        </w:rPr>
      </w:pPr>
      <w:r>
        <w:rPr>
          <w:sz w:val="28"/>
        </w:rPr>
        <w:t>Цифровая</w:t>
      </w:r>
      <w:r>
        <w:rPr>
          <w:spacing w:val="-9"/>
          <w:sz w:val="28"/>
        </w:rPr>
        <w:t xml:space="preserve"> </w:t>
      </w:r>
      <w:r>
        <w:rPr>
          <w:spacing w:val="-2"/>
          <w:sz w:val="28"/>
        </w:rPr>
        <w:t>грамотн</w:t>
      </w:r>
      <w:r>
        <w:rPr>
          <w:spacing w:val="-2"/>
          <w:sz w:val="28"/>
        </w:rPr>
        <w:t>ость.</w:t>
      </w:r>
    </w:p>
    <w:p w:rsidR="00E531B3" w:rsidRDefault="00E03CF9">
      <w:pPr>
        <w:pStyle w:val="a5"/>
        <w:numPr>
          <w:ilvl w:val="3"/>
          <w:numId w:val="134"/>
        </w:numPr>
        <w:tabs>
          <w:tab w:val="left" w:pos="2604"/>
        </w:tabs>
        <w:spacing w:before="153"/>
        <w:ind w:hanging="1046"/>
        <w:jc w:val="both"/>
        <w:rPr>
          <w:sz w:val="28"/>
        </w:rPr>
      </w:pPr>
      <w:r>
        <w:rPr>
          <w:sz w:val="28"/>
        </w:rPr>
        <w:t>Компьютер</w:t>
      </w:r>
      <w:r>
        <w:rPr>
          <w:spacing w:val="-18"/>
          <w:sz w:val="28"/>
        </w:rPr>
        <w:t xml:space="preserve"> </w:t>
      </w:r>
      <w:r>
        <w:rPr>
          <w:sz w:val="28"/>
        </w:rPr>
        <w:t>–</w:t>
      </w:r>
      <w:r>
        <w:rPr>
          <w:spacing w:val="-14"/>
          <w:sz w:val="28"/>
        </w:rPr>
        <w:t xml:space="preserve"> </w:t>
      </w:r>
      <w:r>
        <w:rPr>
          <w:sz w:val="28"/>
        </w:rPr>
        <w:t>универсальное</w:t>
      </w:r>
      <w:r>
        <w:rPr>
          <w:spacing w:val="-12"/>
          <w:sz w:val="28"/>
        </w:rPr>
        <w:t xml:space="preserve"> </w:t>
      </w:r>
      <w:r>
        <w:rPr>
          <w:sz w:val="28"/>
        </w:rPr>
        <w:t>устройство</w:t>
      </w:r>
      <w:r>
        <w:rPr>
          <w:spacing w:val="-12"/>
          <w:sz w:val="28"/>
        </w:rPr>
        <w:t xml:space="preserve"> </w:t>
      </w:r>
      <w:r>
        <w:rPr>
          <w:sz w:val="28"/>
        </w:rPr>
        <w:t>обработки</w:t>
      </w:r>
      <w:r>
        <w:rPr>
          <w:spacing w:val="-14"/>
          <w:sz w:val="28"/>
        </w:rPr>
        <w:t xml:space="preserve"> </w:t>
      </w:r>
      <w:r>
        <w:rPr>
          <w:spacing w:val="-2"/>
          <w:sz w:val="28"/>
        </w:rPr>
        <w:t>данных.</w:t>
      </w:r>
    </w:p>
    <w:p w:rsidR="00E531B3" w:rsidRDefault="00E03CF9">
      <w:pPr>
        <w:pStyle w:val="a3"/>
        <w:spacing w:before="156" w:line="355" w:lineRule="auto"/>
        <w:ind w:right="147"/>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531B3" w:rsidRDefault="00E03CF9">
      <w:pPr>
        <w:pStyle w:val="a3"/>
        <w:spacing w:line="355" w:lineRule="auto"/>
        <w:ind w:right="147"/>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531B3" w:rsidRDefault="00E03CF9">
      <w:pPr>
        <w:pStyle w:val="a3"/>
        <w:spacing w:line="355" w:lineRule="auto"/>
        <w:ind w:right="151"/>
      </w:pPr>
      <w:r>
        <w:t>История развития компьютеров и программного обес</w:t>
      </w:r>
      <w:r>
        <w:t>печения. Поколения компьютеров. Современные тенденции развития компьютеров. Суперкомпьютеры.</w:t>
      </w:r>
    </w:p>
    <w:p w:rsidR="00E531B3" w:rsidRDefault="00E03CF9">
      <w:pPr>
        <w:pStyle w:val="a3"/>
        <w:spacing w:line="321" w:lineRule="exact"/>
        <w:ind w:left="1558" w:firstLine="0"/>
      </w:pPr>
      <w:r>
        <w:t>Параллельные</w:t>
      </w:r>
      <w:r>
        <w:rPr>
          <w:spacing w:val="-14"/>
        </w:rPr>
        <w:t xml:space="preserve"> </w:t>
      </w:r>
      <w:r>
        <w:rPr>
          <w:spacing w:val="-2"/>
        </w:rPr>
        <w:t>вычисления.</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55" w:lineRule="auto"/>
        <w:ind w:right="149"/>
      </w:pPr>
      <w:r>
        <w:lastRenderedPageBreak/>
        <w:t>Персональный компьютер. Процессор и его характеристики (тактовая частота, разрядность). Оперативная память. Долговременн</w:t>
      </w:r>
      <w:r>
        <w:t>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531B3" w:rsidRDefault="00E03CF9">
      <w:pPr>
        <w:pStyle w:val="a3"/>
        <w:spacing w:line="322" w:lineRule="exact"/>
        <w:ind w:left="1558" w:firstLine="0"/>
      </w:pPr>
      <w:r>
        <w:t>Техника</w:t>
      </w:r>
      <w:r>
        <w:rPr>
          <w:spacing w:val="-13"/>
        </w:rPr>
        <w:t xml:space="preserve"> </w:t>
      </w:r>
      <w:r>
        <w:t>безопасности</w:t>
      </w:r>
      <w:r>
        <w:rPr>
          <w:spacing w:val="-7"/>
        </w:rPr>
        <w:t xml:space="preserve"> </w:t>
      </w:r>
      <w:r>
        <w:t>и</w:t>
      </w:r>
      <w:r>
        <w:rPr>
          <w:spacing w:val="-6"/>
        </w:rPr>
        <w:t xml:space="preserve"> </w:t>
      </w:r>
      <w:r>
        <w:t>правила</w:t>
      </w:r>
      <w:r>
        <w:rPr>
          <w:spacing w:val="-8"/>
        </w:rPr>
        <w:t xml:space="preserve"> </w:t>
      </w:r>
      <w:r>
        <w:t>работы</w:t>
      </w:r>
      <w:r>
        <w:rPr>
          <w:spacing w:val="-9"/>
        </w:rPr>
        <w:t xml:space="preserve"> </w:t>
      </w:r>
      <w:r>
        <w:t>на</w:t>
      </w:r>
      <w:r>
        <w:rPr>
          <w:spacing w:val="-7"/>
        </w:rPr>
        <w:t xml:space="preserve"> </w:t>
      </w:r>
      <w:r>
        <w:rPr>
          <w:spacing w:val="-2"/>
        </w:rPr>
        <w:t>компьютере.</w:t>
      </w:r>
    </w:p>
    <w:p w:rsidR="00E531B3" w:rsidRDefault="00E03CF9">
      <w:pPr>
        <w:pStyle w:val="a5"/>
        <w:numPr>
          <w:ilvl w:val="3"/>
          <w:numId w:val="134"/>
        </w:numPr>
        <w:tabs>
          <w:tab w:val="left" w:pos="2604"/>
        </w:tabs>
        <w:spacing w:before="153"/>
        <w:ind w:hanging="1046"/>
        <w:jc w:val="both"/>
        <w:rPr>
          <w:sz w:val="28"/>
        </w:rPr>
      </w:pPr>
      <w:r>
        <w:rPr>
          <w:sz w:val="28"/>
        </w:rPr>
        <w:t>Программы</w:t>
      </w:r>
      <w:r>
        <w:rPr>
          <w:spacing w:val="-8"/>
          <w:sz w:val="28"/>
        </w:rPr>
        <w:t xml:space="preserve"> </w:t>
      </w:r>
      <w:r>
        <w:rPr>
          <w:sz w:val="28"/>
        </w:rPr>
        <w:t>и</w:t>
      </w:r>
      <w:r>
        <w:rPr>
          <w:spacing w:val="-5"/>
          <w:sz w:val="28"/>
        </w:rPr>
        <w:t xml:space="preserve"> </w:t>
      </w:r>
      <w:r>
        <w:rPr>
          <w:spacing w:val="-2"/>
          <w:sz w:val="28"/>
        </w:rPr>
        <w:t>данные.</w:t>
      </w:r>
    </w:p>
    <w:p w:rsidR="00E531B3" w:rsidRDefault="00E03CF9">
      <w:pPr>
        <w:pStyle w:val="a3"/>
        <w:spacing w:before="155" w:line="355" w:lineRule="auto"/>
        <w:ind w:right="142"/>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w:t>
      </w:r>
      <w:r>
        <w:rPr>
          <w:spacing w:val="80"/>
        </w:rPr>
        <w:t xml:space="preserve"> </w:t>
      </w:r>
      <w:r>
        <w:t>программы. Свободное программное обе</w:t>
      </w:r>
      <w:r>
        <w:t>спечение.</w:t>
      </w:r>
    </w:p>
    <w:p w:rsidR="00E531B3" w:rsidRDefault="00E03CF9">
      <w:pPr>
        <w:pStyle w:val="a3"/>
        <w:spacing w:line="355" w:lineRule="auto"/>
        <w:ind w:right="139"/>
      </w:pPr>
      <w:r>
        <w:t>Файлы и папки (каталоги). Принципы построения файловых систем. Полное имя файла (папки). Путь к файлу (папке). Работа с файлами и каталогами</w:t>
      </w:r>
      <w:r>
        <w:rPr>
          <w:spacing w:val="40"/>
        </w:rPr>
        <w:t xml:space="preserve"> </w:t>
      </w:r>
      <w:r>
        <w:t>средствами операционной системы: создание, копирование, перемещение, переименование и удаление файлов и п</w:t>
      </w:r>
      <w:r>
        <w:t>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w:t>
      </w:r>
      <w:r>
        <w:t>жер. Поиск файлов средствами операционной системы.</w:t>
      </w:r>
    </w:p>
    <w:p w:rsidR="00E531B3" w:rsidRDefault="00E03CF9">
      <w:pPr>
        <w:pStyle w:val="a3"/>
        <w:spacing w:line="355" w:lineRule="auto"/>
        <w:ind w:right="142"/>
      </w:pPr>
      <w:r>
        <w:t>Компьютерные вирусы и другие вредоносные программы. Программы для защиты от вирусов.</w:t>
      </w:r>
    </w:p>
    <w:p w:rsidR="00E531B3" w:rsidRDefault="00E03CF9">
      <w:pPr>
        <w:pStyle w:val="a5"/>
        <w:numPr>
          <w:ilvl w:val="3"/>
          <w:numId w:val="134"/>
        </w:numPr>
        <w:tabs>
          <w:tab w:val="left" w:pos="2604"/>
        </w:tabs>
        <w:spacing w:line="321" w:lineRule="exact"/>
        <w:ind w:hanging="1046"/>
        <w:jc w:val="both"/>
        <w:rPr>
          <w:sz w:val="28"/>
        </w:rPr>
      </w:pPr>
      <w:r>
        <w:rPr>
          <w:sz w:val="28"/>
        </w:rPr>
        <w:t>Компьютерные</w:t>
      </w:r>
      <w:r>
        <w:rPr>
          <w:spacing w:val="-17"/>
          <w:sz w:val="28"/>
        </w:rPr>
        <w:t xml:space="preserve"> </w:t>
      </w:r>
      <w:r>
        <w:rPr>
          <w:spacing w:val="-2"/>
          <w:sz w:val="28"/>
        </w:rPr>
        <w:t>сети.</w:t>
      </w:r>
    </w:p>
    <w:p w:rsidR="00E531B3" w:rsidRDefault="00E03CF9">
      <w:pPr>
        <w:pStyle w:val="a3"/>
        <w:spacing w:before="148" w:line="355" w:lineRule="auto"/>
        <w:ind w:right="137"/>
      </w:pPr>
      <w:r>
        <w:t>Объединение компьютеров в сеть. Сеть Интернет. Веб-страница, веб-сайт. Структура адресов веб-ресурсов. Браузер. Поисковые системы. Поиск информации по</w:t>
      </w:r>
      <w:r>
        <w:rPr>
          <w:spacing w:val="-2"/>
        </w:rPr>
        <w:t xml:space="preserve"> </w:t>
      </w:r>
      <w:r>
        <w:t>ключевым</w:t>
      </w:r>
      <w:r>
        <w:rPr>
          <w:spacing w:val="-2"/>
        </w:rPr>
        <w:t xml:space="preserve"> </w:t>
      </w:r>
      <w:r>
        <w:t>словам</w:t>
      </w:r>
      <w:r>
        <w:rPr>
          <w:spacing w:val="-2"/>
        </w:rPr>
        <w:t xml:space="preserve"> </w:t>
      </w:r>
      <w:r>
        <w:t>и</w:t>
      </w:r>
      <w:r>
        <w:rPr>
          <w:spacing w:val="-3"/>
        </w:rPr>
        <w:t xml:space="preserve"> </w:t>
      </w:r>
      <w:r>
        <w:t>по</w:t>
      </w:r>
      <w:r>
        <w:rPr>
          <w:spacing w:val="-3"/>
        </w:rPr>
        <w:t xml:space="preserve"> </w:t>
      </w:r>
      <w:r>
        <w:t>изображению.</w:t>
      </w:r>
      <w:r>
        <w:rPr>
          <w:spacing w:val="-2"/>
        </w:rPr>
        <w:t xml:space="preserve"> </w:t>
      </w:r>
      <w:r>
        <w:t>Достоверность</w:t>
      </w:r>
      <w:r>
        <w:rPr>
          <w:spacing w:val="-4"/>
        </w:rPr>
        <w:t xml:space="preserve"> </w:t>
      </w:r>
      <w:r>
        <w:t>информации,</w:t>
      </w:r>
      <w:r>
        <w:rPr>
          <w:spacing w:val="-4"/>
        </w:rPr>
        <w:t xml:space="preserve"> </w:t>
      </w:r>
      <w:r>
        <w:t>полученной</w:t>
      </w:r>
      <w:r>
        <w:rPr>
          <w:spacing w:val="-3"/>
        </w:rPr>
        <w:t xml:space="preserve"> </w:t>
      </w:r>
      <w:r>
        <w:t xml:space="preserve">из </w:t>
      </w:r>
      <w:r>
        <w:rPr>
          <w:spacing w:val="-2"/>
        </w:rPr>
        <w:t>Интернета.</w:t>
      </w:r>
    </w:p>
    <w:p w:rsidR="00E531B3" w:rsidRDefault="00E03CF9">
      <w:pPr>
        <w:pStyle w:val="a3"/>
        <w:spacing w:line="320" w:lineRule="exact"/>
        <w:ind w:left="1558" w:firstLine="0"/>
      </w:pPr>
      <w:r>
        <w:t>Современные</w:t>
      </w:r>
      <w:r>
        <w:rPr>
          <w:spacing w:val="-19"/>
        </w:rPr>
        <w:t xml:space="preserve"> </w:t>
      </w:r>
      <w:r>
        <w:t>сервисы</w:t>
      </w:r>
      <w:r>
        <w:rPr>
          <w:spacing w:val="-15"/>
        </w:rPr>
        <w:t xml:space="preserve"> </w:t>
      </w:r>
      <w:r>
        <w:t>интернет-</w:t>
      </w:r>
      <w:r>
        <w:rPr>
          <w:spacing w:val="-2"/>
        </w:rPr>
        <w:t>коммуникаций.</w:t>
      </w:r>
    </w:p>
    <w:p w:rsidR="00E531B3" w:rsidRDefault="00E03CF9">
      <w:pPr>
        <w:pStyle w:val="a3"/>
        <w:spacing w:before="153" w:line="355" w:lineRule="auto"/>
        <w:ind w:right="150"/>
      </w:pPr>
      <w:r>
        <w:t>Сетевой этикет, базовые нормы информационной этики и права при работе в Интернете. Стратегии безопасного поведения в Интернете.</w:t>
      </w:r>
    </w:p>
    <w:p w:rsidR="00E531B3" w:rsidRDefault="00E03CF9">
      <w:pPr>
        <w:pStyle w:val="a5"/>
        <w:numPr>
          <w:ilvl w:val="2"/>
          <w:numId w:val="134"/>
        </w:numPr>
        <w:tabs>
          <w:tab w:val="left" w:pos="2397"/>
        </w:tabs>
        <w:spacing w:line="321" w:lineRule="exact"/>
        <w:ind w:left="2397" w:hanging="839"/>
        <w:jc w:val="both"/>
        <w:rPr>
          <w:sz w:val="28"/>
        </w:rPr>
      </w:pPr>
      <w:r>
        <w:rPr>
          <w:sz w:val="28"/>
        </w:rPr>
        <w:t>Теоретические</w:t>
      </w:r>
      <w:r>
        <w:rPr>
          <w:spacing w:val="-16"/>
          <w:sz w:val="28"/>
        </w:rPr>
        <w:t xml:space="preserve"> </w:t>
      </w:r>
      <w:r>
        <w:rPr>
          <w:sz w:val="28"/>
        </w:rPr>
        <w:t>основы</w:t>
      </w:r>
      <w:r>
        <w:rPr>
          <w:spacing w:val="-14"/>
          <w:sz w:val="28"/>
        </w:rPr>
        <w:t xml:space="preserve"> </w:t>
      </w:r>
      <w:r>
        <w:rPr>
          <w:spacing w:val="-2"/>
          <w:sz w:val="28"/>
        </w:rPr>
        <w:t>информатики.</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7" w:line="355" w:lineRule="auto"/>
        <w:ind w:left="1557" w:right="2160" w:firstLine="0"/>
        <w:jc w:val="both"/>
        <w:rPr>
          <w:sz w:val="28"/>
        </w:rPr>
      </w:pPr>
      <w:r>
        <w:rPr>
          <w:sz w:val="28"/>
        </w:rPr>
        <w:lastRenderedPageBreak/>
        <w:t>Информация и информационные процессы. Информация</w:t>
      </w:r>
      <w:r>
        <w:rPr>
          <w:spacing w:val="-5"/>
          <w:sz w:val="28"/>
        </w:rPr>
        <w:t xml:space="preserve"> </w:t>
      </w:r>
      <w:r>
        <w:rPr>
          <w:sz w:val="28"/>
        </w:rPr>
        <w:t>–</w:t>
      </w:r>
      <w:r>
        <w:rPr>
          <w:spacing w:val="-7"/>
          <w:sz w:val="28"/>
        </w:rPr>
        <w:t xml:space="preserve"> </w:t>
      </w:r>
      <w:r>
        <w:rPr>
          <w:sz w:val="28"/>
        </w:rPr>
        <w:t>одно</w:t>
      </w:r>
      <w:r>
        <w:rPr>
          <w:spacing w:val="-6"/>
          <w:sz w:val="28"/>
        </w:rPr>
        <w:t xml:space="preserve"> </w:t>
      </w:r>
      <w:r>
        <w:rPr>
          <w:sz w:val="28"/>
        </w:rPr>
        <w:t>из</w:t>
      </w:r>
      <w:r>
        <w:rPr>
          <w:spacing w:val="-5"/>
          <w:sz w:val="28"/>
        </w:rPr>
        <w:t xml:space="preserve"> </w:t>
      </w:r>
      <w:r>
        <w:rPr>
          <w:sz w:val="28"/>
        </w:rPr>
        <w:t>основных</w:t>
      </w:r>
      <w:r>
        <w:rPr>
          <w:spacing w:val="-4"/>
          <w:sz w:val="28"/>
        </w:rPr>
        <w:t xml:space="preserve"> </w:t>
      </w:r>
      <w:r>
        <w:rPr>
          <w:sz w:val="28"/>
        </w:rPr>
        <w:t>понятий</w:t>
      </w:r>
      <w:r>
        <w:rPr>
          <w:spacing w:val="-5"/>
          <w:sz w:val="28"/>
        </w:rPr>
        <w:t xml:space="preserve"> </w:t>
      </w:r>
      <w:r>
        <w:rPr>
          <w:sz w:val="28"/>
        </w:rPr>
        <w:t>современной</w:t>
      </w:r>
      <w:r>
        <w:rPr>
          <w:spacing w:val="-7"/>
          <w:sz w:val="28"/>
        </w:rPr>
        <w:t xml:space="preserve"> </w:t>
      </w:r>
      <w:r>
        <w:rPr>
          <w:sz w:val="28"/>
        </w:rPr>
        <w:t>науки.</w:t>
      </w:r>
    </w:p>
    <w:p w:rsidR="00E531B3" w:rsidRDefault="00E03CF9">
      <w:pPr>
        <w:pStyle w:val="a3"/>
        <w:spacing w:line="355" w:lineRule="auto"/>
        <w:ind w:right="149"/>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w:t>
      </w:r>
      <w:r>
        <w:rPr>
          <w:spacing w:val="-2"/>
        </w:rPr>
        <w:t>системой.</w:t>
      </w:r>
    </w:p>
    <w:p w:rsidR="00E531B3" w:rsidRDefault="00E03CF9">
      <w:pPr>
        <w:pStyle w:val="a3"/>
        <w:spacing w:line="355" w:lineRule="auto"/>
        <w:ind w:right="151"/>
      </w:pPr>
      <w:r>
        <w:t>Дискретность данных. Возможность описания непрерывных объекто</w:t>
      </w:r>
      <w:r>
        <w:t>в и процессов с помощью дискретных данных.</w:t>
      </w:r>
    </w:p>
    <w:p w:rsidR="00E531B3" w:rsidRDefault="00E03CF9">
      <w:pPr>
        <w:pStyle w:val="a3"/>
        <w:spacing w:line="355" w:lineRule="auto"/>
        <w:ind w:right="147"/>
      </w:pPr>
      <w:r>
        <w:t>Информационные процессы – процессы, связанные с хранением, преобразованием и передачей данных.</w:t>
      </w:r>
    </w:p>
    <w:p w:rsidR="00E531B3" w:rsidRDefault="00E03CF9">
      <w:pPr>
        <w:pStyle w:val="a5"/>
        <w:numPr>
          <w:ilvl w:val="3"/>
          <w:numId w:val="134"/>
        </w:numPr>
        <w:tabs>
          <w:tab w:val="left" w:pos="2604"/>
        </w:tabs>
        <w:spacing w:line="320" w:lineRule="exact"/>
        <w:ind w:hanging="1046"/>
        <w:jc w:val="both"/>
        <w:rPr>
          <w:sz w:val="28"/>
        </w:rPr>
      </w:pPr>
      <w:r>
        <w:rPr>
          <w:spacing w:val="-2"/>
          <w:sz w:val="28"/>
        </w:rPr>
        <w:t>Представление</w:t>
      </w:r>
      <w:r>
        <w:rPr>
          <w:spacing w:val="6"/>
          <w:sz w:val="28"/>
        </w:rPr>
        <w:t xml:space="preserve"> </w:t>
      </w:r>
      <w:r>
        <w:rPr>
          <w:spacing w:val="-2"/>
          <w:sz w:val="28"/>
        </w:rPr>
        <w:t>информации</w:t>
      </w:r>
    </w:p>
    <w:p w:rsidR="00E531B3" w:rsidRDefault="00E03CF9">
      <w:pPr>
        <w:pStyle w:val="a3"/>
        <w:spacing w:before="154" w:line="355" w:lineRule="auto"/>
        <w:ind w:right="143"/>
      </w:pPr>
      <w:r>
        <w:t>Символ. Алфавит. Мощность алфавита. Разнообразие языков и алфавитов. Естественные и формальны</w:t>
      </w:r>
      <w:r>
        <w:t>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w:t>
      </w:r>
      <w:r>
        <w:t xml:space="preserve">еделённой </w:t>
      </w:r>
      <w:r>
        <w:rPr>
          <w:spacing w:val="-2"/>
        </w:rPr>
        <w:t>мощности.</w:t>
      </w:r>
    </w:p>
    <w:p w:rsidR="00E531B3" w:rsidRDefault="00E03CF9">
      <w:pPr>
        <w:pStyle w:val="a3"/>
        <w:spacing w:line="355" w:lineRule="auto"/>
        <w:ind w:right="149"/>
      </w:pPr>
      <w:r>
        <w:t>Кодирование символов одного алфавита с помощью кодовых слов в другом алфавите, кодовая таблица, декодирование.</w:t>
      </w:r>
    </w:p>
    <w:p w:rsidR="00E531B3" w:rsidRDefault="00E03CF9">
      <w:pPr>
        <w:pStyle w:val="a3"/>
        <w:spacing w:line="355" w:lineRule="auto"/>
        <w:ind w:right="143"/>
      </w:pPr>
      <w:r>
        <w:t xml:space="preserve">Двоичный код. Представление данных в компьютере как текстов в двоичном </w:t>
      </w:r>
      <w:r>
        <w:rPr>
          <w:spacing w:val="-2"/>
        </w:rPr>
        <w:t>алфавите.</w:t>
      </w:r>
    </w:p>
    <w:p w:rsidR="00E531B3" w:rsidRDefault="00E03CF9">
      <w:pPr>
        <w:pStyle w:val="a3"/>
        <w:spacing w:line="355" w:lineRule="auto"/>
        <w:ind w:right="143"/>
      </w:pPr>
      <w: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531B3" w:rsidRDefault="00E03CF9">
      <w:pPr>
        <w:pStyle w:val="a3"/>
        <w:spacing w:line="321" w:lineRule="exact"/>
        <w:ind w:left="1558" w:firstLine="0"/>
      </w:pPr>
      <w:r>
        <w:t>Скорость</w:t>
      </w:r>
      <w:r>
        <w:rPr>
          <w:spacing w:val="-15"/>
        </w:rPr>
        <w:t xml:space="preserve"> </w:t>
      </w:r>
      <w:r>
        <w:t>передачи</w:t>
      </w:r>
      <w:r>
        <w:rPr>
          <w:spacing w:val="-11"/>
        </w:rPr>
        <w:t xml:space="preserve"> </w:t>
      </w:r>
      <w:r>
        <w:t>данных.</w:t>
      </w:r>
      <w:r>
        <w:rPr>
          <w:spacing w:val="-10"/>
        </w:rPr>
        <w:t xml:space="preserve"> </w:t>
      </w:r>
      <w:r>
        <w:t>Единицы</w:t>
      </w:r>
      <w:r>
        <w:rPr>
          <w:spacing w:val="-9"/>
        </w:rPr>
        <w:t xml:space="preserve"> </w:t>
      </w:r>
      <w:r>
        <w:t>скорости</w:t>
      </w:r>
      <w:r>
        <w:rPr>
          <w:spacing w:val="-10"/>
        </w:rPr>
        <w:t xml:space="preserve"> </w:t>
      </w:r>
      <w:r>
        <w:t>передачи</w:t>
      </w:r>
      <w:r>
        <w:rPr>
          <w:spacing w:val="-10"/>
        </w:rPr>
        <w:t xml:space="preserve"> </w:t>
      </w:r>
      <w:r>
        <w:rPr>
          <w:spacing w:val="-2"/>
        </w:rPr>
        <w:t>данных.</w:t>
      </w:r>
    </w:p>
    <w:p w:rsidR="00E531B3" w:rsidRDefault="00E03CF9">
      <w:pPr>
        <w:pStyle w:val="a3"/>
        <w:spacing w:before="148" w:line="355" w:lineRule="auto"/>
        <w:ind w:right="146"/>
      </w:pPr>
      <w:r>
        <w:t>Кодировани</w:t>
      </w:r>
      <w:r>
        <w:t>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E531B3" w:rsidRDefault="00E03CF9">
      <w:pPr>
        <w:pStyle w:val="a3"/>
        <w:spacing w:line="320" w:lineRule="exact"/>
        <w:ind w:left="1558" w:firstLine="0"/>
      </w:pPr>
      <w:r>
        <w:t>Искажение</w:t>
      </w:r>
      <w:r>
        <w:rPr>
          <w:spacing w:val="-13"/>
        </w:rPr>
        <w:t xml:space="preserve"> </w:t>
      </w:r>
      <w:r>
        <w:t>информации</w:t>
      </w:r>
      <w:r>
        <w:rPr>
          <w:spacing w:val="-9"/>
        </w:rPr>
        <w:t xml:space="preserve"> </w:t>
      </w:r>
      <w:r>
        <w:t>при</w:t>
      </w:r>
      <w:r>
        <w:rPr>
          <w:spacing w:val="-8"/>
        </w:rPr>
        <w:t xml:space="preserve"> </w:t>
      </w:r>
      <w:r>
        <w:rPr>
          <w:spacing w:val="-2"/>
        </w:rPr>
        <w:t>передач</w:t>
      </w:r>
      <w:r>
        <w:rPr>
          <w:spacing w:val="-2"/>
        </w:rPr>
        <w:t>е.</w:t>
      </w:r>
    </w:p>
    <w:p w:rsidR="00E531B3" w:rsidRDefault="00E03CF9">
      <w:pPr>
        <w:pStyle w:val="a3"/>
        <w:spacing w:before="154"/>
        <w:ind w:left="1558" w:firstLine="0"/>
      </w:pPr>
      <w:r>
        <w:t>Общее</w:t>
      </w:r>
      <w:r>
        <w:rPr>
          <w:spacing w:val="19"/>
        </w:rPr>
        <w:t xml:space="preserve"> </w:t>
      </w:r>
      <w:r>
        <w:t>представление</w:t>
      </w:r>
      <w:r>
        <w:rPr>
          <w:spacing w:val="23"/>
        </w:rPr>
        <w:t xml:space="preserve"> </w:t>
      </w:r>
      <w:r>
        <w:t>о</w:t>
      </w:r>
      <w:r>
        <w:rPr>
          <w:spacing w:val="22"/>
        </w:rPr>
        <w:t xml:space="preserve"> </w:t>
      </w:r>
      <w:r>
        <w:t>цифровом</w:t>
      </w:r>
      <w:r>
        <w:rPr>
          <w:spacing w:val="23"/>
        </w:rPr>
        <w:t xml:space="preserve"> </w:t>
      </w:r>
      <w:r>
        <w:t>представлении</w:t>
      </w:r>
      <w:r>
        <w:rPr>
          <w:spacing w:val="24"/>
        </w:rPr>
        <w:t xml:space="preserve"> </w:t>
      </w:r>
      <w:r>
        <w:t>аудиовизуальных</w:t>
      </w:r>
      <w:r>
        <w:rPr>
          <w:spacing w:val="21"/>
        </w:rPr>
        <w:t xml:space="preserve"> </w:t>
      </w:r>
      <w:r>
        <w:t>и</w:t>
      </w:r>
      <w:r>
        <w:rPr>
          <w:spacing w:val="25"/>
        </w:rPr>
        <w:t xml:space="preserve"> </w:t>
      </w:r>
      <w:r>
        <w:rPr>
          <w:spacing w:val="-2"/>
        </w:rPr>
        <w:t>других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непрерывных</w:t>
      </w:r>
      <w:r>
        <w:rPr>
          <w:spacing w:val="2"/>
        </w:rPr>
        <w:t xml:space="preserve"> </w:t>
      </w:r>
      <w:r>
        <w:rPr>
          <w:spacing w:val="-2"/>
        </w:rPr>
        <w:t>данных.</w:t>
      </w:r>
    </w:p>
    <w:p w:rsidR="00E531B3" w:rsidRDefault="00E03CF9">
      <w:pPr>
        <w:pStyle w:val="a3"/>
        <w:spacing w:before="156"/>
        <w:ind w:left="1558" w:firstLine="0"/>
        <w:jc w:val="left"/>
      </w:pPr>
      <w:r>
        <w:t>Кодирование</w:t>
      </w:r>
      <w:r>
        <w:rPr>
          <w:spacing w:val="46"/>
        </w:rPr>
        <w:t xml:space="preserve"> </w:t>
      </w:r>
      <w:r>
        <w:t>цвета.</w:t>
      </w:r>
      <w:r>
        <w:rPr>
          <w:spacing w:val="47"/>
        </w:rPr>
        <w:t xml:space="preserve"> </w:t>
      </w:r>
      <w:r>
        <w:t>Цветовые</w:t>
      </w:r>
      <w:r>
        <w:rPr>
          <w:spacing w:val="49"/>
        </w:rPr>
        <w:t xml:space="preserve"> </w:t>
      </w:r>
      <w:r>
        <w:t>модели.</w:t>
      </w:r>
      <w:r>
        <w:rPr>
          <w:spacing w:val="49"/>
        </w:rPr>
        <w:t xml:space="preserve"> </w:t>
      </w:r>
      <w:r>
        <w:t>Модель</w:t>
      </w:r>
      <w:r>
        <w:rPr>
          <w:spacing w:val="49"/>
        </w:rPr>
        <w:t xml:space="preserve"> </w:t>
      </w:r>
      <w:r>
        <w:t>RGB.</w:t>
      </w:r>
      <w:r>
        <w:rPr>
          <w:spacing w:val="49"/>
        </w:rPr>
        <w:t xml:space="preserve"> </w:t>
      </w:r>
      <w:r>
        <w:t>Глубина</w:t>
      </w:r>
      <w:r>
        <w:rPr>
          <w:spacing w:val="52"/>
        </w:rPr>
        <w:t xml:space="preserve"> </w:t>
      </w:r>
      <w:r>
        <w:rPr>
          <w:spacing w:val="-2"/>
        </w:rPr>
        <w:t>кодирования.</w:t>
      </w:r>
    </w:p>
    <w:p w:rsidR="00E531B3" w:rsidRDefault="00E03CF9">
      <w:pPr>
        <w:pStyle w:val="a3"/>
        <w:spacing w:before="153"/>
        <w:ind w:firstLine="0"/>
        <w:jc w:val="left"/>
      </w:pPr>
      <w:r>
        <w:rPr>
          <w:spacing w:val="-2"/>
        </w:rPr>
        <w:t>Палитра.</w:t>
      </w:r>
    </w:p>
    <w:p w:rsidR="00E531B3" w:rsidRDefault="00E03CF9">
      <w:pPr>
        <w:pStyle w:val="a3"/>
        <w:tabs>
          <w:tab w:val="left" w:pos="3025"/>
          <w:tab w:val="left" w:pos="3439"/>
          <w:tab w:val="left" w:pos="4910"/>
          <w:tab w:val="left" w:pos="6920"/>
          <w:tab w:val="left" w:pos="8824"/>
          <w:tab w:val="left" w:pos="10169"/>
        </w:tabs>
        <w:spacing w:before="155" w:line="355" w:lineRule="auto"/>
        <w:ind w:right="153"/>
        <w:jc w:val="left"/>
      </w:pPr>
      <w:r>
        <w:rPr>
          <w:spacing w:val="-2"/>
        </w:rPr>
        <w:t>Растровое</w:t>
      </w:r>
      <w:r>
        <w:tab/>
      </w:r>
      <w:r>
        <w:rPr>
          <w:spacing w:val="-10"/>
        </w:rPr>
        <w:t>и</w:t>
      </w:r>
      <w:r>
        <w:tab/>
      </w:r>
      <w:r>
        <w:rPr>
          <w:spacing w:val="-2"/>
        </w:rPr>
        <w:t>векторное</w:t>
      </w:r>
      <w:r>
        <w:tab/>
      </w:r>
      <w:r>
        <w:rPr>
          <w:spacing w:val="-2"/>
        </w:rPr>
        <w:t>представление</w:t>
      </w:r>
      <w:r>
        <w:tab/>
      </w:r>
      <w:r>
        <w:rPr>
          <w:spacing w:val="-2"/>
        </w:rPr>
        <w:t>изображений.</w:t>
      </w:r>
      <w:r>
        <w:tab/>
      </w:r>
      <w:r>
        <w:rPr>
          <w:spacing w:val="-2"/>
        </w:rPr>
        <w:t>Пиксель.</w:t>
      </w:r>
      <w:r>
        <w:tab/>
      </w:r>
      <w:r>
        <w:rPr>
          <w:spacing w:val="-4"/>
        </w:rPr>
        <w:t xml:space="preserve">Оценка </w:t>
      </w:r>
      <w:r>
        <w:t>информационного объёма графических данных для растрового изображения.</w:t>
      </w:r>
    </w:p>
    <w:p w:rsidR="00E531B3" w:rsidRDefault="00E03CF9">
      <w:pPr>
        <w:pStyle w:val="a3"/>
        <w:spacing w:line="321" w:lineRule="exact"/>
        <w:ind w:left="1557" w:firstLine="1"/>
        <w:jc w:val="left"/>
      </w:pPr>
      <w:r>
        <w:t>Кодирование</w:t>
      </w:r>
      <w:r>
        <w:rPr>
          <w:spacing w:val="-14"/>
        </w:rPr>
        <w:t xml:space="preserve"> </w:t>
      </w:r>
      <w:r>
        <w:t>звука.</w:t>
      </w:r>
      <w:r>
        <w:rPr>
          <w:spacing w:val="-9"/>
        </w:rPr>
        <w:t xml:space="preserve"> </w:t>
      </w:r>
      <w:r>
        <w:t>Разрядность</w:t>
      </w:r>
      <w:r>
        <w:rPr>
          <w:spacing w:val="-10"/>
        </w:rPr>
        <w:t xml:space="preserve"> </w:t>
      </w:r>
      <w:r>
        <w:t>и</w:t>
      </w:r>
      <w:r>
        <w:rPr>
          <w:spacing w:val="-12"/>
        </w:rPr>
        <w:t xml:space="preserve"> </w:t>
      </w:r>
      <w:r>
        <w:t>частота</w:t>
      </w:r>
      <w:r>
        <w:rPr>
          <w:spacing w:val="-10"/>
        </w:rPr>
        <w:t xml:space="preserve"> </w:t>
      </w:r>
      <w:r>
        <w:t>записи.</w:t>
      </w:r>
      <w:r>
        <w:rPr>
          <w:spacing w:val="-10"/>
        </w:rPr>
        <w:t xml:space="preserve"> </w:t>
      </w:r>
      <w:r>
        <w:t>Количество</w:t>
      </w:r>
      <w:r>
        <w:rPr>
          <w:spacing w:val="-10"/>
        </w:rPr>
        <w:t xml:space="preserve"> </w:t>
      </w:r>
      <w:r>
        <w:t>каналов</w:t>
      </w:r>
      <w:r>
        <w:rPr>
          <w:spacing w:val="-8"/>
        </w:rPr>
        <w:t xml:space="preserve"> </w:t>
      </w:r>
      <w:r>
        <w:rPr>
          <w:spacing w:val="-2"/>
        </w:rPr>
        <w:t>записи.</w:t>
      </w:r>
    </w:p>
    <w:p w:rsidR="00E531B3" w:rsidRDefault="00E03CF9">
      <w:pPr>
        <w:pStyle w:val="a3"/>
        <w:tabs>
          <w:tab w:val="left" w:pos="2737"/>
          <w:tab w:val="left" w:pos="4989"/>
          <w:tab w:val="left" w:pos="6723"/>
          <w:tab w:val="left" w:pos="8266"/>
          <w:tab w:val="left" w:pos="8681"/>
          <w:tab w:val="left" w:pos="10899"/>
        </w:tabs>
        <w:spacing w:before="154" w:line="355" w:lineRule="auto"/>
        <w:ind w:right="150"/>
        <w:jc w:val="left"/>
      </w:pPr>
      <w:r>
        <w:rPr>
          <w:spacing w:val="-2"/>
        </w:rPr>
        <w:t>Оценка</w:t>
      </w:r>
      <w:r>
        <w:tab/>
      </w:r>
      <w:r>
        <w:rPr>
          <w:spacing w:val="-2"/>
        </w:rPr>
        <w:t>количественных</w:t>
      </w:r>
      <w:r>
        <w:tab/>
      </w:r>
      <w:r>
        <w:rPr>
          <w:spacing w:val="-2"/>
        </w:rPr>
        <w:t>параметров,</w:t>
      </w:r>
      <w:r>
        <w:tab/>
      </w:r>
      <w:r>
        <w:rPr>
          <w:spacing w:val="-2"/>
        </w:rPr>
        <w:t>связанных</w:t>
      </w:r>
      <w:r>
        <w:tab/>
      </w:r>
      <w:r>
        <w:rPr>
          <w:spacing w:val="-10"/>
        </w:rPr>
        <w:t>с</w:t>
      </w:r>
      <w:r>
        <w:tab/>
      </w:r>
      <w:r>
        <w:rPr>
          <w:spacing w:val="-2"/>
        </w:rPr>
        <w:t>представлением</w:t>
      </w:r>
      <w:r>
        <w:tab/>
      </w:r>
      <w:r>
        <w:rPr>
          <w:spacing w:val="-10"/>
        </w:rPr>
        <w:t xml:space="preserve">и </w:t>
      </w:r>
      <w:r>
        <w:t>хранением звуковых файлов.</w:t>
      </w:r>
    </w:p>
    <w:p w:rsidR="00E531B3" w:rsidRDefault="00E03CF9">
      <w:pPr>
        <w:pStyle w:val="a5"/>
        <w:numPr>
          <w:ilvl w:val="2"/>
          <w:numId w:val="134"/>
        </w:numPr>
        <w:tabs>
          <w:tab w:val="left" w:pos="2397"/>
        </w:tabs>
        <w:spacing w:line="321" w:lineRule="exact"/>
        <w:ind w:left="2397" w:hanging="839"/>
        <w:rPr>
          <w:sz w:val="28"/>
        </w:rPr>
      </w:pPr>
      <w:r>
        <w:rPr>
          <w:spacing w:val="-2"/>
          <w:sz w:val="28"/>
        </w:rPr>
        <w:t>Информационные</w:t>
      </w:r>
      <w:r>
        <w:rPr>
          <w:spacing w:val="7"/>
          <w:sz w:val="28"/>
        </w:rPr>
        <w:t xml:space="preserve"> </w:t>
      </w:r>
      <w:r>
        <w:rPr>
          <w:spacing w:val="-2"/>
          <w:sz w:val="28"/>
        </w:rPr>
        <w:t>технологии.</w:t>
      </w:r>
    </w:p>
    <w:p w:rsidR="00E531B3" w:rsidRDefault="00E03CF9">
      <w:pPr>
        <w:pStyle w:val="a5"/>
        <w:numPr>
          <w:ilvl w:val="3"/>
          <w:numId w:val="134"/>
        </w:numPr>
        <w:tabs>
          <w:tab w:val="left" w:pos="2604"/>
        </w:tabs>
        <w:spacing w:before="153"/>
        <w:ind w:hanging="1046"/>
        <w:rPr>
          <w:sz w:val="28"/>
        </w:rPr>
      </w:pPr>
      <w:r>
        <w:rPr>
          <w:sz w:val="28"/>
        </w:rPr>
        <w:t>Текстовые</w:t>
      </w:r>
      <w:r>
        <w:rPr>
          <w:spacing w:val="-11"/>
          <w:sz w:val="28"/>
        </w:rPr>
        <w:t xml:space="preserve"> </w:t>
      </w:r>
      <w:r>
        <w:rPr>
          <w:spacing w:val="-2"/>
          <w:sz w:val="28"/>
        </w:rPr>
        <w:t>документы.</w:t>
      </w:r>
    </w:p>
    <w:p w:rsidR="00E531B3" w:rsidRDefault="00E03CF9">
      <w:pPr>
        <w:pStyle w:val="a3"/>
        <w:spacing w:before="156" w:line="355" w:lineRule="auto"/>
        <w:ind w:right="151"/>
      </w:pPr>
      <w:r>
        <w:t>Текстовые документы и их структурные элементы (страница, абзац, строка, слово, символ).</w:t>
      </w:r>
    </w:p>
    <w:p w:rsidR="00E531B3" w:rsidRDefault="00E03CF9">
      <w:pPr>
        <w:pStyle w:val="a3"/>
        <w:spacing w:line="355" w:lineRule="auto"/>
        <w:ind w:right="142"/>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w:t>
      </w:r>
      <w:r>
        <w:t>цев: границы, абзацный отступ, интервал, выравнивание. Параметры страницы. Стилевое форматирование.</w:t>
      </w:r>
    </w:p>
    <w:p w:rsidR="00E531B3" w:rsidRDefault="00E03CF9">
      <w:pPr>
        <w:pStyle w:val="a3"/>
        <w:spacing w:line="320" w:lineRule="exact"/>
        <w:ind w:left="1558" w:firstLine="0"/>
      </w:pPr>
      <w:r>
        <w:t>Структурирование</w:t>
      </w:r>
      <w:r>
        <w:rPr>
          <w:spacing w:val="62"/>
        </w:rPr>
        <w:t xml:space="preserve">   </w:t>
      </w:r>
      <w:r>
        <w:t>информации</w:t>
      </w:r>
      <w:r>
        <w:rPr>
          <w:spacing w:val="64"/>
        </w:rPr>
        <w:t xml:space="preserve">   </w:t>
      </w:r>
      <w:r>
        <w:t>с</w:t>
      </w:r>
      <w:r>
        <w:rPr>
          <w:spacing w:val="62"/>
        </w:rPr>
        <w:t xml:space="preserve">   </w:t>
      </w:r>
      <w:r>
        <w:t>помощью</w:t>
      </w:r>
      <w:r>
        <w:rPr>
          <w:spacing w:val="63"/>
        </w:rPr>
        <w:t xml:space="preserve">   </w:t>
      </w:r>
      <w:r>
        <w:t>списков</w:t>
      </w:r>
      <w:r>
        <w:rPr>
          <w:spacing w:val="63"/>
        </w:rPr>
        <w:t xml:space="preserve">   </w:t>
      </w:r>
      <w:r>
        <w:t>и</w:t>
      </w:r>
      <w:r>
        <w:rPr>
          <w:spacing w:val="64"/>
        </w:rPr>
        <w:t xml:space="preserve">   </w:t>
      </w:r>
      <w:r>
        <w:rPr>
          <w:spacing w:val="-2"/>
        </w:rPr>
        <w:t>таблиц.</w:t>
      </w:r>
    </w:p>
    <w:p w:rsidR="00E531B3" w:rsidRDefault="00E03CF9">
      <w:pPr>
        <w:pStyle w:val="a3"/>
        <w:spacing w:before="152"/>
        <w:ind w:firstLine="0"/>
      </w:pPr>
      <w:r>
        <w:t>Многоуровневые</w:t>
      </w:r>
      <w:r>
        <w:rPr>
          <w:spacing w:val="-11"/>
        </w:rPr>
        <w:t xml:space="preserve"> </w:t>
      </w:r>
      <w:r>
        <w:t>списки.</w:t>
      </w:r>
      <w:r>
        <w:rPr>
          <w:spacing w:val="-11"/>
        </w:rPr>
        <w:t xml:space="preserve"> </w:t>
      </w:r>
      <w:r>
        <w:t>Добавление</w:t>
      </w:r>
      <w:r>
        <w:rPr>
          <w:spacing w:val="-11"/>
        </w:rPr>
        <w:t xml:space="preserve"> </w:t>
      </w:r>
      <w:r>
        <w:t>таблиц</w:t>
      </w:r>
      <w:r>
        <w:rPr>
          <w:spacing w:val="-9"/>
        </w:rPr>
        <w:t xml:space="preserve"> </w:t>
      </w:r>
      <w:r>
        <w:t>в</w:t>
      </w:r>
      <w:r>
        <w:rPr>
          <w:spacing w:val="-11"/>
        </w:rPr>
        <w:t xml:space="preserve"> </w:t>
      </w:r>
      <w:r>
        <w:t>текстовые</w:t>
      </w:r>
      <w:r>
        <w:rPr>
          <w:spacing w:val="-12"/>
        </w:rPr>
        <w:t xml:space="preserve"> </w:t>
      </w:r>
      <w:r>
        <w:rPr>
          <w:spacing w:val="-2"/>
        </w:rPr>
        <w:t>документы.</w:t>
      </w:r>
    </w:p>
    <w:p w:rsidR="00E531B3" w:rsidRDefault="00E03CF9">
      <w:pPr>
        <w:pStyle w:val="a3"/>
        <w:spacing w:before="155" w:line="355" w:lineRule="auto"/>
        <w:ind w:right="146"/>
      </w:pPr>
      <w:r>
        <w:t>Вставка изображений в те</w:t>
      </w:r>
      <w:r>
        <w:t>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E531B3" w:rsidRDefault="00E03CF9">
      <w:pPr>
        <w:pStyle w:val="a3"/>
        <w:spacing w:line="355" w:lineRule="auto"/>
        <w:ind w:right="148"/>
      </w:pPr>
      <w:r>
        <w:t>Проверка правописания. Расстановка переносов. Голосовой ввод текста. Оптическое</w:t>
      </w:r>
      <w:r>
        <w:rPr>
          <w:spacing w:val="-1"/>
        </w:rPr>
        <w:t xml:space="preserve"> </w:t>
      </w:r>
      <w:r>
        <w:t>распознавание</w:t>
      </w:r>
      <w:r>
        <w:rPr>
          <w:spacing w:val="-2"/>
        </w:rPr>
        <w:t xml:space="preserve"> </w:t>
      </w:r>
      <w:r>
        <w:t>тек</w:t>
      </w:r>
      <w:r>
        <w:t>ста.</w:t>
      </w:r>
      <w:r>
        <w:rPr>
          <w:spacing w:val="-2"/>
        </w:rPr>
        <w:t xml:space="preserve"> </w:t>
      </w:r>
      <w:r>
        <w:t>Компьютерный</w:t>
      </w:r>
      <w:r>
        <w:rPr>
          <w:spacing w:val="-1"/>
        </w:rPr>
        <w:t xml:space="preserve"> </w:t>
      </w:r>
      <w:r>
        <w:t>перевод.</w:t>
      </w:r>
      <w:r>
        <w:rPr>
          <w:spacing w:val="-2"/>
        </w:rPr>
        <w:t xml:space="preserve"> </w:t>
      </w:r>
      <w:r>
        <w:t>Использование</w:t>
      </w:r>
      <w:r>
        <w:rPr>
          <w:spacing w:val="-1"/>
        </w:rPr>
        <w:t xml:space="preserve"> </w:t>
      </w:r>
      <w:r>
        <w:t>сервисов Интернете для обработки текста.</w:t>
      </w:r>
    </w:p>
    <w:p w:rsidR="00E531B3" w:rsidRDefault="00E03CF9">
      <w:pPr>
        <w:pStyle w:val="a5"/>
        <w:numPr>
          <w:ilvl w:val="3"/>
          <w:numId w:val="134"/>
        </w:numPr>
        <w:tabs>
          <w:tab w:val="left" w:pos="2604"/>
        </w:tabs>
        <w:spacing w:line="320" w:lineRule="exact"/>
        <w:ind w:hanging="1046"/>
        <w:jc w:val="both"/>
        <w:rPr>
          <w:sz w:val="28"/>
        </w:rPr>
      </w:pPr>
      <w:r>
        <w:rPr>
          <w:sz w:val="28"/>
        </w:rPr>
        <w:t>Компьютерная</w:t>
      </w:r>
      <w:r>
        <w:rPr>
          <w:spacing w:val="-17"/>
          <w:sz w:val="28"/>
        </w:rPr>
        <w:t xml:space="preserve"> </w:t>
      </w:r>
      <w:r>
        <w:rPr>
          <w:spacing w:val="-2"/>
          <w:sz w:val="28"/>
        </w:rPr>
        <w:t>графика.</w:t>
      </w:r>
    </w:p>
    <w:p w:rsidR="00E531B3" w:rsidRDefault="00E03CF9">
      <w:pPr>
        <w:pStyle w:val="a3"/>
        <w:spacing w:before="154" w:line="355" w:lineRule="auto"/>
        <w:ind w:right="147"/>
      </w:pPr>
      <w:r>
        <w:t>Знакомство с графическими редакторами. Растровые рисунки. Использование графических примитивов.</w:t>
      </w:r>
    </w:p>
    <w:p w:rsidR="00E531B3" w:rsidRDefault="00E03CF9">
      <w:pPr>
        <w:pStyle w:val="a3"/>
        <w:spacing w:line="355" w:lineRule="auto"/>
        <w:ind w:right="152"/>
      </w:pPr>
      <w:r>
        <w:t>Операции редактирования графических объектов, в том числе цифровых фотографий:</w:t>
      </w:r>
      <w:r>
        <w:rPr>
          <w:spacing w:val="36"/>
        </w:rPr>
        <w:t xml:space="preserve"> </w:t>
      </w:r>
      <w:r>
        <w:t>изменение</w:t>
      </w:r>
      <w:r>
        <w:rPr>
          <w:spacing w:val="36"/>
        </w:rPr>
        <w:t xml:space="preserve"> </w:t>
      </w:r>
      <w:r>
        <w:t>размера,</w:t>
      </w:r>
      <w:r>
        <w:rPr>
          <w:spacing w:val="34"/>
        </w:rPr>
        <w:t xml:space="preserve"> </w:t>
      </w:r>
      <w:r>
        <w:t>обрезка,</w:t>
      </w:r>
      <w:r>
        <w:rPr>
          <w:spacing w:val="36"/>
        </w:rPr>
        <w:t xml:space="preserve"> </w:t>
      </w:r>
      <w:r>
        <w:t>поворот,</w:t>
      </w:r>
      <w:r>
        <w:rPr>
          <w:spacing w:val="32"/>
        </w:rPr>
        <w:t xml:space="preserve"> </w:t>
      </w:r>
      <w:r>
        <w:t>отражение,</w:t>
      </w:r>
      <w:r>
        <w:rPr>
          <w:spacing w:val="34"/>
        </w:rPr>
        <w:t xml:space="preserve"> </w:t>
      </w:r>
      <w:r>
        <w:t>работа</w:t>
      </w:r>
      <w:r>
        <w:rPr>
          <w:spacing w:val="36"/>
        </w:rPr>
        <w:t xml:space="preserve"> </w:t>
      </w:r>
      <w:r>
        <w:t>с</w:t>
      </w:r>
      <w:r>
        <w:rPr>
          <w:spacing w:val="34"/>
        </w:rPr>
        <w:t xml:space="preserve"> </w:t>
      </w:r>
      <w:r>
        <w:t>областями</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6" w:firstLine="0"/>
      </w:pPr>
      <w:r>
        <w:lastRenderedPageBreak/>
        <w:t xml:space="preserve">(выделение, копирование, заливка цветом), коррекция цвета, яркости и </w:t>
      </w:r>
      <w:r>
        <w:rPr>
          <w:spacing w:val="-2"/>
        </w:rPr>
        <w:t>контрастности.</w:t>
      </w:r>
    </w:p>
    <w:p w:rsidR="00E531B3" w:rsidRDefault="00E03CF9">
      <w:pPr>
        <w:pStyle w:val="a3"/>
        <w:spacing w:line="355" w:lineRule="auto"/>
        <w:ind w:right="150"/>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531B3" w:rsidRDefault="00E03CF9">
      <w:pPr>
        <w:pStyle w:val="a5"/>
        <w:numPr>
          <w:ilvl w:val="3"/>
          <w:numId w:val="134"/>
        </w:numPr>
        <w:tabs>
          <w:tab w:val="left" w:pos="2604"/>
        </w:tabs>
        <w:ind w:hanging="1046"/>
        <w:jc w:val="both"/>
        <w:rPr>
          <w:sz w:val="28"/>
        </w:rPr>
      </w:pPr>
      <w:r>
        <w:rPr>
          <w:spacing w:val="-2"/>
          <w:sz w:val="28"/>
        </w:rPr>
        <w:t>Мультимедийные</w:t>
      </w:r>
      <w:r>
        <w:rPr>
          <w:spacing w:val="3"/>
          <w:sz w:val="28"/>
        </w:rPr>
        <w:t xml:space="preserve"> </w:t>
      </w:r>
      <w:r>
        <w:rPr>
          <w:spacing w:val="-2"/>
          <w:sz w:val="28"/>
        </w:rPr>
        <w:t>презентации.</w:t>
      </w:r>
    </w:p>
    <w:p w:rsidR="00E531B3" w:rsidRDefault="00E03CF9">
      <w:pPr>
        <w:pStyle w:val="a3"/>
        <w:spacing w:before="152" w:line="355" w:lineRule="auto"/>
        <w:ind w:right="151"/>
      </w:pPr>
      <w:r>
        <w:t>Подготовка</w:t>
      </w:r>
      <w:r>
        <w:rPr>
          <w:spacing w:val="-2"/>
        </w:rPr>
        <w:t xml:space="preserve"> </w:t>
      </w:r>
      <w:r>
        <w:t>мультимедийных</w:t>
      </w:r>
      <w:r>
        <w:rPr>
          <w:spacing w:val="-3"/>
        </w:rPr>
        <w:t xml:space="preserve"> </w:t>
      </w:r>
      <w:r>
        <w:t>презентаций.</w:t>
      </w:r>
      <w:r>
        <w:rPr>
          <w:spacing w:val="-3"/>
        </w:rPr>
        <w:t xml:space="preserve"> </w:t>
      </w:r>
      <w:r>
        <w:t>Слайд.</w:t>
      </w:r>
      <w:r>
        <w:rPr>
          <w:spacing w:val="-3"/>
        </w:rPr>
        <w:t xml:space="preserve"> </w:t>
      </w:r>
      <w:r>
        <w:t>Добавление</w:t>
      </w:r>
      <w:r>
        <w:rPr>
          <w:spacing w:val="-2"/>
        </w:rPr>
        <w:t xml:space="preserve"> </w:t>
      </w:r>
      <w:r>
        <w:t>на</w:t>
      </w:r>
      <w:r>
        <w:rPr>
          <w:spacing w:val="-4"/>
        </w:rPr>
        <w:t xml:space="preserve"> </w:t>
      </w:r>
      <w:r>
        <w:t>слайд</w:t>
      </w:r>
      <w:r>
        <w:rPr>
          <w:spacing w:val="-1"/>
        </w:rPr>
        <w:t xml:space="preserve"> </w:t>
      </w:r>
      <w:r>
        <w:t>текста и изображений. Работа с несколькими слайдами.</w:t>
      </w:r>
    </w:p>
    <w:p w:rsidR="00E531B3" w:rsidRDefault="00E03CF9">
      <w:pPr>
        <w:pStyle w:val="a3"/>
        <w:spacing w:line="321" w:lineRule="exact"/>
        <w:ind w:left="1558" w:firstLine="0"/>
      </w:pPr>
      <w:r>
        <w:t>Добавление</w:t>
      </w:r>
      <w:r>
        <w:rPr>
          <w:spacing w:val="-19"/>
        </w:rPr>
        <w:t xml:space="preserve"> </w:t>
      </w:r>
      <w:r>
        <w:t>на</w:t>
      </w:r>
      <w:r>
        <w:rPr>
          <w:spacing w:val="-11"/>
        </w:rPr>
        <w:t xml:space="preserve"> </w:t>
      </w:r>
      <w:r>
        <w:t>слайд</w:t>
      </w:r>
      <w:r>
        <w:rPr>
          <w:spacing w:val="-10"/>
        </w:rPr>
        <w:t xml:space="preserve"> </w:t>
      </w:r>
      <w:r>
        <w:t>аудиовизуальных</w:t>
      </w:r>
      <w:r>
        <w:rPr>
          <w:spacing w:val="-14"/>
        </w:rPr>
        <w:t xml:space="preserve"> </w:t>
      </w:r>
      <w:r>
        <w:t>данных.</w:t>
      </w:r>
      <w:r>
        <w:rPr>
          <w:spacing w:val="-12"/>
        </w:rPr>
        <w:t xml:space="preserve"> </w:t>
      </w:r>
      <w:r>
        <w:t>Анимация.</w:t>
      </w:r>
      <w:r>
        <w:rPr>
          <w:spacing w:val="-10"/>
        </w:rPr>
        <w:t xml:space="preserve"> </w:t>
      </w:r>
      <w:r>
        <w:rPr>
          <w:spacing w:val="-2"/>
        </w:rPr>
        <w:t>Гиперссылки.</w:t>
      </w:r>
    </w:p>
    <w:p w:rsidR="00E531B3" w:rsidRDefault="00E03CF9">
      <w:pPr>
        <w:pStyle w:val="a5"/>
        <w:numPr>
          <w:ilvl w:val="1"/>
          <w:numId w:val="134"/>
        </w:numPr>
        <w:tabs>
          <w:tab w:val="left" w:pos="2187"/>
        </w:tabs>
        <w:spacing w:before="153"/>
        <w:ind w:left="218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56"/>
        <w:ind w:left="2397" w:hanging="839"/>
        <w:rPr>
          <w:sz w:val="28"/>
        </w:rPr>
      </w:pPr>
      <w:r>
        <w:rPr>
          <w:sz w:val="28"/>
        </w:rPr>
        <w:t>Теоретические</w:t>
      </w:r>
      <w:r>
        <w:rPr>
          <w:spacing w:val="-16"/>
          <w:sz w:val="28"/>
        </w:rPr>
        <w:t xml:space="preserve"> </w:t>
      </w:r>
      <w:r>
        <w:rPr>
          <w:sz w:val="28"/>
        </w:rPr>
        <w:t>основы</w:t>
      </w:r>
      <w:r>
        <w:rPr>
          <w:spacing w:val="-14"/>
          <w:sz w:val="28"/>
        </w:rPr>
        <w:t xml:space="preserve"> </w:t>
      </w:r>
      <w:r>
        <w:rPr>
          <w:spacing w:val="-2"/>
          <w:sz w:val="28"/>
        </w:rPr>
        <w:t>информатики.</w:t>
      </w:r>
    </w:p>
    <w:p w:rsidR="00E531B3" w:rsidRDefault="00E03CF9">
      <w:pPr>
        <w:pStyle w:val="a5"/>
        <w:numPr>
          <w:ilvl w:val="3"/>
          <w:numId w:val="134"/>
        </w:numPr>
        <w:tabs>
          <w:tab w:val="left" w:pos="2604"/>
        </w:tabs>
        <w:spacing w:before="153"/>
        <w:ind w:hanging="1046"/>
        <w:rPr>
          <w:sz w:val="28"/>
        </w:rPr>
      </w:pPr>
      <w:r>
        <w:rPr>
          <w:sz w:val="28"/>
        </w:rPr>
        <w:t>Системы</w:t>
      </w:r>
      <w:r>
        <w:rPr>
          <w:spacing w:val="-8"/>
          <w:sz w:val="28"/>
        </w:rPr>
        <w:t xml:space="preserve"> </w:t>
      </w:r>
      <w:r>
        <w:rPr>
          <w:spacing w:val="-2"/>
          <w:sz w:val="28"/>
        </w:rPr>
        <w:t>счисления.</w:t>
      </w:r>
    </w:p>
    <w:p w:rsidR="00E531B3" w:rsidRDefault="00E03CF9">
      <w:pPr>
        <w:pStyle w:val="a3"/>
        <w:spacing w:before="156" w:line="355" w:lineRule="auto"/>
        <w:ind w:right="150"/>
      </w:pPr>
      <w:r>
        <w:t>Непозиционные и позиционные системы счислени</w:t>
      </w:r>
      <w:r>
        <w:t>я. Алфавит. Основание. Развёрнутая форма записи числа. Перевод в десятичную систему чисел, записанных в других системах счисления.</w:t>
      </w:r>
    </w:p>
    <w:p w:rsidR="00E531B3" w:rsidRDefault="00E03CF9">
      <w:pPr>
        <w:pStyle w:val="a3"/>
        <w:spacing w:line="320" w:lineRule="exact"/>
        <w:ind w:left="1558" w:firstLine="0"/>
      </w:pPr>
      <w:r>
        <w:t>Римская</w:t>
      </w:r>
      <w:r>
        <w:rPr>
          <w:spacing w:val="-5"/>
        </w:rPr>
        <w:t xml:space="preserve"> </w:t>
      </w:r>
      <w:r>
        <w:t>система</w:t>
      </w:r>
      <w:r>
        <w:rPr>
          <w:spacing w:val="-5"/>
        </w:rPr>
        <w:t xml:space="preserve"> </w:t>
      </w:r>
      <w:r>
        <w:rPr>
          <w:spacing w:val="-2"/>
        </w:rPr>
        <w:t>счисления.</w:t>
      </w:r>
    </w:p>
    <w:p w:rsidR="00E531B3" w:rsidRDefault="00E03CF9">
      <w:pPr>
        <w:pStyle w:val="a3"/>
        <w:spacing w:before="153" w:line="355" w:lineRule="auto"/>
        <w:ind w:right="143"/>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w:t>
      </w:r>
      <w:r>
        <w:t>вод чисел из шестнадцатеричной системы в двоичную, восьмеричную и десятичную системы и обратно.</w:t>
      </w:r>
    </w:p>
    <w:p w:rsidR="00E531B3" w:rsidRDefault="00E03CF9">
      <w:pPr>
        <w:pStyle w:val="a3"/>
        <w:spacing w:line="322" w:lineRule="exact"/>
        <w:ind w:left="1558" w:firstLine="0"/>
      </w:pPr>
      <w:r>
        <w:t>Арифметические</w:t>
      </w:r>
      <w:r>
        <w:rPr>
          <w:spacing w:val="-17"/>
        </w:rPr>
        <w:t xml:space="preserve"> </w:t>
      </w:r>
      <w:r>
        <w:t>операции</w:t>
      </w:r>
      <w:r>
        <w:rPr>
          <w:spacing w:val="-9"/>
        </w:rPr>
        <w:t xml:space="preserve"> </w:t>
      </w:r>
      <w:r>
        <w:t>в</w:t>
      </w:r>
      <w:r>
        <w:rPr>
          <w:spacing w:val="-10"/>
        </w:rPr>
        <w:t xml:space="preserve"> </w:t>
      </w:r>
      <w:r>
        <w:t>двоичной</w:t>
      </w:r>
      <w:r>
        <w:rPr>
          <w:spacing w:val="-10"/>
        </w:rPr>
        <w:t xml:space="preserve"> </w:t>
      </w:r>
      <w:r>
        <w:t>системе</w:t>
      </w:r>
      <w:r>
        <w:rPr>
          <w:spacing w:val="-8"/>
        </w:rPr>
        <w:t xml:space="preserve"> </w:t>
      </w:r>
      <w:r>
        <w:rPr>
          <w:spacing w:val="-2"/>
        </w:rPr>
        <w:t>счисления.</w:t>
      </w:r>
    </w:p>
    <w:p w:rsidR="00E531B3" w:rsidRDefault="00E03CF9">
      <w:pPr>
        <w:pStyle w:val="a5"/>
        <w:numPr>
          <w:ilvl w:val="3"/>
          <w:numId w:val="134"/>
        </w:numPr>
        <w:tabs>
          <w:tab w:val="left" w:pos="2604"/>
        </w:tabs>
        <w:spacing w:before="153"/>
        <w:ind w:hanging="1046"/>
        <w:jc w:val="both"/>
        <w:rPr>
          <w:sz w:val="28"/>
        </w:rPr>
      </w:pPr>
      <w:r>
        <w:rPr>
          <w:sz w:val="28"/>
        </w:rPr>
        <w:t>Элементы</w:t>
      </w:r>
      <w:r>
        <w:rPr>
          <w:spacing w:val="-14"/>
          <w:sz w:val="28"/>
        </w:rPr>
        <w:t xml:space="preserve"> </w:t>
      </w:r>
      <w:r>
        <w:rPr>
          <w:sz w:val="28"/>
        </w:rPr>
        <w:t>математической</w:t>
      </w:r>
      <w:r>
        <w:rPr>
          <w:spacing w:val="-11"/>
          <w:sz w:val="28"/>
        </w:rPr>
        <w:t xml:space="preserve"> </w:t>
      </w:r>
      <w:r>
        <w:rPr>
          <w:spacing w:val="-2"/>
          <w:sz w:val="28"/>
        </w:rPr>
        <w:t>логики.</w:t>
      </w:r>
    </w:p>
    <w:p w:rsidR="00E531B3" w:rsidRDefault="00E03CF9">
      <w:pPr>
        <w:pStyle w:val="a3"/>
        <w:spacing w:before="156" w:line="355" w:lineRule="auto"/>
        <w:ind w:right="143"/>
      </w:pPr>
      <w:r>
        <w:t>Логические высказывания. Логические значения высказываний.</w:t>
      </w:r>
      <w:r>
        <w:rPr>
          <w:spacing w:val="40"/>
        </w:rPr>
        <w:t xml:space="preserve"> </w:t>
      </w:r>
      <w:r>
        <w:t>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w:t>
      </w:r>
      <w:r>
        <w:t>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Логические</w:t>
      </w:r>
      <w:r>
        <w:rPr>
          <w:spacing w:val="-14"/>
        </w:rPr>
        <w:t xml:space="preserve"> </w:t>
      </w:r>
      <w:r>
        <w:t>элементы.</w:t>
      </w:r>
      <w:r>
        <w:rPr>
          <w:spacing w:val="-11"/>
        </w:rPr>
        <w:t xml:space="preserve"> </w:t>
      </w:r>
      <w:r>
        <w:t>Знакомство</w:t>
      </w:r>
      <w:r>
        <w:rPr>
          <w:spacing w:val="-10"/>
        </w:rPr>
        <w:t xml:space="preserve"> </w:t>
      </w:r>
      <w:r>
        <w:t>с</w:t>
      </w:r>
      <w:r>
        <w:rPr>
          <w:spacing w:val="-11"/>
        </w:rPr>
        <w:t xml:space="preserve"> </w:t>
      </w:r>
      <w:r>
        <w:t>логическими</w:t>
      </w:r>
      <w:r>
        <w:rPr>
          <w:spacing w:val="-11"/>
        </w:rPr>
        <w:t xml:space="preserve"> </w:t>
      </w:r>
      <w:r>
        <w:t>основами</w:t>
      </w:r>
      <w:r>
        <w:rPr>
          <w:spacing w:val="-12"/>
        </w:rPr>
        <w:t xml:space="preserve"> </w:t>
      </w:r>
      <w:r>
        <w:rPr>
          <w:spacing w:val="-2"/>
        </w:rPr>
        <w:t>ком</w:t>
      </w:r>
      <w:r>
        <w:rPr>
          <w:spacing w:val="-2"/>
        </w:rPr>
        <w:t>пьютера.</w:t>
      </w:r>
    </w:p>
    <w:p w:rsidR="00E531B3" w:rsidRDefault="00E03CF9">
      <w:pPr>
        <w:pStyle w:val="a5"/>
        <w:numPr>
          <w:ilvl w:val="2"/>
          <w:numId w:val="134"/>
        </w:numPr>
        <w:tabs>
          <w:tab w:val="left" w:pos="2396"/>
        </w:tabs>
        <w:spacing w:before="156"/>
        <w:ind w:left="2396" w:hanging="839"/>
        <w:rPr>
          <w:sz w:val="28"/>
        </w:rPr>
      </w:pPr>
      <w:r>
        <w:rPr>
          <w:sz w:val="28"/>
        </w:rPr>
        <w:t>Алгоритмы</w:t>
      </w:r>
      <w:r>
        <w:rPr>
          <w:spacing w:val="-11"/>
          <w:sz w:val="28"/>
        </w:rPr>
        <w:t xml:space="preserve"> </w:t>
      </w:r>
      <w:r>
        <w:rPr>
          <w:sz w:val="28"/>
        </w:rPr>
        <w:t>и</w:t>
      </w:r>
      <w:r>
        <w:rPr>
          <w:spacing w:val="-8"/>
          <w:sz w:val="28"/>
        </w:rPr>
        <w:t xml:space="preserve"> </w:t>
      </w:r>
      <w:r>
        <w:rPr>
          <w:spacing w:val="-2"/>
          <w:sz w:val="28"/>
        </w:rPr>
        <w:t>программирование.</w:t>
      </w:r>
    </w:p>
    <w:p w:rsidR="00E531B3" w:rsidRDefault="00E03CF9">
      <w:pPr>
        <w:pStyle w:val="a5"/>
        <w:numPr>
          <w:ilvl w:val="3"/>
          <w:numId w:val="134"/>
        </w:numPr>
        <w:tabs>
          <w:tab w:val="left" w:pos="2603"/>
        </w:tabs>
        <w:spacing w:before="153"/>
        <w:ind w:left="2603" w:hanging="1046"/>
        <w:rPr>
          <w:sz w:val="28"/>
        </w:rPr>
      </w:pPr>
      <w:r>
        <w:rPr>
          <w:sz w:val="28"/>
        </w:rPr>
        <w:t>Исполнители</w:t>
      </w:r>
      <w:r>
        <w:rPr>
          <w:spacing w:val="-19"/>
          <w:sz w:val="28"/>
        </w:rPr>
        <w:t xml:space="preserve"> </w:t>
      </w:r>
      <w:r>
        <w:rPr>
          <w:sz w:val="28"/>
        </w:rPr>
        <w:t>и</w:t>
      </w:r>
      <w:r>
        <w:rPr>
          <w:spacing w:val="-14"/>
          <w:sz w:val="28"/>
        </w:rPr>
        <w:t xml:space="preserve"> </w:t>
      </w:r>
      <w:r>
        <w:rPr>
          <w:sz w:val="28"/>
        </w:rPr>
        <w:t>алгоритмы.</w:t>
      </w:r>
      <w:r>
        <w:rPr>
          <w:spacing w:val="-15"/>
          <w:sz w:val="28"/>
        </w:rPr>
        <w:t xml:space="preserve"> </w:t>
      </w:r>
      <w:r>
        <w:rPr>
          <w:sz w:val="28"/>
        </w:rPr>
        <w:t>Алгоритмические</w:t>
      </w:r>
      <w:r>
        <w:rPr>
          <w:spacing w:val="-13"/>
          <w:sz w:val="28"/>
        </w:rPr>
        <w:t xml:space="preserve"> </w:t>
      </w:r>
      <w:r>
        <w:rPr>
          <w:spacing w:val="-2"/>
          <w:sz w:val="28"/>
        </w:rPr>
        <w:t>конструкции.</w:t>
      </w:r>
    </w:p>
    <w:p w:rsidR="00E531B3" w:rsidRDefault="00E03CF9">
      <w:pPr>
        <w:pStyle w:val="a3"/>
        <w:spacing w:before="155" w:line="355" w:lineRule="auto"/>
        <w:ind w:right="155"/>
      </w:pPr>
      <w:r>
        <w:t xml:space="preserve">Понятие алгоритма. Исполнители алгоритмов. Алгоритм как план управления </w:t>
      </w:r>
      <w:r>
        <w:rPr>
          <w:spacing w:val="-2"/>
        </w:rPr>
        <w:t>исполнителем.</w:t>
      </w:r>
    </w:p>
    <w:p w:rsidR="00E531B3" w:rsidRDefault="00E03CF9">
      <w:pPr>
        <w:pStyle w:val="a3"/>
        <w:spacing w:line="355" w:lineRule="auto"/>
        <w:ind w:right="140"/>
      </w:pPr>
      <w:r>
        <w:t xml:space="preserve">Свойства алгоритма. Способы записи алгоритма (словесный, в виде блок- схемы, </w:t>
      </w:r>
      <w:r>
        <w:t>программа).</w:t>
      </w:r>
    </w:p>
    <w:p w:rsidR="00E531B3" w:rsidRDefault="00E03CF9">
      <w:pPr>
        <w:pStyle w:val="a3"/>
        <w:spacing w:line="355" w:lineRule="auto"/>
        <w:ind w:right="146"/>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531B3" w:rsidRDefault="00E03CF9">
      <w:pPr>
        <w:pStyle w:val="a3"/>
        <w:spacing w:line="355" w:lineRule="auto"/>
        <w:ind w:right="148"/>
      </w:pPr>
      <w:r>
        <w:t xml:space="preserve">Конструкция «ветвление»: полная и </w:t>
      </w:r>
      <w:r>
        <w:t>неполная формы. Выполнение и невыполнение условия (истинность и ложность высказывания). Простые и составные условия.</w:t>
      </w:r>
    </w:p>
    <w:p w:rsidR="00E531B3" w:rsidRDefault="00E03CF9">
      <w:pPr>
        <w:pStyle w:val="a3"/>
        <w:spacing w:line="355" w:lineRule="auto"/>
        <w:ind w:right="150"/>
      </w:pPr>
      <w:r>
        <w:t>Конструкция «повторения»: циклы с заданным числом повторений, с</w:t>
      </w:r>
      <w:r>
        <w:rPr>
          <w:spacing w:val="40"/>
        </w:rPr>
        <w:t xml:space="preserve"> </w:t>
      </w:r>
      <w:r>
        <w:t>условием выполнения, с переменной цикла.</w:t>
      </w:r>
    </w:p>
    <w:p w:rsidR="00E531B3" w:rsidRDefault="00E03CF9">
      <w:pPr>
        <w:pStyle w:val="a3"/>
        <w:spacing w:line="355" w:lineRule="auto"/>
        <w:ind w:right="139"/>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w:t>
      </w:r>
      <w:r>
        <w:t xml:space="preserve"> Чертёжник. Выполнение алгоритмов вручную и на компьютере. Синтаксические и логические ошибки. Отказы.</w:t>
      </w:r>
    </w:p>
    <w:p w:rsidR="00E531B3" w:rsidRDefault="00E03CF9">
      <w:pPr>
        <w:pStyle w:val="a5"/>
        <w:numPr>
          <w:ilvl w:val="3"/>
          <w:numId w:val="134"/>
        </w:numPr>
        <w:tabs>
          <w:tab w:val="left" w:pos="2604"/>
        </w:tabs>
        <w:spacing w:line="319" w:lineRule="exact"/>
        <w:ind w:hanging="1046"/>
        <w:jc w:val="both"/>
        <w:rPr>
          <w:sz w:val="28"/>
        </w:rPr>
      </w:pPr>
      <w:r>
        <w:rPr>
          <w:sz w:val="28"/>
        </w:rPr>
        <w:t>Язык</w:t>
      </w:r>
      <w:r>
        <w:rPr>
          <w:spacing w:val="-3"/>
          <w:sz w:val="28"/>
        </w:rPr>
        <w:t xml:space="preserve"> </w:t>
      </w:r>
      <w:r>
        <w:rPr>
          <w:spacing w:val="-2"/>
          <w:sz w:val="28"/>
        </w:rPr>
        <w:t>программирования.</w:t>
      </w:r>
    </w:p>
    <w:p w:rsidR="00E531B3" w:rsidRDefault="00E03CF9">
      <w:pPr>
        <w:pStyle w:val="a3"/>
        <w:spacing w:before="149" w:line="355" w:lineRule="auto"/>
        <w:ind w:right="149"/>
      </w:pPr>
      <w:r>
        <w:t>Язык программирования (Python, C++, Паскаль, Java, C#, Школьный Алгоритмический Язык).</w:t>
      </w:r>
    </w:p>
    <w:p w:rsidR="00E531B3" w:rsidRDefault="00E03CF9">
      <w:pPr>
        <w:pStyle w:val="a3"/>
        <w:spacing w:before="1"/>
        <w:ind w:left="1557" w:firstLine="1"/>
      </w:pPr>
      <w:r>
        <w:t>Система</w:t>
      </w:r>
      <w:r>
        <w:rPr>
          <w:spacing w:val="-14"/>
        </w:rPr>
        <w:t xml:space="preserve"> </w:t>
      </w:r>
      <w:r>
        <w:t>программирования:</w:t>
      </w:r>
      <w:r>
        <w:rPr>
          <w:spacing w:val="-13"/>
        </w:rPr>
        <w:t xml:space="preserve"> </w:t>
      </w:r>
      <w:r>
        <w:t>редактор</w:t>
      </w:r>
      <w:r>
        <w:rPr>
          <w:spacing w:val="-10"/>
        </w:rPr>
        <w:t xml:space="preserve"> </w:t>
      </w:r>
      <w:r>
        <w:t>текста</w:t>
      </w:r>
      <w:r>
        <w:rPr>
          <w:spacing w:val="-11"/>
        </w:rPr>
        <w:t xml:space="preserve"> </w:t>
      </w:r>
      <w:r>
        <w:t>программ,</w:t>
      </w:r>
      <w:r>
        <w:rPr>
          <w:spacing w:val="-13"/>
        </w:rPr>
        <w:t xml:space="preserve"> </w:t>
      </w:r>
      <w:r>
        <w:t>транслятор,</w:t>
      </w:r>
      <w:r>
        <w:rPr>
          <w:spacing w:val="-14"/>
        </w:rPr>
        <w:t xml:space="preserve"> </w:t>
      </w:r>
      <w:r>
        <w:rPr>
          <w:spacing w:val="-2"/>
        </w:rPr>
        <w:t>отладчик.</w:t>
      </w:r>
    </w:p>
    <w:p w:rsidR="00E531B3" w:rsidRDefault="00E03CF9">
      <w:pPr>
        <w:pStyle w:val="a3"/>
        <w:spacing w:before="153" w:line="355" w:lineRule="auto"/>
        <w:ind w:right="150"/>
      </w:pPr>
      <w:r>
        <w:t xml:space="preserve">Переменная: тип, имя, значение. Целые, вещественные и символьные </w:t>
      </w:r>
      <w:r>
        <w:rPr>
          <w:spacing w:val="-2"/>
        </w:rPr>
        <w:t>переменные.</w:t>
      </w:r>
    </w:p>
    <w:p w:rsidR="00E531B3" w:rsidRDefault="00E03CF9">
      <w:pPr>
        <w:pStyle w:val="a3"/>
        <w:spacing w:line="355" w:lineRule="auto"/>
        <w:ind w:right="149"/>
      </w:pPr>
      <w:r>
        <w:t xml:space="preserve">Оператор присваивания. Арифметические выражения и порядок их вычисления. Операции с целыми числами: целочисленное деление, остаток от </w:t>
      </w:r>
      <w:r>
        <w:rPr>
          <w:spacing w:val="-2"/>
        </w:rPr>
        <w:t>деления.</w:t>
      </w:r>
    </w:p>
    <w:p w:rsidR="00E531B3" w:rsidRDefault="00E03CF9">
      <w:pPr>
        <w:pStyle w:val="a3"/>
        <w:spacing w:line="320" w:lineRule="exact"/>
        <w:ind w:left="1558" w:firstLine="0"/>
      </w:pPr>
      <w:r>
        <w:t>Ветв</w:t>
      </w:r>
      <w:r>
        <w:t>ления.</w:t>
      </w:r>
      <w:r>
        <w:rPr>
          <w:spacing w:val="26"/>
        </w:rPr>
        <w:t xml:space="preserve"> </w:t>
      </w:r>
      <w:r>
        <w:t>Составные</w:t>
      </w:r>
      <w:r>
        <w:rPr>
          <w:spacing w:val="32"/>
        </w:rPr>
        <w:t xml:space="preserve"> </w:t>
      </w:r>
      <w:r>
        <w:t>условия</w:t>
      </w:r>
      <w:r>
        <w:rPr>
          <w:spacing w:val="31"/>
        </w:rPr>
        <w:t xml:space="preserve"> </w:t>
      </w:r>
      <w:r>
        <w:t>(запись</w:t>
      </w:r>
      <w:r>
        <w:rPr>
          <w:spacing w:val="29"/>
        </w:rPr>
        <w:t xml:space="preserve"> </w:t>
      </w:r>
      <w:r>
        <w:t>логических</w:t>
      </w:r>
      <w:r>
        <w:rPr>
          <w:spacing w:val="30"/>
        </w:rPr>
        <w:t xml:space="preserve"> </w:t>
      </w:r>
      <w:r>
        <w:t>выражений</w:t>
      </w:r>
      <w:r>
        <w:rPr>
          <w:spacing w:val="30"/>
        </w:rPr>
        <w:t xml:space="preserve"> </w:t>
      </w:r>
      <w:r>
        <w:t>на</w:t>
      </w:r>
      <w:r>
        <w:rPr>
          <w:spacing w:val="32"/>
        </w:rPr>
        <w:t xml:space="preserve"> </w:t>
      </w:r>
      <w:r>
        <w:rPr>
          <w:spacing w:val="-2"/>
        </w:rPr>
        <w:t>изучаемом</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7" w:line="355" w:lineRule="auto"/>
        <w:ind w:right="147" w:firstLine="0"/>
      </w:pPr>
      <w:r>
        <w:lastRenderedPageBreak/>
        <w:t>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531B3" w:rsidRDefault="00E03CF9">
      <w:pPr>
        <w:pStyle w:val="a3"/>
        <w:spacing w:line="355" w:lineRule="auto"/>
        <w:ind w:right="143"/>
      </w:pPr>
      <w:r>
        <w:t>Диалоговая отладка прог</w:t>
      </w:r>
      <w:r>
        <w:t>рамм: пошаговое выполнение, просмотр значений величин, отладочный вывод, выбор точки останова.</w:t>
      </w:r>
    </w:p>
    <w:p w:rsidR="00E531B3" w:rsidRDefault="00E03CF9">
      <w:pPr>
        <w:pStyle w:val="a3"/>
        <w:spacing w:line="355" w:lineRule="auto"/>
        <w:ind w:right="149"/>
      </w:pPr>
      <w: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w:t>
      </w:r>
      <w:r>
        <w:t>основанием, меньшим или равным 10, на отдельные цифры.</w:t>
      </w:r>
    </w:p>
    <w:p w:rsidR="00E531B3" w:rsidRDefault="00E03CF9">
      <w:pPr>
        <w:pStyle w:val="a3"/>
        <w:spacing w:line="355" w:lineRule="auto"/>
        <w:ind w:right="151"/>
      </w:pPr>
      <w:r>
        <w:t>Цикл с переменной. Алгоритмы проверки делимости одного целого числа на другое, проверки натурального числа на простоту.</w:t>
      </w:r>
    </w:p>
    <w:p w:rsidR="00E531B3" w:rsidRDefault="00E03CF9">
      <w:pPr>
        <w:pStyle w:val="a3"/>
        <w:spacing w:line="355" w:lineRule="auto"/>
        <w:ind w:right="144"/>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531B3" w:rsidRDefault="00E03CF9">
      <w:pPr>
        <w:pStyle w:val="a5"/>
        <w:numPr>
          <w:ilvl w:val="3"/>
          <w:numId w:val="134"/>
        </w:numPr>
        <w:tabs>
          <w:tab w:val="left" w:pos="2604"/>
        </w:tabs>
        <w:spacing w:line="321" w:lineRule="exact"/>
        <w:ind w:hanging="1046"/>
        <w:jc w:val="both"/>
        <w:rPr>
          <w:sz w:val="28"/>
        </w:rPr>
      </w:pPr>
      <w:r>
        <w:rPr>
          <w:sz w:val="28"/>
        </w:rPr>
        <w:t>Анализ</w:t>
      </w:r>
      <w:r>
        <w:rPr>
          <w:spacing w:val="-5"/>
          <w:sz w:val="28"/>
        </w:rPr>
        <w:t xml:space="preserve"> </w:t>
      </w:r>
      <w:r>
        <w:rPr>
          <w:spacing w:val="-2"/>
          <w:sz w:val="28"/>
        </w:rPr>
        <w:t>алгоритмов.</w:t>
      </w:r>
    </w:p>
    <w:p w:rsidR="00E531B3" w:rsidRDefault="00E03CF9">
      <w:pPr>
        <w:pStyle w:val="a3"/>
        <w:spacing w:before="149" w:line="355" w:lineRule="auto"/>
        <w:ind w:right="148"/>
      </w:pPr>
      <w:r>
        <w:t>Определение возможных результатов работы алгоритма при данн</w:t>
      </w:r>
      <w:r>
        <w:t>ом множестве входных данных, определение возможных входных данных, приводящих к данному результату.</w:t>
      </w:r>
    </w:p>
    <w:p w:rsidR="00E531B3" w:rsidRDefault="00E03CF9">
      <w:pPr>
        <w:pStyle w:val="a5"/>
        <w:numPr>
          <w:ilvl w:val="1"/>
          <w:numId w:val="134"/>
        </w:numPr>
        <w:tabs>
          <w:tab w:val="left" w:pos="2187"/>
        </w:tabs>
        <w:spacing w:line="320" w:lineRule="exact"/>
        <w:ind w:left="218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56"/>
        <w:ind w:left="2397" w:hanging="839"/>
        <w:rPr>
          <w:sz w:val="28"/>
        </w:rPr>
      </w:pPr>
      <w:r>
        <w:rPr>
          <w:sz w:val="28"/>
        </w:rPr>
        <w:t>Цифровая</w:t>
      </w:r>
      <w:r>
        <w:rPr>
          <w:spacing w:val="-9"/>
          <w:sz w:val="28"/>
        </w:rPr>
        <w:t xml:space="preserve"> </w:t>
      </w:r>
      <w:r>
        <w:rPr>
          <w:spacing w:val="-2"/>
          <w:sz w:val="28"/>
        </w:rPr>
        <w:t>грамотность.</w:t>
      </w:r>
    </w:p>
    <w:p w:rsidR="00E531B3" w:rsidRDefault="00E03CF9">
      <w:pPr>
        <w:pStyle w:val="a5"/>
        <w:numPr>
          <w:ilvl w:val="3"/>
          <w:numId w:val="134"/>
        </w:numPr>
        <w:tabs>
          <w:tab w:val="left" w:pos="2604"/>
        </w:tabs>
        <w:spacing w:before="153"/>
        <w:ind w:hanging="1046"/>
        <w:rPr>
          <w:sz w:val="28"/>
        </w:rPr>
      </w:pPr>
      <w:r>
        <w:rPr>
          <w:sz w:val="28"/>
        </w:rPr>
        <w:t>Глобальная</w:t>
      </w:r>
      <w:r>
        <w:rPr>
          <w:spacing w:val="-14"/>
          <w:sz w:val="28"/>
        </w:rPr>
        <w:t xml:space="preserve"> </w:t>
      </w:r>
      <w:r>
        <w:rPr>
          <w:sz w:val="28"/>
        </w:rPr>
        <w:t>сеть</w:t>
      </w:r>
      <w:r>
        <w:rPr>
          <w:spacing w:val="-11"/>
          <w:sz w:val="28"/>
        </w:rPr>
        <w:t xml:space="preserve"> </w:t>
      </w:r>
      <w:r>
        <w:rPr>
          <w:sz w:val="28"/>
        </w:rPr>
        <w:t>Интернет</w:t>
      </w:r>
      <w:r>
        <w:rPr>
          <w:spacing w:val="-9"/>
          <w:sz w:val="28"/>
        </w:rPr>
        <w:t xml:space="preserve"> </w:t>
      </w:r>
      <w:r>
        <w:rPr>
          <w:sz w:val="28"/>
        </w:rPr>
        <w:t>и</w:t>
      </w:r>
      <w:r>
        <w:rPr>
          <w:spacing w:val="-9"/>
          <w:sz w:val="28"/>
        </w:rPr>
        <w:t xml:space="preserve"> </w:t>
      </w:r>
      <w:r>
        <w:rPr>
          <w:sz w:val="28"/>
        </w:rPr>
        <w:t>стратегии</w:t>
      </w:r>
      <w:r>
        <w:rPr>
          <w:spacing w:val="-9"/>
          <w:sz w:val="28"/>
        </w:rPr>
        <w:t xml:space="preserve"> </w:t>
      </w:r>
      <w:r>
        <w:rPr>
          <w:sz w:val="28"/>
        </w:rPr>
        <w:t>безопасного</w:t>
      </w:r>
      <w:r>
        <w:rPr>
          <w:spacing w:val="-12"/>
          <w:sz w:val="28"/>
        </w:rPr>
        <w:t xml:space="preserve"> </w:t>
      </w:r>
      <w:r>
        <w:rPr>
          <w:sz w:val="28"/>
        </w:rPr>
        <w:t>поведения</w:t>
      </w:r>
      <w:r>
        <w:rPr>
          <w:spacing w:val="-9"/>
          <w:sz w:val="28"/>
        </w:rPr>
        <w:t xml:space="preserve"> </w:t>
      </w:r>
      <w:r>
        <w:rPr>
          <w:sz w:val="28"/>
        </w:rPr>
        <w:t>в</w:t>
      </w:r>
      <w:r>
        <w:rPr>
          <w:spacing w:val="-10"/>
          <w:sz w:val="28"/>
        </w:rPr>
        <w:t xml:space="preserve"> </w:t>
      </w:r>
      <w:r>
        <w:rPr>
          <w:spacing w:val="-4"/>
          <w:sz w:val="28"/>
        </w:rPr>
        <w:t>ней.</w:t>
      </w:r>
    </w:p>
    <w:p w:rsidR="00E531B3" w:rsidRDefault="00E03CF9">
      <w:pPr>
        <w:pStyle w:val="a3"/>
        <w:spacing w:before="156" w:line="355" w:lineRule="auto"/>
        <w:ind w:right="145"/>
      </w:pPr>
      <w:r>
        <w:t>Глобальная</w:t>
      </w:r>
      <w:r>
        <w:rPr>
          <w:spacing w:val="-2"/>
        </w:rPr>
        <w:t xml:space="preserve"> </w:t>
      </w:r>
      <w:r>
        <w:t>сеть</w:t>
      </w:r>
      <w:r>
        <w:rPr>
          <w:spacing w:val="-4"/>
        </w:rPr>
        <w:t xml:space="preserve"> </w:t>
      </w:r>
      <w:r>
        <w:t>Интернет.</w:t>
      </w:r>
      <w:r>
        <w:rPr>
          <w:spacing w:val="-3"/>
        </w:rPr>
        <w:t xml:space="preserve"> </w:t>
      </w:r>
      <w:r>
        <w:t>IP-адреса</w:t>
      </w:r>
      <w:r>
        <w:rPr>
          <w:spacing w:val="-2"/>
        </w:rPr>
        <w:t xml:space="preserve"> </w:t>
      </w:r>
      <w:r>
        <w:t>узлов.</w:t>
      </w:r>
      <w:r>
        <w:rPr>
          <w:spacing w:val="-4"/>
        </w:rPr>
        <w:t xml:space="preserve"> </w:t>
      </w:r>
      <w:r>
        <w:t>Сетевое</w:t>
      </w:r>
      <w:r>
        <w:rPr>
          <w:spacing w:val="-4"/>
        </w:rPr>
        <w:t xml:space="preserve"> </w:t>
      </w:r>
      <w:r>
        <w:t>хранение</w:t>
      </w:r>
      <w:r>
        <w:rPr>
          <w:spacing w:val="-4"/>
        </w:rPr>
        <w:t xml:space="preserve"> </w:t>
      </w:r>
      <w:r>
        <w:t>данных.</w:t>
      </w:r>
      <w:r>
        <w:rPr>
          <w:spacing w:val="-3"/>
        </w:rPr>
        <w:t xml:space="preserve"> </w:t>
      </w:r>
      <w:r>
        <w:t>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531B3" w:rsidRDefault="00E03CF9">
      <w:pPr>
        <w:pStyle w:val="a3"/>
        <w:spacing w:line="355" w:lineRule="auto"/>
        <w:ind w:right="148"/>
      </w:pPr>
      <w:r>
        <w:t>Понятие об информационной безопасности. Угрозы информационной безопасност</w:t>
      </w:r>
      <w:r>
        <w:t>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w:t>
      </w:r>
      <w:r>
        <w:t>ти (кибербуллинг, фишинг</w:t>
      </w:r>
      <w:r>
        <w:rPr>
          <w:spacing w:val="-1"/>
        </w:rPr>
        <w:t xml:space="preserve"> </w:t>
      </w:r>
      <w:r>
        <w:t>и другие формы).</w:t>
      </w:r>
    </w:p>
    <w:p w:rsidR="00E531B3" w:rsidRDefault="00E03CF9">
      <w:pPr>
        <w:pStyle w:val="a5"/>
        <w:numPr>
          <w:ilvl w:val="3"/>
          <w:numId w:val="134"/>
        </w:numPr>
        <w:tabs>
          <w:tab w:val="left" w:pos="2604"/>
        </w:tabs>
        <w:spacing w:line="319" w:lineRule="exact"/>
        <w:ind w:hanging="1046"/>
        <w:jc w:val="both"/>
        <w:rPr>
          <w:sz w:val="28"/>
        </w:rPr>
      </w:pPr>
      <w:r>
        <w:rPr>
          <w:sz w:val="28"/>
        </w:rPr>
        <w:t>Работа</w:t>
      </w:r>
      <w:r>
        <w:rPr>
          <w:spacing w:val="-10"/>
          <w:sz w:val="28"/>
        </w:rPr>
        <w:t xml:space="preserve"> </w:t>
      </w:r>
      <w:r>
        <w:rPr>
          <w:sz w:val="28"/>
        </w:rPr>
        <w:t>в</w:t>
      </w:r>
      <w:r>
        <w:rPr>
          <w:spacing w:val="-9"/>
          <w:sz w:val="28"/>
        </w:rPr>
        <w:t xml:space="preserve"> </w:t>
      </w:r>
      <w:r>
        <w:rPr>
          <w:sz w:val="28"/>
        </w:rPr>
        <w:t>информационном</w:t>
      </w:r>
      <w:r>
        <w:rPr>
          <w:spacing w:val="-8"/>
          <w:sz w:val="28"/>
        </w:rPr>
        <w:t xml:space="preserve"> </w:t>
      </w:r>
      <w:r>
        <w:rPr>
          <w:spacing w:val="-2"/>
          <w:sz w:val="28"/>
        </w:rPr>
        <w:t>пространстве.</w:t>
      </w:r>
    </w:p>
    <w:p w:rsidR="00E531B3" w:rsidRDefault="00E03CF9">
      <w:pPr>
        <w:pStyle w:val="a3"/>
        <w:spacing w:before="153" w:line="355" w:lineRule="auto"/>
        <w:ind w:right="147"/>
      </w:pPr>
      <w:r>
        <w:t>Виды деятельности в Интернете. интернет-сервисы: коммуникационные сервисы</w:t>
      </w:r>
      <w:r>
        <w:rPr>
          <w:spacing w:val="40"/>
        </w:rPr>
        <w:t xml:space="preserve"> </w:t>
      </w:r>
      <w:r>
        <w:t>(почтовая</w:t>
      </w:r>
      <w:r>
        <w:rPr>
          <w:spacing w:val="40"/>
        </w:rPr>
        <w:t xml:space="preserve"> </w:t>
      </w:r>
      <w:r>
        <w:t>служба,</w:t>
      </w:r>
      <w:r>
        <w:rPr>
          <w:spacing w:val="40"/>
        </w:rPr>
        <w:t xml:space="preserve"> </w:t>
      </w:r>
      <w:r>
        <w:t>видео-конференц-связь</w:t>
      </w:r>
      <w:r>
        <w:rPr>
          <w:spacing w:val="40"/>
        </w:rPr>
        <w:t xml:space="preserve"> </w:t>
      </w:r>
      <w:r>
        <w:t>и</w:t>
      </w:r>
      <w:r>
        <w:rPr>
          <w:spacing w:val="40"/>
        </w:rPr>
        <w:t xml:space="preserve"> </w:t>
      </w:r>
      <w:r>
        <w:t>другие),</w:t>
      </w:r>
      <w:r>
        <w:rPr>
          <w:spacing w:val="40"/>
        </w:rPr>
        <w:t xml:space="preserve"> </w:t>
      </w:r>
      <w:r>
        <w:t>справочные</w:t>
      </w:r>
      <w:r>
        <w:rPr>
          <w:spacing w:val="40"/>
        </w:rPr>
        <w:t xml:space="preserve"> </w:t>
      </w:r>
      <w:r>
        <w:t>службы</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3" w:firstLine="0"/>
      </w:pPr>
      <w:r>
        <w:lastRenderedPageBreak/>
        <w:t>(карты, расписания и другие), поисковые службы, службы обновления</w:t>
      </w:r>
      <w:r>
        <w:rPr>
          <w:spacing w:val="40"/>
        </w:rPr>
        <w:t xml:space="preserve"> </w:t>
      </w:r>
      <w:r>
        <w:t>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w:t>
      </w:r>
      <w:r>
        <w:t>сервис: онлайновые текстовые и графические редакторы, среды разработки программ.</w:t>
      </w:r>
    </w:p>
    <w:p w:rsidR="00E531B3" w:rsidRDefault="00E03CF9">
      <w:pPr>
        <w:pStyle w:val="a5"/>
        <w:numPr>
          <w:ilvl w:val="2"/>
          <w:numId w:val="134"/>
        </w:numPr>
        <w:tabs>
          <w:tab w:val="left" w:pos="2397"/>
        </w:tabs>
        <w:spacing w:line="322" w:lineRule="exact"/>
        <w:ind w:left="2397" w:hanging="839"/>
        <w:jc w:val="both"/>
        <w:rPr>
          <w:sz w:val="28"/>
        </w:rPr>
      </w:pPr>
      <w:r>
        <w:rPr>
          <w:sz w:val="28"/>
        </w:rPr>
        <w:t>Теоретические</w:t>
      </w:r>
      <w:r>
        <w:rPr>
          <w:spacing w:val="-16"/>
          <w:sz w:val="28"/>
        </w:rPr>
        <w:t xml:space="preserve"> </w:t>
      </w:r>
      <w:r>
        <w:rPr>
          <w:sz w:val="28"/>
        </w:rPr>
        <w:t>основы</w:t>
      </w:r>
      <w:r>
        <w:rPr>
          <w:spacing w:val="-14"/>
          <w:sz w:val="28"/>
        </w:rPr>
        <w:t xml:space="preserve"> </w:t>
      </w:r>
      <w:r>
        <w:rPr>
          <w:spacing w:val="-2"/>
          <w:sz w:val="28"/>
        </w:rPr>
        <w:t>информатики.</w:t>
      </w:r>
    </w:p>
    <w:p w:rsidR="00E531B3" w:rsidRDefault="00E03CF9">
      <w:pPr>
        <w:pStyle w:val="a5"/>
        <w:numPr>
          <w:ilvl w:val="3"/>
          <w:numId w:val="134"/>
        </w:numPr>
        <w:tabs>
          <w:tab w:val="left" w:pos="2604"/>
        </w:tabs>
        <w:spacing w:before="153"/>
        <w:ind w:hanging="1046"/>
        <w:jc w:val="both"/>
        <w:rPr>
          <w:sz w:val="28"/>
        </w:rPr>
      </w:pPr>
      <w:r>
        <w:rPr>
          <w:sz w:val="28"/>
        </w:rPr>
        <w:t>Моделирование</w:t>
      </w:r>
      <w:r>
        <w:rPr>
          <w:spacing w:val="-11"/>
          <w:sz w:val="28"/>
        </w:rPr>
        <w:t xml:space="preserve"> </w:t>
      </w:r>
      <w:r>
        <w:rPr>
          <w:sz w:val="28"/>
        </w:rPr>
        <w:t>как</w:t>
      </w:r>
      <w:r>
        <w:rPr>
          <w:spacing w:val="-11"/>
          <w:sz w:val="28"/>
        </w:rPr>
        <w:t xml:space="preserve"> </w:t>
      </w:r>
      <w:r>
        <w:rPr>
          <w:sz w:val="28"/>
        </w:rPr>
        <w:t>метод</w:t>
      </w:r>
      <w:r>
        <w:rPr>
          <w:spacing w:val="-8"/>
          <w:sz w:val="28"/>
        </w:rPr>
        <w:t xml:space="preserve"> </w:t>
      </w:r>
      <w:r>
        <w:rPr>
          <w:spacing w:val="-2"/>
          <w:sz w:val="28"/>
        </w:rPr>
        <w:t>познания.</w:t>
      </w:r>
    </w:p>
    <w:p w:rsidR="00E531B3" w:rsidRDefault="00E03CF9">
      <w:pPr>
        <w:pStyle w:val="a3"/>
        <w:spacing w:before="155" w:line="355" w:lineRule="auto"/>
        <w:ind w:right="140"/>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w:t>
      </w:r>
      <w:r>
        <w:t>ования.</w:t>
      </w:r>
    </w:p>
    <w:p w:rsidR="00E531B3" w:rsidRDefault="00E03CF9">
      <w:pPr>
        <w:pStyle w:val="a3"/>
        <w:spacing w:line="319" w:lineRule="exact"/>
        <w:ind w:left="1558" w:firstLine="0"/>
      </w:pPr>
      <w:r>
        <w:t>Табличные</w:t>
      </w:r>
      <w:r>
        <w:rPr>
          <w:spacing w:val="-10"/>
        </w:rPr>
        <w:t xml:space="preserve"> </w:t>
      </w:r>
      <w:r>
        <w:t>модели.</w:t>
      </w:r>
      <w:r>
        <w:rPr>
          <w:spacing w:val="-11"/>
        </w:rPr>
        <w:t xml:space="preserve"> </w:t>
      </w:r>
      <w:r>
        <w:t>Таблица</w:t>
      </w:r>
      <w:r>
        <w:rPr>
          <w:spacing w:val="-8"/>
        </w:rPr>
        <w:t xml:space="preserve"> </w:t>
      </w:r>
      <w:r>
        <w:t>как</w:t>
      </w:r>
      <w:r>
        <w:rPr>
          <w:spacing w:val="-10"/>
        </w:rPr>
        <w:t xml:space="preserve"> </w:t>
      </w:r>
      <w:r>
        <w:t>представление</w:t>
      </w:r>
      <w:r>
        <w:rPr>
          <w:spacing w:val="-9"/>
        </w:rPr>
        <w:t xml:space="preserve"> </w:t>
      </w:r>
      <w:r>
        <w:rPr>
          <w:spacing w:val="-2"/>
        </w:rPr>
        <w:t>отношения.</w:t>
      </w:r>
    </w:p>
    <w:p w:rsidR="00E531B3" w:rsidRDefault="00E03CF9">
      <w:pPr>
        <w:pStyle w:val="a3"/>
        <w:tabs>
          <w:tab w:val="left" w:pos="2110"/>
          <w:tab w:val="left" w:pos="3046"/>
          <w:tab w:val="left" w:pos="3405"/>
          <w:tab w:val="left" w:pos="5759"/>
          <w:tab w:val="left" w:pos="6740"/>
          <w:tab w:val="left" w:pos="8444"/>
          <w:tab w:val="left" w:pos="10003"/>
          <w:tab w:val="left" w:pos="10916"/>
        </w:tabs>
        <w:spacing w:before="155" w:line="355" w:lineRule="auto"/>
        <w:ind w:right="143" w:firstLine="709"/>
        <w:jc w:val="right"/>
      </w:pPr>
      <w:r>
        <w:t>Базы данных. Отбор в таблице строк, удовлетворяющих заданному условию.</w:t>
      </w:r>
      <w:r>
        <w:rPr>
          <w:spacing w:val="40"/>
        </w:rPr>
        <w:t xml:space="preserve"> </w:t>
      </w:r>
      <w:r>
        <w:t>Граф.</w:t>
      </w:r>
      <w:r>
        <w:rPr>
          <w:spacing w:val="40"/>
        </w:rPr>
        <w:t xml:space="preserve"> </w:t>
      </w:r>
      <w:r>
        <w:t>Вершина,</w:t>
      </w:r>
      <w:r>
        <w:rPr>
          <w:spacing w:val="40"/>
        </w:rPr>
        <w:t xml:space="preserve"> </w:t>
      </w:r>
      <w:r>
        <w:t>ребро,</w:t>
      </w:r>
      <w:r>
        <w:rPr>
          <w:spacing w:val="40"/>
        </w:rPr>
        <w:t xml:space="preserve"> </w:t>
      </w:r>
      <w:r>
        <w:t>путь.</w:t>
      </w:r>
      <w:r>
        <w:rPr>
          <w:spacing w:val="40"/>
        </w:rPr>
        <w:t xml:space="preserve"> </w:t>
      </w:r>
      <w:r>
        <w:t>Ориентированные</w:t>
      </w:r>
      <w:r>
        <w:rPr>
          <w:spacing w:val="40"/>
        </w:rPr>
        <w:t xml:space="preserve"> </w:t>
      </w:r>
      <w:r>
        <w:t>и</w:t>
      </w:r>
      <w:r>
        <w:rPr>
          <w:spacing w:val="40"/>
        </w:rPr>
        <w:t xml:space="preserve"> </w:t>
      </w:r>
      <w:r>
        <w:t>неориентированные</w:t>
      </w:r>
      <w:r>
        <w:rPr>
          <w:spacing w:val="40"/>
        </w:rPr>
        <w:t xml:space="preserve"> </w:t>
      </w:r>
      <w:r>
        <w:t>графы. Длина</w:t>
      </w:r>
      <w:r>
        <w:rPr>
          <w:spacing w:val="40"/>
        </w:rPr>
        <w:t xml:space="preserve"> </w:t>
      </w:r>
      <w:r>
        <w:t>(вес)</w:t>
      </w:r>
      <w:r>
        <w:rPr>
          <w:spacing w:val="40"/>
        </w:rPr>
        <w:t xml:space="preserve"> </w:t>
      </w:r>
      <w:r>
        <w:t>ребра.</w:t>
      </w:r>
      <w:r>
        <w:rPr>
          <w:spacing w:val="40"/>
        </w:rPr>
        <w:t xml:space="preserve"> </w:t>
      </w:r>
      <w:r>
        <w:t>Весовая</w:t>
      </w:r>
      <w:r>
        <w:rPr>
          <w:spacing w:val="40"/>
        </w:rPr>
        <w:t xml:space="preserve"> </w:t>
      </w:r>
      <w:r>
        <w:t>матрица</w:t>
      </w:r>
      <w:r>
        <w:rPr>
          <w:spacing w:val="40"/>
        </w:rPr>
        <w:t xml:space="preserve"> </w:t>
      </w:r>
      <w:r>
        <w:t>графа.</w:t>
      </w:r>
      <w:r>
        <w:rPr>
          <w:spacing w:val="40"/>
        </w:rPr>
        <w:t xml:space="preserve"> </w:t>
      </w:r>
      <w:r>
        <w:t>Длина</w:t>
      </w:r>
      <w:r>
        <w:rPr>
          <w:spacing w:val="40"/>
        </w:rPr>
        <w:t xml:space="preserve"> </w:t>
      </w:r>
      <w:r>
        <w:t>пут</w:t>
      </w:r>
      <w:r>
        <w:t>и</w:t>
      </w:r>
      <w:r>
        <w:rPr>
          <w:spacing w:val="40"/>
        </w:rPr>
        <w:t xml:space="preserve"> </w:t>
      </w:r>
      <w:r>
        <w:t>между</w:t>
      </w:r>
      <w:r>
        <w:rPr>
          <w:spacing w:val="40"/>
        </w:rPr>
        <w:t xml:space="preserve"> </w:t>
      </w:r>
      <w:r>
        <w:t>вершинами</w:t>
      </w:r>
      <w:r>
        <w:rPr>
          <w:spacing w:val="40"/>
        </w:rPr>
        <w:t xml:space="preserve"> </w:t>
      </w:r>
      <w:r>
        <w:t>графа. Поиск</w:t>
      </w:r>
      <w:r>
        <w:rPr>
          <w:spacing w:val="80"/>
        </w:rPr>
        <w:t xml:space="preserve"> </w:t>
      </w:r>
      <w:r>
        <w:t>оптимального</w:t>
      </w:r>
      <w:r>
        <w:rPr>
          <w:spacing w:val="80"/>
        </w:rPr>
        <w:t xml:space="preserve"> </w:t>
      </w:r>
      <w:r>
        <w:t>пути</w:t>
      </w:r>
      <w:r>
        <w:rPr>
          <w:spacing w:val="80"/>
        </w:rPr>
        <w:t xml:space="preserve"> </w:t>
      </w:r>
      <w:r>
        <w:t>в</w:t>
      </w:r>
      <w:r>
        <w:rPr>
          <w:spacing w:val="80"/>
        </w:rPr>
        <w:t xml:space="preserve"> </w:t>
      </w:r>
      <w:r>
        <w:t>графе.</w:t>
      </w:r>
      <w:r>
        <w:rPr>
          <w:spacing w:val="80"/>
        </w:rPr>
        <w:t xml:space="preserve"> </w:t>
      </w:r>
      <w:r>
        <w:t>Начальная</w:t>
      </w:r>
      <w:r>
        <w:rPr>
          <w:spacing w:val="80"/>
        </w:rPr>
        <w:t xml:space="preserve"> </w:t>
      </w:r>
      <w:r>
        <w:t>вершина</w:t>
      </w:r>
      <w:r>
        <w:rPr>
          <w:spacing w:val="80"/>
        </w:rPr>
        <w:t xml:space="preserve"> </w:t>
      </w:r>
      <w:r>
        <w:t>(источник)</w:t>
      </w:r>
      <w:r>
        <w:rPr>
          <w:spacing w:val="80"/>
        </w:rPr>
        <w:t xml:space="preserve"> </w:t>
      </w:r>
      <w:r>
        <w:t>и</w:t>
      </w:r>
      <w:r>
        <w:rPr>
          <w:spacing w:val="80"/>
        </w:rPr>
        <w:t xml:space="preserve"> </w:t>
      </w:r>
      <w:r>
        <w:t xml:space="preserve">конечная </w:t>
      </w:r>
      <w:r>
        <w:rPr>
          <w:spacing w:val="-2"/>
        </w:rPr>
        <w:t>вершина</w:t>
      </w:r>
      <w:r>
        <w:tab/>
      </w:r>
      <w:r>
        <w:rPr>
          <w:spacing w:val="-2"/>
        </w:rPr>
        <w:t>(сток)</w:t>
      </w:r>
      <w:r>
        <w:tab/>
      </w:r>
      <w:r>
        <w:rPr>
          <w:spacing w:val="-10"/>
        </w:rPr>
        <w:t>в</w:t>
      </w:r>
      <w:r>
        <w:tab/>
      </w:r>
      <w:r>
        <w:rPr>
          <w:spacing w:val="-2"/>
        </w:rPr>
        <w:t>ориентированном</w:t>
      </w:r>
      <w:r>
        <w:tab/>
      </w:r>
      <w:r>
        <w:rPr>
          <w:spacing w:val="-2"/>
        </w:rPr>
        <w:t>графе.</w:t>
      </w:r>
      <w:r>
        <w:tab/>
      </w:r>
      <w:r>
        <w:rPr>
          <w:spacing w:val="-2"/>
        </w:rPr>
        <w:t>Вычисление</w:t>
      </w:r>
      <w:r>
        <w:tab/>
      </w:r>
      <w:r>
        <w:rPr>
          <w:spacing w:val="-2"/>
        </w:rPr>
        <w:t>количества</w:t>
      </w:r>
      <w:r>
        <w:tab/>
      </w:r>
      <w:r>
        <w:rPr>
          <w:spacing w:val="-2"/>
        </w:rPr>
        <w:t>путей</w:t>
      </w:r>
      <w:r>
        <w:tab/>
      </w:r>
      <w:r>
        <w:rPr>
          <w:spacing w:val="-10"/>
        </w:rPr>
        <w:t>в</w:t>
      </w:r>
    </w:p>
    <w:p w:rsidR="00E531B3" w:rsidRDefault="00E03CF9">
      <w:pPr>
        <w:pStyle w:val="a3"/>
        <w:spacing w:line="321" w:lineRule="exact"/>
        <w:ind w:firstLine="0"/>
      </w:pPr>
      <w:r>
        <w:t>направленном</w:t>
      </w:r>
      <w:r>
        <w:rPr>
          <w:spacing w:val="-7"/>
        </w:rPr>
        <w:t xml:space="preserve"> </w:t>
      </w:r>
      <w:r>
        <w:t>ациклическом</w:t>
      </w:r>
      <w:r>
        <w:rPr>
          <w:spacing w:val="-6"/>
        </w:rPr>
        <w:t xml:space="preserve"> </w:t>
      </w:r>
      <w:r>
        <w:rPr>
          <w:spacing w:val="-2"/>
        </w:rPr>
        <w:t>графе.</w:t>
      </w:r>
    </w:p>
    <w:p w:rsidR="00E531B3" w:rsidRDefault="00E03CF9">
      <w:pPr>
        <w:pStyle w:val="a3"/>
        <w:spacing w:before="155" w:line="355" w:lineRule="auto"/>
        <w:ind w:right="147"/>
      </w:pPr>
      <w: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spacing w:val="-2"/>
        </w:rPr>
        <w:t>дерева.</w:t>
      </w:r>
    </w:p>
    <w:p w:rsidR="00E531B3" w:rsidRDefault="00E03CF9">
      <w:pPr>
        <w:pStyle w:val="a3"/>
        <w:spacing w:line="355" w:lineRule="auto"/>
        <w:ind w:right="144"/>
      </w:pPr>
      <w:r>
        <w:t>Понятие математической модели. Задачи, решаемые с помощью математического</w:t>
      </w:r>
      <w:r>
        <w:rPr>
          <w:spacing w:val="-5"/>
        </w:rPr>
        <w:t xml:space="preserve"> </w:t>
      </w:r>
      <w:r>
        <w:t>(компьютерного)</w:t>
      </w:r>
      <w:r>
        <w:rPr>
          <w:spacing w:val="-6"/>
        </w:rPr>
        <w:t xml:space="preserve"> </w:t>
      </w:r>
      <w:r>
        <w:t>моделирования</w:t>
      </w:r>
      <w:r>
        <w:t>.</w:t>
      </w:r>
      <w:r>
        <w:rPr>
          <w:spacing w:val="-6"/>
        </w:rPr>
        <w:t xml:space="preserve"> </w:t>
      </w:r>
      <w:r>
        <w:t>Отличие</w:t>
      </w:r>
      <w:r>
        <w:rPr>
          <w:spacing w:val="-6"/>
        </w:rPr>
        <w:t xml:space="preserve"> </w:t>
      </w:r>
      <w:r>
        <w:t>математической</w:t>
      </w:r>
      <w:r>
        <w:rPr>
          <w:spacing w:val="-7"/>
        </w:rPr>
        <w:t xml:space="preserve"> </w:t>
      </w:r>
      <w:r>
        <w:t>модели от натурной модели и от словесного (литературного) описания объекта.</w:t>
      </w:r>
    </w:p>
    <w:p w:rsidR="00E531B3" w:rsidRDefault="00E03CF9">
      <w:pPr>
        <w:pStyle w:val="a3"/>
        <w:spacing w:line="355" w:lineRule="auto"/>
        <w:ind w:right="147"/>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w:t>
      </w:r>
      <w:r>
        <w:t>еримента, анализ его результатов, уточнение модели.</w:t>
      </w:r>
    </w:p>
    <w:p w:rsidR="00E531B3" w:rsidRDefault="00E03CF9">
      <w:pPr>
        <w:pStyle w:val="a5"/>
        <w:numPr>
          <w:ilvl w:val="2"/>
          <w:numId w:val="134"/>
        </w:numPr>
        <w:tabs>
          <w:tab w:val="left" w:pos="2397"/>
        </w:tabs>
        <w:spacing w:line="320" w:lineRule="exact"/>
        <w:ind w:left="2397" w:hanging="839"/>
        <w:jc w:val="both"/>
        <w:rPr>
          <w:sz w:val="28"/>
        </w:rPr>
      </w:pPr>
      <w:r>
        <w:rPr>
          <w:sz w:val="28"/>
        </w:rPr>
        <w:t>Алгоритмы</w:t>
      </w:r>
      <w:r>
        <w:rPr>
          <w:spacing w:val="-11"/>
          <w:sz w:val="28"/>
        </w:rPr>
        <w:t xml:space="preserve"> </w:t>
      </w:r>
      <w:r>
        <w:rPr>
          <w:sz w:val="28"/>
        </w:rPr>
        <w:t>и</w:t>
      </w:r>
      <w:r>
        <w:rPr>
          <w:spacing w:val="-8"/>
          <w:sz w:val="28"/>
        </w:rPr>
        <w:t xml:space="preserve"> </w:t>
      </w:r>
      <w:r>
        <w:rPr>
          <w:spacing w:val="-2"/>
          <w:sz w:val="28"/>
        </w:rPr>
        <w:t>программирование.</w:t>
      </w:r>
    </w:p>
    <w:p w:rsidR="00E531B3" w:rsidRDefault="00E03CF9">
      <w:pPr>
        <w:pStyle w:val="a5"/>
        <w:numPr>
          <w:ilvl w:val="3"/>
          <w:numId w:val="134"/>
        </w:numPr>
        <w:tabs>
          <w:tab w:val="left" w:pos="2604"/>
        </w:tabs>
        <w:spacing w:before="151"/>
        <w:ind w:hanging="1046"/>
        <w:jc w:val="both"/>
        <w:rPr>
          <w:sz w:val="28"/>
        </w:rPr>
      </w:pPr>
      <w:r>
        <w:rPr>
          <w:sz w:val="28"/>
        </w:rPr>
        <w:t>Разработка</w:t>
      </w:r>
      <w:r>
        <w:rPr>
          <w:spacing w:val="-10"/>
          <w:sz w:val="28"/>
        </w:rPr>
        <w:t xml:space="preserve"> </w:t>
      </w:r>
      <w:r>
        <w:rPr>
          <w:sz w:val="28"/>
        </w:rPr>
        <w:t>алгоритмов</w:t>
      </w:r>
      <w:r>
        <w:rPr>
          <w:spacing w:val="-8"/>
          <w:sz w:val="28"/>
        </w:rPr>
        <w:t xml:space="preserve"> </w:t>
      </w:r>
      <w:r>
        <w:rPr>
          <w:sz w:val="28"/>
        </w:rPr>
        <w:t>и</w:t>
      </w:r>
      <w:r>
        <w:rPr>
          <w:spacing w:val="-8"/>
          <w:sz w:val="28"/>
        </w:rPr>
        <w:t xml:space="preserve"> </w:t>
      </w:r>
      <w:r>
        <w:rPr>
          <w:spacing w:val="-2"/>
          <w:sz w:val="28"/>
        </w:rPr>
        <w:t>программ.</w:t>
      </w:r>
    </w:p>
    <w:p w:rsidR="00E531B3" w:rsidRDefault="00E03CF9">
      <w:pPr>
        <w:pStyle w:val="a3"/>
        <w:spacing w:before="153"/>
        <w:ind w:left="1558" w:firstLine="0"/>
      </w:pPr>
      <w:r>
        <w:t>Разбиение</w:t>
      </w:r>
      <w:r>
        <w:rPr>
          <w:spacing w:val="77"/>
          <w:w w:val="150"/>
        </w:rPr>
        <w:t xml:space="preserve"> </w:t>
      </w:r>
      <w:r>
        <w:t>задачи</w:t>
      </w:r>
      <w:r>
        <w:rPr>
          <w:spacing w:val="23"/>
        </w:rPr>
        <w:t xml:space="preserve">  </w:t>
      </w:r>
      <w:r>
        <w:t>на</w:t>
      </w:r>
      <w:r>
        <w:rPr>
          <w:spacing w:val="22"/>
        </w:rPr>
        <w:t xml:space="preserve">  </w:t>
      </w:r>
      <w:r>
        <w:t>подзадачи.</w:t>
      </w:r>
      <w:r>
        <w:rPr>
          <w:spacing w:val="24"/>
        </w:rPr>
        <w:t xml:space="preserve">  </w:t>
      </w:r>
      <w:r>
        <w:t>Составление</w:t>
      </w:r>
      <w:r>
        <w:rPr>
          <w:spacing w:val="79"/>
          <w:w w:val="150"/>
        </w:rPr>
        <w:t xml:space="preserve"> </w:t>
      </w:r>
      <w:r>
        <w:t>алгоритмов</w:t>
      </w:r>
      <w:r>
        <w:rPr>
          <w:spacing w:val="23"/>
        </w:rPr>
        <w:t xml:space="preserve">  </w:t>
      </w:r>
      <w:r>
        <w:t>и</w:t>
      </w:r>
      <w:r>
        <w:rPr>
          <w:spacing w:val="22"/>
        </w:rPr>
        <w:t xml:space="preserve">  </w:t>
      </w:r>
      <w:r>
        <w:t>программ</w:t>
      </w:r>
      <w:r>
        <w:rPr>
          <w:spacing w:val="24"/>
        </w:rPr>
        <w:t xml:space="preserve">  </w:t>
      </w:r>
      <w:r>
        <w:rPr>
          <w:spacing w:val="-10"/>
        </w:rPr>
        <w:t>с</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55" w:lineRule="auto"/>
        <w:ind w:right="146" w:firstLine="0"/>
      </w:pPr>
      <w:r>
        <w:lastRenderedPageBreak/>
        <w:t>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E531B3" w:rsidRDefault="00E03CF9">
      <w:pPr>
        <w:pStyle w:val="a3"/>
        <w:tabs>
          <w:tab w:val="left" w:pos="1645"/>
          <w:tab w:val="left" w:pos="2032"/>
          <w:tab w:val="left" w:pos="2137"/>
          <w:tab w:val="left" w:pos="2247"/>
          <w:tab w:val="left" w:pos="2582"/>
          <w:tab w:val="left" w:pos="3147"/>
          <w:tab w:val="left" w:pos="3315"/>
          <w:tab w:val="left" w:pos="3490"/>
          <w:tab w:val="left" w:pos="3765"/>
          <w:tab w:val="left" w:pos="3882"/>
          <w:tab w:val="left" w:pos="4240"/>
          <w:tab w:val="left" w:pos="4559"/>
          <w:tab w:val="left" w:pos="4780"/>
          <w:tab w:val="left" w:pos="5364"/>
          <w:tab w:val="left" w:pos="6044"/>
          <w:tab w:val="left" w:pos="6129"/>
          <w:tab w:val="left" w:pos="6396"/>
          <w:tab w:val="left" w:pos="6596"/>
          <w:tab w:val="left" w:pos="7125"/>
          <w:tab w:val="left" w:pos="7828"/>
          <w:tab w:val="left" w:pos="8117"/>
          <w:tab w:val="left" w:pos="8494"/>
          <w:tab w:val="left" w:pos="8693"/>
          <w:tab w:val="left" w:pos="9166"/>
          <w:tab w:val="left" w:pos="9431"/>
          <w:tab w:val="left" w:pos="9581"/>
          <w:tab w:val="left" w:pos="10117"/>
          <w:tab w:val="left" w:pos="10326"/>
          <w:tab w:val="left" w:pos="10922"/>
        </w:tabs>
        <w:spacing w:line="355" w:lineRule="auto"/>
        <w:ind w:left="874" w:right="127" w:firstLine="706"/>
        <w:jc w:val="right"/>
      </w:pPr>
      <w:r>
        <w:rPr>
          <w:spacing w:val="-2"/>
        </w:rPr>
        <w:t>Табличные</w:t>
      </w:r>
      <w:r>
        <w:tab/>
      </w:r>
      <w:r>
        <w:rPr>
          <w:spacing w:val="-2"/>
        </w:rPr>
        <w:t>величины</w:t>
      </w:r>
      <w:r>
        <w:tab/>
      </w:r>
      <w:r>
        <w:rPr>
          <w:spacing w:val="-2"/>
        </w:rPr>
        <w:t>(массивы).</w:t>
      </w:r>
      <w:r>
        <w:tab/>
      </w:r>
      <w:r>
        <w:rPr>
          <w:spacing w:val="-46"/>
        </w:rPr>
        <w:t xml:space="preserve"> </w:t>
      </w:r>
      <w:r>
        <w:t>Одномерные</w:t>
      </w:r>
      <w:r>
        <w:tab/>
      </w:r>
      <w:r>
        <w:rPr>
          <w:spacing w:val="-58"/>
        </w:rPr>
        <w:t xml:space="preserve"> </w:t>
      </w:r>
      <w:r>
        <w:t>массивы.</w:t>
      </w:r>
      <w:r>
        <w:tab/>
      </w:r>
      <w:r>
        <w:rPr>
          <w:spacing w:val="-2"/>
        </w:rPr>
        <w:t>Составление</w:t>
      </w:r>
      <w:r>
        <w:tab/>
      </w:r>
      <w:r>
        <w:rPr>
          <w:spacing w:val="-10"/>
        </w:rPr>
        <w:t xml:space="preserve">и </w:t>
      </w:r>
      <w:r>
        <w:rPr>
          <w:spacing w:val="-2"/>
        </w:rPr>
        <w:t>отладка</w:t>
      </w:r>
      <w:r>
        <w:tab/>
      </w:r>
      <w:r>
        <w:rPr>
          <w:spacing w:val="-2"/>
        </w:rPr>
        <w:t>программ,</w:t>
      </w:r>
      <w:r>
        <w:tab/>
      </w:r>
      <w:r>
        <w:tab/>
      </w:r>
      <w:r>
        <w:rPr>
          <w:spacing w:val="-2"/>
        </w:rPr>
        <w:t>реализующих</w:t>
      </w:r>
      <w:r>
        <w:tab/>
      </w:r>
      <w:r>
        <w:rPr>
          <w:spacing w:val="-2"/>
        </w:rPr>
        <w:t>типовые</w:t>
      </w:r>
      <w:r>
        <w:tab/>
      </w:r>
      <w:r>
        <w:tab/>
      </w:r>
      <w:r>
        <w:rPr>
          <w:spacing w:val="-2"/>
        </w:rPr>
        <w:t>алгоритмы</w:t>
      </w:r>
      <w:r>
        <w:tab/>
      </w:r>
      <w:r>
        <w:rPr>
          <w:spacing w:val="-2"/>
        </w:rPr>
        <w:t>обработки</w:t>
      </w:r>
      <w:r>
        <w:tab/>
      </w:r>
      <w:r>
        <w:tab/>
      </w:r>
      <w:r>
        <w:rPr>
          <w:spacing w:val="-2"/>
        </w:rPr>
        <w:t xml:space="preserve">одномерных </w:t>
      </w:r>
      <w:r>
        <w:t xml:space="preserve">числовых массивов, на одном из языков программирования (Python, C++, Паскаль, </w:t>
      </w:r>
      <w:r>
        <w:rPr>
          <w:spacing w:val="-2"/>
        </w:rPr>
        <w:t>Java,</w:t>
      </w:r>
      <w:r>
        <w:tab/>
      </w:r>
      <w:r>
        <w:rPr>
          <w:spacing w:val="-4"/>
        </w:rPr>
        <w:t>C#,</w:t>
      </w:r>
      <w:r>
        <w:tab/>
      </w:r>
      <w:r>
        <w:tab/>
      </w:r>
      <w:r>
        <w:tab/>
      </w:r>
      <w:r>
        <w:rPr>
          <w:spacing w:val="-2"/>
        </w:rPr>
        <w:t>Школьный</w:t>
      </w:r>
      <w:r>
        <w:tab/>
      </w:r>
      <w:r>
        <w:rPr>
          <w:spacing w:val="-2"/>
        </w:rPr>
        <w:t>Алгоритмический</w:t>
      </w:r>
      <w:r>
        <w:tab/>
      </w:r>
      <w:r>
        <w:tab/>
      </w:r>
      <w:r>
        <w:rPr>
          <w:spacing w:val="-2"/>
        </w:rPr>
        <w:t>Язык):</w:t>
      </w:r>
      <w:r>
        <w:tab/>
      </w:r>
      <w:r>
        <w:rPr>
          <w:spacing w:val="-2"/>
        </w:rPr>
        <w:t>заполнение</w:t>
      </w:r>
      <w:r>
        <w:tab/>
      </w:r>
      <w:r>
        <w:tab/>
      </w:r>
      <w:r>
        <w:rPr>
          <w:spacing w:val="-2"/>
        </w:rPr>
        <w:t>числового</w:t>
      </w:r>
      <w:r>
        <w:tab/>
      </w:r>
      <w:r>
        <w:rPr>
          <w:spacing w:val="-2"/>
        </w:rPr>
        <w:t>массива случайными</w:t>
      </w:r>
      <w:r>
        <w:tab/>
      </w:r>
      <w:r>
        <w:rPr>
          <w:spacing w:val="-2"/>
        </w:rPr>
        <w:t>числами,</w:t>
      </w:r>
      <w:r>
        <w:tab/>
      </w:r>
      <w:r>
        <w:tab/>
      </w:r>
      <w:r>
        <w:rPr>
          <w:spacing w:val="-10"/>
        </w:rPr>
        <w:t>в</w:t>
      </w:r>
      <w:r>
        <w:tab/>
      </w:r>
      <w:r>
        <w:rPr>
          <w:spacing w:val="-2"/>
        </w:rPr>
        <w:t>соответствии</w:t>
      </w:r>
      <w:r>
        <w:tab/>
      </w:r>
      <w:r>
        <w:rPr>
          <w:spacing w:val="-68"/>
        </w:rPr>
        <w:t xml:space="preserve"> </w:t>
      </w:r>
      <w:r>
        <w:rPr>
          <w:spacing w:val="-8"/>
        </w:rPr>
        <w:t>с</w:t>
      </w:r>
      <w:r>
        <w:tab/>
      </w:r>
      <w:r>
        <w:rPr>
          <w:spacing w:val="-2"/>
        </w:rPr>
        <w:t>формулой</w:t>
      </w:r>
      <w:r>
        <w:tab/>
      </w:r>
      <w:r>
        <w:rPr>
          <w:spacing w:val="-4"/>
        </w:rPr>
        <w:t>ил</w:t>
      </w:r>
      <w:r>
        <w:rPr>
          <w:spacing w:val="-4"/>
        </w:rPr>
        <w:t>и</w:t>
      </w:r>
      <w:r>
        <w:tab/>
      </w:r>
      <w:r>
        <w:rPr>
          <w:spacing w:val="-2"/>
        </w:rPr>
        <w:t>путём</w:t>
      </w:r>
      <w:r>
        <w:tab/>
      </w:r>
      <w:r>
        <w:rPr>
          <w:spacing w:val="-2"/>
        </w:rPr>
        <w:t>ввода</w:t>
      </w:r>
      <w:r>
        <w:tab/>
      </w:r>
      <w:r>
        <w:tab/>
      </w:r>
      <w:r>
        <w:rPr>
          <w:spacing w:val="-2"/>
        </w:rPr>
        <w:t xml:space="preserve">чисел, </w:t>
      </w:r>
      <w:r>
        <w:t>нахождение</w:t>
      </w:r>
      <w:r>
        <w:rPr>
          <w:spacing w:val="40"/>
        </w:rPr>
        <w:t xml:space="preserve"> </w:t>
      </w:r>
      <w:r>
        <w:t>суммы</w:t>
      </w:r>
      <w:r>
        <w:rPr>
          <w:spacing w:val="40"/>
        </w:rPr>
        <w:t xml:space="preserve"> </w:t>
      </w:r>
      <w:r>
        <w:t>элементов</w:t>
      </w:r>
      <w:r>
        <w:rPr>
          <w:spacing w:val="40"/>
        </w:rPr>
        <w:t xml:space="preserve"> </w:t>
      </w:r>
      <w:r>
        <w:t>массива,</w:t>
      </w:r>
      <w:r>
        <w:rPr>
          <w:spacing w:val="40"/>
        </w:rPr>
        <w:t xml:space="preserve"> </w:t>
      </w:r>
      <w:r>
        <w:t>линейный</w:t>
      </w:r>
      <w:r>
        <w:rPr>
          <w:spacing w:val="40"/>
        </w:rPr>
        <w:t xml:space="preserve"> </w:t>
      </w:r>
      <w:r>
        <w:t>поиск</w:t>
      </w:r>
      <w:r>
        <w:rPr>
          <w:spacing w:val="40"/>
        </w:rPr>
        <w:t xml:space="preserve"> </w:t>
      </w:r>
      <w:r>
        <w:t>заданного</w:t>
      </w:r>
      <w:r>
        <w:rPr>
          <w:spacing w:val="40"/>
        </w:rPr>
        <w:t xml:space="preserve"> </w:t>
      </w:r>
      <w:r>
        <w:t>значения</w:t>
      </w:r>
      <w:r>
        <w:rPr>
          <w:spacing w:val="40"/>
        </w:rPr>
        <w:t xml:space="preserve"> </w:t>
      </w:r>
      <w:r>
        <w:t>в</w:t>
      </w:r>
      <w:r>
        <w:rPr>
          <w:spacing w:val="80"/>
        </w:rPr>
        <w:t xml:space="preserve"> </w:t>
      </w:r>
      <w:r>
        <w:rPr>
          <w:spacing w:val="-2"/>
        </w:rPr>
        <w:t>массиве,</w:t>
      </w:r>
      <w:r>
        <w:tab/>
      </w:r>
      <w:r>
        <w:tab/>
      </w:r>
      <w:r>
        <w:rPr>
          <w:spacing w:val="-2"/>
        </w:rPr>
        <w:t>подсчёт</w:t>
      </w:r>
      <w:r>
        <w:tab/>
      </w:r>
      <w:r>
        <w:tab/>
      </w:r>
      <w:r>
        <w:rPr>
          <w:spacing w:val="-2"/>
        </w:rPr>
        <w:t>элементов</w:t>
      </w:r>
      <w:r>
        <w:tab/>
      </w:r>
      <w:r>
        <w:tab/>
      </w:r>
      <w:r>
        <w:rPr>
          <w:spacing w:val="-2"/>
        </w:rPr>
        <w:t>массива,</w:t>
      </w:r>
      <w:r>
        <w:tab/>
        <w:t>удовлетворяющих</w:t>
      </w:r>
      <w:r>
        <w:rPr>
          <w:spacing w:val="40"/>
        </w:rPr>
        <w:t xml:space="preserve"> </w:t>
      </w:r>
      <w:r>
        <w:t>заданному</w:t>
      </w:r>
      <w:r>
        <w:rPr>
          <w:spacing w:val="40"/>
        </w:rPr>
        <w:t xml:space="preserve"> </w:t>
      </w:r>
      <w:r>
        <w:t>условию, нахождение минимального (максимального) элемента массива. Сортировка массива. Обработка</w:t>
      </w:r>
      <w:r>
        <w:rPr>
          <w:spacing w:val="80"/>
          <w:w w:val="150"/>
        </w:rPr>
        <w:t xml:space="preserve"> </w:t>
      </w:r>
      <w:r>
        <w:t>потока</w:t>
      </w:r>
      <w:r>
        <w:rPr>
          <w:spacing w:val="80"/>
          <w:w w:val="150"/>
        </w:rPr>
        <w:t xml:space="preserve"> </w:t>
      </w:r>
      <w:r>
        <w:t>данных:</w:t>
      </w:r>
      <w:r>
        <w:rPr>
          <w:spacing w:val="80"/>
          <w:w w:val="150"/>
        </w:rPr>
        <w:t xml:space="preserve"> </w:t>
      </w:r>
      <w:r>
        <w:t>вычисление</w:t>
      </w:r>
      <w:r>
        <w:rPr>
          <w:spacing w:val="80"/>
          <w:w w:val="150"/>
        </w:rPr>
        <w:t xml:space="preserve"> </w:t>
      </w:r>
      <w:r>
        <w:t>количества,</w:t>
      </w:r>
      <w:r>
        <w:rPr>
          <w:spacing w:val="80"/>
          <w:w w:val="150"/>
        </w:rPr>
        <w:t xml:space="preserve"> </w:t>
      </w:r>
      <w:r>
        <w:t>суммы,</w:t>
      </w:r>
      <w:r>
        <w:rPr>
          <w:spacing w:val="80"/>
          <w:w w:val="150"/>
        </w:rPr>
        <w:t xml:space="preserve"> </w:t>
      </w:r>
      <w:r>
        <w:t>среднего арифметического,</w:t>
      </w:r>
      <w:r>
        <w:rPr>
          <w:spacing w:val="80"/>
          <w:w w:val="150"/>
        </w:rPr>
        <w:t xml:space="preserve">  </w:t>
      </w:r>
      <w:r>
        <w:t>минимального</w:t>
      </w:r>
      <w:r>
        <w:rPr>
          <w:spacing w:val="80"/>
          <w:w w:val="150"/>
        </w:rPr>
        <w:t xml:space="preserve">  </w:t>
      </w:r>
      <w:r>
        <w:t>и</w:t>
      </w:r>
      <w:r>
        <w:rPr>
          <w:spacing w:val="80"/>
          <w:w w:val="150"/>
        </w:rPr>
        <w:t xml:space="preserve">  </w:t>
      </w:r>
      <w:r>
        <w:t>максимального</w:t>
      </w:r>
      <w:r>
        <w:rPr>
          <w:spacing w:val="80"/>
          <w:w w:val="150"/>
        </w:rPr>
        <w:t xml:space="preserve">  </w:t>
      </w:r>
      <w:r>
        <w:t>значения</w:t>
      </w:r>
      <w:r>
        <w:rPr>
          <w:spacing w:val="80"/>
          <w:w w:val="150"/>
        </w:rPr>
        <w:t xml:space="preserve">  </w:t>
      </w:r>
      <w:r>
        <w:t>элементов</w:t>
      </w:r>
    </w:p>
    <w:p w:rsidR="00E531B3" w:rsidRDefault="00E03CF9">
      <w:pPr>
        <w:pStyle w:val="a3"/>
        <w:spacing w:line="317" w:lineRule="exact"/>
        <w:ind w:left="848" w:firstLine="0"/>
      </w:pPr>
      <w:r>
        <w:rPr>
          <w:spacing w:val="-2"/>
        </w:rPr>
        <w:t>последовательности,</w:t>
      </w:r>
      <w:r>
        <w:rPr>
          <w:spacing w:val="10"/>
        </w:rPr>
        <w:t xml:space="preserve"> </w:t>
      </w:r>
      <w:r>
        <w:rPr>
          <w:spacing w:val="-2"/>
        </w:rPr>
        <w:t>удовлетворяющих</w:t>
      </w:r>
      <w:r>
        <w:rPr>
          <w:spacing w:val="8"/>
        </w:rPr>
        <w:t xml:space="preserve"> </w:t>
      </w:r>
      <w:r>
        <w:rPr>
          <w:spacing w:val="-2"/>
        </w:rPr>
        <w:t>заданному</w:t>
      </w:r>
      <w:r>
        <w:rPr>
          <w:spacing w:val="9"/>
        </w:rPr>
        <w:t xml:space="preserve"> </w:t>
      </w:r>
      <w:r>
        <w:rPr>
          <w:spacing w:val="-2"/>
        </w:rPr>
        <w:t>условию.</w:t>
      </w:r>
    </w:p>
    <w:p w:rsidR="00E531B3" w:rsidRDefault="00E03CF9">
      <w:pPr>
        <w:pStyle w:val="a5"/>
        <w:numPr>
          <w:ilvl w:val="3"/>
          <w:numId w:val="134"/>
        </w:numPr>
        <w:tabs>
          <w:tab w:val="left" w:pos="2603"/>
        </w:tabs>
        <w:spacing w:before="154"/>
        <w:ind w:left="2603" w:hanging="1046"/>
        <w:jc w:val="both"/>
        <w:rPr>
          <w:sz w:val="28"/>
        </w:rPr>
      </w:pPr>
      <w:r>
        <w:rPr>
          <w:spacing w:val="-2"/>
          <w:sz w:val="28"/>
        </w:rPr>
        <w:t>Управление.</w:t>
      </w:r>
    </w:p>
    <w:p w:rsidR="00E531B3" w:rsidRDefault="00E03CF9">
      <w:pPr>
        <w:pStyle w:val="a3"/>
        <w:spacing w:before="154" w:line="355" w:lineRule="auto"/>
        <w:ind w:left="848" w:right="144"/>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w:t>
      </w:r>
      <w:r>
        <w:t>отехнике.</w:t>
      </w:r>
    </w:p>
    <w:p w:rsidR="00E531B3" w:rsidRDefault="00E03CF9">
      <w:pPr>
        <w:pStyle w:val="a3"/>
        <w:spacing w:line="355" w:lineRule="auto"/>
        <w:ind w:left="848" w:right="144"/>
      </w:pPr>
      <w:r>
        <w:t>Примеры роботизированных систем (система управления движением в транспортной</w:t>
      </w:r>
      <w:r>
        <w:rPr>
          <w:spacing w:val="-5"/>
        </w:rPr>
        <w:t xml:space="preserve"> </w:t>
      </w:r>
      <w:r>
        <w:t>системе,</w:t>
      </w:r>
      <w:r>
        <w:rPr>
          <w:spacing w:val="-6"/>
        </w:rPr>
        <w:t xml:space="preserve"> </w:t>
      </w:r>
      <w:r>
        <w:t>сварочная</w:t>
      </w:r>
      <w:r>
        <w:rPr>
          <w:spacing w:val="-5"/>
        </w:rPr>
        <w:t xml:space="preserve"> </w:t>
      </w:r>
      <w:r>
        <w:t>линия</w:t>
      </w:r>
      <w:r>
        <w:rPr>
          <w:spacing w:val="-6"/>
        </w:rPr>
        <w:t xml:space="preserve"> </w:t>
      </w:r>
      <w:r>
        <w:t>автозавода,</w:t>
      </w:r>
      <w:r>
        <w:rPr>
          <w:spacing w:val="-6"/>
        </w:rPr>
        <w:t xml:space="preserve"> </w:t>
      </w:r>
      <w:r>
        <w:t>автоматизированное</w:t>
      </w:r>
      <w:r>
        <w:rPr>
          <w:spacing w:val="-5"/>
        </w:rPr>
        <w:t xml:space="preserve"> </w:t>
      </w:r>
      <w:r>
        <w:t xml:space="preserve">управление отопления дома, автономная система управления транспортным средством и другие </w:t>
      </w:r>
      <w:r>
        <w:rPr>
          <w:spacing w:val="-2"/>
        </w:rPr>
        <w:t>системы).</w:t>
      </w:r>
    </w:p>
    <w:p w:rsidR="00E531B3" w:rsidRDefault="00E03CF9">
      <w:pPr>
        <w:pStyle w:val="a5"/>
        <w:numPr>
          <w:ilvl w:val="2"/>
          <w:numId w:val="134"/>
        </w:numPr>
        <w:tabs>
          <w:tab w:val="left" w:pos="2396"/>
        </w:tabs>
        <w:spacing w:line="321" w:lineRule="exact"/>
        <w:ind w:left="2396" w:hanging="839"/>
        <w:jc w:val="both"/>
        <w:rPr>
          <w:sz w:val="28"/>
        </w:rPr>
      </w:pPr>
      <w:r>
        <w:rPr>
          <w:spacing w:val="-2"/>
          <w:sz w:val="28"/>
        </w:rPr>
        <w:t>Информационные</w:t>
      </w:r>
      <w:r>
        <w:rPr>
          <w:spacing w:val="7"/>
          <w:sz w:val="28"/>
        </w:rPr>
        <w:t xml:space="preserve"> </w:t>
      </w:r>
      <w:r>
        <w:rPr>
          <w:spacing w:val="-2"/>
          <w:sz w:val="28"/>
        </w:rPr>
        <w:t>технологии.</w:t>
      </w:r>
    </w:p>
    <w:p w:rsidR="00E531B3" w:rsidRDefault="00E03CF9">
      <w:pPr>
        <w:pStyle w:val="a5"/>
        <w:numPr>
          <w:ilvl w:val="3"/>
          <w:numId w:val="134"/>
        </w:numPr>
        <w:tabs>
          <w:tab w:val="left" w:pos="2603"/>
        </w:tabs>
        <w:spacing w:before="152"/>
        <w:ind w:left="2603" w:hanging="1046"/>
        <w:jc w:val="both"/>
        <w:rPr>
          <w:sz w:val="28"/>
        </w:rPr>
      </w:pPr>
      <w:r>
        <w:rPr>
          <w:sz w:val="28"/>
        </w:rPr>
        <w:t>Электронные</w:t>
      </w:r>
      <w:r>
        <w:rPr>
          <w:spacing w:val="-15"/>
          <w:sz w:val="28"/>
        </w:rPr>
        <w:t xml:space="preserve"> </w:t>
      </w:r>
      <w:r>
        <w:rPr>
          <w:spacing w:val="-2"/>
          <w:sz w:val="28"/>
        </w:rPr>
        <w:t>таблицы.</w:t>
      </w:r>
    </w:p>
    <w:p w:rsidR="00E531B3" w:rsidRDefault="00E03CF9">
      <w:pPr>
        <w:pStyle w:val="a3"/>
        <w:spacing w:before="153" w:line="355" w:lineRule="auto"/>
        <w:ind w:left="848" w:right="139"/>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w:t>
      </w:r>
      <w:r>
        <w:t>ыделенном диапазоне. Построение диаграмм (гистограмма, круговая диаграмма, точечная диаграмма). Выбор типа диаграммы.</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9"/>
      </w:pPr>
      <w:r>
        <w:lastRenderedPageBreak/>
        <w:t>Преобразование формул при копировании. Относительная, абсолютная и смешанная адресация.</w:t>
      </w:r>
    </w:p>
    <w:p w:rsidR="00E531B3" w:rsidRDefault="00E03CF9">
      <w:pPr>
        <w:pStyle w:val="a3"/>
        <w:spacing w:line="355" w:lineRule="auto"/>
        <w:ind w:right="136"/>
      </w:pPr>
      <w:r>
        <w:t>Условные вычисления в электронны</w:t>
      </w:r>
      <w:r>
        <w:t>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531B3" w:rsidRDefault="00E03CF9">
      <w:pPr>
        <w:pStyle w:val="a5"/>
        <w:numPr>
          <w:ilvl w:val="3"/>
          <w:numId w:val="134"/>
        </w:numPr>
        <w:tabs>
          <w:tab w:val="left" w:pos="2604"/>
        </w:tabs>
        <w:ind w:hanging="1046"/>
        <w:jc w:val="both"/>
        <w:rPr>
          <w:sz w:val="28"/>
        </w:rPr>
      </w:pPr>
      <w:r>
        <w:rPr>
          <w:sz w:val="28"/>
        </w:rPr>
        <w:t>Информационные</w:t>
      </w:r>
      <w:r>
        <w:rPr>
          <w:spacing w:val="-19"/>
          <w:sz w:val="28"/>
        </w:rPr>
        <w:t xml:space="preserve"> </w:t>
      </w:r>
      <w:r>
        <w:rPr>
          <w:sz w:val="28"/>
        </w:rPr>
        <w:t>технологии</w:t>
      </w:r>
      <w:r>
        <w:rPr>
          <w:spacing w:val="-17"/>
          <w:sz w:val="28"/>
        </w:rPr>
        <w:t xml:space="preserve"> </w:t>
      </w:r>
      <w:r>
        <w:rPr>
          <w:sz w:val="28"/>
        </w:rPr>
        <w:t>в</w:t>
      </w:r>
      <w:r>
        <w:rPr>
          <w:spacing w:val="-16"/>
          <w:sz w:val="28"/>
        </w:rPr>
        <w:t xml:space="preserve"> </w:t>
      </w:r>
      <w:r>
        <w:rPr>
          <w:sz w:val="28"/>
        </w:rPr>
        <w:t>современном</w:t>
      </w:r>
      <w:r>
        <w:rPr>
          <w:spacing w:val="-13"/>
          <w:sz w:val="28"/>
        </w:rPr>
        <w:t xml:space="preserve"> </w:t>
      </w:r>
      <w:r>
        <w:rPr>
          <w:spacing w:val="-2"/>
          <w:sz w:val="28"/>
        </w:rPr>
        <w:t>обществе.</w:t>
      </w:r>
    </w:p>
    <w:p w:rsidR="00E531B3" w:rsidRDefault="00E03CF9">
      <w:pPr>
        <w:pStyle w:val="a3"/>
        <w:spacing w:before="152" w:line="355" w:lineRule="auto"/>
        <w:ind w:right="149"/>
      </w:pPr>
      <w:r>
        <w:t>Роль информационных технологий в развитии экономи</w:t>
      </w:r>
      <w:r>
        <w:t>ки мира, страны, региона. Открытые образовательные ресурсы.</w:t>
      </w:r>
    </w:p>
    <w:p w:rsidR="00E531B3" w:rsidRDefault="00E03CF9">
      <w:pPr>
        <w:pStyle w:val="a3"/>
        <w:spacing w:line="355" w:lineRule="auto"/>
        <w:ind w:right="145"/>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w:t>
      </w:r>
      <w:r>
        <w:t xml:space="preserve">лизу данных, системный </w:t>
      </w:r>
      <w:r>
        <w:rPr>
          <w:spacing w:val="-2"/>
        </w:rPr>
        <w:t>администратор.</w:t>
      </w:r>
    </w:p>
    <w:p w:rsidR="00E531B3" w:rsidRDefault="00E03CF9">
      <w:pPr>
        <w:pStyle w:val="a5"/>
        <w:numPr>
          <w:ilvl w:val="1"/>
          <w:numId w:val="134"/>
        </w:numPr>
        <w:tabs>
          <w:tab w:val="left" w:pos="2186"/>
        </w:tabs>
        <w:spacing w:line="355" w:lineRule="auto"/>
        <w:ind w:right="142" w:firstLine="708"/>
        <w:jc w:val="both"/>
        <w:rPr>
          <w:sz w:val="28"/>
        </w:rPr>
      </w:pPr>
      <w:r>
        <w:rPr>
          <w:sz w:val="28"/>
        </w:rPr>
        <w:t>Планируемые результаты освоения информатики на уровне основного общего образования.</w:t>
      </w:r>
    </w:p>
    <w:p w:rsidR="00E531B3" w:rsidRDefault="00E03CF9">
      <w:pPr>
        <w:pStyle w:val="a5"/>
        <w:numPr>
          <w:ilvl w:val="2"/>
          <w:numId w:val="134"/>
        </w:numPr>
        <w:tabs>
          <w:tab w:val="left" w:pos="2396"/>
        </w:tabs>
        <w:spacing w:line="355" w:lineRule="auto"/>
        <w:ind w:right="150" w:firstLine="708"/>
        <w:jc w:val="both"/>
        <w:rPr>
          <w:sz w:val="28"/>
        </w:rPr>
      </w:pPr>
      <w:r>
        <w:rPr>
          <w:sz w:val="28"/>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531B3" w:rsidRDefault="00E03CF9">
      <w:pPr>
        <w:pStyle w:val="a5"/>
        <w:numPr>
          <w:ilvl w:val="2"/>
          <w:numId w:val="134"/>
        </w:numPr>
        <w:tabs>
          <w:tab w:val="left" w:pos="2396"/>
        </w:tabs>
        <w:spacing w:line="355" w:lineRule="auto"/>
        <w:ind w:right="148" w:firstLine="708"/>
        <w:jc w:val="both"/>
        <w:rPr>
          <w:sz w:val="28"/>
        </w:rPr>
      </w:pPr>
      <w:r>
        <w:rPr>
          <w:sz w:val="28"/>
        </w:rPr>
        <w:t>Личностные результаты имеют направленность на решение задач воспита</w:t>
      </w:r>
      <w:r>
        <w:rPr>
          <w:sz w:val="28"/>
        </w:rPr>
        <w:t>ния, развития и социализации обучающихся средствами учебного предмета.</w:t>
      </w:r>
    </w:p>
    <w:p w:rsidR="00E531B3" w:rsidRDefault="00E03CF9">
      <w:pPr>
        <w:pStyle w:val="a3"/>
        <w:spacing w:line="355" w:lineRule="auto"/>
        <w:ind w:right="152"/>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E531B3" w:rsidRDefault="00E03CF9">
      <w:pPr>
        <w:pStyle w:val="a5"/>
        <w:numPr>
          <w:ilvl w:val="0"/>
          <w:numId w:val="133"/>
        </w:numPr>
        <w:tabs>
          <w:tab w:val="left" w:pos="1915"/>
        </w:tabs>
        <w:spacing w:line="321" w:lineRule="exact"/>
        <w:ind w:left="1915" w:hanging="357"/>
        <w:jc w:val="both"/>
        <w:rPr>
          <w:sz w:val="28"/>
        </w:rPr>
      </w:pPr>
      <w:r>
        <w:rPr>
          <w:spacing w:val="-2"/>
          <w:sz w:val="28"/>
        </w:rPr>
        <w:t>патриотического</w:t>
      </w:r>
      <w:r>
        <w:rPr>
          <w:spacing w:val="12"/>
          <w:sz w:val="28"/>
        </w:rPr>
        <w:t xml:space="preserve"> </w:t>
      </w:r>
      <w:r>
        <w:rPr>
          <w:spacing w:val="-2"/>
          <w:sz w:val="28"/>
        </w:rPr>
        <w:t>воспитания:</w:t>
      </w:r>
    </w:p>
    <w:p w:rsidR="00E531B3" w:rsidRDefault="00E03CF9">
      <w:pPr>
        <w:pStyle w:val="a3"/>
        <w:spacing w:before="149" w:line="355" w:lineRule="auto"/>
        <w:ind w:right="146"/>
      </w:pPr>
      <w:r>
        <w:t>ценностно</w:t>
      </w:r>
      <w:r>
        <w:t>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w:t>
      </w:r>
      <w:r>
        <w:t>формационных технологий, заинтересованность в научных знаниях о цифровой трансформации современного общества;</w:t>
      </w:r>
    </w:p>
    <w:p w:rsidR="00E531B3" w:rsidRDefault="00E03CF9">
      <w:pPr>
        <w:pStyle w:val="a5"/>
        <w:numPr>
          <w:ilvl w:val="0"/>
          <w:numId w:val="133"/>
        </w:numPr>
        <w:tabs>
          <w:tab w:val="left" w:pos="1860"/>
        </w:tabs>
        <w:spacing w:line="320" w:lineRule="exact"/>
        <w:ind w:left="1860" w:hanging="302"/>
        <w:jc w:val="both"/>
        <w:rPr>
          <w:sz w:val="28"/>
        </w:rPr>
      </w:pPr>
      <w:r>
        <w:rPr>
          <w:spacing w:val="-2"/>
          <w:sz w:val="28"/>
        </w:rPr>
        <w:t>духовно-нравственного</w:t>
      </w:r>
      <w:r>
        <w:rPr>
          <w:spacing w:val="20"/>
          <w:sz w:val="28"/>
        </w:rPr>
        <w:t xml:space="preserve"> </w:t>
      </w:r>
      <w:r>
        <w:rPr>
          <w:spacing w:val="-2"/>
          <w:sz w:val="28"/>
        </w:rPr>
        <w:t>воспитания:</w:t>
      </w:r>
    </w:p>
    <w:p w:rsidR="00E531B3" w:rsidRDefault="00E03CF9">
      <w:pPr>
        <w:pStyle w:val="a3"/>
        <w:spacing w:before="153"/>
        <w:ind w:left="1558" w:firstLine="0"/>
      </w:pPr>
      <w:r>
        <w:t>ориентация</w:t>
      </w:r>
      <w:r>
        <w:rPr>
          <w:spacing w:val="52"/>
        </w:rPr>
        <w:t xml:space="preserve"> </w:t>
      </w:r>
      <w:r>
        <w:t>на</w:t>
      </w:r>
      <w:r>
        <w:rPr>
          <w:spacing w:val="56"/>
        </w:rPr>
        <w:t xml:space="preserve"> </w:t>
      </w:r>
      <w:r>
        <w:t>моральные</w:t>
      </w:r>
      <w:r>
        <w:rPr>
          <w:spacing w:val="57"/>
        </w:rPr>
        <w:t xml:space="preserve"> </w:t>
      </w:r>
      <w:r>
        <w:t>ценности</w:t>
      </w:r>
      <w:r>
        <w:rPr>
          <w:spacing w:val="56"/>
        </w:rPr>
        <w:t xml:space="preserve"> </w:t>
      </w:r>
      <w:r>
        <w:t>и</w:t>
      </w:r>
      <w:r>
        <w:rPr>
          <w:spacing w:val="56"/>
        </w:rPr>
        <w:t xml:space="preserve"> </w:t>
      </w:r>
      <w:r>
        <w:t>нормы</w:t>
      </w:r>
      <w:r>
        <w:rPr>
          <w:spacing w:val="57"/>
        </w:rPr>
        <w:t xml:space="preserve"> </w:t>
      </w:r>
      <w:r>
        <w:t>в</w:t>
      </w:r>
      <w:r>
        <w:rPr>
          <w:spacing w:val="56"/>
        </w:rPr>
        <w:t xml:space="preserve"> </w:t>
      </w:r>
      <w:r>
        <w:t>ситуациях</w:t>
      </w:r>
      <w:r>
        <w:rPr>
          <w:spacing w:val="58"/>
        </w:rPr>
        <w:t xml:space="preserve"> </w:t>
      </w:r>
      <w:r>
        <w:rPr>
          <w:spacing w:val="-2"/>
        </w:rPr>
        <w:t>нравственного</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55" w:lineRule="auto"/>
        <w:ind w:right="149" w:firstLine="0"/>
      </w:pPr>
      <w:r>
        <w:lastRenderedPageBreak/>
        <w:t>выбора, готовность оцениват</w:t>
      </w:r>
      <w:r>
        <w:t>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E531B3" w:rsidRDefault="00E03CF9">
      <w:pPr>
        <w:pStyle w:val="a5"/>
        <w:numPr>
          <w:ilvl w:val="0"/>
          <w:numId w:val="133"/>
        </w:numPr>
        <w:tabs>
          <w:tab w:val="left" w:pos="1860"/>
        </w:tabs>
        <w:spacing w:line="321" w:lineRule="exact"/>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55" w:line="355" w:lineRule="auto"/>
        <w:ind w:right="139"/>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w:t>
      </w:r>
      <w:r>
        <w:t>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w:t>
      </w:r>
      <w:r>
        <w:t>вых норм с учётом осознания последствий поступков;</w:t>
      </w:r>
    </w:p>
    <w:p w:rsidR="00E531B3" w:rsidRDefault="00E03CF9">
      <w:pPr>
        <w:pStyle w:val="a5"/>
        <w:numPr>
          <w:ilvl w:val="0"/>
          <w:numId w:val="133"/>
        </w:numPr>
        <w:tabs>
          <w:tab w:val="left" w:pos="1860"/>
        </w:tabs>
        <w:spacing w:line="317" w:lineRule="exact"/>
        <w:ind w:left="1860" w:hanging="302"/>
        <w:jc w:val="both"/>
        <w:rPr>
          <w:sz w:val="28"/>
        </w:rPr>
      </w:pPr>
      <w:r>
        <w:rPr>
          <w:sz w:val="28"/>
        </w:rPr>
        <w:t>ценностей</w:t>
      </w:r>
      <w:r>
        <w:rPr>
          <w:spacing w:val="-14"/>
          <w:sz w:val="28"/>
        </w:rPr>
        <w:t xml:space="preserve"> </w:t>
      </w:r>
      <w:r>
        <w:rPr>
          <w:sz w:val="28"/>
        </w:rPr>
        <w:t>научного</w:t>
      </w:r>
      <w:r>
        <w:rPr>
          <w:spacing w:val="-9"/>
          <w:sz w:val="28"/>
        </w:rPr>
        <w:t xml:space="preserve"> </w:t>
      </w:r>
      <w:r>
        <w:rPr>
          <w:spacing w:val="-2"/>
          <w:sz w:val="28"/>
        </w:rPr>
        <w:t>познания:</w:t>
      </w:r>
    </w:p>
    <w:p w:rsidR="00E531B3" w:rsidRDefault="00E03CF9">
      <w:pPr>
        <w:pStyle w:val="a3"/>
        <w:spacing w:before="155" w:line="355" w:lineRule="auto"/>
        <w:ind w:right="149"/>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w:t>
      </w:r>
      <w:r>
        <w:t>ственной практики и составляющих базовую основу для понимания сущности научной картины мира;</w:t>
      </w:r>
    </w:p>
    <w:p w:rsidR="00E531B3" w:rsidRDefault="00E03CF9">
      <w:pPr>
        <w:pStyle w:val="a3"/>
        <w:spacing w:line="355" w:lineRule="auto"/>
        <w:ind w:right="142"/>
      </w:pPr>
      <w: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в </w:t>
      </w:r>
      <w:r>
        <w:rPr>
          <w:spacing w:val="-2"/>
        </w:rPr>
        <w:t>дальнейшем;</w:t>
      </w:r>
    </w:p>
    <w:p w:rsidR="00E531B3" w:rsidRDefault="00E03CF9">
      <w:pPr>
        <w:pStyle w:val="a3"/>
        <w:spacing w:line="355" w:lineRule="auto"/>
        <w:ind w:right="147"/>
      </w:pPr>
      <w:r>
        <w:t>овла</w:t>
      </w:r>
      <w:r>
        <w:t>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531B3" w:rsidRDefault="00E03CF9">
      <w:pPr>
        <w:pStyle w:val="a3"/>
        <w:spacing w:line="355" w:lineRule="auto"/>
        <w:ind w:right="144"/>
      </w:pPr>
      <w:r>
        <w:t xml:space="preserve">сформированность информационной культуры, в том числе </w:t>
      </w:r>
      <w:r>
        <w:t>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w:t>
      </w:r>
      <w:r>
        <w:rPr>
          <w:spacing w:val="40"/>
        </w:rPr>
        <w:t xml:space="preserve"> </w:t>
      </w:r>
      <w:r>
        <w:t>себя новые задачи в учёбе и познават</w:t>
      </w:r>
      <w:r>
        <w:t>ельной деятельности, развивать мотивы и интересы своей познавательной деятельности;</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5"/>
        <w:numPr>
          <w:ilvl w:val="0"/>
          <w:numId w:val="133"/>
        </w:numPr>
        <w:tabs>
          <w:tab w:val="left" w:pos="1859"/>
        </w:tabs>
        <w:spacing w:before="157"/>
        <w:ind w:left="1859" w:hanging="302"/>
        <w:jc w:val="both"/>
        <w:rPr>
          <w:sz w:val="28"/>
        </w:rPr>
      </w:pPr>
      <w:r>
        <w:rPr>
          <w:spacing w:val="-2"/>
          <w:sz w:val="28"/>
        </w:rPr>
        <w:lastRenderedPageBreak/>
        <w:t>формирования</w:t>
      </w:r>
      <w:r>
        <w:rPr>
          <w:sz w:val="28"/>
        </w:rPr>
        <w:t xml:space="preserve"> </w:t>
      </w:r>
      <w:r>
        <w:rPr>
          <w:spacing w:val="-2"/>
          <w:sz w:val="28"/>
        </w:rPr>
        <w:t>культуры</w:t>
      </w:r>
      <w:r>
        <w:rPr>
          <w:spacing w:val="3"/>
          <w:sz w:val="28"/>
        </w:rPr>
        <w:t xml:space="preserve"> </w:t>
      </w:r>
      <w:r>
        <w:rPr>
          <w:spacing w:val="-2"/>
          <w:sz w:val="28"/>
        </w:rPr>
        <w:t>здоровья:</w:t>
      </w:r>
    </w:p>
    <w:p w:rsidR="00E531B3" w:rsidRDefault="00E03CF9">
      <w:pPr>
        <w:pStyle w:val="a3"/>
        <w:spacing w:before="156" w:line="355" w:lineRule="auto"/>
        <w:ind w:right="145"/>
      </w:pPr>
      <w:r>
        <w:t>осознание ценности жизни, ответственное отношение к своему здоровью, установка на здоровый образ жизни, в том числе и за с</w:t>
      </w:r>
      <w:r>
        <w:t>чёт освоения и соблюдения требований безопасной эксплуатации средств информационных и коммуникационных технологий;</w:t>
      </w:r>
    </w:p>
    <w:p w:rsidR="00E531B3" w:rsidRDefault="00E03CF9">
      <w:pPr>
        <w:pStyle w:val="a5"/>
        <w:numPr>
          <w:ilvl w:val="0"/>
          <w:numId w:val="133"/>
        </w:numPr>
        <w:tabs>
          <w:tab w:val="left" w:pos="1860"/>
        </w:tabs>
        <w:spacing w:line="320" w:lineRule="exact"/>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53" w:line="355" w:lineRule="auto"/>
        <w:ind w:right="142"/>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531B3" w:rsidRDefault="00E03CF9">
      <w:pPr>
        <w:pStyle w:val="a3"/>
        <w:spacing w:line="355" w:lineRule="auto"/>
        <w:ind w:right="153"/>
      </w:pPr>
      <w:r>
        <w:t xml:space="preserve">осознанный </w:t>
      </w:r>
      <w:r>
        <w:t>выбор и построение индивидуальной траектории образования и жизненных планов с учётом личных и общественных интересов и потребностей;</w:t>
      </w:r>
    </w:p>
    <w:p w:rsidR="00E531B3" w:rsidRDefault="00E03CF9">
      <w:pPr>
        <w:pStyle w:val="a5"/>
        <w:numPr>
          <w:ilvl w:val="0"/>
          <w:numId w:val="133"/>
        </w:numPr>
        <w:tabs>
          <w:tab w:val="left" w:pos="1860"/>
        </w:tabs>
        <w:spacing w:line="321" w:lineRule="exact"/>
        <w:ind w:left="1860" w:hanging="302"/>
        <w:jc w:val="both"/>
        <w:rPr>
          <w:sz w:val="28"/>
        </w:rPr>
      </w:pPr>
      <w:r>
        <w:rPr>
          <w:sz w:val="28"/>
        </w:rPr>
        <w:t>экологического</w:t>
      </w:r>
      <w:r>
        <w:rPr>
          <w:spacing w:val="-15"/>
          <w:sz w:val="28"/>
        </w:rPr>
        <w:t xml:space="preserve"> </w:t>
      </w:r>
      <w:r>
        <w:rPr>
          <w:spacing w:val="-2"/>
          <w:sz w:val="28"/>
        </w:rPr>
        <w:t>воспитания:</w:t>
      </w:r>
    </w:p>
    <w:p w:rsidR="00E531B3" w:rsidRDefault="00E03CF9">
      <w:pPr>
        <w:pStyle w:val="a3"/>
        <w:spacing w:before="152" w:line="355" w:lineRule="auto"/>
        <w:ind w:right="151"/>
      </w:pPr>
      <w:r>
        <w:t>осознание глобального характера экологических проблем и путей их решения, в том числе с учётом в</w:t>
      </w:r>
      <w:r>
        <w:t xml:space="preserve">озможностей информационных и коммуникационных </w:t>
      </w:r>
      <w:r>
        <w:rPr>
          <w:spacing w:val="-2"/>
        </w:rPr>
        <w:t>технологий;</w:t>
      </w:r>
    </w:p>
    <w:p w:rsidR="00E531B3" w:rsidRDefault="00E03CF9">
      <w:pPr>
        <w:pStyle w:val="a5"/>
        <w:numPr>
          <w:ilvl w:val="0"/>
          <w:numId w:val="133"/>
        </w:numPr>
        <w:tabs>
          <w:tab w:val="left" w:pos="2021"/>
        </w:tabs>
        <w:spacing w:line="355" w:lineRule="auto"/>
        <w:ind w:left="849" w:right="143" w:firstLine="708"/>
        <w:jc w:val="both"/>
        <w:rPr>
          <w:sz w:val="28"/>
        </w:rPr>
      </w:pPr>
      <w:r>
        <w:rPr>
          <w:sz w:val="28"/>
        </w:rPr>
        <w:t>адаптации обучающегося к изменяющимся условиям социальной и природной среды:</w:t>
      </w:r>
    </w:p>
    <w:p w:rsidR="00E531B3" w:rsidRDefault="00E03CF9">
      <w:pPr>
        <w:pStyle w:val="a3"/>
        <w:spacing w:line="355" w:lineRule="auto"/>
        <w:ind w:right="148"/>
      </w:pPr>
      <w:r>
        <w:t>освоение обучающимися социального опыта, основных социальных ролей, соответствующих ведущей деятельности возраста, норм и</w:t>
      </w:r>
      <w:r>
        <w:t xml:space="preserve"> правил общественного поведения, форм социальной жизни в группах и сообществах, в том числе существующих в виртуальном пространстве.</w:t>
      </w:r>
    </w:p>
    <w:p w:rsidR="00E531B3" w:rsidRDefault="00E03CF9">
      <w:pPr>
        <w:pStyle w:val="a5"/>
        <w:numPr>
          <w:ilvl w:val="2"/>
          <w:numId w:val="134"/>
        </w:numPr>
        <w:tabs>
          <w:tab w:val="left" w:pos="2396"/>
        </w:tabs>
        <w:spacing w:line="355" w:lineRule="auto"/>
        <w:ind w:right="140" w:firstLine="708"/>
        <w:jc w:val="both"/>
        <w:rPr>
          <w:sz w:val="28"/>
        </w:rPr>
      </w:pPr>
      <w:r>
        <w:rPr>
          <w:sz w:val="28"/>
        </w:rPr>
        <w:t>Метапредметные результаты освоения программы по информатике отражают овладение универсальными учебными действиями – познава</w:t>
      </w:r>
      <w:r>
        <w:rPr>
          <w:sz w:val="28"/>
        </w:rPr>
        <w:t>тельными, коммуникативными, регулятивными.</w:t>
      </w:r>
    </w:p>
    <w:p w:rsidR="00E531B3" w:rsidRDefault="00E03CF9">
      <w:pPr>
        <w:pStyle w:val="a5"/>
        <w:numPr>
          <w:ilvl w:val="3"/>
          <w:numId w:val="134"/>
        </w:numPr>
        <w:tabs>
          <w:tab w:val="left" w:pos="2604"/>
        </w:tabs>
        <w:spacing w:line="320" w:lineRule="exact"/>
        <w:ind w:hanging="1046"/>
        <w:jc w:val="both"/>
        <w:rPr>
          <w:sz w:val="28"/>
        </w:rPr>
      </w:pPr>
      <w:r>
        <w:rPr>
          <w:sz w:val="28"/>
        </w:rPr>
        <w:t>Овладение</w:t>
      </w:r>
      <w:r>
        <w:rPr>
          <w:spacing w:val="-18"/>
          <w:sz w:val="28"/>
        </w:rPr>
        <w:t xml:space="preserve"> </w:t>
      </w:r>
      <w:r>
        <w:rPr>
          <w:sz w:val="28"/>
        </w:rPr>
        <w:t>универсальными</w:t>
      </w:r>
      <w:r>
        <w:rPr>
          <w:spacing w:val="-16"/>
          <w:sz w:val="28"/>
        </w:rPr>
        <w:t xml:space="preserve"> </w:t>
      </w:r>
      <w:r>
        <w:rPr>
          <w:sz w:val="28"/>
        </w:rPr>
        <w:t>учебными</w:t>
      </w:r>
      <w:r>
        <w:rPr>
          <w:spacing w:val="-15"/>
          <w:sz w:val="28"/>
        </w:rPr>
        <w:t xml:space="preserve"> </w:t>
      </w:r>
      <w:r>
        <w:rPr>
          <w:sz w:val="28"/>
        </w:rPr>
        <w:t>познавательными</w:t>
      </w:r>
      <w:r>
        <w:rPr>
          <w:spacing w:val="-14"/>
          <w:sz w:val="28"/>
        </w:rPr>
        <w:t xml:space="preserve"> </w:t>
      </w:r>
      <w:r>
        <w:rPr>
          <w:spacing w:val="-2"/>
          <w:sz w:val="28"/>
        </w:rPr>
        <w:t>действиями:</w:t>
      </w:r>
    </w:p>
    <w:p w:rsidR="00E531B3" w:rsidRDefault="00E03CF9">
      <w:pPr>
        <w:pStyle w:val="a5"/>
        <w:numPr>
          <w:ilvl w:val="0"/>
          <w:numId w:val="132"/>
        </w:numPr>
        <w:tabs>
          <w:tab w:val="left" w:pos="1860"/>
        </w:tabs>
        <w:spacing w:before="151"/>
        <w:ind w:left="1860" w:hanging="302"/>
        <w:jc w:val="both"/>
        <w:rPr>
          <w:sz w:val="28"/>
        </w:rPr>
      </w:pPr>
      <w:r>
        <w:rPr>
          <w:sz w:val="28"/>
        </w:rPr>
        <w:t>базовые</w:t>
      </w:r>
      <w:r>
        <w:rPr>
          <w:spacing w:val="-12"/>
          <w:sz w:val="28"/>
        </w:rPr>
        <w:t xml:space="preserve"> </w:t>
      </w:r>
      <w:r>
        <w:rPr>
          <w:sz w:val="28"/>
        </w:rPr>
        <w:t>логические</w:t>
      </w:r>
      <w:r>
        <w:rPr>
          <w:spacing w:val="-11"/>
          <w:sz w:val="28"/>
        </w:rPr>
        <w:t xml:space="preserve"> </w:t>
      </w:r>
      <w:r>
        <w:rPr>
          <w:spacing w:val="-2"/>
          <w:sz w:val="28"/>
        </w:rPr>
        <w:t>действия:</w:t>
      </w:r>
    </w:p>
    <w:p w:rsidR="00E531B3" w:rsidRDefault="00E03CF9">
      <w:pPr>
        <w:pStyle w:val="a3"/>
        <w:spacing w:before="154" w:line="355" w:lineRule="auto"/>
        <w:ind w:right="140"/>
      </w:pPr>
      <w:r>
        <w:t>умение определять понятия, создавать обобщения, устанавливать аналогии, классифицировать, самостоятельно выбирать основани</w:t>
      </w:r>
      <w:r>
        <w:t>я и критерии для классификации,</w:t>
      </w:r>
      <w:r>
        <w:rPr>
          <w:spacing w:val="40"/>
        </w:rPr>
        <w:t xml:space="preserve"> </w:t>
      </w: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строить</w:t>
      </w:r>
      <w:r>
        <w:rPr>
          <w:spacing w:val="40"/>
        </w:rPr>
        <w:t xml:space="preserve"> </w:t>
      </w:r>
      <w:r>
        <w:t>логические</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9" w:firstLine="0"/>
      </w:pPr>
      <w:r>
        <w:lastRenderedPageBreak/>
        <w:t>рассуждения, проводить умозаключения (индуктивные, дедуктивные и по аналогии) и выводы;</w:t>
      </w:r>
    </w:p>
    <w:p w:rsidR="00E531B3" w:rsidRDefault="00E03CF9">
      <w:pPr>
        <w:pStyle w:val="a3"/>
        <w:spacing w:line="355" w:lineRule="auto"/>
        <w:ind w:right="151"/>
      </w:pPr>
      <w:r>
        <w:t>умение создавать, применять и преобразовывать знаки и символы, модели и схемы для решения учебных и познавательных задач;</w:t>
      </w:r>
    </w:p>
    <w:p w:rsidR="00E531B3" w:rsidRDefault="00E03CF9">
      <w:pPr>
        <w:pStyle w:val="a3"/>
        <w:spacing w:line="355" w:lineRule="auto"/>
        <w:ind w:right="144"/>
      </w:pPr>
      <w:r>
        <w:t>самостоятельно выбирать способ решения учебной задачи (сравнивать несколько вариантов решения, выбирать наиболее подходящий с учётом с</w:t>
      </w:r>
      <w:r>
        <w:t>амостоятельно выделенных критериев).</w:t>
      </w:r>
    </w:p>
    <w:p w:rsidR="00E531B3" w:rsidRDefault="00E03CF9">
      <w:pPr>
        <w:pStyle w:val="a5"/>
        <w:numPr>
          <w:ilvl w:val="0"/>
          <w:numId w:val="132"/>
        </w:numPr>
        <w:tabs>
          <w:tab w:val="left" w:pos="1860"/>
        </w:tabs>
        <w:spacing w:line="321" w:lineRule="exact"/>
        <w:ind w:left="1860" w:hanging="302"/>
        <w:jc w:val="both"/>
        <w:rPr>
          <w:sz w:val="28"/>
        </w:rPr>
      </w:pPr>
      <w:r>
        <w:rPr>
          <w:sz w:val="28"/>
        </w:rPr>
        <w:t>базовые</w:t>
      </w:r>
      <w:r>
        <w:rPr>
          <w:spacing w:val="-15"/>
          <w:sz w:val="28"/>
        </w:rPr>
        <w:t xml:space="preserve"> </w:t>
      </w:r>
      <w:r>
        <w:rPr>
          <w:sz w:val="28"/>
        </w:rPr>
        <w:t>исследовательские</w:t>
      </w:r>
      <w:r>
        <w:rPr>
          <w:spacing w:val="-15"/>
          <w:sz w:val="28"/>
        </w:rPr>
        <w:t xml:space="preserve"> </w:t>
      </w:r>
      <w:r>
        <w:rPr>
          <w:spacing w:val="-2"/>
          <w:sz w:val="28"/>
        </w:rPr>
        <w:t>действия:</w:t>
      </w:r>
    </w:p>
    <w:p w:rsidR="00E531B3" w:rsidRDefault="00E03CF9">
      <w:pPr>
        <w:pStyle w:val="a3"/>
        <w:spacing w:before="153" w:line="355" w:lineRule="auto"/>
        <w:ind w:right="148"/>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531B3" w:rsidRDefault="00E03CF9">
      <w:pPr>
        <w:pStyle w:val="a3"/>
        <w:spacing w:line="355" w:lineRule="auto"/>
        <w:ind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2"/>
        </w:rPr>
        <w:t xml:space="preserve"> </w:t>
      </w:r>
      <w:r>
        <w:t>досто</w:t>
      </w:r>
      <w:r>
        <w:t>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 xml:space="preserve">ходе </w:t>
      </w:r>
      <w:r>
        <w:rPr>
          <w:spacing w:val="-2"/>
        </w:rPr>
        <w:t>исследования;</w:t>
      </w:r>
    </w:p>
    <w:p w:rsidR="00E531B3" w:rsidRDefault="00E03CF9">
      <w:pPr>
        <w:pStyle w:val="a3"/>
        <w:spacing w:line="355" w:lineRule="auto"/>
        <w:ind w:right="143"/>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531B3" w:rsidRDefault="00E03CF9">
      <w:pPr>
        <w:pStyle w:val="a5"/>
        <w:numPr>
          <w:ilvl w:val="0"/>
          <w:numId w:val="132"/>
        </w:numPr>
        <w:tabs>
          <w:tab w:val="left" w:pos="1860"/>
        </w:tabs>
        <w:spacing w:line="320" w:lineRule="exact"/>
        <w:ind w:left="1860" w:hanging="302"/>
        <w:jc w:val="both"/>
        <w:rPr>
          <w:sz w:val="28"/>
        </w:rPr>
      </w:pPr>
      <w:r>
        <w:rPr>
          <w:sz w:val="28"/>
        </w:rPr>
        <w:t>работа</w:t>
      </w:r>
      <w:r>
        <w:rPr>
          <w:spacing w:val="-5"/>
          <w:sz w:val="28"/>
        </w:rPr>
        <w:t xml:space="preserve"> </w:t>
      </w:r>
      <w:r>
        <w:rPr>
          <w:sz w:val="28"/>
        </w:rPr>
        <w:t>с</w:t>
      </w:r>
      <w:r>
        <w:rPr>
          <w:spacing w:val="-3"/>
          <w:sz w:val="28"/>
        </w:rPr>
        <w:t xml:space="preserve"> </w:t>
      </w:r>
      <w:r>
        <w:rPr>
          <w:spacing w:val="-2"/>
          <w:sz w:val="28"/>
        </w:rPr>
        <w:t>информацией:</w:t>
      </w:r>
    </w:p>
    <w:p w:rsidR="00E531B3" w:rsidRDefault="00E03CF9">
      <w:pPr>
        <w:pStyle w:val="a3"/>
        <w:spacing w:before="152" w:line="355" w:lineRule="auto"/>
        <w:ind w:right="146"/>
      </w:pPr>
      <w:r>
        <w:t>выявлять дефицит информации, данных, необходимых для решения поставленной задачи;</w:t>
      </w:r>
    </w:p>
    <w:p w:rsidR="00E531B3" w:rsidRDefault="00E03CF9">
      <w:pPr>
        <w:pStyle w:val="a3"/>
        <w:spacing w:line="355" w:lineRule="auto"/>
        <w:ind w:right="145"/>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w:t>
      </w:r>
      <w:r>
        <w:t>риев;</w:t>
      </w:r>
    </w:p>
    <w:p w:rsidR="00E531B3" w:rsidRDefault="00E03CF9">
      <w:pPr>
        <w:pStyle w:val="a3"/>
        <w:spacing w:line="355" w:lineRule="auto"/>
        <w:ind w:right="148"/>
      </w:pPr>
      <w:r>
        <w:t>выбирать, анализировать, систематизировать и интерпретировать</w:t>
      </w:r>
      <w:r>
        <w:rPr>
          <w:spacing w:val="40"/>
        </w:rPr>
        <w:t xml:space="preserve"> </w:t>
      </w:r>
      <w:r>
        <w:t>информацию различных видов и форм представления;</w:t>
      </w:r>
    </w:p>
    <w:p w:rsidR="00E531B3" w:rsidRDefault="00E03CF9">
      <w:pPr>
        <w:pStyle w:val="a3"/>
        <w:spacing w:line="355" w:lineRule="auto"/>
        <w:ind w:right="146"/>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31B3" w:rsidRDefault="00E03CF9">
      <w:pPr>
        <w:pStyle w:val="a3"/>
        <w:spacing w:line="355" w:lineRule="auto"/>
        <w:ind w:right="151"/>
      </w:pPr>
      <w:r>
        <w:t>оценивать надёжность информации по критериям, предложенным учителем или сформулированным с</w:t>
      </w:r>
      <w:r>
        <w:t>амостоятельно;</w:t>
      </w:r>
    </w:p>
    <w:p w:rsidR="00E531B3" w:rsidRDefault="00E03CF9">
      <w:pPr>
        <w:pStyle w:val="a3"/>
        <w:spacing w:line="321" w:lineRule="exact"/>
        <w:ind w:left="1558" w:firstLine="0"/>
      </w:pPr>
      <w:r>
        <w:t>эффективно</w:t>
      </w:r>
      <w:r>
        <w:rPr>
          <w:spacing w:val="-16"/>
        </w:rPr>
        <w:t xml:space="preserve"> </w:t>
      </w:r>
      <w:r>
        <w:t>запоминать</w:t>
      </w:r>
      <w:r>
        <w:rPr>
          <w:spacing w:val="-13"/>
        </w:rPr>
        <w:t xml:space="preserve"> </w:t>
      </w:r>
      <w:r>
        <w:t>и</w:t>
      </w:r>
      <w:r>
        <w:rPr>
          <w:spacing w:val="-12"/>
        </w:rPr>
        <w:t xml:space="preserve"> </w:t>
      </w:r>
      <w:r>
        <w:t>систематизировать</w:t>
      </w:r>
      <w:r>
        <w:rPr>
          <w:spacing w:val="-13"/>
        </w:rPr>
        <w:t xml:space="preserve"> </w:t>
      </w:r>
      <w:r>
        <w:rPr>
          <w:spacing w:val="-2"/>
        </w:rPr>
        <w:t>информацию.</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7" w:line="355" w:lineRule="auto"/>
        <w:ind w:left="849" w:right="149" w:firstLine="708"/>
        <w:jc w:val="both"/>
        <w:rPr>
          <w:sz w:val="28"/>
        </w:rPr>
      </w:pPr>
      <w:r>
        <w:rPr>
          <w:sz w:val="28"/>
        </w:rPr>
        <w:lastRenderedPageBreak/>
        <w:t xml:space="preserve">Овладение универсальными учебными коммуникативными </w:t>
      </w:r>
      <w:r>
        <w:rPr>
          <w:spacing w:val="-2"/>
          <w:sz w:val="28"/>
        </w:rPr>
        <w:t>действиями:</w:t>
      </w:r>
    </w:p>
    <w:p w:rsidR="00E531B3" w:rsidRDefault="00E03CF9">
      <w:pPr>
        <w:pStyle w:val="a5"/>
        <w:numPr>
          <w:ilvl w:val="0"/>
          <w:numId w:val="131"/>
        </w:numPr>
        <w:tabs>
          <w:tab w:val="left" w:pos="1860"/>
        </w:tabs>
        <w:spacing w:line="321" w:lineRule="exact"/>
        <w:ind w:left="1860" w:hanging="302"/>
        <w:jc w:val="both"/>
        <w:rPr>
          <w:sz w:val="28"/>
        </w:rPr>
      </w:pPr>
      <w:r>
        <w:rPr>
          <w:spacing w:val="-2"/>
          <w:sz w:val="28"/>
        </w:rPr>
        <w:t>общение:</w:t>
      </w:r>
    </w:p>
    <w:p w:rsidR="00E531B3" w:rsidRDefault="00E03CF9">
      <w:pPr>
        <w:pStyle w:val="a3"/>
        <w:spacing w:before="155" w:line="355" w:lineRule="auto"/>
        <w:ind w:right="146"/>
      </w:pPr>
      <w:r>
        <w:t>сопоставлять свои суждения с суждениями других участников диалога, обнаруживать различие и сходст</w:t>
      </w:r>
      <w:r>
        <w:t>во позиций;</w:t>
      </w:r>
    </w:p>
    <w:p w:rsidR="00E531B3" w:rsidRDefault="00E03CF9">
      <w:pPr>
        <w:pStyle w:val="a3"/>
        <w:spacing w:line="355" w:lineRule="auto"/>
        <w:ind w:right="147"/>
      </w:pPr>
      <w:r>
        <w:t>публично представлять результаты выполненного опыта (эксперимента, исследования, проекта);</w:t>
      </w:r>
    </w:p>
    <w:p w:rsidR="00E531B3" w:rsidRDefault="00E03CF9">
      <w:pPr>
        <w:pStyle w:val="a3"/>
        <w:spacing w:line="355" w:lineRule="auto"/>
        <w:ind w:right="15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w:t>
      </w:r>
      <w:r>
        <w:t>ты с использованием иллюстративных материалов.</w:t>
      </w:r>
    </w:p>
    <w:p w:rsidR="00E531B3" w:rsidRDefault="00E03CF9">
      <w:pPr>
        <w:pStyle w:val="a5"/>
        <w:numPr>
          <w:ilvl w:val="0"/>
          <w:numId w:val="131"/>
        </w:numPr>
        <w:tabs>
          <w:tab w:val="left" w:pos="1860"/>
        </w:tabs>
        <w:spacing w:line="320" w:lineRule="exact"/>
        <w:ind w:left="1860" w:hanging="302"/>
        <w:jc w:val="both"/>
        <w:rPr>
          <w:sz w:val="28"/>
        </w:rPr>
      </w:pPr>
      <w:r>
        <w:rPr>
          <w:sz w:val="28"/>
        </w:rPr>
        <w:t>совместная</w:t>
      </w:r>
      <w:r>
        <w:rPr>
          <w:spacing w:val="-15"/>
          <w:sz w:val="28"/>
        </w:rPr>
        <w:t xml:space="preserve"> </w:t>
      </w:r>
      <w:r>
        <w:rPr>
          <w:sz w:val="28"/>
        </w:rPr>
        <w:t>деятельность</w:t>
      </w:r>
      <w:r>
        <w:rPr>
          <w:spacing w:val="-12"/>
          <w:sz w:val="28"/>
        </w:rPr>
        <w:t xml:space="preserve"> </w:t>
      </w:r>
      <w:r>
        <w:rPr>
          <w:spacing w:val="-2"/>
          <w:sz w:val="28"/>
        </w:rPr>
        <w:t>(сотрудничество):</w:t>
      </w:r>
    </w:p>
    <w:p w:rsidR="00E531B3" w:rsidRDefault="00E03CF9">
      <w:pPr>
        <w:pStyle w:val="a3"/>
        <w:spacing w:before="152" w:line="355" w:lineRule="auto"/>
        <w:ind w:right="149"/>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E531B3" w:rsidRDefault="00E03CF9">
      <w:pPr>
        <w:pStyle w:val="a3"/>
        <w:spacing w:line="355" w:lineRule="auto"/>
        <w:ind w:right="146"/>
      </w:pPr>
      <w:r>
        <w:t>принимать це</w:t>
      </w:r>
      <w:r>
        <w:t>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531B3" w:rsidRDefault="00E03CF9">
      <w:pPr>
        <w:pStyle w:val="a3"/>
        <w:spacing w:line="355" w:lineRule="auto"/>
        <w:ind w:right="142"/>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531B3" w:rsidRDefault="00E03CF9">
      <w:pPr>
        <w:pStyle w:val="a3"/>
        <w:spacing w:line="355" w:lineRule="auto"/>
        <w:ind w:right="148"/>
      </w:pPr>
      <w:r>
        <w:t>оценивать качество своего вклада в общий информационный продукт по критер</w:t>
      </w:r>
      <w:r>
        <w:t>иям, самостоятельно сформулированным участниками взаимодействия;</w:t>
      </w:r>
    </w:p>
    <w:p w:rsidR="00E531B3" w:rsidRDefault="00E03CF9">
      <w:pPr>
        <w:pStyle w:val="a3"/>
        <w:spacing w:line="355" w:lineRule="auto"/>
        <w:ind w:right="147"/>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31B3" w:rsidRDefault="00E03CF9">
      <w:pPr>
        <w:pStyle w:val="a5"/>
        <w:numPr>
          <w:ilvl w:val="3"/>
          <w:numId w:val="134"/>
        </w:numPr>
        <w:tabs>
          <w:tab w:val="left" w:pos="2604"/>
        </w:tabs>
        <w:spacing w:line="320" w:lineRule="exact"/>
        <w:ind w:hanging="1046"/>
        <w:jc w:val="both"/>
        <w:rPr>
          <w:sz w:val="28"/>
        </w:rPr>
      </w:pPr>
      <w:r>
        <w:rPr>
          <w:sz w:val="28"/>
        </w:rPr>
        <w:t>Овладение</w:t>
      </w:r>
      <w:r>
        <w:rPr>
          <w:spacing w:val="-20"/>
          <w:sz w:val="28"/>
        </w:rPr>
        <w:t xml:space="preserve"> </w:t>
      </w:r>
      <w:r>
        <w:rPr>
          <w:sz w:val="28"/>
        </w:rPr>
        <w:t>универсальными</w:t>
      </w:r>
      <w:r>
        <w:rPr>
          <w:spacing w:val="-15"/>
          <w:sz w:val="28"/>
        </w:rPr>
        <w:t xml:space="preserve"> </w:t>
      </w:r>
      <w:r>
        <w:rPr>
          <w:sz w:val="28"/>
        </w:rPr>
        <w:t>учебными</w:t>
      </w:r>
      <w:r>
        <w:rPr>
          <w:spacing w:val="-15"/>
          <w:sz w:val="28"/>
        </w:rPr>
        <w:t xml:space="preserve"> </w:t>
      </w:r>
      <w:r>
        <w:rPr>
          <w:sz w:val="28"/>
        </w:rPr>
        <w:t>регулятивными</w:t>
      </w:r>
      <w:r>
        <w:rPr>
          <w:spacing w:val="-15"/>
          <w:sz w:val="28"/>
        </w:rPr>
        <w:t xml:space="preserve"> </w:t>
      </w:r>
      <w:r>
        <w:rPr>
          <w:spacing w:val="-2"/>
          <w:sz w:val="28"/>
        </w:rPr>
        <w:t>действиями:</w:t>
      </w:r>
    </w:p>
    <w:p w:rsidR="00E531B3" w:rsidRDefault="00E03CF9">
      <w:pPr>
        <w:pStyle w:val="a5"/>
        <w:numPr>
          <w:ilvl w:val="0"/>
          <w:numId w:val="130"/>
        </w:numPr>
        <w:tabs>
          <w:tab w:val="left" w:pos="1860"/>
        </w:tabs>
        <w:spacing w:before="149"/>
        <w:ind w:left="1860" w:hanging="302"/>
        <w:jc w:val="both"/>
        <w:rPr>
          <w:sz w:val="28"/>
        </w:rPr>
      </w:pPr>
      <w:r>
        <w:rPr>
          <w:spacing w:val="-2"/>
          <w:sz w:val="28"/>
        </w:rPr>
        <w:t>самоорганизация:</w:t>
      </w:r>
    </w:p>
    <w:p w:rsidR="00E531B3" w:rsidRDefault="00E03CF9">
      <w:pPr>
        <w:pStyle w:val="a3"/>
        <w:spacing w:before="155" w:line="355" w:lineRule="auto"/>
        <w:ind w:left="1558" w:right="152" w:firstLine="0"/>
      </w:pPr>
      <w:r>
        <w:t>выявлять в жизненных и учебных ситуациях проблемы, требующие решения; ориентироваться</w:t>
      </w:r>
      <w:r>
        <w:rPr>
          <w:spacing w:val="-4"/>
        </w:rPr>
        <w:t xml:space="preserve"> </w:t>
      </w:r>
      <w:r>
        <w:t>в</w:t>
      </w:r>
      <w:r>
        <w:rPr>
          <w:spacing w:val="-7"/>
        </w:rPr>
        <w:t xml:space="preserve"> </w:t>
      </w:r>
      <w:r>
        <w:t>различных</w:t>
      </w:r>
      <w:r>
        <w:rPr>
          <w:spacing w:val="-4"/>
        </w:rPr>
        <w:t xml:space="preserve"> </w:t>
      </w:r>
      <w:r>
        <w:t>подходах</w:t>
      </w:r>
      <w:r>
        <w:rPr>
          <w:spacing w:val="-7"/>
        </w:rPr>
        <w:t xml:space="preserve"> </w:t>
      </w:r>
      <w:r>
        <w:t>к</w:t>
      </w:r>
      <w:r>
        <w:rPr>
          <w:spacing w:val="-5"/>
        </w:rPr>
        <w:t xml:space="preserve"> </w:t>
      </w:r>
      <w:r>
        <w:t>принятию</w:t>
      </w:r>
      <w:r>
        <w:rPr>
          <w:spacing w:val="-6"/>
        </w:rPr>
        <w:t xml:space="preserve"> </w:t>
      </w:r>
      <w:r>
        <w:t>решений</w:t>
      </w:r>
      <w:r>
        <w:rPr>
          <w:spacing w:val="-4"/>
        </w:rPr>
        <w:t xml:space="preserve"> </w:t>
      </w:r>
      <w:r>
        <w:t>(индивидуальное</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принятие</w:t>
      </w:r>
      <w:r>
        <w:rPr>
          <w:spacing w:val="-12"/>
        </w:rPr>
        <w:t xml:space="preserve"> </w:t>
      </w:r>
      <w:r>
        <w:t>решений,</w:t>
      </w:r>
      <w:r>
        <w:rPr>
          <w:spacing w:val="-13"/>
        </w:rPr>
        <w:t xml:space="preserve"> </w:t>
      </w:r>
      <w:r>
        <w:t>принятие</w:t>
      </w:r>
      <w:r>
        <w:rPr>
          <w:spacing w:val="-11"/>
        </w:rPr>
        <w:t xml:space="preserve"> </w:t>
      </w:r>
      <w:r>
        <w:t>решений</w:t>
      </w:r>
      <w:r>
        <w:rPr>
          <w:spacing w:val="-9"/>
        </w:rPr>
        <w:t xml:space="preserve"> </w:t>
      </w:r>
      <w:r>
        <w:t>в</w:t>
      </w:r>
      <w:r>
        <w:rPr>
          <w:spacing w:val="-11"/>
        </w:rPr>
        <w:t xml:space="preserve"> </w:t>
      </w:r>
      <w:r>
        <w:rPr>
          <w:spacing w:val="-2"/>
        </w:rPr>
        <w:t>группе);</w:t>
      </w:r>
    </w:p>
    <w:p w:rsidR="00E531B3" w:rsidRDefault="00E03CF9">
      <w:pPr>
        <w:pStyle w:val="a3"/>
        <w:spacing w:before="156" w:line="355" w:lineRule="auto"/>
        <w:ind w:right="143"/>
      </w:pPr>
      <w:r>
        <w:t>самостоятельно составлять алгоритм решения задачи (или его часть),</w:t>
      </w:r>
      <w:r>
        <w:rPr>
          <w:spacing w:val="40"/>
        </w:rPr>
        <w:t xml:space="preserve"> </w:t>
      </w: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531B3" w:rsidRDefault="00E03CF9">
      <w:pPr>
        <w:pStyle w:val="a3"/>
        <w:spacing w:line="355" w:lineRule="auto"/>
        <w:ind w:right="138"/>
      </w:pPr>
      <w:r>
        <w:t>составлять план дей</w:t>
      </w:r>
      <w:r>
        <w:t>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531B3" w:rsidRDefault="00E03CF9">
      <w:pPr>
        <w:pStyle w:val="a3"/>
        <w:spacing w:line="355" w:lineRule="auto"/>
        <w:ind w:right="146"/>
      </w:pPr>
      <w:r>
        <w:t>проводить выбор в условиях противоречивой информации и брать ответственность за решение.</w:t>
      </w:r>
    </w:p>
    <w:p w:rsidR="00E531B3" w:rsidRDefault="00E03CF9">
      <w:pPr>
        <w:pStyle w:val="a5"/>
        <w:numPr>
          <w:ilvl w:val="0"/>
          <w:numId w:val="130"/>
        </w:numPr>
        <w:tabs>
          <w:tab w:val="left" w:pos="1860"/>
        </w:tabs>
        <w:spacing w:line="320" w:lineRule="exact"/>
        <w:ind w:left="1860" w:hanging="302"/>
        <w:jc w:val="both"/>
        <w:rPr>
          <w:sz w:val="28"/>
        </w:rPr>
      </w:pPr>
      <w:r>
        <w:rPr>
          <w:spacing w:val="-2"/>
          <w:sz w:val="28"/>
        </w:rPr>
        <w:t>самоконтроль</w:t>
      </w:r>
      <w:r>
        <w:rPr>
          <w:spacing w:val="5"/>
          <w:sz w:val="28"/>
        </w:rPr>
        <w:t xml:space="preserve"> </w:t>
      </w:r>
      <w:r>
        <w:rPr>
          <w:spacing w:val="-2"/>
          <w:sz w:val="28"/>
        </w:rPr>
        <w:t>(рефлексия):</w:t>
      </w:r>
    </w:p>
    <w:p w:rsidR="00E531B3" w:rsidRDefault="00E03CF9">
      <w:pPr>
        <w:pStyle w:val="a3"/>
        <w:spacing w:before="152" w:line="355" w:lineRule="auto"/>
        <w:ind w:left="1558" w:right="2012" w:firstLine="0"/>
      </w:pPr>
      <w:r>
        <w:t>владеть</w:t>
      </w:r>
      <w:r>
        <w:rPr>
          <w:spacing w:val="-8"/>
        </w:rPr>
        <w:t xml:space="preserve"> </w:t>
      </w:r>
      <w:r>
        <w:t>способами</w:t>
      </w:r>
      <w:r>
        <w:rPr>
          <w:spacing w:val="-7"/>
        </w:rPr>
        <w:t xml:space="preserve"> </w:t>
      </w:r>
      <w:r>
        <w:t>самоконтроля,</w:t>
      </w:r>
      <w:r>
        <w:rPr>
          <w:spacing w:val="-7"/>
        </w:rPr>
        <w:t xml:space="preserve"> </w:t>
      </w:r>
      <w:r>
        <w:t>самомотивации</w:t>
      </w:r>
      <w:r>
        <w:rPr>
          <w:spacing w:val="-7"/>
        </w:rPr>
        <w:t xml:space="preserve"> </w:t>
      </w:r>
      <w:r>
        <w:t>и</w:t>
      </w:r>
      <w:r>
        <w:rPr>
          <w:spacing w:val="-9"/>
        </w:rPr>
        <w:t xml:space="preserve"> </w:t>
      </w:r>
      <w:r>
        <w:t>рефлексии; давать оценку ситуации и предлагать план её изменения;</w:t>
      </w:r>
    </w:p>
    <w:p w:rsidR="00E531B3" w:rsidRDefault="00E03CF9">
      <w:pPr>
        <w:pStyle w:val="a3"/>
        <w:spacing w:before="6" w:line="355" w:lineRule="auto"/>
        <w:ind w:right="149"/>
      </w:pPr>
      <w:r>
        <w:t>учитывать контекст и предвидеть трудности, которые могут возникнуть при решении учебной задачи, адаптировать решение к меняющимся</w:t>
      </w:r>
      <w:r>
        <w:t xml:space="preserve"> обстоятельствам;</w:t>
      </w:r>
    </w:p>
    <w:p w:rsidR="00E531B3" w:rsidRDefault="00E03CF9">
      <w:pPr>
        <w:pStyle w:val="a3"/>
        <w:spacing w:line="355" w:lineRule="auto"/>
        <w:ind w:right="144"/>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531B3" w:rsidRDefault="00E03CF9">
      <w:pPr>
        <w:pStyle w:val="a3"/>
        <w:spacing w:line="355" w:lineRule="auto"/>
        <w:ind w:right="144"/>
      </w:pPr>
      <w:r>
        <w:t>вносить коррективы в деятельность на основе новых обстоятельств, и</w:t>
      </w:r>
      <w:r>
        <w:t>зменившихся ситуаций, установленных ошибок, возникших трудностей;</w:t>
      </w:r>
    </w:p>
    <w:p w:rsidR="00E531B3" w:rsidRDefault="00E03CF9">
      <w:pPr>
        <w:pStyle w:val="a3"/>
        <w:spacing w:line="321" w:lineRule="exact"/>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5"/>
        <w:numPr>
          <w:ilvl w:val="0"/>
          <w:numId w:val="130"/>
        </w:numPr>
        <w:tabs>
          <w:tab w:val="left" w:pos="1860"/>
        </w:tabs>
        <w:spacing w:before="151"/>
        <w:ind w:left="1860" w:hanging="302"/>
        <w:jc w:val="both"/>
        <w:rPr>
          <w:sz w:val="28"/>
        </w:rPr>
      </w:pPr>
      <w:r>
        <w:rPr>
          <w:spacing w:val="-2"/>
          <w:sz w:val="28"/>
        </w:rPr>
        <w:t>эмоциональный</w:t>
      </w:r>
      <w:r>
        <w:rPr>
          <w:spacing w:val="1"/>
          <w:sz w:val="28"/>
        </w:rPr>
        <w:t xml:space="preserve"> </w:t>
      </w:r>
      <w:r>
        <w:rPr>
          <w:spacing w:val="-2"/>
          <w:sz w:val="28"/>
        </w:rPr>
        <w:t>интеллект:</w:t>
      </w:r>
    </w:p>
    <w:p w:rsidR="00E531B3" w:rsidRDefault="00E03CF9">
      <w:pPr>
        <w:pStyle w:val="a3"/>
        <w:spacing w:before="153" w:line="357" w:lineRule="auto"/>
        <w:ind w:right="148"/>
      </w:pPr>
      <w:r>
        <w:t xml:space="preserve">ставить себя на место другого человека, понимать мотивы и намерения </w:t>
      </w:r>
      <w:r>
        <w:rPr>
          <w:spacing w:val="-2"/>
        </w:rPr>
        <w:t>другого.</w:t>
      </w:r>
    </w:p>
    <w:p w:rsidR="00E531B3" w:rsidRDefault="00E03CF9">
      <w:pPr>
        <w:pStyle w:val="a5"/>
        <w:numPr>
          <w:ilvl w:val="0"/>
          <w:numId w:val="130"/>
        </w:numPr>
        <w:tabs>
          <w:tab w:val="left" w:pos="1860"/>
        </w:tabs>
        <w:spacing w:line="316" w:lineRule="exact"/>
        <w:ind w:left="1860" w:hanging="302"/>
        <w:jc w:val="both"/>
        <w:rPr>
          <w:sz w:val="28"/>
        </w:rPr>
      </w:pPr>
      <w:r>
        <w:rPr>
          <w:sz w:val="28"/>
        </w:rPr>
        <w:t>принятие</w:t>
      </w:r>
      <w:r>
        <w:rPr>
          <w:spacing w:val="-7"/>
          <w:sz w:val="28"/>
        </w:rPr>
        <w:t xml:space="preserve"> </w:t>
      </w:r>
      <w:r>
        <w:rPr>
          <w:sz w:val="28"/>
        </w:rPr>
        <w:t>себя</w:t>
      </w:r>
      <w:r>
        <w:rPr>
          <w:spacing w:val="-7"/>
          <w:sz w:val="28"/>
        </w:rPr>
        <w:t xml:space="preserve"> </w:t>
      </w:r>
      <w:r>
        <w:rPr>
          <w:sz w:val="28"/>
        </w:rPr>
        <w:t>и</w:t>
      </w:r>
      <w:r>
        <w:rPr>
          <w:spacing w:val="-5"/>
          <w:sz w:val="28"/>
        </w:rPr>
        <w:t xml:space="preserve"> </w:t>
      </w:r>
      <w:r>
        <w:rPr>
          <w:spacing w:val="-2"/>
          <w:sz w:val="28"/>
        </w:rPr>
        <w:t>других:</w:t>
      </w:r>
    </w:p>
    <w:p w:rsidR="00E531B3" w:rsidRDefault="00E03CF9">
      <w:pPr>
        <w:pStyle w:val="a3"/>
        <w:spacing w:before="155" w:line="355" w:lineRule="auto"/>
        <w:ind w:right="143"/>
      </w:pPr>
      <w:r>
        <w:t>осознавать невозможность контролировать всё вокруг даже в условиях открытого доступа к любым объёмам информации.</w:t>
      </w:r>
    </w:p>
    <w:p w:rsidR="00E531B3" w:rsidRDefault="00E03CF9">
      <w:pPr>
        <w:pStyle w:val="a5"/>
        <w:numPr>
          <w:ilvl w:val="2"/>
          <w:numId w:val="134"/>
        </w:numPr>
        <w:tabs>
          <w:tab w:val="left" w:pos="2396"/>
        </w:tabs>
        <w:spacing w:line="355" w:lineRule="auto"/>
        <w:ind w:right="149" w:firstLine="708"/>
        <w:jc w:val="both"/>
        <w:rPr>
          <w:sz w:val="28"/>
        </w:rPr>
      </w:pPr>
      <w:r>
        <w:rPr>
          <w:sz w:val="28"/>
        </w:rPr>
        <w:t>Предметные результаты освоения программы по информатике на уровне основного общего образования.</w:t>
      </w:r>
    </w:p>
    <w:p w:rsidR="00E531B3" w:rsidRDefault="00E03CF9">
      <w:pPr>
        <w:pStyle w:val="a5"/>
        <w:numPr>
          <w:ilvl w:val="3"/>
          <w:numId w:val="134"/>
        </w:numPr>
        <w:tabs>
          <w:tab w:val="left" w:pos="2603"/>
        </w:tabs>
        <w:spacing w:line="355" w:lineRule="auto"/>
        <w:ind w:left="849" w:right="149" w:firstLine="708"/>
        <w:jc w:val="both"/>
        <w:rPr>
          <w:sz w:val="28"/>
        </w:rPr>
      </w:pPr>
      <w:r>
        <w:rPr>
          <w:sz w:val="28"/>
        </w:rPr>
        <w:t xml:space="preserve">К концу обучения в 7 классе у обучающегося будут сформированы </w:t>
      </w:r>
      <w:r>
        <w:rPr>
          <w:spacing w:val="-2"/>
          <w:sz w:val="28"/>
        </w:rPr>
        <w:t>умения:</w:t>
      </w:r>
    </w:p>
    <w:p w:rsidR="00E531B3" w:rsidRDefault="00E531B3">
      <w:pPr>
        <w:pStyle w:val="a5"/>
        <w:spacing w:line="355" w:lineRule="auto"/>
        <w:rPr>
          <w:sz w:val="28"/>
        </w:rPr>
        <w:sectPr w:rsidR="00E531B3">
          <w:pgSz w:w="11910" w:h="16850"/>
          <w:pgMar w:top="960" w:right="425" w:bottom="740" w:left="283" w:header="571" w:footer="464" w:gutter="0"/>
          <w:cols w:space="720"/>
        </w:sectPr>
      </w:pPr>
    </w:p>
    <w:p w:rsidR="00E531B3" w:rsidRDefault="00E03CF9">
      <w:pPr>
        <w:pStyle w:val="a3"/>
        <w:spacing w:before="157" w:line="355" w:lineRule="auto"/>
        <w:ind w:right="149"/>
      </w:pPr>
      <w:r>
        <w:lastRenderedPageBreak/>
        <w:t xml:space="preserve">пояснять на примерах смысл понятий «информация», «информационный процесс», «обработка информации», «хранение информации», «передача </w:t>
      </w:r>
      <w:r>
        <w:rPr>
          <w:spacing w:val="-2"/>
        </w:rPr>
        <w:t>информации»;</w:t>
      </w:r>
    </w:p>
    <w:p w:rsidR="00E531B3" w:rsidRDefault="00E03CF9">
      <w:pPr>
        <w:pStyle w:val="a3"/>
        <w:spacing w:line="355" w:lineRule="auto"/>
        <w:ind w:right="147"/>
      </w:pPr>
      <w:r>
        <w:t>кодировать и декодирова</w:t>
      </w:r>
      <w:r>
        <w:t>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E531B3" w:rsidRDefault="00E03CF9">
      <w:pPr>
        <w:pStyle w:val="a3"/>
        <w:spacing w:line="355" w:lineRule="auto"/>
        <w:ind w:right="149"/>
      </w:pPr>
      <w:r>
        <w:t>сравнивать длины сообщений, записанных в различных алфавитах, оперировать единицами измерения информац</w:t>
      </w:r>
      <w:r>
        <w:t xml:space="preserve">ионного объёма и скорости передачи </w:t>
      </w:r>
      <w:r>
        <w:rPr>
          <w:spacing w:val="-2"/>
        </w:rPr>
        <w:t>данных;</w:t>
      </w:r>
    </w:p>
    <w:p w:rsidR="00E531B3" w:rsidRDefault="00E03CF9">
      <w:pPr>
        <w:pStyle w:val="a3"/>
        <w:spacing w:line="355" w:lineRule="auto"/>
        <w:ind w:right="143"/>
      </w:pPr>
      <w:r>
        <w:t xml:space="preserve">оценивать и сравнивать размеры текстовых, графических, звуковых файлов и </w:t>
      </w:r>
      <w:r>
        <w:rPr>
          <w:spacing w:val="-2"/>
        </w:rPr>
        <w:t>видеофайлов;</w:t>
      </w:r>
    </w:p>
    <w:p w:rsidR="00E531B3" w:rsidRDefault="00E03CF9">
      <w:pPr>
        <w:pStyle w:val="a3"/>
        <w:spacing w:line="355" w:lineRule="auto"/>
        <w:ind w:right="149"/>
      </w:pPr>
      <w:r>
        <w:t>приводить примеры современных устройств хранения и передачи</w:t>
      </w:r>
      <w:r>
        <w:rPr>
          <w:spacing w:val="40"/>
        </w:rPr>
        <w:t xml:space="preserve"> </w:t>
      </w:r>
      <w:r>
        <w:t>информации, сравнивать их количественные характеристики;</w:t>
      </w:r>
    </w:p>
    <w:p w:rsidR="00E531B3" w:rsidRDefault="00E03CF9">
      <w:pPr>
        <w:pStyle w:val="a3"/>
        <w:spacing w:line="355" w:lineRule="auto"/>
        <w:ind w:right="150"/>
      </w:pPr>
      <w:r>
        <w:t>выделять о</w:t>
      </w:r>
      <w:r>
        <w:t>сновные этапы в истории и понимать тенденции развития компьютеров и программного обеспечения;</w:t>
      </w:r>
    </w:p>
    <w:p w:rsidR="00E531B3" w:rsidRDefault="00E03CF9">
      <w:pPr>
        <w:pStyle w:val="a3"/>
        <w:spacing w:line="355" w:lineRule="auto"/>
        <w:ind w:right="150"/>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w:t>
      </w:r>
      <w:r>
        <w:t>ойства ввода-вывода);</w:t>
      </w:r>
    </w:p>
    <w:p w:rsidR="00E531B3" w:rsidRDefault="00E03CF9">
      <w:pPr>
        <w:pStyle w:val="a3"/>
        <w:spacing w:line="355" w:lineRule="auto"/>
        <w:ind w:right="150"/>
      </w:pPr>
      <w:r>
        <w:t xml:space="preserve">соотносить характеристики компьютера с задачами, решаемыми с его </w:t>
      </w:r>
      <w:r>
        <w:rPr>
          <w:spacing w:val="-2"/>
        </w:rPr>
        <w:t>помощью;</w:t>
      </w:r>
    </w:p>
    <w:p w:rsidR="00E531B3" w:rsidRDefault="00E03CF9">
      <w:pPr>
        <w:pStyle w:val="a3"/>
        <w:spacing w:line="355" w:lineRule="auto"/>
        <w:ind w:right="147"/>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w:t>
      </w:r>
      <w:r>
        <w:t>ктуры некоторого информационного носителя);</w:t>
      </w:r>
    </w:p>
    <w:p w:rsidR="00E531B3" w:rsidRDefault="00E03CF9">
      <w:pPr>
        <w:pStyle w:val="a3"/>
        <w:spacing w:line="355" w:lineRule="auto"/>
        <w:ind w:right="142"/>
      </w:pPr>
      <w:r>
        <w:t xml:space="preserve">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w:t>
      </w:r>
      <w:r>
        <w:t>антивирусную программу;</w:t>
      </w:r>
    </w:p>
    <w:p w:rsidR="00E531B3" w:rsidRDefault="00E03CF9">
      <w:pPr>
        <w:pStyle w:val="a3"/>
        <w:spacing w:line="355" w:lineRule="auto"/>
        <w:ind w:right="152"/>
      </w:pPr>
      <w:r>
        <w:t>представлять результаты своей деятельности в виде структурированных иллюстрированных документов, мультимедийных презентаций;</w:t>
      </w:r>
    </w:p>
    <w:p w:rsidR="00E531B3" w:rsidRDefault="00E03CF9">
      <w:pPr>
        <w:pStyle w:val="a3"/>
        <w:spacing w:line="321" w:lineRule="exact"/>
        <w:ind w:left="1558" w:firstLine="0"/>
      </w:pPr>
      <w:r>
        <w:t>искать</w:t>
      </w:r>
      <w:r>
        <w:rPr>
          <w:spacing w:val="51"/>
        </w:rPr>
        <w:t xml:space="preserve"> </w:t>
      </w:r>
      <w:r>
        <w:t>информацию</w:t>
      </w:r>
      <w:r>
        <w:rPr>
          <w:spacing w:val="54"/>
        </w:rPr>
        <w:t xml:space="preserve"> </w:t>
      </w:r>
      <w:r>
        <w:t>в</w:t>
      </w:r>
      <w:r>
        <w:rPr>
          <w:spacing w:val="56"/>
        </w:rPr>
        <w:t xml:space="preserve"> </w:t>
      </w:r>
      <w:r>
        <w:t>Интернете</w:t>
      </w:r>
      <w:r>
        <w:rPr>
          <w:spacing w:val="56"/>
        </w:rPr>
        <w:t xml:space="preserve"> </w:t>
      </w:r>
      <w:r>
        <w:t>(в</w:t>
      </w:r>
      <w:r>
        <w:rPr>
          <w:spacing w:val="53"/>
        </w:rPr>
        <w:t xml:space="preserve"> </w:t>
      </w:r>
      <w:r>
        <w:t>том</w:t>
      </w:r>
      <w:r>
        <w:rPr>
          <w:spacing w:val="55"/>
        </w:rPr>
        <w:t xml:space="preserve"> </w:t>
      </w:r>
      <w:r>
        <w:t>числе</w:t>
      </w:r>
      <w:r>
        <w:rPr>
          <w:spacing w:val="54"/>
        </w:rPr>
        <w:t xml:space="preserve"> </w:t>
      </w:r>
      <w:r>
        <w:t>по</w:t>
      </w:r>
      <w:r>
        <w:rPr>
          <w:spacing w:val="56"/>
        </w:rPr>
        <w:t xml:space="preserve"> </w:t>
      </w:r>
      <w:r>
        <w:t>ключевым</w:t>
      </w:r>
      <w:r>
        <w:rPr>
          <w:spacing w:val="54"/>
        </w:rPr>
        <w:t xml:space="preserve"> </w:t>
      </w:r>
      <w:r>
        <w:t>словам,</w:t>
      </w:r>
      <w:r>
        <w:rPr>
          <w:spacing w:val="55"/>
        </w:rPr>
        <w:t xml:space="preserve"> </w:t>
      </w:r>
      <w:r>
        <w:rPr>
          <w:spacing w:val="-5"/>
        </w:rPr>
        <w:t>по</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55" w:lineRule="auto"/>
        <w:ind w:right="142" w:firstLine="0"/>
      </w:pPr>
      <w:r>
        <w:lastRenderedPageBreak/>
        <w:t>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531B3" w:rsidRDefault="00E03CF9">
      <w:pPr>
        <w:pStyle w:val="a3"/>
        <w:ind w:left="1558" w:firstLine="0"/>
      </w:pPr>
      <w:r>
        <w:t>понимать</w:t>
      </w:r>
      <w:r>
        <w:rPr>
          <w:spacing w:val="-12"/>
        </w:rPr>
        <w:t xml:space="preserve"> </w:t>
      </w:r>
      <w:r>
        <w:t>структуру</w:t>
      </w:r>
      <w:r>
        <w:rPr>
          <w:spacing w:val="-10"/>
        </w:rPr>
        <w:t xml:space="preserve"> </w:t>
      </w:r>
      <w:r>
        <w:t>адресов</w:t>
      </w:r>
      <w:r>
        <w:rPr>
          <w:spacing w:val="-9"/>
        </w:rPr>
        <w:t xml:space="preserve"> </w:t>
      </w:r>
      <w:r>
        <w:t>веб-</w:t>
      </w:r>
      <w:r>
        <w:rPr>
          <w:spacing w:val="-2"/>
        </w:rPr>
        <w:t>ресурсов;</w:t>
      </w:r>
    </w:p>
    <w:p w:rsidR="00E531B3" w:rsidRDefault="00E03CF9">
      <w:pPr>
        <w:pStyle w:val="a3"/>
        <w:spacing w:before="153"/>
        <w:ind w:left="1558" w:firstLine="0"/>
      </w:pPr>
      <w:r>
        <w:rPr>
          <w:spacing w:val="-2"/>
        </w:rPr>
        <w:t>использовать</w:t>
      </w:r>
      <w:r>
        <w:rPr>
          <w:spacing w:val="1"/>
        </w:rPr>
        <w:t xml:space="preserve"> </w:t>
      </w:r>
      <w:r>
        <w:rPr>
          <w:spacing w:val="-2"/>
        </w:rPr>
        <w:t>современные</w:t>
      </w:r>
      <w:r>
        <w:rPr>
          <w:spacing w:val="7"/>
        </w:rPr>
        <w:t xml:space="preserve"> </w:t>
      </w:r>
      <w:r>
        <w:rPr>
          <w:spacing w:val="-2"/>
        </w:rPr>
        <w:t>сервисы</w:t>
      </w:r>
      <w:r>
        <w:rPr>
          <w:spacing w:val="9"/>
        </w:rPr>
        <w:t xml:space="preserve"> </w:t>
      </w:r>
      <w:r>
        <w:rPr>
          <w:spacing w:val="-2"/>
        </w:rPr>
        <w:t>интернет-коммуникаций;</w:t>
      </w:r>
    </w:p>
    <w:p w:rsidR="00E531B3" w:rsidRDefault="00E03CF9">
      <w:pPr>
        <w:pStyle w:val="a3"/>
        <w:spacing w:before="156" w:line="355" w:lineRule="auto"/>
        <w:ind w:right="144"/>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w:t>
      </w:r>
      <w:r>
        <w:t>ых устройствах и в Интернете, выбирать безопасные стратегии поведения в</w:t>
      </w:r>
      <w:r>
        <w:rPr>
          <w:spacing w:val="40"/>
        </w:rPr>
        <w:t xml:space="preserve"> </w:t>
      </w:r>
      <w:r>
        <w:rPr>
          <w:spacing w:val="-2"/>
        </w:rPr>
        <w:t>сети;</w:t>
      </w:r>
    </w:p>
    <w:p w:rsidR="00E531B3" w:rsidRDefault="00E03CF9">
      <w:pPr>
        <w:pStyle w:val="a3"/>
        <w:spacing w:line="355" w:lineRule="auto"/>
        <w:ind w:right="149"/>
      </w:pPr>
      <w:r>
        <w:t>применять методы профилактики негативного влияния средств информационных и коммуникационных технологий на здоровье пользователя.</w:t>
      </w:r>
    </w:p>
    <w:p w:rsidR="00E531B3" w:rsidRDefault="00E03CF9">
      <w:pPr>
        <w:pStyle w:val="a5"/>
        <w:numPr>
          <w:ilvl w:val="3"/>
          <w:numId w:val="134"/>
        </w:numPr>
        <w:tabs>
          <w:tab w:val="left" w:pos="2603"/>
        </w:tabs>
        <w:spacing w:line="355" w:lineRule="auto"/>
        <w:ind w:left="849" w:right="149" w:firstLine="708"/>
        <w:jc w:val="both"/>
        <w:rPr>
          <w:sz w:val="28"/>
        </w:rPr>
      </w:pPr>
      <w:r>
        <w:rPr>
          <w:sz w:val="28"/>
        </w:rPr>
        <w:t xml:space="preserve">К концу обучения в 8 классе у обучающегося будут </w:t>
      </w:r>
      <w:r>
        <w:rPr>
          <w:sz w:val="28"/>
        </w:rPr>
        <w:t xml:space="preserve">сформированы </w:t>
      </w:r>
      <w:r>
        <w:rPr>
          <w:spacing w:val="-2"/>
          <w:sz w:val="28"/>
        </w:rPr>
        <w:t>умения:</w:t>
      </w:r>
    </w:p>
    <w:p w:rsidR="00E531B3" w:rsidRDefault="00E03CF9">
      <w:pPr>
        <w:pStyle w:val="a3"/>
        <w:spacing w:line="355" w:lineRule="auto"/>
        <w:ind w:right="154"/>
      </w:pPr>
      <w:r>
        <w:t>пояснять на примерах различия между позиционными и непозиционными системами счисления;</w:t>
      </w:r>
    </w:p>
    <w:p w:rsidR="00E531B3" w:rsidRDefault="00E03CF9">
      <w:pPr>
        <w:pStyle w:val="a3"/>
        <w:spacing w:line="355" w:lineRule="auto"/>
        <w:ind w:right="151"/>
      </w:pPr>
      <w:r>
        <w:t>записывать и сравнивать целые числа от 0 до 1024 в различных позиционных системах счисления (с основаниями 2, 8, 16), выполнять арифметические опера</w:t>
      </w:r>
      <w:r>
        <w:t>ции над ними;</w:t>
      </w:r>
    </w:p>
    <w:p w:rsidR="00E531B3" w:rsidRDefault="00E03CF9">
      <w:pPr>
        <w:pStyle w:val="a3"/>
        <w:spacing w:line="321" w:lineRule="exact"/>
        <w:ind w:left="1558" w:firstLine="0"/>
      </w:pPr>
      <w:r>
        <w:t>раскрывать</w:t>
      </w:r>
      <w:r>
        <w:rPr>
          <w:spacing w:val="41"/>
        </w:rPr>
        <w:t xml:space="preserve">  </w:t>
      </w:r>
      <w:r>
        <w:t>смысл</w:t>
      </w:r>
      <w:r>
        <w:rPr>
          <w:spacing w:val="46"/>
        </w:rPr>
        <w:t xml:space="preserve">  </w:t>
      </w:r>
      <w:r>
        <w:t>понятий</w:t>
      </w:r>
      <w:r>
        <w:rPr>
          <w:spacing w:val="47"/>
        </w:rPr>
        <w:t xml:space="preserve">  </w:t>
      </w:r>
      <w:r>
        <w:t>«высказывание»,</w:t>
      </w:r>
      <w:r>
        <w:rPr>
          <w:spacing w:val="46"/>
        </w:rPr>
        <w:t xml:space="preserve">  </w:t>
      </w:r>
      <w:r>
        <w:t>«логическая</w:t>
      </w:r>
      <w:r>
        <w:rPr>
          <w:spacing w:val="48"/>
        </w:rPr>
        <w:t xml:space="preserve">  </w:t>
      </w:r>
      <w:r>
        <w:rPr>
          <w:spacing w:val="-2"/>
        </w:rPr>
        <w:t>операция»,</w:t>
      </w:r>
    </w:p>
    <w:p w:rsidR="00E531B3" w:rsidRDefault="00E03CF9">
      <w:pPr>
        <w:pStyle w:val="a3"/>
        <w:spacing w:before="147"/>
        <w:ind w:firstLine="0"/>
      </w:pPr>
      <w:r>
        <w:t>«логическое</w:t>
      </w:r>
      <w:r>
        <w:rPr>
          <w:spacing w:val="-14"/>
        </w:rPr>
        <w:t xml:space="preserve"> </w:t>
      </w:r>
      <w:r>
        <w:rPr>
          <w:spacing w:val="-2"/>
        </w:rPr>
        <w:t>выражение»;</w:t>
      </w:r>
    </w:p>
    <w:p w:rsidR="00E531B3" w:rsidRDefault="00E03CF9">
      <w:pPr>
        <w:pStyle w:val="a3"/>
        <w:spacing w:before="155" w:line="355" w:lineRule="auto"/>
        <w:ind w:right="145"/>
      </w:pP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w:t>
      </w:r>
      <w:r>
        <w:t>ия истинности входящих в него переменных, строить таблицы истинности для логических выражений;</w:t>
      </w:r>
    </w:p>
    <w:p w:rsidR="00E531B3" w:rsidRDefault="00E03CF9">
      <w:pPr>
        <w:pStyle w:val="a3"/>
        <w:spacing w:line="355" w:lineRule="auto"/>
        <w:ind w:right="141"/>
      </w:pPr>
      <w:r>
        <w:t>раскрывать смысл понятий «исполнитель», «алгоритм», «программа»,</w:t>
      </w:r>
      <w:r>
        <w:rPr>
          <w:spacing w:val="40"/>
        </w:rPr>
        <w:t xml:space="preserve"> </w:t>
      </w:r>
      <w:r>
        <w:t xml:space="preserve">понимая разницу между употреблением этих терминов в обыденной речи и в </w:t>
      </w:r>
      <w:r>
        <w:rPr>
          <w:spacing w:val="-2"/>
        </w:rPr>
        <w:t>информатике;</w:t>
      </w:r>
    </w:p>
    <w:p w:rsidR="00E531B3" w:rsidRDefault="00E03CF9">
      <w:pPr>
        <w:pStyle w:val="a3"/>
        <w:spacing w:line="355" w:lineRule="auto"/>
        <w:ind w:right="151"/>
      </w:pPr>
      <w:r>
        <w:t>описывать алгоритм решения задачи различными способами, в том числе в виде блок-схемы;</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43"/>
      </w:pPr>
      <w:r>
        <w:lastRenderedPageBreak/>
        <w:t>составлять, выполнять вручную и на компьютере несложные алгоритмы с использованием</w:t>
      </w:r>
      <w:r>
        <w:rPr>
          <w:spacing w:val="40"/>
        </w:rPr>
        <w:t xml:space="preserve"> </w:t>
      </w:r>
      <w:r>
        <w:t>ветвлений</w:t>
      </w:r>
      <w:r>
        <w:rPr>
          <w:spacing w:val="40"/>
        </w:rPr>
        <w:t xml:space="preserve"> </w:t>
      </w:r>
      <w:r>
        <w:t>и</w:t>
      </w:r>
      <w:r>
        <w:rPr>
          <w:spacing w:val="40"/>
        </w:rPr>
        <w:t xml:space="preserve"> </w:t>
      </w:r>
      <w:r>
        <w:t>циклов</w:t>
      </w:r>
      <w:r>
        <w:rPr>
          <w:spacing w:val="40"/>
        </w:rPr>
        <w:t xml:space="preserve"> </w:t>
      </w:r>
      <w:r>
        <w:t>для</w:t>
      </w:r>
      <w:r>
        <w:rPr>
          <w:spacing w:val="40"/>
        </w:rPr>
        <w:t xml:space="preserve"> </w:t>
      </w:r>
      <w:r>
        <w:t>управления</w:t>
      </w:r>
      <w:r>
        <w:rPr>
          <w:spacing w:val="40"/>
        </w:rPr>
        <w:t xml:space="preserve"> </w:t>
      </w:r>
      <w:r>
        <w:t>исполнителями,</w:t>
      </w:r>
      <w:r>
        <w:rPr>
          <w:spacing w:val="40"/>
        </w:rPr>
        <w:t xml:space="preserve"> </w:t>
      </w:r>
      <w:r>
        <w:t>такими,</w:t>
      </w:r>
      <w:r>
        <w:rPr>
          <w:spacing w:val="40"/>
        </w:rPr>
        <w:t xml:space="preserve"> </w:t>
      </w:r>
      <w:r>
        <w:t>как</w:t>
      </w:r>
    </w:p>
    <w:p w:rsidR="00E531B3" w:rsidRDefault="00E03CF9">
      <w:pPr>
        <w:pStyle w:val="a3"/>
        <w:spacing w:line="321" w:lineRule="exact"/>
        <w:ind w:firstLine="0"/>
      </w:pPr>
      <w:r>
        <w:t>«Робот»</w:t>
      </w:r>
      <w:r>
        <w:t>,</w:t>
      </w:r>
      <w:r>
        <w:rPr>
          <w:spacing w:val="-13"/>
        </w:rPr>
        <w:t xml:space="preserve"> </w:t>
      </w:r>
      <w:r>
        <w:t>«Черепашка»,</w:t>
      </w:r>
      <w:r>
        <w:rPr>
          <w:spacing w:val="-11"/>
        </w:rPr>
        <w:t xml:space="preserve"> </w:t>
      </w:r>
      <w:r>
        <w:rPr>
          <w:spacing w:val="-2"/>
        </w:rPr>
        <w:t>«Чертёжник»;</w:t>
      </w:r>
    </w:p>
    <w:p w:rsidR="00E531B3" w:rsidRDefault="00E03CF9">
      <w:pPr>
        <w:pStyle w:val="a3"/>
        <w:spacing w:before="155" w:line="355" w:lineRule="auto"/>
        <w:ind w:right="149"/>
      </w:pP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E531B3" w:rsidRDefault="00E03CF9">
      <w:pPr>
        <w:pStyle w:val="a3"/>
        <w:spacing w:line="355" w:lineRule="auto"/>
        <w:ind w:right="149"/>
      </w:pPr>
      <w:r>
        <w:t>использовать при разработке программ логические значения, операции и вы</w:t>
      </w:r>
      <w:r>
        <w:t>ражения с ними;</w:t>
      </w:r>
    </w:p>
    <w:p w:rsidR="00E531B3" w:rsidRDefault="00E03CF9">
      <w:pPr>
        <w:pStyle w:val="a3"/>
        <w:spacing w:line="355" w:lineRule="auto"/>
        <w:ind w:right="146"/>
      </w:pPr>
      <w:r>
        <w:t>анализировать предложенные алгоритмы, в том числе определять, какие результаты возможны при заданном множестве исходных значений;</w:t>
      </w:r>
    </w:p>
    <w:p w:rsidR="00E531B3" w:rsidRDefault="00E03CF9">
      <w:pPr>
        <w:pStyle w:val="a3"/>
        <w:spacing w:line="355" w:lineRule="auto"/>
        <w:ind w:right="145"/>
      </w:pPr>
      <w:r>
        <w:t>создавать и отлаживать программы на одном из языков программирования (Python, C++, Паскаль, Java, C#, Школьный</w:t>
      </w:r>
      <w:r>
        <w:t xml:space="preserve">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w:t>
      </w:r>
      <w:r>
        <w:t xml:space="preserve">рального </w:t>
      </w:r>
      <w:r>
        <w:rPr>
          <w:spacing w:val="-2"/>
        </w:rPr>
        <w:t>числа.</w:t>
      </w:r>
    </w:p>
    <w:p w:rsidR="00E531B3" w:rsidRDefault="00E03CF9">
      <w:pPr>
        <w:pStyle w:val="a5"/>
        <w:numPr>
          <w:ilvl w:val="3"/>
          <w:numId w:val="134"/>
        </w:numPr>
        <w:tabs>
          <w:tab w:val="left" w:pos="2603"/>
        </w:tabs>
        <w:spacing w:line="355" w:lineRule="auto"/>
        <w:ind w:left="849" w:right="149" w:firstLine="708"/>
        <w:jc w:val="both"/>
        <w:rPr>
          <w:sz w:val="28"/>
        </w:rPr>
      </w:pPr>
      <w:r>
        <w:rPr>
          <w:sz w:val="28"/>
        </w:rPr>
        <w:t xml:space="preserve">К концу обучения в 9 классе у обучающегося будут сформированы </w:t>
      </w:r>
      <w:r>
        <w:rPr>
          <w:spacing w:val="-2"/>
          <w:sz w:val="28"/>
        </w:rPr>
        <w:t>умения:</w:t>
      </w:r>
    </w:p>
    <w:p w:rsidR="00E531B3" w:rsidRDefault="00E03CF9">
      <w:pPr>
        <w:pStyle w:val="a3"/>
        <w:spacing w:line="355" w:lineRule="auto"/>
        <w:ind w:right="147"/>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531B3" w:rsidRDefault="00E03CF9">
      <w:pPr>
        <w:pStyle w:val="a3"/>
        <w:spacing w:line="355" w:lineRule="auto"/>
        <w:ind w:right="144"/>
      </w:pPr>
      <w:r>
        <w:t>составлять и отлаживать п</w:t>
      </w:r>
      <w:r>
        <w:t xml:space="preserve">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w:t>
      </w:r>
      <w:r>
        <w:t>Java, C#, Школьный Алгоритмический Язык);</w:t>
      </w:r>
    </w:p>
    <w:p w:rsidR="00E531B3" w:rsidRDefault="00E03CF9">
      <w:pPr>
        <w:pStyle w:val="a3"/>
        <w:spacing w:line="355" w:lineRule="auto"/>
        <w:ind w:right="145"/>
      </w:pPr>
      <w:r>
        <w:t xml:space="preserve">раскрывать смысл понятий «модель», «моделирование», определять виды моделей, оценивать соответствие модели моделируемому объекту и целям </w:t>
      </w:r>
      <w:r>
        <w:rPr>
          <w:spacing w:val="-2"/>
        </w:rPr>
        <w:t>моделирования;</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line="355" w:lineRule="auto"/>
        <w:ind w:right="151"/>
      </w:pPr>
      <w:r>
        <w:lastRenderedPageBreak/>
        <w:t>использовать графы и деревья для моделирования систем сетевой и иерархической структуры, находить кратчайший путь в графе;</w:t>
      </w:r>
    </w:p>
    <w:p w:rsidR="00E531B3" w:rsidRDefault="00E03CF9">
      <w:pPr>
        <w:pStyle w:val="a3"/>
        <w:spacing w:line="355" w:lineRule="auto"/>
        <w:ind w:right="150"/>
      </w:pPr>
      <w:r>
        <w:t>выбирать способ представления данных в соответствии с поставленной задачей (таблицы, схемы, графики, диаграммы) с использованием соот</w:t>
      </w:r>
      <w:r>
        <w:t>ветствующих программных средств обработки данных;</w:t>
      </w:r>
    </w:p>
    <w:p w:rsidR="00E531B3" w:rsidRDefault="00E03CF9">
      <w:pPr>
        <w:pStyle w:val="a3"/>
        <w:spacing w:line="355" w:lineRule="auto"/>
        <w:ind w:right="152"/>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531B3" w:rsidRDefault="00E03CF9">
      <w:pPr>
        <w:pStyle w:val="a3"/>
        <w:spacing w:line="355" w:lineRule="auto"/>
        <w:ind w:right="145"/>
      </w:pPr>
      <w:r>
        <w:t>создавать и применять в элек</w:t>
      </w:r>
      <w:r>
        <w:t>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w:t>
      </w:r>
      <w:r>
        <w:t xml:space="preserve">ной </w:t>
      </w:r>
      <w:r>
        <w:rPr>
          <w:spacing w:val="-2"/>
        </w:rPr>
        <w:t>адресации;</w:t>
      </w:r>
    </w:p>
    <w:p w:rsidR="00E531B3" w:rsidRDefault="00E03CF9">
      <w:pPr>
        <w:pStyle w:val="a3"/>
        <w:spacing w:line="355" w:lineRule="auto"/>
        <w:ind w:right="153"/>
      </w:pPr>
      <w:r>
        <w:t>использовать электронные таблицы для численного моделирования в простых задачах из разных предметных областей;</w:t>
      </w:r>
    </w:p>
    <w:p w:rsidR="00E531B3" w:rsidRDefault="00E03CF9">
      <w:pPr>
        <w:pStyle w:val="a3"/>
        <w:spacing w:line="355" w:lineRule="auto"/>
        <w:ind w:right="144"/>
      </w:pPr>
      <w:r>
        <w:t>использовать</w:t>
      </w:r>
      <w:r>
        <w:rPr>
          <w:spacing w:val="-1"/>
        </w:rPr>
        <w:t xml:space="preserve"> </w:t>
      </w:r>
      <w:r>
        <w:t>современные</w:t>
      </w:r>
      <w:r>
        <w:rPr>
          <w:spacing w:val="-2"/>
        </w:rPr>
        <w:t xml:space="preserve"> </w:t>
      </w:r>
      <w:r>
        <w:t>интернет-сервисы (в</w:t>
      </w:r>
      <w:r>
        <w:rPr>
          <w:spacing w:val="-1"/>
        </w:rPr>
        <w:t xml:space="preserve"> </w:t>
      </w:r>
      <w:r>
        <w:t>том</w:t>
      </w:r>
      <w:r>
        <w:rPr>
          <w:spacing w:val="-2"/>
        </w:rPr>
        <w:t xml:space="preserve"> </w:t>
      </w:r>
      <w:r>
        <w:t>числе</w:t>
      </w:r>
      <w:r>
        <w:rPr>
          <w:spacing w:val="-2"/>
        </w:rPr>
        <w:t xml:space="preserve"> </w:t>
      </w:r>
      <w:r>
        <w:t>коммуникационные сервисы, облачные хранилища данных, онлайн-программы (текс</w:t>
      </w:r>
      <w:r>
        <w:t>товые и графические редакторы, среды разработки)) в учебной и повседневной</w:t>
      </w:r>
      <w:r>
        <w:rPr>
          <w:spacing w:val="80"/>
        </w:rPr>
        <w:t xml:space="preserve"> </w:t>
      </w:r>
      <w:r>
        <w:rPr>
          <w:spacing w:val="-2"/>
        </w:rPr>
        <w:t>деятельности;</w:t>
      </w:r>
    </w:p>
    <w:p w:rsidR="00E531B3" w:rsidRDefault="00E03CF9">
      <w:pPr>
        <w:pStyle w:val="a3"/>
        <w:spacing w:line="355" w:lineRule="auto"/>
        <w:ind w:right="144"/>
      </w:pPr>
      <w: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E531B3" w:rsidRDefault="00E03CF9">
      <w:pPr>
        <w:pStyle w:val="a3"/>
        <w:spacing w:line="355" w:lineRule="auto"/>
        <w:ind w:right="141"/>
      </w:pPr>
      <w:r>
        <w:t>и</w:t>
      </w:r>
      <w:r>
        <w:t>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w:t>
      </w:r>
      <w:r>
        <w:t>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531B3" w:rsidRDefault="00E03CF9">
      <w:pPr>
        <w:pStyle w:val="a3"/>
        <w:spacing w:line="355" w:lineRule="auto"/>
        <w:ind w:right="147"/>
      </w:pPr>
      <w:r>
        <w:t>распознавать попытки и предупреждать вовлечение себя и окружающих в деструктивные</w:t>
      </w:r>
      <w:r>
        <w:rPr>
          <w:spacing w:val="56"/>
        </w:rPr>
        <w:t xml:space="preserve">  </w:t>
      </w:r>
      <w:r>
        <w:t>и</w:t>
      </w:r>
      <w:r>
        <w:rPr>
          <w:spacing w:val="56"/>
        </w:rPr>
        <w:t xml:space="preserve">  </w:t>
      </w:r>
      <w:r>
        <w:t>криминальные</w:t>
      </w:r>
      <w:r>
        <w:rPr>
          <w:spacing w:val="56"/>
        </w:rPr>
        <w:t xml:space="preserve">  </w:t>
      </w:r>
      <w:r>
        <w:t>формы</w:t>
      </w:r>
      <w:r>
        <w:rPr>
          <w:spacing w:val="57"/>
        </w:rPr>
        <w:t xml:space="preserve">  </w:t>
      </w:r>
      <w:r>
        <w:t>се</w:t>
      </w:r>
      <w:r>
        <w:t>тевой</w:t>
      </w:r>
      <w:r>
        <w:rPr>
          <w:spacing w:val="57"/>
        </w:rPr>
        <w:t xml:space="preserve">  </w:t>
      </w:r>
      <w:r>
        <w:t>активности</w:t>
      </w:r>
      <w:r>
        <w:rPr>
          <w:spacing w:val="57"/>
        </w:rPr>
        <w:t xml:space="preserve">  </w:t>
      </w:r>
      <w:r>
        <w:t>(в</w:t>
      </w:r>
      <w:r>
        <w:rPr>
          <w:spacing w:val="57"/>
        </w:rPr>
        <w:t xml:space="preserve">  </w:t>
      </w:r>
      <w:r>
        <w:t>том</w:t>
      </w:r>
      <w:r>
        <w:rPr>
          <w:spacing w:val="40"/>
        </w:rPr>
        <w:t xml:space="preserve">  </w:t>
      </w:r>
      <w:r>
        <w:t>числе</w:t>
      </w:r>
    </w:p>
    <w:p w:rsidR="00E531B3" w:rsidRDefault="00E531B3">
      <w:pPr>
        <w:pStyle w:val="a3"/>
        <w:spacing w:line="355"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кибербуллинг,</w:t>
      </w:r>
      <w:r>
        <w:rPr>
          <w:spacing w:val="-14"/>
        </w:rPr>
        <w:t xml:space="preserve"> </w:t>
      </w:r>
      <w:r>
        <w:rPr>
          <w:spacing w:val="-2"/>
        </w:rPr>
        <w:t>фишинг).</w:t>
      </w:r>
    </w:p>
    <w:p w:rsidR="00E531B3" w:rsidRDefault="00E03CF9">
      <w:pPr>
        <w:pStyle w:val="1"/>
        <w:numPr>
          <w:ilvl w:val="0"/>
          <w:numId w:val="134"/>
        </w:numPr>
        <w:tabs>
          <w:tab w:val="left" w:pos="1978"/>
        </w:tabs>
        <w:spacing w:before="163" w:line="348" w:lineRule="auto"/>
        <w:ind w:right="142" w:firstLine="708"/>
        <w:jc w:val="both"/>
      </w:pPr>
      <w:r>
        <w:rPr>
          <w:color w:val="000000"/>
          <w:highlight w:val="yellow"/>
        </w:rPr>
        <w:t>Рабочая программа по учебному предмету «Информатика»</w:t>
      </w:r>
      <w:r>
        <w:rPr>
          <w:color w:val="000000"/>
        </w:rPr>
        <w:t xml:space="preserve"> </w:t>
      </w:r>
      <w:r>
        <w:rPr>
          <w:color w:val="000000"/>
          <w:highlight w:val="yellow"/>
        </w:rPr>
        <w:t>(углублённый уровень).</w:t>
      </w:r>
    </w:p>
    <w:p w:rsidR="00E531B3" w:rsidRDefault="00E03CF9">
      <w:pPr>
        <w:pStyle w:val="a5"/>
        <w:numPr>
          <w:ilvl w:val="1"/>
          <w:numId w:val="134"/>
        </w:numPr>
        <w:tabs>
          <w:tab w:val="left" w:pos="2186"/>
        </w:tabs>
        <w:spacing w:line="348" w:lineRule="auto"/>
        <w:ind w:right="145" w:firstLine="708"/>
        <w:jc w:val="both"/>
        <w:rPr>
          <w:sz w:val="28"/>
        </w:rPr>
      </w:pPr>
      <w:r>
        <w:rPr>
          <w:sz w:val="28"/>
        </w:rPr>
        <w:t>Рабочая программа по учебному</w:t>
      </w:r>
      <w:r>
        <w:rPr>
          <w:spacing w:val="-1"/>
          <w:sz w:val="28"/>
        </w:rPr>
        <w:t xml:space="preserve"> </w:t>
      </w:r>
      <w:r>
        <w:rPr>
          <w:sz w:val="28"/>
        </w:rPr>
        <w:t>предмету</w:t>
      </w:r>
      <w:r>
        <w:rPr>
          <w:spacing w:val="-1"/>
          <w:sz w:val="28"/>
        </w:rPr>
        <w:t xml:space="preserve"> </w:t>
      </w:r>
      <w:r>
        <w:rPr>
          <w:sz w:val="28"/>
        </w:rPr>
        <w:t>«Информатика» (углублённый уровень) (предметная область «Математик</w:t>
      </w:r>
      <w:r>
        <w:rPr>
          <w:sz w:val="28"/>
        </w:rPr>
        <w:t xml:space="preserve">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w:t>
      </w:r>
      <w:r>
        <w:rPr>
          <w:spacing w:val="-2"/>
          <w:sz w:val="28"/>
        </w:rPr>
        <w:t>информатике.</w:t>
      </w:r>
    </w:p>
    <w:p w:rsidR="00E531B3" w:rsidRDefault="00E03CF9">
      <w:pPr>
        <w:pStyle w:val="a5"/>
        <w:numPr>
          <w:ilvl w:val="1"/>
          <w:numId w:val="134"/>
        </w:numPr>
        <w:tabs>
          <w:tab w:val="left" w:pos="2187"/>
        </w:tabs>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6"/>
        </w:tabs>
        <w:spacing w:before="140" w:line="348" w:lineRule="auto"/>
        <w:ind w:right="145" w:firstLine="708"/>
        <w:jc w:val="both"/>
        <w:rPr>
          <w:sz w:val="28"/>
        </w:rPr>
      </w:pPr>
      <w:r>
        <w:rPr>
          <w:sz w:val="28"/>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w:t>
      </w:r>
      <w:r>
        <w:rPr>
          <w:sz w:val="28"/>
        </w:rPr>
        <w:t>ния.</w:t>
      </w:r>
    </w:p>
    <w:p w:rsidR="00E531B3" w:rsidRDefault="00E03CF9">
      <w:pPr>
        <w:pStyle w:val="a5"/>
        <w:numPr>
          <w:ilvl w:val="2"/>
          <w:numId w:val="134"/>
        </w:numPr>
        <w:tabs>
          <w:tab w:val="left" w:pos="2396"/>
        </w:tabs>
        <w:spacing w:line="348" w:lineRule="auto"/>
        <w:ind w:right="143" w:firstLine="708"/>
        <w:jc w:val="both"/>
        <w:rPr>
          <w:sz w:val="28"/>
        </w:rPr>
      </w:pPr>
      <w:r>
        <w:rPr>
          <w:sz w:val="28"/>
        </w:rP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w:t>
      </w:r>
      <w:r>
        <w:rPr>
          <w:sz w:val="28"/>
        </w:rPr>
        <w:t>зделам и темам, определяет распределение его по классам (годам изучения).</w:t>
      </w:r>
    </w:p>
    <w:p w:rsidR="00E531B3" w:rsidRDefault="00E03CF9">
      <w:pPr>
        <w:pStyle w:val="a5"/>
        <w:numPr>
          <w:ilvl w:val="2"/>
          <w:numId w:val="134"/>
        </w:numPr>
        <w:tabs>
          <w:tab w:val="left" w:pos="2396"/>
        </w:tabs>
        <w:spacing w:before="1" w:line="348" w:lineRule="auto"/>
        <w:ind w:right="142" w:firstLine="708"/>
        <w:jc w:val="both"/>
        <w:rPr>
          <w:sz w:val="28"/>
        </w:rPr>
      </w:pPr>
      <w:r>
        <w:rPr>
          <w:sz w:val="28"/>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w:t>
      </w:r>
      <w:r>
        <w:rPr>
          <w:sz w:val="28"/>
        </w:rPr>
        <w:t xml:space="preserve"> работ, государственной итоговой аттестации). Программа по информатике является основой для</w:t>
      </w:r>
      <w:r>
        <w:rPr>
          <w:spacing w:val="40"/>
          <w:sz w:val="28"/>
        </w:rPr>
        <w:t xml:space="preserve"> </w:t>
      </w:r>
      <w:r>
        <w:rPr>
          <w:sz w:val="28"/>
        </w:rPr>
        <w:t>составления авторских учебных программ и учебников, тематического</w:t>
      </w:r>
      <w:r>
        <w:rPr>
          <w:spacing w:val="40"/>
          <w:sz w:val="28"/>
        </w:rPr>
        <w:t xml:space="preserve"> </w:t>
      </w:r>
      <w:r>
        <w:rPr>
          <w:sz w:val="28"/>
        </w:rPr>
        <w:t>планирования курса учителем.</w:t>
      </w:r>
    </w:p>
    <w:p w:rsidR="00E531B3" w:rsidRDefault="00E03CF9">
      <w:pPr>
        <w:pStyle w:val="a5"/>
        <w:numPr>
          <w:ilvl w:val="2"/>
          <w:numId w:val="134"/>
        </w:numPr>
        <w:tabs>
          <w:tab w:val="left" w:pos="2396"/>
        </w:tabs>
        <w:spacing w:before="1" w:line="348" w:lineRule="auto"/>
        <w:ind w:right="149" w:firstLine="708"/>
        <w:jc w:val="both"/>
        <w:rPr>
          <w:sz w:val="28"/>
        </w:rPr>
      </w:pPr>
      <w:r>
        <w:rPr>
          <w:sz w:val="28"/>
        </w:rPr>
        <w:t>Целями изучения информатики на уровне основного общего образования яв</w:t>
      </w:r>
      <w:r>
        <w:rPr>
          <w:sz w:val="28"/>
        </w:rPr>
        <w:t>ляются:</w:t>
      </w:r>
    </w:p>
    <w:p w:rsidR="00E531B3" w:rsidRDefault="00E03CF9">
      <w:pPr>
        <w:pStyle w:val="a3"/>
        <w:spacing w:line="348" w:lineRule="auto"/>
        <w:ind w:right="144"/>
      </w:pPr>
      <w:r>
        <w:t>формирование основ мировоззрения, соответствующего современному</w:t>
      </w:r>
      <w:r>
        <w:rPr>
          <w:spacing w:val="40"/>
        </w:rPr>
        <w:t xml:space="preserve"> </w:t>
      </w:r>
      <w:r>
        <w:t>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w:t>
      </w:r>
      <w:r>
        <w:rPr>
          <w:spacing w:val="40"/>
        </w:rPr>
        <w:t xml:space="preserve"> </w:t>
      </w:r>
      <w:r>
        <w:t>стратегическом</w:t>
      </w:r>
      <w:r>
        <w:rPr>
          <w:spacing w:val="40"/>
        </w:rPr>
        <w:t xml:space="preserve"> </w:t>
      </w:r>
      <w:r>
        <w:t>ресурс</w:t>
      </w:r>
      <w:r>
        <w:t>е</w:t>
      </w:r>
      <w:r>
        <w:rPr>
          <w:spacing w:val="40"/>
        </w:rPr>
        <w:t xml:space="preserve"> </w:t>
      </w:r>
      <w:r>
        <w:t>развития</w:t>
      </w:r>
      <w:r>
        <w:rPr>
          <w:spacing w:val="40"/>
        </w:rPr>
        <w:t xml:space="preserve"> </w:t>
      </w:r>
      <w:r>
        <w:t>личности,</w:t>
      </w:r>
      <w:r>
        <w:rPr>
          <w:spacing w:val="40"/>
        </w:rPr>
        <w:t xml:space="preserve"> </w:t>
      </w:r>
      <w:r>
        <w:t>государства,</w:t>
      </w:r>
      <w:r>
        <w:rPr>
          <w:spacing w:val="40"/>
        </w:rPr>
        <w:t xml:space="preserve"> </w:t>
      </w:r>
      <w:r>
        <w:t>общества,</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4" w:firstLine="0"/>
      </w:pPr>
      <w:r>
        <w:lastRenderedPageBreak/>
        <w:t>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531B3" w:rsidRDefault="00E03CF9">
      <w:pPr>
        <w:pStyle w:val="a3"/>
        <w:spacing w:before="1" w:line="348" w:lineRule="auto"/>
        <w:ind w:right="137"/>
      </w:pPr>
      <w:r>
        <w:t xml:space="preserve">развитие алгоритмического </w:t>
      </w:r>
      <w:r>
        <w:t>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w:t>
      </w:r>
      <w:r>
        <w:t>лять шаги для достижения результата и так далее;</w:t>
      </w:r>
    </w:p>
    <w:p w:rsidR="00E531B3" w:rsidRDefault="00E03CF9">
      <w:pPr>
        <w:pStyle w:val="a3"/>
        <w:spacing w:before="2" w:line="348" w:lineRule="auto"/>
        <w:ind w:right="142"/>
      </w:pPr>
      <w:r>
        <w:t>формирование и развитие компетенций обучающихся в области</w:t>
      </w:r>
      <w:r>
        <w:rPr>
          <w:spacing w:val="40"/>
        </w:rPr>
        <w:t xml:space="preserve"> </w:t>
      </w:r>
      <w:r>
        <w:t>использования информационно-коммуникационных технологий, в том числе</w:t>
      </w:r>
      <w:r>
        <w:rPr>
          <w:spacing w:val="40"/>
        </w:rPr>
        <w:t xml:space="preserve"> </w:t>
      </w:r>
      <w:r>
        <w:t xml:space="preserve">знаний, умений и навыков работы с информацией, программирования, коммуникации в </w:t>
      </w:r>
      <w:r>
        <w:t>современных цифровых средах в условиях обеспечения информационной безопасности личности обучающегося;</w:t>
      </w:r>
    </w:p>
    <w:p w:rsidR="00E531B3" w:rsidRDefault="00E03CF9">
      <w:pPr>
        <w:pStyle w:val="a3"/>
        <w:spacing w:line="348" w:lineRule="auto"/>
        <w:ind w:right="149"/>
      </w:pPr>
      <w: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w:t>
      </w:r>
      <w:r>
        <w:t>ционных технологий.</w:t>
      </w:r>
    </w:p>
    <w:p w:rsidR="00E531B3" w:rsidRDefault="00E03CF9">
      <w:pPr>
        <w:pStyle w:val="a5"/>
        <w:numPr>
          <w:ilvl w:val="2"/>
          <w:numId w:val="134"/>
        </w:numPr>
        <w:tabs>
          <w:tab w:val="left" w:pos="2397"/>
        </w:tabs>
        <w:ind w:left="2397" w:hanging="839"/>
        <w:jc w:val="both"/>
        <w:rPr>
          <w:sz w:val="28"/>
        </w:rPr>
      </w:pPr>
      <w:r>
        <w:rPr>
          <w:sz w:val="28"/>
        </w:rPr>
        <w:t>Информатика</w:t>
      </w:r>
      <w:r>
        <w:rPr>
          <w:spacing w:val="-15"/>
          <w:sz w:val="28"/>
        </w:rPr>
        <w:t xml:space="preserve"> </w:t>
      </w:r>
      <w:r>
        <w:rPr>
          <w:sz w:val="28"/>
        </w:rPr>
        <w:t>в</w:t>
      </w:r>
      <w:r>
        <w:rPr>
          <w:spacing w:val="-10"/>
          <w:sz w:val="28"/>
        </w:rPr>
        <w:t xml:space="preserve"> </w:t>
      </w:r>
      <w:r>
        <w:rPr>
          <w:sz w:val="28"/>
        </w:rPr>
        <w:t>основном</w:t>
      </w:r>
      <w:r>
        <w:rPr>
          <w:spacing w:val="-12"/>
          <w:sz w:val="28"/>
        </w:rPr>
        <w:t xml:space="preserve"> </w:t>
      </w:r>
      <w:r>
        <w:rPr>
          <w:sz w:val="28"/>
        </w:rPr>
        <w:t>общем</w:t>
      </w:r>
      <w:r>
        <w:rPr>
          <w:spacing w:val="-12"/>
          <w:sz w:val="28"/>
        </w:rPr>
        <w:t xml:space="preserve"> </w:t>
      </w:r>
      <w:r>
        <w:rPr>
          <w:sz w:val="28"/>
        </w:rPr>
        <w:t>образовании</w:t>
      </w:r>
      <w:r>
        <w:rPr>
          <w:spacing w:val="-12"/>
          <w:sz w:val="28"/>
        </w:rPr>
        <w:t xml:space="preserve"> </w:t>
      </w:r>
      <w:r>
        <w:rPr>
          <w:spacing w:val="-2"/>
          <w:sz w:val="28"/>
        </w:rPr>
        <w:t>отражает:</w:t>
      </w:r>
    </w:p>
    <w:p w:rsidR="00E531B3" w:rsidRDefault="00E03CF9">
      <w:pPr>
        <w:pStyle w:val="a3"/>
        <w:spacing w:before="145" w:line="348" w:lineRule="auto"/>
        <w:ind w:right="150"/>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E531B3" w:rsidRDefault="00E03CF9">
      <w:pPr>
        <w:pStyle w:val="a3"/>
        <w:spacing w:before="1" w:line="348" w:lineRule="auto"/>
        <w:ind w:right="153"/>
      </w:pPr>
      <w:r>
        <w:t>основные области применения и</w:t>
      </w:r>
      <w:r>
        <w:t>нформатики, прежде всего информационные технологии, управление и социальную сферу;</w:t>
      </w:r>
    </w:p>
    <w:p w:rsidR="00E531B3" w:rsidRDefault="00E03CF9">
      <w:pPr>
        <w:pStyle w:val="a3"/>
        <w:ind w:left="1558" w:firstLine="0"/>
      </w:pPr>
      <w:r>
        <w:t>междисциплинарный</w:t>
      </w:r>
      <w:r>
        <w:rPr>
          <w:spacing w:val="-19"/>
        </w:rPr>
        <w:t xml:space="preserve"> </w:t>
      </w:r>
      <w:r>
        <w:t>характер</w:t>
      </w:r>
      <w:r>
        <w:rPr>
          <w:spacing w:val="-16"/>
        </w:rPr>
        <w:t xml:space="preserve"> </w:t>
      </w:r>
      <w:r>
        <w:t>информатики</w:t>
      </w:r>
      <w:r>
        <w:rPr>
          <w:spacing w:val="-16"/>
        </w:rPr>
        <w:t xml:space="preserve"> </w:t>
      </w:r>
      <w:r>
        <w:t>и</w:t>
      </w:r>
      <w:r>
        <w:rPr>
          <w:spacing w:val="-14"/>
        </w:rPr>
        <w:t xml:space="preserve"> </w:t>
      </w:r>
      <w:r>
        <w:t>информационной</w:t>
      </w:r>
      <w:r>
        <w:rPr>
          <w:spacing w:val="-16"/>
        </w:rPr>
        <w:t xml:space="preserve"> </w:t>
      </w:r>
      <w:r>
        <w:rPr>
          <w:spacing w:val="-2"/>
        </w:rPr>
        <w:t>деятельности.</w:t>
      </w:r>
    </w:p>
    <w:p w:rsidR="00E531B3" w:rsidRDefault="00E03CF9">
      <w:pPr>
        <w:pStyle w:val="a5"/>
        <w:numPr>
          <w:ilvl w:val="2"/>
          <w:numId w:val="134"/>
        </w:numPr>
        <w:tabs>
          <w:tab w:val="left" w:pos="2396"/>
        </w:tabs>
        <w:spacing w:before="144" w:line="348" w:lineRule="auto"/>
        <w:ind w:right="141" w:firstLine="708"/>
        <w:jc w:val="both"/>
        <w:rPr>
          <w:sz w:val="28"/>
        </w:rPr>
      </w:pPr>
      <w:r>
        <w:rPr>
          <w:sz w:val="28"/>
        </w:rPr>
        <w:t>Изучение информатики оказывает существенное влияние на формирование мировоззрения обучающегося, его жиз</w:t>
      </w:r>
      <w:r>
        <w:rPr>
          <w:sz w:val="28"/>
        </w:rPr>
        <w:t xml:space="preserve">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w:t>
      </w:r>
      <w:r>
        <w:rPr>
          <w:sz w:val="28"/>
        </w:rPr>
        <w:t>Многие предметные знания и способы деятельности, освоенные</w:t>
      </w:r>
      <w:r>
        <w:rPr>
          <w:spacing w:val="40"/>
          <w:sz w:val="28"/>
        </w:rPr>
        <w:t xml:space="preserve"> </w:t>
      </w:r>
      <w:r>
        <w:rPr>
          <w:sz w:val="28"/>
        </w:rPr>
        <w:t>обучающимися</w:t>
      </w:r>
      <w:r>
        <w:rPr>
          <w:spacing w:val="40"/>
          <w:sz w:val="28"/>
        </w:rPr>
        <w:t xml:space="preserve"> </w:t>
      </w:r>
      <w:r>
        <w:rPr>
          <w:sz w:val="28"/>
        </w:rPr>
        <w:t>при</w:t>
      </w:r>
      <w:r>
        <w:rPr>
          <w:spacing w:val="40"/>
          <w:sz w:val="28"/>
        </w:rPr>
        <w:t xml:space="preserve"> </w:t>
      </w:r>
      <w:r>
        <w:rPr>
          <w:sz w:val="28"/>
        </w:rPr>
        <w:t>изучении</w:t>
      </w:r>
      <w:r>
        <w:rPr>
          <w:spacing w:val="40"/>
          <w:sz w:val="28"/>
        </w:rPr>
        <w:t xml:space="preserve"> </w:t>
      </w:r>
      <w:r>
        <w:rPr>
          <w:sz w:val="28"/>
        </w:rPr>
        <w:t>информатики,</w:t>
      </w:r>
      <w:r>
        <w:rPr>
          <w:spacing w:val="40"/>
          <w:sz w:val="28"/>
        </w:rPr>
        <w:t xml:space="preserve"> </w:t>
      </w:r>
      <w:r>
        <w:rPr>
          <w:sz w:val="28"/>
        </w:rPr>
        <w:t>находят</w:t>
      </w:r>
      <w:r>
        <w:rPr>
          <w:spacing w:val="40"/>
          <w:sz w:val="28"/>
        </w:rPr>
        <w:t xml:space="preserve"> </w:t>
      </w:r>
      <w:r>
        <w:rPr>
          <w:sz w:val="28"/>
        </w:rPr>
        <w:t>применение</w:t>
      </w:r>
      <w:r>
        <w:rPr>
          <w:spacing w:val="40"/>
          <w:sz w:val="28"/>
        </w:rPr>
        <w:t xml:space="preserve"> </w:t>
      </w:r>
      <w:r>
        <w:rPr>
          <w:sz w:val="28"/>
        </w:rPr>
        <w:t>как</w:t>
      </w:r>
      <w:r>
        <w:rPr>
          <w:spacing w:val="40"/>
          <w:sz w:val="28"/>
        </w:rPr>
        <w:t xml:space="preserve"> </w:t>
      </w:r>
      <w:r>
        <w:rPr>
          <w:sz w:val="28"/>
        </w:rPr>
        <w:t>в</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48" w:lineRule="auto"/>
        <w:ind w:right="142" w:firstLine="0"/>
      </w:pPr>
      <w:r>
        <w:lastRenderedPageBreak/>
        <w:t>рамках образовательного процесса при</w:t>
      </w:r>
      <w:r>
        <w:rPr>
          <w:spacing w:val="-2"/>
        </w:rPr>
        <w:t xml:space="preserve"> </w:t>
      </w:r>
      <w:r>
        <w:t>изучении других предметных областей,</w:t>
      </w:r>
      <w:r>
        <w:rPr>
          <w:spacing w:val="-1"/>
        </w:rPr>
        <w:t xml:space="preserve"> </w:t>
      </w:r>
      <w:r>
        <w:t>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E531B3" w:rsidRDefault="00E03CF9">
      <w:pPr>
        <w:pStyle w:val="a5"/>
        <w:numPr>
          <w:ilvl w:val="2"/>
          <w:numId w:val="134"/>
        </w:numPr>
        <w:tabs>
          <w:tab w:val="left" w:pos="2396"/>
        </w:tabs>
        <w:spacing w:before="2" w:line="348" w:lineRule="auto"/>
        <w:ind w:right="140" w:firstLine="708"/>
        <w:jc w:val="both"/>
        <w:rPr>
          <w:sz w:val="28"/>
        </w:rPr>
      </w:pPr>
      <w:r>
        <w:rPr>
          <w:sz w:val="28"/>
        </w:rPr>
        <w:t xml:space="preserve">Основные задачи учебного предмета «Информатика» – сформировать у </w:t>
      </w:r>
      <w:r>
        <w:rPr>
          <w:spacing w:val="-2"/>
          <w:sz w:val="28"/>
        </w:rPr>
        <w:t>обучающихся:</w:t>
      </w:r>
    </w:p>
    <w:p w:rsidR="00E531B3" w:rsidRDefault="00E03CF9">
      <w:pPr>
        <w:pStyle w:val="a3"/>
        <w:spacing w:line="348" w:lineRule="auto"/>
        <w:ind w:right="151"/>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531B3" w:rsidRDefault="00E03CF9">
      <w:pPr>
        <w:pStyle w:val="a3"/>
        <w:spacing w:line="348" w:lineRule="auto"/>
        <w:ind w:right="149"/>
      </w:pPr>
      <w:r>
        <w:t>владение базовыми нормами информационной этики и права, основам</w:t>
      </w:r>
      <w:r>
        <w:t>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531B3" w:rsidRDefault="00E03CF9">
      <w:pPr>
        <w:pStyle w:val="a3"/>
        <w:spacing w:line="348" w:lineRule="auto"/>
        <w:ind w:right="145"/>
      </w:pPr>
      <w:r>
        <w:t xml:space="preserve">базовые знания об </w:t>
      </w:r>
      <w:r>
        <w:t>информационном моделировании, в том числе о математическом моделировании;</w:t>
      </w:r>
    </w:p>
    <w:p w:rsidR="00E531B3" w:rsidRDefault="00E03CF9">
      <w:pPr>
        <w:pStyle w:val="a3"/>
        <w:spacing w:before="1" w:line="348" w:lineRule="auto"/>
        <w:ind w:right="152"/>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531B3" w:rsidRDefault="00E03CF9">
      <w:pPr>
        <w:pStyle w:val="a3"/>
        <w:spacing w:line="348" w:lineRule="auto"/>
        <w:ind w:right="143"/>
      </w:pPr>
      <w:r>
        <w:t>умения и навыки составления простых программ по построенному алгоритму на одном из языков программирования высокого уровня;</w:t>
      </w:r>
    </w:p>
    <w:p w:rsidR="00E531B3" w:rsidRDefault="00E03CF9">
      <w:pPr>
        <w:pStyle w:val="a3"/>
        <w:spacing w:line="348" w:lineRule="auto"/>
        <w:ind w:right="153"/>
      </w:pPr>
      <w:r>
        <w:t>умения и навыки эффективного использования основных типов прикладных программ</w:t>
      </w:r>
      <w:r>
        <w:rPr>
          <w:spacing w:val="-1"/>
        </w:rPr>
        <w:t xml:space="preserve"> </w:t>
      </w:r>
      <w:r>
        <w:t>(приложений)</w:t>
      </w:r>
      <w:r>
        <w:rPr>
          <w:spacing w:val="-3"/>
        </w:rPr>
        <w:t xml:space="preserve"> </w:t>
      </w:r>
      <w:r>
        <w:t>общего</w:t>
      </w:r>
      <w:r>
        <w:rPr>
          <w:spacing w:val="-2"/>
        </w:rPr>
        <w:t xml:space="preserve"> </w:t>
      </w:r>
      <w:r>
        <w:t>назначения и</w:t>
      </w:r>
      <w:r>
        <w:rPr>
          <w:spacing w:val="-2"/>
        </w:rPr>
        <w:t xml:space="preserve"> </w:t>
      </w:r>
      <w:r>
        <w:t>информационных</w:t>
      </w:r>
      <w:r>
        <w:rPr>
          <w:spacing w:val="-2"/>
        </w:rPr>
        <w:t xml:space="preserve"> </w:t>
      </w:r>
      <w:r>
        <w:t>систем</w:t>
      </w:r>
      <w:r>
        <w:rPr>
          <w:spacing w:val="-3"/>
        </w:rPr>
        <w:t xml:space="preserve"> </w:t>
      </w:r>
      <w:r>
        <w:t>для решения с их помощью практических задач;</w:t>
      </w:r>
    </w:p>
    <w:p w:rsidR="00E531B3" w:rsidRDefault="00E03CF9">
      <w:pPr>
        <w:pStyle w:val="a3"/>
        <w:spacing w:before="1" w:line="348" w:lineRule="auto"/>
        <w:ind w:right="148"/>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531B3" w:rsidRDefault="00E03CF9">
      <w:pPr>
        <w:pStyle w:val="a5"/>
        <w:numPr>
          <w:ilvl w:val="2"/>
          <w:numId w:val="134"/>
        </w:numPr>
        <w:tabs>
          <w:tab w:val="left" w:pos="2396"/>
        </w:tabs>
        <w:spacing w:line="348" w:lineRule="auto"/>
        <w:ind w:right="145" w:firstLine="708"/>
        <w:jc w:val="both"/>
        <w:rPr>
          <w:sz w:val="28"/>
        </w:rPr>
      </w:pPr>
      <w:r>
        <w:rPr>
          <w:sz w:val="28"/>
        </w:rPr>
        <w:t>Цели и задачи изучения информатики на уро</w:t>
      </w:r>
      <w:r>
        <w:rPr>
          <w:sz w:val="28"/>
        </w:rPr>
        <w:t>вне основного общего образования</w:t>
      </w:r>
      <w:r>
        <w:rPr>
          <w:spacing w:val="-4"/>
          <w:sz w:val="28"/>
        </w:rPr>
        <w:t xml:space="preserve"> </w:t>
      </w:r>
      <w:r>
        <w:rPr>
          <w:sz w:val="28"/>
        </w:rPr>
        <w:t>определяют</w:t>
      </w:r>
      <w:r>
        <w:rPr>
          <w:spacing w:val="-3"/>
          <w:sz w:val="28"/>
        </w:rPr>
        <w:t xml:space="preserve"> </w:t>
      </w:r>
      <w:r>
        <w:rPr>
          <w:sz w:val="28"/>
        </w:rPr>
        <w:t>структуру</w:t>
      </w:r>
      <w:r>
        <w:rPr>
          <w:spacing w:val="-6"/>
          <w:sz w:val="28"/>
        </w:rPr>
        <w:t xml:space="preserve"> </w:t>
      </w:r>
      <w:r>
        <w:rPr>
          <w:sz w:val="28"/>
        </w:rPr>
        <w:t>основного</w:t>
      </w:r>
      <w:r>
        <w:rPr>
          <w:spacing w:val="-2"/>
          <w:sz w:val="28"/>
        </w:rPr>
        <w:t xml:space="preserve"> </w:t>
      </w:r>
      <w:r>
        <w:rPr>
          <w:sz w:val="28"/>
        </w:rPr>
        <w:t>содержания</w:t>
      </w:r>
      <w:r>
        <w:rPr>
          <w:spacing w:val="-5"/>
          <w:sz w:val="28"/>
        </w:rPr>
        <w:t xml:space="preserve"> </w:t>
      </w:r>
      <w:r>
        <w:rPr>
          <w:sz w:val="28"/>
        </w:rPr>
        <w:t>учебного</w:t>
      </w:r>
      <w:r>
        <w:rPr>
          <w:spacing w:val="-3"/>
          <w:sz w:val="28"/>
        </w:rPr>
        <w:t xml:space="preserve"> </w:t>
      </w:r>
      <w:r>
        <w:rPr>
          <w:sz w:val="28"/>
        </w:rPr>
        <w:t>предмета</w:t>
      </w:r>
      <w:r>
        <w:rPr>
          <w:spacing w:val="-3"/>
          <w:sz w:val="28"/>
        </w:rPr>
        <w:t xml:space="preserve"> </w:t>
      </w:r>
      <w:r>
        <w:rPr>
          <w:sz w:val="28"/>
        </w:rPr>
        <w:t>в</w:t>
      </w:r>
      <w:r>
        <w:rPr>
          <w:spacing w:val="-3"/>
          <w:sz w:val="28"/>
        </w:rPr>
        <w:t xml:space="preserve"> </w:t>
      </w:r>
      <w:r>
        <w:rPr>
          <w:sz w:val="28"/>
        </w:rPr>
        <w:t>виде следующих четырёх тематических разделов:</w:t>
      </w:r>
    </w:p>
    <w:p w:rsidR="00E531B3" w:rsidRDefault="00E03CF9">
      <w:pPr>
        <w:pStyle w:val="a3"/>
        <w:tabs>
          <w:tab w:val="left" w:pos="4437"/>
        </w:tabs>
        <w:spacing w:line="348" w:lineRule="auto"/>
        <w:ind w:left="1558" w:right="5204" w:firstLine="0"/>
      </w:pPr>
      <w:r>
        <w:rPr>
          <w:spacing w:val="-2"/>
        </w:rPr>
        <w:t>цифровая</w:t>
      </w:r>
      <w:r>
        <w:tab/>
      </w:r>
      <w:r>
        <w:rPr>
          <w:spacing w:val="-2"/>
        </w:rPr>
        <w:t xml:space="preserve">грамотность; </w:t>
      </w:r>
      <w:r>
        <w:t>теоретические</w:t>
      </w:r>
      <w:r>
        <w:rPr>
          <w:spacing w:val="-18"/>
        </w:rPr>
        <w:t xml:space="preserve"> </w:t>
      </w:r>
      <w:r>
        <w:t>основы</w:t>
      </w:r>
      <w:r>
        <w:rPr>
          <w:spacing w:val="-17"/>
        </w:rPr>
        <w:t xml:space="preserve"> </w:t>
      </w:r>
      <w:r>
        <w:t>информатики;</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left="1557" w:right="5701" w:firstLine="0"/>
      </w:pPr>
      <w:r>
        <w:lastRenderedPageBreak/>
        <w:t>алгоритмы</w:t>
      </w:r>
      <w:r>
        <w:rPr>
          <w:spacing w:val="-17"/>
        </w:rPr>
        <w:t xml:space="preserve"> </w:t>
      </w:r>
      <w:r>
        <w:t>и</w:t>
      </w:r>
      <w:r>
        <w:rPr>
          <w:spacing w:val="-17"/>
        </w:rPr>
        <w:t xml:space="preserve"> </w:t>
      </w:r>
      <w:r>
        <w:t>программирование; информацион</w:t>
      </w:r>
      <w:r>
        <w:t>ные технологии.</w:t>
      </w:r>
    </w:p>
    <w:p w:rsidR="00E531B3" w:rsidRDefault="00E03CF9">
      <w:pPr>
        <w:pStyle w:val="a5"/>
        <w:numPr>
          <w:ilvl w:val="2"/>
          <w:numId w:val="134"/>
        </w:numPr>
        <w:tabs>
          <w:tab w:val="left" w:pos="2396"/>
        </w:tabs>
        <w:spacing w:before="3" w:line="348" w:lineRule="auto"/>
        <w:ind w:right="142" w:firstLine="708"/>
        <w:jc w:val="both"/>
        <w:rPr>
          <w:sz w:val="28"/>
        </w:rPr>
      </w:pPr>
      <w:r>
        <w:rPr>
          <w:sz w:val="28"/>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w:t>
      </w:r>
      <w:r>
        <w:rPr>
          <w:sz w:val="28"/>
        </w:rPr>
        <w:t xml:space="preserve">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w:t>
      </w:r>
      <w:r>
        <w:rPr>
          <w:sz w:val="28"/>
        </w:rPr>
        <w:t>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w:t>
      </w:r>
      <w:r>
        <w:rPr>
          <w:sz w:val="28"/>
        </w:rPr>
        <w:t>ого уровня сложности.</w:t>
      </w:r>
    </w:p>
    <w:p w:rsidR="00E531B3" w:rsidRDefault="00E03CF9">
      <w:pPr>
        <w:pStyle w:val="a5"/>
        <w:numPr>
          <w:ilvl w:val="2"/>
          <w:numId w:val="134"/>
        </w:numPr>
        <w:tabs>
          <w:tab w:val="left" w:pos="2534"/>
        </w:tabs>
        <w:spacing w:line="348" w:lineRule="auto"/>
        <w:ind w:right="137" w:firstLine="708"/>
        <w:jc w:val="both"/>
        <w:rPr>
          <w:sz w:val="28"/>
        </w:rPr>
      </w:pPr>
      <w:r>
        <w:rPr>
          <w:sz w:val="28"/>
        </w:rPr>
        <w:t>Общее число часов, рекомендованных для изучения информатики на углубленном уровне, – 204 часа: в 7 классе – 68 часов (2 часа в неделю), в 8 классе – 68 часов (2 часа в неделю), в 9 классе – 68 часов (2 часа в неделю).</w:t>
      </w:r>
    </w:p>
    <w:p w:rsidR="00E531B3" w:rsidRDefault="00E03CF9">
      <w:pPr>
        <w:pStyle w:val="a5"/>
        <w:numPr>
          <w:ilvl w:val="1"/>
          <w:numId w:val="134"/>
        </w:numPr>
        <w:tabs>
          <w:tab w:val="left" w:pos="2187"/>
        </w:tabs>
        <w:ind w:left="2187"/>
        <w:jc w:val="both"/>
        <w:rPr>
          <w:sz w:val="28"/>
        </w:rPr>
      </w:pPr>
      <w:r>
        <w:rPr>
          <w:sz w:val="28"/>
        </w:rPr>
        <w:t>Содержание</w:t>
      </w:r>
      <w:r>
        <w:rPr>
          <w:spacing w:val="-7"/>
          <w:sz w:val="28"/>
        </w:rPr>
        <w:t xml:space="preserve"> </w:t>
      </w:r>
      <w:r>
        <w:rPr>
          <w:sz w:val="28"/>
        </w:rPr>
        <w:t>обучения</w:t>
      </w:r>
      <w:r>
        <w:rPr>
          <w:spacing w:val="-6"/>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3"/>
        <w:ind w:left="2397" w:hanging="839"/>
        <w:jc w:val="both"/>
        <w:rPr>
          <w:sz w:val="28"/>
        </w:rPr>
      </w:pPr>
      <w:r>
        <w:rPr>
          <w:sz w:val="28"/>
        </w:rPr>
        <w:t>Цифровая</w:t>
      </w:r>
      <w:r>
        <w:rPr>
          <w:spacing w:val="-9"/>
          <w:sz w:val="28"/>
        </w:rPr>
        <w:t xml:space="preserve"> </w:t>
      </w:r>
      <w:r>
        <w:rPr>
          <w:spacing w:val="-2"/>
          <w:sz w:val="28"/>
        </w:rPr>
        <w:t>грамотность.</w:t>
      </w:r>
    </w:p>
    <w:p w:rsidR="00E531B3" w:rsidRDefault="00E03CF9">
      <w:pPr>
        <w:pStyle w:val="a3"/>
        <w:spacing w:before="146" w:line="348" w:lineRule="auto"/>
        <w:ind w:right="147"/>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w:t>
      </w:r>
      <w:r>
        <w:t xml:space="preserve"> работы на компьютере.</w:t>
      </w:r>
    </w:p>
    <w:p w:rsidR="00E531B3" w:rsidRDefault="00E03CF9">
      <w:pPr>
        <w:pStyle w:val="a3"/>
        <w:spacing w:line="348" w:lineRule="auto"/>
        <w:ind w:right="150"/>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531B3" w:rsidRDefault="00E03CF9">
      <w:pPr>
        <w:pStyle w:val="a3"/>
        <w:spacing w:before="2" w:line="348" w:lineRule="auto"/>
        <w:ind w:right="146"/>
      </w:pPr>
      <w:r>
        <w:t>История развития компьюте</w:t>
      </w:r>
      <w:r>
        <w:t>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w:t>
      </w:r>
      <w:r>
        <w:t>еменная память. Устройства ввода и вывода. Объём хранимых данных (оперативная</w:t>
      </w:r>
      <w:r>
        <w:rPr>
          <w:spacing w:val="80"/>
        </w:rPr>
        <w:t xml:space="preserve"> </w:t>
      </w:r>
      <w:r>
        <w:t>память</w:t>
      </w:r>
      <w:r>
        <w:rPr>
          <w:spacing w:val="80"/>
        </w:rPr>
        <w:t xml:space="preserve"> </w:t>
      </w:r>
      <w:r>
        <w:t>компьютера,</w:t>
      </w:r>
      <w:r>
        <w:rPr>
          <w:spacing w:val="80"/>
        </w:rPr>
        <w:t xml:space="preserve"> </w:t>
      </w:r>
      <w:r>
        <w:t>жёсткий</w:t>
      </w:r>
      <w:r>
        <w:rPr>
          <w:spacing w:val="80"/>
        </w:rPr>
        <w:t xml:space="preserve"> </w:t>
      </w:r>
      <w:r>
        <w:t>диск</w:t>
      </w:r>
      <w:r>
        <w:rPr>
          <w:spacing w:val="80"/>
        </w:rPr>
        <w:t xml:space="preserve"> </w:t>
      </w:r>
      <w:r>
        <w:t>и</w:t>
      </w:r>
      <w:r>
        <w:rPr>
          <w:spacing w:val="80"/>
        </w:rPr>
        <w:t xml:space="preserve"> </w:t>
      </w:r>
      <w:r>
        <w:t>твердотельный</w:t>
      </w:r>
      <w:r>
        <w:rPr>
          <w:spacing w:val="80"/>
        </w:rPr>
        <w:t xml:space="preserve"> </w:t>
      </w:r>
      <w:r>
        <w:t>накопитель,</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постоянная</w:t>
      </w:r>
      <w:r>
        <w:rPr>
          <w:spacing w:val="-12"/>
        </w:rPr>
        <w:t xml:space="preserve"> </w:t>
      </w:r>
      <w:r>
        <w:t>память</w:t>
      </w:r>
      <w:r>
        <w:rPr>
          <w:spacing w:val="-10"/>
        </w:rPr>
        <w:t xml:space="preserve"> </w:t>
      </w:r>
      <w:r>
        <w:t>смартфона)</w:t>
      </w:r>
      <w:r>
        <w:rPr>
          <w:spacing w:val="-8"/>
        </w:rPr>
        <w:t xml:space="preserve"> </w:t>
      </w:r>
      <w:r>
        <w:t>и</w:t>
      </w:r>
      <w:r>
        <w:rPr>
          <w:spacing w:val="-9"/>
        </w:rPr>
        <w:t xml:space="preserve"> </w:t>
      </w:r>
      <w:r>
        <w:t>скорость</w:t>
      </w:r>
      <w:r>
        <w:rPr>
          <w:spacing w:val="-10"/>
        </w:rPr>
        <w:t xml:space="preserve"> </w:t>
      </w:r>
      <w:r>
        <w:t>доступа</w:t>
      </w:r>
      <w:r>
        <w:rPr>
          <w:spacing w:val="-8"/>
        </w:rPr>
        <w:t xml:space="preserve"> </w:t>
      </w:r>
      <w:r>
        <w:t>для</w:t>
      </w:r>
      <w:r>
        <w:rPr>
          <w:spacing w:val="-11"/>
        </w:rPr>
        <w:t xml:space="preserve"> </w:t>
      </w:r>
      <w:r>
        <w:t>различных</w:t>
      </w:r>
      <w:r>
        <w:rPr>
          <w:spacing w:val="-7"/>
        </w:rPr>
        <w:t xml:space="preserve"> </w:t>
      </w:r>
      <w:r>
        <w:t>видов</w:t>
      </w:r>
      <w:r>
        <w:rPr>
          <w:spacing w:val="-11"/>
        </w:rPr>
        <w:t xml:space="preserve"> </w:t>
      </w:r>
      <w:r>
        <w:rPr>
          <w:spacing w:val="-2"/>
        </w:rPr>
        <w:t>носителей.</w:t>
      </w:r>
    </w:p>
    <w:p w:rsidR="00E531B3" w:rsidRDefault="00E03CF9">
      <w:pPr>
        <w:pStyle w:val="a3"/>
        <w:spacing w:before="146" w:line="348" w:lineRule="auto"/>
        <w:ind w:right="142"/>
      </w:pPr>
      <w:r>
        <w:t>Программное обеспечен</w:t>
      </w:r>
      <w:r>
        <w:t>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w:t>
      </w:r>
      <w:r>
        <w:rPr>
          <w:spacing w:val="80"/>
        </w:rPr>
        <w:t xml:space="preserve"> </w:t>
      </w:r>
      <w:r>
        <w:t>программы. Свободное программное обеспечение.</w:t>
      </w:r>
    </w:p>
    <w:p w:rsidR="00E531B3" w:rsidRDefault="00E03CF9">
      <w:pPr>
        <w:pStyle w:val="a3"/>
        <w:spacing w:line="348" w:lineRule="auto"/>
        <w:ind w:right="140"/>
      </w:pPr>
      <w:r>
        <w:t xml:space="preserve">Файлы и папки (каталоги). Типы </w:t>
      </w:r>
      <w:r>
        <w:t>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E531B3" w:rsidRDefault="00E03CF9">
      <w:pPr>
        <w:pStyle w:val="a3"/>
        <w:spacing w:before="2"/>
        <w:ind w:left="1558" w:firstLine="0"/>
      </w:pPr>
      <w:r>
        <w:t>Принципы</w:t>
      </w:r>
      <w:r>
        <w:rPr>
          <w:spacing w:val="-7"/>
        </w:rPr>
        <w:t xml:space="preserve"> </w:t>
      </w:r>
      <w:r>
        <w:t>построения</w:t>
      </w:r>
      <w:r>
        <w:rPr>
          <w:spacing w:val="-3"/>
        </w:rPr>
        <w:t xml:space="preserve"> </w:t>
      </w:r>
      <w:r>
        <w:t>файловых</w:t>
      </w:r>
      <w:r>
        <w:rPr>
          <w:spacing w:val="-2"/>
        </w:rPr>
        <w:t xml:space="preserve"> </w:t>
      </w:r>
      <w:r>
        <w:t>систем.</w:t>
      </w:r>
      <w:r>
        <w:rPr>
          <w:spacing w:val="-4"/>
        </w:rPr>
        <w:t xml:space="preserve"> </w:t>
      </w:r>
      <w:r>
        <w:t>Полное</w:t>
      </w:r>
      <w:r>
        <w:rPr>
          <w:spacing w:val="-3"/>
        </w:rPr>
        <w:t xml:space="preserve"> </w:t>
      </w:r>
      <w:r>
        <w:t>имя</w:t>
      </w:r>
      <w:r>
        <w:rPr>
          <w:spacing w:val="-3"/>
        </w:rPr>
        <w:t xml:space="preserve"> </w:t>
      </w:r>
      <w:r>
        <w:t>файла</w:t>
      </w:r>
      <w:r>
        <w:rPr>
          <w:spacing w:val="-3"/>
        </w:rPr>
        <w:t xml:space="preserve"> </w:t>
      </w:r>
      <w:r>
        <w:t>(папки,</w:t>
      </w:r>
      <w:r>
        <w:rPr>
          <w:spacing w:val="-3"/>
        </w:rPr>
        <w:t xml:space="preserve"> </w:t>
      </w:r>
      <w:r>
        <w:rPr>
          <w:spacing w:val="-2"/>
        </w:rPr>
        <w:t>каталога).</w:t>
      </w:r>
    </w:p>
    <w:p w:rsidR="00E531B3" w:rsidRDefault="00E03CF9">
      <w:pPr>
        <w:pStyle w:val="a3"/>
        <w:spacing w:before="143"/>
        <w:ind w:firstLine="0"/>
      </w:pPr>
      <w:r>
        <w:t>Путь</w:t>
      </w:r>
      <w:r>
        <w:rPr>
          <w:spacing w:val="-6"/>
        </w:rPr>
        <w:t xml:space="preserve"> </w:t>
      </w:r>
      <w:r>
        <w:t>к</w:t>
      </w:r>
      <w:r>
        <w:rPr>
          <w:spacing w:val="-6"/>
        </w:rPr>
        <w:t xml:space="preserve"> </w:t>
      </w:r>
      <w:r>
        <w:t>файлу</w:t>
      </w:r>
      <w:r>
        <w:rPr>
          <w:spacing w:val="-8"/>
        </w:rPr>
        <w:t xml:space="preserve"> </w:t>
      </w:r>
      <w:r>
        <w:t>(папке,</w:t>
      </w:r>
      <w:r>
        <w:rPr>
          <w:spacing w:val="-4"/>
        </w:rPr>
        <w:t xml:space="preserve"> </w:t>
      </w:r>
      <w:r>
        <w:rPr>
          <w:spacing w:val="-2"/>
        </w:rPr>
        <w:t>каталогу).</w:t>
      </w:r>
    </w:p>
    <w:p w:rsidR="00E531B3" w:rsidRDefault="00E03CF9">
      <w:pPr>
        <w:pStyle w:val="a3"/>
        <w:spacing w:before="146" w:line="348" w:lineRule="auto"/>
        <w:ind w:right="151"/>
      </w:pPr>
      <w:r>
        <w:t>Файловый менеджер. Работа с файлами и папками (каталогами): создание, копирование,</w:t>
      </w:r>
      <w:r>
        <w:rPr>
          <w:spacing w:val="-4"/>
        </w:rPr>
        <w:t xml:space="preserve"> </w:t>
      </w:r>
      <w:r>
        <w:t>перемещение,</w:t>
      </w:r>
      <w:r>
        <w:rPr>
          <w:spacing w:val="-4"/>
        </w:rPr>
        <w:t xml:space="preserve"> </w:t>
      </w:r>
      <w:r>
        <w:t>переименование</w:t>
      </w:r>
      <w:r>
        <w:rPr>
          <w:spacing w:val="-4"/>
        </w:rPr>
        <w:t xml:space="preserve"> </w:t>
      </w:r>
      <w:r>
        <w:t>и</w:t>
      </w:r>
      <w:r>
        <w:rPr>
          <w:spacing w:val="-3"/>
        </w:rPr>
        <w:t xml:space="preserve"> </w:t>
      </w:r>
      <w:r>
        <w:t>удаление</w:t>
      </w:r>
      <w:r>
        <w:rPr>
          <w:spacing w:val="-5"/>
        </w:rPr>
        <w:t xml:space="preserve"> </w:t>
      </w:r>
      <w:r>
        <w:t>файлов</w:t>
      </w:r>
      <w:r>
        <w:rPr>
          <w:spacing w:val="-6"/>
        </w:rPr>
        <w:t xml:space="preserve"> </w:t>
      </w:r>
      <w:r>
        <w:t>и</w:t>
      </w:r>
      <w:r>
        <w:rPr>
          <w:spacing w:val="-3"/>
        </w:rPr>
        <w:t xml:space="preserve"> </w:t>
      </w:r>
      <w:r>
        <w:t>папок</w:t>
      </w:r>
      <w:r>
        <w:rPr>
          <w:spacing w:val="-3"/>
        </w:rPr>
        <w:t xml:space="preserve"> </w:t>
      </w:r>
      <w:r>
        <w:t>(каталогов). Поиск файлов.</w:t>
      </w:r>
    </w:p>
    <w:p w:rsidR="00E531B3" w:rsidRDefault="00E03CF9">
      <w:pPr>
        <w:pStyle w:val="a3"/>
        <w:spacing w:line="321" w:lineRule="exact"/>
        <w:ind w:left="1558" w:firstLine="0"/>
      </w:pPr>
      <w:r>
        <w:rPr>
          <w:spacing w:val="-2"/>
        </w:rPr>
        <w:t>Архивация</w:t>
      </w:r>
      <w:r>
        <w:rPr>
          <w:spacing w:val="-1"/>
        </w:rPr>
        <w:t xml:space="preserve"> </w:t>
      </w:r>
      <w:r>
        <w:rPr>
          <w:spacing w:val="-2"/>
        </w:rPr>
        <w:t>данных.</w:t>
      </w:r>
      <w:r>
        <w:rPr>
          <w:spacing w:val="4"/>
        </w:rPr>
        <w:t xml:space="preserve"> </w:t>
      </w:r>
      <w:r>
        <w:rPr>
          <w:spacing w:val="-2"/>
        </w:rPr>
        <w:t>Использование</w:t>
      </w:r>
      <w:r>
        <w:rPr>
          <w:spacing w:val="8"/>
        </w:rPr>
        <w:t xml:space="preserve"> </w:t>
      </w:r>
      <w:r>
        <w:rPr>
          <w:spacing w:val="-2"/>
        </w:rPr>
        <w:t>программ-архиваторов.</w:t>
      </w:r>
    </w:p>
    <w:p w:rsidR="00E531B3" w:rsidRDefault="00E03CF9">
      <w:pPr>
        <w:pStyle w:val="a3"/>
        <w:spacing w:before="146" w:line="348" w:lineRule="auto"/>
        <w:ind w:right="146"/>
      </w:pPr>
      <w:r>
        <w:t>Компьютерные вирусы и другие вредоносные программы. Программы для защиты от вирусов.</w:t>
      </w:r>
    </w:p>
    <w:p w:rsidR="00E531B3" w:rsidRDefault="00E03CF9">
      <w:pPr>
        <w:pStyle w:val="a3"/>
        <w:spacing w:before="1" w:line="348" w:lineRule="auto"/>
        <w:ind w:right="137"/>
      </w:pPr>
      <w:r>
        <w:t>Объединение компьютеров в сеть. Сеть Интернет. Веб-страница, веб-сайт. Структура адресов веб-ресурсов. Браузер. Поисковые системы. Поиск информации по</w:t>
      </w:r>
      <w:r>
        <w:rPr>
          <w:spacing w:val="-2"/>
        </w:rPr>
        <w:t xml:space="preserve"> </w:t>
      </w:r>
      <w:r>
        <w:t>ключевым</w:t>
      </w:r>
      <w:r>
        <w:rPr>
          <w:spacing w:val="-2"/>
        </w:rPr>
        <w:t xml:space="preserve"> </w:t>
      </w:r>
      <w:r>
        <w:t>словам</w:t>
      </w:r>
      <w:r>
        <w:rPr>
          <w:spacing w:val="-2"/>
        </w:rPr>
        <w:t xml:space="preserve"> </w:t>
      </w:r>
      <w:r>
        <w:t>и</w:t>
      </w:r>
      <w:r>
        <w:rPr>
          <w:spacing w:val="-3"/>
        </w:rPr>
        <w:t xml:space="preserve"> </w:t>
      </w:r>
      <w:r>
        <w:t>по</w:t>
      </w:r>
      <w:r>
        <w:rPr>
          <w:spacing w:val="-3"/>
        </w:rPr>
        <w:t xml:space="preserve"> </w:t>
      </w:r>
      <w:r>
        <w:t>изображению.</w:t>
      </w:r>
      <w:r>
        <w:rPr>
          <w:spacing w:val="-2"/>
        </w:rPr>
        <w:t xml:space="preserve"> </w:t>
      </w:r>
      <w:r>
        <w:t>Достоверность</w:t>
      </w:r>
      <w:r>
        <w:rPr>
          <w:spacing w:val="-4"/>
        </w:rPr>
        <w:t xml:space="preserve"> </w:t>
      </w:r>
      <w:r>
        <w:t>информации,</w:t>
      </w:r>
      <w:r>
        <w:rPr>
          <w:spacing w:val="-4"/>
        </w:rPr>
        <w:t xml:space="preserve"> </w:t>
      </w:r>
      <w:r>
        <w:t>полученной</w:t>
      </w:r>
      <w:r>
        <w:rPr>
          <w:spacing w:val="-3"/>
        </w:rPr>
        <w:t xml:space="preserve"> </w:t>
      </w:r>
      <w:r>
        <w:t xml:space="preserve">из </w:t>
      </w:r>
      <w:r>
        <w:rPr>
          <w:spacing w:val="-2"/>
        </w:rPr>
        <w:t>Интернета.</w:t>
      </w:r>
    </w:p>
    <w:p w:rsidR="00E531B3" w:rsidRDefault="00E03CF9">
      <w:pPr>
        <w:pStyle w:val="a3"/>
        <w:ind w:left="1558" w:firstLine="0"/>
      </w:pPr>
      <w:r>
        <w:t>Современные</w:t>
      </w:r>
      <w:r>
        <w:rPr>
          <w:spacing w:val="-19"/>
        </w:rPr>
        <w:t xml:space="preserve"> </w:t>
      </w:r>
      <w:r>
        <w:t>сервисы</w:t>
      </w:r>
      <w:r>
        <w:rPr>
          <w:spacing w:val="-15"/>
        </w:rPr>
        <w:t xml:space="preserve"> </w:t>
      </w:r>
      <w:r>
        <w:t>интернет-</w:t>
      </w:r>
      <w:r>
        <w:rPr>
          <w:spacing w:val="-2"/>
        </w:rPr>
        <w:t>коммуникаций.</w:t>
      </w:r>
    </w:p>
    <w:p w:rsidR="00E531B3" w:rsidRDefault="00E03CF9">
      <w:pPr>
        <w:pStyle w:val="a3"/>
        <w:spacing w:before="146" w:line="348" w:lineRule="auto"/>
        <w:ind w:right="150"/>
      </w:pPr>
      <w:r>
        <w:t>Сетевой этикет, базовые нормы информационной этики и права при работе в Интернете. Стратегии безопасного поведения в Интернете.</w:t>
      </w:r>
    </w:p>
    <w:p w:rsidR="00E531B3" w:rsidRDefault="00E03CF9">
      <w:pPr>
        <w:pStyle w:val="a5"/>
        <w:numPr>
          <w:ilvl w:val="2"/>
          <w:numId w:val="134"/>
        </w:numPr>
        <w:tabs>
          <w:tab w:val="left" w:pos="2397"/>
        </w:tabs>
        <w:ind w:left="2397" w:hanging="839"/>
        <w:jc w:val="both"/>
        <w:rPr>
          <w:sz w:val="28"/>
        </w:rPr>
      </w:pPr>
      <w:r>
        <w:rPr>
          <w:sz w:val="28"/>
        </w:rPr>
        <w:t>Теоретические</w:t>
      </w:r>
      <w:r>
        <w:rPr>
          <w:spacing w:val="-16"/>
          <w:sz w:val="28"/>
        </w:rPr>
        <w:t xml:space="preserve"> </w:t>
      </w:r>
      <w:r>
        <w:rPr>
          <w:sz w:val="28"/>
        </w:rPr>
        <w:t>основы</w:t>
      </w:r>
      <w:r>
        <w:rPr>
          <w:spacing w:val="-14"/>
          <w:sz w:val="28"/>
        </w:rPr>
        <w:t xml:space="preserve"> </w:t>
      </w:r>
      <w:r>
        <w:rPr>
          <w:spacing w:val="-2"/>
          <w:sz w:val="28"/>
        </w:rPr>
        <w:t>информатики.</w:t>
      </w:r>
    </w:p>
    <w:p w:rsidR="00E531B3" w:rsidRDefault="00E03CF9">
      <w:pPr>
        <w:pStyle w:val="a3"/>
        <w:spacing w:before="144" w:line="348" w:lineRule="auto"/>
        <w:ind w:right="150"/>
      </w:pPr>
      <w: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531B3" w:rsidRDefault="00E03CF9">
      <w:pPr>
        <w:pStyle w:val="a3"/>
        <w:spacing w:before="1" w:line="348" w:lineRule="auto"/>
        <w:ind w:right="141"/>
      </w:pPr>
      <w: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E531B3" w:rsidRDefault="00E03CF9">
      <w:pPr>
        <w:pStyle w:val="a3"/>
        <w:spacing w:line="321" w:lineRule="exact"/>
        <w:ind w:left="1558" w:firstLine="0"/>
      </w:pPr>
      <w:r>
        <w:t>Символ.</w:t>
      </w:r>
      <w:r>
        <w:rPr>
          <w:spacing w:val="64"/>
        </w:rPr>
        <w:t xml:space="preserve"> </w:t>
      </w:r>
      <w:r>
        <w:t>Алфавит.</w:t>
      </w:r>
      <w:r>
        <w:rPr>
          <w:spacing w:val="65"/>
        </w:rPr>
        <w:t xml:space="preserve"> </w:t>
      </w:r>
      <w:r>
        <w:t>Мощность</w:t>
      </w:r>
      <w:r>
        <w:rPr>
          <w:spacing w:val="67"/>
        </w:rPr>
        <w:t xml:space="preserve"> </w:t>
      </w:r>
      <w:r>
        <w:t>алфавита.</w:t>
      </w:r>
      <w:r>
        <w:rPr>
          <w:spacing w:val="67"/>
        </w:rPr>
        <w:t xml:space="preserve"> </w:t>
      </w:r>
      <w:r>
        <w:t>Разнообразие</w:t>
      </w:r>
      <w:r>
        <w:rPr>
          <w:spacing w:val="69"/>
        </w:rPr>
        <w:t xml:space="preserve"> </w:t>
      </w:r>
      <w:r>
        <w:t>языков</w:t>
      </w:r>
      <w:r>
        <w:rPr>
          <w:spacing w:val="68"/>
        </w:rPr>
        <w:t xml:space="preserve"> </w:t>
      </w:r>
      <w:r>
        <w:t>и</w:t>
      </w:r>
      <w:r>
        <w:rPr>
          <w:spacing w:val="70"/>
        </w:rPr>
        <w:t xml:space="preserve"> </w:t>
      </w:r>
      <w:r>
        <w:rPr>
          <w:spacing w:val="-2"/>
        </w:rPr>
        <w:t>алфавитов.</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line="348" w:lineRule="auto"/>
        <w:ind w:right="143" w:firstLine="0"/>
      </w:pPr>
      <w:r>
        <w:lastRenderedPageBreak/>
        <w:t>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w:t>
      </w:r>
      <w:r>
        <w:t>о различных слов фиксированной длины в алфавите определённой мощности.</w:t>
      </w:r>
    </w:p>
    <w:p w:rsidR="00E531B3" w:rsidRDefault="00E03CF9">
      <w:pPr>
        <w:pStyle w:val="a3"/>
        <w:spacing w:before="2" w:line="348" w:lineRule="auto"/>
        <w:ind w:right="149"/>
      </w:pPr>
      <w:r>
        <w:t>Кодирование символов одного алфавита с помощью кодовых слов в другом алфавите, кодовая таблица, декодирование.</w:t>
      </w:r>
    </w:p>
    <w:p w:rsidR="00E531B3" w:rsidRDefault="00E03CF9">
      <w:pPr>
        <w:pStyle w:val="a3"/>
        <w:spacing w:line="348" w:lineRule="auto"/>
        <w:ind w:right="151"/>
      </w:pPr>
      <w:r>
        <w:t xml:space="preserve">Двоичный код. Представление данных в компьютере как текстов в двоичном </w:t>
      </w:r>
      <w:r>
        <w:rPr>
          <w:spacing w:val="-2"/>
        </w:rPr>
        <w:t>алф</w:t>
      </w:r>
      <w:r>
        <w:rPr>
          <w:spacing w:val="-2"/>
        </w:rPr>
        <w:t>авите.</w:t>
      </w:r>
    </w:p>
    <w:p w:rsidR="00E531B3" w:rsidRDefault="00E03CF9">
      <w:pPr>
        <w:pStyle w:val="a3"/>
        <w:spacing w:before="1" w:line="348" w:lineRule="auto"/>
        <w:ind w:right="143"/>
      </w:pPr>
      <w:r>
        <w:t>Информационный объём данных. Бит – минимальная единица количества информации – двоичный разряд. Байт, килобайт, мегабайт, гигабайт.</w:t>
      </w:r>
    </w:p>
    <w:p w:rsidR="00E531B3" w:rsidRDefault="00E03CF9">
      <w:pPr>
        <w:pStyle w:val="a3"/>
        <w:spacing w:line="348" w:lineRule="auto"/>
        <w:ind w:right="148"/>
      </w:pPr>
      <w:r>
        <w:t>Скорость передачи данных. Единицы скорости передачи данных. Искажение данных при передаче.</w:t>
      </w:r>
    </w:p>
    <w:p w:rsidR="00E531B3" w:rsidRDefault="00E03CF9">
      <w:pPr>
        <w:pStyle w:val="a3"/>
        <w:spacing w:line="348" w:lineRule="auto"/>
        <w:ind w:right="142"/>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E531B3" w:rsidRDefault="00E03CF9">
      <w:pPr>
        <w:pStyle w:val="a3"/>
        <w:spacing w:line="348" w:lineRule="auto"/>
        <w:ind w:right="149"/>
      </w:pPr>
      <w:r>
        <w:t>Кодирование цвета. Цве</w:t>
      </w:r>
      <w:r>
        <w:t>товые модели. Модели RGB, CMYK, HSL. Глубина кодирования. Палитра.</w:t>
      </w:r>
    </w:p>
    <w:p w:rsidR="00E531B3" w:rsidRDefault="00E03CF9">
      <w:pPr>
        <w:pStyle w:val="a3"/>
        <w:spacing w:line="348" w:lineRule="auto"/>
        <w:ind w:right="145"/>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E531B3" w:rsidRDefault="00E03CF9">
      <w:pPr>
        <w:pStyle w:val="a3"/>
        <w:spacing w:line="348" w:lineRule="auto"/>
        <w:ind w:right="150"/>
      </w:pPr>
      <w:r>
        <w:t>Кодирование</w:t>
      </w:r>
      <w:r>
        <w:rPr>
          <w:spacing w:val="-4"/>
        </w:rPr>
        <w:t xml:space="preserve"> </w:t>
      </w:r>
      <w:r>
        <w:t>звука.</w:t>
      </w:r>
      <w:r>
        <w:rPr>
          <w:spacing w:val="-4"/>
        </w:rPr>
        <w:t xml:space="preserve"> </w:t>
      </w:r>
      <w:r>
        <w:t>Разрядность</w:t>
      </w:r>
      <w:r>
        <w:rPr>
          <w:spacing w:val="-6"/>
        </w:rPr>
        <w:t xml:space="preserve"> </w:t>
      </w:r>
      <w:r>
        <w:t>и</w:t>
      </w:r>
      <w:r>
        <w:rPr>
          <w:spacing w:val="-3"/>
        </w:rPr>
        <w:t xml:space="preserve"> </w:t>
      </w:r>
      <w:r>
        <w:t>частота</w:t>
      </w:r>
      <w:r>
        <w:rPr>
          <w:spacing w:val="-4"/>
        </w:rPr>
        <w:t xml:space="preserve"> </w:t>
      </w:r>
      <w:r>
        <w:t>дискретизации</w:t>
      </w:r>
      <w:r>
        <w:t>.</w:t>
      </w:r>
      <w:r>
        <w:rPr>
          <w:spacing w:val="-7"/>
        </w:rPr>
        <w:t xml:space="preserve"> </w:t>
      </w:r>
      <w:r>
        <w:t>Количество</w:t>
      </w:r>
      <w:r>
        <w:rPr>
          <w:spacing w:val="-6"/>
        </w:rPr>
        <w:t xml:space="preserve"> </w:t>
      </w:r>
      <w:r>
        <w:t>каналов записи. Оценка информационного объёма звуковых файлов.</w:t>
      </w:r>
    </w:p>
    <w:p w:rsidR="00E531B3" w:rsidRDefault="00E03CF9">
      <w:pPr>
        <w:pStyle w:val="a5"/>
        <w:numPr>
          <w:ilvl w:val="2"/>
          <w:numId w:val="134"/>
        </w:numPr>
        <w:tabs>
          <w:tab w:val="left" w:pos="2397"/>
        </w:tabs>
        <w:ind w:left="2397" w:hanging="839"/>
        <w:jc w:val="both"/>
        <w:rPr>
          <w:sz w:val="28"/>
        </w:rPr>
      </w:pPr>
      <w:r>
        <w:rPr>
          <w:sz w:val="28"/>
        </w:rPr>
        <w:t>Алгоритмы</w:t>
      </w:r>
      <w:r>
        <w:rPr>
          <w:spacing w:val="-11"/>
          <w:sz w:val="28"/>
        </w:rPr>
        <w:t xml:space="preserve"> </w:t>
      </w:r>
      <w:r>
        <w:rPr>
          <w:sz w:val="28"/>
        </w:rPr>
        <w:t>и</w:t>
      </w:r>
      <w:r>
        <w:rPr>
          <w:spacing w:val="-8"/>
          <w:sz w:val="28"/>
        </w:rPr>
        <w:t xml:space="preserve"> </w:t>
      </w:r>
      <w:r>
        <w:rPr>
          <w:spacing w:val="-2"/>
          <w:sz w:val="28"/>
        </w:rPr>
        <w:t>программирование.</w:t>
      </w:r>
    </w:p>
    <w:p w:rsidR="00E531B3" w:rsidRDefault="00E03CF9">
      <w:pPr>
        <w:pStyle w:val="a3"/>
        <w:spacing w:before="146" w:line="348" w:lineRule="auto"/>
        <w:ind w:right="155"/>
      </w:pPr>
      <w:r>
        <w:t xml:space="preserve">Понятие алгоритма. Исполнители алгоритмов. Алгоритм как план управления </w:t>
      </w:r>
      <w:r>
        <w:rPr>
          <w:spacing w:val="-2"/>
        </w:rPr>
        <w:t>исполнителем.</w:t>
      </w:r>
    </w:p>
    <w:p w:rsidR="00E531B3" w:rsidRDefault="00E03CF9">
      <w:pPr>
        <w:pStyle w:val="a3"/>
        <w:spacing w:line="348" w:lineRule="auto"/>
        <w:ind w:right="140"/>
      </w:pPr>
      <w:r>
        <w:t xml:space="preserve">Свойства алгоритма. Способы записи алгоритма (словесный, в виде </w:t>
      </w:r>
      <w:r>
        <w:t>блок- схемы, программа).</w:t>
      </w:r>
    </w:p>
    <w:p w:rsidR="00E531B3" w:rsidRDefault="00E03CF9">
      <w:pPr>
        <w:pStyle w:val="a3"/>
        <w:spacing w:line="348" w:lineRule="auto"/>
        <w:ind w:right="146"/>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531B3" w:rsidRDefault="00E03CF9">
      <w:pPr>
        <w:pStyle w:val="a3"/>
        <w:spacing w:line="321" w:lineRule="exact"/>
        <w:ind w:left="1558" w:firstLine="0"/>
      </w:pPr>
      <w:r>
        <w:t>Конструкция</w:t>
      </w:r>
      <w:r>
        <w:rPr>
          <w:spacing w:val="47"/>
        </w:rPr>
        <w:t xml:space="preserve">  </w:t>
      </w:r>
      <w:r>
        <w:t>«ветвлен</w:t>
      </w:r>
      <w:r>
        <w:t>ие»:</w:t>
      </w:r>
      <w:r>
        <w:rPr>
          <w:spacing w:val="47"/>
        </w:rPr>
        <w:t xml:space="preserve">  </w:t>
      </w:r>
      <w:r>
        <w:t>полная</w:t>
      </w:r>
      <w:r>
        <w:rPr>
          <w:spacing w:val="47"/>
        </w:rPr>
        <w:t xml:space="preserve">  </w:t>
      </w:r>
      <w:r>
        <w:t>и</w:t>
      </w:r>
      <w:r>
        <w:rPr>
          <w:spacing w:val="47"/>
        </w:rPr>
        <w:t xml:space="preserve">  </w:t>
      </w:r>
      <w:r>
        <w:t>неполная</w:t>
      </w:r>
      <w:r>
        <w:rPr>
          <w:spacing w:val="49"/>
        </w:rPr>
        <w:t xml:space="preserve">  </w:t>
      </w:r>
      <w:r>
        <w:t>формы.</w:t>
      </w:r>
      <w:r>
        <w:rPr>
          <w:spacing w:val="47"/>
        </w:rPr>
        <w:t xml:space="preserve">  </w:t>
      </w:r>
      <w:r>
        <w:t>Выполнение</w:t>
      </w:r>
      <w:r>
        <w:rPr>
          <w:spacing w:val="49"/>
        </w:rPr>
        <w:t xml:space="preserve">  </w:t>
      </w:r>
      <w:r>
        <w:rPr>
          <w:spacing w:val="-10"/>
        </w:rPr>
        <w:t>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tabs>
          <w:tab w:val="left" w:pos="2819"/>
          <w:tab w:val="left" w:pos="4023"/>
          <w:tab w:val="left" w:pos="5723"/>
          <w:tab w:val="left" w:pos="6124"/>
          <w:tab w:val="left" w:pos="7510"/>
          <w:tab w:val="left" w:pos="9619"/>
          <w:tab w:val="left" w:pos="10908"/>
        </w:tabs>
        <w:spacing w:before="159" w:line="348" w:lineRule="auto"/>
        <w:ind w:right="141" w:firstLine="0"/>
        <w:jc w:val="left"/>
      </w:pPr>
      <w:r>
        <w:rPr>
          <w:spacing w:val="-2"/>
        </w:rPr>
        <w:lastRenderedPageBreak/>
        <w:t>невыполнение</w:t>
      </w:r>
      <w:r>
        <w:tab/>
      </w:r>
      <w:r>
        <w:rPr>
          <w:spacing w:val="-2"/>
        </w:rPr>
        <w:t>условия</w:t>
      </w:r>
      <w:r>
        <w:tab/>
      </w:r>
      <w:r>
        <w:rPr>
          <w:spacing w:val="-2"/>
        </w:rPr>
        <w:t>(истинность</w:t>
      </w:r>
      <w:r>
        <w:tab/>
      </w:r>
      <w:r>
        <w:rPr>
          <w:spacing w:val="-10"/>
        </w:rPr>
        <w:t>и</w:t>
      </w:r>
      <w:r>
        <w:tab/>
      </w:r>
      <w:r>
        <w:rPr>
          <w:spacing w:val="-2"/>
        </w:rPr>
        <w:t>ложность</w:t>
      </w:r>
      <w:r>
        <w:tab/>
      </w:r>
      <w:r>
        <w:rPr>
          <w:spacing w:val="-2"/>
        </w:rPr>
        <w:t>высказывания).</w:t>
      </w:r>
      <w:r>
        <w:tab/>
      </w:r>
      <w:r>
        <w:rPr>
          <w:spacing w:val="-2"/>
        </w:rPr>
        <w:t>Простые</w:t>
      </w:r>
      <w:r>
        <w:tab/>
      </w:r>
      <w:r>
        <w:rPr>
          <w:spacing w:val="-10"/>
        </w:rPr>
        <w:t xml:space="preserve">и </w:t>
      </w:r>
      <w:r>
        <w:t>составные условия.</w:t>
      </w:r>
    </w:p>
    <w:p w:rsidR="00E531B3" w:rsidRDefault="00E03CF9">
      <w:pPr>
        <w:pStyle w:val="a3"/>
        <w:tabs>
          <w:tab w:val="left" w:pos="3365"/>
          <w:tab w:val="left" w:pos="5332"/>
          <w:tab w:val="left" w:pos="6334"/>
          <w:tab w:val="left" w:pos="6698"/>
          <w:tab w:val="left" w:pos="8106"/>
          <w:tab w:val="left" w:pos="9216"/>
          <w:tab w:val="left" w:pos="10923"/>
        </w:tabs>
        <w:spacing w:before="3" w:line="348" w:lineRule="auto"/>
        <w:ind w:right="151"/>
        <w:jc w:val="left"/>
      </w:pPr>
      <w:r>
        <w:rPr>
          <w:spacing w:val="-2"/>
        </w:rPr>
        <w:t>Конструкция</w:t>
      </w:r>
      <w:r>
        <w:tab/>
      </w:r>
      <w:r>
        <w:rPr>
          <w:spacing w:val="-2"/>
        </w:rPr>
        <w:t>«повторение»:</w:t>
      </w:r>
      <w:r>
        <w:tab/>
      </w:r>
      <w:r>
        <w:rPr>
          <w:spacing w:val="-2"/>
        </w:rPr>
        <w:t>циклы</w:t>
      </w:r>
      <w:r>
        <w:tab/>
      </w:r>
      <w:r>
        <w:rPr>
          <w:spacing w:val="-10"/>
        </w:rPr>
        <w:t>с</w:t>
      </w:r>
      <w:r>
        <w:tab/>
      </w:r>
      <w:r>
        <w:rPr>
          <w:spacing w:val="-2"/>
        </w:rPr>
        <w:t>заданным</w:t>
      </w:r>
      <w:r>
        <w:tab/>
      </w:r>
      <w:r>
        <w:rPr>
          <w:spacing w:val="-2"/>
        </w:rPr>
        <w:t>числом</w:t>
      </w:r>
      <w:r>
        <w:tab/>
      </w:r>
      <w:r>
        <w:rPr>
          <w:spacing w:val="-2"/>
        </w:rPr>
        <w:t>повторений,</w:t>
      </w:r>
      <w:r>
        <w:tab/>
      </w:r>
      <w:r>
        <w:rPr>
          <w:spacing w:val="-10"/>
        </w:rPr>
        <w:t xml:space="preserve">с </w:t>
      </w:r>
      <w:r>
        <w:t>условием выполнения, с переменной цикла.</w:t>
      </w:r>
    </w:p>
    <w:p w:rsidR="00E531B3" w:rsidRDefault="00E03CF9">
      <w:pPr>
        <w:pStyle w:val="a3"/>
        <w:tabs>
          <w:tab w:val="left" w:pos="3915"/>
          <w:tab w:val="left" w:pos="5508"/>
          <w:tab w:val="left" w:pos="7549"/>
          <w:tab w:val="left" w:pos="9148"/>
          <w:tab w:val="left" w:pos="9786"/>
        </w:tabs>
        <w:spacing w:line="348" w:lineRule="auto"/>
        <w:ind w:right="164"/>
        <w:jc w:val="left"/>
      </w:pPr>
      <w:r>
        <w:rPr>
          <w:spacing w:val="-2"/>
        </w:rPr>
        <w:t>Вспомогательные</w:t>
      </w:r>
      <w:r>
        <w:tab/>
      </w:r>
      <w:r>
        <w:rPr>
          <w:spacing w:val="-2"/>
        </w:rPr>
        <w:t>алгоритмы.</w:t>
      </w:r>
      <w:r>
        <w:tab/>
      </w:r>
      <w:r>
        <w:rPr>
          <w:spacing w:val="-2"/>
        </w:rPr>
        <w:t>Использование</w:t>
      </w:r>
      <w:r>
        <w:tab/>
      </w:r>
      <w:r>
        <w:rPr>
          <w:spacing w:val="-2"/>
        </w:rPr>
        <w:t>параметров</w:t>
      </w:r>
      <w:r>
        <w:tab/>
      </w:r>
      <w:r>
        <w:rPr>
          <w:spacing w:val="-4"/>
        </w:rPr>
        <w:t>для</w:t>
      </w:r>
      <w:r>
        <w:tab/>
      </w:r>
      <w:r>
        <w:rPr>
          <w:spacing w:val="-4"/>
        </w:rPr>
        <w:t xml:space="preserve">изменения </w:t>
      </w:r>
      <w:r>
        <w:t>результатов работы вспомогательных алгоритмов.</w:t>
      </w:r>
    </w:p>
    <w:p w:rsidR="00E531B3" w:rsidRDefault="00E03CF9">
      <w:pPr>
        <w:pStyle w:val="a3"/>
        <w:ind w:left="1558" w:firstLine="0"/>
        <w:jc w:val="left"/>
      </w:pPr>
      <w:r>
        <w:t>Анализ</w:t>
      </w:r>
      <w:r>
        <w:rPr>
          <w:spacing w:val="-9"/>
        </w:rPr>
        <w:t xml:space="preserve"> </w:t>
      </w:r>
      <w:r>
        <w:t>алгоритмов</w:t>
      </w:r>
      <w:r>
        <w:rPr>
          <w:spacing w:val="-9"/>
        </w:rPr>
        <w:t xml:space="preserve"> </w:t>
      </w:r>
      <w:r>
        <w:t>для</w:t>
      </w:r>
      <w:r>
        <w:rPr>
          <w:spacing w:val="-6"/>
        </w:rPr>
        <w:t xml:space="preserve"> </w:t>
      </w:r>
      <w:r>
        <w:rPr>
          <w:spacing w:val="-2"/>
        </w:rPr>
        <w:t>исполнителей.</w:t>
      </w:r>
    </w:p>
    <w:p w:rsidR="00E531B3" w:rsidRDefault="00E03CF9">
      <w:pPr>
        <w:pStyle w:val="a3"/>
        <w:tabs>
          <w:tab w:val="left" w:pos="3279"/>
          <w:tab w:val="left" w:pos="4874"/>
          <w:tab w:val="left" w:pos="6141"/>
          <w:tab w:val="left" w:pos="6510"/>
          <w:tab w:val="left" w:pos="7001"/>
          <w:tab w:val="left" w:pos="8738"/>
          <w:tab w:val="left" w:pos="10899"/>
        </w:tabs>
        <w:spacing w:before="143" w:line="350" w:lineRule="auto"/>
        <w:ind w:right="150"/>
        <w:jc w:val="left"/>
      </w:pPr>
      <w:r>
        <w:rPr>
          <w:spacing w:val="-2"/>
        </w:rPr>
        <w:t>Выполнение</w:t>
      </w:r>
      <w:r>
        <w:tab/>
      </w:r>
      <w:r>
        <w:rPr>
          <w:spacing w:val="-2"/>
        </w:rPr>
        <w:t>алгоритмов</w:t>
      </w:r>
      <w:r>
        <w:tab/>
      </w:r>
      <w:r>
        <w:rPr>
          <w:spacing w:val="-2"/>
        </w:rPr>
        <w:t>вручную</w:t>
      </w:r>
      <w:r>
        <w:tab/>
      </w:r>
      <w:r>
        <w:rPr>
          <w:spacing w:val="-10"/>
        </w:rPr>
        <w:t>и</w:t>
      </w:r>
      <w:r>
        <w:tab/>
      </w:r>
      <w:r>
        <w:rPr>
          <w:spacing w:val="-6"/>
        </w:rPr>
        <w:t>на</w:t>
      </w:r>
      <w:r>
        <w:tab/>
      </w:r>
      <w:r>
        <w:rPr>
          <w:spacing w:val="-2"/>
        </w:rPr>
        <w:t>компьютере.</w:t>
      </w:r>
      <w:r>
        <w:tab/>
      </w:r>
      <w:r>
        <w:rPr>
          <w:spacing w:val="-2"/>
        </w:rPr>
        <w:t>Синтаксические</w:t>
      </w:r>
      <w:r>
        <w:tab/>
      </w:r>
      <w:r>
        <w:rPr>
          <w:spacing w:val="-10"/>
        </w:rPr>
        <w:t xml:space="preserve">и </w:t>
      </w:r>
      <w:r>
        <w:t>ло</w:t>
      </w:r>
      <w:r>
        <w:t>гические ошибки. Отказы.</w:t>
      </w:r>
    </w:p>
    <w:p w:rsidR="00E531B3" w:rsidRDefault="00E03CF9">
      <w:pPr>
        <w:pStyle w:val="a3"/>
        <w:tabs>
          <w:tab w:val="left" w:pos="3396"/>
          <w:tab w:val="left" w:pos="5115"/>
          <w:tab w:val="left" w:pos="6378"/>
          <w:tab w:val="left" w:pos="8563"/>
          <w:tab w:val="left" w:pos="10270"/>
        </w:tabs>
        <w:spacing w:line="348" w:lineRule="auto"/>
        <w:ind w:left="1558" w:right="153" w:firstLine="0"/>
        <w:jc w:val="left"/>
      </w:pPr>
      <w:r>
        <w:t xml:space="preserve">Система координат в компьютерной графике. Изменение цвета пикселя. </w:t>
      </w:r>
      <w:r>
        <w:rPr>
          <w:spacing w:val="-2"/>
        </w:rPr>
        <w:t>Графические</w:t>
      </w:r>
      <w:r>
        <w:tab/>
      </w:r>
      <w:r>
        <w:rPr>
          <w:spacing w:val="-2"/>
        </w:rPr>
        <w:t>примитивы:</w:t>
      </w:r>
      <w:r>
        <w:tab/>
      </w:r>
      <w:r>
        <w:rPr>
          <w:spacing w:val="-2"/>
        </w:rPr>
        <w:t>отрезок,</w:t>
      </w:r>
      <w:r>
        <w:tab/>
      </w:r>
      <w:r>
        <w:rPr>
          <w:spacing w:val="-2"/>
        </w:rPr>
        <w:t>прямоугольник,</w:t>
      </w:r>
      <w:r>
        <w:tab/>
      </w:r>
      <w:r>
        <w:rPr>
          <w:spacing w:val="-2"/>
        </w:rPr>
        <w:t>окружность</w:t>
      </w:r>
      <w:r>
        <w:tab/>
      </w:r>
      <w:r>
        <w:rPr>
          <w:spacing w:val="-4"/>
        </w:rPr>
        <w:t>(круг).</w:t>
      </w:r>
    </w:p>
    <w:p w:rsidR="00E531B3" w:rsidRDefault="00E03CF9">
      <w:pPr>
        <w:pStyle w:val="a3"/>
        <w:spacing w:line="348" w:lineRule="auto"/>
        <w:ind w:firstLine="0"/>
        <w:jc w:val="left"/>
      </w:pPr>
      <w:r>
        <w:t>Свойства</w:t>
      </w:r>
      <w:r>
        <w:rPr>
          <w:spacing w:val="34"/>
        </w:rPr>
        <w:t xml:space="preserve"> </w:t>
      </w:r>
      <w:r>
        <w:t>контура</w:t>
      </w:r>
      <w:r>
        <w:rPr>
          <w:spacing w:val="34"/>
        </w:rPr>
        <w:t xml:space="preserve"> </w:t>
      </w:r>
      <w:r>
        <w:t>(цвет,</w:t>
      </w:r>
      <w:r>
        <w:rPr>
          <w:spacing w:val="34"/>
        </w:rPr>
        <w:t xml:space="preserve"> </w:t>
      </w:r>
      <w:r>
        <w:t>толщина</w:t>
      </w:r>
      <w:r>
        <w:rPr>
          <w:spacing w:val="34"/>
        </w:rPr>
        <w:t xml:space="preserve"> </w:t>
      </w:r>
      <w:r>
        <w:t>линии)</w:t>
      </w:r>
      <w:r>
        <w:rPr>
          <w:spacing w:val="34"/>
        </w:rPr>
        <w:t xml:space="preserve"> </w:t>
      </w:r>
      <w:r>
        <w:t>и</w:t>
      </w:r>
      <w:r>
        <w:rPr>
          <w:spacing w:val="34"/>
        </w:rPr>
        <w:t xml:space="preserve"> </w:t>
      </w:r>
      <w:r>
        <w:t>заливки.</w:t>
      </w:r>
      <w:r>
        <w:rPr>
          <w:spacing w:val="34"/>
        </w:rPr>
        <w:t xml:space="preserve"> </w:t>
      </w:r>
      <w:r>
        <w:t>Построение</w:t>
      </w:r>
      <w:r>
        <w:rPr>
          <w:spacing w:val="34"/>
        </w:rPr>
        <w:t xml:space="preserve"> </w:t>
      </w:r>
      <w:r>
        <w:t>изображений</w:t>
      </w:r>
      <w:r>
        <w:rPr>
          <w:spacing w:val="34"/>
        </w:rPr>
        <w:t xml:space="preserve"> </w:t>
      </w:r>
      <w:r>
        <w:t>из графических примитивов.</w:t>
      </w:r>
    </w:p>
    <w:p w:rsidR="00E531B3" w:rsidRDefault="00E03CF9">
      <w:pPr>
        <w:pStyle w:val="a3"/>
        <w:spacing w:line="348" w:lineRule="auto"/>
        <w:ind w:right="149"/>
      </w:pPr>
      <w: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E531B3" w:rsidRDefault="00E03CF9">
      <w:pPr>
        <w:pStyle w:val="a3"/>
        <w:spacing w:line="348" w:lineRule="auto"/>
        <w:ind w:right="154"/>
      </w:pPr>
      <w:r>
        <w:t>Принципы анимации. Использование анимации для имитации движения объекта. Управления анимацией с помощью клавиатуры.</w:t>
      </w:r>
    </w:p>
    <w:p w:rsidR="00E531B3" w:rsidRDefault="00E03CF9">
      <w:pPr>
        <w:pStyle w:val="a5"/>
        <w:numPr>
          <w:ilvl w:val="2"/>
          <w:numId w:val="134"/>
        </w:numPr>
        <w:tabs>
          <w:tab w:val="left" w:pos="2397"/>
        </w:tabs>
        <w:ind w:left="2397" w:hanging="839"/>
        <w:jc w:val="both"/>
        <w:rPr>
          <w:sz w:val="28"/>
        </w:rPr>
      </w:pPr>
      <w:r>
        <w:rPr>
          <w:spacing w:val="-2"/>
          <w:sz w:val="28"/>
        </w:rPr>
        <w:t>Информационные</w:t>
      </w:r>
      <w:r>
        <w:rPr>
          <w:spacing w:val="7"/>
          <w:sz w:val="28"/>
        </w:rPr>
        <w:t xml:space="preserve"> </w:t>
      </w:r>
      <w:r>
        <w:rPr>
          <w:spacing w:val="-2"/>
          <w:sz w:val="28"/>
        </w:rPr>
        <w:t>технологии.</w:t>
      </w:r>
    </w:p>
    <w:p w:rsidR="00E531B3" w:rsidRDefault="00E03CF9">
      <w:pPr>
        <w:pStyle w:val="a3"/>
        <w:spacing w:before="138" w:line="348" w:lineRule="auto"/>
        <w:ind w:right="151"/>
      </w:pPr>
      <w:r>
        <w:t>Текстовые документы и их структурные элементы (страница, абзац, строка, слово, символ).</w:t>
      </w:r>
    </w:p>
    <w:p w:rsidR="00E531B3" w:rsidRDefault="00E03CF9">
      <w:pPr>
        <w:pStyle w:val="a3"/>
        <w:spacing w:before="2" w:line="348" w:lineRule="auto"/>
        <w:ind w:right="147"/>
      </w:pPr>
      <w:r>
        <w:t>Текстовый процессор – инс</w:t>
      </w:r>
      <w:r>
        <w:t>трумент создания, редактирования и форматирования текстов. Правила набора текста.</w:t>
      </w:r>
    </w:p>
    <w:p w:rsidR="00E531B3" w:rsidRDefault="00E03CF9">
      <w:pPr>
        <w:pStyle w:val="a3"/>
        <w:spacing w:line="348" w:lineRule="auto"/>
        <w:ind w:right="144"/>
      </w:pPr>
      <w: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w:t>
      </w:r>
      <w:r>
        <w:t xml:space="preserve">ступ, интервалы, выравнивание. Стилевое </w:t>
      </w:r>
      <w:r>
        <w:rPr>
          <w:spacing w:val="-2"/>
        </w:rPr>
        <w:t>форматирование.</w:t>
      </w:r>
    </w:p>
    <w:p w:rsidR="00E531B3" w:rsidRDefault="00E03CF9">
      <w:pPr>
        <w:pStyle w:val="a3"/>
        <w:ind w:left="1558" w:firstLine="0"/>
      </w:pPr>
      <w:r>
        <w:t>Структурирование</w:t>
      </w:r>
      <w:r>
        <w:rPr>
          <w:spacing w:val="62"/>
        </w:rPr>
        <w:t xml:space="preserve">   </w:t>
      </w:r>
      <w:r>
        <w:t>информации</w:t>
      </w:r>
      <w:r>
        <w:rPr>
          <w:spacing w:val="64"/>
        </w:rPr>
        <w:t xml:space="preserve">   </w:t>
      </w:r>
      <w:r>
        <w:t>с</w:t>
      </w:r>
      <w:r>
        <w:rPr>
          <w:spacing w:val="62"/>
        </w:rPr>
        <w:t xml:space="preserve">   </w:t>
      </w:r>
      <w:r>
        <w:t>помощью</w:t>
      </w:r>
      <w:r>
        <w:rPr>
          <w:spacing w:val="63"/>
        </w:rPr>
        <w:t xml:space="preserve">   </w:t>
      </w:r>
      <w:r>
        <w:t>списков</w:t>
      </w:r>
      <w:r>
        <w:rPr>
          <w:spacing w:val="62"/>
        </w:rPr>
        <w:t xml:space="preserve">   </w:t>
      </w:r>
      <w:r>
        <w:t>и</w:t>
      </w:r>
      <w:r>
        <w:rPr>
          <w:spacing w:val="64"/>
        </w:rPr>
        <w:t xml:space="preserve">   </w:t>
      </w:r>
      <w:r>
        <w:rPr>
          <w:spacing w:val="-2"/>
        </w:rPr>
        <w:t>таблиц.</w:t>
      </w:r>
    </w:p>
    <w:p w:rsidR="00E531B3" w:rsidRDefault="00E03CF9">
      <w:pPr>
        <w:pStyle w:val="a3"/>
        <w:spacing w:before="144"/>
        <w:ind w:firstLine="0"/>
      </w:pPr>
      <w:r>
        <w:t>Многоуровневые</w:t>
      </w:r>
      <w:r>
        <w:rPr>
          <w:spacing w:val="-11"/>
        </w:rPr>
        <w:t xml:space="preserve"> </w:t>
      </w:r>
      <w:r>
        <w:t>списки.</w:t>
      </w:r>
      <w:r>
        <w:rPr>
          <w:spacing w:val="-11"/>
        </w:rPr>
        <w:t xml:space="preserve"> </w:t>
      </w:r>
      <w:r>
        <w:t>Добавление</w:t>
      </w:r>
      <w:r>
        <w:rPr>
          <w:spacing w:val="-11"/>
        </w:rPr>
        <w:t xml:space="preserve"> </w:t>
      </w:r>
      <w:r>
        <w:t>таблиц</w:t>
      </w:r>
      <w:r>
        <w:rPr>
          <w:spacing w:val="-9"/>
        </w:rPr>
        <w:t xml:space="preserve"> </w:t>
      </w:r>
      <w:r>
        <w:t>в</w:t>
      </w:r>
      <w:r>
        <w:rPr>
          <w:spacing w:val="-11"/>
        </w:rPr>
        <w:t xml:space="preserve"> </w:t>
      </w:r>
      <w:r>
        <w:t>текстовые</w:t>
      </w:r>
      <w:r>
        <w:rPr>
          <w:spacing w:val="-12"/>
        </w:rPr>
        <w:t xml:space="preserve"> </w:t>
      </w:r>
      <w:r>
        <w:rPr>
          <w:spacing w:val="-2"/>
        </w:rPr>
        <w:t>документы.</w:t>
      </w:r>
    </w:p>
    <w:p w:rsidR="00E531B3" w:rsidRDefault="00E03CF9">
      <w:pPr>
        <w:pStyle w:val="a3"/>
        <w:spacing w:before="146" w:line="348" w:lineRule="auto"/>
        <w:ind w:right="140"/>
      </w:pPr>
      <w:r>
        <w:t>Вставка изображений в текстовые документы. Обтекание изображений тек</w:t>
      </w:r>
      <w:r>
        <w:t>стом. Включение в текстовый документ диаграмм и формул.</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0"/>
      </w:pPr>
      <w:r>
        <w:lastRenderedPageBreak/>
        <w:t>Параметры страницы, нумерация страниц. Добавление в документ колонтитулов, ссылок.</w:t>
      </w:r>
    </w:p>
    <w:p w:rsidR="00E531B3" w:rsidRDefault="00E03CF9">
      <w:pPr>
        <w:pStyle w:val="a3"/>
        <w:spacing w:before="3" w:line="348" w:lineRule="auto"/>
        <w:ind w:right="144"/>
      </w:pPr>
      <w:r>
        <w:t>Проверка правописания. Расстановка переносов. Голосовой ввод текста. Оптическое распознавание</w:t>
      </w:r>
      <w:r>
        <w:rPr>
          <w:spacing w:val="-1"/>
        </w:rPr>
        <w:t xml:space="preserve"> </w:t>
      </w:r>
      <w:r>
        <w:t>текст</w:t>
      </w:r>
      <w:r>
        <w:t>а.</w:t>
      </w:r>
      <w:r>
        <w:rPr>
          <w:spacing w:val="-1"/>
        </w:rPr>
        <w:t xml:space="preserve"> </w:t>
      </w:r>
      <w:r>
        <w:t>Компьютерный перевод.</w:t>
      </w:r>
      <w:r>
        <w:rPr>
          <w:spacing w:val="-1"/>
        </w:rPr>
        <w:t xml:space="preserve"> </w:t>
      </w:r>
      <w:r>
        <w:t>Использование сервисов Интернете для обработки текста.</w:t>
      </w:r>
    </w:p>
    <w:p w:rsidR="00E531B3" w:rsidRDefault="00E03CF9">
      <w:pPr>
        <w:pStyle w:val="a3"/>
        <w:spacing w:line="348" w:lineRule="auto"/>
        <w:ind w:right="148"/>
      </w:pPr>
      <w:r>
        <w:t>Знакомство с графическими редакторами. Растровые рисунки. Использование графических примитивов.</w:t>
      </w:r>
    </w:p>
    <w:p w:rsidR="00E531B3" w:rsidRDefault="00E03CF9">
      <w:pPr>
        <w:pStyle w:val="a3"/>
        <w:spacing w:line="348" w:lineRule="auto"/>
        <w:ind w:right="146"/>
      </w:pPr>
      <w:r>
        <w:t>Операции редактирования графических объектов, в том числе цифровых фотографий: и</w:t>
      </w:r>
      <w:r>
        <w:t xml:space="preserve">зменение размера, обрезка, поворот, отражение, работа с областями (выделение, копирование, заливка цветом), коррекция цвета, яркости и </w:t>
      </w:r>
      <w:r>
        <w:rPr>
          <w:spacing w:val="-2"/>
        </w:rPr>
        <w:t>контрастности.</w:t>
      </w:r>
    </w:p>
    <w:p w:rsidR="00E531B3" w:rsidRDefault="00E03CF9">
      <w:pPr>
        <w:pStyle w:val="a3"/>
        <w:spacing w:line="348" w:lineRule="auto"/>
        <w:ind w:right="143"/>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531B3" w:rsidRDefault="00E03CF9">
      <w:pPr>
        <w:pStyle w:val="a3"/>
        <w:spacing w:line="348" w:lineRule="auto"/>
        <w:ind w:right="151"/>
      </w:pPr>
      <w:r>
        <w:t>Подготовка</w:t>
      </w:r>
      <w:r>
        <w:rPr>
          <w:spacing w:val="-2"/>
        </w:rPr>
        <w:t xml:space="preserve"> </w:t>
      </w:r>
      <w:r>
        <w:t>мультимедийных</w:t>
      </w:r>
      <w:r>
        <w:rPr>
          <w:spacing w:val="-3"/>
        </w:rPr>
        <w:t xml:space="preserve"> </w:t>
      </w:r>
      <w:r>
        <w:t>презентаций.</w:t>
      </w:r>
      <w:r>
        <w:rPr>
          <w:spacing w:val="-3"/>
        </w:rPr>
        <w:t xml:space="preserve"> </w:t>
      </w:r>
      <w:r>
        <w:t>Слайд.</w:t>
      </w:r>
      <w:r>
        <w:rPr>
          <w:spacing w:val="-3"/>
        </w:rPr>
        <w:t xml:space="preserve"> </w:t>
      </w:r>
      <w:r>
        <w:t>Добавление</w:t>
      </w:r>
      <w:r>
        <w:rPr>
          <w:spacing w:val="-2"/>
        </w:rPr>
        <w:t xml:space="preserve"> </w:t>
      </w:r>
      <w:r>
        <w:t>на</w:t>
      </w:r>
      <w:r>
        <w:rPr>
          <w:spacing w:val="-4"/>
        </w:rPr>
        <w:t xml:space="preserve"> </w:t>
      </w:r>
      <w:r>
        <w:t>слайд</w:t>
      </w:r>
      <w:r>
        <w:rPr>
          <w:spacing w:val="-1"/>
        </w:rPr>
        <w:t xml:space="preserve"> </w:t>
      </w:r>
      <w:r>
        <w:t>текста и изображений.</w:t>
      </w:r>
      <w:r>
        <w:t xml:space="preserve"> Работа с несколькими слайдами.</w:t>
      </w:r>
    </w:p>
    <w:p w:rsidR="00E531B3" w:rsidRDefault="00E03CF9">
      <w:pPr>
        <w:pStyle w:val="a3"/>
        <w:ind w:left="1558" w:firstLine="0"/>
      </w:pPr>
      <w:r>
        <w:t>Добавление</w:t>
      </w:r>
      <w:r>
        <w:rPr>
          <w:spacing w:val="-19"/>
        </w:rPr>
        <w:t xml:space="preserve"> </w:t>
      </w:r>
      <w:r>
        <w:t>на</w:t>
      </w:r>
      <w:r>
        <w:rPr>
          <w:spacing w:val="-11"/>
        </w:rPr>
        <w:t xml:space="preserve"> </w:t>
      </w:r>
      <w:r>
        <w:t>слайд</w:t>
      </w:r>
      <w:r>
        <w:rPr>
          <w:spacing w:val="-10"/>
        </w:rPr>
        <w:t xml:space="preserve"> </w:t>
      </w:r>
      <w:r>
        <w:t>аудиовизуальных</w:t>
      </w:r>
      <w:r>
        <w:rPr>
          <w:spacing w:val="-14"/>
        </w:rPr>
        <w:t xml:space="preserve"> </w:t>
      </w:r>
      <w:r>
        <w:t>данных.</w:t>
      </w:r>
      <w:r>
        <w:rPr>
          <w:spacing w:val="-12"/>
        </w:rPr>
        <w:t xml:space="preserve"> </w:t>
      </w:r>
      <w:r>
        <w:t>Анимация.</w:t>
      </w:r>
      <w:r>
        <w:rPr>
          <w:spacing w:val="-10"/>
        </w:rPr>
        <w:t xml:space="preserve"> </w:t>
      </w:r>
      <w:r>
        <w:rPr>
          <w:spacing w:val="-2"/>
        </w:rPr>
        <w:t>Гиперссылки.</w:t>
      </w:r>
    </w:p>
    <w:p w:rsidR="00E531B3" w:rsidRDefault="00E03CF9">
      <w:pPr>
        <w:pStyle w:val="a5"/>
        <w:numPr>
          <w:ilvl w:val="1"/>
          <w:numId w:val="134"/>
        </w:numPr>
        <w:tabs>
          <w:tab w:val="left" w:pos="2187"/>
        </w:tabs>
        <w:spacing w:before="143"/>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6"/>
        <w:ind w:left="2397" w:hanging="839"/>
        <w:jc w:val="both"/>
        <w:rPr>
          <w:sz w:val="28"/>
        </w:rPr>
      </w:pPr>
      <w:r>
        <w:rPr>
          <w:sz w:val="28"/>
        </w:rPr>
        <w:t>Теоретические</w:t>
      </w:r>
      <w:r>
        <w:rPr>
          <w:spacing w:val="-16"/>
          <w:sz w:val="28"/>
        </w:rPr>
        <w:t xml:space="preserve"> </w:t>
      </w:r>
      <w:r>
        <w:rPr>
          <w:sz w:val="28"/>
        </w:rPr>
        <w:t>основы</w:t>
      </w:r>
      <w:r>
        <w:rPr>
          <w:spacing w:val="-14"/>
          <w:sz w:val="28"/>
        </w:rPr>
        <w:t xml:space="preserve"> </w:t>
      </w:r>
      <w:r>
        <w:rPr>
          <w:spacing w:val="-2"/>
          <w:sz w:val="28"/>
        </w:rPr>
        <w:t>информатики.</w:t>
      </w:r>
    </w:p>
    <w:p w:rsidR="00E531B3" w:rsidRDefault="00E03CF9">
      <w:pPr>
        <w:pStyle w:val="a3"/>
        <w:spacing w:before="144" w:line="348" w:lineRule="auto"/>
        <w:ind w:right="150"/>
      </w:pPr>
      <w:r>
        <w:t>Позиционные и непозиционные системы счисления. Алфавит. Основание. Развёрнутая форма записи</w:t>
      </w:r>
      <w:r>
        <w:t xml:space="preserve"> числа. Перевод в десятичную систему чисел, записанных в других системах счисления.</w:t>
      </w:r>
    </w:p>
    <w:p w:rsidR="00E531B3" w:rsidRDefault="00E03CF9">
      <w:pPr>
        <w:pStyle w:val="a3"/>
        <w:spacing w:before="1"/>
        <w:ind w:left="1558" w:firstLine="0"/>
      </w:pPr>
      <w:r>
        <w:t>Римская</w:t>
      </w:r>
      <w:r>
        <w:rPr>
          <w:spacing w:val="-5"/>
        </w:rPr>
        <w:t xml:space="preserve"> </w:t>
      </w:r>
      <w:r>
        <w:t>система</w:t>
      </w:r>
      <w:r>
        <w:rPr>
          <w:spacing w:val="-5"/>
        </w:rPr>
        <w:t xml:space="preserve"> </w:t>
      </w:r>
      <w:r>
        <w:rPr>
          <w:spacing w:val="-2"/>
        </w:rPr>
        <w:t>счисления.</w:t>
      </w:r>
    </w:p>
    <w:p w:rsidR="00E531B3" w:rsidRDefault="00E03CF9">
      <w:pPr>
        <w:pStyle w:val="a3"/>
        <w:spacing w:before="147" w:line="348" w:lineRule="auto"/>
        <w:ind w:right="144"/>
      </w:pPr>
      <w:r>
        <w:t>Двоичная</w:t>
      </w:r>
      <w:r>
        <w:rPr>
          <w:spacing w:val="-4"/>
        </w:rPr>
        <w:t xml:space="preserve"> </w:t>
      </w:r>
      <w:r>
        <w:t>система</w:t>
      </w:r>
      <w:r>
        <w:rPr>
          <w:spacing w:val="-4"/>
        </w:rPr>
        <w:t xml:space="preserve"> </w:t>
      </w:r>
      <w:r>
        <w:t>счисления.</w:t>
      </w:r>
      <w:r>
        <w:rPr>
          <w:spacing w:val="-4"/>
        </w:rPr>
        <w:t xml:space="preserve"> </w:t>
      </w:r>
      <w:r>
        <w:t>Перевод</w:t>
      </w:r>
      <w:r>
        <w:rPr>
          <w:spacing w:val="-6"/>
        </w:rPr>
        <w:t xml:space="preserve"> </w:t>
      </w:r>
      <w:r>
        <w:t>натуральных</w:t>
      </w:r>
      <w:r>
        <w:rPr>
          <w:spacing w:val="-3"/>
        </w:rPr>
        <w:t xml:space="preserve"> </w:t>
      </w:r>
      <w:r>
        <w:t>чисел</w:t>
      </w:r>
      <w:r>
        <w:rPr>
          <w:spacing w:val="-6"/>
        </w:rPr>
        <w:t xml:space="preserve"> </w:t>
      </w:r>
      <w:r>
        <w:t>в</w:t>
      </w:r>
      <w:r>
        <w:rPr>
          <w:spacing w:val="-5"/>
        </w:rPr>
        <w:t xml:space="preserve"> </w:t>
      </w:r>
      <w:r>
        <w:t>двоичную</w:t>
      </w:r>
      <w:r>
        <w:rPr>
          <w:spacing w:val="-5"/>
        </w:rPr>
        <w:t xml:space="preserve"> </w:t>
      </w:r>
      <w:r>
        <w:t>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w:t>
      </w:r>
      <w:r>
        <w:t>ы и обратно.</w:t>
      </w:r>
    </w:p>
    <w:p w:rsidR="00E531B3" w:rsidRDefault="00E03CF9">
      <w:pPr>
        <w:pStyle w:val="a3"/>
        <w:spacing w:line="320" w:lineRule="exact"/>
        <w:ind w:left="1558" w:firstLine="0"/>
      </w:pPr>
      <w:r>
        <w:t>Арифметические</w:t>
      </w:r>
      <w:r>
        <w:rPr>
          <w:spacing w:val="-17"/>
        </w:rPr>
        <w:t xml:space="preserve"> </w:t>
      </w:r>
      <w:r>
        <w:t>операции</w:t>
      </w:r>
      <w:r>
        <w:rPr>
          <w:spacing w:val="-9"/>
        </w:rPr>
        <w:t xml:space="preserve"> </w:t>
      </w:r>
      <w:r>
        <w:t>в</w:t>
      </w:r>
      <w:r>
        <w:rPr>
          <w:spacing w:val="-10"/>
        </w:rPr>
        <w:t xml:space="preserve"> </w:t>
      </w:r>
      <w:r>
        <w:t>двоичной</w:t>
      </w:r>
      <w:r>
        <w:rPr>
          <w:spacing w:val="-10"/>
        </w:rPr>
        <w:t xml:space="preserve"> </w:t>
      </w:r>
      <w:r>
        <w:t>системе</w:t>
      </w:r>
      <w:r>
        <w:rPr>
          <w:spacing w:val="-8"/>
        </w:rPr>
        <w:t xml:space="preserve"> </w:t>
      </w:r>
      <w:r>
        <w:rPr>
          <w:spacing w:val="-2"/>
        </w:rPr>
        <w:t>счисления.</w:t>
      </w:r>
    </w:p>
    <w:p w:rsidR="00E531B3" w:rsidRDefault="00E03CF9">
      <w:pPr>
        <w:pStyle w:val="a3"/>
        <w:spacing w:before="145" w:line="348" w:lineRule="auto"/>
        <w:ind w:right="144"/>
      </w:pPr>
      <w:r>
        <w:t>Представление целых чисел в Р-ичных системах счисления. Арифметические операции в Р-ичных системах счисления.</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tabs>
          <w:tab w:val="left" w:pos="3510"/>
          <w:tab w:val="left" w:pos="5789"/>
          <w:tab w:val="left" w:pos="7706"/>
          <w:tab w:val="left" w:pos="9304"/>
        </w:tabs>
        <w:spacing w:before="159" w:after="17" w:line="348" w:lineRule="auto"/>
        <w:ind w:left="933" w:right="141" w:firstLine="656"/>
        <w:jc w:val="right"/>
      </w:pPr>
      <w:r>
        <w:rPr>
          <w:spacing w:val="-2"/>
        </w:rPr>
        <w:lastRenderedPageBreak/>
        <w:t>Логические</w:t>
      </w:r>
      <w:r>
        <w:tab/>
      </w:r>
      <w:r>
        <w:rPr>
          <w:spacing w:val="-2"/>
        </w:rPr>
        <w:t>высказывания.</w:t>
      </w:r>
      <w:r>
        <w:tab/>
      </w:r>
      <w:r>
        <w:rPr>
          <w:spacing w:val="-2"/>
        </w:rPr>
        <w:t>Логические</w:t>
      </w:r>
      <w:r>
        <w:tab/>
      </w:r>
      <w:r>
        <w:rPr>
          <w:spacing w:val="-2"/>
        </w:rPr>
        <w:t>значения</w:t>
      </w:r>
      <w:r>
        <w:tab/>
      </w:r>
      <w:r>
        <w:rPr>
          <w:spacing w:val="-4"/>
        </w:rPr>
        <w:t xml:space="preserve">высказываний. </w:t>
      </w:r>
      <w:r>
        <w:t>Элементарные</w:t>
      </w:r>
      <w:r>
        <w:rPr>
          <w:spacing w:val="4"/>
        </w:rPr>
        <w:t xml:space="preserve"> </w:t>
      </w:r>
      <w:r>
        <w:t>и</w:t>
      </w:r>
      <w:r>
        <w:rPr>
          <w:spacing w:val="8"/>
        </w:rPr>
        <w:t xml:space="preserve"> </w:t>
      </w:r>
      <w:r>
        <w:t>составные</w:t>
      </w:r>
      <w:r>
        <w:rPr>
          <w:spacing w:val="8"/>
        </w:rPr>
        <w:t xml:space="preserve"> </w:t>
      </w:r>
      <w:r>
        <w:t>высказывания.</w:t>
      </w:r>
      <w:r>
        <w:rPr>
          <w:spacing w:val="10"/>
        </w:rPr>
        <w:t xml:space="preserve"> </w:t>
      </w:r>
      <w:r>
        <w:t>Логические</w:t>
      </w:r>
      <w:r>
        <w:rPr>
          <w:spacing w:val="8"/>
        </w:rPr>
        <w:t xml:space="preserve"> </w:t>
      </w:r>
      <w:r>
        <w:t>операции:</w:t>
      </w:r>
      <w:r>
        <w:rPr>
          <w:spacing w:val="9"/>
        </w:rPr>
        <w:t xml:space="preserve"> </w:t>
      </w:r>
      <w:r>
        <w:t>«и»</w:t>
      </w:r>
      <w:r>
        <w:rPr>
          <w:spacing w:val="9"/>
        </w:rPr>
        <w:t xml:space="preserve"> </w:t>
      </w:r>
      <w:r>
        <w:rPr>
          <w:spacing w:val="-2"/>
        </w:rPr>
        <w:t>(конъюнкция,</w:t>
      </w:r>
    </w:p>
    <w:tbl>
      <w:tblPr>
        <w:tblStyle w:val="TableNormal"/>
        <w:tblW w:w="0" w:type="auto"/>
        <w:tblInd w:w="826" w:type="dxa"/>
        <w:tblLayout w:type="fixed"/>
        <w:tblLook w:val="01E0" w:firstRow="1" w:lastRow="1" w:firstColumn="1" w:lastColumn="1" w:noHBand="0" w:noVBand="0"/>
      </w:tblPr>
      <w:tblGrid>
        <w:gridCol w:w="3340"/>
        <w:gridCol w:w="2997"/>
        <w:gridCol w:w="1586"/>
        <w:gridCol w:w="1742"/>
        <w:gridCol w:w="643"/>
      </w:tblGrid>
      <w:tr w:rsidR="00E531B3">
        <w:trPr>
          <w:trHeight w:val="378"/>
        </w:trPr>
        <w:tc>
          <w:tcPr>
            <w:tcW w:w="3340" w:type="dxa"/>
          </w:tcPr>
          <w:p w:rsidR="00E531B3" w:rsidRDefault="00E03CF9">
            <w:pPr>
              <w:pStyle w:val="TableParagraph"/>
              <w:tabs>
                <w:tab w:val="left" w:pos="1685"/>
              </w:tabs>
              <w:spacing w:before="0" w:line="310" w:lineRule="exact"/>
              <w:ind w:left="50"/>
              <w:jc w:val="left"/>
              <w:rPr>
                <w:sz w:val="28"/>
              </w:rPr>
            </w:pPr>
            <w:r>
              <w:rPr>
                <w:spacing w:val="-2"/>
                <w:sz w:val="28"/>
              </w:rPr>
              <w:t>логическое</w:t>
            </w:r>
            <w:r>
              <w:rPr>
                <w:sz w:val="28"/>
              </w:rPr>
              <w:tab/>
            </w:r>
            <w:r>
              <w:rPr>
                <w:spacing w:val="-2"/>
                <w:sz w:val="28"/>
              </w:rPr>
              <w:t>умножение),</w:t>
            </w:r>
          </w:p>
        </w:tc>
        <w:tc>
          <w:tcPr>
            <w:tcW w:w="2997" w:type="dxa"/>
          </w:tcPr>
          <w:p w:rsidR="00E531B3" w:rsidRDefault="00E03CF9">
            <w:pPr>
              <w:pStyle w:val="TableParagraph"/>
              <w:tabs>
                <w:tab w:val="left" w:pos="1177"/>
              </w:tabs>
              <w:spacing w:before="0" w:line="310" w:lineRule="exact"/>
              <w:ind w:left="159"/>
              <w:jc w:val="left"/>
              <w:rPr>
                <w:sz w:val="28"/>
              </w:rPr>
            </w:pPr>
            <w:r>
              <w:rPr>
                <w:spacing w:val="-2"/>
                <w:sz w:val="28"/>
              </w:rPr>
              <w:t>«или»</w:t>
            </w:r>
            <w:r>
              <w:rPr>
                <w:sz w:val="28"/>
              </w:rPr>
              <w:tab/>
            </w:r>
            <w:r>
              <w:rPr>
                <w:spacing w:val="-2"/>
                <w:sz w:val="28"/>
              </w:rPr>
              <w:t>(дизъюнкция,</w:t>
            </w:r>
          </w:p>
        </w:tc>
        <w:tc>
          <w:tcPr>
            <w:tcW w:w="1586" w:type="dxa"/>
          </w:tcPr>
          <w:p w:rsidR="00E531B3" w:rsidRDefault="00E03CF9">
            <w:pPr>
              <w:pStyle w:val="TableParagraph"/>
              <w:spacing w:before="0" w:line="310" w:lineRule="exact"/>
              <w:ind w:left="45" w:right="83"/>
              <w:rPr>
                <w:sz w:val="28"/>
              </w:rPr>
            </w:pPr>
            <w:r>
              <w:rPr>
                <w:spacing w:val="-2"/>
                <w:sz w:val="28"/>
              </w:rPr>
              <w:t>логическое</w:t>
            </w:r>
          </w:p>
        </w:tc>
        <w:tc>
          <w:tcPr>
            <w:tcW w:w="1742" w:type="dxa"/>
          </w:tcPr>
          <w:p w:rsidR="00E531B3" w:rsidRDefault="00E03CF9">
            <w:pPr>
              <w:pStyle w:val="TableParagraph"/>
              <w:spacing w:before="0" w:line="310" w:lineRule="exact"/>
              <w:ind w:left="151"/>
              <w:jc w:val="left"/>
              <w:rPr>
                <w:sz w:val="28"/>
              </w:rPr>
            </w:pPr>
            <w:r>
              <w:rPr>
                <w:spacing w:val="-2"/>
                <w:sz w:val="28"/>
              </w:rPr>
              <w:t>сложение),</w:t>
            </w:r>
          </w:p>
        </w:tc>
        <w:tc>
          <w:tcPr>
            <w:tcW w:w="643" w:type="dxa"/>
          </w:tcPr>
          <w:p w:rsidR="00E531B3" w:rsidRDefault="00E03CF9">
            <w:pPr>
              <w:pStyle w:val="TableParagraph"/>
              <w:spacing w:before="0" w:line="310" w:lineRule="exact"/>
              <w:ind w:left="0" w:right="62"/>
              <w:jc w:val="right"/>
              <w:rPr>
                <w:sz w:val="28"/>
              </w:rPr>
            </w:pPr>
            <w:r>
              <w:rPr>
                <w:spacing w:val="-4"/>
                <w:sz w:val="28"/>
              </w:rPr>
              <w:t>«не»</w:t>
            </w:r>
          </w:p>
        </w:tc>
      </w:tr>
      <w:tr w:rsidR="00E531B3">
        <w:trPr>
          <w:trHeight w:val="378"/>
        </w:trPr>
        <w:tc>
          <w:tcPr>
            <w:tcW w:w="3340" w:type="dxa"/>
          </w:tcPr>
          <w:p w:rsidR="00E531B3" w:rsidRDefault="00E03CF9">
            <w:pPr>
              <w:pStyle w:val="TableParagraph"/>
              <w:tabs>
                <w:tab w:val="left" w:pos="1785"/>
              </w:tabs>
              <w:spacing w:before="56" w:line="302" w:lineRule="exact"/>
              <w:ind w:left="50"/>
              <w:jc w:val="left"/>
              <w:rPr>
                <w:sz w:val="28"/>
              </w:rPr>
            </w:pPr>
            <w:r>
              <w:rPr>
                <w:spacing w:val="-2"/>
                <w:sz w:val="28"/>
              </w:rPr>
              <w:t>(логическое</w:t>
            </w:r>
            <w:r>
              <w:rPr>
                <w:sz w:val="28"/>
              </w:rPr>
              <w:tab/>
            </w:r>
            <w:r>
              <w:rPr>
                <w:spacing w:val="-2"/>
                <w:sz w:val="28"/>
              </w:rPr>
              <w:t>отрицание),</w:t>
            </w:r>
          </w:p>
        </w:tc>
        <w:tc>
          <w:tcPr>
            <w:tcW w:w="2997" w:type="dxa"/>
          </w:tcPr>
          <w:p w:rsidR="00E531B3" w:rsidRDefault="00E03CF9">
            <w:pPr>
              <w:pStyle w:val="TableParagraph"/>
              <w:tabs>
                <w:tab w:val="left" w:pos="2312"/>
              </w:tabs>
              <w:spacing w:before="56" w:line="302" w:lineRule="exact"/>
              <w:ind w:left="164"/>
              <w:jc w:val="left"/>
              <w:rPr>
                <w:sz w:val="28"/>
              </w:rPr>
            </w:pPr>
            <w:r>
              <w:rPr>
                <w:spacing w:val="-2"/>
                <w:sz w:val="28"/>
              </w:rPr>
              <w:t>«исключающее</w:t>
            </w:r>
            <w:r>
              <w:rPr>
                <w:sz w:val="28"/>
              </w:rPr>
              <w:tab/>
            </w:r>
            <w:r>
              <w:rPr>
                <w:spacing w:val="-4"/>
                <w:sz w:val="28"/>
              </w:rPr>
              <w:t>или»</w:t>
            </w:r>
          </w:p>
        </w:tc>
        <w:tc>
          <w:tcPr>
            <w:tcW w:w="1586" w:type="dxa"/>
          </w:tcPr>
          <w:p w:rsidR="00E531B3" w:rsidRDefault="00E03CF9">
            <w:pPr>
              <w:pStyle w:val="TableParagraph"/>
              <w:spacing w:before="56" w:line="302" w:lineRule="exact"/>
              <w:ind w:left="83" w:right="38"/>
              <w:rPr>
                <w:sz w:val="28"/>
              </w:rPr>
            </w:pPr>
            <w:r>
              <w:rPr>
                <w:spacing w:val="-2"/>
                <w:sz w:val="28"/>
              </w:rPr>
              <w:t>(сложение</w:t>
            </w:r>
          </w:p>
        </w:tc>
        <w:tc>
          <w:tcPr>
            <w:tcW w:w="1742" w:type="dxa"/>
          </w:tcPr>
          <w:p w:rsidR="00E531B3" w:rsidRDefault="00E03CF9">
            <w:pPr>
              <w:pStyle w:val="TableParagraph"/>
              <w:tabs>
                <w:tab w:val="left" w:pos="762"/>
              </w:tabs>
              <w:spacing w:before="56" w:line="302" w:lineRule="exact"/>
              <w:ind w:left="163"/>
              <w:jc w:val="left"/>
              <w:rPr>
                <w:sz w:val="28"/>
              </w:rPr>
            </w:pPr>
            <w:r>
              <w:rPr>
                <w:spacing w:val="-5"/>
                <w:sz w:val="28"/>
              </w:rPr>
              <w:t>по</w:t>
            </w:r>
            <w:r>
              <w:rPr>
                <w:sz w:val="28"/>
              </w:rPr>
              <w:tab/>
            </w:r>
            <w:r>
              <w:rPr>
                <w:spacing w:val="-2"/>
                <w:sz w:val="28"/>
              </w:rPr>
              <w:t>модулю</w:t>
            </w:r>
          </w:p>
        </w:tc>
        <w:tc>
          <w:tcPr>
            <w:tcW w:w="643" w:type="dxa"/>
          </w:tcPr>
          <w:p w:rsidR="00E531B3" w:rsidRDefault="00E03CF9">
            <w:pPr>
              <w:pStyle w:val="TableParagraph"/>
              <w:spacing w:before="56" w:line="302" w:lineRule="exact"/>
              <w:ind w:left="0" w:right="50"/>
              <w:jc w:val="right"/>
              <w:rPr>
                <w:sz w:val="28"/>
              </w:rPr>
            </w:pPr>
            <w:r>
              <w:rPr>
                <w:spacing w:val="-5"/>
                <w:sz w:val="28"/>
              </w:rPr>
              <w:t>2),</w:t>
            </w:r>
          </w:p>
        </w:tc>
      </w:tr>
    </w:tbl>
    <w:p w:rsidR="00E531B3" w:rsidRDefault="00E03CF9">
      <w:pPr>
        <w:pStyle w:val="a3"/>
        <w:spacing w:before="163" w:line="348" w:lineRule="auto"/>
        <w:ind w:right="149" w:firstLine="0"/>
      </w:pPr>
      <w:r>
        <w:t>«импликация» (следование), «эквиваленция» (логическая равнозначность). Приоритет логических операций. Определение истинности составного</w:t>
      </w:r>
      <w:r>
        <w:rPr>
          <w:spacing w:val="40"/>
        </w:rPr>
        <w:t xml:space="preserve"> </w:t>
      </w:r>
      <w:r>
        <w:t xml:space="preserve">высказывания при известных значениях истинности входящих в него элементарных </w:t>
      </w:r>
      <w:r>
        <w:rPr>
          <w:spacing w:val="-2"/>
        </w:rPr>
        <w:t>высказываний.</w:t>
      </w:r>
    </w:p>
    <w:p w:rsidR="00E531B3" w:rsidRDefault="00E03CF9">
      <w:pPr>
        <w:pStyle w:val="a3"/>
        <w:spacing w:line="348" w:lineRule="auto"/>
        <w:ind w:left="927" w:right="142" w:firstLine="671"/>
        <w:jc w:val="right"/>
      </w:pPr>
      <w:r>
        <w:t>Логические</w:t>
      </w:r>
      <w:r>
        <w:rPr>
          <w:spacing w:val="30"/>
        </w:rPr>
        <w:t xml:space="preserve"> </w:t>
      </w:r>
      <w:r>
        <w:t>выражения.</w:t>
      </w:r>
      <w:r>
        <w:rPr>
          <w:spacing w:val="30"/>
        </w:rPr>
        <w:t xml:space="preserve"> </w:t>
      </w:r>
      <w:r>
        <w:t>Правила</w:t>
      </w:r>
      <w:r>
        <w:rPr>
          <w:spacing w:val="30"/>
        </w:rPr>
        <w:t xml:space="preserve"> </w:t>
      </w:r>
      <w:r>
        <w:t>записи</w:t>
      </w:r>
      <w:r>
        <w:rPr>
          <w:spacing w:val="31"/>
        </w:rPr>
        <w:t xml:space="preserve"> </w:t>
      </w:r>
      <w:r>
        <w:t>логических</w:t>
      </w:r>
      <w:r>
        <w:rPr>
          <w:spacing w:val="31"/>
        </w:rPr>
        <w:t xml:space="preserve"> </w:t>
      </w:r>
      <w:r>
        <w:t>выражений.</w:t>
      </w:r>
      <w:r>
        <w:rPr>
          <w:spacing w:val="30"/>
        </w:rPr>
        <w:t xml:space="preserve"> </w:t>
      </w:r>
      <w:r>
        <w:t>Построение таблиц</w:t>
      </w:r>
      <w:r>
        <w:rPr>
          <w:spacing w:val="40"/>
        </w:rPr>
        <w:t xml:space="preserve"> </w:t>
      </w:r>
      <w:r>
        <w:t>истинности</w:t>
      </w:r>
      <w:r>
        <w:rPr>
          <w:spacing w:val="40"/>
        </w:rPr>
        <w:t xml:space="preserve"> </w:t>
      </w:r>
      <w:r>
        <w:t>логических</w:t>
      </w:r>
      <w:r>
        <w:rPr>
          <w:spacing w:val="40"/>
        </w:rPr>
        <w:t xml:space="preserve"> </w:t>
      </w:r>
      <w:r>
        <w:t>выражений.</w:t>
      </w:r>
      <w:r>
        <w:rPr>
          <w:spacing w:val="40"/>
        </w:rPr>
        <w:t xml:space="preserve"> </w:t>
      </w:r>
      <w:r>
        <w:t>Упрощение</w:t>
      </w:r>
      <w:r>
        <w:rPr>
          <w:spacing w:val="40"/>
        </w:rPr>
        <w:t xml:space="preserve"> </w:t>
      </w:r>
      <w:r>
        <w:t>логических</w:t>
      </w:r>
      <w:r>
        <w:rPr>
          <w:spacing w:val="40"/>
        </w:rPr>
        <w:t xml:space="preserve"> </w:t>
      </w:r>
      <w:r>
        <w:t>выражений. Законы</w:t>
      </w:r>
      <w:r>
        <w:rPr>
          <w:spacing w:val="-6"/>
        </w:rPr>
        <w:t xml:space="preserve"> </w:t>
      </w:r>
      <w:r>
        <w:t>алгебры</w:t>
      </w:r>
      <w:r>
        <w:rPr>
          <w:spacing w:val="-6"/>
        </w:rPr>
        <w:t xml:space="preserve"> </w:t>
      </w:r>
      <w:r>
        <w:t>логики.</w:t>
      </w:r>
      <w:r>
        <w:rPr>
          <w:spacing w:val="-6"/>
        </w:rPr>
        <w:t xml:space="preserve"> </w:t>
      </w:r>
      <w:r>
        <w:t>Построение</w:t>
      </w:r>
      <w:r>
        <w:rPr>
          <w:spacing w:val="-6"/>
        </w:rPr>
        <w:t xml:space="preserve"> </w:t>
      </w:r>
      <w:r>
        <w:t>логических</w:t>
      </w:r>
      <w:r>
        <w:rPr>
          <w:spacing w:val="-6"/>
        </w:rPr>
        <w:t xml:space="preserve"> </w:t>
      </w:r>
      <w:r>
        <w:t>выражений</w:t>
      </w:r>
      <w:r>
        <w:rPr>
          <w:spacing w:val="-6"/>
        </w:rPr>
        <w:t xml:space="preserve"> </w:t>
      </w:r>
      <w:r>
        <w:t>по</w:t>
      </w:r>
      <w:r>
        <w:rPr>
          <w:spacing w:val="-6"/>
        </w:rPr>
        <w:t xml:space="preserve"> </w:t>
      </w:r>
      <w:r>
        <w:t>таблице</w:t>
      </w:r>
      <w:r>
        <w:rPr>
          <w:spacing w:val="-6"/>
        </w:rPr>
        <w:t xml:space="preserve"> </w:t>
      </w:r>
      <w:r>
        <w:t>истинности. Логические</w:t>
      </w:r>
      <w:r>
        <w:rPr>
          <w:spacing w:val="80"/>
        </w:rPr>
        <w:t xml:space="preserve"> </w:t>
      </w:r>
      <w:r>
        <w:t>элементы.</w:t>
      </w:r>
      <w:r>
        <w:rPr>
          <w:spacing w:val="80"/>
        </w:rPr>
        <w:t xml:space="preserve"> </w:t>
      </w:r>
      <w:r>
        <w:t>Знакомство</w:t>
      </w:r>
      <w:r>
        <w:rPr>
          <w:spacing w:val="80"/>
        </w:rPr>
        <w:t xml:space="preserve"> </w:t>
      </w:r>
      <w:r>
        <w:t>с</w:t>
      </w:r>
      <w:r>
        <w:rPr>
          <w:spacing w:val="80"/>
        </w:rPr>
        <w:t xml:space="preserve"> </w:t>
      </w:r>
      <w:r>
        <w:t>логическими</w:t>
      </w:r>
      <w:r>
        <w:rPr>
          <w:spacing w:val="80"/>
        </w:rPr>
        <w:t xml:space="preserve"> </w:t>
      </w:r>
      <w:r>
        <w:t>основами</w:t>
      </w:r>
      <w:r>
        <w:rPr>
          <w:spacing w:val="80"/>
        </w:rPr>
        <w:t xml:space="preserve"> </w:t>
      </w:r>
      <w:r>
        <w:t>компьютера</w:t>
      </w:r>
      <w:r>
        <w:t>.</w:t>
      </w:r>
    </w:p>
    <w:p w:rsidR="00E531B3" w:rsidRDefault="00E03CF9">
      <w:pPr>
        <w:pStyle w:val="a3"/>
        <w:ind w:firstLine="0"/>
        <w:jc w:val="left"/>
      </w:pPr>
      <w:r>
        <w:rPr>
          <w:spacing w:val="-2"/>
        </w:rPr>
        <w:t>Сумматор.</w:t>
      </w:r>
    </w:p>
    <w:p w:rsidR="00E531B3" w:rsidRDefault="00E03CF9">
      <w:pPr>
        <w:pStyle w:val="a5"/>
        <w:numPr>
          <w:ilvl w:val="2"/>
          <w:numId w:val="134"/>
        </w:numPr>
        <w:tabs>
          <w:tab w:val="left" w:pos="2397"/>
        </w:tabs>
        <w:spacing w:before="144"/>
        <w:ind w:left="2397" w:hanging="839"/>
        <w:jc w:val="both"/>
        <w:rPr>
          <w:sz w:val="28"/>
        </w:rPr>
      </w:pPr>
      <w:r>
        <w:rPr>
          <w:sz w:val="28"/>
        </w:rPr>
        <w:t>Алгоритмы</w:t>
      </w:r>
      <w:r>
        <w:rPr>
          <w:spacing w:val="-11"/>
          <w:sz w:val="28"/>
        </w:rPr>
        <w:t xml:space="preserve"> </w:t>
      </w:r>
      <w:r>
        <w:rPr>
          <w:sz w:val="28"/>
        </w:rPr>
        <w:t>и</w:t>
      </w:r>
      <w:r>
        <w:rPr>
          <w:spacing w:val="-8"/>
          <w:sz w:val="28"/>
        </w:rPr>
        <w:t xml:space="preserve"> </w:t>
      </w:r>
      <w:r>
        <w:rPr>
          <w:spacing w:val="-2"/>
          <w:sz w:val="28"/>
        </w:rPr>
        <w:t>программирование.</w:t>
      </w:r>
    </w:p>
    <w:p w:rsidR="00E531B3" w:rsidRDefault="00E03CF9">
      <w:pPr>
        <w:pStyle w:val="a3"/>
        <w:spacing w:before="146" w:line="348" w:lineRule="auto"/>
        <w:ind w:right="151"/>
      </w:pPr>
      <w:r>
        <w:t>Язык программирования (Python, C++, Java, C#). Система программирования: редактор текста программ, транслятор, отладчик.</w:t>
      </w:r>
    </w:p>
    <w:p w:rsidR="00E531B3" w:rsidRDefault="00E03CF9">
      <w:pPr>
        <w:pStyle w:val="a3"/>
        <w:spacing w:line="348" w:lineRule="auto"/>
        <w:ind w:right="150"/>
      </w:pPr>
      <w:r>
        <w:t xml:space="preserve">Переменная: тип, имя, значение. Целые, вещественные и символьные </w:t>
      </w:r>
      <w:r>
        <w:rPr>
          <w:spacing w:val="-2"/>
        </w:rPr>
        <w:t>переменные.</w:t>
      </w:r>
    </w:p>
    <w:p w:rsidR="00E531B3" w:rsidRDefault="00E03CF9">
      <w:pPr>
        <w:pStyle w:val="a3"/>
        <w:spacing w:line="348" w:lineRule="auto"/>
        <w:ind w:right="149"/>
      </w:pPr>
      <w:r>
        <w:t>Оператор присваи</w:t>
      </w:r>
      <w:r>
        <w:t>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E531B3" w:rsidRDefault="00E03CF9">
      <w:pPr>
        <w:pStyle w:val="a3"/>
        <w:spacing w:before="1" w:line="348" w:lineRule="auto"/>
        <w:ind w:left="1558" w:right="2412" w:firstLine="0"/>
      </w:pPr>
      <w:r>
        <w:t>Операции</w:t>
      </w:r>
      <w:r>
        <w:rPr>
          <w:spacing w:val="-8"/>
        </w:rPr>
        <w:t xml:space="preserve"> </w:t>
      </w:r>
      <w:r>
        <w:t>с</w:t>
      </w:r>
      <w:r>
        <w:rPr>
          <w:spacing w:val="-9"/>
        </w:rPr>
        <w:t xml:space="preserve"> </w:t>
      </w:r>
      <w:r>
        <w:t>вещественными</w:t>
      </w:r>
      <w:r>
        <w:rPr>
          <w:spacing w:val="-8"/>
        </w:rPr>
        <w:t xml:space="preserve"> </w:t>
      </w:r>
      <w:r>
        <w:t>числами.</w:t>
      </w:r>
      <w:r>
        <w:rPr>
          <w:spacing w:val="-9"/>
        </w:rPr>
        <w:t xml:space="preserve"> </w:t>
      </w:r>
      <w:r>
        <w:t>Встроенные</w:t>
      </w:r>
      <w:r>
        <w:rPr>
          <w:spacing w:val="-8"/>
        </w:rPr>
        <w:t xml:space="preserve"> </w:t>
      </w:r>
      <w:r>
        <w:t>функции. Случайные (псевдослучайные) числа.</w:t>
      </w:r>
    </w:p>
    <w:p w:rsidR="00E531B3" w:rsidRDefault="00E03CF9">
      <w:pPr>
        <w:pStyle w:val="a3"/>
        <w:spacing w:before="1" w:line="348" w:lineRule="auto"/>
        <w:ind w:right="144"/>
      </w:pPr>
      <w: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w:t>
      </w:r>
      <w:r>
        <w:t>корни. Логические переменные.</w:t>
      </w:r>
    </w:p>
    <w:p w:rsidR="00E531B3" w:rsidRDefault="00E03CF9">
      <w:pPr>
        <w:pStyle w:val="a3"/>
        <w:spacing w:line="348" w:lineRule="auto"/>
        <w:ind w:right="151"/>
      </w:pPr>
      <w:r>
        <w:t>Диалоговая отладка программ: пошаговое выполнение, просмотр значений величин, отладочный вывод, выбор точки останова.</w:t>
      </w:r>
    </w:p>
    <w:p w:rsidR="00E531B3" w:rsidRDefault="00E03CF9">
      <w:pPr>
        <w:pStyle w:val="a3"/>
        <w:spacing w:line="348" w:lineRule="auto"/>
        <w:ind w:right="142"/>
      </w:pPr>
      <w:r>
        <w:t>Цикл с условием. Алгоритм Евклида для нахождения наибольшего общего делителя</w:t>
      </w:r>
      <w:r>
        <w:rPr>
          <w:spacing w:val="38"/>
        </w:rPr>
        <w:t xml:space="preserve">  </w:t>
      </w:r>
      <w:r>
        <w:t>двух</w:t>
      </w:r>
      <w:r>
        <w:rPr>
          <w:spacing w:val="40"/>
        </w:rPr>
        <w:t xml:space="preserve">  </w:t>
      </w:r>
      <w:r>
        <w:t>натуральных</w:t>
      </w:r>
      <w:r>
        <w:rPr>
          <w:spacing w:val="40"/>
        </w:rPr>
        <w:t xml:space="preserve">  </w:t>
      </w:r>
      <w:r>
        <w:t>чисел.</w:t>
      </w:r>
      <w:r>
        <w:rPr>
          <w:spacing w:val="39"/>
        </w:rPr>
        <w:t xml:space="preserve">  </w:t>
      </w:r>
      <w:r>
        <w:t>Раз</w:t>
      </w:r>
      <w:r>
        <w:t>биение</w:t>
      </w:r>
      <w:r>
        <w:rPr>
          <w:spacing w:val="40"/>
        </w:rPr>
        <w:t xml:space="preserve">  </w:t>
      </w:r>
      <w:r>
        <w:t>записи</w:t>
      </w:r>
      <w:r>
        <w:rPr>
          <w:spacing w:val="40"/>
        </w:rPr>
        <w:t xml:space="preserve">  </w:t>
      </w:r>
      <w:r>
        <w:t>натурального</w:t>
      </w:r>
      <w:r>
        <w:rPr>
          <w:spacing w:val="40"/>
        </w:rPr>
        <w:t xml:space="preserve">  </w:t>
      </w:r>
      <w:r>
        <w:t>числа</w:t>
      </w:r>
      <w:r>
        <w:rPr>
          <w:spacing w:val="40"/>
        </w:rPr>
        <w:t xml:space="preserve">  </w:t>
      </w:r>
      <w:r>
        <w:t>в</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50" w:firstLine="0"/>
      </w:pPr>
      <w:r>
        <w:lastRenderedPageBreak/>
        <w:t>позиционной системе с основанием, меньшим или равным 10, на отдельные цифры. Разложение натурального числа на простые сомножители.</w:t>
      </w:r>
    </w:p>
    <w:p w:rsidR="00E531B3" w:rsidRDefault="00E03CF9">
      <w:pPr>
        <w:pStyle w:val="a3"/>
        <w:spacing w:before="3"/>
        <w:ind w:left="1558" w:firstLine="0"/>
      </w:pPr>
      <w:r>
        <w:t>Цикл</w:t>
      </w:r>
      <w:r>
        <w:rPr>
          <w:spacing w:val="-11"/>
        </w:rPr>
        <w:t xml:space="preserve"> </w:t>
      </w:r>
      <w:r>
        <w:t>с</w:t>
      </w:r>
      <w:r>
        <w:rPr>
          <w:spacing w:val="-8"/>
        </w:rPr>
        <w:t xml:space="preserve"> </w:t>
      </w:r>
      <w:r>
        <w:t>переменной.</w:t>
      </w:r>
      <w:r>
        <w:rPr>
          <w:spacing w:val="-9"/>
        </w:rPr>
        <w:t xml:space="preserve"> </w:t>
      </w:r>
      <w:r>
        <w:t>Алгоритм</w:t>
      </w:r>
      <w:r>
        <w:rPr>
          <w:spacing w:val="-8"/>
        </w:rPr>
        <w:t xml:space="preserve"> </w:t>
      </w:r>
      <w:r>
        <w:t>проверки</w:t>
      </w:r>
      <w:r>
        <w:rPr>
          <w:spacing w:val="-9"/>
        </w:rPr>
        <w:t xml:space="preserve"> </w:t>
      </w:r>
      <w:r>
        <w:t>натурального</w:t>
      </w:r>
      <w:r>
        <w:rPr>
          <w:spacing w:val="-7"/>
        </w:rPr>
        <w:t xml:space="preserve"> </w:t>
      </w:r>
      <w:r>
        <w:t>числа</w:t>
      </w:r>
      <w:r>
        <w:rPr>
          <w:spacing w:val="-11"/>
        </w:rPr>
        <w:t xml:space="preserve"> </w:t>
      </w:r>
      <w:r>
        <w:t>на</w:t>
      </w:r>
      <w:r>
        <w:rPr>
          <w:spacing w:val="-6"/>
        </w:rPr>
        <w:t xml:space="preserve"> </w:t>
      </w:r>
      <w:r>
        <w:rPr>
          <w:spacing w:val="-2"/>
        </w:rPr>
        <w:t>простоту.</w:t>
      </w:r>
    </w:p>
    <w:p w:rsidR="00E531B3" w:rsidRDefault="00E03CF9">
      <w:pPr>
        <w:pStyle w:val="a3"/>
        <w:spacing w:before="143" w:line="348" w:lineRule="auto"/>
        <w:ind w:right="144"/>
      </w:pPr>
      <w: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E531B3" w:rsidRDefault="00E03CF9">
      <w:pPr>
        <w:pStyle w:val="a3"/>
        <w:spacing w:before="1" w:line="348" w:lineRule="auto"/>
        <w:ind w:right="139"/>
      </w:pPr>
      <w:r>
        <w:t>Обработка потока данных: вычисление количества, суммы, среднего арифметичес</w:t>
      </w:r>
      <w:r>
        <w:t>кого, минимального и максимального значений элементов последовательности, удовлетворяющих заданному условию.</w:t>
      </w:r>
    </w:p>
    <w:p w:rsidR="00E531B3" w:rsidRDefault="00E03CF9">
      <w:pPr>
        <w:pStyle w:val="a3"/>
        <w:spacing w:line="348" w:lineRule="auto"/>
        <w:ind w:right="150"/>
      </w:pPr>
      <w:r>
        <w:t>Обработка символьных данных. Символьные (строковые) переменные. Посимвольная обработка строк. Подсчёт частоты появления символа в строке. Встроенны</w:t>
      </w:r>
      <w:r>
        <w:t>е функции для обработки строк.</w:t>
      </w:r>
    </w:p>
    <w:p w:rsidR="00E531B3" w:rsidRDefault="00E03CF9">
      <w:pPr>
        <w:pStyle w:val="a3"/>
        <w:spacing w:line="348" w:lineRule="auto"/>
        <w:ind w:right="147"/>
      </w:pPr>
      <w:r>
        <w:t>Табличные величины (массивы). Одномерные массивы. Составление и</w:t>
      </w:r>
      <w:r>
        <w:rPr>
          <w:spacing w:val="80"/>
        </w:rPr>
        <w:t xml:space="preserve"> </w:t>
      </w:r>
      <w:r>
        <w:t>отладка программ, реализующих типовые алгоритмы обработки одномерных числовых массивов, на одном из языков программирования (Python, C++, Java, C#): заполнение ч</w:t>
      </w:r>
      <w:r>
        <w:t>ислового массива случайными числами, в соответствии с формулой</w:t>
      </w:r>
      <w:r>
        <w:rPr>
          <w:spacing w:val="40"/>
        </w:rPr>
        <w:t xml:space="preserve"> </w:t>
      </w:r>
      <w:r>
        <w:t>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w:t>
      </w:r>
      <w:r>
        <w:t>ксимального) элемента массива.</w:t>
      </w:r>
    </w:p>
    <w:p w:rsidR="00E531B3" w:rsidRDefault="00E03CF9">
      <w:pPr>
        <w:pStyle w:val="a3"/>
        <w:spacing w:line="321" w:lineRule="exact"/>
        <w:ind w:left="1558" w:firstLine="0"/>
      </w:pPr>
      <w:r>
        <w:t>Понятие</w:t>
      </w:r>
      <w:r>
        <w:rPr>
          <w:spacing w:val="-12"/>
        </w:rPr>
        <w:t xml:space="preserve"> </w:t>
      </w:r>
      <w:r>
        <w:t>о</w:t>
      </w:r>
      <w:r>
        <w:rPr>
          <w:spacing w:val="-7"/>
        </w:rPr>
        <w:t xml:space="preserve"> </w:t>
      </w:r>
      <w:r>
        <w:t>сложности</w:t>
      </w:r>
      <w:r>
        <w:rPr>
          <w:spacing w:val="-7"/>
        </w:rPr>
        <w:t xml:space="preserve"> </w:t>
      </w:r>
      <w:r>
        <w:rPr>
          <w:spacing w:val="-2"/>
        </w:rPr>
        <w:t>алгоритмов.</w:t>
      </w:r>
    </w:p>
    <w:p w:rsidR="00E531B3" w:rsidRDefault="00E03CF9">
      <w:pPr>
        <w:pStyle w:val="a5"/>
        <w:numPr>
          <w:ilvl w:val="2"/>
          <w:numId w:val="134"/>
        </w:numPr>
        <w:tabs>
          <w:tab w:val="left" w:pos="2397"/>
        </w:tabs>
        <w:spacing w:before="147"/>
        <w:ind w:left="2397" w:hanging="839"/>
        <w:jc w:val="both"/>
        <w:rPr>
          <w:sz w:val="28"/>
        </w:rPr>
      </w:pPr>
      <w:r>
        <w:rPr>
          <w:spacing w:val="-2"/>
          <w:sz w:val="28"/>
        </w:rPr>
        <w:t>Информационные</w:t>
      </w:r>
      <w:r>
        <w:rPr>
          <w:spacing w:val="7"/>
          <w:sz w:val="28"/>
        </w:rPr>
        <w:t xml:space="preserve"> </w:t>
      </w:r>
      <w:r>
        <w:rPr>
          <w:spacing w:val="-2"/>
          <w:sz w:val="28"/>
        </w:rPr>
        <w:t>технологии.</w:t>
      </w:r>
    </w:p>
    <w:p w:rsidR="00E531B3" w:rsidRDefault="00E03CF9">
      <w:pPr>
        <w:pStyle w:val="a3"/>
        <w:spacing w:before="146" w:line="348" w:lineRule="auto"/>
        <w:ind w:right="144"/>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w:t>
      </w:r>
      <w:r>
        <w:t xml:space="preserve">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E531B3" w:rsidRDefault="00E03CF9">
      <w:pPr>
        <w:pStyle w:val="a3"/>
        <w:spacing w:line="348" w:lineRule="auto"/>
        <w:ind w:right="149"/>
      </w:pPr>
      <w:r>
        <w:t>Преобразование формул при копировании. Относительная, абсолютная и см</w:t>
      </w:r>
      <w:r>
        <w:t>ешанная адресация.</w:t>
      </w:r>
    </w:p>
    <w:p w:rsidR="00E531B3" w:rsidRDefault="00E03CF9">
      <w:pPr>
        <w:pStyle w:val="a5"/>
        <w:numPr>
          <w:ilvl w:val="1"/>
          <w:numId w:val="134"/>
        </w:numPr>
        <w:tabs>
          <w:tab w:val="left" w:pos="2187"/>
        </w:tabs>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4"/>
        <w:ind w:left="2397" w:hanging="839"/>
        <w:jc w:val="both"/>
        <w:rPr>
          <w:sz w:val="28"/>
        </w:rPr>
      </w:pPr>
      <w:r>
        <w:rPr>
          <w:sz w:val="28"/>
        </w:rPr>
        <w:t>Цифровая</w:t>
      </w:r>
      <w:r>
        <w:rPr>
          <w:spacing w:val="-9"/>
          <w:sz w:val="28"/>
        </w:rPr>
        <w:t xml:space="preserve"> </w:t>
      </w:r>
      <w:r>
        <w:rPr>
          <w:spacing w:val="-2"/>
          <w:sz w:val="28"/>
        </w:rPr>
        <w:t>грамотность.</w:t>
      </w:r>
    </w:p>
    <w:p w:rsidR="00E531B3" w:rsidRDefault="00E03CF9">
      <w:pPr>
        <w:pStyle w:val="a3"/>
        <w:spacing w:before="145"/>
        <w:ind w:left="1558" w:firstLine="0"/>
      </w:pPr>
      <w:r>
        <w:t>Глобальная</w:t>
      </w:r>
      <w:r>
        <w:rPr>
          <w:spacing w:val="-11"/>
        </w:rPr>
        <w:t xml:space="preserve"> </w:t>
      </w:r>
      <w:r>
        <w:t>сеть</w:t>
      </w:r>
      <w:r>
        <w:rPr>
          <w:spacing w:val="-9"/>
        </w:rPr>
        <w:t xml:space="preserve"> </w:t>
      </w:r>
      <w:r>
        <w:t>Интернет.</w:t>
      </w:r>
      <w:r>
        <w:rPr>
          <w:spacing w:val="-8"/>
        </w:rPr>
        <w:t xml:space="preserve"> </w:t>
      </w:r>
      <w:r>
        <w:t>IP-адреса</w:t>
      </w:r>
      <w:r>
        <w:rPr>
          <w:spacing w:val="-9"/>
        </w:rPr>
        <w:t xml:space="preserve"> </w:t>
      </w:r>
      <w:r>
        <w:t>узлов.</w:t>
      </w:r>
      <w:r>
        <w:rPr>
          <w:spacing w:val="-9"/>
        </w:rPr>
        <w:t xml:space="preserve"> </w:t>
      </w:r>
      <w:r>
        <w:t>Сетевое</w:t>
      </w:r>
      <w:r>
        <w:rPr>
          <w:spacing w:val="-9"/>
        </w:rPr>
        <w:t xml:space="preserve"> </w:t>
      </w:r>
      <w:r>
        <w:t>хранение</w:t>
      </w:r>
      <w:r>
        <w:rPr>
          <w:spacing w:val="-9"/>
        </w:rPr>
        <w:t xml:space="preserve"> </w:t>
      </w:r>
      <w:r>
        <w:t>данных.</w:t>
      </w:r>
      <w:r>
        <w:rPr>
          <w:spacing w:val="-8"/>
        </w:rPr>
        <w:t xml:space="preserve"> </w:t>
      </w:r>
      <w:r>
        <w:rPr>
          <w:spacing w:val="-2"/>
        </w:rPr>
        <w:t>Методы</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right="151" w:firstLine="0"/>
      </w:pPr>
      <w:r>
        <w:lastRenderedPageBreak/>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531B3" w:rsidRDefault="00E03CF9">
      <w:pPr>
        <w:pStyle w:val="a3"/>
        <w:spacing w:before="3" w:line="348" w:lineRule="auto"/>
        <w:ind w:right="143"/>
      </w:pPr>
      <w:r>
        <w:t>Разработка веб-страниц. Язык HTML. Структура веб-страницы. Заголовок и тело страницы. Логическая разметка: загол</w:t>
      </w:r>
      <w:r>
        <w:t>овки, абзацы. Разработка страниц, содержащих рисунки, списки и гиперссылки.</w:t>
      </w:r>
    </w:p>
    <w:p w:rsidR="00E531B3" w:rsidRDefault="00E03CF9">
      <w:pPr>
        <w:pStyle w:val="a3"/>
        <w:spacing w:line="348" w:lineRule="auto"/>
        <w:ind w:right="140"/>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w:t>
      </w:r>
      <w:r>
        <w:t>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E531B3" w:rsidRDefault="00E03CF9">
      <w:pPr>
        <w:pStyle w:val="a3"/>
        <w:spacing w:line="348" w:lineRule="auto"/>
        <w:ind w:right="146"/>
      </w:pPr>
      <w:r>
        <w:t>Виды деятельности в Интернете. Интернет-сервис</w:t>
      </w:r>
      <w:r>
        <w:t>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w:t>
      </w:r>
    </w:p>
    <w:p w:rsidR="00E531B3" w:rsidRDefault="00E03CF9">
      <w:pPr>
        <w:pStyle w:val="a3"/>
        <w:spacing w:line="348" w:lineRule="auto"/>
        <w:ind w:right="143"/>
      </w:pPr>
      <w:r>
        <w:t>Облачные хранилища данных. Средст</w:t>
      </w:r>
      <w:r>
        <w:t>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531B3" w:rsidRDefault="00E03CF9">
      <w:pPr>
        <w:pStyle w:val="a5"/>
        <w:numPr>
          <w:ilvl w:val="2"/>
          <w:numId w:val="134"/>
        </w:numPr>
        <w:tabs>
          <w:tab w:val="left" w:pos="2397"/>
        </w:tabs>
        <w:ind w:left="2397" w:hanging="839"/>
        <w:jc w:val="both"/>
        <w:rPr>
          <w:sz w:val="28"/>
        </w:rPr>
      </w:pPr>
      <w:r>
        <w:rPr>
          <w:sz w:val="28"/>
        </w:rPr>
        <w:t>Теоретические</w:t>
      </w:r>
      <w:r>
        <w:rPr>
          <w:spacing w:val="-16"/>
          <w:sz w:val="28"/>
        </w:rPr>
        <w:t xml:space="preserve"> </w:t>
      </w:r>
      <w:r>
        <w:rPr>
          <w:sz w:val="28"/>
        </w:rPr>
        <w:t>основы</w:t>
      </w:r>
      <w:r>
        <w:rPr>
          <w:spacing w:val="-14"/>
          <w:sz w:val="28"/>
        </w:rPr>
        <w:t xml:space="preserve"> </w:t>
      </w:r>
      <w:r>
        <w:rPr>
          <w:spacing w:val="-2"/>
          <w:sz w:val="28"/>
        </w:rPr>
        <w:t>информатики.</w:t>
      </w:r>
    </w:p>
    <w:p w:rsidR="00E531B3" w:rsidRDefault="00E03CF9">
      <w:pPr>
        <w:pStyle w:val="a3"/>
        <w:spacing w:before="143" w:line="348" w:lineRule="auto"/>
        <w:ind w:right="145"/>
      </w:pPr>
      <w:r>
        <w:t>Модель. Задачи, решаемые с помощью моделирования. Классиф</w:t>
      </w:r>
      <w:r>
        <w:t>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E531B3" w:rsidRDefault="00E03CF9">
      <w:pPr>
        <w:pStyle w:val="a3"/>
        <w:spacing w:before="3"/>
        <w:ind w:left="1558" w:firstLine="0"/>
      </w:pPr>
      <w:r>
        <w:t>Табличные</w:t>
      </w:r>
      <w:r>
        <w:rPr>
          <w:spacing w:val="-10"/>
        </w:rPr>
        <w:t xml:space="preserve"> </w:t>
      </w:r>
      <w:r>
        <w:t>модели.</w:t>
      </w:r>
      <w:r>
        <w:rPr>
          <w:spacing w:val="-11"/>
        </w:rPr>
        <w:t xml:space="preserve"> </w:t>
      </w:r>
      <w:r>
        <w:t>Таблица</w:t>
      </w:r>
      <w:r>
        <w:rPr>
          <w:spacing w:val="-8"/>
        </w:rPr>
        <w:t xml:space="preserve"> </w:t>
      </w:r>
      <w:r>
        <w:t>как</w:t>
      </w:r>
      <w:r>
        <w:rPr>
          <w:spacing w:val="-10"/>
        </w:rPr>
        <w:t xml:space="preserve"> </w:t>
      </w:r>
      <w:r>
        <w:t>представление</w:t>
      </w:r>
      <w:r>
        <w:rPr>
          <w:spacing w:val="-9"/>
        </w:rPr>
        <w:t xml:space="preserve"> </w:t>
      </w:r>
      <w:r>
        <w:rPr>
          <w:spacing w:val="-2"/>
        </w:rPr>
        <w:t>отнош</w:t>
      </w:r>
      <w:r>
        <w:rPr>
          <w:spacing w:val="-2"/>
        </w:rPr>
        <w:t>ения.</w:t>
      </w:r>
    </w:p>
    <w:p w:rsidR="00E531B3" w:rsidRDefault="00E03CF9">
      <w:pPr>
        <w:pStyle w:val="a3"/>
        <w:spacing w:before="144" w:line="348" w:lineRule="auto"/>
        <w:ind w:right="147"/>
      </w:pPr>
      <w: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E531B3" w:rsidRDefault="00E03CF9">
      <w:pPr>
        <w:pStyle w:val="a3"/>
        <w:spacing w:before="1" w:line="348" w:lineRule="auto"/>
        <w:ind w:right="146"/>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w:t>
      </w:r>
      <w:r>
        <w:rPr>
          <w:spacing w:val="39"/>
        </w:rPr>
        <w:t xml:space="preserve">  </w:t>
      </w:r>
      <w:r>
        <w:t>(сток)</w:t>
      </w:r>
      <w:r>
        <w:rPr>
          <w:spacing w:val="40"/>
        </w:rPr>
        <w:t xml:space="preserve">  </w:t>
      </w:r>
      <w:r>
        <w:t>в</w:t>
      </w:r>
      <w:r>
        <w:rPr>
          <w:spacing w:val="40"/>
        </w:rPr>
        <w:t xml:space="preserve">  </w:t>
      </w:r>
      <w:r>
        <w:t>ориентированном</w:t>
      </w:r>
      <w:r>
        <w:rPr>
          <w:spacing w:val="40"/>
        </w:rPr>
        <w:t xml:space="preserve"> </w:t>
      </w:r>
      <w:r>
        <w:rPr>
          <w:spacing w:val="40"/>
        </w:rPr>
        <w:t xml:space="preserve"> </w:t>
      </w:r>
      <w:r>
        <w:t>графе.</w:t>
      </w:r>
      <w:r>
        <w:rPr>
          <w:spacing w:val="40"/>
        </w:rPr>
        <w:t xml:space="preserve">  </w:t>
      </w:r>
      <w:r>
        <w:t>Вычисление</w:t>
      </w:r>
      <w:r>
        <w:rPr>
          <w:spacing w:val="40"/>
        </w:rPr>
        <w:t xml:space="preserve">  </w:t>
      </w:r>
      <w:r>
        <w:t>количества</w:t>
      </w:r>
      <w:r>
        <w:rPr>
          <w:spacing w:val="40"/>
        </w:rPr>
        <w:t xml:space="preserve">  </w:t>
      </w:r>
      <w:r>
        <w:t>путей</w:t>
      </w:r>
      <w:r>
        <w:rPr>
          <w:spacing w:val="40"/>
        </w:rPr>
        <w:t xml:space="preserve">  </w:t>
      </w:r>
      <w:r>
        <w:t>в</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направленном</w:t>
      </w:r>
      <w:r>
        <w:rPr>
          <w:spacing w:val="-18"/>
        </w:rPr>
        <w:t xml:space="preserve"> </w:t>
      </w:r>
      <w:r>
        <w:t>ациклическом</w:t>
      </w:r>
      <w:r>
        <w:rPr>
          <w:spacing w:val="-16"/>
        </w:rPr>
        <w:t xml:space="preserve"> </w:t>
      </w:r>
      <w:r>
        <w:rPr>
          <w:spacing w:val="-2"/>
        </w:rPr>
        <w:t>графе.</w:t>
      </w:r>
    </w:p>
    <w:p w:rsidR="00E531B3" w:rsidRDefault="00E03CF9">
      <w:pPr>
        <w:pStyle w:val="a3"/>
        <w:spacing w:before="146" w:line="348" w:lineRule="auto"/>
        <w:ind w:right="142"/>
      </w:pPr>
      <w: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spacing w:val="-2"/>
        </w:rPr>
        <w:t>дерева.</w:t>
      </w:r>
    </w:p>
    <w:p w:rsidR="00E531B3" w:rsidRDefault="00E03CF9">
      <w:pPr>
        <w:pStyle w:val="a3"/>
        <w:spacing w:before="1" w:line="348" w:lineRule="auto"/>
        <w:ind w:right="147"/>
      </w:pPr>
      <w:r>
        <w:t>Понятие математической модели. Задачи, решаемые с помощью математического</w:t>
      </w:r>
      <w:r>
        <w:rPr>
          <w:spacing w:val="-6"/>
        </w:rPr>
        <w:t xml:space="preserve"> </w:t>
      </w:r>
      <w:r>
        <w:t>(компьютерного)</w:t>
      </w:r>
      <w:r>
        <w:rPr>
          <w:spacing w:val="-7"/>
        </w:rPr>
        <w:t xml:space="preserve"> </w:t>
      </w:r>
      <w:r>
        <w:t>моделирования.</w:t>
      </w:r>
      <w:r>
        <w:rPr>
          <w:spacing w:val="-7"/>
        </w:rPr>
        <w:t xml:space="preserve"> </w:t>
      </w:r>
      <w:r>
        <w:t>Отличие</w:t>
      </w:r>
      <w:r>
        <w:rPr>
          <w:spacing w:val="-7"/>
        </w:rPr>
        <w:t xml:space="preserve"> </w:t>
      </w:r>
      <w:r>
        <w:t>математической</w:t>
      </w:r>
      <w:r>
        <w:rPr>
          <w:spacing w:val="-8"/>
        </w:rPr>
        <w:t xml:space="preserve"> </w:t>
      </w:r>
      <w:r>
        <w:t>модели от натурной модели и от словесного (литературного) описания объекта.</w:t>
      </w:r>
    </w:p>
    <w:p w:rsidR="00E531B3" w:rsidRDefault="00E03CF9">
      <w:pPr>
        <w:pStyle w:val="a3"/>
        <w:spacing w:line="348" w:lineRule="auto"/>
        <w:ind w:right="147"/>
      </w:pPr>
      <w:r>
        <w:t>Этапы компьютерного моделирования: постановка задачи</w:t>
      </w:r>
      <w:r>
        <w:t>,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531B3" w:rsidRDefault="00E03CF9">
      <w:pPr>
        <w:pStyle w:val="a5"/>
        <w:numPr>
          <w:ilvl w:val="2"/>
          <w:numId w:val="134"/>
        </w:numPr>
        <w:tabs>
          <w:tab w:val="left" w:pos="2397"/>
        </w:tabs>
        <w:spacing w:before="1"/>
        <w:ind w:left="2397" w:hanging="839"/>
        <w:jc w:val="both"/>
        <w:rPr>
          <w:sz w:val="28"/>
        </w:rPr>
      </w:pPr>
      <w:r>
        <w:rPr>
          <w:sz w:val="28"/>
        </w:rPr>
        <w:t>Алгоритмы</w:t>
      </w:r>
      <w:r>
        <w:rPr>
          <w:spacing w:val="-11"/>
          <w:sz w:val="28"/>
        </w:rPr>
        <w:t xml:space="preserve"> </w:t>
      </w:r>
      <w:r>
        <w:rPr>
          <w:sz w:val="28"/>
        </w:rPr>
        <w:t>и</w:t>
      </w:r>
      <w:r>
        <w:rPr>
          <w:spacing w:val="-8"/>
          <w:sz w:val="28"/>
        </w:rPr>
        <w:t xml:space="preserve"> </w:t>
      </w:r>
      <w:r>
        <w:rPr>
          <w:spacing w:val="-2"/>
          <w:sz w:val="28"/>
        </w:rPr>
        <w:t>программирование.</w:t>
      </w:r>
    </w:p>
    <w:p w:rsidR="00E531B3" w:rsidRDefault="00E03CF9">
      <w:pPr>
        <w:pStyle w:val="a3"/>
        <w:spacing w:before="143" w:line="348" w:lineRule="auto"/>
        <w:ind w:right="148"/>
      </w:pPr>
      <w:r>
        <w:t>Разбиение задачи на подзадачи. Вспомогательные алгоритмы (подпрограммы,</w:t>
      </w:r>
      <w:r>
        <w:t xml:space="preserve"> процедуры, функции). Параметры как средство изменения результатов работы подпрограммы. Результат функции. Логические функции.</w:t>
      </w:r>
    </w:p>
    <w:p w:rsidR="00E531B3" w:rsidRDefault="00E03CF9">
      <w:pPr>
        <w:pStyle w:val="a3"/>
        <w:spacing w:before="1" w:line="348" w:lineRule="auto"/>
        <w:ind w:right="150"/>
      </w:pPr>
      <w:r>
        <w:t>Рекурсия. Рекурсивные подпрограммы (процедуры, функции). Условие окончания рекурсии (базовые случаи). Применение рекурсии для пер</w:t>
      </w:r>
      <w:r>
        <w:t xml:space="preserve">ебора </w:t>
      </w:r>
      <w:r>
        <w:rPr>
          <w:spacing w:val="-2"/>
        </w:rPr>
        <w:t>вариантов.</w:t>
      </w:r>
    </w:p>
    <w:p w:rsidR="00E531B3" w:rsidRDefault="00E03CF9">
      <w:pPr>
        <w:pStyle w:val="a3"/>
        <w:spacing w:line="348" w:lineRule="auto"/>
        <w:ind w:right="150"/>
      </w:pPr>
      <w:r>
        <w:t>Сортировка массивов. Встроенные возможности сортировки выбранного</w:t>
      </w:r>
      <w:r>
        <w:rPr>
          <w:spacing w:val="40"/>
        </w:rPr>
        <w:t xml:space="preserve"> </w:t>
      </w:r>
      <w:r>
        <w:t>языка программирования. Сортировка по нескольким критериям (уровням).</w:t>
      </w:r>
    </w:p>
    <w:p w:rsidR="00E531B3" w:rsidRDefault="00E03CF9">
      <w:pPr>
        <w:pStyle w:val="a3"/>
        <w:ind w:left="1558" w:firstLine="0"/>
      </w:pPr>
      <w:r>
        <w:t>Двоичный</w:t>
      </w:r>
      <w:r>
        <w:rPr>
          <w:spacing w:val="-13"/>
        </w:rPr>
        <w:t xml:space="preserve"> </w:t>
      </w:r>
      <w:r>
        <w:t>поиск</w:t>
      </w:r>
      <w:r>
        <w:rPr>
          <w:spacing w:val="-10"/>
        </w:rPr>
        <w:t xml:space="preserve"> </w:t>
      </w:r>
      <w:r>
        <w:t>в</w:t>
      </w:r>
      <w:r>
        <w:rPr>
          <w:spacing w:val="-11"/>
        </w:rPr>
        <w:t xml:space="preserve"> </w:t>
      </w:r>
      <w:r>
        <w:t>упорядоченном</w:t>
      </w:r>
      <w:r>
        <w:rPr>
          <w:spacing w:val="-10"/>
        </w:rPr>
        <w:t xml:space="preserve"> </w:t>
      </w:r>
      <w:r>
        <w:rPr>
          <w:spacing w:val="-2"/>
        </w:rPr>
        <w:t>массиве.</w:t>
      </w:r>
    </w:p>
    <w:p w:rsidR="00E531B3" w:rsidRDefault="00E03CF9">
      <w:pPr>
        <w:pStyle w:val="a3"/>
        <w:spacing w:before="145" w:line="348" w:lineRule="auto"/>
        <w:ind w:right="149"/>
      </w:pPr>
      <w:r>
        <w:t>Двумерные массивы (матрицы). Основные алгоритмы обработки двуме</w:t>
      </w:r>
      <w:r>
        <w:t>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E531B3" w:rsidRDefault="00E03CF9">
      <w:pPr>
        <w:pStyle w:val="a3"/>
        <w:spacing w:before="1" w:line="348" w:lineRule="auto"/>
        <w:ind w:right="146"/>
      </w:pPr>
      <w:r>
        <w:t>Динамическое программирование. Задачи, решаемые с пом</w:t>
      </w:r>
      <w:r>
        <w:t>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E531B3" w:rsidRDefault="00E03CF9">
      <w:pPr>
        <w:pStyle w:val="a3"/>
        <w:spacing w:before="1" w:line="348" w:lineRule="auto"/>
        <w:ind w:right="143"/>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w:t>
      </w:r>
      <w:r>
        <w:rPr>
          <w:spacing w:val="40"/>
        </w:rPr>
        <w:t xml:space="preserve"> </w:t>
      </w:r>
      <w:r>
        <w:t>в</w:t>
      </w:r>
      <w:r>
        <w:rPr>
          <w:spacing w:val="40"/>
        </w:rPr>
        <w:t xml:space="preserve"> </w:t>
      </w:r>
      <w:r>
        <w:t>робототехнике.</w:t>
      </w:r>
      <w:r>
        <w:rPr>
          <w:spacing w:val="40"/>
        </w:rPr>
        <w:t xml:space="preserve"> </w:t>
      </w:r>
      <w:r>
        <w:t>Примеры</w:t>
      </w:r>
      <w:r>
        <w:rPr>
          <w:spacing w:val="40"/>
        </w:rPr>
        <w:t xml:space="preserve"> </w:t>
      </w:r>
      <w:r>
        <w:t>р</w:t>
      </w:r>
      <w:r>
        <w:t>оботизированных</w:t>
      </w:r>
      <w:r>
        <w:rPr>
          <w:spacing w:val="40"/>
        </w:rPr>
        <w:t xml:space="preserve"> </w:t>
      </w:r>
      <w:r>
        <w:t>систем</w:t>
      </w:r>
      <w:r>
        <w:rPr>
          <w:spacing w:val="40"/>
        </w:rPr>
        <w:t xml:space="preserve"> </w:t>
      </w:r>
      <w:r>
        <w:t>(система</w:t>
      </w:r>
      <w:r>
        <w:rPr>
          <w:spacing w:val="40"/>
        </w:rPr>
        <w:t xml:space="preserve"> </w:t>
      </w:r>
      <w:r>
        <w:t>управления</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4" w:firstLine="0"/>
      </w:pPr>
      <w:r>
        <w:lastRenderedPageBreak/>
        <w:t>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E531B3" w:rsidRDefault="00E03CF9">
      <w:pPr>
        <w:pStyle w:val="a5"/>
        <w:numPr>
          <w:ilvl w:val="2"/>
          <w:numId w:val="134"/>
        </w:numPr>
        <w:tabs>
          <w:tab w:val="left" w:pos="2397"/>
        </w:tabs>
        <w:spacing w:before="1"/>
        <w:ind w:left="2397" w:hanging="839"/>
        <w:jc w:val="both"/>
        <w:rPr>
          <w:sz w:val="28"/>
        </w:rPr>
      </w:pPr>
      <w:r>
        <w:rPr>
          <w:spacing w:val="-2"/>
          <w:sz w:val="28"/>
        </w:rPr>
        <w:t>Информационные</w:t>
      </w:r>
      <w:r>
        <w:rPr>
          <w:spacing w:val="7"/>
          <w:sz w:val="28"/>
        </w:rPr>
        <w:t xml:space="preserve"> </w:t>
      </w:r>
      <w:r>
        <w:rPr>
          <w:spacing w:val="-2"/>
          <w:sz w:val="28"/>
        </w:rPr>
        <w:t>технологии.</w:t>
      </w:r>
    </w:p>
    <w:p w:rsidR="00E531B3" w:rsidRDefault="00E03CF9">
      <w:pPr>
        <w:pStyle w:val="a3"/>
        <w:spacing w:before="146" w:line="348" w:lineRule="auto"/>
        <w:ind w:right="143"/>
      </w:pPr>
      <w: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E531B3" w:rsidRDefault="00E03CF9">
      <w:pPr>
        <w:pStyle w:val="a3"/>
        <w:ind w:left="1558" w:firstLine="0"/>
      </w:pPr>
      <w:r>
        <w:t>Динамическое</w:t>
      </w:r>
      <w:r>
        <w:rPr>
          <w:spacing w:val="-18"/>
        </w:rPr>
        <w:t xml:space="preserve"> </w:t>
      </w:r>
      <w:r>
        <w:t>программирование</w:t>
      </w:r>
      <w:r>
        <w:rPr>
          <w:spacing w:val="-15"/>
        </w:rPr>
        <w:t xml:space="preserve"> </w:t>
      </w:r>
      <w:r>
        <w:t>в</w:t>
      </w:r>
      <w:r>
        <w:rPr>
          <w:spacing w:val="-14"/>
        </w:rPr>
        <w:t xml:space="preserve"> </w:t>
      </w:r>
      <w:r>
        <w:t>электронных</w:t>
      </w:r>
      <w:r>
        <w:rPr>
          <w:spacing w:val="-12"/>
        </w:rPr>
        <w:t xml:space="preserve"> </w:t>
      </w:r>
      <w:r>
        <w:rPr>
          <w:spacing w:val="-2"/>
        </w:rPr>
        <w:t>таблицах.</w:t>
      </w:r>
    </w:p>
    <w:p w:rsidR="00E531B3" w:rsidRDefault="00E03CF9">
      <w:pPr>
        <w:pStyle w:val="a3"/>
        <w:spacing w:before="144" w:line="350" w:lineRule="auto"/>
        <w:ind w:right="151"/>
      </w:pPr>
      <w:r>
        <w:t>Численное моделирование в электронных таблицах. Численное решение уравнений с помощью подбора параметра. Поиск оптимального решения.</w:t>
      </w:r>
    </w:p>
    <w:p w:rsidR="00E531B3" w:rsidRDefault="00E03CF9">
      <w:pPr>
        <w:pStyle w:val="a3"/>
        <w:spacing w:line="348" w:lineRule="auto"/>
        <w:ind w:right="149"/>
      </w:pPr>
      <w:r>
        <w:t xml:space="preserve">Роль информационных технологий в развитии экономики мира, страны, </w:t>
      </w:r>
      <w:r>
        <w:rPr>
          <w:spacing w:val="-2"/>
        </w:rPr>
        <w:t>региона.</w:t>
      </w:r>
    </w:p>
    <w:p w:rsidR="00E531B3" w:rsidRDefault="00E03CF9">
      <w:pPr>
        <w:pStyle w:val="a3"/>
        <w:spacing w:line="348" w:lineRule="auto"/>
        <w:ind w:right="144"/>
      </w:pPr>
      <w:r>
        <w:t>Открытые</w:t>
      </w:r>
      <w:r>
        <w:rPr>
          <w:spacing w:val="-2"/>
        </w:rPr>
        <w:t xml:space="preserve"> </w:t>
      </w:r>
      <w:r>
        <w:t>образовательные</w:t>
      </w:r>
      <w:r>
        <w:rPr>
          <w:spacing w:val="-2"/>
        </w:rPr>
        <w:t xml:space="preserve"> </w:t>
      </w:r>
      <w:r>
        <w:t>ресурсы.</w:t>
      </w:r>
      <w:r>
        <w:rPr>
          <w:spacing w:val="-1"/>
        </w:rPr>
        <w:t xml:space="preserve"> </w:t>
      </w:r>
      <w:r>
        <w:t>Профессии,</w:t>
      </w:r>
      <w:r>
        <w:rPr>
          <w:spacing w:val="-2"/>
        </w:rPr>
        <w:t xml:space="preserve"> </w:t>
      </w:r>
      <w:r>
        <w:t>свя</w:t>
      </w:r>
      <w:r>
        <w:t>занные</w:t>
      </w:r>
      <w:r>
        <w:rPr>
          <w:spacing w:val="-1"/>
        </w:rPr>
        <w:t xml:space="preserve"> </w:t>
      </w:r>
      <w:r>
        <w:t>с</w:t>
      </w:r>
      <w:r>
        <w:rPr>
          <w:spacing w:val="-1"/>
        </w:rPr>
        <w:t xml:space="preserve"> </w:t>
      </w:r>
      <w:r>
        <w:t>информатикой</w:t>
      </w:r>
      <w:r>
        <w:rPr>
          <w:spacing w:val="-1"/>
        </w:rPr>
        <w:t xml:space="preserve"> </w:t>
      </w:r>
      <w:r>
        <w:t>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E531B3" w:rsidRDefault="00E03CF9">
      <w:pPr>
        <w:pStyle w:val="a3"/>
        <w:spacing w:line="348" w:lineRule="auto"/>
        <w:ind w:right="148"/>
      </w:pPr>
      <w:r>
        <w:t>Знакомство с перспективными направле</w:t>
      </w:r>
      <w:r>
        <w:t>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p w:rsidR="00E531B3" w:rsidRDefault="00E03CF9">
      <w:pPr>
        <w:pStyle w:val="a5"/>
        <w:numPr>
          <w:ilvl w:val="1"/>
          <w:numId w:val="134"/>
        </w:numPr>
        <w:tabs>
          <w:tab w:val="left" w:pos="2186"/>
        </w:tabs>
        <w:spacing w:line="348" w:lineRule="auto"/>
        <w:ind w:right="151" w:firstLine="708"/>
        <w:jc w:val="both"/>
        <w:rPr>
          <w:sz w:val="28"/>
        </w:rPr>
      </w:pPr>
      <w:r>
        <w:rPr>
          <w:sz w:val="28"/>
        </w:rPr>
        <w:t>Планируемые результаты освоения информатики (углублённый уровень) на уровне основного</w:t>
      </w:r>
      <w:r>
        <w:rPr>
          <w:sz w:val="28"/>
        </w:rPr>
        <w:t xml:space="preserve"> общего образования.</w:t>
      </w:r>
    </w:p>
    <w:p w:rsidR="00E531B3" w:rsidRDefault="00E03CF9">
      <w:pPr>
        <w:pStyle w:val="a5"/>
        <w:numPr>
          <w:ilvl w:val="2"/>
          <w:numId w:val="134"/>
        </w:numPr>
        <w:tabs>
          <w:tab w:val="left" w:pos="2396"/>
        </w:tabs>
        <w:spacing w:line="348" w:lineRule="auto"/>
        <w:ind w:right="148" w:firstLine="708"/>
        <w:jc w:val="both"/>
        <w:rPr>
          <w:sz w:val="28"/>
        </w:rPr>
      </w:pPr>
      <w:r>
        <w:rPr>
          <w:sz w:val="28"/>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E531B3" w:rsidRDefault="00E03CF9">
      <w:pPr>
        <w:pStyle w:val="a5"/>
        <w:numPr>
          <w:ilvl w:val="2"/>
          <w:numId w:val="134"/>
        </w:numPr>
        <w:tabs>
          <w:tab w:val="left" w:pos="2396"/>
        </w:tabs>
        <w:spacing w:line="348" w:lineRule="auto"/>
        <w:ind w:right="150" w:firstLine="708"/>
        <w:jc w:val="both"/>
        <w:rPr>
          <w:sz w:val="28"/>
        </w:rPr>
      </w:pPr>
      <w:r>
        <w:rPr>
          <w:sz w:val="28"/>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E531B3" w:rsidRDefault="00E03CF9">
      <w:pPr>
        <w:pStyle w:val="a3"/>
        <w:spacing w:line="348" w:lineRule="auto"/>
        <w:ind w:right="152"/>
      </w:pPr>
      <w:r>
        <w:t>В результате изучения информатики на уровне основного общего образования у обучающегося будут сформированы следующие л</w:t>
      </w:r>
      <w:r>
        <w:t>ичностные результаты в части:</w:t>
      </w:r>
    </w:p>
    <w:p w:rsidR="00E531B3" w:rsidRDefault="00E03CF9">
      <w:pPr>
        <w:pStyle w:val="a5"/>
        <w:numPr>
          <w:ilvl w:val="0"/>
          <w:numId w:val="129"/>
        </w:numPr>
        <w:tabs>
          <w:tab w:val="left" w:pos="1915"/>
        </w:tabs>
        <w:ind w:left="1915" w:hanging="357"/>
        <w:jc w:val="both"/>
        <w:rPr>
          <w:sz w:val="28"/>
        </w:rPr>
      </w:pPr>
      <w:r>
        <w:rPr>
          <w:spacing w:val="-2"/>
          <w:sz w:val="28"/>
        </w:rPr>
        <w:t>патриотического</w:t>
      </w:r>
      <w:r>
        <w:rPr>
          <w:spacing w:val="12"/>
          <w:sz w:val="28"/>
        </w:rPr>
        <w:t xml:space="preserve"> </w:t>
      </w:r>
      <w:r>
        <w:rPr>
          <w:spacing w:val="-2"/>
          <w:sz w:val="28"/>
        </w:rPr>
        <w:t>воспитания:</w:t>
      </w:r>
    </w:p>
    <w:p w:rsidR="00E531B3" w:rsidRDefault="00E03CF9">
      <w:pPr>
        <w:pStyle w:val="a3"/>
        <w:spacing w:before="139" w:line="348" w:lineRule="auto"/>
        <w:ind w:right="147"/>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w:t>
      </w:r>
      <w:r>
        <w:t>овых мировых</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2" w:firstLine="0"/>
      </w:pPr>
      <w:r>
        <w:lastRenderedPageBreak/>
        <w:t>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531B3" w:rsidRDefault="00E03CF9">
      <w:pPr>
        <w:pStyle w:val="a5"/>
        <w:numPr>
          <w:ilvl w:val="0"/>
          <w:numId w:val="129"/>
        </w:numPr>
        <w:tabs>
          <w:tab w:val="left" w:pos="1915"/>
        </w:tabs>
        <w:spacing w:before="1"/>
        <w:ind w:left="1915" w:hanging="357"/>
        <w:jc w:val="both"/>
        <w:rPr>
          <w:sz w:val="28"/>
        </w:rPr>
      </w:pPr>
      <w:r>
        <w:rPr>
          <w:spacing w:val="-2"/>
          <w:sz w:val="28"/>
        </w:rPr>
        <w:t>духовно-нравственного</w:t>
      </w:r>
      <w:r>
        <w:rPr>
          <w:spacing w:val="23"/>
          <w:sz w:val="28"/>
        </w:rPr>
        <w:t xml:space="preserve"> </w:t>
      </w:r>
      <w:r>
        <w:rPr>
          <w:spacing w:val="-2"/>
          <w:sz w:val="28"/>
        </w:rPr>
        <w:t>воспитания:</w:t>
      </w:r>
    </w:p>
    <w:p w:rsidR="00E531B3" w:rsidRDefault="00E03CF9">
      <w:pPr>
        <w:pStyle w:val="a3"/>
        <w:spacing w:before="146" w:line="348" w:lineRule="auto"/>
        <w:ind w:right="142"/>
      </w:pPr>
      <w:r>
        <w:t>ориентация на моральные цен</w:t>
      </w:r>
      <w:r>
        <w:t>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w:t>
      </w:r>
      <w:r>
        <w:t>ков, в том числе в Интернете;</w:t>
      </w:r>
    </w:p>
    <w:p w:rsidR="00E531B3" w:rsidRDefault="00E03CF9">
      <w:pPr>
        <w:pStyle w:val="a5"/>
        <w:numPr>
          <w:ilvl w:val="0"/>
          <w:numId w:val="129"/>
        </w:numPr>
        <w:tabs>
          <w:tab w:val="left" w:pos="1915"/>
        </w:tabs>
        <w:spacing w:line="321" w:lineRule="exact"/>
        <w:ind w:left="1915" w:hanging="357"/>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6" w:line="348" w:lineRule="auto"/>
        <w:ind w:right="139"/>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w:t>
      </w:r>
      <w:r>
        <w:t>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w:t>
      </w:r>
      <w:r>
        <w:t>вых норм с учётом осознания последствий поступков;</w:t>
      </w:r>
    </w:p>
    <w:p w:rsidR="00E531B3" w:rsidRDefault="00E03CF9">
      <w:pPr>
        <w:pStyle w:val="a5"/>
        <w:numPr>
          <w:ilvl w:val="0"/>
          <w:numId w:val="129"/>
        </w:numPr>
        <w:tabs>
          <w:tab w:val="left" w:pos="1915"/>
        </w:tabs>
        <w:ind w:left="1915" w:hanging="357"/>
        <w:jc w:val="both"/>
        <w:rPr>
          <w:sz w:val="28"/>
        </w:rPr>
      </w:pPr>
      <w:r>
        <w:rPr>
          <w:sz w:val="28"/>
        </w:rPr>
        <w:t>ценностей</w:t>
      </w:r>
      <w:r>
        <w:rPr>
          <w:spacing w:val="-12"/>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4" w:line="348" w:lineRule="auto"/>
        <w:ind w:right="147"/>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w:t>
      </w:r>
      <w:r>
        <w:t>ственной практики и составляющих базовую основу для понимания сущности научной картины мира;</w:t>
      </w:r>
    </w:p>
    <w:p w:rsidR="00E531B3" w:rsidRDefault="00E03CF9">
      <w:pPr>
        <w:pStyle w:val="a3"/>
        <w:spacing w:before="3" w:line="348" w:lineRule="auto"/>
        <w:ind w:right="151"/>
      </w:pPr>
      <w: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в </w:t>
      </w:r>
      <w:r>
        <w:rPr>
          <w:spacing w:val="-2"/>
        </w:rPr>
        <w:t>дальнейшем;</w:t>
      </w:r>
    </w:p>
    <w:p w:rsidR="00E531B3" w:rsidRDefault="00E03CF9">
      <w:pPr>
        <w:pStyle w:val="a3"/>
        <w:spacing w:line="348" w:lineRule="auto"/>
        <w:ind w:right="147"/>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531B3" w:rsidRDefault="00E03CF9">
      <w:pPr>
        <w:pStyle w:val="a3"/>
        <w:spacing w:line="348" w:lineRule="auto"/>
        <w:ind w:right="149"/>
      </w:pPr>
      <w:r>
        <w:t>сформированность информационной культуры, в том чи</w:t>
      </w:r>
      <w:r>
        <w:t>сле навыков самостоятельной</w:t>
      </w:r>
      <w:r>
        <w:rPr>
          <w:spacing w:val="40"/>
        </w:rPr>
        <w:t xml:space="preserve">  </w:t>
      </w:r>
      <w:r>
        <w:t>работы</w:t>
      </w:r>
      <w:r>
        <w:rPr>
          <w:spacing w:val="40"/>
        </w:rPr>
        <w:t xml:space="preserve">  </w:t>
      </w:r>
      <w:r>
        <w:t>с</w:t>
      </w:r>
      <w:r>
        <w:rPr>
          <w:spacing w:val="40"/>
        </w:rPr>
        <w:t xml:space="preserve">  </w:t>
      </w:r>
      <w:r>
        <w:t>учебными</w:t>
      </w:r>
      <w:r>
        <w:rPr>
          <w:spacing w:val="40"/>
        </w:rPr>
        <w:t xml:space="preserve">  </w:t>
      </w:r>
      <w:r>
        <w:t>текстами,</w:t>
      </w:r>
      <w:r>
        <w:rPr>
          <w:spacing w:val="40"/>
        </w:rPr>
        <w:t xml:space="preserve">  </w:t>
      </w:r>
      <w:r>
        <w:t>справочной</w:t>
      </w:r>
      <w:r>
        <w:rPr>
          <w:spacing w:val="40"/>
        </w:rPr>
        <w:t xml:space="preserve">  </w:t>
      </w:r>
      <w:r>
        <w:t>литературой,</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48" w:lineRule="auto"/>
        <w:ind w:right="147" w:firstLine="0"/>
      </w:pPr>
      <w:r>
        <w:lastRenderedPageBreak/>
        <w:t>разнообразными средствами информационных технологий, а также умения самостоятельно определять цели своего обучения, ставить и формулировать для</w:t>
      </w:r>
      <w:r>
        <w:rPr>
          <w:spacing w:val="40"/>
        </w:rPr>
        <w:t xml:space="preserve"> </w:t>
      </w:r>
      <w:r>
        <w:t>себя нов</w:t>
      </w:r>
      <w:r>
        <w:t>ые задачи в учёбе и познавательной деятельности, развивать мотивы и интересы своей познавательной деятельности;</w:t>
      </w:r>
    </w:p>
    <w:p w:rsidR="00E531B3" w:rsidRDefault="00E03CF9">
      <w:pPr>
        <w:pStyle w:val="a5"/>
        <w:numPr>
          <w:ilvl w:val="0"/>
          <w:numId w:val="129"/>
        </w:numPr>
        <w:tabs>
          <w:tab w:val="left" w:pos="1985"/>
        </w:tabs>
        <w:spacing w:before="2"/>
        <w:ind w:left="1985" w:hanging="427"/>
        <w:jc w:val="both"/>
        <w:rPr>
          <w:sz w:val="28"/>
        </w:rPr>
      </w:pPr>
      <w:r>
        <w:rPr>
          <w:sz w:val="28"/>
        </w:rPr>
        <w:t>формирования</w:t>
      </w:r>
      <w:r>
        <w:rPr>
          <w:spacing w:val="-18"/>
          <w:sz w:val="28"/>
        </w:rPr>
        <w:t xml:space="preserve"> </w:t>
      </w:r>
      <w:r>
        <w:rPr>
          <w:sz w:val="28"/>
        </w:rPr>
        <w:t>культуры</w:t>
      </w:r>
      <w:r>
        <w:rPr>
          <w:spacing w:val="-17"/>
          <w:sz w:val="28"/>
        </w:rPr>
        <w:t xml:space="preserve"> </w:t>
      </w:r>
      <w:r>
        <w:rPr>
          <w:spacing w:val="-2"/>
          <w:sz w:val="28"/>
        </w:rPr>
        <w:t>здоровья:</w:t>
      </w:r>
    </w:p>
    <w:p w:rsidR="00E531B3" w:rsidRDefault="00E03CF9">
      <w:pPr>
        <w:pStyle w:val="a3"/>
        <w:spacing w:before="144" w:line="348" w:lineRule="auto"/>
        <w:ind w:right="149"/>
      </w:pPr>
      <w:r>
        <w:t>осознание ценности жизни, ответственное отношение к своему здоровью, установка на здоровый образ жизни, в том чи</w:t>
      </w:r>
      <w:r>
        <w:t>сле и за счёт освоения и соблюдения требований безопасной эксплуатации средств информационных и коммуникационных технологий;</w:t>
      </w:r>
    </w:p>
    <w:p w:rsidR="00E531B3" w:rsidRDefault="00E03CF9">
      <w:pPr>
        <w:pStyle w:val="a5"/>
        <w:numPr>
          <w:ilvl w:val="0"/>
          <w:numId w:val="129"/>
        </w:numPr>
        <w:tabs>
          <w:tab w:val="left" w:pos="1985"/>
        </w:tabs>
        <w:ind w:left="1985" w:hanging="427"/>
        <w:jc w:val="both"/>
        <w:rPr>
          <w:sz w:val="28"/>
        </w:rPr>
      </w:pPr>
      <w:r>
        <w:rPr>
          <w:sz w:val="28"/>
        </w:rPr>
        <w:t>трудового</w:t>
      </w:r>
      <w:r>
        <w:rPr>
          <w:spacing w:val="-10"/>
          <w:sz w:val="28"/>
        </w:rPr>
        <w:t xml:space="preserve"> </w:t>
      </w:r>
      <w:r>
        <w:rPr>
          <w:spacing w:val="-2"/>
          <w:sz w:val="28"/>
        </w:rPr>
        <w:t>воспитания:</w:t>
      </w:r>
    </w:p>
    <w:p w:rsidR="00E531B3" w:rsidRDefault="00E03CF9">
      <w:pPr>
        <w:pStyle w:val="a3"/>
        <w:spacing w:before="146" w:line="348" w:lineRule="auto"/>
        <w:ind w:right="149"/>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531B3" w:rsidRDefault="00E03CF9">
      <w:pPr>
        <w:pStyle w:val="a3"/>
        <w:spacing w:line="348" w:lineRule="auto"/>
        <w:ind w:right="153"/>
      </w:pPr>
      <w:r>
        <w:t xml:space="preserve">осознанный </w:t>
      </w:r>
      <w:r>
        <w:t>выбор и построение индивидуальной траектории образования и жизненных планов с учётом личных и общественных интересов и потребностей;</w:t>
      </w:r>
    </w:p>
    <w:p w:rsidR="00E531B3" w:rsidRDefault="00E03CF9">
      <w:pPr>
        <w:pStyle w:val="a5"/>
        <w:numPr>
          <w:ilvl w:val="0"/>
          <w:numId w:val="129"/>
        </w:numPr>
        <w:tabs>
          <w:tab w:val="left" w:pos="1985"/>
        </w:tabs>
        <w:spacing w:before="1"/>
        <w:ind w:left="1985" w:hanging="427"/>
        <w:jc w:val="both"/>
        <w:rPr>
          <w:sz w:val="28"/>
        </w:rPr>
      </w:pPr>
      <w:r>
        <w:rPr>
          <w:sz w:val="28"/>
        </w:rPr>
        <w:t>экологического</w:t>
      </w:r>
      <w:r>
        <w:rPr>
          <w:spacing w:val="-13"/>
          <w:sz w:val="28"/>
        </w:rPr>
        <w:t xml:space="preserve"> </w:t>
      </w:r>
      <w:r>
        <w:rPr>
          <w:spacing w:val="-2"/>
          <w:sz w:val="28"/>
        </w:rPr>
        <w:t>воспитания:</w:t>
      </w:r>
    </w:p>
    <w:p w:rsidR="00E531B3" w:rsidRDefault="00E03CF9">
      <w:pPr>
        <w:pStyle w:val="a3"/>
        <w:spacing w:before="143" w:line="348" w:lineRule="auto"/>
        <w:ind w:right="142"/>
      </w:pPr>
      <w:r>
        <w:t>осознание глобального характера экологических проблем и путей их решения, в том числе с учётом в</w:t>
      </w:r>
      <w:r>
        <w:t xml:space="preserve">озможностей информационных и коммуникационных </w:t>
      </w:r>
      <w:r>
        <w:rPr>
          <w:spacing w:val="-2"/>
        </w:rPr>
        <w:t>технологий;</w:t>
      </w:r>
    </w:p>
    <w:p w:rsidR="00E531B3" w:rsidRDefault="00E03CF9">
      <w:pPr>
        <w:pStyle w:val="a5"/>
        <w:numPr>
          <w:ilvl w:val="0"/>
          <w:numId w:val="129"/>
        </w:numPr>
        <w:tabs>
          <w:tab w:val="left" w:pos="1985"/>
        </w:tabs>
        <w:spacing w:before="1"/>
        <w:ind w:left="1985" w:hanging="427"/>
        <w:jc w:val="both"/>
        <w:rPr>
          <w:sz w:val="28"/>
        </w:rPr>
      </w:pPr>
      <w:r>
        <w:rPr>
          <w:sz w:val="28"/>
        </w:rPr>
        <w:t>адаптации</w:t>
      </w:r>
      <w:r>
        <w:rPr>
          <w:spacing w:val="-16"/>
          <w:sz w:val="28"/>
        </w:rPr>
        <w:t xml:space="preserve"> </w:t>
      </w:r>
      <w:r>
        <w:rPr>
          <w:sz w:val="28"/>
        </w:rPr>
        <w:t>к</w:t>
      </w:r>
      <w:r>
        <w:rPr>
          <w:spacing w:val="-10"/>
          <w:sz w:val="28"/>
        </w:rPr>
        <w:t xml:space="preserve"> </w:t>
      </w:r>
      <w:r>
        <w:rPr>
          <w:sz w:val="28"/>
        </w:rPr>
        <w:t>изменяющимся</w:t>
      </w:r>
      <w:r>
        <w:rPr>
          <w:spacing w:val="-10"/>
          <w:sz w:val="28"/>
        </w:rPr>
        <w:t xml:space="preserve"> </w:t>
      </w:r>
      <w:r>
        <w:rPr>
          <w:sz w:val="28"/>
        </w:rPr>
        <w:t>условиям</w:t>
      </w:r>
      <w:r>
        <w:rPr>
          <w:spacing w:val="-10"/>
          <w:sz w:val="28"/>
        </w:rPr>
        <w:t xml:space="preserve"> </w:t>
      </w:r>
      <w:r>
        <w:rPr>
          <w:sz w:val="28"/>
        </w:rPr>
        <w:t>социальной</w:t>
      </w:r>
      <w:r>
        <w:rPr>
          <w:spacing w:val="-9"/>
          <w:sz w:val="28"/>
        </w:rPr>
        <w:t xml:space="preserve"> </w:t>
      </w:r>
      <w:r>
        <w:rPr>
          <w:spacing w:val="-2"/>
          <w:sz w:val="28"/>
        </w:rPr>
        <w:t>среды:</w:t>
      </w:r>
    </w:p>
    <w:p w:rsidR="00E531B3" w:rsidRDefault="00E03CF9">
      <w:pPr>
        <w:pStyle w:val="a3"/>
        <w:spacing w:before="146" w:line="348" w:lineRule="auto"/>
        <w:ind w:right="141"/>
      </w:pPr>
      <w:r>
        <w:t xml:space="preserve">освоение обучающимися социального опыта, основных социальных ролей, соответствующих деятельности возраста, норм и правил общественного поведения, </w:t>
      </w:r>
      <w:r>
        <w:t>форм социальной жизни в группах и сообществах, в том числе существующих в виртуальном пространстве.</w:t>
      </w:r>
    </w:p>
    <w:p w:rsidR="00E531B3" w:rsidRDefault="00E03CF9">
      <w:pPr>
        <w:pStyle w:val="a5"/>
        <w:numPr>
          <w:ilvl w:val="2"/>
          <w:numId w:val="134"/>
        </w:numPr>
        <w:tabs>
          <w:tab w:val="left" w:pos="2396"/>
        </w:tabs>
        <w:spacing w:before="1" w:line="348" w:lineRule="auto"/>
        <w:ind w:right="142" w:firstLine="708"/>
        <w:jc w:val="both"/>
        <w:rPr>
          <w:sz w:val="28"/>
        </w:rPr>
      </w:pPr>
      <w:r>
        <w:rPr>
          <w:sz w:val="28"/>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w:t>
      </w:r>
      <w:r>
        <w:rPr>
          <w:sz w:val="28"/>
        </w:rPr>
        <w:t>кативными, регулятивными.</w:t>
      </w:r>
    </w:p>
    <w:p w:rsidR="00E531B3" w:rsidRDefault="00E03CF9">
      <w:pPr>
        <w:pStyle w:val="a5"/>
        <w:numPr>
          <w:ilvl w:val="3"/>
          <w:numId w:val="134"/>
        </w:numPr>
        <w:tabs>
          <w:tab w:val="left" w:pos="2604"/>
        </w:tabs>
        <w:spacing w:line="321" w:lineRule="exact"/>
        <w:ind w:hanging="1046"/>
        <w:jc w:val="both"/>
        <w:rPr>
          <w:sz w:val="28"/>
        </w:rPr>
      </w:pPr>
      <w:r>
        <w:rPr>
          <w:sz w:val="28"/>
        </w:rPr>
        <w:t>Овладение</w:t>
      </w:r>
      <w:r>
        <w:rPr>
          <w:spacing w:val="-20"/>
          <w:sz w:val="28"/>
        </w:rPr>
        <w:t xml:space="preserve"> </w:t>
      </w:r>
      <w:r>
        <w:rPr>
          <w:sz w:val="28"/>
        </w:rPr>
        <w:t>универсальными</w:t>
      </w:r>
      <w:r>
        <w:rPr>
          <w:spacing w:val="-17"/>
          <w:sz w:val="28"/>
        </w:rPr>
        <w:t xml:space="preserve"> </w:t>
      </w:r>
      <w:r>
        <w:rPr>
          <w:sz w:val="28"/>
        </w:rPr>
        <w:t>учебными</w:t>
      </w:r>
      <w:r>
        <w:rPr>
          <w:spacing w:val="-18"/>
          <w:sz w:val="28"/>
        </w:rPr>
        <w:t xml:space="preserve"> </w:t>
      </w:r>
      <w:r>
        <w:rPr>
          <w:sz w:val="28"/>
        </w:rPr>
        <w:t>познавательными</w:t>
      </w:r>
      <w:r>
        <w:rPr>
          <w:spacing w:val="-15"/>
          <w:sz w:val="28"/>
        </w:rPr>
        <w:t xml:space="preserve"> </w:t>
      </w:r>
      <w:r>
        <w:rPr>
          <w:spacing w:val="-2"/>
          <w:sz w:val="28"/>
        </w:rPr>
        <w:t>действиями:</w:t>
      </w:r>
    </w:p>
    <w:p w:rsidR="00E531B3" w:rsidRDefault="00E03CF9">
      <w:pPr>
        <w:pStyle w:val="a5"/>
        <w:numPr>
          <w:ilvl w:val="0"/>
          <w:numId w:val="128"/>
        </w:numPr>
        <w:tabs>
          <w:tab w:val="left" w:pos="1860"/>
        </w:tabs>
        <w:spacing w:before="146"/>
        <w:ind w:left="1860" w:hanging="302"/>
        <w:jc w:val="both"/>
        <w:rPr>
          <w:sz w:val="28"/>
        </w:rPr>
      </w:pPr>
      <w:r>
        <w:rPr>
          <w:sz w:val="28"/>
        </w:rPr>
        <w:t>базовые</w:t>
      </w:r>
      <w:r>
        <w:rPr>
          <w:spacing w:val="-12"/>
          <w:sz w:val="28"/>
        </w:rPr>
        <w:t xml:space="preserve"> </w:t>
      </w:r>
      <w:r>
        <w:rPr>
          <w:sz w:val="28"/>
        </w:rPr>
        <w:t>логические</w:t>
      </w:r>
      <w:r>
        <w:rPr>
          <w:spacing w:val="-11"/>
          <w:sz w:val="28"/>
        </w:rPr>
        <w:t xml:space="preserve"> </w:t>
      </w:r>
      <w:r>
        <w:rPr>
          <w:spacing w:val="-2"/>
          <w:sz w:val="28"/>
        </w:rPr>
        <w:t>действия:</w:t>
      </w:r>
    </w:p>
    <w:p w:rsidR="00E531B3" w:rsidRDefault="00E03CF9">
      <w:pPr>
        <w:pStyle w:val="a3"/>
        <w:spacing w:before="144"/>
        <w:ind w:left="1558" w:firstLine="0"/>
      </w:pPr>
      <w:r>
        <w:t>умение</w:t>
      </w:r>
      <w:r>
        <w:rPr>
          <w:spacing w:val="49"/>
        </w:rPr>
        <w:t xml:space="preserve"> </w:t>
      </w:r>
      <w:r>
        <w:t>определять</w:t>
      </w:r>
      <w:r>
        <w:rPr>
          <w:spacing w:val="49"/>
        </w:rPr>
        <w:t xml:space="preserve"> </w:t>
      </w:r>
      <w:r>
        <w:t>понятия,</w:t>
      </w:r>
      <w:r>
        <w:rPr>
          <w:spacing w:val="54"/>
        </w:rPr>
        <w:t xml:space="preserve"> </w:t>
      </w:r>
      <w:r>
        <w:t>создавать</w:t>
      </w:r>
      <w:r>
        <w:rPr>
          <w:spacing w:val="52"/>
        </w:rPr>
        <w:t xml:space="preserve"> </w:t>
      </w:r>
      <w:r>
        <w:t>обобщения,</w:t>
      </w:r>
      <w:r>
        <w:rPr>
          <w:spacing w:val="53"/>
        </w:rPr>
        <w:t xml:space="preserve"> </w:t>
      </w:r>
      <w:r>
        <w:t>устанавливать</w:t>
      </w:r>
      <w:r>
        <w:rPr>
          <w:spacing w:val="52"/>
        </w:rPr>
        <w:t xml:space="preserve"> </w:t>
      </w:r>
      <w:r>
        <w:rPr>
          <w:spacing w:val="-2"/>
        </w:rPr>
        <w:t>аналогии,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right="143" w:firstLine="0"/>
      </w:pPr>
      <w:r>
        <w:lastRenderedPageBreak/>
        <w:t>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E531B3" w:rsidRDefault="00E03CF9">
      <w:pPr>
        <w:pStyle w:val="a3"/>
        <w:spacing w:before="2" w:line="348" w:lineRule="auto"/>
        <w:ind w:right="145"/>
      </w:pPr>
      <w:r>
        <w:t>умение создавать, примен</w:t>
      </w:r>
      <w:r>
        <w:t>ять и преобразовывать знаки и символы, модели и схемы для решения учебных и познавательных задач;</w:t>
      </w:r>
    </w:p>
    <w:p w:rsidR="00E531B3" w:rsidRDefault="00E03CF9">
      <w:pPr>
        <w:pStyle w:val="a3"/>
        <w:spacing w:line="348" w:lineRule="auto"/>
        <w:ind w:right="147"/>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w:t>
      </w:r>
      <w:r>
        <w:t xml:space="preserve"> критериев).</w:t>
      </w:r>
    </w:p>
    <w:p w:rsidR="00E531B3" w:rsidRDefault="00E03CF9">
      <w:pPr>
        <w:pStyle w:val="a5"/>
        <w:numPr>
          <w:ilvl w:val="0"/>
          <w:numId w:val="128"/>
        </w:numPr>
        <w:tabs>
          <w:tab w:val="left" w:pos="1859"/>
        </w:tabs>
        <w:spacing w:line="321" w:lineRule="exact"/>
        <w:ind w:left="1859" w:hanging="301"/>
        <w:jc w:val="both"/>
        <w:rPr>
          <w:sz w:val="28"/>
        </w:rPr>
      </w:pPr>
      <w:r>
        <w:rPr>
          <w:sz w:val="28"/>
        </w:rPr>
        <w:t>базовые</w:t>
      </w:r>
      <w:r>
        <w:rPr>
          <w:spacing w:val="-15"/>
          <w:sz w:val="28"/>
        </w:rPr>
        <w:t xml:space="preserve"> </w:t>
      </w:r>
      <w:r>
        <w:rPr>
          <w:sz w:val="28"/>
        </w:rPr>
        <w:t>исследовательские</w:t>
      </w:r>
      <w:r>
        <w:rPr>
          <w:spacing w:val="-15"/>
          <w:sz w:val="28"/>
        </w:rPr>
        <w:t xml:space="preserve"> </w:t>
      </w:r>
      <w:r>
        <w:rPr>
          <w:spacing w:val="-2"/>
          <w:sz w:val="28"/>
        </w:rPr>
        <w:t>действия:</w:t>
      </w:r>
    </w:p>
    <w:p w:rsidR="00E531B3" w:rsidRDefault="00E03CF9">
      <w:pPr>
        <w:pStyle w:val="a3"/>
        <w:spacing w:before="146" w:line="348" w:lineRule="auto"/>
        <w:ind w:right="148"/>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531B3" w:rsidRDefault="00E03CF9">
      <w:pPr>
        <w:pStyle w:val="a3"/>
        <w:spacing w:line="348" w:lineRule="auto"/>
        <w:ind w:right="140"/>
      </w:pPr>
      <w:r>
        <w:t>оценивать</w:t>
      </w:r>
      <w:r>
        <w:rPr>
          <w:spacing w:val="-2"/>
        </w:rPr>
        <w:t xml:space="preserve"> </w:t>
      </w:r>
      <w:r>
        <w:t>на</w:t>
      </w:r>
      <w:r>
        <w:rPr>
          <w:spacing w:val="-1"/>
        </w:rPr>
        <w:t xml:space="preserve"> </w:t>
      </w:r>
      <w:r>
        <w:t>применимость</w:t>
      </w:r>
      <w:r>
        <w:rPr>
          <w:spacing w:val="-2"/>
        </w:rPr>
        <w:t xml:space="preserve"> </w:t>
      </w:r>
      <w:r>
        <w:t>и</w:t>
      </w:r>
      <w:r>
        <w:rPr>
          <w:spacing w:val="-1"/>
        </w:rPr>
        <w:t xml:space="preserve"> </w:t>
      </w:r>
      <w:r>
        <w:t>достоверность</w:t>
      </w:r>
      <w:r>
        <w:rPr>
          <w:spacing w:val="-2"/>
        </w:rPr>
        <w:t xml:space="preserve"> </w:t>
      </w:r>
      <w:r>
        <w:t>информацию,</w:t>
      </w:r>
      <w:r>
        <w:rPr>
          <w:spacing w:val="-1"/>
        </w:rPr>
        <w:t xml:space="preserve"> </w:t>
      </w:r>
      <w:r>
        <w:t>пол</w:t>
      </w:r>
      <w:r>
        <w:t>ученную</w:t>
      </w:r>
      <w:r>
        <w:rPr>
          <w:spacing w:val="-2"/>
        </w:rPr>
        <w:t xml:space="preserve"> </w:t>
      </w:r>
      <w:r>
        <w:t>в</w:t>
      </w:r>
      <w:r>
        <w:rPr>
          <w:spacing w:val="-1"/>
        </w:rPr>
        <w:t xml:space="preserve"> </w:t>
      </w:r>
      <w:r>
        <w:t xml:space="preserve">ходе </w:t>
      </w:r>
      <w:r>
        <w:rPr>
          <w:spacing w:val="-2"/>
        </w:rPr>
        <w:t>исследования;</w:t>
      </w:r>
    </w:p>
    <w:p w:rsidR="00E531B3" w:rsidRDefault="00E03CF9">
      <w:pPr>
        <w:pStyle w:val="a3"/>
        <w:spacing w:line="348" w:lineRule="auto"/>
        <w:ind w:right="147"/>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531B3" w:rsidRDefault="00E03CF9">
      <w:pPr>
        <w:pStyle w:val="a5"/>
        <w:numPr>
          <w:ilvl w:val="0"/>
          <w:numId w:val="128"/>
        </w:numPr>
        <w:tabs>
          <w:tab w:val="left" w:pos="1860"/>
        </w:tabs>
        <w:ind w:left="1860" w:hanging="302"/>
        <w:jc w:val="both"/>
        <w:rPr>
          <w:sz w:val="28"/>
        </w:rPr>
      </w:pPr>
      <w:r>
        <w:rPr>
          <w:sz w:val="28"/>
        </w:rPr>
        <w:t>работа</w:t>
      </w:r>
      <w:r>
        <w:rPr>
          <w:spacing w:val="-5"/>
          <w:sz w:val="28"/>
        </w:rPr>
        <w:t xml:space="preserve"> </w:t>
      </w:r>
      <w:r>
        <w:rPr>
          <w:sz w:val="28"/>
        </w:rPr>
        <w:t>с</w:t>
      </w:r>
      <w:r>
        <w:rPr>
          <w:spacing w:val="-3"/>
          <w:sz w:val="28"/>
        </w:rPr>
        <w:t xml:space="preserve"> </w:t>
      </w:r>
      <w:r>
        <w:rPr>
          <w:spacing w:val="-2"/>
          <w:sz w:val="28"/>
        </w:rPr>
        <w:t>информацией:</w:t>
      </w:r>
    </w:p>
    <w:p w:rsidR="00E531B3" w:rsidRDefault="00E03CF9">
      <w:pPr>
        <w:pStyle w:val="a3"/>
        <w:spacing w:before="144" w:line="348" w:lineRule="auto"/>
        <w:ind w:right="143"/>
      </w:pPr>
      <w:r>
        <w:t xml:space="preserve">выявлять </w:t>
      </w:r>
      <w:r>
        <w:t>дефицит информации, данных, необходимых для решения поставленной задачи;</w:t>
      </w:r>
    </w:p>
    <w:p w:rsidR="00E531B3" w:rsidRDefault="00E03CF9">
      <w:pPr>
        <w:pStyle w:val="a3"/>
        <w:spacing w:before="2" w:line="348" w:lineRule="auto"/>
        <w:ind w:right="151"/>
      </w:pPr>
      <w:r>
        <w:t xml:space="preserve">применять различные методы и инструменты при поиске и отборе информации из источников с учётом предложенной учебной задачи и заданных </w:t>
      </w:r>
      <w:r>
        <w:rPr>
          <w:spacing w:val="-2"/>
        </w:rPr>
        <w:t>критериев;</w:t>
      </w:r>
    </w:p>
    <w:p w:rsidR="00E531B3" w:rsidRDefault="00E03CF9">
      <w:pPr>
        <w:pStyle w:val="a3"/>
        <w:spacing w:line="348" w:lineRule="auto"/>
        <w:ind w:right="142"/>
      </w:pPr>
      <w:r>
        <w:t>выбирать, анализировать, систематизиро</w:t>
      </w:r>
      <w:r>
        <w:t>вать и интерпретировать</w:t>
      </w:r>
      <w:r>
        <w:rPr>
          <w:spacing w:val="80"/>
        </w:rPr>
        <w:t xml:space="preserve"> </w:t>
      </w:r>
      <w:r>
        <w:t>информацию различных видов и форм представления;</w:t>
      </w:r>
    </w:p>
    <w:p w:rsidR="00E531B3" w:rsidRDefault="00E03CF9">
      <w:pPr>
        <w:pStyle w:val="a3"/>
        <w:spacing w:line="348" w:lineRule="auto"/>
        <w:ind w:right="148"/>
      </w:pPr>
      <w: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E531B3" w:rsidRDefault="00E03CF9">
      <w:pPr>
        <w:pStyle w:val="a3"/>
        <w:spacing w:line="348" w:lineRule="auto"/>
        <w:ind w:right="150"/>
      </w:pPr>
      <w:r>
        <w:t>оценивать достоверность информации по критериям, предложенным учителем или сформулированным самостоятельно;</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эффективно</w:t>
      </w:r>
      <w:r>
        <w:rPr>
          <w:spacing w:val="-15"/>
        </w:rPr>
        <w:t xml:space="preserve"> </w:t>
      </w:r>
      <w:r>
        <w:t>запоминать</w:t>
      </w:r>
      <w:r>
        <w:rPr>
          <w:spacing w:val="-13"/>
        </w:rPr>
        <w:t xml:space="preserve"> </w:t>
      </w:r>
      <w:r>
        <w:t>и</w:t>
      </w:r>
      <w:r>
        <w:rPr>
          <w:spacing w:val="-12"/>
        </w:rPr>
        <w:t xml:space="preserve"> </w:t>
      </w:r>
      <w:r>
        <w:t>систематизировать</w:t>
      </w:r>
      <w:r>
        <w:rPr>
          <w:spacing w:val="-13"/>
        </w:rPr>
        <w:t xml:space="preserve"> </w:t>
      </w:r>
      <w:r>
        <w:rPr>
          <w:spacing w:val="-2"/>
        </w:rPr>
        <w:t>информацию.</w:t>
      </w:r>
    </w:p>
    <w:p w:rsidR="00E531B3" w:rsidRDefault="00E03CF9">
      <w:pPr>
        <w:pStyle w:val="a5"/>
        <w:numPr>
          <w:ilvl w:val="3"/>
          <w:numId w:val="134"/>
        </w:numPr>
        <w:tabs>
          <w:tab w:val="left" w:pos="2603"/>
        </w:tabs>
        <w:spacing w:before="146" w:line="348" w:lineRule="auto"/>
        <w:ind w:left="849" w:right="149"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E531B3" w:rsidRDefault="00E03CF9">
      <w:pPr>
        <w:pStyle w:val="a5"/>
        <w:numPr>
          <w:ilvl w:val="0"/>
          <w:numId w:val="127"/>
        </w:numPr>
        <w:tabs>
          <w:tab w:val="left" w:pos="1860"/>
        </w:tabs>
        <w:ind w:left="1860" w:hanging="302"/>
        <w:jc w:val="both"/>
        <w:rPr>
          <w:sz w:val="28"/>
        </w:rPr>
      </w:pPr>
      <w:r>
        <w:rPr>
          <w:spacing w:val="-2"/>
          <w:sz w:val="28"/>
        </w:rPr>
        <w:t>общение:</w:t>
      </w:r>
    </w:p>
    <w:p w:rsidR="00E531B3" w:rsidRDefault="00E03CF9">
      <w:pPr>
        <w:pStyle w:val="a3"/>
        <w:spacing w:before="146" w:line="348" w:lineRule="auto"/>
        <w:ind w:right="144"/>
      </w:pPr>
      <w:r>
        <w:t>сопоставлять свои суждения с суждениями других участников диалога, обнаруживать различие и сходство позиций;</w:t>
      </w:r>
    </w:p>
    <w:p w:rsidR="00E531B3" w:rsidRDefault="00E03CF9">
      <w:pPr>
        <w:pStyle w:val="a3"/>
        <w:spacing w:line="348" w:lineRule="auto"/>
        <w:ind w:right="149"/>
      </w:pPr>
      <w:r>
        <w:t>публично представлять результаты выполненного опыта (эксперимента, исследования, проекта);</w:t>
      </w:r>
    </w:p>
    <w:p w:rsidR="00E531B3" w:rsidRDefault="00E03CF9">
      <w:pPr>
        <w:pStyle w:val="a3"/>
        <w:spacing w:before="1" w:line="348" w:lineRule="auto"/>
        <w:ind w:right="149"/>
      </w:pPr>
      <w:r>
        <w:t>самостоятельно выбирать формат выступления с учётом зада</w:t>
      </w:r>
      <w:r>
        <w:t>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31B3" w:rsidRDefault="00E03CF9">
      <w:pPr>
        <w:pStyle w:val="a5"/>
        <w:numPr>
          <w:ilvl w:val="0"/>
          <w:numId w:val="127"/>
        </w:numPr>
        <w:tabs>
          <w:tab w:val="left" w:pos="1860"/>
        </w:tabs>
        <w:spacing w:line="321" w:lineRule="exact"/>
        <w:ind w:left="1860" w:hanging="302"/>
        <w:jc w:val="both"/>
        <w:rPr>
          <w:sz w:val="28"/>
        </w:rPr>
      </w:pPr>
      <w:r>
        <w:rPr>
          <w:sz w:val="28"/>
        </w:rPr>
        <w:t>совместная</w:t>
      </w:r>
      <w:r>
        <w:rPr>
          <w:spacing w:val="-15"/>
          <w:sz w:val="28"/>
        </w:rPr>
        <w:t xml:space="preserve"> </w:t>
      </w:r>
      <w:r>
        <w:rPr>
          <w:sz w:val="28"/>
        </w:rPr>
        <w:t>деятельность</w:t>
      </w:r>
      <w:r>
        <w:rPr>
          <w:spacing w:val="-12"/>
          <w:sz w:val="28"/>
        </w:rPr>
        <w:t xml:space="preserve"> </w:t>
      </w:r>
      <w:r>
        <w:rPr>
          <w:spacing w:val="-2"/>
          <w:sz w:val="28"/>
        </w:rPr>
        <w:t>(сотрудничество):</w:t>
      </w:r>
    </w:p>
    <w:p w:rsidR="00E531B3" w:rsidRDefault="00E03CF9">
      <w:pPr>
        <w:pStyle w:val="a3"/>
        <w:spacing w:before="146" w:line="348" w:lineRule="auto"/>
        <w:ind w:right="148"/>
      </w:pPr>
      <w:r>
        <w:t>понимать и использовать преимущества командной и индивидуальной работы</w:t>
      </w:r>
      <w:r>
        <w:t xml:space="preserve"> при решении конкретной проблемы, в том числе при создании информационного </w:t>
      </w:r>
      <w:r>
        <w:rPr>
          <w:spacing w:val="-2"/>
        </w:rPr>
        <w:t>продукта;</w:t>
      </w:r>
    </w:p>
    <w:p w:rsidR="00E531B3" w:rsidRDefault="00E03CF9">
      <w:pPr>
        <w:pStyle w:val="a3"/>
        <w:spacing w:line="348" w:lineRule="auto"/>
        <w:ind w:right="142"/>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w:t>
      </w:r>
      <w:r>
        <w:t>оли, договариваться, обсуждать процесс и результат совместной работы;</w:t>
      </w:r>
    </w:p>
    <w:p w:rsidR="00E531B3" w:rsidRDefault="00E03CF9">
      <w:pPr>
        <w:pStyle w:val="a3"/>
        <w:spacing w:line="348" w:lineRule="auto"/>
        <w:ind w:right="149"/>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531B3" w:rsidRDefault="00E03CF9">
      <w:pPr>
        <w:pStyle w:val="a3"/>
        <w:spacing w:line="350" w:lineRule="auto"/>
        <w:ind w:right="146"/>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531B3" w:rsidRDefault="00E03CF9">
      <w:pPr>
        <w:pStyle w:val="a3"/>
        <w:spacing w:line="348" w:lineRule="auto"/>
        <w:ind w:right="140"/>
      </w:pPr>
      <w:r>
        <w:t>сравнивать результаты с исходной задачей и вклад каждого члена команды в достижение результатов, разделять сферу ответ</w:t>
      </w:r>
      <w:r>
        <w:t>ственности и проявлять готовность к предоставлению отчёта перед группой.</w:t>
      </w:r>
    </w:p>
    <w:p w:rsidR="00E531B3" w:rsidRDefault="00E03CF9">
      <w:pPr>
        <w:pStyle w:val="a5"/>
        <w:numPr>
          <w:ilvl w:val="3"/>
          <w:numId w:val="134"/>
        </w:numPr>
        <w:tabs>
          <w:tab w:val="left" w:pos="2604"/>
        </w:tabs>
        <w:ind w:hanging="1046"/>
        <w:jc w:val="both"/>
        <w:rPr>
          <w:sz w:val="28"/>
        </w:rPr>
      </w:pPr>
      <w:r>
        <w:rPr>
          <w:sz w:val="28"/>
        </w:rPr>
        <w:t>Овладение</w:t>
      </w:r>
      <w:r>
        <w:rPr>
          <w:spacing w:val="-20"/>
          <w:sz w:val="28"/>
        </w:rPr>
        <w:t xml:space="preserve"> </w:t>
      </w:r>
      <w:r>
        <w:rPr>
          <w:sz w:val="28"/>
        </w:rPr>
        <w:t>универсальными</w:t>
      </w:r>
      <w:r>
        <w:rPr>
          <w:spacing w:val="-17"/>
          <w:sz w:val="28"/>
        </w:rPr>
        <w:t xml:space="preserve"> </w:t>
      </w:r>
      <w:r>
        <w:rPr>
          <w:sz w:val="28"/>
        </w:rPr>
        <w:t>учебными</w:t>
      </w:r>
      <w:r>
        <w:rPr>
          <w:spacing w:val="-15"/>
          <w:sz w:val="28"/>
        </w:rPr>
        <w:t xml:space="preserve"> </w:t>
      </w:r>
      <w:r>
        <w:rPr>
          <w:sz w:val="28"/>
        </w:rPr>
        <w:t>регулятивными</w:t>
      </w:r>
      <w:r>
        <w:rPr>
          <w:spacing w:val="-16"/>
          <w:sz w:val="28"/>
        </w:rPr>
        <w:t xml:space="preserve"> </w:t>
      </w:r>
      <w:r>
        <w:rPr>
          <w:spacing w:val="-2"/>
          <w:sz w:val="28"/>
        </w:rPr>
        <w:t>действиями:</w:t>
      </w:r>
    </w:p>
    <w:p w:rsidR="00E531B3" w:rsidRDefault="00E03CF9">
      <w:pPr>
        <w:pStyle w:val="a5"/>
        <w:numPr>
          <w:ilvl w:val="0"/>
          <w:numId w:val="126"/>
        </w:numPr>
        <w:tabs>
          <w:tab w:val="left" w:pos="1860"/>
        </w:tabs>
        <w:spacing w:before="137"/>
        <w:ind w:left="1860" w:hanging="302"/>
        <w:jc w:val="both"/>
        <w:rPr>
          <w:sz w:val="28"/>
        </w:rPr>
      </w:pPr>
      <w:r>
        <w:rPr>
          <w:spacing w:val="-2"/>
          <w:sz w:val="28"/>
        </w:rPr>
        <w:t>самоорганизация:</w:t>
      </w:r>
    </w:p>
    <w:p w:rsidR="00E531B3" w:rsidRDefault="00E03CF9">
      <w:pPr>
        <w:pStyle w:val="a3"/>
        <w:spacing w:before="146" w:line="348" w:lineRule="auto"/>
        <w:ind w:left="1558" w:right="147" w:firstLine="0"/>
      </w:pPr>
      <w:r>
        <w:t>выявлять в жизненных и учебных ситуациях проблемы, требующие решения; ориентироваться</w:t>
      </w:r>
      <w:r>
        <w:rPr>
          <w:spacing w:val="-4"/>
        </w:rPr>
        <w:t xml:space="preserve"> </w:t>
      </w:r>
      <w:r>
        <w:t>в</w:t>
      </w:r>
      <w:r>
        <w:rPr>
          <w:spacing w:val="-6"/>
        </w:rPr>
        <w:t xml:space="preserve"> </w:t>
      </w:r>
      <w:r>
        <w:t>различных</w:t>
      </w:r>
      <w:r>
        <w:rPr>
          <w:spacing w:val="-4"/>
        </w:rPr>
        <w:t xml:space="preserve"> </w:t>
      </w:r>
      <w:r>
        <w:t>подходах</w:t>
      </w:r>
      <w:r>
        <w:rPr>
          <w:spacing w:val="-6"/>
        </w:rPr>
        <w:t xml:space="preserve"> </w:t>
      </w:r>
      <w:r>
        <w:t>к</w:t>
      </w:r>
      <w:r>
        <w:rPr>
          <w:spacing w:val="-5"/>
        </w:rPr>
        <w:t xml:space="preserve"> </w:t>
      </w:r>
      <w:r>
        <w:t>принятию</w:t>
      </w:r>
      <w:r>
        <w:rPr>
          <w:spacing w:val="-6"/>
        </w:rPr>
        <w:t xml:space="preserve"> </w:t>
      </w:r>
      <w:r>
        <w:t>решений</w:t>
      </w:r>
      <w:r>
        <w:rPr>
          <w:spacing w:val="-4"/>
        </w:rPr>
        <w:t xml:space="preserve"> </w:t>
      </w:r>
      <w:r>
        <w:t>(индивидуальное</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принятие</w:t>
      </w:r>
      <w:r>
        <w:rPr>
          <w:spacing w:val="-12"/>
        </w:rPr>
        <w:t xml:space="preserve"> </w:t>
      </w:r>
      <w:r>
        <w:t>решений,</w:t>
      </w:r>
      <w:r>
        <w:rPr>
          <w:spacing w:val="-13"/>
        </w:rPr>
        <w:t xml:space="preserve"> </w:t>
      </w:r>
      <w:r>
        <w:t>принятие</w:t>
      </w:r>
      <w:r>
        <w:rPr>
          <w:spacing w:val="-11"/>
        </w:rPr>
        <w:t xml:space="preserve"> </w:t>
      </w:r>
      <w:r>
        <w:t>решений</w:t>
      </w:r>
      <w:r>
        <w:rPr>
          <w:spacing w:val="-9"/>
        </w:rPr>
        <w:t xml:space="preserve"> </w:t>
      </w:r>
      <w:r>
        <w:t>в</w:t>
      </w:r>
      <w:r>
        <w:rPr>
          <w:spacing w:val="-11"/>
        </w:rPr>
        <w:t xml:space="preserve"> </w:t>
      </w:r>
      <w:r>
        <w:rPr>
          <w:spacing w:val="-2"/>
        </w:rPr>
        <w:t>группе);</w:t>
      </w:r>
    </w:p>
    <w:p w:rsidR="00E531B3" w:rsidRDefault="00E03CF9">
      <w:pPr>
        <w:pStyle w:val="a3"/>
        <w:spacing w:before="146" w:line="348" w:lineRule="auto"/>
        <w:ind w:right="145"/>
      </w:pPr>
      <w:r>
        <w:t>самостоятельно составлять алгоритм решения задачи (или его часть),</w:t>
      </w:r>
      <w:r>
        <w:rPr>
          <w:spacing w:val="40"/>
        </w:rPr>
        <w:t xml:space="preserve"> </w:t>
      </w:r>
      <w:r>
        <w:t>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E531B3" w:rsidRDefault="00E03CF9">
      <w:pPr>
        <w:pStyle w:val="a3"/>
        <w:spacing w:before="1" w:line="348" w:lineRule="auto"/>
        <w:ind w:right="146"/>
      </w:pPr>
      <w:r>
        <w:t>составлять план действий (план реализации намеченного алгоритма решения), корректировать предложенный алгоритм с у</w:t>
      </w:r>
      <w:r>
        <w:t>чётом получения новых знаний об изучаемом объекте;</w:t>
      </w:r>
    </w:p>
    <w:p w:rsidR="00E531B3" w:rsidRDefault="00E03CF9">
      <w:pPr>
        <w:pStyle w:val="a3"/>
        <w:spacing w:line="350" w:lineRule="auto"/>
        <w:ind w:right="146"/>
      </w:pPr>
      <w:r>
        <w:t>проводить выбор в условиях противоречивой информации и брать ответственность за решение.</w:t>
      </w:r>
    </w:p>
    <w:p w:rsidR="00E531B3" w:rsidRDefault="00E03CF9">
      <w:pPr>
        <w:pStyle w:val="a5"/>
        <w:numPr>
          <w:ilvl w:val="0"/>
          <w:numId w:val="126"/>
        </w:numPr>
        <w:tabs>
          <w:tab w:val="left" w:pos="1860"/>
        </w:tabs>
        <w:spacing w:line="316" w:lineRule="exact"/>
        <w:ind w:left="1860" w:hanging="302"/>
        <w:jc w:val="both"/>
        <w:rPr>
          <w:sz w:val="28"/>
        </w:rPr>
      </w:pPr>
      <w:r>
        <w:rPr>
          <w:spacing w:val="-2"/>
          <w:sz w:val="28"/>
        </w:rPr>
        <w:t>самоконтроль</w:t>
      </w:r>
      <w:r>
        <w:rPr>
          <w:spacing w:val="5"/>
          <w:sz w:val="28"/>
        </w:rPr>
        <w:t xml:space="preserve"> </w:t>
      </w:r>
      <w:r>
        <w:rPr>
          <w:spacing w:val="-2"/>
          <w:sz w:val="28"/>
        </w:rPr>
        <w:t>(рефлексия):</w:t>
      </w:r>
    </w:p>
    <w:p w:rsidR="00E531B3" w:rsidRDefault="00E03CF9">
      <w:pPr>
        <w:pStyle w:val="a3"/>
        <w:spacing w:before="144" w:line="348" w:lineRule="auto"/>
        <w:ind w:left="1558" w:right="2017" w:firstLine="0"/>
      </w:pPr>
      <w:r>
        <w:t>владеть</w:t>
      </w:r>
      <w:r>
        <w:rPr>
          <w:spacing w:val="-9"/>
        </w:rPr>
        <w:t xml:space="preserve"> </w:t>
      </w:r>
      <w:r>
        <w:t>способами</w:t>
      </w:r>
      <w:r>
        <w:rPr>
          <w:spacing w:val="-8"/>
        </w:rPr>
        <w:t xml:space="preserve"> </w:t>
      </w:r>
      <w:r>
        <w:t>самоконтроля,</w:t>
      </w:r>
      <w:r>
        <w:rPr>
          <w:spacing w:val="-8"/>
        </w:rPr>
        <w:t xml:space="preserve"> </w:t>
      </w:r>
      <w:r>
        <w:t>самомотивации</w:t>
      </w:r>
      <w:r>
        <w:rPr>
          <w:spacing w:val="-8"/>
        </w:rPr>
        <w:t xml:space="preserve"> </w:t>
      </w:r>
      <w:r>
        <w:t>и</w:t>
      </w:r>
      <w:r>
        <w:rPr>
          <w:spacing w:val="-10"/>
        </w:rPr>
        <w:t xml:space="preserve"> </w:t>
      </w:r>
      <w:r>
        <w:t>рефлексии; давать оценку ситуации и предлагать план её изменения;</w:t>
      </w:r>
    </w:p>
    <w:p w:rsidR="00E531B3" w:rsidRDefault="00E03CF9">
      <w:pPr>
        <w:pStyle w:val="a3"/>
        <w:spacing w:line="348" w:lineRule="auto"/>
        <w:ind w:right="149"/>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531B3" w:rsidRDefault="00E03CF9">
      <w:pPr>
        <w:pStyle w:val="a3"/>
        <w:spacing w:line="348" w:lineRule="auto"/>
        <w:ind w:right="149"/>
      </w:pPr>
      <w:r>
        <w:t>объяснять</w:t>
      </w:r>
      <w:r>
        <w:rPr>
          <w:spacing w:val="-1"/>
        </w:rPr>
        <w:t xml:space="preserve"> </w:t>
      </w:r>
      <w:r>
        <w:t>причины достижения (недостижения)</w:t>
      </w:r>
      <w:r>
        <w:t xml:space="preserve"> результатов информационной деятельности, давать оценку приобретённому опыту, уметь находить позитивное в произошедшей ситуации;</w:t>
      </w:r>
    </w:p>
    <w:p w:rsidR="00E531B3" w:rsidRDefault="00E03CF9">
      <w:pPr>
        <w:pStyle w:val="a3"/>
        <w:spacing w:line="348" w:lineRule="auto"/>
        <w:ind w:right="142"/>
      </w:pPr>
      <w:r>
        <w:t>вносить коррективы в деятельность на основе новых обстоятельств, изменившихся ситуаций, установленных ошибок, возникших труднос</w:t>
      </w:r>
      <w:r>
        <w:t>тей;</w:t>
      </w:r>
    </w:p>
    <w:p w:rsidR="00E531B3" w:rsidRDefault="00E03CF9">
      <w:pPr>
        <w:pStyle w:val="a3"/>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5"/>
        <w:numPr>
          <w:ilvl w:val="0"/>
          <w:numId w:val="126"/>
        </w:numPr>
        <w:tabs>
          <w:tab w:val="left" w:pos="1860"/>
        </w:tabs>
        <w:spacing w:before="145"/>
        <w:ind w:left="1860" w:hanging="302"/>
        <w:jc w:val="both"/>
        <w:rPr>
          <w:sz w:val="28"/>
        </w:rPr>
      </w:pPr>
      <w:r>
        <w:rPr>
          <w:spacing w:val="-2"/>
          <w:sz w:val="28"/>
        </w:rPr>
        <w:t>эмоциональный</w:t>
      </w:r>
      <w:r>
        <w:rPr>
          <w:spacing w:val="1"/>
          <w:sz w:val="28"/>
        </w:rPr>
        <w:t xml:space="preserve"> </w:t>
      </w:r>
      <w:r>
        <w:rPr>
          <w:spacing w:val="-2"/>
          <w:sz w:val="28"/>
        </w:rPr>
        <w:t>интеллект:</w:t>
      </w:r>
    </w:p>
    <w:p w:rsidR="00E531B3" w:rsidRDefault="00E03CF9">
      <w:pPr>
        <w:pStyle w:val="a3"/>
        <w:spacing w:before="146" w:line="348" w:lineRule="auto"/>
        <w:ind w:right="140"/>
      </w:pPr>
      <w:r>
        <w:t xml:space="preserve">ставить себя на место другого человека, понимать мотивы и намерения </w:t>
      </w:r>
      <w:r>
        <w:rPr>
          <w:spacing w:val="-2"/>
        </w:rPr>
        <w:t>другого.</w:t>
      </w:r>
    </w:p>
    <w:p w:rsidR="00E531B3" w:rsidRDefault="00E03CF9">
      <w:pPr>
        <w:pStyle w:val="a5"/>
        <w:numPr>
          <w:ilvl w:val="0"/>
          <w:numId w:val="126"/>
        </w:numPr>
        <w:tabs>
          <w:tab w:val="left" w:pos="1860"/>
        </w:tabs>
        <w:ind w:left="1860" w:hanging="302"/>
        <w:jc w:val="both"/>
        <w:rPr>
          <w:sz w:val="28"/>
        </w:rPr>
      </w:pPr>
      <w:r>
        <w:rPr>
          <w:sz w:val="28"/>
        </w:rPr>
        <w:t>принятие</w:t>
      </w:r>
      <w:r>
        <w:rPr>
          <w:spacing w:val="-7"/>
          <w:sz w:val="28"/>
        </w:rPr>
        <w:t xml:space="preserve"> </w:t>
      </w:r>
      <w:r>
        <w:rPr>
          <w:sz w:val="28"/>
        </w:rPr>
        <w:t>себя</w:t>
      </w:r>
      <w:r>
        <w:rPr>
          <w:spacing w:val="-7"/>
          <w:sz w:val="28"/>
        </w:rPr>
        <w:t xml:space="preserve"> </w:t>
      </w:r>
      <w:r>
        <w:rPr>
          <w:sz w:val="28"/>
        </w:rPr>
        <w:t>и</w:t>
      </w:r>
      <w:r>
        <w:rPr>
          <w:spacing w:val="-5"/>
          <w:sz w:val="28"/>
        </w:rPr>
        <w:t xml:space="preserve"> </w:t>
      </w:r>
      <w:r>
        <w:rPr>
          <w:spacing w:val="-2"/>
          <w:sz w:val="28"/>
        </w:rPr>
        <w:t>других:</w:t>
      </w:r>
    </w:p>
    <w:p w:rsidR="00E531B3" w:rsidRDefault="00E03CF9">
      <w:pPr>
        <w:pStyle w:val="a3"/>
        <w:spacing w:before="144" w:line="348" w:lineRule="auto"/>
        <w:ind w:right="151"/>
      </w:pPr>
      <w:r>
        <w:t>осознавать невозможность контролировать всё вокруг даже в условиях открыто</w:t>
      </w:r>
      <w:r>
        <w:t>го доступа к любым объёмам информации.</w:t>
      </w:r>
    </w:p>
    <w:p w:rsidR="00E531B3" w:rsidRDefault="00E03CF9">
      <w:pPr>
        <w:pStyle w:val="a5"/>
        <w:numPr>
          <w:ilvl w:val="2"/>
          <w:numId w:val="134"/>
        </w:numPr>
        <w:tabs>
          <w:tab w:val="left" w:pos="2396"/>
        </w:tabs>
        <w:spacing w:line="348" w:lineRule="auto"/>
        <w:ind w:right="149" w:firstLine="708"/>
        <w:jc w:val="both"/>
        <w:rPr>
          <w:sz w:val="28"/>
        </w:rPr>
      </w:pPr>
      <w:r>
        <w:rPr>
          <w:sz w:val="28"/>
        </w:rPr>
        <w:t>Предметные результаты освоения программы по информатике на углублённом уровне на уровне основного общего образования.</w:t>
      </w:r>
    </w:p>
    <w:p w:rsidR="00E531B3" w:rsidRDefault="00E03CF9">
      <w:pPr>
        <w:pStyle w:val="a5"/>
        <w:numPr>
          <w:ilvl w:val="3"/>
          <w:numId w:val="134"/>
        </w:numPr>
        <w:tabs>
          <w:tab w:val="left" w:pos="2603"/>
        </w:tabs>
        <w:spacing w:line="348" w:lineRule="auto"/>
        <w:ind w:left="849" w:right="149" w:firstLine="708"/>
        <w:jc w:val="both"/>
        <w:rPr>
          <w:sz w:val="28"/>
        </w:rPr>
      </w:pPr>
      <w:r>
        <w:rPr>
          <w:sz w:val="28"/>
        </w:rPr>
        <w:t xml:space="preserve">К концу обучения в 7 классе у обучающегося будут сформированы </w:t>
      </w:r>
      <w:r>
        <w:rPr>
          <w:spacing w:val="-2"/>
          <w:sz w:val="28"/>
        </w:rPr>
        <w:t>умения:</w:t>
      </w:r>
    </w:p>
    <w:p w:rsidR="00E531B3" w:rsidRDefault="00E03CF9">
      <w:pPr>
        <w:pStyle w:val="a3"/>
        <w:ind w:left="1558" w:firstLine="0"/>
      </w:pPr>
      <w:r>
        <w:t>демонстрировать</w:t>
      </w:r>
      <w:r>
        <w:rPr>
          <w:spacing w:val="57"/>
        </w:rPr>
        <w:t xml:space="preserve"> </w:t>
      </w:r>
      <w:r>
        <w:t>владение</w:t>
      </w:r>
      <w:r>
        <w:rPr>
          <w:spacing w:val="61"/>
        </w:rPr>
        <w:t xml:space="preserve"> </w:t>
      </w:r>
      <w:r>
        <w:t>основными</w:t>
      </w:r>
      <w:r>
        <w:rPr>
          <w:spacing w:val="64"/>
        </w:rPr>
        <w:t xml:space="preserve"> </w:t>
      </w:r>
      <w:r>
        <w:t>понятиями:</w:t>
      </w:r>
      <w:r>
        <w:rPr>
          <w:spacing w:val="64"/>
        </w:rPr>
        <w:t xml:space="preserve"> </w:t>
      </w:r>
      <w:r>
        <w:t>информация,</w:t>
      </w:r>
      <w:r>
        <w:rPr>
          <w:spacing w:val="64"/>
        </w:rPr>
        <w:t xml:space="preserve"> </w:t>
      </w:r>
      <w:r>
        <w:rPr>
          <w:spacing w:val="-2"/>
        </w:rPr>
        <w:t>передача,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right="151" w:firstLine="0"/>
      </w:pPr>
      <w:r>
        <w:lastRenderedPageBreak/>
        <w:t>хранение</w:t>
      </w:r>
      <w:r>
        <w:rPr>
          <w:spacing w:val="-5"/>
        </w:rPr>
        <w:t xml:space="preserve"> </w:t>
      </w:r>
      <w:r>
        <w:t>и</w:t>
      </w:r>
      <w:r>
        <w:rPr>
          <w:spacing w:val="-5"/>
        </w:rPr>
        <w:t xml:space="preserve"> </w:t>
      </w:r>
      <w:r>
        <w:t>обработка</w:t>
      </w:r>
      <w:r>
        <w:rPr>
          <w:spacing w:val="-5"/>
        </w:rPr>
        <w:t xml:space="preserve"> </w:t>
      </w:r>
      <w:r>
        <w:t>информации,</w:t>
      </w:r>
      <w:r>
        <w:rPr>
          <w:spacing w:val="-6"/>
        </w:rPr>
        <w:t xml:space="preserve"> </w:t>
      </w:r>
      <w:r>
        <w:t>алгоритм,</w:t>
      </w:r>
      <w:r>
        <w:rPr>
          <w:spacing w:val="-6"/>
        </w:rPr>
        <w:t xml:space="preserve"> </w:t>
      </w:r>
      <w:r>
        <w:t>использовать</w:t>
      </w:r>
      <w:r>
        <w:rPr>
          <w:spacing w:val="-6"/>
        </w:rPr>
        <w:t xml:space="preserve"> </w:t>
      </w:r>
      <w:r>
        <w:t>их</w:t>
      </w:r>
      <w:r>
        <w:rPr>
          <w:spacing w:val="-4"/>
        </w:rPr>
        <w:t xml:space="preserve"> </w:t>
      </w:r>
      <w:r>
        <w:t>для</w:t>
      </w:r>
      <w:r>
        <w:rPr>
          <w:spacing w:val="-5"/>
        </w:rPr>
        <w:t xml:space="preserve"> </w:t>
      </w:r>
      <w:r>
        <w:t>решения</w:t>
      </w:r>
      <w:r>
        <w:rPr>
          <w:spacing w:val="-5"/>
        </w:rPr>
        <w:t xml:space="preserve"> </w:t>
      </w:r>
      <w:r>
        <w:t>учебных и практических задач;</w:t>
      </w:r>
    </w:p>
    <w:p w:rsidR="00E531B3" w:rsidRDefault="00E03CF9">
      <w:pPr>
        <w:pStyle w:val="a3"/>
        <w:spacing w:before="3" w:line="348" w:lineRule="auto"/>
        <w:ind w:right="147"/>
      </w:pPr>
      <w:r>
        <w:t>кодировать и декодировать сообщения по заданным правилам, демонстрировать</w:t>
      </w:r>
      <w:r>
        <w:rPr>
          <w:spacing w:val="-7"/>
        </w:rPr>
        <w:t xml:space="preserve"> </w:t>
      </w:r>
      <w:r>
        <w:t>понимание</w:t>
      </w:r>
      <w:r>
        <w:rPr>
          <w:spacing w:val="-7"/>
        </w:rPr>
        <w:t xml:space="preserve"> </w:t>
      </w:r>
      <w:r>
        <w:t>(пояснять</w:t>
      </w:r>
      <w:r>
        <w:rPr>
          <w:spacing w:val="-7"/>
        </w:rPr>
        <w:t xml:space="preserve"> </w:t>
      </w:r>
      <w:r>
        <w:t>сущность)</w:t>
      </w:r>
      <w:r>
        <w:rPr>
          <w:spacing w:val="-7"/>
        </w:rPr>
        <w:t xml:space="preserve"> </w:t>
      </w:r>
      <w:r>
        <w:t>основных</w:t>
      </w:r>
      <w:r>
        <w:rPr>
          <w:spacing w:val="-6"/>
        </w:rPr>
        <w:t xml:space="preserve"> </w:t>
      </w:r>
      <w:r>
        <w:t>принципов</w:t>
      </w:r>
      <w:r>
        <w:rPr>
          <w:spacing w:val="-7"/>
        </w:rPr>
        <w:t xml:space="preserve"> </w:t>
      </w:r>
      <w:r>
        <w:t>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rsidR="00E531B3" w:rsidRDefault="00E03CF9">
      <w:pPr>
        <w:pStyle w:val="a3"/>
        <w:spacing w:line="348" w:lineRule="auto"/>
        <w:ind w:right="149"/>
      </w:pPr>
      <w:r>
        <w:t>сравнивать длины сообщений, записанных в различных алфавитах</w:t>
      </w:r>
      <w:r>
        <w:t xml:space="preserve">, оперировать единицами измерения информационного объёма и скорости передачи </w:t>
      </w:r>
      <w:r>
        <w:rPr>
          <w:spacing w:val="-2"/>
        </w:rPr>
        <w:t>данных;</w:t>
      </w:r>
    </w:p>
    <w:p w:rsidR="00E531B3" w:rsidRDefault="00E03CF9">
      <w:pPr>
        <w:pStyle w:val="a3"/>
        <w:spacing w:line="348" w:lineRule="auto"/>
        <w:ind w:right="143"/>
      </w:pPr>
      <w:r>
        <w:t xml:space="preserve">оценивать и сравнивать размеры текстовых, графических, звуковых файлов и </w:t>
      </w:r>
      <w:r>
        <w:rPr>
          <w:spacing w:val="-2"/>
        </w:rPr>
        <w:t>видеофайлов;</w:t>
      </w:r>
    </w:p>
    <w:p w:rsidR="00E531B3" w:rsidRDefault="00E03CF9">
      <w:pPr>
        <w:pStyle w:val="a3"/>
        <w:spacing w:line="348" w:lineRule="auto"/>
        <w:ind w:right="150"/>
      </w:pPr>
      <w:r>
        <w:t>приводить примеры современных устройств хранения и передачи данных, сравнивать их кол</w:t>
      </w:r>
      <w:r>
        <w:t>ичественные характеристики;</w:t>
      </w:r>
    </w:p>
    <w:p w:rsidR="00E531B3" w:rsidRDefault="00E03CF9">
      <w:pPr>
        <w:pStyle w:val="a3"/>
        <w:spacing w:line="348" w:lineRule="auto"/>
        <w:ind w:right="145"/>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E531B3" w:rsidRDefault="00E03CF9">
      <w:pPr>
        <w:pStyle w:val="a3"/>
        <w:spacing w:line="348" w:lineRule="auto"/>
        <w:ind w:right="150"/>
      </w:pPr>
      <w:r>
        <w:t>соотносить характеристики компьютера с зад</w:t>
      </w:r>
      <w:r>
        <w:t xml:space="preserve">ачами, решаемыми с его </w:t>
      </w:r>
      <w:r>
        <w:rPr>
          <w:spacing w:val="-2"/>
        </w:rPr>
        <w:t>помощью;</w:t>
      </w:r>
    </w:p>
    <w:p w:rsidR="00E531B3" w:rsidRDefault="00E03CF9">
      <w:pPr>
        <w:pStyle w:val="a3"/>
        <w:spacing w:line="348" w:lineRule="auto"/>
        <w:ind w:right="150"/>
      </w:pPr>
      <w: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E531B3" w:rsidRDefault="00E03CF9">
      <w:pPr>
        <w:pStyle w:val="a3"/>
        <w:spacing w:line="348" w:lineRule="auto"/>
        <w:ind w:right="147"/>
      </w:pPr>
      <w:r>
        <w:t>ориентироваться в иерархической структуре файловой системы (записывать полное имя ф</w:t>
      </w:r>
      <w:r>
        <w:t>айла (папки, каталога), путь к файлу (папке, каталогу) по имеющемуся описанию файловой структуры некоторого информационного носителя);</w:t>
      </w:r>
    </w:p>
    <w:p w:rsidR="00E531B3" w:rsidRDefault="00E03CF9">
      <w:pPr>
        <w:pStyle w:val="a3"/>
        <w:spacing w:before="1" w:line="348" w:lineRule="auto"/>
        <w:ind w:right="147"/>
      </w:pPr>
      <w:r>
        <w:t>работать с файловой системой персонального компьютера и облачными хранилищами с использованием графического интерфейса: с</w:t>
      </w:r>
      <w:r>
        <w:t>оздавать, копировать, перемещать, переименовывать, удалять и архивировать файлы и каталоги;</w:t>
      </w:r>
    </w:p>
    <w:p w:rsidR="00E531B3" w:rsidRDefault="00E03CF9">
      <w:pPr>
        <w:pStyle w:val="a3"/>
        <w:spacing w:line="348" w:lineRule="auto"/>
        <w:ind w:right="143"/>
      </w:pPr>
      <w: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w:t>
      </w:r>
      <w:r>
        <w:t>ять методы профилактики заболеваний, связанных с использованием цифровых устройств;</w:t>
      </w:r>
    </w:p>
    <w:p w:rsidR="00E531B3" w:rsidRDefault="00E03CF9">
      <w:pPr>
        <w:pStyle w:val="a3"/>
        <w:ind w:left="1558" w:firstLine="0"/>
      </w:pPr>
      <w:r>
        <w:t>соблюдать</w:t>
      </w:r>
      <w:r>
        <w:rPr>
          <w:spacing w:val="-9"/>
        </w:rPr>
        <w:t xml:space="preserve"> </w:t>
      </w:r>
      <w:r>
        <w:t>сетевой</w:t>
      </w:r>
      <w:r>
        <w:rPr>
          <w:spacing w:val="-5"/>
        </w:rPr>
        <w:t xml:space="preserve"> </w:t>
      </w:r>
      <w:r>
        <w:t>этикет,</w:t>
      </w:r>
      <w:r>
        <w:rPr>
          <w:spacing w:val="-5"/>
        </w:rPr>
        <w:t xml:space="preserve"> </w:t>
      </w:r>
      <w:r>
        <w:t>базовые</w:t>
      </w:r>
      <w:r>
        <w:rPr>
          <w:spacing w:val="-4"/>
        </w:rPr>
        <w:t xml:space="preserve"> </w:t>
      </w:r>
      <w:r>
        <w:t>нормы</w:t>
      </w:r>
      <w:r>
        <w:rPr>
          <w:spacing w:val="-3"/>
        </w:rPr>
        <w:t xml:space="preserve"> </w:t>
      </w:r>
      <w:r>
        <w:t>информационной</w:t>
      </w:r>
      <w:r>
        <w:rPr>
          <w:spacing w:val="-4"/>
        </w:rPr>
        <w:t xml:space="preserve"> </w:t>
      </w:r>
      <w:r>
        <w:t>этики</w:t>
      </w:r>
      <w:r>
        <w:rPr>
          <w:spacing w:val="-3"/>
        </w:rPr>
        <w:t xml:space="preserve"> </w:t>
      </w:r>
      <w:r>
        <w:t>и</w:t>
      </w:r>
      <w:r>
        <w:rPr>
          <w:spacing w:val="-4"/>
        </w:rPr>
        <w:t xml:space="preserve"> </w:t>
      </w:r>
      <w:r>
        <w:t>права</w:t>
      </w:r>
      <w:r>
        <w:rPr>
          <w:spacing w:val="-5"/>
        </w:rPr>
        <w:t xml:space="preserve"> при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48" w:lineRule="auto"/>
        <w:ind w:right="153" w:firstLine="0"/>
      </w:pPr>
      <w:r>
        <w:lastRenderedPageBreak/>
        <w:t>работе с приложениями на любых устройствах и в Интернете, выбирать безопасные стратегии поведения в сети;</w:t>
      </w:r>
    </w:p>
    <w:p w:rsidR="00E531B3" w:rsidRDefault="00E03CF9">
      <w:pPr>
        <w:pStyle w:val="a3"/>
        <w:spacing w:before="3" w:line="348" w:lineRule="auto"/>
        <w:ind w:right="142"/>
      </w:pPr>
      <w: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w:t>
      </w:r>
      <w:r>
        <w:t>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w:t>
      </w:r>
      <w:r>
        <w:t>ть, цифровой след, аутентичность субъектов и ресурсов, опасность вредоносного кода);</w:t>
      </w:r>
    </w:p>
    <w:p w:rsidR="00E531B3" w:rsidRDefault="00E03CF9">
      <w:pPr>
        <w:pStyle w:val="a3"/>
        <w:spacing w:line="348" w:lineRule="auto"/>
        <w:ind w:right="149"/>
      </w:pPr>
      <w:r>
        <w:t xml:space="preserve">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w:t>
      </w:r>
      <w:r>
        <w:t>распространения вредоносной информации, в том числе экстремистского и террористического характера;</w:t>
      </w:r>
    </w:p>
    <w:p w:rsidR="00E531B3" w:rsidRDefault="00E03CF9">
      <w:pPr>
        <w:pStyle w:val="a3"/>
        <w:ind w:left="1558" w:firstLine="0"/>
      </w:pPr>
      <w:r>
        <w:t>понимать</w:t>
      </w:r>
      <w:r>
        <w:rPr>
          <w:spacing w:val="-12"/>
        </w:rPr>
        <w:t xml:space="preserve"> </w:t>
      </w:r>
      <w:r>
        <w:t>структуру</w:t>
      </w:r>
      <w:r>
        <w:rPr>
          <w:spacing w:val="-10"/>
        </w:rPr>
        <w:t xml:space="preserve"> </w:t>
      </w:r>
      <w:r>
        <w:t>адресов</w:t>
      </w:r>
      <w:r>
        <w:rPr>
          <w:spacing w:val="-9"/>
        </w:rPr>
        <w:t xml:space="preserve"> </w:t>
      </w:r>
      <w:r>
        <w:t>веб-</w:t>
      </w:r>
      <w:r>
        <w:rPr>
          <w:spacing w:val="-2"/>
        </w:rPr>
        <w:t>ресурсов;</w:t>
      </w:r>
    </w:p>
    <w:p w:rsidR="00E531B3" w:rsidRDefault="00E03CF9">
      <w:pPr>
        <w:pStyle w:val="a3"/>
        <w:spacing w:before="145" w:line="348" w:lineRule="auto"/>
        <w:ind w:right="145"/>
      </w:pPr>
      <w:r>
        <w:t>использовать современные сервисы интернет-коммуникаций, цифровые сервисы государственных услуг, цифровые образовательные сервисы;</w:t>
      </w:r>
    </w:p>
    <w:p w:rsidR="00E531B3" w:rsidRDefault="00E03CF9">
      <w:pPr>
        <w:pStyle w:val="a3"/>
        <w:spacing w:line="348" w:lineRule="auto"/>
        <w:ind w:right="146"/>
      </w:pPr>
      <w:r>
        <w:t>раскрывать смысл понятий «исполнитель», «алгоритм», «программа»,</w:t>
      </w:r>
      <w:r>
        <w:rPr>
          <w:spacing w:val="40"/>
        </w:rPr>
        <w:t xml:space="preserve"> </w:t>
      </w:r>
      <w:r>
        <w:t>понимая разницу между употреблением этих терминов в обыденной</w:t>
      </w:r>
      <w:r>
        <w:t xml:space="preserve"> речи и в </w:t>
      </w:r>
      <w:r>
        <w:rPr>
          <w:spacing w:val="-2"/>
        </w:rPr>
        <w:t>информатике;</w:t>
      </w:r>
    </w:p>
    <w:p w:rsidR="00E531B3" w:rsidRDefault="00E03CF9">
      <w:pPr>
        <w:pStyle w:val="a3"/>
        <w:spacing w:line="348" w:lineRule="auto"/>
        <w:ind w:right="151"/>
      </w:pPr>
      <w:r>
        <w:t>описывать алгоритм решения задачи различными способами, в том числе в виде блок-схемы;</w:t>
      </w:r>
    </w:p>
    <w:p w:rsidR="00E531B3" w:rsidRDefault="00E03CF9">
      <w:pPr>
        <w:pStyle w:val="a3"/>
        <w:spacing w:before="1" w:line="348" w:lineRule="auto"/>
        <w:ind w:right="147"/>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w:t>
      </w:r>
      <w:r>
        <w:t>ных алгоритмов для управления исполнителями, такими как Робот, Черепашка, Чертёжник;</w:t>
      </w:r>
    </w:p>
    <w:p w:rsidR="00E531B3" w:rsidRDefault="00E03CF9">
      <w:pPr>
        <w:pStyle w:val="a3"/>
        <w:spacing w:line="348" w:lineRule="auto"/>
        <w:ind w:right="140"/>
      </w:pPr>
      <w:r>
        <w:t>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w:t>
      </w:r>
      <w:r>
        <w:t xml:space="preserve">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w:t>
      </w:r>
      <w:r>
        <w:rPr>
          <w:spacing w:val="-2"/>
        </w:rPr>
        <w:t>пространство.</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9" w:line="348" w:lineRule="auto"/>
        <w:ind w:left="849" w:right="149" w:firstLine="708"/>
        <w:jc w:val="both"/>
        <w:rPr>
          <w:sz w:val="28"/>
        </w:rPr>
      </w:pPr>
      <w:r>
        <w:rPr>
          <w:sz w:val="28"/>
        </w:rPr>
        <w:lastRenderedPageBreak/>
        <w:t>К концу обучения в 8 классе у обучающегося будут сформ</w:t>
      </w:r>
      <w:r>
        <w:rPr>
          <w:sz w:val="28"/>
        </w:rPr>
        <w:t xml:space="preserve">ированы </w:t>
      </w:r>
      <w:r>
        <w:rPr>
          <w:spacing w:val="-2"/>
          <w:sz w:val="28"/>
        </w:rPr>
        <w:t>умения:</w:t>
      </w:r>
    </w:p>
    <w:p w:rsidR="00E531B3" w:rsidRDefault="00E03CF9">
      <w:pPr>
        <w:pStyle w:val="a3"/>
        <w:spacing w:before="3" w:line="348" w:lineRule="auto"/>
        <w:ind w:right="152"/>
      </w:pPr>
      <w:r>
        <w:t xml:space="preserve">пояснять различия между позиционными и непозиционными системами </w:t>
      </w:r>
      <w:r>
        <w:rPr>
          <w:spacing w:val="-2"/>
        </w:rPr>
        <w:t>счисления;</w:t>
      </w:r>
    </w:p>
    <w:p w:rsidR="00E531B3" w:rsidRDefault="00E03CF9">
      <w:pPr>
        <w:pStyle w:val="a3"/>
        <w:spacing w:line="348" w:lineRule="auto"/>
        <w:ind w:right="149"/>
      </w:pPr>
      <w:r>
        <w:t>записывать, сравнивать и производить арифметические операции над целыми числами в позиционных системах счисления;</w:t>
      </w:r>
    </w:p>
    <w:p w:rsidR="00E531B3" w:rsidRDefault="00E03CF9">
      <w:pPr>
        <w:pStyle w:val="a3"/>
        <w:spacing w:line="348" w:lineRule="auto"/>
        <w:ind w:right="151"/>
      </w:pPr>
      <w:r>
        <w:t xml:space="preserve">оперировать понятиями «высказывание», «логическая операция», «логическое </w:t>
      </w:r>
      <w:r>
        <w:rPr>
          <w:spacing w:val="-2"/>
        </w:rPr>
        <w:t>выражение»;</w:t>
      </w:r>
    </w:p>
    <w:p w:rsidR="00E531B3" w:rsidRDefault="00E03CF9">
      <w:pPr>
        <w:pStyle w:val="a3"/>
        <w:spacing w:line="348" w:lineRule="auto"/>
        <w:ind w:right="147"/>
      </w:pPr>
      <w: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w:t>
      </w:r>
      <w:r>
        <w:t xml:space="preserve">чениях истинности входящих в него </w:t>
      </w:r>
      <w:r>
        <w:rPr>
          <w:spacing w:val="-2"/>
        </w:rPr>
        <w:t>переменных;</w:t>
      </w:r>
    </w:p>
    <w:p w:rsidR="00E531B3" w:rsidRDefault="00E03CF9">
      <w:pPr>
        <w:pStyle w:val="a3"/>
        <w:spacing w:line="348" w:lineRule="auto"/>
        <w:ind w:right="149"/>
      </w:pPr>
      <w:r>
        <w:t>строить таблицы истинности для логических выражений, строить логические выражения по таблицам истинности;</w:t>
      </w:r>
    </w:p>
    <w:p w:rsidR="00E531B3" w:rsidRDefault="00E03CF9">
      <w:pPr>
        <w:pStyle w:val="a3"/>
        <w:spacing w:line="348" w:lineRule="auto"/>
        <w:ind w:left="1558" w:right="1381" w:firstLine="0"/>
      </w:pPr>
      <w:r>
        <w:t>упрощать</w:t>
      </w:r>
      <w:r>
        <w:rPr>
          <w:spacing w:val="-8"/>
        </w:rPr>
        <w:t xml:space="preserve"> </w:t>
      </w:r>
      <w:r>
        <w:t>логические</w:t>
      </w:r>
      <w:r>
        <w:rPr>
          <w:spacing w:val="-7"/>
        </w:rPr>
        <w:t xml:space="preserve"> </w:t>
      </w:r>
      <w:r>
        <w:t>выражения,</w:t>
      </w:r>
      <w:r>
        <w:rPr>
          <w:spacing w:val="-10"/>
        </w:rPr>
        <w:t xml:space="preserve"> </w:t>
      </w:r>
      <w:r>
        <w:t>используя</w:t>
      </w:r>
      <w:r>
        <w:rPr>
          <w:spacing w:val="-7"/>
        </w:rPr>
        <w:t xml:space="preserve"> </w:t>
      </w:r>
      <w:r>
        <w:t>законы</w:t>
      </w:r>
      <w:r>
        <w:rPr>
          <w:spacing w:val="-7"/>
        </w:rPr>
        <w:t xml:space="preserve"> </w:t>
      </w:r>
      <w:r>
        <w:t>алгебры</w:t>
      </w:r>
      <w:r>
        <w:rPr>
          <w:spacing w:val="-7"/>
        </w:rPr>
        <w:t xml:space="preserve"> </w:t>
      </w:r>
      <w:r>
        <w:t>логики; приводить примеры логических элементов к</w:t>
      </w:r>
      <w:r>
        <w:t>омпьютера;</w:t>
      </w:r>
    </w:p>
    <w:p w:rsidR="00E531B3" w:rsidRDefault="00E03CF9">
      <w:pPr>
        <w:pStyle w:val="a3"/>
        <w:ind w:left="1558" w:firstLine="0"/>
      </w:pPr>
      <w:r>
        <w:t>уметь</w:t>
      </w:r>
      <w:r>
        <w:rPr>
          <w:spacing w:val="-16"/>
        </w:rPr>
        <w:t xml:space="preserve"> </w:t>
      </w:r>
      <w:r>
        <w:t>выбирать</w:t>
      </w:r>
      <w:r>
        <w:rPr>
          <w:spacing w:val="-11"/>
        </w:rPr>
        <w:t xml:space="preserve"> </w:t>
      </w:r>
      <w:r>
        <w:t>подходящий</w:t>
      </w:r>
      <w:r>
        <w:rPr>
          <w:spacing w:val="-10"/>
        </w:rPr>
        <w:t xml:space="preserve"> </w:t>
      </w:r>
      <w:r>
        <w:t>алгоритм</w:t>
      </w:r>
      <w:r>
        <w:rPr>
          <w:spacing w:val="-10"/>
        </w:rPr>
        <w:t xml:space="preserve"> </w:t>
      </w:r>
      <w:r>
        <w:t>для</w:t>
      </w:r>
      <w:r>
        <w:rPr>
          <w:spacing w:val="-10"/>
        </w:rPr>
        <w:t xml:space="preserve"> </w:t>
      </w:r>
      <w:r>
        <w:t>решения</w:t>
      </w:r>
      <w:r>
        <w:rPr>
          <w:spacing w:val="-9"/>
        </w:rPr>
        <w:t xml:space="preserve"> </w:t>
      </w:r>
      <w:r>
        <w:rPr>
          <w:spacing w:val="-2"/>
        </w:rPr>
        <w:t>задачи;</w:t>
      </w:r>
    </w:p>
    <w:p w:rsidR="00E531B3" w:rsidRDefault="00E03CF9">
      <w:pPr>
        <w:pStyle w:val="a3"/>
        <w:spacing w:before="143" w:line="348" w:lineRule="auto"/>
        <w:ind w:right="151"/>
      </w:pPr>
      <w:r>
        <w:t>оперировать понятиями: переменная, тип данных, операция присваивания, арифметические</w:t>
      </w:r>
      <w:r>
        <w:rPr>
          <w:spacing w:val="-1"/>
        </w:rPr>
        <w:t xml:space="preserve"> </w:t>
      </w:r>
      <w:r>
        <w:t>и</w:t>
      </w:r>
      <w:r>
        <w:rPr>
          <w:spacing w:val="-1"/>
        </w:rPr>
        <w:t xml:space="preserve"> </w:t>
      </w:r>
      <w:r>
        <w:t>логические</w:t>
      </w:r>
      <w:r>
        <w:rPr>
          <w:spacing w:val="-4"/>
        </w:rPr>
        <w:t xml:space="preserve"> </w:t>
      </w:r>
      <w:r>
        <w:t>операции,</w:t>
      </w:r>
      <w:r>
        <w:rPr>
          <w:spacing w:val="-2"/>
        </w:rPr>
        <w:t xml:space="preserve"> </w:t>
      </w:r>
      <w:r>
        <w:t>включая</w:t>
      </w:r>
      <w:r>
        <w:rPr>
          <w:spacing w:val="-1"/>
        </w:rPr>
        <w:t xml:space="preserve"> </w:t>
      </w:r>
      <w:r>
        <w:t>операции</w:t>
      </w:r>
      <w:r>
        <w:rPr>
          <w:spacing w:val="-3"/>
        </w:rPr>
        <w:t xml:space="preserve"> </w:t>
      </w:r>
      <w:r>
        <w:t>целочисленного</w:t>
      </w:r>
      <w:r>
        <w:rPr>
          <w:spacing w:val="-3"/>
        </w:rPr>
        <w:t xml:space="preserve"> </w:t>
      </w:r>
      <w:r>
        <w:t>деления и остатка от деления;</w:t>
      </w:r>
    </w:p>
    <w:p w:rsidR="00E531B3" w:rsidRDefault="00E03CF9">
      <w:pPr>
        <w:pStyle w:val="a3"/>
        <w:spacing w:before="1" w:line="348" w:lineRule="auto"/>
        <w:ind w:right="143"/>
      </w:pPr>
      <w:r>
        <w:t>использовать констан</w:t>
      </w:r>
      <w:r>
        <w:t>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E531B3" w:rsidRDefault="00E03CF9">
      <w:pPr>
        <w:pStyle w:val="a3"/>
        <w:spacing w:before="2" w:line="348" w:lineRule="auto"/>
        <w:ind w:left="1558" w:right="146" w:firstLine="0"/>
      </w:pPr>
      <w:r>
        <w:t>записывать логические выражения на изучаемом языке программирования; анализировать</w:t>
      </w:r>
      <w:r>
        <w:rPr>
          <w:spacing w:val="40"/>
        </w:rPr>
        <w:t xml:space="preserve"> </w:t>
      </w:r>
      <w:r>
        <w:t>предложенные</w:t>
      </w:r>
      <w:r>
        <w:rPr>
          <w:spacing w:val="40"/>
        </w:rPr>
        <w:t xml:space="preserve"> </w:t>
      </w:r>
      <w:r>
        <w:t>алгоритмы,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определять,</w:t>
      </w:r>
      <w:r>
        <w:rPr>
          <w:spacing w:val="40"/>
        </w:rPr>
        <w:t xml:space="preserve"> </w:t>
      </w:r>
      <w:r>
        <w:t>какие</w:t>
      </w:r>
    </w:p>
    <w:p w:rsidR="00E531B3" w:rsidRDefault="00E03CF9">
      <w:pPr>
        <w:pStyle w:val="a3"/>
        <w:spacing w:line="348" w:lineRule="auto"/>
        <w:ind w:right="148" w:firstLine="0"/>
      </w:pPr>
      <w:r>
        <w:t>результаты возможны при заданном множестве исходных значений, определять возможные входные данные, приводящие к определённому результату;</w:t>
      </w:r>
    </w:p>
    <w:p w:rsidR="00E531B3" w:rsidRDefault="00E03CF9">
      <w:pPr>
        <w:pStyle w:val="a3"/>
        <w:spacing w:line="348" w:lineRule="auto"/>
        <w:ind w:right="149"/>
      </w:pPr>
      <w:r>
        <w:t>создавать и отлаживать программы на современном языке программирования общего</w:t>
      </w:r>
      <w:r>
        <w:t xml:space="preserve"> назначения (Python, С++, Java, C#), реализующие алгоритмы обработки числовых данных с использованием ветвлений (нахождение минимума и максимума из</w:t>
      </w:r>
      <w:r>
        <w:rPr>
          <w:spacing w:val="80"/>
          <w:w w:val="150"/>
        </w:rPr>
        <w:t xml:space="preserve"> </w:t>
      </w:r>
      <w:r>
        <w:t>двух,</w:t>
      </w:r>
      <w:r>
        <w:rPr>
          <w:spacing w:val="80"/>
          <w:w w:val="150"/>
        </w:rPr>
        <w:t xml:space="preserve"> </w:t>
      </w:r>
      <w:r>
        <w:t>трёх</w:t>
      </w:r>
      <w:r>
        <w:rPr>
          <w:spacing w:val="80"/>
          <w:w w:val="150"/>
        </w:rPr>
        <w:t xml:space="preserve"> </w:t>
      </w:r>
      <w:r>
        <w:t>и</w:t>
      </w:r>
      <w:r>
        <w:rPr>
          <w:spacing w:val="80"/>
          <w:w w:val="150"/>
        </w:rPr>
        <w:t xml:space="preserve"> </w:t>
      </w:r>
      <w:r>
        <w:t>четырёх</w:t>
      </w:r>
      <w:r>
        <w:rPr>
          <w:spacing w:val="80"/>
          <w:w w:val="150"/>
        </w:rPr>
        <w:t xml:space="preserve"> </w:t>
      </w:r>
      <w:r>
        <w:t>чисел,</w:t>
      </w:r>
      <w:r>
        <w:rPr>
          <w:spacing w:val="80"/>
          <w:w w:val="150"/>
        </w:rPr>
        <w:t xml:space="preserve"> </w:t>
      </w:r>
      <w:r>
        <w:t>решение</w:t>
      </w:r>
      <w:r>
        <w:rPr>
          <w:spacing w:val="80"/>
          <w:w w:val="150"/>
        </w:rPr>
        <w:t xml:space="preserve"> </w:t>
      </w:r>
      <w:r>
        <w:t>квадратного</w:t>
      </w:r>
      <w:r>
        <w:rPr>
          <w:spacing w:val="80"/>
          <w:w w:val="150"/>
        </w:rPr>
        <w:t xml:space="preserve"> </w:t>
      </w:r>
      <w:r>
        <w:t>уравнения,</w:t>
      </w:r>
      <w:r>
        <w:rPr>
          <w:spacing w:val="80"/>
          <w:w w:val="150"/>
        </w:rPr>
        <w:t xml:space="preserve"> </w:t>
      </w:r>
      <w:r>
        <w:t>имеющего</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lastRenderedPageBreak/>
        <w:t>вещественные</w:t>
      </w:r>
      <w:r>
        <w:rPr>
          <w:spacing w:val="5"/>
        </w:rPr>
        <w:t xml:space="preserve"> </w:t>
      </w:r>
      <w:r>
        <w:rPr>
          <w:spacing w:val="-2"/>
        </w:rPr>
        <w:t>корни);</w:t>
      </w:r>
    </w:p>
    <w:p w:rsidR="00E531B3" w:rsidRDefault="00E03CF9">
      <w:pPr>
        <w:pStyle w:val="a3"/>
        <w:spacing w:before="146" w:line="348" w:lineRule="auto"/>
        <w:ind w:right="147"/>
      </w:pPr>
      <w:r>
        <w:t>с</w:t>
      </w:r>
      <w:r>
        <w:t xml:space="preserve">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w:t>
      </w:r>
      <w:r>
        <w:t>общего делителя двух</w:t>
      </w:r>
      <w:r>
        <w:rPr>
          <w:spacing w:val="40"/>
        </w:rPr>
        <w:t xml:space="preserve"> </w:t>
      </w:r>
      <w:r>
        <w:t xml:space="preserve">натуральных чисел, проверки натурального числа на простоту, разложения натурального числа на простые сомножители, выделения цифр из натурального </w:t>
      </w:r>
      <w:r>
        <w:rPr>
          <w:spacing w:val="-2"/>
        </w:rPr>
        <w:t>числа);</w:t>
      </w:r>
    </w:p>
    <w:p w:rsidR="00E531B3" w:rsidRDefault="00E03CF9">
      <w:pPr>
        <w:pStyle w:val="a3"/>
        <w:spacing w:before="2" w:line="348" w:lineRule="auto"/>
        <w:ind w:right="142"/>
      </w:pPr>
      <w: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w:t>
      </w:r>
      <w:r>
        <w:t>ий элементов числовой последовательности, удовлетворяющих заданному условию);</w:t>
      </w:r>
    </w:p>
    <w:p w:rsidR="00E531B3" w:rsidRDefault="00E03CF9">
      <w:pPr>
        <w:pStyle w:val="a3"/>
        <w:spacing w:line="348" w:lineRule="auto"/>
        <w:ind w:right="144"/>
      </w:pPr>
      <w: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w:t>
      </w:r>
      <w:r>
        <w:t xml:space="preserve">ная обработка строк, подсчёт частоты появления символа в строке, использование встроенных функций для обработки </w:t>
      </w:r>
      <w:r>
        <w:rPr>
          <w:spacing w:val="-2"/>
        </w:rPr>
        <w:t>строк);</w:t>
      </w:r>
    </w:p>
    <w:p w:rsidR="00E531B3" w:rsidRDefault="00E03CF9">
      <w:pPr>
        <w:pStyle w:val="a3"/>
        <w:spacing w:line="348" w:lineRule="auto"/>
        <w:ind w:right="136"/>
      </w:pPr>
      <w:r>
        <w:t>создавать и отлаживать программы, реализующие типовые алгоритмы обработки одномерных числовых массивов, на одном из языков программирова</w:t>
      </w:r>
      <w:r>
        <w:t xml:space="preserve">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w:t>
      </w:r>
      <w:r>
        <w:t xml:space="preserve">минимального и максимального значений элементов </w:t>
      </w:r>
      <w:r>
        <w:rPr>
          <w:spacing w:val="-2"/>
        </w:rPr>
        <w:t>массива;</w:t>
      </w:r>
    </w:p>
    <w:p w:rsidR="00E531B3" w:rsidRDefault="00E03CF9">
      <w:pPr>
        <w:pStyle w:val="a3"/>
        <w:spacing w:before="1" w:line="348" w:lineRule="auto"/>
        <w:ind w:right="152"/>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531B3" w:rsidRDefault="00E03CF9">
      <w:pPr>
        <w:pStyle w:val="a3"/>
        <w:spacing w:line="348" w:lineRule="auto"/>
        <w:ind w:right="144"/>
      </w:pPr>
      <w:r>
        <w:t>создавать и применять</w:t>
      </w:r>
      <w:r>
        <w:t xml:space="preserve"> в электронных таблицах формулы для расчётов с использованием встроенных арифметических функций (суммирование, вычисление среднего</w:t>
      </w:r>
      <w:r>
        <w:rPr>
          <w:spacing w:val="80"/>
        </w:rPr>
        <w:t xml:space="preserve"> </w:t>
      </w:r>
      <w:r>
        <w:t>арифметического,</w:t>
      </w:r>
      <w:r>
        <w:rPr>
          <w:spacing w:val="80"/>
        </w:rPr>
        <w:t xml:space="preserve"> </w:t>
      </w:r>
      <w:r>
        <w:t>поиск</w:t>
      </w:r>
      <w:r>
        <w:rPr>
          <w:spacing w:val="80"/>
        </w:rPr>
        <w:t xml:space="preserve"> </w:t>
      </w:r>
      <w:r>
        <w:t>максимального</w:t>
      </w:r>
      <w:r>
        <w:rPr>
          <w:spacing w:val="80"/>
        </w:rPr>
        <w:t xml:space="preserve"> </w:t>
      </w:r>
      <w:r>
        <w:t>и</w:t>
      </w:r>
      <w:r>
        <w:rPr>
          <w:spacing w:val="80"/>
        </w:rPr>
        <w:t xml:space="preserve"> </w:t>
      </w:r>
      <w:r>
        <w:t>минимального</w:t>
      </w:r>
      <w:r>
        <w:rPr>
          <w:spacing w:val="80"/>
        </w:rPr>
        <w:t xml:space="preserve"> </w:t>
      </w:r>
      <w:r>
        <w:t>значений),</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абсолютной,</w:t>
      </w:r>
      <w:r>
        <w:rPr>
          <w:spacing w:val="-15"/>
        </w:rPr>
        <w:t xml:space="preserve"> </w:t>
      </w:r>
      <w:r>
        <w:t>относительной</w:t>
      </w:r>
      <w:r>
        <w:rPr>
          <w:spacing w:val="-11"/>
        </w:rPr>
        <w:t xml:space="preserve"> </w:t>
      </w:r>
      <w:r>
        <w:t>и</w:t>
      </w:r>
      <w:r>
        <w:rPr>
          <w:spacing w:val="-12"/>
        </w:rPr>
        <w:t xml:space="preserve"> </w:t>
      </w:r>
      <w:r>
        <w:t>смешанной</w:t>
      </w:r>
      <w:r>
        <w:rPr>
          <w:spacing w:val="-11"/>
        </w:rPr>
        <w:t xml:space="preserve"> </w:t>
      </w:r>
      <w:r>
        <w:rPr>
          <w:spacing w:val="-2"/>
        </w:rPr>
        <w:t>адреса</w:t>
      </w:r>
      <w:r>
        <w:rPr>
          <w:spacing w:val="-2"/>
        </w:rPr>
        <w:t>ции.</w:t>
      </w:r>
    </w:p>
    <w:p w:rsidR="00E531B3" w:rsidRDefault="00E03CF9">
      <w:pPr>
        <w:pStyle w:val="a5"/>
        <w:numPr>
          <w:ilvl w:val="3"/>
          <w:numId w:val="134"/>
        </w:numPr>
        <w:tabs>
          <w:tab w:val="left" w:pos="2603"/>
        </w:tabs>
        <w:spacing w:before="146" w:line="348" w:lineRule="auto"/>
        <w:ind w:left="849" w:right="149" w:firstLine="708"/>
        <w:jc w:val="both"/>
        <w:rPr>
          <w:sz w:val="28"/>
        </w:rPr>
      </w:pPr>
      <w:r>
        <w:rPr>
          <w:sz w:val="28"/>
        </w:rPr>
        <w:t xml:space="preserve">К концу обучения в 9 классе у обучающегося будут сформированы </w:t>
      </w:r>
      <w:r>
        <w:rPr>
          <w:spacing w:val="-2"/>
          <w:sz w:val="28"/>
        </w:rPr>
        <w:t>умения:</w:t>
      </w:r>
    </w:p>
    <w:p w:rsidR="00E531B3" w:rsidRDefault="00E03CF9">
      <w:pPr>
        <w:pStyle w:val="a3"/>
        <w:spacing w:line="348" w:lineRule="auto"/>
        <w:ind w:right="144"/>
      </w:pPr>
      <w:r>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rsidR="00E531B3" w:rsidRDefault="00E03CF9">
      <w:pPr>
        <w:pStyle w:val="a3"/>
        <w:spacing w:line="350" w:lineRule="auto"/>
        <w:ind w:right="149"/>
      </w:pPr>
      <w:r>
        <w:t>созд</w:t>
      </w:r>
      <w:r>
        <w:t>авать однотабличную базу данных, составлять запросы к базе данных с помощью визуального редактора;</w:t>
      </w:r>
    </w:p>
    <w:p w:rsidR="00E531B3" w:rsidRDefault="00E03CF9">
      <w:pPr>
        <w:pStyle w:val="a3"/>
        <w:spacing w:line="348" w:lineRule="auto"/>
        <w:ind w:right="152"/>
      </w:pPr>
      <w:r>
        <w:t>демонстрировать владение терминологией, связанной с графами (вершина, ребро, путь, длина ребра и пути) и деревьями (корень, лист, высота дерева);</w:t>
      </w:r>
    </w:p>
    <w:p w:rsidR="00E531B3" w:rsidRDefault="00E03CF9">
      <w:pPr>
        <w:pStyle w:val="a3"/>
        <w:spacing w:line="348" w:lineRule="auto"/>
        <w:ind w:right="143"/>
      </w:pPr>
      <w:r>
        <w:t>использоват</w:t>
      </w:r>
      <w:r>
        <w:t>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E531B3" w:rsidRDefault="00E03CF9">
      <w:pPr>
        <w:pStyle w:val="a3"/>
        <w:spacing w:line="348" w:lineRule="auto"/>
        <w:ind w:right="141"/>
      </w:pPr>
      <w:r>
        <w:t>строи</w:t>
      </w:r>
      <w:r>
        <w:t>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w:t>
      </w:r>
      <w:r>
        <w:t>я, тестирование, проведение компьютерного эксперимента, анализ его результатов, уточнение модели);</w:t>
      </w:r>
    </w:p>
    <w:p w:rsidR="00E531B3" w:rsidRDefault="00E03CF9">
      <w:pPr>
        <w:pStyle w:val="a3"/>
        <w:spacing w:line="348" w:lineRule="auto"/>
        <w:ind w:right="146"/>
      </w:pPr>
      <w:r>
        <w:t xml:space="preserve">разбивать задачи на подзадачи; создавать и отлаживать программы на современном языке программирования общего назначения (Python, С++, Java, C#), реализующие </w:t>
      </w:r>
      <w:r>
        <w:t>алгоритмы обработки числовых данных с использованием подпрограмм (процедур, функций);</w:t>
      </w:r>
    </w:p>
    <w:p w:rsidR="00E531B3" w:rsidRDefault="00E03CF9">
      <w:pPr>
        <w:pStyle w:val="a3"/>
        <w:spacing w:line="348" w:lineRule="auto"/>
        <w:ind w:right="143"/>
      </w:pPr>
      <w:r>
        <w:t>составлять</w:t>
      </w:r>
      <w:r>
        <w:rPr>
          <w:spacing w:val="-2"/>
        </w:rPr>
        <w:t xml:space="preserve"> </w:t>
      </w:r>
      <w:r>
        <w:t>и</w:t>
      </w:r>
      <w:r>
        <w:rPr>
          <w:spacing w:val="-2"/>
        </w:rPr>
        <w:t xml:space="preserve"> </w:t>
      </w:r>
      <w:r>
        <w:t>отлаживать</w:t>
      </w:r>
      <w:r>
        <w:rPr>
          <w:spacing w:val="-3"/>
        </w:rPr>
        <w:t xml:space="preserve"> </w:t>
      </w:r>
      <w:r>
        <w:t>программы</w:t>
      </w:r>
      <w:r>
        <w:rPr>
          <w:spacing w:val="-2"/>
        </w:rPr>
        <w:t xml:space="preserve"> </w:t>
      </w:r>
      <w:r>
        <w:t>на</w:t>
      </w:r>
      <w:r>
        <w:rPr>
          <w:spacing w:val="-3"/>
        </w:rPr>
        <w:t xml:space="preserve"> </w:t>
      </w:r>
      <w:r>
        <w:t>современном</w:t>
      </w:r>
      <w:r>
        <w:rPr>
          <w:spacing w:val="-2"/>
        </w:rPr>
        <w:t xml:space="preserve"> </w:t>
      </w:r>
      <w:r>
        <w:t>языке</w:t>
      </w:r>
      <w:r>
        <w:rPr>
          <w:spacing w:val="-2"/>
        </w:rPr>
        <w:t xml:space="preserve"> </w:t>
      </w:r>
      <w:r>
        <w:t>программирования общего назначения из приведённого выше списка, реализующие несложные рекурсивные алгоритмы;</w:t>
      </w:r>
    </w:p>
    <w:p w:rsidR="00E531B3" w:rsidRDefault="00E03CF9">
      <w:pPr>
        <w:pStyle w:val="a3"/>
        <w:spacing w:line="348" w:lineRule="auto"/>
        <w:ind w:right="151"/>
      </w:pPr>
      <w:r>
        <w:t>составлять</w:t>
      </w:r>
      <w:r>
        <w:rPr>
          <w:spacing w:val="-3"/>
        </w:rPr>
        <w:t xml:space="preserve"> </w:t>
      </w:r>
      <w:r>
        <w:t>и</w:t>
      </w:r>
      <w:r>
        <w:rPr>
          <w:spacing w:val="-2"/>
        </w:rPr>
        <w:t xml:space="preserve"> </w:t>
      </w:r>
      <w:r>
        <w:t>отлаживать</w:t>
      </w:r>
      <w:r>
        <w:rPr>
          <w:spacing w:val="-5"/>
        </w:rPr>
        <w:t xml:space="preserve"> </w:t>
      </w:r>
      <w:r>
        <w:t>программы</w:t>
      </w:r>
      <w:r>
        <w:rPr>
          <w:spacing w:val="-2"/>
        </w:rPr>
        <w:t xml:space="preserve"> </w:t>
      </w:r>
      <w:r>
        <w:t>на</w:t>
      </w:r>
      <w:r>
        <w:rPr>
          <w:spacing w:val="-4"/>
        </w:rPr>
        <w:t xml:space="preserve"> </w:t>
      </w:r>
      <w:r>
        <w:t>современном</w:t>
      </w:r>
      <w:r>
        <w:rPr>
          <w:spacing w:val="-3"/>
        </w:rPr>
        <w:t xml:space="preserve"> </w:t>
      </w:r>
      <w:r>
        <w:t>языке</w:t>
      </w:r>
      <w:r>
        <w:rPr>
          <w:spacing w:val="-2"/>
        </w:rPr>
        <w:t xml:space="preserve"> </w:t>
      </w:r>
      <w:r>
        <w:t>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rsidR="00E531B3" w:rsidRDefault="00E03CF9">
      <w:pPr>
        <w:pStyle w:val="a3"/>
        <w:spacing w:line="321" w:lineRule="exact"/>
        <w:ind w:left="1558" w:firstLine="0"/>
      </w:pPr>
      <w:r>
        <w:t>составлять</w:t>
      </w:r>
      <w:r>
        <w:rPr>
          <w:spacing w:val="-10"/>
        </w:rPr>
        <w:t xml:space="preserve"> </w:t>
      </w:r>
      <w:r>
        <w:t>и</w:t>
      </w:r>
      <w:r>
        <w:rPr>
          <w:spacing w:val="-5"/>
        </w:rPr>
        <w:t xml:space="preserve"> </w:t>
      </w:r>
      <w:r>
        <w:t>отлаживать</w:t>
      </w:r>
      <w:r>
        <w:rPr>
          <w:spacing w:val="-9"/>
        </w:rPr>
        <w:t xml:space="preserve"> </w:t>
      </w:r>
      <w:r>
        <w:t>программы</w:t>
      </w:r>
      <w:r>
        <w:rPr>
          <w:spacing w:val="-5"/>
        </w:rPr>
        <w:t xml:space="preserve"> </w:t>
      </w:r>
      <w:r>
        <w:t>на</w:t>
      </w:r>
      <w:r>
        <w:rPr>
          <w:spacing w:val="-8"/>
        </w:rPr>
        <w:t xml:space="preserve"> </w:t>
      </w:r>
      <w:r>
        <w:t>современном</w:t>
      </w:r>
      <w:r>
        <w:rPr>
          <w:spacing w:val="-6"/>
        </w:rPr>
        <w:t xml:space="preserve"> </w:t>
      </w:r>
      <w:r>
        <w:t>язы</w:t>
      </w:r>
      <w:r>
        <w:t>ке</w:t>
      </w:r>
      <w:r>
        <w:rPr>
          <w:spacing w:val="-5"/>
        </w:rPr>
        <w:t xml:space="preserve"> </w:t>
      </w:r>
      <w:r>
        <w:rPr>
          <w:spacing w:val="-2"/>
        </w:rPr>
        <w:t>программирования</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line="348" w:lineRule="auto"/>
        <w:ind w:right="144" w:firstLine="0"/>
      </w:pPr>
      <w:r>
        <w:lastRenderedPageBreak/>
        <w:t>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w:t>
      </w:r>
      <w:r>
        <w:t>в, максимального и минимального значений элементов строки, столбца, диапазона, поиск заданного значения;</w:t>
      </w:r>
    </w:p>
    <w:p w:rsidR="00E531B3" w:rsidRDefault="00E03CF9">
      <w:pPr>
        <w:pStyle w:val="a3"/>
        <w:spacing w:before="1" w:line="348" w:lineRule="auto"/>
        <w:ind w:right="147"/>
      </w:pPr>
      <w:r>
        <w:t>составлять</w:t>
      </w:r>
      <w:r>
        <w:rPr>
          <w:spacing w:val="-3"/>
        </w:rPr>
        <w:t xml:space="preserve"> </w:t>
      </w:r>
      <w:r>
        <w:t>и</w:t>
      </w:r>
      <w:r>
        <w:rPr>
          <w:spacing w:val="-2"/>
        </w:rPr>
        <w:t xml:space="preserve"> </w:t>
      </w:r>
      <w:r>
        <w:t>отлаживать</w:t>
      </w:r>
      <w:r>
        <w:rPr>
          <w:spacing w:val="-4"/>
        </w:rPr>
        <w:t xml:space="preserve"> </w:t>
      </w:r>
      <w:r>
        <w:t>программы</w:t>
      </w:r>
      <w:r>
        <w:rPr>
          <w:spacing w:val="-2"/>
        </w:rPr>
        <w:t xml:space="preserve"> </w:t>
      </w:r>
      <w:r>
        <w:t>на</w:t>
      </w:r>
      <w:r>
        <w:rPr>
          <w:spacing w:val="-4"/>
        </w:rPr>
        <w:t xml:space="preserve"> </w:t>
      </w:r>
      <w:r>
        <w:t>современном</w:t>
      </w:r>
      <w:r>
        <w:rPr>
          <w:spacing w:val="-3"/>
        </w:rPr>
        <w:t xml:space="preserve"> </w:t>
      </w:r>
      <w:r>
        <w:t>языке</w:t>
      </w:r>
      <w:r>
        <w:rPr>
          <w:spacing w:val="-2"/>
        </w:rPr>
        <w:t xml:space="preserve"> </w:t>
      </w:r>
      <w:r>
        <w:t>программирования общего назначения из приведённого выше списка, реализующие простые приёмы динам</w:t>
      </w:r>
      <w:r>
        <w:t>ического программирования;</w:t>
      </w:r>
    </w:p>
    <w:p w:rsidR="00E531B3" w:rsidRDefault="00E03CF9">
      <w:pPr>
        <w:pStyle w:val="a3"/>
        <w:spacing w:before="2" w:line="348" w:lineRule="auto"/>
        <w:ind w:right="150"/>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531B3" w:rsidRDefault="00E03CF9">
      <w:pPr>
        <w:pStyle w:val="a3"/>
        <w:spacing w:line="348" w:lineRule="auto"/>
        <w:ind w:right="152"/>
      </w:pPr>
      <w:r>
        <w:t>использовать для обработки данных в электронны</w:t>
      </w:r>
      <w:r>
        <w:t>х таблицах встроенные функции (суммирование и подсчёт значений, отвечающих заданному условию);</w:t>
      </w:r>
    </w:p>
    <w:p w:rsidR="00E531B3" w:rsidRDefault="00E03CF9">
      <w:pPr>
        <w:pStyle w:val="a3"/>
        <w:spacing w:line="348" w:lineRule="auto"/>
        <w:ind w:right="146"/>
      </w:pPr>
      <w:r>
        <w:t>использовать численные методы в электронных таблицах для решения задач</w:t>
      </w:r>
      <w:r>
        <w:rPr>
          <w:spacing w:val="40"/>
        </w:rPr>
        <w:t xml:space="preserve"> </w:t>
      </w:r>
      <w:r>
        <w:t>из разных предметных областей: численного моделирования, решения уравнений и поиска оптима</w:t>
      </w:r>
      <w:r>
        <w:t>льных решений;</w:t>
      </w:r>
    </w:p>
    <w:p w:rsidR="00E531B3" w:rsidRDefault="00E03CF9">
      <w:pPr>
        <w:pStyle w:val="a3"/>
        <w:tabs>
          <w:tab w:val="left" w:pos="2310"/>
          <w:tab w:val="left" w:pos="3171"/>
          <w:tab w:val="left" w:pos="3586"/>
          <w:tab w:val="left" w:pos="4364"/>
          <w:tab w:val="left" w:pos="6112"/>
          <w:tab w:val="left" w:pos="6755"/>
          <w:tab w:val="left" w:pos="6827"/>
          <w:tab w:val="left" w:pos="8698"/>
          <w:tab w:val="left" w:pos="9024"/>
          <w:tab w:val="left" w:pos="10155"/>
        </w:tabs>
        <w:spacing w:line="348" w:lineRule="auto"/>
        <w:ind w:right="141" w:firstLine="709"/>
        <w:jc w:val="right"/>
      </w:pPr>
      <w:r>
        <w:t>разрабатывать</w:t>
      </w:r>
      <w:r>
        <w:rPr>
          <w:spacing w:val="40"/>
        </w:rPr>
        <w:t xml:space="preserve"> </w:t>
      </w:r>
      <w:r>
        <w:t>веб-страницы,</w:t>
      </w:r>
      <w:r>
        <w:rPr>
          <w:spacing w:val="40"/>
        </w:rPr>
        <w:t xml:space="preserve"> </w:t>
      </w:r>
      <w:r>
        <w:t>содержащие</w:t>
      </w:r>
      <w:r>
        <w:rPr>
          <w:spacing w:val="40"/>
        </w:rPr>
        <w:t xml:space="preserve"> </w:t>
      </w:r>
      <w:r>
        <w:t>рисунки,</w:t>
      </w:r>
      <w:r>
        <w:rPr>
          <w:spacing w:val="40"/>
        </w:rPr>
        <w:t xml:space="preserve"> </w:t>
      </w:r>
      <w:r>
        <w:t>списки</w:t>
      </w:r>
      <w:r>
        <w:rPr>
          <w:spacing w:val="40"/>
        </w:rPr>
        <w:t xml:space="preserve"> </w:t>
      </w:r>
      <w:r>
        <w:t>и</w:t>
      </w:r>
      <w:r>
        <w:rPr>
          <w:spacing w:val="40"/>
        </w:rPr>
        <w:t xml:space="preserve"> </w:t>
      </w:r>
      <w:r>
        <w:t>гиперссылки;</w:t>
      </w:r>
      <w:r>
        <w:rPr>
          <w:spacing w:val="40"/>
        </w:rPr>
        <w:t xml:space="preserve"> </w:t>
      </w:r>
      <w:r>
        <w:rPr>
          <w:spacing w:val="-2"/>
        </w:rPr>
        <w:t>приводить</w:t>
      </w:r>
      <w:r>
        <w:tab/>
      </w:r>
      <w:r>
        <w:rPr>
          <w:spacing w:val="-2"/>
        </w:rPr>
        <w:t>примеры</w:t>
      </w:r>
      <w:r>
        <w:tab/>
      </w:r>
      <w:r>
        <w:rPr>
          <w:spacing w:val="-4"/>
        </w:rPr>
        <w:t>сфер</w:t>
      </w:r>
      <w:r>
        <w:tab/>
      </w:r>
      <w:r>
        <w:rPr>
          <w:spacing w:val="-2"/>
        </w:rPr>
        <w:t>профессиональной</w:t>
      </w:r>
      <w:r>
        <w:tab/>
      </w:r>
      <w:r>
        <w:tab/>
      </w:r>
      <w:r>
        <w:rPr>
          <w:spacing w:val="-2"/>
        </w:rPr>
        <w:t>деятельности,</w:t>
      </w:r>
      <w:r>
        <w:tab/>
      </w:r>
      <w:r>
        <w:rPr>
          <w:spacing w:val="-2"/>
        </w:rPr>
        <w:t>связанных</w:t>
      </w:r>
      <w:r>
        <w:tab/>
      </w:r>
      <w:r>
        <w:rPr>
          <w:spacing w:val="-10"/>
        </w:rPr>
        <w:t xml:space="preserve">с </w:t>
      </w:r>
      <w:r>
        <w:rPr>
          <w:spacing w:val="-2"/>
        </w:rPr>
        <w:t>информатикой,</w:t>
      </w:r>
      <w:r>
        <w:tab/>
      </w:r>
      <w:r>
        <w:rPr>
          <w:spacing w:val="-2"/>
        </w:rPr>
        <w:t>программированием</w:t>
      </w:r>
      <w:r>
        <w:tab/>
      </w:r>
      <w:r>
        <w:rPr>
          <w:spacing w:val="-10"/>
        </w:rPr>
        <w:t>и</w:t>
      </w:r>
      <w:r>
        <w:tab/>
      </w:r>
      <w:r>
        <w:rPr>
          <w:spacing w:val="-2"/>
        </w:rPr>
        <w:t>современными</w:t>
      </w:r>
      <w:r>
        <w:tab/>
      </w:r>
      <w:r>
        <w:tab/>
      </w:r>
      <w:r>
        <w:rPr>
          <w:spacing w:val="-2"/>
        </w:rPr>
        <w:t>информационно-</w:t>
      </w:r>
    </w:p>
    <w:p w:rsidR="00E531B3" w:rsidRDefault="00E03CF9">
      <w:pPr>
        <w:pStyle w:val="a3"/>
        <w:ind w:firstLine="0"/>
      </w:pPr>
      <w:r>
        <w:t>коммуникационными</w:t>
      </w:r>
      <w:r>
        <w:rPr>
          <w:spacing w:val="-9"/>
        </w:rPr>
        <w:t xml:space="preserve"> </w:t>
      </w:r>
      <w:r>
        <w:rPr>
          <w:spacing w:val="-2"/>
        </w:rPr>
        <w:t>технологиями;</w:t>
      </w:r>
    </w:p>
    <w:p w:rsidR="00E531B3" w:rsidRDefault="00E03CF9">
      <w:pPr>
        <w:pStyle w:val="a3"/>
        <w:spacing w:before="145" w:line="348" w:lineRule="auto"/>
        <w:ind w:right="152"/>
      </w:pPr>
      <w: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E531B3" w:rsidRDefault="00E03CF9">
      <w:pPr>
        <w:pStyle w:val="a3"/>
        <w:spacing w:line="348" w:lineRule="auto"/>
        <w:ind w:right="146"/>
      </w:pPr>
      <w:r>
        <w:t>распознавать попытки и предупреждать вовлечение себя и окружающих в деструктивные и криминальные формы сетевой актив</w:t>
      </w:r>
      <w:r>
        <w:t>ности (в том числе кибербуллинг, фишинг).</w:t>
      </w:r>
    </w:p>
    <w:p w:rsidR="00E531B3" w:rsidRDefault="00E03CF9">
      <w:pPr>
        <w:pStyle w:val="1"/>
        <w:numPr>
          <w:ilvl w:val="0"/>
          <w:numId w:val="134"/>
        </w:numPr>
        <w:tabs>
          <w:tab w:val="left" w:pos="1978"/>
        </w:tabs>
        <w:spacing w:before="6"/>
        <w:ind w:left="1978"/>
      </w:pPr>
      <w:r>
        <w:rPr>
          <w:color w:val="000000"/>
          <w:highlight w:val="yellow"/>
        </w:rPr>
        <w:t>Рабочая</w:t>
      </w:r>
      <w:r>
        <w:rPr>
          <w:color w:val="000000"/>
          <w:spacing w:val="-13"/>
        </w:rPr>
        <w:t xml:space="preserve"> </w:t>
      </w:r>
      <w:r>
        <w:rPr>
          <w:color w:val="000000"/>
          <w:highlight w:val="yellow"/>
        </w:rPr>
        <w:t>программа</w:t>
      </w:r>
      <w:r>
        <w:rPr>
          <w:color w:val="000000"/>
          <w:spacing w:val="-6"/>
          <w:highlight w:val="yellow"/>
        </w:rPr>
        <w:t xml:space="preserve"> </w:t>
      </w:r>
      <w:r>
        <w:rPr>
          <w:color w:val="000000"/>
          <w:highlight w:val="yellow"/>
        </w:rPr>
        <w:t>по</w:t>
      </w:r>
      <w:r>
        <w:rPr>
          <w:color w:val="000000"/>
          <w:spacing w:val="-8"/>
          <w:highlight w:val="yellow"/>
        </w:rPr>
        <w:t xml:space="preserve"> </w:t>
      </w:r>
      <w:r>
        <w:rPr>
          <w:color w:val="000000"/>
          <w:highlight w:val="yellow"/>
        </w:rPr>
        <w:t>учебному</w:t>
      </w:r>
      <w:r>
        <w:rPr>
          <w:color w:val="000000"/>
          <w:spacing w:val="-6"/>
          <w:highlight w:val="yellow"/>
        </w:rPr>
        <w:t xml:space="preserve"> </w:t>
      </w:r>
      <w:r>
        <w:rPr>
          <w:color w:val="000000"/>
          <w:highlight w:val="yellow"/>
        </w:rPr>
        <w:t>предмету</w:t>
      </w:r>
      <w:r>
        <w:rPr>
          <w:color w:val="000000"/>
          <w:spacing w:val="-10"/>
        </w:rPr>
        <w:t xml:space="preserve"> </w:t>
      </w:r>
      <w:r>
        <w:rPr>
          <w:color w:val="000000"/>
          <w:spacing w:val="-2"/>
          <w:highlight w:val="yellow"/>
        </w:rPr>
        <w:t>«История».</w:t>
      </w:r>
    </w:p>
    <w:p w:rsidR="00E531B3" w:rsidRDefault="00E03CF9">
      <w:pPr>
        <w:pStyle w:val="a5"/>
        <w:numPr>
          <w:ilvl w:val="1"/>
          <w:numId w:val="134"/>
        </w:numPr>
        <w:tabs>
          <w:tab w:val="left" w:pos="2186"/>
        </w:tabs>
        <w:spacing w:before="139" w:line="348" w:lineRule="auto"/>
        <w:ind w:right="140" w:firstLine="708"/>
        <w:jc w:val="both"/>
        <w:rPr>
          <w:sz w:val="28"/>
        </w:rPr>
      </w:pPr>
      <w:r>
        <w:rPr>
          <w:sz w:val="28"/>
        </w:rP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w:t>
      </w:r>
      <w:r>
        <w:rPr>
          <w:sz w:val="28"/>
        </w:rPr>
        <w:t>тории.</w:t>
      </w:r>
    </w:p>
    <w:p w:rsidR="00E531B3" w:rsidRDefault="00E03CF9">
      <w:pPr>
        <w:pStyle w:val="a5"/>
        <w:numPr>
          <w:ilvl w:val="1"/>
          <w:numId w:val="134"/>
        </w:numPr>
        <w:tabs>
          <w:tab w:val="left" w:pos="2187"/>
        </w:tabs>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6"/>
        </w:tabs>
        <w:spacing w:before="159" w:line="348" w:lineRule="auto"/>
        <w:ind w:right="147" w:firstLine="708"/>
        <w:jc w:val="both"/>
        <w:rPr>
          <w:sz w:val="28"/>
        </w:rPr>
      </w:pPr>
      <w:r>
        <w:rPr>
          <w:sz w:val="28"/>
        </w:rPr>
        <w:lastRenderedPageBreak/>
        <w:t>Программа учебного предмета «История» разработана с целью</w:t>
      </w:r>
      <w:r>
        <w:rPr>
          <w:spacing w:val="40"/>
          <w:sz w:val="28"/>
        </w:rPr>
        <w:t xml:space="preserve"> </w:t>
      </w:r>
      <w:r>
        <w:rPr>
          <w:sz w:val="28"/>
        </w:rPr>
        <w:t>оказания методической помощи учителю</w:t>
      </w:r>
      <w:r>
        <w:rPr>
          <w:spacing w:val="-1"/>
          <w:sz w:val="28"/>
        </w:rPr>
        <w:t xml:space="preserve"> </w:t>
      </w:r>
      <w:r>
        <w:rPr>
          <w:sz w:val="28"/>
        </w:rPr>
        <w:t>истории в</w:t>
      </w:r>
      <w:r>
        <w:rPr>
          <w:spacing w:val="-1"/>
          <w:sz w:val="28"/>
        </w:rPr>
        <w:t xml:space="preserve"> </w:t>
      </w:r>
      <w:r>
        <w:rPr>
          <w:sz w:val="28"/>
        </w:rPr>
        <w:t>создании</w:t>
      </w:r>
      <w:r>
        <w:rPr>
          <w:spacing w:val="-2"/>
          <w:sz w:val="28"/>
        </w:rPr>
        <w:t xml:space="preserve"> </w:t>
      </w:r>
      <w:r>
        <w:rPr>
          <w:sz w:val="28"/>
        </w:rPr>
        <w:t>рабочей</w:t>
      </w:r>
      <w:r>
        <w:rPr>
          <w:spacing w:val="-2"/>
          <w:sz w:val="28"/>
        </w:rPr>
        <w:t xml:space="preserve"> </w:t>
      </w:r>
      <w:r>
        <w:rPr>
          <w:sz w:val="28"/>
        </w:rPr>
        <w:t>программы по учебному предмету, ориентированной на современные тенденции в образовании и активные методики обучения.</w:t>
      </w:r>
    </w:p>
    <w:p w:rsidR="00E531B3" w:rsidRDefault="00E03CF9">
      <w:pPr>
        <w:pStyle w:val="a5"/>
        <w:numPr>
          <w:ilvl w:val="2"/>
          <w:numId w:val="134"/>
        </w:numPr>
        <w:tabs>
          <w:tab w:val="left" w:pos="2396"/>
        </w:tabs>
        <w:spacing w:before="2" w:line="348" w:lineRule="auto"/>
        <w:ind w:right="147" w:firstLine="708"/>
        <w:jc w:val="both"/>
        <w:rPr>
          <w:sz w:val="28"/>
        </w:rPr>
      </w:pPr>
      <w:r>
        <w:rPr>
          <w:sz w:val="28"/>
        </w:rPr>
        <w:t>Программа учебного предмета «История» дает представление о целях, общей стратегии обучения, воспитания и развития обучающихся средствами уч</w:t>
      </w:r>
      <w:r>
        <w:rPr>
          <w:sz w:val="28"/>
        </w:rPr>
        <w:t>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531B3" w:rsidRDefault="00E03CF9">
      <w:pPr>
        <w:pStyle w:val="a5"/>
        <w:numPr>
          <w:ilvl w:val="2"/>
          <w:numId w:val="134"/>
        </w:numPr>
        <w:tabs>
          <w:tab w:val="left" w:pos="2396"/>
        </w:tabs>
        <w:spacing w:line="348" w:lineRule="auto"/>
        <w:ind w:right="139" w:firstLine="708"/>
        <w:jc w:val="both"/>
        <w:rPr>
          <w:sz w:val="28"/>
        </w:rPr>
      </w:pPr>
      <w:r>
        <w:rPr>
          <w:sz w:val="28"/>
        </w:rPr>
        <w:t>Место учебного предмета «История» в системе основного общего образования определяетс</w:t>
      </w:r>
      <w:r>
        <w:rPr>
          <w:sz w:val="28"/>
        </w:rPr>
        <w:t>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w:t>
      </w:r>
      <w:r>
        <w:rPr>
          <w:sz w:val="28"/>
        </w:rPr>
        <w:t>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w:t>
      </w:r>
      <w:r>
        <w:rPr>
          <w:spacing w:val="40"/>
          <w:sz w:val="28"/>
        </w:rPr>
        <w:t xml:space="preserve"> </w:t>
      </w:r>
      <w:r>
        <w:rPr>
          <w:sz w:val="28"/>
        </w:rPr>
        <w:t>и понимания человека и общества в связи прошлого, настоящего и будущего.</w:t>
      </w:r>
    </w:p>
    <w:p w:rsidR="00E531B3" w:rsidRDefault="00E03CF9">
      <w:pPr>
        <w:pStyle w:val="a5"/>
        <w:numPr>
          <w:ilvl w:val="2"/>
          <w:numId w:val="134"/>
        </w:numPr>
        <w:tabs>
          <w:tab w:val="left" w:pos="2396"/>
        </w:tabs>
        <w:spacing w:line="348" w:lineRule="auto"/>
        <w:ind w:right="137" w:firstLine="708"/>
        <w:jc w:val="both"/>
        <w:rPr>
          <w:sz w:val="28"/>
        </w:rPr>
      </w:pPr>
      <w:r>
        <w:rPr>
          <w:sz w:val="28"/>
        </w:rPr>
        <w:t xml:space="preserve">Целью школьного </w:t>
      </w:r>
      <w:r>
        <w:rPr>
          <w:sz w:val="28"/>
        </w:rPr>
        <w:t>исторического образования является формирование</w:t>
      </w:r>
      <w:r>
        <w:rPr>
          <w:spacing w:val="40"/>
          <w:sz w:val="28"/>
        </w:rPr>
        <w:t xml:space="preserve"> </w:t>
      </w:r>
      <w:r>
        <w:rPr>
          <w:sz w:val="28"/>
        </w:rPr>
        <w:t>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w:t>
      </w:r>
      <w:r>
        <w:rPr>
          <w:sz w:val="28"/>
        </w:rPr>
        <w:t>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w:t>
      </w:r>
      <w:r>
        <w:rPr>
          <w:sz w:val="28"/>
        </w:rPr>
        <w:t>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531B3" w:rsidRDefault="00E03CF9">
      <w:pPr>
        <w:pStyle w:val="a5"/>
        <w:numPr>
          <w:ilvl w:val="2"/>
          <w:numId w:val="134"/>
        </w:numPr>
        <w:tabs>
          <w:tab w:val="left" w:pos="2395"/>
        </w:tabs>
        <w:ind w:left="2395" w:hanging="837"/>
        <w:jc w:val="both"/>
        <w:rPr>
          <w:position w:val="1"/>
          <w:sz w:val="28"/>
        </w:rPr>
      </w:pPr>
      <w:r>
        <w:rPr>
          <w:position w:val="1"/>
          <w:sz w:val="28"/>
        </w:rPr>
        <w:t>Задачами</w:t>
      </w:r>
      <w:r>
        <w:rPr>
          <w:spacing w:val="-10"/>
          <w:position w:val="1"/>
          <w:sz w:val="28"/>
        </w:rPr>
        <w:t xml:space="preserve"> </w:t>
      </w:r>
      <w:r>
        <w:rPr>
          <w:position w:val="1"/>
          <w:sz w:val="28"/>
        </w:rPr>
        <w:t>изучения</w:t>
      </w:r>
      <w:r>
        <w:rPr>
          <w:spacing w:val="-9"/>
          <w:position w:val="1"/>
          <w:sz w:val="28"/>
        </w:rPr>
        <w:t xml:space="preserve"> </w:t>
      </w:r>
      <w:r>
        <w:rPr>
          <w:position w:val="1"/>
          <w:sz w:val="28"/>
        </w:rPr>
        <w:t>истории</w:t>
      </w:r>
      <w:r>
        <w:rPr>
          <w:spacing w:val="-8"/>
          <w:position w:val="1"/>
          <w:sz w:val="28"/>
        </w:rPr>
        <w:t xml:space="preserve"> </w:t>
      </w:r>
      <w:r>
        <w:rPr>
          <w:spacing w:val="-2"/>
          <w:position w:val="1"/>
          <w:sz w:val="28"/>
        </w:rPr>
        <w:t>являются:</w:t>
      </w:r>
    </w:p>
    <w:p w:rsidR="00E531B3" w:rsidRDefault="00E03CF9">
      <w:pPr>
        <w:pStyle w:val="a3"/>
        <w:spacing w:before="160" w:line="360" w:lineRule="auto"/>
        <w:ind w:right="148"/>
      </w:pPr>
      <w:r>
        <w:t xml:space="preserve">формирование у молодого поколения ориентиров для гражданской, этнонациональной, социальной, культурной самоидентификации в окружающем </w:t>
      </w:r>
      <w:r>
        <w:rPr>
          <w:spacing w:val="-2"/>
        </w:rPr>
        <w:t>мире;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0"/>
      </w:pPr>
      <w:r>
        <w:lastRenderedPageBreak/>
        <w:t>овладение знаниями об основных этапах развития человеческого общества, при особом внимании к месту</w:t>
      </w:r>
      <w:r>
        <w:t xml:space="preserve"> и роли России во всемирно-историческом процессе;</w:t>
      </w:r>
    </w:p>
    <w:p w:rsidR="00E531B3" w:rsidRDefault="00E03CF9">
      <w:pPr>
        <w:pStyle w:val="a3"/>
        <w:spacing w:line="360" w:lineRule="auto"/>
        <w:ind w:left="848" w:right="143"/>
      </w:pPr>
      <w:r>
        <w:rPr>
          <w:position w:val="1"/>
        </w:rPr>
        <w:t xml:space="preserve">воспитание </w:t>
      </w:r>
      <w:r>
        <w:t xml:space="preserve">обучающихся </w:t>
      </w:r>
      <w:r>
        <w:rPr>
          <w:position w:val="1"/>
        </w:rPr>
        <w:t xml:space="preserve">в духе патриотизма, уважения к своему Отечеству – </w:t>
      </w:r>
      <w:r>
        <w:t xml:space="preserve">многонациональному Российскому государству, в соответствии с идеями взаимопонимания, согласия и мира между людьми и народами, в духе </w:t>
      </w:r>
      <w:r>
        <w:t>демократических ценностей современного общества;</w:t>
      </w:r>
    </w:p>
    <w:p w:rsidR="00E531B3" w:rsidRDefault="00E03CF9">
      <w:pPr>
        <w:pStyle w:val="a3"/>
        <w:spacing w:line="360" w:lineRule="auto"/>
        <w:ind w:right="143" w:firstLine="707"/>
      </w:pPr>
      <w:r>
        <w:rPr>
          <w:position w:val="1"/>
        </w:rPr>
        <w:t xml:space="preserve">развитие способностей </w:t>
      </w:r>
      <w:r>
        <w:t xml:space="preserve">обучающихся </w:t>
      </w:r>
      <w:r>
        <w:rPr>
          <w:position w:val="1"/>
        </w:rPr>
        <w:t xml:space="preserve">анализировать содержащуюся в </w:t>
      </w:r>
      <w:r>
        <w:t>различных источниках информацию</w:t>
      </w:r>
      <w:r>
        <w:rPr>
          <w:spacing w:val="-2"/>
        </w:rPr>
        <w:t xml:space="preserve"> </w:t>
      </w:r>
      <w:r>
        <w:t>о событиях и явлениях прошлого и настоящего, рассматривать события в соответствии с принципом историзма, в их ди</w:t>
      </w:r>
      <w:r>
        <w:t>намике, взаимосвязи и взаимообусловленности;</w:t>
      </w:r>
    </w:p>
    <w:p w:rsidR="00E531B3" w:rsidRDefault="00E03CF9">
      <w:pPr>
        <w:pStyle w:val="a3"/>
        <w:spacing w:line="360" w:lineRule="auto"/>
        <w:ind w:right="138" w:firstLine="707"/>
      </w:pPr>
      <w:r>
        <w:rPr>
          <w:position w:val="1"/>
        </w:rPr>
        <w:t xml:space="preserve">формирование у </w:t>
      </w:r>
      <w:r>
        <w:t xml:space="preserve">обучающихся </w:t>
      </w:r>
      <w:r>
        <w:rPr>
          <w:position w:val="1"/>
        </w:rPr>
        <w:t xml:space="preserve">умений применять исторические знания в </w:t>
      </w:r>
      <w:r>
        <w:t>учебной и внешкольной деятельности, в современном поликультурном, полиэтничном и многоконфессиональном обществе.</w:t>
      </w:r>
    </w:p>
    <w:p w:rsidR="00E531B3" w:rsidRDefault="00E03CF9">
      <w:pPr>
        <w:pStyle w:val="a5"/>
        <w:numPr>
          <w:ilvl w:val="2"/>
          <w:numId w:val="134"/>
        </w:numPr>
        <w:tabs>
          <w:tab w:val="left" w:pos="2396"/>
        </w:tabs>
        <w:spacing w:line="360" w:lineRule="auto"/>
        <w:ind w:right="135" w:firstLine="708"/>
        <w:jc w:val="both"/>
        <w:rPr>
          <w:sz w:val="28"/>
        </w:rPr>
      </w:pPr>
      <w:r>
        <w:rPr>
          <w:sz w:val="28"/>
        </w:rPr>
        <w:t>Общее число часов, рекомендованн</w:t>
      </w:r>
      <w:r>
        <w:rPr>
          <w:sz w:val="28"/>
        </w:rPr>
        <w:t xml:space="preserve">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w:t>
      </w:r>
      <w:r>
        <w:rPr>
          <w:spacing w:val="-2"/>
          <w:sz w:val="28"/>
        </w:rPr>
        <w:t>России».</w:t>
      </w:r>
    </w:p>
    <w:p w:rsidR="00E531B3" w:rsidRDefault="00E03CF9">
      <w:pPr>
        <w:pStyle w:val="a5"/>
        <w:numPr>
          <w:ilvl w:val="2"/>
          <w:numId w:val="134"/>
        </w:numPr>
        <w:tabs>
          <w:tab w:val="left" w:pos="2396"/>
        </w:tabs>
        <w:spacing w:line="360" w:lineRule="auto"/>
        <w:ind w:right="150" w:firstLine="708"/>
        <w:jc w:val="both"/>
        <w:rPr>
          <w:sz w:val="28"/>
        </w:rPr>
      </w:pPr>
      <w:r>
        <w:rPr>
          <w:sz w:val="28"/>
        </w:rPr>
        <w:t xml:space="preserve">Последовательность изучения тем в рамках программы по истории </w:t>
      </w:r>
      <w:r>
        <w:rPr>
          <w:sz w:val="28"/>
        </w:rPr>
        <w:t>в пределах одного класса может варьироваться.</w:t>
      </w:r>
    </w:p>
    <w:p w:rsidR="00E531B3" w:rsidRDefault="00E03CF9">
      <w:pPr>
        <w:pStyle w:val="a3"/>
        <w:spacing w:line="640" w:lineRule="atLeast"/>
        <w:ind w:left="1234" w:right="134" w:firstLine="8612"/>
      </w:pPr>
      <w:r>
        <w:t>Таблица</w:t>
      </w:r>
      <w:r>
        <w:rPr>
          <w:spacing w:val="-18"/>
        </w:rPr>
        <w:t xml:space="preserve"> </w:t>
      </w:r>
      <w:r>
        <w:t>1 Структура и последовательность изучения курсов в рамках учебного предмета</w:t>
      </w:r>
    </w:p>
    <w:p w:rsidR="00E531B3" w:rsidRDefault="00E03CF9">
      <w:pPr>
        <w:pStyle w:val="a3"/>
        <w:spacing w:before="3"/>
        <w:ind w:left="1371" w:right="659" w:firstLine="0"/>
        <w:jc w:val="center"/>
      </w:pPr>
      <w:r>
        <w:rPr>
          <w:spacing w:val="-2"/>
        </w:rPr>
        <w:t>«История»</w:t>
      </w:r>
    </w:p>
    <w:p w:rsidR="00E531B3" w:rsidRDefault="00E531B3">
      <w:pPr>
        <w:pStyle w:val="a3"/>
        <w:spacing w:before="93"/>
        <w:ind w:left="0" w:firstLine="0"/>
        <w:jc w:val="left"/>
        <w:rPr>
          <w:sz w:val="20"/>
        </w:rPr>
      </w:pPr>
    </w:p>
    <w:tbl>
      <w:tblPr>
        <w:tblStyle w:val="TableNormal"/>
        <w:tblW w:w="0" w:type="auto"/>
        <w:tblInd w:w="855"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994"/>
        <w:gridCol w:w="6969"/>
        <w:gridCol w:w="2062"/>
      </w:tblGrid>
      <w:tr w:rsidR="00E531B3">
        <w:trPr>
          <w:trHeight w:val="1345"/>
        </w:trPr>
        <w:tc>
          <w:tcPr>
            <w:tcW w:w="994" w:type="dxa"/>
          </w:tcPr>
          <w:p w:rsidR="00E531B3" w:rsidRDefault="00E531B3">
            <w:pPr>
              <w:pStyle w:val="TableParagraph"/>
              <w:spacing w:before="224" w:line="240" w:lineRule="auto"/>
              <w:ind w:left="0"/>
              <w:jc w:val="left"/>
              <w:rPr>
                <w:sz w:val="26"/>
              </w:rPr>
            </w:pPr>
          </w:p>
          <w:p w:rsidR="00E531B3" w:rsidRDefault="00E03CF9">
            <w:pPr>
              <w:pStyle w:val="TableParagraph"/>
              <w:spacing w:before="0" w:line="240" w:lineRule="auto"/>
              <w:ind w:left="29" w:right="14"/>
              <w:rPr>
                <w:sz w:val="26"/>
              </w:rPr>
            </w:pPr>
            <w:r>
              <w:rPr>
                <w:spacing w:val="-2"/>
                <w:sz w:val="26"/>
              </w:rPr>
              <w:t>Класс</w:t>
            </w:r>
          </w:p>
        </w:tc>
        <w:tc>
          <w:tcPr>
            <w:tcW w:w="6969" w:type="dxa"/>
          </w:tcPr>
          <w:p w:rsidR="00E531B3" w:rsidRDefault="00E531B3">
            <w:pPr>
              <w:pStyle w:val="TableParagraph"/>
              <w:spacing w:before="224" w:line="240" w:lineRule="auto"/>
              <w:ind w:left="0"/>
              <w:jc w:val="left"/>
              <w:rPr>
                <w:sz w:val="26"/>
              </w:rPr>
            </w:pPr>
          </w:p>
          <w:p w:rsidR="00E531B3" w:rsidRDefault="00E03CF9">
            <w:pPr>
              <w:pStyle w:val="TableParagraph"/>
              <w:spacing w:before="0" w:line="240" w:lineRule="auto"/>
              <w:ind w:left="15"/>
              <w:rPr>
                <w:sz w:val="26"/>
              </w:rPr>
            </w:pPr>
            <w:r>
              <w:rPr>
                <w:sz w:val="26"/>
              </w:rPr>
              <w:t>Курсы</w:t>
            </w:r>
            <w:r>
              <w:rPr>
                <w:spacing w:val="-10"/>
                <w:sz w:val="26"/>
              </w:rPr>
              <w:t xml:space="preserve"> </w:t>
            </w:r>
            <w:r>
              <w:rPr>
                <w:sz w:val="26"/>
              </w:rPr>
              <w:t>в</w:t>
            </w:r>
            <w:r>
              <w:rPr>
                <w:spacing w:val="-10"/>
                <w:sz w:val="26"/>
              </w:rPr>
              <w:t xml:space="preserve"> </w:t>
            </w:r>
            <w:r>
              <w:rPr>
                <w:sz w:val="26"/>
              </w:rPr>
              <w:t>рамках</w:t>
            </w:r>
            <w:r>
              <w:rPr>
                <w:spacing w:val="-6"/>
                <w:sz w:val="26"/>
              </w:rPr>
              <w:t xml:space="preserve"> </w:t>
            </w:r>
            <w:r>
              <w:rPr>
                <w:sz w:val="26"/>
              </w:rPr>
              <w:t>учебного</w:t>
            </w:r>
            <w:r>
              <w:rPr>
                <w:spacing w:val="-10"/>
                <w:sz w:val="26"/>
              </w:rPr>
              <w:t xml:space="preserve"> </w:t>
            </w:r>
            <w:r>
              <w:rPr>
                <w:sz w:val="26"/>
              </w:rPr>
              <w:t>предмета</w:t>
            </w:r>
            <w:r>
              <w:rPr>
                <w:spacing w:val="-8"/>
                <w:sz w:val="26"/>
              </w:rPr>
              <w:t xml:space="preserve"> </w:t>
            </w:r>
            <w:r>
              <w:rPr>
                <w:spacing w:val="-2"/>
                <w:sz w:val="26"/>
              </w:rPr>
              <w:t>«История»</w:t>
            </w:r>
          </w:p>
        </w:tc>
        <w:tc>
          <w:tcPr>
            <w:tcW w:w="2062" w:type="dxa"/>
          </w:tcPr>
          <w:p w:rsidR="00E531B3" w:rsidRDefault="00E03CF9">
            <w:pPr>
              <w:pStyle w:val="TableParagraph"/>
              <w:spacing w:line="357" w:lineRule="auto"/>
              <w:ind w:left="420" w:right="392" w:hanging="2"/>
              <w:rPr>
                <w:sz w:val="26"/>
              </w:rPr>
            </w:pPr>
            <w:r>
              <w:rPr>
                <w:spacing w:val="-4"/>
                <w:sz w:val="26"/>
              </w:rPr>
              <w:t>Примерное количество</w:t>
            </w:r>
          </w:p>
          <w:p w:rsidR="00E531B3" w:rsidRDefault="00E03CF9">
            <w:pPr>
              <w:pStyle w:val="TableParagraph"/>
              <w:spacing w:before="0" w:line="298" w:lineRule="exact"/>
              <w:ind w:left="25" w:right="7"/>
              <w:rPr>
                <w:sz w:val="26"/>
              </w:rPr>
            </w:pPr>
            <w:r>
              <w:rPr>
                <w:sz w:val="26"/>
              </w:rPr>
              <w:t>учебных</w:t>
            </w:r>
            <w:r>
              <w:rPr>
                <w:spacing w:val="-14"/>
                <w:sz w:val="26"/>
              </w:rPr>
              <w:t xml:space="preserve"> </w:t>
            </w:r>
            <w:r>
              <w:rPr>
                <w:spacing w:val="-2"/>
                <w:sz w:val="26"/>
              </w:rPr>
              <w:t>часов</w:t>
            </w:r>
          </w:p>
        </w:tc>
      </w:tr>
      <w:tr w:rsidR="00E531B3">
        <w:trPr>
          <w:trHeight w:val="448"/>
        </w:trPr>
        <w:tc>
          <w:tcPr>
            <w:tcW w:w="994" w:type="dxa"/>
          </w:tcPr>
          <w:p w:rsidR="00E531B3" w:rsidRDefault="00E03CF9">
            <w:pPr>
              <w:pStyle w:val="TableParagraph"/>
              <w:spacing w:before="1" w:line="240" w:lineRule="auto"/>
              <w:ind w:left="29"/>
              <w:rPr>
                <w:sz w:val="26"/>
              </w:rPr>
            </w:pPr>
            <w:r>
              <w:rPr>
                <w:spacing w:val="-10"/>
                <w:sz w:val="26"/>
              </w:rPr>
              <w:t>5</w:t>
            </w:r>
          </w:p>
        </w:tc>
        <w:tc>
          <w:tcPr>
            <w:tcW w:w="6969" w:type="dxa"/>
          </w:tcPr>
          <w:p w:rsidR="00E531B3" w:rsidRDefault="00E03CF9">
            <w:pPr>
              <w:pStyle w:val="TableParagraph"/>
              <w:spacing w:before="1" w:line="240" w:lineRule="auto"/>
              <w:ind w:left="116"/>
              <w:jc w:val="left"/>
              <w:rPr>
                <w:sz w:val="26"/>
              </w:rPr>
            </w:pPr>
            <w:r>
              <w:rPr>
                <w:sz w:val="26"/>
              </w:rPr>
              <w:t>Всеобщая</w:t>
            </w:r>
            <w:r>
              <w:rPr>
                <w:spacing w:val="-14"/>
                <w:sz w:val="26"/>
              </w:rPr>
              <w:t xml:space="preserve"> </w:t>
            </w:r>
            <w:r>
              <w:rPr>
                <w:sz w:val="26"/>
              </w:rPr>
              <w:t>история.</w:t>
            </w:r>
            <w:r>
              <w:rPr>
                <w:spacing w:val="-14"/>
                <w:sz w:val="26"/>
              </w:rPr>
              <w:t xml:space="preserve"> </w:t>
            </w:r>
            <w:r>
              <w:rPr>
                <w:sz w:val="26"/>
              </w:rPr>
              <w:t>История</w:t>
            </w:r>
            <w:r>
              <w:rPr>
                <w:spacing w:val="-13"/>
                <w:sz w:val="26"/>
              </w:rPr>
              <w:t xml:space="preserve"> </w:t>
            </w:r>
            <w:r>
              <w:rPr>
                <w:sz w:val="26"/>
              </w:rPr>
              <w:t>Древнего</w:t>
            </w:r>
            <w:r>
              <w:rPr>
                <w:spacing w:val="-13"/>
                <w:sz w:val="26"/>
              </w:rPr>
              <w:t xml:space="preserve"> </w:t>
            </w:r>
            <w:r>
              <w:rPr>
                <w:spacing w:val="-4"/>
                <w:sz w:val="26"/>
              </w:rPr>
              <w:t>мира</w:t>
            </w:r>
          </w:p>
        </w:tc>
        <w:tc>
          <w:tcPr>
            <w:tcW w:w="2062" w:type="dxa"/>
          </w:tcPr>
          <w:p w:rsidR="00E531B3" w:rsidRDefault="00E03CF9">
            <w:pPr>
              <w:pStyle w:val="TableParagraph"/>
              <w:spacing w:before="1" w:line="240" w:lineRule="auto"/>
              <w:ind w:left="25"/>
              <w:rPr>
                <w:sz w:val="26"/>
              </w:rPr>
            </w:pPr>
            <w:r>
              <w:rPr>
                <w:spacing w:val="-5"/>
                <w:sz w:val="26"/>
              </w:rPr>
              <w:t>68</w:t>
            </w:r>
          </w:p>
        </w:tc>
      </w:tr>
      <w:tr w:rsidR="00E531B3">
        <w:trPr>
          <w:trHeight w:val="896"/>
        </w:trPr>
        <w:tc>
          <w:tcPr>
            <w:tcW w:w="994" w:type="dxa"/>
          </w:tcPr>
          <w:p w:rsidR="00E531B3" w:rsidRDefault="00E03CF9">
            <w:pPr>
              <w:pStyle w:val="TableParagraph"/>
              <w:spacing w:before="1" w:line="240" w:lineRule="auto"/>
              <w:ind w:left="29"/>
              <w:rPr>
                <w:sz w:val="26"/>
              </w:rPr>
            </w:pPr>
            <w:r>
              <w:rPr>
                <w:spacing w:val="-10"/>
                <w:sz w:val="26"/>
              </w:rPr>
              <w:t>6</w:t>
            </w:r>
          </w:p>
        </w:tc>
        <w:tc>
          <w:tcPr>
            <w:tcW w:w="6969" w:type="dxa"/>
          </w:tcPr>
          <w:p w:rsidR="00E531B3" w:rsidRDefault="00E03CF9">
            <w:pPr>
              <w:pStyle w:val="TableParagraph"/>
              <w:spacing w:before="1" w:line="240" w:lineRule="auto"/>
              <w:ind w:left="116"/>
              <w:jc w:val="left"/>
              <w:rPr>
                <w:sz w:val="26"/>
              </w:rPr>
            </w:pPr>
            <w:r>
              <w:rPr>
                <w:sz w:val="26"/>
              </w:rPr>
              <w:t>Всеобщая</w:t>
            </w:r>
            <w:r>
              <w:rPr>
                <w:spacing w:val="-15"/>
                <w:sz w:val="26"/>
              </w:rPr>
              <w:t xml:space="preserve"> </w:t>
            </w:r>
            <w:r>
              <w:rPr>
                <w:sz w:val="26"/>
              </w:rPr>
              <w:t>история.</w:t>
            </w:r>
            <w:r>
              <w:rPr>
                <w:spacing w:val="-14"/>
                <w:sz w:val="26"/>
              </w:rPr>
              <w:t xml:space="preserve"> </w:t>
            </w:r>
            <w:r>
              <w:rPr>
                <w:sz w:val="26"/>
              </w:rPr>
              <w:t>История</w:t>
            </w:r>
            <w:r>
              <w:rPr>
                <w:spacing w:val="-13"/>
                <w:sz w:val="26"/>
              </w:rPr>
              <w:t xml:space="preserve"> </w:t>
            </w:r>
            <w:r>
              <w:rPr>
                <w:sz w:val="26"/>
              </w:rPr>
              <w:t>Средних</w:t>
            </w:r>
            <w:r>
              <w:rPr>
                <w:spacing w:val="-12"/>
                <w:sz w:val="26"/>
              </w:rPr>
              <w:t xml:space="preserve"> </w:t>
            </w:r>
            <w:r>
              <w:rPr>
                <w:spacing w:val="-2"/>
                <w:sz w:val="26"/>
              </w:rPr>
              <w:t>веков.</w:t>
            </w:r>
          </w:p>
          <w:p w:rsidR="00E531B3" w:rsidRDefault="00E03CF9">
            <w:pPr>
              <w:pStyle w:val="TableParagraph"/>
              <w:spacing w:before="149" w:line="240" w:lineRule="auto"/>
              <w:ind w:left="116"/>
              <w:jc w:val="left"/>
              <w:rPr>
                <w:sz w:val="26"/>
              </w:rPr>
            </w:pPr>
            <w:r>
              <w:rPr>
                <w:sz w:val="26"/>
              </w:rPr>
              <w:t>История</w:t>
            </w:r>
            <w:r>
              <w:rPr>
                <w:spacing w:val="-10"/>
                <w:sz w:val="26"/>
              </w:rPr>
              <w:t xml:space="preserve"> </w:t>
            </w:r>
            <w:r>
              <w:rPr>
                <w:sz w:val="26"/>
              </w:rPr>
              <w:t>России.</w:t>
            </w:r>
            <w:r>
              <w:rPr>
                <w:spacing w:val="-9"/>
                <w:sz w:val="26"/>
              </w:rPr>
              <w:t xml:space="preserve"> </w:t>
            </w:r>
            <w:r>
              <w:rPr>
                <w:sz w:val="26"/>
              </w:rPr>
              <w:t>От</w:t>
            </w:r>
            <w:r>
              <w:rPr>
                <w:spacing w:val="-9"/>
                <w:sz w:val="26"/>
              </w:rPr>
              <w:t xml:space="preserve"> </w:t>
            </w:r>
            <w:r>
              <w:rPr>
                <w:sz w:val="26"/>
              </w:rPr>
              <w:t>Руси</w:t>
            </w:r>
            <w:r>
              <w:rPr>
                <w:spacing w:val="-6"/>
                <w:sz w:val="26"/>
              </w:rPr>
              <w:t xml:space="preserve"> </w:t>
            </w:r>
            <w:r>
              <w:rPr>
                <w:sz w:val="26"/>
              </w:rPr>
              <w:t>к</w:t>
            </w:r>
            <w:r>
              <w:rPr>
                <w:spacing w:val="-10"/>
                <w:sz w:val="26"/>
              </w:rPr>
              <w:t xml:space="preserve"> </w:t>
            </w:r>
            <w:r>
              <w:rPr>
                <w:sz w:val="26"/>
              </w:rPr>
              <w:t>Российскому</w:t>
            </w:r>
            <w:r>
              <w:rPr>
                <w:spacing w:val="-12"/>
                <w:sz w:val="26"/>
              </w:rPr>
              <w:t xml:space="preserve"> </w:t>
            </w:r>
            <w:r>
              <w:rPr>
                <w:spacing w:val="-2"/>
                <w:sz w:val="26"/>
              </w:rPr>
              <w:t>государству</w:t>
            </w:r>
          </w:p>
        </w:tc>
        <w:tc>
          <w:tcPr>
            <w:tcW w:w="2062" w:type="dxa"/>
          </w:tcPr>
          <w:p w:rsidR="00E531B3" w:rsidRDefault="00E03CF9">
            <w:pPr>
              <w:pStyle w:val="TableParagraph"/>
              <w:spacing w:before="1" w:line="240" w:lineRule="auto"/>
              <w:ind w:left="25"/>
              <w:rPr>
                <w:sz w:val="26"/>
              </w:rPr>
            </w:pPr>
            <w:r>
              <w:rPr>
                <w:spacing w:val="-5"/>
                <w:sz w:val="26"/>
              </w:rPr>
              <w:t>23</w:t>
            </w:r>
          </w:p>
          <w:p w:rsidR="00E531B3" w:rsidRDefault="00E03CF9">
            <w:pPr>
              <w:pStyle w:val="TableParagraph"/>
              <w:spacing w:before="149" w:line="240" w:lineRule="auto"/>
              <w:ind w:left="25"/>
              <w:rPr>
                <w:sz w:val="26"/>
              </w:rPr>
            </w:pPr>
            <w:r>
              <w:rPr>
                <w:spacing w:val="-5"/>
                <w:sz w:val="26"/>
              </w:rPr>
              <w:t>45</w:t>
            </w:r>
          </w:p>
        </w:tc>
      </w:tr>
      <w:tr w:rsidR="00E531B3">
        <w:trPr>
          <w:trHeight w:val="448"/>
        </w:trPr>
        <w:tc>
          <w:tcPr>
            <w:tcW w:w="994" w:type="dxa"/>
          </w:tcPr>
          <w:p w:rsidR="00E531B3" w:rsidRDefault="00E03CF9">
            <w:pPr>
              <w:pStyle w:val="TableParagraph"/>
              <w:spacing w:before="1" w:line="240" w:lineRule="auto"/>
              <w:ind w:left="29"/>
              <w:rPr>
                <w:sz w:val="26"/>
              </w:rPr>
            </w:pPr>
            <w:r>
              <w:rPr>
                <w:spacing w:val="-10"/>
                <w:sz w:val="26"/>
              </w:rPr>
              <w:t>7</w:t>
            </w:r>
          </w:p>
        </w:tc>
        <w:tc>
          <w:tcPr>
            <w:tcW w:w="6969" w:type="dxa"/>
          </w:tcPr>
          <w:p w:rsidR="00E531B3" w:rsidRDefault="00E03CF9">
            <w:pPr>
              <w:pStyle w:val="TableParagraph"/>
              <w:spacing w:before="1" w:line="240" w:lineRule="auto"/>
              <w:ind w:left="116"/>
              <w:jc w:val="left"/>
              <w:rPr>
                <w:sz w:val="26"/>
              </w:rPr>
            </w:pPr>
            <w:r>
              <w:rPr>
                <w:sz w:val="26"/>
              </w:rPr>
              <w:t>Всеобщая</w:t>
            </w:r>
            <w:r>
              <w:rPr>
                <w:spacing w:val="36"/>
                <w:sz w:val="26"/>
              </w:rPr>
              <w:t xml:space="preserve"> </w:t>
            </w:r>
            <w:r>
              <w:rPr>
                <w:sz w:val="26"/>
              </w:rPr>
              <w:t>история.</w:t>
            </w:r>
            <w:r>
              <w:rPr>
                <w:spacing w:val="37"/>
                <w:sz w:val="26"/>
              </w:rPr>
              <w:t xml:space="preserve"> </w:t>
            </w:r>
            <w:r>
              <w:rPr>
                <w:sz w:val="26"/>
              </w:rPr>
              <w:t>История</w:t>
            </w:r>
            <w:r>
              <w:rPr>
                <w:spacing w:val="34"/>
                <w:sz w:val="26"/>
              </w:rPr>
              <w:t xml:space="preserve"> </w:t>
            </w:r>
            <w:r>
              <w:rPr>
                <w:sz w:val="26"/>
              </w:rPr>
              <w:t>нового</w:t>
            </w:r>
            <w:r>
              <w:rPr>
                <w:spacing w:val="34"/>
                <w:sz w:val="26"/>
              </w:rPr>
              <w:t xml:space="preserve"> </w:t>
            </w:r>
            <w:r>
              <w:rPr>
                <w:sz w:val="26"/>
              </w:rPr>
              <w:t>времени.</w:t>
            </w:r>
            <w:r>
              <w:rPr>
                <w:spacing w:val="33"/>
                <w:sz w:val="26"/>
              </w:rPr>
              <w:t xml:space="preserve"> </w:t>
            </w:r>
            <w:r>
              <w:rPr>
                <w:sz w:val="26"/>
              </w:rPr>
              <w:t>Конец</w:t>
            </w:r>
            <w:r>
              <w:rPr>
                <w:spacing w:val="42"/>
                <w:sz w:val="26"/>
              </w:rPr>
              <w:t xml:space="preserve"> </w:t>
            </w:r>
            <w:r>
              <w:rPr>
                <w:spacing w:val="-5"/>
                <w:sz w:val="26"/>
              </w:rPr>
              <w:t>XV—</w:t>
            </w:r>
          </w:p>
        </w:tc>
        <w:tc>
          <w:tcPr>
            <w:tcW w:w="2062" w:type="dxa"/>
          </w:tcPr>
          <w:p w:rsidR="00E531B3" w:rsidRDefault="00E03CF9">
            <w:pPr>
              <w:pStyle w:val="TableParagraph"/>
              <w:spacing w:before="1" w:line="240" w:lineRule="auto"/>
              <w:ind w:left="25"/>
              <w:rPr>
                <w:sz w:val="26"/>
              </w:rPr>
            </w:pPr>
            <w:r>
              <w:rPr>
                <w:spacing w:val="-5"/>
                <w:sz w:val="26"/>
              </w:rPr>
              <w:t>23</w:t>
            </w:r>
          </w:p>
        </w:tc>
      </w:tr>
    </w:tbl>
    <w:p w:rsidR="00E531B3" w:rsidRDefault="00E531B3">
      <w:pPr>
        <w:pStyle w:val="TableParagraph"/>
        <w:spacing w:line="240" w:lineRule="auto"/>
        <w:rPr>
          <w:sz w:val="26"/>
        </w:rPr>
        <w:sectPr w:rsidR="00E531B3">
          <w:pgSz w:w="11910" w:h="16850"/>
          <w:pgMar w:top="960" w:right="425" w:bottom="740" w:left="283" w:header="571" w:footer="464" w:gutter="0"/>
          <w:cols w:space="720"/>
        </w:sectPr>
      </w:pPr>
    </w:p>
    <w:p w:rsidR="00E531B3" w:rsidRDefault="00E531B3">
      <w:pPr>
        <w:pStyle w:val="a3"/>
        <w:spacing w:before="9"/>
        <w:ind w:left="0" w:firstLine="0"/>
        <w:jc w:val="left"/>
        <w:rPr>
          <w:sz w:val="13"/>
        </w:rPr>
      </w:pPr>
    </w:p>
    <w:tbl>
      <w:tblPr>
        <w:tblStyle w:val="TableNormal"/>
        <w:tblW w:w="0" w:type="auto"/>
        <w:tblInd w:w="855"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994"/>
        <w:gridCol w:w="6969"/>
        <w:gridCol w:w="2062"/>
      </w:tblGrid>
      <w:tr w:rsidR="00E531B3">
        <w:trPr>
          <w:trHeight w:val="1346"/>
        </w:trPr>
        <w:tc>
          <w:tcPr>
            <w:tcW w:w="994" w:type="dxa"/>
          </w:tcPr>
          <w:p w:rsidR="00E531B3" w:rsidRDefault="00E531B3">
            <w:pPr>
              <w:pStyle w:val="TableParagraph"/>
              <w:spacing w:before="0" w:line="240" w:lineRule="auto"/>
              <w:ind w:left="0"/>
              <w:jc w:val="left"/>
              <w:rPr>
                <w:sz w:val="26"/>
              </w:rPr>
            </w:pPr>
          </w:p>
        </w:tc>
        <w:tc>
          <w:tcPr>
            <w:tcW w:w="6969" w:type="dxa"/>
          </w:tcPr>
          <w:p w:rsidR="00E531B3" w:rsidRDefault="00E03CF9">
            <w:pPr>
              <w:pStyle w:val="TableParagraph"/>
              <w:spacing w:before="2" w:line="240" w:lineRule="auto"/>
              <w:ind w:left="116"/>
              <w:jc w:val="left"/>
              <w:rPr>
                <w:sz w:val="26"/>
              </w:rPr>
            </w:pPr>
            <w:r>
              <w:rPr>
                <w:sz w:val="26"/>
              </w:rPr>
              <w:t>XVII</w:t>
            </w:r>
            <w:r>
              <w:rPr>
                <w:spacing w:val="-7"/>
                <w:sz w:val="26"/>
              </w:rPr>
              <w:t xml:space="preserve"> </w:t>
            </w:r>
            <w:r>
              <w:rPr>
                <w:spacing w:val="-5"/>
                <w:sz w:val="26"/>
              </w:rPr>
              <w:t>вв.</w:t>
            </w:r>
          </w:p>
          <w:p w:rsidR="00E531B3" w:rsidRDefault="00E03CF9">
            <w:pPr>
              <w:pStyle w:val="TableParagraph"/>
              <w:spacing w:before="9" w:line="440" w:lineRule="atLeast"/>
              <w:ind w:left="116"/>
              <w:jc w:val="left"/>
              <w:rPr>
                <w:sz w:val="26"/>
              </w:rPr>
            </w:pPr>
            <w:r>
              <w:rPr>
                <w:sz w:val="26"/>
              </w:rPr>
              <w:t>История</w:t>
            </w:r>
            <w:r>
              <w:rPr>
                <w:spacing w:val="40"/>
                <w:sz w:val="26"/>
              </w:rPr>
              <w:t xml:space="preserve"> </w:t>
            </w:r>
            <w:r>
              <w:rPr>
                <w:sz w:val="26"/>
              </w:rPr>
              <w:t>России.</w:t>
            </w:r>
            <w:r>
              <w:rPr>
                <w:spacing w:val="40"/>
                <w:sz w:val="26"/>
              </w:rPr>
              <w:t xml:space="preserve"> </w:t>
            </w:r>
            <w:r>
              <w:rPr>
                <w:sz w:val="26"/>
              </w:rPr>
              <w:t>Россия</w:t>
            </w:r>
            <w:r>
              <w:rPr>
                <w:spacing w:val="40"/>
                <w:sz w:val="26"/>
              </w:rPr>
              <w:t xml:space="preserve"> </w:t>
            </w:r>
            <w:r>
              <w:rPr>
                <w:sz w:val="26"/>
              </w:rPr>
              <w:t>в</w:t>
            </w:r>
            <w:r>
              <w:rPr>
                <w:spacing w:val="40"/>
                <w:sz w:val="26"/>
              </w:rPr>
              <w:t xml:space="preserve"> </w:t>
            </w:r>
            <w:r>
              <w:rPr>
                <w:sz w:val="26"/>
              </w:rPr>
              <w:t>XVI—XVII</w:t>
            </w:r>
            <w:r>
              <w:rPr>
                <w:spacing w:val="40"/>
                <w:sz w:val="26"/>
              </w:rPr>
              <w:t xml:space="preserve"> </w:t>
            </w:r>
            <w:r>
              <w:rPr>
                <w:sz w:val="26"/>
              </w:rPr>
              <w:t>вв.:</w:t>
            </w:r>
            <w:r>
              <w:rPr>
                <w:spacing w:val="40"/>
                <w:sz w:val="26"/>
              </w:rPr>
              <w:t xml:space="preserve"> </w:t>
            </w:r>
            <w:r>
              <w:rPr>
                <w:sz w:val="26"/>
              </w:rPr>
              <w:t>от</w:t>
            </w:r>
            <w:r>
              <w:rPr>
                <w:spacing w:val="40"/>
                <w:sz w:val="26"/>
              </w:rPr>
              <w:t xml:space="preserve"> </w:t>
            </w:r>
            <w:r>
              <w:rPr>
                <w:sz w:val="26"/>
              </w:rPr>
              <w:t>великого</w:t>
            </w:r>
            <w:r>
              <w:rPr>
                <w:spacing w:val="40"/>
                <w:sz w:val="26"/>
              </w:rPr>
              <w:t xml:space="preserve"> </w:t>
            </w:r>
            <w:r>
              <w:rPr>
                <w:sz w:val="26"/>
              </w:rPr>
              <w:t>княжества к царству</w:t>
            </w:r>
          </w:p>
        </w:tc>
        <w:tc>
          <w:tcPr>
            <w:tcW w:w="2062" w:type="dxa"/>
          </w:tcPr>
          <w:p w:rsidR="00E531B3" w:rsidRDefault="00E531B3">
            <w:pPr>
              <w:pStyle w:val="TableParagraph"/>
              <w:spacing w:before="152" w:line="240" w:lineRule="auto"/>
              <w:ind w:left="0"/>
              <w:jc w:val="left"/>
              <w:rPr>
                <w:sz w:val="26"/>
              </w:rPr>
            </w:pPr>
          </w:p>
          <w:p w:rsidR="00E531B3" w:rsidRDefault="00E03CF9">
            <w:pPr>
              <w:pStyle w:val="TableParagraph"/>
              <w:spacing w:before="0" w:line="240" w:lineRule="auto"/>
              <w:ind w:left="25"/>
              <w:rPr>
                <w:sz w:val="26"/>
              </w:rPr>
            </w:pPr>
            <w:r>
              <w:rPr>
                <w:spacing w:val="-5"/>
                <w:sz w:val="26"/>
              </w:rPr>
              <w:t>45</w:t>
            </w:r>
          </w:p>
        </w:tc>
      </w:tr>
      <w:tr w:rsidR="00E531B3">
        <w:trPr>
          <w:trHeight w:val="1346"/>
        </w:trPr>
        <w:tc>
          <w:tcPr>
            <w:tcW w:w="994" w:type="dxa"/>
          </w:tcPr>
          <w:p w:rsidR="00E531B3" w:rsidRDefault="00E03CF9">
            <w:pPr>
              <w:pStyle w:val="TableParagraph"/>
              <w:spacing w:before="1" w:line="240" w:lineRule="auto"/>
              <w:ind w:left="29"/>
              <w:rPr>
                <w:sz w:val="26"/>
              </w:rPr>
            </w:pPr>
            <w:r>
              <w:rPr>
                <w:spacing w:val="-10"/>
                <w:sz w:val="26"/>
              </w:rPr>
              <w:t>8</w:t>
            </w:r>
          </w:p>
        </w:tc>
        <w:tc>
          <w:tcPr>
            <w:tcW w:w="6969" w:type="dxa"/>
          </w:tcPr>
          <w:p w:rsidR="00E531B3" w:rsidRDefault="00E03CF9">
            <w:pPr>
              <w:pStyle w:val="TableParagraph"/>
              <w:spacing w:line="360" w:lineRule="auto"/>
              <w:ind w:left="116"/>
              <w:jc w:val="left"/>
              <w:rPr>
                <w:sz w:val="26"/>
              </w:rPr>
            </w:pPr>
            <w:r>
              <w:rPr>
                <w:sz w:val="26"/>
              </w:rPr>
              <w:t>Всеобщая</w:t>
            </w:r>
            <w:r>
              <w:rPr>
                <w:spacing w:val="40"/>
                <w:sz w:val="26"/>
              </w:rPr>
              <w:t xml:space="preserve"> </w:t>
            </w:r>
            <w:r>
              <w:rPr>
                <w:sz w:val="26"/>
              </w:rPr>
              <w:t>история.</w:t>
            </w:r>
            <w:r>
              <w:rPr>
                <w:spacing w:val="40"/>
                <w:sz w:val="26"/>
              </w:rPr>
              <w:t xml:space="preserve"> </w:t>
            </w:r>
            <w:r>
              <w:rPr>
                <w:sz w:val="26"/>
              </w:rPr>
              <w:t>История</w:t>
            </w:r>
            <w:r>
              <w:rPr>
                <w:spacing w:val="40"/>
                <w:sz w:val="26"/>
              </w:rPr>
              <w:t xml:space="preserve"> </w:t>
            </w:r>
            <w:r>
              <w:rPr>
                <w:sz w:val="26"/>
              </w:rPr>
              <w:t>нового</w:t>
            </w:r>
            <w:r>
              <w:rPr>
                <w:spacing w:val="40"/>
                <w:sz w:val="26"/>
              </w:rPr>
              <w:t xml:space="preserve"> </w:t>
            </w:r>
            <w:r>
              <w:rPr>
                <w:sz w:val="26"/>
              </w:rPr>
              <w:t>времени.</w:t>
            </w:r>
            <w:r>
              <w:rPr>
                <w:spacing w:val="40"/>
                <w:sz w:val="26"/>
              </w:rPr>
              <w:t xml:space="preserve"> </w:t>
            </w:r>
            <w:r>
              <w:rPr>
                <w:sz w:val="26"/>
              </w:rPr>
              <w:t>XVIII</w:t>
            </w:r>
            <w:r>
              <w:rPr>
                <w:spacing w:val="40"/>
                <w:sz w:val="26"/>
              </w:rPr>
              <w:t xml:space="preserve"> </w:t>
            </w:r>
            <w:r>
              <w:rPr>
                <w:sz w:val="26"/>
              </w:rPr>
              <w:t>в.</w:t>
            </w:r>
            <w:r>
              <w:rPr>
                <w:spacing w:val="40"/>
                <w:sz w:val="26"/>
              </w:rPr>
              <w:t xml:space="preserve"> </w:t>
            </w:r>
            <w:r>
              <w:rPr>
                <w:sz w:val="26"/>
              </w:rPr>
              <w:t>История</w:t>
            </w:r>
            <w:r>
              <w:rPr>
                <w:spacing w:val="62"/>
                <w:sz w:val="26"/>
              </w:rPr>
              <w:t xml:space="preserve"> </w:t>
            </w:r>
            <w:r>
              <w:rPr>
                <w:sz w:val="26"/>
              </w:rPr>
              <w:t>России.</w:t>
            </w:r>
            <w:r>
              <w:rPr>
                <w:spacing w:val="62"/>
                <w:sz w:val="26"/>
              </w:rPr>
              <w:t xml:space="preserve"> </w:t>
            </w:r>
            <w:r>
              <w:rPr>
                <w:sz w:val="26"/>
              </w:rPr>
              <w:t>Россия</w:t>
            </w:r>
            <w:r>
              <w:rPr>
                <w:spacing w:val="64"/>
                <w:sz w:val="26"/>
              </w:rPr>
              <w:t xml:space="preserve"> </w:t>
            </w:r>
            <w:r>
              <w:rPr>
                <w:sz w:val="26"/>
              </w:rPr>
              <w:t>в</w:t>
            </w:r>
            <w:r>
              <w:rPr>
                <w:spacing w:val="62"/>
                <w:sz w:val="26"/>
              </w:rPr>
              <w:t xml:space="preserve"> </w:t>
            </w:r>
            <w:r>
              <w:rPr>
                <w:sz w:val="26"/>
              </w:rPr>
              <w:t>конце</w:t>
            </w:r>
            <w:r>
              <w:rPr>
                <w:spacing w:val="67"/>
                <w:sz w:val="26"/>
              </w:rPr>
              <w:t xml:space="preserve"> </w:t>
            </w:r>
            <w:r>
              <w:rPr>
                <w:sz w:val="26"/>
              </w:rPr>
              <w:t>XVII—</w:t>
            </w:r>
            <w:r>
              <w:rPr>
                <w:spacing w:val="62"/>
                <w:sz w:val="26"/>
              </w:rPr>
              <w:t xml:space="preserve"> </w:t>
            </w:r>
            <w:r>
              <w:rPr>
                <w:sz w:val="26"/>
              </w:rPr>
              <w:t>XVIII</w:t>
            </w:r>
            <w:r>
              <w:rPr>
                <w:spacing w:val="65"/>
                <w:sz w:val="26"/>
              </w:rPr>
              <w:t xml:space="preserve"> </w:t>
            </w:r>
            <w:r>
              <w:rPr>
                <w:sz w:val="26"/>
              </w:rPr>
              <w:t>вв.:</w:t>
            </w:r>
            <w:r>
              <w:rPr>
                <w:spacing w:val="64"/>
                <w:sz w:val="26"/>
              </w:rPr>
              <w:t xml:space="preserve"> </w:t>
            </w:r>
            <w:r>
              <w:rPr>
                <w:spacing w:val="-5"/>
                <w:sz w:val="26"/>
              </w:rPr>
              <w:t>от</w:t>
            </w:r>
          </w:p>
          <w:p w:rsidR="00E531B3" w:rsidRDefault="00E03CF9">
            <w:pPr>
              <w:pStyle w:val="TableParagraph"/>
              <w:spacing w:before="0" w:line="240" w:lineRule="auto"/>
              <w:ind w:left="116"/>
              <w:jc w:val="left"/>
              <w:rPr>
                <w:sz w:val="26"/>
              </w:rPr>
            </w:pPr>
            <w:r>
              <w:rPr>
                <w:sz w:val="26"/>
              </w:rPr>
              <w:t>царства</w:t>
            </w:r>
            <w:r>
              <w:rPr>
                <w:spacing w:val="-7"/>
                <w:sz w:val="26"/>
              </w:rPr>
              <w:t xml:space="preserve"> </w:t>
            </w:r>
            <w:r>
              <w:rPr>
                <w:sz w:val="26"/>
              </w:rPr>
              <w:t>к</w:t>
            </w:r>
            <w:r>
              <w:rPr>
                <w:spacing w:val="-7"/>
                <w:sz w:val="26"/>
              </w:rPr>
              <w:t xml:space="preserve"> </w:t>
            </w:r>
            <w:r>
              <w:rPr>
                <w:spacing w:val="-2"/>
                <w:sz w:val="26"/>
              </w:rPr>
              <w:t>империи</w:t>
            </w:r>
          </w:p>
        </w:tc>
        <w:tc>
          <w:tcPr>
            <w:tcW w:w="2062" w:type="dxa"/>
          </w:tcPr>
          <w:p w:rsidR="00E531B3" w:rsidRDefault="00E03CF9">
            <w:pPr>
              <w:pStyle w:val="TableParagraph"/>
              <w:spacing w:before="1" w:line="240" w:lineRule="auto"/>
              <w:ind w:left="25"/>
              <w:rPr>
                <w:sz w:val="26"/>
              </w:rPr>
            </w:pPr>
            <w:r>
              <w:rPr>
                <w:spacing w:val="-5"/>
                <w:sz w:val="26"/>
              </w:rPr>
              <w:t>23</w:t>
            </w:r>
          </w:p>
          <w:p w:rsidR="00E531B3" w:rsidRDefault="00E03CF9">
            <w:pPr>
              <w:pStyle w:val="TableParagraph"/>
              <w:spacing w:before="149" w:line="240" w:lineRule="auto"/>
              <w:ind w:left="25"/>
              <w:rPr>
                <w:sz w:val="26"/>
              </w:rPr>
            </w:pPr>
            <w:r>
              <w:rPr>
                <w:spacing w:val="-5"/>
                <w:sz w:val="26"/>
              </w:rPr>
              <w:t>45</w:t>
            </w:r>
          </w:p>
        </w:tc>
      </w:tr>
      <w:tr w:rsidR="00E531B3">
        <w:trPr>
          <w:trHeight w:val="1345"/>
        </w:trPr>
        <w:tc>
          <w:tcPr>
            <w:tcW w:w="994" w:type="dxa"/>
          </w:tcPr>
          <w:p w:rsidR="00E531B3" w:rsidRDefault="00E03CF9">
            <w:pPr>
              <w:pStyle w:val="TableParagraph"/>
              <w:spacing w:before="1" w:line="240" w:lineRule="auto"/>
              <w:ind w:left="29"/>
              <w:rPr>
                <w:sz w:val="26"/>
              </w:rPr>
            </w:pPr>
            <w:r>
              <w:rPr>
                <w:spacing w:val="-10"/>
                <w:sz w:val="26"/>
              </w:rPr>
              <w:t>9</w:t>
            </w:r>
          </w:p>
        </w:tc>
        <w:tc>
          <w:tcPr>
            <w:tcW w:w="6969" w:type="dxa"/>
          </w:tcPr>
          <w:p w:rsidR="00E531B3" w:rsidRDefault="00E03CF9">
            <w:pPr>
              <w:pStyle w:val="TableParagraph"/>
              <w:spacing w:line="360" w:lineRule="auto"/>
              <w:ind w:left="116"/>
              <w:jc w:val="left"/>
              <w:rPr>
                <w:sz w:val="26"/>
              </w:rPr>
            </w:pPr>
            <w:r>
              <w:rPr>
                <w:sz w:val="26"/>
              </w:rPr>
              <w:t>Всеобщая</w:t>
            </w:r>
            <w:r>
              <w:rPr>
                <w:spacing w:val="-6"/>
                <w:sz w:val="26"/>
              </w:rPr>
              <w:t xml:space="preserve"> </w:t>
            </w:r>
            <w:r>
              <w:rPr>
                <w:sz w:val="26"/>
              </w:rPr>
              <w:t>история.</w:t>
            </w:r>
            <w:r>
              <w:rPr>
                <w:spacing w:val="-6"/>
                <w:sz w:val="26"/>
              </w:rPr>
              <w:t xml:space="preserve"> </w:t>
            </w:r>
            <w:r>
              <w:rPr>
                <w:sz w:val="26"/>
              </w:rPr>
              <w:t>История</w:t>
            </w:r>
            <w:r>
              <w:rPr>
                <w:spacing w:val="-6"/>
                <w:sz w:val="26"/>
              </w:rPr>
              <w:t xml:space="preserve"> </w:t>
            </w:r>
            <w:r>
              <w:rPr>
                <w:sz w:val="26"/>
              </w:rPr>
              <w:t>нового</w:t>
            </w:r>
            <w:r>
              <w:rPr>
                <w:spacing w:val="-6"/>
                <w:sz w:val="26"/>
              </w:rPr>
              <w:t xml:space="preserve"> </w:t>
            </w:r>
            <w:r>
              <w:rPr>
                <w:sz w:val="26"/>
              </w:rPr>
              <w:t>времени.</w:t>
            </w:r>
            <w:r>
              <w:rPr>
                <w:spacing w:val="-6"/>
                <w:sz w:val="26"/>
              </w:rPr>
              <w:t xml:space="preserve"> </w:t>
            </w:r>
            <w:r>
              <w:rPr>
                <w:sz w:val="26"/>
              </w:rPr>
              <w:t>XIX</w:t>
            </w:r>
            <w:r>
              <w:rPr>
                <w:spacing w:val="-6"/>
                <w:sz w:val="26"/>
              </w:rPr>
              <w:t xml:space="preserve"> </w:t>
            </w:r>
            <w:r>
              <w:rPr>
                <w:sz w:val="26"/>
              </w:rPr>
              <w:t>—</w:t>
            </w:r>
            <w:r>
              <w:rPr>
                <w:spacing w:val="-6"/>
                <w:sz w:val="26"/>
              </w:rPr>
              <w:t xml:space="preserve"> </w:t>
            </w:r>
            <w:r>
              <w:rPr>
                <w:sz w:val="26"/>
              </w:rPr>
              <w:t>начало ХХ в.</w:t>
            </w:r>
          </w:p>
          <w:p w:rsidR="00E531B3" w:rsidRDefault="00E03CF9">
            <w:pPr>
              <w:pStyle w:val="TableParagraph"/>
              <w:spacing w:before="0" w:line="240" w:lineRule="auto"/>
              <w:ind w:left="116"/>
              <w:jc w:val="left"/>
              <w:rPr>
                <w:sz w:val="26"/>
              </w:rPr>
            </w:pPr>
            <w:r>
              <w:rPr>
                <w:sz w:val="26"/>
              </w:rPr>
              <w:t>История</w:t>
            </w:r>
            <w:r>
              <w:rPr>
                <w:spacing w:val="-12"/>
                <w:sz w:val="26"/>
              </w:rPr>
              <w:t xml:space="preserve"> </w:t>
            </w:r>
            <w:r>
              <w:rPr>
                <w:sz w:val="26"/>
              </w:rPr>
              <w:t>России.</w:t>
            </w:r>
            <w:r>
              <w:rPr>
                <w:spacing w:val="-10"/>
                <w:sz w:val="26"/>
              </w:rPr>
              <w:t xml:space="preserve"> </w:t>
            </w:r>
            <w:r>
              <w:rPr>
                <w:sz w:val="26"/>
              </w:rPr>
              <w:t>Российская</w:t>
            </w:r>
            <w:r>
              <w:rPr>
                <w:spacing w:val="-9"/>
                <w:sz w:val="26"/>
              </w:rPr>
              <w:t xml:space="preserve"> </w:t>
            </w:r>
            <w:r>
              <w:rPr>
                <w:sz w:val="26"/>
              </w:rPr>
              <w:t>империя</w:t>
            </w:r>
            <w:r>
              <w:rPr>
                <w:spacing w:val="-7"/>
                <w:sz w:val="26"/>
              </w:rPr>
              <w:t xml:space="preserve"> </w:t>
            </w:r>
            <w:r>
              <w:rPr>
                <w:sz w:val="26"/>
              </w:rPr>
              <w:t>в</w:t>
            </w:r>
            <w:r>
              <w:rPr>
                <w:spacing w:val="-8"/>
                <w:sz w:val="26"/>
              </w:rPr>
              <w:t xml:space="preserve"> </w:t>
            </w:r>
            <w:r>
              <w:rPr>
                <w:sz w:val="26"/>
              </w:rPr>
              <w:t>XIX</w:t>
            </w:r>
            <w:r>
              <w:rPr>
                <w:spacing w:val="-9"/>
                <w:sz w:val="26"/>
              </w:rPr>
              <w:t xml:space="preserve"> </w:t>
            </w:r>
            <w:r>
              <w:rPr>
                <w:sz w:val="26"/>
              </w:rPr>
              <w:t>—</w:t>
            </w:r>
            <w:r>
              <w:rPr>
                <w:spacing w:val="-10"/>
                <w:sz w:val="26"/>
              </w:rPr>
              <w:t xml:space="preserve"> </w:t>
            </w:r>
            <w:r>
              <w:rPr>
                <w:sz w:val="26"/>
              </w:rPr>
              <w:t>начале</w:t>
            </w:r>
            <w:r>
              <w:rPr>
                <w:spacing w:val="-9"/>
                <w:sz w:val="26"/>
              </w:rPr>
              <w:t xml:space="preserve"> </w:t>
            </w:r>
            <w:r>
              <w:rPr>
                <w:sz w:val="26"/>
              </w:rPr>
              <w:t>ХХ</w:t>
            </w:r>
            <w:r>
              <w:rPr>
                <w:spacing w:val="-10"/>
                <w:sz w:val="26"/>
              </w:rPr>
              <w:t xml:space="preserve"> </w:t>
            </w:r>
            <w:r>
              <w:rPr>
                <w:spacing w:val="-5"/>
                <w:sz w:val="26"/>
              </w:rPr>
              <w:t>в.</w:t>
            </w:r>
          </w:p>
        </w:tc>
        <w:tc>
          <w:tcPr>
            <w:tcW w:w="2062" w:type="dxa"/>
          </w:tcPr>
          <w:p w:rsidR="00E531B3" w:rsidRDefault="00E531B3">
            <w:pPr>
              <w:pStyle w:val="TableParagraph"/>
              <w:spacing w:before="149" w:line="240" w:lineRule="auto"/>
              <w:ind w:left="0"/>
              <w:jc w:val="left"/>
              <w:rPr>
                <w:sz w:val="26"/>
              </w:rPr>
            </w:pPr>
          </w:p>
          <w:p w:rsidR="00E531B3" w:rsidRDefault="00E03CF9">
            <w:pPr>
              <w:pStyle w:val="TableParagraph"/>
              <w:spacing w:before="0" w:line="240" w:lineRule="auto"/>
              <w:ind w:left="25"/>
              <w:rPr>
                <w:sz w:val="26"/>
              </w:rPr>
            </w:pPr>
            <w:r>
              <w:rPr>
                <w:spacing w:val="-5"/>
                <w:sz w:val="26"/>
              </w:rPr>
              <w:t>68</w:t>
            </w:r>
          </w:p>
        </w:tc>
      </w:tr>
      <w:tr w:rsidR="00E531B3">
        <w:trPr>
          <w:trHeight w:val="447"/>
        </w:trPr>
        <w:tc>
          <w:tcPr>
            <w:tcW w:w="994" w:type="dxa"/>
          </w:tcPr>
          <w:p w:rsidR="00E531B3" w:rsidRDefault="00E03CF9">
            <w:pPr>
              <w:pStyle w:val="TableParagraph"/>
              <w:spacing w:before="1" w:line="240" w:lineRule="auto"/>
              <w:ind w:left="29"/>
              <w:rPr>
                <w:sz w:val="26"/>
              </w:rPr>
            </w:pPr>
            <w:r>
              <w:rPr>
                <w:spacing w:val="-10"/>
                <w:sz w:val="26"/>
              </w:rPr>
              <w:t>9</w:t>
            </w:r>
          </w:p>
        </w:tc>
        <w:tc>
          <w:tcPr>
            <w:tcW w:w="6969" w:type="dxa"/>
          </w:tcPr>
          <w:p w:rsidR="00E531B3" w:rsidRDefault="00E03CF9">
            <w:pPr>
              <w:pStyle w:val="TableParagraph"/>
              <w:spacing w:before="1" w:line="240" w:lineRule="auto"/>
              <w:ind w:left="116"/>
              <w:jc w:val="left"/>
              <w:rPr>
                <w:sz w:val="26"/>
              </w:rPr>
            </w:pPr>
            <w:r>
              <w:rPr>
                <w:sz w:val="26"/>
              </w:rPr>
              <w:t>Модуль</w:t>
            </w:r>
            <w:r>
              <w:rPr>
                <w:spacing w:val="-15"/>
                <w:sz w:val="26"/>
              </w:rPr>
              <w:t xml:space="preserve"> </w:t>
            </w:r>
            <w:r>
              <w:rPr>
                <w:sz w:val="26"/>
              </w:rPr>
              <w:t>«Введение</w:t>
            </w:r>
            <w:r>
              <w:rPr>
                <w:spacing w:val="-13"/>
                <w:sz w:val="26"/>
              </w:rPr>
              <w:t xml:space="preserve"> </w:t>
            </w:r>
            <w:r>
              <w:rPr>
                <w:sz w:val="26"/>
              </w:rPr>
              <w:t>в</w:t>
            </w:r>
            <w:r>
              <w:rPr>
                <w:spacing w:val="-15"/>
                <w:sz w:val="26"/>
              </w:rPr>
              <w:t xml:space="preserve"> </w:t>
            </w:r>
            <w:r>
              <w:rPr>
                <w:sz w:val="26"/>
              </w:rPr>
              <w:t>новейшую</w:t>
            </w:r>
            <w:r>
              <w:rPr>
                <w:spacing w:val="-15"/>
                <w:sz w:val="26"/>
              </w:rPr>
              <w:t xml:space="preserve"> </w:t>
            </w:r>
            <w:r>
              <w:rPr>
                <w:sz w:val="26"/>
              </w:rPr>
              <w:t>историю</w:t>
            </w:r>
            <w:r>
              <w:rPr>
                <w:spacing w:val="-15"/>
                <w:sz w:val="26"/>
              </w:rPr>
              <w:t xml:space="preserve"> </w:t>
            </w:r>
            <w:r>
              <w:rPr>
                <w:spacing w:val="-2"/>
                <w:sz w:val="26"/>
              </w:rPr>
              <w:t>России»</w:t>
            </w:r>
          </w:p>
        </w:tc>
        <w:tc>
          <w:tcPr>
            <w:tcW w:w="2062" w:type="dxa"/>
          </w:tcPr>
          <w:p w:rsidR="00E531B3" w:rsidRDefault="00E03CF9">
            <w:pPr>
              <w:pStyle w:val="TableParagraph"/>
              <w:spacing w:before="1" w:line="240" w:lineRule="auto"/>
              <w:ind w:left="25"/>
              <w:rPr>
                <w:sz w:val="26"/>
              </w:rPr>
            </w:pPr>
            <w:r>
              <w:rPr>
                <w:spacing w:val="-5"/>
                <w:sz w:val="26"/>
              </w:rPr>
              <w:t>17</w:t>
            </w:r>
          </w:p>
        </w:tc>
      </w:tr>
    </w:tbl>
    <w:p w:rsidR="00E531B3" w:rsidRDefault="00E531B3">
      <w:pPr>
        <w:pStyle w:val="a3"/>
        <w:spacing w:before="96"/>
        <w:ind w:left="0" w:firstLine="0"/>
        <w:jc w:val="left"/>
      </w:pPr>
    </w:p>
    <w:p w:rsidR="00E531B3" w:rsidRDefault="00E03CF9">
      <w:pPr>
        <w:pStyle w:val="a5"/>
        <w:numPr>
          <w:ilvl w:val="1"/>
          <w:numId w:val="134"/>
        </w:numPr>
        <w:tabs>
          <w:tab w:val="left" w:pos="2185"/>
        </w:tabs>
        <w:ind w:left="2185" w:hanging="628"/>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34"/>
        </w:numPr>
        <w:tabs>
          <w:tab w:val="left" w:pos="2396"/>
        </w:tabs>
        <w:spacing w:before="98"/>
        <w:ind w:left="2396" w:hanging="839"/>
        <w:jc w:val="both"/>
        <w:rPr>
          <w:sz w:val="28"/>
        </w:rPr>
      </w:pPr>
      <w:r>
        <w:rPr>
          <w:sz w:val="28"/>
        </w:rPr>
        <w:t>История</w:t>
      </w:r>
      <w:r>
        <w:rPr>
          <w:spacing w:val="-11"/>
          <w:sz w:val="28"/>
        </w:rPr>
        <w:t xml:space="preserve"> </w:t>
      </w:r>
      <w:r>
        <w:rPr>
          <w:sz w:val="28"/>
        </w:rPr>
        <w:t>Древнего</w:t>
      </w:r>
      <w:r>
        <w:rPr>
          <w:spacing w:val="-9"/>
          <w:sz w:val="28"/>
        </w:rPr>
        <w:t xml:space="preserve"> </w:t>
      </w:r>
      <w:r>
        <w:rPr>
          <w:spacing w:val="-2"/>
          <w:sz w:val="28"/>
        </w:rPr>
        <w:t>мира.</w:t>
      </w:r>
    </w:p>
    <w:p w:rsidR="00E531B3" w:rsidRDefault="00E03CF9">
      <w:pPr>
        <w:pStyle w:val="a3"/>
        <w:spacing w:before="96" w:line="312" w:lineRule="auto"/>
        <w:ind w:right="147"/>
        <w:rPr>
          <w:position w:val="1"/>
        </w:rPr>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Pr>
          <w:position w:val="1"/>
        </w:rPr>
        <w:t>«н. э.»). Историческая карта.</w:t>
      </w:r>
    </w:p>
    <w:p w:rsidR="00E531B3" w:rsidRDefault="00E03CF9">
      <w:pPr>
        <w:pStyle w:val="a5"/>
        <w:numPr>
          <w:ilvl w:val="2"/>
          <w:numId w:val="134"/>
        </w:numPr>
        <w:tabs>
          <w:tab w:val="left" w:pos="2396"/>
        </w:tabs>
        <w:spacing w:before="2"/>
        <w:ind w:left="2396" w:hanging="839"/>
        <w:jc w:val="both"/>
        <w:rPr>
          <w:sz w:val="28"/>
        </w:rPr>
      </w:pPr>
      <w:r>
        <w:rPr>
          <w:spacing w:val="-2"/>
          <w:sz w:val="28"/>
        </w:rPr>
        <w:t>Первобытность.</w:t>
      </w:r>
    </w:p>
    <w:p w:rsidR="00E531B3" w:rsidRDefault="00E03CF9">
      <w:pPr>
        <w:pStyle w:val="a3"/>
        <w:spacing w:before="160" w:line="360" w:lineRule="auto"/>
        <w:ind w:left="848" w:right="150"/>
      </w:pPr>
      <w:r>
        <w:t>Происхождение, расселение и эволюция древнейшег</w:t>
      </w:r>
      <w:r>
        <w:t xml:space="preserve">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rPr>
          <w:spacing w:val="-2"/>
        </w:rPr>
        <w:t>отношения.</w:t>
      </w:r>
    </w:p>
    <w:p w:rsidR="00E531B3" w:rsidRDefault="00E03CF9">
      <w:pPr>
        <w:pStyle w:val="a3"/>
        <w:spacing w:line="360" w:lineRule="auto"/>
        <w:ind w:left="848" w:right="146"/>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w:t>
      </w:r>
      <w:r>
        <w:t>юдей. Искусство первобытных людей.</w:t>
      </w:r>
    </w:p>
    <w:p w:rsidR="00E531B3" w:rsidRDefault="00E03CF9">
      <w:pPr>
        <w:pStyle w:val="a3"/>
        <w:spacing w:before="1"/>
        <w:ind w:left="1557" w:firstLine="0"/>
      </w:pPr>
      <w:r>
        <w:t>Разложение</w:t>
      </w:r>
      <w:r>
        <w:rPr>
          <w:spacing w:val="-18"/>
        </w:rPr>
        <w:t xml:space="preserve"> </w:t>
      </w:r>
      <w:r>
        <w:t>первобытнообщинных</w:t>
      </w:r>
      <w:r>
        <w:rPr>
          <w:spacing w:val="-16"/>
        </w:rPr>
        <w:t xml:space="preserve"> </w:t>
      </w:r>
      <w:r>
        <w:t>отношений.</w:t>
      </w:r>
      <w:r>
        <w:rPr>
          <w:spacing w:val="-14"/>
        </w:rPr>
        <w:t xml:space="preserve"> </w:t>
      </w:r>
      <w:r>
        <w:t>На</w:t>
      </w:r>
      <w:r>
        <w:rPr>
          <w:spacing w:val="-13"/>
        </w:rPr>
        <w:t xml:space="preserve"> </w:t>
      </w:r>
      <w:r>
        <w:t>пороге</w:t>
      </w:r>
      <w:r>
        <w:rPr>
          <w:spacing w:val="-15"/>
        </w:rPr>
        <w:t xml:space="preserve"> </w:t>
      </w:r>
      <w:r>
        <w:rPr>
          <w:spacing w:val="-2"/>
        </w:rPr>
        <w:t>цивилизации.</w:t>
      </w:r>
    </w:p>
    <w:p w:rsidR="00E531B3" w:rsidRDefault="00E03CF9">
      <w:pPr>
        <w:pStyle w:val="a5"/>
        <w:numPr>
          <w:ilvl w:val="2"/>
          <w:numId w:val="134"/>
        </w:numPr>
        <w:tabs>
          <w:tab w:val="left" w:pos="2396"/>
        </w:tabs>
        <w:spacing w:before="161"/>
        <w:ind w:left="2396" w:hanging="839"/>
        <w:jc w:val="both"/>
        <w:rPr>
          <w:sz w:val="28"/>
        </w:rPr>
      </w:pPr>
      <w:r>
        <w:rPr>
          <w:sz w:val="28"/>
        </w:rPr>
        <w:t>Древний</w:t>
      </w:r>
      <w:r>
        <w:rPr>
          <w:spacing w:val="-15"/>
          <w:sz w:val="28"/>
        </w:rPr>
        <w:t xml:space="preserve"> </w:t>
      </w:r>
      <w:r>
        <w:rPr>
          <w:spacing w:val="-4"/>
          <w:sz w:val="28"/>
        </w:rPr>
        <w:t>мир.</w:t>
      </w:r>
    </w:p>
    <w:p w:rsidR="00E531B3" w:rsidRDefault="00E03CF9">
      <w:pPr>
        <w:pStyle w:val="a3"/>
        <w:spacing w:before="160"/>
        <w:ind w:left="1557" w:firstLine="0"/>
      </w:pPr>
      <w:r>
        <w:t>Понятие</w:t>
      </w:r>
      <w:r>
        <w:rPr>
          <w:spacing w:val="35"/>
        </w:rPr>
        <w:t xml:space="preserve"> </w:t>
      </w:r>
      <w:r>
        <w:t>и</w:t>
      </w:r>
      <w:r>
        <w:rPr>
          <w:spacing w:val="43"/>
        </w:rPr>
        <w:t xml:space="preserve"> </w:t>
      </w:r>
      <w:r>
        <w:t>хронологические</w:t>
      </w:r>
      <w:r>
        <w:rPr>
          <w:spacing w:val="43"/>
        </w:rPr>
        <w:t xml:space="preserve"> </w:t>
      </w:r>
      <w:r>
        <w:t>рамки</w:t>
      </w:r>
      <w:r>
        <w:rPr>
          <w:spacing w:val="41"/>
        </w:rPr>
        <w:t xml:space="preserve"> </w:t>
      </w:r>
      <w:r>
        <w:t>истории</w:t>
      </w:r>
      <w:r>
        <w:rPr>
          <w:spacing w:val="40"/>
        </w:rPr>
        <w:t xml:space="preserve"> </w:t>
      </w:r>
      <w:r>
        <w:t>Древнего</w:t>
      </w:r>
      <w:r>
        <w:rPr>
          <w:spacing w:val="44"/>
        </w:rPr>
        <w:t xml:space="preserve"> </w:t>
      </w:r>
      <w:r>
        <w:t>мира.</w:t>
      </w:r>
      <w:r>
        <w:rPr>
          <w:spacing w:val="42"/>
        </w:rPr>
        <w:t xml:space="preserve"> </w:t>
      </w:r>
      <w:r>
        <w:t>Карта</w:t>
      </w:r>
      <w:r>
        <w:rPr>
          <w:spacing w:val="41"/>
        </w:rPr>
        <w:t xml:space="preserve"> </w:t>
      </w:r>
      <w:r>
        <w:rPr>
          <w:spacing w:val="-2"/>
        </w:rPr>
        <w:t>Древнего</w:t>
      </w:r>
    </w:p>
    <w:p w:rsidR="00E531B3" w:rsidRDefault="00E03CF9">
      <w:pPr>
        <w:pStyle w:val="a3"/>
        <w:spacing w:before="161"/>
        <w:ind w:firstLine="0"/>
        <w:jc w:val="left"/>
      </w:pPr>
      <w:r>
        <w:rPr>
          <w:spacing w:val="-2"/>
        </w:rPr>
        <w:t>мира.</w:t>
      </w:r>
    </w:p>
    <w:p w:rsidR="00E531B3" w:rsidRDefault="00E03CF9">
      <w:pPr>
        <w:pStyle w:val="a5"/>
        <w:numPr>
          <w:ilvl w:val="3"/>
          <w:numId w:val="134"/>
        </w:numPr>
        <w:tabs>
          <w:tab w:val="left" w:pos="2603"/>
        </w:tabs>
        <w:spacing w:before="162"/>
        <w:ind w:left="2603" w:hanging="1046"/>
        <w:rPr>
          <w:sz w:val="28"/>
        </w:rPr>
      </w:pPr>
      <w:r>
        <w:rPr>
          <w:sz w:val="28"/>
        </w:rPr>
        <w:t>Древний</w:t>
      </w:r>
      <w:r>
        <w:rPr>
          <w:spacing w:val="-11"/>
          <w:sz w:val="28"/>
        </w:rPr>
        <w:t xml:space="preserve"> </w:t>
      </w:r>
      <w:r>
        <w:rPr>
          <w:spacing w:val="-2"/>
          <w:sz w:val="28"/>
        </w:rPr>
        <w:t>Восток.</w:t>
      </w:r>
    </w:p>
    <w:p w:rsidR="00E531B3" w:rsidRDefault="00E03CF9">
      <w:pPr>
        <w:pStyle w:val="a3"/>
        <w:spacing w:before="161"/>
        <w:ind w:left="1557" w:firstLine="0"/>
        <w:jc w:val="left"/>
      </w:pPr>
      <w:r>
        <w:t>Понятие</w:t>
      </w:r>
      <w:r>
        <w:rPr>
          <w:spacing w:val="-17"/>
        </w:rPr>
        <w:t xml:space="preserve"> </w:t>
      </w:r>
      <w:r>
        <w:t>«Древний</w:t>
      </w:r>
      <w:r>
        <w:rPr>
          <w:spacing w:val="-14"/>
        </w:rPr>
        <w:t xml:space="preserve"> </w:t>
      </w:r>
      <w:r>
        <w:t>Восток».</w:t>
      </w:r>
      <w:r>
        <w:rPr>
          <w:spacing w:val="-13"/>
        </w:rPr>
        <w:t xml:space="preserve"> </w:t>
      </w:r>
      <w:r>
        <w:t>Карта</w:t>
      </w:r>
      <w:r>
        <w:rPr>
          <w:spacing w:val="-12"/>
        </w:rPr>
        <w:t xml:space="preserve"> </w:t>
      </w:r>
      <w:r>
        <w:t>древневосточного</w:t>
      </w:r>
      <w:r>
        <w:rPr>
          <w:spacing w:val="-10"/>
        </w:rPr>
        <w:t xml:space="preserve"> </w:t>
      </w:r>
      <w:r>
        <w:rPr>
          <w:spacing w:val="-2"/>
        </w:rPr>
        <w:t>мира.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7"/>
        <w:ind w:left="2603" w:hanging="1046"/>
        <w:jc w:val="both"/>
        <w:rPr>
          <w:sz w:val="28"/>
        </w:rPr>
      </w:pPr>
      <w:r>
        <w:rPr>
          <w:sz w:val="28"/>
        </w:rPr>
        <w:lastRenderedPageBreak/>
        <w:t>Древний</w:t>
      </w:r>
      <w:r>
        <w:rPr>
          <w:spacing w:val="-11"/>
          <w:sz w:val="28"/>
        </w:rPr>
        <w:t xml:space="preserve"> </w:t>
      </w:r>
      <w:r>
        <w:rPr>
          <w:spacing w:val="-2"/>
          <w:sz w:val="28"/>
        </w:rPr>
        <w:t>Египет.</w:t>
      </w:r>
    </w:p>
    <w:p w:rsidR="00E531B3" w:rsidRDefault="00E03CF9">
      <w:pPr>
        <w:pStyle w:val="a3"/>
        <w:spacing w:before="163" w:line="360" w:lineRule="auto"/>
        <w:ind w:right="150"/>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w:t>
      </w:r>
      <w:r>
        <w:t>леделия, скотоводства, ремесел. Рабы.</w:t>
      </w:r>
    </w:p>
    <w:p w:rsidR="00E531B3" w:rsidRDefault="00E03CF9">
      <w:pPr>
        <w:pStyle w:val="a3"/>
        <w:spacing w:line="360" w:lineRule="auto"/>
        <w:ind w:right="150"/>
      </w:pPr>
      <w:r>
        <w:t>Отношения</w:t>
      </w:r>
      <w:r>
        <w:rPr>
          <w:spacing w:val="-2"/>
        </w:rPr>
        <w:t xml:space="preserve"> </w:t>
      </w:r>
      <w:r>
        <w:t>Египта</w:t>
      </w:r>
      <w:r>
        <w:rPr>
          <w:spacing w:val="-4"/>
        </w:rPr>
        <w:t xml:space="preserve"> </w:t>
      </w:r>
      <w:r>
        <w:t>с</w:t>
      </w:r>
      <w:r>
        <w:rPr>
          <w:spacing w:val="-3"/>
        </w:rPr>
        <w:t xml:space="preserve"> </w:t>
      </w:r>
      <w:r>
        <w:t>соседними</w:t>
      </w:r>
      <w:r>
        <w:rPr>
          <w:spacing w:val="-2"/>
        </w:rPr>
        <w:t xml:space="preserve"> </w:t>
      </w:r>
      <w:r>
        <w:t>народами.</w:t>
      </w:r>
      <w:r>
        <w:rPr>
          <w:spacing w:val="-3"/>
        </w:rPr>
        <w:t xml:space="preserve"> </w:t>
      </w:r>
      <w:r>
        <w:t>Египетское</w:t>
      </w:r>
      <w:r>
        <w:rPr>
          <w:spacing w:val="-3"/>
        </w:rPr>
        <w:t xml:space="preserve"> </w:t>
      </w:r>
      <w:r>
        <w:t>войско.</w:t>
      </w:r>
      <w:r>
        <w:rPr>
          <w:spacing w:val="-3"/>
        </w:rPr>
        <w:t xml:space="preserve"> </w:t>
      </w:r>
      <w:r>
        <w:t>Завоевательные походы фараонов; Тутмос III. Могущество Египта при Рамсесе II.</w:t>
      </w:r>
    </w:p>
    <w:p w:rsidR="00E531B3" w:rsidRDefault="00E03CF9">
      <w:pPr>
        <w:pStyle w:val="a3"/>
        <w:spacing w:line="360" w:lineRule="auto"/>
        <w:ind w:right="146"/>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w:t>
      </w:r>
      <w:r>
        <w:t xml:space="preserve"> Египта (архитектура, рельефы, </w:t>
      </w:r>
      <w:r>
        <w:rPr>
          <w:spacing w:val="-2"/>
        </w:rPr>
        <w:t>фрески).</w:t>
      </w:r>
    </w:p>
    <w:p w:rsidR="00E531B3" w:rsidRDefault="00E03CF9">
      <w:pPr>
        <w:pStyle w:val="a5"/>
        <w:numPr>
          <w:ilvl w:val="3"/>
          <w:numId w:val="134"/>
        </w:numPr>
        <w:tabs>
          <w:tab w:val="left" w:pos="2604"/>
        </w:tabs>
        <w:ind w:hanging="1046"/>
        <w:jc w:val="both"/>
        <w:rPr>
          <w:sz w:val="28"/>
        </w:rPr>
      </w:pPr>
      <w:r>
        <w:rPr>
          <w:sz w:val="28"/>
        </w:rPr>
        <w:t>Древние</w:t>
      </w:r>
      <w:r>
        <w:rPr>
          <w:spacing w:val="-17"/>
          <w:sz w:val="28"/>
        </w:rPr>
        <w:t xml:space="preserve"> </w:t>
      </w:r>
      <w:r>
        <w:rPr>
          <w:sz w:val="28"/>
        </w:rPr>
        <w:t>цивилизации</w:t>
      </w:r>
      <w:r>
        <w:rPr>
          <w:spacing w:val="-17"/>
          <w:sz w:val="28"/>
        </w:rPr>
        <w:t xml:space="preserve"> </w:t>
      </w:r>
      <w:r>
        <w:rPr>
          <w:spacing w:val="-2"/>
          <w:sz w:val="28"/>
        </w:rPr>
        <w:t>Месопотамии.</w:t>
      </w:r>
    </w:p>
    <w:p w:rsidR="00E531B3" w:rsidRDefault="00E03CF9">
      <w:pPr>
        <w:pStyle w:val="a3"/>
        <w:spacing w:before="162" w:line="360" w:lineRule="auto"/>
        <w:ind w:right="144"/>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E531B3" w:rsidRDefault="00E03CF9">
      <w:pPr>
        <w:pStyle w:val="a3"/>
        <w:spacing w:line="321" w:lineRule="exact"/>
        <w:ind w:left="1558" w:firstLine="0"/>
      </w:pPr>
      <w:r>
        <w:t>Древний</w:t>
      </w:r>
      <w:r>
        <w:rPr>
          <w:spacing w:val="-8"/>
        </w:rPr>
        <w:t xml:space="preserve"> </w:t>
      </w:r>
      <w:r>
        <w:t>Вавилон.</w:t>
      </w:r>
      <w:r>
        <w:rPr>
          <w:spacing w:val="-7"/>
        </w:rPr>
        <w:t xml:space="preserve"> </w:t>
      </w:r>
      <w:r>
        <w:t>Царь</w:t>
      </w:r>
      <w:r>
        <w:rPr>
          <w:spacing w:val="-7"/>
        </w:rPr>
        <w:t xml:space="preserve"> </w:t>
      </w:r>
      <w:r>
        <w:t>Хаммур</w:t>
      </w:r>
      <w:r>
        <w:t>апи</w:t>
      </w:r>
      <w:r>
        <w:rPr>
          <w:spacing w:val="-8"/>
        </w:rPr>
        <w:t xml:space="preserve"> </w:t>
      </w:r>
      <w:r>
        <w:t>и</w:t>
      </w:r>
      <w:r>
        <w:rPr>
          <w:spacing w:val="-6"/>
        </w:rPr>
        <w:t xml:space="preserve"> </w:t>
      </w:r>
      <w:r>
        <w:t>его</w:t>
      </w:r>
      <w:r>
        <w:rPr>
          <w:spacing w:val="-4"/>
        </w:rPr>
        <w:t xml:space="preserve"> </w:t>
      </w:r>
      <w:r>
        <w:rPr>
          <w:spacing w:val="-2"/>
        </w:rPr>
        <w:t>законы.</w:t>
      </w:r>
    </w:p>
    <w:p w:rsidR="00E531B3" w:rsidRDefault="00E03CF9">
      <w:pPr>
        <w:pStyle w:val="a3"/>
        <w:spacing w:before="160" w:line="362" w:lineRule="auto"/>
        <w:ind w:right="150"/>
      </w:pPr>
      <w:r>
        <w:t>Ассирия. Завоевания ассирийцев. Создание сильной державы. Культурные сокровища Ниневии. Гибель империи.</w:t>
      </w:r>
    </w:p>
    <w:p w:rsidR="00E531B3" w:rsidRDefault="00E03CF9">
      <w:pPr>
        <w:pStyle w:val="a3"/>
        <w:spacing w:line="360" w:lineRule="auto"/>
        <w:ind w:right="152"/>
      </w:pPr>
      <w:r>
        <w:t xml:space="preserve">Усиление Нововавилонского царства. Легендарные памятники города </w:t>
      </w:r>
      <w:r>
        <w:rPr>
          <w:spacing w:val="-2"/>
        </w:rPr>
        <w:t>Вавилона.</w:t>
      </w:r>
    </w:p>
    <w:p w:rsidR="00E531B3" w:rsidRDefault="00E03CF9">
      <w:pPr>
        <w:pStyle w:val="a5"/>
        <w:numPr>
          <w:ilvl w:val="3"/>
          <w:numId w:val="134"/>
        </w:numPr>
        <w:tabs>
          <w:tab w:val="left" w:pos="2604"/>
        </w:tabs>
        <w:spacing w:line="321" w:lineRule="exact"/>
        <w:ind w:hanging="1046"/>
        <w:jc w:val="both"/>
        <w:rPr>
          <w:sz w:val="28"/>
        </w:rPr>
      </w:pPr>
      <w:r>
        <w:rPr>
          <w:sz w:val="28"/>
        </w:rPr>
        <w:t>Восточное</w:t>
      </w:r>
      <w:r>
        <w:rPr>
          <w:spacing w:val="-15"/>
          <w:sz w:val="28"/>
        </w:rPr>
        <w:t xml:space="preserve"> </w:t>
      </w:r>
      <w:r>
        <w:rPr>
          <w:sz w:val="28"/>
        </w:rPr>
        <w:t>Средиземноморье</w:t>
      </w:r>
      <w:r>
        <w:rPr>
          <w:spacing w:val="-11"/>
          <w:sz w:val="28"/>
        </w:rPr>
        <w:t xml:space="preserve"> </w:t>
      </w:r>
      <w:r>
        <w:rPr>
          <w:sz w:val="28"/>
        </w:rPr>
        <w:t>в</w:t>
      </w:r>
      <w:r>
        <w:rPr>
          <w:spacing w:val="-15"/>
          <w:sz w:val="28"/>
        </w:rPr>
        <w:t xml:space="preserve"> </w:t>
      </w:r>
      <w:r>
        <w:rPr>
          <w:spacing w:val="-2"/>
          <w:sz w:val="28"/>
        </w:rPr>
        <w:t>древности.</w:t>
      </w:r>
    </w:p>
    <w:p w:rsidR="00E531B3" w:rsidRDefault="00E03CF9">
      <w:pPr>
        <w:pStyle w:val="a3"/>
        <w:spacing w:before="157" w:line="360" w:lineRule="auto"/>
        <w:ind w:right="143"/>
      </w:pPr>
      <w: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w:t>
      </w:r>
      <w:r>
        <w:t xml:space="preserve">лигиозные верования. Ветхозаветные </w:t>
      </w:r>
      <w:r>
        <w:rPr>
          <w:spacing w:val="-2"/>
        </w:rPr>
        <w:t>предания.</w:t>
      </w:r>
    </w:p>
    <w:p w:rsidR="00E531B3" w:rsidRDefault="00E03CF9">
      <w:pPr>
        <w:pStyle w:val="a5"/>
        <w:numPr>
          <w:ilvl w:val="3"/>
          <w:numId w:val="134"/>
        </w:numPr>
        <w:tabs>
          <w:tab w:val="left" w:pos="2604"/>
        </w:tabs>
        <w:ind w:hanging="1046"/>
        <w:jc w:val="both"/>
        <w:rPr>
          <w:sz w:val="28"/>
        </w:rPr>
      </w:pPr>
      <w:r>
        <w:rPr>
          <w:sz w:val="28"/>
        </w:rPr>
        <w:t>Персидская</w:t>
      </w:r>
      <w:r>
        <w:rPr>
          <w:spacing w:val="-13"/>
          <w:sz w:val="28"/>
        </w:rPr>
        <w:t xml:space="preserve"> </w:t>
      </w:r>
      <w:r>
        <w:rPr>
          <w:spacing w:val="-2"/>
          <w:sz w:val="28"/>
        </w:rPr>
        <w:t>держава.</w:t>
      </w:r>
    </w:p>
    <w:p w:rsidR="00E531B3" w:rsidRDefault="00E03CF9">
      <w:pPr>
        <w:pStyle w:val="a3"/>
        <w:spacing w:before="160" w:line="360" w:lineRule="auto"/>
        <w:ind w:right="138"/>
      </w:pPr>
      <w:r>
        <w:t>Завоевания персов. Государство Ахеменидов. Великие цари: Кир II Великий, Дарий</w:t>
      </w:r>
      <w:r>
        <w:rPr>
          <w:spacing w:val="40"/>
        </w:rPr>
        <w:t xml:space="preserve"> </w:t>
      </w:r>
      <w:r>
        <w:t>I.</w:t>
      </w:r>
      <w:r>
        <w:rPr>
          <w:spacing w:val="40"/>
        </w:rPr>
        <w:t xml:space="preserve"> </w:t>
      </w:r>
      <w:r>
        <w:t>Расширение</w:t>
      </w:r>
      <w:r>
        <w:rPr>
          <w:spacing w:val="40"/>
        </w:rPr>
        <w:t xml:space="preserve"> </w:t>
      </w:r>
      <w:r>
        <w:t>территории</w:t>
      </w:r>
      <w:r>
        <w:rPr>
          <w:spacing w:val="40"/>
        </w:rPr>
        <w:t xml:space="preserve"> </w:t>
      </w:r>
      <w:r>
        <w:t>державы.</w:t>
      </w:r>
      <w:r>
        <w:rPr>
          <w:spacing w:val="40"/>
        </w:rPr>
        <w:t xml:space="preserve"> </w:t>
      </w:r>
      <w:r>
        <w:t>Государственное</w:t>
      </w:r>
      <w:r>
        <w:rPr>
          <w:spacing w:val="40"/>
        </w:rPr>
        <w:t xml:space="preserve"> </w:t>
      </w:r>
      <w:r>
        <w:t>устройство.</w:t>
      </w:r>
      <w:r>
        <w:rPr>
          <w:spacing w:val="40"/>
        </w:rPr>
        <w:t xml:space="preserve"> </w:t>
      </w:r>
      <w:r>
        <w:t>Центр</w:t>
      </w:r>
      <w:r>
        <w:rPr>
          <w:spacing w:val="40"/>
        </w:rPr>
        <w:t xml:space="preserve"> </w:t>
      </w:r>
      <w:r>
        <w:t>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сатрапии,</w:t>
      </w:r>
      <w:r>
        <w:rPr>
          <w:spacing w:val="-15"/>
        </w:rPr>
        <w:t xml:space="preserve"> </w:t>
      </w:r>
      <w:r>
        <w:t>управление</w:t>
      </w:r>
      <w:r>
        <w:rPr>
          <w:spacing w:val="-11"/>
        </w:rPr>
        <w:t xml:space="preserve"> </w:t>
      </w:r>
      <w:r>
        <w:t>имп</w:t>
      </w:r>
      <w:r>
        <w:t>ерией.</w:t>
      </w:r>
      <w:r>
        <w:rPr>
          <w:spacing w:val="-13"/>
        </w:rPr>
        <w:t xml:space="preserve"> </w:t>
      </w:r>
      <w:r>
        <w:t>Религия</w:t>
      </w:r>
      <w:r>
        <w:rPr>
          <w:spacing w:val="-11"/>
        </w:rPr>
        <w:t xml:space="preserve"> </w:t>
      </w:r>
      <w:r>
        <w:rPr>
          <w:spacing w:val="-2"/>
        </w:rPr>
        <w:t>персов.</w:t>
      </w:r>
    </w:p>
    <w:p w:rsidR="00E531B3" w:rsidRDefault="00E03CF9">
      <w:pPr>
        <w:pStyle w:val="a5"/>
        <w:numPr>
          <w:ilvl w:val="3"/>
          <w:numId w:val="134"/>
        </w:numPr>
        <w:tabs>
          <w:tab w:val="left" w:pos="2604"/>
        </w:tabs>
        <w:spacing w:before="163"/>
        <w:ind w:hanging="1046"/>
        <w:jc w:val="both"/>
        <w:rPr>
          <w:sz w:val="28"/>
        </w:rPr>
      </w:pPr>
      <w:r>
        <w:rPr>
          <w:sz w:val="28"/>
        </w:rPr>
        <w:t>Древняя</w:t>
      </w:r>
      <w:r>
        <w:rPr>
          <w:spacing w:val="-12"/>
          <w:sz w:val="28"/>
        </w:rPr>
        <w:t xml:space="preserve"> </w:t>
      </w:r>
      <w:r>
        <w:rPr>
          <w:spacing w:val="-2"/>
          <w:sz w:val="28"/>
        </w:rPr>
        <w:t>Индия.</w:t>
      </w:r>
    </w:p>
    <w:p w:rsidR="00E531B3" w:rsidRDefault="00E03CF9">
      <w:pPr>
        <w:pStyle w:val="a3"/>
        <w:spacing w:before="160" w:line="360" w:lineRule="auto"/>
        <w:ind w:right="141"/>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w:t>
      </w:r>
      <w:r>
        <w:t>е и распространение буддизма. Культурное наследие Древней Индии (эпос и литература, художественная культура, научное познание).</w:t>
      </w:r>
    </w:p>
    <w:p w:rsidR="00E531B3" w:rsidRDefault="00E03CF9">
      <w:pPr>
        <w:pStyle w:val="a5"/>
        <w:numPr>
          <w:ilvl w:val="3"/>
          <w:numId w:val="134"/>
        </w:numPr>
        <w:tabs>
          <w:tab w:val="left" w:pos="2604"/>
        </w:tabs>
        <w:ind w:hanging="1046"/>
        <w:jc w:val="both"/>
        <w:rPr>
          <w:sz w:val="28"/>
        </w:rPr>
      </w:pPr>
      <w:r>
        <w:rPr>
          <w:sz w:val="28"/>
        </w:rPr>
        <w:t>Древний</w:t>
      </w:r>
      <w:r>
        <w:rPr>
          <w:spacing w:val="-11"/>
          <w:sz w:val="28"/>
        </w:rPr>
        <w:t xml:space="preserve"> </w:t>
      </w:r>
      <w:r>
        <w:rPr>
          <w:spacing w:val="-2"/>
          <w:sz w:val="28"/>
        </w:rPr>
        <w:t>Китай.</w:t>
      </w:r>
    </w:p>
    <w:p w:rsidR="00E531B3" w:rsidRDefault="00E03CF9">
      <w:pPr>
        <w:pStyle w:val="a3"/>
        <w:spacing w:before="163" w:line="360" w:lineRule="auto"/>
        <w:ind w:right="140"/>
      </w:pPr>
      <w:r>
        <w:t>Природные условия Древнего Китая. Хозяйственная деятельность и условия жизни населения. Древнейшие царства. Созда</w:t>
      </w:r>
      <w:r>
        <w:t>ние объединенной империи. Цинь Шихуанди. Возведение Великой Китайской стены. Правление династии Хань.</w:t>
      </w:r>
      <w:r>
        <w:rPr>
          <w:spacing w:val="40"/>
        </w:rPr>
        <w:t xml:space="preserve"> </w:t>
      </w:r>
      <w:r>
        <w:t>Жизнь в империи: правители и подданные, положение различных групп населения. Развитие ремесёл и торговли. Великий шёлковый путь. Религиозно-философские уч</w:t>
      </w:r>
      <w:r>
        <w:t>ения. Конфуций. Научные знания и изобретения древних китайцев. Храмы.</w:t>
      </w:r>
    </w:p>
    <w:p w:rsidR="00E531B3" w:rsidRDefault="00E03CF9">
      <w:pPr>
        <w:pStyle w:val="a5"/>
        <w:numPr>
          <w:ilvl w:val="3"/>
          <w:numId w:val="134"/>
        </w:numPr>
        <w:tabs>
          <w:tab w:val="left" w:pos="2604"/>
        </w:tabs>
        <w:spacing w:line="360" w:lineRule="auto"/>
        <w:ind w:left="1558" w:right="5255" w:firstLine="0"/>
        <w:jc w:val="both"/>
        <w:rPr>
          <w:sz w:val="28"/>
        </w:rPr>
      </w:pPr>
      <w:r>
        <w:rPr>
          <w:sz w:val="28"/>
        </w:rPr>
        <w:t>Древняя</w:t>
      </w:r>
      <w:r>
        <w:rPr>
          <w:spacing w:val="-15"/>
          <w:sz w:val="28"/>
        </w:rPr>
        <w:t xml:space="preserve"> </w:t>
      </w:r>
      <w:r>
        <w:rPr>
          <w:sz w:val="28"/>
        </w:rPr>
        <w:t>Греция.</w:t>
      </w:r>
      <w:r>
        <w:rPr>
          <w:spacing w:val="-14"/>
          <w:sz w:val="28"/>
        </w:rPr>
        <w:t xml:space="preserve"> </w:t>
      </w:r>
      <w:r>
        <w:rPr>
          <w:sz w:val="28"/>
        </w:rPr>
        <w:t>Эллинизм. 33.3.3.8.1. Древнейшая Греция.</w:t>
      </w:r>
    </w:p>
    <w:p w:rsidR="00E531B3" w:rsidRDefault="00E03CF9">
      <w:pPr>
        <w:pStyle w:val="a3"/>
        <w:spacing w:line="360" w:lineRule="auto"/>
        <w:ind w:right="147"/>
      </w:pPr>
      <w:r>
        <w:t>Природные условия Древней Греции. Занятия населения. Древнейшие государства на Крите. Расцвет и гибель Минойской цивилизации. Гос</w:t>
      </w:r>
      <w:r>
        <w:t>ударства Ахейской Греции (Микены, Тиринф). Троянская война. Вторжение дорийских племён. Поэмы Гомера «Илиада», «Одиссея».</w:t>
      </w:r>
    </w:p>
    <w:p w:rsidR="00E531B3" w:rsidRDefault="00E03CF9">
      <w:pPr>
        <w:pStyle w:val="a5"/>
        <w:numPr>
          <w:ilvl w:val="4"/>
          <w:numId w:val="134"/>
        </w:numPr>
        <w:tabs>
          <w:tab w:val="left" w:pos="2814"/>
        </w:tabs>
        <w:ind w:hanging="1256"/>
        <w:jc w:val="both"/>
        <w:rPr>
          <w:sz w:val="28"/>
        </w:rPr>
      </w:pPr>
      <w:r>
        <w:rPr>
          <w:sz w:val="28"/>
        </w:rPr>
        <w:t>Греческие</w:t>
      </w:r>
      <w:r>
        <w:rPr>
          <w:spacing w:val="-10"/>
          <w:sz w:val="28"/>
        </w:rPr>
        <w:t xml:space="preserve"> </w:t>
      </w:r>
      <w:r>
        <w:rPr>
          <w:spacing w:val="-2"/>
          <w:sz w:val="28"/>
        </w:rPr>
        <w:t>полисы.</w:t>
      </w:r>
    </w:p>
    <w:p w:rsidR="00E531B3" w:rsidRDefault="00E03CF9">
      <w:pPr>
        <w:pStyle w:val="a3"/>
        <w:spacing w:before="162" w:line="360" w:lineRule="auto"/>
        <w:ind w:right="141"/>
      </w:pPr>
      <w:r>
        <w:t>Подъём хозяйственной жизни после «тёмных веков». Развитие земледелия и ремесла. Становление полисов, их политическое</w:t>
      </w:r>
      <w:r>
        <w:t xml:space="preserve"> устройство. Аристократия и демос. Великая греческая колонизация. Метрополии и колонии.</w:t>
      </w:r>
    </w:p>
    <w:p w:rsidR="00E531B3" w:rsidRDefault="00E03CF9">
      <w:pPr>
        <w:pStyle w:val="a3"/>
        <w:spacing w:line="360" w:lineRule="auto"/>
        <w:ind w:right="148"/>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w:t>
      </w:r>
      <w:r>
        <w:t>танское воспитание.</w:t>
      </w:r>
    </w:p>
    <w:p w:rsidR="00E531B3" w:rsidRDefault="00E03CF9">
      <w:pPr>
        <w:pStyle w:val="a3"/>
        <w:spacing w:line="360" w:lineRule="auto"/>
        <w:ind w:right="150"/>
      </w:pPr>
      <w:r>
        <w:t>Греко-персидские войны. Причины войн. Походы персов на Грецию. Битва при</w:t>
      </w:r>
      <w:r>
        <w:rPr>
          <w:spacing w:val="40"/>
        </w:rPr>
        <w:t xml:space="preserve"> </w:t>
      </w:r>
      <w:r>
        <w:t>Марафоне,</w:t>
      </w:r>
      <w:r>
        <w:rPr>
          <w:spacing w:val="40"/>
        </w:rPr>
        <w:t xml:space="preserve"> </w:t>
      </w:r>
      <w:r>
        <w:t>её</w:t>
      </w:r>
      <w:r>
        <w:rPr>
          <w:spacing w:val="40"/>
        </w:rPr>
        <w:t xml:space="preserve"> </w:t>
      </w:r>
      <w:r>
        <w:t>значение.</w:t>
      </w:r>
      <w:r>
        <w:rPr>
          <w:spacing w:val="40"/>
        </w:rPr>
        <w:t xml:space="preserve"> </w:t>
      </w:r>
      <w:r>
        <w:t>Усиление</w:t>
      </w:r>
      <w:r>
        <w:rPr>
          <w:spacing w:val="40"/>
        </w:rPr>
        <w:t xml:space="preserve"> </w:t>
      </w:r>
      <w:r>
        <w:t>афинского</w:t>
      </w:r>
      <w:r>
        <w:rPr>
          <w:spacing w:val="40"/>
        </w:rPr>
        <w:t xml:space="preserve"> </w:t>
      </w:r>
      <w:r>
        <w:t>могущества;</w:t>
      </w:r>
      <w:r>
        <w:rPr>
          <w:spacing w:val="40"/>
        </w:rPr>
        <w:t xml:space="preserve"> </w:t>
      </w:r>
      <w:r>
        <w:t>Фемистокл.</w:t>
      </w:r>
      <w:r>
        <w:rPr>
          <w:spacing w:val="40"/>
        </w:rPr>
        <w:t xml:space="preserve"> </w:t>
      </w:r>
      <w:r>
        <w:t>Битва</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1" w:firstLine="0"/>
      </w:pPr>
      <w:r>
        <w:lastRenderedPageBreak/>
        <w:t>при Фермопилах. Захват персами Аттики. Победы греков в Саламинском сражении, при Платеях и Микале. Итоги греко-персидских войн.</w:t>
      </w:r>
    </w:p>
    <w:p w:rsidR="00E531B3" w:rsidRDefault="00E03CF9">
      <w:pPr>
        <w:pStyle w:val="a3"/>
        <w:spacing w:line="360" w:lineRule="auto"/>
        <w:ind w:right="149"/>
      </w:pPr>
      <w:r>
        <w:t xml:space="preserve">Возвышение Афинского государства. Афины при Перикле. Хозяйственная жизнь. Развитие рабовладения. Пелопоннесская война: причины, </w:t>
      </w:r>
      <w:r>
        <w:t>участники, итоги. Упадок Эллады.</w:t>
      </w:r>
    </w:p>
    <w:p w:rsidR="00E531B3" w:rsidRDefault="00E03CF9">
      <w:pPr>
        <w:pStyle w:val="a5"/>
        <w:numPr>
          <w:ilvl w:val="4"/>
          <w:numId w:val="134"/>
        </w:numPr>
        <w:tabs>
          <w:tab w:val="left" w:pos="2816"/>
        </w:tabs>
        <w:ind w:left="2816" w:hanging="1258"/>
        <w:jc w:val="both"/>
        <w:rPr>
          <w:sz w:val="28"/>
        </w:rPr>
      </w:pPr>
      <w:r>
        <w:rPr>
          <w:sz w:val="28"/>
        </w:rPr>
        <w:t>Культура</w:t>
      </w:r>
      <w:r>
        <w:rPr>
          <w:spacing w:val="-13"/>
          <w:sz w:val="28"/>
        </w:rPr>
        <w:t xml:space="preserve"> </w:t>
      </w:r>
      <w:r>
        <w:rPr>
          <w:sz w:val="28"/>
        </w:rPr>
        <w:t>Древней</w:t>
      </w:r>
      <w:r>
        <w:rPr>
          <w:spacing w:val="-13"/>
          <w:sz w:val="28"/>
        </w:rPr>
        <w:t xml:space="preserve"> </w:t>
      </w:r>
      <w:r>
        <w:rPr>
          <w:spacing w:val="-2"/>
          <w:sz w:val="28"/>
        </w:rPr>
        <w:t>Греции.</w:t>
      </w:r>
    </w:p>
    <w:p w:rsidR="00E531B3" w:rsidRDefault="00E03CF9">
      <w:pPr>
        <w:pStyle w:val="a3"/>
        <w:spacing w:before="155" w:line="360" w:lineRule="auto"/>
        <w:ind w:right="146"/>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w:t>
      </w:r>
      <w:r>
        <w:t>них греков. Досуг (театр, спортивные состязания). Общегреческие игры в Олимпии.</w:t>
      </w:r>
    </w:p>
    <w:p w:rsidR="00E531B3" w:rsidRDefault="00E03CF9">
      <w:pPr>
        <w:pStyle w:val="a5"/>
        <w:numPr>
          <w:ilvl w:val="4"/>
          <w:numId w:val="134"/>
        </w:numPr>
        <w:tabs>
          <w:tab w:val="left" w:pos="2816"/>
        </w:tabs>
        <w:spacing w:before="1"/>
        <w:ind w:left="2816" w:hanging="1258"/>
        <w:jc w:val="both"/>
        <w:rPr>
          <w:sz w:val="28"/>
        </w:rPr>
      </w:pPr>
      <w:r>
        <w:rPr>
          <w:sz w:val="28"/>
        </w:rPr>
        <w:t>Македонские</w:t>
      </w:r>
      <w:r>
        <w:rPr>
          <w:spacing w:val="-15"/>
          <w:sz w:val="28"/>
        </w:rPr>
        <w:t xml:space="preserve"> </w:t>
      </w:r>
      <w:r>
        <w:rPr>
          <w:sz w:val="28"/>
        </w:rPr>
        <w:t>завоевания.</w:t>
      </w:r>
      <w:r>
        <w:rPr>
          <w:spacing w:val="-14"/>
          <w:sz w:val="28"/>
        </w:rPr>
        <w:t xml:space="preserve"> </w:t>
      </w:r>
      <w:r>
        <w:rPr>
          <w:spacing w:val="-2"/>
          <w:sz w:val="28"/>
        </w:rPr>
        <w:t>Эллинизм.</w:t>
      </w:r>
    </w:p>
    <w:p w:rsidR="00E531B3" w:rsidRDefault="00E03CF9">
      <w:pPr>
        <w:pStyle w:val="a3"/>
        <w:spacing w:before="160" w:line="360" w:lineRule="auto"/>
        <w:ind w:right="145"/>
      </w:pPr>
      <w:r>
        <w:t>Возвышение Македонии. Политика Филиппа II. Главенство Македонии над греческими полисами. Коринфский союз. Александр Македонский и его завоеван</w:t>
      </w:r>
      <w:r>
        <w:t>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E531B3" w:rsidRDefault="00E03CF9">
      <w:pPr>
        <w:pStyle w:val="a5"/>
        <w:numPr>
          <w:ilvl w:val="3"/>
          <w:numId w:val="134"/>
        </w:numPr>
        <w:tabs>
          <w:tab w:val="left" w:pos="2604"/>
        </w:tabs>
        <w:spacing w:before="1"/>
        <w:ind w:hanging="1046"/>
        <w:jc w:val="both"/>
        <w:rPr>
          <w:sz w:val="28"/>
        </w:rPr>
      </w:pPr>
      <w:r>
        <w:rPr>
          <w:sz w:val="28"/>
        </w:rPr>
        <w:t>Древний</w:t>
      </w:r>
      <w:r>
        <w:rPr>
          <w:spacing w:val="-11"/>
          <w:sz w:val="28"/>
        </w:rPr>
        <w:t xml:space="preserve"> </w:t>
      </w:r>
      <w:r>
        <w:rPr>
          <w:spacing w:val="-4"/>
          <w:sz w:val="28"/>
        </w:rPr>
        <w:t>Рим.</w:t>
      </w:r>
    </w:p>
    <w:p w:rsidR="00E531B3" w:rsidRDefault="00E03CF9">
      <w:pPr>
        <w:pStyle w:val="a5"/>
        <w:numPr>
          <w:ilvl w:val="4"/>
          <w:numId w:val="125"/>
        </w:numPr>
        <w:tabs>
          <w:tab w:val="left" w:pos="2816"/>
        </w:tabs>
        <w:spacing w:before="160"/>
        <w:jc w:val="both"/>
        <w:rPr>
          <w:sz w:val="28"/>
        </w:rPr>
      </w:pPr>
      <w:r>
        <w:rPr>
          <w:sz w:val="28"/>
        </w:rPr>
        <w:t>Возникновение</w:t>
      </w:r>
      <w:r>
        <w:rPr>
          <w:spacing w:val="-17"/>
          <w:sz w:val="28"/>
        </w:rPr>
        <w:t xml:space="preserve"> </w:t>
      </w:r>
      <w:r>
        <w:rPr>
          <w:sz w:val="28"/>
        </w:rPr>
        <w:t>Римского</w:t>
      </w:r>
      <w:r>
        <w:rPr>
          <w:spacing w:val="-14"/>
          <w:sz w:val="28"/>
        </w:rPr>
        <w:t xml:space="preserve"> </w:t>
      </w:r>
      <w:r>
        <w:rPr>
          <w:spacing w:val="-2"/>
          <w:sz w:val="28"/>
        </w:rPr>
        <w:t>государства.</w:t>
      </w:r>
    </w:p>
    <w:p w:rsidR="00E531B3" w:rsidRDefault="00E03CF9">
      <w:pPr>
        <w:pStyle w:val="a3"/>
        <w:spacing w:before="161" w:line="360" w:lineRule="auto"/>
        <w:ind w:right="144"/>
      </w:pPr>
      <w:r>
        <w:t>Природа и население Апеннинского полуострова в древности. Э</w:t>
      </w:r>
      <w:r>
        <w:t xml:space="preserve">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w:t>
      </w:r>
      <w:r>
        <w:rPr>
          <w:spacing w:val="-2"/>
        </w:rPr>
        <w:t>Италии.</w:t>
      </w:r>
    </w:p>
    <w:p w:rsidR="00E531B3" w:rsidRDefault="00E03CF9">
      <w:pPr>
        <w:pStyle w:val="a5"/>
        <w:numPr>
          <w:ilvl w:val="4"/>
          <w:numId w:val="125"/>
        </w:numPr>
        <w:tabs>
          <w:tab w:val="left" w:pos="2816"/>
        </w:tabs>
        <w:spacing w:before="2"/>
        <w:jc w:val="both"/>
        <w:rPr>
          <w:sz w:val="28"/>
        </w:rPr>
      </w:pPr>
      <w:r>
        <w:rPr>
          <w:sz w:val="28"/>
        </w:rPr>
        <w:t>Римские</w:t>
      </w:r>
      <w:r>
        <w:rPr>
          <w:spacing w:val="-10"/>
          <w:sz w:val="28"/>
        </w:rPr>
        <w:t xml:space="preserve"> </w:t>
      </w:r>
      <w:r>
        <w:rPr>
          <w:sz w:val="28"/>
        </w:rPr>
        <w:t>завоеван</w:t>
      </w:r>
      <w:r>
        <w:rPr>
          <w:sz w:val="28"/>
        </w:rPr>
        <w:t>ия</w:t>
      </w:r>
      <w:r>
        <w:rPr>
          <w:spacing w:val="-7"/>
          <w:sz w:val="28"/>
        </w:rPr>
        <w:t xml:space="preserve"> </w:t>
      </w:r>
      <w:r>
        <w:rPr>
          <w:sz w:val="28"/>
        </w:rPr>
        <w:t>в</w:t>
      </w:r>
      <w:r>
        <w:rPr>
          <w:spacing w:val="-8"/>
          <w:sz w:val="28"/>
        </w:rPr>
        <w:t xml:space="preserve"> </w:t>
      </w:r>
      <w:r>
        <w:rPr>
          <w:spacing w:val="-2"/>
          <w:sz w:val="28"/>
        </w:rPr>
        <w:t>Средиземноморье.</w:t>
      </w:r>
    </w:p>
    <w:p w:rsidR="00E531B3" w:rsidRDefault="00E03CF9">
      <w:pPr>
        <w:pStyle w:val="a3"/>
        <w:spacing w:before="161" w:line="360" w:lineRule="auto"/>
        <w:ind w:right="149"/>
      </w:pPr>
      <w:r>
        <w:t>Войны Рима с Карфагеном. Ганнибал; битва при Каннах. Поражение Карфагена.</w:t>
      </w:r>
      <w:r>
        <w:rPr>
          <w:spacing w:val="-4"/>
        </w:rPr>
        <w:t xml:space="preserve"> </w:t>
      </w:r>
      <w:r>
        <w:t>Установление</w:t>
      </w:r>
      <w:r>
        <w:rPr>
          <w:spacing w:val="-3"/>
        </w:rPr>
        <w:t xml:space="preserve"> </w:t>
      </w:r>
      <w:r>
        <w:t>господства</w:t>
      </w:r>
      <w:r>
        <w:rPr>
          <w:spacing w:val="-4"/>
        </w:rPr>
        <w:t xml:space="preserve"> </w:t>
      </w:r>
      <w:r>
        <w:t>Рима</w:t>
      </w:r>
      <w:r>
        <w:rPr>
          <w:spacing w:val="-3"/>
        </w:rPr>
        <w:t xml:space="preserve"> </w:t>
      </w:r>
      <w:r>
        <w:t>в</w:t>
      </w:r>
      <w:r>
        <w:rPr>
          <w:spacing w:val="-4"/>
        </w:rPr>
        <w:t xml:space="preserve"> </w:t>
      </w:r>
      <w:r>
        <w:t>Средиземноморье.</w:t>
      </w:r>
      <w:r>
        <w:rPr>
          <w:spacing w:val="-4"/>
        </w:rPr>
        <w:t xml:space="preserve"> </w:t>
      </w:r>
      <w:r>
        <w:t>Римские</w:t>
      </w:r>
      <w:r>
        <w:rPr>
          <w:spacing w:val="-6"/>
        </w:rPr>
        <w:t xml:space="preserve"> </w:t>
      </w:r>
      <w:r>
        <w:t>провинции.</w:t>
      </w:r>
    </w:p>
    <w:p w:rsidR="00E531B3" w:rsidRDefault="00E03CF9">
      <w:pPr>
        <w:pStyle w:val="a5"/>
        <w:numPr>
          <w:ilvl w:val="4"/>
          <w:numId w:val="125"/>
        </w:numPr>
        <w:tabs>
          <w:tab w:val="left" w:pos="2816"/>
        </w:tabs>
        <w:spacing w:line="321" w:lineRule="exact"/>
        <w:jc w:val="both"/>
        <w:rPr>
          <w:sz w:val="28"/>
        </w:rPr>
      </w:pPr>
      <w:r>
        <w:rPr>
          <w:sz w:val="28"/>
        </w:rPr>
        <w:t>Поздняя</w:t>
      </w:r>
      <w:r>
        <w:rPr>
          <w:spacing w:val="-15"/>
          <w:sz w:val="28"/>
        </w:rPr>
        <w:t xml:space="preserve"> </w:t>
      </w:r>
      <w:r>
        <w:rPr>
          <w:sz w:val="28"/>
        </w:rPr>
        <w:t>Римская</w:t>
      </w:r>
      <w:r>
        <w:rPr>
          <w:spacing w:val="-12"/>
          <w:sz w:val="28"/>
        </w:rPr>
        <w:t xml:space="preserve"> </w:t>
      </w:r>
      <w:r>
        <w:rPr>
          <w:sz w:val="28"/>
        </w:rPr>
        <w:t>республика.</w:t>
      </w:r>
      <w:r>
        <w:rPr>
          <w:spacing w:val="-13"/>
          <w:sz w:val="28"/>
        </w:rPr>
        <w:t xml:space="preserve"> </w:t>
      </w:r>
      <w:r>
        <w:rPr>
          <w:sz w:val="28"/>
        </w:rPr>
        <w:t>Гражданские</w:t>
      </w:r>
      <w:r>
        <w:rPr>
          <w:spacing w:val="-10"/>
          <w:sz w:val="28"/>
        </w:rPr>
        <w:t xml:space="preserve"> </w:t>
      </w:r>
      <w:r>
        <w:rPr>
          <w:spacing w:val="-2"/>
          <w:sz w:val="28"/>
        </w:rPr>
        <w:t>войны.</w:t>
      </w:r>
    </w:p>
    <w:p w:rsidR="00E531B3" w:rsidRDefault="00E03CF9">
      <w:pPr>
        <w:pStyle w:val="a3"/>
        <w:spacing w:before="162" w:line="360" w:lineRule="auto"/>
        <w:ind w:right="147"/>
      </w:pPr>
      <w:r>
        <w:t xml:space="preserve">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w:t>
      </w:r>
      <w:r>
        <w:t>триумвират. Гай Юлий Цезарь: путь к власти,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диктатура.</w:t>
      </w:r>
      <w:r>
        <w:rPr>
          <w:spacing w:val="-11"/>
        </w:rPr>
        <w:t xml:space="preserve"> </w:t>
      </w:r>
      <w:r>
        <w:t>Борьба</w:t>
      </w:r>
      <w:r>
        <w:rPr>
          <w:spacing w:val="-9"/>
        </w:rPr>
        <w:t xml:space="preserve"> </w:t>
      </w:r>
      <w:r>
        <w:t>между</w:t>
      </w:r>
      <w:r>
        <w:rPr>
          <w:spacing w:val="-8"/>
        </w:rPr>
        <w:t xml:space="preserve"> </w:t>
      </w:r>
      <w:r>
        <w:t>наследниками</w:t>
      </w:r>
      <w:r>
        <w:rPr>
          <w:spacing w:val="-11"/>
        </w:rPr>
        <w:t xml:space="preserve"> </w:t>
      </w:r>
      <w:r>
        <w:t>Цезаря.</w:t>
      </w:r>
      <w:r>
        <w:rPr>
          <w:spacing w:val="-8"/>
        </w:rPr>
        <w:t xml:space="preserve"> </w:t>
      </w:r>
      <w:r>
        <w:t>Победа</w:t>
      </w:r>
      <w:r>
        <w:rPr>
          <w:spacing w:val="-7"/>
        </w:rPr>
        <w:t xml:space="preserve"> </w:t>
      </w:r>
      <w:r>
        <w:rPr>
          <w:spacing w:val="-2"/>
        </w:rPr>
        <w:t>Октавиана.</w:t>
      </w:r>
    </w:p>
    <w:p w:rsidR="00E531B3" w:rsidRDefault="00E03CF9">
      <w:pPr>
        <w:pStyle w:val="a5"/>
        <w:numPr>
          <w:ilvl w:val="4"/>
          <w:numId w:val="125"/>
        </w:numPr>
        <w:tabs>
          <w:tab w:val="left" w:pos="2816"/>
        </w:tabs>
        <w:spacing w:before="163"/>
        <w:jc w:val="both"/>
        <w:rPr>
          <w:sz w:val="28"/>
        </w:rPr>
      </w:pPr>
      <w:r>
        <w:rPr>
          <w:sz w:val="28"/>
        </w:rPr>
        <w:t>Расцвет</w:t>
      </w:r>
      <w:r>
        <w:rPr>
          <w:spacing w:val="-10"/>
          <w:sz w:val="28"/>
        </w:rPr>
        <w:t xml:space="preserve"> </w:t>
      </w:r>
      <w:r>
        <w:rPr>
          <w:sz w:val="28"/>
        </w:rPr>
        <w:t>и</w:t>
      </w:r>
      <w:r>
        <w:rPr>
          <w:spacing w:val="-7"/>
          <w:sz w:val="28"/>
        </w:rPr>
        <w:t xml:space="preserve"> </w:t>
      </w:r>
      <w:r>
        <w:rPr>
          <w:sz w:val="28"/>
        </w:rPr>
        <w:t>падение</w:t>
      </w:r>
      <w:r>
        <w:rPr>
          <w:spacing w:val="-6"/>
          <w:sz w:val="28"/>
        </w:rPr>
        <w:t xml:space="preserve"> </w:t>
      </w:r>
      <w:r>
        <w:rPr>
          <w:sz w:val="28"/>
        </w:rPr>
        <w:t>Римской</w:t>
      </w:r>
      <w:r>
        <w:rPr>
          <w:spacing w:val="-7"/>
          <w:sz w:val="28"/>
        </w:rPr>
        <w:t xml:space="preserve"> </w:t>
      </w:r>
      <w:r>
        <w:rPr>
          <w:spacing w:val="-2"/>
          <w:sz w:val="28"/>
        </w:rPr>
        <w:t>империи.</w:t>
      </w:r>
    </w:p>
    <w:p w:rsidR="00E531B3" w:rsidRDefault="00E03CF9">
      <w:pPr>
        <w:pStyle w:val="a3"/>
        <w:spacing w:before="160" w:line="360" w:lineRule="auto"/>
        <w:ind w:right="142"/>
      </w:pPr>
      <w:r>
        <w:t>Установление императорской власти. Октавиан Август. Императоры Рима: завоеватели и правители. Ри</w:t>
      </w:r>
      <w:r>
        <w:t>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w:t>
      </w:r>
      <w:r>
        <w:t>ую части.</w:t>
      </w:r>
    </w:p>
    <w:p w:rsidR="00E531B3" w:rsidRDefault="00E03CF9">
      <w:pPr>
        <w:pStyle w:val="a3"/>
        <w:spacing w:line="360" w:lineRule="auto"/>
        <w:ind w:right="141"/>
      </w:pPr>
      <w:r>
        <w:t>Начало Великого переселения народов. Рим и варвары. Падение Западной Римской империи.</w:t>
      </w:r>
    </w:p>
    <w:p w:rsidR="00E531B3" w:rsidRDefault="00E03CF9">
      <w:pPr>
        <w:pStyle w:val="a5"/>
        <w:numPr>
          <w:ilvl w:val="4"/>
          <w:numId w:val="125"/>
        </w:numPr>
        <w:tabs>
          <w:tab w:val="left" w:pos="2816"/>
        </w:tabs>
        <w:spacing w:before="2"/>
        <w:jc w:val="both"/>
        <w:rPr>
          <w:sz w:val="28"/>
        </w:rPr>
      </w:pPr>
      <w:r>
        <w:rPr>
          <w:sz w:val="28"/>
        </w:rPr>
        <w:t>Культура</w:t>
      </w:r>
      <w:r>
        <w:rPr>
          <w:spacing w:val="-14"/>
          <w:sz w:val="28"/>
        </w:rPr>
        <w:t xml:space="preserve"> </w:t>
      </w:r>
      <w:r>
        <w:rPr>
          <w:sz w:val="28"/>
        </w:rPr>
        <w:t>Древнего</w:t>
      </w:r>
      <w:r>
        <w:rPr>
          <w:spacing w:val="-12"/>
          <w:sz w:val="28"/>
        </w:rPr>
        <w:t xml:space="preserve"> </w:t>
      </w:r>
      <w:r>
        <w:rPr>
          <w:spacing w:val="-4"/>
          <w:sz w:val="28"/>
        </w:rPr>
        <w:t>Рима.</w:t>
      </w:r>
    </w:p>
    <w:p w:rsidR="00E531B3" w:rsidRDefault="00E03CF9">
      <w:pPr>
        <w:pStyle w:val="a3"/>
        <w:spacing w:before="160" w:line="360" w:lineRule="auto"/>
        <w:ind w:right="146"/>
      </w:pPr>
      <w:r>
        <w:t>Римская литература, золотой век поэзии. Ораторское искусство. Цицерон. Развитие наук. Римские историки. Искусство Древнего Рима: архитек</w:t>
      </w:r>
      <w:r>
        <w:t>тура, скульптура. Пантеон.</w:t>
      </w:r>
    </w:p>
    <w:p w:rsidR="00E531B3" w:rsidRDefault="00E03CF9">
      <w:pPr>
        <w:pStyle w:val="a5"/>
        <w:numPr>
          <w:ilvl w:val="4"/>
          <w:numId w:val="125"/>
        </w:numPr>
        <w:tabs>
          <w:tab w:val="left" w:pos="2816"/>
        </w:tabs>
        <w:spacing w:before="1"/>
        <w:jc w:val="both"/>
        <w:rPr>
          <w:sz w:val="28"/>
        </w:rPr>
      </w:pPr>
      <w:r>
        <w:rPr>
          <w:spacing w:val="-2"/>
          <w:sz w:val="28"/>
        </w:rPr>
        <w:t>Обобщение.</w:t>
      </w:r>
    </w:p>
    <w:p w:rsidR="00E531B3" w:rsidRDefault="00E03CF9">
      <w:pPr>
        <w:pStyle w:val="a3"/>
        <w:spacing w:before="160"/>
        <w:ind w:left="1558" w:firstLine="0"/>
      </w:pPr>
      <w:r>
        <w:t>Историческое</w:t>
      </w:r>
      <w:r>
        <w:rPr>
          <w:spacing w:val="-14"/>
        </w:rPr>
        <w:t xml:space="preserve"> </w:t>
      </w:r>
      <w:r>
        <w:t>и</w:t>
      </w:r>
      <w:r>
        <w:rPr>
          <w:spacing w:val="-12"/>
        </w:rPr>
        <w:t xml:space="preserve"> </w:t>
      </w:r>
      <w:r>
        <w:t>культурное</w:t>
      </w:r>
      <w:r>
        <w:rPr>
          <w:spacing w:val="-12"/>
        </w:rPr>
        <w:t xml:space="preserve"> </w:t>
      </w:r>
      <w:r>
        <w:t>наследие</w:t>
      </w:r>
      <w:r>
        <w:rPr>
          <w:spacing w:val="-12"/>
        </w:rPr>
        <w:t xml:space="preserve"> </w:t>
      </w:r>
      <w:r>
        <w:t>цивилизаций</w:t>
      </w:r>
      <w:r>
        <w:rPr>
          <w:spacing w:val="-12"/>
        </w:rPr>
        <w:t xml:space="preserve"> </w:t>
      </w:r>
      <w:r>
        <w:t>Древнего</w:t>
      </w:r>
      <w:r>
        <w:rPr>
          <w:spacing w:val="-11"/>
        </w:rPr>
        <w:t xml:space="preserve"> </w:t>
      </w:r>
      <w:r>
        <w:rPr>
          <w:spacing w:val="-2"/>
        </w:rPr>
        <w:t>мира.</w:t>
      </w:r>
    </w:p>
    <w:p w:rsidR="00E531B3" w:rsidRDefault="00E03CF9">
      <w:pPr>
        <w:pStyle w:val="a5"/>
        <w:numPr>
          <w:ilvl w:val="1"/>
          <w:numId w:val="134"/>
        </w:numPr>
        <w:tabs>
          <w:tab w:val="left" w:pos="2186"/>
        </w:tabs>
        <w:spacing w:before="161"/>
        <w:ind w:left="2186" w:hanging="628"/>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51"/>
        <w:ind w:left="2397" w:hanging="839"/>
        <w:rPr>
          <w:sz w:val="28"/>
        </w:rPr>
      </w:pPr>
      <w:r>
        <w:rPr>
          <w:sz w:val="28"/>
        </w:rPr>
        <w:t>Всеобщая</w:t>
      </w:r>
      <w:r>
        <w:rPr>
          <w:spacing w:val="-11"/>
          <w:sz w:val="28"/>
        </w:rPr>
        <w:t xml:space="preserve"> </w:t>
      </w:r>
      <w:r>
        <w:rPr>
          <w:sz w:val="28"/>
        </w:rPr>
        <w:t>история.</w:t>
      </w:r>
      <w:r>
        <w:rPr>
          <w:spacing w:val="-10"/>
          <w:sz w:val="28"/>
        </w:rPr>
        <w:t xml:space="preserve"> </w:t>
      </w:r>
      <w:r>
        <w:rPr>
          <w:sz w:val="28"/>
        </w:rPr>
        <w:t>История</w:t>
      </w:r>
      <w:r>
        <w:rPr>
          <w:spacing w:val="-10"/>
          <w:sz w:val="28"/>
        </w:rPr>
        <w:t xml:space="preserve"> </w:t>
      </w:r>
      <w:r>
        <w:rPr>
          <w:sz w:val="28"/>
        </w:rPr>
        <w:t>Средних</w:t>
      </w:r>
      <w:r>
        <w:rPr>
          <w:spacing w:val="-9"/>
          <w:sz w:val="28"/>
        </w:rPr>
        <w:t xml:space="preserve"> </w:t>
      </w:r>
      <w:r>
        <w:rPr>
          <w:spacing w:val="-2"/>
          <w:sz w:val="28"/>
        </w:rPr>
        <w:t>веков.</w:t>
      </w:r>
    </w:p>
    <w:p w:rsidR="00E531B3" w:rsidRDefault="00E03CF9">
      <w:pPr>
        <w:pStyle w:val="a5"/>
        <w:numPr>
          <w:ilvl w:val="3"/>
          <w:numId w:val="134"/>
        </w:numPr>
        <w:tabs>
          <w:tab w:val="left" w:pos="2604"/>
        </w:tabs>
        <w:spacing w:before="160"/>
        <w:ind w:hanging="1046"/>
        <w:rPr>
          <w:sz w:val="28"/>
        </w:rPr>
      </w:pPr>
      <w:r>
        <w:rPr>
          <w:spacing w:val="-2"/>
          <w:sz w:val="28"/>
        </w:rPr>
        <w:t>Введение.</w:t>
      </w:r>
    </w:p>
    <w:p w:rsidR="00E531B3" w:rsidRDefault="00E03CF9">
      <w:pPr>
        <w:pStyle w:val="a3"/>
        <w:spacing w:before="161" w:line="360" w:lineRule="auto"/>
        <w:ind w:right="150"/>
      </w:pPr>
      <w:r>
        <w:t xml:space="preserve">Средние века: понятие, хронологические рамки и периодизация </w:t>
      </w:r>
      <w:r>
        <w:rPr>
          <w:spacing w:val="-2"/>
        </w:rPr>
        <w:t>Средневековья.</w:t>
      </w:r>
    </w:p>
    <w:p w:rsidR="00E531B3" w:rsidRDefault="00E03CF9">
      <w:pPr>
        <w:pStyle w:val="a5"/>
        <w:numPr>
          <w:ilvl w:val="3"/>
          <w:numId w:val="134"/>
        </w:numPr>
        <w:tabs>
          <w:tab w:val="left" w:pos="2604"/>
        </w:tabs>
        <w:spacing w:before="1"/>
        <w:ind w:hanging="1046"/>
        <w:jc w:val="both"/>
        <w:rPr>
          <w:sz w:val="28"/>
        </w:rPr>
      </w:pPr>
      <w:r>
        <w:rPr>
          <w:sz w:val="28"/>
        </w:rPr>
        <w:t>Народы</w:t>
      </w:r>
      <w:r>
        <w:rPr>
          <w:spacing w:val="-6"/>
          <w:sz w:val="28"/>
        </w:rPr>
        <w:t xml:space="preserve"> </w:t>
      </w:r>
      <w:r>
        <w:rPr>
          <w:sz w:val="28"/>
        </w:rPr>
        <w:t>Европы</w:t>
      </w:r>
      <w:r>
        <w:rPr>
          <w:spacing w:val="-5"/>
          <w:sz w:val="28"/>
        </w:rPr>
        <w:t xml:space="preserve"> </w:t>
      </w:r>
      <w:r>
        <w:rPr>
          <w:sz w:val="28"/>
        </w:rPr>
        <w:t>в</w:t>
      </w:r>
      <w:r>
        <w:rPr>
          <w:spacing w:val="-10"/>
          <w:sz w:val="28"/>
        </w:rPr>
        <w:t xml:space="preserve"> </w:t>
      </w:r>
      <w:r>
        <w:rPr>
          <w:sz w:val="28"/>
        </w:rPr>
        <w:t>раннее</w:t>
      </w:r>
      <w:r>
        <w:rPr>
          <w:spacing w:val="-4"/>
          <w:sz w:val="28"/>
        </w:rPr>
        <w:t xml:space="preserve"> </w:t>
      </w:r>
      <w:r>
        <w:rPr>
          <w:spacing w:val="-2"/>
          <w:sz w:val="28"/>
        </w:rPr>
        <w:t>Средневековье.</w:t>
      </w:r>
    </w:p>
    <w:p w:rsidR="00E531B3" w:rsidRDefault="00E03CF9">
      <w:pPr>
        <w:pStyle w:val="a3"/>
        <w:spacing w:before="160" w:line="360" w:lineRule="auto"/>
        <w:ind w:right="149"/>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E531B3" w:rsidRDefault="00E03CF9">
      <w:pPr>
        <w:pStyle w:val="a3"/>
        <w:spacing w:before="5" w:line="360" w:lineRule="auto"/>
        <w:ind w:right="143"/>
      </w:pPr>
      <w:r>
        <w:t>Франкское госуда</w:t>
      </w:r>
      <w:r>
        <w:t>рство в VIII</w:t>
      </w:r>
      <w:r>
        <w:rPr>
          <w:rFonts w:ascii="Arial" w:hAnsi="Arial"/>
        </w:rPr>
        <w:t>‒</w:t>
      </w:r>
      <w:r>
        <w:t>IX вв. Усиление власти майордомов. Карл Мартелл</w:t>
      </w:r>
      <w:r>
        <w:rPr>
          <w:spacing w:val="-5"/>
        </w:rPr>
        <w:t xml:space="preserve"> </w:t>
      </w:r>
      <w:r>
        <w:t>и</w:t>
      </w:r>
      <w:r>
        <w:rPr>
          <w:spacing w:val="-1"/>
        </w:rPr>
        <w:t xml:space="preserve"> </w:t>
      </w:r>
      <w:r>
        <w:t>его военная</w:t>
      </w:r>
      <w:r>
        <w:rPr>
          <w:spacing w:val="-1"/>
        </w:rPr>
        <w:t xml:space="preserve"> </w:t>
      </w:r>
      <w:r>
        <w:t>реформа.</w:t>
      </w:r>
      <w:r>
        <w:rPr>
          <w:spacing w:val="-1"/>
        </w:rPr>
        <w:t xml:space="preserve"> </w:t>
      </w:r>
      <w:r>
        <w:t>Завоевания</w:t>
      </w:r>
      <w:r>
        <w:rPr>
          <w:spacing w:val="-1"/>
        </w:rPr>
        <w:t xml:space="preserve"> </w:t>
      </w:r>
      <w:r>
        <w:t>Карла</w:t>
      </w:r>
      <w:r>
        <w:rPr>
          <w:spacing w:val="-1"/>
        </w:rPr>
        <w:t xml:space="preserve"> </w:t>
      </w:r>
      <w:r>
        <w:t>Великого.</w:t>
      </w:r>
      <w:r>
        <w:rPr>
          <w:spacing w:val="-2"/>
        </w:rPr>
        <w:t xml:space="preserve"> </w:t>
      </w:r>
      <w:r>
        <w:t>Управление</w:t>
      </w:r>
      <w:r>
        <w:rPr>
          <w:spacing w:val="-1"/>
        </w:rPr>
        <w:t xml:space="preserve"> </w:t>
      </w:r>
      <w:r>
        <w:t>империей.</w:t>
      </w:r>
    </w:p>
    <w:p w:rsidR="00E531B3" w:rsidRDefault="00E03CF9">
      <w:pPr>
        <w:pStyle w:val="a3"/>
        <w:spacing w:before="1"/>
        <w:ind w:firstLine="0"/>
      </w:pPr>
      <w:r>
        <w:t>«Каролингское</w:t>
      </w:r>
      <w:r>
        <w:rPr>
          <w:spacing w:val="-15"/>
        </w:rPr>
        <w:t xml:space="preserve"> </w:t>
      </w:r>
      <w:r>
        <w:t>возрождение».</w:t>
      </w:r>
      <w:r>
        <w:rPr>
          <w:spacing w:val="-12"/>
        </w:rPr>
        <w:t xml:space="preserve"> </w:t>
      </w:r>
      <w:r>
        <w:t>Верденский</w:t>
      </w:r>
      <w:r>
        <w:rPr>
          <w:spacing w:val="-12"/>
        </w:rPr>
        <w:t xml:space="preserve"> </w:t>
      </w:r>
      <w:r>
        <w:t>раздел,</w:t>
      </w:r>
      <w:r>
        <w:rPr>
          <w:spacing w:val="-13"/>
        </w:rPr>
        <w:t xml:space="preserve"> </w:t>
      </w:r>
      <w:r>
        <w:t>его</w:t>
      </w:r>
      <w:r>
        <w:rPr>
          <w:spacing w:val="-9"/>
        </w:rPr>
        <w:t xml:space="preserve"> </w:t>
      </w:r>
      <w:r>
        <w:t>причины</w:t>
      </w:r>
      <w:r>
        <w:rPr>
          <w:spacing w:val="-11"/>
        </w:rPr>
        <w:t xml:space="preserve"> </w:t>
      </w:r>
      <w:r>
        <w:t>и</w:t>
      </w:r>
      <w:r>
        <w:rPr>
          <w:spacing w:val="-9"/>
        </w:rPr>
        <w:t xml:space="preserve"> </w:t>
      </w:r>
      <w:r>
        <w:rPr>
          <w:spacing w:val="-2"/>
        </w:rPr>
        <w:t>значение.</w:t>
      </w:r>
    </w:p>
    <w:p w:rsidR="00E531B3" w:rsidRDefault="00E03CF9">
      <w:pPr>
        <w:pStyle w:val="a3"/>
        <w:spacing w:before="160" w:line="360" w:lineRule="auto"/>
        <w:ind w:right="140"/>
      </w:pPr>
      <w:r>
        <w:t xml:space="preserve">Образование государств во Франции, Германии, Италии. </w:t>
      </w:r>
      <w:r>
        <w:t>Священная Римская империя. Британия и Ирландия в раннее Средневековье. Норманны: общественный строй,</w:t>
      </w:r>
      <w:r>
        <w:rPr>
          <w:spacing w:val="80"/>
        </w:rPr>
        <w:t xml:space="preserve"> </w:t>
      </w:r>
      <w:r>
        <w:t>завоевания.</w:t>
      </w:r>
      <w:r>
        <w:rPr>
          <w:spacing w:val="80"/>
        </w:rPr>
        <w:t xml:space="preserve"> </w:t>
      </w:r>
      <w:r>
        <w:t>Ранние</w:t>
      </w:r>
      <w:r>
        <w:rPr>
          <w:spacing w:val="80"/>
        </w:rPr>
        <w:t xml:space="preserve"> </w:t>
      </w:r>
      <w:r>
        <w:t>славянские</w:t>
      </w:r>
      <w:r>
        <w:rPr>
          <w:spacing w:val="80"/>
        </w:rPr>
        <w:t xml:space="preserve"> </w:t>
      </w:r>
      <w:r>
        <w:t>государства.</w:t>
      </w:r>
      <w:r>
        <w:rPr>
          <w:spacing w:val="80"/>
        </w:rPr>
        <w:t xml:space="preserve"> </w:t>
      </w:r>
      <w:r>
        <w:t>Возникновение</w:t>
      </w:r>
      <w:r>
        <w:rPr>
          <w:spacing w:val="80"/>
        </w:rPr>
        <w:t xml:space="preserve"> </w:t>
      </w:r>
      <w:r>
        <w:t>Венгерского</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королевства.</w:t>
      </w:r>
      <w:r>
        <w:rPr>
          <w:spacing w:val="-14"/>
        </w:rPr>
        <w:t xml:space="preserve"> </w:t>
      </w:r>
      <w:r>
        <w:t>Христианизация</w:t>
      </w:r>
      <w:r>
        <w:rPr>
          <w:spacing w:val="-13"/>
        </w:rPr>
        <w:t xml:space="preserve"> </w:t>
      </w:r>
      <w:r>
        <w:t>Европы.</w:t>
      </w:r>
      <w:r>
        <w:rPr>
          <w:spacing w:val="-15"/>
        </w:rPr>
        <w:t xml:space="preserve"> </w:t>
      </w:r>
      <w:r>
        <w:t>Светские</w:t>
      </w:r>
      <w:r>
        <w:rPr>
          <w:spacing w:val="-12"/>
        </w:rPr>
        <w:t xml:space="preserve"> </w:t>
      </w:r>
      <w:r>
        <w:t>правители</w:t>
      </w:r>
      <w:r>
        <w:rPr>
          <w:spacing w:val="-15"/>
        </w:rPr>
        <w:t xml:space="preserve"> </w:t>
      </w:r>
      <w:r>
        <w:t>и</w:t>
      </w:r>
      <w:r>
        <w:rPr>
          <w:spacing w:val="-12"/>
        </w:rPr>
        <w:t xml:space="preserve"> </w:t>
      </w:r>
      <w:r>
        <w:rPr>
          <w:spacing w:val="-2"/>
        </w:rPr>
        <w:t>папы.</w:t>
      </w:r>
    </w:p>
    <w:p w:rsidR="00E531B3" w:rsidRDefault="00E03CF9">
      <w:pPr>
        <w:pStyle w:val="a5"/>
        <w:numPr>
          <w:ilvl w:val="3"/>
          <w:numId w:val="134"/>
        </w:numPr>
        <w:tabs>
          <w:tab w:val="left" w:pos="2604"/>
        </w:tabs>
        <w:spacing w:before="166"/>
        <w:ind w:hanging="1046"/>
        <w:jc w:val="both"/>
        <w:rPr>
          <w:sz w:val="28"/>
        </w:rPr>
      </w:pPr>
      <w:r>
        <w:rPr>
          <w:sz w:val="28"/>
        </w:rPr>
        <w:t>Византийская</w:t>
      </w:r>
      <w:r>
        <w:rPr>
          <w:spacing w:val="-8"/>
          <w:sz w:val="28"/>
        </w:rPr>
        <w:t xml:space="preserve"> </w:t>
      </w:r>
      <w:r>
        <w:rPr>
          <w:sz w:val="28"/>
        </w:rPr>
        <w:t>империя</w:t>
      </w:r>
      <w:r>
        <w:rPr>
          <w:spacing w:val="-8"/>
          <w:sz w:val="28"/>
        </w:rPr>
        <w:t xml:space="preserve"> </w:t>
      </w:r>
      <w:r>
        <w:rPr>
          <w:sz w:val="28"/>
        </w:rPr>
        <w:t>в</w:t>
      </w:r>
      <w:r>
        <w:rPr>
          <w:spacing w:val="-8"/>
          <w:sz w:val="28"/>
        </w:rPr>
        <w:t xml:space="preserve"> </w:t>
      </w:r>
      <w:r>
        <w:rPr>
          <w:sz w:val="28"/>
        </w:rPr>
        <w:t>VI</w:t>
      </w:r>
      <w:r>
        <w:rPr>
          <w:rFonts w:ascii="Arial" w:hAnsi="Arial"/>
          <w:sz w:val="28"/>
        </w:rPr>
        <w:t>‒</w:t>
      </w:r>
      <w:r>
        <w:rPr>
          <w:sz w:val="28"/>
        </w:rPr>
        <w:t>ХI</w:t>
      </w:r>
      <w:r>
        <w:rPr>
          <w:spacing w:val="-8"/>
          <w:sz w:val="28"/>
        </w:rPr>
        <w:t xml:space="preserve"> </w:t>
      </w:r>
      <w:r>
        <w:rPr>
          <w:spacing w:val="-5"/>
          <w:sz w:val="28"/>
        </w:rPr>
        <w:t>вв.</w:t>
      </w:r>
    </w:p>
    <w:p w:rsidR="00E531B3" w:rsidRDefault="00E03CF9">
      <w:pPr>
        <w:pStyle w:val="a3"/>
        <w:spacing w:before="160" w:line="360" w:lineRule="auto"/>
        <w:ind w:right="142"/>
      </w:pPr>
      <w:r>
        <w:t>Территория, население империи ромеев. Византийские императоры; Юстиниан.</w:t>
      </w:r>
      <w:r>
        <w:rPr>
          <w:spacing w:val="-5"/>
        </w:rPr>
        <w:t xml:space="preserve"> </w:t>
      </w:r>
      <w:r>
        <w:t>Кодификация</w:t>
      </w:r>
      <w:r>
        <w:rPr>
          <w:spacing w:val="-5"/>
        </w:rPr>
        <w:t xml:space="preserve"> </w:t>
      </w:r>
      <w:r>
        <w:t>законов.</w:t>
      </w:r>
      <w:r>
        <w:rPr>
          <w:spacing w:val="-5"/>
        </w:rPr>
        <w:t xml:space="preserve"> </w:t>
      </w:r>
      <w:r>
        <w:t>Внешняя</w:t>
      </w:r>
      <w:r>
        <w:rPr>
          <w:spacing w:val="-6"/>
        </w:rPr>
        <w:t xml:space="preserve"> </w:t>
      </w:r>
      <w:r>
        <w:t>политика</w:t>
      </w:r>
      <w:r>
        <w:rPr>
          <w:spacing w:val="-5"/>
        </w:rPr>
        <w:t xml:space="preserve"> </w:t>
      </w:r>
      <w:r>
        <w:t>Византии.</w:t>
      </w:r>
      <w:r>
        <w:rPr>
          <w:spacing w:val="-5"/>
        </w:rPr>
        <w:t xml:space="preserve"> </w:t>
      </w:r>
      <w:r>
        <w:t>Византия</w:t>
      </w:r>
      <w:r>
        <w:rPr>
          <w:spacing w:val="-5"/>
        </w:rPr>
        <w:t xml:space="preserve"> </w:t>
      </w:r>
      <w:r>
        <w:t>и</w:t>
      </w:r>
      <w:r>
        <w:rPr>
          <w:spacing w:val="-5"/>
        </w:rPr>
        <w:t xml:space="preserve"> </w:t>
      </w:r>
      <w:r>
        <w:t>славяне. Власть императора и церковь. Церковные соборы. Культура Византии. Образование и кн</w:t>
      </w:r>
      <w:r>
        <w:t xml:space="preserve">ижное дело. Художественная культура (архитектура, мозаика, фреска, </w:t>
      </w:r>
      <w:r>
        <w:rPr>
          <w:spacing w:val="-2"/>
        </w:rPr>
        <w:t>иконопись).</w:t>
      </w:r>
    </w:p>
    <w:p w:rsidR="00E531B3" w:rsidRDefault="00E03CF9">
      <w:pPr>
        <w:pStyle w:val="a5"/>
        <w:numPr>
          <w:ilvl w:val="3"/>
          <w:numId w:val="134"/>
        </w:numPr>
        <w:tabs>
          <w:tab w:val="left" w:pos="2604"/>
        </w:tabs>
        <w:spacing w:line="323" w:lineRule="exact"/>
        <w:ind w:hanging="1046"/>
        <w:jc w:val="both"/>
        <w:rPr>
          <w:sz w:val="28"/>
        </w:rPr>
      </w:pPr>
      <w:r>
        <w:rPr>
          <w:sz w:val="28"/>
        </w:rPr>
        <w:t>Арабы</w:t>
      </w:r>
      <w:r>
        <w:rPr>
          <w:spacing w:val="-7"/>
          <w:sz w:val="28"/>
        </w:rPr>
        <w:t xml:space="preserve"> </w:t>
      </w:r>
      <w:r>
        <w:rPr>
          <w:sz w:val="28"/>
        </w:rPr>
        <w:t>в</w:t>
      </w:r>
      <w:r>
        <w:rPr>
          <w:spacing w:val="-6"/>
          <w:sz w:val="28"/>
        </w:rPr>
        <w:t xml:space="preserve"> </w:t>
      </w:r>
      <w:r>
        <w:rPr>
          <w:sz w:val="28"/>
        </w:rPr>
        <w:t>VI</w:t>
      </w:r>
      <w:r>
        <w:rPr>
          <w:rFonts w:ascii="Arial" w:hAnsi="Arial"/>
          <w:sz w:val="28"/>
        </w:rPr>
        <w:t>‒</w:t>
      </w:r>
      <w:r>
        <w:rPr>
          <w:sz w:val="28"/>
        </w:rPr>
        <w:t>ХI</w:t>
      </w:r>
      <w:r>
        <w:rPr>
          <w:spacing w:val="-4"/>
          <w:sz w:val="28"/>
        </w:rPr>
        <w:t xml:space="preserve"> </w:t>
      </w:r>
      <w:r>
        <w:rPr>
          <w:spacing w:val="-5"/>
          <w:sz w:val="28"/>
        </w:rPr>
        <w:t>вв.</w:t>
      </w:r>
    </w:p>
    <w:p w:rsidR="00E531B3" w:rsidRDefault="00E03CF9">
      <w:pPr>
        <w:pStyle w:val="a3"/>
        <w:spacing w:before="160" w:line="360" w:lineRule="auto"/>
        <w:ind w:right="143"/>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w:t>
      </w:r>
      <w:r>
        <w:t>ование и наука. Роль арабского языка. Расцвет литературы и искусства. Архитектура.</w:t>
      </w:r>
    </w:p>
    <w:p w:rsidR="00E531B3" w:rsidRDefault="00E03CF9">
      <w:pPr>
        <w:pStyle w:val="a5"/>
        <w:numPr>
          <w:ilvl w:val="3"/>
          <w:numId w:val="134"/>
        </w:numPr>
        <w:tabs>
          <w:tab w:val="left" w:pos="2604"/>
        </w:tabs>
        <w:spacing w:before="2"/>
        <w:ind w:hanging="1046"/>
        <w:jc w:val="both"/>
        <w:rPr>
          <w:sz w:val="28"/>
        </w:rPr>
      </w:pPr>
      <w:r>
        <w:rPr>
          <w:sz w:val="28"/>
        </w:rPr>
        <w:t>Средневековое</w:t>
      </w:r>
      <w:r>
        <w:rPr>
          <w:spacing w:val="-15"/>
          <w:sz w:val="28"/>
        </w:rPr>
        <w:t xml:space="preserve"> </w:t>
      </w:r>
      <w:r>
        <w:rPr>
          <w:sz w:val="28"/>
        </w:rPr>
        <w:t>европейское</w:t>
      </w:r>
      <w:r>
        <w:rPr>
          <w:spacing w:val="-15"/>
          <w:sz w:val="28"/>
        </w:rPr>
        <w:t xml:space="preserve"> </w:t>
      </w:r>
      <w:r>
        <w:rPr>
          <w:spacing w:val="-2"/>
          <w:sz w:val="28"/>
        </w:rPr>
        <w:t>общество.</w:t>
      </w:r>
    </w:p>
    <w:p w:rsidR="00E531B3" w:rsidRDefault="00E03CF9">
      <w:pPr>
        <w:pStyle w:val="a3"/>
        <w:spacing w:before="161" w:line="360" w:lineRule="auto"/>
        <w:ind w:right="144"/>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E531B3" w:rsidRDefault="00E03CF9">
      <w:pPr>
        <w:pStyle w:val="a3"/>
        <w:spacing w:before="3" w:line="360" w:lineRule="auto"/>
        <w:ind w:right="139"/>
      </w:pPr>
      <w:r>
        <w:t xml:space="preserve">Города </w:t>
      </w:r>
      <w:r>
        <w:rPr>
          <w:rFonts w:ascii="Arial" w:hAnsi="Arial"/>
        </w:rPr>
        <w:t xml:space="preserve">‒ </w:t>
      </w:r>
      <w:r>
        <w:t>це</w:t>
      </w:r>
      <w:r>
        <w:t>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w:t>
      </w:r>
      <w:r>
        <w:rPr>
          <w:spacing w:val="-4"/>
        </w:rPr>
        <w:t xml:space="preserve"> </w:t>
      </w:r>
      <w:r>
        <w:t>Развитие</w:t>
      </w:r>
      <w:r>
        <w:rPr>
          <w:spacing w:val="-4"/>
        </w:rPr>
        <w:t xml:space="preserve"> </w:t>
      </w:r>
      <w:r>
        <w:t>торговли.</w:t>
      </w:r>
      <w:r>
        <w:rPr>
          <w:spacing w:val="-4"/>
        </w:rPr>
        <w:t xml:space="preserve"> </w:t>
      </w:r>
      <w:r>
        <w:t>Ярмарки.</w:t>
      </w:r>
      <w:r>
        <w:rPr>
          <w:spacing w:val="-2"/>
        </w:rPr>
        <w:t xml:space="preserve"> </w:t>
      </w:r>
      <w:r>
        <w:t>Торговые</w:t>
      </w:r>
      <w:r>
        <w:rPr>
          <w:spacing w:val="-3"/>
        </w:rPr>
        <w:t xml:space="preserve"> </w:t>
      </w:r>
      <w:r>
        <w:t>пути</w:t>
      </w:r>
      <w:r>
        <w:rPr>
          <w:spacing w:val="-1"/>
        </w:rPr>
        <w:t xml:space="preserve"> </w:t>
      </w:r>
      <w:r>
        <w:t>в</w:t>
      </w:r>
      <w:r>
        <w:rPr>
          <w:spacing w:val="-2"/>
        </w:rPr>
        <w:t xml:space="preserve"> </w:t>
      </w:r>
      <w:r>
        <w:t>Средиземноморье и на Балтике. Ганза. Облик средневеков</w:t>
      </w:r>
      <w:r>
        <w:t>ых городов. Образ жизни и быт горожан.</w:t>
      </w:r>
    </w:p>
    <w:p w:rsidR="00E531B3" w:rsidRDefault="00E03CF9">
      <w:pPr>
        <w:pStyle w:val="a3"/>
        <w:spacing w:before="3" w:line="360" w:lineRule="auto"/>
        <w:ind w:right="143"/>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w:t>
      </w:r>
      <w:r>
        <w:t>никновения и распространения. Преследование еретиков.</w:t>
      </w:r>
    </w:p>
    <w:p w:rsidR="00E531B3" w:rsidRDefault="00E03CF9">
      <w:pPr>
        <w:pStyle w:val="a5"/>
        <w:numPr>
          <w:ilvl w:val="3"/>
          <w:numId w:val="134"/>
        </w:numPr>
        <w:tabs>
          <w:tab w:val="left" w:pos="2604"/>
        </w:tabs>
        <w:spacing w:before="2"/>
        <w:ind w:hanging="1046"/>
        <w:jc w:val="both"/>
        <w:rPr>
          <w:sz w:val="28"/>
        </w:rPr>
      </w:pPr>
      <w:r>
        <w:rPr>
          <w:sz w:val="28"/>
        </w:rPr>
        <w:t>Государства</w:t>
      </w:r>
      <w:r>
        <w:rPr>
          <w:spacing w:val="-9"/>
          <w:sz w:val="28"/>
        </w:rPr>
        <w:t xml:space="preserve"> </w:t>
      </w:r>
      <w:r>
        <w:rPr>
          <w:sz w:val="28"/>
        </w:rPr>
        <w:t>Европы</w:t>
      </w:r>
      <w:r>
        <w:rPr>
          <w:spacing w:val="-5"/>
          <w:sz w:val="28"/>
        </w:rPr>
        <w:t xml:space="preserve"> </w:t>
      </w:r>
      <w:r>
        <w:rPr>
          <w:sz w:val="28"/>
        </w:rPr>
        <w:t>в</w:t>
      </w:r>
      <w:r>
        <w:rPr>
          <w:spacing w:val="-6"/>
          <w:sz w:val="28"/>
        </w:rPr>
        <w:t xml:space="preserve"> </w:t>
      </w:r>
      <w:r>
        <w:rPr>
          <w:sz w:val="28"/>
        </w:rPr>
        <w:t>ХII</w:t>
      </w:r>
      <w:r>
        <w:rPr>
          <w:rFonts w:ascii="Arial" w:hAnsi="Arial"/>
          <w:sz w:val="28"/>
        </w:rPr>
        <w:t>‒</w:t>
      </w:r>
      <w:r>
        <w:rPr>
          <w:sz w:val="28"/>
        </w:rPr>
        <w:t>ХV</w:t>
      </w:r>
      <w:r>
        <w:rPr>
          <w:spacing w:val="-9"/>
          <w:sz w:val="28"/>
        </w:rPr>
        <w:t xml:space="preserve"> </w:t>
      </w:r>
      <w:r>
        <w:rPr>
          <w:spacing w:val="-5"/>
          <w:sz w:val="28"/>
        </w:rPr>
        <w:t>вв.</w:t>
      </w:r>
    </w:p>
    <w:p w:rsidR="00E531B3" w:rsidRDefault="00E03CF9">
      <w:pPr>
        <w:pStyle w:val="a3"/>
        <w:spacing w:before="161" w:line="360" w:lineRule="auto"/>
        <w:ind w:right="138"/>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w:t>
      </w:r>
      <w:r>
        <w:rPr>
          <w:spacing w:val="38"/>
        </w:rPr>
        <w:t xml:space="preserve"> </w:t>
      </w:r>
      <w:r>
        <w:t>Столетняя</w:t>
      </w:r>
      <w:r>
        <w:rPr>
          <w:spacing w:val="38"/>
        </w:rPr>
        <w:t xml:space="preserve"> </w:t>
      </w:r>
      <w:r>
        <w:t>война;</w:t>
      </w:r>
      <w:r>
        <w:rPr>
          <w:spacing w:val="36"/>
        </w:rPr>
        <w:t xml:space="preserve"> </w:t>
      </w:r>
      <w:r>
        <w:t>Ж.</w:t>
      </w:r>
      <w:r>
        <w:rPr>
          <w:spacing w:val="38"/>
        </w:rPr>
        <w:t xml:space="preserve"> </w:t>
      </w:r>
      <w:r>
        <w:t>Д’Арк.</w:t>
      </w:r>
      <w:r>
        <w:rPr>
          <w:spacing w:val="35"/>
        </w:rPr>
        <w:t xml:space="preserve"> </w:t>
      </w:r>
      <w:r>
        <w:t>Священная</w:t>
      </w:r>
      <w:r>
        <w:rPr>
          <w:spacing w:val="38"/>
        </w:rPr>
        <w:t xml:space="preserve"> </w:t>
      </w:r>
      <w:r>
        <w:t>Римская</w:t>
      </w:r>
      <w:r>
        <w:rPr>
          <w:spacing w:val="38"/>
        </w:rPr>
        <w:t xml:space="preserve"> </w:t>
      </w:r>
      <w:r>
        <w:t>империя</w:t>
      </w:r>
      <w:r>
        <w:rPr>
          <w:spacing w:val="39"/>
        </w:rPr>
        <w:t xml:space="preserve"> </w:t>
      </w:r>
      <w:r>
        <w:t>в</w:t>
      </w:r>
      <w:r>
        <w:rPr>
          <w:spacing w:val="38"/>
        </w:rPr>
        <w:t xml:space="preserve"> </w:t>
      </w:r>
      <w:r>
        <w:t>ХII</w:t>
      </w:r>
      <w:r>
        <w:rPr>
          <w:rFonts w:ascii="Arial" w:hAnsi="Arial"/>
        </w:rPr>
        <w:t>‒</w:t>
      </w:r>
      <w:r>
        <w:t>ХV</w:t>
      </w:r>
      <w:r>
        <w:rPr>
          <w:spacing w:val="37"/>
        </w:rPr>
        <w:t xml:space="preserve"> </w:t>
      </w:r>
      <w:r>
        <w:t>вв.</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60" w:line="360" w:lineRule="auto"/>
        <w:ind w:right="140" w:firstLine="0"/>
      </w:pPr>
      <w:r>
        <w:lastRenderedPageBreak/>
        <w:t>Польско-литовское государство в XIV</w:t>
      </w:r>
      <w:r>
        <w:rPr>
          <w:rFonts w:ascii="Arial" w:hAnsi="Arial"/>
        </w:rPr>
        <w:t>‒</w:t>
      </w:r>
      <w:r>
        <w:t>XV вв. Реконкиста и образование централизованных государств на Пиренейском полуострове. Итальянские государства в XII</w:t>
      </w:r>
      <w:r>
        <w:rPr>
          <w:rFonts w:ascii="Arial" w:hAnsi="Arial"/>
        </w:rPr>
        <w:t>‒</w:t>
      </w:r>
      <w:r>
        <w:t>XV вв. Развитие экономики в европейск</w:t>
      </w:r>
      <w:r>
        <w:t>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E531B3" w:rsidRDefault="00E03CF9">
      <w:pPr>
        <w:pStyle w:val="a3"/>
        <w:spacing w:before="11" w:line="360" w:lineRule="auto"/>
        <w:ind w:right="136"/>
      </w:pPr>
      <w:r>
        <w:t>Византийская империя и славянские государства в ХII</w:t>
      </w:r>
      <w:r>
        <w:rPr>
          <w:rFonts w:ascii="Arial" w:hAnsi="Arial"/>
        </w:rPr>
        <w:t>‒</w:t>
      </w:r>
      <w:r>
        <w:t>ХV вв. Экспансия турок-османов. Османские завоевания н</w:t>
      </w:r>
      <w:r>
        <w:t>а Балканах. Падение Константинополя.</w:t>
      </w:r>
    </w:p>
    <w:p w:rsidR="00E531B3" w:rsidRDefault="00E03CF9">
      <w:pPr>
        <w:pStyle w:val="a5"/>
        <w:numPr>
          <w:ilvl w:val="3"/>
          <w:numId w:val="134"/>
        </w:numPr>
        <w:tabs>
          <w:tab w:val="left" w:pos="2604"/>
        </w:tabs>
        <w:spacing w:before="1"/>
        <w:ind w:hanging="1046"/>
        <w:jc w:val="both"/>
        <w:rPr>
          <w:sz w:val="28"/>
        </w:rPr>
      </w:pPr>
      <w:r>
        <w:rPr>
          <w:sz w:val="28"/>
        </w:rPr>
        <w:t>Культура</w:t>
      </w:r>
      <w:r>
        <w:rPr>
          <w:spacing w:val="-15"/>
          <w:sz w:val="28"/>
        </w:rPr>
        <w:t xml:space="preserve"> </w:t>
      </w:r>
      <w:r>
        <w:rPr>
          <w:sz w:val="28"/>
        </w:rPr>
        <w:t>средневековой</w:t>
      </w:r>
      <w:r>
        <w:rPr>
          <w:spacing w:val="-15"/>
          <w:sz w:val="28"/>
        </w:rPr>
        <w:t xml:space="preserve"> </w:t>
      </w:r>
      <w:r>
        <w:rPr>
          <w:spacing w:val="-2"/>
          <w:sz w:val="28"/>
        </w:rPr>
        <w:t>Европы.</w:t>
      </w:r>
    </w:p>
    <w:p w:rsidR="00E531B3" w:rsidRDefault="00E03CF9">
      <w:pPr>
        <w:pStyle w:val="a3"/>
        <w:spacing w:before="161" w:line="360" w:lineRule="auto"/>
        <w:ind w:right="148"/>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w:t>
      </w:r>
      <w:r>
        <w:t>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E531B3" w:rsidRDefault="00E03CF9">
      <w:pPr>
        <w:pStyle w:val="a5"/>
        <w:numPr>
          <w:ilvl w:val="3"/>
          <w:numId w:val="134"/>
        </w:numPr>
        <w:tabs>
          <w:tab w:val="left" w:pos="2604"/>
        </w:tabs>
        <w:spacing w:before="1"/>
        <w:ind w:hanging="1046"/>
        <w:jc w:val="both"/>
        <w:rPr>
          <w:sz w:val="28"/>
        </w:rPr>
      </w:pPr>
      <w:r>
        <w:rPr>
          <w:sz w:val="28"/>
        </w:rPr>
        <w:t>Страны</w:t>
      </w:r>
      <w:r>
        <w:rPr>
          <w:spacing w:val="-7"/>
          <w:sz w:val="28"/>
        </w:rPr>
        <w:t xml:space="preserve"> </w:t>
      </w:r>
      <w:r>
        <w:rPr>
          <w:sz w:val="28"/>
        </w:rPr>
        <w:t>Востока</w:t>
      </w:r>
      <w:r>
        <w:rPr>
          <w:spacing w:val="-6"/>
          <w:sz w:val="28"/>
        </w:rPr>
        <w:t xml:space="preserve"> </w:t>
      </w:r>
      <w:r>
        <w:rPr>
          <w:sz w:val="28"/>
        </w:rPr>
        <w:t>в</w:t>
      </w:r>
      <w:r>
        <w:rPr>
          <w:spacing w:val="-8"/>
          <w:sz w:val="28"/>
        </w:rPr>
        <w:t xml:space="preserve"> </w:t>
      </w:r>
      <w:r>
        <w:rPr>
          <w:sz w:val="28"/>
        </w:rPr>
        <w:t>Средние</w:t>
      </w:r>
      <w:r>
        <w:rPr>
          <w:spacing w:val="-5"/>
          <w:sz w:val="28"/>
        </w:rPr>
        <w:t xml:space="preserve"> </w:t>
      </w:r>
      <w:r>
        <w:rPr>
          <w:spacing w:val="-2"/>
          <w:sz w:val="28"/>
        </w:rPr>
        <w:t>века.</w:t>
      </w:r>
    </w:p>
    <w:p w:rsidR="00E531B3" w:rsidRDefault="00E03CF9">
      <w:pPr>
        <w:pStyle w:val="a3"/>
        <w:spacing w:before="161" w:line="360" w:lineRule="auto"/>
        <w:ind w:right="139"/>
      </w:pPr>
      <w:r>
        <w:t>Османская империя: завоевания турок-османов (Ба</w:t>
      </w:r>
      <w:r>
        <w:t>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w:t>
      </w:r>
      <w:r>
        <w:t>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E531B3" w:rsidRDefault="00E03CF9">
      <w:pPr>
        <w:pStyle w:val="a3"/>
        <w:spacing w:before="2" w:line="360" w:lineRule="auto"/>
        <w:ind w:right="150"/>
      </w:pPr>
      <w:r>
        <w:t>Культура народов Востока. Литература. Архитектура. Традицио</w:t>
      </w:r>
      <w:r>
        <w:t>нные искусства и ремесла.</w:t>
      </w:r>
    </w:p>
    <w:p w:rsidR="00E531B3" w:rsidRDefault="00E03CF9">
      <w:pPr>
        <w:pStyle w:val="a5"/>
        <w:numPr>
          <w:ilvl w:val="3"/>
          <w:numId w:val="134"/>
        </w:numPr>
        <w:tabs>
          <w:tab w:val="left" w:pos="2604"/>
        </w:tabs>
        <w:spacing w:line="321" w:lineRule="exact"/>
        <w:ind w:hanging="1046"/>
        <w:jc w:val="both"/>
        <w:rPr>
          <w:sz w:val="28"/>
        </w:rPr>
      </w:pPr>
      <w:r>
        <w:rPr>
          <w:sz w:val="28"/>
        </w:rPr>
        <w:t>Государства</w:t>
      </w:r>
      <w:r>
        <w:rPr>
          <w:spacing w:val="-13"/>
          <w:sz w:val="28"/>
        </w:rPr>
        <w:t xml:space="preserve"> </w:t>
      </w:r>
      <w:r>
        <w:rPr>
          <w:sz w:val="28"/>
        </w:rPr>
        <w:t>доколумбовой</w:t>
      </w:r>
      <w:r>
        <w:rPr>
          <w:spacing w:val="-11"/>
          <w:sz w:val="28"/>
        </w:rPr>
        <w:t xml:space="preserve"> </w:t>
      </w:r>
      <w:r>
        <w:rPr>
          <w:sz w:val="28"/>
        </w:rPr>
        <w:t>Америки</w:t>
      </w:r>
      <w:r>
        <w:rPr>
          <w:spacing w:val="-11"/>
          <w:sz w:val="28"/>
        </w:rPr>
        <w:t xml:space="preserve"> </w:t>
      </w:r>
      <w:r>
        <w:rPr>
          <w:sz w:val="28"/>
        </w:rPr>
        <w:t>в</w:t>
      </w:r>
      <w:r>
        <w:rPr>
          <w:spacing w:val="-11"/>
          <w:sz w:val="28"/>
        </w:rPr>
        <w:t xml:space="preserve"> </w:t>
      </w:r>
      <w:r>
        <w:rPr>
          <w:sz w:val="28"/>
        </w:rPr>
        <w:t>Средние</w:t>
      </w:r>
      <w:r>
        <w:rPr>
          <w:spacing w:val="-10"/>
          <w:sz w:val="28"/>
        </w:rPr>
        <w:t xml:space="preserve"> </w:t>
      </w:r>
      <w:r>
        <w:rPr>
          <w:spacing w:val="-2"/>
          <w:sz w:val="28"/>
        </w:rPr>
        <w:t>века.</w:t>
      </w:r>
    </w:p>
    <w:p w:rsidR="00E531B3" w:rsidRDefault="00E03CF9">
      <w:pPr>
        <w:pStyle w:val="a3"/>
        <w:spacing w:before="160" w:line="362" w:lineRule="auto"/>
        <w:ind w:right="145"/>
      </w:pPr>
      <w:r>
        <w:t>Цивилизации майя, ацтеков и инков: общественный строй, религиозные верования, культура. Появление европейских завоевателей.</w:t>
      </w:r>
    </w:p>
    <w:p w:rsidR="00E531B3" w:rsidRDefault="00E03CF9">
      <w:pPr>
        <w:pStyle w:val="a5"/>
        <w:numPr>
          <w:ilvl w:val="3"/>
          <w:numId w:val="134"/>
        </w:numPr>
        <w:tabs>
          <w:tab w:val="left" w:pos="2746"/>
        </w:tabs>
        <w:spacing w:line="317" w:lineRule="exact"/>
        <w:ind w:left="2746" w:hanging="1188"/>
        <w:jc w:val="both"/>
        <w:rPr>
          <w:sz w:val="28"/>
        </w:rPr>
      </w:pPr>
      <w:r>
        <w:rPr>
          <w:spacing w:val="-2"/>
          <w:sz w:val="28"/>
        </w:rPr>
        <w:t>Обобщение.</w:t>
      </w:r>
    </w:p>
    <w:p w:rsidR="00E531B3" w:rsidRDefault="00E03CF9">
      <w:pPr>
        <w:pStyle w:val="a3"/>
        <w:spacing w:before="159"/>
        <w:ind w:left="1558" w:firstLine="0"/>
      </w:pPr>
      <w:r>
        <w:t>Историческое</w:t>
      </w:r>
      <w:r>
        <w:rPr>
          <w:spacing w:val="-11"/>
        </w:rPr>
        <w:t xml:space="preserve"> </w:t>
      </w:r>
      <w:r>
        <w:t>и</w:t>
      </w:r>
      <w:r>
        <w:rPr>
          <w:spacing w:val="-11"/>
        </w:rPr>
        <w:t xml:space="preserve"> </w:t>
      </w:r>
      <w:r>
        <w:t>культурное</w:t>
      </w:r>
      <w:r>
        <w:rPr>
          <w:spacing w:val="-9"/>
        </w:rPr>
        <w:t xml:space="preserve"> </w:t>
      </w:r>
      <w:r>
        <w:t>наследие</w:t>
      </w:r>
      <w:r>
        <w:rPr>
          <w:spacing w:val="-11"/>
        </w:rPr>
        <w:t xml:space="preserve"> </w:t>
      </w:r>
      <w:r>
        <w:t>Средних</w:t>
      </w:r>
      <w:r>
        <w:rPr>
          <w:spacing w:val="-8"/>
        </w:rPr>
        <w:t xml:space="preserve"> </w:t>
      </w:r>
      <w:r>
        <w:rPr>
          <w:spacing w:val="-2"/>
        </w:rPr>
        <w:t>век</w:t>
      </w:r>
      <w:r>
        <w:rPr>
          <w:spacing w:val="-2"/>
        </w:rPr>
        <w:t>ов.</w:t>
      </w:r>
    </w:p>
    <w:p w:rsidR="00E531B3" w:rsidRDefault="00E03CF9">
      <w:pPr>
        <w:pStyle w:val="a5"/>
        <w:numPr>
          <w:ilvl w:val="2"/>
          <w:numId w:val="134"/>
        </w:numPr>
        <w:tabs>
          <w:tab w:val="left" w:pos="2397"/>
        </w:tabs>
        <w:spacing w:before="161"/>
        <w:ind w:left="2397" w:hanging="839"/>
        <w:jc w:val="both"/>
        <w:rPr>
          <w:sz w:val="28"/>
        </w:rPr>
      </w:pPr>
      <w:r>
        <w:rPr>
          <w:sz w:val="28"/>
        </w:rPr>
        <w:t>История</w:t>
      </w:r>
      <w:r>
        <w:rPr>
          <w:spacing w:val="-10"/>
          <w:sz w:val="28"/>
        </w:rPr>
        <w:t xml:space="preserve"> </w:t>
      </w:r>
      <w:r>
        <w:rPr>
          <w:sz w:val="28"/>
        </w:rPr>
        <w:t>России.</w:t>
      </w:r>
      <w:r>
        <w:rPr>
          <w:spacing w:val="-7"/>
          <w:sz w:val="28"/>
        </w:rPr>
        <w:t xml:space="preserve"> </w:t>
      </w:r>
      <w:r>
        <w:rPr>
          <w:sz w:val="28"/>
        </w:rPr>
        <w:t>От</w:t>
      </w:r>
      <w:r>
        <w:rPr>
          <w:spacing w:val="-8"/>
          <w:sz w:val="28"/>
        </w:rPr>
        <w:t xml:space="preserve"> </w:t>
      </w:r>
      <w:r>
        <w:rPr>
          <w:sz w:val="28"/>
        </w:rPr>
        <w:t>Руси</w:t>
      </w:r>
      <w:r>
        <w:rPr>
          <w:spacing w:val="-6"/>
          <w:sz w:val="28"/>
        </w:rPr>
        <w:t xml:space="preserve"> </w:t>
      </w:r>
      <w:r>
        <w:rPr>
          <w:sz w:val="28"/>
        </w:rPr>
        <w:t>к</w:t>
      </w:r>
      <w:r>
        <w:rPr>
          <w:spacing w:val="-7"/>
          <w:sz w:val="28"/>
        </w:rPr>
        <w:t xml:space="preserve"> </w:t>
      </w:r>
      <w:r>
        <w:rPr>
          <w:sz w:val="28"/>
        </w:rPr>
        <w:t>Российскому</w:t>
      </w:r>
      <w:r>
        <w:rPr>
          <w:spacing w:val="-10"/>
          <w:sz w:val="28"/>
        </w:rPr>
        <w:t xml:space="preserve"> </w:t>
      </w:r>
      <w:r>
        <w:rPr>
          <w:spacing w:val="-2"/>
          <w:sz w:val="28"/>
        </w:rPr>
        <w:t>государству.</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7"/>
        <w:ind w:left="2603" w:hanging="1046"/>
        <w:jc w:val="both"/>
        <w:rPr>
          <w:sz w:val="28"/>
        </w:rPr>
      </w:pPr>
      <w:r>
        <w:rPr>
          <w:spacing w:val="-2"/>
          <w:sz w:val="28"/>
        </w:rPr>
        <w:lastRenderedPageBreak/>
        <w:t>Введение.</w:t>
      </w:r>
    </w:p>
    <w:p w:rsidR="00E531B3" w:rsidRDefault="00E03CF9">
      <w:pPr>
        <w:pStyle w:val="a3"/>
        <w:spacing w:before="163" w:line="360" w:lineRule="auto"/>
        <w:ind w:right="148"/>
      </w:pPr>
      <w:r>
        <w:t>Роль и место России в мировой истории. Проблемы периодизации российской истории. Источники по истории России.</w:t>
      </w:r>
    </w:p>
    <w:p w:rsidR="00E531B3" w:rsidRDefault="00E03CF9">
      <w:pPr>
        <w:pStyle w:val="a5"/>
        <w:numPr>
          <w:ilvl w:val="3"/>
          <w:numId w:val="134"/>
        </w:numPr>
        <w:tabs>
          <w:tab w:val="left" w:pos="2603"/>
        </w:tabs>
        <w:spacing w:line="362" w:lineRule="auto"/>
        <w:ind w:left="849" w:right="136" w:firstLine="708"/>
        <w:jc w:val="both"/>
        <w:rPr>
          <w:sz w:val="28"/>
        </w:rPr>
      </w:pPr>
      <w:r>
        <w:rPr>
          <w:sz w:val="28"/>
        </w:rPr>
        <w:t xml:space="preserve">Народы и государства на территории нашей страны </w:t>
      </w:r>
      <w:r>
        <w:rPr>
          <w:position w:val="1"/>
          <w:sz w:val="28"/>
        </w:rPr>
        <w:t xml:space="preserve">в древности. </w:t>
      </w:r>
      <w:r>
        <w:rPr>
          <w:sz w:val="28"/>
        </w:rPr>
        <w:t>Восточная Европа в середине I тыс. н. э.</w:t>
      </w:r>
    </w:p>
    <w:p w:rsidR="00E531B3" w:rsidRDefault="00E03CF9">
      <w:pPr>
        <w:pStyle w:val="a3"/>
        <w:spacing w:line="360" w:lineRule="auto"/>
        <w:ind w:right="143"/>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w:t>
      </w:r>
      <w:r>
        <w:t>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w:t>
      </w:r>
      <w:r>
        <w:t>рвого в мире колёсного транспорта.</w:t>
      </w:r>
    </w:p>
    <w:p w:rsidR="00E531B3" w:rsidRDefault="00E03CF9">
      <w:pPr>
        <w:pStyle w:val="a3"/>
        <w:spacing w:line="360" w:lineRule="auto"/>
        <w:ind w:right="141"/>
      </w:pPr>
      <w:r>
        <w:t>Народы,</w:t>
      </w:r>
      <w:r>
        <w:rPr>
          <w:spacing w:val="-1"/>
        </w:rPr>
        <w:t xml:space="preserve"> </w:t>
      </w:r>
      <w:r>
        <w:t>проживавшие на</w:t>
      </w:r>
      <w:r>
        <w:rPr>
          <w:spacing w:val="-1"/>
        </w:rPr>
        <w:t xml:space="preserve"> </w:t>
      </w:r>
      <w:r>
        <w:t>этой территории до середины I тыс.</w:t>
      </w:r>
      <w:r>
        <w:rPr>
          <w:spacing w:val="-1"/>
        </w:rPr>
        <w:t xml:space="preserve"> </w:t>
      </w:r>
      <w:r>
        <w:t>до н.</w:t>
      </w:r>
      <w:r>
        <w:rPr>
          <w:spacing w:val="-1"/>
        </w:rPr>
        <w:t xml:space="preserve"> </w:t>
      </w:r>
      <w:r>
        <w:t>э.</w:t>
      </w:r>
      <w:r>
        <w:rPr>
          <w:spacing w:val="-2"/>
        </w:rPr>
        <w:t xml:space="preserve"> </w:t>
      </w:r>
      <w:r>
        <w:t xml:space="preserve">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w:t>
      </w:r>
      <w:r>
        <w:rPr>
          <w:spacing w:val="-2"/>
        </w:rPr>
        <w:t>Дербент.</w:t>
      </w:r>
    </w:p>
    <w:p w:rsidR="00E531B3" w:rsidRDefault="00E03CF9">
      <w:pPr>
        <w:pStyle w:val="a3"/>
        <w:spacing w:line="362" w:lineRule="auto"/>
        <w:ind w:left="848" w:right="140"/>
      </w:pPr>
      <w:r>
        <w:t>Великое переселение народов. Миграция готов. Нашествие гуннов. Вопрос о славянской прароди</w:t>
      </w:r>
      <w:r>
        <w:t xml:space="preserve">не и происхождении славян. Расселение славян, их разделение на три ветви </w:t>
      </w:r>
      <w:r>
        <w:rPr>
          <w:rFonts w:ascii="Arial" w:hAnsi="Arial"/>
        </w:rPr>
        <w:t xml:space="preserve">‒ </w:t>
      </w:r>
      <w:r>
        <w:t xml:space="preserve">восточных, западных и южных. Славянские общности Восточной Европы. Их соседи </w:t>
      </w:r>
      <w:r>
        <w:rPr>
          <w:rFonts w:ascii="Arial" w:hAnsi="Arial"/>
        </w:rPr>
        <w:t xml:space="preserve">‒ </w:t>
      </w:r>
      <w:r>
        <w:t>балты и финно-угры. Хозяйство восточных славян, их общественный строй и политическая организация. Возн</w:t>
      </w:r>
      <w:r>
        <w:t>икновение княжеской</w:t>
      </w:r>
      <w:r>
        <w:rPr>
          <w:spacing w:val="40"/>
        </w:rPr>
        <w:t xml:space="preserve"> </w:t>
      </w:r>
      <w:r>
        <w:t>власти. Традиционные верования.</w:t>
      </w:r>
    </w:p>
    <w:p w:rsidR="00E531B3" w:rsidRDefault="00E03CF9">
      <w:pPr>
        <w:pStyle w:val="a3"/>
        <w:spacing w:line="360" w:lineRule="auto"/>
        <w:ind w:left="848" w:right="152"/>
      </w:pPr>
      <w:r>
        <w:t>Страны и народы Восточной Европы, Сибири и Дальнего Востока, Тюркский каганат, Хазарский каганат, Волжская Булгария.</w:t>
      </w:r>
    </w:p>
    <w:p w:rsidR="00E531B3" w:rsidRDefault="00E03CF9">
      <w:pPr>
        <w:pStyle w:val="a5"/>
        <w:numPr>
          <w:ilvl w:val="3"/>
          <w:numId w:val="134"/>
        </w:numPr>
        <w:tabs>
          <w:tab w:val="left" w:pos="2603"/>
        </w:tabs>
        <w:spacing w:line="321" w:lineRule="exact"/>
        <w:ind w:left="2603" w:hanging="1046"/>
        <w:jc w:val="both"/>
        <w:rPr>
          <w:sz w:val="28"/>
        </w:rPr>
      </w:pPr>
      <w:r>
        <w:rPr>
          <w:sz w:val="28"/>
        </w:rPr>
        <w:t>Русь</w:t>
      </w:r>
      <w:r>
        <w:rPr>
          <w:spacing w:val="-7"/>
          <w:sz w:val="28"/>
        </w:rPr>
        <w:t xml:space="preserve"> </w:t>
      </w:r>
      <w:r>
        <w:rPr>
          <w:sz w:val="28"/>
        </w:rPr>
        <w:t>в</w:t>
      </w:r>
      <w:r>
        <w:rPr>
          <w:spacing w:val="-3"/>
          <w:sz w:val="28"/>
        </w:rPr>
        <w:t xml:space="preserve"> </w:t>
      </w:r>
      <w:r>
        <w:rPr>
          <w:sz w:val="28"/>
        </w:rPr>
        <w:t>IX</w:t>
      </w:r>
      <w:r>
        <w:rPr>
          <w:spacing w:val="-4"/>
          <w:sz w:val="28"/>
        </w:rPr>
        <w:t xml:space="preserve"> </w:t>
      </w:r>
      <w:r>
        <w:rPr>
          <w:rFonts w:ascii="Arial" w:hAnsi="Arial"/>
          <w:sz w:val="28"/>
        </w:rPr>
        <w:t>‒</w:t>
      </w:r>
      <w:r>
        <w:rPr>
          <w:rFonts w:ascii="Arial" w:hAnsi="Arial"/>
          <w:spacing w:val="-8"/>
          <w:sz w:val="28"/>
        </w:rPr>
        <w:t xml:space="preserve"> </w:t>
      </w:r>
      <w:r>
        <w:rPr>
          <w:sz w:val="28"/>
        </w:rPr>
        <w:t>начале</w:t>
      </w:r>
      <w:r>
        <w:rPr>
          <w:spacing w:val="-2"/>
          <w:sz w:val="28"/>
        </w:rPr>
        <w:t xml:space="preserve"> </w:t>
      </w:r>
      <w:r>
        <w:rPr>
          <w:sz w:val="28"/>
        </w:rPr>
        <w:t>XII</w:t>
      </w:r>
      <w:r>
        <w:rPr>
          <w:spacing w:val="-2"/>
          <w:sz w:val="28"/>
        </w:rPr>
        <w:t xml:space="preserve"> </w:t>
      </w:r>
      <w:r>
        <w:rPr>
          <w:spacing w:val="-5"/>
          <w:sz w:val="28"/>
        </w:rPr>
        <w:t>в.</w:t>
      </w:r>
    </w:p>
    <w:p w:rsidR="00E531B3" w:rsidRDefault="00E03CF9">
      <w:pPr>
        <w:pStyle w:val="a3"/>
        <w:spacing w:before="143" w:line="360" w:lineRule="auto"/>
        <w:ind w:left="848" w:right="144"/>
      </w:pPr>
      <w:r>
        <w:t>33.4.2.3.1. Образование государства Русь. Исторические услови</w:t>
      </w:r>
      <w:r>
        <w:t>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E531B3" w:rsidRDefault="00E03CF9">
      <w:pPr>
        <w:pStyle w:val="a3"/>
        <w:spacing w:before="1"/>
        <w:ind w:left="1557" w:firstLine="0"/>
      </w:pPr>
      <w:r>
        <w:t>Первые</w:t>
      </w:r>
      <w:r>
        <w:rPr>
          <w:spacing w:val="-16"/>
        </w:rPr>
        <w:t xml:space="preserve"> </w:t>
      </w:r>
      <w:r>
        <w:t>известия</w:t>
      </w:r>
      <w:r>
        <w:rPr>
          <w:spacing w:val="-7"/>
        </w:rPr>
        <w:t xml:space="preserve"> </w:t>
      </w:r>
      <w:r>
        <w:t>о</w:t>
      </w:r>
      <w:r>
        <w:rPr>
          <w:spacing w:val="-11"/>
        </w:rPr>
        <w:t xml:space="preserve"> </w:t>
      </w:r>
      <w:r>
        <w:t>Руси.</w:t>
      </w:r>
      <w:r>
        <w:rPr>
          <w:spacing w:val="-9"/>
        </w:rPr>
        <w:t xml:space="preserve"> </w:t>
      </w:r>
      <w:r>
        <w:t>Проблема</w:t>
      </w:r>
      <w:r>
        <w:rPr>
          <w:spacing w:val="-11"/>
        </w:rPr>
        <w:t xml:space="preserve"> </w:t>
      </w:r>
      <w:r>
        <w:t>образования</w:t>
      </w:r>
      <w:r>
        <w:rPr>
          <w:spacing w:val="-7"/>
        </w:rPr>
        <w:t xml:space="preserve"> </w:t>
      </w:r>
      <w:r>
        <w:rPr>
          <w:spacing w:val="-2"/>
        </w:rPr>
        <w:t>государства.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Русь.</w:t>
      </w:r>
      <w:r>
        <w:rPr>
          <w:spacing w:val="-10"/>
        </w:rPr>
        <w:t xml:space="preserve"> </w:t>
      </w:r>
      <w:r>
        <w:t>Скандинавы</w:t>
      </w:r>
      <w:r>
        <w:rPr>
          <w:spacing w:val="-9"/>
        </w:rPr>
        <w:t xml:space="preserve"> </w:t>
      </w:r>
      <w:r>
        <w:t>на</w:t>
      </w:r>
      <w:r>
        <w:rPr>
          <w:spacing w:val="-7"/>
        </w:rPr>
        <w:t xml:space="preserve"> </w:t>
      </w:r>
      <w:r>
        <w:t>Руси.</w:t>
      </w:r>
      <w:r>
        <w:rPr>
          <w:spacing w:val="-9"/>
        </w:rPr>
        <w:t xml:space="preserve"> </w:t>
      </w:r>
      <w:r>
        <w:t>Начало</w:t>
      </w:r>
      <w:r>
        <w:rPr>
          <w:spacing w:val="-7"/>
        </w:rPr>
        <w:t xml:space="preserve"> </w:t>
      </w:r>
      <w:r>
        <w:t>династии</w:t>
      </w:r>
      <w:r>
        <w:rPr>
          <w:spacing w:val="-6"/>
        </w:rPr>
        <w:t xml:space="preserve"> </w:t>
      </w:r>
      <w:r>
        <w:rPr>
          <w:spacing w:val="-2"/>
        </w:rPr>
        <w:t>Рюриковичей.</w:t>
      </w:r>
    </w:p>
    <w:p w:rsidR="00E531B3" w:rsidRDefault="00E03CF9">
      <w:pPr>
        <w:pStyle w:val="a3"/>
        <w:spacing w:before="163" w:line="360" w:lineRule="auto"/>
        <w:ind w:right="142"/>
      </w:pPr>
      <w:r>
        <w:t>Формирование</w:t>
      </w:r>
      <w:r>
        <w:rPr>
          <w:spacing w:val="-2"/>
        </w:rPr>
        <w:t xml:space="preserve"> </w:t>
      </w:r>
      <w:r>
        <w:t>территории</w:t>
      </w:r>
      <w:r>
        <w:rPr>
          <w:spacing w:val="-1"/>
        </w:rPr>
        <w:t xml:space="preserve"> </w:t>
      </w:r>
      <w:r>
        <w:t>государства</w:t>
      </w:r>
      <w:r>
        <w:rPr>
          <w:spacing w:val="-2"/>
        </w:rPr>
        <w:t xml:space="preserve"> </w:t>
      </w:r>
      <w:r>
        <w:t>Русь.</w:t>
      </w:r>
      <w:r>
        <w:rPr>
          <w:spacing w:val="-1"/>
        </w:rPr>
        <w:t xml:space="preserve"> </w:t>
      </w:r>
      <w:r>
        <w:t>Дань</w:t>
      </w:r>
      <w:r>
        <w:rPr>
          <w:spacing w:val="-3"/>
        </w:rPr>
        <w:t xml:space="preserve"> </w:t>
      </w:r>
      <w:r>
        <w:t>и</w:t>
      </w:r>
      <w:r>
        <w:rPr>
          <w:spacing w:val="-1"/>
        </w:rPr>
        <w:t xml:space="preserve"> </w:t>
      </w:r>
      <w:r>
        <w:t>полюдье.</w:t>
      </w:r>
      <w:r>
        <w:rPr>
          <w:spacing w:val="-2"/>
        </w:rPr>
        <w:t xml:space="preserve"> </w:t>
      </w:r>
      <w:r>
        <w:t>Первые</w:t>
      </w:r>
      <w:r>
        <w:rPr>
          <w:spacing w:val="-1"/>
        </w:rPr>
        <w:t xml:space="preserve"> </w:t>
      </w:r>
      <w:r>
        <w:t>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E531B3" w:rsidRDefault="00E03CF9">
      <w:pPr>
        <w:pStyle w:val="a3"/>
        <w:spacing w:line="360" w:lineRule="auto"/>
        <w:ind w:left="1558" w:right="145" w:firstLine="0"/>
        <w:rPr>
          <w:position w:val="1"/>
        </w:rPr>
      </w:pPr>
      <w:r>
        <w:t xml:space="preserve">Принятие христианства и </w:t>
      </w:r>
      <w:r>
        <w:t>его значение. Византийское наследие на Руси. 33.4.2.3.2.</w:t>
      </w:r>
      <w:r>
        <w:rPr>
          <w:spacing w:val="-7"/>
        </w:rPr>
        <w:t xml:space="preserve"> </w:t>
      </w:r>
      <w:r>
        <w:rPr>
          <w:position w:val="1"/>
        </w:rPr>
        <w:t xml:space="preserve">Русь в конце X </w:t>
      </w:r>
      <w:r>
        <w:rPr>
          <w:rFonts w:ascii="Arial" w:hAnsi="Arial"/>
          <w:position w:val="1"/>
        </w:rPr>
        <w:t xml:space="preserve">‒ </w:t>
      </w:r>
      <w:r>
        <w:rPr>
          <w:position w:val="1"/>
        </w:rPr>
        <w:t>начале XII в. Территория и население государства</w:t>
      </w:r>
    </w:p>
    <w:p w:rsidR="00E531B3" w:rsidRDefault="00E03CF9">
      <w:pPr>
        <w:pStyle w:val="a3"/>
        <w:spacing w:line="360" w:lineRule="auto"/>
        <w:ind w:right="140" w:firstLine="0"/>
      </w:pPr>
      <w:r>
        <w:t>Русь (Русская земля). Крупнейшие города Руси. Новгород как центр освоения</w:t>
      </w:r>
      <w:r>
        <w:rPr>
          <w:spacing w:val="40"/>
        </w:rPr>
        <w:t xml:space="preserve"> </w:t>
      </w:r>
      <w:r>
        <w:t>Севера Восточной Европы, колонизация Русской равнины. Терри</w:t>
      </w:r>
      <w:r>
        <w:t xml:space="preserve">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w:t>
      </w:r>
      <w:r>
        <w:rPr>
          <w:spacing w:val="-2"/>
        </w:rPr>
        <w:t>церковь.</w:t>
      </w:r>
    </w:p>
    <w:p w:rsidR="00E531B3" w:rsidRDefault="00E03CF9">
      <w:pPr>
        <w:pStyle w:val="a3"/>
        <w:spacing w:line="360" w:lineRule="auto"/>
        <w:ind w:left="1558" w:right="2262" w:firstLine="0"/>
      </w:pPr>
      <w:r>
        <w:t>Общес</w:t>
      </w:r>
      <w:r>
        <w:t>твенный строй Руси: дискуссии в исторической науке. Князья,</w:t>
      </w:r>
      <w:r>
        <w:rPr>
          <w:spacing w:val="-8"/>
        </w:rPr>
        <w:t xml:space="preserve"> </w:t>
      </w:r>
      <w:r>
        <w:t>дружина.</w:t>
      </w:r>
      <w:r>
        <w:rPr>
          <w:spacing w:val="-10"/>
        </w:rPr>
        <w:t xml:space="preserve"> </w:t>
      </w:r>
      <w:r>
        <w:t>Духовенство.</w:t>
      </w:r>
      <w:r>
        <w:rPr>
          <w:spacing w:val="-10"/>
        </w:rPr>
        <w:t xml:space="preserve"> </w:t>
      </w:r>
      <w:r>
        <w:t>Городское</w:t>
      </w:r>
      <w:r>
        <w:rPr>
          <w:spacing w:val="-9"/>
        </w:rPr>
        <w:t xml:space="preserve"> </w:t>
      </w:r>
      <w:r>
        <w:t>население.</w:t>
      </w:r>
      <w:r>
        <w:rPr>
          <w:spacing w:val="-6"/>
        </w:rPr>
        <w:t xml:space="preserve"> </w:t>
      </w:r>
      <w:r>
        <w:t>Купцы.</w:t>
      </w:r>
    </w:p>
    <w:p w:rsidR="00E531B3" w:rsidRDefault="00E03CF9">
      <w:pPr>
        <w:pStyle w:val="a3"/>
        <w:spacing w:line="360" w:lineRule="auto"/>
        <w:ind w:right="152"/>
      </w:pPr>
      <w:r>
        <w:t>Категории рядового и зависимого населения. Древнерусское право: Русская Правда, церковные уставы.</w:t>
      </w:r>
    </w:p>
    <w:p w:rsidR="00E531B3" w:rsidRDefault="00E03CF9">
      <w:pPr>
        <w:pStyle w:val="a3"/>
        <w:spacing w:before="1" w:line="360" w:lineRule="auto"/>
        <w:ind w:right="137"/>
      </w:pPr>
      <w:r>
        <w:t>Русь в социально-политическом контексте Евразии.</w:t>
      </w:r>
      <w:r>
        <w:t xml:space="preserve"> Внешняя политика и международные связи: отношения с Византией, печенегами, половцами (Дешт-и- Кипчак), странами Центральной, Западной и Северной Европы. Херсонес в культурных контактах Руси и Византии.</w:t>
      </w:r>
    </w:p>
    <w:p w:rsidR="00E531B3" w:rsidRDefault="00E03CF9">
      <w:pPr>
        <w:pStyle w:val="a3"/>
        <w:spacing w:line="360" w:lineRule="auto"/>
        <w:ind w:right="142"/>
      </w:pPr>
      <w:r>
        <w:t xml:space="preserve">33.4.2.3.3. </w:t>
      </w:r>
      <w:r>
        <w:rPr>
          <w:position w:val="1"/>
        </w:rPr>
        <w:t>Культурное пространство. Русь в общеевроп</w:t>
      </w:r>
      <w:r>
        <w:rPr>
          <w:position w:val="1"/>
        </w:rPr>
        <w:t xml:space="preserve">ейском культурном </w:t>
      </w:r>
      <w:r>
        <w:t xml:space="preserve">контексте. Картина мира средневекового человека. Повседневная жизнь, сельский и городской быт. Положение женщины. Дети и их воспитание. Календарь и </w:t>
      </w:r>
      <w:r>
        <w:rPr>
          <w:spacing w:val="-2"/>
        </w:rPr>
        <w:t>хронология.</w:t>
      </w:r>
    </w:p>
    <w:p w:rsidR="00E531B3" w:rsidRDefault="00E03CF9">
      <w:pPr>
        <w:pStyle w:val="a3"/>
        <w:spacing w:before="1" w:line="360" w:lineRule="auto"/>
        <w:ind w:right="140"/>
      </w:pPr>
      <w:r>
        <w:t>Культура Руси. Формирование единого культурного пространства. Кирилло- мефодие</w:t>
      </w:r>
      <w:r>
        <w:t>вская традиция на Руси. Письменность. Распространение грамотности, берестяные грамоты.</w:t>
      </w:r>
    </w:p>
    <w:p w:rsidR="00E531B3" w:rsidRDefault="00E03CF9">
      <w:pPr>
        <w:pStyle w:val="a3"/>
        <w:spacing w:line="362" w:lineRule="auto"/>
        <w:ind w:right="140"/>
      </w:pPr>
      <w:r>
        <w:t xml:space="preserve">«Новгородская псалтирь». «Остромирово Евангелие». Появление </w:t>
      </w:r>
      <w:r>
        <w:rPr>
          <w:position w:val="1"/>
        </w:rPr>
        <w:t>древнерусской</w:t>
      </w:r>
      <w:r>
        <w:rPr>
          <w:spacing w:val="58"/>
          <w:position w:val="1"/>
        </w:rPr>
        <w:t xml:space="preserve">  </w:t>
      </w:r>
      <w:r>
        <w:rPr>
          <w:position w:val="1"/>
        </w:rPr>
        <w:t>литературы.</w:t>
      </w:r>
      <w:r>
        <w:rPr>
          <w:spacing w:val="60"/>
          <w:position w:val="1"/>
        </w:rPr>
        <w:t xml:space="preserve">  </w:t>
      </w:r>
      <w:r>
        <w:rPr>
          <w:position w:val="1"/>
        </w:rPr>
        <w:t>«Слово</w:t>
      </w:r>
      <w:r>
        <w:rPr>
          <w:spacing w:val="59"/>
          <w:position w:val="1"/>
        </w:rPr>
        <w:t xml:space="preserve">  </w:t>
      </w:r>
      <w:r>
        <w:rPr>
          <w:position w:val="1"/>
        </w:rPr>
        <w:t>о</w:t>
      </w:r>
      <w:r>
        <w:rPr>
          <w:spacing w:val="61"/>
          <w:position w:val="1"/>
        </w:rPr>
        <w:t xml:space="preserve">  </w:t>
      </w:r>
      <w:r>
        <w:rPr>
          <w:position w:val="1"/>
        </w:rPr>
        <w:t>Законе</w:t>
      </w:r>
      <w:r>
        <w:rPr>
          <w:spacing w:val="59"/>
          <w:position w:val="1"/>
        </w:rPr>
        <w:t xml:space="preserve">  </w:t>
      </w:r>
      <w:r>
        <w:rPr>
          <w:position w:val="1"/>
        </w:rPr>
        <w:t>и</w:t>
      </w:r>
      <w:r>
        <w:rPr>
          <w:spacing w:val="61"/>
          <w:position w:val="1"/>
        </w:rPr>
        <w:t xml:space="preserve">  </w:t>
      </w:r>
      <w:r>
        <w:rPr>
          <w:position w:val="1"/>
        </w:rPr>
        <w:t>Благодати».</w:t>
      </w:r>
      <w:r>
        <w:rPr>
          <w:spacing w:val="66"/>
          <w:position w:val="1"/>
        </w:rPr>
        <w:t xml:space="preserve">  </w:t>
      </w:r>
      <w:r>
        <w:t>Произведения</w:t>
      </w:r>
    </w:p>
    <w:p w:rsidR="00E531B3" w:rsidRDefault="00E531B3">
      <w:pPr>
        <w:pStyle w:val="a3"/>
        <w:spacing w:line="362"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6" w:firstLine="0"/>
      </w:pPr>
      <w:r>
        <w:lastRenderedPageBreak/>
        <w:t>летописного жан</w:t>
      </w:r>
      <w:r>
        <w:t>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w:t>
      </w:r>
      <w:r>
        <w:t>о и оружие.</w:t>
      </w:r>
    </w:p>
    <w:p w:rsidR="00E531B3" w:rsidRDefault="00E03CF9">
      <w:pPr>
        <w:pStyle w:val="a5"/>
        <w:numPr>
          <w:ilvl w:val="3"/>
          <w:numId w:val="134"/>
        </w:numPr>
        <w:tabs>
          <w:tab w:val="left" w:pos="2604"/>
        </w:tabs>
        <w:ind w:hanging="1046"/>
        <w:jc w:val="both"/>
        <w:rPr>
          <w:sz w:val="28"/>
        </w:rPr>
      </w:pPr>
      <w:r>
        <w:rPr>
          <w:sz w:val="28"/>
        </w:rPr>
        <w:t>Русь</w:t>
      </w:r>
      <w:r>
        <w:rPr>
          <w:spacing w:val="-5"/>
          <w:sz w:val="28"/>
        </w:rPr>
        <w:t xml:space="preserve"> </w:t>
      </w:r>
      <w:r>
        <w:rPr>
          <w:sz w:val="28"/>
        </w:rPr>
        <w:t>в</w:t>
      </w:r>
      <w:r>
        <w:rPr>
          <w:spacing w:val="-4"/>
          <w:sz w:val="28"/>
        </w:rPr>
        <w:t xml:space="preserve"> </w:t>
      </w:r>
      <w:r>
        <w:rPr>
          <w:sz w:val="28"/>
        </w:rPr>
        <w:t>середине</w:t>
      </w:r>
      <w:r>
        <w:rPr>
          <w:spacing w:val="-2"/>
          <w:sz w:val="28"/>
        </w:rPr>
        <w:t xml:space="preserve"> </w:t>
      </w:r>
      <w:r>
        <w:rPr>
          <w:sz w:val="28"/>
        </w:rPr>
        <w:t>XII</w:t>
      </w:r>
      <w:r>
        <w:rPr>
          <w:spacing w:val="-3"/>
          <w:sz w:val="28"/>
        </w:rPr>
        <w:t xml:space="preserve"> </w:t>
      </w:r>
      <w:r>
        <w:rPr>
          <w:rFonts w:ascii="Arial" w:hAnsi="Arial"/>
          <w:sz w:val="28"/>
        </w:rPr>
        <w:t>‒</w:t>
      </w:r>
      <w:r>
        <w:rPr>
          <w:rFonts w:ascii="Arial" w:hAnsi="Arial"/>
          <w:spacing w:val="-13"/>
          <w:sz w:val="28"/>
        </w:rPr>
        <w:t xml:space="preserve"> </w:t>
      </w:r>
      <w:r>
        <w:rPr>
          <w:sz w:val="28"/>
        </w:rPr>
        <w:t>начале</w:t>
      </w:r>
      <w:r>
        <w:rPr>
          <w:spacing w:val="-3"/>
          <w:sz w:val="28"/>
        </w:rPr>
        <w:t xml:space="preserve"> </w:t>
      </w:r>
      <w:r>
        <w:rPr>
          <w:sz w:val="28"/>
        </w:rPr>
        <w:t>XIII</w:t>
      </w:r>
      <w:r>
        <w:rPr>
          <w:spacing w:val="-3"/>
          <w:sz w:val="28"/>
        </w:rPr>
        <w:t xml:space="preserve"> </w:t>
      </w:r>
      <w:r>
        <w:rPr>
          <w:spacing w:val="-5"/>
          <w:sz w:val="28"/>
        </w:rPr>
        <w:t>в.</w:t>
      </w:r>
    </w:p>
    <w:p w:rsidR="00E531B3" w:rsidRDefault="00E03CF9">
      <w:pPr>
        <w:pStyle w:val="a3"/>
        <w:spacing w:before="166" w:line="360" w:lineRule="auto"/>
        <w:ind w:right="142" w:firstLine="707"/>
      </w:pPr>
      <w:r>
        <w:t xml:space="preserve">Формирование системы земель </w:t>
      </w:r>
      <w:r>
        <w:rPr>
          <w:rFonts w:ascii="Arial" w:hAnsi="Arial"/>
        </w:rPr>
        <w:t xml:space="preserve">‒ </w:t>
      </w:r>
      <w:r>
        <w:t>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w:t>
      </w:r>
      <w:r>
        <w:t>олитика русских земель.</w:t>
      </w:r>
    </w:p>
    <w:p w:rsidR="00E531B3" w:rsidRDefault="00E03CF9">
      <w:pPr>
        <w:pStyle w:val="a3"/>
        <w:spacing w:before="2" w:line="360" w:lineRule="auto"/>
        <w:ind w:right="145"/>
      </w:pPr>
      <w:r>
        <w:t>Формирование региональных центров культуры: летописание и памятники литературы: Киево-Печерский патерик, моление Даниила Заточника, «Слово о</w:t>
      </w:r>
      <w:r>
        <w:rPr>
          <w:spacing w:val="40"/>
        </w:rPr>
        <w:t xml:space="preserve"> </w:t>
      </w:r>
      <w:r>
        <w:t>полку Игореве». Белокаменные храмы Северо-Восточной Руси: Успенский собор во Владимире, цер</w:t>
      </w:r>
      <w:r>
        <w:t>ковь Покрова на Нерли, Георгиевский собор Юрьева-Польского.</w:t>
      </w:r>
    </w:p>
    <w:p w:rsidR="00E531B3" w:rsidRDefault="00E03CF9">
      <w:pPr>
        <w:pStyle w:val="a5"/>
        <w:numPr>
          <w:ilvl w:val="3"/>
          <w:numId w:val="134"/>
        </w:numPr>
        <w:tabs>
          <w:tab w:val="left" w:pos="2604"/>
        </w:tabs>
        <w:ind w:hanging="1046"/>
        <w:jc w:val="both"/>
        <w:rPr>
          <w:sz w:val="28"/>
        </w:rPr>
      </w:pPr>
      <w:r>
        <w:rPr>
          <w:sz w:val="28"/>
        </w:rPr>
        <w:t>Русские</w:t>
      </w:r>
      <w:r>
        <w:rPr>
          <w:spacing w:val="-8"/>
          <w:sz w:val="28"/>
        </w:rPr>
        <w:t xml:space="preserve"> </w:t>
      </w:r>
      <w:r>
        <w:rPr>
          <w:sz w:val="28"/>
        </w:rPr>
        <w:t>земли</w:t>
      </w:r>
      <w:r>
        <w:rPr>
          <w:spacing w:val="-4"/>
          <w:sz w:val="28"/>
        </w:rPr>
        <w:t xml:space="preserve"> </w:t>
      </w:r>
      <w:r>
        <w:rPr>
          <w:sz w:val="28"/>
        </w:rPr>
        <w:t>и</w:t>
      </w:r>
      <w:r>
        <w:rPr>
          <w:spacing w:val="-4"/>
          <w:sz w:val="28"/>
        </w:rPr>
        <w:t xml:space="preserve"> </w:t>
      </w:r>
      <w:r>
        <w:rPr>
          <w:sz w:val="28"/>
        </w:rPr>
        <w:t>их</w:t>
      </w:r>
      <w:r>
        <w:rPr>
          <w:spacing w:val="-4"/>
          <w:sz w:val="28"/>
        </w:rPr>
        <w:t xml:space="preserve"> </w:t>
      </w:r>
      <w:r>
        <w:rPr>
          <w:sz w:val="28"/>
        </w:rPr>
        <w:t>соседи</w:t>
      </w:r>
      <w:r>
        <w:rPr>
          <w:spacing w:val="-4"/>
          <w:sz w:val="28"/>
        </w:rPr>
        <w:t xml:space="preserve"> </w:t>
      </w:r>
      <w:r>
        <w:rPr>
          <w:sz w:val="28"/>
        </w:rPr>
        <w:t>в</w:t>
      </w:r>
      <w:r>
        <w:rPr>
          <w:spacing w:val="-5"/>
          <w:sz w:val="28"/>
        </w:rPr>
        <w:t xml:space="preserve"> </w:t>
      </w:r>
      <w:r>
        <w:rPr>
          <w:sz w:val="28"/>
        </w:rPr>
        <w:t>середине</w:t>
      </w:r>
      <w:r>
        <w:rPr>
          <w:spacing w:val="-1"/>
          <w:sz w:val="28"/>
        </w:rPr>
        <w:t xml:space="preserve"> </w:t>
      </w:r>
      <w:r>
        <w:rPr>
          <w:sz w:val="28"/>
        </w:rPr>
        <w:t>XIII</w:t>
      </w:r>
      <w:r>
        <w:rPr>
          <w:spacing w:val="-4"/>
          <w:sz w:val="28"/>
        </w:rPr>
        <w:t xml:space="preserve"> </w:t>
      </w:r>
      <w:r>
        <w:rPr>
          <w:rFonts w:ascii="Arial" w:hAnsi="Arial"/>
          <w:sz w:val="28"/>
        </w:rPr>
        <w:t>‒</w:t>
      </w:r>
      <w:r>
        <w:rPr>
          <w:rFonts w:ascii="Arial" w:hAnsi="Arial"/>
          <w:spacing w:val="-12"/>
          <w:sz w:val="28"/>
        </w:rPr>
        <w:t xml:space="preserve"> </w:t>
      </w:r>
      <w:r>
        <w:rPr>
          <w:sz w:val="28"/>
        </w:rPr>
        <w:t>XIV</w:t>
      </w:r>
      <w:r>
        <w:rPr>
          <w:spacing w:val="-5"/>
          <w:sz w:val="28"/>
        </w:rPr>
        <w:t xml:space="preserve"> в.</w:t>
      </w:r>
    </w:p>
    <w:p w:rsidR="00E531B3" w:rsidRDefault="00E03CF9">
      <w:pPr>
        <w:pStyle w:val="a3"/>
        <w:spacing w:before="161" w:line="360" w:lineRule="auto"/>
        <w:ind w:right="141"/>
      </w:pPr>
      <w:r>
        <w:t>Возникновение Монгольской империи. Завоевания Чингисхана и его потомков. Походы Батыя на Восточную Европу. Возникновение Золотой Орды. Судьбы рус</w:t>
      </w:r>
      <w:r>
        <w:t>ских земель после монгольского нашествия. Система зависимости русских земель от ордынских ханов (так называемое ордынское иго).</w:t>
      </w:r>
    </w:p>
    <w:p w:rsidR="00E531B3" w:rsidRDefault="00E03CF9">
      <w:pPr>
        <w:pStyle w:val="a3"/>
        <w:spacing w:line="360" w:lineRule="auto"/>
        <w:ind w:right="144"/>
      </w:pPr>
      <w:r>
        <w:t>Южные и западные русские земли. Возникновение Литовского государства и включение</w:t>
      </w:r>
      <w:r>
        <w:rPr>
          <w:spacing w:val="-4"/>
        </w:rPr>
        <w:t xml:space="preserve"> </w:t>
      </w:r>
      <w:r>
        <w:t>в</w:t>
      </w:r>
      <w:r>
        <w:rPr>
          <w:spacing w:val="-5"/>
        </w:rPr>
        <w:t xml:space="preserve"> </w:t>
      </w:r>
      <w:r>
        <w:t>его</w:t>
      </w:r>
      <w:r>
        <w:rPr>
          <w:spacing w:val="-4"/>
        </w:rPr>
        <w:t xml:space="preserve"> </w:t>
      </w:r>
      <w:r>
        <w:t>состав</w:t>
      </w:r>
      <w:r>
        <w:rPr>
          <w:spacing w:val="-6"/>
        </w:rPr>
        <w:t xml:space="preserve"> </w:t>
      </w:r>
      <w:r>
        <w:t>части</w:t>
      </w:r>
      <w:r>
        <w:rPr>
          <w:spacing w:val="-6"/>
        </w:rPr>
        <w:t xml:space="preserve"> </w:t>
      </w:r>
      <w:r>
        <w:t>русских</w:t>
      </w:r>
      <w:r>
        <w:rPr>
          <w:spacing w:val="-3"/>
        </w:rPr>
        <w:t xml:space="preserve"> </w:t>
      </w:r>
      <w:r>
        <w:t>земель.</w:t>
      </w:r>
      <w:r>
        <w:rPr>
          <w:spacing w:val="-2"/>
        </w:rPr>
        <w:t xml:space="preserve"> </w:t>
      </w:r>
      <w:r>
        <w:t>Северо-запад</w:t>
      </w:r>
      <w:r>
        <w:t>ные</w:t>
      </w:r>
      <w:r>
        <w:rPr>
          <w:spacing w:val="-4"/>
        </w:rPr>
        <w:t xml:space="preserve"> </w:t>
      </w:r>
      <w:r>
        <w:t>земли:</w:t>
      </w:r>
      <w:r>
        <w:rPr>
          <w:spacing w:val="-3"/>
        </w:rPr>
        <w:t xml:space="preserve"> </w:t>
      </w:r>
      <w:r>
        <w:t>Новгородская и Псковская. Политический строй Новгорода и Пскова. Роль вече и князя. Новгород и немецкая Ганза.</w:t>
      </w:r>
    </w:p>
    <w:p w:rsidR="00E531B3" w:rsidRDefault="00E03CF9">
      <w:pPr>
        <w:pStyle w:val="a3"/>
        <w:spacing w:before="1" w:line="360" w:lineRule="auto"/>
        <w:ind w:right="141"/>
      </w:pPr>
      <w:r>
        <w:t>Ордены крестоносцев и борьба с их экспансией на западных границах Руси. Александр</w:t>
      </w:r>
      <w:r>
        <w:rPr>
          <w:spacing w:val="-3"/>
        </w:rPr>
        <w:t xml:space="preserve"> </w:t>
      </w:r>
      <w:r>
        <w:t>Невский.</w:t>
      </w:r>
      <w:r>
        <w:rPr>
          <w:spacing w:val="-6"/>
        </w:rPr>
        <w:t xml:space="preserve"> </w:t>
      </w:r>
      <w:r>
        <w:t>Взаимоотношения</w:t>
      </w:r>
      <w:r>
        <w:rPr>
          <w:spacing w:val="-3"/>
        </w:rPr>
        <w:t xml:space="preserve"> </w:t>
      </w:r>
      <w:r>
        <w:t>с</w:t>
      </w:r>
      <w:r>
        <w:rPr>
          <w:spacing w:val="-3"/>
        </w:rPr>
        <w:t xml:space="preserve"> </w:t>
      </w:r>
      <w:r>
        <w:t>Ордой.</w:t>
      </w:r>
      <w:r>
        <w:rPr>
          <w:spacing w:val="-4"/>
        </w:rPr>
        <w:t xml:space="preserve"> </w:t>
      </w:r>
      <w:r>
        <w:t>Княжества</w:t>
      </w:r>
      <w:r>
        <w:rPr>
          <w:spacing w:val="-6"/>
        </w:rPr>
        <w:t xml:space="preserve"> </w:t>
      </w:r>
      <w:r>
        <w:t>Северо-Восточной</w:t>
      </w:r>
      <w:r>
        <w:rPr>
          <w:spacing w:val="-6"/>
        </w:rPr>
        <w:t xml:space="preserve"> </w:t>
      </w:r>
      <w:r>
        <w:t>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E531B3" w:rsidRDefault="00E03CF9">
      <w:pPr>
        <w:pStyle w:val="a3"/>
        <w:spacing w:line="360" w:lineRule="auto"/>
        <w:ind w:right="144"/>
      </w:pPr>
      <w:r>
        <w:t>Перенос митрополичьей кафедры в Моск</w:t>
      </w:r>
      <w:r>
        <w:t>ву. Роль Православной церкви в ордынский</w:t>
      </w:r>
      <w:r>
        <w:rPr>
          <w:spacing w:val="80"/>
        </w:rPr>
        <w:t xml:space="preserve">  </w:t>
      </w:r>
      <w:r>
        <w:t>период</w:t>
      </w:r>
      <w:r>
        <w:rPr>
          <w:spacing w:val="80"/>
        </w:rPr>
        <w:t xml:space="preserve">  </w:t>
      </w:r>
      <w:r>
        <w:t>русской</w:t>
      </w:r>
      <w:r>
        <w:rPr>
          <w:spacing w:val="80"/>
        </w:rPr>
        <w:t xml:space="preserve">  </w:t>
      </w:r>
      <w:r>
        <w:t>истории.</w:t>
      </w:r>
      <w:r>
        <w:rPr>
          <w:spacing w:val="80"/>
        </w:rPr>
        <w:t xml:space="preserve">  </w:t>
      </w:r>
      <w:r>
        <w:t>Святитель</w:t>
      </w:r>
      <w:r>
        <w:rPr>
          <w:spacing w:val="80"/>
        </w:rPr>
        <w:t xml:space="preserve">  </w:t>
      </w:r>
      <w:r>
        <w:t>Алексий</w:t>
      </w:r>
      <w:r>
        <w:rPr>
          <w:spacing w:val="80"/>
        </w:rPr>
        <w:t xml:space="preserve">  </w:t>
      </w:r>
      <w:r>
        <w:t>Московский</w:t>
      </w:r>
      <w:r>
        <w:rPr>
          <w:spacing w:val="80"/>
        </w:rPr>
        <w:t xml:space="preserve">  </w:t>
      </w:r>
      <w:r>
        <w:t>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преподобный</w:t>
      </w:r>
      <w:r>
        <w:rPr>
          <w:spacing w:val="-15"/>
        </w:rPr>
        <w:t xml:space="preserve"> </w:t>
      </w:r>
      <w:r>
        <w:t>Сергий</w:t>
      </w:r>
      <w:r>
        <w:rPr>
          <w:spacing w:val="-13"/>
        </w:rPr>
        <w:t xml:space="preserve"> </w:t>
      </w:r>
      <w:r>
        <w:rPr>
          <w:spacing w:val="-2"/>
        </w:rPr>
        <w:t>Радонежский.</w:t>
      </w:r>
    </w:p>
    <w:p w:rsidR="00E531B3" w:rsidRDefault="00E03CF9">
      <w:pPr>
        <w:pStyle w:val="a5"/>
        <w:numPr>
          <w:ilvl w:val="4"/>
          <w:numId w:val="124"/>
        </w:numPr>
        <w:tabs>
          <w:tab w:val="left" w:pos="2825"/>
        </w:tabs>
        <w:spacing w:before="163" w:line="360" w:lineRule="auto"/>
        <w:ind w:left="848" w:right="144" w:firstLine="708"/>
        <w:jc w:val="both"/>
        <w:rPr>
          <w:sz w:val="28"/>
        </w:rPr>
      </w:pPr>
      <w:r>
        <w:rPr>
          <w:sz w:val="28"/>
        </w:rPr>
        <w:t>Народы и государства степной зоны Восточной Европы и Сибири в XIII</w:t>
      </w:r>
      <w:r>
        <w:rPr>
          <w:rFonts w:ascii="Arial" w:hAnsi="Arial"/>
          <w:sz w:val="28"/>
        </w:rPr>
        <w:t>‒</w:t>
      </w:r>
      <w:r>
        <w:rPr>
          <w:sz w:val="28"/>
        </w:rPr>
        <w:t>XV вв. Золотая Орда: государственный</w:t>
      </w:r>
      <w:r>
        <w:rPr>
          <w:sz w:val="28"/>
        </w:rPr>
        <w:t xml:space="preserve"> строй, население, экономика, культура. Города и кочевые степи. Принятие ислама. Ослабление государства во второй половине XIV в., нашествие Тимура.</w:t>
      </w:r>
    </w:p>
    <w:p w:rsidR="00E531B3" w:rsidRDefault="00E03CF9">
      <w:pPr>
        <w:pStyle w:val="a3"/>
        <w:spacing w:before="5" w:line="360" w:lineRule="auto"/>
        <w:ind w:left="848" w:right="140"/>
      </w:pPr>
      <w:r>
        <w:t>Распад Золотой Орды, образование татарских ханств. Казанское ханство. Сибирское ханство. Астраханское ханст</w:t>
      </w:r>
      <w:r>
        <w:t>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E531B3" w:rsidRDefault="00E03CF9">
      <w:pPr>
        <w:pStyle w:val="a5"/>
        <w:numPr>
          <w:ilvl w:val="4"/>
          <w:numId w:val="124"/>
        </w:numPr>
        <w:tabs>
          <w:tab w:val="left" w:pos="2856"/>
        </w:tabs>
        <w:spacing w:line="360" w:lineRule="auto"/>
        <w:ind w:left="848" w:right="144" w:firstLine="708"/>
        <w:jc w:val="both"/>
        <w:rPr>
          <w:sz w:val="28"/>
        </w:rPr>
      </w:pPr>
      <w:r>
        <w:rPr>
          <w:sz w:val="28"/>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w:t>
      </w:r>
      <w:r>
        <w:rPr>
          <w:sz w:val="28"/>
        </w:rPr>
        <w:t>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E531B3" w:rsidRDefault="00E03CF9">
      <w:pPr>
        <w:pStyle w:val="a5"/>
        <w:numPr>
          <w:ilvl w:val="3"/>
          <w:numId w:val="134"/>
        </w:numPr>
        <w:tabs>
          <w:tab w:val="left" w:pos="2603"/>
        </w:tabs>
        <w:spacing w:line="321" w:lineRule="exact"/>
        <w:ind w:left="2603" w:hanging="1046"/>
        <w:jc w:val="both"/>
        <w:rPr>
          <w:sz w:val="28"/>
        </w:rPr>
      </w:pPr>
      <w:r>
        <w:rPr>
          <w:sz w:val="28"/>
        </w:rPr>
        <w:t>Формирование</w:t>
      </w:r>
      <w:r>
        <w:rPr>
          <w:spacing w:val="-11"/>
          <w:sz w:val="28"/>
        </w:rPr>
        <w:t xml:space="preserve"> </w:t>
      </w:r>
      <w:r>
        <w:rPr>
          <w:sz w:val="28"/>
        </w:rPr>
        <w:t>единого</w:t>
      </w:r>
      <w:r>
        <w:rPr>
          <w:spacing w:val="-9"/>
          <w:sz w:val="28"/>
        </w:rPr>
        <w:t xml:space="preserve"> </w:t>
      </w:r>
      <w:r>
        <w:rPr>
          <w:sz w:val="28"/>
        </w:rPr>
        <w:t>Русского</w:t>
      </w:r>
      <w:r>
        <w:rPr>
          <w:spacing w:val="-8"/>
          <w:sz w:val="28"/>
        </w:rPr>
        <w:t xml:space="preserve"> </w:t>
      </w:r>
      <w:r>
        <w:rPr>
          <w:sz w:val="28"/>
        </w:rPr>
        <w:t>государства</w:t>
      </w:r>
      <w:r>
        <w:rPr>
          <w:spacing w:val="-9"/>
          <w:sz w:val="28"/>
        </w:rPr>
        <w:t xml:space="preserve"> </w:t>
      </w:r>
      <w:r>
        <w:rPr>
          <w:sz w:val="28"/>
        </w:rPr>
        <w:t>в</w:t>
      </w:r>
      <w:r>
        <w:rPr>
          <w:spacing w:val="-8"/>
          <w:sz w:val="28"/>
        </w:rPr>
        <w:t xml:space="preserve"> </w:t>
      </w:r>
      <w:r>
        <w:rPr>
          <w:sz w:val="28"/>
        </w:rPr>
        <w:t>XV</w:t>
      </w:r>
      <w:r>
        <w:rPr>
          <w:spacing w:val="-9"/>
          <w:sz w:val="28"/>
        </w:rPr>
        <w:t xml:space="preserve"> </w:t>
      </w:r>
      <w:r>
        <w:rPr>
          <w:spacing w:val="-5"/>
          <w:sz w:val="28"/>
        </w:rPr>
        <w:t>в.</w:t>
      </w:r>
    </w:p>
    <w:p w:rsidR="00E531B3" w:rsidRDefault="00E03CF9">
      <w:pPr>
        <w:pStyle w:val="a3"/>
        <w:spacing w:before="162" w:line="360" w:lineRule="auto"/>
        <w:ind w:left="848" w:right="135"/>
      </w:pPr>
      <w:r>
        <w:t>Борьба за рус</w:t>
      </w:r>
      <w:r>
        <w:t>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w:t>
      </w:r>
      <w:r>
        <w:t xml:space="preserve">деном, Ганзой, Великим княжеством Литовским. Падение Византии и рост церковно-политической роли Москвы в православном мире. Теория «Москва </w:t>
      </w:r>
      <w:r>
        <w:rPr>
          <w:rFonts w:ascii="Arial" w:hAnsi="Arial"/>
        </w:rPr>
        <w:t xml:space="preserve">‒ </w:t>
      </w:r>
      <w:r>
        <w:t>третий Рим». Иван III. Присоединение Новгорода и Твери. Ликвидация зависимости от Орды. Расширение международных св</w:t>
      </w:r>
      <w:r>
        <w:t>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w:t>
      </w:r>
      <w:r>
        <w:rPr>
          <w:spacing w:val="40"/>
        </w:rPr>
        <w:t xml:space="preserve"> </w:t>
      </w:r>
      <w:r>
        <w:t xml:space="preserve">и регалии; дворцовое и церковное строительство. </w:t>
      </w:r>
      <w:r>
        <w:t>Московский Кремль.</w:t>
      </w:r>
    </w:p>
    <w:p w:rsidR="00E531B3" w:rsidRDefault="00E03CF9">
      <w:pPr>
        <w:pStyle w:val="a3"/>
        <w:spacing w:before="5"/>
        <w:ind w:left="1557" w:firstLine="0"/>
      </w:pPr>
      <w:r>
        <w:t>Культурное</w:t>
      </w:r>
      <w:r>
        <w:rPr>
          <w:spacing w:val="61"/>
        </w:rPr>
        <w:t xml:space="preserve">  </w:t>
      </w:r>
      <w:r>
        <w:t>пространство.</w:t>
      </w:r>
      <w:r>
        <w:rPr>
          <w:spacing w:val="62"/>
        </w:rPr>
        <w:t xml:space="preserve">  </w:t>
      </w:r>
      <w:r>
        <w:t>Изменения</w:t>
      </w:r>
      <w:r>
        <w:rPr>
          <w:spacing w:val="63"/>
        </w:rPr>
        <w:t xml:space="preserve">  </w:t>
      </w:r>
      <w:r>
        <w:t>восприятия</w:t>
      </w:r>
      <w:r>
        <w:rPr>
          <w:spacing w:val="63"/>
        </w:rPr>
        <w:t xml:space="preserve">  </w:t>
      </w:r>
      <w:r>
        <w:t>мира.</w:t>
      </w:r>
      <w:r>
        <w:rPr>
          <w:spacing w:val="64"/>
        </w:rPr>
        <w:t xml:space="preserve">  </w:t>
      </w:r>
      <w:r>
        <w:rPr>
          <w:spacing w:val="-2"/>
        </w:rPr>
        <w:t>Сакрализация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0" w:lineRule="auto"/>
        <w:ind w:right="137" w:firstLine="0"/>
      </w:pPr>
      <w:r>
        <w:lastRenderedPageBreak/>
        <w:t>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w:t>
      </w:r>
      <w:r>
        <w:t>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E531B3" w:rsidRDefault="00E03CF9">
      <w:pPr>
        <w:pStyle w:val="a5"/>
        <w:numPr>
          <w:ilvl w:val="3"/>
          <w:numId w:val="134"/>
        </w:numPr>
        <w:tabs>
          <w:tab w:val="left" w:pos="2603"/>
        </w:tabs>
        <w:spacing w:before="1" w:line="360" w:lineRule="auto"/>
        <w:ind w:left="849" w:right="139" w:firstLine="708"/>
        <w:jc w:val="both"/>
        <w:rPr>
          <w:sz w:val="28"/>
        </w:rPr>
      </w:pPr>
      <w:r>
        <w:rPr>
          <w:sz w:val="28"/>
        </w:rPr>
        <w:t>Наш край с древнейших времен до конца XV в. Матер</w:t>
      </w:r>
      <w:r>
        <w:rPr>
          <w:sz w:val="28"/>
        </w:rPr>
        <w:t>иал по истории своего края привлекается при рассмотрении ключевых событий и процессов отечественной истории.</w:t>
      </w:r>
    </w:p>
    <w:p w:rsidR="00E531B3" w:rsidRDefault="00E03CF9">
      <w:pPr>
        <w:pStyle w:val="a5"/>
        <w:numPr>
          <w:ilvl w:val="3"/>
          <w:numId w:val="134"/>
        </w:numPr>
        <w:tabs>
          <w:tab w:val="left" w:pos="2604"/>
        </w:tabs>
        <w:spacing w:before="1"/>
        <w:ind w:hanging="1046"/>
        <w:rPr>
          <w:position w:val="1"/>
          <w:sz w:val="28"/>
        </w:rPr>
      </w:pPr>
      <w:r>
        <w:rPr>
          <w:spacing w:val="-2"/>
          <w:position w:val="1"/>
          <w:sz w:val="28"/>
        </w:rPr>
        <w:t>Обобщение.</w:t>
      </w:r>
    </w:p>
    <w:p w:rsidR="00E531B3" w:rsidRDefault="00E03CF9">
      <w:pPr>
        <w:pStyle w:val="a5"/>
        <w:numPr>
          <w:ilvl w:val="1"/>
          <w:numId w:val="134"/>
        </w:numPr>
        <w:tabs>
          <w:tab w:val="left" w:pos="2186"/>
        </w:tabs>
        <w:spacing w:before="160"/>
        <w:ind w:left="2186" w:hanging="628"/>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51"/>
        <w:ind w:left="2397" w:hanging="839"/>
        <w:rPr>
          <w:sz w:val="28"/>
        </w:rPr>
      </w:pPr>
      <w:r>
        <w:rPr>
          <w:sz w:val="28"/>
        </w:rPr>
        <w:t>Всеобщая</w:t>
      </w:r>
      <w:r>
        <w:rPr>
          <w:spacing w:val="-9"/>
          <w:sz w:val="28"/>
        </w:rPr>
        <w:t xml:space="preserve"> </w:t>
      </w:r>
      <w:r>
        <w:rPr>
          <w:sz w:val="28"/>
        </w:rPr>
        <w:t>история.</w:t>
      </w:r>
      <w:r>
        <w:rPr>
          <w:spacing w:val="-7"/>
          <w:sz w:val="28"/>
        </w:rPr>
        <w:t xml:space="preserve"> </w:t>
      </w:r>
      <w:r>
        <w:rPr>
          <w:sz w:val="28"/>
        </w:rPr>
        <w:t>История</w:t>
      </w:r>
      <w:r>
        <w:rPr>
          <w:spacing w:val="-7"/>
          <w:sz w:val="28"/>
        </w:rPr>
        <w:t xml:space="preserve"> </w:t>
      </w:r>
      <w:r>
        <w:rPr>
          <w:sz w:val="28"/>
        </w:rPr>
        <w:t>Нового</w:t>
      </w:r>
      <w:r>
        <w:rPr>
          <w:spacing w:val="-6"/>
          <w:sz w:val="28"/>
        </w:rPr>
        <w:t xml:space="preserve"> </w:t>
      </w:r>
      <w:r>
        <w:rPr>
          <w:sz w:val="28"/>
        </w:rPr>
        <w:t>времени.</w:t>
      </w:r>
      <w:r>
        <w:rPr>
          <w:spacing w:val="-7"/>
          <w:sz w:val="28"/>
        </w:rPr>
        <w:t xml:space="preserve"> </w:t>
      </w:r>
      <w:r>
        <w:rPr>
          <w:sz w:val="28"/>
        </w:rPr>
        <w:t>Конец</w:t>
      </w:r>
      <w:r>
        <w:rPr>
          <w:spacing w:val="-4"/>
          <w:sz w:val="28"/>
        </w:rPr>
        <w:t xml:space="preserve"> </w:t>
      </w:r>
      <w:r>
        <w:rPr>
          <w:sz w:val="28"/>
        </w:rPr>
        <w:t>XV</w:t>
      </w:r>
      <w:r>
        <w:rPr>
          <w:spacing w:val="-5"/>
          <w:sz w:val="28"/>
        </w:rPr>
        <w:t xml:space="preserve"> </w:t>
      </w:r>
      <w:r>
        <w:rPr>
          <w:rFonts w:ascii="Arial" w:hAnsi="Arial"/>
          <w:sz w:val="28"/>
        </w:rPr>
        <w:t>‒</w:t>
      </w:r>
      <w:r>
        <w:rPr>
          <w:rFonts w:ascii="Arial" w:hAnsi="Arial"/>
          <w:spacing w:val="-15"/>
          <w:sz w:val="28"/>
        </w:rPr>
        <w:t xml:space="preserve"> </w:t>
      </w:r>
      <w:r>
        <w:rPr>
          <w:sz w:val="28"/>
        </w:rPr>
        <w:t>XVII</w:t>
      </w:r>
      <w:r>
        <w:rPr>
          <w:spacing w:val="-6"/>
          <w:sz w:val="28"/>
        </w:rPr>
        <w:t xml:space="preserve"> </w:t>
      </w:r>
      <w:r>
        <w:rPr>
          <w:spacing w:val="-5"/>
          <w:sz w:val="28"/>
        </w:rPr>
        <w:t>в.</w:t>
      </w:r>
    </w:p>
    <w:p w:rsidR="00E531B3" w:rsidRDefault="00E03CF9">
      <w:pPr>
        <w:pStyle w:val="a5"/>
        <w:numPr>
          <w:ilvl w:val="3"/>
          <w:numId w:val="134"/>
        </w:numPr>
        <w:tabs>
          <w:tab w:val="left" w:pos="2604"/>
        </w:tabs>
        <w:spacing w:before="160"/>
        <w:ind w:hanging="1046"/>
        <w:rPr>
          <w:sz w:val="28"/>
        </w:rPr>
      </w:pPr>
      <w:r>
        <w:rPr>
          <w:spacing w:val="-2"/>
          <w:sz w:val="28"/>
        </w:rPr>
        <w:t>Введение.</w:t>
      </w:r>
    </w:p>
    <w:p w:rsidR="00E531B3" w:rsidRDefault="00E03CF9">
      <w:pPr>
        <w:pStyle w:val="a3"/>
        <w:spacing w:before="161" w:line="362" w:lineRule="auto"/>
        <w:ind w:right="154"/>
      </w:pPr>
      <w:r>
        <w:t>Понятие «Новое время». Хронологические рамки и периодизация истории Нового времени.</w:t>
      </w:r>
    </w:p>
    <w:p w:rsidR="00E531B3" w:rsidRDefault="00E03CF9">
      <w:pPr>
        <w:pStyle w:val="a5"/>
        <w:numPr>
          <w:ilvl w:val="3"/>
          <w:numId w:val="134"/>
        </w:numPr>
        <w:tabs>
          <w:tab w:val="left" w:pos="2604"/>
        </w:tabs>
        <w:spacing w:line="317" w:lineRule="exact"/>
        <w:ind w:hanging="1046"/>
        <w:jc w:val="both"/>
        <w:rPr>
          <w:sz w:val="28"/>
        </w:rPr>
      </w:pPr>
      <w:r>
        <w:rPr>
          <w:sz w:val="28"/>
        </w:rPr>
        <w:t>Великие</w:t>
      </w:r>
      <w:r>
        <w:rPr>
          <w:spacing w:val="-14"/>
          <w:sz w:val="28"/>
        </w:rPr>
        <w:t xml:space="preserve"> </w:t>
      </w:r>
      <w:r>
        <w:rPr>
          <w:sz w:val="28"/>
        </w:rPr>
        <w:t>географические</w:t>
      </w:r>
      <w:r>
        <w:rPr>
          <w:spacing w:val="-12"/>
          <w:sz w:val="28"/>
        </w:rPr>
        <w:t xml:space="preserve"> </w:t>
      </w:r>
      <w:r>
        <w:rPr>
          <w:spacing w:val="-2"/>
          <w:sz w:val="28"/>
        </w:rPr>
        <w:t>открытия.</w:t>
      </w:r>
    </w:p>
    <w:p w:rsidR="00E531B3" w:rsidRDefault="00E03CF9">
      <w:pPr>
        <w:pStyle w:val="a3"/>
        <w:spacing w:before="159" w:line="360" w:lineRule="auto"/>
        <w:ind w:right="142"/>
      </w:pPr>
      <w:r>
        <w:t>Предпосылки Великих географических открытий. Поиски европейцами морских путей в страны Востока. Экспедиции Колумба. Тордесильясский договор</w:t>
      </w:r>
      <w:r>
        <w:t xml:space="preserve">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w:t>
      </w:r>
      <w:r>
        <w:t>очного морского пути в Китай и Индию. Политические, экономические и культурные последствия Великих географических открытий конца XV</w:t>
      </w:r>
      <w:r>
        <w:rPr>
          <w:rFonts w:ascii="Arial" w:hAnsi="Arial"/>
        </w:rPr>
        <w:t>‒</w:t>
      </w:r>
      <w:r>
        <w:t>XVI в.</w:t>
      </w:r>
    </w:p>
    <w:p w:rsidR="00E531B3" w:rsidRDefault="00E03CF9">
      <w:pPr>
        <w:pStyle w:val="a5"/>
        <w:numPr>
          <w:ilvl w:val="3"/>
          <w:numId w:val="134"/>
        </w:numPr>
        <w:tabs>
          <w:tab w:val="left" w:pos="2604"/>
        </w:tabs>
        <w:spacing w:before="8"/>
        <w:ind w:hanging="1046"/>
        <w:jc w:val="both"/>
        <w:rPr>
          <w:sz w:val="28"/>
        </w:rPr>
      </w:pPr>
      <w:r>
        <w:rPr>
          <w:sz w:val="28"/>
        </w:rPr>
        <w:t>Изменения</w:t>
      </w:r>
      <w:r>
        <w:rPr>
          <w:spacing w:val="-11"/>
          <w:sz w:val="28"/>
        </w:rPr>
        <w:t xml:space="preserve"> </w:t>
      </w:r>
      <w:r>
        <w:rPr>
          <w:sz w:val="28"/>
        </w:rPr>
        <w:t>в</w:t>
      </w:r>
      <w:r>
        <w:rPr>
          <w:spacing w:val="-7"/>
          <w:sz w:val="28"/>
        </w:rPr>
        <w:t xml:space="preserve"> </w:t>
      </w:r>
      <w:r>
        <w:rPr>
          <w:sz w:val="28"/>
        </w:rPr>
        <w:t>европейском</w:t>
      </w:r>
      <w:r>
        <w:rPr>
          <w:spacing w:val="-5"/>
          <w:sz w:val="28"/>
        </w:rPr>
        <w:t xml:space="preserve"> </w:t>
      </w:r>
      <w:r>
        <w:rPr>
          <w:sz w:val="28"/>
        </w:rPr>
        <w:t>обществе</w:t>
      </w:r>
      <w:r>
        <w:rPr>
          <w:spacing w:val="-7"/>
          <w:sz w:val="28"/>
        </w:rPr>
        <w:t xml:space="preserve"> </w:t>
      </w:r>
      <w:r>
        <w:rPr>
          <w:sz w:val="28"/>
        </w:rPr>
        <w:t>в</w:t>
      </w:r>
      <w:r>
        <w:rPr>
          <w:spacing w:val="-6"/>
          <w:sz w:val="28"/>
        </w:rPr>
        <w:t xml:space="preserve"> </w:t>
      </w:r>
      <w:r>
        <w:rPr>
          <w:sz w:val="28"/>
        </w:rPr>
        <w:t>XVI</w:t>
      </w:r>
      <w:r>
        <w:rPr>
          <w:rFonts w:ascii="Arial" w:hAnsi="Arial"/>
          <w:sz w:val="28"/>
        </w:rPr>
        <w:t>‒</w:t>
      </w:r>
      <w:r>
        <w:rPr>
          <w:sz w:val="28"/>
        </w:rPr>
        <w:t>XVII</w:t>
      </w:r>
      <w:r>
        <w:rPr>
          <w:spacing w:val="-5"/>
          <w:sz w:val="28"/>
        </w:rPr>
        <w:t xml:space="preserve"> вв.</w:t>
      </w:r>
    </w:p>
    <w:p w:rsidR="00E531B3" w:rsidRDefault="00E03CF9">
      <w:pPr>
        <w:pStyle w:val="a3"/>
        <w:spacing w:before="161" w:line="360" w:lineRule="auto"/>
        <w:ind w:right="146"/>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w:t>
      </w:r>
      <w:r>
        <w:rPr>
          <w:spacing w:val="-2"/>
        </w:rPr>
        <w:t xml:space="preserve"> </w:t>
      </w:r>
      <w:r>
        <w:t>сословной</w:t>
      </w:r>
      <w:r>
        <w:rPr>
          <w:spacing w:val="-1"/>
        </w:rPr>
        <w:t xml:space="preserve"> </w:t>
      </w:r>
      <w:r>
        <w:t>структуре</w:t>
      </w:r>
      <w:r>
        <w:rPr>
          <w:spacing w:val="-2"/>
        </w:rPr>
        <w:t xml:space="preserve"> </w:t>
      </w:r>
      <w:r>
        <w:t>общества,</w:t>
      </w:r>
      <w:r>
        <w:rPr>
          <w:spacing w:val="-3"/>
        </w:rPr>
        <w:t xml:space="preserve"> </w:t>
      </w:r>
      <w:r>
        <w:t>появление</w:t>
      </w:r>
      <w:r>
        <w:rPr>
          <w:spacing w:val="-2"/>
        </w:rPr>
        <w:t xml:space="preserve"> </w:t>
      </w:r>
      <w:r>
        <w:t>новых</w:t>
      </w:r>
      <w:r>
        <w:rPr>
          <w:spacing w:val="-1"/>
        </w:rPr>
        <w:t xml:space="preserve"> </w:t>
      </w:r>
      <w:r>
        <w:t>социальных</w:t>
      </w:r>
      <w:r>
        <w:rPr>
          <w:spacing w:val="-1"/>
        </w:rPr>
        <w:t xml:space="preserve"> </w:t>
      </w:r>
      <w:r>
        <w:t>групп.</w:t>
      </w:r>
      <w:r>
        <w:rPr>
          <w:spacing w:val="-2"/>
        </w:rPr>
        <w:t xml:space="preserve"> </w:t>
      </w:r>
      <w:r>
        <w:t>Повседневная</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жизнь</w:t>
      </w:r>
      <w:r>
        <w:rPr>
          <w:spacing w:val="-12"/>
        </w:rPr>
        <w:t xml:space="preserve"> </w:t>
      </w:r>
      <w:r>
        <w:t>обитателей</w:t>
      </w:r>
      <w:r>
        <w:rPr>
          <w:spacing w:val="-7"/>
        </w:rPr>
        <w:t xml:space="preserve"> </w:t>
      </w:r>
      <w:r>
        <w:t>городов</w:t>
      </w:r>
      <w:r>
        <w:rPr>
          <w:spacing w:val="-11"/>
        </w:rPr>
        <w:t xml:space="preserve"> </w:t>
      </w:r>
      <w:r>
        <w:t>и</w:t>
      </w:r>
      <w:r>
        <w:rPr>
          <w:spacing w:val="-7"/>
        </w:rPr>
        <w:t xml:space="preserve"> </w:t>
      </w:r>
      <w:r>
        <w:rPr>
          <w:spacing w:val="-2"/>
        </w:rPr>
        <w:t>деревень.</w:t>
      </w:r>
    </w:p>
    <w:p w:rsidR="00E531B3" w:rsidRDefault="00E03CF9">
      <w:pPr>
        <w:pStyle w:val="a5"/>
        <w:numPr>
          <w:ilvl w:val="3"/>
          <w:numId w:val="134"/>
        </w:numPr>
        <w:tabs>
          <w:tab w:val="left" w:pos="2604"/>
        </w:tabs>
        <w:spacing w:before="163"/>
        <w:ind w:hanging="1046"/>
        <w:jc w:val="both"/>
        <w:rPr>
          <w:sz w:val="28"/>
        </w:rPr>
      </w:pPr>
      <w:r>
        <w:rPr>
          <w:sz w:val="28"/>
        </w:rPr>
        <w:t>Реформация</w:t>
      </w:r>
      <w:r>
        <w:rPr>
          <w:spacing w:val="-11"/>
          <w:sz w:val="28"/>
        </w:rPr>
        <w:t xml:space="preserve"> </w:t>
      </w:r>
      <w:r>
        <w:rPr>
          <w:sz w:val="28"/>
        </w:rPr>
        <w:t>и</w:t>
      </w:r>
      <w:r>
        <w:rPr>
          <w:spacing w:val="-11"/>
          <w:sz w:val="28"/>
        </w:rPr>
        <w:t xml:space="preserve"> </w:t>
      </w:r>
      <w:r>
        <w:rPr>
          <w:sz w:val="28"/>
        </w:rPr>
        <w:t>контрреформация</w:t>
      </w:r>
      <w:r>
        <w:rPr>
          <w:spacing w:val="-10"/>
          <w:sz w:val="28"/>
        </w:rPr>
        <w:t xml:space="preserve"> </w:t>
      </w:r>
      <w:r>
        <w:rPr>
          <w:sz w:val="28"/>
        </w:rPr>
        <w:t>в</w:t>
      </w:r>
      <w:r>
        <w:rPr>
          <w:spacing w:val="-11"/>
          <w:sz w:val="28"/>
        </w:rPr>
        <w:t xml:space="preserve"> </w:t>
      </w:r>
      <w:r>
        <w:rPr>
          <w:spacing w:val="-2"/>
          <w:sz w:val="28"/>
        </w:rPr>
        <w:t>Европе.</w:t>
      </w:r>
    </w:p>
    <w:p w:rsidR="00E531B3" w:rsidRDefault="00E03CF9">
      <w:pPr>
        <w:pStyle w:val="a3"/>
        <w:spacing w:before="160" w:line="360" w:lineRule="auto"/>
        <w:ind w:right="136"/>
      </w:pPr>
      <w:r>
        <w:t>Причины Реформации. Начало Реформации в Германии; М. Лютер. Развертывание Реформации и Крестьянская война в Германии. Распрос</w:t>
      </w:r>
      <w:r>
        <w:t>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E531B3" w:rsidRDefault="00E03CF9">
      <w:pPr>
        <w:pStyle w:val="a5"/>
        <w:numPr>
          <w:ilvl w:val="3"/>
          <w:numId w:val="134"/>
        </w:numPr>
        <w:tabs>
          <w:tab w:val="left" w:pos="2604"/>
        </w:tabs>
        <w:spacing w:before="3"/>
        <w:ind w:hanging="1046"/>
        <w:jc w:val="both"/>
        <w:rPr>
          <w:sz w:val="28"/>
        </w:rPr>
      </w:pPr>
      <w:r>
        <w:rPr>
          <w:sz w:val="28"/>
        </w:rPr>
        <w:t>Государства</w:t>
      </w:r>
      <w:r>
        <w:rPr>
          <w:spacing w:val="-10"/>
          <w:sz w:val="28"/>
        </w:rPr>
        <w:t xml:space="preserve"> </w:t>
      </w:r>
      <w:r>
        <w:rPr>
          <w:sz w:val="28"/>
        </w:rPr>
        <w:t>Европы</w:t>
      </w:r>
      <w:r>
        <w:rPr>
          <w:spacing w:val="-7"/>
          <w:sz w:val="28"/>
        </w:rPr>
        <w:t xml:space="preserve"> </w:t>
      </w:r>
      <w:r>
        <w:rPr>
          <w:sz w:val="28"/>
        </w:rPr>
        <w:t>в</w:t>
      </w:r>
      <w:r>
        <w:rPr>
          <w:spacing w:val="-8"/>
          <w:sz w:val="28"/>
        </w:rPr>
        <w:t xml:space="preserve"> </w:t>
      </w:r>
      <w:r>
        <w:rPr>
          <w:sz w:val="28"/>
        </w:rPr>
        <w:t>XVI</w:t>
      </w:r>
      <w:r>
        <w:rPr>
          <w:rFonts w:ascii="Arial" w:hAnsi="Arial"/>
          <w:sz w:val="28"/>
        </w:rPr>
        <w:t>‒</w:t>
      </w:r>
      <w:r>
        <w:rPr>
          <w:sz w:val="28"/>
        </w:rPr>
        <w:t>XVII</w:t>
      </w:r>
      <w:r>
        <w:rPr>
          <w:spacing w:val="-7"/>
          <w:sz w:val="28"/>
        </w:rPr>
        <w:t xml:space="preserve"> </w:t>
      </w:r>
      <w:r>
        <w:rPr>
          <w:spacing w:val="-5"/>
          <w:sz w:val="28"/>
        </w:rPr>
        <w:t>вв.</w:t>
      </w:r>
    </w:p>
    <w:p w:rsidR="00E531B3" w:rsidRDefault="00E03CF9">
      <w:pPr>
        <w:pStyle w:val="a3"/>
        <w:spacing w:before="161"/>
        <w:ind w:left="1557" w:firstLine="0"/>
      </w:pPr>
      <w:r>
        <w:t>Абсолютизм</w:t>
      </w:r>
      <w:r>
        <w:rPr>
          <w:spacing w:val="32"/>
        </w:rPr>
        <w:t xml:space="preserve"> </w:t>
      </w:r>
      <w:r>
        <w:t>и</w:t>
      </w:r>
      <w:r>
        <w:rPr>
          <w:spacing w:val="38"/>
        </w:rPr>
        <w:t xml:space="preserve"> </w:t>
      </w:r>
      <w:r>
        <w:t>сословное</w:t>
      </w:r>
      <w:r>
        <w:rPr>
          <w:spacing w:val="39"/>
        </w:rPr>
        <w:t xml:space="preserve"> </w:t>
      </w:r>
      <w:r>
        <w:t>представительство.</w:t>
      </w:r>
      <w:r>
        <w:rPr>
          <w:spacing w:val="37"/>
        </w:rPr>
        <w:t xml:space="preserve"> </w:t>
      </w:r>
      <w:r>
        <w:t>Преодоление</w:t>
      </w:r>
      <w:r>
        <w:rPr>
          <w:spacing w:val="36"/>
        </w:rPr>
        <w:t xml:space="preserve"> </w:t>
      </w:r>
      <w:r>
        <w:rPr>
          <w:spacing w:val="-2"/>
        </w:rPr>
        <w:t>раздробленности.</w:t>
      </w:r>
    </w:p>
    <w:p w:rsidR="00E531B3" w:rsidRDefault="00E03CF9">
      <w:pPr>
        <w:pStyle w:val="a3"/>
        <w:spacing w:before="161"/>
        <w:ind w:left="848" w:firstLine="0"/>
      </w:pPr>
      <w:r>
        <w:t>Борьба</w:t>
      </w:r>
      <w:r>
        <w:rPr>
          <w:spacing w:val="-18"/>
        </w:rPr>
        <w:t xml:space="preserve"> </w:t>
      </w:r>
      <w:r>
        <w:t>за</w:t>
      </w:r>
      <w:r>
        <w:rPr>
          <w:spacing w:val="-13"/>
        </w:rPr>
        <w:t xml:space="preserve"> </w:t>
      </w:r>
      <w:r>
        <w:t>колониальные</w:t>
      </w:r>
      <w:r>
        <w:rPr>
          <w:spacing w:val="-13"/>
        </w:rPr>
        <w:t xml:space="preserve"> </w:t>
      </w:r>
      <w:r>
        <w:t>владения.</w:t>
      </w:r>
      <w:r>
        <w:rPr>
          <w:spacing w:val="-14"/>
        </w:rPr>
        <w:t xml:space="preserve"> </w:t>
      </w:r>
      <w:r>
        <w:t>Начало</w:t>
      </w:r>
      <w:r>
        <w:rPr>
          <w:spacing w:val="-13"/>
        </w:rPr>
        <w:t xml:space="preserve"> </w:t>
      </w:r>
      <w:r>
        <w:t>формирования</w:t>
      </w:r>
      <w:r>
        <w:rPr>
          <w:spacing w:val="-13"/>
        </w:rPr>
        <w:t xml:space="preserve"> </w:t>
      </w:r>
      <w:r>
        <w:t>колониальных</w:t>
      </w:r>
      <w:r>
        <w:rPr>
          <w:spacing w:val="-11"/>
        </w:rPr>
        <w:t xml:space="preserve"> </w:t>
      </w:r>
      <w:r>
        <w:rPr>
          <w:spacing w:val="-2"/>
        </w:rPr>
        <w:t>империй.</w:t>
      </w:r>
    </w:p>
    <w:p w:rsidR="00E531B3" w:rsidRDefault="00E03CF9">
      <w:pPr>
        <w:pStyle w:val="a3"/>
        <w:spacing w:before="163" w:line="360" w:lineRule="auto"/>
        <w:ind w:left="848" w:right="145"/>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w:t>
      </w:r>
      <w:r>
        <w:t xml:space="preserve">стники, формы борьбы. Итоги и значение Нидерландской </w:t>
      </w:r>
      <w:r>
        <w:rPr>
          <w:spacing w:val="-2"/>
        </w:rPr>
        <w:t>революции.</w:t>
      </w:r>
    </w:p>
    <w:p w:rsidR="00E531B3" w:rsidRDefault="00E03CF9">
      <w:pPr>
        <w:pStyle w:val="a3"/>
        <w:spacing w:line="360" w:lineRule="auto"/>
        <w:ind w:left="848" w:right="140"/>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w:t>
      </w:r>
      <w:r>
        <w:t>ронда. Французский абсолютизм при Людовике XIV.</w:t>
      </w:r>
    </w:p>
    <w:p w:rsidR="00E531B3" w:rsidRDefault="00E03CF9">
      <w:pPr>
        <w:pStyle w:val="a3"/>
        <w:spacing w:line="360" w:lineRule="auto"/>
        <w:ind w:left="848" w:right="141"/>
      </w:pPr>
      <w:r>
        <w:t>Англия. Развитие капиталистического предпринимательства в городах и деревнях.</w:t>
      </w:r>
      <w:r>
        <w:rPr>
          <w:spacing w:val="-3"/>
        </w:rPr>
        <w:t xml:space="preserve"> </w:t>
      </w:r>
      <w:r>
        <w:t>Огораживания.</w:t>
      </w:r>
      <w:r>
        <w:rPr>
          <w:spacing w:val="-3"/>
        </w:rPr>
        <w:t xml:space="preserve"> </w:t>
      </w:r>
      <w:r>
        <w:t>Укрепление</w:t>
      </w:r>
      <w:r>
        <w:rPr>
          <w:spacing w:val="-3"/>
        </w:rPr>
        <w:t xml:space="preserve"> </w:t>
      </w:r>
      <w:r>
        <w:t>королевской</w:t>
      </w:r>
      <w:r>
        <w:rPr>
          <w:spacing w:val="-2"/>
        </w:rPr>
        <w:t xml:space="preserve"> </w:t>
      </w:r>
      <w:r>
        <w:t>власти</w:t>
      </w:r>
      <w:r>
        <w:rPr>
          <w:spacing w:val="-3"/>
        </w:rPr>
        <w:t xml:space="preserve"> </w:t>
      </w:r>
      <w:r>
        <w:t>при</w:t>
      </w:r>
      <w:r>
        <w:rPr>
          <w:spacing w:val="-2"/>
        </w:rPr>
        <w:t xml:space="preserve"> </w:t>
      </w:r>
      <w:r>
        <w:t>Тюдорах.</w:t>
      </w:r>
      <w:r>
        <w:rPr>
          <w:spacing w:val="-4"/>
        </w:rPr>
        <w:t xml:space="preserve"> </w:t>
      </w:r>
      <w:r>
        <w:t>Генрих VIII и королевская реформация. «Золотой век» Елизаветы I.</w:t>
      </w:r>
    </w:p>
    <w:p w:rsidR="00E531B3" w:rsidRDefault="00E03CF9">
      <w:pPr>
        <w:pStyle w:val="a3"/>
        <w:spacing w:line="360" w:lineRule="auto"/>
        <w:ind w:left="848" w:right="143"/>
      </w:pPr>
      <w:r>
        <w:t>Английск</w:t>
      </w:r>
      <w:r>
        <w:t>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E531B3" w:rsidRDefault="00E03CF9">
      <w:pPr>
        <w:pStyle w:val="a3"/>
        <w:spacing w:line="360" w:lineRule="auto"/>
        <w:ind w:left="848" w:right="140"/>
      </w:pPr>
      <w:r>
        <w:t>Страны Центральной, Южн</w:t>
      </w:r>
      <w:r>
        <w:t>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E531B3" w:rsidRDefault="00E03CF9">
      <w:pPr>
        <w:pStyle w:val="a5"/>
        <w:numPr>
          <w:ilvl w:val="3"/>
          <w:numId w:val="134"/>
        </w:numPr>
        <w:tabs>
          <w:tab w:val="left" w:pos="2603"/>
        </w:tabs>
        <w:spacing w:before="2"/>
        <w:ind w:left="2603" w:hanging="1046"/>
        <w:jc w:val="both"/>
        <w:rPr>
          <w:sz w:val="28"/>
        </w:rPr>
      </w:pPr>
      <w:r>
        <w:rPr>
          <w:sz w:val="28"/>
        </w:rPr>
        <w:t>Международные</w:t>
      </w:r>
      <w:r>
        <w:rPr>
          <w:spacing w:val="-13"/>
          <w:sz w:val="28"/>
        </w:rPr>
        <w:t xml:space="preserve"> </w:t>
      </w:r>
      <w:r>
        <w:rPr>
          <w:sz w:val="28"/>
        </w:rPr>
        <w:t>отношения</w:t>
      </w:r>
      <w:r>
        <w:rPr>
          <w:spacing w:val="-9"/>
          <w:sz w:val="28"/>
        </w:rPr>
        <w:t xml:space="preserve"> </w:t>
      </w:r>
      <w:r>
        <w:rPr>
          <w:sz w:val="28"/>
        </w:rPr>
        <w:t>в</w:t>
      </w:r>
      <w:r>
        <w:rPr>
          <w:spacing w:val="-8"/>
          <w:sz w:val="28"/>
        </w:rPr>
        <w:t xml:space="preserve"> </w:t>
      </w:r>
      <w:r>
        <w:rPr>
          <w:sz w:val="28"/>
        </w:rPr>
        <w:t>XVI</w:t>
      </w:r>
      <w:r>
        <w:rPr>
          <w:rFonts w:ascii="Arial" w:hAnsi="Arial"/>
          <w:sz w:val="28"/>
        </w:rPr>
        <w:t>‒</w:t>
      </w:r>
      <w:r>
        <w:rPr>
          <w:sz w:val="28"/>
        </w:rPr>
        <w:t>XVII</w:t>
      </w:r>
      <w:r>
        <w:rPr>
          <w:spacing w:val="-9"/>
          <w:sz w:val="28"/>
        </w:rPr>
        <w:t xml:space="preserve"> </w:t>
      </w:r>
      <w:r>
        <w:rPr>
          <w:spacing w:val="-5"/>
          <w:sz w:val="28"/>
        </w:rPr>
        <w:t>вв.</w:t>
      </w:r>
    </w:p>
    <w:p w:rsidR="00E531B3" w:rsidRDefault="00E03CF9">
      <w:pPr>
        <w:pStyle w:val="a3"/>
        <w:spacing w:before="161" w:line="360" w:lineRule="auto"/>
        <w:ind w:left="848" w:right="150"/>
      </w:pPr>
      <w:r>
        <w:t>Борьба за первенство, военные конфликты между европейскими дер</w:t>
      </w:r>
      <w:r>
        <w:t>жавами. Столкновение</w:t>
      </w:r>
      <w:r>
        <w:rPr>
          <w:spacing w:val="35"/>
        </w:rPr>
        <w:t xml:space="preserve"> </w:t>
      </w:r>
      <w:r>
        <w:t>интересов</w:t>
      </w:r>
      <w:r>
        <w:rPr>
          <w:spacing w:val="38"/>
        </w:rPr>
        <w:t xml:space="preserve"> </w:t>
      </w:r>
      <w:r>
        <w:t>в</w:t>
      </w:r>
      <w:r>
        <w:rPr>
          <w:spacing w:val="37"/>
        </w:rPr>
        <w:t xml:space="preserve"> </w:t>
      </w:r>
      <w:r>
        <w:t>приобретении</w:t>
      </w:r>
      <w:r>
        <w:rPr>
          <w:spacing w:val="39"/>
        </w:rPr>
        <w:t xml:space="preserve"> </w:t>
      </w:r>
      <w:r>
        <w:t>колониальных</w:t>
      </w:r>
      <w:r>
        <w:rPr>
          <w:spacing w:val="39"/>
        </w:rPr>
        <w:t xml:space="preserve"> </w:t>
      </w:r>
      <w:r>
        <w:t>владений</w:t>
      </w:r>
      <w:r>
        <w:rPr>
          <w:spacing w:val="38"/>
        </w:rPr>
        <w:t xml:space="preserve"> </w:t>
      </w:r>
      <w:r>
        <w:t>и</w:t>
      </w:r>
      <w:r>
        <w:rPr>
          <w:spacing w:val="39"/>
        </w:rPr>
        <w:t xml:space="preserve"> </w:t>
      </w:r>
      <w:r>
        <w:t>господстве</w:t>
      </w:r>
      <w:r>
        <w:rPr>
          <w:spacing w:val="38"/>
        </w:rPr>
        <w:t xml:space="preserve"> </w:t>
      </w:r>
      <w:r>
        <w:t>на</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3" w:firstLine="0"/>
      </w:pPr>
      <w:r>
        <w:lastRenderedPageBreak/>
        <w:t>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E531B3" w:rsidRDefault="00E03CF9">
      <w:pPr>
        <w:pStyle w:val="a5"/>
        <w:numPr>
          <w:ilvl w:val="3"/>
          <w:numId w:val="134"/>
        </w:numPr>
        <w:tabs>
          <w:tab w:val="left" w:pos="2604"/>
        </w:tabs>
        <w:spacing w:line="317" w:lineRule="exact"/>
        <w:ind w:hanging="1046"/>
        <w:jc w:val="both"/>
        <w:rPr>
          <w:sz w:val="28"/>
        </w:rPr>
      </w:pPr>
      <w:r>
        <w:rPr>
          <w:sz w:val="28"/>
        </w:rPr>
        <w:t>Европейская</w:t>
      </w:r>
      <w:r>
        <w:rPr>
          <w:spacing w:val="-11"/>
          <w:sz w:val="28"/>
        </w:rPr>
        <w:t xml:space="preserve"> </w:t>
      </w:r>
      <w:r>
        <w:rPr>
          <w:sz w:val="28"/>
        </w:rPr>
        <w:t>культура</w:t>
      </w:r>
      <w:r>
        <w:rPr>
          <w:spacing w:val="-8"/>
          <w:sz w:val="28"/>
        </w:rPr>
        <w:t xml:space="preserve"> </w:t>
      </w:r>
      <w:r>
        <w:rPr>
          <w:sz w:val="28"/>
        </w:rPr>
        <w:t>в</w:t>
      </w:r>
      <w:r>
        <w:rPr>
          <w:spacing w:val="-8"/>
          <w:sz w:val="28"/>
        </w:rPr>
        <w:t xml:space="preserve"> </w:t>
      </w:r>
      <w:r>
        <w:rPr>
          <w:sz w:val="28"/>
        </w:rPr>
        <w:t>раннее</w:t>
      </w:r>
      <w:r>
        <w:rPr>
          <w:spacing w:val="-11"/>
          <w:sz w:val="28"/>
        </w:rPr>
        <w:t xml:space="preserve"> </w:t>
      </w:r>
      <w:r>
        <w:rPr>
          <w:sz w:val="28"/>
        </w:rPr>
        <w:t>Новое</w:t>
      </w:r>
      <w:r>
        <w:rPr>
          <w:spacing w:val="-7"/>
          <w:sz w:val="28"/>
        </w:rPr>
        <w:t xml:space="preserve"> </w:t>
      </w:r>
      <w:r>
        <w:rPr>
          <w:spacing w:val="-2"/>
          <w:sz w:val="28"/>
        </w:rPr>
        <w:t>время.</w:t>
      </w:r>
    </w:p>
    <w:p w:rsidR="00E531B3" w:rsidRDefault="00E03CF9">
      <w:pPr>
        <w:pStyle w:val="a3"/>
        <w:spacing w:before="159" w:line="360" w:lineRule="auto"/>
        <w:ind w:right="141"/>
      </w:pPr>
      <w:r>
        <w:t>Высокое Возрождение в Италии: художники и их произведения. Северное Возрождение.</w:t>
      </w:r>
      <w:r>
        <w:rPr>
          <w:spacing w:val="-3"/>
        </w:rPr>
        <w:t xml:space="preserve"> </w:t>
      </w:r>
      <w:r>
        <w:t>Мир</w:t>
      </w:r>
      <w:r>
        <w:rPr>
          <w:spacing w:val="-5"/>
        </w:rPr>
        <w:t xml:space="preserve"> </w:t>
      </w:r>
      <w:r>
        <w:t>человека</w:t>
      </w:r>
      <w:r>
        <w:rPr>
          <w:spacing w:val="-2"/>
        </w:rPr>
        <w:t xml:space="preserve"> </w:t>
      </w:r>
      <w:r>
        <w:t>в</w:t>
      </w:r>
      <w:r>
        <w:rPr>
          <w:spacing w:val="-3"/>
        </w:rPr>
        <w:t xml:space="preserve"> </w:t>
      </w:r>
      <w:r>
        <w:t>литературе</w:t>
      </w:r>
      <w:r>
        <w:rPr>
          <w:spacing w:val="-2"/>
        </w:rPr>
        <w:t xml:space="preserve"> </w:t>
      </w:r>
      <w:r>
        <w:t>раннего</w:t>
      </w:r>
      <w:r>
        <w:rPr>
          <w:spacing w:val="-1"/>
        </w:rPr>
        <w:t xml:space="preserve"> </w:t>
      </w:r>
      <w:r>
        <w:t>Нового</w:t>
      </w:r>
      <w:r>
        <w:rPr>
          <w:spacing w:val="-1"/>
        </w:rPr>
        <w:t xml:space="preserve"> </w:t>
      </w:r>
      <w:r>
        <w:t>времени.</w:t>
      </w:r>
      <w:r>
        <w:rPr>
          <w:spacing w:val="-3"/>
        </w:rPr>
        <w:t xml:space="preserve"> </w:t>
      </w:r>
      <w:r>
        <w:t>М.</w:t>
      </w:r>
      <w:r>
        <w:rPr>
          <w:spacing w:val="-3"/>
        </w:rPr>
        <w:t xml:space="preserve"> </w:t>
      </w:r>
      <w:r>
        <w:t>Сервантес,</w:t>
      </w:r>
      <w:r>
        <w:rPr>
          <w:spacing w:val="-3"/>
        </w:rPr>
        <w:t xml:space="preserve"> </w:t>
      </w:r>
      <w:r>
        <w:t>У. Шекспир. Стили художественной культуры (барокко, классицизм). Фра</w:t>
      </w:r>
      <w:r>
        <w:t>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E531B3" w:rsidRDefault="00E03CF9">
      <w:pPr>
        <w:pStyle w:val="a5"/>
        <w:numPr>
          <w:ilvl w:val="3"/>
          <w:numId w:val="134"/>
        </w:numPr>
        <w:tabs>
          <w:tab w:val="left" w:pos="2604"/>
        </w:tabs>
        <w:spacing w:before="5"/>
        <w:ind w:hanging="1046"/>
        <w:jc w:val="both"/>
        <w:rPr>
          <w:sz w:val="28"/>
        </w:rPr>
      </w:pPr>
      <w:r>
        <w:rPr>
          <w:sz w:val="28"/>
        </w:rPr>
        <w:t>Страны</w:t>
      </w:r>
      <w:r>
        <w:rPr>
          <w:spacing w:val="-8"/>
          <w:sz w:val="28"/>
        </w:rPr>
        <w:t xml:space="preserve"> </w:t>
      </w:r>
      <w:r>
        <w:rPr>
          <w:sz w:val="28"/>
        </w:rPr>
        <w:t>Востока</w:t>
      </w:r>
      <w:r>
        <w:rPr>
          <w:spacing w:val="-4"/>
          <w:sz w:val="28"/>
        </w:rPr>
        <w:t xml:space="preserve"> </w:t>
      </w:r>
      <w:r>
        <w:rPr>
          <w:sz w:val="28"/>
        </w:rPr>
        <w:t>в</w:t>
      </w:r>
      <w:r>
        <w:rPr>
          <w:spacing w:val="-5"/>
          <w:sz w:val="28"/>
        </w:rPr>
        <w:t xml:space="preserve"> </w:t>
      </w:r>
      <w:r>
        <w:rPr>
          <w:sz w:val="28"/>
        </w:rPr>
        <w:t>XVI</w:t>
      </w:r>
      <w:r>
        <w:rPr>
          <w:rFonts w:ascii="Arial" w:hAnsi="Arial"/>
          <w:sz w:val="28"/>
        </w:rPr>
        <w:t>‒</w:t>
      </w:r>
      <w:r>
        <w:rPr>
          <w:sz w:val="28"/>
        </w:rPr>
        <w:t>XVII</w:t>
      </w:r>
      <w:r>
        <w:rPr>
          <w:spacing w:val="-4"/>
          <w:sz w:val="28"/>
        </w:rPr>
        <w:t xml:space="preserve"> </w:t>
      </w:r>
      <w:r>
        <w:rPr>
          <w:spacing w:val="-5"/>
          <w:sz w:val="28"/>
        </w:rPr>
        <w:t>вв.</w:t>
      </w:r>
    </w:p>
    <w:p w:rsidR="00E531B3" w:rsidRDefault="00E03CF9">
      <w:pPr>
        <w:pStyle w:val="a3"/>
        <w:spacing w:before="160" w:line="360" w:lineRule="auto"/>
        <w:ind w:right="141"/>
      </w:pPr>
      <w:r>
        <w:t xml:space="preserve">Османская империя: на вершине </w:t>
      </w:r>
      <w:r>
        <w:t>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 Индские компании. Китай в эпоху Мин. Экономическая и социальная политик</w:t>
      </w:r>
      <w:r>
        <w:t xml:space="preserve">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w:t>
      </w:r>
      <w:r>
        <w:rPr>
          <w:spacing w:val="-2"/>
        </w:rPr>
        <w:t>государства.</w:t>
      </w:r>
    </w:p>
    <w:p w:rsidR="00E531B3" w:rsidRDefault="00E03CF9">
      <w:pPr>
        <w:pStyle w:val="a3"/>
        <w:spacing w:line="364" w:lineRule="auto"/>
        <w:ind w:right="137"/>
      </w:pPr>
      <w:r>
        <w:t xml:space="preserve">«Закрытие» страны для иноземцев. Культура и искусство стран </w:t>
      </w:r>
      <w:r>
        <w:rPr>
          <w:position w:val="1"/>
        </w:rPr>
        <w:t xml:space="preserve">Востока в </w:t>
      </w:r>
      <w:r>
        <w:t>XVI</w:t>
      </w:r>
      <w:r>
        <w:rPr>
          <w:rFonts w:ascii="Arial" w:hAnsi="Arial"/>
        </w:rPr>
        <w:t>‒</w:t>
      </w:r>
      <w:r>
        <w:t>XVII вв.</w:t>
      </w:r>
    </w:p>
    <w:p w:rsidR="00E531B3" w:rsidRDefault="00E03CF9">
      <w:pPr>
        <w:pStyle w:val="a5"/>
        <w:numPr>
          <w:ilvl w:val="3"/>
          <w:numId w:val="134"/>
        </w:numPr>
        <w:tabs>
          <w:tab w:val="left" w:pos="2604"/>
        </w:tabs>
        <w:spacing w:line="323" w:lineRule="exact"/>
        <w:ind w:hanging="1046"/>
        <w:jc w:val="both"/>
        <w:rPr>
          <w:position w:val="1"/>
          <w:sz w:val="28"/>
        </w:rPr>
      </w:pPr>
      <w:r>
        <w:rPr>
          <w:spacing w:val="-2"/>
          <w:position w:val="1"/>
          <w:sz w:val="28"/>
        </w:rPr>
        <w:t>Обоб</w:t>
      </w:r>
      <w:r>
        <w:rPr>
          <w:spacing w:val="-2"/>
          <w:position w:val="1"/>
          <w:sz w:val="28"/>
        </w:rPr>
        <w:t>щение.</w:t>
      </w:r>
    </w:p>
    <w:p w:rsidR="00E531B3" w:rsidRDefault="00E03CF9">
      <w:pPr>
        <w:pStyle w:val="a3"/>
        <w:spacing w:before="159"/>
        <w:ind w:left="1558" w:firstLine="0"/>
      </w:pPr>
      <w:r>
        <w:t>Историческое</w:t>
      </w:r>
      <w:r>
        <w:rPr>
          <w:spacing w:val="-15"/>
        </w:rPr>
        <w:t xml:space="preserve"> </w:t>
      </w:r>
      <w:r>
        <w:t>и</w:t>
      </w:r>
      <w:r>
        <w:rPr>
          <w:spacing w:val="-9"/>
        </w:rPr>
        <w:t xml:space="preserve"> </w:t>
      </w:r>
      <w:r>
        <w:t>культурное</w:t>
      </w:r>
      <w:r>
        <w:rPr>
          <w:spacing w:val="-10"/>
        </w:rPr>
        <w:t xml:space="preserve"> </w:t>
      </w:r>
      <w:r>
        <w:t>наследие</w:t>
      </w:r>
      <w:r>
        <w:rPr>
          <w:spacing w:val="-10"/>
        </w:rPr>
        <w:t xml:space="preserve"> </w:t>
      </w:r>
      <w:r>
        <w:t>Раннего</w:t>
      </w:r>
      <w:r>
        <w:rPr>
          <w:spacing w:val="-9"/>
        </w:rPr>
        <w:t xml:space="preserve"> </w:t>
      </w:r>
      <w:r>
        <w:t>Нового</w:t>
      </w:r>
      <w:r>
        <w:rPr>
          <w:spacing w:val="-8"/>
        </w:rPr>
        <w:t xml:space="preserve"> </w:t>
      </w:r>
      <w:r>
        <w:rPr>
          <w:spacing w:val="-2"/>
        </w:rPr>
        <w:t>времени.</w:t>
      </w:r>
    </w:p>
    <w:p w:rsidR="00E531B3" w:rsidRDefault="00E03CF9">
      <w:pPr>
        <w:pStyle w:val="a5"/>
        <w:numPr>
          <w:ilvl w:val="2"/>
          <w:numId w:val="134"/>
        </w:numPr>
        <w:tabs>
          <w:tab w:val="left" w:pos="2396"/>
        </w:tabs>
        <w:spacing w:before="165" w:line="360" w:lineRule="auto"/>
        <w:ind w:right="142" w:firstLine="708"/>
        <w:jc w:val="both"/>
        <w:rPr>
          <w:sz w:val="28"/>
        </w:rPr>
      </w:pPr>
      <w:r>
        <w:rPr>
          <w:sz w:val="28"/>
        </w:rPr>
        <w:t>История России. Россия в XVI</w:t>
      </w:r>
      <w:r>
        <w:rPr>
          <w:rFonts w:ascii="Arial" w:hAnsi="Arial"/>
          <w:sz w:val="28"/>
        </w:rPr>
        <w:t>‒</w:t>
      </w:r>
      <w:r>
        <w:rPr>
          <w:sz w:val="28"/>
        </w:rPr>
        <w:t xml:space="preserve">XVII вв.: от Великого княжества к </w:t>
      </w:r>
      <w:r>
        <w:rPr>
          <w:spacing w:val="-2"/>
          <w:sz w:val="28"/>
        </w:rPr>
        <w:t>царству.</w:t>
      </w:r>
    </w:p>
    <w:p w:rsidR="00E531B3" w:rsidRDefault="00E03CF9">
      <w:pPr>
        <w:pStyle w:val="a5"/>
        <w:numPr>
          <w:ilvl w:val="3"/>
          <w:numId w:val="134"/>
        </w:numPr>
        <w:tabs>
          <w:tab w:val="left" w:pos="2604"/>
        </w:tabs>
        <w:spacing w:before="2"/>
        <w:ind w:hanging="1046"/>
        <w:jc w:val="both"/>
        <w:rPr>
          <w:sz w:val="28"/>
        </w:rPr>
      </w:pPr>
      <w:r>
        <w:rPr>
          <w:sz w:val="28"/>
        </w:rPr>
        <w:t>Россия</w:t>
      </w:r>
      <w:r>
        <w:rPr>
          <w:spacing w:val="-7"/>
          <w:sz w:val="28"/>
        </w:rPr>
        <w:t xml:space="preserve"> </w:t>
      </w:r>
      <w:r>
        <w:rPr>
          <w:sz w:val="28"/>
        </w:rPr>
        <w:t>в</w:t>
      </w:r>
      <w:r>
        <w:rPr>
          <w:spacing w:val="-5"/>
          <w:sz w:val="28"/>
        </w:rPr>
        <w:t xml:space="preserve"> </w:t>
      </w:r>
      <w:r>
        <w:rPr>
          <w:sz w:val="28"/>
        </w:rPr>
        <w:t>XVI</w:t>
      </w:r>
      <w:r>
        <w:rPr>
          <w:spacing w:val="-5"/>
          <w:sz w:val="28"/>
        </w:rPr>
        <w:t xml:space="preserve"> в.</w:t>
      </w:r>
    </w:p>
    <w:p w:rsidR="00E531B3" w:rsidRDefault="00E03CF9">
      <w:pPr>
        <w:pStyle w:val="a5"/>
        <w:numPr>
          <w:ilvl w:val="4"/>
          <w:numId w:val="123"/>
        </w:numPr>
        <w:tabs>
          <w:tab w:val="left" w:pos="2813"/>
        </w:tabs>
        <w:spacing w:before="160" w:line="360" w:lineRule="auto"/>
        <w:ind w:right="136" w:firstLine="708"/>
        <w:jc w:val="both"/>
        <w:rPr>
          <w:sz w:val="28"/>
        </w:rPr>
      </w:pPr>
      <w:r>
        <w:rPr>
          <w:sz w:val="28"/>
        </w:rPr>
        <w:t>Завершение объединения русских земель. Княжение Василия III. Завершение объединения русских земель вокруг Москвы: присоединение</w:t>
      </w:r>
      <w:r>
        <w:rPr>
          <w:spacing w:val="40"/>
          <w:sz w:val="28"/>
        </w:rPr>
        <w:t xml:space="preserve"> </w:t>
      </w:r>
      <w:r>
        <w:rPr>
          <w:sz w:val="28"/>
        </w:rPr>
        <w:t>Псковской, Смоленской, Рязанской земель. Отмирание удельной системы. Укрепление великокняжеской власти. Внешняя политика Московс</w:t>
      </w:r>
      <w:r>
        <w:rPr>
          <w:sz w:val="28"/>
        </w:rPr>
        <w:t>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8"/>
      </w:pPr>
      <w:r>
        <w:lastRenderedPageBreak/>
        <w:t xml:space="preserve">Органы государственной власти. Приказная система: формирование первых приказных </w:t>
      </w:r>
      <w:r>
        <w:t>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E531B3" w:rsidRDefault="00E03CF9">
      <w:pPr>
        <w:pStyle w:val="a5"/>
        <w:numPr>
          <w:ilvl w:val="4"/>
          <w:numId w:val="123"/>
        </w:numPr>
        <w:tabs>
          <w:tab w:val="left" w:pos="2815"/>
        </w:tabs>
        <w:spacing w:line="360" w:lineRule="auto"/>
        <w:ind w:right="142" w:firstLine="708"/>
        <w:jc w:val="both"/>
        <w:rPr>
          <w:sz w:val="28"/>
        </w:rPr>
      </w:pPr>
      <w:r>
        <w:rPr>
          <w:sz w:val="28"/>
        </w:rPr>
        <w:t xml:space="preserve">Царствование Ивана IV. Регентство Елены Глинской. Сопротивление удельных князей </w:t>
      </w:r>
      <w:r>
        <w:rPr>
          <w:sz w:val="28"/>
        </w:rPr>
        <w:t xml:space="preserve">великокняжеской власти. Унификация денежной </w:t>
      </w:r>
      <w:r>
        <w:rPr>
          <w:spacing w:val="-2"/>
          <w:sz w:val="28"/>
        </w:rPr>
        <w:t>системы.</w:t>
      </w:r>
    </w:p>
    <w:p w:rsidR="00E531B3" w:rsidRDefault="00E03CF9">
      <w:pPr>
        <w:pStyle w:val="a3"/>
        <w:spacing w:before="1"/>
        <w:ind w:left="1558" w:firstLine="0"/>
      </w:pPr>
      <w:r>
        <w:t>Период</w:t>
      </w:r>
      <w:r>
        <w:rPr>
          <w:spacing w:val="56"/>
        </w:rPr>
        <w:t xml:space="preserve"> </w:t>
      </w:r>
      <w:r>
        <w:t>боярского</w:t>
      </w:r>
      <w:r>
        <w:rPr>
          <w:spacing w:val="59"/>
        </w:rPr>
        <w:t xml:space="preserve"> </w:t>
      </w:r>
      <w:r>
        <w:t>правления.</w:t>
      </w:r>
      <w:r>
        <w:rPr>
          <w:spacing w:val="60"/>
        </w:rPr>
        <w:t xml:space="preserve"> </w:t>
      </w:r>
      <w:r>
        <w:t>Борьба</w:t>
      </w:r>
      <w:r>
        <w:rPr>
          <w:spacing w:val="60"/>
        </w:rPr>
        <w:t xml:space="preserve"> </w:t>
      </w:r>
      <w:r>
        <w:t>за</w:t>
      </w:r>
      <w:r>
        <w:rPr>
          <w:spacing w:val="60"/>
        </w:rPr>
        <w:t xml:space="preserve"> </w:t>
      </w:r>
      <w:r>
        <w:t>власть</w:t>
      </w:r>
      <w:r>
        <w:rPr>
          <w:spacing w:val="59"/>
        </w:rPr>
        <w:t xml:space="preserve"> </w:t>
      </w:r>
      <w:r>
        <w:t>между</w:t>
      </w:r>
      <w:r>
        <w:rPr>
          <w:spacing w:val="59"/>
        </w:rPr>
        <w:t xml:space="preserve"> </w:t>
      </w:r>
      <w:r>
        <w:t>боярскими</w:t>
      </w:r>
      <w:r>
        <w:rPr>
          <w:spacing w:val="62"/>
        </w:rPr>
        <w:t xml:space="preserve"> </w:t>
      </w:r>
      <w:r>
        <w:rPr>
          <w:spacing w:val="-2"/>
        </w:rPr>
        <w:t>кланами.</w:t>
      </w:r>
    </w:p>
    <w:p w:rsidR="00E531B3" w:rsidRDefault="00E03CF9">
      <w:pPr>
        <w:pStyle w:val="a3"/>
        <w:spacing w:before="161"/>
        <w:ind w:firstLine="0"/>
      </w:pPr>
      <w:r>
        <w:t>Губная</w:t>
      </w:r>
      <w:r>
        <w:rPr>
          <w:spacing w:val="-8"/>
        </w:rPr>
        <w:t xml:space="preserve"> </w:t>
      </w:r>
      <w:r>
        <w:t>реформа.</w:t>
      </w:r>
      <w:r>
        <w:rPr>
          <w:spacing w:val="-9"/>
        </w:rPr>
        <w:t xml:space="preserve"> </w:t>
      </w:r>
      <w:r>
        <w:t>Московское</w:t>
      </w:r>
      <w:r>
        <w:rPr>
          <w:spacing w:val="-7"/>
        </w:rPr>
        <w:t xml:space="preserve"> </w:t>
      </w:r>
      <w:r>
        <w:t>восстание</w:t>
      </w:r>
      <w:r>
        <w:rPr>
          <w:spacing w:val="-8"/>
        </w:rPr>
        <w:t xml:space="preserve"> </w:t>
      </w:r>
      <w:r>
        <w:t>1547</w:t>
      </w:r>
      <w:r>
        <w:rPr>
          <w:spacing w:val="-7"/>
        </w:rPr>
        <w:t xml:space="preserve"> </w:t>
      </w:r>
      <w:r>
        <w:t>г.</w:t>
      </w:r>
      <w:r>
        <w:rPr>
          <w:spacing w:val="-7"/>
        </w:rPr>
        <w:t xml:space="preserve"> </w:t>
      </w:r>
      <w:r>
        <w:rPr>
          <w:spacing w:val="-2"/>
        </w:rPr>
        <w:t>Ереси.</w:t>
      </w:r>
    </w:p>
    <w:p w:rsidR="00E531B3" w:rsidRDefault="00E03CF9">
      <w:pPr>
        <w:pStyle w:val="a3"/>
        <w:spacing w:before="163" w:line="360" w:lineRule="auto"/>
        <w:ind w:right="135"/>
      </w:pPr>
      <w:r>
        <w:t xml:space="preserve">Принятие Иваном IV царского титула. Реформы середины XVI в. «Избранная рада»: её </w:t>
      </w:r>
      <w:r>
        <w:t xml:space="preserve">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w:t>
      </w:r>
      <w:r>
        <w:rPr>
          <w:rFonts w:ascii="Arial" w:hAnsi="Arial"/>
        </w:rPr>
        <w:t xml:space="preserve">‒ </w:t>
      </w:r>
      <w:r>
        <w:t>формирование органов местного самоуправления.</w:t>
      </w:r>
    </w:p>
    <w:p w:rsidR="00E531B3" w:rsidRDefault="00E03CF9">
      <w:pPr>
        <w:pStyle w:val="a3"/>
        <w:spacing w:before="5" w:line="360" w:lineRule="auto"/>
        <w:ind w:right="144"/>
      </w:pPr>
      <w:r>
        <w:t>Внешняя политика России в XVI в. Создание стрелецких полков и «Уложение о</w:t>
      </w:r>
      <w:r>
        <w:rPr>
          <w:spacing w:val="-4"/>
        </w:rPr>
        <w:t xml:space="preserve"> </w:t>
      </w:r>
      <w:r>
        <w:t>службе».</w:t>
      </w:r>
      <w:r>
        <w:rPr>
          <w:spacing w:val="-5"/>
        </w:rPr>
        <w:t xml:space="preserve"> </w:t>
      </w:r>
      <w:r>
        <w:t>Присоединение</w:t>
      </w:r>
      <w:r>
        <w:rPr>
          <w:spacing w:val="-5"/>
        </w:rPr>
        <w:t xml:space="preserve"> </w:t>
      </w:r>
      <w:r>
        <w:t>Казанского</w:t>
      </w:r>
      <w:r>
        <w:rPr>
          <w:spacing w:val="-4"/>
        </w:rPr>
        <w:t xml:space="preserve"> </w:t>
      </w:r>
      <w:r>
        <w:t>и</w:t>
      </w:r>
      <w:r>
        <w:rPr>
          <w:spacing w:val="-5"/>
        </w:rPr>
        <w:t xml:space="preserve"> </w:t>
      </w:r>
      <w:r>
        <w:t>Астраханского</w:t>
      </w:r>
      <w:r>
        <w:rPr>
          <w:spacing w:val="-4"/>
        </w:rPr>
        <w:t xml:space="preserve"> </w:t>
      </w:r>
      <w:r>
        <w:t>ханств.</w:t>
      </w:r>
      <w:r>
        <w:rPr>
          <w:spacing w:val="-7"/>
        </w:rPr>
        <w:t xml:space="preserve"> </w:t>
      </w:r>
      <w:r>
        <w:t>Значение</w:t>
      </w:r>
      <w:r>
        <w:rPr>
          <w:spacing w:val="-5"/>
        </w:rPr>
        <w:t xml:space="preserve"> </w:t>
      </w:r>
      <w:r>
        <w:t>включения Среднего и Нижнего Поволжья в состав Российского государства. Войны с Крымским ханством. Битва при Молодя</w:t>
      </w:r>
      <w:r>
        <w:t>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E531B3" w:rsidRDefault="00E03CF9">
      <w:pPr>
        <w:pStyle w:val="a3"/>
        <w:spacing w:line="360" w:lineRule="auto"/>
        <w:ind w:right="143"/>
      </w:pPr>
      <w:r>
        <w:t>Социальная</w:t>
      </w:r>
      <w:r>
        <w:t xml:space="preserve"> структура российского общества. Дворянство. Служилые люди. Формирование Государева двора и «служилых городов». Торгово-ремесленное население</w:t>
      </w:r>
      <w:r>
        <w:rPr>
          <w:spacing w:val="68"/>
        </w:rPr>
        <w:t xml:space="preserve">  </w:t>
      </w:r>
      <w:r>
        <w:t>городов.</w:t>
      </w:r>
      <w:r>
        <w:rPr>
          <w:spacing w:val="67"/>
        </w:rPr>
        <w:t xml:space="preserve">  </w:t>
      </w:r>
      <w:r>
        <w:t>Духовенство.</w:t>
      </w:r>
      <w:r>
        <w:rPr>
          <w:spacing w:val="67"/>
        </w:rPr>
        <w:t xml:space="preserve">  </w:t>
      </w:r>
      <w:r>
        <w:t>Начало</w:t>
      </w:r>
      <w:r>
        <w:rPr>
          <w:spacing w:val="68"/>
        </w:rPr>
        <w:t xml:space="preserve">  </w:t>
      </w:r>
      <w:r>
        <w:t>закрепощения</w:t>
      </w:r>
      <w:r>
        <w:rPr>
          <w:spacing w:val="68"/>
        </w:rPr>
        <w:t xml:space="preserve">  </w:t>
      </w:r>
      <w:r>
        <w:t>крестьян:</w:t>
      </w:r>
      <w:r>
        <w:rPr>
          <w:spacing w:val="68"/>
        </w:rPr>
        <w:t xml:space="preserve">  </w:t>
      </w:r>
      <w:r>
        <w:t>Указ</w:t>
      </w:r>
      <w:r>
        <w:rPr>
          <w:spacing w:val="67"/>
        </w:rPr>
        <w:t xml:space="preserve">  </w:t>
      </w:r>
      <w:r>
        <w:t>о</w:t>
      </w:r>
    </w:p>
    <w:p w:rsidR="00E531B3" w:rsidRDefault="00E03CF9">
      <w:pPr>
        <w:pStyle w:val="a3"/>
        <w:ind w:firstLine="0"/>
      </w:pPr>
      <w:r>
        <w:t>«заповедных</w:t>
      </w:r>
      <w:r>
        <w:rPr>
          <w:spacing w:val="-15"/>
        </w:rPr>
        <w:t xml:space="preserve"> </w:t>
      </w:r>
      <w:r>
        <w:t>летах».</w:t>
      </w:r>
      <w:r>
        <w:rPr>
          <w:spacing w:val="-13"/>
        </w:rPr>
        <w:t xml:space="preserve"> </w:t>
      </w:r>
      <w:r>
        <w:t>Формирование</w:t>
      </w:r>
      <w:r>
        <w:rPr>
          <w:spacing w:val="-12"/>
        </w:rPr>
        <w:t xml:space="preserve"> </w:t>
      </w:r>
      <w:r>
        <w:t>вольного</w:t>
      </w:r>
      <w:r>
        <w:rPr>
          <w:spacing w:val="-11"/>
        </w:rPr>
        <w:t xml:space="preserve"> </w:t>
      </w:r>
      <w:r>
        <w:rPr>
          <w:spacing w:val="-2"/>
        </w:rPr>
        <w:t>казаче</w:t>
      </w:r>
      <w:r>
        <w:rPr>
          <w:spacing w:val="-2"/>
        </w:rPr>
        <w:t>ства.</w:t>
      </w:r>
    </w:p>
    <w:p w:rsidR="00E531B3" w:rsidRDefault="00E03CF9">
      <w:pPr>
        <w:pStyle w:val="a3"/>
        <w:spacing w:before="160" w:line="360" w:lineRule="auto"/>
        <w:ind w:right="143"/>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w:t>
      </w:r>
      <w:r>
        <w:rPr>
          <w:spacing w:val="-8"/>
        </w:rPr>
        <w:t xml:space="preserve"> </w:t>
      </w:r>
      <w:r>
        <w:t>религий</w:t>
      </w:r>
      <w:r>
        <w:rPr>
          <w:spacing w:val="-5"/>
        </w:rPr>
        <w:t xml:space="preserve"> </w:t>
      </w:r>
      <w:r>
        <w:t>в</w:t>
      </w:r>
      <w:r>
        <w:rPr>
          <w:spacing w:val="-6"/>
        </w:rPr>
        <w:t xml:space="preserve"> </w:t>
      </w:r>
      <w:r>
        <w:t>Российском</w:t>
      </w:r>
      <w:r>
        <w:rPr>
          <w:spacing w:val="-5"/>
        </w:rPr>
        <w:t xml:space="preserve"> </w:t>
      </w:r>
      <w:r>
        <w:t>государстве.</w:t>
      </w:r>
      <w:r>
        <w:rPr>
          <w:spacing w:val="-6"/>
        </w:rPr>
        <w:t xml:space="preserve"> </w:t>
      </w:r>
      <w:r>
        <w:t>Русская</w:t>
      </w:r>
      <w:r>
        <w:rPr>
          <w:spacing w:val="-4"/>
        </w:rPr>
        <w:t xml:space="preserve"> </w:t>
      </w:r>
      <w:r>
        <w:t>православная</w:t>
      </w:r>
      <w:r>
        <w:rPr>
          <w:spacing w:val="-5"/>
        </w:rPr>
        <w:t xml:space="preserve"> </w:t>
      </w:r>
      <w:r>
        <w:t>церковь. Мусульманское духовенство.</w:t>
      </w:r>
    </w:p>
    <w:p w:rsidR="00E531B3" w:rsidRDefault="00E03CF9">
      <w:pPr>
        <w:pStyle w:val="a3"/>
        <w:ind w:left="1558" w:firstLine="0"/>
      </w:pPr>
      <w:r>
        <w:t>Опричнина,</w:t>
      </w:r>
      <w:r>
        <w:rPr>
          <w:spacing w:val="6"/>
        </w:rPr>
        <w:t xml:space="preserve"> </w:t>
      </w:r>
      <w:r>
        <w:t>дискуссия</w:t>
      </w:r>
      <w:r>
        <w:rPr>
          <w:spacing w:val="12"/>
        </w:rPr>
        <w:t xml:space="preserve"> </w:t>
      </w:r>
      <w:r>
        <w:t>о</w:t>
      </w:r>
      <w:r>
        <w:rPr>
          <w:spacing w:val="11"/>
        </w:rPr>
        <w:t xml:space="preserve"> </w:t>
      </w:r>
      <w:r>
        <w:t>её</w:t>
      </w:r>
      <w:r>
        <w:rPr>
          <w:spacing w:val="11"/>
        </w:rPr>
        <w:t xml:space="preserve"> </w:t>
      </w:r>
      <w:r>
        <w:t>причинах</w:t>
      </w:r>
      <w:r>
        <w:rPr>
          <w:spacing w:val="13"/>
        </w:rPr>
        <w:t xml:space="preserve"> </w:t>
      </w:r>
      <w:r>
        <w:t>и</w:t>
      </w:r>
      <w:r>
        <w:rPr>
          <w:spacing w:val="9"/>
        </w:rPr>
        <w:t xml:space="preserve"> </w:t>
      </w:r>
      <w:r>
        <w:t>характере.</w:t>
      </w:r>
      <w:r>
        <w:rPr>
          <w:spacing w:val="11"/>
        </w:rPr>
        <w:t xml:space="preserve"> </w:t>
      </w:r>
      <w:r>
        <w:t>Опричный</w:t>
      </w:r>
      <w:r>
        <w:rPr>
          <w:spacing w:val="11"/>
        </w:rPr>
        <w:t xml:space="preserve"> </w:t>
      </w:r>
      <w:r>
        <w:t>террор.</w:t>
      </w:r>
      <w:r>
        <w:rPr>
          <w:spacing w:val="11"/>
        </w:rPr>
        <w:t xml:space="preserve"> </w:t>
      </w:r>
      <w:r>
        <w:rPr>
          <w:spacing w:val="-2"/>
        </w:rPr>
        <w:t>Разгром</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0" w:lineRule="auto"/>
        <w:ind w:right="146" w:firstLine="0"/>
      </w:pPr>
      <w:r>
        <w:lastRenderedPageBreak/>
        <w:t xml:space="preserve">Новгорода и Пскова. Московские казни 1570 г. Результаты и последствия опричнины. Противоречивость личности Ивана Грозного. Результаты и цена </w:t>
      </w:r>
      <w:r>
        <w:rPr>
          <w:spacing w:val="-2"/>
        </w:rPr>
        <w:t>преобразований.</w:t>
      </w:r>
    </w:p>
    <w:p w:rsidR="00E531B3" w:rsidRDefault="00E03CF9">
      <w:pPr>
        <w:pStyle w:val="a5"/>
        <w:numPr>
          <w:ilvl w:val="4"/>
          <w:numId w:val="123"/>
        </w:numPr>
        <w:tabs>
          <w:tab w:val="left" w:pos="2815"/>
        </w:tabs>
        <w:spacing w:before="1" w:line="360" w:lineRule="auto"/>
        <w:ind w:right="139" w:firstLine="708"/>
        <w:jc w:val="both"/>
        <w:rPr>
          <w:sz w:val="28"/>
        </w:rPr>
      </w:pPr>
      <w:r>
        <w:rPr>
          <w:sz w:val="28"/>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w:t>
      </w:r>
      <w:r>
        <w:rPr>
          <w:sz w:val="28"/>
        </w:rPr>
        <w:t>оительство российских крепостей</w:t>
      </w:r>
      <w:r>
        <w:rPr>
          <w:spacing w:val="80"/>
          <w:sz w:val="28"/>
        </w:rPr>
        <w:t xml:space="preserve"> </w:t>
      </w:r>
      <w:r>
        <w:rPr>
          <w:sz w:val="28"/>
        </w:rPr>
        <w:t>и</w:t>
      </w:r>
      <w:r>
        <w:rPr>
          <w:spacing w:val="80"/>
          <w:sz w:val="28"/>
        </w:rPr>
        <w:t xml:space="preserve"> </w:t>
      </w:r>
      <w:r>
        <w:rPr>
          <w:sz w:val="28"/>
        </w:rPr>
        <w:t>засечных</w:t>
      </w:r>
      <w:r>
        <w:rPr>
          <w:spacing w:val="80"/>
          <w:sz w:val="28"/>
        </w:rPr>
        <w:t xml:space="preserve"> </w:t>
      </w:r>
      <w:r>
        <w:rPr>
          <w:sz w:val="28"/>
        </w:rPr>
        <w:t>черт.</w:t>
      </w:r>
      <w:r>
        <w:rPr>
          <w:spacing w:val="80"/>
          <w:sz w:val="28"/>
        </w:rPr>
        <w:t xml:space="preserve"> </w:t>
      </w:r>
      <w:r>
        <w:rPr>
          <w:sz w:val="28"/>
        </w:rPr>
        <w:t>Продолжение</w:t>
      </w:r>
      <w:r>
        <w:rPr>
          <w:spacing w:val="80"/>
          <w:sz w:val="28"/>
        </w:rPr>
        <w:t xml:space="preserve"> </w:t>
      </w:r>
      <w:r>
        <w:rPr>
          <w:sz w:val="28"/>
        </w:rPr>
        <w:t>закрепощения</w:t>
      </w:r>
      <w:r>
        <w:rPr>
          <w:spacing w:val="80"/>
          <w:sz w:val="28"/>
        </w:rPr>
        <w:t xml:space="preserve"> </w:t>
      </w:r>
      <w:r>
        <w:rPr>
          <w:sz w:val="28"/>
        </w:rPr>
        <w:t>крестьянства:</w:t>
      </w:r>
      <w:r>
        <w:rPr>
          <w:spacing w:val="80"/>
          <w:sz w:val="28"/>
        </w:rPr>
        <w:t xml:space="preserve"> </w:t>
      </w:r>
      <w:r>
        <w:rPr>
          <w:sz w:val="28"/>
        </w:rPr>
        <w:t>Указ</w:t>
      </w:r>
      <w:r>
        <w:rPr>
          <w:spacing w:val="80"/>
          <w:sz w:val="28"/>
        </w:rPr>
        <w:t xml:space="preserve"> </w:t>
      </w:r>
      <w:r>
        <w:rPr>
          <w:sz w:val="28"/>
        </w:rPr>
        <w:t>об</w:t>
      </w:r>
    </w:p>
    <w:p w:rsidR="00E531B3" w:rsidRDefault="00E03CF9">
      <w:pPr>
        <w:pStyle w:val="a3"/>
        <w:ind w:firstLine="0"/>
      </w:pPr>
      <w:r>
        <w:t>«урочных</w:t>
      </w:r>
      <w:r>
        <w:rPr>
          <w:spacing w:val="-14"/>
        </w:rPr>
        <w:t xml:space="preserve"> </w:t>
      </w:r>
      <w:r>
        <w:t>летах».</w:t>
      </w:r>
      <w:r>
        <w:rPr>
          <w:spacing w:val="-11"/>
        </w:rPr>
        <w:t xml:space="preserve"> </w:t>
      </w:r>
      <w:r>
        <w:t>Пресечение</w:t>
      </w:r>
      <w:r>
        <w:rPr>
          <w:spacing w:val="-13"/>
        </w:rPr>
        <w:t xml:space="preserve"> </w:t>
      </w:r>
      <w:r>
        <w:t>царской</w:t>
      </w:r>
      <w:r>
        <w:rPr>
          <w:spacing w:val="-14"/>
        </w:rPr>
        <w:t xml:space="preserve"> </w:t>
      </w:r>
      <w:r>
        <w:t>династии</w:t>
      </w:r>
      <w:r>
        <w:rPr>
          <w:spacing w:val="-9"/>
        </w:rPr>
        <w:t xml:space="preserve"> </w:t>
      </w:r>
      <w:r>
        <w:rPr>
          <w:spacing w:val="-2"/>
        </w:rPr>
        <w:t>Рюриковичей.</w:t>
      </w:r>
    </w:p>
    <w:p w:rsidR="00E531B3" w:rsidRDefault="00E03CF9">
      <w:pPr>
        <w:pStyle w:val="a5"/>
        <w:numPr>
          <w:ilvl w:val="3"/>
          <w:numId w:val="134"/>
        </w:numPr>
        <w:tabs>
          <w:tab w:val="left" w:pos="2604"/>
        </w:tabs>
        <w:spacing w:before="163"/>
        <w:ind w:hanging="1046"/>
        <w:jc w:val="both"/>
        <w:rPr>
          <w:sz w:val="28"/>
        </w:rPr>
      </w:pPr>
      <w:r>
        <w:rPr>
          <w:sz w:val="28"/>
        </w:rPr>
        <w:t>Смута</w:t>
      </w:r>
      <w:r>
        <w:rPr>
          <w:spacing w:val="-4"/>
          <w:sz w:val="28"/>
        </w:rPr>
        <w:t xml:space="preserve"> </w:t>
      </w:r>
      <w:r>
        <w:rPr>
          <w:sz w:val="28"/>
        </w:rPr>
        <w:t>в</w:t>
      </w:r>
      <w:r>
        <w:rPr>
          <w:spacing w:val="-4"/>
          <w:sz w:val="28"/>
        </w:rPr>
        <w:t xml:space="preserve"> </w:t>
      </w:r>
      <w:r>
        <w:rPr>
          <w:spacing w:val="-2"/>
          <w:sz w:val="28"/>
        </w:rPr>
        <w:t>России.</w:t>
      </w:r>
    </w:p>
    <w:p w:rsidR="00E531B3" w:rsidRDefault="00E03CF9">
      <w:pPr>
        <w:pStyle w:val="a5"/>
        <w:numPr>
          <w:ilvl w:val="4"/>
          <w:numId w:val="122"/>
        </w:numPr>
        <w:tabs>
          <w:tab w:val="left" w:pos="2815"/>
        </w:tabs>
        <w:spacing w:before="160" w:line="360" w:lineRule="auto"/>
        <w:ind w:right="134" w:firstLine="708"/>
        <w:jc w:val="both"/>
        <w:rPr>
          <w:sz w:val="28"/>
        </w:rPr>
      </w:pPr>
      <w:r>
        <w:rPr>
          <w:sz w:val="28"/>
        </w:rPr>
        <w:t xml:space="preserve">Накануне Смуты. Династический кризис. Земский собор </w:t>
      </w:r>
      <w:r>
        <w:rPr>
          <w:position w:val="1"/>
          <w:sz w:val="28"/>
        </w:rPr>
        <w:t xml:space="preserve">1598 г. и </w:t>
      </w:r>
      <w:r>
        <w:rPr>
          <w:sz w:val="28"/>
        </w:rPr>
        <w:t>избрание на царство Бори</w:t>
      </w:r>
      <w:r>
        <w:rPr>
          <w:sz w:val="28"/>
        </w:rPr>
        <w:t>са Годунова. Политика Бориса Годунова в отношении боярства. Голод 1601-1603 гг. и обострение социально-экономического кризиса.</w:t>
      </w:r>
    </w:p>
    <w:p w:rsidR="00E531B3" w:rsidRDefault="00E03CF9">
      <w:pPr>
        <w:pStyle w:val="a5"/>
        <w:numPr>
          <w:ilvl w:val="4"/>
          <w:numId w:val="122"/>
        </w:numPr>
        <w:tabs>
          <w:tab w:val="left" w:pos="2815"/>
        </w:tabs>
        <w:spacing w:line="360" w:lineRule="auto"/>
        <w:ind w:right="141" w:firstLine="708"/>
        <w:jc w:val="both"/>
        <w:rPr>
          <w:sz w:val="28"/>
        </w:rPr>
      </w:pPr>
      <w:r>
        <w:rPr>
          <w:position w:val="1"/>
          <w:sz w:val="28"/>
        </w:rPr>
        <w:t xml:space="preserve">Смутное время начала XVII в. Дискуссия о его причинах. </w:t>
      </w:r>
      <w:r>
        <w:rPr>
          <w:sz w:val="28"/>
        </w:rPr>
        <w:t>Самозванцы и самозванство. Личность Лжедмитрия I и его политика. Восстание</w:t>
      </w:r>
      <w:r>
        <w:rPr>
          <w:sz w:val="28"/>
        </w:rPr>
        <w:t xml:space="preserve"> 1606 г. и убийство самозванца.</w:t>
      </w:r>
    </w:p>
    <w:p w:rsidR="00E531B3" w:rsidRDefault="00E03CF9">
      <w:pPr>
        <w:pStyle w:val="a3"/>
        <w:spacing w:before="1" w:line="360" w:lineRule="auto"/>
        <w:ind w:right="139"/>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w:t>
      </w:r>
      <w:r>
        <w:t>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E531B3" w:rsidRDefault="00E03CF9">
      <w:pPr>
        <w:pStyle w:val="a3"/>
        <w:spacing w:line="360" w:lineRule="auto"/>
        <w:ind w:right="138"/>
      </w:pPr>
      <w:r>
        <w:t>Свержение Василия Шуйск</w:t>
      </w:r>
      <w:r>
        <w:t>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w:t>
      </w:r>
      <w:r>
        <w:t>рода оккупантами. Первое</w:t>
      </w:r>
      <w:r>
        <w:rPr>
          <w:spacing w:val="-2"/>
        </w:rPr>
        <w:t xml:space="preserve"> </w:t>
      </w:r>
      <w:r>
        <w:t>и второе земские</w:t>
      </w:r>
      <w:r>
        <w:rPr>
          <w:spacing w:val="-2"/>
        </w:rPr>
        <w:t xml:space="preserve"> </w:t>
      </w:r>
      <w:r>
        <w:t>ополчения.</w:t>
      </w:r>
      <w:r>
        <w:rPr>
          <w:spacing w:val="-1"/>
        </w:rPr>
        <w:t xml:space="preserve"> </w:t>
      </w:r>
      <w:r>
        <w:t>Захват</w:t>
      </w:r>
      <w:r>
        <w:rPr>
          <w:spacing w:val="-1"/>
        </w:rPr>
        <w:t xml:space="preserve"> </w:t>
      </w:r>
      <w:r>
        <w:t>Новгорода</w:t>
      </w:r>
      <w:r>
        <w:rPr>
          <w:spacing w:val="-1"/>
        </w:rPr>
        <w:t xml:space="preserve"> </w:t>
      </w:r>
      <w:r>
        <w:t>шведскими войсками.</w:t>
      </w:r>
      <w:r>
        <w:rPr>
          <w:spacing w:val="-1"/>
        </w:rPr>
        <w:t xml:space="preserve"> </w:t>
      </w:r>
      <w:r>
        <w:t>«Совет всея земли». Освобождение Москвы в 1612 г.</w:t>
      </w:r>
    </w:p>
    <w:p w:rsidR="00E531B3" w:rsidRDefault="00E03CF9">
      <w:pPr>
        <w:pStyle w:val="a5"/>
        <w:numPr>
          <w:ilvl w:val="4"/>
          <w:numId w:val="122"/>
        </w:numPr>
        <w:tabs>
          <w:tab w:val="left" w:pos="2816"/>
        </w:tabs>
        <w:spacing w:before="1"/>
        <w:ind w:left="2816"/>
        <w:jc w:val="both"/>
        <w:rPr>
          <w:position w:val="1"/>
          <w:sz w:val="28"/>
        </w:rPr>
      </w:pPr>
      <w:r>
        <w:rPr>
          <w:position w:val="1"/>
          <w:sz w:val="28"/>
        </w:rPr>
        <w:t>Окончание</w:t>
      </w:r>
      <w:r>
        <w:rPr>
          <w:spacing w:val="20"/>
          <w:position w:val="1"/>
          <w:sz w:val="28"/>
        </w:rPr>
        <w:t xml:space="preserve"> </w:t>
      </w:r>
      <w:r>
        <w:rPr>
          <w:position w:val="1"/>
          <w:sz w:val="28"/>
        </w:rPr>
        <w:t>Смуты.</w:t>
      </w:r>
      <w:r>
        <w:rPr>
          <w:spacing w:val="22"/>
          <w:position w:val="1"/>
          <w:sz w:val="28"/>
        </w:rPr>
        <w:t xml:space="preserve"> </w:t>
      </w:r>
      <w:r>
        <w:rPr>
          <w:position w:val="1"/>
          <w:sz w:val="28"/>
        </w:rPr>
        <w:t>Земский</w:t>
      </w:r>
      <w:r>
        <w:rPr>
          <w:spacing w:val="24"/>
          <w:position w:val="1"/>
          <w:sz w:val="28"/>
        </w:rPr>
        <w:t xml:space="preserve"> </w:t>
      </w:r>
      <w:r>
        <w:rPr>
          <w:position w:val="1"/>
          <w:sz w:val="28"/>
        </w:rPr>
        <w:t>собор</w:t>
      </w:r>
      <w:r>
        <w:rPr>
          <w:spacing w:val="23"/>
          <w:position w:val="1"/>
          <w:sz w:val="28"/>
        </w:rPr>
        <w:t xml:space="preserve"> </w:t>
      </w:r>
      <w:r>
        <w:rPr>
          <w:position w:val="1"/>
          <w:sz w:val="28"/>
        </w:rPr>
        <w:t>1613</w:t>
      </w:r>
      <w:r>
        <w:rPr>
          <w:spacing w:val="22"/>
          <w:position w:val="1"/>
          <w:sz w:val="28"/>
        </w:rPr>
        <w:t xml:space="preserve"> </w:t>
      </w:r>
      <w:r>
        <w:rPr>
          <w:position w:val="1"/>
          <w:sz w:val="28"/>
        </w:rPr>
        <w:t>г.</w:t>
      </w:r>
      <w:r>
        <w:rPr>
          <w:spacing w:val="23"/>
          <w:position w:val="1"/>
          <w:sz w:val="28"/>
        </w:rPr>
        <w:t xml:space="preserve"> </w:t>
      </w:r>
      <w:r>
        <w:rPr>
          <w:position w:val="1"/>
          <w:sz w:val="28"/>
        </w:rPr>
        <w:t>и</w:t>
      </w:r>
      <w:r>
        <w:rPr>
          <w:spacing w:val="23"/>
          <w:position w:val="1"/>
          <w:sz w:val="28"/>
        </w:rPr>
        <w:t xml:space="preserve"> </w:t>
      </w:r>
      <w:r>
        <w:rPr>
          <w:position w:val="1"/>
          <w:sz w:val="28"/>
        </w:rPr>
        <w:t>его</w:t>
      </w:r>
      <w:r>
        <w:rPr>
          <w:spacing w:val="22"/>
          <w:position w:val="1"/>
          <w:sz w:val="28"/>
        </w:rPr>
        <w:t xml:space="preserve"> </w:t>
      </w:r>
      <w:r>
        <w:rPr>
          <w:position w:val="1"/>
          <w:sz w:val="28"/>
        </w:rPr>
        <w:t>роль</w:t>
      </w:r>
      <w:r>
        <w:rPr>
          <w:spacing w:val="22"/>
          <w:position w:val="1"/>
          <w:sz w:val="28"/>
        </w:rPr>
        <w:t xml:space="preserve"> </w:t>
      </w:r>
      <w:r>
        <w:rPr>
          <w:position w:val="1"/>
          <w:sz w:val="28"/>
        </w:rPr>
        <w:t>в</w:t>
      </w:r>
      <w:r>
        <w:rPr>
          <w:spacing w:val="23"/>
          <w:position w:val="1"/>
          <w:sz w:val="28"/>
        </w:rPr>
        <w:t xml:space="preserve"> </w:t>
      </w:r>
      <w:r>
        <w:rPr>
          <w:spacing w:val="-2"/>
          <w:position w:val="1"/>
          <w:sz w:val="28"/>
        </w:rPr>
        <w:t>укреплении</w:t>
      </w:r>
    </w:p>
    <w:p w:rsidR="00E531B3" w:rsidRDefault="00E531B3">
      <w:pPr>
        <w:pStyle w:val="a5"/>
        <w:rPr>
          <w:position w:val="1"/>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0" w:firstLine="0"/>
      </w:pPr>
      <w:r>
        <w:lastRenderedPageBreak/>
        <w:t>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w:t>
      </w:r>
      <w:r>
        <w:t>оскву. Заключение Деулинского перемирия с Речью Посполитой. Итоги и последствия Смутного времени.</w:t>
      </w:r>
    </w:p>
    <w:p w:rsidR="00E531B3" w:rsidRDefault="00E03CF9">
      <w:pPr>
        <w:pStyle w:val="a5"/>
        <w:numPr>
          <w:ilvl w:val="3"/>
          <w:numId w:val="134"/>
        </w:numPr>
        <w:tabs>
          <w:tab w:val="left" w:pos="2604"/>
        </w:tabs>
        <w:spacing w:before="2"/>
        <w:ind w:hanging="1046"/>
        <w:jc w:val="both"/>
        <w:rPr>
          <w:sz w:val="28"/>
        </w:rPr>
      </w:pPr>
      <w:r>
        <w:rPr>
          <w:sz w:val="28"/>
        </w:rPr>
        <w:t>Россия</w:t>
      </w:r>
      <w:r>
        <w:rPr>
          <w:spacing w:val="-7"/>
          <w:sz w:val="28"/>
        </w:rPr>
        <w:t xml:space="preserve"> </w:t>
      </w:r>
      <w:r>
        <w:rPr>
          <w:sz w:val="28"/>
        </w:rPr>
        <w:t>в</w:t>
      </w:r>
      <w:r>
        <w:rPr>
          <w:spacing w:val="-5"/>
          <w:sz w:val="28"/>
        </w:rPr>
        <w:t xml:space="preserve"> </w:t>
      </w:r>
      <w:r>
        <w:rPr>
          <w:sz w:val="28"/>
        </w:rPr>
        <w:t>XVII</w:t>
      </w:r>
      <w:r>
        <w:rPr>
          <w:spacing w:val="-5"/>
          <w:sz w:val="28"/>
        </w:rPr>
        <w:t xml:space="preserve"> в.</w:t>
      </w:r>
    </w:p>
    <w:p w:rsidR="00E531B3" w:rsidRDefault="00E03CF9">
      <w:pPr>
        <w:pStyle w:val="a5"/>
        <w:numPr>
          <w:ilvl w:val="4"/>
          <w:numId w:val="121"/>
        </w:numPr>
        <w:tabs>
          <w:tab w:val="left" w:pos="2815"/>
        </w:tabs>
        <w:spacing w:before="160" w:line="360" w:lineRule="auto"/>
        <w:ind w:right="140" w:firstLine="708"/>
        <w:jc w:val="both"/>
        <w:rPr>
          <w:sz w:val="28"/>
        </w:rPr>
      </w:pPr>
      <w:r>
        <w:rPr>
          <w:sz w:val="28"/>
        </w:rPr>
        <w:t>Россия при первых Романовых. Царствование Михаила</w:t>
      </w:r>
      <w:r>
        <w:rPr>
          <w:spacing w:val="80"/>
          <w:sz w:val="28"/>
        </w:rPr>
        <w:t xml:space="preserve"> </w:t>
      </w:r>
      <w:r>
        <w:rPr>
          <w:sz w:val="28"/>
        </w:rPr>
        <w:t>Фёдоровича. Восстановление экономического потенциала страны. Продолжение закрепощения крест</w:t>
      </w:r>
      <w:r>
        <w:rPr>
          <w:sz w:val="28"/>
        </w:rPr>
        <w:t xml:space="preserve">ьян. Земские соборы. Роль патриарха Филарета в управлении </w:t>
      </w:r>
      <w:r>
        <w:rPr>
          <w:spacing w:val="-2"/>
          <w:sz w:val="28"/>
        </w:rPr>
        <w:t>государством.</w:t>
      </w:r>
    </w:p>
    <w:p w:rsidR="00E531B3" w:rsidRDefault="00E03CF9">
      <w:pPr>
        <w:pStyle w:val="a3"/>
        <w:spacing w:before="1" w:line="360" w:lineRule="auto"/>
        <w:ind w:right="144"/>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w:t>
      </w:r>
      <w:r>
        <w:t>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w:t>
      </w:r>
      <w:r>
        <w:t>ирование религиозной традиции старообрядчества. Царь Федор Алексеевич. Отмена местничества. Налоговая (податная) реформа.</w:t>
      </w:r>
    </w:p>
    <w:p w:rsidR="00E531B3" w:rsidRDefault="00E03CF9">
      <w:pPr>
        <w:pStyle w:val="a5"/>
        <w:numPr>
          <w:ilvl w:val="4"/>
          <w:numId w:val="121"/>
        </w:numPr>
        <w:tabs>
          <w:tab w:val="left" w:pos="2815"/>
        </w:tabs>
        <w:spacing w:before="1" w:line="360" w:lineRule="auto"/>
        <w:ind w:right="142" w:firstLine="708"/>
        <w:jc w:val="both"/>
        <w:rPr>
          <w:sz w:val="28"/>
        </w:rPr>
      </w:pPr>
      <w:r>
        <w:rPr>
          <w:sz w:val="28"/>
        </w:rPr>
        <w:t>Экономическое развитие России в XVII в. Первые мануфактуры. Ярмарки. Укрепление внутренних торговых связей и развитие хозяйственной сп</w:t>
      </w:r>
      <w:r>
        <w:rPr>
          <w:sz w:val="28"/>
        </w:rPr>
        <w:t>ециализации регионов Российского государства. Торговый и Новоторговый уставы. Торговля с европейскими странами и Востоком.</w:t>
      </w:r>
    </w:p>
    <w:p w:rsidR="00E531B3" w:rsidRDefault="00E03CF9">
      <w:pPr>
        <w:pStyle w:val="a5"/>
        <w:numPr>
          <w:ilvl w:val="4"/>
          <w:numId w:val="121"/>
        </w:numPr>
        <w:tabs>
          <w:tab w:val="left" w:pos="2815"/>
        </w:tabs>
        <w:spacing w:before="1" w:line="360" w:lineRule="auto"/>
        <w:ind w:right="138" w:firstLine="708"/>
        <w:jc w:val="both"/>
        <w:rPr>
          <w:sz w:val="28"/>
        </w:rPr>
      </w:pPr>
      <w:r>
        <w:rPr>
          <w:sz w:val="28"/>
        </w:rPr>
        <w:t>Социальная структура российского общества. Государев двор, служилый город, духовенство, торговые люди, посадское население, стрельцы,</w:t>
      </w:r>
      <w:r>
        <w:rPr>
          <w:sz w:val="28"/>
        </w:rPr>
        <w:t xml:space="preserve">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w:t>
      </w:r>
      <w:r>
        <w:rPr>
          <w:sz w:val="28"/>
        </w:rPr>
        <w:t>странения. Денежная реформа 1654 г. Медный бунт. Побеги крестьян на Дон и в Сибирь. Восстание Степана Разина.</w:t>
      </w:r>
    </w:p>
    <w:p w:rsidR="00E531B3" w:rsidRDefault="00E03CF9">
      <w:pPr>
        <w:pStyle w:val="a5"/>
        <w:numPr>
          <w:ilvl w:val="4"/>
          <w:numId w:val="121"/>
        </w:numPr>
        <w:tabs>
          <w:tab w:val="left" w:pos="2816"/>
        </w:tabs>
        <w:spacing w:line="321" w:lineRule="exact"/>
        <w:ind w:left="2816"/>
        <w:jc w:val="both"/>
        <w:rPr>
          <w:sz w:val="28"/>
        </w:rPr>
      </w:pPr>
      <w:r>
        <w:rPr>
          <w:sz w:val="28"/>
        </w:rPr>
        <w:t>Внешняя</w:t>
      </w:r>
      <w:r>
        <w:rPr>
          <w:spacing w:val="60"/>
          <w:sz w:val="28"/>
        </w:rPr>
        <w:t xml:space="preserve">   </w:t>
      </w:r>
      <w:r>
        <w:rPr>
          <w:sz w:val="28"/>
        </w:rPr>
        <w:t>политика</w:t>
      </w:r>
      <w:r>
        <w:rPr>
          <w:spacing w:val="63"/>
          <w:sz w:val="28"/>
        </w:rPr>
        <w:t xml:space="preserve">   </w:t>
      </w:r>
      <w:r>
        <w:rPr>
          <w:sz w:val="28"/>
        </w:rPr>
        <w:t>России</w:t>
      </w:r>
      <w:r>
        <w:rPr>
          <w:spacing w:val="64"/>
          <w:sz w:val="28"/>
        </w:rPr>
        <w:t xml:space="preserve">   </w:t>
      </w:r>
      <w:r>
        <w:rPr>
          <w:sz w:val="28"/>
        </w:rPr>
        <w:t>в</w:t>
      </w:r>
      <w:r>
        <w:rPr>
          <w:spacing w:val="64"/>
          <w:sz w:val="28"/>
        </w:rPr>
        <w:t xml:space="preserve">   </w:t>
      </w:r>
      <w:r>
        <w:rPr>
          <w:sz w:val="28"/>
        </w:rPr>
        <w:t>XVII</w:t>
      </w:r>
      <w:r>
        <w:rPr>
          <w:spacing w:val="64"/>
          <w:sz w:val="28"/>
        </w:rPr>
        <w:t xml:space="preserve">   </w:t>
      </w:r>
      <w:r>
        <w:rPr>
          <w:sz w:val="28"/>
        </w:rPr>
        <w:t>в.</w:t>
      </w:r>
      <w:r>
        <w:rPr>
          <w:spacing w:val="64"/>
          <w:sz w:val="28"/>
        </w:rPr>
        <w:t xml:space="preserve">   </w:t>
      </w:r>
      <w:r>
        <w:rPr>
          <w:spacing w:val="-2"/>
          <w:sz w:val="28"/>
        </w:rPr>
        <w:t>Возобновление</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38" w:firstLine="0"/>
      </w:pPr>
      <w:r>
        <w:lastRenderedPageBreak/>
        <w:t>дипломатических контактов со странами Европы и Азии после Смуты. Смо</w:t>
      </w:r>
      <w:r>
        <w:t>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w:t>
      </w:r>
      <w:r>
        <w:t>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E531B3" w:rsidRDefault="00E03CF9">
      <w:pPr>
        <w:pStyle w:val="a3"/>
        <w:spacing w:before="1" w:line="360" w:lineRule="auto"/>
        <w:ind w:right="142"/>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E531B3" w:rsidRDefault="00E03CF9">
      <w:pPr>
        <w:pStyle w:val="a5"/>
        <w:numPr>
          <w:ilvl w:val="4"/>
          <w:numId w:val="121"/>
        </w:numPr>
        <w:tabs>
          <w:tab w:val="left" w:pos="2815"/>
        </w:tabs>
        <w:spacing w:line="360" w:lineRule="auto"/>
        <w:ind w:right="135" w:firstLine="708"/>
        <w:jc w:val="both"/>
        <w:rPr>
          <w:sz w:val="28"/>
        </w:rPr>
      </w:pPr>
      <w:r>
        <w:rPr>
          <w:position w:val="1"/>
          <w:sz w:val="28"/>
        </w:rPr>
        <w:t>Освоение</w:t>
      </w:r>
      <w:r>
        <w:rPr>
          <w:position w:val="1"/>
          <w:sz w:val="28"/>
        </w:rPr>
        <w:t xml:space="preserve"> новых территорий. Народы России в XVII в. Эпоха </w:t>
      </w:r>
      <w:r>
        <w:rPr>
          <w:sz w:val="28"/>
        </w:rPr>
        <w:t>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w:t>
      </w:r>
      <w:r>
        <w:rPr>
          <w:sz w:val="28"/>
        </w:rPr>
        <w:t xml:space="preserve">ья и Сибири. </w:t>
      </w:r>
      <w:r>
        <w:rPr>
          <w:position w:val="1"/>
          <w:sz w:val="28"/>
        </w:rPr>
        <w:t xml:space="preserve">Калмыцкое ханство. Ясачное налогообложение. Переселение </w:t>
      </w:r>
      <w:r>
        <w:rPr>
          <w:sz w:val="28"/>
        </w:rPr>
        <w:t>русских на новые земли. Миссионерство и христианизация. Межэтнические отношения. Формирование многонациональной элиты.</w:t>
      </w:r>
    </w:p>
    <w:p w:rsidR="00E531B3" w:rsidRDefault="00E03CF9">
      <w:pPr>
        <w:pStyle w:val="a5"/>
        <w:numPr>
          <w:ilvl w:val="3"/>
          <w:numId w:val="134"/>
        </w:numPr>
        <w:tabs>
          <w:tab w:val="left" w:pos="2604"/>
        </w:tabs>
        <w:spacing w:before="1"/>
        <w:ind w:hanging="1046"/>
        <w:jc w:val="both"/>
        <w:rPr>
          <w:sz w:val="28"/>
        </w:rPr>
      </w:pPr>
      <w:r>
        <w:rPr>
          <w:sz w:val="28"/>
        </w:rPr>
        <w:t>Культурное</w:t>
      </w:r>
      <w:r>
        <w:rPr>
          <w:spacing w:val="-13"/>
          <w:sz w:val="28"/>
        </w:rPr>
        <w:t xml:space="preserve"> </w:t>
      </w:r>
      <w:r>
        <w:rPr>
          <w:sz w:val="28"/>
        </w:rPr>
        <w:t>пространство</w:t>
      </w:r>
      <w:r>
        <w:rPr>
          <w:spacing w:val="-11"/>
          <w:sz w:val="28"/>
        </w:rPr>
        <w:t xml:space="preserve"> </w:t>
      </w:r>
      <w:r>
        <w:rPr>
          <w:sz w:val="28"/>
        </w:rPr>
        <w:t>XVI–XVII</w:t>
      </w:r>
      <w:r>
        <w:rPr>
          <w:spacing w:val="-12"/>
          <w:sz w:val="28"/>
        </w:rPr>
        <w:t xml:space="preserve"> </w:t>
      </w:r>
      <w:r>
        <w:rPr>
          <w:spacing w:val="-5"/>
          <w:sz w:val="28"/>
        </w:rPr>
        <w:t>вв.</w:t>
      </w:r>
    </w:p>
    <w:p w:rsidR="00E531B3" w:rsidRDefault="00E03CF9">
      <w:pPr>
        <w:pStyle w:val="a3"/>
        <w:spacing w:before="163" w:line="360" w:lineRule="auto"/>
        <w:ind w:right="140"/>
      </w:pPr>
      <w:r>
        <w:t>Изменения в картине мира человека в XVI</w:t>
      </w:r>
      <w:r>
        <w:rPr>
          <w:rFonts w:ascii="Arial" w:hAnsi="Arial"/>
        </w:rPr>
        <w:t>‒</w:t>
      </w:r>
      <w:r>
        <w:t xml:space="preserve">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w:t>
      </w:r>
      <w:r>
        <w:rPr>
          <w:spacing w:val="-2"/>
        </w:rPr>
        <w:t>страны.</w:t>
      </w:r>
    </w:p>
    <w:p w:rsidR="00E531B3" w:rsidRDefault="00E03CF9">
      <w:pPr>
        <w:pStyle w:val="a3"/>
        <w:spacing w:before="3" w:line="360" w:lineRule="auto"/>
        <w:ind w:right="140"/>
      </w:pPr>
      <w:r>
        <w:t xml:space="preserve">Архитектура. Дворцово-храмовый </w:t>
      </w:r>
      <w:r>
        <w:t>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w:t>
      </w:r>
      <w:r>
        <w:rPr>
          <w:spacing w:val="40"/>
        </w:rPr>
        <w:t xml:space="preserve"> </w:t>
      </w:r>
      <w:r>
        <w:t>Соловецкий, Ново-Иерусалимский). Крепости (Китай-город, Смоленский, Астрахански</w:t>
      </w:r>
      <w:r>
        <w:t>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39"/>
      </w:pPr>
      <w:r>
        <w:lastRenderedPageBreak/>
        <w:t>Летописание и начало книгопечатания. Лицевой свод. Домострой. Переписк</w:t>
      </w:r>
      <w:r>
        <w:t>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w:t>
      </w:r>
      <w:r>
        <w:rPr>
          <w:spacing w:val="40"/>
        </w:rPr>
        <w:t xml:space="preserve"> </w:t>
      </w:r>
      <w:r>
        <w:rPr>
          <w:spacing w:val="-6"/>
        </w:rPr>
        <w:t>в.</w:t>
      </w:r>
    </w:p>
    <w:p w:rsidR="00E531B3" w:rsidRDefault="00E03CF9">
      <w:pPr>
        <w:pStyle w:val="a3"/>
        <w:spacing w:before="2" w:line="362" w:lineRule="auto"/>
        <w:ind w:right="145"/>
      </w:pPr>
      <w:r>
        <w:t>Развитие образования и на</w:t>
      </w:r>
      <w:r>
        <w:t xml:space="preserve">учных знаний. Школы при Аптекарском и Посольском приказах. «Синопсис» Иннокентия Гизеля </w:t>
      </w:r>
      <w:r>
        <w:rPr>
          <w:rFonts w:ascii="Arial" w:hAnsi="Arial"/>
        </w:rPr>
        <w:t>‒</w:t>
      </w:r>
      <w:r>
        <w:rPr>
          <w:rFonts w:ascii="Arial" w:hAnsi="Arial"/>
          <w:spacing w:val="-5"/>
        </w:rPr>
        <w:t xml:space="preserve"> </w:t>
      </w:r>
      <w:r>
        <w:t xml:space="preserve">первое учебное пособие по </w:t>
      </w:r>
      <w:r>
        <w:rPr>
          <w:spacing w:val="-2"/>
        </w:rPr>
        <w:t>истории.</w:t>
      </w:r>
    </w:p>
    <w:p w:rsidR="00E531B3" w:rsidRDefault="00E03CF9">
      <w:pPr>
        <w:pStyle w:val="a5"/>
        <w:numPr>
          <w:ilvl w:val="3"/>
          <w:numId w:val="134"/>
        </w:numPr>
        <w:tabs>
          <w:tab w:val="left" w:pos="2604"/>
        </w:tabs>
        <w:spacing w:line="325" w:lineRule="exact"/>
        <w:ind w:hanging="1046"/>
        <w:rPr>
          <w:position w:val="1"/>
          <w:sz w:val="28"/>
        </w:rPr>
      </w:pPr>
      <w:r>
        <w:rPr>
          <w:position w:val="1"/>
          <w:sz w:val="28"/>
        </w:rPr>
        <w:t>Наш</w:t>
      </w:r>
      <w:r>
        <w:rPr>
          <w:spacing w:val="-5"/>
          <w:position w:val="1"/>
          <w:sz w:val="28"/>
        </w:rPr>
        <w:t xml:space="preserve"> </w:t>
      </w:r>
      <w:r>
        <w:rPr>
          <w:position w:val="1"/>
          <w:sz w:val="28"/>
        </w:rPr>
        <w:t>край</w:t>
      </w:r>
      <w:r>
        <w:rPr>
          <w:spacing w:val="-3"/>
          <w:position w:val="1"/>
          <w:sz w:val="28"/>
        </w:rPr>
        <w:t xml:space="preserve"> </w:t>
      </w:r>
      <w:r>
        <w:rPr>
          <w:position w:val="1"/>
          <w:sz w:val="28"/>
        </w:rPr>
        <w:t>в</w:t>
      </w:r>
      <w:r>
        <w:rPr>
          <w:spacing w:val="-6"/>
          <w:position w:val="1"/>
          <w:sz w:val="28"/>
        </w:rPr>
        <w:t xml:space="preserve"> </w:t>
      </w:r>
      <w:r>
        <w:rPr>
          <w:position w:val="1"/>
          <w:sz w:val="28"/>
        </w:rPr>
        <w:t>XVI</w:t>
      </w:r>
      <w:r>
        <w:rPr>
          <w:rFonts w:ascii="Arial" w:hAnsi="Arial"/>
          <w:position w:val="1"/>
          <w:sz w:val="28"/>
        </w:rPr>
        <w:t>‒</w:t>
      </w:r>
      <w:r>
        <w:rPr>
          <w:position w:val="1"/>
          <w:sz w:val="28"/>
        </w:rPr>
        <w:t>XVII</w:t>
      </w:r>
      <w:r>
        <w:rPr>
          <w:spacing w:val="-4"/>
          <w:position w:val="1"/>
          <w:sz w:val="28"/>
        </w:rPr>
        <w:t xml:space="preserve"> </w:t>
      </w:r>
      <w:r>
        <w:rPr>
          <w:spacing w:val="-5"/>
          <w:position w:val="1"/>
          <w:sz w:val="28"/>
        </w:rPr>
        <w:t>вв.</w:t>
      </w:r>
    </w:p>
    <w:p w:rsidR="00E531B3" w:rsidRDefault="00E03CF9">
      <w:pPr>
        <w:pStyle w:val="a5"/>
        <w:numPr>
          <w:ilvl w:val="3"/>
          <w:numId w:val="134"/>
        </w:numPr>
        <w:tabs>
          <w:tab w:val="left" w:pos="2604"/>
        </w:tabs>
        <w:spacing w:before="162"/>
        <w:ind w:hanging="1046"/>
        <w:rPr>
          <w:position w:val="1"/>
          <w:sz w:val="28"/>
        </w:rPr>
      </w:pPr>
      <w:r>
        <w:rPr>
          <w:spacing w:val="-2"/>
          <w:position w:val="1"/>
          <w:sz w:val="28"/>
        </w:rPr>
        <w:t>Обобщение.</w:t>
      </w:r>
    </w:p>
    <w:p w:rsidR="00E531B3" w:rsidRDefault="00E03CF9">
      <w:pPr>
        <w:pStyle w:val="a5"/>
        <w:numPr>
          <w:ilvl w:val="1"/>
          <w:numId w:val="134"/>
        </w:numPr>
        <w:tabs>
          <w:tab w:val="left" w:pos="2187"/>
        </w:tabs>
        <w:spacing w:before="161"/>
        <w:ind w:left="218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51"/>
        <w:ind w:left="2397" w:hanging="839"/>
        <w:rPr>
          <w:sz w:val="28"/>
        </w:rPr>
      </w:pPr>
      <w:r>
        <w:rPr>
          <w:sz w:val="28"/>
        </w:rPr>
        <w:t>Всеобщая</w:t>
      </w:r>
      <w:r>
        <w:rPr>
          <w:spacing w:val="-12"/>
          <w:sz w:val="28"/>
        </w:rPr>
        <w:t xml:space="preserve"> </w:t>
      </w:r>
      <w:r>
        <w:rPr>
          <w:sz w:val="28"/>
        </w:rPr>
        <w:t>история.</w:t>
      </w:r>
      <w:r>
        <w:rPr>
          <w:spacing w:val="-8"/>
          <w:sz w:val="28"/>
        </w:rPr>
        <w:t xml:space="preserve"> </w:t>
      </w:r>
      <w:r>
        <w:rPr>
          <w:sz w:val="28"/>
        </w:rPr>
        <w:t>История</w:t>
      </w:r>
      <w:r>
        <w:rPr>
          <w:spacing w:val="-8"/>
          <w:sz w:val="28"/>
        </w:rPr>
        <w:t xml:space="preserve"> </w:t>
      </w:r>
      <w:r>
        <w:rPr>
          <w:sz w:val="28"/>
        </w:rPr>
        <w:t>Нового</w:t>
      </w:r>
      <w:r>
        <w:rPr>
          <w:spacing w:val="-9"/>
          <w:sz w:val="28"/>
        </w:rPr>
        <w:t xml:space="preserve"> </w:t>
      </w:r>
      <w:r>
        <w:rPr>
          <w:sz w:val="28"/>
        </w:rPr>
        <w:t>времени.</w:t>
      </w:r>
      <w:r>
        <w:rPr>
          <w:spacing w:val="-5"/>
          <w:sz w:val="28"/>
        </w:rPr>
        <w:t xml:space="preserve"> </w:t>
      </w:r>
      <w:r>
        <w:rPr>
          <w:sz w:val="28"/>
        </w:rPr>
        <w:t>XVIII</w:t>
      </w:r>
      <w:r>
        <w:rPr>
          <w:spacing w:val="-8"/>
          <w:sz w:val="28"/>
        </w:rPr>
        <w:t xml:space="preserve"> </w:t>
      </w:r>
      <w:r>
        <w:rPr>
          <w:spacing w:val="-5"/>
          <w:sz w:val="28"/>
        </w:rPr>
        <w:t>в.</w:t>
      </w:r>
    </w:p>
    <w:p w:rsidR="00E531B3" w:rsidRDefault="00E03CF9">
      <w:pPr>
        <w:pStyle w:val="a5"/>
        <w:numPr>
          <w:ilvl w:val="3"/>
          <w:numId w:val="134"/>
        </w:numPr>
        <w:tabs>
          <w:tab w:val="left" w:pos="2604"/>
        </w:tabs>
        <w:spacing w:before="160"/>
        <w:ind w:hanging="1046"/>
        <w:rPr>
          <w:sz w:val="28"/>
        </w:rPr>
      </w:pPr>
      <w:r>
        <w:rPr>
          <w:spacing w:val="-2"/>
          <w:sz w:val="28"/>
        </w:rPr>
        <w:t>Введение.</w:t>
      </w:r>
    </w:p>
    <w:p w:rsidR="00E531B3" w:rsidRDefault="00E03CF9">
      <w:pPr>
        <w:pStyle w:val="a5"/>
        <w:numPr>
          <w:ilvl w:val="3"/>
          <w:numId w:val="134"/>
        </w:numPr>
        <w:tabs>
          <w:tab w:val="left" w:pos="2604"/>
        </w:tabs>
        <w:spacing w:before="160"/>
        <w:ind w:hanging="1046"/>
        <w:rPr>
          <w:sz w:val="28"/>
        </w:rPr>
      </w:pPr>
      <w:r>
        <w:rPr>
          <w:sz w:val="28"/>
        </w:rPr>
        <w:t xml:space="preserve">Век </w:t>
      </w:r>
      <w:r>
        <w:rPr>
          <w:spacing w:val="-2"/>
          <w:sz w:val="28"/>
        </w:rPr>
        <w:t>Просвещения.</w:t>
      </w:r>
    </w:p>
    <w:p w:rsidR="00E531B3" w:rsidRDefault="00E03CF9">
      <w:pPr>
        <w:pStyle w:val="a3"/>
        <w:spacing w:before="163" w:line="360" w:lineRule="auto"/>
        <w:ind w:right="132"/>
      </w:pPr>
      <w:r>
        <w:t xml:space="preserve">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w:t>
      </w:r>
      <w:r>
        <w:rPr>
          <w:rFonts w:ascii="Arial" w:hAnsi="Arial"/>
        </w:rPr>
        <w:t xml:space="preserve">‒ </w:t>
      </w:r>
      <w:r>
        <w:t>центр Просвещения.</w:t>
      </w:r>
      <w:r>
        <w:rPr>
          <w:spacing w:val="80"/>
        </w:rPr>
        <w:t xml:space="preserve"> </w:t>
      </w:r>
      <w:r>
        <w:t>Философские</w:t>
      </w:r>
      <w:r>
        <w:rPr>
          <w:spacing w:val="80"/>
        </w:rPr>
        <w:t xml:space="preserve"> </w:t>
      </w:r>
      <w:r>
        <w:t>и</w:t>
      </w:r>
      <w:r>
        <w:rPr>
          <w:spacing w:val="80"/>
        </w:rPr>
        <w:t xml:space="preserve"> </w:t>
      </w:r>
      <w:r>
        <w:t>по</w:t>
      </w:r>
      <w:r>
        <w:t>литические</w:t>
      </w:r>
      <w:r>
        <w:rPr>
          <w:spacing w:val="80"/>
        </w:rPr>
        <w:t xml:space="preserve"> </w:t>
      </w:r>
      <w:r>
        <w:t>идеи</w:t>
      </w:r>
      <w:r>
        <w:rPr>
          <w:spacing w:val="80"/>
        </w:rPr>
        <w:t xml:space="preserve"> </w:t>
      </w:r>
      <w:r>
        <w:t>Ф. Вольтера,</w:t>
      </w:r>
      <w:r>
        <w:rPr>
          <w:spacing w:val="80"/>
        </w:rPr>
        <w:t xml:space="preserve"> </w:t>
      </w:r>
      <w:r>
        <w:t>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w:t>
      </w:r>
      <w:r>
        <w:t xml:space="preserve">й и </w:t>
      </w:r>
      <w:r>
        <w:rPr>
          <w:spacing w:val="-2"/>
        </w:rPr>
        <w:t>философов».</w:t>
      </w:r>
    </w:p>
    <w:p w:rsidR="00E531B3" w:rsidRDefault="00E03CF9">
      <w:pPr>
        <w:pStyle w:val="a5"/>
        <w:numPr>
          <w:ilvl w:val="3"/>
          <w:numId w:val="134"/>
        </w:numPr>
        <w:tabs>
          <w:tab w:val="left" w:pos="2604"/>
        </w:tabs>
        <w:spacing w:before="4"/>
        <w:ind w:hanging="1046"/>
        <w:jc w:val="both"/>
        <w:rPr>
          <w:sz w:val="28"/>
        </w:rPr>
      </w:pPr>
      <w:r>
        <w:rPr>
          <w:sz w:val="28"/>
        </w:rPr>
        <w:t>Государства</w:t>
      </w:r>
      <w:r>
        <w:rPr>
          <w:spacing w:val="-8"/>
          <w:sz w:val="28"/>
        </w:rPr>
        <w:t xml:space="preserve"> </w:t>
      </w:r>
      <w:r>
        <w:rPr>
          <w:sz w:val="28"/>
        </w:rPr>
        <w:t>Европы</w:t>
      </w:r>
      <w:r>
        <w:rPr>
          <w:spacing w:val="-6"/>
          <w:sz w:val="28"/>
        </w:rPr>
        <w:t xml:space="preserve"> </w:t>
      </w:r>
      <w:r>
        <w:rPr>
          <w:sz w:val="28"/>
        </w:rPr>
        <w:t>в</w:t>
      </w:r>
      <w:r>
        <w:rPr>
          <w:spacing w:val="-7"/>
          <w:sz w:val="28"/>
        </w:rPr>
        <w:t xml:space="preserve"> </w:t>
      </w:r>
      <w:r>
        <w:rPr>
          <w:sz w:val="28"/>
        </w:rPr>
        <w:t>XVIII</w:t>
      </w:r>
      <w:r>
        <w:rPr>
          <w:spacing w:val="-6"/>
          <w:sz w:val="28"/>
        </w:rPr>
        <w:t xml:space="preserve"> </w:t>
      </w:r>
      <w:r>
        <w:rPr>
          <w:spacing w:val="-5"/>
          <w:sz w:val="28"/>
        </w:rPr>
        <w:t>в.</w:t>
      </w:r>
    </w:p>
    <w:p w:rsidR="00E531B3" w:rsidRDefault="00E03CF9">
      <w:pPr>
        <w:pStyle w:val="a5"/>
        <w:numPr>
          <w:ilvl w:val="4"/>
          <w:numId w:val="120"/>
        </w:numPr>
        <w:tabs>
          <w:tab w:val="left" w:pos="2815"/>
        </w:tabs>
        <w:spacing w:before="163" w:line="360" w:lineRule="auto"/>
        <w:ind w:right="144" w:firstLine="708"/>
        <w:jc w:val="both"/>
        <w:rPr>
          <w:sz w:val="28"/>
        </w:rPr>
      </w:pPr>
      <w:r>
        <w:rPr>
          <w:sz w:val="28"/>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w:t>
      </w:r>
      <w:r>
        <w:rPr>
          <w:sz w:val="28"/>
        </w:rPr>
        <w:t>зация церковных земель. Экономическая политика власти. Меркантилизм.</w:t>
      </w:r>
    </w:p>
    <w:p w:rsidR="00E531B3" w:rsidRDefault="00E03CF9">
      <w:pPr>
        <w:pStyle w:val="a5"/>
        <w:numPr>
          <w:ilvl w:val="4"/>
          <w:numId w:val="120"/>
        </w:numPr>
        <w:tabs>
          <w:tab w:val="left" w:pos="2815"/>
        </w:tabs>
        <w:spacing w:line="360" w:lineRule="auto"/>
        <w:ind w:right="145" w:firstLine="708"/>
        <w:jc w:val="both"/>
        <w:rPr>
          <w:sz w:val="28"/>
        </w:rPr>
      </w:pPr>
      <w:r>
        <w:rPr>
          <w:sz w:val="28"/>
        </w:rPr>
        <w:t>Великобритания в XVIII в. Королевская власть и парламент. Тори и виги.</w:t>
      </w:r>
      <w:r>
        <w:rPr>
          <w:spacing w:val="-1"/>
          <w:sz w:val="28"/>
        </w:rPr>
        <w:t xml:space="preserve"> </w:t>
      </w:r>
      <w:r>
        <w:rPr>
          <w:sz w:val="28"/>
        </w:rPr>
        <w:t>Предпосылки</w:t>
      </w:r>
      <w:r>
        <w:rPr>
          <w:spacing w:val="-2"/>
          <w:sz w:val="28"/>
        </w:rPr>
        <w:t xml:space="preserve"> </w:t>
      </w:r>
      <w:r>
        <w:rPr>
          <w:sz w:val="28"/>
        </w:rPr>
        <w:t>промышленного</w:t>
      </w:r>
      <w:r>
        <w:rPr>
          <w:spacing w:val="-2"/>
          <w:sz w:val="28"/>
        </w:rPr>
        <w:t xml:space="preserve"> </w:t>
      </w:r>
      <w:r>
        <w:rPr>
          <w:sz w:val="28"/>
        </w:rPr>
        <w:t>переворота</w:t>
      </w:r>
      <w:r>
        <w:rPr>
          <w:spacing w:val="-1"/>
          <w:sz w:val="28"/>
        </w:rPr>
        <w:t xml:space="preserve"> </w:t>
      </w:r>
      <w:r>
        <w:rPr>
          <w:sz w:val="28"/>
        </w:rPr>
        <w:t>в</w:t>
      </w:r>
      <w:r>
        <w:rPr>
          <w:spacing w:val="-1"/>
          <w:sz w:val="28"/>
        </w:rPr>
        <w:t xml:space="preserve"> </w:t>
      </w:r>
      <w:r>
        <w:rPr>
          <w:sz w:val="28"/>
        </w:rPr>
        <w:t>Англии.</w:t>
      </w:r>
      <w:r>
        <w:rPr>
          <w:spacing w:val="-3"/>
          <w:sz w:val="28"/>
        </w:rPr>
        <w:t xml:space="preserve"> </w:t>
      </w:r>
      <w:r>
        <w:rPr>
          <w:sz w:val="28"/>
        </w:rPr>
        <w:t>Технические изобретения и</w:t>
      </w:r>
      <w:r>
        <w:rPr>
          <w:spacing w:val="40"/>
          <w:sz w:val="28"/>
        </w:rPr>
        <w:t xml:space="preserve"> </w:t>
      </w:r>
      <w:r>
        <w:rPr>
          <w:sz w:val="28"/>
        </w:rPr>
        <w:t>создание</w:t>
      </w:r>
      <w:r>
        <w:rPr>
          <w:spacing w:val="40"/>
          <w:sz w:val="28"/>
        </w:rPr>
        <w:t xml:space="preserve"> </w:t>
      </w:r>
      <w:r>
        <w:rPr>
          <w:sz w:val="28"/>
        </w:rPr>
        <w:t>первых</w:t>
      </w:r>
      <w:r>
        <w:rPr>
          <w:spacing w:val="40"/>
          <w:sz w:val="28"/>
        </w:rPr>
        <w:t xml:space="preserve"> </w:t>
      </w:r>
      <w:r>
        <w:rPr>
          <w:sz w:val="28"/>
        </w:rPr>
        <w:t>машин.</w:t>
      </w:r>
      <w:r>
        <w:rPr>
          <w:spacing w:val="40"/>
          <w:sz w:val="28"/>
        </w:rPr>
        <w:t xml:space="preserve"> </w:t>
      </w:r>
      <w:r>
        <w:rPr>
          <w:sz w:val="28"/>
        </w:rPr>
        <w:t>Появление</w:t>
      </w:r>
      <w:r>
        <w:rPr>
          <w:spacing w:val="40"/>
          <w:sz w:val="28"/>
        </w:rPr>
        <w:t xml:space="preserve"> </w:t>
      </w:r>
      <w:r>
        <w:rPr>
          <w:sz w:val="28"/>
        </w:rPr>
        <w:t>фабрик,</w:t>
      </w:r>
      <w:r>
        <w:rPr>
          <w:spacing w:val="40"/>
          <w:sz w:val="28"/>
        </w:rPr>
        <w:t xml:space="preserve"> </w:t>
      </w:r>
      <w:r>
        <w:rPr>
          <w:sz w:val="28"/>
        </w:rPr>
        <w:t>за</w:t>
      </w:r>
      <w:r>
        <w:rPr>
          <w:sz w:val="28"/>
        </w:rPr>
        <w:t>мена</w:t>
      </w:r>
      <w:r>
        <w:rPr>
          <w:spacing w:val="40"/>
          <w:sz w:val="28"/>
        </w:rPr>
        <w:t xml:space="preserve"> </w:t>
      </w:r>
      <w:r>
        <w:rPr>
          <w:sz w:val="28"/>
        </w:rPr>
        <w:t>ручного</w:t>
      </w:r>
      <w:r>
        <w:rPr>
          <w:spacing w:val="40"/>
          <w:sz w:val="28"/>
        </w:rPr>
        <w:t xml:space="preserve"> </w:t>
      </w:r>
      <w:r>
        <w:rPr>
          <w:sz w:val="28"/>
        </w:rPr>
        <w:t>труда</w:t>
      </w:r>
      <w:r>
        <w:rPr>
          <w:spacing w:val="40"/>
          <w:sz w:val="28"/>
        </w:rPr>
        <w:t xml:space="preserve"> </w:t>
      </w:r>
      <w:r>
        <w:rPr>
          <w:sz w:val="28"/>
        </w:rPr>
        <w:t>машинным.</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42" w:firstLine="0"/>
      </w:pPr>
      <w:r>
        <w:lastRenderedPageBreak/>
        <w:t>Социальные и экономические последствия промышленного переворота. Условия труда и быта фабричных рабочих. Движения протеста. Луддизм.</w:t>
      </w:r>
    </w:p>
    <w:p w:rsidR="00E531B3" w:rsidRDefault="00E03CF9">
      <w:pPr>
        <w:pStyle w:val="a5"/>
        <w:numPr>
          <w:ilvl w:val="4"/>
          <w:numId w:val="120"/>
        </w:numPr>
        <w:tabs>
          <w:tab w:val="left" w:pos="2815"/>
        </w:tabs>
        <w:spacing w:line="360" w:lineRule="auto"/>
        <w:ind w:right="151" w:firstLine="708"/>
        <w:jc w:val="both"/>
        <w:rPr>
          <w:sz w:val="28"/>
        </w:rPr>
      </w:pPr>
      <w:r>
        <w:rPr>
          <w:sz w:val="28"/>
        </w:rPr>
        <w:t>Франция. Абсолютная монархия: политика сохранения старого порядка. Попытки проведения реформ. Королевская власть и сословия.</w:t>
      </w:r>
    </w:p>
    <w:p w:rsidR="00E531B3" w:rsidRDefault="00E03CF9">
      <w:pPr>
        <w:pStyle w:val="a5"/>
        <w:numPr>
          <w:ilvl w:val="4"/>
          <w:numId w:val="120"/>
        </w:numPr>
        <w:tabs>
          <w:tab w:val="left" w:pos="2813"/>
        </w:tabs>
        <w:spacing w:line="360" w:lineRule="auto"/>
        <w:ind w:right="139" w:firstLine="708"/>
        <w:jc w:val="both"/>
        <w:rPr>
          <w:sz w:val="28"/>
        </w:rPr>
      </w:pPr>
      <w:r>
        <w:rPr>
          <w:sz w:val="28"/>
        </w:rPr>
        <w:t>Германские</w:t>
      </w:r>
      <w:r>
        <w:rPr>
          <w:spacing w:val="-3"/>
          <w:sz w:val="28"/>
        </w:rPr>
        <w:t xml:space="preserve"> </w:t>
      </w:r>
      <w:r>
        <w:rPr>
          <w:sz w:val="28"/>
        </w:rPr>
        <w:t>государства,</w:t>
      </w:r>
      <w:r>
        <w:rPr>
          <w:spacing w:val="-3"/>
          <w:sz w:val="28"/>
        </w:rPr>
        <w:t xml:space="preserve"> </w:t>
      </w:r>
      <w:r>
        <w:rPr>
          <w:sz w:val="28"/>
        </w:rPr>
        <w:t>монархия</w:t>
      </w:r>
      <w:r>
        <w:rPr>
          <w:spacing w:val="-3"/>
          <w:sz w:val="28"/>
        </w:rPr>
        <w:t xml:space="preserve"> </w:t>
      </w:r>
      <w:r>
        <w:rPr>
          <w:sz w:val="28"/>
        </w:rPr>
        <w:t>Габсбургов,</w:t>
      </w:r>
      <w:r>
        <w:rPr>
          <w:spacing w:val="-3"/>
          <w:sz w:val="28"/>
        </w:rPr>
        <w:t xml:space="preserve"> </w:t>
      </w:r>
      <w:r>
        <w:rPr>
          <w:sz w:val="28"/>
        </w:rPr>
        <w:t>итальянские</w:t>
      </w:r>
      <w:r>
        <w:rPr>
          <w:spacing w:val="-3"/>
          <w:sz w:val="28"/>
        </w:rPr>
        <w:t xml:space="preserve"> </w:t>
      </w:r>
      <w:r>
        <w:rPr>
          <w:sz w:val="28"/>
        </w:rPr>
        <w:t>земли</w:t>
      </w:r>
      <w:r>
        <w:rPr>
          <w:spacing w:val="-2"/>
          <w:sz w:val="28"/>
        </w:rPr>
        <w:t xml:space="preserve"> </w:t>
      </w:r>
      <w:r>
        <w:rPr>
          <w:sz w:val="28"/>
        </w:rP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w:t>
      </w:r>
      <w:r>
        <w:rPr>
          <w:sz w:val="28"/>
        </w:rPr>
        <w:t>сбургов над частью итальянских земель.</w:t>
      </w:r>
    </w:p>
    <w:p w:rsidR="00E531B3" w:rsidRDefault="00E03CF9">
      <w:pPr>
        <w:pStyle w:val="a5"/>
        <w:numPr>
          <w:ilvl w:val="4"/>
          <w:numId w:val="120"/>
        </w:numPr>
        <w:tabs>
          <w:tab w:val="left" w:pos="2813"/>
        </w:tabs>
        <w:spacing w:line="360" w:lineRule="auto"/>
        <w:ind w:right="144" w:firstLine="708"/>
        <w:jc w:val="both"/>
        <w:rPr>
          <w:sz w:val="28"/>
        </w:rPr>
      </w:pPr>
      <w:r>
        <w:rPr>
          <w:sz w:val="28"/>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w:t>
      </w:r>
      <w:r>
        <w:rPr>
          <w:sz w:val="28"/>
        </w:rPr>
        <w:t>и Испании и Португалии в Южной Америке. Недовольство населения колоний политикой метрополий.</w:t>
      </w:r>
    </w:p>
    <w:p w:rsidR="00E531B3" w:rsidRDefault="00E03CF9">
      <w:pPr>
        <w:pStyle w:val="a5"/>
        <w:numPr>
          <w:ilvl w:val="3"/>
          <w:numId w:val="134"/>
        </w:numPr>
        <w:tabs>
          <w:tab w:val="left" w:pos="2604"/>
        </w:tabs>
        <w:spacing w:line="331" w:lineRule="exact"/>
        <w:ind w:hanging="1046"/>
        <w:jc w:val="both"/>
        <w:rPr>
          <w:position w:val="1"/>
          <w:sz w:val="28"/>
        </w:rPr>
      </w:pPr>
      <w:r>
        <w:rPr>
          <w:sz w:val="28"/>
        </w:rPr>
        <w:t>Британские</w:t>
      </w:r>
      <w:r>
        <w:rPr>
          <w:spacing w:val="-15"/>
          <w:sz w:val="28"/>
        </w:rPr>
        <w:t xml:space="preserve"> </w:t>
      </w:r>
      <w:r>
        <w:rPr>
          <w:sz w:val="28"/>
        </w:rPr>
        <w:t>колонии</w:t>
      </w:r>
      <w:r>
        <w:rPr>
          <w:spacing w:val="-9"/>
          <w:sz w:val="28"/>
        </w:rPr>
        <w:t xml:space="preserve"> </w:t>
      </w:r>
      <w:r>
        <w:rPr>
          <w:sz w:val="28"/>
        </w:rPr>
        <w:t>в</w:t>
      </w:r>
      <w:r>
        <w:rPr>
          <w:spacing w:val="-10"/>
          <w:sz w:val="28"/>
        </w:rPr>
        <w:t xml:space="preserve"> </w:t>
      </w:r>
      <w:r>
        <w:rPr>
          <w:sz w:val="28"/>
        </w:rPr>
        <w:t>Северной</w:t>
      </w:r>
      <w:r>
        <w:rPr>
          <w:spacing w:val="-8"/>
          <w:sz w:val="28"/>
        </w:rPr>
        <w:t xml:space="preserve"> </w:t>
      </w:r>
      <w:r>
        <w:rPr>
          <w:sz w:val="28"/>
        </w:rPr>
        <w:t>Америке:</w:t>
      </w:r>
      <w:r>
        <w:rPr>
          <w:spacing w:val="-2"/>
          <w:sz w:val="28"/>
        </w:rPr>
        <w:t xml:space="preserve"> </w:t>
      </w:r>
      <w:r>
        <w:rPr>
          <w:position w:val="1"/>
          <w:sz w:val="28"/>
        </w:rPr>
        <w:t>борьба</w:t>
      </w:r>
      <w:r>
        <w:rPr>
          <w:spacing w:val="-9"/>
          <w:position w:val="1"/>
          <w:sz w:val="28"/>
        </w:rPr>
        <w:t xml:space="preserve"> </w:t>
      </w:r>
      <w:r>
        <w:rPr>
          <w:position w:val="1"/>
          <w:sz w:val="28"/>
        </w:rPr>
        <w:t>за</w:t>
      </w:r>
      <w:r>
        <w:rPr>
          <w:spacing w:val="-8"/>
          <w:position w:val="1"/>
          <w:sz w:val="28"/>
        </w:rPr>
        <w:t xml:space="preserve"> </w:t>
      </w:r>
      <w:r>
        <w:rPr>
          <w:spacing w:val="-2"/>
          <w:position w:val="1"/>
          <w:sz w:val="28"/>
        </w:rPr>
        <w:t>независимость.</w:t>
      </w:r>
    </w:p>
    <w:p w:rsidR="00E531B3" w:rsidRDefault="00E03CF9">
      <w:pPr>
        <w:pStyle w:val="a3"/>
        <w:spacing w:before="156" w:line="360" w:lineRule="auto"/>
        <w:ind w:right="141"/>
      </w:pPr>
      <w:r>
        <w:t>Создание английских колоний на американской земле. Состав европейских переселенцев. Складывание мес</w:t>
      </w:r>
      <w:r>
        <w:t>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w:t>
      </w:r>
      <w:r>
        <w:t>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w:t>
      </w:r>
      <w:r>
        <w:t>). «Отцы-основатели». Билль о правах (1791). Значение завоевания североамериканскими штатами независимости.</w:t>
      </w:r>
    </w:p>
    <w:p w:rsidR="00E531B3" w:rsidRDefault="00E03CF9">
      <w:pPr>
        <w:pStyle w:val="a5"/>
        <w:numPr>
          <w:ilvl w:val="3"/>
          <w:numId w:val="134"/>
        </w:numPr>
        <w:tabs>
          <w:tab w:val="left" w:pos="2604"/>
        </w:tabs>
        <w:ind w:hanging="1046"/>
        <w:jc w:val="both"/>
        <w:rPr>
          <w:sz w:val="28"/>
        </w:rPr>
      </w:pPr>
      <w:r>
        <w:rPr>
          <w:sz w:val="28"/>
        </w:rPr>
        <w:t>Французская</w:t>
      </w:r>
      <w:r>
        <w:rPr>
          <w:spacing w:val="-11"/>
          <w:sz w:val="28"/>
        </w:rPr>
        <w:t xml:space="preserve"> </w:t>
      </w:r>
      <w:r>
        <w:rPr>
          <w:sz w:val="28"/>
        </w:rPr>
        <w:t>революция</w:t>
      </w:r>
      <w:r>
        <w:rPr>
          <w:spacing w:val="-10"/>
          <w:sz w:val="28"/>
        </w:rPr>
        <w:t xml:space="preserve"> </w:t>
      </w:r>
      <w:r>
        <w:rPr>
          <w:sz w:val="28"/>
        </w:rPr>
        <w:t>конца</w:t>
      </w:r>
      <w:r>
        <w:rPr>
          <w:spacing w:val="-11"/>
          <w:sz w:val="28"/>
        </w:rPr>
        <w:t xml:space="preserve"> </w:t>
      </w:r>
      <w:r>
        <w:rPr>
          <w:sz w:val="28"/>
        </w:rPr>
        <w:t>XVIII</w:t>
      </w:r>
      <w:r>
        <w:rPr>
          <w:spacing w:val="-10"/>
          <w:sz w:val="28"/>
        </w:rPr>
        <w:t xml:space="preserve"> </w:t>
      </w:r>
      <w:r>
        <w:rPr>
          <w:spacing w:val="-5"/>
          <w:sz w:val="28"/>
        </w:rPr>
        <w:t>в.</w:t>
      </w:r>
    </w:p>
    <w:p w:rsidR="00E531B3" w:rsidRDefault="00E03CF9">
      <w:pPr>
        <w:pStyle w:val="a3"/>
        <w:spacing w:before="163" w:line="360" w:lineRule="auto"/>
        <w:ind w:right="141"/>
      </w:pPr>
      <w:r>
        <w:t>Причины революции. Хронологические рамки и основные этапы революции. Начало революции. Декларация прав человека</w:t>
      </w:r>
      <w:r>
        <w:t xml:space="preserve">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0" w:firstLine="0"/>
      </w:pPr>
      <w:r>
        <w:lastRenderedPageBreak/>
        <w:t>монархов. Казнь короля. Вандея. Политическая борьба в год</w:t>
      </w:r>
      <w:r>
        <w:t>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w:t>
      </w:r>
      <w:r>
        <w:t xml:space="preserve">ректории. Наполеон Бонапарт. Государственный переворот 18-19 брюмера (ноябрь 1799 г.). Установление режима консульства. Итоги и значение </w:t>
      </w:r>
      <w:r>
        <w:rPr>
          <w:spacing w:val="-2"/>
        </w:rPr>
        <w:t>революции.</w:t>
      </w:r>
    </w:p>
    <w:p w:rsidR="00E531B3" w:rsidRDefault="00E03CF9">
      <w:pPr>
        <w:pStyle w:val="a5"/>
        <w:numPr>
          <w:ilvl w:val="3"/>
          <w:numId w:val="134"/>
        </w:numPr>
        <w:tabs>
          <w:tab w:val="left" w:pos="2604"/>
        </w:tabs>
        <w:spacing w:before="1"/>
        <w:ind w:hanging="1046"/>
        <w:jc w:val="both"/>
        <w:rPr>
          <w:sz w:val="28"/>
        </w:rPr>
      </w:pPr>
      <w:r>
        <w:rPr>
          <w:sz w:val="28"/>
        </w:rPr>
        <w:t>Европейская</w:t>
      </w:r>
      <w:r>
        <w:rPr>
          <w:spacing w:val="-8"/>
          <w:sz w:val="28"/>
        </w:rPr>
        <w:t xml:space="preserve"> </w:t>
      </w:r>
      <w:r>
        <w:rPr>
          <w:sz w:val="28"/>
        </w:rPr>
        <w:t>культура</w:t>
      </w:r>
      <w:r>
        <w:rPr>
          <w:spacing w:val="-8"/>
          <w:sz w:val="28"/>
        </w:rPr>
        <w:t xml:space="preserve"> </w:t>
      </w:r>
      <w:r>
        <w:rPr>
          <w:sz w:val="28"/>
        </w:rPr>
        <w:t>в</w:t>
      </w:r>
      <w:r>
        <w:rPr>
          <w:spacing w:val="-8"/>
          <w:sz w:val="28"/>
        </w:rPr>
        <w:t xml:space="preserve"> </w:t>
      </w:r>
      <w:r>
        <w:rPr>
          <w:sz w:val="28"/>
        </w:rPr>
        <w:t>XVIII</w:t>
      </w:r>
      <w:r>
        <w:rPr>
          <w:spacing w:val="-7"/>
          <w:sz w:val="28"/>
        </w:rPr>
        <w:t xml:space="preserve"> </w:t>
      </w:r>
      <w:r>
        <w:rPr>
          <w:spacing w:val="-5"/>
          <w:sz w:val="28"/>
        </w:rPr>
        <w:t>в.</w:t>
      </w:r>
    </w:p>
    <w:p w:rsidR="00E531B3" w:rsidRDefault="00E03CF9">
      <w:pPr>
        <w:pStyle w:val="a3"/>
        <w:spacing w:before="161" w:line="360" w:lineRule="auto"/>
        <w:ind w:right="142"/>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w:t>
      </w:r>
      <w:r>
        <w:t>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E531B3" w:rsidRDefault="00E03CF9">
      <w:pPr>
        <w:pStyle w:val="a5"/>
        <w:numPr>
          <w:ilvl w:val="3"/>
          <w:numId w:val="134"/>
        </w:numPr>
        <w:tabs>
          <w:tab w:val="left" w:pos="2604"/>
        </w:tabs>
        <w:spacing w:before="1"/>
        <w:ind w:hanging="1046"/>
        <w:jc w:val="both"/>
        <w:rPr>
          <w:sz w:val="28"/>
        </w:rPr>
      </w:pPr>
      <w:r>
        <w:rPr>
          <w:sz w:val="28"/>
        </w:rPr>
        <w:t>Международные</w:t>
      </w:r>
      <w:r>
        <w:rPr>
          <w:spacing w:val="-15"/>
          <w:sz w:val="28"/>
        </w:rPr>
        <w:t xml:space="preserve"> </w:t>
      </w:r>
      <w:r>
        <w:rPr>
          <w:sz w:val="28"/>
        </w:rPr>
        <w:t>отношения</w:t>
      </w:r>
      <w:r>
        <w:rPr>
          <w:spacing w:val="-9"/>
          <w:sz w:val="28"/>
        </w:rPr>
        <w:t xml:space="preserve"> </w:t>
      </w:r>
      <w:r>
        <w:rPr>
          <w:sz w:val="28"/>
        </w:rPr>
        <w:t>в</w:t>
      </w:r>
      <w:r>
        <w:rPr>
          <w:spacing w:val="-8"/>
          <w:sz w:val="28"/>
        </w:rPr>
        <w:t xml:space="preserve"> </w:t>
      </w:r>
      <w:r>
        <w:rPr>
          <w:sz w:val="28"/>
        </w:rPr>
        <w:t>XVIII</w:t>
      </w:r>
      <w:r>
        <w:rPr>
          <w:spacing w:val="-9"/>
          <w:sz w:val="28"/>
        </w:rPr>
        <w:t xml:space="preserve"> </w:t>
      </w:r>
      <w:r>
        <w:rPr>
          <w:spacing w:val="-5"/>
          <w:sz w:val="28"/>
        </w:rPr>
        <w:t>в.</w:t>
      </w:r>
    </w:p>
    <w:p w:rsidR="00E531B3" w:rsidRDefault="00E03CF9">
      <w:pPr>
        <w:pStyle w:val="a3"/>
        <w:spacing w:before="161" w:line="360" w:lineRule="auto"/>
        <w:ind w:right="139"/>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w:t>
      </w:r>
      <w:r>
        <w:t>ив революционной Франции. Колониальные захваты европейских держав.</w:t>
      </w:r>
    </w:p>
    <w:p w:rsidR="00E531B3" w:rsidRDefault="00E03CF9">
      <w:pPr>
        <w:pStyle w:val="a5"/>
        <w:numPr>
          <w:ilvl w:val="3"/>
          <w:numId w:val="134"/>
        </w:numPr>
        <w:tabs>
          <w:tab w:val="left" w:pos="2604"/>
        </w:tabs>
        <w:ind w:hanging="1046"/>
        <w:jc w:val="both"/>
        <w:rPr>
          <w:sz w:val="28"/>
        </w:rPr>
      </w:pPr>
      <w:r>
        <w:rPr>
          <w:sz w:val="28"/>
        </w:rPr>
        <w:t>Страны</w:t>
      </w:r>
      <w:r>
        <w:rPr>
          <w:spacing w:val="-7"/>
          <w:sz w:val="28"/>
        </w:rPr>
        <w:t xml:space="preserve"> </w:t>
      </w:r>
      <w:r>
        <w:rPr>
          <w:sz w:val="28"/>
        </w:rPr>
        <w:t>Востока</w:t>
      </w:r>
      <w:r>
        <w:rPr>
          <w:spacing w:val="-4"/>
          <w:sz w:val="28"/>
        </w:rPr>
        <w:t xml:space="preserve"> </w:t>
      </w:r>
      <w:r>
        <w:rPr>
          <w:sz w:val="28"/>
        </w:rPr>
        <w:t>в</w:t>
      </w:r>
      <w:r>
        <w:rPr>
          <w:spacing w:val="-5"/>
          <w:sz w:val="28"/>
        </w:rPr>
        <w:t xml:space="preserve"> </w:t>
      </w:r>
      <w:r>
        <w:rPr>
          <w:sz w:val="28"/>
        </w:rPr>
        <w:t>XVIII</w:t>
      </w:r>
      <w:r>
        <w:rPr>
          <w:spacing w:val="-4"/>
          <w:sz w:val="28"/>
        </w:rPr>
        <w:t xml:space="preserve"> </w:t>
      </w:r>
      <w:r>
        <w:rPr>
          <w:spacing w:val="-5"/>
          <w:sz w:val="28"/>
        </w:rPr>
        <w:t>в.</w:t>
      </w:r>
    </w:p>
    <w:p w:rsidR="00E531B3" w:rsidRDefault="00E03CF9">
      <w:pPr>
        <w:pStyle w:val="a3"/>
        <w:spacing w:before="163" w:line="360" w:lineRule="auto"/>
        <w:ind w:right="142"/>
      </w:pPr>
      <w: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w:t>
      </w:r>
      <w:r>
        <w:t>за владения в Индии. Утверждение британского владычества. Китай. Империя Цин в XVIII в.: власть маньчжурских императоров, система управления</w:t>
      </w:r>
      <w:r>
        <w:rPr>
          <w:spacing w:val="80"/>
        </w:rPr>
        <w:t xml:space="preserve"> </w:t>
      </w:r>
      <w:r>
        <w:t>страной.</w:t>
      </w:r>
      <w:r>
        <w:rPr>
          <w:spacing w:val="80"/>
        </w:rPr>
        <w:t xml:space="preserve"> </w:t>
      </w:r>
      <w:r>
        <w:t>Внешняя</w:t>
      </w:r>
      <w:r>
        <w:rPr>
          <w:spacing w:val="80"/>
        </w:rPr>
        <w:t xml:space="preserve"> </w:t>
      </w:r>
      <w:r>
        <w:t>политика</w:t>
      </w:r>
      <w:r>
        <w:rPr>
          <w:spacing w:val="80"/>
        </w:rPr>
        <w:t xml:space="preserve"> </w:t>
      </w:r>
      <w:r>
        <w:t>империи</w:t>
      </w:r>
      <w:r>
        <w:rPr>
          <w:spacing w:val="80"/>
        </w:rPr>
        <w:t xml:space="preserve"> </w:t>
      </w:r>
      <w:r>
        <w:t>Цин;</w:t>
      </w:r>
      <w:r>
        <w:rPr>
          <w:spacing w:val="80"/>
        </w:rPr>
        <w:t xml:space="preserve"> </w:t>
      </w:r>
      <w:r>
        <w:t>отношения</w:t>
      </w:r>
      <w:r>
        <w:rPr>
          <w:spacing w:val="80"/>
        </w:rPr>
        <w:t xml:space="preserve"> </w:t>
      </w:r>
      <w:r>
        <w:t>с</w:t>
      </w:r>
      <w:r>
        <w:rPr>
          <w:spacing w:val="80"/>
        </w:rPr>
        <w:t xml:space="preserve"> </w:t>
      </w:r>
      <w:r>
        <w:t>Россией.</w:t>
      </w:r>
    </w:p>
    <w:p w:rsidR="00E531B3" w:rsidRDefault="00E03CF9">
      <w:pPr>
        <w:pStyle w:val="a3"/>
        <w:spacing w:line="360" w:lineRule="auto"/>
        <w:ind w:right="143" w:firstLine="0"/>
      </w:pPr>
      <w:r>
        <w:t>«Закрытие» Китая для иноземцев. Япония в XVIII в. Сёгун</w:t>
      </w:r>
      <w:r>
        <w:t>ы и дайме. Положение сословий. Культура стран Востока в XVIII в.</w:t>
      </w:r>
    </w:p>
    <w:p w:rsidR="00E531B3" w:rsidRDefault="00E03CF9">
      <w:pPr>
        <w:pStyle w:val="a5"/>
        <w:numPr>
          <w:ilvl w:val="3"/>
          <w:numId w:val="134"/>
        </w:numPr>
        <w:tabs>
          <w:tab w:val="left" w:pos="2604"/>
        </w:tabs>
        <w:spacing w:line="331" w:lineRule="exact"/>
        <w:ind w:hanging="1046"/>
        <w:jc w:val="both"/>
        <w:rPr>
          <w:position w:val="1"/>
          <w:sz w:val="28"/>
        </w:rPr>
      </w:pPr>
      <w:r>
        <w:rPr>
          <w:sz w:val="28"/>
        </w:rPr>
        <w:t>Обобщение.</w:t>
      </w:r>
      <w:r>
        <w:rPr>
          <w:spacing w:val="-11"/>
          <w:sz w:val="28"/>
        </w:rPr>
        <w:t xml:space="preserve"> </w:t>
      </w:r>
      <w:r>
        <w:rPr>
          <w:sz w:val="28"/>
        </w:rPr>
        <w:t>Историческое</w:t>
      </w:r>
      <w:r>
        <w:rPr>
          <w:spacing w:val="-13"/>
          <w:sz w:val="28"/>
        </w:rPr>
        <w:t xml:space="preserve"> </w:t>
      </w:r>
      <w:r>
        <w:rPr>
          <w:sz w:val="28"/>
        </w:rPr>
        <w:t>и</w:t>
      </w:r>
      <w:r>
        <w:rPr>
          <w:spacing w:val="-8"/>
          <w:sz w:val="28"/>
        </w:rPr>
        <w:t xml:space="preserve"> </w:t>
      </w:r>
      <w:r>
        <w:rPr>
          <w:sz w:val="28"/>
        </w:rPr>
        <w:t>культурное</w:t>
      </w:r>
      <w:r>
        <w:rPr>
          <w:spacing w:val="-13"/>
          <w:sz w:val="28"/>
        </w:rPr>
        <w:t xml:space="preserve"> </w:t>
      </w:r>
      <w:r>
        <w:rPr>
          <w:sz w:val="28"/>
        </w:rPr>
        <w:t>наследие</w:t>
      </w:r>
      <w:r>
        <w:rPr>
          <w:spacing w:val="-2"/>
          <w:sz w:val="28"/>
        </w:rPr>
        <w:t xml:space="preserve"> </w:t>
      </w:r>
      <w:r>
        <w:rPr>
          <w:position w:val="1"/>
          <w:sz w:val="28"/>
        </w:rPr>
        <w:t>XVIII</w:t>
      </w:r>
      <w:r>
        <w:rPr>
          <w:spacing w:val="-9"/>
          <w:position w:val="1"/>
          <w:sz w:val="28"/>
        </w:rPr>
        <w:t xml:space="preserve"> </w:t>
      </w:r>
      <w:r>
        <w:rPr>
          <w:spacing w:val="-5"/>
          <w:position w:val="1"/>
          <w:sz w:val="28"/>
        </w:rPr>
        <w:t>в.</w:t>
      </w:r>
    </w:p>
    <w:p w:rsidR="00E531B3" w:rsidRDefault="00E531B3">
      <w:pPr>
        <w:pStyle w:val="a5"/>
        <w:spacing w:line="331" w:lineRule="exact"/>
        <w:rPr>
          <w:position w:val="1"/>
          <w:sz w:val="28"/>
        </w:rPr>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6"/>
        </w:tabs>
        <w:spacing w:before="160"/>
        <w:ind w:left="2396" w:hanging="839"/>
        <w:rPr>
          <w:sz w:val="28"/>
        </w:rPr>
      </w:pPr>
      <w:r>
        <w:rPr>
          <w:sz w:val="28"/>
        </w:rPr>
        <w:lastRenderedPageBreak/>
        <w:t>История</w:t>
      </w:r>
      <w:r>
        <w:rPr>
          <w:spacing w:val="-6"/>
          <w:sz w:val="28"/>
        </w:rPr>
        <w:t xml:space="preserve"> </w:t>
      </w:r>
      <w:r>
        <w:rPr>
          <w:sz w:val="28"/>
        </w:rPr>
        <w:t>России.</w:t>
      </w:r>
      <w:r>
        <w:rPr>
          <w:spacing w:val="-7"/>
          <w:sz w:val="28"/>
        </w:rPr>
        <w:t xml:space="preserve"> </w:t>
      </w:r>
      <w:r>
        <w:rPr>
          <w:sz w:val="28"/>
        </w:rPr>
        <w:t>Россия</w:t>
      </w:r>
      <w:r>
        <w:rPr>
          <w:spacing w:val="-5"/>
          <w:sz w:val="28"/>
        </w:rPr>
        <w:t xml:space="preserve"> </w:t>
      </w:r>
      <w:r>
        <w:rPr>
          <w:sz w:val="28"/>
        </w:rPr>
        <w:t>в</w:t>
      </w:r>
      <w:r>
        <w:rPr>
          <w:spacing w:val="-8"/>
          <w:sz w:val="28"/>
        </w:rPr>
        <w:t xml:space="preserve"> </w:t>
      </w:r>
      <w:r>
        <w:rPr>
          <w:sz w:val="28"/>
        </w:rPr>
        <w:t>конце</w:t>
      </w:r>
      <w:r>
        <w:rPr>
          <w:spacing w:val="-4"/>
          <w:sz w:val="28"/>
        </w:rPr>
        <w:t xml:space="preserve"> </w:t>
      </w:r>
      <w:r>
        <w:rPr>
          <w:sz w:val="28"/>
        </w:rPr>
        <w:t>XVII</w:t>
      </w:r>
      <w:r>
        <w:rPr>
          <w:rFonts w:ascii="Arial" w:hAnsi="Arial"/>
          <w:sz w:val="28"/>
        </w:rPr>
        <w:t>‒</w:t>
      </w:r>
      <w:r>
        <w:rPr>
          <w:sz w:val="28"/>
        </w:rPr>
        <w:t>XVIII</w:t>
      </w:r>
      <w:r>
        <w:rPr>
          <w:spacing w:val="-6"/>
          <w:sz w:val="28"/>
        </w:rPr>
        <w:t xml:space="preserve"> </w:t>
      </w:r>
      <w:r>
        <w:rPr>
          <w:sz w:val="28"/>
        </w:rPr>
        <w:t>в.:</w:t>
      </w:r>
      <w:r>
        <w:rPr>
          <w:spacing w:val="-5"/>
          <w:sz w:val="28"/>
        </w:rPr>
        <w:t xml:space="preserve"> </w:t>
      </w:r>
      <w:r>
        <w:rPr>
          <w:sz w:val="28"/>
        </w:rPr>
        <w:t>от</w:t>
      </w:r>
      <w:r>
        <w:rPr>
          <w:spacing w:val="-5"/>
          <w:sz w:val="28"/>
        </w:rPr>
        <w:t xml:space="preserve"> </w:t>
      </w:r>
      <w:r>
        <w:rPr>
          <w:sz w:val="28"/>
        </w:rPr>
        <w:t>царства</w:t>
      </w:r>
      <w:r>
        <w:rPr>
          <w:spacing w:val="-7"/>
          <w:sz w:val="28"/>
        </w:rPr>
        <w:t xml:space="preserve"> </w:t>
      </w:r>
      <w:r>
        <w:rPr>
          <w:sz w:val="28"/>
        </w:rPr>
        <w:t>к</w:t>
      </w:r>
      <w:r>
        <w:rPr>
          <w:spacing w:val="-7"/>
          <w:sz w:val="28"/>
        </w:rPr>
        <w:t xml:space="preserve"> </w:t>
      </w:r>
      <w:r>
        <w:rPr>
          <w:spacing w:val="-2"/>
          <w:sz w:val="28"/>
        </w:rPr>
        <w:t>империи.</w:t>
      </w:r>
    </w:p>
    <w:p w:rsidR="00E531B3" w:rsidRDefault="00E03CF9">
      <w:pPr>
        <w:pStyle w:val="a5"/>
        <w:numPr>
          <w:ilvl w:val="3"/>
          <w:numId w:val="134"/>
        </w:numPr>
        <w:tabs>
          <w:tab w:val="left" w:pos="2604"/>
        </w:tabs>
        <w:spacing w:before="163"/>
        <w:ind w:hanging="1046"/>
        <w:rPr>
          <w:sz w:val="28"/>
        </w:rPr>
      </w:pPr>
      <w:r>
        <w:rPr>
          <w:spacing w:val="-2"/>
          <w:sz w:val="28"/>
        </w:rPr>
        <w:t>Введение.</w:t>
      </w:r>
    </w:p>
    <w:p w:rsidR="00E531B3" w:rsidRDefault="00E03CF9">
      <w:pPr>
        <w:pStyle w:val="a5"/>
        <w:numPr>
          <w:ilvl w:val="3"/>
          <w:numId w:val="134"/>
        </w:numPr>
        <w:tabs>
          <w:tab w:val="left" w:pos="2604"/>
        </w:tabs>
        <w:spacing w:before="160"/>
        <w:ind w:hanging="1046"/>
        <w:rPr>
          <w:sz w:val="28"/>
        </w:rPr>
      </w:pPr>
      <w:r>
        <w:rPr>
          <w:sz w:val="28"/>
        </w:rPr>
        <w:t>Россия</w:t>
      </w:r>
      <w:r>
        <w:rPr>
          <w:spacing w:val="-11"/>
          <w:sz w:val="28"/>
        </w:rPr>
        <w:t xml:space="preserve"> </w:t>
      </w:r>
      <w:r>
        <w:rPr>
          <w:sz w:val="28"/>
        </w:rPr>
        <w:t>в</w:t>
      </w:r>
      <w:r>
        <w:rPr>
          <w:spacing w:val="-9"/>
          <w:sz w:val="28"/>
        </w:rPr>
        <w:t xml:space="preserve"> </w:t>
      </w:r>
      <w:r>
        <w:rPr>
          <w:sz w:val="28"/>
        </w:rPr>
        <w:t>эпоху</w:t>
      </w:r>
      <w:r>
        <w:rPr>
          <w:spacing w:val="-11"/>
          <w:sz w:val="28"/>
        </w:rPr>
        <w:t xml:space="preserve"> </w:t>
      </w:r>
      <w:r>
        <w:rPr>
          <w:sz w:val="28"/>
        </w:rPr>
        <w:t>преобразований</w:t>
      </w:r>
      <w:r>
        <w:rPr>
          <w:spacing w:val="-10"/>
          <w:sz w:val="28"/>
        </w:rPr>
        <w:t xml:space="preserve"> </w:t>
      </w:r>
      <w:r>
        <w:rPr>
          <w:sz w:val="28"/>
        </w:rPr>
        <w:t>Петра</w:t>
      </w:r>
      <w:r>
        <w:rPr>
          <w:spacing w:val="-4"/>
          <w:sz w:val="28"/>
        </w:rPr>
        <w:t xml:space="preserve"> </w:t>
      </w:r>
      <w:r>
        <w:rPr>
          <w:spacing w:val="-5"/>
          <w:sz w:val="28"/>
        </w:rPr>
        <w:t>I.</w:t>
      </w:r>
    </w:p>
    <w:p w:rsidR="00E531B3" w:rsidRDefault="00E03CF9">
      <w:pPr>
        <w:pStyle w:val="a5"/>
        <w:numPr>
          <w:ilvl w:val="4"/>
          <w:numId w:val="119"/>
        </w:numPr>
        <w:tabs>
          <w:tab w:val="left" w:pos="2816"/>
        </w:tabs>
        <w:spacing w:before="161"/>
        <w:jc w:val="both"/>
        <w:rPr>
          <w:sz w:val="28"/>
        </w:rPr>
      </w:pPr>
      <w:r>
        <w:rPr>
          <w:sz w:val="28"/>
        </w:rPr>
        <w:t>Причины</w:t>
      </w:r>
      <w:r>
        <w:rPr>
          <w:spacing w:val="9"/>
          <w:sz w:val="28"/>
        </w:rPr>
        <w:t xml:space="preserve"> </w:t>
      </w:r>
      <w:r>
        <w:rPr>
          <w:sz w:val="28"/>
        </w:rPr>
        <w:t>и</w:t>
      </w:r>
      <w:r>
        <w:rPr>
          <w:spacing w:val="14"/>
          <w:sz w:val="28"/>
        </w:rPr>
        <w:t xml:space="preserve"> </w:t>
      </w:r>
      <w:r>
        <w:rPr>
          <w:sz w:val="28"/>
        </w:rPr>
        <w:t>предпосылки</w:t>
      </w:r>
      <w:r>
        <w:rPr>
          <w:spacing w:val="13"/>
          <w:sz w:val="28"/>
        </w:rPr>
        <w:t xml:space="preserve"> </w:t>
      </w:r>
      <w:r>
        <w:rPr>
          <w:sz w:val="28"/>
        </w:rPr>
        <w:t>преобразований.</w:t>
      </w:r>
      <w:r>
        <w:rPr>
          <w:spacing w:val="13"/>
          <w:sz w:val="28"/>
        </w:rPr>
        <w:t xml:space="preserve"> </w:t>
      </w:r>
      <w:r>
        <w:rPr>
          <w:sz w:val="28"/>
        </w:rPr>
        <w:t>Россия</w:t>
      </w:r>
      <w:r>
        <w:rPr>
          <w:spacing w:val="13"/>
          <w:sz w:val="28"/>
        </w:rPr>
        <w:t xml:space="preserve"> </w:t>
      </w:r>
      <w:r>
        <w:rPr>
          <w:sz w:val="28"/>
        </w:rPr>
        <w:t>и</w:t>
      </w:r>
      <w:r>
        <w:rPr>
          <w:spacing w:val="14"/>
          <w:sz w:val="28"/>
        </w:rPr>
        <w:t xml:space="preserve"> </w:t>
      </w:r>
      <w:r>
        <w:rPr>
          <w:sz w:val="28"/>
        </w:rPr>
        <w:t>Европа</w:t>
      </w:r>
      <w:r>
        <w:rPr>
          <w:spacing w:val="13"/>
          <w:sz w:val="28"/>
        </w:rPr>
        <w:t xml:space="preserve"> </w:t>
      </w:r>
      <w:r>
        <w:rPr>
          <w:sz w:val="28"/>
        </w:rPr>
        <w:t>в</w:t>
      </w:r>
      <w:r>
        <w:rPr>
          <w:spacing w:val="13"/>
          <w:sz w:val="28"/>
        </w:rPr>
        <w:t xml:space="preserve"> </w:t>
      </w:r>
      <w:r>
        <w:rPr>
          <w:spacing w:val="-2"/>
          <w:sz w:val="28"/>
        </w:rPr>
        <w:t>конце</w:t>
      </w:r>
    </w:p>
    <w:p w:rsidR="00E531B3" w:rsidRDefault="00E03CF9">
      <w:pPr>
        <w:pStyle w:val="a3"/>
        <w:spacing w:before="160" w:line="360" w:lineRule="auto"/>
        <w:ind w:right="147" w:firstLine="0"/>
      </w:pPr>
      <w:r>
        <w:t>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w:t>
      </w:r>
      <w:r>
        <w:t>ний. Азовские походы. Великое посольство и его значение. Сподвижники Петра I.</w:t>
      </w:r>
    </w:p>
    <w:p w:rsidR="00E531B3" w:rsidRDefault="00E03CF9">
      <w:pPr>
        <w:pStyle w:val="a5"/>
        <w:numPr>
          <w:ilvl w:val="4"/>
          <w:numId w:val="119"/>
        </w:numPr>
        <w:tabs>
          <w:tab w:val="left" w:pos="2815"/>
        </w:tabs>
        <w:spacing w:before="1" w:line="360" w:lineRule="auto"/>
        <w:ind w:left="849" w:right="142" w:firstLine="708"/>
        <w:jc w:val="both"/>
        <w:rPr>
          <w:sz w:val="28"/>
        </w:rPr>
      </w:pPr>
      <w:r>
        <w:rPr>
          <w:sz w:val="28"/>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w:t>
      </w:r>
      <w:r>
        <w:rPr>
          <w:sz w:val="28"/>
        </w:rPr>
        <w:t>тилизма и протекционизма. Таможенный тариф 1724 г. Введение подушной подати.</w:t>
      </w:r>
    </w:p>
    <w:p w:rsidR="00E531B3" w:rsidRDefault="00E03CF9">
      <w:pPr>
        <w:pStyle w:val="a5"/>
        <w:numPr>
          <w:ilvl w:val="4"/>
          <w:numId w:val="119"/>
        </w:numPr>
        <w:tabs>
          <w:tab w:val="left" w:pos="2815"/>
        </w:tabs>
        <w:spacing w:before="2" w:line="360" w:lineRule="auto"/>
        <w:ind w:left="849" w:right="144" w:firstLine="708"/>
        <w:jc w:val="both"/>
        <w:rPr>
          <w:sz w:val="28"/>
        </w:rPr>
      </w:pPr>
      <w:r>
        <w:rPr>
          <w:sz w:val="28"/>
        </w:rPr>
        <w:t>Социальная политика. Консолидация дворянского сословия, повышение его роли в управлении страной. Указ о единонаследии и Табель о</w:t>
      </w:r>
      <w:r>
        <w:rPr>
          <w:spacing w:val="40"/>
          <w:sz w:val="28"/>
        </w:rPr>
        <w:t xml:space="preserve"> </w:t>
      </w:r>
      <w:r>
        <w:rPr>
          <w:sz w:val="28"/>
        </w:rPr>
        <w:t>рангах. Противоречия в политике по отношению к куп</w:t>
      </w:r>
      <w:r>
        <w:rPr>
          <w:sz w:val="28"/>
        </w:rPr>
        <w:t>ечеству и городским сословиям: расширение</w:t>
      </w:r>
      <w:r>
        <w:rPr>
          <w:spacing w:val="-1"/>
          <w:sz w:val="28"/>
        </w:rPr>
        <w:t xml:space="preserve"> </w:t>
      </w:r>
      <w:r>
        <w:rPr>
          <w:sz w:val="28"/>
        </w:rPr>
        <w:t>их прав в местном управлении и усиление налогового гнета. Положение крестьян. Переписи населения (ревизии).</w:t>
      </w:r>
    </w:p>
    <w:p w:rsidR="00E531B3" w:rsidRDefault="00E03CF9">
      <w:pPr>
        <w:pStyle w:val="a5"/>
        <w:numPr>
          <w:ilvl w:val="4"/>
          <w:numId w:val="119"/>
        </w:numPr>
        <w:tabs>
          <w:tab w:val="left" w:pos="2815"/>
        </w:tabs>
        <w:spacing w:line="360" w:lineRule="auto"/>
        <w:ind w:left="849" w:right="148" w:firstLine="708"/>
        <w:jc w:val="both"/>
        <w:rPr>
          <w:sz w:val="28"/>
        </w:rPr>
      </w:pPr>
      <w:r>
        <w:rPr>
          <w:sz w:val="28"/>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w:t>
      </w:r>
      <w:r>
        <w:rPr>
          <w:rFonts w:ascii="Arial" w:hAnsi="Arial"/>
          <w:sz w:val="28"/>
        </w:rPr>
        <w:t xml:space="preserve">‒ </w:t>
      </w:r>
      <w:r>
        <w:rPr>
          <w:sz w:val="28"/>
        </w:rPr>
        <w:t>новая сто</w:t>
      </w:r>
      <w:r>
        <w:rPr>
          <w:sz w:val="28"/>
        </w:rPr>
        <w:t>лица.</w:t>
      </w:r>
    </w:p>
    <w:p w:rsidR="00E531B3" w:rsidRDefault="00E03CF9">
      <w:pPr>
        <w:pStyle w:val="a3"/>
        <w:spacing w:before="5"/>
        <w:ind w:left="1558" w:firstLine="0"/>
      </w:pPr>
      <w:r>
        <w:t>Первые</w:t>
      </w:r>
      <w:r>
        <w:rPr>
          <w:spacing w:val="50"/>
        </w:rPr>
        <w:t xml:space="preserve"> </w:t>
      </w:r>
      <w:r>
        <w:t>гвардейские</w:t>
      </w:r>
      <w:r>
        <w:rPr>
          <w:spacing w:val="51"/>
        </w:rPr>
        <w:t xml:space="preserve"> </w:t>
      </w:r>
      <w:r>
        <w:t>полки.</w:t>
      </w:r>
      <w:r>
        <w:rPr>
          <w:spacing w:val="53"/>
        </w:rPr>
        <w:t xml:space="preserve"> </w:t>
      </w:r>
      <w:r>
        <w:t>Создание</w:t>
      </w:r>
      <w:r>
        <w:rPr>
          <w:spacing w:val="49"/>
        </w:rPr>
        <w:t xml:space="preserve"> </w:t>
      </w:r>
      <w:r>
        <w:t>регулярной</w:t>
      </w:r>
      <w:r>
        <w:rPr>
          <w:spacing w:val="51"/>
        </w:rPr>
        <w:t xml:space="preserve"> </w:t>
      </w:r>
      <w:r>
        <w:t>армии,</w:t>
      </w:r>
      <w:r>
        <w:rPr>
          <w:spacing w:val="50"/>
        </w:rPr>
        <w:t xml:space="preserve"> </w:t>
      </w:r>
      <w:r>
        <w:t>военного</w:t>
      </w:r>
      <w:r>
        <w:rPr>
          <w:spacing w:val="53"/>
        </w:rPr>
        <w:t xml:space="preserve"> </w:t>
      </w:r>
      <w:r>
        <w:rPr>
          <w:spacing w:val="-2"/>
        </w:rPr>
        <w:t>флота.</w:t>
      </w:r>
    </w:p>
    <w:p w:rsidR="00E531B3" w:rsidRDefault="00E03CF9">
      <w:pPr>
        <w:pStyle w:val="a3"/>
        <w:spacing w:before="160"/>
        <w:ind w:firstLine="0"/>
      </w:pPr>
      <w:r>
        <w:t>Рекрутские</w:t>
      </w:r>
      <w:r>
        <w:rPr>
          <w:spacing w:val="-14"/>
        </w:rPr>
        <w:t xml:space="preserve"> </w:t>
      </w:r>
      <w:r>
        <w:rPr>
          <w:spacing w:val="-2"/>
        </w:rPr>
        <w:t>наборы.</w:t>
      </w:r>
    </w:p>
    <w:p w:rsidR="00E531B3" w:rsidRDefault="00E03CF9">
      <w:pPr>
        <w:pStyle w:val="a5"/>
        <w:numPr>
          <w:ilvl w:val="4"/>
          <w:numId w:val="119"/>
        </w:numPr>
        <w:tabs>
          <w:tab w:val="left" w:pos="2815"/>
        </w:tabs>
        <w:spacing w:before="160" w:line="360" w:lineRule="auto"/>
        <w:ind w:left="849" w:right="141" w:firstLine="708"/>
        <w:jc w:val="both"/>
        <w:rPr>
          <w:sz w:val="28"/>
        </w:rPr>
      </w:pPr>
      <w:r>
        <w:rPr>
          <w:sz w:val="28"/>
        </w:rPr>
        <w:t>Церковная реформа. Упразднение патриаршества, учреждение Синода. Положение инославных конфессий.</w:t>
      </w:r>
    </w:p>
    <w:p w:rsidR="00E531B3" w:rsidRDefault="00E03CF9">
      <w:pPr>
        <w:pStyle w:val="a5"/>
        <w:numPr>
          <w:ilvl w:val="4"/>
          <w:numId w:val="119"/>
        </w:numPr>
        <w:tabs>
          <w:tab w:val="left" w:pos="2815"/>
        </w:tabs>
        <w:spacing w:before="2" w:line="360" w:lineRule="auto"/>
        <w:ind w:left="849" w:right="143" w:firstLine="708"/>
        <w:jc w:val="both"/>
        <w:rPr>
          <w:sz w:val="28"/>
        </w:rPr>
      </w:pPr>
      <w:r>
        <w:rPr>
          <w:sz w:val="28"/>
        </w:rPr>
        <w:t>Оппозиция реформам Петра I. Социальные движения в первой четверти</w:t>
      </w:r>
      <w:r>
        <w:rPr>
          <w:sz w:val="28"/>
        </w:rPr>
        <w:t xml:space="preserve"> XVIII в. Восстания в Астрахани, Башкирии, на Дону. Дело царевича </w:t>
      </w:r>
      <w:r>
        <w:rPr>
          <w:spacing w:val="-2"/>
          <w:sz w:val="28"/>
        </w:rPr>
        <w:t>Алексея.</w:t>
      </w:r>
    </w:p>
    <w:p w:rsidR="00E531B3" w:rsidRDefault="00E03CF9">
      <w:pPr>
        <w:pStyle w:val="a5"/>
        <w:numPr>
          <w:ilvl w:val="4"/>
          <w:numId w:val="119"/>
        </w:numPr>
        <w:tabs>
          <w:tab w:val="left" w:pos="2816"/>
        </w:tabs>
        <w:spacing w:line="321" w:lineRule="exact"/>
        <w:jc w:val="both"/>
        <w:rPr>
          <w:sz w:val="28"/>
        </w:rPr>
      </w:pPr>
      <w:r>
        <w:rPr>
          <w:sz w:val="28"/>
        </w:rPr>
        <w:t>Внешняя</w:t>
      </w:r>
      <w:r>
        <w:rPr>
          <w:spacing w:val="27"/>
          <w:sz w:val="28"/>
        </w:rPr>
        <w:t xml:space="preserve">  </w:t>
      </w:r>
      <w:r>
        <w:rPr>
          <w:sz w:val="28"/>
        </w:rPr>
        <w:t>политика.</w:t>
      </w:r>
      <w:r>
        <w:rPr>
          <w:spacing w:val="27"/>
          <w:sz w:val="28"/>
        </w:rPr>
        <w:t xml:space="preserve">  </w:t>
      </w:r>
      <w:r>
        <w:rPr>
          <w:sz w:val="28"/>
        </w:rPr>
        <w:t>Северная</w:t>
      </w:r>
      <w:r>
        <w:rPr>
          <w:spacing w:val="30"/>
          <w:sz w:val="28"/>
        </w:rPr>
        <w:t xml:space="preserve">  </w:t>
      </w:r>
      <w:r>
        <w:rPr>
          <w:sz w:val="28"/>
        </w:rPr>
        <w:t>война.</w:t>
      </w:r>
      <w:r>
        <w:rPr>
          <w:spacing w:val="27"/>
          <w:sz w:val="28"/>
        </w:rPr>
        <w:t xml:space="preserve">  </w:t>
      </w:r>
      <w:r>
        <w:rPr>
          <w:sz w:val="28"/>
        </w:rPr>
        <w:t>Причины</w:t>
      </w:r>
      <w:r>
        <w:rPr>
          <w:spacing w:val="28"/>
          <w:sz w:val="28"/>
        </w:rPr>
        <w:t xml:space="preserve">  </w:t>
      </w:r>
      <w:r>
        <w:rPr>
          <w:sz w:val="28"/>
        </w:rPr>
        <w:t>и</w:t>
      </w:r>
      <w:r>
        <w:rPr>
          <w:spacing w:val="29"/>
          <w:sz w:val="28"/>
        </w:rPr>
        <w:t xml:space="preserve">  </w:t>
      </w:r>
      <w:r>
        <w:rPr>
          <w:sz w:val="28"/>
        </w:rPr>
        <w:t>цели</w:t>
      </w:r>
      <w:r>
        <w:rPr>
          <w:spacing w:val="28"/>
          <w:sz w:val="28"/>
        </w:rPr>
        <w:t xml:space="preserve">  </w:t>
      </w:r>
      <w:r>
        <w:rPr>
          <w:spacing w:val="-2"/>
          <w:sz w:val="28"/>
        </w:rPr>
        <w:t>войны.</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0" w:firstLine="0"/>
      </w:pPr>
      <w:r>
        <w:lastRenderedPageBreak/>
        <w:t>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w:t>
      </w:r>
      <w:r>
        <w:rPr>
          <w:spacing w:val="-1"/>
        </w:rPr>
        <w:t xml:space="preserve"> </w:t>
      </w:r>
      <w:r>
        <w:t>и острова</w:t>
      </w:r>
      <w:r>
        <w:rPr>
          <w:spacing w:val="-3"/>
        </w:rPr>
        <w:t xml:space="preserve"> </w:t>
      </w:r>
      <w:r>
        <w:t>Гренгам.</w:t>
      </w:r>
      <w:r>
        <w:rPr>
          <w:spacing w:val="-1"/>
        </w:rPr>
        <w:t xml:space="preserve"> </w:t>
      </w:r>
      <w:r>
        <w:t>Ништадтский мир и его последствия.</w:t>
      </w:r>
      <w:r>
        <w:rPr>
          <w:spacing w:val="-1"/>
        </w:rPr>
        <w:t xml:space="preserve"> </w:t>
      </w:r>
      <w:r>
        <w:t>Закрепление</w:t>
      </w:r>
      <w:r>
        <w:rPr>
          <w:spacing w:val="-1"/>
        </w:rPr>
        <w:t xml:space="preserve"> </w:t>
      </w:r>
      <w:r>
        <w:t>России на берегах Балтики. Про</w:t>
      </w:r>
      <w:r>
        <w:t>возглашение России империей. Каспийский поход Петра I.</w:t>
      </w:r>
    </w:p>
    <w:p w:rsidR="00E531B3" w:rsidRDefault="00E03CF9">
      <w:pPr>
        <w:pStyle w:val="a5"/>
        <w:numPr>
          <w:ilvl w:val="4"/>
          <w:numId w:val="119"/>
        </w:numPr>
        <w:tabs>
          <w:tab w:val="left" w:pos="2815"/>
        </w:tabs>
        <w:spacing w:line="360" w:lineRule="auto"/>
        <w:ind w:left="849" w:right="142" w:firstLine="708"/>
        <w:jc w:val="both"/>
        <w:rPr>
          <w:sz w:val="28"/>
        </w:rPr>
      </w:pPr>
      <w:r>
        <w:rPr>
          <w:sz w:val="28"/>
        </w:rPr>
        <w:t>Преобразования Петра I в области культуры. Доминирование светского начала в культурной политике. Влияние культуры стран зарубежной Европы.</w:t>
      </w:r>
      <w:r>
        <w:rPr>
          <w:spacing w:val="-5"/>
          <w:sz w:val="28"/>
        </w:rPr>
        <w:t xml:space="preserve"> </w:t>
      </w:r>
      <w:r>
        <w:rPr>
          <w:sz w:val="28"/>
        </w:rPr>
        <w:t>Привлечение</w:t>
      </w:r>
      <w:r>
        <w:rPr>
          <w:spacing w:val="-4"/>
          <w:sz w:val="28"/>
        </w:rPr>
        <w:t xml:space="preserve"> </w:t>
      </w:r>
      <w:r>
        <w:rPr>
          <w:sz w:val="28"/>
        </w:rPr>
        <w:t>иностранных</w:t>
      </w:r>
      <w:r>
        <w:rPr>
          <w:spacing w:val="-5"/>
          <w:sz w:val="28"/>
        </w:rPr>
        <w:t xml:space="preserve"> </w:t>
      </w:r>
      <w:r>
        <w:rPr>
          <w:sz w:val="28"/>
        </w:rPr>
        <w:t>специалистов.</w:t>
      </w:r>
      <w:r>
        <w:rPr>
          <w:spacing w:val="-6"/>
          <w:sz w:val="28"/>
        </w:rPr>
        <w:t xml:space="preserve"> </w:t>
      </w:r>
      <w:r>
        <w:rPr>
          <w:sz w:val="28"/>
        </w:rPr>
        <w:t>Введение</w:t>
      </w:r>
      <w:r>
        <w:rPr>
          <w:spacing w:val="-5"/>
          <w:sz w:val="28"/>
        </w:rPr>
        <w:t xml:space="preserve"> </w:t>
      </w:r>
      <w:r>
        <w:rPr>
          <w:sz w:val="28"/>
        </w:rPr>
        <w:t>нового</w:t>
      </w:r>
      <w:r>
        <w:rPr>
          <w:spacing w:val="-4"/>
          <w:sz w:val="28"/>
        </w:rPr>
        <w:t xml:space="preserve"> </w:t>
      </w:r>
      <w:r>
        <w:rPr>
          <w:sz w:val="28"/>
        </w:rPr>
        <w:t>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w:t>
      </w:r>
      <w:r>
        <w:rPr>
          <w:sz w:val="28"/>
        </w:rPr>
        <w:t>ра и архитектура. Памятники раннего барокко.</w:t>
      </w:r>
    </w:p>
    <w:p w:rsidR="00E531B3" w:rsidRDefault="00E03CF9">
      <w:pPr>
        <w:pStyle w:val="a3"/>
        <w:spacing w:before="2" w:line="360" w:lineRule="auto"/>
        <w:ind w:right="141"/>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w:t>
      </w:r>
      <w:r>
        <w:t>ударственные праздники. Европейский стиль в одежде, развлечениях, питании. Изменения в положении женщин.</w:t>
      </w:r>
    </w:p>
    <w:p w:rsidR="00E531B3" w:rsidRDefault="00E03CF9">
      <w:pPr>
        <w:pStyle w:val="a3"/>
        <w:spacing w:line="360" w:lineRule="auto"/>
        <w:ind w:right="138"/>
      </w:pPr>
      <w:r>
        <w:t>Итоги, последствия и значение петровских преобразований. Образ Петра I в русской культуре.</w:t>
      </w:r>
    </w:p>
    <w:p w:rsidR="00E531B3" w:rsidRDefault="00E03CF9">
      <w:pPr>
        <w:pStyle w:val="a5"/>
        <w:numPr>
          <w:ilvl w:val="3"/>
          <w:numId w:val="134"/>
        </w:numPr>
        <w:tabs>
          <w:tab w:val="left" w:pos="2604"/>
        </w:tabs>
        <w:spacing w:before="1"/>
        <w:ind w:hanging="1046"/>
        <w:jc w:val="both"/>
        <w:rPr>
          <w:sz w:val="28"/>
        </w:rPr>
      </w:pPr>
      <w:r>
        <w:rPr>
          <w:sz w:val="28"/>
        </w:rPr>
        <w:t>Россия</w:t>
      </w:r>
      <w:r>
        <w:rPr>
          <w:spacing w:val="-11"/>
          <w:sz w:val="28"/>
        </w:rPr>
        <w:t xml:space="preserve"> </w:t>
      </w:r>
      <w:r>
        <w:rPr>
          <w:sz w:val="28"/>
        </w:rPr>
        <w:t>после</w:t>
      </w:r>
      <w:r>
        <w:rPr>
          <w:spacing w:val="-7"/>
          <w:sz w:val="28"/>
        </w:rPr>
        <w:t xml:space="preserve"> </w:t>
      </w:r>
      <w:r>
        <w:rPr>
          <w:sz w:val="28"/>
        </w:rPr>
        <w:t>Петра</w:t>
      </w:r>
      <w:r>
        <w:rPr>
          <w:spacing w:val="-7"/>
          <w:sz w:val="28"/>
        </w:rPr>
        <w:t xml:space="preserve"> </w:t>
      </w:r>
      <w:r>
        <w:rPr>
          <w:sz w:val="28"/>
        </w:rPr>
        <w:t>I.</w:t>
      </w:r>
      <w:r>
        <w:rPr>
          <w:spacing w:val="-7"/>
          <w:sz w:val="28"/>
        </w:rPr>
        <w:t xml:space="preserve"> </w:t>
      </w:r>
      <w:r>
        <w:rPr>
          <w:sz w:val="28"/>
        </w:rPr>
        <w:t>Дворцовые</w:t>
      </w:r>
      <w:r>
        <w:rPr>
          <w:spacing w:val="-7"/>
          <w:sz w:val="28"/>
        </w:rPr>
        <w:t xml:space="preserve"> </w:t>
      </w:r>
      <w:r>
        <w:rPr>
          <w:spacing w:val="-2"/>
          <w:sz w:val="28"/>
        </w:rPr>
        <w:t>перевороты.</w:t>
      </w:r>
    </w:p>
    <w:p w:rsidR="00E531B3" w:rsidRDefault="00E03CF9">
      <w:pPr>
        <w:pStyle w:val="a3"/>
        <w:spacing w:before="160" w:line="360" w:lineRule="auto"/>
        <w:ind w:right="145"/>
      </w:pPr>
      <w:r>
        <w:t>Причины нестабил</w:t>
      </w:r>
      <w:r>
        <w:t>ьности политического строя. Дворцовые перевороты. Фаворитизм. Создание Верховного тайного совета. Крушение политической</w:t>
      </w:r>
      <w:r>
        <w:rPr>
          <w:spacing w:val="40"/>
        </w:rPr>
        <w:t xml:space="preserve"> </w:t>
      </w:r>
      <w:r>
        <w:t>карьеры А.Д. Меншикова. Кондиции «верховников» и приход к власти Анны Иоанновны. Кабинет министров. Роль Э. Бирона, А.И. Остермана, А.П.</w:t>
      </w:r>
      <w:r>
        <w:t xml:space="preserve"> Волынского, Б.Х. Миниха в управлении и политической жизни страны.</w:t>
      </w:r>
    </w:p>
    <w:p w:rsidR="00E531B3" w:rsidRDefault="00E03CF9">
      <w:pPr>
        <w:pStyle w:val="a3"/>
        <w:spacing w:line="360" w:lineRule="auto"/>
        <w:ind w:right="144"/>
      </w:pPr>
      <w:r>
        <w:t>Укрепление границ империи на восточной и юго-восточной окраинах.</w:t>
      </w:r>
      <w:r>
        <w:rPr>
          <w:spacing w:val="40"/>
        </w:rPr>
        <w:t xml:space="preserve"> </w:t>
      </w:r>
      <w:r>
        <w:t xml:space="preserve">Переход Младшего жуза под суверенитет Российской империи. Война с Османской </w:t>
      </w:r>
      <w:r>
        <w:rPr>
          <w:spacing w:val="-2"/>
        </w:rPr>
        <w:t>империей.</w:t>
      </w:r>
    </w:p>
    <w:p w:rsidR="00E531B3" w:rsidRDefault="00E03CF9">
      <w:pPr>
        <w:pStyle w:val="a3"/>
        <w:spacing w:before="1" w:line="360" w:lineRule="auto"/>
        <w:ind w:right="145"/>
      </w:pPr>
      <w:r>
        <w:t>Россия при Елизавете Петровне. Экономи</w:t>
      </w:r>
      <w:r>
        <w:t>ческая и финансовая политика. Деятельность П.И. Шувалова. Создание Дворянского и Купеческого банков. Усиление</w:t>
      </w:r>
      <w:r>
        <w:rPr>
          <w:spacing w:val="80"/>
        </w:rPr>
        <w:t xml:space="preserve">  </w:t>
      </w:r>
      <w:r>
        <w:t>роли</w:t>
      </w:r>
      <w:r>
        <w:rPr>
          <w:spacing w:val="80"/>
        </w:rPr>
        <w:t xml:space="preserve">  </w:t>
      </w:r>
      <w:r>
        <w:t>косвенных</w:t>
      </w:r>
      <w:r>
        <w:rPr>
          <w:spacing w:val="80"/>
        </w:rPr>
        <w:t xml:space="preserve">  </w:t>
      </w:r>
      <w:r>
        <w:t>налогов.</w:t>
      </w:r>
      <w:r>
        <w:rPr>
          <w:spacing w:val="80"/>
        </w:rPr>
        <w:t xml:space="preserve">  </w:t>
      </w:r>
      <w:r>
        <w:t>Ликвидация</w:t>
      </w:r>
      <w:r>
        <w:rPr>
          <w:spacing w:val="80"/>
        </w:rPr>
        <w:t xml:space="preserve">  </w:t>
      </w:r>
      <w:r>
        <w:t>внутренних</w:t>
      </w:r>
      <w:r>
        <w:rPr>
          <w:spacing w:val="80"/>
        </w:rPr>
        <w:t xml:space="preserve">  </w:t>
      </w:r>
      <w:r>
        <w:t>таможен.</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2" w:firstLine="0"/>
      </w:pPr>
      <w:r>
        <w:lastRenderedPageBreak/>
        <w:t>Распространение монополий в промышленности и внешней торговле. Осно</w:t>
      </w:r>
      <w:r>
        <w:t>вание Московского университета. М.В. Ломоносов и И.И. Шувалов. Россия в международных конфликтах 1740-1750-х гг. Участие в Семилетней войне.</w:t>
      </w:r>
    </w:p>
    <w:p w:rsidR="00E531B3" w:rsidRDefault="00E03CF9">
      <w:pPr>
        <w:pStyle w:val="a3"/>
        <w:spacing w:before="1" w:line="360" w:lineRule="auto"/>
        <w:ind w:right="152"/>
      </w:pPr>
      <w:r>
        <w:t>Петр III. Манифест о вольности дворянства. Причины переворота 28 июня 1762 г.</w:t>
      </w:r>
    </w:p>
    <w:p w:rsidR="00E531B3" w:rsidRDefault="00E03CF9">
      <w:pPr>
        <w:pStyle w:val="a5"/>
        <w:numPr>
          <w:ilvl w:val="3"/>
          <w:numId w:val="134"/>
        </w:numPr>
        <w:tabs>
          <w:tab w:val="left" w:pos="2604"/>
        </w:tabs>
        <w:spacing w:before="1"/>
        <w:ind w:hanging="1046"/>
        <w:jc w:val="both"/>
        <w:rPr>
          <w:position w:val="1"/>
          <w:sz w:val="28"/>
        </w:rPr>
      </w:pPr>
      <w:r>
        <w:rPr>
          <w:sz w:val="28"/>
        </w:rPr>
        <w:t>Россия</w:t>
      </w:r>
      <w:r>
        <w:rPr>
          <w:spacing w:val="-10"/>
          <w:sz w:val="28"/>
        </w:rPr>
        <w:t xml:space="preserve"> </w:t>
      </w:r>
      <w:r>
        <w:rPr>
          <w:sz w:val="28"/>
        </w:rPr>
        <w:t>в</w:t>
      </w:r>
      <w:r>
        <w:rPr>
          <w:spacing w:val="-8"/>
          <w:sz w:val="28"/>
        </w:rPr>
        <w:t xml:space="preserve"> </w:t>
      </w:r>
      <w:r>
        <w:rPr>
          <w:sz w:val="28"/>
        </w:rPr>
        <w:t>1760-1790-х</w:t>
      </w:r>
      <w:r>
        <w:rPr>
          <w:spacing w:val="-5"/>
          <w:sz w:val="28"/>
        </w:rPr>
        <w:t xml:space="preserve"> </w:t>
      </w:r>
      <w:r>
        <w:rPr>
          <w:sz w:val="28"/>
        </w:rPr>
        <w:t>гг.</w:t>
      </w:r>
      <w:r>
        <w:rPr>
          <w:spacing w:val="-8"/>
          <w:sz w:val="28"/>
        </w:rPr>
        <w:t xml:space="preserve"> </w:t>
      </w:r>
      <w:r>
        <w:rPr>
          <w:position w:val="1"/>
          <w:sz w:val="28"/>
        </w:rPr>
        <w:t>Правление</w:t>
      </w:r>
      <w:r>
        <w:rPr>
          <w:spacing w:val="-5"/>
          <w:position w:val="1"/>
          <w:sz w:val="28"/>
        </w:rPr>
        <w:t xml:space="preserve"> </w:t>
      </w:r>
      <w:r>
        <w:rPr>
          <w:position w:val="1"/>
          <w:sz w:val="28"/>
        </w:rPr>
        <w:t>Екатерины</w:t>
      </w:r>
      <w:r>
        <w:rPr>
          <w:spacing w:val="-4"/>
          <w:position w:val="1"/>
          <w:sz w:val="28"/>
        </w:rPr>
        <w:t xml:space="preserve"> </w:t>
      </w:r>
      <w:r>
        <w:rPr>
          <w:position w:val="1"/>
          <w:sz w:val="28"/>
        </w:rPr>
        <w:t>II</w:t>
      </w:r>
      <w:r>
        <w:rPr>
          <w:spacing w:val="-9"/>
          <w:position w:val="1"/>
          <w:sz w:val="28"/>
        </w:rPr>
        <w:t xml:space="preserve"> </w:t>
      </w:r>
      <w:r>
        <w:rPr>
          <w:position w:val="1"/>
          <w:sz w:val="28"/>
        </w:rPr>
        <w:t>и</w:t>
      </w:r>
      <w:r>
        <w:rPr>
          <w:spacing w:val="-8"/>
          <w:position w:val="1"/>
          <w:sz w:val="28"/>
        </w:rPr>
        <w:t xml:space="preserve"> </w:t>
      </w:r>
      <w:r>
        <w:rPr>
          <w:position w:val="1"/>
          <w:sz w:val="28"/>
        </w:rPr>
        <w:t>Павла</w:t>
      </w:r>
      <w:r>
        <w:rPr>
          <w:spacing w:val="-5"/>
          <w:position w:val="1"/>
          <w:sz w:val="28"/>
        </w:rPr>
        <w:t xml:space="preserve"> I.</w:t>
      </w:r>
    </w:p>
    <w:p w:rsidR="00E531B3" w:rsidRDefault="00E03CF9">
      <w:pPr>
        <w:pStyle w:val="a5"/>
        <w:numPr>
          <w:ilvl w:val="4"/>
          <w:numId w:val="118"/>
        </w:numPr>
        <w:tabs>
          <w:tab w:val="left" w:pos="2815"/>
        </w:tabs>
        <w:spacing w:before="160" w:line="360" w:lineRule="auto"/>
        <w:ind w:right="140" w:firstLine="708"/>
        <w:jc w:val="both"/>
        <w:rPr>
          <w:sz w:val="28"/>
        </w:rPr>
      </w:pPr>
      <w:r>
        <w:rPr>
          <w:sz w:val="28"/>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w:t>
      </w:r>
      <w:r>
        <w:rPr>
          <w:sz w:val="28"/>
        </w:rPr>
        <w:t xml:space="preserve">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Pr>
          <w:rFonts w:ascii="Arial" w:hAnsi="Arial"/>
          <w:sz w:val="28"/>
        </w:rPr>
        <w:t xml:space="preserve">‒ </w:t>
      </w:r>
      <w:r>
        <w:rPr>
          <w:sz w:val="28"/>
        </w:rPr>
        <w:t>«первенствующее сословие» империи. Привлечение представителей сос</w:t>
      </w:r>
      <w:r>
        <w:rPr>
          <w:sz w:val="28"/>
        </w:rPr>
        <w:t>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E531B3" w:rsidRDefault="00E03CF9">
      <w:pPr>
        <w:pStyle w:val="a3"/>
        <w:spacing w:before="5" w:line="360" w:lineRule="auto"/>
        <w:ind w:right="141"/>
      </w:pPr>
      <w:r>
        <w:t>Национальная политика и народы России в XVIII в. Унификация управления на окраинах импери</w:t>
      </w:r>
      <w:r>
        <w:t>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w:t>
      </w:r>
      <w:r>
        <w:t>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E531B3" w:rsidRDefault="00E03CF9">
      <w:pPr>
        <w:pStyle w:val="a5"/>
        <w:numPr>
          <w:ilvl w:val="4"/>
          <w:numId w:val="118"/>
        </w:numPr>
        <w:tabs>
          <w:tab w:val="left" w:pos="2815"/>
        </w:tabs>
        <w:spacing w:before="2" w:line="360" w:lineRule="auto"/>
        <w:ind w:right="138" w:firstLine="708"/>
        <w:jc w:val="both"/>
        <w:rPr>
          <w:sz w:val="28"/>
        </w:rPr>
      </w:pPr>
      <w:r>
        <w:rPr>
          <w:sz w:val="28"/>
        </w:rPr>
        <w:t>Экономическое развитие России во второй половине XVIII в. Крестьяне: крепостные, государственные, монастырские</w:t>
      </w:r>
      <w:r>
        <w:rPr>
          <w:sz w:val="28"/>
        </w:rPr>
        <w:t>. Условия жизни</w:t>
      </w:r>
      <w:r>
        <w:rPr>
          <w:spacing w:val="40"/>
          <w:sz w:val="28"/>
        </w:rPr>
        <w:t xml:space="preserve"> </w:t>
      </w:r>
      <w:r>
        <w:rPr>
          <w:sz w:val="28"/>
        </w:rPr>
        <w:t>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E531B3" w:rsidRDefault="00E03CF9">
      <w:pPr>
        <w:pStyle w:val="a3"/>
        <w:spacing w:line="360" w:lineRule="auto"/>
        <w:ind w:right="144"/>
      </w:pPr>
      <w:r>
        <w:t>Промышленность в городе и деревне. Роль государства, купечества, помещиков</w:t>
      </w:r>
      <w:r>
        <w:rPr>
          <w:spacing w:val="80"/>
        </w:rPr>
        <w:t xml:space="preserve"> </w:t>
      </w:r>
      <w:r>
        <w:t>в</w:t>
      </w:r>
      <w:r>
        <w:rPr>
          <w:spacing w:val="80"/>
        </w:rPr>
        <w:t xml:space="preserve"> </w:t>
      </w:r>
      <w:r>
        <w:t>разви</w:t>
      </w:r>
      <w:r>
        <w:t>тии</w:t>
      </w:r>
      <w:r>
        <w:rPr>
          <w:spacing w:val="80"/>
        </w:rPr>
        <w:t xml:space="preserve"> </w:t>
      </w:r>
      <w:r>
        <w:t>промышленности.</w:t>
      </w:r>
      <w:r>
        <w:rPr>
          <w:spacing w:val="80"/>
        </w:rPr>
        <w:t xml:space="preserve"> </w:t>
      </w:r>
      <w:r>
        <w:t>Крепостной</w:t>
      </w:r>
      <w:r>
        <w:rPr>
          <w:spacing w:val="80"/>
        </w:rPr>
        <w:t xml:space="preserve"> </w:t>
      </w:r>
      <w:r>
        <w:t>и</w:t>
      </w:r>
      <w:r>
        <w:rPr>
          <w:spacing w:val="80"/>
        </w:rPr>
        <w:t xml:space="preserve"> </w:t>
      </w:r>
      <w:r>
        <w:t>вольнонаёмный</w:t>
      </w:r>
      <w:r>
        <w:rPr>
          <w:spacing w:val="80"/>
        </w:rPr>
        <w:t xml:space="preserve"> </w:t>
      </w:r>
      <w:r>
        <w:t>труд.</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9" w:firstLine="0"/>
      </w:pPr>
      <w:r>
        <w:lastRenderedPageBreak/>
        <w:t>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w:t>
      </w:r>
      <w:r>
        <w:t>. Начало известных предпринимательских династий: Морозовы, Рябушинские, Гарелины, Прохоровы, Демидовы и другие.</w:t>
      </w:r>
    </w:p>
    <w:p w:rsidR="00E531B3" w:rsidRDefault="00E03CF9">
      <w:pPr>
        <w:pStyle w:val="a3"/>
        <w:spacing w:line="360" w:lineRule="auto"/>
        <w:ind w:right="141"/>
      </w:pPr>
      <w:r>
        <w:t>Внутренняя и внешняя торговля. Торговые пути внутри страны. Водно- транспортные системы: Вышневолоцкая, Тихвинская, Мариинская и другие</w:t>
      </w:r>
      <w:r>
        <w:rPr>
          <w:spacing w:val="40"/>
        </w:rPr>
        <w:t xml:space="preserve"> </w:t>
      </w:r>
      <w:r>
        <w:t xml:space="preserve">Ярмарки </w:t>
      </w:r>
      <w:r>
        <w:t>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E531B3" w:rsidRDefault="00E03CF9">
      <w:pPr>
        <w:pStyle w:val="a5"/>
        <w:numPr>
          <w:ilvl w:val="4"/>
          <w:numId w:val="118"/>
        </w:numPr>
        <w:tabs>
          <w:tab w:val="left" w:pos="2815"/>
        </w:tabs>
        <w:spacing w:before="3" w:line="360" w:lineRule="auto"/>
        <w:ind w:right="142" w:firstLine="708"/>
        <w:jc w:val="both"/>
        <w:rPr>
          <w:sz w:val="28"/>
        </w:rPr>
      </w:pPr>
      <w:r>
        <w:rPr>
          <w:sz w:val="28"/>
        </w:rPr>
        <w:t>Обострение социальных противоречий. Чумной бунт</w:t>
      </w:r>
      <w:r>
        <w:rPr>
          <w:sz w:val="28"/>
        </w:rPr>
        <w:t xml:space="preserve">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E531B3" w:rsidRDefault="00E03CF9">
      <w:pPr>
        <w:pStyle w:val="a5"/>
        <w:numPr>
          <w:ilvl w:val="4"/>
          <w:numId w:val="118"/>
        </w:numPr>
        <w:tabs>
          <w:tab w:val="left" w:pos="2815"/>
        </w:tabs>
        <w:spacing w:line="360" w:lineRule="auto"/>
        <w:ind w:right="139" w:firstLine="708"/>
        <w:jc w:val="both"/>
        <w:rPr>
          <w:sz w:val="28"/>
        </w:rPr>
      </w:pPr>
      <w:r>
        <w:rPr>
          <w:sz w:val="28"/>
        </w:rPr>
        <w:t>Внешняя пол</w:t>
      </w:r>
      <w:r>
        <w:rPr>
          <w:sz w:val="28"/>
        </w:rPr>
        <w:t>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w:t>
      </w:r>
      <w:r>
        <w:rPr>
          <w:sz w:val="28"/>
        </w:rPr>
        <w:t xml:space="preserve">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E531B3" w:rsidRDefault="00E03CF9">
      <w:pPr>
        <w:pStyle w:val="a3"/>
        <w:spacing w:line="360" w:lineRule="auto"/>
        <w:ind w:right="140"/>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w:t>
      </w:r>
      <w:r>
        <w:t>й, второй и третий разделы. Борьба</w:t>
      </w:r>
      <w:r>
        <w:rPr>
          <w:spacing w:val="40"/>
        </w:rPr>
        <w:t xml:space="preserve"> </w:t>
      </w:r>
      <w:r>
        <w:t xml:space="preserve">поляков за национальную независимость. Восстание под предводительством Т. </w:t>
      </w:r>
      <w:r>
        <w:rPr>
          <w:spacing w:val="-2"/>
        </w:rPr>
        <w:t>Костюшко.</w:t>
      </w:r>
    </w:p>
    <w:p w:rsidR="00E531B3" w:rsidRDefault="00E03CF9">
      <w:pPr>
        <w:pStyle w:val="a5"/>
        <w:numPr>
          <w:ilvl w:val="4"/>
          <w:numId w:val="118"/>
        </w:numPr>
        <w:tabs>
          <w:tab w:val="left" w:pos="2815"/>
        </w:tabs>
        <w:spacing w:line="360" w:lineRule="auto"/>
        <w:ind w:right="143" w:firstLine="708"/>
        <w:jc w:val="both"/>
        <w:rPr>
          <w:sz w:val="28"/>
        </w:rPr>
      </w:pPr>
      <w:r>
        <w:rPr>
          <w:sz w:val="28"/>
        </w:rPr>
        <w:t>Россия при Павле I. Личность Павла I и её влияние на политику страны. Основные принципы внутренней политики. Ограничение дворянских приви</w:t>
      </w:r>
      <w:r>
        <w:rPr>
          <w:sz w:val="28"/>
        </w:rPr>
        <w:t>легий.</w:t>
      </w:r>
      <w:r>
        <w:rPr>
          <w:spacing w:val="40"/>
          <w:sz w:val="28"/>
        </w:rPr>
        <w:t xml:space="preserve"> </w:t>
      </w:r>
      <w:r>
        <w:rPr>
          <w:sz w:val="28"/>
        </w:rPr>
        <w:t>Укрепление</w:t>
      </w:r>
      <w:r>
        <w:rPr>
          <w:spacing w:val="40"/>
          <w:sz w:val="28"/>
        </w:rPr>
        <w:t xml:space="preserve"> </w:t>
      </w:r>
      <w:r>
        <w:rPr>
          <w:sz w:val="28"/>
        </w:rPr>
        <w:t>абсолютизма</w:t>
      </w:r>
      <w:r>
        <w:rPr>
          <w:spacing w:val="40"/>
          <w:sz w:val="28"/>
        </w:rPr>
        <w:t xml:space="preserve"> </w:t>
      </w:r>
      <w:r>
        <w:rPr>
          <w:sz w:val="28"/>
        </w:rPr>
        <w:t>через</w:t>
      </w:r>
      <w:r>
        <w:rPr>
          <w:spacing w:val="40"/>
          <w:sz w:val="28"/>
        </w:rPr>
        <w:t xml:space="preserve"> </w:t>
      </w:r>
      <w:r>
        <w:rPr>
          <w:sz w:val="28"/>
        </w:rPr>
        <w:t>отказ</w:t>
      </w:r>
      <w:r>
        <w:rPr>
          <w:spacing w:val="40"/>
          <w:sz w:val="28"/>
        </w:rPr>
        <w:t xml:space="preserve"> </w:t>
      </w:r>
      <w:r>
        <w:rPr>
          <w:sz w:val="28"/>
        </w:rPr>
        <w:t>от</w:t>
      </w:r>
      <w:r>
        <w:rPr>
          <w:spacing w:val="40"/>
          <w:sz w:val="28"/>
        </w:rPr>
        <w:t xml:space="preserve"> </w:t>
      </w:r>
      <w:r>
        <w:rPr>
          <w:sz w:val="28"/>
        </w:rPr>
        <w:t>принципов</w:t>
      </w:r>
      <w:r>
        <w:rPr>
          <w:spacing w:val="40"/>
          <w:sz w:val="28"/>
        </w:rPr>
        <w:t xml:space="preserve"> </w:t>
      </w:r>
      <w:r>
        <w:rPr>
          <w:sz w:val="28"/>
        </w:rPr>
        <w:t>«просвещённого</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9" w:firstLine="0"/>
      </w:pPr>
      <w:r>
        <w:lastRenderedPageBreak/>
        <w:t>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w:t>
      </w:r>
      <w:r>
        <w:t>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E531B3" w:rsidRDefault="00E03CF9">
      <w:pPr>
        <w:pStyle w:val="a3"/>
        <w:spacing w:before="2" w:line="360" w:lineRule="auto"/>
        <w:ind w:right="146"/>
      </w:pPr>
      <w:r>
        <w:t>Участие России в борьбе с революционной Францией. Итальянский и Швейцарский походы А.В. Суворова. Действия</w:t>
      </w:r>
      <w:r>
        <w:t xml:space="preserve"> эскадры Ф.Ф. Ушакова в Средиземном море.</w:t>
      </w:r>
    </w:p>
    <w:p w:rsidR="00E531B3" w:rsidRDefault="00E03CF9">
      <w:pPr>
        <w:pStyle w:val="a5"/>
        <w:numPr>
          <w:ilvl w:val="3"/>
          <w:numId w:val="134"/>
        </w:numPr>
        <w:tabs>
          <w:tab w:val="left" w:pos="2604"/>
        </w:tabs>
        <w:spacing w:line="321" w:lineRule="exact"/>
        <w:ind w:hanging="1046"/>
        <w:jc w:val="both"/>
        <w:rPr>
          <w:sz w:val="28"/>
        </w:rPr>
      </w:pPr>
      <w:r>
        <w:rPr>
          <w:sz w:val="28"/>
        </w:rPr>
        <w:t>Культурное</w:t>
      </w:r>
      <w:r>
        <w:rPr>
          <w:spacing w:val="-12"/>
          <w:sz w:val="28"/>
        </w:rPr>
        <w:t xml:space="preserve"> </w:t>
      </w:r>
      <w:r>
        <w:rPr>
          <w:sz w:val="28"/>
        </w:rPr>
        <w:t>пространство</w:t>
      </w:r>
      <w:r>
        <w:rPr>
          <w:spacing w:val="-10"/>
          <w:sz w:val="28"/>
        </w:rPr>
        <w:t xml:space="preserve"> </w:t>
      </w:r>
      <w:r>
        <w:rPr>
          <w:sz w:val="28"/>
        </w:rPr>
        <w:t>Российской</w:t>
      </w:r>
      <w:r>
        <w:rPr>
          <w:spacing w:val="-10"/>
          <w:sz w:val="28"/>
        </w:rPr>
        <w:t xml:space="preserve"> </w:t>
      </w:r>
      <w:r>
        <w:rPr>
          <w:sz w:val="28"/>
        </w:rPr>
        <w:t>империи</w:t>
      </w:r>
      <w:r>
        <w:rPr>
          <w:spacing w:val="-10"/>
          <w:sz w:val="28"/>
        </w:rPr>
        <w:t xml:space="preserve"> </w:t>
      </w:r>
      <w:r>
        <w:rPr>
          <w:sz w:val="28"/>
        </w:rPr>
        <w:t>в</w:t>
      </w:r>
      <w:r>
        <w:rPr>
          <w:spacing w:val="-7"/>
          <w:sz w:val="28"/>
        </w:rPr>
        <w:t xml:space="preserve"> </w:t>
      </w:r>
      <w:r>
        <w:rPr>
          <w:sz w:val="28"/>
        </w:rPr>
        <w:t>XVIII</w:t>
      </w:r>
      <w:r>
        <w:rPr>
          <w:spacing w:val="-9"/>
          <w:sz w:val="28"/>
        </w:rPr>
        <w:t xml:space="preserve"> </w:t>
      </w:r>
      <w:r>
        <w:rPr>
          <w:spacing w:val="-5"/>
          <w:sz w:val="28"/>
        </w:rPr>
        <w:t>в.</w:t>
      </w:r>
    </w:p>
    <w:p w:rsidR="00E531B3" w:rsidRDefault="00E03CF9">
      <w:pPr>
        <w:pStyle w:val="a3"/>
        <w:spacing w:before="163" w:line="360" w:lineRule="auto"/>
        <w:ind w:right="141"/>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w:t>
      </w:r>
      <w:r>
        <w:t>ных крестьян в его журналах. А.Н. Радищев и его «Путешествие из Петербурга в Москву».</w:t>
      </w:r>
    </w:p>
    <w:p w:rsidR="00E531B3" w:rsidRDefault="00E03CF9">
      <w:pPr>
        <w:pStyle w:val="a3"/>
        <w:spacing w:line="360" w:lineRule="auto"/>
        <w:ind w:right="143"/>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w:t>
      </w:r>
      <w:r>
        <w:t>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w:t>
      </w:r>
      <w:r>
        <w:rPr>
          <w:spacing w:val="-1"/>
        </w:rPr>
        <w:t xml:space="preserve"> </w:t>
      </w:r>
      <w:r>
        <w:t>рубежа.</w:t>
      </w:r>
      <w:r>
        <w:rPr>
          <w:spacing w:val="-1"/>
        </w:rPr>
        <w:t xml:space="preserve"> </w:t>
      </w:r>
      <w:r>
        <w:t>Усиление внимания к жизни и культу</w:t>
      </w:r>
      <w:r>
        <w:t>ре русского народа</w:t>
      </w:r>
      <w:r>
        <w:rPr>
          <w:spacing w:val="-1"/>
        </w:rPr>
        <w:t xml:space="preserve"> </w:t>
      </w:r>
      <w:r>
        <w:t>и историческому прошлому России к концу столетия.</w:t>
      </w:r>
    </w:p>
    <w:p w:rsidR="00E531B3" w:rsidRDefault="00E03CF9">
      <w:pPr>
        <w:pStyle w:val="a3"/>
        <w:spacing w:line="362" w:lineRule="auto"/>
        <w:ind w:right="151"/>
      </w:pPr>
      <w:r>
        <w:t>Культура и быт российских сословий. Дворянство: жизнь и быт дворянской усадьбы. Духовенство. Купечество. Крестьянство.</w:t>
      </w:r>
    </w:p>
    <w:p w:rsidR="00E531B3" w:rsidRDefault="00E03CF9">
      <w:pPr>
        <w:pStyle w:val="a3"/>
        <w:spacing w:line="360" w:lineRule="auto"/>
        <w:ind w:right="139"/>
      </w:pPr>
      <w:r>
        <w:t>Российская наука в XVIII в. Академия наук в Санкт-Петербурге. Изучен</w:t>
      </w:r>
      <w:r>
        <w:t xml:space="preserve">ие страны </w:t>
      </w:r>
      <w:r>
        <w:rPr>
          <w:rFonts w:ascii="Arial" w:hAnsi="Arial"/>
        </w:rPr>
        <w:t xml:space="preserve">‒ </w:t>
      </w:r>
      <w:r>
        <w:t>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w:t>
      </w:r>
      <w:r>
        <w:t>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Образование</w:t>
      </w:r>
      <w:r>
        <w:rPr>
          <w:spacing w:val="12"/>
        </w:rPr>
        <w:t xml:space="preserve"> </w:t>
      </w:r>
      <w:r>
        <w:t>в</w:t>
      </w:r>
      <w:r>
        <w:rPr>
          <w:spacing w:val="15"/>
        </w:rPr>
        <w:t xml:space="preserve"> </w:t>
      </w:r>
      <w:r>
        <w:t>России</w:t>
      </w:r>
      <w:r>
        <w:rPr>
          <w:spacing w:val="15"/>
        </w:rPr>
        <w:t xml:space="preserve"> </w:t>
      </w:r>
      <w:r>
        <w:t>в</w:t>
      </w:r>
      <w:r>
        <w:rPr>
          <w:spacing w:val="19"/>
        </w:rPr>
        <w:t xml:space="preserve"> </w:t>
      </w:r>
      <w:r>
        <w:t>XVIII</w:t>
      </w:r>
      <w:r>
        <w:rPr>
          <w:spacing w:val="14"/>
        </w:rPr>
        <w:t xml:space="preserve"> </w:t>
      </w:r>
      <w:r>
        <w:t>в.</w:t>
      </w:r>
      <w:r>
        <w:rPr>
          <w:spacing w:val="16"/>
        </w:rPr>
        <w:t xml:space="preserve"> </w:t>
      </w:r>
      <w:r>
        <w:t>Основные</w:t>
      </w:r>
      <w:r>
        <w:rPr>
          <w:spacing w:val="15"/>
        </w:rPr>
        <w:t xml:space="preserve"> </w:t>
      </w:r>
      <w:r>
        <w:t>педагогические</w:t>
      </w:r>
      <w:r>
        <w:rPr>
          <w:spacing w:val="13"/>
        </w:rPr>
        <w:t xml:space="preserve"> </w:t>
      </w:r>
      <w:r>
        <w:t>идеи.</w:t>
      </w:r>
      <w:r>
        <w:rPr>
          <w:spacing w:val="15"/>
        </w:rPr>
        <w:t xml:space="preserve"> </w:t>
      </w:r>
      <w:r>
        <w:rPr>
          <w:spacing w:val="-2"/>
        </w:rPr>
        <w:t>Воспитание</w:t>
      </w:r>
    </w:p>
    <w:p w:rsidR="00E531B3" w:rsidRDefault="00E03CF9">
      <w:pPr>
        <w:pStyle w:val="a3"/>
        <w:spacing w:before="163" w:line="360" w:lineRule="auto"/>
        <w:ind w:left="848" w:right="139" w:firstLine="0"/>
      </w:pPr>
      <w:r>
        <w:t xml:space="preserve">«новой породы» людей. Основание воспитательных домов в городе Санкт- 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w:t>
      </w:r>
      <w:r>
        <w:rPr>
          <w:rFonts w:ascii="Arial" w:hAnsi="Arial"/>
        </w:rPr>
        <w:t xml:space="preserve">‒ </w:t>
      </w:r>
      <w:r>
        <w:t>первый российский университет.</w:t>
      </w:r>
    </w:p>
    <w:p w:rsidR="00E531B3" w:rsidRDefault="00E03CF9">
      <w:pPr>
        <w:pStyle w:val="a3"/>
        <w:spacing w:before="5" w:line="360" w:lineRule="auto"/>
        <w:ind w:right="139"/>
      </w:pPr>
      <w:r>
        <w:t>Русская архитектура XVIII в.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w:t>
      </w:r>
      <w:r>
        <w:rPr>
          <w:spacing w:val="40"/>
        </w:rPr>
        <w:t xml:space="preserve"> </w:t>
      </w:r>
      <w:r>
        <w:t>Санкт-Петербурга. Переход к классиц</w:t>
      </w:r>
      <w:r>
        <w:t>изму, создание архитектурных ансамблей в стиле классицизма в обеих столицах. В.И. Баженов, М.Ф. Казаков, Ф.Ф. Растрелли.</w:t>
      </w:r>
    </w:p>
    <w:p w:rsidR="00E531B3" w:rsidRDefault="00E03CF9">
      <w:pPr>
        <w:pStyle w:val="a3"/>
        <w:spacing w:line="360" w:lineRule="auto"/>
        <w:ind w:right="139"/>
      </w:pPr>
      <w:r>
        <w:t xml:space="preserve">Изобразительное искусство в России, его выдающиеся мастера и произведения. Академия художеств в городе Санкт-Петербурге. Расцвет жанра </w:t>
      </w:r>
      <w:r>
        <w:t>парадного портрета в середине XVIII в. Новые веяния в изобразительном искусстве</w:t>
      </w:r>
      <w:r>
        <w:rPr>
          <w:spacing w:val="40"/>
        </w:rPr>
        <w:t xml:space="preserve"> </w:t>
      </w:r>
      <w:r>
        <w:t>в конце столетия.</w:t>
      </w:r>
    </w:p>
    <w:p w:rsidR="00E531B3" w:rsidRDefault="00E03CF9">
      <w:pPr>
        <w:pStyle w:val="a5"/>
        <w:numPr>
          <w:ilvl w:val="3"/>
          <w:numId w:val="134"/>
        </w:numPr>
        <w:tabs>
          <w:tab w:val="left" w:pos="2604"/>
        </w:tabs>
        <w:ind w:hanging="1046"/>
        <w:rPr>
          <w:sz w:val="28"/>
        </w:rPr>
      </w:pPr>
      <w:r>
        <w:rPr>
          <w:sz w:val="28"/>
        </w:rPr>
        <w:t>Наш</w:t>
      </w:r>
      <w:r>
        <w:rPr>
          <w:spacing w:val="-6"/>
          <w:sz w:val="28"/>
        </w:rPr>
        <w:t xml:space="preserve"> </w:t>
      </w:r>
      <w:r>
        <w:rPr>
          <w:sz w:val="28"/>
        </w:rPr>
        <w:t>край</w:t>
      </w:r>
      <w:r>
        <w:rPr>
          <w:spacing w:val="-2"/>
          <w:sz w:val="28"/>
        </w:rPr>
        <w:t xml:space="preserve"> </w:t>
      </w:r>
      <w:r>
        <w:rPr>
          <w:sz w:val="28"/>
        </w:rPr>
        <w:t>в</w:t>
      </w:r>
      <w:r>
        <w:rPr>
          <w:spacing w:val="-6"/>
          <w:sz w:val="28"/>
        </w:rPr>
        <w:t xml:space="preserve"> </w:t>
      </w:r>
      <w:r>
        <w:rPr>
          <w:sz w:val="28"/>
        </w:rPr>
        <w:t>XVIII</w:t>
      </w:r>
      <w:r>
        <w:rPr>
          <w:spacing w:val="-3"/>
          <w:sz w:val="28"/>
        </w:rPr>
        <w:t xml:space="preserve"> </w:t>
      </w:r>
      <w:r>
        <w:rPr>
          <w:spacing w:val="-7"/>
          <w:sz w:val="28"/>
        </w:rPr>
        <w:t>в.</w:t>
      </w:r>
    </w:p>
    <w:p w:rsidR="00E531B3" w:rsidRDefault="00E03CF9">
      <w:pPr>
        <w:pStyle w:val="a5"/>
        <w:numPr>
          <w:ilvl w:val="3"/>
          <w:numId w:val="134"/>
        </w:numPr>
        <w:tabs>
          <w:tab w:val="left" w:pos="2604"/>
        </w:tabs>
        <w:spacing w:before="161"/>
        <w:ind w:hanging="1046"/>
        <w:rPr>
          <w:position w:val="1"/>
          <w:sz w:val="28"/>
        </w:rPr>
      </w:pPr>
      <w:r>
        <w:rPr>
          <w:spacing w:val="-2"/>
          <w:position w:val="1"/>
          <w:sz w:val="28"/>
        </w:rPr>
        <w:t>Обобщение.</w:t>
      </w:r>
    </w:p>
    <w:p w:rsidR="00E531B3" w:rsidRDefault="00E03CF9">
      <w:pPr>
        <w:pStyle w:val="a5"/>
        <w:numPr>
          <w:ilvl w:val="1"/>
          <w:numId w:val="134"/>
        </w:numPr>
        <w:tabs>
          <w:tab w:val="left" w:pos="2186"/>
        </w:tabs>
        <w:spacing w:before="160"/>
        <w:ind w:left="2186" w:hanging="628"/>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51"/>
        <w:ind w:left="2397" w:hanging="839"/>
        <w:rPr>
          <w:sz w:val="28"/>
        </w:rPr>
      </w:pPr>
      <w:r>
        <w:rPr>
          <w:sz w:val="28"/>
        </w:rPr>
        <w:t>Всеобщая</w:t>
      </w:r>
      <w:r>
        <w:rPr>
          <w:spacing w:val="-9"/>
          <w:sz w:val="28"/>
        </w:rPr>
        <w:t xml:space="preserve"> </w:t>
      </w:r>
      <w:r>
        <w:rPr>
          <w:sz w:val="28"/>
        </w:rPr>
        <w:t>история.</w:t>
      </w:r>
      <w:r>
        <w:rPr>
          <w:spacing w:val="-7"/>
          <w:sz w:val="28"/>
        </w:rPr>
        <w:t xml:space="preserve"> </w:t>
      </w:r>
      <w:r>
        <w:rPr>
          <w:sz w:val="28"/>
        </w:rPr>
        <w:t>История</w:t>
      </w:r>
      <w:r>
        <w:rPr>
          <w:spacing w:val="-6"/>
          <w:sz w:val="28"/>
        </w:rPr>
        <w:t xml:space="preserve"> </w:t>
      </w:r>
      <w:r>
        <w:rPr>
          <w:sz w:val="28"/>
        </w:rPr>
        <w:t>Нового</w:t>
      </w:r>
      <w:r>
        <w:rPr>
          <w:spacing w:val="-6"/>
          <w:sz w:val="28"/>
        </w:rPr>
        <w:t xml:space="preserve"> </w:t>
      </w:r>
      <w:r>
        <w:rPr>
          <w:sz w:val="28"/>
        </w:rPr>
        <w:t>времени.</w:t>
      </w:r>
      <w:r>
        <w:rPr>
          <w:spacing w:val="-4"/>
          <w:sz w:val="28"/>
        </w:rPr>
        <w:t xml:space="preserve"> </w:t>
      </w:r>
      <w:r>
        <w:rPr>
          <w:sz w:val="28"/>
        </w:rPr>
        <w:t>XIX</w:t>
      </w:r>
      <w:r>
        <w:rPr>
          <w:spacing w:val="-5"/>
          <w:sz w:val="28"/>
        </w:rPr>
        <w:t xml:space="preserve"> </w:t>
      </w:r>
      <w:r>
        <w:rPr>
          <w:rFonts w:ascii="Arial" w:hAnsi="Arial"/>
          <w:sz w:val="28"/>
        </w:rPr>
        <w:t>‒</w:t>
      </w:r>
      <w:r>
        <w:rPr>
          <w:rFonts w:ascii="Arial" w:hAnsi="Arial"/>
          <w:spacing w:val="-14"/>
          <w:sz w:val="28"/>
        </w:rPr>
        <w:t xml:space="preserve"> </w:t>
      </w:r>
      <w:r>
        <w:rPr>
          <w:sz w:val="28"/>
        </w:rPr>
        <w:t>начало</w:t>
      </w:r>
      <w:r>
        <w:rPr>
          <w:spacing w:val="-6"/>
          <w:sz w:val="28"/>
        </w:rPr>
        <w:t xml:space="preserve"> </w:t>
      </w:r>
      <w:r>
        <w:rPr>
          <w:sz w:val="28"/>
        </w:rPr>
        <w:t>ХХ</w:t>
      </w:r>
      <w:r>
        <w:rPr>
          <w:spacing w:val="-6"/>
          <w:sz w:val="28"/>
        </w:rPr>
        <w:t xml:space="preserve"> </w:t>
      </w:r>
      <w:r>
        <w:rPr>
          <w:spacing w:val="-5"/>
          <w:sz w:val="28"/>
        </w:rPr>
        <w:t>в.</w:t>
      </w:r>
    </w:p>
    <w:p w:rsidR="00E531B3" w:rsidRDefault="00E03CF9">
      <w:pPr>
        <w:pStyle w:val="a5"/>
        <w:numPr>
          <w:ilvl w:val="3"/>
          <w:numId w:val="134"/>
        </w:numPr>
        <w:tabs>
          <w:tab w:val="left" w:pos="2604"/>
        </w:tabs>
        <w:spacing w:before="160"/>
        <w:ind w:hanging="1046"/>
        <w:rPr>
          <w:sz w:val="28"/>
        </w:rPr>
      </w:pPr>
      <w:r>
        <w:rPr>
          <w:spacing w:val="-2"/>
          <w:sz w:val="28"/>
        </w:rPr>
        <w:t>Введение.</w:t>
      </w:r>
    </w:p>
    <w:p w:rsidR="00E531B3" w:rsidRDefault="00E03CF9">
      <w:pPr>
        <w:pStyle w:val="a5"/>
        <w:numPr>
          <w:ilvl w:val="3"/>
          <w:numId w:val="134"/>
        </w:numPr>
        <w:tabs>
          <w:tab w:val="left" w:pos="2604"/>
        </w:tabs>
        <w:spacing w:before="163"/>
        <w:ind w:hanging="1046"/>
        <w:jc w:val="both"/>
        <w:rPr>
          <w:sz w:val="28"/>
        </w:rPr>
      </w:pPr>
      <w:r>
        <w:rPr>
          <w:sz w:val="28"/>
        </w:rPr>
        <w:t>Европа</w:t>
      </w:r>
      <w:r>
        <w:rPr>
          <w:spacing w:val="-5"/>
          <w:sz w:val="28"/>
        </w:rPr>
        <w:t xml:space="preserve"> </w:t>
      </w:r>
      <w:r>
        <w:rPr>
          <w:sz w:val="28"/>
        </w:rPr>
        <w:t>в</w:t>
      </w:r>
      <w:r>
        <w:rPr>
          <w:spacing w:val="-6"/>
          <w:sz w:val="28"/>
        </w:rPr>
        <w:t xml:space="preserve"> </w:t>
      </w:r>
      <w:r>
        <w:rPr>
          <w:sz w:val="28"/>
        </w:rPr>
        <w:t>начале</w:t>
      </w:r>
      <w:r>
        <w:rPr>
          <w:spacing w:val="-5"/>
          <w:sz w:val="28"/>
        </w:rPr>
        <w:t xml:space="preserve"> </w:t>
      </w:r>
      <w:r>
        <w:rPr>
          <w:sz w:val="28"/>
        </w:rPr>
        <w:t>XIX</w:t>
      </w:r>
      <w:r>
        <w:rPr>
          <w:spacing w:val="-5"/>
          <w:sz w:val="28"/>
        </w:rPr>
        <w:t xml:space="preserve"> в.</w:t>
      </w:r>
    </w:p>
    <w:p w:rsidR="00E531B3" w:rsidRDefault="00E03CF9">
      <w:pPr>
        <w:pStyle w:val="a3"/>
        <w:spacing w:before="161" w:line="360" w:lineRule="auto"/>
        <w:ind w:right="143"/>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w:t>
      </w:r>
      <w:r>
        <w:t>в Россию и крушение Французской империи. Венский конгресс: цели, главные участники, решения. Создание Священного союза.</w:t>
      </w:r>
    </w:p>
    <w:p w:rsidR="00E531B3" w:rsidRDefault="00E03CF9">
      <w:pPr>
        <w:pStyle w:val="a5"/>
        <w:numPr>
          <w:ilvl w:val="3"/>
          <w:numId w:val="134"/>
        </w:numPr>
        <w:tabs>
          <w:tab w:val="left" w:pos="2603"/>
        </w:tabs>
        <w:spacing w:line="360" w:lineRule="auto"/>
        <w:ind w:left="849" w:right="142" w:firstLine="708"/>
        <w:jc w:val="both"/>
        <w:rPr>
          <w:sz w:val="28"/>
        </w:rPr>
      </w:pPr>
      <w:r>
        <w:rPr>
          <w:sz w:val="28"/>
        </w:rPr>
        <w:t>Развитие индустриального общества в первой половине XIX в.: экономика, социальные отношения, политические процессы.</w:t>
      </w:r>
    </w:p>
    <w:p w:rsidR="00E531B3" w:rsidRDefault="00E03CF9">
      <w:pPr>
        <w:pStyle w:val="a3"/>
        <w:spacing w:line="360" w:lineRule="auto"/>
        <w:ind w:right="149"/>
      </w:pPr>
      <w:r>
        <w:t>Промышленный переворот, его особенности в странах Европы и США. Изменения</w:t>
      </w:r>
      <w:r>
        <w:rPr>
          <w:spacing w:val="40"/>
        </w:rPr>
        <w:t xml:space="preserve"> </w:t>
      </w:r>
      <w:r>
        <w:t>в</w:t>
      </w:r>
      <w:r>
        <w:rPr>
          <w:spacing w:val="40"/>
        </w:rPr>
        <w:t xml:space="preserve"> </w:t>
      </w:r>
      <w:r>
        <w:t>социальной</w:t>
      </w:r>
      <w:r>
        <w:rPr>
          <w:spacing w:val="40"/>
        </w:rPr>
        <w:t xml:space="preserve"> </w:t>
      </w:r>
      <w:r>
        <w:t>структуре</w:t>
      </w:r>
      <w:r>
        <w:rPr>
          <w:spacing w:val="40"/>
        </w:rPr>
        <w:t xml:space="preserve"> </w:t>
      </w:r>
      <w:r>
        <w:t>общества.</w:t>
      </w:r>
      <w:r>
        <w:rPr>
          <w:spacing w:val="40"/>
        </w:rPr>
        <w:t xml:space="preserve"> </w:t>
      </w:r>
      <w:r>
        <w:t>Распространение</w:t>
      </w:r>
      <w:r>
        <w:rPr>
          <w:spacing w:val="40"/>
        </w:rPr>
        <w:t xml:space="preserve"> </w:t>
      </w:r>
      <w:r>
        <w:t>социалистических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5" w:firstLine="0"/>
      </w:pPr>
      <w:r>
        <w:lastRenderedPageBreak/>
        <w:t>идей; социалисты-утописты. Выступления рабочих. Социальные и национальные движения в странах Европ</w:t>
      </w:r>
      <w:r>
        <w:t>ы. Оформление консервативных, либеральных, радикальных политических течений и партий.</w:t>
      </w:r>
    </w:p>
    <w:p w:rsidR="00E531B3" w:rsidRDefault="00E03CF9">
      <w:pPr>
        <w:pStyle w:val="a5"/>
        <w:numPr>
          <w:ilvl w:val="3"/>
          <w:numId w:val="134"/>
        </w:numPr>
        <w:tabs>
          <w:tab w:val="left" w:pos="2604"/>
        </w:tabs>
        <w:spacing w:before="1"/>
        <w:ind w:hanging="1046"/>
        <w:jc w:val="both"/>
        <w:rPr>
          <w:sz w:val="28"/>
        </w:rPr>
      </w:pPr>
      <w:r>
        <w:rPr>
          <w:sz w:val="28"/>
        </w:rPr>
        <w:t>Политическое</w:t>
      </w:r>
      <w:r>
        <w:rPr>
          <w:spacing w:val="-16"/>
          <w:sz w:val="28"/>
        </w:rPr>
        <w:t xml:space="preserve"> </w:t>
      </w:r>
      <w:r>
        <w:rPr>
          <w:sz w:val="28"/>
        </w:rPr>
        <w:t>развитие</w:t>
      </w:r>
      <w:r>
        <w:rPr>
          <w:spacing w:val="-12"/>
          <w:sz w:val="28"/>
        </w:rPr>
        <w:t xml:space="preserve"> </w:t>
      </w:r>
      <w:r>
        <w:rPr>
          <w:sz w:val="28"/>
        </w:rPr>
        <w:t>европейских</w:t>
      </w:r>
      <w:r>
        <w:rPr>
          <w:spacing w:val="-10"/>
          <w:sz w:val="28"/>
        </w:rPr>
        <w:t xml:space="preserve"> </w:t>
      </w:r>
      <w:r>
        <w:rPr>
          <w:sz w:val="28"/>
        </w:rPr>
        <w:t>стран</w:t>
      </w:r>
      <w:r>
        <w:rPr>
          <w:spacing w:val="-11"/>
          <w:sz w:val="28"/>
        </w:rPr>
        <w:t xml:space="preserve"> </w:t>
      </w:r>
      <w:r>
        <w:rPr>
          <w:sz w:val="28"/>
        </w:rPr>
        <w:t>в</w:t>
      </w:r>
      <w:r>
        <w:rPr>
          <w:spacing w:val="-12"/>
          <w:sz w:val="28"/>
        </w:rPr>
        <w:t xml:space="preserve"> </w:t>
      </w:r>
      <w:r>
        <w:rPr>
          <w:sz w:val="28"/>
        </w:rPr>
        <w:t>1815-1840-е</w:t>
      </w:r>
      <w:r>
        <w:rPr>
          <w:spacing w:val="-11"/>
          <w:sz w:val="28"/>
        </w:rPr>
        <w:t xml:space="preserve"> </w:t>
      </w:r>
      <w:r>
        <w:rPr>
          <w:spacing w:val="-5"/>
          <w:sz w:val="28"/>
        </w:rPr>
        <w:t>гг.</w:t>
      </w:r>
    </w:p>
    <w:p w:rsidR="00E531B3" w:rsidRDefault="00E03CF9">
      <w:pPr>
        <w:pStyle w:val="a3"/>
        <w:spacing w:before="160" w:line="360" w:lineRule="auto"/>
        <w:ind w:right="142"/>
      </w:pPr>
      <w:r>
        <w:t>Франция: Реставрация, Июльская монархия, Вторая республика. Великобритания: борьба за парламентскую реформу; чартизм. Нарастание освободительных</w:t>
      </w:r>
      <w:r>
        <w:rPr>
          <w:spacing w:val="-2"/>
        </w:rPr>
        <w:t xml:space="preserve"> </w:t>
      </w:r>
      <w:r>
        <w:t>движений.</w:t>
      </w:r>
      <w:r>
        <w:rPr>
          <w:spacing w:val="-3"/>
        </w:rPr>
        <w:t xml:space="preserve"> </w:t>
      </w:r>
      <w:r>
        <w:t>Освобождение</w:t>
      </w:r>
      <w:r>
        <w:rPr>
          <w:spacing w:val="-4"/>
        </w:rPr>
        <w:t xml:space="preserve"> </w:t>
      </w:r>
      <w:r>
        <w:t>Греции.</w:t>
      </w:r>
      <w:r>
        <w:rPr>
          <w:spacing w:val="-3"/>
        </w:rPr>
        <w:t xml:space="preserve"> </w:t>
      </w:r>
      <w:r>
        <w:t>Европейские</w:t>
      </w:r>
      <w:r>
        <w:rPr>
          <w:spacing w:val="-3"/>
        </w:rPr>
        <w:t xml:space="preserve"> </w:t>
      </w:r>
      <w:r>
        <w:t>революции</w:t>
      </w:r>
      <w:r>
        <w:rPr>
          <w:spacing w:val="-4"/>
        </w:rPr>
        <w:t xml:space="preserve"> </w:t>
      </w:r>
      <w:r>
        <w:t>1830</w:t>
      </w:r>
      <w:r>
        <w:rPr>
          <w:spacing w:val="-2"/>
        </w:rPr>
        <w:t xml:space="preserve"> </w:t>
      </w:r>
      <w:r>
        <w:t>г. и 1848-1849 гг. Возникновение и распространение ма</w:t>
      </w:r>
      <w:r>
        <w:t>рксизма.</w:t>
      </w:r>
    </w:p>
    <w:p w:rsidR="00E531B3" w:rsidRDefault="00E03CF9">
      <w:pPr>
        <w:pStyle w:val="a5"/>
        <w:numPr>
          <w:ilvl w:val="3"/>
          <w:numId w:val="134"/>
        </w:numPr>
        <w:tabs>
          <w:tab w:val="left" w:pos="2603"/>
        </w:tabs>
        <w:spacing w:before="4" w:line="362" w:lineRule="auto"/>
        <w:ind w:left="1557" w:right="137" w:firstLine="0"/>
        <w:jc w:val="both"/>
        <w:rPr>
          <w:sz w:val="28"/>
        </w:rPr>
      </w:pPr>
      <w:r>
        <w:rPr>
          <w:sz w:val="28"/>
        </w:rPr>
        <w:t xml:space="preserve">Страны Европы и Северной Америки в середине ХIХ </w:t>
      </w:r>
      <w:r>
        <w:rPr>
          <w:rFonts w:ascii="Arial" w:hAnsi="Arial"/>
          <w:sz w:val="28"/>
        </w:rPr>
        <w:t xml:space="preserve">‒ </w:t>
      </w:r>
      <w:r>
        <w:rPr>
          <w:sz w:val="28"/>
        </w:rPr>
        <w:t>начале ХХ в. 33.7.1.5.1. Великобритания</w:t>
      </w:r>
      <w:r>
        <w:rPr>
          <w:spacing w:val="40"/>
          <w:sz w:val="28"/>
        </w:rPr>
        <w:t xml:space="preserve"> </w:t>
      </w:r>
      <w:r>
        <w:rPr>
          <w:sz w:val="28"/>
        </w:rPr>
        <w:t>в</w:t>
      </w:r>
      <w:r>
        <w:rPr>
          <w:spacing w:val="40"/>
          <w:sz w:val="28"/>
        </w:rPr>
        <w:t xml:space="preserve"> </w:t>
      </w:r>
      <w:r>
        <w:rPr>
          <w:sz w:val="28"/>
        </w:rPr>
        <w:t>Викторианскую</w:t>
      </w:r>
      <w:r>
        <w:rPr>
          <w:spacing w:val="40"/>
          <w:sz w:val="28"/>
        </w:rPr>
        <w:t xml:space="preserve"> </w:t>
      </w:r>
      <w:r>
        <w:rPr>
          <w:sz w:val="28"/>
        </w:rPr>
        <w:t>эпоху.</w:t>
      </w:r>
      <w:r>
        <w:rPr>
          <w:spacing w:val="40"/>
          <w:sz w:val="28"/>
        </w:rPr>
        <w:t xml:space="preserve"> </w:t>
      </w:r>
      <w:r>
        <w:rPr>
          <w:sz w:val="28"/>
        </w:rPr>
        <w:t>«Мастерская</w:t>
      </w:r>
      <w:r>
        <w:rPr>
          <w:spacing w:val="40"/>
          <w:sz w:val="28"/>
        </w:rPr>
        <w:t xml:space="preserve"> </w:t>
      </w:r>
      <w:r>
        <w:rPr>
          <w:sz w:val="28"/>
        </w:rPr>
        <w:t>мира».</w:t>
      </w:r>
    </w:p>
    <w:p w:rsidR="00E531B3" w:rsidRDefault="00E03CF9">
      <w:pPr>
        <w:pStyle w:val="a3"/>
        <w:spacing w:line="360" w:lineRule="auto"/>
        <w:ind w:left="848" w:right="153" w:firstLine="0"/>
      </w:pPr>
      <w:r>
        <w:t>Рабочее движение. Политические и социальные реформы. Британская колониальная империя; доминионы.</w:t>
      </w:r>
    </w:p>
    <w:p w:rsidR="00E531B3" w:rsidRDefault="00E03CF9">
      <w:pPr>
        <w:pStyle w:val="a5"/>
        <w:numPr>
          <w:ilvl w:val="4"/>
          <w:numId w:val="134"/>
        </w:numPr>
        <w:tabs>
          <w:tab w:val="left" w:pos="2814"/>
        </w:tabs>
        <w:spacing w:line="360" w:lineRule="auto"/>
        <w:ind w:left="848" w:right="139" w:firstLine="708"/>
        <w:jc w:val="both"/>
        <w:rPr>
          <w:sz w:val="28"/>
        </w:rPr>
      </w:pPr>
      <w:r>
        <w:rPr>
          <w:sz w:val="28"/>
        </w:rPr>
        <w:t>Франция. Империя Н</w:t>
      </w:r>
      <w:r>
        <w:rPr>
          <w:sz w:val="28"/>
        </w:rPr>
        <w:t>аполеона III: внутренняя и внешняя политика. Активизация колониальной экспансии. Франко-германская война 1870-1871 гг. Парижская коммуна.</w:t>
      </w:r>
    </w:p>
    <w:p w:rsidR="00E531B3" w:rsidRDefault="00E03CF9">
      <w:pPr>
        <w:pStyle w:val="a5"/>
        <w:numPr>
          <w:ilvl w:val="4"/>
          <w:numId w:val="134"/>
        </w:numPr>
        <w:tabs>
          <w:tab w:val="left" w:pos="2814"/>
        </w:tabs>
        <w:spacing w:line="360" w:lineRule="auto"/>
        <w:ind w:left="848" w:right="145" w:firstLine="708"/>
        <w:jc w:val="both"/>
        <w:rPr>
          <w:sz w:val="28"/>
        </w:rPr>
      </w:pPr>
      <w:r>
        <w:rPr>
          <w:sz w:val="28"/>
        </w:rPr>
        <w:t>Италия.</w:t>
      </w:r>
      <w:r>
        <w:rPr>
          <w:spacing w:val="80"/>
          <w:sz w:val="28"/>
        </w:rPr>
        <w:t xml:space="preserve"> </w:t>
      </w:r>
      <w:r>
        <w:rPr>
          <w:sz w:val="28"/>
        </w:rPr>
        <w:t>Подъём</w:t>
      </w:r>
      <w:r>
        <w:rPr>
          <w:spacing w:val="80"/>
          <w:sz w:val="28"/>
        </w:rPr>
        <w:t xml:space="preserve"> </w:t>
      </w:r>
      <w:r>
        <w:rPr>
          <w:sz w:val="28"/>
        </w:rPr>
        <w:t>борьбы</w:t>
      </w:r>
      <w:r>
        <w:rPr>
          <w:spacing w:val="80"/>
          <w:sz w:val="28"/>
        </w:rPr>
        <w:t xml:space="preserve"> </w:t>
      </w:r>
      <w:r>
        <w:rPr>
          <w:sz w:val="28"/>
        </w:rPr>
        <w:t>за</w:t>
      </w:r>
      <w:r>
        <w:rPr>
          <w:spacing w:val="80"/>
          <w:sz w:val="28"/>
        </w:rPr>
        <w:t xml:space="preserve"> </w:t>
      </w:r>
      <w:r>
        <w:rPr>
          <w:sz w:val="28"/>
        </w:rPr>
        <w:t>независимость</w:t>
      </w:r>
      <w:r>
        <w:rPr>
          <w:spacing w:val="80"/>
          <w:sz w:val="28"/>
        </w:rPr>
        <w:t xml:space="preserve"> </w:t>
      </w:r>
      <w:r>
        <w:rPr>
          <w:sz w:val="28"/>
        </w:rPr>
        <w:t>итальянских</w:t>
      </w:r>
      <w:r>
        <w:rPr>
          <w:spacing w:val="80"/>
          <w:sz w:val="28"/>
        </w:rPr>
        <w:t xml:space="preserve"> </w:t>
      </w:r>
      <w:r>
        <w:rPr>
          <w:sz w:val="28"/>
        </w:rPr>
        <w:t>земель. К. Кавур, Д. Гарибальди. Образование единого государства. Король Виктор Эммануил II.</w:t>
      </w:r>
    </w:p>
    <w:p w:rsidR="00E531B3" w:rsidRDefault="00E03CF9">
      <w:pPr>
        <w:pStyle w:val="a5"/>
        <w:numPr>
          <w:ilvl w:val="4"/>
          <w:numId w:val="134"/>
        </w:numPr>
        <w:tabs>
          <w:tab w:val="left" w:pos="2812"/>
        </w:tabs>
        <w:spacing w:line="360" w:lineRule="auto"/>
        <w:ind w:left="848" w:right="145" w:firstLine="708"/>
        <w:jc w:val="both"/>
        <w:rPr>
          <w:sz w:val="28"/>
        </w:rPr>
      </w:pPr>
      <w:r>
        <w:rPr>
          <w:sz w:val="28"/>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w:t>
      </w:r>
      <w:r>
        <w:rPr>
          <w:sz w:val="28"/>
        </w:rPr>
        <w:t>ии в систему внешнеполитических союзов</w:t>
      </w:r>
      <w:r>
        <w:rPr>
          <w:spacing w:val="40"/>
          <w:sz w:val="28"/>
        </w:rPr>
        <w:t xml:space="preserve"> </w:t>
      </w:r>
      <w:r>
        <w:rPr>
          <w:sz w:val="28"/>
        </w:rPr>
        <w:t>и колониальные захваты.</w:t>
      </w:r>
    </w:p>
    <w:p w:rsidR="00E531B3" w:rsidRDefault="00E03CF9">
      <w:pPr>
        <w:pStyle w:val="a5"/>
        <w:numPr>
          <w:ilvl w:val="4"/>
          <w:numId w:val="134"/>
        </w:numPr>
        <w:tabs>
          <w:tab w:val="left" w:pos="2814"/>
        </w:tabs>
        <w:spacing w:line="360" w:lineRule="auto"/>
        <w:ind w:left="848" w:right="142" w:firstLine="708"/>
        <w:jc w:val="both"/>
        <w:rPr>
          <w:sz w:val="28"/>
        </w:rPr>
      </w:pPr>
      <w:r>
        <w:rPr>
          <w:sz w:val="28"/>
        </w:rPr>
        <w:t>Страны Центральной и Юго-Восточной Европы во второй половине XIX</w:t>
      </w:r>
      <w:r>
        <w:rPr>
          <w:spacing w:val="-1"/>
          <w:sz w:val="28"/>
        </w:rPr>
        <w:t xml:space="preserve"> </w:t>
      </w:r>
      <w:r>
        <w:rPr>
          <w:rFonts w:ascii="Arial" w:hAnsi="Arial"/>
          <w:sz w:val="28"/>
        </w:rPr>
        <w:t>‒</w:t>
      </w:r>
      <w:r>
        <w:rPr>
          <w:rFonts w:ascii="Arial" w:hAnsi="Arial"/>
          <w:spacing w:val="-8"/>
          <w:sz w:val="28"/>
        </w:rPr>
        <w:t xml:space="preserve"> </w:t>
      </w:r>
      <w:r>
        <w:rPr>
          <w:sz w:val="28"/>
        </w:rPr>
        <w:t>начале</w:t>
      </w:r>
      <w:r>
        <w:rPr>
          <w:spacing w:val="-1"/>
          <w:sz w:val="28"/>
        </w:rPr>
        <w:t xml:space="preserve"> </w:t>
      </w:r>
      <w:r>
        <w:rPr>
          <w:sz w:val="28"/>
        </w:rPr>
        <w:t>XX</w:t>
      </w:r>
      <w:r>
        <w:rPr>
          <w:spacing w:val="-1"/>
          <w:sz w:val="28"/>
        </w:rPr>
        <w:t xml:space="preserve"> </w:t>
      </w:r>
      <w:r>
        <w:rPr>
          <w:sz w:val="28"/>
        </w:rPr>
        <w:t>в.</w:t>
      </w:r>
      <w:r>
        <w:rPr>
          <w:spacing w:val="-2"/>
          <w:sz w:val="28"/>
        </w:rPr>
        <w:t xml:space="preserve"> </w:t>
      </w:r>
      <w:r>
        <w:rPr>
          <w:sz w:val="28"/>
        </w:rPr>
        <w:t>Габсбургская</w:t>
      </w:r>
      <w:r>
        <w:rPr>
          <w:spacing w:val="-1"/>
          <w:sz w:val="28"/>
        </w:rPr>
        <w:t xml:space="preserve"> </w:t>
      </w:r>
      <w:r>
        <w:rPr>
          <w:sz w:val="28"/>
        </w:rPr>
        <w:t>империя:</w:t>
      </w:r>
      <w:r>
        <w:rPr>
          <w:spacing w:val="-1"/>
          <w:sz w:val="28"/>
        </w:rPr>
        <w:t xml:space="preserve"> </w:t>
      </w:r>
      <w:r>
        <w:rPr>
          <w:sz w:val="28"/>
        </w:rPr>
        <w:t>экономическое</w:t>
      </w:r>
      <w:r>
        <w:rPr>
          <w:spacing w:val="-4"/>
          <w:sz w:val="28"/>
        </w:rPr>
        <w:t xml:space="preserve"> </w:t>
      </w:r>
      <w:r>
        <w:rPr>
          <w:sz w:val="28"/>
        </w:rPr>
        <w:t>и</w:t>
      </w:r>
      <w:r>
        <w:rPr>
          <w:spacing w:val="-1"/>
          <w:sz w:val="28"/>
        </w:rPr>
        <w:t xml:space="preserve"> </w:t>
      </w:r>
      <w:r>
        <w:rPr>
          <w:sz w:val="28"/>
        </w:rPr>
        <w:t>политическое</w:t>
      </w:r>
      <w:r>
        <w:rPr>
          <w:spacing w:val="-2"/>
          <w:sz w:val="28"/>
        </w:rPr>
        <w:t xml:space="preserve"> </w:t>
      </w:r>
      <w:r>
        <w:rPr>
          <w:sz w:val="28"/>
        </w:rPr>
        <w:t xml:space="preserve">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w:t>
      </w:r>
      <w:r>
        <w:rPr>
          <w:spacing w:val="-2"/>
          <w:sz w:val="28"/>
        </w:rPr>
        <w:t>итоги.</w:t>
      </w:r>
    </w:p>
    <w:p w:rsidR="00E531B3" w:rsidRDefault="00E03CF9">
      <w:pPr>
        <w:pStyle w:val="a5"/>
        <w:numPr>
          <w:ilvl w:val="4"/>
          <w:numId w:val="134"/>
        </w:numPr>
        <w:tabs>
          <w:tab w:val="left" w:pos="2814"/>
        </w:tabs>
        <w:spacing w:before="5" w:line="360" w:lineRule="auto"/>
        <w:ind w:left="848" w:right="145" w:firstLine="708"/>
        <w:jc w:val="both"/>
        <w:rPr>
          <w:sz w:val="28"/>
        </w:rPr>
      </w:pPr>
      <w:r>
        <w:rPr>
          <w:sz w:val="28"/>
        </w:rPr>
        <w:t>Соединённые</w:t>
      </w:r>
      <w:r>
        <w:rPr>
          <w:spacing w:val="-3"/>
          <w:sz w:val="28"/>
        </w:rPr>
        <w:t xml:space="preserve"> </w:t>
      </w:r>
      <w:r>
        <w:rPr>
          <w:sz w:val="28"/>
        </w:rPr>
        <w:t>Штаты</w:t>
      </w:r>
      <w:r>
        <w:rPr>
          <w:spacing w:val="-1"/>
          <w:sz w:val="28"/>
        </w:rPr>
        <w:t xml:space="preserve"> </w:t>
      </w:r>
      <w:r>
        <w:rPr>
          <w:sz w:val="28"/>
        </w:rPr>
        <w:t>Аме</w:t>
      </w:r>
      <w:r>
        <w:rPr>
          <w:sz w:val="28"/>
        </w:rPr>
        <w:t>рики.</w:t>
      </w:r>
      <w:r>
        <w:rPr>
          <w:spacing w:val="-1"/>
          <w:sz w:val="28"/>
        </w:rPr>
        <w:t xml:space="preserve"> </w:t>
      </w:r>
      <w:r>
        <w:rPr>
          <w:sz w:val="28"/>
        </w:rPr>
        <w:t>Север</w:t>
      </w:r>
      <w:r>
        <w:rPr>
          <w:spacing w:val="-1"/>
          <w:sz w:val="28"/>
        </w:rPr>
        <w:t xml:space="preserve"> </w:t>
      </w:r>
      <w:r>
        <w:rPr>
          <w:sz w:val="28"/>
        </w:rPr>
        <w:t>и</w:t>
      </w:r>
      <w:r>
        <w:rPr>
          <w:spacing w:val="-1"/>
          <w:sz w:val="28"/>
        </w:rPr>
        <w:t xml:space="preserve"> </w:t>
      </w:r>
      <w:r>
        <w:rPr>
          <w:sz w:val="28"/>
        </w:rPr>
        <w:t>Юг:</w:t>
      </w:r>
      <w:r>
        <w:rPr>
          <w:spacing w:val="-1"/>
          <w:sz w:val="28"/>
        </w:rPr>
        <w:t xml:space="preserve"> </w:t>
      </w:r>
      <w:r>
        <w:rPr>
          <w:sz w:val="28"/>
        </w:rPr>
        <w:t>экономика,</w:t>
      </w:r>
      <w:r>
        <w:rPr>
          <w:spacing w:val="-1"/>
          <w:sz w:val="28"/>
        </w:rPr>
        <w:t xml:space="preserve"> </w:t>
      </w:r>
      <w:r>
        <w:rPr>
          <w:sz w:val="28"/>
        </w:rPr>
        <w:t>социальные отношения,</w:t>
      </w:r>
      <w:r>
        <w:rPr>
          <w:spacing w:val="40"/>
          <w:sz w:val="28"/>
        </w:rPr>
        <w:t xml:space="preserve"> </w:t>
      </w:r>
      <w:r>
        <w:rPr>
          <w:sz w:val="28"/>
        </w:rPr>
        <w:t>политическая</w:t>
      </w:r>
      <w:r>
        <w:rPr>
          <w:spacing w:val="40"/>
          <w:sz w:val="28"/>
        </w:rPr>
        <w:t xml:space="preserve"> </w:t>
      </w:r>
      <w:r>
        <w:rPr>
          <w:sz w:val="28"/>
        </w:rPr>
        <w:t>жизнь.</w:t>
      </w:r>
      <w:r>
        <w:rPr>
          <w:spacing w:val="40"/>
          <w:sz w:val="28"/>
        </w:rPr>
        <w:t xml:space="preserve"> </w:t>
      </w:r>
      <w:r>
        <w:rPr>
          <w:sz w:val="28"/>
        </w:rPr>
        <w:t>Проблема</w:t>
      </w:r>
      <w:r>
        <w:rPr>
          <w:spacing w:val="40"/>
          <w:sz w:val="28"/>
        </w:rPr>
        <w:t xml:space="preserve"> </w:t>
      </w:r>
      <w:r>
        <w:rPr>
          <w:sz w:val="28"/>
        </w:rPr>
        <w:t>рабства;</w:t>
      </w:r>
      <w:r>
        <w:rPr>
          <w:spacing w:val="40"/>
          <w:sz w:val="28"/>
        </w:rPr>
        <w:t xml:space="preserve"> </w:t>
      </w:r>
      <w:r>
        <w:rPr>
          <w:sz w:val="28"/>
        </w:rPr>
        <w:t>аболиционизм.</w:t>
      </w:r>
      <w:r>
        <w:rPr>
          <w:spacing w:val="40"/>
          <w:sz w:val="28"/>
        </w:rPr>
        <w:t xml:space="preserve"> </w:t>
      </w:r>
      <w:r>
        <w:rPr>
          <w:sz w:val="28"/>
        </w:rPr>
        <w:t>Гражданская</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firstLine="0"/>
        <w:jc w:val="left"/>
      </w:pPr>
      <w:r>
        <w:lastRenderedPageBreak/>
        <w:t>война (1861-1865): причины, участники, итоги. А. Линкольн. Восстановление Юга. Промышленный рост в конце XIX в.</w:t>
      </w:r>
    </w:p>
    <w:p w:rsidR="00E531B3" w:rsidRDefault="00E03CF9">
      <w:pPr>
        <w:pStyle w:val="a5"/>
        <w:numPr>
          <w:ilvl w:val="4"/>
          <w:numId w:val="134"/>
        </w:numPr>
        <w:tabs>
          <w:tab w:val="left" w:pos="2815"/>
        </w:tabs>
        <w:spacing w:line="362" w:lineRule="auto"/>
        <w:ind w:left="849" w:right="148" w:firstLine="708"/>
        <w:jc w:val="both"/>
        <w:rPr>
          <w:sz w:val="28"/>
        </w:rPr>
      </w:pPr>
      <w:r>
        <w:rPr>
          <w:sz w:val="28"/>
        </w:rPr>
        <w:t>Экономическ</w:t>
      </w:r>
      <w:r>
        <w:rPr>
          <w:sz w:val="28"/>
        </w:rPr>
        <w:t>ое</w:t>
      </w:r>
      <w:r>
        <w:rPr>
          <w:spacing w:val="-1"/>
          <w:sz w:val="28"/>
        </w:rPr>
        <w:t xml:space="preserve"> </w:t>
      </w:r>
      <w:r>
        <w:rPr>
          <w:sz w:val="28"/>
        </w:rPr>
        <w:t>и</w:t>
      </w:r>
      <w:r>
        <w:rPr>
          <w:spacing w:val="-1"/>
          <w:sz w:val="28"/>
        </w:rPr>
        <w:t xml:space="preserve"> </w:t>
      </w:r>
      <w:r>
        <w:rPr>
          <w:sz w:val="28"/>
        </w:rPr>
        <w:t>социально-политическое</w:t>
      </w:r>
      <w:r>
        <w:rPr>
          <w:spacing w:val="-1"/>
          <w:sz w:val="28"/>
        </w:rPr>
        <w:t xml:space="preserve"> </w:t>
      </w:r>
      <w:r>
        <w:rPr>
          <w:sz w:val="28"/>
        </w:rPr>
        <w:t>развитие</w:t>
      </w:r>
      <w:r>
        <w:rPr>
          <w:spacing w:val="-1"/>
          <w:sz w:val="28"/>
        </w:rPr>
        <w:t xml:space="preserve"> </w:t>
      </w:r>
      <w:r>
        <w:rPr>
          <w:sz w:val="28"/>
        </w:rPr>
        <w:t>стран</w:t>
      </w:r>
      <w:r>
        <w:rPr>
          <w:spacing w:val="-1"/>
          <w:sz w:val="28"/>
        </w:rPr>
        <w:t xml:space="preserve"> </w:t>
      </w:r>
      <w:r>
        <w:rPr>
          <w:sz w:val="28"/>
        </w:rPr>
        <w:t>Европы</w:t>
      </w:r>
      <w:r>
        <w:rPr>
          <w:spacing w:val="-1"/>
          <w:sz w:val="28"/>
        </w:rPr>
        <w:t xml:space="preserve"> </w:t>
      </w:r>
      <w:r>
        <w:rPr>
          <w:sz w:val="28"/>
        </w:rPr>
        <w:t xml:space="preserve">и США в конце XIX </w:t>
      </w:r>
      <w:r>
        <w:rPr>
          <w:rFonts w:ascii="Arial" w:hAnsi="Arial"/>
          <w:sz w:val="28"/>
        </w:rPr>
        <w:t xml:space="preserve">‒ </w:t>
      </w:r>
      <w:r>
        <w:rPr>
          <w:sz w:val="28"/>
        </w:rPr>
        <w:t>начале ХХ в.</w:t>
      </w:r>
    </w:p>
    <w:p w:rsidR="00E531B3" w:rsidRDefault="00E03CF9">
      <w:pPr>
        <w:pStyle w:val="a3"/>
        <w:spacing w:line="360" w:lineRule="auto"/>
        <w:ind w:right="148"/>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w:t>
      </w:r>
      <w:r>
        <w:t>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E531B3" w:rsidRDefault="00E03CF9">
      <w:pPr>
        <w:pStyle w:val="a5"/>
        <w:numPr>
          <w:ilvl w:val="3"/>
          <w:numId w:val="134"/>
        </w:numPr>
        <w:tabs>
          <w:tab w:val="left" w:pos="2604"/>
        </w:tabs>
        <w:ind w:hanging="1046"/>
        <w:jc w:val="both"/>
        <w:rPr>
          <w:sz w:val="28"/>
        </w:rPr>
      </w:pPr>
      <w:r>
        <w:rPr>
          <w:sz w:val="28"/>
        </w:rPr>
        <w:t>Страны</w:t>
      </w:r>
      <w:r>
        <w:rPr>
          <w:spacing w:val="-6"/>
          <w:sz w:val="28"/>
        </w:rPr>
        <w:t xml:space="preserve"> </w:t>
      </w:r>
      <w:r>
        <w:rPr>
          <w:sz w:val="28"/>
        </w:rPr>
        <w:t>Латинской</w:t>
      </w:r>
      <w:r>
        <w:rPr>
          <w:spacing w:val="-5"/>
          <w:sz w:val="28"/>
        </w:rPr>
        <w:t xml:space="preserve"> </w:t>
      </w:r>
      <w:r>
        <w:rPr>
          <w:sz w:val="28"/>
        </w:rPr>
        <w:t>Америки</w:t>
      </w:r>
      <w:r>
        <w:rPr>
          <w:spacing w:val="-6"/>
          <w:sz w:val="28"/>
        </w:rPr>
        <w:t xml:space="preserve"> </w:t>
      </w:r>
      <w:r>
        <w:rPr>
          <w:sz w:val="28"/>
        </w:rPr>
        <w:t>в</w:t>
      </w:r>
      <w:r>
        <w:rPr>
          <w:spacing w:val="-6"/>
          <w:sz w:val="28"/>
        </w:rPr>
        <w:t xml:space="preserve"> </w:t>
      </w:r>
      <w:r>
        <w:rPr>
          <w:sz w:val="28"/>
        </w:rPr>
        <w:t>XIX</w:t>
      </w:r>
      <w:r>
        <w:rPr>
          <w:spacing w:val="-5"/>
          <w:sz w:val="28"/>
        </w:rPr>
        <w:t xml:space="preserve"> </w:t>
      </w:r>
      <w:r>
        <w:rPr>
          <w:rFonts w:ascii="Arial" w:hAnsi="Arial"/>
          <w:sz w:val="28"/>
        </w:rPr>
        <w:t>‒</w:t>
      </w:r>
      <w:r>
        <w:rPr>
          <w:rFonts w:ascii="Arial" w:hAnsi="Arial"/>
          <w:spacing w:val="-13"/>
          <w:sz w:val="28"/>
        </w:rPr>
        <w:t xml:space="preserve"> </w:t>
      </w:r>
      <w:r>
        <w:rPr>
          <w:sz w:val="28"/>
        </w:rPr>
        <w:t>начале</w:t>
      </w:r>
      <w:r>
        <w:rPr>
          <w:spacing w:val="-7"/>
          <w:sz w:val="28"/>
        </w:rPr>
        <w:t xml:space="preserve"> </w:t>
      </w:r>
      <w:r>
        <w:rPr>
          <w:sz w:val="28"/>
        </w:rPr>
        <w:t>ХХ</w:t>
      </w:r>
      <w:r>
        <w:rPr>
          <w:spacing w:val="-5"/>
          <w:sz w:val="28"/>
        </w:rPr>
        <w:t xml:space="preserve"> в.</w:t>
      </w:r>
    </w:p>
    <w:p w:rsidR="00E531B3" w:rsidRDefault="00E03CF9">
      <w:pPr>
        <w:pStyle w:val="a3"/>
        <w:spacing w:before="154" w:line="360" w:lineRule="auto"/>
        <w:ind w:right="144"/>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w:t>
      </w:r>
      <w:r>
        <w:t>ционные отношения; латифундизм. Проблемы</w:t>
      </w:r>
      <w:r>
        <w:rPr>
          <w:spacing w:val="-3"/>
        </w:rPr>
        <w:t xml:space="preserve"> </w:t>
      </w:r>
      <w:r>
        <w:t>модернизации.</w:t>
      </w:r>
      <w:r>
        <w:rPr>
          <w:spacing w:val="-4"/>
        </w:rPr>
        <w:t xml:space="preserve"> </w:t>
      </w:r>
      <w:r>
        <w:t>Мексиканская</w:t>
      </w:r>
      <w:r>
        <w:rPr>
          <w:spacing w:val="-3"/>
        </w:rPr>
        <w:t xml:space="preserve"> </w:t>
      </w:r>
      <w:r>
        <w:t>революция</w:t>
      </w:r>
      <w:r>
        <w:rPr>
          <w:spacing w:val="-3"/>
        </w:rPr>
        <w:t xml:space="preserve"> </w:t>
      </w:r>
      <w:r>
        <w:t>1910-1917</w:t>
      </w:r>
      <w:r>
        <w:rPr>
          <w:spacing w:val="-3"/>
        </w:rPr>
        <w:t xml:space="preserve"> </w:t>
      </w:r>
      <w:r>
        <w:t>гг.:</w:t>
      </w:r>
      <w:r>
        <w:rPr>
          <w:spacing w:val="-3"/>
        </w:rPr>
        <w:t xml:space="preserve"> </w:t>
      </w:r>
      <w:r>
        <w:t>участники,</w:t>
      </w:r>
      <w:r>
        <w:rPr>
          <w:spacing w:val="-4"/>
        </w:rPr>
        <w:t xml:space="preserve"> </w:t>
      </w:r>
      <w:r>
        <w:t xml:space="preserve">итоги, </w:t>
      </w:r>
      <w:r>
        <w:rPr>
          <w:spacing w:val="-2"/>
        </w:rPr>
        <w:t>значение.</w:t>
      </w:r>
    </w:p>
    <w:p w:rsidR="00E531B3" w:rsidRDefault="00E03CF9">
      <w:pPr>
        <w:pStyle w:val="a5"/>
        <w:numPr>
          <w:ilvl w:val="3"/>
          <w:numId w:val="134"/>
        </w:numPr>
        <w:tabs>
          <w:tab w:val="left" w:pos="2604"/>
        </w:tabs>
        <w:spacing w:line="321" w:lineRule="exact"/>
        <w:ind w:hanging="1046"/>
        <w:jc w:val="both"/>
        <w:rPr>
          <w:sz w:val="28"/>
        </w:rPr>
      </w:pPr>
      <w:r>
        <w:rPr>
          <w:sz w:val="28"/>
        </w:rPr>
        <w:t>Страны</w:t>
      </w:r>
      <w:r>
        <w:rPr>
          <w:spacing w:val="-7"/>
          <w:sz w:val="28"/>
        </w:rPr>
        <w:t xml:space="preserve"> </w:t>
      </w:r>
      <w:r>
        <w:rPr>
          <w:sz w:val="28"/>
        </w:rPr>
        <w:t>Азии</w:t>
      </w:r>
      <w:r>
        <w:rPr>
          <w:spacing w:val="-3"/>
          <w:sz w:val="28"/>
        </w:rPr>
        <w:t xml:space="preserve"> </w:t>
      </w:r>
      <w:r>
        <w:rPr>
          <w:sz w:val="28"/>
        </w:rPr>
        <w:t>в</w:t>
      </w:r>
      <w:r>
        <w:rPr>
          <w:spacing w:val="-5"/>
          <w:sz w:val="28"/>
        </w:rPr>
        <w:t xml:space="preserve"> </w:t>
      </w:r>
      <w:r>
        <w:rPr>
          <w:sz w:val="28"/>
        </w:rPr>
        <w:t>ХIХ</w:t>
      </w:r>
      <w:r>
        <w:rPr>
          <w:spacing w:val="-5"/>
          <w:sz w:val="28"/>
        </w:rPr>
        <w:t xml:space="preserve"> </w:t>
      </w:r>
      <w:r>
        <w:rPr>
          <w:rFonts w:ascii="Arial" w:hAnsi="Arial"/>
          <w:sz w:val="28"/>
        </w:rPr>
        <w:t>‒</w:t>
      </w:r>
      <w:r>
        <w:rPr>
          <w:rFonts w:ascii="Arial" w:hAnsi="Arial"/>
          <w:spacing w:val="-12"/>
          <w:sz w:val="28"/>
        </w:rPr>
        <w:t xml:space="preserve"> </w:t>
      </w:r>
      <w:r>
        <w:rPr>
          <w:sz w:val="28"/>
        </w:rPr>
        <w:t>начале</w:t>
      </w:r>
      <w:r>
        <w:rPr>
          <w:spacing w:val="-5"/>
          <w:sz w:val="28"/>
        </w:rPr>
        <w:t xml:space="preserve"> </w:t>
      </w:r>
      <w:r>
        <w:rPr>
          <w:sz w:val="28"/>
        </w:rPr>
        <w:t>ХХ</w:t>
      </w:r>
      <w:r>
        <w:rPr>
          <w:spacing w:val="-4"/>
          <w:sz w:val="28"/>
        </w:rPr>
        <w:t xml:space="preserve"> </w:t>
      </w:r>
      <w:r>
        <w:rPr>
          <w:spacing w:val="-5"/>
          <w:sz w:val="28"/>
        </w:rPr>
        <w:t>в.</w:t>
      </w:r>
    </w:p>
    <w:p w:rsidR="00E531B3" w:rsidRDefault="00E03CF9">
      <w:pPr>
        <w:pStyle w:val="a5"/>
        <w:numPr>
          <w:ilvl w:val="4"/>
          <w:numId w:val="117"/>
        </w:numPr>
        <w:tabs>
          <w:tab w:val="left" w:pos="2815"/>
          <w:tab w:val="left" w:pos="4008"/>
          <w:tab w:val="left" w:pos="5649"/>
          <w:tab w:val="left" w:pos="6023"/>
          <w:tab w:val="left" w:pos="7274"/>
          <w:tab w:val="left" w:pos="8604"/>
          <w:tab w:val="left" w:pos="9849"/>
        </w:tabs>
        <w:spacing w:before="160"/>
        <w:rPr>
          <w:sz w:val="28"/>
        </w:rPr>
      </w:pPr>
      <w:r>
        <w:rPr>
          <w:spacing w:val="-2"/>
          <w:sz w:val="28"/>
        </w:rPr>
        <w:t>Япония.</w:t>
      </w:r>
      <w:r>
        <w:rPr>
          <w:sz w:val="28"/>
        </w:rPr>
        <w:tab/>
      </w:r>
      <w:r>
        <w:rPr>
          <w:spacing w:val="-2"/>
          <w:sz w:val="28"/>
        </w:rPr>
        <w:t>Внутренняя</w:t>
      </w:r>
      <w:r>
        <w:rPr>
          <w:sz w:val="28"/>
        </w:rPr>
        <w:tab/>
      </w:r>
      <w:r>
        <w:rPr>
          <w:spacing w:val="-10"/>
          <w:sz w:val="28"/>
        </w:rPr>
        <w:t>и</w:t>
      </w:r>
      <w:r>
        <w:rPr>
          <w:sz w:val="28"/>
        </w:rPr>
        <w:tab/>
      </w:r>
      <w:r>
        <w:rPr>
          <w:spacing w:val="-2"/>
          <w:sz w:val="28"/>
        </w:rPr>
        <w:t>внешняя</w:t>
      </w:r>
      <w:r>
        <w:rPr>
          <w:sz w:val="28"/>
        </w:rPr>
        <w:tab/>
      </w:r>
      <w:r>
        <w:rPr>
          <w:spacing w:val="-2"/>
          <w:sz w:val="28"/>
        </w:rPr>
        <w:t>политика</w:t>
      </w:r>
      <w:r>
        <w:rPr>
          <w:sz w:val="28"/>
        </w:rPr>
        <w:tab/>
      </w:r>
      <w:r>
        <w:rPr>
          <w:spacing w:val="-2"/>
          <w:sz w:val="28"/>
        </w:rPr>
        <w:t>сегуната</w:t>
      </w:r>
      <w:r>
        <w:rPr>
          <w:sz w:val="28"/>
        </w:rPr>
        <w:tab/>
      </w:r>
      <w:r>
        <w:rPr>
          <w:spacing w:val="-2"/>
          <w:sz w:val="28"/>
        </w:rPr>
        <w:t>Токугава.</w:t>
      </w:r>
    </w:p>
    <w:p w:rsidR="00E531B3" w:rsidRDefault="00E03CF9">
      <w:pPr>
        <w:pStyle w:val="a3"/>
        <w:spacing w:before="163" w:line="360" w:lineRule="auto"/>
        <w:ind w:firstLine="0"/>
        <w:jc w:val="left"/>
      </w:pPr>
      <w:r>
        <w:t>«Открытие Японии». Реставрация Мэйдзи. Введен</w:t>
      </w:r>
      <w:r>
        <w:t>ие конституции. Модернизация в экономике и социальных отношениях. Переход к политике завоеваний.</w:t>
      </w:r>
    </w:p>
    <w:p w:rsidR="00E531B3" w:rsidRDefault="00E03CF9">
      <w:pPr>
        <w:pStyle w:val="a5"/>
        <w:numPr>
          <w:ilvl w:val="4"/>
          <w:numId w:val="117"/>
        </w:numPr>
        <w:tabs>
          <w:tab w:val="left" w:pos="2816"/>
        </w:tabs>
        <w:spacing w:line="321" w:lineRule="exact"/>
        <w:ind w:left="2816" w:hanging="1258"/>
        <w:rPr>
          <w:sz w:val="28"/>
        </w:rPr>
      </w:pPr>
      <w:r>
        <w:rPr>
          <w:sz w:val="28"/>
        </w:rPr>
        <w:t>Китай.</w:t>
      </w:r>
      <w:r>
        <w:rPr>
          <w:spacing w:val="43"/>
          <w:sz w:val="28"/>
        </w:rPr>
        <w:t xml:space="preserve"> </w:t>
      </w:r>
      <w:r>
        <w:rPr>
          <w:sz w:val="28"/>
        </w:rPr>
        <w:t>Империя</w:t>
      </w:r>
      <w:r>
        <w:rPr>
          <w:spacing w:val="44"/>
          <w:sz w:val="28"/>
        </w:rPr>
        <w:t xml:space="preserve"> </w:t>
      </w:r>
      <w:r>
        <w:rPr>
          <w:sz w:val="28"/>
        </w:rPr>
        <w:t>Цин.</w:t>
      </w:r>
      <w:r>
        <w:rPr>
          <w:spacing w:val="46"/>
          <w:sz w:val="28"/>
        </w:rPr>
        <w:t xml:space="preserve"> </w:t>
      </w:r>
      <w:r>
        <w:rPr>
          <w:sz w:val="28"/>
        </w:rPr>
        <w:t>«Опиумные</w:t>
      </w:r>
      <w:r>
        <w:rPr>
          <w:spacing w:val="45"/>
          <w:sz w:val="28"/>
        </w:rPr>
        <w:t xml:space="preserve"> </w:t>
      </w:r>
      <w:r>
        <w:rPr>
          <w:sz w:val="28"/>
        </w:rPr>
        <w:t>войны».</w:t>
      </w:r>
      <w:r>
        <w:rPr>
          <w:spacing w:val="46"/>
          <w:sz w:val="28"/>
        </w:rPr>
        <w:t xml:space="preserve"> </w:t>
      </w:r>
      <w:r>
        <w:rPr>
          <w:sz w:val="28"/>
        </w:rPr>
        <w:t>Восстание</w:t>
      </w:r>
      <w:r>
        <w:rPr>
          <w:spacing w:val="47"/>
          <w:sz w:val="28"/>
        </w:rPr>
        <w:t xml:space="preserve"> </w:t>
      </w:r>
      <w:r>
        <w:rPr>
          <w:spacing w:val="-2"/>
          <w:sz w:val="28"/>
        </w:rPr>
        <w:t>тайпинов.</w:t>
      </w:r>
    </w:p>
    <w:p w:rsidR="00E531B3" w:rsidRDefault="00E03CF9">
      <w:pPr>
        <w:pStyle w:val="a3"/>
        <w:spacing w:before="159" w:line="362" w:lineRule="auto"/>
        <w:ind w:right="154" w:firstLine="0"/>
        <w:jc w:val="left"/>
      </w:pPr>
      <w:r>
        <w:t>«Открытие» Китая. Политика «самоусиления». Восстание «ихэтуаней». Революция 1911-1913 гг. Сунь Ятсен.</w:t>
      </w:r>
    </w:p>
    <w:p w:rsidR="00E531B3" w:rsidRDefault="00E03CF9">
      <w:pPr>
        <w:pStyle w:val="a5"/>
        <w:numPr>
          <w:ilvl w:val="4"/>
          <w:numId w:val="117"/>
        </w:numPr>
        <w:tabs>
          <w:tab w:val="left" w:pos="2815"/>
        </w:tabs>
        <w:spacing w:line="360" w:lineRule="auto"/>
        <w:ind w:left="849" w:right="140" w:firstLine="708"/>
        <w:jc w:val="both"/>
        <w:rPr>
          <w:sz w:val="28"/>
        </w:rPr>
      </w:pPr>
      <w:r>
        <w:rPr>
          <w:sz w:val="28"/>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E531B3" w:rsidRDefault="00E03CF9">
      <w:pPr>
        <w:pStyle w:val="a5"/>
        <w:numPr>
          <w:ilvl w:val="4"/>
          <w:numId w:val="117"/>
        </w:numPr>
        <w:tabs>
          <w:tab w:val="left" w:pos="2816"/>
        </w:tabs>
        <w:ind w:left="2816" w:hanging="1258"/>
        <w:jc w:val="both"/>
        <w:rPr>
          <w:position w:val="1"/>
          <w:sz w:val="28"/>
        </w:rPr>
      </w:pPr>
      <w:r>
        <w:rPr>
          <w:position w:val="1"/>
          <w:sz w:val="28"/>
        </w:rPr>
        <w:t>Революция</w:t>
      </w:r>
      <w:r>
        <w:rPr>
          <w:spacing w:val="-9"/>
          <w:position w:val="1"/>
          <w:sz w:val="28"/>
        </w:rPr>
        <w:t xml:space="preserve"> </w:t>
      </w:r>
      <w:r>
        <w:rPr>
          <w:position w:val="1"/>
          <w:sz w:val="28"/>
        </w:rPr>
        <w:t>1905-1911</w:t>
      </w:r>
      <w:r>
        <w:rPr>
          <w:spacing w:val="-5"/>
          <w:position w:val="1"/>
          <w:sz w:val="28"/>
        </w:rPr>
        <w:t xml:space="preserve"> </w:t>
      </w:r>
      <w:r>
        <w:rPr>
          <w:position w:val="1"/>
          <w:sz w:val="28"/>
        </w:rPr>
        <w:t>г.</w:t>
      </w:r>
      <w:r>
        <w:rPr>
          <w:spacing w:val="-7"/>
          <w:position w:val="1"/>
          <w:sz w:val="28"/>
        </w:rPr>
        <w:t xml:space="preserve"> </w:t>
      </w:r>
      <w:r>
        <w:rPr>
          <w:position w:val="1"/>
          <w:sz w:val="28"/>
        </w:rPr>
        <w:t>в</w:t>
      </w:r>
      <w:r>
        <w:rPr>
          <w:spacing w:val="-6"/>
          <w:position w:val="1"/>
          <w:sz w:val="28"/>
        </w:rPr>
        <w:t xml:space="preserve"> </w:t>
      </w:r>
      <w:r>
        <w:rPr>
          <w:spacing w:val="-2"/>
          <w:position w:val="1"/>
          <w:sz w:val="28"/>
        </w:rPr>
        <w:t>Иране.</w:t>
      </w:r>
    </w:p>
    <w:p w:rsidR="00E531B3" w:rsidRDefault="00E03CF9">
      <w:pPr>
        <w:pStyle w:val="a5"/>
        <w:numPr>
          <w:ilvl w:val="4"/>
          <w:numId w:val="117"/>
        </w:numPr>
        <w:tabs>
          <w:tab w:val="left" w:pos="2815"/>
        </w:tabs>
        <w:spacing w:before="155" w:line="360" w:lineRule="auto"/>
        <w:ind w:left="849" w:right="144" w:firstLine="708"/>
        <w:jc w:val="both"/>
        <w:rPr>
          <w:sz w:val="28"/>
        </w:rPr>
      </w:pPr>
      <w:r>
        <w:rPr>
          <w:position w:val="1"/>
          <w:sz w:val="28"/>
        </w:rPr>
        <w:t xml:space="preserve">Индия. Колониальный режим. Индийское национальное движение. </w:t>
      </w:r>
      <w:r>
        <w:rPr>
          <w:sz w:val="28"/>
        </w:rPr>
        <w:t>Восстание сипаев (1857-1859). Объявление Индии владением британской короны. Политическое</w:t>
      </w:r>
      <w:r>
        <w:rPr>
          <w:spacing w:val="40"/>
          <w:sz w:val="28"/>
        </w:rPr>
        <w:t xml:space="preserve"> </w:t>
      </w:r>
      <w:r>
        <w:rPr>
          <w:sz w:val="28"/>
        </w:rPr>
        <w:t>развитие</w:t>
      </w:r>
      <w:r>
        <w:rPr>
          <w:spacing w:val="40"/>
          <w:sz w:val="28"/>
        </w:rPr>
        <w:t xml:space="preserve"> </w:t>
      </w:r>
      <w:r>
        <w:rPr>
          <w:sz w:val="28"/>
        </w:rPr>
        <w:t>Индии</w:t>
      </w:r>
      <w:r>
        <w:rPr>
          <w:spacing w:val="40"/>
          <w:sz w:val="28"/>
        </w:rPr>
        <w:t xml:space="preserve"> </w:t>
      </w:r>
      <w:r>
        <w:rPr>
          <w:sz w:val="28"/>
        </w:rPr>
        <w:t>во</w:t>
      </w:r>
      <w:r>
        <w:rPr>
          <w:spacing w:val="40"/>
          <w:sz w:val="28"/>
        </w:rPr>
        <w:t xml:space="preserve"> </w:t>
      </w:r>
      <w:r>
        <w:rPr>
          <w:sz w:val="28"/>
        </w:rPr>
        <w:t>второй</w:t>
      </w:r>
      <w:r>
        <w:rPr>
          <w:spacing w:val="40"/>
          <w:sz w:val="28"/>
        </w:rPr>
        <w:t xml:space="preserve"> </w:t>
      </w:r>
      <w:r>
        <w:rPr>
          <w:sz w:val="28"/>
        </w:rPr>
        <w:t>половине</w:t>
      </w:r>
      <w:r>
        <w:rPr>
          <w:spacing w:val="40"/>
          <w:sz w:val="28"/>
        </w:rPr>
        <w:t xml:space="preserve"> </w:t>
      </w:r>
      <w:r>
        <w:rPr>
          <w:sz w:val="28"/>
        </w:rPr>
        <w:t>XIX</w:t>
      </w:r>
      <w:r>
        <w:rPr>
          <w:spacing w:val="40"/>
          <w:sz w:val="28"/>
        </w:rPr>
        <w:t xml:space="preserve"> </w:t>
      </w:r>
      <w:r>
        <w:rPr>
          <w:sz w:val="28"/>
        </w:rPr>
        <w:t>в.</w:t>
      </w:r>
      <w:r>
        <w:rPr>
          <w:spacing w:val="40"/>
          <w:sz w:val="28"/>
        </w:rPr>
        <w:t xml:space="preserve"> </w:t>
      </w:r>
      <w:r>
        <w:rPr>
          <w:sz w:val="28"/>
        </w:rPr>
        <w:t>Создание</w:t>
      </w:r>
      <w:r>
        <w:rPr>
          <w:spacing w:val="40"/>
          <w:sz w:val="28"/>
        </w:rPr>
        <w:t xml:space="preserve"> </w:t>
      </w:r>
      <w:r>
        <w:rPr>
          <w:sz w:val="28"/>
        </w:rPr>
        <w:t>Индийского</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национального</w:t>
      </w:r>
      <w:r>
        <w:rPr>
          <w:spacing w:val="-8"/>
        </w:rPr>
        <w:t xml:space="preserve"> </w:t>
      </w:r>
      <w:r>
        <w:t>конгресса.</w:t>
      </w:r>
      <w:r>
        <w:rPr>
          <w:spacing w:val="-9"/>
        </w:rPr>
        <w:t xml:space="preserve"> </w:t>
      </w:r>
      <w:r>
        <w:t>Б.</w:t>
      </w:r>
      <w:r>
        <w:rPr>
          <w:spacing w:val="-9"/>
        </w:rPr>
        <w:t xml:space="preserve"> </w:t>
      </w:r>
      <w:r>
        <w:t>Тилак,</w:t>
      </w:r>
      <w:r>
        <w:rPr>
          <w:spacing w:val="-8"/>
        </w:rPr>
        <w:t xml:space="preserve"> </w:t>
      </w:r>
      <w:r>
        <w:t>М.К.</w:t>
      </w:r>
      <w:r>
        <w:rPr>
          <w:spacing w:val="-9"/>
        </w:rPr>
        <w:t xml:space="preserve"> </w:t>
      </w:r>
      <w:r>
        <w:rPr>
          <w:spacing w:val="-2"/>
        </w:rPr>
        <w:t>Ганди.</w:t>
      </w:r>
    </w:p>
    <w:p w:rsidR="00E531B3" w:rsidRDefault="00E03CF9">
      <w:pPr>
        <w:pStyle w:val="a5"/>
        <w:numPr>
          <w:ilvl w:val="3"/>
          <w:numId w:val="134"/>
        </w:numPr>
        <w:tabs>
          <w:tab w:val="left" w:pos="2603"/>
        </w:tabs>
        <w:spacing w:before="163"/>
        <w:ind w:left="2603" w:hanging="1045"/>
        <w:jc w:val="both"/>
        <w:rPr>
          <w:sz w:val="28"/>
        </w:rPr>
      </w:pPr>
      <w:r>
        <w:rPr>
          <w:sz w:val="28"/>
        </w:rPr>
        <w:t>Народы</w:t>
      </w:r>
      <w:r>
        <w:rPr>
          <w:spacing w:val="-7"/>
          <w:sz w:val="28"/>
        </w:rPr>
        <w:t xml:space="preserve"> </w:t>
      </w:r>
      <w:r>
        <w:rPr>
          <w:sz w:val="28"/>
        </w:rPr>
        <w:t>Африки</w:t>
      </w:r>
      <w:r>
        <w:rPr>
          <w:spacing w:val="-4"/>
          <w:sz w:val="28"/>
        </w:rPr>
        <w:t xml:space="preserve"> </w:t>
      </w:r>
      <w:r>
        <w:rPr>
          <w:sz w:val="28"/>
        </w:rPr>
        <w:t>в</w:t>
      </w:r>
      <w:r>
        <w:rPr>
          <w:spacing w:val="-4"/>
          <w:sz w:val="28"/>
        </w:rPr>
        <w:t xml:space="preserve"> </w:t>
      </w:r>
      <w:r>
        <w:rPr>
          <w:sz w:val="28"/>
        </w:rPr>
        <w:t>ХIХ</w:t>
      </w:r>
      <w:r>
        <w:rPr>
          <w:spacing w:val="-5"/>
          <w:sz w:val="28"/>
        </w:rPr>
        <w:t xml:space="preserve"> </w:t>
      </w:r>
      <w:r>
        <w:rPr>
          <w:rFonts w:ascii="Arial" w:hAnsi="Arial"/>
          <w:sz w:val="28"/>
        </w:rPr>
        <w:t>‒</w:t>
      </w:r>
      <w:r>
        <w:rPr>
          <w:rFonts w:ascii="Arial" w:hAnsi="Arial"/>
          <w:spacing w:val="-11"/>
          <w:sz w:val="28"/>
        </w:rPr>
        <w:t xml:space="preserve"> </w:t>
      </w:r>
      <w:r>
        <w:rPr>
          <w:sz w:val="28"/>
        </w:rPr>
        <w:t>начале</w:t>
      </w:r>
      <w:r>
        <w:rPr>
          <w:spacing w:val="-8"/>
          <w:sz w:val="28"/>
        </w:rPr>
        <w:t xml:space="preserve"> </w:t>
      </w:r>
      <w:r>
        <w:rPr>
          <w:sz w:val="28"/>
        </w:rPr>
        <w:t>ХХ</w:t>
      </w:r>
      <w:r>
        <w:rPr>
          <w:spacing w:val="-4"/>
          <w:sz w:val="28"/>
        </w:rPr>
        <w:t xml:space="preserve"> </w:t>
      </w:r>
      <w:r>
        <w:rPr>
          <w:spacing w:val="-5"/>
          <w:sz w:val="28"/>
        </w:rPr>
        <w:t>в.</w:t>
      </w:r>
    </w:p>
    <w:p w:rsidR="00E531B3" w:rsidRDefault="00E03CF9">
      <w:pPr>
        <w:pStyle w:val="a3"/>
        <w:spacing w:before="160" w:line="360" w:lineRule="auto"/>
        <w:ind w:right="150"/>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E531B3" w:rsidRDefault="00E03CF9">
      <w:pPr>
        <w:pStyle w:val="a5"/>
        <w:numPr>
          <w:ilvl w:val="3"/>
          <w:numId w:val="134"/>
        </w:numPr>
        <w:tabs>
          <w:tab w:val="left" w:pos="2604"/>
        </w:tabs>
        <w:spacing w:before="1"/>
        <w:ind w:hanging="1046"/>
        <w:jc w:val="both"/>
        <w:rPr>
          <w:sz w:val="28"/>
        </w:rPr>
      </w:pPr>
      <w:r>
        <w:rPr>
          <w:sz w:val="28"/>
        </w:rPr>
        <w:t>Развитие</w:t>
      </w:r>
      <w:r>
        <w:rPr>
          <w:spacing w:val="-9"/>
          <w:sz w:val="28"/>
        </w:rPr>
        <w:t xml:space="preserve"> </w:t>
      </w:r>
      <w:r>
        <w:rPr>
          <w:sz w:val="28"/>
        </w:rPr>
        <w:t>культуры</w:t>
      </w:r>
      <w:r>
        <w:rPr>
          <w:spacing w:val="-5"/>
          <w:sz w:val="28"/>
        </w:rPr>
        <w:t xml:space="preserve"> </w:t>
      </w:r>
      <w:r>
        <w:rPr>
          <w:sz w:val="28"/>
        </w:rPr>
        <w:t>в</w:t>
      </w:r>
      <w:r>
        <w:rPr>
          <w:spacing w:val="-5"/>
          <w:sz w:val="28"/>
        </w:rPr>
        <w:t xml:space="preserve"> </w:t>
      </w:r>
      <w:r>
        <w:rPr>
          <w:sz w:val="28"/>
        </w:rPr>
        <w:t>XIX</w:t>
      </w:r>
      <w:r>
        <w:rPr>
          <w:spacing w:val="-5"/>
          <w:sz w:val="28"/>
        </w:rPr>
        <w:t xml:space="preserve"> </w:t>
      </w:r>
      <w:r>
        <w:rPr>
          <w:rFonts w:ascii="Arial" w:hAnsi="Arial"/>
          <w:sz w:val="28"/>
        </w:rPr>
        <w:t>‒</w:t>
      </w:r>
      <w:r>
        <w:rPr>
          <w:rFonts w:ascii="Arial" w:hAnsi="Arial"/>
          <w:spacing w:val="-13"/>
          <w:sz w:val="28"/>
        </w:rPr>
        <w:t xml:space="preserve"> </w:t>
      </w:r>
      <w:r>
        <w:rPr>
          <w:sz w:val="28"/>
        </w:rPr>
        <w:t>начале</w:t>
      </w:r>
      <w:r>
        <w:rPr>
          <w:spacing w:val="-7"/>
          <w:sz w:val="28"/>
        </w:rPr>
        <w:t xml:space="preserve"> </w:t>
      </w:r>
      <w:r>
        <w:rPr>
          <w:sz w:val="28"/>
        </w:rPr>
        <w:t>ХХ</w:t>
      </w:r>
      <w:r>
        <w:rPr>
          <w:spacing w:val="-6"/>
          <w:sz w:val="28"/>
        </w:rPr>
        <w:t xml:space="preserve"> </w:t>
      </w:r>
      <w:r>
        <w:rPr>
          <w:spacing w:val="-5"/>
          <w:sz w:val="28"/>
        </w:rPr>
        <w:t>в.</w:t>
      </w:r>
    </w:p>
    <w:p w:rsidR="00E531B3" w:rsidRDefault="00E03CF9">
      <w:pPr>
        <w:pStyle w:val="a3"/>
        <w:spacing w:before="163" w:line="360" w:lineRule="auto"/>
        <w:ind w:right="138" w:firstLine="707"/>
      </w:pPr>
      <w:r>
        <w:t>Научные открытия и технические изобретения в X</w:t>
      </w:r>
      <w:r>
        <w:t xml:space="preserve">IX </w:t>
      </w:r>
      <w:r>
        <w:rPr>
          <w:rFonts w:ascii="Arial" w:hAnsi="Arial"/>
        </w:rPr>
        <w:t xml:space="preserve">‒ </w:t>
      </w:r>
      <w:r>
        <w:t>начале ХХ в. Революция</w:t>
      </w:r>
      <w:r>
        <w:rPr>
          <w:spacing w:val="-2"/>
        </w:rPr>
        <w:t xml:space="preserve"> </w:t>
      </w:r>
      <w:r>
        <w:t>в</w:t>
      </w:r>
      <w:r>
        <w:rPr>
          <w:spacing w:val="-3"/>
        </w:rPr>
        <w:t xml:space="preserve"> </w:t>
      </w:r>
      <w:r>
        <w:t>физике.</w:t>
      </w:r>
      <w:r>
        <w:rPr>
          <w:spacing w:val="-3"/>
        </w:rPr>
        <w:t xml:space="preserve"> </w:t>
      </w:r>
      <w:r>
        <w:t>Достижения</w:t>
      </w:r>
      <w:r>
        <w:rPr>
          <w:spacing w:val="-2"/>
        </w:rPr>
        <w:t xml:space="preserve"> </w:t>
      </w:r>
      <w:r>
        <w:t>естествознания</w:t>
      </w:r>
      <w:r>
        <w:rPr>
          <w:spacing w:val="-2"/>
        </w:rPr>
        <w:t xml:space="preserve"> </w:t>
      </w:r>
      <w:r>
        <w:t>и</w:t>
      </w:r>
      <w:r>
        <w:rPr>
          <w:spacing w:val="-4"/>
        </w:rPr>
        <w:t xml:space="preserve"> </w:t>
      </w:r>
      <w:r>
        <w:t>медицины.</w:t>
      </w:r>
      <w:r>
        <w:rPr>
          <w:spacing w:val="-3"/>
        </w:rPr>
        <w:t xml:space="preserve"> </w:t>
      </w:r>
      <w:r>
        <w:t>Развитие</w:t>
      </w:r>
      <w:r>
        <w:rPr>
          <w:spacing w:val="-3"/>
        </w:rPr>
        <w:t xml:space="preserve"> </w:t>
      </w:r>
      <w:r>
        <w:t>философии, психологии и социологии.</w:t>
      </w:r>
    </w:p>
    <w:p w:rsidR="00E531B3" w:rsidRDefault="00E03CF9">
      <w:pPr>
        <w:pStyle w:val="a3"/>
        <w:spacing w:before="4" w:line="360" w:lineRule="auto"/>
        <w:ind w:right="138"/>
      </w:pPr>
      <w:r>
        <w:t xml:space="preserve">Распространение образования. Технический прогресс и изменения в условиях труда и повседневной жизни людей. Художественная культура XIX </w:t>
      </w:r>
      <w:r>
        <w:rPr>
          <w:rFonts w:ascii="Arial" w:hAnsi="Arial"/>
        </w:rPr>
        <w:t xml:space="preserve">‒ </w:t>
      </w:r>
      <w:r>
        <w:t xml:space="preserve">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w:t>
      </w:r>
      <w:r>
        <w:rPr>
          <w:spacing w:val="-2"/>
        </w:rPr>
        <w:t>творчество.</w:t>
      </w:r>
    </w:p>
    <w:p w:rsidR="00E531B3" w:rsidRDefault="00E03CF9">
      <w:pPr>
        <w:pStyle w:val="a5"/>
        <w:numPr>
          <w:ilvl w:val="3"/>
          <w:numId w:val="134"/>
        </w:numPr>
        <w:tabs>
          <w:tab w:val="left" w:pos="2746"/>
        </w:tabs>
        <w:spacing w:before="2"/>
        <w:ind w:left="2746" w:hanging="1188"/>
        <w:jc w:val="both"/>
        <w:rPr>
          <w:sz w:val="28"/>
        </w:rPr>
      </w:pPr>
      <w:r>
        <w:rPr>
          <w:sz w:val="28"/>
        </w:rPr>
        <w:t>Международные</w:t>
      </w:r>
      <w:r>
        <w:rPr>
          <w:spacing w:val="-9"/>
          <w:sz w:val="28"/>
        </w:rPr>
        <w:t xml:space="preserve"> </w:t>
      </w:r>
      <w:r>
        <w:rPr>
          <w:sz w:val="28"/>
        </w:rPr>
        <w:t>от</w:t>
      </w:r>
      <w:r>
        <w:rPr>
          <w:sz w:val="28"/>
        </w:rPr>
        <w:t>ношения</w:t>
      </w:r>
      <w:r>
        <w:rPr>
          <w:spacing w:val="-7"/>
          <w:sz w:val="28"/>
        </w:rPr>
        <w:t xml:space="preserve"> </w:t>
      </w:r>
      <w:r>
        <w:rPr>
          <w:sz w:val="28"/>
        </w:rPr>
        <w:t>в</w:t>
      </w:r>
      <w:r>
        <w:rPr>
          <w:spacing w:val="-7"/>
          <w:sz w:val="28"/>
        </w:rPr>
        <w:t xml:space="preserve"> </w:t>
      </w:r>
      <w:r>
        <w:rPr>
          <w:sz w:val="28"/>
        </w:rPr>
        <w:t>XIX</w:t>
      </w:r>
      <w:r>
        <w:rPr>
          <w:spacing w:val="-6"/>
          <w:sz w:val="28"/>
        </w:rPr>
        <w:t xml:space="preserve"> </w:t>
      </w:r>
      <w:r>
        <w:rPr>
          <w:rFonts w:ascii="Arial" w:hAnsi="Arial"/>
          <w:sz w:val="28"/>
        </w:rPr>
        <w:t>‒</w:t>
      </w:r>
      <w:r>
        <w:rPr>
          <w:rFonts w:ascii="Arial" w:hAnsi="Arial"/>
          <w:spacing w:val="-13"/>
          <w:sz w:val="28"/>
        </w:rPr>
        <w:t xml:space="preserve"> </w:t>
      </w:r>
      <w:r>
        <w:rPr>
          <w:sz w:val="28"/>
        </w:rPr>
        <w:t>начале</w:t>
      </w:r>
      <w:r>
        <w:rPr>
          <w:spacing w:val="-8"/>
          <w:sz w:val="28"/>
        </w:rPr>
        <w:t xml:space="preserve"> </w:t>
      </w:r>
      <w:r>
        <w:rPr>
          <w:sz w:val="28"/>
        </w:rPr>
        <w:t>XX</w:t>
      </w:r>
      <w:r>
        <w:rPr>
          <w:spacing w:val="-7"/>
          <w:sz w:val="28"/>
        </w:rPr>
        <w:t xml:space="preserve"> </w:t>
      </w:r>
      <w:r>
        <w:rPr>
          <w:spacing w:val="-5"/>
          <w:sz w:val="28"/>
        </w:rPr>
        <w:t>в.</w:t>
      </w:r>
    </w:p>
    <w:p w:rsidR="00E531B3" w:rsidRDefault="00E03CF9">
      <w:pPr>
        <w:pStyle w:val="a3"/>
        <w:spacing w:before="160" w:line="360" w:lineRule="auto"/>
        <w:ind w:right="136"/>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w:t>
      </w:r>
      <w:r>
        <w:t xml:space="preserve">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w:t>
      </w:r>
      <w:r>
        <w:rPr>
          <w:rFonts w:ascii="Arial" w:hAnsi="Arial"/>
        </w:rPr>
        <w:t xml:space="preserve">‒ </w:t>
      </w:r>
      <w:r>
        <w:t>начале ХХ в. (испано-американская война, русско-японская война, боснийский кризис).</w:t>
      </w:r>
      <w:r>
        <w:t xml:space="preserve"> Балканские войны.</w:t>
      </w:r>
    </w:p>
    <w:p w:rsidR="00E531B3" w:rsidRDefault="00E03CF9">
      <w:pPr>
        <w:pStyle w:val="a5"/>
        <w:numPr>
          <w:ilvl w:val="3"/>
          <w:numId w:val="134"/>
        </w:numPr>
        <w:tabs>
          <w:tab w:val="left" w:pos="2746"/>
        </w:tabs>
        <w:spacing w:before="6"/>
        <w:ind w:left="2746" w:hanging="1188"/>
        <w:rPr>
          <w:position w:val="1"/>
          <w:sz w:val="28"/>
        </w:rPr>
      </w:pPr>
      <w:r>
        <w:rPr>
          <w:sz w:val="28"/>
        </w:rPr>
        <w:t>Обобщение.</w:t>
      </w:r>
      <w:r>
        <w:rPr>
          <w:spacing w:val="-13"/>
          <w:sz w:val="28"/>
        </w:rPr>
        <w:t xml:space="preserve"> </w:t>
      </w:r>
      <w:r>
        <w:rPr>
          <w:sz w:val="28"/>
        </w:rPr>
        <w:t>Историческое</w:t>
      </w:r>
      <w:r>
        <w:rPr>
          <w:spacing w:val="-13"/>
          <w:sz w:val="28"/>
        </w:rPr>
        <w:t xml:space="preserve"> </w:t>
      </w:r>
      <w:r>
        <w:rPr>
          <w:sz w:val="28"/>
        </w:rPr>
        <w:t>и</w:t>
      </w:r>
      <w:r>
        <w:rPr>
          <w:spacing w:val="-9"/>
          <w:sz w:val="28"/>
        </w:rPr>
        <w:t xml:space="preserve"> </w:t>
      </w:r>
      <w:r>
        <w:rPr>
          <w:sz w:val="28"/>
        </w:rPr>
        <w:t>культурное</w:t>
      </w:r>
      <w:r>
        <w:rPr>
          <w:spacing w:val="-10"/>
          <w:sz w:val="28"/>
        </w:rPr>
        <w:t xml:space="preserve"> </w:t>
      </w:r>
      <w:r>
        <w:rPr>
          <w:sz w:val="28"/>
        </w:rPr>
        <w:t>наследие</w:t>
      </w:r>
      <w:r>
        <w:rPr>
          <w:spacing w:val="-3"/>
          <w:sz w:val="28"/>
        </w:rPr>
        <w:t xml:space="preserve"> </w:t>
      </w:r>
      <w:r>
        <w:rPr>
          <w:position w:val="1"/>
          <w:sz w:val="28"/>
        </w:rPr>
        <w:t>XIX</w:t>
      </w:r>
      <w:r>
        <w:rPr>
          <w:spacing w:val="-10"/>
          <w:position w:val="1"/>
          <w:sz w:val="28"/>
        </w:rPr>
        <w:t xml:space="preserve"> </w:t>
      </w:r>
      <w:r>
        <w:rPr>
          <w:spacing w:val="-5"/>
          <w:position w:val="1"/>
          <w:sz w:val="28"/>
        </w:rPr>
        <w:t>в.</w:t>
      </w:r>
    </w:p>
    <w:p w:rsidR="00E531B3" w:rsidRDefault="00E03CF9">
      <w:pPr>
        <w:pStyle w:val="a5"/>
        <w:numPr>
          <w:ilvl w:val="2"/>
          <w:numId w:val="134"/>
        </w:numPr>
        <w:tabs>
          <w:tab w:val="left" w:pos="2397"/>
        </w:tabs>
        <w:spacing w:before="161"/>
        <w:ind w:left="2397" w:hanging="839"/>
        <w:rPr>
          <w:sz w:val="28"/>
        </w:rPr>
      </w:pPr>
      <w:r>
        <w:rPr>
          <w:sz w:val="28"/>
        </w:rPr>
        <w:t>История</w:t>
      </w:r>
      <w:r>
        <w:rPr>
          <w:spacing w:val="-12"/>
          <w:sz w:val="28"/>
        </w:rPr>
        <w:t xml:space="preserve"> </w:t>
      </w:r>
      <w:r>
        <w:rPr>
          <w:sz w:val="28"/>
        </w:rPr>
        <w:t>России.</w:t>
      </w:r>
      <w:r>
        <w:rPr>
          <w:spacing w:val="-6"/>
          <w:sz w:val="28"/>
        </w:rPr>
        <w:t xml:space="preserve"> </w:t>
      </w:r>
      <w:r>
        <w:rPr>
          <w:sz w:val="28"/>
        </w:rPr>
        <w:t>Российская</w:t>
      </w:r>
      <w:r>
        <w:rPr>
          <w:spacing w:val="-9"/>
          <w:sz w:val="28"/>
        </w:rPr>
        <w:t xml:space="preserve"> </w:t>
      </w:r>
      <w:r>
        <w:rPr>
          <w:sz w:val="28"/>
        </w:rPr>
        <w:t>империя</w:t>
      </w:r>
      <w:r>
        <w:rPr>
          <w:spacing w:val="-6"/>
          <w:sz w:val="28"/>
        </w:rPr>
        <w:t xml:space="preserve"> </w:t>
      </w:r>
      <w:r>
        <w:rPr>
          <w:sz w:val="28"/>
        </w:rPr>
        <w:t>в</w:t>
      </w:r>
      <w:r>
        <w:rPr>
          <w:spacing w:val="-4"/>
          <w:sz w:val="28"/>
        </w:rPr>
        <w:t xml:space="preserve"> </w:t>
      </w:r>
      <w:r>
        <w:rPr>
          <w:sz w:val="28"/>
        </w:rPr>
        <w:t>XIX</w:t>
      </w:r>
      <w:r>
        <w:rPr>
          <w:spacing w:val="-4"/>
          <w:sz w:val="28"/>
        </w:rPr>
        <w:t xml:space="preserve"> </w:t>
      </w:r>
      <w:r>
        <w:rPr>
          <w:rFonts w:ascii="Arial" w:hAnsi="Arial"/>
          <w:sz w:val="28"/>
        </w:rPr>
        <w:t>‒</w:t>
      </w:r>
      <w:r>
        <w:rPr>
          <w:rFonts w:ascii="Arial" w:hAnsi="Arial"/>
          <w:spacing w:val="-14"/>
          <w:sz w:val="28"/>
        </w:rPr>
        <w:t xml:space="preserve"> </w:t>
      </w:r>
      <w:r>
        <w:rPr>
          <w:sz w:val="28"/>
        </w:rPr>
        <w:t>начале</w:t>
      </w:r>
      <w:r>
        <w:rPr>
          <w:spacing w:val="-6"/>
          <w:sz w:val="28"/>
        </w:rPr>
        <w:t xml:space="preserve"> </w:t>
      </w:r>
      <w:r>
        <w:rPr>
          <w:sz w:val="28"/>
        </w:rPr>
        <w:t>XX</w:t>
      </w:r>
      <w:r>
        <w:rPr>
          <w:spacing w:val="-7"/>
          <w:sz w:val="28"/>
        </w:rPr>
        <w:t xml:space="preserve"> </w:t>
      </w:r>
      <w:r>
        <w:rPr>
          <w:spacing w:val="-5"/>
          <w:sz w:val="28"/>
        </w:rPr>
        <w:t>в.</w:t>
      </w:r>
    </w:p>
    <w:p w:rsidR="00E531B3" w:rsidRDefault="00E03CF9">
      <w:pPr>
        <w:pStyle w:val="a5"/>
        <w:numPr>
          <w:ilvl w:val="3"/>
          <w:numId w:val="134"/>
        </w:numPr>
        <w:tabs>
          <w:tab w:val="left" w:pos="2604"/>
        </w:tabs>
        <w:spacing w:before="160"/>
        <w:ind w:hanging="1046"/>
        <w:rPr>
          <w:sz w:val="28"/>
        </w:rPr>
      </w:pPr>
      <w:r>
        <w:rPr>
          <w:spacing w:val="-2"/>
          <w:sz w:val="28"/>
        </w:rPr>
        <w:t>Введение.</w:t>
      </w:r>
    </w:p>
    <w:p w:rsidR="00E531B3" w:rsidRDefault="00E03CF9">
      <w:pPr>
        <w:pStyle w:val="a5"/>
        <w:numPr>
          <w:ilvl w:val="3"/>
          <w:numId w:val="134"/>
        </w:numPr>
        <w:tabs>
          <w:tab w:val="left" w:pos="2604"/>
        </w:tabs>
        <w:spacing w:before="163"/>
        <w:ind w:hanging="1046"/>
        <w:rPr>
          <w:sz w:val="28"/>
        </w:rPr>
      </w:pPr>
      <w:r>
        <w:rPr>
          <w:sz w:val="28"/>
        </w:rPr>
        <w:t>Александровская</w:t>
      </w:r>
      <w:r>
        <w:rPr>
          <w:spacing w:val="-18"/>
          <w:sz w:val="28"/>
        </w:rPr>
        <w:t xml:space="preserve"> </w:t>
      </w:r>
      <w:r>
        <w:rPr>
          <w:sz w:val="28"/>
        </w:rPr>
        <w:t>эпоха:</w:t>
      </w:r>
      <w:r>
        <w:rPr>
          <w:spacing w:val="-16"/>
          <w:sz w:val="28"/>
        </w:rPr>
        <w:t xml:space="preserve"> </w:t>
      </w:r>
      <w:r>
        <w:rPr>
          <w:sz w:val="28"/>
        </w:rPr>
        <w:t>государственный</w:t>
      </w:r>
      <w:r>
        <w:rPr>
          <w:spacing w:val="-15"/>
          <w:sz w:val="28"/>
        </w:rPr>
        <w:t xml:space="preserve"> </w:t>
      </w:r>
      <w:r>
        <w:rPr>
          <w:spacing w:val="-2"/>
          <w:sz w:val="28"/>
        </w:rPr>
        <w:t>либерализм.</w:t>
      </w:r>
    </w:p>
    <w:p w:rsidR="00E531B3" w:rsidRDefault="00E03CF9">
      <w:pPr>
        <w:pStyle w:val="a3"/>
        <w:spacing w:before="160"/>
        <w:ind w:left="1558" w:firstLine="0"/>
        <w:jc w:val="left"/>
      </w:pPr>
      <w:r>
        <w:t>Проекты</w:t>
      </w:r>
      <w:r>
        <w:rPr>
          <w:spacing w:val="2"/>
        </w:rPr>
        <w:t xml:space="preserve"> </w:t>
      </w:r>
      <w:r>
        <w:t>либеральных</w:t>
      </w:r>
      <w:r>
        <w:rPr>
          <w:spacing w:val="2"/>
        </w:rPr>
        <w:t xml:space="preserve"> </w:t>
      </w:r>
      <w:r>
        <w:t>реформ</w:t>
      </w:r>
      <w:r>
        <w:rPr>
          <w:spacing w:val="5"/>
        </w:rPr>
        <w:t xml:space="preserve"> </w:t>
      </w:r>
      <w:r>
        <w:t>Александра</w:t>
      </w:r>
      <w:r>
        <w:rPr>
          <w:spacing w:val="8"/>
        </w:rPr>
        <w:t xml:space="preserve"> </w:t>
      </w:r>
      <w:r>
        <w:t>I.</w:t>
      </w:r>
      <w:r>
        <w:rPr>
          <w:spacing w:val="3"/>
        </w:rPr>
        <w:t xml:space="preserve"> </w:t>
      </w:r>
      <w:r>
        <w:t>Внешние</w:t>
      </w:r>
      <w:r>
        <w:rPr>
          <w:spacing w:val="2"/>
        </w:rPr>
        <w:t xml:space="preserve"> </w:t>
      </w:r>
      <w:r>
        <w:t>и</w:t>
      </w:r>
      <w:r>
        <w:rPr>
          <w:spacing w:val="4"/>
        </w:rPr>
        <w:t xml:space="preserve"> </w:t>
      </w:r>
      <w:r>
        <w:t>внутренние</w:t>
      </w:r>
      <w:r>
        <w:rPr>
          <w:spacing w:val="3"/>
        </w:rPr>
        <w:t xml:space="preserve"> </w:t>
      </w:r>
      <w:r>
        <w:rPr>
          <w:spacing w:val="-2"/>
        </w:rPr>
        <w:t>факторы.</w:t>
      </w:r>
    </w:p>
    <w:p w:rsidR="00E531B3" w:rsidRDefault="00E03CF9">
      <w:pPr>
        <w:pStyle w:val="a3"/>
        <w:spacing w:before="161"/>
        <w:ind w:firstLine="0"/>
        <w:jc w:val="left"/>
      </w:pPr>
      <w:r>
        <w:t>Негласный</w:t>
      </w:r>
      <w:r>
        <w:rPr>
          <w:spacing w:val="-15"/>
        </w:rPr>
        <w:t xml:space="preserve"> </w:t>
      </w:r>
      <w:r>
        <w:t>комитет.</w:t>
      </w:r>
      <w:r>
        <w:rPr>
          <w:spacing w:val="-14"/>
        </w:rPr>
        <w:t xml:space="preserve"> </w:t>
      </w:r>
      <w:r>
        <w:t>Реформы</w:t>
      </w:r>
      <w:r>
        <w:rPr>
          <w:spacing w:val="-10"/>
        </w:rPr>
        <w:t xml:space="preserve"> </w:t>
      </w:r>
      <w:r>
        <w:t>государственного</w:t>
      </w:r>
      <w:r>
        <w:rPr>
          <w:spacing w:val="-9"/>
        </w:rPr>
        <w:t xml:space="preserve"> </w:t>
      </w:r>
      <w:r>
        <w:t>управления.</w:t>
      </w:r>
      <w:r>
        <w:rPr>
          <w:spacing w:val="-11"/>
        </w:rPr>
        <w:t xml:space="preserve"> </w:t>
      </w:r>
      <w:r>
        <w:t>М.М.</w:t>
      </w:r>
      <w:r>
        <w:rPr>
          <w:spacing w:val="-10"/>
        </w:rPr>
        <w:t xml:space="preserve"> </w:t>
      </w:r>
      <w:r>
        <w:rPr>
          <w:spacing w:val="-2"/>
        </w:rPr>
        <w:t>Сперанский.</w:t>
      </w:r>
    </w:p>
    <w:p w:rsidR="00E531B3" w:rsidRDefault="00E03CF9">
      <w:pPr>
        <w:pStyle w:val="a3"/>
        <w:tabs>
          <w:tab w:val="left" w:pos="2883"/>
          <w:tab w:val="left" w:pos="4235"/>
          <w:tab w:val="left" w:pos="5393"/>
          <w:tab w:val="left" w:pos="6386"/>
          <w:tab w:val="left" w:pos="7474"/>
          <w:tab w:val="left" w:pos="7841"/>
          <w:tab w:val="left" w:pos="9291"/>
          <w:tab w:val="left" w:pos="10756"/>
        </w:tabs>
        <w:spacing w:before="160"/>
        <w:ind w:left="1558" w:firstLine="0"/>
        <w:jc w:val="left"/>
        <w:rPr>
          <w:position w:val="1"/>
        </w:rPr>
      </w:pPr>
      <w:r>
        <w:rPr>
          <w:spacing w:val="-2"/>
        </w:rPr>
        <w:t>Внешняя</w:t>
      </w:r>
      <w:r>
        <w:tab/>
      </w:r>
      <w:r>
        <w:rPr>
          <w:spacing w:val="-2"/>
        </w:rPr>
        <w:t>политика</w:t>
      </w:r>
      <w:r>
        <w:tab/>
      </w:r>
      <w:r>
        <w:rPr>
          <w:spacing w:val="-2"/>
        </w:rPr>
        <w:t>России.</w:t>
      </w:r>
      <w:r>
        <w:tab/>
      </w:r>
      <w:r>
        <w:rPr>
          <w:spacing w:val="-2"/>
        </w:rPr>
        <w:t>Война</w:t>
      </w:r>
      <w:r>
        <w:tab/>
      </w:r>
      <w:r>
        <w:rPr>
          <w:spacing w:val="-2"/>
        </w:rPr>
        <w:t>России</w:t>
      </w:r>
      <w:r>
        <w:tab/>
      </w:r>
      <w:r>
        <w:rPr>
          <w:spacing w:val="-10"/>
        </w:rPr>
        <w:t>с</w:t>
      </w:r>
      <w:r>
        <w:tab/>
      </w:r>
      <w:r>
        <w:rPr>
          <w:spacing w:val="-2"/>
        </w:rPr>
        <w:t>Францией</w:t>
      </w:r>
      <w:r>
        <w:tab/>
        <w:t>1805-</w:t>
      </w:r>
      <w:r>
        <w:rPr>
          <w:spacing w:val="-4"/>
          <w:position w:val="1"/>
        </w:rPr>
        <w:t>1807</w:t>
      </w:r>
      <w:r>
        <w:rPr>
          <w:position w:val="1"/>
        </w:rPr>
        <w:tab/>
      </w:r>
      <w:r>
        <w:rPr>
          <w:spacing w:val="-5"/>
          <w:position w:val="1"/>
        </w:rPr>
        <w:t>гг.</w:t>
      </w:r>
    </w:p>
    <w:p w:rsidR="00E531B3" w:rsidRDefault="00E531B3">
      <w:pPr>
        <w:pStyle w:val="a3"/>
        <w:jc w:val="left"/>
        <w:rPr>
          <w:position w:val="1"/>
        </w:rPr>
        <w:sectPr w:rsidR="00E531B3">
          <w:pgSz w:w="11910" w:h="16850"/>
          <w:pgMar w:top="960" w:right="425" w:bottom="740" w:left="283" w:header="571" w:footer="464" w:gutter="0"/>
          <w:cols w:space="720"/>
        </w:sectPr>
      </w:pPr>
    </w:p>
    <w:p w:rsidR="00E531B3" w:rsidRDefault="00E03CF9">
      <w:pPr>
        <w:pStyle w:val="a3"/>
        <w:spacing w:before="157" w:line="360" w:lineRule="auto"/>
        <w:ind w:left="848" w:right="138" w:firstLine="0"/>
      </w:pPr>
      <w:r>
        <w:lastRenderedPageBreak/>
        <w:t>Тильзитский мир. Война со Швецией 1808-1809 г. и присоединение Финляндии. Война с Турцией и Б</w:t>
      </w:r>
      <w:r>
        <w:t xml:space="preserve">ухарестский мир 1812 г. Отечественная война 1812 г. </w:t>
      </w:r>
      <w:r>
        <w:rPr>
          <w:rFonts w:ascii="Arial" w:hAnsi="Arial"/>
        </w:rPr>
        <w:t xml:space="preserve">‒ </w:t>
      </w:r>
      <w:r>
        <w:t>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E531B3" w:rsidRDefault="00E03CF9">
      <w:pPr>
        <w:pStyle w:val="a3"/>
        <w:spacing w:before="7" w:line="360" w:lineRule="auto"/>
        <w:ind w:left="848"/>
        <w:jc w:val="left"/>
      </w:pPr>
      <w:r>
        <w:t>Либ</w:t>
      </w:r>
      <w:r>
        <w:t>еральные</w:t>
      </w:r>
      <w:r>
        <w:rPr>
          <w:spacing w:val="-7"/>
        </w:rPr>
        <w:t xml:space="preserve"> </w:t>
      </w:r>
      <w:r>
        <w:t>и</w:t>
      </w:r>
      <w:r>
        <w:rPr>
          <w:spacing w:val="-7"/>
        </w:rPr>
        <w:t xml:space="preserve"> </w:t>
      </w:r>
      <w:r>
        <w:t>охранительные</w:t>
      </w:r>
      <w:r>
        <w:rPr>
          <w:spacing w:val="-7"/>
        </w:rPr>
        <w:t xml:space="preserve"> </w:t>
      </w:r>
      <w:r>
        <w:t>тенденции</w:t>
      </w:r>
      <w:r>
        <w:rPr>
          <w:spacing w:val="-7"/>
        </w:rPr>
        <w:t xml:space="preserve"> </w:t>
      </w:r>
      <w:r>
        <w:t>во</w:t>
      </w:r>
      <w:r>
        <w:rPr>
          <w:spacing w:val="-7"/>
        </w:rPr>
        <w:t xml:space="preserve"> </w:t>
      </w:r>
      <w:r>
        <w:t>внутренней</w:t>
      </w:r>
      <w:r>
        <w:rPr>
          <w:spacing w:val="-7"/>
        </w:rPr>
        <w:t xml:space="preserve"> </w:t>
      </w:r>
      <w:r>
        <w:t>политике.</w:t>
      </w:r>
      <w:r>
        <w:rPr>
          <w:spacing w:val="-7"/>
        </w:rPr>
        <w:t xml:space="preserve"> </w:t>
      </w:r>
      <w:r>
        <w:t>Польская конституция 1815 г. Военные поселения.</w:t>
      </w:r>
    </w:p>
    <w:p w:rsidR="00E531B3" w:rsidRDefault="00E03CF9">
      <w:pPr>
        <w:pStyle w:val="a3"/>
        <w:spacing w:line="321" w:lineRule="exact"/>
        <w:ind w:left="1557" w:firstLine="0"/>
        <w:jc w:val="left"/>
      </w:pPr>
      <w:r>
        <w:t>Дворянская</w:t>
      </w:r>
      <w:r>
        <w:rPr>
          <w:spacing w:val="-18"/>
        </w:rPr>
        <w:t xml:space="preserve"> </w:t>
      </w:r>
      <w:r>
        <w:t>оппозиция</w:t>
      </w:r>
      <w:r>
        <w:rPr>
          <w:spacing w:val="-12"/>
        </w:rPr>
        <w:t xml:space="preserve"> </w:t>
      </w:r>
      <w:r>
        <w:t>самодержавию.</w:t>
      </w:r>
      <w:r>
        <w:rPr>
          <w:spacing w:val="-13"/>
        </w:rPr>
        <w:t xml:space="preserve"> </w:t>
      </w:r>
      <w:r>
        <w:t>Тайные</w:t>
      </w:r>
      <w:r>
        <w:rPr>
          <w:spacing w:val="-15"/>
        </w:rPr>
        <w:t xml:space="preserve"> </w:t>
      </w:r>
      <w:r>
        <w:rPr>
          <w:spacing w:val="-2"/>
        </w:rPr>
        <w:t>организации:</w:t>
      </w:r>
    </w:p>
    <w:p w:rsidR="00E531B3" w:rsidRDefault="00E03CF9">
      <w:pPr>
        <w:pStyle w:val="a3"/>
        <w:spacing w:before="160" w:line="362" w:lineRule="auto"/>
        <w:ind w:left="848"/>
        <w:jc w:val="left"/>
      </w:pPr>
      <w:r>
        <w:t>Союз</w:t>
      </w:r>
      <w:r>
        <w:rPr>
          <w:spacing w:val="-6"/>
        </w:rPr>
        <w:t xml:space="preserve"> </w:t>
      </w:r>
      <w:r>
        <w:t>спасения,</w:t>
      </w:r>
      <w:r>
        <w:rPr>
          <w:spacing w:val="-6"/>
        </w:rPr>
        <w:t xml:space="preserve"> </w:t>
      </w:r>
      <w:r>
        <w:t>Союз</w:t>
      </w:r>
      <w:r>
        <w:rPr>
          <w:spacing w:val="-6"/>
        </w:rPr>
        <w:t xml:space="preserve"> </w:t>
      </w:r>
      <w:r>
        <w:t>благоденствия,</w:t>
      </w:r>
      <w:r>
        <w:rPr>
          <w:spacing w:val="-6"/>
        </w:rPr>
        <w:t xml:space="preserve"> </w:t>
      </w:r>
      <w:r>
        <w:t>Северное</w:t>
      </w:r>
      <w:r>
        <w:rPr>
          <w:spacing w:val="-6"/>
        </w:rPr>
        <w:t xml:space="preserve"> </w:t>
      </w:r>
      <w:r>
        <w:t>и</w:t>
      </w:r>
      <w:r>
        <w:rPr>
          <w:spacing w:val="-6"/>
        </w:rPr>
        <w:t xml:space="preserve"> </w:t>
      </w:r>
      <w:r>
        <w:t>Южное</w:t>
      </w:r>
      <w:r>
        <w:rPr>
          <w:spacing w:val="-6"/>
        </w:rPr>
        <w:t xml:space="preserve"> </w:t>
      </w:r>
      <w:r>
        <w:t>общества.</w:t>
      </w:r>
      <w:r>
        <w:rPr>
          <w:spacing w:val="-6"/>
        </w:rPr>
        <w:t xml:space="preserve"> </w:t>
      </w:r>
      <w:r>
        <w:t>Восстание декабристов 14 декабря 1825 г.</w:t>
      </w:r>
    </w:p>
    <w:p w:rsidR="00E531B3" w:rsidRDefault="00E03CF9">
      <w:pPr>
        <w:pStyle w:val="a5"/>
        <w:numPr>
          <w:ilvl w:val="3"/>
          <w:numId w:val="134"/>
        </w:numPr>
        <w:tabs>
          <w:tab w:val="left" w:pos="2153"/>
          <w:tab w:val="left" w:pos="2603"/>
          <w:tab w:val="left" w:pos="2653"/>
          <w:tab w:val="left" w:pos="2766"/>
          <w:tab w:val="left" w:pos="3076"/>
          <w:tab w:val="left" w:pos="3187"/>
          <w:tab w:val="left" w:pos="3472"/>
          <w:tab w:val="left" w:pos="3567"/>
          <w:tab w:val="left" w:pos="4067"/>
          <w:tab w:val="left" w:pos="4131"/>
          <w:tab w:val="left" w:pos="4548"/>
          <w:tab w:val="left" w:pos="4690"/>
          <w:tab w:val="left" w:pos="4782"/>
          <w:tab w:val="left" w:pos="5398"/>
          <w:tab w:val="left" w:pos="5656"/>
          <w:tab w:val="left" w:pos="5893"/>
          <w:tab w:val="left" w:pos="6007"/>
          <w:tab w:val="left" w:pos="6881"/>
          <w:tab w:val="left" w:pos="6949"/>
          <w:tab w:val="left" w:pos="7166"/>
          <w:tab w:val="left" w:pos="7299"/>
          <w:tab w:val="left" w:pos="7545"/>
          <w:tab w:val="left" w:pos="8596"/>
          <w:tab w:val="left" w:pos="8905"/>
          <w:tab w:val="left" w:pos="9230"/>
          <w:tab w:val="left" w:pos="9361"/>
          <w:tab w:val="left" w:pos="10183"/>
          <w:tab w:val="left" w:pos="10520"/>
          <w:tab w:val="left" w:pos="10770"/>
        </w:tabs>
        <w:spacing w:line="360" w:lineRule="auto"/>
        <w:ind w:left="848" w:right="139" w:firstLine="709"/>
        <w:jc w:val="right"/>
        <w:rPr>
          <w:sz w:val="28"/>
        </w:rPr>
      </w:pPr>
      <w:r>
        <w:rPr>
          <w:spacing w:val="-2"/>
          <w:sz w:val="28"/>
        </w:rPr>
        <w:t>Николаевское</w:t>
      </w:r>
      <w:r>
        <w:rPr>
          <w:sz w:val="28"/>
        </w:rPr>
        <w:tab/>
      </w:r>
      <w:r>
        <w:rPr>
          <w:sz w:val="28"/>
        </w:rPr>
        <w:tab/>
      </w:r>
      <w:r>
        <w:rPr>
          <w:spacing w:val="-2"/>
          <w:sz w:val="28"/>
        </w:rPr>
        <w:t>самодержавие:</w:t>
      </w:r>
      <w:r>
        <w:rPr>
          <w:sz w:val="28"/>
        </w:rPr>
        <w:tab/>
      </w:r>
      <w:r>
        <w:rPr>
          <w:spacing w:val="-2"/>
          <w:position w:val="1"/>
          <w:sz w:val="28"/>
        </w:rPr>
        <w:t>государственный</w:t>
      </w:r>
      <w:r>
        <w:rPr>
          <w:position w:val="1"/>
          <w:sz w:val="28"/>
        </w:rPr>
        <w:tab/>
      </w:r>
      <w:r>
        <w:rPr>
          <w:position w:val="1"/>
          <w:sz w:val="28"/>
        </w:rPr>
        <w:tab/>
      </w:r>
      <w:r>
        <w:rPr>
          <w:spacing w:val="-2"/>
          <w:position w:val="1"/>
          <w:sz w:val="28"/>
        </w:rPr>
        <w:t xml:space="preserve">консерватизм. </w:t>
      </w:r>
      <w:r>
        <w:rPr>
          <w:spacing w:val="-2"/>
          <w:sz w:val="28"/>
        </w:rPr>
        <w:t>Реформаторские</w:t>
      </w:r>
      <w:r>
        <w:rPr>
          <w:sz w:val="28"/>
        </w:rPr>
        <w:tab/>
      </w:r>
      <w:r>
        <w:rPr>
          <w:spacing w:val="-10"/>
          <w:sz w:val="28"/>
        </w:rPr>
        <w:t>и</w:t>
      </w:r>
      <w:r>
        <w:rPr>
          <w:sz w:val="28"/>
        </w:rPr>
        <w:tab/>
      </w:r>
      <w:r>
        <w:rPr>
          <w:spacing w:val="-2"/>
          <w:sz w:val="28"/>
        </w:rPr>
        <w:t>консервативные</w:t>
      </w:r>
      <w:r>
        <w:rPr>
          <w:sz w:val="28"/>
        </w:rPr>
        <w:tab/>
      </w:r>
      <w:r>
        <w:rPr>
          <w:sz w:val="28"/>
        </w:rPr>
        <w:tab/>
      </w:r>
      <w:r>
        <w:rPr>
          <w:spacing w:val="-2"/>
          <w:sz w:val="28"/>
        </w:rPr>
        <w:t>тенденции</w:t>
      </w:r>
      <w:r>
        <w:rPr>
          <w:sz w:val="28"/>
        </w:rPr>
        <w:tab/>
      </w:r>
      <w:r>
        <w:rPr>
          <w:sz w:val="28"/>
        </w:rPr>
        <w:tab/>
      </w:r>
      <w:r>
        <w:rPr>
          <w:spacing w:val="-10"/>
          <w:sz w:val="28"/>
        </w:rPr>
        <w:t>в</w:t>
      </w:r>
      <w:r>
        <w:rPr>
          <w:sz w:val="28"/>
        </w:rPr>
        <w:tab/>
      </w:r>
      <w:r>
        <w:rPr>
          <w:spacing w:val="-2"/>
          <w:sz w:val="28"/>
        </w:rPr>
        <w:t>политике</w:t>
      </w:r>
      <w:r>
        <w:rPr>
          <w:sz w:val="28"/>
        </w:rPr>
        <w:tab/>
      </w:r>
      <w:r>
        <w:rPr>
          <w:spacing w:val="-2"/>
          <w:sz w:val="28"/>
        </w:rPr>
        <w:t>Николая</w:t>
      </w:r>
      <w:r>
        <w:rPr>
          <w:sz w:val="28"/>
        </w:rPr>
        <w:tab/>
      </w:r>
      <w:r>
        <w:rPr>
          <w:spacing w:val="-6"/>
          <w:sz w:val="28"/>
        </w:rPr>
        <w:t xml:space="preserve">I. </w:t>
      </w:r>
      <w:r>
        <w:rPr>
          <w:spacing w:val="-2"/>
          <w:sz w:val="28"/>
        </w:rPr>
        <w:t>Экономическая</w:t>
      </w:r>
      <w:r>
        <w:rPr>
          <w:sz w:val="28"/>
        </w:rPr>
        <w:tab/>
      </w:r>
      <w:r>
        <w:rPr>
          <w:sz w:val="28"/>
        </w:rPr>
        <w:tab/>
      </w:r>
      <w:r>
        <w:rPr>
          <w:sz w:val="28"/>
        </w:rPr>
        <w:tab/>
      </w:r>
      <w:r>
        <w:rPr>
          <w:spacing w:val="-2"/>
          <w:sz w:val="28"/>
        </w:rPr>
        <w:t>политика</w:t>
      </w:r>
      <w:r>
        <w:rPr>
          <w:sz w:val="28"/>
        </w:rPr>
        <w:tab/>
      </w:r>
      <w:r>
        <w:rPr>
          <w:sz w:val="28"/>
        </w:rPr>
        <w:tab/>
      </w:r>
      <w:r>
        <w:rPr>
          <w:sz w:val="28"/>
        </w:rPr>
        <w:tab/>
      </w:r>
      <w:r>
        <w:rPr>
          <w:spacing w:val="-10"/>
          <w:sz w:val="28"/>
        </w:rPr>
        <w:t>в</w:t>
      </w:r>
      <w:r>
        <w:rPr>
          <w:sz w:val="28"/>
        </w:rPr>
        <w:tab/>
      </w:r>
      <w:r>
        <w:rPr>
          <w:spacing w:val="-2"/>
          <w:sz w:val="28"/>
        </w:rPr>
        <w:t>условиях</w:t>
      </w:r>
      <w:r>
        <w:rPr>
          <w:sz w:val="28"/>
        </w:rPr>
        <w:tab/>
      </w:r>
      <w:r>
        <w:rPr>
          <w:sz w:val="28"/>
        </w:rPr>
        <w:tab/>
      </w:r>
      <w:r>
        <w:rPr>
          <w:spacing w:val="-44"/>
          <w:sz w:val="28"/>
        </w:rPr>
        <w:t xml:space="preserve"> </w:t>
      </w:r>
      <w:r>
        <w:rPr>
          <w:sz w:val="28"/>
        </w:rPr>
        <w:t>политического</w:t>
      </w:r>
      <w:r>
        <w:rPr>
          <w:sz w:val="28"/>
        </w:rPr>
        <w:tab/>
      </w:r>
      <w:r>
        <w:rPr>
          <w:sz w:val="28"/>
        </w:rPr>
        <w:tab/>
      </w:r>
      <w:r>
        <w:rPr>
          <w:spacing w:val="-2"/>
          <w:sz w:val="28"/>
        </w:rPr>
        <w:t xml:space="preserve">консерватизма. </w:t>
      </w:r>
      <w:r>
        <w:rPr>
          <w:sz w:val="28"/>
        </w:rPr>
        <w:t>Государственная</w:t>
      </w:r>
      <w:r>
        <w:rPr>
          <w:spacing w:val="40"/>
          <w:sz w:val="28"/>
        </w:rPr>
        <w:t xml:space="preserve"> </w:t>
      </w:r>
      <w:r>
        <w:rPr>
          <w:sz w:val="28"/>
        </w:rPr>
        <w:t>регл</w:t>
      </w:r>
      <w:r>
        <w:rPr>
          <w:sz w:val="28"/>
        </w:rPr>
        <w:t>аментация</w:t>
      </w:r>
      <w:r>
        <w:rPr>
          <w:spacing w:val="40"/>
          <w:sz w:val="28"/>
        </w:rPr>
        <w:t xml:space="preserve"> </w:t>
      </w:r>
      <w:r>
        <w:rPr>
          <w:sz w:val="28"/>
        </w:rPr>
        <w:t>общественной</w:t>
      </w:r>
      <w:r>
        <w:rPr>
          <w:spacing w:val="40"/>
          <w:sz w:val="28"/>
        </w:rPr>
        <w:t xml:space="preserve"> </w:t>
      </w:r>
      <w:r>
        <w:rPr>
          <w:sz w:val="28"/>
        </w:rPr>
        <w:t>жизни:</w:t>
      </w:r>
      <w:r>
        <w:rPr>
          <w:spacing w:val="40"/>
          <w:sz w:val="28"/>
        </w:rPr>
        <w:t xml:space="preserve"> </w:t>
      </w:r>
      <w:r>
        <w:rPr>
          <w:sz w:val="28"/>
        </w:rPr>
        <w:t>централизация</w:t>
      </w:r>
      <w:r>
        <w:rPr>
          <w:spacing w:val="40"/>
          <w:sz w:val="28"/>
        </w:rPr>
        <w:t xml:space="preserve"> </w:t>
      </w:r>
      <w:r>
        <w:rPr>
          <w:sz w:val="28"/>
        </w:rPr>
        <w:t xml:space="preserve">управления, </w:t>
      </w:r>
      <w:r>
        <w:rPr>
          <w:spacing w:val="-2"/>
          <w:sz w:val="28"/>
        </w:rPr>
        <w:t>политическая</w:t>
      </w:r>
      <w:r>
        <w:rPr>
          <w:sz w:val="28"/>
        </w:rPr>
        <w:tab/>
      </w:r>
      <w:r>
        <w:rPr>
          <w:sz w:val="28"/>
        </w:rPr>
        <w:tab/>
      </w:r>
      <w:r>
        <w:rPr>
          <w:sz w:val="28"/>
        </w:rPr>
        <w:tab/>
      </w:r>
      <w:r>
        <w:rPr>
          <w:spacing w:val="-2"/>
          <w:sz w:val="28"/>
        </w:rPr>
        <w:t>полиция,</w:t>
      </w:r>
      <w:r>
        <w:rPr>
          <w:sz w:val="28"/>
        </w:rPr>
        <w:tab/>
      </w:r>
      <w:r>
        <w:rPr>
          <w:sz w:val="28"/>
        </w:rPr>
        <w:tab/>
      </w:r>
      <w:r>
        <w:rPr>
          <w:spacing w:val="-2"/>
          <w:sz w:val="28"/>
        </w:rPr>
        <w:t>кодификация</w:t>
      </w:r>
      <w:r>
        <w:rPr>
          <w:sz w:val="28"/>
        </w:rPr>
        <w:tab/>
      </w:r>
      <w:r>
        <w:rPr>
          <w:sz w:val="28"/>
        </w:rPr>
        <w:tab/>
      </w:r>
      <w:r>
        <w:rPr>
          <w:spacing w:val="-2"/>
          <w:sz w:val="28"/>
        </w:rPr>
        <w:t>законов,</w:t>
      </w:r>
      <w:r>
        <w:rPr>
          <w:sz w:val="28"/>
        </w:rPr>
        <w:tab/>
      </w:r>
      <w:r>
        <w:rPr>
          <w:sz w:val="28"/>
        </w:rPr>
        <w:tab/>
      </w:r>
      <w:r>
        <w:rPr>
          <w:spacing w:val="-2"/>
          <w:sz w:val="28"/>
        </w:rPr>
        <w:t>цензура,</w:t>
      </w:r>
      <w:r>
        <w:rPr>
          <w:sz w:val="28"/>
        </w:rPr>
        <w:tab/>
      </w:r>
      <w:r>
        <w:rPr>
          <w:spacing w:val="-2"/>
          <w:sz w:val="28"/>
        </w:rPr>
        <w:t>попечительство</w:t>
      </w:r>
      <w:r>
        <w:rPr>
          <w:sz w:val="28"/>
        </w:rPr>
        <w:tab/>
      </w:r>
      <w:r>
        <w:rPr>
          <w:sz w:val="28"/>
        </w:rPr>
        <w:tab/>
      </w:r>
      <w:r>
        <w:rPr>
          <w:spacing w:val="-6"/>
          <w:sz w:val="28"/>
        </w:rPr>
        <w:t xml:space="preserve">об </w:t>
      </w:r>
      <w:r>
        <w:rPr>
          <w:spacing w:val="-2"/>
          <w:sz w:val="28"/>
        </w:rPr>
        <w:t>образовании.</w:t>
      </w:r>
      <w:r>
        <w:rPr>
          <w:sz w:val="28"/>
        </w:rPr>
        <w:tab/>
      </w:r>
      <w:r>
        <w:rPr>
          <w:sz w:val="28"/>
        </w:rPr>
        <w:tab/>
      </w:r>
      <w:r>
        <w:rPr>
          <w:spacing w:val="-2"/>
          <w:sz w:val="28"/>
        </w:rPr>
        <w:t>Крестьянский</w:t>
      </w:r>
      <w:r>
        <w:rPr>
          <w:sz w:val="28"/>
        </w:rPr>
        <w:tab/>
      </w:r>
      <w:r>
        <w:rPr>
          <w:spacing w:val="-2"/>
          <w:sz w:val="28"/>
        </w:rPr>
        <w:t>вопрос.</w:t>
      </w:r>
      <w:r>
        <w:rPr>
          <w:sz w:val="28"/>
        </w:rPr>
        <w:tab/>
      </w:r>
      <w:r>
        <w:rPr>
          <w:spacing w:val="-52"/>
          <w:sz w:val="28"/>
        </w:rPr>
        <w:t xml:space="preserve"> </w:t>
      </w:r>
      <w:r>
        <w:rPr>
          <w:sz w:val="28"/>
        </w:rPr>
        <w:t>Реформа</w:t>
      </w:r>
      <w:r>
        <w:rPr>
          <w:sz w:val="28"/>
        </w:rPr>
        <w:tab/>
      </w:r>
      <w:r>
        <w:rPr>
          <w:sz w:val="28"/>
        </w:rPr>
        <w:tab/>
      </w:r>
      <w:r>
        <w:rPr>
          <w:spacing w:val="-2"/>
          <w:sz w:val="28"/>
        </w:rPr>
        <w:t>государственных</w:t>
      </w:r>
      <w:r>
        <w:rPr>
          <w:sz w:val="28"/>
        </w:rPr>
        <w:tab/>
      </w:r>
      <w:r>
        <w:rPr>
          <w:spacing w:val="-65"/>
          <w:sz w:val="28"/>
        </w:rPr>
        <w:t xml:space="preserve"> </w:t>
      </w:r>
      <w:r>
        <w:rPr>
          <w:spacing w:val="-2"/>
          <w:sz w:val="28"/>
        </w:rPr>
        <w:t>крестьян</w:t>
      </w:r>
      <w:r>
        <w:rPr>
          <w:sz w:val="28"/>
        </w:rPr>
        <w:tab/>
      </w:r>
      <w:r>
        <w:rPr>
          <w:spacing w:val="-4"/>
          <w:sz w:val="28"/>
        </w:rPr>
        <w:t xml:space="preserve">П.Д. </w:t>
      </w:r>
      <w:r>
        <w:rPr>
          <w:spacing w:val="-2"/>
          <w:sz w:val="28"/>
        </w:rPr>
        <w:t>Киселёва</w:t>
      </w:r>
      <w:r>
        <w:rPr>
          <w:sz w:val="28"/>
        </w:rPr>
        <w:tab/>
        <w:t>1837-</w:t>
      </w:r>
      <w:r>
        <w:rPr>
          <w:spacing w:val="-4"/>
          <w:sz w:val="28"/>
        </w:rPr>
        <w:t>1841</w:t>
      </w:r>
      <w:r>
        <w:rPr>
          <w:sz w:val="28"/>
        </w:rPr>
        <w:tab/>
      </w:r>
      <w:r>
        <w:rPr>
          <w:sz w:val="28"/>
        </w:rPr>
        <w:tab/>
      </w:r>
      <w:r>
        <w:rPr>
          <w:spacing w:val="-5"/>
          <w:sz w:val="28"/>
        </w:rPr>
        <w:t>гг.</w:t>
      </w:r>
      <w:r>
        <w:rPr>
          <w:sz w:val="28"/>
        </w:rPr>
        <w:tab/>
      </w:r>
      <w:r>
        <w:rPr>
          <w:spacing w:val="-2"/>
          <w:sz w:val="28"/>
        </w:rPr>
        <w:t>Официальная</w:t>
      </w:r>
      <w:r>
        <w:rPr>
          <w:sz w:val="28"/>
        </w:rPr>
        <w:tab/>
        <w:t>идеология:</w:t>
      </w:r>
      <w:r>
        <w:rPr>
          <w:spacing w:val="26"/>
          <w:sz w:val="28"/>
        </w:rPr>
        <w:t xml:space="preserve">  </w:t>
      </w:r>
      <w:r>
        <w:rPr>
          <w:sz w:val="28"/>
        </w:rPr>
        <w:t>«православие,</w:t>
      </w:r>
      <w:r>
        <w:rPr>
          <w:spacing w:val="27"/>
          <w:sz w:val="28"/>
        </w:rPr>
        <w:t xml:space="preserve">  </w:t>
      </w:r>
      <w:r>
        <w:rPr>
          <w:spacing w:val="-2"/>
          <w:sz w:val="28"/>
        </w:rPr>
        <w:t>самодержавие,</w:t>
      </w:r>
    </w:p>
    <w:p w:rsidR="00E531B3" w:rsidRDefault="00E03CF9">
      <w:pPr>
        <w:pStyle w:val="a3"/>
        <w:ind w:left="848" w:firstLine="0"/>
      </w:pPr>
      <w:r>
        <w:t>народность».</w:t>
      </w:r>
      <w:r>
        <w:rPr>
          <w:spacing w:val="-10"/>
        </w:rPr>
        <w:t xml:space="preserve"> </w:t>
      </w:r>
      <w:r>
        <w:t>Формирование</w:t>
      </w:r>
      <w:r>
        <w:rPr>
          <w:spacing w:val="-8"/>
        </w:rPr>
        <w:t xml:space="preserve"> </w:t>
      </w:r>
      <w:r>
        <w:t>профессиональной</w:t>
      </w:r>
      <w:r>
        <w:rPr>
          <w:spacing w:val="-8"/>
        </w:rPr>
        <w:t xml:space="preserve"> </w:t>
      </w:r>
      <w:r>
        <w:rPr>
          <w:spacing w:val="-2"/>
        </w:rPr>
        <w:t>бюрократии.</w:t>
      </w:r>
    </w:p>
    <w:p w:rsidR="00E531B3" w:rsidRDefault="00E03CF9">
      <w:pPr>
        <w:pStyle w:val="a3"/>
        <w:spacing w:before="160" w:line="360" w:lineRule="auto"/>
        <w:ind w:left="848" w:right="142"/>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w:t>
      </w:r>
      <w:r>
        <w:t>очный вопрос. Распад Венской системы. Крымская война. Героическая оборона Севастополя. Парижский мир 1856 г.</w:t>
      </w:r>
    </w:p>
    <w:p w:rsidR="00E531B3" w:rsidRDefault="00E03CF9">
      <w:pPr>
        <w:pStyle w:val="a3"/>
        <w:spacing w:line="360" w:lineRule="auto"/>
        <w:ind w:left="848" w:right="142"/>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w:t>
      </w:r>
      <w:r>
        <w:t>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E531B3" w:rsidRDefault="00E03CF9">
      <w:pPr>
        <w:pStyle w:val="a3"/>
        <w:spacing w:line="360" w:lineRule="auto"/>
        <w:ind w:left="848" w:right="139"/>
      </w:pPr>
      <w:r>
        <w:t>Общественная жизнь в 1830-1850-е гг. Роль литературы, печати, университето</w:t>
      </w:r>
      <w:r>
        <w:t>в в формировании независимого общественного мнения.</w:t>
      </w:r>
      <w:r>
        <w:rPr>
          <w:spacing w:val="40"/>
        </w:rPr>
        <w:t xml:space="preserve"> </w:t>
      </w:r>
      <w:r>
        <w:t>Общественная</w:t>
      </w:r>
      <w:r>
        <w:rPr>
          <w:spacing w:val="70"/>
        </w:rPr>
        <w:t xml:space="preserve">  </w:t>
      </w:r>
      <w:r>
        <w:t>мысль:</w:t>
      </w:r>
      <w:r>
        <w:rPr>
          <w:spacing w:val="70"/>
        </w:rPr>
        <w:t xml:space="preserve">  </w:t>
      </w:r>
      <w:r>
        <w:t>официальная</w:t>
      </w:r>
      <w:r>
        <w:rPr>
          <w:spacing w:val="69"/>
        </w:rPr>
        <w:t xml:space="preserve">  </w:t>
      </w:r>
      <w:r>
        <w:t>идеология,</w:t>
      </w:r>
      <w:r>
        <w:rPr>
          <w:spacing w:val="70"/>
        </w:rPr>
        <w:t xml:space="preserve">  </w:t>
      </w:r>
      <w:r>
        <w:t>славянофилы</w:t>
      </w:r>
      <w:r>
        <w:rPr>
          <w:spacing w:val="69"/>
        </w:rPr>
        <w:t xml:space="preserve">  </w:t>
      </w:r>
      <w:r>
        <w:t>и</w:t>
      </w:r>
      <w:r>
        <w:rPr>
          <w:spacing w:val="70"/>
        </w:rPr>
        <w:t xml:space="preserve">  </w:t>
      </w:r>
      <w:r>
        <w:t>западники,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9" w:firstLine="0"/>
      </w:pPr>
      <w:r>
        <w:lastRenderedPageBreak/>
        <w:t>зарождение социалистической мысли. Складывание теории русского социализма. А.И. Герцен. Влияние немецкой философ</w:t>
      </w:r>
      <w:r>
        <w:t xml:space="preserve">ии и французского социализма на русскую общественную мысль. Россия и Европа как центральный пункт общественных </w:t>
      </w:r>
      <w:r>
        <w:rPr>
          <w:spacing w:val="-2"/>
        </w:rPr>
        <w:t>дебатов.</w:t>
      </w:r>
    </w:p>
    <w:p w:rsidR="00E531B3" w:rsidRDefault="00E03CF9">
      <w:pPr>
        <w:pStyle w:val="a5"/>
        <w:numPr>
          <w:ilvl w:val="3"/>
          <w:numId w:val="134"/>
        </w:numPr>
        <w:tabs>
          <w:tab w:val="left" w:pos="2605"/>
          <w:tab w:val="left" w:pos="2910"/>
          <w:tab w:val="left" w:pos="3059"/>
          <w:tab w:val="left" w:pos="3461"/>
          <w:tab w:val="left" w:pos="3922"/>
          <w:tab w:val="left" w:pos="4241"/>
          <w:tab w:val="left" w:pos="4648"/>
          <w:tab w:val="left" w:pos="4802"/>
          <w:tab w:val="left" w:pos="5256"/>
          <w:tab w:val="left" w:pos="5959"/>
          <w:tab w:val="left" w:pos="6077"/>
          <w:tab w:val="left" w:pos="6262"/>
          <w:tab w:val="left" w:pos="6425"/>
          <w:tab w:val="left" w:pos="7346"/>
          <w:tab w:val="left" w:pos="7388"/>
          <w:tab w:val="left" w:pos="7706"/>
          <w:tab w:val="left" w:pos="7832"/>
          <w:tab w:val="left" w:pos="8085"/>
          <w:tab w:val="left" w:pos="8770"/>
          <w:tab w:val="left" w:pos="9241"/>
          <w:tab w:val="left" w:pos="9982"/>
          <w:tab w:val="left" w:pos="10102"/>
          <w:tab w:val="left" w:pos="10847"/>
        </w:tabs>
        <w:spacing w:line="360" w:lineRule="auto"/>
        <w:ind w:left="849" w:right="141" w:firstLine="709"/>
        <w:jc w:val="right"/>
        <w:rPr>
          <w:sz w:val="28"/>
        </w:rPr>
      </w:pPr>
      <w:r>
        <w:rPr>
          <w:spacing w:val="-2"/>
          <w:sz w:val="28"/>
        </w:rPr>
        <w:t>Культурное</w:t>
      </w:r>
      <w:r>
        <w:rPr>
          <w:sz w:val="28"/>
        </w:rPr>
        <w:tab/>
      </w:r>
      <w:r>
        <w:rPr>
          <w:spacing w:val="-2"/>
          <w:sz w:val="28"/>
        </w:rPr>
        <w:t>пространство</w:t>
      </w:r>
      <w:r>
        <w:rPr>
          <w:sz w:val="28"/>
        </w:rPr>
        <w:tab/>
      </w:r>
      <w:r>
        <w:rPr>
          <w:sz w:val="28"/>
        </w:rPr>
        <w:tab/>
      </w:r>
      <w:r>
        <w:rPr>
          <w:spacing w:val="-2"/>
          <w:sz w:val="28"/>
        </w:rPr>
        <w:t>империи</w:t>
      </w:r>
      <w:r>
        <w:rPr>
          <w:sz w:val="28"/>
        </w:rPr>
        <w:tab/>
      </w:r>
      <w:r>
        <w:rPr>
          <w:spacing w:val="-10"/>
          <w:sz w:val="28"/>
        </w:rPr>
        <w:t>в</w:t>
      </w:r>
      <w:r>
        <w:rPr>
          <w:sz w:val="28"/>
        </w:rPr>
        <w:tab/>
      </w:r>
      <w:r>
        <w:rPr>
          <w:spacing w:val="-2"/>
          <w:sz w:val="28"/>
        </w:rPr>
        <w:t>первой</w:t>
      </w:r>
      <w:r>
        <w:rPr>
          <w:sz w:val="28"/>
        </w:rPr>
        <w:tab/>
      </w:r>
      <w:r>
        <w:rPr>
          <w:spacing w:val="-2"/>
          <w:sz w:val="28"/>
        </w:rPr>
        <w:t>половине</w:t>
      </w:r>
      <w:r>
        <w:rPr>
          <w:sz w:val="28"/>
        </w:rPr>
        <w:tab/>
      </w:r>
      <w:r>
        <w:rPr>
          <w:sz w:val="28"/>
        </w:rPr>
        <w:tab/>
      </w:r>
      <w:r>
        <w:rPr>
          <w:spacing w:val="-51"/>
          <w:sz w:val="28"/>
        </w:rPr>
        <w:t xml:space="preserve"> </w:t>
      </w:r>
      <w:r>
        <w:rPr>
          <w:sz w:val="28"/>
        </w:rPr>
        <w:t>XIX</w:t>
      </w:r>
      <w:r>
        <w:rPr>
          <w:sz w:val="28"/>
        </w:rPr>
        <w:tab/>
      </w:r>
      <w:r>
        <w:rPr>
          <w:spacing w:val="-6"/>
          <w:sz w:val="28"/>
        </w:rPr>
        <w:t xml:space="preserve">в. </w:t>
      </w:r>
      <w:r>
        <w:rPr>
          <w:spacing w:val="-2"/>
          <w:sz w:val="28"/>
        </w:rPr>
        <w:t>Национальные</w:t>
      </w:r>
      <w:r>
        <w:rPr>
          <w:sz w:val="28"/>
        </w:rPr>
        <w:tab/>
      </w:r>
      <w:r>
        <w:rPr>
          <w:sz w:val="28"/>
        </w:rPr>
        <w:tab/>
      </w:r>
      <w:r>
        <w:rPr>
          <w:spacing w:val="-2"/>
          <w:sz w:val="28"/>
        </w:rPr>
        <w:t>корни</w:t>
      </w:r>
      <w:r>
        <w:rPr>
          <w:sz w:val="28"/>
        </w:rPr>
        <w:tab/>
      </w:r>
      <w:r>
        <w:rPr>
          <w:spacing w:val="-2"/>
          <w:sz w:val="28"/>
        </w:rPr>
        <w:t>отечественной</w:t>
      </w:r>
      <w:r>
        <w:rPr>
          <w:sz w:val="28"/>
        </w:rPr>
        <w:tab/>
      </w:r>
      <w:r>
        <w:rPr>
          <w:spacing w:val="-2"/>
          <w:sz w:val="28"/>
        </w:rPr>
        <w:t>культуры</w:t>
      </w:r>
      <w:r>
        <w:rPr>
          <w:sz w:val="28"/>
        </w:rPr>
        <w:tab/>
      </w:r>
      <w:r>
        <w:rPr>
          <w:sz w:val="28"/>
        </w:rPr>
        <w:tab/>
      </w:r>
      <w:r>
        <w:rPr>
          <w:spacing w:val="-10"/>
          <w:sz w:val="28"/>
        </w:rPr>
        <w:t>и</w:t>
      </w:r>
      <w:r>
        <w:rPr>
          <w:sz w:val="28"/>
        </w:rPr>
        <w:tab/>
      </w:r>
      <w:r>
        <w:rPr>
          <w:sz w:val="28"/>
        </w:rPr>
        <w:tab/>
      </w:r>
      <w:r>
        <w:rPr>
          <w:spacing w:val="-2"/>
          <w:sz w:val="28"/>
        </w:rPr>
        <w:t>западные</w:t>
      </w:r>
      <w:r>
        <w:rPr>
          <w:sz w:val="28"/>
        </w:rPr>
        <w:tab/>
      </w:r>
      <w:r>
        <w:rPr>
          <w:spacing w:val="-2"/>
          <w:sz w:val="28"/>
        </w:rPr>
        <w:t xml:space="preserve">влияния. </w:t>
      </w:r>
      <w:r>
        <w:rPr>
          <w:sz w:val="28"/>
        </w:rPr>
        <w:t>Государственная политика в области культуры. Основные стили в художественной культуре:</w:t>
      </w:r>
      <w:r>
        <w:rPr>
          <w:spacing w:val="80"/>
          <w:sz w:val="28"/>
        </w:rPr>
        <w:t xml:space="preserve"> </w:t>
      </w:r>
      <w:r>
        <w:rPr>
          <w:sz w:val="28"/>
        </w:rPr>
        <w:t>романтизм,</w:t>
      </w:r>
      <w:r>
        <w:rPr>
          <w:spacing w:val="80"/>
          <w:sz w:val="28"/>
        </w:rPr>
        <w:t xml:space="preserve"> </w:t>
      </w:r>
      <w:r>
        <w:rPr>
          <w:sz w:val="28"/>
        </w:rPr>
        <w:t>классицизм,</w:t>
      </w:r>
      <w:r>
        <w:rPr>
          <w:spacing w:val="80"/>
          <w:sz w:val="28"/>
        </w:rPr>
        <w:t xml:space="preserve"> </w:t>
      </w:r>
      <w:r>
        <w:rPr>
          <w:sz w:val="28"/>
        </w:rPr>
        <w:t>реализм.</w:t>
      </w:r>
      <w:r>
        <w:rPr>
          <w:spacing w:val="80"/>
          <w:sz w:val="28"/>
        </w:rPr>
        <w:t xml:space="preserve"> </w:t>
      </w:r>
      <w:r>
        <w:rPr>
          <w:sz w:val="28"/>
        </w:rPr>
        <w:t>Ампир</w:t>
      </w:r>
      <w:r>
        <w:rPr>
          <w:spacing w:val="80"/>
          <w:sz w:val="28"/>
        </w:rPr>
        <w:t xml:space="preserve"> </w:t>
      </w:r>
      <w:r>
        <w:rPr>
          <w:sz w:val="28"/>
        </w:rPr>
        <w:t>как</w:t>
      </w:r>
      <w:r>
        <w:rPr>
          <w:spacing w:val="80"/>
          <w:sz w:val="28"/>
        </w:rPr>
        <w:t xml:space="preserve"> </w:t>
      </w:r>
      <w:r>
        <w:rPr>
          <w:sz w:val="28"/>
        </w:rPr>
        <w:t>стиль</w:t>
      </w:r>
      <w:r>
        <w:rPr>
          <w:spacing w:val="80"/>
          <w:sz w:val="28"/>
        </w:rPr>
        <w:t xml:space="preserve"> </w:t>
      </w:r>
      <w:r>
        <w:rPr>
          <w:sz w:val="28"/>
        </w:rPr>
        <w:t>империи.</w:t>
      </w:r>
      <w:r>
        <w:rPr>
          <w:spacing w:val="80"/>
          <w:sz w:val="28"/>
        </w:rPr>
        <w:t xml:space="preserve"> </w:t>
      </w:r>
      <w:r>
        <w:rPr>
          <w:sz w:val="28"/>
        </w:rPr>
        <w:t>Культ</w:t>
      </w:r>
      <w:r>
        <w:rPr>
          <w:spacing w:val="80"/>
          <w:sz w:val="28"/>
        </w:rPr>
        <w:t xml:space="preserve"> </w:t>
      </w:r>
      <w:r>
        <w:rPr>
          <w:spacing w:val="-2"/>
          <w:sz w:val="28"/>
        </w:rPr>
        <w:t>гражданственности.</w:t>
      </w:r>
      <w:r>
        <w:rPr>
          <w:sz w:val="28"/>
        </w:rPr>
        <w:tab/>
      </w:r>
      <w:r>
        <w:rPr>
          <w:spacing w:val="-2"/>
          <w:sz w:val="28"/>
        </w:rPr>
        <w:t>Золотой</w:t>
      </w:r>
      <w:r>
        <w:rPr>
          <w:sz w:val="28"/>
        </w:rPr>
        <w:tab/>
      </w:r>
      <w:r>
        <w:rPr>
          <w:spacing w:val="-4"/>
          <w:sz w:val="28"/>
        </w:rPr>
        <w:t>век</w:t>
      </w:r>
      <w:r>
        <w:rPr>
          <w:sz w:val="28"/>
        </w:rPr>
        <w:tab/>
      </w:r>
      <w:r>
        <w:rPr>
          <w:spacing w:val="-2"/>
          <w:sz w:val="28"/>
        </w:rPr>
        <w:t>русской</w:t>
      </w:r>
      <w:r>
        <w:rPr>
          <w:sz w:val="28"/>
        </w:rPr>
        <w:tab/>
      </w:r>
      <w:r>
        <w:rPr>
          <w:sz w:val="28"/>
        </w:rPr>
        <w:tab/>
      </w:r>
      <w:r>
        <w:rPr>
          <w:spacing w:val="-2"/>
          <w:sz w:val="28"/>
        </w:rPr>
        <w:t>литературы.</w:t>
      </w:r>
      <w:r>
        <w:rPr>
          <w:sz w:val="28"/>
        </w:rPr>
        <w:tab/>
      </w:r>
      <w:r>
        <w:rPr>
          <w:spacing w:val="-56"/>
          <w:sz w:val="28"/>
        </w:rPr>
        <w:t xml:space="preserve"> </w:t>
      </w:r>
      <w:r>
        <w:rPr>
          <w:sz w:val="28"/>
        </w:rPr>
        <w:t>Формирование</w:t>
      </w:r>
      <w:r>
        <w:rPr>
          <w:sz w:val="28"/>
        </w:rPr>
        <w:tab/>
      </w:r>
      <w:r>
        <w:rPr>
          <w:sz w:val="28"/>
        </w:rPr>
        <w:tab/>
      </w:r>
      <w:r>
        <w:rPr>
          <w:spacing w:val="-2"/>
          <w:sz w:val="28"/>
        </w:rPr>
        <w:t xml:space="preserve">русской </w:t>
      </w:r>
      <w:r>
        <w:rPr>
          <w:sz w:val="28"/>
        </w:rPr>
        <w:t>музыкальной</w:t>
      </w:r>
      <w:r>
        <w:rPr>
          <w:spacing w:val="80"/>
          <w:sz w:val="28"/>
        </w:rPr>
        <w:t xml:space="preserve"> </w:t>
      </w:r>
      <w:r>
        <w:rPr>
          <w:sz w:val="28"/>
        </w:rPr>
        <w:t>школы.</w:t>
      </w:r>
      <w:r>
        <w:rPr>
          <w:spacing w:val="80"/>
          <w:sz w:val="28"/>
        </w:rPr>
        <w:t xml:space="preserve"> </w:t>
      </w:r>
      <w:r>
        <w:rPr>
          <w:sz w:val="28"/>
        </w:rPr>
        <w:t>Театр,</w:t>
      </w:r>
      <w:r>
        <w:rPr>
          <w:spacing w:val="80"/>
          <w:sz w:val="28"/>
        </w:rPr>
        <w:t xml:space="preserve"> </w:t>
      </w:r>
      <w:r>
        <w:rPr>
          <w:sz w:val="28"/>
        </w:rPr>
        <w:t>живоп</w:t>
      </w:r>
      <w:r>
        <w:rPr>
          <w:sz w:val="28"/>
        </w:rPr>
        <w:t>ись,</w:t>
      </w:r>
      <w:r>
        <w:rPr>
          <w:spacing w:val="80"/>
          <w:sz w:val="28"/>
        </w:rPr>
        <w:t xml:space="preserve"> </w:t>
      </w:r>
      <w:r>
        <w:rPr>
          <w:sz w:val="28"/>
        </w:rPr>
        <w:t>архитектура.</w:t>
      </w:r>
      <w:r>
        <w:rPr>
          <w:spacing w:val="80"/>
          <w:sz w:val="28"/>
        </w:rPr>
        <w:t xml:space="preserve"> </w:t>
      </w:r>
      <w:r>
        <w:rPr>
          <w:sz w:val="28"/>
        </w:rPr>
        <w:t>Развитие</w:t>
      </w:r>
      <w:r>
        <w:rPr>
          <w:spacing w:val="80"/>
          <w:sz w:val="28"/>
        </w:rPr>
        <w:t xml:space="preserve"> </w:t>
      </w:r>
      <w:r>
        <w:rPr>
          <w:sz w:val="28"/>
        </w:rPr>
        <w:t>науки</w:t>
      </w:r>
      <w:r>
        <w:rPr>
          <w:spacing w:val="80"/>
          <w:sz w:val="28"/>
        </w:rPr>
        <w:t xml:space="preserve"> </w:t>
      </w:r>
      <w:r>
        <w:rPr>
          <w:sz w:val="28"/>
        </w:rPr>
        <w:t>и</w:t>
      </w:r>
      <w:r>
        <w:rPr>
          <w:spacing w:val="80"/>
          <w:sz w:val="28"/>
        </w:rPr>
        <w:t xml:space="preserve"> </w:t>
      </w:r>
      <w:r>
        <w:rPr>
          <w:sz w:val="28"/>
        </w:rPr>
        <w:t xml:space="preserve">техники. </w:t>
      </w:r>
      <w:r>
        <w:rPr>
          <w:spacing w:val="-2"/>
          <w:sz w:val="28"/>
        </w:rPr>
        <w:t>Географические</w:t>
      </w:r>
      <w:r>
        <w:rPr>
          <w:sz w:val="28"/>
        </w:rPr>
        <w:tab/>
      </w:r>
      <w:r>
        <w:rPr>
          <w:sz w:val="28"/>
        </w:rPr>
        <w:tab/>
      </w:r>
      <w:r>
        <w:rPr>
          <w:spacing w:val="-2"/>
          <w:sz w:val="28"/>
        </w:rPr>
        <w:t>экспедиции.</w:t>
      </w:r>
      <w:r>
        <w:rPr>
          <w:sz w:val="28"/>
        </w:rPr>
        <w:tab/>
      </w:r>
      <w:r>
        <w:rPr>
          <w:sz w:val="28"/>
        </w:rPr>
        <w:tab/>
      </w:r>
      <w:r>
        <w:rPr>
          <w:spacing w:val="-2"/>
          <w:sz w:val="28"/>
        </w:rPr>
        <w:t>Открытие</w:t>
      </w:r>
      <w:r>
        <w:rPr>
          <w:sz w:val="28"/>
        </w:rPr>
        <w:tab/>
      </w:r>
      <w:r>
        <w:rPr>
          <w:sz w:val="28"/>
        </w:rPr>
        <w:tab/>
      </w:r>
      <w:r>
        <w:rPr>
          <w:spacing w:val="-2"/>
          <w:sz w:val="28"/>
        </w:rPr>
        <w:t>Антарктиды.</w:t>
      </w:r>
      <w:r>
        <w:rPr>
          <w:sz w:val="28"/>
        </w:rPr>
        <w:tab/>
      </w:r>
      <w:r>
        <w:rPr>
          <w:sz w:val="28"/>
        </w:rPr>
        <w:tab/>
      </w:r>
      <w:r>
        <w:rPr>
          <w:spacing w:val="-2"/>
          <w:sz w:val="28"/>
        </w:rPr>
        <w:t>Деятельность</w:t>
      </w:r>
      <w:r>
        <w:rPr>
          <w:sz w:val="28"/>
        </w:rPr>
        <w:tab/>
      </w:r>
      <w:r>
        <w:rPr>
          <w:spacing w:val="-2"/>
          <w:sz w:val="28"/>
        </w:rPr>
        <w:t xml:space="preserve">Русского </w:t>
      </w:r>
      <w:r>
        <w:rPr>
          <w:sz w:val="28"/>
        </w:rPr>
        <w:t>географического</w:t>
      </w:r>
      <w:r>
        <w:rPr>
          <w:spacing w:val="40"/>
          <w:sz w:val="28"/>
        </w:rPr>
        <w:t xml:space="preserve"> </w:t>
      </w:r>
      <w:r>
        <w:rPr>
          <w:sz w:val="28"/>
        </w:rPr>
        <w:t>общества.</w:t>
      </w:r>
      <w:r>
        <w:rPr>
          <w:spacing w:val="40"/>
          <w:sz w:val="28"/>
        </w:rPr>
        <w:t xml:space="preserve"> </w:t>
      </w:r>
      <w:r>
        <w:rPr>
          <w:sz w:val="28"/>
        </w:rPr>
        <w:t>Школы</w:t>
      </w:r>
      <w:r>
        <w:rPr>
          <w:spacing w:val="40"/>
          <w:sz w:val="28"/>
        </w:rPr>
        <w:t xml:space="preserve"> </w:t>
      </w:r>
      <w:r>
        <w:rPr>
          <w:sz w:val="28"/>
        </w:rPr>
        <w:t>и</w:t>
      </w:r>
      <w:r>
        <w:rPr>
          <w:spacing w:val="40"/>
          <w:sz w:val="28"/>
        </w:rPr>
        <w:t xml:space="preserve"> </w:t>
      </w:r>
      <w:r>
        <w:rPr>
          <w:sz w:val="28"/>
        </w:rPr>
        <w:t>университеты.</w:t>
      </w:r>
      <w:r>
        <w:rPr>
          <w:spacing w:val="40"/>
          <w:sz w:val="28"/>
        </w:rPr>
        <w:t xml:space="preserve"> </w:t>
      </w:r>
      <w:r>
        <w:rPr>
          <w:sz w:val="28"/>
        </w:rPr>
        <w:t>Народная</w:t>
      </w:r>
      <w:r>
        <w:rPr>
          <w:spacing w:val="40"/>
          <w:sz w:val="28"/>
        </w:rPr>
        <w:t xml:space="preserve"> </w:t>
      </w:r>
      <w:r>
        <w:rPr>
          <w:sz w:val="28"/>
        </w:rPr>
        <w:t>культура.</w:t>
      </w:r>
      <w:r>
        <w:rPr>
          <w:spacing w:val="40"/>
          <w:sz w:val="28"/>
        </w:rPr>
        <w:t xml:space="preserve"> </w:t>
      </w:r>
      <w:r>
        <w:rPr>
          <w:sz w:val="28"/>
        </w:rPr>
        <w:t>Культура повседневности:</w:t>
      </w:r>
      <w:r>
        <w:rPr>
          <w:spacing w:val="48"/>
          <w:w w:val="150"/>
          <w:sz w:val="28"/>
        </w:rPr>
        <w:t xml:space="preserve"> </w:t>
      </w:r>
      <w:r>
        <w:rPr>
          <w:sz w:val="28"/>
        </w:rPr>
        <w:t>обретение</w:t>
      </w:r>
      <w:r>
        <w:rPr>
          <w:spacing w:val="50"/>
          <w:w w:val="150"/>
          <w:sz w:val="28"/>
        </w:rPr>
        <w:t xml:space="preserve"> </w:t>
      </w:r>
      <w:r>
        <w:rPr>
          <w:sz w:val="28"/>
        </w:rPr>
        <w:t>комфорта.</w:t>
      </w:r>
      <w:r>
        <w:rPr>
          <w:spacing w:val="50"/>
          <w:w w:val="150"/>
          <w:sz w:val="28"/>
        </w:rPr>
        <w:t xml:space="preserve"> </w:t>
      </w:r>
      <w:r>
        <w:rPr>
          <w:sz w:val="28"/>
        </w:rPr>
        <w:t>Жизнь</w:t>
      </w:r>
      <w:r>
        <w:rPr>
          <w:spacing w:val="50"/>
          <w:w w:val="150"/>
          <w:sz w:val="28"/>
        </w:rPr>
        <w:t xml:space="preserve"> </w:t>
      </w:r>
      <w:r>
        <w:rPr>
          <w:sz w:val="28"/>
        </w:rPr>
        <w:t>в</w:t>
      </w:r>
      <w:r>
        <w:rPr>
          <w:spacing w:val="50"/>
          <w:w w:val="150"/>
          <w:sz w:val="28"/>
        </w:rPr>
        <w:t xml:space="preserve"> </w:t>
      </w:r>
      <w:r>
        <w:rPr>
          <w:sz w:val="28"/>
        </w:rPr>
        <w:t>городе</w:t>
      </w:r>
      <w:r>
        <w:rPr>
          <w:spacing w:val="50"/>
          <w:w w:val="150"/>
          <w:sz w:val="28"/>
        </w:rPr>
        <w:t xml:space="preserve"> </w:t>
      </w:r>
      <w:r>
        <w:rPr>
          <w:sz w:val="28"/>
        </w:rPr>
        <w:t>и</w:t>
      </w:r>
      <w:r>
        <w:rPr>
          <w:spacing w:val="50"/>
          <w:w w:val="150"/>
          <w:sz w:val="28"/>
        </w:rPr>
        <w:t xml:space="preserve"> </w:t>
      </w:r>
      <w:r>
        <w:rPr>
          <w:sz w:val="28"/>
        </w:rPr>
        <w:t>в</w:t>
      </w:r>
      <w:r>
        <w:rPr>
          <w:spacing w:val="50"/>
          <w:w w:val="150"/>
          <w:sz w:val="28"/>
        </w:rPr>
        <w:t xml:space="preserve"> </w:t>
      </w:r>
      <w:r>
        <w:rPr>
          <w:sz w:val="28"/>
        </w:rPr>
        <w:t>усадьбе.</w:t>
      </w:r>
      <w:r>
        <w:rPr>
          <w:spacing w:val="50"/>
          <w:w w:val="150"/>
          <w:sz w:val="28"/>
        </w:rPr>
        <w:t xml:space="preserve"> </w:t>
      </w:r>
      <w:r>
        <w:rPr>
          <w:spacing w:val="-2"/>
          <w:sz w:val="28"/>
        </w:rPr>
        <w:t>Российская</w:t>
      </w:r>
    </w:p>
    <w:p w:rsidR="00E531B3" w:rsidRDefault="00E03CF9">
      <w:pPr>
        <w:pStyle w:val="a3"/>
        <w:spacing w:before="5"/>
        <w:ind w:firstLine="0"/>
      </w:pPr>
      <w:r>
        <w:t>культура</w:t>
      </w:r>
      <w:r>
        <w:rPr>
          <w:spacing w:val="-4"/>
        </w:rPr>
        <w:t xml:space="preserve"> </w:t>
      </w:r>
      <w:r>
        <w:t>как</w:t>
      </w:r>
      <w:r>
        <w:rPr>
          <w:spacing w:val="-3"/>
        </w:rPr>
        <w:t xml:space="preserve"> </w:t>
      </w:r>
      <w:r>
        <w:t>часть</w:t>
      </w:r>
      <w:r>
        <w:rPr>
          <w:spacing w:val="-3"/>
        </w:rPr>
        <w:t xml:space="preserve"> </w:t>
      </w:r>
      <w:r>
        <w:t>европейской</w:t>
      </w:r>
      <w:r>
        <w:rPr>
          <w:spacing w:val="-3"/>
        </w:rPr>
        <w:t xml:space="preserve"> </w:t>
      </w:r>
      <w:r>
        <w:rPr>
          <w:spacing w:val="-2"/>
        </w:rPr>
        <w:t>культуры.</w:t>
      </w:r>
    </w:p>
    <w:p w:rsidR="00E531B3" w:rsidRDefault="00E03CF9">
      <w:pPr>
        <w:pStyle w:val="a5"/>
        <w:numPr>
          <w:ilvl w:val="3"/>
          <w:numId w:val="134"/>
        </w:numPr>
        <w:tabs>
          <w:tab w:val="left" w:pos="2604"/>
        </w:tabs>
        <w:spacing w:before="161"/>
        <w:ind w:hanging="1046"/>
        <w:jc w:val="both"/>
        <w:rPr>
          <w:sz w:val="28"/>
        </w:rPr>
      </w:pPr>
      <w:r>
        <w:rPr>
          <w:sz w:val="28"/>
        </w:rPr>
        <w:t>Народы</w:t>
      </w:r>
      <w:r>
        <w:rPr>
          <w:spacing w:val="-9"/>
          <w:sz w:val="28"/>
        </w:rPr>
        <w:t xml:space="preserve"> </w:t>
      </w:r>
      <w:r>
        <w:rPr>
          <w:sz w:val="28"/>
        </w:rPr>
        <w:t>России</w:t>
      </w:r>
      <w:r>
        <w:rPr>
          <w:spacing w:val="-8"/>
          <w:sz w:val="28"/>
        </w:rPr>
        <w:t xml:space="preserve"> </w:t>
      </w:r>
      <w:r>
        <w:rPr>
          <w:sz w:val="28"/>
        </w:rPr>
        <w:t>в</w:t>
      </w:r>
      <w:r>
        <w:rPr>
          <w:spacing w:val="-8"/>
          <w:sz w:val="28"/>
        </w:rPr>
        <w:t xml:space="preserve"> </w:t>
      </w:r>
      <w:r>
        <w:rPr>
          <w:sz w:val="28"/>
        </w:rPr>
        <w:t>первой</w:t>
      </w:r>
      <w:r>
        <w:rPr>
          <w:spacing w:val="-8"/>
          <w:sz w:val="28"/>
        </w:rPr>
        <w:t xml:space="preserve"> </w:t>
      </w:r>
      <w:r>
        <w:rPr>
          <w:sz w:val="28"/>
        </w:rPr>
        <w:t>половине</w:t>
      </w:r>
      <w:r>
        <w:rPr>
          <w:spacing w:val="-5"/>
          <w:sz w:val="28"/>
        </w:rPr>
        <w:t xml:space="preserve"> </w:t>
      </w:r>
      <w:r>
        <w:rPr>
          <w:sz w:val="28"/>
        </w:rPr>
        <w:t>XIX</w:t>
      </w:r>
      <w:r>
        <w:rPr>
          <w:spacing w:val="-9"/>
          <w:sz w:val="28"/>
        </w:rPr>
        <w:t xml:space="preserve"> </w:t>
      </w:r>
      <w:r>
        <w:rPr>
          <w:spacing w:val="-5"/>
          <w:sz w:val="28"/>
        </w:rPr>
        <w:t>в.</w:t>
      </w:r>
    </w:p>
    <w:p w:rsidR="00E531B3" w:rsidRDefault="00E03CF9">
      <w:pPr>
        <w:pStyle w:val="a3"/>
        <w:spacing w:before="157" w:line="360" w:lineRule="auto"/>
        <w:ind w:right="139"/>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w:t>
      </w:r>
      <w:r>
        <w:t>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E531B3" w:rsidRDefault="00E03CF9">
      <w:pPr>
        <w:pStyle w:val="a5"/>
        <w:numPr>
          <w:ilvl w:val="3"/>
          <w:numId w:val="134"/>
        </w:numPr>
        <w:tabs>
          <w:tab w:val="left" w:pos="2604"/>
        </w:tabs>
        <w:ind w:hanging="1046"/>
        <w:jc w:val="both"/>
        <w:rPr>
          <w:sz w:val="28"/>
        </w:rPr>
      </w:pPr>
      <w:r>
        <w:rPr>
          <w:sz w:val="28"/>
        </w:rPr>
        <w:t>Социальная</w:t>
      </w:r>
      <w:r>
        <w:rPr>
          <w:spacing w:val="-15"/>
          <w:sz w:val="28"/>
        </w:rPr>
        <w:t xml:space="preserve"> </w:t>
      </w:r>
      <w:r>
        <w:rPr>
          <w:sz w:val="28"/>
        </w:rPr>
        <w:t>и</w:t>
      </w:r>
      <w:r>
        <w:rPr>
          <w:spacing w:val="-10"/>
          <w:sz w:val="28"/>
        </w:rPr>
        <w:t xml:space="preserve"> </w:t>
      </w:r>
      <w:r>
        <w:rPr>
          <w:sz w:val="28"/>
        </w:rPr>
        <w:t>правовая</w:t>
      </w:r>
      <w:r>
        <w:rPr>
          <w:spacing w:val="-10"/>
          <w:sz w:val="28"/>
        </w:rPr>
        <w:t xml:space="preserve"> </w:t>
      </w:r>
      <w:r>
        <w:rPr>
          <w:sz w:val="28"/>
        </w:rPr>
        <w:t>модернизация</w:t>
      </w:r>
      <w:r>
        <w:rPr>
          <w:spacing w:val="-10"/>
          <w:sz w:val="28"/>
        </w:rPr>
        <w:t xml:space="preserve"> </w:t>
      </w:r>
      <w:r>
        <w:rPr>
          <w:sz w:val="28"/>
        </w:rPr>
        <w:t>с</w:t>
      </w:r>
      <w:r>
        <w:rPr>
          <w:sz w:val="28"/>
        </w:rPr>
        <w:t>траны</w:t>
      </w:r>
      <w:r>
        <w:rPr>
          <w:spacing w:val="-13"/>
          <w:sz w:val="28"/>
        </w:rPr>
        <w:t xml:space="preserve"> </w:t>
      </w:r>
      <w:r>
        <w:rPr>
          <w:sz w:val="28"/>
        </w:rPr>
        <w:t>при</w:t>
      </w:r>
      <w:r>
        <w:rPr>
          <w:spacing w:val="-12"/>
          <w:sz w:val="28"/>
        </w:rPr>
        <w:t xml:space="preserve"> </w:t>
      </w:r>
      <w:r>
        <w:rPr>
          <w:sz w:val="28"/>
        </w:rPr>
        <w:t>Александре</w:t>
      </w:r>
      <w:r>
        <w:rPr>
          <w:spacing w:val="-4"/>
          <w:sz w:val="28"/>
        </w:rPr>
        <w:t xml:space="preserve"> </w:t>
      </w:r>
      <w:r>
        <w:rPr>
          <w:spacing w:val="-5"/>
          <w:sz w:val="28"/>
        </w:rPr>
        <w:t>II.</w:t>
      </w:r>
    </w:p>
    <w:p w:rsidR="00E531B3" w:rsidRDefault="00E03CF9">
      <w:pPr>
        <w:pStyle w:val="a3"/>
        <w:spacing w:before="163" w:line="360" w:lineRule="auto"/>
        <w:ind w:left="848" w:right="141"/>
      </w:pPr>
      <w:r>
        <w:t xml:space="preserve">Реформы 1860-1870-х гг. </w:t>
      </w:r>
      <w:r>
        <w:rPr>
          <w:rFonts w:ascii="Arial" w:hAnsi="Arial"/>
        </w:rPr>
        <w:t xml:space="preserve">‒ </w:t>
      </w:r>
      <w:r>
        <w:t>движение к правовому государству и</w:t>
      </w:r>
      <w:r>
        <w:rPr>
          <w:spacing w:val="40"/>
        </w:rPr>
        <w:t xml:space="preserve"> </w:t>
      </w:r>
      <w:r>
        <w:t>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w:t>
      </w:r>
      <w:r>
        <w:t xml:space="preserve"> реформа и развитие правового сознания. Военные реформы. Утверждение начал всесословности в правовом строе страны. Конституционный вопрос.</w:t>
      </w:r>
    </w:p>
    <w:p w:rsidR="00E531B3" w:rsidRDefault="00E03CF9">
      <w:pPr>
        <w:pStyle w:val="a3"/>
        <w:spacing w:before="4" w:line="360" w:lineRule="auto"/>
        <w:ind w:left="848" w:right="140"/>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7"/>
        <w:ind w:left="2603" w:hanging="1046"/>
        <w:jc w:val="both"/>
        <w:rPr>
          <w:sz w:val="28"/>
        </w:rPr>
      </w:pPr>
      <w:r>
        <w:rPr>
          <w:sz w:val="28"/>
        </w:rPr>
        <w:lastRenderedPageBreak/>
        <w:t>Россия</w:t>
      </w:r>
      <w:r>
        <w:rPr>
          <w:spacing w:val="-9"/>
          <w:sz w:val="28"/>
        </w:rPr>
        <w:t xml:space="preserve"> </w:t>
      </w:r>
      <w:r>
        <w:rPr>
          <w:sz w:val="28"/>
        </w:rPr>
        <w:t>в</w:t>
      </w:r>
      <w:r>
        <w:rPr>
          <w:spacing w:val="-7"/>
          <w:sz w:val="28"/>
        </w:rPr>
        <w:t xml:space="preserve"> </w:t>
      </w:r>
      <w:r>
        <w:rPr>
          <w:sz w:val="28"/>
        </w:rPr>
        <w:t>1880-1890-х</w:t>
      </w:r>
      <w:r>
        <w:rPr>
          <w:spacing w:val="-5"/>
          <w:sz w:val="28"/>
        </w:rPr>
        <w:t xml:space="preserve"> гг.</w:t>
      </w:r>
    </w:p>
    <w:p w:rsidR="00E531B3" w:rsidRDefault="00E03CF9">
      <w:pPr>
        <w:pStyle w:val="a3"/>
        <w:spacing w:before="163" w:line="360" w:lineRule="auto"/>
        <w:ind w:right="144"/>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w:t>
      </w:r>
      <w:r>
        <w:t xml:space="preserve">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w:t>
      </w:r>
      <w:r>
        <w:rPr>
          <w:spacing w:val="-2"/>
        </w:rPr>
        <w:t>отношений.</w:t>
      </w:r>
    </w:p>
    <w:p w:rsidR="00E531B3" w:rsidRDefault="00E03CF9">
      <w:pPr>
        <w:pStyle w:val="a3"/>
        <w:spacing w:before="1" w:line="360" w:lineRule="auto"/>
        <w:ind w:right="145"/>
      </w:pPr>
      <w:r>
        <w:t>Пространство</w:t>
      </w:r>
      <w:r>
        <w:t xml:space="preserve"> империи. Основные сферы и направления внешнеполитических интересов. Упрочение статуса великой державы. Освоение государственной </w:t>
      </w:r>
      <w:r>
        <w:rPr>
          <w:spacing w:val="-2"/>
        </w:rPr>
        <w:t>территории.</w:t>
      </w:r>
    </w:p>
    <w:p w:rsidR="00E531B3" w:rsidRDefault="00E03CF9">
      <w:pPr>
        <w:pStyle w:val="a3"/>
        <w:spacing w:line="360" w:lineRule="auto"/>
        <w:ind w:right="141"/>
      </w:pPr>
      <w:r>
        <w:t>Сельское хозяйство и промышленность. Пореформенная деревня: традиции и новации. Общинное землевладение и крестьянск</w:t>
      </w:r>
      <w:r>
        <w:t>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E531B3" w:rsidRDefault="00E03CF9">
      <w:pPr>
        <w:pStyle w:val="a3"/>
        <w:spacing w:line="360" w:lineRule="auto"/>
        <w:ind w:right="142"/>
      </w:pPr>
      <w:r>
        <w:t>Индустриализация и урбанизация. Железные дороги и их роль в экономической и социальной модернизации.</w:t>
      </w:r>
      <w:r>
        <w:t xml:space="preserve">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E531B3" w:rsidRDefault="00E03CF9">
      <w:pPr>
        <w:pStyle w:val="a5"/>
        <w:numPr>
          <w:ilvl w:val="3"/>
          <w:numId w:val="134"/>
        </w:numPr>
        <w:tabs>
          <w:tab w:val="left" w:pos="2604"/>
        </w:tabs>
        <w:ind w:hanging="1046"/>
        <w:jc w:val="both"/>
        <w:rPr>
          <w:sz w:val="28"/>
        </w:rPr>
      </w:pPr>
      <w:r>
        <w:rPr>
          <w:sz w:val="28"/>
        </w:rPr>
        <w:t>Культурное</w:t>
      </w:r>
      <w:r>
        <w:rPr>
          <w:spacing w:val="-15"/>
          <w:sz w:val="28"/>
        </w:rPr>
        <w:t xml:space="preserve"> </w:t>
      </w:r>
      <w:r>
        <w:rPr>
          <w:sz w:val="28"/>
        </w:rPr>
        <w:t>пространство</w:t>
      </w:r>
      <w:r>
        <w:rPr>
          <w:spacing w:val="-12"/>
          <w:sz w:val="28"/>
        </w:rPr>
        <w:t xml:space="preserve"> </w:t>
      </w:r>
      <w:r>
        <w:rPr>
          <w:sz w:val="28"/>
        </w:rPr>
        <w:t>империи</w:t>
      </w:r>
      <w:r>
        <w:rPr>
          <w:spacing w:val="-11"/>
          <w:sz w:val="28"/>
        </w:rPr>
        <w:t xml:space="preserve"> </w:t>
      </w:r>
      <w:r>
        <w:rPr>
          <w:sz w:val="28"/>
        </w:rPr>
        <w:t>во</w:t>
      </w:r>
      <w:r>
        <w:rPr>
          <w:spacing w:val="-9"/>
          <w:sz w:val="28"/>
        </w:rPr>
        <w:t xml:space="preserve"> </w:t>
      </w:r>
      <w:r>
        <w:rPr>
          <w:sz w:val="28"/>
        </w:rPr>
        <w:t>второй</w:t>
      </w:r>
      <w:r>
        <w:rPr>
          <w:spacing w:val="-10"/>
          <w:sz w:val="28"/>
        </w:rPr>
        <w:t xml:space="preserve"> </w:t>
      </w:r>
      <w:r>
        <w:rPr>
          <w:sz w:val="28"/>
        </w:rPr>
        <w:t>половине</w:t>
      </w:r>
      <w:r>
        <w:rPr>
          <w:spacing w:val="-6"/>
          <w:sz w:val="28"/>
        </w:rPr>
        <w:t xml:space="preserve"> </w:t>
      </w:r>
      <w:r>
        <w:rPr>
          <w:sz w:val="28"/>
        </w:rPr>
        <w:t>XIX</w:t>
      </w:r>
      <w:r>
        <w:rPr>
          <w:spacing w:val="-11"/>
          <w:sz w:val="28"/>
        </w:rPr>
        <w:t xml:space="preserve"> </w:t>
      </w:r>
      <w:r>
        <w:rPr>
          <w:spacing w:val="-5"/>
          <w:sz w:val="28"/>
        </w:rPr>
        <w:t>в.</w:t>
      </w:r>
    </w:p>
    <w:p w:rsidR="00E531B3" w:rsidRDefault="00E03CF9">
      <w:pPr>
        <w:pStyle w:val="a3"/>
        <w:spacing w:before="159" w:line="360" w:lineRule="auto"/>
        <w:ind w:right="141"/>
      </w:pPr>
      <w:r>
        <w:t>Культура и быт народов России во вто</w:t>
      </w:r>
      <w:r>
        <w:t>рой половине XIX в. Развитие</w:t>
      </w:r>
      <w:r>
        <w:rPr>
          <w:spacing w:val="40"/>
        </w:rPr>
        <w:t xml:space="preserve"> </w:t>
      </w:r>
      <w:r>
        <w:t xml:space="preserve">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w:t>
      </w:r>
      <w:r>
        <w:t>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w:t>
      </w:r>
      <w:r>
        <w:t xml:space="preserve">. Литература, живопись, музыка, театр. Архитектура и </w:t>
      </w:r>
      <w:r>
        <w:rPr>
          <w:spacing w:val="-2"/>
        </w:rPr>
        <w:t>градостроительство.</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7"/>
        <w:ind w:left="2603" w:hanging="1046"/>
        <w:jc w:val="both"/>
        <w:rPr>
          <w:sz w:val="28"/>
        </w:rPr>
      </w:pPr>
      <w:r>
        <w:rPr>
          <w:spacing w:val="-2"/>
          <w:sz w:val="28"/>
        </w:rPr>
        <w:lastRenderedPageBreak/>
        <w:t>Этнокультурный</w:t>
      </w:r>
      <w:r>
        <w:rPr>
          <w:spacing w:val="-1"/>
          <w:sz w:val="28"/>
        </w:rPr>
        <w:t xml:space="preserve"> </w:t>
      </w:r>
      <w:r>
        <w:rPr>
          <w:spacing w:val="-2"/>
          <w:sz w:val="28"/>
        </w:rPr>
        <w:t>облик</w:t>
      </w:r>
      <w:r>
        <w:rPr>
          <w:spacing w:val="2"/>
          <w:sz w:val="28"/>
        </w:rPr>
        <w:t xml:space="preserve"> </w:t>
      </w:r>
      <w:r>
        <w:rPr>
          <w:spacing w:val="-2"/>
          <w:sz w:val="28"/>
        </w:rPr>
        <w:t>империи.</w:t>
      </w:r>
    </w:p>
    <w:p w:rsidR="00E531B3" w:rsidRDefault="00E03CF9">
      <w:pPr>
        <w:pStyle w:val="a3"/>
        <w:spacing w:before="163" w:line="360" w:lineRule="auto"/>
        <w:ind w:right="141"/>
      </w:pPr>
      <w:r>
        <w:t>Основные регионы и народы Российской империи и их роль в жизни страны. Правовое положение различных этносов и конфессий. Процессы нацио</w:t>
      </w:r>
      <w:r>
        <w:t>нального и религиозного возрождения у народов Российской империи. Национальные</w:t>
      </w:r>
      <w:r>
        <w:rPr>
          <w:spacing w:val="80"/>
        </w:rPr>
        <w:t xml:space="preserve"> </w:t>
      </w:r>
      <w:r>
        <w:t>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w:t>
      </w:r>
      <w:r>
        <w:t>.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E531B3" w:rsidRDefault="00E03CF9">
      <w:pPr>
        <w:pStyle w:val="a5"/>
        <w:numPr>
          <w:ilvl w:val="3"/>
          <w:numId w:val="134"/>
        </w:numPr>
        <w:tabs>
          <w:tab w:val="left" w:pos="2744"/>
        </w:tabs>
        <w:spacing w:line="360" w:lineRule="auto"/>
        <w:ind w:left="848" w:right="140" w:firstLine="708"/>
        <w:jc w:val="both"/>
        <w:rPr>
          <w:sz w:val="28"/>
        </w:rPr>
      </w:pPr>
      <w:r>
        <w:rPr>
          <w:sz w:val="28"/>
        </w:rPr>
        <w:t xml:space="preserve">Формирование гражданского общества </w:t>
      </w:r>
      <w:r>
        <w:rPr>
          <w:position w:val="1"/>
          <w:sz w:val="28"/>
        </w:rPr>
        <w:t xml:space="preserve">и основные направления </w:t>
      </w:r>
      <w:r>
        <w:rPr>
          <w:sz w:val="28"/>
        </w:rPr>
        <w:t>общественных движений.</w:t>
      </w:r>
    </w:p>
    <w:p w:rsidR="00E531B3" w:rsidRDefault="00E03CF9">
      <w:pPr>
        <w:pStyle w:val="a3"/>
        <w:spacing w:line="360" w:lineRule="auto"/>
        <w:ind w:left="848" w:right="142"/>
      </w:pPr>
      <w:r>
        <w:t>Обществ</w:t>
      </w:r>
      <w:r>
        <w:t>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w:t>
      </w:r>
      <w:r>
        <w:t>ние. Женское движение.</w:t>
      </w:r>
    </w:p>
    <w:p w:rsidR="00E531B3" w:rsidRDefault="00E03CF9">
      <w:pPr>
        <w:pStyle w:val="a3"/>
        <w:spacing w:line="360" w:lineRule="auto"/>
        <w:ind w:left="848" w:right="146"/>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w:t>
      </w:r>
      <w:r>
        <w:t>литической оппозиции: земское движение, революционное подполье и эмиграция. Народничество и его эволюция. Народнические</w:t>
      </w:r>
      <w:r>
        <w:rPr>
          <w:spacing w:val="80"/>
        </w:rPr>
        <w:t xml:space="preserve"> </w:t>
      </w:r>
      <w:r>
        <w:t>кружки:</w:t>
      </w:r>
      <w:r>
        <w:rPr>
          <w:spacing w:val="80"/>
        </w:rPr>
        <w:t xml:space="preserve"> </w:t>
      </w:r>
      <w:r>
        <w:t>идеология</w:t>
      </w:r>
      <w:r>
        <w:rPr>
          <w:spacing w:val="80"/>
        </w:rPr>
        <w:t xml:space="preserve"> </w:t>
      </w:r>
      <w:r>
        <w:t>и</w:t>
      </w:r>
      <w:r>
        <w:rPr>
          <w:spacing w:val="80"/>
        </w:rPr>
        <w:t xml:space="preserve"> </w:t>
      </w:r>
      <w:r>
        <w:t>практика.</w:t>
      </w:r>
      <w:r>
        <w:rPr>
          <w:spacing w:val="80"/>
        </w:rPr>
        <w:t xml:space="preserve"> </w:t>
      </w:r>
      <w:r>
        <w:t>Большое</w:t>
      </w:r>
      <w:r>
        <w:rPr>
          <w:spacing w:val="80"/>
        </w:rPr>
        <w:t xml:space="preserve"> </w:t>
      </w:r>
      <w:r>
        <w:t>общество</w:t>
      </w:r>
      <w:r>
        <w:rPr>
          <w:spacing w:val="80"/>
        </w:rPr>
        <w:t xml:space="preserve"> </w:t>
      </w:r>
      <w:r>
        <w:t>пропаганды.</w:t>
      </w:r>
    </w:p>
    <w:p w:rsidR="00E531B3" w:rsidRDefault="00E03CF9">
      <w:pPr>
        <w:pStyle w:val="a3"/>
        <w:spacing w:before="1" w:line="360" w:lineRule="auto"/>
        <w:ind w:left="848" w:right="141" w:firstLine="0"/>
      </w:pPr>
      <w:r>
        <w:t>«Хождение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w:t>
      </w:r>
      <w:r>
        <w:t>П.</w:t>
      </w:r>
    </w:p>
    <w:p w:rsidR="00E531B3" w:rsidRDefault="00E03CF9">
      <w:pPr>
        <w:pStyle w:val="a5"/>
        <w:numPr>
          <w:ilvl w:val="3"/>
          <w:numId w:val="134"/>
        </w:numPr>
        <w:tabs>
          <w:tab w:val="left" w:pos="2745"/>
        </w:tabs>
        <w:spacing w:line="320" w:lineRule="exact"/>
        <w:ind w:left="2745" w:hanging="1188"/>
        <w:jc w:val="both"/>
        <w:rPr>
          <w:sz w:val="28"/>
        </w:rPr>
      </w:pPr>
      <w:r>
        <w:rPr>
          <w:sz w:val="28"/>
        </w:rPr>
        <w:t>Россия</w:t>
      </w:r>
      <w:r>
        <w:rPr>
          <w:spacing w:val="-9"/>
          <w:sz w:val="28"/>
        </w:rPr>
        <w:t xml:space="preserve"> </w:t>
      </w:r>
      <w:r>
        <w:rPr>
          <w:sz w:val="28"/>
        </w:rPr>
        <w:t>на</w:t>
      </w:r>
      <w:r>
        <w:rPr>
          <w:spacing w:val="-8"/>
          <w:sz w:val="28"/>
        </w:rPr>
        <w:t xml:space="preserve"> </w:t>
      </w:r>
      <w:r>
        <w:rPr>
          <w:sz w:val="28"/>
        </w:rPr>
        <w:t>пороге</w:t>
      </w:r>
      <w:r>
        <w:rPr>
          <w:spacing w:val="-6"/>
          <w:sz w:val="28"/>
        </w:rPr>
        <w:t xml:space="preserve"> </w:t>
      </w:r>
      <w:r>
        <w:rPr>
          <w:sz w:val="28"/>
        </w:rPr>
        <w:t>ХХ</w:t>
      </w:r>
      <w:r>
        <w:rPr>
          <w:spacing w:val="-6"/>
          <w:sz w:val="28"/>
        </w:rPr>
        <w:t xml:space="preserve"> </w:t>
      </w:r>
      <w:r>
        <w:rPr>
          <w:spacing w:val="-5"/>
          <w:sz w:val="28"/>
        </w:rPr>
        <w:t>в.</w:t>
      </w:r>
    </w:p>
    <w:p w:rsidR="00E531B3" w:rsidRDefault="00E03CF9">
      <w:pPr>
        <w:pStyle w:val="a5"/>
        <w:numPr>
          <w:ilvl w:val="4"/>
          <w:numId w:val="116"/>
        </w:numPr>
        <w:tabs>
          <w:tab w:val="left" w:pos="2950"/>
        </w:tabs>
        <w:spacing w:before="162" w:line="360" w:lineRule="auto"/>
        <w:ind w:left="848" w:right="142" w:firstLine="708"/>
        <w:jc w:val="both"/>
        <w:rPr>
          <w:sz w:val="28"/>
        </w:rPr>
      </w:pPr>
      <w:r>
        <w:rPr>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w:t>
      </w:r>
      <w:r>
        <w:rPr>
          <w:spacing w:val="40"/>
          <w:sz w:val="28"/>
        </w:rPr>
        <w:t xml:space="preserve"> </w:t>
      </w:r>
      <w:r>
        <w:rPr>
          <w:sz w:val="28"/>
        </w:rPr>
        <w:t>страны.</w:t>
      </w:r>
      <w:r>
        <w:rPr>
          <w:spacing w:val="40"/>
          <w:sz w:val="28"/>
        </w:rPr>
        <w:t xml:space="preserve"> </w:t>
      </w:r>
      <w:r>
        <w:rPr>
          <w:sz w:val="28"/>
        </w:rPr>
        <w:t>Р</w:t>
      </w:r>
      <w:r>
        <w:rPr>
          <w:sz w:val="28"/>
        </w:rPr>
        <w:t>оссия</w:t>
      </w:r>
      <w:r>
        <w:rPr>
          <w:spacing w:val="40"/>
          <w:sz w:val="28"/>
        </w:rPr>
        <w:t xml:space="preserve"> </w:t>
      </w:r>
      <w:r>
        <w:rPr>
          <w:rFonts w:ascii="Arial" w:hAnsi="Arial"/>
          <w:sz w:val="28"/>
        </w:rPr>
        <w:t>‒</w:t>
      </w:r>
      <w:r>
        <w:rPr>
          <w:rFonts w:ascii="Arial" w:hAnsi="Arial"/>
          <w:spacing w:val="40"/>
          <w:sz w:val="28"/>
        </w:rPr>
        <w:t xml:space="preserve"> </w:t>
      </w:r>
      <w:r>
        <w:rPr>
          <w:sz w:val="28"/>
        </w:rPr>
        <w:t>мировой</w:t>
      </w:r>
      <w:r>
        <w:rPr>
          <w:spacing w:val="40"/>
          <w:sz w:val="28"/>
        </w:rPr>
        <w:t xml:space="preserve"> </w:t>
      </w:r>
      <w:r>
        <w:rPr>
          <w:sz w:val="28"/>
        </w:rPr>
        <w:t>экспортер</w:t>
      </w:r>
      <w:r>
        <w:rPr>
          <w:spacing w:val="40"/>
          <w:sz w:val="28"/>
        </w:rPr>
        <w:t xml:space="preserve"> </w:t>
      </w:r>
      <w:r>
        <w:rPr>
          <w:sz w:val="28"/>
        </w:rPr>
        <w:t>хлеба.</w:t>
      </w:r>
      <w:r>
        <w:rPr>
          <w:spacing w:val="40"/>
          <w:sz w:val="28"/>
        </w:rPr>
        <w:t xml:space="preserve"> </w:t>
      </w:r>
      <w:r>
        <w:rPr>
          <w:sz w:val="28"/>
        </w:rPr>
        <w:t>Аграрный</w:t>
      </w:r>
      <w:r>
        <w:rPr>
          <w:spacing w:val="40"/>
          <w:sz w:val="28"/>
        </w:rPr>
        <w:t xml:space="preserve"> </w:t>
      </w:r>
      <w:r>
        <w:rPr>
          <w:sz w:val="28"/>
        </w:rPr>
        <w:t>вопрос.</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6" w:firstLine="0"/>
      </w:pPr>
      <w:r>
        <w:lastRenderedPageBreak/>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w:t>
      </w:r>
      <w:r>
        <w:t xml:space="preserve">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E531B3" w:rsidRDefault="00E03CF9">
      <w:pPr>
        <w:pStyle w:val="a3"/>
        <w:spacing w:before="1" w:line="360" w:lineRule="auto"/>
        <w:ind w:right="153"/>
      </w:pPr>
      <w:r>
        <w:t>Имперский центр и регионы. Национальная политика, этнические эли</w:t>
      </w:r>
      <w:r>
        <w:t>ты и национально-культурные движения.</w:t>
      </w:r>
    </w:p>
    <w:p w:rsidR="00E531B3" w:rsidRDefault="00E03CF9">
      <w:pPr>
        <w:pStyle w:val="a5"/>
        <w:numPr>
          <w:ilvl w:val="4"/>
          <w:numId w:val="116"/>
        </w:numPr>
        <w:tabs>
          <w:tab w:val="left" w:pos="2951"/>
        </w:tabs>
        <w:spacing w:line="360" w:lineRule="auto"/>
        <w:ind w:right="142" w:firstLine="708"/>
        <w:jc w:val="both"/>
        <w:rPr>
          <w:sz w:val="28"/>
        </w:rPr>
      </w:pPr>
      <w:r>
        <w:rPr>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E531B3" w:rsidRDefault="00E03CF9">
      <w:pPr>
        <w:pStyle w:val="a5"/>
        <w:numPr>
          <w:ilvl w:val="4"/>
          <w:numId w:val="116"/>
        </w:numPr>
        <w:tabs>
          <w:tab w:val="left" w:pos="2950"/>
        </w:tabs>
        <w:spacing w:line="360" w:lineRule="auto"/>
        <w:ind w:left="848" w:right="141" w:firstLine="708"/>
        <w:jc w:val="both"/>
        <w:rPr>
          <w:sz w:val="28"/>
        </w:rPr>
      </w:pPr>
      <w:r>
        <w:rPr>
          <w:position w:val="1"/>
          <w:sz w:val="28"/>
        </w:rPr>
        <w:t xml:space="preserve">Первая российская революция 1905-1907 гг. Начало </w:t>
      </w:r>
      <w:r>
        <w:rPr>
          <w:sz w:val="28"/>
        </w:rPr>
        <w:t>парламентаризма в Рос</w:t>
      </w:r>
      <w:r>
        <w:rPr>
          <w:sz w:val="28"/>
        </w:rPr>
        <w:t>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E531B3" w:rsidRDefault="00E03CF9">
      <w:pPr>
        <w:pStyle w:val="a3"/>
        <w:spacing w:before="1"/>
        <w:ind w:left="1557" w:firstLine="0"/>
      </w:pPr>
      <w:r>
        <w:t>Предпосылки</w:t>
      </w:r>
      <w:r>
        <w:rPr>
          <w:spacing w:val="18"/>
        </w:rPr>
        <w:t xml:space="preserve"> </w:t>
      </w:r>
      <w:r>
        <w:t>Первой</w:t>
      </w:r>
      <w:r>
        <w:rPr>
          <w:spacing w:val="20"/>
        </w:rPr>
        <w:t xml:space="preserve"> </w:t>
      </w:r>
      <w:r>
        <w:t>российской</w:t>
      </w:r>
      <w:r>
        <w:rPr>
          <w:spacing w:val="21"/>
        </w:rPr>
        <w:t xml:space="preserve"> </w:t>
      </w:r>
      <w:r>
        <w:t>революции.</w:t>
      </w:r>
      <w:r>
        <w:rPr>
          <w:spacing w:val="20"/>
        </w:rPr>
        <w:t xml:space="preserve"> </w:t>
      </w:r>
      <w:r>
        <w:t>Формы</w:t>
      </w:r>
      <w:r>
        <w:rPr>
          <w:spacing w:val="21"/>
        </w:rPr>
        <w:t xml:space="preserve"> </w:t>
      </w:r>
      <w:r>
        <w:t>социальных</w:t>
      </w:r>
      <w:r>
        <w:rPr>
          <w:spacing w:val="21"/>
        </w:rPr>
        <w:t xml:space="preserve"> </w:t>
      </w:r>
      <w:r>
        <w:rPr>
          <w:spacing w:val="-2"/>
        </w:rPr>
        <w:t>протестов.</w:t>
      </w:r>
    </w:p>
    <w:p w:rsidR="00E531B3" w:rsidRDefault="00E03CF9">
      <w:pPr>
        <w:pStyle w:val="a3"/>
        <w:spacing w:before="160"/>
        <w:ind w:left="848" w:firstLine="0"/>
      </w:pPr>
      <w:r>
        <w:rPr>
          <w:spacing w:val="-2"/>
        </w:rPr>
        <w:t>Деятельность</w:t>
      </w:r>
      <w:r>
        <w:rPr>
          <w:spacing w:val="2"/>
        </w:rPr>
        <w:t xml:space="preserve"> </w:t>
      </w:r>
      <w:r>
        <w:rPr>
          <w:spacing w:val="-2"/>
        </w:rPr>
        <w:t>профессиональных</w:t>
      </w:r>
      <w:r>
        <w:rPr>
          <w:spacing w:val="9"/>
        </w:rPr>
        <w:t xml:space="preserve"> </w:t>
      </w:r>
      <w:r>
        <w:rPr>
          <w:spacing w:val="-2"/>
        </w:rPr>
        <w:t>революционеров.</w:t>
      </w:r>
      <w:r>
        <w:rPr>
          <w:spacing w:val="9"/>
        </w:rPr>
        <w:t xml:space="preserve"> </w:t>
      </w:r>
      <w:r>
        <w:rPr>
          <w:spacing w:val="-2"/>
        </w:rPr>
        <w:t>Политический</w:t>
      </w:r>
      <w:r>
        <w:rPr>
          <w:spacing w:val="9"/>
        </w:rPr>
        <w:t xml:space="preserve"> </w:t>
      </w:r>
      <w:r>
        <w:rPr>
          <w:spacing w:val="-2"/>
        </w:rPr>
        <w:t>терроризм.</w:t>
      </w:r>
    </w:p>
    <w:p w:rsidR="00E531B3" w:rsidRDefault="00E03CF9">
      <w:pPr>
        <w:pStyle w:val="a3"/>
        <w:spacing w:before="163" w:line="360" w:lineRule="auto"/>
        <w:ind w:right="137"/>
      </w:pPr>
      <w: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w:t>
      </w:r>
      <w:r>
        <w:t xml:space="preserve"> движения и их лидеры.</w:t>
      </w:r>
      <w:r>
        <w:rPr>
          <w:spacing w:val="80"/>
        </w:rPr>
        <w:t xml:space="preserve"> </w:t>
      </w:r>
      <w:r>
        <w:t>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w:t>
      </w:r>
      <w:r>
        <w:t>офсоюзы. Декабрьское 1905 г. вооруженное восстание в Москве. Особенности революционных выступлений в 1906-1907 гг.</w:t>
      </w:r>
    </w:p>
    <w:p w:rsidR="00E531B3" w:rsidRDefault="00E03CF9">
      <w:pPr>
        <w:pStyle w:val="a3"/>
        <w:spacing w:line="360" w:lineRule="auto"/>
        <w:ind w:right="142"/>
      </w:pPr>
      <w:r>
        <w:t>Избирательный закон 11 декабря 1905 г. Избирательная кампания в I Государственную думу. Основные государственные законы 23 апреля 1906 г. Дея</w:t>
      </w:r>
      <w:r>
        <w:t>тельность I и II Государственной думы: итоги и уроки.</w:t>
      </w:r>
    </w:p>
    <w:p w:rsidR="00E531B3" w:rsidRDefault="00E03CF9">
      <w:pPr>
        <w:pStyle w:val="a5"/>
        <w:numPr>
          <w:ilvl w:val="4"/>
          <w:numId w:val="116"/>
        </w:numPr>
        <w:tabs>
          <w:tab w:val="left" w:pos="2952"/>
        </w:tabs>
        <w:spacing w:line="330" w:lineRule="exact"/>
        <w:ind w:left="2952"/>
        <w:jc w:val="both"/>
        <w:rPr>
          <w:position w:val="1"/>
          <w:sz w:val="28"/>
        </w:rPr>
      </w:pPr>
      <w:r>
        <w:rPr>
          <w:position w:val="1"/>
          <w:sz w:val="28"/>
        </w:rPr>
        <w:t>Общество</w:t>
      </w:r>
      <w:r>
        <w:rPr>
          <w:spacing w:val="69"/>
          <w:position w:val="1"/>
          <w:sz w:val="28"/>
        </w:rPr>
        <w:t xml:space="preserve">  </w:t>
      </w:r>
      <w:r>
        <w:rPr>
          <w:position w:val="1"/>
          <w:sz w:val="28"/>
        </w:rPr>
        <w:t>и</w:t>
      </w:r>
      <w:r>
        <w:rPr>
          <w:spacing w:val="69"/>
          <w:position w:val="1"/>
          <w:sz w:val="28"/>
        </w:rPr>
        <w:t xml:space="preserve">  </w:t>
      </w:r>
      <w:r>
        <w:rPr>
          <w:position w:val="1"/>
          <w:sz w:val="28"/>
        </w:rPr>
        <w:t>власть</w:t>
      </w:r>
      <w:r>
        <w:rPr>
          <w:spacing w:val="68"/>
          <w:position w:val="1"/>
          <w:sz w:val="28"/>
        </w:rPr>
        <w:t xml:space="preserve">  </w:t>
      </w:r>
      <w:r>
        <w:rPr>
          <w:position w:val="1"/>
          <w:sz w:val="28"/>
        </w:rPr>
        <w:t>после</w:t>
      </w:r>
      <w:r>
        <w:rPr>
          <w:spacing w:val="69"/>
          <w:position w:val="1"/>
          <w:sz w:val="28"/>
        </w:rPr>
        <w:t xml:space="preserve">  </w:t>
      </w:r>
      <w:r>
        <w:rPr>
          <w:position w:val="1"/>
          <w:sz w:val="28"/>
        </w:rPr>
        <w:t>революции.</w:t>
      </w:r>
      <w:r>
        <w:rPr>
          <w:spacing w:val="71"/>
          <w:position w:val="1"/>
          <w:sz w:val="28"/>
        </w:rPr>
        <w:t xml:space="preserve">  </w:t>
      </w:r>
      <w:r>
        <w:rPr>
          <w:position w:val="1"/>
          <w:sz w:val="28"/>
        </w:rPr>
        <w:t>Уроки</w:t>
      </w:r>
      <w:r>
        <w:rPr>
          <w:spacing w:val="69"/>
          <w:position w:val="1"/>
          <w:sz w:val="28"/>
        </w:rPr>
        <w:t xml:space="preserve">  </w:t>
      </w:r>
      <w:r>
        <w:rPr>
          <w:spacing w:val="-2"/>
          <w:position w:val="1"/>
          <w:sz w:val="28"/>
        </w:rPr>
        <w:t>революции:</w:t>
      </w:r>
    </w:p>
    <w:p w:rsidR="00E531B3" w:rsidRDefault="00E531B3">
      <w:pPr>
        <w:pStyle w:val="a5"/>
        <w:spacing w:line="330" w:lineRule="exact"/>
        <w:rPr>
          <w:position w:val="1"/>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3" w:firstLine="0"/>
      </w:pPr>
      <w:r>
        <w:lastRenderedPageBreak/>
        <w:t>политическая стабилизация и социальные преобразования. П.А. Столыпин: программа системных реформ, масштаб и результаты. Незаве</w:t>
      </w:r>
      <w:r>
        <w:t>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E531B3" w:rsidRDefault="00E03CF9">
      <w:pPr>
        <w:pStyle w:val="a3"/>
        <w:spacing w:line="362" w:lineRule="auto"/>
        <w:ind w:right="144"/>
      </w:pPr>
      <w:r>
        <w:t>Обострение международной обстановки. Блоковая система и участие в ней России. Россия в преддверии ми</w:t>
      </w:r>
      <w:r>
        <w:t>ровой катастрофы.</w:t>
      </w:r>
    </w:p>
    <w:p w:rsidR="00E531B3" w:rsidRDefault="00E03CF9">
      <w:pPr>
        <w:pStyle w:val="a5"/>
        <w:numPr>
          <w:ilvl w:val="4"/>
          <w:numId w:val="116"/>
        </w:numPr>
        <w:tabs>
          <w:tab w:val="left" w:pos="2950"/>
        </w:tabs>
        <w:spacing w:line="360" w:lineRule="auto"/>
        <w:ind w:left="848" w:right="143" w:firstLine="708"/>
        <w:jc w:val="both"/>
        <w:rPr>
          <w:sz w:val="28"/>
        </w:rPr>
      </w:pPr>
      <w:r>
        <w:rPr>
          <w:position w:val="1"/>
          <w:sz w:val="28"/>
        </w:rPr>
        <w:t xml:space="preserve">Серебряный век российской культуры. Новые явления в </w:t>
      </w:r>
      <w:r>
        <w:rPr>
          <w:sz w:val="28"/>
        </w:rPr>
        <w:t>художественной литературе и искусстве. Мировоззренческие ценности и стиль жизни. Литература начала XX в. Живопись.</w:t>
      </w:r>
    </w:p>
    <w:p w:rsidR="00E531B3" w:rsidRDefault="00E03CF9">
      <w:pPr>
        <w:pStyle w:val="a3"/>
        <w:spacing w:line="360" w:lineRule="auto"/>
        <w:ind w:right="147"/>
      </w:pPr>
      <w:r>
        <w:t>«Мир</w:t>
      </w:r>
      <w:r>
        <w:rPr>
          <w:spacing w:val="-5"/>
        </w:rPr>
        <w:t xml:space="preserve"> </w:t>
      </w:r>
      <w:r>
        <w:t>искусства».</w:t>
      </w:r>
      <w:r>
        <w:rPr>
          <w:spacing w:val="-4"/>
        </w:rPr>
        <w:t xml:space="preserve"> </w:t>
      </w:r>
      <w:r>
        <w:t>Архитектура.</w:t>
      </w:r>
      <w:r>
        <w:rPr>
          <w:spacing w:val="-5"/>
        </w:rPr>
        <w:t xml:space="preserve"> </w:t>
      </w:r>
      <w:r>
        <w:t>Скульптура.</w:t>
      </w:r>
      <w:r>
        <w:rPr>
          <w:spacing w:val="-5"/>
        </w:rPr>
        <w:t xml:space="preserve"> </w:t>
      </w:r>
      <w:r>
        <w:t>Драматический</w:t>
      </w:r>
      <w:r>
        <w:rPr>
          <w:spacing w:val="-4"/>
        </w:rPr>
        <w:t xml:space="preserve"> </w:t>
      </w:r>
      <w:r>
        <w:t>театр:</w:t>
      </w:r>
      <w:r>
        <w:rPr>
          <w:spacing w:val="-4"/>
        </w:rPr>
        <w:t xml:space="preserve"> </w:t>
      </w:r>
      <w:r>
        <w:t>традиции</w:t>
      </w:r>
      <w:r>
        <w:rPr>
          <w:spacing w:val="-4"/>
        </w:rPr>
        <w:t xml:space="preserve"> </w:t>
      </w:r>
      <w:r>
        <w:t xml:space="preserve">и новаторство. Музыка. «Русские сезоны» в Париже. Зарождение российского </w:t>
      </w:r>
      <w:r>
        <w:rPr>
          <w:spacing w:val="-2"/>
        </w:rPr>
        <w:t>кинематографа.</w:t>
      </w:r>
    </w:p>
    <w:p w:rsidR="00E531B3" w:rsidRDefault="00E03CF9">
      <w:pPr>
        <w:pStyle w:val="a3"/>
        <w:spacing w:line="360" w:lineRule="auto"/>
        <w:ind w:right="144"/>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w:t>
      </w:r>
      <w:r>
        <w:t>ние русской философской школы. Вклад России начала XX в. в мировую культуру.</w:t>
      </w:r>
    </w:p>
    <w:p w:rsidR="00E531B3" w:rsidRDefault="00E03CF9">
      <w:pPr>
        <w:pStyle w:val="a5"/>
        <w:numPr>
          <w:ilvl w:val="3"/>
          <w:numId w:val="134"/>
        </w:numPr>
        <w:tabs>
          <w:tab w:val="left" w:pos="2746"/>
        </w:tabs>
        <w:ind w:left="2746" w:hanging="1188"/>
        <w:jc w:val="both"/>
        <w:rPr>
          <w:position w:val="1"/>
          <w:sz w:val="28"/>
        </w:rPr>
      </w:pPr>
      <w:r>
        <w:rPr>
          <w:position w:val="1"/>
          <w:sz w:val="28"/>
        </w:rPr>
        <w:t>Наш</w:t>
      </w:r>
      <w:r>
        <w:rPr>
          <w:spacing w:val="-3"/>
          <w:position w:val="1"/>
          <w:sz w:val="28"/>
        </w:rPr>
        <w:t xml:space="preserve"> </w:t>
      </w:r>
      <w:r>
        <w:rPr>
          <w:position w:val="1"/>
          <w:sz w:val="28"/>
        </w:rPr>
        <w:t>край</w:t>
      </w:r>
      <w:r>
        <w:rPr>
          <w:spacing w:val="-4"/>
          <w:position w:val="1"/>
          <w:sz w:val="28"/>
        </w:rPr>
        <w:t xml:space="preserve"> </w:t>
      </w:r>
      <w:r>
        <w:rPr>
          <w:position w:val="1"/>
          <w:sz w:val="28"/>
        </w:rPr>
        <w:t>в</w:t>
      </w:r>
      <w:r>
        <w:rPr>
          <w:spacing w:val="-4"/>
          <w:position w:val="1"/>
          <w:sz w:val="28"/>
        </w:rPr>
        <w:t xml:space="preserve"> </w:t>
      </w:r>
      <w:r>
        <w:rPr>
          <w:position w:val="1"/>
          <w:sz w:val="28"/>
        </w:rPr>
        <w:t>XIX</w:t>
      </w:r>
      <w:r>
        <w:rPr>
          <w:spacing w:val="-4"/>
          <w:position w:val="1"/>
          <w:sz w:val="28"/>
        </w:rPr>
        <w:t xml:space="preserve"> </w:t>
      </w:r>
      <w:r>
        <w:rPr>
          <w:rFonts w:ascii="Arial" w:hAnsi="Arial"/>
          <w:position w:val="1"/>
          <w:sz w:val="28"/>
        </w:rPr>
        <w:t>‒</w:t>
      </w:r>
      <w:r>
        <w:rPr>
          <w:rFonts w:ascii="Arial" w:hAnsi="Arial"/>
          <w:spacing w:val="-11"/>
          <w:position w:val="1"/>
          <w:sz w:val="28"/>
        </w:rPr>
        <w:t xml:space="preserve"> </w:t>
      </w:r>
      <w:r>
        <w:rPr>
          <w:position w:val="1"/>
          <w:sz w:val="28"/>
        </w:rPr>
        <w:t>начале</w:t>
      </w:r>
      <w:r>
        <w:rPr>
          <w:spacing w:val="-4"/>
          <w:position w:val="1"/>
          <w:sz w:val="28"/>
        </w:rPr>
        <w:t xml:space="preserve"> </w:t>
      </w:r>
      <w:r>
        <w:rPr>
          <w:position w:val="1"/>
          <w:sz w:val="28"/>
        </w:rPr>
        <w:t>ХХ</w:t>
      </w:r>
      <w:r>
        <w:rPr>
          <w:spacing w:val="-3"/>
          <w:position w:val="1"/>
          <w:sz w:val="28"/>
        </w:rPr>
        <w:t xml:space="preserve"> </w:t>
      </w:r>
      <w:r>
        <w:rPr>
          <w:spacing w:val="-5"/>
          <w:position w:val="1"/>
          <w:sz w:val="28"/>
        </w:rPr>
        <w:t>в.</w:t>
      </w:r>
    </w:p>
    <w:p w:rsidR="00E531B3" w:rsidRDefault="00E03CF9">
      <w:pPr>
        <w:pStyle w:val="a5"/>
        <w:numPr>
          <w:ilvl w:val="3"/>
          <w:numId w:val="134"/>
        </w:numPr>
        <w:tabs>
          <w:tab w:val="left" w:pos="2746"/>
        </w:tabs>
        <w:spacing w:before="156"/>
        <w:ind w:left="2746" w:hanging="1188"/>
        <w:jc w:val="both"/>
        <w:rPr>
          <w:position w:val="1"/>
          <w:sz w:val="28"/>
        </w:rPr>
      </w:pPr>
      <w:r>
        <w:rPr>
          <w:spacing w:val="-2"/>
          <w:position w:val="1"/>
          <w:sz w:val="28"/>
        </w:rPr>
        <w:t>Обобщение.</w:t>
      </w:r>
    </w:p>
    <w:p w:rsidR="00E531B3" w:rsidRDefault="00E03CF9">
      <w:pPr>
        <w:pStyle w:val="a5"/>
        <w:numPr>
          <w:ilvl w:val="1"/>
          <w:numId w:val="134"/>
        </w:numPr>
        <w:tabs>
          <w:tab w:val="left" w:pos="2186"/>
        </w:tabs>
        <w:spacing w:before="160" w:line="352" w:lineRule="auto"/>
        <w:ind w:right="146" w:firstLine="708"/>
        <w:jc w:val="both"/>
        <w:rPr>
          <w:sz w:val="28"/>
        </w:rPr>
      </w:pPr>
      <w:r>
        <w:rPr>
          <w:sz w:val="28"/>
        </w:rPr>
        <w:t>Планируемые результаты освоения программы по истории на уровне основного общего образования.</w:t>
      </w:r>
    </w:p>
    <w:p w:rsidR="00E531B3" w:rsidRDefault="00E03CF9">
      <w:pPr>
        <w:pStyle w:val="a5"/>
        <w:numPr>
          <w:ilvl w:val="2"/>
          <w:numId w:val="134"/>
        </w:numPr>
        <w:tabs>
          <w:tab w:val="left" w:pos="2397"/>
        </w:tabs>
        <w:spacing w:line="319" w:lineRule="exact"/>
        <w:ind w:left="2397" w:hanging="839"/>
        <w:jc w:val="both"/>
        <w:rPr>
          <w:sz w:val="28"/>
        </w:rPr>
      </w:pPr>
      <w:r>
        <w:rPr>
          <w:sz w:val="28"/>
        </w:rPr>
        <w:t>К</w:t>
      </w:r>
      <w:r>
        <w:rPr>
          <w:spacing w:val="-13"/>
          <w:sz w:val="28"/>
        </w:rPr>
        <w:t xml:space="preserve"> </w:t>
      </w:r>
      <w:r>
        <w:rPr>
          <w:sz w:val="28"/>
        </w:rPr>
        <w:t>важнейшим</w:t>
      </w:r>
      <w:r>
        <w:rPr>
          <w:spacing w:val="-11"/>
          <w:sz w:val="28"/>
        </w:rPr>
        <w:t xml:space="preserve"> </w:t>
      </w:r>
      <w:r>
        <w:rPr>
          <w:sz w:val="28"/>
        </w:rPr>
        <w:t>личностным</w:t>
      </w:r>
      <w:r>
        <w:rPr>
          <w:spacing w:val="-13"/>
          <w:sz w:val="28"/>
        </w:rPr>
        <w:t xml:space="preserve"> </w:t>
      </w:r>
      <w:r>
        <w:rPr>
          <w:sz w:val="28"/>
        </w:rPr>
        <w:t>результатам</w:t>
      </w:r>
      <w:r>
        <w:rPr>
          <w:spacing w:val="-9"/>
          <w:sz w:val="28"/>
        </w:rPr>
        <w:t xml:space="preserve"> </w:t>
      </w:r>
      <w:r>
        <w:rPr>
          <w:sz w:val="28"/>
        </w:rPr>
        <w:t>изучения</w:t>
      </w:r>
      <w:r>
        <w:rPr>
          <w:spacing w:val="-14"/>
          <w:sz w:val="28"/>
        </w:rPr>
        <w:t xml:space="preserve"> </w:t>
      </w:r>
      <w:r>
        <w:rPr>
          <w:sz w:val="28"/>
        </w:rPr>
        <w:t>истории</w:t>
      </w:r>
      <w:r>
        <w:rPr>
          <w:spacing w:val="-12"/>
          <w:sz w:val="28"/>
        </w:rPr>
        <w:t xml:space="preserve"> </w:t>
      </w:r>
      <w:r>
        <w:rPr>
          <w:spacing w:val="-2"/>
          <w:sz w:val="28"/>
        </w:rPr>
        <w:t>относятся:</w:t>
      </w:r>
    </w:p>
    <w:p w:rsidR="00E531B3" w:rsidRDefault="00E03CF9">
      <w:pPr>
        <w:pStyle w:val="a5"/>
        <w:numPr>
          <w:ilvl w:val="0"/>
          <w:numId w:val="115"/>
        </w:numPr>
        <w:tabs>
          <w:tab w:val="left" w:pos="1859"/>
        </w:tabs>
        <w:spacing w:before="161" w:line="360" w:lineRule="auto"/>
        <w:ind w:right="139" w:firstLine="708"/>
        <w:jc w:val="both"/>
        <w:rPr>
          <w:sz w:val="28"/>
        </w:rPr>
      </w:pPr>
      <w:r>
        <w:rPr>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w:t>
      </w:r>
      <w:r>
        <w:rPr>
          <w:sz w:val="28"/>
        </w:rPr>
        <w:t xml:space="preserve">ов России; ценностное отношение к достижениям своей Родины </w:t>
      </w:r>
      <w:r>
        <w:rPr>
          <w:rFonts w:ascii="Arial" w:hAnsi="Arial"/>
          <w:sz w:val="28"/>
        </w:rPr>
        <w:t xml:space="preserve">‒ </w:t>
      </w:r>
      <w:r>
        <w:rPr>
          <w:sz w:val="28"/>
        </w:rPr>
        <w:t>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w:t>
      </w:r>
      <w:r>
        <w:rPr>
          <w:sz w:val="28"/>
        </w:rPr>
        <w:t>никам, традициям разных народов, проживающих в родной стране;</w:t>
      </w:r>
    </w:p>
    <w:p w:rsidR="00E531B3" w:rsidRDefault="00E03CF9">
      <w:pPr>
        <w:pStyle w:val="a5"/>
        <w:numPr>
          <w:ilvl w:val="0"/>
          <w:numId w:val="115"/>
        </w:numPr>
        <w:tabs>
          <w:tab w:val="left" w:pos="1860"/>
        </w:tabs>
        <w:spacing w:before="5"/>
        <w:ind w:left="1860" w:hanging="302"/>
        <w:jc w:val="both"/>
        <w:rPr>
          <w:sz w:val="28"/>
        </w:rPr>
      </w:pPr>
      <w:r>
        <w:rPr>
          <w:sz w:val="28"/>
        </w:rPr>
        <w:t>в</w:t>
      </w:r>
      <w:r>
        <w:rPr>
          <w:spacing w:val="45"/>
          <w:sz w:val="28"/>
        </w:rPr>
        <w:t xml:space="preserve"> </w:t>
      </w:r>
      <w:r>
        <w:rPr>
          <w:sz w:val="28"/>
        </w:rPr>
        <w:t>сфере</w:t>
      </w:r>
      <w:r>
        <w:rPr>
          <w:spacing w:val="48"/>
          <w:sz w:val="28"/>
        </w:rPr>
        <w:t xml:space="preserve"> </w:t>
      </w:r>
      <w:r>
        <w:rPr>
          <w:sz w:val="28"/>
        </w:rPr>
        <w:t>гражданского</w:t>
      </w:r>
      <w:r>
        <w:rPr>
          <w:spacing w:val="48"/>
          <w:sz w:val="28"/>
        </w:rPr>
        <w:t xml:space="preserve"> </w:t>
      </w:r>
      <w:r>
        <w:rPr>
          <w:sz w:val="28"/>
        </w:rPr>
        <w:t>воспитания:</w:t>
      </w:r>
      <w:r>
        <w:rPr>
          <w:spacing w:val="48"/>
          <w:sz w:val="28"/>
        </w:rPr>
        <w:t xml:space="preserve"> </w:t>
      </w:r>
      <w:r>
        <w:rPr>
          <w:sz w:val="28"/>
        </w:rPr>
        <w:t>осмысление</w:t>
      </w:r>
      <w:r>
        <w:rPr>
          <w:spacing w:val="48"/>
          <w:sz w:val="28"/>
        </w:rPr>
        <w:t xml:space="preserve"> </w:t>
      </w:r>
      <w:r>
        <w:rPr>
          <w:sz w:val="28"/>
        </w:rPr>
        <w:t>исторической</w:t>
      </w:r>
      <w:r>
        <w:rPr>
          <w:spacing w:val="48"/>
          <w:sz w:val="28"/>
        </w:rPr>
        <w:t xml:space="preserve"> </w:t>
      </w:r>
      <w:r>
        <w:rPr>
          <w:sz w:val="28"/>
        </w:rPr>
        <w:t>традиции</w:t>
      </w:r>
      <w:r>
        <w:rPr>
          <w:spacing w:val="49"/>
          <w:sz w:val="28"/>
        </w:rPr>
        <w:t xml:space="preserve"> </w:t>
      </w:r>
      <w:r>
        <w:rPr>
          <w:spacing w:val="-10"/>
          <w:sz w:val="28"/>
        </w:rPr>
        <w:t>и</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39" w:firstLine="0"/>
      </w:pPr>
      <w:r>
        <w:lastRenderedPageBreak/>
        <w:t>примеров гражданского служения Отечеству; готовность к выполнению обязанностей гражданина и реализации его п</w:t>
      </w:r>
      <w:r>
        <w:t>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w:t>
      </w:r>
      <w:r>
        <w:t>льной и природной среде;</w:t>
      </w:r>
    </w:p>
    <w:p w:rsidR="00E531B3" w:rsidRDefault="00E03CF9">
      <w:pPr>
        <w:pStyle w:val="a5"/>
        <w:numPr>
          <w:ilvl w:val="0"/>
          <w:numId w:val="115"/>
        </w:numPr>
        <w:tabs>
          <w:tab w:val="left" w:pos="1859"/>
        </w:tabs>
        <w:spacing w:before="1" w:line="360" w:lineRule="auto"/>
        <w:ind w:right="139" w:firstLine="708"/>
        <w:jc w:val="both"/>
        <w:rPr>
          <w:sz w:val="28"/>
        </w:rPr>
      </w:pPr>
      <w:r>
        <w:rPr>
          <w:sz w:val="28"/>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w:t>
      </w:r>
      <w:r>
        <w:rPr>
          <w:sz w:val="28"/>
        </w:rPr>
        <w:t>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E531B3" w:rsidRDefault="00E03CF9">
      <w:pPr>
        <w:pStyle w:val="a5"/>
        <w:numPr>
          <w:ilvl w:val="0"/>
          <w:numId w:val="115"/>
        </w:numPr>
        <w:tabs>
          <w:tab w:val="left" w:pos="1859"/>
        </w:tabs>
        <w:spacing w:line="360" w:lineRule="auto"/>
        <w:ind w:right="142" w:firstLine="708"/>
        <w:jc w:val="both"/>
        <w:rPr>
          <w:sz w:val="28"/>
        </w:rPr>
      </w:pPr>
      <w:r>
        <w:rPr>
          <w:sz w:val="28"/>
        </w:rPr>
        <w:t>в понимании ценности научного познания: осмысление значения истории как знания о ра</w:t>
      </w:r>
      <w:r>
        <w:rPr>
          <w:sz w:val="28"/>
        </w:rPr>
        <w:t>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w:t>
      </w:r>
      <w:r>
        <w:rPr>
          <w:sz w:val="28"/>
        </w:rPr>
        <w:t xml:space="preserve"> общественного </w:t>
      </w:r>
      <w:r>
        <w:rPr>
          <w:spacing w:val="-2"/>
          <w:sz w:val="28"/>
        </w:rPr>
        <w:t>сознания;</w:t>
      </w:r>
    </w:p>
    <w:p w:rsidR="00E531B3" w:rsidRDefault="00E03CF9">
      <w:pPr>
        <w:pStyle w:val="a5"/>
        <w:numPr>
          <w:ilvl w:val="0"/>
          <w:numId w:val="115"/>
        </w:numPr>
        <w:tabs>
          <w:tab w:val="left" w:pos="1859"/>
        </w:tabs>
        <w:spacing w:before="2" w:line="360" w:lineRule="auto"/>
        <w:ind w:right="140" w:firstLine="708"/>
        <w:jc w:val="both"/>
        <w:rPr>
          <w:sz w:val="28"/>
        </w:rPr>
      </w:pPr>
      <w:r>
        <w:rPr>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w:t>
      </w:r>
      <w:r>
        <w:rPr>
          <w:spacing w:val="-1"/>
          <w:sz w:val="28"/>
        </w:rPr>
        <w:t xml:space="preserve"> </w:t>
      </w:r>
      <w:r>
        <w:rPr>
          <w:sz w:val="28"/>
        </w:rPr>
        <w:t>и средства коммуникации; понимание ценности отечественного и мирового иску</w:t>
      </w:r>
      <w:r>
        <w:rPr>
          <w:sz w:val="28"/>
        </w:rPr>
        <w:t>сства, роли этнических культурных традиций и народного творчества; уважение к культуре своего и других народов;</w:t>
      </w:r>
    </w:p>
    <w:p w:rsidR="00E531B3" w:rsidRDefault="00E03CF9">
      <w:pPr>
        <w:pStyle w:val="a5"/>
        <w:numPr>
          <w:ilvl w:val="0"/>
          <w:numId w:val="115"/>
        </w:numPr>
        <w:tabs>
          <w:tab w:val="left" w:pos="1858"/>
        </w:tabs>
        <w:spacing w:line="360" w:lineRule="auto"/>
        <w:ind w:left="848" w:right="136" w:firstLine="708"/>
        <w:jc w:val="both"/>
        <w:rPr>
          <w:sz w:val="28"/>
        </w:rPr>
      </w:pPr>
      <w:r>
        <w:rPr>
          <w:sz w:val="28"/>
        </w:rPr>
        <w:t xml:space="preserve">в формировании ценностного отношения к жизни и здоровью: осознание ценности жизни и необходимости ее сохранения (в том числе </w:t>
      </w:r>
      <w:r>
        <w:rPr>
          <w:rFonts w:ascii="Arial" w:hAnsi="Arial"/>
          <w:sz w:val="28"/>
        </w:rPr>
        <w:t xml:space="preserve">‒ </w:t>
      </w:r>
      <w:r>
        <w:rPr>
          <w:sz w:val="28"/>
        </w:rPr>
        <w:t>на основе примеро</w:t>
      </w:r>
      <w:r>
        <w:rPr>
          <w:sz w:val="28"/>
        </w:rPr>
        <w:t>в из истории); представление об идеалах гармоничного физического и духовного развития человека в исторических обществах (в античном мире, эпоху</w:t>
      </w:r>
      <w:r>
        <w:rPr>
          <w:spacing w:val="40"/>
          <w:sz w:val="28"/>
        </w:rPr>
        <w:t xml:space="preserve"> </w:t>
      </w:r>
      <w:r>
        <w:rPr>
          <w:sz w:val="28"/>
        </w:rPr>
        <w:t>Возрождения) и в современную эпоху;</w:t>
      </w:r>
    </w:p>
    <w:p w:rsidR="00E531B3" w:rsidRDefault="00E03CF9">
      <w:pPr>
        <w:pStyle w:val="a5"/>
        <w:numPr>
          <w:ilvl w:val="0"/>
          <w:numId w:val="115"/>
        </w:numPr>
        <w:tabs>
          <w:tab w:val="left" w:pos="1858"/>
        </w:tabs>
        <w:spacing w:before="5" w:line="360" w:lineRule="auto"/>
        <w:ind w:left="848" w:right="151" w:firstLine="708"/>
        <w:jc w:val="both"/>
        <w:rPr>
          <w:sz w:val="28"/>
        </w:rPr>
      </w:pPr>
      <w:r>
        <w:rPr>
          <w:sz w:val="28"/>
        </w:rPr>
        <w:t>в сфере трудового воспитания: понимание на основе знания истории значения</w:t>
      </w:r>
      <w:r>
        <w:rPr>
          <w:spacing w:val="80"/>
          <w:w w:val="150"/>
          <w:sz w:val="28"/>
        </w:rPr>
        <w:t xml:space="preserve"> </w:t>
      </w:r>
      <w:r>
        <w:rPr>
          <w:sz w:val="28"/>
        </w:rPr>
        <w:t>трудовой</w:t>
      </w:r>
      <w:r>
        <w:rPr>
          <w:spacing w:val="80"/>
          <w:w w:val="150"/>
          <w:sz w:val="28"/>
        </w:rPr>
        <w:t xml:space="preserve"> </w:t>
      </w:r>
      <w:r>
        <w:rPr>
          <w:sz w:val="28"/>
        </w:rPr>
        <w:t>деятельности</w:t>
      </w:r>
      <w:r>
        <w:rPr>
          <w:spacing w:val="80"/>
          <w:w w:val="150"/>
          <w:sz w:val="28"/>
        </w:rPr>
        <w:t xml:space="preserve"> </w:t>
      </w:r>
      <w:r>
        <w:rPr>
          <w:sz w:val="28"/>
        </w:rPr>
        <w:t>людей</w:t>
      </w:r>
      <w:r>
        <w:rPr>
          <w:spacing w:val="80"/>
          <w:w w:val="150"/>
          <w:sz w:val="28"/>
        </w:rPr>
        <w:t xml:space="preserve"> </w:t>
      </w:r>
      <w:r>
        <w:rPr>
          <w:sz w:val="28"/>
        </w:rPr>
        <w:t>как</w:t>
      </w:r>
      <w:r>
        <w:rPr>
          <w:spacing w:val="80"/>
          <w:w w:val="150"/>
          <w:sz w:val="28"/>
        </w:rPr>
        <w:t xml:space="preserve"> </w:t>
      </w:r>
      <w:r>
        <w:rPr>
          <w:sz w:val="28"/>
        </w:rPr>
        <w:t>источника</w:t>
      </w:r>
      <w:r>
        <w:rPr>
          <w:spacing w:val="80"/>
          <w:w w:val="150"/>
          <w:sz w:val="28"/>
        </w:rPr>
        <w:t xml:space="preserve"> </w:t>
      </w:r>
      <w:r>
        <w:rPr>
          <w:sz w:val="28"/>
        </w:rPr>
        <w:t>развития</w:t>
      </w:r>
      <w:r>
        <w:rPr>
          <w:spacing w:val="80"/>
          <w:w w:val="150"/>
          <w:sz w:val="28"/>
        </w:rPr>
        <w:t xml:space="preserve"> </w:t>
      </w:r>
      <w:r>
        <w:rPr>
          <w:sz w:val="28"/>
        </w:rPr>
        <w:t>человека</w:t>
      </w:r>
      <w:r>
        <w:rPr>
          <w:spacing w:val="80"/>
          <w:w w:val="150"/>
          <w:sz w:val="28"/>
        </w:rPr>
        <w:t xml:space="preserve"> </w:t>
      </w:r>
      <w:r>
        <w:rPr>
          <w:sz w:val="28"/>
        </w:rPr>
        <w:t>и</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4" w:firstLine="0"/>
      </w:pPr>
      <w:r>
        <w:lastRenderedPageBreak/>
        <w:t>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w:t>
      </w:r>
      <w:r>
        <w:t>сионально-ориентированных интересов, построение индивидуальной траектории образования и жизненных планов;</w:t>
      </w:r>
    </w:p>
    <w:p w:rsidR="00E531B3" w:rsidRDefault="00E03CF9">
      <w:pPr>
        <w:pStyle w:val="a5"/>
        <w:numPr>
          <w:ilvl w:val="0"/>
          <w:numId w:val="115"/>
        </w:numPr>
        <w:tabs>
          <w:tab w:val="left" w:pos="1859"/>
        </w:tabs>
        <w:spacing w:line="360" w:lineRule="auto"/>
        <w:ind w:right="140" w:firstLine="708"/>
        <w:jc w:val="both"/>
        <w:rPr>
          <w:sz w:val="28"/>
        </w:rPr>
      </w:pPr>
      <w:r>
        <w:rPr>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w:t>
      </w:r>
      <w:r>
        <w:rPr>
          <w:sz w:val="28"/>
        </w:rPr>
        <w:t>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E531B3" w:rsidRDefault="00E03CF9">
      <w:pPr>
        <w:pStyle w:val="a5"/>
        <w:numPr>
          <w:ilvl w:val="0"/>
          <w:numId w:val="115"/>
        </w:numPr>
        <w:tabs>
          <w:tab w:val="left" w:pos="1859"/>
        </w:tabs>
        <w:spacing w:before="3" w:line="360" w:lineRule="auto"/>
        <w:ind w:right="140" w:firstLine="708"/>
        <w:jc w:val="both"/>
        <w:rPr>
          <w:sz w:val="28"/>
        </w:rPr>
      </w:pPr>
      <w:r>
        <w:rPr>
          <w:sz w:val="28"/>
        </w:rPr>
        <w:t>в</w:t>
      </w:r>
      <w:r>
        <w:rPr>
          <w:spacing w:val="-4"/>
          <w:sz w:val="28"/>
        </w:rPr>
        <w:t xml:space="preserve"> </w:t>
      </w:r>
      <w:r>
        <w:rPr>
          <w:sz w:val="28"/>
        </w:rPr>
        <w:t>сфере</w:t>
      </w:r>
      <w:r>
        <w:rPr>
          <w:spacing w:val="-3"/>
          <w:sz w:val="28"/>
        </w:rPr>
        <w:t xml:space="preserve"> </w:t>
      </w:r>
      <w:r>
        <w:rPr>
          <w:sz w:val="28"/>
        </w:rPr>
        <w:t>адаптации</w:t>
      </w:r>
      <w:r>
        <w:rPr>
          <w:spacing w:val="-3"/>
          <w:sz w:val="28"/>
        </w:rPr>
        <w:t xml:space="preserve"> </w:t>
      </w:r>
      <w:r>
        <w:rPr>
          <w:sz w:val="28"/>
        </w:rPr>
        <w:t>к</w:t>
      </w:r>
      <w:r>
        <w:rPr>
          <w:spacing w:val="-4"/>
          <w:sz w:val="28"/>
        </w:rPr>
        <w:t xml:space="preserve"> </w:t>
      </w:r>
      <w:r>
        <w:rPr>
          <w:sz w:val="28"/>
        </w:rPr>
        <w:t>меняющимся</w:t>
      </w:r>
      <w:r>
        <w:rPr>
          <w:spacing w:val="-3"/>
          <w:sz w:val="28"/>
        </w:rPr>
        <w:t xml:space="preserve"> </w:t>
      </w:r>
      <w:r>
        <w:rPr>
          <w:sz w:val="28"/>
        </w:rPr>
        <w:t>условиям</w:t>
      </w:r>
      <w:r>
        <w:rPr>
          <w:spacing w:val="-3"/>
          <w:sz w:val="28"/>
        </w:rPr>
        <w:t xml:space="preserve"> </w:t>
      </w:r>
      <w:r>
        <w:rPr>
          <w:sz w:val="28"/>
        </w:rPr>
        <w:t>социальной</w:t>
      </w:r>
      <w:r>
        <w:rPr>
          <w:spacing w:val="-3"/>
          <w:sz w:val="28"/>
        </w:rPr>
        <w:t xml:space="preserve"> </w:t>
      </w:r>
      <w:r>
        <w:rPr>
          <w:sz w:val="28"/>
        </w:rPr>
        <w:t>и</w:t>
      </w:r>
      <w:r>
        <w:rPr>
          <w:spacing w:val="-3"/>
          <w:sz w:val="28"/>
        </w:rPr>
        <w:t xml:space="preserve"> </w:t>
      </w:r>
      <w:r>
        <w:rPr>
          <w:sz w:val="28"/>
        </w:rPr>
        <w:t>природной</w:t>
      </w:r>
      <w:r>
        <w:rPr>
          <w:spacing w:val="-3"/>
          <w:sz w:val="28"/>
        </w:rPr>
        <w:t xml:space="preserve"> </w:t>
      </w:r>
      <w:r>
        <w:rPr>
          <w:sz w:val="28"/>
        </w:rPr>
        <w:t>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E531B3" w:rsidRDefault="00E03CF9">
      <w:pPr>
        <w:pStyle w:val="a5"/>
        <w:numPr>
          <w:ilvl w:val="2"/>
          <w:numId w:val="134"/>
        </w:numPr>
        <w:tabs>
          <w:tab w:val="left" w:pos="2396"/>
        </w:tabs>
        <w:spacing w:line="352" w:lineRule="auto"/>
        <w:ind w:right="143" w:firstLine="708"/>
        <w:jc w:val="both"/>
        <w:rPr>
          <w:sz w:val="28"/>
        </w:rPr>
      </w:pPr>
      <w:r>
        <w:rPr>
          <w:sz w:val="28"/>
        </w:rPr>
        <w:t>В результ</w:t>
      </w:r>
      <w:r>
        <w:rPr>
          <w:sz w:val="28"/>
        </w:rPr>
        <w:t>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w:t>
      </w:r>
      <w:r>
        <w:rPr>
          <w:sz w:val="28"/>
        </w:rPr>
        <w:t>ь.</w:t>
      </w:r>
    </w:p>
    <w:p w:rsidR="00E531B3" w:rsidRDefault="00E03CF9">
      <w:pPr>
        <w:pStyle w:val="a5"/>
        <w:numPr>
          <w:ilvl w:val="3"/>
          <w:numId w:val="134"/>
        </w:numPr>
        <w:tabs>
          <w:tab w:val="left" w:pos="2603"/>
        </w:tabs>
        <w:spacing w:line="350" w:lineRule="auto"/>
        <w:ind w:left="849" w:right="146"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60" w:lineRule="auto"/>
        <w:ind w:left="1558" w:firstLine="0"/>
        <w:jc w:val="left"/>
      </w:pPr>
      <w:r>
        <w:t>систематизировать</w:t>
      </w:r>
      <w:r>
        <w:rPr>
          <w:spacing w:val="-14"/>
        </w:rPr>
        <w:t xml:space="preserve"> </w:t>
      </w:r>
      <w:r>
        <w:t>и</w:t>
      </w:r>
      <w:r>
        <w:rPr>
          <w:spacing w:val="-10"/>
        </w:rPr>
        <w:t xml:space="preserve"> </w:t>
      </w:r>
      <w:r>
        <w:t>обобщать</w:t>
      </w:r>
      <w:r>
        <w:rPr>
          <w:spacing w:val="-14"/>
        </w:rPr>
        <w:t xml:space="preserve"> </w:t>
      </w:r>
      <w:r>
        <w:t>исторические</w:t>
      </w:r>
      <w:r>
        <w:rPr>
          <w:spacing w:val="-10"/>
        </w:rPr>
        <w:t xml:space="preserve"> </w:t>
      </w:r>
      <w:r>
        <w:t>факты</w:t>
      </w:r>
      <w:r>
        <w:rPr>
          <w:spacing w:val="-10"/>
        </w:rPr>
        <w:t xml:space="preserve"> </w:t>
      </w:r>
      <w:r>
        <w:t>(в</w:t>
      </w:r>
      <w:r>
        <w:rPr>
          <w:spacing w:val="-11"/>
        </w:rPr>
        <w:t xml:space="preserve"> </w:t>
      </w:r>
      <w:r>
        <w:t>форме</w:t>
      </w:r>
      <w:r>
        <w:rPr>
          <w:spacing w:val="-10"/>
        </w:rPr>
        <w:t xml:space="preserve"> </w:t>
      </w:r>
      <w:r>
        <w:t>таблиц,</w:t>
      </w:r>
      <w:r>
        <w:rPr>
          <w:spacing w:val="-11"/>
        </w:rPr>
        <w:t xml:space="preserve"> </w:t>
      </w:r>
      <w:r>
        <w:t>схем); выявлять характерные признаки исторических явлений;</w:t>
      </w:r>
    </w:p>
    <w:p w:rsidR="00E531B3" w:rsidRDefault="00E03CF9">
      <w:pPr>
        <w:pStyle w:val="a3"/>
        <w:ind w:left="1558" w:firstLine="0"/>
        <w:jc w:val="left"/>
      </w:pPr>
      <w:r>
        <w:rPr>
          <w:spacing w:val="-2"/>
        </w:rPr>
        <w:t>раскрывать</w:t>
      </w:r>
      <w:r>
        <w:t xml:space="preserve"> </w:t>
      </w:r>
      <w:r>
        <w:rPr>
          <w:spacing w:val="-2"/>
        </w:rPr>
        <w:t>причинно-следственные</w:t>
      </w:r>
      <w:r>
        <w:rPr>
          <w:spacing w:val="3"/>
        </w:rPr>
        <w:t xml:space="preserve"> </w:t>
      </w:r>
      <w:r>
        <w:rPr>
          <w:spacing w:val="-2"/>
        </w:rPr>
        <w:t>связи</w:t>
      </w:r>
      <w:r>
        <w:rPr>
          <w:spacing w:val="9"/>
        </w:rPr>
        <w:t xml:space="preserve"> </w:t>
      </w:r>
      <w:r>
        <w:rPr>
          <w:spacing w:val="-2"/>
        </w:rPr>
        <w:t>событий;</w:t>
      </w:r>
    </w:p>
    <w:p w:rsidR="00E531B3" w:rsidRDefault="00E03CF9">
      <w:pPr>
        <w:pStyle w:val="a3"/>
        <w:tabs>
          <w:tab w:val="left" w:pos="3189"/>
          <w:tab w:val="left" w:pos="4563"/>
          <w:tab w:val="left" w:pos="6049"/>
          <w:tab w:val="left" w:pos="7333"/>
          <w:tab w:val="left" w:pos="8412"/>
          <w:tab w:val="left" w:pos="9434"/>
          <w:tab w:val="left" w:pos="9890"/>
        </w:tabs>
        <w:spacing w:before="155" w:line="360" w:lineRule="auto"/>
        <w:ind w:left="1558" w:right="163" w:firstLine="0"/>
        <w:jc w:val="left"/>
      </w:pPr>
      <w:r>
        <w:rPr>
          <w:spacing w:val="-2"/>
        </w:rPr>
        <w:t>сравнивать</w:t>
      </w:r>
      <w:r>
        <w:tab/>
      </w:r>
      <w:r>
        <w:rPr>
          <w:spacing w:val="-2"/>
        </w:rPr>
        <w:t>события,</w:t>
      </w:r>
      <w:r>
        <w:tab/>
      </w:r>
      <w:r>
        <w:rPr>
          <w:spacing w:val="-2"/>
        </w:rPr>
        <w:t>ситуации,</w:t>
      </w:r>
      <w:r>
        <w:tab/>
      </w:r>
      <w:r>
        <w:rPr>
          <w:spacing w:val="-2"/>
        </w:rPr>
        <w:t>выявляя</w:t>
      </w:r>
      <w:r>
        <w:tab/>
      </w:r>
      <w:r>
        <w:rPr>
          <w:spacing w:val="-2"/>
        </w:rPr>
        <w:t>общие</w:t>
      </w:r>
      <w:r>
        <w:tab/>
      </w:r>
      <w:r>
        <w:rPr>
          <w:spacing w:val="-2"/>
        </w:rPr>
        <w:t>черты</w:t>
      </w:r>
      <w:r>
        <w:tab/>
      </w:r>
      <w:r>
        <w:rPr>
          <w:spacing w:val="-10"/>
        </w:rPr>
        <w:t>и</w:t>
      </w:r>
      <w:r>
        <w:tab/>
      </w:r>
      <w:r>
        <w:rPr>
          <w:spacing w:val="-4"/>
        </w:rPr>
        <w:t xml:space="preserve">различия; </w:t>
      </w:r>
      <w:r>
        <w:t>формулировать и обосновывать выводы.</w:t>
      </w:r>
    </w:p>
    <w:p w:rsidR="00E531B3" w:rsidRDefault="00E03CF9">
      <w:pPr>
        <w:pStyle w:val="a5"/>
        <w:numPr>
          <w:ilvl w:val="3"/>
          <w:numId w:val="134"/>
        </w:numPr>
        <w:tabs>
          <w:tab w:val="left" w:pos="2603"/>
        </w:tabs>
        <w:spacing w:line="352" w:lineRule="auto"/>
        <w:ind w:left="849" w:right="144"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E531B3" w:rsidRDefault="00E03CF9">
      <w:pPr>
        <w:pStyle w:val="a3"/>
        <w:spacing w:line="317" w:lineRule="exact"/>
        <w:ind w:left="1558" w:firstLine="0"/>
      </w:pPr>
      <w:r>
        <w:rPr>
          <w:spacing w:val="-2"/>
        </w:rPr>
        <w:t>определять</w:t>
      </w:r>
      <w:r>
        <w:rPr>
          <w:spacing w:val="2"/>
        </w:rPr>
        <w:t xml:space="preserve"> </w:t>
      </w:r>
      <w:r>
        <w:rPr>
          <w:spacing w:val="-2"/>
        </w:rPr>
        <w:t>познавательную</w:t>
      </w:r>
      <w:r>
        <w:rPr>
          <w:spacing w:val="4"/>
        </w:rPr>
        <w:t xml:space="preserve"> </w:t>
      </w:r>
      <w:r>
        <w:rPr>
          <w:spacing w:val="-2"/>
        </w:rPr>
        <w:t>задачу;</w:t>
      </w:r>
    </w:p>
    <w:p w:rsidR="00E531B3" w:rsidRDefault="00E03CF9">
      <w:pPr>
        <w:pStyle w:val="a3"/>
        <w:spacing w:before="160" w:line="360" w:lineRule="auto"/>
        <w:ind w:right="139"/>
      </w:pPr>
      <w:r>
        <w:t xml:space="preserve">намечать путь её решения и осуществлять подбор исторического материала, </w:t>
      </w:r>
      <w:r>
        <w:rPr>
          <w:spacing w:val="-2"/>
        </w:rPr>
        <w:t>объекта;</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2"/>
      </w:pPr>
      <w:r>
        <w:lastRenderedPageBreak/>
        <w:t>систематизировать и анализировать исторические факты, осуществлять реконструкцию исторических событий;</w:t>
      </w:r>
    </w:p>
    <w:p w:rsidR="00E531B3" w:rsidRDefault="00E03CF9">
      <w:pPr>
        <w:pStyle w:val="a3"/>
        <w:spacing w:line="360" w:lineRule="auto"/>
        <w:ind w:left="1558" w:right="2043" w:firstLine="0"/>
      </w:pPr>
      <w:r>
        <w:t>соотносить полученный результат с имеющимся знанием; определять</w:t>
      </w:r>
      <w:r>
        <w:rPr>
          <w:spacing w:val="-11"/>
        </w:rPr>
        <w:t xml:space="preserve"> </w:t>
      </w:r>
      <w:r>
        <w:t>новизну</w:t>
      </w:r>
      <w:r>
        <w:rPr>
          <w:spacing w:val="-10"/>
        </w:rPr>
        <w:t xml:space="preserve"> </w:t>
      </w:r>
      <w:r>
        <w:t>и</w:t>
      </w:r>
      <w:r>
        <w:rPr>
          <w:spacing w:val="-7"/>
        </w:rPr>
        <w:t xml:space="preserve"> </w:t>
      </w:r>
      <w:r>
        <w:t>обоснованность</w:t>
      </w:r>
      <w:r>
        <w:rPr>
          <w:spacing w:val="-8"/>
        </w:rPr>
        <w:t xml:space="preserve"> </w:t>
      </w:r>
      <w:r>
        <w:t>полученного</w:t>
      </w:r>
      <w:r>
        <w:rPr>
          <w:spacing w:val="-8"/>
        </w:rPr>
        <w:t xml:space="preserve"> </w:t>
      </w:r>
      <w:r>
        <w:t>результата;</w:t>
      </w:r>
    </w:p>
    <w:p w:rsidR="00E531B3" w:rsidRDefault="00E03CF9">
      <w:pPr>
        <w:pStyle w:val="a3"/>
        <w:spacing w:line="362" w:lineRule="auto"/>
        <w:ind w:right="147"/>
      </w:pPr>
      <w:r>
        <w:t>представлять</w:t>
      </w:r>
      <w:r>
        <w:rPr>
          <w:spacing w:val="-1"/>
        </w:rPr>
        <w:t xml:space="preserve"> </w:t>
      </w:r>
      <w:r>
        <w:t>результа</w:t>
      </w:r>
      <w:r>
        <w:t>ты</w:t>
      </w:r>
      <w:r>
        <w:rPr>
          <w:spacing w:val="-1"/>
        </w:rPr>
        <w:t xml:space="preserve"> </w:t>
      </w:r>
      <w:r>
        <w:t>своей</w:t>
      </w:r>
      <w:r>
        <w:rPr>
          <w:spacing w:val="-3"/>
        </w:rPr>
        <w:t xml:space="preserve"> </w:t>
      </w:r>
      <w:r>
        <w:t>деятельности</w:t>
      </w:r>
      <w:r>
        <w:rPr>
          <w:spacing w:val="-1"/>
        </w:rPr>
        <w:t xml:space="preserve"> </w:t>
      </w:r>
      <w:r>
        <w:t>в</w:t>
      </w:r>
      <w:r>
        <w:rPr>
          <w:spacing w:val="-4"/>
        </w:rPr>
        <w:t xml:space="preserve"> </w:t>
      </w:r>
      <w:r>
        <w:t>различных</w:t>
      </w:r>
      <w:r>
        <w:rPr>
          <w:spacing w:val="-1"/>
        </w:rPr>
        <w:t xml:space="preserve"> </w:t>
      </w:r>
      <w:r>
        <w:t>формах</w:t>
      </w:r>
      <w:r>
        <w:rPr>
          <w:spacing w:val="-3"/>
        </w:rPr>
        <w:t xml:space="preserve"> </w:t>
      </w:r>
      <w:r>
        <w:t>(сообщение, эссе, презентация, реферат, учебный проект и другие).</w:t>
      </w:r>
    </w:p>
    <w:p w:rsidR="00E531B3" w:rsidRDefault="00E03CF9">
      <w:pPr>
        <w:pStyle w:val="a5"/>
        <w:numPr>
          <w:ilvl w:val="3"/>
          <w:numId w:val="134"/>
        </w:numPr>
        <w:tabs>
          <w:tab w:val="left" w:pos="2603"/>
        </w:tabs>
        <w:spacing w:line="352" w:lineRule="auto"/>
        <w:ind w:left="849" w:right="14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E531B3" w:rsidRDefault="00E03CF9">
      <w:pPr>
        <w:pStyle w:val="a3"/>
        <w:spacing w:line="360" w:lineRule="auto"/>
        <w:ind w:right="142"/>
      </w:pPr>
      <w:r>
        <w:t xml:space="preserve">осуществлять анализ учебной </w:t>
      </w:r>
      <w:r>
        <w:t xml:space="preserve">и внеучебной исторической информации (учебник, тексты исторических источников, научно-популярная литература, интернет-ресурсы и другие) </w:t>
      </w:r>
      <w:r>
        <w:rPr>
          <w:rFonts w:ascii="Arial" w:hAnsi="Arial"/>
        </w:rPr>
        <w:t xml:space="preserve">‒ </w:t>
      </w:r>
      <w:r>
        <w:t>извлекать информацию из источника;</w:t>
      </w:r>
    </w:p>
    <w:p w:rsidR="00E531B3" w:rsidRDefault="00E03CF9">
      <w:pPr>
        <w:pStyle w:val="a3"/>
        <w:ind w:left="1558" w:firstLine="0"/>
      </w:pPr>
      <w:r>
        <w:t>различать</w:t>
      </w:r>
      <w:r>
        <w:rPr>
          <w:spacing w:val="-18"/>
        </w:rPr>
        <w:t xml:space="preserve"> </w:t>
      </w:r>
      <w:r>
        <w:t>виды</w:t>
      </w:r>
      <w:r>
        <w:rPr>
          <w:spacing w:val="-12"/>
        </w:rPr>
        <w:t xml:space="preserve"> </w:t>
      </w:r>
      <w:r>
        <w:t>источников</w:t>
      </w:r>
      <w:r>
        <w:rPr>
          <w:spacing w:val="-13"/>
        </w:rPr>
        <w:t xml:space="preserve"> </w:t>
      </w:r>
      <w:r>
        <w:t>исторической</w:t>
      </w:r>
      <w:r>
        <w:rPr>
          <w:spacing w:val="-14"/>
        </w:rPr>
        <w:t xml:space="preserve"> </w:t>
      </w:r>
      <w:r>
        <w:rPr>
          <w:spacing w:val="-2"/>
        </w:rPr>
        <w:t>информации;</w:t>
      </w:r>
    </w:p>
    <w:p w:rsidR="00E531B3" w:rsidRDefault="00E03CF9">
      <w:pPr>
        <w:pStyle w:val="a3"/>
        <w:spacing w:before="147" w:line="362" w:lineRule="auto"/>
        <w:ind w:right="149"/>
      </w:pPr>
      <w:r>
        <w:t>высказывать</w:t>
      </w:r>
      <w:r>
        <w:rPr>
          <w:spacing w:val="-7"/>
        </w:rPr>
        <w:t xml:space="preserve"> </w:t>
      </w:r>
      <w:r>
        <w:t>суждение</w:t>
      </w:r>
      <w:r>
        <w:rPr>
          <w:spacing w:val="-5"/>
        </w:rPr>
        <w:t xml:space="preserve"> </w:t>
      </w:r>
      <w:r>
        <w:t>о</w:t>
      </w:r>
      <w:r>
        <w:rPr>
          <w:spacing w:val="-5"/>
        </w:rPr>
        <w:t xml:space="preserve"> </w:t>
      </w:r>
      <w:r>
        <w:t>достоверности</w:t>
      </w:r>
      <w:r>
        <w:rPr>
          <w:spacing w:val="-5"/>
        </w:rPr>
        <w:t xml:space="preserve"> </w:t>
      </w:r>
      <w:r>
        <w:t>и</w:t>
      </w:r>
      <w:r>
        <w:rPr>
          <w:spacing w:val="-5"/>
        </w:rPr>
        <w:t xml:space="preserve"> </w:t>
      </w:r>
      <w:r>
        <w:t>значении</w:t>
      </w:r>
      <w:r>
        <w:rPr>
          <w:spacing w:val="-5"/>
        </w:rPr>
        <w:t xml:space="preserve"> </w:t>
      </w:r>
      <w:r>
        <w:t>информации</w:t>
      </w:r>
      <w:r>
        <w:rPr>
          <w:spacing w:val="-5"/>
        </w:rPr>
        <w:t xml:space="preserve"> </w:t>
      </w:r>
      <w:r>
        <w:t>источника</w:t>
      </w:r>
      <w:r>
        <w:rPr>
          <w:spacing w:val="-5"/>
        </w:rPr>
        <w:t xml:space="preserve"> </w:t>
      </w:r>
      <w:r>
        <w:t>(по критериям, предложенным учителем или сформулированным самостоятельно).</w:t>
      </w:r>
    </w:p>
    <w:p w:rsidR="00E531B3" w:rsidRDefault="00E03CF9">
      <w:pPr>
        <w:pStyle w:val="a5"/>
        <w:numPr>
          <w:ilvl w:val="3"/>
          <w:numId w:val="134"/>
        </w:numPr>
        <w:tabs>
          <w:tab w:val="left" w:pos="2603"/>
        </w:tabs>
        <w:spacing w:line="352" w:lineRule="auto"/>
        <w:ind w:left="849" w:right="144"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62" w:lineRule="auto"/>
        <w:jc w:val="left"/>
      </w:pPr>
      <w:r>
        <w:t>представлять</w:t>
      </w:r>
      <w:r>
        <w:rPr>
          <w:spacing w:val="-7"/>
        </w:rPr>
        <w:t xml:space="preserve"> </w:t>
      </w:r>
      <w:r>
        <w:t>особенности</w:t>
      </w:r>
      <w:r>
        <w:rPr>
          <w:spacing w:val="-7"/>
        </w:rPr>
        <w:t xml:space="preserve"> </w:t>
      </w:r>
      <w:r>
        <w:t>вза</w:t>
      </w:r>
      <w:r>
        <w:t>имодействия</w:t>
      </w:r>
      <w:r>
        <w:rPr>
          <w:spacing w:val="-7"/>
        </w:rPr>
        <w:t xml:space="preserve"> </w:t>
      </w:r>
      <w:r>
        <w:t>людей</w:t>
      </w:r>
      <w:r>
        <w:rPr>
          <w:spacing w:val="-7"/>
        </w:rPr>
        <w:t xml:space="preserve"> </w:t>
      </w:r>
      <w:r>
        <w:t>в</w:t>
      </w:r>
      <w:r>
        <w:rPr>
          <w:spacing w:val="-7"/>
        </w:rPr>
        <w:t xml:space="preserve"> </w:t>
      </w:r>
      <w:r>
        <w:t>исторических</w:t>
      </w:r>
      <w:r>
        <w:rPr>
          <w:spacing w:val="-7"/>
        </w:rPr>
        <w:t xml:space="preserve"> </w:t>
      </w:r>
      <w:r>
        <w:t>обществах</w:t>
      </w:r>
      <w:r>
        <w:rPr>
          <w:spacing w:val="-7"/>
        </w:rPr>
        <w:t xml:space="preserve"> </w:t>
      </w:r>
      <w:r>
        <w:t>и современном мире;</w:t>
      </w:r>
    </w:p>
    <w:p w:rsidR="00E531B3" w:rsidRDefault="00E03CF9">
      <w:pPr>
        <w:pStyle w:val="a3"/>
        <w:tabs>
          <w:tab w:val="left" w:pos="3195"/>
          <w:tab w:val="left" w:pos="3536"/>
          <w:tab w:val="left" w:pos="5202"/>
          <w:tab w:val="left" w:pos="6425"/>
          <w:tab w:val="left" w:pos="6785"/>
          <w:tab w:val="left" w:pos="8233"/>
          <w:tab w:val="left" w:pos="9691"/>
        </w:tabs>
        <w:spacing w:line="360" w:lineRule="auto"/>
        <w:ind w:right="166"/>
        <w:jc w:val="left"/>
      </w:pPr>
      <w:r>
        <w:rPr>
          <w:spacing w:val="-2"/>
        </w:rPr>
        <w:t>участвовать</w:t>
      </w:r>
      <w:r>
        <w:tab/>
      </w:r>
      <w:r>
        <w:rPr>
          <w:spacing w:val="-10"/>
        </w:rPr>
        <w:t>в</w:t>
      </w:r>
      <w:r>
        <w:tab/>
      </w:r>
      <w:r>
        <w:rPr>
          <w:spacing w:val="-2"/>
        </w:rPr>
        <w:t>обсуждении</w:t>
      </w:r>
      <w:r>
        <w:tab/>
      </w:r>
      <w:r>
        <w:rPr>
          <w:spacing w:val="-2"/>
        </w:rPr>
        <w:t>событий</w:t>
      </w:r>
      <w:r>
        <w:tab/>
      </w:r>
      <w:r>
        <w:rPr>
          <w:spacing w:val="-10"/>
        </w:rPr>
        <w:t>и</w:t>
      </w:r>
      <w:r>
        <w:tab/>
      </w:r>
      <w:r>
        <w:rPr>
          <w:spacing w:val="-2"/>
        </w:rPr>
        <w:t>личностей</w:t>
      </w:r>
      <w:r>
        <w:tab/>
      </w:r>
      <w:r>
        <w:rPr>
          <w:spacing w:val="-2"/>
        </w:rPr>
        <w:t>прошлого,</w:t>
      </w:r>
      <w:r>
        <w:tab/>
      </w:r>
      <w:r>
        <w:rPr>
          <w:spacing w:val="-4"/>
        </w:rPr>
        <w:t xml:space="preserve">раскрывать </w:t>
      </w:r>
      <w:r>
        <w:t>различие и сходство высказываемых оценок;</w:t>
      </w:r>
    </w:p>
    <w:p w:rsidR="00E531B3" w:rsidRDefault="00E03CF9">
      <w:pPr>
        <w:pStyle w:val="a3"/>
        <w:spacing w:line="362" w:lineRule="auto"/>
        <w:jc w:val="left"/>
      </w:pPr>
      <w:r>
        <w:t>выражать</w:t>
      </w:r>
      <w:r>
        <w:rPr>
          <w:spacing w:val="40"/>
        </w:rPr>
        <w:t xml:space="preserve"> </w:t>
      </w:r>
      <w:r>
        <w:t>и</w:t>
      </w:r>
      <w:r>
        <w:rPr>
          <w:spacing w:val="40"/>
        </w:rPr>
        <w:t xml:space="preserve"> </w:t>
      </w:r>
      <w:r>
        <w:t>аргументировать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устном</w:t>
      </w:r>
      <w:r>
        <w:rPr>
          <w:spacing w:val="40"/>
        </w:rPr>
        <w:t xml:space="preserve"> </w:t>
      </w:r>
      <w:r>
        <w:t>высказывании,</w:t>
      </w:r>
      <w:r>
        <w:rPr>
          <w:spacing w:val="80"/>
        </w:rPr>
        <w:t xml:space="preserve"> </w:t>
      </w:r>
      <w:r>
        <w:t>письменном тексте;</w:t>
      </w:r>
    </w:p>
    <w:p w:rsidR="00E531B3" w:rsidRDefault="00E03CF9">
      <w:pPr>
        <w:pStyle w:val="a3"/>
        <w:spacing w:line="360" w:lineRule="auto"/>
        <w:ind w:left="1558" w:firstLine="0"/>
        <w:jc w:val="left"/>
      </w:pPr>
      <w:r>
        <w:t>публично представлять результаты выполненного исследования, проекта; осваивать</w:t>
      </w:r>
      <w:r>
        <w:rPr>
          <w:spacing w:val="34"/>
        </w:rPr>
        <w:t xml:space="preserve"> </w:t>
      </w:r>
      <w:r>
        <w:t>и</w:t>
      </w:r>
      <w:r>
        <w:rPr>
          <w:spacing w:val="34"/>
        </w:rPr>
        <w:t xml:space="preserve"> </w:t>
      </w:r>
      <w:r>
        <w:t>применять</w:t>
      </w:r>
      <w:r>
        <w:rPr>
          <w:spacing w:val="34"/>
        </w:rPr>
        <w:t xml:space="preserve"> </w:t>
      </w:r>
      <w:r>
        <w:t>правила</w:t>
      </w:r>
      <w:r>
        <w:rPr>
          <w:spacing w:val="34"/>
        </w:rPr>
        <w:t xml:space="preserve"> </w:t>
      </w:r>
      <w:r>
        <w:t>межкультурного</w:t>
      </w:r>
      <w:r>
        <w:rPr>
          <w:spacing w:val="34"/>
        </w:rPr>
        <w:t xml:space="preserve"> </w:t>
      </w:r>
      <w:r>
        <w:t>взаимодействия</w:t>
      </w:r>
      <w:r>
        <w:rPr>
          <w:spacing w:val="34"/>
        </w:rPr>
        <w:t xml:space="preserve"> </w:t>
      </w:r>
      <w:r>
        <w:t>в</w:t>
      </w:r>
      <w:r>
        <w:rPr>
          <w:spacing w:val="34"/>
        </w:rPr>
        <w:t xml:space="preserve"> </w:t>
      </w:r>
      <w:r>
        <w:t>школе</w:t>
      </w:r>
      <w:r>
        <w:rPr>
          <w:spacing w:val="34"/>
        </w:rPr>
        <w:t xml:space="preserve"> </w:t>
      </w:r>
      <w:r>
        <w:t>и</w:t>
      </w:r>
    </w:p>
    <w:p w:rsidR="00E531B3" w:rsidRDefault="00E03CF9">
      <w:pPr>
        <w:pStyle w:val="a3"/>
        <w:spacing w:line="321" w:lineRule="exact"/>
        <w:ind w:firstLine="0"/>
        <w:jc w:val="left"/>
      </w:pPr>
      <w:r>
        <w:t>социальном</w:t>
      </w:r>
      <w:r>
        <w:rPr>
          <w:spacing w:val="-17"/>
        </w:rPr>
        <w:t xml:space="preserve"> </w:t>
      </w:r>
      <w:r>
        <w:rPr>
          <w:spacing w:val="-2"/>
        </w:rPr>
        <w:t>окружении.</w:t>
      </w:r>
    </w:p>
    <w:p w:rsidR="00E531B3" w:rsidRDefault="00E03CF9">
      <w:pPr>
        <w:pStyle w:val="a5"/>
        <w:numPr>
          <w:ilvl w:val="3"/>
          <w:numId w:val="134"/>
        </w:numPr>
        <w:tabs>
          <w:tab w:val="left" w:pos="2603"/>
          <w:tab w:val="left" w:pos="3160"/>
          <w:tab w:val="left" w:pos="5261"/>
          <w:tab w:val="left" w:pos="6302"/>
          <w:tab w:val="left" w:pos="8446"/>
          <w:tab w:val="left" w:pos="9669"/>
        </w:tabs>
        <w:spacing w:before="136" w:line="352" w:lineRule="auto"/>
        <w:ind w:left="849" w:right="138"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E531B3" w:rsidRDefault="00E03CF9">
      <w:pPr>
        <w:pStyle w:val="a3"/>
        <w:spacing w:line="352" w:lineRule="auto"/>
        <w:jc w:val="left"/>
      </w:pPr>
      <w:r>
        <w:t>осознавать</w:t>
      </w:r>
      <w:r>
        <w:rPr>
          <w:spacing w:val="-6"/>
        </w:rPr>
        <w:t xml:space="preserve"> </w:t>
      </w:r>
      <w:r>
        <w:t>на</w:t>
      </w:r>
      <w:r>
        <w:rPr>
          <w:spacing w:val="-6"/>
        </w:rPr>
        <w:t xml:space="preserve"> </w:t>
      </w:r>
      <w:r>
        <w:t>основе</w:t>
      </w:r>
      <w:r>
        <w:rPr>
          <w:spacing w:val="-6"/>
        </w:rPr>
        <w:t xml:space="preserve"> </w:t>
      </w:r>
      <w:r>
        <w:t>исторических</w:t>
      </w:r>
      <w:r>
        <w:rPr>
          <w:spacing w:val="-6"/>
        </w:rPr>
        <w:t xml:space="preserve"> </w:t>
      </w:r>
      <w:r>
        <w:t>примеров</w:t>
      </w:r>
      <w:r>
        <w:rPr>
          <w:spacing w:val="-6"/>
        </w:rPr>
        <w:t xml:space="preserve"> </w:t>
      </w:r>
      <w:r>
        <w:t>значение</w:t>
      </w:r>
      <w:r>
        <w:rPr>
          <w:spacing w:val="-6"/>
        </w:rPr>
        <w:t xml:space="preserve"> </w:t>
      </w:r>
      <w:r>
        <w:t>совместной</w:t>
      </w:r>
      <w:r>
        <w:rPr>
          <w:spacing w:val="-6"/>
        </w:rPr>
        <w:t xml:space="preserve"> </w:t>
      </w:r>
      <w:r>
        <w:t>работы</w:t>
      </w:r>
      <w:r>
        <w:rPr>
          <w:spacing w:val="-6"/>
        </w:rPr>
        <w:t xml:space="preserve"> </w:t>
      </w:r>
      <w:r>
        <w:t>как эффективного средства достижения поставленных целей;</w:t>
      </w:r>
    </w:p>
    <w:p w:rsidR="00E531B3" w:rsidRDefault="00E03CF9">
      <w:pPr>
        <w:pStyle w:val="a3"/>
        <w:spacing w:line="317" w:lineRule="exact"/>
        <w:ind w:left="1558" w:firstLine="0"/>
        <w:jc w:val="left"/>
      </w:pPr>
      <w:r>
        <w:t>планировать</w:t>
      </w:r>
      <w:r>
        <w:rPr>
          <w:spacing w:val="72"/>
          <w:w w:val="150"/>
        </w:rPr>
        <w:t xml:space="preserve"> </w:t>
      </w:r>
      <w:r>
        <w:t>и</w:t>
      </w:r>
      <w:r>
        <w:rPr>
          <w:spacing w:val="22"/>
        </w:rPr>
        <w:t xml:space="preserve">  </w:t>
      </w:r>
      <w:r>
        <w:t>осуществлять</w:t>
      </w:r>
      <w:r>
        <w:rPr>
          <w:spacing w:val="24"/>
        </w:rPr>
        <w:t xml:space="preserve">  </w:t>
      </w:r>
      <w:r>
        <w:t>совместную</w:t>
      </w:r>
      <w:r>
        <w:rPr>
          <w:spacing w:val="23"/>
        </w:rPr>
        <w:t xml:space="preserve">  </w:t>
      </w:r>
      <w:r>
        <w:t>работу,</w:t>
      </w:r>
      <w:r>
        <w:rPr>
          <w:spacing w:val="22"/>
        </w:rPr>
        <w:t xml:space="preserve">  </w:t>
      </w:r>
      <w:r>
        <w:t>коллективные</w:t>
      </w:r>
      <w:r>
        <w:rPr>
          <w:spacing w:val="25"/>
        </w:rPr>
        <w:t xml:space="preserve">  </w:t>
      </w:r>
      <w:r>
        <w:rPr>
          <w:spacing w:val="-2"/>
        </w:rPr>
        <w:t>учебные</w:t>
      </w:r>
    </w:p>
    <w:p w:rsidR="00E531B3" w:rsidRDefault="00E531B3">
      <w:pPr>
        <w:pStyle w:val="a3"/>
        <w:spacing w:line="317" w:lineRule="exact"/>
        <w:jc w:val="lef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проекты</w:t>
      </w:r>
      <w:r>
        <w:rPr>
          <w:spacing w:val="-9"/>
        </w:rPr>
        <w:t xml:space="preserve"> </w:t>
      </w:r>
      <w:r>
        <w:t>по</w:t>
      </w:r>
      <w:r>
        <w:rPr>
          <w:spacing w:val="-4"/>
        </w:rPr>
        <w:t xml:space="preserve"> </w:t>
      </w:r>
      <w:r>
        <w:t>истории,</w:t>
      </w:r>
      <w:r>
        <w:rPr>
          <w:spacing w:val="-6"/>
        </w:rPr>
        <w:t xml:space="preserve"> </w:t>
      </w:r>
      <w:r>
        <w:t>в</w:t>
      </w:r>
      <w:r>
        <w:rPr>
          <w:spacing w:val="-6"/>
        </w:rPr>
        <w:t xml:space="preserve"> </w:t>
      </w:r>
      <w:r>
        <w:t>том</w:t>
      </w:r>
      <w:r>
        <w:rPr>
          <w:spacing w:val="-5"/>
        </w:rPr>
        <w:t xml:space="preserve"> </w:t>
      </w:r>
      <w:r>
        <w:t>числе</w:t>
      </w:r>
      <w:r>
        <w:rPr>
          <w:spacing w:val="-5"/>
        </w:rPr>
        <w:t xml:space="preserve"> </w:t>
      </w:r>
      <w:r>
        <w:rPr>
          <w:rFonts w:ascii="Arial" w:hAnsi="Arial"/>
        </w:rPr>
        <w:t>‒</w:t>
      </w:r>
      <w:r>
        <w:rPr>
          <w:rFonts w:ascii="Arial" w:hAnsi="Arial"/>
          <w:spacing w:val="-13"/>
        </w:rPr>
        <w:t xml:space="preserve"> </w:t>
      </w:r>
      <w:r>
        <w:t>на</w:t>
      </w:r>
      <w:r>
        <w:rPr>
          <w:spacing w:val="-7"/>
        </w:rPr>
        <w:t xml:space="preserve"> </w:t>
      </w:r>
      <w:r>
        <w:t>региональном</w:t>
      </w:r>
      <w:r>
        <w:rPr>
          <w:spacing w:val="-5"/>
        </w:rPr>
        <w:t xml:space="preserve"> </w:t>
      </w:r>
      <w:r>
        <w:rPr>
          <w:spacing w:val="-2"/>
        </w:rPr>
        <w:t>материале;</w:t>
      </w:r>
    </w:p>
    <w:p w:rsidR="00E531B3" w:rsidRDefault="00E03CF9">
      <w:pPr>
        <w:pStyle w:val="a3"/>
        <w:spacing w:before="151" w:line="352" w:lineRule="auto"/>
        <w:ind w:right="151"/>
      </w:pPr>
      <w:r>
        <w:t xml:space="preserve">определять свое участие в общей работе и координировать свои действия с </w:t>
      </w:r>
      <w:r>
        <w:rPr>
          <w:position w:val="1"/>
        </w:rPr>
        <w:t xml:space="preserve">другими членами </w:t>
      </w:r>
      <w:r>
        <w:t>команды.</w:t>
      </w:r>
    </w:p>
    <w:p w:rsidR="00E531B3" w:rsidRDefault="00E03CF9">
      <w:pPr>
        <w:pStyle w:val="a5"/>
        <w:numPr>
          <w:ilvl w:val="3"/>
          <w:numId w:val="134"/>
        </w:numPr>
        <w:tabs>
          <w:tab w:val="left" w:pos="2603"/>
        </w:tabs>
        <w:spacing w:line="352" w:lineRule="auto"/>
        <w:ind w:left="849" w:right="143" w:firstLine="708"/>
        <w:jc w:val="both"/>
        <w:rPr>
          <w:sz w:val="28"/>
        </w:rPr>
      </w:pPr>
      <w:r>
        <w:rPr>
          <w:sz w:val="28"/>
        </w:rPr>
        <w:t>У обучающегося будут сформированы умения в части регулятивных универсальных учебных действий:</w:t>
      </w:r>
    </w:p>
    <w:p w:rsidR="00E531B3" w:rsidRDefault="00E03CF9">
      <w:pPr>
        <w:pStyle w:val="a3"/>
        <w:spacing w:line="360" w:lineRule="auto"/>
        <w:ind w:right="148"/>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E531B3" w:rsidRDefault="00E03CF9">
      <w:pPr>
        <w:pStyle w:val="a3"/>
        <w:spacing w:line="360" w:lineRule="auto"/>
        <w:ind w:right="148"/>
      </w:pPr>
      <w:r>
        <w:t xml:space="preserve">владеть приёмами самоконтроля </w:t>
      </w:r>
      <w:r>
        <w:rPr>
          <w:rFonts w:ascii="Arial" w:hAnsi="Arial"/>
        </w:rPr>
        <w:t xml:space="preserve">‒ </w:t>
      </w:r>
      <w:r>
        <w:t>осуществление самоконтроля, рефлексии и самооценки получ</w:t>
      </w:r>
      <w:r>
        <w:t>енных результатов;</w:t>
      </w:r>
    </w:p>
    <w:p w:rsidR="00E531B3" w:rsidRDefault="00E03CF9">
      <w:pPr>
        <w:pStyle w:val="a3"/>
        <w:spacing w:line="360" w:lineRule="auto"/>
        <w:ind w:right="149"/>
      </w:pPr>
      <w:r>
        <w:t>вносить коррективы в свою работу с учётом установленных ошибок, возникших трудностей.</w:t>
      </w:r>
    </w:p>
    <w:p w:rsidR="00E531B3" w:rsidRDefault="00E03CF9">
      <w:pPr>
        <w:pStyle w:val="a5"/>
        <w:numPr>
          <w:ilvl w:val="3"/>
          <w:numId w:val="134"/>
        </w:numPr>
        <w:tabs>
          <w:tab w:val="left" w:pos="2603"/>
        </w:tabs>
        <w:spacing w:line="360" w:lineRule="auto"/>
        <w:ind w:left="849" w:right="142" w:firstLine="708"/>
        <w:jc w:val="both"/>
        <w:rPr>
          <w:sz w:val="28"/>
        </w:rPr>
      </w:pPr>
      <w:r>
        <w:rPr>
          <w:sz w:val="28"/>
        </w:rPr>
        <w:t>У обучающегося будут сформированы умения в сфере эмоционального интеллекта, понимания себя и других:</w:t>
      </w:r>
    </w:p>
    <w:p w:rsidR="00E531B3" w:rsidRDefault="00E03CF9">
      <w:pPr>
        <w:pStyle w:val="a3"/>
        <w:spacing w:line="360" w:lineRule="auto"/>
        <w:jc w:val="left"/>
      </w:pPr>
      <w:r>
        <w:t>выявлять</w:t>
      </w:r>
      <w:r>
        <w:rPr>
          <w:spacing w:val="34"/>
        </w:rPr>
        <w:t xml:space="preserve"> </w:t>
      </w:r>
      <w:r>
        <w:t>на</w:t>
      </w:r>
      <w:r>
        <w:rPr>
          <w:spacing w:val="34"/>
        </w:rPr>
        <w:t xml:space="preserve"> </w:t>
      </w:r>
      <w:r>
        <w:t>примерах</w:t>
      </w:r>
      <w:r>
        <w:rPr>
          <w:spacing w:val="34"/>
        </w:rPr>
        <w:t xml:space="preserve"> </w:t>
      </w:r>
      <w:r>
        <w:t>исторических</w:t>
      </w:r>
      <w:r>
        <w:rPr>
          <w:spacing w:val="34"/>
        </w:rPr>
        <w:t xml:space="preserve"> </w:t>
      </w:r>
      <w:r>
        <w:t>ситуаций</w:t>
      </w:r>
      <w:r>
        <w:rPr>
          <w:spacing w:val="34"/>
        </w:rPr>
        <w:t xml:space="preserve"> </w:t>
      </w:r>
      <w:r>
        <w:t>роль</w:t>
      </w:r>
      <w:r>
        <w:rPr>
          <w:spacing w:val="34"/>
        </w:rPr>
        <w:t xml:space="preserve"> </w:t>
      </w:r>
      <w:r>
        <w:t>эм</w:t>
      </w:r>
      <w:r>
        <w:t>оций</w:t>
      </w:r>
      <w:r>
        <w:rPr>
          <w:spacing w:val="34"/>
        </w:rPr>
        <w:t xml:space="preserve"> </w:t>
      </w:r>
      <w:r>
        <w:t>в</w:t>
      </w:r>
      <w:r>
        <w:rPr>
          <w:spacing w:val="34"/>
        </w:rPr>
        <w:t xml:space="preserve"> </w:t>
      </w:r>
      <w:r>
        <w:t>отношениях между людьми;</w:t>
      </w:r>
    </w:p>
    <w:p w:rsidR="00E531B3" w:rsidRDefault="00E03CF9">
      <w:pPr>
        <w:pStyle w:val="a3"/>
        <w:spacing w:line="360" w:lineRule="auto"/>
        <w:jc w:val="left"/>
      </w:pPr>
      <w:r>
        <w:t>ставить</w:t>
      </w:r>
      <w:r>
        <w:rPr>
          <w:spacing w:val="-5"/>
        </w:rPr>
        <w:t xml:space="preserve"> </w:t>
      </w:r>
      <w:r>
        <w:t>себя</w:t>
      </w:r>
      <w:r>
        <w:rPr>
          <w:spacing w:val="-6"/>
        </w:rPr>
        <w:t xml:space="preserve"> </w:t>
      </w:r>
      <w:r>
        <w:t>на</w:t>
      </w:r>
      <w:r>
        <w:rPr>
          <w:spacing w:val="-5"/>
        </w:rPr>
        <w:t xml:space="preserve"> </w:t>
      </w:r>
      <w:r>
        <w:t>место</w:t>
      </w:r>
      <w:r>
        <w:rPr>
          <w:spacing w:val="-5"/>
        </w:rPr>
        <w:t xml:space="preserve"> </w:t>
      </w:r>
      <w:r>
        <w:t>другого</w:t>
      </w:r>
      <w:r>
        <w:rPr>
          <w:spacing w:val="-6"/>
        </w:rPr>
        <w:t xml:space="preserve"> </w:t>
      </w:r>
      <w:r>
        <w:t>человека,</w:t>
      </w:r>
      <w:r>
        <w:rPr>
          <w:spacing w:val="-5"/>
        </w:rPr>
        <w:t xml:space="preserve"> </w:t>
      </w:r>
      <w:r>
        <w:t>понимать</w:t>
      </w:r>
      <w:r>
        <w:rPr>
          <w:spacing w:val="-5"/>
        </w:rPr>
        <w:t xml:space="preserve"> </w:t>
      </w:r>
      <w:r>
        <w:t>мотивы</w:t>
      </w:r>
      <w:r>
        <w:rPr>
          <w:spacing w:val="-6"/>
        </w:rPr>
        <w:t xml:space="preserve"> </w:t>
      </w:r>
      <w:r>
        <w:t>действий</w:t>
      </w:r>
      <w:r>
        <w:rPr>
          <w:spacing w:val="-5"/>
        </w:rPr>
        <w:t xml:space="preserve"> </w:t>
      </w:r>
      <w:r>
        <w:t>другого</w:t>
      </w:r>
      <w:r>
        <w:rPr>
          <w:spacing w:val="-5"/>
        </w:rPr>
        <w:t xml:space="preserve"> </w:t>
      </w:r>
      <w:r>
        <w:t>(в исторических ситуациях и окружающей действительности);</w:t>
      </w:r>
    </w:p>
    <w:p w:rsidR="00E531B3" w:rsidRDefault="00E03CF9">
      <w:pPr>
        <w:pStyle w:val="a3"/>
        <w:spacing w:line="362" w:lineRule="auto"/>
        <w:jc w:val="left"/>
      </w:pPr>
      <w:r>
        <w:t>регулировать</w:t>
      </w:r>
      <w:r>
        <w:rPr>
          <w:spacing w:val="35"/>
        </w:rPr>
        <w:t xml:space="preserve"> </w:t>
      </w:r>
      <w:r>
        <w:t>способ</w:t>
      </w:r>
      <w:r>
        <w:rPr>
          <w:spacing w:val="35"/>
        </w:rPr>
        <w:t xml:space="preserve"> </w:t>
      </w:r>
      <w:r>
        <w:t>выражения</w:t>
      </w:r>
      <w:r>
        <w:rPr>
          <w:spacing w:val="35"/>
        </w:rPr>
        <w:t xml:space="preserve"> </w:t>
      </w:r>
      <w:r>
        <w:t>своих</w:t>
      </w:r>
      <w:r>
        <w:rPr>
          <w:spacing w:val="35"/>
        </w:rPr>
        <w:t xml:space="preserve"> </w:t>
      </w:r>
      <w:r>
        <w:t>эмоций</w:t>
      </w:r>
      <w:r>
        <w:rPr>
          <w:spacing w:val="35"/>
        </w:rPr>
        <w:t xml:space="preserve"> </w:t>
      </w:r>
      <w:r>
        <w:t>с</w:t>
      </w:r>
      <w:r>
        <w:rPr>
          <w:spacing w:val="35"/>
        </w:rPr>
        <w:t xml:space="preserve"> </w:t>
      </w:r>
      <w:r>
        <w:t>учётом</w:t>
      </w:r>
      <w:r>
        <w:rPr>
          <w:spacing w:val="35"/>
        </w:rPr>
        <w:t xml:space="preserve"> </w:t>
      </w:r>
      <w:r>
        <w:t>позиций</w:t>
      </w:r>
      <w:r>
        <w:rPr>
          <w:spacing w:val="35"/>
        </w:rPr>
        <w:t xml:space="preserve"> </w:t>
      </w:r>
      <w:r>
        <w:t>и</w:t>
      </w:r>
      <w:r>
        <w:rPr>
          <w:spacing w:val="35"/>
        </w:rPr>
        <w:t xml:space="preserve"> </w:t>
      </w:r>
      <w:r>
        <w:t>мнений других участников общени</w:t>
      </w:r>
      <w:r>
        <w:t>я.</w:t>
      </w:r>
    </w:p>
    <w:p w:rsidR="00E531B3" w:rsidRDefault="00E03CF9">
      <w:pPr>
        <w:pStyle w:val="a5"/>
        <w:numPr>
          <w:ilvl w:val="2"/>
          <w:numId w:val="134"/>
        </w:numPr>
        <w:tabs>
          <w:tab w:val="left" w:pos="2397"/>
        </w:tabs>
        <w:spacing w:line="352" w:lineRule="auto"/>
        <w:ind w:right="151" w:firstLine="708"/>
        <w:jc w:val="both"/>
        <w:rPr>
          <w:sz w:val="28"/>
        </w:rPr>
      </w:pPr>
      <w:r>
        <w:rPr>
          <w:sz w:val="28"/>
        </w:rPr>
        <w:t>Предметные результаты освоения программы по истории на уровне основного общего образования должны обеспечивать:</w:t>
      </w:r>
    </w:p>
    <w:p w:rsidR="00E531B3" w:rsidRDefault="00E03CF9">
      <w:pPr>
        <w:pStyle w:val="a5"/>
        <w:numPr>
          <w:ilvl w:val="0"/>
          <w:numId w:val="114"/>
        </w:numPr>
        <w:tabs>
          <w:tab w:val="left" w:pos="1859"/>
        </w:tabs>
        <w:spacing w:line="360" w:lineRule="auto"/>
        <w:ind w:right="141" w:firstLine="708"/>
        <w:jc w:val="both"/>
        <w:rPr>
          <w:sz w:val="28"/>
        </w:rPr>
      </w:pPr>
      <w:r>
        <w:rPr>
          <w:sz w:val="28"/>
        </w:rPr>
        <w:t>умение определять последовательность событий, явлений, процессов; соотносить события истории разных стран и народов с историческими периодами</w:t>
      </w:r>
      <w:r>
        <w:rPr>
          <w:sz w:val="28"/>
        </w:rPr>
        <w:t xml:space="preserve">, событиями региональной и мировой истории, события истории родного края и истории России, определять современников исторических событий, явлений, </w:t>
      </w:r>
      <w:r>
        <w:rPr>
          <w:spacing w:val="-2"/>
          <w:sz w:val="28"/>
        </w:rPr>
        <w:t>процессов;</w:t>
      </w:r>
    </w:p>
    <w:p w:rsidR="00E531B3" w:rsidRDefault="00E03CF9">
      <w:pPr>
        <w:pStyle w:val="a5"/>
        <w:numPr>
          <w:ilvl w:val="0"/>
          <w:numId w:val="114"/>
        </w:numPr>
        <w:tabs>
          <w:tab w:val="left" w:pos="1859"/>
        </w:tabs>
        <w:spacing w:line="360" w:lineRule="auto"/>
        <w:ind w:right="157" w:firstLine="708"/>
        <w:jc w:val="both"/>
        <w:rPr>
          <w:sz w:val="28"/>
        </w:rPr>
      </w:pPr>
      <w:r>
        <w:rPr>
          <w:sz w:val="28"/>
        </w:rPr>
        <w:t>умение выявлять особенности развития культуры, быта и нравов народов в различные исторические эпох</w:t>
      </w:r>
      <w:r>
        <w:rPr>
          <w:sz w:val="28"/>
        </w:rPr>
        <w:t>и;</w:t>
      </w:r>
    </w:p>
    <w:p w:rsidR="00E531B3" w:rsidRDefault="00E03CF9">
      <w:pPr>
        <w:pStyle w:val="a5"/>
        <w:numPr>
          <w:ilvl w:val="0"/>
          <w:numId w:val="114"/>
        </w:numPr>
        <w:tabs>
          <w:tab w:val="left" w:pos="1860"/>
        </w:tabs>
        <w:spacing w:line="321" w:lineRule="exact"/>
        <w:ind w:left="1860" w:hanging="302"/>
        <w:jc w:val="both"/>
        <w:rPr>
          <w:sz w:val="28"/>
        </w:rPr>
      </w:pPr>
      <w:r>
        <w:rPr>
          <w:sz w:val="28"/>
        </w:rPr>
        <w:t>овладение</w:t>
      </w:r>
      <w:r>
        <w:rPr>
          <w:spacing w:val="47"/>
          <w:sz w:val="28"/>
        </w:rPr>
        <w:t xml:space="preserve"> </w:t>
      </w:r>
      <w:r>
        <w:rPr>
          <w:sz w:val="28"/>
        </w:rPr>
        <w:t>историческими</w:t>
      </w:r>
      <w:r>
        <w:rPr>
          <w:spacing w:val="55"/>
          <w:sz w:val="28"/>
        </w:rPr>
        <w:t xml:space="preserve"> </w:t>
      </w:r>
      <w:r>
        <w:rPr>
          <w:sz w:val="28"/>
        </w:rPr>
        <w:t>понятиями</w:t>
      </w:r>
      <w:r>
        <w:rPr>
          <w:spacing w:val="55"/>
          <w:sz w:val="28"/>
        </w:rPr>
        <w:t xml:space="preserve"> </w:t>
      </w:r>
      <w:r>
        <w:rPr>
          <w:sz w:val="28"/>
        </w:rPr>
        <w:t>и</w:t>
      </w:r>
      <w:r>
        <w:rPr>
          <w:spacing w:val="55"/>
          <w:sz w:val="28"/>
        </w:rPr>
        <w:t xml:space="preserve"> </w:t>
      </w:r>
      <w:r>
        <w:rPr>
          <w:sz w:val="28"/>
        </w:rPr>
        <w:t>их</w:t>
      </w:r>
      <w:r>
        <w:rPr>
          <w:spacing w:val="56"/>
          <w:sz w:val="28"/>
        </w:rPr>
        <w:t xml:space="preserve"> </w:t>
      </w:r>
      <w:r>
        <w:rPr>
          <w:sz w:val="28"/>
        </w:rPr>
        <w:t>использование</w:t>
      </w:r>
      <w:r>
        <w:rPr>
          <w:spacing w:val="52"/>
          <w:sz w:val="28"/>
        </w:rPr>
        <w:t xml:space="preserve"> </w:t>
      </w:r>
      <w:r>
        <w:rPr>
          <w:sz w:val="28"/>
        </w:rPr>
        <w:t>для</w:t>
      </w:r>
      <w:r>
        <w:rPr>
          <w:spacing w:val="56"/>
          <w:sz w:val="28"/>
        </w:rPr>
        <w:t xml:space="preserve"> </w:t>
      </w:r>
      <w:r>
        <w:rPr>
          <w:spacing w:val="-2"/>
          <w:sz w:val="28"/>
        </w:rPr>
        <w:t>решения</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учебных</w:t>
      </w:r>
      <w:r>
        <w:rPr>
          <w:spacing w:val="-8"/>
        </w:rPr>
        <w:t xml:space="preserve"> </w:t>
      </w:r>
      <w:r>
        <w:t>и</w:t>
      </w:r>
      <w:r>
        <w:rPr>
          <w:spacing w:val="-8"/>
        </w:rPr>
        <w:t xml:space="preserve"> </w:t>
      </w:r>
      <w:r>
        <w:t>практических</w:t>
      </w:r>
      <w:r>
        <w:rPr>
          <w:spacing w:val="-7"/>
        </w:rPr>
        <w:t xml:space="preserve"> </w:t>
      </w:r>
      <w:r>
        <w:rPr>
          <w:spacing w:val="-2"/>
        </w:rPr>
        <w:t>задач;</w:t>
      </w:r>
    </w:p>
    <w:p w:rsidR="00E531B3" w:rsidRDefault="00E03CF9">
      <w:pPr>
        <w:pStyle w:val="a5"/>
        <w:numPr>
          <w:ilvl w:val="0"/>
          <w:numId w:val="114"/>
        </w:numPr>
        <w:tabs>
          <w:tab w:val="left" w:pos="1859"/>
        </w:tabs>
        <w:spacing w:before="163" w:line="360" w:lineRule="auto"/>
        <w:ind w:right="144" w:firstLine="708"/>
        <w:jc w:val="both"/>
        <w:rPr>
          <w:sz w:val="28"/>
        </w:rPr>
      </w:pPr>
      <w:r>
        <w:rPr>
          <w:sz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w:t>
      </w:r>
      <w:r>
        <w:rPr>
          <w:sz w:val="28"/>
        </w:rPr>
        <w:t>ых фактов, дат, исторических понятий;</w:t>
      </w:r>
    </w:p>
    <w:p w:rsidR="00E531B3" w:rsidRDefault="00E03CF9">
      <w:pPr>
        <w:pStyle w:val="a5"/>
        <w:numPr>
          <w:ilvl w:val="0"/>
          <w:numId w:val="114"/>
        </w:numPr>
        <w:tabs>
          <w:tab w:val="left" w:pos="1859"/>
        </w:tabs>
        <w:spacing w:line="360" w:lineRule="auto"/>
        <w:ind w:right="148" w:firstLine="708"/>
        <w:jc w:val="both"/>
        <w:rPr>
          <w:sz w:val="28"/>
        </w:rPr>
      </w:pPr>
      <w:r>
        <w:rPr>
          <w:sz w:val="28"/>
        </w:rPr>
        <w:t>умение выявлять существенные черты и характерные признаки исторических событий, явлений, процессов;</w:t>
      </w:r>
    </w:p>
    <w:p w:rsidR="00E531B3" w:rsidRDefault="00E03CF9">
      <w:pPr>
        <w:pStyle w:val="a5"/>
        <w:numPr>
          <w:ilvl w:val="0"/>
          <w:numId w:val="114"/>
        </w:numPr>
        <w:tabs>
          <w:tab w:val="left" w:pos="1859"/>
        </w:tabs>
        <w:spacing w:line="360" w:lineRule="auto"/>
        <w:ind w:right="135" w:firstLine="708"/>
        <w:jc w:val="both"/>
        <w:rPr>
          <w:sz w:val="28"/>
        </w:rPr>
      </w:pPr>
      <w:r>
        <w:rPr>
          <w:sz w:val="28"/>
        </w:rPr>
        <w:t>умение устанавливать причинно-следственные, пространственные, временные</w:t>
      </w:r>
      <w:r>
        <w:rPr>
          <w:spacing w:val="-3"/>
          <w:sz w:val="28"/>
        </w:rPr>
        <w:t xml:space="preserve"> </w:t>
      </w:r>
      <w:r>
        <w:rPr>
          <w:sz w:val="28"/>
        </w:rPr>
        <w:t>связи</w:t>
      </w:r>
      <w:r>
        <w:rPr>
          <w:spacing w:val="-3"/>
          <w:sz w:val="28"/>
        </w:rPr>
        <w:t xml:space="preserve"> </w:t>
      </w:r>
      <w:r>
        <w:rPr>
          <w:sz w:val="28"/>
        </w:rPr>
        <w:t>исторических</w:t>
      </w:r>
      <w:r>
        <w:rPr>
          <w:spacing w:val="-2"/>
          <w:sz w:val="28"/>
        </w:rPr>
        <w:t xml:space="preserve"> </w:t>
      </w:r>
      <w:r>
        <w:rPr>
          <w:sz w:val="28"/>
        </w:rPr>
        <w:t>событий,</w:t>
      </w:r>
      <w:r>
        <w:rPr>
          <w:spacing w:val="-4"/>
          <w:sz w:val="28"/>
        </w:rPr>
        <w:t xml:space="preserve"> </w:t>
      </w:r>
      <w:r>
        <w:rPr>
          <w:sz w:val="28"/>
        </w:rPr>
        <w:t>явлений,</w:t>
      </w:r>
      <w:r>
        <w:rPr>
          <w:spacing w:val="-4"/>
          <w:sz w:val="28"/>
        </w:rPr>
        <w:t xml:space="preserve"> </w:t>
      </w:r>
      <w:r>
        <w:rPr>
          <w:sz w:val="28"/>
        </w:rPr>
        <w:t>процессов</w:t>
      </w:r>
      <w:r>
        <w:rPr>
          <w:spacing w:val="-4"/>
          <w:sz w:val="28"/>
        </w:rPr>
        <w:t xml:space="preserve"> </w:t>
      </w:r>
      <w:r>
        <w:rPr>
          <w:sz w:val="28"/>
        </w:rPr>
        <w:t>изучаемого</w:t>
      </w:r>
      <w:r>
        <w:rPr>
          <w:spacing w:val="-5"/>
          <w:sz w:val="28"/>
        </w:rPr>
        <w:t xml:space="preserve"> </w:t>
      </w:r>
      <w:r>
        <w:rPr>
          <w:sz w:val="28"/>
        </w:rPr>
        <w:t>периода,</w:t>
      </w:r>
      <w:r>
        <w:rPr>
          <w:spacing w:val="-4"/>
          <w:sz w:val="28"/>
        </w:rPr>
        <w:t xml:space="preserve"> </w:t>
      </w:r>
      <w:r>
        <w:rPr>
          <w:sz w:val="28"/>
        </w:rPr>
        <w:t xml:space="preserve">их взаимосвязь (при наличии) с важнейшими событиями ХХ </w:t>
      </w:r>
      <w:r>
        <w:rPr>
          <w:rFonts w:ascii="Arial" w:hAnsi="Arial"/>
          <w:sz w:val="28"/>
        </w:rPr>
        <w:t xml:space="preserve">‒ </w:t>
      </w:r>
      <w:r>
        <w:rPr>
          <w:sz w:val="28"/>
        </w:rPr>
        <w:t>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w:t>
      </w:r>
      <w:r>
        <w:rPr>
          <w:sz w:val="28"/>
        </w:rPr>
        <w:t xml:space="preserve">оссией в 2014 г.); характеризовать итоги и историческое значение </w:t>
      </w:r>
      <w:r>
        <w:rPr>
          <w:spacing w:val="-2"/>
          <w:sz w:val="28"/>
        </w:rPr>
        <w:t>событий;</w:t>
      </w:r>
    </w:p>
    <w:p w:rsidR="00E531B3" w:rsidRDefault="00E03CF9">
      <w:pPr>
        <w:pStyle w:val="a5"/>
        <w:numPr>
          <w:ilvl w:val="0"/>
          <w:numId w:val="114"/>
        </w:numPr>
        <w:tabs>
          <w:tab w:val="left" w:pos="1859"/>
        </w:tabs>
        <w:spacing w:before="5" w:line="360" w:lineRule="auto"/>
        <w:ind w:right="153" w:firstLine="708"/>
        <w:jc w:val="both"/>
        <w:rPr>
          <w:sz w:val="28"/>
        </w:rPr>
      </w:pPr>
      <w:r>
        <w:rPr>
          <w:sz w:val="28"/>
        </w:rPr>
        <w:t>умение сравнивать исторические события, явления, процессы в различные исторические эпохи;</w:t>
      </w:r>
    </w:p>
    <w:p w:rsidR="00E531B3" w:rsidRDefault="00E03CF9">
      <w:pPr>
        <w:pStyle w:val="a5"/>
        <w:numPr>
          <w:ilvl w:val="0"/>
          <w:numId w:val="114"/>
        </w:numPr>
        <w:tabs>
          <w:tab w:val="left" w:pos="1859"/>
        </w:tabs>
        <w:spacing w:line="360" w:lineRule="auto"/>
        <w:ind w:right="144" w:firstLine="708"/>
        <w:jc w:val="both"/>
        <w:rPr>
          <w:sz w:val="28"/>
        </w:rPr>
      </w:pPr>
      <w:r>
        <w:rPr>
          <w:sz w:val="28"/>
        </w:rPr>
        <w:t>умение определять и аргументировать собственную или предложенную точку зрения с использовани</w:t>
      </w:r>
      <w:r>
        <w:rPr>
          <w:sz w:val="28"/>
        </w:rPr>
        <w:t>ем фактического материала, в том числе используя источники разных типов;</w:t>
      </w:r>
    </w:p>
    <w:p w:rsidR="00E531B3" w:rsidRDefault="00E03CF9">
      <w:pPr>
        <w:pStyle w:val="a5"/>
        <w:numPr>
          <w:ilvl w:val="0"/>
          <w:numId w:val="114"/>
        </w:numPr>
        <w:tabs>
          <w:tab w:val="left" w:pos="1859"/>
        </w:tabs>
        <w:spacing w:line="360" w:lineRule="auto"/>
        <w:ind w:right="152" w:firstLine="708"/>
        <w:jc w:val="both"/>
        <w:rPr>
          <w:sz w:val="28"/>
        </w:rPr>
      </w:pPr>
      <w:r>
        <w:rPr>
          <w:sz w:val="28"/>
        </w:rPr>
        <w:t>умение различать основные типы исторических источников: письменные, вещественные, аудиовизуальные;</w:t>
      </w:r>
    </w:p>
    <w:p w:rsidR="00E531B3" w:rsidRDefault="00E03CF9">
      <w:pPr>
        <w:pStyle w:val="a5"/>
        <w:numPr>
          <w:ilvl w:val="0"/>
          <w:numId w:val="114"/>
        </w:numPr>
        <w:tabs>
          <w:tab w:val="left" w:pos="2001"/>
        </w:tabs>
        <w:spacing w:line="360" w:lineRule="auto"/>
        <w:ind w:right="141" w:firstLine="708"/>
        <w:jc w:val="both"/>
        <w:rPr>
          <w:sz w:val="28"/>
        </w:rPr>
      </w:pPr>
      <w:r>
        <w:rPr>
          <w:sz w:val="28"/>
        </w:rPr>
        <w:t>умение</w:t>
      </w:r>
      <w:r>
        <w:rPr>
          <w:spacing w:val="-3"/>
          <w:sz w:val="28"/>
        </w:rPr>
        <w:t xml:space="preserve"> </w:t>
      </w:r>
      <w:r>
        <w:rPr>
          <w:sz w:val="28"/>
        </w:rPr>
        <w:t>находить</w:t>
      </w:r>
      <w:r>
        <w:rPr>
          <w:spacing w:val="-4"/>
          <w:sz w:val="28"/>
        </w:rPr>
        <w:t xml:space="preserve"> </w:t>
      </w:r>
      <w:r>
        <w:rPr>
          <w:sz w:val="28"/>
        </w:rPr>
        <w:t>и</w:t>
      </w:r>
      <w:r>
        <w:rPr>
          <w:spacing w:val="-2"/>
          <w:sz w:val="28"/>
        </w:rPr>
        <w:t xml:space="preserve"> </w:t>
      </w:r>
      <w:r>
        <w:rPr>
          <w:sz w:val="28"/>
        </w:rPr>
        <w:t>критически</w:t>
      </w:r>
      <w:r>
        <w:rPr>
          <w:spacing w:val="-2"/>
          <w:sz w:val="28"/>
        </w:rPr>
        <w:t xml:space="preserve"> </w:t>
      </w:r>
      <w:r>
        <w:rPr>
          <w:sz w:val="28"/>
        </w:rPr>
        <w:t>анализировать</w:t>
      </w:r>
      <w:r>
        <w:rPr>
          <w:spacing w:val="-5"/>
          <w:sz w:val="28"/>
        </w:rPr>
        <w:t xml:space="preserve"> </w:t>
      </w:r>
      <w:r>
        <w:rPr>
          <w:sz w:val="28"/>
        </w:rPr>
        <w:t>для</w:t>
      </w:r>
      <w:r>
        <w:rPr>
          <w:spacing w:val="-4"/>
          <w:sz w:val="28"/>
        </w:rPr>
        <w:t xml:space="preserve"> </w:t>
      </w:r>
      <w:r>
        <w:rPr>
          <w:sz w:val="28"/>
        </w:rPr>
        <w:t>решения</w:t>
      </w:r>
      <w:r>
        <w:rPr>
          <w:spacing w:val="-4"/>
          <w:sz w:val="28"/>
        </w:rPr>
        <w:t xml:space="preserve"> </w:t>
      </w:r>
      <w:r>
        <w:rPr>
          <w:sz w:val="28"/>
        </w:rPr>
        <w:t>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w:t>
      </w:r>
      <w:r>
        <w:rPr>
          <w:sz w:val="28"/>
        </w:rPr>
        <w:t>орических событий, явлений, процессов; привлекать контекстную информацию при работе с историческими источниками;</w:t>
      </w:r>
    </w:p>
    <w:p w:rsidR="00E531B3" w:rsidRDefault="00E03CF9">
      <w:pPr>
        <w:pStyle w:val="a5"/>
        <w:numPr>
          <w:ilvl w:val="0"/>
          <w:numId w:val="114"/>
        </w:numPr>
        <w:tabs>
          <w:tab w:val="left" w:pos="2001"/>
        </w:tabs>
        <w:spacing w:before="1" w:line="360" w:lineRule="auto"/>
        <w:ind w:right="139" w:firstLine="708"/>
        <w:jc w:val="both"/>
        <w:rPr>
          <w:sz w:val="28"/>
        </w:rPr>
      </w:pPr>
      <w:r>
        <w:rPr>
          <w:sz w:val="28"/>
        </w:rPr>
        <w:t>умение читать и анализировать историческую карту (схему); характеризовать на основе исторической карты (схемы) исторические события, явления,</w:t>
      </w:r>
      <w:r>
        <w:rPr>
          <w:spacing w:val="40"/>
          <w:sz w:val="28"/>
        </w:rPr>
        <w:t xml:space="preserve"> </w:t>
      </w:r>
      <w:r>
        <w:rPr>
          <w:sz w:val="28"/>
        </w:rPr>
        <w:t>п</w:t>
      </w:r>
      <w:r>
        <w:rPr>
          <w:sz w:val="28"/>
        </w:rPr>
        <w:t>роцессы;</w:t>
      </w:r>
      <w:r>
        <w:rPr>
          <w:spacing w:val="40"/>
          <w:sz w:val="28"/>
        </w:rPr>
        <w:t xml:space="preserve"> </w:t>
      </w:r>
      <w:r>
        <w:rPr>
          <w:sz w:val="28"/>
        </w:rPr>
        <w:t>сопоставлять</w:t>
      </w:r>
      <w:r>
        <w:rPr>
          <w:spacing w:val="40"/>
          <w:sz w:val="28"/>
        </w:rPr>
        <w:t xml:space="preserve"> </w:t>
      </w:r>
      <w:r>
        <w:rPr>
          <w:sz w:val="28"/>
        </w:rPr>
        <w:t>информацию,</w:t>
      </w:r>
      <w:r>
        <w:rPr>
          <w:spacing w:val="40"/>
          <w:sz w:val="28"/>
        </w:rPr>
        <w:t xml:space="preserve"> </w:t>
      </w:r>
      <w:r>
        <w:rPr>
          <w:sz w:val="28"/>
        </w:rPr>
        <w:t>представленную</w:t>
      </w:r>
      <w:r>
        <w:rPr>
          <w:spacing w:val="40"/>
          <w:sz w:val="28"/>
        </w:rPr>
        <w:t xml:space="preserve"> </w:t>
      </w:r>
      <w:r>
        <w:rPr>
          <w:sz w:val="28"/>
        </w:rPr>
        <w:t>на</w:t>
      </w:r>
      <w:r>
        <w:rPr>
          <w:spacing w:val="40"/>
          <w:sz w:val="28"/>
        </w:rPr>
        <w:t xml:space="preserve"> </w:t>
      </w:r>
      <w:r>
        <w:rPr>
          <w:sz w:val="28"/>
        </w:rPr>
        <w:t>исторической</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карте</w:t>
      </w:r>
      <w:r>
        <w:rPr>
          <w:spacing w:val="-9"/>
        </w:rPr>
        <w:t xml:space="preserve"> </w:t>
      </w:r>
      <w:r>
        <w:t>(схеме),</w:t>
      </w:r>
      <w:r>
        <w:rPr>
          <w:spacing w:val="-7"/>
        </w:rPr>
        <w:t xml:space="preserve"> </w:t>
      </w:r>
      <w:r>
        <w:t>с</w:t>
      </w:r>
      <w:r>
        <w:rPr>
          <w:spacing w:val="-5"/>
        </w:rPr>
        <w:t xml:space="preserve"> </w:t>
      </w:r>
      <w:r>
        <w:t>информацией</w:t>
      </w:r>
      <w:r>
        <w:rPr>
          <w:spacing w:val="-6"/>
        </w:rPr>
        <w:t xml:space="preserve"> </w:t>
      </w:r>
      <w:r>
        <w:t>из</w:t>
      </w:r>
      <w:r>
        <w:rPr>
          <w:spacing w:val="-6"/>
        </w:rPr>
        <w:t xml:space="preserve"> </w:t>
      </w:r>
      <w:r>
        <w:t>других</w:t>
      </w:r>
      <w:r>
        <w:rPr>
          <w:spacing w:val="-8"/>
        </w:rPr>
        <w:t xml:space="preserve"> </w:t>
      </w:r>
      <w:r>
        <w:rPr>
          <w:spacing w:val="-2"/>
        </w:rPr>
        <w:t>источников;</w:t>
      </w:r>
    </w:p>
    <w:p w:rsidR="00E531B3" w:rsidRDefault="00E03CF9">
      <w:pPr>
        <w:pStyle w:val="a5"/>
        <w:numPr>
          <w:ilvl w:val="0"/>
          <w:numId w:val="114"/>
        </w:numPr>
        <w:tabs>
          <w:tab w:val="left" w:pos="2001"/>
        </w:tabs>
        <w:spacing w:before="163" w:line="360" w:lineRule="auto"/>
        <w:ind w:right="148" w:firstLine="708"/>
        <w:jc w:val="both"/>
        <w:rPr>
          <w:sz w:val="28"/>
        </w:rPr>
      </w:pPr>
      <w:r>
        <w:rPr>
          <w:sz w:val="28"/>
        </w:rPr>
        <w:t xml:space="preserve">умение анализировать текстовые, визуальные источники исторической информации, представлять историческую информацию в виде таблиц, схем, </w:t>
      </w:r>
      <w:r>
        <w:rPr>
          <w:spacing w:val="-2"/>
          <w:sz w:val="28"/>
        </w:rPr>
        <w:t>диаграмм;</w:t>
      </w:r>
    </w:p>
    <w:p w:rsidR="00E531B3" w:rsidRDefault="00E03CF9">
      <w:pPr>
        <w:pStyle w:val="a5"/>
        <w:numPr>
          <w:ilvl w:val="0"/>
          <w:numId w:val="114"/>
        </w:numPr>
        <w:tabs>
          <w:tab w:val="left" w:pos="2001"/>
        </w:tabs>
        <w:spacing w:line="360" w:lineRule="auto"/>
        <w:ind w:right="145" w:firstLine="708"/>
        <w:jc w:val="both"/>
        <w:rPr>
          <w:sz w:val="28"/>
        </w:rPr>
      </w:pPr>
      <w:r>
        <w:rPr>
          <w:sz w:val="28"/>
        </w:rPr>
        <w:t>умение осуществлять с соблюдением правил информационной безопасности поиск исторической информации в справочно</w:t>
      </w:r>
      <w:r>
        <w:rPr>
          <w:sz w:val="28"/>
        </w:rPr>
        <w:t>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E531B3" w:rsidRDefault="00E03CF9">
      <w:pPr>
        <w:pStyle w:val="a5"/>
        <w:numPr>
          <w:ilvl w:val="0"/>
          <w:numId w:val="114"/>
        </w:numPr>
        <w:tabs>
          <w:tab w:val="left" w:pos="1999"/>
        </w:tabs>
        <w:spacing w:line="360" w:lineRule="auto"/>
        <w:ind w:right="144" w:firstLine="708"/>
        <w:jc w:val="both"/>
        <w:rPr>
          <w:sz w:val="28"/>
        </w:rPr>
      </w:pPr>
      <w:r>
        <w:rPr>
          <w:sz w:val="28"/>
        </w:rPr>
        <w:t>приобретение опыта взаимодействия с людьми другой культуры, национальной и религиозной принадлежности на о</w:t>
      </w:r>
      <w:r>
        <w:rPr>
          <w:sz w:val="28"/>
        </w:rPr>
        <w:t>снове национальных ценностей современного российского общества: гуманистических и демократических ценностей,</w:t>
      </w:r>
      <w:r>
        <w:rPr>
          <w:spacing w:val="-5"/>
          <w:sz w:val="28"/>
        </w:rPr>
        <w:t xml:space="preserve"> </w:t>
      </w:r>
      <w:r>
        <w:rPr>
          <w:sz w:val="28"/>
        </w:rPr>
        <w:t>идеи</w:t>
      </w:r>
      <w:r>
        <w:rPr>
          <w:spacing w:val="-3"/>
          <w:sz w:val="28"/>
        </w:rPr>
        <w:t xml:space="preserve"> </w:t>
      </w:r>
      <w:r>
        <w:rPr>
          <w:sz w:val="28"/>
        </w:rPr>
        <w:t>мира</w:t>
      </w:r>
      <w:r>
        <w:rPr>
          <w:spacing w:val="-4"/>
          <w:sz w:val="28"/>
        </w:rPr>
        <w:t xml:space="preserve"> </w:t>
      </w:r>
      <w:r>
        <w:rPr>
          <w:sz w:val="28"/>
        </w:rPr>
        <w:t>и</w:t>
      </w:r>
      <w:r>
        <w:rPr>
          <w:spacing w:val="-4"/>
          <w:sz w:val="28"/>
        </w:rPr>
        <w:t xml:space="preserve"> </w:t>
      </w:r>
      <w:r>
        <w:rPr>
          <w:sz w:val="28"/>
        </w:rPr>
        <w:t>взаимопонимания</w:t>
      </w:r>
      <w:r>
        <w:rPr>
          <w:spacing w:val="-4"/>
          <w:sz w:val="28"/>
        </w:rPr>
        <w:t xml:space="preserve"> </w:t>
      </w:r>
      <w:r>
        <w:rPr>
          <w:sz w:val="28"/>
        </w:rPr>
        <w:t>между</w:t>
      </w:r>
      <w:r>
        <w:rPr>
          <w:spacing w:val="-7"/>
          <w:sz w:val="28"/>
        </w:rPr>
        <w:t xml:space="preserve"> </w:t>
      </w:r>
      <w:r>
        <w:rPr>
          <w:sz w:val="28"/>
        </w:rPr>
        <w:t>народами,</w:t>
      </w:r>
      <w:r>
        <w:rPr>
          <w:spacing w:val="-6"/>
          <w:sz w:val="28"/>
        </w:rPr>
        <w:t xml:space="preserve"> </w:t>
      </w:r>
      <w:r>
        <w:rPr>
          <w:sz w:val="28"/>
        </w:rPr>
        <w:t>людьми</w:t>
      </w:r>
      <w:r>
        <w:rPr>
          <w:spacing w:val="-4"/>
          <w:sz w:val="28"/>
        </w:rPr>
        <w:t xml:space="preserve"> </w:t>
      </w:r>
      <w:r>
        <w:rPr>
          <w:sz w:val="28"/>
        </w:rPr>
        <w:t>разных</w:t>
      </w:r>
      <w:r>
        <w:rPr>
          <w:spacing w:val="-3"/>
          <w:sz w:val="28"/>
        </w:rPr>
        <w:t xml:space="preserve"> </w:t>
      </w:r>
      <w:r>
        <w:rPr>
          <w:sz w:val="28"/>
        </w:rPr>
        <w:t>культур, уважения к историческому наследию народов России.</w:t>
      </w:r>
    </w:p>
    <w:p w:rsidR="00E531B3" w:rsidRDefault="00E03CF9">
      <w:pPr>
        <w:pStyle w:val="a5"/>
        <w:numPr>
          <w:ilvl w:val="2"/>
          <w:numId w:val="134"/>
        </w:numPr>
        <w:tabs>
          <w:tab w:val="left" w:pos="2396"/>
        </w:tabs>
        <w:spacing w:line="360" w:lineRule="auto"/>
        <w:ind w:left="848" w:right="138" w:firstLine="708"/>
        <w:jc w:val="both"/>
        <w:rPr>
          <w:sz w:val="28"/>
        </w:rPr>
      </w:pPr>
      <w:r>
        <w:rPr>
          <w:position w:val="1"/>
          <w:sz w:val="28"/>
        </w:rPr>
        <w:t>Положения</w:t>
      </w:r>
      <w:r>
        <w:rPr>
          <w:spacing w:val="-1"/>
          <w:position w:val="1"/>
          <w:sz w:val="28"/>
        </w:rPr>
        <w:t xml:space="preserve"> </w:t>
      </w:r>
      <w:r>
        <w:rPr>
          <w:position w:val="1"/>
          <w:sz w:val="28"/>
        </w:rPr>
        <w:t>ФГОС ООО</w:t>
      </w:r>
      <w:r>
        <w:rPr>
          <w:spacing w:val="-1"/>
          <w:position w:val="1"/>
          <w:sz w:val="28"/>
        </w:rPr>
        <w:t xml:space="preserve"> </w:t>
      </w:r>
      <w:r>
        <w:rPr>
          <w:position w:val="1"/>
          <w:sz w:val="28"/>
        </w:rPr>
        <w:t>развёрнуты и структурированы</w:t>
      </w:r>
      <w:r>
        <w:rPr>
          <w:spacing w:val="-1"/>
          <w:position w:val="1"/>
          <w:sz w:val="28"/>
        </w:rPr>
        <w:t xml:space="preserve"> </w:t>
      </w:r>
      <w:r>
        <w:rPr>
          <w:position w:val="1"/>
          <w:sz w:val="28"/>
        </w:rPr>
        <w:t>в программе</w:t>
      </w:r>
      <w:r>
        <w:rPr>
          <w:spacing w:val="-2"/>
          <w:position w:val="1"/>
          <w:sz w:val="28"/>
        </w:rPr>
        <w:t xml:space="preserve"> </w:t>
      </w:r>
      <w:r>
        <w:rPr>
          <w:position w:val="1"/>
          <w:sz w:val="28"/>
        </w:rPr>
        <w:t xml:space="preserve">по </w:t>
      </w:r>
      <w:r>
        <w:rPr>
          <w:sz w:val="28"/>
        </w:rPr>
        <w:t xml:space="preserve">истории в виде планируемых результатов, относящихся к ключевым компонентам </w:t>
      </w:r>
      <w:r>
        <w:rPr>
          <w:position w:val="1"/>
          <w:sz w:val="28"/>
        </w:rPr>
        <w:t xml:space="preserve">познавательной деятельности </w:t>
      </w:r>
      <w:r>
        <w:rPr>
          <w:sz w:val="28"/>
        </w:rPr>
        <w:t>обучающихся</w:t>
      </w:r>
      <w:r>
        <w:rPr>
          <w:position w:val="1"/>
          <w:sz w:val="28"/>
        </w:rPr>
        <w:t xml:space="preserve">при изучении истории, от работы с </w:t>
      </w:r>
      <w:r>
        <w:rPr>
          <w:sz w:val="28"/>
        </w:rPr>
        <w:t>хронологией и историческими фактами до применения знаний в общен</w:t>
      </w:r>
      <w:r>
        <w:rPr>
          <w:sz w:val="28"/>
        </w:rPr>
        <w:t>ии, социальной практике.</w:t>
      </w:r>
    </w:p>
    <w:p w:rsidR="00E531B3" w:rsidRDefault="00E03CF9">
      <w:pPr>
        <w:pStyle w:val="a5"/>
        <w:numPr>
          <w:ilvl w:val="3"/>
          <w:numId w:val="134"/>
        </w:numPr>
        <w:tabs>
          <w:tab w:val="left" w:pos="2601"/>
        </w:tabs>
        <w:spacing w:line="360" w:lineRule="auto"/>
        <w:ind w:left="848" w:right="143" w:firstLine="708"/>
        <w:jc w:val="both"/>
        <w:rPr>
          <w:sz w:val="28"/>
        </w:rPr>
      </w:pPr>
      <w:r>
        <w:rPr>
          <w:position w:val="1"/>
          <w:sz w:val="28"/>
        </w:rPr>
        <w:t xml:space="preserve">Предметные результаты изучения учебного предмета «История» </w:t>
      </w:r>
      <w:r>
        <w:rPr>
          <w:spacing w:val="-2"/>
          <w:sz w:val="28"/>
        </w:rPr>
        <w:t>включают:</w:t>
      </w:r>
    </w:p>
    <w:p w:rsidR="00E531B3" w:rsidRDefault="00E03CF9">
      <w:pPr>
        <w:pStyle w:val="a5"/>
        <w:numPr>
          <w:ilvl w:val="0"/>
          <w:numId w:val="113"/>
        </w:numPr>
        <w:tabs>
          <w:tab w:val="left" w:pos="1858"/>
        </w:tabs>
        <w:spacing w:before="1" w:line="360" w:lineRule="auto"/>
        <w:ind w:left="848" w:right="150" w:firstLine="708"/>
        <w:jc w:val="both"/>
        <w:rPr>
          <w:sz w:val="28"/>
        </w:rPr>
      </w:pPr>
      <w:r>
        <w:rPr>
          <w:sz w:val="28"/>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E531B3" w:rsidRDefault="00E03CF9">
      <w:pPr>
        <w:pStyle w:val="a5"/>
        <w:numPr>
          <w:ilvl w:val="0"/>
          <w:numId w:val="113"/>
        </w:numPr>
        <w:tabs>
          <w:tab w:val="left" w:pos="1858"/>
        </w:tabs>
        <w:spacing w:line="362" w:lineRule="auto"/>
        <w:ind w:left="848" w:right="152" w:firstLine="708"/>
        <w:jc w:val="both"/>
        <w:rPr>
          <w:sz w:val="28"/>
        </w:rPr>
      </w:pPr>
      <w:r>
        <w:rPr>
          <w:sz w:val="28"/>
        </w:rPr>
        <w:t>базовые знания об основных этапах и ключевых событиях отечественной и всемирной истории;</w:t>
      </w:r>
    </w:p>
    <w:p w:rsidR="00E531B3" w:rsidRDefault="00E03CF9">
      <w:pPr>
        <w:pStyle w:val="a5"/>
        <w:numPr>
          <w:ilvl w:val="0"/>
          <w:numId w:val="113"/>
        </w:numPr>
        <w:tabs>
          <w:tab w:val="left" w:pos="1858"/>
        </w:tabs>
        <w:spacing w:line="360" w:lineRule="auto"/>
        <w:ind w:left="848" w:right="148" w:firstLine="708"/>
        <w:jc w:val="both"/>
        <w:rPr>
          <w:sz w:val="28"/>
        </w:rPr>
      </w:pPr>
      <w:r>
        <w:rPr>
          <w:sz w:val="28"/>
        </w:rPr>
        <w:t>с</w:t>
      </w:r>
      <w:r>
        <w:rPr>
          <w:sz w:val="28"/>
        </w:rPr>
        <w:t>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E531B3" w:rsidRDefault="00E03CF9">
      <w:pPr>
        <w:pStyle w:val="a5"/>
        <w:numPr>
          <w:ilvl w:val="0"/>
          <w:numId w:val="113"/>
        </w:numPr>
        <w:tabs>
          <w:tab w:val="left" w:pos="1858"/>
        </w:tabs>
        <w:spacing w:line="360" w:lineRule="auto"/>
        <w:ind w:left="848" w:right="145" w:firstLine="708"/>
        <w:jc w:val="both"/>
        <w:rPr>
          <w:sz w:val="28"/>
        </w:rPr>
      </w:pPr>
      <w:r>
        <w:rPr>
          <w:sz w:val="28"/>
        </w:rPr>
        <w:t>умение работать с основными видами современных источников исторической</w:t>
      </w:r>
      <w:r>
        <w:rPr>
          <w:spacing w:val="80"/>
          <w:w w:val="150"/>
          <w:sz w:val="28"/>
        </w:rPr>
        <w:t xml:space="preserve"> </w:t>
      </w:r>
      <w:r>
        <w:rPr>
          <w:sz w:val="28"/>
        </w:rPr>
        <w:t>информации</w:t>
      </w:r>
      <w:r>
        <w:rPr>
          <w:spacing w:val="80"/>
          <w:w w:val="150"/>
          <w:sz w:val="28"/>
        </w:rPr>
        <w:t xml:space="preserve"> </w:t>
      </w:r>
      <w:r>
        <w:rPr>
          <w:sz w:val="28"/>
        </w:rPr>
        <w:t>(уче</w:t>
      </w:r>
      <w:r>
        <w:rPr>
          <w:sz w:val="28"/>
        </w:rPr>
        <w:t>бник,</w:t>
      </w:r>
      <w:r>
        <w:rPr>
          <w:spacing w:val="80"/>
          <w:w w:val="150"/>
          <w:sz w:val="28"/>
        </w:rPr>
        <w:t xml:space="preserve"> </w:t>
      </w:r>
      <w:r>
        <w:rPr>
          <w:sz w:val="28"/>
        </w:rPr>
        <w:t>научно-популярная</w:t>
      </w:r>
      <w:r>
        <w:rPr>
          <w:spacing w:val="80"/>
          <w:w w:val="150"/>
          <w:sz w:val="28"/>
        </w:rPr>
        <w:t xml:space="preserve"> </w:t>
      </w:r>
      <w:r>
        <w:rPr>
          <w:sz w:val="28"/>
        </w:rPr>
        <w:t>литература,</w:t>
      </w:r>
      <w:r>
        <w:rPr>
          <w:spacing w:val="80"/>
          <w:w w:val="150"/>
          <w:sz w:val="28"/>
        </w:rPr>
        <w:t xml:space="preserve"> </w:t>
      </w:r>
      <w:r>
        <w:rPr>
          <w:sz w:val="28"/>
        </w:rPr>
        <w:t>ресурсы</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6" w:line="360" w:lineRule="auto"/>
        <w:ind w:right="142" w:firstLine="0"/>
      </w:pPr>
      <w:r>
        <w:lastRenderedPageBreak/>
        <w:t xml:space="preserve">информационно-телекоммуникационной сети «Интернет» </w:t>
      </w:r>
      <w:r>
        <w:rPr>
          <w:position w:val="1"/>
        </w:rPr>
        <w:t xml:space="preserve">и другие), оценивая их </w:t>
      </w:r>
      <w:r>
        <w:t xml:space="preserve">информационные особенности и достоверность с применением метапредметного </w:t>
      </w:r>
      <w:r>
        <w:rPr>
          <w:spacing w:val="-2"/>
        </w:rPr>
        <w:t>подхода;</w:t>
      </w:r>
    </w:p>
    <w:p w:rsidR="00E531B3" w:rsidRDefault="00E03CF9">
      <w:pPr>
        <w:pStyle w:val="a5"/>
        <w:numPr>
          <w:ilvl w:val="0"/>
          <w:numId w:val="113"/>
        </w:numPr>
        <w:tabs>
          <w:tab w:val="left" w:pos="1858"/>
        </w:tabs>
        <w:spacing w:before="1" w:line="360" w:lineRule="auto"/>
        <w:ind w:left="848" w:right="139" w:firstLine="708"/>
        <w:jc w:val="both"/>
        <w:rPr>
          <w:sz w:val="28"/>
        </w:rPr>
      </w:pPr>
      <w:r>
        <w:rPr>
          <w:sz w:val="28"/>
        </w:rPr>
        <w:t xml:space="preserve">умение работать историческими (аутентичными) письменными, изобразительными и вещественными источниками </w:t>
      </w:r>
      <w:r>
        <w:rPr>
          <w:rFonts w:ascii="Arial" w:hAnsi="Arial"/>
          <w:sz w:val="28"/>
        </w:rPr>
        <w:t xml:space="preserve">‒ </w:t>
      </w:r>
      <w:r>
        <w:rPr>
          <w:sz w:val="28"/>
        </w:rPr>
        <w:t>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r>
        <w:rPr>
          <w:sz w:val="28"/>
        </w:rPr>
        <w:t>;</w:t>
      </w:r>
    </w:p>
    <w:p w:rsidR="00E531B3" w:rsidRDefault="00E03CF9">
      <w:pPr>
        <w:pStyle w:val="a5"/>
        <w:numPr>
          <w:ilvl w:val="0"/>
          <w:numId w:val="113"/>
        </w:numPr>
        <w:tabs>
          <w:tab w:val="left" w:pos="1858"/>
        </w:tabs>
        <w:spacing w:before="5" w:line="360" w:lineRule="auto"/>
        <w:ind w:left="848" w:right="147" w:firstLine="708"/>
        <w:jc w:val="both"/>
        <w:rPr>
          <w:sz w:val="28"/>
        </w:rPr>
      </w:pPr>
      <w:r>
        <w:rPr>
          <w:sz w:val="28"/>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E531B3" w:rsidRDefault="00E03CF9">
      <w:pPr>
        <w:pStyle w:val="a5"/>
        <w:numPr>
          <w:ilvl w:val="0"/>
          <w:numId w:val="113"/>
        </w:numPr>
        <w:tabs>
          <w:tab w:val="left" w:pos="1858"/>
        </w:tabs>
        <w:spacing w:before="2" w:line="360" w:lineRule="auto"/>
        <w:ind w:left="848" w:right="148" w:firstLine="708"/>
        <w:jc w:val="both"/>
        <w:rPr>
          <w:sz w:val="28"/>
        </w:rPr>
      </w:pPr>
      <w:r>
        <w:rPr>
          <w:sz w:val="28"/>
        </w:rPr>
        <w:t>владение приёмами оценки значения истори</w:t>
      </w:r>
      <w:r>
        <w:rPr>
          <w:sz w:val="28"/>
        </w:rPr>
        <w:t>ческих событий и деятельности исторических личностей в отечественной и всемирной истории;</w:t>
      </w:r>
    </w:p>
    <w:p w:rsidR="00E531B3" w:rsidRDefault="00E03CF9">
      <w:pPr>
        <w:pStyle w:val="a5"/>
        <w:numPr>
          <w:ilvl w:val="0"/>
          <w:numId w:val="113"/>
        </w:numPr>
        <w:tabs>
          <w:tab w:val="left" w:pos="1858"/>
        </w:tabs>
        <w:spacing w:line="360" w:lineRule="auto"/>
        <w:ind w:left="848" w:right="144" w:firstLine="708"/>
        <w:jc w:val="both"/>
        <w:rPr>
          <w:sz w:val="28"/>
        </w:rPr>
      </w:pPr>
      <w:r>
        <w:rPr>
          <w:sz w:val="28"/>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w:t>
      </w:r>
      <w:r>
        <w:rPr>
          <w:sz w:val="28"/>
        </w:rPr>
        <w:t>ости на основе ценностей современного российского общества;</w:t>
      </w:r>
    </w:p>
    <w:p w:rsidR="00E531B3" w:rsidRDefault="00E03CF9">
      <w:pPr>
        <w:pStyle w:val="a5"/>
        <w:numPr>
          <w:ilvl w:val="0"/>
          <w:numId w:val="113"/>
        </w:numPr>
        <w:tabs>
          <w:tab w:val="left" w:pos="1858"/>
        </w:tabs>
        <w:spacing w:line="362" w:lineRule="auto"/>
        <w:ind w:left="848" w:right="146" w:firstLine="708"/>
        <w:jc w:val="both"/>
        <w:rPr>
          <w:sz w:val="28"/>
        </w:rPr>
      </w:pPr>
      <w:r>
        <w:rPr>
          <w:sz w:val="28"/>
        </w:rPr>
        <w:t>осознание необходимости сохранения исторических и культурных памятников своей страны и мира;</w:t>
      </w:r>
    </w:p>
    <w:p w:rsidR="00E531B3" w:rsidRDefault="00E03CF9">
      <w:pPr>
        <w:pStyle w:val="a5"/>
        <w:numPr>
          <w:ilvl w:val="0"/>
          <w:numId w:val="113"/>
        </w:numPr>
        <w:tabs>
          <w:tab w:val="left" w:pos="2000"/>
        </w:tabs>
        <w:spacing w:line="362" w:lineRule="auto"/>
        <w:ind w:left="848" w:right="148" w:firstLine="708"/>
        <w:jc w:val="both"/>
        <w:rPr>
          <w:sz w:val="28"/>
        </w:rPr>
      </w:pPr>
      <w:r>
        <w:rPr>
          <w:sz w:val="28"/>
        </w:rPr>
        <w:t>умение устанавливать</w:t>
      </w:r>
      <w:r>
        <w:rPr>
          <w:spacing w:val="-2"/>
          <w:sz w:val="28"/>
        </w:rPr>
        <w:t xml:space="preserve"> </w:t>
      </w:r>
      <w:r>
        <w:rPr>
          <w:sz w:val="28"/>
        </w:rPr>
        <w:t>взаимосвязи событий,</w:t>
      </w:r>
      <w:r>
        <w:rPr>
          <w:spacing w:val="-1"/>
          <w:sz w:val="28"/>
        </w:rPr>
        <w:t xml:space="preserve"> </w:t>
      </w:r>
      <w:r>
        <w:rPr>
          <w:sz w:val="28"/>
        </w:rPr>
        <w:t>явлений,</w:t>
      </w:r>
      <w:r>
        <w:rPr>
          <w:spacing w:val="-1"/>
          <w:sz w:val="28"/>
        </w:rPr>
        <w:t xml:space="preserve"> </w:t>
      </w:r>
      <w:r>
        <w:rPr>
          <w:sz w:val="28"/>
        </w:rPr>
        <w:t xml:space="preserve">процессов прошлого с важнейшими событиями ХХ </w:t>
      </w:r>
      <w:r>
        <w:rPr>
          <w:rFonts w:ascii="Arial" w:hAnsi="Arial"/>
          <w:sz w:val="28"/>
        </w:rPr>
        <w:t xml:space="preserve">‒ </w:t>
      </w:r>
      <w:r>
        <w:rPr>
          <w:sz w:val="28"/>
        </w:rPr>
        <w:t>начал</w:t>
      </w:r>
      <w:r>
        <w:rPr>
          <w:sz w:val="28"/>
        </w:rPr>
        <w:t>а XXI в.</w:t>
      </w:r>
    </w:p>
    <w:p w:rsidR="00E531B3" w:rsidRDefault="00E03CF9">
      <w:pPr>
        <w:pStyle w:val="a5"/>
        <w:numPr>
          <w:ilvl w:val="2"/>
          <w:numId w:val="134"/>
        </w:numPr>
        <w:tabs>
          <w:tab w:val="left" w:pos="2396"/>
        </w:tabs>
        <w:spacing w:line="360" w:lineRule="auto"/>
        <w:ind w:left="848" w:right="138" w:firstLine="708"/>
        <w:jc w:val="both"/>
        <w:rPr>
          <w:sz w:val="28"/>
        </w:rPr>
      </w:pPr>
      <w:r>
        <w:rPr>
          <w:sz w:val="28"/>
        </w:rP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w:t>
      </w:r>
      <w:r>
        <w:rPr>
          <w:spacing w:val="40"/>
          <w:sz w:val="28"/>
        </w:rPr>
        <w:t xml:space="preserve"> </w:t>
      </w:r>
      <w:r>
        <w:rPr>
          <w:sz w:val="28"/>
        </w:rPr>
        <w:t>XX</w:t>
      </w:r>
      <w:r>
        <w:rPr>
          <w:rFonts w:ascii="Arial" w:hAnsi="Arial"/>
          <w:sz w:val="28"/>
        </w:rPr>
        <w:t>‒</w:t>
      </w:r>
      <w:r>
        <w:rPr>
          <w:sz w:val="28"/>
        </w:rPr>
        <w:t>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w:t>
      </w:r>
      <w:r>
        <w:rPr>
          <w:sz w:val="28"/>
        </w:rPr>
        <w:t>д СССР, возрождение страны с 2000-х гг., воссоединение Крыма с Россией в 2014 г.).</w:t>
      </w:r>
    </w:p>
    <w:p w:rsidR="00E531B3" w:rsidRDefault="00E03CF9">
      <w:pPr>
        <w:pStyle w:val="a5"/>
        <w:numPr>
          <w:ilvl w:val="2"/>
          <w:numId w:val="134"/>
        </w:numPr>
        <w:tabs>
          <w:tab w:val="left" w:pos="2396"/>
        </w:tabs>
        <w:spacing w:before="1" w:line="360" w:lineRule="auto"/>
        <w:ind w:left="848" w:right="140" w:firstLine="708"/>
        <w:jc w:val="both"/>
        <w:rPr>
          <w:sz w:val="28"/>
        </w:rPr>
      </w:pPr>
      <w:r>
        <w:rPr>
          <w:sz w:val="28"/>
        </w:rPr>
        <w:t>Предметные результаты изучения истории носят комплексный характер,</w:t>
      </w:r>
      <w:r>
        <w:rPr>
          <w:spacing w:val="80"/>
          <w:sz w:val="28"/>
        </w:rPr>
        <w:t xml:space="preserve">   </w:t>
      </w:r>
      <w:r>
        <w:rPr>
          <w:sz w:val="28"/>
        </w:rPr>
        <w:t>в</w:t>
      </w:r>
      <w:r>
        <w:rPr>
          <w:spacing w:val="80"/>
          <w:sz w:val="28"/>
        </w:rPr>
        <w:t xml:space="preserve">   </w:t>
      </w:r>
      <w:r>
        <w:rPr>
          <w:sz w:val="28"/>
        </w:rPr>
        <w:t>них</w:t>
      </w:r>
      <w:r>
        <w:rPr>
          <w:spacing w:val="80"/>
          <w:sz w:val="28"/>
        </w:rPr>
        <w:t xml:space="preserve">   </w:t>
      </w:r>
      <w:r>
        <w:rPr>
          <w:sz w:val="28"/>
        </w:rPr>
        <w:t>органично</w:t>
      </w:r>
      <w:r>
        <w:rPr>
          <w:spacing w:val="80"/>
          <w:sz w:val="28"/>
        </w:rPr>
        <w:t xml:space="preserve">   </w:t>
      </w:r>
      <w:r>
        <w:rPr>
          <w:sz w:val="28"/>
        </w:rPr>
        <w:t>сочетаются</w:t>
      </w:r>
      <w:r>
        <w:rPr>
          <w:spacing w:val="80"/>
          <w:sz w:val="28"/>
        </w:rPr>
        <w:t xml:space="preserve">   </w:t>
      </w:r>
      <w:r>
        <w:rPr>
          <w:sz w:val="28"/>
        </w:rPr>
        <w:t>познавательно-исторические,</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мировоззренческие</w:t>
      </w:r>
      <w:r>
        <w:rPr>
          <w:spacing w:val="-18"/>
        </w:rPr>
        <w:t xml:space="preserve"> </w:t>
      </w:r>
      <w:r>
        <w:t>и</w:t>
      </w:r>
      <w:r>
        <w:rPr>
          <w:spacing w:val="-16"/>
        </w:rPr>
        <w:t xml:space="preserve"> </w:t>
      </w:r>
      <w:r>
        <w:t>мет</w:t>
      </w:r>
      <w:r>
        <w:t>апредметные</w:t>
      </w:r>
      <w:r>
        <w:rPr>
          <w:spacing w:val="-14"/>
        </w:rPr>
        <w:t xml:space="preserve"> </w:t>
      </w:r>
      <w:r>
        <w:rPr>
          <w:spacing w:val="-2"/>
        </w:rPr>
        <w:t>компоненты.</w:t>
      </w:r>
    </w:p>
    <w:p w:rsidR="00E531B3" w:rsidRDefault="00E03CF9">
      <w:pPr>
        <w:pStyle w:val="a5"/>
        <w:numPr>
          <w:ilvl w:val="2"/>
          <w:numId w:val="134"/>
        </w:numPr>
        <w:tabs>
          <w:tab w:val="left" w:pos="2397"/>
        </w:tabs>
        <w:spacing w:before="163" w:line="360" w:lineRule="auto"/>
        <w:ind w:right="140" w:firstLine="708"/>
        <w:jc w:val="both"/>
        <w:rPr>
          <w:sz w:val="28"/>
        </w:rPr>
      </w:pPr>
      <w:r>
        <w:rPr>
          <w:sz w:val="28"/>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E531B3" w:rsidRDefault="00E03CF9">
      <w:pPr>
        <w:pStyle w:val="a5"/>
        <w:numPr>
          <w:ilvl w:val="0"/>
          <w:numId w:val="112"/>
        </w:numPr>
        <w:tabs>
          <w:tab w:val="left" w:pos="1859"/>
        </w:tabs>
        <w:spacing w:line="360" w:lineRule="auto"/>
        <w:ind w:right="140" w:firstLine="708"/>
        <w:jc w:val="both"/>
        <w:rPr>
          <w:sz w:val="28"/>
        </w:rPr>
      </w:pPr>
      <w:r>
        <w:rPr>
          <w:sz w:val="28"/>
        </w:rPr>
        <w:t>знание хронологии, работа с хронологией: указывать хронологические рамки и пери</w:t>
      </w:r>
      <w:r>
        <w:rPr>
          <w:sz w:val="28"/>
        </w:rPr>
        <w:t>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E531B3" w:rsidRDefault="00E03CF9">
      <w:pPr>
        <w:pStyle w:val="a5"/>
        <w:numPr>
          <w:ilvl w:val="0"/>
          <w:numId w:val="112"/>
        </w:numPr>
        <w:tabs>
          <w:tab w:val="left" w:pos="1859"/>
        </w:tabs>
        <w:spacing w:line="360" w:lineRule="auto"/>
        <w:ind w:right="144" w:firstLine="708"/>
        <w:jc w:val="both"/>
        <w:rPr>
          <w:sz w:val="28"/>
        </w:rPr>
      </w:pPr>
      <w:r>
        <w:rPr>
          <w:sz w:val="28"/>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E531B3" w:rsidRDefault="00E03CF9">
      <w:pPr>
        <w:pStyle w:val="a5"/>
        <w:numPr>
          <w:ilvl w:val="0"/>
          <w:numId w:val="112"/>
        </w:numPr>
        <w:tabs>
          <w:tab w:val="left" w:pos="1859"/>
        </w:tabs>
        <w:spacing w:line="360" w:lineRule="auto"/>
        <w:ind w:right="141" w:firstLine="708"/>
        <w:jc w:val="both"/>
        <w:rPr>
          <w:sz w:val="28"/>
        </w:rPr>
      </w:pPr>
      <w:r>
        <w:rPr>
          <w:sz w:val="28"/>
        </w:rPr>
        <w:t xml:space="preserve">работа с исторической картой (картами, размещенными в </w:t>
      </w:r>
      <w:r>
        <w:rPr>
          <w:sz w:val="28"/>
        </w:rPr>
        <w:t>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w:t>
      </w:r>
      <w:r>
        <w:rPr>
          <w:sz w:val="28"/>
        </w:rPr>
        <w:t>ругие.</w:t>
      </w:r>
    </w:p>
    <w:p w:rsidR="00E531B3" w:rsidRDefault="00E03CF9">
      <w:pPr>
        <w:pStyle w:val="a5"/>
        <w:numPr>
          <w:ilvl w:val="0"/>
          <w:numId w:val="112"/>
        </w:numPr>
        <w:tabs>
          <w:tab w:val="left" w:pos="1859"/>
        </w:tabs>
        <w:spacing w:line="360" w:lineRule="auto"/>
        <w:ind w:right="142" w:firstLine="708"/>
        <w:jc w:val="both"/>
        <w:rPr>
          <w:sz w:val="28"/>
        </w:rPr>
      </w:pPr>
      <w:r>
        <w:rPr>
          <w:sz w:val="28"/>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w:t>
      </w:r>
      <w:r>
        <w:rPr>
          <w:sz w:val="28"/>
        </w:rPr>
        <w:t>азличия, высказывать суждение об информационной (художественной) ценности источника;</w:t>
      </w:r>
    </w:p>
    <w:p w:rsidR="00E531B3" w:rsidRDefault="00E03CF9">
      <w:pPr>
        <w:pStyle w:val="a5"/>
        <w:numPr>
          <w:ilvl w:val="0"/>
          <w:numId w:val="112"/>
        </w:numPr>
        <w:tabs>
          <w:tab w:val="left" w:pos="1859"/>
        </w:tabs>
        <w:spacing w:line="360" w:lineRule="auto"/>
        <w:ind w:right="144" w:firstLine="708"/>
        <w:jc w:val="both"/>
        <w:rPr>
          <w:sz w:val="28"/>
        </w:rPr>
      </w:pPr>
      <w:r>
        <w:rPr>
          <w:sz w:val="28"/>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w:t>
      </w:r>
      <w:r>
        <w:rPr>
          <w:sz w:val="28"/>
        </w:rPr>
        <w:t>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E531B3" w:rsidRDefault="00E03CF9">
      <w:pPr>
        <w:pStyle w:val="a5"/>
        <w:numPr>
          <w:ilvl w:val="0"/>
          <w:numId w:val="112"/>
        </w:numPr>
        <w:tabs>
          <w:tab w:val="left" w:pos="1859"/>
        </w:tabs>
        <w:spacing w:before="2" w:line="360" w:lineRule="auto"/>
        <w:ind w:right="143" w:firstLine="708"/>
        <w:jc w:val="both"/>
        <w:rPr>
          <w:sz w:val="28"/>
        </w:rPr>
      </w:pPr>
      <w:r>
        <w:rPr>
          <w:sz w:val="28"/>
        </w:rPr>
        <w:t>анализ, объяснение: различать факт (событие) и его описание (факт источника, факт историка), соотнос</w:t>
      </w:r>
      <w:r>
        <w:rPr>
          <w:sz w:val="28"/>
        </w:rPr>
        <w:t>ить единичные исторические факты и общие явления; называть характерные, существенные признаки исторических событий и явлений;</w:t>
      </w:r>
      <w:r>
        <w:rPr>
          <w:spacing w:val="75"/>
          <w:sz w:val="28"/>
        </w:rPr>
        <w:t xml:space="preserve">  </w:t>
      </w:r>
      <w:r>
        <w:rPr>
          <w:sz w:val="28"/>
        </w:rPr>
        <w:t>раскрывать</w:t>
      </w:r>
      <w:r>
        <w:rPr>
          <w:spacing w:val="77"/>
          <w:sz w:val="28"/>
        </w:rPr>
        <w:t xml:space="preserve">  </w:t>
      </w:r>
      <w:r>
        <w:rPr>
          <w:sz w:val="28"/>
        </w:rPr>
        <w:t>смысл,</w:t>
      </w:r>
      <w:r>
        <w:rPr>
          <w:spacing w:val="77"/>
          <w:sz w:val="28"/>
        </w:rPr>
        <w:t xml:space="preserve">  </w:t>
      </w:r>
      <w:r>
        <w:rPr>
          <w:sz w:val="28"/>
        </w:rPr>
        <w:t>значение</w:t>
      </w:r>
      <w:r>
        <w:rPr>
          <w:spacing w:val="77"/>
          <w:sz w:val="28"/>
        </w:rPr>
        <w:t xml:space="preserve">  </w:t>
      </w:r>
      <w:r>
        <w:rPr>
          <w:sz w:val="28"/>
        </w:rPr>
        <w:t>важнейших</w:t>
      </w:r>
      <w:r>
        <w:rPr>
          <w:spacing w:val="78"/>
          <w:sz w:val="28"/>
        </w:rPr>
        <w:t xml:space="preserve">  </w:t>
      </w:r>
      <w:r>
        <w:rPr>
          <w:sz w:val="28"/>
        </w:rPr>
        <w:t>исторических</w:t>
      </w:r>
      <w:r>
        <w:rPr>
          <w:spacing w:val="79"/>
          <w:sz w:val="28"/>
        </w:rPr>
        <w:t xml:space="preserve">  </w:t>
      </w:r>
      <w:r>
        <w:rPr>
          <w:sz w:val="28"/>
        </w:rPr>
        <w:t>понятий;</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3" w:firstLine="0"/>
      </w:pPr>
      <w:r>
        <w:lastRenderedPageBreak/>
        <w:t>сравнивать исторические события, явления, опред</w:t>
      </w:r>
      <w:r>
        <w:t>елять в них общее и различия; излагать суждения о причинах и следствиях исторических событий;</w:t>
      </w:r>
    </w:p>
    <w:p w:rsidR="00E531B3" w:rsidRDefault="00E03CF9">
      <w:pPr>
        <w:pStyle w:val="a5"/>
        <w:numPr>
          <w:ilvl w:val="0"/>
          <w:numId w:val="112"/>
        </w:numPr>
        <w:tabs>
          <w:tab w:val="left" w:pos="1859"/>
        </w:tabs>
        <w:spacing w:line="360" w:lineRule="auto"/>
        <w:ind w:right="141" w:firstLine="708"/>
        <w:jc w:val="both"/>
        <w:rPr>
          <w:sz w:val="28"/>
        </w:rPr>
      </w:pPr>
      <w:r>
        <w:rPr>
          <w:sz w:val="28"/>
        </w:rPr>
        <w:t xml:space="preserve">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w:t>
      </w:r>
      <w:r>
        <w:rPr>
          <w:sz w:val="28"/>
        </w:rPr>
        <w:t>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E531B3" w:rsidRDefault="00E03CF9">
      <w:pPr>
        <w:pStyle w:val="a5"/>
        <w:numPr>
          <w:ilvl w:val="0"/>
          <w:numId w:val="112"/>
        </w:numPr>
        <w:tabs>
          <w:tab w:val="left" w:pos="1859"/>
        </w:tabs>
        <w:spacing w:line="360" w:lineRule="auto"/>
        <w:ind w:right="148" w:firstLine="708"/>
        <w:jc w:val="both"/>
        <w:rPr>
          <w:sz w:val="28"/>
        </w:rPr>
      </w:pPr>
      <w:r>
        <w:rPr>
          <w:sz w:val="28"/>
        </w:rPr>
        <w:t>примене</w:t>
      </w:r>
      <w:r>
        <w:rPr>
          <w:sz w:val="28"/>
        </w:rPr>
        <w:t>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w:t>
      </w:r>
      <w:r>
        <w:rPr>
          <w:sz w:val="28"/>
        </w:rPr>
        <w:t xml:space="preserve">ать сохранению памятников истории и </w:t>
      </w:r>
      <w:r>
        <w:rPr>
          <w:spacing w:val="-2"/>
          <w:sz w:val="28"/>
        </w:rPr>
        <w:t>культуры.</w:t>
      </w:r>
    </w:p>
    <w:p w:rsidR="00E531B3" w:rsidRDefault="00E03CF9">
      <w:pPr>
        <w:pStyle w:val="a5"/>
        <w:numPr>
          <w:ilvl w:val="2"/>
          <w:numId w:val="134"/>
        </w:numPr>
        <w:tabs>
          <w:tab w:val="left" w:pos="2396"/>
        </w:tabs>
        <w:spacing w:line="360" w:lineRule="auto"/>
        <w:ind w:left="848" w:right="143" w:firstLine="708"/>
        <w:jc w:val="both"/>
        <w:rPr>
          <w:sz w:val="28"/>
        </w:rPr>
      </w:pPr>
      <w:r>
        <w:rPr>
          <w:sz w:val="28"/>
        </w:rPr>
        <w:t xml:space="preserve">Приведенный перечень предметных результатов по истории служит ориентиром для планирования и организации познавательной деятельности обучающихсяпри изучении истории (в том числе </w:t>
      </w:r>
      <w:r>
        <w:rPr>
          <w:rFonts w:ascii="Arial" w:hAnsi="Arial"/>
          <w:sz w:val="28"/>
        </w:rPr>
        <w:t xml:space="preserve">‒ </w:t>
      </w:r>
      <w:r>
        <w:rPr>
          <w:sz w:val="28"/>
        </w:rPr>
        <w:t>разработки системы познавательн</w:t>
      </w:r>
      <w:r>
        <w:rPr>
          <w:sz w:val="28"/>
        </w:rPr>
        <w:t xml:space="preserve">ых задач), при измерении и оценке достигнутых обучающимися </w:t>
      </w:r>
      <w:r>
        <w:rPr>
          <w:spacing w:val="-2"/>
          <w:sz w:val="28"/>
        </w:rPr>
        <w:t>результатов.</w:t>
      </w:r>
    </w:p>
    <w:p w:rsidR="00E531B3" w:rsidRDefault="00E03CF9">
      <w:pPr>
        <w:pStyle w:val="a3"/>
        <w:spacing w:before="3" w:line="360" w:lineRule="auto"/>
        <w:ind w:left="848" w:right="134"/>
      </w:pPr>
      <w:r>
        <w:t xml:space="preserve">Предметные результаты изучения истории в 5–9 классах </w:t>
      </w:r>
      <w:r>
        <w:rPr>
          <w:position w:val="1"/>
        </w:rPr>
        <w:t xml:space="preserve">представлены в виде </w:t>
      </w:r>
      <w:r>
        <w:t xml:space="preserve">общего перечня для курсов отечественной и всеобщей истории, что должно способствовать углублению содержательных связей двух курсов, выстраиванию </w:t>
      </w:r>
      <w:r>
        <w:rPr>
          <w:position w:val="1"/>
        </w:rPr>
        <w:t xml:space="preserve">единой линии развития познавательной деятельности </w:t>
      </w:r>
      <w:r>
        <w:t>обучающихся</w:t>
      </w:r>
      <w:r>
        <w:rPr>
          <w:position w:val="1"/>
        </w:rPr>
        <w:t xml:space="preserve">. Данные ниже </w:t>
      </w:r>
      <w:r>
        <w:t>результаты формируются в работе с ко</w:t>
      </w:r>
      <w:r>
        <w:t xml:space="preserve">мплексом учебных пособий </w:t>
      </w:r>
      <w:r>
        <w:rPr>
          <w:rFonts w:ascii="Arial" w:hAnsi="Arial"/>
        </w:rPr>
        <w:t xml:space="preserve">‒ </w:t>
      </w:r>
      <w:r>
        <w:t>учебниками, настенными и электронными картами и атласами, хрестоматиями и другими.</w:t>
      </w:r>
    </w:p>
    <w:p w:rsidR="00E531B3" w:rsidRDefault="00E03CF9">
      <w:pPr>
        <w:pStyle w:val="a5"/>
        <w:numPr>
          <w:ilvl w:val="2"/>
          <w:numId w:val="134"/>
        </w:numPr>
        <w:tabs>
          <w:tab w:val="left" w:pos="2398"/>
        </w:tabs>
        <w:spacing w:before="4"/>
        <w:ind w:left="2398" w:hanging="840"/>
        <w:jc w:val="both"/>
        <w:rPr>
          <w:sz w:val="28"/>
        </w:rPr>
      </w:pPr>
      <w:r>
        <w:rPr>
          <w:sz w:val="28"/>
        </w:rPr>
        <w:t>Предметные</w:t>
      </w:r>
      <w:r>
        <w:rPr>
          <w:spacing w:val="-14"/>
          <w:sz w:val="28"/>
        </w:rPr>
        <w:t xml:space="preserve"> </w:t>
      </w:r>
      <w:r>
        <w:rPr>
          <w:sz w:val="28"/>
        </w:rPr>
        <w:t>результаты</w:t>
      </w:r>
      <w:r>
        <w:rPr>
          <w:spacing w:val="-7"/>
          <w:sz w:val="28"/>
        </w:rPr>
        <w:t xml:space="preserve"> </w:t>
      </w:r>
      <w:r>
        <w:rPr>
          <w:sz w:val="28"/>
        </w:rPr>
        <w:t>изучения</w:t>
      </w:r>
      <w:r>
        <w:rPr>
          <w:spacing w:val="-9"/>
          <w:sz w:val="28"/>
        </w:rPr>
        <w:t xml:space="preserve"> </w:t>
      </w:r>
      <w:r>
        <w:rPr>
          <w:sz w:val="28"/>
        </w:rPr>
        <w:t>истории</w:t>
      </w:r>
      <w:r>
        <w:rPr>
          <w:spacing w:val="-5"/>
          <w:sz w:val="28"/>
        </w:rPr>
        <w:t xml:space="preserve"> </w:t>
      </w:r>
      <w:r>
        <w:rPr>
          <w:sz w:val="28"/>
        </w:rPr>
        <w:t>в</w:t>
      </w:r>
      <w:r>
        <w:rPr>
          <w:spacing w:val="-11"/>
          <w:sz w:val="28"/>
        </w:rPr>
        <w:t xml:space="preserve"> </w:t>
      </w:r>
      <w:r>
        <w:rPr>
          <w:sz w:val="28"/>
        </w:rPr>
        <w:t>5</w:t>
      </w:r>
      <w:r>
        <w:rPr>
          <w:spacing w:val="-6"/>
          <w:sz w:val="28"/>
        </w:rPr>
        <w:t xml:space="preserve"> </w:t>
      </w:r>
      <w:r>
        <w:rPr>
          <w:spacing w:val="-2"/>
          <w:sz w:val="28"/>
        </w:rPr>
        <w:t>классе.</w:t>
      </w:r>
    </w:p>
    <w:p w:rsidR="00E531B3" w:rsidRDefault="00E03CF9">
      <w:pPr>
        <w:pStyle w:val="a5"/>
        <w:numPr>
          <w:ilvl w:val="3"/>
          <w:numId w:val="134"/>
        </w:numPr>
        <w:tabs>
          <w:tab w:val="left" w:pos="2603"/>
        </w:tabs>
        <w:spacing w:before="159"/>
        <w:ind w:left="2603" w:hanging="1045"/>
        <w:jc w:val="both"/>
        <w:rPr>
          <w:sz w:val="28"/>
        </w:rPr>
      </w:pPr>
      <w:r>
        <w:rPr>
          <w:sz w:val="28"/>
        </w:rPr>
        <w:t>Знание</w:t>
      </w:r>
      <w:r>
        <w:rPr>
          <w:spacing w:val="-13"/>
          <w:sz w:val="28"/>
        </w:rPr>
        <w:t xml:space="preserve"> </w:t>
      </w:r>
      <w:r>
        <w:rPr>
          <w:sz w:val="28"/>
        </w:rPr>
        <w:t>хронологии,</w:t>
      </w:r>
      <w:r>
        <w:rPr>
          <w:spacing w:val="-7"/>
          <w:sz w:val="28"/>
        </w:rPr>
        <w:t xml:space="preserve"> </w:t>
      </w:r>
      <w:r>
        <w:rPr>
          <w:sz w:val="28"/>
        </w:rPr>
        <w:t>работа</w:t>
      </w:r>
      <w:r>
        <w:rPr>
          <w:spacing w:val="-4"/>
          <w:sz w:val="28"/>
        </w:rPr>
        <w:t xml:space="preserve"> </w:t>
      </w:r>
      <w:r>
        <w:rPr>
          <w:sz w:val="28"/>
        </w:rPr>
        <w:t>с</w:t>
      </w:r>
      <w:r>
        <w:rPr>
          <w:spacing w:val="-9"/>
          <w:sz w:val="28"/>
        </w:rPr>
        <w:t xml:space="preserve"> </w:t>
      </w:r>
      <w:r>
        <w:rPr>
          <w:spacing w:val="-2"/>
          <w:sz w:val="28"/>
        </w:rPr>
        <w:t>хронологией:</w:t>
      </w:r>
    </w:p>
    <w:p w:rsidR="00E531B3" w:rsidRDefault="00E03CF9">
      <w:pPr>
        <w:pStyle w:val="a3"/>
        <w:spacing w:before="160" w:line="360" w:lineRule="auto"/>
        <w:ind w:right="295"/>
      </w:pPr>
      <w:r>
        <w:t>объяснять смысл основных хронологических понятий (век, тысячелетие, до нашей эры, наша эра);</w:t>
      </w:r>
    </w:p>
    <w:p w:rsidR="00E531B3" w:rsidRDefault="00E03CF9">
      <w:pPr>
        <w:pStyle w:val="a3"/>
        <w:spacing w:line="362" w:lineRule="auto"/>
        <w:ind w:right="163"/>
      </w:pPr>
      <w:r>
        <w:t>называть даты важнейших событий истории Древнего мира, по дате устанавливать принадлежность события к веку, тысячелетию;</w:t>
      </w:r>
    </w:p>
    <w:p w:rsidR="00E531B3" w:rsidRDefault="00E531B3">
      <w:pPr>
        <w:pStyle w:val="a3"/>
        <w:spacing w:line="362"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49"/>
      </w:pPr>
      <w:r>
        <w:lastRenderedPageBreak/>
        <w:t xml:space="preserve">определять длительность </w:t>
      </w:r>
      <w:r>
        <w:t>и последовательность событий, периодов истории Древнего мира, вести счёт лет до нашей эры и нашей эры.</w:t>
      </w:r>
    </w:p>
    <w:p w:rsidR="00E531B3" w:rsidRDefault="00E03CF9">
      <w:pPr>
        <w:pStyle w:val="a5"/>
        <w:numPr>
          <w:ilvl w:val="3"/>
          <w:numId w:val="134"/>
        </w:numPr>
        <w:tabs>
          <w:tab w:val="left" w:pos="2603"/>
        </w:tabs>
        <w:spacing w:line="326" w:lineRule="exact"/>
        <w:ind w:left="2603" w:hanging="1045"/>
        <w:jc w:val="both"/>
        <w:rPr>
          <w:position w:val="1"/>
          <w:sz w:val="28"/>
        </w:rPr>
      </w:pPr>
      <w:r>
        <w:rPr>
          <w:position w:val="1"/>
          <w:sz w:val="28"/>
        </w:rPr>
        <w:t>Знание</w:t>
      </w:r>
      <w:r>
        <w:rPr>
          <w:spacing w:val="-13"/>
          <w:position w:val="1"/>
          <w:sz w:val="28"/>
        </w:rPr>
        <w:t xml:space="preserve"> </w:t>
      </w:r>
      <w:r>
        <w:rPr>
          <w:position w:val="1"/>
          <w:sz w:val="28"/>
        </w:rPr>
        <w:t>исторических</w:t>
      </w:r>
      <w:r>
        <w:rPr>
          <w:spacing w:val="-6"/>
          <w:position w:val="1"/>
          <w:sz w:val="28"/>
        </w:rPr>
        <w:t xml:space="preserve"> </w:t>
      </w:r>
      <w:r>
        <w:rPr>
          <w:position w:val="1"/>
          <w:sz w:val="28"/>
        </w:rPr>
        <w:t>фактов,</w:t>
      </w:r>
      <w:r>
        <w:rPr>
          <w:spacing w:val="-8"/>
          <w:position w:val="1"/>
          <w:sz w:val="28"/>
        </w:rPr>
        <w:t xml:space="preserve"> </w:t>
      </w:r>
      <w:r>
        <w:rPr>
          <w:position w:val="1"/>
          <w:sz w:val="28"/>
        </w:rPr>
        <w:t>работа</w:t>
      </w:r>
      <w:r>
        <w:rPr>
          <w:spacing w:val="-7"/>
          <w:position w:val="1"/>
          <w:sz w:val="28"/>
        </w:rPr>
        <w:t xml:space="preserve"> </w:t>
      </w:r>
      <w:r>
        <w:rPr>
          <w:position w:val="1"/>
          <w:sz w:val="28"/>
        </w:rPr>
        <w:t>с</w:t>
      </w:r>
      <w:r>
        <w:rPr>
          <w:spacing w:val="-7"/>
          <w:position w:val="1"/>
          <w:sz w:val="28"/>
        </w:rPr>
        <w:t xml:space="preserve"> </w:t>
      </w:r>
      <w:r>
        <w:rPr>
          <w:spacing w:val="-2"/>
          <w:position w:val="1"/>
          <w:sz w:val="28"/>
        </w:rPr>
        <w:t>фактами:</w:t>
      </w:r>
    </w:p>
    <w:p w:rsidR="00E531B3" w:rsidRDefault="00E03CF9">
      <w:pPr>
        <w:pStyle w:val="a3"/>
        <w:spacing w:before="160" w:line="362" w:lineRule="auto"/>
        <w:ind w:right="149"/>
      </w:pPr>
      <w:r>
        <w:t>указывать (называть) место, обстоятельства, участников, результаты важнейших событий истории Древнего мира;</w:t>
      </w:r>
    </w:p>
    <w:p w:rsidR="00E531B3" w:rsidRDefault="00E03CF9">
      <w:pPr>
        <w:pStyle w:val="a3"/>
        <w:spacing w:line="317" w:lineRule="exact"/>
        <w:ind w:left="1558" w:firstLine="0"/>
      </w:pPr>
      <w:r>
        <w:t>группировать,</w:t>
      </w:r>
      <w:r>
        <w:rPr>
          <w:spacing w:val="-19"/>
        </w:rPr>
        <w:t xml:space="preserve"> </w:t>
      </w:r>
      <w:r>
        <w:t>систематизировать</w:t>
      </w:r>
      <w:r>
        <w:rPr>
          <w:spacing w:val="-15"/>
        </w:rPr>
        <w:t xml:space="preserve"> </w:t>
      </w:r>
      <w:r>
        <w:t>факты</w:t>
      </w:r>
      <w:r>
        <w:rPr>
          <w:spacing w:val="-15"/>
        </w:rPr>
        <w:t xml:space="preserve"> </w:t>
      </w:r>
      <w:r>
        <w:t>по</w:t>
      </w:r>
      <w:r>
        <w:rPr>
          <w:spacing w:val="-13"/>
        </w:rPr>
        <w:t xml:space="preserve"> </w:t>
      </w:r>
      <w:r>
        <w:t>заданному</w:t>
      </w:r>
      <w:r>
        <w:rPr>
          <w:spacing w:val="-15"/>
        </w:rPr>
        <w:t xml:space="preserve"> </w:t>
      </w:r>
      <w:r>
        <w:rPr>
          <w:spacing w:val="-2"/>
        </w:rPr>
        <w:t>признаку.</w:t>
      </w:r>
    </w:p>
    <w:p w:rsidR="00E531B3" w:rsidRDefault="00E03CF9">
      <w:pPr>
        <w:pStyle w:val="a5"/>
        <w:numPr>
          <w:ilvl w:val="3"/>
          <w:numId w:val="134"/>
        </w:numPr>
        <w:tabs>
          <w:tab w:val="left" w:pos="2603"/>
        </w:tabs>
        <w:spacing w:before="159"/>
        <w:ind w:left="2603" w:hanging="1045"/>
        <w:jc w:val="both"/>
        <w:rPr>
          <w:position w:val="1"/>
          <w:sz w:val="28"/>
        </w:rPr>
      </w:pPr>
      <w:r>
        <w:rPr>
          <w:position w:val="1"/>
          <w:sz w:val="28"/>
        </w:rPr>
        <w:t>Работа</w:t>
      </w:r>
      <w:r>
        <w:rPr>
          <w:spacing w:val="-8"/>
          <w:position w:val="1"/>
          <w:sz w:val="28"/>
        </w:rPr>
        <w:t xml:space="preserve"> </w:t>
      </w:r>
      <w:r>
        <w:rPr>
          <w:position w:val="1"/>
          <w:sz w:val="28"/>
        </w:rPr>
        <w:t>с</w:t>
      </w:r>
      <w:r>
        <w:rPr>
          <w:spacing w:val="-10"/>
          <w:position w:val="1"/>
          <w:sz w:val="28"/>
        </w:rPr>
        <w:t xml:space="preserve"> </w:t>
      </w:r>
      <w:r>
        <w:rPr>
          <w:position w:val="1"/>
          <w:sz w:val="28"/>
        </w:rPr>
        <w:t>исторической</w:t>
      </w:r>
      <w:r>
        <w:rPr>
          <w:spacing w:val="-6"/>
          <w:position w:val="1"/>
          <w:sz w:val="28"/>
        </w:rPr>
        <w:t xml:space="preserve"> </w:t>
      </w:r>
      <w:r>
        <w:rPr>
          <w:spacing w:val="-2"/>
          <w:position w:val="1"/>
          <w:sz w:val="28"/>
        </w:rPr>
        <w:t>картой:</w:t>
      </w:r>
    </w:p>
    <w:p w:rsidR="00E531B3" w:rsidRDefault="00E03CF9">
      <w:pPr>
        <w:pStyle w:val="a3"/>
        <w:spacing w:before="160" w:line="360" w:lineRule="auto"/>
        <w:ind w:right="147"/>
      </w:pPr>
      <w: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w:t>
      </w:r>
      <w:r>
        <w:t>карты;</w:t>
      </w:r>
    </w:p>
    <w:p w:rsidR="00E531B3" w:rsidRDefault="00E03CF9">
      <w:pPr>
        <w:pStyle w:val="a3"/>
        <w:spacing w:before="1" w:line="362" w:lineRule="auto"/>
        <w:ind w:right="148"/>
      </w:pPr>
      <w:r>
        <w:t>устанавливать на основе картографических сведений связь между условиями среды обитания людей и их занятиями.</w:t>
      </w:r>
    </w:p>
    <w:p w:rsidR="00E531B3" w:rsidRDefault="00E03CF9">
      <w:pPr>
        <w:pStyle w:val="a5"/>
        <w:numPr>
          <w:ilvl w:val="3"/>
          <w:numId w:val="134"/>
        </w:numPr>
        <w:tabs>
          <w:tab w:val="left" w:pos="2603"/>
        </w:tabs>
        <w:spacing w:line="325" w:lineRule="exact"/>
        <w:ind w:left="2603" w:hanging="1045"/>
        <w:jc w:val="both"/>
        <w:rPr>
          <w:position w:val="1"/>
          <w:sz w:val="28"/>
        </w:rPr>
      </w:pPr>
      <w:r>
        <w:rPr>
          <w:position w:val="1"/>
          <w:sz w:val="28"/>
        </w:rPr>
        <w:t>Работа</w:t>
      </w:r>
      <w:r>
        <w:rPr>
          <w:spacing w:val="-11"/>
          <w:position w:val="1"/>
          <w:sz w:val="28"/>
        </w:rPr>
        <w:t xml:space="preserve"> </w:t>
      </w:r>
      <w:r>
        <w:rPr>
          <w:position w:val="1"/>
          <w:sz w:val="28"/>
        </w:rPr>
        <w:t>с</w:t>
      </w:r>
      <w:r>
        <w:rPr>
          <w:spacing w:val="-9"/>
          <w:position w:val="1"/>
          <w:sz w:val="28"/>
        </w:rPr>
        <w:t xml:space="preserve"> </w:t>
      </w:r>
      <w:r>
        <w:rPr>
          <w:position w:val="1"/>
          <w:sz w:val="28"/>
        </w:rPr>
        <w:t>историческими</w:t>
      </w:r>
      <w:r>
        <w:rPr>
          <w:spacing w:val="-9"/>
          <w:position w:val="1"/>
          <w:sz w:val="28"/>
        </w:rPr>
        <w:t xml:space="preserve"> </w:t>
      </w:r>
      <w:r>
        <w:rPr>
          <w:spacing w:val="-2"/>
          <w:position w:val="1"/>
          <w:sz w:val="28"/>
        </w:rPr>
        <w:t>источниками:</w:t>
      </w:r>
    </w:p>
    <w:p w:rsidR="00E531B3" w:rsidRDefault="00E03CF9">
      <w:pPr>
        <w:pStyle w:val="a3"/>
        <w:spacing w:before="161" w:line="360" w:lineRule="auto"/>
        <w:ind w:right="153"/>
      </w:pPr>
      <w:r>
        <w:t>называть и различать основные типы исторических источников (письменные, визуальные, вещественные), приво</w:t>
      </w:r>
      <w:r>
        <w:t>дить примеры источников разных типов;</w:t>
      </w:r>
    </w:p>
    <w:p w:rsidR="00E531B3" w:rsidRDefault="00E03CF9">
      <w:pPr>
        <w:pStyle w:val="a3"/>
        <w:spacing w:before="1" w:line="360" w:lineRule="auto"/>
        <w:ind w:right="134"/>
      </w:pPr>
      <w:r>
        <w:rPr>
          <w:position w:val="1"/>
        </w:rPr>
        <w:t>различать памятники культуры изучаемой эпохи и источники</w:t>
      </w:r>
      <w:r>
        <w:t>, созданные в последующие эпохи, приводить примеры;</w:t>
      </w:r>
    </w:p>
    <w:p w:rsidR="00E531B3" w:rsidRDefault="00E03CF9">
      <w:pPr>
        <w:pStyle w:val="a3"/>
        <w:spacing w:line="360" w:lineRule="auto"/>
        <w:ind w:right="149"/>
      </w:pPr>
      <w:r>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w:t>
      </w:r>
      <w:r>
        <w:rPr>
          <w:spacing w:val="-2"/>
        </w:rPr>
        <w:t>изображения.</w:t>
      </w:r>
    </w:p>
    <w:p w:rsidR="00E531B3" w:rsidRDefault="00E03CF9">
      <w:pPr>
        <w:pStyle w:val="a5"/>
        <w:numPr>
          <w:ilvl w:val="3"/>
          <w:numId w:val="134"/>
        </w:numPr>
        <w:tabs>
          <w:tab w:val="left" w:pos="2604"/>
        </w:tabs>
        <w:spacing w:line="362" w:lineRule="auto"/>
        <w:ind w:left="1558" w:right="3425" w:firstLine="0"/>
        <w:rPr>
          <w:sz w:val="28"/>
        </w:rPr>
      </w:pPr>
      <w:r>
        <w:rPr>
          <w:position w:val="1"/>
          <w:sz w:val="28"/>
        </w:rPr>
        <w:t>Историческое</w:t>
      </w:r>
      <w:r>
        <w:rPr>
          <w:spacing w:val="80"/>
          <w:position w:val="1"/>
          <w:sz w:val="28"/>
        </w:rPr>
        <w:t xml:space="preserve"> </w:t>
      </w:r>
      <w:r>
        <w:rPr>
          <w:position w:val="1"/>
          <w:sz w:val="28"/>
        </w:rPr>
        <w:t>описание</w:t>
      </w:r>
      <w:r>
        <w:rPr>
          <w:spacing w:val="80"/>
          <w:position w:val="1"/>
          <w:sz w:val="28"/>
        </w:rPr>
        <w:t xml:space="preserve"> </w:t>
      </w:r>
      <w:r>
        <w:rPr>
          <w:position w:val="1"/>
          <w:sz w:val="28"/>
        </w:rPr>
        <w:t>(реко</w:t>
      </w:r>
      <w:r>
        <w:rPr>
          <w:position w:val="1"/>
          <w:sz w:val="28"/>
        </w:rPr>
        <w:t xml:space="preserve">нструкция): </w:t>
      </w:r>
      <w:r>
        <w:rPr>
          <w:sz w:val="28"/>
        </w:rPr>
        <w:t>характеризовать</w:t>
      </w:r>
      <w:r>
        <w:rPr>
          <w:spacing w:val="-8"/>
          <w:sz w:val="28"/>
        </w:rPr>
        <w:t xml:space="preserve"> </w:t>
      </w:r>
      <w:r>
        <w:rPr>
          <w:sz w:val="28"/>
        </w:rPr>
        <w:t>условия</w:t>
      </w:r>
      <w:r>
        <w:rPr>
          <w:spacing w:val="-10"/>
          <w:sz w:val="28"/>
        </w:rPr>
        <w:t xml:space="preserve"> </w:t>
      </w:r>
      <w:r>
        <w:rPr>
          <w:sz w:val="28"/>
        </w:rPr>
        <w:t>жизни</w:t>
      </w:r>
      <w:r>
        <w:rPr>
          <w:spacing w:val="-7"/>
          <w:sz w:val="28"/>
        </w:rPr>
        <w:t xml:space="preserve"> </w:t>
      </w:r>
      <w:r>
        <w:rPr>
          <w:sz w:val="28"/>
        </w:rPr>
        <w:t>людей</w:t>
      </w:r>
      <w:r>
        <w:rPr>
          <w:spacing w:val="-6"/>
          <w:sz w:val="28"/>
        </w:rPr>
        <w:t xml:space="preserve"> </w:t>
      </w:r>
      <w:r>
        <w:rPr>
          <w:sz w:val="28"/>
        </w:rPr>
        <w:t>в</w:t>
      </w:r>
      <w:r>
        <w:rPr>
          <w:spacing w:val="-11"/>
          <w:sz w:val="28"/>
        </w:rPr>
        <w:t xml:space="preserve"> </w:t>
      </w:r>
      <w:r>
        <w:rPr>
          <w:sz w:val="28"/>
        </w:rPr>
        <w:t>древности;</w:t>
      </w:r>
    </w:p>
    <w:p w:rsidR="00E531B3" w:rsidRDefault="00E03CF9">
      <w:pPr>
        <w:pStyle w:val="a3"/>
        <w:spacing w:line="360" w:lineRule="auto"/>
        <w:ind w:left="1558" w:firstLine="0"/>
        <w:jc w:val="left"/>
        <w:rPr>
          <w:position w:val="1"/>
        </w:rPr>
      </w:pPr>
      <w:r>
        <w:t xml:space="preserve">рассказывать о значительных событиях древней истории, их участниках; </w:t>
      </w:r>
      <w:r>
        <w:rPr>
          <w:position w:val="1"/>
        </w:rPr>
        <w:t>рассказывать</w:t>
      </w:r>
      <w:r>
        <w:rPr>
          <w:spacing w:val="-7"/>
          <w:position w:val="1"/>
        </w:rPr>
        <w:t xml:space="preserve"> </w:t>
      </w:r>
      <w:r>
        <w:rPr>
          <w:position w:val="1"/>
        </w:rPr>
        <w:t>об</w:t>
      </w:r>
      <w:r>
        <w:rPr>
          <w:spacing w:val="-7"/>
          <w:position w:val="1"/>
        </w:rPr>
        <w:t xml:space="preserve"> </w:t>
      </w:r>
      <w:r>
        <w:rPr>
          <w:position w:val="1"/>
        </w:rPr>
        <w:t>исторических</w:t>
      </w:r>
      <w:r>
        <w:rPr>
          <w:spacing w:val="-7"/>
          <w:position w:val="1"/>
        </w:rPr>
        <w:t xml:space="preserve"> </w:t>
      </w:r>
      <w:r>
        <w:rPr>
          <w:position w:val="1"/>
        </w:rPr>
        <w:t>личностях</w:t>
      </w:r>
      <w:r>
        <w:rPr>
          <w:spacing w:val="-7"/>
          <w:position w:val="1"/>
        </w:rPr>
        <w:t xml:space="preserve"> </w:t>
      </w:r>
      <w:r>
        <w:rPr>
          <w:position w:val="1"/>
        </w:rPr>
        <w:t>Древнего</w:t>
      </w:r>
      <w:r>
        <w:rPr>
          <w:spacing w:val="-7"/>
          <w:position w:val="1"/>
        </w:rPr>
        <w:t xml:space="preserve"> </w:t>
      </w:r>
      <w:r>
        <w:rPr>
          <w:position w:val="1"/>
        </w:rPr>
        <w:t>мира</w:t>
      </w:r>
      <w:r>
        <w:rPr>
          <w:spacing w:val="-3"/>
          <w:position w:val="1"/>
        </w:rPr>
        <w:t xml:space="preserve"> </w:t>
      </w:r>
      <w:r>
        <w:t>(</w:t>
      </w:r>
      <w:r>
        <w:rPr>
          <w:position w:val="1"/>
        </w:rPr>
        <w:t>ключевых</w:t>
      </w:r>
      <w:r>
        <w:rPr>
          <w:spacing w:val="-7"/>
          <w:position w:val="1"/>
        </w:rPr>
        <w:t xml:space="preserve"> </w:t>
      </w:r>
      <w:r>
        <w:rPr>
          <w:position w:val="1"/>
        </w:rPr>
        <w:t>моментах</w:t>
      </w:r>
    </w:p>
    <w:p w:rsidR="00E531B3" w:rsidRDefault="00E03CF9">
      <w:pPr>
        <w:pStyle w:val="a3"/>
        <w:ind w:firstLine="0"/>
        <w:jc w:val="left"/>
      </w:pPr>
      <w:r>
        <w:t>их</w:t>
      </w:r>
      <w:r>
        <w:rPr>
          <w:spacing w:val="-11"/>
        </w:rPr>
        <w:t xml:space="preserve"> </w:t>
      </w:r>
      <w:r>
        <w:t>биографии,</w:t>
      </w:r>
      <w:r>
        <w:rPr>
          <w:spacing w:val="-9"/>
        </w:rPr>
        <w:t xml:space="preserve"> </w:t>
      </w:r>
      <w:r>
        <w:t>роли</w:t>
      </w:r>
      <w:r>
        <w:rPr>
          <w:spacing w:val="-8"/>
        </w:rPr>
        <w:t xml:space="preserve"> </w:t>
      </w:r>
      <w:r>
        <w:t>в</w:t>
      </w:r>
      <w:r>
        <w:rPr>
          <w:spacing w:val="-7"/>
        </w:rPr>
        <w:t xml:space="preserve"> </w:t>
      </w:r>
      <w:r>
        <w:t>исторических</w:t>
      </w:r>
      <w:r>
        <w:rPr>
          <w:spacing w:val="-3"/>
        </w:rPr>
        <w:t xml:space="preserve"> </w:t>
      </w:r>
      <w:r>
        <w:rPr>
          <w:spacing w:val="-2"/>
        </w:rPr>
        <w:t>событиях);</w:t>
      </w:r>
    </w:p>
    <w:p w:rsidR="00E531B3" w:rsidRDefault="00E03CF9">
      <w:pPr>
        <w:pStyle w:val="a3"/>
        <w:tabs>
          <w:tab w:val="left" w:pos="2540"/>
          <w:tab w:val="left" w:pos="3672"/>
          <w:tab w:val="left" w:pos="4993"/>
          <w:tab w:val="left" w:pos="6610"/>
          <w:tab w:val="left" w:pos="7953"/>
          <w:tab w:val="left" w:pos="8862"/>
          <w:tab w:val="left" w:pos="10897"/>
        </w:tabs>
        <w:spacing w:before="154" w:line="360" w:lineRule="auto"/>
        <w:ind w:right="152"/>
        <w:jc w:val="left"/>
      </w:pPr>
      <w:r>
        <w:rPr>
          <w:spacing w:val="-2"/>
        </w:rPr>
        <w:t>давать</w:t>
      </w:r>
      <w:r>
        <w:tab/>
      </w:r>
      <w:r>
        <w:rPr>
          <w:spacing w:val="-2"/>
        </w:rPr>
        <w:t>кр</w:t>
      </w:r>
      <w:r>
        <w:rPr>
          <w:spacing w:val="-2"/>
        </w:rPr>
        <w:t>аткое</w:t>
      </w:r>
      <w:r>
        <w:tab/>
      </w:r>
      <w:r>
        <w:rPr>
          <w:spacing w:val="-2"/>
        </w:rPr>
        <w:t>описание</w:t>
      </w:r>
      <w:r>
        <w:tab/>
      </w:r>
      <w:r>
        <w:rPr>
          <w:spacing w:val="-2"/>
        </w:rPr>
        <w:t>памятников</w:t>
      </w:r>
      <w:r>
        <w:tab/>
      </w:r>
      <w:r>
        <w:rPr>
          <w:spacing w:val="-2"/>
        </w:rPr>
        <w:t>культуры</w:t>
      </w:r>
      <w:r>
        <w:tab/>
      </w:r>
      <w:r>
        <w:rPr>
          <w:spacing w:val="-2"/>
        </w:rPr>
        <w:t>эпохи</w:t>
      </w:r>
      <w:r>
        <w:tab/>
      </w:r>
      <w:r>
        <w:rPr>
          <w:spacing w:val="-2"/>
        </w:rPr>
        <w:t>первобытности</w:t>
      </w:r>
      <w:r>
        <w:tab/>
      </w:r>
      <w:r>
        <w:rPr>
          <w:spacing w:val="-10"/>
        </w:rPr>
        <w:t xml:space="preserve">и </w:t>
      </w:r>
      <w:r>
        <w:t>древнейших цивилизаций.</w:t>
      </w:r>
    </w:p>
    <w:p w:rsidR="00E531B3" w:rsidRDefault="00E03CF9">
      <w:pPr>
        <w:pStyle w:val="a5"/>
        <w:numPr>
          <w:ilvl w:val="3"/>
          <w:numId w:val="134"/>
        </w:numPr>
        <w:tabs>
          <w:tab w:val="left" w:pos="2603"/>
        </w:tabs>
        <w:spacing w:line="331" w:lineRule="exact"/>
        <w:ind w:left="2603" w:hanging="1045"/>
        <w:rPr>
          <w:position w:val="1"/>
          <w:sz w:val="28"/>
        </w:rPr>
      </w:pPr>
      <w:r>
        <w:rPr>
          <w:position w:val="1"/>
          <w:sz w:val="28"/>
        </w:rPr>
        <w:t>Анализ,</w:t>
      </w:r>
      <w:r>
        <w:rPr>
          <w:spacing w:val="-18"/>
          <w:position w:val="1"/>
          <w:sz w:val="28"/>
        </w:rPr>
        <w:t xml:space="preserve"> </w:t>
      </w:r>
      <w:r>
        <w:rPr>
          <w:position w:val="1"/>
          <w:sz w:val="28"/>
        </w:rPr>
        <w:t>объяснение</w:t>
      </w:r>
      <w:r>
        <w:rPr>
          <w:spacing w:val="-13"/>
          <w:position w:val="1"/>
          <w:sz w:val="28"/>
        </w:rPr>
        <w:t xml:space="preserve"> </w:t>
      </w:r>
      <w:r>
        <w:rPr>
          <w:position w:val="1"/>
          <w:sz w:val="28"/>
        </w:rPr>
        <w:t>исторических</w:t>
      </w:r>
      <w:r>
        <w:rPr>
          <w:spacing w:val="-10"/>
          <w:position w:val="1"/>
          <w:sz w:val="28"/>
        </w:rPr>
        <w:t xml:space="preserve"> </w:t>
      </w:r>
      <w:r>
        <w:rPr>
          <w:position w:val="1"/>
          <w:sz w:val="28"/>
        </w:rPr>
        <w:t>событий,</w:t>
      </w:r>
      <w:r>
        <w:rPr>
          <w:spacing w:val="-11"/>
          <w:position w:val="1"/>
          <w:sz w:val="28"/>
        </w:rPr>
        <w:t xml:space="preserve"> </w:t>
      </w:r>
      <w:r>
        <w:rPr>
          <w:spacing w:val="-2"/>
          <w:position w:val="1"/>
          <w:sz w:val="28"/>
        </w:rPr>
        <w:t>явлений:</w:t>
      </w:r>
    </w:p>
    <w:p w:rsidR="00E531B3" w:rsidRDefault="00E531B3">
      <w:pPr>
        <w:pStyle w:val="a5"/>
        <w:spacing w:line="331" w:lineRule="exact"/>
        <w:jc w:val="left"/>
        <w:rPr>
          <w:position w:val="1"/>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7"/>
      </w:pPr>
      <w:r>
        <w:lastRenderedPageBreak/>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в </w:t>
      </w:r>
      <w:r>
        <w:rPr>
          <w:spacing w:val="-2"/>
        </w:rPr>
        <w:t>древности;</w:t>
      </w:r>
    </w:p>
    <w:p w:rsidR="00E531B3" w:rsidRDefault="00E03CF9">
      <w:pPr>
        <w:pStyle w:val="a3"/>
        <w:spacing w:before="1" w:line="360" w:lineRule="auto"/>
        <w:ind w:left="1558" w:right="816" w:firstLine="0"/>
        <w:jc w:val="left"/>
      </w:pPr>
      <w:r>
        <w:t>сравнивать исторические явления, определять их общие черты; иллюстрировать общие явления, черты конкретн</w:t>
      </w:r>
      <w:r>
        <w:t>ыми примерами; объяснять</w:t>
      </w:r>
      <w:r>
        <w:rPr>
          <w:spacing w:val="-15"/>
        </w:rPr>
        <w:t xml:space="preserve"> </w:t>
      </w:r>
      <w:r>
        <w:t>причины</w:t>
      </w:r>
      <w:r>
        <w:rPr>
          <w:spacing w:val="-14"/>
        </w:rPr>
        <w:t xml:space="preserve"> </w:t>
      </w:r>
      <w:r>
        <w:t>и</w:t>
      </w:r>
      <w:r>
        <w:rPr>
          <w:spacing w:val="-12"/>
        </w:rPr>
        <w:t xml:space="preserve"> </w:t>
      </w:r>
      <w:r>
        <w:t>следствия</w:t>
      </w:r>
      <w:r>
        <w:rPr>
          <w:spacing w:val="-12"/>
        </w:rPr>
        <w:t xml:space="preserve"> </w:t>
      </w:r>
      <w:r>
        <w:t>важнейших</w:t>
      </w:r>
      <w:r>
        <w:rPr>
          <w:spacing w:val="-11"/>
        </w:rPr>
        <w:t xml:space="preserve"> </w:t>
      </w:r>
      <w:r>
        <w:t>событий</w:t>
      </w:r>
      <w:r>
        <w:rPr>
          <w:spacing w:val="-14"/>
        </w:rPr>
        <w:t xml:space="preserve"> </w:t>
      </w:r>
      <w:r>
        <w:t>древней</w:t>
      </w:r>
      <w:r>
        <w:rPr>
          <w:spacing w:val="-11"/>
        </w:rPr>
        <w:t xml:space="preserve"> </w:t>
      </w:r>
      <w:r>
        <w:t>истории.</w:t>
      </w:r>
    </w:p>
    <w:p w:rsidR="00E531B3" w:rsidRDefault="00E03CF9">
      <w:pPr>
        <w:pStyle w:val="a5"/>
        <w:numPr>
          <w:ilvl w:val="3"/>
          <w:numId w:val="134"/>
        </w:numPr>
        <w:tabs>
          <w:tab w:val="left" w:pos="2601"/>
        </w:tabs>
        <w:spacing w:line="360" w:lineRule="auto"/>
        <w:ind w:left="848" w:right="150" w:firstLine="708"/>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E531B3" w:rsidRDefault="00E03CF9">
      <w:pPr>
        <w:pStyle w:val="a3"/>
        <w:spacing w:before="2" w:line="360" w:lineRule="auto"/>
        <w:ind w:right="149"/>
      </w:pPr>
      <w:r>
        <w:t>излагать оценки наиболее значительных событий и лично</w:t>
      </w:r>
      <w:r>
        <w:t>стей древней истории, приводимые в учебной литературе;</w:t>
      </w:r>
    </w:p>
    <w:p w:rsidR="00E531B3" w:rsidRDefault="00E03CF9">
      <w:pPr>
        <w:pStyle w:val="a3"/>
        <w:spacing w:line="360" w:lineRule="auto"/>
        <w:ind w:right="151"/>
      </w:pPr>
      <w:r>
        <w:t>высказывать на уровне эмоциональных оценок отношение к поступкам людей прошлого, к памятникам культуры.</w:t>
      </w:r>
    </w:p>
    <w:p w:rsidR="00E531B3" w:rsidRDefault="00E03CF9">
      <w:pPr>
        <w:pStyle w:val="a5"/>
        <w:numPr>
          <w:ilvl w:val="3"/>
          <w:numId w:val="134"/>
        </w:numPr>
        <w:tabs>
          <w:tab w:val="left" w:pos="2603"/>
        </w:tabs>
        <w:spacing w:line="330" w:lineRule="exact"/>
        <w:ind w:left="2603" w:hanging="1045"/>
        <w:jc w:val="both"/>
        <w:rPr>
          <w:position w:val="1"/>
          <w:sz w:val="28"/>
        </w:rPr>
      </w:pPr>
      <w:r>
        <w:rPr>
          <w:position w:val="1"/>
          <w:sz w:val="28"/>
        </w:rPr>
        <w:t>Применение</w:t>
      </w:r>
      <w:r>
        <w:rPr>
          <w:spacing w:val="-17"/>
          <w:position w:val="1"/>
          <w:sz w:val="28"/>
        </w:rPr>
        <w:t xml:space="preserve"> </w:t>
      </w:r>
      <w:r>
        <w:rPr>
          <w:position w:val="1"/>
          <w:sz w:val="28"/>
        </w:rPr>
        <w:t>исторических</w:t>
      </w:r>
      <w:r>
        <w:rPr>
          <w:spacing w:val="-14"/>
          <w:position w:val="1"/>
          <w:sz w:val="28"/>
        </w:rPr>
        <w:t xml:space="preserve"> </w:t>
      </w:r>
      <w:r>
        <w:rPr>
          <w:spacing w:val="-2"/>
          <w:position w:val="1"/>
          <w:sz w:val="28"/>
        </w:rPr>
        <w:t>знаний:</w:t>
      </w:r>
    </w:p>
    <w:p w:rsidR="00E531B3" w:rsidRDefault="00E03CF9">
      <w:pPr>
        <w:pStyle w:val="a3"/>
        <w:spacing w:before="162" w:line="360" w:lineRule="auto"/>
        <w:ind w:right="149"/>
      </w:pPr>
      <w:r>
        <w:t>раскрывать значение памятников древней истории и культуры, необхо</w:t>
      </w:r>
      <w:r>
        <w:t>димость сохранения их в современном мире;</w:t>
      </w:r>
    </w:p>
    <w:p w:rsidR="00E531B3" w:rsidRDefault="00E03CF9">
      <w:pPr>
        <w:pStyle w:val="a3"/>
        <w:spacing w:line="360" w:lineRule="auto"/>
        <w:ind w:right="148"/>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E531B3" w:rsidRDefault="00E03CF9">
      <w:pPr>
        <w:pStyle w:val="a5"/>
        <w:numPr>
          <w:ilvl w:val="2"/>
          <w:numId w:val="134"/>
        </w:numPr>
        <w:tabs>
          <w:tab w:val="left" w:pos="2535"/>
        </w:tabs>
        <w:ind w:left="2535" w:hanging="977"/>
        <w:jc w:val="both"/>
        <w:rPr>
          <w:sz w:val="28"/>
        </w:rPr>
      </w:pPr>
      <w:r>
        <w:rPr>
          <w:sz w:val="28"/>
        </w:rPr>
        <w:t>Предметные</w:t>
      </w:r>
      <w:r>
        <w:rPr>
          <w:spacing w:val="-11"/>
          <w:sz w:val="28"/>
        </w:rPr>
        <w:t xml:space="preserve"> </w:t>
      </w:r>
      <w:r>
        <w:rPr>
          <w:sz w:val="28"/>
        </w:rPr>
        <w:t>результаты</w:t>
      </w:r>
      <w:r>
        <w:rPr>
          <w:spacing w:val="-8"/>
          <w:sz w:val="28"/>
        </w:rPr>
        <w:t xml:space="preserve"> </w:t>
      </w:r>
      <w:r>
        <w:rPr>
          <w:sz w:val="28"/>
        </w:rPr>
        <w:t>изучения</w:t>
      </w:r>
      <w:r>
        <w:rPr>
          <w:spacing w:val="-8"/>
          <w:sz w:val="28"/>
        </w:rPr>
        <w:t xml:space="preserve"> </w:t>
      </w:r>
      <w:r>
        <w:rPr>
          <w:sz w:val="28"/>
        </w:rPr>
        <w:t>истории</w:t>
      </w:r>
      <w:r>
        <w:rPr>
          <w:spacing w:val="-5"/>
          <w:sz w:val="28"/>
        </w:rPr>
        <w:t xml:space="preserve"> </w:t>
      </w:r>
      <w:r>
        <w:rPr>
          <w:sz w:val="28"/>
        </w:rPr>
        <w:t>в</w:t>
      </w:r>
      <w:r>
        <w:rPr>
          <w:spacing w:val="-10"/>
          <w:sz w:val="28"/>
        </w:rPr>
        <w:t xml:space="preserve"> </w:t>
      </w:r>
      <w:r>
        <w:rPr>
          <w:sz w:val="28"/>
        </w:rPr>
        <w:t>6</w:t>
      </w:r>
      <w:r>
        <w:rPr>
          <w:spacing w:val="-6"/>
          <w:sz w:val="28"/>
        </w:rPr>
        <w:t xml:space="preserve"> </w:t>
      </w:r>
      <w:r>
        <w:rPr>
          <w:spacing w:val="-2"/>
          <w:sz w:val="28"/>
        </w:rPr>
        <w:t>классе.</w:t>
      </w:r>
    </w:p>
    <w:p w:rsidR="00E531B3" w:rsidRDefault="00E03CF9">
      <w:pPr>
        <w:pStyle w:val="a5"/>
        <w:numPr>
          <w:ilvl w:val="3"/>
          <w:numId w:val="134"/>
        </w:numPr>
        <w:tabs>
          <w:tab w:val="left" w:pos="2744"/>
        </w:tabs>
        <w:spacing w:before="160"/>
        <w:ind w:left="2744" w:hanging="1186"/>
        <w:jc w:val="both"/>
        <w:rPr>
          <w:sz w:val="28"/>
        </w:rPr>
      </w:pPr>
      <w:r>
        <w:rPr>
          <w:sz w:val="28"/>
        </w:rPr>
        <w:t>Знание</w:t>
      </w:r>
      <w:r>
        <w:rPr>
          <w:spacing w:val="-7"/>
          <w:sz w:val="28"/>
        </w:rPr>
        <w:t xml:space="preserve"> </w:t>
      </w:r>
      <w:r>
        <w:rPr>
          <w:sz w:val="28"/>
        </w:rPr>
        <w:t>хронологии,</w:t>
      </w:r>
      <w:r>
        <w:rPr>
          <w:spacing w:val="-9"/>
          <w:sz w:val="28"/>
        </w:rPr>
        <w:t xml:space="preserve"> </w:t>
      </w:r>
      <w:r>
        <w:rPr>
          <w:sz w:val="28"/>
        </w:rPr>
        <w:t>работа</w:t>
      </w:r>
      <w:r>
        <w:rPr>
          <w:spacing w:val="-7"/>
          <w:sz w:val="28"/>
        </w:rPr>
        <w:t xml:space="preserve"> </w:t>
      </w:r>
      <w:r>
        <w:rPr>
          <w:sz w:val="28"/>
        </w:rPr>
        <w:t>с</w:t>
      </w:r>
      <w:r>
        <w:rPr>
          <w:spacing w:val="-10"/>
          <w:sz w:val="28"/>
        </w:rPr>
        <w:t xml:space="preserve"> </w:t>
      </w:r>
      <w:r>
        <w:rPr>
          <w:spacing w:val="-2"/>
          <w:sz w:val="28"/>
        </w:rPr>
        <w:t>хронологией:</w:t>
      </w:r>
    </w:p>
    <w:p w:rsidR="00E531B3" w:rsidRDefault="00E03CF9">
      <w:pPr>
        <w:pStyle w:val="a3"/>
        <w:spacing w:before="160" w:line="362" w:lineRule="auto"/>
        <w:ind w:right="147"/>
      </w:pPr>
      <w:r>
        <w:t>называть даты важнейших событий Средневековья, определять их принадлежность к веку, историческому периоду;</w:t>
      </w:r>
    </w:p>
    <w:p w:rsidR="00E531B3" w:rsidRDefault="00E03CF9">
      <w:pPr>
        <w:pStyle w:val="a3"/>
        <w:spacing w:line="360" w:lineRule="auto"/>
        <w:ind w:right="140"/>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E531B3" w:rsidRDefault="00E03CF9">
      <w:pPr>
        <w:pStyle w:val="a3"/>
        <w:spacing w:line="360" w:lineRule="auto"/>
        <w:ind w:right="153"/>
      </w:pPr>
      <w:r>
        <w:t>устанавливать длительность и синхронность событий истории Руси и всеобщей истории.</w:t>
      </w:r>
    </w:p>
    <w:p w:rsidR="00E531B3" w:rsidRDefault="00E03CF9">
      <w:pPr>
        <w:pStyle w:val="a5"/>
        <w:numPr>
          <w:ilvl w:val="3"/>
          <w:numId w:val="134"/>
        </w:numPr>
        <w:tabs>
          <w:tab w:val="left" w:pos="2744"/>
        </w:tabs>
        <w:spacing w:line="321" w:lineRule="exact"/>
        <w:ind w:left="2744" w:hanging="1186"/>
        <w:jc w:val="both"/>
        <w:rPr>
          <w:sz w:val="28"/>
        </w:rPr>
      </w:pPr>
      <w:r>
        <w:rPr>
          <w:sz w:val="28"/>
        </w:rPr>
        <w:t>Знание</w:t>
      </w:r>
      <w:r>
        <w:rPr>
          <w:spacing w:val="-12"/>
          <w:sz w:val="28"/>
        </w:rPr>
        <w:t xml:space="preserve"> </w:t>
      </w:r>
      <w:r>
        <w:rPr>
          <w:sz w:val="28"/>
        </w:rPr>
        <w:t>ис</w:t>
      </w:r>
      <w:r>
        <w:rPr>
          <w:sz w:val="28"/>
        </w:rPr>
        <w:t>торических</w:t>
      </w:r>
      <w:r>
        <w:rPr>
          <w:spacing w:val="-5"/>
          <w:sz w:val="28"/>
        </w:rPr>
        <w:t xml:space="preserve"> </w:t>
      </w:r>
      <w:r>
        <w:rPr>
          <w:sz w:val="28"/>
        </w:rPr>
        <w:t>фактов,</w:t>
      </w:r>
      <w:r>
        <w:rPr>
          <w:spacing w:val="-7"/>
          <w:sz w:val="28"/>
        </w:rPr>
        <w:t xml:space="preserve"> </w:t>
      </w:r>
      <w:r>
        <w:rPr>
          <w:sz w:val="28"/>
        </w:rPr>
        <w:t>работа</w:t>
      </w:r>
      <w:r>
        <w:rPr>
          <w:spacing w:val="-6"/>
          <w:sz w:val="28"/>
        </w:rPr>
        <w:t xml:space="preserve"> </w:t>
      </w:r>
      <w:r>
        <w:rPr>
          <w:sz w:val="28"/>
        </w:rPr>
        <w:t>с</w:t>
      </w:r>
      <w:r>
        <w:rPr>
          <w:spacing w:val="-10"/>
          <w:sz w:val="28"/>
        </w:rPr>
        <w:t xml:space="preserve"> </w:t>
      </w:r>
      <w:r>
        <w:rPr>
          <w:spacing w:val="-2"/>
          <w:sz w:val="28"/>
        </w:rPr>
        <w:t>фактами:</w:t>
      </w:r>
    </w:p>
    <w:p w:rsidR="00E531B3" w:rsidRDefault="00E03CF9">
      <w:pPr>
        <w:pStyle w:val="a3"/>
        <w:spacing w:before="156" w:line="362" w:lineRule="auto"/>
        <w:ind w:right="149"/>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E531B3" w:rsidRDefault="00E531B3">
      <w:pPr>
        <w:pStyle w:val="a3"/>
        <w:spacing w:line="362"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4"/>
      </w:pPr>
      <w:r>
        <w:lastRenderedPageBreak/>
        <w:t>группировать, систематизировать факты по заданному признаку (с</w:t>
      </w:r>
      <w:r>
        <w:t>оставление систематических таблиц).</w:t>
      </w:r>
    </w:p>
    <w:p w:rsidR="00E531B3" w:rsidRDefault="00E03CF9">
      <w:pPr>
        <w:pStyle w:val="a5"/>
        <w:numPr>
          <w:ilvl w:val="3"/>
          <w:numId w:val="134"/>
        </w:numPr>
        <w:tabs>
          <w:tab w:val="left" w:pos="2746"/>
        </w:tabs>
        <w:spacing w:line="326" w:lineRule="exact"/>
        <w:ind w:left="2746" w:hanging="1188"/>
        <w:jc w:val="both"/>
        <w:rPr>
          <w:position w:val="1"/>
          <w:sz w:val="28"/>
        </w:rPr>
      </w:pPr>
      <w:r>
        <w:rPr>
          <w:position w:val="1"/>
          <w:sz w:val="28"/>
        </w:rPr>
        <w:t>Работа</w:t>
      </w:r>
      <w:r>
        <w:rPr>
          <w:spacing w:val="-9"/>
          <w:position w:val="1"/>
          <w:sz w:val="28"/>
        </w:rPr>
        <w:t xml:space="preserve"> </w:t>
      </w:r>
      <w:r>
        <w:rPr>
          <w:position w:val="1"/>
          <w:sz w:val="28"/>
        </w:rPr>
        <w:t>с</w:t>
      </w:r>
      <w:r>
        <w:rPr>
          <w:spacing w:val="-8"/>
          <w:position w:val="1"/>
          <w:sz w:val="28"/>
        </w:rPr>
        <w:t xml:space="preserve"> </w:t>
      </w:r>
      <w:r>
        <w:rPr>
          <w:position w:val="1"/>
          <w:sz w:val="28"/>
        </w:rPr>
        <w:t>исторической</w:t>
      </w:r>
      <w:r>
        <w:rPr>
          <w:spacing w:val="-9"/>
          <w:position w:val="1"/>
          <w:sz w:val="28"/>
        </w:rPr>
        <w:t xml:space="preserve"> </w:t>
      </w:r>
      <w:r>
        <w:rPr>
          <w:spacing w:val="-2"/>
          <w:position w:val="1"/>
          <w:sz w:val="28"/>
        </w:rPr>
        <w:t>картой:</w:t>
      </w:r>
    </w:p>
    <w:p w:rsidR="00E531B3" w:rsidRDefault="00E03CF9">
      <w:pPr>
        <w:pStyle w:val="a3"/>
        <w:spacing w:before="160" w:line="362" w:lineRule="auto"/>
        <w:ind w:right="144"/>
      </w:pPr>
      <w:r>
        <w:t>находить и показывать на карте исторические объекты, используя легенду карты; давать словесное описание их местоположения;</w:t>
      </w:r>
    </w:p>
    <w:p w:rsidR="00E531B3" w:rsidRDefault="00E03CF9">
      <w:pPr>
        <w:pStyle w:val="a3"/>
        <w:spacing w:line="360" w:lineRule="auto"/>
        <w:ind w:left="848" w:right="145"/>
      </w:pPr>
      <w:r>
        <w:t xml:space="preserve">извлекать из карты информацию о территории, экономических и культурных центрах Руси и других государств вСредние века, о направлениях крупнейших передвижений людей </w:t>
      </w:r>
      <w:r>
        <w:rPr>
          <w:rFonts w:ascii="Arial" w:hAnsi="Arial"/>
        </w:rPr>
        <w:t xml:space="preserve">‒ </w:t>
      </w:r>
      <w:r>
        <w:t>походов, завоеваний, колонизаций, о ключевых событиях средневековой истории.</w:t>
      </w:r>
    </w:p>
    <w:p w:rsidR="00E531B3" w:rsidRDefault="00E03CF9">
      <w:pPr>
        <w:pStyle w:val="a5"/>
        <w:numPr>
          <w:ilvl w:val="3"/>
          <w:numId w:val="134"/>
        </w:numPr>
        <w:tabs>
          <w:tab w:val="left" w:pos="2745"/>
        </w:tabs>
        <w:spacing w:before="3"/>
        <w:ind w:left="2745" w:hanging="1188"/>
        <w:jc w:val="both"/>
        <w:rPr>
          <w:position w:val="1"/>
          <w:sz w:val="28"/>
        </w:rPr>
      </w:pPr>
      <w:r>
        <w:rPr>
          <w:position w:val="1"/>
          <w:sz w:val="28"/>
        </w:rPr>
        <w:t>Работа</w:t>
      </w:r>
      <w:r>
        <w:rPr>
          <w:spacing w:val="-9"/>
          <w:position w:val="1"/>
          <w:sz w:val="28"/>
        </w:rPr>
        <w:t xml:space="preserve"> </w:t>
      </w:r>
      <w:r>
        <w:rPr>
          <w:position w:val="1"/>
          <w:sz w:val="28"/>
        </w:rPr>
        <w:t>с</w:t>
      </w:r>
      <w:r>
        <w:rPr>
          <w:spacing w:val="-9"/>
          <w:position w:val="1"/>
          <w:sz w:val="28"/>
        </w:rPr>
        <w:t xml:space="preserve"> </w:t>
      </w:r>
      <w:r>
        <w:rPr>
          <w:position w:val="1"/>
          <w:sz w:val="28"/>
        </w:rPr>
        <w:t>исто</w:t>
      </w:r>
      <w:r>
        <w:rPr>
          <w:position w:val="1"/>
          <w:sz w:val="28"/>
        </w:rPr>
        <w:t>рическими</w:t>
      </w:r>
      <w:r>
        <w:rPr>
          <w:spacing w:val="-9"/>
          <w:position w:val="1"/>
          <w:sz w:val="28"/>
        </w:rPr>
        <w:t xml:space="preserve"> </w:t>
      </w:r>
      <w:r>
        <w:rPr>
          <w:spacing w:val="-2"/>
          <w:position w:val="1"/>
          <w:sz w:val="28"/>
        </w:rPr>
        <w:t>источниками:</w:t>
      </w:r>
    </w:p>
    <w:p w:rsidR="00E531B3" w:rsidRDefault="00E03CF9">
      <w:pPr>
        <w:pStyle w:val="a3"/>
        <w:spacing w:before="156" w:line="360" w:lineRule="auto"/>
        <w:ind w:left="848" w:right="151"/>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spacing w:val="-2"/>
        </w:rPr>
        <w:t>происхождения);</w:t>
      </w:r>
    </w:p>
    <w:p w:rsidR="00E531B3" w:rsidRDefault="00E03CF9">
      <w:pPr>
        <w:pStyle w:val="a3"/>
        <w:ind w:left="1557" w:firstLine="0"/>
      </w:pPr>
      <w:r>
        <w:t>характеризовать</w:t>
      </w:r>
      <w:r>
        <w:rPr>
          <w:spacing w:val="-17"/>
        </w:rPr>
        <w:t xml:space="preserve"> </w:t>
      </w:r>
      <w:r>
        <w:t>авторство,</w:t>
      </w:r>
      <w:r>
        <w:rPr>
          <w:spacing w:val="-11"/>
        </w:rPr>
        <w:t xml:space="preserve"> </w:t>
      </w:r>
      <w:r>
        <w:t>время,</w:t>
      </w:r>
      <w:r>
        <w:rPr>
          <w:spacing w:val="-12"/>
        </w:rPr>
        <w:t xml:space="preserve"> </w:t>
      </w:r>
      <w:r>
        <w:t>место</w:t>
      </w:r>
      <w:r>
        <w:rPr>
          <w:spacing w:val="-10"/>
        </w:rPr>
        <w:t xml:space="preserve"> </w:t>
      </w:r>
      <w:r>
        <w:t>создания</w:t>
      </w:r>
      <w:r>
        <w:rPr>
          <w:spacing w:val="-10"/>
        </w:rPr>
        <w:t xml:space="preserve"> </w:t>
      </w:r>
      <w:r>
        <w:rPr>
          <w:spacing w:val="-2"/>
        </w:rPr>
        <w:t>источника;</w:t>
      </w:r>
    </w:p>
    <w:p w:rsidR="00E531B3" w:rsidRDefault="00E03CF9">
      <w:pPr>
        <w:pStyle w:val="a3"/>
        <w:spacing w:before="161" w:line="360" w:lineRule="auto"/>
        <w:ind w:left="848" w:right="149"/>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E531B3" w:rsidRDefault="00E03CF9">
      <w:pPr>
        <w:pStyle w:val="a3"/>
        <w:spacing w:before="1" w:line="360" w:lineRule="auto"/>
        <w:ind w:left="848" w:right="145"/>
      </w:pPr>
      <w:r>
        <w:t>находить в визуальном источнике и вещественном памятнике ключевые символы, образы;</w:t>
      </w:r>
    </w:p>
    <w:p w:rsidR="00E531B3" w:rsidRDefault="00E03CF9">
      <w:pPr>
        <w:pStyle w:val="a3"/>
        <w:spacing w:line="360" w:lineRule="auto"/>
        <w:ind w:left="848" w:right="149"/>
      </w:pPr>
      <w:r>
        <w:t>характеризова</w:t>
      </w:r>
      <w:r>
        <w:t xml:space="preserve">ть позицию автора письменного и визуального исторического </w:t>
      </w:r>
      <w:r>
        <w:rPr>
          <w:spacing w:val="-2"/>
        </w:rPr>
        <w:t>источника.</w:t>
      </w:r>
    </w:p>
    <w:p w:rsidR="00E531B3" w:rsidRDefault="00E03CF9">
      <w:pPr>
        <w:pStyle w:val="a5"/>
        <w:numPr>
          <w:ilvl w:val="3"/>
          <w:numId w:val="134"/>
        </w:numPr>
        <w:tabs>
          <w:tab w:val="left" w:pos="2745"/>
        </w:tabs>
        <w:ind w:left="2745" w:hanging="1188"/>
        <w:jc w:val="both"/>
        <w:rPr>
          <w:position w:val="1"/>
          <w:sz w:val="28"/>
        </w:rPr>
      </w:pPr>
      <w:r>
        <w:rPr>
          <w:position w:val="1"/>
          <w:sz w:val="28"/>
        </w:rPr>
        <w:t>Историческое</w:t>
      </w:r>
      <w:r>
        <w:rPr>
          <w:spacing w:val="-18"/>
          <w:position w:val="1"/>
          <w:sz w:val="28"/>
        </w:rPr>
        <w:t xml:space="preserve"> </w:t>
      </w:r>
      <w:r>
        <w:rPr>
          <w:position w:val="1"/>
          <w:sz w:val="28"/>
        </w:rPr>
        <w:t>описание</w:t>
      </w:r>
      <w:r>
        <w:rPr>
          <w:spacing w:val="-14"/>
          <w:position w:val="1"/>
          <w:sz w:val="28"/>
        </w:rPr>
        <w:t xml:space="preserve"> </w:t>
      </w:r>
      <w:r>
        <w:rPr>
          <w:spacing w:val="-2"/>
          <w:position w:val="1"/>
          <w:sz w:val="28"/>
        </w:rPr>
        <w:t>(реконструкция):</w:t>
      </w:r>
    </w:p>
    <w:p w:rsidR="00E531B3" w:rsidRDefault="00E03CF9">
      <w:pPr>
        <w:pStyle w:val="a3"/>
        <w:spacing w:before="161" w:line="360" w:lineRule="auto"/>
        <w:ind w:left="848" w:right="139"/>
      </w:pPr>
      <w:r>
        <w:t>рассказывать о ключевых событиях отечественной и всеобщей истории в</w:t>
      </w:r>
      <w:r>
        <w:rPr>
          <w:spacing w:val="40"/>
        </w:rPr>
        <w:t xml:space="preserve"> </w:t>
      </w:r>
      <w:r>
        <w:t>эпоху Средневековья, их участниках;</w:t>
      </w:r>
    </w:p>
    <w:p w:rsidR="00E531B3" w:rsidRDefault="00E03CF9">
      <w:pPr>
        <w:pStyle w:val="a3"/>
        <w:spacing w:before="1" w:line="360" w:lineRule="auto"/>
        <w:ind w:left="848" w:right="147"/>
      </w:pPr>
      <w:r>
        <w:t>составлять краткую характеристику (историчес</w:t>
      </w:r>
      <w:r>
        <w:t>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E531B3" w:rsidRDefault="00E03CF9">
      <w:pPr>
        <w:pStyle w:val="a3"/>
        <w:spacing w:line="362" w:lineRule="auto"/>
        <w:ind w:left="848" w:right="147"/>
      </w:pPr>
      <w:r>
        <w:t>рассказывать об образе жизни различных групп населения в средневековых обществах на Руси и в других странах;</w:t>
      </w:r>
    </w:p>
    <w:p w:rsidR="00E531B3" w:rsidRDefault="00E03CF9">
      <w:pPr>
        <w:pStyle w:val="a3"/>
        <w:spacing w:line="317" w:lineRule="exact"/>
        <w:ind w:left="1557" w:firstLine="0"/>
      </w:pPr>
      <w:r>
        <w:t>представлять</w:t>
      </w:r>
      <w:r>
        <w:rPr>
          <w:spacing w:val="-11"/>
        </w:rPr>
        <w:t xml:space="preserve"> </w:t>
      </w:r>
      <w:r>
        <w:t>описание</w:t>
      </w:r>
      <w:r>
        <w:rPr>
          <w:spacing w:val="-7"/>
        </w:rPr>
        <w:t xml:space="preserve"> </w:t>
      </w:r>
      <w:r>
        <w:t>памятников</w:t>
      </w:r>
      <w:r>
        <w:rPr>
          <w:spacing w:val="-7"/>
        </w:rPr>
        <w:t xml:space="preserve"> </w:t>
      </w:r>
      <w:r>
        <w:t>материальной</w:t>
      </w:r>
      <w:r>
        <w:rPr>
          <w:spacing w:val="-6"/>
        </w:rPr>
        <w:t xml:space="preserve"> </w:t>
      </w:r>
      <w:r>
        <w:t>и</w:t>
      </w:r>
      <w:r>
        <w:rPr>
          <w:spacing w:val="-6"/>
        </w:rPr>
        <w:t xml:space="preserve"> </w:t>
      </w:r>
      <w:r>
        <w:t>художественной</w:t>
      </w:r>
      <w:r>
        <w:rPr>
          <w:spacing w:val="-6"/>
        </w:rPr>
        <w:t xml:space="preserve"> </w:t>
      </w:r>
      <w:r>
        <w:rPr>
          <w:spacing w:val="-2"/>
        </w:rPr>
        <w:t>культуры</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изучаемой</w:t>
      </w:r>
      <w:r>
        <w:rPr>
          <w:spacing w:val="-8"/>
        </w:rPr>
        <w:t xml:space="preserve"> </w:t>
      </w:r>
      <w:r>
        <w:rPr>
          <w:spacing w:val="-2"/>
        </w:rPr>
        <w:t>эпохи.</w:t>
      </w:r>
    </w:p>
    <w:p w:rsidR="00E531B3" w:rsidRDefault="00E03CF9">
      <w:pPr>
        <w:pStyle w:val="a5"/>
        <w:numPr>
          <w:ilvl w:val="3"/>
          <w:numId w:val="134"/>
        </w:numPr>
        <w:tabs>
          <w:tab w:val="left" w:pos="2746"/>
        </w:tabs>
        <w:spacing w:before="163"/>
        <w:ind w:left="2746" w:hanging="1188"/>
        <w:jc w:val="both"/>
        <w:rPr>
          <w:sz w:val="28"/>
        </w:rPr>
      </w:pPr>
      <w:r>
        <w:rPr>
          <w:sz w:val="28"/>
        </w:rPr>
        <w:t>Анализ,</w:t>
      </w:r>
      <w:r>
        <w:rPr>
          <w:spacing w:val="-15"/>
          <w:sz w:val="28"/>
        </w:rPr>
        <w:t xml:space="preserve"> </w:t>
      </w:r>
      <w:r>
        <w:rPr>
          <w:sz w:val="28"/>
        </w:rPr>
        <w:t>объяснение</w:t>
      </w:r>
      <w:r>
        <w:rPr>
          <w:spacing w:val="-11"/>
          <w:sz w:val="28"/>
        </w:rPr>
        <w:t xml:space="preserve"> </w:t>
      </w:r>
      <w:r>
        <w:rPr>
          <w:sz w:val="28"/>
        </w:rPr>
        <w:t>исторических</w:t>
      </w:r>
      <w:r>
        <w:rPr>
          <w:spacing w:val="-11"/>
          <w:sz w:val="28"/>
        </w:rPr>
        <w:t xml:space="preserve"> </w:t>
      </w:r>
      <w:r>
        <w:rPr>
          <w:sz w:val="28"/>
        </w:rPr>
        <w:t>событий,</w:t>
      </w:r>
      <w:r>
        <w:rPr>
          <w:spacing w:val="-11"/>
          <w:sz w:val="28"/>
        </w:rPr>
        <w:t xml:space="preserve"> </w:t>
      </w:r>
      <w:r>
        <w:rPr>
          <w:spacing w:val="-2"/>
          <w:sz w:val="28"/>
        </w:rPr>
        <w:t>явлений:</w:t>
      </w:r>
    </w:p>
    <w:p w:rsidR="00E531B3" w:rsidRDefault="00E03CF9">
      <w:pPr>
        <w:pStyle w:val="a3"/>
        <w:spacing w:before="160" w:line="360" w:lineRule="auto"/>
        <w:ind w:right="148"/>
      </w:pPr>
      <w:r>
        <w:t>раскрывать существенные черты экономических и социальных отношений и политического</w:t>
      </w:r>
      <w:r>
        <w:rPr>
          <w:spacing w:val="-2"/>
        </w:rPr>
        <w:t xml:space="preserve"> </w:t>
      </w:r>
      <w:r>
        <w:t>строя</w:t>
      </w:r>
      <w:r>
        <w:rPr>
          <w:spacing w:val="-2"/>
        </w:rPr>
        <w:t xml:space="preserve"> </w:t>
      </w:r>
      <w:r>
        <w:t>на</w:t>
      </w:r>
      <w:r>
        <w:rPr>
          <w:spacing w:val="-3"/>
        </w:rPr>
        <w:t xml:space="preserve"> </w:t>
      </w:r>
      <w:r>
        <w:t>Руси</w:t>
      </w:r>
      <w:r>
        <w:rPr>
          <w:spacing w:val="-2"/>
        </w:rPr>
        <w:t xml:space="preserve"> </w:t>
      </w:r>
      <w:r>
        <w:t>и</w:t>
      </w:r>
      <w:r>
        <w:rPr>
          <w:spacing w:val="-2"/>
        </w:rPr>
        <w:t xml:space="preserve"> </w:t>
      </w:r>
      <w:r>
        <w:t>в</w:t>
      </w:r>
      <w:r>
        <w:rPr>
          <w:spacing w:val="-3"/>
        </w:rPr>
        <w:t xml:space="preserve"> </w:t>
      </w:r>
      <w:r>
        <w:t>других</w:t>
      </w:r>
      <w:r>
        <w:rPr>
          <w:spacing w:val="-2"/>
        </w:rPr>
        <w:t xml:space="preserve"> </w:t>
      </w:r>
      <w:r>
        <w:t>государствах,</w:t>
      </w:r>
      <w:r>
        <w:rPr>
          <w:spacing w:val="-3"/>
        </w:rPr>
        <w:t xml:space="preserve"> </w:t>
      </w:r>
      <w:r>
        <w:t>ценностей,</w:t>
      </w:r>
      <w:r>
        <w:rPr>
          <w:spacing w:val="-3"/>
        </w:rPr>
        <w:t xml:space="preserve"> </w:t>
      </w:r>
      <w:r>
        <w:t>господствовавших в средневековых обществах, представлений средневекового человека о мире;</w:t>
      </w:r>
    </w:p>
    <w:p w:rsidR="00E531B3" w:rsidRDefault="00E03CF9">
      <w:pPr>
        <w:pStyle w:val="a3"/>
        <w:spacing w:before="1" w:line="360" w:lineRule="auto"/>
        <w:ind w:right="143"/>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531B3" w:rsidRDefault="00E03CF9">
      <w:pPr>
        <w:pStyle w:val="a3"/>
        <w:spacing w:line="360" w:lineRule="auto"/>
        <w:ind w:right="138"/>
      </w:pPr>
      <w:r>
        <w:t>объяснять причины и следствия важнейших событий отечественной и всеобщей</w:t>
      </w:r>
      <w:r>
        <w:rPr>
          <w:spacing w:val="-3"/>
        </w:rPr>
        <w:t xml:space="preserve"> </w:t>
      </w:r>
      <w:r>
        <w:t>истории</w:t>
      </w:r>
      <w:r>
        <w:rPr>
          <w:spacing w:val="-3"/>
        </w:rPr>
        <w:t xml:space="preserve"> </w:t>
      </w:r>
      <w:r>
        <w:t>эпохи</w:t>
      </w:r>
      <w:r>
        <w:rPr>
          <w:spacing w:val="-3"/>
        </w:rPr>
        <w:t xml:space="preserve"> </w:t>
      </w:r>
      <w:r>
        <w:t>Средневеко</w:t>
      </w:r>
      <w:r>
        <w:t>вья</w:t>
      </w:r>
      <w:r>
        <w:rPr>
          <w:spacing w:val="-5"/>
        </w:rPr>
        <w:t xml:space="preserve"> </w:t>
      </w:r>
      <w:r>
        <w:t>(находить</w:t>
      </w:r>
      <w:r>
        <w:rPr>
          <w:spacing w:val="-4"/>
        </w:rPr>
        <w:t xml:space="preserve"> </w:t>
      </w:r>
      <w:r>
        <w:t>в</w:t>
      </w:r>
      <w:r>
        <w:rPr>
          <w:spacing w:val="-4"/>
        </w:rPr>
        <w:t xml:space="preserve"> </w:t>
      </w:r>
      <w:r>
        <w:t>учебнике</w:t>
      </w:r>
      <w:r>
        <w:rPr>
          <w:spacing w:val="-3"/>
        </w:rPr>
        <w:t xml:space="preserve"> </w:t>
      </w:r>
      <w:r>
        <w:t>и</w:t>
      </w:r>
      <w:r>
        <w:rPr>
          <w:spacing w:val="-3"/>
        </w:rPr>
        <w:t xml:space="preserve"> </w:t>
      </w:r>
      <w:r>
        <w:t>излагать</w:t>
      </w:r>
      <w:r>
        <w:rPr>
          <w:spacing w:val="-5"/>
        </w:rPr>
        <w:t xml:space="preserve"> </w:t>
      </w:r>
      <w:r>
        <w:t>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E531B3" w:rsidRDefault="00E03CF9">
      <w:pPr>
        <w:pStyle w:val="a3"/>
        <w:spacing w:line="360" w:lineRule="auto"/>
        <w:ind w:left="848" w:right="139"/>
      </w:pPr>
      <w:r>
        <w:t xml:space="preserve">проводить синхронизацию и сопоставление однотипных событий и процессов </w:t>
      </w:r>
      <w:r>
        <w:rPr>
          <w:position w:val="1"/>
        </w:rPr>
        <w:t>отечес</w:t>
      </w:r>
      <w:r>
        <w:rPr>
          <w:position w:val="1"/>
        </w:rPr>
        <w:t xml:space="preserve">твенной и всеобщей истории </w:t>
      </w:r>
      <w:r>
        <w:t>(</w:t>
      </w:r>
      <w:r>
        <w:rPr>
          <w:position w:val="1"/>
        </w:rPr>
        <w:t xml:space="preserve">по предложенному плану), выделять черты </w:t>
      </w:r>
      <w:r>
        <w:t>сходства и различия.</w:t>
      </w:r>
    </w:p>
    <w:p w:rsidR="00E531B3" w:rsidRDefault="00E03CF9">
      <w:pPr>
        <w:pStyle w:val="a5"/>
        <w:numPr>
          <w:ilvl w:val="3"/>
          <w:numId w:val="134"/>
        </w:numPr>
        <w:tabs>
          <w:tab w:val="left" w:pos="2744"/>
        </w:tabs>
        <w:spacing w:line="362" w:lineRule="auto"/>
        <w:ind w:left="848" w:right="150" w:firstLine="708"/>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E531B3" w:rsidRDefault="00E03CF9">
      <w:pPr>
        <w:pStyle w:val="a3"/>
        <w:spacing w:line="360" w:lineRule="auto"/>
        <w:ind w:left="848" w:right="148"/>
      </w:pPr>
      <w:r>
        <w:t>излагать оценки событий и личностей эпохи Ср</w:t>
      </w:r>
      <w:r>
        <w:t>едневековья, приводимые в учебной и научно-популярной литературе, объяснять, на каких фактах они</w:t>
      </w:r>
      <w:r>
        <w:rPr>
          <w:spacing w:val="40"/>
        </w:rPr>
        <w:t xml:space="preserve"> </w:t>
      </w:r>
      <w:r>
        <w:rPr>
          <w:spacing w:val="-2"/>
        </w:rPr>
        <w:t>основаны;</w:t>
      </w:r>
    </w:p>
    <w:p w:rsidR="00E531B3" w:rsidRDefault="00E03CF9">
      <w:pPr>
        <w:pStyle w:val="a3"/>
        <w:spacing w:line="362" w:lineRule="auto"/>
        <w:ind w:left="848" w:right="150"/>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E531B3" w:rsidRDefault="00E03CF9">
      <w:pPr>
        <w:pStyle w:val="a5"/>
        <w:numPr>
          <w:ilvl w:val="3"/>
          <w:numId w:val="134"/>
        </w:numPr>
        <w:tabs>
          <w:tab w:val="left" w:pos="2745"/>
        </w:tabs>
        <w:spacing w:line="326" w:lineRule="exact"/>
        <w:ind w:left="2745" w:hanging="1188"/>
        <w:jc w:val="both"/>
        <w:rPr>
          <w:position w:val="1"/>
          <w:sz w:val="28"/>
        </w:rPr>
      </w:pPr>
      <w:r>
        <w:rPr>
          <w:position w:val="1"/>
          <w:sz w:val="28"/>
        </w:rPr>
        <w:t>Применение</w:t>
      </w:r>
      <w:r>
        <w:rPr>
          <w:spacing w:val="-17"/>
          <w:position w:val="1"/>
          <w:sz w:val="28"/>
        </w:rPr>
        <w:t xml:space="preserve"> </w:t>
      </w:r>
      <w:r>
        <w:rPr>
          <w:position w:val="1"/>
          <w:sz w:val="28"/>
        </w:rPr>
        <w:t>исторических</w:t>
      </w:r>
      <w:r>
        <w:rPr>
          <w:spacing w:val="-13"/>
          <w:position w:val="1"/>
          <w:sz w:val="28"/>
        </w:rPr>
        <w:t xml:space="preserve"> </w:t>
      </w:r>
      <w:r>
        <w:rPr>
          <w:spacing w:val="-2"/>
          <w:position w:val="1"/>
          <w:sz w:val="28"/>
        </w:rPr>
        <w:t>знаний:</w:t>
      </w:r>
    </w:p>
    <w:p w:rsidR="00E531B3" w:rsidRDefault="00E03CF9">
      <w:pPr>
        <w:pStyle w:val="a3"/>
        <w:spacing w:before="152" w:line="362" w:lineRule="auto"/>
        <w:ind w:left="848" w:right="155"/>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E531B3" w:rsidRDefault="00E03CF9">
      <w:pPr>
        <w:pStyle w:val="a3"/>
        <w:spacing w:line="360" w:lineRule="auto"/>
        <w:ind w:left="848" w:right="150"/>
      </w:pPr>
      <w:r>
        <w:t>выполнять учебные проекты по истории Средних веков (в том числе на региональном матери</w:t>
      </w:r>
      <w:r>
        <w:t>але).</w:t>
      </w:r>
    </w:p>
    <w:p w:rsidR="00E531B3" w:rsidRDefault="00E03CF9">
      <w:pPr>
        <w:pStyle w:val="a5"/>
        <w:numPr>
          <w:ilvl w:val="2"/>
          <w:numId w:val="134"/>
        </w:numPr>
        <w:tabs>
          <w:tab w:val="left" w:pos="2534"/>
        </w:tabs>
        <w:spacing w:line="321" w:lineRule="exact"/>
        <w:ind w:left="2534" w:hanging="977"/>
        <w:jc w:val="both"/>
        <w:rPr>
          <w:sz w:val="28"/>
        </w:rPr>
      </w:pPr>
      <w:r>
        <w:rPr>
          <w:sz w:val="28"/>
        </w:rPr>
        <w:t>Предметные</w:t>
      </w:r>
      <w:r>
        <w:rPr>
          <w:spacing w:val="-11"/>
          <w:sz w:val="28"/>
        </w:rPr>
        <w:t xml:space="preserve"> </w:t>
      </w:r>
      <w:r>
        <w:rPr>
          <w:sz w:val="28"/>
        </w:rPr>
        <w:t>результаты</w:t>
      </w:r>
      <w:r>
        <w:rPr>
          <w:spacing w:val="-7"/>
          <w:sz w:val="28"/>
        </w:rPr>
        <w:t xml:space="preserve"> </w:t>
      </w:r>
      <w:r>
        <w:rPr>
          <w:sz w:val="28"/>
        </w:rPr>
        <w:t>изучения</w:t>
      </w:r>
      <w:r>
        <w:rPr>
          <w:spacing w:val="-8"/>
          <w:sz w:val="28"/>
        </w:rPr>
        <w:t xml:space="preserve"> </w:t>
      </w:r>
      <w:r>
        <w:rPr>
          <w:sz w:val="28"/>
        </w:rPr>
        <w:t>истории</w:t>
      </w:r>
      <w:r>
        <w:rPr>
          <w:spacing w:val="-6"/>
          <w:sz w:val="28"/>
        </w:rPr>
        <w:t xml:space="preserve"> </w:t>
      </w:r>
      <w:r>
        <w:rPr>
          <w:sz w:val="28"/>
        </w:rPr>
        <w:t>в</w:t>
      </w:r>
      <w:r>
        <w:rPr>
          <w:spacing w:val="-9"/>
          <w:sz w:val="28"/>
        </w:rPr>
        <w:t xml:space="preserve"> </w:t>
      </w:r>
      <w:r>
        <w:rPr>
          <w:sz w:val="28"/>
        </w:rPr>
        <w:t>7</w:t>
      </w:r>
      <w:r>
        <w:rPr>
          <w:spacing w:val="-6"/>
          <w:sz w:val="28"/>
        </w:rPr>
        <w:t xml:space="preserve"> </w:t>
      </w:r>
      <w:r>
        <w:rPr>
          <w:spacing w:val="-2"/>
          <w:sz w:val="28"/>
        </w:rPr>
        <w:t>классе.</w:t>
      </w:r>
    </w:p>
    <w:p w:rsidR="00E531B3" w:rsidRDefault="00E03CF9">
      <w:pPr>
        <w:pStyle w:val="a5"/>
        <w:numPr>
          <w:ilvl w:val="3"/>
          <w:numId w:val="134"/>
        </w:numPr>
        <w:tabs>
          <w:tab w:val="left" w:pos="2743"/>
        </w:tabs>
        <w:spacing w:before="155"/>
        <w:ind w:left="2743" w:hanging="1186"/>
        <w:jc w:val="both"/>
        <w:rPr>
          <w:sz w:val="28"/>
        </w:rPr>
      </w:pPr>
      <w:r>
        <w:rPr>
          <w:sz w:val="28"/>
        </w:rPr>
        <w:t>Знание</w:t>
      </w:r>
      <w:r>
        <w:rPr>
          <w:spacing w:val="-8"/>
          <w:sz w:val="28"/>
        </w:rPr>
        <w:t xml:space="preserve"> </w:t>
      </w:r>
      <w:r>
        <w:rPr>
          <w:sz w:val="28"/>
        </w:rPr>
        <w:t>хронологии,</w:t>
      </w:r>
      <w:r>
        <w:rPr>
          <w:spacing w:val="-9"/>
          <w:sz w:val="28"/>
        </w:rPr>
        <w:t xml:space="preserve"> </w:t>
      </w:r>
      <w:r>
        <w:rPr>
          <w:sz w:val="28"/>
        </w:rPr>
        <w:t>работа</w:t>
      </w:r>
      <w:r>
        <w:rPr>
          <w:spacing w:val="-7"/>
          <w:sz w:val="28"/>
        </w:rPr>
        <w:t xml:space="preserve"> </w:t>
      </w:r>
      <w:r>
        <w:rPr>
          <w:sz w:val="28"/>
        </w:rPr>
        <w:t>с</w:t>
      </w:r>
      <w:r>
        <w:rPr>
          <w:spacing w:val="-10"/>
          <w:sz w:val="28"/>
        </w:rPr>
        <w:t xml:space="preserve"> </w:t>
      </w:r>
      <w:r>
        <w:rPr>
          <w:spacing w:val="-2"/>
          <w:sz w:val="28"/>
        </w:rPr>
        <w:t>хронологией:</w:t>
      </w:r>
    </w:p>
    <w:p w:rsidR="00E531B3" w:rsidRDefault="00E03CF9">
      <w:pPr>
        <w:pStyle w:val="a3"/>
        <w:spacing w:before="161"/>
        <w:ind w:left="1557" w:firstLine="0"/>
        <w:jc w:val="left"/>
      </w:pPr>
      <w:r>
        <w:t>называть</w:t>
      </w:r>
      <w:r>
        <w:rPr>
          <w:spacing w:val="65"/>
        </w:rPr>
        <w:t xml:space="preserve"> </w:t>
      </w:r>
      <w:r>
        <w:t>этапы</w:t>
      </w:r>
      <w:r>
        <w:rPr>
          <w:spacing w:val="67"/>
        </w:rPr>
        <w:t xml:space="preserve"> </w:t>
      </w:r>
      <w:r>
        <w:t>отечественной</w:t>
      </w:r>
      <w:r>
        <w:rPr>
          <w:spacing w:val="67"/>
        </w:rPr>
        <w:t xml:space="preserve"> </w:t>
      </w:r>
      <w:r>
        <w:t>и</w:t>
      </w:r>
      <w:r>
        <w:rPr>
          <w:spacing w:val="69"/>
        </w:rPr>
        <w:t xml:space="preserve"> </w:t>
      </w:r>
      <w:r>
        <w:t>всеобщей</w:t>
      </w:r>
      <w:r>
        <w:rPr>
          <w:spacing w:val="66"/>
        </w:rPr>
        <w:t xml:space="preserve"> </w:t>
      </w:r>
      <w:r>
        <w:t>истории</w:t>
      </w:r>
      <w:r>
        <w:rPr>
          <w:spacing w:val="69"/>
        </w:rPr>
        <w:t xml:space="preserve"> </w:t>
      </w:r>
      <w:r>
        <w:t>Нового</w:t>
      </w:r>
      <w:r>
        <w:rPr>
          <w:spacing w:val="70"/>
        </w:rPr>
        <w:t xml:space="preserve"> </w:t>
      </w:r>
      <w:r>
        <w:t>времени,</w:t>
      </w:r>
      <w:r>
        <w:rPr>
          <w:spacing w:val="68"/>
        </w:rPr>
        <w:t xml:space="preserve"> </w:t>
      </w:r>
      <w:r>
        <w:rPr>
          <w:spacing w:val="-5"/>
        </w:rPr>
        <w:t>их</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ind w:firstLine="0"/>
      </w:pPr>
      <w:r>
        <w:rPr>
          <w:spacing w:val="-2"/>
        </w:rPr>
        <w:lastRenderedPageBreak/>
        <w:t>хронологические</w:t>
      </w:r>
      <w:r>
        <w:rPr>
          <w:spacing w:val="4"/>
        </w:rPr>
        <w:t xml:space="preserve"> </w:t>
      </w:r>
      <w:r>
        <w:rPr>
          <w:spacing w:val="-2"/>
        </w:rPr>
        <w:t>рамки;</w:t>
      </w:r>
    </w:p>
    <w:p w:rsidR="00E531B3" w:rsidRDefault="00E03CF9">
      <w:pPr>
        <w:pStyle w:val="a3"/>
        <w:spacing w:before="163" w:line="362" w:lineRule="auto"/>
        <w:ind w:right="144"/>
      </w:pPr>
      <w:r>
        <w:t>локализовать во времени ключевые события отечественной и всеобщей истории XVI</w:t>
      </w:r>
      <w:r>
        <w:rPr>
          <w:rFonts w:ascii="Arial" w:hAnsi="Arial"/>
        </w:rPr>
        <w:t>‒</w:t>
      </w:r>
      <w:r>
        <w:t>XVII вв., определять их принадлежность к части века (половина,</w:t>
      </w:r>
      <w:r>
        <w:rPr>
          <w:spacing w:val="40"/>
        </w:rPr>
        <w:t xml:space="preserve"> </w:t>
      </w:r>
      <w:r>
        <w:t>треть, четверть);</w:t>
      </w:r>
    </w:p>
    <w:p w:rsidR="00E531B3" w:rsidRDefault="00E03CF9">
      <w:pPr>
        <w:pStyle w:val="a3"/>
        <w:spacing w:line="364" w:lineRule="auto"/>
        <w:ind w:right="151"/>
      </w:pPr>
      <w:r>
        <w:t>устанавливать синхронность событий отечественной и всеобщей истории XVI</w:t>
      </w:r>
      <w:r>
        <w:rPr>
          <w:rFonts w:ascii="Arial" w:hAnsi="Arial"/>
        </w:rPr>
        <w:t>‒</w:t>
      </w:r>
      <w:r>
        <w:t>XVII вв.</w:t>
      </w:r>
    </w:p>
    <w:p w:rsidR="00E531B3" w:rsidRDefault="00E03CF9">
      <w:pPr>
        <w:pStyle w:val="a5"/>
        <w:numPr>
          <w:ilvl w:val="3"/>
          <w:numId w:val="134"/>
        </w:numPr>
        <w:tabs>
          <w:tab w:val="left" w:pos="2744"/>
        </w:tabs>
        <w:spacing w:line="323" w:lineRule="exact"/>
        <w:ind w:left="2744" w:hanging="1186"/>
        <w:jc w:val="both"/>
        <w:rPr>
          <w:position w:val="1"/>
          <w:sz w:val="28"/>
        </w:rPr>
      </w:pPr>
      <w:r>
        <w:rPr>
          <w:position w:val="1"/>
          <w:sz w:val="28"/>
        </w:rPr>
        <w:t>Знание</w:t>
      </w:r>
      <w:r>
        <w:rPr>
          <w:spacing w:val="-11"/>
          <w:position w:val="1"/>
          <w:sz w:val="28"/>
        </w:rPr>
        <w:t xml:space="preserve"> </w:t>
      </w:r>
      <w:r>
        <w:rPr>
          <w:position w:val="1"/>
          <w:sz w:val="28"/>
        </w:rPr>
        <w:t>исторических</w:t>
      </w:r>
      <w:r>
        <w:rPr>
          <w:spacing w:val="-5"/>
          <w:position w:val="1"/>
          <w:sz w:val="28"/>
        </w:rPr>
        <w:t xml:space="preserve"> </w:t>
      </w:r>
      <w:r>
        <w:rPr>
          <w:position w:val="1"/>
          <w:sz w:val="28"/>
        </w:rPr>
        <w:t>фактов,</w:t>
      </w:r>
      <w:r>
        <w:rPr>
          <w:spacing w:val="-7"/>
          <w:position w:val="1"/>
          <w:sz w:val="28"/>
        </w:rPr>
        <w:t xml:space="preserve"> </w:t>
      </w:r>
      <w:r>
        <w:rPr>
          <w:position w:val="1"/>
          <w:sz w:val="28"/>
        </w:rPr>
        <w:t>работа</w:t>
      </w:r>
      <w:r>
        <w:rPr>
          <w:spacing w:val="-6"/>
          <w:position w:val="1"/>
          <w:sz w:val="28"/>
        </w:rPr>
        <w:t xml:space="preserve"> </w:t>
      </w:r>
      <w:r>
        <w:rPr>
          <w:position w:val="1"/>
          <w:sz w:val="28"/>
        </w:rPr>
        <w:t>с</w:t>
      </w:r>
      <w:r>
        <w:rPr>
          <w:spacing w:val="-9"/>
          <w:position w:val="1"/>
          <w:sz w:val="28"/>
        </w:rPr>
        <w:t xml:space="preserve"> </w:t>
      </w:r>
      <w:r>
        <w:rPr>
          <w:spacing w:val="-2"/>
          <w:position w:val="1"/>
          <w:sz w:val="28"/>
        </w:rPr>
        <w:t>фактами:</w:t>
      </w:r>
    </w:p>
    <w:p w:rsidR="00E531B3" w:rsidRDefault="00E03CF9">
      <w:pPr>
        <w:pStyle w:val="a3"/>
        <w:spacing w:before="153" w:line="364" w:lineRule="auto"/>
        <w:ind w:right="149"/>
      </w:pPr>
      <w:r>
        <w:t>указывать (называть) место, обстоятельства, участников, результаты важнейших событий отечественной и всеобщей истории XVI</w:t>
      </w:r>
      <w:r>
        <w:rPr>
          <w:rFonts w:ascii="Arial" w:hAnsi="Arial"/>
        </w:rPr>
        <w:t>‒</w:t>
      </w:r>
      <w:r>
        <w:t>XVII вв.;</w:t>
      </w:r>
    </w:p>
    <w:p w:rsidR="00E531B3" w:rsidRDefault="00E03CF9">
      <w:pPr>
        <w:pStyle w:val="a3"/>
        <w:spacing w:line="360" w:lineRule="auto"/>
        <w:ind w:right="150"/>
      </w:pPr>
      <w: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w:t>
      </w:r>
      <w:r>
        <w:rPr>
          <w:spacing w:val="-2"/>
        </w:rPr>
        <w:t>схем).</w:t>
      </w:r>
    </w:p>
    <w:p w:rsidR="00E531B3" w:rsidRDefault="00E03CF9">
      <w:pPr>
        <w:pStyle w:val="a5"/>
        <w:numPr>
          <w:ilvl w:val="3"/>
          <w:numId w:val="134"/>
        </w:numPr>
        <w:tabs>
          <w:tab w:val="left" w:pos="2746"/>
        </w:tabs>
        <w:spacing w:line="330" w:lineRule="exact"/>
        <w:ind w:left="2746" w:hanging="1188"/>
        <w:jc w:val="both"/>
        <w:rPr>
          <w:position w:val="1"/>
          <w:sz w:val="28"/>
        </w:rPr>
      </w:pPr>
      <w:r>
        <w:rPr>
          <w:position w:val="1"/>
          <w:sz w:val="28"/>
        </w:rPr>
        <w:t>Работа</w:t>
      </w:r>
      <w:r>
        <w:rPr>
          <w:spacing w:val="-9"/>
          <w:position w:val="1"/>
          <w:sz w:val="28"/>
        </w:rPr>
        <w:t xml:space="preserve"> </w:t>
      </w:r>
      <w:r>
        <w:rPr>
          <w:position w:val="1"/>
          <w:sz w:val="28"/>
        </w:rPr>
        <w:t>с</w:t>
      </w:r>
      <w:r>
        <w:rPr>
          <w:spacing w:val="-8"/>
          <w:position w:val="1"/>
          <w:sz w:val="28"/>
        </w:rPr>
        <w:t xml:space="preserve"> </w:t>
      </w:r>
      <w:r>
        <w:rPr>
          <w:position w:val="1"/>
          <w:sz w:val="28"/>
        </w:rPr>
        <w:t>исторической</w:t>
      </w:r>
      <w:r>
        <w:rPr>
          <w:spacing w:val="-9"/>
          <w:position w:val="1"/>
          <w:sz w:val="28"/>
        </w:rPr>
        <w:t xml:space="preserve"> </w:t>
      </w:r>
      <w:r>
        <w:rPr>
          <w:spacing w:val="-2"/>
          <w:position w:val="1"/>
          <w:sz w:val="28"/>
        </w:rPr>
        <w:t>картой:</w:t>
      </w:r>
    </w:p>
    <w:p w:rsidR="00E531B3" w:rsidRDefault="00E03CF9">
      <w:pPr>
        <w:pStyle w:val="a3"/>
        <w:spacing w:before="156" w:line="360" w:lineRule="auto"/>
        <w:ind w:right="147"/>
      </w:pPr>
      <w:r>
        <w:t>использовать историческую карту как источник информации о границах Росс</w:t>
      </w:r>
      <w:r>
        <w:t>ии и других государств, важнейших исторических событиях и процессах отечественной и всеобщей истории XVI</w:t>
      </w:r>
      <w:r>
        <w:rPr>
          <w:rFonts w:ascii="Arial" w:hAnsi="Arial"/>
        </w:rPr>
        <w:t>‒</w:t>
      </w:r>
      <w:r>
        <w:t>XVII вв.;</w:t>
      </w:r>
    </w:p>
    <w:p w:rsidR="00E531B3" w:rsidRDefault="00E03CF9">
      <w:pPr>
        <w:pStyle w:val="a3"/>
        <w:spacing w:before="6" w:line="360" w:lineRule="auto"/>
        <w:ind w:right="148"/>
      </w:pPr>
      <w:r>
        <w:t>устанавливать на основе карты связи между географическим положением страны</w:t>
      </w:r>
      <w:r>
        <w:rPr>
          <w:spacing w:val="-3"/>
        </w:rPr>
        <w:t xml:space="preserve"> </w:t>
      </w:r>
      <w:r>
        <w:t>и особенностями ее</w:t>
      </w:r>
      <w:r>
        <w:rPr>
          <w:spacing w:val="-1"/>
        </w:rPr>
        <w:t xml:space="preserve"> </w:t>
      </w:r>
      <w:r>
        <w:t>экономического,</w:t>
      </w:r>
      <w:r>
        <w:rPr>
          <w:spacing w:val="-1"/>
        </w:rPr>
        <w:t xml:space="preserve"> </w:t>
      </w:r>
      <w:r>
        <w:t>социального</w:t>
      </w:r>
      <w:r>
        <w:rPr>
          <w:spacing w:val="-2"/>
        </w:rPr>
        <w:t xml:space="preserve"> </w:t>
      </w:r>
      <w:r>
        <w:t>и</w:t>
      </w:r>
      <w:r>
        <w:rPr>
          <w:spacing w:val="-2"/>
        </w:rPr>
        <w:t xml:space="preserve"> </w:t>
      </w:r>
      <w:r>
        <w:t>политического</w:t>
      </w:r>
      <w:r>
        <w:rPr>
          <w:spacing w:val="-2"/>
        </w:rPr>
        <w:t xml:space="preserve"> </w:t>
      </w:r>
      <w:r>
        <w:t>раз</w:t>
      </w:r>
      <w:r>
        <w:t>вития.</w:t>
      </w:r>
    </w:p>
    <w:p w:rsidR="00E531B3" w:rsidRDefault="00E03CF9">
      <w:pPr>
        <w:pStyle w:val="a5"/>
        <w:numPr>
          <w:ilvl w:val="3"/>
          <w:numId w:val="134"/>
        </w:numPr>
        <w:tabs>
          <w:tab w:val="left" w:pos="2746"/>
        </w:tabs>
        <w:spacing w:line="330" w:lineRule="exact"/>
        <w:ind w:left="2746" w:hanging="1188"/>
        <w:jc w:val="both"/>
        <w:rPr>
          <w:position w:val="1"/>
          <w:sz w:val="28"/>
        </w:rPr>
      </w:pPr>
      <w:r>
        <w:rPr>
          <w:position w:val="1"/>
          <w:sz w:val="28"/>
        </w:rPr>
        <w:t>Работа</w:t>
      </w:r>
      <w:r>
        <w:rPr>
          <w:spacing w:val="-9"/>
          <w:position w:val="1"/>
          <w:sz w:val="28"/>
        </w:rPr>
        <w:t xml:space="preserve"> </w:t>
      </w:r>
      <w:r>
        <w:rPr>
          <w:position w:val="1"/>
          <w:sz w:val="28"/>
        </w:rPr>
        <w:t>с</w:t>
      </w:r>
      <w:r>
        <w:rPr>
          <w:spacing w:val="-9"/>
          <w:position w:val="1"/>
          <w:sz w:val="28"/>
        </w:rPr>
        <w:t xml:space="preserve"> </w:t>
      </w:r>
      <w:r>
        <w:rPr>
          <w:position w:val="1"/>
          <w:sz w:val="28"/>
        </w:rPr>
        <w:t>историческими</w:t>
      </w:r>
      <w:r>
        <w:rPr>
          <w:spacing w:val="-9"/>
          <w:position w:val="1"/>
          <w:sz w:val="28"/>
        </w:rPr>
        <w:t xml:space="preserve"> </w:t>
      </w:r>
      <w:r>
        <w:rPr>
          <w:spacing w:val="-2"/>
          <w:position w:val="1"/>
          <w:sz w:val="28"/>
        </w:rPr>
        <w:t>источниками:</w:t>
      </w:r>
    </w:p>
    <w:p w:rsidR="00E531B3" w:rsidRDefault="00E03CF9">
      <w:pPr>
        <w:pStyle w:val="a3"/>
        <w:spacing w:before="160" w:line="362" w:lineRule="auto"/>
        <w:jc w:val="left"/>
      </w:pPr>
      <w:r>
        <w:t>различать</w:t>
      </w:r>
      <w:r>
        <w:rPr>
          <w:spacing w:val="-11"/>
        </w:rPr>
        <w:t xml:space="preserve"> </w:t>
      </w:r>
      <w:r>
        <w:t>виды</w:t>
      </w:r>
      <w:r>
        <w:rPr>
          <w:spacing w:val="-12"/>
        </w:rPr>
        <w:t xml:space="preserve"> </w:t>
      </w:r>
      <w:r>
        <w:t>письменных</w:t>
      </w:r>
      <w:r>
        <w:rPr>
          <w:spacing w:val="-10"/>
        </w:rPr>
        <w:t xml:space="preserve"> </w:t>
      </w:r>
      <w:r>
        <w:t>исторических</w:t>
      </w:r>
      <w:r>
        <w:rPr>
          <w:spacing w:val="-10"/>
        </w:rPr>
        <w:t xml:space="preserve"> </w:t>
      </w:r>
      <w:r>
        <w:t>источников</w:t>
      </w:r>
      <w:r>
        <w:rPr>
          <w:spacing w:val="-11"/>
        </w:rPr>
        <w:t xml:space="preserve"> </w:t>
      </w:r>
      <w:r>
        <w:t>(официальные,</w:t>
      </w:r>
      <w:r>
        <w:rPr>
          <w:spacing w:val="-11"/>
        </w:rPr>
        <w:t xml:space="preserve"> </w:t>
      </w:r>
      <w:r>
        <w:t>личные, литературные и другие);</w:t>
      </w:r>
    </w:p>
    <w:p w:rsidR="00E531B3" w:rsidRDefault="00E03CF9">
      <w:pPr>
        <w:pStyle w:val="a3"/>
        <w:spacing w:line="360" w:lineRule="auto"/>
        <w:jc w:val="left"/>
      </w:pPr>
      <w:r>
        <w:t>характеризовать</w:t>
      </w:r>
      <w:r>
        <w:rPr>
          <w:spacing w:val="33"/>
        </w:rPr>
        <w:t xml:space="preserve"> </w:t>
      </w:r>
      <w:r>
        <w:t>обстоятельства</w:t>
      </w:r>
      <w:r>
        <w:rPr>
          <w:spacing w:val="33"/>
        </w:rPr>
        <w:t xml:space="preserve"> </w:t>
      </w:r>
      <w:r>
        <w:t>и</w:t>
      </w:r>
      <w:r>
        <w:rPr>
          <w:spacing w:val="33"/>
        </w:rPr>
        <w:t xml:space="preserve"> </w:t>
      </w:r>
      <w:r>
        <w:t>цель</w:t>
      </w:r>
      <w:r>
        <w:rPr>
          <w:spacing w:val="33"/>
        </w:rPr>
        <w:t xml:space="preserve"> </w:t>
      </w:r>
      <w:r>
        <w:t>создания</w:t>
      </w:r>
      <w:r>
        <w:rPr>
          <w:spacing w:val="33"/>
        </w:rPr>
        <w:t xml:space="preserve"> </w:t>
      </w:r>
      <w:r>
        <w:t>источника,</w:t>
      </w:r>
      <w:r>
        <w:rPr>
          <w:spacing w:val="33"/>
        </w:rPr>
        <w:t xml:space="preserve"> </w:t>
      </w:r>
      <w:r>
        <w:t>раскрывать</w:t>
      </w:r>
      <w:r>
        <w:rPr>
          <w:spacing w:val="33"/>
        </w:rPr>
        <w:t xml:space="preserve"> </w:t>
      </w:r>
      <w:r>
        <w:t>его информационную ценность;</w:t>
      </w:r>
    </w:p>
    <w:p w:rsidR="00E531B3" w:rsidRDefault="00E03CF9">
      <w:pPr>
        <w:pStyle w:val="a3"/>
        <w:spacing w:line="362" w:lineRule="auto"/>
        <w:jc w:val="left"/>
      </w:pPr>
      <w:r>
        <w:t>проводить</w:t>
      </w:r>
      <w:r>
        <w:rPr>
          <w:spacing w:val="-6"/>
        </w:rPr>
        <w:t xml:space="preserve"> </w:t>
      </w:r>
      <w:r>
        <w:t>поиск</w:t>
      </w:r>
      <w:r>
        <w:rPr>
          <w:spacing w:val="-6"/>
        </w:rPr>
        <w:t xml:space="preserve"> </w:t>
      </w:r>
      <w:r>
        <w:t>информации</w:t>
      </w:r>
      <w:r>
        <w:rPr>
          <w:spacing w:val="-6"/>
        </w:rPr>
        <w:t xml:space="preserve"> </w:t>
      </w:r>
      <w:r>
        <w:t>в</w:t>
      </w:r>
      <w:r>
        <w:rPr>
          <w:spacing w:val="-6"/>
        </w:rPr>
        <w:t xml:space="preserve"> </w:t>
      </w:r>
      <w:r>
        <w:t>тексте</w:t>
      </w:r>
      <w:r>
        <w:rPr>
          <w:spacing w:val="-6"/>
        </w:rPr>
        <w:t xml:space="preserve"> </w:t>
      </w:r>
      <w:r>
        <w:t>письменного</w:t>
      </w:r>
      <w:r>
        <w:rPr>
          <w:spacing w:val="-6"/>
        </w:rPr>
        <w:t xml:space="preserve"> </w:t>
      </w:r>
      <w:r>
        <w:t>источника,</w:t>
      </w:r>
      <w:r>
        <w:rPr>
          <w:spacing w:val="-6"/>
        </w:rPr>
        <w:t xml:space="preserve"> </w:t>
      </w:r>
      <w:r>
        <w:t>визуальных</w:t>
      </w:r>
      <w:r>
        <w:rPr>
          <w:spacing w:val="-6"/>
        </w:rPr>
        <w:t xml:space="preserve"> </w:t>
      </w:r>
      <w:r>
        <w:t>и вещественных памятниках эпохи;</w:t>
      </w:r>
    </w:p>
    <w:p w:rsidR="00E531B3" w:rsidRDefault="00E03CF9">
      <w:pPr>
        <w:pStyle w:val="a3"/>
        <w:spacing w:line="360" w:lineRule="auto"/>
        <w:jc w:val="left"/>
      </w:pPr>
      <w:r>
        <w:t>сопоставлять</w:t>
      </w:r>
      <w:r>
        <w:rPr>
          <w:spacing w:val="32"/>
        </w:rPr>
        <w:t xml:space="preserve"> </w:t>
      </w:r>
      <w:r>
        <w:t>и</w:t>
      </w:r>
      <w:r>
        <w:rPr>
          <w:spacing w:val="32"/>
        </w:rPr>
        <w:t xml:space="preserve"> </w:t>
      </w:r>
      <w:r>
        <w:t>систематизировать</w:t>
      </w:r>
      <w:r>
        <w:rPr>
          <w:spacing w:val="32"/>
        </w:rPr>
        <w:t xml:space="preserve"> </w:t>
      </w:r>
      <w:r>
        <w:t>информацию</w:t>
      </w:r>
      <w:r>
        <w:rPr>
          <w:spacing w:val="32"/>
        </w:rPr>
        <w:t xml:space="preserve"> </w:t>
      </w:r>
      <w:r>
        <w:t>из</w:t>
      </w:r>
      <w:r>
        <w:rPr>
          <w:spacing w:val="32"/>
        </w:rPr>
        <w:t xml:space="preserve"> </w:t>
      </w:r>
      <w:r>
        <w:t>нескольких</w:t>
      </w:r>
      <w:r>
        <w:rPr>
          <w:spacing w:val="32"/>
        </w:rPr>
        <w:t xml:space="preserve"> </w:t>
      </w:r>
      <w:r>
        <w:t xml:space="preserve">однотипных </w:t>
      </w:r>
      <w:r>
        <w:rPr>
          <w:spacing w:val="-2"/>
        </w:rPr>
        <w:t>источников.</w:t>
      </w:r>
    </w:p>
    <w:p w:rsidR="00E531B3" w:rsidRDefault="00E03CF9">
      <w:pPr>
        <w:pStyle w:val="a5"/>
        <w:numPr>
          <w:ilvl w:val="3"/>
          <w:numId w:val="134"/>
        </w:numPr>
        <w:tabs>
          <w:tab w:val="left" w:pos="2746"/>
        </w:tabs>
        <w:spacing w:line="330" w:lineRule="exact"/>
        <w:ind w:left="2746" w:hanging="1188"/>
        <w:rPr>
          <w:position w:val="1"/>
          <w:sz w:val="28"/>
        </w:rPr>
      </w:pPr>
      <w:r>
        <w:rPr>
          <w:position w:val="1"/>
          <w:sz w:val="28"/>
        </w:rPr>
        <w:t>Историческое</w:t>
      </w:r>
      <w:r>
        <w:rPr>
          <w:spacing w:val="-18"/>
          <w:position w:val="1"/>
          <w:sz w:val="28"/>
        </w:rPr>
        <w:t xml:space="preserve"> </w:t>
      </w:r>
      <w:r>
        <w:rPr>
          <w:position w:val="1"/>
          <w:sz w:val="28"/>
        </w:rPr>
        <w:t>описание</w:t>
      </w:r>
      <w:r>
        <w:rPr>
          <w:spacing w:val="-14"/>
          <w:position w:val="1"/>
          <w:sz w:val="28"/>
        </w:rPr>
        <w:t xml:space="preserve"> </w:t>
      </w:r>
      <w:r>
        <w:rPr>
          <w:spacing w:val="-2"/>
          <w:position w:val="1"/>
          <w:sz w:val="28"/>
        </w:rPr>
        <w:t>(реконструкция):</w:t>
      </w:r>
    </w:p>
    <w:p w:rsidR="00E531B3" w:rsidRDefault="00E03CF9">
      <w:pPr>
        <w:pStyle w:val="a3"/>
        <w:tabs>
          <w:tab w:val="left" w:pos="3679"/>
          <w:tab w:val="left" w:pos="5089"/>
          <w:tab w:val="left" w:pos="6425"/>
          <w:tab w:val="left" w:pos="10073"/>
        </w:tabs>
        <w:spacing w:before="150" w:line="362" w:lineRule="auto"/>
        <w:ind w:right="162"/>
        <w:jc w:val="left"/>
      </w:pPr>
      <w:r>
        <w:t>рассказывать</w:t>
      </w:r>
      <w:r>
        <w:rPr>
          <w:spacing w:val="40"/>
        </w:rPr>
        <w:t xml:space="preserve"> </w:t>
      </w:r>
      <w:r>
        <w:t>о</w:t>
      </w:r>
      <w:r>
        <w:tab/>
      </w:r>
      <w:r>
        <w:rPr>
          <w:spacing w:val="-2"/>
        </w:rPr>
        <w:t>ключевых</w:t>
      </w:r>
      <w:r>
        <w:tab/>
      </w:r>
      <w:r>
        <w:rPr>
          <w:spacing w:val="-2"/>
        </w:rPr>
        <w:t>событиях</w:t>
      </w:r>
      <w:r>
        <w:tab/>
        <w:t>отечественной</w:t>
      </w:r>
      <w:r>
        <w:rPr>
          <w:spacing w:val="40"/>
        </w:rPr>
        <w:t xml:space="preserve"> </w:t>
      </w:r>
      <w:r>
        <w:t>и</w:t>
      </w:r>
      <w:r>
        <w:rPr>
          <w:spacing w:val="40"/>
        </w:rPr>
        <w:t xml:space="preserve"> </w:t>
      </w:r>
      <w:r>
        <w:t>всеобщей</w:t>
      </w:r>
      <w:r>
        <w:tab/>
      </w:r>
      <w:r>
        <w:rPr>
          <w:spacing w:val="-4"/>
        </w:rPr>
        <w:t xml:space="preserve">истории </w:t>
      </w:r>
      <w:r>
        <w:t>XVI</w:t>
      </w:r>
      <w:r>
        <w:rPr>
          <w:rFonts w:ascii="Arial" w:hAnsi="Arial"/>
        </w:rPr>
        <w:t>‒</w:t>
      </w:r>
      <w:r>
        <w:t>XVII вв., их участниках;</w:t>
      </w:r>
    </w:p>
    <w:p w:rsidR="00E531B3" w:rsidRDefault="00E531B3">
      <w:pPr>
        <w:pStyle w:val="a3"/>
        <w:spacing w:line="362"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39"/>
      </w:pPr>
      <w:r>
        <w:lastRenderedPageBreak/>
        <w:t>составлять краткую характеристику известных персоналий отечественной и всеобщей истории XVI</w:t>
      </w:r>
      <w:r>
        <w:rPr>
          <w:rFonts w:ascii="Arial" w:hAnsi="Arial"/>
        </w:rPr>
        <w:t>‒</w:t>
      </w:r>
      <w:r>
        <w:t xml:space="preserve">XVII вв. (ключевые факты биографии, личные качества, </w:t>
      </w:r>
      <w:r>
        <w:rPr>
          <w:spacing w:val="-2"/>
        </w:rPr>
        <w:t>деятельность);</w:t>
      </w:r>
    </w:p>
    <w:p w:rsidR="00E531B3" w:rsidRDefault="00E03CF9">
      <w:pPr>
        <w:pStyle w:val="a3"/>
        <w:spacing w:line="360" w:lineRule="auto"/>
        <w:ind w:right="150"/>
      </w:pPr>
      <w:r>
        <w:t>рассказывать об образе жизни раз</w:t>
      </w:r>
      <w:r>
        <w:t>личных групп населения в России и других странах в раннее Новое время;</w:t>
      </w:r>
    </w:p>
    <w:p w:rsidR="00E531B3" w:rsidRDefault="00E03CF9">
      <w:pPr>
        <w:pStyle w:val="a3"/>
        <w:spacing w:line="360" w:lineRule="auto"/>
        <w:ind w:right="156"/>
      </w:pPr>
      <w:r>
        <w:t>представлять</w:t>
      </w:r>
      <w:r>
        <w:rPr>
          <w:spacing w:val="-1"/>
        </w:rPr>
        <w:t xml:space="preserve"> </w:t>
      </w:r>
      <w:r>
        <w:t>описание памятников материальной и художественной культуры изучаемой эпохи.</w:t>
      </w:r>
    </w:p>
    <w:p w:rsidR="00E531B3" w:rsidRDefault="00E03CF9">
      <w:pPr>
        <w:pStyle w:val="a5"/>
        <w:numPr>
          <w:ilvl w:val="3"/>
          <w:numId w:val="134"/>
        </w:numPr>
        <w:tabs>
          <w:tab w:val="left" w:pos="2746"/>
        </w:tabs>
        <w:spacing w:line="330" w:lineRule="exact"/>
        <w:ind w:left="2746" w:hanging="1188"/>
        <w:jc w:val="both"/>
        <w:rPr>
          <w:position w:val="1"/>
          <w:sz w:val="28"/>
        </w:rPr>
      </w:pPr>
      <w:r>
        <w:rPr>
          <w:position w:val="1"/>
          <w:sz w:val="28"/>
        </w:rPr>
        <w:t>Анализ,</w:t>
      </w:r>
      <w:r>
        <w:rPr>
          <w:spacing w:val="-15"/>
          <w:position w:val="1"/>
          <w:sz w:val="28"/>
        </w:rPr>
        <w:t xml:space="preserve"> </w:t>
      </w:r>
      <w:r>
        <w:rPr>
          <w:position w:val="1"/>
          <w:sz w:val="28"/>
        </w:rPr>
        <w:t>объяснение</w:t>
      </w:r>
      <w:r>
        <w:rPr>
          <w:spacing w:val="-10"/>
          <w:position w:val="1"/>
          <w:sz w:val="28"/>
        </w:rPr>
        <w:t xml:space="preserve"> </w:t>
      </w:r>
      <w:r>
        <w:rPr>
          <w:position w:val="1"/>
          <w:sz w:val="28"/>
        </w:rPr>
        <w:t>исторических</w:t>
      </w:r>
      <w:r>
        <w:rPr>
          <w:spacing w:val="-10"/>
          <w:position w:val="1"/>
          <w:sz w:val="28"/>
        </w:rPr>
        <w:t xml:space="preserve"> </w:t>
      </w:r>
      <w:r>
        <w:rPr>
          <w:position w:val="1"/>
          <w:sz w:val="28"/>
        </w:rPr>
        <w:t>событий,</w:t>
      </w:r>
      <w:r>
        <w:rPr>
          <w:spacing w:val="-11"/>
          <w:position w:val="1"/>
          <w:sz w:val="28"/>
        </w:rPr>
        <w:t xml:space="preserve"> </w:t>
      </w:r>
      <w:r>
        <w:rPr>
          <w:spacing w:val="-2"/>
          <w:position w:val="1"/>
          <w:sz w:val="28"/>
        </w:rPr>
        <w:t>явлений:</w:t>
      </w:r>
    </w:p>
    <w:p w:rsidR="00E531B3" w:rsidRDefault="00E03CF9">
      <w:pPr>
        <w:pStyle w:val="a3"/>
        <w:spacing w:before="160" w:line="362" w:lineRule="auto"/>
        <w:ind w:right="136"/>
      </w:pPr>
      <w:r>
        <w:t>раскрывать существенные черты экономического, социального и политического развития России и других стран в XVI</w:t>
      </w:r>
      <w:r>
        <w:rPr>
          <w:rFonts w:ascii="Arial" w:hAnsi="Arial"/>
        </w:rPr>
        <w:t>‒</w:t>
      </w:r>
      <w:r>
        <w:t xml:space="preserve">XVII вв., европейской </w:t>
      </w:r>
      <w:r>
        <w:rPr>
          <w:position w:val="1"/>
        </w:rPr>
        <w:t xml:space="preserve">реформации, новых веяний </w:t>
      </w:r>
      <w:r>
        <w:t>в духовной жизни общества, культуре, революций XVI</w:t>
      </w:r>
      <w:r>
        <w:rPr>
          <w:rFonts w:ascii="Arial" w:hAnsi="Arial"/>
        </w:rPr>
        <w:t>‒</w:t>
      </w:r>
      <w:r>
        <w:t>XVII вв. в европейских странах;</w:t>
      </w:r>
    </w:p>
    <w:p w:rsidR="00E531B3" w:rsidRDefault="00E03CF9">
      <w:pPr>
        <w:pStyle w:val="a3"/>
        <w:spacing w:line="360" w:lineRule="auto"/>
        <w:ind w:right="149"/>
      </w:pPr>
      <w:r>
        <w:t>объяснять смысл</w:t>
      </w:r>
      <w:r>
        <w:t xml:space="preserve">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531B3" w:rsidRDefault="00E03CF9">
      <w:pPr>
        <w:pStyle w:val="a3"/>
        <w:spacing w:line="360" w:lineRule="auto"/>
        <w:ind w:right="142"/>
      </w:pPr>
      <w:r>
        <w:t>объяснять причины и следствия важнейших событий отечественной и всеобщей истории XVI</w:t>
      </w:r>
      <w:r>
        <w:rPr>
          <w:rFonts w:ascii="Arial" w:hAnsi="Arial"/>
        </w:rPr>
        <w:t>‒</w:t>
      </w:r>
      <w:r>
        <w:t>XVII вв. (выявлять в истори</w:t>
      </w:r>
      <w:r>
        <w:t>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E531B3" w:rsidRDefault="00E03CF9">
      <w:pPr>
        <w:pStyle w:val="a3"/>
        <w:spacing w:before="1" w:line="360" w:lineRule="auto"/>
        <w:ind w:right="151"/>
      </w:pPr>
      <w:r>
        <w:t>проводить сопоставление однотипных событий и процессов отечественной и всеобщей истории (раскр</w:t>
      </w:r>
      <w:r>
        <w:t>ывать повторяющиеся черты исторических ситуаций, выделять черты сходства и различия).</w:t>
      </w:r>
    </w:p>
    <w:p w:rsidR="00E531B3" w:rsidRDefault="00E03CF9">
      <w:pPr>
        <w:pStyle w:val="a5"/>
        <w:numPr>
          <w:ilvl w:val="3"/>
          <w:numId w:val="134"/>
        </w:numPr>
        <w:tabs>
          <w:tab w:val="left" w:pos="2805"/>
        </w:tabs>
        <w:spacing w:line="360" w:lineRule="auto"/>
        <w:ind w:left="849" w:right="143" w:firstLine="708"/>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E531B3" w:rsidRDefault="00E03CF9">
      <w:pPr>
        <w:pStyle w:val="a3"/>
        <w:spacing w:before="1" w:line="362" w:lineRule="auto"/>
        <w:ind w:right="141"/>
      </w:pPr>
      <w:r>
        <w:t>излагать альтернативные оценки событий и личностей отечественной и всеобщей истории XVI</w:t>
      </w:r>
      <w:r>
        <w:rPr>
          <w:rFonts w:ascii="Arial" w:hAnsi="Arial"/>
        </w:rPr>
        <w:t>‒</w:t>
      </w:r>
      <w:r>
        <w:t>XVII вв., представленные в учебной литературе; объяснять, на чем основываются отдельные мнения;</w:t>
      </w:r>
    </w:p>
    <w:p w:rsidR="00E531B3" w:rsidRDefault="00E03CF9">
      <w:pPr>
        <w:pStyle w:val="a3"/>
        <w:spacing w:line="362" w:lineRule="auto"/>
        <w:ind w:right="134"/>
      </w:pPr>
      <w:r>
        <w:t>выражать отношение к деятельности исторических личностей XVI</w:t>
      </w:r>
      <w:r>
        <w:rPr>
          <w:rFonts w:ascii="Arial" w:hAnsi="Arial"/>
        </w:rPr>
        <w:t>‒</w:t>
      </w:r>
      <w:r>
        <w:t xml:space="preserve">XVII вв. с </w:t>
      </w:r>
      <w:r>
        <w:t>учётом обстоятельств изучаемой эпохи и в современной шкале ценностей.</w:t>
      </w:r>
    </w:p>
    <w:p w:rsidR="00E531B3" w:rsidRDefault="00E03CF9">
      <w:pPr>
        <w:pStyle w:val="a5"/>
        <w:numPr>
          <w:ilvl w:val="3"/>
          <w:numId w:val="134"/>
        </w:numPr>
        <w:tabs>
          <w:tab w:val="left" w:pos="2746"/>
        </w:tabs>
        <w:spacing w:line="328" w:lineRule="exact"/>
        <w:ind w:left="2746" w:hanging="1188"/>
        <w:jc w:val="both"/>
        <w:rPr>
          <w:position w:val="1"/>
          <w:sz w:val="28"/>
        </w:rPr>
      </w:pPr>
      <w:r>
        <w:rPr>
          <w:position w:val="1"/>
          <w:sz w:val="28"/>
        </w:rPr>
        <w:t>Применение</w:t>
      </w:r>
      <w:r>
        <w:rPr>
          <w:spacing w:val="-17"/>
          <w:position w:val="1"/>
          <w:sz w:val="28"/>
        </w:rPr>
        <w:t xml:space="preserve"> </w:t>
      </w:r>
      <w:r>
        <w:rPr>
          <w:position w:val="1"/>
          <w:sz w:val="28"/>
        </w:rPr>
        <w:t>исторических</w:t>
      </w:r>
      <w:r>
        <w:rPr>
          <w:spacing w:val="-15"/>
          <w:position w:val="1"/>
          <w:sz w:val="28"/>
        </w:rPr>
        <w:t xml:space="preserve"> </w:t>
      </w:r>
      <w:r>
        <w:rPr>
          <w:spacing w:val="-2"/>
          <w:position w:val="1"/>
          <w:sz w:val="28"/>
        </w:rPr>
        <w:t>знаний:</w:t>
      </w:r>
    </w:p>
    <w:p w:rsidR="00E531B3" w:rsidRDefault="00E531B3">
      <w:pPr>
        <w:pStyle w:val="a5"/>
        <w:spacing w:line="328" w:lineRule="exact"/>
        <w:rPr>
          <w:position w:val="1"/>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38"/>
      </w:pPr>
      <w:r>
        <w:lastRenderedPageBreak/>
        <w:t>раскрывать на примере перехода от средневекового общества к обществу Нового времени,</w:t>
      </w:r>
      <w:r>
        <w:rPr>
          <w:spacing w:val="-1"/>
        </w:rPr>
        <w:t xml:space="preserve"> </w:t>
      </w:r>
      <w:r>
        <w:t>как меняются со сменой исторических эпох</w:t>
      </w:r>
      <w:r>
        <w:rPr>
          <w:spacing w:val="-1"/>
        </w:rPr>
        <w:t xml:space="preserve"> </w:t>
      </w:r>
      <w:r>
        <w:t>представле</w:t>
      </w:r>
      <w:r>
        <w:t>ния людей</w:t>
      </w:r>
      <w:r>
        <w:rPr>
          <w:spacing w:val="-1"/>
        </w:rPr>
        <w:t xml:space="preserve"> </w:t>
      </w:r>
      <w:r>
        <w:t>о мире, системы общественных ценностей;</w:t>
      </w:r>
    </w:p>
    <w:p w:rsidR="00E531B3" w:rsidRDefault="00E03CF9">
      <w:pPr>
        <w:pStyle w:val="a3"/>
        <w:spacing w:before="1" w:line="362" w:lineRule="auto"/>
        <w:ind w:right="153"/>
      </w:pPr>
      <w:r>
        <w:t>объяснять значение памятников истории и культуры России и других стран XVI</w:t>
      </w:r>
      <w:r>
        <w:rPr>
          <w:rFonts w:ascii="Arial" w:hAnsi="Arial"/>
        </w:rPr>
        <w:t>‒</w:t>
      </w:r>
      <w:r>
        <w:t>XVII вв. для времени, когда они появились, и для современного общества;</w:t>
      </w:r>
    </w:p>
    <w:p w:rsidR="00E531B3" w:rsidRDefault="00E03CF9">
      <w:pPr>
        <w:pStyle w:val="a3"/>
        <w:spacing w:before="2" w:line="360" w:lineRule="auto"/>
        <w:ind w:right="133"/>
      </w:pPr>
      <w:r>
        <w:t>выполнять учебные проекты по отечественной и всеобщей истор</w:t>
      </w:r>
      <w:r>
        <w:t>ии XVI</w:t>
      </w:r>
      <w:r>
        <w:rPr>
          <w:rFonts w:ascii="Arial" w:hAnsi="Arial"/>
        </w:rPr>
        <w:t>‒</w:t>
      </w:r>
      <w:r>
        <w:t>XVII вв. (в том числе на региональном материале).</w:t>
      </w:r>
    </w:p>
    <w:p w:rsidR="00E531B3" w:rsidRDefault="00E03CF9">
      <w:pPr>
        <w:pStyle w:val="a5"/>
        <w:numPr>
          <w:ilvl w:val="2"/>
          <w:numId w:val="134"/>
        </w:numPr>
        <w:tabs>
          <w:tab w:val="left" w:pos="2535"/>
        </w:tabs>
        <w:spacing w:before="1"/>
        <w:ind w:left="2535" w:hanging="977"/>
        <w:jc w:val="both"/>
        <w:rPr>
          <w:sz w:val="28"/>
        </w:rPr>
      </w:pPr>
      <w:r>
        <w:rPr>
          <w:sz w:val="28"/>
        </w:rPr>
        <w:t>Предметные</w:t>
      </w:r>
      <w:r>
        <w:rPr>
          <w:spacing w:val="-11"/>
          <w:sz w:val="28"/>
        </w:rPr>
        <w:t xml:space="preserve"> </w:t>
      </w:r>
      <w:r>
        <w:rPr>
          <w:sz w:val="28"/>
        </w:rPr>
        <w:t>результаты</w:t>
      </w:r>
      <w:r>
        <w:rPr>
          <w:spacing w:val="-8"/>
          <w:sz w:val="28"/>
        </w:rPr>
        <w:t xml:space="preserve"> </w:t>
      </w:r>
      <w:r>
        <w:rPr>
          <w:sz w:val="28"/>
        </w:rPr>
        <w:t>изучения</w:t>
      </w:r>
      <w:r>
        <w:rPr>
          <w:spacing w:val="-8"/>
          <w:sz w:val="28"/>
        </w:rPr>
        <w:t xml:space="preserve"> </w:t>
      </w:r>
      <w:r>
        <w:rPr>
          <w:sz w:val="28"/>
        </w:rPr>
        <w:t>истории</w:t>
      </w:r>
      <w:r>
        <w:rPr>
          <w:spacing w:val="-5"/>
          <w:sz w:val="28"/>
        </w:rPr>
        <w:t xml:space="preserve"> </w:t>
      </w:r>
      <w:r>
        <w:rPr>
          <w:sz w:val="28"/>
        </w:rPr>
        <w:t>в</w:t>
      </w:r>
      <w:r>
        <w:rPr>
          <w:spacing w:val="-10"/>
          <w:sz w:val="28"/>
        </w:rPr>
        <w:t xml:space="preserve"> </w:t>
      </w:r>
      <w:r>
        <w:rPr>
          <w:sz w:val="28"/>
        </w:rPr>
        <w:t>8</w:t>
      </w:r>
      <w:r>
        <w:rPr>
          <w:spacing w:val="-6"/>
          <w:sz w:val="28"/>
        </w:rPr>
        <w:t xml:space="preserve"> </w:t>
      </w:r>
      <w:r>
        <w:rPr>
          <w:spacing w:val="-2"/>
          <w:sz w:val="28"/>
        </w:rPr>
        <w:t>классе.</w:t>
      </w:r>
    </w:p>
    <w:p w:rsidR="00E531B3" w:rsidRDefault="00E03CF9">
      <w:pPr>
        <w:pStyle w:val="a5"/>
        <w:numPr>
          <w:ilvl w:val="3"/>
          <w:numId w:val="134"/>
        </w:numPr>
        <w:tabs>
          <w:tab w:val="left" w:pos="2744"/>
        </w:tabs>
        <w:spacing w:before="161"/>
        <w:ind w:left="2744" w:hanging="1186"/>
        <w:rPr>
          <w:sz w:val="28"/>
        </w:rPr>
      </w:pPr>
      <w:r>
        <w:rPr>
          <w:sz w:val="28"/>
        </w:rPr>
        <w:t>Знание</w:t>
      </w:r>
      <w:r>
        <w:rPr>
          <w:spacing w:val="-8"/>
          <w:sz w:val="28"/>
        </w:rPr>
        <w:t xml:space="preserve"> </w:t>
      </w:r>
      <w:r>
        <w:rPr>
          <w:sz w:val="28"/>
        </w:rPr>
        <w:t>хронологии,</w:t>
      </w:r>
      <w:r>
        <w:rPr>
          <w:spacing w:val="-9"/>
          <w:sz w:val="28"/>
        </w:rPr>
        <w:t xml:space="preserve"> </w:t>
      </w:r>
      <w:r>
        <w:rPr>
          <w:sz w:val="28"/>
        </w:rPr>
        <w:t>работа</w:t>
      </w:r>
      <w:r>
        <w:rPr>
          <w:spacing w:val="-7"/>
          <w:sz w:val="28"/>
        </w:rPr>
        <w:t xml:space="preserve"> </w:t>
      </w:r>
      <w:r>
        <w:rPr>
          <w:sz w:val="28"/>
        </w:rPr>
        <w:t>с</w:t>
      </w:r>
      <w:r>
        <w:rPr>
          <w:spacing w:val="-10"/>
          <w:sz w:val="28"/>
        </w:rPr>
        <w:t xml:space="preserve"> </w:t>
      </w:r>
      <w:r>
        <w:rPr>
          <w:spacing w:val="-2"/>
          <w:sz w:val="28"/>
        </w:rPr>
        <w:t>хронологией:</w:t>
      </w:r>
    </w:p>
    <w:p w:rsidR="00E531B3" w:rsidRDefault="00E03CF9">
      <w:pPr>
        <w:pStyle w:val="a3"/>
        <w:spacing w:before="163" w:line="360" w:lineRule="auto"/>
        <w:ind w:right="156"/>
        <w:jc w:val="left"/>
      </w:pPr>
      <w:r>
        <w:t>называть</w:t>
      </w:r>
      <w:r>
        <w:rPr>
          <w:spacing w:val="-6"/>
        </w:rPr>
        <w:t xml:space="preserve"> </w:t>
      </w:r>
      <w:r>
        <w:t>даты</w:t>
      </w:r>
      <w:r>
        <w:rPr>
          <w:spacing w:val="-6"/>
        </w:rPr>
        <w:t xml:space="preserve"> </w:t>
      </w:r>
      <w:r>
        <w:t>важнейших</w:t>
      </w:r>
      <w:r>
        <w:rPr>
          <w:spacing w:val="-6"/>
        </w:rPr>
        <w:t xml:space="preserve"> </w:t>
      </w:r>
      <w:r>
        <w:t>событий</w:t>
      </w:r>
      <w:r>
        <w:rPr>
          <w:spacing w:val="-6"/>
        </w:rPr>
        <w:t xml:space="preserve"> </w:t>
      </w:r>
      <w:r>
        <w:t>отечественной</w:t>
      </w:r>
      <w:r>
        <w:rPr>
          <w:spacing w:val="-6"/>
        </w:rPr>
        <w:t xml:space="preserve"> </w:t>
      </w:r>
      <w:r>
        <w:t>и</w:t>
      </w:r>
      <w:r>
        <w:rPr>
          <w:spacing w:val="-6"/>
        </w:rPr>
        <w:t xml:space="preserve"> </w:t>
      </w:r>
      <w:r>
        <w:t>всеобщей</w:t>
      </w:r>
      <w:r>
        <w:rPr>
          <w:spacing w:val="-6"/>
        </w:rPr>
        <w:t xml:space="preserve"> </w:t>
      </w:r>
      <w:r>
        <w:t>истории</w:t>
      </w:r>
      <w:r>
        <w:rPr>
          <w:spacing w:val="-6"/>
        </w:rPr>
        <w:t xml:space="preserve"> </w:t>
      </w:r>
      <w:r>
        <w:t>XVIII в.; определять их принадлежность к историческому периоду, этапу;</w:t>
      </w:r>
    </w:p>
    <w:p w:rsidR="00E531B3" w:rsidRDefault="00E03CF9">
      <w:pPr>
        <w:pStyle w:val="a3"/>
        <w:spacing w:line="360" w:lineRule="auto"/>
        <w:jc w:val="left"/>
      </w:pPr>
      <w:r>
        <w:t>устанавливать</w:t>
      </w:r>
      <w:r>
        <w:rPr>
          <w:spacing w:val="40"/>
        </w:rPr>
        <w:t xml:space="preserve"> </w:t>
      </w:r>
      <w:r>
        <w:t>синхронность</w:t>
      </w:r>
      <w:r>
        <w:rPr>
          <w:spacing w:val="40"/>
        </w:rPr>
        <w:t xml:space="preserve"> </w:t>
      </w:r>
      <w:r>
        <w:t>событий</w:t>
      </w:r>
      <w:r>
        <w:rPr>
          <w:spacing w:val="40"/>
        </w:rPr>
        <w:t xml:space="preserve"> </w:t>
      </w:r>
      <w:r>
        <w:t>отечественной</w:t>
      </w:r>
      <w:r>
        <w:rPr>
          <w:spacing w:val="40"/>
        </w:rPr>
        <w:t xml:space="preserve"> </w:t>
      </w:r>
      <w:r>
        <w:t>и</w:t>
      </w:r>
      <w:r>
        <w:rPr>
          <w:spacing w:val="40"/>
        </w:rPr>
        <w:t xml:space="preserve"> </w:t>
      </w:r>
      <w:r>
        <w:t>всеобщей</w:t>
      </w:r>
      <w:r>
        <w:rPr>
          <w:spacing w:val="40"/>
        </w:rPr>
        <w:t xml:space="preserve"> </w:t>
      </w:r>
      <w:r>
        <w:t>истории XVIII в.</w:t>
      </w:r>
    </w:p>
    <w:p w:rsidR="00E531B3" w:rsidRDefault="00E03CF9">
      <w:pPr>
        <w:pStyle w:val="a5"/>
        <w:numPr>
          <w:ilvl w:val="3"/>
          <w:numId w:val="134"/>
        </w:numPr>
        <w:tabs>
          <w:tab w:val="left" w:pos="2744"/>
        </w:tabs>
        <w:ind w:left="2744" w:hanging="1186"/>
        <w:jc w:val="both"/>
        <w:rPr>
          <w:sz w:val="28"/>
        </w:rPr>
      </w:pPr>
      <w:r>
        <w:rPr>
          <w:sz w:val="28"/>
        </w:rPr>
        <w:t>Знание</w:t>
      </w:r>
      <w:r>
        <w:rPr>
          <w:spacing w:val="-10"/>
          <w:sz w:val="28"/>
        </w:rPr>
        <w:t xml:space="preserve"> </w:t>
      </w:r>
      <w:r>
        <w:rPr>
          <w:sz w:val="28"/>
        </w:rPr>
        <w:t>исторических</w:t>
      </w:r>
      <w:r>
        <w:rPr>
          <w:spacing w:val="-5"/>
          <w:sz w:val="28"/>
        </w:rPr>
        <w:t xml:space="preserve"> </w:t>
      </w:r>
      <w:r>
        <w:rPr>
          <w:sz w:val="28"/>
        </w:rPr>
        <w:t>фактов,</w:t>
      </w:r>
      <w:r>
        <w:rPr>
          <w:spacing w:val="-5"/>
          <w:sz w:val="28"/>
        </w:rPr>
        <w:t xml:space="preserve"> </w:t>
      </w:r>
      <w:r>
        <w:rPr>
          <w:sz w:val="28"/>
        </w:rPr>
        <w:t>работа</w:t>
      </w:r>
      <w:r>
        <w:rPr>
          <w:spacing w:val="-6"/>
          <w:sz w:val="28"/>
        </w:rPr>
        <w:t xml:space="preserve"> </w:t>
      </w:r>
      <w:r>
        <w:rPr>
          <w:sz w:val="28"/>
        </w:rPr>
        <w:t>с</w:t>
      </w:r>
      <w:r>
        <w:rPr>
          <w:spacing w:val="-10"/>
          <w:sz w:val="28"/>
        </w:rPr>
        <w:t xml:space="preserve"> </w:t>
      </w:r>
      <w:r>
        <w:rPr>
          <w:spacing w:val="-2"/>
          <w:sz w:val="28"/>
        </w:rPr>
        <w:t>фактами:</w:t>
      </w:r>
    </w:p>
    <w:p w:rsidR="00E531B3" w:rsidRDefault="00E03CF9">
      <w:pPr>
        <w:pStyle w:val="a3"/>
        <w:spacing w:before="160" w:line="360" w:lineRule="auto"/>
        <w:ind w:right="149"/>
      </w:pPr>
      <w:r>
        <w:t>указывать (называть) место, обстоятельства, участников, результаты важнейших событий отечественной и всеобщей истории XVIII в.;</w:t>
      </w:r>
    </w:p>
    <w:p w:rsidR="00E531B3" w:rsidRDefault="00E03CF9">
      <w:pPr>
        <w:pStyle w:val="a3"/>
        <w:spacing w:line="360" w:lineRule="auto"/>
        <w:ind w:right="141"/>
      </w:pPr>
      <w:r>
        <w:t>группировать, систематизировать факты по заданному признаку (по принадлежности к историческим процессам и другим), составлять си</w:t>
      </w:r>
      <w:r>
        <w:t>стематические таблицы, схемы.</w:t>
      </w:r>
    </w:p>
    <w:p w:rsidR="00E531B3" w:rsidRDefault="00E03CF9">
      <w:pPr>
        <w:pStyle w:val="a5"/>
        <w:numPr>
          <w:ilvl w:val="3"/>
          <w:numId w:val="134"/>
        </w:numPr>
        <w:tabs>
          <w:tab w:val="left" w:pos="2746"/>
        </w:tabs>
        <w:ind w:left="2746" w:hanging="1188"/>
        <w:jc w:val="both"/>
        <w:rPr>
          <w:position w:val="1"/>
          <w:sz w:val="28"/>
        </w:rPr>
      </w:pPr>
      <w:r>
        <w:rPr>
          <w:position w:val="1"/>
          <w:sz w:val="28"/>
        </w:rPr>
        <w:t>Работа</w:t>
      </w:r>
      <w:r>
        <w:rPr>
          <w:spacing w:val="-9"/>
          <w:position w:val="1"/>
          <w:sz w:val="28"/>
        </w:rPr>
        <w:t xml:space="preserve"> </w:t>
      </w:r>
      <w:r>
        <w:rPr>
          <w:position w:val="1"/>
          <w:sz w:val="28"/>
        </w:rPr>
        <w:t>с</w:t>
      </w:r>
      <w:r>
        <w:rPr>
          <w:spacing w:val="-8"/>
          <w:position w:val="1"/>
          <w:sz w:val="28"/>
        </w:rPr>
        <w:t xml:space="preserve"> </w:t>
      </w:r>
      <w:r>
        <w:rPr>
          <w:position w:val="1"/>
          <w:sz w:val="28"/>
        </w:rPr>
        <w:t>исторической</w:t>
      </w:r>
      <w:r>
        <w:rPr>
          <w:spacing w:val="-9"/>
          <w:position w:val="1"/>
          <w:sz w:val="28"/>
        </w:rPr>
        <w:t xml:space="preserve"> </w:t>
      </w:r>
      <w:r>
        <w:rPr>
          <w:spacing w:val="-2"/>
          <w:position w:val="1"/>
          <w:sz w:val="28"/>
        </w:rPr>
        <w:t>картой:</w:t>
      </w:r>
    </w:p>
    <w:p w:rsidR="00E531B3" w:rsidRDefault="00E03CF9">
      <w:pPr>
        <w:pStyle w:val="a3"/>
        <w:spacing w:before="160" w:line="360" w:lineRule="auto"/>
        <w:ind w:right="148"/>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E531B3" w:rsidRDefault="00E03CF9">
      <w:pPr>
        <w:pStyle w:val="a5"/>
        <w:numPr>
          <w:ilvl w:val="3"/>
          <w:numId w:val="134"/>
        </w:numPr>
        <w:tabs>
          <w:tab w:val="left" w:pos="2746"/>
        </w:tabs>
        <w:spacing w:before="1"/>
        <w:ind w:left="2746" w:hanging="1188"/>
        <w:jc w:val="both"/>
        <w:rPr>
          <w:position w:val="1"/>
          <w:sz w:val="28"/>
        </w:rPr>
      </w:pPr>
      <w:r>
        <w:rPr>
          <w:position w:val="1"/>
          <w:sz w:val="28"/>
        </w:rPr>
        <w:t>Работа</w:t>
      </w:r>
      <w:r>
        <w:rPr>
          <w:spacing w:val="-9"/>
          <w:position w:val="1"/>
          <w:sz w:val="28"/>
        </w:rPr>
        <w:t xml:space="preserve"> </w:t>
      </w:r>
      <w:r>
        <w:rPr>
          <w:position w:val="1"/>
          <w:sz w:val="28"/>
        </w:rPr>
        <w:t>с</w:t>
      </w:r>
      <w:r>
        <w:rPr>
          <w:spacing w:val="-9"/>
          <w:position w:val="1"/>
          <w:sz w:val="28"/>
        </w:rPr>
        <w:t xml:space="preserve"> </w:t>
      </w:r>
      <w:r>
        <w:rPr>
          <w:position w:val="1"/>
          <w:sz w:val="28"/>
        </w:rPr>
        <w:t>историческими</w:t>
      </w:r>
      <w:r>
        <w:rPr>
          <w:spacing w:val="-9"/>
          <w:position w:val="1"/>
          <w:sz w:val="28"/>
        </w:rPr>
        <w:t xml:space="preserve"> </w:t>
      </w:r>
      <w:r>
        <w:rPr>
          <w:spacing w:val="-2"/>
          <w:position w:val="1"/>
          <w:sz w:val="28"/>
        </w:rPr>
        <w:t>источниками:</w:t>
      </w:r>
    </w:p>
    <w:p w:rsidR="00E531B3" w:rsidRDefault="00E03CF9">
      <w:pPr>
        <w:pStyle w:val="a3"/>
        <w:spacing w:before="161" w:line="360" w:lineRule="auto"/>
        <w:ind w:right="151"/>
      </w:pPr>
      <w:r>
        <w:t xml:space="preserve">различать источники официального и личного происхождения, публицистические произведения (называть их основные виды, информационные </w:t>
      </w:r>
      <w:r>
        <w:rPr>
          <w:spacing w:val="-2"/>
        </w:rPr>
        <w:t>особенности);</w:t>
      </w:r>
    </w:p>
    <w:p w:rsidR="00E531B3" w:rsidRDefault="00E03CF9">
      <w:pPr>
        <w:pStyle w:val="a3"/>
        <w:spacing w:line="360" w:lineRule="auto"/>
        <w:ind w:right="142"/>
      </w:pPr>
      <w:r>
        <w:t>объяснять назначение исторического источника, раскрывать его информационную ценность</w:t>
      </w:r>
      <w:r>
        <w:t>;</w:t>
      </w:r>
    </w:p>
    <w:p w:rsidR="00E531B3" w:rsidRDefault="00E03CF9">
      <w:pPr>
        <w:pStyle w:val="a3"/>
        <w:spacing w:before="2"/>
        <w:ind w:left="1558" w:firstLine="0"/>
      </w:pPr>
      <w:r>
        <w:t>извлекать,</w:t>
      </w:r>
      <w:r>
        <w:rPr>
          <w:spacing w:val="39"/>
        </w:rPr>
        <w:t xml:space="preserve">  </w:t>
      </w:r>
      <w:r>
        <w:t>сопоставлять</w:t>
      </w:r>
      <w:r>
        <w:rPr>
          <w:spacing w:val="43"/>
        </w:rPr>
        <w:t xml:space="preserve">  </w:t>
      </w:r>
      <w:r>
        <w:t>и</w:t>
      </w:r>
      <w:r>
        <w:rPr>
          <w:spacing w:val="43"/>
        </w:rPr>
        <w:t xml:space="preserve">  </w:t>
      </w:r>
      <w:r>
        <w:t>систематизировать</w:t>
      </w:r>
      <w:r>
        <w:rPr>
          <w:spacing w:val="41"/>
        </w:rPr>
        <w:t xml:space="preserve">  </w:t>
      </w:r>
      <w:r>
        <w:t>информацию</w:t>
      </w:r>
      <w:r>
        <w:rPr>
          <w:spacing w:val="40"/>
        </w:rPr>
        <w:t xml:space="preserve">  </w:t>
      </w:r>
      <w:r>
        <w:t>о</w:t>
      </w:r>
      <w:r>
        <w:rPr>
          <w:spacing w:val="43"/>
        </w:rPr>
        <w:t xml:space="preserve">  </w:t>
      </w:r>
      <w:r>
        <w:rPr>
          <w:spacing w:val="-2"/>
        </w:rPr>
        <w:t>событиях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2" w:lineRule="auto"/>
        <w:ind w:right="142" w:firstLine="0"/>
      </w:pPr>
      <w:r>
        <w:lastRenderedPageBreak/>
        <w:t>отечественной и всеобщей истории XVIII в. из взаимодополняющих письменных, визуальных и вещественных источников.</w:t>
      </w:r>
    </w:p>
    <w:p w:rsidR="00E531B3" w:rsidRDefault="00E03CF9">
      <w:pPr>
        <w:pStyle w:val="a5"/>
        <w:numPr>
          <w:ilvl w:val="3"/>
          <w:numId w:val="134"/>
        </w:numPr>
        <w:tabs>
          <w:tab w:val="left" w:pos="2746"/>
        </w:tabs>
        <w:spacing w:line="326" w:lineRule="exact"/>
        <w:ind w:left="2746" w:hanging="1188"/>
        <w:jc w:val="both"/>
        <w:rPr>
          <w:position w:val="1"/>
          <w:sz w:val="28"/>
        </w:rPr>
      </w:pPr>
      <w:r>
        <w:rPr>
          <w:position w:val="1"/>
          <w:sz w:val="28"/>
        </w:rPr>
        <w:t>Историческое</w:t>
      </w:r>
      <w:r>
        <w:rPr>
          <w:spacing w:val="-18"/>
          <w:position w:val="1"/>
          <w:sz w:val="28"/>
        </w:rPr>
        <w:t xml:space="preserve"> </w:t>
      </w:r>
      <w:r>
        <w:rPr>
          <w:position w:val="1"/>
          <w:sz w:val="28"/>
        </w:rPr>
        <w:t>описание</w:t>
      </w:r>
      <w:r>
        <w:rPr>
          <w:spacing w:val="-12"/>
          <w:position w:val="1"/>
          <w:sz w:val="28"/>
        </w:rPr>
        <w:t xml:space="preserve"> </w:t>
      </w:r>
      <w:r>
        <w:rPr>
          <w:spacing w:val="-2"/>
          <w:position w:val="1"/>
          <w:sz w:val="28"/>
        </w:rPr>
        <w:t>(реконструкция):</w:t>
      </w:r>
    </w:p>
    <w:p w:rsidR="00E531B3" w:rsidRDefault="00E03CF9">
      <w:pPr>
        <w:pStyle w:val="a3"/>
        <w:spacing w:before="160" w:line="362" w:lineRule="auto"/>
        <w:ind w:right="139"/>
      </w:pPr>
      <w:r>
        <w:t>рассказывать о ключевых событиях отечественной и всеобщей истории XVIII в., их участниках;</w:t>
      </w:r>
    </w:p>
    <w:p w:rsidR="00E531B3" w:rsidRDefault="00E03CF9">
      <w:pPr>
        <w:pStyle w:val="a3"/>
        <w:spacing w:line="360" w:lineRule="auto"/>
        <w:ind w:right="145"/>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w:t>
      </w:r>
      <w:r>
        <w:t>ов;</w:t>
      </w:r>
    </w:p>
    <w:p w:rsidR="00E531B3" w:rsidRDefault="00E03CF9">
      <w:pPr>
        <w:pStyle w:val="a3"/>
        <w:spacing w:line="360" w:lineRule="auto"/>
        <w:ind w:right="150"/>
      </w:pPr>
      <w:r>
        <w:t>составлять описание образа жизни различных групп населения в России и других странах в XVIII в.;</w:t>
      </w:r>
    </w:p>
    <w:p w:rsidR="00E531B3" w:rsidRDefault="00E03CF9">
      <w:pPr>
        <w:pStyle w:val="a3"/>
        <w:spacing w:line="360" w:lineRule="auto"/>
        <w:ind w:right="156"/>
      </w:pPr>
      <w:r>
        <w:t>представлять</w:t>
      </w:r>
      <w:r>
        <w:rPr>
          <w:spacing w:val="-1"/>
        </w:rPr>
        <w:t xml:space="preserve"> </w:t>
      </w:r>
      <w:r>
        <w:t>описание памятников материальной и художественной культуры изучаемой эпохи (в виде сообщения, аннотации).</w:t>
      </w:r>
    </w:p>
    <w:p w:rsidR="00E531B3" w:rsidRDefault="00E03CF9">
      <w:pPr>
        <w:pStyle w:val="a5"/>
        <w:numPr>
          <w:ilvl w:val="3"/>
          <w:numId w:val="134"/>
        </w:numPr>
        <w:tabs>
          <w:tab w:val="left" w:pos="2746"/>
        </w:tabs>
        <w:spacing w:line="330" w:lineRule="exact"/>
        <w:ind w:left="2746" w:hanging="1188"/>
        <w:jc w:val="both"/>
        <w:rPr>
          <w:position w:val="1"/>
          <w:sz w:val="28"/>
        </w:rPr>
      </w:pPr>
      <w:r>
        <w:rPr>
          <w:position w:val="1"/>
          <w:sz w:val="28"/>
        </w:rPr>
        <w:t>Анализ,</w:t>
      </w:r>
      <w:r>
        <w:rPr>
          <w:spacing w:val="-15"/>
          <w:position w:val="1"/>
          <w:sz w:val="28"/>
        </w:rPr>
        <w:t xml:space="preserve"> </w:t>
      </w:r>
      <w:r>
        <w:rPr>
          <w:position w:val="1"/>
          <w:sz w:val="28"/>
        </w:rPr>
        <w:t>объяснение</w:t>
      </w:r>
      <w:r>
        <w:rPr>
          <w:spacing w:val="-11"/>
          <w:position w:val="1"/>
          <w:sz w:val="28"/>
        </w:rPr>
        <w:t xml:space="preserve"> </w:t>
      </w:r>
      <w:r>
        <w:rPr>
          <w:position w:val="1"/>
          <w:sz w:val="28"/>
        </w:rPr>
        <w:t>исторических</w:t>
      </w:r>
      <w:r>
        <w:rPr>
          <w:spacing w:val="-11"/>
          <w:position w:val="1"/>
          <w:sz w:val="28"/>
        </w:rPr>
        <w:t xml:space="preserve"> </w:t>
      </w:r>
      <w:r>
        <w:rPr>
          <w:position w:val="1"/>
          <w:sz w:val="28"/>
        </w:rPr>
        <w:t>собы</w:t>
      </w:r>
      <w:r>
        <w:rPr>
          <w:position w:val="1"/>
          <w:sz w:val="28"/>
        </w:rPr>
        <w:t>тий,</w:t>
      </w:r>
      <w:r>
        <w:rPr>
          <w:spacing w:val="-11"/>
          <w:position w:val="1"/>
          <w:sz w:val="28"/>
        </w:rPr>
        <w:t xml:space="preserve"> </w:t>
      </w:r>
      <w:r>
        <w:rPr>
          <w:spacing w:val="-2"/>
          <w:position w:val="1"/>
          <w:sz w:val="28"/>
        </w:rPr>
        <w:t>явлений:</w:t>
      </w:r>
    </w:p>
    <w:p w:rsidR="00E531B3" w:rsidRDefault="00E03CF9">
      <w:pPr>
        <w:pStyle w:val="a3"/>
        <w:spacing w:before="157" w:line="360" w:lineRule="auto"/>
        <w:ind w:right="141"/>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w:t>
      </w:r>
      <w:r>
        <w:t xml:space="preserve"> абсолютизма как формы правления, идеологии </w:t>
      </w:r>
      <w:r>
        <w:rPr>
          <w:position w:val="1"/>
        </w:rPr>
        <w:t xml:space="preserve">Просвещения, революций XVIII в., </w:t>
      </w:r>
      <w:r>
        <w:t>внешней политики Российской империи в системе международных отношений рассматриваемого периода;</w:t>
      </w:r>
    </w:p>
    <w:p w:rsidR="00E531B3" w:rsidRDefault="00E03CF9">
      <w:pPr>
        <w:pStyle w:val="a3"/>
        <w:spacing w:line="360" w:lineRule="auto"/>
        <w:ind w:right="149"/>
      </w:pPr>
      <w:r>
        <w:t>объяснять смысл ключевых понятий, относящихся к данной эпохе отечественной и всеобщ</w:t>
      </w:r>
      <w:r>
        <w:t>ей истории, конкретизировать их на примерах исторических событий, ситуаций;</w:t>
      </w:r>
    </w:p>
    <w:p w:rsidR="00E531B3" w:rsidRDefault="00E03CF9">
      <w:pPr>
        <w:pStyle w:val="a3"/>
        <w:spacing w:line="360" w:lineRule="auto"/>
        <w:ind w:right="147"/>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w:t>
      </w:r>
      <w:r>
        <w:t>ь объяснение причин и следствий событий, представленное в нескольких текстах);</w:t>
      </w:r>
    </w:p>
    <w:p w:rsidR="00E531B3" w:rsidRDefault="00E03CF9">
      <w:pPr>
        <w:pStyle w:val="a3"/>
        <w:spacing w:line="360" w:lineRule="auto"/>
        <w:ind w:right="144"/>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w:t>
      </w:r>
      <w:r>
        <w:t xml:space="preserve"> различия).</w:t>
      </w:r>
    </w:p>
    <w:p w:rsidR="00E531B3" w:rsidRDefault="00E03CF9">
      <w:pPr>
        <w:pStyle w:val="a5"/>
        <w:numPr>
          <w:ilvl w:val="3"/>
          <w:numId w:val="134"/>
        </w:numPr>
        <w:tabs>
          <w:tab w:val="left" w:pos="2746"/>
        </w:tabs>
        <w:spacing w:before="1"/>
        <w:ind w:left="2746" w:hanging="1188"/>
        <w:jc w:val="both"/>
        <w:rPr>
          <w:sz w:val="28"/>
        </w:rPr>
      </w:pPr>
      <w:r>
        <w:rPr>
          <w:sz w:val="28"/>
        </w:rPr>
        <w:t>Рассмотрение</w:t>
      </w:r>
      <w:r>
        <w:rPr>
          <w:spacing w:val="54"/>
          <w:sz w:val="28"/>
        </w:rPr>
        <w:t xml:space="preserve"> </w:t>
      </w:r>
      <w:r>
        <w:rPr>
          <w:sz w:val="28"/>
        </w:rPr>
        <w:t>исторических</w:t>
      </w:r>
      <w:r>
        <w:rPr>
          <w:spacing w:val="58"/>
          <w:sz w:val="28"/>
        </w:rPr>
        <w:t xml:space="preserve"> </w:t>
      </w:r>
      <w:r>
        <w:rPr>
          <w:sz w:val="28"/>
        </w:rPr>
        <w:t>версий</w:t>
      </w:r>
      <w:r>
        <w:rPr>
          <w:spacing w:val="58"/>
          <w:sz w:val="28"/>
        </w:rPr>
        <w:t xml:space="preserve"> </w:t>
      </w:r>
      <w:r>
        <w:rPr>
          <w:sz w:val="28"/>
        </w:rPr>
        <w:t>и</w:t>
      </w:r>
      <w:r>
        <w:rPr>
          <w:spacing w:val="59"/>
          <w:sz w:val="28"/>
        </w:rPr>
        <w:t xml:space="preserve"> </w:t>
      </w:r>
      <w:r>
        <w:rPr>
          <w:sz w:val="28"/>
        </w:rPr>
        <w:t>оценок,</w:t>
      </w:r>
      <w:r>
        <w:rPr>
          <w:spacing w:val="57"/>
          <w:sz w:val="28"/>
        </w:rPr>
        <w:t xml:space="preserve"> </w:t>
      </w:r>
      <w:r>
        <w:rPr>
          <w:sz w:val="28"/>
        </w:rPr>
        <w:t>определение</w:t>
      </w:r>
      <w:r>
        <w:rPr>
          <w:spacing w:val="59"/>
          <w:sz w:val="28"/>
        </w:rPr>
        <w:t xml:space="preserve"> </w:t>
      </w:r>
      <w:r>
        <w:rPr>
          <w:spacing w:val="-2"/>
          <w:sz w:val="28"/>
        </w:rPr>
        <w:t>своего</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отношения</w:t>
      </w:r>
      <w:r>
        <w:rPr>
          <w:spacing w:val="-14"/>
        </w:rPr>
        <w:t xml:space="preserve"> </w:t>
      </w:r>
      <w:r>
        <w:t>к</w:t>
      </w:r>
      <w:r>
        <w:rPr>
          <w:spacing w:val="-9"/>
        </w:rPr>
        <w:t xml:space="preserve"> </w:t>
      </w:r>
      <w:r>
        <w:t>наиболее</w:t>
      </w:r>
      <w:r>
        <w:rPr>
          <w:spacing w:val="-8"/>
        </w:rPr>
        <w:t xml:space="preserve"> </w:t>
      </w:r>
      <w:r>
        <w:t>значимым</w:t>
      </w:r>
      <w:r>
        <w:rPr>
          <w:spacing w:val="-9"/>
        </w:rPr>
        <w:t xml:space="preserve"> </w:t>
      </w:r>
      <w:r>
        <w:t>событиям</w:t>
      </w:r>
      <w:r>
        <w:rPr>
          <w:spacing w:val="-8"/>
        </w:rPr>
        <w:t xml:space="preserve"> </w:t>
      </w:r>
      <w:r>
        <w:t>и</w:t>
      </w:r>
      <w:r>
        <w:rPr>
          <w:spacing w:val="-9"/>
        </w:rPr>
        <w:t xml:space="preserve"> </w:t>
      </w:r>
      <w:r>
        <w:t>личностям</w:t>
      </w:r>
      <w:r>
        <w:rPr>
          <w:spacing w:val="-8"/>
        </w:rPr>
        <w:t xml:space="preserve"> </w:t>
      </w:r>
      <w:r>
        <w:rPr>
          <w:spacing w:val="-2"/>
        </w:rPr>
        <w:t>прошлого:</w:t>
      </w:r>
    </w:p>
    <w:p w:rsidR="00E531B3" w:rsidRDefault="00E03CF9">
      <w:pPr>
        <w:pStyle w:val="a3"/>
        <w:spacing w:before="163" w:line="360" w:lineRule="auto"/>
        <w:ind w:right="142"/>
      </w:pPr>
      <w:r>
        <w:t>анализировать высказывания историков по спорным вопросам отечественной</w:t>
      </w:r>
      <w:r>
        <w:rPr>
          <w:spacing w:val="40"/>
        </w:rPr>
        <w:t xml:space="preserve"> </w:t>
      </w:r>
      <w:r>
        <w:t>и всеобщей истории XVIII в. (выявлять обсуждаемую проблему, мнение автора, приводимые аргументы, оценивать степень их убедительности);</w:t>
      </w:r>
    </w:p>
    <w:p w:rsidR="00E531B3" w:rsidRDefault="00E03CF9">
      <w:pPr>
        <w:pStyle w:val="a3"/>
        <w:spacing w:line="360" w:lineRule="auto"/>
        <w:ind w:right="143"/>
      </w:pPr>
      <w:r>
        <w:t>различать в описаниях событий и личностей XVIII в. ценностные категории, значимые для данной эпохи (в том числе для разны</w:t>
      </w:r>
      <w:r>
        <w:t>х социальных слоев), выражать свое отношение к ним.</w:t>
      </w:r>
    </w:p>
    <w:p w:rsidR="00E531B3" w:rsidRDefault="00E03CF9">
      <w:pPr>
        <w:pStyle w:val="a5"/>
        <w:numPr>
          <w:ilvl w:val="3"/>
          <w:numId w:val="134"/>
        </w:numPr>
        <w:tabs>
          <w:tab w:val="left" w:pos="2746"/>
        </w:tabs>
        <w:ind w:left="2746" w:hanging="1188"/>
        <w:jc w:val="both"/>
        <w:rPr>
          <w:sz w:val="28"/>
        </w:rPr>
      </w:pPr>
      <w:r>
        <w:rPr>
          <w:sz w:val="28"/>
        </w:rPr>
        <w:t>Применение</w:t>
      </w:r>
      <w:r>
        <w:rPr>
          <w:spacing w:val="-17"/>
          <w:sz w:val="28"/>
        </w:rPr>
        <w:t xml:space="preserve"> </w:t>
      </w:r>
      <w:r>
        <w:rPr>
          <w:sz w:val="28"/>
        </w:rPr>
        <w:t>исторических</w:t>
      </w:r>
      <w:r>
        <w:rPr>
          <w:spacing w:val="-15"/>
          <w:sz w:val="28"/>
        </w:rPr>
        <w:t xml:space="preserve"> </w:t>
      </w:r>
      <w:r>
        <w:rPr>
          <w:spacing w:val="-2"/>
          <w:sz w:val="28"/>
        </w:rPr>
        <w:t>знаний:</w:t>
      </w:r>
    </w:p>
    <w:p w:rsidR="00E531B3" w:rsidRDefault="00E03CF9">
      <w:pPr>
        <w:pStyle w:val="a3"/>
        <w:spacing w:before="160" w:line="362" w:lineRule="auto"/>
        <w:ind w:right="140"/>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E531B3" w:rsidRDefault="00E03CF9">
      <w:pPr>
        <w:pStyle w:val="a3"/>
        <w:spacing w:line="360" w:lineRule="auto"/>
        <w:ind w:right="142"/>
      </w:pPr>
      <w:r>
        <w:t xml:space="preserve">выполнять учебные проекты </w:t>
      </w:r>
      <w:r>
        <w:t>по отечественной и всеобщей истории XVIII в. (в том числе на региональном материале).</w:t>
      </w:r>
    </w:p>
    <w:p w:rsidR="00E531B3" w:rsidRDefault="00E03CF9">
      <w:pPr>
        <w:pStyle w:val="a5"/>
        <w:numPr>
          <w:ilvl w:val="2"/>
          <w:numId w:val="134"/>
        </w:numPr>
        <w:tabs>
          <w:tab w:val="left" w:pos="2535"/>
        </w:tabs>
        <w:spacing w:line="321" w:lineRule="exact"/>
        <w:ind w:left="2535" w:hanging="977"/>
        <w:jc w:val="both"/>
        <w:rPr>
          <w:sz w:val="28"/>
        </w:rPr>
      </w:pPr>
      <w:r>
        <w:rPr>
          <w:sz w:val="28"/>
        </w:rPr>
        <w:t>Предметные</w:t>
      </w:r>
      <w:r>
        <w:rPr>
          <w:spacing w:val="-11"/>
          <w:sz w:val="28"/>
        </w:rPr>
        <w:t xml:space="preserve"> </w:t>
      </w:r>
      <w:r>
        <w:rPr>
          <w:sz w:val="28"/>
        </w:rPr>
        <w:t>результаты</w:t>
      </w:r>
      <w:r>
        <w:rPr>
          <w:spacing w:val="-8"/>
          <w:sz w:val="28"/>
        </w:rPr>
        <w:t xml:space="preserve"> </w:t>
      </w:r>
      <w:r>
        <w:rPr>
          <w:sz w:val="28"/>
        </w:rPr>
        <w:t>изучения</w:t>
      </w:r>
      <w:r>
        <w:rPr>
          <w:spacing w:val="-8"/>
          <w:sz w:val="28"/>
        </w:rPr>
        <w:t xml:space="preserve"> </w:t>
      </w:r>
      <w:r>
        <w:rPr>
          <w:sz w:val="28"/>
        </w:rPr>
        <w:t>истории</w:t>
      </w:r>
      <w:r>
        <w:rPr>
          <w:spacing w:val="-5"/>
          <w:sz w:val="28"/>
        </w:rPr>
        <w:t xml:space="preserve"> </w:t>
      </w:r>
      <w:r>
        <w:rPr>
          <w:sz w:val="28"/>
        </w:rPr>
        <w:t>в</w:t>
      </w:r>
      <w:r>
        <w:rPr>
          <w:spacing w:val="-10"/>
          <w:sz w:val="28"/>
        </w:rPr>
        <w:t xml:space="preserve"> </w:t>
      </w:r>
      <w:r>
        <w:rPr>
          <w:sz w:val="28"/>
        </w:rPr>
        <w:t>9</w:t>
      </w:r>
      <w:r>
        <w:rPr>
          <w:spacing w:val="-6"/>
          <w:sz w:val="28"/>
        </w:rPr>
        <w:t xml:space="preserve"> </w:t>
      </w:r>
      <w:r>
        <w:rPr>
          <w:spacing w:val="-2"/>
          <w:sz w:val="28"/>
        </w:rPr>
        <w:t>классе.</w:t>
      </w:r>
    </w:p>
    <w:p w:rsidR="00E531B3" w:rsidRDefault="00E03CF9">
      <w:pPr>
        <w:pStyle w:val="a5"/>
        <w:numPr>
          <w:ilvl w:val="3"/>
          <w:numId w:val="134"/>
        </w:numPr>
        <w:tabs>
          <w:tab w:val="left" w:pos="2744"/>
        </w:tabs>
        <w:spacing w:before="156"/>
        <w:ind w:left="2744" w:hanging="1186"/>
        <w:jc w:val="both"/>
        <w:rPr>
          <w:sz w:val="28"/>
        </w:rPr>
      </w:pPr>
      <w:r>
        <w:rPr>
          <w:sz w:val="28"/>
        </w:rPr>
        <w:t>Знание</w:t>
      </w:r>
      <w:r>
        <w:rPr>
          <w:spacing w:val="-8"/>
          <w:sz w:val="28"/>
        </w:rPr>
        <w:t xml:space="preserve"> </w:t>
      </w:r>
      <w:r>
        <w:rPr>
          <w:sz w:val="28"/>
        </w:rPr>
        <w:t>хронологии,</w:t>
      </w:r>
      <w:r>
        <w:rPr>
          <w:spacing w:val="-8"/>
          <w:sz w:val="28"/>
        </w:rPr>
        <w:t xml:space="preserve"> </w:t>
      </w:r>
      <w:r>
        <w:rPr>
          <w:sz w:val="28"/>
        </w:rPr>
        <w:t>работа</w:t>
      </w:r>
      <w:r>
        <w:rPr>
          <w:spacing w:val="-6"/>
          <w:sz w:val="28"/>
        </w:rPr>
        <w:t xml:space="preserve"> </w:t>
      </w:r>
      <w:r>
        <w:rPr>
          <w:sz w:val="28"/>
        </w:rPr>
        <w:t>с</w:t>
      </w:r>
      <w:r>
        <w:rPr>
          <w:spacing w:val="-9"/>
          <w:sz w:val="28"/>
        </w:rPr>
        <w:t xml:space="preserve"> </w:t>
      </w:r>
      <w:r>
        <w:rPr>
          <w:spacing w:val="-2"/>
          <w:sz w:val="28"/>
        </w:rPr>
        <w:t>хронологией:</w:t>
      </w:r>
    </w:p>
    <w:p w:rsidR="00E531B3" w:rsidRDefault="00E03CF9">
      <w:pPr>
        <w:pStyle w:val="a3"/>
        <w:spacing w:before="161" w:line="362" w:lineRule="auto"/>
        <w:ind w:left="848" w:right="138"/>
      </w:pPr>
      <w:r>
        <w:t xml:space="preserve">называть даты (хронологические границы) важнейших событий и процессов отечественной и всеобщей истории XIX </w:t>
      </w:r>
      <w:r>
        <w:rPr>
          <w:rFonts w:ascii="Arial" w:hAnsi="Arial"/>
        </w:rPr>
        <w:t>‒</w:t>
      </w:r>
      <w:r>
        <w:rPr>
          <w:rFonts w:ascii="Arial" w:hAnsi="Arial"/>
          <w:spacing w:val="-8"/>
        </w:rPr>
        <w:t xml:space="preserve"> </w:t>
      </w:r>
      <w:r>
        <w:t>начала XX в.; выделять этапы (периоды) в развитии ключевых событий и процессов;</w:t>
      </w:r>
    </w:p>
    <w:p w:rsidR="00E531B3" w:rsidRDefault="00E03CF9">
      <w:pPr>
        <w:pStyle w:val="a3"/>
        <w:spacing w:line="364" w:lineRule="auto"/>
        <w:ind w:left="848" w:right="149"/>
      </w:pPr>
      <w:r>
        <w:t>выявлять синхронность (асинхронность) исторических процессов отечес</w:t>
      </w:r>
      <w:r>
        <w:t xml:space="preserve">твенной и всеобщей истории XIX </w:t>
      </w:r>
      <w:r>
        <w:rPr>
          <w:rFonts w:ascii="Arial" w:hAnsi="Arial"/>
        </w:rPr>
        <w:t xml:space="preserve">‒ </w:t>
      </w:r>
      <w:r>
        <w:t>начала XX в.;</w:t>
      </w:r>
    </w:p>
    <w:p w:rsidR="00E531B3" w:rsidRDefault="00E03CF9">
      <w:pPr>
        <w:pStyle w:val="a3"/>
        <w:spacing w:line="362" w:lineRule="auto"/>
        <w:ind w:left="848" w:right="150"/>
      </w:pPr>
      <w:r>
        <w:t xml:space="preserve">определять последовательность событий отечественной и всеобщей истории XIX </w:t>
      </w:r>
      <w:r>
        <w:rPr>
          <w:rFonts w:ascii="Arial" w:hAnsi="Arial"/>
        </w:rPr>
        <w:t xml:space="preserve">‒ </w:t>
      </w:r>
      <w:r>
        <w:t>начала XX в. на основе анализа причинно-следственных связей.</w:t>
      </w:r>
    </w:p>
    <w:p w:rsidR="00E531B3" w:rsidRDefault="00E03CF9">
      <w:pPr>
        <w:pStyle w:val="a5"/>
        <w:numPr>
          <w:ilvl w:val="3"/>
          <w:numId w:val="134"/>
        </w:numPr>
        <w:tabs>
          <w:tab w:val="left" w:pos="2743"/>
        </w:tabs>
        <w:spacing w:line="319" w:lineRule="exact"/>
        <w:ind w:left="2743" w:hanging="1186"/>
        <w:jc w:val="both"/>
        <w:rPr>
          <w:sz w:val="28"/>
        </w:rPr>
      </w:pPr>
      <w:r>
        <w:rPr>
          <w:sz w:val="28"/>
        </w:rPr>
        <w:t>Знание</w:t>
      </w:r>
      <w:r>
        <w:rPr>
          <w:spacing w:val="-12"/>
          <w:sz w:val="28"/>
        </w:rPr>
        <w:t xml:space="preserve"> </w:t>
      </w:r>
      <w:r>
        <w:rPr>
          <w:sz w:val="28"/>
        </w:rPr>
        <w:t>исторических</w:t>
      </w:r>
      <w:r>
        <w:rPr>
          <w:spacing w:val="-5"/>
          <w:sz w:val="28"/>
        </w:rPr>
        <w:t xml:space="preserve"> </w:t>
      </w:r>
      <w:r>
        <w:rPr>
          <w:sz w:val="28"/>
        </w:rPr>
        <w:t>фактов,</w:t>
      </w:r>
      <w:r>
        <w:rPr>
          <w:spacing w:val="-7"/>
          <w:sz w:val="28"/>
        </w:rPr>
        <w:t xml:space="preserve"> </w:t>
      </w:r>
      <w:r>
        <w:rPr>
          <w:sz w:val="28"/>
        </w:rPr>
        <w:t>работа</w:t>
      </w:r>
      <w:r>
        <w:rPr>
          <w:spacing w:val="-6"/>
          <w:sz w:val="28"/>
        </w:rPr>
        <w:t xml:space="preserve"> </w:t>
      </w:r>
      <w:r>
        <w:rPr>
          <w:sz w:val="28"/>
        </w:rPr>
        <w:t>с</w:t>
      </w:r>
      <w:r>
        <w:rPr>
          <w:spacing w:val="-10"/>
          <w:sz w:val="28"/>
        </w:rPr>
        <w:t xml:space="preserve"> </w:t>
      </w:r>
      <w:r>
        <w:rPr>
          <w:spacing w:val="-2"/>
          <w:sz w:val="28"/>
        </w:rPr>
        <w:t>фактами:</w:t>
      </w:r>
    </w:p>
    <w:p w:rsidR="00E531B3" w:rsidRDefault="00E03CF9">
      <w:pPr>
        <w:pStyle w:val="a3"/>
        <w:spacing w:before="149" w:line="362" w:lineRule="auto"/>
        <w:ind w:left="848" w:right="149"/>
      </w:pPr>
      <w:r>
        <w:t xml:space="preserve">характеризовать место, обстоятельства, участников, результаты важнейших событий отечественной и всеобщей истории XIX </w:t>
      </w:r>
      <w:r>
        <w:rPr>
          <w:rFonts w:ascii="Arial" w:hAnsi="Arial"/>
        </w:rPr>
        <w:t xml:space="preserve">‒ </w:t>
      </w:r>
      <w:r>
        <w:t>начала XX в.;</w:t>
      </w:r>
    </w:p>
    <w:p w:rsidR="00E531B3" w:rsidRDefault="00E03CF9">
      <w:pPr>
        <w:pStyle w:val="a3"/>
        <w:spacing w:line="360" w:lineRule="auto"/>
        <w:ind w:left="848" w:right="146"/>
      </w:pPr>
      <w:r>
        <w:t>группировать, систематизировать факты по самостоятельно определяемому признаку</w:t>
      </w:r>
      <w:r>
        <w:rPr>
          <w:spacing w:val="-6"/>
        </w:rPr>
        <w:t xml:space="preserve"> </w:t>
      </w:r>
      <w:r>
        <w:t>(хронологии,</w:t>
      </w:r>
      <w:r>
        <w:rPr>
          <w:spacing w:val="-3"/>
        </w:rPr>
        <w:t xml:space="preserve"> </w:t>
      </w:r>
      <w:r>
        <w:t>принадлежности</w:t>
      </w:r>
      <w:r>
        <w:rPr>
          <w:spacing w:val="-4"/>
        </w:rPr>
        <w:t xml:space="preserve"> </w:t>
      </w:r>
      <w:r>
        <w:t>к</w:t>
      </w:r>
      <w:r>
        <w:rPr>
          <w:spacing w:val="-3"/>
        </w:rPr>
        <w:t xml:space="preserve"> </w:t>
      </w:r>
      <w:r>
        <w:t>историческим</w:t>
      </w:r>
      <w:r>
        <w:rPr>
          <w:spacing w:val="-3"/>
        </w:rPr>
        <w:t xml:space="preserve"> </w:t>
      </w:r>
      <w:r>
        <w:t>п</w:t>
      </w:r>
      <w:r>
        <w:t>роцессам,</w:t>
      </w:r>
      <w:r>
        <w:rPr>
          <w:spacing w:val="-3"/>
        </w:rPr>
        <w:t xml:space="preserve"> </w:t>
      </w:r>
      <w:r>
        <w:t>типологическим основаниям и другим), составлять систематические таблицы.</w:t>
      </w:r>
    </w:p>
    <w:p w:rsidR="00E531B3" w:rsidRDefault="00E03CF9">
      <w:pPr>
        <w:pStyle w:val="a5"/>
        <w:numPr>
          <w:ilvl w:val="3"/>
          <w:numId w:val="134"/>
        </w:numPr>
        <w:tabs>
          <w:tab w:val="left" w:pos="2745"/>
        </w:tabs>
        <w:ind w:left="2745" w:hanging="1188"/>
        <w:jc w:val="both"/>
        <w:rPr>
          <w:position w:val="1"/>
          <w:sz w:val="28"/>
        </w:rPr>
      </w:pPr>
      <w:r>
        <w:rPr>
          <w:position w:val="1"/>
          <w:sz w:val="28"/>
        </w:rPr>
        <w:t>Работа</w:t>
      </w:r>
      <w:r>
        <w:rPr>
          <w:spacing w:val="-9"/>
          <w:position w:val="1"/>
          <w:sz w:val="28"/>
        </w:rPr>
        <w:t xml:space="preserve"> </w:t>
      </w:r>
      <w:r>
        <w:rPr>
          <w:position w:val="1"/>
          <w:sz w:val="28"/>
        </w:rPr>
        <w:t>с</w:t>
      </w:r>
      <w:r>
        <w:rPr>
          <w:spacing w:val="-8"/>
          <w:position w:val="1"/>
          <w:sz w:val="28"/>
        </w:rPr>
        <w:t xml:space="preserve"> </w:t>
      </w:r>
      <w:r>
        <w:rPr>
          <w:position w:val="1"/>
          <w:sz w:val="28"/>
        </w:rPr>
        <w:t>исторической</w:t>
      </w:r>
      <w:r>
        <w:rPr>
          <w:spacing w:val="-9"/>
          <w:position w:val="1"/>
          <w:sz w:val="28"/>
        </w:rPr>
        <w:t xml:space="preserve"> </w:t>
      </w:r>
      <w:r>
        <w:rPr>
          <w:spacing w:val="-2"/>
          <w:position w:val="1"/>
          <w:sz w:val="28"/>
        </w:rPr>
        <w:t>картой:</w:t>
      </w:r>
    </w:p>
    <w:p w:rsidR="00E531B3" w:rsidRDefault="00E03CF9">
      <w:pPr>
        <w:pStyle w:val="a3"/>
        <w:spacing w:before="157" w:line="360" w:lineRule="auto"/>
        <w:ind w:left="848" w:right="148"/>
      </w:pPr>
      <w:r>
        <w:t>выявлять и показывать на карте изменения, произошедшие в результате значительных</w:t>
      </w:r>
      <w:r>
        <w:rPr>
          <w:spacing w:val="80"/>
        </w:rPr>
        <w:t xml:space="preserve"> </w:t>
      </w:r>
      <w:r>
        <w:t>социально-экономических</w:t>
      </w:r>
      <w:r>
        <w:rPr>
          <w:spacing w:val="80"/>
        </w:rPr>
        <w:t xml:space="preserve"> </w:t>
      </w:r>
      <w:r>
        <w:t>и</w:t>
      </w:r>
      <w:r>
        <w:rPr>
          <w:spacing w:val="80"/>
        </w:rPr>
        <w:t xml:space="preserve"> </w:t>
      </w:r>
      <w:r>
        <w:t>политических</w:t>
      </w:r>
      <w:r>
        <w:rPr>
          <w:spacing w:val="80"/>
        </w:rPr>
        <w:t xml:space="preserve"> </w:t>
      </w:r>
      <w:r>
        <w:t>событий</w:t>
      </w:r>
      <w:r>
        <w:rPr>
          <w:spacing w:val="80"/>
        </w:rPr>
        <w:t xml:space="preserve"> </w:t>
      </w:r>
      <w:r>
        <w:t>и</w:t>
      </w:r>
      <w:r>
        <w:rPr>
          <w:spacing w:val="80"/>
        </w:rPr>
        <w:t xml:space="preserve"> </w:t>
      </w:r>
      <w:r>
        <w:t>процессов</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отечественной</w:t>
      </w:r>
      <w:r>
        <w:rPr>
          <w:spacing w:val="-12"/>
        </w:rPr>
        <w:t xml:space="preserve"> </w:t>
      </w:r>
      <w:r>
        <w:t>и</w:t>
      </w:r>
      <w:r>
        <w:rPr>
          <w:spacing w:val="-6"/>
        </w:rPr>
        <w:t xml:space="preserve"> </w:t>
      </w:r>
      <w:r>
        <w:t>всеобщей</w:t>
      </w:r>
      <w:r>
        <w:rPr>
          <w:spacing w:val="-10"/>
        </w:rPr>
        <w:t xml:space="preserve"> </w:t>
      </w:r>
      <w:r>
        <w:t>истории</w:t>
      </w:r>
      <w:r>
        <w:rPr>
          <w:spacing w:val="-1"/>
        </w:rPr>
        <w:t xml:space="preserve"> </w:t>
      </w:r>
      <w:r>
        <w:t>XIX</w:t>
      </w:r>
      <w:r>
        <w:rPr>
          <w:spacing w:val="-8"/>
        </w:rPr>
        <w:t xml:space="preserve"> </w:t>
      </w:r>
      <w:r>
        <w:rPr>
          <w:rFonts w:ascii="Arial" w:hAnsi="Arial"/>
        </w:rPr>
        <w:t>‒</w:t>
      </w:r>
      <w:r>
        <w:rPr>
          <w:rFonts w:ascii="Arial" w:hAnsi="Arial"/>
          <w:spacing w:val="-13"/>
        </w:rPr>
        <w:t xml:space="preserve"> </w:t>
      </w:r>
      <w:r>
        <w:t>начала</w:t>
      </w:r>
      <w:r>
        <w:rPr>
          <w:spacing w:val="-7"/>
        </w:rPr>
        <w:t xml:space="preserve"> </w:t>
      </w:r>
      <w:r>
        <w:t>XX</w:t>
      </w:r>
      <w:r>
        <w:rPr>
          <w:spacing w:val="-7"/>
        </w:rPr>
        <w:t xml:space="preserve"> </w:t>
      </w:r>
      <w:r>
        <w:rPr>
          <w:spacing w:val="-5"/>
        </w:rPr>
        <w:t>в.;</w:t>
      </w:r>
    </w:p>
    <w:p w:rsidR="00E531B3" w:rsidRDefault="00E03CF9">
      <w:pPr>
        <w:pStyle w:val="a3"/>
        <w:spacing w:before="163" w:line="360" w:lineRule="auto"/>
        <w:ind w:right="152"/>
      </w:pPr>
      <w:r>
        <w:t>определять на основе карты влияние географического фактора на развитие различных сфер жизни страны (группы стран).</w:t>
      </w:r>
    </w:p>
    <w:p w:rsidR="00E531B3" w:rsidRDefault="00E03CF9">
      <w:pPr>
        <w:pStyle w:val="a5"/>
        <w:numPr>
          <w:ilvl w:val="3"/>
          <w:numId w:val="134"/>
        </w:numPr>
        <w:tabs>
          <w:tab w:val="left" w:pos="2746"/>
        </w:tabs>
        <w:spacing w:line="330" w:lineRule="exact"/>
        <w:ind w:left="2746" w:hanging="1188"/>
        <w:jc w:val="both"/>
        <w:rPr>
          <w:position w:val="1"/>
          <w:sz w:val="28"/>
        </w:rPr>
      </w:pPr>
      <w:r>
        <w:rPr>
          <w:position w:val="1"/>
          <w:sz w:val="28"/>
        </w:rPr>
        <w:t>Работа</w:t>
      </w:r>
      <w:r>
        <w:rPr>
          <w:spacing w:val="-9"/>
          <w:position w:val="1"/>
          <w:sz w:val="28"/>
        </w:rPr>
        <w:t xml:space="preserve"> </w:t>
      </w:r>
      <w:r>
        <w:rPr>
          <w:position w:val="1"/>
          <w:sz w:val="28"/>
        </w:rPr>
        <w:t>с</w:t>
      </w:r>
      <w:r>
        <w:rPr>
          <w:spacing w:val="-8"/>
          <w:position w:val="1"/>
          <w:sz w:val="28"/>
        </w:rPr>
        <w:t xml:space="preserve"> </w:t>
      </w:r>
      <w:r>
        <w:rPr>
          <w:position w:val="1"/>
          <w:sz w:val="28"/>
        </w:rPr>
        <w:t>историческими</w:t>
      </w:r>
      <w:r>
        <w:rPr>
          <w:spacing w:val="-9"/>
          <w:position w:val="1"/>
          <w:sz w:val="28"/>
        </w:rPr>
        <w:t xml:space="preserve"> </w:t>
      </w:r>
      <w:r>
        <w:rPr>
          <w:spacing w:val="-2"/>
          <w:position w:val="1"/>
          <w:sz w:val="28"/>
        </w:rPr>
        <w:t>источниками:</w:t>
      </w:r>
    </w:p>
    <w:p w:rsidR="00E531B3" w:rsidRDefault="00E03CF9">
      <w:pPr>
        <w:pStyle w:val="a3"/>
        <w:spacing w:before="163" w:line="360" w:lineRule="auto"/>
        <w:ind w:right="147"/>
      </w:pPr>
      <w:r>
        <w:t>представлять в дополнение к извес</w:t>
      </w:r>
      <w:r>
        <w:t>тным ранее видам письменных источников следующие материалы: произведения общественной мысли, газетную</w:t>
      </w:r>
      <w:r>
        <w:rPr>
          <w:spacing w:val="40"/>
        </w:rPr>
        <w:t xml:space="preserve"> </w:t>
      </w:r>
      <w:r>
        <w:t>публицистику, программы политических партий, статистические данные и другие;</w:t>
      </w:r>
    </w:p>
    <w:p w:rsidR="00E531B3" w:rsidRDefault="00E03CF9">
      <w:pPr>
        <w:pStyle w:val="a3"/>
        <w:spacing w:line="320" w:lineRule="exact"/>
        <w:ind w:left="1558" w:firstLine="0"/>
      </w:pPr>
      <w:r>
        <w:t>определять</w:t>
      </w:r>
      <w:r>
        <w:rPr>
          <w:spacing w:val="-13"/>
        </w:rPr>
        <w:t xml:space="preserve"> </w:t>
      </w:r>
      <w:r>
        <w:t>тип</w:t>
      </w:r>
      <w:r>
        <w:rPr>
          <w:spacing w:val="-10"/>
        </w:rPr>
        <w:t xml:space="preserve"> </w:t>
      </w:r>
      <w:r>
        <w:t>и</w:t>
      </w:r>
      <w:r>
        <w:rPr>
          <w:spacing w:val="-8"/>
        </w:rPr>
        <w:t xml:space="preserve"> </w:t>
      </w:r>
      <w:r>
        <w:t>вид</w:t>
      </w:r>
      <w:r>
        <w:rPr>
          <w:spacing w:val="-9"/>
        </w:rPr>
        <w:t xml:space="preserve"> </w:t>
      </w:r>
      <w:r>
        <w:t>источника</w:t>
      </w:r>
      <w:r>
        <w:rPr>
          <w:spacing w:val="-9"/>
        </w:rPr>
        <w:t xml:space="preserve"> </w:t>
      </w:r>
      <w:r>
        <w:t>(письменного,</w:t>
      </w:r>
      <w:r>
        <w:rPr>
          <w:spacing w:val="-9"/>
        </w:rPr>
        <w:t xml:space="preserve"> </w:t>
      </w:r>
      <w:r>
        <w:rPr>
          <w:spacing w:val="-2"/>
        </w:rPr>
        <w:t>визуального);</w:t>
      </w:r>
    </w:p>
    <w:p w:rsidR="00E531B3" w:rsidRDefault="00E03CF9">
      <w:pPr>
        <w:pStyle w:val="a3"/>
        <w:spacing w:before="162" w:line="360" w:lineRule="auto"/>
        <w:ind w:right="150"/>
      </w:pPr>
      <w:r>
        <w:t>выявлять принадлежность источника определенному лицу, социальной</w:t>
      </w:r>
      <w:r>
        <w:rPr>
          <w:spacing w:val="40"/>
        </w:rPr>
        <w:t xml:space="preserve"> </w:t>
      </w:r>
      <w:r>
        <w:t>группе, общественному течению и другим;</w:t>
      </w:r>
    </w:p>
    <w:p w:rsidR="00E531B3" w:rsidRDefault="00E03CF9">
      <w:pPr>
        <w:pStyle w:val="a3"/>
        <w:spacing w:line="362" w:lineRule="auto"/>
        <w:ind w:right="137"/>
      </w:pPr>
      <w:r>
        <w:t xml:space="preserve">извлекать, сопоставлять и систематизировать информацию о событиях отечественной и всеобщей истории XIX </w:t>
      </w:r>
      <w:r>
        <w:rPr>
          <w:rFonts w:ascii="Arial" w:hAnsi="Arial"/>
        </w:rPr>
        <w:t xml:space="preserve">‒ </w:t>
      </w:r>
      <w:r>
        <w:t xml:space="preserve">начала XX в. из разных письменных, визуальных </w:t>
      </w:r>
      <w:r>
        <w:t>и вещественных источников;</w:t>
      </w:r>
    </w:p>
    <w:p w:rsidR="00E531B3" w:rsidRDefault="00E03CF9">
      <w:pPr>
        <w:pStyle w:val="a3"/>
        <w:spacing w:line="360" w:lineRule="auto"/>
        <w:ind w:right="153"/>
      </w:pPr>
      <w:r>
        <w:t xml:space="preserve">различать в тексте письменных источников факты и интерпретации событий </w:t>
      </w:r>
      <w:r>
        <w:rPr>
          <w:spacing w:val="-2"/>
        </w:rPr>
        <w:t>прошлого.</w:t>
      </w:r>
    </w:p>
    <w:p w:rsidR="00E531B3" w:rsidRDefault="00E03CF9">
      <w:pPr>
        <w:pStyle w:val="a5"/>
        <w:numPr>
          <w:ilvl w:val="3"/>
          <w:numId w:val="134"/>
        </w:numPr>
        <w:tabs>
          <w:tab w:val="left" w:pos="2746"/>
        </w:tabs>
        <w:spacing w:line="331" w:lineRule="exact"/>
        <w:ind w:left="2746" w:hanging="1188"/>
        <w:jc w:val="both"/>
        <w:rPr>
          <w:position w:val="1"/>
          <w:sz w:val="28"/>
        </w:rPr>
      </w:pPr>
      <w:r>
        <w:rPr>
          <w:position w:val="1"/>
          <w:sz w:val="28"/>
        </w:rPr>
        <w:t>Историческое</w:t>
      </w:r>
      <w:r>
        <w:rPr>
          <w:spacing w:val="-18"/>
          <w:position w:val="1"/>
          <w:sz w:val="28"/>
        </w:rPr>
        <w:t xml:space="preserve"> </w:t>
      </w:r>
      <w:r>
        <w:rPr>
          <w:position w:val="1"/>
          <w:sz w:val="28"/>
        </w:rPr>
        <w:t>описание</w:t>
      </w:r>
      <w:r>
        <w:rPr>
          <w:spacing w:val="-14"/>
          <w:position w:val="1"/>
          <w:sz w:val="28"/>
        </w:rPr>
        <w:t xml:space="preserve"> </w:t>
      </w:r>
      <w:r>
        <w:rPr>
          <w:spacing w:val="-2"/>
          <w:position w:val="1"/>
          <w:sz w:val="28"/>
        </w:rPr>
        <w:t>(реконструкция):</w:t>
      </w:r>
    </w:p>
    <w:p w:rsidR="00E531B3" w:rsidRDefault="00E03CF9">
      <w:pPr>
        <w:pStyle w:val="a3"/>
        <w:spacing w:before="158" w:line="362" w:lineRule="auto"/>
        <w:ind w:right="145"/>
      </w:pPr>
      <w:r>
        <w:t xml:space="preserve">представлять развернутый рассказ о ключевых событиях отечественной и всеобщей истории XIX </w:t>
      </w:r>
      <w:r>
        <w:rPr>
          <w:rFonts w:ascii="Arial" w:hAnsi="Arial"/>
        </w:rPr>
        <w:t xml:space="preserve">‒ </w:t>
      </w:r>
      <w:r>
        <w:t>начала XX в. с использованием визуальных материалов (устно, письменно в форме короткого эссе, презентации);</w:t>
      </w:r>
    </w:p>
    <w:p w:rsidR="00E531B3" w:rsidRDefault="00E03CF9">
      <w:pPr>
        <w:pStyle w:val="a3"/>
        <w:spacing w:line="360" w:lineRule="auto"/>
        <w:ind w:right="136"/>
      </w:pPr>
      <w:r>
        <w:t xml:space="preserve">составлять развернутую характеристику исторических личностей XIX </w:t>
      </w:r>
      <w:r>
        <w:rPr>
          <w:rFonts w:ascii="Arial" w:hAnsi="Arial"/>
        </w:rPr>
        <w:t>‒</w:t>
      </w:r>
      <w:r>
        <w:rPr>
          <w:rFonts w:ascii="Arial" w:hAnsi="Arial"/>
          <w:spacing w:val="40"/>
        </w:rPr>
        <w:t xml:space="preserve"> </w:t>
      </w:r>
      <w:r>
        <w:t xml:space="preserve">начала XX в. с описанием и оценкой их деятельности (сообщение, презентация, </w:t>
      </w:r>
      <w:r>
        <w:rPr>
          <w:spacing w:val="-2"/>
        </w:rPr>
        <w:t>эссе)</w:t>
      </w:r>
      <w:r>
        <w:rPr>
          <w:spacing w:val="-2"/>
        </w:rPr>
        <w:t>;</w:t>
      </w:r>
    </w:p>
    <w:p w:rsidR="00E531B3" w:rsidRDefault="00E03CF9">
      <w:pPr>
        <w:pStyle w:val="a3"/>
        <w:spacing w:line="362" w:lineRule="auto"/>
        <w:ind w:left="848" w:right="145"/>
      </w:pPr>
      <w:r>
        <w:t>составлять описание образа жизни различных групп населения в России и других</w:t>
      </w:r>
      <w:r>
        <w:rPr>
          <w:spacing w:val="-1"/>
        </w:rPr>
        <w:t xml:space="preserve"> </w:t>
      </w:r>
      <w:r>
        <w:t>странах</w:t>
      </w:r>
      <w:r>
        <w:rPr>
          <w:spacing w:val="-1"/>
        </w:rPr>
        <w:t xml:space="preserve"> </w:t>
      </w:r>
      <w:r>
        <w:t>в</w:t>
      </w:r>
      <w:r>
        <w:rPr>
          <w:spacing w:val="-1"/>
        </w:rPr>
        <w:t xml:space="preserve"> </w:t>
      </w:r>
      <w:r>
        <w:t xml:space="preserve">XIX </w:t>
      </w:r>
      <w:r>
        <w:rPr>
          <w:rFonts w:ascii="Arial" w:hAnsi="Arial"/>
        </w:rPr>
        <w:t>‒</w:t>
      </w:r>
      <w:r>
        <w:rPr>
          <w:rFonts w:ascii="Arial" w:hAnsi="Arial"/>
          <w:spacing w:val="-9"/>
        </w:rPr>
        <w:t xml:space="preserve"> </w:t>
      </w:r>
      <w:r>
        <w:t>начале</w:t>
      </w:r>
      <w:r>
        <w:rPr>
          <w:spacing w:val="-1"/>
        </w:rPr>
        <w:t xml:space="preserve"> </w:t>
      </w:r>
      <w:r>
        <w:t>XX</w:t>
      </w:r>
      <w:r>
        <w:rPr>
          <w:spacing w:val="-1"/>
        </w:rPr>
        <w:t xml:space="preserve"> </w:t>
      </w:r>
      <w:r>
        <w:t>в.,</w:t>
      </w:r>
      <w:r>
        <w:rPr>
          <w:spacing w:val="-1"/>
        </w:rPr>
        <w:t xml:space="preserve"> </w:t>
      </w:r>
      <w:r>
        <w:t>показывая</w:t>
      </w:r>
      <w:r>
        <w:rPr>
          <w:spacing w:val="-2"/>
        </w:rPr>
        <w:t xml:space="preserve"> </w:t>
      </w:r>
      <w:r>
        <w:t>изменения,</w:t>
      </w:r>
      <w:r>
        <w:rPr>
          <w:spacing w:val="-1"/>
        </w:rPr>
        <w:t xml:space="preserve"> </w:t>
      </w:r>
      <w:r>
        <w:t>происшедшие</w:t>
      </w:r>
      <w:r>
        <w:rPr>
          <w:spacing w:val="-1"/>
        </w:rPr>
        <w:t xml:space="preserve"> </w:t>
      </w:r>
      <w:r>
        <w:t>в</w:t>
      </w:r>
      <w:r>
        <w:rPr>
          <w:spacing w:val="-1"/>
        </w:rPr>
        <w:t xml:space="preserve"> </w:t>
      </w:r>
      <w:r>
        <w:t>течение рассматриваемого периода;</w:t>
      </w:r>
    </w:p>
    <w:p w:rsidR="00E531B3" w:rsidRDefault="00E03CF9">
      <w:pPr>
        <w:pStyle w:val="a3"/>
        <w:spacing w:line="360" w:lineRule="auto"/>
        <w:ind w:left="848" w:right="154"/>
      </w:pPr>
      <w:r>
        <w:t>представлять описание памятников материальной и художественной культуры изучае</w:t>
      </w:r>
      <w:r>
        <w:t>мой эпохи, их назначения, использованных при их создании технических и художественных приемов и другое.</w:t>
      </w:r>
    </w:p>
    <w:p w:rsidR="00E531B3" w:rsidRDefault="00E03CF9">
      <w:pPr>
        <w:pStyle w:val="a5"/>
        <w:numPr>
          <w:ilvl w:val="3"/>
          <w:numId w:val="134"/>
        </w:numPr>
        <w:tabs>
          <w:tab w:val="left" w:pos="2745"/>
        </w:tabs>
        <w:spacing w:line="320" w:lineRule="exact"/>
        <w:ind w:left="2745" w:hanging="1188"/>
        <w:jc w:val="both"/>
        <w:rPr>
          <w:sz w:val="28"/>
        </w:rPr>
      </w:pPr>
      <w:r>
        <w:rPr>
          <w:sz w:val="28"/>
        </w:rPr>
        <w:t>Анализ,</w:t>
      </w:r>
      <w:r>
        <w:rPr>
          <w:spacing w:val="-15"/>
          <w:sz w:val="28"/>
        </w:rPr>
        <w:t xml:space="preserve"> </w:t>
      </w:r>
      <w:r>
        <w:rPr>
          <w:sz w:val="28"/>
        </w:rPr>
        <w:t>объяснение</w:t>
      </w:r>
      <w:r>
        <w:rPr>
          <w:spacing w:val="-11"/>
          <w:sz w:val="28"/>
        </w:rPr>
        <w:t xml:space="preserve"> </w:t>
      </w:r>
      <w:r>
        <w:rPr>
          <w:sz w:val="28"/>
        </w:rPr>
        <w:t>исторических</w:t>
      </w:r>
      <w:r>
        <w:rPr>
          <w:spacing w:val="-11"/>
          <w:sz w:val="28"/>
        </w:rPr>
        <w:t xml:space="preserve"> </w:t>
      </w:r>
      <w:r>
        <w:rPr>
          <w:sz w:val="28"/>
        </w:rPr>
        <w:t>событий,</w:t>
      </w:r>
      <w:r>
        <w:rPr>
          <w:spacing w:val="-11"/>
          <w:sz w:val="28"/>
        </w:rPr>
        <w:t xml:space="preserve"> </w:t>
      </w:r>
      <w:r>
        <w:rPr>
          <w:spacing w:val="-2"/>
          <w:sz w:val="28"/>
        </w:rPr>
        <w:t>явлений:</w:t>
      </w:r>
    </w:p>
    <w:p w:rsidR="00E531B3" w:rsidRDefault="00E03CF9">
      <w:pPr>
        <w:pStyle w:val="a3"/>
        <w:tabs>
          <w:tab w:val="left" w:pos="3327"/>
          <w:tab w:val="left" w:pos="5455"/>
          <w:tab w:val="left" w:pos="6580"/>
          <w:tab w:val="left" w:pos="8994"/>
          <w:tab w:val="left" w:pos="10902"/>
        </w:tabs>
        <w:spacing w:before="158"/>
        <w:ind w:left="1557" w:firstLine="0"/>
        <w:jc w:val="left"/>
      </w:pPr>
      <w:r>
        <w:rPr>
          <w:spacing w:val="-2"/>
        </w:rPr>
        <w:t>раскрывать</w:t>
      </w:r>
      <w:r>
        <w:tab/>
      </w:r>
      <w:r>
        <w:rPr>
          <w:spacing w:val="-2"/>
        </w:rPr>
        <w:t>существенные</w:t>
      </w:r>
      <w:r>
        <w:tab/>
      </w:r>
      <w:r>
        <w:rPr>
          <w:spacing w:val="-2"/>
        </w:rPr>
        <w:t>черты</w:t>
      </w:r>
      <w:r>
        <w:tab/>
      </w:r>
      <w:r>
        <w:rPr>
          <w:spacing w:val="-2"/>
        </w:rPr>
        <w:t>экономического,</w:t>
      </w:r>
      <w:r>
        <w:tab/>
      </w:r>
      <w:r>
        <w:rPr>
          <w:spacing w:val="-2"/>
        </w:rPr>
        <w:t>социального</w:t>
      </w:r>
      <w:r>
        <w:tab/>
      </w:r>
      <w:r>
        <w:rPr>
          <w:spacing w:val="-10"/>
        </w:rPr>
        <w:t>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60" w:line="360" w:lineRule="auto"/>
        <w:ind w:left="848" w:right="136" w:firstLine="0"/>
      </w:pPr>
      <w:r>
        <w:lastRenderedPageBreak/>
        <w:t xml:space="preserve">политического развития России и других стран в XIX </w:t>
      </w:r>
      <w:r>
        <w:rPr>
          <w:rFonts w:ascii="Arial" w:hAnsi="Arial"/>
        </w:rPr>
        <w:t xml:space="preserve">‒ </w:t>
      </w:r>
      <w:r>
        <w:t>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E531B3" w:rsidRDefault="00E03CF9">
      <w:pPr>
        <w:pStyle w:val="a3"/>
        <w:spacing w:before="2" w:line="362" w:lineRule="auto"/>
        <w:ind w:left="848" w:right="149"/>
      </w:pPr>
      <w:r>
        <w:t>объясня</w:t>
      </w:r>
      <w:r>
        <w:t>ть смысл ключевых понятий, относящихся к данной эпохе отечественной и всеобщей истории; соотносить общие понятия и факты;</w:t>
      </w:r>
    </w:p>
    <w:p w:rsidR="00E531B3" w:rsidRDefault="00E03CF9">
      <w:pPr>
        <w:pStyle w:val="a3"/>
        <w:spacing w:line="360" w:lineRule="auto"/>
        <w:ind w:left="848" w:right="140"/>
      </w:pPr>
      <w:r>
        <w:t xml:space="preserve">объяснять причины и следствия важнейших событий отечественной и всеобщей истории XIX </w:t>
      </w:r>
      <w:r>
        <w:rPr>
          <w:rFonts w:ascii="Arial" w:hAnsi="Arial"/>
        </w:rPr>
        <w:t xml:space="preserve">‒ </w:t>
      </w:r>
      <w:r>
        <w:t>начала XX в. (выявлять в историческом тексте су</w:t>
      </w:r>
      <w:r>
        <w:t>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w:t>
      </w:r>
      <w:r>
        <w:rPr>
          <w:spacing w:val="80"/>
        </w:rPr>
        <w:t xml:space="preserve"> </w:t>
      </w:r>
      <w:r>
        <w:rPr>
          <w:spacing w:val="-2"/>
        </w:rPr>
        <w:t>событий;</w:t>
      </w:r>
    </w:p>
    <w:p w:rsidR="00E531B3" w:rsidRDefault="00E03CF9">
      <w:pPr>
        <w:pStyle w:val="a3"/>
        <w:spacing w:before="3" w:line="360" w:lineRule="auto"/>
        <w:ind w:left="848" w:right="143"/>
      </w:pPr>
      <w:r>
        <w:t>проводить сопоста</w:t>
      </w:r>
      <w:r>
        <w:t xml:space="preserve">вление однотипных событий и процессов отечественной и всеобщей истории XIX </w:t>
      </w:r>
      <w:r>
        <w:rPr>
          <w:rFonts w:ascii="Arial" w:hAnsi="Arial"/>
        </w:rPr>
        <w:t xml:space="preserve">‒ </w:t>
      </w:r>
      <w:r>
        <w:t>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E531B3" w:rsidRDefault="00E03CF9">
      <w:pPr>
        <w:pStyle w:val="a5"/>
        <w:numPr>
          <w:ilvl w:val="3"/>
          <w:numId w:val="134"/>
        </w:numPr>
        <w:tabs>
          <w:tab w:val="left" w:pos="2744"/>
        </w:tabs>
        <w:spacing w:before="5" w:line="362" w:lineRule="auto"/>
        <w:ind w:left="848" w:right="150" w:firstLine="708"/>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E531B3" w:rsidRDefault="00E03CF9">
      <w:pPr>
        <w:pStyle w:val="a3"/>
        <w:spacing w:line="362" w:lineRule="auto"/>
        <w:ind w:left="848" w:right="137"/>
      </w:pPr>
      <w:r>
        <w:t xml:space="preserve">сопоставлять высказывания историков, содержащие разные мнения по спорным вопросам отечественной и всеобщей истории XIX </w:t>
      </w:r>
      <w:r>
        <w:rPr>
          <w:rFonts w:ascii="Arial" w:hAnsi="Arial"/>
        </w:rPr>
        <w:t xml:space="preserve">‒ </w:t>
      </w:r>
      <w:r>
        <w:t>начала XX в.</w:t>
      </w:r>
      <w:r>
        <w:t>, объяснять, что могло лежать в их основе;</w:t>
      </w:r>
    </w:p>
    <w:p w:rsidR="00E531B3" w:rsidRDefault="00E03CF9">
      <w:pPr>
        <w:pStyle w:val="a3"/>
        <w:spacing w:line="360" w:lineRule="auto"/>
        <w:ind w:left="848" w:right="147"/>
      </w:pPr>
      <w:r>
        <w:t>оценивать степень убедительности предложенных точек зрения, формулировать и аргументировать свое мнение;</w:t>
      </w:r>
    </w:p>
    <w:p w:rsidR="00E531B3" w:rsidRDefault="00E03CF9">
      <w:pPr>
        <w:pStyle w:val="a3"/>
        <w:spacing w:line="360" w:lineRule="auto"/>
        <w:ind w:left="848" w:right="150"/>
      </w:pPr>
      <w:r>
        <w:t>объяснять, какими ценностями руководствовались люди в рассматриваемую эпоху (на примерах конкретных ситуаций</w:t>
      </w:r>
      <w:r>
        <w:t xml:space="preserve">, персоналий), выражать свое отношение к </w:t>
      </w:r>
      <w:r>
        <w:rPr>
          <w:spacing w:val="-4"/>
        </w:rPr>
        <w:t>ним.</w:t>
      </w:r>
    </w:p>
    <w:p w:rsidR="00E531B3" w:rsidRDefault="00E03CF9">
      <w:pPr>
        <w:pStyle w:val="a5"/>
        <w:numPr>
          <w:ilvl w:val="3"/>
          <w:numId w:val="134"/>
        </w:numPr>
        <w:tabs>
          <w:tab w:val="left" w:pos="2745"/>
        </w:tabs>
        <w:spacing w:line="309" w:lineRule="exact"/>
        <w:ind w:left="2745" w:hanging="1188"/>
        <w:jc w:val="both"/>
        <w:rPr>
          <w:sz w:val="28"/>
        </w:rPr>
      </w:pPr>
      <w:r>
        <w:rPr>
          <w:sz w:val="28"/>
        </w:rPr>
        <w:t>Применение</w:t>
      </w:r>
      <w:r>
        <w:rPr>
          <w:spacing w:val="-17"/>
          <w:sz w:val="28"/>
        </w:rPr>
        <w:t xml:space="preserve"> </w:t>
      </w:r>
      <w:r>
        <w:rPr>
          <w:sz w:val="28"/>
        </w:rPr>
        <w:t>исторических</w:t>
      </w:r>
      <w:r>
        <w:rPr>
          <w:spacing w:val="-15"/>
          <w:sz w:val="28"/>
        </w:rPr>
        <w:t xml:space="preserve"> </w:t>
      </w:r>
      <w:r>
        <w:rPr>
          <w:spacing w:val="-2"/>
          <w:sz w:val="28"/>
        </w:rPr>
        <w:t>знаний:</w:t>
      </w:r>
    </w:p>
    <w:p w:rsidR="00E531B3" w:rsidRDefault="00E03CF9">
      <w:pPr>
        <w:pStyle w:val="a3"/>
        <w:spacing w:before="158" w:line="362" w:lineRule="auto"/>
        <w:ind w:left="848" w:right="135"/>
      </w:pPr>
      <w:r>
        <w:t xml:space="preserve">распознавать в окружающей среде, в том числе в родном городе, регионе памятники материальной и художественной культуры XIX </w:t>
      </w:r>
      <w:r>
        <w:rPr>
          <w:rFonts w:ascii="Arial" w:hAnsi="Arial"/>
        </w:rPr>
        <w:t xml:space="preserve">‒ </w:t>
      </w:r>
      <w:r>
        <w:t>начала ХХ в., объяснять,</w:t>
      </w:r>
      <w:r>
        <w:rPr>
          <w:spacing w:val="80"/>
          <w:w w:val="150"/>
        </w:rPr>
        <w:t xml:space="preserve"> </w:t>
      </w:r>
      <w:r>
        <w:t>в</w:t>
      </w:r>
      <w:r>
        <w:rPr>
          <w:spacing w:val="80"/>
          <w:w w:val="150"/>
        </w:rPr>
        <w:t xml:space="preserve"> </w:t>
      </w:r>
      <w:r>
        <w:t>чём</w:t>
      </w:r>
      <w:r>
        <w:rPr>
          <w:spacing w:val="80"/>
          <w:w w:val="150"/>
        </w:rPr>
        <w:t xml:space="preserve"> </w:t>
      </w:r>
      <w:r>
        <w:t>заключалось</w:t>
      </w:r>
      <w:r>
        <w:rPr>
          <w:spacing w:val="80"/>
          <w:w w:val="150"/>
        </w:rPr>
        <w:t xml:space="preserve"> </w:t>
      </w:r>
      <w:r>
        <w:t>их</w:t>
      </w:r>
      <w:r>
        <w:rPr>
          <w:spacing w:val="80"/>
          <w:w w:val="150"/>
        </w:rPr>
        <w:t xml:space="preserve"> </w:t>
      </w:r>
      <w:r>
        <w:t>значени</w:t>
      </w:r>
      <w:r>
        <w:t>е</w:t>
      </w:r>
      <w:r>
        <w:rPr>
          <w:spacing w:val="80"/>
          <w:w w:val="150"/>
        </w:rPr>
        <w:t xml:space="preserve"> </w:t>
      </w:r>
      <w:r>
        <w:t>для</w:t>
      </w:r>
      <w:r>
        <w:rPr>
          <w:spacing w:val="80"/>
          <w:w w:val="150"/>
        </w:rPr>
        <w:t xml:space="preserve"> </w:t>
      </w:r>
      <w:r>
        <w:t>времени</w:t>
      </w:r>
      <w:r>
        <w:rPr>
          <w:spacing w:val="80"/>
          <w:w w:val="150"/>
        </w:rPr>
        <w:t xml:space="preserve"> </w:t>
      </w:r>
      <w:r>
        <w:t>их</w:t>
      </w:r>
      <w:r>
        <w:rPr>
          <w:spacing w:val="80"/>
          <w:w w:val="150"/>
        </w:rPr>
        <w:t xml:space="preserve"> </w:t>
      </w:r>
      <w:r>
        <w:t>создания</w:t>
      </w:r>
      <w:r>
        <w:rPr>
          <w:spacing w:val="80"/>
          <w:w w:val="150"/>
        </w:rPr>
        <w:t xml:space="preserve"> </w:t>
      </w:r>
      <w:r>
        <w:t>и</w:t>
      </w:r>
      <w:r>
        <w:rPr>
          <w:spacing w:val="80"/>
          <w:w w:val="150"/>
        </w:rPr>
        <w:t xml:space="preserve"> </w:t>
      </w:r>
      <w:r>
        <w:t>для</w:t>
      </w:r>
    </w:p>
    <w:p w:rsidR="00E531B3" w:rsidRDefault="00E531B3">
      <w:pPr>
        <w:pStyle w:val="a3"/>
        <w:spacing w:line="362"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современного</w:t>
      </w:r>
      <w:r>
        <w:rPr>
          <w:spacing w:val="-13"/>
        </w:rPr>
        <w:t xml:space="preserve"> </w:t>
      </w:r>
      <w:r>
        <w:rPr>
          <w:spacing w:val="-2"/>
        </w:rPr>
        <w:t>общества;</w:t>
      </w:r>
    </w:p>
    <w:p w:rsidR="00E531B3" w:rsidRDefault="00E03CF9">
      <w:pPr>
        <w:pStyle w:val="a3"/>
        <w:spacing w:before="166"/>
        <w:ind w:left="1557" w:firstLine="0"/>
        <w:jc w:val="left"/>
        <w:rPr>
          <w:rFonts w:ascii="Arial" w:hAnsi="Arial"/>
        </w:rPr>
      </w:pPr>
      <w:r>
        <w:t>выполнять</w:t>
      </w:r>
      <w:r>
        <w:rPr>
          <w:spacing w:val="63"/>
        </w:rPr>
        <w:t xml:space="preserve"> </w:t>
      </w:r>
      <w:r>
        <w:t>учебные</w:t>
      </w:r>
      <w:r>
        <w:rPr>
          <w:spacing w:val="66"/>
        </w:rPr>
        <w:t xml:space="preserve"> </w:t>
      </w:r>
      <w:r>
        <w:t>проекты</w:t>
      </w:r>
      <w:r>
        <w:rPr>
          <w:spacing w:val="66"/>
        </w:rPr>
        <w:t xml:space="preserve"> </w:t>
      </w:r>
      <w:r>
        <w:t>по</w:t>
      </w:r>
      <w:r>
        <w:rPr>
          <w:spacing w:val="66"/>
        </w:rPr>
        <w:t xml:space="preserve"> </w:t>
      </w:r>
      <w:r>
        <w:t>отечественной</w:t>
      </w:r>
      <w:r>
        <w:rPr>
          <w:spacing w:val="65"/>
        </w:rPr>
        <w:t xml:space="preserve"> </w:t>
      </w:r>
      <w:r>
        <w:t>и</w:t>
      </w:r>
      <w:r>
        <w:rPr>
          <w:spacing w:val="66"/>
        </w:rPr>
        <w:t xml:space="preserve"> </w:t>
      </w:r>
      <w:r>
        <w:t>всеобщей</w:t>
      </w:r>
      <w:r>
        <w:rPr>
          <w:spacing w:val="66"/>
        </w:rPr>
        <w:t xml:space="preserve"> </w:t>
      </w:r>
      <w:r>
        <w:t>истории</w:t>
      </w:r>
      <w:r>
        <w:rPr>
          <w:spacing w:val="66"/>
        </w:rPr>
        <w:t xml:space="preserve"> </w:t>
      </w:r>
      <w:r>
        <w:t>XIX</w:t>
      </w:r>
      <w:r>
        <w:rPr>
          <w:spacing w:val="71"/>
        </w:rPr>
        <w:t xml:space="preserve"> </w:t>
      </w:r>
      <w:r>
        <w:rPr>
          <w:rFonts w:ascii="Arial" w:hAnsi="Arial"/>
          <w:spacing w:val="-10"/>
        </w:rPr>
        <w:t>‒</w:t>
      </w:r>
    </w:p>
    <w:p w:rsidR="00E531B3" w:rsidRDefault="00E03CF9">
      <w:pPr>
        <w:pStyle w:val="a3"/>
        <w:spacing w:before="163"/>
        <w:ind w:firstLine="0"/>
      </w:pPr>
      <w:r>
        <w:t>начала</w:t>
      </w:r>
      <w:r>
        <w:rPr>
          <w:spacing w:val="-5"/>
        </w:rPr>
        <w:t xml:space="preserve"> </w:t>
      </w:r>
      <w:r>
        <w:t>ХХ</w:t>
      </w:r>
      <w:r>
        <w:rPr>
          <w:spacing w:val="-2"/>
        </w:rPr>
        <w:t xml:space="preserve"> </w:t>
      </w:r>
      <w:r>
        <w:t>в.</w:t>
      </w:r>
      <w:r>
        <w:rPr>
          <w:spacing w:val="-2"/>
        </w:rPr>
        <w:t xml:space="preserve"> </w:t>
      </w:r>
      <w:r>
        <w:t>(в</w:t>
      </w:r>
      <w:r>
        <w:rPr>
          <w:spacing w:val="-2"/>
        </w:rPr>
        <w:t xml:space="preserve"> </w:t>
      </w:r>
      <w:r>
        <w:t>том</w:t>
      </w:r>
      <w:r>
        <w:rPr>
          <w:spacing w:val="-3"/>
        </w:rPr>
        <w:t xml:space="preserve"> </w:t>
      </w:r>
      <w:r>
        <w:t>числе</w:t>
      </w:r>
      <w:r>
        <w:rPr>
          <w:spacing w:val="-2"/>
        </w:rPr>
        <w:t xml:space="preserve"> </w:t>
      </w:r>
      <w:r>
        <w:t>на</w:t>
      </w:r>
      <w:r>
        <w:rPr>
          <w:spacing w:val="-2"/>
        </w:rPr>
        <w:t xml:space="preserve"> </w:t>
      </w:r>
      <w:r>
        <w:t>региональном</w:t>
      </w:r>
      <w:r>
        <w:rPr>
          <w:spacing w:val="-2"/>
        </w:rPr>
        <w:t xml:space="preserve"> материале);</w:t>
      </w:r>
    </w:p>
    <w:p w:rsidR="00E531B3" w:rsidRDefault="00E03CF9">
      <w:pPr>
        <w:pStyle w:val="a3"/>
        <w:spacing w:before="163" w:line="360" w:lineRule="auto"/>
        <w:ind w:left="848" w:right="139"/>
      </w:pPr>
      <w:r>
        <w:t xml:space="preserve">объяснять, в чем состоит наследие истории XIX </w:t>
      </w:r>
      <w:r>
        <w:rPr>
          <w:rFonts w:ascii="Arial" w:hAnsi="Arial"/>
        </w:rPr>
        <w:t xml:space="preserve">‒ </w:t>
      </w:r>
      <w:r>
        <w:t>начала ХХ в. для России, других стран мира, высказывать и аргументировать своё отношение к культурному наследию в общественных обсуждениях.</w:t>
      </w:r>
    </w:p>
    <w:p w:rsidR="00E531B3" w:rsidRDefault="00E03CF9">
      <w:pPr>
        <w:pStyle w:val="a5"/>
        <w:numPr>
          <w:ilvl w:val="1"/>
          <w:numId w:val="134"/>
        </w:numPr>
        <w:tabs>
          <w:tab w:val="left" w:pos="2186"/>
        </w:tabs>
        <w:spacing w:before="2"/>
        <w:ind w:left="2186"/>
        <w:jc w:val="both"/>
        <w:rPr>
          <w:sz w:val="28"/>
        </w:rPr>
      </w:pPr>
      <w:r>
        <w:rPr>
          <w:sz w:val="28"/>
        </w:rPr>
        <w:t>Учебный</w:t>
      </w:r>
      <w:r>
        <w:rPr>
          <w:spacing w:val="-13"/>
          <w:sz w:val="28"/>
        </w:rPr>
        <w:t xml:space="preserve"> </w:t>
      </w:r>
      <w:r>
        <w:rPr>
          <w:sz w:val="28"/>
        </w:rPr>
        <w:t>модуль</w:t>
      </w:r>
      <w:r>
        <w:rPr>
          <w:spacing w:val="-9"/>
          <w:sz w:val="28"/>
        </w:rPr>
        <w:t xml:space="preserve"> </w:t>
      </w:r>
      <w:r>
        <w:rPr>
          <w:sz w:val="28"/>
        </w:rPr>
        <w:t>«Введение</w:t>
      </w:r>
      <w:r>
        <w:rPr>
          <w:spacing w:val="-8"/>
          <w:sz w:val="28"/>
        </w:rPr>
        <w:t xml:space="preserve"> </w:t>
      </w:r>
      <w:r>
        <w:rPr>
          <w:sz w:val="28"/>
        </w:rPr>
        <w:t>в</w:t>
      </w:r>
      <w:r>
        <w:rPr>
          <w:spacing w:val="-9"/>
          <w:sz w:val="28"/>
        </w:rPr>
        <w:t xml:space="preserve"> </w:t>
      </w:r>
      <w:r>
        <w:rPr>
          <w:sz w:val="28"/>
        </w:rPr>
        <w:t>новейшую</w:t>
      </w:r>
      <w:r>
        <w:rPr>
          <w:spacing w:val="-9"/>
          <w:sz w:val="28"/>
        </w:rPr>
        <w:t xml:space="preserve"> </w:t>
      </w:r>
      <w:r>
        <w:rPr>
          <w:sz w:val="28"/>
        </w:rPr>
        <w:t>историю</w:t>
      </w:r>
      <w:r>
        <w:rPr>
          <w:spacing w:val="-8"/>
          <w:sz w:val="28"/>
        </w:rPr>
        <w:t xml:space="preserve"> </w:t>
      </w:r>
      <w:r>
        <w:rPr>
          <w:spacing w:val="-2"/>
          <w:sz w:val="28"/>
        </w:rPr>
        <w:t>России».</w:t>
      </w:r>
    </w:p>
    <w:p w:rsidR="00E531B3" w:rsidRDefault="00E03CF9">
      <w:pPr>
        <w:pStyle w:val="a5"/>
        <w:numPr>
          <w:ilvl w:val="2"/>
          <w:numId w:val="134"/>
        </w:numPr>
        <w:tabs>
          <w:tab w:val="left" w:pos="2396"/>
        </w:tabs>
        <w:spacing w:before="160"/>
        <w:ind w:left="2396" w:hanging="839"/>
        <w:jc w:val="both"/>
        <w:rPr>
          <w:sz w:val="28"/>
        </w:rPr>
      </w:pPr>
      <w:r>
        <w:rPr>
          <w:spacing w:val="-2"/>
          <w:sz w:val="28"/>
        </w:rPr>
        <w:t>Пояснительная</w:t>
      </w:r>
      <w:r>
        <w:rPr>
          <w:spacing w:val="4"/>
          <w:sz w:val="28"/>
        </w:rPr>
        <w:t xml:space="preserve"> </w:t>
      </w:r>
      <w:r>
        <w:rPr>
          <w:spacing w:val="-2"/>
          <w:sz w:val="28"/>
        </w:rPr>
        <w:t>записка.</w:t>
      </w:r>
    </w:p>
    <w:p w:rsidR="00E531B3" w:rsidRDefault="00E03CF9">
      <w:pPr>
        <w:pStyle w:val="a3"/>
        <w:spacing w:before="161" w:line="360" w:lineRule="auto"/>
        <w:ind w:left="848" w:right="138" w:firstLine="709"/>
      </w:pPr>
      <w:r>
        <w:t>Программа учебного модуля «Введение в Но</w:t>
      </w:r>
      <w:r>
        <w:t xml:space="preserve">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w:t>
      </w:r>
      <w:r>
        <w:t xml:space="preserve">преподавания учебного курса «История России» в образовательных организациях, реализующих основные общеобразовательные </w:t>
      </w:r>
      <w:r>
        <w:rPr>
          <w:spacing w:val="-2"/>
        </w:rPr>
        <w:t>программы.</w:t>
      </w:r>
    </w:p>
    <w:p w:rsidR="00E531B3" w:rsidRDefault="00E03CF9">
      <w:pPr>
        <w:pStyle w:val="a5"/>
        <w:numPr>
          <w:ilvl w:val="3"/>
          <w:numId w:val="134"/>
        </w:numPr>
        <w:tabs>
          <w:tab w:val="left" w:pos="2602"/>
        </w:tabs>
        <w:spacing w:before="2" w:line="360" w:lineRule="auto"/>
        <w:ind w:left="848" w:right="139" w:firstLine="708"/>
        <w:jc w:val="both"/>
        <w:rPr>
          <w:sz w:val="28"/>
        </w:rPr>
      </w:pPr>
      <w:r>
        <w:rPr>
          <w:sz w:val="28"/>
        </w:rPr>
        <w:t xml:space="preserve">Общая характеристика учебного модуля </w:t>
      </w:r>
      <w:r>
        <w:rPr>
          <w:position w:val="1"/>
          <w:sz w:val="28"/>
        </w:rPr>
        <w:t xml:space="preserve">«Введение в Новейшую </w:t>
      </w:r>
      <w:r>
        <w:rPr>
          <w:sz w:val="28"/>
        </w:rPr>
        <w:t>историю России».</w:t>
      </w:r>
    </w:p>
    <w:p w:rsidR="00E531B3" w:rsidRDefault="00E03CF9">
      <w:pPr>
        <w:pStyle w:val="a3"/>
        <w:spacing w:line="360" w:lineRule="auto"/>
        <w:ind w:left="848" w:right="142"/>
      </w:pPr>
      <w:r>
        <w:t>Место учебного модуля «Введение в Новейшую историю Р</w:t>
      </w:r>
      <w:r>
        <w:t>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w:t>
      </w:r>
      <w:r>
        <w:t>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w:t>
      </w:r>
      <w:r>
        <w:t>ых этапах и событиях новейшей истории России на уровне среднего общего образования.</w:t>
      </w:r>
    </w:p>
    <w:p w:rsidR="00E531B3" w:rsidRDefault="00E03CF9">
      <w:pPr>
        <w:pStyle w:val="a3"/>
        <w:spacing w:line="360" w:lineRule="auto"/>
        <w:ind w:left="848" w:right="144"/>
      </w:pPr>
      <w: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w:t>
      </w:r>
      <w:r>
        <w:t>ирного населения в СССР и военных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преступлений</w:t>
      </w:r>
      <w:r>
        <w:rPr>
          <w:spacing w:val="-11"/>
        </w:rPr>
        <w:t xml:space="preserve"> </w:t>
      </w:r>
      <w:r>
        <w:t>нацистов</w:t>
      </w:r>
      <w:r>
        <w:rPr>
          <w:spacing w:val="-9"/>
        </w:rPr>
        <w:t xml:space="preserve"> </w:t>
      </w:r>
      <w:r>
        <w:t>в</w:t>
      </w:r>
      <w:r>
        <w:rPr>
          <w:spacing w:val="-9"/>
        </w:rPr>
        <w:t xml:space="preserve"> </w:t>
      </w:r>
      <w:r>
        <w:t>годы</w:t>
      </w:r>
      <w:r>
        <w:rPr>
          <w:spacing w:val="-9"/>
        </w:rPr>
        <w:t xml:space="preserve"> </w:t>
      </w:r>
      <w:r>
        <w:t>Великой</w:t>
      </w:r>
      <w:r>
        <w:rPr>
          <w:spacing w:val="-11"/>
        </w:rPr>
        <w:t xml:space="preserve"> </w:t>
      </w:r>
      <w:r>
        <w:t>Отечественной</w:t>
      </w:r>
      <w:r>
        <w:rPr>
          <w:spacing w:val="-8"/>
        </w:rPr>
        <w:t xml:space="preserve"> </w:t>
      </w:r>
      <w:r>
        <w:t>войны</w:t>
      </w:r>
      <w:r>
        <w:rPr>
          <w:spacing w:val="-8"/>
        </w:rPr>
        <w:t xml:space="preserve"> </w:t>
      </w:r>
      <w:r>
        <w:t>1941</w:t>
      </w:r>
      <w:r>
        <w:rPr>
          <w:spacing w:val="-3"/>
        </w:rPr>
        <w:t xml:space="preserve"> </w:t>
      </w:r>
      <w:r>
        <w:t>–</w:t>
      </w:r>
      <w:r>
        <w:rPr>
          <w:spacing w:val="-8"/>
        </w:rPr>
        <w:t xml:space="preserve"> </w:t>
      </w:r>
      <w:r>
        <w:t>1945</w:t>
      </w:r>
      <w:r>
        <w:rPr>
          <w:spacing w:val="-6"/>
        </w:rPr>
        <w:t xml:space="preserve"> </w:t>
      </w:r>
      <w:r>
        <w:rPr>
          <w:spacing w:val="-5"/>
        </w:rPr>
        <w:t>гг.</w:t>
      </w:r>
    </w:p>
    <w:p w:rsidR="00E531B3" w:rsidRDefault="00E03CF9">
      <w:pPr>
        <w:pStyle w:val="a5"/>
        <w:numPr>
          <w:ilvl w:val="3"/>
          <w:numId w:val="134"/>
        </w:numPr>
        <w:tabs>
          <w:tab w:val="left" w:pos="2603"/>
        </w:tabs>
        <w:spacing w:before="163" w:line="360" w:lineRule="auto"/>
        <w:ind w:left="849" w:right="144" w:firstLine="708"/>
        <w:jc w:val="both"/>
        <w:rPr>
          <w:sz w:val="28"/>
        </w:rPr>
      </w:pPr>
      <w:r>
        <w:rPr>
          <w:sz w:val="28"/>
        </w:rPr>
        <w:t xml:space="preserve">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w:t>
      </w:r>
      <w:r>
        <w:rPr>
          <w:sz w:val="28"/>
        </w:rPr>
        <w:t>фактов.</w:t>
      </w:r>
    </w:p>
    <w:p w:rsidR="00E531B3" w:rsidRDefault="00E03CF9">
      <w:pPr>
        <w:pStyle w:val="a3"/>
        <w:spacing w:line="360" w:lineRule="auto"/>
        <w:ind w:right="139"/>
      </w:pPr>
      <w: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E531B3" w:rsidRDefault="00E03CF9">
      <w:pPr>
        <w:pStyle w:val="a5"/>
        <w:numPr>
          <w:ilvl w:val="3"/>
          <w:numId w:val="134"/>
        </w:numPr>
        <w:tabs>
          <w:tab w:val="left" w:pos="2603"/>
        </w:tabs>
        <w:spacing w:line="362" w:lineRule="auto"/>
        <w:ind w:left="849" w:right="136" w:firstLine="708"/>
        <w:jc w:val="both"/>
        <w:rPr>
          <w:sz w:val="28"/>
        </w:rPr>
      </w:pPr>
      <w:r>
        <w:rPr>
          <w:sz w:val="28"/>
        </w:rPr>
        <w:t xml:space="preserve">Цели изучения учебного модуля </w:t>
      </w:r>
      <w:r>
        <w:rPr>
          <w:position w:val="1"/>
          <w:sz w:val="28"/>
        </w:rPr>
        <w:t>«Введение в Новейш</w:t>
      </w:r>
      <w:r>
        <w:rPr>
          <w:position w:val="1"/>
          <w:sz w:val="28"/>
        </w:rPr>
        <w:t xml:space="preserve">ую историю </w:t>
      </w:r>
      <w:r>
        <w:rPr>
          <w:spacing w:val="-2"/>
          <w:sz w:val="28"/>
        </w:rPr>
        <w:t>России»:</w:t>
      </w:r>
    </w:p>
    <w:p w:rsidR="00E531B3" w:rsidRDefault="00E03CF9">
      <w:pPr>
        <w:pStyle w:val="a3"/>
        <w:spacing w:line="360" w:lineRule="auto"/>
        <w:ind w:right="142"/>
      </w:pPr>
      <w:r>
        <w:t xml:space="preserve">формирование у обучающихся ориентиров для гражданской, этнонациональной, социальной, культурной самоидентификации в окружающем </w:t>
      </w:r>
      <w:r>
        <w:rPr>
          <w:spacing w:val="-2"/>
        </w:rPr>
        <w:t>мире;</w:t>
      </w:r>
    </w:p>
    <w:p w:rsidR="00E531B3" w:rsidRDefault="00E03CF9">
      <w:pPr>
        <w:pStyle w:val="a3"/>
        <w:spacing w:line="360" w:lineRule="auto"/>
        <w:ind w:right="149"/>
      </w:pPr>
      <w:r>
        <w:t>владение знаниями об основных этапах развития человеческого общества при особом внимании к месту и роли</w:t>
      </w:r>
      <w:r>
        <w:t xml:space="preserve"> России во всемирно-историческом процессе;</w:t>
      </w:r>
    </w:p>
    <w:p w:rsidR="00E531B3" w:rsidRDefault="00E03CF9">
      <w:pPr>
        <w:pStyle w:val="a3"/>
        <w:spacing w:line="360" w:lineRule="auto"/>
        <w:ind w:left="848" w:right="148"/>
      </w:pPr>
      <w:r>
        <w:t xml:space="preserve">воспитание обучающихся в духе патриотизма, гражданственности, уважения к своему Отечеству </w:t>
      </w:r>
      <w:r>
        <w:rPr>
          <w:rFonts w:ascii="Arial" w:hAnsi="Arial"/>
        </w:rPr>
        <w:t xml:space="preserve">‒ </w:t>
      </w:r>
      <w:r>
        <w:t>многонациональному Российскому государству, в соответствии с идеями взаимопонимания, согласия и мира между людьми и народ</w:t>
      </w:r>
      <w:r>
        <w:t>ами, в духе демократических ценностей современного общества;</w:t>
      </w:r>
    </w:p>
    <w:p w:rsidR="00E531B3" w:rsidRDefault="00E03CF9">
      <w:pPr>
        <w:pStyle w:val="a3"/>
        <w:spacing w:before="3" w:line="360" w:lineRule="auto"/>
        <w:ind w:left="848" w:right="150"/>
      </w:pPr>
      <w:r>
        <w:t>развитие способностей обучающихся анализировать содержащуюся в различных</w:t>
      </w:r>
      <w:r>
        <w:rPr>
          <w:spacing w:val="-1"/>
        </w:rPr>
        <w:t xml:space="preserve"> </w:t>
      </w:r>
      <w:r>
        <w:t>источниках информацию</w:t>
      </w:r>
      <w:r>
        <w:rPr>
          <w:spacing w:val="-3"/>
        </w:rPr>
        <w:t xml:space="preserve"> </w:t>
      </w:r>
      <w:r>
        <w:t>о</w:t>
      </w:r>
      <w:r>
        <w:rPr>
          <w:spacing w:val="-1"/>
        </w:rPr>
        <w:t xml:space="preserve"> </w:t>
      </w:r>
      <w:r>
        <w:t>событиях и явлениях прошлого и</w:t>
      </w:r>
      <w:r>
        <w:rPr>
          <w:spacing w:val="-1"/>
        </w:rPr>
        <w:t xml:space="preserve"> </w:t>
      </w:r>
      <w:r>
        <w:t>настоящего, рассматривать события в соответствии с принципом истори</w:t>
      </w:r>
      <w:r>
        <w:t>зма, в их динамике, взаимосвязи и взаимообусловленности;</w:t>
      </w:r>
    </w:p>
    <w:p w:rsidR="00E531B3" w:rsidRDefault="00E03CF9">
      <w:pPr>
        <w:pStyle w:val="a3"/>
        <w:spacing w:line="360" w:lineRule="auto"/>
        <w:ind w:left="848" w:right="146"/>
      </w:pPr>
      <w:r>
        <w:t>формирование у обучающихсяумений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E531B3" w:rsidRDefault="00E03CF9">
      <w:pPr>
        <w:pStyle w:val="a3"/>
        <w:spacing w:line="360" w:lineRule="auto"/>
        <w:ind w:left="848" w:right="154"/>
      </w:pPr>
      <w:r>
        <w:t>формирование личностной позиции обучающихся по отношению не только к прошлому, но и к настоящему родной страны.</w:t>
      </w:r>
    </w:p>
    <w:p w:rsidR="00E531B3" w:rsidRDefault="00E03CF9">
      <w:pPr>
        <w:pStyle w:val="a5"/>
        <w:numPr>
          <w:ilvl w:val="3"/>
          <w:numId w:val="134"/>
        </w:numPr>
        <w:tabs>
          <w:tab w:val="left" w:pos="2602"/>
        </w:tabs>
        <w:spacing w:line="362" w:lineRule="auto"/>
        <w:ind w:left="848" w:right="137" w:firstLine="708"/>
        <w:jc w:val="both"/>
        <w:rPr>
          <w:sz w:val="28"/>
        </w:rPr>
      </w:pPr>
      <w:r>
        <w:rPr>
          <w:sz w:val="28"/>
        </w:rPr>
        <w:t xml:space="preserve">Место и роль учебного модуля </w:t>
      </w:r>
      <w:r>
        <w:rPr>
          <w:position w:val="1"/>
          <w:sz w:val="28"/>
        </w:rPr>
        <w:t xml:space="preserve">«Введение в Новейшую историю </w:t>
      </w:r>
      <w:r>
        <w:rPr>
          <w:spacing w:val="-2"/>
          <w:sz w:val="28"/>
        </w:rPr>
        <w:t>России».</w:t>
      </w:r>
    </w:p>
    <w:p w:rsidR="00E531B3" w:rsidRDefault="00E531B3">
      <w:pPr>
        <w:pStyle w:val="a5"/>
        <w:spacing w:line="362"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8"/>
      </w:pPr>
      <w:r>
        <w:lastRenderedPageBreak/>
        <w:t>Учебный модуль «Введение в Новейшую историю России» призван</w:t>
      </w:r>
      <w:r>
        <w:t xml:space="preserve"> обеспечивать достижение образовательных результатов при изучении истории на уровне основного общего образования.</w:t>
      </w:r>
    </w:p>
    <w:p w:rsidR="00E531B3" w:rsidRDefault="00E03CF9">
      <w:pPr>
        <w:pStyle w:val="a3"/>
        <w:spacing w:before="1" w:line="360" w:lineRule="auto"/>
        <w:ind w:right="134"/>
      </w:pPr>
      <w:r>
        <w:t>ФГОС ООО определяет содержание и направленность учебного модуля на развитие умений обучающихся «устанавливать причинно-следственные, пространс</w:t>
      </w:r>
      <w:r>
        <w:t xml:space="preserve">твенные, временные связи исторических событий, явлений, процессов, их взаимосвязь (при наличии) с важнейшими событиями ХХ </w:t>
      </w:r>
      <w:r>
        <w:rPr>
          <w:rFonts w:ascii="Arial" w:hAnsi="Arial"/>
        </w:rPr>
        <w:t xml:space="preserve">‒ </w:t>
      </w:r>
      <w:r>
        <w:t>начала XXI в.; характеризовать итоги и историческое значение событий».</w:t>
      </w:r>
    </w:p>
    <w:p w:rsidR="00E531B3" w:rsidRDefault="00E03CF9">
      <w:pPr>
        <w:pStyle w:val="a3"/>
        <w:spacing w:before="5" w:line="360" w:lineRule="auto"/>
        <w:ind w:right="137"/>
      </w:pPr>
      <w:r>
        <w:t>Таким образом, согласно своему назначению учебный модуль приз</w:t>
      </w:r>
      <w:r>
        <w:t xml:space="preserve">ван познакомить обучающихся с ключевыми событиями новейшей истории России, предваряя систематическое изучение отечественной истории ХХ </w:t>
      </w:r>
      <w:r>
        <w:rPr>
          <w:rFonts w:ascii="Arial" w:hAnsi="Arial"/>
        </w:rPr>
        <w:t xml:space="preserve">‒ </w:t>
      </w:r>
      <w:r>
        <w:t>начала XXI в. в 10-11 классах. Кроме того, при изучении региональной истории, при реализации федеральной рабочей програ</w:t>
      </w:r>
      <w:r>
        <w:t>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E531B3" w:rsidRDefault="00E03CF9">
      <w:pPr>
        <w:pStyle w:val="a5"/>
        <w:numPr>
          <w:ilvl w:val="3"/>
          <w:numId w:val="134"/>
        </w:numPr>
        <w:tabs>
          <w:tab w:val="left" w:pos="2603"/>
        </w:tabs>
        <w:spacing w:before="5" w:line="360" w:lineRule="auto"/>
        <w:ind w:left="849" w:right="146" w:firstLine="708"/>
        <w:jc w:val="both"/>
        <w:rPr>
          <w:sz w:val="28"/>
        </w:rPr>
      </w:pPr>
      <w:r>
        <w:rPr>
          <w:sz w:val="28"/>
        </w:rPr>
        <w:t>Модуль «Введение в Новей</w:t>
      </w:r>
      <w:r>
        <w:rPr>
          <w:sz w:val="28"/>
        </w:rPr>
        <w:t>шую историю России» может быть реализован в двух вариантах:</w:t>
      </w:r>
    </w:p>
    <w:p w:rsidR="00E531B3" w:rsidRDefault="00E03CF9">
      <w:pPr>
        <w:pStyle w:val="a3"/>
        <w:spacing w:before="1" w:line="360" w:lineRule="auto"/>
        <w:ind w:right="137"/>
      </w:pPr>
      <w:r>
        <w:t>при самостоятельном планировании учителем процесса освоения обучающимисяпредметного</w:t>
      </w:r>
      <w:r>
        <w:rPr>
          <w:spacing w:val="-2"/>
        </w:rPr>
        <w:t xml:space="preserve"> </w:t>
      </w:r>
      <w:r>
        <w:t>материала</w:t>
      </w:r>
      <w:r>
        <w:rPr>
          <w:spacing w:val="-7"/>
        </w:rPr>
        <w:t xml:space="preserve"> </w:t>
      </w:r>
      <w:r>
        <w:t>до</w:t>
      </w:r>
      <w:r>
        <w:rPr>
          <w:spacing w:val="-6"/>
        </w:rPr>
        <w:t xml:space="preserve"> </w:t>
      </w:r>
      <w:r>
        <w:t>1914</w:t>
      </w:r>
      <w:r>
        <w:rPr>
          <w:spacing w:val="-2"/>
        </w:rPr>
        <w:t xml:space="preserve"> </w:t>
      </w:r>
      <w:r>
        <w:t>г.</w:t>
      </w:r>
      <w:r>
        <w:rPr>
          <w:spacing w:val="-4"/>
        </w:rPr>
        <w:t xml:space="preserve"> </w:t>
      </w:r>
      <w:r>
        <w:t>для</w:t>
      </w:r>
      <w:r>
        <w:rPr>
          <w:spacing w:val="-3"/>
        </w:rPr>
        <w:t xml:space="preserve"> </w:t>
      </w:r>
      <w:r>
        <w:t>установления</w:t>
      </w:r>
      <w:r>
        <w:rPr>
          <w:spacing w:val="-3"/>
        </w:rPr>
        <w:t xml:space="preserve"> </w:t>
      </w:r>
      <w:r>
        <w:t>его</w:t>
      </w:r>
      <w:r>
        <w:rPr>
          <w:spacing w:val="-2"/>
        </w:rPr>
        <w:t xml:space="preserve"> </w:t>
      </w:r>
      <w:r>
        <w:t>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w:t>
      </w:r>
      <w:r>
        <w:t>»,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E531B3" w:rsidRDefault="00E03CF9">
      <w:pPr>
        <w:pStyle w:val="a3"/>
        <w:spacing w:line="360" w:lineRule="auto"/>
        <w:ind w:right="138"/>
      </w:pPr>
      <w:r>
        <w:t xml:space="preserve">в виде целостного </w:t>
      </w:r>
      <w:r>
        <w:t>последовательного учебного курса, изучаемого за счёт</w:t>
      </w:r>
      <w:r>
        <w:rPr>
          <w:spacing w:val="40"/>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35" w:firstLine="0"/>
      </w:pPr>
      <w:r>
        <w:lastRenderedPageBreak/>
        <w:t>учебные модули по выбору обучающ</w:t>
      </w:r>
      <w:r>
        <w:t xml:space="preserve">ихся, родителей (законных представителей) несовершеннолетних обучающихся, в том числе предусматривающие </w:t>
      </w:r>
      <w:r>
        <w:rPr>
          <w:position w:val="1"/>
        </w:rPr>
        <w:t xml:space="preserve">удовлетворение различных интересов обучающихся (рекомендуемый объём – </w:t>
      </w:r>
      <w:r>
        <w:t>17 учебных часов).</w:t>
      </w:r>
    </w:p>
    <w:p w:rsidR="00E531B3" w:rsidRDefault="00E531B3">
      <w:pPr>
        <w:pStyle w:val="a3"/>
        <w:spacing w:before="163"/>
        <w:ind w:left="0" w:firstLine="0"/>
        <w:jc w:val="left"/>
      </w:pPr>
    </w:p>
    <w:p w:rsidR="00E531B3" w:rsidRDefault="00E03CF9">
      <w:pPr>
        <w:pStyle w:val="a3"/>
        <w:ind w:left="9855" w:firstLine="0"/>
        <w:jc w:val="left"/>
      </w:pPr>
      <w:r>
        <w:t>Таблица</w:t>
      </w:r>
      <w:r>
        <w:rPr>
          <w:spacing w:val="-10"/>
        </w:rPr>
        <w:t xml:space="preserve"> 2</w:t>
      </w:r>
    </w:p>
    <w:p w:rsidR="00E531B3" w:rsidRDefault="00E03CF9">
      <w:pPr>
        <w:pStyle w:val="a3"/>
        <w:spacing w:before="160"/>
        <w:ind w:left="2698" w:firstLine="0"/>
        <w:jc w:val="left"/>
      </w:pPr>
      <w:r>
        <w:t>Реализация</w:t>
      </w:r>
      <w:r>
        <w:rPr>
          <w:spacing w:val="-10"/>
        </w:rPr>
        <w:t xml:space="preserve"> </w:t>
      </w:r>
      <w:r>
        <w:t>модуля</w:t>
      </w:r>
      <w:r>
        <w:rPr>
          <w:spacing w:val="-5"/>
        </w:rPr>
        <w:t xml:space="preserve"> </w:t>
      </w:r>
      <w:r>
        <w:t>в</w:t>
      </w:r>
      <w:r>
        <w:rPr>
          <w:spacing w:val="-8"/>
        </w:rPr>
        <w:t xml:space="preserve"> </w:t>
      </w:r>
      <w:r>
        <w:t>курсе</w:t>
      </w:r>
      <w:r>
        <w:rPr>
          <w:spacing w:val="-7"/>
        </w:rPr>
        <w:t xml:space="preserve"> </w:t>
      </w:r>
      <w:r>
        <w:t>«История</w:t>
      </w:r>
      <w:r>
        <w:rPr>
          <w:spacing w:val="-7"/>
        </w:rPr>
        <w:t xml:space="preserve"> </w:t>
      </w:r>
      <w:r>
        <w:t>России»</w:t>
      </w:r>
      <w:r>
        <w:rPr>
          <w:spacing w:val="-8"/>
        </w:rPr>
        <w:t xml:space="preserve"> </w:t>
      </w:r>
      <w:r>
        <w:t>9</w:t>
      </w:r>
      <w:r>
        <w:rPr>
          <w:spacing w:val="-6"/>
        </w:rPr>
        <w:t xml:space="preserve"> </w:t>
      </w:r>
      <w:r>
        <w:rPr>
          <w:spacing w:val="-2"/>
        </w:rPr>
        <w:t>класса</w:t>
      </w:r>
    </w:p>
    <w:p w:rsidR="00E531B3" w:rsidRDefault="00E531B3">
      <w:pPr>
        <w:pStyle w:val="a3"/>
        <w:spacing w:before="1"/>
        <w:ind w:left="0" w:firstLine="0"/>
        <w:jc w:val="left"/>
        <w:rPr>
          <w:sz w:val="14"/>
        </w:rPr>
      </w:pPr>
    </w:p>
    <w:tbl>
      <w:tblPr>
        <w:tblStyle w:val="TableNormal"/>
        <w:tblW w:w="0" w:type="auto"/>
        <w:tblInd w:w="855"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4537"/>
        <w:gridCol w:w="1560"/>
        <w:gridCol w:w="4112"/>
      </w:tblGrid>
      <w:tr w:rsidR="00E531B3">
        <w:trPr>
          <w:trHeight w:val="1077"/>
        </w:trPr>
        <w:tc>
          <w:tcPr>
            <w:tcW w:w="4537" w:type="dxa"/>
          </w:tcPr>
          <w:p w:rsidR="00E531B3" w:rsidRDefault="00E03CF9">
            <w:pPr>
              <w:pStyle w:val="TableParagraph"/>
              <w:spacing w:before="178" w:line="288" w:lineRule="auto"/>
              <w:ind w:left="1787" w:right="148" w:hanging="1532"/>
              <w:jc w:val="left"/>
              <w:rPr>
                <w:sz w:val="26"/>
              </w:rPr>
            </w:pPr>
            <w:r>
              <w:rPr>
                <w:spacing w:val="-2"/>
                <w:sz w:val="26"/>
              </w:rPr>
              <w:t>Программа</w:t>
            </w:r>
            <w:r>
              <w:rPr>
                <w:spacing w:val="-7"/>
                <w:sz w:val="26"/>
              </w:rPr>
              <w:t xml:space="preserve"> </w:t>
            </w:r>
            <w:r>
              <w:rPr>
                <w:spacing w:val="-2"/>
                <w:sz w:val="26"/>
              </w:rPr>
              <w:t>курса</w:t>
            </w:r>
            <w:r>
              <w:rPr>
                <w:spacing w:val="-7"/>
                <w:sz w:val="26"/>
              </w:rPr>
              <w:t xml:space="preserve"> </w:t>
            </w:r>
            <w:r>
              <w:rPr>
                <w:spacing w:val="-2"/>
                <w:sz w:val="26"/>
              </w:rPr>
              <w:t>«История</w:t>
            </w:r>
            <w:r>
              <w:rPr>
                <w:spacing w:val="-10"/>
                <w:sz w:val="26"/>
              </w:rPr>
              <w:t xml:space="preserve"> </w:t>
            </w:r>
            <w:r>
              <w:rPr>
                <w:spacing w:val="-2"/>
                <w:sz w:val="26"/>
              </w:rPr>
              <w:t xml:space="preserve">России» </w:t>
            </w:r>
            <w:r>
              <w:rPr>
                <w:sz w:val="26"/>
              </w:rPr>
              <w:t>(9 класс)</w:t>
            </w:r>
          </w:p>
        </w:tc>
        <w:tc>
          <w:tcPr>
            <w:tcW w:w="1560" w:type="dxa"/>
          </w:tcPr>
          <w:p w:rsidR="00E531B3" w:rsidRDefault="00E03CF9">
            <w:pPr>
              <w:pStyle w:val="TableParagraph"/>
              <w:spacing w:before="0" w:line="283" w:lineRule="auto"/>
              <w:ind w:left="7"/>
              <w:rPr>
                <w:sz w:val="26"/>
              </w:rPr>
            </w:pPr>
            <w:r>
              <w:rPr>
                <w:spacing w:val="-4"/>
                <w:sz w:val="26"/>
              </w:rPr>
              <w:t xml:space="preserve">Примерное количество </w:t>
            </w:r>
            <w:r>
              <w:rPr>
                <w:spacing w:val="-2"/>
                <w:sz w:val="26"/>
              </w:rPr>
              <w:t>часов</w:t>
            </w:r>
          </w:p>
        </w:tc>
        <w:tc>
          <w:tcPr>
            <w:tcW w:w="4112" w:type="dxa"/>
          </w:tcPr>
          <w:p w:rsidR="00E531B3" w:rsidRDefault="00E03CF9">
            <w:pPr>
              <w:pStyle w:val="TableParagraph"/>
              <w:spacing w:before="0" w:line="298" w:lineRule="exact"/>
              <w:ind w:left="19"/>
              <w:rPr>
                <w:sz w:val="26"/>
              </w:rPr>
            </w:pPr>
            <w:r>
              <w:rPr>
                <w:sz w:val="26"/>
              </w:rPr>
              <w:t>Программа</w:t>
            </w:r>
            <w:r>
              <w:rPr>
                <w:spacing w:val="-14"/>
                <w:sz w:val="26"/>
              </w:rPr>
              <w:t xml:space="preserve"> </w:t>
            </w:r>
            <w:r>
              <w:rPr>
                <w:sz w:val="26"/>
              </w:rPr>
              <w:t>учебного</w:t>
            </w:r>
            <w:r>
              <w:rPr>
                <w:spacing w:val="-15"/>
                <w:sz w:val="26"/>
              </w:rPr>
              <w:t xml:space="preserve"> </w:t>
            </w:r>
            <w:r>
              <w:rPr>
                <w:spacing w:val="-2"/>
                <w:sz w:val="26"/>
              </w:rPr>
              <w:t>модуля</w:t>
            </w:r>
          </w:p>
          <w:p w:rsidR="00E531B3" w:rsidRDefault="00E03CF9">
            <w:pPr>
              <w:pStyle w:val="TableParagraph"/>
              <w:spacing w:before="59" w:line="280" w:lineRule="auto"/>
              <w:ind w:left="19"/>
              <w:rPr>
                <w:sz w:val="26"/>
              </w:rPr>
            </w:pPr>
            <w:r>
              <w:rPr>
                <w:spacing w:val="-2"/>
                <w:sz w:val="26"/>
              </w:rPr>
              <w:t>«Введение</w:t>
            </w:r>
            <w:r>
              <w:rPr>
                <w:spacing w:val="-13"/>
                <w:sz w:val="26"/>
              </w:rPr>
              <w:t xml:space="preserve"> </w:t>
            </w:r>
            <w:r>
              <w:rPr>
                <w:spacing w:val="-2"/>
                <w:sz w:val="26"/>
              </w:rPr>
              <w:t>в</w:t>
            </w:r>
            <w:r>
              <w:rPr>
                <w:spacing w:val="-11"/>
                <w:sz w:val="26"/>
              </w:rPr>
              <w:t xml:space="preserve"> </w:t>
            </w:r>
            <w:r>
              <w:rPr>
                <w:spacing w:val="-2"/>
                <w:sz w:val="26"/>
              </w:rPr>
              <w:t>Новейшую</w:t>
            </w:r>
            <w:r>
              <w:rPr>
                <w:spacing w:val="-11"/>
                <w:sz w:val="26"/>
              </w:rPr>
              <w:t xml:space="preserve"> </w:t>
            </w:r>
            <w:r>
              <w:rPr>
                <w:spacing w:val="-2"/>
                <w:sz w:val="26"/>
              </w:rPr>
              <w:t>историю России»</w:t>
            </w:r>
          </w:p>
        </w:tc>
      </w:tr>
      <w:tr w:rsidR="00E531B3">
        <w:trPr>
          <w:trHeight w:val="358"/>
        </w:trPr>
        <w:tc>
          <w:tcPr>
            <w:tcW w:w="4537" w:type="dxa"/>
          </w:tcPr>
          <w:p w:rsidR="00E531B3" w:rsidRDefault="00E03CF9">
            <w:pPr>
              <w:pStyle w:val="TableParagraph"/>
              <w:spacing w:before="0" w:line="298" w:lineRule="exact"/>
              <w:ind w:left="117"/>
              <w:jc w:val="left"/>
              <w:rPr>
                <w:sz w:val="26"/>
              </w:rPr>
            </w:pPr>
            <w:r>
              <w:rPr>
                <w:spacing w:val="-2"/>
                <w:sz w:val="26"/>
              </w:rPr>
              <w:t>Введение</w:t>
            </w:r>
          </w:p>
        </w:tc>
        <w:tc>
          <w:tcPr>
            <w:tcW w:w="1560" w:type="dxa"/>
          </w:tcPr>
          <w:p w:rsidR="00E531B3" w:rsidRDefault="00E03CF9">
            <w:pPr>
              <w:pStyle w:val="TableParagraph"/>
              <w:spacing w:before="0" w:line="298" w:lineRule="exact"/>
              <w:ind w:left="119"/>
              <w:jc w:val="left"/>
              <w:rPr>
                <w:sz w:val="26"/>
              </w:rPr>
            </w:pPr>
            <w:r>
              <w:rPr>
                <w:spacing w:val="-10"/>
                <w:sz w:val="26"/>
              </w:rPr>
              <w:t>1</w:t>
            </w:r>
          </w:p>
        </w:tc>
        <w:tc>
          <w:tcPr>
            <w:tcW w:w="4112" w:type="dxa"/>
          </w:tcPr>
          <w:p w:rsidR="00E531B3" w:rsidRDefault="00E03CF9">
            <w:pPr>
              <w:pStyle w:val="TableParagraph"/>
              <w:spacing w:before="0" w:line="298" w:lineRule="exact"/>
              <w:ind w:left="119"/>
              <w:jc w:val="left"/>
              <w:rPr>
                <w:sz w:val="26"/>
              </w:rPr>
            </w:pPr>
            <w:r>
              <w:rPr>
                <w:spacing w:val="-2"/>
                <w:sz w:val="26"/>
              </w:rPr>
              <w:t>Введение</w:t>
            </w:r>
          </w:p>
        </w:tc>
      </w:tr>
      <w:tr w:rsidR="00E531B3">
        <w:trPr>
          <w:trHeight w:val="1161"/>
        </w:trPr>
        <w:tc>
          <w:tcPr>
            <w:tcW w:w="4537" w:type="dxa"/>
          </w:tcPr>
          <w:p w:rsidR="00E531B3" w:rsidRDefault="00E03CF9">
            <w:pPr>
              <w:pStyle w:val="TableParagraph"/>
              <w:spacing w:line="288" w:lineRule="auto"/>
              <w:ind w:left="117" w:right="148"/>
              <w:jc w:val="left"/>
              <w:rPr>
                <w:sz w:val="26"/>
              </w:rPr>
            </w:pPr>
            <w:r>
              <w:rPr>
                <w:spacing w:val="-2"/>
                <w:sz w:val="26"/>
              </w:rPr>
              <w:t>Первая</w:t>
            </w:r>
            <w:r>
              <w:rPr>
                <w:spacing w:val="-7"/>
                <w:sz w:val="26"/>
              </w:rPr>
              <w:t xml:space="preserve"> </w:t>
            </w:r>
            <w:r>
              <w:rPr>
                <w:spacing w:val="-2"/>
                <w:sz w:val="26"/>
              </w:rPr>
              <w:t>российская</w:t>
            </w:r>
            <w:r>
              <w:rPr>
                <w:spacing w:val="-7"/>
                <w:sz w:val="26"/>
              </w:rPr>
              <w:t xml:space="preserve"> </w:t>
            </w:r>
            <w:r>
              <w:rPr>
                <w:spacing w:val="-2"/>
                <w:sz w:val="26"/>
              </w:rPr>
              <w:t>революция</w:t>
            </w:r>
            <w:r>
              <w:rPr>
                <w:spacing w:val="-8"/>
                <w:sz w:val="26"/>
              </w:rPr>
              <w:t xml:space="preserve"> </w:t>
            </w:r>
            <w:r>
              <w:rPr>
                <w:spacing w:val="-2"/>
                <w:sz w:val="26"/>
              </w:rPr>
              <w:t xml:space="preserve">1905- </w:t>
            </w:r>
            <w:r>
              <w:rPr>
                <w:sz w:val="26"/>
              </w:rPr>
              <w:t>1907 гг.</w:t>
            </w:r>
          </w:p>
        </w:tc>
        <w:tc>
          <w:tcPr>
            <w:tcW w:w="1560" w:type="dxa"/>
          </w:tcPr>
          <w:p w:rsidR="00E531B3" w:rsidRDefault="00E03CF9">
            <w:pPr>
              <w:pStyle w:val="TableParagraph"/>
              <w:spacing w:before="0" w:line="298" w:lineRule="exact"/>
              <w:ind w:left="119"/>
              <w:jc w:val="left"/>
              <w:rPr>
                <w:sz w:val="26"/>
              </w:rPr>
            </w:pPr>
            <w:r>
              <w:rPr>
                <w:spacing w:val="-10"/>
                <w:sz w:val="26"/>
              </w:rPr>
              <w:t>1</w:t>
            </w:r>
          </w:p>
        </w:tc>
        <w:tc>
          <w:tcPr>
            <w:tcW w:w="4112" w:type="dxa"/>
          </w:tcPr>
          <w:p w:rsidR="00E531B3" w:rsidRDefault="00E03CF9">
            <w:pPr>
              <w:pStyle w:val="TableParagraph"/>
              <w:spacing w:line="288" w:lineRule="auto"/>
              <w:ind w:left="119" w:right="1454"/>
              <w:jc w:val="left"/>
              <w:rPr>
                <w:sz w:val="26"/>
              </w:rPr>
            </w:pPr>
            <w:r>
              <w:rPr>
                <w:spacing w:val="-2"/>
                <w:sz w:val="26"/>
              </w:rPr>
              <w:t>Российская</w:t>
            </w:r>
            <w:r>
              <w:rPr>
                <w:spacing w:val="-17"/>
                <w:sz w:val="26"/>
              </w:rPr>
              <w:t xml:space="preserve"> </w:t>
            </w:r>
            <w:r>
              <w:rPr>
                <w:spacing w:val="-2"/>
                <w:sz w:val="26"/>
              </w:rPr>
              <w:t xml:space="preserve">революция </w:t>
            </w:r>
            <w:r>
              <w:rPr>
                <w:sz w:val="26"/>
              </w:rPr>
              <w:t>1917—1922 гг.</w:t>
            </w:r>
          </w:p>
        </w:tc>
      </w:tr>
      <w:tr w:rsidR="00E531B3">
        <w:trPr>
          <w:trHeight w:val="1795"/>
        </w:trPr>
        <w:tc>
          <w:tcPr>
            <w:tcW w:w="4537" w:type="dxa"/>
          </w:tcPr>
          <w:p w:rsidR="00E531B3" w:rsidRDefault="00E03CF9">
            <w:pPr>
              <w:pStyle w:val="TableParagraph"/>
              <w:spacing w:before="0" w:line="298" w:lineRule="exact"/>
              <w:ind w:left="117"/>
              <w:jc w:val="left"/>
              <w:rPr>
                <w:sz w:val="26"/>
              </w:rPr>
            </w:pPr>
            <w:r>
              <w:rPr>
                <w:spacing w:val="-2"/>
                <w:sz w:val="26"/>
              </w:rPr>
              <w:t>Отечественная</w:t>
            </w:r>
            <w:r>
              <w:rPr>
                <w:spacing w:val="6"/>
                <w:sz w:val="26"/>
              </w:rPr>
              <w:t xml:space="preserve"> </w:t>
            </w:r>
            <w:r>
              <w:rPr>
                <w:spacing w:val="-4"/>
                <w:sz w:val="26"/>
              </w:rPr>
              <w:t>война</w:t>
            </w:r>
          </w:p>
          <w:p w:rsidR="00E531B3" w:rsidRDefault="00E03CF9">
            <w:pPr>
              <w:pStyle w:val="TableParagraph"/>
              <w:spacing w:before="62" w:line="288" w:lineRule="auto"/>
              <w:ind w:left="117" w:right="148"/>
              <w:jc w:val="left"/>
              <w:rPr>
                <w:sz w:val="26"/>
              </w:rPr>
            </w:pPr>
            <w:r>
              <w:rPr>
                <w:sz w:val="26"/>
              </w:rPr>
              <w:t xml:space="preserve">1812 г. </w:t>
            </w:r>
            <w:r>
              <w:rPr>
                <w:rFonts w:ascii="Arial" w:hAnsi="Arial"/>
                <w:sz w:val="26"/>
              </w:rPr>
              <w:t xml:space="preserve">‒ </w:t>
            </w:r>
            <w:r>
              <w:rPr>
                <w:sz w:val="26"/>
              </w:rPr>
              <w:t>важнейшее событие российской</w:t>
            </w:r>
            <w:r>
              <w:rPr>
                <w:spacing w:val="-17"/>
                <w:sz w:val="26"/>
              </w:rPr>
              <w:t xml:space="preserve"> </w:t>
            </w:r>
            <w:r>
              <w:rPr>
                <w:sz w:val="26"/>
              </w:rPr>
              <w:t>и</w:t>
            </w:r>
            <w:r>
              <w:rPr>
                <w:spacing w:val="-16"/>
                <w:sz w:val="26"/>
              </w:rPr>
              <w:t xml:space="preserve"> </w:t>
            </w:r>
            <w:r>
              <w:rPr>
                <w:sz w:val="26"/>
              </w:rPr>
              <w:t>мировой</w:t>
            </w:r>
            <w:r>
              <w:rPr>
                <w:spacing w:val="-16"/>
                <w:sz w:val="26"/>
              </w:rPr>
              <w:t xml:space="preserve"> </w:t>
            </w:r>
            <w:r>
              <w:rPr>
                <w:sz w:val="26"/>
              </w:rPr>
              <w:t>истории</w:t>
            </w:r>
            <w:r>
              <w:rPr>
                <w:spacing w:val="-16"/>
                <w:sz w:val="26"/>
              </w:rPr>
              <w:t xml:space="preserve"> </w:t>
            </w:r>
            <w:r>
              <w:rPr>
                <w:sz w:val="26"/>
              </w:rPr>
              <w:t>XIX</w:t>
            </w:r>
            <w:r>
              <w:rPr>
                <w:spacing w:val="-15"/>
                <w:sz w:val="26"/>
              </w:rPr>
              <w:t xml:space="preserve"> </w:t>
            </w:r>
            <w:r>
              <w:rPr>
                <w:sz w:val="26"/>
              </w:rPr>
              <w:t>в. Крымская война. Героическая</w:t>
            </w:r>
          </w:p>
          <w:p w:rsidR="00E531B3" w:rsidRDefault="00E03CF9">
            <w:pPr>
              <w:pStyle w:val="TableParagraph"/>
              <w:spacing w:before="0" w:line="240" w:lineRule="auto"/>
              <w:ind w:left="117"/>
              <w:jc w:val="left"/>
              <w:rPr>
                <w:sz w:val="26"/>
              </w:rPr>
            </w:pPr>
            <w:r>
              <w:rPr>
                <w:sz w:val="26"/>
              </w:rPr>
              <w:t>оборона</w:t>
            </w:r>
            <w:r>
              <w:rPr>
                <w:spacing w:val="-16"/>
                <w:sz w:val="26"/>
              </w:rPr>
              <w:t xml:space="preserve"> </w:t>
            </w:r>
            <w:r>
              <w:rPr>
                <w:spacing w:val="-2"/>
                <w:sz w:val="26"/>
              </w:rPr>
              <w:t>Севастополя</w:t>
            </w:r>
          </w:p>
        </w:tc>
        <w:tc>
          <w:tcPr>
            <w:tcW w:w="1560" w:type="dxa"/>
          </w:tcPr>
          <w:p w:rsidR="00E531B3" w:rsidRDefault="00E03CF9">
            <w:pPr>
              <w:pStyle w:val="TableParagraph"/>
              <w:spacing w:before="0" w:line="298" w:lineRule="exact"/>
              <w:ind w:left="119"/>
              <w:jc w:val="left"/>
              <w:rPr>
                <w:sz w:val="26"/>
              </w:rPr>
            </w:pPr>
            <w:r>
              <w:rPr>
                <w:spacing w:val="-10"/>
                <w:sz w:val="26"/>
              </w:rPr>
              <w:t>2</w:t>
            </w:r>
          </w:p>
        </w:tc>
        <w:tc>
          <w:tcPr>
            <w:tcW w:w="4112" w:type="dxa"/>
          </w:tcPr>
          <w:p w:rsidR="00E531B3" w:rsidRDefault="00E03CF9">
            <w:pPr>
              <w:pStyle w:val="TableParagraph"/>
              <w:spacing w:line="288" w:lineRule="auto"/>
              <w:ind w:left="119" w:right="677"/>
              <w:jc w:val="left"/>
              <w:rPr>
                <w:sz w:val="26"/>
              </w:rPr>
            </w:pPr>
            <w:r>
              <w:rPr>
                <w:spacing w:val="-2"/>
                <w:sz w:val="26"/>
              </w:rPr>
              <w:t>Великая</w:t>
            </w:r>
            <w:r>
              <w:rPr>
                <w:spacing w:val="-13"/>
                <w:sz w:val="26"/>
              </w:rPr>
              <w:t xml:space="preserve"> </w:t>
            </w:r>
            <w:r>
              <w:rPr>
                <w:spacing w:val="-2"/>
                <w:sz w:val="26"/>
              </w:rPr>
              <w:t>Отечественная</w:t>
            </w:r>
            <w:r>
              <w:rPr>
                <w:spacing w:val="-11"/>
                <w:sz w:val="26"/>
              </w:rPr>
              <w:t xml:space="preserve"> </w:t>
            </w:r>
            <w:r>
              <w:rPr>
                <w:spacing w:val="-2"/>
                <w:sz w:val="26"/>
              </w:rPr>
              <w:t xml:space="preserve">война </w:t>
            </w:r>
            <w:r>
              <w:rPr>
                <w:sz w:val="26"/>
              </w:rPr>
              <w:t>1941-1945 гг.</w:t>
            </w:r>
          </w:p>
        </w:tc>
      </w:tr>
      <w:tr w:rsidR="00E531B3">
        <w:trPr>
          <w:trHeight w:val="2152"/>
        </w:trPr>
        <w:tc>
          <w:tcPr>
            <w:tcW w:w="4537" w:type="dxa"/>
          </w:tcPr>
          <w:p w:rsidR="00E531B3" w:rsidRDefault="00E03CF9">
            <w:pPr>
              <w:pStyle w:val="TableParagraph"/>
              <w:spacing w:line="288" w:lineRule="auto"/>
              <w:ind w:left="117" w:right="148"/>
              <w:jc w:val="left"/>
              <w:rPr>
                <w:sz w:val="26"/>
              </w:rPr>
            </w:pPr>
            <w:r>
              <w:rPr>
                <w:spacing w:val="-2"/>
                <w:sz w:val="26"/>
              </w:rPr>
              <w:t>Социальная</w:t>
            </w:r>
            <w:r>
              <w:rPr>
                <w:spacing w:val="-8"/>
                <w:sz w:val="26"/>
              </w:rPr>
              <w:t xml:space="preserve"> </w:t>
            </w:r>
            <w:r>
              <w:rPr>
                <w:spacing w:val="-2"/>
                <w:sz w:val="26"/>
              </w:rPr>
              <w:t>и</w:t>
            </w:r>
            <w:r>
              <w:rPr>
                <w:spacing w:val="-9"/>
                <w:sz w:val="26"/>
              </w:rPr>
              <w:t xml:space="preserve"> </w:t>
            </w:r>
            <w:r>
              <w:rPr>
                <w:spacing w:val="-2"/>
                <w:sz w:val="26"/>
              </w:rPr>
              <w:t>правовая</w:t>
            </w:r>
            <w:r>
              <w:rPr>
                <w:spacing w:val="-8"/>
                <w:sz w:val="26"/>
              </w:rPr>
              <w:t xml:space="preserve"> </w:t>
            </w:r>
            <w:r>
              <w:rPr>
                <w:spacing w:val="-2"/>
                <w:sz w:val="26"/>
              </w:rPr>
              <w:t xml:space="preserve">модернизация </w:t>
            </w:r>
            <w:r>
              <w:rPr>
                <w:sz w:val="26"/>
              </w:rPr>
              <w:t>страны при Александре II. Этнокультурный облик империи.</w:t>
            </w:r>
          </w:p>
          <w:p w:rsidR="00E531B3" w:rsidRDefault="00E03CF9">
            <w:pPr>
              <w:pStyle w:val="TableParagraph"/>
              <w:spacing w:before="0" w:line="280" w:lineRule="auto"/>
              <w:ind w:left="117" w:right="148"/>
              <w:jc w:val="left"/>
              <w:rPr>
                <w:sz w:val="26"/>
              </w:rPr>
            </w:pPr>
            <w:r>
              <w:rPr>
                <w:sz w:val="26"/>
              </w:rPr>
              <w:t xml:space="preserve">Формирование гражданского </w:t>
            </w:r>
            <w:r>
              <w:rPr>
                <w:spacing w:val="-2"/>
                <w:sz w:val="26"/>
              </w:rPr>
              <w:t>общества</w:t>
            </w:r>
            <w:r>
              <w:rPr>
                <w:spacing w:val="-9"/>
                <w:sz w:val="26"/>
              </w:rPr>
              <w:t xml:space="preserve"> </w:t>
            </w:r>
            <w:r>
              <w:rPr>
                <w:spacing w:val="-2"/>
                <w:sz w:val="26"/>
              </w:rPr>
              <w:t>и</w:t>
            </w:r>
            <w:r>
              <w:rPr>
                <w:spacing w:val="-11"/>
                <w:sz w:val="26"/>
              </w:rPr>
              <w:t xml:space="preserve"> </w:t>
            </w:r>
            <w:r>
              <w:rPr>
                <w:spacing w:val="-2"/>
                <w:sz w:val="26"/>
              </w:rPr>
              <w:t>основные</w:t>
            </w:r>
            <w:r>
              <w:rPr>
                <w:spacing w:val="-8"/>
                <w:sz w:val="26"/>
              </w:rPr>
              <w:t xml:space="preserve"> </w:t>
            </w:r>
            <w:r>
              <w:rPr>
                <w:spacing w:val="-2"/>
                <w:sz w:val="26"/>
              </w:rPr>
              <w:t xml:space="preserve">направления </w:t>
            </w:r>
            <w:r>
              <w:rPr>
                <w:sz w:val="26"/>
              </w:rPr>
              <w:t>общественных движений</w:t>
            </w:r>
          </w:p>
        </w:tc>
        <w:tc>
          <w:tcPr>
            <w:tcW w:w="1560" w:type="dxa"/>
          </w:tcPr>
          <w:p w:rsidR="00E531B3" w:rsidRDefault="00E03CF9">
            <w:pPr>
              <w:pStyle w:val="TableParagraph"/>
              <w:spacing w:before="0" w:line="298" w:lineRule="exact"/>
              <w:ind w:left="119"/>
              <w:jc w:val="left"/>
              <w:rPr>
                <w:sz w:val="26"/>
              </w:rPr>
            </w:pPr>
            <w:r>
              <w:rPr>
                <w:spacing w:val="-5"/>
                <w:sz w:val="26"/>
              </w:rPr>
              <w:t>19</w:t>
            </w:r>
          </w:p>
        </w:tc>
        <w:tc>
          <w:tcPr>
            <w:tcW w:w="4112" w:type="dxa"/>
          </w:tcPr>
          <w:p w:rsidR="00E531B3" w:rsidRDefault="00E03CF9">
            <w:pPr>
              <w:pStyle w:val="TableParagraph"/>
              <w:spacing w:line="288" w:lineRule="auto"/>
              <w:ind w:left="119"/>
              <w:jc w:val="left"/>
              <w:rPr>
                <w:sz w:val="26"/>
              </w:rPr>
            </w:pPr>
            <w:r>
              <w:rPr>
                <w:spacing w:val="-2"/>
                <w:sz w:val="26"/>
              </w:rPr>
              <w:t>Распад</w:t>
            </w:r>
            <w:r>
              <w:rPr>
                <w:spacing w:val="-9"/>
                <w:sz w:val="26"/>
              </w:rPr>
              <w:t xml:space="preserve"> </w:t>
            </w:r>
            <w:r>
              <w:rPr>
                <w:spacing w:val="-2"/>
                <w:sz w:val="26"/>
              </w:rPr>
              <w:t>СССР.</w:t>
            </w:r>
            <w:r>
              <w:rPr>
                <w:spacing w:val="-10"/>
                <w:sz w:val="26"/>
              </w:rPr>
              <w:t xml:space="preserve"> </w:t>
            </w:r>
            <w:r>
              <w:rPr>
                <w:spacing w:val="-2"/>
                <w:sz w:val="26"/>
              </w:rPr>
              <w:t>Становление</w:t>
            </w:r>
            <w:r>
              <w:rPr>
                <w:spacing w:val="-10"/>
                <w:sz w:val="26"/>
              </w:rPr>
              <w:t xml:space="preserve"> </w:t>
            </w:r>
            <w:r>
              <w:rPr>
                <w:spacing w:val="-2"/>
                <w:sz w:val="26"/>
              </w:rPr>
              <w:t xml:space="preserve">новой </w:t>
            </w:r>
            <w:r>
              <w:rPr>
                <w:sz w:val="26"/>
              </w:rPr>
              <w:t>России (1992-1999 гг.)</w:t>
            </w:r>
          </w:p>
        </w:tc>
      </w:tr>
      <w:tr w:rsidR="00E531B3">
        <w:trPr>
          <w:trHeight w:val="755"/>
        </w:trPr>
        <w:tc>
          <w:tcPr>
            <w:tcW w:w="4537" w:type="dxa"/>
          </w:tcPr>
          <w:p w:rsidR="00E531B3" w:rsidRDefault="00E03CF9">
            <w:pPr>
              <w:pStyle w:val="TableParagraph"/>
              <w:spacing w:before="0" w:line="298" w:lineRule="exact"/>
              <w:ind w:left="117"/>
              <w:jc w:val="left"/>
              <w:rPr>
                <w:sz w:val="26"/>
              </w:rPr>
            </w:pPr>
            <w:r>
              <w:rPr>
                <w:sz w:val="26"/>
              </w:rPr>
              <w:t>На</w:t>
            </w:r>
            <w:r>
              <w:rPr>
                <w:spacing w:val="-10"/>
                <w:sz w:val="26"/>
              </w:rPr>
              <w:t xml:space="preserve"> </w:t>
            </w:r>
            <w:r>
              <w:rPr>
                <w:sz w:val="26"/>
              </w:rPr>
              <w:t>пороге</w:t>
            </w:r>
            <w:r>
              <w:rPr>
                <w:spacing w:val="-8"/>
                <w:sz w:val="26"/>
              </w:rPr>
              <w:t xml:space="preserve"> </w:t>
            </w:r>
            <w:r>
              <w:rPr>
                <w:sz w:val="26"/>
              </w:rPr>
              <w:t>нового</w:t>
            </w:r>
            <w:r>
              <w:rPr>
                <w:spacing w:val="-9"/>
                <w:sz w:val="26"/>
              </w:rPr>
              <w:t xml:space="preserve"> </w:t>
            </w:r>
            <w:r>
              <w:rPr>
                <w:spacing w:val="-4"/>
                <w:sz w:val="26"/>
              </w:rPr>
              <w:t>века</w:t>
            </w:r>
          </w:p>
        </w:tc>
        <w:tc>
          <w:tcPr>
            <w:tcW w:w="1560" w:type="dxa"/>
          </w:tcPr>
          <w:p w:rsidR="00E531B3" w:rsidRDefault="00E531B3">
            <w:pPr>
              <w:pStyle w:val="TableParagraph"/>
              <w:spacing w:before="0" w:line="240" w:lineRule="auto"/>
              <w:ind w:left="0"/>
              <w:jc w:val="left"/>
              <w:rPr>
                <w:sz w:val="26"/>
              </w:rPr>
            </w:pPr>
          </w:p>
        </w:tc>
        <w:tc>
          <w:tcPr>
            <w:tcW w:w="4112" w:type="dxa"/>
          </w:tcPr>
          <w:p w:rsidR="00E531B3" w:rsidRDefault="00E03CF9">
            <w:pPr>
              <w:pStyle w:val="TableParagraph"/>
              <w:spacing w:before="0" w:line="298" w:lineRule="exact"/>
              <w:ind w:left="119"/>
              <w:jc w:val="left"/>
              <w:rPr>
                <w:sz w:val="26"/>
              </w:rPr>
            </w:pPr>
            <w:r>
              <w:rPr>
                <w:sz w:val="26"/>
              </w:rPr>
              <w:t>Возрождение</w:t>
            </w:r>
            <w:r>
              <w:rPr>
                <w:spacing w:val="-13"/>
                <w:sz w:val="26"/>
              </w:rPr>
              <w:t xml:space="preserve"> </w:t>
            </w:r>
            <w:r>
              <w:rPr>
                <w:sz w:val="26"/>
              </w:rPr>
              <w:t>страны</w:t>
            </w:r>
            <w:r>
              <w:rPr>
                <w:spacing w:val="-8"/>
                <w:sz w:val="26"/>
              </w:rPr>
              <w:t xml:space="preserve"> </w:t>
            </w:r>
            <w:r>
              <w:rPr>
                <w:sz w:val="26"/>
              </w:rPr>
              <w:t>с</w:t>
            </w:r>
            <w:r>
              <w:rPr>
                <w:spacing w:val="-11"/>
                <w:sz w:val="26"/>
              </w:rPr>
              <w:t xml:space="preserve"> </w:t>
            </w:r>
            <w:r>
              <w:rPr>
                <w:sz w:val="26"/>
              </w:rPr>
              <w:t>2000-х</w:t>
            </w:r>
            <w:r>
              <w:rPr>
                <w:spacing w:val="-10"/>
                <w:sz w:val="26"/>
              </w:rPr>
              <w:t xml:space="preserve"> </w:t>
            </w:r>
            <w:r>
              <w:rPr>
                <w:spacing w:val="-5"/>
                <w:sz w:val="26"/>
              </w:rPr>
              <w:t>гг.</w:t>
            </w:r>
          </w:p>
        </w:tc>
      </w:tr>
      <w:tr w:rsidR="00E531B3">
        <w:trPr>
          <w:trHeight w:val="2964"/>
        </w:trPr>
        <w:tc>
          <w:tcPr>
            <w:tcW w:w="4537" w:type="dxa"/>
          </w:tcPr>
          <w:p w:rsidR="00E531B3" w:rsidRDefault="00E03CF9">
            <w:pPr>
              <w:pStyle w:val="TableParagraph"/>
              <w:spacing w:line="288" w:lineRule="auto"/>
              <w:ind w:left="117" w:right="247"/>
              <w:jc w:val="left"/>
              <w:rPr>
                <w:sz w:val="26"/>
              </w:rPr>
            </w:pPr>
            <w:r>
              <w:rPr>
                <w:spacing w:val="-2"/>
                <w:sz w:val="26"/>
              </w:rPr>
              <w:t>Крымская</w:t>
            </w:r>
            <w:r>
              <w:rPr>
                <w:spacing w:val="-12"/>
                <w:sz w:val="26"/>
              </w:rPr>
              <w:t xml:space="preserve"> </w:t>
            </w:r>
            <w:r>
              <w:rPr>
                <w:spacing w:val="-2"/>
                <w:sz w:val="26"/>
              </w:rPr>
              <w:t>война.</w:t>
            </w:r>
            <w:r>
              <w:rPr>
                <w:spacing w:val="-11"/>
                <w:sz w:val="26"/>
              </w:rPr>
              <w:t xml:space="preserve"> </w:t>
            </w:r>
            <w:r>
              <w:rPr>
                <w:spacing w:val="-2"/>
                <w:sz w:val="26"/>
              </w:rPr>
              <w:t xml:space="preserve">Героическая </w:t>
            </w:r>
            <w:r>
              <w:rPr>
                <w:sz w:val="26"/>
              </w:rPr>
              <w:t>оборона Севастополя.</w:t>
            </w:r>
          </w:p>
          <w:p w:rsidR="00E531B3" w:rsidRDefault="00E03CF9">
            <w:pPr>
              <w:pStyle w:val="TableParagraph"/>
              <w:spacing w:before="0" w:line="288" w:lineRule="auto"/>
              <w:ind w:left="117" w:right="148"/>
              <w:jc w:val="left"/>
              <w:rPr>
                <w:sz w:val="26"/>
              </w:rPr>
            </w:pPr>
            <w:r>
              <w:rPr>
                <w:sz w:val="26"/>
              </w:rPr>
              <w:t>Общество</w:t>
            </w:r>
            <w:r>
              <w:rPr>
                <w:spacing w:val="-17"/>
                <w:sz w:val="26"/>
              </w:rPr>
              <w:t xml:space="preserve"> </w:t>
            </w:r>
            <w:r>
              <w:rPr>
                <w:sz w:val="26"/>
              </w:rPr>
              <w:t>и</w:t>
            </w:r>
            <w:r>
              <w:rPr>
                <w:spacing w:val="-16"/>
                <w:sz w:val="26"/>
              </w:rPr>
              <w:t xml:space="preserve"> </w:t>
            </w:r>
            <w:r>
              <w:rPr>
                <w:sz w:val="26"/>
              </w:rPr>
              <w:t>власть</w:t>
            </w:r>
            <w:r>
              <w:rPr>
                <w:spacing w:val="-16"/>
                <w:sz w:val="26"/>
              </w:rPr>
              <w:t xml:space="preserve"> </w:t>
            </w:r>
            <w:r>
              <w:rPr>
                <w:sz w:val="26"/>
              </w:rPr>
              <w:t>после</w:t>
            </w:r>
            <w:r>
              <w:rPr>
                <w:spacing w:val="-16"/>
                <w:sz w:val="26"/>
              </w:rPr>
              <w:t xml:space="preserve"> </w:t>
            </w:r>
            <w:r>
              <w:rPr>
                <w:sz w:val="26"/>
              </w:rPr>
              <w:t>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Pr>
          <w:p w:rsidR="00E531B3" w:rsidRDefault="00E03CF9">
            <w:pPr>
              <w:pStyle w:val="TableParagraph"/>
              <w:spacing w:before="0" w:line="298" w:lineRule="exact"/>
              <w:ind w:left="119"/>
              <w:jc w:val="left"/>
              <w:rPr>
                <w:sz w:val="26"/>
              </w:rPr>
            </w:pPr>
            <w:r>
              <w:rPr>
                <w:spacing w:val="-10"/>
                <w:sz w:val="26"/>
              </w:rPr>
              <w:t>3</w:t>
            </w:r>
          </w:p>
        </w:tc>
        <w:tc>
          <w:tcPr>
            <w:tcW w:w="4112" w:type="dxa"/>
          </w:tcPr>
          <w:p w:rsidR="00E531B3" w:rsidRDefault="00E03CF9">
            <w:pPr>
              <w:pStyle w:val="TableParagraph"/>
              <w:spacing w:line="288" w:lineRule="auto"/>
              <w:ind w:left="119" w:right="1581"/>
              <w:jc w:val="left"/>
              <w:rPr>
                <w:sz w:val="26"/>
              </w:rPr>
            </w:pPr>
            <w:r>
              <w:rPr>
                <w:spacing w:val="-2"/>
                <w:sz w:val="26"/>
              </w:rPr>
              <w:t>Воссоединение Крыма</w:t>
            </w:r>
            <w:r>
              <w:rPr>
                <w:spacing w:val="-17"/>
                <w:sz w:val="26"/>
              </w:rPr>
              <w:t xml:space="preserve"> </w:t>
            </w:r>
            <w:r>
              <w:rPr>
                <w:spacing w:val="-2"/>
                <w:sz w:val="26"/>
              </w:rPr>
              <w:t>с</w:t>
            </w:r>
            <w:r>
              <w:rPr>
                <w:spacing w:val="-16"/>
                <w:sz w:val="26"/>
              </w:rPr>
              <w:t xml:space="preserve"> </w:t>
            </w:r>
            <w:r>
              <w:rPr>
                <w:spacing w:val="-2"/>
                <w:sz w:val="26"/>
              </w:rPr>
              <w:t>Россией</w:t>
            </w:r>
          </w:p>
        </w:tc>
      </w:tr>
    </w:tbl>
    <w:p w:rsidR="00E531B3" w:rsidRDefault="00E531B3">
      <w:pPr>
        <w:pStyle w:val="TableParagraph"/>
        <w:spacing w:line="288" w:lineRule="auto"/>
        <w:jc w:val="left"/>
        <w:rPr>
          <w:sz w:val="26"/>
        </w:rPr>
        <w:sectPr w:rsidR="00E531B3">
          <w:pgSz w:w="11910" w:h="16850"/>
          <w:pgMar w:top="960" w:right="425" w:bottom="740" w:left="283" w:header="571" w:footer="464" w:gutter="0"/>
          <w:cols w:space="720"/>
        </w:sectPr>
      </w:pPr>
    </w:p>
    <w:p w:rsidR="00E531B3" w:rsidRDefault="00E531B3">
      <w:pPr>
        <w:pStyle w:val="a3"/>
        <w:spacing w:before="9"/>
        <w:ind w:left="0" w:firstLine="0"/>
        <w:jc w:val="left"/>
        <w:rPr>
          <w:sz w:val="13"/>
        </w:rPr>
      </w:pPr>
    </w:p>
    <w:tbl>
      <w:tblPr>
        <w:tblStyle w:val="TableNormal"/>
        <w:tblW w:w="0" w:type="auto"/>
        <w:tblInd w:w="855"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4537"/>
        <w:gridCol w:w="1560"/>
        <w:gridCol w:w="4112"/>
      </w:tblGrid>
      <w:tr w:rsidR="00E531B3">
        <w:trPr>
          <w:trHeight w:val="851"/>
        </w:trPr>
        <w:tc>
          <w:tcPr>
            <w:tcW w:w="4537" w:type="dxa"/>
          </w:tcPr>
          <w:p w:rsidR="00E531B3" w:rsidRDefault="00E03CF9">
            <w:pPr>
              <w:pStyle w:val="TableParagraph"/>
              <w:spacing w:before="1" w:line="240" w:lineRule="auto"/>
              <w:ind w:left="117"/>
              <w:jc w:val="left"/>
              <w:rPr>
                <w:sz w:val="26"/>
              </w:rPr>
            </w:pPr>
            <w:r>
              <w:rPr>
                <w:spacing w:val="-2"/>
                <w:sz w:val="26"/>
              </w:rPr>
              <w:t>Обобщение</w:t>
            </w:r>
          </w:p>
        </w:tc>
        <w:tc>
          <w:tcPr>
            <w:tcW w:w="1560" w:type="dxa"/>
          </w:tcPr>
          <w:p w:rsidR="00E531B3" w:rsidRDefault="00E03CF9">
            <w:pPr>
              <w:pStyle w:val="TableParagraph"/>
              <w:spacing w:before="1" w:line="240" w:lineRule="auto"/>
              <w:ind w:left="119"/>
              <w:jc w:val="left"/>
              <w:rPr>
                <w:sz w:val="26"/>
              </w:rPr>
            </w:pPr>
            <w:r>
              <w:rPr>
                <w:spacing w:val="-10"/>
                <w:sz w:val="26"/>
              </w:rPr>
              <w:t>1</w:t>
            </w:r>
          </w:p>
        </w:tc>
        <w:tc>
          <w:tcPr>
            <w:tcW w:w="4112" w:type="dxa"/>
          </w:tcPr>
          <w:p w:rsidR="00E531B3" w:rsidRDefault="00E03CF9">
            <w:pPr>
              <w:pStyle w:val="TableParagraph"/>
              <w:spacing w:before="1" w:line="240" w:lineRule="auto"/>
              <w:ind w:left="119"/>
              <w:jc w:val="left"/>
              <w:rPr>
                <w:sz w:val="26"/>
              </w:rPr>
            </w:pPr>
            <w:r>
              <w:rPr>
                <w:spacing w:val="-2"/>
                <w:sz w:val="26"/>
              </w:rPr>
              <w:t>Итоговое</w:t>
            </w:r>
            <w:r>
              <w:rPr>
                <w:spacing w:val="-6"/>
                <w:sz w:val="26"/>
              </w:rPr>
              <w:t xml:space="preserve"> </w:t>
            </w:r>
            <w:r>
              <w:rPr>
                <w:spacing w:val="-2"/>
                <w:sz w:val="26"/>
              </w:rPr>
              <w:t>повторение</w:t>
            </w:r>
          </w:p>
        </w:tc>
      </w:tr>
    </w:tbl>
    <w:p w:rsidR="00E531B3" w:rsidRDefault="00E531B3">
      <w:pPr>
        <w:pStyle w:val="a3"/>
        <w:spacing w:before="158"/>
        <w:ind w:left="0" w:firstLine="0"/>
        <w:jc w:val="left"/>
      </w:pPr>
    </w:p>
    <w:p w:rsidR="00E531B3" w:rsidRDefault="00E03CF9">
      <w:pPr>
        <w:pStyle w:val="a5"/>
        <w:numPr>
          <w:ilvl w:val="2"/>
          <w:numId w:val="134"/>
        </w:numPr>
        <w:tabs>
          <w:tab w:val="left" w:pos="2395"/>
          <w:tab w:val="left" w:pos="4116"/>
          <w:tab w:val="left" w:pos="5454"/>
          <w:tab w:val="left" w:pos="6569"/>
          <w:tab w:val="left" w:pos="8089"/>
          <w:tab w:val="left" w:pos="8464"/>
          <w:tab w:val="left" w:pos="10018"/>
        </w:tabs>
        <w:spacing w:line="362" w:lineRule="auto"/>
        <w:ind w:left="848" w:right="133" w:firstLine="708"/>
        <w:rPr>
          <w:sz w:val="28"/>
        </w:rPr>
      </w:pPr>
      <w:r>
        <w:rPr>
          <w:spacing w:val="-2"/>
          <w:sz w:val="28"/>
        </w:rPr>
        <w:t>Содержание</w:t>
      </w:r>
      <w:r>
        <w:rPr>
          <w:sz w:val="28"/>
        </w:rPr>
        <w:tab/>
      </w:r>
      <w:r>
        <w:rPr>
          <w:spacing w:val="-2"/>
          <w:sz w:val="28"/>
        </w:rPr>
        <w:t>учебного</w:t>
      </w:r>
      <w:r>
        <w:rPr>
          <w:sz w:val="28"/>
        </w:rPr>
        <w:tab/>
      </w:r>
      <w:r>
        <w:rPr>
          <w:spacing w:val="-2"/>
          <w:sz w:val="28"/>
        </w:rPr>
        <w:t>модуля</w:t>
      </w:r>
      <w:r>
        <w:rPr>
          <w:sz w:val="28"/>
        </w:rPr>
        <w:tab/>
      </w:r>
      <w:r>
        <w:rPr>
          <w:spacing w:val="-2"/>
          <w:position w:val="1"/>
          <w:sz w:val="28"/>
        </w:rPr>
        <w:t>«Введение</w:t>
      </w:r>
      <w:r>
        <w:rPr>
          <w:position w:val="1"/>
          <w:sz w:val="28"/>
        </w:rPr>
        <w:tab/>
      </w:r>
      <w:r>
        <w:rPr>
          <w:spacing w:val="-10"/>
          <w:position w:val="1"/>
          <w:sz w:val="28"/>
        </w:rPr>
        <w:t>в</w:t>
      </w:r>
      <w:r>
        <w:rPr>
          <w:position w:val="1"/>
          <w:sz w:val="28"/>
        </w:rPr>
        <w:tab/>
      </w:r>
      <w:r>
        <w:rPr>
          <w:spacing w:val="-2"/>
          <w:position w:val="1"/>
          <w:sz w:val="28"/>
        </w:rPr>
        <w:t>Новейшую</w:t>
      </w:r>
      <w:r>
        <w:rPr>
          <w:position w:val="1"/>
          <w:sz w:val="28"/>
        </w:rPr>
        <w:tab/>
      </w:r>
      <w:r>
        <w:rPr>
          <w:spacing w:val="-2"/>
          <w:position w:val="1"/>
          <w:sz w:val="28"/>
        </w:rPr>
        <w:t xml:space="preserve">историю </w:t>
      </w:r>
      <w:r>
        <w:rPr>
          <w:spacing w:val="-2"/>
          <w:sz w:val="28"/>
        </w:rPr>
        <w:t>России».</w:t>
      </w:r>
    </w:p>
    <w:p w:rsidR="00E531B3" w:rsidRDefault="00E03CF9">
      <w:pPr>
        <w:pStyle w:val="a3"/>
        <w:spacing w:line="360" w:lineRule="auto"/>
        <w:ind w:left="1043" w:firstLine="8799"/>
        <w:jc w:val="left"/>
      </w:pPr>
      <w:r>
        <w:rPr>
          <w:spacing w:val="-2"/>
        </w:rPr>
        <w:t>Таблица</w:t>
      </w:r>
      <w:r>
        <w:rPr>
          <w:spacing w:val="-20"/>
        </w:rPr>
        <w:t xml:space="preserve"> </w:t>
      </w:r>
      <w:r>
        <w:rPr>
          <w:spacing w:val="-2"/>
        </w:rPr>
        <w:t xml:space="preserve">3 </w:t>
      </w:r>
      <w:r>
        <w:t>Структура и последовательность изучения модуля как целостного учебного курса</w:t>
      </w:r>
    </w:p>
    <w:p w:rsidR="00E531B3" w:rsidRDefault="00E531B3">
      <w:pPr>
        <w:pStyle w:val="a3"/>
        <w:spacing w:before="6"/>
        <w:ind w:left="0" w:firstLine="0"/>
        <w:jc w:val="left"/>
        <w:rPr>
          <w:sz w:val="13"/>
        </w:rPr>
      </w:pPr>
    </w:p>
    <w:tbl>
      <w:tblPr>
        <w:tblStyle w:val="TableNormal"/>
        <w:tblW w:w="0" w:type="auto"/>
        <w:tblInd w:w="910"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713"/>
        <w:gridCol w:w="7305"/>
        <w:gridCol w:w="1959"/>
      </w:tblGrid>
      <w:tr w:rsidR="00E531B3">
        <w:trPr>
          <w:trHeight w:val="1345"/>
        </w:trPr>
        <w:tc>
          <w:tcPr>
            <w:tcW w:w="713" w:type="dxa"/>
          </w:tcPr>
          <w:p w:rsidR="00E531B3" w:rsidRDefault="00E531B3">
            <w:pPr>
              <w:pStyle w:val="TableParagraph"/>
              <w:spacing w:before="150" w:line="240" w:lineRule="auto"/>
              <w:ind w:left="0"/>
              <w:jc w:val="left"/>
              <w:rPr>
                <w:sz w:val="26"/>
              </w:rPr>
            </w:pPr>
          </w:p>
          <w:p w:rsidR="00E531B3" w:rsidRDefault="00E03CF9">
            <w:pPr>
              <w:pStyle w:val="TableParagraph"/>
              <w:spacing w:before="0" w:line="240" w:lineRule="auto"/>
              <w:ind w:left="61"/>
              <w:jc w:val="left"/>
              <w:rPr>
                <w:sz w:val="26"/>
              </w:rPr>
            </w:pPr>
            <w:r>
              <w:rPr>
                <w:spacing w:val="-10"/>
                <w:sz w:val="26"/>
              </w:rPr>
              <w:t>№</w:t>
            </w:r>
          </w:p>
        </w:tc>
        <w:tc>
          <w:tcPr>
            <w:tcW w:w="7305" w:type="dxa"/>
          </w:tcPr>
          <w:p w:rsidR="00E531B3" w:rsidRDefault="00E531B3">
            <w:pPr>
              <w:pStyle w:val="TableParagraph"/>
              <w:spacing w:before="150" w:line="240" w:lineRule="auto"/>
              <w:ind w:left="0"/>
              <w:jc w:val="left"/>
              <w:rPr>
                <w:sz w:val="26"/>
              </w:rPr>
            </w:pPr>
          </w:p>
          <w:p w:rsidR="00E531B3" w:rsidRDefault="00E03CF9">
            <w:pPr>
              <w:pStyle w:val="TableParagraph"/>
              <w:spacing w:before="0" w:line="240" w:lineRule="auto"/>
              <w:ind w:left="61"/>
              <w:jc w:val="left"/>
              <w:rPr>
                <w:sz w:val="26"/>
              </w:rPr>
            </w:pPr>
            <w:r>
              <w:rPr>
                <w:sz w:val="26"/>
              </w:rPr>
              <w:t>Темы</w:t>
            </w:r>
            <w:r>
              <w:rPr>
                <w:spacing w:val="-8"/>
                <w:sz w:val="26"/>
              </w:rPr>
              <w:t xml:space="preserve"> </w:t>
            </w:r>
            <w:r>
              <w:rPr>
                <w:spacing w:val="-4"/>
                <w:sz w:val="26"/>
              </w:rPr>
              <w:t>курса</w:t>
            </w:r>
          </w:p>
        </w:tc>
        <w:tc>
          <w:tcPr>
            <w:tcW w:w="1959" w:type="dxa"/>
          </w:tcPr>
          <w:p w:rsidR="00E531B3" w:rsidRDefault="00E03CF9">
            <w:pPr>
              <w:pStyle w:val="TableParagraph"/>
              <w:spacing w:line="240" w:lineRule="auto"/>
              <w:ind w:left="368" w:hanging="2"/>
              <w:jc w:val="left"/>
              <w:rPr>
                <w:sz w:val="26"/>
              </w:rPr>
            </w:pPr>
            <w:r>
              <w:rPr>
                <w:spacing w:val="-2"/>
                <w:sz w:val="26"/>
              </w:rPr>
              <w:t>Примерное</w:t>
            </w:r>
          </w:p>
          <w:p w:rsidR="00E531B3" w:rsidRDefault="00E03CF9">
            <w:pPr>
              <w:pStyle w:val="TableParagraph"/>
              <w:spacing w:before="8" w:line="440" w:lineRule="atLeast"/>
              <w:ind w:left="679" w:hanging="311"/>
              <w:jc w:val="left"/>
              <w:rPr>
                <w:sz w:val="26"/>
              </w:rPr>
            </w:pPr>
            <w:r>
              <w:rPr>
                <w:spacing w:val="-4"/>
                <w:sz w:val="26"/>
              </w:rPr>
              <w:t>количество часов</w:t>
            </w:r>
          </w:p>
        </w:tc>
      </w:tr>
      <w:tr w:rsidR="00E531B3">
        <w:trPr>
          <w:trHeight w:val="448"/>
        </w:trPr>
        <w:tc>
          <w:tcPr>
            <w:tcW w:w="713" w:type="dxa"/>
          </w:tcPr>
          <w:p w:rsidR="00E531B3" w:rsidRDefault="00E03CF9">
            <w:pPr>
              <w:pStyle w:val="TableParagraph"/>
              <w:spacing w:before="1" w:line="240" w:lineRule="auto"/>
              <w:ind w:left="61"/>
              <w:jc w:val="left"/>
              <w:rPr>
                <w:sz w:val="26"/>
              </w:rPr>
            </w:pPr>
            <w:r>
              <w:rPr>
                <w:spacing w:val="-10"/>
                <w:sz w:val="26"/>
              </w:rPr>
              <w:t>1</w:t>
            </w:r>
          </w:p>
        </w:tc>
        <w:tc>
          <w:tcPr>
            <w:tcW w:w="7305" w:type="dxa"/>
          </w:tcPr>
          <w:p w:rsidR="00E531B3" w:rsidRDefault="00E03CF9">
            <w:pPr>
              <w:pStyle w:val="TableParagraph"/>
              <w:spacing w:before="1" w:line="240" w:lineRule="auto"/>
              <w:ind w:left="61"/>
              <w:jc w:val="left"/>
              <w:rPr>
                <w:sz w:val="26"/>
              </w:rPr>
            </w:pPr>
            <w:r>
              <w:rPr>
                <w:spacing w:val="-2"/>
                <w:sz w:val="26"/>
              </w:rPr>
              <w:t>Введение</w:t>
            </w:r>
          </w:p>
        </w:tc>
        <w:tc>
          <w:tcPr>
            <w:tcW w:w="1959" w:type="dxa"/>
          </w:tcPr>
          <w:p w:rsidR="00E531B3" w:rsidRDefault="00E03CF9">
            <w:pPr>
              <w:pStyle w:val="TableParagraph"/>
              <w:spacing w:before="1" w:line="240" w:lineRule="auto"/>
              <w:ind w:left="27"/>
              <w:rPr>
                <w:sz w:val="26"/>
              </w:rPr>
            </w:pPr>
            <w:r>
              <w:rPr>
                <w:spacing w:val="-10"/>
                <w:sz w:val="26"/>
              </w:rPr>
              <w:t>1</w:t>
            </w:r>
          </w:p>
        </w:tc>
      </w:tr>
      <w:tr w:rsidR="00E531B3">
        <w:trPr>
          <w:trHeight w:val="447"/>
        </w:trPr>
        <w:tc>
          <w:tcPr>
            <w:tcW w:w="713" w:type="dxa"/>
          </w:tcPr>
          <w:p w:rsidR="00E531B3" w:rsidRDefault="00E03CF9">
            <w:pPr>
              <w:pStyle w:val="TableParagraph"/>
              <w:spacing w:before="1" w:line="240" w:lineRule="auto"/>
              <w:ind w:left="61"/>
              <w:jc w:val="left"/>
              <w:rPr>
                <w:sz w:val="26"/>
              </w:rPr>
            </w:pPr>
            <w:r>
              <w:rPr>
                <w:spacing w:val="-10"/>
                <w:sz w:val="26"/>
              </w:rPr>
              <w:t>2</w:t>
            </w:r>
          </w:p>
        </w:tc>
        <w:tc>
          <w:tcPr>
            <w:tcW w:w="7305" w:type="dxa"/>
          </w:tcPr>
          <w:p w:rsidR="00E531B3" w:rsidRDefault="00E03CF9">
            <w:pPr>
              <w:pStyle w:val="TableParagraph"/>
              <w:spacing w:before="1" w:line="240" w:lineRule="auto"/>
              <w:ind w:left="61"/>
              <w:jc w:val="left"/>
              <w:rPr>
                <w:sz w:val="26"/>
              </w:rPr>
            </w:pPr>
            <w:r>
              <w:rPr>
                <w:spacing w:val="-2"/>
                <w:sz w:val="26"/>
              </w:rPr>
              <w:t>Российская</w:t>
            </w:r>
            <w:r>
              <w:rPr>
                <w:sz w:val="26"/>
              </w:rPr>
              <w:t xml:space="preserve"> </w:t>
            </w:r>
            <w:r>
              <w:rPr>
                <w:spacing w:val="-2"/>
                <w:sz w:val="26"/>
              </w:rPr>
              <w:t>революция</w:t>
            </w:r>
            <w:r>
              <w:rPr>
                <w:sz w:val="26"/>
              </w:rPr>
              <w:t xml:space="preserve"> </w:t>
            </w:r>
            <w:r>
              <w:rPr>
                <w:spacing w:val="-2"/>
                <w:sz w:val="26"/>
              </w:rPr>
              <w:t>1917—1922</w:t>
            </w:r>
            <w:r>
              <w:rPr>
                <w:spacing w:val="3"/>
                <w:sz w:val="26"/>
              </w:rPr>
              <w:t xml:space="preserve"> </w:t>
            </w:r>
            <w:r>
              <w:rPr>
                <w:spacing w:val="-5"/>
                <w:sz w:val="26"/>
              </w:rPr>
              <w:t>гг.</w:t>
            </w:r>
          </w:p>
        </w:tc>
        <w:tc>
          <w:tcPr>
            <w:tcW w:w="1959" w:type="dxa"/>
          </w:tcPr>
          <w:p w:rsidR="00E531B3" w:rsidRDefault="00E03CF9">
            <w:pPr>
              <w:pStyle w:val="TableParagraph"/>
              <w:spacing w:before="1" w:line="240" w:lineRule="auto"/>
              <w:ind w:left="27"/>
              <w:rPr>
                <w:sz w:val="26"/>
              </w:rPr>
            </w:pPr>
            <w:r>
              <w:rPr>
                <w:spacing w:val="-10"/>
                <w:sz w:val="26"/>
              </w:rPr>
              <w:t>5</w:t>
            </w:r>
          </w:p>
        </w:tc>
      </w:tr>
      <w:tr w:rsidR="00E531B3">
        <w:trPr>
          <w:trHeight w:val="448"/>
        </w:trPr>
        <w:tc>
          <w:tcPr>
            <w:tcW w:w="713" w:type="dxa"/>
          </w:tcPr>
          <w:p w:rsidR="00E531B3" w:rsidRDefault="00E03CF9">
            <w:pPr>
              <w:pStyle w:val="TableParagraph"/>
              <w:spacing w:before="1" w:line="240" w:lineRule="auto"/>
              <w:ind w:left="61"/>
              <w:jc w:val="left"/>
              <w:rPr>
                <w:sz w:val="26"/>
              </w:rPr>
            </w:pPr>
            <w:r>
              <w:rPr>
                <w:spacing w:val="-10"/>
                <w:sz w:val="26"/>
              </w:rPr>
              <w:t>2</w:t>
            </w:r>
          </w:p>
        </w:tc>
        <w:tc>
          <w:tcPr>
            <w:tcW w:w="7305" w:type="dxa"/>
          </w:tcPr>
          <w:p w:rsidR="00E531B3" w:rsidRDefault="00E03CF9">
            <w:pPr>
              <w:pStyle w:val="TableParagraph"/>
              <w:spacing w:before="1" w:line="240" w:lineRule="auto"/>
              <w:ind w:left="61"/>
              <w:jc w:val="left"/>
              <w:rPr>
                <w:sz w:val="26"/>
              </w:rPr>
            </w:pPr>
            <w:r>
              <w:rPr>
                <w:sz w:val="26"/>
              </w:rPr>
              <w:t>Великая</w:t>
            </w:r>
            <w:r>
              <w:rPr>
                <w:spacing w:val="-16"/>
                <w:sz w:val="26"/>
              </w:rPr>
              <w:t xml:space="preserve"> </w:t>
            </w:r>
            <w:r>
              <w:rPr>
                <w:sz w:val="26"/>
              </w:rPr>
              <w:t>Отечественная</w:t>
            </w:r>
            <w:r>
              <w:rPr>
                <w:spacing w:val="-15"/>
                <w:sz w:val="26"/>
              </w:rPr>
              <w:t xml:space="preserve"> </w:t>
            </w:r>
            <w:r>
              <w:rPr>
                <w:sz w:val="26"/>
              </w:rPr>
              <w:t>война</w:t>
            </w:r>
            <w:r>
              <w:rPr>
                <w:spacing w:val="-15"/>
                <w:sz w:val="26"/>
              </w:rPr>
              <w:t xml:space="preserve"> </w:t>
            </w:r>
            <w:r>
              <w:rPr>
                <w:sz w:val="26"/>
              </w:rPr>
              <w:t>1941-1945</w:t>
            </w:r>
            <w:r>
              <w:rPr>
                <w:spacing w:val="-15"/>
                <w:sz w:val="26"/>
              </w:rPr>
              <w:t xml:space="preserve"> </w:t>
            </w:r>
            <w:r>
              <w:rPr>
                <w:spacing w:val="-5"/>
                <w:sz w:val="26"/>
              </w:rPr>
              <w:t>гг.</w:t>
            </w:r>
          </w:p>
        </w:tc>
        <w:tc>
          <w:tcPr>
            <w:tcW w:w="1959" w:type="dxa"/>
          </w:tcPr>
          <w:p w:rsidR="00E531B3" w:rsidRDefault="00E03CF9">
            <w:pPr>
              <w:pStyle w:val="TableParagraph"/>
              <w:spacing w:before="1" w:line="240" w:lineRule="auto"/>
              <w:ind w:left="27"/>
              <w:rPr>
                <w:sz w:val="26"/>
              </w:rPr>
            </w:pPr>
            <w:r>
              <w:rPr>
                <w:spacing w:val="-10"/>
                <w:sz w:val="26"/>
              </w:rPr>
              <w:t>4</w:t>
            </w:r>
          </w:p>
        </w:tc>
      </w:tr>
      <w:tr w:rsidR="00E531B3">
        <w:trPr>
          <w:trHeight w:val="456"/>
        </w:trPr>
        <w:tc>
          <w:tcPr>
            <w:tcW w:w="713" w:type="dxa"/>
          </w:tcPr>
          <w:p w:rsidR="00E531B3" w:rsidRDefault="00E03CF9">
            <w:pPr>
              <w:pStyle w:val="TableParagraph"/>
              <w:spacing w:before="1" w:line="240" w:lineRule="auto"/>
              <w:ind w:left="61"/>
              <w:jc w:val="left"/>
              <w:rPr>
                <w:sz w:val="26"/>
              </w:rPr>
            </w:pPr>
            <w:r>
              <w:rPr>
                <w:spacing w:val="-10"/>
                <w:sz w:val="26"/>
              </w:rPr>
              <w:t>3</w:t>
            </w:r>
          </w:p>
        </w:tc>
        <w:tc>
          <w:tcPr>
            <w:tcW w:w="7305" w:type="dxa"/>
          </w:tcPr>
          <w:p w:rsidR="00E531B3" w:rsidRDefault="00E03CF9">
            <w:pPr>
              <w:pStyle w:val="TableParagraph"/>
              <w:spacing w:before="0" w:line="308" w:lineRule="exact"/>
              <w:ind w:left="61"/>
              <w:jc w:val="left"/>
              <w:rPr>
                <w:position w:val="1"/>
                <w:sz w:val="26"/>
              </w:rPr>
            </w:pPr>
            <w:r>
              <w:rPr>
                <w:sz w:val="26"/>
              </w:rPr>
              <w:t>Распад</w:t>
            </w:r>
            <w:r>
              <w:rPr>
                <w:spacing w:val="-13"/>
                <w:sz w:val="26"/>
              </w:rPr>
              <w:t xml:space="preserve"> </w:t>
            </w:r>
            <w:r>
              <w:rPr>
                <w:sz w:val="26"/>
              </w:rPr>
              <w:t>СССР.</w:t>
            </w:r>
            <w:r>
              <w:rPr>
                <w:spacing w:val="-13"/>
                <w:sz w:val="26"/>
              </w:rPr>
              <w:t xml:space="preserve"> </w:t>
            </w:r>
            <w:r>
              <w:rPr>
                <w:sz w:val="26"/>
              </w:rPr>
              <w:t>Становление</w:t>
            </w:r>
            <w:r>
              <w:rPr>
                <w:spacing w:val="-12"/>
                <w:sz w:val="26"/>
              </w:rPr>
              <w:t xml:space="preserve"> </w:t>
            </w:r>
            <w:r>
              <w:rPr>
                <w:sz w:val="26"/>
              </w:rPr>
              <w:t>новой</w:t>
            </w:r>
            <w:r>
              <w:rPr>
                <w:spacing w:val="-14"/>
                <w:sz w:val="26"/>
              </w:rPr>
              <w:t xml:space="preserve"> </w:t>
            </w:r>
            <w:r>
              <w:rPr>
                <w:sz w:val="26"/>
              </w:rPr>
              <w:t>России</w:t>
            </w:r>
            <w:r>
              <w:rPr>
                <w:spacing w:val="-10"/>
                <w:sz w:val="26"/>
              </w:rPr>
              <w:t xml:space="preserve"> </w:t>
            </w:r>
            <w:r>
              <w:rPr>
                <w:sz w:val="26"/>
              </w:rPr>
              <w:t>(</w:t>
            </w:r>
            <w:r>
              <w:rPr>
                <w:position w:val="1"/>
                <w:sz w:val="26"/>
              </w:rPr>
              <w:t>1992-1999</w:t>
            </w:r>
            <w:r>
              <w:rPr>
                <w:spacing w:val="-10"/>
                <w:position w:val="1"/>
                <w:sz w:val="26"/>
              </w:rPr>
              <w:t xml:space="preserve"> </w:t>
            </w:r>
            <w:r>
              <w:rPr>
                <w:spacing w:val="-4"/>
                <w:position w:val="1"/>
                <w:sz w:val="26"/>
              </w:rPr>
              <w:t>гг.)</w:t>
            </w:r>
          </w:p>
        </w:tc>
        <w:tc>
          <w:tcPr>
            <w:tcW w:w="1959" w:type="dxa"/>
          </w:tcPr>
          <w:p w:rsidR="00E531B3" w:rsidRDefault="00E03CF9">
            <w:pPr>
              <w:pStyle w:val="TableParagraph"/>
              <w:spacing w:before="1" w:line="240" w:lineRule="auto"/>
              <w:ind w:left="27"/>
              <w:rPr>
                <w:sz w:val="26"/>
              </w:rPr>
            </w:pPr>
            <w:r>
              <w:rPr>
                <w:spacing w:val="-10"/>
                <w:sz w:val="26"/>
              </w:rPr>
              <w:t>2</w:t>
            </w:r>
          </w:p>
        </w:tc>
      </w:tr>
      <w:tr w:rsidR="00E531B3">
        <w:trPr>
          <w:trHeight w:val="897"/>
        </w:trPr>
        <w:tc>
          <w:tcPr>
            <w:tcW w:w="713" w:type="dxa"/>
          </w:tcPr>
          <w:p w:rsidR="00E531B3" w:rsidRDefault="00E03CF9">
            <w:pPr>
              <w:pStyle w:val="TableParagraph"/>
              <w:spacing w:before="2" w:line="240" w:lineRule="auto"/>
              <w:ind w:left="61"/>
              <w:jc w:val="left"/>
              <w:rPr>
                <w:sz w:val="26"/>
              </w:rPr>
            </w:pPr>
            <w:r>
              <w:rPr>
                <w:spacing w:val="-10"/>
                <w:sz w:val="26"/>
              </w:rPr>
              <w:t>4</w:t>
            </w:r>
          </w:p>
        </w:tc>
        <w:tc>
          <w:tcPr>
            <w:tcW w:w="7305" w:type="dxa"/>
          </w:tcPr>
          <w:p w:rsidR="00E531B3" w:rsidRDefault="00E03CF9">
            <w:pPr>
              <w:pStyle w:val="TableParagraph"/>
              <w:spacing w:before="2" w:line="240" w:lineRule="auto"/>
              <w:ind w:left="61"/>
              <w:jc w:val="left"/>
              <w:rPr>
                <w:sz w:val="26"/>
              </w:rPr>
            </w:pPr>
            <w:r>
              <w:rPr>
                <w:sz w:val="26"/>
              </w:rPr>
              <w:t>Возрождение</w:t>
            </w:r>
            <w:r>
              <w:rPr>
                <w:spacing w:val="-13"/>
                <w:sz w:val="26"/>
              </w:rPr>
              <w:t xml:space="preserve"> </w:t>
            </w:r>
            <w:r>
              <w:rPr>
                <w:sz w:val="26"/>
              </w:rPr>
              <w:t>страны</w:t>
            </w:r>
            <w:r>
              <w:rPr>
                <w:spacing w:val="-7"/>
                <w:sz w:val="26"/>
              </w:rPr>
              <w:t xml:space="preserve"> </w:t>
            </w:r>
            <w:r>
              <w:rPr>
                <w:sz w:val="26"/>
              </w:rPr>
              <w:t>с</w:t>
            </w:r>
            <w:r>
              <w:rPr>
                <w:spacing w:val="-11"/>
                <w:sz w:val="26"/>
              </w:rPr>
              <w:t xml:space="preserve"> </w:t>
            </w:r>
            <w:r>
              <w:rPr>
                <w:sz w:val="26"/>
              </w:rPr>
              <w:t>2000-х</w:t>
            </w:r>
            <w:r>
              <w:rPr>
                <w:spacing w:val="-8"/>
                <w:sz w:val="26"/>
              </w:rPr>
              <w:t xml:space="preserve"> </w:t>
            </w:r>
            <w:r>
              <w:rPr>
                <w:sz w:val="26"/>
              </w:rPr>
              <w:t>гг.</w:t>
            </w:r>
            <w:r>
              <w:rPr>
                <w:spacing w:val="-9"/>
                <w:sz w:val="26"/>
              </w:rPr>
              <w:t xml:space="preserve"> </w:t>
            </w:r>
            <w:r>
              <w:rPr>
                <w:spacing w:val="-2"/>
                <w:sz w:val="26"/>
              </w:rPr>
              <w:t>Воссоединение</w:t>
            </w:r>
          </w:p>
          <w:p w:rsidR="00E531B3" w:rsidRDefault="00E03CF9">
            <w:pPr>
              <w:pStyle w:val="TableParagraph"/>
              <w:spacing w:before="148" w:line="240" w:lineRule="auto"/>
              <w:ind w:left="61"/>
              <w:jc w:val="left"/>
              <w:rPr>
                <w:sz w:val="26"/>
              </w:rPr>
            </w:pPr>
            <w:r>
              <w:rPr>
                <w:sz w:val="26"/>
              </w:rPr>
              <w:t>Крыма</w:t>
            </w:r>
            <w:r>
              <w:rPr>
                <w:spacing w:val="-7"/>
                <w:sz w:val="26"/>
              </w:rPr>
              <w:t xml:space="preserve"> </w:t>
            </w:r>
            <w:r>
              <w:rPr>
                <w:sz w:val="26"/>
              </w:rPr>
              <w:t>с</w:t>
            </w:r>
            <w:r>
              <w:rPr>
                <w:spacing w:val="-6"/>
                <w:sz w:val="26"/>
              </w:rPr>
              <w:t xml:space="preserve"> </w:t>
            </w:r>
            <w:r>
              <w:rPr>
                <w:spacing w:val="-2"/>
                <w:sz w:val="26"/>
              </w:rPr>
              <w:t>Россией</w:t>
            </w:r>
          </w:p>
        </w:tc>
        <w:tc>
          <w:tcPr>
            <w:tcW w:w="1959" w:type="dxa"/>
          </w:tcPr>
          <w:p w:rsidR="00E531B3" w:rsidRDefault="00E03CF9">
            <w:pPr>
              <w:pStyle w:val="TableParagraph"/>
              <w:spacing w:before="2" w:line="240" w:lineRule="auto"/>
              <w:ind w:left="27"/>
              <w:rPr>
                <w:sz w:val="26"/>
              </w:rPr>
            </w:pPr>
            <w:r>
              <w:rPr>
                <w:spacing w:val="-10"/>
                <w:sz w:val="26"/>
              </w:rPr>
              <w:t>3</w:t>
            </w:r>
          </w:p>
        </w:tc>
      </w:tr>
      <w:tr w:rsidR="00E531B3">
        <w:trPr>
          <w:trHeight w:val="447"/>
        </w:trPr>
        <w:tc>
          <w:tcPr>
            <w:tcW w:w="713" w:type="dxa"/>
          </w:tcPr>
          <w:p w:rsidR="00E531B3" w:rsidRDefault="00E03CF9">
            <w:pPr>
              <w:pStyle w:val="TableParagraph"/>
              <w:spacing w:before="1" w:line="240" w:lineRule="auto"/>
              <w:ind w:left="61"/>
              <w:jc w:val="left"/>
              <w:rPr>
                <w:sz w:val="26"/>
              </w:rPr>
            </w:pPr>
            <w:r>
              <w:rPr>
                <w:spacing w:val="-10"/>
                <w:sz w:val="26"/>
              </w:rPr>
              <w:t>5</w:t>
            </w:r>
          </w:p>
        </w:tc>
        <w:tc>
          <w:tcPr>
            <w:tcW w:w="7305" w:type="dxa"/>
          </w:tcPr>
          <w:p w:rsidR="00E531B3" w:rsidRDefault="00E03CF9">
            <w:pPr>
              <w:pStyle w:val="TableParagraph"/>
              <w:spacing w:before="1" w:line="240" w:lineRule="auto"/>
              <w:ind w:left="61"/>
              <w:jc w:val="left"/>
              <w:rPr>
                <w:sz w:val="26"/>
              </w:rPr>
            </w:pPr>
            <w:r>
              <w:rPr>
                <w:spacing w:val="-2"/>
                <w:sz w:val="26"/>
              </w:rPr>
              <w:t>Итоговое</w:t>
            </w:r>
            <w:r>
              <w:rPr>
                <w:spacing w:val="-5"/>
                <w:sz w:val="26"/>
              </w:rPr>
              <w:t xml:space="preserve"> </w:t>
            </w:r>
            <w:r>
              <w:rPr>
                <w:spacing w:val="-2"/>
                <w:sz w:val="26"/>
              </w:rPr>
              <w:t>повторение</w:t>
            </w:r>
          </w:p>
        </w:tc>
        <w:tc>
          <w:tcPr>
            <w:tcW w:w="1959" w:type="dxa"/>
          </w:tcPr>
          <w:p w:rsidR="00E531B3" w:rsidRDefault="00E03CF9">
            <w:pPr>
              <w:pStyle w:val="TableParagraph"/>
              <w:spacing w:before="1" w:line="240" w:lineRule="auto"/>
              <w:ind w:left="27"/>
              <w:rPr>
                <w:sz w:val="26"/>
              </w:rPr>
            </w:pPr>
            <w:r>
              <w:rPr>
                <w:spacing w:val="-10"/>
                <w:sz w:val="26"/>
              </w:rPr>
              <w:t>2</w:t>
            </w:r>
          </w:p>
        </w:tc>
      </w:tr>
    </w:tbl>
    <w:p w:rsidR="00E531B3" w:rsidRDefault="00E531B3">
      <w:pPr>
        <w:pStyle w:val="a3"/>
        <w:spacing w:before="168"/>
        <w:ind w:left="0" w:firstLine="0"/>
        <w:jc w:val="left"/>
      </w:pPr>
    </w:p>
    <w:p w:rsidR="00E531B3" w:rsidRDefault="00E03CF9">
      <w:pPr>
        <w:pStyle w:val="a5"/>
        <w:numPr>
          <w:ilvl w:val="3"/>
          <w:numId w:val="134"/>
        </w:numPr>
        <w:tabs>
          <w:tab w:val="left" w:pos="2603"/>
        </w:tabs>
        <w:ind w:left="2603" w:hanging="1046"/>
        <w:jc w:val="both"/>
        <w:rPr>
          <w:sz w:val="28"/>
        </w:rPr>
      </w:pPr>
      <w:r>
        <w:rPr>
          <w:spacing w:val="-2"/>
          <w:sz w:val="28"/>
        </w:rPr>
        <w:t>Введение.</w:t>
      </w:r>
    </w:p>
    <w:p w:rsidR="00E531B3" w:rsidRDefault="00E03CF9">
      <w:pPr>
        <w:pStyle w:val="a3"/>
        <w:spacing w:before="160" w:line="362" w:lineRule="auto"/>
        <w:ind w:left="848" w:right="143"/>
      </w:pPr>
      <w:r>
        <w:t>Преемственность всех этапов отечественной истории. Период Новейшей истории</w:t>
      </w:r>
      <w:r>
        <w:rPr>
          <w:spacing w:val="-4"/>
        </w:rPr>
        <w:t xml:space="preserve"> </w:t>
      </w:r>
      <w:r>
        <w:t>страны</w:t>
      </w:r>
      <w:r>
        <w:rPr>
          <w:spacing w:val="-4"/>
        </w:rPr>
        <w:t xml:space="preserve"> </w:t>
      </w:r>
      <w:r>
        <w:t>(с</w:t>
      </w:r>
      <w:r>
        <w:rPr>
          <w:spacing w:val="-4"/>
        </w:rPr>
        <w:t xml:space="preserve"> </w:t>
      </w:r>
      <w:r>
        <w:t>1914</w:t>
      </w:r>
      <w:r>
        <w:rPr>
          <w:spacing w:val="-3"/>
        </w:rPr>
        <w:t xml:space="preserve"> </w:t>
      </w:r>
      <w:r>
        <w:t>г.</w:t>
      </w:r>
      <w:r>
        <w:rPr>
          <w:spacing w:val="-5"/>
        </w:rPr>
        <w:t xml:space="preserve"> </w:t>
      </w:r>
      <w:r>
        <w:t>по</w:t>
      </w:r>
      <w:r>
        <w:rPr>
          <w:spacing w:val="-3"/>
        </w:rPr>
        <w:t xml:space="preserve"> </w:t>
      </w:r>
      <w:r>
        <w:t>настоящее</w:t>
      </w:r>
      <w:r>
        <w:rPr>
          <w:spacing w:val="-7"/>
        </w:rPr>
        <w:t xml:space="preserve"> </w:t>
      </w:r>
      <w:r>
        <w:t>время).</w:t>
      </w:r>
      <w:r>
        <w:rPr>
          <w:spacing w:val="-5"/>
        </w:rPr>
        <w:t xml:space="preserve"> </w:t>
      </w:r>
      <w:r>
        <w:t>Важнейшие</w:t>
      </w:r>
      <w:r>
        <w:rPr>
          <w:spacing w:val="-7"/>
        </w:rPr>
        <w:t xml:space="preserve"> </w:t>
      </w:r>
      <w:r>
        <w:t>события,</w:t>
      </w:r>
      <w:r>
        <w:rPr>
          <w:spacing w:val="-4"/>
        </w:rPr>
        <w:t xml:space="preserve"> </w:t>
      </w:r>
      <w:r>
        <w:t>процессы</w:t>
      </w:r>
      <w:r>
        <w:rPr>
          <w:spacing w:val="-7"/>
        </w:rPr>
        <w:t xml:space="preserve"> </w:t>
      </w:r>
      <w:r>
        <w:t xml:space="preserve">ХХ </w:t>
      </w:r>
      <w:r>
        <w:rPr>
          <w:rFonts w:ascii="Arial" w:hAnsi="Arial"/>
        </w:rPr>
        <w:t xml:space="preserve">‒ </w:t>
      </w:r>
      <w:r>
        <w:t>начала XXI в.</w:t>
      </w:r>
    </w:p>
    <w:p w:rsidR="00E531B3" w:rsidRDefault="00E03CF9">
      <w:pPr>
        <w:pStyle w:val="a5"/>
        <w:numPr>
          <w:ilvl w:val="3"/>
          <w:numId w:val="134"/>
        </w:numPr>
        <w:tabs>
          <w:tab w:val="left" w:pos="2603"/>
        </w:tabs>
        <w:spacing w:line="319" w:lineRule="exact"/>
        <w:ind w:left="2603" w:hanging="1046"/>
        <w:jc w:val="both"/>
        <w:rPr>
          <w:sz w:val="28"/>
        </w:rPr>
      </w:pPr>
      <w:r>
        <w:rPr>
          <w:sz w:val="28"/>
        </w:rPr>
        <w:t>Российская</w:t>
      </w:r>
      <w:r>
        <w:rPr>
          <w:spacing w:val="-12"/>
          <w:sz w:val="28"/>
        </w:rPr>
        <w:t xml:space="preserve"> </w:t>
      </w:r>
      <w:r>
        <w:rPr>
          <w:sz w:val="28"/>
        </w:rPr>
        <w:t>революция</w:t>
      </w:r>
      <w:r>
        <w:rPr>
          <w:spacing w:val="-13"/>
          <w:sz w:val="28"/>
        </w:rPr>
        <w:t xml:space="preserve"> </w:t>
      </w:r>
      <w:r>
        <w:rPr>
          <w:sz w:val="28"/>
        </w:rPr>
        <w:t>1917—1922</w:t>
      </w:r>
      <w:r>
        <w:rPr>
          <w:spacing w:val="-8"/>
          <w:sz w:val="28"/>
        </w:rPr>
        <w:t xml:space="preserve"> </w:t>
      </w:r>
      <w:r>
        <w:rPr>
          <w:spacing w:val="-5"/>
          <w:sz w:val="28"/>
        </w:rPr>
        <w:t>гг.</w:t>
      </w:r>
    </w:p>
    <w:p w:rsidR="00E531B3" w:rsidRDefault="00E03CF9">
      <w:pPr>
        <w:pStyle w:val="a3"/>
        <w:spacing w:before="160" w:line="360" w:lineRule="auto"/>
        <w:ind w:left="848" w:right="139"/>
      </w:pPr>
      <w:r>
        <w:t xml:space="preserve">Российская империя накануне Февральской революции </w:t>
      </w:r>
      <w:r>
        <w:rPr>
          <w:position w:val="1"/>
        </w:rPr>
        <w:t xml:space="preserve">1917 г.: </w:t>
      </w:r>
      <w:r>
        <w:t>общенациональный кризис.</w:t>
      </w:r>
    </w:p>
    <w:p w:rsidR="00E531B3" w:rsidRDefault="00E03CF9">
      <w:pPr>
        <w:pStyle w:val="a3"/>
        <w:spacing w:before="1"/>
        <w:ind w:left="1557" w:firstLine="0"/>
      </w:pPr>
      <w:r>
        <w:t>Февральское</w:t>
      </w:r>
      <w:r>
        <w:rPr>
          <w:spacing w:val="-15"/>
        </w:rPr>
        <w:t xml:space="preserve"> </w:t>
      </w:r>
      <w:r>
        <w:t>восстание</w:t>
      </w:r>
      <w:r>
        <w:rPr>
          <w:spacing w:val="-10"/>
        </w:rPr>
        <w:t xml:space="preserve"> </w:t>
      </w:r>
      <w:r>
        <w:t>в</w:t>
      </w:r>
      <w:r>
        <w:rPr>
          <w:spacing w:val="-11"/>
        </w:rPr>
        <w:t xml:space="preserve"> </w:t>
      </w:r>
      <w:r>
        <w:t>Петрограде.</w:t>
      </w:r>
      <w:r>
        <w:rPr>
          <w:spacing w:val="-11"/>
        </w:rPr>
        <w:t xml:space="preserve"> </w:t>
      </w:r>
      <w:r>
        <w:t>Отречение</w:t>
      </w:r>
      <w:r>
        <w:rPr>
          <w:spacing w:val="-11"/>
        </w:rPr>
        <w:t xml:space="preserve"> </w:t>
      </w:r>
      <w:r>
        <w:t>Николая</w:t>
      </w:r>
      <w:r>
        <w:rPr>
          <w:spacing w:val="-4"/>
        </w:rPr>
        <w:t xml:space="preserve"> </w:t>
      </w:r>
      <w:r>
        <w:rPr>
          <w:spacing w:val="-5"/>
        </w:rPr>
        <w:t>II.</w:t>
      </w:r>
    </w:p>
    <w:p w:rsidR="00E531B3" w:rsidRDefault="00E03CF9">
      <w:pPr>
        <w:pStyle w:val="a3"/>
        <w:spacing w:before="160" w:line="360" w:lineRule="auto"/>
        <w:ind w:left="848" w:right="146"/>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w:t>
      </w:r>
      <w:r>
        <w:t>ого распада страны.</w:t>
      </w:r>
    </w:p>
    <w:p w:rsidR="00E531B3" w:rsidRDefault="00E03CF9">
      <w:pPr>
        <w:pStyle w:val="a3"/>
        <w:spacing w:line="321" w:lineRule="exact"/>
        <w:ind w:left="1557" w:firstLine="0"/>
      </w:pPr>
      <w:r>
        <w:t>Цели</w:t>
      </w:r>
      <w:r>
        <w:rPr>
          <w:spacing w:val="37"/>
        </w:rPr>
        <w:t xml:space="preserve">  </w:t>
      </w:r>
      <w:r>
        <w:t>и</w:t>
      </w:r>
      <w:r>
        <w:rPr>
          <w:spacing w:val="37"/>
        </w:rPr>
        <w:t xml:space="preserve">  </w:t>
      </w:r>
      <w:r>
        <w:t>лозунги</w:t>
      </w:r>
      <w:r>
        <w:rPr>
          <w:spacing w:val="38"/>
        </w:rPr>
        <w:t xml:space="preserve">  </w:t>
      </w:r>
      <w:r>
        <w:t>большевиков.</w:t>
      </w:r>
      <w:r>
        <w:rPr>
          <w:spacing w:val="37"/>
        </w:rPr>
        <w:t xml:space="preserve">  </w:t>
      </w:r>
      <w:r>
        <w:t>В.И.</w:t>
      </w:r>
      <w:r>
        <w:rPr>
          <w:spacing w:val="36"/>
        </w:rPr>
        <w:t xml:space="preserve">  </w:t>
      </w:r>
      <w:r>
        <w:t>Ленин</w:t>
      </w:r>
      <w:r>
        <w:rPr>
          <w:spacing w:val="37"/>
        </w:rPr>
        <w:t xml:space="preserve">  </w:t>
      </w:r>
      <w:r>
        <w:t>как</w:t>
      </w:r>
      <w:r>
        <w:rPr>
          <w:spacing w:val="37"/>
        </w:rPr>
        <w:t xml:space="preserve">  </w:t>
      </w:r>
      <w:r>
        <w:t>политический</w:t>
      </w:r>
      <w:r>
        <w:rPr>
          <w:spacing w:val="38"/>
        </w:rPr>
        <w:t xml:space="preserve">  </w:t>
      </w:r>
      <w:r>
        <w:rPr>
          <w:spacing w:val="-2"/>
        </w:rPr>
        <w:t>деятель.</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0" w:lineRule="auto"/>
        <w:ind w:right="145" w:firstLine="0"/>
      </w:pPr>
      <w:r>
        <w:lastRenderedPageBreak/>
        <w:t>Вооружённое восстание в Петрограде 25 октября (7 ноября) 1917 г. Свержение Временного правительства и взятие власти большевиками. Советское прави</w:t>
      </w:r>
      <w:r>
        <w:t>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E531B3" w:rsidRDefault="00E03CF9">
      <w:pPr>
        <w:pStyle w:val="a3"/>
        <w:spacing w:before="2"/>
        <w:ind w:left="1558" w:firstLine="0"/>
      </w:pPr>
      <w:r>
        <w:t>Гражданская</w:t>
      </w:r>
      <w:r>
        <w:rPr>
          <w:spacing w:val="46"/>
        </w:rPr>
        <w:t xml:space="preserve">  </w:t>
      </w:r>
      <w:r>
        <w:t>война</w:t>
      </w:r>
      <w:r>
        <w:rPr>
          <w:spacing w:val="48"/>
        </w:rPr>
        <w:t xml:space="preserve">  </w:t>
      </w:r>
      <w:r>
        <w:t>как</w:t>
      </w:r>
      <w:r>
        <w:rPr>
          <w:spacing w:val="49"/>
        </w:rPr>
        <w:t xml:space="preserve">  </w:t>
      </w:r>
      <w:r>
        <w:t>национальная</w:t>
      </w:r>
      <w:r>
        <w:rPr>
          <w:spacing w:val="48"/>
        </w:rPr>
        <w:t xml:space="preserve">  </w:t>
      </w:r>
      <w:r>
        <w:t>трагедия.</w:t>
      </w:r>
      <w:r>
        <w:rPr>
          <w:spacing w:val="48"/>
        </w:rPr>
        <w:t xml:space="preserve">  </w:t>
      </w:r>
      <w:r>
        <w:t>Военная</w:t>
      </w:r>
      <w:r>
        <w:rPr>
          <w:spacing w:val="49"/>
        </w:rPr>
        <w:t xml:space="preserve">  </w:t>
      </w:r>
      <w:r>
        <w:rPr>
          <w:spacing w:val="-2"/>
        </w:rPr>
        <w:t>интервенция.</w:t>
      </w:r>
    </w:p>
    <w:p w:rsidR="00E531B3" w:rsidRDefault="00E03CF9">
      <w:pPr>
        <w:pStyle w:val="a3"/>
        <w:spacing w:before="160"/>
        <w:ind w:firstLine="0"/>
      </w:pPr>
      <w:r>
        <w:t>Политика</w:t>
      </w:r>
      <w:r>
        <w:rPr>
          <w:spacing w:val="-8"/>
        </w:rPr>
        <w:t xml:space="preserve"> </w:t>
      </w:r>
      <w:r>
        <w:t>белых</w:t>
      </w:r>
      <w:r>
        <w:rPr>
          <w:spacing w:val="-5"/>
        </w:rPr>
        <w:t xml:space="preserve"> </w:t>
      </w:r>
      <w:r>
        <w:t>правительств</w:t>
      </w:r>
      <w:r>
        <w:rPr>
          <w:spacing w:val="-8"/>
        </w:rPr>
        <w:t xml:space="preserve"> </w:t>
      </w:r>
      <w:r>
        <w:t>А.</w:t>
      </w:r>
      <w:r>
        <w:rPr>
          <w:spacing w:val="-6"/>
        </w:rPr>
        <w:t xml:space="preserve"> </w:t>
      </w:r>
      <w:r>
        <w:t>В.</w:t>
      </w:r>
      <w:r>
        <w:rPr>
          <w:spacing w:val="-8"/>
        </w:rPr>
        <w:t xml:space="preserve"> </w:t>
      </w:r>
      <w:r>
        <w:t>Колчака,</w:t>
      </w:r>
      <w:r>
        <w:rPr>
          <w:spacing w:val="-5"/>
        </w:rPr>
        <w:t xml:space="preserve"> </w:t>
      </w:r>
      <w:r>
        <w:t>А.</w:t>
      </w:r>
      <w:r>
        <w:rPr>
          <w:spacing w:val="-7"/>
        </w:rPr>
        <w:t xml:space="preserve"> </w:t>
      </w:r>
      <w:r>
        <w:t>И.</w:t>
      </w:r>
      <w:r>
        <w:rPr>
          <w:spacing w:val="-7"/>
        </w:rPr>
        <w:t xml:space="preserve"> </w:t>
      </w:r>
      <w:r>
        <w:t>Деникина</w:t>
      </w:r>
      <w:r>
        <w:rPr>
          <w:spacing w:val="-5"/>
        </w:rPr>
        <w:t xml:space="preserve"> </w:t>
      </w:r>
      <w:r>
        <w:t>и</w:t>
      </w:r>
      <w:r>
        <w:rPr>
          <w:spacing w:val="-6"/>
        </w:rPr>
        <w:t xml:space="preserve"> </w:t>
      </w:r>
      <w:r>
        <w:t>П.</w:t>
      </w:r>
      <w:r>
        <w:rPr>
          <w:spacing w:val="-7"/>
        </w:rPr>
        <w:t xml:space="preserve"> </w:t>
      </w:r>
      <w:r>
        <w:t>Н.</w:t>
      </w:r>
      <w:r>
        <w:rPr>
          <w:spacing w:val="-5"/>
        </w:rPr>
        <w:t xml:space="preserve"> </w:t>
      </w:r>
      <w:r>
        <w:rPr>
          <w:spacing w:val="-2"/>
        </w:rPr>
        <w:t>Врангеля.</w:t>
      </w:r>
    </w:p>
    <w:p w:rsidR="00E531B3" w:rsidRDefault="00E03CF9">
      <w:pPr>
        <w:pStyle w:val="a3"/>
        <w:spacing w:before="161" w:line="360" w:lineRule="auto"/>
        <w:ind w:right="146"/>
      </w:pPr>
      <w:r>
        <w:t>Переход страны к мирной жизни. Образование СССР. Революционные события в России глазами соотечественников и мира. Русское зарубежье.</w:t>
      </w:r>
    </w:p>
    <w:p w:rsidR="00E531B3" w:rsidRDefault="00E03CF9">
      <w:pPr>
        <w:pStyle w:val="a3"/>
        <w:spacing w:before="2" w:line="360" w:lineRule="auto"/>
        <w:ind w:right="141"/>
      </w:pPr>
      <w:r>
        <w:t>Влияние революционных событий на общемировые процессы XX в., историю народов России.</w:t>
      </w:r>
    </w:p>
    <w:p w:rsidR="00E531B3" w:rsidRDefault="00E03CF9">
      <w:pPr>
        <w:pStyle w:val="a5"/>
        <w:numPr>
          <w:ilvl w:val="3"/>
          <w:numId w:val="134"/>
        </w:numPr>
        <w:tabs>
          <w:tab w:val="left" w:pos="2604"/>
        </w:tabs>
        <w:spacing w:line="321" w:lineRule="exact"/>
        <w:ind w:hanging="1046"/>
        <w:jc w:val="both"/>
        <w:rPr>
          <w:sz w:val="28"/>
        </w:rPr>
      </w:pPr>
      <w:r>
        <w:rPr>
          <w:sz w:val="28"/>
        </w:rPr>
        <w:t>Великая</w:t>
      </w:r>
      <w:r>
        <w:rPr>
          <w:spacing w:val="-12"/>
          <w:sz w:val="28"/>
        </w:rPr>
        <w:t xml:space="preserve"> </w:t>
      </w:r>
      <w:r>
        <w:rPr>
          <w:sz w:val="28"/>
        </w:rPr>
        <w:t>Отечественная</w:t>
      </w:r>
      <w:r>
        <w:rPr>
          <w:spacing w:val="-9"/>
          <w:sz w:val="28"/>
        </w:rPr>
        <w:t xml:space="preserve"> </w:t>
      </w:r>
      <w:r>
        <w:rPr>
          <w:sz w:val="28"/>
        </w:rPr>
        <w:t>война</w:t>
      </w:r>
      <w:r>
        <w:rPr>
          <w:spacing w:val="-9"/>
          <w:sz w:val="28"/>
        </w:rPr>
        <w:t xml:space="preserve"> </w:t>
      </w:r>
      <w:r>
        <w:rPr>
          <w:sz w:val="28"/>
        </w:rPr>
        <w:t>1941-1945</w:t>
      </w:r>
      <w:r>
        <w:rPr>
          <w:spacing w:val="-8"/>
          <w:sz w:val="28"/>
        </w:rPr>
        <w:t xml:space="preserve"> </w:t>
      </w:r>
      <w:r>
        <w:rPr>
          <w:spacing w:val="-5"/>
          <w:sz w:val="28"/>
        </w:rPr>
        <w:t>гг.</w:t>
      </w:r>
    </w:p>
    <w:p w:rsidR="00E531B3" w:rsidRDefault="00E03CF9">
      <w:pPr>
        <w:pStyle w:val="a3"/>
        <w:spacing w:before="160" w:line="360" w:lineRule="auto"/>
        <w:ind w:right="142"/>
      </w:pPr>
      <w:r>
        <w:t>План</w:t>
      </w:r>
      <w:r>
        <w:rPr>
          <w:spacing w:val="-1"/>
        </w:rPr>
        <w:t xml:space="preserve"> </w:t>
      </w:r>
      <w:r>
        <w:t>«Барбаросса»</w:t>
      </w:r>
      <w:r>
        <w:rPr>
          <w:spacing w:val="-3"/>
        </w:rPr>
        <w:t xml:space="preserve"> </w:t>
      </w:r>
      <w:r>
        <w:t>и</w:t>
      </w:r>
      <w:r>
        <w:rPr>
          <w:spacing w:val="-1"/>
        </w:rPr>
        <w:t xml:space="preserve"> </w:t>
      </w:r>
      <w:r>
        <w:t>цели</w:t>
      </w:r>
      <w:r>
        <w:rPr>
          <w:spacing w:val="-1"/>
        </w:rPr>
        <w:t xml:space="preserve"> </w:t>
      </w:r>
      <w:r>
        <w:t>гитлеровской</w:t>
      </w:r>
      <w:r>
        <w:rPr>
          <w:spacing w:val="-1"/>
        </w:rPr>
        <w:t xml:space="preserve"> </w:t>
      </w:r>
      <w:r>
        <w:t>Германии</w:t>
      </w:r>
      <w:r>
        <w:rPr>
          <w:spacing w:val="-1"/>
        </w:rPr>
        <w:t xml:space="preserve"> </w:t>
      </w:r>
      <w:r>
        <w:t>в</w:t>
      </w:r>
      <w:r>
        <w:rPr>
          <w:spacing w:val="-2"/>
        </w:rPr>
        <w:t xml:space="preserve"> </w:t>
      </w:r>
      <w:r>
        <w:t>войне</w:t>
      </w:r>
      <w:r>
        <w:rPr>
          <w:spacing w:val="-2"/>
        </w:rPr>
        <w:t xml:space="preserve"> </w:t>
      </w:r>
      <w:r>
        <w:t>с</w:t>
      </w:r>
      <w:r>
        <w:rPr>
          <w:spacing w:val="-2"/>
        </w:rPr>
        <w:t xml:space="preserve"> </w:t>
      </w:r>
      <w:r>
        <w:t>СССР.</w:t>
      </w:r>
      <w:r>
        <w:rPr>
          <w:spacing w:val="-3"/>
        </w:rPr>
        <w:t xml:space="preserve"> </w:t>
      </w:r>
      <w:r>
        <w:t>Нападение на СССР 22 июня 1941 г. Причины отступления Красной Арми</w:t>
      </w:r>
      <w:r>
        <w:t>и в первые месяцы войны. «Всё для фронта! Все для победы!»: мобилизация сил на отпор врагу и перестройка экономики на военный лад.</w:t>
      </w:r>
    </w:p>
    <w:p w:rsidR="00E531B3" w:rsidRDefault="00E03CF9">
      <w:pPr>
        <w:pStyle w:val="a3"/>
        <w:spacing w:before="1" w:line="360" w:lineRule="auto"/>
        <w:ind w:right="146"/>
      </w:pPr>
      <w:r>
        <w:t>Битва за Москву. Парад 7 ноября 1941 г. на Красной площади. Срыв германских планов молниеносной войны.</w:t>
      </w:r>
    </w:p>
    <w:p w:rsidR="00E531B3" w:rsidRDefault="00E03CF9">
      <w:pPr>
        <w:pStyle w:val="a3"/>
        <w:spacing w:before="1" w:line="360" w:lineRule="auto"/>
        <w:ind w:right="146"/>
      </w:pPr>
      <w:r>
        <w:t xml:space="preserve">Блокада Ленинграда. Дорога жизни. Значение героического сопротивления </w:t>
      </w:r>
      <w:r>
        <w:rPr>
          <w:spacing w:val="-2"/>
        </w:rPr>
        <w:t>Ленинграда.</w:t>
      </w:r>
    </w:p>
    <w:p w:rsidR="00E531B3" w:rsidRDefault="00E03CF9">
      <w:pPr>
        <w:pStyle w:val="a3"/>
        <w:spacing w:line="360" w:lineRule="auto"/>
        <w:ind w:right="153"/>
      </w:pPr>
      <w:r>
        <w:t xml:space="preserve">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w:t>
      </w:r>
      <w:r>
        <w:t>(лагеря смерти).</w:t>
      </w:r>
    </w:p>
    <w:p w:rsidR="00E531B3" w:rsidRDefault="00E03CF9">
      <w:pPr>
        <w:pStyle w:val="a3"/>
        <w:spacing w:line="360" w:lineRule="auto"/>
        <w:ind w:right="149"/>
      </w:pPr>
      <w:r>
        <w:t>Коренной перелом в ходе Великой Отечественной войны. Сталинградская битва. Битва на Курской дуге.</w:t>
      </w:r>
    </w:p>
    <w:p w:rsidR="00E531B3" w:rsidRDefault="00E03CF9">
      <w:pPr>
        <w:pStyle w:val="a3"/>
        <w:spacing w:line="360" w:lineRule="auto"/>
        <w:ind w:right="144"/>
      </w:pPr>
      <w:r>
        <w:t>Прорыв и снятие блокады Ленинграда. Битва за Днепр. Массовый героизм советских людей, представителей всех народов СССР, на фронте и в тылу. О</w:t>
      </w:r>
      <w:r>
        <w:t>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w:t>
      </w:r>
      <w:r>
        <w:rPr>
          <w:spacing w:val="40"/>
        </w:rPr>
        <w:t xml:space="preserve"> </w:t>
      </w:r>
      <w:r>
        <w:t>Вклад</w:t>
      </w:r>
      <w:r>
        <w:rPr>
          <w:spacing w:val="40"/>
        </w:rPr>
        <w:t xml:space="preserve"> </w:t>
      </w:r>
      <w:r>
        <w:t>деятелей</w:t>
      </w:r>
      <w:r>
        <w:rPr>
          <w:spacing w:val="40"/>
        </w:rPr>
        <w:t xml:space="preserve"> </w:t>
      </w:r>
      <w:r>
        <w:t>культуры,</w:t>
      </w:r>
      <w:r>
        <w:rPr>
          <w:spacing w:val="40"/>
        </w:rPr>
        <w:t xml:space="preserve"> </w:t>
      </w:r>
      <w:r>
        <w:t>учёных</w:t>
      </w:r>
      <w:r>
        <w:rPr>
          <w:spacing w:val="40"/>
        </w:rPr>
        <w:t xml:space="preserve"> </w:t>
      </w:r>
      <w:r>
        <w:t>и</w:t>
      </w:r>
      <w:r>
        <w:rPr>
          <w:spacing w:val="40"/>
        </w:rPr>
        <w:t xml:space="preserve"> </w:t>
      </w:r>
      <w:r>
        <w:t>конструкторов</w:t>
      </w:r>
      <w:r>
        <w:rPr>
          <w:spacing w:val="40"/>
        </w:rPr>
        <w:t xml:space="preserve"> </w:t>
      </w:r>
      <w:r>
        <w:t>в</w:t>
      </w:r>
      <w:r>
        <w:rPr>
          <w:spacing w:val="40"/>
        </w:rPr>
        <w:t xml:space="preserve"> </w:t>
      </w:r>
      <w:r>
        <w:t>общенародную</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борьбу</w:t>
      </w:r>
      <w:r>
        <w:rPr>
          <w:spacing w:val="-8"/>
        </w:rPr>
        <w:t xml:space="preserve"> </w:t>
      </w:r>
      <w:r>
        <w:t>с</w:t>
      </w:r>
      <w:r>
        <w:rPr>
          <w:spacing w:val="-3"/>
        </w:rPr>
        <w:t xml:space="preserve"> </w:t>
      </w:r>
      <w:r>
        <w:rPr>
          <w:spacing w:val="-2"/>
        </w:rPr>
        <w:t>врагом.</w:t>
      </w:r>
    </w:p>
    <w:p w:rsidR="00E531B3" w:rsidRDefault="00E03CF9">
      <w:pPr>
        <w:pStyle w:val="a3"/>
        <w:spacing w:before="163" w:line="360" w:lineRule="auto"/>
        <w:ind w:right="140"/>
      </w:pPr>
      <w:r>
        <w:t>О</w:t>
      </w:r>
      <w:r>
        <w:t>свобождение оккупированной территории СССР. Белорусская наступательная операция (операция «Багратион») Красной Армии.</w:t>
      </w:r>
    </w:p>
    <w:p w:rsidR="00E531B3" w:rsidRDefault="00E03CF9">
      <w:pPr>
        <w:pStyle w:val="a3"/>
        <w:spacing w:line="360" w:lineRule="auto"/>
        <w:ind w:right="140"/>
      </w:pPr>
      <w:r>
        <w:t>СССР и союзники. Ленд-лиз. Высадка союзников в Нормандии и открытие Второго фронта. Освободительная миссия Красной Армии в Европе. Битва з</w:t>
      </w:r>
      <w:r>
        <w:t>а Берлин. Безоговорочная капитуляция Германии и окончание Великой</w:t>
      </w:r>
      <w:r>
        <w:rPr>
          <w:spacing w:val="40"/>
        </w:rPr>
        <w:t xml:space="preserve"> </w:t>
      </w:r>
      <w:r>
        <w:t>Отечественной войны.</w:t>
      </w:r>
    </w:p>
    <w:p w:rsidR="00E531B3" w:rsidRDefault="00E03CF9">
      <w:pPr>
        <w:pStyle w:val="a3"/>
        <w:spacing w:before="3" w:line="360" w:lineRule="auto"/>
        <w:ind w:left="848" w:right="147"/>
      </w:pPr>
      <w:r>
        <w:t xml:space="preserve">Разгром милитаристской Японии. 3 сентября </w:t>
      </w:r>
      <w:r>
        <w:rPr>
          <w:rFonts w:ascii="Arial" w:hAnsi="Arial"/>
        </w:rPr>
        <w:t xml:space="preserve">‒ </w:t>
      </w:r>
      <w:r>
        <w:t xml:space="preserve">окончание Второй мировой </w:t>
      </w:r>
      <w:r>
        <w:rPr>
          <w:spacing w:val="-2"/>
        </w:rPr>
        <w:t>войны.</w:t>
      </w:r>
    </w:p>
    <w:p w:rsidR="00E531B3" w:rsidRDefault="00E03CF9">
      <w:pPr>
        <w:pStyle w:val="a3"/>
        <w:spacing w:before="3" w:line="360" w:lineRule="auto"/>
        <w:ind w:left="848" w:right="143"/>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E531B3" w:rsidRDefault="00E03CF9">
      <w:pPr>
        <w:pStyle w:val="a3"/>
        <w:spacing w:line="360" w:lineRule="auto"/>
        <w:ind w:left="848" w:right="149"/>
      </w:pPr>
      <w:r>
        <w:t>Окон</w:t>
      </w:r>
      <w:r>
        <w:t>чание Второй мировой войны. Осуждение главных военных преступников их пособников (Нюрнбергский, Токийский и Хабаровский процессы).</w:t>
      </w:r>
    </w:p>
    <w:p w:rsidR="00E531B3" w:rsidRDefault="00E03CF9">
      <w:pPr>
        <w:pStyle w:val="a3"/>
        <w:spacing w:line="360" w:lineRule="auto"/>
        <w:ind w:left="848" w:right="147"/>
      </w:pPr>
      <w:r>
        <w:t>Попытки</w:t>
      </w:r>
      <w:r>
        <w:rPr>
          <w:spacing w:val="-3"/>
        </w:rPr>
        <w:t xml:space="preserve"> </w:t>
      </w:r>
      <w:r>
        <w:t>искажения</w:t>
      </w:r>
      <w:r>
        <w:rPr>
          <w:spacing w:val="-4"/>
        </w:rPr>
        <w:t xml:space="preserve"> </w:t>
      </w:r>
      <w:r>
        <w:t>истории</w:t>
      </w:r>
      <w:r>
        <w:rPr>
          <w:spacing w:val="-3"/>
        </w:rPr>
        <w:t xml:space="preserve"> </w:t>
      </w:r>
      <w:r>
        <w:t>Второй</w:t>
      </w:r>
      <w:r>
        <w:rPr>
          <w:spacing w:val="-3"/>
        </w:rPr>
        <w:t xml:space="preserve"> </w:t>
      </w:r>
      <w:r>
        <w:t>мировой</w:t>
      </w:r>
      <w:r>
        <w:rPr>
          <w:spacing w:val="-3"/>
        </w:rPr>
        <w:t xml:space="preserve"> </w:t>
      </w:r>
      <w:r>
        <w:t>войны</w:t>
      </w:r>
      <w:r>
        <w:rPr>
          <w:spacing w:val="-3"/>
        </w:rPr>
        <w:t xml:space="preserve"> </w:t>
      </w:r>
      <w:r>
        <w:t>и</w:t>
      </w:r>
      <w:r>
        <w:rPr>
          <w:spacing w:val="-1"/>
        </w:rPr>
        <w:t xml:space="preserve"> </w:t>
      </w:r>
      <w:r>
        <w:t>роли</w:t>
      </w:r>
      <w:r>
        <w:rPr>
          <w:spacing w:val="-3"/>
        </w:rPr>
        <w:t xml:space="preserve"> </w:t>
      </w:r>
      <w:r>
        <w:t>советского</w:t>
      </w:r>
      <w:r>
        <w:rPr>
          <w:spacing w:val="-2"/>
        </w:rPr>
        <w:t xml:space="preserve"> </w:t>
      </w:r>
      <w:r>
        <w:t xml:space="preserve">народа в победе над гитлеровской Германией и её союзниками. </w:t>
      </w:r>
      <w:r>
        <w:t>Конституция Российской Федерации о защите исторической правды.</w:t>
      </w:r>
    </w:p>
    <w:p w:rsidR="00E531B3" w:rsidRDefault="00E03CF9">
      <w:pPr>
        <w:pStyle w:val="a3"/>
        <w:spacing w:line="360" w:lineRule="auto"/>
        <w:ind w:left="848" w:right="146"/>
      </w:pPr>
      <w:r>
        <w:t>Города-герои. Дни воинской славы и памятные даты в России. Указы Президента Российской Федерации об утверждении почётных званий «Города воинской</w:t>
      </w:r>
      <w:r>
        <w:rPr>
          <w:spacing w:val="-4"/>
        </w:rPr>
        <w:t xml:space="preserve"> </w:t>
      </w:r>
      <w:r>
        <w:t>славы»,</w:t>
      </w:r>
      <w:r>
        <w:rPr>
          <w:spacing w:val="-5"/>
        </w:rPr>
        <w:t xml:space="preserve"> </w:t>
      </w:r>
      <w:r>
        <w:t>«Города</w:t>
      </w:r>
      <w:r>
        <w:rPr>
          <w:spacing w:val="-4"/>
        </w:rPr>
        <w:t xml:space="preserve"> </w:t>
      </w:r>
      <w:r>
        <w:t>трудовой</w:t>
      </w:r>
      <w:r>
        <w:rPr>
          <w:spacing w:val="-4"/>
        </w:rPr>
        <w:t xml:space="preserve"> </w:t>
      </w:r>
      <w:r>
        <w:t>доблести»,</w:t>
      </w:r>
      <w:r>
        <w:rPr>
          <w:spacing w:val="-5"/>
        </w:rPr>
        <w:t xml:space="preserve"> </w:t>
      </w:r>
      <w:r>
        <w:t>а</w:t>
      </w:r>
      <w:r>
        <w:rPr>
          <w:spacing w:val="-4"/>
        </w:rPr>
        <w:t xml:space="preserve"> </w:t>
      </w:r>
      <w:r>
        <w:t>также</w:t>
      </w:r>
      <w:r>
        <w:rPr>
          <w:spacing w:val="-6"/>
        </w:rPr>
        <w:t xml:space="preserve"> </w:t>
      </w:r>
      <w:r>
        <w:t>друг</w:t>
      </w:r>
      <w:r>
        <w:t>их</w:t>
      </w:r>
      <w:r>
        <w:rPr>
          <w:spacing w:val="-4"/>
        </w:rPr>
        <w:t xml:space="preserve"> </w:t>
      </w:r>
      <w:r>
        <w:t>мерах,</w:t>
      </w:r>
      <w:r>
        <w:rPr>
          <w:spacing w:val="-5"/>
        </w:rPr>
        <w:t xml:space="preserve"> </w:t>
      </w:r>
      <w:r>
        <w:t>направленных на увековечивание памяти о Великой Победе.</w:t>
      </w:r>
    </w:p>
    <w:p w:rsidR="00E531B3" w:rsidRDefault="00E03CF9">
      <w:pPr>
        <w:pStyle w:val="a3"/>
        <w:spacing w:before="3" w:line="360" w:lineRule="auto"/>
        <w:ind w:right="145"/>
      </w:pPr>
      <w:r>
        <w:t xml:space="preserve">9 мая 1945 г. </w:t>
      </w:r>
      <w:r>
        <w:rPr>
          <w:rFonts w:ascii="Arial" w:hAnsi="Arial"/>
        </w:rPr>
        <w:t xml:space="preserve">‒ </w:t>
      </w:r>
      <w:r>
        <w:t>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w:t>
      </w:r>
      <w:r>
        <w:t>ажение истории Второй мировой войны.</w:t>
      </w:r>
    </w:p>
    <w:p w:rsidR="00E531B3" w:rsidRDefault="00E03CF9">
      <w:pPr>
        <w:pStyle w:val="a5"/>
        <w:numPr>
          <w:ilvl w:val="3"/>
          <w:numId w:val="134"/>
        </w:numPr>
        <w:tabs>
          <w:tab w:val="left" w:pos="2604"/>
        </w:tabs>
        <w:spacing w:before="1"/>
        <w:ind w:hanging="1046"/>
        <w:jc w:val="both"/>
        <w:rPr>
          <w:position w:val="1"/>
          <w:sz w:val="28"/>
        </w:rPr>
      </w:pPr>
      <w:r>
        <w:rPr>
          <w:sz w:val="28"/>
        </w:rPr>
        <w:t>Распад</w:t>
      </w:r>
      <w:r>
        <w:rPr>
          <w:spacing w:val="-9"/>
          <w:sz w:val="28"/>
        </w:rPr>
        <w:t xml:space="preserve"> </w:t>
      </w:r>
      <w:r>
        <w:rPr>
          <w:sz w:val="28"/>
        </w:rPr>
        <w:t>СССР.</w:t>
      </w:r>
      <w:r>
        <w:rPr>
          <w:spacing w:val="-10"/>
          <w:sz w:val="28"/>
        </w:rPr>
        <w:t xml:space="preserve"> </w:t>
      </w:r>
      <w:r>
        <w:rPr>
          <w:position w:val="1"/>
          <w:sz w:val="28"/>
        </w:rPr>
        <w:t>Становление</w:t>
      </w:r>
      <w:r>
        <w:rPr>
          <w:spacing w:val="-9"/>
          <w:position w:val="1"/>
          <w:sz w:val="28"/>
        </w:rPr>
        <w:t xml:space="preserve"> </w:t>
      </w:r>
      <w:r>
        <w:rPr>
          <w:position w:val="1"/>
          <w:sz w:val="28"/>
        </w:rPr>
        <w:t>новой</w:t>
      </w:r>
      <w:r>
        <w:rPr>
          <w:spacing w:val="-9"/>
          <w:position w:val="1"/>
          <w:sz w:val="28"/>
        </w:rPr>
        <w:t xml:space="preserve"> </w:t>
      </w:r>
      <w:r>
        <w:rPr>
          <w:position w:val="1"/>
          <w:sz w:val="28"/>
        </w:rPr>
        <w:t>России</w:t>
      </w:r>
      <w:r>
        <w:rPr>
          <w:spacing w:val="-10"/>
          <w:position w:val="1"/>
          <w:sz w:val="28"/>
        </w:rPr>
        <w:t xml:space="preserve"> </w:t>
      </w:r>
      <w:r>
        <w:rPr>
          <w:position w:val="1"/>
          <w:sz w:val="28"/>
        </w:rPr>
        <w:t>(1992-1999</w:t>
      </w:r>
      <w:r>
        <w:rPr>
          <w:spacing w:val="-7"/>
          <w:position w:val="1"/>
          <w:sz w:val="28"/>
        </w:rPr>
        <w:t xml:space="preserve"> </w:t>
      </w:r>
      <w:r>
        <w:rPr>
          <w:spacing w:val="-2"/>
          <w:position w:val="1"/>
          <w:sz w:val="28"/>
        </w:rPr>
        <w:t>гг.).</w:t>
      </w:r>
    </w:p>
    <w:p w:rsidR="00E531B3" w:rsidRDefault="00E03CF9">
      <w:pPr>
        <w:pStyle w:val="a3"/>
        <w:spacing w:before="160" w:line="360" w:lineRule="auto"/>
        <w:ind w:right="149"/>
      </w:pPr>
      <w:r>
        <w:t>Нарастание кризисных явлений в СССР. М.С. Горбачёв. Межнациональные конфликты.</w:t>
      </w:r>
      <w:r>
        <w:rPr>
          <w:spacing w:val="80"/>
        </w:rPr>
        <w:t xml:space="preserve"> </w:t>
      </w:r>
      <w:r>
        <w:t>«Парад</w:t>
      </w:r>
      <w:r>
        <w:rPr>
          <w:spacing w:val="80"/>
          <w:w w:val="150"/>
        </w:rPr>
        <w:t xml:space="preserve"> </w:t>
      </w:r>
      <w:r>
        <w:t>суверенитетов».</w:t>
      </w:r>
      <w:r>
        <w:rPr>
          <w:spacing w:val="80"/>
        </w:rPr>
        <w:t xml:space="preserve"> </w:t>
      </w:r>
      <w:r>
        <w:t>Принятие</w:t>
      </w:r>
      <w:r>
        <w:rPr>
          <w:spacing w:val="80"/>
        </w:rPr>
        <w:t xml:space="preserve"> </w:t>
      </w:r>
      <w:r>
        <w:t>Декларации</w:t>
      </w:r>
      <w:r>
        <w:rPr>
          <w:spacing w:val="80"/>
          <w:w w:val="150"/>
        </w:rPr>
        <w:t xml:space="preserve"> </w:t>
      </w:r>
      <w:r>
        <w:t>о</w:t>
      </w:r>
      <w:r>
        <w:rPr>
          <w:spacing w:val="80"/>
          <w:w w:val="150"/>
        </w:rPr>
        <w:t xml:space="preserve"> </w:t>
      </w:r>
      <w:r>
        <w:t>государственном</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сувере</w:t>
      </w:r>
      <w:r>
        <w:t>нитете</w:t>
      </w:r>
      <w:r>
        <w:rPr>
          <w:spacing w:val="-12"/>
        </w:rPr>
        <w:t xml:space="preserve"> </w:t>
      </w:r>
      <w:r>
        <w:rPr>
          <w:spacing w:val="-2"/>
        </w:rPr>
        <w:t>РСФСР.</w:t>
      </w:r>
    </w:p>
    <w:p w:rsidR="00E531B3" w:rsidRDefault="00E03CF9">
      <w:pPr>
        <w:pStyle w:val="a3"/>
        <w:spacing w:before="162" w:line="360" w:lineRule="auto"/>
        <w:ind w:right="134" w:firstLine="707"/>
      </w:pPr>
      <w:r>
        <w:t xml:space="preserve">Референдум о сохранении СССР и введении поста Президента </w:t>
      </w:r>
      <w:r>
        <w:rPr>
          <w:position w:val="1"/>
        </w:rPr>
        <w:t xml:space="preserve">РСФСР. </w:t>
      </w:r>
      <w:r>
        <w:t>Избрание Б. Н. Ельцина Президентом РСФСР.</w:t>
      </w:r>
    </w:p>
    <w:p w:rsidR="00E531B3" w:rsidRDefault="00E03CF9">
      <w:pPr>
        <w:pStyle w:val="a3"/>
        <w:spacing w:line="360" w:lineRule="auto"/>
        <w:ind w:right="146"/>
      </w:pPr>
      <w:r>
        <w:t>Объявление государственной независимости союзными республиками. Юридическое оформление распада СССР и создание Содружества Независимых Г</w:t>
      </w:r>
      <w:r>
        <w:t>осударств (Беловежское соглашение). Россия как преемник СССР на международной арене.</w:t>
      </w:r>
    </w:p>
    <w:p w:rsidR="00E531B3" w:rsidRDefault="00E03CF9">
      <w:pPr>
        <w:pStyle w:val="a3"/>
        <w:ind w:left="1558" w:firstLine="0"/>
      </w:pPr>
      <w:r>
        <w:t>Распад</w:t>
      </w:r>
      <w:r>
        <w:rPr>
          <w:spacing w:val="-7"/>
        </w:rPr>
        <w:t xml:space="preserve"> </w:t>
      </w:r>
      <w:r>
        <w:t>СССР</w:t>
      </w:r>
      <w:r>
        <w:rPr>
          <w:spacing w:val="-7"/>
        </w:rPr>
        <w:t xml:space="preserve"> </w:t>
      </w:r>
      <w:r>
        <w:t>и</w:t>
      </w:r>
      <w:r>
        <w:rPr>
          <w:spacing w:val="-5"/>
        </w:rPr>
        <w:t xml:space="preserve"> </w:t>
      </w:r>
      <w:r>
        <w:t>его</w:t>
      </w:r>
      <w:r>
        <w:rPr>
          <w:spacing w:val="-4"/>
        </w:rPr>
        <w:t xml:space="preserve"> </w:t>
      </w:r>
      <w:r>
        <w:t>последствия</w:t>
      </w:r>
      <w:r>
        <w:rPr>
          <w:spacing w:val="-7"/>
        </w:rPr>
        <w:t xml:space="preserve"> </w:t>
      </w:r>
      <w:r>
        <w:t>для</w:t>
      </w:r>
      <w:r>
        <w:rPr>
          <w:spacing w:val="-5"/>
        </w:rPr>
        <w:t xml:space="preserve"> </w:t>
      </w:r>
      <w:r>
        <w:t>России</w:t>
      </w:r>
      <w:r>
        <w:rPr>
          <w:spacing w:val="-7"/>
        </w:rPr>
        <w:t xml:space="preserve"> </w:t>
      </w:r>
      <w:r>
        <w:t>и</w:t>
      </w:r>
      <w:r>
        <w:rPr>
          <w:spacing w:val="-4"/>
        </w:rPr>
        <w:t xml:space="preserve"> </w:t>
      </w:r>
      <w:r>
        <w:rPr>
          <w:spacing w:val="-2"/>
        </w:rPr>
        <w:t>мира.</w:t>
      </w:r>
    </w:p>
    <w:p w:rsidR="00E531B3" w:rsidRDefault="00E03CF9">
      <w:pPr>
        <w:pStyle w:val="a3"/>
        <w:spacing w:before="163" w:line="360" w:lineRule="auto"/>
        <w:ind w:right="141"/>
      </w:pPr>
      <w:r>
        <w:t>Становление Российской Федерации как суверенного государства (1991-1993 гг.). Референдум по проекту Конституции.</w:t>
      </w:r>
    </w:p>
    <w:p w:rsidR="00E531B3" w:rsidRDefault="00E03CF9">
      <w:pPr>
        <w:pStyle w:val="a3"/>
        <w:spacing w:line="321" w:lineRule="exact"/>
        <w:ind w:left="1558" w:firstLine="0"/>
      </w:pPr>
      <w:r>
        <w:t>России.</w:t>
      </w:r>
      <w:r>
        <w:rPr>
          <w:spacing w:val="-14"/>
        </w:rPr>
        <w:t xml:space="preserve"> </w:t>
      </w:r>
      <w:r>
        <w:t>Принятие</w:t>
      </w:r>
      <w:r>
        <w:rPr>
          <w:spacing w:val="-9"/>
        </w:rPr>
        <w:t xml:space="preserve"> </w:t>
      </w:r>
      <w:r>
        <w:t>Конституции</w:t>
      </w:r>
      <w:r>
        <w:rPr>
          <w:spacing w:val="-8"/>
        </w:rPr>
        <w:t xml:space="preserve"> </w:t>
      </w:r>
      <w:r>
        <w:t>Российской</w:t>
      </w:r>
      <w:r>
        <w:rPr>
          <w:spacing w:val="-9"/>
        </w:rPr>
        <w:t xml:space="preserve"> </w:t>
      </w:r>
      <w:r>
        <w:t>Федерации</w:t>
      </w:r>
      <w:r>
        <w:rPr>
          <w:spacing w:val="-8"/>
        </w:rPr>
        <w:t xml:space="preserve"> </w:t>
      </w:r>
      <w:r>
        <w:t>1993</w:t>
      </w:r>
      <w:r>
        <w:rPr>
          <w:spacing w:val="-9"/>
        </w:rPr>
        <w:t xml:space="preserve"> </w:t>
      </w:r>
      <w:r>
        <w:t>г.</w:t>
      </w:r>
      <w:r>
        <w:rPr>
          <w:spacing w:val="-10"/>
        </w:rPr>
        <w:t xml:space="preserve"> </w:t>
      </w:r>
      <w:r>
        <w:t>и</w:t>
      </w:r>
      <w:r>
        <w:rPr>
          <w:spacing w:val="-9"/>
        </w:rPr>
        <w:t xml:space="preserve"> </w:t>
      </w:r>
      <w:r>
        <w:t>её</w:t>
      </w:r>
      <w:r>
        <w:rPr>
          <w:spacing w:val="-7"/>
        </w:rPr>
        <w:t xml:space="preserve"> </w:t>
      </w:r>
      <w:r>
        <w:rPr>
          <w:spacing w:val="-2"/>
        </w:rPr>
        <w:t>значение.</w:t>
      </w:r>
    </w:p>
    <w:p w:rsidR="00E531B3" w:rsidRDefault="00E03CF9">
      <w:pPr>
        <w:pStyle w:val="a3"/>
        <w:spacing w:before="160" w:line="360" w:lineRule="auto"/>
        <w:ind w:right="146"/>
      </w:pPr>
      <w: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E531B3" w:rsidRDefault="00E03CF9">
      <w:pPr>
        <w:pStyle w:val="a3"/>
        <w:spacing w:before="1" w:line="360" w:lineRule="auto"/>
        <w:ind w:right="151"/>
      </w:pPr>
      <w:r>
        <w:t>Россия на постсоветском</w:t>
      </w:r>
      <w:r>
        <w:rPr>
          <w:spacing w:val="-2"/>
        </w:rPr>
        <w:t xml:space="preserve"> </w:t>
      </w:r>
      <w:r>
        <w:t>пространстве.</w:t>
      </w:r>
      <w:r>
        <w:rPr>
          <w:spacing w:val="-3"/>
        </w:rPr>
        <w:t xml:space="preserve"> </w:t>
      </w:r>
      <w:r>
        <w:t>СНГ и Союзное государство. Значение сохранения Россией статуса ядерной державы.</w:t>
      </w:r>
    </w:p>
    <w:p w:rsidR="00E531B3" w:rsidRDefault="00E03CF9">
      <w:pPr>
        <w:pStyle w:val="a3"/>
        <w:spacing w:line="321" w:lineRule="exact"/>
        <w:ind w:left="1558" w:firstLine="0"/>
      </w:pPr>
      <w:r>
        <w:t>Добровольная</w:t>
      </w:r>
      <w:r>
        <w:rPr>
          <w:spacing w:val="-16"/>
        </w:rPr>
        <w:t xml:space="preserve"> </w:t>
      </w:r>
      <w:r>
        <w:t>отставка</w:t>
      </w:r>
      <w:r>
        <w:rPr>
          <w:spacing w:val="-10"/>
        </w:rPr>
        <w:t xml:space="preserve"> </w:t>
      </w:r>
      <w:r>
        <w:t>Б.Н.</w:t>
      </w:r>
      <w:r>
        <w:rPr>
          <w:spacing w:val="-11"/>
        </w:rPr>
        <w:t xml:space="preserve"> </w:t>
      </w:r>
      <w:r>
        <w:rPr>
          <w:spacing w:val="-2"/>
        </w:rPr>
        <w:t>Ельцина.</w:t>
      </w:r>
    </w:p>
    <w:p w:rsidR="00E531B3" w:rsidRDefault="00E03CF9">
      <w:pPr>
        <w:pStyle w:val="a5"/>
        <w:numPr>
          <w:ilvl w:val="3"/>
          <w:numId w:val="134"/>
        </w:numPr>
        <w:tabs>
          <w:tab w:val="left" w:pos="2604"/>
        </w:tabs>
        <w:spacing w:before="162"/>
        <w:ind w:hanging="1046"/>
        <w:jc w:val="both"/>
        <w:rPr>
          <w:sz w:val="28"/>
        </w:rPr>
      </w:pPr>
      <w:r>
        <w:rPr>
          <w:sz w:val="28"/>
        </w:rPr>
        <w:t>Возрождение</w:t>
      </w:r>
      <w:r>
        <w:rPr>
          <w:spacing w:val="-8"/>
          <w:sz w:val="28"/>
        </w:rPr>
        <w:t xml:space="preserve"> </w:t>
      </w:r>
      <w:r>
        <w:rPr>
          <w:sz w:val="28"/>
        </w:rPr>
        <w:t>страны</w:t>
      </w:r>
      <w:r>
        <w:rPr>
          <w:spacing w:val="-6"/>
          <w:sz w:val="28"/>
        </w:rPr>
        <w:t xml:space="preserve"> </w:t>
      </w:r>
      <w:r>
        <w:rPr>
          <w:sz w:val="28"/>
        </w:rPr>
        <w:t>с</w:t>
      </w:r>
      <w:r>
        <w:rPr>
          <w:spacing w:val="-8"/>
          <w:sz w:val="28"/>
        </w:rPr>
        <w:t xml:space="preserve"> </w:t>
      </w:r>
      <w:r>
        <w:rPr>
          <w:sz w:val="28"/>
        </w:rPr>
        <w:t>2000-х</w:t>
      </w:r>
      <w:r>
        <w:rPr>
          <w:spacing w:val="-5"/>
          <w:sz w:val="28"/>
        </w:rPr>
        <w:t xml:space="preserve"> гг.</w:t>
      </w:r>
    </w:p>
    <w:p w:rsidR="00E531B3" w:rsidRDefault="00E03CF9">
      <w:pPr>
        <w:pStyle w:val="a5"/>
        <w:numPr>
          <w:ilvl w:val="4"/>
          <w:numId w:val="111"/>
        </w:numPr>
        <w:tabs>
          <w:tab w:val="left" w:pos="2815"/>
        </w:tabs>
        <w:spacing w:before="160" w:line="360" w:lineRule="auto"/>
        <w:ind w:right="141" w:firstLine="708"/>
        <w:jc w:val="both"/>
        <w:rPr>
          <w:sz w:val="28"/>
        </w:rPr>
      </w:pPr>
      <w:r>
        <w:rPr>
          <w:sz w:val="28"/>
        </w:rPr>
        <w:t>Российская Федерация в начале XXI века: на пути восстановления и укрепления страны. Вступление</w:t>
      </w:r>
      <w:r>
        <w:rPr>
          <w:sz w:val="28"/>
        </w:rPr>
        <w:t xml:space="preserve">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w:t>
      </w:r>
      <w:r>
        <w:rPr>
          <w:sz w:val="28"/>
        </w:rPr>
        <w:t>ональные проекты.</w:t>
      </w:r>
    </w:p>
    <w:p w:rsidR="00E531B3" w:rsidRDefault="00E03CF9">
      <w:pPr>
        <w:pStyle w:val="a3"/>
        <w:ind w:left="1558" w:firstLine="0"/>
      </w:pPr>
      <w:r>
        <w:t>Восстановление</w:t>
      </w:r>
      <w:r>
        <w:rPr>
          <w:spacing w:val="4"/>
        </w:rPr>
        <w:t xml:space="preserve"> </w:t>
      </w:r>
      <w:r>
        <w:t>лидирующих</w:t>
      </w:r>
      <w:r>
        <w:rPr>
          <w:spacing w:val="6"/>
        </w:rPr>
        <w:t xml:space="preserve"> </w:t>
      </w:r>
      <w:r>
        <w:t>позиций</w:t>
      </w:r>
      <w:r>
        <w:rPr>
          <w:spacing w:val="5"/>
        </w:rPr>
        <w:t xml:space="preserve"> </w:t>
      </w:r>
      <w:r>
        <w:t>России</w:t>
      </w:r>
      <w:r>
        <w:rPr>
          <w:spacing w:val="6"/>
        </w:rPr>
        <w:t xml:space="preserve"> </w:t>
      </w:r>
      <w:r>
        <w:t>в</w:t>
      </w:r>
      <w:r>
        <w:rPr>
          <w:spacing w:val="6"/>
        </w:rPr>
        <w:t xml:space="preserve"> </w:t>
      </w:r>
      <w:r>
        <w:t>международных</w:t>
      </w:r>
      <w:r>
        <w:rPr>
          <w:spacing w:val="7"/>
        </w:rPr>
        <w:t xml:space="preserve"> </w:t>
      </w:r>
      <w:r>
        <w:rPr>
          <w:spacing w:val="-2"/>
        </w:rPr>
        <w:t>отношениях.</w:t>
      </w:r>
    </w:p>
    <w:p w:rsidR="00E531B3" w:rsidRDefault="00E03CF9">
      <w:pPr>
        <w:pStyle w:val="a3"/>
        <w:spacing w:before="161"/>
        <w:ind w:firstLine="0"/>
      </w:pPr>
      <w:r>
        <w:t>Отношения</w:t>
      </w:r>
      <w:r>
        <w:rPr>
          <w:spacing w:val="-4"/>
        </w:rPr>
        <w:t xml:space="preserve"> </w:t>
      </w:r>
      <w:r>
        <w:t>с</w:t>
      </w:r>
      <w:r>
        <w:rPr>
          <w:spacing w:val="-4"/>
        </w:rPr>
        <w:t xml:space="preserve"> </w:t>
      </w:r>
      <w:r>
        <w:t>США</w:t>
      </w:r>
      <w:r>
        <w:rPr>
          <w:spacing w:val="-9"/>
        </w:rPr>
        <w:t xml:space="preserve"> </w:t>
      </w:r>
      <w:r>
        <w:t>и</w:t>
      </w:r>
      <w:r>
        <w:rPr>
          <w:spacing w:val="-2"/>
        </w:rPr>
        <w:t xml:space="preserve"> Евросоюзом.</w:t>
      </w:r>
    </w:p>
    <w:p w:rsidR="00E531B3" w:rsidRDefault="00E03CF9">
      <w:pPr>
        <w:pStyle w:val="a5"/>
        <w:numPr>
          <w:ilvl w:val="4"/>
          <w:numId w:val="111"/>
        </w:numPr>
        <w:tabs>
          <w:tab w:val="left" w:pos="2816"/>
        </w:tabs>
        <w:spacing w:before="162"/>
        <w:ind w:left="2816"/>
        <w:jc w:val="both"/>
        <w:rPr>
          <w:sz w:val="28"/>
        </w:rPr>
      </w:pPr>
      <w:r>
        <w:rPr>
          <w:sz w:val="28"/>
        </w:rPr>
        <w:t>Воссоединение</w:t>
      </w:r>
      <w:r>
        <w:rPr>
          <w:spacing w:val="-10"/>
          <w:sz w:val="28"/>
        </w:rPr>
        <w:t xml:space="preserve"> </w:t>
      </w:r>
      <w:r>
        <w:rPr>
          <w:sz w:val="28"/>
        </w:rPr>
        <w:t>Крыма</w:t>
      </w:r>
      <w:r>
        <w:rPr>
          <w:spacing w:val="-9"/>
          <w:sz w:val="28"/>
        </w:rPr>
        <w:t xml:space="preserve"> </w:t>
      </w:r>
      <w:r>
        <w:rPr>
          <w:sz w:val="28"/>
        </w:rPr>
        <w:t>с</w:t>
      </w:r>
      <w:r>
        <w:rPr>
          <w:spacing w:val="-9"/>
          <w:sz w:val="28"/>
        </w:rPr>
        <w:t xml:space="preserve"> </w:t>
      </w:r>
      <w:r>
        <w:rPr>
          <w:spacing w:val="-2"/>
          <w:sz w:val="28"/>
        </w:rPr>
        <w:t>Россией.</w:t>
      </w:r>
    </w:p>
    <w:p w:rsidR="00E531B3" w:rsidRDefault="00E03CF9">
      <w:pPr>
        <w:pStyle w:val="a3"/>
        <w:spacing w:before="161" w:line="360" w:lineRule="auto"/>
        <w:ind w:right="136"/>
      </w:pPr>
      <w:r>
        <w:t>Крым в составе Российского государства в XX. Крым в 1991-2014 гг. Государственный переворот в Киеве в феврале 2014 г. Декларация о независимости Автономной</w:t>
      </w:r>
      <w:r>
        <w:rPr>
          <w:spacing w:val="-2"/>
        </w:rPr>
        <w:t xml:space="preserve"> </w:t>
      </w:r>
      <w:r>
        <w:t>Республики</w:t>
      </w:r>
      <w:r>
        <w:rPr>
          <w:spacing w:val="-2"/>
        </w:rPr>
        <w:t xml:space="preserve"> </w:t>
      </w:r>
      <w:r>
        <w:t>Крым</w:t>
      </w:r>
      <w:r>
        <w:rPr>
          <w:spacing w:val="-2"/>
        </w:rPr>
        <w:t xml:space="preserve"> </w:t>
      </w:r>
      <w:r>
        <w:t>и</w:t>
      </w:r>
      <w:r>
        <w:rPr>
          <w:spacing w:val="-3"/>
        </w:rPr>
        <w:t xml:space="preserve"> </w:t>
      </w:r>
      <w:r>
        <w:t>города</w:t>
      </w:r>
      <w:r>
        <w:rPr>
          <w:spacing w:val="-4"/>
        </w:rPr>
        <w:t xml:space="preserve"> </w:t>
      </w:r>
      <w:r>
        <w:t>Севастополя</w:t>
      </w:r>
      <w:r>
        <w:rPr>
          <w:spacing w:val="-2"/>
        </w:rPr>
        <w:t xml:space="preserve"> </w:t>
      </w:r>
      <w:r>
        <w:t>(11</w:t>
      </w:r>
      <w:r>
        <w:rPr>
          <w:spacing w:val="-2"/>
        </w:rPr>
        <w:t xml:space="preserve"> </w:t>
      </w:r>
      <w:r>
        <w:t>марта</w:t>
      </w:r>
      <w:r>
        <w:rPr>
          <w:spacing w:val="-2"/>
        </w:rPr>
        <w:t xml:space="preserve"> </w:t>
      </w:r>
      <w:r>
        <w:t>2014</w:t>
      </w:r>
      <w:r>
        <w:rPr>
          <w:spacing w:val="-2"/>
        </w:rPr>
        <w:t xml:space="preserve"> </w:t>
      </w:r>
      <w:r>
        <w:t>г.).</w:t>
      </w:r>
      <w:r>
        <w:rPr>
          <w:spacing w:val="-3"/>
        </w:rPr>
        <w:t xml:space="preserve"> </w:t>
      </w:r>
      <w:r>
        <w:t>Подписание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1" w:firstLine="0"/>
      </w:pPr>
      <w:r>
        <w:lastRenderedPageBreak/>
        <w:t>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конституционный закон от 21 марта 2014 г. № 6-ФКЗ</w:t>
      </w:r>
    </w:p>
    <w:p w:rsidR="00E531B3" w:rsidRDefault="00E03CF9">
      <w:pPr>
        <w:pStyle w:val="a3"/>
        <w:spacing w:before="1" w:line="362" w:lineRule="auto"/>
        <w:ind w:right="147" w:firstLine="0"/>
      </w:pPr>
      <w:r>
        <w:t>«О принятии в Российскую Федерацию Рес</w:t>
      </w:r>
      <w:r>
        <w:t>публики Крым и образовании в составе Российской</w:t>
      </w:r>
      <w:r>
        <w:rPr>
          <w:spacing w:val="-1"/>
        </w:rPr>
        <w:t xml:space="preserve"> </w:t>
      </w:r>
      <w:r>
        <w:t>Федерации</w:t>
      </w:r>
      <w:r>
        <w:rPr>
          <w:spacing w:val="-2"/>
        </w:rPr>
        <w:t xml:space="preserve"> </w:t>
      </w:r>
      <w:r>
        <w:t>новых</w:t>
      </w:r>
      <w:r>
        <w:rPr>
          <w:spacing w:val="-1"/>
        </w:rPr>
        <w:t xml:space="preserve"> </w:t>
      </w:r>
      <w:r>
        <w:t xml:space="preserve">субъектов </w:t>
      </w:r>
      <w:r>
        <w:rPr>
          <w:rFonts w:ascii="Arial" w:hAnsi="Arial"/>
        </w:rPr>
        <w:t>‒</w:t>
      </w:r>
      <w:r>
        <w:rPr>
          <w:rFonts w:ascii="Arial" w:hAnsi="Arial"/>
          <w:spacing w:val="-9"/>
        </w:rPr>
        <w:t xml:space="preserve"> </w:t>
      </w:r>
      <w:r>
        <w:t>Республики</w:t>
      </w:r>
      <w:r>
        <w:rPr>
          <w:spacing w:val="-1"/>
        </w:rPr>
        <w:t xml:space="preserve"> </w:t>
      </w:r>
      <w:r>
        <w:t>Крым</w:t>
      </w:r>
      <w:r>
        <w:rPr>
          <w:spacing w:val="-1"/>
        </w:rPr>
        <w:t xml:space="preserve"> </w:t>
      </w:r>
      <w:r>
        <w:t>и</w:t>
      </w:r>
      <w:r>
        <w:rPr>
          <w:spacing w:val="-1"/>
        </w:rPr>
        <w:t xml:space="preserve"> </w:t>
      </w:r>
      <w:r>
        <w:t>города</w:t>
      </w:r>
      <w:r>
        <w:rPr>
          <w:spacing w:val="-2"/>
        </w:rPr>
        <w:t xml:space="preserve"> </w:t>
      </w:r>
      <w:r>
        <w:t>федерального значения Севастополя».</w:t>
      </w:r>
    </w:p>
    <w:p w:rsidR="00E531B3" w:rsidRDefault="00E03CF9">
      <w:pPr>
        <w:pStyle w:val="a3"/>
        <w:tabs>
          <w:tab w:val="left" w:pos="2601"/>
          <w:tab w:val="left" w:pos="3750"/>
          <w:tab w:val="left" w:pos="4304"/>
          <w:tab w:val="left" w:pos="5294"/>
          <w:tab w:val="left" w:pos="5690"/>
          <w:tab w:val="left" w:pos="5807"/>
          <w:tab w:val="left" w:pos="7628"/>
          <w:tab w:val="left" w:pos="7863"/>
          <w:tab w:val="left" w:pos="8584"/>
          <w:tab w:val="left" w:pos="9292"/>
        </w:tabs>
        <w:spacing w:line="360" w:lineRule="auto"/>
        <w:ind w:left="894" w:right="132" w:firstLine="716"/>
        <w:jc w:val="right"/>
      </w:pPr>
      <w:r>
        <w:t>Воссоединение</w:t>
      </w:r>
      <w:r>
        <w:rPr>
          <w:spacing w:val="-5"/>
        </w:rPr>
        <w:t xml:space="preserve"> </w:t>
      </w:r>
      <w:r>
        <w:t>Крыма</w:t>
      </w:r>
      <w:r>
        <w:rPr>
          <w:spacing w:val="-5"/>
        </w:rPr>
        <w:t xml:space="preserve"> </w:t>
      </w:r>
      <w:r>
        <w:t>с</w:t>
      </w:r>
      <w:r>
        <w:rPr>
          <w:spacing w:val="-5"/>
        </w:rPr>
        <w:t xml:space="preserve"> </w:t>
      </w:r>
      <w:r>
        <w:t>Россией,</w:t>
      </w:r>
      <w:r>
        <w:rPr>
          <w:spacing w:val="-5"/>
        </w:rPr>
        <w:t xml:space="preserve"> </w:t>
      </w:r>
      <w:r>
        <w:t>его</w:t>
      </w:r>
      <w:r>
        <w:rPr>
          <w:spacing w:val="-5"/>
        </w:rPr>
        <w:t xml:space="preserve"> </w:t>
      </w:r>
      <w:r>
        <w:t>значение</w:t>
      </w:r>
      <w:r>
        <w:rPr>
          <w:spacing w:val="-5"/>
        </w:rPr>
        <w:t xml:space="preserve"> </w:t>
      </w:r>
      <w:r>
        <w:t>и</w:t>
      </w:r>
      <w:r>
        <w:rPr>
          <w:spacing w:val="-5"/>
        </w:rPr>
        <w:t xml:space="preserve"> </w:t>
      </w:r>
      <w:r>
        <w:t>международные</w:t>
      </w:r>
      <w:r>
        <w:rPr>
          <w:spacing w:val="-5"/>
        </w:rPr>
        <w:t xml:space="preserve"> </w:t>
      </w:r>
      <w:r>
        <w:t>последствия. 33.9.2.5.3. Российская</w:t>
      </w:r>
      <w:r>
        <w:tab/>
      </w:r>
      <w:r>
        <w:rPr>
          <w:spacing w:val="-2"/>
        </w:rPr>
        <w:t>Федерация</w:t>
      </w:r>
      <w:r>
        <w:tab/>
      </w:r>
      <w:r>
        <w:rPr>
          <w:spacing w:val="-6"/>
        </w:rPr>
        <w:t>на</w:t>
      </w:r>
      <w:r>
        <w:tab/>
      </w:r>
      <w:r>
        <w:tab/>
      </w:r>
      <w:r>
        <w:rPr>
          <w:spacing w:val="-2"/>
        </w:rPr>
        <w:t>современн</w:t>
      </w:r>
      <w:r>
        <w:rPr>
          <w:spacing w:val="-2"/>
        </w:rPr>
        <w:t>ом</w:t>
      </w:r>
      <w:r>
        <w:tab/>
      </w:r>
      <w:r>
        <w:rPr>
          <w:spacing w:val="-2"/>
        </w:rPr>
        <w:t>этапе.</w:t>
      </w:r>
      <w:r>
        <w:tab/>
      </w:r>
      <w:r>
        <w:rPr>
          <w:spacing w:val="-2"/>
        </w:rPr>
        <w:t xml:space="preserve">«Человеческий </w:t>
      </w:r>
      <w:r>
        <w:t>капитал»,</w:t>
      </w:r>
      <w:r>
        <w:rPr>
          <w:spacing w:val="40"/>
        </w:rPr>
        <w:t xml:space="preserve"> </w:t>
      </w:r>
      <w:r>
        <w:t>«Комфортная</w:t>
      </w:r>
      <w:r>
        <w:rPr>
          <w:spacing w:val="40"/>
        </w:rPr>
        <w:t xml:space="preserve"> </w:t>
      </w:r>
      <w:r>
        <w:t>среда</w:t>
      </w:r>
      <w:r>
        <w:rPr>
          <w:spacing w:val="40"/>
        </w:rPr>
        <w:t xml:space="preserve"> </w:t>
      </w:r>
      <w:r>
        <w:t>для</w:t>
      </w:r>
      <w:r>
        <w:rPr>
          <w:spacing w:val="40"/>
        </w:rPr>
        <w:t xml:space="preserve"> </w:t>
      </w:r>
      <w:r>
        <w:t>жизни»,</w:t>
      </w:r>
      <w:r>
        <w:rPr>
          <w:spacing w:val="40"/>
        </w:rPr>
        <w:t xml:space="preserve"> </w:t>
      </w:r>
      <w:r>
        <w:t>«Экономический</w:t>
      </w:r>
      <w:r>
        <w:rPr>
          <w:spacing w:val="40"/>
        </w:rPr>
        <w:t xml:space="preserve"> </w:t>
      </w:r>
      <w:r>
        <w:t>рост»</w:t>
      </w:r>
      <w:r>
        <w:rPr>
          <w:spacing w:val="40"/>
        </w:rPr>
        <w:t xml:space="preserve"> </w:t>
      </w:r>
      <w:r>
        <w:t>—</w:t>
      </w:r>
      <w:r>
        <w:rPr>
          <w:spacing w:val="40"/>
        </w:rPr>
        <w:t xml:space="preserve"> </w:t>
      </w:r>
      <w:r>
        <w:t>основные направления национальных проектов 2019-2024 гг. Разработка семейной политики. Пропаганда</w:t>
      </w:r>
      <w:r>
        <w:rPr>
          <w:spacing w:val="39"/>
        </w:rPr>
        <w:t xml:space="preserve"> </w:t>
      </w:r>
      <w:r>
        <w:t>спорта</w:t>
      </w:r>
      <w:r>
        <w:rPr>
          <w:spacing w:val="39"/>
        </w:rPr>
        <w:t xml:space="preserve"> </w:t>
      </w:r>
      <w:r>
        <w:t>и</w:t>
      </w:r>
      <w:r>
        <w:rPr>
          <w:spacing w:val="39"/>
        </w:rPr>
        <w:t xml:space="preserve"> </w:t>
      </w:r>
      <w:r>
        <w:t>здорового</w:t>
      </w:r>
      <w:r>
        <w:rPr>
          <w:spacing w:val="39"/>
        </w:rPr>
        <w:t xml:space="preserve"> </w:t>
      </w:r>
      <w:r>
        <w:t>образа</w:t>
      </w:r>
      <w:r>
        <w:rPr>
          <w:spacing w:val="39"/>
        </w:rPr>
        <w:t xml:space="preserve"> </w:t>
      </w:r>
      <w:r>
        <w:t>жизни.</w:t>
      </w:r>
      <w:r>
        <w:rPr>
          <w:spacing w:val="39"/>
        </w:rPr>
        <w:t xml:space="preserve"> </w:t>
      </w:r>
      <w:r>
        <w:t>Россия</w:t>
      </w:r>
      <w:r>
        <w:rPr>
          <w:spacing w:val="39"/>
        </w:rPr>
        <w:t xml:space="preserve"> </w:t>
      </w:r>
      <w:r>
        <w:t>в</w:t>
      </w:r>
      <w:r>
        <w:rPr>
          <w:spacing w:val="39"/>
        </w:rPr>
        <w:t xml:space="preserve"> </w:t>
      </w:r>
      <w:r>
        <w:t>борьбе</w:t>
      </w:r>
      <w:r>
        <w:rPr>
          <w:spacing w:val="39"/>
        </w:rPr>
        <w:t xml:space="preserve"> </w:t>
      </w:r>
      <w:r>
        <w:t>с</w:t>
      </w:r>
      <w:r>
        <w:rPr>
          <w:spacing w:val="39"/>
        </w:rPr>
        <w:t xml:space="preserve"> </w:t>
      </w:r>
      <w:r>
        <w:t xml:space="preserve">короновирусной </w:t>
      </w:r>
      <w:r>
        <w:rPr>
          <w:spacing w:val="-2"/>
        </w:rPr>
        <w:t>пандемией.</w:t>
      </w:r>
      <w:r>
        <w:tab/>
      </w:r>
      <w:r>
        <w:rPr>
          <w:spacing w:val="-2"/>
        </w:rPr>
        <w:t>Реализация</w:t>
      </w:r>
      <w:r>
        <w:tab/>
      </w:r>
      <w:r>
        <w:rPr>
          <w:spacing w:val="-2"/>
        </w:rPr>
        <w:t>крупных</w:t>
      </w:r>
      <w:r>
        <w:tab/>
      </w:r>
      <w:r>
        <w:rPr>
          <w:spacing w:val="-2"/>
        </w:rPr>
        <w:t>экономических</w:t>
      </w:r>
      <w:r>
        <w:tab/>
      </w:r>
      <w:r>
        <w:tab/>
      </w:r>
      <w:r>
        <w:rPr>
          <w:spacing w:val="-2"/>
        </w:rPr>
        <w:t>проектов</w:t>
      </w:r>
      <w:r>
        <w:tab/>
      </w:r>
      <w:r>
        <w:rPr>
          <w:spacing w:val="-4"/>
        </w:rPr>
        <w:t xml:space="preserve">(строительство </w:t>
      </w:r>
      <w:r>
        <w:t>Крымского</w:t>
      </w:r>
      <w:r>
        <w:rPr>
          <w:spacing w:val="40"/>
        </w:rPr>
        <w:t xml:space="preserve"> </w:t>
      </w:r>
      <w:r>
        <w:t>моста,</w:t>
      </w:r>
      <w:r>
        <w:rPr>
          <w:spacing w:val="40"/>
        </w:rPr>
        <w:t xml:space="preserve"> </w:t>
      </w:r>
      <w:r>
        <w:t>трубопроводов</w:t>
      </w:r>
      <w:r>
        <w:rPr>
          <w:spacing w:val="40"/>
        </w:rPr>
        <w:t xml:space="preserve"> </w:t>
      </w:r>
      <w:r>
        <w:t>«Сила</w:t>
      </w:r>
      <w:r>
        <w:rPr>
          <w:spacing w:val="40"/>
        </w:rPr>
        <w:t xml:space="preserve"> </w:t>
      </w:r>
      <w:r>
        <w:t>Сибири»,</w:t>
      </w:r>
      <w:r>
        <w:rPr>
          <w:spacing w:val="40"/>
        </w:rPr>
        <w:t xml:space="preserve"> </w:t>
      </w:r>
      <w:r>
        <w:t>«Северный</w:t>
      </w:r>
      <w:r>
        <w:rPr>
          <w:spacing w:val="40"/>
        </w:rPr>
        <w:t xml:space="preserve"> </w:t>
      </w:r>
      <w:r>
        <w:t>поток»</w:t>
      </w:r>
      <w:r>
        <w:rPr>
          <w:spacing w:val="40"/>
        </w:rPr>
        <w:t xml:space="preserve"> </w:t>
      </w:r>
      <w:r>
        <w:t>и</w:t>
      </w:r>
      <w:r>
        <w:rPr>
          <w:spacing w:val="40"/>
        </w:rPr>
        <w:t xml:space="preserve"> </w:t>
      </w:r>
      <w:r>
        <w:t>другие).</w:t>
      </w:r>
    </w:p>
    <w:p w:rsidR="00E531B3" w:rsidRDefault="00E03CF9">
      <w:pPr>
        <w:pStyle w:val="a3"/>
        <w:spacing w:line="360" w:lineRule="auto"/>
        <w:ind w:left="1558" w:right="175" w:hanging="709"/>
        <w:jc w:val="left"/>
      </w:pPr>
      <w:r>
        <w:t>Поддержка одарённых детей в России (образовательный центр «Сириус» и другие). Общероссийское голосование по попра</w:t>
      </w:r>
      <w:r>
        <w:t>вкам к Конституции России (2020 г.). Признание</w:t>
      </w:r>
      <w:r>
        <w:rPr>
          <w:spacing w:val="33"/>
        </w:rPr>
        <w:t xml:space="preserve"> </w:t>
      </w:r>
      <w:r>
        <w:t>Россией</w:t>
      </w:r>
      <w:r>
        <w:rPr>
          <w:spacing w:val="33"/>
        </w:rPr>
        <w:t xml:space="preserve"> </w:t>
      </w:r>
      <w:r>
        <w:t>Донецкой</w:t>
      </w:r>
      <w:r>
        <w:rPr>
          <w:spacing w:val="33"/>
        </w:rPr>
        <w:t xml:space="preserve"> </w:t>
      </w:r>
      <w:r>
        <w:t>Народной</w:t>
      </w:r>
      <w:r>
        <w:rPr>
          <w:spacing w:val="33"/>
        </w:rPr>
        <w:t xml:space="preserve"> </w:t>
      </w:r>
      <w:r>
        <w:t>Республики</w:t>
      </w:r>
      <w:r>
        <w:rPr>
          <w:spacing w:val="33"/>
        </w:rPr>
        <w:t xml:space="preserve"> </w:t>
      </w:r>
      <w:r>
        <w:t>и</w:t>
      </w:r>
      <w:r>
        <w:rPr>
          <w:spacing w:val="33"/>
        </w:rPr>
        <w:t xml:space="preserve"> </w:t>
      </w:r>
      <w:r>
        <w:t>Луганской</w:t>
      </w:r>
      <w:r>
        <w:rPr>
          <w:spacing w:val="33"/>
        </w:rPr>
        <w:t xml:space="preserve"> </w:t>
      </w:r>
      <w:r>
        <w:t>Народной</w:t>
      </w:r>
    </w:p>
    <w:p w:rsidR="00E531B3" w:rsidRDefault="00E03CF9">
      <w:pPr>
        <w:pStyle w:val="a3"/>
        <w:spacing w:line="321" w:lineRule="exact"/>
        <w:ind w:firstLine="0"/>
        <w:jc w:val="left"/>
      </w:pPr>
      <w:r>
        <w:t>Республики</w:t>
      </w:r>
      <w:r>
        <w:rPr>
          <w:spacing w:val="-12"/>
        </w:rPr>
        <w:t xml:space="preserve"> </w:t>
      </w:r>
      <w:r>
        <w:t>(2022</w:t>
      </w:r>
      <w:r>
        <w:rPr>
          <w:spacing w:val="-8"/>
        </w:rPr>
        <w:t xml:space="preserve"> </w:t>
      </w:r>
      <w:r>
        <w:rPr>
          <w:spacing w:val="-4"/>
        </w:rPr>
        <w:t>г.).</w:t>
      </w:r>
    </w:p>
    <w:p w:rsidR="00E531B3" w:rsidRDefault="00E03CF9">
      <w:pPr>
        <w:pStyle w:val="a3"/>
        <w:spacing w:before="157" w:line="362" w:lineRule="auto"/>
        <w:ind w:right="140"/>
      </w:pPr>
      <w:r>
        <w:t>Значение исторических традиций и культурного наследия для современной России. Воссоздание Российского исторического общества (дал</w:t>
      </w:r>
      <w:r>
        <w:t xml:space="preserve">ее </w:t>
      </w:r>
      <w:r>
        <w:rPr>
          <w:rFonts w:ascii="Arial" w:hAnsi="Arial"/>
        </w:rPr>
        <w:t xml:space="preserve">‒ </w:t>
      </w:r>
      <w:r>
        <w:t xml:space="preserve">РИО) и Российского военно-исторического общества (далее </w:t>
      </w:r>
      <w:r>
        <w:rPr>
          <w:rFonts w:ascii="Arial" w:hAnsi="Arial"/>
        </w:rPr>
        <w:t xml:space="preserve">‒ </w:t>
      </w:r>
      <w:r>
        <w:t>РВИО). Исторические парки</w:t>
      </w:r>
    </w:p>
    <w:p w:rsidR="00E531B3" w:rsidRDefault="00E03CF9">
      <w:pPr>
        <w:pStyle w:val="a3"/>
        <w:spacing w:line="360" w:lineRule="auto"/>
        <w:ind w:right="144" w:firstLine="0"/>
      </w:pPr>
      <w:r>
        <w:t xml:space="preserve">«Россия </w:t>
      </w:r>
      <w:r>
        <w:rPr>
          <w:rFonts w:ascii="Arial" w:hAnsi="Arial"/>
        </w:rPr>
        <w:t xml:space="preserve">‒ </w:t>
      </w:r>
      <w:r>
        <w:t>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w:t>
      </w:r>
      <w:r>
        <w:t>сурсы о Великой Победе.</w:t>
      </w:r>
    </w:p>
    <w:p w:rsidR="00E531B3" w:rsidRDefault="00E03CF9">
      <w:pPr>
        <w:pStyle w:val="a5"/>
        <w:numPr>
          <w:ilvl w:val="3"/>
          <w:numId w:val="134"/>
        </w:numPr>
        <w:tabs>
          <w:tab w:val="left" w:pos="2604"/>
        </w:tabs>
        <w:spacing w:before="2"/>
        <w:ind w:hanging="1046"/>
        <w:jc w:val="both"/>
        <w:rPr>
          <w:sz w:val="28"/>
        </w:rPr>
      </w:pPr>
      <w:r>
        <w:rPr>
          <w:sz w:val="28"/>
        </w:rPr>
        <w:t>Итоговое</w:t>
      </w:r>
      <w:r>
        <w:rPr>
          <w:spacing w:val="-14"/>
          <w:sz w:val="28"/>
        </w:rPr>
        <w:t xml:space="preserve"> </w:t>
      </w:r>
      <w:r>
        <w:rPr>
          <w:spacing w:val="-2"/>
          <w:sz w:val="28"/>
        </w:rPr>
        <w:t>повторение.</w:t>
      </w:r>
    </w:p>
    <w:p w:rsidR="00E531B3" w:rsidRDefault="00E03CF9">
      <w:pPr>
        <w:pStyle w:val="a3"/>
        <w:spacing w:before="160" w:line="360" w:lineRule="auto"/>
        <w:ind w:left="1558" w:right="1269" w:firstLine="0"/>
        <w:jc w:val="left"/>
      </w:pPr>
      <w:r>
        <w:t>История родного края в годы революций и Гражданской войны. Наши</w:t>
      </w:r>
      <w:r>
        <w:rPr>
          <w:spacing w:val="-9"/>
        </w:rPr>
        <w:t xml:space="preserve"> </w:t>
      </w:r>
      <w:r>
        <w:t>земляки</w:t>
      </w:r>
      <w:r>
        <w:rPr>
          <w:spacing w:val="-9"/>
        </w:rPr>
        <w:t xml:space="preserve"> </w:t>
      </w:r>
      <w:r>
        <w:rPr>
          <w:rFonts w:ascii="Arial" w:hAnsi="Arial"/>
        </w:rPr>
        <w:t>‒</w:t>
      </w:r>
      <w:r>
        <w:rPr>
          <w:rFonts w:ascii="Arial" w:hAnsi="Arial"/>
          <w:spacing w:val="-17"/>
        </w:rPr>
        <w:t xml:space="preserve"> </w:t>
      </w:r>
      <w:r>
        <w:t>герои</w:t>
      </w:r>
      <w:r>
        <w:rPr>
          <w:spacing w:val="-9"/>
        </w:rPr>
        <w:t xml:space="preserve"> </w:t>
      </w:r>
      <w:r>
        <w:t>Великой</w:t>
      </w:r>
      <w:r>
        <w:rPr>
          <w:spacing w:val="-9"/>
        </w:rPr>
        <w:t xml:space="preserve"> </w:t>
      </w:r>
      <w:r>
        <w:t>Отечественной</w:t>
      </w:r>
      <w:r>
        <w:rPr>
          <w:spacing w:val="-9"/>
        </w:rPr>
        <w:t xml:space="preserve"> </w:t>
      </w:r>
      <w:r>
        <w:t>войны</w:t>
      </w:r>
      <w:r>
        <w:rPr>
          <w:spacing w:val="-9"/>
        </w:rPr>
        <w:t xml:space="preserve"> </w:t>
      </w:r>
      <w:r>
        <w:t>(</w:t>
      </w:r>
      <w:r>
        <w:rPr>
          <w:position w:val="1"/>
        </w:rPr>
        <w:t>1941-1945</w:t>
      </w:r>
      <w:r>
        <w:rPr>
          <w:spacing w:val="-8"/>
          <w:position w:val="1"/>
        </w:rPr>
        <w:t xml:space="preserve"> </w:t>
      </w:r>
      <w:r>
        <w:rPr>
          <w:position w:val="1"/>
        </w:rPr>
        <w:t xml:space="preserve">гг.). </w:t>
      </w:r>
      <w:r>
        <w:t xml:space="preserve">Наш регион в конце XX </w:t>
      </w:r>
      <w:r>
        <w:rPr>
          <w:rFonts w:ascii="Arial" w:hAnsi="Arial"/>
        </w:rPr>
        <w:t xml:space="preserve">‒ </w:t>
      </w:r>
      <w:r>
        <w:t>начале XXI вв.</w:t>
      </w:r>
    </w:p>
    <w:p w:rsidR="00E531B3" w:rsidRDefault="00E03CF9">
      <w:pPr>
        <w:pStyle w:val="a3"/>
        <w:spacing w:before="5"/>
        <w:ind w:left="1558" w:firstLine="0"/>
        <w:jc w:val="left"/>
      </w:pPr>
      <w:r>
        <w:t>Трудовые</w:t>
      </w:r>
      <w:r>
        <w:rPr>
          <w:spacing w:val="-17"/>
        </w:rPr>
        <w:t xml:space="preserve"> </w:t>
      </w:r>
      <w:r>
        <w:t>достижения</w:t>
      </w:r>
      <w:r>
        <w:rPr>
          <w:spacing w:val="-12"/>
        </w:rPr>
        <w:t xml:space="preserve"> </w:t>
      </w:r>
      <w:r>
        <w:t>родного</w:t>
      </w:r>
      <w:r>
        <w:rPr>
          <w:spacing w:val="-9"/>
        </w:rPr>
        <w:t xml:space="preserve"> </w:t>
      </w:r>
      <w:r>
        <w:rPr>
          <w:spacing w:val="-2"/>
        </w:rPr>
        <w:t>края.</w:t>
      </w:r>
    </w:p>
    <w:p w:rsidR="00E531B3" w:rsidRDefault="00E03CF9">
      <w:pPr>
        <w:pStyle w:val="a5"/>
        <w:numPr>
          <w:ilvl w:val="2"/>
          <w:numId w:val="134"/>
        </w:numPr>
        <w:tabs>
          <w:tab w:val="left" w:pos="2397"/>
          <w:tab w:val="left" w:pos="9447"/>
        </w:tabs>
        <w:spacing w:before="161"/>
        <w:ind w:left="2397" w:hanging="839"/>
        <w:rPr>
          <w:position w:val="1"/>
          <w:sz w:val="28"/>
        </w:rPr>
      </w:pPr>
      <w:r>
        <w:rPr>
          <w:sz w:val="28"/>
        </w:rPr>
        <w:t>Планируемые</w:t>
      </w:r>
      <w:r>
        <w:rPr>
          <w:spacing w:val="22"/>
          <w:sz w:val="28"/>
        </w:rPr>
        <w:t xml:space="preserve">  </w:t>
      </w:r>
      <w:r>
        <w:rPr>
          <w:sz w:val="28"/>
        </w:rPr>
        <w:t>результаты</w:t>
      </w:r>
      <w:r>
        <w:rPr>
          <w:spacing w:val="24"/>
          <w:sz w:val="28"/>
        </w:rPr>
        <w:t xml:space="preserve">  </w:t>
      </w:r>
      <w:r>
        <w:rPr>
          <w:sz w:val="28"/>
        </w:rPr>
        <w:t>освоения</w:t>
      </w:r>
      <w:r>
        <w:rPr>
          <w:spacing w:val="23"/>
          <w:sz w:val="28"/>
        </w:rPr>
        <w:t xml:space="preserve">  </w:t>
      </w:r>
      <w:r>
        <w:rPr>
          <w:sz w:val="28"/>
        </w:rPr>
        <w:t>учебного</w:t>
      </w:r>
      <w:r>
        <w:rPr>
          <w:spacing w:val="24"/>
          <w:sz w:val="28"/>
        </w:rPr>
        <w:t xml:space="preserve">  </w:t>
      </w:r>
      <w:r>
        <w:rPr>
          <w:spacing w:val="-2"/>
          <w:sz w:val="28"/>
        </w:rPr>
        <w:t>модуля</w:t>
      </w:r>
      <w:r>
        <w:rPr>
          <w:sz w:val="28"/>
        </w:rPr>
        <w:tab/>
      </w:r>
      <w:r>
        <w:rPr>
          <w:position w:val="1"/>
          <w:sz w:val="28"/>
        </w:rPr>
        <w:t>«Введение</w:t>
      </w:r>
      <w:r>
        <w:rPr>
          <w:spacing w:val="22"/>
          <w:position w:val="1"/>
          <w:sz w:val="28"/>
        </w:rPr>
        <w:t xml:space="preserve">  </w:t>
      </w:r>
      <w:r>
        <w:rPr>
          <w:spacing w:val="-10"/>
          <w:position w:val="1"/>
          <w:sz w:val="28"/>
        </w:rPr>
        <w:t>в</w:t>
      </w:r>
    </w:p>
    <w:p w:rsidR="00E531B3" w:rsidRDefault="00E531B3">
      <w:pPr>
        <w:pStyle w:val="a5"/>
        <w:jc w:val="left"/>
        <w:rPr>
          <w:position w:val="1"/>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Новейшую</w:t>
      </w:r>
      <w:r>
        <w:rPr>
          <w:spacing w:val="-12"/>
        </w:rPr>
        <w:t xml:space="preserve"> </w:t>
      </w:r>
      <w:r>
        <w:t>историю</w:t>
      </w:r>
      <w:r>
        <w:rPr>
          <w:spacing w:val="-12"/>
        </w:rPr>
        <w:t xml:space="preserve"> </w:t>
      </w:r>
      <w:r>
        <w:rPr>
          <w:spacing w:val="-2"/>
        </w:rPr>
        <w:t>России».</w:t>
      </w:r>
    </w:p>
    <w:p w:rsidR="00E531B3" w:rsidRDefault="00E03CF9">
      <w:pPr>
        <w:pStyle w:val="a5"/>
        <w:numPr>
          <w:ilvl w:val="3"/>
          <w:numId w:val="134"/>
        </w:numPr>
        <w:tabs>
          <w:tab w:val="left" w:pos="2603"/>
        </w:tabs>
        <w:spacing w:before="163" w:line="360" w:lineRule="auto"/>
        <w:ind w:left="849" w:right="146" w:firstLine="708"/>
        <w:jc w:val="both"/>
        <w:rPr>
          <w:sz w:val="28"/>
        </w:rPr>
      </w:pPr>
      <w:r>
        <w:rPr>
          <w:sz w:val="28"/>
        </w:rPr>
        <w:t xml:space="preserve">Личностные и метапредметные результаты являются приоритетными при освоении содержания учебного модуля «Введение в Новейшую историю </w:t>
      </w:r>
      <w:r>
        <w:rPr>
          <w:spacing w:val="-2"/>
          <w:sz w:val="28"/>
        </w:rPr>
        <w:t>России».</w:t>
      </w:r>
    </w:p>
    <w:p w:rsidR="00E531B3" w:rsidRDefault="00E03CF9">
      <w:pPr>
        <w:pStyle w:val="a5"/>
        <w:numPr>
          <w:ilvl w:val="3"/>
          <w:numId w:val="134"/>
        </w:numPr>
        <w:tabs>
          <w:tab w:val="left" w:pos="2603"/>
        </w:tabs>
        <w:spacing w:line="360" w:lineRule="auto"/>
        <w:ind w:left="849" w:right="139" w:firstLine="708"/>
        <w:jc w:val="both"/>
        <w:rPr>
          <w:sz w:val="28"/>
        </w:rPr>
      </w:pPr>
      <w:r>
        <w:rPr>
          <w:sz w:val="28"/>
        </w:rPr>
        <w:t xml:space="preserve">Содержание учебного </w:t>
      </w:r>
      <w:r>
        <w:rPr>
          <w:sz w:val="28"/>
        </w:rPr>
        <w:t>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w:t>
      </w:r>
      <w:r>
        <w:rPr>
          <w:sz w:val="28"/>
        </w:rPr>
        <w:t xml:space="preserve">ых </w:t>
      </w:r>
      <w:r>
        <w:rPr>
          <w:spacing w:val="-2"/>
          <w:sz w:val="28"/>
        </w:rPr>
        <w:t>ориентаций.</w:t>
      </w:r>
    </w:p>
    <w:p w:rsidR="00E531B3" w:rsidRDefault="00E03CF9">
      <w:pPr>
        <w:pStyle w:val="a5"/>
        <w:numPr>
          <w:ilvl w:val="3"/>
          <w:numId w:val="134"/>
        </w:numPr>
        <w:tabs>
          <w:tab w:val="left" w:pos="2603"/>
        </w:tabs>
        <w:spacing w:before="1" w:line="360" w:lineRule="auto"/>
        <w:ind w:left="849" w:right="143" w:firstLine="708"/>
        <w:jc w:val="both"/>
        <w:rPr>
          <w:sz w:val="28"/>
        </w:rPr>
      </w:pPr>
      <w:r>
        <w:rPr>
          <w:sz w:val="28"/>
        </w:rPr>
        <w:t xml:space="preserve">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w:t>
      </w:r>
      <w:r>
        <w:rPr>
          <w:sz w:val="28"/>
        </w:rPr>
        <w:t>образовательной организациив сферах:</w:t>
      </w:r>
    </w:p>
    <w:p w:rsidR="00E531B3" w:rsidRDefault="00E03CF9">
      <w:pPr>
        <w:pStyle w:val="a5"/>
        <w:numPr>
          <w:ilvl w:val="0"/>
          <w:numId w:val="110"/>
        </w:numPr>
        <w:tabs>
          <w:tab w:val="left" w:pos="1859"/>
        </w:tabs>
        <w:spacing w:line="360" w:lineRule="auto"/>
        <w:ind w:right="139" w:firstLine="708"/>
        <w:jc w:val="both"/>
        <w:rPr>
          <w:sz w:val="28"/>
        </w:rPr>
      </w:pPr>
      <w:r>
        <w:rPr>
          <w:sz w:val="28"/>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w:t>
      </w:r>
      <w:r>
        <w:rPr>
          <w:sz w:val="28"/>
        </w:rPr>
        <w:t>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w:t>
      </w:r>
      <w:r>
        <w:rPr>
          <w:sz w:val="28"/>
        </w:rPr>
        <w:t>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w:t>
      </w:r>
      <w:r>
        <w:rPr>
          <w:sz w:val="28"/>
        </w:rPr>
        <w:t>бразовательной организации; готовность к участию в гуманитарной деятельности;</w:t>
      </w:r>
    </w:p>
    <w:p w:rsidR="00E531B3" w:rsidRDefault="00E03CF9">
      <w:pPr>
        <w:pStyle w:val="a5"/>
        <w:numPr>
          <w:ilvl w:val="0"/>
          <w:numId w:val="110"/>
        </w:numPr>
        <w:tabs>
          <w:tab w:val="left" w:pos="1859"/>
        </w:tabs>
        <w:spacing w:line="360" w:lineRule="auto"/>
        <w:ind w:right="134" w:firstLine="708"/>
        <w:jc w:val="both"/>
        <w:rPr>
          <w:sz w:val="28"/>
        </w:rPr>
      </w:pPr>
      <w:r>
        <w:rPr>
          <w:sz w:val="28"/>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w:t>
      </w:r>
      <w:r>
        <w:rPr>
          <w:sz w:val="28"/>
        </w:rPr>
        <w:t xml:space="preserve">ение к достижениям своей Родины </w:t>
      </w:r>
      <w:r>
        <w:rPr>
          <w:rFonts w:ascii="Arial" w:hAnsi="Arial"/>
          <w:sz w:val="28"/>
        </w:rPr>
        <w:t xml:space="preserve">‒ </w:t>
      </w:r>
      <w:r>
        <w:rPr>
          <w:sz w:val="28"/>
        </w:rPr>
        <w:t>России,</w:t>
      </w:r>
      <w:r>
        <w:rPr>
          <w:spacing w:val="71"/>
          <w:sz w:val="28"/>
        </w:rPr>
        <w:t xml:space="preserve"> </w:t>
      </w:r>
      <w:r>
        <w:rPr>
          <w:sz w:val="28"/>
        </w:rPr>
        <w:t>к</w:t>
      </w:r>
      <w:r>
        <w:rPr>
          <w:spacing w:val="69"/>
          <w:sz w:val="28"/>
        </w:rPr>
        <w:t xml:space="preserve"> </w:t>
      </w:r>
      <w:r>
        <w:rPr>
          <w:sz w:val="28"/>
        </w:rPr>
        <w:t>науке,</w:t>
      </w:r>
      <w:r>
        <w:rPr>
          <w:spacing w:val="71"/>
          <w:sz w:val="28"/>
        </w:rPr>
        <w:t xml:space="preserve"> </w:t>
      </w:r>
      <w:r>
        <w:rPr>
          <w:sz w:val="28"/>
        </w:rPr>
        <w:t>искусству,</w:t>
      </w:r>
      <w:r>
        <w:rPr>
          <w:spacing w:val="71"/>
          <w:sz w:val="28"/>
        </w:rPr>
        <w:t xml:space="preserve"> </w:t>
      </w:r>
      <w:r>
        <w:rPr>
          <w:sz w:val="28"/>
        </w:rPr>
        <w:t>спорту,</w:t>
      </w:r>
      <w:r>
        <w:rPr>
          <w:spacing w:val="71"/>
          <w:sz w:val="28"/>
        </w:rPr>
        <w:t xml:space="preserve"> </w:t>
      </w:r>
      <w:r>
        <w:rPr>
          <w:sz w:val="28"/>
        </w:rPr>
        <w:t>технологиям,</w:t>
      </w:r>
      <w:r>
        <w:rPr>
          <w:spacing w:val="71"/>
          <w:sz w:val="28"/>
        </w:rPr>
        <w:t xml:space="preserve"> </w:t>
      </w:r>
      <w:r>
        <w:rPr>
          <w:sz w:val="28"/>
        </w:rPr>
        <w:t>боевым</w:t>
      </w:r>
      <w:r>
        <w:rPr>
          <w:spacing w:val="71"/>
          <w:sz w:val="28"/>
        </w:rPr>
        <w:t xml:space="preserve"> </w:t>
      </w:r>
      <w:r>
        <w:rPr>
          <w:sz w:val="28"/>
        </w:rPr>
        <w:t>подвигам</w:t>
      </w:r>
      <w:r>
        <w:rPr>
          <w:spacing w:val="71"/>
          <w:sz w:val="28"/>
        </w:rPr>
        <w:t xml:space="preserve"> </w:t>
      </w:r>
      <w:r>
        <w:rPr>
          <w:sz w:val="28"/>
        </w:rPr>
        <w:t>и</w:t>
      </w:r>
      <w:r>
        <w:rPr>
          <w:spacing w:val="72"/>
          <w:sz w:val="28"/>
        </w:rPr>
        <w:t xml:space="preserve"> </w:t>
      </w:r>
      <w:r>
        <w:rPr>
          <w:sz w:val="28"/>
        </w:rPr>
        <w:t>трудовым</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8" w:firstLine="0"/>
      </w:pPr>
      <w:r>
        <w:lastRenderedPageBreak/>
        <w:t>достижениям народа, уважение к символам России, государственным праздникам, историческому и природному наследию, памятникам и си</w:t>
      </w:r>
      <w:r>
        <w:t>мволам воинской славы, традициям разных народов, проживающих в родной стране;</w:t>
      </w:r>
    </w:p>
    <w:p w:rsidR="00E531B3" w:rsidRDefault="00E03CF9">
      <w:pPr>
        <w:pStyle w:val="a5"/>
        <w:numPr>
          <w:ilvl w:val="0"/>
          <w:numId w:val="110"/>
        </w:numPr>
        <w:tabs>
          <w:tab w:val="left" w:pos="1859"/>
        </w:tabs>
        <w:spacing w:before="1" w:line="360" w:lineRule="auto"/>
        <w:ind w:right="141" w:firstLine="708"/>
        <w:jc w:val="both"/>
        <w:rPr>
          <w:sz w:val="28"/>
        </w:rPr>
      </w:pPr>
      <w:r>
        <w:rPr>
          <w:sz w:val="28"/>
        </w:rPr>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w:t>
      </w:r>
      <w:r>
        <w:rPr>
          <w:sz w:val="28"/>
        </w:rPr>
        <w:t xml:space="preserve">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w:t>
      </w:r>
      <w:r>
        <w:rPr>
          <w:position w:val="1"/>
          <w:sz w:val="28"/>
        </w:rPr>
        <w:t xml:space="preserve">условиях индивидуального и </w:t>
      </w:r>
      <w:r>
        <w:rPr>
          <w:sz w:val="28"/>
        </w:rPr>
        <w:t>общественного пространства.</w:t>
      </w:r>
    </w:p>
    <w:p w:rsidR="00E531B3" w:rsidRDefault="00E03CF9">
      <w:pPr>
        <w:pStyle w:val="a5"/>
        <w:numPr>
          <w:ilvl w:val="3"/>
          <w:numId w:val="134"/>
        </w:numPr>
        <w:tabs>
          <w:tab w:val="left" w:pos="2603"/>
          <w:tab w:val="left" w:pos="4288"/>
          <w:tab w:val="left" w:pos="5591"/>
          <w:tab w:val="left" w:pos="6670"/>
          <w:tab w:val="left" w:pos="8154"/>
          <w:tab w:val="left" w:pos="8497"/>
          <w:tab w:val="left" w:pos="10021"/>
        </w:tabs>
        <w:spacing w:before="1" w:line="360" w:lineRule="auto"/>
        <w:ind w:left="849" w:right="142" w:firstLine="708"/>
        <w:rPr>
          <w:sz w:val="28"/>
        </w:rPr>
      </w:pPr>
      <w:r>
        <w:rPr>
          <w:spacing w:val="-2"/>
          <w:sz w:val="28"/>
        </w:rPr>
        <w:t>Содержание</w:t>
      </w:r>
      <w:r>
        <w:rPr>
          <w:sz w:val="28"/>
        </w:rPr>
        <w:tab/>
      </w:r>
      <w:r>
        <w:rPr>
          <w:spacing w:val="-2"/>
          <w:sz w:val="28"/>
        </w:rPr>
        <w:t>учебного</w:t>
      </w:r>
      <w:r>
        <w:rPr>
          <w:sz w:val="28"/>
        </w:rPr>
        <w:tab/>
      </w:r>
      <w:r>
        <w:rPr>
          <w:spacing w:val="-2"/>
          <w:sz w:val="28"/>
        </w:rPr>
        <w:t>модуля</w:t>
      </w:r>
      <w:r>
        <w:rPr>
          <w:sz w:val="28"/>
        </w:rPr>
        <w:tab/>
      </w:r>
      <w:r>
        <w:rPr>
          <w:spacing w:val="-2"/>
          <w:sz w:val="28"/>
        </w:rPr>
        <w:t>«</w:t>
      </w:r>
      <w:r>
        <w:rPr>
          <w:spacing w:val="-2"/>
          <w:sz w:val="28"/>
        </w:rPr>
        <w:t>Введение</w:t>
      </w:r>
      <w:r>
        <w:rPr>
          <w:sz w:val="28"/>
        </w:rPr>
        <w:tab/>
      </w:r>
      <w:r>
        <w:rPr>
          <w:spacing w:val="-10"/>
          <w:sz w:val="28"/>
        </w:rPr>
        <w:t>в</w:t>
      </w:r>
      <w:r>
        <w:rPr>
          <w:sz w:val="28"/>
        </w:rPr>
        <w:tab/>
      </w:r>
      <w:r>
        <w:rPr>
          <w:spacing w:val="-2"/>
          <w:sz w:val="28"/>
        </w:rPr>
        <w:t>Новейшую</w:t>
      </w:r>
      <w:r>
        <w:rPr>
          <w:sz w:val="28"/>
        </w:rPr>
        <w:tab/>
      </w:r>
      <w:r>
        <w:rPr>
          <w:spacing w:val="-2"/>
          <w:sz w:val="28"/>
        </w:rPr>
        <w:t xml:space="preserve">историю </w:t>
      </w:r>
      <w:r>
        <w:rPr>
          <w:sz w:val="28"/>
        </w:rPr>
        <w:t xml:space="preserve">России» </w:t>
      </w:r>
      <w:r>
        <w:rPr>
          <w:position w:val="1"/>
          <w:sz w:val="28"/>
        </w:rPr>
        <w:t xml:space="preserve">также ориентировано на понимание роли этнических культурных традиций </w:t>
      </w:r>
      <w:r>
        <w:rPr>
          <w:sz w:val="28"/>
        </w:rPr>
        <w:t>– в области эстетического воспитания, на формирование ценностного отношения к здоровью, жизни и осознание необходимости их сохранения, следования прави</w:t>
      </w:r>
      <w:r>
        <w:rPr>
          <w:sz w:val="28"/>
        </w:rPr>
        <w:t>лам безопасного</w:t>
      </w:r>
      <w:r>
        <w:rPr>
          <w:spacing w:val="-1"/>
          <w:sz w:val="28"/>
        </w:rPr>
        <w:t xml:space="preserve"> </w:t>
      </w:r>
      <w:r>
        <w:rPr>
          <w:sz w:val="28"/>
        </w:rPr>
        <w:t>поведения</w:t>
      </w:r>
      <w:r>
        <w:rPr>
          <w:spacing w:val="-2"/>
          <w:sz w:val="28"/>
        </w:rPr>
        <w:t xml:space="preserve"> </w:t>
      </w:r>
      <w:r>
        <w:rPr>
          <w:sz w:val="28"/>
        </w:rPr>
        <w:t>в</w:t>
      </w:r>
      <w:r>
        <w:rPr>
          <w:spacing w:val="-1"/>
          <w:sz w:val="28"/>
        </w:rPr>
        <w:t xml:space="preserve"> </w:t>
      </w:r>
      <w:r>
        <w:rPr>
          <w:sz w:val="28"/>
        </w:rPr>
        <w:t>Интернет-среде,</w:t>
      </w:r>
      <w:r>
        <w:rPr>
          <w:spacing w:val="-1"/>
          <w:sz w:val="28"/>
        </w:rPr>
        <w:t xml:space="preserve"> </w:t>
      </w:r>
      <w:r>
        <w:rPr>
          <w:sz w:val="28"/>
        </w:rPr>
        <w:t>активное</w:t>
      </w:r>
      <w:r>
        <w:rPr>
          <w:spacing w:val="-3"/>
          <w:sz w:val="28"/>
        </w:rPr>
        <w:t xml:space="preserve"> </w:t>
      </w:r>
      <w:r>
        <w:rPr>
          <w:sz w:val="28"/>
        </w:rPr>
        <w:t>участие</w:t>
      </w:r>
      <w:r>
        <w:rPr>
          <w:spacing w:val="-1"/>
          <w:sz w:val="28"/>
        </w:rPr>
        <w:t xml:space="preserve"> </w:t>
      </w:r>
      <w:r>
        <w:rPr>
          <w:sz w:val="28"/>
        </w:rPr>
        <w:t>в</w:t>
      </w:r>
      <w:r>
        <w:rPr>
          <w:spacing w:val="-1"/>
          <w:sz w:val="28"/>
        </w:rPr>
        <w:t xml:space="preserve"> </w:t>
      </w:r>
      <w:r>
        <w:rPr>
          <w:sz w:val="28"/>
        </w:rPr>
        <w:t>решении</w:t>
      </w:r>
      <w:r>
        <w:rPr>
          <w:spacing w:val="-1"/>
          <w:sz w:val="28"/>
        </w:rPr>
        <w:t xml:space="preserve"> </w:t>
      </w:r>
      <w:r>
        <w:rPr>
          <w:sz w:val="28"/>
        </w:rPr>
        <w:t>практических задач</w:t>
      </w:r>
      <w:r>
        <w:rPr>
          <w:spacing w:val="80"/>
          <w:sz w:val="28"/>
        </w:rPr>
        <w:t xml:space="preserve"> </w:t>
      </w:r>
      <w:r>
        <w:rPr>
          <w:sz w:val="28"/>
        </w:rPr>
        <w:t>социальной</w:t>
      </w:r>
      <w:r>
        <w:rPr>
          <w:spacing w:val="80"/>
          <w:sz w:val="28"/>
        </w:rPr>
        <w:t xml:space="preserve"> </w:t>
      </w:r>
      <w:r>
        <w:rPr>
          <w:sz w:val="28"/>
        </w:rPr>
        <w:t>направленности,</w:t>
      </w:r>
      <w:r>
        <w:rPr>
          <w:spacing w:val="80"/>
          <w:sz w:val="28"/>
        </w:rPr>
        <w:t xml:space="preserve"> </w:t>
      </w:r>
      <w:r>
        <w:rPr>
          <w:sz w:val="28"/>
        </w:rPr>
        <w:t>уважение</w:t>
      </w:r>
      <w:r>
        <w:rPr>
          <w:spacing w:val="80"/>
          <w:sz w:val="28"/>
        </w:rPr>
        <w:t xml:space="preserve"> </w:t>
      </w:r>
      <w:r>
        <w:rPr>
          <w:sz w:val="28"/>
        </w:rPr>
        <w:t>к</w:t>
      </w:r>
      <w:r>
        <w:rPr>
          <w:spacing w:val="80"/>
          <w:sz w:val="28"/>
        </w:rPr>
        <w:t xml:space="preserve"> </w:t>
      </w:r>
      <w:r>
        <w:rPr>
          <w:sz w:val="28"/>
        </w:rPr>
        <w:t>труду</w:t>
      </w:r>
      <w:r>
        <w:rPr>
          <w:spacing w:val="80"/>
          <w:sz w:val="28"/>
        </w:rPr>
        <w:t xml:space="preserve"> </w:t>
      </w:r>
      <w:r>
        <w:rPr>
          <w:sz w:val="28"/>
        </w:rPr>
        <w:t>и</w:t>
      </w:r>
      <w:r>
        <w:rPr>
          <w:spacing w:val="80"/>
          <w:sz w:val="28"/>
        </w:rPr>
        <w:t xml:space="preserve"> </w:t>
      </w:r>
      <w:r>
        <w:rPr>
          <w:sz w:val="28"/>
        </w:rPr>
        <w:t>результатам</w:t>
      </w:r>
      <w:r>
        <w:rPr>
          <w:spacing w:val="80"/>
          <w:sz w:val="28"/>
        </w:rPr>
        <w:t xml:space="preserve"> </w:t>
      </w:r>
      <w:r>
        <w:rPr>
          <w:sz w:val="28"/>
        </w:rPr>
        <w:t>трудовой</w:t>
      </w:r>
      <w:r>
        <w:rPr>
          <w:spacing w:val="80"/>
          <w:sz w:val="28"/>
        </w:rPr>
        <w:t xml:space="preserve"> </w:t>
      </w:r>
      <w:r>
        <w:rPr>
          <w:sz w:val="28"/>
        </w:rPr>
        <w:t>деятельности,</w:t>
      </w:r>
      <w:r>
        <w:rPr>
          <w:spacing w:val="40"/>
          <w:sz w:val="28"/>
        </w:rPr>
        <w:t xml:space="preserve"> </w:t>
      </w:r>
      <w:r>
        <w:rPr>
          <w:sz w:val="28"/>
        </w:rPr>
        <w:t>готовность</w:t>
      </w:r>
      <w:r>
        <w:rPr>
          <w:spacing w:val="40"/>
          <w:sz w:val="28"/>
        </w:rPr>
        <w:t xml:space="preserve"> </w:t>
      </w:r>
      <w:r>
        <w:rPr>
          <w:sz w:val="28"/>
        </w:rPr>
        <w:t>к</w:t>
      </w:r>
      <w:r>
        <w:rPr>
          <w:spacing w:val="40"/>
          <w:sz w:val="28"/>
        </w:rPr>
        <w:t xml:space="preserve"> </w:t>
      </w:r>
      <w:r>
        <w:rPr>
          <w:sz w:val="28"/>
        </w:rPr>
        <w:t>участию</w:t>
      </w:r>
      <w:r>
        <w:rPr>
          <w:spacing w:val="40"/>
          <w:sz w:val="28"/>
        </w:rPr>
        <w:t xml:space="preserve"> </w:t>
      </w:r>
      <w:r>
        <w:rPr>
          <w:sz w:val="28"/>
        </w:rPr>
        <w:t>в</w:t>
      </w:r>
      <w:r>
        <w:rPr>
          <w:spacing w:val="40"/>
          <w:sz w:val="28"/>
        </w:rPr>
        <w:t xml:space="preserve"> </w:t>
      </w:r>
      <w:r>
        <w:rPr>
          <w:sz w:val="28"/>
        </w:rPr>
        <w:t>практической</w:t>
      </w:r>
      <w:r>
        <w:rPr>
          <w:spacing w:val="40"/>
          <w:sz w:val="28"/>
        </w:rPr>
        <w:t xml:space="preserve"> </w:t>
      </w:r>
      <w:r>
        <w:rPr>
          <w:sz w:val="28"/>
        </w:rPr>
        <w:t>деятельности</w:t>
      </w:r>
      <w:r>
        <w:rPr>
          <w:spacing w:val="40"/>
          <w:sz w:val="28"/>
        </w:rPr>
        <w:t xml:space="preserve"> </w:t>
      </w:r>
      <w:r>
        <w:rPr>
          <w:sz w:val="28"/>
        </w:rPr>
        <w:t xml:space="preserve">экологической </w:t>
      </w:r>
      <w:r>
        <w:rPr>
          <w:spacing w:val="-2"/>
          <w:sz w:val="28"/>
        </w:rPr>
        <w:t>направленности.</w:t>
      </w:r>
    </w:p>
    <w:p w:rsidR="00E531B3" w:rsidRDefault="00E03CF9">
      <w:pPr>
        <w:pStyle w:val="a5"/>
        <w:numPr>
          <w:ilvl w:val="3"/>
          <w:numId w:val="134"/>
        </w:numPr>
        <w:tabs>
          <w:tab w:val="left" w:pos="2603"/>
        </w:tabs>
        <w:spacing w:before="1" w:line="360" w:lineRule="auto"/>
        <w:ind w:left="849" w:right="140" w:firstLine="708"/>
        <w:jc w:val="both"/>
        <w:rPr>
          <w:sz w:val="28"/>
        </w:rPr>
      </w:pPr>
      <w:r>
        <w:rPr>
          <w:sz w:val="28"/>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w:t>
      </w:r>
      <w:r>
        <w:rPr>
          <w:sz w:val="28"/>
        </w:rPr>
        <w:t xml:space="preserve">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w:t>
      </w:r>
      <w:r>
        <w:rPr>
          <w:sz w:val="28"/>
        </w:rPr>
        <w:t xml:space="preserve">реды, стрессоустойчивость, открытость опыту и знаниям </w:t>
      </w:r>
      <w:r>
        <w:rPr>
          <w:spacing w:val="-2"/>
          <w:sz w:val="28"/>
        </w:rPr>
        <w:t>других.</w:t>
      </w:r>
    </w:p>
    <w:p w:rsidR="00E531B3" w:rsidRDefault="00E03CF9">
      <w:pPr>
        <w:pStyle w:val="a5"/>
        <w:numPr>
          <w:ilvl w:val="3"/>
          <w:numId w:val="134"/>
        </w:numPr>
        <w:tabs>
          <w:tab w:val="left" w:pos="2694"/>
        </w:tabs>
        <w:spacing w:line="352" w:lineRule="auto"/>
        <w:ind w:left="849" w:right="142" w:firstLine="708"/>
        <w:jc w:val="both"/>
        <w:rPr>
          <w:sz w:val="28"/>
        </w:rPr>
      </w:pPr>
      <w:r>
        <w:rPr>
          <w:sz w:val="28"/>
        </w:rPr>
        <w:t xml:space="preserve">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w:t>
      </w:r>
      <w:r>
        <w:rPr>
          <w:sz w:val="28"/>
        </w:rPr>
        <w:t>действия,</w:t>
      </w:r>
      <w:r>
        <w:rPr>
          <w:spacing w:val="-2"/>
          <w:sz w:val="28"/>
        </w:rPr>
        <w:t xml:space="preserve"> </w:t>
      </w:r>
      <w:r>
        <w:rPr>
          <w:sz w:val="28"/>
        </w:rPr>
        <w:t>регулятивные универсальные</w:t>
      </w:r>
      <w:r>
        <w:rPr>
          <w:spacing w:val="-2"/>
          <w:sz w:val="28"/>
        </w:rPr>
        <w:t xml:space="preserve"> </w:t>
      </w:r>
      <w:r>
        <w:rPr>
          <w:sz w:val="28"/>
        </w:rPr>
        <w:t>учебные</w:t>
      </w:r>
      <w:r>
        <w:rPr>
          <w:spacing w:val="-2"/>
          <w:sz w:val="28"/>
        </w:rPr>
        <w:t xml:space="preserve"> </w:t>
      </w:r>
      <w:r>
        <w:rPr>
          <w:sz w:val="28"/>
        </w:rPr>
        <w:t>действия, совместная</w:t>
      </w:r>
      <w:r>
        <w:rPr>
          <w:spacing w:val="-2"/>
          <w:sz w:val="28"/>
        </w:rPr>
        <w:t xml:space="preserve"> </w:t>
      </w:r>
      <w:r>
        <w:rPr>
          <w:sz w:val="28"/>
        </w:rPr>
        <w:t>деятельность.</w:t>
      </w:r>
    </w:p>
    <w:p w:rsidR="00E531B3" w:rsidRDefault="00E531B3">
      <w:pPr>
        <w:pStyle w:val="a5"/>
        <w:spacing w:line="352" w:lineRule="auto"/>
        <w:rPr>
          <w:sz w:val="28"/>
        </w:rPr>
        <w:sectPr w:rsidR="00E531B3">
          <w:pgSz w:w="11910" w:h="16850"/>
          <w:pgMar w:top="960" w:right="425" w:bottom="740" w:left="283" w:header="571" w:footer="464" w:gutter="0"/>
          <w:cols w:space="720"/>
        </w:sectPr>
      </w:pPr>
    </w:p>
    <w:p w:rsidR="00E531B3" w:rsidRDefault="00E03CF9">
      <w:pPr>
        <w:pStyle w:val="a5"/>
        <w:numPr>
          <w:ilvl w:val="4"/>
          <w:numId w:val="109"/>
        </w:numPr>
        <w:tabs>
          <w:tab w:val="left" w:pos="3003"/>
        </w:tabs>
        <w:spacing w:before="157" w:line="352" w:lineRule="auto"/>
        <w:ind w:right="149" w:firstLine="708"/>
        <w:jc w:val="both"/>
        <w:rPr>
          <w:sz w:val="28"/>
        </w:rPr>
      </w:pPr>
      <w:r>
        <w:rPr>
          <w:sz w:val="28"/>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60" w:lineRule="auto"/>
        <w:ind w:right="153"/>
      </w:pPr>
      <w:r>
        <w:t>выявлять и характеризовать существенные признаки, итоги и значение ключевых событий и процессов Новейшей истории России;</w:t>
      </w:r>
    </w:p>
    <w:p w:rsidR="00E531B3" w:rsidRDefault="00E03CF9">
      <w:pPr>
        <w:pStyle w:val="a3"/>
        <w:spacing w:line="360" w:lineRule="auto"/>
        <w:ind w:right="145"/>
      </w:pPr>
      <w:r>
        <w:t>выявлять причинно-следственные, пространственные и временные связи (при наличии) изученных ранее исторических событий, явлений, процесс</w:t>
      </w:r>
      <w:r>
        <w:t xml:space="preserve">ов с историей России XX </w:t>
      </w:r>
      <w:r>
        <w:rPr>
          <w:rFonts w:ascii="Arial" w:hAnsi="Arial"/>
        </w:rPr>
        <w:t xml:space="preserve">‒ </w:t>
      </w:r>
      <w:r>
        <w:t>начала XXI в. ;</w:t>
      </w:r>
    </w:p>
    <w:p w:rsidR="00E531B3" w:rsidRDefault="00E03CF9">
      <w:pPr>
        <w:pStyle w:val="a3"/>
        <w:spacing w:before="2" w:line="360" w:lineRule="auto"/>
        <w:ind w:right="144"/>
      </w:pPr>
      <w: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E531B3" w:rsidRDefault="00E03CF9">
      <w:pPr>
        <w:pStyle w:val="a3"/>
        <w:spacing w:line="360" w:lineRule="auto"/>
        <w:ind w:right="150"/>
      </w:pPr>
      <w:r>
        <w:t xml:space="preserve">выявлять дефициты информации, данных, </w:t>
      </w:r>
      <w:r>
        <w:t>необходимых для решения поставленной задачи;</w:t>
      </w:r>
    </w:p>
    <w:p w:rsidR="00E531B3" w:rsidRDefault="00E03CF9">
      <w:pPr>
        <w:pStyle w:val="a3"/>
        <w:spacing w:line="360" w:lineRule="auto"/>
        <w:ind w:right="143"/>
      </w:pPr>
      <w: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w:t>
      </w:r>
      <w:r>
        <w:rPr>
          <w:spacing w:val="-2"/>
        </w:rPr>
        <w:t>рассуждения;</w:t>
      </w:r>
    </w:p>
    <w:p w:rsidR="00E531B3" w:rsidRDefault="00E03CF9">
      <w:pPr>
        <w:pStyle w:val="a3"/>
        <w:ind w:left="1558" w:firstLine="0"/>
      </w:pPr>
      <w:r>
        <w:t>самостоятельно</w:t>
      </w:r>
      <w:r>
        <w:rPr>
          <w:spacing w:val="-14"/>
        </w:rPr>
        <w:t xml:space="preserve"> </w:t>
      </w:r>
      <w:r>
        <w:t>выбирать</w:t>
      </w:r>
      <w:r>
        <w:rPr>
          <w:spacing w:val="-12"/>
        </w:rPr>
        <w:t xml:space="preserve"> </w:t>
      </w:r>
      <w:r>
        <w:t>способ</w:t>
      </w:r>
      <w:r>
        <w:rPr>
          <w:spacing w:val="-12"/>
        </w:rPr>
        <w:t xml:space="preserve"> </w:t>
      </w:r>
      <w:r>
        <w:t>решения</w:t>
      </w:r>
      <w:r>
        <w:rPr>
          <w:spacing w:val="-11"/>
        </w:rPr>
        <w:t xml:space="preserve"> </w:t>
      </w:r>
      <w:r>
        <w:t>учебной</w:t>
      </w:r>
      <w:r>
        <w:rPr>
          <w:spacing w:val="-9"/>
        </w:rPr>
        <w:t xml:space="preserve"> </w:t>
      </w:r>
      <w:r>
        <w:rPr>
          <w:spacing w:val="-2"/>
        </w:rPr>
        <w:t>задачи.</w:t>
      </w:r>
    </w:p>
    <w:p w:rsidR="00E531B3" w:rsidRDefault="00E03CF9">
      <w:pPr>
        <w:pStyle w:val="a5"/>
        <w:numPr>
          <w:ilvl w:val="4"/>
          <w:numId w:val="109"/>
        </w:numPr>
        <w:tabs>
          <w:tab w:val="left" w:pos="2815"/>
        </w:tabs>
        <w:spacing w:before="160" w:line="352" w:lineRule="auto"/>
        <w:ind w:right="144"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E531B3" w:rsidRDefault="00E03CF9">
      <w:pPr>
        <w:pStyle w:val="a3"/>
        <w:spacing w:line="360" w:lineRule="auto"/>
        <w:ind w:left="1558" w:right="140" w:firstLine="0"/>
      </w:pPr>
      <w:r>
        <w:t>использовать вопросы как исследовательский инструмент познания; формулировать</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w:t>
      </w:r>
      <w:r>
        <w:t>льным</w:t>
      </w:r>
      <w:r>
        <w:rPr>
          <w:spacing w:val="40"/>
        </w:rPr>
        <w:t xml:space="preserve">  </w:t>
      </w:r>
      <w:r>
        <w:t>и</w:t>
      </w:r>
    </w:p>
    <w:p w:rsidR="00E531B3" w:rsidRDefault="00E03CF9">
      <w:pPr>
        <w:pStyle w:val="a3"/>
        <w:spacing w:line="360" w:lineRule="auto"/>
        <w:ind w:right="150" w:firstLine="0"/>
      </w:pPr>
      <w:r>
        <w:t>желательным</w:t>
      </w:r>
      <w:r>
        <w:rPr>
          <w:spacing w:val="-4"/>
        </w:rPr>
        <w:t xml:space="preserve"> </w:t>
      </w:r>
      <w:r>
        <w:t>состоянием</w:t>
      </w:r>
      <w:r>
        <w:rPr>
          <w:spacing w:val="-4"/>
        </w:rPr>
        <w:t xml:space="preserve"> </w:t>
      </w:r>
      <w:r>
        <w:t>ситуации,</w:t>
      </w:r>
      <w:r>
        <w:rPr>
          <w:spacing w:val="-4"/>
        </w:rPr>
        <w:t xml:space="preserve"> </w:t>
      </w:r>
      <w:r>
        <w:t>объекта,</w:t>
      </w:r>
      <w:r>
        <w:rPr>
          <w:spacing w:val="-4"/>
        </w:rPr>
        <w:t xml:space="preserve"> </w:t>
      </w:r>
      <w:r>
        <w:t>самостоятельно</w:t>
      </w:r>
      <w:r>
        <w:rPr>
          <w:spacing w:val="-3"/>
        </w:rPr>
        <w:t xml:space="preserve"> </w:t>
      </w:r>
      <w:r>
        <w:t>устанавливать</w:t>
      </w:r>
      <w:r>
        <w:rPr>
          <w:spacing w:val="-6"/>
        </w:rPr>
        <w:t xml:space="preserve"> </w:t>
      </w:r>
      <w:r>
        <w:t>искомое и данное;</w:t>
      </w:r>
    </w:p>
    <w:p w:rsidR="00E531B3" w:rsidRDefault="00E03CF9">
      <w:pPr>
        <w:pStyle w:val="a3"/>
        <w:spacing w:line="362" w:lineRule="auto"/>
        <w:jc w:val="left"/>
      </w:pPr>
      <w:r>
        <w:t>формулировать</w:t>
      </w:r>
      <w:r>
        <w:rPr>
          <w:spacing w:val="33"/>
        </w:rPr>
        <w:t xml:space="preserve"> </w:t>
      </w:r>
      <w:r>
        <w:t>гипотезу</w:t>
      </w:r>
      <w:r>
        <w:rPr>
          <w:spacing w:val="33"/>
        </w:rPr>
        <w:t xml:space="preserve"> </w:t>
      </w:r>
      <w:r>
        <w:t>об</w:t>
      </w:r>
      <w:r>
        <w:rPr>
          <w:spacing w:val="33"/>
        </w:rPr>
        <w:t xml:space="preserve"> </w:t>
      </w:r>
      <w:r>
        <w:t>истинности</w:t>
      </w:r>
      <w:r>
        <w:rPr>
          <w:spacing w:val="33"/>
        </w:rPr>
        <w:t xml:space="preserve"> </w:t>
      </w:r>
      <w:r>
        <w:t>собственных</w:t>
      </w:r>
      <w:r>
        <w:rPr>
          <w:spacing w:val="33"/>
        </w:rPr>
        <w:t xml:space="preserve"> </w:t>
      </w:r>
      <w:r>
        <w:t>суждений</w:t>
      </w:r>
      <w:r>
        <w:rPr>
          <w:spacing w:val="33"/>
        </w:rPr>
        <w:t xml:space="preserve"> </w:t>
      </w:r>
      <w:r>
        <w:t>и</w:t>
      </w:r>
      <w:r>
        <w:rPr>
          <w:spacing w:val="33"/>
        </w:rPr>
        <w:t xml:space="preserve"> </w:t>
      </w:r>
      <w:r>
        <w:t>суждений других, аргументировать свою позицию, мнение;</w:t>
      </w:r>
    </w:p>
    <w:p w:rsidR="00E531B3" w:rsidRDefault="00E03CF9">
      <w:pPr>
        <w:pStyle w:val="a3"/>
        <w:spacing w:line="360" w:lineRule="auto"/>
        <w:ind w:right="156"/>
        <w:jc w:val="left"/>
      </w:pPr>
      <w:r>
        <w:t>проводить</w:t>
      </w:r>
      <w:r>
        <w:rPr>
          <w:spacing w:val="-6"/>
        </w:rPr>
        <w:t xml:space="preserve"> </w:t>
      </w:r>
      <w:r>
        <w:t>по</w:t>
      </w:r>
      <w:r>
        <w:rPr>
          <w:spacing w:val="25"/>
        </w:rPr>
        <w:t xml:space="preserve"> </w:t>
      </w:r>
      <w:r>
        <w:t>самостоятельно</w:t>
      </w:r>
      <w:r>
        <w:rPr>
          <w:spacing w:val="25"/>
        </w:rPr>
        <w:t xml:space="preserve"> </w:t>
      </w:r>
      <w:r>
        <w:t>составленному</w:t>
      </w:r>
      <w:r>
        <w:rPr>
          <w:spacing w:val="-6"/>
        </w:rPr>
        <w:t xml:space="preserve"> </w:t>
      </w:r>
      <w:r>
        <w:t>плану</w:t>
      </w:r>
      <w:r>
        <w:rPr>
          <w:spacing w:val="28"/>
        </w:rPr>
        <w:t xml:space="preserve"> </w:t>
      </w:r>
      <w:r>
        <w:t>небольшое</w:t>
      </w:r>
      <w:r>
        <w:rPr>
          <w:spacing w:val="-6"/>
        </w:rPr>
        <w:t xml:space="preserve"> </w:t>
      </w:r>
      <w:r>
        <w:t>исследование по установлению причинно-следственных связей событий и процессов;</w:t>
      </w:r>
    </w:p>
    <w:p w:rsidR="00E531B3" w:rsidRDefault="00E03CF9">
      <w:pPr>
        <w:pStyle w:val="a3"/>
        <w:spacing w:line="321" w:lineRule="exact"/>
        <w:ind w:left="1558" w:firstLine="0"/>
        <w:jc w:val="left"/>
      </w:pPr>
      <w:r>
        <w:t>оценивать</w:t>
      </w:r>
      <w:r>
        <w:rPr>
          <w:spacing w:val="-17"/>
        </w:rPr>
        <w:t xml:space="preserve"> </w:t>
      </w:r>
      <w:r>
        <w:t>на</w:t>
      </w:r>
      <w:r>
        <w:rPr>
          <w:spacing w:val="-10"/>
        </w:rPr>
        <w:t xml:space="preserve"> </w:t>
      </w:r>
      <w:r>
        <w:t>применимость</w:t>
      </w:r>
      <w:r>
        <w:rPr>
          <w:spacing w:val="-12"/>
        </w:rPr>
        <w:t xml:space="preserve"> </w:t>
      </w:r>
      <w:r>
        <w:t>и</w:t>
      </w:r>
      <w:r>
        <w:rPr>
          <w:spacing w:val="-13"/>
        </w:rPr>
        <w:t xml:space="preserve"> </w:t>
      </w:r>
      <w:r>
        <w:t>достоверность</w:t>
      </w:r>
      <w:r>
        <w:rPr>
          <w:spacing w:val="-14"/>
        </w:rPr>
        <w:t xml:space="preserve"> </w:t>
      </w:r>
      <w:r>
        <w:rPr>
          <w:spacing w:val="-2"/>
        </w:rPr>
        <w:t>информацию;</w:t>
      </w:r>
    </w:p>
    <w:p w:rsidR="00E531B3" w:rsidRDefault="00E03CF9">
      <w:pPr>
        <w:pStyle w:val="a3"/>
        <w:tabs>
          <w:tab w:val="left" w:pos="2858"/>
          <w:tab w:val="left" w:pos="3710"/>
          <w:tab w:val="left" w:pos="4652"/>
          <w:tab w:val="left" w:pos="5830"/>
          <w:tab w:val="left" w:pos="6715"/>
          <w:tab w:val="left" w:pos="7438"/>
          <w:tab w:val="left" w:pos="7855"/>
          <w:tab w:val="left" w:pos="7989"/>
          <w:tab w:val="left" w:pos="9047"/>
          <w:tab w:val="left" w:pos="9603"/>
          <w:tab w:val="left" w:pos="10208"/>
        </w:tabs>
        <w:spacing w:before="150" w:line="360" w:lineRule="auto"/>
        <w:ind w:right="151"/>
        <w:jc w:val="left"/>
      </w:pPr>
      <w:r>
        <w:rPr>
          <w:spacing w:val="-2"/>
          <w:position w:val="1"/>
        </w:rPr>
        <w:t>самостоятельно</w:t>
      </w:r>
      <w:r>
        <w:rPr>
          <w:position w:val="1"/>
        </w:rPr>
        <w:tab/>
      </w:r>
      <w:r>
        <w:rPr>
          <w:spacing w:val="-2"/>
          <w:position w:val="1"/>
        </w:rPr>
        <w:t>формулировать</w:t>
      </w:r>
      <w:r>
        <w:rPr>
          <w:position w:val="1"/>
        </w:rPr>
        <w:tab/>
      </w:r>
      <w:r>
        <w:rPr>
          <w:spacing w:val="-2"/>
          <w:position w:val="1"/>
        </w:rPr>
        <w:t>обобщения</w:t>
      </w:r>
      <w:r>
        <w:rPr>
          <w:position w:val="1"/>
        </w:rPr>
        <w:tab/>
      </w:r>
      <w:r>
        <w:rPr>
          <w:spacing w:val="-10"/>
        </w:rPr>
        <w:t>и</w:t>
      </w:r>
      <w:r>
        <w:tab/>
      </w:r>
      <w:r>
        <w:rPr>
          <w:spacing w:val="-2"/>
        </w:rPr>
        <w:t>выводы</w:t>
      </w:r>
      <w:r>
        <w:tab/>
      </w:r>
      <w:r>
        <w:rPr>
          <w:spacing w:val="-6"/>
        </w:rPr>
        <w:t>по</w:t>
      </w:r>
      <w:r>
        <w:tab/>
      </w:r>
      <w:r>
        <w:rPr>
          <w:spacing w:val="-2"/>
        </w:rPr>
        <w:t>результатам проведенного</w:t>
      </w:r>
      <w:r>
        <w:tab/>
      </w:r>
      <w:r>
        <w:rPr>
          <w:spacing w:val="-2"/>
        </w:rPr>
        <w:t>небольшого</w:t>
      </w:r>
      <w:r>
        <w:tab/>
      </w:r>
      <w:r>
        <w:rPr>
          <w:spacing w:val="-2"/>
        </w:rPr>
        <w:t>исследования,</w:t>
      </w:r>
      <w:r>
        <w:tab/>
      </w:r>
      <w:r>
        <w:rPr>
          <w:spacing w:val="-2"/>
        </w:rPr>
        <w:t>владет</w:t>
      </w:r>
      <w:r>
        <w:rPr>
          <w:spacing w:val="-2"/>
        </w:rPr>
        <w:t>ь</w:t>
      </w:r>
      <w:r>
        <w:tab/>
      </w:r>
      <w:r>
        <w:tab/>
      </w:r>
      <w:r>
        <w:rPr>
          <w:spacing w:val="-2"/>
        </w:rPr>
        <w:t>инструментами</w:t>
      </w:r>
      <w:r>
        <w:tab/>
      </w:r>
      <w:r>
        <w:rPr>
          <w:spacing w:val="-4"/>
        </w:rPr>
        <w:t>оценки</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достоверности</w:t>
      </w:r>
      <w:r>
        <w:rPr>
          <w:spacing w:val="-12"/>
        </w:rPr>
        <w:t xml:space="preserve"> </w:t>
      </w:r>
      <w:r>
        <w:t>полученных</w:t>
      </w:r>
      <w:r>
        <w:rPr>
          <w:spacing w:val="-11"/>
        </w:rPr>
        <w:t xml:space="preserve"> </w:t>
      </w:r>
      <w:r>
        <w:t>выводов</w:t>
      </w:r>
      <w:r>
        <w:rPr>
          <w:spacing w:val="-12"/>
        </w:rPr>
        <w:t xml:space="preserve"> </w:t>
      </w:r>
      <w:r>
        <w:t>и</w:t>
      </w:r>
      <w:r>
        <w:rPr>
          <w:spacing w:val="-13"/>
        </w:rPr>
        <w:t xml:space="preserve"> </w:t>
      </w:r>
      <w:r>
        <w:rPr>
          <w:spacing w:val="-2"/>
        </w:rPr>
        <w:t>обобщений;</w:t>
      </w:r>
    </w:p>
    <w:p w:rsidR="00E531B3" w:rsidRDefault="00E03CF9">
      <w:pPr>
        <w:pStyle w:val="a3"/>
        <w:spacing w:before="163" w:line="360" w:lineRule="auto"/>
        <w:ind w:right="152"/>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531B3" w:rsidRDefault="00E03CF9">
      <w:pPr>
        <w:pStyle w:val="a5"/>
        <w:numPr>
          <w:ilvl w:val="4"/>
          <w:numId w:val="109"/>
        </w:numPr>
        <w:tabs>
          <w:tab w:val="left" w:pos="2815"/>
        </w:tabs>
        <w:spacing w:line="352" w:lineRule="auto"/>
        <w:ind w:right="145" w:firstLine="708"/>
        <w:jc w:val="both"/>
        <w:rPr>
          <w:sz w:val="28"/>
        </w:rPr>
      </w:pPr>
      <w:r>
        <w:rPr>
          <w:sz w:val="28"/>
        </w:rPr>
        <w:t>У обучающегося будут сформированы умения работать с информацией как</w:t>
      </w:r>
      <w:r>
        <w:rPr>
          <w:sz w:val="28"/>
        </w:rPr>
        <w:t xml:space="preserve"> часть познавательных универсальных учебных действий:</w:t>
      </w:r>
    </w:p>
    <w:p w:rsidR="00E531B3" w:rsidRDefault="00E03CF9">
      <w:pPr>
        <w:pStyle w:val="a3"/>
        <w:spacing w:line="360" w:lineRule="auto"/>
        <w:ind w:right="141"/>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531B3" w:rsidRDefault="00E03CF9">
      <w:pPr>
        <w:pStyle w:val="a3"/>
        <w:spacing w:line="360" w:lineRule="auto"/>
        <w:ind w:right="141"/>
      </w:pPr>
      <w:r>
        <w:t>выбирать, анализировать, систематизир</w:t>
      </w:r>
      <w:r>
        <w:t>овать и интерпретировать</w:t>
      </w:r>
      <w:r>
        <w:rPr>
          <w:spacing w:val="80"/>
        </w:rPr>
        <w:t xml:space="preserve"> </w:t>
      </w:r>
      <w:r>
        <w:t>информацию различных видов и форм представления (справочная, научно- популярная литература, интернет-ресурсы и другие);</w:t>
      </w:r>
    </w:p>
    <w:p w:rsidR="00E531B3" w:rsidRDefault="00E03CF9">
      <w:pPr>
        <w:pStyle w:val="a3"/>
        <w:spacing w:line="362" w:lineRule="auto"/>
        <w:ind w:right="149"/>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w:t>
      </w:r>
      <w:r>
        <w:rPr>
          <w:spacing w:val="-4"/>
        </w:rPr>
        <w:t xml:space="preserve"> </w:t>
      </w:r>
      <w:r>
        <w:t>одну</w:t>
      </w:r>
      <w:r>
        <w:rPr>
          <w:spacing w:val="-6"/>
        </w:rPr>
        <w:t xml:space="preserve"> </w:t>
      </w:r>
      <w:r>
        <w:t>и</w:t>
      </w:r>
      <w:r>
        <w:rPr>
          <w:spacing w:val="-2"/>
        </w:rPr>
        <w:t xml:space="preserve"> </w:t>
      </w:r>
      <w:r>
        <w:t>ту же идею, версию) в различных информацион</w:t>
      </w:r>
      <w:r>
        <w:t>ных источниках;</w:t>
      </w:r>
    </w:p>
    <w:p w:rsidR="00E531B3" w:rsidRDefault="00E03CF9">
      <w:pPr>
        <w:pStyle w:val="a3"/>
        <w:spacing w:line="360" w:lineRule="auto"/>
        <w:ind w:right="148"/>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31B3" w:rsidRDefault="00E03CF9">
      <w:pPr>
        <w:pStyle w:val="a3"/>
        <w:spacing w:line="360" w:lineRule="auto"/>
        <w:ind w:right="152"/>
      </w:pPr>
      <w:r>
        <w:t>оценивать надёжность информации по критериям, предложенным или сформулиров</w:t>
      </w:r>
      <w:r>
        <w:t>анным самостоятельно;</w:t>
      </w:r>
    </w:p>
    <w:p w:rsidR="00E531B3" w:rsidRDefault="00E03CF9">
      <w:pPr>
        <w:pStyle w:val="a3"/>
        <w:spacing w:line="321" w:lineRule="exact"/>
        <w:ind w:left="1558" w:firstLine="0"/>
      </w:pPr>
      <w:r>
        <w:t>эффективно</w:t>
      </w:r>
      <w:r>
        <w:rPr>
          <w:spacing w:val="-15"/>
        </w:rPr>
        <w:t xml:space="preserve"> </w:t>
      </w:r>
      <w:r>
        <w:t>запоминать</w:t>
      </w:r>
      <w:r>
        <w:rPr>
          <w:spacing w:val="-13"/>
        </w:rPr>
        <w:t xml:space="preserve"> </w:t>
      </w:r>
      <w:r>
        <w:t>и</w:t>
      </w:r>
      <w:r>
        <w:rPr>
          <w:spacing w:val="-12"/>
        </w:rPr>
        <w:t xml:space="preserve"> </w:t>
      </w:r>
      <w:r>
        <w:t>систематизировать</w:t>
      </w:r>
      <w:r>
        <w:rPr>
          <w:spacing w:val="-13"/>
        </w:rPr>
        <w:t xml:space="preserve"> </w:t>
      </w:r>
      <w:r>
        <w:rPr>
          <w:spacing w:val="-2"/>
        </w:rPr>
        <w:t>информацию.</w:t>
      </w:r>
    </w:p>
    <w:p w:rsidR="00E531B3" w:rsidRDefault="00E03CF9">
      <w:pPr>
        <w:pStyle w:val="a5"/>
        <w:numPr>
          <w:ilvl w:val="4"/>
          <w:numId w:val="109"/>
        </w:numPr>
        <w:tabs>
          <w:tab w:val="left" w:pos="2815"/>
        </w:tabs>
        <w:spacing w:before="149" w:line="352" w:lineRule="auto"/>
        <w:ind w:right="150"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60" w:lineRule="auto"/>
        <w:ind w:right="148"/>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E531B3" w:rsidRDefault="00E03CF9">
      <w:pPr>
        <w:pStyle w:val="a3"/>
        <w:spacing w:line="362" w:lineRule="auto"/>
        <w:ind w:right="144"/>
      </w:pPr>
      <w:r>
        <w:t>распознавать</w:t>
      </w:r>
      <w:r>
        <w:rPr>
          <w:spacing w:val="-2"/>
        </w:rPr>
        <w:t xml:space="preserve"> </w:t>
      </w:r>
      <w:r>
        <w:t>невербальные средства</w:t>
      </w:r>
      <w:r>
        <w:rPr>
          <w:spacing w:val="-1"/>
        </w:rPr>
        <w:t xml:space="preserve"> </w:t>
      </w:r>
      <w:r>
        <w:t>общения, понимать значение социальных знаков, распознава</w:t>
      </w:r>
      <w:r>
        <w:t>ть предпосылки конфликтных ситуаций и смягчать конфликты;</w:t>
      </w:r>
    </w:p>
    <w:p w:rsidR="00E531B3" w:rsidRDefault="00E03CF9">
      <w:pPr>
        <w:pStyle w:val="a3"/>
        <w:spacing w:line="360" w:lineRule="auto"/>
        <w:ind w:right="150"/>
      </w:pPr>
      <w:r>
        <w:t>понимать намерения других, проявлять уважительное отношение к собеседнику и в корректной форме формулировать свои возражения;</w:t>
      </w:r>
    </w:p>
    <w:p w:rsidR="00E531B3" w:rsidRDefault="00E03CF9">
      <w:pPr>
        <w:pStyle w:val="a3"/>
        <w:spacing w:line="321" w:lineRule="exact"/>
        <w:ind w:left="1558" w:firstLine="0"/>
      </w:pPr>
      <w:r>
        <w:t>умение</w:t>
      </w:r>
      <w:r>
        <w:rPr>
          <w:spacing w:val="51"/>
        </w:rPr>
        <w:t xml:space="preserve">  </w:t>
      </w:r>
      <w:r>
        <w:t>формулировать</w:t>
      </w:r>
      <w:r>
        <w:rPr>
          <w:spacing w:val="52"/>
        </w:rPr>
        <w:t xml:space="preserve">  </w:t>
      </w:r>
      <w:r>
        <w:t>вопросы</w:t>
      </w:r>
      <w:r>
        <w:rPr>
          <w:spacing w:val="53"/>
        </w:rPr>
        <w:t xml:space="preserve">  </w:t>
      </w:r>
      <w:r>
        <w:t>(в</w:t>
      </w:r>
      <w:r>
        <w:rPr>
          <w:spacing w:val="53"/>
        </w:rPr>
        <w:t xml:space="preserve">  </w:t>
      </w:r>
      <w:r>
        <w:t>диалоге,</w:t>
      </w:r>
      <w:r>
        <w:rPr>
          <w:spacing w:val="53"/>
        </w:rPr>
        <w:t xml:space="preserve">  </w:t>
      </w:r>
      <w:r>
        <w:t>дискуссии)</w:t>
      </w:r>
      <w:r>
        <w:rPr>
          <w:spacing w:val="51"/>
        </w:rPr>
        <w:t xml:space="preserve">  </w:t>
      </w:r>
      <w:r>
        <w:t>по</w:t>
      </w:r>
      <w:r>
        <w:rPr>
          <w:spacing w:val="54"/>
        </w:rPr>
        <w:t xml:space="preserve">  </w:t>
      </w:r>
      <w:r>
        <w:rPr>
          <w:spacing w:val="-2"/>
        </w:rPr>
        <w:t>существу</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0" w:lineRule="auto"/>
        <w:ind w:right="148" w:firstLine="0"/>
      </w:pPr>
      <w:r>
        <w:lastRenderedPageBreak/>
        <w:t xml:space="preserve">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w:t>
      </w:r>
      <w:r>
        <w:rPr>
          <w:spacing w:val="-2"/>
        </w:rPr>
        <w:t>позиций;</w:t>
      </w:r>
    </w:p>
    <w:p w:rsidR="00E531B3" w:rsidRDefault="00E03CF9">
      <w:pPr>
        <w:pStyle w:val="a3"/>
        <w:spacing w:line="360" w:lineRule="auto"/>
        <w:ind w:right="144"/>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w:t>
      </w:r>
      <w:r>
        <w:t xml:space="preserve"> материалов, исторических источников и </w:t>
      </w:r>
      <w:r>
        <w:rPr>
          <w:spacing w:val="-2"/>
        </w:rPr>
        <w:t>другие.</w:t>
      </w:r>
    </w:p>
    <w:p w:rsidR="00E531B3" w:rsidRDefault="00E03CF9">
      <w:pPr>
        <w:pStyle w:val="a5"/>
        <w:numPr>
          <w:ilvl w:val="4"/>
          <w:numId w:val="109"/>
        </w:numPr>
        <w:tabs>
          <w:tab w:val="left" w:pos="2815"/>
        </w:tabs>
        <w:spacing w:before="3" w:line="350" w:lineRule="auto"/>
        <w:ind w:right="149" w:firstLine="708"/>
        <w:jc w:val="both"/>
        <w:rPr>
          <w:sz w:val="28"/>
        </w:rPr>
      </w:pPr>
      <w:r>
        <w:rPr>
          <w:sz w:val="28"/>
        </w:rPr>
        <w:t>У обучающегося будут сформированы умения в части</w:t>
      </w:r>
      <w:r>
        <w:rPr>
          <w:spacing w:val="40"/>
          <w:sz w:val="28"/>
        </w:rPr>
        <w:t xml:space="preserve"> </w:t>
      </w:r>
      <w:r>
        <w:rPr>
          <w:sz w:val="28"/>
        </w:rPr>
        <w:t>регулятивных универсальных учебных действий:</w:t>
      </w:r>
    </w:p>
    <w:p w:rsidR="00E531B3" w:rsidRDefault="00E03CF9">
      <w:pPr>
        <w:pStyle w:val="a3"/>
        <w:spacing w:before="2" w:line="360" w:lineRule="auto"/>
        <w:ind w:right="142"/>
      </w:pPr>
      <w:r>
        <w:t>выявлять проблемы для решения в жизненных и учебных ситуациях; ориентироваться в различных подходах к принятию реше</w:t>
      </w:r>
      <w:r>
        <w:t>ний (индивидуально, в группе, групповой);</w:t>
      </w:r>
    </w:p>
    <w:p w:rsidR="00E531B3" w:rsidRDefault="00E03CF9">
      <w:pPr>
        <w:pStyle w:val="a3"/>
        <w:spacing w:line="360" w:lineRule="auto"/>
        <w:ind w:right="145"/>
      </w:pPr>
      <w:r>
        <w:t>самостоятельно составлять алгоритм решения задачи (или его часть),</w:t>
      </w:r>
      <w:r>
        <w:rPr>
          <w:spacing w:val="40"/>
        </w:rPr>
        <w:t xml:space="preserve"> </w:t>
      </w: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531B3" w:rsidRDefault="00E03CF9">
      <w:pPr>
        <w:pStyle w:val="a3"/>
        <w:spacing w:before="2" w:line="360" w:lineRule="auto"/>
        <w:ind w:right="148"/>
      </w:pPr>
      <w: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E531B3" w:rsidRDefault="00E03CF9">
      <w:pPr>
        <w:pStyle w:val="a3"/>
        <w:spacing w:line="362" w:lineRule="auto"/>
        <w:ind w:right="146"/>
      </w:pPr>
      <w:r>
        <w:t>проявлять</w:t>
      </w:r>
      <w:r>
        <w:t xml:space="preserve"> способность к самоконтролю, самомотивации и рефлексии, к</w:t>
      </w:r>
      <w:r>
        <w:rPr>
          <w:spacing w:val="40"/>
        </w:rPr>
        <w:t xml:space="preserve"> </w:t>
      </w:r>
      <w:r>
        <w:t>оценке и изменению ситуации;</w:t>
      </w:r>
    </w:p>
    <w:p w:rsidR="00E531B3" w:rsidRDefault="00E03CF9">
      <w:pPr>
        <w:pStyle w:val="a3"/>
        <w:spacing w:line="360" w:lineRule="auto"/>
        <w:ind w:right="150"/>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w:t>
      </w:r>
      <w:r>
        <w:t xml:space="preserve"> в деятельность на основе новых обстоятельств, изменившихся ситуаций, установленных ошибок, возникших трудностей;</w:t>
      </w:r>
    </w:p>
    <w:p w:rsidR="00E531B3" w:rsidRDefault="00E03CF9">
      <w:pPr>
        <w:pStyle w:val="a3"/>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3"/>
        <w:spacing w:before="152" w:line="360" w:lineRule="auto"/>
        <w:ind w:right="154"/>
      </w:pPr>
      <w:r>
        <w:t>выявлять на примерах исторических ситуаций роль эмоций в отношениях между людьми;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44"/>
      </w:pPr>
      <w: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E531B3" w:rsidRDefault="00E03CF9">
      <w:pPr>
        <w:pStyle w:val="a3"/>
        <w:spacing w:line="360" w:lineRule="auto"/>
        <w:ind w:right="150"/>
      </w:pPr>
      <w:r>
        <w:t>регулировать способ выражения своих эмоций с учетом позиций и мнений других участников общения.</w:t>
      </w:r>
    </w:p>
    <w:p w:rsidR="00E531B3" w:rsidRDefault="00E03CF9">
      <w:pPr>
        <w:pStyle w:val="a5"/>
        <w:numPr>
          <w:ilvl w:val="4"/>
          <w:numId w:val="109"/>
        </w:numPr>
        <w:tabs>
          <w:tab w:val="left" w:pos="2815"/>
        </w:tabs>
        <w:spacing w:line="352" w:lineRule="auto"/>
        <w:ind w:right="144" w:firstLine="708"/>
        <w:jc w:val="both"/>
        <w:rPr>
          <w:sz w:val="28"/>
        </w:rPr>
      </w:pPr>
      <w:r>
        <w:rPr>
          <w:sz w:val="28"/>
        </w:rPr>
        <w:t>У обучающе</w:t>
      </w:r>
      <w:r>
        <w:rPr>
          <w:sz w:val="28"/>
        </w:rPr>
        <w:t xml:space="preserve">гося будут сформированы умения совместной </w:t>
      </w:r>
      <w:r>
        <w:rPr>
          <w:spacing w:val="-2"/>
          <w:sz w:val="28"/>
        </w:rPr>
        <w:t>деятельности:</w:t>
      </w:r>
    </w:p>
    <w:p w:rsidR="00E531B3" w:rsidRDefault="00E03CF9">
      <w:pPr>
        <w:pStyle w:val="a3"/>
        <w:spacing w:line="360" w:lineRule="auto"/>
        <w:ind w:right="15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w:t>
      </w:r>
      <w:r>
        <w:t>ачи;</w:t>
      </w:r>
    </w:p>
    <w:p w:rsidR="00E531B3" w:rsidRDefault="00E03CF9">
      <w:pPr>
        <w:pStyle w:val="a3"/>
        <w:spacing w:line="360" w:lineRule="auto"/>
        <w:ind w:right="145"/>
      </w:pPr>
      <w:r>
        <w:t>принимать</w:t>
      </w:r>
      <w:r>
        <w:rPr>
          <w:spacing w:val="-5"/>
        </w:rPr>
        <w:t xml:space="preserve"> </w:t>
      </w:r>
      <w:r>
        <w:t>цель</w:t>
      </w:r>
      <w:r>
        <w:rPr>
          <w:spacing w:val="-6"/>
        </w:rPr>
        <w:t xml:space="preserve"> </w:t>
      </w:r>
      <w:r>
        <w:t>совместной</w:t>
      </w:r>
      <w:r>
        <w:rPr>
          <w:spacing w:val="-7"/>
        </w:rPr>
        <w:t xml:space="preserve"> </w:t>
      </w:r>
      <w:r>
        <w:t>деятельности,</w:t>
      </w:r>
      <w:r>
        <w:rPr>
          <w:spacing w:val="-4"/>
        </w:rPr>
        <w:t xml:space="preserve"> </w:t>
      </w:r>
      <w:r>
        <w:t>коллективно</w:t>
      </w:r>
      <w:r>
        <w:rPr>
          <w:spacing w:val="-3"/>
        </w:rPr>
        <w:t xml:space="preserve"> </w:t>
      </w:r>
      <w:r>
        <w:t>строить</w:t>
      </w:r>
      <w:r>
        <w:rPr>
          <w:spacing w:val="-5"/>
        </w:rPr>
        <w:t xml:space="preserve"> </w:t>
      </w:r>
      <w:r>
        <w:t>действия</w:t>
      </w:r>
      <w:r>
        <w:rPr>
          <w:spacing w:val="-4"/>
        </w:rPr>
        <w:t xml:space="preserve"> </w:t>
      </w:r>
      <w:r>
        <w:t>по</w:t>
      </w:r>
      <w:r>
        <w:rPr>
          <w:spacing w:val="-3"/>
        </w:rPr>
        <w:t xml:space="preserve"> </w:t>
      </w:r>
      <w:r>
        <w:t>её достижению (распределять роли, договариваться, обсуждать процесс и результат совместной работы;</w:t>
      </w:r>
    </w:p>
    <w:p w:rsidR="00E531B3" w:rsidRDefault="00E03CF9">
      <w:pPr>
        <w:pStyle w:val="a3"/>
        <w:spacing w:line="360" w:lineRule="auto"/>
        <w:ind w:right="144"/>
      </w:pPr>
      <w:r>
        <w:t>планировать</w:t>
      </w:r>
      <w:r>
        <w:rPr>
          <w:spacing w:val="-5"/>
        </w:rPr>
        <w:t xml:space="preserve"> </w:t>
      </w:r>
      <w:r>
        <w:t>организацию</w:t>
      </w:r>
      <w:r>
        <w:rPr>
          <w:spacing w:val="-4"/>
        </w:rPr>
        <w:t xml:space="preserve"> </w:t>
      </w:r>
      <w:r>
        <w:t>совместной</w:t>
      </w:r>
      <w:r>
        <w:rPr>
          <w:spacing w:val="-4"/>
        </w:rPr>
        <w:t xml:space="preserve"> </w:t>
      </w:r>
      <w:r>
        <w:t>работы,</w:t>
      </w:r>
      <w:r>
        <w:rPr>
          <w:spacing w:val="-4"/>
        </w:rPr>
        <w:t xml:space="preserve"> </w:t>
      </w:r>
      <w:r>
        <w:t>определять</w:t>
      </w:r>
      <w:r>
        <w:rPr>
          <w:spacing w:val="-5"/>
        </w:rPr>
        <w:t xml:space="preserve"> </w:t>
      </w:r>
      <w:r>
        <w:t>свою</w:t>
      </w:r>
      <w:r>
        <w:rPr>
          <w:spacing w:val="-4"/>
        </w:rPr>
        <w:t xml:space="preserve"> </w:t>
      </w:r>
      <w:r>
        <w:t>роль</w:t>
      </w:r>
      <w:r>
        <w:rPr>
          <w:spacing w:val="-4"/>
        </w:rPr>
        <w:t xml:space="preserve"> </w:t>
      </w:r>
      <w:r>
        <w:t>(с</w:t>
      </w:r>
      <w:r>
        <w:rPr>
          <w:spacing w:val="-5"/>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E531B3" w:rsidRDefault="00E03CF9">
      <w:pPr>
        <w:pStyle w:val="a3"/>
        <w:spacing w:line="360" w:lineRule="auto"/>
        <w:ind w:right="140"/>
      </w:pPr>
      <w:r>
        <w:t>выполнять свою часть работы, достигать качественного результата по своему направлению и координировать св</w:t>
      </w:r>
      <w:r>
        <w:t>ои действия с действиями других членов</w:t>
      </w:r>
      <w:r>
        <w:rPr>
          <w:spacing w:val="40"/>
        </w:rPr>
        <w:t xml:space="preserve"> </w:t>
      </w:r>
      <w:r>
        <w:rPr>
          <w:spacing w:val="-2"/>
        </w:rPr>
        <w:t>команды;</w:t>
      </w:r>
    </w:p>
    <w:p w:rsidR="00E531B3" w:rsidRDefault="00E03CF9">
      <w:pPr>
        <w:pStyle w:val="a3"/>
        <w:spacing w:line="360" w:lineRule="auto"/>
        <w:ind w:right="148"/>
      </w:pPr>
      <w:r>
        <w:t>оценивать качество своего вклада в общий продукт по критериям, самостоятельно сформулированным участниками взаимодействия;</w:t>
      </w:r>
    </w:p>
    <w:p w:rsidR="00E531B3" w:rsidRDefault="00E03CF9">
      <w:pPr>
        <w:pStyle w:val="a3"/>
        <w:spacing w:line="360" w:lineRule="auto"/>
        <w:ind w:right="142"/>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31B3" w:rsidRDefault="00E03CF9">
      <w:pPr>
        <w:pStyle w:val="a5"/>
        <w:numPr>
          <w:ilvl w:val="3"/>
          <w:numId w:val="134"/>
        </w:numPr>
        <w:tabs>
          <w:tab w:val="left" w:pos="2643"/>
        </w:tabs>
        <w:spacing w:line="360" w:lineRule="auto"/>
        <w:ind w:left="849" w:right="145" w:firstLine="708"/>
        <w:jc w:val="both"/>
        <w:rPr>
          <w:sz w:val="28"/>
        </w:rPr>
      </w:pPr>
      <w:r>
        <w:rPr>
          <w:sz w:val="28"/>
        </w:rPr>
        <w:t>В составе предметных результатов по освоению программы модуля с</w:t>
      </w:r>
      <w:r>
        <w:rPr>
          <w:sz w:val="28"/>
        </w:rPr>
        <w:t>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w:t>
      </w:r>
      <w:r>
        <w:rPr>
          <w:sz w:val="28"/>
        </w:rPr>
        <w:t>иях.</w:t>
      </w:r>
    </w:p>
    <w:p w:rsidR="00E531B3" w:rsidRDefault="00E03CF9">
      <w:pPr>
        <w:pStyle w:val="a5"/>
        <w:numPr>
          <w:ilvl w:val="0"/>
          <w:numId w:val="108"/>
        </w:numPr>
        <w:tabs>
          <w:tab w:val="left" w:pos="1908"/>
        </w:tabs>
        <w:spacing w:line="360" w:lineRule="auto"/>
        <w:ind w:left="848" w:right="147" w:firstLine="708"/>
        <w:jc w:val="both"/>
        <w:rPr>
          <w:sz w:val="26"/>
        </w:rPr>
      </w:pPr>
      <w:r>
        <w:rPr>
          <w:sz w:val="28"/>
        </w:rPr>
        <w:t>Рабочая программа по учебному предмету «История» (вступает в силу с 01 сентября 2025 года)</w:t>
      </w:r>
    </w:p>
    <w:p w:rsidR="00E531B3" w:rsidRDefault="00E531B3">
      <w:pPr>
        <w:pStyle w:val="a5"/>
        <w:spacing w:line="360" w:lineRule="auto"/>
        <w:rPr>
          <w:sz w:val="26"/>
        </w:rPr>
        <w:sectPr w:rsidR="00E531B3">
          <w:pgSz w:w="11910" w:h="16850"/>
          <w:pgMar w:top="960" w:right="425" w:bottom="740" w:left="283" w:header="571" w:footer="464" w:gutter="0"/>
          <w:cols w:space="720"/>
        </w:sectPr>
      </w:pPr>
    </w:p>
    <w:p w:rsidR="00E531B3" w:rsidRDefault="00E03CF9">
      <w:pPr>
        <w:pStyle w:val="a5"/>
        <w:numPr>
          <w:ilvl w:val="1"/>
          <w:numId w:val="108"/>
        </w:numPr>
        <w:tabs>
          <w:tab w:val="left" w:pos="2186"/>
        </w:tabs>
        <w:spacing w:before="157" w:line="360" w:lineRule="auto"/>
        <w:ind w:right="140" w:firstLine="708"/>
        <w:jc w:val="both"/>
        <w:rPr>
          <w:sz w:val="28"/>
        </w:rPr>
      </w:pPr>
      <w:r>
        <w:rPr>
          <w:sz w:val="28"/>
        </w:rPr>
        <w:lastRenderedPageBreak/>
        <w:t>Рабочая программа по учебному предмету «История» (предметная область «Общественно-научные предметы») (далее соответственно – программа по исто</w:t>
      </w:r>
      <w:r>
        <w:rPr>
          <w:sz w:val="28"/>
        </w:rPr>
        <w:t>рии, история) включает пояснительную записку, содержание обучения, планируемые результаты освоения программы по истории.</w:t>
      </w:r>
    </w:p>
    <w:p w:rsidR="00E531B3" w:rsidRDefault="00E03CF9">
      <w:pPr>
        <w:pStyle w:val="a5"/>
        <w:numPr>
          <w:ilvl w:val="1"/>
          <w:numId w:val="108"/>
        </w:numPr>
        <w:tabs>
          <w:tab w:val="left" w:pos="2187"/>
        </w:tabs>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08"/>
        </w:numPr>
        <w:tabs>
          <w:tab w:val="left" w:pos="2396"/>
        </w:tabs>
        <w:spacing w:before="163" w:line="360" w:lineRule="auto"/>
        <w:ind w:right="139" w:firstLine="708"/>
        <w:jc w:val="both"/>
        <w:rPr>
          <w:sz w:val="28"/>
        </w:rPr>
      </w:pPr>
      <w:r>
        <w:rPr>
          <w:sz w:val="28"/>
        </w:rPr>
        <w:t>Программа учебного предмета «История» разработана с целью</w:t>
      </w:r>
      <w:r>
        <w:rPr>
          <w:spacing w:val="40"/>
          <w:sz w:val="28"/>
        </w:rPr>
        <w:t xml:space="preserve"> </w:t>
      </w:r>
      <w:r>
        <w:rPr>
          <w:sz w:val="28"/>
        </w:rPr>
        <w:t>оказания методической помощи учителю истории в создани</w:t>
      </w:r>
      <w:r>
        <w:rPr>
          <w:sz w:val="28"/>
        </w:rPr>
        <w:t>и</w:t>
      </w:r>
      <w:r>
        <w:rPr>
          <w:spacing w:val="-1"/>
          <w:sz w:val="28"/>
        </w:rPr>
        <w:t xml:space="preserve"> </w:t>
      </w:r>
      <w:r>
        <w:rPr>
          <w:sz w:val="28"/>
        </w:rPr>
        <w:t>рабочей</w:t>
      </w:r>
      <w:r>
        <w:rPr>
          <w:spacing w:val="-1"/>
          <w:sz w:val="28"/>
        </w:rPr>
        <w:t xml:space="preserve"> </w:t>
      </w:r>
      <w:r>
        <w:rPr>
          <w:sz w:val="28"/>
        </w:rPr>
        <w:t>программы по учебному предмету «История», ориентированной на современные тенденции в образовании и активные методики обучения.</w:t>
      </w:r>
    </w:p>
    <w:p w:rsidR="00E531B3" w:rsidRDefault="00E03CF9">
      <w:pPr>
        <w:pStyle w:val="a5"/>
        <w:numPr>
          <w:ilvl w:val="2"/>
          <w:numId w:val="108"/>
        </w:numPr>
        <w:tabs>
          <w:tab w:val="left" w:pos="2396"/>
        </w:tabs>
        <w:spacing w:before="1" w:line="360" w:lineRule="auto"/>
        <w:ind w:right="139" w:firstLine="708"/>
        <w:jc w:val="both"/>
        <w:rPr>
          <w:sz w:val="28"/>
        </w:rPr>
      </w:pPr>
      <w:r>
        <w:rPr>
          <w:sz w:val="28"/>
        </w:rPr>
        <w:t>Программа учебного предмета «История» дает представление о целях, общей стратегии обучения, воспитания и развития обуча</w:t>
      </w:r>
      <w:r>
        <w:rPr>
          <w:sz w:val="28"/>
        </w:rPr>
        <w:t>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531B3" w:rsidRDefault="00E03CF9">
      <w:pPr>
        <w:pStyle w:val="a5"/>
        <w:numPr>
          <w:ilvl w:val="2"/>
          <w:numId w:val="108"/>
        </w:numPr>
        <w:tabs>
          <w:tab w:val="left" w:pos="2396"/>
        </w:tabs>
        <w:spacing w:line="360" w:lineRule="auto"/>
        <w:ind w:right="139" w:firstLine="708"/>
        <w:jc w:val="both"/>
        <w:rPr>
          <w:sz w:val="28"/>
        </w:rPr>
      </w:pPr>
      <w:r>
        <w:rPr>
          <w:sz w:val="28"/>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w:t>
      </w:r>
      <w:r>
        <w:rPr>
          <w:sz w:val="28"/>
        </w:rPr>
        <w:t>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w:t>
      </w:r>
      <w:r>
        <w:rPr>
          <w:spacing w:val="40"/>
          <w:sz w:val="28"/>
        </w:rPr>
        <w:t xml:space="preserve"> </w:t>
      </w:r>
      <w:r>
        <w:rPr>
          <w:sz w:val="28"/>
        </w:rPr>
        <w:t>и пон</w:t>
      </w:r>
      <w:r>
        <w:rPr>
          <w:sz w:val="28"/>
        </w:rPr>
        <w:t>имания человека и общества в связи прошлого, настоящего и будущего.</w:t>
      </w:r>
    </w:p>
    <w:p w:rsidR="00E531B3" w:rsidRDefault="00E03CF9">
      <w:pPr>
        <w:pStyle w:val="a5"/>
        <w:numPr>
          <w:ilvl w:val="2"/>
          <w:numId w:val="108"/>
        </w:numPr>
        <w:tabs>
          <w:tab w:val="left" w:pos="2396"/>
        </w:tabs>
        <w:spacing w:before="1" w:line="360" w:lineRule="auto"/>
        <w:ind w:right="144" w:firstLine="708"/>
        <w:jc w:val="both"/>
        <w:rPr>
          <w:sz w:val="28"/>
        </w:rPr>
      </w:pPr>
      <w:r>
        <w:rPr>
          <w:sz w:val="28"/>
        </w:rPr>
        <w:t>Целью школьного исторического образования является формирование</w:t>
      </w:r>
      <w:r>
        <w:rPr>
          <w:spacing w:val="40"/>
          <w:sz w:val="28"/>
        </w:rPr>
        <w:t xml:space="preserve"> </w:t>
      </w:r>
      <w:r>
        <w:rPr>
          <w:sz w:val="28"/>
        </w:rPr>
        <w:t>и развитие личности обучающегося, способного к самоидентификации и определению своих ценностных ориентиров на основе осмысле</w:t>
      </w:r>
      <w:r>
        <w:rPr>
          <w:sz w:val="28"/>
        </w:rPr>
        <w:t>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w:t>
      </w:r>
      <w:r>
        <w:rPr>
          <w:sz w:val="28"/>
        </w:rPr>
        <w:t>ой и мировой истории, понимание места и роли современной России в мире, важности вклада каждого ее народа, его культуры в общую историю</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5" w:firstLine="0"/>
      </w:pPr>
      <w:r>
        <w:lastRenderedPageBreak/>
        <w:t>страны и мировую историю, формирование личностной позиции по отношению</w:t>
      </w:r>
      <w:r>
        <w:rPr>
          <w:spacing w:val="40"/>
        </w:rPr>
        <w:t xml:space="preserve"> </w:t>
      </w:r>
      <w:r>
        <w:t>к прошлому и настоящему Отечест</w:t>
      </w:r>
      <w:r>
        <w:t>ва.</w:t>
      </w:r>
    </w:p>
    <w:p w:rsidR="00E531B3" w:rsidRDefault="00E03CF9">
      <w:pPr>
        <w:pStyle w:val="a5"/>
        <w:numPr>
          <w:ilvl w:val="2"/>
          <w:numId w:val="108"/>
        </w:numPr>
        <w:tabs>
          <w:tab w:val="left" w:pos="2395"/>
        </w:tabs>
        <w:spacing w:line="317" w:lineRule="exact"/>
        <w:ind w:left="2395" w:hanging="837"/>
        <w:jc w:val="both"/>
        <w:rPr>
          <w:sz w:val="28"/>
        </w:rPr>
      </w:pPr>
      <w:r>
        <w:rPr>
          <w:sz w:val="28"/>
        </w:rPr>
        <w:t>Задачами</w:t>
      </w:r>
      <w:r>
        <w:rPr>
          <w:spacing w:val="-10"/>
          <w:sz w:val="28"/>
        </w:rPr>
        <w:t xml:space="preserve"> </w:t>
      </w:r>
      <w:r>
        <w:rPr>
          <w:sz w:val="28"/>
        </w:rPr>
        <w:t>изучения</w:t>
      </w:r>
      <w:r>
        <w:rPr>
          <w:spacing w:val="-9"/>
          <w:sz w:val="28"/>
        </w:rPr>
        <w:t xml:space="preserve"> </w:t>
      </w:r>
      <w:r>
        <w:rPr>
          <w:sz w:val="28"/>
        </w:rPr>
        <w:t>истории</w:t>
      </w:r>
      <w:r>
        <w:rPr>
          <w:spacing w:val="-8"/>
          <w:sz w:val="28"/>
        </w:rPr>
        <w:t xml:space="preserve"> </w:t>
      </w:r>
      <w:r>
        <w:rPr>
          <w:spacing w:val="-2"/>
          <w:sz w:val="28"/>
        </w:rPr>
        <w:t>являются:</w:t>
      </w:r>
    </w:p>
    <w:p w:rsidR="00E531B3" w:rsidRDefault="00E03CF9">
      <w:pPr>
        <w:pStyle w:val="a3"/>
        <w:spacing w:before="159" w:line="360" w:lineRule="auto"/>
        <w:ind w:right="145"/>
      </w:pPr>
      <w:r>
        <w:t xml:space="preserve">формирование у молодого поколения ориентиров для гражданской, этнонациональной, социальной, культурной самоидентификации в окружающем </w:t>
      </w:r>
      <w:r>
        <w:rPr>
          <w:spacing w:val="-2"/>
        </w:rPr>
        <w:t>мире;</w:t>
      </w:r>
    </w:p>
    <w:p w:rsidR="00E531B3" w:rsidRDefault="00E03CF9">
      <w:pPr>
        <w:pStyle w:val="a3"/>
        <w:spacing w:before="1" w:line="360" w:lineRule="auto"/>
        <w:ind w:right="150"/>
      </w:pPr>
      <w:r>
        <w:t>овладение знаниями об основных этапах развития человеческого общества, при о</w:t>
      </w:r>
      <w:r>
        <w:t>собом внимании к месту и роли России во всемирно-историческом процессе;</w:t>
      </w:r>
    </w:p>
    <w:p w:rsidR="00E531B3" w:rsidRDefault="00E03CF9">
      <w:pPr>
        <w:pStyle w:val="a3"/>
        <w:spacing w:line="360" w:lineRule="auto"/>
        <w:ind w:right="144"/>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w:t>
      </w:r>
      <w:r>
        <w:t>ми и народами, в духе демократических ценностей современного общества;</w:t>
      </w:r>
    </w:p>
    <w:p w:rsidR="00E531B3" w:rsidRDefault="00E03CF9">
      <w:pPr>
        <w:pStyle w:val="a3"/>
        <w:spacing w:line="360" w:lineRule="auto"/>
        <w:ind w:right="150"/>
      </w:pPr>
      <w:r>
        <w:t>развитие способностей обучающихся анализировать содержащуюся в различных</w:t>
      </w:r>
      <w:r>
        <w:rPr>
          <w:spacing w:val="-1"/>
        </w:rPr>
        <w:t xml:space="preserve"> </w:t>
      </w:r>
      <w:r>
        <w:t>источниках информацию</w:t>
      </w:r>
      <w:r>
        <w:rPr>
          <w:spacing w:val="-3"/>
        </w:rPr>
        <w:t xml:space="preserve"> </w:t>
      </w:r>
      <w:r>
        <w:t>о</w:t>
      </w:r>
      <w:r>
        <w:rPr>
          <w:spacing w:val="-1"/>
        </w:rPr>
        <w:t xml:space="preserve"> </w:t>
      </w:r>
      <w:r>
        <w:t>событиях и явлениях прошлого и</w:t>
      </w:r>
      <w:r>
        <w:rPr>
          <w:spacing w:val="-1"/>
        </w:rPr>
        <w:t xml:space="preserve"> </w:t>
      </w:r>
      <w:r>
        <w:t>настоящего, рассматривать события в соответствии с принци</w:t>
      </w:r>
      <w:r>
        <w:t>пом историзма, в их динамике, взаимосвязи и взаимообусловленности;</w:t>
      </w:r>
    </w:p>
    <w:p w:rsidR="00E531B3" w:rsidRDefault="00E03CF9">
      <w:pPr>
        <w:pStyle w:val="a3"/>
        <w:spacing w:line="360" w:lineRule="auto"/>
        <w:ind w:right="147"/>
      </w:pPr>
      <w:r>
        <w:t>формирование у обучающихся умений применять исторические знания</w:t>
      </w:r>
      <w:r>
        <w:rPr>
          <w:spacing w:val="40"/>
        </w:rPr>
        <w:t xml:space="preserve"> </w:t>
      </w:r>
      <w:r>
        <w:t>в учебной и внешкольной деятельности, в современном поликультурном, полиэтничном и многоконфессиональном обществе.</w:t>
      </w:r>
    </w:p>
    <w:p w:rsidR="00E531B3" w:rsidRDefault="00E03CF9">
      <w:pPr>
        <w:pStyle w:val="a5"/>
        <w:numPr>
          <w:ilvl w:val="2"/>
          <w:numId w:val="108"/>
        </w:numPr>
        <w:tabs>
          <w:tab w:val="left" w:pos="2396"/>
        </w:tabs>
        <w:spacing w:before="1" w:line="360" w:lineRule="auto"/>
        <w:ind w:right="136" w:firstLine="708"/>
        <w:jc w:val="both"/>
        <w:rPr>
          <w:sz w:val="28"/>
        </w:rPr>
      </w:pPr>
      <w:r>
        <w:rPr>
          <w:sz w:val="28"/>
        </w:rPr>
        <w:t>Общее число часов, рекомендованных для изучения истории, – 476,</w:t>
      </w:r>
      <w:r>
        <w:rPr>
          <w:spacing w:val="40"/>
          <w:sz w:val="28"/>
        </w:rPr>
        <w:t xml:space="preserve"> </w:t>
      </w:r>
      <w:r>
        <w:rPr>
          <w:sz w:val="28"/>
        </w:rPr>
        <w:t>в</w:t>
      </w:r>
      <w:r>
        <w:rPr>
          <w:spacing w:val="40"/>
          <w:sz w:val="28"/>
        </w:rPr>
        <w:t xml:space="preserve"> </w:t>
      </w:r>
      <w:r>
        <w:rPr>
          <w:sz w:val="28"/>
        </w:rPr>
        <w:t>5-8 классах по 3 часа в неделю, в 9 классе – по 2 часа в неделю.</w:t>
      </w:r>
    </w:p>
    <w:p w:rsidR="00E531B3" w:rsidRDefault="00E03CF9">
      <w:pPr>
        <w:pStyle w:val="a5"/>
        <w:numPr>
          <w:ilvl w:val="2"/>
          <w:numId w:val="108"/>
        </w:numPr>
        <w:tabs>
          <w:tab w:val="left" w:pos="2396"/>
        </w:tabs>
        <w:spacing w:line="362" w:lineRule="auto"/>
        <w:ind w:right="148" w:firstLine="708"/>
        <w:jc w:val="both"/>
        <w:rPr>
          <w:sz w:val="28"/>
        </w:rPr>
      </w:pPr>
      <w:r>
        <w:rPr>
          <w:sz w:val="28"/>
        </w:rPr>
        <w:t>Последовательность изучения тем в рамках программы по истории</w:t>
      </w:r>
      <w:r>
        <w:rPr>
          <w:spacing w:val="40"/>
          <w:sz w:val="28"/>
        </w:rPr>
        <w:t xml:space="preserve"> </w:t>
      </w:r>
      <w:r>
        <w:rPr>
          <w:sz w:val="28"/>
        </w:rPr>
        <w:t>в пределах одного класса может варьироваться.</w:t>
      </w:r>
    </w:p>
    <w:p w:rsidR="00E531B3" w:rsidRDefault="00E03CF9">
      <w:pPr>
        <w:pStyle w:val="a3"/>
        <w:spacing w:line="317" w:lineRule="exact"/>
        <w:ind w:left="1558" w:firstLine="0"/>
      </w:pPr>
      <w:r>
        <w:t>Таблица</w:t>
      </w:r>
      <w:r>
        <w:rPr>
          <w:spacing w:val="-10"/>
        </w:rPr>
        <w:t xml:space="preserve"> 1</w:t>
      </w:r>
    </w:p>
    <w:p w:rsidR="00E531B3" w:rsidRDefault="00E03CF9">
      <w:pPr>
        <w:pStyle w:val="a3"/>
        <w:spacing w:before="158"/>
        <w:ind w:left="1558" w:firstLine="0"/>
      </w:pPr>
      <w:r>
        <w:t>Структу</w:t>
      </w:r>
      <w:r>
        <w:t>ра</w:t>
      </w:r>
      <w:r>
        <w:rPr>
          <w:spacing w:val="-2"/>
        </w:rPr>
        <w:t xml:space="preserve"> </w:t>
      </w:r>
      <w:r>
        <w:t>и последовательность</w:t>
      </w:r>
      <w:r>
        <w:rPr>
          <w:spacing w:val="-2"/>
        </w:rPr>
        <w:t xml:space="preserve"> </w:t>
      </w:r>
      <w:r>
        <w:t>изучения</w:t>
      </w:r>
      <w:r>
        <w:rPr>
          <w:spacing w:val="-1"/>
        </w:rPr>
        <w:t xml:space="preserve"> </w:t>
      </w:r>
      <w:r>
        <w:t>курсов</w:t>
      </w:r>
      <w:r>
        <w:rPr>
          <w:spacing w:val="-1"/>
        </w:rPr>
        <w:t xml:space="preserve"> </w:t>
      </w:r>
      <w:r>
        <w:t>в</w:t>
      </w:r>
      <w:r>
        <w:rPr>
          <w:spacing w:val="-1"/>
        </w:rPr>
        <w:t xml:space="preserve"> </w:t>
      </w:r>
      <w:r>
        <w:t>рамках учебного</w:t>
      </w:r>
      <w:r>
        <w:rPr>
          <w:spacing w:val="-1"/>
        </w:rPr>
        <w:t xml:space="preserve"> </w:t>
      </w:r>
      <w:r>
        <w:rPr>
          <w:spacing w:val="-2"/>
        </w:rPr>
        <w:t>предмета</w:t>
      </w:r>
    </w:p>
    <w:p w:rsidR="00E531B3" w:rsidRDefault="00E03CF9">
      <w:pPr>
        <w:pStyle w:val="a3"/>
        <w:spacing w:before="160"/>
        <w:ind w:firstLine="0"/>
        <w:jc w:val="left"/>
      </w:pPr>
      <w:r>
        <w:rPr>
          <w:spacing w:val="-2"/>
        </w:rPr>
        <w:t>«История»</w:t>
      </w:r>
    </w:p>
    <w:p w:rsidR="00E531B3" w:rsidRDefault="00E531B3">
      <w:pPr>
        <w:pStyle w:val="a3"/>
        <w:spacing w:before="4"/>
        <w:ind w:left="0" w:firstLine="0"/>
        <w:jc w:val="left"/>
        <w:rPr>
          <w:sz w:val="14"/>
        </w:rPr>
      </w:pPr>
    </w:p>
    <w:tbl>
      <w:tblPr>
        <w:tblStyle w:val="TableNormal"/>
        <w:tblW w:w="0" w:type="auto"/>
        <w:tblInd w:w="737"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1133"/>
        <w:gridCol w:w="6099"/>
        <w:gridCol w:w="2952"/>
      </w:tblGrid>
      <w:tr w:rsidR="00E531B3">
        <w:trPr>
          <w:trHeight w:val="551"/>
        </w:trPr>
        <w:tc>
          <w:tcPr>
            <w:tcW w:w="1133" w:type="dxa"/>
          </w:tcPr>
          <w:p w:rsidR="00E531B3" w:rsidRDefault="00E03CF9">
            <w:pPr>
              <w:pStyle w:val="TableParagraph"/>
              <w:spacing w:before="136" w:line="240" w:lineRule="auto"/>
              <w:ind w:left="116"/>
              <w:jc w:val="left"/>
              <w:rPr>
                <w:sz w:val="24"/>
              </w:rPr>
            </w:pPr>
            <w:r>
              <w:rPr>
                <w:spacing w:val="-2"/>
                <w:sz w:val="24"/>
              </w:rPr>
              <w:t>Класс</w:t>
            </w:r>
          </w:p>
        </w:tc>
        <w:tc>
          <w:tcPr>
            <w:tcW w:w="6099" w:type="dxa"/>
          </w:tcPr>
          <w:p w:rsidR="00E531B3" w:rsidRDefault="00E03CF9">
            <w:pPr>
              <w:pStyle w:val="TableParagraph"/>
              <w:spacing w:before="136" w:line="240" w:lineRule="auto"/>
              <w:ind w:left="119"/>
              <w:jc w:val="left"/>
              <w:rPr>
                <w:sz w:val="24"/>
              </w:rPr>
            </w:pPr>
            <w:r>
              <w:rPr>
                <w:sz w:val="24"/>
              </w:rPr>
              <w:t>Курсы</w:t>
            </w:r>
            <w:r>
              <w:rPr>
                <w:spacing w:val="-5"/>
                <w:sz w:val="24"/>
              </w:rPr>
              <w:t xml:space="preserve"> </w:t>
            </w:r>
            <w:r>
              <w:rPr>
                <w:sz w:val="24"/>
              </w:rPr>
              <w:t>в</w:t>
            </w:r>
            <w:r>
              <w:rPr>
                <w:spacing w:val="-6"/>
                <w:sz w:val="24"/>
              </w:rPr>
              <w:t xml:space="preserve"> </w:t>
            </w:r>
            <w:r>
              <w:rPr>
                <w:sz w:val="24"/>
              </w:rPr>
              <w:t>рамках</w:t>
            </w:r>
            <w:r>
              <w:rPr>
                <w:spacing w:val="-1"/>
                <w:sz w:val="24"/>
              </w:rPr>
              <w:t xml:space="preserve"> </w:t>
            </w:r>
            <w:r>
              <w:rPr>
                <w:sz w:val="24"/>
              </w:rPr>
              <w:t>учебного</w:t>
            </w:r>
            <w:r>
              <w:rPr>
                <w:spacing w:val="-5"/>
                <w:sz w:val="24"/>
              </w:rPr>
              <w:t xml:space="preserve"> </w:t>
            </w:r>
            <w:r>
              <w:rPr>
                <w:sz w:val="24"/>
              </w:rPr>
              <w:t>предмета</w:t>
            </w:r>
            <w:r>
              <w:rPr>
                <w:spacing w:val="-1"/>
                <w:sz w:val="24"/>
              </w:rPr>
              <w:t xml:space="preserve"> </w:t>
            </w:r>
            <w:r>
              <w:rPr>
                <w:spacing w:val="-2"/>
                <w:sz w:val="24"/>
              </w:rPr>
              <w:t>«История»</w:t>
            </w:r>
          </w:p>
        </w:tc>
        <w:tc>
          <w:tcPr>
            <w:tcW w:w="2952" w:type="dxa"/>
          </w:tcPr>
          <w:p w:rsidR="00E531B3" w:rsidRDefault="00E03CF9">
            <w:pPr>
              <w:pStyle w:val="TableParagraph"/>
              <w:spacing w:before="7" w:line="262" w:lineRule="exact"/>
              <w:ind w:left="119"/>
              <w:jc w:val="left"/>
              <w:rPr>
                <w:sz w:val="24"/>
              </w:rPr>
            </w:pPr>
            <w:r>
              <w:rPr>
                <w:spacing w:val="-2"/>
                <w:sz w:val="24"/>
              </w:rPr>
              <w:t>Примерное</w:t>
            </w:r>
            <w:r>
              <w:rPr>
                <w:spacing w:val="-13"/>
                <w:sz w:val="24"/>
              </w:rPr>
              <w:t xml:space="preserve"> </w:t>
            </w:r>
            <w:r>
              <w:rPr>
                <w:spacing w:val="-2"/>
                <w:sz w:val="24"/>
              </w:rPr>
              <w:t xml:space="preserve">количество </w:t>
            </w:r>
            <w:r>
              <w:rPr>
                <w:sz w:val="24"/>
              </w:rPr>
              <w:t>учебных часов</w:t>
            </w:r>
          </w:p>
        </w:tc>
      </w:tr>
      <w:tr w:rsidR="00E531B3">
        <w:trPr>
          <w:trHeight w:val="550"/>
        </w:trPr>
        <w:tc>
          <w:tcPr>
            <w:tcW w:w="1133" w:type="dxa"/>
          </w:tcPr>
          <w:p w:rsidR="00E531B3" w:rsidRDefault="00E03CF9">
            <w:pPr>
              <w:pStyle w:val="TableParagraph"/>
              <w:spacing w:before="0" w:line="240" w:lineRule="auto"/>
              <w:ind w:left="116"/>
              <w:jc w:val="left"/>
              <w:rPr>
                <w:sz w:val="24"/>
              </w:rPr>
            </w:pPr>
            <w:r>
              <w:rPr>
                <w:spacing w:val="-10"/>
                <w:sz w:val="24"/>
              </w:rPr>
              <w:t>5</w:t>
            </w:r>
          </w:p>
        </w:tc>
        <w:tc>
          <w:tcPr>
            <w:tcW w:w="6099" w:type="dxa"/>
          </w:tcPr>
          <w:p w:rsidR="00E531B3" w:rsidRDefault="00E03CF9">
            <w:pPr>
              <w:pStyle w:val="TableParagraph"/>
              <w:spacing w:before="7" w:line="262" w:lineRule="exact"/>
              <w:ind w:left="119" w:right="723"/>
              <w:jc w:val="left"/>
              <w:rPr>
                <w:sz w:val="24"/>
              </w:rPr>
            </w:pPr>
            <w:r>
              <w:rPr>
                <w:sz w:val="24"/>
              </w:rPr>
              <w:t>Всеобщая</w:t>
            </w:r>
            <w:r>
              <w:rPr>
                <w:spacing w:val="-15"/>
                <w:sz w:val="24"/>
              </w:rPr>
              <w:t xml:space="preserve"> </w:t>
            </w:r>
            <w:r>
              <w:rPr>
                <w:sz w:val="24"/>
              </w:rPr>
              <w:t>история.</w:t>
            </w:r>
            <w:r>
              <w:rPr>
                <w:spacing w:val="-15"/>
                <w:sz w:val="24"/>
              </w:rPr>
              <w:t xml:space="preserve"> </w:t>
            </w:r>
            <w:r>
              <w:rPr>
                <w:sz w:val="24"/>
              </w:rPr>
              <w:t>История</w:t>
            </w:r>
            <w:r>
              <w:rPr>
                <w:spacing w:val="-15"/>
                <w:sz w:val="24"/>
              </w:rPr>
              <w:t xml:space="preserve"> </w:t>
            </w:r>
            <w:r>
              <w:rPr>
                <w:sz w:val="24"/>
              </w:rPr>
              <w:t>Древнего</w:t>
            </w:r>
            <w:r>
              <w:rPr>
                <w:spacing w:val="-15"/>
                <w:sz w:val="24"/>
              </w:rPr>
              <w:t xml:space="preserve"> </w:t>
            </w:r>
            <w:r>
              <w:rPr>
                <w:sz w:val="24"/>
              </w:rPr>
              <w:t>мира История нашего края</w:t>
            </w:r>
          </w:p>
        </w:tc>
        <w:tc>
          <w:tcPr>
            <w:tcW w:w="2952" w:type="dxa"/>
          </w:tcPr>
          <w:p w:rsidR="00E531B3" w:rsidRDefault="00E03CF9">
            <w:pPr>
              <w:pStyle w:val="TableParagraph"/>
              <w:spacing w:before="0" w:line="269" w:lineRule="exact"/>
              <w:ind w:left="119"/>
              <w:jc w:val="left"/>
              <w:rPr>
                <w:sz w:val="24"/>
              </w:rPr>
            </w:pPr>
            <w:r>
              <w:rPr>
                <w:spacing w:val="-5"/>
                <w:sz w:val="24"/>
              </w:rPr>
              <w:t>68</w:t>
            </w:r>
          </w:p>
          <w:p w:rsidR="00E531B3" w:rsidRDefault="00E03CF9">
            <w:pPr>
              <w:pStyle w:val="TableParagraph"/>
              <w:spacing w:before="0" w:line="262" w:lineRule="exact"/>
              <w:ind w:left="119"/>
              <w:jc w:val="left"/>
              <w:rPr>
                <w:sz w:val="24"/>
              </w:rPr>
            </w:pPr>
            <w:r>
              <w:rPr>
                <w:spacing w:val="-5"/>
                <w:sz w:val="24"/>
              </w:rPr>
              <w:t>34</w:t>
            </w:r>
          </w:p>
        </w:tc>
      </w:tr>
      <w:tr w:rsidR="00E531B3">
        <w:trPr>
          <w:trHeight w:val="550"/>
        </w:trPr>
        <w:tc>
          <w:tcPr>
            <w:tcW w:w="1133" w:type="dxa"/>
            <w:tcBorders>
              <w:bottom w:val="nil"/>
            </w:tcBorders>
          </w:tcPr>
          <w:p w:rsidR="00E531B3" w:rsidRDefault="00E03CF9">
            <w:pPr>
              <w:pStyle w:val="TableParagraph"/>
              <w:spacing w:before="1" w:line="240" w:lineRule="auto"/>
              <w:ind w:left="116"/>
              <w:jc w:val="left"/>
              <w:rPr>
                <w:sz w:val="24"/>
              </w:rPr>
            </w:pPr>
            <w:r>
              <w:rPr>
                <w:spacing w:val="-10"/>
                <w:sz w:val="24"/>
              </w:rPr>
              <w:t>6</w:t>
            </w:r>
          </w:p>
        </w:tc>
        <w:tc>
          <w:tcPr>
            <w:tcW w:w="6099" w:type="dxa"/>
            <w:tcBorders>
              <w:bottom w:val="nil"/>
            </w:tcBorders>
          </w:tcPr>
          <w:p w:rsidR="00E531B3" w:rsidRDefault="00E03CF9">
            <w:pPr>
              <w:pStyle w:val="TableParagraph"/>
              <w:spacing w:before="7" w:line="262" w:lineRule="exact"/>
              <w:ind w:left="119" w:right="153"/>
              <w:jc w:val="left"/>
              <w:rPr>
                <w:sz w:val="24"/>
              </w:rPr>
            </w:pPr>
            <w:r>
              <w:rPr>
                <w:sz w:val="24"/>
              </w:rPr>
              <w:t>Всеобщая</w:t>
            </w:r>
            <w:r>
              <w:rPr>
                <w:spacing w:val="-10"/>
                <w:sz w:val="24"/>
              </w:rPr>
              <w:t xml:space="preserve"> </w:t>
            </w:r>
            <w:r>
              <w:rPr>
                <w:sz w:val="24"/>
              </w:rPr>
              <w:t>история.</w:t>
            </w:r>
            <w:r>
              <w:rPr>
                <w:spacing w:val="-10"/>
                <w:sz w:val="24"/>
              </w:rPr>
              <w:t xml:space="preserve"> </w:t>
            </w:r>
            <w:r>
              <w:rPr>
                <w:sz w:val="24"/>
              </w:rPr>
              <w:t>История</w:t>
            </w:r>
            <w:r>
              <w:rPr>
                <w:spacing w:val="-10"/>
                <w:sz w:val="24"/>
              </w:rPr>
              <w:t xml:space="preserve"> </w:t>
            </w:r>
            <w:r>
              <w:rPr>
                <w:sz w:val="24"/>
              </w:rPr>
              <w:t>Средних</w:t>
            </w:r>
            <w:r>
              <w:rPr>
                <w:spacing w:val="-8"/>
                <w:sz w:val="24"/>
              </w:rPr>
              <w:t xml:space="preserve"> </w:t>
            </w:r>
            <w:r>
              <w:rPr>
                <w:sz w:val="24"/>
              </w:rPr>
              <w:t>веков</w:t>
            </w:r>
            <w:r>
              <w:rPr>
                <w:spacing w:val="80"/>
                <w:sz w:val="24"/>
              </w:rPr>
              <w:t xml:space="preserve"> </w:t>
            </w:r>
            <w:r>
              <w:rPr>
                <w:sz w:val="24"/>
              </w:rPr>
              <w:t>(V-конец XV в.)</w:t>
            </w:r>
          </w:p>
        </w:tc>
        <w:tc>
          <w:tcPr>
            <w:tcW w:w="2952" w:type="dxa"/>
          </w:tcPr>
          <w:p w:rsidR="00E531B3" w:rsidRDefault="00E03CF9">
            <w:pPr>
              <w:pStyle w:val="TableParagraph"/>
              <w:spacing w:before="138" w:line="240" w:lineRule="auto"/>
              <w:ind w:left="119"/>
              <w:jc w:val="left"/>
              <w:rPr>
                <w:sz w:val="24"/>
              </w:rPr>
            </w:pPr>
            <w:r>
              <w:rPr>
                <w:spacing w:val="-5"/>
                <w:sz w:val="24"/>
              </w:rPr>
              <w:t>28</w:t>
            </w:r>
          </w:p>
        </w:tc>
      </w:tr>
    </w:tbl>
    <w:p w:rsidR="00E531B3" w:rsidRDefault="00E531B3">
      <w:pPr>
        <w:pStyle w:val="TableParagraph"/>
        <w:spacing w:line="240" w:lineRule="auto"/>
        <w:jc w:val="left"/>
        <w:rPr>
          <w:sz w:val="24"/>
        </w:rPr>
        <w:sectPr w:rsidR="00E531B3">
          <w:pgSz w:w="11910" w:h="16850"/>
          <w:pgMar w:top="960" w:right="425" w:bottom="740" w:left="283" w:header="571" w:footer="464" w:gutter="0"/>
          <w:cols w:space="720"/>
        </w:sectPr>
      </w:pPr>
    </w:p>
    <w:p w:rsidR="00E531B3" w:rsidRDefault="00E531B3">
      <w:pPr>
        <w:pStyle w:val="a3"/>
        <w:spacing w:before="9"/>
        <w:ind w:left="0" w:firstLine="0"/>
        <w:jc w:val="left"/>
        <w:rPr>
          <w:sz w:val="13"/>
        </w:rPr>
      </w:pPr>
    </w:p>
    <w:tbl>
      <w:tblPr>
        <w:tblStyle w:val="TableNormal"/>
        <w:tblW w:w="0" w:type="auto"/>
        <w:tblInd w:w="737"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1133"/>
        <w:gridCol w:w="6102"/>
        <w:gridCol w:w="2950"/>
      </w:tblGrid>
      <w:tr w:rsidR="00E531B3">
        <w:trPr>
          <w:trHeight w:val="830"/>
        </w:trPr>
        <w:tc>
          <w:tcPr>
            <w:tcW w:w="1133" w:type="dxa"/>
            <w:tcBorders>
              <w:top w:val="nil"/>
            </w:tcBorders>
          </w:tcPr>
          <w:p w:rsidR="00E531B3" w:rsidRDefault="00E531B3">
            <w:pPr>
              <w:pStyle w:val="TableParagraph"/>
              <w:spacing w:before="0" w:line="240" w:lineRule="auto"/>
              <w:ind w:left="0"/>
              <w:jc w:val="left"/>
              <w:rPr>
                <w:sz w:val="26"/>
              </w:rPr>
            </w:pPr>
          </w:p>
        </w:tc>
        <w:tc>
          <w:tcPr>
            <w:tcW w:w="6102" w:type="dxa"/>
            <w:tcBorders>
              <w:top w:val="nil"/>
            </w:tcBorders>
          </w:tcPr>
          <w:p w:rsidR="00E531B3" w:rsidRDefault="00E03CF9">
            <w:pPr>
              <w:pStyle w:val="TableParagraph"/>
              <w:spacing w:before="2" w:line="240" w:lineRule="auto"/>
              <w:ind w:left="119"/>
              <w:jc w:val="left"/>
              <w:rPr>
                <w:sz w:val="24"/>
              </w:rPr>
            </w:pPr>
            <w:r>
              <w:rPr>
                <w:sz w:val="24"/>
              </w:rPr>
              <w:t>История</w:t>
            </w:r>
            <w:r>
              <w:rPr>
                <w:spacing w:val="-4"/>
                <w:sz w:val="24"/>
              </w:rPr>
              <w:t xml:space="preserve"> </w:t>
            </w:r>
            <w:r>
              <w:rPr>
                <w:sz w:val="24"/>
              </w:rPr>
              <w:t>России</w:t>
            </w:r>
            <w:r>
              <w:rPr>
                <w:spacing w:val="-3"/>
                <w:sz w:val="24"/>
              </w:rPr>
              <w:t xml:space="preserve"> </w:t>
            </w:r>
            <w:r>
              <w:rPr>
                <w:sz w:val="24"/>
              </w:rPr>
              <w:t>(IX</w:t>
            </w:r>
            <w:r>
              <w:rPr>
                <w:spacing w:val="-4"/>
                <w:sz w:val="24"/>
              </w:rPr>
              <w:t xml:space="preserve"> </w:t>
            </w:r>
            <w:r>
              <w:rPr>
                <w:sz w:val="24"/>
              </w:rPr>
              <w:t>–</w:t>
            </w:r>
            <w:r>
              <w:rPr>
                <w:spacing w:val="-3"/>
                <w:sz w:val="24"/>
              </w:rPr>
              <w:t xml:space="preserve"> </w:t>
            </w:r>
            <w:r>
              <w:rPr>
                <w:sz w:val="24"/>
              </w:rPr>
              <w:t>начало</w:t>
            </w:r>
            <w:r>
              <w:rPr>
                <w:spacing w:val="-3"/>
                <w:sz w:val="24"/>
              </w:rPr>
              <w:t xml:space="preserve"> </w:t>
            </w:r>
            <w:r>
              <w:rPr>
                <w:sz w:val="24"/>
              </w:rPr>
              <w:t>XVI</w:t>
            </w:r>
            <w:r>
              <w:rPr>
                <w:spacing w:val="-5"/>
                <w:sz w:val="24"/>
              </w:rPr>
              <w:t xml:space="preserve"> </w:t>
            </w:r>
            <w:r>
              <w:rPr>
                <w:spacing w:val="-4"/>
                <w:sz w:val="24"/>
              </w:rPr>
              <w:t>вв.)</w:t>
            </w:r>
          </w:p>
          <w:p w:rsidR="00E531B3" w:rsidRDefault="00E03CF9">
            <w:pPr>
              <w:pStyle w:val="TableParagraph"/>
              <w:spacing w:before="264" w:line="268" w:lineRule="exact"/>
              <w:ind w:left="119"/>
              <w:jc w:val="left"/>
              <w:rPr>
                <w:sz w:val="24"/>
              </w:rPr>
            </w:pPr>
            <w:r>
              <w:rPr>
                <w:sz w:val="24"/>
              </w:rPr>
              <w:t>История</w:t>
            </w:r>
            <w:r>
              <w:rPr>
                <w:spacing w:val="-9"/>
                <w:sz w:val="24"/>
              </w:rPr>
              <w:t xml:space="preserve"> </w:t>
            </w:r>
            <w:r>
              <w:rPr>
                <w:sz w:val="24"/>
              </w:rPr>
              <w:t>нашего</w:t>
            </w:r>
            <w:r>
              <w:rPr>
                <w:spacing w:val="-6"/>
                <w:sz w:val="24"/>
              </w:rPr>
              <w:t xml:space="preserve"> </w:t>
            </w:r>
            <w:r>
              <w:rPr>
                <w:spacing w:val="-4"/>
                <w:sz w:val="24"/>
              </w:rPr>
              <w:t>края</w:t>
            </w:r>
          </w:p>
        </w:tc>
        <w:tc>
          <w:tcPr>
            <w:tcW w:w="2950" w:type="dxa"/>
          </w:tcPr>
          <w:p w:rsidR="00E531B3" w:rsidRDefault="00E03CF9">
            <w:pPr>
              <w:pStyle w:val="TableParagraph"/>
              <w:spacing w:before="2" w:line="240" w:lineRule="auto"/>
              <w:ind w:left="116"/>
              <w:jc w:val="left"/>
              <w:rPr>
                <w:sz w:val="24"/>
              </w:rPr>
            </w:pPr>
            <w:r>
              <w:rPr>
                <w:spacing w:val="-5"/>
                <w:sz w:val="24"/>
              </w:rPr>
              <w:t>57</w:t>
            </w:r>
          </w:p>
          <w:p w:rsidR="00E531B3" w:rsidRDefault="00E03CF9">
            <w:pPr>
              <w:pStyle w:val="TableParagraph"/>
              <w:spacing w:before="264" w:line="268" w:lineRule="exact"/>
              <w:ind w:left="116"/>
              <w:jc w:val="left"/>
              <w:rPr>
                <w:sz w:val="24"/>
              </w:rPr>
            </w:pPr>
            <w:r>
              <w:rPr>
                <w:spacing w:val="-5"/>
                <w:sz w:val="24"/>
              </w:rPr>
              <w:t>17</w:t>
            </w:r>
          </w:p>
        </w:tc>
      </w:tr>
      <w:tr w:rsidR="00E531B3">
        <w:trPr>
          <w:trHeight w:val="550"/>
        </w:trPr>
        <w:tc>
          <w:tcPr>
            <w:tcW w:w="1133" w:type="dxa"/>
            <w:vMerge w:val="restart"/>
          </w:tcPr>
          <w:p w:rsidR="00E531B3" w:rsidRDefault="00E03CF9">
            <w:pPr>
              <w:pStyle w:val="TableParagraph"/>
              <w:spacing w:before="0" w:line="240" w:lineRule="auto"/>
              <w:ind w:left="116"/>
              <w:jc w:val="left"/>
              <w:rPr>
                <w:sz w:val="24"/>
              </w:rPr>
            </w:pPr>
            <w:r>
              <w:rPr>
                <w:spacing w:val="-10"/>
                <w:sz w:val="24"/>
              </w:rPr>
              <w:t>7</w:t>
            </w:r>
          </w:p>
        </w:tc>
        <w:tc>
          <w:tcPr>
            <w:tcW w:w="6102" w:type="dxa"/>
            <w:vMerge w:val="restart"/>
            <w:tcBorders>
              <w:bottom w:val="single" w:sz="4" w:space="0" w:color="000000"/>
              <w:right w:val="single" w:sz="4" w:space="0" w:color="000000"/>
            </w:tcBorders>
          </w:tcPr>
          <w:p w:rsidR="00E531B3" w:rsidRDefault="00E03CF9">
            <w:pPr>
              <w:pStyle w:val="TableParagraph"/>
              <w:spacing w:before="11" w:line="228" w:lineRule="auto"/>
              <w:ind w:left="119" w:right="212"/>
              <w:jc w:val="left"/>
              <w:rPr>
                <w:sz w:val="24"/>
              </w:rPr>
            </w:pPr>
            <w:r>
              <w:rPr>
                <w:sz w:val="24"/>
              </w:rPr>
              <w:t>Всеобщая</w:t>
            </w:r>
            <w:r>
              <w:rPr>
                <w:spacing w:val="-11"/>
                <w:sz w:val="24"/>
              </w:rPr>
              <w:t xml:space="preserve"> </w:t>
            </w:r>
            <w:r>
              <w:rPr>
                <w:sz w:val="24"/>
              </w:rPr>
              <w:t>история.</w:t>
            </w:r>
            <w:r>
              <w:rPr>
                <w:spacing w:val="-11"/>
                <w:sz w:val="24"/>
              </w:rPr>
              <w:t xml:space="preserve"> </w:t>
            </w:r>
            <w:r>
              <w:rPr>
                <w:sz w:val="24"/>
              </w:rPr>
              <w:t>История</w:t>
            </w:r>
            <w:r>
              <w:rPr>
                <w:spacing w:val="-11"/>
                <w:sz w:val="24"/>
              </w:rPr>
              <w:t xml:space="preserve"> </w:t>
            </w:r>
            <w:r>
              <w:rPr>
                <w:sz w:val="24"/>
              </w:rPr>
              <w:t>нового</w:t>
            </w:r>
            <w:r>
              <w:rPr>
                <w:spacing w:val="-11"/>
                <w:sz w:val="24"/>
              </w:rPr>
              <w:t xml:space="preserve"> </w:t>
            </w:r>
            <w:r>
              <w:rPr>
                <w:sz w:val="24"/>
              </w:rPr>
              <w:t>времени.</w:t>
            </w:r>
            <w:r>
              <w:rPr>
                <w:spacing w:val="-10"/>
                <w:sz w:val="24"/>
              </w:rPr>
              <w:t xml:space="preserve"> </w:t>
            </w:r>
            <w:r>
              <w:rPr>
                <w:sz w:val="24"/>
              </w:rPr>
              <w:t>Конец</w:t>
            </w:r>
            <w:r>
              <w:rPr>
                <w:spacing w:val="-10"/>
                <w:sz w:val="24"/>
              </w:rPr>
              <w:t xml:space="preserve"> </w:t>
            </w:r>
            <w:r>
              <w:rPr>
                <w:sz w:val="24"/>
              </w:rPr>
              <w:t>XV – XVII вв.</w:t>
            </w:r>
          </w:p>
          <w:p w:rsidR="00E531B3" w:rsidRDefault="00E03CF9">
            <w:pPr>
              <w:pStyle w:val="TableParagraph"/>
              <w:spacing w:before="25" w:line="240" w:lineRule="auto"/>
              <w:ind w:left="119"/>
              <w:jc w:val="left"/>
              <w:rPr>
                <w:sz w:val="24"/>
              </w:rPr>
            </w:pPr>
            <w:r>
              <w:rPr>
                <w:sz w:val="24"/>
              </w:rPr>
              <w:t>История</w:t>
            </w:r>
            <w:r>
              <w:rPr>
                <w:spacing w:val="-3"/>
                <w:sz w:val="24"/>
              </w:rPr>
              <w:t xml:space="preserve"> </w:t>
            </w:r>
            <w:r>
              <w:rPr>
                <w:sz w:val="24"/>
              </w:rPr>
              <w:t>России</w:t>
            </w:r>
            <w:r>
              <w:rPr>
                <w:spacing w:val="-1"/>
                <w:sz w:val="24"/>
              </w:rPr>
              <w:t xml:space="preserve"> </w:t>
            </w:r>
            <w:r>
              <w:rPr>
                <w:sz w:val="24"/>
              </w:rPr>
              <w:t>XVI</w:t>
            </w:r>
            <w:r>
              <w:rPr>
                <w:spacing w:val="-8"/>
                <w:sz w:val="24"/>
              </w:rPr>
              <w:t xml:space="preserve"> </w:t>
            </w:r>
            <w:r>
              <w:rPr>
                <w:sz w:val="24"/>
              </w:rPr>
              <w:t>–</w:t>
            </w:r>
            <w:r>
              <w:rPr>
                <w:spacing w:val="-1"/>
                <w:sz w:val="24"/>
              </w:rPr>
              <w:t xml:space="preserve"> </w:t>
            </w:r>
            <w:r>
              <w:rPr>
                <w:sz w:val="24"/>
              </w:rPr>
              <w:t>XVII</w:t>
            </w:r>
            <w:r>
              <w:rPr>
                <w:spacing w:val="-5"/>
                <w:sz w:val="24"/>
              </w:rPr>
              <w:t xml:space="preserve"> вв.</w:t>
            </w:r>
          </w:p>
          <w:p w:rsidR="00E531B3" w:rsidRDefault="00E03CF9">
            <w:pPr>
              <w:pStyle w:val="TableParagraph"/>
              <w:spacing w:before="263" w:line="268" w:lineRule="exact"/>
              <w:ind w:left="119"/>
              <w:jc w:val="left"/>
              <w:rPr>
                <w:sz w:val="24"/>
              </w:rPr>
            </w:pPr>
            <w:r>
              <w:rPr>
                <w:sz w:val="24"/>
              </w:rPr>
              <w:t>История</w:t>
            </w:r>
            <w:r>
              <w:rPr>
                <w:spacing w:val="-9"/>
                <w:sz w:val="24"/>
              </w:rPr>
              <w:t xml:space="preserve"> </w:t>
            </w:r>
            <w:r>
              <w:rPr>
                <w:sz w:val="24"/>
              </w:rPr>
              <w:t>нашего</w:t>
            </w:r>
            <w:r>
              <w:rPr>
                <w:spacing w:val="-6"/>
                <w:sz w:val="24"/>
              </w:rPr>
              <w:t xml:space="preserve"> </w:t>
            </w:r>
            <w:r>
              <w:rPr>
                <w:spacing w:val="-4"/>
                <w:sz w:val="24"/>
              </w:rPr>
              <w:t>края</w:t>
            </w:r>
          </w:p>
        </w:tc>
        <w:tc>
          <w:tcPr>
            <w:tcW w:w="2950" w:type="dxa"/>
            <w:tcBorders>
              <w:bottom w:val="single" w:sz="4" w:space="0" w:color="000000"/>
            </w:tcBorders>
          </w:tcPr>
          <w:p w:rsidR="00E531B3" w:rsidRDefault="00E03CF9">
            <w:pPr>
              <w:pStyle w:val="TableParagraph"/>
              <w:spacing w:before="136" w:line="240" w:lineRule="auto"/>
              <w:ind w:left="116"/>
              <w:jc w:val="left"/>
              <w:rPr>
                <w:sz w:val="24"/>
              </w:rPr>
            </w:pPr>
            <w:r>
              <w:rPr>
                <w:spacing w:val="-5"/>
                <w:sz w:val="24"/>
              </w:rPr>
              <w:t>28</w:t>
            </w:r>
          </w:p>
        </w:tc>
      </w:tr>
      <w:tr w:rsidR="00E531B3">
        <w:trPr>
          <w:trHeight w:val="827"/>
        </w:trPr>
        <w:tc>
          <w:tcPr>
            <w:tcW w:w="1133" w:type="dxa"/>
            <w:vMerge/>
            <w:tcBorders>
              <w:top w:val="nil"/>
            </w:tcBorders>
          </w:tcPr>
          <w:p w:rsidR="00E531B3" w:rsidRDefault="00E531B3">
            <w:pPr>
              <w:rPr>
                <w:sz w:val="2"/>
                <w:szCs w:val="2"/>
              </w:rPr>
            </w:pPr>
          </w:p>
        </w:tc>
        <w:tc>
          <w:tcPr>
            <w:tcW w:w="6102" w:type="dxa"/>
            <w:vMerge/>
            <w:tcBorders>
              <w:top w:val="nil"/>
              <w:bottom w:val="single" w:sz="4" w:space="0" w:color="000000"/>
              <w:right w:val="single" w:sz="4" w:space="0" w:color="000000"/>
            </w:tcBorders>
          </w:tcPr>
          <w:p w:rsidR="00E531B3" w:rsidRDefault="00E531B3">
            <w:pPr>
              <w:rPr>
                <w:sz w:val="2"/>
                <w:szCs w:val="2"/>
              </w:rPr>
            </w:pPr>
          </w:p>
        </w:tc>
        <w:tc>
          <w:tcPr>
            <w:tcW w:w="2950" w:type="dxa"/>
            <w:tcBorders>
              <w:top w:val="single" w:sz="4" w:space="0" w:color="000000"/>
              <w:left w:val="single" w:sz="4" w:space="0" w:color="000000"/>
              <w:bottom w:val="single" w:sz="4" w:space="0" w:color="000000"/>
              <w:right w:val="single" w:sz="4" w:space="0" w:color="000000"/>
            </w:tcBorders>
          </w:tcPr>
          <w:p w:rsidR="00E531B3" w:rsidRDefault="00E03CF9">
            <w:pPr>
              <w:pStyle w:val="TableParagraph"/>
              <w:spacing w:before="0" w:line="240" w:lineRule="auto"/>
              <w:ind w:left="116"/>
              <w:jc w:val="left"/>
              <w:rPr>
                <w:sz w:val="24"/>
              </w:rPr>
            </w:pPr>
            <w:r>
              <w:rPr>
                <w:spacing w:val="-5"/>
                <w:sz w:val="24"/>
              </w:rPr>
              <w:t>57</w:t>
            </w:r>
          </w:p>
          <w:p w:rsidR="00E531B3" w:rsidRDefault="00E03CF9">
            <w:pPr>
              <w:pStyle w:val="TableParagraph"/>
              <w:spacing w:before="263" w:line="268" w:lineRule="exact"/>
              <w:ind w:left="116"/>
              <w:jc w:val="left"/>
              <w:rPr>
                <w:sz w:val="24"/>
              </w:rPr>
            </w:pPr>
            <w:r>
              <w:rPr>
                <w:spacing w:val="-5"/>
                <w:sz w:val="24"/>
              </w:rPr>
              <w:t>17</w:t>
            </w:r>
          </w:p>
        </w:tc>
      </w:tr>
      <w:tr w:rsidR="00E531B3">
        <w:trPr>
          <w:trHeight w:val="1102"/>
        </w:trPr>
        <w:tc>
          <w:tcPr>
            <w:tcW w:w="1133" w:type="dxa"/>
            <w:tcBorders>
              <w:right w:val="single" w:sz="4" w:space="0" w:color="000000"/>
            </w:tcBorders>
          </w:tcPr>
          <w:p w:rsidR="00E531B3" w:rsidRDefault="00E03CF9">
            <w:pPr>
              <w:pStyle w:val="TableParagraph"/>
              <w:spacing w:before="0" w:line="240" w:lineRule="auto"/>
              <w:ind w:left="116"/>
              <w:jc w:val="left"/>
              <w:rPr>
                <w:sz w:val="24"/>
              </w:rPr>
            </w:pPr>
            <w:r>
              <w:rPr>
                <w:spacing w:val="-10"/>
                <w:sz w:val="24"/>
              </w:rPr>
              <w:t>8</w:t>
            </w:r>
          </w:p>
        </w:tc>
        <w:tc>
          <w:tcPr>
            <w:tcW w:w="6102" w:type="dxa"/>
            <w:tcBorders>
              <w:top w:val="single" w:sz="4" w:space="0" w:color="000000"/>
              <w:left w:val="single" w:sz="4" w:space="0" w:color="000000"/>
              <w:bottom w:val="single" w:sz="4" w:space="0" w:color="000000"/>
              <w:right w:val="single" w:sz="4" w:space="0" w:color="000000"/>
            </w:tcBorders>
          </w:tcPr>
          <w:p w:rsidR="00E531B3" w:rsidRDefault="00E03CF9">
            <w:pPr>
              <w:pStyle w:val="TableParagraph"/>
              <w:spacing w:line="240" w:lineRule="auto"/>
              <w:ind w:left="119"/>
              <w:jc w:val="left"/>
              <w:rPr>
                <w:sz w:val="24"/>
              </w:rPr>
            </w:pPr>
            <w:r>
              <w:rPr>
                <w:sz w:val="24"/>
              </w:rPr>
              <w:t>Всеобщая</w:t>
            </w:r>
            <w:r>
              <w:rPr>
                <w:spacing w:val="-15"/>
                <w:sz w:val="24"/>
              </w:rPr>
              <w:t xml:space="preserve"> </w:t>
            </w:r>
            <w:r>
              <w:rPr>
                <w:sz w:val="24"/>
              </w:rPr>
              <w:t>история.</w:t>
            </w:r>
            <w:r>
              <w:rPr>
                <w:spacing w:val="-14"/>
                <w:sz w:val="24"/>
              </w:rPr>
              <w:t xml:space="preserve"> </w:t>
            </w:r>
            <w:r>
              <w:rPr>
                <w:sz w:val="24"/>
              </w:rPr>
              <w:t>История</w:t>
            </w:r>
            <w:r>
              <w:rPr>
                <w:spacing w:val="-14"/>
                <w:sz w:val="24"/>
              </w:rPr>
              <w:t xml:space="preserve"> </w:t>
            </w:r>
            <w:r>
              <w:rPr>
                <w:sz w:val="24"/>
              </w:rPr>
              <w:t>нового</w:t>
            </w:r>
            <w:r>
              <w:rPr>
                <w:spacing w:val="-14"/>
                <w:sz w:val="24"/>
              </w:rPr>
              <w:t xml:space="preserve"> </w:t>
            </w:r>
            <w:r>
              <w:rPr>
                <w:sz w:val="24"/>
              </w:rPr>
              <w:t>времени.</w:t>
            </w:r>
            <w:r>
              <w:rPr>
                <w:spacing w:val="-12"/>
                <w:sz w:val="24"/>
              </w:rPr>
              <w:t xml:space="preserve"> </w:t>
            </w:r>
            <w:r>
              <w:rPr>
                <w:sz w:val="24"/>
              </w:rPr>
              <w:t>XVIII</w:t>
            </w:r>
            <w:r>
              <w:rPr>
                <w:spacing w:val="-15"/>
                <w:sz w:val="24"/>
              </w:rPr>
              <w:t xml:space="preserve"> </w:t>
            </w:r>
            <w:r>
              <w:rPr>
                <w:sz w:val="24"/>
              </w:rPr>
              <w:t>– начало XIX вв.</w:t>
            </w:r>
          </w:p>
          <w:p w:rsidR="00E531B3" w:rsidRDefault="00E03CF9">
            <w:pPr>
              <w:pStyle w:val="TableParagraph"/>
              <w:spacing w:before="258" w:line="268" w:lineRule="exact"/>
              <w:ind w:left="119"/>
              <w:jc w:val="left"/>
              <w:rPr>
                <w:sz w:val="24"/>
              </w:rPr>
            </w:pPr>
            <w:r>
              <w:rPr>
                <w:sz w:val="24"/>
              </w:rPr>
              <w:t>История</w:t>
            </w:r>
            <w:r>
              <w:rPr>
                <w:spacing w:val="-5"/>
                <w:sz w:val="24"/>
              </w:rPr>
              <w:t xml:space="preserve"> </w:t>
            </w:r>
            <w:r>
              <w:rPr>
                <w:sz w:val="24"/>
              </w:rPr>
              <w:t>России</w:t>
            </w:r>
            <w:r>
              <w:rPr>
                <w:spacing w:val="-3"/>
                <w:sz w:val="24"/>
              </w:rPr>
              <w:t xml:space="preserve"> </w:t>
            </w:r>
            <w:r>
              <w:rPr>
                <w:sz w:val="24"/>
              </w:rPr>
              <w:t>XVIII</w:t>
            </w:r>
            <w:r>
              <w:rPr>
                <w:spacing w:val="-3"/>
                <w:sz w:val="24"/>
              </w:rPr>
              <w:t xml:space="preserve"> </w:t>
            </w:r>
            <w:r>
              <w:rPr>
                <w:sz w:val="24"/>
              </w:rPr>
              <w:t>–</w:t>
            </w:r>
            <w:r>
              <w:rPr>
                <w:spacing w:val="-5"/>
                <w:sz w:val="24"/>
              </w:rPr>
              <w:t xml:space="preserve"> </w:t>
            </w:r>
            <w:r>
              <w:rPr>
                <w:sz w:val="24"/>
              </w:rPr>
              <w:t>начало</w:t>
            </w:r>
            <w:r>
              <w:rPr>
                <w:spacing w:val="-4"/>
                <w:sz w:val="24"/>
              </w:rPr>
              <w:t xml:space="preserve"> </w:t>
            </w:r>
            <w:r>
              <w:rPr>
                <w:sz w:val="24"/>
              </w:rPr>
              <w:t>XIX</w:t>
            </w:r>
            <w:r>
              <w:rPr>
                <w:spacing w:val="-4"/>
                <w:sz w:val="24"/>
              </w:rPr>
              <w:t xml:space="preserve"> </w:t>
            </w:r>
            <w:r>
              <w:rPr>
                <w:spacing w:val="-5"/>
                <w:sz w:val="24"/>
              </w:rPr>
              <w:t>вв.</w:t>
            </w:r>
          </w:p>
        </w:tc>
        <w:tc>
          <w:tcPr>
            <w:tcW w:w="2950" w:type="dxa"/>
            <w:tcBorders>
              <w:top w:val="single" w:sz="4" w:space="0" w:color="000000"/>
              <w:left w:val="single" w:sz="4" w:space="0" w:color="000000"/>
              <w:bottom w:val="single" w:sz="4" w:space="0" w:color="000000"/>
              <w:right w:val="single" w:sz="4" w:space="0" w:color="000000"/>
            </w:tcBorders>
          </w:tcPr>
          <w:p w:rsidR="00E531B3" w:rsidRDefault="00E03CF9">
            <w:pPr>
              <w:pStyle w:val="TableParagraph"/>
              <w:spacing w:before="275" w:line="240" w:lineRule="auto"/>
              <w:ind w:left="116"/>
              <w:jc w:val="left"/>
              <w:rPr>
                <w:sz w:val="24"/>
              </w:rPr>
            </w:pPr>
            <w:r>
              <w:rPr>
                <w:spacing w:val="-5"/>
                <w:sz w:val="24"/>
              </w:rPr>
              <w:t>34</w:t>
            </w:r>
          </w:p>
          <w:p w:rsidR="00E531B3" w:rsidRDefault="00E03CF9">
            <w:pPr>
              <w:pStyle w:val="TableParagraph"/>
              <w:spacing w:before="264" w:line="268" w:lineRule="exact"/>
              <w:ind w:left="116"/>
              <w:jc w:val="left"/>
              <w:rPr>
                <w:sz w:val="24"/>
              </w:rPr>
            </w:pPr>
            <w:r>
              <w:rPr>
                <w:spacing w:val="-5"/>
                <w:sz w:val="24"/>
              </w:rPr>
              <w:t>68</w:t>
            </w:r>
          </w:p>
        </w:tc>
      </w:tr>
      <w:tr w:rsidR="00E531B3">
        <w:trPr>
          <w:trHeight w:val="1380"/>
        </w:trPr>
        <w:tc>
          <w:tcPr>
            <w:tcW w:w="1133" w:type="dxa"/>
          </w:tcPr>
          <w:p w:rsidR="00E531B3" w:rsidRDefault="00E03CF9">
            <w:pPr>
              <w:pStyle w:val="TableParagraph"/>
              <w:spacing w:before="0" w:line="240" w:lineRule="auto"/>
              <w:ind w:left="116"/>
              <w:jc w:val="left"/>
              <w:rPr>
                <w:sz w:val="24"/>
              </w:rPr>
            </w:pPr>
            <w:r>
              <w:rPr>
                <w:spacing w:val="-10"/>
                <w:sz w:val="24"/>
              </w:rPr>
              <w:t>9</w:t>
            </w:r>
          </w:p>
        </w:tc>
        <w:tc>
          <w:tcPr>
            <w:tcW w:w="6102" w:type="dxa"/>
            <w:tcBorders>
              <w:top w:val="single" w:sz="4" w:space="0" w:color="000000"/>
            </w:tcBorders>
          </w:tcPr>
          <w:p w:rsidR="00E531B3" w:rsidRDefault="00E03CF9">
            <w:pPr>
              <w:pStyle w:val="TableParagraph"/>
              <w:spacing w:line="240" w:lineRule="auto"/>
              <w:ind w:left="119" w:right="212"/>
              <w:jc w:val="left"/>
              <w:rPr>
                <w:sz w:val="24"/>
              </w:rPr>
            </w:pPr>
            <w:r>
              <w:rPr>
                <w:sz w:val="24"/>
              </w:rPr>
              <w:t>Всеобщая</w:t>
            </w:r>
            <w:r>
              <w:rPr>
                <w:spacing w:val="-14"/>
                <w:sz w:val="24"/>
              </w:rPr>
              <w:t xml:space="preserve"> </w:t>
            </w:r>
            <w:r>
              <w:rPr>
                <w:sz w:val="24"/>
              </w:rPr>
              <w:t>история.</w:t>
            </w:r>
            <w:r>
              <w:rPr>
                <w:spacing w:val="-14"/>
                <w:sz w:val="24"/>
              </w:rPr>
              <w:t xml:space="preserve"> </w:t>
            </w:r>
            <w:r>
              <w:rPr>
                <w:sz w:val="24"/>
              </w:rPr>
              <w:t>История</w:t>
            </w:r>
            <w:r>
              <w:rPr>
                <w:spacing w:val="-14"/>
                <w:sz w:val="24"/>
              </w:rPr>
              <w:t xml:space="preserve"> </w:t>
            </w:r>
            <w:r>
              <w:rPr>
                <w:sz w:val="24"/>
              </w:rPr>
              <w:t>нового</w:t>
            </w:r>
            <w:r>
              <w:rPr>
                <w:spacing w:val="-14"/>
                <w:sz w:val="24"/>
              </w:rPr>
              <w:t xml:space="preserve"> </w:t>
            </w:r>
            <w:r>
              <w:rPr>
                <w:sz w:val="24"/>
              </w:rPr>
              <w:t>времени.</w:t>
            </w:r>
            <w:r>
              <w:rPr>
                <w:spacing w:val="-12"/>
                <w:sz w:val="24"/>
              </w:rPr>
              <w:t xml:space="preserve"> </w:t>
            </w:r>
            <w:r>
              <w:rPr>
                <w:sz w:val="24"/>
              </w:rPr>
              <w:t>XIX</w:t>
            </w:r>
            <w:r>
              <w:rPr>
                <w:spacing w:val="-13"/>
                <w:sz w:val="24"/>
              </w:rPr>
              <w:t xml:space="preserve"> </w:t>
            </w:r>
            <w:r>
              <w:rPr>
                <w:sz w:val="24"/>
              </w:rPr>
              <w:t>– начало XX вв.</w:t>
            </w:r>
          </w:p>
          <w:p w:rsidR="00E531B3" w:rsidRDefault="00E03CF9">
            <w:pPr>
              <w:pStyle w:val="TableParagraph"/>
              <w:spacing w:before="270" w:line="240" w:lineRule="auto"/>
              <w:ind w:left="119"/>
              <w:jc w:val="left"/>
              <w:rPr>
                <w:sz w:val="24"/>
              </w:rPr>
            </w:pPr>
            <w:r>
              <w:rPr>
                <w:sz w:val="24"/>
              </w:rPr>
              <w:t>История</w:t>
            </w:r>
            <w:r>
              <w:rPr>
                <w:spacing w:val="-6"/>
                <w:sz w:val="24"/>
              </w:rPr>
              <w:t xml:space="preserve"> </w:t>
            </w:r>
            <w:r>
              <w:rPr>
                <w:sz w:val="24"/>
              </w:rPr>
              <w:t>России.</w:t>
            </w:r>
            <w:r>
              <w:rPr>
                <w:spacing w:val="-1"/>
                <w:sz w:val="24"/>
              </w:rPr>
              <w:t xml:space="preserve"> </w:t>
            </w:r>
            <w:r>
              <w:rPr>
                <w:sz w:val="24"/>
              </w:rPr>
              <w:t>XIX</w:t>
            </w:r>
            <w:r>
              <w:rPr>
                <w:spacing w:val="-4"/>
                <w:sz w:val="24"/>
              </w:rPr>
              <w:t xml:space="preserve"> </w:t>
            </w:r>
            <w:r>
              <w:rPr>
                <w:sz w:val="24"/>
              </w:rPr>
              <w:t>– начало</w:t>
            </w:r>
            <w:r>
              <w:rPr>
                <w:spacing w:val="-3"/>
                <w:sz w:val="24"/>
              </w:rPr>
              <w:t xml:space="preserve"> </w:t>
            </w:r>
            <w:r>
              <w:rPr>
                <w:sz w:val="24"/>
              </w:rPr>
              <w:t>XX</w:t>
            </w:r>
            <w:r>
              <w:rPr>
                <w:spacing w:val="-3"/>
                <w:sz w:val="24"/>
              </w:rPr>
              <w:t xml:space="preserve"> </w:t>
            </w:r>
            <w:r>
              <w:rPr>
                <w:sz w:val="24"/>
              </w:rPr>
              <w:t>в.</w:t>
            </w:r>
            <w:r>
              <w:rPr>
                <w:spacing w:val="26"/>
                <w:sz w:val="24"/>
              </w:rPr>
              <w:t xml:space="preserve">  </w:t>
            </w:r>
            <w:r>
              <w:rPr>
                <w:sz w:val="24"/>
              </w:rPr>
              <w:t>(1825-1913</w:t>
            </w:r>
            <w:r>
              <w:rPr>
                <w:spacing w:val="-1"/>
                <w:sz w:val="24"/>
              </w:rPr>
              <w:t xml:space="preserve"> </w:t>
            </w:r>
            <w:r>
              <w:rPr>
                <w:spacing w:val="-4"/>
                <w:sz w:val="24"/>
              </w:rPr>
              <w:t>гг.)</w:t>
            </w:r>
          </w:p>
        </w:tc>
        <w:tc>
          <w:tcPr>
            <w:tcW w:w="2950" w:type="dxa"/>
            <w:tcBorders>
              <w:top w:val="single" w:sz="4" w:space="0" w:color="000000"/>
            </w:tcBorders>
          </w:tcPr>
          <w:p w:rsidR="00E531B3" w:rsidRDefault="00E03CF9">
            <w:pPr>
              <w:pStyle w:val="TableParagraph"/>
              <w:spacing w:before="0" w:line="240" w:lineRule="auto"/>
              <w:ind w:left="116"/>
              <w:jc w:val="left"/>
              <w:rPr>
                <w:sz w:val="24"/>
              </w:rPr>
            </w:pPr>
            <w:r>
              <w:rPr>
                <w:spacing w:val="-5"/>
                <w:sz w:val="24"/>
              </w:rPr>
              <w:t>23</w:t>
            </w:r>
          </w:p>
          <w:p w:rsidR="00E531B3" w:rsidRDefault="00E531B3">
            <w:pPr>
              <w:pStyle w:val="TableParagraph"/>
              <w:spacing w:before="275" w:line="240" w:lineRule="auto"/>
              <w:ind w:left="0"/>
              <w:jc w:val="left"/>
              <w:rPr>
                <w:sz w:val="24"/>
              </w:rPr>
            </w:pPr>
          </w:p>
          <w:p w:rsidR="00E531B3" w:rsidRDefault="00E03CF9">
            <w:pPr>
              <w:pStyle w:val="TableParagraph"/>
              <w:spacing w:before="0" w:line="240" w:lineRule="auto"/>
              <w:ind w:left="116"/>
              <w:jc w:val="left"/>
              <w:rPr>
                <w:sz w:val="24"/>
              </w:rPr>
            </w:pPr>
            <w:r>
              <w:rPr>
                <w:spacing w:val="-5"/>
                <w:sz w:val="24"/>
              </w:rPr>
              <w:t>45</w:t>
            </w:r>
          </w:p>
        </w:tc>
      </w:tr>
    </w:tbl>
    <w:p w:rsidR="00E531B3" w:rsidRDefault="00E03CF9">
      <w:pPr>
        <w:pStyle w:val="a5"/>
        <w:numPr>
          <w:ilvl w:val="1"/>
          <w:numId w:val="108"/>
        </w:numPr>
        <w:tabs>
          <w:tab w:val="left" w:pos="2185"/>
        </w:tabs>
        <w:spacing w:before="7"/>
        <w:ind w:left="2185" w:hanging="628"/>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08"/>
        </w:numPr>
        <w:tabs>
          <w:tab w:val="left" w:pos="2396"/>
        </w:tabs>
        <w:spacing w:before="158"/>
        <w:ind w:left="2396"/>
        <w:jc w:val="both"/>
        <w:rPr>
          <w:sz w:val="28"/>
        </w:rPr>
      </w:pPr>
      <w:r>
        <w:rPr>
          <w:sz w:val="28"/>
        </w:rPr>
        <w:t>История</w:t>
      </w:r>
      <w:r>
        <w:rPr>
          <w:spacing w:val="-11"/>
          <w:sz w:val="28"/>
        </w:rPr>
        <w:t xml:space="preserve"> </w:t>
      </w:r>
      <w:r>
        <w:rPr>
          <w:sz w:val="28"/>
        </w:rPr>
        <w:t>Древнего</w:t>
      </w:r>
      <w:r>
        <w:rPr>
          <w:spacing w:val="-9"/>
          <w:sz w:val="28"/>
        </w:rPr>
        <w:t xml:space="preserve"> </w:t>
      </w:r>
      <w:r>
        <w:rPr>
          <w:spacing w:val="-2"/>
          <w:sz w:val="28"/>
        </w:rPr>
        <w:t>мира.</w:t>
      </w:r>
    </w:p>
    <w:p w:rsidR="00E531B3" w:rsidRDefault="00E03CF9">
      <w:pPr>
        <w:pStyle w:val="a3"/>
        <w:spacing w:before="160" w:line="360" w:lineRule="auto"/>
        <w:ind w:right="147"/>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E531B3" w:rsidRDefault="00E03CF9">
      <w:pPr>
        <w:pStyle w:val="a5"/>
        <w:numPr>
          <w:ilvl w:val="2"/>
          <w:numId w:val="108"/>
        </w:numPr>
        <w:tabs>
          <w:tab w:val="left" w:pos="2397"/>
        </w:tabs>
        <w:spacing w:line="321" w:lineRule="exact"/>
        <w:ind w:left="2397"/>
        <w:jc w:val="both"/>
        <w:rPr>
          <w:sz w:val="28"/>
        </w:rPr>
      </w:pPr>
      <w:r>
        <w:rPr>
          <w:spacing w:val="-2"/>
          <w:sz w:val="28"/>
        </w:rPr>
        <w:t>Первобытность.</w:t>
      </w:r>
    </w:p>
    <w:p w:rsidR="00E531B3" w:rsidRDefault="00E03CF9">
      <w:pPr>
        <w:pStyle w:val="a3"/>
        <w:spacing w:before="163" w:line="360" w:lineRule="auto"/>
        <w:ind w:right="145"/>
      </w:pPr>
      <w: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rPr>
          <w:spacing w:val="-2"/>
        </w:rPr>
        <w:t>отношения.</w:t>
      </w:r>
    </w:p>
    <w:p w:rsidR="00E531B3" w:rsidRDefault="00E03CF9">
      <w:pPr>
        <w:pStyle w:val="a3"/>
        <w:spacing w:line="360" w:lineRule="auto"/>
        <w:ind w:right="140"/>
      </w:pPr>
      <w:r>
        <w:t>Древнейшие земледельцы и скотовод</w:t>
      </w:r>
      <w:r>
        <w:t>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t>.</w:t>
      </w:r>
    </w:p>
    <w:p w:rsidR="00E531B3" w:rsidRDefault="00E03CF9">
      <w:pPr>
        <w:pStyle w:val="a3"/>
        <w:spacing w:before="1" w:line="360" w:lineRule="auto"/>
        <w:ind w:right="139"/>
      </w:pPr>
      <w:r>
        <w:t>Заселение территории нашей страны человеком. Петроглифы Беломорья</w:t>
      </w:r>
      <w:r>
        <w:rPr>
          <w:spacing w:val="40"/>
        </w:rPr>
        <w:t xml:space="preserve"> </w:t>
      </w:r>
      <w:r>
        <w:t>и Онежского озера. Переход от присваивающего хозяйства к производящему. Ареалы древнейшего земледелия и скотоводства. Появление металлических орудий</w:t>
      </w:r>
      <w:r>
        <w:rPr>
          <w:spacing w:val="40"/>
        </w:rPr>
        <w:t xml:space="preserve"> </w:t>
      </w:r>
      <w:r>
        <w:t>и их влияние на первобытное общество. Ц</w:t>
      </w:r>
      <w:r>
        <w:t>ентры древнейшей металлургии. Кочевые общества евразийских степей в эпоху бронзы и раннем железном веке.</w:t>
      </w:r>
      <w:r>
        <w:rPr>
          <w:spacing w:val="40"/>
        </w:rPr>
        <w:t xml:space="preserve"> </w:t>
      </w:r>
      <w:r>
        <w:t>Аркаим – памятник</w:t>
      </w:r>
      <w:r>
        <w:rPr>
          <w:spacing w:val="76"/>
        </w:rPr>
        <w:t xml:space="preserve">  </w:t>
      </w:r>
      <w:r>
        <w:t>археологии.</w:t>
      </w:r>
      <w:r>
        <w:rPr>
          <w:spacing w:val="76"/>
        </w:rPr>
        <w:t xml:space="preserve">  </w:t>
      </w:r>
      <w:r>
        <w:t>Степь</w:t>
      </w:r>
      <w:r>
        <w:rPr>
          <w:spacing w:val="75"/>
        </w:rPr>
        <w:t xml:space="preserve">  </w:t>
      </w:r>
      <w:r>
        <w:t>и</w:t>
      </w:r>
      <w:r>
        <w:rPr>
          <w:spacing w:val="76"/>
        </w:rPr>
        <w:t xml:space="preserve">  </w:t>
      </w:r>
      <w:r>
        <w:t>ее</w:t>
      </w:r>
      <w:r>
        <w:rPr>
          <w:spacing w:val="76"/>
        </w:rPr>
        <w:t xml:space="preserve">  </w:t>
      </w:r>
      <w:r>
        <w:t>роль</w:t>
      </w:r>
      <w:r>
        <w:rPr>
          <w:spacing w:val="75"/>
        </w:rPr>
        <w:t xml:space="preserve">  </w:t>
      </w:r>
      <w:r>
        <w:t>в</w:t>
      </w:r>
      <w:r>
        <w:rPr>
          <w:spacing w:val="76"/>
        </w:rPr>
        <w:t xml:space="preserve">  </w:t>
      </w:r>
      <w:r>
        <w:t>распространении</w:t>
      </w:r>
      <w:r>
        <w:rPr>
          <w:spacing w:val="76"/>
        </w:rPr>
        <w:t xml:space="preserve">  </w:t>
      </w:r>
      <w:r>
        <w:t>культурных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взаимовлияний.</w:t>
      </w:r>
      <w:r>
        <w:rPr>
          <w:spacing w:val="-15"/>
        </w:rPr>
        <w:t xml:space="preserve"> </w:t>
      </w:r>
      <w:r>
        <w:t>Появление</w:t>
      </w:r>
      <w:r>
        <w:rPr>
          <w:spacing w:val="-13"/>
        </w:rPr>
        <w:t xml:space="preserve"> </w:t>
      </w:r>
      <w:r>
        <w:t>первого</w:t>
      </w:r>
      <w:r>
        <w:rPr>
          <w:spacing w:val="-8"/>
        </w:rPr>
        <w:t xml:space="preserve"> </w:t>
      </w:r>
      <w:r>
        <w:t>в</w:t>
      </w:r>
      <w:r>
        <w:rPr>
          <w:spacing w:val="-11"/>
        </w:rPr>
        <w:t xml:space="preserve"> </w:t>
      </w:r>
      <w:r>
        <w:t>мире</w:t>
      </w:r>
      <w:r>
        <w:rPr>
          <w:spacing w:val="-10"/>
        </w:rPr>
        <w:t xml:space="preserve"> </w:t>
      </w:r>
      <w:r>
        <w:t>колесного</w:t>
      </w:r>
      <w:r>
        <w:rPr>
          <w:spacing w:val="-8"/>
        </w:rPr>
        <w:t xml:space="preserve"> </w:t>
      </w:r>
      <w:r>
        <w:rPr>
          <w:spacing w:val="-2"/>
        </w:rPr>
        <w:t>транспорта.</w:t>
      </w:r>
    </w:p>
    <w:p w:rsidR="00E531B3" w:rsidRDefault="00E03CF9">
      <w:pPr>
        <w:pStyle w:val="a3"/>
        <w:spacing w:before="163"/>
        <w:ind w:left="1558" w:firstLine="0"/>
        <w:jc w:val="left"/>
      </w:pPr>
      <w:r>
        <w:t>Разложение</w:t>
      </w:r>
      <w:r>
        <w:rPr>
          <w:spacing w:val="-17"/>
        </w:rPr>
        <w:t xml:space="preserve"> </w:t>
      </w:r>
      <w:r>
        <w:t>первобытнообщинных</w:t>
      </w:r>
      <w:r>
        <w:rPr>
          <w:spacing w:val="-16"/>
        </w:rPr>
        <w:t xml:space="preserve"> </w:t>
      </w:r>
      <w:r>
        <w:t>отношений.</w:t>
      </w:r>
      <w:r>
        <w:rPr>
          <w:spacing w:val="-13"/>
        </w:rPr>
        <w:t xml:space="preserve"> </w:t>
      </w:r>
      <w:r>
        <w:t>На</w:t>
      </w:r>
      <w:r>
        <w:rPr>
          <w:spacing w:val="-13"/>
        </w:rPr>
        <w:t xml:space="preserve"> </w:t>
      </w:r>
      <w:r>
        <w:t>пороге</w:t>
      </w:r>
      <w:r>
        <w:rPr>
          <w:spacing w:val="-14"/>
        </w:rPr>
        <w:t xml:space="preserve"> </w:t>
      </w:r>
      <w:r>
        <w:rPr>
          <w:spacing w:val="-2"/>
        </w:rPr>
        <w:t>цивилизации.</w:t>
      </w:r>
    </w:p>
    <w:p w:rsidR="00E531B3" w:rsidRDefault="00E03CF9">
      <w:pPr>
        <w:pStyle w:val="a5"/>
        <w:numPr>
          <w:ilvl w:val="2"/>
          <w:numId w:val="108"/>
        </w:numPr>
        <w:tabs>
          <w:tab w:val="left" w:pos="2397"/>
        </w:tabs>
        <w:spacing w:before="160"/>
        <w:ind w:left="2397"/>
        <w:rPr>
          <w:sz w:val="28"/>
        </w:rPr>
      </w:pPr>
      <w:r>
        <w:rPr>
          <w:sz w:val="28"/>
        </w:rPr>
        <w:t>Древний</w:t>
      </w:r>
      <w:r>
        <w:rPr>
          <w:spacing w:val="-15"/>
          <w:sz w:val="28"/>
        </w:rPr>
        <w:t xml:space="preserve"> </w:t>
      </w:r>
      <w:r>
        <w:rPr>
          <w:spacing w:val="-4"/>
          <w:sz w:val="28"/>
        </w:rPr>
        <w:t>мир.</w:t>
      </w:r>
    </w:p>
    <w:p w:rsidR="00E531B3" w:rsidRDefault="00E03CF9">
      <w:pPr>
        <w:pStyle w:val="a3"/>
        <w:spacing w:before="161"/>
        <w:ind w:left="1558" w:firstLine="0"/>
        <w:jc w:val="left"/>
      </w:pPr>
      <w:r>
        <w:t>Понятие</w:t>
      </w:r>
      <w:r>
        <w:rPr>
          <w:spacing w:val="35"/>
        </w:rPr>
        <w:t xml:space="preserve"> </w:t>
      </w:r>
      <w:r>
        <w:t>и</w:t>
      </w:r>
      <w:r>
        <w:rPr>
          <w:spacing w:val="43"/>
        </w:rPr>
        <w:t xml:space="preserve"> </w:t>
      </w:r>
      <w:r>
        <w:t>хронологические</w:t>
      </w:r>
      <w:r>
        <w:rPr>
          <w:spacing w:val="43"/>
        </w:rPr>
        <w:t xml:space="preserve"> </w:t>
      </w:r>
      <w:r>
        <w:t>рамки</w:t>
      </w:r>
      <w:r>
        <w:rPr>
          <w:spacing w:val="41"/>
        </w:rPr>
        <w:t xml:space="preserve"> </w:t>
      </w:r>
      <w:r>
        <w:t>истории</w:t>
      </w:r>
      <w:r>
        <w:rPr>
          <w:spacing w:val="40"/>
        </w:rPr>
        <w:t xml:space="preserve"> </w:t>
      </w:r>
      <w:r>
        <w:t>Древнего</w:t>
      </w:r>
      <w:r>
        <w:rPr>
          <w:spacing w:val="44"/>
        </w:rPr>
        <w:t xml:space="preserve"> </w:t>
      </w:r>
      <w:r>
        <w:t>мира.</w:t>
      </w:r>
      <w:r>
        <w:rPr>
          <w:spacing w:val="42"/>
        </w:rPr>
        <w:t xml:space="preserve"> </w:t>
      </w:r>
      <w:r>
        <w:t>Карта</w:t>
      </w:r>
      <w:r>
        <w:rPr>
          <w:spacing w:val="41"/>
        </w:rPr>
        <w:t xml:space="preserve"> </w:t>
      </w:r>
      <w:r>
        <w:rPr>
          <w:spacing w:val="-2"/>
        </w:rPr>
        <w:t>Древнего</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60"/>
        <w:ind w:firstLine="0"/>
        <w:jc w:val="left"/>
      </w:pPr>
      <w:r>
        <w:rPr>
          <w:spacing w:val="-5"/>
        </w:rPr>
        <w:lastRenderedPageBreak/>
        <w:t>мира.</w:t>
      </w:r>
    </w:p>
    <w:p w:rsidR="00E531B3" w:rsidRDefault="00E03CF9">
      <w:pPr>
        <w:rPr>
          <w:sz w:val="28"/>
        </w:rPr>
      </w:pPr>
      <w:r>
        <w:br w:type="column"/>
      </w:r>
    </w:p>
    <w:p w:rsidR="00E531B3" w:rsidRDefault="00E531B3">
      <w:pPr>
        <w:pStyle w:val="a3"/>
        <w:spacing w:before="1"/>
        <w:ind w:left="0" w:firstLine="0"/>
        <w:jc w:val="left"/>
      </w:pPr>
    </w:p>
    <w:p w:rsidR="00E531B3" w:rsidRDefault="00E03CF9">
      <w:pPr>
        <w:pStyle w:val="a5"/>
        <w:numPr>
          <w:ilvl w:val="3"/>
          <w:numId w:val="108"/>
        </w:numPr>
        <w:tabs>
          <w:tab w:val="left" w:pos="1061"/>
        </w:tabs>
        <w:jc w:val="left"/>
        <w:rPr>
          <w:sz w:val="28"/>
        </w:rPr>
      </w:pPr>
      <w:r>
        <w:rPr>
          <w:sz w:val="28"/>
        </w:rPr>
        <w:t>Древний</w:t>
      </w:r>
      <w:r>
        <w:rPr>
          <w:spacing w:val="-11"/>
          <w:sz w:val="28"/>
        </w:rPr>
        <w:t xml:space="preserve"> </w:t>
      </w:r>
      <w:r>
        <w:rPr>
          <w:spacing w:val="-2"/>
          <w:sz w:val="28"/>
        </w:rPr>
        <w:t>Восток.</w:t>
      </w:r>
    </w:p>
    <w:p w:rsidR="00E531B3" w:rsidRDefault="00E03CF9">
      <w:pPr>
        <w:pStyle w:val="a3"/>
        <w:spacing w:before="160"/>
        <w:ind w:left="15" w:firstLine="0"/>
        <w:jc w:val="left"/>
      </w:pPr>
      <w:r>
        <w:t>Понятие</w:t>
      </w:r>
      <w:r>
        <w:rPr>
          <w:spacing w:val="-17"/>
        </w:rPr>
        <w:t xml:space="preserve"> </w:t>
      </w:r>
      <w:r>
        <w:t>«Древний</w:t>
      </w:r>
      <w:r>
        <w:rPr>
          <w:spacing w:val="-14"/>
        </w:rPr>
        <w:t xml:space="preserve"> </w:t>
      </w:r>
      <w:r>
        <w:t>Восток».</w:t>
      </w:r>
      <w:r>
        <w:rPr>
          <w:spacing w:val="-13"/>
        </w:rPr>
        <w:t xml:space="preserve"> </w:t>
      </w:r>
      <w:r>
        <w:t>Карта</w:t>
      </w:r>
      <w:r>
        <w:rPr>
          <w:spacing w:val="-12"/>
        </w:rPr>
        <w:t xml:space="preserve"> </w:t>
      </w:r>
      <w:r>
        <w:t>древневосточного</w:t>
      </w:r>
      <w:r>
        <w:rPr>
          <w:spacing w:val="-10"/>
        </w:rPr>
        <w:t xml:space="preserve"> </w:t>
      </w:r>
      <w:r>
        <w:rPr>
          <w:spacing w:val="-2"/>
        </w:rPr>
        <w:t>мира.</w:t>
      </w:r>
    </w:p>
    <w:p w:rsidR="00E531B3" w:rsidRDefault="00E03CF9">
      <w:pPr>
        <w:pStyle w:val="a5"/>
        <w:numPr>
          <w:ilvl w:val="3"/>
          <w:numId w:val="108"/>
        </w:numPr>
        <w:tabs>
          <w:tab w:val="left" w:pos="1061"/>
        </w:tabs>
        <w:spacing w:before="161"/>
        <w:jc w:val="left"/>
        <w:rPr>
          <w:sz w:val="28"/>
        </w:rPr>
      </w:pPr>
      <w:r>
        <w:rPr>
          <w:sz w:val="28"/>
        </w:rPr>
        <w:t>Древний</w:t>
      </w:r>
      <w:r>
        <w:rPr>
          <w:spacing w:val="-11"/>
          <w:sz w:val="28"/>
        </w:rPr>
        <w:t xml:space="preserve"> </w:t>
      </w:r>
      <w:r>
        <w:rPr>
          <w:spacing w:val="-2"/>
          <w:sz w:val="28"/>
        </w:rPr>
        <w:t>Египет.</w:t>
      </w:r>
    </w:p>
    <w:p w:rsidR="00E531B3" w:rsidRDefault="00E03CF9">
      <w:pPr>
        <w:pStyle w:val="a3"/>
        <w:spacing w:before="161"/>
        <w:ind w:left="15" w:firstLine="0"/>
        <w:jc w:val="left"/>
      </w:pPr>
      <w:r>
        <w:t>Природа</w:t>
      </w:r>
      <w:r>
        <w:rPr>
          <w:spacing w:val="27"/>
        </w:rPr>
        <w:t xml:space="preserve"> </w:t>
      </w:r>
      <w:r>
        <w:t>Египта.</w:t>
      </w:r>
      <w:r>
        <w:rPr>
          <w:spacing w:val="31"/>
        </w:rPr>
        <w:t xml:space="preserve"> </w:t>
      </w:r>
      <w:r>
        <w:t>Условия</w:t>
      </w:r>
      <w:r>
        <w:rPr>
          <w:spacing w:val="33"/>
        </w:rPr>
        <w:t xml:space="preserve"> </w:t>
      </w:r>
      <w:r>
        <w:t>жизни</w:t>
      </w:r>
      <w:r>
        <w:rPr>
          <w:spacing w:val="35"/>
        </w:rPr>
        <w:t xml:space="preserve"> </w:t>
      </w:r>
      <w:r>
        <w:t>и</w:t>
      </w:r>
      <w:r>
        <w:rPr>
          <w:spacing w:val="32"/>
        </w:rPr>
        <w:t xml:space="preserve"> </w:t>
      </w:r>
      <w:r>
        <w:t>занятия</w:t>
      </w:r>
      <w:r>
        <w:rPr>
          <w:spacing w:val="32"/>
        </w:rPr>
        <w:t xml:space="preserve"> </w:t>
      </w:r>
      <w:r>
        <w:t>древних</w:t>
      </w:r>
      <w:r>
        <w:rPr>
          <w:spacing w:val="32"/>
        </w:rPr>
        <w:t xml:space="preserve"> </w:t>
      </w:r>
      <w:r>
        <w:t>египтян.</w:t>
      </w:r>
      <w:r>
        <w:rPr>
          <w:spacing w:val="32"/>
        </w:rPr>
        <w:t xml:space="preserve"> </w:t>
      </w:r>
      <w:r>
        <w:rPr>
          <w:spacing w:val="-2"/>
        </w:rPr>
        <w:t>Возникновение</w:t>
      </w:r>
    </w:p>
    <w:p w:rsidR="00E531B3" w:rsidRDefault="00E531B3">
      <w:pPr>
        <w:pStyle w:val="a3"/>
        <w:jc w:val="left"/>
        <w:sectPr w:rsidR="00E531B3">
          <w:type w:val="continuous"/>
          <w:pgSz w:w="11910" w:h="16850"/>
          <w:pgMar w:top="1940" w:right="425" w:bottom="740" w:left="283" w:header="571" w:footer="464" w:gutter="0"/>
          <w:cols w:num="2" w:space="720" w:equalWidth="0">
            <w:col w:w="1503" w:space="40"/>
            <w:col w:w="9659"/>
          </w:cols>
        </w:sectPr>
      </w:pPr>
    </w:p>
    <w:p w:rsidR="00E531B3" w:rsidRDefault="00E03CF9">
      <w:pPr>
        <w:pStyle w:val="a3"/>
        <w:spacing w:before="163" w:line="360" w:lineRule="auto"/>
        <w:ind w:right="150" w:firstLine="0"/>
      </w:pPr>
      <w:r>
        <w:lastRenderedPageBreak/>
        <w:t>государственной власти. Объединение Египта. Управление государством (фараон, вельможи, чиновники). Положение и повинности населения. Разв</w:t>
      </w:r>
      <w:r>
        <w:t>итие земледелия, скотоводства, ремесел. Рабы.</w:t>
      </w:r>
    </w:p>
    <w:p w:rsidR="00E531B3" w:rsidRDefault="00E03CF9">
      <w:pPr>
        <w:pStyle w:val="a3"/>
        <w:spacing w:line="362" w:lineRule="auto"/>
        <w:ind w:right="147"/>
      </w:pPr>
      <w:r>
        <w:t>Отношения</w:t>
      </w:r>
      <w:r>
        <w:rPr>
          <w:spacing w:val="-2"/>
        </w:rPr>
        <w:t xml:space="preserve"> </w:t>
      </w:r>
      <w:r>
        <w:t>Египта</w:t>
      </w:r>
      <w:r>
        <w:rPr>
          <w:spacing w:val="-4"/>
        </w:rPr>
        <w:t xml:space="preserve"> </w:t>
      </w:r>
      <w:r>
        <w:t>с</w:t>
      </w:r>
      <w:r>
        <w:rPr>
          <w:spacing w:val="-3"/>
        </w:rPr>
        <w:t xml:space="preserve"> </w:t>
      </w:r>
      <w:r>
        <w:t>соседними</w:t>
      </w:r>
      <w:r>
        <w:rPr>
          <w:spacing w:val="-2"/>
        </w:rPr>
        <w:t xml:space="preserve"> </w:t>
      </w:r>
      <w:r>
        <w:t>народами.</w:t>
      </w:r>
      <w:r>
        <w:rPr>
          <w:spacing w:val="-3"/>
        </w:rPr>
        <w:t xml:space="preserve"> </w:t>
      </w:r>
      <w:r>
        <w:t>Египетское</w:t>
      </w:r>
      <w:r>
        <w:rPr>
          <w:spacing w:val="-3"/>
        </w:rPr>
        <w:t xml:space="preserve"> </w:t>
      </w:r>
      <w:r>
        <w:t>войско.</w:t>
      </w:r>
      <w:r>
        <w:rPr>
          <w:spacing w:val="-3"/>
        </w:rPr>
        <w:t xml:space="preserve"> </w:t>
      </w:r>
      <w:r>
        <w:t>Завоевательные походы фараонов; Тутмос III. Могущество Египта при Рамсесе II.</w:t>
      </w:r>
    </w:p>
    <w:p w:rsidR="00E531B3" w:rsidRDefault="00E03CF9">
      <w:pPr>
        <w:pStyle w:val="a3"/>
        <w:spacing w:line="360" w:lineRule="auto"/>
        <w:ind w:right="147"/>
      </w:pPr>
      <w:r>
        <w:t>Религиозные верования египтян. Боги Древнего Египта. Храмы и жрецы. Пирами</w:t>
      </w:r>
      <w:r>
        <w:t xml:space="preserve">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w:t>
      </w:r>
      <w:r>
        <w:rPr>
          <w:spacing w:val="-2"/>
        </w:rPr>
        <w:t>фрески).</w:t>
      </w:r>
    </w:p>
    <w:p w:rsidR="00E531B3" w:rsidRDefault="00E03CF9">
      <w:pPr>
        <w:pStyle w:val="a5"/>
        <w:numPr>
          <w:ilvl w:val="3"/>
          <w:numId w:val="108"/>
        </w:numPr>
        <w:tabs>
          <w:tab w:val="left" w:pos="2604"/>
        </w:tabs>
        <w:ind w:left="2604"/>
        <w:jc w:val="both"/>
        <w:rPr>
          <w:sz w:val="28"/>
        </w:rPr>
      </w:pPr>
      <w:r>
        <w:rPr>
          <w:sz w:val="28"/>
        </w:rPr>
        <w:t>Древние</w:t>
      </w:r>
      <w:r>
        <w:rPr>
          <w:spacing w:val="-17"/>
          <w:sz w:val="28"/>
        </w:rPr>
        <w:t xml:space="preserve"> </w:t>
      </w:r>
      <w:r>
        <w:rPr>
          <w:sz w:val="28"/>
        </w:rPr>
        <w:t>цивилизации</w:t>
      </w:r>
      <w:r>
        <w:rPr>
          <w:spacing w:val="-17"/>
          <w:sz w:val="28"/>
        </w:rPr>
        <w:t xml:space="preserve"> </w:t>
      </w:r>
      <w:r>
        <w:rPr>
          <w:spacing w:val="-2"/>
          <w:sz w:val="28"/>
        </w:rPr>
        <w:t>Месопотамии.</w:t>
      </w:r>
    </w:p>
    <w:p w:rsidR="00E531B3" w:rsidRDefault="00E03CF9">
      <w:pPr>
        <w:pStyle w:val="a3"/>
        <w:spacing w:before="152" w:line="360" w:lineRule="auto"/>
        <w:ind w:right="144"/>
      </w:pPr>
      <w:r>
        <w:t>П</w:t>
      </w:r>
      <w:r>
        <w:t>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E531B3" w:rsidRDefault="00E03CF9">
      <w:pPr>
        <w:pStyle w:val="a3"/>
        <w:spacing w:before="2"/>
        <w:ind w:left="1558" w:firstLine="0"/>
      </w:pPr>
      <w:r>
        <w:t>Древний</w:t>
      </w:r>
      <w:r>
        <w:rPr>
          <w:spacing w:val="-8"/>
        </w:rPr>
        <w:t xml:space="preserve"> </w:t>
      </w:r>
      <w:r>
        <w:t>Вавилон.</w:t>
      </w:r>
      <w:r>
        <w:rPr>
          <w:spacing w:val="-7"/>
        </w:rPr>
        <w:t xml:space="preserve"> </w:t>
      </w:r>
      <w:r>
        <w:t>Царь</w:t>
      </w:r>
      <w:r>
        <w:rPr>
          <w:spacing w:val="-7"/>
        </w:rPr>
        <w:t xml:space="preserve"> </w:t>
      </w:r>
      <w:r>
        <w:t>Хаммурапи</w:t>
      </w:r>
      <w:r>
        <w:rPr>
          <w:spacing w:val="-8"/>
        </w:rPr>
        <w:t xml:space="preserve"> </w:t>
      </w:r>
      <w:r>
        <w:t>и</w:t>
      </w:r>
      <w:r>
        <w:rPr>
          <w:spacing w:val="-6"/>
        </w:rPr>
        <w:t xml:space="preserve"> </w:t>
      </w:r>
      <w:r>
        <w:t>его</w:t>
      </w:r>
      <w:r>
        <w:rPr>
          <w:spacing w:val="-4"/>
        </w:rPr>
        <w:t xml:space="preserve"> </w:t>
      </w:r>
      <w:r>
        <w:rPr>
          <w:spacing w:val="-2"/>
        </w:rPr>
        <w:t>законы.</w:t>
      </w:r>
    </w:p>
    <w:p w:rsidR="00E531B3" w:rsidRDefault="00E03CF9">
      <w:pPr>
        <w:pStyle w:val="a3"/>
        <w:spacing w:before="160" w:line="360" w:lineRule="auto"/>
        <w:ind w:right="150"/>
      </w:pPr>
      <w:r>
        <w:t>Ассирия. Завоевания ассирийцев. Создание сильной державы. Культурные сокровища Ниневии. Гибель империи.</w:t>
      </w:r>
    </w:p>
    <w:p w:rsidR="00E531B3" w:rsidRDefault="00E03CF9">
      <w:pPr>
        <w:pStyle w:val="a3"/>
        <w:spacing w:before="1" w:line="360" w:lineRule="auto"/>
        <w:ind w:right="149"/>
      </w:pPr>
      <w:r>
        <w:t xml:space="preserve">Усиление Нововавилонского царства. Легендарные памятники города </w:t>
      </w:r>
      <w:r>
        <w:rPr>
          <w:spacing w:val="-2"/>
        </w:rPr>
        <w:t>Вавилона.</w:t>
      </w:r>
    </w:p>
    <w:p w:rsidR="00E531B3" w:rsidRDefault="00E03CF9">
      <w:pPr>
        <w:pStyle w:val="a5"/>
        <w:numPr>
          <w:ilvl w:val="3"/>
          <w:numId w:val="108"/>
        </w:numPr>
        <w:tabs>
          <w:tab w:val="left" w:pos="2604"/>
        </w:tabs>
        <w:spacing w:line="321" w:lineRule="exact"/>
        <w:ind w:left="2604"/>
        <w:jc w:val="both"/>
        <w:rPr>
          <w:sz w:val="28"/>
        </w:rPr>
      </w:pPr>
      <w:r>
        <w:rPr>
          <w:sz w:val="28"/>
        </w:rPr>
        <w:t>Восточное</w:t>
      </w:r>
      <w:r>
        <w:rPr>
          <w:spacing w:val="-15"/>
          <w:sz w:val="28"/>
        </w:rPr>
        <w:t xml:space="preserve"> </w:t>
      </w:r>
      <w:r>
        <w:rPr>
          <w:sz w:val="28"/>
        </w:rPr>
        <w:t>Средиземноморье</w:t>
      </w:r>
      <w:r>
        <w:rPr>
          <w:spacing w:val="-11"/>
          <w:sz w:val="28"/>
        </w:rPr>
        <w:t xml:space="preserve"> </w:t>
      </w:r>
      <w:r>
        <w:rPr>
          <w:sz w:val="28"/>
        </w:rPr>
        <w:t>в</w:t>
      </w:r>
      <w:r>
        <w:rPr>
          <w:spacing w:val="-15"/>
          <w:sz w:val="28"/>
        </w:rPr>
        <w:t xml:space="preserve"> </w:t>
      </w:r>
      <w:r>
        <w:rPr>
          <w:spacing w:val="-2"/>
          <w:sz w:val="28"/>
        </w:rPr>
        <w:t>древности.</w:t>
      </w:r>
    </w:p>
    <w:p w:rsidR="00E531B3" w:rsidRDefault="00E03CF9">
      <w:pPr>
        <w:pStyle w:val="a3"/>
        <w:spacing w:before="161"/>
        <w:ind w:left="1558" w:firstLine="0"/>
      </w:pPr>
      <w:r>
        <w:t>Природные</w:t>
      </w:r>
      <w:r>
        <w:rPr>
          <w:spacing w:val="51"/>
        </w:rPr>
        <w:t xml:space="preserve"> </w:t>
      </w:r>
      <w:r>
        <w:t>условия,</w:t>
      </w:r>
      <w:r>
        <w:rPr>
          <w:spacing w:val="54"/>
        </w:rPr>
        <w:t xml:space="preserve"> </w:t>
      </w:r>
      <w:r>
        <w:t>их</w:t>
      </w:r>
      <w:r>
        <w:rPr>
          <w:spacing w:val="55"/>
        </w:rPr>
        <w:t xml:space="preserve"> </w:t>
      </w:r>
      <w:r>
        <w:t>влияние</w:t>
      </w:r>
      <w:r>
        <w:rPr>
          <w:spacing w:val="52"/>
        </w:rPr>
        <w:t xml:space="preserve"> </w:t>
      </w:r>
      <w:r>
        <w:t>на</w:t>
      </w:r>
      <w:r>
        <w:rPr>
          <w:spacing w:val="54"/>
        </w:rPr>
        <w:t xml:space="preserve"> </w:t>
      </w:r>
      <w:r>
        <w:t>занятия</w:t>
      </w:r>
      <w:r>
        <w:rPr>
          <w:spacing w:val="55"/>
        </w:rPr>
        <w:t xml:space="preserve"> </w:t>
      </w:r>
      <w:r>
        <w:t>жителей.</w:t>
      </w:r>
      <w:r>
        <w:rPr>
          <w:spacing w:val="52"/>
        </w:rPr>
        <w:t xml:space="preserve"> </w:t>
      </w:r>
      <w:r>
        <w:t>Финикия:</w:t>
      </w:r>
      <w:r>
        <w:rPr>
          <w:spacing w:val="54"/>
        </w:rPr>
        <w:t xml:space="preserve"> </w:t>
      </w:r>
      <w:r>
        <w:rPr>
          <w:spacing w:val="-2"/>
        </w:rPr>
        <w:t>развитие</w:t>
      </w:r>
    </w:p>
    <w:p w:rsidR="00E531B3" w:rsidRDefault="00E531B3">
      <w:pPr>
        <w:pStyle w:val="a3"/>
        <w:sectPr w:rsidR="00E531B3">
          <w:type w:val="continuous"/>
          <w:pgSz w:w="11910" w:h="16850"/>
          <w:pgMar w:top="1940" w:right="425" w:bottom="740" w:left="283" w:header="571" w:footer="464" w:gutter="0"/>
          <w:cols w:space="720"/>
        </w:sectPr>
      </w:pPr>
    </w:p>
    <w:p w:rsidR="00E531B3" w:rsidRDefault="00E03CF9">
      <w:pPr>
        <w:pStyle w:val="a3"/>
        <w:spacing w:before="157" w:line="360" w:lineRule="auto"/>
        <w:ind w:right="143" w:firstLine="0"/>
      </w:pPr>
      <w:r>
        <w:lastRenderedPageBreak/>
        <w:t>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w:t>
      </w:r>
      <w:r>
        <w:t xml:space="preserve">ия. Ветхозаветные </w:t>
      </w:r>
      <w:r>
        <w:rPr>
          <w:spacing w:val="-2"/>
        </w:rPr>
        <w:t>предания.</w:t>
      </w:r>
    </w:p>
    <w:p w:rsidR="00E531B3" w:rsidRDefault="00E03CF9">
      <w:pPr>
        <w:pStyle w:val="a5"/>
        <w:numPr>
          <w:ilvl w:val="3"/>
          <w:numId w:val="108"/>
        </w:numPr>
        <w:tabs>
          <w:tab w:val="left" w:pos="2604"/>
        </w:tabs>
        <w:ind w:left="2604"/>
        <w:jc w:val="both"/>
        <w:rPr>
          <w:sz w:val="28"/>
        </w:rPr>
      </w:pPr>
      <w:r>
        <w:rPr>
          <w:sz w:val="28"/>
        </w:rPr>
        <w:t>Персидская</w:t>
      </w:r>
      <w:r>
        <w:rPr>
          <w:spacing w:val="-13"/>
          <w:sz w:val="28"/>
        </w:rPr>
        <w:t xml:space="preserve"> </w:t>
      </w:r>
      <w:r>
        <w:rPr>
          <w:spacing w:val="-2"/>
          <w:sz w:val="28"/>
        </w:rPr>
        <w:t>держава.</w:t>
      </w:r>
    </w:p>
    <w:p w:rsidR="00E531B3" w:rsidRDefault="00E03CF9">
      <w:pPr>
        <w:pStyle w:val="a3"/>
        <w:spacing w:before="163" w:line="360" w:lineRule="auto"/>
        <w:ind w:right="138"/>
      </w:pPr>
      <w:r>
        <w:t>Завоевания персов. Государство Ахеменидов. Великие цари: Кир II Великий, Дарий I. Расширение территории державы. Государственное устройство. Центр</w:t>
      </w:r>
      <w:r>
        <w:rPr>
          <w:spacing w:val="40"/>
        </w:rPr>
        <w:t xml:space="preserve"> </w:t>
      </w:r>
      <w:r>
        <w:t>и сатрапии, управление империей. Религия персов. Дербент – од</w:t>
      </w:r>
      <w:r>
        <w:t>ин из старейших городов на территории современной России.</w:t>
      </w:r>
    </w:p>
    <w:p w:rsidR="00E531B3" w:rsidRDefault="00E03CF9">
      <w:pPr>
        <w:pStyle w:val="a5"/>
        <w:numPr>
          <w:ilvl w:val="3"/>
          <w:numId w:val="108"/>
        </w:numPr>
        <w:tabs>
          <w:tab w:val="left" w:pos="2604"/>
        </w:tabs>
        <w:spacing w:before="1"/>
        <w:ind w:left="2604"/>
        <w:jc w:val="both"/>
        <w:rPr>
          <w:sz w:val="28"/>
        </w:rPr>
      </w:pPr>
      <w:r>
        <w:rPr>
          <w:sz w:val="28"/>
        </w:rPr>
        <w:t>Древняя</w:t>
      </w:r>
      <w:r>
        <w:rPr>
          <w:spacing w:val="-12"/>
          <w:sz w:val="28"/>
        </w:rPr>
        <w:t xml:space="preserve"> </w:t>
      </w:r>
      <w:r>
        <w:rPr>
          <w:spacing w:val="-2"/>
          <w:sz w:val="28"/>
        </w:rPr>
        <w:t>Индия.</w:t>
      </w:r>
    </w:p>
    <w:p w:rsidR="00E531B3" w:rsidRDefault="00E03CF9">
      <w:pPr>
        <w:pStyle w:val="a3"/>
        <w:spacing w:before="160" w:line="360" w:lineRule="auto"/>
        <w:ind w:right="141"/>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w:t>
      </w:r>
      <w:r>
        <w:t xml:space="preserve">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E531B3" w:rsidRDefault="00E03CF9">
      <w:pPr>
        <w:pStyle w:val="a5"/>
        <w:numPr>
          <w:ilvl w:val="3"/>
          <w:numId w:val="108"/>
        </w:numPr>
        <w:tabs>
          <w:tab w:val="left" w:pos="2604"/>
        </w:tabs>
        <w:spacing w:line="321" w:lineRule="exact"/>
        <w:ind w:left="2604"/>
        <w:jc w:val="both"/>
        <w:rPr>
          <w:sz w:val="28"/>
        </w:rPr>
      </w:pPr>
      <w:r>
        <w:rPr>
          <w:sz w:val="28"/>
        </w:rPr>
        <w:t>Древний</w:t>
      </w:r>
      <w:r>
        <w:rPr>
          <w:spacing w:val="-11"/>
          <w:sz w:val="28"/>
        </w:rPr>
        <w:t xml:space="preserve"> </w:t>
      </w:r>
      <w:r>
        <w:rPr>
          <w:spacing w:val="-2"/>
          <w:sz w:val="28"/>
        </w:rPr>
        <w:t>Китай.</w:t>
      </w:r>
    </w:p>
    <w:p w:rsidR="00E531B3" w:rsidRDefault="00E03CF9">
      <w:pPr>
        <w:pStyle w:val="a3"/>
        <w:spacing w:before="161" w:line="360" w:lineRule="auto"/>
        <w:ind w:right="140"/>
      </w:pPr>
      <w:r>
        <w:t>Природные условия Древнего Китая. Хозяйс</w:t>
      </w:r>
      <w:r>
        <w:t>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w:t>
      </w:r>
      <w:r>
        <w:rPr>
          <w:spacing w:val="40"/>
        </w:rPr>
        <w:t xml:space="preserve"> </w:t>
      </w:r>
      <w:r>
        <w:t>Жизнь в империи: правители и подданные, положение различных групп населения. Разв</w:t>
      </w:r>
      <w:r>
        <w:t>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rsidR="00E531B3" w:rsidRDefault="00E03CF9">
      <w:pPr>
        <w:pStyle w:val="a5"/>
        <w:numPr>
          <w:ilvl w:val="3"/>
          <w:numId w:val="108"/>
        </w:numPr>
        <w:tabs>
          <w:tab w:val="left" w:pos="2604"/>
        </w:tabs>
        <w:spacing w:before="1" w:line="360" w:lineRule="auto"/>
        <w:ind w:left="1558" w:right="5257" w:firstLine="0"/>
        <w:jc w:val="both"/>
        <w:rPr>
          <w:sz w:val="28"/>
        </w:rPr>
      </w:pPr>
      <w:r>
        <w:rPr>
          <w:sz w:val="28"/>
        </w:rPr>
        <w:t>Древняя</w:t>
      </w:r>
      <w:r>
        <w:rPr>
          <w:spacing w:val="-16"/>
          <w:sz w:val="28"/>
        </w:rPr>
        <w:t xml:space="preserve"> </w:t>
      </w:r>
      <w:r>
        <w:rPr>
          <w:sz w:val="28"/>
        </w:rPr>
        <w:t>Греция.</w:t>
      </w:r>
      <w:r>
        <w:rPr>
          <w:spacing w:val="-16"/>
          <w:sz w:val="28"/>
        </w:rPr>
        <w:t xml:space="preserve"> </w:t>
      </w:r>
      <w:r>
        <w:rPr>
          <w:sz w:val="28"/>
        </w:rPr>
        <w:t>Эллинизм. 33.3.3.8.1. Древнейшая Греция.</w:t>
      </w:r>
    </w:p>
    <w:p w:rsidR="00E531B3" w:rsidRDefault="00E03CF9">
      <w:pPr>
        <w:pStyle w:val="a3"/>
        <w:spacing w:before="1" w:line="360" w:lineRule="auto"/>
        <w:ind w:right="139"/>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4"/>
          <w:numId w:val="108"/>
        </w:numPr>
        <w:tabs>
          <w:tab w:val="left" w:pos="2813"/>
        </w:tabs>
        <w:spacing w:before="157"/>
        <w:ind w:left="2813"/>
        <w:jc w:val="both"/>
        <w:rPr>
          <w:sz w:val="28"/>
        </w:rPr>
      </w:pPr>
      <w:r>
        <w:rPr>
          <w:sz w:val="28"/>
        </w:rPr>
        <w:lastRenderedPageBreak/>
        <w:t>Греческие</w:t>
      </w:r>
      <w:r>
        <w:rPr>
          <w:spacing w:val="-10"/>
          <w:sz w:val="28"/>
        </w:rPr>
        <w:t xml:space="preserve"> </w:t>
      </w:r>
      <w:r>
        <w:rPr>
          <w:spacing w:val="-2"/>
          <w:sz w:val="28"/>
        </w:rPr>
        <w:t>полисы.</w:t>
      </w:r>
    </w:p>
    <w:p w:rsidR="00E531B3" w:rsidRDefault="00E03CF9">
      <w:pPr>
        <w:pStyle w:val="a3"/>
        <w:spacing w:before="163" w:line="360" w:lineRule="auto"/>
        <w:ind w:right="137"/>
      </w:pPr>
      <w:r>
        <w:t>Подъем хозяйственной жизни после «темных веков». Развитие земледелия</w:t>
      </w:r>
      <w:r>
        <w:rPr>
          <w:spacing w:val="40"/>
        </w:rPr>
        <w:t xml:space="preserve"> </w:t>
      </w:r>
      <w:r>
        <w:t>и ремесла. Становление полисов, их политическое устройство. Аристократия</w:t>
      </w:r>
      <w:r>
        <w:rPr>
          <w:spacing w:val="40"/>
        </w:rPr>
        <w:t xml:space="preserve"> </w:t>
      </w:r>
      <w:r>
        <w:t>и</w:t>
      </w:r>
      <w:r>
        <w:rPr>
          <w:spacing w:val="80"/>
          <w:w w:val="150"/>
        </w:rPr>
        <w:t xml:space="preserve"> </w:t>
      </w:r>
      <w:r>
        <w:t>демос. Великая греческая колонизация. Метрополии и колонии. Народы, прожива</w:t>
      </w:r>
      <w:r>
        <w:t>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E531B3" w:rsidRDefault="00E03CF9">
      <w:pPr>
        <w:pStyle w:val="a3"/>
        <w:spacing w:line="360" w:lineRule="auto"/>
        <w:ind w:right="149"/>
      </w:pPr>
      <w:r>
        <w:t>Афины: утверждение демократии. Законы Солона. Реформы Клисфена,</w:t>
      </w:r>
      <w:r>
        <w:rPr>
          <w:spacing w:val="40"/>
        </w:rPr>
        <w:t xml:space="preserve"> </w:t>
      </w:r>
      <w:r>
        <w:t>их значение. Спарта: основные группы населения, политическое устройство. Организация военного дела. Спартанское воспитание.</w:t>
      </w:r>
    </w:p>
    <w:p w:rsidR="00E531B3" w:rsidRDefault="00E03CF9">
      <w:pPr>
        <w:pStyle w:val="a3"/>
        <w:spacing w:line="360" w:lineRule="auto"/>
        <w:ind w:right="148"/>
      </w:pPr>
      <w:r>
        <w:t>Греко-персидские войны. Причины войн. Походы персов на Грецию. Битва</w:t>
      </w:r>
      <w:r>
        <w:t xml:space="preserve"> при Марафоне, ее значение. Усиление афинского могущества; Фемистокл. Битва</w:t>
      </w:r>
      <w:r>
        <w:rPr>
          <w:spacing w:val="40"/>
        </w:rPr>
        <w:t xml:space="preserve"> </w:t>
      </w:r>
      <w:r>
        <w:t>при Фермопилах. Захват персами Аттики. Победы греков в Саламинском сражении, при Платеях и Микале. Итоги греко-персидских войн.</w:t>
      </w:r>
    </w:p>
    <w:p w:rsidR="00E531B3" w:rsidRDefault="00E03CF9">
      <w:pPr>
        <w:pStyle w:val="a3"/>
        <w:spacing w:line="360" w:lineRule="auto"/>
        <w:ind w:right="149"/>
      </w:pPr>
      <w:r>
        <w:t>Возвышение Афинского государства. Афины при Перикле.</w:t>
      </w:r>
      <w:r>
        <w:t xml:space="preserve"> Хозяйственная жизнь. Развитие рабовладения. Пелопоннесская война: причины, участники, итоги. Упадок Эллады.</w:t>
      </w:r>
    </w:p>
    <w:p w:rsidR="00E531B3" w:rsidRDefault="00E03CF9">
      <w:pPr>
        <w:pStyle w:val="a5"/>
        <w:numPr>
          <w:ilvl w:val="4"/>
          <w:numId w:val="108"/>
        </w:numPr>
        <w:tabs>
          <w:tab w:val="left" w:pos="2816"/>
        </w:tabs>
        <w:spacing w:before="1"/>
        <w:ind w:left="2816" w:hanging="1258"/>
        <w:jc w:val="both"/>
        <w:rPr>
          <w:sz w:val="28"/>
        </w:rPr>
      </w:pPr>
      <w:r>
        <w:rPr>
          <w:sz w:val="28"/>
        </w:rPr>
        <w:t>Культура</w:t>
      </w:r>
      <w:r>
        <w:rPr>
          <w:spacing w:val="-13"/>
          <w:sz w:val="28"/>
        </w:rPr>
        <w:t xml:space="preserve"> </w:t>
      </w:r>
      <w:r>
        <w:rPr>
          <w:sz w:val="28"/>
        </w:rPr>
        <w:t>Древней</w:t>
      </w:r>
      <w:r>
        <w:rPr>
          <w:spacing w:val="-13"/>
          <w:sz w:val="28"/>
        </w:rPr>
        <w:t xml:space="preserve"> </w:t>
      </w:r>
      <w:r>
        <w:rPr>
          <w:spacing w:val="-2"/>
          <w:sz w:val="28"/>
        </w:rPr>
        <w:t>Греции.</w:t>
      </w:r>
    </w:p>
    <w:p w:rsidR="00E531B3" w:rsidRDefault="00E03CF9">
      <w:pPr>
        <w:pStyle w:val="a3"/>
        <w:spacing w:before="160" w:line="360" w:lineRule="auto"/>
        <w:ind w:right="148"/>
      </w:pPr>
      <w:r>
        <w:t>Религия древних греков; пантеон богов. Храмы и жрецы. Развитие наук. Греческая философия. Школа и образование. Литература.</w:t>
      </w:r>
      <w:r>
        <w:t xml:space="preserve">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E531B3" w:rsidRDefault="00E03CF9">
      <w:pPr>
        <w:pStyle w:val="a5"/>
        <w:numPr>
          <w:ilvl w:val="4"/>
          <w:numId w:val="108"/>
        </w:numPr>
        <w:tabs>
          <w:tab w:val="left" w:pos="2816"/>
        </w:tabs>
        <w:spacing w:before="1"/>
        <w:ind w:left="2816" w:hanging="1258"/>
        <w:jc w:val="both"/>
        <w:rPr>
          <w:sz w:val="28"/>
        </w:rPr>
      </w:pPr>
      <w:r>
        <w:rPr>
          <w:sz w:val="28"/>
        </w:rPr>
        <w:t>Македонские</w:t>
      </w:r>
      <w:r>
        <w:rPr>
          <w:spacing w:val="-15"/>
          <w:sz w:val="28"/>
        </w:rPr>
        <w:t xml:space="preserve"> </w:t>
      </w:r>
      <w:r>
        <w:rPr>
          <w:sz w:val="28"/>
        </w:rPr>
        <w:t>завоевания.</w:t>
      </w:r>
      <w:r>
        <w:rPr>
          <w:spacing w:val="-14"/>
          <w:sz w:val="28"/>
        </w:rPr>
        <w:t xml:space="preserve"> </w:t>
      </w:r>
      <w:r>
        <w:rPr>
          <w:spacing w:val="-2"/>
          <w:sz w:val="28"/>
        </w:rPr>
        <w:t>Эллинизм.</w:t>
      </w:r>
    </w:p>
    <w:p w:rsidR="00E531B3" w:rsidRDefault="00E03CF9">
      <w:pPr>
        <w:pStyle w:val="a3"/>
        <w:spacing w:before="160" w:line="360" w:lineRule="auto"/>
        <w:ind w:right="139"/>
      </w:pPr>
      <w:r>
        <w:t>Возвышение Македонии. Политика Филиппа II. Главенство Македонии</w:t>
      </w:r>
      <w:r>
        <w:rPr>
          <w:spacing w:val="40"/>
        </w:rPr>
        <w:t xml:space="preserve"> </w:t>
      </w:r>
      <w:r>
        <w:t>на</w:t>
      </w:r>
      <w:r>
        <w:t>д греческими</w:t>
      </w:r>
      <w:r>
        <w:rPr>
          <w:spacing w:val="40"/>
        </w:rPr>
        <w:t xml:space="preserve"> </w:t>
      </w:r>
      <w:r>
        <w:t>полисами.</w:t>
      </w:r>
      <w:r>
        <w:rPr>
          <w:spacing w:val="40"/>
        </w:rPr>
        <w:t xml:space="preserve"> </w:t>
      </w:r>
      <w:r>
        <w:t>Коринфский</w:t>
      </w:r>
      <w:r>
        <w:rPr>
          <w:spacing w:val="40"/>
        </w:rPr>
        <w:t xml:space="preserve"> </w:t>
      </w:r>
      <w:r>
        <w:t>союз.</w:t>
      </w:r>
      <w:r>
        <w:rPr>
          <w:spacing w:val="40"/>
        </w:rPr>
        <w:t xml:space="preserve"> </w:t>
      </w:r>
      <w:r>
        <w:t>Александр</w:t>
      </w:r>
      <w:r>
        <w:rPr>
          <w:spacing w:val="40"/>
        </w:rPr>
        <w:t xml:space="preserve"> </w:t>
      </w:r>
      <w:r>
        <w:t>Македонский</w:t>
      </w:r>
      <w:r>
        <w:rPr>
          <w:spacing w:val="40"/>
        </w:rPr>
        <w:t xml:space="preserve"> </w:t>
      </w:r>
      <w:r>
        <w:t>и</w:t>
      </w:r>
      <w:r>
        <w:rPr>
          <w:spacing w:val="40"/>
        </w:rPr>
        <w:t xml:space="preserve"> </w:t>
      </w:r>
      <w:r>
        <w:t>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E531B3" w:rsidRDefault="00E03CF9">
      <w:pPr>
        <w:pStyle w:val="a5"/>
        <w:numPr>
          <w:ilvl w:val="3"/>
          <w:numId w:val="108"/>
        </w:numPr>
        <w:tabs>
          <w:tab w:val="left" w:pos="2604"/>
        </w:tabs>
        <w:ind w:left="2604"/>
        <w:jc w:val="both"/>
        <w:rPr>
          <w:sz w:val="28"/>
        </w:rPr>
      </w:pPr>
      <w:r>
        <w:rPr>
          <w:sz w:val="28"/>
        </w:rPr>
        <w:t>Древний</w:t>
      </w:r>
      <w:r>
        <w:rPr>
          <w:spacing w:val="-11"/>
          <w:sz w:val="28"/>
        </w:rPr>
        <w:t xml:space="preserve"> </w:t>
      </w:r>
      <w:r>
        <w:rPr>
          <w:spacing w:val="-4"/>
          <w:sz w:val="28"/>
        </w:rPr>
        <w:t>Рим.</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5"/>
        <w:numPr>
          <w:ilvl w:val="4"/>
          <w:numId w:val="107"/>
        </w:numPr>
        <w:tabs>
          <w:tab w:val="left" w:pos="2815"/>
        </w:tabs>
        <w:spacing w:before="157"/>
        <w:ind w:left="2815"/>
        <w:jc w:val="both"/>
        <w:rPr>
          <w:sz w:val="28"/>
        </w:rPr>
      </w:pPr>
      <w:r>
        <w:rPr>
          <w:sz w:val="28"/>
        </w:rPr>
        <w:lastRenderedPageBreak/>
        <w:t>Возникновение</w:t>
      </w:r>
      <w:r>
        <w:rPr>
          <w:spacing w:val="-17"/>
          <w:sz w:val="28"/>
        </w:rPr>
        <w:t xml:space="preserve"> </w:t>
      </w:r>
      <w:r>
        <w:rPr>
          <w:sz w:val="28"/>
        </w:rPr>
        <w:t>Римского</w:t>
      </w:r>
      <w:r>
        <w:rPr>
          <w:spacing w:val="-14"/>
          <w:sz w:val="28"/>
        </w:rPr>
        <w:t xml:space="preserve"> </w:t>
      </w:r>
      <w:r>
        <w:rPr>
          <w:spacing w:val="-2"/>
          <w:sz w:val="28"/>
        </w:rPr>
        <w:t>государства.</w:t>
      </w:r>
    </w:p>
    <w:p w:rsidR="00E531B3" w:rsidRDefault="00E03CF9">
      <w:pPr>
        <w:pStyle w:val="a3"/>
        <w:spacing w:before="163" w:line="360" w:lineRule="auto"/>
        <w:ind w:right="146"/>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w:t>
      </w:r>
      <w:r>
        <w:t xml:space="preserve">имское войско. Верования древних римлян. Боги. Жрецы. Завоевание Римом </w:t>
      </w:r>
      <w:r>
        <w:rPr>
          <w:spacing w:val="-2"/>
        </w:rPr>
        <w:t>Италии.</w:t>
      </w:r>
    </w:p>
    <w:p w:rsidR="00E531B3" w:rsidRDefault="00E03CF9">
      <w:pPr>
        <w:pStyle w:val="a5"/>
        <w:numPr>
          <w:ilvl w:val="4"/>
          <w:numId w:val="107"/>
        </w:numPr>
        <w:tabs>
          <w:tab w:val="left" w:pos="2816"/>
        </w:tabs>
        <w:jc w:val="both"/>
        <w:rPr>
          <w:sz w:val="28"/>
        </w:rPr>
      </w:pPr>
      <w:r>
        <w:rPr>
          <w:sz w:val="28"/>
        </w:rPr>
        <w:t>Римские</w:t>
      </w:r>
      <w:r>
        <w:rPr>
          <w:spacing w:val="-10"/>
          <w:sz w:val="28"/>
        </w:rPr>
        <w:t xml:space="preserve"> </w:t>
      </w:r>
      <w:r>
        <w:rPr>
          <w:sz w:val="28"/>
        </w:rPr>
        <w:t>завоевания</w:t>
      </w:r>
      <w:r>
        <w:rPr>
          <w:spacing w:val="-7"/>
          <w:sz w:val="28"/>
        </w:rPr>
        <w:t xml:space="preserve"> </w:t>
      </w:r>
      <w:r>
        <w:rPr>
          <w:sz w:val="28"/>
        </w:rPr>
        <w:t>в</w:t>
      </w:r>
      <w:r>
        <w:rPr>
          <w:spacing w:val="-8"/>
          <w:sz w:val="28"/>
        </w:rPr>
        <w:t xml:space="preserve"> </w:t>
      </w:r>
      <w:r>
        <w:rPr>
          <w:spacing w:val="-2"/>
          <w:sz w:val="28"/>
        </w:rPr>
        <w:t>Средиземноморье.</w:t>
      </w:r>
    </w:p>
    <w:p w:rsidR="00E531B3" w:rsidRDefault="00E03CF9">
      <w:pPr>
        <w:pStyle w:val="a3"/>
        <w:spacing w:before="160" w:line="360" w:lineRule="auto"/>
        <w:ind w:right="151"/>
      </w:pPr>
      <w:r>
        <w:t>Войны Рима с Карфагеном. Ганнибал; битва при Каннах. Поражение Карфагена.</w:t>
      </w:r>
      <w:r>
        <w:rPr>
          <w:spacing w:val="-4"/>
        </w:rPr>
        <w:t xml:space="preserve"> </w:t>
      </w:r>
      <w:r>
        <w:t>Установление</w:t>
      </w:r>
      <w:r>
        <w:rPr>
          <w:spacing w:val="-4"/>
        </w:rPr>
        <w:t xml:space="preserve"> </w:t>
      </w:r>
      <w:r>
        <w:t>господства</w:t>
      </w:r>
      <w:r>
        <w:rPr>
          <w:spacing w:val="-4"/>
        </w:rPr>
        <w:t xml:space="preserve"> </w:t>
      </w:r>
      <w:r>
        <w:t>Рима</w:t>
      </w:r>
      <w:r>
        <w:rPr>
          <w:spacing w:val="-4"/>
        </w:rPr>
        <w:t xml:space="preserve"> </w:t>
      </w:r>
      <w:r>
        <w:t>в</w:t>
      </w:r>
      <w:r>
        <w:rPr>
          <w:spacing w:val="-4"/>
        </w:rPr>
        <w:t xml:space="preserve"> </w:t>
      </w:r>
      <w:r>
        <w:t>Средиземноморье.</w:t>
      </w:r>
      <w:r>
        <w:rPr>
          <w:spacing w:val="-4"/>
        </w:rPr>
        <w:t xml:space="preserve"> </w:t>
      </w:r>
      <w:r>
        <w:t>Римские</w:t>
      </w:r>
      <w:r>
        <w:rPr>
          <w:spacing w:val="-6"/>
        </w:rPr>
        <w:t xml:space="preserve"> </w:t>
      </w:r>
      <w:r>
        <w:t>провинции.</w:t>
      </w:r>
    </w:p>
    <w:p w:rsidR="00E531B3" w:rsidRDefault="00E03CF9">
      <w:pPr>
        <w:pStyle w:val="a5"/>
        <w:numPr>
          <w:ilvl w:val="4"/>
          <w:numId w:val="107"/>
        </w:numPr>
        <w:tabs>
          <w:tab w:val="left" w:pos="2816"/>
        </w:tabs>
        <w:spacing w:before="2"/>
        <w:jc w:val="both"/>
        <w:rPr>
          <w:sz w:val="28"/>
        </w:rPr>
      </w:pPr>
      <w:r>
        <w:rPr>
          <w:sz w:val="28"/>
        </w:rPr>
        <w:t>Поздняя</w:t>
      </w:r>
      <w:r>
        <w:rPr>
          <w:spacing w:val="-15"/>
          <w:sz w:val="28"/>
        </w:rPr>
        <w:t xml:space="preserve"> </w:t>
      </w:r>
      <w:r>
        <w:rPr>
          <w:sz w:val="28"/>
        </w:rPr>
        <w:t>Римская</w:t>
      </w:r>
      <w:r>
        <w:rPr>
          <w:spacing w:val="-12"/>
          <w:sz w:val="28"/>
        </w:rPr>
        <w:t xml:space="preserve"> </w:t>
      </w:r>
      <w:r>
        <w:rPr>
          <w:sz w:val="28"/>
        </w:rPr>
        <w:t>республика.</w:t>
      </w:r>
      <w:r>
        <w:rPr>
          <w:spacing w:val="-13"/>
          <w:sz w:val="28"/>
        </w:rPr>
        <w:t xml:space="preserve"> </w:t>
      </w:r>
      <w:r>
        <w:rPr>
          <w:sz w:val="28"/>
        </w:rPr>
        <w:t>Гражданские</w:t>
      </w:r>
      <w:r>
        <w:rPr>
          <w:spacing w:val="-10"/>
          <w:sz w:val="28"/>
        </w:rPr>
        <w:t xml:space="preserve"> </w:t>
      </w:r>
      <w:r>
        <w:rPr>
          <w:spacing w:val="-2"/>
          <w:sz w:val="28"/>
        </w:rPr>
        <w:t>войны.</w:t>
      </w:r>
    </w:p>
    <w:p w:rsidR="00E531B3" w:rsidRDefault="00E03CF9">
      <w:pPr>
        <w:pStyle w:val="a3"/>
        <w:spacing w:before="160" w:line="360" w:lineRule="auto"/>
        <w:ind w:right="147"/>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w:t>
      </w:r>
      <w:r>
        <w:t>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E531B3" w:rsidRDefault="00E03CF9">
      <w:pPr>
        <w:pStyle w:val="a5"/>
        <w:numPr>
          <w:ilvl w:val="4"/>
          <w:numId w:val="107"/>
        </w:numPr>
        <w:tabs>
          <w:tab w:val="left" w:pos="2816"/>
        </w:tabs>
        <w:jc w:val="both"/>
        <w:rPr>
          <w:sz w:val="28"/>
        </w:rPr>
      </w:pPr>
      <w:r>
        <w:rPr>
          <w:sz w:val="28"/>
        </w:rPr>
        <w:t>Расцвет</w:t>
      </w:r>
      <w:r>
        <w:rPr>
          <w:spacing w:val="-10"/>
          <w:sz w:val="28"/>
        </w:rPr>
        <w:t xml:space="preserve"> </w:t>
      </w:r>
      <w:r>
        <w:rPr>
          <w:sz w:val="28"/>
        </w:rPr>
        <w:t>и</w:t>
      </w:r>
      <w:r>
        <w:rPr>
          <w:spacing w:val="-7"/>
          <w:sz w:val="28"/>
        </w:rPr>
        <w:t xml:space="preserve"> </w:t>
      </w:r>
      <w:r>
        <w:rPr>
          <w:sz w:val="28"/>
        </w:rPr>
        <w:t>падение</w:t>
      </w:r>
      <w:r>
        <w:rPr>
          <w:spacing w:val="-6"/>
          <w:sz w:val="28"/>
        </w:rPr>
        <w:t xml:space="preserve"> </w:t>
      </w:r>
      <w:r>
        <w:rPr>
          <w:sz w:val="28"/>
        </w:rPr>
        <w:t>Римской</w:t>
      </w:r>
      <w:r>
        <w:rPr>
          <w:spacing w:val="-7"/>
          <w:sz w:val="28"/>
        </w:rPr>
        <w:t xml:space="preserve"> </w:t>
      </w:r>
      <w:r>
        <w:rPr>
          <w:spacing w:val="-2"/>
          <w:sz w:val="28"/>
        </w:rPr>
        <w:t>империи.</w:t>
      </w:r>
    </w:p>
    <w:p w:rsidR="00E531B3" w:rsidRDefault="00E03CF9">
      <w:pPr>
        <w:pStyle w:val="a3"/>
        <w:spacing w:before="161" w:line="360" w:lineRule="auto"/>
        <w:ind w:right="148"/>
      </w:pPr>
      <w:r>
        <w:t>Установление императорской власти. Октавиан Август. Импе</w:t>
      </w:r>
      <w:r>
        <w:t>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w:t>
      </w:r>
      <w:r>
        <w:rPr>
          <w:spacing w:val="40"/>
        </w:rPr>
        <w:t xml:space="preserve"> </w:t>
      </w:r>
      <w:r>
        <w:t>и распространение христианства. Император Константин I, перенос столицы в Константинополь. Разделен</w:t>
      </w:r>
      <w:r>
        <w:t>ие Римской империи на Западную и Восточную части.</w:t>
      </w:r>
    </w:p>
    <w:p w:rsidR="00E531B3" w:rsidRDefault="00E03CF9">
      <w:pPr>
        <w:pStyle w:val="a3"/>
        <w:spacing w:line="362" w:lineRule="auto"/>
        <w:ind w:right="150"/>
      </w:pPr>
      <w:r>
        <w:t>Начало Великого переселения народов. Рим и варвары. Падение Западной Римской империи.</w:t>
      </w:r>
    </w:p>
    <w:p w:rsidR="00E531B3" w:rsidRDefault="00E03CF9">
      <w:pPr>
        <w:pStyle w:val="a5"/>
        <w:numPr>
          <w:ilvl w:val="4"/>
          <w:numId w:val="107"/>
        </w:numPr>
        <w:tabs>
          <w:tab w:val="left" w:pos="2816"/>
        </w:tabs>
        <w:spacing w:line="317" w:lineRule="exact"/>
        <w:jc w:val="both"/>
        <w:rPr>
          <w:sz w:val="28"/>
        </w:rPr>
      </w:pPr>
      <w:r>
        <w:rPr>
          <w:sz w:val="28"/>
        </w:rPr>
        <w:t>Культура</w:t>
      </w:r>
      <w:r>
        <w:rPr>
          <w:spacing w:val="-14"/>
          <w:sz w:val="28"/>
        </w:rPr>
        <w:t xml:space="preserve"> </w:t>
      </w:r>
      <w:r>
        <w:rPr>
          <w:sz w:val="28"/>
        </w:rPr>
        <w:t>Древнего</w:t>
      </w:r>
      <w:r>
        <w:rPr>
          <w:spacing w:val="-12"/>
          <w:sz w:val="28"/>
        </w:rPr>
        <w:t xml:space="preserve"> </w:t>
      </w:r>
      <w:r>
        <w:rPr>
          <w:spacing w:val="-4"/>
          <w:sz w:val="28"/>
        </w:rPr>
        <w:t>Рима.</w:t>
      </w:r>
    </w:p>
    <w:p w:rsidR="00E531B3" w:rsidRDefault="00E03CF9">
      <w:pPr>
        <w:pStyle w:val="a3"/>
        <w:spacing w:before="159" w:line="360" w:lineRule="auto"/>
        <w:ind w:right="144"/>
      </w:pPr>
      <w:r>
        <w:t>Римская литература, золотой век поэзии. Ораторское искусство. Цицерон. Развитие наук. Римские ис</w:t>
      </w:r>
      <w:r>
        <w:t>торики. Искусство Древнего Рима: архитектура, скульптура. Пантеон.</w:t>
      </w:r>
    </w:p>
    <w:p w:rsidR="00E531B3" w:rsidRDefault="00E03CF9">
      <w:pPr>
        <w:pStyle w:val="a3"/>
        <w:spacing w:before="1"/>
        <w:ind w:left="1558" w:firstLine="0"/>
      </w:pPr>
      <w:r>
        <w:t>Историческое</w:t>
      </w:r>
      <w:r>
        <w:rPr>
          <w:spacing w:val="-14"/>
        </w:rPr>
        <w:t xml:space="preserve"> </w:t>
      </w:r>
      <w:r>
        <w:t>и</w:t>
      </w:r>
      <w:r>
        <w:rPr>
          <w:spacing w:val="-12"/>
        </w:rPr>
        <w:t xml:space="preserve"> </w:t>
      </w:r>
      <w:r>
        <w:t>культурное</w:t>
      </w:r>
      <w:r>
        <w:rPr>
          <w:spacing w:val="-12"/>
        </w:rPr>
        <w:t xml:space="preserve"> </w:t>
      </w:r>
      <w:r>
        <w:t>наследие</w:t>
      </w:r>
      <w:r>
        <w:rPr>
          <w:spacing w:val="-12"/>
        </w:rPr>
        <w:t xml:space="preserve"> </w:t>
      </w:r>
      <w:r>
        <w:t>цивилизаций</w:t>
      </w:r>
      <w:r>
        <w:rPr>
          <w:spacing w:val="-12"/>
        </w:rPr>
        <w:t xml:space="preserve"> </w:t>
      </w:r>
      <w:r>
        <w:t>Древнего</w:t>
      </w:r>
      <w:r>
        <w:rPr>
          <w:spacing w:val="-11"/>
        </w:rPr>
        <w:t xml:space="preserve"> </w:t>
      </w:r>
      <w:r>
        <w:rPr>
          <w:spacing w:val="-2"/>
        </w:rPr>
        <w:t>мира.</w:t>
      </w:r>
    </w:p>
    <w:p w:rsidR="00E531B3" w:rsidRDefault="00E03CF9">
      <w:pPr>
        <w:pStyle w:val="a5"/>
        <w:numPr>
          <w:ilvl w:val="2"/>
          <w:numId w:val="108"/>
        </w:numPr>
        <w:tabs>
          <w:tab w:val="left" w:pos="2398"/>
        </w:tabs>
        <w:spacing w:before="160"/>
        <w:ind w:left="2398" w:hanging="840"/>
        <w:jc w:val="both"/>
        <w:rPr>
          <w:sz w:val="28"/>
        </w:rPr>
      </w:pPr>
      <w:r>
        <w:rPr>
          <w:sz w:val="28"/>
        </w:rPr>
        <w:t>История</w:t>
      </w:r>
      <w:r>
        <w:rPr>
          <w:spacing w:val="-14"/>
          <w:sz w:val="28"/>
        </w:rPr>
        <w:t xml:space="preserve"> </w:t>
      </w:r>
      <w:r>
        <w:rPr>
          <w:sz w:val="28"/>
        </w:rPr>
        <w:t>нашего</w:t>
      </w:r>
      <w:r>
        <w:rPr>
          <w:spacing w:val="-7"/>
          <w:sz w:val="28"/>
        </w:rPr>
        <w:t xml:space="preserve"> </w:t>
      </w:r>
      <w:r>
        <w:rPr>
          <w:spacing w:val="-4"/>
          <w:sz w:val="28"/>
        </w:rPr>
        <w:t>края</w:t>
      </w:r>
    </w:p>
    <w:p w:rsidR="00E531B3" w:rsidRDefault="00E03CF9">
      <w:pPr>
        <w:pStyle w:val="a5"/>
        <w:numPr>
          <w:ilvl w:val="3"/>
          <w:numId w:val="108"/>
        </w:numPr>
        <w:tabs>
          <w:tab w:val="left" w:pos="2604"/>
        </w:tabs>
        <w:spacing w:before="161"/>
        <w:ind w:left="2604"/>
        <w:jc w:val="both"/>
        <w:rPr>
          <w:sz w:val="28"/>
        </w:rPr>
      </w:pPr>
      <w:r>
        <w:rPr>
          <w:sz w:val="28"/>
        </w:rPr>
        <w:t>Россия</w:t>
      </w:r>
      <w:r>
        <w:rPr>
          <w:spacing w:val="-5"/>
          <w:sz w:val="28"/>
        </w:rPr>
        <w:t xml:space="preserve"> </w:t>
      </w:r>
      <w:r>
        <w:rPr>
          <w:sz w:val="28"/>
        </w:rPr>
        <w:t>–</w:t>
      </w:r>
      <w:r>
        <w:rPr>
          <w:spacing w:val="-6"/>
          <w:sz w:val="28"/>
        </w:rPr>
        <w:t xml:space="preserve"> </w:t>
      </w:r>
      <w:r>
        <w:rPr>
          <w:sz w:val="28"/>
        </w:rPr>
        <w:t>наш</w:t>
      </w:r>
      <w:r>
        <w:rPr>
          <w:spacing w:val="-6"/>
          <w:sz w:val="28"/>
        </w:rPr>
        <w:t xml:space="preserve"> </w:t>
      </w:r>
      <w:r>
        <w:rPr>
          <w:sz w:val="28"/>
        </w:rPr>
        <w:t>общий</w:t>
      </w:r>
      <w:r>
        <w:rPr>
          <w:spacing w:val="-4"/>
          <w:sz w:val="28"/>
        </w:rPr>
        <w:t xml:space="preserve"> дом.</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5"/>
        <w:numPr>
          <w:ilvl w:val="4"/>
          <w:numId w:val="106"/>
        </w:numPr>
        <w:tabs>
          <w:tab w:val="left" w:pos="2812"/>
        </w:tabs>
        <w:spacing w:before="157"/>
        <w:ind w:left="2812"/>
        <w:jc w:val="both"/>
        <w:rPr>
          <w:sz w:val="28"/>
        </w:rPr>
      </w:pPr>
      <w:r>
        <w:rPr>
          <w:sz w:val="28"/>
        </w:rPr>
        <w:lastRenderedPageBreak/>
        <w:t>Зачем</w:t>
      </w:r>
      <w:r>
        <w:rPr>
          <w:spacing w:val="-13"/>
          <w:sz w:val="28"/>
        </w:rPr>
        <w:t xml:space="preserve"> </w:t>
      </w:r>
      <w:r>
        <w:rPr>
          <w:sz w:val="28"/>
        </w:rPr>
        <w:t>изучать</w:t>
      </w:r>
      <w:r>
        <w:rPr>
          <w:spacing w:val="-9"/>
          <w:sz w:val="28"/>
        </w:rPr>
        <w:t xml:space="preserve"> </w:t>
      </w:r>
      <w:r>
        <w:rPr>
          <w:sz w:val="28"/>
        </w:rPr>
        <w:t>курс</w:t>
      </w:r>
      <w:r>
        <w:rPr>
          <w:spacing w:val="-7"/>
          <w:sz w:val="28"/>
        </w:rPr>
        <w:t xml:space="preserve"> </w:t>
      </w:r>
      <w:r>
        <w:rPr>
          <w:sz w:val="28"/>
        </w:rPr>
        <w:t>«История</w:t>
      </w:r>
      <w:r>
        <w:rPr>
          <w:spacing w:val="-10"/>
          <w:sz w:val="28"/>
        </w:rPr>
        <w:t xml:space="preserve"> </w:t>
      </w:r>
      <w:r>
        <w:rPr>
          <w:sz w:val="28"/>
        </w:rPr>
        <w:t>нашего</w:t>
      </w:r>
      <w:r>
        <w:rPr>
          <w:spacing w:val="-5"/>
          <w:sz w:val="28"/>
        </w:rPr>
        <w:t xml:space="preserve"> </w:t>
      </w:r>
      <w:r>
        <w:rPr>
          <w:spacing w:val="-2"/>
          <w:sz w:val="28"/>
        </w:rPr>
        <w:t>края».</w:t>
      </w:r>
    </w:p>
    <w:p w:rsidR="00E531B3" w:rsidRDefault="00E03CF9">
      <w:pPr>
        <w:pStyle w:val="a3"/>
        <w:spacing w:before="163" w:line="360" w:lineRule="auto"/>
        <w:ind w:right="140"/>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w:t>
      </w:r>
      <w:r>
        <w:t>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E531B3" w:rsidRDefault="00E03CF9">
      <w:pPr>
        <w:pStyle w:val="a5"/>
        <w:numPr>
          <w:ilvl w:val="4"/>
          <w:numId w:val="106"/>
        </w:numPr>
        <w:tabs>
          <w:tab w:val="left" w:pos="2816"/>
        </w:tabs>
        <w:spacing w:line="321" w:lineRule="exact"/>
        <w:ind w:left="2816" w:hanging="1258"/>
        <w:jc w:val="both"/>
        <w:rPr>
          <w:sz w:val="28"/>
        </w:rPr>
      </w:pPr>
      <w:r>
        <w:rPr>
          <w:sz w:val="28"/>
        </w:rPr>
        <w:t>Наш</w:t>
      </w:r>
      <w:r>
        <w:rPr>
          <w:spacing w:val="-5"/>
          <w:sz w:val="28"/>
        </w:rPr>
        <w:t xml:space="preserve"> </w:t>
      </w:r>
      <w:r>
        <w:rPr>
          <w:sz w:val="28"/>
        </w:rPr>
        <w:t>дом</w:t>
      </w:r>
      <w:r>
        <w:rPr>
          <w:spacing w:val="-3"/>
          <w:sz w:val="28"/>
        </w:rPr>
        <w:t xml:space="preserve"> </w:t>
      </w:r>
      <w:r>
        <w:rPr>
          <w:sz w:val="28"/>
        </w:rPr>
        <w:t xml:space="preserve">– </w:t>
      </w:r>
      <w:r>
        <w:rPr>
          <w:spacing w:val="-2"/>
          <w:sz w:val="28"/>
        </w:rPr>
        <w:t>Россия.</w:t>
      </w:r>
    </w:p>
    <w:p w:rsidR="00E531B3" w:rsidRDefault="00E03CF9">
      <w:pPr>
        <w:pStyle w:val="a3"/>
        <w:spacing w:before="163" w:line="360" w:lineRule="auto"/>
        <w:ind w:right="141"/>
      </w:pPr>
      <w:r>
        <w:t>Россия – многонационал</w:t>
      </w:r>
      <w:r>
        <w:t>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w:t>
      </w:r>
      <w:r>
        <w:t>тва. Россия – единая страна. Русский мир. Общая история, сходство культурных традиций, единые духовно-нравственные ценности народов России.</w:t>
      </w:r>
    </w:p>
    <w:p w:rsidR="00E531B3" w:rsidRDefault="00E03CF9">
      <w:pPr>
        <w:pStyle w:val="a5"/>
        <w:numPr>
          <w:ilvl w:val="4"/>
          <w:numId w:val="106"/>
        </w:numPr>
        <w:tabs>
          <w:tab w:val="left" w:pos="2816"/>
        </w:tabs>
        <w:spacing w:line="321" w:lineRule="exact"/>
        <w:ind w:left="2816" w:hanging="1258"/>
        <w:jc w:val="both"/>
        <w:rPr>
          <w:sz w:val="28"/>
        </w:rPr>
      </w:pPr>
      <w:r>
        <w:rPr>
          <w:sz w:val="28"/>
        </w:rPr>
        <w:t>Язык</w:t>
      </w:r>
      <w:r>
        <w:rPr>
          <w:spacing w:val="-4"/>
          <w:sz w:val="28"/>
        </w:rPr>
        <w:t xml:space="preserve"> </w:t>
      </w:r>
      <w:r>
        <w:rPr>
          <w:sz w:val="28"/>
        </w:rPr>
        <w:t>и</w:t>
      </w:r>
      <w:r>
        <w:rPr>
          <w:spacing w:val="-4"/>
          <w:sz w:val="28"/>
        </w:rPr>
        <w:t xml:space="preserve"> </w:t>
      </w:r>
      <w:r>
        <w:rPr>
          <w:spacing w:val="-2"/>
          <w:sz w:val="28"/>
        </w:rPr>
        <w:t>история.</w:t>
      </w:r>
    </w:p>
    <w:p w:rsidR="00E531B3" w:rsidRDefault="00E03CF9">
      <w:pPr>
        <w:pStyle w:val="a3"/>
        <w:spacing w:before="159" w:line="360" w:lineRule="auto"/>
        <w:ind w:right="147"/>
      </w:pPr>
      <w:r>
        <w:t>Что такое язык? Как в языке народа отражается его история? Язык</w:t>
      </w:r>
      <w:r>
        <w:rPr>
          <w:spacing w:val="40"/>
        </w:rPr>
        <w:t xml:space="preserve"> </w:t>
      </w:r>
      <w:r>
        <w:t>как инструмент культуры. Важность ко</w:t>
      </w:r>
      <w:r>
        <w:t>ммуникации между людьми. Языки народов мира, их взаимосвязь.</w:t>
      </w:r>
    </w:p>
    <w:p w:rsidR="00E531B3" w:rsidRDefault="00E03CF9">
      <w:pPr>
        <w:pStyle w:val="a5"/>
        <w:numPr>
          <w:ilvl w:val="4"/>
          <w:numId w:val="106"/>
        </w:numPr>
        <w:tabs>
          <w:tab w:val="left" w:pos="2826"/>
        </w:tabs>
        <w:spacing w:before="1" w:line="360" w:lineRule="auto"/>
        <w:ind w:left="849" w:right="144" w:firstLine="708"/>
        <w:jc w:val="both"/>
        <w:rPr>
          <w:sz w:val="28"/>
        </w:rPr>
      </w:pPr>
      <w:r>
        <w:rPr>
          <w:sz w:val="28"/>
        </w:rPr>
        <w:t>Русский язык – язык общения и язык возможностей.</w:t>
      </w:r>
      <w:r>
        <w:rPr>
          <w:spacing w:val="80"/>
          <w:sz w:val="28"/>
        </w:rPr>
        <w:t xml:space="preserve"> </w:t>
      </w:r>
      <w:r>
        <w:rPr>
          <w:sz w:val="28"/>
        </w:rPr>
        <w:t>Русский язык</w:t>
      </w:r>
      <w:r>
        <w:rPr>
          <w:spacing w:val="40"/>
          <w:sz w:val="28"/>
        </w:rPr>
        <w:t xml:space="preserve"> </w:t>
      </w:r>
      <w:r>
        <w:rPr>
          <w:sz w:val="28"/>
        </w:rPr>
        <w:t xml:space="preserve">– основа российской культуры. Как складывался русский язык: вклад народов России в его развитие. Русский язык как культурообразующий </w:t>
      </w:r>
      <w:r>
        <w:rPr>
          <w:sz w:val="28"/>
        </w:rPr>
        <w:t>проект</w:t>
      </w:r>
      <w:r>
        <w:rPr>
          <w:spacing w:val="40"/>
          <w:sz w:val="28"/>
        </w:rPr>
        <w:t xml:space="preserve"> </w:t>
      </w:r>
      <w:r>
        <w:rPr>
          <w:sz w:val="28"/>
        </w:rPr>
        <w:t>и язык межнационального общения. Важность общего языка для всех народов России. Возможности, которые дает русский язык.</w:t>
      </w:r>
    </w:p>
    <w:p w:rsidR="00E531B3" w:rsidRDefault="00E03CF9">
      <w:pPr>
        <w:pStyle w:val="a5"/>
        <w:numPr>
          <w:ilvl w:val="4"/>
          <w:numId w:val="106"/>
        </w:numPr>
        <w:tabs>
          <w:tab w:val="left" w:pos="2816"/>
        </w:tabs>
        <w:ind w:left="2816" w:hanging="1258"/>
        <w:jc w:val="both"/>
        <w:rPr>
          <w:sz w:val="28"/>
        </w:rPr>
      </w:pPr>
      <w:r>
        <w:rPr>
          <w:sz w:val="28"/>
        </w:rPr>
        <w:t>Истоки</w:t>
      </w:r>
      <w:r>
        <w:rPr>
          <w:spacing w:val="-11"/>
          <w:sz w:val="28"/>
        </w:rPr>
        <w:t xml:space="preserve"> </w:t>
      </w:r>
      <w:r>
        <w:rPr>
          <w:sz w:val="28"/>
        </w:rPr>
        <w:t>родной</w:t>
      </w:r>
      <w:r>
        <w:rPr>
          <w:spacing w:val="-7"/>
          <w:sz w:val="28"/>
        </w:rPr>
        <w:t xml:space="preserve"> </w:t>
      </w:r>
      <w:r>
        <w:rPr>
          <w:spacing w:val="-2"/>
          <w:sz w:val="28"/>
        </w:rPr>
        <w:t>культуры.</w:t>
      </w:r>
    </w:p>
    <w:p w:rsidR="00E531B3" w:rsidRDefault="00E03CF9">
      <w:pPr>
        <w:pStyle w:val="a3"/>
        <w:spacing w:before="160" w:line="362" w:lineRule="auto"/>
        <w:ind w:right="152"/>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E531B3" w:rsidRDefault="00E03CF9">
      <w:pPr>
        <w:pStyle w:val="a5"/>
        <w:numPr>
          <w:ilvl w:val="4"/>
          <w:numId w:val="106"/>
        </w:numPr>
        <w:tabs>
          <w:tab w:val="left" w:pos="2816"/>
        </w:tabs>
        <w:spacing w:line="317" w:lineRule="exact"/>
        <w:ind w:left="2816" w:hanging="1258"/>
        <w:jc w:val="both"/>
        <w:rPr>
          <w:sz w:val="28"/>
        </w:rPr>
      </w:pPr>
      <w:r>
        <w:rPr>
          <w:spacing w:val="-2"/>
          <w:sz w:val="28"/>
        </w:rPr>
        <w:t>Материальная</w:t>
      </w:r>
      <w:r>
        <w:rPr>
          <w:spacing w:val="6"/>
          <w:sz w:val="28"/>
        </w:rPr>
        <w:t xml:space="preserve"> </w:t>
      </w:r>
      <w:r>
        <w:rPr>
          <w:spacing w:val="-2"/>
          <w:sz w:val="28"/>
        </w:rPr>
        <w:t>культура.</w:t>
      </w:r>
    </w:p>
    <w:p w:rsidR="00E531B3" w:rsidRDefault="00E03CF9">
      <w:pPr>
        <w:pStyle w:val="a3"/>
        <w:spacing w:before="161"/>
        <w:ind w:left="1557" w:firstLine="0"/>
      </w:pPr>
      <w:r>
        <w:t>Материальная</w:t>
      </w:r>
      <w:r>
        <w:rPr>
          <w:spacing w:val="25"/>
        </w:rPr>
        <w:t xml:space="preserve">  </w:t>
      </w:r>
      <w:r>
        <w:t>культура:</w:t>
      </w:r>
      <w:r>
        <w:rPr>
          <w:spacing w:val="26"/>
        </w:rPr>
        <w:t xml:space="preserve">  </w:t>
      </w:r>
      <w:r>
        <w:t>архитектура,</w:t>
      </w:r>
      <w:r>
        <w:rPr>
          <w:spacing w:val="26"/>
        </w:rPr>
        <w:t xml:space="preserve">  </w:t>
      </w:r>
      <w:r>
        <w:t>одежда,</w:t>
      </w:r>
      <w:r>
        <w:rPr>
          <w:spacing w:val="26"/>
        </w:rPr>
        <w:t xml:space="preserve">  </w:t>
      </w:r>
      <w:r>
        <w:t>пища,</w:t>
      </w:r>
      <w:r>
        <w:rPr>
          <w:spacing w:val="25"/>
        </w:rPr>
        <w:t xml:space="preserve">  </w:t>
      </w:r>
      <w:r>
        <w:t>транспорт,</w:t>
      </w:r>
      <w:r>
        <w:rPr>
          <w:spacing w:val="26"/>
        </w:rPr>
        <w:t xml:space="preserve">  </w:t>
      </w:r>
      <w:r>
        <w:rPr>
          <w:spacing w:val="-2"/>
        </w:rPr>
        <w:t>техника.</w:t>
      </w:r>
    </w:p>
    <w:p w:rsidR="00E531B3" w:rsidRDefault="00E03CF9">
      <w:pPr>
        <w:pStyle w:val="a3"/>
        <w:spacing w:before="160"/>
        <w:ind w:firstLine="0"/>
        <w:jc w:val="left"/>
      </w:pPr>
      <w:r>
        <w:t>Связь</w:t>
      </w:r>
      <w:r>
        <w:rPr>
          <w:spacing w:val="73"/>
        </w:rPr>
        <w:t xml:space="preserve"> </w:t>
      </w:r>
      <w:r>
        <w:t>между</w:t>
      </w:r>
      <w:r>
        <w:rPr>
          <w:spacing w:val="75"/>
        </w:rPr>
        <w:t xml:space="preserve"> </w:t>
      </w:r>
      <w:r>
        <w:t>материальной</w:t>
      </w:r>
      <w:r>
        <w:rPr>
          <w:spacing w:val="75"/>
        </w:rPr>
        <w:t xml:space="preserve"> </w:t>
      </w:r>
      <w:r>
        <w:t>культурой</w:t>
      </w:r>
      <w:r>
        <w:rPr>
          <w:spacing w:val="75"/>
        </w:rPr>
        <w:t xml:space="preserve"> </w:t>
      </w:r>
      <w:r>
        <w:t>и</w:t>
      </w:r>
      <w:r>
        <w:rPr>
          <w:spacing w:val="75"/>
        </w:rPr>
        <w:t xml:space="preserve"> </w:t>
      </w:r>
      <w:r>
        <w:t>духовно-нравственными</w:t>
      </w:r>
      <w:r>
        <w:rPr>
          <w:spacing w:val="75"/>
        </w:rPr>
        <w:t xml:space="preserve"> </w:t>
      </w:r>
      <w:r>
        <w:rPr>
          <w:spacing w:val="-2"/>
        </w:rPr>
        <w:t>ценностями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line="360" w:lineRule="auto"/>
        <w:ind w:right="150" w:firstLine="0"/>
      </w:pPr>
      <w:r>
        <w:lastRenderedPageBreak/>
        <w:t>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w:t>
      </w:r>
      <w:r>
        <w:t>ы. Исторические здания как свидетели истории. Архитектура</w:t>
      </w:r>
      <w:r>
        <w:rPr>
          <w:spacing w:val="40"/>
        </w:rPr>
        <w:t xml:space="preserve"> </w:t>
      </w:r>
      <w:r>
        <w:t>и духовно-нравственные ценности народов России.</w:t>
      </w:r>
    </w:p>
    <w:p w:rsidR="00E531B3" w:rsidRDefault="00E03CF9">
      <w:pPr>
        <w:pStyle w:val="a5"/>
        <w:numPr>
          <w:ilvl w:val="4"/>
          <w:numId w:val="106"/>
        </w:numPr>
        <w:tabs>
          <w:tab w:val="left" w:pos="2816"/>
        </w:tabs>
        <w:ind w:left="2816" w:hanging="1258"/>
        <w:jc w:val="both"/>
        <w:rPr>
          <w:sz w:val="28"/>
        </w:rPr>
      </w:pPr>
      <w:r>
        <w:rPr>
          <w:sz w:val="28"/>
        </w:rPr>
        <w:t>Духовная</w:t>
      </w:r>
      <w:r>
        <w:rPr>
          <w:spacing w:val="-20"/>
          <w:sz w:val="28"/>
        </w:rPr>
        <w:t xml:space="preserve"> </w:t>
      </w:r>
      <w:r>
        <w:rPr>
          <w:sz w:val="28"/>
        </w:rPr>
        <w:t>культура</w:t>
      </w:r>
      <w:r>
        <w:rPr>
          <w:spacing w:val="-14"/>
          <w:sz w:val="28"/>
        </w:rPr>
        <w:t xml:space="preserve"> </w:t>
      </w:r>
      <w:r>
        <w:rPr>
          <w:sz w:val="28"/>
        </w:rPr>
        <w:t>и</w:t>
      </w:r>
      <w:r>
        <w:rPr>
          <w:spacing w:val="-15"/>
          <w:sz w:val="28"/>
        </w:rPr>
        <w:t xml:space="preserve"> </w:t>
      </w:r>
      <w:r>
        <w:rPr>
          <w:sz w:val="28"/>
        </w:rPr>
        <w:t>духовно-нравственные</w:t>
      </w:r>
      <w:r>
        <w:rPr>
          <w:spacing w:val="-13"/>
          <w:sz w:val="28"/>
        </w:rPr>
        <w:t xml:space="preserve"> </w:t>
      </w:r>
      <w:r>
        <w:rPr>
          <w:spacing w:val="-2"/>
          <w:sz w:val="28"/>
        </w:rPr>
        <w:t>ценности.</w:t>
      </w:r>
    </w:p>
    <w:p w:rsidR="00E531B3" w:rsidRDefault="00E03CF9">
      <w:pPr>
        <w:pStyle w:val="a3"/>
        <w:spacing w:before="163" w:line="360" w:lineRule="auto"/>
        <w:ind w:right="139"/>
      </w:pPr>
      <w:r>
        <w:t>Духовно-нравственная культура. Искусство, наука, духовность. Мораль, нравственность, ценности. Худо</w:t>
      </w:r>
      <w:r>
        <w:t>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w:t>
      </w:r>
      <w:r>
        <w:t>о судьбу, высокие нравственные идеалы, крепкая семья, созидательный труд, приоритет духовного</w:t>
      </w:r>
      <w:r>
        <w:rPr>
          <w:spacing w:val="80"/>
          <w:w w:val="150"/>
        </w:rPr>
        <w:t xml:space="preserve"> </w:t>
      </w:r>
      <w:r>
        <w:t>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531B3" w:rsidRDefault="00E03CF9">
      <w:pPr>
        <w:pStyle w:val="a5"/>
        <w:numPr>
          <w:ilvl w:val="4"/>
          <w:numId w:val="106"/>
        </w:numPr>
        <w:tabs>
          <w:tab w:val="left" w:pos="2816"/>
        </w:tabs>
        <w:ind w:left="2816" w:hanging="1258"/>
        <w:jc w:val="both"/>
        <w:rPr>
          <w:sz w:val="28"/>
        </w:rPr>
      </w:pPr>
      <w:r>
        <w:rPr>
          <w:sz w:val="28"/>
        </w:rPr>
        <w:t>Куль</w:t>
      </w:r>
      <w:r>
        <w:rPr>
          <w:sz w:val="28"/>
        </w:rPr>
        <w:t>тура</w:t>
      </w:r>
      <w:r>
        <w:rPr>
          <w:spacing w:val="-8"/>
          <w:sz w:val="28"/>
        </w:rPr>
        <w:t xml:space="preserve"> </w:t>
      </w:r>
      <w:r>
        <w:rPr>
          <w:sz w:val="28"/>
        </w:rPr>
        <w:t>и</w:t>
      </w:r>
      <w:r>
        <w:rPr>
          <w:spacing w:val="-8"/>
          <w:sz w:val="28"/>
        </w:rPr>
        <w:t xml:space="preserve"> </w:t>
      </w:r>
      <w:r>
        <w:rPr>
          <w:spacing w:val="-2"/>
          <w:sz w:val="28"/>
        </w:rPr>
        <w:t>религия.</w:t>
      </w:r>
    </w:p>
    <w:p w:rsidR="00E531B3" w:rsidRDefault="00E03CF9">
      <w:pPr>
        <w:pStyle w:val="a3"/>
        <w:spacing w:before="161"/>
        <w:ind w:left="1558" w:firstLine="0"/>
      </w:pPr>
      <w:r>
        <w:t>Религия</w:t>
      </w:r>
      <w:r>
        <w:rPr>
          <w:spacing w:val="6"/>
        </w:rPr>
        <w:t xml:space="preserve"> </w:t>
      </w:r>
      <w:r>
        <w:t>и</w:t>
      </w:r>
      <w:r>
        <w:rPr>
          <w:spacing w:val="12"/>
        </w:rPr>
        <w:t xml:space="preserve"> </w:t>
      </w:r>
      <w:r>
        <w:t>культура.</w:t>
      </w:r>
      <w:r>
        <w:rPr>
          <w:spacing w:val="12"/>
        </w:rPr>
        <w:t xml:space="preserve"> </w:t>
      </w:r>
      <w:r>
        <w:t>Что</w:t>
      </w:r>
      <w:r>
        <w:rPr>
          <w:spacing w:val="11"/>
        </w:rPr>
        <w:t xml:space="preserve"> </w:t>
      </w:r>
      <w:r>
        <w:t>такое</w:t>
      </w:r>
      <w:r>
        <w:rPr>
          <w:spacing w:val="11"/>
        </w:rPr>
        <w:t xml:space="preserve"> </w:t>
      </w:r>
      <w:r>
        <w:t>религия,</w:t>
      </w:r>
      <w:r>
        <w:rPr>
          <w:spacing w:val="9"/>
        </w:rPr>
        <w:t xml:space="preserve"> </w:t>
      </w:r>
      <w:r>
        <w:t>ее</w:t>
      </w:r>
      <w:r>
        <w:rPr>
          <w:spacing w:val="11"/>
        </w:rPr>
        <w:t xml:space="preserve"> </w:t>
      </w:r>
      <w:r>
        <w:t>роль</w:t>
      </w:r>
      <w:r>
        <w:rPr>
          <w:spacing w:val="10"/>
        </w:rPr>
        <w:t xml:space="preserve"> </w:t>
      </w:r>
      <w:r>
        <w:t>в</w:t>
      </w:r>
      <w:r>
        <w:rPr>
          <w:spacing w:val="11"/>
        </w:rPr>
        <w:t xml:space="preserve"> </w:t>
      </w:r>
      <w:r>
        <w:t>жизни</w:t>
      </w:r>
      <w:r>
        <w:rPr>
          <w:spacing w:val="10"/>
        </w:rPr>
        <w:t xml:space="preserve"> </w:t>
      </w:r>
      <w:r>
        <w:t>общества</w:t>
      </w:r>
      <w:r>
        <w:rPr>
          <w:spacing w:val="11"/>
        </w:rPr>
        <w:t xml:space="preserve"> </w:t>
      </w:r>
      <w:r>
        <w:t>и</w:t>
      </w:r>
      <w:r>
        <w:rPr>
          <w:spacing w:val="12"/>
        </w:rPr>
        <w:t xml:space="preserve"> </w:t>
      </w:r>
      <w:r>
        <w:rPr>
          <w:spacing w:val="-2"/>
        </w:rPr>
        <w:t>человека.</w:t>
      </w:r>
    </w:p>
    <w:p w:rsidR="00E531B3" w:rsidRDefault="00E03CF9">
      <w:pPr>
        <w:pStyle w:val="a3"/>
        <w:spacing w:before="161"/>
        <w:ind w:firstLine="0"/>
      </w:pPr>
      <w:r>
        <w:t>Государствообразующие</w:t>
      </w:r>
      <w:r>
        <w:rPr>
          <w:spacing w:val="-17"/>
        </w:rPr>
        <w:t xml:space="preserve"> </w:t>
      </w:r>
      <w:r>
        <w:t>религии</w:t>
      </w:r>
      <w:r>
        <w:rPr>
          <w:spacing w:val="-13"/>
        </w:rPr>
        <w:t xml:space="preserve"> </w:t>
      </w:r>
      <w:r>
        <w:t>России.</w:t>
      </w:r>
      <w:r>
        <w:rPr>
          <w:spacing w:val="-13"/>
        </w:rPr>
        <w:t xml:space="preserve"> </w:t>
      </w:r>
      <w:r>
        <w:t>Единство</w:t>
      </w:r>
      <w:r>
        <w:rPr>
          <w:spacing w:val="-12"/>
        </w:rPr>
        <w:t xml:space="preserve"> </w:t>
      </w:r>
      <w:r>
        <w:t>ценностей</w:t>
      </w:r>
      <w:r>
        <w:rPr>
          <w:spacing w:val="-13"/>
        </w:rPr>
        <w:t xml:space="preserve"> </w:t>
      </w:r>
      <w:r>
        <w:t>в</w:t>
      </w:r>
      <w:r>
        <w:rPr>
          <w:spacing w:val="-14"/>
        </w:rPr>
        <w:t xml:space="preserve"> </w:t>
      </w:r>
      <w:r>
        <w:t>религиях</w:t>
      </w:r>
      <w:r>
        <w:rPr>
          <w:spacing w:val="-10"/>
        </w:rPr>
        <w:t xml:space="preserve"> </w:t>
      </w:r>
      <w:r>
        <w:rPr>
          <w:spacing w:val="-2"/>
        </w:rPr>
        <w:t>России.</w:t>
      </w:r>
    </w:p>
    <w:p w:rsidR="00E531B3" w:rsidRDefault="00E03CF9">
      <w:pPr>
        <w:pStyle w:val="a5"/>
        <w:numPr>
          <w:ilvl w:val="4"/>
          <w:numId w:val="106"/>
        </w:numPr>
        <w:tabs>
          <w:tab w:val="left" w:pos="2823"/>
        </w:tabs>
        <w:spacing w:before="160" w:line="362" w:lineRule="auto"/>
        <w:ind w:left="849" w:right="142" w:firstLine="708"/>
        <w:jc w:val="both"/>
        <w:rPr>
          <w:sz w:val="28"/>
        </w:rPr>
      </w:pPr>
      <w:r>
        <w:rPr>
          <w:sz w:val="28"/>
        </w:rPr>
        <w:t xml:space="preserve">Многообразие и традиции культурных укладов народов Российской </w:t>
      </w:r>
      <w:r>
        <w:rPr>
          <w:spacing w:val="-2"/>
          <w:sz w:val="28"/>
        </w:rPr>
        <w:t>Федерации.</w:t>
      </w:r>
    </w:p>
    <w:p w:rsidR="00E531B3" w:rsidRDefault="00E03CF9">
      <w:pPr>
        <w:pStyle w:val="a3"/>
        <w:spacing w:line="360" w:lineRule="auto"/>
        <w:ind w:right="149"/>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E531B3" w:rsidRDefault="00E03CF9">
      <w:pPr>
        <w:pStyle w:val="a5"/>
        <w:numPr>
          <w:ilvl w:val="4"/>
          <w:numId w:val="106"/>
        </w:numPr>
        <w:tabs>
          <w:tab w:val="left" w:pos="2953"/>
        </w:tabs>
        <w:ind w:left="2953" w:hanging="1395"/>
        <w:jc w:val="both"/>
        <w:rPr>
          <w:sz w:val="28"/>
        </w:rPr>
      </w:pPr>
      <w:r>
        <w:rPr>
          <w:sz w:val="28"/>
        </w:rPr>
        <w:t>Родина</w:t>
      </w:r>
      <w:r>
        <w:rPr>
          <w:spacing w:val="-9"/>
          <w:sz w:val="28"/>
        </w:rPr>
        <w:t xml:space="preserve"> </w:t>
      </w:r>
      <w:r>
        <w:rPr>
          <w:sz w:val="28"/>
        </w:rPr>
        <w:t>начинается</w:t>
      </w:r>
      <w:r>
        <w:rPr>
          <w:spacing w:val="-6"/>
          <w:sz w:val="28"/>
        </w:rPr>
        <w:t xml:space="preserve"> </w:t>
      </w:r>
      <w:r>
        <w:rPr>
          <w:sz w:val="28"/>
        </w:rPr>
        <w:t>с</w:t>
      </w:r>
      <w:r>
        <w:rPr>
          <w:spacing w:val="-5"/>
          <w:sz w:val="28"/>
        </w:rPr>
        <w:t xml:space="preserve"> </w:t>
      </w:r>
      <w:r>
        <w:rPr>
          <w:spacing w:val="-2"/>
          <w:sz w:val="28"/>
        </w:rPr>
        <w:t>семьи.</w:t>
      </w:r>
    </w:p>
    <w:p w:rsidR="00E531B3" w:rsidRDefault="00E03CF9">
      <w:pPr>
        <w:pStyle w:val="a3"/>
        <w:spacing w:before="156"/>
        <w:ind w:left="1558" w:firstLine="0"/>
      </w:pPr>
      <w:r>
        <w:t>Семья</w:t>
      </w:r>
      <w:r>
        <w:rPr>
          <w:spacing w:val="-8"/>
        </w:rPr>
        <w:t xml:space="preserve"> </w:t>
      </w:r>
      <w:r>
        <w:t>–</w:t>
      </w:r>
      <w:r>
        <w:rPr>
          <w:spacing w:val="-6"/>
        </w:rPr>
        <w:t xml:space="preserve"> </w:t>
      </w:r>
      <w:r>
        <w:t>базовый</w:t>
      </w:r>
      <w:r>
        <w:rPr>
          <w:spacing w:val="-5"/>
        </w:rPr>
        <w:t xml:space="preserve"> </w:t>
      </w:r>
      <w:r>
        <w:t>элемент</w:t>
      </w:r>
      <w:r>
        <w:rPr>
          <w:spacing w:val="-8"/>
        </w:rPr>
        <w:t xml:space="preserve"> </w:t>
      </w:r>
      <w:r>
        <w:t>общества.</w:t>
      </w:r>
      <w:r>
        <w:rPr>
          <w:spacing w:val="-6"/>
        </w:rPr>
        <w:t xml:space="preserve"> </w:t>
      </w:r>
      <w:r>
        <w:t>Семейные</w:t>
      </w:r>
      <w:r>
        <w:rPr>
          <w:spacing w:val="-6"/>
        </w:rPr>
        <w:t xml:space="preserve"> </w:t>
      </w:r>
      <w:r>
        <w:t>ц</w:t>
      </w:r>
      <w:r>
        <w:t>енности,</w:t>
      </w:r>
      <w:r>
        <w:rPr>
          <w:spacing w:val="-7"/>
        </w:rPr>
        <w:t xml:space="preserve"> </w:t>
      </w:r>
      <w:r>
        <w:t>традиции</w:t>
      </w:r>
      <w:r>
        <w:rPr>
          <w:spacing w:val="-4"/>
        </w:rPr>
        <w:t xml:space="preserve"> </w:t>
      </w:r>
      <w:r>
        <w:t>и</w:t>
      </w:r>
      <w:r>
        <w:rPr>
          <w:spacing w:val="-6"/>
        </w:rPr>
        <w:t xml:space="preserve"> </w:t>
      </w:r>
      <w:r>
        <w:rPr>
          <w:spacing w:val="-2"/>
        </w:rPr>
        <w:t>культура.</w:t>
      </w:r>
    </w:p>
    <w:p w:rsidR="00E531B3" w:rsidRDefault="00E03CF9">
      <w:pPr>
        <w:pStyle w:val="a3"/>
        <w:spacing w:before="160"/>
        <w:ind w:firstLine="0"/>
      </w:pPr>
      <w:r>
        <w:t>Помощь</w:t>
      </w:r>
      <w:r>
        <w:rPr>
          <w:spacing w:val="-14"/>
        </w:rPr>
        <w:t xml:space="preserve"> </w:t>
      </w:r>
      <w:r>
        <w:t>сиротам</w:t>
      </w:r>
      <w:r>
        <w:rPr>
          <w:spacing w:val="-14"/>
        </w:rPr>
        <w:t xml:space="preserve"> </w:t>
      </w:r>
      <w:r>
        <w:t>как</w:t>
      </w:r>
      <w:r>
        <w:rPr>
          <w:spacing w:val="-10"/>
        </w:rPr>
        <w:t xml:space="preserve"> </w:t>
      </w:r>
      <w:r>
        <w:t>духовно-нравственный</w:t>
      </w:r>
      <w:r>
        <w:rPr>
          <w:spacing w:val="-13"/>
        </w:rPr>
        <w:t xml:space="preserve"> </w:t>
      </w:r>
      <w:r>
        <w:t>долг</w:t>
      </w:r>
      <w:r>
        <w:rPr>
          <w:spacing w:val="-9"/>
        </w:rPr>
        <w:t xml:space="preserve"> </w:t>
      </w:r>
      <w:r>
        <w:rPr>
          <w:spacing w:val="-2"/>
        </w:rPr>
        <w:t>человека.</w:t>
      </w:r>
    </w:p>
    <w:p w:rsidR="00E531B3" w:rsidRDefault="00E03CF9">
      <w:pPr>
        <w:pStyle w:val="a3"/>
        <w:spacing w:before="160" w:line="362" w:lineRule="auto"/>
        <w:ind w:right="148"/>
      </w:pPr>
      <w:r>
        <w:t>История семьи как часть истории народа, государства, человечества.</w:t>
      </w:r>
      <w:r>
        <w:rPr>
          <w:spacing w:val="40"/>
        </w:rPr>
        <w:t xml:space="preserve"> </w:t>
      </w:r>
      <w:r>
        <w:t>Как связаны Родина и семья? Что такое Родина и Отечество?</w:t>
      </w:r>
    </w:p>
    <w:p w:rsidR="00E531B3" w:rsidRDefault="00E03CF9">
      <w:pPr>
        <w:pStyle w:val="a3"/>
        <w:spacing w:line="317" w:lineRule="exact"/>
        <w:ind w:left="1558" w:firstLine="0"/>
      </w:pPr>
      <w:r>
        <w:t>Семейные</w:t>
      </w:r>
      <w:r>
        <w:rPr>
          <w:spacing w:val="57"/>
        </w:rPr>
        <w:t xml:space="preserve">   </w:t>
      </w:r>
      <w:r>
        <w:t>традиции</w:t>
      </w:r>
      <w:r>
        <w:rPr>
          <w:spacing w:val="57"/>
        </w:rPr>
        <w:t xml:space="preserve">   </w:t>
      </w:r>
      <w:r>
        <w:t>народов</w:t>
      </w:r>
      <w:r>
        <w:rPr>
          <w:spacing w:val="57"/>
        </w:rPr>
        <w:t xml:space="preserve">   </w:t>
      </w:r>
      <w:r>
        <w:t>России</w:t>
      </w:r>
      <w:r>
        <w:rPr>
          <w:spacing w:val="58"/>
        </w:rPr>
        <w:t xml:space="preserve">   </w:t>
      </w:r>
      <w:r>
        <w:t>и</w:t>
      </w:r>
      <w:r>
        <w:rPr>
          <w:spacing w:val="57"/>
        </w:rPr>
        <w:t xml:space="preserve">   </w:t>
      </w:r>
      <w:r>
        <w:t>народов</w:t>
      </w:r>
      <w:r>
        <w:rPr>
          <w:spacing w:val="57"/>
        </w:rPr>
        <w:t xml:space="preserve">   </w:t>
      </w:r>
      <w:r>
        <w:t>нашего</w:t>
      </w:r>
      <w:r>
        <w:rPr>
          <w:spacing w:val="57"/>
        </w:rPr>
        <w:t xml:space="preserve">   </w:t>
      </w:r>
      <w:r>
        <w:rPr>
          <w:spacing w:val="-2"/>
        </w:rPr>
        <w:t>края.</w:t>
      </w:r>
    </w:p>
    <w:p w:rsidR="00E531B3" w:rsidRDefault="00E03CF9">
      <w:pPr>
        <w:pStyle w:val="a3"/>
        <w:spacing w:before="160"/>
        <w:ind w:firstLine="0"/>
      </w:pPr>
      <w:r>
        <w:t>Межнациональные</w:t>
      </w:r>
      <w:r>
        <w:rPr>
          <w:spacing w:val="-19"/>
        </w:rPr>
        <w:t xml:space="preserve"> </w:t>
      </w:r>
      <w:r>
        <w:t>семьи.</w:t>
      </w:r>
      <w:r>
        <w:rPr>
          <w:spacing w:val="-13"/>
        </w:rPr>
        <w:t xml:space="preserve"> </w:t>
      </w:r>
      <w:r>
        <w:t>Семейное</w:t>
      </w:r>
      <w:r>
        <w:rPr>
          <w:spacing w:val="-11"/>
        </w:rPr>
        <w:t xml:space="preserve"> </w:t>
      </w:r>
      <w:r>
        <w:t>воспитание</w:t>
      </w:r>
      <w:r>
        <w:rPr>
          <w:spacing w:val="-12"/>
        </w:rPr>
        <w:t xml:space="preserve"> </w:t>
      </w:r>
      <w:r>
        <w:t>как</w:t>
      </w:r>
      <w:r>
        <w:rPr>
          <w:spacing w:val="-11"/>
        </w:rPr>
        <w:t xml:space="preserve"> </w:t>
      </w:r>
      <w:r>
        <w:t>трансляция</w:t>
      </w:r>
      <w:r>
        <w:rPr>
          <w:spacing w:val="-11"/>
        </w:rPr>
        <w:t xml:space="preserve"> </w:t>
      </w:r>
      <w:r>
        <w:rPr>
          <w:spacing w:val="-2"/>
        </w:rPr>
        <w:t>ценностей.</w:t>
      </w:r>
    </w:p>
    <w:p w:rsidR="00E531B3" w:rsidRDefault="00E03CF9">
      <w:pPr>
        <w:pStyle w:val="a5"/>
        <w:numPr>
          <w:ilvl w:val="4"/>
          <w:numId w:val="106"/>
        </w:numPr>
        <w:tabs>
          <w:tab w:val="left" w:pos="3005"/>
        </w:tabs>
        <w:spacing w:before="161"/>
        <w:ind w:left="3005" w:hanging="1447"/>
        <w:jc w:val="both"/>
        <w:rPr>
          <w:sz w:val="28"/>
        </w:rPr>
      </w:pPr>
      <w:r>
        <w:rPr>
          <w:sz w:val="28"/>
        </w:rPr>
        <w:t>Россия</w:t>
      </w:r>
      <w:r>
        <w:rPr>
          <w:spacing w:val="44"/>
          <w:sz w:val="28"/>
        </w:rPr>
        <w:t xml:space="preserve"> </w:t>
      </w:r>
      <w:r>
        <w:rPr>
          <w:sz w:val="28"/>
        </w:rPr>
        <w:t>–</w:t>
      </w:r>
      <w:r>
        <w:rPr>
          <w:spacing w:val="47"/>
          <w:sz w:val="28"/>
        </w:rPr>
        <w:t xml:space="preserve"> </w:t>
      </w:r>
      <w:r>
        <w:rPr>
          <w:sz w:val="28"/>
        </w:rPr>
        <w:t>единая</w:t>
      </w:r>
      <w:r>
        <w:rPr>
          <w:spacing w:val="46"/>
          <w:sz w:val="28"/>
        </w:rPr>
        <w:t xml:space="preserve"> </w:t>
      </w:r>
      <w:r>
        <w:rPr>
          <w:sz w:val="28"/>
        </w:rPr>
        <w:t>страна.</w:t>
      </w:r>
      <w:r>
        <w:rPr>
          <w:spacing w:val="44"/>
          <w:sz w:val="28"/>
        </w:rPr>
        <w:t xml:space="preserve"> </w:t>
      </w:r>
      <w:r>
        <w:rPr>
          <w:sz w:val="28"/>
        </w:rPr>
        <w:t>Русский</w:t>
      </w:r>
      <w:r>
        <w:rPr>
          <w:spacing w:val="46"/>
          <w:sz w:val="28"/>
        </w:rPr>
        <w:t xml:space="preserve"> </w:t>
      </w:r>
      <w:r>
        <w:rPr>
          <w:sz w:val="28"/>
        </w:rPr>
        <w:t>мир.</w:t>
      </w:r>
      <w:r>
        <w:rPr>
          <w:spacing w:val="45"/>
          <w:sz w:val="28"/>
        </w:rPr>
        <w:t xml:space="preserve"> </w:t>
      </w:r>
      <w:r>
        <w:rPr>
          <w:sz w:val="28"/>
        </w:rPr>
        <w:t>Общая</w:t>
      </w:r>
      <w:r>
        <w:rPr>
          <w:spacing w:val="44"/>
          <w:sz w:val="28"/>
        </w:rPr>
        <w:t xml:space="preserve"> </w:t>
      </w:r>
      <w:r>
        <w:rPr>
          <w:sz w:val="28"/>
        </w:rPr>
        <w:t>история,</w:t>
      </w:r>
      <w:r>
        <w:rPr>
          <w:spacing w:val="46"/>
          <w:sz w:val="28"/>
        </w:rPr>
        <w:t xml:space="preserve"> </w:t>
      </w:r>
      <w:r>
        <w:rPr>
          <w:spacing w:val="-2"/>
          <w:sz w:val="28"/>
        </w:rPr>
        <w:t>сходство</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tabs>
          <w:tab w:val="left" w:pos="10893"/>
        </w:tabs>
        <w:spacing w:before="157" w:line="362" w:lineRule="auto"/>
        <w:ind w:right="156" w:firstLine="0"/>
        <w:jc w:val="left"/>
      </w:pPr>
      <w:r>
        <w:lastRenderedPageBreak/>
        <w:t>культурных традиций, единые духовно-нравственные ценности народов России</w:t>
      </w:r>
      <w:r>
        <w:tab/>
      </w:r>
      <w:r>
        <w:rPr>
          <w:spacing w:val="-10"/>
        </w:rPr>
        <w:t xml:space="preserve">и </w:t>
      </w:r>
      <w:r>
        <w:t xml:space="preserve">народов </w:t>
      </w:r>
      <w:r>
        <w:t>нашего края.</w:t>
      </w:r>
    </w:p>
    <w:p w:rsidR="00E531B3" w:rsidRDefault="00E03CF9">
      <w:pPr>
        <w:pStyle w:val="a5"/>
        <w:numPr>
          <w:ilvl w:val="4"/>
          <w:numId w:val="106"/>
        </w:numPr>
        <w:tabs>
          <w:tab w:val="left" w:pos="3014"/>
        </w:tabs>
        <w:spacing w:line="360" w:lineRule="auto"/>
        <w:ind w:left="849" w:right="152" w:firstLine="708"/>
        <w:rPr>
          <w:sz w:val="28"/>
        </w:rPr>
      </w:pPr>
      <w:r>
        <w:rPr>
          <w:sz w:val="28"/>
        </w:rPr>
        <w:t>История</w:t>
      </w:r>
      <w:r>
        <w:rPr>
          <w:spacing w:val="40"/>
          <w:sz w:val="28"/>
        </w:rPr>
        <w:t xml:space="preserve"> </w:t>
      </w:r>
      <w:r>
        <w:rPr>
          <w:sz w:val="28"/>
        </w:rPr>
        <w:t>нашего</w:t>
      </w:r>
      <w:r>
        <w:rPr>
          <w:spacing w:val="40"/>
          <w:sz w:val="28"/>
        </w:rPr>
        <w:t xml:space="preserve"> </w:t>
      </w:r>
      <w:r>
        <w:rPr>
          <w:sz w:val="28"/>
        </w:rPr>
        <w:t>края</w:t>
      </w:r>
      <w:r>
        <w:rPr>
          <w:spacing w:val="40"/>
          <w:sz w:val="28"/>
        </w:rPr>
        <w:t xml:space="preserve"> </w:t>
      </w:r>
      <w:r>
        <w:rPr>
          <w:sz w:val="28"/>
        </w:rPr>
        <w:t>в</w:t>
      </w:r>
      <w:r>
        <w:rPr>
          <w:spacing w:val="40"/>
          <w:sz w:val="28"/>
        </w:rPr>
        <w:t xml:space="preserve"> </w:t>
      </w:r>
      <w:r>
        <w:rPr>
          <w:sz w:val="28"/>
        </w:rPr>
        <w:t>древности</w:t>
      </w:r>
      <w:r>
        <w:rPr>
          <w:spacing w:val="40"/>
          <w:sz w:val="28"/>
        </w:rPr>
        <w:t xml:space="preserve"> </w:t>
      </w:r>
      <w:r>
        <w:rPr>
          <w:sz w:val="28"/>
        </w:rPr>
        <w:t>(до</w:t>
      </w:r>
      <w:r>
        <w:rPr>
          <w:spacing w:val="40"/>
          <w:sz w:val="28"/>
        </w:rPr>
        <w:t xml:space="preserve"> </w:t>
      </w:r>
      <w:r>
        <w:rPr>
          <w:sz w:val="28"/>
        </w:rPr>
        <w:t>образования</w:t>
      </w:r>
      <w:r>
        <w:rPr>
          <w:spacing w:val="40"/>
          <w:sz w:val="28"/>
        </w:rPr>
        <w:t xml:space="preserve"> </w:t>
      </w:r>
      <w:r>
        <w:rPr>
          <w:sz w:val="28"/>
        </w:rPr>
        <w:t>российского государства или до вхождения края в его состав).</w:t>
      </w:r>
    </w:p>
    <w:p w:rsidR="00E531B3" w:rsidRDefault="00E03CF9">
      <w:pPr>
        <w:pStyle w:val="a5"/>
        <w:numPr>
          <w:ilvl w:val="1"/>
          <w:numId w:val="108"/>
        </w:numPr>
        <w:tabs>
          <w:tab w:val="left" w:pos="2186"/>
        </w:tabs>
        <w:spacing w:line="321" w:lineRule="exact"/>
        <w:ind w:left="2186" w:hanging="628"/>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08"/>
        </w:numPr>
        <w:tabs>
          <w:tab w:val="left" w:pos="2397"/>
        </w:tabs>
        <w:spacing w:before="157"/>
        <w:ind w:left="2397"/>
        <w:rPr>
          <w:sz w:val="28"/>
        </w:rPr>
      </w:pPr>
      <w:r>
        <w:rPr>
          <w:sz w:val="28"/>
        </w:rPr>
        <w:t>Всеобщая</w:t>
      </w:r>
      <w:r>
        <w:rPr>
          <w:spacing w:val="-9"/>
          <w:sz w:val="28"/>
        </w:rPr>
        <w:t xml:space="preserve"> </w:t>
      </w:r>
      <w:r>
        <w:rPr>
          <w:sz w:val="28"/>
        </w:rPr>
        <w:t>история.</w:t>
      </w:r>
      <w:r>
        <w:rPr>
          <w:spacing w:val="-6"/>
          <w:sz w:val="28"/>
        </w:rPr>
        <w:t xml:space="preserve"> </w:t>
      </w:r>
      <w:r>
        <w:rPr>
          <w:sz w:val="28"/>
        </w:rPr>
        <w:t>История</w:t>
      </w:r>
      <w:r>
        <w:rPr>
          <w:spacing w:val="-6"/>
          <w:sz w:val="28"/>
        </w:rPr>
        <w:t xml:space="preserve"> </w:t>
      </w:r>
      <w:r>
        <w:rPr>
          <w:sz w:val="28"/>
        </w:rPr>
        <w:t>Средних</w:t>
      </w:r>
      <w:r>
        <w:rPr>
          <w:spacing w:val="-6"/>
          <w:sz w:val="28"/>
        </w:rPr>
        <w:t xml:space="preserve"> </w:t>
      </w:r>
      <w:r>
        <w:rPr>
          <w:sz w:val="28"/>
        </w:rPr>
        <w:t>веков.</w:t>
      </w:r>
      <w:r>
        <w:rPr>
          <w:spacing w:val="-7"/>
          <w:sz w:val="28"/>
        </w:rPr>
        <w:t xml:space="preserve"> </w:t>
      </w:r>
      <w:r>
        <w:rPr>
          <w:sz w:val="28"/>
        </w:rPr>
        <w:t>V</w:t>
      </w:r>
      <w:r>
        <w:rPr>
          <w:spacing w:val="-8"/>
          <w:sz w:val="28"/>
        </w:rPr>
        <w:t xml:space="preserve"> </w:t>
      </w:r>
      <w:r>
        <w:rPr>
          <w:sz w:val="28"/>
        </w:rPr>
        <w:t>–</w:t>
      </w:r>
      <w:r>
        <w:rPr>
          <w:spacing w:val="-6"/>
          <w:sz w:val="28"/>
        </w:rPr>
        <w:t xml:space="preserve"> </w:t>
      </w:r>
      <w:r>
        <w:rPr>
          <w:sz w:val="28"/>
        </w:rPr>
        <w:t>конец</w:t>
      </w:r>
      <w:r>
        <w:rPr>
          <w:spacing w:val="-5"/>
          <w:sz w:val="28"/>
        </w:rPr>
        <w:t xml:space="preserve"> </w:t>
      </w:r>
      <w:r>
        <w:rPr>
          <w:sz w:val="28"/>
        </w:rPr>
        <w:t>XV</w:t>
      </w:r>
      <w:r>
        <w:rPr>
          <w:spacing w:val="-7"/>
          <w:sz w:val="28"/>
        </w:rPr>
        <w:t xml:space="preserve"> </w:t>
      </w:r>
      <w:r>
        <w:rPr>
          <w:spacing w:val="-5"/>
          <w:sz w:val="28"/>
        </w:rPr>
        <w:t>вв.</w:t>
      </w:r>
    </w:p>
    <w:p w:rsidR="00E531B3" w:rsidRDefault="00E03CF9">
      <w:pPr>
        <w:pStyle w:val="a5"/>
        <w:numPr>
          <w:ilvl w:val="3"/>
          <w:numId w:val="108"/>
        </w:numPr>
        <w:tabs>
          <w:tab w:val="left" w:pos="2604"/>
        </w:tabs>
        <w:spacing w:before="160"/>
        <w:ind w:left="2604"/>
        <w:jc w:val="left"/>
        <w:rPr>
          <w:sz w:val="28"/>
        </w:rPr>
      </w:pPr>
      <w:r>
        <w:rPr>
          <w:spacing w:val="-2"/>
          <w:sz w:val="28"/>
        </w:rPr>
        <w:t>Введение.</w:t>
      </w:r>
    </w:p>
    <w:p w:rsidR="00E531B3" w:rsidRDefault="00E03CF9">
      <w:pPr>
        <w:pStyle w:val="a3"/>
        <w:tabs>
          <w:tab w:val="left" w:pos="2950"/>
          <w:tab w:val="left" w:pos="3922"/>
          <w:tab w:val="left" w:pos="5332"/>
          <w:tab w:val="left" w:pos="7761"/>
          <w:tab w:val="left" w:pos="8865"/>
          <w:tab w:val="left" w:pos="9392"/>
        </w:tabs>
        <w:spacing w:before="160" w:line="360" w:lineRule="auto"/>
        <w:ind w:right="150"/>
        <w:jc w:val="left"/>
      </w:pPr>
      <w:r>
        <w:rPr>
          <w:spacing w:val="-2"/>
        </w:rPr>
        <w:t>Средние</w:t>
      </w:r>
      <w:r>
        <w:tab/>
      </w:r>
      <w:r>
        <w:rPr>
          <w:spacing w:val="-2"/>
        </w:rPr>
        <w:t>века:</w:t>
      </w:r>
      <w:r>
        <w:tab/>
      </w:r>
      <w:r>
        <w:rPr>
          <w:spacing w:val="-2"/>
        </w:rPr>
        <w:t>понятие,</w:t>
      </w:r>
      <w:r>
        <w:tab/>
      </w:r>
      <w:r>
        <w:rPr>
          <w:spacing w:val="-2"/>
        </w:rPr>
        <w:t>хронологические</w:t>
      </w:r>
      <w:r>
        <w:tab/>
      </w:r>
      <w:r>
        <w:rPr>
          <w:spacing w:val="-2"/>
        </w:rPr>
        <w:t>рамки</w:t>
      </w:r>
      <w:r>
        <w:tab/>
      </w:r>
      <w:r>
        <w:rPr>
          <w:spacing w:val="-10"/>
        </w:rPr>
        <w:t>и</w:t>
      </w:r>
      <w:r>
        <w:tab/>
      </w:r>
      <w:r>
        <w:rPr>
          <w:spacing w:val="-2"/>
        </w:rPr>
        <w:t>периодизация Средневековья.</w:t>
      </w:r>
    </w:p>
    <w:p w:rsidR="00E531B3" w:rsidRDefault="00E03CF9">
      <w:pPr>
        <w:pStyle w:val="a5"/>
        <w:numPr>
          <w:ilvl w:val="3"/>
          <w:numId w:val="108"/>
        </w:numPr>
        <w:tabs>
          <w:tab w:val="left" w:pos="2604"/>
        </w:tabs>
        <w:spacing w:before="2"/>
        <w:ind w:left="2604"/>
        <w:jc w:val="left"/>
        <w:rPr>
          <w:sz w:val="28"/>
        </w:rPr>
      </w:pPr>
      <w:r>
        <w:rPr>
          <w:sz w:val="28"/>
        </w:rPr>
        <w:t>Народы</w:t>
      </w:r>
      <w:r>
        <w:rPr>
          <w:spacing w:val="-6"/>
          <w:sz w:val="28"/>
        </w:rPr>
        <w:t xml:space="preserve"> </w:t>
      </w:r>
      <w:r>
        <w:rPr>
          <w:sz w:val="28"/>
        </w:rPr>
        <w:t>Европы</w:t>
      </w:r>
      <w:r>
        <w:rPr>
          <w:spacing w:val="-5"/>
          <w:sz w:val="28"/>
        </w:rPr>
        <w:t xml:space="preserve"> </w:t>
      </w:r>
      <w:r>
        <w:rPr>
          <w:sz w:val="28"/>
        </w:rPr>
        <w:t>в</w:t>
      </w:r>
      <w:r>
        <w:rPr>
          <w:spacing w:val="-10"/>
          <w:sz w:val="28"/>
        </w:rPr>
        <w:t xml:space="preserve"> </w:t>
      </w:r>
      <w:r>
        <w:rPr>
          <w:sz w:val="28"/>
        </w:rPr>
        <w:t>раннее</w:t>
      </w:r>
      <w:r>
        <w:rPr>
          <w:spacing w:val="-4"/>
          <w:sz w:val="28"/>
        </w:rPr>
        <w:t xml:space="preserve"> </w:t>
      </w:r>
      <w:r>
        <w:rPr>
          <w:spacing w:val="-2"/>
          <w:sz w:val="28"/>
        </w:rPr>
        <w:t>Средневековье.</w:t>
      </w:r>
    </w:p>
    <w:p w:rsidR="00E531B3" w:rsidRDefault="00E03CF9">
      <w:pPr>
        <w:pStyle w:val="a3"/>
        <w:spacing w:before="161" w:line="360" w:lineRule="auto"/>
        <w:ind w:right="147"/>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w:t>
      </w:r>
      <w:r>
        <w:t>анками христианства.</w:t>
      </w:r>
    </w:p>
    <w:p w:rsidR="00E531B3" w:rsidRDefault="00E03CF9">
      <w:pPr>
        <w:pStyle w:val="a3"/>
        <w:spacing w:before="2" w:line="360" w:lineRule="auto"/>
        <w:ind w:left="848" w:right="138"/>
      </w:pPr>
      <w:r>
        <w:t xml:space="preserve">Франкское государство в VIII </w:t>
      </w:r>
      <w:r>
        <w:rPr>
          <w:rFonts w:ascii="Arial" w:hAnsi="Arial"/>
        </w:rPr>
        <w:t xml:space="preserve">‒ </w:t>
      </w:r>
      <w:r>
        <w:t>IX вв. Усиление власти майордомов. Карл Мартелл</w:t>
      </w:r>
      <w:r>
        <w:rPr>
          <w:spacing w:val="-2"/>
        </w:rPr>
        <w:t xml:space="preserve"> </w:t>
      </w:r>
      <w:r>
        <w:t>и его военная реформа.</w:t>
      </w:r>
      <w:r>
        <w:rPr>
          <w:spacing w:val="-1"/>
        </w:rPr>
        <w:t xml:space="preserve"> </w:t>
      </w:r>
      <w:r>
        <w:t>Завоевания Карла</w:t>
      </w:r>
      <w:r>
        <w:rPr>
          <w:spacing w:val="-1"/>
        </w:rPr>
        <w:t xml:space="preserve"> </w:t>
      </w:r>
      <w:r>
        <w:t>Великого.</w:t>
      </w:r>
      <w:r>
        <w:rPr>
          <w:spacing w:val="-1"/>
        </w:rPr>
        <w:t xml:space="preserve"> </w:t>
      </w:r>
      <w:r>
        <w:t>Управление</w:t>
      </w:r>
      <w:r>
        <w:rPr>
          <w:spacing w:val="-1"/>
        </w:rPr>
        <w:t xml:space="preserve"> </w:t>
      </w:r>
      <w:r>
        <w:t>империей.</w:t>
      </w:r>
    </w:p>
    <w:p w:rsidR="00E531B3" w:rsidRDefault="00E03CF9">
      <w:pPr>
        <w:pStyle w:val="a3"/>
        <w:spacing w:before="1"/>
        <w:ind w:left="848" w:firstLine="0"/>
      </w:pPr>
      <w:r>
        <w:t>«Каролингское</w:t>
      </w:r>
      <w:r>
        <w:rPr>
          <w:spacing w:val="-15"/>
        </w:rPr>
        <w:t xml:space="preserve"> </w:t>
      </w:r>
      <w:r>
        <w:t>возрождение».</w:t>
      </w:r>
      <w:r>
        <w:rPr>
          <w:spacing w:val="-11"/>
        </w:rPr>
        <w:t xml:space="preserve"> </w:t>
      </w:r>
      <w:r>
        <w:t>Верденский</w:t>
      </w:r>
      <w:r>
        <w:rPr>
          <w:spacing w:val="-12"/>
        </w:rPr>
        <w:t xml:space="preserve"> </w:t>
      </w:r>
      <w:r>
        <w:t>раздел,</w:t>
      </w:r>
      <w:r>
        <w:rPr>
          <w:spacing w:val="-12"/>
        </w:rPr>
        <w:t xml:space="preserve"> </w:t>
      </w:r>
      <w:r>
        <w:t>его</w:t>
      </w:r>
      <w:r>
        <w:rPr>
          <w:spacing w:val="-10"/>
        </w:rPr>
        <w:t xml:space="preserve"> </w:t>
      </w:r>
      <w:r>
        <w:t>причины</w:t>
      </w:r>
      <w:r>
        <w:rPr>
          <w:spacing w:val="-10"/>
        </w:rPr>
        <w:t xml:space="preserve"> </w:t>
      </w:r>
      <w:r>
        <w:t>и</w:t>
      </w:r>
      <w:r>
        <w:rPr>
          <w:spacing w:val="-9"/>
        </w:rPr>
        <w:t xml:space="preserve"> </w:t>
      </w:r>
      <w:r>
        <w:rPr>
          <w:spacing w:val="-2"/>
        </w:rPr>
        <w:t>значение.</w:t>
      </w:r>
    </w:p>
    <w:p w:rsidR="00E531B3" w:rsidRDefault="00E03CF9">
      <w:pPr>
        <w:pStyle w:val="a3"/>
        <w:spacing w:before="161" w:line="360" w:lineRule="auto"/>
        <w:ind w:left="848" w:right="143"/>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w:t>
      </w:r>
      <w:r>
        <w:t>ы. Светские правители и папы.</w:t>
      </w:r>
    </w:p>
    <w:p w:rsidR="00E531B3" w:rsidRDefault="00E03CF9">
      <w:pPr>
        <w:pStyle w:val="a5"/>
        <w:numPr>
          <w:ilvl w:val="3"/>
          <w:numId w:val="108"/>
        </w:numPr>
        <w:tabs>
          <w:tab w:val="left" w:pos="2603"/>
        </w:tabs>
        <w:ind w:left="2603"/>
        <w:jc w:val="both"/>
        <w:rPr>
          <w:sz w:val="28"/>
        </w:rPr>
      </w:pPr>
      <w:r>
        <w:rPr>
          <w:sz w:val="28"/>
        </w:rPr>
        <w:t>Византийская</w:t>
      </w:r>
      <w:r>
        <w:rPr>
          <w:spacing w:val="-8"/>
          <w:sz w:val="28"/>
        </w:rPr>
        <w:t xml:space="preserve"> </w:t>
      </w:r>
      <w:r>
        <w:rPr>
          <w:sz w:val="28"/>
        </w:rPr>
        <w:t>империя</w:t>
      </w:r>
      <w:r>
        <w:rPr>
          <w:spacing w:val="-6"/>
          <w:sz w:val="28"/>
        </w:rPr>
        <w:t xml:space="preserve"> </w:t>
      </w:r>
      <w:r>
        <w:rPr>
          <w:sz w:val="28"/>
        </w:rPr>
        <w:t>в</w:t>
      </w:r>
      <w:r>
        <w:rPr>
          <w:spacing w:val="-5"/>
          <w:sz w:val="28"/>
        </w:rPr>
        <w:t xml:space="preserve"> </w:t>
      </w:r>
      <w:r>
        <w:rPr>
          <w:sz w:val="28"/>
        </w:rPr>
        <w:t>VI</w:t>
      </w:r>
      <w:r>
        <w:rPr>
          <w:spacing w:val="-4"/>
          <w:sz w:val="28"/>
        </w:rPr>
        <w:t xml:space="preserve"> </w:t>
      </w:r>
      <w:r>
        <w:rPr>
          <w:rFonts w:ascii="Arial" w:hAnsi="Arial"/>
          <w:sz w:val="28"/>
        </w:rPr>
        <w:t>‒</w:t>
      </w:r>
      <w:r>
        <w:rPr>
          <w:rFonts w:ascii="Arial" w:hAnsi="Arial"/>
          <w:spacing w:val="-13"/>
          <w:sz w:val="28"/>
        </w:rPr>
        <w:t xml:space="preserve"> </w:t>
      </w:r>
      <w:r>
        <w:rPr>
          <w:sz w:val="28"/>
        </w:rPr>
        <w:t>ХI</w:t>
      </w:r>
      <w:r>
        <w:rPr>
          <w:spacing w:val="-5"/>
          <w:sz w:val="28"/>
        </w:rPr>
        <w:t xml:space="preserve"> вв.</w:t>
      </w:r>
    </w:p>
    <w:p w:rsidR="00E531B3" w:rsidRDefault="00E03CF9">
      <w:pPr>
        <w:pStyle w:val="a3"/>
        <w:spacing w:before="160" w:line="360" w:lineRule="auto"/>
        <w:ind w:left="848" w:right="139"/>
      </w:pPr>
      <w:r>
        <w:t>Территория, население империи ромеев. Византийские императоры; Юстиниан.</w:t>
      </w:r>
      <w:r>
        <w:rPr>
          <w:spacing w:val="-4"/>
        </w:rPr>
        <w:t xml:space="preserve"> </w:t>
      </w:r>
      <w:r>
        <w:t>Кодификация</w:t>
      </w:r>
      <w:r>
        <w:rPr>
          <w:spacing w:val="-4"/>
        </w:rPr>
        <w:t xml:space="preserve"> </w:t>
      </w:r>
      <w:r>
        <w:t>законов.</w:t>
      </w:r>
      <w:r>
        <w:rPr>
          <w:spacing w:val="-4"/>
        </w:rPr>
        <w:t xml:space="preserve"> </w:t>
      </w:r>
      <w:r>
        <w:t>Внешняя</w:t>
      </w:r>
      <w:r>
        <w:rPr>
          <w:spacing w:val="-6"/>
        </w:rPr>
        <w:t xml:space="preserve"> </w:t>
      </w:r>
      <w:r>
        <w:t>политика</w:t>
      </w:r>
      <w:r>
        <w:rPr>
          <w:spacing w:val="-4"/>
        </w:rPr>
        <w:t xml:space="preserve"> </w:t>
      </w:r>
      <w:r>
        <w:t>Византии.</w:t>
      </w:r>
      <w:r>
        <w:rPr>
          <w:spacing w:val="-4"/>
        </w:rPr>
        <w:t xml:space="preserve"> </w:t>
      </w:r>
      <w:r>
        <w:t>Византия</w:t>
      </w:r>
      <w:r>
        <w:rPr>
          <w:spacing w:val="-4"/>
        </w:rPr>
        <w:t xml:space="preserve"> </w:t>
      </w:r>
      <w:r>
        <w:t>и</w:t>
      </w:r>
      <w:r>
        <w:rPr>
          <w:spacing w:val="-4"/>
        </w:rPr>
        <w:t xml:space="preserve"> </w:t>
      </w:r>
      <w:r>
        <w:t>славяне. Власть императора и церковь. Церковные соборы. Кул</w:t>
      </w:r>
      <w:r>
        <w:t>ьтура Византии. Образование и книжное дело. Художественная культура (архитектура, мозаика, фреска, иконопись). Влияние Византии на Русь.</w:t>
      </w:r>
    </w:p>
    <w:p w:rsidR="00E531B3" w:rsidRDefault="00E03CF9">
      <w:pPr>
        <w:pStyle w:val="a5"/>
        <w:numPr>
          <w:ilvl w:val="3"/>
          <w:numId w:val="108"/>
        </w:numPr>
        <w:tabs>
          <w:tab w:val="left" w:pos="2603"/>
        </w:tabs>
        <w:spacing w:before="3"/>
        <w:ind w:left="2603"/>
        <w:jc w:val="both"/>
        <w:rPr>
          <w:sz w:val="28"/>
        </w:rPr>
      </w:pPr>
      <w:r>
        <w:rPr>
          <w:sz w:val="28"/>
        </w:rPr>
        <w:t>Арабы</w:t>
      </w:r>
      <w:r>
        <w:rPr>
          <w:spacing w:val="-5"/>
          <w:sz w:val="28"/>
        </w:rPr>
        <w:t xml:space="preserve"> </w:t>
      </w:r>
      <w:r>
        <w:rPr>
          <w:sz w:val="28"/>
        </w:rPr>
        <w:t>в</w:t>
      </w:r>
      <w:r>
        <w:rPr>
          <w:spacing w:val="-3"/>
          <w:sz w:val="28"/>
        </w:rPr>
        <w:t xml:space="preserve"> </w:t>
      </w:r>
      <w:r>
        <w:rPr>
          <w:sz w:val="28"/>
        </w:rPr>
        <w:t>VI</w:t>
      </w:r>
      <w:r>
        <w:rPr>
          <w:spacing w:val="-6"/>
          <w:sz w:val="28"/>
        </w:rPr>
        <w:t xml:space="preserve"> </w:t>
      </w:r>
      <w:r>
        <w:rPr>
          <w:rFonts w:ascii="Arial" w:hAnsi="Arial"/>
          <w:sz w:val="28"/>
        </w:rPr>
        <w:t>‒</w:t>
      </w:r>
      <w:r>
        <w:rPr>
          <w:rFonts w:ascii="Arial" w:hAnsi="Arial"/>
          <w:spacing w:val="-9"/>
          <w:sz w:val="28"/>
        </w:rPr>
        <w:t xml:space="preserve"> </w:t>
      </w:r>
      <w:r>
        <w:rPr>
          <w:sz w:val="28"/>
        </w:rPr>
        <w:t>ХI</w:t>
      </w:r>
      <w:r>
        <w:rPr>
          <w:spacing w:val="-2"/>
          <w:sz w:val="28"/>
        </w:rPr>
        <w:t xml:space="preserve"> </w:t>
      </w:r>
      <w:r>
        <w:rPr>
          <w:spacing w:val="-5"/>
          <w:sz w:val="28"/>
        </w:rPr>
        <w:t>вв.</w:t>
      </w:r>
    </w:p>
    <w:p w:rsidR="00E531B3" w:rsidRDefault="00E03CF9">
      <w:pPr>
        <w:pStyle w:val="a3"/>
        <w:spacing w:before="161" w:line="360" w:lineRule="auto"/>
        <w:ind w:left="848" w:right="148"/>
      </w:pPr>
      <w:r>
        <w:t xml:space="preserve">Природные условия Аравийского полуострова. Основные занятия арабов. Традиционные верования. Пророк </w:t>
      </w:r>
      <w:r>
        <w:t>Мухаммад и возникновение ислама. Хиджра. Победа</w:t>
      </w:r>
      <w:r>
        <w:rPr>
          <w:spacing w:val="31"/>
        </w:rPr>
        <w:t xml:space="preserve"> </w:t>
      </w:r>
      <w:r>
        <w:t>новой</w:t>
      </w:r>
      <w:r>
        <w:rPr>
          <w:spacing w:val="33"/>
        </w:rPr>
        <w:t xml:space="preserve"> </w:t>
      </w:r>
      <w:r>
        <w:t>веры.</w:t>
      </w:r>
      <w:r>
        <w:rPr>
          <w:spacing w:val="30"/>
        </w:rPr>
        <w:t xml:space="preserve"> </w:t>
      </w:r>
      <w:r>
        <w:t>Коран.</w:t>
      </w:r>
      <w:r>
        <w:rPr>
          <w:spacing w:val="30"/>
        </w:rPr>
        <w:t xml:space="preserve"> </w:t>
      </w:r>
      <w:r>
        <w:t>Завоевания</w:t>
      </w:r>
      <w:r>
        <w:rPr>
          <w:spacing w:val="31"/>
        </w:rPr>
        <w:t xml:space="preserve"> </w:t>
      </w:r>
      <w:r>
        <w:t>арабов.</w:t>
      </w:r>
      <w:r>
        <w:rPr>
          <w:spacing w:val="32"/>
        </w:rPr>
        <w:t xml:space="preserve"> </w:t>
      </w:r>
      <w:r>
        <w:t>Арабский</w:t>
      </w:r>
      <w:r>
        <w:rPr>
          <w:spacing w:val="31"/>
        </w:rPr>
        <w:t xml:space="preserve"> </w:t>
      </w:r>
      <w:r>
        <w:t>халифат,</w:t>
      </w:r>
      <w:r>
        <w:rPr>
          <w:spacing w:val="33"/>
        </w:rPr>
        <w:t xml:space="preserve"> </w:t>
      </w:r>
      <w:r>
        <w:t>его</w:t>
      </w:r>
      <w:r>
        <w:rPr>
          <w:spacing w:val="34"/>
        </w:rPr>
        <w:t xml:space="preserve"> </w:t>
      </w:r>
      <w:r>
        <w:t>расцвет</w:t>
      </w:r>
      <w:r>
        <w:rPr>
          <w:spacing w:val="80"/>
        </w:rPr>
        <w:t xml:space="preserve">  </w:t>
      </w:r>
      <w:r>
        <w:t>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39" w:firstLine="0"/>
      </w:pPr>
      <w:r>
        <w:lastRenderedPageBreak/>
        <w:t>распад. Культура исламского мира. Образование и наука. Роль арабского языка. Расцвет литературы и искусства. Архитектура.</w:t>
      </w:r>
    </w:p>
    <w:p w:rsidR="00E531B3" w:rsidRDefault="00E03CF9">
      <w:pPr>
        <w:pStyle w:val="a5"/>
        <w:numPr>
          <w:ilvl w:val="3"/>
          <w:numId w:val="108"/>
        </w:numPr>
        <w:tabs>
          <w:tab w:val="left" w:pos="2604"/>
        </w:tabs>
        <w:spacing w:line="317" w:lineRule="exact"/>
        <w:ind w:left="2604"/>
        <w:jc w:val="both"/>
        <w:rPr>
          <w:sz w:val="28"/>
        </w:rPr>
      </w:pPr>
      <w:r>
        <w:rPr>
          <w:sz w:val="28"/>
        </w:rPr>
        <w:t>Средневековое</w:t>
      </w:r>
      <w:r>
        <w:rPr>
          <w:spacing w:val="-15"/>
          <w:sz w:val="28"/>
        </w:rPr>
        <w:t xml:space="preserve"> </w:t>
      </w:r>
      <w:r>
        <w:rPr>
          <w:sz w:val="28"/>
        </w:rPr>
        <w:t>европейское</w:t>
      </w:r>
      <w:r>
        <w:rPr>
          <w:spacing w:val="-15"/>
          <w:sz w:val="28"/>
        </w:rPr>
        <w:t xml:space="preserve"> </w:t>
      </w:r>
      <w:r>
        <w:rPr>
          <w:spacing w:val="-2"/>
          <w:sz w:val="28"/>
        </w:rPr>
        <w:t>общество.</w:t>
      </w:r>
    </w:p>
    <w:p w:rsidR="00E531B3" w:rsidRDefault="00E03CF9">
      <w:pPr>
        <w:pStyle w:val="a3"/>
        <w:spacing w:before="159" w:line="360" w:lineRule="auto"/>
        <w:ind w:right="140"/>
      </w:pPr>
      <w:r>
        <w:t>Аграрное производство. Натуральное хозяйство. Феодальное землевладение. Знать и рыцарство: социаль</w:t>
      </w:r>
      <w:r>
        <w:t>ный статус, образ жизни. Замок сеньора. Куртуазная культура. Крестьянство: зависимость от сеньора, повинности, условия жизни. Крестьянская община.</w:t>
      </w:r>
    </w:p>
    <w:p w:rsidR="00E531B3" w:rsidRDefault="00E03CF9">
      <w:pPr>
        <w:pStyle w:val="a3"/>
        <w:tabs>
          <w:tab w:val="left" w:pos="10908"/>
        </w:tabs>
        <w:spacing w:before="3" w:line="360" w:lineRule="auto"/>
        <w:ind w:right="138"/>
      </w:pPr>
      <w:r>
        <w:t xml:space="preserve">Города </w:t>
      </w:r>
      <w:r>
        <w:rPr>
          <w:rFonts w:ascii="Arial" w:hAnsi="Arial"/>
        </w:rPr>
        <w:t xml:space="preserve">‒ </w:t>
      </w:r>
      <w:r>
        <w:t>центры ремесла, торговли, культуры. Население городов. Цеха</w:t>
      </w:r>
      <w:r>
        <w:rPr>
          <w:spacing w:val="40"/>
        </w:rPr>
        <w:t xml:space="preserve"> </w:t>
      </w:r>
      <w:r>
        <w:t xml:space="preserve">и гильдии. Городское управление. Борьба </w:t>
      </w:r>
      <w:r>
        <w:t>городов за самоуправление. Средневековые города-республики.</w:t>
      </w:r>
      <w:r>
        <w:rPr>
          <w:spacing w:val="80"/>
        </w:rPr>
        <w:t xml:space="preserve"> </w:t>
      </w:r>
      <w:r>
        <w:t>Развитие</w:t>
      </w:r>
      <w:r>
        <w:rPr>
          <w:spacing w:val="80"/>
        </w:rPr>
        <w:t xml:space="preserve"> </w:t>
      </w:r>
      <w:r>
        <w:t>торговли.</w:t>
      </w:r>
      <w:r>
        <w:rPr>
          <w:spacing w:val="80"/>
        </w:rPr>
        <w:t xml:space="preserve"> </w:t>
      </w:r>
      <w:r>
        <w:t>Ярмарки.</w:t>
      </w:r>
      <w:r>
        <w:rPr>
          <w:spacing w:val="80"/>
        </w:rPr>
        <w:t xml:space="preserve"> </w:t>
      </w:r>
      <w:r>
        <w:t>Торговые</w:t>
      </w:r>
      <w:r>
        <w:rPr>
          <w:spacing w:val="80"/>
        </w:rPr>
        <w:t xml:space="preserve"> </w:t>
      </w:r>
      <w:r>
        <w:t>пути</w:t>
      </w:r>
      <w:r>
        <w:tab/>
      </w:r>
      <w:r>
        <w:rPr>
          <w:spacing w:val="-10"/>
        </w:rPr>
        <w:t xml:space="preserve">в </w:t>
      </w:r>
      <w:r>
        <w:t>Средиземноморье и на Балтике. Ганза. Облик средневековых городов. Образ жизни и быт горожан.</w:t>
      </w:r>
    </w:p>
    <w:p w:rsidR="00E531B3" w:rsidRDefault="00E03CF9">
      <w:pPr>
        <w:pStyle w:val="a3"/>
        <w:spacing w:before="2" w:line="360" w:lineRule="auto"/>
        <w:ind w:right="143"/>
      </w:pPr>
      <w:r>
        <w:t>Церковь и духовенство. Разделение христианства на католициз</w:t>
      </w:r>
      <w:r>
        <w:t>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E531B3" w:rsidRDefault="00E03CF9">
      <w:pPr>
        <w:pStyle w:val="a5"/>
        <w:numPr>
          <w:ilvl w:val="3"/>
          <w:numId w:val="108"/>
        </w:numPr>
        <w:tabs>
          <w:tab w:val="left" w:pos="2604"/>
        </w:tabs>
        <w:spacing w:before="1"/>
        <w:ind w:left="2604"/>
        <w:jc w:val="both"/>
        <w:rPr>
          <w:sz w:val="28"/>
        </w:rPr>
      </w:pPr>
      <w:r>
        <w:rPr>
          <w:sz w:val="28"/>
        </w:rPr>
        <w:t>Государства</w:t>
      </w:r>
      <w:r>
        <w:rPr>
          <w:spacing w:val="-8"/>
          <w:sz w:val="28"/>
        </w:rPr>
        <w:t xml:space="preserve"> </w:t>
      </w:r>
      <w:r>
        <w:rPr>
          <w:sz w:val="28"/>
        </w:rPr>
        <w:t>Европы</w:t>
      </w:r>
      <w:r>
        <w:rPr>
          <w:spacing w:val="-4"/>
          <w:sz w:val="28"/>
        </w:rPr>
        <w:t xml:space="preserve"> </w:t>
      </w:r>
      <w:r>
        <w:rPr>
          <w:sz w:val="28"/>
        </w:rPr>
        <w:t>в</w:t>
      </w:r>
      <w:r>
        <w:rPr>
          <w:spacing w:val="-6"/>
          <w:sz w:val="28"/>
        </w:rPr>
        <w:t xml:space="preserve"> </w:t>
      </w:r>
      <w:r>
        <w:rPr>
          <w:sz w:val="28"/>
        </w:rPr>
        <w:t>ХII</w:t>
      </w:r>
      <w:r>
        <w:rPr>
          <w:spacing w:val="-4"/>
          <w:sz w:val="28"/>
        </w:rPr>
        <w:t xml:space="preserve"> </w:t>
      </w:r>
      <w:r>
        <w:rPr>
          <w:rFonts w:ascii="Arial" w:hAnsi="Arial"/>
          <w:sz w:val="28"/>
        </w:rPr>
        <w:t>‒</w:t>
      </w:r>
      <w:r>
        <w:rPr>
          <w:rFonts w:ascii="Arial" w:hAnsi="Arial"/>
          <w:spacing w:val="-12"/>
          <w:sz w:val="28"/>
        </w:rPr>
        <w:t xml:space="preserve"> </w:t>
      </w:r>
      <w:r>
        <w:rPr>
          <w:sz w:val="28"/>
        </w:rPr>
        <w:t>ХV</w:t>
      </w:r>
      <w:r>
        <w:rPr>
          <w:spacing w:val="-5"/>
          <w:sz w:val="28"/>
        </w:rPr>
        <w:t xml:space="preserve"> вв.</w:t>
      </w:r>
    </w:p>
    <w:p w:rsidR="00E531B3" w:rsidRDefault="00E03CF9">
      <w:pPr>
        <w:pStyle w:val="a3"/>
        <w:spacing w:before="160" w:line="362" w:lineRule="auto"/>
        <w:ind w:left="848" w:right="133"/>
      </w:pPr>
      <w:r>
        <w:t xml:space="preserve">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ХII </w:t>
      </w:r>
      <w:r>
        <w:rPr>
          <w:rFonts w:ascii="Arial" w:hAnsi="Arial"/>
        </w:rPr>
        <w:t xml:space="preserve">‒ </w:t>
      </w:r>
      <w:r>
        <w:t xml:space="preserve">ХV вв. Польское королевство в XIV </w:t>
      </w:r>
      <w:r>
        <w:rPr>
          <w:rFonts w:ascii="Arial" w:hAnsi="Arial"/>
        </w:rPr>
        <w:t xml:space="preserve">‒ </w:t>
      </w:r>
      <w:r>
        <w:t>XV вв. Р</w:t>
      </w:r>
      <w:r>
        <w:t xml:space="preserve">еконкиста и образование централизованных государств на Пиренейском полуострове. Итальянские государства в XII </w:t>
      </w:r>
      <w:r>
        <w:rPr>
          <w:rFonts w:ascii="Arial" w:hAnsi="Arial"/>
        </w:rPr>
        <w:t xml:space="preserve">‒ </w:t>
      </w:r>
      <w:r>
        <w:t xml:space="preserve">XV вв. Развитие экономики в европейских странах в период зрелого Средневековья. Обострение социальных противоречий в ХIV в. (Жакерия, восстание </w:t>
      </w:r>
      <w:r>
        <w:t>Уота Тайлера). Гуситское движение в Чехии.</w:t>
      </w:r>
    </w:p>
    <w:p w:rsidR="00E531B3" w:rsidRDefault="00E03CF9">
      <w:pPr>
        <w:pStyle w:val="a3"/>
        <w:spacing w:line="362" w:lineRule="auto"/>
        <w:ind w:left="848" w:right="138"/>
      </w:pPr>
      <w:r>
        <w:t xml:space="preserve">Византийская империя и славянские государства в ХII </w:t>
      </w:r>
      <w:r>
        <w:rPr>
          <w:rFonts w:ascii="Arial" w:hAnsi="Arial"/>
        </w:rPr>
        <w:t xml:space="preserve">‒ </w:t>
      </w:r>
      <w:r>
        <w:t>ХV вв. Экспансия турок-османов. Османские завоевания на Балканах. Падение Константинополя.</w:t>
      </w:r>
    </w:p>
    <w:p w:rsidR="00E531B3" w:rsidRDefault="00E03CF9">
      <w:pPr>
        <w:pStyle w:val="a5"/>
        <w:numPr>
          <w:ilvl w:val="3"/>
          <w:numId w:val="108"/>
        </w:numPr>
        <w:tabs>
          <w:tab w:val="left" w:pos="2603"/>
        </w:tabs>
        <w:spacing w:line="319" w:lineRule="exact"/>
        <w:ind w:left="2603"/>
        <w:jc w:val="both"/>
        <w:rPr>
          <w:sz w:val="28"/>
        </w:rPr>
      </w:pPr>
      <w:r>
        <w:rPr>
          <w:sz w:val="28"/>
        </w:rPr>
        <w:t>Культура</w:t>
      </w:r>
      <w:r>
        <w:rPr>
          <w:spacing w:val="-15"/>
          <w:sz w:val="28"/>
        </w:rPr>
        <w:t xml:space="preserve"> </w:t>
      </w:r>
      <w:r>
        <w:rPr>
          <w:sz w:val="28"/>
        </w:rPr>
        <w:t>средневековой</w:t>
      </w:r>
      <w:r>
        <w:rPr>
          <w:spacing w:val="-15"/>
          <w:sz w:val="28"/>
        </w:rPr>
        <w:t xml:space="preserve"> </w:t>
      </w:r>
      <w:r>
        <w:rPr>
          <w:spacing w:val="-2"/>
          <w:sz w:val="28"/>
        </w:rPr>
        <w:t>Европы.</w:t>
      </w:r>
    </w:p>
    <w:p w:rsidR="00E531B3" w:rsidRDefault="00E03CF9">
      <w:pPr>
        <w:pStyle w:val="a3"/>
        <w:spacing w:before="152" w:line="360" w:lineRule="auto"/>
        <w:ind w:left="848" w:right="142"/>
      </w:pPr>
      <w:r>
        <w:t>Представления средневекового человека о мире. Место религии в жизни человека</w:t>
      </w:r>
      <w:r>
        <w:rPr>
          <w:spacing w:val="40"/>
        </w:rPr>
        <w:t xml:space="preserve"> </w:t>
      </w:r>
      <w:r>
        <w:t>и</w:t>
      </w:r>
      <w:r>
        <w:rPr>
          <w:spacing w:val="40"/>
        </w:rPr>
        <w:t xml:space="preserve"> </w:t>
      </w:r>
      <w:r>
        <w:t>общества.</w:t>
      </w:r>
      <w:r>
        <w:rPr>
          <w:spacing w:val="40"/>
        </w:rPr>
        <w:t xml:space="preserve"> </w:t>
      </w:r>
      <w:r>
        <w:t>Образование:</w:t>
      </w:r>
      <w:r>
        <w:rPr>
          <w:spacing w:val="40"/>
        </w:rPr>
        <w:t xml:space="preserve"> </w:t>
      </w:r>
      <w:r>
        <w:t>школы</w:t>
      </w:r>
      <w:r>
        <w:rPr>
          <w:spacing w:val="40"/>
        </w:rPr>
        <w:t xml:space="preserve"> </w:t>
      </w:r>
      <w:r>
        <w:t>и</w:t>
      </w:r>
      <w:r>
        <w:rPr>
          <w:spacing w:val="40"/>
        </w:rPr>
        <w:t xml:space="preserve"> </w:t>
      </w:r>
      <w:r>
        <w:t>университеты.</w:t>
      </w:r>
      <w:r>
        <w:rPr>
          <w:spacing w:val="40"/>
        </w:rPr>
        <w:t xml:space="preserve"> </w:t>
      </w:r>
      <w:r>
        <w:t>Сословный</w:t>
      </w:r>
      <w:r>
        <w:rPr>
          <w:spacing w:val="40"/>
        </w:rPr>
        <w:t xml:space="preserve"> </w:t>
      </w:r>
      <w:r>
        <w:t>характер</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9" w:firstLine="0"/>
      </w:pPr>
      <w:r>
        <w:lastRenderedPageBreak/>
        <w:t>культуры. Средневековый эпос. Рыцарская литература. Городской и крестьянский фольклор. Романски</w:t>
      </w:r>
      <w:r>
        <w:t>й и готический стили в художественной культуре. Развитие знаний о природе и человеке. Гуманизм. Раннее Возрождение: художники</w:t>
      </w:r>
      <w:r>
        <w:rPr>
          <w:spacing w:val="40"/>
        </w:rPr>
        <w:t xml:space="preserve"> </w:t>
      </w:r>
      <w:r>
        <w:t>и их творения. Изобретение книгопечатания в Европе; И. Гутенберг.</w:t>
      </w:r>
    </w:p>
    <w:p w:rsidR="00E531B3" w:rsidRDefault="00E03CF9">
      <w:pPr>
        <w:pStyle w:val="a5"/>
        <w:numPr>
          <w:ilvl w:val="3"/>
          <w:numId w:val="108"/>
        </w:numPr>
        <w:tabs>
          <w:tab w:val="left" w:pos="2604"/>
        </w:tabs>
        <w:ind w:left="2604"/>
        <w:jc w:val="both"/>
        <w:rPr>
          <w:sz w:val="28"/>
        </w:rPr>
      </w:pPr>
      <w:r>
        <w:rPr>
          <w:sz w:val="28"/>
        </w:rPr>
        <w:t>Страны</w:t>
      </w:r>
      <w:r>
        <w:rPr>
          <w:spacing w:val="-7"/>
          <w:sz w:val="28"/>
        </w:rPr>
        <w:t xml:space="preserve"> </w:t>
      </w:r>
      <w:r>
        <w:rPr>
          <w:sz w:val="28"/>
        </w:rPr>
        <w:t>Востока</w:t>
      </w:r>
      <w:r>
        <w:rPr>
          <w:spacing w:val="-6"/>
          <w:sz w:val="28"/>
        </w:rPr>
        <w:t xml:space="preserve"> </w:t>
      </w:r>
      <w:r>
        <w:rPr>
          <w:sz w:val="28"/>
        </w:rPr>
        <w:t>в</w:t>
      </w:r>
      <w:r>
        <w:rPr>
          <w:spacing w:val="-8"/>
          <w:sz w:val="28"/>
        </w:rPr>
        <w:t xml:space="preserve"> </w:t>
      </w:r>
      <w:r>
        <w:rPr>
          <w:sz w:val="28"/>
        </w:rPr>
        <w:t>Средние</w:t>
      </w:r>
      <w:r>
        <w:rPr>
          <w:spacing w:val="-5"/>
          <w:sz w:val="28"/>
        </w:rPr>
        <w:t xml:space="preserve"> </w:t>
      </w:r>
      <w:r>
        <w:rPr>
          <w:spacing w:val="-2"/>
          <w:sz w:val="28"/>
        </w:rPr>
        <w:t>века.</w:t>
      </w:r>
    </w:p>
    <w:p w:rsidR="00E531B3" w:rsidRDefault="00E03CF9">
      <w:pPr>
        <w:pStyle w:val="a3"/>
        <w:spacing w:before="163" w:line="360" w:lineRule="auto"/>
        <w:ind w:right="141"/>
      </w:pPr>
      <w:r>
        <w:t>Османская империя: завоевания тур</w:t>
      </w:r>
      <w:r>
        <w:t>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w:t>
      </w:r>
      <w:r>
        <w:t>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E531B3" w:rsidRDefault="00E03CF9">
      <w:pPr>
        <w:pStyle w:val="a3"/>
        <w:spacing w:line="362" w:lineRule="auto"/>
        <w:ind w:right="150"/>
      </w:pPr>
      <w:r>
        <w:t>Культура народов Востока. Литература. Архитек</w:t>
      </w:r>
      <w:r>
        <w:t>тура. Традиционные искусства и ремесла.</w:t>
      </w:r>
    </w:p>
    <w:p w:rsidR="00E531B3" w:rsidRDefault="00E03CF9">
      <w:pPr>
        <w:pStyle w:val="a5"/>
        <w:numPr>
          <w:ilvl w:val="3"/>
          <w:numId w:val="108"/>
        </w:numPr>
        <w:tabs>
          <w:tab w:val="left" w:pos="2604"/>
        </w:tabs>
        <w:spacing w:line="317" w:lineRule="exact"/>
        <w:ind w:left="2604"/>
        <w:jc w:val="both"/>
        <w:rPr>
          <w:sz w:val="28"/>
        </w:rPr>
      </w:pPr>
      <w:r>
        <w:rPr>
          <w:sz w:val="28"/>
        </w:rPr>
        <w:t>Государства</w:t>
      </w:r>
      <w:r>
        <w:rPr>
          <w:spacing w:val="-15"/>
          <w:sz w:val="28"/>
        </w:rPr>
        <w:t xml:space="preserve"> </w:t>
      </w:r>
      <w:r>
        <w:rPr>
          <w:sz w:val="28"/>
        </w:rPr>
        <w:t>доколумбовой</w:t>
      </w:r>
      <w:r>
        <w:rPr>
          <w:spacing w:val="-11"/>
          <w:sz w:val="28"/>
        </w:rPr>
        <w:t xml:space="preserve"> </w:t>
      </w:r>
      <w:r>
        <w:rPr>
          <w:sz w:val="28"/>
        </w:rPr>
        <w:t>Америки</w:t>
      </w:r>
      <w:r>
        <w:rPr>
          <w:spacing w:val="-10"/>
          <w:sz w:val="28"/>
        </w:rPr>
        <w:t xml:space="preserve"> </w:t>
      </w:r>
      <w:r>
        <w:rPr>
          <w:sz w:val="28"/>
        </w:rPr>
        <w:t>в</w:t>
      </w:r>
      <w:r>
        <w:rPr>
          <w:spacing w:val="-12"/>
          <w:sz w:val="28"/>
        </w:rPr>
        <w:t xml:space="preserve"> </w:t>
      </w:r>
      <w:r>
        <w:rPr>
          <w:sz w:val="28"/>
        </w:rPr>
        <w:t>Средние</w:t>
      </w:r>
      <w:r>
        <w:rPr>
          <w:spacing w:val="-10"/>
          <w:sz w:val="28"/>
        </w:rPr>
        <w:t xml:space="preserve"> </w:t>
      </w:r>
      <w:r>
        <w:rPr>
          <w:spacing w:val="-2"/>
          <w:sz w:val="28"/>
        </w:rPr>
        <w:t>века.</w:t>
      </w:r>
    </w:p>
    <w:p w:rsidR="00E531B3" w:rsidRDefault="00E03CF9">
      <w:pPr>
        <w:pStyle w:val="a3"/>
        <w:spacing w:before="159" w:line="360" w:lineRule="auto"/>
        <w:ind w:right="151"/>
      </w:pPr>
      <w:r>
        <w:t>Цивилизации майя, ацтеков и инков: общественный строй, религиозные верования, культура. Появление европейских завоевателей.</w:t>
      </w:r>
    </w:p>
    <w:p w:rsidR="00E531B3" w:rsidRDefault="00E03CF9">
      <w:pPr>
        <w:pStyle w:val="a5"/>
        <w:numPr>
          <w:ilvl w:val="3"/>
          <w:numId w:val="108"/>
        </w:numPr>
        <w:tabs>
          <w:tab w:val="left" w:pos="2743"/>
        </w:tabs>
        <w:spacing w:line="362" w:lineRule="auto"/>
        <w:ind w:left="1558" w:right="2866" w:firstLine="0"/>
        <w:jc w:val="left"/>
        <w:rPr>
          <w:sz w:val="28"/>
        </w:rPr>
      </w:pPr>
      <w:r>
        <w:rPr>
          <w:sz w:val="28"/>
        </w:rPr>
        <w:t>Государства</w:t>
      </w:r>
      <w:r>
        <w:rPr>
          <w:spacing w:val="-13"/>
          <w:sz w:val="28"/>
        </w:rPr>
        <w:t xml:space="preserve"> </w:t>
      </w:r>
      <w:r>
        <w:rPr>
          <w:sz w:val="28"/>
        </w:rPr>
        <w:t>и</w:t>
      </w:r>
      <w:r>
        <w:rPr>
          <w:spacing w:val="-12"/>
          <w:sz w:val="28"/>
        </w:rPr>
        <w:t xml:space="preserve"> </w:t>
      </w:r>
      <w:r>
        <w:rPr>
          <w:sz w:val="28"/>
        </w:rPr>
        <w:t>народы</w:t>
      </w:r>
      <w:r>
        <w:rPr>
          <w:spacing w:val="-12"/>
          <w:sz w:val="28"/>
        </w:rPr>
        <w:t xml:space="preserve"> </w:t>
      </w:r>
      <w:r>
        <w:rPr>
          <w:sz w:val="28"/>
        </w:rPr>
        <w:t>Африки</w:t>
      </w:r>
      <w:r>
        <w:rPr>
          <w:spacing w:val="-12"/>
          <w:sz w:val="28"/>
        </w:rPr>
        <w:t xml:space="preserve"> </w:t>
      </w:r>
      <w:r>
        <w:rPr>
          <w:sz w:val="28"/>
        </w:rPr>
        <w:t>в</w:t>
      </w:r>
      <w:r>
        <w:rPr>
          <w:spacing w:val="-13"/>
          <w:sz w:val="28"/>
        </w:rPr>
        <w:t xml:space="preserve"> </w:t>
      </w:r>
      <w:r>
        <w:rPr>
          <w:sz w:val="28"/>
        </w:rPr>
        <w:t>Средние</w:t>
      </w:r>
      <w:r>
        <w:rPr>
          <w:spacing w:val="-12"/>
          <w:sz w:val="28"/>
        </w:rPr>
        <w:t xml:space="preserve"> </w:t>
      </w:r>
      <w:r>
        <w:rPr>
          <w:sz w:val="28"/>
        </w:rPr>
        <w:t>века. Историческое и культурное наследие Средних веков.</w:t>
      </w:r>
    </w:p>
    <w:p w:rsidR="00E531B3" w:rsidRDefault="00E03CF9">
      <w:pPr>
        <w:pStyle w:val="a5"/>
        <w:numPr>
          <w:ilvl w:val="2"/>
          <w:numId w:val="108"/>
        </w:numPr>
        <w:tabs>
          <w:tab w:val="left" w:pos="2397"/>
        </w:tabs>
        <w:spacing w:line="317" w:lineRule="exact"/>
        <w:ind w:left="2397"/>
        <w:rPr>
          <w:sz w:val="28"/>
        </w:rPr>
      </w:pPr>
      <w:r>
        <w:rPr>
          <w:sz w:val="28"/>
        </w:rPr>
        <w:t>История</w:t>
      </w:r>
      <w:r>
        <w:rPr>
          <w:spacing w:val="-9"/>
          <w:sz w:val="28"/>
        </w:rPr>
        <w:t xml:space="preserve"> </w:t>
      </w:r>
      <w:r>
        <w:rPr>
          <w:sz w:val="28"/>
        </w:rPr>
        <w:t>России</w:t>
      </w:r>
      <w:r>
        <w:rPr>
          <w:spacing w:val="-5"/>
          <w:sz w:val="28"/>
        </w:rPr>
        <w:t xml:space="preserve"> </w:t>
      </w:r>
      <w:r>
        <w:rPr>
          <w:sz w:val="28"/>
        </w:rPr>
        <w:t>с</w:t>
      </w:r>
      <w:r>
        <w:rPr>
          <w:spacing w:val="-2"/>
          <w:sz w:val="28"/>
        </w:rPr>
        <w:t xml:space="preserve"> </w:t>
      </w:r>
      <w:r>
        <w:rPr>
          <w:sz w:val="28"/>
        </w:rPr>
        <w:t>IX</w:t>
      </w:r>
      <w:r>
        <w:rPr>
          <w:spacing w:val="-9"/>
          <w:sz w:val="28"/>
        </w:rPr>
        <w:t xml:space="preserve"> </w:t>
      </w:r>
      <w:r>
        <w:rPr>
          <w:sz w:val="28"/>
        </w:rPr>
        <w:t>до</w:t>
      </w:r>
      <w:r>
        <w:rPr>
          <w:spacing w:val="-6"/>
          <w:sz w:val="28"/>
        </w:rPr>
        <w:t xml:space="preserve"> </w:t>
      </w:r>
      <w:r>
        <w:rPr>
          <w:sz w:val="28"/>
        </w:rPr>
        <w:t>начала</w:t>
      </w:r>
      <w:r>
        <w:rPr>
          <w:spacing w:val="-7"/>
          <w:sz w:val="28"/>
        </w:rPr>
        <w:t xml:space="preserve"> </w:t>
      </w:r>
      <w:r>
        <w:rPr>
          <w:sz w:val="28"/>
        </w:rPr>
        <w:t>XVI</w:t>
      </w:r>
      <w:r>
        <w:rPr>
          <w:spacing w:val="-4"/>
          <w:sz w:val="28"/>
        </w:rPr>
        <w:t xml:space="preserve"> </w:t>
      </w:r>
      <w:r>
        <w:rPr>
          <w:spacing w:val="-5"/>
          <w:sz w:val="28"/>
        </w:rPr>
        <w:t>вв.</w:t>
      </w:r>
    </w:p>
    <w:p w:rsidR="00E531B3" w:rsidRDefault="00E03CF9">
      <w:pPr>
        <w:pStyle w:val="a5"/>
        <w:numPr>
          <w:ilvl w:val="3"/>
          <w:numId w:val="108"/>
        </w:numPr>
        <w:tabs>
          <w:tab w:val="left" w:pos="2604"/>
        </w:tabs>
        <w:spacing w:before="158"/>
        <w:ind w:left="2604"/>
        <w:jc w:val="left"/>
        <w:rPr>
          <w:sz w:val="28"/>
        </w:rPr>
      </w:pPr>
      <w:r>
        <w:rPr>
          <w:spacing w:val="-2"/>
          <w:sz w:val="28"/>
        </w:rPr>
        <w:t>Введение.</w:t>
      </w:r>
    </w:p>
    <w:p w:rsidR="00E531B3" w:rsidRDefault="00E03CF9">
      <w:pPr>
        <w:pStyle w:val="a3"/>
        <w:spacing w:before="161" w:line="360" w:lineRule="auto"/>
        <w:ind w:right="150"/>
      </w:pPr>
      <w:r>
        <w:t>Роль и место России в мировой истории. Проблемы периодизации российской истории.</w:t>
      </w:r>
      <w:r>
        <w:rPr>
          <w:spacing w:val="-1"/>
        </w:rPr>
        <w:t xml:space="preserve"> </w:t>
      </w:r>
      <w:r>
        <w:t>Источники</w:t>
      </w:r>
      <w:r>
        <w:rPr>
          <w:spacing w:val="-2"/>
        </w:rPr>
        <w:t xml:space="preserve"> </w:t>
      </w:r>
      <w:r>
        <w:t>по</w:t>
      </w:r>
      <w:r>
        <w:rPr>
          <w:spacing w:val="-1"/>
        </w:rPr>
        <w:t xml:space="preserve"> </w:t>
      </w:r>
      <w:r>
        <w:t>истории</w:t>
      </w:r>
      <w:r>
        <w:rPr>
          <w:spacing w:val="-1"/>
        </w:rPr>
        <w:t xml:space="preserve"> </w:t>
      </w:r>
      <w:r>
        <w:t>России.</w:t>
      </w:r>
      <w:r>
        <w:rPr>
          <w:spacing w:val="-4"/>
        </w:rPr>
        <w:t xml:space="preserve"> </w:t>
      </w:r>
      <w:r>
        <w:t>Народы</w:t>
      </w:r>
      <w:r>
        <w:rPr>
          <w:spacing w:val="-1"/>
        </w:rPr>
        <w:t xml:space="preserve"> </w:t>
      </w:r>
      <w:r>
        <w:t>и</w:t>
      </w:r>
      <w:r>
        <w:rPr>
          <w:spacing w:val="-1"/>
        </w:rPr>
        <w:t xml:space="preserve"> </w:t>
      </w:r>
      <w:r>
        <w:t>государства</w:t>
      </w:r>
      <w:r>
        <w:rPr>
          <w:spacing w:val="-1"/>
        </w:rPr>
        <w:t xml:space="preserve"> </w:t>
      </w:r>
      <w:r>
        <w:t>на</w:t>
      </w:r>
      <w:r>
        <w:rPr>
          <w:spacing w:val="-1"/>
        </w:rPr>
        <w:t xml:space="preserve"> </w:t>
      </w:r>
      <w:r>
        <w:t>территории</w:t>
      </w:r>
      <w:r>
        <w:rPr>
          <w:spacing w:val="-2"/>
        </w:rPr>
        <w:t xml:space="preserve"> </w:t>
      </w:r>
      <w:r>
        <w:t>нашей страны в древности. Восточная Европа в середине I тыс. н. э.</w:t>
      </w:r>
    </w:p>
    <w:p w:rsidR="00E531B3" w:rsidRDefault="00E03CF9">
      <w:pPr>
        <w:pStyle w:val="a5"/>
        <w:numPr>
          <w:ilvl w:val="3"/>
          <w:numId w:val="108"/>
        </w:numPr>
        <w:tabs>
          <w:tab w:val="left" w:pos="2603"/>
        </w:tabs>
        <w:spacing w:before="1" w:line="360" w:lineRule="auto"/>
        <w:ind w:left="849" w:right="151" w:firstLine="708"/>
        <w:jc w:val="both"/>
        <w:rPr>
          <w:sz w:val="28"/>
        </w:rPr>
      </w:pPr>
      <w:r>
        <w:rPr>
          <w:sz w:val="28"/>
        </w:rPr>
        <w:t>Народы и государства на территории нашей страны в древности. Восточная Европа в середине I тыс. н. э.</w:t>
      </w:r>
    </w:p>
    <w:p w:rsidR="00E531B3" w:rsidRDefault="00E03CF9">
      <w:pPr>
        <w:pStyle w:val="a3"/>
        <w:spacing w:before="1" w:line="360" w:lineRule="auto"/>
        <w:ind w:left="848" w:right="144"/>
      </w:pPr>
      <w:r>
        <w:t>Великое переселение народов. Миграция готов. Нашествие гуннов. Вопрос</w:t>
      </w:r>
      <w:r>
        <w:rPr>
          <w:spacing w:val="40"/>
        </w:rPr>
        <w:t xml:space="preserve"> </w:t>
      </w:r>
      <w:r>
        <w:t>о славянской прар</w:t>
      </w:r>
      <w:r>
        <w:t xml:space="preserve">одине и происхождении славян. Расселение славян, их разделение на три ветви </w:t>
      </w:r>
      <w:r>
        <w:rPr>
          <w:rFonts w:ascii="Arial" w:hAnsi="Arial"/>
        </w:rPr>
        <w:t xml:space="preserve">‒ </w:t>
      </w:r>
      <w:r>
        <w:t>восточных, западных и южных. Славянские общности Восточной Европы.</w:t>
      </w:r>
      <w:r>
        <w:rPr>
          <w:spacing w:val="80"/>
        </w:rPr>
        <w:t xml:space="preserve"> </w:t>
      </w:r>
      <w:r>
        <w:t>Их</w:t>
      </w:r>
      <w:r>
        <w:rPr>
          <w:spacing w:val="40"/>
        </w:rPr>
        <w:t xml:space="preserve"> </w:t>
      </w:r>
      <w:r>
        <w:t>соседи</w:t>
      </w:r>
      <w:r>
        <w:rPr>
          <w:spacing w:val="80"/>
        </w:rPr>
        <w:t xml:space="preserve"> </w:t>
      </w:r>
      <w:r>
        <w:rPr>
          <w:rFonts w:ascii="Arial" w:hAnsi="Arial"/>
        </w:rPr>
        <w:t>‒</w:t>
      </w:r>
      <w:r>
        <w:rPr>
          <w:rFonts w:ascii="Arial" w:hAnsi="Arial"/>
          <w:spacing w:val="40"/>
        </w:rPr>
        <w:t xml:space="preserve"> </w:t>
      </w:r>
      <w:r>
        <w:t>балты</w:t>
      </w:r>
      <w:r>
        <w:rPr>
          <w:spacing w:val="40"/>
        </w:rPr>
        <w:t xml:space="preserve"> </w:t>
      </w:r>
      <w:r>
        <w:t>и</w:t>
      </w:r>
      <w:r>
        <w:rPr>
          <w:spacing w:val="40"/>
        </w:rPr>
        <w:t xml:space="preserve"> </w:t>
      </w:r>
      <w:r>
        <w:t>финно-угры.</w:t>
      </w:r>
      <w:r>
        <w:rPr>
          <w:spacing w:val="80"/>
        </w:rPr>
        <w:t xml:space="preserve"> </w:t>
      </w:r>
      <w:r>
        <w:t>Хозяйство</w:t>
      </w:r>
      <w:r>
        <w:rPr>
          <w:spacing w:val="40"/>
        </w:rPr>
        <w:t xml:space="preserve"> </w:t>
      </w:r>
      <w:r>
        <w:t>восточных</w:t>
      </w:r>
      <w:r>
        <w:rPr>
          <w:spacing w:val="40"/>
        </w:rPr>
        <w:t xml:space="preserve"> </w:t>
      </w:r>
      <w:r>
        <w:t>славян,</w:t>
      </w:r>
      <w:r>
        <w:rPr>
          <w:spacing w:val="80"/>
        </w:rPr>
        <w:t xml:space="preserve">   </w:t>
      </w:r>
      <w:r>
        <w:t>их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42" w:firstLine="0"/>
      </w:pPr>
      <w:r>
        <w:lastRenderedPageBreak/>
        <w:t>общественный строй и политич</w:t>
      </w:r>
      <w:r>
        <w:t>еская организация. Возникновение княжеской</w:t>
      </w:r>
      <w:r>
        <w:rPr>
          <w:spacing w:val="40"/>
        </w:rPr>
        <w:t xml:space="preserve"> </w:t>
      </w:r>
      <w:r>
        <w:t>власти. Традиционные верования.</w:t>
      </w:r>
    </w:p>
    <w:p w:rsidR="00E531B3" w:rsidRDefault="00E03CF9">
      <w:pPr>
        <w:pStyle w:val="a3"/>
        <w:spacing w:line="360" w:lineRule="auto"/>
        <w:ind w:right="152"/>
      </w:pPr>
      <w:r>
        <w:t>Страны и народы Восточной Европы, Сибири и Дальнего Востока, Тюркский каганат, Хазарский каганат, Волжская Булгария.</w:t>
      </w:r>
    </w:p>
    <w:p w:rsidR="00E531B3" w:rsidRDefault="00E03CF9">
      <w:pPr>
        <w:pStyle w:val="a5"/>
        <w:numPr>
          <w:ilvl w:val="3"/>
          <w:numId w:val="108"/>
        </w:numPr>
        <w:tabs>
          <w:tab w:val="left" w:pos="2604"/>
        </w:tabs>
        <w:spacing w:line="321" w:lineRule="exact"/>
        <w:ind w:left="2604"/>
        <w:jc w:val="both"/>
        <w:rPr>
          <w:sz w:val="28"/>
        </w:rPr>
      </w:pPr>
      <w:r>
        <w:rPr>
          <w:sz w:val="28"/>
        </w:rPr>
        <w:t>Русь</w:t>
      </w:r>
      <w:r>
        <w:rPr>
          <w:spacing w:val="-7"/>
          <w:sz w:val="28"/>
        </w:rPr>
        <w:t xml:space="preserve"> </w:t>
      </w:r>
      <w:r>
        <w:rPr>
          <w:sz w:val="28"/>
        </w:rPr>
        <w:t>в</w:t>
      </w:r>
      <w:r>
        <w:rPr>
          <w:spacing w:val="-3"/>
          <w:sz w:val="28"/>
        </w:rPr>
        <w:t xml:space="preserve"> </w:t>
      </w:r>
      <w:r>
        <w:rPr>
          <w:sz w:val="28"/>
        </w:rPr>
        <w:t>IX</w:t>
      </w:r>
      <w:r>
        <w:rPr>
          <w:spacing w:val="-4"/>
          <w:sz w:val="28"/>
        </w:rPr>
        <w:t xml:space="preserve"> </w:t>
      </w:r>
      <w:r>
        <w:rPr>
          <w:rFonts w:ascii="Arial" w:hAnsi="Arial"/>
          <w:sz w:val="28"/>
        </w:rPr>
        <w:t>‒</w:t>
      </w:r>
      <w:r>
        <w:rPr>
          <w:rFonts w:ascii="Arial" w:hAnsi="Arial"/>
          <w:spacing w:val="-8"/>
          <w:sz w:val="28"/>
        </w:rPr>
        <w:t xml:space="preserve"> </w:t>
      </w:r>
      <w:r>
        <w:rPr>
          <w:sz w:val="28"/>
        </w:rPr>
        <w:t>начале</w:t>
      </w:r>
      <w:r>
        <w:rPr>
          <w:spacing w:val="-2"/>
          <w:sz w:val="28"/>
        </w:rPr>
        <w:t xml:space="preserve"> </w:t>
      </w:r>
      <w:r>
        <w:rPr>
          <w:sz w:val="28"/>
        </w:rPr>
        <w:t>XII</w:t>
      </w:r>
      <w:r>
        <w:rPr>
          <w:spacing w:val="-2"/>
          <w:sz w:val="28"/>
        </w:rPr>
        <w:t xml:space="preserve"> </w:t>
      </w:r>
      <w:r>
        <w:rPr>
          <w:spacing w:val="-5"/>
          <w:sz w:val="28"/>
        </w:rPr>
        <w:t>в.</w:t>
      </w:r>
    </w:p>
    <w:p w:rsidR="00E531B3" w:rsidRDefault="00E03CF9">
      <w:pPr>
        <w:pStyle w:val="a3"/>
        <w:spacing w:before="156" w:line="360" w:lineRule="auto"/>
        <w:ind w:right="144"/>
      </w:pPr>
      <w:r>
        <w:t>33.4.2.3.1.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w:t>
      </w:r>
      <w:r>
        <w:rPr>
          <w:spacing w:val="40"/>
        </w:rPr>
        <w:t xml:space="preserve"> </w:t>
      </w:r>
      <w:r>
        <w:t>и этнической карты континента.</w:t>
      </w:r>
    </w:p>
    <w:p w:rsidR="00E531B3" w:rsidRDefault="00E03CF9">
      <w:pPr>
        <w:pStyle w:val="a3"/>
        <w:ind w:left="1558" w:firstLine="0"/>
      </w:pPr>
      <w:r>
        <w:t>Первые</w:t>
      </w:r>
      <w:r>
        <w:rPr>
          <w:spacing w:val="-13"/>
        </w:rPr>
        <w:t xml:space="preserve"> </w:t>
      </w:r>
      <w:r>
        <w:t>известия</w:t>
      </w:r>
      <w:r>
        <w:rPr>
          <w:spacing w:val="-6"/>
        </w:rPr>
        <w:t xml:space="preserve"> </w:t>
      </w:r>
      <w:r>
        <w:t>о</w:t>
      </w:r>
      <w:r>
        <w:rPr>
          <w:spacing w:val="-10"/>
        </w:rPr>
        <w:t xml:space="preserve"> </w:t>
      </w:r>
      <w:r>
        <w:t>Руси.</w:t>
      </w:r>
      <w:r>
        <w:rPr>
          <w:spacing w:val="-7"/>
        </w:rPr>
        <w:t xml:space="preserve"> </w:t>
      </w:r>
      <w:r>
        <w:t>Образование</w:t>
      </w:r>
      <w:r>
        <w:rPr>
          <w:spacing w:val="-6"/>
        </w:rPr>
        <w:t xml:space="preserve"> </w:t>
      </w:r>
      <w:r>
        <w:rPr>
          <w:spacing w:val="-2"/>
        </w:rPr>
        <w:t>государства.</w:t>
      </w:r>
    </w:p>
    <w:p w:rsidR="00E531B3" w:rsidRDefault="00E03CF9">
      <w:pPr>
        <w:pStyle w:val="a3"/>
        <w:spacing w:before="161" w:line="360" w:lineRule="auto"/>
        <w:ind w:right="146"/>
      </w:pPr>
      <w:r>
        <w:t>Формирование</w:t>
      </w:r>
      <w:r>
        <w:rPr>
          <w:spacing w:val="-2"/>
        </w:rPr>
        <w:t xml:space="preserve"> </w:t>
      </w:r>
      <w:r>
        <w:t>территории</w:t>
      </w:r>
      <w:r>
        <w:rPr>
          <w:spacing w:val="-1"/>
        </w:rPr>
        <w:t xml:space="preserve"> </w:t>
      </w:r>
      <w:r>
        <w:t>государства</w:t>
      </w:r>
      <w:r>
        <w:rPr>
          <w:spacing w:val="-2"/>
        </w:rPr>
        <w:t xml:space="preserve"> </w:t>
      </w:r>
      <w:r>
        <w:t>Русь.</w:t>
      </w:r>
      <w:r>
        <w:rPr>
          <w:spacing w:val="-1"/>
        </w:rPr>
        <w:t xml:space="preserve"> </w:t>
      </w:r>
      <w:r>
        <w:t>Дань</w:t>
      </w:r>
      <w:r>
        <w:rPr>
          <w:spacing w:val="-3"/>
        </w:rPr>
        <w:t xml:space="preserve"> </w:t>
      </w:r>
      <w:r>
        <w:t>и</w:t>
      </w:r>
      <w:r>
        <w:rPr>
          <w:spacing w:val="-1"/>
        </w:rPr>
        <w:t xml:space="preserve"> </w:t>
      </w:r>
      <w:r>
        <w:t>полюдье.</w:t>
      </w:r>
      <w:r>
        <w:rPr>
          <w:spacing w:val="-2"/>
        </w:rPr>
        <w:t xml:space="preserve"> </w:t>
      </w:r>
      <w:r>
        <w:t>Первые</w:t>
      </w:r>
      <w:r>
        <w:rPr>
          <w:spacing w:val="-1"/>
        </w:rPr>
        <w:t xml:space="preserve"> </w:t>
      </w:r>
      <w:r>
        <w:t>русские князья. Отношения с Византийской империей, государствами Центральной, Западной и Северной Европы, кочевниками европейских степей. Русь в межд</w:t>
      </w:r>
      <w:r>
        <w:t>ународной торговле. Путь «из варяг в греки». Волжский торговый путь.</w:t>
      </w:r>
    </w:p>
    <w:p w:rsidR="00E531B3" w:rsidRDefault="00E03CF9">
      <w:pPr>
        <w:pStyle w:val="a3"/>
        <w:spacing w:line="360" w:lineRule="auto"/>
        <w:ind w:left="1558" w:right="145" w:firstLine="0"/>
      </w:pPr>
      <w:r>
        <w:t>Принятие христианства и его значение. Византийское наследие на Руси. 33.4.2.3.2.</w:t>
      </w:r>
      <w:r>
        <w:rPr>
          <w:spacing w:val="-6"/>
        </w:rPr>
        <w:t xml:space="preserve"> </w:t>
      </w:r>
      <w:r>
        <w:t xml:space="preserve">Русь в конце X </w:t>
      </w:r>
      <w:r>
        <w:rPr>
          <w:rFonts w:ascii="Arial" w:hAnsi="Arial"/>
        </w:rPr>
        <w:t xml:space="preserve">‒ </w:t>
      </w:r>
      <w:r>
        <w:t>начале XII в. Территория и население государства</w:t>
      </w:r>
    </w:p>
    <w:p w:rsidR="00E531B3" w:rsidRDefault="00E03CF9">
      <w:pPr>
        <w:pStyle w:val="a3"/>
        <w:spacing w:before="1" w:line="360" w:lineRule="auto"/>
        <w:ind w:left="848" w:right="138" w:firstLine="0"/>
      </w:pPr>
      <w:r>
        <w:t>Русь («Русская земля»). Крупнейшие город</w:t>
      </w:r>
      <w:r>
        <w:t>а Руси. Новгород как центр освоения Севера Восточной Европы, освоение Русской равнины. Территориально- политическая структура Руси. Органы власти: князь, посадник, тысяцкий, вече. Князь Владимир. Внутриполитическое развитие. Борьба за власть между сыновьям</w:t>
      </w:r>
      <w:r>
        <w:t>и Владимира Святого. Ярослав Мудрый. Русь при Ярославичах. Владимир Мономах. Русская церковь.</w:t>
      </w:r>
    </w:p>
    <w:p w:rsidR="00E531B3" w:rsidRDefault="00E03CF9">
      <w:pPr>
        <w:pStyle w:val="a3"/>
        <w:spacing w:before="1"/>
        <w:ind w:left="1557" w:firstLine="0"/>
      </w:pPr>
      <w:r>
        <w:t>Князья,</w:t>
      </w:r>
      <w:r>
        <w:rPr>
          <w:spacing w:val="-15"/>
        </w:rPr>
        <w:t xml:space="preserve"> </w:t>
      </w:r>
      <w:r>
        <w:t>дружина.</w:t>
      </w:r>
      <w:r>
        <w:rPr>
          <w:spacing w:val="-14"/>
        </w:rPr>
        <w:t xml:space="preserve"> </w:t>
      </w:r>
      <w:r>
        <w:t>Духовенство.</w:t>
      </w:r>
      <w:r>
        <w:rPr>
          <w:spacing w:val="-15"/>
        </w:rPr>
        <w:t xml:space="preserve"> </w:t>
      </w:r>
      <w:r>
        <w:t>Городское</w:t>
      </w:r>
      <w:r>
        <w:rPr>
          <w:spacing w:val="-13"/>
        </w:rPr>
        <w:t xml:space="preserve"> </w:t>
      </w:r>
      <w:r>
        <w:t>население.</w:t>
      </w:r>
      <w:r>
        <w:rPr>
          <w:spacing w:val="-10"/>
        </w:rPr>
        <w:t xml:space="preserve"> </w:t>
      </w:r>
      <w:r>
        <w:rPr>
          <w:spacing w:val="-2"/>
        </w:rPr>
        <w:t>Купцы.</w:t>
      </w:r>
    </w:p>
    <w:p w:rsidR="00E531B3" w:rsidRDefault="00E03CF9">
      <w:pPr>
        <w:pStyle w:val="a3"/>
        <w:spacing w:before="161" w:line="360" w:lineRule="auto"/>
        <w:ind w:right="152"/>
      </w:pPr>
      <w:r>
        <w:t>Категории рядового и зависимого населения. Древнерусское право: Русская Правда, церковные уставы.</w:t>
      </w:r>
    </w:p>
    <w:p w:rsidR="00E531B3" w:rsidRDefault="00E03CF9">
      <w:pPr>
        <w:pStyle w:val="a3"/>
        <w:spacing w:line="360" w:lineRule="auto"/>
        <w:ind w:right="141"/>
      </w:pPr>
      <w:r>
        <w:t>Русь в социально-политическом контексте Евразии. Внешняя политика</w:t>
      </w:r>
      <w:r>
        <w:rPr>
          <w:spacing w:val="40"/>
        </w:rPr>
        <w:t xml:space="preserve"> </w:t>
      </w:r>
      <w:r>
        <w:t>и международные связи: отношения Руси с Византией; Херсонес; культурные контакты Руси и Византии; отношения Руси со странами Центральной, Западной</w:t>
      </w:r>
      <w:r>
        <w:rPr>
          <w:spacing w:val="40"/>
        </w:rPr>
        <w:t xml:space="preserve"> </w:t>
      </w:r>
      <w:r>
        <w:t>и Северной Европы. Русь и Волжская Булгария</w:t>
      </w:r>
      <w:r>
        <w:t>. Русь и Великая Степь, отношения</w:t>
      </w:r>
      <w:r>
        <w:rPr>
          <w:spacing w:val="40"/>
        </w:rPr>
        <w:t xml:space="preserve"> </w:t>
      </w:r>
      <w:r>
        <w:t>с кочевыми народами – печенегами, половцами (Дешт-и-Кипчак).</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5"/>
      </w:pPr>
      <w:r>
        <w:lastRenderedPageBreak/>
        <w:t>33.4.2.3.3. Культурное пространство. Русь в общеевропейском культурном контексте.</w:t>
      </w:r>
      <w:r>
        <w:rPr>
          <w:spacing w:val="40"/>
        </w:rPr>
        <w:t xml:space="preserve"> </w:t>
      </w:r>
      <w:r>
        <w:t>Картина</w:t>
      </w:r>
      <w:r>
        <w:rPr>
          <w:spacing w:val="40"/>
        </w:rPr>
        <w:t xml:space="preserve"> </w:t>
      </w:r>
      <w:r>
        <w:t>мира</w:t>
      </w:r>
      <w:r>
        <w:rPr>
          <w:spacing w:val="40"/>
        </w:rPr>
        <w:t xml:space="preserve"> </w:t>
      </w:r>
      <w:r>
        <w:t>средневекового</w:t>
      </w:r>
      <w:r>
        <w:rPr>
          <w:spacing w:val="40"/>
        </w:rPr>
        <w:t xml:space="preserve"> </w:t>
      </w:r>
      <w:r>
        <w:t>человека.</w:t>
      </w:r>
      <w:r>
        <w:rPr>
          <w:spacing w:val="40"/>
        </w:rPr>
        <w:t xml:space="preserve"> </w:t>
      </w:r>
      <w:r>
        <w:t>Повседневная</w:t>
      </w:r>
      <w:r>
        <w:rPr>
          <w:spacing w:val="40"/>
        </w:rPr>
        <w:t xml:space="preserve"> </w:t>
      </w:r>
      <w:r>
        <w:t>жизнь,</w:t>
      </w:r>
      <w:r>
        <w:rPr>
          <w:spacing w:val="40"/>
        </w:rPr>
        <w:t xml:space="preserve"> </w:t>
      </w:r>
      <w:r>
        <w:t>сел</w:t>
      </w:r>
      <w:r>
        <w:t>ьский и городской быт. Положение женщины. Дети и их воспитание. Календарь</w:t>
      </w:r>
      <w:r>
        <w:rPr>
          <w:spacing w:val="40"/>
        </w:rPr>
        <w:t xml:space="preserve"> </w:t>
      </w:r>
      <w:r>
        <w:t xml:space="preserve">и </w:t>
      </w:r>
      <w:r>
        <w:rPr>
          <w:spacing w:val="-2"/>
        </w:rPr>
        <w:t>хронология.</w:t>
      </w:r>
    </w:p>
    <w:p w:rsidR="00E531B3" w:rsidRDefault="00E03CF9">
      <w:pPr>
        <w:pStyle w:val="a3"/>
        <w:spacing w:line="360" w:lineRule="auto"/>
        <w:ind w:right="140"/>
      </w:pPr>
      <w: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E531B3" w:rsidRDefault="00E03CF9">
      <w:pPr>
        <w:pStyle w:val="a3"/>
        <w:spacing w:before="1" w:line="360" w:lineRule="auto"/>
        <w:ind w:right="141"/>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w:t>
      </w:r>
      <w:r>
        <w:t>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E531B3" w:rsidRDefault="00E03CF9">
      <w:pPr>
        <w:pStyle w:val="a5"/>
        <w:numPr>
          <w:ilvl w:val="3"/>
          <w:numId w:val="108"/>
        </w:numPr>
        <w:tabs>
          <w:tab w:val="left" w:pos="2604"/>
        </w:tabs>
        <w:spacing w:before="2"/>
        <w:ind w:left="2604"/>
        <w:jc w:val="both"/>
        <w:rPr>
          <w:sz w:val="28"/>
        </w:rPr>
      </w:pPr>
      <w:r>
        <w:rPr>
          <w:sz w:val="28"/>
        </w:rPr>
        <w:t>Русь</w:t>
      </w:r>
      <w:r>
        <w:rPr>
          <w:spacing w:val="-5"/>
          <w:sz w:val="28"/>
        </w:rPr>
        <w:t xml:space="preserve"> </w:t>
      </w:r>
      <w:r>
        <w:rPr>
          <w:sz w:val="28"/>
        </w:rPr>
        <w:t>в</w:t>
      </w:r>
      <w:r>
        <w:rPr>
          <w:spacing w:val="-4"/>
          <w:sz w:val="28"/>
        </w:rPr>
        <w:t xml:space="preserve"> </w:t>
      </w:r>
      <w:r>
        <w:rPr>
          <w:sz w:val="28"/>
        </w:rPr>
        <w:t>середине</w:t>
      </w:r>
      <w:r>
        <w:rPr>
          <w:spacing w:val="-2"/>
          <w:sz w:val="28"/>
        </w:rPr>
        <w:t xml:space="preserve"> </w:t>
      </w:r>
      <w:r>
        <w:rPr>
          <w:sz w:val="28"/>
        </w:rPr>
        <w:t>XII</w:t>
      </w:r>
      <w:r>
        <w:rPr>
          <w:spacing w:val="-3"/>
          <w:sz w:val="28"/>
        </w:rPr>
        <w:t xml:space="preserve"> </w:t>
      </w:r>
      <w:r>
        <w:rPr>
          <w:rFonts w:ascii="Arial" w:hAnsi="Arial"/>
          <w:sz w:val="28"/>
        </w:rPr>
        <w:t>‒</w:t>
      </w:r>
      <w:r>
        <w:rPr>
          <w:rFonts w:ascii="Arial" w:hAnsi="Arial"/>
          <w:spacing w:val="-13"/>
          <w:sz w:val="28"/>
        </w:rPr>
        <w:t xml:space="preserve"> </w:t>
      </w:r>
      <w:r>
        <w:rPr>
          <w:sz w:val="28"/>
        </w:rPr>
        <w:t>начале</w:t>
      </w:r>
      <w:r>
        <w:rPr>
          <w:spacing w:val="-3"/>
          <w:sz w:val="28"/>
        </w:rPr>
        <w:t xml:space="preserve"> </w:t>
      </w:r>
      <w:r>
        <w:rPr>
          <w:sz w:val="28"/>
        </w:rPr>
        <w:t>XIII</w:t>
      </w:r>
      <w:r>
        <w:rPr>
          <w:spacing w:val="-3"/>
          <w:sz w:val="28"/>
        </w:rPr>
        <w:t xml:space="preserve"> </w:t>
      </w:r>
      <w:r>
        <w:rPr>
          <w:spacing w:val="-5"/>
          <w:sz w:val="28"/>
        </w:rPr>
        <w:t>в.</w:t>
      </w:r>
    </w:p>
    <w:p w:rsidR="00E531B3" w:rsidRDefault="00E03CF9">
      <w:pPr>
        <w:pStyle w:val="a3"/>
        <w:spacing w:before="160" w:line="360" w:lineRule="auto"/>
        <w:ind w:right="141"/>
      </w:pPr>
      <w:r>
        <w:t>Формирование системы земель – самостоятельных государств. Важнейши</w:t>
      </w:r>
      <w:r>
        <w:t>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w:t>
      </w:r>
      <w:r>
        <w:t>енного строя и права; внешняя политика русских земель.</w:t>
      </w:r>
    </w:p>
    <w:p w:rsidR="00E531B3" w:rsidRDefault="00E03CF9">
      <w:pPr>
        <w:pStyle w:val="a3"/>
        <w:spacing w:line="360" w:lineRule="auto"/>
        <w:ind w:right="141"/>
      </w:pPr>
      <w:r>
        <w:t>Летописание и памятники литературы: Киево-Печерский патерик, «Моление Даниила Заточника», «Слово о полку Игореве». Белокаменные храмы Северо- Восточной Руси: Успенский и Дмитровский соборы во Владимире</w:t>
      </w:r>
      <w:r>
        <w:t>, церковь Покрова на Нерли, Георгиевский собор Юрьева-Польского.</w:t>
      </w:r>
    </w:p>
    <w:p w:rsidR="00E531B3" w:rsidRDefault="00E03CF9">
      <w:pPr>
        <w:pStyle w:val="a5"/>
        <w:numPr>
          <w:ilvl w:val="3"/>
          <w:numId w:val="108"/>
        </w:numPr>
        <w:tabs>
          <w:tab w:val="left" w:pos="2604"/>
        </w:tabs>
        <w:ind w:left="2604"/>
        <w:jc w:val="both"/>
        <w:rPr>
          <w:sz w:val="28"/>
        </w:rPr>
      </w:pPr>
      <w:r>
        <w:rPr>
          <w:sz w:val="28"/>
        </w:rPr>
        <w:t>Русские</w:t>
      </w:r>
      <w:r>
        <w:rPr>
          <w:spacing w:val="-8"/>
          <w:sz w:val="28"/>
        </w:rPr>
        <w:t xml:space="preserve"> </w:t>
      </w:r>
      <w:r>
        <w:rPr>
          <w:sz w:val="28"/>
        </w:rPr>
        <w:t>земли</w:t>
      </w:r>
      <w:r>
        <w:rPr>
          <w:spacing w:val="-4"/>
          <w:sz w:val="28"/>
        </w:rPr>
        <w:t xml:space="preserve"> </w:t>
      </w:r>
      <w:r>
        <w:rPr>
          <w:sz w:val="28"/>
        </w:rPr>
        <w:t>и</w:t>
      </w:r>
      <w:r>
        <w:rPr>
          <w:spacing w:val="-4"/>
          <w:sz w:val="28"/>
        </w:rPr>
        <w:t xml:space="preserve"> </w:t>
      </w:r>
      <w:r>
        <w:rPr>
          <w:sz w:val="28"/>
        </w:rPr>
        <w:t>их</w:t>
      </w:r>
      <w:r>
        <w:rPr>
          <w:spacing w:val="-4"/>
          <w:sz w:val="28"/>
        </w:rPr>
        <w:t xml:space="preserve"> </w:t>
      </w:r>
      <w:r>
        <w:rPr>
          <w:sz w:val="28"/>
        </w:rPr>
        <w:t>соседи</w:t>
      </w:r>
      <w:r>
        <w:rPr>
          <w:spacing w:val="-4"/>
          <w:sz w:val="28"/>
        </w:rPr>
        <w:t xml:space="preserve"> </w:t>
      </w:r>
      <w:r>
        <w:rPr>
          <w:sz w:val="28"/>
        </w:rPr>
        <w:t>в</w:t>
      </w:r>
      <w:r>
        <w:rPr>
          <w:spacing w:val="-5"/>
          <w:sz w:val="28"/>
        </w:rPr>
        <w:t xml:space="preserve"> </w:t>
      </w:r>
      <w:r>
        <w:rPr>
          <w:sz w:val="28"/>
        </w:rPr>
        <w:t>середине</w:t>
      </w:r>
      <w:r>
        <w:rPr>
          <w:spacing w:val="-1"/>
          <w:sz w:val="28"/>
        </w:rPr>
        <w:t xml:space="preserve"> </w:t>
      </w:r>
      <w:r>
        <w:rPr>
          <w:sz w:val="28"/>
        </w:rPr>
        <w:t>XIII</w:t>
      </w:r>
      <w:r>
        <w:rPr>
          <w:spacing w:val="-4"/>
          <w:sz w:val="28"/>
        </w:rPr>
        <w:t xml:space="preserve"> </w:t>
      </w:r>
      <w:r>
        <w:rPr>
          <w:rFonts w:ascii="Arial" w:hAnsi="Arial"/>
          <w:sz w:val="28"/>
        </w:rPr>
        <w:t>‒</w:t>
      </w:r>
      <w:r>
        <w:rPr>
          <w:rFonts w:ascii="Arial" w:hAnsi="Arial"/>
          <w:spacing w:val="-12"/>
          <w:sz w:val="28"/>
        </w:rPr>
        <w:t xml:space="preserve"> </w:t>
      </w:r>
      <w:r>
        <w:rPr>
          <w:sz w:val="28"/>
        </w:rPr>
        <w:t>XIV</w:t>
      </w:r>
      <w:r>
        <w:rPr>
          <w:spacing w:val="-5"/>
          <w:sz w:val="28"/>
        </w:rPr>
        <w:t xml:space="preserve"> в.</w:t>
      </w:r>
    </w:p>
    <w:p w:rsidR="00E531B3" w:rsidRDefault="00E03CF9">
      <w:pPr>
        <w:pStyle w:val="a3"/>
        <w:spacing w:before="161" w:line="360" w:lineRule="auto"/>
        <w:ind w:right="142"/>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w:t>
      </w:r>
      <w:r>
        <w:t xml:space="preserve"> «ордынское иго»).</w:t>
      </w:r>
    </w:p>
    <w:p w:rsidR="00E531B3" w:rsidRDefault="00E03CF9">
      <w:pPr>
        <w:pStyle w:val="a3"/>
        <w:ind w:left="1558" w:firstLine="0"/>
      </w:pPr>
      <w:r>
        <w:t>Возникновение</w:t>
      </w:r>
      <w:r>
        <w:rPr>
          <w:spacing w:val="62"/>
        </w:rPr>
        <w:t xml:space="preserve"> </w:t>
      </w:r>
      <w:r>
        <w:t>Великого</w:t>
      </w:r>
      <w:r>
        <w:rPr>
          <w:spacing w:val="67"/>
        </w:rPr>
        <w:t xml:space="preserve"> </w:t>
      </w:r>
      <w:r>
        <w:t>княжества</w:t>
      </w:r>
      <w:r>
        <w:rPr>
          <w:spacing w:val="66"/>
        </w:rPr>
        <w:t xml:space="preserve"> </w:t>
      </w:r>
      <w:r>
        <w:t>Литовского</w:t>
      </w:r>
      <w:r>
        <w:rPr>
          <w:spacing w:val="67"/>
        </w:rPr>
        <w:t xml:space="preserve"> </w:t>
      </w:r>
      <w:r>
        <w:t>и</w:t>
      </w:r>
      <w:r>
        <w:rPr>
          <w:spacing w:val="67"/>
        </w:rPr>
        <w:t xml:space="preserve"> </w:t>
      </w:r>
      <w:r>
        <w:t>включение</w:t>
      </w:r>
      <w:r>
        <w:rPr>
          <w:spacing w:val="66"/>
        </w:rPr>
        <w:t xml:space="preserve"> </w:t>
      </w:r>
      <w:r>
        <w:t>в</w:t>
      </w:r>
      <w:r>
        <w:rPr>
          <w:spacing w:val="66"/>
        </w:rPr>
        <w:t xml:space="preserve"> </w:t>
      </w:r>
      <w:r>
        <w:t>его</w:t>
      </w:r>
      <w:r>
        <w:rPr>
          <w:spacing w:val="68"/>
        </w:rPr>
        <w:t xml:space="preserve"> </w:t>
      </w:r>
      <w:r>
        <w:rPr>
          <w:spacing w:val="-2"/>
        </w:rPr>
        <w:t>состав</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0" w:lineRule="auto"/>
        <w:ind w:right="140" w:firstLine="0"/>
      </w:pPr>
      <w:r>
        <w:lastRenderedPageBreak/>
        <w:t>части западных и южных русских земель. Ордены крестоносцев и борьба</w:t>
      </w:r>
      <w:r>
        <w:rPr>
          <w:spacing w:val="40"/>
        </w:rPr>
        <w:t xml:space="preserve"> </w:t>
      </w:r>
      <w:r>
        <w:t>с их экспансией на западных границах Руси. Александр Невский. Взаимоотношения с Ор</w:t>
      </w:r>
      <w:r>
        <w:t>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w:t>
      </w:r>
      <w:r>
        <w:t>осточной и Северо-Западной Руси. Противостояние Московского княжества с Великим княжеством Литовским.</w:t>
      </w:r>
    </w:p>
    <w:p w:rsidR="00E531B3" w:rsidRDefault="00E03CF9">
      <w:pPr>
        <w:pStyle w:val="a3"/>
        <w:spacing w:before="1" w:line="360" w:lineRule="auto"/>
        <w:ind w:right="149"/>
      </w:pPr>
      <w:r>
        <w:t>Перенос митрополичьей кафедры в Москву. Роль Православной церкви</w:t>
      </w:r>
      <w:r>
        <w:rPr>
          <w:spacing w:val="40"/>
        </w:rPr>
        <w:t xml:space="preserve"> </w:t>
      </w:r>
      <w:r>
        <w:t>в ордынский период русской истории. Святитель Алексий Московский и</w:t>
      </w:r>
      <w:r>
        <w:rPr>
          <w:spacing w:val="40"/>
        </w:rPr>
        <w:t xml:space="preserve"> </w:t>
      </w:r>
      <w:r>
        <w:t>преподобный Сергий Рад</w:t>
      </w:r>
      <w:r>
        <w:t>онежский.</w:t>
      </w:r>
    </w:p>
    <w:p w:rsidR="00E531B3" w:rsidRDefault="00E03CF9">
      <w:pPr>
        <w:pStyle w:val="a5"/>
        <w:numPr>
          <w:ilvl w:val="4"/>
          <w:numId w:val="105"/>
        </w:numPr>
        <w:tabs>
          <w:tab w:val="left" w:pos="2850"/>
        </w:tabs>
        <w:spacing w:before="1" w:line="360" w:lineRule="auto"/>
        <w:ind w:right="146" w:firstLine="708"/>
        <w:jc w:val="both"/>
        <w:rPr>
          <w:sz w:val="28"/>
        </w:rPr>
      </w:pPr>
      <w:r>
        <w:rPr>
          <w:sz w:val="28"/>
        </w:rPr>
        <w:t>Народы</w:t>
      </w:r>
      <w:r>
        <w:rPr>
          <w:spacing w:val="30"/>
          <w:sz w:val="28"/>
        </w:rPr>
        <w:t xml:space="preserve"> </w:t>
      </w:r>
      <w:r>
        <w:rPr>
          <w:sz w:val="28"/>
        </w:rPr>
        <w:t>и</w:t>
      </w:r>
      <w:r>
        <w:rPr>
          <w:spacing w:val="32"/>
          <w:sz w:val="28"/>
        </w:rPr>
        <w:t xml:space="preserve"> </w:t>
      </w:r>
      <w:r>
        <w:rPr>
          <w:sz w:val="28"/>
        </w:rPr>
        <w:t>государства</w:t>
      </w:r>
      <w:r>
        <w:rPr>
          <w:spacing w:val="31"/>
          <w:sz w:val="28"/>
        </w:rPr>
        <w:t xml:space="preserve"> </w:t>
      </w:r>
      <w:r>
        <w:rPr>
          <w:sz w:val="28"/>
        </w:rPr>
        <w:t>степной</w:t>
      </w:r>
      <w:r>
        <w:rPr>
          <w:spacing w:val="32"/>
          <w:sz w:val="28"/>
        </w:rPr>
        <w:t xml:space="preserve"> </w:t>
      </w:r>
      <w:r>
        <w:rPr>
          <w:sz w:val="28"/>
        </w:rPr>
        <w:t>зоны</w:t>
      </w:r>
      <w:r>
        <w:rPr>
          <w:spacing w:val="32"/>
          <w:sz w:val="28"/>
        </w:rPr>
        <w:t xml:space="preserve"> </w:t>
      </w:r>
      <w:r>
        <w:rPr>
          <w:sz w:val="28"/>
        </w:rPr>
        <w:t>Восточной</w:t>
      </w:r>
      <w:r>
        <w:rPr>
          <w:spacing w:val="32"/>
          <w:sz w:val="28"/>
        </w:rPr>
        <w:t xml:space="preserve"> </w:t>
      </w:r>
      <w:r>
        <w:rPr>
          <w:sz w:val="28"/>
        </w:rPr>
        <w:t>Европы</w:t>
      </w:r>
      <w:r>
        <w:rPr>
          <w:spacing w:val="31"/>
          <w:sz w:val="28"/>
        </w:rPr>
        <w:t xml:space="preserve"> </w:t>
      </w:r>
      <w:r>
        <w:rPr>
          <w:sz w:val="28"/>
        </w:rPr>
        <w:t>и</w:t>
      </w:r>
      <w:r>
        <w:rPr>
          <w:spacing w:val="32"/>
          <w:sz w:val="28"/>
        </w:rPr>
        <w:t xml:space="preserve"> </w:t>
      </w:r>
      <w:r>
        <w:rPr>
          <w:sz w:val="28"/>
        </w:rPr>
        <w:t xml:space="preserve">Сибири в XIII </w:t>
      </w:r>
      <w:r>
        <w:rPr>
          <w:rFonts w:ascii="Arial" w:hAnsi="Arial"/>
          <w:sz w:val="28"/>
        </w:rPr>
        <w:t xml:space="preserve">‒ </w:t>
      </w:r>
      <w:r>
        <w:rPr>
          <w:sz w:val="28"/>
        </w:rPr>
        <w:t>XV вв. Золотая Орда: государственный строй, население, экономика, культура. Города и кочевые степи. Принятие ислама. Ослабление государства</w:t>
      </w:r>
      <w:r>
        <w:rPr>
          <w:spacing w:val="40"/>
          <w:sz w:val="28"/>
        </w:rPr>
        <w:t xml:space="preserve"> </w:t>
      </w:r>
      <w:r>
        <w:rPr>
          <w:sz w:val="28"/>
        </w:rPr>
        <w:t xml:space="preserve">во второй половине XIV в., нашествие </w:t>
      </w:r>
      <w:r>
        <w:rPr>
          <w:sz w:val="28"/>
        </w:rPr>
        <w:t>Тимура.</w:t>
      </w:r>
    </w:p>
    <w:p w:rsidR="00E531B3" w:rsidRDefault="00E03CF9">
      <w:pPr>
        <w:pStyle w:val="a3"/>
        <w:spacing w:before="5" w:line="360" w:lineRule="auto"/>
        <w:ind w:right="146"/>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w:t>
      </w:r>
      <w:r>
        <w:rPr>
          <w:spacing w:val="80"/>
          <w:w w:val="150"/>
        </w:rPr>
        <w:t xml:space="preserve"> </w:t>
      </w:r>
      <w:r>
        <w:t>и другие) и их роль в системе</w:t>
      </w:r>
      <w:r>
        <w:t xml:space="preserve"> торговых и политических связей Руси с Западом</w:t>
      </w:r>
      <w:r>
        <w:rPr>
          <w:spacing w:val="40"/>
        </w:rPr>
        <w:t xml:space="preserve"> </w:t>
      </w:r>
      <w:r>
        <w:t xml:space="preserve">и </w:t>
      </w:r>
      <w:r>
        <w:rPr>
          <w:spacing w:val="-2"/>
        </w:rPr>
        <w:t>Востоком.</w:t>
      </w:r>
    </w:p>
    <w:p w:rsidR="00E531B3" w:rsidRDefault="00E03CF9">
      <w:pPr>
        <w:pStyle w:val="a5"/>
        <w:numPr>
          <w:ilvl w:val="4"/>
          <w:numId w:val="105"/>
        </w:numPr>
        <w:tabs>
          <w:tab w:val="left" w:pos="2857"/>
        </w:tabs>
        <w:spacing w:line="360" w:lineRule="auto"/>
        <w:ind w:right="146" w:firstLine="708"/>
        <w:jc w:val="both"/>
        <w:rPr>
          <w:sz w:val="28"/>
        </w:rPr>
      </w:pPr>
      <w:r>
        <w:rPr>
          <w:sz w:val="28"/>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w:t>
      </w:r>
      <w:r>
        <w:rPr>
          <w:sz w:val="28"/>
        </w:rPr>
        <w:t>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E531B3" w:rsidRDefault="00E03CF9">
      <w:pPr>
        <w:pStyle w:val="a5"/>
        <w:numPr>
          <w:ilvl w:val="3"/>
          <w:numId w:val="108"/>
        </w:numPr>
        <w:tabs>
          <w:tab w:val="left" w:pos="2604"/>
        </w:tabs>
        <w:spacing w:before="2" w:line="360" w:lineRule="auto"/>
        <w:ind w:left="1558" w:right="149" w:firstLine="0"/>
        <w:jc w:val="both"/>
        <w:rPr>
          <w:sz w:val="28"/>
        </w:rPr>
      </w:pPr>
      <w:r>
        <w:rPr>
          <w:sz w:val="28"/>
        </w:rPr>
        <w:t>Формирование централизованного Русского государства в XV в. Объ</w:t>
      </w:r>
      <w:r>
        <w:rPr>
          <w:sz w:val="28"/>
        </w:rPr>
        <w:t>единение</w:t>
      </w:r>
      <w:r>
        <w:rPr>
          <w:spacing w:val="80"/>
          <w:sz w:val="28"/>
        </w:rPr>
        <w:t xml:space="preserve"> </w:t>
      </w:r>
      <w:r>
        <w:rPr>
          <w:sz w:val="28"/>
        </w:rPr>
        <w:t>русских</w:t>
      </w:r>
      <w:r>
        <w:rPr>
          <w:spacing w:val="80"/>
          <w:sz w:val="28"/>
        </w:rPr>
        <w:t xml:space="preserve"> </w:t>
      </w:r>
      <w:r>
        <w:rPr>
          <w:sz w:val="28"/>
        </w:rPr>
        <w:t>земель</w:t>
      </w:r>
      <w:r>
        <w:rPr>
          <w:spacing w:val="80"/>
          <w:sz w:val="28"/>
        </w:rPr>
        <w:t xml:space="preserve"> </w:t>
      </w:r>
      <w:r>
        <w:rPr>
          <w:sz w:val="28"/>
        </w:rPr>
        <w:t>вокруг</w:t>
      </w:r>
      <w:r>
        <w:rPr>
          <w:spacing w:val="80"/>
          <w:sz w:val="28"/>
        </w:rPr>
        <w:t xml:space="preserve"> </w:t>
      </w:r>
      <w:r>
        <w:rPr>
          <w:sz w:val="28"/>
        </w:rPr>
        <w:t>Москвы.</w:t>
      </w:r>
      <w:r>
        <w:rPr>
          <w:spacing w:val="80"/>
          <w:sz w:val="28"/>
        </w:rPr>
        <w:t xml:space="preserve"> </w:t>
      </w:r>
      <w:r>
        <w:rPr>
          <w:sz w:val="28"/>
        </w:rPr>
        <w:t>Междоусобная</w:t>
      </w:r>
      <w:r>
        <w:rPr>
          <w:spacing w:val="80"/>
          <w:sz w:val="28"/>
        </w:rPr>
        <w:t xml:space="preserve"> </w:t>
      </w:r>
      <w:r>
        <w:rPr>
          <w:sz w:val="28"/>
        </w:rPr>
        <w:t>война</w:t>
      </w:r>
      <w:r>
        <w:rPr>
          <w:spacing w:val="80"/>
          <w:w w:val="150"/>
          <w:sz w:val="28"/>
        </w:rPr>
        <w:t xml:space="preserve">  </w:t>
      </w:r>
      <w:r>
        <w:rPr>
          <w:sz w:val="28"/>
        </w:rPr>
        <w:t>в</w:t>
      </w:r>
    </w:p>
    <w:p w:rsidR="00E531B3" w:rsidRDefault="00E03CF9">
      <w:pPr>
        <w:pStyle w:val="a3"/>
        <w:spacing w:line="360" w:lineRule="auto"/>
        <w:ind w:right="142" w:firstLine="0"/>
      </w:pPr>
      <w:r>
        <w:t>Московском княжестве второй четверти XV в. Василий Темный. Новгород и Псков</w:t>
      </w:r>
      <w:r>
        <w:rPr>
          <w:spacing w:val="40"/>
        </w:rPr>
        <w:t xml:space="preserve"> </w:t>
      </w:r>
      <w:r>
        <w:t>в</w:t>
      </w:r>
      <w:r>
        <w:rPr>
          <w:spacing w:val="31"/>
        </w:rPr>
        <w:t xml:space="preserve"> </w:t>
      </w:r>
      <w:r>
        <w:t>XV</w:t>
      </w:r>
      <w:r>
        <w:rPr>
          <w:spacing w:val="29"/>
        </w:rPr>
        <w:t xml:space="preserve"> </w:t>
      </w:r>
      <w:r>
        <w:t>в.:</w:t>
      </w:r>
      <w:r>
        <w:rPr>
          <w:spacing w:val="31"/>
        </w:rPr>
        <w:t xml:space="preserve"> </w:t>
      </w:r>
      <w:r>
        <w:t>политический</w:t>
      </w:r>
      <w:r>
        <w:rPr>
          <w:spacing w:val="31"/>
        </w:rPr>
        <w:t xml:space="preserve"> </w:t>
      </w:r>
      <w:r>
        <w:t>строй,</w:t>
      </w:r>
      <w:r>
        <w:rPr>
          <w:spacing w:val="30"/>
        </w:rPr>
        <w:t xml:space="preserve"> </w:t>
      </w:r>
      <w:r>
        <w:t>отношения</w:t>
      </w:r>
      <w:r>
        <w:rPr>
          <w:spacing w:val="31"/>
        </w:rPr>
        <w:t xml:space="preserve"> </w:t>
      </w:r>
      <w:r>
        <w:t>с</w:t>
      </w:r>
      <w:r>
        <w:rPr>
          <w:spacing w:val="31"/>
        </w:rPr>
        <w:t xml:space="preserve"> </w:t>
      </w:r>
      <w:r>
        <w:t>Москвой,</w:t>
      </w:r>
      <w:r>
        <w:rPr>
          <w:spacing w:val="30"/>
        </w:rPr>
        <w:t xml:space="preserve"> </w:t>
      </w:r>
      <w:r>
        <w:t>Ливонским</w:t>
      </w:r>
      <w:r>
        <w:rPr>
          <w:spacing w:val="28"/>
        </w:rPr>
        <w:t xml:space="preserve"> </w:t>
      </w:r>
      <w:r>
        <w:t>орденом,</w:t>
      </w:r>
      <w:r>
        <w:rPr>
          <w:spacing w:val="30"/>
        </w:rPr>
        <w:t xml:space="preserve"> </w:t>
      </w:r>
      <w:r>
        <w:t>Ганзой,</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35" w:firstLine="0"/>
      </w:pPr>
      <w:r>
        <w:lastRenderedPageBreak/>
        <w:t xml:space="preserve">Великим княжеством Литовским. Падение Византии и рост церковно-политической роли Москвы в православном мире. Теория «Москва </w:t>
      </w:r>
      <w:r>
        <w:rPr>
          <w:rFonts w:ascii="Arial" w:hAnsi="Arial"/>
        </w:rPr>
        <w:t xml:space="preserve">‒ </w:t>
      </w:r>
      <w:r>
        <w:t xml:space="preserve">третий Рим». Иван III. Переход Новгорода и Твери под власть Великого князя Московского и Владимирского. Ликвидация зависимости от </w:t>
      </w:r>
      <w:r>
        <w:t>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w:t>
      </w:r>
      <w:r>
        <w:t>цовое</w:t>
      </w:r>
      <w:r>
        <w:rPr>
          <w:spacing w:val="40"/>
        </w:rPr>
        <w:t xml:space="preserve"> </w:t>
      </w:r>
      <w:r>
        <w:t>и церковное строительство. Московский Кремль.</w:t>
      </w:r>
    </w:p>
    <w:p w:rsidR="00E531B3" w:rsidRDefault="00E03CF9">
      <w:pPr>
        <w:pStyle w:val="a3"/>
        <w:spacing w:before="6" w:line="360" w:lineRule="auto"/>
        <w:ind w:right="145"/>
      </w:pPr>
      <w:r>
        <w:t>Культурное пространство. Изменения восприятия мира. Сакрализация великокняжеской власти. Отношение к Флорентийской унии в России.</w:t>
      </w:r>
      <w:r>
        <w:rPr>
          <w:spacing w:val="40"/>
        </w:rPr>
        <w:t xml:space="preserve"> </w:t>
      </w:r>
      <w:r>
        <w:t>Установление автокефалии Русской церкви. Внутрицерковная борьба (иосифляне</w:t>
      </w:r>
      <w:r>
        <w:t xml:space="preserve"> и нестяжатели). Ереси. Геннадиевская Библия. Развитие культуры единого Русского государства.</w:t>
      </w:r>
      <w:r>
        <w:rPr>
          <w:spacing w:val="80"/>
        </w:rPr>
        <w:t xml:space="preserve"> </w:t>
      </w:r>
      <w:r>
        <w:t>Летописание:</w:t>
      </w:r>
      <w:r>
        <w:rPr>
          <w:spacing w:val="80"/>
        </w:rPr>
        <w:t xml:space="preserve"> </w:t>
      </w:r>
      <w:r>
        <w:t>общерусское</w:t>
      </w:r>
      <w:r>
        <w:rPr>
          <w:spacing w:val="80"/>
        </w:rPr>
        <w:t xml:space="preserve"> </w:t>
      </w:r>
      <w:r>
        <w:t>и</w:t>
      </w:r>
      <w:r>
        <w:rPr>
          <w:spacing w:val="80"/>
        </w:rPr>
        <w:t xml:space="preserve"> </w:t>
      </w:r>
      <w:r>
        <w:t>региональное.</w:t>
      </w:r>
      <w:r>
        <w:rPr>
          <w:spacing w:val="80"/>
        </w:rPr>
        <w:t xml:space="preserve"> </w:t>
      </w:r>
      <w:r>
        <w:t>Житийная</w:t>
      </w:r>
      <w:r>
        <w:rPr>
          <w:spacing w:val="80"/>
        </w:rPr>
        <w:t xml:space="preserve"> </w:t>
      </w:r>
      <w:r>
        <w:t>литература.</w:t>
      </w:r>
    </w:p>
    <w:p w:rsidR="00E531B3" w:rsidRDefault="00E03CF9">
      <w:pPr>
        <w:pStyle w:val="a3"/>
        <w:spacing w:before="2" w:line="360" w:lineRule="auto"/>
        <w:ind w:right="139" w:firstLine="0"/>
      </w:pPr>
      <w:r>
        <w:t>«Хождение</w:t>
      </w:r>
      <w:r>
        <w:rPr>
          <w:spacing w:val="40"/>
        </w:rPr>
        <w:t xml:space="preserve"> </w:t>
      </w:r>
      <w:r>
        <w:t>за три моря» Афанасия Никитина. Архитектура. Дворцово-храмовый ансамбль Соборной площади в</w:t>
      </w:r>
      <w:r>
        <w:t xml:space="preserve"> Москве. Итальянские архитекторы в Москве – Аристотель</w:t>
      </w:r>
      <w:r>
        <w:rPr>
          <w:spacing w:val="-2"/>
        </w:rPr>
        <w:t xml:space="preserve"> </w:t>
      </w:r>
      <w:r>
        <w:t>Фиораванти.</w:t>
      </w:r>
      <w:r>
        <w:rPr>
          <w:spacing w:val="-1"/>
        </w:rPr>
        <w:t xml:space="preserve"> </w:t>
      </w:r>
      <w:r>
        <w:t>Псковские</w:t>
      </w:r>
      <w:r>
        <w:rPr>
          <w:spacing w:val="-1"/>
        </w:rPr>
        <w:t xml:space="preserve"> </w:t>
      </w:r>
      <w:r>
        <w:t>зодчие в</w:t>
      </w:r>
      <w:r>
        <w:rPr>
          <w:spacing w:val="-1"/>
        </w:rPr>
        <w:t xml:space="preserve"> </w:t>
      </w:r>
      <w:r>
        <w:t>Москве.</w:t>
      </w:r>
      <w:r>
        <w:rPr>
          <w:spacing w:val="-1"/>
        </w:rPr>
        <w:t xml:space="preserve"> </w:t>
      </w:r>
      <w:r>
        <w:t>Китай-город.</w:t>
      </w:r>
      <w:r>
        <w:rPr>
          <w:spacing w:val="-1"/>
        </w:rPr>
        <w:t xml:space="preserve"> </w:t>
      </w:r>
      <w:r>
        <w:t>Шатровый стиль в архитектуре. Русская икона как феномен мирового искусства. Повседневная жизнь горожан и сельских жителей в древнерусский и раннемоск</w:t>
      </w:r>
      <w:r>
        <w:t>овский периоды.</w:t>
      </w:r>
    </w:p>
    <w:p w:rsidR="00E531B3" w:rsidRDefault="00E03CF9">
      <w:pPr>
        <w:pStyle w:val="a5"/>
        <w:numPr>
          <w:ilvl w:val="3"/>
          <w:numId w:val="108"/>
        </w:numPr>
        <w:tabs>
          <w:tab w:val="left" w:pos="2603"/>
        </w:tabs>
        <w:spacing w:line="360" w:lineRule="auto"/>
        <w:ind w:left="849" w:right="138" w:firstLine="708"/>
        <w:jc w:val="both"/>
        <w:rPr>
          <w:sz w:val="28"/>
        </w:rPr>
      </w:pPr>
      <w:r>
        <w:rPr>
          <w:sz w:val="28"/>
        </w:rPr>
        <w:t>Княжение</w:t>
      </w:r>
      <w:r>
        <w:rPr>
          <w:spacing w:val="-6"/>
          <w:sz w:val="28"/>
        </w:rPr>
        <w:t xml:space="preserve"> </w:t>
      </w:r>
      <w:r>
        <w:rPr>
          <w:sz w:val="28"/>
        </w:rPr>
        <w:t>Василия</w:t>
      </w:r>
      <w:r>
        <w:rPr>
          <w:spacing w:val="-2"/>
          <w:sz w:val="28"/>
        </w:rPr>
        <w:t xml:space="preserve"> </w:t>
      </w:r>
      <w:r>
        <w:rPr>
          <w:sz w:val="28"/>
        </w:rPr>
        <w:t>III.</w:t>
      </w:r>
      <w:r>
        <w:rPr>
          <w:spacing w:val="-5"/>
          <w:sz w:val="28"/>
        </w:rPr>
        <w:t xml:space="preserve"> </w:t>
      </w:r>
      <w:r>
        <w:rPr>
          <w:sz w:val="28"/>
        </w:rPr>
        <w:t>Вхождение</w:t>
      </w:r>
      <w:r>
        <w:rPr>
          <w:spacing w:val="-4"/>
          <w:sz w:val="28"/>
        </w:rPr>
        <w:t xml:space="preserve"> </w:t>
      </w:r>
      <w:r>
        <w:rPr>
          <w:sz w:val="28"/>
        </w:rPr>
        <w:t>Псковской,</w:t>
      </w:r>
      <w:r>
        <w:rPr>
          <w:spacing w:val="-5"/>
          <w:sz w:val="28"/>
        </w:rPr>
        <w:t xml:space="preserve"> </w:t>
      </w:r>
      <w:r>
        <w:rPr>
          <w:sz w:val="28"/>
        </w:rPr>
        <w:t>Смоленской,</w:t>
      </w:r>
      <w:r>
        <w:rPr>
          <w:spacing w:val="-5"/>
          <w:sz w:val="28"/>
        </w:rPr>
        <w:t xml:space="preserve"> </w:t>
      </w:r>
      <w:r>
        <w:rPr>
          <w:sz w:val="28"/>
        </w:rPr>
        <w:t>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w:t>
      </w:r>
      <w:r>
        <w:rPr>
          <w:spacing w:val="-2"/>
          <w:sz w:val="28"/>
        </w:rPr>
        <w:t xml:space="preserve"> </w:t>
      </w:r>
      <w:r>
        <w:rPr>
          <w:sz w:val="28"/>
        </w:rPr>
        <w:t xml:space="preserve">отношения </w:t>
      </w:r>
      <w:r>
        <w:rPr>
          <w:sz w:val="28"/>
        </w:rPr>
        <w:t>с</w:t>
      </w:r>
      <w:r>
        <w:rPr>
          <w:spacing w:val="-2"/>
          <w:sz w:val="28"/>
        </w:rPr>
        <w:t xml:space="preserve"> </w:t>
      </w:r>
      <w:r>
        <w:rPr>
          <w:sz w:val="28"/>
        </w:rPr>
        <w:t>Крымским</w:t>
      </w:r>
      <w:r>
        <w:rPr>
          <w:spacing w:val="-2"/>
          <w:sz w:val="28"/>
        </w:rPr>
        <w:t xml:space="preserve"> </w:t>
      </w:r>
      <w:r>
        <w:rPr>
          <w:sz w:val="28"/>
        </w:rPr>
        <w:t>и Казанским</w:t>
      </w:r>
      <w:r>
        <w:rPr>
          <w:spacing w:val="-2"/>
          <w:sz w:val="28"/>
        </w:rPr>
        <w:t xml:space="preserve"> </w:t>
      </w:r>
      <w:r>
        <w:rPr>
          <w:sz w:val="28"/>
        </w:rPr>
        <w:t>ханствами, посольства в европейские государства.</w:t>
      </w:r>
    </w:p>
    <w:p w:rsidR="00E531B3" w:rsidRDefault="00E03CF9">
      <w:pPr>
        <w:pStyle w:val="a3"/>
        <w:spacing w:line="360" w:lineRule="auto"/>
        <w:ind w:right="148"/>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w:t>
      </w:r>
      <w:r>
        <w:t>ение: наместники и волостели, система кормлений. Государство и церковь.</w:t>
      </w:r>
    </w:p>
    <w:p w:rsidR="00E531B3" w:rsidRDefault="00E03CF9">
      <w:pPr>
        <w:pStyle w:val="a5"/>
        <w:numPr>
          <w:ilvl w:val="2"/>
          <w:numId w:val="108"/>
        </w:numPr>
        <w:tabs>
          <w:tab w:val="left" w:pos="2397"/>
        </w:tabs>
        <w:ind w:left="2397"/>
        <w:jc w:val="both"/>
        <w:rPr>
          <w:sz w:val="28"/>
        </w:rPr>
      </w:pPr>
      <w:r>
        <w:rPr>
          <w:sz w:val="28"/>
        </w:rPr>
        <w:t>История</w:t>
      </w:r>
      <w:r>
        <w:rPr>
          <w:spacing w:val="-12"/>
          <w:sz w:val="28"/>
        </w:rPr>
        <w:t xml:space="preserve"> </w:t>
      </w:r>
      <w:r>
        <w:rPr>
          <w:sz w:val="28"/>
        </w:rPr>
        <w:t>нашего</w:t>
      </w:r>
      <w:r>
        <w:rPr>
          <w:spacing w:val="-7"/>
          <w:sz w:val="28"/>
        </w:rPr>
        <w:t xml:space="preserve"> </w:t>
      </w:r>
      <w:r>
        <w:rPr>
          <w:spacing w:val="-2"/>
          <w:sz w:val="28"/>
        </w:rPr>
        <w:t>края.</w:t>
      </w:r>
    </w:p>
    <w:p w:rsidR="00E531B3" w:rsidRDefault="00E03CF9">
      <w:pPr>
        <w:pStyle w:val="a5"/>
        <w:numPr>
          <w:ilvl w:val="3"/>
          <w:numId w:val="108"/>
        </w:numPr>
        <w:tabs>
          <w:tab w:val="left" w:pos="2608"/>
        </w:tabs>
        <w:spacing w:before="160"/>
        <w:ind w:left="2608" w:hanging="1050"/>
        <w:jc w:val="both"/>
        <w:rPr>
          <w:sz w:val="28"/>
        </w:rPr>
      </w:pPr>
      <w:r>
        <w:rPr>
          <w:sz w:val="28"/>
        </w:rPr>
        <w:t>История</w:t>
      </w:r>
      <w:r>
        <w:rPr>
          <w:spacing w:val="-5"/>
          <w:sz w:val="28"/>
        </w:rPr>
        <w:t xml:space="preserve"> </w:t>
      </w:r>
      <w:r>
        <w:rPr>
          <w:sz w:val="28"/>
        </w:rPr>
        <w:t>нашего</w:t>
      </w:r>
      <w:r>
        <w:rPr>
          <w:spacing w:val="-1"/>
          <w:sz w:val="28"/>
        </w:rPr>
        <w:t xml:space="preserve"> </w:t>
      </w:r>
      <w:r>
        <w:rPr>
          <w:sz w:val="28"/>
        </w:rPr>
        <w:t>края</w:t>
      </w:r>
      <w:r>
        <w:rPr>
          <w:spacing w:val="-1"/>
          <w:sz w:val="28"/>
        </w:rPr>
        <w:t xml:space="preserve"> </w:t>
      </w:r>
      <w:r>
        <w:rPr>
          <w:sz w:val="28"/>
        </w:rPr>
        <w:t>в</w:t>
      </w:r>
      <w:r>
        <w:rPr>
          <w:spacing w:val="-2"/>
          <w:sz w:val="28"/>
        </w:rPr>
        <w:t xml:space="preserve"> </w:t>
      </w:r>
      <w:r>
        <w:rPr>
          <w:sz w:val="28"/>
        </w:rPr>
        <w:t>истории</w:t>
      </w:r>
      <w:r>
        <w:rPr>
          <w:spacing w:val="-1"/>
          <w:sz w:val="28"/>
        </w:rPr>
        <w:t xml:space="preserve"> </w:t>
      </w:r>
      <w:r>
        <w:rPr>
          <w:sz w:val="28"/>
        </w:rPr>
        <w:t>России</w:t>
      </w:r>
      <w:r>
        <w:rPr>
          <w:spacing w:val="-2"/>
          <w:sz w:val="28"/>
        </w:rPr>
        <w:t xml:space="preserve"> </w:t>
      </w:r>
      <w:r>
        <w:rPr>
          <w:sz w:val="28"/>
        </w:rPr>
        <w:t>в</w:t>
      </w:r>
      <w:r>
        <w:rPr>
          <w:spacing w:val="-2"/>
          <w:sz w:val="28"/>
        </w:rPr>
        <w:t xml:space="preserve"> </w:t>
      </w:r>
      <w:r>
        <w:rPr>
          <w:sz w:val="28"/>
        </w:rPr>
        <w:t>Средние</w:t>
      </w:r>
      <w:r>
        <w:rPr>
          <w:spacing w:val="-3"/>
          <w:sz w:val="28"/>
        </w:rPr>
        <w:t xml:space="preserve"> </w:t>
      </w:r>
      <w:r>
        <w:rPr>
          <w:sz w:val="28"/>
        </w:rPr>
        <w:t>века</w:t>
      </w:r>
      <w:r>
        <w:rPr>
          <w:spacing w:val="-1"/>
          <w:sz w:val="28"/>
        </w:rPr>
        <w:t xml:space="preserve"> </w:t>
      </w:r>
      <w:r>
        <w:rPr>
          <w:sz w:val="28"/>
        </w:rPr>
        <w:t>и</w:t>
      </w:r>
      <w:r>
        <w:rPr>
          <w:spacing w:val="-1"/>
          <w:sz w:val="28"/>
        </w:rPr>
        <w:t xml:space="preserve"> </w:t>
      </w:r>
      <w:r>
        <w:rPr>
          <w:sz w:val="28"/>
        </w:rPr>
        <w:t>Новое</w:t>
      </w:r>
      <w:r>
        <w:rPr>
          <w:spacing w:val="-1"/>
          <w:sz w:val="28"/>
        </w:rPr>
        <w:t xml:space="preserve"> </w:t>
      </w:r>
      <w:r>
        <w:rPr>
          <w:spacing w:val="-2"/>
          <w:sz w:val="28"/>
        </w:rPr>
        <w:t>время</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(до</w:t>
      </w:r>
      <w:r>
        <w:rPr>
          <w:spacing w:val="-7"/>
        </w:rPr>
        <w:t xml:space="preserve"> </w:t>
      </w:r>
      <w:r>
        <w:t>начала</w:t>
      </w:r>
      <w:r>
        <w:rPr>
          <w:spacing w:val="-2"/>
        </w:rPr>
        <w:t xml:space="preserve"> </w:t>
      </w:r>
      <w:r>
        <w:t>XX</w:t>
      </w:r>
      <w:r>
        <w:rPr>
          <w:spacing w:val="-4"/>
        </w:rPr>
        <w:t xml:space="preserve"> в.).</w:t>
      </w:r>
    </w:p>
    <w:p w:rsidR="00E531B3" w:rsidRDefault="00E03CF9">
      <w:pPr>
        <w:pStyle w:val="a3"/>
        <w:spacing w:before="163" w:line="360" w:lineRule="auto"/>
        <w:ind w:right="141"/>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w:t>
      </w:r>
      <w:r>
        <w:rPr>
          <w:spacing w:val="35"/>
        </w:rPr>
        <w:t xml:space="preserve"> </w:t>
      </w:r>
      <w:r>
        <w:t>Отечественная</w:t>
      </w:r>
      <w:r>
        <w:rPr>
          <w:spacing w:val="36"/>
        </w:rPr>
        <w:t xml:space="preserve"> </w:t>
      </w:r>
      <w:r>
        <w:t>война</w:t>
      </w:r>
      <w:r>
        <w:rPr>
          <w:spacing w:val="33"/>
        </w:rPr>
        <w:t xml:space="preserve"> </w:t>
      </w:r>
      <w:r>
        <w:t>1812</w:t>
      </w:r>
      <w:r>
        <w:rPr>
          <w:spacing w:val="36"/>
        </w:rPr>
        <w:t xml:space="preserve"> </w:t>
      </w:r>
      <w:r>
        <w:t>года,</w:t>
      </w:r>
      <w:r>
        <w:rPr>
          <w:spacing w:val="35"/>
        </w:rPr>
        <w:t xml:space="preserve"> </w:t>
      </w:r>
      <w:r>
        <w:t>преобразования</w:t>
      </w:r>
      <w:r>
        <w:rPr>
          <w:spacing w:val="34"/>
        </w:rPr>
        <w:t xml:space="preserve"> </w:t>
      </w:r>
      <w:r>
        <w:t>Александра</w:t>
      </w:r>
      <w:r>
        <w:rPr>
          <w:spacing w:val="40"/>
        </w:rPr>
        <w:t xml:space="preserve"> </w:t>
      </w:r>
      <w:r>
        <w:t>II,</w:t>
      </w:r>
      <w:r>
        <w:rPr>
          <w:spacing w:val="32"/>
        </w:rPr>
        <w:t xml:space="preserve"> </w:t>
      </w:r>
      <w:r>
        <w:t>развитие в конце XIX – начале XX вв.).</w:t>
      </w:r>
    </w:p>
    <w:p w:rsidR="00E531B3" w:rsidRDefault="00E03CF9">
      <w:pPr>
        <w:pStyle w:val="a3"/>
        <w:spacing w:line="360" w:lineRule="auto"/>
        <w:ind w:right="140"/>
      </w:pPr>
      <w:r>
        <w:t>Наши известные земляки в политической, экономической, военно- 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E531B3" w:rsidRDefault="00E03CF9">
      <w:pPr>
        <w:pStyle w:val="a5"/>
        <w:numPr>
          <w:ilvl w:val="1"/>
          <w:numId w:val="108"/>
        </w:numPr>
        <w:tabs>
          <w:tab w:val="left" w:pos="2186"/>
        </w:tabs>
        <w:ind w:left="2186" w:hanging="628"/>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08"/>
        </w:numPr>
        <w:tabs>
          <w:tab w:val="left" w:pos="2397"/>
        </w:tabs>
        <w:spacing w:before="161"/>
        <w:ind w:left="2397"/>
        <w:rPr>
          <w:sz w:val="28"/>
        </w:rPr>
      </w:pPr>
      <w:r>
        <w:rPr>
          <w:sz w:val="28"/>
        </w:rPr>
        <w:t>Всеобщая</w:t>
      </w:r>
      <w:r>
        <w:rPr>
          <w:spacing w:val="-9"/>
          <w:sz w:val="28"/>
        </w:rPr>
        <w:t xml:space="preserve"> </w:t>
      </w:r>
      <w:r>
        <w:rPr>
          <w:sz w:val="28"/>
        </w:rPr>
        <w:t>история.</w:t>
      </w:r>
      <w:r>
        <w:rPr>
          <w:spacing w:val="-7"/>
          <w:sz w:val="28"/>
        </w:rPr>
        <w:t xml:space="preserve"> </w:t>
      </w:r>
      <w:r>
        <w:rPr>
          <w:sz w:val="28"/>
        </w:rPr>
        <w:t>История</w:t>
      </w:r>
      <w:r>
        <w:rPr>
          <w:spacing w:val="-7"/>
          <w:sz w:val="28"/>
        </w:rPr>
        <w:t xml:space="preserve"> </w:t>
      </w:r>
      <w:r>
        <w:rPr>
          <w:sz w:val="28"/>
        </w:rPr>
        <w:t>Нового</w:t>
      </w:r>
      <w:r>
        <w:rPr>
          <w:spacing w:val="-6"/>
          <w:sz w:val="28"/>
        </w:rPr>
        <w:t xml:space="preserve"> </w:t>
      </w:r>
      <w:r>
        <w:rPr>
          <w:sz w:val="28"/>
        </w:rPr>
        <w:t>времени.</w:t>
      </w:r>
      <w:r>
        <w:rPr>
          <w:spacing w:val="-7"/>
          <w:sz w:val="28"/>
        </w:rPr>
        <w:t xml:space="preserve"> </w:t>
      </w:r>
      <w:r>
        <w:rPr>
          <w:sz w:val="28"/>
        </w:rPr>
        <w:t>Конец</w:t>
      </w:r>
      <w:r>
        <w:rPr>
          <w:spacing w:val="-4"/>
          <w:sz w:val="28"/>
        </w:rPr>
        <w:t xml:space="preserve"> </w:t>
      </w:r>
      <w:r>
        <w:rPr>
          <w:sz w:val="28"/>
        </w:rPr>
        <w:t>XV</w:t>
      </w:r>
      <w:r>
        <w:rPr>
          <w:spacing w:val="-5"/>
          <w:sz w:val="28"/>
        </w:rPr>
        <w:t xml:space="preserve"> </w:t>
      </w:r>
      <w:r>
        <w:rPr>
          <w:rFonts w:ascii="Arial" w:hAnsi="Arial"/>
          <w:sz w:val="28"/>
        </w:rPr>
        <w:t>‒</w:t>
      </w:r>
      <w:r>
        <w:rPr>
          <w:rFonts w:ascii="Arial" w:hAnsi="Arial"/>
          <w:spacing w:val="-15"/>
          <w:sz w:val="28"/>
        </w:rPr>
        <w:t xml:space="preserve"> </w:t>
      </w:r>
      <w:r>
        <w:rPr>
          <w:sz w:val="28"/>
        </w:rPr>
        <w:t>XVII</w:t>
      </w:r>
      <w:r>
        <w:rPr>
          <w:spacing w:val="-6"/>
          <w:sz w:val="28"/>
        </w:rPr>
        <w:t xml:space="preserve"> </w:t>
      </w:r>
      <w:r>
        <w:rPr>
          <w:spacing w:val="-5"/>
          <w:sz w:val="28"/>
        </w:rPr>
        <w:t>в.</w:t>
      </w:r>
    </w:p>
    <w:p w:rsidR="00E531B3" w:rsidRDefault="00E03CF9">
      <w:pPr>
        <w:pStyle w:val="a5"/>
        <w:numPr>
          <w:ilvl w:val="3"/>
          <w:numId w:val="108"/>
        </w:numPr>
        <w:tabs>
          <w:tab w:val="left" w:pos="2604"/>
        </w:tabs>
        <w:spacing w:before="160"/>
        <w:ind w:left="2604"/>
        <w:jc w:val="left"/>
        <w:rPr>
          <w:sz w:val="28"/>
        </w:rPr>
      </w:pPr>
      <w:r>
        <w:rPr>
          <w:spacing w:val="-2"/>
          <w:sz w:val="28"/>
        </w:rPr>
        <w:t>Введение.</w:t>
      </w:r>
    </w:p>
    <w:p w:rsidR="00E531B3" w:rsidRDefault="00E03CF9">
      <w:pPr>
        <w:pStyle w:val="a3"/>
        <w:spacing w:before="163" w:line="360" w:lineRule="auto"/>
        <w:ind w:right="154"/>
      </w:pPr>
      <w:r>
        <w:t>Понятие «Новое время». Хронологические рамки и периодизация истории Нового времени.</w:t>
      </w:r>
    </w:p>
    <w:p w:rsidR="00E531B3" w:rsidRDefault="00E03CF9">
      <w:pPr>
        <w:pStyle w:val="a5"/>
        <w:numPr>
          <w:ilvl w:val="3"/>
          <w:numId w:val="108"/>
        </w:numPr>
        <w:tabs>
          <w:tab w:val="left" w:pos="2604"/>
        </w:tabs>
        <w:spacing w:line="321" w:lineRule="exact"/>
        <w:ind w:left="2604"/>
        <w:jc w:val="both"/>
        <w:rPr>
          <w:sz w:val="28"/>
        </w:rPr>
      </w:pPr>
      <w:r>
        <w:rPr>
          <w:sz w:val="28"/>
        </w:rPr>
        <w:t>Великие</w:t>
      </w:r>
      <w:r>
        <w:rPr>
          <w:spacing w:val="-14"/>
          <w:sz w:val="28"/>
        </w:rPr>
        <w:t xml:space="preserve"> </w:t>
      </w:r>
      <w:r>
        <w:rPr>
          <w:sz w:val="28"/>
        </w:rPr>
        <w:t>географические</w:t>
      </w:r>
      <w:r>
        <w:rPr>
          <w:spacing w:val="-12"/>
          <w:sz w:val="28"/>
        </w:rPr>
        <w:t xml:space="preserve"> </w:t>
      </w:r>
      <w:r>
        <w:rPr>
          <w:spacing w:val="-2"/>
          <w:sz w:val="28"/>
        </w:rPr>
        <w:t>открытия.</w:t>
      </w:r>
    </w:p>
    <w:p w:rsidR="00E531B3" w:rsidRDefault="00E03CF9">
      <w:pPr>
        <w:pStyle w:val="a3"/>
        <w:spacing w:before="160" w:line="360" w:lineRule="auto"/>
        <w:ind w:right="141"/>
      </w:pPr>
      <w:r>
        <w:t>Предпосылки Великих географических открытий. Поиски европе</w:t>
      </w:r>
      <w:r>
        <w:t>йцами морских путей в страны Востока. Экспедиции Колумба. Тордесильясский</w:t>
      </w:r>
      <w:r>
        <w:rPr>
          <w:spacing w:val="40"/>
        </w:rPr>
        <w:t xml:space="preserve"> </w:t>
      </w:r>
      <w:r>
        <w:t xml:space="preserve">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w:t>
      </w:r>
      <w:r>
        <w:t xml:space="preserve">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w:t>
      </w:r>
      <w:r>
        <w:rPr>
          <w:rFonts w:ascii="Arial" w:hAnsi="Arial"/>
        </w:rPr>
        <w:t xml:space="preserve">‒ </w:t>
      </w:r>
      <w:r>
        <w:t>XVII в.</w:t>
      </w:r>
    </w:p>
    <w:p w:rsidR="00E531B3" w:rsidRDefault="00E03CF9">
      <w:pPr>
        <w:pStyle w:val="a5"/>
        <w:numPr>
          <w:ilvl w:val="3"/>
          <w:numId w:val="108"/>
        </w:numPr>
        <w:tabs>
          <w:tab w:val="left" w:pos="2604"/>
        </w:tabs>
        <w:spacing w:before="5"/>
        <w:ind w:left="2604"/>
        <w:jc w:val="both"/>
        <w:rPr>
          <w:sz w:val="28"/>
        </w:rPr>
      </w:pPr>
      <w:r>
        <w:rPr>
          <w:sz w:val="28"/>
        </w:rPr>
        <w:t>Изменения</w:t>
      </w:r>
      <w:r>
        <w:rPr>
          <w:spacing w:val="-10"/>
          <w:sz w:val="28"/>
        </w:rPr>
        <w:t xml:space="preserve"> </w:t>
      </w:r>
      <w:r>
        <w:rPr>
          <w:sz w:val="28"/>
        </w:rPr>
        <w:t>в</w:t>
      </w:r>
      <w:r>
        <w:rPr>
          <w:spacing w:val="-6"/>
          <w:sz w:val="28"/>
        </w:rPr>
        <w:t xml:space="preserve"> </w:t>
      </w:r>
      <w:r>
        <w:rPr>
          <w:sz w:val="28"/>
        </w:rPr>
        <w:t>европейском</w:t>
      </w:r>
      <w:r>
        <w:rPr>
          <w:spacing w:val="-5"/>
          <w:sz w:val="28"/>
        </w:rPr>
        <w:t xml:space="preserve"> </w:t>
      </w:r>
      <w:r>
        <w:rPr>
          <w:sz w:val="28"/>
        </w:rPr>
        <w:t>обществе</w:t>
      </w:r>
      <w:r>
        <w:rPr>
          <w:spacing w:val="-6"/>
          <w:sz w:val="28"/>
        </w:rPr>
        <w:t xml:space="preserve"> </w:t>
      </w:r>
      <w:r>
        <w:rPr>
          <w:sz w:val="28"/>
        </w:rPr>
        <w:t>в</w:t>
      </w:r>
      <w:r>
        <w:rPr>
          <w:spacing w:val="-5"/>
          <w:sz w:val="28"/>
        </w:rPr>
        <w:t xml:space="preserve"> </w:t>
      </w:r>
      <w:r>
        <w:rPr>
          <w:sz w:val="28"/>
        </w:rPr>
        <w:t>XVI</w:t>
      </w:r>
      <w:r>
        <w:rPr>
          <w:spacing w:val="-3"/>
          <w:sz w:val="28"/>
        </w:rPr>
        <w:t xml:space="preserve"> </w:t>
      </w:r>
      <w:r>
        <w:rPr>
          <w:rFonts w:ascii="Arial" w:hAnsi="Arial"/>
          <w:sz w:val="28"/>
        </w:rPr>
        <w:t>‒</w:t>
      </w:r>
      <w:r>
        <w:rPr>
          <w:rFonts w:ascii="Arial" w:hAnsi="Arial"/>
          <w:spacing w:val="-13"/>
          <w:sz w:val="28"/>
        </w:rPr>
        <w:t xml:space="preserve"> </w:t>
      </w:r>
      <w:r>
        <w:rPr>
          <w:sz w:val="28"/>
        </w:rPr>
        <w:t>XVII</w:t>
      </w:r>
      <w:r>
        <w:rPr>
          <w:spacing w:val="-3"/>
          <w:sz w:val="28"/>
        </w:rPr>
        <w:t xml:space="preserve"> </w:t>
      </w:r>
      <w:r>
        <w:rPr>
          <w:spacing w:val="-5"/>
          <w:sz w:val="28"/>
        </w:rPr>
        <w:t>вв.</w:t>
      </w:r>
    </w:p>
    <w:p w:rsidR="00E531B3" w:rsidRDefault="00E03CF9">
      <w:pPr>
        <w:pStyle w:val="a3"/>
        <w:spacing w:before="161" w:line="360" w:lineRule="auto"/>
        <w:ind w:right="141"/>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w:t>
      </w:r>
      <w:r>
        <w:rPr>
          <w:spacing w:val="-2"/>
        </w:rPr>
        <w:t xml:space="preserve"> </w:t>
      </w:r>
      <w:r>
        <w:t>сословной</w:t>
      </w:r>
      <w:r>
        <w:rPr>
          <w:spacing w:val="-1"/>
        </w:rPr>
        <w:t xml:space="preserve"> </w:t>
      </w:r>
      <w:r>
        <w:t>структуре</w:t>
      </w:r>
      <w:r>
        <w:rPr>
          <w:spacing w:val="-2"/>
        </w:rPr>
        <w:t xml:space="preserve"> </w:t>
      </w:r>
      <w:r>
        <w:t>общества,</w:t>
      </w:r>
      <w:r>
        <w:rPr>
          <w:spacing w:val="-3"/>
        </w:rPr>
        <w:t xml:space="preserve"> </w:t>
      </w:r>
      <w:r>
        <w:t>появление</w:t>
      </w:r>
      <w:r>
        <w:rPr>
          <w:spacing w:val="-2"/>
        </w:rPr>
        <w:t xml:space="preserve"> </w:t>
      </w:r>
      <w:r>
        <w:t>новых</w:t>
      </w:r>
      <w:r>
        <w:rPr>
          <w:spacing w:val="-1"/>
        </w:rPr>
        <w:t xml:space="preserve"> </w:t>
      </w:r>
      <w:r>
        <w:t>социальных</w:t>
      </w:r>
      <w:r>
        <w:rPr>
          <w:spacing w:val="-1"/>
        </w:rPr>
        <w:t xml:space="preserve"> </w:t>
      </w:r>
      <w:r>
        <w:t>групп.</w:t>
      </w:r>
      <w:r>
        <w:rPr>
          <w:spacing w:val="-2"/>
        </w:rPr>
        <w:t xml:space="preserve"> </w:t>
      </w:r>
      <w:r>
        <w:t>Повседневная жизнь обитателей городов и деревень.</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3"/>
          <w:numId w:val="108"/>
        </w:numPr>
        <w:tabs>
          <w:tab w:val="left" w:pos="2603"/>
        </w:tabs>
        <w:spacing w:before="157"/>
        <w:ind w:left="2603"/>
        <w:jc w:val="both"/>
        <w:rPr>
          <w:sz w:val="28"/>
        </w:rPr>
      </w:pPr>
      <w:r>
        <w:rPr>
          <w:sz w:val="28"/>
        </w:rPr>
        <w:lastRenderedPageBreak/>
        <w:t>Реформация</w:t>
      </w:r>
      <w:r>
        <w:rPr>
          <w:spacing w:val="-11"/>
          <w:sz w:val="28"/>
        </w:rPr>
        <w:t xml:space="preserve"> </w:t>
      </w:r>
      <w:r>
        <w:rPr>
          <w:sz w:val="28"/>
        </w:rPr>
        <w:t>и</w:t>
      </w:r>
      <w:r>
        <w:rPr>
          <w:spacing w:val="-11"/>
          <w:sz w:val="28"/>
        </w:rPr>
        <w:t xml:space="preserve"> </w:t>
      </w:r>
      <w:r>
        <w:rPr>
          <w:sz w:val="28"/>
        </w:rPr>
        <w:t>контрреформация</w:t>
      </w:r>
      <w:r>
        <w:rPr>
          <w:spacing w:val="-10"/>
          <w:sz w:val="28"/>
        </w:rPr>
        <w:t xml:space="preserve"> </w:t>
      </w:r>
      <w:r>
        <w:rPr>
          <w:sz w:val="28"/>
        </w:rPr>
        <w:t>в</w:t>
      </w:r>
      <w:r>
        <w:rPr>
          <w:spacing w:val="-11"/>
          <w:sz w:val="28"/>
        </w:rPr>
        <w:t xml:space="preserve"> </w:t>
      </w:r>
      <w:r>
        <w:rPr>
          <w:spacing w:val="-2"/>
          <w:sz w:val="28"/>
        </w:rPr>
        <w:t>Европе.</w:t>
      </w:r>
    </w:p>
    <w:p w:rsidR="00E531B3" w:rsidRDefault="00E03CF9">
      <w:pPr>
        <w:pStyle w:val="a3"/>
        <w:spacing w:before="163" w:line="360" w:lineRule="auto"/>
        <w:ind w:right="144"/>
      </w:pPr>
      <w:r>
        <w:t>Причины Реформации. Начало Реформации в Германии; М. Лютер. Развертывание Реформации и Крестьянская война</w:t>
      </w:r>
      <w:r>
        <w:t xml:space="preserve">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E531B3" w:rsidRDefault="00E03CF9">
      <w:pPr>
        <w:pStyle w:val="a5"/>
        <w:numPr>
          <w:ilvl w:val="3"/>
          <w:numId w:val="108"/>
        </w:numPr>
        <w:tabs>
          <w:tab w:val="left" w:pos="2604"/>
        </w:tabs>
        <w:ind w:left="2604"/>
        <w:jc w:val="both"/>
        <w:rPr>
          <w:sz w:val="28"/>
        </w:rPr>
      </w:pPr>
      <w:r>
        <w:rPr>
          <w:sz w:val="28"/>
        </w:rPr>
        <w:t>Государства</w:t>
      </w:r>
      <w:r>
        <w:rPr>
          <w:spacing w:val="-6"/>
          <w:sz w:val="28"/>
        </w:rPr>
        <w:t xml:space="preserve"> </w:t>
      </w:r>
      <w:r>
        <w:rPr>
          <w:sz w:val="28"/>
        </w:rPr>
        <w:t>Европы</w:t>
      </w:r>
      <w:r>
        <w:rPr>
          <w:spacing w:val="-5"/>
          <w:sz w:val="28"/>
        </w:rPr>
        <w:t xml:space="preserve"> </w:t>
      </w:r>
      <w:r>
        <w:rPr>
          <w:sz w:val="28"/>
        </w:rPr>
        <w:t>в</w:t>
      </w:r>
      <w:r>
        <w:rPr>
          <w:spacing w:val="-5"/>
          <w:sz w:val="28"/>
        </w:rPr>
        <w:t xml:space="preserve"> </w:t>
      </w:r>
      <w:r>
        <w:rPr>
          <w:sz w:val="28"/>
        </w:rPr>
        <w:t>XVI</w:t>
      </w:r>
      <w:r>
        <w:rPr>
          <w:spacing w:val="-4"/>
          <w:sz w:val="28"/>
        </w:rPr>
        <w:t xml:space="preserve"> </w:t>
      </w:r>
      <w:r>
        <w:rPr>
          <w:rFonts w:ascii="Arial" w:hAnsi="Arial"/>
          <w:sz w:val="28"/>
        </w:rPr>
        <w:t>‒</w:t>
      </w:r>
      <w:r>
        <w:rPr>
          <w:rFonts w:ascii="Arial" w:hAnsi="Arial"/>
          <w:spacing w:val="-13"/>
          <w:sz w:val="28"/>
        </w:rPr>
        <w:t xml:space="preserve"> </w:t>
      </w:r>
      <w:r>
        <w:rPr>
          <w:sz w:val="28"/>
        </w:rPr>
        <w:t>XVII</w:t>
      </w:r>
      <w:r>
        <w:rPr>
          <w:spacing w:val="-5"/>
          <w:sz w:val="28"/>
        </w:rPr>
        <w:t xml:space="preserve"> вв.</w:t>
      </w:r>
    </w:p>
    <w:p w:rsidR="00E531B3" w:rsidRDefault="00E03CF9">
      <w:pPr>
        <w:pStyle w:val="a3"/>
        <w:spacing w:before="160"/>
        <w:ind w:left="1558" w:firstLine="0"/>
      </w:pPr>
      <w:r>
        <w:t>Абсолютизм</w:t>
      </w:r>
      <w:r>
        <w:rPr>
          <w:spacing w:val="33"/>
        </w:rPr>
        <w:t xml:space="preserve"> </w:t>
      </w:r>
      <w:r>
        <w:t>и</w:t>
      </w:r>
      <w:r>
        <w:rPr>
          <w:spacing w:val="38"/>
        </w:rPr>
        <w:t xml:space="preserve"> </w:t>
      </w:r>
      <w:r>
        <w:t>сословное</w:t>
      </w:r>
      <w:r>
        <w:rPr>
          <w:spacing w:val="39"/>
        </w:rPr>
        <w:t xml:space="preserve"> </w:t>
      </w:r>
      <w:r>
        <w:t>представительство.</w:t>
      </w:r>
      <w:r>
        <w:rPr>
          <w:spacing w:val="37"/>
        </w:rPr>
        <w:t xml:space="preserve"> </w:t>
      </w:r>
      <w:r>
        <w:t>Прео</w:t>
      </w:r>
      <w:r>
        <w:t>доление</w:t>
      </w:r>
      <w:r>
        <w:rPr>
          <w:spacing w:val="36"/>
        </w:rPr>
        <w:t xml:space="preserve"> </w:t>
      </w:r>
      <w:r>
        <w:rPr>
          <w:spacing w:val="-2"/>
        </w:rPr>
        <w:t>раздробленности.</w:t>
      </w:r>
    </w:p>
    <w:p w:rsidR="00E531B3" w:rsidRDefault="00E03CF9">
      <w:pPr>
        <w:pStyle w:val="a3"/>
        <w:spacing w:before="161"/>
        <w:ind w:firstLine="0"/>
      </w:pPr>
      <w:r>
        <w:t>Борьба</w:t>
      </w:r>
      <w:r>
        <w:rPr>
          <w:spacing w:val="-18"/>
        </w:rPr>
        <w:t xml:space="preserve"> </w:t>
      </w:r>
      <w:r>
        <w:t>за</w:t>
      </w:r>
      <w:r>
        <w:rPr>
          <w:spacing w:val="-13"/>
        </w:rPr>
        <w:t xml:space="preserve"> </w:t>
      </w:r>
      <w:r>
        <w:t>колониальные</w:t>
      </w:r>
      <w:r>
        <w:rPr>
          <w:spacing w:val="-13"/>
        </w:rPr>
        <w:t xml:space="preserve"> </w:t>
      </w:r>
      <w:r>
        <w:t>владения.</w:t>
      </w:r>
      <w:r>
        <w:rPr>
          <w:spacing w:val="-14"/>
        </w:rPr>
        <w:t xml:space="preserve"> </w:t>
      </w:r>
      <w:r>
        <w:t>Начало</w:t>
      </w:r>
      <w:r>
        <w:rPr>
          <w:spacing w:val="-13"/>
        </w:rPr>
        <w:t xml:space="preserve"> </w:t>
      </w:r>
      <w:r>
        <w:t>формирования</w:t>
      </w:r>
      <w:r>
        <w:rPr>
          <w:spacing w:val="-13"/>
        </w:rPr>
        <w:t xml:space="preserve"> </w:t>
      </w:r>
      <w:r>
        <w:t>колониальных</w:t>
      </w:r>
      <w:r>
        <w:rPr>
          <w:spacing w:val="-11"/>
        </w:rPr>
        <w:t xml:space="preserve"> </w:t>
      </w:r>
      <w:r>
        <w:rPr>
          <w:spacing w:val="-2"/>
        </w:rPr>
        <w:t>империй.</w:t>
      </w:r>
    </w:p>
    <w:p w:rsidR="00E531B3" w:rsidRDefault="00E03CF9">
      <w:pPr>
        <w:pStyle w:val="a3"/>
        <w:spacing w:before="161" w:line="360" w:lineRule="auto"/>
        <w:ind w:right="138"/>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 освободительного движения в Нидерландах.</w:t>
      </w:r>
    </w:p>
    <w:p w:rsidR="00E531B3" w:rsidRDefault="00E03CF9">
      <w:pPr>
        <w:pStyle w:val="a3"/>
        <w:spacing w:line="360" w:lineRule="auto"/>
        <w:ind w:right="140"/>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w:t>
      </w:r>
      <w:r>
        <w:rPr>
          <w:spacing w:val="40"/>
        </w:rPr>
        <w:t xml:space="preserve"> </w:t>
      </w:r>
      <w:r>
        <w:t>при Людовике XIV.</w:t>
      </w:r>
    </w:p>
    <w:p w:rsidR="00E531B3" w:rsidRDefault="00E03CF9">
      <w:pPr>
        <w:pStyle w:val="a3"/>
        <w:spacing w:before="1" w:line="360" w:lineRule="auto"/>
        <w:ind w:right="139"/>
      </w:pPr>
      <w:r>
        <w:t>Англия. Развити</w:t>
      </w:r>
      <w:r>
        <w:t>е капиталистических отношений в городах и деревнях. Огораживания. Укрепление королевской власти при Тюдорах. Генрих VIII</w:t>
      </w:r>
      <w:r>
        <w:rPr>
          <w:spacing w:val="40"/>
        </w:rPr>
        <w:t xml:space="preserve"> </w:t>
      </w:r>
      <w:r>
        <w:t>и королевская реформация. «Золотой век» Елизаветы I.</w:t>
      </w:r>
    </w:p>
    <w:p w:rsidR="00E531B3" w:rsidRDefault="00E03CF9">
      <w:pPr>
        <w:pStyle w:val="a3"/>
        <w:spacing w:line="360" w:lineRule="auto"/>
        <w:ind w:right="144"/>
      </w:pPr>
      <w:r>
        <w:t>Английская революция середины XVII в. Причины, участники, этапы революции. Размеже</w:t>
      </w:r>
      <w:r>
        <w:t>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E531B3" w:rsidRDefault="00E03CF9">
      <w:pPr>
        <w:pStyle w:val="a3"/>
        <w:spacing w:before="1" w:line="360" w:lineRule="auto"/>
        <w:ind w:right="144"/>
      </w:pPr>
      <w:r>
        <w:t>Страны Центральной, Южной и Юго-Восточной Европы. В мире империй</w:t>
      </w:r>
      <w:r>
        <w:rPr>
          <w:spacing w:val="40"/>
        </w:rPr>
        <w:t xml:space="preserve"> </w:t>
      </w:r>
      <w:r>
        <w:t>и вне его. Германские государства. Итальянские земли. Положение славянских народов. Образование Речи Посполитой.</w:t>
      </w:r>
    </w:p>
    <w:p w:rsidR="00E531B3" w:rsidRDefault="00E03CF9">
      <w:pPr>
        <w:pStyle w:val="a5"/>
        <w:numPr>
          <w:ilvl w:val="3"/>
          <w:numId w:val="108"/>
        </w:numPr>
        <w:tabs>
          <w:tab w:val="left" w:pos="2604"/>
        </w:tabs>
        <w:spacing w:before="1"/>
        <w:ind w:left="2604"/>
        <w:jc w:val="both"/>
        <w:rPr>
          <w:sz w:val="28"/>
        </w:rPr>
      </w:pPr>
      <w:r>
        <w:rPr>
          <w:sz w:val="28"/>
        </w:rPr>
        <w:t>Международные</w:t>
      </w:r>
      <w:r>
        <w:rPr>
          <w:spacing w:val="-11"/>
          <w:sz w:val="28"/>
        </w:rPr>
        <w:t xml:space="preserve"> </w:t>
      </w:r>
      <w:r>
        <w:rPr>
          <w:sz w:val="28"/>
        </w:rPr>
        <w:t>отношения</w:t>
      </w:r>
      <w:r>
        <w:rPr>
          <w:spacing w:val="-7"/>
          <w:sz w:val="28"/>
        </w:rPr>
        <w:t xml:space="preserve"> </w:t>
      </w:r>
      <w:r>
        <w:rPr>
          <w:sz w:val="28"/>
        </w:rPr>
        <w:t>в</w:t>
      </w:r>
      <w:r>
        <w:rPr>
          <w:spacing w:val="-5"/>
          <w:sz w:val="28"/>
        </w:rPr>
        <w:t xml:space="preserve"> </w:t>
      </w:r>
      <w:r>
        <w:rPr>
          <w:sz w:val="28"/>
        </w:rPr>
        <w:t>XVI</w:t>
      </w:r>
      <w:r>
        <w:rPr>
          <w:spacing w:val="-4"/>
          <w:sz w:val="28"/>
        </w:rPr>
        <w:t xml:space="preserve"> </w:t>
      </w:r>
      <w:r>
        <w:rPr>
          <w:rFonts w:ascii="Arial" w:hAnsi="Arial"/>
          <w:sz w:val="28"/>
        </w:rPr>
        <w:t>‒</w:t>
      </w:r>
      <w:r>
        <w:rPr>
          <w:rFonts w:ascii="Arial" w:hAnsi="Arial"/>
          <w:spacing w:val="-15"/>
          <w:sz w:val="28"/>
        </w:rPr>
        <w:t xml:space="preserve"> </w:t>
      </w:r>
      <w:r>
        <w:rPr>
          <w:sz w:val="28"/>
        </w:rPr>
        <w:t>XVII</w:t>
      </w:r>
      <w:r>
        <w:rPr>
          <w:spacing w:val="-7"/>
          <w:sz w:val="28"/>
        </w:rPr>
        <w:t xml:space="preserve"> </w:t>
      </w:r>
      <w:r>
        <w:rPr>
          <w:spacing w:val="-5"/>
          <w:sz w:val="28"/>
        </w:rPr>
        <w:t>вв.</w:t>
      </w:r>
    </w:p>
    <w:p w:rsidR="00E531B3" w:rsidRDefault="00E03CF9">
      <w:pPr>
        <w:pStyle w:val="a3"/>
        <w:spacing w:before="160" w:line="360" w:lineRule="auto"/>
        <w:ind w:right="142"/>
      </w:pPr>
      <w:r>
        <w:t>Борьба за первенство, военные конфликты между европейскими державами. Столкновение интересов в приобре</w:t>
      </w:r>
      <w:r>
        <w:t>тении колониальных владений и господстве</w:t>
      </w:r>
      <w:r>
        <w:rPr>
          <w:spacing w:val="40"/>
        </w:rPr>
        <w:t xml:space="preserve"> </w:t>
      </w:r>
      <w:r>
        <w:t>на торговых</w:t>
      </w:r>
      <w:r>
        <w:rPr>
          <w:spacing w:val="80"/>
        </w:rPr>
        <w:t xml:space="preserve"> </w:t>
      </w:r>
      <w:r>
        <w:t>путях.</w:t>
      </w:r>
      <w:r>
        <w:rPr>
          <w:spacing w:val="80"/>
        </w:rPr>
        <w:t xml:space="preserve"> </w:t>
      </w:r>
      <w:r>
        <w:t>Противостояние</w:t>
      </w:r>
      <w:r>
        <w:rPr>
          <w:spacing w:val="80"/>
        </w:rPr>
        <w:t xml:space="preserve"> </w:t>
      </w:r>
      <w:r>
        <w:t>османской</w:t>
      </w:r>
      <w:r>
        <w:rPr>
          <w:spacing w:val="80"/>
        </w:rPr>
        <w:t xml:space="preserve"> </w:t>
      </w:r>
      <w:r>
        <w:t>экспансии</w:t>
      </w:r>
      <w:r>
        <w:rPr>
          <w:spacing w:val="80"/>
        </w:rPr>
        <w:t xml:space="preserve"> </w:t>
      </w:r>
      <w:r>
        <w:t>в</w:t>
      </w:r>
      <w:r>
        <w:rPr>
          <w:spacing w:val="80"/>
        </w:rPr>
        <w:t xml:space="preserve"> </w:t>
      </w:r>
      <w:r>
        <w:t>Европе.</w:t>
      </w:r>
      <w:r>
        <w:rPr>
          <w:spacing w:val="80"/>
        </w:rPr>
        <w:t xml:space="preserve"> </w:t>
      </w:r>
      <w:r>
        <w:t>Образование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державы</w:t>
      </w:r>
      <w:r>
        <w:rPr>
          <w:spacing w:val="-14"/>
        </w:rPr>
        <w:t xml:space="preserve"> </w:t>
      </w:r>
      <w:r>
        <w:t>австрийских</w:t>
      </w:r>
      <w:r>
        <w:rPr>
          <w:spacing w:val="-15"/>
        </w:rPr>
        <w:t xml:space="preserve"> </w:t>
      </w:r>
      <w:r>
        <w:t>Габсбургов.</w:t>
      </w:r>
      <w:r>
        <w:rPr>
          <w:spacing w:val="-13"/>
        </w:rPr>
        <w:t xml:space="preserve"> </w:t>
      </w:r>
      <w:r>
        <w:t>Тридцатилетняя</w:t>
      </w:r>
      <w:r>
        <w:rPr>
          <w:spacing w:val="-14"/>
        </w:rPr>
        <w:t xml:space="preserve"> </w:t>
      </w:r>
      <w:r>
        <w:t>война.</w:t>
      </w:r>
      <w:r>
        <w:rPr>
          <w:spacing w:val="-16"/>
        </w:rPr>
        <w:t xml:space="preserve"> </w:t>
      </w:r>
      <w:r>
        <w:t>Вестфальский</w:t>
      </w:r>
      <w:r>
        <w:rPr>
          <w:spacing w:val="-12"/>
        </w:rPr>
        <w:t xml:space="preserve"> </w:t>
      </w:r>
      <w:r>
        <w:rPr>
          <w:spacing w:val="-4"/>
        </w:rPr>
        <w:t>мир.</w:t>
      </w:r>
    </w:p>
    <w:p w:rsidR="00E531B3" w:rsidRDefault="00E03CF9">
      <w:pPr>
        <w:pStyle w:val="a5"/>
        <w:numPr>
          <w:ilvl w:val="3"/>
          <w:numId w:val="108"/>
        </w:numPr>
        <w:tabs>
          <w:tab w:val="left" w:pos="2604"/>
        </w:tabs>
        <w:spacing w:before="163"/>
        <w:ind w:left="2604"/>
        <w:jc w:val="both"/>
        <w:rPr>
          <w:sz w:val="28"/>
        </w:rPr>
      </w:pPr>
      <w:r>
        <w:rPr>
          <w:sz w:val="28"/>
        </w:rPr>
        <w:t>Европейская</w:t>
      </w:r>
      <w:r>
        <w:rPr>
          <w:spacing w:val="-11"/>
          <w:sz w:val="28"/>
        </w:rPr>
        <w:t xml:space="preserve"> </w:t>
      </w:r>
      <w:r>
        <w:rPr>
          <w:sz w:val="28"/>
        </w:rPr>
        <w:t>культура</w:t>
      </w:r>
      <w:r>
        <w:rPr>
          <w:spacing w:val="-8"/>
          <w:sz w:val="28"/>
        </w:rPr>
        <w:t xml:space="preserve"> </w:t>
      </w:r>
      <w:r>
        <w:rPr>
          <w:sz w:val="28"/>
        </w:rPr>
        <w:t>в</w:t>
      </w:r>
      <w:r>
        <w:rPr>
          <w:spacing w:val="-8"/>
          <w:sz w:val="28"/>
        </w:rPr>
        <w:t xml:space="preserve"> </w:t>
      </w:r>
      <w:r>
        <w:rPr>
          <w:sz w:val="28"/>
        </w:rPr>
        <w:t>раннее</w:t>
      </w:r>
      <w:r>
        <w:rPr>
          <w:spacing w:val="-11"/>
          <w:sz w:val="28"/>
        </w:rPr>
        <w:t xml:space="preserve"> </w:t>
      </w:r>
      <w:r>
        <w:rPr>
          <w:sz w:val="28"/>
        </w:rPr>
        <w:t>Новое</w:t>
      </w:r>
      <w:r>
        <w:rPr>
          <w:spacing w:val="-7"/>
          <w:sz w:val="28"/>
        </w:rPr>
        <w:t xml:space="preserve"> </w:t>
      </w:r>
      <w:r>
        <w:rPr>
          <w:spacing w:val="-2"/>
          <w:sz w:val="28"/>
        </w:rPr>
        <w:t>время.</w:t>
      </w:r>
    </w:p>
    <w:p w:rsidR="00E531B3" w:rsidRDefault="00E03CF9">
      <w:pPr>
        <w:pStyle w:val="a3"/>
        <w:spacing w:before="160" w:line="360" w:lineRule="auto"/>
        <w:ind w:right="140"/>
      </w:pPr>
      <w:r>
        <w:t>Высокое Возрождение в Италии: художники и их произведения. Северное Возрождение. Мир человека в литературе раннего Нового времени. М. Сервантес,</w:t>
      </w:r>
      <w:r>
        <w:rPr>
          <w:spacing w:val="80"/>
        </w:rPr>
        <w:t xml:space="preserve"> </w:t>
      </w:r>
      <w:r>
        <w:t xml:space="preserve">У. Шекспир. Стили художественной культуры (барокко, классицизм). Французский театр эпохи классицизма. Развитие </w:t>
      </w:r>
      <w:r>
        <w:t>науки: переворот в естествознании, возникновение новой картины мира. Выдающиеся ученые и их открытия</w:t>
      </w:r>
      <w:r>
        <w:rPr>
          <w:spacing w:val="40"/>
        </w:rPr>
        <w:t xml:space="preserve"> </w:t>
      </w:r>
      <w:r>
        <w:t>(Н. Коперник, И. Ньютон). Утверждение рационализма.</w:t>
      </w:r>
    </w:p>
    <w:p w:rsidR="00E531B3" w:rsidRDefault="00E03CF9">
      <w:pPr>
        <w:pStyle w:val="a5"/>
        <w:numPr>
          <w:ilvl w:val="3"/>
          <w:numId w:val="108"/>
        </w:numPr>
        <w:tabs>
          <w:tab w:val="left" w:pos="2604"/>
        </w:tabs>
        <w:spacing w:line="322" w:lineRule="exact"/>
        <w:ind w:left="2604"/>
        <w:jc w:val="both"/>
        <w:rPr>
          <w:sz w:val="28"/>
        </w:rPr>
      </w:pPr>
      <w:r>
        <w:rPr>
          <w:sz w:val="28"/>
        </w:rPr>
        <w:t>Страны</w:t>
      </w:r>
      <w:r>
        <w:rPr>
          <w:spacing w:val="-4"/>
          <w:sz w:val="28"/>
        </w:rPr>
        <w:t xml:space="preserve"> </w:t>
      </w:r>
      <w:r>
        <w:rPr>
          <w:sz w:val="28"/>
        </w:rPr>
        <w:t>Востока</w:t>
      </w:r>
      <w:r>
        <w:rPr>
          <w:spacing w:val="-4"/>
          <w:sz w:val="28"/>
        </w:rPr>
        <w:t xml:space="preserve"> </w:t>
      </w:r>
      <w:r>
        <w:rPr>
          <w:sz w:val="28"/>
        </w:rPr>
        <w:t>в</w:t>
      </w:r>
      <w:r>
        <w:rPr>
          <w:spacing w:val="-4"/>
          <w:sz w:val="28"/>
        </w:rPr>
        <w:t xml:space="preserve"> </w:t>
      </w:r>
      <w:r>
        <w:rPr>
          <w:sz w:val="28"/>
        </w:rPr>
        <w:t>XVI</w:t>
      </w:r>
      <w:r>
        <w:rPr>
          <w:spacing w:val="-4"/>
          <w:sz w:val="28"/>
        </w:rPr>
        <w:t xml:space="preserve"> </w:t>
      </w:r>
      <w:r>
        <w:rPr>
          <w:rFonts w:ascii="Arial" w:hAnsi="Arial"/>
          <w:sz w:val="28"/>
        </w:rPr>
        <w:t>‒</w:t>
      </w:r>
      <w:r>
        <w:rPr>
          <w:rFonts w:ascii="Arial" w:hAnsi="Arial"/>
          <w:spacing w:val="-11"/>
          <w:sz w:val="28"/>
        </w:rPr>
        <w:t xml:space="preserve"> </w:t>
      </w:r>
      <w:r>
        <w:rPr>
          <w:sz w:val="28"/>
        </w:rPr>
        <w:t>XVII</w:t>
      </w:r>
      <w:r>
        <w:rPr>
          <w:spacing w:val="-5"/>
          <w:sz w:val="28"/>
        </w:rPr>
        <w:t xml:space="preserve"> вв.</w:t>
      </w:r>
    </w:p>
    <w:p w:rsidR="00E531B3" w:rsidRDefault="00E03CF9">
      <w:pPr>
        <w:pStyle w:val="a3"/>
        <w:spacing w:before="163" w:line="360" w:lineRule="auto"/>
        <w:ind w:left="848" w:right="141"/>
      </w:pPr>
      <w:r>
        <w:t>Османская империя: на вершине могущества. Сулейман I Великолепный: заво</w:t>
      </w:r>
      <w:r>
        <w:t>еватель, законодатель. Управление многонациональной империей. Османская армия. Иран. Индия при Великих Моголах. Начало проникновения европейцев.</w:t>
      </w:r>
      <w:r>
        <w:rPr>
          <w:spacing w:val="80"/>
          <w:w w:val="150"/>
        </w:rPr>
        <w:t xml:space="preserve"> </w:t>
      </w:r>
      <w:r>
        <w:t>Ост-Индские компании. Китай в эпоху Мин. Экономическая и социальная политика государства. Утверждение маньчжурс</w:t>
      </w:r>
      <w:r>
        <w:t xml:space="preserve">кой династии Цин. Япония: борьба знатных кланов за власть, установление сегуната Токугава, укрепление централизованного </w:t>
      </w:r>
      <w:r>
        <w:rPr>
          <w:spacing w:val="-2"/>
        </w:rPr>
        <w:t>государства.</w:t>
      </w:r>
    </w:p>
    <w:p w:rsidR="00E531B3" w:rsidRDefault="00E03CF9">
      <w:pPr>
        <w:pStyle w:val="a3"/>
        <w:spacing w:line="362" w:lineRule="auto"/>
        <w:ind w:left="848" w:right="148"/>
      </w:pPr>
      <w:r>
        <w:t>«Закрытие» страны для иноземцев. Культура и искусство стран Востока</w:t>
      </w:r>
      <w:r>
        <w:rPr>
          <w:spacing w:val="40"/>
        </w:rPr>
        <w:t xml:space="preserve"> </w:t>
      </w:r>
      <w:r>
        <w:t>в</w:t>
      </w:r>
      <w:r>
        <w:rPr>
          <w:spacing w:val="80"/>
        </w:rPr>
        <w:t xml:space="preserve"> </w:t>
      </w:r>
      <w:r>
        <w:t xml:space="preserve">XVI </w:t>
      </w:r>
      <w:r>
        <w:rPr>
          <w:rFonts w:ascii="Arial" w:hAnsi="Arial"/>
        </w:rPr>
        <w:t xml:space="preserve">‒ </w:t>
      </w:r>
      <w:r>
        <w:t>XVII вв.</w:t>
      </w:r>
    </w:p>
    <w:p w:rsidR="00E531B3" w:rsidRDefault="00E03CF9">
      <w:pPr>
        <w:pStyle w:val="a3"/>
        <w:spacing w:line="320" w:lineRule="exact"/>
        <w:ind w:left="0" w:right="569" w:firstLine="0"/>
        <w:jc w:val="center"/>
      </w:pPr>
      <w:r>
        <w:t>Историческое</w:t>
      </w:r>
      <w:r>
        <w:rPr>
          <w:spacing w:val="-15"/>
        </w:rPr>
        <w:t xml:space="preserve"> </w:t>
      </w:r>
      <w:r>
        <w:t>и</w:t>
      </w:r>
      <w:r>
        <w:rPr>
          <w:spacing w:val="-9"/>
        </w:rPr>
        <w:t xml:space="preserve"> </w:t>
      </w:r>
      <w:r>
        <w:t>культурное</w:t>
      </w:r>
      <w:r>
        <w:rPr>
          <w:spacing w:val="-10"/>
        </w:rPr>
        <w:t xml:space="preserve"> </w:t>
      </w:r>
      <w:r>
        <w:t>наследие</w:t>
      </w:r>
      <w:r>
        <w:rPr>
          <w:spacing w:val="-10"/>
        </w:rPr>
        <w:t xml:space="preserve"> </w:t>
      </w:r>
      <w:r>
        <w:t>Ран</w:t>
      </w:r>
      <w:r>
        <w:t>него</w:t>
      </w:r>
      <w:r>
        <w:rPr>
          <w:spacing w:val="-9"/>
        </w:rPr>
        <w:t xml:space="preserve"> </w:t>
      </w:r>
      <w:r>
        <w:t>Нового</w:t>
      </w:r>
      <w:r>
        <w:rPr>
          <w:spacing w:val="-8"/>
        </w:rPr>
        <w:t xml:space="preserve"> </w:t>
      </w:r>
      <w:r>
        <w:rPr>
          <w:spacing w:val="-2"/>
        </w:rPr>
        <w:t>времени.</w:t>
      </w:r>
    </w:p>
    <w:p w:rsidR="00E531B3" w:rsidRDefault="00E03CF9">
      <w:pPr>
        <w:pStyle w:val="a5"/>
        <w:numPr>
          <w:ilvl w:val="2"/>
          <w:numId w:val="108"/>
        </w:numPr>
        <w:tabs>
          <w:tab w:val="left" w:pos="2397"/>
        </w:tabs>
        <w:spacing w:before="161"/>
        <w:ind w:left="2397"/>
        <w:jc w:val="both"/>
        <w:rPr>
          <w:sz w:val="28"/>
        </w:rPr>
      </w:pPr>
      <w:r>
        <w:rPr>
          <w:sz w:val="28"/>
        </w:rPr>
        <w:t>История</w:t>
      </w:r>
      <w:r>
        <w:rPr>
          <w:spacing w:val="-7"/>
          <w:sz w:val="28"/>
        </w:rPr>
        <w:t xml:space="preserve"> </w:t>
      </w:r>
      <w:r>
        <w:rPr>
          <w:sz w:val="28"/>
        </w:rPr>
        <w:t>России.</w:t>
      </w:r>
      <w:r>
        <w:rPr>
          <w:spacing w:val="-6"/>
          <w:sz w:val="28"/>
        </w:rPr>
        <w:t xml:space="preserve"> </w:t>
      </w:r>
      <w:r>
        <w:rPr>
          <w:sz w:val="28"/>
        </w:rPr>
        <w:t>XVI</w:t>
      </w:r>
      <w:r>
        <w:rPr>
          <w:spacing w:val="-7"/>
          <w:sz w:val="28"/>
        </w:rPr>
        <w:t xml:space="preserve"> </w:t>
      </w:r>
      <w:r>
        <w:rPr>
          <w:sz w:val="28"/>
        </w:rPr>
        <w:t>–</w:t>
      </w:r>
      <w:r>
        <w:rPr>
          <w:spacing w:val="-6"/>
          <w:sz w:val="28"/>
        </w:rPr>
        <w:t xml:space="preserve"> </w:t>
      </w:r>
      <w:r>
        <w:rPr>
          <w:sz w:val="28"/>
        </w:rPr>
        <w:t>конец</w:t>
      </w:r>
      <w:r>
        <w:rPr>
          <w:spacing w:val="-6"/>
          <w:sz w:val="28"/>
        </w:rPr>
        <w:t xml:space="preserve"> </w:t>
      </w:r>
      <w:r>
        <w:rPr>
          <w:sz w:val="28"/>
        </w:rPr>
        <w:t>XVII</w:t>
      </w:r>
      <w:r>
        <w:rPr>
          <w:spacing w:val="-6"/>
          <w:sz w:val="28"/>
        </w:rPr>
        <w:t xml:space="preserve"> </w:t>
      </w:r>
      <w:r>
        <w:rPr>
          <w:spacing w:val="-5"/>
          <w:sz w:val="28"/>
        </w:rPr>
        <w:t>вв.</w:t>
      </w:r>
    </w:p>
    <w:p w:rsidR="00E531B3" w:rsidRDefault="00E03CF9">
      <w:pPr>
        <w:pStyle w:val="a5"/>
        <w:numPr>
          <w:ilvl w:val="3"/>
          <w:numId w:val="108"/>
        </w:numPr>
        <w:tabs>
          <w:tab w:val="left" w:pos="2604"/>
        </w:tabs>
        <w:spacing w:before="160"/>
        <w:ind w:left="2604"/>
        <w:jc w:val="both"/>
        <w:rPr>
          <w:sz w:val="28"/>
        </w:rPr>
      </w:pPr>
      <w:r>
        <w:rPr>
          <w:sz w:val="28"/>
        </w:rPr>
        <w:t>Россия</w:t>
      </w:r>
      <w:r>
        <w:rPr>
          <w:spacing w:val="-7"/>
          <w:sz w:val="28"/>
        </w:rPr>
        <w:t xml:space="preserve"> </w:t>
      </w:r>
      <w:r>
        <w:rPr>
          <w:sz w:val="28"/>
        </w:rPr>
        <w:t>в</w:t>
      </w:r>
      <w:r>
        <w:rPr>
          <w:spacing w:val="-5"/>
          <w:sz w:val="28"/>
        </w:rPr>
        <w:t xml:space="preserve"> </w:t>
      </w:r>
      <w:r>
        <w:rPr>
          <w:sz w:val="28"/>
        </w:rPr>
        <w:t>XVI</w:t>
      </w:r>
      <w:r>
        <w:rPr>
          <w:spacing w:val="-5"/>
          <w:sz w:val="28"/>
        </w:rPr>
        <w:t xml:space="preserve"> в.</w:t>
      </w:r>
    </w:p>
    <w:p w:rsidR="00E531B3" w:rsidRDefault="00E03CF9">
      <w:pPr>
        <w:pStyle w:val="a5"/>
        <w:numPr>
          <w:ilvl w:val="4"/>
          <w:numId w:val="104"/>
        </w:numPr>
        <w:tabs>
          <w:tab w:val="left" w:pos="2815"/>
        </w:tabs>
        <w:spacing w:before="160" w:line="360" w:lineRule="auto"/>
        <w:ind w:right="146" w:firstLine="708"/>
        <w:jc w:val="both"/>
        <w:rPr>
          <w:sz w:val="28"/>
        </w:rPr>
      </w:pPr>
      <w:r>
        <w:rPr>
          <w:sz w:val="28"/>
        </w:rPr>
        <w:t>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E531B3" w:rsidRDefault="00E03CF9">
      <w:pPr>
        <w:pStyle w:val="a3"/>
        <w:spacing w:before="2" w:line="360" w:lineRule="auto"/>
        <w:ind w:right="153"/>
      </w:pPr>
      <w:r>
        <w:t>Период боярского правления. Соперничество боярских кланов. Московское восстание 1547 г.</w:t>
      </w:r>
    </w:p>
    <w:p w:rsidR="00E531B3" w:rsidRDefault="00E03CF9">
      <w:pPr>
        <w:pStyle w:val="a3"/>
        <w:spacing w:before="1" w:line="360" w:lineRule="auto"/>
        <w:ind w:right="140"/>
      </w:pPr>
      <w:r>
        <w:t>Принятие</w:t>
      </w:r>
      <w:r>
        <w:rPr>
          <w:spacing w:val="-3"/>
        </w:rPr>
        <w:t xml:space="preserve"> </w:t>
      </w:r>
      <w:r>
        <w:t>Иваном</w:t>
      </w:r>
      <w:r>
        <w:rPr>
          <w:spacing w:val="-2"/>
        </w:rPr>
        <w:t xml:space="preserve"> </w:t>
      </w:r>
      <w:r>
        <w:t>IV</w:t>
      </w:r>
      <w:r>
        <w:rPr>
          <w:spacing w:val="-5"/>
        </w:rPr>
        <w:t xml:space="preserve"> </w:t>
      </w:r>
      <w:r>
        <w:t>царского</w:t>
      </w:r>
      <w:r>
        <w:rPr>
          <w:spacing w:val="-2"/>
        </w:rPr>
        <w:t xml:space="preserve"> </w:t>
      </w:r>
      <w:r>
        <w:t>титула.</w:t>
      </w:r>
      <w:r>
        <w:rPr>
          <w:spacing w:val="-4"/>
        </w:rPr>
        <w:t xml:space="preserve"> </w:t>
      </w:r>
      <w:r>
        <w:t>«Избранная</w:t>
      </w:r>
      <w:r>
        <w:rPr>
          <w:spacing w:val="-6"/>
        </w:rPr>
        <w:t xml:space="preserve"> </w:t>
      </w:r>
      <w:r>
        <w:t>рада»:</w:t>
      </w:r>
      <w:r>
        <w:rPr>
          <w:spacing w:val="-2"/>
        </w:rPr>
        <w:t xml:space="preserve"> </w:t>
      </w:r>
      <w:r>
        <w:t>ее</w:t>
      </w:r>
      <w:r>
        <w:rPr>
          <w:spacing w:val="-3"/>
        </w:rPr>
        <w:t xml:space="preserve"> </w:t>
      </w:r>
      <w:r>
        <w:t>состав</w:t>
      </w:r>
      <w:r>
        <w:rPr>
          <w:spacing w:val="-7"/>
        </w:rPr>
        <w:t xml:space="preserve"> </w:t>
      </w:r>
      <w:r>
        <w:t>и</w:t>
      </w:r>
      <w:r>
        <w:rPr>
          <w:spacing w:val="-3"/>
        </w:rPr>
        <w:t xml:space="preserve"> </w:t>
      </w:r>
      <w:r>
        <w:t xml:space="preserve">значение. Реформы середины XVI в. Реформы центральной власти: появление Земских соборов, формирование </w:t>
      </w:r>
      <w:r>
        <w:t>приказов. Судебник 1550 г. Стоглавый собор. Военные реформы:</w:t>
      </w:r>
      <w:r>
        <w:rPr>
          <w:spacing w:val="40"/>
        </w:rPr>
        <w:t xml:space="preserve"> </w:t>
      </w:r>
      <w:r>
        <w:t>создание</w:t>
      </w:r>
      <w:r>
        <w:rPr>
          <w:spacing w:val="40"/>
        </w:rPr>
        <w:t xml:space="preserve"> </w:t>
      </w:r>
      <w:r>
        <w:t>полурегулярного</w:t>
      </w:r>
      <w:r>
        <w:rPr>
          <w:spacing w:val="80"/>
        </w:rPr>
        <w:t xml:space="preserve"> </w:t>
      </w:r>
      <w:r>
        <w:t>стрелецкого</w:t>
      </w:r>
      <w:r>
        <w:rPr>
          <w:spacing w:val="80"/>
        </w:rPr>
        <w:t xml:space="preserve"> </w:t>
      </w:r>
      <w:r>
        <w:t>войска,</w:t>
      </w:r>
      <w:r>
        <w:rPr>
          <w:spacing w:val="40"/>
        </w:rPr>
        <w:t xml:space="preserve"> </w:t>
      </w:r>
      <w:r>
        <w:t>Уложение</w:t>
      </w:r>
      <w:r>
        <w:rPr>
          <w:spacing w:val="80"/>
        </w:rPr>
        <w:t xml:space="preserve"> </w:t>
      </w:r>
      <w:r>
        <w:t>о</w:t>
      </w:r>
      <w:r>
        <w:rPr>
          <w:spacing w:val="80"/>
        </w:rPr>
        <w:t xml:space="preserve"> </w:t>
      </w:r>
      <w:r>
        <w:t>службе.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9" w:firstLine="0"/>
      </w:pPr>
      <w:r>
        <w:lastRenderedPageBreak/>
        <w:t>Преобразование местной власти: продолжение губной реформы, отмена кормлений и формирование местного самоуправлени</w:t>
      </w:r>
      <w:r>
        <w:t>я через выбор губных и земских старост. Налоговая реформа.</w:t>
      </w:r>
    </w:p>
    <w:p w:rsidR="00E531B3" w:rsidRDefault="00E03CF9">
      <w:pPr>
        <w:pStyle w:val="a3"/>
        <w:spacing w:before="1" w:line="360" w:lineRule="auto"/>
        <w:ind w:right="138"/>
      </w:pPr>
      <w:r>
        <w:t>Внешняя политика России в XVI в. Присоединение Казанского и Астраханского ханств. Значение включения Среднего и Нижнего Поволжья</w:t>
      </w:r>
      <w:r>
        <w:rPr>
          <w:spacing w:val="40"/>
        </w:rPr>
        <w:t xml:space="preserve"> </w:t>
      </w:r>
      <w:r>
        <w:t>в</w:t>
      </w:r>
      <w:r>
        <w:rPr>
          <w:spacing w:val="80"/>
        </w:rPr>
        <w:t xml:space="preserve"> </w:t>
      </w:r>
      <w:r>
        <w:t>состав Российского государства. Войны с Крымским ханством. Битва</w:t>
      </w:r>
      <w:r>
        <w:rPr>
          <w:spacing w:val="80"/>
          <w:w w:val="150"/>
        </w:rPr>
        <w:t xml:space="preserve"> </w:t>
      </w:r>
      <w:r>
        <w:t>п</w:t>
      </w:r>
      <w:r>
        <w:t>ри</w:t>
      </w:r>
      <w:r>
        <w:rPr>
          <w:spacing w:val="80"/>
        </w:rPr>
        <w:t xml:space="preserve"> </w:t>
      </w:r>
      <w:r>
        <w:t>Молодях. Укрепление южных границ. Ливонская война: причины и характер. Ликвидация Ливонского ордена. Причины и результаты поражения России</w:t>
      </w:r>
      <w:r>
        <w:rPr>
          <w:spacing w:val="40"/>
        </w:rPr>
        <w:t xml:space="preserve"> </w:t>
      </w:r>
      <w:r>
        <w:t>в Ливонской войне. Поход Ермака Тимофеевича на Сибирское ханство. Начало присоединения к России Западной Сибири.</w:t>
      </w:r>
    </w:p>
    <w:p w:rsidR="00E531B3" w:rsidRDefault="00E03CF9">
      <w:pPr>
        <w:pStyle w:val="a3"/>
        <w:spacing w:before="1" w:line="360" w:lineRule="auto"/>
        <w:ind w:right="144"/>
      </w:pPr>
      <w:r>
        <w:t>С</w:t>
      </w:r>
      <w:r>
        <w:t>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w:t>
      </w:r>
      <w:r>
        <w:rPr>
          <w:spacing w:val="40"/>
        </w:rPr>
        <w:t xml:space="preserve"> </w:t>
      </w:r>
      <w:r>
        <w:t>по прибору: стрельцы, пушкари. Торгово-ремесленное нас</w:t>
      </w:r>
      <w:r>
        <w:t>еление городов – купцы</w:t>
      </w:r>
      <w:r>
        <w:rPr>
          <w:spacing w:val="40"/>
        </w:rPr>
        <w:t xml:space="preserve"> </w:t>
      </w:r>
      <w:r>
        <w:t>и посадские люди. Крестьяне черносошные, дворцовые, владельческие,</w:t>
      </w:r>
      <w:r>
        <w:rPr>
          <w:spacing w:val="40"/>
        </w:rPr>
        <w:t xml:space="preserve"> </w:t>
      </w:r>
      <w:r>
        <w:t>монастырские. Начало закрепощения крестьян: указ о «заповедных летах». Холопы. Формирование вольного казачества.</w:t>
      </w:r>
    </w:p>
    <w:p w:rsidR="00E531B3" w:rsidRDefault="00E03CF9">
      <w:pPr>
        <w:pStyle w:val="a3"/>
        <w:spacing w:line="360" w:lineRule="auto"/>
        <w:ind w:right="139"/>
      </w:pPr>
      <w:r>
        <w:t>Многонациональный состав населения Российского государства. Финно- 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E531B3" w:rsidRDefault="00E03CF9">
      <w:pPr>
        <w:pStyle w:val="a3"/>
        <w:spacing w:line="362" w:lineRule="auto"/>
        <w:ind w:right="148"/>
      </w:pPr>
      <w:r>
        <w:t>Оп</w:t>
      </w:r>
      <w:r>
        <w:t xml:space="preserve">ричнина, причины и характер. Поход Ивана IV на Новгород. Последствия </w:t>
      </w:r>
      <w:r>
        <w:rPr>
          <w:spacing w:val="-2"/>
        </w:rPr>
        <w:t>опричнины.</w:t>
      </w:r>
    </w:p>
    <w:p w:rsidR="00E531B3" w:rsidRDefault="00E03CF9">
      <w:pPr>
        <w:pStyle w:val="a3"/>
        <w:spacing w:line="360" w:lineRule="auto"/>
        <w:ind w:right="152"/>
      </w:pPr>
      <w:r>
        <w:t xml:space="preserve">Значение правления Ивана Грозного. Исторический портрет царя на фоне </w:t>
      </w:r>
      <w:r>
        <w:rPr>
          <w:spacing w:val="-2"/>
        </w:rPr>
        <w:t>эпохи.</w:t>
      </w:r>
    </w:p>
    <w:p w:rsidR="00E531B3" w:rsidRDefault="00E03CF9">
      <w:pPr>
        <w:pStyle w:val="a5"/>
        <w:numPr>
          <w:ilvl w:val="4"/>
          <w:numId w:val="104"/>
        </w:numPr>
        <w:tabs>
          <w:tab w:val="left" w:pos="2815"/>
        </w:tabs>
        <w:spacing w:line="360" w:lineRule="auto"/>
        <w:ind w:right="139" w:firstLine="708"/>
        <w:jc w:val="both"/>
        <w:rPr>
          <w:sz w:val="28"/>
        </w:rPr>
      </w:pPr>
      <w:r>
        <w:rPr>
          <w:sz w:val="28"/>
        </w:rPr>
        <w:t>Россия в конце XVI в. Царь Федор Иванович. Борьба за власть</w:t>
      </w:r>
      <w:r>
        <w:rPr>
          <w:spacing w:val="40"/>
          <w:sz w:val="28"/>
        </w:rPr>
        <w:t xml:space="preserve"> </w:t>
      </w:r>
      <w:r>
        <w:rPr>
          <w:sz w:val="28"/>
        </w:rPr>
        <w:t>в боярском окружении. Правление Бориса Годунова. Учреждение патриаршества. Тявзинский мирный договор со Швецией: восстановление позиций России</w:t>
      </w:r>
      <w:r>
        <w:rPr>
          <w:spacing w:val="40"/>
          <w:sz w:val="28"/>
        </w:rPr>
        <w:t xml:space="preserve"> </w:t>
      </w:r>
      <w:r>
        <w:rPr>
          <w:sz w:val="28"/>
        </w:rPr>
        <w:t>в Прибалтике. Противостояние с Крымским ханством. Строительство российских крепостей</w:t>
      </w:r>
      <w:r>
        <w:rPr>
          <w:spacing w:val="40"/>
          <w:sz w:val="28"/>
        </w:rPr>
        <w:t xml:space="preserve"> </w:t>
      </w:r>
      <w:r>
        <w:rPr>
          <w:sz w:val="28"/>
        </w:rPr>
        <w:t>и</w:t>
      </w:r>
      <w:r>
        <w:rPr>
          <w:spacing w:val="40"/>
          <w:sz w:val="28"/>
        </w:rPr>
        <w:t xml:space="preserve"> </w:t>
      </w:r>
      <w:r>
        <w:rPr>
          <w:sz w:val="28"/>
        </w:rPr>
        <w:t>засечных</w:t>
      </w:r>
      <w:r>
        <w:rPr>
          <w:spacing w:val="40"/>
          <w:sz w:val="28"/>
        </w:rPr>
        <w:t xml:space="preserve"> </w:t>
      </w:r>
      <w:r>
        <w:rPr>
          <w:sz w:val="28"/>
        </w:rPr>
        <w:t>черт.</w:t>
      </w:r>
      <w:r>
        <w:rPr>
          <w:spacing w:val="40"/>
          <w:sz w:val="28"/>
        </w:rPr>
        <w:t xml:space="preserve"> </w:t>
      </w:r>
      <w:r>
        <w:rPr>
          <w:sz w:val="28"/>
        </w:rPr>
        <w:t>Продолжение</w:t>
      </w:r>
      <w:r>
        <w:rPr>
          <w:spacing w:val="40"/>
          <w:sz w:val="28"/>
        </w:rPr>
        <w:t xml:space="preserve"> </w:t>
      </w:r>
      <w:r>
        <w:rPr>
          <w:sz w:val="28"/>
        </w:rPr>
        <w:t>закрепощения</w:t>
      </w:r>
      <w:r>
        <w:rPr>
          <w:spacing w:val="40"/>
          <w:sz w:val="28"/>
        </w:rPr>
        <w:t xml:space="preserve"> </w:t>
      </w:r>
      <w:r>
        <w:rPr>
          <w:sz w:val="28"/>
        </w:rPr>
        <w:t>крестьянства:</w:t>
      </w:r>
      <w:r>
        <w:rPr>
          <w:spacing w:val="40"/>
          <w:sz w:val="28"/>
        </w:rPr>
        <w:t xml:space="preserve"> </w:t>
      </w:r>
      <w:r>
        <w:rPr>
          <w:sz w:val="28"/>
        </w:rPr>
        <w:t>Указ</w:t>
      </w:r>
      <w:r>
        <w:rPr>
          <w:spacing w:val="80"/>
          <w:sz w:val="28"/>
        </w:rPr>
        <w:t xml:space="preserve">  </w:t>
      </w:r>
      <w:r>
        <w:rPr>
          <w:sz w:val="28"/>
        </w:rPr>
        <w:t>об</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«урочных</w:t>
      </w:r>
      <w:r>
        <w:rPr>
          <w:spacing w:val="-15"/>
        </w:rPr>
        <w:t xml:space="preserve"> </w:t>
      </w:r>
      <w:r>
        <w:t>летах».</w:t>
      </w:r>
      <w:r>
        <w:rPr>
          <w:spacing w:val="-12"/>
        </w:rPr>
        <w:t xml:space="preserve"> </w:t>
      </w:r>
      <w:r>
        <w:t>Пресечение</w:t>
      </w:r>
      <w:r>
        <w:rPr>
          <w:spacing w:val="-13"/>
        </w:rPr>
        <w:t xml:space="preserve"> </w:t>
      </w:r>
      <w:r>
        <w:t>царской</w:t>
      </w:r>
      <w:r>
        <w:rPr>
          <w:spacing w:val="-13"/>
        </w:rPr>
        <w:t xml:space="preserve"> </w:t>
      </w:r>
      <w:r>
        <w:t>династии</w:t>
      </w:r>
      <w:r>
        <w:rPr>
          <w:spacing w:val="-10"/>
        </w:rPr>
        <w:t xml:space="preserve"> </w:t>
      </w:r>
      <w:r>
        <w:rPr>
          <w:spacing w:val="-2"/>
        </w:rPr>
        <w:t>Рюриковичей.</w:t>
      </w:r>
    </w:p>
    <w:p w:rsidR="00E531B3" w:rsidRDefault="00E03CF9">
      <w:pPr>
        <w:pStyle w:val="a5"/>
        <w:numPr>
          <w:ilvl w:val="3"/>
          <w:numId w:val="108"/>
        </w:numPr>
        <w:tabs>
          <w:tab w:val="left" w:pos="2604"/>
        </w:tabs>
        <w:spacing w:before="163"/>
        <w:ind w:left="2604"/>
        <w:jc w:val="both"/>
        <w:rPr>
          <w:sz w:val="28"/>
        </w:rPr>
      </w:pPr>
      <w:r>
        <w:rPr>
          <w:sz w:val="28"/>
        </w:rPr>
        <w:t>Смута</w:t>
      </w:r>
      <w:r>
        <w:rPr>
          <w:spacing w:val="-4"/>
          <w:sz w:val="28"/>
        </w:rPr>
        <w:t xml:space="preserve"> </w:t>
      </w:r>
      <w:r>
        <w:rPr>
          <w:sz w:val="28"/>
        </w:rPr>
        <w:t>в</w:t>
      </w:r>
      <w:r>
        <w:rPr>
          <w:spacing w:val="-4"/>
          <w:sz w:val="28"/>
        </w:rPr>
        <w:t xml:space="preserve"> </w:t>
      </w:r>
      <w:r>
        <w:rPr>
          <w:spacing w:val="-2"/>
          <w:sz w:val="28"/>
        </w:rPr>
        <w:t>России.</w:t>
      </w:r>
    </w:p>
    <w:p w:rsidR="00E531B3" w:rsidRDefault="00E03CF9">
      <w:pPr>
        <w:pStyle w:val="a5"/>
        <w:numPr>
          <w:ilvl w:val="4"/>
          <w:numId w:val="103"/>
        </w:numPr>
        <w:tabs>
          <w:tab w:val="left" w:pos="2815"/>
        </w:tabs>
        <w:spacing w:before="160" w:line="360" w:lineRule="auto"/>
        <w:ind w:right="144" w:firstLine="708"/>
        <w:jc w:val="both"/>
        <w:rPr>
          <w:sz w:val="28"/>
        </w:rPr>
      </w:pPr>
      <w:r>
        <w:rPr>
          <w:sz w:val="28"/>
        </w:rPr>
        <w:t>Смутное время начала XVII в. Дискуссия о его причинах</w:t>
      </w:r>
      <w:r>
        <w:rPr>
          <w:spacing w:val="40"/>
          <w:sz w:val="28"/>
        </w:rPr>
        <w:t xml:space="preserve"> </w:t>
      </w:r>
      <w:r>
        <w:rPr>
          <w:sz w:val="28"/>
        </w:rPr>
        <w:t>и сущности. Нарастание экономического, социального и политического кризис</w:t>
      </w:r>
      <w:r>
        <w:rPr>
          <w:sz w:val="28"/>
        </w:rPr>
        <w:t>ов, пресечение династии московской ветви Рюриковичей.</w:t>
      </w:r>
    </w:p>
    <w:p w:rsidR="00E531B3" w:rsidRDefault="00E03CF9">
      <w:pPr>
        <w:pStyle w:val="a3"/>
        <w:spacing w:before="1" w:line="360" w:lineRule="auto"/>
        <w:ind w:right="153"/>
      </w:pPr>
      <w:r>
        <w:t>Земский собор 1598 г. и избрание на царство Бориса Годунова. Политика Бориса Годунова в отношении боярства и других сословий. Голод 1601-1603 гг.</w:t>
      </w:r>
    </w:p>
    <w:p w:rsidR="00E531B3" w:rsidRDefault="00E03CF9">
      <w:pPr>
        <w:pStyle w:val="a5"/>
        <w:numPr>
          <w:ilvl w:val="4"/>
          <w:numId w:val="103"/>
        </w:numPr>
        <w:tabs>
          <w:tab w:val="left" w:pos="2815"/>
        </w:tabs>
        <w:spacing w:line="360" w:lineRule="auto"/>
        <w:ind w:right="141" w:firstLine="708"/>
        <w:jc w:val="both"/>
        <w:rPr>
          <w:sz w:val="28"/>
        </w:rPr>
      </w:pPr>
      <w:r>
        <w:rPr>
          <w:sz w:val="28"/>
        </w:rPr>
        <w:t>Самозванцы и самозванство. Личность Лжедмитрия I и его п</w:t>
      </w:r>
      <w:r>
        <w:rPr>
          <w:sz w:val="28"/>
        </w:rPr>
        <w:t>олитика. Восстание 1606 г. и убийство самозванца.</w:t>
      </w:r>
    </w:p>
    <w:p w:rsidR="00E531B3" w:rsidRDefault="00E03CF9">
      <w:pPr>
        <w:pStyle w:val="a3"/>
        <w:spacing w:before="1" w:line="360" w:lineRule="auto"/>
        <w:ind w:right="135"/>
      </w:pPr>
      <w:r>
        <w:t>Царствование Василия Шуйского. Восстание Ивана Болотникова.</w:t>
      </w:r>
      <w:r>
        <w:rPr>
          <w:spacing w:val="80"/>
        </w:rPr>
        <w:t xml:space="preserve"> </w:t>
      </w:r>
      <w:r>
        <w:t>Лжедмитрий II. Польско-литовская интервенция. Оборона Троице-Сергиева монастыря. Выборгский договор между Россией и Швецией. М.В. Скопин- Шуйский.</w:t>
      </w:r>
      <w:r>
        <w:t xml:space="preserve"> Открытое вступление Речи Посполитой в войну против России. Оборона </w:t>
      </w:r>
      <w:r>
        <w:rPr>
          <w:spacing w:val="-2"/>
        </w:rPr>
        <w:t>Смоленска.</w:t>
      </w:r>
    </w:p>
    <w:p w:rsidR="00E531B3" w:rsidRDefault="00E03CF9">
      <w:pPr>
        <w:pStyle w:val="a3"/>
        <w:spacing w:line="360" w:lineRule="auto"/>
        <w:ind w:right="138"/>
      </w:pPr>
      <w:r>
        <w:t>Свержение</w:t>
      </w:r>
      <w:r>
        <w:rPr>
          <w:spacing w:val="40"/>
        </w:rPr>
        <w:t xml:space="preserve"> </w:t>
      </w:r>
      <w:r>
        <w:t>Василия</w:t>
      </w:r>
      <w:r>
        <w:rPr>
          <w:spacing w:val="40"/>
        </w:rPr>
        <w:t xml:space="preserve"> </w:t>
      </w:r>
      <w:r>
        <w:t>Шуйского</w:t>
      </w:r>
      <w:r>
        <w:rPr>
          <w:spacing w:val="40"/>
        </w:rPr>
        <w:t xml:space="preserve"> </w:t>
      </w:r>
      <w:r>
        <w:t>и</w:t>
      </w:r>
      <w:r>
        <w:rPr>
          <w:spacing w:val="40"/>
        </w:rPr>
        <w:t xml:space="preserve"> </w:t>
      </w:r>
      <w:r>
        <w:t>переход</w:t>
      </w:r>
      <w:r>
        <w:rPr>
          <w:spacing w:val="40"/>
        </w:rPr>
        <w:t xml:space="preserve"> </w:t>
      </w:r>
      <w:r>
        <w:t>власти</w:t>
      </w:r>
      <w:r>
        <w:rPr>
          <w:spacing w:val="40"/>
        </w:rPr>
        <w:t xml:space="preserve"> </w:t>
      </w:r>
      <w:r>
        <w:t>к</w:t>
      </w:r>
      <w:r>
        <w:rPr>
          <w:spacing w:val="40"/>
        </w:rPr>
        <w:t xml:space="preserve"> </w:t>
      </w:r>
      <w:r>
        <w:t>Семибоярщине.</w:t>
      </w:r>
      <w:r>
        <w:rPr>
          <w:spacing w:val="40"/>
        </w:rPr>
        <w:t xml:space="preserve"> </w:t>
      </w:r>
      <w:r>
        <w:t>Договор об избрании на престол польского королевича Владислава и вступление польско- литовского гарнизона в Москву. Захват Новгорода шведскими войсками.</w:t>
      </w:r>
    </w:p>
    <w:p w:rsidR="00E531B3" w:rsidRDefault="00E03CF9">
      <w:pPr>
        <w:pStyle w:val="a3"/>
        <w:spacing w:line="360" w:lineRule="auto"/>
        <w:ind w:right="148"/>
      </w:pPr>
      <w:r>
        <w:t>Подъем национально-освободительного движения. Патриарх Гермоген. Московское восстание 1611 г. и сожжени</w:t>
      </w:r>
      <w:r>
        <w:t>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E531B3" w:rsidRDefault="00E03CF9">
      <w:pPr>
        <w:pStyle w:val="a5"/>
        <w:numPr>
          <w:ilvl w:val="4"/>
          <w:numId w:val="103"/>
        </w:numPr>
        <w:tabs>
          <w:tab w:val="left" w:pos="2813"/>
        </w:tabs>
        <w:spacing w:line="360" w:lineRule="auto"/>
        <w:ind w:right="145" w:firstLine="708"/>
        <w:jc w:val="both"/>
        <w:rPr>
          <w:sz w:val="28"/>
        </w:rPr>
      </w:pPr>
      <w:r>
        <w:rPr>
          <w:sz w:val="28"/>
        </w:rPr>
        <w:t>Земский собор 1613 г. и его роль в восстановлении центральной власти в России. Избрание на царство Михаила Федоровича Романова. Борьба</w:t>
      </w:r>
      <w:r>
        <w:rPr>
          <w:spacing w:val="40"/>
          <w:sz w:val="28"/>
        </w:rPr>
        <w:t xml:space="preserve"> </w:t>
      </w:r>
      <w:r>
        <w:rPr>
          <w:sz w:val="28"/>
        </w:rPr>
        <w:t>с казачьими выступлениями против центральной власти. Столбовский мир со Швецией: утрата выхода к Балтийскому морю. Продол</w:t>
      </w:r>
      <w:r>
        <w:rPr>
          <w:sz w:val="28"/>
        </w:rPr>
        <w:t xml:space="preserve">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w:t>
      </w:r>
      <w:r>
        <w:rPr>
          <w:spacing w:val="-2"/>
          <w:sz w:val="28"/>
        </w:rPr>
        <w:t>времени.</w:t>
      </w:r>
    </w:p>
    <w:p w:rsidR="00E531B3" w:rsidRDefault="00E03CF9">
      <w:pPr>
        <w:pStyle w:val="a5"/>
        <w:numPr>
          <w:ilvl w:val="3"/>
          <w:numId w:val="108"/>
        </w:numPr>
        <w:tabs>
          <w:tab w:val="left" w:pos="2604"/>
        </w:tabs>
        <w:ind w:left="2604"/>
        <w:jc w:val="both"/>
        <w:rPr>
          <w:sz w:val="28"/>
        </w:rPr>
      </w:pPr>
      <w:r>
        <w:rPr>
          <w:sz w:val="28"/>
        </w:rPr>
        <w:t>Россия</w:t>
      </w:r>
      <w:r>
        <w:rPr>
          <w:spacing w:val="-7"/>
          <w:sz w:val="28"/>
        </w:rPr>
        <w:t xml:space="preserve"> </w:t>
      </w:r>
      <w:r>
        <w:rPr>
          <w:sz w:val="28"/>
        </w:rPr>
        <w:t>в</w:t>
      </w:r>
      <w:r>
        <w:rPr>
          <w:spacing w:val="-5"/>
          <w:sz w:val="28"/>
        </w:rPr>
        <w:t xml:space="preserve"> </w:t>
      </w:r>
      <w:r>
        <w:rPr>
          <w:sz w:val="28"/>
        </w:rPr>
        <w:t>XVII</w:t>
      </w:r>
      <w:r>
        <w:rPr>
          <w:spacing w:val="-5"/>
          <w:sz w:val="28"/>
        </w:rPr>
        <w:t xml:space="preserve"> в.</w:t>
      </w:r>
    </w:p>
    <w:p w:rsidR="00E531B3" w:rsidRDefault="00E03CF9">
      <w:pPr>
        <w:pStyle w:val="a5"/>
        <w:numPr>
          <w:ilvl w:val="4"/>
          <w:numId w:val="102"/>
        </w:numPr>
        <w:tabs>
          <w:tab w:val="left" w:pos="2816"/>
        </w:tabs>
        <w:spacing w:before="160"/>
        <w:jc w:val="both"/>
        <w:rPr>
          <w:sz w:val="28"/>
        </w:rPr>
      </w:pPr>
      <w:r>
        <w:rPr>
          <w:sz w:val="28"/>
        </w:rPr>
        <w:t>Россия</w:t>
      </w:r>
      <w:r>
        <w:rPr>
          <w:spacing w:val="74"/>
          <w:sz w:val="28"/>
        </w:rPr>
        <w:t xml:space="preserve">   </w:t>
      </w:r>
      <w:r>
        <w:rPr>
          <w:sz w:val="28"/>
        </w:rPr>
        <w:t>при</w:t>
      </w:r>
      <w:r>
        <w:rPr>
          <w:spacing w:val="74"/>
          <w:sz w:val="28"/>
        </w:rPr>
        <w:t xml:space="preserve">   </w:t>
      </w:r>
      <w:r>
        <w:rPr>
          <w:sz w:val="28"/>
        </w:rPr>
        <w:t>первых</w:t>
      </w:r>
      <w:r>
        <w:rPr>
          <w:spacing w:val="74"/>
          <w:sz w:val="28"/>
        </w:rPr>
        <w:t xml:space="preserve">   </w:t>
      </w:r>
      <w:r>
        <w:rPr>
          <w:sz w:val="28"/>
        </w:rPr>
        <w:t>Романовых.</w:t>
      </w:r>
      <w:r>
        <w:rPr>
          <w:spacing w:val="77"/>
          <w:sz w:val="28"/>
        </w:rPr>
        <w:t xml:space="preserve">   </w:t>
      </w:r>
      <w:r>
        <w:rPr>
          <w:sz w:val="28"/>
        </w:rPr>
        <w:t>Завершение</w:t>
      </w:r>
      <w:r>
        <w:rPr>
          <w:spacing w:val="76"/>
          <w:sz w:val="28"/>
        </w:rPr>
        <w:t xml:space="preserve">   </w:t>
      </w:r>
      <w:r>
        <w:rPr>
          <w:spacing w:val="-2"/>
          <w:sz w:val="28"/>
        </w:rPr>
        <w:t>процесса</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7" w:firstLine="0"/>
      </w:pPr>
      <w:r>
        <w:lastRenderedPageBreak/>
        <w:t>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E531B3" w:rsidRDefault="00E03CF9">
      <w:pPr>
        <w:pStyle w:val="a3"/>
        <w:spacing w:before="1" w:line="360" w:lineRule="auto"/>
        <w:ind w:right="145"/>
      </w:pPr>
      <w:r>
        <w:t>Царь Алексей Михайлович. Укрепление са</w:t>
      </w:r>
      <w:r>
        <w:t>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w:t>
      </w:r>
      <w:r>
        <w:rPr>
          <w:spacing w:val="40"/>
        </w:rPr>
        <w:t xml:space="preserve"> </w:t>
      </w:r>
      <w:r>
        <w:t>и И.Д.</w:t>
      </w:r>
      <w:r>
        <w:t xml:space="preserve"> Милославского: итоги его деятельности. Патриарх Никон, его конфликт</w:t>
      </w:r>
      <w:r>
        <w:rPr>
          <w:spacing w:val="40"/>
        </w:rPr>
        <w:t xml:space="preserve"> </w:t>
      </w:r>
      <w:r>
        <w:t>с царской властью.</w:t>
      </w:r>
      <w:r>
        <w:rPr>
          <w:spacing w:val="-5"/>
        </w:rPr>
        <w:t xml:space="preserve"> </w:t>
      </w:r>
      <w:r>
        <w:t>Раскол</w:t>
      </w:r>
      <w:r>
        <w:rPr>
          <w:spacing w:val="-5"/>
        </w:rPr>
        <w:t xml:space="preserve"> </w:t>
      </w:r>
      <w:r>
        <w:t>в</w:t>
      </w:r>
      <w:r>
        <w:rPr>
          <w:spacing w:val="-5"/>
        </w:rPr>
        <w:t xml:space="preserve"> </w:t>
      </w:r>
      <w:r>
        <w:t>Церкви.</w:t>
      </w:r>
      <w:r>
        <w:rPr>
          <w:spacing w:val="-4"/>
        </w:rPr>
        <w:t xml:space="preserve"> </w:t>
      </w:r>
      <w:r>
        <w:t>Протопоп</w:t>
      </w:r>
      <w:r>
        <w:rPr>
          <w:spacing w:val="-4"/>
        </w:rPr>
        <w:t xml:space="preserve"> </w:t>
      </w:r>
      <w:r>
        <w:t>Аввакум,</w:t>
      </w:r>
      <w:r>
        <w:rPr>
          <w:spacing w:val="-6"/>
        </w:rPr>
        <w:t xml:space="preserve"> </w:t>
      </w:r>
      <w:r>
        <w:t>формирование</w:t>
      </w:r>
      <w:r>
        <w:rPr>
          <w:spacing w:val="-4"/>
        </w:rPr>
        <w:t xml:space="preserve"> </w:t>
      </w:r>
      <w:r>
        <w:t>религиозной</w:t>
      </w:r>
      <w:r>
        <w:rPr>
          <w:spacing w:val="-4"/>
        </w:rPr>
        <w:t xml:space="preserve"> </w:t>
      </w:r>
      <w:r>
        <w:t>традиции старообрядчества. Царь Федор Алексеевич. Отмена местничества. Налоговая (податная) реформа.</w:t>
      </w:r>
    </w:p>
    <w:p w:rsidR="00E531B3" w:rsidRDefault="00E03CF9">
      <w:pPr>
        <w:pStyle w:val="a5"/>
        <w:numPr>
          <w:ilvl w:val="4"/>
          <w:numId w:val="102"/>
        </w:numPr>
        <w:tabs>
          <w:tab w:val="left" w:pos="2815"/>
        </w:tabs>
        <w:spacing w:before="1" w:line="360" w:lineRule="auto"/>
        <w:ind w:left="849" w:right="142" w:firstLine="708"/>
        <w:jc w:val="both"/>
        <w:rPr>
          <w:sz w:val="28"/>
        </w:rPr>
      </w:pPr>
      <w:r>
        <w:rPr>
          <w:sz w:val="28"/>
        </w:rPr>
        <w:t>Экономи</w:t>
      </w:r>
      <w:r>
        <w:rPr>
          <w:sz w:val="28"/>
        </w:rPr>
        <w:t>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E531B3" w:rsidRDefault="00E03CF9">
      <w:pPr>
        <w:pStyle w:val="a5"/>
        <w:numPr>
          <w:ilvl w:val="4"/>
          <w:numId w:val="102"/>
        </w:numPr>
        <w:tabs>
          <w:tab w:val="left" w:pos="2815"/>
        </w:tabs>
        <w:spacing w:line="360" w:lineRule="auto"/>
        <w:ind w:left="849" w:right="139" w:firstLine="708"/>
        <w:jc w:val="both"/>
        <w:rPr>
          <w:sz w:val="28"/>
        </w:rPr>
      </w:pPr>
      <w:r>
        <w:rPr>
          <w:sz w:val="28"/>
        </w:rPr>
        <w:t>Социальная структура российског</w:t>
      </w:r>
      <w:r>
        <w:rPr>
          <w:sz w:val="28"/>
        </w:rPr>
        <w:t>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w:t>
      </w:r>
      <w:r>
        <w:rPr>
          <w:spacing w:val="-3"/>
          <w:sz w:val="28"/>
        </w:rPr>
        <w:t xml:space="preserve"> </w:t>
      </w:r>
      <w:r>
        <w:rPr>
          <w:sz w:val="28"/>
        </w:rPr>
        <w:t>восстания</w:t>
      </w:r>
      <w:r>
        <w:rPr>
          <w:spacing w:val="-3"/>
          <w:sz w:val="28"/>
        </w:rPr>
        <w:t xml:space="preserve"> </w:t>
      </w:r>
      <w:r>
        <w:rPr>
          <w:sz w:val="28"/>
        </w:rPr>
        <w:t>середины</w:t>
      </w:r>
      <w:r>
        <w:rPr>
          <w:spacing w:val="-1"/>
          <w:sz w:val="28"/>
        </w:rPr>
        <w:t xml:space="preserve"> </w:t>
      </w:r>
      <w:r>
        <w:rPr>
          <w:sz w:val="28"/>
        </w:rPr>
        <w:t>XVII</w:t>
      </w:r>
      <w:r>
        <w:rPr>
          <w:spacing w:val="-4"/>
          <w:sz w:val="28"/>
        </w:rPr>
        <w:t xml:space="preserve"> </w:t>
      </w:r>
      <w:r>
        <w:rPr>
          <w:sz w:val="28"/>
        </w:rPr>
        <w:t>в.</w:t>
      </w:r>
      <w:r>
        <w:rPr>
          <w:spacing w:val="-3"/>
          <w:sz w:val="28"/>
        </w:rPr>
        <w:t xml:space="preserve"> </w:t>
      </w:r>
      <w:r>
        <w:rPr>
          <w:sz w:val="28"/>
        </w:rPr>
        <w:t>Соляной</w:t>
      </w:r>
      <w:r>
        <w:rPr>
          <w:spacing w:val="-3"/>
          <w:sz w:val="28"/>
        </w:rPr>
        <w:t xml:space="preserve"> </w:t>
      </w:r>
      <w:r>
        <w:rPr>
          <w:sz w:val="28"/>
        </w:rPr>
        <w:t>бунт</w:t>
      </w:r>
      <w:r>
        <w:rPr>
          <w:spacing w:val="-2"/>
          <w:sz w:val="28"/>
        </w:rPr>
        <w:t xml:space="preserve"> </w:t>
      </w:r>
      <w:r>
        <w:rPr>
          <w:sz w:val="28"/>
        </w:rPr>
        <w:t>в</w:t>
      </w:r>
      <w:r>
        <w:rPr>
          <w:spacing w:val="-4"/>
          <w:sz w:val="28"/>
        </w:rPr>
        <w:t xml:space="preserve"> </w:t>
      </w:r>
      <w:r>
        <w:rPr>
          <w:sz w:val="28"/>
        </w:rPr>
        <w:t>Москве.</w:t>
      </w:r>
      <w:r>
        <w:rPr>
          <w:spacing w:val="-4"/>
          <w:sz w:val="28"/>
        </w:rPr>
        <w:t xml:space="preserve"> </w:t>
      </w:r>
      <w:r>
        <w:rPr>
          <w:sz w:val="28"/>
        </w:rPr>
        <w:t>Народные</w:t>
      </w:r>
      <w:r>
        <w:rPr>
          <w:spacing w:val="-3"/>
          <w:sz w:val="28"/>
        </w:rPr>
        <w:t xml:space="preserve"> </w:t>
      </w:r>
      <w:r>
        <w:rPr>
          <w:sz w:val="28"/>
        </w:rPr>
        <w:t>восстания 1650-х гг. в городах России, Новгородское и Псковское восстания. Соборное уложение 1649 г. Завершение оформления крепостного права и территория</w:t>
      </w:r>
      <w:r>
        <w:rPr>
          <w:spacing w:val="40"/>
          <w:sz w:val="28"/>
        </w:rPr>
        <w:t xml:space="preserve"> </w:t>
      </w:r>
      <w:r>
        <w:rPr>
          <w:sz w:val="28"/>
        </w:rPr>
        <w:t>его распространения. Денежная реформа 1654 г. Медный бунт. Побеги крестьян</w:t>
      </w:r>
      <w:r>
        <w:rPr>
          <w:spacing w:val="80"/>
          <w:w w:val="150"/>
          <w:sz w:val="28"/>
        </w:rPr>
        <w:t xml:space="preserve"> </w:t>
      </w:r>
      <w:r>
        <w:rPr>
          <w:sz w:val="28"/>
        </w:rPr>
        <w:t>на</w:t>
      </w:r>
      <w:r>
        <w:rPr>
          <w:spacing w:val="80"/>
          <w:sz w:val="28"/>
        </w:rPr>
        <w:t xml:space="preserve"> </w:t>
      </w:r>
      <w:r>
        <w:rPr>
          <w:sz w:val="28"/>
        </w:rPr>
        <w:t>Дон и в Сибирь. Восстани</w:t>
      </w:r>
      <w:r>
        <w:rPr>
          <w:sz w:val="28"/>
        </w:rPr>
        <w:t>е Степана Разина.</w:t>
      </w:r>
    </w:p>
    <w:p w:rsidR="00E531B3" w:rsidRDefault="00E03CF9">
      <w:pPr>
        <w:pStyle w:val="a5"/>
        <w:numPr>
          <w:ilvl w:val="4"/>
          <w:numId w:val="102"/>
        </w:numPr>
        <w:tabs>
          <w:tab w:val="left" w:pos="2815"/>
        </w:tabs>
        <w:spacing w:before="1" w:line="360" w:lineRule="auto"/>
        <w:ind w:left="849" w:right="138" w:firstLine="708"/>
        <w:jc w:val="both"/>
        <w:rPr>
          <w:sz w:val="28"/>
        </w:rPr>
      </w:pPr>
      <w:r>
        <w:rPr>
          <w:sz w:val="28"/>
        </w:rPr>
        <w:t>Внешняя политика России в XVII в. Дипломатические контакты</w:t>
      </w:r>
      <w:r>
        <w:rPr>
          <w:spacing w:val="40"/>
          <w:sz w:val="28"/>
        </w:rPr>
        <w:t xml:space="preserve"> </w:t>
      </w:r>
      <w:r>
        <w:rPr>
          <w:sz w:val="28"/>
        </w:rPr>
        <w:t>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w:t>
      </w:r>
      <w:r>
        <w:rPr>
          <w:sz w:val="28"/>
        </w:rPr>
        <w:t>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w:t>
      </w:r>
      <w:r>
        <w:rPr>
          <w:spacing w:val="40"/>
          <w:sz w:val="28"/>
        </w:rPr>
        <w:t xml:space="preserve">  </w:t>
      </w:r>
      <w:r>
        <w:rPr>
          <w:sz w:val="28"/>
        </w:rPr>
        <w:t>16</w:t>
      </w:r>
      <w:r>
        <w:rPr>
          <w:sz w:val="28"/>
        </w:rPr>
        <w:t>54-</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43" w:firstLine="0"/>
      </w:pPr>
      <w:r>
        <w:lastRenderedPageBreak/>
        <w:t>1667 гг. Андрусовское перемирие. Русско-шведская война 1656-1658 гг.</w:t>
      </w:r>
      <w:r>
        <w:rPr>
          <w:spacing w:val="40"/>
        </w:rPr>
        <w:t xml:space="preserve"> </w:t>
      </w:r>
      <w:r>
        <w:t>и ее результаты. Укрепление южных рубежей России.</w:t>
      </w:r>
    </w:p>
    <w:p w:rsidR="00E531B3" w:rsidRDefault="00E03CF9">
      <w:pPr>
        <w:pStyle w:val="a3"/>
        <w:spacing w:line="360" w:lineRule="auto"/>
        <w:ind w:right="142"/>
      </w:pPr>
      <w:r>
        <w:t>Белгородская засечная черта. Конфликты с Османской империей. «Азовское осадное сидение» донских казаков. Русско-Турецкая война (1676-1681 гг.)</w:t>
      </w:r>
      <w:r>
        <w:rPr>
          <w:spacing w:val="40"/>
        </w:rPr>
        <w:t xml:space="preserve"> </w:t>
      </w:r>
      <w:r>
        <w:t>и Бахчисарайский</w:t>
      </w:r>
      <w:r>
        <w:rPr>
          <w:spacing w:val="-2"/>
        </w:rPr>
        <w:t xml:space="preserve"> </w:t>
      </w:r>
      <w:r>
        <w:t>мирный</w:t>
      </w:r>
      <w:r>
        <w:rPr>
          <w:spacing w:val="-4"/>
        </w:rPr>
        <w:t xml:space="preserve"> </w:t>
      </w:r>
      <w:r>
        <w:t>договор.</w:t>
      </w:r>
      <w:r>
        <w:rPr>
          <w:spacing w:val="-3"/>
        </w:rPr>
        <w:t xml:space="preserve"> </w:t>
      </w:r>
      <w:r>
        <w:t>Отношения</w:t>
      </w:r>
      <w:r>
        <w:rPr>
          <w:spacing w:val="-2"/>
        </w:rPr>
        <w:t xml:space="preserve"> </w:t>
      </w:r>
      <w:r>
        <w:t>России</w:t>
      </w:r>
      <w:r>
        <w:rPr>
          <w:spacing w:val="-2"/>
        </w:rPr>
        <w:t xml:space="preserve"> </w:t>
      </w:r>
      <w:r>
        <w:t>со</w:t>
      </w:r>
      <w:r>
        <w:rPr>
          <w:spacing w:val="-2"/>
        </w:rPr>
        <w:t xml:space="preserve"> </w:t>
      </w:r>
      <w:r>
        <w:t>странами</w:t>
      </w:r>
      <w:r>
        <w:rPr>
          <w:spacing w:val="-4"/>
        </w:rPr>
        <w:t xml:space="preserve"> </w:t>
      </w:r>
      <w:r>
        <w:t>Западной</w:t>
      </w:r>
      <w:r>
        <w:rPr>
          <w:spacing w:val="-2"/>
        </w:rPr>
        <w:t xml:space="preserve"> </w:t>
      </w:r>
      <w:r>
        <w:t>Европы. Проникновение русских землепроходц</w:t>
      </w:r>
      <w:r>
        <w:t>ев в Восточную Сибирь и Даурию.</w:t>
      </w:r>
    </w:p>
    <w:p w:rsidR="00E531B3" w:rsidRDefault="00E03CF9">
      <w:pPr>
        <w:pStyle w:val="a5"/>
        <w:numPr>
          <w:ilvl w:val="4"/>
          <w:numId w:val="102"/>
        </w:numPr>
        <w:tabs>
          <w:tab w:val="left" w:pos="2815"/>
        </w:tabs>
        <w:spacing w:line="360" w:lineRule="auto"/>
        <w:ind w:left="849" w:right="140" w:firstLine="708"/>
        <w:jc w:val="both"/>
        <w:rPr>
          <w:sz w:val="28"/>
        </w:rPr>
      </w:pPr>
      <w:r>
        <w:rPr>
          <w:sz w:val="28"/>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w:t>
      </w:r>
      <w:r>
        <w:rPr>
          <w:sz w:val="28"/>
        </w:rPr>
        <w:t>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E531B3" w:rsidRDefault="00E03CF9">
      <w:pPr>
        <w:pStyle w:val="a5"/>
        <w:numPr>
          <w:ilvl w:val="3"/>
          <w:numId w:val="108"/>
        </w:numPr>
        <w:tabs>
          <w:tab w:val="left" w:pos="2604"/>
        </w:tabs>
        <w:ind w:left="2604"/>
        <w:jc w:val="both"/>
        <w:rPr>
          <w:sz w:val="28"/>
        </w:rPr>
      </w:pPr>
      <w:r>
        <w:rPr>
          <w:sz w:val="28"/>
        </w:rPr>
        <w:t>Культурное</w:t>
      </w:r>
      <w:r>
        <w:rPr>
          <w:spacing w:val="-8"/>
          <w:sz w:val="28"/>
        </w:rPr>
        <w:t xml:space="preserve"> </w:t>
      </w:r>
      <w:r>
        <w:rPr>
          <w:sz w:val="28"/>
        </w:rPr>
        <w:t>пространство</w:t>
      </w:r>
      <w:r>
        <w:rPr>
          <w:spacing w:val="-5"/>
          <w:sz w:val="28"/>
        </w:rPr>
        <w:t xml:space="preserve"> </w:t>
      </w:r>
      <w:r>
        <w:rPr>
          <w:sz w:val="28"/>
        </w:rPr>
        <w:t>XVI</w:t>
      </w:r>
      <w:r>
        <w:rPr>
          <w:spacing w:val="-11"/>
          <w:sz w:val="28"/>
        </w:rPr>
        <w:t xml:space="preserve"> </w:t>
      </w:r>
      <w:r>
        <w:rPr>
          <w:sz w:val="28"/>
        </w:rPr>
        <w:t>–</w:t>
      </w:r>
      <w:r>
        <w:rPr>
          <w:spacing w:val="-7"/>
          <w:sz w:val="28"/>
        </w:rPr>
        <w:t xml:space="preserve"> </w:t>
      </w:r>
      <w:r>
        <w:rPr>
          <w:sz w:val="28"/>
        </w:rPr>
        <w:t>XVII</w:t>
      </w:r>
      <w:r>
        <w:rPr>
          <w:spacing w:val="-7"/>
          <w:sz w:val="28"/>
        </w:rPr>
        <w:t xml:space="preserve"> </w:t>
      </w:r>
      <w:r>
        <w:rPr>
          <w:spacing w:val="-5"/>
          <w:sz w:val="28"/>
        </w:rPr>
        <w:t>вв.</w:t>
      </w:r>
    </w:p>
    <w:p w:rsidR="00E531B3" w:rsidRDefault="00E03CF9">
      <w:pPr>
        <w:pStyle w:val="a3"/>
        <w:spacing w:before="156" w:line="360" w:lineRule="auto"/>
        <w:ind w:right="140"/>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rsidR="00E531B3" w:rsidRDefault="00E03CF9">
      <w:pPr>
        <w:pStyle w:val="a3"/>
        <w:spacing w:line="360" w:lineRule="auto"/>
        <w:ind w:right="139"/>
      </w:pPr>
      <w:r>
        <w:t xml:space="preserve">Архитектура. Собор Покрова на Рву, Барма </w:t>
      </w:r>
      <w:r>
        <w:t>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w:t>
      </w:r>
      <w:r>
        <w:t>ьное искусство. Симон Ушаков. Ярославская школа иконописи. Парсунная живопись.</w:t>
      </w:r>
    </w:p>
    <w:p w:rsidR="00E531B3" w:rsidRDefault="00E03CF9">
      <w:pPr>
        <w:pStyle w:val="a3"/>
        <w:spacing w:before="1" w:line="360" w:lineRule="auto"/>
        <w:ind w:right="139"/>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w:t>
      </w:r>
      <w:r>
        <w:t>ийской культуре. Симеон Полоцкий. Немецкая слобода как проводник европейского культурного влияния. Посадская сатира XVII</w:t>
      </w:r>
      <w:r>
        <w:rPr>
          <w:spacing w:val="40"/>
        </w:rPr>
        <w:t xml:space="preserve"> </w:t>
      </w:r>
      <w:r>
        <w:rPr>
          <w:spacing w:val="-6"/>
        </w:rPr>
        <w:t>в.</w:t>
      </w:r>
    </w:p>
    <w:p w:rsidR="00E531B3" w:rsidRDefault="00E03CF9">
      <w:pPr>
        <w:pStyle w:val="a3"/>
        <w:tabs>
          <w:tab w:val="left" w:pos="10890"/>
        </w:tabs>
        <w:spacing w:line="360" w:lineRule="auto"/>
        <w:ind w:right="159"/>
        <w:jc w:val="left"/>
      </w:pPr>
      <w:r>
        <w:t>Развитие</w:t>
      </w:r>
      <w:r>
        <w:rPr>
          <w:spacing w:val="40"/>
        </w:rPr>
        <w:t xml:space="preserve"> </w:t>
      </w:r>
      <w:r>
        <w:t>образования</w:t>
      </w:r>
      <w:r>
        <w:rPr>
          <w:spacing w:val="40"/>
        </w:rPr>
        <w:t xml:space="preserve"> </w:t>
      </w:r>
      <w:r>
        <w:t>и</w:t>
      </w:r>
      <w:r>
        <w:rPr>
          <w:spacing w:val="40"/>
        </w:rPr>
        <w:t xml:space="preserve"> </w:t>
      </w:r>
      <w:r>
        <w:t>научных</w:t>
      </w:r>
      <w:r>
        <w:rPr>
          <w:spacing w:val="40"/>
        </w:rPr>
        <w:t xml:space="preserve"> </w:t>
      </w:r>
      <w:r>
        <w:t>знаний.</w:t>
      </w:r>
      <w:r>
        <w:rPr>
          <w:spacing w:val="40"/>
        </w:rPr>
        <w:t xml:space="preserve"> </w:t>
      </w:r>
      <w:r>
        <w:t>Школы</w:t>
      </w:r>
      <w:r>
        <w:rPr>
          <w:spacing w:val="40"/>
        </w:rPr>
        <w:t xml:space="preserve"> </w:t>
      </w:r>
      <w:r>
        <w:t>при</w:t>
      </w:r>
      <w:r>
        <w:rPr>
          <w:spacing w:val="40"/>
        </w:rPr>
        <w:t xml:space="preserve"> </w:t>
      </w:r>
      <w:r>
        <w:t>Аптекарском</w:t>
      </w:r>
      <w:r>
        <w:tab/>
      </w:r>
      <w:r>
        <w:rPr>
          <w:spacing w:val="-10"/>
        </w:rPr>
        <w:t xml:space="preserve">и </w:t>
      </w:r>
      <w:r>
        <w:t>Посольском</w:t>
      </w:r>
      <w:r>
        <w:rPr>
          <w:spacing w:val="-2"/>
        </w:rPr>
        <w:t xml:space="preserve"> </w:t>
      </w:r>
      <w:r>
        <w:t>приказах. «Синопсис» Иннокентия Гизеля – первое учебное пособие по</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истории.</w:t>
      </w:r>
    </w:p>
    <w:p w:rsidR="00E531B3" w:rsidRDefault="00E03CF9">
      <w:pPr>
        <w:pStyle w:val="a5"/>
        <w:numPr>
          <w:ilvl w:val="2"/>
          <w:numId w:val="108"/>
        </w:numPr>
        <w:tabs>
          <w:tab w:val="left" w:pos="2398"/>
        </w:tabs>
        <w:spacing w:before="163"/>
        <w:ind w:left="2398" w:hanging="840"/>
        <w:rPr>
          <w:sz w:val="28"/>
        </w:rPr>
      </w:pPr>
      <w:r>
        <w:rPr>
          <w:sz w:val="28"/>
        </w:rPr>
        <w:t>История</w:t>
      </w:r>
      <w:r>
        <w:rPr>
          <w:spacing w:val="-12"/>
          <w:sz w:val="28"/>
        </w:rPr>
        <w:t xml:space="preserve"> </w:t>
      </w:r>
      <w:r>
        <w:rPr>
          <w:sz w:val="28"/>
        </w:rPr>
        <w:t>нашего</w:t>
      </w:r>
      <w:r>
        <w:rPr>
          <w:spacing w:val="-7"/>
          <w:sz w:val="28"/>
        </w:rPr>
        <w:t xml:space="preserve"> </w:t>
      </w:r>
      <w:r>
        <w:rPr>
          <w:spacing w:val="-2"/>
          <w:sz w:val="28"/>
        </w:rPr>
        <w:t>края.</w:t>
      </w:r>
    </w:p>
    <w:p w:rsidR="00E531B3" w:rsidRDefault="00E03CF9">
      <w:pPr>
        <w:pStyle w:val="a5"/>
        <w:numPr>
          <w:ilvl w:val="3"/>
          <w:numId w:val="108"/>
        </w:numPr>
        <w:tabs>
          <w:tab w:val="left" w:pos="2636"/>
        </w:tabs>
        <w:spacing w:before="160" w:line="360" w:lineRule="auto"/>
        <w:ind w:left="849" w:right="468" w:firstLine="708"/>
        <w:jc w:val="left"/>
        <w:rPr>
          <w:sz w:val="28"/>
        </w:rPr>
      </w:pPr>
      <w:r>
        <w:rPr>
          <w:sz w:val="28"/>
        </w:rPr>
        <w:t>История</w:t>
      </w:r>
      <w:r>
        <w:rPr>
          <w:spacing w:val="-5"/>
          <w:sz w:val="28"/>
        </w:rPr>
        <w:t xml:space="preserve"> </w:t>
      </w:r>
      <w:r>
        <w:rPr>
          <w:sz w:val="28"/>
        </w:rPr>
        <w:t>нашего</w:t>
      </w:r>
      <w:r>
        <w:rPr>
          <w:spacing w:val="-5"/>
          <w:sz w:val="28"/>
        </w:rPr>
        <w:t xml:space="preserve"> </w:t>
      </w:r>
      <w:r>
        <w:rPr>
          <w:sz w:val="28"/>
        </w:rPr>
        <w:t>края</w:t>
      </w:r>
      <w:r>
        <w:rPr>
          <w:spacing w:val="-5"/>
          <w:sz w:val="28"/>
        </w:rPr>
        <w:t xml:space="preserve"> </w:t>
      </w:r>
      <w:r>
        <w:rPr>
          <w:sz w:val="28"/>
        </w:rPr>
        <w:t>в</w:t>
      </w:r>
      <w:r>
        <w:rPr>
          <w:spacing w:val="-5"/>
          <w:sz w:val="28"/>
        </w:rPr>
        <w:t xml:space="preserve"> </w:t>
      </w:r>
      <w:r>
        <w:rPr>
          <w:sz w:val="28"/>
        </w:rPr>
        <w:t>Новейшее</w:t>
      </w:r>
      <w:r>
        <w:rPr>
          <w:spacing w:val="-5"/>
          <w:sz w:val="28"/>
        </w:rPr>
        <w:t xml:space="preserve"> </w:t>
      </w:r>
      <w:r>
        <w:rPr>
          <w:sz w:val="28"/>
        </w:rPr>
        <w:t>время</w:t>
      </w:r>
      <w:r>
        <w:rPr>
          <w:spacing w:val="-5"/>
          <w:sz w:val="28"/>
        </w:rPr>
        <w:t xml:space="preserve"> </w:t>
      </w:r>
      <w:r>
        <w:rPr>
          <w:sz w:val="28"/>
        </w:rPr>
        <w:t>(начало</w:t>
      </w:r>
      <w:r>
        <w:rPr>
          <w:spacing w:val="28"/>
          <w:sz w:val="28"/>
        </w:rPr>
        <w:t xml:space="preserve"> </w:t>
      </w:r>
      <w:r>
        <w:rPr>
          <w:sz w:val="28"/>
        </w:rPr>
        <w:t>XX</w:t>
      </w:r>
      <w:r>
        <w:rPr>
          <w:spacing w:val="-5"/>
          <w:sz w:val="28"/>
        </w:rPr>
        <w:t xml:space="preserve"> </w:t>
      </w:r>
      <w:r>
        <w:rPr>
          <w:sz w:val="28"/>
        </w:rPr>
        <w:t>в.</w:t>
      </w:r>
      <w:r>
        <w:rPr>
          <w:spacing w:val="-5"/>
          <w:sz w:val="28"/>
        </w:rPr>
        <w:t xml:space="preserve"> </w:t>
      </w:r>
      <w:r>
        <w:rPr>
          <w:sz w:val="28"/>
        </w:rPr>
        <w:t>–</w:t>
      </w:r>
      <w:r>
        <w:rPr>
          <w:spacing w:val="-5"/>
          <w:sz w:val="28"/>
        </w:rPr>
        <w:t xml:space="preserve"> </w:t>
      </w:r>
      <w:r>
        <w:rPr>
          <w:sz w:val="28"/>
        </w:rPr>
        <w:t>настоящее время). Наш край в годы Первой мировой и Гражданской войн.</w:t>
      </w:r>
    </w:p>
    <w:p w:rsidR="00E531B3" w:rsidRDefault="00E03CF9">
      <w:pPr>
        <w:pStyle w:val="a3"/>
        <w:spacing w:line="362" w:lineRule="auto"/>
        <w:ind w:right="156"/>
        <w:jc w:val="left"/>
      </w:pPr>
      <w:r>
        <w:t>Установление</w:t>
      </w:r>
      <w:r>
        <w:rPr>
          <w:spacing w:val="-8"/>
        </w:rPr>
        <w:t xml:space="preserve"> </w:t>
      </w:r>
      <w:r>
        <w:t>советской</w:t>
      </w:r>
      <w:r>
        <w:rPr>
          <w:spacing w:val="-8"/>
        </w:rPr>
        <w:t xml:space="preserve"> </w:t>
      </w:r>
      <w:r>
        <w:t>власти.</w:t>
      </w:r>
      <w:r>
        <w:rPr>
          <w:spacing w:val="-9"/>
        </w:rPr>
        <w:t xml:space="preserve"> </w:t>
      </w:r>
      <w:r>
        <w:t>Наш</w:t>
      </w:r>
      <w:r>
        <w:rPr>
          <w:spacing w:val="-8"/>
        </w:rPr>
        <w:t xml:space="preserve"> </w:t>
      </w:r>
      <w:r>
        <w:t>край</w:t>
      </w:r>
      <w:r>
        <w:rPr>
          <w:spacing w:val="-7"/>
        </w:rPr>
        <w:t xml:space="preserve"> </w:t>
      </w:r>
      <w:r>
        <w:t>в</w:t>
      </w:r>
      <w:r>
        <w:rPr>
          <w:spacing w:val="-9"/>
        </w:rPr>
        <w:t xml:space="preserve"> </w:t>
      </w:r>
      <w:r>
        <w:t>годы</w:t>
      </w:r>
      <w:r>
        <w:rPr>
          <w:spacing w:val="-11"/>
        </w:rPr>
        <w:t xml:space="preserve"> </w:t>
      </w:r>
      <w:r>
        <w:t>первых</w:t>
      </w:r>
      <w:r>
        <w:rPr>
          <w:spacing w:val="-7"/>
        </w:rPr>
        <w:t xml:space="preserve"> </w:t>
      </w:r>
      <w:r>
        <w:t>пятилеток.</w:t>
      </w:r>
      <w:r>
        <w:rPr>
          <w:spacing w:val="-9"/>
        </w:rPr>
        <w:t xml:space="preserve"> </w:t>
      </w:r>
      <w:r>
        <w:t>Наш</w:t>
      </w:r>
      <w:r>
        <w:rPr>
          <w:spacing w:val="-8"/>
        </w:rPr>
        <w:t xml:space="preserve"> </w:t>
      </w:r>
      <w:r>
        <w:t>край в годы Великой Отечественной войны. Послевоенное восстановление и развитие.</w:t>
      </w:r>
    </w:p>
    <w:p w:rsidR="00E531B3" w:rsidRDefault="00E03CF9">
      <w:pPr>
        <w:pStyle w:val="a3"/>
        <w:spacing w:line="317" w:lineRule="exact"/>
        <w:ind w:left="1558" w:firstLine="0"/>
        <w:jc w:val="left"/>
      </w:pPr>
      <w:r>
        <w:t>Наш</w:t>
      </w:r>
      <w:r>
        <w:rPr>
          <w:spacing w:val="-10"/>
        </w:rPr>
        <w:t xml:space="preserve"> </w:t>
      </w:r>
      <w:r>
        <w:t>край</w:t>
      </w:r>
      <w:r>
        <w:rPr>
          <w:spacing w:val="-7"/>
        </w:rPr>
        <w:t xml:space="preserve"> </w:t>
      </w:r>
      <w:r>
        <w:t>в</w:t>
      </w:r>
      <w:r>
        <w:rPr>
          <w:spacing w:val="-8"/>
        </w:rPr>
        <w:t xml:space="preserve"> </w:t>
      </w:r>
      <w:r>
        <w:t>1960-70-е</w:t>
      </w:r>
      <w:r>
        <w:rPr>
          <w:spacing w:val="-7"/>
        </w:rPr>
        <w:t xml:space="preserve"> </w:t>
      </w:r>
      <w:r>
        <w:t>годы.</w:t>
      </w:r>
      <w:r>
        <w:rPr>
          <w:spacing w:val="-8"/>
        </w:rPr>
        <w:t xml:space="preserve"> </w:t>
      </w:r>
      <w:r>
        <w:t>Экономическое</w:t>
      </w:r>
      <w:r>
        <w:rPr>
          <w:spacing w:val="-10"/>
        </w:rPr>
        <w:t xml:space="preserve"> </w:t>
      </w:r>
      <w:r>
        <w:t>и</w:t>
      </w:r>
      <w:r>
        <w:rPr>
          <w:spacing w:val="-7"/>
        </w:rPr>
        <w:t xml:space="preserve"> </w:t>
      </w:r>
      <w:r>
        <w:t>культурное</w:t>
      </w:r>
      <w:r>
        <w:rPr>
          <w:spacing w:val="-6"/>
        </w:rPr>
        <w:t xml:space="preserve"> </w:t>
      </w:r>
      <w:r>
        <w:rPr>
          <w:spacing w:val="-2"/>
        </w:rPr>
        <w:t>развитие.</w:t>
      </w:r>
    </w:p>
    <w:p w:rsidR="00E531B3" w:rsidRDefault="00E03CF9">
      <w:pPr>
        <w:pStyle w:val="a3"/>
        <w:tabs>
          <w:tab w:val="left" w:pos="10767"/>
        </w:tabs>
        <w:spacing w:before="158" w:line="360" w:lineRule="auto"/>
        <w:ind w:right="164"/>
        <w:jc w:val="left"/>
      </w:pPr>
      <w:r>
        <w:t>Наш край в 1980-е годы. Кризисные проявления, влияние распада СССР</w:t>
      </w:r>
      <w:r>
        <w:tab/>
      </w:r>
      <w:r>
        <w:rPr>
          <w:spacing w:val="-8"/>
        </w:rPr>
        <w:t xml:space="preserve">на </w:t>
      </w:r>
      <w:r>
        <w:t>развитие региона. Наш край в 1990-е годы.</w:t>
      </w:r>
    </w:p>
    <w:p w:rsidR="00E531B3" w:rsidRDefault="00E03CF9">
      <w:pPr>
        <w:pStyle w:val="a3"/>
        <w:spacing w:before="2" w:line="360" w:lineRule="auto"/>
        <w:jc w:val="left"/>
      </w:pPr>
      <w:r>
        <w:t>XXI</w:t>
      </w:r>
      <w:r>
        <w:rPr>
          <w:spacing w:val="40"/>
        </w:rPr>
        <w:t xml:space="preserve"> </w:t>
      </w:r>
      <w:r>
        <w:t>век.</w:t>
      </w:r>
      <w:r>
        <w:rPr>
          <w:spacing w:val="40"/>
        </w:rPr>
        <w:t xml:space="preserve"> </w:t>
      </w:r>
      <w:r>
        <w:t>Система</w:t>
      </w:r>
      <w:r>
        <w:rPr>
          <w:spacing w:val="40"/>
        </w:rPr>
        <w:t xml:space="preserve"> </w:t>
      </w:r>
      <w:r>
        <w:t>государственного</w:t>
      </w:r>
      <w:r>
        <w:rPr>
          <w:spacing w:val="40"/>
        </w:rPr>
        <w:t xml:space="preserve"> </w:t>
      </w:r>
      <w:r>
        <w:t>управления</w:t>
      </w:r>
      <w:r>
        <w:rPr>
          <w:spacing w:val="40"/>
        </w:rPr>
        <w:t xml:space="preserve"> </w:t>
      </w:r>
      <w:r>
        <w:t>краем.</w:t>
      </w:r>
      <w:r>
        <w:rPr>
          <w:spacing w:val="40"/>
        </w:rPr>
        <w:t xml:space="preserve"> </w:t>
      </w:r>
      <w:r>
        <w:t>Наши</w:t>
      </w:r>
      <w:r>
        <w:rPr>
          <w:spacing w:val="40"/>
        </w:rPr>
        <w:t xml:space="preserve"> </w:t>
      </w:r>
      <w:r>
        <w:t>известные</w:t>
      </w:r>
      <w:r>
        <w:rPr>
          <w:spacing w:val="40"/>
        </w:rPr>
        <w:t xml:space="preserve"> </w:t>
      </w:r>
      <w:r>
        <w:t>земляки. История нашего края в наши дни.</w:t>
      </w:r>
    </w:p>
    <w:p w:rsidR="00E531B3" w:rsidRDefault="00E03CF9">
      <w:pPr>
        <w:pStyle w:val="a5"/>
        <w:numPr>
          <w:ilvl w:val="3"/>
          <w:numId w:val="108"/>
        </w:numPr>
        <w:tabs>
          <w:tab w:val="left" w:pos="2604"/>
        </w:tabs>
        <w:spacing w:line="321" w:lineRule="exact"/>
        <w:ind w:left="2604"/>
        <w:jc w:val="left"/>
        <w:rPr>
          <w:sz w:val="28"/>
        </w:rPr>
      </w:pPr>
      <w:r>
        <w:rPr>
          <w:sz w:val="28"/>
        </w:rPr>
        <w:t>Подвиг:</w:t>
      </w:r>
      <w:r>
        <w:rPr>
          <w:spacing w:val="-11"/>
          <w:sz w:val="28"/>
        </w:rPr>
        <w:t xml:space="preserve"> </w:t>
      </w:r>
      <w:r>
        <w:rPr>
          <w:sz w:val="28"/>
        </w:rPr>
        <w:t>как</w:t>
      </w:r>
      <w:r>
        <w:rPr>
          <w:spacing w:val="-9"/>
          <w:sz w:val="28"/>
        </w:rPr>
        <w:t xml:space="preserve"> </w:t>
      </w:r>
      <w:r>
        <w:rPr>
          <w:sz w:val="28"/>
        </w:rPr>
        <w:t>узнать</w:t>
      </w:r>
      <w:r>
        <w:rPr>
          <w:spacing w:val="-10"/>
          <w:sz w:val="28"/>
        </w:rPr>
        <w:t xml:space="preserve"> </w:t>
      </w:r>
      <w:r>
        <w:rPr>
          <w:spacing w:val="-2"/>
          <w:sz w:val="28"/>
        </w:rPr>
        <w:t>героя?</w:t>
      </w:r>
    </w:p>
    <w:p w:rsidR="00E531B3" w:rsidRDefault="00E03CF9">
      <w:pPr>
        <w:pStyle w:val="a3"/>
        <w:spacing w:before="161" w:line="362" w:lineRule="auto"/>
        <w:ind w:right="175"/>
        <w:jc w:val="left"/>
      </w:pPr>
      <w:r>
        <w:t>Что</w:t>
      </w:r>
      <w:r>
        <w:rPr>
          <w:spacing w:val="-5"/>
        </w:rPr>
        <w:t xml:space="preserve"> </w:t>
      </w:r>
      <w:r>
        <w:t>такое</w:t>
      </w:r>
      <w:r>
        <w:rPr>
          <w:spacing w:val="-5"/>
        </w:rPr>
        <w:t xml:space="preserve"> </w:t>
      </w:r>
      <w:r>
        <w:t>подвиг.</w:t>
      </w:r>
      <w:r>
        <w:rPr>
          <w:spacing w:val="-5"/>
        </w:rPr>
        <w:t xml:space="preserve"> </w:t>
      </w:r>
      <w:r>
        <w:t>Героизм</w:t>
      </w:r>
      <w:r>
        <w:rPr>
          <w:spacing w:val="-5"/>
        </w:rPr>
        <w:t xml:space="preserve"> </w:t>
      </w:r>
      <w:r>
        <w:t>как</w:t>
      </w:r>
      <w:r>
        <w:rPr>
          <w:spacing w:val="-5"/>
        </w:rPr>
        <w:t xml:space="preserve"> </w:t>
      </w:r>
      <w:r>
        <w:t>самопожертвование.</w:t>
      </w:r>
      <w:r>
        <w:rPr>
          <w:spacing w:val="-5"/>
        </w:rPr>
        <w:t xml:space="preserve"> </w:t>
      </w:r>
      <w:r>
        <w:t>Героизм</w:t>
      </w:r>
      <w:r>
        <w:rPr>
          <w:spacing w:val="-5"/>
        </w:rPr>
        <w:t xml:space="preserve"> </w:t>
      </w:r>
      <w:r>
        <w:t>на</w:t>
      </w:r>
      <w:r>
        <w:rPr>
          <w:spacing w:val="-5"/>
        </w:rPr>
        <w:t xml:space="preserve"> </w:t>
      </w:r>
      <w:r>
        <w:t>войне.</w:t>
      </w:r>
      <w:r>
        <w:rPr>
          <w:spacing w:val="-5"/>
        </w:rPr>
        <w:t xml:space="preserve"> </w:t>
      </w:r>
      <w:r>
        <w:t>Подвиг в</w:t>
      </w:r>
      <w:r>
        <w:rPr>
          <w:spacing w:val="-15"/>
        </w:rPr>
        <w:t xml:space="preserve"> </w:t>
      </w:r>
      <w:r>
        <w:t>мирное</w:t>
      </w:r>
      <w:r>
        <w:rPr>
          <w:spacing w:val="-12"/>
        </w:rPr>
        <w:t xml:space="preserve"> </w:t>
      </w:r>
      <w:r>
        <w:t>время.</w:t>
      </w:r>
      <w:r>
        <w:rPr>
          <w:spacing w:val="-10"/>
        </w:rPr>
        <w:t xml:space="preserve"> </w:t>
      </w:r>
      <w:r>
        <w:t>Милосердие,</w:t>
      </w:r>
      <w:r>
        <w:rPr>
          <w:spacing w:val="-11"/>
        </w:rPr>
        <w:t xml:space="preserve"> </w:t>
      </w:r>
      <w:r>
        <w:t>взаимопомощь.</w:t>
      </w:r>
      <w:r>
        <w:rPr>
          <w:spacing w:val="-10"/>
        </w:rPr>
        <w:t xml:space="preserve"> </w:t>
      </w:r>
      <w:r>
        <w:t>Герои</w:t>
      </w:r>
      <w:r>
        <w:rPr>
          <w:spacing w:val="-10"/>
        </w:rPr>
        <w:t xml:space="preserve"> </w:t>
      </w:r>
      <w:r>
        <w:t>специальной</w:t>
      </w:r>
      <w:r>
        <w:rPr>
          <w:spacing w:val="-10"/>
        </w:rPr>
        <w:t xml:space="preserve"> </w:t>
      </w:r>
      <w:r>
        <w:t>военной</w:t>
      </w:r>
      <w:r>
        <w:rPr>
          <w:spacing w:val="-12"/>
        </w:rPr>
        <w:t xml:space="preserve"> </w:t>
      </w:r>
      <w:r>
        <w:rPr>
          <w:spacing w:val="-2"/>
        </w:rPr>
        <w:t>операции.</w:t>
      </w:r>
    </w:p>
    <w:p w:rsidR="00E531B3" w:rsidRDefault="00E03CF9">
      <w:pPr>
        <w:pStyle w:val="a5"/>
        <w:numPr>
          <w:ilvl w:val="3"/>
          <w:numId w:val="108"/>
        </w:numPr>
        <w:tabs>
          <w:tab w:val="left" w:pos="2604"/>
        </w:tabs>
        <w:spacing w:line="317" w:lineRule="exact"/>
        <w:ind w:left="2604"/>
        <w:jc w:val="left"/>
        <w:rPr>
          <w:sz w:val="28"/>
        </w:rPr>
      </w:pPr>
      <w:r>
        <w:rPr>
          <w:spacing w:val="-2"/>
          <w:sz w:val="28"/>
        </w:rPr>
        <w:t>Гражданин.</w:t>
      </w:r>
    </w:p>
    <w:p w:rsidR="00E531B3" w:rsidRDefault="00E03CF9">
      <w:pPr>
        <w:pStyle w:val="a3"/>
        <w:spacing w:before="160"/>
        <w:ind w:left="1558" w:firstLine="0"/>
        <w:jc w:val="left"/>
      </w:pPr>
      <w:r>
        <w:t>Родина</w:t>
      </w:r>
      <w:r>
        <w:rPr>
          <w:spacing w:val="60"/>
        </w:rPr>
        <w:t xml:space="preserve"> </w:t>
      </w:r>
      <w:r>
        <w:t>и</w:t>
      </w:r>
      <w:r>
        <w:rPr>
          <w:spacing w:val="63"/>
        </w:rPr>
        <w:t xml:space="preserve"> </w:t>
      </w:r>
      <w:r>
        <w:t>гражданство,</w:t>
      </w:r>
      <w:r>
        <w:rPr>
          <w:spacing w:val="63"/>
        </w:rPr>
        <w:t xml:space="preserve"> </w:t>
      </w:r>
      <w:r>
        <w:t>их</w:t>
      </w:r>
      <w:r>
        <w:rPr>
          <w:spacing w:val="66"/>
        </w:rPr>
        <w:t xml:space="preserve"> </w:t>
      </w:r>
      <w:r>
        <w:t>взаимосвязь.</w:t>
      </w:r>
      <w:r>
        <w:rPr>
          <w:spacing w:val="63"/>
        </w:rPr>
        <w:t xml:space="preserve"> </w:t>
      </w:r>
      <w:r>
        <w:t>Что</w:t>
      </w:r>
      <w:r>
        <w:rPr>
          <w:spacing w:val="66"/>
        </w:rPr>
        <w:t xml:space="preserve"> </w:t>
      </w:r>
      <w:r>
        <w:t>делает</w:t>
      </w:r>
      <w:r>
        <w:rPr>
          <w:spacing w:val="63"/>
        </w:rPr>
        <w:t xml:space="preserve"> </w:t>
      </w:r>
      <w:r>
        <w:t>человека</w:t>
      </w:r>
      <w:r>
        <w:rPr>
          <w:spacing w:val="65"/>
        </w:rPr>
        <w:t xml:space="preserve"> </w:t>
      </w:r>
      <w:r>
        <w:rPr>
          <w:spacing w:val="-2"/>
        </w:rPr>
        <w:t>гражданином.</w:t>
      </w:r>
    </w:p>
    <w:p w:rsidR="00E531B3" w:rsidRDefault="00E03CF9">
      <w:pPr>
        <w:pStyle w:val="a3"/>
        <w:spacing w:before="160"/>
        <w:ind w:firstLine="0"/>
        <w:jc w:val="left"/>
      </w:pPr>
      <w:r>
        <w:t>Нравственные</w:t>
      </w:r>
      <w:r>
        <w:rPr>
          <w:spacing w:val="-17"/>
        </w:rPr>
        <w:t xml:space="preserve"> </w:t>
      </w:r>
      <w:r>
        <w:t>качества</w:t>
      </w:r>
      <w:r>
        <w:rPr>
          <w:spacing w:val="-14"/>
        </w:rPr>
        <w:t xml:space="preserve"> </w:t>
      </w:r>
      <w:r>
        <w:rPr>
          <w:spacing w:val="-2"/>
        </w:rPr>
        <w:t>гражданина.</w:t>
      </w:r>
    </w:p>
    <w:p w:rsidR="00E531B3" w:rsidRDefault="00E03CF9">
      <w:pPr>
        <w:pStyle w:val="a3"/>
        <w:spacing w:before="160"/>
        <w:ind w:left="1558" w:firstLine="0"/>
        <w:jc w:val="left"/>
      </w:pPr>
      <w:r>
        <w:t>Патриотизм.</w:t>
      </w:r>
      <w:r>
        <w:rPr>
          <w:spacing w:val="-10"/>
        </w:rPr>
        <w:t xml:space="preserve"> </w:t>
      </w:r>
      <w:r>
        <w:t>Толерантность.</w:t>
      </w:r>
      <w:r>
        <w:rPr>
          <w:spacing w:val="-8"/>
        </w:rPr>
        <w:t xml:space="preserve"> </w:t>
      </w:r>
      <w:r>
        <w:t>Уважение</w:t>
      </w:r>
      <w:r>
        <w:rPr>
          <w:spacing w:val="-10"/>
        </w:rPr>
        <w:t xml:space="preserve"> </w:t>
      </w:r>
      <w:r>
        <w:t>к</w:t>
      </w:r>
      <w:r>
        <w:rPr>
          <w:spacing w:val="-8"/>
        </w:rPr>
        <w:t xml:space="preserve"> </w:t>
      </w:r>
      <w:r>
        <w:t>другим</w:t>
      </w:r>
      <w:r>
        <w:rPr>
          <w:spacing w:val="-8"/>
        </w:rPr>
        <w:t xml:space="preserve"> </w:t>
      </w:r>
      <w:r>
        <w:t>народам</w:t>
      </w:r>
      <w:r>
        <w:rPr>
          <w:spacing w:val="-7"/>
        </w:rPr>
        <w:t xml:space="preserve"> </w:t>
      </w:r>
      <w:r>
        <w:t>и</w:t>
      </w:r>
      <w:r>
        <w:rPr>
          <w:spacing w:val="-10"/>
        </w:rPr>
        <w:t xml:space="preserve"> </w:t>
      </w:r>
      <w:r>
        <w:t>их</w:t>
      </w:r>
      <w:r>
        <w:rPr>
          <w:spacing w:val="-10"/>
        </w:rPr>
        <w:t xml:space="preserve"> </w:t>
      </w:r>
      <w:r>
        <w:rPr>
          <w:spacing w:val="-2"/>
        </w:rPr>
        <w:t>истории.</w:t>
      </w:r>
    </w:p>
    <w:p w:rsidR="00E531B3" w:rsidRDefault="00E03CF9">
      <w:pPr>
        <w:pStyle w:val="a3"/>
        <w:spacing w:before="163" w:line="360" w:lineRule="auto"/>
        <w:jc w:val="left"/>
      </w:pPr>
      <w:r>
        <w:t>Роль</w:t>
      </w:r>
      <w:r>
        <w:rPr>
          <w:spacing w:val="38"/>
        </w:rPr>
        <w:t xml:space="preserve"> </w:t>
      </w:r>
      <w:r>
        <w:t>знания</w:t>
      </w:r>
      <w:r>
        <w:rPr>
          <w:spacing w:val="38"/>
        </w:rPr>
        <w:t xml:space="preserve"> </w:t>
      </w:r>
      <w:r>
        <w:t>в</w:t>
      </w:r>
      <w:r>
        <w:rPr>
          <w:spacing w:val="38"/>
        </w:rPr>
        <w:t xml:space="preserve"> </w:t>
      </w:r>
      <w:r>
        <w:t>защите</w:t>
      </w:r>
      <w:r>
        <w:rPr>
          <w:spacing w:val="38"/>
        </w:rPr>
        <w:t xml:space="preserve"> </w:t>
      </w:r>
      <w:r>
        <w:t>Родины.</w:t>
      </w:r>
      <w:r>
        <w:rPr>
          <w:spacing w:val="38"/>
        </w:rPr>
        <w:t xml:space="preserve"> </w:t>
      </w:r>
      <w:r>
        <w:t>Долг</w:t>
      </w:r>
      <w:r>
        <w:rPr>
          <w:spacing w:val="38"/>
        </w:rPr>
        <w:t xml:space="preserve"> </w:t>
      </w:r>
      <w:r>
        <w:t>гражданина</w:t>
      </w:r>
      <w:r>
        <w:rPr>
          <w:spacing w:val="38"/>
        </w:rPr>
        <w:t xml:space="preserve"> </w:t>
      </w:r>
      <w:r>
        <w:t>перед</w:t>
      </w:r>
      <w:r>
        <w:rPr>
          <w:spacing w:val="38"/>
        </w:rPr>
        <w:t xml:space="preserve"> </w:t>
      </w:r>
      <w:r>
        <w:t>обществом.</w:t>
      </w:r>
      <w:r>
        <w:rPr>
          <w:spacing w:val="38"/>
        </w:rPr>
        <w:t xml:space="preserve"> </w:t>
      </w:r>
      <w:r>
        <w:t>Военные подвиги. Честь. Доблесть.</w:t>
      </w:r>
    </w:p>
    <w:p w:rsidR="00E531B3" w:rsidRDefault="00E03CF9">
      <w:pPr>
        <w:pStyle w:val="a5"/>
        <w:numPr>
          <w:ilvl w:val="3"/>
          <w:numId w:val="108"/>
        </w:numPr>
        <w:tabs>
          <w:tab w:val="left" w:pos="2604"/>
        </w:tabs>
        <w:spacing w:line="321" w:lineRule="exact"/>
        <w:ind w:left="2604"/>
        <w:jc w:val="left"/>
        <w:rPr>
          <w:sz w:val="28"/>
        </w:rPr>
      </w:pPr>
      <w:r>
        <w:rPr>
          <w:sz w:val="28"/>
        </w:rPr>
        <w:t>Государство.</w:t>
      </w:r>
      <w:r>
        <w:rPr>
          <w:spacing w:val="-11"/>
          <w:sz w:val="28"/>
        </w:rPr>
        <w:t xml:space="preserve"> </w:t>
      </w:r>
      <w:r>
        <w:rPr>
          <w:sz w:val="28"/>
        </w:rPr>
        <w:t>Россия</w:t>
      </w:r>
      <w:r>
        <w:rPr>
          <w:spacing w:val="-6"/>
          <w:sz w:val="28"/>
        </w:rPr>
        <w:t xml:space="preserve"> </w:t>
      </w:r>
      <w:r>
        <w:rPr>
          <w:sz w:val="28"/>
        </w:rPr>
        <w:t>–</w:t>
      </w:r>
      <w:r>
        <w:rPr>
          <w:spacing w:val="-6"/>
          <w:sz w:val="28"/>
        </w:rPr>
        <w:t xml:space="preserve"> </w:t>
      </w:r>
      <w:r>
        <w:rPr>
          <w:sz w:val="28"/>
        </w:rPr>
        <w:t>наша</w:t>
      </w:r>
      <w:r>
        <w:rPr>
          <w:spacing w:val="-6"/>
          <w:sz w:val="28"/>
        </w:rPr>
        <w:t xml:space="preserve"> </w:t>
      </w:r>
      <w:r>
        <w:rPr>
          <w:spacing w:val="-2"/>
          <w:sz w:val="28"/>
        </w:rPr>
        <w:t>Родина.</w:t>
      </w:r>
    </w:p>
    <w:p w:rsidR="00E531B3" w:rsidRDefault="00E03CF9">
      <w:pPr>
        <w:pStyle w:val="a3"/>
        <w:spacing w:before="161" w:line="360" w:lineRule="auto"/>
        <w:ind w:right="146"/>
      </w:pPr>
      <w:r>
        <w:t>Государство как объединяющее начало. Социальна</w:t>
      </w:r>
      <w:r>
        <w:t>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E531B3" w:rsidRDefault="00E03CF9">
      <w:pPr>
        <w:pStyle w:val="a5"/>
        <w:numPr>
          <w:ilvl w:val="3"/>
          <w:numId w:val="108"/>
        </w:numPr>
        <w:tabs>
          <w:tab w:val="left" w:pos="2604"/>
        </w:tabs>
        <w:spacing w:before="1" w:line="360" w:lineRule="auto"/>
        <w:ind w:left="1558" w:right="2296" w:firstLine="0"/>
        <w:jc w:val="both"/>
        <w:rPr>
          <w:sz w:val="28"/>
        </w:rPr>
      </w:pPr>
      <w:r>
        <w:rPr>
          <w:sz w:val="28"/>
        </w:rPr>
        <w:t>Гражданская идентичность (практическое занятие). Какими</w:t>
      </w:r>
      <w:r>
        <w:rPr>
          <w:spacing w:val="-6"/>
          <w:sz w:val="28"/>
        </w:rPr>
        <w:t xml:space="preserve"> </w:t>
      </w:r>
      <w:r>
        <w:rPr>
          <w:sz w:val="28"/>
        </w:rPr>
        <w:t>качествами</w:t>
      </w:r>
      <w:r>
        <w:rPr>
          <w:spacing w:val="-9"/>
          <w:sz w:val="28"/>
        </w:rPr>
        <w:t xml:space="preserve"> </w:t>
      </w:r>
      <w:r>
        <w:rPr>
          <w:sz w:val="28"/>
        </w:rPr>
        <w:t>должен</w:t>
      </w:r>
      <w:r>
        <w:rPr>
          <w:spacing w:val="-9"/>
          <w:sz w:val="28"/>
        </w:rPr>
        <w:t xml:space="preserve"> </w:t>
      </w:r>
      <w:r>
        <w:rPr>
          <w:sz w:val="28"/>
        </w:rPr>
        <w:t>обладать</w:t>
      </w:r>
      <w:r>
        <w:rPr>
          <w:spacing w:val="-7"/>
          <w:sz w:val="28"/>
        </w:rPr>
        <w:t xml:space="preserve"> </w:t>
      </w:r>
      <w:r>
        <w:rPr>
          <w:sz w:val="28"/>
        </w:rPr>
        <w:t>человек</w:t>
      </w:r>
      <w:r>
        <w:rPr>
          <w:spacing w:val="-6"/>
          <w:sz w:val="28"/>
        </w:rPr>
        <w:t xml:space="preserve"> </w:t>
      </w:r>
      <w:r>
        <w:rPr>
          <w:sz w:val="28"/>
        </w:rPr>
        <w:t>как</w:t>
      </w:r>
      <w:r>
        <w:rPr>
          <w:spacing w:val="-6"/>
          <w:sz w:val="28"/>
        </w:rPr>
        <w:t xml:space="preserve"> </w:t>
      </w:r>
      <w:r>
        <w:rPr>
          <w:sz w:val="28"/>
        </w:rPr>
        <w:t>гражданин.</w:t>
      </w:r>
    </w:p>
    <w:p w:rsidR="00E531B3" w:rsidRDefault="00E03CF9">
      <w:pPr>
        <w:pStyle w:val="a5"/>
        <w:numPr>
          <w:ilvl w:val="3"/>
          <w:numId w:val="108"/>
        </w:numPr>
        <w:tabs>
          <w:tab w:val="left" w:pos="2612"/>
        </w:tabs>
        <w:spacing w:before="1" w:line="360" w:lineRule="auto"/>
        <w:ind w:left="849" w:right="142" w:firstLine="708"/>
        <w:jc w:val="both"/>
        <w:rPr>
          <w:sz w:val="28"/>
        </w:rPr>
      </w:pPr>
      <w:r>
        <w:rPr>
          <w:sz w:val="28"/>
        </w:rPr>
        <w:t>Моя школа и мой класс (практическое занятие). Портрет школы</w:t>
      </w:r>
      <w:r>
        <w:rPr>
          <w:spacing w:val="40"/>
          <w:sz w:val="28"/>
        </w:rPr>
        <w:t xml:space="preserve"> </w:t>
      </w:r>
      <w:r>
        <w:rPr>
          <w:sz w:val="28"/>
        </w:rPr>
        <w:t>или класса через добрые дела.</w:t>
      </w:r>
    </w:p>
    <w:p w:rsidR="00E531B3" w:rsidRDefault="00E03CF9">
      <w:pPr>
        <w:pStyle w:val="a5"/>
        <w:numPr>
          <w:ilvl w:val="1"/>
          <w:numId w:val="108"/>
        </w:numPr>
        <w:tabs>
          <w:tab w:val="left" w:pos="2186"/>
        </w:tabs>
        <w:spacing w:line="321" w:lineRule="exact"/>
        <w:ind w:left="2186" w:hanging="628"/>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08"/>
        </w:numPr>
        <w:tabs>
          <w:tab w:val="left" w:pos="2397"/>
        </w:tabs>
        <w:spacing w:before="160"/>
        <w:ind w:left="2397"/>
        <w:rPr>
          <w:sz w:val="28"/>
        </w:rPr>
      </w:pPr>
      <w:r>
        <w:rPr>
          <w:sz w:val="28"/>
        </w:rPr>
        <w:t>Всеобщая</w:t>
      </w:r>
      <w:r>
        <w:rPr>
          <w:spacing w:val="-7"/>
          <w:sz w:val="28"/>
        </w:rPr>
        <w:t xml:space="preserve"> </w:t>
      </w:r>
      <w:r>
        <w:rPr>
          <w:sz w:val="28"/>
        </w:rPr>
        <w:t>история.</w:t>
      </w:r>
      <w:r>
        <w:rPr>
          <w:spacing w:val="-7"/>
          <w:sz w:val="28"/>
        </w:rPr>
        <w:t xml:space="preserve"> </w:t>
      </w:r>
      <w:r>
        <w:rPr>
          <w:sz w:val="28"/>
        </w:rPr>
        <w:t>История</w:t>
      </w:r>
      <w:r>
        <w:rPr>
          <w:spacing w:val="-7"/>
          <w:sz w:val="28"/>
        </w:rPr>
        <w:t xml:space="preserve"> </w:t>
      </w:r>
      <w:r>
        <w:rPr>
          <w:sz w:val="28"/>
        </w:rPr>
        <w:t>Нового</w:t>
      </w:r>
      <w:r>
        <w:rPr>
          <w:spacing w:val="-6"/>
          <w:sz w:val="28"/>
        </w:rPr>
        <w:t xml:space="preserve"> </w:t>
      </w:r>
      <w:r>
        <w:rPr>
          <w:sz w:val="28"/>
        </w:rPr>
        <w:t>времени.</w:t>
      </w:r>
      <w:r>
        <w:rPr>
          <w:spacing w:val="-4"/>
          <w:sz w:val="28"/>
        </w:rPr>
        <w:t xml:space="preserve"> </w:t>
      </w:r>
      <w:r>
        <w:rPr>
          <w:sz w:val="28"/>
        </w:rPr>
        <w:t>XVIII</w:t>
      </w:r>
      <w:r>
        <w:rPr>
          <w:spacing w:val="-6"/>
          <w:sz w:val="28"/>
        </w:rPr>
        <w:t xml:space="preserve"> </w:t>
      </w:r>
      <w:r>
        <w:rPr>
          <w:sz w:val="28"/>
        </w:rPr>
        <w:t>–</w:t>
      </w:r>
      <w:r>
        <w:rPr>
          <w:spacing w:val="-7"/>
          <w:sz w:val="28"/>
        </w:rPr>
        <w:t xml:space="preserve"> </w:t>
      </w:r>
      <w:r>
        <w:rPr>
          <w:sz w:val="28"/>
        </w:rPr>
        <w:t>начало</w:t>
      </w:r>
      <w:r>
        <w:rPr>
          <w:spacing w:val="-7"/>
          <w:sz w:val="28"/>
        </w:rPr>
        <w:t xml:space="preserve"> </w:t>
      </w:r>
      <w:r>
        <w:rPr>
          <w:sz w:val="28"/>
        </w:rPr>
        <w:t>XIX</w:t>
      </w:r>
      <w:r>
        <w:rPr>
          <w:spacing w:val="-7"/>
          <w:sz w:val="28"/>
        </w:rPr>
        <w:t xml:space="preserve"> </w:t>
      </w:r>
      <w:r>
        <w:rPr>
          <w:spacing w:val="-5"/>
          <w:sz w:val="28"/>
        </w:rPr>
        <w:t>в.</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5"/>
        <w:numPr>
          <w:ilvl w:val="3"/>
          <w:numId w:val="108"/>
        </w:numPr>
        <w:tabs>
          <w:tab w:val="left" w:pos="2603"/>
        </w:tabs>
        <w:spacing w:before="157"/>
        <w:ind w:left="2603"/>
        <w:jc w:val="both"/>
        <w:rPr>
          <w:sz w:val="28"/>
        </w:rPr>
      </w:pPr>
      <w:r>
        <w:rPr>
          <w:spacing w:val="-2"/>
          <w:sz w:val="28"/>
        </w:rPr>
        <w:lastRenderedPageBreak/>
        <w:t>Введение.</w:t>
      </w:r>
    </w:p>
    <w:p w:rsidR="00E531B3" w:rsidRDefault="00E03CF9">
      <w:pPr>
        <w:pStyle w:val="a5"/>
        <w:numPr>
          <w:ilvl w:val="3"/>
          <w:numId w:val="108"/>
        </w:numPr>
        <w:tabs>
          <w:tab w:val="left" w:pos="2603"/>
        </w:tabs>
        <w:spacing w:before="163"/>
        <w:ind w:left="2603"/>
        <w:jc w:val="both"/>
        <w:rPr>
          <w:sz w:val="28"/>
        </w:rPr>
      </w:pPr>
      <w:r>
        <w:rPr>
          <w:sz w:val="28"/>
        </w:rPr>
        <w:t xml:space="preserve">Век </w:t>
      </w:r>
      <w:r>
        <w:rPr>
          <w:spacing w:val="-2"/>
          <w:sz w:val="28"/>
        </w:rPr>
        <w:t>Просвещения.</w:t>
      </w:r>
    </w:p>
    <w:p w:rsidR="00E531B3" w:rsidRDefault="00E03CF9">
      <w:pPr>
        <w:pStyle w:val="a3"/>
        <w:spacing w:before="160" w:line="360" w:lineRule="auto"/>
        <w:ind w:right="136"/>
      </w:pPr>
      <w:r>
        <w:t>Истоки европейского Просвещения. Достижения естественных наук и распространение идей рационализма. Английское Просвещение; Д. Локк</w:t>
      </w:r>
      <w:r>
        <w:rPr>
          <w:spacing w:val="40"/>
        </w:rPr>
        <w:t xml:space="preserve"> </w:t>
      </w:r>
      <w:r>
        <w:t>и Т.</w:t>
      </w:r>
      <w:r>
        <w:rPr>
          <w:spacing w:val="80"/>
        </w:rPr>
        <w:t xml:space="preserve"> </w:t>
      </w:r>
      <w:r>
        <w:t xml:space="preserve">Гоббс. Секуляризация сознания. Культ Разума. Франция </w:t>
      </w:r>
      <w:r>
        <w:rPr>
          <w:rFonts w:ascii="Arial" w:hAnsi="Arial"/>
        </w:rPr>
        <w:t xml:space="preserve">‒ </w:t>
      </w:r>
      <w:r>
        <w:t>центр Просвещения. Философские</w:t>
      </w:r>
      <w:r>
        <w:rPr>
          <w:spacing w:val="70"/>
        </w:rPr>
        <w:t xml:space="preserve">  </w:t>
      </w:r>
      <w:r>
        <w:t>и</w:t>
      </w:r>
      <w:r>
        <w:rPr>
          <w:spacing w:val="71"/>
        </w:rPr>
        <w:t xml:space="preserve">  </w:t>
      </w:r>
      <w:r>
        <w:t>политические</w:t>
      </w:r>
      <w:r>
        <w:rPr>
          <w:spacing w:val="73"/>
        </w:rPr>
        <w:t xml:space="preserve">  </w:t>
      </w:r>
      <w:r>
        <w:t>идеи</w:t>
      </w:r>
      <w:r>
        <w:rPr>
          <w:spacing w:val="73"/>
        </w:rPr>
        <w:t xml:space="preserve">  </w:t>
      </w:r>
      <w:r>
        <w:t>Ф. Вольтер</w:t>
      </w:r>
      <w:r>
        <w:t>а,</w:t>
      </w:r>
      <w:r>
        <w:rPr>
          <w:spacing w:val="72"/>
        </w:rPr>
        <w:t xml:space="preserve">  </w:t>
      </w:r>
      <w:r>
        <w:t>Ш.</w:t>
      </w:r>
      <w:r>
        <w:rPr>
          <w:spacing w:val="-1"/>
        </w:rPr>
        <w:t xml:space="preserve"> </w:t>
      </w:r>
      <w:r>
        <w:t>Монтескье,</w:t>
      </w:r>
      <w:r>
        <w:rPr>
          <w:spacing w:val="72"/>
        </w:rPr>
        <w:t xml:space="preserve">  </w:t>
      </w:r>
      <w:r>
        <w:t>Ж.</w:t>
      </w:r>
      <w:r>
        <w:rPr>
          <w:spacing w:val="-3"/>
        </w:rPr>
        <w:t xml:space="preserve"> </w:t>
      </w:r>
      <w:r>
        <w:t>Руссо.</w:t>
      </w:r>
    </w:p>
    <w:p w:rsidR="00E531B3" w:rsidRDefault="00E03CF9">
      <w:pPr>
        <w:pStyle w:val="a3"/>
        <w:spacing w:before="5" w:line="360" w:lineRule="auto"/>
        <w:ind w:right="142" w:firstLine="0"/>
      </w:pPr>
      <w:r>
        <w:t>«Энциклопедия»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w:t>
      </w:r>
      <w:r>
        <w:rPr>
          <w:spacing w:val="40"/>
        </w:rPr>
        <w:t xml:space="preserve"> </w:t>
      </w:r>
      <w:r>
        <w:t xml:space="preserve">и </w:t>
      </w:r>
      <w:r>
        <w:rPr>
          <w:spacing w:val="-2"/>
        </w:rPr>
        <w:t>философов».</w:t>
      </w:r>
    </w:p>
    <w:p w:rsidR="00E531B3" w:rsidRDefault="00E03CF9">
      <w:pPr>
        <w:pStyle w:val="a5"/>
        <w:numPr>
          <w:ilvl w:val="3"/>
          <w:numId w:val="108"/>
        </w:numPr>
        <w:tabs>
          <w:tab w:val="left" w:pos="2604"/>
        </w:tabs>
        <w:spacing w:before="1"/>
        <w:ind w:left="2604"/>
        <w:jc w:val="both"/>
        <w:rPr>
          <w:sz w:val="28"/>
        </w:rPr>
      </w:pPr>
      <w:r>
        <w:rPr>
          <w:sz w:val="28"/>
        </w:rPr>
        <w:t>Государства</w:t>
      </w:r>
      <w:r>
        <w:rPr>
          <w:spacing w:val="-8"/>
          <w:sz w:val="28"/>
        </w:rPr>
        <w:t xml:space="preserve"> </w:t>
      </w:r>
      <w:r>
        <w:rPr>
          <w:sz w:val="28"/>
        </w:rPr>
        <w:t>Европы</w:t>
      </w:r>
      <w:r>
        <w:rPr>
          <w:spacing w:val="-6"/>
          <w:sz w:val="28"/>
        </w:rPr>
        <w:t xml:space="preserve"> </w:t>
      </w:r>
      <w:r>
        <w:rPr>
          <w:sz w:val="28"/>
        </w:rPr>
        <w:t>в</w:t>
      </w:r>
      <w:r>
        <w:rPr>
          <w:spacing w:val="-7"/>
          <w:sz w:val="28"/>
        </w:rPr>
        <w:t xml:space="preserve"> </w:t>
      </w:r>
      <w:r>
        <w:rPr>
          <w:sz w:val="28"/>
        </w:rPr>
        <w:t>XVIII</w:t>
      </w:r>
      <w:r>
        <w:rPr>
          <w:spacing w:val="-6"/>
          <w:sz w:val="28"/>
        </w:rPr>
        <w:t xml:space="preserve"> </w:t>
      </w:r>
      <w:r>
        <w:rPr>
          <w:spacing w:val="-5"/>
          <w:sz w:val="28"/>
        </w:rPr>
        <w:t>в.</w:t>
      </w:r>
    </w:p>
    <w:p w:rsidR="00E531B3" w:rsidRDefault="00E03CF9">
      <w:pPr>
        <w:pStyle w:val="a5"/>
        <w:numPr>
          <w:ilvl w:val="4"/>
          <w:numId w:val="101"/>
        </w:numPr>
        <w:tabs>
          <w:tab w:val="left" w:pos="2815"/>
        </w:tabs>
        <w:spacing w:before="161" w:line="360" w:lineRule="auto"/>
        <w:ind w:right="144" w:firstLine="708"/>
        <w:jc w:val="both"/>
        <w:rPr>
          <w:sz w:val="28"/>
        </w:rPr>
      </w:pPr>
      <w:r>
        <w:rPr>
          <w:sz w:val="28"/>
        </w:rPr>
        <w:t>Монархии в Европе XVIII в.: абсолютные и парламентские монархии. Просвещенный абсолютизм: правители, идеи, практика. Политика</w:t>
      </w:r>
      <w:r>
        <w:rPr>
          <w:spacing w:val="40"/>
          <w:sz w:val="28"/>
        </w:rPr>
        <w:t xml:space="preserve"> </w:t>
      </w:r>
      <w:r>
        <w:rPr>
          <w:sz w:val="28"/>
        </w:rPr>
        <w:t xml:space="preserve">в отношении сословий: старые порядки и новые веяния. Государство и Церковь. Секуляризация церковных </w:t>
      </w:r>
      <w:r>
        <w:rPr>
          <w:sz w:val="28"/>
        </w:rPr>
        <w:t>земель. Экономическая политика власти. Меркантилизм.</w:t>
      </w:r>
    </w:p>
    <w:p w:rsidR="00E531B3" w:rsidRDefault="00E03CF9">
      <w:pPr>
        <w:pStyle w:val="a5"/>
        <w:numPr>
          <w:ilvl w:val="4"/>
          <w:numId w:val="101"/>
        </w:numPr>
        <w:tabs>
          <w:tab w:val="left" w:pos="2815"/>
        </w:tabs>
        <w:spacing w:line="360" w:lineRule="auto"/>
        <w:ind w:right="139" w:firstLine="708"/>
        <w:jc w:val="both"/>
        <w:rPr>
          <w:sz w:val="28"/>
        </w:rPr>
      </w:pPr>
      <w:r>
        <w:rPr>
          <w:sz w:val="28"/>
        </w:rPr>
        <w:t>Великобритания</w:t>
      </w:r>
      <w:r>
        <w:rPr>
          <w:spacing w:val="35"/>
          <w:sz w:val="28"/>
        </w:rPr>
        <w:t xml:space="preserve"> </w:t>
      </w:r>
      <w:r>
        <w:rPr>
          <w:sz w:val="28"/>
        </w:rPr>
        <w:t>в</w:t>
      </w:r>
      <w:r>
        <w:rPr>
          <w:spacing w:val="37"/>
          <w:sz w:val="28"/>
        </w:rPr>
        <w:t xml:space="preserve"> </w:t>
      </w:r>
      <w:r>
        <w:rPr>
          <w:sz w:val="28"/>
        </w:rPr>
        <w:t>XVIII</w:t>
      </w:r>
      <w:r>
        <w:rPr>
          <w:spacing w:val="35"/>
          <w:sz w:val="28"/>
        </w:rPr>
        <w:t xml:space="preserve"> </w:t>
      </w:r>
      <w:r>
        <w:rPr>
          <w:sz w:val="28"/>
        </w:rPr>
        <w:t>в.</w:t>
      </w:r>
      <w:r>
        <w:rPr>
          <w:spacing w:val="35"/>
          <w:sz w:val="28"/>
        </w:rPr>
        <w:t xml:space="preserve"> </w:t>
      </w:r>
      <w:r>
        <w:rPr>
          <w:sz w:val="28"/>
        </w:rPr>
        <w:t>Королевская</w:t>
      </w:r>
      <w:r>
        <w:rPr>
          <w:spacing w:val="35"/>
          <w:sz w:val="28"/>
        </w:rPr>
        <w:t xml:space="preserve"> </w:t>
      </w:r>
      <w:r>
        <w:rPr>
          <w:sz w:val="28"/>
        </w:rPr>
        <w:t>власть</w:t>
      </w:r>
      <w:r>
        <w:rPr>
          <w:spacing w:val="34"/>
          <w:sz w:val="28"/>
        </w:rPr>
        <w:t xml:space="preserve"> </w:t>
      </w:r>
      <w:r>
        <w:rPr>
          <w:sz w:val="28"/>
        </w:rPr>
        <w:t>и</w:t>
      </w:r>
      <w:r>
        <w:rPr>
          <w:spacing w:val="35"/>
          <w:sz w:val="28"/>
        </w:rPr>
        <w:t xml:space="preserve"> </w:t>
      </w:r>
      <w:r>
        <w:rPr>
          <w:sz w:val="28"/>
        </w:rPr>
        <w:t>парламент.</w:t>
      </w:r>
      <w:r>
        <w:rPr>
          <w:spacing w:val="34"/>
          <w:sz w:val="28"/>
        </w:rPr>
        <w:t xml:space="preserve"> </w:t>
      </w:r>
      <w:r>
        <w:rPr>
          <w:sz w:val="28"/>
        </w:rPr>
        <w:t>Тори и виги. Предпосылки промышленного переворота в Англии. Технические изобретения и создание первых машин. Появление фабрик, замена ручного тру</w:t>
      </w:r>
      <w:r>
        <w:rPr>
          <w:sz w:val="28"/>
        </w:rPr>
        <w:t>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E531B3" w:rsidRDefault="00E03CF9">
      <w:pPr>
        <w:pStyle w:val="a5"/>
        <w:numPr>
          <w:ilvl w:val="4"/>
          <w:numId w:val="101"/>
        </w:numPr>
        <w:tabs>
          <w:tab w:val="left" w:pos="2815"/>
        </w:tabs>
        <w:spacing w:line="360" w:lineRule="auto"/>
        <w:ind w:right="152" w:firstLine="708"/>
        <w:jc w:val="both"/>
        <w:rPr>
          <w:sz w:val="28"/>
        </w:rPr>
      </w:pPr>
      <w:r>
        <w:rPr>
          <w:sz w:val="28"/>
        </w:rPr>
        <w:t>Франция. Абсолютная монархия: политика сохранения старого порядка. Попытки проведения реформ. Королевская влас</w:t>
      </w:r>
      <w:r>
        <w:rPr>
          <w:sz w:val="28"/>
        </w:rPr>
        <w:t>ть и сословия.</w:t>
      </w:r>
    </w:p>
    <w:p w:rsidR="00E531B3" w:rsidRDefault="00E03CF9">
      <w:pPr>
        <w:pStyle w:val="a5"/>
        <w:numPr>
          <w:ilvl w:val="4"/>
          <w:numId w:val="101"/>
        </w:numPr>
        <w:tabs>
          <w:tab w:val="left" w:pos="2813"/>
        </w:tabs>
        <w:spacing w:before="2" w:line="360" w:lineRule="auto"/>
        <w:ind w:right="138" w:firstLine="708"/>
        <w:jc w:val="both"/>
        <w:rPr>
          <w:sz w:val="28"/>
        </w:rPr>
      </w:pPr>
      <w:r>
        <w:rPr>
          <w:sz w:val="28"/>
        </w:rPr>
        <w:t>Германские государства, монархия Габсбургов, итальянские земли</w:t>
      </w:r>
      <w:r>
        <w:rPr>
          <w:spacing w:val="80"/>
          <w:sz w:val="28"/>
        </w:rPr>
        <w:t xml:space="preserve"> </w:t>
      </w:r>
      <w:r>
        <w:rPr>
          <w:sz w:val="28"/>
        </w:rP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w:t>
      </w:r>
      <w:r>
        <w:rPr>
          <w:sz w:val="28"/>
        </w:rPr>
        <w:t>сбургов над частью итальянских земель.</w:t>
      </w:r>
    </w:p>
    <w:p w:rsidR="00E531B3" w:rsidRDefault="00E03CF9">
      <w:pPr>
        <w:pStyle w:val="a5"/>
        <w:numPr>
          <w:ilvl w:val="4"/>
          <w:numId w:val="101"/>
        </w:numPr>
        <w:tabs>
          <w:tab w:val="left" w:pos="2813"/>
        </w:tabs>
        <w:spacing w:line="360" w:lineRule="auto"/>
        <w:ind w:right="143" w:firstLine="708"/>
        <w:jc w:val="both"/>
        <w:rPr>
          <w:sz w:val="28"/>
        </w:rPr>
      </w:pPr>
      <w:r>
        <w:rPr>
          <w:sz w:val="28"/>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2" w:firstLine="0"/>
      </w:pPr>
      <w:r>
        <w:lastRenderedPageBreak/>
        <w:t>владениями Испании и Португалии в Южной Америке. Недовольство населения колоний политикой метрополий.</w:t>
      </w:r>
    </w:p>
    <w:p w:rsidR="00E531B3" w:rsidRDefault="00E03CF9">
      <w:pPr>
        <w:pStyle w:val="a5"/>
        <w:numPr>
          <w:ilvl w:val="3"/>
          <w:numId w:val="108"/>
        </w:numPr>
        <w:tabs>
          <w:tab w:val="left" w:pos="2604"/>
        </w:tabs>
        <w:spacing w:line="317" w:lineRule="exact"/>
        <w:ind w:left="2604"/>
        <w:jc w:val="both"/>
        <w:rPr>
          <w:sz w:val="28"/>
        </w:rPr>
      </w:pPr>
      <w:r>
        <w:rPr>
          <w:sz w:val="28"/>
        </w:rPr>
        <w:t>Британские</w:t>
      </w:r>
      <w:r>
        <w:rPr>
          <w:spacing w:val="-15"/>
          <w:sz w:val="28"/>
        </w:rPr>
        <w:t xml:space="preserve"> </w:t>
      </w:r>
      <w:r>
        <w:rPr>
          <w:sz w:val="28"/>
        </w:rPr>
        <w:t>колонии</w:t>
      </w:r>
      <w:r>
        <w:rPr>
          <w:spacing w:val="-10"/>
          <w:sz w:val="28"/>
        </w:rPr>
        <w:t xml:space="preserve"> </w:t>
      </w:r>
      <w:r>
        <w:rPr>
          <w:sz w:val="28"/>
        </w:rPr>
        <w:t>в</w:t>
      </w:r>
      <w:r>
        <w:rPr>
          <w:spacing w:val="-9"/>
          <w:sz w:val="28"/>
        </w:rPr>
        <w:t xml:space="preserve"> </w:t>
      </w:r>
      <w:r>
        <w:rPr>
          <w:sz w:val="28"/>
        </w:rPr>
        <w:t>Северной</w:t>
      </w:r>
      <w:r>
        <w:rPr>
          <w:spacing w:val="-9"/>
          <w:sz w:val="28"/>
        </w:rPr>
        <w:t xml:space="preserve"> </w:t>
      </w:r>
      <w:r>
        <w:rPr>
          <w:sz w:val="28"/>
        </w:rPr>
        <w:t>Америке:</w:t>
      </w:r>
      <w:r>
        <w:rPr>
          <w:spacing w:val="-7"/>
          <w:sz w:val="28"/>
        </w:rPr>
        <w:t xml:space="preserve"> </w:t>
      </w:r>
      <w:r>
        <w:rPr>
          <w:sz w:val="28"/>
        </w:rPr>
        <w:t>борьба</w:t>
      </w:r>
      <w:r>
        <w:rPr>
          <w:spacing w:val="-9"/>
          <w:sz w:val="28"/>
        </w:rPr>
        <w:t xml:space="preserve"> </w:t>
      </w:r>
      <w:r>
        <w:rPr>
          <w:sz w:val="28"/>
        </w:rPr>
        <w:t>за</w:t>
      </w:r>
      <w:r>
        <w:rPr>
          <w:spacing w:val="-8"/>
          <w:sz w:val="28"/>
        </w:rPr>
        <w:t xml:space="preserve"> </w:t>
      </w:r>
      <w:r>
        <w:rPr>
          <w:spacing w:val="-2"/>
          <w:sz w:val="28"/>
        </w:rPr>
        <w:t>независимость.</w:t>
      </w:r>
    </w:p>
    <w:p w:rsidR="00E531B3" w:rsidRDefault="00E03CF9">
      <w:pPr>
        <w:pStyle w:val="a3"/>
        <w:spacing w:before="159" w:line="360" w:lineRule="auto"/>
        <w:ind w:right="138"/>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w:t>
      </w:r>
      <w:r>
        <w:t>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w:t>
      </w:r>
      <w:r>
        <w:t>. Конституция (1787 г.). «Отцы-основатели». Билль о правах (1791 г.). Значение завоевания североамериканскими штатами независимости.</w:t>
      </w:r>
    </w:p>
    <w:p w:rsidR="00E531B3" w:rsidRDefault="00E03CF9">
      <w:pPr>
        <w:pStyle w:val="a5"/>
        <w:numPr>
          <w:ilvl w:val="3"/>
          <w:numId w:val="108"/>
        </w:numPr>
        <w:tabs>
          <w:tab w:val="left" w:pos="2604"/>
        </w:tabs>
        <w:ind w:left="2604"/>
        <w:jc w:val="both"/>
        <w:rPr>
          <w:sz w:val="28"/>
        </w:rPr>
      </w:pPr>
      <w:r>
        <w:rPr>
          <w:sz w:val="28"/>
        </w:rPr>
        <w:t>Французская</w:t>
      </w:r>
      <w:r>
        <w:rPr>
          <w:spacing w:val="-11"/>
          <w:sz w:val="28"/>
        </w:rPr>
        <w:t xml:space="preserve"> </w:t>
      </w:r>
      <w:r>
        <w:rPr>
          <w:sz w:val="28"/>
        </w:rPr>
        <w:t>революция</w:t>
      </w:r>
      <w:r>
        <w:rPr>
          <w:spacing w:val="-10"/>
          <w:sz w:val="28"/>
        </w:rPr>
        <w:t xml:space="preserve"> </w:t>
      </w:r>
      <w:r>
        <w:rPr>
          <w:sz w:val="28"/>
        </w:rPr>
        <w:t>конца</w:t>
      </w:r>
      <w:r>
        <w:rPr>
          <w:spacing w:val="-11"/>
          <w:sz w:val="28"/>
        </w:rPr>
        <w:t xml:space="preserve"> </w:t>
      </w:r>
      <w:r>
        <w:rPr>
          <w:sz w:val="28"/>
        </w:rPr>
        <w:t>XVIII</w:t>
      </w:r>
      <w:r>
        <w:rPr>
          <w:spacing w:val="-10"/>
          <w:sz w:val="28"/>
        </w:rPr>
        <w:t xml:space="preserve"> </w:t>
      </w:r>
      <w:r>
        <w:rPr>
          <w:spacing w:val="-5"/>
          <w:sz w:val="28"/>
        </w:rPr>
        <w:t>в.</w:t>
      </w:r>
    </w:p>
    <w:p w:rsidR="00E531B3" w:rsidRDefault="00E03CF9">
      <w:pPr>
        <w:pStyle w:val="a3"/>
        <w:spacing w:before="163" w:line="360" w:lineRule="auto"/>
        <w:ind w:right="138"/>
      </w:pPr>
      <w:r>
        <w:t>Причины революции. Хронологические рамки и основные этапы революции. Начало революции.</w:t>
      </w:r>
      <w:r>
        <w:t xml:space="preserve">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w:t>
      </w:r>
      <w:r>
        <w:t>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w:t>
      </w:r>
      <w:r>
        <w:t>ение Директории. Наполеон Бонапарт. Государственный переворот</w:t>
      </w:r>
      <w:r>
        <w:rPr>
          <w:spacing w:val="40"/>
        </w:rPr>
        <w:t xml:space="preserve"> </w:t>
      </w:r>
      <w:r>
        <w:t xml:space="preserve">18-19 брюмера (ноябрь 1799 г.). Установление режима консульства. Итоги и значение </w:t>
      </w:r>
      <w:r>
        <w:rPr>
          <w:spacing w:val="-2"/>
        </w:rPr>
        <w:t>революции.</w:t>
      </w:r>
    </w:p>
    <w:p w:rsidR="00E531B3" w:rsidRDefault="00E03CF9">
      <w:pPr>
        <w:pStyle w:val="a3"/>
        <w:ind w:left="1558" w:firstLine="0"/>
      </w:pPr>
      <w:r>
        <w:t>Международные</w:t>
      </w:r>
      <w:r>
        <w:rPr>
          <w:spacing w:val="60"/>
        </w:rPr>
        <w:t xml:space="preserve"> </w:t>
      </w:r>
      <w:r>
        <w:t>отношения</w:t>
      </w:r>
      <w:r>
        <w:rPr>
          <w:spacing w:val="64"/>
        </w:rPr>
        <w:t xml:space="preserve"> </w:t>
      </w:r>
      <w:r>
        <w:t>накануне</w:t>
      </w:r>
      <w:r>
        <w:rPr>
          <w:spacing w:val="63"/>
        </w:rPr>
        <w:t xml:space="preserve"> </w:t>
      </w:r>
      <w:r>
        <w:t>и</w:t>
      </w:r>
      <w:r>
        <w:rPr>
          <w:spacing w:val="66"/>
        </w:rPr>
        <w:t xml:space="preserve"> </w:t>
      </w:r>
      <w:r>
        <w:t>в</w:t>
      </w:r>
      <w:r>
        <w:rPr>
          <w:spacing w:val="63"/>
        </w:rPr>
        <w:t xml:space="preserve"> </w:t>
      </w:r>
      <w:r>
        <w:t>период</w:t>
      </w:r>
      <w:r>
        <w:rPr>
          <w:spacing w:val="66"/>
        </w:rPr>
        <w:t xml:space="preserve"> </w:t>
      </w:r>
      <w:r>
        <w:t>Французской</w:t>
      </w:r>
      <w:r>
        <w:rPr>
          <w:spacing w:val="66"/>
        </w:rPr>
        <w:t xml:space="preserve"> </w:t>
      </w:r>
      <w:r>
        <w:rPr>
          <w:spacing w:val="-2"/>
        </w:rPr>
        <w:t>революции</w:t>
      </w:r>
    </w:p>
    <w:p w:rsidR="00E531B3" w:rsidRDefault="00E03CF9">
      <w:pPr>
        <w:pStyle w:val="a3"/>
        <w:spacing w:before="161" w:line="360" w:lineRule="auto"/>
        <w:ind w:right="137" w:firstLine="0"/>
      </w:pPr>
      <w:r>
        <w:t>XVIII в. Разделы Речи Посполитой. В</w:t>
      </w:r>
      <w:r>
        <w:t>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(1700-1721 гг.). Династические войны</w:t>
      </w:r>
      <w:r>
        <w:rPr>
          <w:spacing w:val="40"/>
        </w:rPr>
        <w:t xml:space="preserve"> </w:t>
      </w:r>
      <w:r>
        <w:t>«з</w:t>
      </w:r>
      <w:r>
        <w:t>а наследство». Семилетняя война (1756-1763 гг.). Войны антифранцузских коалиций</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против</w:t>
      </w:r>
      <w:r>
        <w:rPr>
          <w:spacing w:val="-20"/>
        </w:rPr>
        <w:t xml:space="preserve"> </w:t>
      </w:r>
      <w:r>
        <w:t>революционной</w:t>
      </w:r>
      <w:r>
        <w:rPr>
          <w:spacing w:val="-17"/>
        </w:rPr>
        <w:t xml:space="preserve"> </w:t>
      </w:r>
      <w:r>
        <w:t>Франции.</w:t>
      </w:r>
      <w:r>
        <w:rPr>
          <w:spacing w:val="-15"/>
        </w:rPr>
        <w:t xml:space="preserve"> </w:t>
      </w:r>
      <w:r>
        <w:t>Колониальные</w:t>
      </w:r>
      <w:r>
        <w:rPr>
          <w:spacing w:val="-15"/>
        </w:rPr>
        <w:t xml:space="preserve"> </w:t>
      </w:r>
      <w:r>
        <w:t>захваты</w:t>
      </w:r>
      <w:r>
        <w:rPr>
          <w:spacing w:val="-15"/>
        </w:rPr>
        <w:t xml:space="preserve"> </w:t>
      </w:r>
      <w:r>
        <w:t>европейских</w:t>
      </w:r>
      <w:r>
        <w:rPr>
          <w:spacing w:val="-16"/>
        </w:rPr>
        <w:t xml:space="preserve"> </w:t>
      </w:r>
      <w:r>
        <w:rPr>
          <w:spacing w:val="-2"/>
        </w:rPr>
        <w:t>держав.</w:t>
      </w:r>
    </w:p>
    <w:p w:rsidR="00E531B3" w:rsidRDefault="00E03CF9">
      <w:pPr>
        <w:pStyle w:val="a5"/>
        <w:numPr>
          <w:ilvl w:val="3"/>
          <w:numId w:val="108"/>
        </w:numPr>
        <w:tabs>
          <w:tab w:val="left" w:pos="2604"/>
        </w:tabs>
        <w:spacing w:before="163"/>
        <w:ind w:left="2604"/>
        <w:jc w:val="both"/>
        <w:rPr>
          <w:sz w:val="28"/>
        </w:rPr>
      </w:pPr>
      <w:r>
        <w:rPr>
          <w:sz w:val="28"/>
        </w:rPr>
        <w:t>Европа</w:t>
      </w:r>
      <w:r>
        <w:rPr>
          <w:spacing w:val="-5"/>
          <w:sz w:val="28"/>
        </w:rPr>
        <w:t xml:space="preserve"> </w:t>
      </w:r>
      <w:r>
        <w:rPr>
          <w:sz w:val="28"/>
        </w:rPr>
        <w:t>в</w:t>
      </w:r>
      <w:r>
        <w:rPr>
          <w:spacing w:val="-5"/>
          <w:sz w:val="28"/>
        </w:rPr>
        <w:t xml:space="preserve"> </w:t>
      </w:r>
      <w:r>
        <w:rPr>
          <w:sz w:val="28"/>
        </w:rPr>
        <w:t>начале</w:t>
      </w:r>
      <w:r>
        <w:rPr>
          <w:spacing w:val="-5"/>
          <w:sz w:val="28"/>
        </w:rPr>
        <w:t xml:space="preserve"> </w:t>
      </w:r>
      <w:r>
        <w:rPr>
          <w:sz w:val="28"/>
        </w:rPr>
        <w:t>XIX</w:t>
      </w:r>
      <w:r>
        <w:rPr>
          <w:spacing w:val="-5"/>
          <w:sz w:val="28"/>
        </w:rPr>
        <w:t xml:space="preserve"> в.</w:t>
      </w:r>
    </w:p>
    <w:p w:rsidR="00E531B3" w:rsidRDefault="00E03CF9">
      <w:pPr>
        <w:pStyle w:val="a3"/>
        <w:spacing w:before="160" w:line="360" w:lineRule="auto"/>
        <w:ind w:right="143"/>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w:t>
      </w:r>
      <w:r>
        <w:t>в Россию и крушение Французской империи. Венский конгресс: цели, главные участники, решения. Создание Священного союза.</w:t>
      </w:r>
    </w:p>
    <w:p w:rsidR="00E531B3" w:rsidRDefault="00E03CF9">
      <w:pPr>
        <w:pStyle w:val="a5"/>
        <w:numPr>
          <w:ilvl w:val="3"/>
          <w:numId w:val="108"/>
        </w:numPr>
        <w:tabs>
          <w:tab w:val="left" w:pos="2538"/>
        </w:tabs>
        <w:spacing w:line="313" w:lineRule="exact"/>
        <w:ind w:left="2538" w:hanging="980"/>
        <w:jc w:val="left"/>
        <w:rPr>
          <w:sz w:val="28"/>
        </w:rPr>
      </w:pPr>
      <w:r>
        <w:rPr>
          <w:sz w:val="28"/>
        </w:rPr>
        <w:t>​</w:t>
      </w:r>
    </w:p>
    <w:p w:rsidR="00E531B3" w:rsidRDefault="00E03CF9">
      <w:pPr>
        <w:pStyle w:val="a3"/>
        <w:spacing w:before="172"/>
        <w:ind w:left="1557" w:firstLine="0"/>
      </w:pPr>
      <w:r>
        <w:t>Европейская</w:t>
      </w:r>
      <w:r>
        <w:rPr>
          <w:spacing w:val="-13"/>
        </w:rPr>
        <w:t xml:space="preserve"> </w:t>
      </w:r>
      <w:r>
        <w:t>культура</w:t>
      </w:r>
      <w:r>
        <w:rPr>
          <w:spacing w:val="-7"/>
        </w:rPr>
        <w:t xml:space="preserve"> </w:t>
      </w:r>
      <w:r>
        <w:t>в</w:t>
      </w:r>
      <w:r>
        <w:rPr>
          <w:spacing w:val="-7"/>
        </w:rPr>
        <w:t xml:space="preserve"> </w:t>
      </w:r>
      <w:r>
        <w:t>XVIII</w:t>
      </w:r>
      <w:r>
        <w:rPr>
          <w:spacing w:val="-7"/>
        </w:rPr>
        <w:t xml:space="preserve"> </w:t>
      </w:r>
      <w:r>
        <w:rPr>
          <w:spacing w:val="-5"/>
        </w:rPr>
        <w:t>в.</w:t>
      </w:r>
    </w:p>
    <w:p w:rsidR="00E531B3" w:rsidRDefault="00E03CF9">
      <w:pPr>
        <w:pStyle w:val="a3"/>
        <w:spacing w:before="160" w:line="360" w:lineRule="auto"/>
        <w:ind w:right="141"/>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w:t>
      </w:r>
      <w:r>
        <w:t>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E531B3" w:rsidRDefault="00E03CF9">
      <w:pPr>
        <w:pStyle w:val="a5"/>
        <w:numPr>
          <w:ilvl w:val="3"/>
          <w:numId w:val="108"/>
        </w:numPr>
        <w:tabs>
          <w:tab w:val="left" w:pos="2604"/>
        </w:tabs>
        <w:spacing w:line="321" w:lineRule="exact"/>
        <w:ind w:left="2604"/>
        <w:jc w:val="both"/>
        <w:rPr>
          <w:sz w:val="28"/>
        </w:rPr>
      </w:pPr>
      <w:r>
        <w:rPr>
          <w:sz w:val="28"/>
        </w:rPr>
        <w:t>Страны</w:t>
      </w:r>
      <w:r>
        <w:rPr>
          <w:spacing w:val="-7"/>
          <w:sz w:val="28"/>
        </w:rPr>
        <w:t xml:space="preserve"> </w:t>
      </w:r>
      <w:r>
        <w:rPr>
          <w:sz w:val="28"/>
        </w:rPr>
        <w:t>Востока</w:t>
      </w:r>
      <w:r>
        <w:rPr>
          <w:spacing w:val="-4"/>
          <w:sz w:val="28"/>
        </w:rPr>
        <w:t xml:space="preserve"> </w:t>
      </w:r>
      <w:r>
        <w:rPr>
          <w:sz w:val="28"/>
        </w:rPr>
        <w:t>в</w:t>
      </w:r>
      <w:r>
        <w:rPr>
          <w:spacing w:val="-5"/>
          <w:sz w:val="28"/>
        </w:rPr>
        <w:t xml:space="preserve"> </w:t>
      </w:r>
      <w:r>
        <w:rPr>
          <w:sz w:val="28"/>
        </w:rPr>
        <w:t>XVIII</w:t>
      </w:r>
      <w:r>
        <w:rPr>
          <w:spacing w:val="-4"/>
          <w:sz w:val="28"/>
        </w:rPr>
        <w:t xml:space="preserve"> </w:t>
      </w:r>
      <w:r>
        <w:rPr>
          <w:sz w:val="28"/>
        </w:rPr>
        <w:t>–</w:t>
      </w:r>
      <w:r>
        <w:rPr>
          <w:spacing w:val="-7"/>
          <w:sz w:val="28"/>
        </w:rPr>
        <w:t xml:space="preserve"> </w:t>
      </w:r>
      <w:r>
        <w:rPr>
          <w:sz w:val="28"/>
        </w:rPr>
        <w:t>начале</w:t>
      </w:r>
      <w:r>
        <w:rPr>
          <w:spacing w:val="-4"/>
          <w:sz w:val="28"/>
        </w:rPr>
        <w:t xml:space="preserve"> </w:t>
      </w:r>
      <w:r>
        <w:rPr>
          <w:sz w:val="28"/>
        </w:rPr>
        <w:t>XIX</w:t>
      </w:r>
      <w:r>
        <w:rPr>
          <w:spacing w:val="-5"/>
          <w:sz w:val="28"/>
        </w:rPr>
        <w:t xml:space="preserve"> в.</w:t>
      </w:r>
    </w:p>
    <w:p w:rsidR="00E531B3" w:rsidRDefault="00E03CF9">
      <w:pPr>
        <w:pStyle w:val="a3"/>
        <w:spacing w:before="162" w:line="360" w:lineRule="auto"/>
        <w:ind w:right="138"/>
      </w:pPr>
      <w:r>
        <w:t>Османская империя: от мог</w:t>
      </w:r>
      <w:r>
        <w:t>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w:t>
      </w:r>
      <w:r>
        <w:t>ов, система управления</w:t>
      </w:r>
      <w:r>
        <w:rPr>
          <w:spacing w:val="80"/>
        </w:rPr>
        <w:t xml:space="preserve"> </w:t>
      </w:r>
      <w:r>
        <w:t>страной.</w:t>
      </w:r>
      <w:r>
        <w:rPr>
          <w:spacing w:val="80"/>
        </w:rPr>
        <w:t xml:space="preserve"> </w:t>
      </w:r>
      <w:r>
        <w:t>Внешняя</w:t>
      </w:r>
      <w:r>
        <w:rPr>
          <w:spacing w:val="80"/>
        </w:rPr>
        <w:t xml:space="preserve"> </w:t>
      </w:r>
      <w:r>
        <w:t>политика</w:t>
      </w:r>
      <w:r>
        <w:rPr>
          <w:spacing w:val="80"/>
        </w:rPr>
        <w:t xml:space="preserve"> </w:t>
      </w:r>
      <w:r>
        <w:t>империи</w:t>
      </w:r>
      <w:r>
        <w:rPr>
          <w:spacing w:val="80"/>
        </w:rPr>
        <w:t xml:space="preserve"> </w:t>
      </w:r>
      <w:r>
        <w:t>Цин;</w:t>
      </w:r>
      <w:r>
        <w:rPr>
          <w:spacing w:val="80"/>
        </w:rPr>
        <w:t xml:space="preserve"> </w:t>
      </w:r>
      <w:r>
        <w:t>отношения</w:t>
      </w:r>
      <w:r>
        <w:rPr>
          <w:spacing w:val="80"/>
        </w:rPr>
        <w:t xml:space="preserve"> </w:t>
      </w:r>
      <w:r>
        <w:t>с</w:t>
      </w:r>
      <w:r>
        <w:rPr>
          <w:spacing w:val="80"/>
        </w:rPr>
        <w:t xml:space="preserve"> </w:t>
      </w:r>
      <w:r>
        <w:t>Россией.</w:t>
      </w:r>
    </w:p>
    <w:p w:rsidR="00E531B3" w:rsidRDefault="00E03CF9">
      <w:pPr>
        <w:pStyle w:val="a3"/>
        <w:spacing w:line="360" w:lineRule="auto"/>
        <w:ind w:right="143" w:firstLine="0"/>
      </w:pPr>
      <w:r>
        <w:t>«Закрытие» Китая для иноземцев. Япония в XVIII в. Сегуны и дайме. Положение сословий. Культура стран Востока в XVIII в.</w:t>
      </w:r>
    </w:p>
    <w:p w:rsidR="00E531B3" w:rsidRDefault="00E03CF9">
      <w:pPr>
        <w:pStyle w:val="a3"/>
        <w:spacing w:line="321" w:lineRule="exact"/>
        <w:ind w:left="1558" w:firstLine="0"/>
      </w:pPr>
      <w:r>
        <w:t>Культура</w:t>
      </w:r>
      <w:r>
        <w:rPr>
          <w:spacing w:val="-8"/>
        </w:rPr>
        <w:t xml:space="preserve"> </w:t>
      </w:r>
      <w:r>
        <w:t>стран</w:t>
      </w:r>
      <w:r>
        <w:rPr>
          <w:spacing w:val="-5"/>
        </w:rPr>
        <w:t xml:space="preserve"> </w:t>
      </w:r>
      <w:r>
        <w:t>Востока</w:t>
      </w:r>
      <w:r>
        <w:rPr>
          <w:spacing w:val="-7"/>
        </w:rPr>
        <w:t xml:space="preserve"> </w:t>
      </w:r>
      <w:r>
        <w:t>в</w:t>
      </w:r>
      <w:r>
        <w:rPr>
          <w:spacing w:val="-5"/>
        </w:rPr>
        <w:t xml:space="preserve"> </w:t>
      </w:r>
      <w:r>
        <w:t>XVIII</w:t>
      </w:r>
      <w:r>
        <w:rPr>
          <w:spacing w:val="-7"/>
        </w:rPr>
        <w:t xml:space="preserve"> </w:t>
      </w:r>
      <w:r>
        <w:rPr>
          <w:spacing w:val="-5"/>
        </w:rPr>
        <w:t>в.</w:t>
      </w:r>
    </w:p>
    <w:p w:rsidR="00E531B3" w:rsidRDefault="00E03CF9">
      <w:pPr>
        <w:pStyle w:val="a5"/>
        <w:numPr>
          <w:ilvl w:val="3"/>
          <w:numId w:val="108"/>
        </w:numPr>
        <w:tabs>
          <w:tab w:val="left" w:pos="2603"/>
        </w:tabs>
        <w:spacing w:before="163" w:line="360" w:lineRule="auto"/>
        <w:ind w:left="849" w:right="142" w:firstLine="708"/>
        <w:jc w:val="both"/>
        <w:rPr>
          <w:sz w:val="28"/>
        </w:rPr>
      </w:pPr>
      <w:r>
        <w:rPr>
          <w:sz w:val="28"/>
        </w:rPr>
        <w:t>Страны и народы Африки в XVIII – начале XIX в. Культура народов Африки в XVIII в.</w:t>
      </w:r>
    </w:p>
    <w:p w:rsidR="00E531B3" w:rsidRDefault="00E03CF9">
      <w:pPr>
        <w:pStyle w:val="a5"/>
        <w:numPr>
          <w:ilvl w:val="3"/>
          <w:numId w:val="108"/>
        </w:numPr>
        <w:tabs>
          <w:tab w:val="left" w:pos="2746"/>
        </w:tabs>
        <w:spacing w:line="321" w:lineRule="exact"/>
        <w:ind w:left="2746" w:hanging="1188"/>
        <w:jc w:val="both"/>
        <w:rPr>
          <w:sz w:val="28"/>
        </w:rPr>
      </w:pPr>
      <w:r>
        <w:rPr>
          <w:sz w:val="28"/>
        </w:rPr>
        <w:t>Страны</w:t>
      </w:r>
      <w:r>
        <w:rPr>
          <w:spacing w:val="-6"/>
          <w:sz w:val="28"/>
        </w:rPr>
        <w:t xml:space="preserve"> </w:t>
      </w:r>
      <w:r>
        <w:rPr>
          <w:sz w:val="28"/>
        </w:rPr>
        <w:t>Латинской</w:t>
      </w:r>
      <w:r>
        <w:rPr>
          <w:spacing w:val="-5"/>
          <w:sz w:val="28"/>
        </w:rPr>
        <w:t xml:space="preserve"> </w:t>
      </w:r>
      <w:r>
        <w:rPr>
          <w:sz w:val="28"/>
        </w:rPr>
        <w:t>Америки</w:t>
      </w:r>
      <w:r>
        <w:rPr>
          <w:spacing w:val="-5"/>
          <w:sz w:val="28"/>
        </w:rPr>
        <w:t xml:space="preserve"> </w:t>
      </w:r>
      <w:r>
        <w:rPr>
          <w:sz w:val="28"/>
        </w:rPr>
        <w:t>в</w:t>
      </w:r>
      <w:r>
        <w:rPr>
          <w:spacing w:val="-6"/>
          <w:sz w:val="28"/>
        </w:rPr>
        <w:t xml:space="preserve"> </w:t>
      </w:r>
      <w:r>
        <w:rPr>
          <w:sz w:val="28"/>
        </w:rPr>
        <w:t>XVIII</w:t>
      </w:r>
      <w:r>
        <w:rPr>
          <w:spacing w:val="-6"/>
          <w:sz w:val="28"/>
        </w:rPr>
        <w:t xml:space="preserve"> </w:t>
      </w:r>
      <w:r>
        <w:rPr>
          <w:sz w:val="28"/>
        </w:rPr>
        <w:t>–</w:t>
      </w:r>
      <w:r>
        <w:rPr>
          <w:spacing w:val="-6"/>
          <w:sz w:val="28"/>
        </w:rPr>
        <w:t xml:space="preserve"> </w:t>
      </w:r>
      <w:r>
        <w:rPr>
          <w:sz w:val="28"/>
        </w:rPr>
        <w:t>начале</w:t>
      </w:r>
      <w:r>
        <w:rPr>
          <w:spacing w:val="-6"/>
          <w:sz w:val="28"/>
        </w:rPr>
        <w:t xml:space="preserve"> </w:t>
      </w:r>
      <w:r>
        <w:rPr>
          <w:sz w:val="28"/>
        </w:rPr>
        <w:t>XIX</w:t>
      </w:r>
      <w:r>
        <w:rPr>
          <w:spacing w:val="-8"/>
          <w:sz w:val="28"/>
        </w:rPr>
        <w:t xml:space="preserve"> </w:t>
      </w:r>
      <w:r>
        <w:rPr>
          <w:spacing w:val="-5"/>
          <w:sz w:val="28"/>
        </w:rPr>
        <w:t>в.</w:t>
      </w:r>
    </w:p>
    <w:p w:rsidR="00E531B3" w:rsidRDefault="00E03CF9">
      <w:pPr>
        <w:pStyle w:val="a3"/>
        <w:spacing w:before="161"/>
        <w:ind w:left="1558" w:firstLine="0"/>
      </w:pPr>
      <w:r>
        <w:t>Политика</w:t>
      </w:r>
      <w:r>
        <w:rPr>
          <w:spacing w:val="46"/>
        </w:rPr>
        <w:t xml:space="preserve">  </w:t>
      </w:r>
      <w:r>
        <w:t>метрополий</w:t>
      </w:r>
      <w:r>
        <w:rPr>
          <w:spacing w:val="49"/>
        </w:rPr>
        <w:t xml:space="preserve">  </w:t>
      </w:r>
      <w:r>
        <w:t>в</w:t>
      </w:r>
      <w:r>
        <w:rPr>
          <w:spacing w:val="47"/>
        </w:rPr>
        <w:t xml:space="preserve">  </w:t>
      </w:r>
      <w:r>
        <w:t>латиноамериканских</w:t>
      </w:r>
      <w:r>
        <w:rPr>
          <w:spacing w:val="50"/>
        </w:rPr>
        <w:t xml:space="preserve">  </w:t>
      </w:r>
      <w:r>
        <w:t>владениях.</w:t>
      </w:r>
      <w:r>
        <w:rPr>
          <w:spacing w:val="48"/>
        </w:rPr>
        <w:t xml:space="preserve">  </w:t>
      </w:r>
      <w:r>
        <w:rPr>
          <w:spacing w:val="-2"/>
        </w:rPr>
        <w:t>Колониальное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tabs>
          <w:tab w:val="left" w:pos="10486"/>
        </w:tabs>
        <w:spacing w:before="157" w:line="362" w:lineRule="auto"/>
        <w:ind w:right="172" w:firstLine="0"/>
        <w:jc w:val="left"/>
      </w:pPr>
      <w:r>
        <w:lastRenderedPageBreak/>
        <w:t>общество. Освободительная борьба: задачи, участники, формы выступлений.</w:t>
      </w:r>
      <w:r>
        <w:tab/>
      </w:r>
      <w:r>
        <w:rPr>
          <w:spacing w:val="-6"/>
        </w:rPr>
        <w:t xml:space="preserve">Ф.Д. </w:t>
      </w:r>
      <w:r>
        <w:t>Туссен-Лувертюр, С. Боливар. Провозглашение независимых государств.</w:t>
      </w:r>
    </w:p>
    <w:p w:rsidR="00E531B3" w:rsidRDefault="00E03CF9">
      <w:pPr>
        <w:pStyle w:val="a5"/>
        <w:numPr>
          <w:ilvl w:val="3"/>
          <w:numId w:val="108"/>
        </w:numPr>
        <w:tabs>
          <w:tab w:val="left" w:pos="2801"/>
        </w:tabs>
        <w:spacing w:line="360" w:lineRule="auto"/>
        <w:ind w:left="849" w:right="289" w:firstLine="708"/>
        <w:jc w:val="left"/>
        <w:rPr>
          <w:sz w:val="28"/>
        </w:rPr>
      </w:pPr>
      <w:r>
        <w:rPr>
          <w:sz w:val="28"/>
        </w:rPr>
        <w:t>Обобщение.</w:t>
      </w:r>
      <w:r>
        <w:rPr>
          <w:spacing w:val="33"/>
          <w:sz w:val="28"/>
        </w:rPr>
        <w:t xml:space="preserve"> </w:t>
      </w:r>
      <w:r>
        <w:rPr>
          <w:sz w:val="28"/>
        </w:rPr>
        <w:t>Историческое</w:t>
      </w:r>
      <w:r>
        <w:rPr>
          <w:spacing w:val="33"/>
          <w:sz w:val="28"/>
        </w:rPr>
        <w:t xml:space="preserve"> </w:t>
      </w:r>
      <w:r>
        <w:rPr>
          <w:sz w:val="28"/>
        </w:rPr>
        <w:t>и</w:t>
      </w:r>
      <w:r>
        <w:rPr>
          <w:spacing w:val="33"/>
          <w:sz w:val="28"/>
        </w:rPr>
        <w:t xml:space="preserve"> </w:t>
      </w:r>
      <w:r>
        <w:rPr>
          <w:sz w:val="28"/>
        </w:rPr>
        <w:t>культурное</w:t>
      </w:r>
      <w:r>
        <w:rPr>
          <w:spacing w:val="33"/>
          <w:sz w:val="28"/>
        </w:rPr>
        <w:t xml:space="preserve"> </w:t>
      </w:r>
      <w:r>
        <w:rPr>
          <w:sz w:val="28"/>
        </w:rPr>
        <w:t>наследие</w:t>
      </w:r>
      <w:r>
        <w:rPr>
          <w:spacing w:val="33"/>
          <w:sz w:val="28"/>
        </w:rPr>
        <w:t xml:space="preserve"> </w:t>
      </w:r>
      <w:r>
        <w:rPr>
          <w:sz w:val="28"/>
        </w:rPr>
        <w:t>XVIII</w:t>
      </w:r>
      <w:r>
        <w:rPr>
          <w:spacing w:val="33"/>
          <w:sz w:val="28"/>
        </w:rPr>
        <w:t xml:space="preserve"> </w:t>
      </w:r>
      <w:r>
        <w:rPr>
          <w:sz w:val="28"/>
        </w:rPr>
        <w:t>–</w:t>
      </w:r>
      <w:r>
        <w:rPr>
          <w:spacing w:val="33"/>
          <w:sz w:val="28"/>
        </w:rPr>
        <w:t xml:space="preserve"> </w:t>
      </w:r>
      <w:r>
        <w:rPr>
          <w:sz w:val="28"/>
        </w:rPr>
        <w:t>начала XIX вв.</w:t>
      </w:r>
    </w:p>
    <w:p w:rsidR="00E531B3" w:rsidRDefault="00E03CF9">
      <w:pPr>
        <w:pStyle w:val="a5"/>
        <w:numPr>
          <w:ilvl w:val="2"/>
          <w:numId w:val="108"/>
        </w:numPr>
        <w:tabs>
          <w:tab w:val="left" w:pos="2397"/>
        </w:tabs>
        <w:spacing w:line="321" w:lineRule="exact"/>
        <w:ind w:left="2397"/>
        <w:rPr>
          <w:sz w:val="28"/>
        </w:rPr>
      </w:pPr>
      <w:r>
        <w:rPr>
          <w:sz w:val="28"/>
        </w:rPr>
        <w:t>История</w:t>
      </w:r>
      <w:r>
        <w:rPr>
          <w:spacing w:val="-10"/>
          <w:sz w:val="28"/>
        </w:rPr>
        <w:t xml:space="preserve"> </w:t>
      </w:r>
      <w:r>
        <w:rPr>
          <w:sz w:val="28"/>
        </w:rPr>
        <w:t>России.</w:t>
      </w:r>
      <w:r>
        <w:rPr>
          <w:spacing w:val="-7"/>
          <w:sz w:val="28"/>
        </w:rPr>
        <w:t xml:space="preserve"> </w:t>
      </w:r>
      <w:r>
        <w:rPr>
          <w:sz w:val="28"/>
        </w:rPr>
        <w:t>Россия</w:t>
      </w:r>
      <w:r>
        <w:rPr>
          <w:spacing w:val="-6"/>
          <w:sz w:val="28"/>
        </w:rPr>
        <w:t xml:space="preserve"> </w:t>
      </w:r>
      <w:r>
        <w:rPr>
          <w:sz w:val="28"/>
        </w:rPr>
        <w:t>в</w:t>
      </w:r>
      <w:r>
        <w:rPr>
          <w:spacing w:val="-9"/>
          <w:sz w:val="28"/>
        </w:rPr>
        <w:t xml:space="preserve"> </w:t>
      </w:r>
      <w:r>
        <w:rPr>
          <w:sz w:val="28"/>
        </w:rPr>
        <w:t>конце</w:t>
      </w:r>
      <w:r>
        <w:rPr>
          <w:spacing w:val="-7"/>
          <w:sz w:val="28"/>
        </w:rPr>
        <w:t xml:space="preserve"> </w:t>
      </w:r>
      <w:r>
        <w:rPr>
          <w:sz w:val="28"/>
        </w:rPr>
        <w:t>XVII</w:t>
      </w:r>
      <w:r>
        <w:rPr>
          <w:spacing w:val="-7"/>
          <w:sz w:val="28"/>
        </w:rPr>
        <w:t xml:space="preserve"> </w:t>
      </w:r>
      <w:r>
        <w:rPr>
          <w:sz w:val="28"/>
        </w:rPr>
        <w:t>–</w:t>
      </w:r>
      <w:r>
        <w:rPr>
          <w:spacing w:val="-7"/>
          <w:sz w:val="28"/>
        </w:rPr>
        <w:t xml:space="preserve"> </w:t>
      </w:r>
      <w:r>
        <w:rPr>
          <w:sz w:val="28"/>
        </w:rPr>
        <w:t>перв</w:t>
      </w:r>
      <w:r>
        <w:rPr>
          <w:sz w:val="28"/>
        </w:rPr>
        <w:t>ой</w:t>
      </w:r>
      <w:r>
        <w:rPr>
          <w:spacing w:val="-6"/>
          <w:sz w:val="28"/>
        </w:rPr>
        <w:t xml:space="preserve"> </w:t>
      </w:r>
      <w:r>
        <w:rPr>
          <w:sz w:val="28"/>
        </w:rPr>
        <w:t>четверти</w:t>
      </w:r>
      <w:r>
        <w:rPr>
          <w:spacing w:val="-4"/>
          <w:sz w:val="28"/>
        </w:rPr>
        <w:t xml:space="preserve"> </w:t>
      </w:r>
      <w:r>
        <w:rPr>
          <w:sz w:val="28"/>
        </w:rPr>
        <w:t>XIХ</w:t>
      </w:r>
      <w:r>
        <w:rPr>
          <w:spacing w:val="-7"/>
          <w:sz w:val="28"/>
        </w:rPr>
        <w:t xml:space="preserve"> </w:t>
      </w:r>
      <w:r>
        <w:rPr>
          <w:spacing w:val="-5"/>
          <w:sz w:val="28"/>
        </w:rPr>
        <w:t>в.</w:t>
      </w:r>
    </w:p>
    <w:p w:rsidR="00E531B3" w:rsidRDefault="00E03CF9">
      <w:pPr>
        <w:pStyle w:val="a5"/>
        <w:numPr>
          <w:ilvl w:val="3"/>
          <w:numId w:val="108"/>
        </w:numPr>
        <w:tabs>
          <w:tab w:val="left" w:pos="2604"/>
        </w:tabs>
        <w:spacing w:before="157"/>
        <w:ind w:left="2604"/>
        <w:jc w:val="left"/>
        <w:rPr>
          <w:sz w:val="28"/>
        </w:rPr>
      </w:pPr>
      <w:r>
        <w:rPr>
          <w:spacing w:val="-2"/>
          <w:sz w:val="28"/>
        </w:rPr>
        <w:t>Введение.</w:t>
      </w:r>
    </w:p>
    <w:p w:rsidR="00E531B3" w:rsidRDefault="00E03CF9">
      <w:pPr>
        <w:pStyle w:val="a5"/>
        <w:numPr>
          <w:ilvl w:val="3"/>
          <w:numId w:val="108"/>
        </w:numPr>
        <w:tabs>
          <w:tab w:val="left" w:pos="2604"/>
        </w:tabs>
        <w:spacing w:before="160"/>
        <w:ind w:left="2604"/>
        <w:jc w:val="left"/>
        <w:rPr>
          <w:sz w:val="28"/>
        </w:rPr>
      </w:pPr>
      <w:r>
        <w:rPr>
          <w:sz w:val="28"/>
        </w:rPr>
        <w:t>Россия</w:t>
      </w:r>
      <w:r>
        <w:rPr>
          <w:spacing w:val="-11"/>
          <w:sz w:val="28"/>
        </w:rPr>
        <w:t xml:space="preserve"> </w:t>
      </w:r>
      <w:r>
        <w:rPr>
          <w:sz w:val="28"/>
        </w:rPr>
        <w:t>в</w:t>
      </w:r>
      <w:r>
        <w:rPr>
          <w:spacing w:val="-9"/>
          <w:sz w:val="28"/>
        </w:rPr>
        <w:t xml:space="preserve"> </w:t>
      </w:r>
      <w:r>
        <w:rPr>
          <w:sz w:val="28"/>
        </w:rPr>
        <w:t>эпоху</w:t>
      </w:r>
      <w:r>
        <w:rPr>
          <w:spacing w:val="-11"/>
          <w:sz w:val="28"/>
        </w:rPr>
        <w:t xml:space="preserve"> </w:t>
      </w:r>
      <w:r>
        <w:rPr>
          <w:sz w:val="28"/>
        </w:rPr>
        <w:t>преобразований</w:t>
      </w:r>
      <w:r>
        <w:rPr>
          <w:spacing w:val="-10"/>
          <w:sz w:val="28"/>
        </w:rPr>
        <w:t xml:space="preserve"> </w:t>
      </w:r>
      <w:r>
        <w:rPr>
          <w:sz w:val="28"/>
        </w:rPr>
        <w:t>Петра</w:t>
      </w:r>
      <w:r>
        <w:rPr>
          <w:spacing w:val="-4"/>
          <w:sz w:val="28"/>
        </w:rPr>
        <w:t xml:space="preserve"> </w:t>
      </w:r>
      <w:r>
        <w:rPr>
          <w:spacing w:val="-5"/>
          <w:sz w:val="28"/>
        </w:rPr>
        <w:t>I.</w:t>
      </w:r>
    </w:p>
    <w:p w:rsidR="00E531B3" w:rsidRDefault="00E03CF9">
      <w:pPr>
        <w:pStyle w:val="a5"/>
        <w:numPr>
          <w:ilvl w:val="4"/>
          <w:numId w:val="100"/>
        </w:numPr>
        <w:tabs>
          <w:tab w:val="left" w:pos="2815"/>
          <w:tab w:val="left" w:pos="10898"/>
        </w:tabs>
        <w:spacing w:before="160" w:line="360" w:lineRule="auto"/>
        <w:ind w:right="139" w:firstLine="708"/>
        <w:jc w:val="both"/>
        <w:rPr>
          <w:sz w:val="28"/>
        </w:rPr>
      </w:pPr>
      <w:r>
        <w:rPr>
          <w:sz w:val="28"/>
        </w:rPr>
        <w:t>Начало</w:t>
      </w:r>
      <w:r>
        <w:rPr>
          <w:spacing w:val="40"/>
          <w:sz w:val="28"/>
        </w:rPr>
        <w:t xml:space="preserve"> </w:t>
      </w:r>
      <w:r>
        <w:rPr>
          <w:sz w:val="28"/>
        </w:rPr>
        <w:t>царствования</w:t>
      </w:r>
      <w:r>
        <w:rPr>
          <w:spacing w:val="40"/>
          <w:sz w:val="28"/>
        </w:rPr>
        <w:t xml:space="preserve"> </w:t>
      </w:r>
      <w:r>
        <w:rPr>
          <w:sz w:val="28"/>
        </w:rPr>
        <w:t>Петра</w:t>
      </w:r>
      <w:r>
        <w:rPr>
          <w:spacing w:val="40"/>
          <w:sz w:val="28"/>
        </w:rPr>
        <w:t xml:space="preserve"> </w:t>
      </w:r>
      <w:r>
        <w:rPr>
          <w:sz w:val="28"/>
        </w:rPr>
        <w:t>I.</w:t>
      </w:r>
      <w:r>
        <w:rPr>
          <w:spacing w:val="40"/>
          <w:sz w:val="28"/>
        </w:rPr>
        <w:t xml:space="preserve"> </w:t>
      </w:r>
      <w:r>
        <w:rPr>
          <w:sz w:val="28"/>
        </w:rPr>
        <w:t>Борьба</w:t>
      </w:r>
      <w:r>
        <w:rPr>
          <w:spacing w:val="40"/>
          <w:sz w:val="28"/>
        </w:rPr>
        <w:t xml:space="preserve"> </w:t>
      </w:r>
      <w:r>
        <w:rPr>
          <w:sz w:val="28"/>
        </w:rPr>
        <w:t>Милославских</w:t>
      </w:r>
      <w:r>
        <w:rPr>
          <w:sz w:val="28"/>
        </w:rPr>
        <w:tab/>
      </w:r>
      <w:r>
        <w:rPr>
          <w:spacing w:val="-10"/>
          <w:sz w:val="28"/>
        </w:rPr>
        <w:t xml:space="preserve">и </w:t>
      </w:r>
      <w:r>
        <w:rPr>
          <w:sz w:val="28"/>
        </w:rPr>
        <w:t>Нарышкиных. Стрелецкий бунт мая 1682 г., Хованщина. Регентство Софьи.</w:t>
      </w:r>
      <w:r>
        <w:rPr>
          <w:spacing w:val="40"/>
          <w:sz w:val="28"/>
        </w:rPr>
        <w:t xml:space="preserve"> </w:t>
      </w:r>
      <w:r>
        <w:rPr>
          <w:sz w:val="28"/>
        </w:rPr>
        <w:t>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E531B3" w:rsidRDefault="00E03CF9">
      <w:pPr>
        <w:pStyle w:val="a5"/>
        <w:numPr>
          <w:ilvl w:val="4"/>
          <w:numId w:val="100"/>
        </w:numPr>
        <w:tabs>
          <w:tab w:val="left" w:pos="2815"/>
        </w:tabs>
        <w:spacing w:before="1" w:line="360" w:lineRule="auto"/>
        <w:ind w:right="147" w:firstLine="708"/>
        <w:jc w:val="both"/>
        <w:rPr>
          <w:sz w:val="28"/>
        </w:rPr>
      </w:pPr>
      <w:r>
        <w:rPr>
          <w:sz w:val="28"/>
        </w:rPr>
        <w:t>Экономическая политика. Строительство казенных мануфактур. Оруже</w:t>
      </w:r>
      <w:r>
        <w:rPr>
          <w:sz w:val="28"/>
        </w:rPr>
        <w:t>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w:t>
      </w:r>
      <w:r>
        <w:rPr>
          <w:sz w:val="28"/>
        </w:rPr>
        <w:t>нные крестьяне. Принципы меркантилизма и протекционизма. Таможенный тариф 1724 г.</w:t>
      </w:r>
    </w:p>
    <w:p w:rsidR="00E531B3" w:rsidRDefault="00E03CF9">
      <w:pPr>
        <w:pStyle w:val="a3"/>
        <w:spacing w:before="1" w:line="360" w:lineRule="auto"/>
        <w:ind w:right="138"/>
      </w:pPr>
      <w:r>
        <w:t xml:space="preserve">Рост налогов. Введение подушной подати. Первая ревизия податного </w:t>
      </w:r>
      <w:r>
        <w:rPr>
          <w:spacing w:val="-2"/>
        </w:rPr>
        <w:t>населения.</w:t>
      </w:r>
    </w:p>
    <w:p w:rsidR="00E531B3" w:rsidRDefault="00E03CF9">
      <w:pPr>
        <w:pStyle w:val="a5"/>
        <w:numPr>
          <w:ilvl w:val="4"/>
          <w:numId w:val="100"/>
        </w:numPr>
        <w:tabs>
          <w:tab w:val="left" w:pos="2815"/>
        </w:tabs>
        <w:spacing w:line="360" w:lineRule="auto"/>
        <w:ind w:right="141" w:firstLine="708"/>
        <w:jc w:val="both"/>
        <w:rPr>
          <w:sz w:val="28"/>
        </w:rPr>
      </w:pPr>
      <w:r>
        <w:rPr>
          <w:sz w:val="28"/>
        </w:rPr>
        <w:t>Социальная политика. Начало консолидации дворянского сословия, повышение его роли в управлении стр</w:t>
      </w:r>
      <w:r>
        <w:rPr>
          <w:sz w:val="28"/>
        </w:rPr>
        <w:t>аной. Указ о единонаследии</w:t>
      </w:r>
      <w:r>
        <w:rPr>
          <w:spacing w:val="40"/>
          <w:sz w:val="28"/>
        </w:rPr>
        <w:t xml:space="preserve"> </w:t>
      </w:r>
      <w:r>
        <w:rPr>
          <w:sz w:val="28"/>
        </w:rPr>
        <w:t>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w:t>
      </w:r>
      <w:r>
        <w:rPr>
          <w:sz w:val="28"/>
        </w:rPr>
        <w:t xml:space="preserve">овладельческих, монастырских крестьян. Социальные последствия введения подушной подати – расширение границ крепостного права. Гонения на </w:t>
      </w:r>
      <w:r>
        <w:rPr>
          <w:spacing w:val="-2"/>
          <w:sz w:val="28"/>
        </w:rPr>
        <w:t>старообрядцев.</w:t>
      </w:r>
    </w:p>
    <w:p w:rsidR="00E531B3" w:rsidRDefault="00E03CF9">
      <w:pPr>
        <w:pStyle w:val="a5"/>
        <w:numPr>
          <w:ilvl w:val="4"/>
          <w:numId w:val="100"/>
        </w:numPr>
        <w:tabs>
          <w:tab w:val="left" w:pos="2815"/>
        </w:tabs>
        <w:spacing w:line="360" w:lineRule="auto"/>
        <w:ind w:right="149" w:firstLine="708"/>
        <w:jc w:val="both"/>
        <w:rPr>
          <w:sz w:val="28"/>
        </w:rPr>
      </w:pPr>
      <w:r>
        <w:rPr>
          <w:sz w:val="28"/>
        </w:rPr>
        <w:t>Необходимость модернизации системы управления государством. Реформы</w:t>
      </w:r>
      <w:r>
        <w:rPr>
          <w:spacing w:val="38"/>
          <w:sz w:val="28"/>
        </w:rPr>
        <w:t xml:space="preserve"> </w:t>
      </w:r>
      <w:r>
        <w:rPr>
          <w:sz w:val="28"/>
        </w:rPr>
        <w:t>центральной</w:t>
      </w:r>
      <w:r>
        <w:rPr>
          <w:spacing w:val="38"/>
          <w:sz w:val="28"/>
        </w:rPr>
        <w:t xml:space="preserve"> </w:t>
      </w:r>
      <w:r>
        <w:rPr>
          <w:sz w:val="28"/>
        </w:rPr>
        <w:t>государственной</w:t>
      </w:r>
      <w:r>
        <w:rPr>
          <w:spacing w:val="36"/>
          <w:sz w:val="28"/>
        </w:rPr>
        <w:t xml:space="preserve"> </w:t>
      </w:r>
      <w:r>
        <w:rPr>
          <w:sz w:val="28"/>
        </w:rPr>
        <w:t>власти:</w:t>
      </w:r>
      <w:r>
        <w:rPr>
          <w:spacing w:val="38"/>
          <w:sz w:val="28"/>
        </w:rPr>
        <w:t xml:space="preserve"> </w:t>
      </w:r>
      <w:r>
        <w:rPr>
          <w:sz w:val="28"/>
        </w:rPr>
        <w:t>замена</w:t>
      </w:r>
      <w:r>
        <w:rPr>
          <w:spacing w:val="38"/>
          <w:sz w:val="28"/>
        </w:rPr>
        <w:t xml:space="preserve"> </w:t>
      </w:r>
      <w:r>
        <w:rPr>
          <w:sz w:val="28"/>
        </w:rPr>
        <w:t>Боярской</w:t>
      </w:r>
      <w:r>
        <w:rPr>
          <w:spacing w:val="38"/>
          <w:sz w:val="28"/>
        </w:rPr>
        <w:t xml:space="preserve"> </w:t>
      </w:r>
      <w:r>
        <w:rPr>
          <w:sz w:val="28"/>
        </w:rPr>
        <w:t>думы</w:t>
      </w:r>
      <w:r>
        <w:rPr>
          <w:spacing w:val="38"/>
          <w:sz w:val="28"/>
        </w:rPr>
        <w:t xml:space="preserve"> </w:t>
      </w:r>
      <w:r>
        <w:rPr>
          <w:sz w:val="28"/>
        </w:rPr>
        <w:t>Консилией</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2" w:firstLine="0"/>
      </w:pPr>
      <w:r>
        <w:lastRenderedPageBreak/>
        <w:t>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E531B3" w:rsidRDefault="00E03CF9">
      <w:pPr>
        <w:pStyle w:val="a5"/>
        <w:numPr>
          <w:ilvl w:val="4"/>
          <w:numId w:val="100"/>
        </w:numPr>
        <w:tabs>
          <w:tab w:val="left" w:pos="2815"/>
        </w:tabs>
        <w:spacing w:before="1" w:line="360" w:lineRule="auto"/>
        <w:ind w:right="148" w:firstLine="708"/>
        <w:jc w:val="both"/>
        <w:rPr>
          <w:sz w:val="28"/>
        </w:rPr>
      </w:pPr>
      <w:r>
        <w:rPr>
          <w:sz w:val="28"/>
        </w:rPr>
        <w:t>Церковная реформа: упразднение патриаршест</w:t>
      </w:r>
      <w:r>
        <w:rPr>
          <w:sz w:val="28"/>
        </w:rPr>
        <w:t>ва, учреждение Синода (Духовной коллегии). Положение инославных конфессий.</w:t>
      </w:r>
    </w:p>
    <w:p w:rsidR="00E531B3" w:rsidRDefault="00E03CF9">
      <w:pPr>
        <w:pStyle w:val="a5"/>
        <w:numPr>
          <w:ilvl w:val="4"/>
          <w:numId w:val="100"/>
        </w:numPr>
        <w:tabs>
          <w:tab w:val="left" w:pos="2814"/>
        </w:tabs>
        <w:spacing w:before="1"/>
        <w:ind w:left="2814" w:hanging="1256"/>
        <w:jc w:val="both"/>
        <w:rPr>
          <w:sz w:val="28"/>
        </w:rPr>
      </w:pPr>
      <w:r>
        <w:rPr>
          <w:sz w:val="28"/>
        </w:rPr>
        <w:t>Завершение</w:t>
      </w:r>
      <w:r>
        <w:rPr>
          <w:spacing w:val="70"/>
          <w:sz w:val="28"/>
        </w:rPr>
        <w:t xml:space="preserve"> </w:t>
      </w:r>
      <w:r>
        <w:rPr>
          <w:sz w:val="28"/>
        </w:rPr>
        <w:t>формирования</w:t>
      </w:r>
      <w:r>
        <w:rPr>
          <w:spacing w:val="72"/>
          <w:sz w:val="28"/>
        </w:rPr>
        <w:t xml:space="preserve"> </w:t>
      </w:r>
      <w:r>
        <w:rPr>
          <w:sz w:val="28"/>
        </w:rPr>
        <w:t>регулярной</w:t>
      </w:r>
      <w:r>
        <w:rPr>
          <w:spacing w:val="74"/>
          <w:sz w:val="28"/>
        </w:rPr>
        <w:t xml:space="preserve"> </w:t>
      </w:r>
      <w:r>
        <w:rPr>
          <w:sz w:val="28"/>
        </w:rPr>
        <w:t>армии</w:t>
      </w:r>
      <w:r>
        <w:rPr>
          <w:spacing w:val="74"/>
          <w:sz w:val="28"/>
        </w:rPr>
        <w:t xml:space="preserve"> </w:t>
      </w:r>
      <w:r>
        <w:rPr>
          <w:sz w:val="28"/>
        </w:rPr>
        <w:t>и</w:t>
      </w:r>
      <w:r>
        <w:rPr>
          <w:spacing w:val="42"/>
          <w:sz w:val="28"/>
        </w:rPr>
        <w:t xml:space="preserve"> </w:t>
      </w:r>
      <w:r>
        <w:rPr>
          <w:sz w:val="28"/>
        </w:rPr>
        <w:t>военного</w:t>
      </w:r>
      <w:r>
        <w:rPr>
          <w:spacing w:val="75"/>
          <w:sz w:val="28"/>
        </w:rPr>
        <w:t xml:space="preserve"> </w:t>
      </w:r>
      <w:r>
        <w:rPr>
          <w:spacing w:val="-2"/>
          <w:sz w:val="28"/>
        </w:rPr>
        <w:t>флота.</w:t>
      </w:r>
    </w:p>
    <w:p w:rsidR="00E531B3" w:rsidRDefault="00E03CF9">
      <w:pPr>
        <w:pStyle w:val="a3"/>
        <w:spacing w:before="160"/>
        <w:ind w:firstLine="0"/>
      </w:pPr>
      <w:r>
        <w:t>Рекрутские</w:t>
      </w:r>
      <w:r>
        <w:rPr>
          <w:spacing w:val="-11"/>
        </w:rPr>
        <w:t xml:space="preserve"> </w:t>
      </w:r>
      <w:r>
        <w:t>наборы.</w:t>
      </w:r>
      <w:r>
        <w:rPr>
          <w:spacing w:val="-12"/>
        </w:rPr>
        <w:t xml:space="preserve"> </w:t>
      </w:r>
      <w:r>
        <w:t>Роль</w:t>
      </w:r>
      <w:r>
        <w:rPr>
          <w:spacing w:val="-8"/>
        </w:rPr>
        <w:t xml:space="preserve"> </w:t>
      </w:r>
      <w:r>
        <w:rPr>
          <w:spacing w:val="-2"/>
        </w:rPr>
        <w:t>Гвардии.</w:t>
      </w:r>
    </w:p>
    <w:p w:rsidR="00E531B3" w:rsidRDefault="00E03CF9">
      <w:pPr>
        <w:pStyle w:val="a3"/>
        <w:spacing w:before="161" w:line="360" w:lineRule="auto"/>
        <w:ind w:right="147"/>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w:t>
      </w:r>
      <w:r>
        <w:rPr>
          <w:spacing w:val="40"/>
        </w:rPr>
        <w:t xml:space="preserve"> </w:t>
      </w:r>
      <w:r>
        <w:t xml:space="preserve">и </w:t>
      </w:r>
      <w:r>
        <w:rPr>
          <w:spacing w:val="-2"/>
        </w:rPr>
        <w:t>другие).</w:t>
      </w:r>
    </w:p>
    <w:p w:rsidR="00E531B3" w:rsidRDefault="00E03CF9">
      <w:pPr>
        <w:pStyle w:val="a3"/>
        <w:spacing w:before="1"/>
        <w:ind w:left="1558" w:firstLine="0"/>
      </w:pPr>
      <w:r>
        <w:t>Санкт-Петербург</w:t>
      </w:r>
      <w:r>
        <w:rPr>
          <w:spacing w:val="-16"/>
        </w:rPr>
        <w:t xml:space="preserve"> </w:t>
      </w:r>
      <w:r>
        <w:t>–</w:t>
      </w:r>
      <w:r>
        <w:rPr>
          <w:spacing w:val="-12"/>
        </w:rPr>
        <w:t xml:space="preserve"> </w:t>
      </w:r>
      <w:r>
        <w:t>новая</w:t>
      </w:r>
      <w:r>
        <w:rPr>
          <w:spacing w:val="-10"/>
        </w:rPr>
        <w:t xml:space="preserve"> </w:t>
      </w:r>
      <w:r>
        <w:t>столица.</w:t>
      </w:r>
      <w:r>
        <w:rPr>
          <w:spacing w:val="-12"/>
        </w:rPr>
        <w:t xml:space="preserve"> </w:t>
      </w:r>
      <w:r>
        <w:t>Объявление</w:t>
      </w:r>
      <w:r>
        <w:rPr>
          <w:spacing w:val="-10"/>
        </w:rPr>
        <w:t xml:space="preserve"> </w:t>
      </w:r>
      <w:r>
        <w:t>России</w:t>
      </w:r>
      <w:r>
        <w:rPr>
          <w:spacing w:val="-10"/>
        </w:rPr>
        <w:t xml:space="preserve"> </w:t>
      </w:r>
      <w:r>
        <w:rPr>
          <w:spacing w:val="-2"/>
        </w:rPr>
        <w:t>Империей.</w:t>
      </w:r>
    </w:p>
    <w:p w:rsidR="00E531B3" w:rsidRDefault="00E03CF9">
      <w:pPr>
        <w:pStyle w:val="a3"/>
        <w:spacing w:before="160"/>
        <w:ind w:left="1558" w:firstLine="0"/>
      </w:pPr>
      <w:r>
        <w:t>Итоги</w:t>
      </w:r>
      <w:r>
        <w:rPr>
          <w:spacing w:val="57"/>
        </w:rPr>
        <w:t xml:space="preserve"> </w:t>
      </w:r>
      <w:r>
        <w:t>преобразований</w:t>
      </w:r>
      <w:r>
        <w:rPr>
          <w:spacing w:val="62"/>
        </w:rPr>
        <w:t xml:space="preserve"> </w:t>
      </w:r>
      <w:r>
        <w:t>Петра</w:t>
      </w:r>
      <w:r>
        <w:rPr>
          <w:spacing w:val="65"/>
        </w:rPr>
        <w:t xml:space="preserve"> </w:t>
      </w:r>
      <w:r>
        <w:t>I.</w:t>
      </w:r>
      <w:r>
        <w:rPr>
          <w:spacing w:val="61"/>
        </w:rPr>
        <w:t xml:space="preserve"> </w:t>
      </w:r>
      <w:r>
        <w:t>Становление</w:t>
      </w:r>
      <w:r>
        <w:rPr>
          <w:spacing w:val="60"/>
        </w:rPr>
        <w:t xml:space="preserve"> </w:t>
      </w:r>
      <w:r>
        <w:t>бюрократического</w:t>
      </w:r>
      <w:r>
        <w:rPr>
          <w:spacing w:val="63"/>
        </w:rPr>
        <w:t xml:space="preserve"> </w:t>
      </w:r>
      <w:r>
        <w:rPr>
          <w:spacing w:val="-2"/>
        </w:rPr>
        <w:t>аппарата.</w:t>
      </w:r>
    </w:p>
    <w:p w:rsidR="00E531B3" w:rsidRDefault="00E03CF9">
      <w:pPr>
        <w:pStyle w:val="a3"/>
        <w:spacing w:before="163"/>
        <w:ind w:firstLine="0"/>
      </w:pPr>
      <w:r>
        <w:t>Усиление</w:t>
      </w:r>
      <w:r>
        <w:rPr>
          <w:spacing w:val="-16"/>
        </w:rPr>
        <w:t xml:space="preserve"> </w:t>
      </w:r>
      <w:r>
        <w:t>российского</w:t>
      </w:r>
      <w:r>
        <w:rPr>
          <w:spacing w:val="-13"/>
        </w:rPr>
        <w:t xml:space="preserve"> </w:t>
      </w:r>
      <w:r>
        <w:rPr>
          <w:spacing w:val="-2"/>
        </w:rPr>
        <w:t>абсолютизма.</w:t>
      </w:r>
    </w:p>
    <w:p w:rsidR="00E531B3" w:rsidRDefault="00E03CF9">
      <w:pPr>
        <w:pStyle w:val="a3"/>
        <w:spacing w:before="160" w:line="360" w:lineRule="auto"/>
        <w:ind w:right="142"/>
      </w:pPr>
      <w:r>
        <w:t>Оппозиция Петровским преобразованиям в дворянской среде, дело царевича Алексея. Народные восстания: стрелецкие бунты, различн</w:t>
      </w:r>
      <w:r>
        <w:t>ые формы протеста старообрядцев, Астраханское восстание, Башкирское восстание, восстание на Дону во главе с Кондратием Булавиным.</w:t>
      </w:r>
    </w:p>
    <w:p w:rsidR="00E531B3" w:rsidRDefault="00E03CF9">
      <w:pPr>
        <w:pStyle w:val="a5"/>
        <w:numPr>
          <w:ilvl w:val="4"/>
          <w:numId w:val="100"/>
        </w:numPr>
        <w:tabs>
          <w:tab w:val="left" w:pos="2815"/>
        </w:tabs>
        <w:spacing w:before="1" w:line="360" w:lineRule="auto"/>
        <w:ind w:right="138" w:firstLine="708"/>
        <w:jc w:val="both"/>
        <w:rPr>
          <w:sz w:val="28"/>
        </w:rPr>
      </w:pPr>
      <w:r>
        <w:rPr>
          <w:sz w:val="28"/>
        </w:rPr>
        <w:t>Внешняя</w:t>
      </w:r>
      <w:r>
        <w:rPr>
          <w:spacing w:val="-4"/>
          <w:sz w:val="28"/>
        </w:rPr>
        <w:t xml:space="preserve"> </w:t>
      </w:r>
      <w:r>
        <w:rPr>
          <w:sz w:val="28"/>
        </w:rPr>
        <w:t>политика</w:t>
      </w:r>
      <w:r>
        <w:rPr>
          <w:spacing w:val="-3"/>
          <w:sz w:val="28"/>
        </w:rPr>
        <w:t xml:space="preserve"> </w:t>
      </w:r>
      <w:r>
        <w:rPr>
          <w:sz w:val="28"/>
        </w:rPr>
        <w:t>царствования</w:t>
      </w:r>
      <w:r>
        <w:rPr>
          <w:spacing w:val="-2"/>
          <w:sz w:val="28"/>
        </w:rPr>
        <w:t xml:space="preserve"> </w:t>
      </w:r>
      <w:r>
        <w:rPr>
          <w:sz w:val="28"/>
        </w:rPr>
        <w:t>Петра I.</w:t>
      </w:r>
      <w:r>
        <w:rPr>
          <w:spacing w:val="-3"/>
          <w:sz w:val="28"/>
        </w:rPr>
        <w:t xml:space="preserve"> </w:t>
      </w:r>
      <w:r>
        <w:rPr>
          <w:sz w:val="28"/>
        </w:rPr>
        <w:t>Внешняя</w:t>
      </w:r>
      <w:r>
        <w:rPr>
          <w:spacing w:val="-2"/>
          <w:sz w:val="28"/>
        </w:rPr>
        <w:t xml:space="preserve"> </w:t>
      </w:r>
      <w:r>
        <w:rPr>
          <w:sz w:val="28"/>
        </w:rPr>
        <w:t>политика</w:t>
      </w:r>
      <w:r>
        <w:rPr>
          <w:spacing w:val="-2"/>
          <w:sz w:val="28"/>
        </w:rPr>
        <w:t xml:space="preserve"> </w:t>
      </w:r>
      <w:r>
        <w:rPr>
          <w:sz w:val="28"/>
        </w:rPr>
        <w:t>России времен регентства Софьи. Вечный мир с Речью Посполитой. Крымски</w:t>
      </w:r>
      <w:r>
        <w:rPr>
          <w:sz w:val="28"/>
        </w:rPr>
        <w:t>е походы. Азовские походы Петра I. Великое посольство. Северная война. Причины</w:t>
      </w:r>
      <w:r>
        <w:rPr>
          <w:spacing w:val="40"/>
          <w:sz w:val="28"/>
        </w:rPr>
        <w:t xml:space="preserve"> </w:t>
      </w:r>
      <w:r>
        <w:rPr>
          <w:sz w:val="28"/>
        </w:rPr>
        <w:t>и цели войны. Неудачи в начале войны и их преодоление. Битва при деревне Лесная</w:t>
      </w:r>
      <w:r>
        <w:rPr>
          <w:spacing w:val="40"/>
          <w:sz w:val="28"/>
        </w:rPr>
        <w:t xml:space="preserve"> </w:t>
      </w:r>
      <w:r>
        <w:rPr>
          <w:sz w:val="28"/>
        </w:rPr>
        <w:t xml:space="preserve">и победа под Полтавой. Прутский поход. Сражения у мыса Гангут и острова Гренгам. Ништадтский мир </w:t>
      </w:r>
      <w:r>
        <w:rPr>
          <w:sz w:val="28"/>
        </w:rPr>
        <w:t>и его последствия. Закрепление России на берегах Балтики. Каспийский поход Петра I.</w:t>
      </w:r>
    </w:p>
    <w:p w:rsidR="00E531B3" w:rsidRDefault="00E03CF9">
      <w:pPr>
        <w:pStyle w:val="a5"/>
        <w:numPr>
          <w:ilvl w:val="4"/>
          <w:numId w:val="100"/>
        </w:numPr>
        <w:tabs>
          <w:tab w:val="left" w:pos="2815"/>
        </w:tabs>
        <w:spacing w:line="360" w:lineRule="auto"/>
        <w:ind w:right="143" w:firstLine="708"/>
        <w:jc w:val="both"/>
        <w:rPr>
          <w:sz w:val="28"/>
        </w:rPr>
      </w:pPr>
      <w:r>
        <w:rPr>
          <w:sz w:val="28"/>
        </w:rPr>
        <w:t>Преобразования Петра I в области культуры. Доминирование светского начала в культурной политике. Европейское влияние на культуру</w:t>
      </w:r>
      <w:r>
        <w:rPr>
          <w:spacing w:val="40"/>
          <w:sz w:val="28"/>
        </w:rPr>
        <w:t xml:space="preserve"> </w:t>
      </w:r>
      <w:r>
        <w:rPr>
          <w:sz w:val="28"/>
        </w:rPr>
        <w:t xml:space="preserve">и быт при Петре I. Привлечение иностранных </w:t>
      </w:r>
      <w:r>
        <w:rPr>
          <w:sz w:val="28"/>
        </w:rPr>
        <w:t>специалистов. Введение нового летоисчисления,</w:t>
      </w:r>
      <w:r>
        <w:rPr>
          <w:spacing w:val="80"/>
          <w:sz w:val="28"/>
        </w:rPr>
        <w:t xml:space="preserve"> </w:t>
      </w:r>
      <w:r>
        <w:rPr>
          <w:sz w:val="28"/>
        </w:rPr>
        <w:t>гражданского</w:t>
      </w:r>
      <w:r>
        <w:rPr>
          <w:spacing w:val="80"/>
          <w:sz w:val="28"/>
        </w:rPr>
        <w:t xml:space="preserve"> </w:t>
      </w:r>
      <w:r>
        <w:rPr>
          <w:sz w:val="28"/>
        </w:rPr>
        <w:t>шрифта</w:t>
      </w:r>
      <w:r>
        <w:rPr>
          <w:spacing w:val="80"/>
          <w:sz w:val="28"/>
        </w:rPr>
        <w:t xml:space="preserve"> </w:t>
      </w:r>
      <w:r>
        <w:rPr>
          <w:sz w:val="28"/>
        </w:rPr>
        <w:t>и</w:t>
      </w:r>
      <w:r>
        <w:rPr>
          <w:spacing w:val="80"/>
          <w:sz w:val="28"/>
        </w:rPr>
        <w:t xml:space="preserve"> </w:t>
      </w:r>
      <w:r>
        <w:rPr>
          <w:sz w:val="28"/>
        </w:rPr>
        <w:t>гражданской</w:t>
      </w:r>
      <w:r>
        <w:rPr>
          <w:spacing w:val="80"/>
          <w:sz w:val="28"/>
        </w:rPr>
        <w:t xml:space="preserve"> </w:t>
      </w:r>
      <w:r>
        <w:rPr>
          <w:sz w:val="28"/>
        </w:rPr>
        <w:t>печати.</w:t>
      </w:r>
      <w:r>
        <w:rPr>
          <w:spacing w:val="80"/>
          <w:sz w:val="28"/>
        </w:rPr>
        <w:t xml:space="preserve"> </w:t>
      </w:r>
      <w:r>
        <w:rPr>
          <w:sz w:val="28"/>
        </w:rPr>
        <w:t>Первая</w:t>
      </w:r>
      <w:r>
        <w:rPr>
          <w:spacing w:val="80"/>
          <w:sz w:val="28"/>
        </w:rPr>
        <w:t xml:space="preserve"> </w:t>
      </w:r>
      <w:r>
        <w:rPr>
          <w:sz w:val="28"/>
        </w:rPr>
        <w:t>газета</w:t>
      </w:r>
    </w:p>
    <w:p w:rsidR="00E531B3" w:rsidRDefault="00E03CF9">
      <w:pPr>
        <w:pStyle w:val="a3"/>
        <w:ind w:firstLine="0"/>
      </w:pPr>
      <w:r>
        <w:t>«Ведомости».</w:t>
      </w:r>
      <w:r>
        <w:rPr>
          <w:spacing w:val="64"/>
        </w:rPr>
        <w:t xml:space="preserve"> </w:t>
      </w:r>
      <w:r>
        <w:t>Создание</w:t>
      </w:r>
      <w:r>
        <w:rPr>
          <w:spacing w:val="68"/>
        </w:rPr>
        <w:t xml:space="preserve"> </w:t>
      </w:r>
      <w:r>
        <w:t>сети</w:t>
      </w:r>
      <w:r>
        <w:rPr>
          <w:spacing w:val="67"/>
        </w:rPr>
        <w:t xml:space="preserve"> </w:t>
      </w:r>
      <w:r>
        <w:t>школ</w:t>
      </w:r>
      <w:r>
        <w:rPr>
          <w:spacing w:val="67"/>
        </w:rPr>
        <w:t xml:space="preserve"> </w:t>
      </w:r>
      <w:r>
        <w:t>и</w:t>
      </w:r>
      <w:r>
        <w:rPr>
          <w:spacing w:val="68"/>
        </w:rPr>
        <w:t xml:space="preserve"> </w:t>
      </w:r>
      <w:r>
        <w:t>специальных</w:t>
      </w:r>
      <w:r>
        <w:rPr>
          <w:spacing w:val="66"/>
        </w:rPr>
        <w:t xml:space="preserve"> </w:t>
      </w:r>
      <w:r>
        <w:t>учебных</w:t>
      </w:r>
      <w:r>
        <w:rPr>
          <w:spacing w:val="68"/>
        </w:rPr>
        <w:t xml:space="preserve"> </w:t>
      </w:r>
      <w:r>
        <w:t>заведений.</w:t>
      </w:r>
      <w:r>
        <w:rPr>
          <w:spacing w:val="68"/>
        </w:rPr>
        <w:t xml:space="preserve"> </w:t>
      </w:r>
      <w:r>
        <w:rPr>
          <w:spacing w:val="-2"/>
        </w:rPr>
        <w:t>Развитие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0" w:lineRule="auto"/>
        <w:ind w:right="141" w:firstLine="0"/>
      </w:pPr>
      <w:r>
        <w:lastRenderedPageBreak/>
        <w:t>науки. Указ об Академии наук в Санкт-Петербурге. Кунсткамера. Светская живопись, портрет петровской эпохи. Скульптура и архитектура. Памятники</w:t>
      </w:r>
      <w:r>
        <w:rPr>
          <w:spacing w:val="40"/>
        </w:rPr>
        <w:t xml:space="preserve"> </w:t>
      </w:r>
      <w:r>
        <w:t>раннего барокко.</w:t>
      </w:r>
    </w:p>
    <w:p w:rsidR="00E531B3" w:rsidRDefault="00E03CF9">
      <w:pPr>
        <w:pStyle w:val="a3"/>
        <w:spacing w:before="1" w:line="360" w:lineRule="auto"/>
        <w:ind w:right="145"/>
      </w:pPr>
      <w:r>
        <w:t>Повседневная жизнь и быт правящей элиты и основной массы населения. Перемены в образе жизни росс</w:t>
      </w:r>
      <w:r>
        <w:t>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E531B3" w:rsidRDefault="00E03CF9">
      <w:pPr>
        <w:pStyle w:val="a3"/>
        <w:spacing w:line="362" w:lineRule="auto"/>
        <w:ind w:right="145"/>
      </w:pPr>
      <w:r>
        <w:t>Итоги, последствия и значение петровских преобразований. Образ Петра I</w:t>
      </w:r>
      <w:r>
        <w:rPr>
          <w:spacing w:val="40"/>
        </w:rPr>
        <w:t xml:space="preserve"> </w:t>
      </w:r>
      <w:r>
        <w:t>в русской культуре.</w:t>
      </w:r>
    </w:p>
    <w:p w:rsidR="00E531B3" w:rsidRDefault="00E03CF9">
      <w:pPr>
        <w:pStyle w:val="a5"/>
        <w:numPr>
          <w:ilvl w:val="3"/>
          <w:numId w:val="108"/>
        </w:numPr>
        <w:tabs>
          <w:tab w:val="left" w:pos="2604"/>
        </w:tabs>
        <w:spacing w:line="317" w:lineRule="exact"/>
        <w:ind w:left="2604"/>
        <w:jc w:val="both"/>
        <w:rPr>
          <w:sz w:val="28"/>
        </w:rPr>
      </w:pPr>
      <w:r>
        <w:rPr>
          <w:sz w:val="28"/>
        </w:rPr>
        <w:t>Россия</w:t>
      </w:r>
      <w:r>
        <w:rPr>
          <w:spacing w:val="-11"/>
          <w:sz w:val="28"/>
        </w:rPr>
        <w:t xml:space="preserve"> </w:t>
      </w:r>
      <w:r>
        <w:rPr>
          <w:sz w:val="28"/>
        </w:rPr>
        <w:t>после</w:t>
      </w:r>
      <w:r>
        <w:rPr>
          <w:spacing w:val="-7"/>
          <w:sz w:val="28"/>
        </w:rPr>
        <w:t xml:space="preserve"> </w:t>
      </w:r>
      <w:r>
        <w:rPr>
          <w:sz w:val="28"/>
        </w:rPr>
        <w:t>Петра</w:t>
      </w:r>
      <w:r>
        <w:rPr>
          <w:spacing w:val="-6"/>
          <w:sz w:val="28"/>
        </w:rPr>
        <w:t xml:space="preserve"> </w:t>
      </w:r>
      <w:r>
        <w:rPr>
          <w:sz w:val="28"/>
        </w:rPr>
        <w:t>I.</w:t>
      </w:r>
      <w:r>
        <w:rPr>
          <w:spacing w:val="-8"/>
          <w:sz w:val="28"/>
        </w:rPr>
        <w:t xml:space="preserve"> </w:t>
      </w:r>
      <w:r>
        <w:rPr>
          <w:sz w:val="28"/>
        </w:rPr>
        <w:t>Дворцовые</w:t>
      </w:r>
      <w:r>
        <w:rPr>
          <w:spacing w:val="-7"/>
          <w:sz w:val="28"/>
        </w:rPr>
        <w:t xml:space="preserve"> </w:t>
      </w:r>
      <w:r>
        <w:rPr>
          <w:spacing w:val="-2"/>
          <w:sz w:val="28"/>
        </w:rPr>
        <w:t>перевороты.</w:t>
      </w:r>
    </w:p>
    <w:p w:rsidR="00E531B3" w:rsidRDefault="00E03CF9">
      <w:pPr>
        <w:pStyle w:val="a3"/>
        <w:spacing w:before="159" w:line="360" w:lineRule="auto"/>
        <w:ind w:right="137"/>
      </w:pPr>
      <w:r>
        <w:t>Причины и характер дворцовых переворотов 1725-1762 гг.: борьба дворянства за расширение своих социально-экономических при</w:t>
      </w:r>
      <w:r>
        <w:t>вилегий и незавершенность процесса его консолидации, роль гвардии в политической жизни России,</w:t>
      </w:r>
      <w:r>
        <w:rPr>
          <w:spacing w:val="40"/>
        </w:rPr>
        <w:t xml:space="preserve"> </w:t>
      </w:r>
      <w:r>
        <w:t>фаворитизм и временщики, верхушечный характер дворцовых переворотов.</w:t>
      </w:r>
    </w:p>
    <w:p w:rsidR="00E531B3" w:rsidRDefault="00E03CF9">
      <w:pPr>
        <w:pStyle w:val="a3"/>
        <w:spacing w:before="1" w:line="360" w:lineRule="auto"/>
        <w:ind w:right="140"/>
      </w:pPr>
      <w:r>
        <w:t>Дворцовые перевороты. Создание Верховного тайного совета. Крушение политической карьеры А.Д.</w:t>
      </w:r>
      <w:r>
        <w:t xml:space="preserve">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w:t>
      </w:r>
      <w:r>
        <w:t>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w:t>
      </w:r>
      <w:r>
        <w:rPr>
          <w:spacing w:val="40"/>
        </w:rPr>
        <w:t xml:space="preserve"> </w:t>
      </w:r>
      <w:r>
        <w:t>и получения офицерских чинов. Манифест о вольности дворянской 1762 г. Усиление крепостного</w:t>
      </w:r>
      <w:r>
        <w:t xml:space="preserve"> права. Роль временщиков и фаворитов эпохи дворцовых переворотов.</w:t>
      </w:r>
    </w:p>
    <w:p w:rsidR="00E531B3" w:rsidRDefault="00E03CF9">
      <w:pPr>
        <w:pStyle w:val="a3"/>
        <w:spacing w:line="360" w:lineRule="auto"/>
        <w:ind w:right="142"/>
      </w:pPr>
      <w:r>
        <w:t>Хозяйство России во второй четверти – середине XVIII в. Экономическая</w:t>
      </w:r>
      <w:r>
        <w:rPr>
          <w:spacing w:val="40"/>
        </w:rPr>
        <w:t xml:space="preserve"> </w:t>
      </w:r>
      <w:r>
        <w:t>и финансовая политика правительств. Создание Дворянского и Купеческого банков. Усиление</w:t>
      </w:r>
      <w:r>
        <w:rPr>
          <w:spacing w:val="40"/>
        </w:rPr>
        <w:t xml:space="preserve"> </w:t>
      </w:r>
      <w:r>
        <w:t>роли</w:t>
      </w:r>
      <w:r>
        <w:rPr>
          <w:spacing w:val="40"/>
        </w:rPr>
        <w:t xml:space="preserve"> </w:t>
      </w:r>
      <w:r>
        <w:t>косвенных</w:t>
      </w:r>
      <w:r>
        <w:rPr>
          <w:spacing w:val="40"/>
        </w:rPr>
        <w:t xml:space="preserve"> </w:t>
      </w:r>
      <w:r>
        <w:t>налогов.</w:t>
      </w:r>
      <w:r>
        <w:rPr>
          <w:spacing w:val="40"/>
        </w:rPr>
        <w:t xml:space="preserve"> </w:t>
      </w:r>
      <w:r>
        <w:t>Ликвидац</w:t>
      </w:r>
      <w:r>
        <w:t>ия</w:t>
      </w:r>
      <w:r>
        <w:rPr>
          <w:spacing w:val="40"/>
        </w:rPr>
        <w:t xml:space="preserve"> </w:t>
      </w:r>
      <w:r>
        <w:t>внутренних</w:t>
      </w:r>
      <w:r>
        <w:rPr>
          <w:spacing w:val="40"/>
        </w:rPr>
        <w:t xml:space="preserve"> </w:t>
      </w:r>
      <w:r>
        <w:t>таможен.</w:t>
      </w:r>
      <w:r>
        <w:rPr>
          <w:spacing w:val="40"/>
        </w:rPr>
        <w:t xml:space="preserve"> </w:t>
      </w:r>
      <w:r>
        <w:t xml:space="preserve">Монополии в промышленности и внешней торговле и их отмена в конце эпохи дворцовых </w:t>
      </w:r>
      <w:r>
        <w:rPr>
          <w:spacing w:val="-2"/>
        </w:rPr>
        <w:t>переворотов.</w:t>
      </w:r>
    </w:p>
    <w:p w:rsidR="00E531B3" w:rsidRDefault="00E03CF9">
      <w:pPr>
        <w:pStyle w:val="a3"/>
        <w:ind w:left="1558" w:firstLine="0"/>
      </w:pPr>
      <w:r>
        <w:t>Правительственная</w:t>
      </w:r>
      <w:r>
        <w:rPr>
          <w:spacing w:val="41"/>
        </w:rPr>
        <w:t xml:space="preserve">  </w:t>
      </w:r>
      <w:r>
        <w:t>политика</w:t>
      </w:r>
      <w:r>
        <w:rPr>
          <w:spacing w:val="46"/>
        </w:rPr>
        <w:t xml:space="preserve">  </w:t>
      </w:r>
      <w:r>
        <w:t>в</w:t>
      </w:r>
      <w:r>
        <w:rPr>
          <w:spacing w:val="48"/>
        </w:rPr>
        <w:t xml:space="preserve">  </w:t>
      </w:r>
      <w:r>
        <w:t>области</w:t>
      </w:r>
      <w:r>
        <w:rPr>
          <w:spacing w:val="46"/>
        </w:rPr>
        <w:t xml:space="preserve">  </w:t>
      </w:r>
      <w:r>
        <w:t>развития</w:t>
      </w:r>
      <w:r>
        <w:rPr>
          <w:spacing w:val="47"/>
        </w:rPr>
        <w:t xml:space="preserve">  </w:t>
      </w:r>
      <w:r>
        <w:t>культуры:</w:t>
      </w:r>
      <w:r>
        <w:rPr>
          <w:spacing w:val="48"/>
        </w:rPr>
        <w:t xml:space="preserve">  </w:t>
      </w:r>
      <w:r>
        <w:rPr>
          <w:spacing w:val="-2"/>
        </w:rPr>
        <w:t>основание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2" w:lineRule="auto"/>
        <w:ind w:right="149" w:firstLine="0"/>
      </w:pPr>
      <w:r>
        <w:lastRenderedPageBreak/>
        <w:t>Академии наук, научные экспедиции, открытие Московского университета</w:t>
      </w:r>
      <w:r>
        <w:rPr>
          <w:spacing w:val="40"/>
        </w:rPr>
        <w:t xml:space="preserve"> </w:t>
      </w:r>
      <w:r>
        <w:t>и Академии художеств. М.В. Ломоносов. И.И. Шувалов.</w:t>
      </w:r>
    </w:p>
    <w:p w:rsidR="00E531B3" w:rsidRDefault="00E03CF9">
      <w:pPr>
        <w:pStyle w:val="a3"/>
        <w:spacing w:line="360" w:lineRule="auto"/>
        <w:ind w:right="142"/>
      </w:pPr>
      <w:r>
        <w:t>Внешняя политика в эпоху дворцовых переворотов. Укрепление положения Российской империи в системе международных отношений. Война с Осма</w:t>
      </w:r>
      <w:r>
        <w:t>нской империей. Русско-Шведская война. Участие России в Семилетней войне. Присоединение к России Младшего и Среднего казахских жузов.</w:t>
      </w:r>
    </w:p>
    <w:p w:rsidR="00E531B3" w:rsidRDefault="00E03CF9">
      <w:pPr>
        <w:pStyle w:val="a5"/>
        <w:numPr>
          <w:ilvl w:val="3"/>
          <w:numId w:val="108"/>
        </w:numPr>
        <w:tabs>
          <w:tab w:val="left" w:pos="2604"/>
        </w:tabs>
        <w:ind w:left="2604"/>
        <w:jc w:val="both"/>
        <w:rPr>
          <w:sz w:val="28"/>
        </w:rPr>
      </w:pPr>
      <w:r>
        <w:rPr>
          <w:sz w:val="28"/>
        </w:rPr>
        <w:t>Россия</w:t>
      </w:r>
      <w:r>
        <w:rPr>
          <w:spacing w:val="-8"/>
          <w:sz w:val="28"/>
        </w:rPr>
        <w:t xml:space="preserve"> </w:t>
      </w:r>
      <w:r>
        <w:rPr>
          <w:sz w:val="28"/>
        </w:rPr>
        <w:t>в</w:t>
      </w:r>
      <w:r>
        <w:rPr>
          <w:spacing w:val="-8"/>
          <w:sz w:val="28"/>
        </w:rPr>
        <w:t xml:space="preserve"> </w:t>
      </w:r>
      <w:r>
        <w:rPr>
          <w:sz w:val="28"/>
        </w:rPr>
        <w:t>1760-1790-х</w:t>
      </w:r>
      <w:r>
        <w:rPr>
          <w:spacing w:val="-5"/>
          <w:sz w:val="28"/>
        </w:rPr>
        <w:t xml:space="preserve"> </w:t>
      </w:r>
      <w:r>
        <w:rPr>
          <w:sz w:val="28"/>
        </w:rPr>
        <w:t>гг.</w:t>
      </w:r>
      <w:r>
        <w:rPr>
          <w:spacing w:val="-7"/>
          <w:sz w:val="28"/>
        </w:rPr>
        <w:t xml:space="preserve"> </w:t>
      </w:r>
      <w:r>
        <w:rPr>
          <w:sz w:val="28"/>
        </w:rPr>
        <w:t>Правление</w:t>
      </w:r>
      <w:r>
        <w:rPr>
          <w:spacing w:val="-5"/>
          <w:sz w:val="28"/>
        </w:rPr>
        <w:t xml:space="preserve"> </w:t>
      </w:r>
      <w:r>
        <w:rPr>
          <w:sz w:val="28"/>
        </w:rPr>
        <w:t>Екатерины</w:t>
      </w:r>
      <w:r>
        <w:rPr>
          <w:spacing w:val="-4"/>
          <w:sz w:val="28"/>
        </w:rPr>
        <w:t xml:space="preserve"> </w:t>
      </w:r>
      <w:r>
        <w:rPr>
          <w:sz w:val="28"/>
        </w:rPr>
        <w:t>II</w:t>
      </w:r>
      <w:r>
        <w:rPr>
          <w:spacing w:val="-9"/>
          <w:sz w:val="28"/>
        </w:rPr>
        <w:t xml:space="preserve"> </w:t>
      </w:r>
      <w:r>
        <w:rPr>
          <w:sz w:val="28"/>
        </w:rPr>
        <w:t>и</w:t>
      </w:r>
      <w:r>
        <w:rPr>
          <w:spacing w:val="-8"/>
          <w:sz w:val="28"/>
        </w:rPr>
        <w:t xml:space="preserve"> </w:t>
      </w:r>
      <w:r>
        <w:rPr>
          <w:sz w:val="28"/>
        </w:rPr>
        <w:t>Павла</w:t>
      </w:r>
      <w:r>
        <w:rPr>
          <w:spacing w:val="-5"/>
          <w:sz w:val="28"/>
        </w:rPr>
        <w:t xml:space="preserve"> I.</w:t>
      </w:r>
    </w:p>
    <w:p w:rsidR="00E531B3" w:rsidRDefault="00E03CF9">
      <w:pPr>
        <w:pStyle w:val="a5"/>
        <w:numPr>
          <w:ilvl w:val="4"/>
          <w:numId w:val="99"/>
        </w:numPr>
        <w:tabs>
          <w:tab w:val="left" w:pos="2815"/>
        </w:tabs>
        <w:spacing w:before="154" w:line="360" w:lineRule="auto"/>
        <w:ind w:right="139" w:firstLine="708"/>
        <w:jc w:val="both"/>
        <w:rPr>
          <w:sz w:val="28"/>
        </w:rPr>
      </w:pPr>
      <w:r>
        <w:rPr>
          <w:sz w:val="28"/>
        </w:rPr>
        <w:t>Личность супруги Петра III Екатерины Алексеевны. Идеи Просвещен</w:t>
      </w:r>
      <w:r>
        <w:rPr>
          <w:sz w:val="28"/>
        </w:rPr>
        <w:t>ия и Просвещенного абсолютизма в Европе и в России в середине</w:t>
      </w:r>
      <w:r>
        <w:rPr>
          <w:spacing w:val="40"/>
          <w:sz w:val="28"/>
        </w:rPr>
        <w:t xml:space="preserve"> </w:t>
      </w:r>
      <w:r>
        <w:rPr>
          <w:sz w:val="28"/>
        </w:rPr>
        <w:t>XVIII в. Переворот в пользу Екатерины II.</w:t>
      </w:r>
    </w:p>
    <w:p w:rsidR="00E531B3" w:rsidRDefault="00E03CF9">
      <w:pPr>
        <w:pStyle w:val="a3"/>
        <w:spacing w:before="2" w:line="360" w:lineRule="auto"/>
        <w:ind w:right="138"/>
      </w:pPr>
      <w:r>
        <w:t>Внутренняя политика Екатерины II. Особенности Просвещенного</w:t>
      </w:r>
      <w:r>
        <w:rPr>
          <w:spacing w:val="40"/>
        </w:rPr>
        <w:t xml:space="preserve"> </w:t>
      </w:r>
      <w:r>
        <w:t>абсолютизма в России. «Золотой век» российского дворянства – окончательное оформление привил</w:t>
      </w:r>
      <w:r>
        <w:t>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w:t>
      </w:r>
    </w:p>
    <w:p w:rsidR="00E531B3" w:rsidRDefault="00E03CF9">
      <w:pPr>
        <w:pStyle w:val="a3"/>
        <w:spacing w:line="360" w:lineRule="auto"/>
        <w:ind w:right="142"/>
      </w:pPr>
      <w:r>
        <w:t>Внутренняя политика Екатерины II до восстания Е. Пугачев</w:t>
      </w:r>
      <w:r>
        <w:t>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w:t>
      </w:r>
      <w:r>
        <w:t xml:space="preserve">ие крепостного права, массовая раздача поместий </w:t>
      </w:r>
      <w:r>
        <w:rPr>
          <w:spacing w:val="-2"/>
        </w:rPr>
        <w:t>дворянам.</w:t>
      </w:r>
    </w:p>
    <w:p w:rsidR="00E531B3" w:rsidRDefault="00E03CF9">
      <w:pPr>
        <w:pStyle w:val="a3"/>
        <w:spacing w:line="360" w:lineRule="auto"/>
        <w:ind w:right="142"/>
      </w:pPr>
      <w:r>
        <w:t>Положение разных категорий российского крестьянства, дворовых людей</w:t>
      </w:r>
      <w:r>
        <w:rPr>
          <w:spacing w:val="40"/>
        </w:rPr>
        <w:t xml:space="preserve"> </w:t>
      </w:r>
      <w:r>
        <w:t>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w:t>
      </w:r>
      <w:r>
        <w:rPr>
          <w:spacing w:val="40"/>
        </w:rPr>
        <w:t xml:space="preserve"> </w:t>
      </w:r>
      <w:r>
        <w:t>и особенности Пугачевщины. Антид</w:t>
      </w:r>
      <w:r>
        <w:t>ворянский и антикрепостнический характер движения. Роль казачества, народов Урала и Поволжья в восстании. Итоги</w:t>
      </w:r>
      <w:r>
        <w:rPr>
          <w:spacing w:val="40"/>
        </w:rPr>
        <w:t xml:space="preserve"> </w:t>
      </w:r>
      <w:r>
        <w:t>и значение восстания, и его влияние на внутреннюю политику и развитие общественной мысли.</w:t>
      </w:r>
    </w:p>
    <w:p w:rsidR="00E531B3" w:rsidRDefault="00E03CF9">
      <w:pPr>
        <w:pStyle w:val="a3"/>
        <w:ind w:left="1558" w:firstLine="0"/>
      </w:pPr>
      <w:r>
        <w:t>Утверждение</w:t>
      </w:r>
      <w:r>
        <w:rPr>
          <w:spacing w:val="55"/>
        </w:rPr>
        <w:t xml:space="preserve">  </w:t>
      </w:r>
      <w:r>
        <w:t>крепостного</w:t>
      </w:r>
      <w:r>
        <w:rPr>
          <w:spacing w:val="57"/>
        </w:rPr>
        <w:t xml:space="preserve">  </w:t>
      </w:r>
      <w:r>
        <w:t>права</w:t>
      </w:r>
      <w:r>
        <w:rPr>
          <w:spacing w:val="57"/>
        </w:rPr>
        <w:t xml:space="preserve">  </w:t>
      </w:r>
      <w:r>
        <w:t>в</w:t>
      </w:r>
      <w:r>
        <w:rPr>
          <w:spacing w:val="58"/>
        </w:rPr>
        <w:t xml:space="preserve">  </w:t>
      </w:r>
      <w:r>
        <w:t>Малороссии.</w:t>
      </w:r>
      <w:r>
        <w:rPr>
          <w:spacing w:val="57"/>
        </w:rPr>
        <w:t xml:space="preserve">  </w:t>
      </w:r>
      <w:r>
        <w:t>Губер</w:t>
      </w:r>
      <w:r>
        <w:t>нская</w:t>
      </w:r>
      <w:r>
        <w:rPr>
          <w:spacing w:val="58"/>
        </w:rPr>
        <w:t xml:space="preserve">  </w:t>
      </w:r>
      <w:r>
        <w:rPr>
          <w:spacing w:val="-2"/>
        </w:rPr>
        <w:t>реформа.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0" w:lineRule="auto"/>
        <w:ind w:right="144" w:firstLine="0"/>
      </w:pPr>
      <w:r>
        <w:lastRenderedPageBreak/>
        <w:t>Увеличение числа уездных городов. Создание дворянских обществ в губерниях</w:t>
      </w:r>
      <w:r>
        <w:rPr>
          <w:spacing w:val="40"/>
        </w:rPr>
        <w:t xml:space="preserve"> </w:t>
      </w:r>
      <w:r>
        <w:t>и уездах.</w:t>
      </w:r>
      <w:r>
        <w:rPr>
          <w:spacing w:val="-6"/>
        </w:rPr>
        <w:t xml:space="preserve"> </w:t>
      </w:r>
      <w:r>
        <w:t>Жалованная</w:t>
      </w:r>
      <w:r>
        <w:rPr>
          <w:spacing w:val="-7"/>
        </w:rPr>
        <w:t xml:space="preserve"> </w:t>
      </w:r>
      <w:r>
        <w:t>грамота</w:t>
      </w:r>
      <w:r>
        <w:rPr>
          <w:spacing w:val="-5"/>
        </w:rPr>
        <w:t xml:space="preserve"> </w:t>
      </w:r>
      <w:r>
        <w:t>дворянству.</w:t>
      </w:r>
      <w:r>
        <w:rPr>
          <w:spacing w:val="-6"/>
        </w:rPr>
        <w:t xml:space="preserve"> </w:t>
      </w:r>
      <w:r>
        <w:t>Жалованная</w:t>
      </w:r>
      <w:r>
        <w:rPr>
          <w:spacing w:val="-5"/>
        </w:rPr>
        <w:t xml:space="preserve"> </w:t>
      </w:r>
      <w:r>
        <w:t>грамота</w:t>
      </w:r>
      <w:r>
        <w:rPr>
          <w:spacing w:val="-5"/>
        </w:rPr>
        <w:t xml:space="preserve"> </w:t>
      </w:r>
      <w:r>
        <w:t>городам.</w:t>
      </w:r>
      <w:r>
        <w:rPr>
          <w:spacing w:val="-6"/>
        </w:rPr>
        <w:t xml:space="preserve"> </w:t>
      </w:r>
      <w:r>
        <w:t xml:space="preserve">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w:t>
      </w:r>
      <w:r>
        <w:rPr>
          <w:spacing w:val="-2"/>
        </w:rPr>
        <w:t>сословие.</w:t>
      </w:r>
    </w:p>
    <w:p w:rsidR="00E531B3" w:rsidRDefault="00E03CF9">
      <w:pPr>
        <w:pStyle w:val="a3"/>
        <w:spacing w:before="1" w:line="360" w:lineRule="auto"/>
        <w:ind w:right="142"/>
      </w:pPr>
      <w:r>
        <w:t>Национальная полити</w:t>
      </w:r>
      <w:r>
        <w:t>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w:t>
      </w:r>
      <w:r>
        <w:t xml:space="preserve"> по отношению</w:t>
      </w:r>
      <w:r>
        <w:rPr>
          <w:spacing w:val="40"/>
        </w:rPr>
        <w:t xml:space="preserve"> </w:t>
      </w:r>
      <w:r>
        <w:t>к не православным и нехристианским конфессиям. Политика по отношению к исламу. Башкирские восстания. Формирование черты оседлости.</w:t>
      </w:r>
    </w:p>
    <w:p w:rsidR="00E531B3" w:rsidRDefault="00E03CF9">
      <w:pPr>
        <w:pStyle w:val="a5"/>
        <w:numPr>
          <w:ilvl w:val="4"/>
          <w:numId w:val="99"/>
        </w:numPr>
        <w:tabs>
          <w:tab w:val="left" w:pos="2815"/>
        </w:tabs>
        <w:spacing w:line="360" w:lineRule="auto"/>
        <w:ind w:right="141" w:firstLine="708"/>
        <w:jc w:val="both"/>
        <w:rPr>
          <w:sz w:val="28"/>
        </w:rPr>
      </w:pPr>
      <w:r>
        <w:rPr>
          <w:sz w:val="28"/>
        </w:rPr>
        <w:t>Экономическое развитие России во второй половине XVIII в. Роль крепостничества в экономике страны. Крепостная д</w:t>
      </w:r>
      <w:r>
        <w:rPr>
          <w:sz w:val="28"/>
        </w:rPr>
        <w:t>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w:t>
      </w:r>
      <w:r>
        <w:rPr>
          <w:sz w:val="28"/>
        </w:rPr>
        <w:t>зводства хлопчатобумажных тканей. Начало известных предпринимательских династий: Морозовы, Рябушинские, Гарелины, Прохоровы и другие. Внутренняя</w:t>
      </w:r>
      <w:r>
        <w:rPr>
          <w:spacing w:val="40"/>
          <w:sz w:val="28"/>
        </w:rPr>
        <w:t xml:space="preserve"> </w:t>
      </w:r>
      <w:r>
        <w:rPr>
          <w:sz w:val="28"/>
        </w:rPr>
        <w:t>и внешняя торговля. Торговые пути внутри страны. Воднотранспортные системы: Вышневолоцкая, Тихвинская, Мариинск</w:t>
      </w:r>
      <w:r>
        <w:rPr>
          <w:sz w:val="28"/>
        </w:rPr>
        <w:t>ая и другие. Ярмарки и их роль</w:t>
      </w:r>
      <w:r>
        <w:rPr>
          <w:spacing w:val="40"/>
          <w:sz w:val="28"/>
        </w:rPr>
        <w:t xml:space="preserve"> </w:t>
      </w:r>
      <w:r>
        <w:rPr>
          <w:sz w:val="28"/>
        </w:rPr>
        <w:t>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E531B3" w:rsidRDefault="00E03CF9">
      <w:pPr>
        <w:pStyle w:val="a5"/>
        <w:numPr>
          <w:ilvl w:val="4"/>
          <w:numId w:val="99"/>
        </w:numPr>
        <w:tabs>
          <w:tab w:val="left" w:pos="2815"/>
        </w:tabs>
        <w:spacing w:before="2" w:line="360" w:lineRule="auto"/>
        <w:ind w:right="139" w:firstLine="708"/>
        <w:jc w:val="both"/>
        <w:rPr>
          <w:sz w:val="28"/>
        </w:rPr>
      </w:pPr>
      <w:r>
        <w:rPr>
          <w:sz w:val="28"/>
        </w:rPr>
        <w:t xml:space="preserve">Внешняя политика России второй половины XVIII </w:t>
      </w:r>
      <w:r>
        <w:rPr>
          <w:sz w:val="28"/>
        </w:rPr>
        <w:t>в., ее основные задачи. Н.И. Панин и А.А. Безбородко, Г.А. Потемкин. Борьба России за выход</w:t>
      </w:r>
      <w:r>
        <w:rPr>
          <w:spacing w:val="40"/>
          <w:sz w:val="28"/>
        </w:rPr>
        <w:t xml:space="preserve"> </w:t>
      </w:r>
      <w:r>
        <w:rPr>
          <w:sz w:val="28"/>
        </w:rPr>
        <w:t>к Черному морю. Войны с Османской империей. П.А. Румянцев, А.В. Суворов,</w:t>
      </w:r>
      <w:r>
        <w:rPr>
          <w:spacing w:val="40"/>
          <w:sz w:val="28"/>
        </w:rPr>
        <w:t xml:space="preserve"> </w:t>
      </w:r>
      <w:r>
        <w:rPr>
          <w:sz w:val="28"/>
        </w:rPr>
        <w:t>Ф.Ф. Ушаков, победы российских войск под их руководством. Присоединение Крыма и Северного П</w:t>
      </w:r>
      <w:r>
        <w:rPr>
          <w:sz w:val="28"/>
        </w:rPr>
        <w:t>ричерноморья. Организация управления Новороссией. Строительство новых</w:t>
      </w:r>
      <w:r>
        <w:rPr>
          <w:spacing w:val="40"/>
          <w:sz w:val="28"/>
        </w:rPr>
        <w:t xml:space="preserve"> </w:t>
      </w:r>
      <w:r>
        <w:rPr>
          <w:sz w:val="28"/>
        </w:rPr>
        <w:t>городов</w:t>
      </w:r>
      <w:r>
        <w:rPr>
          <w:spacing w:val="40"/>
          <w:sz w:val="28"/>
        </w:rPr>
        <w:t xml:space="preserve"> </w:t>
      </w:r>
      <w:r>
        <w:rPr>
          <w:sz w:val="28"/>
        </w:rPr>
        <w:t>и</w:t>
      </w:r>
      <w:r>
        <w:rPr>
          <w:spacing w:val="40"/>
          <w:sz w:val="28"/>
        </w:rPr>
        <w:t xml:space="preserve"> </w:t>
      </w:r>
      <w:r>
        <w:rPr>
          <w:sz w:val="28"/>
        </w:rPr>
        <w:t>портов.</w:t>
      </w:r>
      <w:r>
        <w:rPr>
          <w:spacing w:val="40"/>
          <w:sz w:val="28"/>
        </w:rPr>
        <w:t xml:space="preserve"> </w:t>
      </w:r>
      <w:r>
        <w:rPr>
          <w:sz w:val="28"/>
        </w:rPr>
        <w:t>Основание</w:t>
      </w:r>
      <w:r>
        <w:rPr>
          <w:spacing w:val="40"/>
          <w:sz w:val="28"/>
        </w:rPr>
        <w:t xml:space="preserve"> </w:t>
      </w:r>
      <w:r>
        <w:rPr>
          <w:sz w:val="28"/>
        </w:rPr>
        <w:t>Пятигорска,</w:t>
      </w:r>
      <w:r>
        <w:rPr>
          <w:spacing w:val="40"/>
          <w:sz w:val="28"/>
        </w:rPr>
        <w:t xml:space="preserve"> </w:t>
      </w:r>
      <w:r>
        <w:rPr>
          <w:sz w:val="28"/>
        </w:rPr>
        <w:t>Севастополя,</w:t>
      </w:r>
      <w:r>
        <w:rPr>
          <w:spacing w:val="40"/>
          <w:sz w:val="28"/>
        </w:rPr>
        <w:t xml:space="preserve"> </w:t>
      </w:r>
      <w:r>
        <w:rPr>
          <w:sz w:val="28"/>
        </w:rPr>
        <w:t>Одессы,</w:t>
      </w:r>
      <w:r>
        <w:rPr>
          <w:spacing w:val="40"/>
          <w:sz w:val="28"/>
        </w:rPr>
        <w:t xml:space="preserve"> </w:t>
      </w:r>
      <w:r>
        <w:rPr>
          <w:sz w:val="28"/>
        </w:rPr>
        <w:t>Херсона.</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Г.А.</w:t>
      </w:r>
      <w:r>
        <w:rPr>
          <w:spacing w:val="-9"/>
        </w:rPr>
        <w:t xml:space="preserve"> </w:t>
      </w:r>
      <w:r>
        <w:t>Потемкин.</w:t>
      </w:r>
      <w:r>
        <w:rPr>
          <w:spacing w:val="-6"/>
        </w:rPr>
        <w:t xml:space="preserve"> </w:t>
      </w:r>
      <w:r>
        <w:t>Путешествие</w:t>
      </w:r>
      <w:r>
        <w:rPr>
          <w:spacing w:val="-6"/>
        </w:rPr>
        <w:t xml:space="preserve"> </w:t>
      </w:r>
      <w:r>
        <w:t>Екатерины</w:t>
      </w:r>
      <w:r>
        <w:rPr>
          <w:spacing w:val="-4"/>
        </w:rPr>
        <w:t xml:space="preserve"> </w:t>
      </w:r>
      <w:r>
        <w:t>II</w:t>
      </w:r>
      <w:r>
        <w:rPr>
          <w:spacing w:val="-4"/>
        </w:rPr>
        <w:t xml:space="preserve"> </w:t>
      </w:r>
      <w:r>
        <w:t>на</w:t>
      </w:r>
      <w:r>
        <w:rPr>
          <w:spacing w:val="-6"/>
        </w:rPr>
        <w:t xml:space="preserve"> </w:t>
      </w:r>
      <w:r>
        <w:t>юг</w:t>
      </w:r>
      <w:r>
        <w:rPr>
          <w:spacing w:val="-5"/>
        </w:rPr>
        <w:t xml:space="preserve"> </w:t>
      </w:r>
      <w:r>
        <w:t>в</w:t>
      </w:r>
      <w:r>
        <w:rPr>
          <w:spacing w:val="-7"/>
        </w:rPr>
        <w:t xml:space="preserve"> </w:t>
      </w:r>
      <w:r>
        <w:t>1787</w:t>
      </w:r>
      <w:r>
        <w:rPr>
          <w:spacing w:val="-3"/>
        </w:rPr>
        <w:t xml:space="preserve"> </w:t>
      </w:r>
      <w:r>
        <w:rPr>
          <w:spacing w:val="-5"/>
        </w:rPr>
        <w:t>г.</w:t>
      </w:r>
    </w:p>
    <w:p w:rsidR="00E531B3" w:rsidRDefault="00E03CF9">
      <w:pPr>
        <w:pStyle w:val="a3"/>
        <w:spacing w:before="163" w:line="360" w:lineRule="auto"/>
        <w:ind w:right="139"/>
      </w:pPr>
      <w:r>
        <w:t>Политика России в отношении Речи Посполито</w:t>
      </w:r>
      <w:r>
        <w:t>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w:t>
      </w:r>
      <w:r>
        <w:rPr>
          <w:spacing w:val="40"/>
        </w:rPr>
        <w:t xml:space="preserve"> </w:t>
      </w:r>
      <w:r>
        <w:t>и России. Восстание под предводительством Т. Костюшко.</w:t>
      </w:r>
    </w:p>
    <w:p w:rsidR="00E531B3" w:rsidRDefault="00E03CF9">
      <w:pPr>
        <w:pStyle w:val="a5"/>
        <w:numPr>
          <w:ilvl w:val="4"/>
          <w:numId w:val="99"/>
        </w:numPr>
        <w:tabs>
          <w:tab w:val="left" w:pos="2815"/>
        </w:tabs>
        <w:spacing w:line="360" w:lineRule="auto"/>
        <w:ind w:right="139" w:firstLine="708"/>
        <w:jc w:val="both"/>
        <w:rPr>
          <w:sz w:val="28"/>
        </w:rPr>
      </w:pPr>
      <w:r>
        <w:rPr>
          <w:sz w:val="28"/>
        </w:rPr>
        <w:t>Россия при Павле I. Личность Пав</w:t>
      </w:r>
      <w:r>
        <w:rPr>
          <w:sz w:val="28"/>
        </w:rPr>
        <w:t>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w:t>
      </w:r>
      <w:r>
        <w:rPr>
          <w:sz w:val="28"/>
        </w:rPr>
        <w:t>ия во внешней политике Павла I: от борьбы с влиянием Французской революции до попытки сближения с Наполеоном Бонапартом. Итальянский</w:t>
      </w:r>
      <w:r>
        <w:rPr>
          <w:spacing w:val="40"/>
          <w:sz w:val="28"/>
        </w:rPr>
        <w:t xml:space="preserve"> </w:t>
      </w:r>
      <w:r>
        <w:rPr>
          <w:sz w:val="28"/>
        </w:rPr>
        <w:t>и Швейцарский походы А.В. Суворова, действия эскадры Ф.Ф. Ушакова. Разрыв союза с Англией и Австрией, соглашение с Наполеон</w:t>
      </w:r>
      <w:r>
        <w:rPr>
          <w:sz w:val="28"/>
        </w:rPr>
        <w:t>ом.</w:t>
      </w:r>
    </w:p>
    <w:p w:rsidR="00E531B3" w:rsidRDefault="00E03CF9">
      <w:pPr>
        <w:pStyle w:val="a3"/>
        <w:spacing w:before="1"/>
        <w:ind w:left="1558" w:firstLine="0"/>
      </w:pPr>
      <w:r>
        <w:t>Причины</w:t>
      </w:r>
      <w:r>
        <w:rPr>
          <w:spacing w:val="-9"/>
        </w:rPr>
        <w:t xml:space="preserve"> </w:t>
      </w:r>
      <w:r>
        <w:t>дворцового</w:t>
      </w:r>
      <w:r>
        <w:rPr>
          <w:spacing w:val="-8"/>
        </w:rPr>
        <w:t xml:space="preserve"> </w:t>
      </w:r>
      <w:r>
        <w:t>переворота</w:t>
      </w:r>
      <w:r>
        <w:rPr>
          <w:spacing w:val="-10"/>
        </w:rPr>
        <w:t xml:space="preserve"> </w:t>
      </w:r>
      <w:r>
        <w:t>11</w:t>
      </w:r>
      <w:r>
        <w:rPr>
          <w:spacing w:val="-8"/>
        </w:rPr>
        <w:t xml:space="preserve"> </w:t>
      </w:r>
      <w:r>
        <w:t>марта</w:t>
      </w:r>
      <w:r>
        <w:rPr>
          <w:spacing w:val="-8"/>
        </w:rPr>
        <w:t xml:space="preserve"> </w:t>
      </w:r>
      <w:r>
        <w:t>1801</w:t>
      </w:r>
      <w:r>
        <w:rPr>
          <w:spacing w:val="-7"/>
        </w:rPr>
        <w:t xml:space="preserve"> </w:t>
      </w:r>
      <w:r>
        <w:rPr>
          <w:spacing w:val="-5"/>
        </w:rPr>
        <w:t>г.</w:t>
      </w:r>
    </w:p>
    <w:p w:rsidR="00E531B3" w:rsidRDefault="00E03CF9">
      <w:pPr>
        <w:pStyle w:val="a5"/>
        <w:numPr>
          <w:ilvl w:val="3"/>
          <w:numId w:val="108"/>
        </w:numPr>
        <w:tabs>
          <w:tab w:val="left" w:pos="2603"/>
        </w:tabs>
        <w:spacing w:before="160" w:line="360" w:lineRule="auto"/>
        <w:ind w:left="849" w:right="149" w:firstLine="708"/>
        <w:jc w:val="both"/>
        <w:rPr>
          <w:sz w:val="28"/>
        </w:rPr>
      </w:pPr>
      <w:r>
        <w:rPr>
          <w:sz w:val="28"/>
        </w:rPr>
        <w:t>Культурное пространство Российской империи во второй половине XVIII в.</w:t>
      </w:r>
    </w:p>
    <w:p w:rsidR="00E531B3" w:rsidRDefault="00E03CF9">
      <w:pPr>
        <w:pStyle w:val="a3"/>
        <w:spacing w:line="360" w:lineRule="auto"/>
        <w:ind w:right="140"/>
      </w:pPr>
      <w:r>
        <w:t>Русская культура и культура народов России в XVIII в. Развитие новой светской культуры после преобразований Петра I. Укрепление взаимосвязей</w:t>
      </w:r>
      <w:r>
        <w:rPr>
          <w:spacing w:val="40"/>
        </w:rPr>
        <w:t xml:space="preserve"> </w:t>
      </w:r>
      <w:r>
        <w:t>с культурой зарубежных стран. Распространение в России основных стилей</w:t>
      </w:r>
      <w:r>
        <w:rPr>
          <w:spacing w:val="80"/>
          <w:w w:val="150"/>
        </w:rPr>
        <w:t xml:space="preserve"> </w:t>
      </w:r>
      <w:r>
        <w:t>и</w:t>
      </w:r>
      <w:r>
        <w:rPr>
          <w:spacing w:val="80"/>
        </w:rPr>
        <w:t xml:space="preserve"> </w:t>
      </w:r>
      <w:r>
        <w:t>жанров европейской художественной культуры</w:t>
      </w:r>
      <w:r>
        <w:t xml:space="preserve"> (барокко, классицизм, рококо). Вклад в развитие русской культуры ученых, художников, мастеров, прибывших</w:t>
      </w:r>
      <w:r>
        <w:rPr>
          <w:spacing w:val="40"/>
        </w:rPr>
        <w:t xml:space="preserve"> </w:t>
      </w:r>
      <w:r>
        <w:t>из- за рубежа. Усиление внимания к жизни и культуре русского народа</w:t>
      </w:r>
      <w:r>
        <w:rPr>
          <w:spacing w:val="40"/>
        </w:rPr>
        <w:t xml:space="preserve"> </w:t>
      </w:r>
      <w:r>
        <w:t>и</w:t>
      </w:r>
      <w:r>
        <w:rPr>
          <w:spacing w:val="40"/>
        </w:rPr>
        <w:t xml:space="preserve"> </w:t>
      </w:r>
      <w:r>
        <w:t>историческому прошлому России.</w:t>
      </w:r>
    </w:p>
    <w:p w:rsidR="00E531B3" w:rsidRDefault="00E03CF9">
      <w:pPr>
        <w:pStyle w:val="a3"/>
        <w:spacing w:before="1" w:line="360" w:lineRule="auto"/>
        <w:ind w:right="151"/>
      </w:pPr>
      <w:r>
        <w:t>Культура и быт российских сословий. Дворянство: ж</w:t>
      </w:r>
      <w:r>
        <w:t>изнь и быт дворянской усадьбы. Духовенство. Купечество. Крестьянство.</w:t>
      </w:r>
    </w:p>
    <w:p w:rsidR="00E531B3" w:rsidRDefault="00E03CF9">
      <w:pPr>
        <w:pStyle w:val="a3"/>
        <w:spacing w:line="360" w:lineRule="auto"/>
        <w:ind w:right="140"/>
      </w:pPr>
      <w:r>
        <w:t xml:space="preserve">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w:t>
      </w:r>
      <w:r>
        <w:t>и Северо-Западного побережья Америки. Российско-американская компания. Исследования в области отечественной истории. Изучение</w:t>
      </w:r>
      <w:r>
        <w:rPr>
          <w:spacing w:val="80"/>
        </w:rPr>
        <w:t xml:space="preserve"> </w:t>
      </w:r>
      <w:r>
        <w:t>российской</w:t>
      </w:r>
      <w:r>
        <w:rPr>
          <w:spacing w:val="80"/>
        </w:rPr>
        <w:t xml:space="preserve"> </w:t>
      </w:r>
      <w:r>
        <w:t>словесности</w:t>
      </w:r>
      <w:r>
        <w:rPr>
          <w:spacing w:val="80"/>
        </w:rPr>
        <w:t xml:space="preserve"> </w:t>
      </w:r>
      <w:r>
        <w:t>и</w:t>
      </w:r>
      <w:r>
        <w:rPr>
          <w:spacing w:val="80"/>
        </w:rPr>
        <w:t xml:space="preserve"> </w:t>
      </w:r>
      <w:r>
        <w:t>развитие</w:t>
      </w:r>
      <w:r>
        <w:rPr>
          <w:spacing w:val="80"/>
        </w:rPr>
        <w:t xml:space="preserve"> </w:t>
      </w:r>
      <w:r>
        <w:t>русского</w:t>
      </w:r>
      <w:r>
        <w:rPr>
          <w:spacing w:val="80"/>
        </w:rPr>
        <w:t xml:space="preserve"> </w:t>
      </w:r>
      <w:r>
        <w:t>литературного</w:t>
      </w:r>
      <w:r>
        <w:rPr>
          <w:spacing w:val="80"/>
        </w:rPr>
        <w:t xml:space="preserve"> </w:t>
      </w:r>
      <w:r>
        <w:t>языка.</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47" w:firstLine="0"/>
      </w:pPr>
      <w:r>
        <w:lastRenderedPageBreak/>
        <w:t>Российская академия. Е.Р. Дашкова. М.В. Ломоносо</w:t>
      </w:r>
      <w:r>
        <w:t>в и его роль в становлении российской науки и образования.</w:t>
      </w:r>
    </w:p>
    <w:p w:rsidR="00E531B3" w:rsidRDefault="00E03CF9">
      <w:pPr>
        <w:pStyle w:val="a3"/>
        <w:spacing w:line="360" w:lineRule="auto"/>
        <w:ind w:right="144"/>
      </w:pPr>
      <w: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w:t>
      </w:r>
      <w:r>
        <w:t>чебные заведения</w:t>
      </w:r>
      <w:r>
        <w:rPr>
          <w:spacing w:val="40"/>
        </w:rPr>
        <w:t xml:space="preserve"> </w:t>
      </w:r>
      <w:r>
        <w:t>для юношества из дворянства. Московский университет – первый российский университет. М.В. Ломоносов, И.И. Шувалов.</w:t>
      </w:r>
    </w:p>
    <w:p w:rsidR="00E531B3" w:rsidRDefault="00E03CF9">
      <w:pPr>
        <w:pStyle w:val="a3"/>
        <w:spacing w:line="360" w:lineRule="auto"/>
        <w:ind w:right="142"/>
      </w:pPr>
      <w:r>
        <w:t>Идеи Просвещения в российской общественной мысли, публицистике</w:t>
      </w:r>
      <w:r>
        <w:rPr>
          <w:spacing w:val="40"/>
        </w:rPr>
        <w:t xml:space="preserve"> </w:t>
      </w:r>
      <w:r>
        <w:t>и литературе. Российская общественная мысль, публицистика, ли</w:t>
      </w:r>
      <w:r>
        <w:t>тература. Влияние идей Просвещения. Литература народов России в XVIII в. Первые журналы. Общественные идеи в произведениях А.П. Сумарокова, Г.Р. Державина,</w:t>
      </w:r>
      <w:r>
        <w:rPr>
          <w:spacing w:val="40"/>
        </w:rPr>
        <w:t xml:space="preserve"> </w:t>
      </w:r>
      <w:r>
        <w:t>Д.И. Фонвизина. Н.И. Новикова, материалы о положении крепостных крестьян</w:t>
      </w:r>
      <w:r>
        <w:rPr>
          <w:spacing w:val="40"/>
        </w:rPr>
        <w:t xml:space="preserve"> </w:t>
      </w:r>
      <w:r>
        <w:t>в его журналах. А.Н. Радище</w:t>
      </w:r>
      <w:r>
        <w:t>в и его «Путешествие из Петербурга в Москву».</w:t>
      </w:r>
    </w:p>
    <w:p w:rsidR="00E531B3" w:rsidRDefault="00E03CF9">
      <w:pPr>
        <w:pStyle w:val="a3"/>
        <w:spacing w:line="360" w:lineRule="auto"/>
        <w:ind w:right="137"/>
      </w:pPr>
      <w:r>
        <w:t>Русская архитектура XVIII в.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w:t>
      </w:r>
      <w:r>
        <w:t>ы и города</w:t>
      </w:r>
      <w:r>
        <w:rPr>
          <w:spacing w:val="40"/>
        </w:rPr>
        <w:t xml:space="preserve"> </w:t>
      </w:r>
      <w:r>
        <w:t>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E531B3" w:rsidRDefault="00E03CF9">
      <w:pPr>
        <w:pStyle w:val="a3"/>
        <w:spacing w:line="360" w:lineRule="auto"/>
        <w:ind w:right="140"/>
      </w:pPr>
      <w:r>
        <w:t>Изобразительное искусство в России в середине – конце XVIII в.</w:t>
      </w:r>
      <w:r>
        <w:rPr>
          <w:spacing w:val="40"/>
        </w:rPr>
        <w:t xml:space="preserve"> </w:t>
      </w:r>
      <w:r>
        <w:t>Скул</w:t>
      </w:r>
      <w:r>
        <w:t>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w:t>
      </w:r>
      <w:r>
        <w:t>е. Расцвет жанра парадного портрета в</w:t>
      </w:r>
      <w:r>
        <w:rPr>
          <w:spacing w:val="40"/>
        </w:rPr>
        <w:t xml:space="preserve"> </w:t>
      </w:r>
      <w:r>
        <w:t>середине XVIII в. Новые веяния в изобразительном искусстве в конце столетия.</w:t>
      </w:r>
    </w:p>
    <w:p w:rsidR="00E531B3" w:rsidRDefault="00E03CF9">
      <w:pPr>
        <w:pStyle w:val="a5"/>
        <w:numPr>
          <w:ilvl w:val="3"/>
          <w:numId w:val="108"/>
        </w:numPr>
        <w:tabs>
          <w:tab w:val="left" w:pos="2604"/>
        </w:tabs>
        <w:ind w:left="2604"/>
        <w:jc w:val="both"/>
        <w:rPr>
          <w:sz w:val="28"/>
        </w:rPr>
      </w:pPr>
      <w:r>
        <w:rPr>
          <w:sz w:val="28"/>
        </w:rPr>
        <w:t>Александровская</w:t>
      </w:r>
      <w:r>
        <w:rPr>
          <w:spacing w:val="-9"/>
          <w:sz w:val="28"/>
        </w:rPr>
        <w:t xml:space="preserve"> </w:t>
      </w:r>
      <w:r>
        <w:rPr>
          <w:sz w:val="28"/>
        </w:rPr>
        <w:t>эпоха</w:t>
      </w:r>
      <w:r>
        <w:rPr>
          <w:spacing w:val="-7"/>
          <w:sz w:val="28"/>
        </w:rPr>
        <w:t xml:space="preserve"> </w:t>
      </w:r>
      <w:r>
        <w:rPr>
          <w:sz w:val="28"/>
        </w:rPr>
        <w:t>(1801</w:t>
      </w:r>
      <w:r>
        <w:rPr>
          <w:spacing w:val="-8"/>
          <w:sz w:val="28"/>
        </w:rPr>
        <w:t xml:space="preserve"> </w:t>
      </w:r>
      <w:r>
        <w:rPr>
          <w:sz w:val="28"/>
        </w:rPr>
        <w:t>–</w:t>
      </w:r>
      <w:r>
        <w:rPr>
          <w:spacing w:val="-7"/>
          <w:sz w:val="28"/>
        </w:rPr>
        <w:t xml:space="preserve"> </w:t>
      </w:r>
      <w:r>
        <w:rPr>
          <w:sz w:val="28"/>
        </w:rPr>
        <w:t>1825</w:t>
      </w:r>
      <w:r>
        <w:rPr>
          <w:spacing w:val="-5"/>
          <w:sz w:val="28"/>
        </w:rPr>
        <w:t xml:space="preserve"> </w:t>
      </w:r>
      <w:r>
        <w:rPr>
          <w:spacing w:val="-2"/>
          <w:sz w:val="28"/>
        </w:rPr>
        <w:t>гг.).</w:t>
      </w:r>
    </w:p>
    <w:p w:rsidR="00E531B3" w:rsidRDefault="00E03CF9">
      <w:pPr>
        <w:pStyle w:val="a3"/>
        <w:spacing w:before="158" w:line="360" w:lineRule="auto"/>
        <w:ind w:right="144"/>
      </w:pPr>
      <w:r>
        <w:t>Россия в мировом историческом пространстве в начале XIX в. – экономическое, социальное развитие, пол</w:t>
      </w:r>
      <w:r>
        <w:t>ожение великой державы. Личность Александра I и его окружение. Негласный комитет. Реформы в области образования и</w:t>
      </w:r>
      <w:r>
        <w:rPr>
          <w:spacing w:val="76"/>
        </w:rPr>
        <w:t xml:space="preserve"> </w:t>
      </w:r>
      <w:r>
        <w:t>цензуры.</w:t>
      </w:r>
      <w:r>
        <w:rPr>
          <w:spacing w:val="77"/>
        </w:rPr>
        <w:t xml:space="preserve"> </w:t>
      </w:r>
      <w:r>
        <w:t>Реформа</w:t>
      </w:r>
      <w:r>
        <w:rPr>
          <w:spacing w:val="78"/>
        </w:rPr>
        <w:t xml:space="preserve"> </w:t>
      </w:r>
      <w:r>
        <w:t>государственного</w:t>
      </w:r>
      <w:r>
        <w:rPr>
          <w:spacing w:val="79"/>
        </w:rPr>
        <w:t xml:space="preserve"> </w:t>
      </w:r>
      <w:r>
        <w:t>управления.</w:t>
      </w:r>
      <w:r>
        <w:rPr>
          <w:spacing w:val="78"/>
        </w:rPr>
        <w:t xml:space="preserve"> </w:t>
      </w:r>
      <w:r>
        <w:t>М.М.</w:t>
      </w:r>
      <w:r>
        <w:rPr>
          <w:spacing w:val="76"/>
        </w:rPr>
        <w:t xml:space="preserve"> </w:t>
      </w:r>
      <w:r>
        <w:t>Сперанский</w:t>
      </w:r>
      <w:r>
        <w:rPr>
          <w:spacing w:val="80"/>
          <w:w w:val="150"/>
        </w:rPr>
        <w:t xml:space="preserve">  </w:t>
      </w:r>
      <w:r>
        <w:t>и</w:t>
      </w:r>
      <w:r>
        <w:rPr>
          <w:spacing w:val="79"/>
        </w:rPr>
        <w:t xml:space="preserve"> </w:t>
      </w:r>
      <w:r>
        <w:t>его</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3" w:firstLine="0"/>
      </w:pPr>
      <w:r>
        <w:lastRenderedPageBreak/>
        <w:t>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w:t>
      </w:r>
      <w:r>
        <w:t>остного права в Лифляндии, Курляндии и Эстляндии. Личность А.А. Аракчеева. Создание военных поселений (1810 г.).</w:t>
      </w:r>
    </w:p>
    <w:p w:rsidR="00E531B3" w:rsidRDefault="00E03CF9">
      <w:pPr>
        <w:pStyle w:val="a3"/>
        <w:spacing w:before="2" w:line="360" w:lineRule="auto"/>
        <w:ind w:right="139"/>
      </w:pPr>
      <w:r>
        <w:t>Внешняя политика России. Восточное направление российской внешней политики. Вхождение Восточной и Западной Грузии в состав России в 1801-1804 г</w:t>
      </w:r>
      <w:r>
        <w:t>г. Вхождение Абхазии в состав России в 1810 г. Война с Османской империей</w:t>
      </w:r>
      <w:r>
        <w:rPr>
          <w:spacing w:val="40"/>
        </w:rPr>
        <w:t xml:space="preserve"> </w:t>
      </w:r>
      <w:r>
        <w:t>(1806- 1812 гг.). Бухарестский мир: присоединение Бессарабии к России. Война</w:t>
      </w:r>
      <w:r>
        <w:rPr>
          <w:spacing w:val="40"/>
        </w:rPr>
        <w:t xml:space="preserve"> </w:t>
      </w:r>
      <w:r>
        <w:t>с Персией (1804-1813 гг.). Гюлистанский мир. Европейское направление внешней политики России. Участие Рос</w:t>
      </w:r>
      <w:r>
        <w:t>сии в 3-й и 4-й антинаполеоновских коалициях. Тильзитский мир. Война со Швецией 1808-1809 гг. и ее итоги, вхождение Финляндии в состав Российской империи. Отечественная война 1812 г. Заграничный поход Русской армии в 1813-1814 гг. Роль России в разгроме На</w:t>
      </w:r>
      <w:r>
        <w:t>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w:t>
      </w:r>
      <w:r>
        <w:rPr>
          <w:spacing w:val="40"/>
        </w:rPr>
        <w:t xml:space="preserve"> </w:t>
      </w:r>
      <w:r>
        <w:t>1821 г.</w:t>
      </w:r>
    </w:p>
    <w:p w:rsidR="00E531B3" w:rsidRDefault="00E03CF9">
      <w:pPr>
        <w:pStyle w:val="a3"/>
        <w:spacing w:line="360" w:lineRule="auto"/>
        <w:ind w:right="138"/>
      </w:pPr>
      <w:r>
        <w:t>Консервативные т</w:t>
      </w:r>
      <w:r>
        <w:t>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w:t>
      </w:r>
      <w:r>
        <w:t>.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w:t>
      </w:r>
      <w:r>
        <w:t>ля). Восстание декабристов 14 декабря 1825 г.</w:t>
      </w:r>
    </w:p>
    <w:p w:rsidR="00E531B3" w:rsidRDefault="00E03CF9">
      <w:pPr>
        <w:pStyle w:val="a5"/>
        <w:numPr>
          <w:ilvl w:val="1"/>
          <w:numId w:val="108"/>
        </w:numPr>
        <w:tabs>
          <w:tab w:val="left" w:pos="2186"/>
        </w:tabs>
        <w:spacing w:before="2"/>
        <w:ind w:left="2186" w:hanging="628"/>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08"/>
        </w:numPr>
        <w:tabs>
          <w:tab w:val="left" w:pos="2397"/>
        </w:tabs>
        <w:spacing w:before="160"/>
        <w:ind w:left="2397"/>
        <w:rPr>
          <w:sz w:val="28"/>
        </w:rPr>
      </w:pPr>
      <w:r>
        <w:rPr>
          <w:sz w:val="28"/>
        </w:rPr>
        <w:t>Всеобщая</w:t>
      </w:r>
      <w:r>
        <w:rPr>
          <w:spacing w:val="-9"/>
          <w:sz w:val="28"/>
        </w:rPr>
        <w:t xml:space="preserve"> </w:t>
      </w:r>
      <w:r>
        <w:rPr>
          <w:sz w:val="28"/>
        </w:rPr>
        <w:t>история.</w:t>
      </w:r>
      <w:r>
        <w:rPr>
          <w:spacing w:val="-7"/>
          <w:sz w:val="28"/>
        </w:rPr>
        <w:t xml:space="preserve"> </w:t>
      </w:r>
      <w:r>
        <w:rPr>
          <w:sz w:val="28"/>
        </w:rPr>
        <w:t>История</w:t>
      </w:r>
      <w:r>
        <w:rPr>
          <w:spacing w:val="-6"/>
          <w:sz w:val="28"/>
        </w:rPr>
        <w:t xml:space="preserve"> </w:t>
      </w:r>
      <w:r>
        <w:rPr>
          <w:sz w:val="28"/>
        </w:rPr>
        <w:t>Нового</w:t>
      </w:r>
      <w:r>
        <w:rPr>
          <w:spacing w:val="-6"/>
          <w:sz w:val="28"/>
        </w:rPr>
        <w:t xml:space="preserve"> </w:t>
      </w:r>
      <w:r>
        <w:rPr>
          <w:sz w:val="28"/>
        </w:rPr>
        <w:t>времени.</w:t>
      </w:r>
      <w:r>
        <w:rPr>
          <w:spacing w:val="-4"/>
          <w:sz w:val="28"/>
        </w:rPr>
        <w:t xml:space="preserve"> </w:t>
      </w:r>
      <w:r>
        <w:rPr>
          <w:sz w:val="28"/>
        </w:rPr>
        <w:t>XIX</w:t>
      </w:r>
      <w:r>
        <w:rPr>
          <w:spacing w:val="-5"/>
          <w:sz w:val="28"/>
        </w:rPr>
        <w:t xml:space="preserve"> </w:t>
      </w:r>
      <w:r>
        <w:rPr>
          <w:rFonts w:ascii="Arial" w:hAnsi="Arial"/>
          <w:sz w:val="28"/>
        </w:rPr>
        <w:t>‒</w:t>
      </w:r>
      <w:r>
        <w:rPr>
          <w:rFonts w:ascii="Arial" w:hAnsi="Arial"/>
          <w:spacing w:val="-14"/>
          <w:sz w:val="28"/>
        </w:rPr>
        <w:t xml:space="preserve"> </w:t>
      </w:r>
      <w:r>
        <w:rPr>
          <w:sz w:val="28"/>
        </w:rPr>
        <w:t>начало</w:t>
      </w:r>
      <w:r>
        <w:rPr>
          <w:spacing w:val="-6"/>
          <w:sz w:val="28"/>
        </w:rPr>
        <w:t xml:space="preserve"> </w:t>
      </w:r>
      <w:r>
        <w:rPr>
          <w:sz w:val="28"/>
        </w:rPr>
        <w:t>ХХ</w:t>
      </w:r>
      <w:r>
        <w:rPr>
          <w:spacing w:val="-6"/>
          <w:sz w:val="28"/>
        </w:rPr>
        <w:t xml:space="preserve"> </w:t>
      </w:r>
      <w:r>
        <w:rPr>
          <w:spacing w:val="-5"/>
          <w:sz w:val="28"/>
        </w:rPr>
        <w:t>в.</w:t>
      </w:r>
    </w:p>
    <w:p w:rsidR="00E531B3" w:rsidRDefault="00E03CF9">
      <w:pPr>
        <w:pStyle w:val="a5"/>
        <w:numPr>
          <w:ilvl w:val="3"/>
          <w:numId w:val="108"/>
        </w:numPr>
        <w:tabs>
          <w:tab w:val="left" w:pos="2604"/>
        </w:tabs>
        <w:spacing w:before="161"/>
        <w:ind w:left="2604"/>
        <w:jc w:val="left"/>
        <w:rPr>
          <w:sz w:val="28"/>
        </w:rPr>
      </w:pPr>
      <w:r>
        <w:rPr>
          <w:spacing w:val="-2"/>
          <w:sz w:val="28"/>
        </w:rPr>
        <w:t>Введение.</w:t>
      </w:r>
    </w:p>
    <w:p w:rsidR="00E531B3" w:rsidRDefault="00E03CF9">
      <w:pPr>
        <w:pStyle w:val="a5"/>
        <w:numPr>
          <w:ilvl w:val="3"/>
          <w:numId w:val="108"/>
        </w:numPr>
        <w:tabs>
          <w:tab w:val="left" w:pos="2604"/>
        </w:tabs>
        <w:spacing w:before="160"/>
        <w:ind w:left="2604"/>
        <w:jc w:val="left"/>
        <w:rPr>
          <w:sz w:val="28"/>
        </w:rPr>
      </w:pPr>
      <w:r>
        <w:rPr>
          <w:sz w:val="28"/>
        </w:rPr>
        <w:t>Развитие</w:t>
      </w:r>
      <w:r>
        <w:rPr>
          <w:spacing w:val="70"/>
          <w:sz w:val="28"/>
        </w:rPr>
        <w:t xml:space="preserve"> </w:t>
      </w:r>
      <w:r>
        <w:rPr>
          <w:sz w:val="28"/>
        </w:rPr>
        <w:t>индустриального</w:t>
      </w:r>
      <w:r>
        <w:rPr>
          <w:spacing w:val="75"/>
          <w:sz w:val="28"/>
        </w:rPr>
        <w:t xml:space="preserve"> </w:t>
      </w:r>
      <w:r>
        <w:rPr>
          <w:sz w:val="28"/>
        </w:rPr>
        <w:t>общества</w:t>
      </w:r>
      <w:r>
        <w:rPr>
          <w:spacing w:val="74"/>
          <w:sz w:val="28"/>
        </w:rPr>
        <w:t xml:space="preserve"> </w:t>
      </w:r>
      <w:r>
        <w:rPr>
          <w:sz w:val="28"/>
        </w:rPr>
        <w:t>в</w:t>
      </w:r>
      <w:r>
        <w:rPr>
          <w:spacing w:val="71"/>
          <w:sz w:val="28"/>
        </w:rPr>
        <w:t xml:space="preserve"> </w:t>
      </w:r>
      <w:r>
        <w:rPr>
          <w:sz w:val="28"/>
        </w:rPr>
        <w:t>первой</w:t>
      </w:r>
      <w:r>
        <w:rPr>
          <w:spacing w:val="73"/>
          <w:sz w:val="28"/>
        </w:rPr>
        <w:t xml:space="preserve"> </w:t>
      </w:r>
      <w:r>
        <w:rPr>
          <w:sz w:val="28"/>
        </w:rPr>
        <w:t>половине</w:t>
      </w:r>
      <w:r>
        <w:rPr>
          <w:spacing w:val="23"/>
          <w:sz w:val="28"/>
        </w:rPr>
        <w:t xml:space="preserve">  </w:t>
      </w:r>
      <w:r>
        <w:rPr>
          <w:sz w:val="28"/>
        </w:rPr>
        <w:t>XIX</w:t>
      </w:r>
      <w:r>
        <w:rPr>
          <w:spacing w:val="75"/>
          <w:sz w:val="28"/>
        </w:rPr>
        <w:t xml:space="preserve"> </w:t>
      </w:r>
      <w:r>
        <w:rPr>
          <w:spacing w:val="-5"/>
          <w:sz w:val="28"/>
        </w:rPr>
        <w:t>в.:</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экономика,</w:t>
      </w:r>
      <w:r>
        <w:rPr>
          <w:spacing w:val="-18"/>
        </w:rPr>
        <w:t xml:space="preserve"> </w:t>
      </w:r>
      <w:r>
        <w:t>социальные</w:t>
      </w:r>
      <w:r>
        <w:rPr>
          <w:spacing w:val="-17"/>
        </w:rPr>
        <w:t xml:space="preserve"> </w:t>
      </w:r>
      <w:r>
        <w:t>отношения,</w:t>
      </w:r>
      <w:r>
        <w:rPr>
          <w:spacing w:val="-16"/>
        </w:rPr>
        <w:t xml:space="preserve"> </w:t>
      </w:r>
      <w:r>
        <w:t>политические</w:t>
      </w:r>
      <w:r>
        <w:rPr>
          <w:spacing w:val="-15"/>
        </w:rPr>
        <w:t xml:space="preserve"> </w:t>
      </w:r>
      <w:r>
        <w:rPr>
          <w:spacing w:val="-2"/>
        </w:rPr>
        <w:t>процессы.</w:t>
      </w:r>
    </w:p>
    <w:p w:rsidR="00E531B3" w:rsidRDefault="00E03CF9">
      <w:pPr>
        <w:pStyle w:val="a3"/>
        <w:spacing w:before="163"/>
        <w:ind w:left="1558" w:firstLine="0"/>
      </w:pPr>
      <w:r>
        <w:rPr>
          <w:spacing w:val="-2"/>
        </w:rPr>
        <w:t>Промышленный</w:t>
      </w:r>
      <w:r>
        <w:rPr>
          <w:spacing w:val="2"/>
        </w:rPr>
        <w:t xml:space="preserve"> </w:t>
      </w:r>
      <w:r>
        <w:rPr>
          <w:spacing w:val="-2"/>
        </w:rPr>
        <w:t>переворот.</w:t>
      </w:r>
    </w:p>
    <w:p w:rsidR="00E531B3" w:rsidRDefault="00E03CF9">
      <w:pPr>
        <w:pStyle w:val="a3"/>
        <w:spacing w:before="160" w:line="360" w:lineRule="auto"/>
        <w:ind w:right="146"/>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w:t>
      </w:r>
      <w:r>
        <w:t>я протеста.</w:t>
      </w:r>
    </w:p>
    <w:p w:rsidR="00E531B3" w:rsidRDefault="00E03CF9">
      <w:pPr>
        <w:pStyle w:val="a3"/>
        <w:spacing w:before="1" w:line="360" w:lineRule="auto"/>
        <w:ind w:right="145"/>
      </w:pPr>
      <w:r>
        <w:t>Распространение</w:t>
      </w:r>
      <w:r>
        <w:rPr>
          <w:spacing w:val="-4"/>
        </w:rPr>
        <w:t xml:space="preserve"> </w:t>
      </w:r>
      <w:r>
        <w:t>социалистических</w:t>
      </w:r>
      <w:r>
        <w:rPr>
          <w:spacing w:val="-4"/>
        </w:rPr>
        <w:t xml:space="preserve"> </w:t>
      </w:r>
      <w:r>
        <w:t>идей;</w:t>
      </w:r>
      <w:r>
        <w:rPr>
          <w:spacing w:val="-3"/>
        </w:rPr>
        <w:t xml:space="preserve"> </w:t>
      </w:r>
      <w:r>
        <w:t>социалисты-утописты.</w:t>
      </w:r>
      <w:r>
        <w:rPr>
          <w:spacing w:val="-4"/>
        </w:rPr>
        <w:t xml:space="preserve"> </w:t>
      </w:r>
      <w:r>
        <w:t xml:space="preserve">Выступления </w:t>
      </w:r>
      <w:r>
        <w:rPr>
          <w:spacing w:val="-2"/>
        </w:rPr>
        <w:t>рабочих.</w:t>
      </w:r>
    </w:p>
    <w:p w:rsidR="00E531B3" w:rsidRDefault="00E03CF9">
      <w:pPr>
        <w:pStyle w:val="a3"/>
        <w:spacing w:line="360" w:lineRule="auto"/>
        <w:ind w:right="152"/>
      </w:pPr>
      <w:r>
        <w:t>Оформление консервативных, либеральных, радикальных политических партий и течений.</w:t>
      </w:r>
    </w:p>
    <w:p w:rsidR="00E531B3" w:rsidRDefault="00E03CF9">
      <w:pPr>
        <w:pStyle w:val="a3"/>
        <w:spacing w:before="1"/>
        <w:ind w:left="1558" w:firstLine="0"/>
      </w:pPr>
      <w:r>
        <w:t>Социальные</w:t>
      </w:r>
      <w:r>
        <w:rPr>
          <w:spacing w:val="-16"/>
        </w:rPr>
        <w:t xml:space="preserve"> </w:t>
      </w:r>
      <w:r>
        <w:t>и</w:t>
      </w:r>
      <w:r>
        <w:rPr>
          <w:spacing w:val="-7"/>
        </w:rPr>
        <w:t xml:space="preserve"> </w:t>
      </w:r>
      <w:r>
        <w:t>национальные</w:t>
      </w:r>
      <w:r>
        <w:rPr>
          <w:spacing w:val="-12"/>
        </w:rPr>
        <w:t xml:space="preserve"> </w:t>
      </w:r>
      <w:r>
        <w:t>движения</w:t>
      </w:r>
      <w:r>
        <w:rPr>
          <w:spacing w:val="-10"/>
        </w:rPr>
        <w:t xml:space="preserve"> </w:t>
      </w:r>
      <w:r>
        <w:t>в</w:t>
      </w:r>
      <w:r>
        <w:rPr>
          <w:spacing w:val="-10"/>
        </w:rPr>
        <w:t xml:space="preserve"> </w:t>
      </w:r>
      <w:r>
        <w:t>странах</w:t>
      </w:r>
      <w:r>
        <w:rPr>
          <w:spacing w:val="-6"/>
        </w:rPr>
        <w:t xml:space="preserve"> </w:t>
      </w:r>
      <w:r>
        <w:rPr>
          <w:spacing w:val="-2"/>
        </w:rPr>
        <w:t>Европы.</w:t>
      </w:r>
    </w:p>
    <w:p w:rsidR="00E531B3" w:rsidRDefault="00E03CF9">
      <w:pPr>
        <w:pStyle w:val="a5"/>
        <w:numPr>
          <w:ilvl w:val="3"/>
          <w:numId w:val="108"/>
        </w:numPr>
        <w:tabs>
          <w:tab w:val="left" w:pos="2604"/>
        </w:tabs>
        <w:spacing w:before="160"/>
        <w:ind w:left="2604"/>
        <w:jc w:val="both"/>
        <w:rPr>
          <w:sz w:val="28"/>
        </w:rPr>
      </w:pPr>
      <w:r>
        <w:rPr>
          <w:sz w:val="28"/>
        </w:rPr>
        <w:t>Европейская</w:t>
      </w:r>
      <w:r>
        <w:rPr>
          <w:spacing w:val="-7"/>
          <w:sz w:val="28"/>
        </w:rPr>
        <w:t xml:space="preserve"> </w:t>
      </w:r>
      <w:r>
        <w:rPr>
          <w:sz w:val="28"/>
        </w:rPr>
        <w:t>наука</w:t>
      </w:r>
      <w:r>
        <w:rPr>
          <w:spacing w:val="-5"/>
          <w:sz w:val="28"/>
        </w:rPr>
        <w:t xml:space="preserve"> </w:t>
      </w:r>
      <w:r>
        <w:rPr>
          <w:sz w:val="28"/>
        </w:rPr>
        <w:t>и</w:t>
      </w:r>
      <w:r>
        <w:rPr>
          <w:spacing w:val="-7"/>
          <w:sz w:val="28"/>
        </w:rPr>
        <w:t xml:space="preserve"> </w:t>
      </w:r>
      <w:r>
        <w:rPr>
          <w:sz w:val="28"/>
        </w:rPr>
        <w:t>культура</w:t>
      </w:r>
      <w:r>
        <w:rPr>
          <w:spacing w:val="-5"/>
          <w:sz w:val="28"/>
        </w:rPr>
        <w:t xml:space="preserve"> </w:t>
      </w:r>
      <w:r>
        <w:rPr>
          <w:sz w:val="28"/>
        </w:rPr>
        <w:t>в</w:t>
      </w:r>
      <w:r>
        <w:rPr>
          <w:spacing w:val="-6"/>
          <w:sz w:val="28"/>
        </w:rPr>
        <w:t xml:space="preserve"> </w:t>
      </w:r>
      <w:r>
        <w:rPr>
          <w:sz w:val="28"/>
        </w:rPr>
        <w:t>начале</w:t>
      </w:r>
      <w:r>
        <w:rPr>
          <w:spacing w:val="-4"/>
          <w:sz w:val="28"/>
        </w:rPr>
        <w:t xml:space="preserve"> </w:t>
      </w:r>
      <w:r>
        <w:rPr>
          <w:sz w:val="28"/>
        </w:rPr>
        <w:t>XIX</w:t>
      </w:r>
      <w:r>
        <w:rPr>
          <w:spacing w:val="-7"/>
          <w:sz w:val="28"/>
        </w:rPr>
        <w:t xml:space="preserve"> </w:t>
      </w:r>
      <w:r>
        <w:rPr>
          <w:spacing w:val="-5"/>
          <w:sz w:val="28"/>
        </w:rPr>
        <w:t>в.</w:t>
      </w:r>
    </w:p>
    <w:p w:rsidR="00E531B3" w:rsidRDefault="00E03CF9">
      <w:pPr>
        <w:pStyle w:val="a5"/>
        <w:numPr>
          <w:ilvl w:val="3"/>
          <w:numId w:val="108"/>
        </w:numPr>
        <w:tabs>
          <w:tab w:val="left" w:pos="2604"/>
        </w:tabs>
        <w:spacing w:before="161"/>
        <w:ind w:left="2604"/>
        <w:jc w:val="both"/>
        <w:rPr>
          <w:sz w:val="28"/>
        </w:rPr>
      </w:pPr>
      <w:r>
        <w:rPr>
          <w:sz w:val="28"/>
        </w:rPr>
        <w:t>Политическое</w:t>
      </w:r>
      <w:r>
        <w:rPr>
          <w:spacing w:val="-15"/>
          <w:sz w:val="28"/>
        </w:rPr>
        <w:t xml:space="preserve"> </w:t>
      </w:r>
      <w:r>
        <w:rPr>
          <w:sz w:val="28"/>
        </w:rPr>
        <w:t>развитие</w:t>
      </w:r>
      <w:r>
        <w:rPr>
          <w:spacing w:val="-12"/>
          <w:sz w:val="28"/>
        </w:rPr>
        <w:t xml:space="preserve"> </w:t>
      </w:r>
      <w:r>
        <w:rPr>
          <w:sz w:val="28"/>
        </w:rPr>
        <w:t>европейских</w:t>
      </w:r>
      <w:r>
        <w:rPr>
          <w:spacing w:val="-12"/>
          <w:sz w:val="28"/>
        </w:rPr>
        <w:t xml:space="preserve"> </w:t>
      </w:r>
      <w:r>
        <w:rPr>
          <w:sz w:val="28"/>
        </w:rPr>
        <w:t>стран</w:t>
      </w:r>
      <w:r>
        <w:rPr>
          <w:spacing w:val="-12"/>
          <w:sz w:val="28"/>
        </w:rPr>
        <w:t xml:space="preserve"> </w:t>
      </w:r>
      <w:r>
        <w:rPr>
          <w:sz w:val="28"/>
        </w:rPr>
        <w:t>в</w:t>
      </w:r>
      <w:r>
        <w:rPr>
          <w:spacing w:val="-8"/>
          <w:sz w:val="28"/>
        </w:rPr>
        <w:t xml:space="preserve"> </w:t>
      </w:r>
      <w:r>
        <w:rPr>
          <w:sz w:val="28"/>
        </w:rPr>
        <w:t>1815-1840-е</w:t>
      </w:r>
      <w:r>
        <w:rPr>
          <w:spacing w:val="-11"/>
          <w:sz w:val="28"/>
        </w:rPr>
        <w:t xml:space="preserve"> </w:t>
      </w:r>
      <w:r>
        <w:rPr>
          <w:spacing w:val="-5"/>
          <w:sz w:val="28"/>
        </w:rPr>
        <w:t>гг.</w:t>
      </w:r>
    </w:p>
    <w:p w:rsidR="00E531B3" w:rsidRDefault="00E03CF9">
      <w:pPr>
        <w:pStyle w:val="a3"/>
        <w:spacing w:before="160" w:line="360" w:lineRule="auto"/>
        <w:ind w:right="146"/>
      </w:pPr>
      <w:r>
        <w:t>Франция: Реставрация, Июльская монархия, Вторая республика. Великобритания: борьба за парламентскую реформу; чартизм. Нарастание освободительных</w:t>
      </w:r>
      <w:r>
        <w:rPr>
          <w:spacing w:val="-3"/>
        </w:rPr>
        <w:t xml:space="preserve"> </w:t>
      </w:r>
      <w:r>
        <w:t>движений.</w:t>
      </w:r>
      <w:r>
        <w:rPr>
          <w:spacing w:val="-4"/>
        </w:rPr>
        <w:t xml:space="preserve"> </w:t>
      </w:r>
      <w:r>
        <w:t>Освобождение</w:t>
      </w:r>
      <w:r>
        <w:rPr>
          <w:spacing w:val="-4"/>
        </w:rPr>
        <w:t xml:space="preserve"> </w:t>
      </w:r>
      <w:r>
        <w:t>Греции.</w:t>
      </w:r>
      <w:r>
        <w:rPr>
          <w:spacing w:val="-4"/>
        </w:rPr>
        <w:t xml:space="preserve"> </w:t>
      </w:r>
      <w:r>
        <w:t>Европейские</w:t>
      </w:r>
      <w:r>
        <w:rPr>
          <w:spacing w:val="-4"/>
        </w:rPr>
        <w:t xml:space="preserve"> </w:t>
      </w:r>
      <w:r>
        <w:t>революции</w:t>
      </w:r>
      <w:r>
        <w:rPr>
          <w:spacing w:val="-4"/>
        </w:rPr>
        <w:t xml:space="preserve"> </w:t>
      </w:r>
      <w:r>
        <w:t>1830</w:t>
      </w:r>
      <w:r>
        <w:rPr>
          <w:spacing w:val="-2"/>
        </w:rPr>
        <w:t xml:space="preserve"> </w:t>
      </w:r>
      <w:r>
        <w:t>г. и 1848-1849 гг. Возникновение и распространение марксизма.</w:t>
      </w:r>
    </w:p>
    <w:p w:rsidR="00E531B3" w:rsidRDefault="00E03CF9">
      <w:pPr>
        <w:pStyle w:val="a5"/>
        <w:numPr>
          <w:ilvl w:val="3"/>
          <w:numId w:val="108"/>
        </w:numPr>
        <w:tabs>
          <w:tab w:val="left" w:pos="2603"/>
        </w:tabs>
        <w:spacing w:before="4" w:line="360" w:lineRule="auto"/>
        <w:ind w:left="1557" w:right="140" w:firstLine="0"/>
        <w:jc w:val="both"/>
        <w:rPr>
          <w:sz w:val="28"/>
        </w:rPr>
      </w:pPr>
      <w:r>
        <w:rPr>
          <w:sz w:val="28"/>
        </w:rPr>
        <w:t xml:space="preserve">Страны Европы и Северной Америки в середине ХIХ </w:t>
      </w:r>
      <w:r>
        <w:rPr>
          <w:rFonts w:ascii="Arial" w:hAnsi="Arial"/>
          <w:sz w:val="28"/>
        </w:rPr>
        <w:t xml:space="preserve">‒ </w:t>
      </w:r>
      <w:r>
        <w:rPr>
          <w:sz w:val="28"/>
        </w:rPr>
        <w:t>начале ХХ в. 33.7.1.5.1. Великобритания</w:t>
      </w:r>
      <w:r>
        <w:rPr>
          <w:spacing w:val="40"/>
          <w:sz w:val="28"/>
        </w:rPr>
        <w:t xml:space="preserve"> </w:t>
      </w:r>
      <w:r>
        <w:rPr>
          <w:sz w:val="28"/>
        </w:rPr>
        <w:t>в</w:t>
      </w:r>
      <w:r>
        <w:rPr>
          <w:spacing w:val="40"/>
          <w:sz w:val="28"/>
        </w:rPr>
        <w:t xml:space="preserve"> </w:t>
      </w:r>
      <w:r>
        <w:rPr>
          <w:sz w:val="28"/>
        </w:rPr>
        <w:t>Викторианскую</w:t>
      </w:r>
      <w:r>
        <w:rPr>
          <w:spacing w:val="40"/>
          <w:sz w:val="28"/>
        </w:rPr>
        <w:t xml:space="preserve"> </w:t>
      </w:r>
      <w:r>
        <w:rPr>
          <w:sz w:val="28"/>
        </w:rPr>
        <w:t>эпоху.</w:t>
      </w:r>
      <w:r>
        <w:rPr>
          <w:spacing w:val="40"/>
          <w:sz w:val="28"/>
        </w:rPr>
        <w:t xml:space="preserve"> </w:t>
      </w:r>
      <w:r>
        <w:rPr>
          <w:sz w:val="28"/>
        </w:rPr>
        <w:t>«Мастерская</w:t>
      </w:r>
      <w:r>
        <w:rPr>
          <w:spacing w:val="40"/>
          <w:sz w:val="28"/>
        </w:rPr>
        <w:t xml:space="preserve"> </w:t>
      </w:r>
      <w:r>
        <w:rPr>
          <w:sz w:val="28"/>
        </w:rPr>
        <w:t>мира».</w:t>
      </w:r>
    </w:p>
    <w:p w:rsidR="00E531B3" w:rsidRDefault="00E03CF9">
      <w:pPr>
        <w:pStyle w:val="a3"/>
        <w:spacing w:before="3" w:line="360" w:lineRule="auto"/>
        <w:ind w:left="848" w:right="153" w:firstLine="0"/>
      </w:pPr>
      <w:r>
        <w:t>Рабочее движение. Политичес</w:t>
      </w:r>
      <w:r>
        <w:t>кие и социальные реформы. Британская колониальная империя; доминионы.</w:t>
      </w:r>
    </w:p>
    <w:p w:rsidR="00E531B3" w:rsidRDefault="00E03CF9">
      <w:pPr>
        <w:pStyle w:val="a5"/>
        <w:numPr>
          <w:ilvl w:val="4"/>
          <w:numId w:val="108"/>
        </w:numPr>
        <w:tabs>
          <w:tab w:val="left" w:pos="2814"/>
        </w:tabs>
        <w:spacing w:line="360" w:lineRule="auto"/>
        <w:ind w:left="848" w:right="139" w:firstLine="708"/>
        <w:jc w:val="both"/>
        <w:rPr>
          <w:sz w:val="28"/>
        </w:rPr>
      </w:pPr>
      <w:r>
        <w:rPr>
          <w:sz w:val="28"/>
        </w:rPr>
        <w:t>Франция. Империя Наполеона III: внутренняя и внешняя политика. Активизация колониальной экспансии. Франко-германская война 1870-1871 гг. Парижская коммуна. Третья республика.</w:t>
      </w:r>
    </w:p>
    <w:p w:rsidR="00E531B3" w:rsidRDefault="00E03CF9">
      <w:pPr>
        <w:pStyle w:val="a5"/>
        <w:numPr>
          <w:ilvl w:val="4"/>
          <w:numId w:val="108"/>
        </w:numPr>
        <w:tabs>
          <w:tab w:val="left" w:pos="2814"/>
        </w:tabs>
        <w:spacing w:line="360" w:lineRule="auto"/>
        <w:ind w:left="848" w:right="140" w:firstLine="708"/>
        <w:jc w:val="both"/>
        <w:rPr>
          <w:sz w:val="28"/>
        </w:rPr>
      </w:pPr>
      <w:r>
        <w:rPr>
          <w:sz w:val="28"/>
        </w:rPr>
        <w:t>Италия.</w:t>
      </w:r>
      <w:r>
        <w:rPr>
          <w:spacing w:val="80"/>
          <w:sz w:val="28"/>
        </w:rPr>
        <w:t xml:space="preserve"> </w:t>
      </w:r>
      <w:r>
        <w:rPr>
          <w:sz w:val="28"/>
        </w:rPr>
        <w:t>Подъем</w:t>
      </w:r>
      <w:r>
        <w:rPr>
          <w:spacing w:val="80"/>
          <w:sz w:val="28"/>
        </w:rPr>
        <w:t xml:space="preserve"> </w:t>
      </w:r>
      <w:r>
        <w:rPr>
          <w:sz w:val="28"/>
        </w:rPr>
        <w:t>борьбы</w:t>
      </w:r>
      <w:r>
        <w:rPr>
          <w:spacing w:val="80"/>
          <w:sz w:val="28"/>
        </w:rPr>
        <w:t xml:space="preserve"> </w:t>
      </w:r>
      <w:r>
        <w:rPr>
          <w:sz w:val="28"/>
        </w:rPr>
        <w:t>за</w:t>
      </w:r>
      <w:r>
        <w:rPr>
          <w:spacing w:val="80"/>
          <w:sz w:val="28"/>
        </w:rPr>
        <w:t xml:space="preserve"> </w:t>
      </w:r>
      <w:r>
        <w:rPr>
          <w:sz w:val="28"/>
        </w:rPr>
        <w:t>независимость</w:t>
      </w:r>
      <w:r>
        <w:rPr>
          <w:spacing w:val="80"/>
          <w:sz w:val="28"/>
        </w:rPr>
        <w:t xml:space="preserve"> </w:t>
      </w:r>
      <w:r>
        <w:rPr>
          <w:sz w:val="28"/>
        </w:rPr>
        <w:t>итальянских</w:t>
      </w:r>
      <w:r>
        <w:rPr>
          <w:spacing w:val="80"/>
          <w:sz w:val="28"/>
        </w:rPr>
        <w:t xml:space="preserve"> </w:t>
      </w:r>
      <w:r>
        <w:rPr>
          <w:sz w:val="28"/>
        </w:rPr>
        <w:t>земель. К. Кавур, Д. Гарибальди. Образование единого государства. Король Виктор Эммануил II.</w:t>
      </w:r>
    </w:p>
    <w:p w:rsidR="00E531B3" w:rsidRDefault="00E03CF9">
      <w:pPr>
        <w:pStyle w:val="a5"/>
        <w:numPr>
          <w:ilvl w:val="4"/>
          <w:numId w:val="108"/>
        </w:numPr>
        <w:tabs>
          <w:tab w:val="left" w:pos="2812"/>
        </w:tabs>
        <w:spacing w:before="1" w:line="360" w:lineRule="auto"/>
        <w:ind w:left="848" w:right="146" w:firstLine="708"/>
        <w:jc w:val="both"/>
        <w:rPr>
          <w:sz w:val="28"/>
        </w:rPr>
      </w:pPr>
      <w:r>
        <w:rPr>
          <w:sz w:val="28"/>
        </w:rPr>
        <w:t>Германия. Движение за объединение германских государств.</w:t>
      </w:r>
      <w:r>
        <w:rPr>
          <w:spacing w:val="40"/>
          <w:sz w:val="28"/>
        </w:rPr>
        <w:t xml:space="preserve"> </w:t>
      </w:r>
      <w:r>
        <w:rPr>
          <w:sz w:val="28"/>
        </w:rPr>
        <w:t>О. Бисмарк. Северогерманский союз. Провозглашение Германской им</w:t>
      </w:r>
      <w:r>
        <w:rPr>
          <w:sz w:val="28"/>
        </w:rPr>
        <w:t>перии. Социальная политика. Включение империи в систему внешнеполитических союзов</w:t>
      </w:r>
      <w:r>
        <w:rPr>
          <w:spacing w:val="40"/>
          <w:sz w:val="28"/>
        </w:rPr>
        <w:t xml:space="preserve"> </w:t>
      </w:r>
      <w:r>
        <w:rPr>
          <w:sz w:val="28"/>
        </w:rPr>
        <w:t>и колониальные захваты.</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5"/>
        <w:numPr>
          <w:ilvl w:val="4"/>
          <w:numId w:val="108"/>
        </w:numPr>
        <w:tabs>
          <w:tab w:val="left" w:pos="2819"/>
        </w:tabs>
        <w:spacing w:before="157" w:line="360" w:lineRule="auto"/>
        <w:ind w:left="849" w:right="140" w:firstLine="708"/>
        <w:jc w:val="both"/>
        <w:rPr>
          <w:sz w:val="28"/>
        </w:rPr>
      </w:pPr>
      <w:r>
        <w:rPr>
          <w:sz w:val="28"/>
        </w:rPr>
        <w:lastRenderedPageBreak/>
        <w:t>Страны Центральной и Юго-Восточной Европы во второй половине XIX – начале XX в.</w:t>
      </w:r>
      <w:r>
        <w:rPr>
          <w:spacing w:val="-1"/>
          <w:sz w:val="28"/>
        </w:rPr>
        <w:t xml:space="preserve"> </w:t>
      </w:r>
      <w:r>
        <w:rPr>
          <w:sz w:val="28"/>
        </w:rPr>
        <w:t>Габсбургская империя: экономическое</w:t>
      </w:r>
      <w:r>
        <w:rPr>
          <w:spacing w:val="-2"/>
          <w:sz w:val="28"/>
        </w:rPr>
        <w:t xml:space="preserve"> </w:t>
      </w:r>
      <w:r>
        <w:rPr>
          <w:sz w:val="28"/>
        </w:rPr>
        <w:t>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w:t>
      </w:r>
      <w:r>
        <w:rPr>
          <w:spacing w:val="40"/>
          <w:sz w:val="28"/>
        </w:rPr>
        <w:t xml:space="preserve"> </w:t>
      </w:r>
      <w:r>
        <w:rPr>
          <w:sz w:val="28"/>
        </w:rPr>
        <w:t xml:space="preserve">1877-1878 гг., ее </w:t>
      </w:r>
      <w:r>
        <w:rPr>
          <w:spacing w:val="-2"/>
          <w:sz w:val="28"/>
        </w:rPr>
        <w:t>итоги.</w:t>
      </w:r>
    </w:p>
    <w:p w:rsidR="00E531B3" w:rsidRDefault="00E03CF9">
      <w:pPr>
        <w:pStyle w:val="a5"/>
        <w:numPr>
          <w:ilvl w:val="4"/>
          <w:numId w:val="108"/>
        </w:numPr>
        <w:tabs>
          <w:tab w:val="left" w:pos="2815"/>
        </w:tabs>
        <w:spacing w:before="1" w:line="360" w:lineRule="auto"/>
        <w:ind w:left="849" w:right="145" w:firstLine="708"/>
        <w:jc w:val="both"/>
        <w:rPr>
          <w:sz w:val="28"/>
        </w:rPr>
      </w:pPr>
      <w:r>
        <w:rPr>
          <w:sz w:val="28"/>
        </w:rPr>
        <w:t>Сое</w:t>
      </w:r>
      <w:r>
        <w:rPr>
          <w:sz w:val="28"/>
        </w:rPr>
        <w:t>диненные</w:t>
      </w:r>
      <w:r>
        <w:rPr>
          <w:spacing w:val="-3"/>
          <w:sz w:val="28"/>
        </w:rPr>
        <w:t xml:space="preserve"> </w:t>
      </w:r>
      <w:r>
        <w:rPr>
          <w:sz w:val="28"/>
        </w:rPr>
        <w:t>Штаты</w:t>
      </w:r>
      <w:r>
        <w:rPr>
          <w:spacing w:val="-1"/>
          <w:sz w:val="28"/>
        </w:rPr>
        <w:t xml:space="preserve"> </w:t>
      </w:r>
      <w:r>
        <w:rPr>
          <w:sz w:val="28"/>
        </w:rPr>
        <w:t>Америки.</w:t>
      </w:r>
      <w:r>
        <w:rPr>
          <w:spacing w:val="-2"/>
          <w:sz w:val="28"/>
        </w:rPr>
        <w:t xml:space="preserve"> </w:t>
      </w:r>
      <w:r>
        <w:rPr>
          <w:sz w:val="28"/>
        </w:rPr>
        <w:t>Север</w:t>
      </w:r>
      <w:r>
        <w:rPr>
          <w:spacing w:val="-1"/>
          <w:sz w:val="28"/>
        </w:rPr>
        <w:t xml:space="preserve"> </w:t>
      </w:r>
      <w:r>
        <w:rPr>
          <w:sz w:val="28"/>
        </w:rPr>
        <w:t>и</w:t>
      </w:r>
      <w:r>
        <w:rPr>
          <w:spacing w:val="-1"/>
          <w:sz w:val="28"/>
        </w:rPr>
        <w:t xml:space="preserve"> </w:t>
      </w:r>
      <w:r>
        <w:rPr>
          <w:sz w:val="28"/>
        </w:rPr>
        <w:t>Юг:</w:t>
      </w:r>
      <w:r>
        <w:rPr>
          <w:spacing w:val="-1"/>
          <w:sz w:val="28"/>
        </w:rPr>
        <w:t xml:space="preserve"> </w:t>
      </w:r>
      <w:r>
        <w:rPr>
          <w:sz w:val="28"/>
        </w:rPr>
        <w:t>экономика,</w:t>
      </w:r>
      <w:r>
        <w:rPr>
          <w:spacing w:val="-2"/>
          <w:sz w:val="28"/>
        </w:rPr>
        <w:t xml:space="preserve"> </w:t>
      </w:r>
      <w:r>
        <w:rPr>
          <w:sz w:val="28"/>
        </w:rPr>
        <w:t>социальные отношения, политическая жизнь. Проблема рабства; аболиционизм. Гражданская война (1861-1865 гг.): причины, участники, итоги. А. Линкольн. Восстановление Юга. Промышленный рост в конце XIX в.</w:t>
      </w:r>
    </w:p>
    <w:p w:rsidR="00E531B3" w:rsidRDefault="00E03CF9">
      <w:pPr>
        <w:pStyle w:val="a5"/>
        <w:numPr>
          <w:ilvl w:val="4"/>
          <w:numId w:val="108"/>
        </w:numPr>
        <w:tabs>
          <w:tab w:val="left" w:pos="2815"/>
        </w:tabs>
        <w:spacing w:before="1" w:line="362" w:lineRule="auto"/>
        <w:ind w:left="849" w:right="148" w:firstLine="708"/>
        <w:jc w:val="both"/>
        <w:rPr>
          <w:sz w:val="28"/>
        </w:rPr>
      </w:pPr>
      <w:r>
        <w:rPr>
          <w:sz w:val="28"/>
        </w:rPr>
        <w:t>Экономи</w:t>
      </w:r>
      <w:r>
        <w:rPr>
          <w:sz w:val="28"/>
        </w:rPr>
        <w:t>ческое</w:t>
      </w:r>
      <w:r>
        <w:rPr>
          <w:spacing w:val="-1"/>
          <w:sz w:val="28"/>
        </w:rPr>
        <w:t xml:space="preserve"> </w:t>
      </w:r>
      <w:r>
        <w:rPr>
          <w:sz w:val="28"/>
        </w:rPr>
        <w:t>и</w:t>
      </w:r>
      <w:r>
        <w:rPr>
          <w:spacing w:val="-1"/>
          <w:sz w:val="28"/>
        </w:rPr>
        <w:t xml:space="preserve"> </w:t>
      </w:r>
      <w:r>
        <w:rPr>
          <w:sz w:val="28"/>
        </w:rPr>
        <w:t>социально-политическое</w:t>
      </w:r>
      <w:r>
        <w:rPr>
          <w:spacing w:val="-1"/>
          <w:sz w:val="28"/>
        </w:rPr>
        <w:t xml:space="preserve"> </w:t>
      </w:r>
      <w:r>
        <w:rPr>
          <w:sz w:val="28"/>
        </w:rPr>
        <w:t>развитие</w:t>
      </w:r>
      <w:r>
        <w:rPr>
          <w:spacing w:val="-1"/>
          <w:sz w:val="28"/>
        </w:rPr>
        <w:t xml:space="preserve"> </w:t>
      </w:r>
      <w:r>
        <w:rPr>
          <w:sz w:val="28"/>
        </w:rPr>
        <w:t>стран</w:t>
      </w:r>
      <w:r>
        <w:rPr>
          <w:spacing w:val="-1"/>
          <w:sz w:val="28"/>
        </w:rPr>
        <w:t xml:space="preserve"> </w:t>
      </w:r>
      <w:r>
        <w:rPr>
          <w:sz w:val="28"/>
        </w:rPr>
        <w:t>Европы</w:t>
      </w:r>
      <w:r>
        <w:rPr>
          <w:spacing w:val="-1"/>
          <w:sz w:val="28"/>
        </w:rPr>
        <w:t xml:space="preserve"> </w:t>
      </w:r>
      <w:r>
        <w:rPr>
          <w:sz w:val="28"/>
        </w:rPr>
        <w:t xml:space="preserve">и США в конце XIX </w:t>
      </w:r>
      <w:r>
        <w:rPr>
          <w:rFonts w:ascii="Arial" w:hAnsi="Arial"/>
          <w:sz w:val="28"/>
        </w:rPr>
        <w:t xml:space="preserve">‒ </w:t>
      </w:r>
      <w:r>
        <w:rPr>
          <w:sz w:val="28"/>
        </w:rPr>
        <w:t>начале ХХ в.</w:t>
      </w:r>
    </w:p>
    <w:p w:rsidR="00E531B3" w:rsidRDefault="00E03CF9">
      <w:pPr>
        <w:pStyle w:val="a3"/>
        <w:spacing w:line="360" w:lineRule="auto"/>
        <w:ind w:right="145"/>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w:t>
      </w:r>
      <w:r>
        <w:t>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E531B3" w:rsidRDefault="00E03CF9">
      <w:pPr>
        <w:pStyle w:val="a5"/>
        <w:numPr>
          <w:ilvl w:val="3"/>
          <w:numId w:val="108"/>
        </w:numPr>
        <w:tabs>
          <w:tab w:val="left" w:pos="2603"/>
        </w:tabs>
        <w:spacing w:before="1" w:line="362" w:lineRule="auto"/>
        <w:ind w:left="848" w:right="143" w:firstLine="709"/>
        <w:rPr>
          <w:sz w:val="28"/>
        </w:rPr>
      </w:pPr>
      <w:r>
        <w:rPr>
          <w:sz w:val="28"/>
        </w:rPr>
        <w:t>Страны</w:t>
      </w:r>
      <w:r>
        <w:rPr>
          <w:spacing w:val="35"/>
          <w:sz w:val="28"/>
        </w:rPr>
        <w:t xml:space="preserve"> </w:t>
      </w:r>
      <w:r>
        <w:rPr>
          <w:sz w:val="28"/>
        </w:rPr>
        <w:t>Латинской</w:t>
      </w:r>
      <w:r>
        <w:rPr>
          <w:spacing w:val="35"/>
          <w:sz w:val="28"/>
        </w:rPr>
        <w:t xml:space="preserve"> </w:t>
      </w:r>
      <w:r>
        <w:rPr>
          <w:sz w:val="28"/>
        </w:rPr>
        <w:t>Америки</w:t>
      </w:r>
      <w:r>
        <w:rPr>
          <w:spacing w:val="35"/>
          <w:sz w:val="28"/>
        </w:rPr>
        <w:t xml:space="preserve"> </w:t>
      </w:r>
      <w:r>
        <w:rPr>
          <w:sz w:val="28"/>
        </w:rPr>
        <w:t>в</w:t>
      </w:r>
      <w:r>
        <w:rPr>
          <w:spacing w:val="35"/>
          <w:sz w:val="28"/>
        </w:rPr>
        <w:t xml:space="preserve"> </w:t>
      </w:r>
      <w:r>
        <w:rPr>
          <w:sz w:val="28"/>
        </w:rPr>
        <w:t>первой</w:t>
      </w:r>
      <w:r>
        <w:rPr>
          <w:spacing w:val="35"/>
          <w:sz w:val="28"/>
        </w:rPr>
        <w:t xml:space="preserve"> </w:t>
      </w:r>
      <w:r>
        <w:rPr>
          <w:sz w:val="28"/>
        </w:rPr>
        <w:t>трети</w:t>
      </w:r>
      <w:r>
        <w:rPr>
          <w:spacing w:val="80"/>
          <w:sz w:val="28"/>
        </w:rPr>
        <w:t xml:space="preserve"> </w:t>
      </w:r>
      <w:r>
        <w:rPr>
          <w:sz w:val="28"/>
        </w:rPr>
        <w:t>XIX</w:t>
      </w:r>
      <w:r>
        <w:rPr>
          <w:spacing w:val="35"/>
          <w:sz w:val="28"/>
        </w:rPr>
        <w:t xml:space="preserve"> </w:t>
      </w:r>
      <w:r>
        <w:rPr>
          <w:sz w:val="28"/>
        </w:rPr>
        <w:t>в.</w:t>
      </w:r>
      <w:r>
        <w:rPr>
          <w:spacing w:val="38"/>
          <w:sz w:val="28"/>
        </w:rPr>
        <w:t xml:space="preserve"> </w:t>
      </w:r>
      <w:r>
        <w:rPr>
          <w:rFonts w:ascii="Arial" w:hAnsi="Arial"/>
          <w:sz w:val="28"/>
        </w:rPr>
        <w:t>‒</w:t>
      </w:r>
      <w:r>
        <w:rPr>
          <w:rFonts w:ascii="Arial" w:hAnsi="Arial"/>
          <w:spacing w:val="27"/>
          <w:sz w:val="28"/>
        </w:rPr>
        <w:t xml:space="preserve"> </w:t>
      </w:r>
      <w:r>
        <w:rPr>
          <w:sz w:val="28"/>
        </w:rPr>
        <w:t>начале</w:t>
      </w:r>
      <w:r>
        <w:rPr>
          <w:spacing w:val="35"/>
          <w:sz w:val="28"/>
        </w:rPr>
        <w:t xml:space="preserve"> </w:t>
      </w:r>
      <w:r>
        <w:rPr>
          <w:sz w:val="28"/>
        </w:rPr>
        <w:t>ХХ</w:t>
      </w:r>
      <w:r>
        <w:rPr>
          <w:spacing w:val="35"/>
          <w:sz w:val="28"/>
        </w:rPr>
        <w:t xml:space="preserve"> </w:t>
      </w:r>
      <w:r>
        <w:rPr>
          <w:sz w:val="28"/>
        </w:rPr>
        <w:t>в. Влияние</w:t>
      </w:r>
      <w:r>
        <w:rPr>
          <w:spacing w:val="40"/>
          <w:sz w:val="28"/>
        </w:rPr>
        <w:t xml:space="preserve"> </w:t>
      </w:r>
      <w:r>
        <w:rPr>
          <w:sz w:val="28"/>
        </w:rPr>
        <w:t>США</w:t>
      </w:r>
      <w:r>
        <w:rPr>
          <w:spacing w:val="40"/>
          <w:sz w:val="28"/>
        </w:rPr>
        <w:t xml:space="preserve"> </w:t>
      </w:r>
      <w:r>
        <w:rPr>
          <w:sz w:val="28"/>
        </w:rPr>
        <w:t>на</w:t>
      </w:r>
      <w:r>
        <w:rPr>
          <w:spacing w:val="40"/>
          <w:sz w:val="28"/>
        </w:rPr>
        <w:t xml:space="preserve"> </w:t>
      </w:r>
      <w:r>
        <w:rPr>
          <w:sz w:val="28"/>
        </w:rPr>
        <w:t>страны</w:t>
      </w:r>
      <w:r>
        <w:rPr>
          <w:spacing w:val="40"/>
          <w:sz w:val="28"/>
        </w:rPr>
        <w:t xml:space="preserve"> </w:t>
      </w:r>
      <w:r>
        <w:rPr>
          <w:sz w:val="28"/>
        </w:rPr>
        <w:t>Латинской</w:t>
      </w:r>
      <w:r>
        <w:rPr>
          <w:spacing w:val="40"/>
          <w:sz w:val="28"/>
        </w:rPr>
        <w:t xml:space="preserve"> </w:t>
      </w:r>
      <w:r>
        <w:rPr>
          <w:sz w:val="28"/>
        </w:rPr>
        <w:t>Америки.</w:t>
      </w:r>
      <w:r>
        <w:rPr>
          <w:spacing w:val="40"/>
          <w:sz w:val="28"/>
        </w:rPr>
        <w:t xml:space="preserve"> </w:t>
      </w:r>
      <w:r>
        <w:rPr>
          <w:sz w:val="28"/>
        </w:rPr>
        <w:t>Традиционные</w:t>
      </w:r>
      <w:r>
        <w:rPr>
          <w:spacing w:val="40"/>
          <w:sz w:val="28"/>
        </w:rPr>
        <w:t xml:space="preserve"> </w:t>
      </w:r>
      <w:r>
        <w:rPr>
          <w:sz w:val="28"/>
        </w:rPr>
        <w:t>отношения; латифундизм.</w:t>
      </w:r>
      <w:r>
        <w:rPr>
          <w:spacing w:val="77"/>
          <w:sz w:val="28"/>
        </w:rPr>
        <w:t xml:space="preserve"> </w:t>
      </w:r>
      <w:r>
        <w:rPr>
          <w:sz w:val="28"/>
        </w:rPr>
        <w:t>Проблемы</w:t>
      </w:r>
      <w:r>
        <w:rPr>
          <w:spacing w:val="78"/>
          <w:sz w:val="28"/>
        </w:rPr>
        <w:t xml:space="preserve"> </w:t>
      </w:r>
      <w:r>
        <w:rPr>
          <w:sz w:val="28"/>
        </w:rPr>
        <w:t>модернизации.</w:t>
      </w:r>
      <w:r>
        <w:rPr>
          <w:spacing w:val="78"/>
          <w:sz w:val="28"/>
        </w:rPr>
        <w:t xml:space="preserve"> </w:t>
      </w:r>
      <w:r>
        <w:rPr>
          <w:sz w:val="28"/>
        </w:rPr>
        <w:t>Мексиканская</w:t>
      </w:r>
      <w:r>
        <w:rPr>
          <w:spacing w:val="77"/>
          <w:sz w:val="28"/>
        </w:rPr>
        <w:t xml:space="preserve"> </w:t>
      </w:r>
      <w:r>
        <w:rPr>
          <w:sz w:val="28"/>
        </w:rPr>
        <w:t>революция</w:t>
      </w:r>
      <w:r>
        <w:rPr>
          <w:spacing w:val="78"/>
          <w:sz w:val="28"/>
        </w:rPr>
        <w:t xml:space="preserve"> </w:t>
      </w:r>
      <w:r>
        <w:rPr>
          <w:sz w:val="28"/>
        </w:rPr>
        <w:t>1910-1917</w:t>
      </w:r>
      <w:r>
        <w:rPr>
          <w:spacing w:val="78"/>
          <w:sz w:val="28"/>
        </w:rPr>
        <w:t xml:space="preserve"> </w:t>
      </w:r>
      <w:r>
        <w:rPr>
          <w:spacing w:val="-4"/>
          <w:sz w:val="28"/>
        </w:rPr>
        <w:t>гг.:</w:t>
      </w:r>
    </w:p>
    <w:p w:rsidR="00E531B3" w:rsidRDefault="00E03CF9">
      <w:pPr>
        <w:pStyle w:val="a3"/>
        <w:spacing w:line="320" w:lineRule="exact"/>
        <w:ind w:left="848" w:firstLine="0"/>
        <w:jc w:val="left"/>
      </w:pPr>
      <w:r>
        <w:t>участники,</w:t>
      </w:r>
      <w:r>
        <w:rPr>
          <w:spacing w:val="-2"/>
        </w:rPr>
        <w:t xml:space="preserve"> </w:t>
      </w:r>
      <w:r>
        <w:t>итоги,</w:t>
      </w:r>
      <w:r>
        <w:rPr>
          <w:spacing w:val="-2"/>
        </w:rPr>
        <w:t xml:space="preserve"> значение.</w:t>
      </w:r>
    </w:p>
    <w:p w:rsidR="00E531B3" w:rsidRDefault="00E03CF9">
      <w:pPr>
        <w:pStyle w:val="a5"/>
        <w:numPr>
          <w:ilvl w:val="3"/>
          <w:numId w:val="108"/>
        </w:numPr>
        <w:tabs>
          <w:tab w:val="left" w:pos="2603"/>
        </w:tabs>
        <w:spacing w:before="159"/>
        <w:ind w:left="2603"/>
        <w:jc w:val="left"/>
        <w:rPr>
          <w:sz w:val="28"/>
        </w:rPr>
      </w:pPr>
      <w:r>
        <w:rPr>
          <w:sz w:val="28"/>
        </w:rPr>
        <w:t>Страны</w:t>
      </w:r>
      <w:r>
        <w:rPr>
          <w:spacing w:val="-9"/>
          <w:sz w:val="28"/>
        </w:rPr>
        <w:t xml:space="preserve"> </w:t>
      </w:r>
      <w:r>
        <w:rPr>
          <w:sz w:val="28"/>
        </w:rPr>
        <w:t>Азии</w:t>
      </w:r>
      <w:r>
        <w:rPr>
          <w:spacing w:val="-5"/>
          <w:sz w:val="28"/>
        </w:rPr>
        <w:t xml:space="preserve"> </w:t>
      </w:r>
      <w:r>
        <w:rPr>
          <w:sz w:val="28"/>
        </w:rPr>
        <w:t>во</w:t>
      </w:r>
      <w:r>
        <w:rPr>
          <w:spacing w:val="-4"/>
          <w:sz w:val="28"/>
        </w:rPr>
        <w:t xml:space="preserve"> </w:t>
      </w:r>
      <w:r>
        <w:rPr>
          <w:sz w:val="28"/>
        </w:rPr>
        <w:t>второй</w:t>
      </w:r>
      <w:r>
        <w:rPr>
          <w:spacing w:val="-6"/>
          <w:sz w:val="28"/>
        </w:rPr>
        <w:t xml:space="preserve"> </w:t>
      </w:r>
      <w:r>
        <w:rPr>
          <w:sz w:val="28"/>
        </w:rPr>
        <w:t>четверти</w:t>
      </w:r>
      <w:r>
        <w:rPr>
          <w:spacing w:val="-6"/>
          <w:sz w:val="28"/>
        </w:rPr>
        <w:t xml:space="preserve"> </w:t>
      </w:r>
      <w:r>
        <w:rPr>
          <w:sz w:val="28"/>
        </w:rPr>
        <w:t>ХIХ</w:t>
      </w:r>
      <w:r>
        <w:rPr>
          <w:spacing w:val="-6"/>
          <w:sz w:val="28"/>
        </w:rPr>
        <w:t xml:space="preserve"> </w:t>
      </w:r>
      <w:r>
        <w:rPr>
          <w:rFonts w:ascii="Arial" w:hAnsi="Arial"/>
          <w:sz w:val="28"/>
        </w:rPr>
        <w:t>‒</w:t>
      </w:r>
      <w:r>
        <w:rPr>
          <w:rFonts w:ascii="Arial" w:hAnsi="Arial"/>
          <w:spacing w:val="-14"/>
          <w:sz w:val="28"/>
        </w:rPr>
        <w:t xml:space="preserve"> </w:t>
      </w:r>
      <w:r>
        <w:rPr>
          <w:sz w:val="28"/>
        </w:rPr>
        <w:t>начале</w:t>
      </w:r>
      <w:r>
        <w:rPr>
          <w:spacing w:val="-7"/>
          <w:sz w:val="28"/>
        </w:rPr>
        <w:t xml:space="preserve"> </w:t>
      </w:r>
      <w:r>
        <w:rPr>
          <w:sz w:val="28"/>
        </w:rPr>
        <w:t>ХХ</w:t>
      </w:r>
      <w:r>
        <w:rPr>
          <w:spacing w:val="-6"/>
          <w:sz w:val="28"/>
        </w:rPr>
        <w:t xml:space="preserve"> </w:t>
      </w:r>
      <w:r>
        <w:rPr>
          <w:spacing w:val="-5"/>
          <w:sz w:val="28"/>
        </w:rPr>
        <w:t>в.</w:t>
      </w:r>
    </w:p>
    <w:p w:rsidR="00E531B3" w:rsidRDefault="00E03CF9">
      <w:pPr>
        <w:pStyle w:val="a5"/>
        <w:numPr>
          <w:ilvl w:val="4"/>
          <w:numId w:val="98"/>
        </w:numPr>
        <w:tabs>
          <w:tab w:val="left" w:pos="2815"/>
        </w:tabs>
        <w:spacing w:before="157"/>
        <w:ind w:left="2815"/>
        <w:rPr>
          <w:sz w:val="28"/>
        </w:rPr>
      </w:pPr>
      <w:r>
        <w:rPr>
          <w:sz w:val="28"/>
        </w:rPr>
        <w:t>Османская</w:t>
      </w:r>
      <w:r>
        <w:rPr>
          <w:spacing w:val="32"/>
          <w:sz w:val="28"/>
        </w:rPr>
        <w:t xml:space="preserve"> </w:t>
      </w:r>
      <w:r>
        <w:rPr>
          <w:sz w:val="28"/>
        </w:rPr>
        <w:t>империя.</w:t>
      </w:r>
      <w:r>
        <w:rPr>
          <w:spacing w:val="39"/>
          <w:sz w:val="28"/>
        </w:rPr>
        <w:t xml:space="preserve"> </w:t>
      </w:r>
      <w:r>
        <w:rPr>
          <w:sz w:val="28"/>
        </w:rPr>
        <w:t>Политика</w:t>
      </w:r>
      <w:r>
        <w:rPr>
          <w:spacing w:val="37"/>
          <w:sz w:val="28"/>
        </w:rPr>
        <w:t xml:space="preserve"> </w:t>
      </w:r>
      <w:r>
        <w:rPr>
          <w:sz w:val="28"/>
        </w:rPr>
        <w:t>Танзимата.</w:t>
      </w:r>
      <w:r>
        <w:rPr>
          <w:spacing w:val="35"/>
          <w:sz w:val="28"/>
        </w:rPr>
        <w:t xml:space="preserve"> </w:t>
      </w:r>
      <w:r>
        <w:rPr>
          <w:sz w:val="28"/>
        </w:rPr>
        <w:t>Принятие</w:t>
      </w:r>
      <w:r>
        <w:rPr>
          <w:spacing w:val="37"/>
          <w:sz w:val="28"/>
        </w:rPr>
        <w:t xml:space="preserve"> </w:t>
      </w:r>
      <w:r>
        <w:rPr>
          <w:spacing w:val="-2"/>
          <w:sz w:val="28"/>
        </w:rPr>
        <w:t>конституции.</w:t>
      </w:r>
    </w:p>
    <w:p w:rsidR="00E531B3" w:rsidRDefault="00E03CF9">
      <w:pPr>
        <w:pStyle w:val="a3"/>
        <w:spacing w:before="161"/>
        <w:ind w:left="848" w:firstLine="0"/>
      </w:pPr>
      <w:r>
        <w:t>Младотурецкая</w:t>
      </w:r>
      <w:r>
        <w:rPr>
          <w:spacing w:val="-14"/>
        </w:rPr>
        <w:t xml:space="preserve"> </w:t>
      </w:r>
      <w:r>
        <w:t>революция</w:t>
      </w:r>
      <w:r>
        <w:rPr>
          <w:spacing w:val="-13"/>
        </w:rPr>
        <w:t xml:space="preserve"> </w:t>
      </w:r>
      <w:r>
        <w:t>1908-1909</w:t>
      </w:r>
      <w:r>
        <w:rPr>
          <w:spacing w:val="-11"/>
        </w:rPr>
        <w:t xml:space="preserve"> </w:t>
      </w:r>
      <w:r>
        <w:rPr>
          <w:spacing w:val="-5"/>
        </w:rPr>
        <w:t>гг.</w:t>
      </w:r>
    </w:p>
    <w:p w:rsidR="00E531B3" w:rsidRDefault="00E03CF9">
      <w:pPr>
        <w:pStyle w:val="a5"/>
        <w:numPr>
          <w:ilvl w:val="4"/>
          <w:numId w:val="98"/>
        </w:numPr>
        <w:tabs>
          <w:tab w:val="left" w:pos="2814"/>
        </w:tabs>
        <w:spacing w:before="162" w:line="360" w:lineRule="auto"/>
        <w:ind w:left="849" w:right="137" w:firstLine="707"/>
        <w:jc w:val="both"/>
        <w:rPr>
          <w:sz w:val="28"/>
        </w:rPr>
      </w:pPr>
      <w:r>
        <w:rPr>
          <w:sz w:val="28"/>
        </w:rPr>
        <w:t xml:space="preserve">Иран во второй половине ХIХ </w:t>
      </w:r>
      <w:r>
        <w:rPr>
          <w:rFonts w:ascii="Arial" w:hAnsi="Arial"/>
          <w:sz w:val="28"/>
        </w:rPr>
        <w:t xml:space="preserve">‒ </w:t>
      </w:r>
      <w:r>
        <w:rPr>
          <w:sz w:val="28"/>
        </w:rPr>
        <w:t>начале ХХ в. Революция</w:t>
      </w:r>
      <w:r>
        <w:rPr>
          <w:spacing w:val="40"/>
          <w:sz w:val="28"/>
        </w:rPr>
        <w:t xml:space="preserve"> </w:t>
      </w:r>
      <w:r>
        <w:rPr>
          <w:sz w:val="28"/>
        </w:rPr>
        <w:t>1905-</w:t>
      </w:r>
      <w:r>
        <w:rPr>
          <w:spacing w:val="40"/>
          <w:sz w:val="28"/>
        </w:rPr>
        <w:t xml:space="preserve"> </w:t>
      </w:r>
      <w:r>
        <w:rPr>
          <w:sz w:val="28"/>
        </w:rPr>
        <w:t>1911 гг. в Иране.</w:t>
      </w:r>
    </w:p>
    <w:p w:rsidR="00E531B3" w:rsidRDefault="00E03CF9">
      <w:pPr>
        <w:pStyle w:val="a5"/>
        <w:numPr>
          <w:ilvl w:val="4"/>
          <w:numId w:val="98"/>
        </w:numPr>
        <w:tabs>
          <w:tab w:val="left" w:pos="2815"/>
        </w:tabs>
        <w:spacing w:before="3" w:line="360" w:lineRule="auto"/>
        <w:ind w:left="849" w:right="144" w:firstLine="708"/>
        <w:jc w:val="both"/>
        <w:rPr>
          <w:sz w:val="28"/>
        </w:rPr>
      </w:pPr>
      <w:r>
        <w:rPr>
          <w:sz w:val="28"/>
        </w:rPr>
        <w:t>Индия в первой половине XIX века. Колониальный режим. Индийское национальное движение. Восстание сипаев (1857-1859 гг.). Объявление Индии владением британской короны. Политическое развитие Индии во второй половине</w:t>
      </w:r>
      <w:r>
        <w:rPr>
          <w:spacing w:val="33"/>
          <w:sz w:val="28"/>
        </w:rPr>
        <w:t xml:space="preserve"> </w:t>
      </w:r>
      <w:r>
        <w:rPr>
          <w:sz w:val="28"/>
        </w:rPr>
        <w:t>XIX</w:t>
      </w:r>
      <w:r>
        <w:rPr>
          <w:spacing w:val="31"/>
          <w:sz w:val="28"/>
        </w:rPr>
        <w:t xml:space="preserve"> </w:t>
      </w:r>
      <w:r>
        <w:rPr>
          <w:sz w:val="28"/>
        </w:rPr>
        <w:t>в.</w:t>
      </w:r>
      <w:r>
        <w:rPr>
          <w:spacing w:val="31"/>
          <w:sz w:val="28"/>
        </w:rPr>
        <w:t xml:space="preserve"> </w:t>
      </w:r>
      <w:r>
        <w:rPr>
          <w:sz w:val="28"/>
        </w:rPr>
        <w:t>Создание</w:t>
      </w:r>
      <w:r>
        <w:rPr>
          <w:spacing w:val="32"/>
          <w:sz w:val="28"/>
        </w:rPr>
        <w:t xml:space="preserve"> </w:t>
      </w:r>
      <w:r>
        <w:rPr>
          <w:sz w:val="28"/>
        </w:rPr>
        <w:t>Индийского</w:t>
      </w:r>
      <w:r>
        <w:rPr>
          <w:spacing w:val="33"/>
          <w:sz w:val="28"/>
        </w:rPr>
        <w:t xml:space="preserve"> </w:t>
      </w:r>
      <w:r>
        <w:rPr>
          <w:sz w:val="28"/>
        </w:rPr>
        <w:t>национального</w:t>
      </w:r>
      <w:r>
        <w:rPr>
          <w:spacing w:val="33"/>
          <w:sz w:val="28"/>
        </w:rPr>
        <w:t xml:space="preserve"> </w:t>
      </w:r>
      <w:r>
        <w:rPr>
          <w:sz w:val="28"/>
        </w:rPr>
        <w:t>к</w:t>
      </w:r>
      <w:r>
        <w:rPr>
          <w:sz w:val="28"/>
        </w:rPr>
        <w:t>онгресса.</w:t>
      </w:r>
      <w:r>
        <w:rPr>
          <w:spacing w:val="32"/>
          <w:sz w:val="28"/>
        </w:rPr>
        <w:t xml:space="preserve"> </w:t>
      </w:r>
      <w:r>
        <w:rPr>
          <w:sz w:val="28"/>
        </w:rPr>
        <w:t>Б.</w:t>
      </w:r>
      <w:r>
        <w:rPr>
          <w:spacing w:val="31"/>
          <w:sz w:val="28"/>
        </w:rPr>
        <w:t xml:space="preserve"> </w:t>
      </w:r>
      <w:r>
        <w:rPr>
          <w:sz w:val="28"/>
        </w:rPr>
        <w:t>Тилак,</w:t>
      </w:r>
      <w:r>
        <w:rPr>
          <w:spacing w:val="80"/>
          <w:sz w:val="28"/>
        </w:rPr>
        <w:t xml:space="preserve">  </w:t>
      </w:r>
      <w:r>
        <w:rPr>
          <w:sz w:val="28"/>
        </w:rPr>
        <w:t>М.К.</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Ганди.</w:t>
      </w:r>
    </w:p>
    <w:p w:rsidR="00E531B3" w:rsidRDefault="00E03CF9">
      <w:pPr>
        <w:pStyle w:val="a5"/>
        <w:numPr>
          <w:ilvl w:val="4"/>
          <w:numId w:val="98"/>
        </w:numPr>
        <w:tabs>
          <w:tab w:val="left" w:pos="2816"/>
        </w:tabs>
        <w:spacing w:before="163"/>
        <w:jc w:val="both"/>
        <w:rPr>
          <w:sz w:val="28"/>
        </w:rPr>
      </w:pPr>
      <w:r>
        <w:rPr>
          <w:sz w:val="28"/>
        </w:rPr>
        <w:t>Китай.</w:t>
      </w:r>
      <w:r>
        <w:rPr>
          <w:spacing w:val="40"/>
          <w:sz w:val="28"/>
        </w:rPr>
        <w:t xml:space="preserve"> </w:t>
      </w:r>
      <w:r>
        <w:rPr>
          <w:sz w:val="28"/>
        </w:rPr>
        <w:t>Империя</w:t>
      </w:r>
      <w:r>
        <w:rPr>
          <w:spacing w:val="44"/>
          <w:sz w:val="28"/>
        </w:rPr>
        <w:t xml:space="preserve"> </w:t>
      </w:r>
      <w:r>
        <w:rPr>
          <w:sz w:val="28"/>
        </w:rPr>
        <w:t>Цин.</w:t>
      </w:r>
      <w:r>
        <w:rPr>
          <w:spacing w:val="48"/>
          <w:sz w:val="28"/>
        </w:rPr>
        <w:t xml:space="preserve"> </w:t>
      </w:r>
      <w:r>
        <w:rPr>
          <w:sz w:val="28"/>
        </w:rPr>
        <w:t>«Опиумные</w:t>
      </w:r>
      <w:r>
        <w:rPr>
          <w:spacing w:val="45"/>
          <w:sz w:val="28"/>
        </w:rPr>
        <w:t xml:space="preserve"> </w:t>
      </w:r>
      <w:r>
        <w:rPr>
          <w:sz w:val="28"/>
        </w:rPr>
        <w:t>войны».</w:t>
      </w:r>
      <w:r>
        <w:rPr>
          <w:spacing w:val="46"/>
          <w:sz w:val="28"/>
        </w:rPr>
        <w:t xml:space="preserve"> </w:t>
      </w:r>
      <w:r>
        <w:rPr>
          <w:sz w:val="28"/>
        </w:rPr>
        <w:t>Восстание</w:t>
      </w:r>
      <w:r>
        <w:rPr>
          <w:spacing w:val="46"/>
          <w:sz w:val="28"/>
        </w:rPr>
        <w:t xml:space="preserve"> </w:t>
      </w:r>
      <w:r>
        <w:rPr>
          <w:spacing w:val="-2"/>
          <w:sz w:val="28"/>
        </w:rPr>
        <w:t>тайпинов.</w:t>
      </w:r>
    </w:p>
    <w:p w:rsidR="00E531B3" w:rsidRDefault="00E03CF9">
      <w:pPr>
        <w:pStyle w:val="a3"/>
        <w:spacing w:before="160" w:line="360" w:lineRule="auto"/>
        <w:ind w:right="154" w:firstLine="0"/>
      </w:pPr>
      <w:r>
        <w:t>«Открытие» Китая. Политика «самоусиления». Восстание «ихэтуаней». Революция 1911-1913 гг. Сунь Ятсен.</w:t>
      </w:r>
    </w:p>
    <w:p w:rsidR="00E531B3" w:rsidRDefault="00E03CF9">
      <w:pPr>
        <w:pStyle w:val="a5"/>
        <w:numPr>
          <w:ilvl w:val="4"/>
          <w:numId w:val="98"/>
        </w:numPr>
        <w:tabs>
          <w:tab w:val="left" w:pos="2815"/>
        </w:tabs>
        <w:spacing w:line="360" w:lineRule="auto"/>
        <w:ind w:left="849" w:right="143" w:firstLine="708"/>
        <w:jc w:val="both"/>
        <w:rPr>
          <w:sz w:val="28"/>
        </w:rPr>
      </w:pPr>
      <w:r>
        <w:rPr>
          <w:sz w:val="28"/>
        </w:rPr>
        <w:t>Япония. «Открытие» Японии. Реставрация Мэйдзи. Введение конституции. Модернизация в экономике и социальных отношениях. Переход</w:t>
      </w:r>
      <w:r>
        <w:rPr>
          <w:spacing w:val="40"/>
          <w:sz w:val="28"/>
        </w:rPr>
        <w:t xml:space="preserve"> </w:t>
      </w:r>
      <w:r>
        <w:rPr>
          <w:sz w:val="28"/>
        </w:rPr>
        <w:t>к политике завоеваний.</w:t>
      </w:r>
    </w:p>
    <w:p w:rsidR="00E531B3" w:rsidRDefault="00E03CF9">
      <w:pPr>
        <w:pStyle w:val="a5"/>
        <w:numPr>
          <w:ilvl w:val="3"/>
          <w:numId w:val="108"/>
        </w:numPr>
        <w:tabs>
          <w:tab w:val="left" w:pos="2604"/>
        </w:tabs>
        <w:ind w:left="2604"/>
        <w:jc w:val="both"/>
        <w:rPr>
          <w:sz w:val="28"/>
        </w:rPr>
      </w:pPr>
      <w:r>
        <w:rPr>
          <w:sz w:val="28"/>
        </w:rPr>
        <w:t>Страны</w:t>
      </w:r>
      <w:r>
        <w:rPr>
          <w:spacing w:val="-9"/>
          <w:sz w:val="28"/>
        </w:rPr>
        <w:t xml:space="preserve"> </w:t>
      </w:r>
      <w:r>
        <w:rPr>
          <w:sz w:val="28"/>
        </w:rPr>
        <w:t>и</w:t>
      </w:r>
      <w:r>
        <w:rPr>
          <w:spacing w:val="-6"/>
          <w:sz w:val="28"/>
        </w:rPr>
        <w:t xml:space="preserve"> </w:t>
      </w:r>
      <w:r>
        <w:rPr>
          <w:sz w:val="28"/>
        </w:rPr>
        <w:t>народы</w:t>
      </w:r>
      <w:r>
        <w:rPr>
          <w:spacing w:val="-6"/>
          <w:sz w:val="28"/>
        </w:rPr>
        <w:t xml:space="preserve"> </w:t>
      </w:r>
      <w:r>
        <w:rPr>
          <w:sz w:val="28"/>
        </w:rPr>
        <w:t>Африки</w:t>
      </w:r>
      <w:r>
        <w:rPr>
          <w:spacing w:val="-6"/>
          <w:sz w:val="28"/>
        </w:rPr>
        <w:t xml:space="preserve"> </w:t>
      </w:r>
      <w:r>
        <w:rPr>
          <w:sz w:val="28"/>
        </w:rPr>
        <w:t>во</w:t>
      </w:r>
      <w:r>
        <w:rPr>
          <w:spacing w:val="-4"/>
          <w:sz w:val="28"/>
        </w:rPr>
        <w:t xml:space="preserve"> </w:t>
      </w:r>
      <w:r>
        <w:rPr>
          <w:sz w:val="28"/>
        </w:rPr>
        <w:t>второй</w:t>
      </w:r>
      <w:r>
        <w:rPr>
          <w:spacing w:val="-7"/>
          <w:sz w:val="28"/>
        </w:rPr>
        <w:t xml:space="preserve"> </w:t>
      </w:r>
      <w:r>
        <w:rPr>
          <w:sz w:val="28"/>
        </w:rPr>
        <w:t>половине</w:t>
      </w:r>
      <w:r>
        <w:rPr>
          <w:spacing w:val="-2"/>
          <w:sz w:val="28"/>
        </w:rPr>
        <w:t xml:space="preserve"> </w:t>
      </w:r>
      <w:r>
        <w:rPr>
          <w:sz w:val="28"/>
        </w:rPr>
        <w:t>XIX</w:t>
      </w:r>
      <w:r>
        <w:rPr>
          <w:spacing w:val="-9"/>
          <w:sz w:val="28"/>
        </w:rPr>
        <w:t xml:space="preserve"> </w:t>
      </w:r>
      <w:r>
        <w:rPr>
          <w:sz w:val="28"/>
        </w:rPr>
        <w:t>–</w:t>
      </w:r>
      <w:r>
        <w:rPr>
          <w:spacing w:val="-7"/>
          <w:sz w:val="28"/>
        </w:rPr>
        <w:t xml:space="preserve"> </w:t>
      </w:r>
      <w:r>
        <w:rPr>
          <w:sz w:val="28"/>
        </w:rPr>
        <w:t>начале</w:t>
      </w:r>
      <w:r>
        <w:rPr>
          <w:spacing w:val="-6"/>
          <w:sz w:val="28"/>
        </w:rPr>
        <w:t xml:space="preserve"> </w:t>
      </w:r>
      <w:r>
        <w:rPr>
          <w:sz w:val="28"/>
        </w:rPr>
        <w:t>XX</w:t>
      </w:r>
      <w:r>
        <w:rPr>
          <w:spacing w:val="-7"/>
          <w:sz w:val="28"/>
        </w:rPr>
        <w:t xml:space="preserve"> </w:t>
      </w:r>
      <w:r>
        <w:rPr>
          <w:spacing w:val="-5"/>
          <w:sz w:val="28"/>
        </w:rPr>
        <w:t>в.</w:t>
      </w:r>
    </w:p>
    <w:p w:rsidR="00E531B3" w:rsidRDefault="00E03CF9">
      <w:pPr>
        <w:pStyle w:val="a3"/>
        <w:spacing w:before="161" w:line="360" w:lineRule="auto"/>
        <w:ind w:right="150"/>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E531B3" w:rsidRDefault="00E03CF9">
      <w:pPr>
        <w:pStyle w:val="a5"/>
        <w:numPr>
          <w:ilvl w:val="3"/>
          <w:numId w:val="108"/>
        </w:numPr>
        <w:tabs>
          <w:tab w:val="left" w:pos="2604"/>
        </w:tabs>
        <w:spacing w:before="1"/>
        <w:ind w:left="2604"/>
        <w:jc w:val="both"/>
        <w:rPr>
          <w:sz w:val="28"/>
        </w:rPr>
      </w:pPr>
      <w:r>
        <w:rPr>
          <w:sz w:val="28"/>
        </w:rPr>
        <w:t>Развитие</w:t>
      </w:r>
      <w:r>
        <w:rPr>
          <w:spacing w:val="-9"/>
          <w:sz w:val="28"/>
        </w:rPr>
        <w:t xml:space="preserve"> </w:t>
      </w:r>
      <w:r>
        <w:rPr>
          <w:sz w:val="28"/>
        </w:rPr>
        <w:t>культуры</w:t>
      </w:r>
      <w:r>
        <w:rPr>
          <w:spacing w:val="-5"/>
          <w:sz w:val="28"/>
        </w:rPr>
        <w:t xml:space="preserve"> </w:t>
      </w:r>
      <w:r>
        <w:rPr>
          <w:sz w:val="28"/>
        </w:rPr>
        <w:t>в</w:t>
      </w:r>
      <w:r>
        <w:rPr>
          <w:spacing w:val="-5"/>
          <w:sz w:val="28"/>
        </w:rPr>
        <w:t xml:space="preserve"> </w:t>
      </w:r>
      <w:r>
        <w:rPr>
          <w:sz w:val="28"/>
        </w:rPr>
        <w:t>XIX</w:t>
      </w:r>
      <w:r>
        <w:rPr>
          <w:spacing w:val="-7"/>
          <w:sz w:val="28"/>
        </w:rPr>
        <w:t xml:space="preserve"> </w:t>
      </w:r>
      <w:r>
        <w:rPr>
          <w:sz w:val="28"/>
        </w:rPr>
        <w:t>–</w:t>
      </w:r>
      <w:r>
        <w:rPr>
          <w:spacing w:val="-6"/>
          <w:sz w:val="28"/>
        </w:rPr>
        <w:t xml:space="preserve"> </w:t>
      </w:r>
      <w:r>
        <w:rPr>
          <w:sz w:val="28"/>
        </w:rPr>
        <w:t>начале</w:t>
      </w:r>
      <w:r>
        <w:rPr>
          <w:spacing w:val="-5"/>
          <w:sz w:val="28"/>
        </w:rPr>
        <w:t xml:space="preserve"> </w:t>
      </w:r>
      <w:r>
        <w:rPr>
          <w:sz w:val="28"/>
        </w:rPr>
        <w:t>XX</w:t>
      </w:r>
      <w:r>
        <w:rPr>
          <w:spacing w:val="-7"/>
          <w:sz w:val="28"/>
        </w:rPr>
        <w:t xml:space="preserve"> </w:t>
      </w:r>
      <w:r>
        <w:rPr>
          <w:spacing w:val="-5"/>
          <w:sz w:val="28"/>
        </w:rPr>
        <w:t>в.</w:t>
      </w:r>
    </w:p>
    <w:p w:rsidR="00E531B3" w:rsidRDefault="00E03CF9">
      <w:pPr>
        <w:pStyle w:val="a3"/>
        <w:spacing w:before="160" w:line="360" w:lineRule="auto"/>
        <w:ind w:right="141"/>
      </w:pPr>
      <w:r>
        <w:t>Научные открытия и технические изобретения в X</w:t>
      </w:r>
      <w:r>
        <w:t>IX – начале XX в. Революция</w:t>
      </w:r>
      <w:r>
        <w:rPr>
          <w:spacing w:val="-2"/>
        </w:rPr>
        <w:t xml:space="preserve"> </w:t>
      </w:r>
      <w:r>
        <w:t>в</w:t>
      </w:r>
      <w:r>
        <w:rPr>
          <w:spacing w:val="-3"/>
        </w:rPr>
        <w:t xml:space="preserve"> </w:t>
      </w:r>
      <w:r>
        <w:t>физике.</w:t>
      </w:r>
      <w:r>
        <w:rPr>
          <w:spacing w:val="-3"/>
        </w:rPr>
        <w:t xml:space="preserve"> </w:t>
      </w:r>
      <w:r>
        <w:t>Достижения</w:t>
      </w:r>
      <w:r>
        <w:rPr>
          <w:spacing w:val="-2"/>
        </w:rPr>
        <w:t xml:space="preserve"> </w:t>
      </w:r>
      <w:r>
        <w:t>естествознания</w:t>
      </w:r>
      <w:r>
        <w:rPr>
          <w:spacing w:val="-2"/>
        </w:rPr>
        <w:t xml:space="preserve"> </w:t>
      </w:r>
      <w:r>
        <w:t>и</w:t>
      </w:r>
      <w:r>
        <w:rPr>
          <w:spacing w:val="-4"/>
        </w:rPr>
        <w:t xml:space="preserve"> </w:t>
      </w:r>
      <w:r>
        <w:t>медицины.</w:t>
      </w:r>
      <w:r>
        <w:rPr>
          <w:spacing w:val="-3"/>
        </w:rPr>
        <w:t xml:space="preserve"> </w:t>
      </w:r>
      <w:r>
        <w:t>Развитие</w:t>
      </w:r>
      <w:r>
        <w:rPr>
          <w:spacing w:val="-3"/>
        </w:rPr>
        <w:t xml:space="preserve"> </w:t>
      </w:r>
      <w:r>
        <w:t>философии, психологии и социологии.</w:t>
      </w:r>
    </w:p>
    <w:p w:rsidR="00E531B3" w:rsidRDefault="00E03CF9">
      <w:pPr>
        <w:pStyle w:val="a3"/>
        <w:spacing w:before="1" w:line="360" w:lineRule="auto"/>
        <w:ind w:right="141"/>
      </w:pPr>
      <w:r>
        <w:t>Распространение образования. Технический прогресс и изменения в условиях труда и повседневной жизни людей. Художественная культура в XI</w:t>
      </w:r>
      <w:r>
        <w:t>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w:t>
      </w:r>
      <w:r>
        <w:rPr>
          <w:spacing w:val="40"/>
        </w:rPr>
        <w:t xml:space="preserve"> </w:t>
      </w:r>
      <w:r>
        <w:t xml:space="preserve">и </w:t>
      </w:r>
      <w:r>
        <w:rPr>
          <w:spacing w:val="-2"/>
        </w:rPr>
        <w:t>творчество.</w:t>
      </w:r>
    </w:p>
    <w:p w:rsidR="00E531B3" w:rsidRDefault="00E03CF9">
      <w:pPr>
        <w:pStyle w:val="a5"/>
        <w:numPr>
          <w:ilvl w:val="3"/>
          <w:numId w:val="108"/>
        </w:numPr>
        <w:tabs>
          <w:tab w:val="left" w:pos="2746"/>
        </w:tabs>
        <w:spacing w:line="321" w:lineRule="exact"/>
        <w:ind w:left="2746" w:hanging="1188"/>
        <w:jc w:val="both"/>
        <w:rPr>
          <w:sz w:val="28"/>
        </w:rPr>
      </w:pPr>
      <w:r>
        <w:rPr>
          <w:sz w:val="28"/>
        </w:rPr>
        <w:t>Международные</w:t>
      </w:r>
      <w:r>
        <w:rPr>
          <w:spacing w:val="-10"/>
          <w:sz w:val="28"/>
        </w:rPr>
        <w:t xml:space="preserve"> </w:t>
      </w:r>
      <w:r>
        <w:rPr>
          <w:sz w:val="28"/>
        </w:rPr>
        <w:t>отношения</w:t>
      </w:r>
      <w:r>
        <w:rPr>
          <w:spacing w:val="-7"/>
          <w:sz w:val="28"/>
        </w:rPr>
        <w:t xml:space="preserve"> </w:t>
      </w:r>
      <w:r>
        <w:rPr>
          <w:sz w:val="28"/>
        </w:rPr>
        <w:t>в</w:t>
      </w:r>
      <w:r>
        <w:rPr>
          <w:spacing w:val="-10"/>
          <w:sz w:val="28"/>
        </w:rPr>
        <w:t xml:space="preserve"> </w:t>
      </w:r>
      <w:r>
        <w:rPr>
          <w:sz w:val="28"/>
        </w:rPr>
        <w:t>середине</w:t>
      </w:r>
      <w:r>
        <w:rPr>
          <w:spacing w:val="-3"/>
          <w:sz w:val="28"/>
        </w:rPr>
        <w:t xml:space="preserve"> </w:t>
      </w:r>
      <w:r>
        <w:rPr>
          <w:sz w:val="28"/>
        </w:rPr>
        <w:t>XIX</w:t>
      </w:r>
      <w:r>
        <w:rPr>
          <w:spacing w:val="-9"/>
          <w:sz w:val="28"/>
        </w:rPr>
        <w:t xml:space="preserve"> </w:t>
      </w:r>
      <w:r>
        <w:rPr>
          <w:sz w:val="28"/>
        </w:rPr>
        <w:t>–</w:t>
      </w:r>
      <w:r>
        <w:rPr>
          <w:spacing w:val="-8"/>
          <w:sz w:val="28"/>
        </w:rPr>
        <w:t xml:space="preserve"> </w:t>
      </w:r>
      <w:r>
        <w:rPr>
          <w:sz w:val="28"/>
        </w:rPr>
        <w:t>начале</w:t>
      </w:r>
      <w:r>
        <w:rPr>
          <w:spacing w:val="-7"/>
          <w:sz w:val="28"/>
        </w:rPr>
        <w:t xml:space="preserve"> </w:t>
      </w:r>
      <w:r>
        <w:rPr>
          <w:sz w:val="28"/>
        </w:rPr>
        <w:t>XX</w:t>
      </w:r>
      <w:r>
        <w:rPr>
          <w:spacing w:val="-8"/>
          <w:sz w:val="28"/>
        </w:rPr>
        <w:t xml:space="preserve"> </w:t>
      </w:r>
      <w:r>
        <w:rPr>
          <w:spacing w:val="-5"/>
          <w:sz w:val="28"/>
        </w:rPr>
        <w:t>в.</w:t>
      </w:r>
    </w:p>
    <w:p w:rsidR="00E531B3" w:rsidRDefault="00E03CF9">
      <w:pPr>
        <w:pStyle w:val="a3"/>
        <w:spacing w:before="164" w:line="360" w:lineRule="auto"/>
        <w:ind w:right="150"/>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E531B3" w:rsidRDefault="00E03CF9">
      <w:pPr>
        <w:pStyle w:val="a3"/>
        <w:spacing w:line="360" w:lineRule="auto"/>
        <w:ind w:right="141"/>
      </w:pPr>
      <w:r>
        <w:t>Старые и новые лидеры индустриального мир</w:t>
      </w:r>
      <w:r>
        <w:t>а. Активизация борьбы</w:t>
      </w:r>
      <w:r>
        <w:rPr>
          <w:spacing w:val="40"/>
        </w:rPr>
        <w:t xml:space="preserve"> </w:t>
      </w:r>
      <w:r>
        <w:t>за передел мира. Формирование военно-политических блоков великих держав. Первая Гаагская мирная конференция (1899 г.). Международные конфликты и войны</w:t>
      </w:r>
      <w:r>
        <w:rPr>
          <w:spacing w:val="40"/>
        </w:rPr>
        <w:t xml:space="preserve"> </w:t>
      </w:r>
      <w:r>
        <w:t xml:space="preserve">в конце XIX </w:t>
      </w:r>
      <w:r>
        <w:rPr>
          <w:rFonts w:ascii="Arial" w:hAnsi="Arial"/>
        </w:rPr>
        <w:t xml:space="preserve">‒ </w:t>
      </w:r>
      <w:r>
        <w:t>начале ХХ в. (испано-американская война, русско-японская война, боснийский кризис). Балканские войны.</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3"/>
          <w:numId w:val="108"/>
        </w:numPr>
        <w:tabs>
          <w:tab w:val="left" w:pos="2745"/>
          <w:tab w:val="left" w:pos="8982"/>
        </w:tabs>
        <w:spacing w:before="157"/>
        <w:ind w:left="2745" w:hanging="1188"/>
        <w:jc w:val="left"/>
        <w:rPr>
          <w:sz w:val="28"/>
        </w:rPr>
      </w:pPr>
      <w:r>
        <w:rPr>
          <w:sz w:val="28"/>
        </w:rPr>
        <w:lastRenderedPageBreak/>
        <w:t>Обобщение.</w:t>
      </w:r>
      <w:r>
        <w:rPr>
          <w:spacing w:val="-9"/>
          <w:sz w:val="28"/>
        </w:rPr>
        <w:t xml:space="preserve"> </w:t>
      </w:r>
      <w:r>
        <w:rPr>
          <w:sz w:val="28"/>
        </w:rPr>
        <w:t>Историческое</w:t>
      </w:r>
      <w:r>
        <w:rPr>
          <w:spacing w:val="-11"/>
          <w:sz w:val="28"/>
        </w:rPr>
        <w:t xml:space="preserve"> </w:t>
      </w:r>
      <w:r>
        <w:rPr>
          <w:sz w:val="28"/>
        </w:rPr>
        <w:t>и</w:t>
      </w:r>
      <w:r>
        <w:rPr>
          <w:spacing w:val="-10"/>
          <w:sz w:val="28"/>
        </w:rPr>
        <w:t xml:space="preserve"> </w:t>
      </w:r>
      <w:r>
        <w:rPr>
          <w:sz w:val="28"/>
        </w:rPr>
        <w:t>культурное</w:t>
      </w:r>
      <w:r>
        <w:rPr>
          <w:spacing w:val="-6"/>
          <w:sz w:val="28"/>
        </w:rPr>
        <w:t xml:space="preserve"> </w:t>
      </w:r>
      <w:r>
        <w:rPr>
          <w:spacing w:val="-2"/>
          <w:sz w:val="28"/>
        </w:rPr>
        <w:t>наследие</w:t>
      </w:r>
      <w:r>
        <w:rPr>
          <w:sz w:val="28"/>
        </w:rPr>
        <w:tab/>
        <w:t>XIX</w:t>
      </w:r>
      <w:r>
        <w:rPr>
          <w:spacing w:val="-5"/>
          <w:sz w:val="28"/>
        </w:rPr>
        <w:t xml:space="preserve"> </w:t>
      </w:r>
      <w:r>
        <w:rPr>
          <w:sz w:val="28"/>
        </w:rPr>
        <w:t>–</w:t>
      </w:r>
      <w:r>
        <w:rPr>
          <w:spacing w:val="2"/>
          <w:sz w:val="28"/>
        </w:rPr>
        <w:t xml:space="preserve"> </w:t>
      </w:r>
      <w:r>
        <w:rPr>
          <w:sz w:val="28"/>
        </w:rPr>
        <w:t>начала</w:t>
      </w:r>
      <w:r>
        <w:rPr>
          <w:spacing w:val="2"/>
          <w:sz w:val="28"/>
        </w:rPr>
        <w:t xml:space="preserve"> </w:t>
      </w:r>
      <w:r>
        <w:rPr>
          <w:spacing w:val="-5"/>
          <w:sz w:val="28"/>
        </w:rPr>
        <w:t>XX</w:t>
      </w:r>
    </w:p>
    <w:p w:rsidR="00E531B3" w:rsidRDefault="00E03CF9">
      <w:pPr>
        <w:pStyle w:val="a3"/>
        <w:spacing w:before="163"/>
        <w:ind w:left="848" w:firstLine="0"/>
        <w:jc w:val="left"/>
      </w:pPr>
      <w:r>
        <w:rPr>
          <w:spacing w:val="-5"/>
        </w:rPr>
        <w:t>в.</w:t>
      </w:r>
    </w:p>
    <w:p w:rsidR="00E531B3" w:rsidRDefault="00E03CF9">
      <w:pPr>
        <w:pStyle w:val="a5"/>
        <w:numPr>
          <w:ilvl w:val="2"/>
          <w:numId w:val="108"/>
        </w:numPr>
        <w:tabs>
          <w:tab w:val="left" w:pos="2396"/>
          <w:tab w:val="left" w:pos="10257"/>
        </w:tabs>
        <w:spacing w:before="160"/>
        <w:ind w:left="2396"/>
        <w:rPr>
          <w:rFonts w:ascii="Arial" w:hAnsi="Arial"/>
          <w:sz w:val="28"/>
        </w:rPr>
      </w:pPr>
      <w:r>
        <w:rPr>
          <w:sz w:val="28"/>
        </w:rPr>
        <w:t>История</w:t>
      </w:r>
      <w:r>
        <w:rPr>
          <w:spacing w:val="40"/>
          <w:sz w:val="28"/>
        </w:rPr>
        <w:t xml:space="preserve"> </w:t>
      </w:r>
      <w:r>
        <w:rPr>
          <w:sz w:val="28"/>
        </w:rPr>
        <w:t>России.</w:t>
      </w:r>
      <w:r>
        <w:rPr>
          <w:spacing w:val="75"/>
          <w:sz w:val="28"/>
        </w:rPr>
        <w:t xml:space="preserve"> </w:t>
      </w:r>
      <w:r>
        <w:rPr>
          <w:sz w:val="28"/>
        </w:rPr>
        <w:t>Российская</w:t>
      </w:r>
      <w:r>
        <w:rPr>
          <w:spacing w:val="42"/>
          <w:sz w:val="28"/>
        </w:rPr>
        <w:t xml:space="preserve"> </w:t>
      </w:r>
      <w:r>
        <w:rPr>
          <w:sz w:val="28"/>
        </w:rPr>
        <w:t>империя</w:t>
      </w:r>
      <w:r>
        <w:rPr>
          <w:spacing w:val="41"/>
          <w:sz w:val="28"/>
        </w:rPr>
        <w:t xml:space="preserve"> </w:t>
      </w:r>
      <w:r>
        <w:rPr>
          <w:sz w:val="28"/>
        </w:rPr>
        <w:t>во</w:t>
      </w:r>
      <w:r>
        <w:rPr>
          <w:spacing w:val="42"/>
          <w:sz w:val="28"/>
        </w:rPr>
        <w:t xml:space="preserve"> </w:t>
      </w:r>
      <w:r>
        <w:rPr>
          <w:sz w:val="28"/>
        </w:rPr>
        <w:t>второй</w:t>
      </w:r>
      <w:r>
        <w:rPr>
          <w:spacing w:val="75"/>
          <w:sz w:val="28"/>
        </w:rPr>
        <w:t xml:space="preserve"> </w:t>
      </w:r>
      <w:r>
        <w:rPr>
          <w:spacing w:val="-2"/>
          <w:sz w:val="28"/>
        </w:rPr>
        <w:t>четверти</w:t>
      </w:r>
      <w:r>
        <w:rPr>
          <w:sz w:val="28"/>
        </w:rPr>
        <w:tab/>
        <w:t>XIX</w:t>
      </w:r>
      <w:r>
        <w:rPr>
          <w:spacing w:val="45"/>
          <w:sz w:val="28"/>
        </w:rPr>
        <w:t xml:space="preserve"> </w:t>
      </w:r>
      <w:r>
        <w:rPr>
          <w:rFonts w:ascii="Arial" w:hAnsi="Arial"/>
          <w:spacing w:val="-10"/>
          <w:sz w:val="28"/>
        </w:rPr>
        <w:t>‒</w:t>
      </w:r>
    </w:p>
    <w:p w:rsidR="00E531B3" w:rsidRDefault="00E03CF9">
      <w:pPr>
        <w:pStyle w:val="a3"/>
        <w:spacing w:before="161"/>
        <w:ind w:left="848" w:firstLine="0"/>
      </w:pPr>
      <w:r>
        <w:t>начале</w:t>
      </w:r>
      <w:r>
        <w:rPr>
          <w:spacing w:val="-4"/>
        </w:rPr>
        <w:t xml:space="preserve"> </w:t>
      </w:r>
      <w:r>
        <w:t>XX</w:t>
      </w:r>
      <w:r>
        <w:rPr>
          <w:spacing w:val="-3"/>
        </w:rPr>
        <w:t xml:space="preserve"> </w:t>
      </w:r>
      <w:r>
        <w:rPr>
          <w:spacing w:val="-5"/>
        </w:rPr>
        <w:t>в.</w:t>
      </w:r>
    </w:p>
    <w:p w:rsidR="00E531B3" w:rsidRDefault="00E03CF9">
      <w:pPr>
        <w:pStyle w:val="a5"/>
        <w:numPr>
          <w:ilvl w:val="3"/>
          <w:numId w:val="108"/>
        </w:numPr>
        <w:tabs>
          <w:tab w:val="left" w:pos="2603"/>
        </w:tabs>
        <w:spacing w:before="160"/>
        <w:ind w:left="2603"/>
        <w:jc w:val="both"/>
        <w:rPr>
          <w:sz w:val="28"/>
        </w:rPr>
      </w:pPr>
      <w:r>
        <w:rPr>
          <w:spacing w:val="-2"/>
          <w:sz w:val="28"/>
        </w:rPr>
        <w:t>Введение.</w:t>
      </w:r>
    </w:p>
    <w:p w:rsidR="00E531B3" w:rsidRDefault="00E03CF9">
      <w:pPr>
        <w:pStyle w:val="a5"/>
        <w:numPr>
          <w:ilvl w:val="3"/>
          <w:numId w:val="108"/>
        </w:numPr>
        <w:tabs>
          <w:tab w:val="left" w:pos="2603"/>
        </w:tabs>
        <w:spacing w:before="163"/>
        <w:ind w:left="2603"/>
        <w:jc w:val="both"/>
        <w:rPr>
          <w:sz w:val="28"/>
        </w:rPr>
      </w:pPr>
      <w:r>
        <w:rPr>
          <w:sz w:val="28"/>
        </w:rPr>
        <w:t>Внутренняя</w:t>
      </w:r>
      <w:r>
        <w:rPr>
          <w:spacing w:val="-13"/>
          <w:sz w:val="28"/>
        </w:rPr>
        <w:t xml:space="preserve"> </w:t>
      </w:r>
      <w:r>
        <w:rPr>
          <w:sz w:val="28"/>
        </w:rPr>
        <w:t>политика</w:t>
      </w:r>
      <w:r>
        <w:rPr>
          <w:spacing w:val="-12"/>
          <w:sz w:val="28"/>
        </w:rPr>
        <w:t xml:space="preserve"> </w:t>
      </w:r>
      <w:r>
        <w:rPr>
          <w:sz w:val="28"/>
        </w:rPr>
        <w:t>Николая</w:t>
      </w:r>
      <w:r>
        <w:rPr>
          <w:spacing w:val="-11"/>
          <w:sz w:val="28"/>
        </w:rPr>
        <w:t xml:space="preserve"> </w:t>
      </w:r>
      <w:r>
        <w:rPr>
          <w:spacing w:val="-5"/>
          <w:sz w:val="28"/>
        </w:rPr>
        <w:t>I.</w:t>
      </w:r>
    </w:p>
    <w:p w:rsidR="00E531B3" w:rsidRDefault="00E03CF9">
      <w:pPr>
        <w:pStyle w:val="a3"/>
        <w:spacing w:before="160" w:line="360" w:lineRule="auto"/>
        <w:ind w:left="848" w:right="141"/>
      </w:pPr>
      <w:r>
        <w:t>Реформаторские и консервативные тенденции в политике Николая I. Экономическая политика в условиях политического консерватизма.</w:t>
      </w:r>
      <w:r>
        <w:rPr>
          <w:spacing w:val="40"/>
        </w:rPr>
        <w:t xml:space="preserve"> </w:t>
      </w:r>
      <w: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w:t>
      </w:r>
      <w:r>
        <w:rPr>
          <w:spacing w:val="40"/>
        </w:rPr>
        <w:t xml:space="preserve"> </w:t>
      </w:r>
      <w:r>
        <w:t>1837-1841 гг. Формирование пр</w:t>
      </w:r>
      <w:r>
        <w:t>офессиональной бюрократии.</w:t>
      </w:r>
    </w:p>
    <w:p w:rsidR="00E531B3" w:rsidRDefault="00E03CF9">
      <w:pPr>
        <w:pStyle w:val="a3"/>
        <w:ind w:left="1557" w:firstLine="0"/>
      </w:pPr>
      <w:r>
        <w:t>Начало</w:t>
      </w:r>
      <w:r>
        <w:rPr>
          <w:spacing w:val="-11"/>
        </w:rPr>
        <w:t xml:space="preserve"> </w:t>
      </w:r>
      <w:r>
        <w:t>промышленного</w:t>
      </w:r>
      <w:r>
        <w:rPr>
          <w:spacing w:val="-8"/>
        </w:rPr>
        <w:t xml:space="preserve"> </w:t>
      </w:r>
      <w:r>
        <w:t>переворота</w:t>
      </w:r>
      <w:r>
        <w:rPr>
          <w:spacing w:val="-9"/>
        </w:rPr>
        <w:t xml:space="preserve"> </w:t>
      </w:r>
      <w:r>
        <w:t>и</w:t>
      </w:r>
      <w:r>
        <w:rPr>
          <w:spacing w:val="-7"/>
        </w:rPr>
        <w:t xml:space="preserve"> </w:t>
      </w:r>
      <w:r>
        <w:t>его</w:t>
      </w:r>
      <w:r>
        <w:rPr>
          <w:spacing w:val="-8"/>
        </w:rPr>
        <w:t xml:space="preserve"> </w:t>
      </w:r>
      <w:r>
        <w:t>особенности</w:t>
      </w:r>
      <w:r>
        <w:rPr>
          <w:spacing w:val="-9"/>
        </w:rPr>
        <w:t xml:space="preserve"> </w:t>
      </w:r>
      <w:r>
        <w:t>в</w:t>
      </w:r>
      <w:r>
        <w:rPr>
          <w:spacing w:val="-8"/>
        </w:rPr>
        <w:t xml:space="preserve"> </w:t>
      </w:r>
      <w:r>
        <w:rPr>
          <w:spacing w:val="-2"/>
        </w:rPr>
        <w:t>России.</w:t>
      </w:r>
    </w:p>
    <w:p w:rsidR="00E531B3" w:rsidRDefault="00E03CF9">
      <w:pPr>
        <w:pStyle w:val="a5"/>
        <w:numPr>
          <w:ilvl w:val="3"/>
          <w:numId w:val="108"/>
        </w:numPr>
        <w:tabs>
          <w:tab w:val="left" w:pos="2602"/>
        </w:tabs>
        <w:spacing w:before="163" w:line="360" w:lineRule="auto"/>
        <w:ind w:left="848" w:right="138" w:firstLine="708"/>
        <w:jc w:val="both"/>
        <w:rPr>
          <w:sz w:val="28"/>
        </w:rPr>
      </w:pPr>
      <w:r>
        <w:rPr>
          <w:sz w:val="28"/>
        </w:rPr>
        <w:t>Внешняя политика. Восточный вопрос: русско-иранская</w:t>
      </w:r>
      <w:r>
        <w:rPr>
          <w:spacing w:val="40"/>
          <w:sz w:val="28"/>
        </w:rPr>
        <w:t xml:space="preserve"> </w:t>
      </w:r>
      <w:r>
        <w:rPr>
          <w:sz w:val="28"/>
        </w:rPr>
        <w:t>(1826-1828 гг.)</w:t>
      </w:r>
      <w:r>
        <w:rPr>
          <w:spacing w:val="40"/>
          <w:sz w:val="28"/>
        </w:rPr>
        <w:t xml:space="preserve"> </w:t>
      </w:r>
      <w:r>
        <w:rPr>
          <w:sz w:val="28"/>
        </w:rPr>
        <w:t>и</w:t>
      </w:r>
      <w:r>
        <w:rPr>
          <w:spacing w:val="39"/>
          <w:sz w:val="28"/>
        </w:rPr>
        <w:t xml:space="preserve"> </w:t>
      </w:r>
      <w:r>
        <w:rPr>
          <w:sz w:val="28"/>
        </w:rPr>
        <w:t>русско-турецкая</w:t>
      </w:r>
      <w:r>
        <w:rPr>
          <w:spacing w:val="40"/>
          <w:sz w:val="28"/>
        </w:rPr>
        <w:t xml:space="preserve"> </w:t>
      </w:r>
      <w:r>
        <w:rPr>
          <w:sz w:val="28"/>
        </w:rPr>
        <w:t>войны</w:t>
      </w:r>
      <w:r>
        <w:rPr>
          <w:spacing w:val="40"/>
          <w:sz w:val="28"/>
        </w:rPr>
        <w:t xml:space="preserve"> </w:t>
      </w:r>
      <w:r>
        <w:rPr>
          <w:sz w:val="28"/>
        </w:rPr>
        <w:t>(1827-1828</w:t>
      </w:r>
      <w:r>
        <w:rPr>
          <w:spacing w:val="40"/>
          <w:sz w:val="28"/>
        </w:rPr>
        <w:t xml:space="preserve"> </w:t>
      </w:r>
      <w:r>
        <w:rPr>
          <w:sz w:val="28"/>
        </w:rPr>
        <w:t>гг.).</w:t>
      </w:r>
      <w:r>
        <w:rPr>
          <w:spacing w:val="40"/>
          <w:sz w:val="28"/>
        </w:rPr>
        <w:t xml:space="preserve"> </w:t>
      </w:r>
      <w:r>
        <w:rPr>
          <w:sz w:val="28"/>
        </w:rPr>
        <w:t>Польское</w:t>
      </w:r>
      <w:r>
        <w:rPr>
          <w:spacing w:val="40"/>
          <w:sz w:val="28"/>
        </w:rPr>
        <w:t xml:space="preserve"> </w:t>
      </w:r>
      <w:r>
        <w:rPr>
          <w:sz w:val="28"/>
        </w:rPr>
        <w:t>восстание</w:t>
      </w:r>
      <w:r>
        <w:rPr>
          <w:spacing w:val="80"/>
          <w:sz w:val="28"/>
        </w:rPr>
        <w:t xml:space="preserve"> </w:t>
      </w:r>
      <w:r>
        <w:rPr>
          <w:sz w:val="28"/>
        </w:rPr>
        <w:t>(1830-1831</w:t>
      </w:r>
      <w:r>
        <w:rPr>
          <w:spacing w:val="40"/>
          <w:sz w:val="28"/>
        </w:rPr>
        <w:t xml:space="preserve"> </w:t>
      </w:r>
      <w:r>
        <w:rPr>
          <w:sz w:val="28"/>
        </w:rPr>
        <w:t>гг.).</w:t>
      </w:r>
    </w:p>
    <w:p w:rsidR="00E531B3" w:rsidRDefault="00E03CF9">
      <w:pPr>
        <w:pStyle w:val="a3"/>
        <w:spacing w:line="360" w:lineRule="auto"/>
        <w:ind w:left="848" w:right="147" w:firstLine="0"/>
      </w:pPr>
      <w:r>
        <w:t>«Священный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E531B3" w:rsidRDefault="00E03CF9">
      <w:pPr>
        <w:pStyle w:val="a3"/>
        <w:spacing w:line="360" w:lineRule="auto"/>
        <w:ind w:left="848" w:right="137"/>
      </w:pPr>
      <w:r>
        <w:t>Сословная структура российского общества. Крепостное хозяйство. Промышленный пе</w:t>
      </w:r>
      <w:r>
        <w:t>реворот и его особенности в России. Начало железнодорожного строительства. Москва и Петербург. Города как административные, торговые</w:t>
      </w:r>
      <w:r>
        <w:rPr>
          <w:spacing w:val="40"/>
        </w:rPr>
        <w:t xml:space="preserve"> </w:t>
      </w:r>
      <w:r>
        <w:t>и промышленные центры.</w:t>
      </w:r>
    </w:p>
    <w:p w:rsidR="00E531B3" w:rsidRDefault="00E03CF9">
      <w:pPr>
        <w:pStyle w:val="a3"/>
        <w:spacing w:before="1" w:line="360" w:lineRule="auto"/>
        <w:ind w:left="848" w:right="140"/>
      </w:pPr>
      <w:r>
        <w:t>Общественная жизнь в 1830-1850-е гг. Роль литературы, печати, университетов в формировании независим</w:t>
      </w:r>
      <w:r>
        <w:t>ого общественного мнения.</w:t>
      </w:r>
      <w:r>
        <w:rPr>
          <w:spacing w:val="40"/>
        </w:rPr>
        <w:t xml:space="preserve"> </w:t>
      </w:r>
      <w:r>
        <w:t>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w:t>
      </w:r>
      <w:r>
        <w:t>. Россия и Европа как центральный пункт общественных дебатов.</w:t>
      </w:r>
    </w:p>
    <w:p w:rsidR="00E531B3" w:rsidRDefault="00E03CF9">
      <w:pPr>
        <w:pStyle w:val="a5"/>
        <w:numPr>
          <w:ilvl w:val="3"/>
          <w:numId w:val="108"/>
        </w:numPr>
        <w:tabs>
          <w:tab w:val="left" w:pos="2603"/>
        </w:tabs>
        <w:spacing w:line="360" w:lineRule="auto"/>
        <w:ind w:left="1557" w:right="148" w:firstLine="0"/>
        <w:jc w:val="both"/>
        <w:rPr>
          <w:sz w:val="28"/>
        </w:rPr>
      </w:pPr>
      <w:r>
        <w:rPr>
          <w:sz w:val="28"/>
        </w:rPr>
        <w:t>Культурное пространство империи в первой половине XIX в. Национальные</w:t>
      </w:r>
      <w:r>
        <w:rPr>
          <w:spacing w:val="80"/>
          <w:w w:val="150"/>
          <w:sz w:val="28"/>
        </w:rPr>
        <w:t xml:space="preserve"> </w:t>
      </w:r>
      <w:r>
        <w:rPr>
          <w:sz w:val="28"/>
        </w:rPr>
        <w:t>корни</w:t>
      </w:r>
      <w:r>
        <w:rPr>
          <w:spacing w:val="80"/>
          <w:w w:val="150"/>
          <w:sz w:val="28"/>
        </w:rPr>
        <w:t xml:space="preserve"> </w:t>
      </w:r>
      <w:r>
        <w:rPr>
          <w:sz w:val="28"/>
        </w:rPr>
        <w:t>отечественной</w:t>
      </w:r>
      <w:r>
        <w:rPr>
          <w:spacing w:val="80"/>
          <w:w w:val="150"/>
          <w:sz w:val="28"/>
        </w:rPr>
        <w:t xml:space="preserve"> </w:t>
      </w:r>
      <w:r>
        <w:rPr>
          <w:sz w:val="28"/>
        </w:rPr>
        <w:t>культуры</w:t>
      </w:r>
      <w:r>
        <w:rPr>
          <w:spacing w:val="80"/>
          <w:w w:val="150"/>
          <w:sz w:val="28"/>
        </w:rPr>
        <w:t xml:space="preserve"> </w:t>
      </w:r>
      <w:r>
        <w:rPr>
          <w:sz w:val="28"/>
        </w:rPr>
        <w:t>и</w:t>
      </w:r>
      <w:r>
        <w:rPr>
          <w:spacing w:val="80"/>
          <w:w w:val="150"/>
          <w:sz w:val="28"/>
        </w:rPr>
        <w:t xml:space="preserve"> </w:t>
      </w:r>
      <w:r>
        <w:rPr>
          <w:sz w:val="28"/>
        </w:rPr>
        <w:t>зарубежные</w:t>
      </w:r>
      <w:r>
        <w:rPr>
          <w:spacing w:val="80"/>
          <w:w w:val="150"/>
          <w:sz w:val="28"/>
        </w:rPr>
        <w:t xml:space="preserve"> </w:t>
      </w:r>
      <w:r>
        <w:rPr>
          <w:sz w:val="28"/>
        </w:rPr>
        <w:t>влияния.</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1" w:firstLine="0"/>
      </w:pPr>
      <w:r>
        <w:lastRenderedPageBreak/>
        <w:t>Государственная политика в области культуры. Основные с</w:t>
      </w:r>
      <w:r>
        <w:t>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w:t>
      </w:r>
      <w:r>
        <w:t>ие науки и техники. Географические экспедиции. Открытие Антарктиды. Учреждение</w:t>
      </w:r>
      <w:r>
        <w:rPr>
          <w:spacing w:val="-2"/>
        </w:rPr>
        <w:t xml:space="preserve"> </w:t>
      </w:r>
      <w:r>
        <w:t>Русского</w:t>
      </w:r>
      <w:r>
        <w:rPr>
          <w:spacing w:val="-1"/>
        </w:rPr>
        <w:t xml:space="preserve"> </w:t>
      </w:r>
      <w:r>
        <w:t>географического</w:t>
      </w:r>
      <w:r>
        <w:rPr>
          <w:spacing w:val="-1"/>
        </w:rPr>
        <w:t xml:space="preserve"> </w:t>
      </w:r>
      <w:r>
        <w:t>общества.</w:t>
      </w:r>
      <w:r>
        <w:rPr>
          <w:spacing w:val="-3"/>
        </w:rPr>
        <w:t xml:space="preserve"> </w:t>
      </w:r>
      <w:r>
        <w:t>Школы</w:t>
      </w:r>
      <w:r>
        <w:rPr>
          <w:spacing w:val="-1"/>
        </w:rPr>
        <w:t xml:space="preserve"> </w:t>
      </w:r>
      <w:r>
        <w:t>и</w:t>
      </w:r>
      <w:r>
        <w:rPr>
          <w:spacing w:val="-3"/>
        </w:rPr>
        <w:t xml:space="preserve"> </w:t>
      </w:r>
      <w:r>
        <w:t>университеты.</w:t>
      </w:r>
      <w:r>
        <w:rPr>
          <w:spacing w:val="-2"/>
        </w:rPr>
        <w:t xml:space="preserve"> </w:t>
      </w:r>
      <w:r>
        <w:t>Народная культура. Культура повседневности: жизнь в городе и в усадьбе.</w:t>
      </w:r>
    </w:p>
    <w:p w:rsidR="00E531B3" w:rsidRDefault="00E03CF9">
      <w:pPr>
        <w:pStyle w:val="a5"/>
        <w:numPr>
          <w:ilvl w:val="3"/>
          <w:numId w:val="108"/>
        </w:numPr>
        <w:tabs>
          <w:tab w:val="left" w:pos="2604"/>
        </w:tabs>
        <w:spacing w:before="1"/>
        <w:ind w:left="2604"/>
        <w:jc w:val="both"/>
        <w:rPr>
          <w:sz w:val="28"/>
        </w:rPr>
      </w:pPr>
      <w:r>
        <w:rPr>
          <w:sz w:val="28"/>
        </w:rPr>
        <w:t>Народы</w:t>
      </w:r>
      <w:r>
        <w:rPr>
          <w:spacing w:val="-9"/>
          <w:sz w:val="28"/>
        </w:rPr>
        <w:t xml:space="preserve"> </w:t>
      </w:r>
      <w:r>
        <w:rPr>
          <w:sz w:val="28"/>
        </w:rPr>
        <w:t>России</w:t>
      </w:r>
      <w:r>
        <w:rPr>
          <w:spacing w:val="-8"/>
          <w:sz w:val="28"/>
        </w:rPr>
        <w:t xml:space="preserve"> </w:t>
      </w:r>
      <w:r>
        <w:rPr>
          <w:sz w:val="28"/>
        </w:rPr>
        <w:t>в</w:t>
      </w:r>
      <w:r>
        <w:rPr>
          <w:spacing w:val="-8"/>
          <w:sz w:val="28"/>
        </w:rPr>
        <w:t xml:space="preserve"> </w:t>
      </w:r>
      <w:r>
        <w:rPr>
          <w:sz w:val="28"/>
        </w:rPr>
        <w:t>первой</w:t>
      </w:r>
      <w:r>
        <w:rPr>
          <w:spacing w:val="-8"/>
          <w:sz w:val="28"/>
        </w:rPr>
        <w:t xml:space="preserve"> </w:t>
      </w:r>
      <w:r>
        <w:rPr>
          <w:sz w:val="28"/>
        </w:rPr>
        <w:t>половине</w:t>
      </w:r>
      <w:r>
        <w:rPr>
          <w:spacing w:val="-6"/>
          <w:sz w:val="28"/>
        </w:rPr>
        <w:t xml:space="preserve"> </w:t>
      </w:r>
      <w:r>
        <w:rPr>
          <w:sz w:val="28"/>
        </w:rPr>
        <w:t>XIX</w:t>
      </w:r>
      <w:r>
        <w:rPr>
          <w:spacing w:val="-9"/>
          <w:sz w:val="28"/>
        </w:rPr>
        <w:t xml:space="preserve"> </w:t>
      </w:r>
      <w:r>
        <w:rPr>
          <w:spacing w:val="-5"/>
          <w:sz w:val="28"/>
        </w:rPr>
        <w:t>в.</w:t>
      </w:r>
    </w:p>
    <w:p w:rsidR="00E531B3" w:rsidRDefault="00E03CF9">
      <w:pPr>
        <w:pStyle w:val="a3"/>
        <w:spacing w:before="161" w:line="360" w:lineRule="auto"/>
        <w:ind w:right="147"/>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w:t>
      </w:r>
      <w:r>
        <w:t>арство Польское и ликвидация его автономии. Кавказская война. Движение Шамиля.</w:t>
      </w:r>
    </w:p>
    <w:p w:rsidR="00E531B3" w:rsidRDefault="00E03CF9">
      <w:pPr>
        <w:pStyle w:val="a5"/>
        <w:numPr>
          <w:ilvl w:val="3"/>
          <w:numId w:val="108"/>
        </w:numPr>
        <w:tabs>
          <w:tab w:val="left" w:pos="2603"/>
          <w:tab w:val="left" w:pos="10908"/>
        </w:tabs>
        <w:spacing w:before="2" w:line="360" w:lineRule="auto"/>
        <w:ind w:left="849" w:right="136" w:firstLine="708"/>
        <w:jc w:val="both"/>
        <w:rPr>
          <w:sz w:val="28"/>
        </w:rPr>
      </w:pPr>
      <w:r>
        <w:rPr>
          <w:sz w:val="28"/>
        </w:rPr>
        <w:t>Социальная и правовая модернизация страны при Александре II. Великие реформы 1860-1870-х гг. Крестьянская реформа 1861 г. и ее последствия. Крестьянская община. Земская и городс</w:t>
      </w:r>
      <w:r>
        <w:rPr>
          <w:sz w:val="28"/>
        </w:rPr>
        <w:t>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w:t>
      </w:r>
      <w:r>
        <w:rPr>
          <w:spacing w:val="40"/>
          <w:sz w:val="28"/>
        </w:rPr>
        <w:t xml:space="preserve"> </w:t>
      </w:r>
      <w:r>
        <w:rPr>
          <w:sz w:val="28"/>
        </w:rPr>
        <w:t>вопрос.</w:t>
      </w:r>
      <w:r>
        <w:rPr>
          <w:spacing w:val="40"/>
          <w:sz w:val="28"/>
        </w:rPr>
        <w:t xml:space="preserve"> </w:t>
      </w:r>
      <w:r>
        <w:rPr>
          <w:sz w:val="28"/>
        </w:rPr>
        <w:t>Социально-экономическое</w:t>
      </w:r>
      <w:r>
        <w:rPr>
          <w:spacing w:val="40"/>
          <w:sz w:val="28"/>
        </w:rPr>
        <w:t xml:space="preserve"> </w:t>
      </w:r>
      <w:r>
        <w:rPr>
          <w:sz w:val="28"/>
        </w:rPr>
        <w:t>развитие</w:t>
      </w:r>
      <w:r>
        <w:rPr>
          <w:spacing w:val="40"/>
          <w:sz w:val="28"/>
        </w:rPr>
        <w:t xml:space="preserve"> </w:t>
      </w:r>
      <w:r>
        <w:rPr>
          <w:sz w:val="28"/>
        </w:rPr>
        <w:t>страны</w:t>
      </w:r>
      <w:r>
        <w:rPr>
          <w:sz w:val="28"/>
        </w:rPr>
        <w:tab/>
      </w:r>
      <w:r>
        <w:rPr>
          <w:spacing w:val="-10"/>
          <w:sz w:val="28"/>
        </w:rPr>
        <w:t xml:space="preserve">в </w:t>
      </w:r>
      <w:r>
        <w:rPr>
          <w:sz w:val="28"/>
        </w:rPr>
        <w:t>пореформенны</w:t>
      </w:r>
      <w:r>
        <w:rPr>
          <w:sz w:val="28"/>
        </w:rPr>
        <w:t>й период.</w:t>
      </w:r>
    </w:p>
    <w:p w:rsidR="00E531B3" w:rsidRDefault="00E03CF9">
      <w:pPr>
        <w:pStyle w:val="a3"/>
        <w:spacing w:line="360" w:lineRule="auto"/>
        <w:ind w:right="144"/>
      </w:pPr>
      <w:r>
        <w:t>Многовекторность внешней политики империи. Присоединение Средней</w:t>
      </w:r>
      <w:r>
        <w:rPr>
          <w:spacing w:val="40"/>
        </w:rPr>
        <w:t xml:space="preserve"> </w:t>
      </w:r>
      <w:r>
        <w:t xml:space="preserve">Азии. Россия и Балканы. Русско-турецкая война 1877-1878 гг. Россия на Дальнем </w:t>
      </w:r>
      <w:r>
        <w:rPr>
          <w:spacing w:val="-2"/>
        </w:rPr>
        <w:t>Востоке.</w:t>
      </w:r>
    </w:p>
    <w:p w:rsidR="00E531B3" w:rsidRDefault="00E03CF9">
      <w:pPr>
        <w:pStyle w:val="a5"/>
        <w:numPr>
          <w:ilvl w:val="3"/>
          <w:numId w:val="108"/>
        </w:numPr>
        <w:tabs>
          <w:tab w:val="left" w:pos="2604"/>
        </w:tabs>
        <w:ind w:left="2604"/>
        <w:jc w:val="both"/>
        <w:rPr>
          <w:sz w:val="28"/>
        </w:rPr>
      </w:pPr>
      <w:r>
        <w:rPr>
          <w:sz w:val="28"/>
        </w:rPr>
        <w:t>Россия</w:t>
      </w:r>
      <w:r>
        <w:rPr>
          <w:spacing w:val="-9"/>
          <w:sz w:val="28"/>
        </w:rPr>
        <w:t xml:space="preserve"> </w:t>
      </w:r>
      <w:r>
        <w:rPr>
          <w:sz w:val="28"/>
        </w:rPr>
        <w:t>в</w:t>
      </w:r>
      <w:r>
        <w:rPr>
          <w:spacing w:val="-7"/>
          <w:sz w:val="28"/>
        </w:rPr>
        <w:t xml:space="preserve"> </w:t>
      </w:r>
      <w:r>
        <w:rPr>
          <w:sz w:val="28"/>
        </w:rPr>
        <w:t>1880-1890-х</w:t>
      </w:r>
      <w:r>
        <w:rPr>
          <w:spacing w:val="-5"/>
          <w:sz w:val="28"/>
        </w:rPr>
        <w:t xml:space="preserve"> гг.</w:t>
      </w:r>
    </w:p>
    <w:p w:rsidR="00E531B3" w:rsidRDefault="00E03CF9">
      <w:pPr>
        <w:pStyle w:val="a3"/>
        <w:spacing w:before="160" w:line="360" w:lineRule="auto"/>
        <w:ind w:right="144"/>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w:t>
      </w:r>
      <w:r>
        <w:t xml:space="preserve">ция, усиление государственного регулирования экономики. Форсированное развитие промышленности. Финансовая </w:t>
      </w:r>
      <w:r>
        <w:rPr>
          <w:spacing w:val="-2"/>
        </w:rPr>
        <w:t>политика.</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5"/>
      </w:pPr>
      <w:r>
        <w:lastRenderedPageBreak/>
        <w:t>Основные сферы и направления внешнеполитических интересов. Упрочение статуса великой державы. Освоение государственной тер</w:t>
      </w:r>
      <w:r>
        <w:t>ритории.</w:t>
      </w:r>
    </w:p>
    <w:p w:rsidR="00E531B3" w:rsidRDefault="00E03CF9">
      <w:pPr>
        <w:pStyle w:val="a3"/>
        <w:spacing w:line="360" w:lineRule="auto"/>
        <w:ind w:right="149"/>
      </w:pPr>
      <w:r>
        <w:t>Сельское хозяйство и промышленность. Особенности аграрной политики</w:t>
      </w:r>
      <w:r>
        <w:rPr>
          <w:spacing w:val="40"/>
        </w:rPr>
        <w:t xml:space="preserve"> </w:t>
      </w:r>
      <w:r>
        <w:t>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w:t>
      </w:r>
    </w:p>
    <w:p w:rsidR="00E531B3" w:rsidRDefault="00E03CF9">
      <w:pPr>
        <w:pStyle w:val="a3"/>
        <w:ind w:firstLine="0"/>
      </w:pPr>
      <w:r>
        <w:t>«оскудение».</w:t>
      </w:r>
      <w:r>
        <w:rPr>
          <w:spacing w:val="-17"/>
        </w:rPr>
        <w:t xml:space="preserve"> </w:t>
      </w:r>
      <w:r>
        <w:t>Социальные</w:t>
      </w:r>
      <w:r>
        <w:rPr>
          <w:spacing w:val="-11"/>
        </w:rPr>
        <w:t xml:space="preserve"> </w:t>
      </w:r>
      <w:r>
        <w:t>т</w:t>
      </w:r>
      <w:r>
        <w:t>ипы</w:t>
      </w:r>
      <w:r>
        <w:rPr>
          <w:spacing w:val="-12"/>
        </w:rPr>
        <w:t xml:space="preserve"> </w:t>
      </w:r>
      <w:r>
        <w:t>крестьян</w:t>
      </w:r>
      <w:r>
        <w:rPr>
          <w:spacing w:val="-12"/>
        </w:rPr>
        <w:t xml:space="preserve"> </w:t>
      </w:r>
      <w:r>
        <w:t>и</w:t>
      </w:r>
      <w:r>
        <w:rPr>
          <w:spacing w:val="-12"/>
        </w:rPr>
        <w:t xml:space="preserve"> </w:t>
      </w:r>
      <w:r>
        <w:t>помещиков.</w:t>
      </w:r>
      <w:r>
        <w:rPr>
          <w:spacing w:val="-11"/>
        </w:rPr>
        <w:t xml:space="preserve"> </w:t>
      </w:r>
      <w:r>
        <w:t>Дворяне-</w:t>
      </w:r>
      <w:r>
        <w:rPr>
          <w:spacing w:val="-2"/>
        </w:rPr>
        <w:t>предприниматели.</w:t>
      </w:r>
    </w:p>
    <w:p w:rsidR="00E531B3" w:rsidRDefault="00E03CF9">
      <w:pPr>
        <w:pStyle w:val="a3"/>
        <w:spacing w:before="155" w:line="360" w:lineRule="auto"/>
        <w:ind w:right="150"/>
      </w:pPr>
      <w:r>
        <w:t>Индустриализация и урбанизация. Железные дороги и их роль в экономической и социальной модернизации. Миграции сельского населения</w:t>
      </w:r>
      <w:r>
        <w:rPr>
          <w:spacing w:val="40"/>
        </w:rPr>
        <w:t xml:space="preserve"> </w:t>
      </w:r>
      <w:r>
        <w:t>в города. Рабочий вопрос и его особенности в России.</w:t>
      </w:r>
    </w:p>
    <w:p w:rsidR="00E531B3" w:rsidRDefault="00E03CF9">
      <w:pPr>
        <w:pStyle w:val="a5"/>
        <w:numPr>
          <w:ilvl w:val="3"/>
          <w:numId w:val="108"/>
        </w:numPr>
        <w:tabs>
          <w:tab w:val="left" w:pos="2604"/>
        </w:tabs>
        <w:spacing w:before="1"/>
        <w:ind w:left="2604"/>
        <w:jc w:val="both"/>
        <w:rPr>
          <w:sz w:val="28"/>
        </w:rPr>
      </w:pPr>
      <w:r>
        <w:rPr>
          <w:sz w:val="28"/>
        </w:rPr>
        <w:t>Культурное</w:t>
      </w:r>
      <w:r>
        <w:rPr>
          <w:spacing w:val="-15"/>
          <w:sz w:val="28"/>
        </w:rPr>
        <w:t xml:space="preserve"> </w:t>
      </w:r>
      <w:r>
        <w:rPr>
          <w:sz w:val="28"/>
        </w:rPr>
        <w:t>пространство</w:t>
      </w:r>
      <w:r>
        <w:rPr>
          <w:spacing w:val="-12"/>
          <w:sz w:val="28"/>
        </w:rPr>
        <w:t xml:space="preserve"> </w:t>
      </w:r>
      <w:r>
        <w:rPr>
          <w:sz w:val="28"/>
        </w:rPr>
        <w:t>империи</w:t>
      </w:r>
      <w:r>
        <w:rPr>
          <w:spacing w:val="-11"/>
          <w:sz w:val="28"/>
        </w:rPr>
        <w:t xml:space="preserve"> </w:t>
      </w:r>
      <w:r>
        <w:rPr>
          <w:sz w:val="28"/>
        </w:rPr>
        <w:t>во</w:t>
      </w:r>
      <w:r>
        <w:rPr>
          <w:spacing w:val="-9"/>
          <w:sz w:val="28"/>
        </w:rPr>
        <w:t xml:space="preserve"> </w:t>
      </w:r>
      <w:r>
        <w:rPr>
          <w:sz w:val="28"/>
        </w:rPr>
        <w:t>второй</w:t>
      </w:r>
      <w:r>
        <w:rPr>
          <w:spacing w:val="-10"/>
          <w:sz w:val="28"/>
        </w:rPr>
        <w:t xml:space="preserve"> </w:t>
      </w:r>
      <w:r>
        <w:rPr>
          <w:sz w:val="28"/>
        </w:rPr>
        <w:t>половине</w:t>
      </w:r>
      <w:r>
        <w:rPr>
          <w:spacing w:val="-6"/>
          <w:sz w:val="28"/>
        </w:rPr>
        <w:t xml:space="preserve"> </w:t>
      </w:r>
      <w:r>
        <w:rPr>
          <w:sz w:val="28"/>
        </w:rPr>
        <w:t>XIX</w:t>
      </w:r>
      <w:r>
        <w:rPr>
          <w:spacing w:val="-11"/>
          <w:sz w:val="28"/>
        </w:rPr>
        <w:t xml:space="preserve"> </w:t>
      </w:r>
      <w:r>
        <w:rPr>
          <w:spacing w:val="-5"/>
          <w:sz w:val="28"/>
        </w:rPr>
        <w:t>в.</w:t>
      </w:r>
    </w:p>
    <w:p w:rsidR="00E531B3" w:rsidRDefault="00E03CF9">
      <w:pPr>
        <w:pStyle w:val="a3"/>
        <w:spacing w:before="161" w:line="360" w:lineRule="auto"/>
        <w:ind w:right="140"/>
      </w:pPr>
      <w:r>
        <w:t>Культура и быт народов России во второй половине XIX в. Развитие</w:t>
      </w:r>
      <w:r>
        <w:rPr>
          <w:spacing w:val="40"/>
        </w:rPr>
        <w:t xml:space="preserve"> </w:t>
      </w:r>
      <w:r>
        <w:t>городской культуры. Технический прогресс и перемены в повседневной жизни. Развитие транспорта, связи. Рост образования и распространение грамотн</w:t>
      </w:r>
      <w:r>
        <w:t>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w:t>
      </w:r>
      <w:r>
        <w:t>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rsidR="00E531B3" w:rsidRDefault="00E03CF9">
      <w:pPr>
        <w:pStyle w:val="a5"/>
        <w:numPr>
          <w:ilvl w:val="3"/>
          <w:numId w:val="108"/>
        </w:numPr>
        <w:tabs>
          <w:tab w:val="left" w:pos="2603"/>
        </w:tabs>
        <w:spacing w:line="360" w:lineRule="auto"/>
        <w:ind w:left="849" w:right="140" w:firstLine="708"/>
        <w:jc w:val="both"/>
        <w:rPr>
          <w:sz w:val="28"/>
        </w:rPr>
      </w:pPr>
      <w:r>
        <w:rPr>
          <w:sz w:val="28"/>
        </w:rPr>
        <w:t xml:space="preserve">Основные регионы и народы Российской империи и их роль в жизни </w:t>
      </w:r>
      <w:r>
        <w:rPr>
          <w:spacing w:val="-2"/>
          <w:sz w:val="28"/>
        </w:rPr>
        <w:t>страны.</w:t>
      </w:r>
    </w:p>
    <w:p w:rsidR="00E531B3" w:rsidRDefault="00E03CF9">
      <w:pPr>
        <w:pStyle w:val="a3"/>
        <w:spacing w:line="360" w:lineRule="auto"/>
        <w:ind w:right="144"/>
      </w:pPr>
      <w:r>
        <w:t xml:space="preserve">Национальная </w:t>
      </w:r>
      <w:r>
        <w:t>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w:t>
      </w:r>
      <w:r>
        <w:t>ой войны. Север, Сибирь, Дальний Восток. Средняя Азия.</w:t>
      </w:r>
    </w:p>
    <w:p w:rsidR="00E531B3" w:rsidRDefault="00E03CF9">
      <w:pPr>
        <w:pStyle w:val="a5"/>
        <w:numPr>
          <w:ilvl w:val="3"/>
          <w:numId w:val="108"/>
        </w:numPr>
        <w:tabs>
          <w:tab w:val="left" w:pos="2746"/>
        </w:tabs>
        <w:spacing w:before="1"/>
        <w:ind w:left="2746" w:hanging="1188"/>
        <w:jc w:val="both"/>
        <w:rPr>
          <w:sz w:val="28"/>
        </w:rPr>
      </w:pPr>
      <w:r>
        <w:rPr>
          <w:sz w:val="28"/>
        </w:rPr>
        <w:t>Общественная</w:t>
      </w:r>
      <w:r>
        <w:rPr>
          <w:spacing w:val="-10"/>
          <w:sz w:val="28"/>
        </w:rPr>
        <w:t xml:space="preserve"> </w:t>
      </w:r>
      <w:r>
        <w:rPr>
          <w:sz w:val="28"/>
        </w:rPr>
        <w:t>жизнь</w:t>
      </w:r>
      <w:r>
        <w:rPr>
          <w:spacing w:val="-8"/>
          <w:sz w:val="28"/>
        </w:rPr>
        <w:t xml:space="preserve"> </w:t>
      </w:r>
      <w:r>
        <w:rPr>
          <w:sz w:val="28"/>
        </w:rPr>
        <w:t>в</w:t>
      </w:r>
      <w:r>
        <w:rPr>
          <w:spacing w:val="-9"/>
          <w:sz w:val="28"/>
        </w:rPr>
        <w:t xml:space="preserve"> </w:t>
      </w:r>
      <w:r>
        <w:rPr>
          <w:sz w:val="28"/>
        </w:rPr>
        <w:t>1860-1890-х</w:t>
      </w:r>
      <w:r>
        <w:rPr>
          <w:spacing w:val="-7"/>
          <w:sz w:val="28"/>
        </w:rPr>
        <w:t xml:space="preserve"> </w:t>
      </w:r>
      <w:r>
        <w:rPr>
          <w:spacing w:val="-5"/>
          <w:sz w:val="28"/>
        </w:rPr>
        <w:t>гг.</w:t>
      </w:r>
    </w:p>
    <w:p w:rsidR="00E531B3" w:rsidRDefault="00E03CF9">
      <w:pPr>
        <w:pStyle w:val="a3"/>
        <w:spacing w:before="161" w:line="360" w:lineRule="auto"/>
        <w:ind w:right="141"/>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w:t>
      </w:r>
      <w:r>
        <w:rPr>
          <w:spacing w:val="-1"/>
        </w:rPr>
        <w:t xml:space="preserve"> </w:t>
      </w:r>
      <w:r>
        <w:t>организации.</w:t>
      </w:r>
      <w:r>
        <w:rPr>
          <w:spacing w:val="-2"/>
        </w:rPr>
        <w:t xml:space="preserve"> </w:t>
      </w:r>
      <w:r>
        <w:t>Благотворительность.</w:t>
      </w:r>
      <w:r>
        <w:rPr>
          <w:spacing w:val="-2"/>
        </w:rPr>
        <w:t xml:space="preserve"> </w:t>
      </w:r>
      <w:r>
        <w:t>Студенческое</w:t>
      </w:r>
      <w:r>
        <w:rPr>
          <w:spacing w:val="-1"/>
        </w:rPr>
        <w:t xml:space="preserve"> </w:t>
      </w:r>
      <w:r>
        <w:t>движение.</w:t>
      </w:r>
      <w:r>
        <w:rPr>
          <w:spacing w:val="-2"/>
        </w:rPr>
        <w:t xml:space="preserve"> </w:t>
      </w:r>
      <w:r>
        <w:t>Рабочее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движение.</w:t>
      </w:r>
      <w:r>
        <w:rPr>
          <w:spacing w:val="-10"/>
        </w:rPr>
        <w:t xml:space="preserve"> </w:t>
      </w:r>
      <w:r>
        <w:t>Женское</w:t>
      </w:r>
      <w:r>
        <w:rPr>
          <w:spacing w:val="-9"/>
        </w:rPr>
        <w:t xml:space="preserve"> </w:t>
      </w:r>
      <w:r>
        <w:rPr>
          <w:spacing w:val="-2"/>
        </w:rPr>
        <w:t>движение.</w:t>
      </w:r>
    </w:p>
    <w:p w:rsidR="00E531B3" w:rsidRDefault="00E03CF9">
      <w:pPr>
        <w:pStyle w:val="a3"/>
        <w:spacing w:before="163" w:line="360" w:lineRule="auto"/>
        <w:ind w:right="137"/>
      </w:pPr>
      <w:r>
        <w:t>Идейные течения и общественное движение. Влияние позитивизма, дарвинизма, марксизма и других направлений европейской общественной мысли. Консерва</w:t>
      </w:r>
      <w:r>
        <w:t>тивная мысль. Национализм. Либерализм и его особенности в России. Русский социализм. Русский анархизм. Н.Я. Данилевский. К.Н. Леонтьев.</w:t>
      </w:r>
      <w:r>
        <w:rPr>
          <w:spacing w:val="40"/>
        </w:rPr>
        <w:t xml:space="preserve"> </w:t>
      </w:r>
      <w:r>
        <w:t>М.Н. Катков. К.П. Победоносцев. М.А. Бакунин. Основные формы политической оппозиции: земское движение, революционное под</w:t>
      </w:r>
      <w:r>
        <w:t>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rsidR="00E531B3" w:rsidRDefault="00E03CF9">
      <w:pPr>
        <w:pStyle w:val="a5"/>
        <w:numPr>
          <w:ilvl w:val="3"/>
          <w:numId w:val="108"/>
        </w:numPr>
        <w:tabs>
          <w:tab w:val="left" w:pos="2746"/>
        </w:tabs>
        <w:spacing w:before="1"/>
        <w:ind w:left="2746" w:hanging="1188"/>
        <w:jc w:val="both"/>
        <w:rPr>
          <w:sz w:val="28"/>
        </w:rPr>
      </w:pPr>
      <w:r>
        <w:rPr>
          <w:sz w:val="28"/>
        </w:rPr>
        <w:t>Россия</w:t>
      </w:r>
      <w:r>
        <w:rPr>
          <w:spacing w:val="-9"/>
          <w:sz w:val="28"/>
        </w:rPr>
        <w:t xml:space="preserve"> </w:t>
      </w:r>
      <w:r>
        <w:rPr>
          <w:sz w:val="28"/>
        </w:rPr>
        <w:t>на</w:t>
      </w:r>
      <w:r>
        <w:rPr>
          <w:spacing w:val="-8"/>
          <w:sz w:val="28"/>
        </w:rPr>
        <w:t xml:space="preserve"> </w:t>
      </w:r>
      <w:r>
        <w:rPr>
          <w:sz w:val="28"/>
        </w:rPr>
        <w:t>пороге</w:t>
      </w:r>
      <w:r>
        <w:rPr>
          <w:spacing w:val="-6"/>
          <w:sz w:val="28"/>
        </w:rPr>
        <w:t xml:space="preserve"> </w:t>
      </w:r>
      <w:r>
        <w:rPr>
          <w:sz w:val="28"/>
        </w:rPr>
        <w:t>ХХ</w:t>
      </w:r>
      <w:r>
        <w:rPr>
          <w:spacing w:val="-6"/>
          <w:sz w:val="28"/>
        </w:rPr>
        <w:t xml:space="preserve"> </w:t>
      </w:r>
      <w:r>
        <w:rPr>
          <w:spacing w:val="-5"/>
          <w:sz w:val="28"/>
        </w:rPr>
        <w:t>в.</w:t>
      </w:r>
    </w:p>
    <w:p w:rsidR="00E531B3" w:rsidRDefault="00E03CF9">
      <w:pPr>
        <w:pStyle w:val="a5"/>
        <w:numPr>
          <w:ilvl w:val="4"/>
          <w:numId w:val="97"/>
        </w:numPr>
        <w:tabs>
          <w:tab w:val="left" w:pos="2950"/>
        </w:tabs>
        <w:spacing w:before="160" w:line="360" w:lineRule="auto"/>
        <w:ind w:right="140" w:firstLine="708"/>
        <w:jc w:val="both"/>
        <w:rPr>
          <w:sz w:val="28"/>
        </w:rPr>
      </w:pPr>
      <w:r>
        <w:rPr>
          <w:sz w:val="28"/>
        </w:rPr>
        <w:t>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w:t>
      </w:r>
      <w:r>
        <w:rPr>
          <w:sz w:val="28"/>
        </w:rPr>
        <w:t xml:space="preserve">оль в индустриализации страны. Россия </w:t>
      </w:r>
      <w:r>
        <w:rPr>
          <w:rFonts w:ascii="Arial" w:hAnsi="Arial"/>
          <w:sz w:val="28"/>
        </w:rPr>
        <w:t xml:space="preserve">‒ </w:t>
      </w:r>
      <w:r>
        <w:rPr>
          <w:sz w:val="28"/>
        </w:rPr>
        <w:t>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w:t>
      </w:r>
      <w:r>
        <w:rPr>
          <w:sz w:val="28"/>
        </w:rPr>
        <w:t>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E531B3" w:rsidRDefault="00E03CF9">
      <w:pPr>
        <w:pStyle w:val="a3"/>
        <w:spacing w:before="4"/>
        <w:ind w:left="1557" w:firstLine="0"/>
      </w:pPr>
      <w:r>
        <w:t>Центр</w:t>
      </w:r>
      <w:r>
        <w:rPr>
          <w:spacing w:val="-18"/>
        </w:rPr>
        <w:t xml:space="preserve"> </w:t>
      </w:r>
      <w:r>
        <w:t>и</w:t>
      </w:r>
      <w:r>
        <w:rPr>
          <w:spacing w:val="-13"/>
        </w:rPr>
        <w:t xml:space="preserve"> </w:t>
      </w:r>
      <w:r>
        <w:t>регионы.</w:t>
      </w:r>
      <w:r>
        <w:rPr>
          <w:spacing w:val="-12"/>
        </w:rPr>
        <w:t xml:space="preserve"> </w:t>
      </w:r>
      <w:r>
        <w:t>Корректировка</w:t>
      </w:r>
      <w:r>
        <w:rPr>
          <w:spacing w:val="-13"/>
        </w:rPr>
        <w:t xml:space="preserve"> </w:t>
      </w:r>
      <w:r>
        <w:t>национальн</w:t>
      </w:r>
      <w:r>
        <w:t>ой</w:t>
      </w:r>
      <w:r>
        <w:rPr>
          <w:spacing w:val="-14"/>
        </w:rPr>
        <w:t xml:space="preserve"> </w:t>
      </w:r>
      <w:r>
        <w:rPr>
          <w:spacing w:val="-2"/>
        </w:rPr>
        <w:t>политики.</w:t>
      </w:r>
    </w:p>
    <w:p w:rsidR="00E531B3" w:rsidRDefault="00E03CF9">
      <w:pPr>
        <w:pStyle w:val="a5"/>
        <w:numPr>
          <w:ilvl w:val="4"/>
          <w:numId w:val="97"/>
        </w:numPr>
        <w:tabs>
          <w:tab w:val="left" w:pos="2950"/>
        </w:tabs>
        <w:spacing w:before="164" w:line="360" w:lineRule="auto"/>
        <w:ind w:right="142" w:firstLine="708"/>
        <w:jc w:val="both"/>
        <w:rPr>
          <w:sz w:val="28"/>
        </w:rPr>
      </w:pPr>
      <w:r>
        <w:rPr>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E531B3" w:rsidRDefault="00E03CF9">
      <w:pPr>
        <w:pStyle w:val="a5"/>
        <w:numPr>
          <w:ilvl w:val="4"/>
          <w:numId w:val="97"/>
        </w:numPr>
        <w:tabs>
          <w:tab w:val="left" w:pos="2950"/>
        </w:tabs>
        <w:spacing w:line="362" w:lineRule="auto"/>
        <w:ind w:right="141" w:firstLine="708"/>
        <w:jc w:val="both"/>
        <w:rPr>
          <w:sz w:val="28"/>
        </w:rPr>
      </w:pPr>
      <w:r>
        <w:rPr>
          <w:sz w:val="28"/>
        </w:rPr>
        <w:t>Первая российская революция 1905-1907 гг. Начало парламентаризма в России.</w:t>
      </w:r>
    </w:p>
    <w:p w:rsidR="00E531B3" w:rsidRDefault="00E03CF9">
      <w:pPr>
        <w:pStyle w:val="a3"/>
        <w:spacing w:line="317" w:lineRule="exact"/>
        <w:ind w:left="1557" w:firstLine="0"/>
      </w:pPr>
      <w:r>
        <w:t>Предпосылки</w:t>
      </w:r>
      <w:r>
        <w:rPr>
          <w:spacing w:val="19"/>
        </w:rPr>
        <w:t xml:space="preserve"> </w:t>
      </w:r>
      <w:r>
        <w:t>Первой</w:t>
      </w:r>
      <w:r>
        <w:rPr>
          <w:spacing w:val="21"/>
        </w:rPr>
        <w:t xml:space="preserve"> </w:t>
      </w:r>
      <w:r>
        <w:t>р</w:t>
      </w:r>
      <w:r>
        <w:t>оссийской</w:t>
      </w:r>
      <w:r>
        <w:rPr>
          <w:spacing w:val="22"/>
        </w:rPr>
        <w:t xml:space="preserve"> </w:t>
      </w:r>
      <w:r>
        <w:t>революции.</w:t>
      </w:r>
      <w:r>
        <w:rPr>
          <w:spacing w:val="21"/>
        </w:rPr>
        <w:t xml:space="preserve"> </w:t>
      </w:r>
      <w:r>
        <w:t>Формы</w:t>
      </w:r>
      <w:r>
        <w:rPr>
          <w:spacing w:val="22"/>
        </w:rPr>
        <w:t xml:space="preserve"> </w:t>
      </w:r>
      <w:r>
        <w:t>социальных</w:t>
      </w:r>
      <w:r>
        <w:rPr>
          <w:spacing w:val="22"/>
        </w:rPr>
        <w:t xml:space="preserve"> </w:t>
      </w:r>
      <w:r>
        <w:rPr>
          <w:spacing w:val="-2"/>
        </w:rPr>
        <w:t>протестов.</w:t>
      </w:r>
    </w:p>
    <w:p w:rsidR="00E531B3" w:rsidRDefault="00E03CF9">
      <w:pPr>
        <w:pStyle w:val="a3"/>
        <w:spacing w:before="157"/>
        <w:ind w:left="848" w:firstLine="0"/>
      </w:pPr>
      <w:r>
        <w:t>Политический</w:t>
      </w:r>
      <w:r>
        <w:rPr>
          <w:spacing w:val="-15"/>
        </w:rPr>
        <w:t xml:space="preserve"> </w:t>
      </w:r>
      <w:r>
        <w:rPr>
          <w:spacing w:val="-2"/>
        </w:rPr>
        <w:t>терроризм.</w:t>
      </w:r>
    </w:p>
    <w:p w:rsidR="00E531B3" w:rsidRDefault="00E03CF9">
      <w:pPr>
        <w:pStyle w:val="a3"/>
        <w:spacing w:before="161"/>
        <w:ind w:left="1557" w:firstLine="0"/>
      </w:pPr>
      <w:r>
        <w:t>«Кровавое</w:t>
      </w:r>
      <w:r>
        <w:rPr>
          <w:spacing w:val="65"/>
        </w:rPr>
        <w:t xml:space="preserve"> </w:t>
      </w:r>
      <w:r>
        <w:t>воскресенье»</w:t>
      </w:r>
      <w:r>
        <w:rPr>
          <w:spacing w:val="68"/>
        </w:rPr>
        <w:t xml:space="preserve"> </w:t>
      </w:r>
      <w:r>
        <w:t>9</w:t>
      </w:r>
      <w:r>
        <w:rPr>
          <w:spacing w:val="68"/>
        </w:rPr>
        <w:t xml:space="preserve"> </w:t>
      </w:r>
      <w:r>
        <w:t>января</w:t>
      </w:r>
      <w:r>
        <w:rPr>
          <w:spacing w:val="68"/>
        </w:rPr>
        <w:t xml:space="preserve"> </w:t>
      </w:r>
      <w:r>
        <w:t>1905</w:t>
      </w:r>
      <w:r>
        <w:rPr>
          <w:spacing w:val="70"/>
        </w:rPr>
        <w:t xml:space="preserve"> </w:t>
      </w:r>
      <w:r>
        <w:t>г.</w:t>
      </w:r>
      <w:r>
        <w:rPr>
          <w:spacing w:val="69"/>
        </w:rPr>
        <w:t xml:space="preserve"> </w:t>
      </w:r>
      <w:r>
        <w:t>Выступления</w:t>
      </w:r>
      <w:r>
        <w:rPr>
          <w:spacing w:val="67"/>
        </w:rPr>
        <w:t xml:space="preserve"> </w:t>
      </w:r>
      <w:r>
        <w:t>рабочих,</w:t>
      </w:r>
      <w:r>
        <w:rPr>
          <w:spacing w:val="70"/>
        </w:rPr>
        <w:t xml:space="preserve"> </w:t>
      </w:r>
      <w:r>
        <w:rPr>
          <w:spacing w:val="-2"/>
        </w:rPr>
        <w:t>крестьян,</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0" w:lineRule="auto"/>
        <w:ind w:right="138" w:firstLine="0"/>
      </w:pPr>
      <w:r>
        <w:lastRenderedPageBreak/>
        <w:t xml:space="preserve">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w:t>
      </w:r>
      <w:r>
        <w:t>1905 г. в Москве. Особенности революционных выступлений в 1906-1907 гг.</w:t>
      </w:r>
    </w:p>
    <w:p w:rsidR="00E531B3" w:rsidRDefault="00E03CF9">
      <w:pPr>
        <w:pStyle w:val="a3"/>
        <w:spacing w:before="2" w:line="360" w:lineRule="auto"/>
        <w:ind w:right="140"/>
      </w:pPr>
      <w:r>
        <w:t>Избирательный закон 11 декабря 1905 г. Избирательная кампания</w:t>
      </w:r>
      <w:r>
        <w:rPr>
          <w:spacing w:val="40"/>
        </w:rPr>
        <w:t xml:space="preserve"> </w:t>
      </w:r>
      <w:r>
        <w:t>в I Государственную думу. Основные государственные законы 23 апреля 1906 г. Деятельность I и II Государственной думы.</w:t>
      </w:r>
    </w:p>
    <w:p w:rsidR="00E531B3" w:rsidRDefault="00E03CF9">
      <w:pPr>
        <w:pStyle w:val="a5"/>
        <w:numPr>
          <w:ilvl w:val="4"/>
          <w:numId w:val="97"/>
        </w:numPr>
        <w:tabs>
          <w:tab w:val="left" w:pos="2951"/>
        </w:tabs>
        <w:spacing w:line="360" w:lineRule="auto"/>
        <w:ind w:left="849" w:right="139" w:firstLine="708"/>
        <w:jc w:val="both"/>
        <w:rPr>
          <w:sz w:val="28"/>
        </w:rPr>
      </w:pPr>
      <w:r>
        <w:rPr>
          <w:sz w:val="28"/>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w:t>
      </w:r>
      <w:r>
        <w:rPr>
          <w:sz w:val="28"/>
        </w:rPr>
        <w:t>ий спектр.</w:t>
      </w:r>
    </w:p>
    <w:p w:rsidR="00E531B3" w:rsidRDefault="00E03CF9">
      <w:pPr>
        <w:pStyle w:val="a3"/>
        <w:spacing w:line="362" w:lineRule="auto"/>
        <w:ind w:right="152"/>
      </w:pPr>
      <w:r>
        <w:t>Обострение международной обстановки. Блоковая система и участие</w:t>
      </w:r>
      <w:r>
        <w:rPr>
          <w:spacing w:val="40"/>
        </w:rPr>
        <w:t xml:space="preserve"> </w:t>
      </w:r>
      <w:r>
        <w:t xml:space="preserve">в ней </w:t>
      </w:r>
      <w:r>
        <w:rPr>
          <w:spacing w:val="-2"/>
        </w:rPr>
        <w:t>России.</w:t>
      </w:r>
    </w:p>
    <w:p w:rsidR="00E531B3" w:rsidRDefault="00E03CF9">
      <w:pPr>
        <w:pStyle w:val="a5"/>
        <w:numPr>
          <w:ilvl w:val="4"/>
          <w:numId w:val="97"/>
        </w:numPr>
        <w:tabs>
          <w:tab w:val="left" w:pos="2951"/>
        </w:tabs>
        <w:spacing w:line="360" w:lineRule="auto"/>
        <w:ind w:left="849" w:right="149" w:firstLine="708"/>
        <w:jc w:val="both"/>
        <w:rPr>
          <w:sz w:val="28"/>
        </w:rPr>
      </w:pPr>
      <w:r>
        <w:rPr>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E531B3" w:rsidRDefault="00E03CF9">
      <w:pPr>
        <w:pStyle w:val="a3"/>
        <w:spacing w:line="360" w:lineRule="auto"/>
        <w:ind w:right="147"/>
      </w:pPr>
      <w:r>
        <w:t>«Мир искусства». Архитектура. Скульптура. Драматический театр: традиции</w:t>
      </w:r>
      <w:r>
        <w:rPr>
          <w:spacing w:val="80"/>
        </w:rPr>
        <w:t xml:space="preserve"> </w:t>
      </w:r>
      <w:r>
        <w:t xml:space="preserve">и новаторство. Музыка. «Русские сезоны» в Париже. Зарождение российского </w:t>
      </w:r>
      <w:r>
        <w:rPr>
          <w:spacing w:val="-2"/>
        </w:rPr>
        <w:t>кинематографа.</w:t>
      </w:r>
    </w:p>
    <w:p w:rsidR="00E531B3" w:rsidRDefault="00E03CF9">
      <w:pPr>
        <w:pStyle w:val="a3"/>
        <w:spacing w:line="360" w:lineRule="auto"/>
        <w:ind w:right="153"/>
      </w:pPr>
      <w:r>
        <w:t>Развитие народного просвещения. Открытия российских ученых. Достижения в науке и технике. Развит</w:t>
      </w:r>
      <w:r>
        <w:t>ие русской философской школы.</w:t>
      </w:r>
    </w:p>
    <w:p w:rsidR="00E531B3" w:rsidRDefault="00E03CF9">
      <w:pPr>
        <w:pStyle w:val="a5"/>
        <w:numPr>
          <w:ilvl w:val="1"/>
          <w:numId w:val="108"/>
        </w:numPr>
        <w:tabs>
          <w:tab w:val="left" w:pos="2186"/>
        </w:tabs>
        <w:spacing w:line="360" w:lineRule="auto"/>
        <w:ind w:right="147" w:firstLine="708"/>
        <w:jc w:val="both"/>
        <w:rPr>
          <w:sz w:val="28"/>
        </w:rPr>
      </w:pPr>
      <w:r>
        <w:rPr>
          <w:sz w:val="28"/>
        </w:rPr>
        <w:t>Планируемые результаты освоения программы по истории на уровне основного общего образования.</w:t>
      </w:r>
    </w:p>
    <w:p w:rsidR="00E531B3" w:rsidRDefault="00E03CF9">
      <w:pPr>
        <w:pStyle w:val="a5"/>
        <w:numPr>
          <w:ilvl w:val="2"/>
          <w:numId w:val="108"/>
        </w:numPr>
        <w:tabs>
          <w:tab w:val="left" w:pos="2397"/>
        </w:tabs>
        <w:spacing w:line="321" w:lineRule="exact"/>
        <w:ind w:left="2397"/>
        <w:jc w:val="both"/>
        <w:rPr>
          <w:sz w:val="28"/>
        </w:rPr>
      </w:pPr>
      <w:r>
        <w:rPr>
          <w:sz w:val="28"/>
        </w:rPr>
        <w:t>К</w:t>
      </w:r>
      <w:r>
        <w:rPr>
          <w:spacing w:val="-13"/>
          <w:sz w:val="28"/>
        </w:rPr>
        <w:t xml:space="preserve"> </w:t>
      </w:r>
      <w:r>
        <w:rPr>
          <w:sz w:val="28"/>
        </w:rPr>
        <w:t>важнейшим</w:t>
      </w:r>
      <w:r>
        <w:rPr>
          <w:spacing w:val="-11"/>
          <w:sz w:val="28"/>
        </w:rPr>
        <w:t xml:space="preserve"> </w:t>
      </w:r>
      <w:r>
        <w:rPr>
          <w:sz w:val="28"/>
        </w:rPr>
        <w:t>личностным</w:t>
      </w:r>
      <w:r>
        <w:rPr>
          <w:spacing w:val="-14"/>
          <w:sz w:val="28"/>
        </w:rPr>
        <w:t xml:space="preserve"> </w:t>
      </w:r>
      <w:r>
        <w:rPr>
          <w:sz w:val="28"/>
        </w:rPr>
        <w:t>результатам</w:t>
      </w:r>
      <w:r>
        <w:rPr>
          <w:spacing w:val="-11"/>
          <w:sz w:val="28"/>
        </w:rPr>
        <w:t xml:space="preserve"> </w:t>
      </w:r>
      <w:r>
        <w:rPr>
          <w:sz w:val="28"/>
        </w:rPr>
        <w:t>изучения</w:t>
      </w:r>
      <w:r>
        <w:rPr>
          <w:spacing w:val="-14"/>
          <w:sz w:val="28"/>
        </w:rPr>
        <w:t xml:space="preserve"> </w:t>
      </w:r>
      <w:r>
        <w:rPr>
          <w:sz w:val="28"/>
        </w:rPr>
        <w:t>истории</w:t>
      </w:r>
      <w:r>
        <w:rPr>
          <w:spacing w:val="-12"/>
          <w:sz w:val="28"/>
        </w:rPr>
        <w:t xml:space="preserve"> </w:t>
      </w:r>
      <w:r>
        <w:rPr>
          <w:spacing w:val="-2"/>
          <w:sz w:val="28"/>
        </w:rPr>
        <w:t>относятся:</w:t>
      </w:r>
    </w:p>
    <w:p w:rsidR="00E531B3" w:rsidRDefault="00E03CF9">
      <w:pPr>
        <w:pStyle w:val="a5"/>
        <w:numPr>
          <w:ilvl w:val="0"/>
          <w:numId w:val="96"/>
        </w:numPr>
        <w:tabs>
          <w:tab w:val="left" w:pos="1858"/>
        </w:tabs>
        <w:spacing w:before="155" w:line="360" w:lineRule="auto"/>
        <w:ind w:left="848" w:right="133" w:firstLine="708"/>
        <w:jc w:val="both"/>
        <w:rPr>
          <w:sz w:val="28"/>
        </w:rPr>
      </w:pPr>
      <w:r>
        <w:rPr>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w:t>
      </w:r>
      <w:r>
        <w:rPr>
          <w:sz w:val="28"/>
        </w:rPr>
        <w:t xml:space="preserve">ое отношение к достижениям своей Родины </w:t>
      </w:r>
      <w:r>
        <w:rPr>
          <w:rFonts w:ascii="Arial" w:hAnsi="Arial"/>
          <w:sz w:val="28"/>
        </w:rPr>
        <w:t xml:space="preserve">‒ </w:t>
      </w:r>
      <w:r>
        <w:rPr>
          <w:sz w:val="28"/>
        </w:rPr>
        <w:t>России,</w:t>
      </w:r>
      <w:r>
        <w:rPr>
          <w:spacing w:val="71"/>
          <w:sz w:val="28"/>
        </w:rPr>
        <w:t xml:space="preserve"> </w:t>
      </w:r>
      <w:r>
        <w:rPr>
          <w:sz w:val="28"/>
        </w:rPr>
        <w:t>к</w:t>
      </w:r>
      <w:r>
        <w:rPr>
          <w:spacing w:val="69"/>
          <w:sz w:val="28"/>
        </w:rPr>
        <w:t xml:space="preserve"> </w:t>
      </w:r>
      <w:r>
        <w:rPr>
          <w:sz w:val="28"/>
        </w:rPr>
        <w:t>науке,</w:t>
      </w:r>
      <w:r>
        <w:rPr>
          <w:spacing w:val="71"/>
          <w:sz w:val="28"/>
        </w:rPr>
        <w:t xml:space="preserve"> </w:t>
      </w:r>
      <w:r>
        <w:rPr>
          <w:sz w:val="28"/>
        </w:rPr>
        <w:t>искусству,</w:t>
      </w:r>
      <w:r>
        <w:rPr>
          <w:spacing w:val="71"/>
          <w:sz w:val="28"/>
        </w:rPr>
        <w:t xml:space="preserve"> </w:t>
      </w:r>
      <w:r>
        <w:rPr>
          <w:sz w:val="28"/>
        </w:rPr>
        <w:t>спорту,</w:t>
      </w:r>
      <w:r>
        <w:rPr>
          <w:spacing w:val="71"/>
          <w:sz w:val="28"/>
        </w:rPr>
        <w:t xml:space="preserve"> </w:t>
      </w:r>
      <w:r>
        <w:rPr>
          <w:sz w:val="28"/>
        </w:rPr>
        <w:t>технологиям,</w:t>
      </w:r>
      <w:r>
        <w:rPr>
          <w:spacing w:val="71"/>
          <w:sz w:val="28"/>
        </w:rPr>
        <w:t xml:space="preserve"> </w:t>
      </w:r>
      <w:r>
        <w:rPr>
          <w:sz w:val="28"/>
        </w:rPr>
        <w:t>боевым</w:t>
      </w:r>
      <w:r>
        <w:rPr>
          <w:spacing w:val="71"/>
          <w:sz w:val="28"/>
        </w:rPr>
        <w:t xml:space="preserve"> </w:t>
      </w:r>
      <w:r>
        <w:rPr>
          <w:sz w:val="28"/>
        </w:rPr>
        <w:t>подвигам</w:t>
      </w:r>
      <w:r>
        <w:rPr>
          <w:spacing w:val="71"/>
          <w:sz w:val="28"/>
        </w:rPr>
        <w:t xml:space="preserve"> </w:t>
      </w:r>
      <w:r>
        <w:rPr>
          <w:sz w:val="28"/>
        </w:rPr>
        <w:t>и</w:t>
      </w:r>
      <w:r>
        <w:rPr>
          <w:spacing w:val="72"/>
          <w:sz w:val="28"/>
        </w:rPr>
        <w:t xml:space="preserve"> </w:t>
      </w:r>
      <w:r>
        <w:rPr>
          <w:sz w:val="28"/>
        </w:rPr>
        <w:t>трудовым</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6" w:firstLine="0"/>
      </w:pPr>
      <w:r>
        <w:lastRenderedPageBreak/>
        <w:t>достижениям народа; уважение к символам России, государственным праздникам, историческому и природному наследию и памятн</w:t>
      </w:r>
      <w:r>
        <w:t>икам, традициям разных народов, проживающих в родной стране;</w:t>
      </w:r>
    </w:p>
    <w:p w:rsidR="00E531B3" w:rsidRDefault="00E03CF9">
      <w:pPr>
        <w:pStyle w:val="a5"/>
        <w:numPr>
          <w:ilvl w:val="0"/>
          <w:numId w:val="96"/>
        </w:numPr>
        <w:tabs>
          <w:tab w:val="left" w:pos="1859"/>
        </w:tabs>
        <w:spacing w:before="1" w:line="360" w:lineRule="auto"/>
        <w:ind w:right="139" w:firstLine="708"/>
        <w:jc w:val="both"/>
        <w:rPr>
          <w:sz w:val="28"/>
        </w:rPr>
      </w:pPr>
      <w:r>
        <w:rPr>
          <w:sz w:val="28"/>
        </w:rPr>
        <w:t>в сфере гражданского воспитания: осмысление исторической традиции</w:t>
      </w:r>
      <w:r>
        <w:rPr>
          <w:spacing w:val="40"/>
          <w:sz w:val="28"/>
        </w:rPr>
        <w:t xml:space="preserve"> </w:t>
      </w:r>
      <w:r>
        <w:rPr>
          <w:sz w:val="28"/>
        </w:rPr>
        <w:t>и примеров гражданского служения Отечеству; готовность к выполнению обязанностей гражданина и реализации его прав; уважение прав,</w:t>
      </w:r>
      <w:r>
        <w:rPr>
          <w:sz w:val="28"/>
        </w:rPr>
        <w:t xml:space="preserve">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w:t>
      </w:r>
      <w:r>
        <w:rPr>
          <w:spacing w:val="40"/>
          <w:sz w:val="28"/>
        </w:rPr>
        <w:t xml:space="preserve"> </w:t>
      </w:r>
      <w:r>
        <w:rPr>
          <w:sz w:val="28"/>
        </w:rPr>
        <w:t>дискриминации;</w:t>
      </w:r>
      <w:r>
        <w:rPr>
          <w:spacing w:val="40"/>
          <w:sz w:val="28"/>
        </w:rPr>
        <w:t xml:space="preserve"> </w:t>
      </w:r>
      <w:r>
        <w:rPr>
          <w:sz w:val="28"/>
        </w:rPr>
        <w:t>неприятие</w:t>
      </w:r>
      <w:r>
        <w:rPr>
          <w:spacing w:val="40"/>
          <w:sz w:val="28"/>
        </w:rPr>
        <w:t xml:space="preserve"> </w:t>
      </w:r>
      <w:r>
        <w:rPr>
          <w:sz w:val="28"/>
        </w:rPr>
        <w:t>действий,</w:t>
      </w:r>
      <w:r>
        <w:rPr>
          <w:spacing w:val="40"/>
          <w:sz w:val="28"/>
        </w:rPr>
        <w:t xml:space="preserve"> </w:t>
      </w:r>
      <w:r>
        <w:rPr>
          <w:sz w:val="28"/>
        </w:rPr>
        <w:t>наносящих</w:t>
      </w:r>
      <w:r>
        <w:rPr>
          <w:spacing w:val="40"/>
          <w:sz w:val="28"/>
        </w:rPr>
        <w:t xml:space="preserve"> </w:t>
      </w:r>
      <w:r>
        <w:rPr>
          <w:sz w:val="28"/>
        </w:rPr>
        <w:t>ущерб</w:t>
      </w:r>
      <w:r>
        <w:rPr>
          <w:spacing w:val="40"/>
          <w:sz w:val="28"/>
        </w:rPr>
        <w:t xml:space="preserve"> </w:t>
      </w:r>
      <w:r>
        <w:rPr>
          <w:sz w:val="28"/>
        </w:rPr>
        <w:t>социальной и природной среде;</w:t>
      </w:r>
    </w:p>
    <w:p w:rsidR="00E531B3" w:rsidRDefault="00E03CF9">
      <w:pPr>
        <w:pStyle w:val="a5"/>
        <w:numPr>
          <w:ilvl w:val="0"/>
          <w:numId w:val="96"/>
        </w:numPr>
        <w:tabs>
          <w:tab w:val="left" w:pos="1859"/>
        </w:tabs>
        <w:spacing w:before="1" w:line="360" w:lineRule="auto"/>
        <w:ind w:right="139" w:firstLine="708"/>
        <w:jc w:val="both"/>
        <w:rPr>
          <w:sz w:val="28"/>
        </w:rPr>
      </w:pPr>
      <w:r>
        <w:rPr>
          <w:sz w:val="28"/>
        </w:rPr>
        <w:t>в духовно-нравственной сфере: представление о традиционных духовно- нравственных ценностях народов России; ориентация на моральные ценности</w:t>
      </w:r>
      <w:r>
        <w:rPr>
          <w:spacing w:val="40"/>
          <w:sz w:val="28"/>
        </w:rPr>
        <w:t xml:space="preserve"> </w:t>
      </w:r>
      <w:r>
        <w:rPr>
          <w:sz w:val="28"/>
        </w:rPr>
        <w:t>и нормы современного российского общества в ситуациях нравственного выбора; готовность</w:t>
      </w:r>
      <w:r>
        <w:rPr>
          <w:sz w:val="28"/>
        </w:rPr>
        <w:t xml:space="preserve">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531B3" w:rsidRDefault="00E03CF9">
      <w:pPr>
        <w:pStyle w:val="a5"/>
        <w:numPr>
          <w:ilvl w:val="0"/>
          <w:numId w:val="96"/>
        </w:numPr>
        <w:tabs>
          <w:tab w:val="left" w:pos="1859"/>
        </w:tabs>
        <w:spacing w:line="360" w:lineRule="auto"/>
        <w:ind w:right="145" w:firstLine="708"/>
        <w:jc w:val="both"/>
        <w:rPr>
          <w:sz w:val="28"/>
        </w:rPr>
      </w:pPr>
      <w:r>
        <w:rPr>
          <w:sz w:val="28"/>
        </w:rPr>
        <w:t>в понимании ценности научного познания: осмысление зн</w:t>
      </w:r>
      <w:r>
        <w:rPr>
          <w:sz w:val="28"/>
        </w:rPr>
        <w:t>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w:t>
      </w:r>
      <w:r>
        <w:rPr>
          <w:sz w:val="28"/>
        </w:rPr>
        <w:t xml:space="preserve">жной составляющей современного общественного </w:t>
      </w:r>
      <w:r>
        <w:rPr>
          <w:spacing w:val="-2"/>
          <w:sz w:val="28"/>
        </w:rPr>
        <w:t>сознания;</w:t>
      </w:r>
    </w:p>
    <w:p w:rsidR="00E531B3" w:rsidRDefault="00E03CF9">
      <w:pPr>
        <w:pStyle w:val="a5"/>
        <w:numPr>
          <w:ilvl w:val="0"/>
          <w:numId w:val="96"/>
        </w:numPr>
        <w:tabs>
          <w:tab w:val="left" w:pos="1859"/>
        </w:tabs>
        <w:spacing w:before="2" w:line="360" w:lineRule="auto"/>
        <w:ind w:right="142" w:firstLine="708"/>
        <w:jc w:val="both"/>
        <w:rPr>
          <w:sz w:val="28"/>
        </w:rPr>
      </w:pPr>
      <w:r>
        <w:rPr>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w:t>
      </w:r>
      <w:r>
        <w:rPr>
          <w:spacing w:val="-1"/>
          <w:sz w:val="28"/>
        </w:rPr>
        <w:t xml:space="preserve"> </w:t>
      </w:r>
      <w:r>
        <w:rPr>
          <w:sz w:val="28"/>
        </w:rPr>
        <w:t xml:space="preserve">и средства коммуникации; понимание ценности </w:t>
      </w:r>
      <w:r>
        <w:rPr>
          <w:sz w:val="28"/>
        </w:rPr>
        <w:t>отечественного и мирового искусства, роли этнических культурных традиций и народного творчества; уважение к культуре своего и других народов;</w:t>
      </w:r>
    </w:p>
    <w:p w:rsidR="00E531B3" w:rsidRDefault="00E03CF9">
      <w:pPr>
        <w:pStyle w:val="a5"/>
        <w:numPr>
          <w:ilvl w:val="0"/>
          <w:numId w:val="96"/>
        </w:numPr>
        <w:tabs>
          <w:tab w:val="left" w:pos="1859"/>
        </w:tabs>
        <w:spacing w:line="362" w:lineRule="auto"/>
        <w:ind w:right="144" w:firstLine="708"/>
        <w:jc w:val="both"/>
        <w:rPr>
          <w:sz w:val="28"/>
        </w:rPr>
      </w:pPr>
      <w:r>
        <w:rPr>
          <w:sz w:val="28"/>
        </w:rPr>
        <w:t>в формировании ценностного отношения к жизни и здоровью: осознание ценности жизни и необходимости ее сохранения (в</w:t>
      </w:r>
      <w:r>
        <w:rPr>
          <w:sz w:val="28"/>
        </w:rPr>
        <w:t xml:space="preserve"> том числе </w:t>
      </w:r>
      <w:r>
        <w:rPr>
          <w:rFonts w:ascii="Arial" w:hAnsi="Arial"/>
          <w:sz w:val="28"/>
        </w:rPr>
        <w:t xml:space="preserve">‒ </w:t>
      </w:r>
      <w:r>
        <w:rPr>
          <w:sz w:val="28"/>
        </w:rPr>
        <w:t>на основе примеров из</w:t>
      </w:r>
      <w:r>
        <w:rPr>
          <w:spacing w:val="78"/>
          <w:sz w:val="28"/>
        </w:rPr>
        <w:t xml:space="preserve"> </w:t>
      </w:r>
      <w:r>
        <w:rPr>
          <w:sz w:val="28"/>
        </w:rPr>
        <w:t>истории);</w:t>
      </w:r>
      <w:r>
        <w:rPr>
          <w:spacing w:val="80"/>
          <w:sz w:val="28"/>
        </w:rPr>
        <w:t xml:space="preserve"> </w:t>
      </w:r>
      <w:r>
        <w:rPr>
          <w:sz w:val="28"/>
        </w:rPr>
        <w:t>представление</w:t>
      </w:r>
      <w:r>
        <w:rPr>
          <w:spacing w:val="79"/>
          <w:sz w:val="28"/>
        </w:rPr>
        <w:t xml:space="preserve"> </w:t>
      </w:r>
      <w:r>
        <w:rPr>
          <w:sz w:val="28"/>
        </w:rPr>
        <w:t>об</w:t>
      </w:r>
      <w:r>
        <w:rPr>
          <w:spacing w:val="80"/>
          <w:sz w:val="28"/>
        </w:rPr>
        <w:t xml:space="preserve"> </w:t>
      </w:r>
      <w:r>
        <w:rPr>
          <w:sz w:val="28"/>
        </w:rPr>
        <w:t>идеалах</w:t>
      </w:r>
      <w:r>
        <w:rPr>
          <w:spacing w:val="80"/>
          <w:sz w:val="28"/>
        </w:rPr>
        <w:t xml:space="preserve"> </w:t>
      </w:r>
      <w:r>
        <w:rPr>
          <w:sz w:val="28"/>
        </w:rPr>
        <w:t>гармоничного</w:t>
      </w:r>
      <w:r>
        <w:rPr>
          <w:spacing w:val="80"/>
          <w:sz w:val="28"/>
        </w:rPr>
        <w:t xml:space="preserve"> </w:t>
      </w:r>
      <w:r>
        <w:rPr>
          <w:sz w:val="28"/>
        </w:rPr>
        <w:t>физического</w:t>
      </w:r>
      <w:r>
        <w:rPr>
          <w:spacing w:val="80"/>
          <w:sz w:val="28"/>
        </w:rPr>
        <w:t xml:space="preserve"> </w:t>
      </w:r>
      <w:r>
        <w:rPr>
          <w:sz w:val="28"/>
        </w:rPr>
        <w:t>и</w:t>
      </w:r>
      <w:r>
        <w:rPr>
          <w:spacing w:val="79"/>
          <w:sz w:val="28"/>
        </w:rPr>
        <w:t xml:space="preserve"> </w:t>
      </w:r>
      <w:r>
        <w:rPr>
          <w:sz w:val="28"/>
        </w:rPr>
        <w:t>духовного</w:t>
      </w:r>
    </w:p>
    <w:p w:rsidR="00E531B3" w:rsidRDefault="00E531B3">
      <w:pPr>
        <w:pStyle w:val="a5"/>
        <w:spacing w:line="362"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42" w:firstLine="0"/>
      </w:pPr>
      <w:r>
        <w:lastRenderedPageBreak/>
        <w:t>развития человека в исторических обществах (в античном мире, эпоху</w:t>
      </w:r>
      <w:r>
        <w:rPr>
          <w:spacing w:val="40"/>
        </w:rPr>
        <w:t xml:space="preserve"> </w:t>
      </w:r>
      <w:r>
        <w:t>Возрождения) и в современную эпоху;</w:t>
      </w:r>
    </w:p>
    <w:p w:rsidR="00E531B3" w:rsidRDefault="00E03CF9">
      <w:pPr>
        <w:pStyle w:val="a5"/>
        <w:numPr>
          <w:ilvl w:val="0"/>
          <w:numId w:val="96"/>
        </w:numPr>
        <w:tabs>
          <w:tab w:val="left" w:pos="1859"/>
        </w:tabs>
        <w:spacing w:line="360" w:lineRule="auto"/>
        <w:ind w:right="139" w:firstLine="708"/>
        <w:jc w:val="both"/>
        <w:rPr>
          <w:sz w:val="28"/>
        </w:rPr>
      </w:pPr>
      <w:r>
        <w:rPr>
          <w:sz w:val="28"/>
        </w:rP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w:t>
      </w:r>
      <w:r>
        <w:rPr>
          <w:sz w:val="28"/>
        </w:rPr>
        <w:t>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E531B3" w:rsidRDefault="00E03CF9">
      <w:pPr>
        <w:pStyle w:val="a5"/>
        <w:numPr>
          <w:ilvl w:val="0"/>
          <w:numId w:val="96"/>
        </w:numPr>
        <w:tabs>
          <w:tab w:val="left" w:pos="1859"/>
        </w:tabs>
        <w:spacing w:line="360" w:lineRule="auto"/>
        <w:ind w:right="143" w:firstLine="708"/>
        <w:jc w:val="both"/>
        <w:rPr>
          <w:sz w:val="28"/>
        </w:rPr>
      </w:pPr>
      <w:r>
        <w:rPr>
          <w:sz w:val="28"/>
        </w:rPr>
        <w:t>в сфере экологического воспитания: осмысление исторического опыта взаимодействия людей с приро</w:t>
      </w:r>
      <w:r>
        <w:rPr>
          <w:sz w:val="28"/>
        </w:rPr>
        <w:t>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w:t>
      </w:r>
      <w:r>
        <w:rPr>
          <w:sz w:val="28"/>
        </w:rPr>
        <w:t>авленности;</w:t>
      </w:r>
    </w:p>
    <w:p w:rsidR="00E531B3" w:rsidRDefault="00E03CF9">
      <w:pPr>
        <w:pStyle w:val="a5"/>
        <w:numPr>
          <w:ilvl w:val="0"/>
          <w:numId w:val="96"/>
        </w:numPr>
        <w:tabs>
          <w:tab w:val="left" w:pos="1859"/>
        </w:tabs>
        <w:spacing w:line="360" w:lineRule="auto"/>
        <w:ind w:right="141" w:firstLine="708"/>
        <w:jc w:val="both"/>
        <w:rPr>
          <w:sz w:val="28"/>
        </w:rPr>
      </w:pPr>
      <w:r>
        <w:rPr>
          <w:sz w:val="28"/>
        </w:rPr>
        <w:t>в</w:t>
      </w:r>
      <w:r>
        <w:rPr>
          <w:spacing w:val="-4"/>
          <w:sz w:val="28"/>
        </w:rPr>
        <w:t xml:space="preserve"> </w:t>
      </w:r>
      <w:r>
        <w:rPr>
          <w:sz w:val="28"/>
        </w:rPr>
        <w:t>сфере</w:t>
      </w:r>
      <w:r>
        <w:rPr>
          <w:spacing w:val="-3"/>
          <w:sz w:val="28"/>
        </w:rPr>
        <w:t xml:space="preserve"> </w:t>
      </w:r>
      <w:r>
        <w:rPr>
          <w:sz w:val="28"/>
        </w:rPr>
        <w:t>адаптации</w:t>
      </w:r>
      <w:r>
        <w:rPr>
          <w:spacing w:val="-3"/>
          <w:sz w:val="28"/>
        </w:rPr>
        <w:t xml:space="preserve"> </w:t>
      </w:r>
      <w:r>
        <w:rPr>
          <w:sz w:val="28"/>
        </w:rPr>
        <w:t>к</w:t>
      </w:r>
      <w:r>
        <w:rPr>
          <w:spacing w:val="-4"/>
          <w:sz w:val="28"/>
        </w:rPr>
        <w:t xml:space="preserve"> </w:t>
      </w:r>
      <w:r>
        <w:rPr>
          <w:sz w:val="28"/>
        </w:rPr>
        <w:t>меняющимся</w:t>
      </w:r>
      <w:r>
        <w:rPr>
          <w:spacing w:val="-3"/>
          <w:sz w:val="28"/>
        </w:rPr>
        <w:t xml:space="preserve"> </w:t>
      </w:r>
      <w:r>
        <w:rPr>
          <w:sz w:val="28"/>
        </w:rPr>
        <w:t>условиям</w:t>
      </w:r>
      <w:r>
        <w:rPr>
          <w:spacing w:val="-3"/>
          <w:sz w:val="28"/>
        </w:rPr>
        <w:t xml:space="preserve"> </w:t>
      </w:r>
      <w:r>
        <w:rPr>
          <w:sz w:val="28"/>
        </w:rPr>
        <w:t>социальной</w:t>
      </w:r>
      <w:r>
        <w:rPr>
          <w:spacing w:val="-3"/>
          <w:sz w:val="28"/>
        </w:rPr>
        <w:t xml:space="preserve"> </w:t>
      </w:r>
      <w:r>
        <w:rPr>
          <w:sz w:val="28"/>
        </w:rPr>
        <w:t>и</w:t>
      </w:r>
      <w:r>
        <w:rPr>
          <w:spacing w:val="-3"/>
          <w:sz w:val="28"/>
        </w:rPr>
        <w:t xml:space="preserve"> </w:t>
      </w:r>
      <w:r>
        <w:rPr>
          <w:sz w:val="28"/>
        </w:rPr>
        <w:t>природной</w:t>
      </w:r>
      <w:r>
        <w:rPr>
          <w:spacing w:val="-3"/>
          <w:sz w:val="28"/>
        </w:rPr>
        <w:t xml:space="preserve"> </w:t>
      </w:r>
      <w:r>
        <w:rPr>
          <w:sz w:val="28"/>
        </w:rPr>
        <w:t>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w:t>
      </w:r>
      <w:r>
        <w:rPr>
          <w:sz w:val="28"/>
        </w:rPr>
        <w:t>о ответа на природные и социальные вызовы.</w:t>
      </w:r>
    </w:p>
    <w:p w:rsidR="00E531B3" w:rsidRDefault="00E03CF9">
      <w:pPr>
        <w:pStyle w:val="a5"/>
        <w:numPr>
          <w:ilvl w:val="2"/>
          <w:numId w:val="108"/>
        </w:numPr>
        <w:tabs>
          <w:tab w:val="left" w:pos="2396"/>
        </w:tabs>
        <w:spacing w:line="360" w:lineRule="auto"/>
        <w:ind w:right="146" w:firstLine="708"/>
        <w:jc w:val="both"/>
        <w:rPr>
          <w:sz w:val="28"/>
        </w:rPr>
      </w:pPr>
      <w:r>
        <w:rPr>
          <w:sz w:val="28"/>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w:t>
      </w:r>
      <w:r>
        <w:rPr>
          <w:sz w:val="28"/>
        </w:rPr>
        <w:t>иверсальные учебные действия, совместная деятельность.</w:t>
      </w:r>
    </w:p>
    <w:p w:rsidR="00E531B3" w:rsidRDefault="00E03CF9">
      <w:pPr>
        <w:pStyle w:val="a5"/>
        <w:numPr>
          <w:ilvl w:val="3"/>
          <w:numId w:val="108"/>
        </w:numPr>
        <w:tabs>
          <w:tab w:val="left" w:pos="2603"/>
        </w:tabs>
        <w:spacing w:line="362" w:lineRule="auto"/>
        <w:ind w:left="849" w:right="146"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60" w:lineRule="auto"/>
        <w:ind w:left="1558" w:right="513" w:firstLine="0"/>
      </w:pPr>
      <w:r>
        <w:t>систематизировать</w:t>
      </w:r>
      <w:r>
        <w:rPr>
          <w:spacing w:val="-8"/>
        </w:rPr>
        <w:t xml:space="preserve"> </w:t>
      </w:r>
      <w:r>
        <w:t>и</w:t>
      </w:r>
      <w:r>
        <w:rPr>
          <w:spacing w:val="-4"/>
        </w:rPr>
        <w:t xml:space="preserve"> </w:t>
      </w:r>
      <w:r>
        <w:t>обобщать</w:t>
      </w:r>
      <w:r>
        <w:rPr>
          <w:spacing w:val="-8"/>
        </w:rPr>
        <w:t xml:space="preserve"> </w:t>
      </w:r>
      <w:r>
        <w:t>исторические</w:t>
      </w:r>
      <w:r>
        <w:rPr>
          <w:spacing w:val="-4"/>
        </w:rPr>
        <w:t xml:space="preserve"> </w:t>
      </w:r>
      <w:r>
        <w:t>факты</w:t>
      </w:r>
      <w:r>
        <w:rPr>
          <w:spacing w:val="-4"/>
        </w:rPr>
        <w:t xml:space="preserve"> </w:t>
      </w:r>
      <w:r>
        <w:t>(в</w:t>
      </w:r>
      <w:r>
        <w:rPr>
          <w:spacing w:val="-5"/>
        </w:rPr>
        <w:t xml:space="preserve"> </w:t>
      </w:r>
      <w:r>
        <w:t>форме</w:t>
      </w:r>
      <w:r>
        <w:rPr>
          <w:spacing w:val="-4"/>
        </w:rPr>
        <w:t xml:space="preserve"> </w:t>
      </w:r>
      <w:r>
        <w:t>таблиц,</w:t>
      </w:r>
      <w:r>
        <w:rPr>
          <w:spacing w:val="-5"/>
        </w:rPr>
        <w:t xml:space="preserve"> </w:t>
      </w:r>
      <w:r>
        <w:t>схем); выявлять характерные признаки исторических явлений;</w:t>
      </w:r>
    </w:p>
    <w:p w:rsidR="00E531B3" w:rsidRDefault="00E03CF9">
      <w:pPr>
        <w:pStyle w:val="a3"/>
        <w:spacing w:line="321" w:lineRule="exact"/>
        <w:ind w:left="1558" w:firstLine="0"/>
      </w:pPr>
      <w:r>
        <w:rPr>
          <w:spacing w:val="-2"/>
        </w:rPr>
        <w:t>раскрывать</w:t>
      </w:r>
      <w:r>
        <w:t xml:space="preserve"> </w:t>
      </w:r>
      <w:r>
        <w:rPr>
          <w:spacing w:val="-2"/>
        </w:rPr>
        <w:t>причинно-следственные</w:t>
      </w:r>
      <w:r>
        <w:rPr>
          <w:spacing w:val="3"/>
        </w:rPr>
        <w:t xml:space="preserve"> </w:t>
      </w:r>
      <w:r>
        <w:rPr>
          <w:spacing w:val="-2"/>
        </w:rPr>
        <w:t>связи</w:t>
      </w:r>
      <w:r>
        <w:rPr>
          <w:spacing w:val="9"/>
        </w:rPr>
        <w:t xml:space="preserve"> </w:t>
      </w:r>
      <w:r>
        <w:rPr>
          <w:spacing w:val="-2"/>
        </w:rPr>
        <w:t>событий;</w:t>
      </w:r>
    </w:p>
    <w:p w:rsidR="00E531B3" w:rsidRDefault="00E03CF9">
      <w:pPr>
        <w:pStyle w:val="a3"/>
        <w:spacing w:before="150" w:line="360" w:lineRule="auto"/>
        <w:ind w:right="148"/>
      </w:pPr>
      <w:r>
        <w:t>сравнивать события, ситуации, выявляя общие черты и различия; формулировать и обосновывать выводы.</w:t>
      </w:r>
    </w:p>
    <w:p w:rsidR="00E531B3" w:rsidRDefault="00E03CF9">
      <w:pPr>
        <w:pStyle w:val="a5"/>
        <w:numPr>
          <w:ilvl w:val="3"/>
          <w:numId w:val="108"/>
        </w:numPr>
        <w:tabs>
          <w:tab w:val="left" w:pos="2603"/>
        </w:tabs>
        <w:spacing w:line="360" w:lineRule="auto"/>
        <w:ind w:left="849" w:right="146" w:firstLine="708"/>
        <w:jc w:val="both"/>
        <w:rPr>
          <w:sz w:val="28"/>
        </w:rPr>
      </w:pPr>
      <w:r>
        <w:rPr>
          <w:sz w:val="28"/>
        </w:rPr>
        <w:t>У обучающегося будут сформированы следующие базовые исследовательские</w:t>
      </w:r>
      <w:r>
        <w:rPr>
          <w:spacing w:val="80"/>
          <w:sz w:val="28"/>
        </w:rPr>
        <w:t xml:space="preserve"> </w:t>
      </w:r>
      <w:r>
        <w:rPr>
          <w:sz w:val="28"/>
        </w:rPr>
        <w:t>действия</w:t>
      </w:r>
      <w:r>
        <w:rPr>
          <w:spacing w:val="80"/>
          <w:sz w:val="28"/>
        </w:rPr>
        <w:t xml:space="preserve"> </w:t>
      </w:r>
      <w:r>
        <w:rPr>
          <w:sz w:val="28"/>
        </w:rPr>
        <w:t>как</w:t>
      </w:r>
      <w:r>
        <w:rPr>
          <w:spacing w:val="80"/>
          <w:sz w:val="28"/>
        </w:rPr>
        <w:t xml:space="preserve"> </w:t>
      </w:r>
      <w:r>
        <w:rPr>
          <w:sz w:val="28"/>
        </w:rPr>
        <w:t>часть</w:t>
      </w:r>
      <w:r>
        <w:rPr>
          <w:spacing w:val="80"/>
          <w:sz w:val="28"/>
        </w:rPr>
        <w:t xml:space="preserve"> </w:t>
      </w:r>
      <w:r>
        <w:rPr>
          <w:sz w:val="28"/>
        </w:rPr>
        <w:t>познавательных</w:t>
      </w:r>
      <w:r>
        <w:rPr>
          <w:spacing w:val="80"/>
          <w:sz w:val="28"/>
        </w:rPr>
        <w:t xml:space="preserve"> </w:t>
      </w:r>
      <w:r>
        <w:rPr>
          <w:sz w:val="28"/>
        </w:rPr>
        <w:t>универсальных</w:t>
      </w:r>
      <w:r>
        <w:rPr>
          <w:spacing w:val="80"/>
          <w:sz w:val="28"/>
        </w:rPr>
        <w:t xml:space="preserve"> </w:t>
      </w:r>
      <w:r>
        <w:rPr>
          <w:sz w:val="28"/>
        </w:rPr>
        <w:t>учебных</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действий:</w:t>
      </w:r>
    </w:p>
    <w:p w:rsidR="00E531B3" w:rsidRDefault="00E03CF9">
      <w:pPr>
        <w:pStyle w:val="a3"/>
        <w:spacing w:before="163"/>
        <w:ind w:left="1558" w:firstLine="0"/>
        <w:jc w:val="left"/>
      </w:pPr>
      <w:r>
        <w:rPr>
          <w:spacing w:val="-2"/>
        </w:rPr>
        <w:t>определять</w:t>
      </w:r>
      <w:r>
        <w:rPr>
          <w:spacing w:val="2"/>
        </w:rPr>
        <w:t xml:space="preserve"> </w:t>
      </w:r>
      <w:r>
        <w:rPr>
          <w:spacing w:val="-2"/>
        </w:rPr>
        <w:t>познавательную</w:t>
      </w:r>
      <w:r>
        <w:rPr>
          <w:spacing w:val="4"/>
        </w:rPr>
        <w:t xml:space="preserve"> </w:t>
      </w:r>
      <w:r>
        <w:rPr>
          <w:spacing w:val="-2"/>
        </w:rPr>
        <w:t>задачу;</w:t>
      </w:r>
    </w:p>
    <w:p w:rsidR="00E531B3" w:rsidRDefault="00E03CF9">
      <w:pPr>
        <w:pStyle w:val="a3"/>
        <w:spacing w:before="160" w:line="360" w:lineRule="auto"/>
        <w:jc w:val="left"/>
      </w:pPr>
      <w:r>
        <w:t>намечать путь ее решения и осуществлять подбор исторического</w:t>
      </w:r>
      <w:r>
        <w:rPr>
          <w:spacing w:val="33"/>
        </w:rPr>
        <w:t xml:space="preserve"> </w:t>
      </w:r>
      <w:r>
        <w:t>материа</w:t>
      </w:r>
      <w:r>
        <w:t>ла,</w:t>
      </w:r>
      <w:r>
        <w:rPr>
          <w:spacing w:val="40"/>
        </w:rPr>
        <w:t xml:space="preserve"> </w:t>
      </w:r>
      <w:r>
        <w:rPr>
          <w:spacing w:val="-2"/>
        </w:rPr>
        <w:t>объекта;</w:t>
      </w:r>
    </w:p>
    <w:p w:rsidR="00E531B3" w:rsidRDefault="00E03CF9">
      <w:pPr>
        <w:pStyle w:val="a3"/>
        <w:tabs>
          <w:tab w:val="left" w:pos="4073"/>
          <w:tab w:val="left" w:pos="4475"/>
          <w:tab w:val="left" w:pos="6459"/>
          <w:tab w:val="left" w:pos="8336"/>
          <w:tab w:val="left" w:pos="9406"/>
        </w:tabs>
        <w:spacing w:line="362" w:lineRule="auto"/>
        <w:ind w:right="173"/>
        <w:jc w:val="left"/>
      </w:pPr>
      <w:r>
        <w:rPr>
          <w:spacing w:val="-2"/>
        </w:rPr>
        <w:t>систематизировать</w:t>
      </w:r>
      <w:r>
        <w:tab/>
      </w:r>
      <w:r>
        <w:rPr>
          <w:spacing w:val="-10"/>
        </w:rPr>
        <w:t>и</w:t>
      </w:r>
      <w:r>
        <w:tab/>
      </w:r>
      <w:r>
        <w:rPr>
          <w:spacing w:val="-2"/>
        </w:rPr>
        <w:t>анализировать</w:t>
      </w:r>
      <w:r>
        <w:tab/>
      </w:r>
      <w:r>
        <w:rPr>
          <w:spacing w:val="-2"/>
        </w:rPr>
        <w:t>исторические</w:t>
      </w:r>
      <w:r>
        <w:tab/>
      </w:r>
      <w:r>
        <w:rPr>
          <w:spacing w:val="-2"/>
        </w:rPr>
        <w:t>факты,</w:t>
      </w:r>
      <w:r>
        <w:tab/>
      </w:r>
      <w:r>
        <w:rPr>
          <w:spacing w:val="-4"/>
        </w:rPr>
        <w:t xml:space="preserve">осуществлять </w:t>
      </w:r>
      <w:r>
        <w:t>реконструкцию исторических событий;</w:t>
      </w:r>
    </w:p>
    <w:p w:rsidR="00E531B3" w:rsidRDefault="00E03CF9">
      <w:pPr>
        <w:pStyle w:val="a3"/>
        <w:spacing w:line="360" w:lineRule="auto"/>
        <w:ind w:left="1558" w:right="1913" w:firstLine="0"/>
        <w:jc w:val="left"/>
      </w:pPr>
      <w:r>
        <w:t>соотносить полученный результат с имеющимся знанием; определять</w:t>
      </w:r>
      <w:r>
        <w:rPr>
          <w:spacing w:val="-17"/>
        </w:rPr>
        <w:t xml:space="preserve"> </w:t>
      </w:r>
      <w:r>
        <w:t>новизну</w:t>
      </w:r>
      <w:r>
        <w:rPr>
          <w:spacing w:val="-18"/>
        </w:rPr>
        <w:t xml:space="preserve"> </w:t>
      </w:r>
      <w:r>
        <w:t>и</w:t>
      </w:r>
      <w:r>
        <w:rPr>
          <w:spacing w:val="-15"/>
        </w:rPr>
        <w:t xml:space="preserve"> </w:t>
      </w:r>
      <w:r>
        <w:t>обоснованность</w:t>
      </w:r>
      <w:r>
        <w:rPr>
          <w:spacing w:val="-16"/>
        </w:rPr>
        <w:t xml:space="preserve"> </w:t>
      </w:r>
      <w:r>
        <w:t>полученного</w:t>
      </w:r>
      <w:r>
        <w:rPr>
          <w:spacing w:val="-17"/>
        </w:rPr>
        <w:t xml:space="preserve"> </w:t>
      </w:r>
      <w:r>
        <w:t>результата;</w:t>
      </w:r>
    </w:p>
    <w:p w:rsidR="00E531B3" w:rsidRDefault="00E03CF9">
      <w:pPr>
        <w:pStyle w:val="a3"/>
        <w:spacing w:line="362" w:lineRule="auto"/>
        <w:ind w:right="149"/>
      </w:pPr>
      <w:r>
        <w:t>представлять</w:t>
      </w:r>
      <w:r>
        <w:rPr>
          <w:spacing w:val="-2"/>
        </w:rPr>
        <w:t xml:space="preserve"> </w:t>
      </w:r>
      <w:r>
        <w:t>результаты</w:t>
      </w:r>
      <w:r>
        <w:rPr>
          <w:spacing w:val="-1"/>
        </w:rPr>
        <w:t xml:space="preserve"> </w:t>
      </w:r>
      <w:r>
        <w:t>своей</w:t>
      </w:r>
      <w:r>
        <w:rPr>
          <w:spacing w:val="-3"/>
        </w:rPr>
        <w:t xml:space="preserve"> </w:t>
      </w:r>
      <w:r>
        <w:t>деятельности</w:t>
      </w:r>
      <w:r>
        <w:rPr>
          <w:spacing w:val="-1"/>
        </w:rPr>
        <w:t xml:space="preserve"> </w:t>
      </w:r>
      <w:r>
        <w:t>в</w:t>
      </w:r>
      <w:r>
        <w:rPr>
          <w:spacing w:val="-4"/>
        </w:rPr>
        <w:t xml:space="preserve"> </w:t>
      </w:r>
      <w:r>
        <w:t>различных</w:t>
      </w:r>
      <w:r>
        <w:rPr>
          <w:spacing w:val="-1"/>
        </w:rPr>
        <w:t xml:space="preserve"> </w:t>
      </w:r>
      <w:r>
        <w:t>формах</w:t>
      </w:r>
      <w:r>
        <w:rPr>
          <w:spacing w:val="-3"/>
        </w:rPr>
        <w:t xml:space="preserve"> </w:t>
      </w:r>
      <w:r>
        <w:t>(сообщение, эссе, презентация, реферат, учебный проект и другие).</w:t>
      </w:r>
    </w:p>
    <w:p w:rsidR="00E531B3" w:rsidRDefault="00E03CF9">
      <w:pPr>
        <w:pStyle w:val="a5"/>
        <w:numPr>
          <w:ilvl w:val="3"/>
          <w:numId w:val="108"/>
        </w:numPr>
        <w:tabs>
          <w:tab w:val="left" w:pos="2603"/>
          <w:tab w:val="left" w:pos="10923"/>
        </w:tabs>
        <w:spacing w:line="360" w:lineRule="auto"/>
        <w:ind w:left="849" w:right="152" w:firstLine="708"/>
        <w:jc w:val="both"/>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работать</w:t>
      </w:r>
      <w:r>
        <w:rPr>
          <w:sz w:val="28"/>
        </w:rPr>
        <w:tab/>
      </w:r>
      <w:r>
        <w:rPr>
          <w:spacing w:val="-10"/>
          <w:sz w:val="28"/>
        </w:rPr>
        <w:t xml:space="preserve">с </w:t>
      </w:r>
      <w:r>
        <w:rPr>
          <w:sz w:val="28"/>
        </w:rPr>
        <w:t>информацией как часть познавательных универсальных учебных действий:</w:t>
      </w:r>
    </w:p>
    <w:p w:rsidR="00E531B3" w:rsidRDefault="00E03CF9">
      <w:pPr>
        <w:pStyle w:val="a3"/>
        <w:spacing w:line="360" w:lineRule="auto"/>
        <w:ind w:right="142"/>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rsidR="00E531B3" w:rsidRDefault="00E03CF9">
      <w:pPr>
        <w:pStyle w:val="a3"/>
        <w:ind w:left="1558" w:firstLine="0"/>
      </w:pPr>
      <w:r>
        <w:t>различать</w:t>
      </w:r>
      <w:r>
        <w:rPr>
          <w:spacing w:val="-18"/>
        </w:rPr>
        <w:t xml:space="preserve"> </w:t>
      </w:r>
      <w:r>
        <w:t>виды</w:t>
      </w:r>
      <w:r>
        <w:rPr>
          <w:spacing w:val="-12"/>
        </w:rPr>
        <w:t xml:space="preserve"> </w:t>
      </w:r>
      <w:r>
        <w:t>источников</w:t>
      </w:r>
      <w:r>
        <w:rPr>
          <w:spacing w:val="-13"/>
        </w:rPr>
        <w:t xml:space="preserve"> </w:t>
      </w:r>
      <w:r>
        <w:t>исторической</w:t>
      </w:r>
      <w:r>
        <w:rPr>
          <w:spacing w:val="-14"/>
        </w:rPr>
        <w:t xml:space="preserve"> </w:t>
      </w:r>
      <w:r>
        <w:rPr>
          <w:spacing w:val="-2"/>
        </w:rPr>
        <w:t>информации;</w:t>
      </w:r>
    </w:p>
    <w:p w:rsidR="00E531B3" w:rsidRDefault="00E03CF9">
      <w:pPr>
        <w:pStyle w:val="a3"/>
        <w:spacing w:before="147" w:line="360" w:lineRule="auto"/>
        <w:ind w:right="151"/>
      </w:pPr>
      <w:r>
        <w:t>выска</w:t>
      </w:r>
      <w:r>
        <w:t>зывать суждение о достоверности и значении информации источника</w:t>
      </w:r>
      <w:r>
        <w:rPr>
          <w:spacing w:val="80"/>
        </w:rPr>
        <w:t xml:space="preserve"> </w:t>
      </w:r>
      <w:r>
        <w:t>(по критериям, предложенным учителем или сформулированным самостоятельно).</w:t>
      </w:r>
    </w:p>
    <w:p w:rsidR="00E531B3" w:rsidRDefault="00E03CF9">
      <w:pPr>
        <w:pStyle w:val="a5"/>
        <w:numPr>
          <w:ilvl w:val="3"/>
          <w:numId w:val="108"/>
        </w:numPr>
        <w:tabs>
          <w:tab w:val="left" w:pos="2603"/>
        </w:tabs>
        <w:spacing w:before="1" w:line="360" w:lineRule="auto"/>
        <w:ind w:left="849" w:right="137"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60" w:lineRule="auto"/>
        <w:ind w:right="156"/>
        <w:jc w:val="left"/>
      </w:pPr>
      <w:r>
        <w:t>представля</w:t>
      </w:r>
      <w:r>
        <w:t>ть</w:t>
      </w:r>
      <w:r>
        <w:rPr>
          <w:spacing w:val="31"/>
        </w:rPr>
        <w:t xml:space="preserve"> </w:t>
      </w:r>
      <w:r>
        <w:t>особенности</w:t>
      </w:r>
      <w:r>
        <w:rPr>
          <w:spacing w:val="32"/>
        </w:rPr>
        <w:t xml:space="preserve"> </w:t>
      </w:r>
      <w:r>
        <w:t>взаимодействия</w:t>
      </w:r>
      <w:r>
        <w:rPr>
          <w:spacing w:val="32"/>
        </w:rPr>
        <w:t xml:space="preserve"> </w:t>
      </w:r>
      <w:r>
        <w:t>людей</w:t>
      </w:r>
      <w:r>
        <w:rPr>
          <w:spacing w:val="32"/>
        </w:rPr>
        <w:t xml:space="preserve"> </w:t>
      </w:r>
      <w:r>
        <w:t>в</w:t>
      </w:r>
      <w:r>
        <w:rPr>
          <w:spacing w:val="31"/>
        </w:rPr>
        <w:t xml:space="preserve"> </w:t>
      </w:r>
      <w:r>
        <w:t>исторических</w:t>
      </w:r>
      <w:r>
        <w:rPr>
          <w:spacing w:val="32"/>
        </w:rPr>
        <w:t xml:space="preserve"> </w:t>
      </w:r>
      <w:r>
        <w:t>обществах и современном мире;</w:t>
      </w:r>
    </w:p>
    <w:p w:rsidR="00E531B3" w:rsidRDefault="00E03CF9">
      <w:pPr>
        <w:pStyle w:val="a3"/>
        <w:tabs>
          <w:tab w:val="left" w:pos="3195"/>
          <w:tab w:val="left" w:pos="3536"/>
          <w:tab w:val="left" w:pos="5202"/>
          <w:tab w:val="left" w:pos="6425"/>
          <w:tab w:val="left" w:pos="6785"/>
          <w:tab w:val="left" w:pos="8233"/>
          <w:tab w:val="left" w:pos="9691"/>
        </w:tabs>
        <w:spacing w:before="1" w:line="360" w:lineRule="auto"/>
        <w:ind w:right="166"/>
        <w:jc w:val="left"/>
      </w:pPr>
      <w:r>
        <w:rPr>
          <w:spacing w:val="-2"/>
        </w:rPr>
        <w:t>участвовать</w:t>
      </w:r>
      <w:r>
        <w:tab/>
      </w:r>
      <w:r>
        <w:rPr>
          <w:spacing w:val="-10"/>
        </w:rPr>
        <w:t>в</w:t>
      </w:r>
      <w:r>
        <w:tab/>
      </w:r>
      <w:r>
        <w:rPr>
          <w:spacing w:val="-2"/>
        </w:rPr>
        <w:t>обсуждении</w:t>
      </w:r>
      <w:r>
        <w:tab/>
      </w:r>
      <w:r>
        <w:rPr>
          <w:spacing w:val="-2"/>
        </w:rPr>
        <w:t>событий</w:t>
      </w:r>
      <w:r>
        <w:tab/>
      </w:r>
      <w:r>
        <w:rPr>
          <w:spacing w:val="-10"/>
        </w:rPr>
        <w:t>и</w:t>
      </w:r>
      <w:r>
        <w:tab/>
      </w:r>
      <w:r>
        <w:rPr>
          <w:spacing w:val="-2"/>
        </w:rPr>
        <w:t>личностей</w:t>
      </w:r>
      <w:r>
        <w:tab/>
      </w:r>
      <w:r>
        <w:rPr>
          <w:spacing w:val="-2"/>
        </w:rPr>
        <w:t>прошлого,</w:t>
      </w:r>
      <w:r>
        <w:tab/>
      </w:r>
      <w:r>
        <w:rPr>
          <w:spacing w:val="-4"/>
        </w:rPr>
        <w:t xml:space="preserve">раскрывать </w:t>
      </w:r>
      <w:r>
        <w:t>различие и сходство высказываемых оценок;</w:t>
      </w:r>
    </w:p>
    <w:p w:rsidR="00E531B3" w:rsidRDefault="00E03CF9">
      <w:pPr>
        <w:pStyle w:val="a3"/>
        <w:spacing w:line="360" w:lineRule="auto"/>
        <w:jc w:val="left"/>
      </w:pPr>
      <w:r>
        <w:t>выражать</w:t>
      </w:r>
      <w:r>
        <w:rPr>
          <w:spacing w:val="40"/>
        </w:rPr>
        <w:t xml:space="preserve"> </w:t>
      </w:r>
      <w:r>
        <w:t>и</w:t>
      </w:r>
      <w:r>
        <w:rPr>
          <w:spacing w:val="40"/>
        </w:rPr>
        <w:t xml:space="preserve"> </w:t>
      </w:r>
      <w:r>
        <w:t>аргументировать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устном</w:t>
      </w:r>
      <w:r>
        <w:rPr>
          <w:spacing w:val="40"/>
        </w:rPr>
        <w:t xml:space="preserve"> </w:t>
      </w:r>
      <w:r>
        <w:t>высказывании,</w:t>
      </w:r>
      <w:r>
        <w:rPr>
          <w:spacing w:val="80"/>
        </w:rPr>
        <w:t xml:space="preserve"> </w:t>
      </w:r>
      <w:r>
        <w:t>письменном тексте;</w:t>
      </w:r>
    </w:p>
    <w:p w:rsidR="00E531B3" w:rsidRDefault="00E03CF9">
      <w:pPr>
        <w:pStyle w:val="a3"/>
        <w:tabs>
          <w:tab w:val="left" w:pos="10893"/>
        </w:tabs>
        <w:spacing w:line="360" w:lineRule="auto"/>
        <w:ind w:left="1558" w:right="156" w:firstLine="0"/>
        <w:jc w:val="left"/>
      </w:pPr>
      <w:r>
        <w:t>публично представлять результаты выполненного исследования, проекта; осваивать и применять правила межкультурного взаимодействия в школе</w:t>
      </w:r>
      <w:r>
        <w:tab/>
      </w:r>
      <w:r>
        <w:rPr>
          <w:spacing w:val="-10"/>
        </w:rPr>
        <w:t>и</w:t>
      </w:r>
    </w:p>
    <w:p w:rsidR="00E531B3" w:rsidRDefault="00E03CF9">
      <w:pPr>
        <w:pStyle w:val="a3"/>
        <w:spacing w:line="321" w:lineRule="exact"/>
        <w:ind w:firstLine="0"/>
        <w:jc w:val="left"/>
      </w:pPr>
      <w:r>
        <w:t>социальном</w:t>
      </w:r>
      <w:r>
        <w:rPr>
          <w:spacing w:val="-17"/>
        </w:rPr>
        <w:t xml:space="preserve"> </w:t>
      </w:r>
      <w:r>
        <w:rPr>
          <w:spacing w:val="-2"/>
        </w:rPr>
        <w:t>окружении.</w:t>
      </w:r>
    </w:p>
    <w:p w:rsidR="00E531B3" w:rsidRDefault="00E03CF9">
      <w:pPr>
        <w:pStyle w:val="a5"/>
        <w:numPr>
          <w:ilvl w:val="3"/>
          <w:numId w:val="108"/>
        </w:numPr>
        <w:tabs>
          <w:tab w:val="left" w:pos="2603"/>
          <w:tab w:val="left" w:pos="3160"/>
          <w:tab w:val="left" w:pos="5261"/>
          <w:tab w:val="left" w:pos="6302"/>
          <w:tab w:val="left" w:pos="8446"/>
          <w:tab w:val="left" w:pos="9669"/>
        </w:tabs>
        <w:spacing w:before="160"/>
        <w:ind w:left="2603" w:hanging="1045"/>
        <w:jc w:val="left"/>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деятельности:</w:t>
      </w:r>
    </w:p>
    <w:p w:rsidR="00E531B3" w:rsidRDefault="00E03CF9">
      <w:pPr>
        <w:pStyle w:val="a3"/>
        <w:spacing w:before="163" w:line="360" w:lineRule="auto"/>
        <w:ind w:right="153"/>
      </w:pPr>
      <w:r>
        <w:t>осознавать на основе исторических примеров значение совместной работы</w:t>
      </w:r>
      <w:r>
        <w:rPr>
          <w:spacing w:val="80"/>
          <w:w w:val="150"/>
        </w:rPr>
        <w:t xml:space="preserve"> </w:t>
      </w:r>
      <w:r>
        <w:t>как эффективного средства достижения поставленных целей;</w:t>
      </w:r>
    </w:p>
    <w:p w:rsidR="00E531B3" w:rsidRDefault="00E03CF9">
      <w:pPr>
        <w:pStyle w:val="a3"/>
        <w:spacing w:line="360" w:lineRule="auto"/>
        <w:ind w:right="142"/>
      </w:pPr>
      <w:r>
        <w:t>планировать и осуществлять совместную работу, коллективные учебные проекты по истории, в том числе в том числе с ис</w:t>
      </w:r>
      <w:r>
        <w:t xml:space="preserve">пользованием регионального </w:t>
      </w:r>
      <w:r>
        <w:rPr>
          <w:spacing w:val="-2"/>
        </w:rPr>
        <w:t>материала;</w:t>
      </w:r>
    </w:p>
    <w:p w:rsidR="00E531B3" w:rsidRDefault="00E03CF9">
      <w:pPr>
        <w:pStyle w:val="a3"/>
        <w:spacing w:line="360" w:lineRule="auto"/>
        <w:ind w:right="152"/>
      </w:pPr>
      <w:r>
        <w:t>определять свое участие в общей работе и координировать свои действия</w:t>
      </w:r>
      <w:r>
        <w:rPr>
          <w:spacing w:val="40"/>
        </w:rPr>
        <w:t xml:space="preserve"> </w:t>
      </w:r>
      <w:r>
        <w:t>с другими членами команды.</w:t>
      </w:r>
    </w:p>
    <w:p w:rsidR="00E531B3" w:rsidRDefault="00E03CF9">
      <w:pPr>
        <w:pStyle w:val="a5"/>
        <w:numPr>
          <w:ilvl w:val="3"/>
          <w:numId w:val="108"/>
        </w:numPr>
        <w:tabs>
          <w:tab w:val="left" w:pos="2603"/>
        </w:tabs>
        <w:spacing w:line="362" w:lineRule="auto"/>
        <w:ind w:left="849" w:right="143" w:firstLine="708"/>
        <w:jc w:val="both"/>
        <w:rPr>
          <w:sz w:val="28"/>
        </w:rPr>
      </w:pPr>
      <w:r>
        <w:rPr>
          <w:sz w:val="28"/>
        </w:rPr>
        <w:t>У обучающегося будут сформированы умения в части регулятивных универсальных учебных действий:</w:t>
      </w:r>
    </w:p>
    <w:p w:rsidR="00E531B3" w:rsidRDefault="00E03CF9">
      <w:pPr>
        <w:pStyle w:val="a3"/>
        <w:spacing w:line="360" w:lineRule="auto"/>
        <w:ind w:right="149"/>
      </w:pPr>
      <w:r>
        <w:t>владеть приемами самооргани</w:t>
      </w:r>
      <w:r>
        <w:t>зации своей учебной и общественной работы (выявление проблемы, требующей решения; составление плана действий и определение способа решения);</w:t>
      </w:r>
    </w:p>
    <w:p w:rsidR="00E531B3" w:rsidRDefault="00E03CF9">
      <w:pPr>
        <w:pStyle w:val="a3"/>
        <w:spacing w:line="360" w:lineRule="auto"/>
        <w:ind w:right="143" w:firstLine="707"/>
      </w:pPr>
      <w:r>
        <w:t>владеть</w:t>
      </w:r>
      <w:r>
        <w:rPr>
          <w:spacing w:val="40"/>
        </w:rPr>
        <w:t xml:space="preserve"> </w:t>
      </w:r>
      <w:r>
        <w:t>приемами</w:t>
      </w:r>
      <w:r>
        <w:rPr>
          <w:spacing w:val="40"/>
        </w:rPr>
        <w:t xml:space="preserve"> </w:t>
      </w:r>
      <w:r>
        <w:t>самоконтроля</w:t>
      </w:r>
      <w:r>
        <w:rPr>
          <w:spacing w:val="40"/>
        </w:rPr>
        <w:t xml:space="preserve"> </w:t>
      </w:r>
      <w:r>
        <w:rPr>
          <w:rFonts w:ascii="Arial" w:hAnsi="Arial"/>
        </w:rPr>
        <w:t>‒</w:t>
      </w:r>
      <w:r>
        <w:rPr>
          <w:rFonts w:ascii="Arial" w:hAnsi="Arial"/>
          <w:spacing w:val="40"/>
        </w:rPr>
        <w:t xml:space="preserve"> </w:t>
      </w:r>
      <w:r>
        <w:t>осуществление</w:t>
      </w:r>
      <w:r>
        <w:rPr>
          <w:spacing w:val="40"/>
        </w:rPr>
        <w:t xml:space="preserve"> </w:t>
      </w:r>
      <w:r>
        <w:t>самоконтроля,</w:t>
      </w:r>
      <w:r>
        <w:rPr>
          <w:spacing w:val="40"/>
        </w:rPr>
        <w:t xml:space="preserve"> </w:t>
      </w:r>
      <w:r>
        <w:t>рефлексии и самооценки полученных результатов;</w:t>
      </w:r>
    </w:p>
    <w:p w:rsidR="00E531B3" w:rsidRDefault="00E03CF9">
      <w:pPr>
        <w:pStyle w:val="a3"/>
        <w:spacing w:line="360" w:lineRule="auto"/>
        <w:ind w:right="149"/>
      </w:pPr>
      <w:r>
        <w:t xml:space="preserve">вносить </w:t>
      </w:r>
      <w:r>
        <w:t>коррективы в свою работу с учетом установленных ошибок, возникших трудностей.</w:t>
      </w:r>
    </w:p>
    <w:p w:rsidR="00E531B3" w:rsidRDefault="00E03CF9">
      <w:pPr>
        <w:pStyle w:val="a5"/>
        <w:numPr>
          <w:ilvl w:val="3"/>
          <w:numId w:val="108"/>
        </w:numPr>
        <w:tabs>
          <w:tab w:val="left" w:pos="2603"/>
        </w:tabs>
        <w:spacing w:line="362" w:lineRule="auto"/>
        <w:ind w:left="849" w:right="142" w:firstLine="708"/>
        <w:jc w:val="both"/>
        <w:rPr>
          <w:sz w:val="28"/>
        </w:rPr>
      </w:pPr>
      <w:r>
        <w:rPr>
          <w:sz w:val="28"/>
        </w:rPr>
        <w:t>У обучающегося будут сформированы умения в сфере эмоционального интеллекта, понимания себя и других:</w:t>
      </w:r>
    </w:p>
    <w:p w:rsidR="00E531B3" w:rsidRDefault="00E03CF9">
      <w:pPr>
        <w:pStyle w:val="a3"/>
        <w:spacing w:line="360" w:lineRule="auto"/>
        <w:jc w:val="left"/>
      </w:pPr>
      <w:r>
        <w:t>выявлять</w:t>
      </w:r>
      <w:r>
        <w:rPr>
          <w:spacing w:val="34"/>
        </w:rPr>
        <w:t xml:space="preserve"> </w:t>
      </w:r>
      <w:r>
        <w:t>на</w:t>
      </w:r>
      <w:r>
        <w:rPr>
          <w:spacing w:val="34"/>
        </w:rPr>
        <w:t xml:space="preserve"> </w:t>
      </w:r>
      <w:r>
        <w:t>примерах</w:t>
      </w:r>
      <w:r>
        <w:rPr>
          <w:spacing w:val="34"/>
        </w:rPr>
        <w:t xml:space="preserve"> </w:t>
      </w:r>
      <w:r>
        <w:t>исторических</w:t>
      </w:r>
      <w:r>
        <w:rPr>
          <w:spacing w:val="34"/>
        </w:rPr>
        <w:t xml:space="preserve"> </w:t>
      </w:r>
      <w:r>
        <w:t>ситуаций</w:t>
      </w:r>
      <w:r>
        <w:rPr>
          <w:spacing w:val="34"/>
        </w:rPr>
        <w:t xml:space="preserve"> </w:t>
      </w:r>
      <w:r>
        <w:t>роль</w:t>
      </w:r>
      <w:r>
        <w:rPr>
          <w:spacing w:val="34"/>
        </w:rPr>
        <w:t xml:space="preserve"> </w:t>
      </w:r>
      <w:r>
        <w:t>эмоций</w:t>
      </w:r>
      <w:r>
        <w:rPr>
          <w:spacing w:val="34"/>
        </w:rPr>
        <w:t xml:space="preserve"> </w:t>
      </w:r>
      <w:r>
        <w:t>в</w:t>
      </w:r>
      <w:r>
        <w:rPr>
          <w:spacing w:val="34"/>
        </w:rPr>
        <w:t xml:space="preserve"> </w:t>
      </w:r>
      <w:r>
        <w:t>отношениях между людьми;</w:t>
      </w:r>
    </w:p>
    <w:p w:rsidR="00E531B3" w:rsidRDefault="00E03CF9">
      <w:pPr>
        <w:pStyle w:val="a3"/>
        <w:spacing w:line="362" w:lineRule="auto"/>
        <w:jc w:val="left"/>
      </w:pPr>
      <w:r>
        <w:t>ставить</w:t>
      </w:r>
      <w:r>
        <w:rPr>
          <w:spacing w:val="-5"/>
        </w:rPr>
        <w:t xml:space="preserve"> </w:t>
      </w:r>
      <w:r>
        <w:t>себя</w:t>
      </w:r>
      <w:r>
        <w:rPr>
          <w:spacing w:val="-5"/>
        </w:rPr>
        <w:t xml:space="preserve"> </w:t>
      </w:r>
      <w:r>
        <w:t>на</w:t>
      </w:r>
      <w:r>
        <w:rPr>
          <w:spacing w:val="-5"/>
        </w:rPr>
        <w:t xml:space="preserve"> </w:t>
      </w:r>
      <w:r>
        <w:t>место</w:t>
      </w:r>
      <w:r>
        <w:rPr>
          <w:spacing w:val="27"/>
        </w:rPr>
        <w:t xml:space="preserve"> </w:t>
      </w:r>
      <w:r>
        <w:t>другого</w:t>
      </w:r>
      <w:r>
        <w:rPr>
          <w:spacing w:val="-5"/>
        </w:rPr>
        <w:t xml:space="preserve"> </w:t>
      </w:r>
      <w:r>
        <w:t>человека,</w:t>
      </w:r>
      <w:r>
        <w:rPr>
          <w:spacing w:val="-5"/>
        </w:rPr>
        <w:t xml:space="preserve"> </w:t>
      </w:r>
      <w:r>
        <w:t>понимать</w:t>
      </w:r>
      <w:r>
        <w:rPr>
          <w:spacing w:val="-5"/>
        </w:rPr>
        <w:t xml:space="preserve"> </w:t>
      </w:r>
      <w:r>
        <w:t>мотивы</w:t>
      </w:r>
      <w:r>
        <w:rPr>
          <w:spacing w:val="27"/>
        </w:rPr>
        <w:t xml:space="preserve"> </w:t>
      </w:r>
      <w:r>
        <w:t>действий</w:t>
      </w:r>
      <w:r>
        <w:rPr>
          <w:spacing w:val="-5"/>
        </w:rPr>
        <w:t xml:space="preserve"> </w:t>
      </w:r>
      <w:r>
        <w:t>другого человека (в исторических ситуациях и окружающей действительности);</w:t>
      </w:r>
    </w:p>
    <w:p w:rsidR="00E531B3" w:rsidRDefault="00E03CF9">
      <w:pPr>
        <w:pStyle w:val="a3"/>
        <w:spacing w:line="360" w:lineRule="auto"/>
        <w:jc w:val="left"/>
      </w:pPr>
      <w:r>
        <w:t>регулировать</w:t>
      </w:r>
      <w:r>
        <w:rPr>
          <w:spacing w:val="35"/>
        </w:rPr>
        <w:t xml:space="preserve"> </w:t>
      </w:r>
      <w:r>
        <w:t>способ</w:t>
      </w:r>
      <w:r>
        <w:rPr>
          <w:spacing w:val="35"/>
        </w:rPr>
        <w:t xml:space="preserve"> </w:t>
      </w:r>
      <w:r>
        <w:t>выражения</w:t>
      </w:r>
      <w:r>
        <w:rPr>
          <w:spacing w:val="35"/>
        </w:rPr>
        <w:t xml:space="preserve"> </w:t>
      </w:r>
      <w:r>
        <w:t>своих</w:t>
      </w:r>
      <w:r>
        <w:rPr>
          <w:spacing w:val="35"/>
        </w:rPr>
        <w:t xml:space="preserve"> </w:t>
      </w:r>
      <w:r>
        <w:t>эмоций</w:t>
      </w:r>
      <w:r>
        <w:rPr>
          <w:spacing w:val="35"/>
        </w:rPr>
        <w:t xml:space="preserve"> </w:t>
      </w:r>
      <w:r>
        <w:t>с</w:t>
      </w:r>
      <w:r>
        <w:rPr>
          <w:spacing w:val="35"/>
        </w:rPr>
        <w:t xml:space="preserve"> </w:t>
      </w:r>
      <w:r>
        <w:t>учетом</w:t>
      </w:r>
      <w:r>
        <w:rPr>
          <w:spacing w:val="35"/>
        </w:rPr>
        <w:t xml:space="preserve"> </w:t>
      </w:r>
      <w:r>
        <w:t>позиций</w:t>
      </w:r>
      <w:r>
        <w:rPr>
          <w:spacing w:val="35"/>
        </w:rPr>
        <w:t xml:space="preserve"> </w:t>
      </w:r>
      <w:r>
        <w:t>и</w:t>
      </w:r>
      <w:r>
        <w:rPr>
          <w:spacing w:val="35"/>
        </w:rPr>
        <w:t xml:space="preserve"> </w:t>
      </w:r>
      <w:r>
        <w:t>мнений других участников обще</w:t>
      </w:r>
      <w:r>
        <w:t>ния.</w:t>
      </w:r>
    </w:p>
    <w:p w:rsidR="00E531B3" w:rsidRDefault="00E03CF9">
      <w:pPr>
        <w:pStyle w:val="a5"/>
        <w:numPr>
          <w:ilvl w:val="2"/>
          <w:numId w:val="108"/>
        </w:numPr>
        <w:tabs>
          <w:tab w:val="left" w:pos="2396"/>
        </w:tabs>
        <w:spacing w:line="362" w:lineRule="auto"/>
        <w:ind w:right="151" w:firstLine="708"/>
        <w:jc w:val="both"/>
        <w:rPr>
          <w:sz w:val="28"/>
        </w:rPr>
      </w:pPr>
      <w:r>
        <w:rPr>
          <w:sz w:val="28"/>
        </w:rPr>
        <w:t>Предметные результаты освоения программы по истории на уровне основного общего образования должны обеспечивать:</w:t>
      </w:r>
    </w:p>
    <w:p w:rsidR="00E531B3" w:rsidRDefault="00E03CF9">
      <w:pPr>
        <w:pStyle w:val="a5"/>
        <w:numPr>
          <w:ilvl w:val="0"/>
          <w:numId w:val="95"/>
        </w:numPr>
        <w:tabs>
          <w:tab w:val="left" w:pos="1859"/>
        </w:tabs>
        <w:spacing w:line="360" w:lineRule="auto"/>
        <w:ind w:right="141" w:firstLine="708"/>
        <w:jc w:val="both"/>
        <w:rPr>
          <w:sz w:val="28"/>
        </w:rPr>
      </w:pPr>
      <w:r>
        <w:rPr>
          <w:sz w:val="28"/>
        </w:rPr>
        <w:t>умение определять последовательность событий, явлений, процессов; соотносить события истории разных стран и народов с историческими периода</w:t>
      </w:r>
      <w:r>
        <w:rPr>
          <w:sz w:val="28"/>
        </w:rPr>
        <w:t>ми, событиями</w:t>
      </w:r>
      <w:r>
        <w:rPr>
          <w:spacing w:val="40"/>
          <w:sz w:val="28"/>
        </w:rPr>
        <w:t xml:space="preserve"> </w:t>
      </w:r>
      <w:r>
        <w:rPr>
          <w:sz w:val="28"/>
        </w:rPr>
        <w:t>региональной</w:t>
      </w:r>
      <w:r>
        <w:rPr>
          <w:spacing w:val="40"/>
          <w:sz w:val="28"/>
        </w:rPr>
        <w:t xml:space="preserve"> </w:t>
      </w:r>
      <w:r>
        <w:rPr>
          <w:sz w:val="28"/>
        </w:rPr>
        <w:t>и</w:t>
      </w:r>
      <w:r>
        <w:rPr>
          <w:spacing w:val="40"/>
          <w:sz w:val="28"/>
        </w:rPr>
        <w:t xml:space="preserve"> </w:t>
      </w:r>
      <w:r>
        <w:rPr>
          <w:sz w:val="28"/>
        </w:rPr>
        <w:t>мировой</w:t>
      </w:r>
      <w:r>
        <w:rPr>
          <w:spacing w:val="40"/>
          <w:sz w:val="28"/>
        </w:rPr>
        <w:t xml:space="preserve"> </w:t>
      </w:r>
      <w:r>
        <w:rPr>
          <w:sz w:val="28"/>
        </w:rPr>
        <w:t>истории,</w:t>
      </w:r>
      <w:r>
        <w:rPr>
          <w:spacing w:val="40"/>
          <w:sz w:val="28"/>
        </w:rPr>
        <w:t xml:space="preserve"> </w:t>
      </w:r>
      <w:r>
        <w:rPr>
          <w:sz w:val="28"/>
        </w:rPr>
        <w:t>события</w:t>
      </w:r>
      <w:r>
        <w:rPr>
          <w:spacing w:val="40"/>
          <w:sz w:val="28"/>
        </w:rPr>
        <w:t xml:space="preserve"> </w:t>
      </w:r>
      <w:r>
        <w:rPr>
          <w:sz w:val="28"/>
        </w:rPr>
        <w:t>истории</w:t>
      </w:r>
      <w:r>
        <w:rPr>
          <w:spacing w:val="40"/>
          <w:sz w:val="28"/>
        </w:rPr>
        <w:t xml:space="preserve"> </w:t>
      </w:r>
      <w:r>
        <w:rPr>
          <w:sz w:val="28"/>
        </w:rPr>
        <w:t>родного</w:t>
      </w:r>
      <w:r>
        <w:rPr>
          <w:spacing w:val="40"/>
          <w:sz w:val="28"/>
        </w:rPr>
        <w:t xml:space="preserve"> </w:t>
      </w:r>
      <w:r>
        <w:rPr>
          <w:sz w:val="28"/>
        </w:rPr>
        <w:t>края</w:t>
      </w:r>
      <w:r>
        <w:rPr>
          <w:spacing w:val="80"/>
          <w:sz w:val="28"/>
        </w:rPr>
        <w:t xml:space="preserve">  </w:t>
      </w:r>
      <w:r>
        <w:rPr>
          <w:sz w:val="28"/>
        </w:rPr>
        <w:t>в</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47" w:firstLine="0"/>
      </w:pPr>
      <w:r>
        <w:lastRenderedPageBreak/>
        <w:t>контексте истории России, определять современников исторических событий, явлений, процессов;</w:t>
      </w:r>
    </w:p>
    <w:p w:rsidR="00E531B3" w:rsidRDefault="00E03CF9">
      <w:pPr>
        <w:pStyle w:val="a5"/>
        <w:numPr>
          <w:ilvl w:val="0"/>
          <w:numId w:val="95"/>
        </w:numPr>
        <w:tabs>
          <w:tab w:val="left" w:pos="1859"/>
        </w:tabs>
        <w:spacing w:line="360" w:lineRule="auto"/>
        <w:ind w:right="152" w:firstLine="708"/>
        <w:jc w:val="both"/>
        <w:rPr>
          <w:sz w:val="28"/>
        </w:rPr>
      </w:pPr>
      <w:r>
        <w:rPr>
          <w:sz w:val="28"/>
        </w:rPr>
        <w:t>умение выявлять особенности развития культуры, быта и нравов народо</w:t>
      </w:r>
      <w:r>
        <w:rPr>
          <w:sz w:val="28"/>
        </w:rPr>
        <w:t>в</w:t>
      </w:r>
      <w:r>
        <w:rPr>
          <w:spacing w:val="40"/>
          <w:sz w:val="28"/>
        </w:rPr>
        <w:t xml:space="preserve"> </w:t>
      </w:r>
      <w:r>
        <w:rPr>
          <w:sz w:val="28"/>
        </w:rPr>
        <w:t>в различные исторические эпохи;</w:t>
      </w:r>
    </w:p>
    <w:p w:rsidR="00E531B3" w:rsidRDefault="00E03CF9">
      <w:pPr>
        <w:pStyle w:val="a5"/>
        <w:numPr>
          <w:ilvl w:val="0"/>
          <w:numId w:val="95"/>
        </w:numPr>
        <w:tabs>
          <w:tab w:val="left" w:pos="1859"/>
        </w:tabs>
        <w:spacing w:line="362" w:lineRule="auto"/>
        <w:ind w:right="151" w:firstLine="708"/>
        <w:jc w:val="both"/>
        <w:rPr>
          <w:sz w:val="28"/>
        </w:rPr>
      </w:pPr>
      <w:r>
        <w:rPr>
          <w:sz w:val="28"/>
        </w:rPr>
        <w:t>овладение историческими понятиями и их использование для решения учебных и практических задач;</w:t>
      </w:r>
    </w:p>
    <w:p w:rsidR="00E531B3" w:rsidRDefault="00E03CF9">
      <w:pPr>
        <w:pStyle w:val="a5"/>
        <w:numPr>
          <w:ilvl w:val="0"/>
          <w:numId w:val="95"/>
        </w:numPr>
        <w:tabs>
          <w:tab w:val="left" w:pos="1859"/>
        </w:tabs>
        <w:spacing w:line="360" w:lineRule="auto"/>
        <w:ind w:right="143" w:firstLine="708"/>
        <w:jc w:val="both"/>
        <w:rPr>
          <w:sz w:val="28"/>
        </w:rPr>
      </w:pPr>
      <w:r>
        <w:rPr>
          <w:sz w:val="28"/>
        </w:rPr>
        <w:t>умение рассказывать на основе самостоятельно составленного плана</w:t>
      </w:r>
      <w:r>
        <w:rPr>
          <w:spacing w:val="40"/>
          <w:sz w:val="28"/>
        </w:rPr>
        <w:t xml:space="preserve"> </w:t>
      </w:r>
      <w:r>
        <w:rPr>
          <w:sz w:val="28"/>
        </w:rPr>
        <w:t>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E531B3" w:rsidRDefault="00E03CF9">
      <w:pPr>
        <w:pStyle w:val="a5"/>
        <w:numPr>
          <w:ilvl w:val="0"/>
          <w:numId w:val="95"/>
        </w:numPr>
        <w:tabs>
          <w:tab w:val="left" w:pos="1859"/>
        </w:tabs>
        <w:spacing w:line="360" w:lineRule="auto"/>
        <w:ind w:right="148" w:firstLine="708"/>
        <w:jc w:val="both"/>
        <w:rPr>
          <w:sz w:val="28"/>
        </w:rPr>
      </w:pPr>
      <w:r>
        <w:rPr>
          <w:sz w:val="28"/>
        </w:rPr>
        <w:t>умение выявлять существенные черты и характерные признаки исторических событий, явлений, процессов;</w:t>
      </w:r>
    </w:p>
    <w:p w:rsidR="00E531B3" w:rsidRDefault="00E03CF9">
      <w:pPr>
        <w:pStyle w:val="a5"/>
        <w:numPr>
          <w:ilvl w:val="0"/>
          <w:numId w:val="95"/>
        </w:numPr>
        <w:tabs>
          <w:tab w:val="left" w:pos="1859"/>
        </w:tabs>
        <w:spacing w:line="362" w:lineRule="auto"/>
        <w:ind w:right="145" w:firstLine="708"/>
        <w:jc w:val="both"/>
        <w:rPr>
          <w:sz w:val="28"/>
        </w:rPr>
      </w:pPr>
      <w:r>
        <w:rPr>
          <w:sz w:val="28"/>
        </w:rPr>
        <w:t>умение устанавливать причинно-следственные, пространственные, временные связи исторических событий, явлений, процессов изучаемого периода;</w:t>
      </w:r>
    </w:p>
    <w:p w:rsidR="00E531B3" w:rsidRDefault="00E03CF9">
      <w:pPr>
        <w:pStyle w:val="a5"/>
        <w:numPr>
          <w:ilvl w:val="0"/>
          <w:numId w:val="95"/>
        </w:numPr>
        <w:tabs>
          <w:tab w:val="left" w:pos="1859"/>
        </w:tabs>
        <w:spacing w:line="360" w:lineRule="auto"/>
        <w:ind w:right="150" w:firstLine="708"/>
        <w:jc w:val="both"/>
        <w:rPr>
          <w:sz w:val="28"/>
        </w:rPr>
      </w:pPr>
      <w:r>
        <w:rPr>
          <w:sz w:val="28"/>
        </w:rPr>
        <w:t>умение сравнивать</w:t>
      </w:r>
      <w:r>
        <w:rPr>
          <w:sz w:val="28"/>
        </w:rPr>
        <w:t xml:space="preserve"> исторические события, явления, процессы в различные исторические эпохи;</w:t>
      </w:r>
    </w:p>
    <w:p w:rsidR="00E531B3" w:rsidRDefault="00E03CF9">
      <w:pPr>
        <w:pStyle w:val="a5"/>
        <w:numPr>
          <w:ilvl w:val="0"/>
          <w:numId w:val="95"/>
        </w:numPr>
        <w:tabs>
          <w:tab w:val="left" w:pos="1859"/>
        </w:tabs>
        <w:spacing w:line="360" w:lineRule="auto"/>
        <w:ind w:right="152" w:firstLine="708"/>
        <w:jc w:val="both"/>
        <w:rPr>
          <w:sz w:val="28"/>
        </w:rPr>
      </w:pPr>
      <w:r>
        <w:rPr>
          <w:sz w:val="28"/>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E531B3" w:rsidRDefault="00E03CF9">
      <w:pPr>
        <w:pStyle w:val="a5"/>
        <w:numPr>
          <w:ilvl w:val="0"/>
          <w:numId w:val="95"/>
        </w:numPr>
        <w:tabs>
          <w:tab w:val="left" w:pos="1859"/>
        </w:tabs>
        <w:spacing w:line="360" w:lineRule="auto"/>
        <w:ind w:right="152" w:firstLine="708"/>
        <w:jc w:val="both"/>
        <w:rPr>
          <w:sz w:val="28"/>
        </w:rPr>
      </w:pPr>
      <w:r>
        <w:rPr>
          <w:sz w:val="28"/>
        </w:rPr>
        <w:t>умение различать о</w:t>
      </w:r>
      <w:r>
        <w:rPr>
          <w:sz w:val="28"/>
        </w:rPr>
        <w:t>сновные типы исторических источников: письменные, вещественные, аудиовизуальные;</w:t>
      </w:r>
    </w:p>
    <w:p w:rsidR="00E531B3" w:rsidRDefault="00E03CF9">
      <w:pPr>
        <w:pStyle w:val="a5"/>
        <w:numPr>
          <w:ilvl w:val="0"/>
          <w:numId w:val="95"/>
        </w:numPr>
        <w:tabs>
          <w:tab w:val="left" w:pos="2001"/>
        </w:tabs>
        <w:spacing w:line="360" w:lineRule="auto"/>
        <w:ind w:right="150" w:firstLine="708"/>
        <w:jc w:val="both"/>
        <w:rPr>
          <w:sz w:val="28"/>
        </w:rPr>
      </w:pPr>
      <w:r>
        <w:rPr>
          <w:sz w:val="28"/>
        </w:rPr>
        <w:t>умение</w:t>
      </w:r>
      <w:r>
        <w:rPr>
          <w:spacing w:val="-4"/>
          <w:sz w:val="28"/>
        </w:rPr>
        <w:t xml:space="preserve"> </w:t>
      </w:r>
      <w:r>
        <w:rPr>
          <w:sz w:val="28"/>
        </w:rPr>
        <w:t>находить</w:t>
      </w:r>
      <w:r>
        <w:rPr>
          <w:spacing w:val="-5"/>
          <w:sz w:val="28"/>
        </w:rPr>
        <w:t xml:space="preserve"> </w:t>
      </w:r>
      <w:r>
        <w:rPr>
          <w:sz w:val="28"/>
        </w:rPr>
        <w:t>и</w:t>
      </w:r>
      <w:r>
        <w:rPr>
          <w:spacing w:val="-3"/>
          <w:sz w:val="28"/>
        </w:rPr>
        <w:t xml:space="preserve"> </w:t>
      </w:r>
      <w:r>
        <w:rPr>
          <w:sz w:val="28"/>
        </w:rPr>
        <w:t>критически</w:t>
      </w:r>
      <w:r>
        <w:rPr>
          <w:spacing w:val="-3"/>
          <w:sz w:val="28"/>
        </w:rPr>
        <w:t xml:space="preserve"> </w:t>
      </w:r>
      <w:r>
        <w:rPr>
          <w:sz w:val="28"/>
        </w:rPr>
        <w:t>анализировать</w:t>
      </w:r>
      <w:r>
        <w:rPr>
          <w:spacing w:val="-6"/>
          <w:sz w:val="28"/>
        </w:rPr>
        <w:t xml:space="preserve"> </w:t>
      </w:r>
      <w:r>
        <w:rPr>
          <w:sz w:val="28"/>
        </w:rPr>
        <w:t>для</w:t>
      </w:r>
      <w:r>
        <w:rPr>
          <w:spacing w:val="-5"/>
          <w:sz w:val="28"/>
        </w:rPr>
        <w:t xml:space="preserve"> </w:t>
      </w:r>
      <w:r>
        <w:rPr>
          <w:sz w:val="28"/>
        </w:rPr>
        <w:t>решения</w:t>
      </w:r>
      <w:r>
        <w:rPr>
          <w:spacing w:val="-5"/>
          <w:sz w:val="28"/>
        </w:rPr>
        <w:t xml:space="preserve"> </w:t>
      </w:r>
      <w:r>
        <w:rPr>
          <w:sz w:val="28"/>
        </w:rPr>
        <w:t xml:space="preserve">познавательной задачи исторические источники разных типов (в том числе по истории родного края), оценивать их полноту и </w:t>
      </w:r>
      <w:r>
        <w:rPr>
          <w:sz w:val="28"/>
        </w:rPr>
        <w:t>достоверность, соотносить с историческим периодом; соотносить извлеченную информацию с информацией из других источников</w:t>
      </w:r>
      <w:r>
        <w:rPr>
          <w:spacing w:val="40"/>
          <w:sz w:val="28"/>
        </w:rPr>
        <w:t xml:space="preserve"> </w:t>
      </w:r>
      <w:r>
        <w:rPr>
          <w:sz w:val="28"/>
        </w:rPr>
        <w:t>при изучении исторических событий, явлений, процессов; привлекать контекстную информацию при работе с историческими источниками;</w:t>
      </w:r>
    </w:p>
    <w:p w:rsidR="00E531B3" w:rsidRDefault="00E03CF9">
      <w:pPr>
        <w:pStyle w:val="a5"/>
        <w:numPr>
          <w:ilvl w:val="0"/>
          <w:numId w:val="95"/>
        </w:numPr>
        <w:tabs>
          <w:tab w:val="left" w:pos="2001"/>
        </w:tabs>
        <w:spacing w:line="360" w:lineRule="auto"/>
        <w:ind w:right="148" w:firstLine="708"/>
        <w:jc w:val="both"/>
        <w:rPr>
          <w:sz w:val="28"/>
        </w:rPr>
      </w:pPr>
      <w:r>
        <w:rPr>
          <w:sz w:val="28"/>
        </w:rPr>
        <w:t xml:space="preserve">умение </w:t>
      </w:r>
      <w:r>
        <w:rPr>
          <w:sz w:val="28"/>
        </w:rPr>
        <w:t>читать и анализировать историческую карту (схему); характеризовать на основе исторической карты (схемы) исторические события, явления,</w:t>
      </w:r>
      <w:r>
        <w:rPr>
          <w:spacing w:val="40"/>
          <w:sz w:val="28"/>
        </w:rPr>
        <w:t xml:space="preserve"> </w:t>
      </w:r>
      <w:r>
        <w:rPr>
          <w:sz w:val="28"/>
        </w:rPr>
        <w:t>процессы;</w:t>
      </w:r>
      <w:r>
        <w:rPr>
          <w:spacing w:val="40"/>
          <w:sz w:val="28"/>
        </w:rPr>
        <w:t xml:space="preserve"> </w:t>
      </w:r>
      <w:r>
        <w:rPr>
          <w:sz w:val="28"/>
        </w:rPr>
        <w:t>сопоставлять</w:t>
      </w:r>
      <w:r>
        <w:rPr>
          <w:spacing w:val="40"/>
          <w:sz w:val="28"/>
        </w:rPr>
        <w:t xml:space="preserve"> </w:t>
      </w:r>
      <w:r>
        <w:rPr>
          <w:sz w:val="28"/>
        </w:rPr>
        <w:t>информацию,</w:t>
      </w:r>
      <w:r>
        <w:rPr>
          <w:spacing w:val="40"/>
          <w:sz w:val="28"/>
        </w:rPr>
        <w:t xml:space="preserve"> </w:t>
      </w:r>
      <w:r>
        <w:rPr>
          <w:sz w:val="28"/>
        </w:rPr>
        <w:t>представленную</w:t>
      </w:r>
      <w:r>
        <w:rPr>
          <w:spacing w:val="40"/>
          <w:sz w:val="28"/>
        </w:rPr>
        <w:t xml:space="preserve"> </w:t>
      </w:r>
      <w:r>
        <w:rPr>
          <w:sz w:val="28"/>
        </w:rPr>
        <w:t>на</w:t>
      </w:r>
      <w:r>
        <w:rPr>
          <w:spacing w:val="40"/>
          <w:sz w:val="28"/>
        </w:rPr>
        <w:t xml:space="preserve"> </w:t>
      </w:r>
      <w:r>
        <w:rPr>
          <w:sz w:val="28"/>
        </w:rPr>
        <w:t>исторической</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карте</w:t>
      </w:r>
      <w:r>
        <w:rPr>
          <w:spacing w:val="-9"/>
        </w:rPr>
        <w:t xml:space="preserve"> </w:t>
      </w:r>
      <w:r>
        <w:t>(схеме),</w:t>
      </w:r>
      <w:r>
        <w:rPr>
          <w:spacing w:val="-7"/>
        </w:rPr>
        <w:t xml:space="preserve"> </w:t>
      </w:r>
      <w:r>
        <w:t>с</w:t>
      </w:r>
      <w:r>
        <w:rPr>
          <w:spacing w:val="-5"/>
        </w:rPr>
        <w:t xml:space="preserve"> </w:t>
      </w:r>
      <w:r>
        <w:t>информацией</w:t>
      </w:r>
      <w:r>
        <w:rPr>
          <w:spacing w:val="-6"/>
        </w:rPr>
        <w:t xml:space="preserve"> </w:t>
      </w:r>
      <w:r>
        <w:t>из</w:t>
      </w:r>
      <w:r>
        <w:rPr>
          <w:spacing w:val="-6"/>
        </w:rPr>
        <w:t xml:space="preserve"> </w:t>
      </w:r>
      <w:r>
        <w:t>други</w:t>
      </w:r>
      <w:r>
        <w:t>х</w:t>
      </w:r>
      <w:r>
        <w:rPr>
          <w:spacing w:val="-3"/>
        </w:rPr>
        <w:t xml:space="preserve"> </w:t>
      </w:r>
      <w:r>
        <w:rPr>
          <w:spacing w:val="-2"/>
        </w:rPr>
        <w:t>источников;</w:t>
      </w:r>
    </w:p>
    <w:p w:rsidR="00E531B3" w:rsidRDefault="00E03CF9">
      <w:pPr>
        <w:pStyle w:val="a5"/>
        <w:numPr>
          <w:ilvl w:val="0"/>
          <w:numId w:val="95"/>
        </w:numPr>
        <w:tabs>
          <w:tab w:val="left" w:pos="2001"/>
        </w:tabs>
        <w:spacing w:before="163" w:line="360" w:lineRule="auto"/>
        <w:ind w:right="148" w:firstLine="708"/>
        <w:jc w:val="both"/>
        <w:rPr>
          <w:sz w:val="28"/>
        </w:rPr>
      </w:pPr>
      <w:r>
        <w:rPr>
          <w:sz w:val="28"/>
        </w:rPr>
        <w:t xml:space="preserve">умение анализировать текстовые, визуальные источники исторической информации, представлять историческую информацию в виде таблиц, схем, </w:t>
      </w:r>
      <w:r>
        <w:rPr>
          <w:spacing w:val="-2"/>
          <w:sz w:val="28"/>
        </w:rPr>
        <w:t>диаграмм;</w:t>
      </w:r>
    </w:p>
    <w:p w:rsidR="00E531B3" w:rsidRDefault="00E03CF9">
      <w:pPr>
        <w:pStyle w:val="a5"/>
        <w:numPr>
          <w:ilvl w:val="0"/>
          <w:numId w:val="95"/>
        </w:numPr>
        <w:tabs>
          <w:tab w:val="left" w:pos="2001"/>
        </w:tabs>
        <w:spacing w:line="360" w:lineRule="auto"/>
        <w:ind w:right="149" w:firstLine="708"/>
        <w:jc w:val="both"/>
        <w:rPr>
          <w:sz w:val="28"/>
        </w:rPr>
      </w:pPr>
      <w:r>
        <w:rPr>
          <w:sz w:val="28"/>
        </w:rP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E531B3" w:rsidRDefault="00E03CF9">
      <w:pPr>
        <w:pStyle w:val="a5"/>
        <w:numPr>
          <w:ilvl w:val="0"/>
          <w:numId w:val="95"/>
        </w:numPr>
        <w:tabs>
          <w:tab w:val="left" w:pos="1999"/>
        </w:tabs>
        <w:spacing w:line="360" w:lineRule="auto"/>
        <w:ind w:right="148" w:firstLine="708"/>
        <w:jc w:val="both"/>
        <w:rPr>
          <w:sz w:val="28"/>
        </w:rPr>
      </w:pPr>
      <w:r>
        <w:rPr>
          <w:sz w:val="28"/>
        </w:rPr>
        <w:t>приобретение</w:t>
      </w:r>
      <w:r>
        <w:rPr>
          <w:sz w:val="28"/>
        </w:rPr>
        <w:t xml:space="preserve">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w:t>
      </w:r>
      <w:r>
        <w:rPr>
          <w:spacing w:val="-5"/>
          <w:sz w:val="28"/>
        </w:rPr>
        <w:t xml:space="preserve"> </w:t>
      </w:r>
      <w:r>
        <w:rPr>
          <w:sz w:val="28"/>
        </w:rPr>
        <w:t>идеи</w:t>
      </w:r>
      <w:r>
        <w:rPr>
          <w:spacing w:val="-3"/>
          <w:sz w:val="28"/>
        </w:rPr>
        <w:t xml:space="preserve"> </w:t>
      </w:r>
      <w:r>
        <w:rPr>
          <w:sz w:val="28"/>
        </w:rPr>
        <w:t>мира</w:t>
      </w:r>
      <w:r>
        <w:rPr>
          <w:spacing w:val="-4"/>
          <w:sz w:val="28"/>
        </w:rPr>
        <w:t xml:space="preserve"> </w:t>
      </w:r>
      <w:r>
        <w:rPr>
          <w:sz w:val="28"/>
        </w:rPr>
        <w:t>и</w:t>
      </w:r>
      <w:r>
        <w:rPr>
          <w:spacing w:val="-4"/>
          <w:sz w:val="28"/>
        </w:rPr>
        <w:t xml:space="preserve"> </w:t>
      </w:r>
      <w:r>
        <w:rPr>
          <w:sz w:val="28"/>
        </w:rPr>
        <w:t>взаимопонимания</w:t>
      </w:r>
      <w:r>
        <w:rPr>
          <w:spacing w:val="-4"/>
          <w:sz w:val="28"/>
        </w:rPr>
        <w:t xml:space="preserve"> </w:t>
      </w:r>
      <w:r>
        <w:rPr>
          <w:sz w:val="28"/>
        </w:rPr>
        <w:t>между</w:t>
      </w:r>
      <w:r>
        <w:rPr>
          <w:spacing w:val="-8"/>
          <w:sz w:val="28"/>
        </w:rPr>
        <w:t xml:space="preserve"> </w:t>
      </w:r>
      <w:r>
        <w:rPr>
          <w:sz w:val="28"/>
        </w:rPr>
        <w:t>народами,</w:t>
      </w:r>
      <w:r>
        <w:rPr>
          <w:spacing w:val="-7"/>
          <w:sz w:val="28"/>
        </w:rPr>
        <w:t xml:space="preserve"> </w:t>
      </w:r>
      <w:r>
        <w:rPr>
          <w:sz w:val="28"/>
        </w:rPr>
        <w:t>людьми</w:t>
      </w:r>
      <w:r>
        <w:rPr>
          <w:spacing w:val="-4"/>
          <w:sz w:val="28"/>
        </w:rPr>
        <w:t xml:space="preserve"> </w:t>
      </w:r>
      <w:r>
        <w:rPr>
          <w:sz w:val="28"/>
        </w:rPr>
        <w:t>разных</w:t>
      </w:r>
      <w:r>
        <w:rPr>
          <w:spacing w:val="-3"/>
          <w:sz w:val="28"/>
        </w:rPr>
        <w:t xml:space="preserve"> </w:t>
      </w:r>
      <w:r>
        <w:rPr>
          <w:sz w:val="28"/>
        </w:rPr>
        <w:t>культур, уважения к историческому наследию народов России.</w:t>
      </w:r>
    </w:p>
    <w:p w:rsidR="00E531B3" w:rsidRDefault="00E03CF9">
      <w:pPr>
        <w:pStyle w:val="a5"/>
        <w:numPr>
          <w:ilvl w:val="2"/>
          <w:numId w:val="108"/>
        </w:numPr>
        <w:tabs>
          <w:tab w:val="left" w:pos="2396"/>
        </w:tabs>
        <w:spacing w:before="1" w:line="360" w:lineRule="auto"/>
        <w:ind w:right="143" w:firstLine="708"/>
        <w:jc w:val="both"/>
        <w:rPr>
          <w:sz w:val="28"/>
        </w:rPr>
      </w:pPr>
      <w:r>
        <w:rPr>
          <w:sz w:val="28"/>
        </w:rPr>
        <w:t>Положения</w:t>
      </w:r>
      <w:r>
        <w:rPr>
          <w:spacing w:val="-1"/>
          <w:sz w:val="28"/>
        </w:rPr>
        <w:t xml:space="preserve"> </w:t>
      </w:r>
      <w:r>
        <w:rPr>
          <w:sz w:val="28"/>
        </w:rPr>
        <w:t>ФГОС ООО</w:t>
      </w:r>
      <w:r>
        <w:rPr>
          <w:spacing w:val="-1"/>
          <w:sz w:val="28"/>
        </w:rPr>
        <w:t xml:space="preserve"> </w:t>
      </w:r>
      <w:r>
        <w:rPr>
          <w:sz w:val="28"/>
        </w:rPr>
        <w:t>развернуты и структурированы</w:t>
      </w:r>
      <w:r>
        <w:rPr>
          <w:spacing w:val="-1"/>
          <w:sz w:val="28"/>
        </w:rPr>
        <w:t xml:space="preserve"> </w:t>
      </w:r>
      <w:r>
        <w:rPr>
          <w:sz w:val="28"/>
        </w:rPr>
        <w:t>в программе</w:t>
      </w:r>
      <w:r>
        <w:rPr>
          <w:spacing w:val="-2"/>
          <w:sz w:val="28"/>
        </w:rPr>
        <w:t xml:space="preserve"> </w:t>
      </w:r>
      <w:r>
        <w:rPr>
          <w:sz w:val="28"/>
        </w:rPr>
        <w:t>по истории в виде планируемых результатов, относящихся к ключевым компонентам познавательной деятельности обучающихся при изучении</w:t>
      </w:r>
      <w:r>
        <w:rPr>
          <w:sz w:val="28"/>
        </w:rPr>
        <w:t xml:space="preserve"> истории, от работы</w:t>
      </w:r>
      <w:r>
        <w:rPr>
          <w:spacing w:val="40"/>
          <w:sz w:val="28"/>
        </w:rPr>
        <w:t xml:space="preserve"> </w:t>
      </w:r>
      <w:r>
        <w:rPr>
          <w:sz w:val="28"/>
        </w:rPr>
        <w:t>с хронологией и историческими фактами до применения знаний в общении, социальной практике.</w:t>
      </w:r>
    </w:p>
    <w:p w:rsidR="00E531B3" w:rsidRDefault="00E03CF9">
      <w:pPr>
        <w:pStyle w:val="a5"/>
        <w:numPr>
          <w:ilvl w:val="3"/>
          <w:numId w:val="108"/>
        </w:numPr>
        <w:tabs>
          <w:tab w:val="left" w:pos="2603"/>
        </w:tabs>
        <w:spacing w:line="360" w:lineRule="auto"/>
        <w:ind w:left="849" w:right="145" w:firstLine="708"/>
        <w:jc w:val="both"/>
        <w:rPr>
          <w:sz w:val="28"/>
        </w:rPr>
      </w:pPr>
      <w:r>
        <w:rPr>
          <w:sz w:val="28"/>
        </w:rPr>
        <w:t xml:space="preserve">Предметные результаты изучения учебного предмета «История» </w:t>
      </w:r>
      <w:r>
        <w:rPr>
          <w:spacing w:val="-2"/>
          <w:sz w:val="28"/>
        </w:rPr>
        <w:t>включают:</w:t>
      </w:r>
    </w:p>
    <w:p w:rsidR="00E531B3" w:rsidRDefault="00E03CF9">
      <w:pPr>
        <w:pStyle w:val="a5"/>
        <w:numPr>
          <w:ilvl w:val="0"/>
          <w:numId w:val="94"/>
        </w:numPr>
        <w:tabs>
          <w:tab w:val="left" w:pos="1859"/>
        </w:tabs>
        <w:spacing w:line="360" w:lineRule="auto"/>
        <w:ind w:right="143" w:firstLine="708"/>
        <w:jc w:val="both"/>
        <w:rPr>
          <w:sz w:val="28"/>
        </w:rPr>
      </w:pPr>
      <w:r>
        <w:rPr>
          <w:sz w:val="28"/>
        </w:rPr>
        <w:t xml:space="preserve">целостные представления об историческом пути человечества, разных народов и </w:t>
      </w:r>
      <w:r>
        <w:rPr>
          <w:sz w:val="28"/>
        </w:rPr>
        <w:t>государств; о преемственности исторических эпох; о месте и роли России в мировой истории;</w:t>
      </w:r>
    </w:p>
    <w:p w:rsidR="00E531B3" w:rsidRDefault="00E03CF9">
      <w:pPr>
        <w:pStyle w:val="a5"/>
        <w:numPr>
          <w:ilvl w:val="0"/>
          <w:numId w:val="94"/>
        </w:numPr>
        <w:tabs>
          <w:tab w:val="left" w:pos="1859"/>
        </w:tabs>
        <w:spacing w:line="360" w:lineRule="auto"/>
        <w:ind w:right="154" w:firstLine="708"/>
        <w:jc w:val="both"/>
        <w:rPr>
          <w:sz w:val="28"/>
        </w:rPr>
      </w:pPr>
      <w:r>
        <w:rPr>
          <w:sz w:val="28"/>
        </w:rPr>
        <w:t>базовые знания об основных этапах и ключевых событиях отечественной</w:t>
      </w:r>
      <w:r>
        <w:rPr>
          <w:spacing w:val="40"/>
          <w:sz w:val="28"/>
        </w:rPr>
        <w:t xml:space="preserve"> </w:t>
      </w:r>
      <w:r>
        <w:rPr>
          <w:sz w:val="28"/>
        </w:rPr>
        <w:t>и всемирной истории;</w:t>
      </w:r>
    </w:p>
    <w:p w:rsidR="00E531B3" w:rsidRDefault="00E03CF9">
      <w:pPr>
        <w:pStyle w:val="a5"/>
        <w:numPr>
          <w:ilvl w:val="0"/>
          <w:numId w:val="94"/>
        </w:numPr>
        <w:tabs>
          <w:tab w:val="left" w:pos="1859"/>
        </w:tabs>
        <w:spacing w:line="360" w:lineRule="auto"/>
        <w:ind w:right="145" w:firstLine="708"/>
        <w:jc w:val="both"/>
        <w:rPr>
          <w:sz w:val="28"/>
        </w:rPr>
      </w:pPr>
      <w:r>
        <w:rPr>
          <w:sz w:val="28"/>
        </w:rPr>
        <w:t>способность применять понятийный аппарат исторического знания и приемы исторического анализа для раскрытия сущности и значения событий</w:t>
      </w:r>
      <w:r>
        <w:rPr>
          <w:spacing w:val="40"/>
          <w:sz w:val="28"/>
        </w:rPr>
        <w:t xml:space="preserve"> </w:t>
      </w:r>
      <w:r>
        <w:rPr>
          <w:sz w:val="28"/>
        </w:rPr>
        <w:t>и явлений прошлого и современности;</w:t>
      </w:r>
    </w:p>
    <w:p w:rsidR="00E531B3" w:rsidRDefault="00E03CF9">
      <w:pPr>
        <w:pStyle w:val="a5"/>
        <w:numPr>
          <w:ilvl w:val="0"/>
          <w:numId w:val="94"/>
        </w:numPr>
        <w:tabs>
          <w:tab w:val="left" w:pos="1859"/>
        </w:tabs>
        <w:spacing w:line="360" w:lineRule="auto"/>
        <w:ind w:right="145" w:firstLine="708"/>
        <w:jc w:val="both"/>
        <w:rPr>
          <w:sz w:val="28"/>
        </w:rPr>
      </w:pPr>
      <w:r>
        <w:rPr>
          <w:sz w:val="28"/>
        </w:rPr>
        <w:t>умение работать с основными видами современных источников исторической</w:t>
      </w:r>
      <w:r>
        <w:rPr>
          <w:spacing w:val="80"/>
          <w:w w:val="150"/>
          <w:sz w:val="28"/>
        </w:rPr>
        <w:t xml:space="preserve"> </w:t>
      </w:r>
      <w:r>
        <w:rPr>
          <w:sz w:val="28"/>
        </w:rPr>
        <w:t>информации</w:t>
      </w:r>
      <w:r>
        <w:rPr>
          <w:spacing w:val="80"/>
          <w:w w:val="150"/>
          <w:sz w:val="28"/>
        </w:rPr>
        <w:t xml:space="preserve"> </w:t>
      </w:r>
      <w:r>
        <w:rPr>
          <w:sz w:val="28"/>
        </w:rPr>
        <w:t>(уч</w:t>
      </w:r>
      <w:r>
        <w:rPr>
          <w:sz w:val="28"/>
        </w:rPr>
        <w:t>ебник,</w:t>
      </w:r>
      <w:r>
        <w:rPr>
          <w:spacing w:val="80"/>
          <w:w w:val="150"/>
          <w:sz w:val="28"/>
        </w:rPr>
        <w:t xml:space="preserve"> </w:t>
      </w:r>
      <w:r>
        <w:rPr>
          <w:sz w:val="28"/>
        </w:rPr>
        <w:t>научно-популярная</w:t>
      </w:r>
      <w:r>
        <w:rPr>
          <w:spacing w:val="80"/>
          <w:w w:val="150"/>
          <w:sz w:val="28"/>
        </w:rPr>
        <w:t xml:space="preserve"> </w:t>
      </w:r>
      <w:r>
        <w:rPr>
          <w:sz w:val="28"/>
        </w:rPr>
        <w:t>литература,</w:t>
      </w:r>
      <w:r>
        <w:rPr>
          <w:spacing w:val="80"/>
          <w:w w:val="150"/>
          <w:sz w:val="28"/>
        </w:rPr>
        <w:t xml:space="preserve"> </w:t>
      </w:r>
      <w:r>
        <w:rPr>
          <w:sz w:val="28"/>
        </w:rPr>
        <w:t>ресурсы</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60" w:firstLine="0"/>
      </w:pPr>
      <w:r>
        <w:lastRenderedPageBreak/>
        <w:t>Интернета и другие), оценивая их информационные особенности и достоверность</w:t>
      </w:r>
      <w:r>
        <w:rPr>
          <w:spacing w:val="40"/>
        </w:rPr>
        <w:t xml:space="preserve"> </w:t>
      </w:r>
      <w:r>
        <w:t>с применением метапредметного подхода;</w:t>
      </w:r>
    </w:p>
    <w:p w:rsidR="00E531B3" w:rsidRDefault="00E03CF9">
      <w:pPr>
        <w:pStyle w:val="a5"/>
        <w:numPr>
          <w:ilvl w:val="0"/>
          <w:numId w:val="94"/>
        </w:numPr>
        <w:tabs>
          <w:tab w:val="left" w:pos="1858"/>
        </w:tabs>
        <w:spacing w:line="360" w:lineRule="auto"/>
        <w:ind w:left="848" w:right="143" w:firstLine="708"/>
        <w:jc w:val="both"/>
        <w:rPr>
          <w:sz w:val="28"/>
        </w:rPr>
      </w:pPr>
      <w:r>
        <w:rPr>
          <w:sz w:val="28"/>
        </w:rPr>
        <w:t>умение работать с историческими (аутентичными) письменными, изобразительными и</w:t>
      </w:r>
      <w:r>
        <w:rPr>
          <w:sz w:val="28"/>
        </w:rPr>
        <w:t xml:space="preserve"> вещественными источниками </w:t>
      </w:r>
      <w:r>
        <w:rPr>
          <w:rFonts w:ascii="Arial" w:hAnsi="Arial"/>
          <w:sz w:val="28"/>
        </w:rPr>
        <w:t xml:space="preserve">‒ </w:t>
      </w:r>
      <w:r>
        <w:rPr>
          <w:sz w:val="28"/>
        </w:rPr>
        <w:t>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E531B3" w:rsidRDefault="00E03CF9">
      <w:pPr>
        <w:pStyle w:val="a5"/>
        <w:numPr>
          <w:ilvl w:val="0"/>
          <w:numId w:val="94"/>
        </w:numPr>
        <w:tabs>
          <w:tab w:val="left" w:pos="1858"/>
        </w:tabs>
        <w:spacing w:before="3" w:line="360" w:lineRule="auto"/>
        <w:ind w:left="848" w:right="149" w:firstLine="708"/>
        <w:jc w:val="both"/>
        <w:rPr>
          <w:sz w:val="28"/>
        </w:rPr>
      </w:pPr>
      <w:r>
        <w:rPr>
          <w:sz w:val="28"/>
        </w:rPr>
        <w:t>способность представлять описание (устное или письменное) событий, явлений</w:t>
      </w:r>
      <w:r>
        <w:rPr>
          <w:sz w:val="28"/>
        </w:rPr>
        <w:t>, процессов истории родного края, истории России и мировой истории</w:t>
      </w:r>
      <w:r>
        <w:rPr>
          <w:spacing w:val="40"/>
          <w:sz w:val="28"/>
        </w:rPr>
        <w:t xml:space="preserve"> </w:t>
      </w:r>
      <w:r>
        <w:rPr>
          <w:sz w:val="28"/>
        </w:rPr>
        <w:t>и их участников, основанное на знании исторических фактов, дат, понятий;</w:t>
      </w:r>
    </w:p>
    <w:p w:rsidR="00E531B3" w:rsidRDefault="00E03CF9">
      <w:pPr>
        <w:pStyle w:val="a5"/>
        <w:numPr>
          <w:ilvl w:val="0"/>
          <w:numId w:val="94"/>
        </w:numPr>
        <w:tabs>
          <w:tab w:val="left" w:pos="1858"/>
        </w:tabs>
        <w:spacing w:line="360" w:lineRule="auto"/>
        <w:ind w:left="848" w:right="143" w:firstLine="708"/>
        <w:jc w:val="both"/>
        <w:rPr>
          <w:sz w:val="28"/>
        </w:rPr>
      </w:pPr>
      <w:r>
        <w:rPr>
          <w:sz w:val="28"/>
        </w:rPr>
        <w:t>владение приемами оценки значения исторических событий и деятельности исторических личностей в отечественной и всеми</w:t>
      </w:r>
      <w:r>
        <w:rPr>
          <w:sz w:val="28"/>
        </w:rPr>
        <w:t>рной истории;</w:t>
      </w:r>
    </w:p>
    <w:p w:rsidR="00E531B3" w:rsidRDefault="00E03CF9">
      <w:pPr>
        <w:pStyle w:val="a5"/>
        <w:numPr>
          <w:ilvl w:val="0"/>
          <w:numId w:val="94"/>
        </w:numPr>
        <w:tabs>
          <w:tab w:val="left" w:pos="1858"/>
        </w:tabs>
        <w:spacing w:line="360" w:lineRule="auto"/>
        <w:ind w:left="848" w:right="147" w:firstLine="708"/>
        <w:jc w:val="both"/>
        <w:rPr>
          <w:sz w:val="28"/>
        </w:rPr>
      </w:pPr>
      <w:r>
        <w:rPr>
          <w:sz w:val="28"/>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E531B3" w:rsidRDefault="00E03CF9">
      <w:pPr>
        <w:pStyle w:val="a5"/>
        <w:numPr>
          <w:ilvl w:val="0"/>
          <w:numId w:val="94"/>
        </w:numPr>
        <w:tabs>
          <w:tab w:val="left" w:pos="1858"/>
        </w:tabs>
        <w:spacing w:line="360" w:lineRule="auto"/>
        <w:ind w:left="848" w:right="152" w:firstLine="708"/>
        <w:jc w:val="both"/>
        <w:rPr>
          <w:sz w:val="28"/>
        </w:rPr>
      </w:pPr>
      <w:r>
        <w:rPr>
          <w:sz w:val="28"/>
        </w:rPr>
        <w:t>осознание необхо</w:t>
      </w:r>
      <w:r>
        <w:rPr>
          <w:sz w:val="28"/>
        </w:rPr>
        <w:t>димости сохранения исторических и культурных памятников своей страны и мира;</w:t>
      </w:r>
    </w:p>
    <w:p w:rsidR="00E531B3" w:rsidRDefault="00E03CF9">
      <w:pPr>
        <w:pStyle w:val="a5"/>
        <w:numPr>
          <w:ilvl w:val="2"/>
          <w:numId w:val="108"/>
        </w:numPr>
        <w:tabs>
          <w:tab w:val="left" w:pos="2395"/>
        </w:tabs>
        <w:spacing w:line="360" w:lineRule="auto"/>
        <w:ind w:left="848" w:right="140" w:firstLine="708"/>
        <w:jc w:val="both"/>
        <w:rPr>
          <w:sz w:val="28"/>
        </w:rPr>
      </w:pPr>
      <w:r>
        <w:rPr>
          <w:sz w:val="28"/>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E531B3" w:rsidRDefault="00E03CF9">
      <w:pPr>
        <w:pStyle w:val="a5"/>
        <w:numPr>
          <w:ilvl w:val="2"/>
          <w:numId w:val="108"/>
        </w:numPr>
        <w:tabs>
          <w:tab w:val="left" w:pos="2395"/>
        </w:tabs>
        <w:spacing w:line="360" w:lineRule="auto"/>
        <w:ind w:left="848" w:right="149" w:firstLine="708"/>
        <w:jc w:val="both"/>
        <w:rPr>
          <w:sz w:val="28"/>
        </w:rPr>
      </w:pPr>
      <w:r>
        <w:rPr>
          <w:sz w:val="28"/>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E531B3" w:rsidRDefault="00E03CF9">
      <w:pPr>
        <w:pStyle w:val="a5"/>
        <w:numPr>
          <w:ilvl w:val="0"/>
          <w:numId w:val="93"/>
        </w:numPr>
        <w:tabs>
          <w:tab w:val="left" w:pos="1858"/>
        </w:tabs>
        <w:spacing w:line="360" w:lineRule="auto"/>
        <w:ind w:right="145" w:firstLine="708"/>
        <w:jc w:val="both"/>
        <w:rPr>
          <w:sz w:val="28"/>
        </w:rPr>
      </w:pPr>
      <w:r>
        <w:rPr>
          <w:sz w:val="28"/>
        </w:rPr>
        <w:t xml:space="preserve">знание хронологии, работа с хронологией: указывать хронологические рамки и периоды ключевых процессов, </w:t>
      </w:r>
      <w:r>
        <w:rPr>
          <w:sz w:val="28"/>
        </w:rPr>
        <w:t>даты важнейших событий отечественной</w:t>
      </w:r>
      <w:r>
        <w:rPr>
          <w:spacing w:val="40"/>
          <w:sz w:val="28"/>
        </w:rPr>
        <w:t xml:space="preserve"> </w:t>
      </w:r>
      <w:r>
        <w:rPr>
          <w:sz w:val="28"/>
        </w:rPr>
        <w:t>и всеобщей истории, соотносить год с веком, устанавливать последовательность</w:t>
      </w:r>
      <w:r>
        <w:rPr>
          <w:spacing w:val="40"/>
          <w:sz w:val="28"/>
        </w:rPr>
        <w:t xml:space="preserve"> </w:t>
      </w:r>
      <w:r>
        <w:rPr>
          <w:sz w:val="28"/>
        </w:rPr>
        <w:t>и длительность исторических событий;</w:t>
      </w:r>
    </w:p>
    <w:p w:rsidR="00E531B3" w:rsidRDefault="00E03CF9">
      <w:pPr>
        <w:pStyle w:val="a5"/>
        <w:numPr>
          <w:ilvl w:val="0"/>
          <w:numId w:val="93"/>
        </w:numPr>
        <w:tabs>
          <w:tab w:val="left" w:pos="1858"/>
        </w:tabs>
        <w:spacing w:line="360" w:lineRule="auto"/>
        <w:ind w:right="144" w:firstLine="708"/>
        <w:jc w:val="both"/>
        <w:rPr>
          <w:sz w:val="28"/>
        </w:rPr>
      </w:pPr>
      <w:r>
        <w:rPr>
          <w:sz w:val="28"/>
        </w:rPr>
        <w:t>знание исторических фактов, работа с фактами: характеризовать место, обстоятельства, участников, результа</w:t>
      </w:r>
      <w:r>
        <w:rPr>
          <w:sz w:val="28"/>
        </w:rPr>
        <w:t>ты важнейших исторических событий; группировать (классифицировать) факты по различным признакам;</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5"/>
        <w:numPr>
          <w:ilvl w:val="0"/>
          <w:numId w:val="93"/>
        </w:numPr>
        <w:tabs>
          <w:tab w:val="left" w:pos="1859"/>
        </w:tabs>
        <w:spacing w:before="157" w:line="360" w:lineRule="auto"/>
        <w:ind w:left="849" w:right="140" w:firstLine="708"/>
        <w:jc w:val="both"/>
        <w:rPr>
          <w:sz w:val="28"/>
        </w:rPr>
      </w:pPr>
      <w:r>
        <w:rPr>
          <w:sz w:val="28"/>
        </w:rPr>
        <w:lastRenderedPageBreak/>
        <w:t>работа с исторической картой (картами, размещенными в учебниках, атласах, на электронных носителях и других): читать историческую карту</w:t>
      </w:r>
      <w:r>
        <w:rPr>
          <w:spacing w:val="40"/>
          <w:sz w:val="28"/>
        </w:rPr>
        <w:t xml:space="preserve"> </w:t>
      </w:r>
      <w:r>
        <w:rPr>
          <w:sz w:val="28"/>
        </w:rPr>
        <w:t>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E531B3" w:rsidRDefault="00E03CF9">
      <w:pPr>
        <w:pStyle w:val="a5"/>
        <w:numPr>
          <w:ilvl w:val="0"/>
          <w:numId w:val="93"/>
        </w:numPr>
        <w:tabs>
          <w:tab w:val="left" w:pos="1859"/>
        </w:tabs>
        <w:spacing w:before="2" w:line="360" w:lineRule="auto"/>
        <w:ind w:left="849" w:right="146" w:firstLine="708"/>
        <w:jc w:val="both"/>
        <w:rPr>
          <w:sz w:val="28"/>
        </w:rPr>
      </w:pPr>
      <w:r>
        <w:rPr>
          <w:sz w:val="28"/>
        </w:rPr>
        <w:t>работа с историческими источниками (фрагментами аутентичных источников): пр</w:t>
      </w:r>
      <w:r>
        <w:rPr>
          <w:sz w:val="28"/>
        </w:rPr>
        <w:t>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w:t>
      </w:r>
      <w:r>
        <w:rPr>
          <w:spacing w:val="40"/>
          <w:sz w:val="28"/>
        </w:rPr>
        <w:t xml:space="preserve"> </w:t>
      </w:r>
      <w:r>
        <w:rPr>
          <w:sz w:val="28"/>
        </w:rPr>
        <w:t>об информационной (художественной) ценности и</w:t>
      </w:r>
      <w:r>
        <w:rPr>
          <w:sz w:val="28"/>
        </w:rPr>
        <w:t>сточника;</w:t>
      </w:r>
    </w:p>
    <w:p w:rsidR="00E531B3" w:rsidRDefault="00E03CF9">
      <w:pPr>
        <w:pStyle w:val="a5"/>
        <w:numPr>
          <w:ilvl w:val="0"/>
          <w:numId w:val="93"/>
        </w:numPr>
        <w:tabs>
          <w:tab w:val="left" w:pos="1859"/>
        </w:tabs>
        <w:spacing w:line="360" w:lineRule="auto"/>
        <w:ind w:left="849" w:right="148" w:firstLine="708"/>
        <w:jc w:val="both"/>
        <w:rPr>
          <w:sz w:val="28"/>
        </w:rPr>
      </w:pPr>
      <w:r>
        <w:rPr>
          <w:sz w:val="28"/>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w:t>
      </w:r>
      <w:r>
        <w:rPr>
          <w:sz w:val="28"/>
        </w:rPr>
        <w:t>а и иллюстраций учебника, дополнительной литературы, макетов и другие;</w:t>
      </w:r>
    </w:p>
    <w:p w:rsidR="00E531B3" w:rsidRDefault="00E03CF9">
      <w:pPr>
        <w:pStyle w:val="a5"/>
        <w:numPr>
          <w:ilvl w:val="0"/>
          <w:numId w:val="93"/>
        </w:numPr>
        <w:tabs>
          <w:tab w:val="left" w:pos="1859"/>
        </w:tabs>
        <w:spacing w:line="360" w:lineRule="auto"/>
        <w:ind w:left="849" w:right="146" w:firstLine="708"/>
        <w:jc w:val="both"/>
        <w:rPr>
          <w:sz w:val="28"/>
        </w:rPr>
      </w:pPr>
      <w:r>
        <w:rPr>
          <w:sz w:val="28"/>
        </w:rPr>
        <w:t xml:space="preserve">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w:t>
      </w:r>
      <w:r>
        <w:rPr>
          <w:sz w:val="28"/>
        </w:rPr>
        <w:t>признаки исторических событий</w:t>
      </w:r>
      <w:r>
        <w:rPr>
          <w:spacing w:val="40"/>
          <w:sz w:val="28"/>
        </w:rPr>
        <w:t xml:space="preserve"> </w:t>
      </w:r>
      <w:r>
        <w:rPr>
          <w:sz w:val="28"/>
        </w:rPr>
        <w:t>и явлений; раскрывать смысл, значение важнейших исторических понятий;</w:t>
      </w:r>
      <w:r>
        <w:rPr>
          <w:spacing w:val="40"/>
          <w:sz w:val="28"/>
        </w:rPr>
        <w:t xml:space="preserve"> </w:t>
      </w:r>
      <w:r>
        <w:rPr>
          <w:sz w:val="28"/>
        </w:rPr>
        <w:t>сравнивать исторические события, явления, определять в них общее и различия; излагать суждения о причинах и следствиях исторических событий;</w:t>
      </w:r>
    </w:p>
    <w:p w:rsidR="00E531B3" w:rsidRDefault="00E03CF9">
      <w:pPr>
        <w:pStyle w:val="a5"/>
        <w:numPr>
          <w:ilvl w:val="0"/>
          <w:numId w:val="93"/>
        </w:numPr>
        <w:tabs>
          <w:tab w:val="left" w:pos="1859"/>
        </w:tabs>
        <w:spacing w:line="360" w:lineRule="auto"/>
        <w:ind w:left="849" w:right="150" w:firstLine="708"/>
        <w:jc w:val="both"/>
        <w:rPr>
          <w:sz w:val="28"/>
        </w:rPr>
      </w:pPr>
      <w:r>
        <w:rPr>
          <w:sz w:val="28"/>
        </w:rPr>
        <w:t>работа с версия</w:t>
      </w:r>
      <w:r>
        <w:rPr>
          <w:sz w:val="28"/>
        </w:rPr>
        <w:t>ми, оценками: приводить оценки исторических событий</w:t>
      </w:r>
      <w:r>
        <w:rPr>
          <w:spacing w:val="40"/>
          <w:sz w:val="28"/>
        </w:rPr>
        <w:t xml:space="preserve"> </w:t>
      </w:r>
      <w:r>
        <w:rPr>
          <w:sz w:val="28"/>
        </w:rPr>
        <w:t>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w:t>
      </w:r>
      <w:r>
        <w:rPr>
          <w:sz w:val="28"/>
        </w:rPr>
        <w:t>х событий и личностей в истории; составлять характеристику исторической личности (по предложенному или самостоятельно составленному плану);</w:t>
      </w:r>
    </w:p>
    <w:p w:rsidR="00E531B3" w:rsidRDefault="00E03CF9">
      <w:pPr>
        <w:pStyle w:val="a5"/>
        <w:numPr>
          <w:ilvl w:val="0"/>
          <w:numId w:val="93"/>
        </w:numPr>
        <w:tabs>
          <w:tab w:val="left" w:pos="1859"/>
        </w:tabs>
        <w:spacing w:before="1" w:line="360" w:lineRule="auto"/>
        <w:ind w:left="849" w:right="148" w:firstLine="708"/>
        <w:jc w:val="both"/>
        <w:rPr>
          <w:sz w:val="28"/>
        </w:rPr>
      </w:pPr>
      <w:r>
        <w:rPr>
          <w:sz w:val="28"/>
        </w:rPr>
        <w:t>применение исторических знаний и умений: опираться на исторические знания при выяснении причин и сущности, а также о</w:t>
      </w:r>
      <w:r>
        <w:rPr>
          <w:sz w:val="28"/>
        </w:rPr>
        <w:t>ценке современных событий, использовать</w:t>
      </w:r>
      <w:r>
        <w:rPr>
          <w:spacing w:val="40"/>
          <w:sz w:val="28"/>
        </w:rPr>
        <w:t xml:space="preserve"> </w:t>
      </w:r>
      <w:r>
        <w:rPr>
          <w:sz w:val="28"/>
        </w:rPr>
        <w:t>знания</w:t>
      </w:r>
      <w:r>
        <w:rPr>
          <w:spacing w:val="40"/>
          <w:sz w:val="28"/>
        </w:rPr>
        <w:t xml:space="preserve"> </w:t>
      </w:r>
      <w:r>
        <w:rPr>
          <w:sz w:val="28"/>
        </w:rPr>
        <w:t>об</w:t>
      </w:r>
      <w:r>
        <w:rPr>
          <w:spacing w:val="40"/>
          <w:sz w:val="28"/>
        </w:rPr>
        <w:t xml:space="preserve"> </w:t>
      </w:r>
      <w:r>
        <w:rPr>
          <w:sz w:val="28"/>
        </w:rPr>
        <w:t>истории</w:t>
      </w:r>
      <w:r>
        <w:rPr>
          <w:spacing w:val="40"/>
          <w:sz w:val="28"/>
        </w:rPr>
        <w:t xml:space="preserve"> </w:t>
      </w:r>
      <w:r>
        <w:rPr>
          <w:sz w:val="28"/>
        </w:rPr>
        <w:t>и</w:t>
      </w:r>
      <w:r>
        <w:rPr>
          <w:spacing w:val="40"/>
          <w:sz w:val="28"/>
        </w:rPr>
        <w:t xml:space="preserve"> </w:t>
      </w:r>
      <w:r>
        <w:rPr>
          <w:sz w:val="28"/>
        </w:rPr>
        <w:t>культуре</w:t>
      </w:r>
      <w:r>
        <w:rPr>
          <w:spacing w:val="40"/>
          <w:sz w:val="28"/>
        </w:rPr>
        <w:t xml:space="preserve"> </w:t>
      </w:r>
      <w:r>
        <w:rPr>
          <w:sz w:val="28"/>
        </w:rPr>
        <w:t>своего</w:t>
      </w:r>
      <w:r>
        <w:rPr>
          <w:spacing w:val="40"/>
          <w:sz w:val="28"/>
        </w:rPr>
        <w:t xml:space="preserve"> </w:t>
      </w:r>
      <w:r>
        <w:rPr>
          <w:sz w:val="28"/>
        </w:rPr>
        <w:t>и</w:t>
      </w:r>
      <w:r>
        <w:rPr>
          <w:spacing w:val="40"/>
          <w:sz w:val="28"/>
        </w:rPr>
        <w:t xml:space="preserve"> </w:t>
      </w:r>
      <w:r>
        <w:rPr>
          <w:sz w:val="28"/>
        </w:rPr>
        <w:t>других</w:t>
      </w:r>
      <w:r>
        <w:rPr>
          <w:spacing w:val="40"/>
          <w:sz w:val="28"/>
        </w:rPr>
        <w:t xml:space="preserve"> </w:t>
      </w:r>
      <w:r>
        <w:rPr>
          <w:sz w:val="28"/>
        </w:rPr>
        <w:t>народов</w:t>
      </w:r>
      <w:r>
        <w:rPr>
          <w:spacing w:val="40"/>
          <w:sz w:val="28"/>
        </w:rPr>
        <w:t xml:space="preserve"> </w:t>
      </w:r>
      <w:r>
        <w:rPr>
          <w:sz w:val="28"/>
        </w:rPr>
        <w:t>как</w:t>
      </w:r>
      <w:r>
        <w:rPr>
          <w:spacing w:val="40"/>
          <w:sz w:val="28"/>
        </w:rPr>
        <w:t xml:space="preserve"> </w:t>
      </w:r>
      <w:r>
        <w:rPr>
          <w:sz w:val="28"/>
        </w:rPr>
        <w:t>основу</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46" w:firstLine="0"/>
      </w:pPr>
      <w:r>
        <w:lastRenderedPageBreak/>
        <w:t>диалога в поликультурной среде, способствовать сохранению памятников истории</w:t>
      </w:r>
      <w:r>
        <w:rPr>
          <w:spacing w:val="80"/>
          <w:w w:val="150"/>
        </w:rPr>
        <w:t xml:space="preserve"> </w:t>
      </w:r>
      <w:r>
        <w:t>и культуры.</w:t>
      </w:r>
    </w:p>
    <w:p w:rsidR="00E531B3" w:rsidRDefault="00E03CF9">
      <w:pPr>
        <w:pStyle w:val="a5"/>
        <w:numPr>
          <w:ilvl w:val="2"/>
          <w:numId w:val="108"/>
        </w:numPr>
        <w:tabs>
          <w:tab w:val="left" w:pos="2396"/>
        </w:tabs>
        <w:spacing w:line="360" w:lineRule="auto"/>
        <w:ind w:right="144" w:firstLine="708"/>
        <w:jc w:val="both"/>
        <w:rPr>
          <w:sz w:val="28"/>
        </w:rPr>
      </w:pPr>
      <w:r>
        <w:rPr>
          <w:sz w:val="28"/>
        </w:rPr>
        <w:t>Приведенный в подпунктах 33.1 – 33.8.6 настоя</w:t>
      </w:r>
      <w:r>
        <w:rPr>
          <w:sz w:val="28"/>
        </w:rPr>
        <w:t>щего пункта перечень предметных результатов по истории служит ориентиром для планирования</w:t>
      </w:r>
      <w:r>
        <w:rPr>
          <w:spacing w:val="40"/>
          <w:sz w:val="28"/>
        </w:rPr>
        <w:t xml:space="preserve"> </w:t>
      </w:r>
      <w:r>
        <w:rPr>
          <w:sz w:val="28"/>
        </w:rPr>
        <w:t>и организации познавательной деятельности обучающихся при изучении истории</w:t>
      </w:r>
      <w:r>
        <w:rPr>
          <w:spacing w:val="40"/>
          <w:sz w:val="28"/>
        </w:rPr>
        <w:t xml:space="preserve"> </w:t>
      </w:r>
      <w:r>
        <w:rPr>
          <w:sz w:val="28"/>
        </w:rPr>
        <w:t xml:space="preserve">(в том числе </w:t>
      </w:r>
      <w:r>
        <w:rPr>
          <w:rFonts w:ascii="Arial" w:hAnsi="Arial"/>
          <w:sz w:val="28"/>
        </w:rPr>
        <w:t xml:space="preserve">‒ </w:t>
      </w:r>
      <w:r>
        <w:rPr>
          <w:sz w:val="28"/>
        </w:rPr>
        <w:t>разработки системы познавательных задач), при измерении и оценке достигнутых</w:t>
      </w:r>
      <w:r>
        <w:rPr>
          <w:sz w:val="28"/>
        </w:rPr>
        <w:t xml:space="preserve"> обучающимися результатов.</w:t>
      </w:r>
    </w:p>
    <w:p w:rsidR="00E531B3" w:rsidRDefault="00E03CF9">
      <w:pPr>
        <w:pStyle w:val="a3"/>
        <w:spacing w:before="3" w:line="360" w:lineRule="auto"/>
        <w:ind w:left="848" w:right="140"/>
      </w:pPr>
      <w:r>
        <w:t>Предметные результаты изучения истории в 5–9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w:t>
      </w:r>
      <w:r>
        <w:t>страиванию единой линии развития познавательной деятельности обучающихся. Данные ниже результаты формируются в работе с комплексом учебных</w:t>
      </w:r>
      <w:r>
        <w:rPr>
          <w:spacing w:val="40"/>
        </w:rPr>
        <w:t xml:space="preserve"> </w:t>
      </w:r>
      <w:r>
        <w:t xml:space="preserve">пособий </w:t>
      </w:r>
      <w:r>
        <w:rPr>
          <w:rFonts w:ascii="Arial" w:hAnsi="Arial"/>
        </w:rPr>
        <w:t xml:space="preserve">‒ </w:t>
      </w:r>
      <w:r>
        <w:t xml:space="preserve">учебниками, настенными и электронными картами и атласами, хрестоматиями и </w:t>
      </w:r>
      <w:r>
        <w:rPr>
          <w:spacing w:val="-2"/>
        </w:rPr>
        <w:t>другими.</w:t>
      </w:r>
    </w:p>
    <w:p w:rsidR="00E531B3" w:rsidRDefault="00E03CF9">
      <w:pPr>
        <w:pStyle w:val="a5"/>
        <w:numPr>
          <w:ilvl w:val="2"/>
          <w:numId w:val="108"/>
        </w:numPr>
        <w:tabs>
          <w:tab w:val="left" w:pos="2396"/>
        </w:tabs>
        <w:spacing w:before="5"/>
        <w:ind w:left="2396"/>
        <w:jc w:val="both"/>
        <w:rPr>
          <w:sz w:val="28"/>
        </w:rPr>
      </w:pPr>
      <w:r>
        <w:rPr>
          <w:sz w:val="28"/>
        </w:rPr>
        <w:t>Предметные</w:t>
      </w:r>
      <w:r>
        <w:rPr>
          <w:spacing w:val="-16"/>
          <w:sz w:val="28"/>
        </w:rPr>
        <w:t xml:space="preserve"> </w:t>
      </w:r>
      <w:r>
        <w:rPr>
          <w:sz w:val="28"/>
        </w:rPr>
        <w:t>результаты</w:t>
      </w:r>
      <w:r>
        <w:rPr>
          <w:spacing w:val="-7"/>
          <w:sz w:val="28"/>
        </w:rPr>
        <w:t xml:space="preserve"> </w:t>
      </w:r>
      <w:r>
        <w:rPr>
          <w:sz w:val="28"/>
        </w:rPr>
        <w:t>изучения</w:t>
      </w:r>
      <w:r>
        <w:rPr>
          <w:spacing w:val="-9"/>
          <w:sz w:val="28"/>
        </w:rPr>
        <w:t xml:space="preserve"> </w:t>
      </w:r>
      <w:r>
        <w:rPr>
          <w:sz w:val="28"/>
        </w:rPr>
        <w:t>истории</w:t>
      </w:r>
      <w:r>
        <w:rPr>
          <w:spacing w:val="-7"/>
          <w:sz w:val="28"/>
        </w:rPr>
        <w:t xml:space="preserve"> </w:t>
      </w:r>
      <w:r>
        <w:rPr>
          <w:sz w:val="28"/>
        </w:rPr>
        <w:t>в</w:t>
      </w:r>
      <w:r>
        <w:rPr>
          <w:spacing w:val="-9"/>
          <w:sz w:val="28"/>
        </w:rPr>
        <w:t xml:space="preserve"> </w:t>
      </w:r>
      <w:r>
        <w:rPr>
          <w:sz w:val="28"/>
        </w:rPr>
        <w:t>5</w:t>
      </w:r>
      <w:r>
        <w:rPr>
          <w:spacing w:val="-6"/>
          <w:sz w:val="28"/>
        </w:rPr>
        <w:t xml:space="preserve"> </w:t>
      </w:r>
      <w:r>
        <w:rPr>
          <w:spacing w:val="-2"/>
          <w:sz w:val="28"/>
        </w:rPr>
        <w:t>классе.</w:t>
      </w:r>
    </w:p>
    <w:p w:rsidR="00E531B3" w:rsidRDefault="00E03CF9">
      <w:pPr>
        <w:pStyle w:val="a5"/>
        <w:numPr>
          <w:ilvl w:val="3"/>
          <w:numId w:val="108"/>
        </w:numPr>
        <w:tabs>
          <w:tab w:val="left" w:pos="2603"/>
        </w:tabs>
        <w:spacing w:before="157"/>
        <w:ind w:left="2603"/>
        <w:jc w:val="both"/>
        <w:rPr>
          <w:sz w:val="28"/>
        </w:rPr>
      </w:pPr>
      <w:r>
        <w:rPr>
          <w:sz w:val="28"/>
        </w:rPr>
        <w:t>Знание</w:t>
      </w:r>
      <w:r>
        <w:rPr>
          <w:spacing w:val="-11"/>
          <w:sz w:val="28"/>
        </w:rPr>
        <w:t xml:space="preserve"> </w:t>
      </w:r>
      <w:r>
        <w:rPr>
          <w:sz w:val="28"/>
        </w:rPr>
        <w:t>хронологии,</w:t>
      </w:r>
      <w:r>
        <w:rPr>
          <w:spacing w:val="-7"/>
          <w:sz w:val="28"/>
        </w:rPr>
        <w:t xml:space="preserve"> </w:t>
      </w:r>
      <w:r>
        <w:rPr>
          <w:sz w:val="28"/>
        </w:rPr>
        <w:t>работа</w:t>
      </w:r>
      <w:r>
        <w:rPr>
          <w:spacing w:val="-7"/>
          <w:sz w:val="28"/>
        </w:rPr>
        <w:t xml:space="preserve"> </w:t>
      </w:r>
      <w:r>
        <w:rPr>
          <w:sz w:val="28"/>
        </w:rPr>
        <w:t>с</w:t>
      </w:r>
      <w:r>
        <w:rPr>
          <w:spacing w:val="-10"/>
          <w:sz w:val="28"/>
        </w:rPr>
        <w:t xml:space="preserve"> </w:t>
      </w:r>
      <w:r>
        <w:rPr>
          <w:spacing w:val="-2"/>
          <w:sz w:val="28"/>
        </w:rPr>
        <w:t>хронологией:</w:t>
      </w:r>
    </w:p>
    <w:p w:rsidR="00E531B3" w:rsidRDefault="00E03CF9">
      <w:pPr>
        <w:pStyle w:val="a3"/>
        <w:tabs>
          <w:tab w:val="left" w:pos="10758"/>
        </w:tabs>
        <w:spacing w:before="160" w:line="360" w:lineRule="auto"/>
        <w:ind w:left="848" w:right="165"/>
        <w:jc w:val="left"/>
      </w:pPr>
      <w:r>
        <w:t>объяснять смысл основных хронологических понятий (век, тысячелетие,</w:t>
      </w:r>
      <w:r>
        <w:tab/>
      </w:r>
      <w:r>
        <w:rPr>
          <w:spacing w:val="-8"/>
        </w:rPr>
        <w:t xml:space="preserve">до </w:t>
      </w:r>
      <w:r>
        <w:t>нашей эры, наша эра);</w:t>
      </w:r>
    </w:p>
    <w:p w:rsidR="00E531B3" w:rsidRDefault="00E03CF9">
      <w:pPr>
        <w:pStyle w:val="a3"/>
        <w:tabs>
          <w:tab w:val="left" w:pos="2871"/>
          <w:tab w:val="left" w:pos="3686"/>
          <w:tab w:val="left" w:pos="5300"/>
          <w:tab w:val="left" w:pos="6549"/>
          <w:tab w:val="left" w:pos="7762"/>
          <w:tab w:val="left" w:pos="9112"/>
          <w:tab w:val="left" w:pos="10009"/>
          <w:tab w:val="left" w:pos="10534"/>
        </w:tabs>
        <w:spacing w:before="1" w:line="360" w:lineRule="auto"/>
        <w:ind w:left="848" w:right="163"/>
        <w:jc w:val="left"/>
      </w:pPr>
      <w:r>
        <w:rPr>
          <w:spacing w:val="-2"/>
        </w:rPr>
        <w:t>называть</w:t>
      </w:r>
      <w:r>
        <w:tab/>
      </w:r>
      <w:r>
        <w:rPr>
          <w:spacing w:val="-4"/>
        </w:rPr>
        <w:t>даты</w:t>
      </w:r>
      <w:r>
        <w:tab/>
      </w:r>
      <w:r>
        <w:rPr>
          <w:spacing w:val="-2"/>
        </w:rPr>
        <w:t>важнейших</w:t>
      </w:r>
      <w:r>
        <w:tab/>
      </w:r>
      <w:r>
        <w:rPr>
          <w:spacing w:val="-2"/>
        </w:rPr>
        <w:t>событий</w:t>
      </w:r>
      <w:r>
        <w:tab/>
      </w:r>
      <w:r>
        <w:rPr>
          <w:spacing w:val="-2"/>
        </w:rPr>
        <w:t>истории</w:t>
      </w:r>
      <w:r>
        <w:tab/>
      </w:r>
      <w:r>
        <w:rPr>
          <w:spacing w:val="-2"/>
        </w:rPr>
        <w:t>Древнего</w:t>
      </w:r>
      <w:r>
        <w:tab/>
      </w:r>
      <w:r>
        <w:rPr>
          <w:spacing w:val="-2"/>
        </w:rPr>
        <w:t>мира,</w:t>
      </w:r>
      <w:r>
        <w:tab/>
      </w:r>
      <w:r>
        <w:rPr>
          <w:spacing w:val="-6"/>
        </w:rPr>
        <w:t>по</w:t>
      </w:r>
      <w:r>
        <w:tab/>
      </w:r>
      <w:r>
        <w:rPr>
          <w:spacing w:val="-6"/>
        </w:rPr>
        <w:t xml:space="preserve">дате </w:t>
      </w:r>
      <w:r>
        <w:t>устанавливать принадлежность события к веку, тысячелетию;</w:t>
      </w:r>
    </w:p>
    <w:p w:rsidR="00E531B3" w:rsidRDefault="00E03CF9">
      <w:pPr>
        <w:pStyle w:val="a3"/>
        <w:spacing w:line="360" w:lineRule="auto"/>
        <w:ind w:left="848"/>
        <w:jc w:val="left"/>
      </w:pPr>
      <w:r>
        <w:t>определять</w:t>
      </w:r>
      <w:r>
        <w:rPr>
          <w:spacing w:val="32"/>
        </w:rPr>
        <w:t xml:space="preserve"> </w:t>
      </w:r>
      <w:r>
        <w:t>длительность</w:t>
      </w:r>
      <w:r>
        <w:rPr>
          <w:spacing w:val="32"/>
        </w:rPr>
        <w:t xml:space="preserve"> </w:t>
      </w:r>
      <w:r>
        <w:t>и</w:t>
      </w:r>
      <w:r>
        <w:rPr>
          <w:spacing w:val="32"/>
        </w:rPr>
        <w:t xml:space="preserve"> </w:t>
      </w:r>
      <w:r>
        <w:t>последовательность</w:t>
      </w:r>
      <w:r>
        <w:rPr>
          <w:spacing w:val="32"/>
        </w:rPr>
        <w:t xml:space="preserve"> </w:t>
      </w:r>
      <w:r>
        <w:t>событий,</w:t>
      </w:r>
      <w:r>
        <w:rPr>
          <w:spacing w:val="32"/>
        </w:rPr>
        <w:t xml:space="preserve"> </w:t>
      </w:r>
      <w:r>
        <w:t>периодов</w:t>
      </w:r>
      <w:r>
        <w:rPr>
          <w:spacing w:val="32"/>
        </w:rPr>
        <w:t xml:space="preserve"> </w:t>
      </w:r>
      <w:r>
        <w:t>истории Древнего мира, вести счет лет до нашей эры и нашей эры.</w:t>
      </w:r>
    </w:p>
    <w:p w:rsidR="00E531B3" w:rsidRDefault="00E03CF9">
      <w:pPr>
        <w:pStyle w:val="a5"/>
        <w:numPr>
          <w:ilvl w:val="3"/>
          <w:numId w:val="108"/>
        </w:numPr>
        <w:tabs>
          <w:tab w:val="left" w:pos="2603"/>
        </w:tabs>
        <w:spacing w:before="1"/>
        <w:ind w:left="2603"/>
        <w:jc w:val="left"/>
        <w:rPr>
          <w:sz w:val="28"/>
        </w:rPr>
      </w:pPr>
      <w:r>
        <w:rPr>
          <w:sz w:val="28"/>
        </w:rPr>
        <w:t>Знание</w:t>
      </w:r>
      <w:r>
        <w:rPr>
          <w:spacing w:val="-13"/>
          <w:sz w:val="28"/>
        </w:rPr>
        <w:t xml:space="preserve"> </w:t>
      </w:r>
      <w:r>
        <w:rPr>
          <w:sz w:val="28"/>
        </w:rPr>
        <w:t>исторических</w:t>
      </w:r>
      <w:r>
        <w:rPr>
          <w:spacing w:val="-6"/>
          <w:sz w:val="28"/>
        </w:rPr>
        <w:t xml:space="preserve"> </w:t>
      </w:r>
      <w:r>
        <w:rPr>
          <w:sz w:val="28"/>
        </w:rPr>
        <w:t>фактов,</w:t>
      </w:r>
      <w:r>
        <w:rPr>
          <w:spacing w:val="-8"/>
          <w:sz w:val="28"/>
        </w:rPr>
        <w:t xml:space="preserve"> </w:t>
      </w:r>
      <w:r>
        <w:rPr>
          <w:sz w:val="28"/>
        </w:rPr>
        <w:t>работа</w:t>
      </w:r>
      <w:r>
        <w:rPr>
          <w:spacing w:val="-7"/>
          <w:sz w:val="28"/>
        </w:rPr>
        <w:t xml:space="preserve"> </w:t>
      </w:r>
      <w:r>
        <w:rPr>
          <w:sz w:val="28"/>
        </w:rPr>
        <w:t>с</w:t>
      </w:r>
      <w:r>
        <w:rPr>
          <w:spacing w:val="-7"/>
          <w:sz w:val="28"/>
        </w:rPr>
        <w:t xml:space="preserve"> </w:t>
      </w:r>
      <w:r>
        <w:rPr>
          <w:spacing w:val="-2"/>
          <w:sz w:val="28"/>
        </w:rPr>
        <w:t>фактами:</w:t>
      </w:r>
    </w:p>
    <w:p w:rsidR="00E531B3" w:rsidRDefault="00E03CF9">
      <w:pPr>
        <w:pStyle w:val="a3"/>
        <w:tabs>
          <w:tab w:val="left" w:pos="3082"/>
          <w:tab w:val="left" w:pos="4671"/>
          <w:tab w:val="left" w:pos="5753"/>
          <w:tab w:val="left" w:pos="7960"/>
          <w:tab w:val="left" w:pos="9715"/>
        </w:tabs>
        <w:spacing w:before="161" w:line="360" w:lineRule="auto"/>
        <w:ind w:left="848" w:right="162"/>
        <w:jc w:val="left"/>
      </w:pPr>
      <w:r>
        <w:rPr>
          <w:spacing w:val="-2"/>
        </w:rPr>
        <w:t>указывать</w:t>
      </w:r>
      <w:r>
        <w:tab/>
      </w:r>
      <w:r>
        <w:rPr>
          <w:spacing w:val="-2"/>
        </w:rPr>
        <w:t>(называть)</w:t>
      </w:r>
      <w:r>
        <w:tab/>
      </w:r>
      <w:r>
        <w:rPr>
          <w:spacing w:val="-2"/>
        </w:rPr>
        <w:t>мест</w:t>
      </w:r>
      <w:r>
        <w:rPr>
          <w:spacing w:val="-2"/>
        </w:rPr>
        <w:t>о,</w:t>
      </w:r>
      <w:r>
        <w:tab/>
      </w:r>
      <w:r>
        <w:rPr>
          <w:spacing w:val="-2"/>
        </w:rPr>
        <w:t>обстоятельства,</w:t>
      </w:r>
      <w:r>
        <w:tab/>
      </w:r>
      <w:r>
        <w:rPr>
          <w:spacing w:val="-2"/>
        </w:rPr>
        <w:t>участников,</w:t>
      </w:r>
      <w:r>
        <w:tab/>
      </w:r>
      <w:r>
        <w:rPr>
          <w:spacing w:val="-4"/>
        </w:rPr>
        <w:t xml:space="preserve">результаты </w:t>
      </w:r>
      <w:r>
        <w:t>важнейших событий истории Древнего мира;</w:t>
      </w:r>
    </w:p>
    <w:p w:rsidR="00E531B3" w:rsidRDefault="00E03CF9">
      <w:pPr>
        <w:pStyle w:val="a3"/>
        <w:spacing w:line="321" w:lineRule="exact"/>
        <w:ind w:left="1557" w:firstLine="0"/>
        <w:jc w:val="left"/>
      </w:pPr>
      <w:r>
        <w:t>группировать,</w:t>
      </w:r>
      <w:r>
        <w:rPr>
          <w:spacing w:val="-19"/>
        </w:rPr>
        <w:t xml:space="preserve"> </w:t>
      </w:r>
      <w:r>
        <w:t>систематизировать</w:t>
      </w:r>
      <w:r>
        <w:rPr>
          <w:spacing w:val="-15"/>
        </w:rPr>
        <w:t xml:space="preserve"> </w:t>
      </w:r>
      <w:r>
        <w:t>факты</w:t>
      </w:r>
      <w:r>
        <w:rPr>
          <w:spacing w:val="-15"/>
        </w:rPr>
        <w:t xml:space="preserve"> </w:t>
      </w:r>
      <w:r>
        <w:t>по</w:t>
      </w:r>
      <w:r>
        <w:rPr>
          <w:spacing w:val="-13"/>
        </w:rPr>
        <w:t xml:space="preserve"> </w:t>
      </w:r>
      <w:r>
        <w:t>заданному</w:t>
      </w:r>
      <w:r>
        <w:rPr>
          <w:spacing w:val="-15"/>
        </w:rPr>
        <w:t xml:space="preserve"> </w:t>
      </w:r>
      <w:r>
        <w:rPr>
          <w:spacing w:val="-2"/>
        </w:rPr>
        <w:t>признаку.</w:t>
      </w:r>
    </w:p>
    <w:p w:rsidR="00E531B3" w:rsidRDefault="00E03CF9">
      <w:pPr>
        <w:pStyle w:val="a5"/>
        <w:numPr>
          <w:ilvl w:val="3"/>
          <w:numId w:val="108"/>
        </w:numPr>
        <w:tabs>
          <w:tab w:val="left" w:pos="2603"/>
        </w:tabs>
        <w:spacing w:before="162"/>
        <w:ind w:left="2603"/>
        <w:jc w:val="both"/>
        <w:rPr>
          <w:sz w:val="28"/>
        </w:rPr>
      </w:pPr>
      <w:r>
        <w:rPr>
          <w:sz w:val="28"/>
        </w:rPr>
        <w:t>Работа</w:t>
      </w:r>
      <w:r>
        <w:rPr>
          <w:spacing w:val="-8"/>
          <w:sz w:val="28"/>
        </w:rPr>
        <w:t xml:space="preserve"> </w:t>
      </w:r>
      <w:r>
        <w:rPr>
          <w:sz w:val="28"/>
        </w:rPr>
        <w:t>с</w:t>
      </w:r>
      <w:r>
        <w:rPr>
          <w:spacing w:val="-10"/>
          <w:sz w:val="28"/>
        </w:rPr>
        <w:t xml:space="preserve"> </w:t>
      </w:r>
      <w:r>
        <w:rPr>
          <w:sz w:val="28"/>
        </w:rPr>
        <w:t>исторической</w:t>
      </w:r>
      <w:r>
        <w:rPr>
          <w:spacing w:val="-6"/>
          <w:sz w:val="28"/>
        </w:rPr>
        <w:t xml:space="preserve"> </w:t>
      </w:r>
      <w:r>
        <w:rPr>
          <w:spacing w:val="-2"/>
          <w:sz w:val="28"/>
        </w:rPr>
        <w:t>картой:</w:t>
      </w:r>
    </w:p>
    <w:p w:rsidR="00E531B3" w:rsidRDefault="00E03CF9">
      <w:pPr>
        <w:pStyle w:val="a3"/>
        <w:spacing w:before="161" w:line="360" w:lineRule="auto"/>
        <w:ind w:left="848" w:right="146"/>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w:t>
      </w:r>
      <w:r>
        <w:rPr>
          <w:spacing w:val="80"/>
          <w:w w:val="150"/>
        </w:rPr>
        <w:t xml:space="preserve"> </w:t>
      </w:r>
      <w:r>
        <w:t>территории</w:t>
      </w:r>
      <w:r>
        <w:rPr>
          <w:spacing w:val="80"/>
          <w:w w:val="150"/>
        </w:rPr>
        <w:t xml:space="preserve"> </w:t>
      </w:r>
      <w:r>
        <w:t>древнейших</w:t>
      </w:r>
      <w:r>
        <w:rPr>
          <w:spacing w:val="80"/>
          <w:w w:val="150"/>
        </w:rPr>
        <w:t xml:space="preserve"> </w:t>
      </w:r>
      <w:r>
        <w:t>цивилизаций</w:t>
      </w:r>
      <w:r>
        <w:rPr>
          <w:spacing w:val="80"/>
          <w:w w:val="150"/>
        </w:rPr>
        <w:t xml:space="preserve"> </w:t>
      </w:r>
      <w:r>
        <w:t>и</w:t>
      </w:r>
      <w:r>
        <w:rPr>
          <w:spacing w:val="80"/>
          <w:w w:val="150"/>
        </w:rPr>
        <w:t xml:space="preserve"> </w:t>
      </w:r>
      <w:r>
        <w:t>государств,</w:t>
      </w:r>
      <w:r>
        <w:rPr>
          <w:spacing w:val="80"/>
          <w:w w:val="150"/>
        </w:rPr>
        <w:t xml:space="preserve"> </w:t>
      </w:r>
      <w:r>
        <w:t>места</w:t>
      </w:r>
      <w:r>
        <w:rPr>
          <w:spacing w:val="80"/>
          <w:w w:val="150"/>
        </w:rPr>
        <w:t xml:space="preserve"> </w:t>
      </w:r>
      <w:r>
        <w:t>важнейших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исторических</w:t>
      </w:r>
      <w:r>
        <w:rPr>
          <w:spacing w:val="-13"/>
        </w:rPr>
        <w:t xml:space="preserve"> </w:t>
      </w:r>
      <w:r>
        <w:t>событий),</w:t>
      </w:r>
      <w:r>
        <w:rPr>
          <w:spacing w:val="-13"/>
        </w:rPr>
        <w:t xml:space="preserve"> </w:t>
      </w:r>
      <w:r>
        <w:t>используя</w:t>
      </w:r>
      <w:r>
        <w:rPr>
          <w:spacing w:val="-13"/>
        </w:rPr>
        <w:t xml:space="preserve"> </w:t>
      </w:r>
      <w:r>
        <w:t>легенду</w:t>
      </w:r>
      <w:r>
        <w:rPr>
          <w:spacing w:val="-14"/>
        </w:rPr>
        <w:t xml:space="preserve"> </w:t>
      </w:r>
      <w:r>
        <w:rPr>
          <w:spacing w:val="-2"/>
        </w:rPr>
        <w:t>карты;</w:t>
      </w:r>
    </w:p>
    <w:p w:rsidR="00E531B3" w:rsidRDefault="00E03CF9">
      <w:pPr>
        <w:pStyle w:val="a3"/>
        <w:spacing w:before="163" w:line="360" w:lineRule="auto"/>
        <w:ind w:right="148"/>
      </w:pPr>
      <w:r>
        <w:t>устанавливать на основе картографических сведений связь между условиями среды обитания людей и их занятиями.</w:t>
      </w:r>
    </w:p>
    <w:p w:rsidR="00E531B3" w:rsidRDefault="00E03CF9">
      <w:pPr>
        <w:pStyle w:val="a5"/>
        <w:numPr>
          <w:ilvl w:val="3"/>
          <w:numId w:val="108"/>
        </w:numPr>
        <w:tabs>
          <w:tab w:val="left" w:pos="2604"/>
        </w:tabs>
        <w:spacing w:line="321" w:lineRule="exact"/>
        <w:ind w:left="2604"/>
        <w:jc w:val="both"/>
        <w:rPr>
          <w:sz w:val="28"/>
        </w:rPr>
      </w:pPr>
      <w:r>
        <w:rPr>
          <w:sz w:val="28"/>
        </w:rPr>
        <w:t>Работа</w:t>
      </w:r>
      <w:r>
        <w:rPr>
          <w:spacing w:val="-11"/>
          <w:sz w:val="28"/>
        </w:rPr>
        <w:t xml:space="preserve"> </w:t>
      </w:r>
      <w:r>
        <w:rPr>
          <w:sz w:val="28"/>
        </w:rPr>
        <w:t>с</w:t>
      </w:r>
      <w:r>
        <w:rPr>
          <w:spacing w:val="-10"/>
          <w:sz w:val="28"/>
        </w:rPr>
        <w:t xml:space="preserve"> </w:t>
      </w:r>
      <w:r>
        <w:rPr>
          <w:sz w:val="28"/>
        </w:rPr>
        <w:t>историческими</w:t>
      </w:r>
      <w:r>
        <w:rPr>
          <w:spacing w:val="-9"/>
          <w:sz w:val="28"/>
        </w:rPr>
        <w:t xml:space="preserve"> </w:t>
      </w:r>
      <w:r>
        <w:rPr>
          <w:spacing w:val="-2"/>
          <w:sz w:val="28"/>
        </w:rPr>
        <w:t>источниками:</w:t>
      </w:r>
    </w:p>
    <w:p w:rsidR="00E531B3" w:rsidRDefault="00E03CF9">
      <w:pPr>
        <w:pStyle w:val="a3"/>
        <w:spacing w:before="160" w:line="362" w:lineRule="auto"/>
        <w:ind w:right="153"/>
      </w:pPr>
      <w:r>
        <w:t>называть и различать основные типы исторических источников (письменные, визуальные, ве</w:t>
      </w:r>
      <w:r>
        <w:t>щественные), приводить примеры источников разных типов;</w:t>
      </w:r>
    </w:p>
    <w:p w:rsidR="00E531B3" w:rsidRDefault="00E03CF9">
      <w:pPr>
        <w:pStyle w:val="a3"/>
        <w:spacing w:line="360" w:lineRule="auto"/>
        <w:ind w:right="146"/>
      </w:pPr>
      <w:r>
        <w:t>различать памятники культуры изучаемой эпохи и источники, созданные</w:t>
      </w:r>
      <w:r>
        <w:rPr>
          <w:spacing w:val="40"/>
        </w:rPr>
        <w:t xml:space="preserve"> </w:t>
      </w:r>
      <w:r>
        <w:t>в последующие эпохи, приводить примеры;</w:t>
      </w:r>
    </w:p>
    <w:p w:rsidR="00E531B3" w:rsidRDefault="00E03CF9">
      <w:pPr>
        <w:pStyle w:val="a3"/>
        <w:spacing w:line="360" w:lineRule="auto"/>
        <w:ind w:right="141"/>
      </w:pPr>
      <w:r>
        <w:t>извлекать из письменного источника исторические факты (имена, названия событий, даты и други</w:t>
      </w:r>
      <w:r>
        <w:t xml:space="preserve">е); находить в визуальных памятниках изучаемой эпохи ключевые знаки, символы; раскрывать смысл (главную идею) высказывания, </w:t>
      </w:r>
      <w:r>
        <w:rPr>
          <w:spacing w:val="-2"/>
        </w:rPr>
        <w:t>изображения.</w:t>
      </w:r>
    </w:p>
    <w:p w:rsidR="00E531B3" w:rsidRDefault="00E03CF9">
      <w:pPr>
        <w:pStyle w:val="a5"/>
        <w:numPr>
          <w:ilvl w:val="3"/>
          <w:numId w:val="108"/>
        </w:numPr>
        <w:tabs>
          <w:tab w:val="left" w:pos="2604"/>
        </w:tabs>
        <w:spacing w:line="362" w:lineRule="auto"/>
        <w:ind w:left="1558" w:right="3467" w:firstLine="0"/>
        <w:jc w:val="left"/>
        <w:rPr>
          <w:sz w:val="28"/>
        </w:rPr>
      </w:pPr>
      <w:r>
        <w:rPr>
          <w:sz w:val="28"/>
        </w:rPr>
        <w:t>Историческое описание (реконструкция): характеризовать</w:t>
      </w:r>
      <w:r>
        <w:rPr>
          <w:spacing w:val="-17"/>
          <w:sz w:val="28"/>
        </w:rPr>
        <w:t xml:space="preserve"> </w:t>
      </w:r>
      <w:r>
        <w:rPr>
          <w:sz w:val="28"/>
        </w:rPr>
        <w:t>условия</w:t>
      </w:r>
      <w:r>
        <w:rPr>
          <w:spacing w:val="-18"/>
          <w:sz w:val="28"/>
        </w:rPr>
        <w:t xml:space="preserve"> </w:t>
      </w:r>
      <w:r>
        <w:rPr>
          <w:sz w:val="28"/>
        </w:rPr>
        <w:t>жизни</w:t>
      </w:r>
      <w:r>
        <w:rPr>
          <w:spacing w:val="-15"/>
          <w:sz w:val="28"/>
        </w:rPr>
        <w:t xml:space="preserve"> </w:t>
      </w:r>
      <w:r>
        <w:rPr>
          <w:sz w:val="28"/>
        </w:rPr>
        <w:t>людей</w:t>
      </w:r>
      <w:r>
        <w:rPr>
          <w:spacing w:val="-15"/>
          <w:sz w:val="28"/>
        </w:rPr>
        <w:t xml:space="preserve"> </w:t>
      </w:r>
      <w:r>
        <w:rPr>
          <w:sz w:val="28"/>
        </w:rPr>
        <w:t>в</w:t>
      </w:r>
      <w:r>
        <w:rPr>
          <w:spacing w:val="-18"/>
          <w:sz w:val="28"/>
        </w:rPr>
        <w:t xml:space="preserve"> </w:t>
      </w:r>
      <w:r>
        <w:rPr>
          <w:sz w:val="28"/>
        </w:rPr>
        <w:t>древности;</w:t>
      </w:r>
    </w:p>
    <w:p w:rsidR="00E531B3" w:rsidRDefault="00E03CF9">
      <w:pPr>
        <w:pStyle w:val="a3"/>
        <w:spacing w:line="360" w:lineRule="auto"/>
        <w:ind w:left="1558" w:firstLine="0"/>
        <w:jc w:val="left"/>
      </w:pPr>
      <w:r>
        <w:t>рассказывать о значительных событиях древней истории, их участниках; рассказывать</w:t>
      </w:r>
      <w:r>
        <w:rPr>
          <w:spacing w:val="-7"/>
        </w:rPr>
        <w:t xml:space="preserve"> </w:t>
      </w:r>
      <w:r>
        <w:t>об</w:t>
      </w:r>
      <w:r>
        <w:rPr>
          <w:spacing w:val="-7"/>
        </w:rPr>
        <w:t xml:space="preserve"> </w:t>
      </w:r>
      <w:r>
        <w:t>исторических</w:t>
      </w:r>
      <w:r>
        <w:rPr>
          <w:spacing w:val="-7"/>
        </w:rPr>
        <w:t xml:space="preserve"> </w:t>
      </w:r>
      <w:r>
        <w:t>личностях</w:t>
      </w:r>
      <w:r>
        <w:rPr>
          <w:spacing w:val="-7"/>
        </w:rPr>
        <w:t xml:space="preserve"> </w:t>
      </w:r>
      <w:r>
        <w:t>Древнего</w:t>
      </w:r>
      <w:r>
        <w:rPr>
          <w:spacing w:val="-7"/>
        </w:rPr>
        <w:t xml:space="preserve"> </w:t>
      </w:r>
      <w:r>
        <w:t>мира</w:t>
      </w:r>
      <w:r>
        <w:rPr>
          <w:spacing w:val="-7"/>
        </w:rPr>
        <w:t xml:space="preserve"> </w:t>
      </w:r>
      <w:r>
        <w:t>(ключевых</w:t>
      </w:r>
      <w:r>
        <w:rPr>
          <w:spacing w:val="-7"/>
        </w:rPr>
        <w:t xml:space="preserve"> </w:t>
      </w:r>
      <w:r>
        <w:t>моментах</w:t>
      </w:r>
    </w:p>
    <w:p w:rsidR="00E531B3" w:rsidRDefault="00E03CF9">
      <w:pPr>
        <w:pStyle w:val="a3"/>
        <w:spacing w:line="321" w:lineRule="exact"/>
        <w:ind w:firstLine="0"/>
        <w:jc w:val="left"/>
      </w:pPr>
      <w:r>
        <w:t>их</w:t>
      </w:r>
      <w:r>
        <w:rPr>
          <w:spacing w:val="-12"/>
        </w:rPr>
        <w:t xml:space="preserve"> </w:t>
      </w:r>
      <w:r>
        <w:t>биографии,</w:t>
      </w:r>
      <w:r>
        <w:rPr>
          <w:spacing w:val="-10"/>
        </w:rPr>
        <w:t xml:space="preserve"> </w:t>
      </w:r>
      <w:r>
        <w:t>роли</w:t>
      </w:r>
      <w:r>
        <w:rPr>
          <w:spacing w:val="-9"/>
        </w:rPr>
        <w:t xml:space="preserve"> </w:t>
      </w:r>
      <w:r>
        <w:t>в</w:t>
      </w:r>
      <w:r>
        <w:rPr>
          <w:spacing w:val="-8"/>
        </w:rPr>
        <w:t xml:space="preserve"> </w:t>
      </w:r>
      <w:r>
        <w:t>исторических</w:t>
      </w:r>
      <w:r>
        <w:rPr>
          <w:spacing w:val="-4"/>
        </w:rPr>
        <w:t xml:space="preserve"> </w:t>
      </w:r>
      <w:r>
        <w:rPr>
          <w:spacing w:val="-2"/>
        </w:rPr>
        <w:t>событиях);</w:t>
      </w:r>
    </w:p>
    <w:p w:rsidR="00E531B3" w:rsidRDefault="00E03CF9">
      <w:pPr>
        <w:pStyle w:val="a3"/>
        <w:spacing w:before="147" w:line="362" w:lineRule="auto"/>
        <w:ind w:right="153"/>
      </w:pPr>
      <w:r>
        <w:t>давать краткое описание памятников культуры эпохи первобытности и древнейших цивилизаций.</w:t>
      </w:r>
    </w:p>
    <w:p w:rsidR="00E531B3" w:rsidRDefault="00E03CF9">
      <w:pPr>
        <w:pStyle w:val="a5"/>
        <w:numPr>
          <w:ilvl w:val="3"/>
          <w:numId w:val="108"/>
        </w:numPr>
        <w:tabs>
          <w:tab w:val="left" w:pos="2604"/>
        </w:tabs>
        <w:spacing w:line="317" w:lineRule="exact"/>
        <w:ind w:left="2604"/>
        <w:jc w:val="both"/>
        <w:rPr>
          <w:sz w:val="28"/>
        </w:rPr>
      </w:pPr>
      <w:r>
        <w:rPr>
          <w:sz w:val="28"/>
        </w:rPr>
        <w:t>Анализ,</w:t>
      </w:r>
      <w:r>
        <w:rPr>
          <w:spacing w:val="-18"/>
          <w:sz w:val="28"/>
        </w:rPr>
        <w:t xml:space="preserve"> </w:t>
      </w:r>
      <w:r>
        <w:rPr>
          <w:sz w:val="28"/>
        </w:rPr>
        <w:t>объяснение</w:t>
      </w:r>
      <w:r>
        <w:rPr>
          <w:spacing w:val="-13"/>
          <w:sz w:val="28"/>
        </w:rPr>
        <w:t xml:space="preserve"> </w:t>
      </w:r>
      <w:r>
        <w:rPr>
          <w:sz w:val="28"/>
        </w:rPr>
        <w:t>исторических</w:t>
      </w:r>
      <w:r>
        <w:rPr>
          <w:spacing w:val="-10"/>
          <w:sz w:val="28"/>
        </w:rPr>
        <w:t xml:space="preserve"> </w:t>
      </w:r>
      <w:r>
        <w:rPr>
          <w:sz w:val="28"/>
        </w:rPr>
        <w:t>событий,</w:t>
      </w:r>
      <w:r>
        <w:rPr>
          <w:spacing w:val="-11"/>
          <w:sz w:val="28"/>
        </w:rPr>
        <w:t xml:space="preserve"> </w:t>
      </w:r>
      <w:r>
        <w:rPr>
          <w:spacing w:val="-2"/>
          <w:sz w:val="28"/>
        </w:rPr>
        <w:t>явлений:</w:t>
      </w:r>
    </w:p>
    <w:p w:rsidR="00E531B3" w:rsidRDefault="00E03CF9">
      <w:pPr>
        <w:pStyle w:val="a3"/>
        <w:spacing w:before="159" w:line="360" w:lineRule="auto"/>
        <w:ind w:right="144"/>
      </w:pPr>
      <w:r>
        <w:t>раскрывать существенные черты государственного устройства древних обществ, положения основных групп населения, религ</w:t>
      </w:r>
      <w:r>
        <w:t>иозных верований людей</w:t>
      </w:r>
      <w:r>
        <w:rPr>
          <w:spacing w:val="40"/>
        </w:rPr>
        <w:t xml:space="preserve"> </w:t>
      </w:r>
      <w:r>
        <w:t xml:space="preserve">в </w:t>
      </w:r>
      <w:r>
        <w:rPr>
          <w:spacing w:val="-2"/>
        </w:rPr>
        <w:t>древности;</w:t>
      </w:r>
    </w:p>
    <w:p w:rsidR="00E531B3" w:rsidRDefault="00E03CF9">
      <w:pPr>
        <w:pStyle w:val="a3"/>
        <w:spacing w:before="2" w:line="360" w:lineRule="auto"/>
        <w:ind w:left="1558" w:right="816" w:firstLine="0"/>
        <w:jc w:val="left"/>
      </w:pPr>
      <w:r>
        <w:t>сравнивать исторические явления, определять их общие черты; иллюстрировать общие явления, черты конкретными примерами; объяснять</w:t>
      </w:r>
      <w:r>
        <w:rPr>
          <w:spacing w:val="-14"/>
        </w:rPr>
        <w:t xml:space="preserve"> </w:t>
      </w:r>
      <w:r>
        <w:t>причины</w:t>
      </w:r>
      <w:r>
        <w:rPr>
          <w:spacing w:val="-13"/>
        </w:rPr>
        <w:t xml:space="preserve"> </w:t>
      </w:r>
      <w:r>
        <w:t>и</w:t>
      </w:r>
      <w:r>
        <w:rPr>
          <w:spacing w:val="-11"/>
        </w:rPr>
        <w:t xml:space="preserve"> </w:t>
      </w:r>
      <w:r>
        <w:t>следствия</w:t>
      </w:r>
      <w:r>
        <w:rPr>
          <w:spacing w:val="-11"/>
        </w:rPr>
        <w:t xml:space="preserve"> </w:t>
      </w:r>
      <w:r>
        <w:t>важнейших</w:t>
      </w:r>
      <w:r>
        <w:rPr>
          <w:spacing w:val="-10"/>
        </w:rPr>
        <w:t xml:space="preserve"> </w:t>
      </w:r>
      <w:r>
        <w:t>событий</w:t>
      </w:r>
      <w:r>
        <w:rPr>
          <w:spacing w:val="-13"/>
        </w:rPr>
        <w:t xml:space="preserve"> </w:t>
      </w:r>
      <w:r>
        <w:t>древней</w:t>
      </w:r>
      <w:r>
        <w:rPr>
          <w:spacing w:val="-10"/>
        </w:rPr>
        <w:t xml:space="preserve"> </w:t>
      </w:r>
      <w:r>
        <w:t>истории.</w:t>
      </w:r>
    </w:p>
    <w:p w:rsidR="00E531B3" w:rsidRDefault="00E03CF9">
      <w:pPr>
        <w:pStyle w:val="a5"/>
        <w:numPr>
          <w:ilvl w:val="3"/>
          <w:numId w:val="108"/>
        </w:numPr>
        <w:tabs>
          <w:tab w:val="left" w:pos="2603"/>
        </w:tabs>
        <w:spacing w:line="360" w:lineRule="auto"/>
        <w:ind w:left="849" w:right="480" w:firstLine="708"/>
        <w:jc w:val="left"/>
        <w:rPr>
          <w:sz w:val="28"/>
        </w:rPr>
      </w:pPr>
      <w:r>
        <w:rPr>
          <w:sz w:val="28"/>
        </w:rPr>
        <w:t>Рассмотрение</w:t>
      </w:r>
      <w:r>
        <w:rPr>
          <w:spacing w:val="32"/>
          <w:sz w:val="28"/>
        </w:rPr>
        <w:t xml:space="preserve"> </w:t>
      </w:r>
      <w:r>
        <w:rPr>
          <w:sz w:val="28"/>
        </w:rPr>
        <w:t>исторических</w:t>
      </w:r>
      <w:r>
        <w:rPr>
          <w:spacing w:val="32"/>
          <w:sz w:val="28"/>
        </w:rPr>
        <w:t xml:space="preserve"> </w:t>
      </w:r>
      <w:r>
        <w:rPr>
          <w:sz w:val="28"/>
        </w:rPr>
        <w:t>версий</w:t>
      </w:r>
      <w:r>
        <w:rPr>
          <w:spacing w:val="32"/>
          <w:sz w:val="28"/>
        </w:rPr>
        <w:t xml:space="preserve"> </w:t>
      </w:r>
      <w:r>
        <w:rPr>
          <w:sz w:val="28"/>
        </w:rPr>
        <w:t>и</w:t>
      </w:r>
      <w:r>
        <w:rPr>
          <w:spacing w:val="32"/>
          <w:sz w:val="28"/>
        </w:rPr>
        <w:t xml:space="preserve"> </w:t>
      </w:r>
      <w:r>
        <w:rPr>
          <w:sz w:val="28"/>
        </w:rPr>
        <w:t>оценок,</w:t>
      </w:r>
      <w:r>
        <w:rPr>
          <w:spacing w:val="32"/>
          <w:sz w:val="28"/>
        </w:rPr>
        <w:t xml:space="preserve"> </w:t>
      </w:r>
      <w:r>
        <w:rPr>
          <w:sz w:val="28"/>
        </w:rPr>
        <w:t>определение</w:t>
      </w:r>
      <w:r>
        <w:rPr>
          <w:spacing w:val="32"/>
          <w:sz w:val="28"/>
        </w:rPr>
        <w:t xml:space="preserve"> </w:t>
      </w:r>
      <w:r>
        <w:rPr>
          <w:sz w:val="28"/>
        </w:rPr>
        <w:t>своего отношения к наиболее значимым событиям и личностям прошлого:</w:t>
      </w:r>
    </w:p>
    <w:p w:rsidR="00E531B3" w:rsidRDefault="00E03CF9">
      <w:pPr>
        <w:pStyle w:val="a3"/>
        <w:tabs>
          <w:tab w:val="left" w:pos="2785"/>
          <w:tab w:val="left" w:pos="3849"/>
          <w:tab w:val="left" w:pos="5159"/>
          <w:tab w:val="left" w:pos="7039"/>
          <w:tab w:val="left" w:pos="8269"/>
          <w:tab w:val="left" w:pos="8633"/>
          <w:tab w:val="left" w:pos="10089"/>
        </w:tabs>
        <w:spacing w:line="360" w:lineRule="auto"/>
        <w:ind w:right="159"/>
        <w:jc w:val="left"/>
      </w:pPr>
      <w:r>
        <w:rPr>
          <w:spacing w:val="-2"/>
        </w:rPr>
        <w:t>излагать</w:t>
      </w:r>
      <w:r>
        <w:tab/>
      </w:r>
      <w:r>
        <w:rPr>
          <w:spacing w:val="-2"/>
        </w:rPr>
        <w:t>оценки</w:t>
      </w:r>
      <w:r>
        <w:tab/>
      </w:r>
      <w:r>
        <w:rPr>
          <w:spacing w:val="-2"/>
        </w:rPr>
        <w:t>наиболее</w:t>
      </w:r>
      <w:r>
        <w:tab/>
      </w:r>
      <w:r>
        <w:rPr>
          <w:spacing w:val="-2"/>
        </w:rPr>
        <w:t>значительных</w:t>
      </w:r>
      <w:r>
        <w:tab/>
      </w:r>
      <w:r>
        <w:rPr>
          <w:spacing w:val="-2"/>
        </w:rPr>
        <w:t>событий</w:t>
      </w:r>
      <w:r>
        <w:tab/>
      </w:r>
      <w:r>
        <w:rPr>
          <w:spacing w:val="-10"/>
        </w:rPr>
        <w:t>и</w:t>
      </w:r>
      <w:r>
        <w:tab/>
      </w:r>
      <w:r>
        <w:rPr>
          <w:spacing w:val="-2"/>
        </w:rPr>
        <w:t>личностей</w:t>
      </w:r>
      <w:r>
        <w:tab/>
      </w:r>
      <w:r>
        <w:rPr>
          <w:spacing w:val="-4"/>
        </w:rPr>
        <w:t xml:space="preserve">древней </w:t>
      </w:r>
      <w:r>
        <w:t>истории, приводимые в учебной литературе;</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53"/>
      </w:pPr>
      <w:r>
        <w:lastRenderedPageBreak/>
        <w:t>высказывать на уровне эмоциональных оценок</w:t>
      </w:r>
      <w:r>
        <w:t xml:space="preserve"> отношение к поступкам людей прошлого, к памятникам культуры.</w:t>
      </w:r>
    </w:p>
    <w:p w:rsidR="00E531B3" w:rsidRDefault="00E03CF9">
      <w:pPr>
        <w:pStyle w:val="a5"/>
        <w:numPr>
          <w:ilvl w:val="3"/>
          <w:numId w:val="108"/>
        </w:numPr>
        <w:tabs>
          <w:tab w:val="left" w:pos="2604"/>
        </w:tabs>
        <w:spacing w:line="317" w:lineRule="exact"/>
        <w:ind w:left="2604"/>
        <w:jc w:val="both"/>
        <w:rPr>
          <w:sz w:val="28"/>
        </w:rPr>
      </w:pPr>
      <w:r>
        <w:rPr>
          <w:sz w:val="28"/>
        </w:rPr>
        <w:t>Применение</w:t>
      </w:r>
      <w:r>
        <w:rPr>
          <w:spacing w:val="-17"/>
          <w:sz w:val="28"/>
        </w:rPr>
        <w:t xml:space="preserve"> </w:t>
      </w:r>
      <w:r>
        <w:rPr>
          <w:sz w:val="28"/>
        </w:rPr>
        <w:t>исторических</w:t>
      </w:r>
      <w:r>
        <w:rPr>
          <w:spacing w:val="-14"/>
          <w:sz w:val="28"/>
        </w:rPr>
        <w:t xml:space="preserve"> </w:t>
      </w:r>
      <w:r>
        <w:rPr>
          <w:spacing w:val="-2"/>
          <w:sz w:val="28"/>
        </w:rPr>
        <w:t>знаний:</w:t>
      </w:r>
    </w:p>
    <w:p w:rsidR="00E531B3" w:rsidRDefault="00E03CF9">
      <w:pPr>
        <w:pStyle w:val="a3"/>
        <w:spacing w:before="159" w:line="360" w:lineRule="auto"/>
        <w:ind w:right="149"/>
      </w:pPr>
      <w:r>
        <w:t>раскрывать значение памятников древней истории и культуры, необходимость сохранения их в современном мире;</w:t>
      </w:r>
    </w:p>
    <w:p w:rsidR="00E531B3" w:rsidRDefault="00E03CF9">
      <w:pPr>
        <w:pStyle w:val="a3"/>
        <w:spacing w:before="1" w:line="360" w:lineRule="auto"/>
        <w:ind w:right="148"/>
      </w:pPr>
      <w:r>
        <w:t>выполнять учебные проекты по истории Первобытности и Древнего мира</w:t>
      </w:r>
      <w:r>
        <w:rPr>
          <w:spacing w:val="40"/>
        </w:rPr>
        <w:t xml:space="preserve"> </w:t>
      </w:r>
      <w:r>
        <w:t>(в том числе с привлечением регионального материала), оформлять полученные результаты в форме сообщения, альбома, презентации.</w:t>
      </w:r>
    </w:p>
    <w:p w:rsidR="00E531B3" w:rsidRDefault="00E03CF9">
      <w:pPr>
        <w:pStyle w:val="a5"/>
        <w:numPr>
          <w:ilvl w:val="3"/>
          <w:numId w:val="108"/>
        </w:numPr>
        <w:tabs>
          <w:tab w:val="left" w:pos="2604"/>
        </w:tabs>
        <w:spacing w:line="362" w:lineRule="auto"/>
        <w:ind w:left="1558" w:right="147" w:firstLine="0"/>
        <w:jc w:val="both"/>
        <w:rPr>
          <w:sz w:val="28"/>
        </w:rPr>
      </w:pPr>
      <w:r>
        <w:rPr>
          <w:sz w:val="28"/>
        </w:rPr>
        <w:t>Предметные результаты по учебному курсу «История нашего края»:</w:t>
      </w:r>
      <w:r>
        <w:rPr>
          <w:sz w:val="28"/>
        </w:rPr>
        <w:t xml:space="preserve"> знать</w:t>
      </w:r>
      <w:r>
        <w:rPr>
          <w:spacing w:val="80"/>
          <w:sz w:val="28"/>
        </w:rPr>
        <w:t xml:space="preserve"> </w:t>
      </w:r>
      <w:r>
        <w:rPr>
          <w:sz w:val="28"/>
        </w:rPr>
        <w:t>цель</w:t>
      </w:r>
      <w:r>
        <w:rPr>
          <w:spacing w:val="80"/>
          <w:sz w:val="28"/>
        </w:rPr>
        <w:t xml:space="preserve"> </w:t>
      </w:r>
      <w:r>
        <w:rPr>
          <w:sz w:val="28"/>
        </w:rPr>
        <w:t>и</w:t>
      </w:r>
      <w:r>
        <w:rPr>
          <w:spacing w:val="80"/>
          <w:sz w:val="28"/>
        </w:rPr>
        <w:t xml:space="preserve"> </w:t>
      </w:r>
      <w:r>
        <w:rPr>
          <w:sz w:val="28"/>
        </w:rPr>
        <w:t>предназначение</w:t>
      </w:r>
      <w:r>
        <w:rPr>
          <w:spacing w:val="80"/>
          <w:sz w:val="28"/>
        </w:rPr>
        <w:t xml:space="preserve"> </w:t>
      </w:r>
      <w:r>
        <w:rPr>
          <w:sz w:val="28"/>
        </w:rPr>
        <w:t>курса</w:t>
      </w:r>
      <w:r>
        <w:rPr>
          <w:spacing w:val="80"/>
          <w:sz w:val="28"/>
        </w:rPr>
        <w:t xml:space="preserve"> </w:t>
      </w:r>
      <w:r>
        <w:rPr>
          <w:sz w:val="28"/>
        </w:rPr>
        <w:t>«История</w:t>
      </w:r>
      <w:r>
        <w:rPr>
          <w:spacing w:val="80"/>
          <w:sz w:val="28"/>
        </w:rPr>
        <w:t xml:space="preserve"> </w:t>
      </w:r>
      <w:r>
        <w:rPr>
          <w:sz w:val="28"/>
        </w:rPr>
        <w:t>нашего</w:t>
      </w:r>
      <w:r>
        <w:rPr>
          <w:spacing w:val="80"/>
          <w:sz w:val="28"/>
        </w:rPr>
        <w:t xml:space="preserve"> </w:t>
      </w:r>
      <w:r>
        <w:rPr>
          <w:sz w:val="28"/>
        </w:rPr>
        <w:t>края»,</w:t>
      </w:r>
      <w:r>
        <w:rPr>
          <w:spacing w:val="80"/>
          <w:sz w:val="28"/>
        </w:rPr>
        <w:t xml:space="preserve"> </w:t>
      </w:r>
      <w:r>
        <w:rPr>
          <w:sz w:val="28"/>
        </w:rPr>
        <w:t>понимать</w:t>
      </w:r>
    </w:p>
    <w:p w:rsidR="00E531B3" w:rsidRDefault="00E03CF9">
      <w:pPr>
        <w:pStyle w:val="a3"/>
        <w:spacing w:line="360" w:lineRule="auto"/>
        <w:ind w:right="149" w:firstLine="0"/>
      </w:pPr>
      <w:r>
        <w:t>важность единства истории страны, культуры и гражданствообразующих религий для формирования личности гражданина России;</w:t>
      </w:r>
    </w:p>
    <w:p w:rsidR="00E531B3" w:rsidRDefault="00E03CF9">
      <w:pPr>
        <w:pStyle w:val="a3"/>
        <w:spacing w:line="321" w:lineRule="exact"/>
        <w:ind w:left="1558" w:firstLine="0"/>
      </w:pPr>
      <w:r>
        <w:t>иметь</w:t>
      </w:r>
      <w:r>
        <w:rPr>
          <w:spacing w:val="47"/>
        </w:rPr>
        <w:t xml:space="preserve"> </w:t>
      </w:r>
      <w:r>
        <w:t>представление</w:t>
      </w:r>
      <w:r>
        <w:rPr>
          <w:spacing w:val="50"/>
        </w:rPr>
        <w:t xml:space="preserve"> </w:t>
      </w:r>
      <w:r>
        <w:t>о</w:t>
      </w:r>
      <w:r>
        <w:rPr>
          <w:spacing w:val="52"/>
        </w:rPr>
        <w:t xml:space="preserve"> </w:t>
      </w:r>
      <w:r>
        <w:t>содержании</w:t>
      </w:r>
      <w:r>
        <w:rPr>
          <w:spacing w:val="48"/>
        </w:rPr>
        <w:t xml:space="preserve"> </w:t>
      </w:r>
      <w:r>
        <w:t>данного</w:t>
      </w:r>
      <w:r>
        <w:rPr>
          <w:spacing w:val="51"/>
        </w:rPr>
        <w:t xml:space="preserve"> </w:t>
      </w:r>
      <w:r>
        <w:t>курса,</w:t>
      </w:r>
      <w:r>
        <w:rPr>
          <w:spacing w:val="51"/>
        </w:rPr>
        <w:t xml:space="preserve"> </w:t>
      </w:r>
      <w:r>
        <w:t>в</w:t>
      </w:r>
      <w:r>
        <w:rPr>
          <w:spacing w:val="50"/>
        </w:rPr>
        <w:t xml:space="preserve"> </w:t>
      </w:r>
      <w:r>
        <w:t>том</w:t>
      </w:r>
      <w:r>
        <w:rPr>
          <w:spacing w:val="49"/>
        </w:rPr>
        <w:t xml:space="preserve"> </w:t>
      </w:r>
      <w:r>
        <w:t>числе</w:t>
      </w:r>
      <w:r>
        <w:rPr>
          <w:spacing w:val="47"/>
        </w:rPr>
        <w:t xml:space="preserve"> </w:t>
      </w:r>
      <w:r>
        <w:t>о</w:t>
      </w:r>
      <w:r>
        <w:rPr>
          <w:spacing w:val="53"/>
        </w:rPr>
        <w:t xml:space="preserve"> </w:t>
      </w:r>
      <w:r>
        <w:rPr>
          <w:spacing w:val="-2"/>
        </w:rPr>
        <w:t>понятиях</w:t>
      </w:r>
    </w:p>
    <w:p w:rsidR="00E531B3" w:rsidRDefault="00E03CF9">
      <w:pPr>
        <w:pStyle w:val="a3"/>
        <w:spacing w:before="156" w:line="360" w:lineRule="auto"/>
        <w:ind w:right="151" w:firstLine="0"/>
      </w:pPr>
      <w:r>
        <w:t>«мораль и нравственность», «семья», «традиционные ценности», об угрозах духовно-нравственному единству страны, основных этапах истории края в</w:t>
      </w:r>
      <w:r>
        <w:rPr>
          <w:spacing w:val="40"/>
        </w:rPr>
        <w:t xml:space="preserve"> </w:t>
      </w:r>
      <w:r>
        <w:t>контексте истории России;</w:t>
      </w:r>
    </w:p>
    <w:p w:rsidR="00E531B3" w:rsidRDefault="00E03CF9">
      <w:pPr>
        <w:pStyle w:val="a3"/>
        <w:spacing w:line="360" w:lineRule="auto"/>
        <w:ind w:right="143"/>
      </w:pPr>
      <w:r>
        <w:t>иметь представление об историческом пути формирования многонационального состав</w:t>
      </w:r>
      <w:r>
        <w:t>а населения Российской Федерации, его мирном характере и причинах его формирования;</w:t>
      </w:r>
    </w:p>
    <w:p w:rsidR="00E531B3" w:rsidRDefault="00E03CF9">
      <w:pPr>
        <w:pStyle w:val="a3"/>
        <w:spacing w:line="360" w:lineRule="auto"/>
        <w:ind w:right="149"/>
      </w:pPr>
      <w:r>
        <w:t>знать о современном состоянии культурного и религиозного разнообразия народов Российской Федерации, причинах культурных различий;</w:t>
      </w:r>
    </w:p>
    <w:p w:rsidR="00E531B3" w:rsidRDefault="00E03CF9">
      <w:pPr>
        <w:pStyle w:val="a3"/>
        <w:spacing w:line="360" w:lineRule="auto"/>
        <w:ind w:right="146"/>
      </w:pPr>
      <w:r>
        <w:t xml:space="preserve">понимать необходимость межнационального и </w:t>
      </w:r>
      <w:r>
        <w:t>межрелигиозного сотрудничества и взаимодействия, важность сотрудничества и дружбы между народами и нациями, обосновывать их необходимость;</w:t>
      </w:r>
    </w:p>
    <w:p w:rsidR="00E531B3" w:rsidRDefault="00E03CF9">
      <w:pPr>
        <w:pStyle w:val="a3"/>
        <w:spacing w:line="360" w:lineRule="auto"/>
        <w:ind w:right="139"/>
      </w:pPr>
      <w:r>
        <w:t>знать и уметь объяснить значение и роль общих элементов в культуре народов России для обоснования ее территориального</w:t>
      </w:r>
      <w:r>
        <w:t xml:space="preserve">, политического и экономического </w:t>
      </w:r>
      <w:r>
        <w:rPr>
          <w:spacing w:val="-2"/>
        </w:rPr>
        <w:t>единства;</w:t>
      </w:r>
    </w:p>
    <w:p w:rsidR="00E531B3" w:rsidRDefault="00E03CF9">
      <w:pPr>
        <w:pStyle w:val="a3"/>
        <w:spacing w:line="360" w:lineRule="auto"/>
        <w:ind w:right="153"/>
      </w:pPr>
      <w:r>
        <w:t>понимать и доказывать важность и преимущества этого единства</w:t>
      </w:r>
      <w:r>
        <w:rPr>
          <w:spacing w:val="40"/>
        </w:rPr>
        <w:t xml:space="preserve"> </w:t>
      </w:r>
      <w:r>
        <w:t>перед требованиями национального самоопределения отдельных этносов;</w:t>
      </w:r>
    </w:p>
    <w:p w:rsidR="00E531B3" w:rsidRDefault="00E03CF9">
      <w:pPr>
        <w:pStyle w:val="a3"/>
        <w:spacing w:line="321" w:lineRule="exact"/>
        <w:ind w:left="1558" w:firstLine="0"/>
      </w:pPr>
      <w:r>
        <w:t>знать</w:t>
      </w:r>
      <w:r>
        <w:rPr>
          <w:spacing w:val="45"/>
        </w:rPr>
        <w:t xml:space="preserve"> </w:t>
      </w:r>
      <w:r>
        <w:t>и</w:t>
      </w:r>
      <w:r>
        <w:rPr>
          <w:spacing w:val="47"/>
        </w:rPr>
        <w:t xml:space="preserve"> </w:t>
      </w:r>
      <w:r>
        <w:t>уметь</w:t>
      </w:r>
      <w:r>
        <w:rPr>
          <w:spacing w:val="46"/>
        </w:rPr>
        <w:t xml:space="preserve"> </w:t>
      </w:r>
      <w:r>
        <w:t>объяснить</w:t>
      </w:r>
      <w:r>
        <w:rPr>
          <w:spacing w:val="44"/>
        </w:rPr>
        <w:t xml:space="preserve"> </w:t>
      </w:r>
      <w:r>
        <w:t>отличия</w:t>
      </w:r>
      <w:r>
        <w:rPr>
          <w:spacing w:val="47"/>
        </w:rPr>
        <w:t xml:space="preserve"> </w:t>
      </w:r>
      <w:r>
        <w:t>культурной</w:t>
      </w:r>
      <w:r>
        <w:rPr>
          <w:spacing w:val="48"/>
        </w:rPr>
        <w:t xml:space="preserve"> </w:t>
      </w:r>
      <w:r>
        <w:t>географии</w:t>
      </w:r>
      <w:r>
        <w:rPr>
          <w:spacing w:val="47"/>
        </w:rPr>
        <w:t xml:space="preserve"> </w:t>
      </w:r>
      <w:r>
        <w:t>от</w:t>
      </w:r>
      <w:r>
        <w:rPr>
          <w:spacing w:val="47"/>
        </w:rPr>
        <w:t xml:space="preserve"> </w:t>
      </w:r>
      <w:r>
        <w:t>физической</w:t>
      </w:r>
      <w:r>
        <w:rPr>
          <w:spacing w:val="71"/>
        </w:rPr>
        <w:t xml:space="preserve">  </w:t>
      </w:r>
      <w:r>
        <w:rPr>
          <w:spacing w:val="-10"/>
        </w:rPr>
        <w:t>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политической</w:t>
      </w:r>
      <w:r>
        <w:rPr>
          <w:spacing w:val="-15"/>
        </w:rPr>
        <w:t xml:space="preserve"> </w:t>
      </w:r>
      <w:r>
        <w:rPr>
          <w:spacing w:val="-2"/>
        </w:rPr>
        <w:t>географии;</w:t>
      </w:r>
    </w:p>
    <w:p w:rsidR="00E531B3" w:rsidRDefault="00E03CF9">
      <w:pPr>
        <w:pStyle w:val="a3"/>
        <w:spacing w:before="163"/>
        <w:ind w:left="1558" w:firstLine="0"/>
      </w:pPr>
      <w:r>
        <w:t>понимать,</w:t>
      </w:r>
      <w:r>
        <w:rPr>
          <w:spacing w:val="-14"/>
        </w:rPr>
        <w:t xml:space="preserve"> </w:t>
      </w:r>
      <w:r>
        <w:t>что</w:t>
      </w:r>
      <w:r>
        <w:rPr>
          <w:spacing w:val="-7"/>
        </w:rPr>
        <w:t xml:space="preserve"> </w:t>
      </w:r>
      <w:r>
        <w:t>такое</w:t>
      </w:r>
      <w:r>
        <w:rPr>
          <w:spacing w:val="-9"/>
        </w:rPr>
        <w:t xml:space="preserve"> </w:t>
      </w:r>
      <w:r>
        <w:t>культурная</w:t>
      </w:r>
      <w:r>
        <w:rPr>
          <w:spacing w:val="-8"/>
        </w:rPr>
        <w:t xml:space="preserve"> </w:t>
      </w:r>
      <w:r>
        <w:t>карта</w:t>
      </w:r>
      <w:r>
        <w:rPr>
          <w:spacing w:val="-8"/>
        </w:rPr>
        <w:t xml:space="preserve"> </w:t>
      </w:r>
      <w:r>
        <w:t>народов</w:t>
      </w:r>
      <w:r>
        <w:rPr>
          <w:spacing w:val="-8"/>
        </w:rPr>
        <w:t xml:space="preserve"> </w:t>
      </w:r>
      <w:r>
        <w:rPr>
          <w:spacing w:val="-2"/>
        </w:rPr>
        <w:t>России;</w:t>
      </w:r>
    </w:p>
    <w:p w:rsidR="00E531B3" w:rsidRDefault="00E03CF9">
      <w:pPr>
        <w:pStyle w:val="a3"/>
        <w:spacing w:before="160" w:line="360" w:lineRule="auto"/>
        <w:ind w:right="149"/>
      </w:pPr>
      <w:r>
        <w:t xml:space="preserve">описывать отдельные области культурной карты в соответствии с их </w:t>
      </w:r>
      <w:r>
        <w:rPr>
          <w:spacing w:val="-2"/>
        </w:rPr>
        <w:t>особенностями;</w:t>
      </w:r>
    </w:p>
    <w:p w:rsidR="00E531B3" w:rsidRDefault="00E03CF9">
      <w:pPr>
        <w:pStyle w:val="a3"/>
        <w:spacing w:line="362" w:lineRule="auto"/>
        <w:ind w:right="140"/>
      </w:pPr>
      <w:r>
        <w:t>уметь</w:t>
      </w:r>
      <w:r>
        <w:rPr>
          <w:spacing w:val="40"/>
        </w:rPr>
        <w:t xml:space="preserve"> </w:t>
      </w:r>
      <w:r>
        <w:t>выделять</w:t>
      </w:r>
      <w:r>
        <w:rPr>
          <w:spacing w:val="40"/>
        </w:rPr>
        <w:t xml:space="preserve"> </w:t>
      </w:r>
      <w:r>
        <w:t>общие</w:t>
      </w:r>
      <w:r>
        <w:rPr>
          <w:spacing w:val="40"/>
        </w:rPr>
        <w:t xml:space="preserve"> </w:t>
      </w:r>
      <w:r>
        <w:t>черты</w:t>
      </w:r>
      <w:r>
        <w:rPr>
          <w:spacing w:val="40"/>
        </w:rPr>
        <w:t xml:space="preserve"> </w:t>
      </w:r>
      <w:r>
        <w:t>в</w:t>
      </w:r>
      <w:r>
        <w:rPr>
          <w:spacing w:val="40"/>
        </w:rPr>
        <w:t xml:space="preserve"> </w:t>
      </w:r>
      <w:r>
        <w:t>культуре</w:t>
      </w:r>
      <w:r>
        <w:rPr>
          <w:spacing w:val="40"/>
        </w:rPr>
        <w:t xml:space="preserve"> </w:t>
      </w:r>
      <w:r>
        <w:t>различных</w:t>
      </w:r>
      <w:r>
        <w:rPr>
          <w:spacing w:val="40"/>
        </w:rPr>
        <w:t xml:space="preserve"> </w:t>
      </w:r>
      <w:r>
        <w:t>народов,</w:t>
      </w:r>
      <w:r>
        <w:rPr>
          <w:spacing w:val="40"/>
        </w:rPr>
        <w:t xml:space="preserve"> </w:t>
      </w:r>
      <w:r>
        <w:t>обосновывать их значение и причины;</w:t>
      </w:r>
    </w:p>
    <w:p w:rsidR="00E531B3" w:rsidRDefault="00E03CF9">
      <w:pPr>
        <w:pStyle w:val="a3"/>
        <w:spacing w:line="360" w:lineRule="auto"/>
        <w:ind w:right="149"/>
      </w:pPr>
      <w:r>
        <w:t>знать</w:t>
      </w:r>
      <w:r>
        <w:rPr>
          <w:spacing w:val="40"/>
        </w:rPr>
        <w:t xml:space="preserve"> </w:t>
      </w:r>
      <w:r>
        <w:t>и</w:t>
      </w:r>
      <w:r>
        <w:rPr>
          <w:spacing w:val="40"/>
        </w:rPr>
        <w:t xml:space="preserve"> </w:t>
      </w:r>
      <w:r>
        <w:t>понимать,</w:t>
      </w:r>
      <w:r>
        <w:rPr>
          <w:spacing w:val="40"/>
        </w:rPr>
        <w:t xml:space="preserve"> </w:t>
      </w:r>
      <w:r>
        <w:t>что</w:t>
      </w:r>
      <w:r>
        <w:rPr>
          <w:spacing w:val="40"/>
        </w:rPr>
        <w:t xml:space="preserve"> </w:t>
      </w:r>
      <w:r>
        <w:t>такое</w:t>
      </w:r>
      <w:r>
        <w:rPr>
          <w:spacing w:val="40"/>
        </w:rPr>
        <w:t xml:space="preserve"> </w:t>
      </w:r>
      <w:r>
        <w:t>язык,</w:t>
      </w:r>
      <w:r>
        <w:rPr>
          <w:spacing w:val="40"/>
        </w:rPr>
        <w:t xml:space="preserve"> </w:t>
      </w:r>
      <w:r>
        <w:t>каковы</w:t>
      </w:r>
      <w:r>
        <w:rPr>
          <w:spacing w:val="40"/>
        </w:rPr>
        <w:t xml:space="preserve"> </w:t>
      </w:r>
      <w:r>
        <w:t>важность</w:t>
      </w:r>
      <w:r>
        <w:rPr>
          <w:spacing w:val="39"/>
        </w:rPr>
        <w:t xml:space="preserve"> </w:t>
      </w:r>
      <w:r>
        <w:t>его</w:t>
      </w:r>
      <w:r>
        <w:rPr>
          <w:spacing w:val="39"/>
        </w:rPr>
        <w:t xml:space="preserve"> </w:t>
      </w:r>
      <w:r>
        <w:t>изучения</w:t>
      </w:r>
      <w:r>
        <w:rPr>
          <w:spacing w:val="40"/>
        </w:rPr>
        <w:t xml:space="preserve"> </w:t>
      </w:r>
      <w:r>
        <w:t>и</w:t>
      </w:r>
      <w:r>
        <w:rPr>
          <w:spacing w:val="40"/>
        </w:rPr>
        <w:t xml:space="preserve"> </w:t>
      </w:r>
      <w:r>
        <w:t>влияние на миропонимание личности;</w:t>
      </w:r>
    </w:p>
    <w:p w:rsidR="00E531B3" w:rsidRDefault="00E03CF9">
      <w:pPr>
        <w:pStyle w:val="a3"/>
        <w:spacing w:line="362" w:lineRule="auto"/>
        <w:ind w:right="151"/>
      </w:pPr>
      <w:r>
        <w:t>иметь базовые представления о происхождении и развитии русского языка,</w:t>
      </w:r>
      <w:r>
        <w:rPr>
          <w:spacing w:val="40"/>
        </w:rPr>
        <w:t xml:space="preserve"> </w:t>
      </w:r>
      <w:r>
        <w:t>его взаимосвязи с языками других народов России;</w:t>
      </w:r>
    </w:p>
    <w:p w:rsidR="00E531B3" w:rsidRDefault="00E03CF9">
      <w:pPr>
        <w:pStyle w:val="a3"/>
        <w:spacing w:line="360" w:lineRule="auto"/>
        <w:ind w:right="152"/>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E531B3" w:rsidRDefault="00E03CF9">
      <w:pPr>
        <w:pStyle w:val="a3"/>
        <w:spacing w:line="360" w:lineRule="auto"/>
        <w:ind w:right="142"/>
      </w:pPr>
      <w:r>
        <w:t>понимать, что русский язык – не только важнейший элемент национальной культуры, но и историко-культурное н</w:t>
      </w:r>
      <w:r>
        <w:t>аследие, достояние российского государства, уметь приводить примеры;</w:t>
      </w:r>
    </w:p>
    <w:p w:rsidR="00E531B3" w:rsidRDefault="00E03CF9">
      <w:pPr>
        <w:pStyle w:val="a3"/>
        <w:spacing w:line="360" w:lineRule="auto"/>
        <w:ind w:right="152"/>
      </w:pPr>
      <w:r>
        <w:t xml:space="preserve">иметь представление о нравственных категориях русского языка и их </w:t>
      </w:r>
      <w:r>
        <w:rPr>
          <w:spacing w:val="-2"/>
        </w:rPr>
        <w:t>происхождении;</w:t>
      </w:r>
    </w:p>
    <w:p w:rsidR="00E531B3" w:rsidRDefault="00E03CF9">
      <w:pPr>
        <w:pStyle w:val="a3"/>
        <w:spacing w:line="321" w:lineRule="exact"/>
        <w:ind w:left="1558" w:firstLine="0"/>
      </w:pPr>
      <w:r>
        <w:t>иметь</w:t>
      </w:r>
      <w:r>
        <w:rPr>
          <w:spacing w:val="-16"/>
        </w:rPr>
        <w:t xml:space="preserve"> </w:t>
      </w:r>
      <w:r>
        <w:t>сформированное</w:t>
      </w:r>
      <w:r>
        <w:rPr>
          <w:spacing w:val="-14"/>
        </w:rPr>
        <w:t xml:space="preserve"> </w:t>
      </w:r>
      <w:r>
        <w:t>представление</w:t>
      </w:r>
      <w:r>
        <w:rPr>
          <w:spacing w:val="-13"/>
        </w:rPr>
        <w:t xml:space="preserve"> </w:t>
      </w:r>
      <w:r>
        <w:t>о</w:t>
      </w:r>
      <w:r>
        <w:rPr>
          <w:spacing w:val="-12"/>
        </w:rPr>
        <w:t xml:space="preserve"> </w:t>
      </w:r>
      <w:r>
        <w:t>понятии</w:t>
      </w:r>
      <w:r>
        <w:rPr>
          <w:spacing w:val="-9"/>
        </w:rPr>
        <w:t xml:space="preserve"> </w:t>
      </w:r>
      <w:r>
        <w:rPr>
          <w:spacing w:val="-2"/>
        </w:rPr>
        <w:t>«культура»;</w:t>
      </w:r>
    </w:p>
    <w:p w:rsidR="00E531B3" w:rsidRDefault="00E03CF9">
      <w:pPr>
        <w:pStyle w:val="a3"/>
        <w:spacing w:before="148" w:line="360" w:lineRule="auto"/>
        <w:ind w:right="142"/>
      </w:pPr>
      <w:r>
        <w:t>уметь</w:t>
      </w:r>
      <w:r>
        <w:rPr>
          <w:spacing w:val="40"/>
        </w:rPr>
        <w:t xml:space="preserve"> </w:t>
      </w:r>
      <w:r>
        <w:t>выделять</w:t>
      </w:r>
      <w:r>
        <w:rPr>
          <w:spacing w:val="40"/>
        </w:rPr>
        <w:t xml:space="preserve"> </w:t>
      </w:r>
      <w:r>
        <w:t>общие</w:t>
      </w:r>
      <w:r>
        <w:rPr>
          <w:spacing w:val="40"/>
        </w:rPr>
        <w:t xml:space="preserve"> </w:t>
      </w:r>
      <w:r>
        <w:t>черты</w:t>
      </w:r>
      <w:r>
        <w:rPr>
          <w:spacing w:val="40"/>
        </w:rPr>
        <w:t xml:space="preserve"> </w:t>
      </w:r>
      <w:r>
        <w:t>в</w:t>
      </w:r>
      <w:r>
        <w:rPr>
          <w:spacing w:val="40"/>
        </w:rPr>
        <w:t xml:space="preserve"> </w:t>
      </w:r>
      <w:r>
        <w:t>культуре</w:t>
      </w:r>
      <w:r>
        <w:rPr>
          <w:spacing w:val="40"/>
        </w:rPr>
        <w:t xml:space="preserve"> </w:t>
      </w:r>
      <w:r>
        <w:t>различных</w:t>
      </w:r>
      <w:r>
        <w:rPr>
          <w:spacing w:val="40"/>
        </w:rPr>
        <w:t xml:space="preserve"> </w:t>
      </w:r>
      <w:r>
        <w:t>н</w:t>
      </w:r>
      <w:r>
        <w:t>ародов,</w:t>
      </w:r>
      <w:r>
        <w:rPr>
          <w:spacing w:val="40"/>
        </w:rPr>
        <w:t xml:space="preserve"> </w:t>
      </w:r>
      <w:r>
        <w:t>обосновывать их значение и причины;</w:t>
      </w:r>
    </w:p>
    <w:p w:rsidR="00E531B3" w:rsidRDefault="00E03CF9">
      <w:pPr>
        <w:pStyle w:val="a3"/>
        <w:spacing w:line="321" w:lineRule="exact"/>
        <w:ind w:left="1558" w:firstLine="0"/>
      </w:pPr>
      <w:r>
        <w:t>иметь</w:t>
      </w:r>
      <w:r>
        <w:rPr>
          <w:spacing w:val="45"/>
        </w:rPr>
        <w:t xml:space="preserve">  </w:t>
      </w:r>
      <w:r>
        <w:t>представление</w:t>
      </w:r>
      <w:r>
        <w:rPr>
          <w:spacing w:val="47"/>
        </w:rPr>
        <w:t xml:space="preserve">  </w:t>
      </w:r>
      <w:r>
        <w:t>о</w:t>
      </w:r>
      <w:r>
        <w:rPr>
          <w:spacing w:val="47"/>
        </w:rPr>
        <w:t xml:space="preserve">  </w:t>
      </w:r>
      <w:r>
        <w:t>значении</w:t>
      </w:r>
      <w:r>
        <w:rPr>
          <w:spacing w:val="47"/>
        </w:rPr>
        <w:t xml:space="preserve">  </w:t>
      </w:r>
      <w:r>
        <w:t>терминов</w:t>
      </w:r>
      <w:r>
        <w:rPr>
          <w:spacing w:val="45"/>
        </w:rPr>
        <w:t xml:space="preserve">  </w:t>
      </w:r>
      <w:r>
        <w:t>«взаимодействие</w:t>
      </w:r>
      <w:r>
        <w:rPr>
          <w:spacing w:val="47"/>
        </w:rPr>
        <w:t xml:space="preserve">  </w:t>
      </w:r>
      <w:r>
        <w:rPr>
          <w:spacing w:val="-2"/>
        </w:rPr>
        <w:t>культур»,</w:t>
      </w:r>
    </w:p>
    <w:p w:rsidR="00E531B3" w:rsidRDefault="00E03CF9">
      <w:pPr>
        <w:pStyle w:val="a3"/>
        <w:spacing w:before="160" w:line="362" w:lineRule="auto"/>
        <w:ind w:right="141" w:firstLine="0"/>
      </w:pPr>
      <w:r>
        <w:t>«культурный обмен» как формах распространения и обогащения духовно- нравственных идеалов общества;</w:t>
      </w:r>
    </w:p>
    <w:p w:rsidR="00E531B3" w:rsidRDefault="00E03CF9">
      <w:pPr>
        <w:pStyle w:val="a3"/>
        <w:spacing w:line="360" w:lineRule="auto"/>
        <w:ind w:left="1558" w:right="1128" w:firstLine="0"/>
      </w:pPr>
      <w:r>
        <w:t>понимать</w:t>
      </w:r>
      <w:r>
        <w:rPr>
          <w:spacing w:val="-7"/>
        </w:rPr>
        <w:t xml:space="preserve"> </w:t>
      </w:r>
      <w:r>
        <w:t>и</w:t>
      </w:r>
      <w:r>
        <w:rPr>
          <w:spacing w:val="-6"/>
        </w:rPr>
        <w:t xml:space="preserve"> </w:t>
      </w:r>
      <w:r>
        <w:t>обосновывать</w:t>
      </w:r>
      <w:r>
        <w:rPr>
          <w:spacing w:val="-8"/>
        </w:rPr>
        <w:t xml:space="preserve"> </w:t>
      </w:r>
      <w:r>
        <w:t>важность</w:t>
      </w:r>
      <w:r>
        <w:rPr>
          <w:spacing w:val="-7"/>
        </w:rPr>
        <w:t xml:space="preserve"> </w:t>
      </w:r>
      <w:r>
        <w:t>сохранения</w:t>
      </w:r>
      <w:r>
        <w:rPr>
          <w:spacing w:val="-6"/>
        </w:rPr>
        <w:t xml:space="preserve"> </w:t>
      </w:r>
      <w:r>
        <w:t>культурного</w:t>
      </w:r>
      <w:r>
        <w:rPr>
          <w:spacing w:val="-6"/>
        </w:rPr>
        <w:t xml:space="preserve"> </w:t>
      </w:r>
      <w:r>
        <w:t>наследия; иметь представление об артефактах культуры;</w:t>
      </w:r>
    </w:p>
    <w:p w:rsidR="00E531B3" w:rsidRDefault="00E03CF9">
      <w:pPr>
        <w:pStyle w:val="a3"/>
        <w:tabs>
          <w:tab w:val="left" w:pos="10892"/>
        </w:tabs>
        <w:spacing w:line="360" w:lineRule="auto"/>
        <w:ind w:right="153"/>
      </w:pPr>
      <w:r>
        <w:t>понимать и объяснять зависимость основных культурных укладов народов России</w:t>
      </w:r>
      <w:r>
        <w:rPr>
          <w:spacing w:val="40"/>
        </w:rPr>
        <w:t xml:space="preserve"> </w:t>
      </w:r>
      <w:r>
        <w:t>от</w:t>
      </w:r>
      <w:r>
        <w:rPr>
          <w:spacing w:val="40"/>
        </w:rPr>
        <w:t xml:space="preserve"> </w:t>
      </w:r>
      <w:r>
        <w:t>географии</w:t>
      </w:r>
      <w:r>
        <w:rPr>
          <w:spacing w:val="40"/>
        </w:rPr>
        <w:t xml:space="preserve"> </w:t>
      </w:r>
      <w:r>
        <w:t>их</w:t>
      </w:r>
      <w:r>
        <w:rPr>
          <w:spacing w:val="40"/>
        </w:rPr>
        <w:t xml:space="preserve"> </w:t>
      </w:r>
      <w:r>
        <w:t>массового</w:t>
      </w:r>
      <w:r>
        <w:rPr>
          <w:spacing w:val="40"/>
        </w:rPr>
        <w:t xml:space="preserve"> </w:t>
      </w:r>
      <w:r>
        <w:t>расселения,</w:t>
      </w:r>
      <w:r>
        <w:rPr>
          <w:spacing w:val="40"/>
        </w:rPr>
        <w:t xml:space="preserve"> </w:t>
      </w:r>
      <w:r>
        <w:t>природных</w:t>
      </w:r>
      <w:r>
        <w:rPr>
          <w:spacing w:val="40"/>
        </w:rPr>
        <w:t xml:space="preserve"> </w:t>
      </w:r>
      <w:r>
        <w:t>условий</w:t>
      </w:r>
      <w:r>
        <w:tab/>
      </w:r>
      <w:r>
        <w:rPr>
          <w:spacing w:val="-10"/>
        </w:rPr>
        <w:t xml:space="preserve">и </w:t>
      </w:r>
      <w:r>
        <w:t>взаимодействия с другими этносами;</w:t>
      </w:r>
    </w:p>
    <w:p w:rsidR="00E531B3" w:rsidRDefault="00E03CF9">
      <w:pPr>
        <w:pStyle w:val="a3"/>
        <w:spacing w:line="360" w:lineRule="auto"/>
        <w:ind w:right="149"/>
      </w:pPr>
      <w:r>
        <w:t>знать, что такое архитектура, уметь охарактеризовать основные типы памятников архитектуры и проследить связь между их структурой и особенностями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культуры</w:t>
      </w:r>
      <w:r>
        <w:rPr>
          <w:spacing w:val="-10"/>
        </w:rPr>
        <w:t xml:space="preserve"> </w:t>
      </w:r>
      <w:r>
        <w:t>и</w:t>
      </w:r>
      <w:r>
        <w:rPr>
          <w:spacing w:val="-10"/>
        </w:rPr>
        <w:t xml:space="preserve"> </w:t>
      </w:r>
      <w:r>
        <w:t>этапами</w:t>
      </w:r>
      <w:r>
        <w:rPr>
          <w:spacing w:val="-10"/>
        </w:rPr>
        <w:t xml:space="preserve"> </w:t>
      </w:r>
      <w:r>
        <w:t>исторического</w:t>
      </w:r>
      <w:r>
        <w:rPr>
          <w:spacing w:val="-11"/>
        </w:rPr>
        <w:t xml:space="preserve"> </w:t>
      </w:r>
      <w:r>
        <w:rPr>
          <w:spacing w:val="-2"/>
        </w:rPr>
        <w:t>развития;</w:t>
      </w:r>
    </w:p>
    <w:p w:rsidR="00E531B3" w:rsidRDefault="00E03CF9">
      <w:pPr>
        <w:pStyle w:val="a3"/>
        <w:spacing w:before="163" w:line="360" w:lineRule="auto"/>
        <w:ind w:right="156"/>
        <w:jc w:val="left"/>
      </w:pPr>
      <w:r>
        <w:t>осознавать</w:t>
      </w:r>
      <w:r>
        <w:rPr>
          <w:spacing w:val="-7"/>
        </w:rPr>
        <w:t xml:space="preserve"> </w:t>
      </w:r>
      <w:r>
        <w:t>и</w:t>
      </w:r>
      <w:r>
        <w:rPr>
          <w:spacing w:val="-7"/>
        </w:rPr>
        <w:t xml:space="preserve"> </w:t>
      </w:r>
      <w:r>
        <w:t>уметь</w:t>
      </w:r>
      <w:r>
        <w:rPr>
          <w:spacing w:val="-7"/>
        </w:rPr>
        <w:t xml:space="preserve"> </w:t>
      </w:r>
      <w:r>
        <w:t>объяснять</w:t>
      </w:r>
      <w:r>
        <w:rPr>
          <w:spacing w:val="-7"/>
        </w:rPr>
        <w:t xml:space="preserve"> </w:t>
      </w:r>
      <w:r>
        <w:t>взаимосвязь</w:t>
      </w:r>
      <w:r>
        <w:rPr>
          <w:spacing w:val="-7"/>
        </w:rPr>
        <w:t xml:space="preserve"> </w:t>
      </w:r>
      <w:r>
        <w:t>между</w:t>
      </w:r>
      <w:r>
        <w:rPr>
          <w:spacing w:val="-7"/>
        </w:rPr>
        <w:t xml:space="preserve"> </w:t>
      </w:r>
      <w:r>
        <w:t>осо</w:t>
      </w:r>
      <w:r>
        <w:t>бенностями</w:t>
      </w:r>
      <w:r>
        <w:rPr>
          <w:spacing w:val="-7"/>
        </w:rPr>
        <w:t xml:space="preserve"> </w:t>
      </w:r>
      <w:r>
        <w:t>архитектуры и духовно-нравственными ценностями народов России;</w:t>
      </w:r>
    </w:p>
    <w:p w:rsidR="00E531B3" w:rsidRDefault="00E03CF9">
      <w:pPr>
        <w:pStyle w:val="a3"/>
        <w:spacing w:line="360" w:lineRule="auto"/>
        <w:jc w:val="left"/>
      </w:pPr>
      <w:r>
        <w:t>знать</w:t>
      </w:r>
      <w:r>
        <w:rPr>
          <w:spacing w:val="-7"/>
        </w:rPr>
        <w:t xml:space="preserve"> </w:t>
      </w:r>
      <w:r>
        <w:t>и</w:t>
      </w:r>
      <w:r>
        <w:rPr>
          <w:spacing w:val="-7"/>
        </w:rPr>
        <w:t xml:space="preserve"> </w:t>
      </w:r>
      <w:r>
        <w:t>давать</w:t>
      </w:r>
      <w:r>
        <w:rPr>
          <w:spacing w:val="-7"/>
        </w:rPr>
        <w:t xml:space="preserve"> </w:t>
      </w:r>
      <w:r>
        <w:t>определения</w:t>
      </w:r>
      <w:r>
        <w:rPr>
          <w:spacing w:val="-7"/>
        </w:rPr>
        <w:t xml:space="preserve"> </w:t>
      </w:r>
      <w:r>
        <w:t>терминам</w:t>
      </w:r>
      <w:r>
        <w:rPr>
          <w:spacing w:val="-7"/>
        </w:rPr>
        <w:t xml:space="preserve"> </w:t>
      </w:r>
      <w:r>
        <w:t>«мораль»,</w:t>
      </w:r>
      <w:r>
        <w:rPr>
          <w:spacing w:val="-7"/>
        </w:rPr>
        <w:t xml:space="preserve"> </w:t>
      </w:r>
      <w:r>
        <w:t>«нравственность»,</w:t>
      </w:r>
      <w:r>
        <w:rPr>
          <w:spacing w:val="-7"/>
        </w:rPr>
        <w:t xml:space="preserve"> </w:t>
      </w:r>
      <w:r>
        <w:t>«духовные ценности», «духовность» на доступном для обучающихся уровне осмысления;</w:t>
      </w:r>
    </w:p>
    <w:p w:rsidR="00E531B3" w:rsidRDefault="00E03CF9">
      <w:pPr>
        <w:pStyle w:val="a3"/>
        <w:tabs>
          <w:tab w:val="left" w:pos="2938"/>
          <w:tab w:val="left" w:pos="3931"/>
          <w:tab w:val="left" w:pos="4322"/>
          <w:tab w:val="left" w:pos="6020"/>
          <w:tab w:val="left" w:pos="7396"/>
          <w:tab w:val="left" w:pos="8836"/>
        </w:tabs>
        <w:ind w:left="1558" w:firstLine="0"/>
        <w:jc w:val="left"/>
      </w:pPr>
      <w:r>
        <w:rPr>
          <w:spacing w:val="-2"/>
        </w:rPr>
        <w:t>понимать</w:t>
      </w:r>
      <w:r>
        <w:tab/>
      </w:r>
      <w:r>
        <w:rPr>
          <w:spacing w:val="-2"/>
        </w:rPr>
        <w:t>смысл</w:t>
      </w:r>
      <w:r>
        <w:tab/>
      </w:r>
      <w:r>
        <w:rPr>
          <w:spacing w:val="-10"/>
        </w:rPr>
        <w:t>и</w:t>
      </w:r>
      <w:r>
        <w:tab/>
      </w:r>
      <w:r>
        <w:rPr>
          <w:spacing w:val="-2"/>
        </w:rPr>
        <w:t>взаимосвязь</w:t>
      </w:r>
      <w:r>
        <w:tab/>
      </w:r>
      <w:r>
        <w:rPr>
          <w:spacing w:val="-2"/>
        </w:rPr>
        <w:t>термино</w:t>
      </w:r>
      <w:r>
        <w:rPr>
          <w:spacing w:val="-2"/>
        </w:rPr>
        <w:t>в</w:t>
      </w:r>
      <w:r>
        <w:tab/>
      </w:r>
      <w:r>
        <w:rPr>
          <w:spacing w:val="-2"/>
        </w:rPr>
        <w:t>«мораль»,</w:t>
      </w:r>
      <w:r>
        <w:tab/>
      </w:r>
      <w:r>
        <w:rPr>
          <w:spacing w:val="-2"/>
        </w:rPr>
        <w:t>«нравственность»,</w:t>
      </w:r>
    </w:p>
    <w:p w:rsidR="00E531B3" w:rsidRDefault="00E03CF9">
      <w:pPr>
        <w:pStyle w:val="a3"/>
        <w:spacing w:before="160" w:line="360" w:lineRule="auto"/>
        <w:ind w:left="1558" w:right="175" w:hanging="709"/>
        <w:jc w:val="left"/>
      </w:pPr>
      <w:r>
        <w:t>«духовные ценности», «духовность» с формами их репрезентации в культуре; осознавать</w:t>
      </w:r>
      <w:r>
        <w:rPr>
          <w:spacing w:val="-7"/>
        </w:rPr>
        <w:t xml:space="preserve"> </w:t>
      </w:r>
      <w:r>
        <w:t>значение</w:t>
      </w:r>
      <w:r>
        <w:rPr>
          <w:spacing w:val="-7"/>
        </w:rPr>
        <w:t xml:space="preserve"> </w:t>
      </w:r>
      <w:r>
        <w:t>культурных</w:t>
      </w:r>
      <w:r>
        <w:rPr>
          <w:spacing w:val="-7"/>
        </w:rPr>
        <w:t xml:space="preserve"> </w:t>
      </w:r>
      <w:r>
        <w:t>символов,</w:t>
      </w:r>
      <w:r>
        <w:rPr>
          <w:spacing w:val="-7"/>
        </w:rPr>
        <w:t xml:space="preserve"> </w:t>
      </w:r>
      <w:r>
        <w:t>нравственный</w:t>
      </w:r>
      <w:r>
        <w:rPr>
          <w:spacing w:val="-7"/>
        </w:rPr>
        <w:t xml:space="preserve"> </w:t>
      </w:r>
      <w:r>
        <w:t>и</w:t>
      </w:r>
      <w:r>
        <w:rPr>
          <w:spacing w:val="-7"/>
        </w:rPr>
        <w:t xml:space="preserve"> </w:t>
      </w:r>
      <w:r>
        <w:t>духовный</w:t>
      </w:r>
      <w:r>
        <w:rPr>
          <w:spacing w:val="-7"/>
        </w:rPr>
        <w:t xml:space="preserve"> </w:t>
      </w:r>
      <w:r>
        <w:t>смысл</w:t>
      </w:r>
    </w:p>
    <w:p w:rsidR="00E531B3" w:rsidRDefault="00E03CF9">
      <w:pPr>
        <w:pStyle w:val="a3"/>
        <w:spacing w:line="321" w:lineRule="exact"/>
        <w:ind w:firstLine="0"/>
        <w:jc w:val="left"/>
      </w:pPr>
      <w:r>
        <w:t>культурных</w:t>
      </w:r>
      <w:r>
        <w:rPr>
          <w:spacing w:val="-15"/>
        </w:rPr>
        <w:t xml:space="preserve"> </w:t>
      </w:r>
      <w:r>
        <w:rPr>
          <w:spacing w:val="-2"/>
        </w:rPr>
        <w:t>артефактов;</w:t>
      </w:r>
    </w:p>
    <w:p w:rsidR="00E531B3" w:rsidRDefault="00E03CF9">
      <w:pPr>
        <w:pStyle w:val="a3"/>
        <w:spacing w:before="163" w:line="360" w:lineRule="auto"/>
        <w:jc w:val="left"/>
      </w:pPr>
      <w:r>
        <w:t>иметь</w:t>
      </w:r>
      <w:r>
        <w:rPr>
          <w:spacing w:val="35"/>
        </w:rPr>
        <w:t xml:space="preserve"> </w:t>
      </w:r>
      <w:r>
        <w:t>представление</w:t>
      </w:r>
      <w:r>
        <w:rPr>
          <w:spacing w:val="35"/>
        </w:rPr>
        <w:t xml:space="preserve"> </w:t>
      </w:r>
      <w:r>
        <w:t>о</w:t>
      </w:r>
      <w:r>
        <w:rPr>
          <w:spacing w:val="35"/>
        </w:rPr>
        <w:t xml:space="preserve"> </w:t>
      </w:r>
      <w:r>
        <w:t>понятии</w:t>
      </w:r>
      <w:r>
        <w:rPr>
          <w:spacing w:val="35"/>
        </w:rPr>
        <w:t xml:space="preserve"> </w:t>
      </w:r>
      <w:r>
        <w:t>«религия»,</w:t>
      </w:r>
      <w:r>
        <w:rPr>
          <w:spacing w:val="35"/>
        </w:rPr>
        <w:t xml:space="preserve"> </w:t>
      </w:r>
      <w:r>
        <w:t>уметь</w:t>
      </w:r>
      <w:r>
        <w:rPr>
          <w:spacing w:val="35"/>
        </w:rPr>
        <w:t xml:space="preserve"> </w:t>
      </w:r>
      <w:r>
        <w:t>пояснить</w:t>
      </w:r>
      <w:r>
        <w:rPr>
          <w:spacing w:val="35"/>
        </w:rPr>
        <w:t xml:space="preserve"> </w:t>
      </w:r>
      <w:r>
        <w:t>ее</w:t>
      </w:r>
      <w:r>
        <w:rPr>
          <w:spacing w:val="35"/>
        </w:rPr>
        <w:t xml:space="preserve"> </w:t>
      </w:r>
      <w:r>
        <w:t>роль</w:t>
      </w:r>
      <w:r>
        <w:rPr>
          <w:spacing w:val="35"/>
        </w:rPr>
        <w:t xml:space="preserve"> </w:t>
      </w:r>
      <w:r>
        <w:t>в</w:t>
      </w:r>
      <w:r>
        <w:rPr>
          <w:spacing w:val="35"/>
        </w:rPr>
        <w:t xml:space="preserve"> </w:t>
      </w:r>
      <w:r>
        <w:t>жизни общества и основные социально-культурные функции;</w:t>
      </w:r>
    </w:p>
    <w:p w:rsidR="00E531B3" w:rsidRDefault="00E03CF9">
      <w:pPr>
        <w:pStyle w:val="a3"/>
        <w:spacing w:line="321" w:lineRule="exact"/>
        <w:ind w:left="1558" w:firstLine="0"/>
        <w:jc w:val="left"/>
      </w:pPr>
      <w:r>
        <w:t>осознавать</w:t>
      </w:r>
      <w:r>
        <w:rPr>
          <w:spacing w:val="-11"/>
        </w:rPr>
        <w:t xml:space="preserve"> </w:t>
      </w:r>
      <w:r>
        <w:t>связь</w:t>
      </w:r>
      <w:r>
        <w:rPr>
          <w:spacing w:val="-12"/>
        </w:rPr>
        <w:t xml:space="preserve"> </w:t>
      </w:r>
      <w:r>
        <w:t>религии</w:t>
      </w:r>
      <w:r>
        <w:rPr>
          <w:spacing w:val="-8"/>
        </w:rPr>
        <w:t xml:space="preserve"> </w:t>
      </w:r>
      <w:r>
        <w:t>и</w:t>
      </w:r>
      <w:r>
        <w:rPr>
          <w:spacing w:val="-8"/>
        </w:rPr>
        <w:t xml:space="preserve"> </w:t>
      </w:r>
      <w:r>
        <w:rPr>
          <w:spacing w:val="-2"/>
        </w:rPr>
        <w:t>морали;</w:t>
      </w:r>
    </w:p>
    <w:p w:rsidR="00E531B3" w:rsidRDefault="00E03CF9">
      <w:pPr>
        <w:pStyle w:val="a3"/>
        <w:tabs>
          <w:tab w:val="left" w:pos="10434"/>
        </w:tabs>
        <w:spacing w:before="160" w:line="362" w:lineRule="auto"/>
        <w:ind w:left="1558" w:right="215" w:firstLine="0"/>
        <w:jc w:val="left"/>
      </w:pPr>
      <w:r>
        <w:t>понимать роль и значение духовных ценностей в религиях народов России; уметь</w:t>
      </w:r>
      <w:r>
        <w:rPr>
          <w:spacing w:val="40"/>
        </w:rPr>
        <w:t xml:space="preserve"> </w:t>
      </w:r>
      <w:r>
        <w:t>характеризовать</w:t>
      </w:r>
      <w:r>
        <w:rPr>
          <w:spacing w:val="40"/>
        </w:rPr>
        <w:t xml:space="preserve"> </w:t>
      </w:r>
      <w:r>
        <w:t>государствообразующие</w:t>
      </w:r>
      <w:r>
        <w:rPr>
          <w:spacing w:val="40"/>
        </w:rPr>
        <w:t xml:space="preserve"> </w:t>
      </w:r>
      <w:r>
        <w:t>конфессии</w:t>
      </w:r>
      <w:r>
        <w:rPr>
          <w:spacing w:val="40"/>
        </w:rPr>
        <w:t xml:space="preserve"> </w:t>
      </w:r>
      <w:r>
        <w:t>России</w:t>
      </w:r>
      <w:r>
        <w:tab/>
        <w:t>и</w:t>
      </w:r>
      <w:r>
        <w:rPr>
          <w:spacing w:val="3"/>
        </w:rPr>
        <w:t xml:space="preserve"> </w:t>
      </w:r>
      <w:r>
        <w:t>их</w:t>
      </w:r>
    </w:p>
    <w:p w:rsidR="00E531B3" w:rsidRDefault="00E03CF9">
      <w:pPr>
        <w:pStyle w:val="a3"/>
        <w:spacing w:line="317" w:lineRule="exact"/>
        <w:ind w:firstLine="0"/>
        <w:jc w:val="left"/>
      </w:pPr>
      <w:r>
        <w:t>картины</w:t>
      </w:r>
      <w:r>
        <w:rPr>
          <w:spacing w:val="-10"/>
        </w:rPr>
        <w:t xml:space="preserve"> </w:t>
      </w:r>
      <w:r>
        <w:rPr>
          <w:spacing w:val="-2"/>
        </w:rPr>
        <w:t>мира;</w:t>
      </w:r>
    </w:p>
    <w:p w:rsidR="00E531B3" w:rsidRDefault="00E03CF9">
      <w:pPr>
        <w:pStyle w:val="a3"/>
        <w:tabs>
          <w:tab w:val="left" w:pos="10899"/>
        </w:tabs>
        <w:spacing w:before="160" w:line="360" w:lineRule="auto"/>
        <w:ind w:right="150"/>
        <w:jc w:val="left"/>
      </w:pPr>
      <w:r>
        <w:t>понимать,</w:t>
      </w:r>
      <w:r>
        <w:rPr>
          <w:spacing w:val="40"/>
        </w:rPr>
        <w:t xml:space="preserve"> </w:t>
      </w:r>
      <w:r>
        <w:t>что</w:t>
      </w:r>
      <w:r>
        <w:rPr>
          <w:spacing w:val="40"/>
        </w:rPr>
        <w:t xml:space="preserve"> </w:t>
      </w:r>
      <w:r>
        <w:t>такое</w:t>
      </w:r>
      <w:r>
        <w:rPr>
          <w:spacing w:val="40"/>
        </w:rPr>
        <w:t xml:space="preserve"> </w:t>
      </w:r>
      <w:r>
        <w:t>история</w:t>
      </w:r>
      <w:r>
        <w:rPr>
          <w:spacing w:val="40"/>
        </w:rPr>
        <w:t xml:space="preserve"> </w:t>
      </w:r>
      <w:r>
        <w:t>семьи,</w:t>
      </w:r>
      <w:r>
        <w:rPr>
          <w:spacing w:val="40"/>
        </w:rPr>
        <w:t xml:space="preserve"> </w:t>
      </w:r>
      <w:r>
        <w:t>каковы</w:t>
      </w:r>
      <w:r>
        <w:rPr>
          <w:spacing w:val="40"/>
        </w:rPr>
        <w:t xml:space="preserve"> </w:t>
      </w:r>
      <w:r>
        <w:t>формы</w:t>
      </w:r>
      <w:r>
        <w:rPr>
          <w:spacing w:val="40"/>
        </w:rPr>
        <w:t xml:space="preserve"> </w:t>
      </w:r>
      <w:r>
        <w:t>ее</w:t>
      </w:r>
      <w:r>
        <w:rPr>
          <w:spacing w:val="40"/>
        </w:rPr>
        <w:t xml:space="preserve"> </w:t>
      </w:r>
      <w:r>
        <w:t>выражения</w:t>
      </w:r>
      <w:r>
        <w:tab/>
      </w:r>
      <w:r>
        <w:rPr>
          <w:spacing w:val="-10"/>
        </w:rPr>
        <w:t xml:space="preserve">и </w:t>
      </w:r>
      <w:r>
        <w:rPr>
          <w:spacing w:val="-2"/>
        </w:rPr>
        <w:t>сохранения;</w:t>
      </w:r>
    </w:p>
    <w:p w:rsidR="00E531B3" w:rsidRDefault="00E03CF9">
      <w:pPr>
        <w:pStyle w:val="a3"/>
        <w:spacing w:line="362" w:lineRule="auto"/>
        <w:jc w:val="left"/>
      </w:pPr>
      <w:r>
        <w:t>обосновывать</w:t>
      </w:r>
      <w:r>
        <w:rPr>
          <w:spacing w:val="34"/>
        </w:rPr>
        <w:t xml:space="preserve"> </w:t>
      </w:r>
      <w:r>
        <w:t>и</w:t>
      </w:r>
      <w:r>
        <w:rPr>
          <w:spacing w:val="34"/>
        </w:rPr>
        <w:t xml:space="preserve"> </w:t>
      </w:r>
      <w:r>
        <w:t>доказывать</w:t>
      </w:r>
      <w:r>
        <w:rPr>
          <w:spacing w:val="34"/>
        </w:rPr>
        <w:t xml:space="preserve"> </w:t>
      </w:r>
      <w:r>
        <w:t>взаимосвязь</w:t>
      </w:r>
      <w:r>
        <w:rPr>
          <w:spacing w:val="34"/>
        </w:rPr>
        <w:t xml:space="preserve"> </w:t>
      </w:r>
      <w:r>
        <w:t>истории</w:t>
      </w:r>
      <w:r>
        <w:rPr>
          <w:spacing w:val="34"/>
        </w:rPr>
        <w:t xml:space="preserve"> </w:t>
      </w:r>
      <w:r>
        <w:t>семьи</w:t>
      </w:r>
      <w:r>
        <w:rPr>
          <w:spacing w:val="34"/>
        </w:rPr>
        <w:t xml:space="preserve"> </w:t>
      </w:r>
      <w:r>
        <w:t>и</w:t>
      </w:r>
      <w:r>
        <w:rPr>
          <w:spacing w:val="34"/>
        </w:rPr>
        <w:t xml:space="preserve"> </w:t>
      </w:r>
      <w:r>
        <w:t>истории</w:t>
      </w:r>
      <w:r>
        <w:rPr>
          <w:spacing w:val="34"/>
        </w:rPr>
        <w:t xml:space="preserve"> </w:t>
      </w:r>
      <w:r>
        <w:t>народа, государства, человечества;</w:t>
      </w:r>
    </w:p>
    <w:p w:rsidR="00E531B3" w:rsidRDefault="00E03CF9">
      <w:pPr>
        <w:pStyle w:val="a3"/>
        <w:tabs>
          <w:tab w:val="left" w:pos="10647"/>
        </w:tabs>
        <w:spacing w:line="360" w:lineRule="auto"/>
        <w:ind w:right="164"/>
        <w:jc w:val="left"/>
      </w:pPr>
      <w:r>
        <w:t>иметь представление о семейных традициях и обосновывать их важность</w:t>
      </w:r>
      <w:r>
        <w:tab/>
      </w:r>
      <w:r>
        <w:rPr>
          <w:spacing w:val="-6"/>
        </w:rPr>
        <w:t xml:space="preserve">как </w:t>
      </w:r>
      <w:r>
        <w:t>ключевых элементах семейных отношений;</w:t>
      </w:r>
    </w:p>
    <w:p w:rsidR="00E531B3" w:rsidRDefault="00E03CF9">
      <w:pPr>
        <w:pStyle w:val="a3"/>
        <w:spacing w:line="362" w:lineRule="auto"/>
        <w:jc w:val="left"/>
      </w:pPr>
      <w:r>
        <w:t>уметь</w:t>
      </w:r>
      <w:r>
        <w:rPr>
          <w:spacing w:val="35"/>
        </w:rPr>
        <w:t xml:space="preserve"> </w:t>
      </w:r>
      <w:r>
        <w:t>рассказывать</w:t>
      </w:r>
      <w:r>
        <w:rPr>
          <w:spacing w:val="35"/>
        </w:rPr>
        <w:t xml:space="preserve"> </w:t>
      </w:r>
      <w:r>
        <w:t>о</w:t>
      </w:r>
      <w:r>
        <w:rPr>
          <w:spacing w:val="35"/>
        </w:rPr>
        <w:t xml:space="preserve"> </w:t>
      </w:r>
      <w:r>
        <w:t>семейных</w:t>
      </w:r>
      <w:r>
        <w:rPr>
          <w:spacing w:val="35"/>
        </w:rPr>
        <w:t xml:space="preserve"> </w:t>
      </w:r>
      <w:r>
        <w:t>традициях</w:t>
      </w:r>
      <w:r>
        <w:rPr>
          <w:spacing w:val="35"/>
        </w:rPr>
        <w:t xml:space="preserve"> </w:t>
      </w:r>
      <w:r>
        <w:t>своего</w:t>
      </w:r>
      <w:r>
        <w:rPr>
          <w:spacing w:val="35"/>
        </w:rPr>
        <w:t xml:space="preserve"> </w:t>
      </w:r>
      <w:r>
        <w:t>народа</w:t>
      </w:r>
      <w:r>
        <w:rPr>
          <w:spacing w:val="34"/>
        </w:rPr>
        <w:t xml:space="preserve"> </w:t>
      </w:r>
      <w:r>
        <w:t>и</w:t>
      </w:r>
      <w:r>
        <w:rPr>
          <w:spacing w:val="35"/>
        </w:rPr>
        <w:t xml:space="preserve"> </w:t>
      </w:r>
      <w:r>
        <w:t>народов</w:t>
      </w:r>
      <w:r>
        <w:rPr>
          <w:spacing w:val="34"/>
        </w:rPr>
        <w:t xml:space="preserve"> </w:t>
      </w:r>
      <w:r>
        <w:t>России, собственной семьи;</w:t>
      </w:r>
    </w:p>
    <w:p w:rsidR="00E531B3" w:rsidRDefault="00E03CF9">
      <w:pPr>
        <w:pStyle w:val="a3"/>
        <w:tabs>
          <w:tab w:val="left" w:pos="3077"/>
          <w:tab w:val="left" w:pos="3847"/>
          <w:tab w:val="left" w:pos="5250"/>
          <w:tab w:val="left" w:pos="6600"/>
          <w:tab w:val="left" w:pos="6955"/>
          <w:tab w:val="left" w:pos="8249"/>
          <w:tab w:val="left" w:pos="9669"/>
        </w:tabs>
        <w:spacing w:line="360" w:lineRule="auto"/>
        <w:ind w:right="169"/>
        <w:jc w:val="left"/>
      </w:pPr>
      <w:r>
        <w:rPr>
          <w:spacing w:val="-2"/>
        </w:rPr>
        <w:t>осознавать</w:t>
      </w:r>
      <w:r>
        <w:tab/>
      </w:r>
      <w:r>
        <w:rPr>
          <w:spacing w:val="-4"/>
        </w:rPr>
        <w:t>роль</w:t>
      </w:r>
      <w:r>
        <w:tab/>
      </w:r>
      <w:r>
        <w:rPr>
          <w:spacing w:val="-2"/>
        </w:rPr>
        <w:t>семейных</w:t>
      </w:r>
      <w:r>
        <w:tab/>
      </w:r>
      <w:r>
        <w:rPr>
          <w:spacing w:val="-2"/>
        </w:rPr>
        <w:t>традиций</w:t>
      </w:r>
      <w:r>
        <w:tab/>
      </w:r>
      <w:r>
        <w:rPr>
          <w:spacing w:val="-10"/>
        </w:rPr>
        <w:t>в</w:t>
      </w:r>
      <w:r>
        <w:tab/>
      </w:r>
      <w:r>
        <w:rPr>
          <w:spacing w:val="-2"/>
        </w:rPr>
        <w:t>культуре</w:t>
      </w:r>
      <w:r>
        <w:tab/>
      </w:r>
      <w:r>
        <w:rPr>
          <w:spacing w:val="-2"/>
        </w:rPr>
        <w:t>общества,</w:t>
      </w:r>
      <w:r>
        <w:tab/>
      </w:r>
      <w:r>
        <w:rPr>
          <w:spacing w:val="-4"/>
        </w:rPr>
        <w:t xml:space="preserve">трансляции </w:t>
      </w:r>
      <w:r>
        <w:t>ценностей, духовно-нравственных идеалов;</w:t>
      </w:r>
    </w:p>
    <w:p w:rsidR="00E531B3" w:rsidRDefault="00E03CF9">
      <w:pPr>
        <w:pStyle w:val="a3"/>
        <w:spacing w:line="362" w:lineRule="auto"/>
        <w:jc w:val="left"/>
      </w:pPr>
      <w:r>
        <w:t>знать</w:t>
      </w:r>
      <w:r>
        <w:rPr>
          <w:spacing w:val="35"/>
        </w:rPr>
        <w:t xml:space="preserve"> </w:t>
      </w:r>
      <w:r>
        <w:t>и</w:t>
      </w:r>
      <w:r>
        <w:rPr>
          <w:spacing w:val="35"/>
        </w:rPr>
        <w:t xml:space="preserve"> </w:t>
      </w:r>
      <w:r>
        <w:t>называть</w:t>
      </w:r>
      <w:r>
        <w:rPr>
          <w:spacing w:val="35"/>
        </w:rPr>
        <w:t xml:space="preserve"> </w:t>
      </w:r>
      <w:r>
        <w:t>тр</w:t>
      </w:r>
      <w:r>
        <w:t>адиционные</w:t>
      </w:r>
      <w:r>
        <w:rPr>
          <w:spacing w:val="35"/>
        </w:rPr>
        <w:t xml:space="preserve"> </w:t>
      </w:r>
      <w:r>
        <w:t>сказочные</w:t>
      </w:r>
      <w:r>
        <w:rPr>
          <w:spacing w:val="35"/>
        </w:rPr>
        <w:t xml:space="preserve"> </w:t>
      </w:r>
      <w:r>
        <w:t>и</w:t>
      </w:r>
      <w:r>
        <w:rPr>
          <w:spacing w:val="35"/>
        </w:rPr>
        <w:t xml:space="preserve"> </w:t>
      </w:r>
      <w:r>
        <w:t>фольклорные</w:t>
      </w:r>
      <w:r>
        <w:rPr>
          <w:spacing w:val="35"/>
        </w:rPr>
        <w:t xml:space="preserve"> </w:t>
      </w:r>
      <w:r>
        <w:t>сюжеты</w:t>
      </w:r>
      <w:r>
        <w:rPr>
          <w:spacing w:val="35"/>
        </w:rPr>
        <w:t xml:space="preserve"> </w:t>
      </w:r>
      <w:r>
        <w:t>о</w:t>
      </w:r>
      <w:r>
        <w:rPr>
          <w:spacing w:val="35"/>
        </w:rPr>
        <w:t xml:space="preserve"> </w:t>
      </w:r>
      <w:r>
        <w:t>семье, семейных обязанностях;</w:t>
      </w:r>
    </w:p>
    <w:p w:rsidR="00E531B3" w:rsidRDefault="00E03CF9">
      <w:pPr>
        <w:pStyle w:val="a3"/>
        <w:spacing w:line="317" w:lineRule="exact"/>
        <w:ind w:left="1558" w:firstLine="0"/>
        <w:jc w:val="left"/>
      </w:pPr>
      <w:r>
        <w:t>знать</w:t>
      </w:r>
      <w:r>
        <w:rPr>
          <w:spacing w:val="-11"/>
        </w:rPr>
        <w:t xml:space="preserve"> </w:t>
      </w:r>
      <w:r>
        <w:t>и</w:t>
      </w:r>
      <w:r>
        <w:rPr>
          <w:spacing w:val="-6"/>
        </w:rPr>
        <w:t xml:space="preserve"> </w:t>
      </w:r>
      <w:r>
        <w:t>понимать,</w:t>
      </w:r>
      <w:r>
        <w:rPr>
          <w:spacing w:val="-7"/>
        </w:rPr>
        <w:t xml:space="preserve"> </w:t>
      </w:r>
      <w:r>
        <w:t>что</w:t>
      </w:r>
      <w:r>
        <w:rPr>
          <w:spacing w:val="-7"/>
        </w:rPr>
        <w:t xml:space="preserve"> </w:t>
      </w:r>
      <w:r>
        <w:t>такое</w:t>
      </w:r>
      <w:r>
        <w:rPr>
          <w:spacing w:val="-7"/>
        </w:rPr>
        <w:t xml:space="preserve"> </w:t>
      </w:r>
      <w:r>
        <w:t>семейное</w:t>
      </w:r>
      <w:r>
        <w:rPr>
          <w:spacing w:val="-7"/>
        </w:rPr>
        <w:t xml:space="preserve"> </w:t>
      </w:r>
      <w:r>
        <w:t>хозяйство</w:t>
      </w:r>
      <w:r>
        <w:rPr>
          <w:spacing w:val="-9"/>
        </w:rPr>
        <w:t xml:space="preserve"> </w:t>
      </w:r>
      <w:r>
        <w:t>и</w:t>
      </w:r>
      <w:r>
        <w:rPr>
          <w:spacing w:val="-6"/>
        </w:rPr>
        <w:t xml:space="preserve"> </w:t>
      </w:r>
      <w:r>
        <w:t>домашний</w:t>
      </w:r>
      <w:r>
        <w:rPr>
          <w:spacing w:val="-6"/>
        </w:rPr>
        <w:t xml:space="preserve"> </w:t>
      </w:r>
      <w:r>
        <w:rPr>
          <w:spacing w:val="-2"/>
        </w:rPr>
        <w:t>труд;</w:t>
      </w:r>
    </w:p>
    <w:p w:rsidR="00E531B3" w:rsidRDefault="00E03CF9">
      <w:pPr>
        <w:pStyle w:val="a3"/>
        <w:tabs>
          <w:tab w:val="left" w:pos="10907"/>
        </w:tabs>
        <w:spacing w:before="144" w:line="360" w:lineRule="auto"/>
        <w:ind w:right="160"/>
        <w:jc w:val="left"/>
      </w:pPr>
      <w:r>
        <w:t>понимать</w:t>
      </w:r>
      <w:r>
        <w:rPr>
          <w:spacing w:val="40"/>
        </w:rPr>
        <w:t xml:space="preserve"> </w:t>
      </w:r>
      <w:r>
        <w:t>и</w:t>
      </w:r>
      <w:r>
        <w:rPr>
          <w:spacing w:val="40"/>
        </w:rPr>
        <w:t xml:space="preserve"> </w:t>
      </w:r>
      <w:r>
        <w:t>уметь</w:t>
      </w:r>
      <w:r>
        <w:rPr>
          <w:spacing w:val="40"/>
        </w:rPr>
        <w:t xml:space="preserve"> </w:t>
      </w:r>
      <w:r>
        <w:t>объяснять</w:t>
      </w:r>
      <w:r>
        <w:rPr>
          <w:spacing w:val="40"/>
        </w:rPr>
        <w:t xml:space="preserve"> </w:t>
      </w:r>
      <w:r>
        <w:t>специфику</w:t>
      </w:r>
      <w:r>
        <w:rPr>
          <w:spacing w:val="40"/>
        </w:rPr>
        <w:t xml:space="preserve"> </w:t>
      </w:r>
      <w:r>
        <w:t>семьи</w:t>
      </w:r>
      <w:r>
        <w:rPr>
          <w:spacing w:val="40"/>
        </w:rPr>
        <w:t xml:space="preserve"> </w:t>
      </w:r>
      <w:r>
        <w:t>как</w:t>
      </w:r>
      <w:r>
        <w:rPr>
          <w:spacing w:val="40"/>
        </w:rPr>
        <w:t xml:space="preserve"> </w:t>
      </w:r>
      <w:r>
        <w:t>социального</w:t>
      </w:r>
      <w:r>
        <w:rPr>
          <w:spacing w:val="40"/>
        </w:rPr>
        <w:t xml:space="preserve"> </w:t>
      </w:r>
      <w:r>
        <w:t>института, характеризовать роль домашнего труда и распределение экономических функций</w:t>
      </w:r>
      <w:r>
        <w:tab/>
      </w:r>
      <w:r>
        <w:rPr>
          <w:spacing w:val="-10"/>
        </w:rPr>
        <w:t>в</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семье;</w:t>
      </w:r>
    </w:p>
    <w:p w:rsidR="00E531B3" w:rsidRDefault="00E03CF9">
      <w:pPr>
        <w:pStyle w:val="a3"/>
        <w:spacing w:before="163" w:line="360" w:lineRule="auto"/>
        <w:ind w:right="151"/>
      </w:pPr>
      <w:r>
        <w:t>иметь сформированные представления о закономерностях развития семьи</w:t>
      </w:r>
      <w:r>
        <w:rPr>
          <w:spacing w:val="40"/>
        </w:rPr>
        <w:t xml:space="preserve"> </w:t>
      </w:r>
      <w:r>
        <w:t>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E531B3" w:rsidRDefault="00E03CF9">
      <w:pPr>
        <w:pStyle w:val="a3"/>
        <w:spacing w:line="360" w:lineRule="auto"/>
        <w:ind w:right="137"/>
      </w:pPr>
      <w:r>
        <w:t>обосновывать важность семьи и семейных традиций для трансляции духовно- нравственных ценностей, морали и нравств</w:t>
      </w:r>
      <w:r>
        <w:t xml:space="preserve">енности как фактора культурной </w:t>
      </w:r>
      <w:r>
        <w:rPr>
          <w:spacing w:val="-2"/>
        </w:rPr>
        <w:t>преемственности.</w:t>
      </w:r>
    </w:p>
    <w:p w:rsidR="00E531B3" w:rsidRDefault="00E03CF9">
      <w:pPr>
        <w:pStyle w:val="a5"/>
        <w:numPr>
          <w:ilvl w:val="2"/>
          <w:numId w:val="108"/>
        </w:numPr>
        <w:tabs>
          <w:tab w:val="left" w:pos="2397"/>
        </w:tabs>
        <w:ind w:left="2397"/>
        <w:jc w:val="both"/>
        <w:rPr>
          <w:sz w:val="28"/>
        </w:rPr>
      </w:pPr>
      <w:r>
        <w:rPr>
          <w:sz w:val="28"/>
        </w:rPr>
        <w:t>Предметные</w:t>
      </w:r>
      <w:r>
        <w:rPr>
          <w:spacing w:val="-16"/>
          <w:sz w:val="28"/>
        </w:rPr>
        <w:t xml:space="preserve"> </w:t>
      </w:r>
      <w:r>
        <w:rPr>
          <w:sz w:val="28"/>
        </w:rPr>
        <w:t>результаты</w:t>
      </w:r>
      <w:r>
        <w:rPr>
          <w:spacing w:val="-7"/>
          <w:sz w:val="28"/>
        </w:rPr>
        <w:t xml:space="preserve"> </w:t>
      </w:r>
      <w:r>
        <w:rPr>
          <w:sz w:val="28"/>
        </w:rPr>
        <w:t>изучения</w:t>
      </w:r>
      <w:r>
        <w:rPr>
          <w:spacing w:val="-9"/>
          <w:sz w:val="28"/>
        </w:rPr>
        <w:t xml:space="preserve"> </w:t>
      </w:r>
      <w:r>
        <w:rPr>
          <w:sz w:val="28"/>
        </w:rPr>
        <w:t>истории</w:t>
      </w:r>
      <w:r>
        <w:rPr>
          <w:spacing w:val="-8"/>
          <w:sz w:val="28"/>
        </w:rPr>
        <w:t xml:space="preserve"> </w:t>
      </w:r>
      <w:r>
        <w:rPr>
          <w:sz w:val="28"/>
        </w:rPr>
        <w:t>в</w:t>
      </w:r>
      <w:r>
        <w:rPr>
          <w:spacing w:val="-13"/>
          <w:sz w:val="28"/>
        </w:rPr>
        <w:t xml:space="preserve"> </w:t>
      </w:r>
      <w:r>
        <w:rPr>
          <w:sz w:val="28"/>
        </w:rPr>
        <w:t>6</w:t>
      </w:r>
      <w:r>
        <w:rPr>
          <w:spacing w:val="-6"/>
          <w:sz w:val="28"/>
        </w:rPr>
        <w:t xml:space="preserve"> </w:t>
      </w:r>
      <w:r>
        <w:rPr>
          <w:spacing w:val="-2"/>
          <w:sz w:val="28"/>
        </w:rPr>
        <w:t>классе.</w:t>
      </w:r>
    </w:p>
    <w:p w:rsidR="00E531B3" w:rsidRDefault="00E03CF9">
      <w:pPr>
        <w:pStyle w:val="a5"/>
        <w:numPr>
          <w:ilvl w:val="3"/>
          <w:numId w:val="108"/>
        </w:numPr>
        <w:tabs>
          <w:tab w:val="left" w:pos="2604"/>
        </w:tabs>
        <w:spacing w:before="160"/>
        <w:ind w:left="2604"/>
        <w:jc w:val="both"/>
        <w:rPr>
          <w:sz w:val="28"/>
        </w:rPr>
      </w:pPr>
      <w:r>
        <w:rPr>
          <w:sz w:val="28"/>
        </w:rPr>
        <w:t>Знание</w:t>
      </w:r>
      <w:r>
        <w:rPr>
          <w:spacing w:val="-11"/>
          <w:sz w:val="28"/>
        </w:rPr>
        <w:t xml:space="preserve"> </w:t>
      </w:r>
      <w:r>
        <w:rPr>
          <w:sz w:val="28"/>
        </w:rPr>
        <w:t>хронологии,</w:t>
      </w:r>
      <w:r>
        <w:rPr>
          <w:spacing w:val="-7"/>
          <w:sz w:val="28"/>
        </w:rPr>
        <w:t xml:space="preserve"> </w:t>
      </w:r>
      <w:r>
        <w:rPr>
          <w:sz w:val="28"/>
        </w:rPr>
        <w:t>работа</w:t>
      </w:r>
      <w:r>
        <w:rPr>
          <w:spacing w:val="-7"/>
          <w:sz w:val="28"/>
        </w:rPr>
        <w:t xml:space="preserve"> </w:t>
      </w:r>
      <w:r>
        <w:rPr>
          <w:sz w:val="28"/>
        </w:rPr>
        <w:t>с</w:t>
      </w:r>
      <w:r>
        <w:rPr>
          <w:spacing w:val="-10"/>
          <w:sz w:val="28"/>
        </w:rPr>
        <w:t xml:space="preserve"> </w:t>
      </w:r>
      <w:r>
        <w:rPr>
          <w:spacing w:val="-2"/>
          <w:sz w:val="28"/>
        </w:rPr>
        <w:t>хронологией:</w:t>
      </w:r>
    </w:p>
    <w:p w:rsidR="00E531B3" w:rsidRDefault="00E03CF9">
      <w:pPr>
        <w:pStyle w:val="a3"/>
        <w:spacing w:before="163" w:line="360" w:lineRule="auto"/>
        <w:ind w:right="141"/>
      </w:pPr>
      <w:r>
        <w:t>называть даты важнейших событий Средневековья, определять их принадлежность к веку, историческому периоду;</w:t>
      </w:r>
    </w:p>
    <w:p w:rsidR="00E531B3" w:rsidRDefault="00E03CF9">
      <w:pPr>
        <w:pStyle w:val="a3"/>
        <w:spacing w:line="360" w:lineRule="auto"/>
        <w:ind w:right="146"/>
      </w:pPr>
      <w:r>
        <w:t xml:space="preserve">называть </w:t>
      </w:r>
      <w:r>
        <w:t>этапы отечественной и всеобщей истории Средних веков,</w:t>
      </w:r>
      <w:r>
        <w:rPr>
          <w:spacing w:val="40"/>
        </w:rPr>
        <w:t xml:space="preserve"> </w:t>
      </w:r>
      <w:r>
        <w:t>их хронологические рамки (периоды Средневековья, этапы становления и развития Русского государства);</w:t>
      </w:r>
    </w:p>
    <w:p w:rsidR="00E531B3" w:rsidRDefault="00E03CF9">
      <w:pPr>
        <w:pStyle w:val="a3"/>
        <w:spacing w:line="360" w:lineRule="auto"/>
        <w:ind w:right="152"/>
      </w:pPr>
      <w:r>
        <w:t>устанавливать длительность и синхронность событий истории Руси и всеобщей истории; устанавливать синх</w:t>
      </w:r>
      <w:r>
        <w:t>ронность событий истории региона в контексте истории России;</w:t>
      </w:r>
    </w:p>
    <w:p w:rsidR="00E531B3" w:rsidRDefault="00E03CF9">
      <w:pPr>
        <w:pStyle w:val="a3"/>
        <w:spacing w:line="362" w:lineRule="auto"/>
        <w:ind w:right="148"/>
      </w:pPr>
      <w:r>
        <w:t>устанавливать связь между историей памятника и историей края, характеризовать памятники истории и культуры;</w:t>
      </w:r>
    </w:p>
    <w:p w:rsidR="00E531B3" w:rsidRDefault="00E03CF9">
      <w:pPr>
        <w:pStyle w:val="a3"/>
        <w:spacing w:line="360" w:lineRule="auto"/>
        <w:ind w:right="149"/>
      </w:pPr>
      <w:r>
        <w:t>иметь представление о нравственном и научном смысле краеведческой</w:t>
      </w:r>
      <w:r>
        <w:rPr>
          <w:spacing w:val="40"/>
        </w:rPr>
        <w:t xml:space="preserve"> </w:t>
      </w:r>
      <w:r>
        <w:rPr>
          <w:spacing w:val="-2"/>
        </w:rPr>
        <w:t>работы.</w:t>
      </w:r>
    </w:p>
    <w:p w:rsidR="00E531B3" w:rsidRDefault="00E03CF9">
      <w:pPr>
        <w:pStyle w:val="a5"/>
        <w:numPr>
          <w:ilvl w:val="3"/>
          <w:numId w:val="108"/>
        </w:numPr>
        <w:tabs>
          <w:tab w:val="left" w:pos="2604"/>
        </w:tabs>
        <w:spacing w:line="321" w:lineRule="exact"/>
        <w:ind w:left="2604"/>
        <w:jc w:val="both"/>
        <w:rPr>
          <w:sz w:val="28"/>
        </w:rPr>
      </w:pPr>
      <w:r>
        <w:rPr>
          <w:sz w:val="28"/>
        </w:rPr>
        <w:t>Знание</w:t>
      </w:r>
      <w:r>
        <w:rPr>
          <w:spacing w:val="-13"/>
          <w:sz w:val="28"/>
        </w:rPr>
        <w:t xml:space="preserve"> </w:t>
      </w:r>
      <w:r>
        <w:rPr>
          <w:sz w:val="28"/>
        </w:rPr>
        <w:t>исторических</w:t>
      </w:r>
      <w:r>
        <w:rPr>
          <w:spacing w:val="-6"/>
          <w:sz w:val="28"/>
        </w:rPr>
        <w:t xml:space="preserve"> </w:t>
      </w:r>
      <w:r>
        <w:rPr>
          <w:sz w:val="28"/>
        </w:rPr>
        <w:t>фактов,</w:t>
      </w:r>
      <w:r>
        <w:rPr>
          <w:spacing w:val="-8"/>
          <w:sz w:val="28"/>
        </w:rPr>
        <w:t xml:space="preserve"> </w:t>
      </w:r>
      <w:r>
        <w:rPr>
          <w:sz w:val="28"/>
        </w:rPr>
        <w:t>работа</w:t>
      </w:r>
      <w:r>
        <w:rPr>
          <w:spacing w:val="-7"/>
          <w:sz w:val="28"/>
        </w:rPr>
        <w:t xml:space="preserve"> </w:t>
      </w:r>
      <w:r>
        <w:rPr>
          <w:sz w:val="28"/>
        </w:rPr>
        <w:t>с</w:t>
      </w:r>
      <w:r>
        <w:rPr>
          <w:spacing w:val="-7"/>
          <w:sz w:val="28"/>
        </w:rPr>
        <w:t xml:space="preserve"> </w:t>
      </w:r>
      <w:r>
        <w:rPr>
          <w:spacing w:val="-2"/>
          <w:sz w:val="28"/>
        </w:rPr>
        <w:t>фактами:</w:t>
      </w:r>
    </w:p>
    <w:p w:rsidR="00E531B3" w:rsidRDefault="00E03CF9">
      <w:pPr>
        <w:pStyle w:val="a3"/>
        <w:spacing w:before="155" w:line="360" w:lineRule="auto"/>
        <w:ind w:right="139"/>
      </w:pPr>
      <w:r>
        <w:t xml:space="preserve">указывать (называть) место, обстоятельства, участников, результаты важнейших событий отечественной и всеобщей истории, истории края эпохи </w:t>
      </w:r>
      <w:r>
        <w:rPr>
          <w:spacing w:val="-2"/>
        </w:rPr>
        <w:t>Средневековья;</w:t>
      </w:r>
    </w:p>
    <w:p w:rsidR="00E531B3" w:rsidRDefault="00E03CF9">
      <w:pPr>
        <w:pStyle w:val="a3"/>
        <w:spacing w:line="362" w:lineRule="auto"/>
        <w:ind w:right="154"/>
      </w:pPr>
      <w:r>
        <w:t>группировать, систематизировать факты по заданному признаку (составление систематических таблиц).</w:t>
      </w:r>
    </w:p>
    <w:p w:rsidR="00E531B3" w:rsidRDefault="00E03CF9">
      <w:pPr>
        <w:pStyle w:val="a5"/>
        <w:numPr>
          <w:ilvl w:val="3"/>
          <w:numId w:val="108"/>
        </w:numPr>
        <w:tabs>
          <w:tab w:val="left" w:pos="2604"/>
        </w:tabs>
        <w:spacing w:line="317" w:lineRule="exact"/>
        <w:ind w:left="2604"/>
        <w:jc w:val="both"/>
        <w:rPr>
          <w:sz w:val="28"/>
        </w:rPr>
      </w:pPr>
      <w:r>
        <w:rPr>
          <w:sz w:val="28"/>
        </w:rPr>
        <w:t>Работа</w:t>
      </w:r>
      <w:r>
        <w:rPr>
          <w:spacing w:val="-8"/>
          <w:sz w:val="28"/>
        </w:rPr>
        <w:t xml:space="preserve"> </w:t>
      </w:r>
      <w:r>
        <w:rPr>
          <w:sz w:val="28"/>
        </w:rPr>
        <w:t>с</w:t>
      </w:r>
      <w:r>
        <w:rPr>
          <w:spacing w:val="-10"/>
          <w:sz w:val="28"/>
        </w:rPr>
        <w:t xml:space="preserve"> </w:t>
      </w:r>
      <w:r>
        <w:rPr>
          <w:sz w:val="28"/>
        </w:rPr>
        <w:t>исторической</w:t>
      </w:r>
      <w:r>
        <w:rPr>
          <w:spacing w:val="-6"/>
          <w:sz w:val="28"/>
        </w:rPr>
        <w:t xml:space="preserve"> </w:t>
      </w:r>
      <w:r>
        <w:rPr>
          <w:spacing w:val="-2"/>
          <w:sz w:val="28"/>
        </w:rPr>
        <w:t>картой:</w:t>
      </w:r>
    </w:p>
    <w:p w:rsidR="00E531B3" w:rsidRDefault="00E03CF9">
      <w:pPr>
        <w:pStyle w:val="a3"/>
        <w:spacing w:before="158" w:line="360" w:lineRule="auto"/>
        <w:ind w:right="150"/>
      </w:pPr>
      <w:r>
        <w:t>находить и показывать на карте исторические объекты, используя легенду карты; давать словесное описание их местоположения;</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left="848" w:right="150"/>
      </w:pPr>
      <w:r>
        <w:lastRenderedPageBreak/>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w:t>
      </w:r>
      <w:r>
        <w:rPr>
          <w:rFonts w:ascii="Arial" w:hAnsi="Arial"/>
        </w:rPr>
        <w:t xml:space="preserve">‒ </w:t>
      </w:r>
      <w:r>
        <w:t>походов, завоеваний, колонизаций, о ключевых событиях средневековой ис</w:t>
      </w:r>
      <w:r>
        <w:t>тории.</w:t>
      </w:r>
    </w:p>
    <w:p w:rsidR="00E531B3" w:rsidRDefault="00E03CF9">
      <w:pPr>
        <w:pStyle w:val="a5"/>
        <w:numPr>
          <w:ilvl w:val="3"/>
          <w:numId w:val="108"/>
        </w:numPr>
        <w:tabs>
          <w:tab w:val="left" w:pos="2603"/>
        </w:tabs>
        <w:spacing w:before="5"/>
        <w:ind w:left="2603"/>
        <w:jc w:val="both"/>
        <w:rPr>
          <w:sz w:val="28"/>
        </w:rPr>
      </w:pPr>
      <w:r>
        <w:rPr>
          <w:sz w:val="28"/>
        </w:rPr>
        <w:t>Работа</w:t>
      </w:r>
      <w:r>
        <w:rPr>
          <w:spacing w:val="-11"/>
          <w:sz w:val="28"/>
        </w:rPr>
        <w:t xml:space="preserve"> </w:t>
      </w:r>
      <w:r>
        <w:rPr>
          <w:sz w:val="28"/>
        </w:rPr>
        <w:t>с</w:t>
      </w:r>
      <w:r>
        <w:rPr>
          <w:spacing w:val="-10"/>
          <w:sz w:val="28"/>
        </w:rPr>
        <w:t xml:space="preserve"> </w:t>
      </w:r>
      <w:r>
        <w:rPr>
          <w:sz w:val="28"/>
        </w:rPr>
        <w:t>историческими</w:t>
      </w:r>
      <w:r>
        <w:rPr>
          <w:spacing w:val="-9"/>
          <w:sz w:val="28"/>
        </w:rPr>
        <w:t xml:space="preserve"> </w:t>
      </w:r>
      <w:r>
        <w:rPr>
          <w:spacing w:val="-2"/>
          <w:sz w:val="28"/>
        </w:rPr>
        <w:t>источниками:</w:t>
      </w:r>
    </w:p>
    <w:p w:rsidR="00E531B3" w:rsidRDefault="00E03CF9">
      <w:pPr>
        <w:pStyle w:val="a3"/>
        <w:spacing w:before="163" w:line="360" w:lineRule="auto"/>
        <w:ind w:left="848" w:right="151"/>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spacing w:val="-2"/>
        </w:rPr>
        <w:t>происхождения);</w:t>
      </w:r>
    </w:p>
    <w:p w:rsidR="00E531B3" w:rsidRDefault="00E03CF9">
      <w:pPr>
        <w:pStyle w:val="a3"/>
        <w:spacing w:line="321" w:lineRule="exact"/>
        <w:ind w:left="1557" w:firstLine="0"/>
      </w:pPr>
      <w:r>
        <w:t>характеризовать</w:t>
      </w:r>
      <w:r>
        <w:rPr>
          <w:spacing w:val="-16"/>
        </w:rPr>
        <w:t xml:space="preserve"> </w:t>
      </w:r>
      <w:r>
        <w:t>авторство,</w:t>
      </w:r>
      <w:r>
        <w:rPr>
          <w:spacing w:val="-10"/>
        </w:rPr>
        <w:t xml:space="preserve"> </w:t>
      </w:r>
      <w:r>
        <w:t>время,</w:t>
      </w:r>
      <w:r>
        <w:rPr>
          <w:spacing w:val="-11"/>
        </w:rPr>
        <w:t xml:space="preserve"> </w:t>
      </w:r>
      <w:r>
        <w:t>место</w:t>
      </w:r>
      <w:r>
        <w:rPr>
          <w:spacing w:val="-11"/>
        </w:rPr>
        <w:t xml:space="preserve"> </w:t>
      </w:r>
      <w:r>
        <w:t>создания</w:t>
      </w:r>
      <w:r>
        <w:rPr>
          <w:spacing w:val="-9"/>
        </w:rPr>
        <w:t xml:space="preserve"> </w:t>
      </w:r>
      <w:r>
        <w:rPr>
          <w:spacing w:val="-2"/>
        </w:rPr>
        <w:t>источни</w:t>
      </w:r>
      <w:r>
        <w:rPr>
          <w:spacing w:val="-2"/>
        </w:rPr>
        <w:t>ка;</w:t>
      </w:r>
    </w:p>
    <w:p w:rsidR="00E531B3" w:rsidRDefault="00E03CF9">
      <w:pPr>
        <w:pStyle w:val="a3"/>
        <w:spacing w:before="162" w:line="360" w:lineRule="auto"/>
        <w:ind w:left="848" w:right="148"/>
      </w:pPr>
      <w:r>
        <w:t>выделять в тексте письменного источника исторические описания</w:t>
      </w:r>
      <w:r>
        <w:rPr>
          <w:spacing w:val="40"/>
        </w:rPr>
        <w:t xml:space="preserve"> </w:t>
      </w:r>
      <w:r>
        <w:t>(хода событий, действий людей) и объяснения (причин, сущности, последствий исторических событий);</w:t>
      </w:r>
    </w:p>
    <w:p w:rsidR="00E531B3" w:rsidRDefault="00E03CF9">
      <w:pPr>
        <w:pStyle w:val="a3"/>
        <w:spacing w:line="362" w:lineRule="auto"/>
        <w:ind w:left="848" w:right="140"/>
      </w:pPr>
      <w:r>
        <w:t>находить в визуальном источнике и вещественном памятнике ключевые символы, образы;</w:t>
      </w:r>
    </w:p>
    <w:p w:rsidR="00E531B3" w:rsidRDefault="00E03CF9">
      <w:pPr>
        <w:pStyle w:val="a3"/>
        <w:spacing w:line="360" w:lineRule="auto"/>
        <w:ind w:left="848" w:right="149"/>
      </w:pPr>
      <w:r>
        <w:t>характери</w:t>
      </w:r>
      <w:r>
        <w:t xml:space="preserve">зовать позицию автора письменного и визуального исторического </w:t>
      </w:r>
      <w:r>
        <w:rPr>
          <w:spacing w:val="-2"/>
        </w:rPr>
        <w:t>источника.</w:t>
      </w:r>
    </w:p>
    <w:p w:rsidR="00E531B3" w:rsidRDefault="00E03CF9">
      <w:pPr>
        <w:pStyle w:val="a5"/>
        <w:numPr>
          <w:ilvl w:val="3"/>
          <w:numId w:val="108"/>
        </w:numPr>
        <w:tabs>
          <w:tab w:val="left" w:pos="2603"/>
        </w:tabs>
        <w:spacing w:line="321" w:lineRule="exact"/>
        <w:ind w:left="2603"/>
        <w:jc w:val="both"/>
        <w:rPr>
          <w:sz w:val="28"/>
        </w:rPr>
      </w:pPr>
      <w:r>
        <w:rPr>
          <w:sz w:val="28"/>
        </w:rPr>
        <w:t>Историческое</w:t>
      </w:r>
      <w:r>
        <w:rPr>
          <w:spacing w:val="-14"/>
          <w:sz w:val="28"/>
        </w:rPr>
        <w:t xml:space="preserve"> </w:t>
      </w:r>
      <w:r>
        <w:rPr>
          <w:sz w:val="28"/>
        </w:rPr>
        <w:t>описание</w:t>
      </w:r>
      <w:r>
        <w:rPr>
          <w:spacing w:val="-13"/>
          <w:sz w:val="28"/>
        </w:rPr>
        <w:t xml:space="preserve"> </w:t>
      </w:r>
      <w:r>
        <w:rPr>
          <w:spacing w:val="-2"/>
          <w:sz w:val="28"/>
        </w:rPr>
        <w:t>(реконструкция):</w:t>
      </w:r>
    </w:p>
    <w:p w:rsidR="00E531B3" w:rsidRDefault="00E03CF9">
      <w:pPr>
        <w:pStyle w:val="a3"/>
        <w:spacing w:before="152" w:line="362" w:lineRule="auto"/>
        <w:ind w:left="848" w:right="147"/>
      </w:pPr>
      <w:r>
        <w:t>рассказывать о ключевых событиях отечественной и всеобщей истории, истории края в эпоху Средневековья, их участниках;</w:t>
      </w:r>
    </w:p>
    <w:p w:rsidR="00E531B3" w:rsidRDefault="00E03CF9">
      <w:pPr>
        <w:pStyle w:val="a3"/>
        <w:spacing w:line="360" w:lineRule="auto"/>
        <w:ind w:left="848" w:right="147"/>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E531B3" w:rsidRDefault="00E03CF9">
      <w:pPr>
        <w:pStyle w:val="a3"/>
        <w:spacing w:line="360" w:lineRule="auto"/>
        <w:ind w:left="848" w:right="143"/>
      </w:pPr>
      <w:r>
        <w:t>рассказывать об образе жизни различных групп населения в</w:t>
      </w:r>
      <w:r>
        <w:t xml:space="preserve"> средневековых обществах на Руси и в других странах;</w:t>
      </w:r>
    </w:p>
    <w:p w:rsidR="00E531B3" w:rsidRDefault="00E03CF9">
      <w:pPr>
        <w:pStyle w:val="a3"/>
        <w:spacing w:line="360" w:lineRule="auto"/>
        <w:ind w:left="848" w:right="156"/>
      </w:pPr>
      <w:r>
        <w:t>представлять</w:t>
      </w:r>
      <w:r>
        <w:rPr>
          <w:spacing w:val="-1"/>
        </w:rPr>
        <w:t xml:space="preserve"> </w:t>
      </w:r>
      <w:r>
        <w:t>описание памятников материальной и художественной культуры изучаемой эпохи.</w:t>
      </w:r>
    </w:p>
    <w:p w:rsidR="00E531B3" w:rsidRDefault="00E03CF9">
      <w:pPr>
        <w:pStyle w:val="a5"/>
        <w:numPr>
          <w:ilvl w:val="3"/>
          <w:numId w:val="108"/>
        </w:numPr>
        <w:tabs>
          <w:tab w:val="left" w:pos="2603"/>
        </w:tabs>
        <w:ind w:left="2603"/>
        <w:jc w:val="both"/>
        <w:rPr>
          <w:sz w:val="28"/>
        </w:rPr>
      </w:pPr>
      <w:r>
        <w:rPr>
          <w:sz w:val="28"/>
        </w:rPr>
        <w:t>Анализ,</w:t>
      </w:r>
      <w:r>
        <w:rPr>
          <w:spacing w:val="-18"/>
          <w:sz w:val="28"/>
        </w:rPr>
        <w:t xml:space="preserve"> </w:t>
      </w:r>
      <w:r>
        <w:rPr>
          <w:sz w:val="28"/>
        </w:rPr>
        <w:t>объяснение</w:t>
      </w:r>
      <w:r>
        <w:rPr>
          <w:spacing w:val="-13"/>
          <w:sz w:val="28"/>
        </w:rPr>
        <w:t xml:space="preserve"> </w:t>
      </w:r>
      <w:r>
        <w:rPr>
          <w:sz w:val="28"/>
        </w:rPr>
        <w:t>исторических</w:t>
      </w:r>
      <w:r>
        <w:rPr>
          <w:spacing w:val="-10"/>
          <w:sz w:val="28"/>
        </w:rPr>
        <w:t xml:space="preserve"> </w:t>
      </w:r>
      <w:r>
        <w:rPr>
          <w:sz w:val="28"/>
        </w:rPr>
        <w:t>событий,</w:t>
      </w:r>
      <w:r>
        <w:rPr>
          <w:spacing w:val="-11"/>
          <w:sz w:val="28"/>
        </w:rPr>
        <w:t xml:space="preserve"> </w:t>
      </w:r>
      <w:r>
        <w:rPr>
          <w:spacing w:val="-2"/>
          <w:sz w:val="28"/>
        </w:rPr>
        <w:t>явлений:</w:t>
      </w:r>
    </w:p>
    <w:p w:rsidR="00E531B3" w:rsidRDefault="00E03CF9">
      <w:pPr>
        <w:pStyle w:val="a3"/>
        <w:spacing w:before="156" w:line="360" w:lineRule="auto"/>
        <w:ind w:left="848" w:right="146"/>
      </w:pPr>
      <w:r>
        <w:t>раскрывать существенные черты экономических и социальных отношен</w:t>
      </w:r>
      <w:r>
        <w:t>ий</w:t>
      </w:r>
      <w:r>
        <w:rPr>
          <w:spacing w:val="40"/>
        </w:rPr>
        <w:t xml:space="preserve"> </w:t>
      </w:r>
      <w:r>
        <w:t>и политического</w:t>
      </w:r>
      <w:r>
        <w:rPr>
          <w:spacing w:val="-1"/>
        </w:rPr>
        <w:t xml:space="preserve"> </w:t>
      </w:r>
      <w:r>
        <w:t>строя</w:t>
      </w:r>
      <w:r>
        <w:rPr>
          <w:spacing w:val="-1"/>
        </w:rPr>
        <w:t xml:space="preserve"> </w:t>
      </w:r>
      <w:r>
        <w:t>на</w:t>
      </w:r>
      <w:r>
        <w:rPr>
          <w:spacing w:val="-2"/>
        </w:rPr>
        <w:t xml:space="preserve"> </w:t>
      </w:r>
      <w:r>
        <w:t>Руси</w:t>
      </w:r>
      <w:r>
        <w:rPr>
          <w:spacing w:val="-1"/>
        </w:rPr>
        <w:t xml:space="preserve"> </w:t>
      </w:r>
      <w:r>
        <w:t>и</w:t>
      </w:r>
      <w:r>
        <w:rPr>
          <w:spacing w:val="-1"/>
        </w:rPr>
        <w:t xml:space="preserve"> </w:t>
      </w:r>
      <w:r>
        <w:t>в</w:t>
      </w:r>
      <w:r>
        <w:rPr>
          <w:spacing w:val="-2"/>
        </w:rPr>
        <w:t xml:space="preserve"> </w:t>
      </w:r>
      <w:r>
        <w:t>других</w:t>
      </w:r>
      <w:r>
        <w:rPr>
          <w:spacing w:val="-1"/>
        </w:rPr>
        <w:t xml:space="preserve"> </w:t>
      </w:r>
      <w:r>
        <w:t>государствах,</w:t>
      </w:r>
      <w:r>
        <w:rPr>
          <w:spacing w:val="-2"/>
        </w:rPr>
        <w:t xml:space="preserve"> </w:t>
      </w:r>
      <w:r>
        <w:t>ценностей,</w:t>
      </w:r>
      <w:r>
        <w:rPr>
          <w:spacing w:val="-2"/>
        </w:rPr>
        <w:t xml:space="preserve"> </w:t>
      </w:r>
      <w:r>
        <w:t>господствовавших в средневековых обществах, представлений средневекового человека о мире;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9"/>
      </w:pPr>
      <w:r>
        <w:lastRenderedPageBreak/>
        <w:t>объяснять смысл ключевых понятий, относящихся к данной эпохе отечественной и вс</w:t>
      </w:r>
      <w:r>
        <w:t>еобщей истории, конкретизировать их на примерах исторических событий, ситуаций;</w:t>
      </w:r>
    </w:p>
    <w:p w:rsidR="00E531B3" w:rsidRDefault="00E03CF9">
      <w:pPr>
        <w:pStyle w:val="a3"/>
        <w:spacing w:before="1" w:line="360" w:lineRule="auto"/>
        <w:ind w:right="145"/>
      </w:pPr>
      <w:r>
        <w:t>объяснять причины и следствия важнейших событий отечественной и всеобщей</w:t>
      </w:r>
      <w:r>
        <w:rPr>
          <w:spacing w:val="-3"/>
        </w:rPr>
        <w:t xml:space="preserve"> </w:t>
      </w:r>
      <w:r>
        <w:t>истории</w:t>
      </w:r>
      <w:r>
        <w:rPr>
          <w:spacing w:val="-3"/>
        </w:rPr>
        <w:t xml:space="preserve"> </w:t>
      </w:r>
      <w:r>
        <w:t>эпохи</w:t>
      </w:r>
      <w:r>
        <w:rPr>
          <w:spacing w:val="-3"/>
        </w:rPr>
        <w:t xml:space="preserve"> </w:t>
      </w:r>
      <w:r>
        <w:t>Средневековья</w:t>
      </w:r>
      <w:r>
        <w:rPr>
          <w:spacing w:val="-5"/>
        </w:rPr>
        <w:t xml:space="preserve"> </w:t>
      </w:r>
      <w:r>
        <w:t>(находить</w:t>
      </w:r>
      <w:r>
        <w:rPr>
          <w:spacing w:val="-4"/>
        </w:rPr>
        <w:t xml:space="preserve"> </w:t>
      </w:r>
      <w:r>
        <w:t>в</w:t>
      </w:r>
      <w:r>
        <w:rPr>
          <w:spacing w:val="-4"/>
        </w:rPr>
        <w:t xml:space="preserve"> </w:t>
      </w:r>
      <w:r>
        <w:t>учебнике</w:t>
      </w:r>
      <w:r>
        <w:rPr>
          <w:spacing w:val="-3"/>
        </w:rPr>
        <w:t xml:space="preserve"> </w:t>
      </w:r>
      <w:r>
        <w:t>и</w:t>
      </w:r>
      <w:r>
        <w:rPr>
          <w:spacing w:val="-3"/>
        </w:rPr>
        <w:t xml:space="preserve"> </w:t>
      </w:r>
      <w:r>
        <w:t>излагать</w:t>
      </w:r>
      <w:r>
        <w:rPr>
          <w:spacing w:val="-5"/>
        </w:rPr>
        <w:t xml:space="preserve"> </w:t>
      </w:r>
      <w:r>
        <w:t>суждения</w:t>
      </w:r>
      <w:r>
        <w:rPr>
          <w:spacing w:val="-6"/>
        </w:rPr>
        <w:t xml:space="preserve"> </w:t>
      </w:r>
      <w:r>
        <w:t>о причинах и следствиях историческ</w:t>
      </w:r>
      <w:r>
        <w:t>их событий, соотносить объяснение причин</w:t>
      </w:r>
      <w:r>
        <w:rPr>
          <w:spacing w:val="40"/>
        </w:rPr>
        <w:t xml:space="preserve"> </w:t>
      </w:r>
      <w:r>
        <w:t>и следствий событий, представленное в нескольких текстах);</w:t>
      </w:r>
    </w:p>
    <w:p w:rsidR="00E531B3" w:rsidRDefault="00E03CF9">
      <w:pPr>
        <w:pStyle w:val="a3"/>
        <w:spacing w:line="360" w:lineRule="auto"/>
        <w:ind w:right="138"/>
      </w:pPr>
      <w: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w:t>
      </w:r>
      <w:r>
        <w:t>различия.</w:t>
      </w:r>
    </w:p>
    <w:p w:rsidR="00E531B3" w:rsidRDefault="00E03CF9">
      <w:pPr>
        <w:pStyle w:val="a5"/>
        <w:numPr>
          <w:ilvl w:val="3"/>
          <w:numId w:val="108"/>
        </w:numPr>
        <w:tabs>
          <w:tab w:val="left" w:pos="2603"/>
        </w:tabs>
        <w:spacing w:before="1" w:line="360" w:lineRule="auto"/>
        <w:ind w:left="849" w:right="150" w:firstLine="708"/>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p w:rsidR="00E531B3" w:rsidRDefault="00E03CF9">
      <w:pPr>
        <w:pStyle w:val="a3"/>
        <w:spacing w:line="360" w:lineRule="auto"/>
        <w:ind w:right="147"/>
      </w:pPr>
      <w:r>
        <w:t>излагать оценки событий и личностей эпохи Средневековья, приводимые</w:t>
      </w:r>
      <w:r>
        <w:rPr>
          <w:spacing w:val="40"/>
        </w:rPr>
        <w:t xml:space="preserve"> </w:t>
      </w:r>
      <w:r>
        <w:t>в учебной и научно-популярной литературе, объяснять, на каких фактах</w:t>
      </w:r>
      <w:r>
        <w:rPr>
          <w:spacing w:val="40"/>
        </w:rPr>
        <w:t xml:space="preserve"> </w:t>
      </w:r>
      <w:r>
        <w:t xml:space="preserve">они </w:t>
      </w:r>
      <w:r>
        <w:rPr>
          <w:spacing w:val="-2"/>
        </w:rPr>
        <w:t>основаны;</w:t>
      </w:r>
    </w:p>
    <w:p w:rsidR="00E531B3" w:rsidRDefault="00E03CF9">
      <w:pPr>
        <w:pStyle w:val="a3"/>
        <w:spacing w:line="360" w:lineRule="auto"/>
        <w:ind w:right="150"/>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E531B3" w:rsidRDefault="00E03CF9">
      <w:pPr>
        <w:pStyle w:val="a5"/>
        <w:numPr>
          <w:ilvl w:val="3"/>
          <w:numId w:val="108"/>
        </w:numPr>
        <w:tabs>
          <w:tab w:val="left" w:pos="2604"/>
        </w:tabs>
        <w:spacing w:line="321" w:lineRule="exact"/>
        <w:ind w:left="2604"/>
        <w:jc w:val="both"/>
        <w:rPr>
          <w:sz w:val="28"/>
        </w:rPr>
      </w:pPr>
      <w:r>
        <w:rPr>
          <w:sz w:val="28"/>
        </w:rPr>
        <w:t>Применение</w:t>
      </w:r>
      <w:r>
        <w:rPr>
          <w:spacing w:val="-17"/>
          <w:sz w:val="28"/>
        </w:rPr>
        <w:t xml:space="preserve"> </w:t>
      </w:r>
      <w:r>
        <w:rPr>
          <w:sz w:val="28"/>
        </w:rPr>
        <w:t>исторических</w:t>
      </w:r>
      <w:r>
        <w:rPr>
          <w:spacing w:val="-14"/>
          <w:sz w:val="28"/>
        </w:rPr>
        <w:t xml:space="preserve"> </w:t>
      </w:r>
      <w:r>
        <w:rPr>
          <w:spacing w:val="-2"/>
          <w:sz w:val="28"/>
        </w:rPr>
        <w:t>знаний:</w:t>
      </w:r>
    </w:p>
    <w:p w:rsidR="00E531B3" w:rsidRDefault="00E03CF9">
      <w:pPr>
        <w:pStyle w:val="a3"/>
        <w:spacing w:before="163" w:line="360" w:lineRule="auto"/>
        <w:ind w:right="153"/>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E531B3" w:rsidRDefault="00E03CF9">
      <w:pPr>
        <w:pStyle w:val="a3"/>
        <w:spacing w:line="360" w:lineRule="auto"/>
        <w:ind w:right="153"/>
      </w:pPr>
      <w:r>
        <w:t>выполнять учебные проекты по истории Средних веков (в том числе</w:t>
      </w:r>
      <w:r>
        <w:rPr>
          <w:spacing w:val="40"/>
        </w:rPr>
        <w:t xml:space="preserve"> </w:t>
      </w:r>
      <w:r>
        <w:t>с использованием регионального материала).</w:t>
      </w:r>
    </w:p>
    <w:p w:rsidR="00E531B3" w:rsidRDefault="00E03CF9">
      <w:pPr>
        <w:pStyle w:val="a5"/>
        <w:numPr>
          <w:ilvl w:val="2"/>
          <w:numId w:val="108"/>
        </w:numPr>
        <w:tabs>
          <w:tab w:val="left" w:pos="2535"/>
        </w:tabs>
        <w:spacing w:before="1"/>
        <w:ind w:left="2535" w:hanging="977"/>
        <w:jc w:val="both"/>
        <w:rPr>
          <w:sz w:val="28"/>
        </w:rPr>
      </w:pPr>
      <w:r>
        <w:rPr>
          <w:sz w:val="28"/>
        </w:rPr>
        <w:t>Предметные</w:t>
      </w:r>
      <w:r>
        <w:rPr>
          <w:spacing w:val="-13"/>
          <w:sz w:val="28"/>
        </w:rPr>
        <w:t xml:space="preserve"> </w:t>
      </w:r>
      <w:r>
        <w:rPr>
          <w:sz w:val="28"/>
        </w:rPr>
        <w:t>результаты</w:t>
      </w:r>
      <w:r>
        <w:rPr>
          <w:spacing w:val="-7"/>
          <w:sz w:val="28"/>
        </w:rPr>
        <w:t xml:space="preserve"> </w:t>
      </w:r>
      <w:r>
        <w:rPr>
          <w:sz w:val="28"/>
        </w:rPr>
        <w:t>изучения</w:t>
      </w:r>
      <w:r>
        <w:rPr>
          <w:spacing w:val="-9"/>
          <w:sz w:val="28"/>
        </w:rPr>
        <w:t xml:space="preserve"> </w:t>
      </w:r>
      <w:r>
        <w:rPr>
          <w:sz w:val="28"/>
        </w:rPr>
        <w:t>истории</w:t>
      </w:r>
      <w:r>
        <w:rPr>
          <w:spacing w:val="-7"/>
          <w:sz w:val="28"/>
        </w:rPr>
        <w:t xml:space="preserve"> </w:t>
      </w:r>
      <w:r>
        <w:rPr>
          <w:sz w:val="28"/>
        </w:rPr>
        <w:t>в</w:t>
      </w:r>
      <w:r>
        <w:rPr>
          <w:spacing w:val="-9"/>
          <w:sz w:val="28"/>
        </w:rPr>
        <w:t xml:space="preserve"> </w:t>
      </w:r>
      <w:r>
        <w:rPr>
          <w:sz w:val="28"/>
        </w:rPr>
        <w:t>7</w:t>
      </w:r>
      <w:r>
        <w:rPr>
          <w:spacing w:val="-7"/>
          <w:sz w:val="28"/>
        </w:rPr>
        <w:t xml:space="preserve"> </w:t>
      </w:r>
      <w:r>
        <w:rPr>
          <w:spacing w:val="-2"/>
          <w:sz w:val="28"/>
        </w:rPr>
        <w:t>классе.</w:t>
      </w:r>
    </w:p>
    <w:p w:rsidR="00E531B3" w:rsidRDefault="00E03CF9">
      <w:pPr>
        <w:pStyle w:val="a5"/>
        <w:numPr>
          <w:ilvl w:val="3"/>
          <w:numId w:val="108"/>
        </w:numPr>
        <w:tabs>
          <w:tab w:val="left" w:pos="2744"/>
        </w:tabs>
        <w:spacing w:before="160"/>
        <w:ind w:left="2744" w:hanging="1186"/>
        <w:jc w:val="both"/>
        <w:rPr>
          <w:sz w:val="28"/>
        </w:rPr>
      </w:pPr>
      <w:r>
        <w:rPr>
          <w:sz w:val="28"/>
        </w:rPr>
        <w:t>Знание</w:t>
      </w:r>
      <w:r>
        <w:rPr>
          <w:spacing w:val="-8"/>
          <w:sz w:val="28"/>
        </w:rPr>
        <w:t xml:space="preserve"> </w:t>
      </w:r>
      <w:r>
        <w:rPr>
          <w:sz w:val="28"/>
        </w:rPr>
        <w:t>хронологии,</w:t>
      </w:r>
      <w:r>
        <w:rPr>
          <w:spacing w:val="-9"/>
          <w:sz w:val="28"/>
        </w:rPr>
        <w:t xml:space="preserve"> </w:t>
      </w:r>
      <w:r>
        <w:rPr>
          <w:sz w:val="28"/>
        </w:rPr>
        <w:t>работа</w:t>
      </w:r>
      <w:r>
        <w:rPr>
          <w:spacing w:val="-7"/>
          <w:sz w:val="28"/>
        </w:rPr>
        <w:t xml:space="preserve"> </w:t>
      </w:r>
      <w:r>
        <w:rPr>
          <w:sz w:val="28"/>
        </w:rPr>
        <w:t>с</w:t>
      </w:r>
      <w:r>
        <w:rPr>
          <w:spacing w:val="-10"/>
          <w:sz w:val="28"/>
        </w:rPr>
        <w:t xml:space="preserve"> </w:t>
      </w:r>
      <w:r>
        <w:rPr>
          <w:spacing w:val="-2"/>
          <w:sz w:val="28"/>
        </w:rPr>
        <w:t>хронологией:</w:t>
      </w:r>
    </w:p>
    <w:p w:rsidR="00E531B3" w:rsidRDefault="00E03CF9">
      <w:pPr>
        <w:pStyle w:val="a3"/>
        <w:spacing w:before="161" w:line="360" w:lineRule="auto"/>
        <w:ind w:right="150"/>
      </w:pPr>
      <w:r>
        <w:t>называть этапы отечественной и всеобщей истории, истории края Нового времени, их хронологические рамки;</w:t>
      </w:r>
    </w:p>
    <w:p w:rsidR="00E531B3" w:rsidRDefault="00E03CF9">
      <w:pPr>
        <w:pStyle w:val="a3"/>
        <w:spacing w:before="1" w:line="362" w:lineRule="auto"/>
        <w:ind w:left="848" w:right="144"/>
      </w:pPr>
      <w:r>
        <w:t>локализовать во времени ключевые события отечественной и всеобщей истор</w:t>
      </w:r>
      <w:r>
        <w:t>ии XVI</w:t>
      </w:r>
      <w:r>
        <w:rPr>
          <w:rFonts w:ascii="Arial" w:hAnsi="Arial"/>
        </w:rPr>
        <w:t>‒</w:t>
      </w:r>
      <w:r>
        <w:t>XVII вв., истории края, определять их принадлежность к части века (половина, треть, четверть);</w:t>
      </w:r>
    </w:p>
    <w:p w:rsidR="00E531B3" w:rsidRDefault="00E03CF9">
      <w:pPr>
        <w:pStyle w:val="a3"/>
        <w:spacing w:line="316" w:lineRule="exact"/>
        <w:ind w:left="1557" w:firstLine="0"/>
      </w:pPr>
      <w:r>
        <w:t>называть</w:t>
      </w:r>
      <w:r>
        <w:rPr>
          <w:spacing w:val="-17"/>
        </w:rPr>
        <w:t xml:space="preserve"> </w:t>
      </w:r>
      <w:r>
        <w:t>основные</w:t>
      </w:r>
      <w:r>
        <w:rPr>
          <w:spacing w:val="-9"/>
        </w:rPr>
        <w:t xml:space="preserve"> </w:t>
      </w:r>
      <w:r>
        <w:t>этапы</w:t>
      </w:r>
      <w:r>
        <w:rPr>
          <w:spacing w:val="-9"/>
        </w:rPr>
        <w:t xml:space="preserve"> </w:t>
      </w:r>
      <w:r>
        <w:t>истории</w:t>
      </w:r>
      <w:r>
        <w:rPr>
          <w:spacing w:val="-10"/>
        </w:rPr>
        <w:t xml:space="preserve"> </w:t>
      </w:r>
      <w:r>
        <w:t>края</w:t>
      </w:r>
      <w:r>
        <w:rPr>
          <w:spacing w:val="-10"/>
        </w:rPr>
        <w:t xml:space="preserve"> </w:t>
      </w:r>
      <w:r>
        <w:t>в</w:t>
      </w:r>
      <w:r>
        <w:rPr>
          <w:spacing w:val="-8"/>
        </w:rPr>
        <w:t xml:space="preserve"> </w:t>
      </w:r>
      <w:r>
        <w:t>контексте</w:t>
      </w:r>
      <w:r>
        <w:rPr>
          <w:spacing w:val="-9"/>
        </w:rPr>
        <w:t xml:space="preserve"> </w:t>
      </w:r>
      <w:r>
        <w:t>истории</w:t>
      </w:r>
      <w:r>
        <w:rPr>
          <w:spacing w:val="-8"/>
        </w:rPr>
        <w:t xml:space="preserve"> </w:t>
      </w:r>
      <w:r>
        <w:rPr>
          <w:spacing w:val="-2"/>
        </w:rPr>
        <w:t>России;</w:t>
      </w:r>
    </w:p>
    <w:p w:rsidR="00E531B3" w:rsidRDefault="00E531B3">
      <w:pPr>
        <w:pStyle w:val="a3"/>
        <w:spacing w:line="316" w:lineRule="exact"/>
        <w:sectPr w:rsidR="00E531B3">
          <w:pgSz w:w="11910" w:h="16850"/>
          <w:pgMar w:top="960" w:right="425" w:bottom="740" w:left="283" w:header="571" w:footer="464" w:gutter="0"/>
          <w:cols w:space="720"/>
        </w:sectPr>
      </w:pPr>
    </w:p>
    <w:p w:rsidR="00E531B3" w:rsidRDefault="00E03CF9">
      <w:pPr>
        <w:pStyle w:val="a3"/>
        <w:spacing w:before="157" w:line="364" w:lineRule="auto"/>
        <w:jc w:val="left"/>
      </w:pPr>
      <w:r>
        <w:lastRenderedPageBreak/>
        <w:t>устанавливать</w:t>
      </w:r>
      <w:r>
        <w:rPr>
          <w:spacing w:val="40"/>
        </w:rPr>
        <w:t xml:space="preserve"> </w:t>
      </w:r>
      <w:r>
        <w:t>синхронность</w:t>
      </w:r>
      <w:r>
        <w:rPr>
          <w:spacing w:val="40"/>
        </w:rPr>
        <w:t xml:space="preserve"> </w:t>
      </w:r>
      <w:r>
        <w:t>событий</w:t>
      </w:r>
      <w:r>
        <w:rPr>
          <w:spacing w:val="40"/>
        </w:rPr>
        <w:t xml:space="preserve"> </w:t>
      </w:r>
      <w:r>
        <w:t>отечественной</w:t>
      </w:r>
      <w:r>
        <w:rPr>
          <w:spacing w:val="40"/>
        </w:rPr>
        <w:t xml:space="preserve"> </w:t>
      </w:r>
      <w:r>
        <w:t>и</w:t>
      </w:r>
      <w:r>
        <w:rPr>
          <w:spacing w:val="40"/>
        </w:rPr>
        <w:t xml:space="preserve"> </w:t>
      </w:r>
      <w:r>
        <w:t>всеобщей</w:t>
      </w:r>
      <w:r>
        <w:rPr>
          <w:spacing w:val="40"/>
        </w:rPr>
        <w:t xml:space="preserve"> </w:t>
      </w:r>
      <w:r>
        <w:t>истории,</w:t>
      </w:r>
      <w:r>
        <w:rPr>
          <w:spacing w:val="80"/>
          <w:w w:val="150"/>
        </w:rPr>
        <w:t xml:space="preserve"> </w:t>
      </w:r>
      <w:r>
        <w:t>истории края XVI</w:t>
      </w:r>
      <w:r>
        <w:rPr>
          <w:rFonts w:ascii="Arial" w:hAnsi="Arial"/>
        </w:rPr>
        <w:t>‒</w:t>
      </w:r>
      <w:r>
        <w:t>XVII вв.;</w:t>
      </w:r>
    </w:p>
    <w:p w:rsidR="00E531B3" w:rsidRDefault="00E03CF9">
      <w:pPr>
        <w:pStyle w:val="a3"/>
        <w:spacing w:line="360" w:lineRule="auto"/>
        <w:ind w:left="848"/>
        <w:jc w:val="left"/>
      </w:pPr>
      <w:r>
        <w:t>осознавать значение единства Российского государства и непрерывности</w:t>
      </w:r>
      <w:r>
        <w:rPr>
          <w:spacing w:val="80"/>
        </w:rPr>
        <w:t xml:space="preserve"> </w:t>
      </w:r>
      <w:r>
        <w:t>его исторического развития;</w:t>
      </w:r>
    </w:p>
    <w:p w:rsidR="00E531B3" w:rsidRDefault="00E03CF9">
      <w:pPr>
        <w:pStyle w:val="a3"/>
        <w:spacing w:line="321" w:lineRule="exact"/>
        <w:ind w:left="1557" w:firstLine="0"/>
        <w:jc w:val="left"/>
      </w:pPr>
      <w:r>
        <w:t>знать</w:t>
      </w:r>
      <w:r>
        <w:rPr>
          <w:spacing w:val="-9"/>
        </w:rPr>
        <w:t xml:space="preserve"> </w:t>
      </w:r>
      <w:r>
        <w:t>и</w:t>
      </w:r>
      <w:r>
        <w:rPr>
          <w:spacing w:val="-8"/>
        </w:rPr>
        <w:t xml:space="preserve"> </w:t>
      </w:r>
      <w:r>
        <w:t>уметь</w:t>
      </w:r>
      <w:r>
        <w:rPr>
          <w:spacing w:val="-9"/>
        </w:rPr>
        <w:t xml:space="preserve"> </w:t>
      </w:r>
      <w:r>
        <w:t>объяснить</w:t>
      </w:r>
      <w:r>
        <w:rPr>
          <w:spacing w:val="-9"/>
        </w:rPr>
        <w:t xml:space="preserve"> </w:t>
      </w:r>
      <w:r>
        <w:t>понятие</w:t>
      </w:r>
      <w:r>
        <w:rPr>
          <w:spacing w:val="-7"/>
        </w:rPr>
        <w:t xml:space="preserve"> </w:t>
      </w:r>
      <w:r>
        <w:rPr>
          <w:spacing w:val="-2"/>
        </w:rPr>
        <w:t>«Родина»;</w:t>
      </w:r>
    </w:p>
    <w:p w:rsidR="00E531B3" w:rsidRDefault="00E03CF9">
      <w:pPr>
        <w:pStyle w:val="a3"/>
        <w:tabs>
          <w:tab w:val="left" w:pos="10892"/>
        </w:tabs>
        <w:spacing w:before="155"/>
        <w:ind w:left="1557" w:firstLine="0"/>
        <w:jc w:val="left"/>
      </w:pPr>
      <w:r>
        <w:t>осознавать</w:t>
      </w:r>
      <w:r>
        <w:rPr>
          <w:spacing w:val="64"/>
        </w:rPr>
        <w:t xml:space="preserve"> </w:t>
      </w:r>
      <w:r>
        <w:t>взаимосвязь</w:t>
      </w:r>
      <w:r>
        <w:rPr>
          <w:spacing w:val="66"/>
        </w:rPr>
        <w:t xml:space="preserve"> </w:t>
      </w:r>
      <w:r>
        <w:t>и</w:t>
      </w:r>
      <w:r>
        <w:rPr>
          <w:spacing w:val="67"/>
        </w:rPr>
        <w:t xml:space="preserve"> </w:t>
      </w:r>
      <w:r>
        <w:t>различия</w:t>
      </w:r>
      <w:r>
        <w:rPr>
          <w:spacing w:val="67"/>
        </w:rPr>
        <w:t xml:space="preserve"> </w:t>
      </w:r>
      <w:r>
        <w:t>между</w:t>
      </w:r>
      <w:r>
        <w:rPr>
          <w:spacing w:val="64"/>
        </w:rPr>
        <w:t xml:space="preserve"> </w:t>
      </w:r>
      <w:r>
        <w:t>концептами</w:t>
      </w:r>
      <w:r>
        <w:rPr>
          <w:spacing w:val="67"/>
        </w:rPr>
        <w:t xml:space="preserve"> </w:t>
      </w:r>
      <w:r>
        <w:rPr>
          <w:spacing w:val="-2"/>
        </w:rPr>
        <w:t>«Отечество»</w:t>
      </w:r>
      <w:r>
        <w:tab/>
      </w:r>
      <w:r>
        <w:rPr>
          <w:spacing w:val="-10"/>
        </w:rPr>
        <w:t>и</w:t>
      </w:r>
    </w:p>
    <w:p w:rsidR="00E531B3" w:rsidRDefault="00E03CF9">
      <w:pPr>
        <w:pStyle w:val="a3"/>
        <w:spacing w:before="160"/>
        <w:ind w:left="848" w:firstLine="0"/>
        <w:jc w:val="left"/>
      </w:pPr>
      <w:r>
        <w:rPr>
          <w:spacing w:val="-2"/>
        </w:rPr>
        <w:t>«Родина»;</w:t>
      </w:r>
    </w:p>
    <w:p w:rsidR="00E531B3" w:rsidRDefault="00E03CF9">
      <w:pPr>
        <w:pStyle w:val="a3"/>
        <w:spacing w:before="160" w:line="360" w:lineRule="auto"/>
        <w:ind w:left="848" w:right="140"/>
      </w:pPr>
      <w:r>
        <w:t>знать и уметь о</w:t>
      </w:r>
      <w:r>
        <w:t>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w:t>
      </w:r>
      <w:r>
        <w:t>уд, приоритет духовного</w:t>
      </w:r>
      <w:r>
        <w:rPr>
          <w:spacing w:val="80"/>
          <w:w w:val="150"/>
        </w:rPr>
        <w:t xml:space="preserve"> </w:t>
      </w:r>
      <w:r>
        <w:t>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531B3" w:rsidRDefault="00E03CF9">
      <w:pPr>
        <w:pStyle w:val="a3"/>
        <w:spacing w:before="2" w:line="360" w:lineRule="auto"/>
        <w:ind w:left="848" w:right="145"/>
      </w:pPr>
      <w:r>
        <w:t>осознавать духовно-нравственные ценности в качестве базовых общеграждански</w:t>
      </w:r>
      <w:r>
        <w:t>х ценностей российского общества и уметь доказывать это;</w:t>
      </w:r>
    </w:p>
    <w:p w:rsidR="00E531B3" w:rsidRDefault="00E03CF9">
      <w:pPr>
        <w:pStyle w:val="a3"/>
        <w:spacing w:line="321" w:lineRule="exact"/>
        <w:ind w:left="1557" w:firstLine="0"/>
      </w:pPr>
      <w:r>
        <w:t>понимать</w:t>
      </w:r>
      <w:r>
        <w:rPr>
          <w:spacing w:val="57"/>
        </w:rPr>
        <w:t xml:space="preserve">  </w:t>
      </w:r>
      <w:r>
        <w:t>принципы</w:t>
      </w:r>
      <w:r>
        <w:rPr>
          <w:spacing w:val="60"/>
        </w:rPr>
        <w:t xml:space="preserve">  </w:t>
      </w:r>
      <w:r>
        <w:t>федеративного</w:t>
      </w:r>
      <w:r>
        <w:rPr>
          <w:spacing w:val="61"/>
        </w:rPr>
        <w:t xml:space="preserve">  </w:t>
      </w:r>
      <w:r>
        <w:t>устройства</w:t>
      </w:r>
      <w:r>
        <w:rPr>
          <w:spacing w:val="61"/>
        </w:rPr>
        <w:t xml:space="preserve">  </w:t>
      </w:r>
      <w:r>
        <w:t>России</w:t>
      </w:r>
      <w:r>
        <w:rPr>
          <w:spacing w:val="61"/>
        </w:rPr>
        <w:t xml:space="preserve">  </w:t>
      </w:r>
      <w:r>
        <w:t>и</w:t>
      </w:r>
      <w:r>
        <w:rPr>
          <w:spacing w:val="60"/>
        </w:rPr>
        <w:t xml:space="preserve">  </w:t>
      </w:r>
      <w:r>
        <w:rPr>
          <w:spacing w:val="-2"/>
        </w:rPr>
        <w:t>концепт</w:t>
      </w:r>
    </w:p>
    <w:p w:rsidR="00E531B3" w:rsidRDefault="00E03CF9">
      <w:pPr>
        <w:pStyle w:val="a3"/>
        <w:spacing w:before="160"/>
        <w:ind w:left="848" w:firstLine="0"/>
        <w:jc w:val="left"/>
      </w:pPr>
      <w:r>
        <w:rPr>
          <w:spacing w:val="-2"/>
        </w:rPr>
        <w:t>«полиэтничность»;</w:t>
      </w:r>
    </w:p>
    <w:p w:rsidR="00E531B3" w:rsidRDefault="00E03CF9">
      <w:pPr>
        <w:pStyle w:val="a3"/>
        <w:tabs>
          <w:tab w:val="left" w:pos="10056"/>
        </w:tabs>
        <w:spacing w:before="163" w:line="360" w:lineRule="auto"/>
        <w:ind w:left="848" w:right="212"/>
        <w:jc w:val="left"/>
      </w:pPr>
      <w:r>
        <w:t>называть</w:t>
      </w:r>
      <w:r>
        <w:rPr>
          <w:spacing w:val="40"/>
        </w:rPr>
        <w:t xml:space="preserve"> </w:t>
      </w:r>
      <w:r>
        <w:t>основные</w:t>
      </w:r>
      <w:r>
        <w:rPr>
          <w:spacing w:val="40"/>
        </w:rPr>
        <w:t xml:space="preserve"> </w:t>
      </w:r>
      <w:r>
        <w:t>этносы</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регионы,</w:t>
      </w:r>
      <w:r>
        <w:tab/>
        <w:t>где</w:t>
      </w:r>
      <w:r>
        <w:rPr>
          <w:spacing w:val="2"/>
        </w:rPr>
        <w:t xml:space="preserve"> </w:t>
      </w:r>
      <w:r>
        <w:t>они традиционно проживают;</w:t>
      </w:r>
    </w:p>
    <w:p w:rsidR="00E531B3" w:rsidRDefault="00E03CF9">
      <w:pPr>
        <w:pStyle w:val="a3"/>
        <w:tabs>
          <w:tab w:val="left" w:pos="2504"/>
          <w:tab w:val="left" w:pos="3995"/>
          <w:tab w:val="left" w:pos="5329"/>
          <w:tab w:val="left" w:pos="7494"/>
          <w:tab w:val="left" w:pos="10354"/>
        </w:tabs>
        <w:spacing w:line="360" w:lineRule="auto"/>
        <w:ind w:left="848" w:right="156"/>
        <w:jc w:val="left"/>
      </w:pPr>
      <w:r>
        <w:rPr>
          <w:spacing w:val="-2"/>
        </w:rPr>
        <w:t>уметь</w:t>
      </w:r>
      <w:r>
        <w:tab/>
      </w:r>
      <w:r>
        <w:rPr>
          <w:spacing w:val="-2"/>
        </w:rPr>
        <w:t>объяснить</w:t>
      </w:r>
      <w:r>
        <w:tab/>
      </w:r>
      <w:r>
        <w:rPr>
          <w:spacing w:val="-2"/>
        </w:rPr>
        <w:t>значение</w:t>
      </w:r>
      <w:r>
        <w:tab/>
      </w:r>
      <w:r>
        <w:rPr>
          <w:spacing w:val="-2"/>
        </w:rPr>
        <w:t>словосочетаний</w:t>
      </w:r>
      <w:r>
        <w:tab/>
      </w:r>
      <w:r>
        <w:rPr>
          <w:spacing w:val="-2"/>
        </w:rPr>
        <w:t>«многонациональный</w:t>
      </w:r>
      <w:r>
        <w:tab/>
      </w:r>
      <w:r>
        <w:rPr>
          <w:spacing w:val="-4"/>
        </w:rPr>
        <w:t xml:space="preserve">народ </w:t>
      </w:r>
      <w:r>
        <w:t>Российской Федерации», «государствообразующий народ», «титульный этнос»;</w:t>
      </w:r>
    </w:p>
    <w:p w:rsidR="00E531B3" w:rsidRDefault="00E03CF9">
      <w:pPr>
        <w:pStyle w:val="a3"/>
        <w:spacing w:before="1" w:line="360" w:lineRule="auto"/>
        <w:ind w:left="848"/>
        <w:jc w:val="left"/>
      </w:pPr>
      <w:r>
        <w:t>понимать</w:t>
      </w:r>
      <w:r>
        <w:rPr>
          <w:spacing w:val="32"/>
        </w:rPr>
        <w:t xml:space="preserve"> </w:t>
      </w:r>
      <w:r>
        <w:t>ценность</w:t>
      </w:r>
      <w:r>
        <w:rPr>
          <w:spacing w:val="32"/>
        </w:rPr>
        <w:t xml:space="preserve"> </w:t>
      </w:r>
      <w:r>
        <w:t>многообразия</w:t>
      </w:r>
      <w:r>
        <w:rPr>
          <w:spacing w:val="32"/>
        </w:rPr>
        <w:t xml:space="preserve"> </w:t>
      </w:r>
      <w:r>
        <w:t>культурных</w:t>
      </w:r>
      <w:r>
        <w:rPr>
          <w:spacing w:val="32"/>
        </w:rPr>
        <w:t xml:space="preserve"> </w:t>
      </w:r>
      <w:r>
        <w:t>укладов</w:t>
      </w:r>
      <w:r>
        <w:rPr>
          <w:spacing w:val="32"/>
        </w:rPr>
        <w:t xml:space="preserve"> </w:t>
      </w:r>
      <w:r>
        <w:t>народов</w:t>
      </w:r>
      <w:r>
        <w:rPr>
          <w:spacing w:val="32"/>
        </w:rPr>
        <w:t xml:space="preserve"> </w:t>
      </w:r>
      <w:r>
        <w:t xml:space="preserve">Российской </w:t>
      </w:r>
      <w:r>
        <w:rPr>
          <w:spacing w:val="-2"/>
        </w:rPr>
        <w:t>Федерации;</w:t>
      </w:r>
    </w:p>
    <w:p w:rsidR="00E531B3" w:rsidRDefault="00E03CF9">
      <w:pPr>
        <w:pStyle w:val="a3"/>
        <w:tabs>
          <w:tab w:val="left" w:pos="3911"/>
          <w:tab w:val="left" w:pos="5523"/>
          <w:tab w:val="left" w:pos="5957"/>
          <w:tab w:val="left" w:pos="7708"/>
          <w:tab w:val="left" w:pos="10895"/>
        </w:tabs>
        <w:spacing w:line="360" w:lineRule="auto"/>
        <w:ind w:left="848" w:right="154"/>
        <w:jc w:val="left"/>
      </w:pPr>
      <w:r>
        <w:rPr>
          <w:spacing w:val="-2"/>
        </w:rPr>
        <w:t>демонстрировать</w:t>
      </w:r>
      <w:r>
        <w:tab/>
      </w:r>
      <w:r>
        <w:rPr>
          <w:spacing w:val="-2"/>
        </w:rPr>
        <w:t>готовность</w:t>
      </w:r>
      <w:r>
        <w:tab/>
      </w:r>
      <w:r>
        <w:rPr>
          <w:spacing w:val="-10"/>
        </w:rPr>
        <w:t>к</w:t>
      </w:r>
      <w:r>
        <w:tab/>
      </w:r>
      <w:r>
        <w:rPr>
          <w:spacing w:val="-2"/>
        </w:rPr>
        <w:t>сохранению</w:t>
      </w:r>
      <w:r>
        <w:tab/>
      </w:r>
      <w:r>
        <w:rPr>
          <w:spacing w:val="-2"/>
        </w:rPr>
        <w:t>межнационального</w:t>
      </w:r>
      <w:r>
        <w:tab/>
      </w:r>
      <w:r>
        <w:rPr>
          <w:spacing w:val="-10"/>
        </w:rPr>
        <w:t xml:space="preserve">и </w:t>
      </w:r>
      <w:r>
        <w:t>межр</w:t>
      </w:r>
      <w:r>
        <w:t>елигиозного согласия в России.</w:t>
      </w:r>
    </w:p>
    <w:p w:rsidR="00E531B3" w:rsidRDefault="00E03CF9">
      <w:pPr>
        <w:pStyle w:val="a5"/>
        <w:numPr>
          <w:ilvl w:val="3"/>
          <w:numId w:val="108"/>
        </w:numPr>
        <w:tabs>
          <w:tab w:val="left" w:pos="2743"/>
        </w:tabs>
        <w:ind w:left="2743" w:hanging="1186"/>
        <w:jc w:val="left"/>
        <w:rPr>
          <w:sz w:val="28"/>
        </w:rPr>
      </w:pPr>
      <w:r>
        <w:rPr>
          <w:sz w:val="28"/>
        </w:rPr>
        <w:t>Знание</w:t>
      </w:r>
      <w:r>
        <w:rPr>
          <w:spacing w:val="-12"/>
          <w:sz w:val="28"/>
        </w:rPr>
        <w:t xml:space="preserve"> </w:t>
      </w:r>
      <w:r>
        <w:rPr>
          <w:sz w:val="28"/>
        </w:rPr>
        <w:t>исторических</w:t>
      </w:r>
      <w:r>
        <w:rPr>
          <w:spacing w:val="-5"/>
          <w:sz w:val="28"/>
        </w:rPr>
        <w:t xml:space="preserve"> </w:t>
      </w:r>
      <w:r>
        <w:rPr>
          <w:sz w:val="28"/>
        </w:rPr>
        <w:t>фактов,</w:t>
      </w:r>
      <w:r>
        <w:rPr>
          <w:spacing w:val="-7"/>
          <w:sz w:val="28"/>
        </w:rPr>
        <w:t xml:space="preserve"> </w:t>
      </w:r>
      <w:r>
        <w:rPr>
          <w:sz w:val="28"/>
        </w:rPr>
        <w:t>работа</w:t>
      </w:r>
      <w:r>
        <w:rPr>
          <w:spacing w:val="-6"/>
          <w:sz w:val="28"/>
        </w:rPr>
        <w:t xml:space="preserve"> </w:t>
      </w:r>
      <w:r>
        <w:rPr>
          <w:sz w:val="28"/>
        </w:rPr>
        <w:t>с</w:t>
      </w:r>
      <w:r>
        <w:rPr>
          <w:spacing w:val="-10"/>
          <w:sz w:val="28"/>
        </w:rPr>
        <w:t xml:space="preserve"> </w:t>
      </w:r>
      <w:r>
        <w:rPr>
          <w:spacing w:val="-2"/>
          <w:sz w:val="28"/>
        </w:rPr>
        <w:t>фактами:</w:t>
      </w:r>
    </w:p>
    <w:p w:rsidR="00E531B3" w:rsidRDefault="00E03CF9">
      <w:pPr>
        <w:pStyle w:val="a3"/>
        <w:tabs>
          <w:tab w:val="left" w:pos="3082"/>
          <w:tab w:val="left" w:pos="4671"/>
          <w:tab w:val="left" w:pos="5753"/>
          <w:tab w:val="left" w:pos="7960"/>
          <w:tab w:val="left" w:pos="9710"/>
        </w:tabs>
        <w:spacing w:before="161" w:line="362" w:lineRule="auto"/>
        <w:ind w:left="848" w:right="167"/>
        <w:jc w:val="left"/>
      </w:pPr>
      <w:r>
        <w:rPr>
          <w:spacing w:val="-2"/>
        </w:rPr>
        <w:t>указывать</w:t>
      </w:r>
      <w:r>
        <w:tab/>
      </w:r>
      <w:r>
        <w:rPr>
          <w:spacing w:val="-2"/>
        </w:rPr>
        <w:t>(называть)</w:t>
      </w:r>
      <w:r>
        <w:tab/>
      </w:r>
      <w:r>
        <w:rPr>
          <w:spacing w:val="-2"/>
        </w:rPr>
        <w:t>место,</w:t>
      </w:r>
      <w:r>
        <w:tab/>
      </w:r>
      <w:r>
        <w:rPr>
          <w:spacing w:val="-2"/>
        </w:rPr>
        <w:t>обстоятельства,</w:t>
      </w:r>
      <w:r>
        <w:tab/>
      </w:r>
      <w:r>
        <w:rPr>
          <w:spacing w:val="-2"/>
        </w:rPr>
        <w:t>участников,</w:t>
      </w:r>
      <w:r>
        <w:tab/>
      </w:r>
      <w:r>
        <w:rPr>
          <w:spacing w:val="-4"/>
        </w:rPr>
        <w:t xml:space="preserve">результаты </w:t>
      </w:r>
      <w:r>
        <w:t xml:space="preserve">важнейших событий отечественной и всеобщей истории XVI </w:t>
      </w:r>
      <w:r>
        <w:rPr>
          <w:rFonts w:ascii="Arial" w:hAnsi="Arial"/>
        </w:rPr>
        <w:t xml:space="preserve">‒ </w:t>
      </w:r>
      <w:r>
        <w:t>XVII вв.;</w:t>
      </w:r>
    </w:p>
    <w:p w:rsidR="00E531B3" w:rsidRDefault="00E03CF9">
      <w:pPr>
        <w:pStyle w:val="a3"/>
        <w:spacing w:line="319" w:lineRule="exact"/>
        <w:ind w:left="1557" w:firstLine="0"/>
        <w:jc w:val="left"/>
      </w:pPr>
      <w:r>
        <w:t>группировать,</w:t>
      </w:r>
      <w:r>
        <w:rPr>
          <w:spacing w:val="-2"/>
        </w:rPr>
        <w:t xml:space="preserve"> </w:t>
      </w:r>
      <w:r>
        <w:t>систематизировать</w:t>
      </w:r>
      <w:r>
        <w:rPr>
          <w:spacing w:val="2"/>
        </w:rPr>
        <w:t xml:space="preserve"> </w:t>
      </w:r>
      <w:r>
        <w:t>факты</w:t>
      </w:r>
      <w:r>
        <w:rPr>
          <w:spacing w:val="4"/>
        </w:rPr>
        <w:t xml:space="preserve"> </w:t>
      </w:r>
      <w:r>
        <w:t>по</w:t>
      </w:r>
      <w:r>
        <w:rPr>
          <w:spacing w:val="9"/>
        </w:rPr>
        <w:t xml:space="preserve"> </w:t>
      </w:r>
      <w:r>
        <w:t>заданному признаку</w:t>
      </w:r>
      <w:r>
        <w:rPr>
          <w:spacing w:val="1"/>
        </w:rPr>
        <w:t xml:space="preserve"> </w:t>
      </w:r>
      <w:r>
        <w:rPr>
          <w:spacing w:val="-2"/>
        </w:rPr>
        <w:t>(группировка</w:t>
      </w:r>
    </w:p>
    <w:p w:rsidR="00E531B3" w:rsidRDefault="00E531B3">
      <w:pPr>
        <w:pStyle w:val="a3"/>
        <w:spacing w:line="319" w:lineRule="exact"/>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55" w:firstLine="0"/>
      </w:pPr>
      <w:r>
        <w:lastRenderedPageBreak/>
        <w:t xml:space="preserve">событий по их принадлежности к историческим процессам, составление таблиц, </w:t>
      </w:r>
      <w:r>
        <w:rPr>
          <w:spacing w:val="-2"/>
        </w:rPr>
        <w:t>схем).</w:t>
      </w:r>
    </w:p>
    <w:p w:rsidR="00E531B3" w:rsidRDefault="00E03CF9">
      <w:pPr>
        <w:pStyle w:val="a5"/>
        <w:numPr>
          <w:ilvl w:val="3"/>
          <w:numId w:val="108"/>
        </w:numPr>
        <w:tabs>
          <w:tab w:val="left" w:pos="2747"/>
        </w:tabs>
        <w:spacing w:line="317" w:lineRule="exact"/>
        <w:ind w:left="2747" w:hanging="1189"/>
        <w:jc w:val="both"/>
        <w:rPr>
          <w:sz w:val="28"/>
        </w:rPr>
      </w:pPr>
      <w:r>
        <w:rPr>
          <w:sz w:val="28"/>
        </w:rPr>
        <w:t>Работа</w:t>
      </w:r>
      <w:r>
        <w:rPr>
          <w:spacing w:val="-9"/>
          <w:sz w:val="28"/>
        </w:rPr>
        <w:t xml:space="preserve"> </w:t>
      </w:r>
      <w:r>
        <w:rPr>
          <w:sz w:val="28"/>
        </w:rPr>
        <w:t>с</w:t>
      </w:r>
      <w:r>
        <w:rPr>
          <w:spacing w:val="-9"/>
          <w:sz w:val="28"/>
        </w:rPr>
        <w:t xml:space="preserve"> </w:t>
      </w:r>
      <w:r>
        <w:rPr>
          <w:sz w:val="28"/>
        </w:rPr>
        <w:t>исторической</w:t>
      </w:r>
      <w:r>
        <w:rPr>
          <w:spacing w:val="-9"/>
          <w:sz w:val="28"/>
        </w:rPr>
        <w:t xml:space="preserve"> </w:t>
      </w:r>
      <w:r>
        <w:rPr>
          <w:spacing w:val="-2"/>
          <w:sz w:val="28"/>
        </w:rPr>
        <w:t>картой:</w:t>
      </w:r>
    </w:p>
    <w:p w:rsidR="00E531B3" w:rsidRDefault="00E03CF9">
      <w:pPr>
        <w:pStyle w:val="a3"/>
        <w:spacing w:before="159" w:line="360" w:lineRule="auto"/>
        <w:ind w:right="144"/>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w:t>
      </w:r>
      <w:r>
        <w:rPr>
          <w:rFonts w:ascii="Arial" w:hAnsi="Arial"/>
        </w:rPr>
        <w:t>‒</w:t>
      </w:r>
      <w:r>
        <w:t>XVII вв.;</w:t>
      </w:r>
    </w:p>
    <w:p w:rsidR="00E531B3" w:rsidRDefault="00E03CF9">
      <w:pPr>
        <w:pStyle w:val="a3"/>
        <w:spacing w:before="6" w:line="360" w:lineRule="auto"/>
        <w:ind w:right="148"/>
      </w:pPr>
      <w:r>
        <w:t>устанавливать на основе карты связи между географическим положением ст</w:t>
      </w:r>
      <w:r>
        <w:t>раны</w:t>
      </w:r>
      <w:r>
        <w:rPr>
          <w:spacing w:val="-3"/>
        </w:rPr>
        <w:t xml:space="preserve"> </w:t>
      </w:r>
      <w:r>
        <w:t>и особенностями ее</w:t>
      </w:r>
      <w:r>
        <w:rPr>
          <w:spacing w:val="-1"/>
        </w:rPr>
        <w:t xml:space="preserve"> </w:t>
      </w:r>
      <w:r>
        <w:t>экономического,</w:t>
      </w:r>
      <w:r>
        <w:rPr>
          <w:spacing w:val="-1"/>
        </w:rPr>
        <w:t xml:space="preserve"> </w:t>
      </w:r>
      <w:r>
        <w:t>социального</w:t>
      </w:r>
      <w:r>
        <w:rPr>
          <w:spacing w:val="-2"/>
        </w:rPr>
        <w:t xml:space="preserve"> </w:t>
      </w:r>
      <w:r>
        <w:t>и</w:t>
      </w:r>
      <w:r>
        <w:rPr>
          <w:spacing w:val="-2"/>
        </w:rPr>
        <w:t xml:space="preserve"> </w:t>
      </w:r>
      <w:r>
        <w:t>политического</w:t>
      </w:r>
      <w:r>
        <w:rPr>
          <w:spacing w:val="-2"/>
        </w:rPr>
        <w:t xml:space="preserve"> </w:t>
      </w:r>
      <w:r>
        <w:t>развития.</w:t>
      </w:r>
    </w:p>
    <w:p w:rsidR="00E531B3" w:rsidRDefault="00E03CF9">
      <w:pPr>
        <w:pStyle w:val="a5"/>
        <w:numPr>
          <w:ilvl w:val="3"/>
          <w:numId w:val="108"/>
        </w:numPr>
        <w:tabs>
          <w:tab w:val="left" w:pos="2747"/>
        </w:tabs>
        <w:spacing w:line="321" w:lineRule="exact"/>
        <w:ind w:left="2747" w:hanging="1189"/>
        <w:jc w:val="both"/>
        <w:rPr>
          <w:sz w:val="28"/>
        </w:rPr>
      </w:pPr>
      <w:r>
        <w:rPr>
          <w:sz w:val="28"/>
        </w:rPr>
        <w:t>Работа</w:t>
      </w:r>
      <w:r>
        <w:rPr>
          <w:spacing w:val="-9"/>
          <w:sz w:val="28"/>
        </w:rPr>
        <w:t xml:space="preserve"> </w:t>
      </w:r>
      <w:r>
        <w:rPr>
          <w:sz w:val="28"/>
        </w:rPr>
        <w:t>с</w:t>
      </w:r>
      <w:r>
        <w:rPr>
          <w:spacing w:val="-9"/>
          <w:sz w:val="28"/>
        </w:rPr>
        <w:t xml:space="preserve"> </w:t>
      </w:r>
      <w:r>
        <w:rPr>
          <w:sz w:val="28"/>
        </w:rPr>
        <w:t>историческими</w:t>
      </w:r>
      <w:r>
        <w:rPr>
          <w:spacing w:val="-9"/>
          <w:sz w:val="28"/>
        </w:rPr>
        <w:t xml:space="preserve"> </w:t>
      </w:r>
      <w:r>
        <w:rPr>
          <w:spacing w:val="-2"/>
          <w:sz w:val="28"/>
        </w:rPr>
        <w:t>источниками:</w:t>
      </w:r>
    </w:p>
    <w:p w:rsidR="00E531B3" w:rsidRDefault="00E03CF9">
      <w:pPr>
        <w:pStyle w:val="a3"/>
        <w:spacing w:before="161" w:line="360" w:lineRule="auto"/>
        <w:jc w:val="left"/>
      </w:pPr>
      <w:r>
        <w:t>различать</w:t>
      </w:r>
      <w:r>
        <w:rPr>
          <w:spacing w:val="-11"/>
        </w:rPr>
        <w:t xml:space="preserve"> </w:t>
      </w:r>
      <w:r>
        <w:t>виды</w:t>
      </w:r>
      <w:r>
        <w:rPr>
          <w:spacing w:val="-12"/>
        </w:rPr>
        <w:t xml:space="preserve"> </w:t>
      </w:r>
      <w:r>
        <w:t>письменных</w:t>
      </w:r>
      <w:r>
        <w:rPr>
          <w:spacing w:val="-10"/>
        </w:rPr>
        <w:t xml:space="preserve"> </w:t>
      </w:r>
      <w:r>
        <w:t>исторических</w:t>
      </w:r>
      <w:r>
        <w:rPr>
          <w:spacing w:val="-10"/>
        </w:rPr>
        <w:t xml:space="preserve"> </w:t>
      </w:r>
      <w:r>
        <w:t>источников</w:t>
      </w:r>
      <w:r>
        <w:rPr>
          <w:spacing w:val="-11"/>
        </w:rPr>
        <w:t xml:space="preserve"> </w:t>
      </w:r>
      <w:r>
        <w:t>(официальные,</w:t>
      </w:r>
      <w:r>
        <w:rPr>
          <w:spacing w:val="-11"/>
        </w:rPr>
        <w:t xml:space="preserve"> </w:t>
      </w:r>
      <w:r>
        <w:t>личные, литературные и другие);</w:t>
      </w:r>
    </w:p>
    <w:p w:rsidR="00E531B3" w:rsidRDefault="00E03CF9">
      <w:pPr>
        <w:pStyle w:val="a3"/>
        <w:tabs>
          <w:tab w:val="left" w:pos="10662"/>
        </w:tabs>
        <w:spacing w:line="360" w:lineRule="auto"/>
        <w:ind w:right="165"/>
        <w:jc w:val="left"/>
      </w:pPr>
      <w:r>
        <w:t>характеризовать обстоятельства и цель создания</w:t>
      </w:r>
      <w:r>
        <w:t xml:space="preserve"> источника, раскрывать</w:t>
      </w:r>
      <w:r>
        <w:tab/>
      </w:r>
      <w:r>
        <w:rPr>
          <w:spacing w:val="-6"/>
        </w:rPr>
        <w:t xml:space="preserve">его </w:t>
      </w:r>
      <w:r>
        <w:t>информационную ценность;</w:t>
      </w:r>
    </w:p>
    <w:p w:rsidR="00E531B3" w:rsidRDefault="00E03CF9">
      <w:pPr>
        <w:pStyle w:val="a3"/>
        <w:tabs>
          <w:tab w:val="left" w:pos="10893"/>
        </w:tabs>
        <w:spacing w:before="1" w:line="360" w:lineRule="auto"/>
        <w:ind w:right="156"/>
        <w:jc w:val="left"/>
      </w:pPr>
      <w:r>
        <w:t>проводить поиск информации в тексте письменного источника, визуальных</w:t>
      </w:r>
      <w:r>
        <w:tab/>
      </w:r>
      <w:r>
        <w:rPr>
          <w:spacing w:val="-10"/>
        </w:rPr>
        <w:t xml:space="preserve">и </w:t>
      </w:r>
      <w:r>
        <w:t>вещественных памятниках эпохи;</w:t>
      </w:r>
    </w:p>
    <w:p w:rsidR="00E531B3" w:rsidRDefault="00E03CF9">
      <w:pPr>
        <w:pStyle w:val="a3"/>
        <w:spacing w:line="360" w:lineRule="auto"/>
        <w:jc w:val="left"/>
      </w:pPr>
      <w:r>
        <w:t>сопоставлять</w:t>
      </w:r>
      <w:r>
        <w:rPr>
          <w:spacing w:val="32"/>
        </w:rPr>
        <w:t xml:space="preserve"> </w:t>
      </w:r>
      <w:r>
        <w:t>и</w:t>
      </w:r>
      <w:r>
        <w:rPr>
          <w:spacing w:val="32"/>
        </w:rPr>
        <w:t xml:space="preserve"> </w:t>
      </w:r>
      <w:r>
        <w:t>систематизировать</w:t>
      </w:r>
      <w:r>
        <w:rPr>
          <w:spacing w:val="32"/>
        </w:rPr>
        <w:t xml:space="preserve"> </w:t>
      </w:r>
      <w:r>
        <w:t>информацию</w:t>
      </w:r>
      <w:r>
        <w:rPr>
          <w:spacing w:val="32"/>
        </w:rPr>
        <w:t xml:space="preserve"> </w:t>
      </w:r>
      <w:r>
        <w:t>из</w:t>
      </w:r>
      <w:r>
        <w:rPr>
          <w:spacing w:val="32"/>
        </w:rPr>
        <w:t xml:space="preserve"> </w:t>
      </w:r>
      <w:r>
        <w:t>нескольких</w:t>
      </w:r>
      <w:r>
        <w:rPr>
          <w:spacing w:val="32"/>
        </w:rPr>
        <w:t xml:space="preserve"> </w:t>
      </w:r>
      <w:r>
        <w:t xml:space="preserve">однотипных </w:t>
      </w:r>
      <w:r>
        <w:rPr>
          <w:spacing w:val="-2"/>
        </w:rPr>
        <w:t>источников.</w:t>
      </w:r>
    </w:p>
    <w:p w:rsidR="00E531B3" w:rsidRDefault="00E03CF9">
      <w:pPr>
        <w:pStyle w:val="a5"/>
        <w:numPr>
          <w:ilvl w:val="3"/>
          <w:numId w:val="108"/>
        </w:numPr>
        <w:tabs>
          <w:tab w:val="left" w:pos="2747"/>
        </w:tabs>
        <w:spacing w:line="321" w:lineRule="exact"/>
        <w:ind w:left="2747" w:hanging="1189"/>
        <w:jc w:val="left"/>
        <w:rPr>
          <w:sz w:val="28"/>
        </w:rPr>
      </w:pPr>
      <w:r>
        <w:rPr>
          <w:sz w:val="28"/>
        </w:rPr>
        <w:t>Историческое</w:t>
      </w:r>
      <w:r>
        <w:rPr>
          <w:spacing w:val="-18"/>
          <w:sz w:val="28"/>
        </w:rPr>
        <w:t xml:space="preserve"> </w:t>
      </w:r>
      <w:r>
        <w:rPr>
          <w:sz w:val="28"/>
        </w:rPr>
        <w:t>описание</w:t>
      </w:r>
      <w:r>
        <w:rPr>
          <w:spacing w:val="-14"/>
          <w:sz w:val="28"/>
        </w:rPr>
        <w:t xml:space="preserve"> </w:t>
      </w:r>
      <w:r>
        <w:rPr>
          <w:spacing w:val="-2"/>
          <w:sz w:val="28"/>
        </w:rPr>
        <w:t>(реконструкция):</w:t>
      </w:r>
    </w:p>
    <w:p w:rsidR="00E531B3" w:rsidRDefault="00E03CF9">
      <w:pPr>
        <w:pStyle w:val="a3"/>
        <w:spacing w:before="162" w:line="362" w:lineRule="auto"/>
        <w:ind w:right="138"/>
      </w:pPr>
      <w:r>
        <w:t>рассказывать о ключевых событиях отечественной и всеобщей истории XVI</w:t>
      </w:r>
      <w:r>
        <w:rPr>
          <w:rFonts w:ascii="Arial" w:hAnsi="Arial"/>
        </w:rPr>
        <w:t>‒</w:t>
      </w:r>
      <w:r>
        <w:t>XVII вв., их участниках;</w:t>
      </w:r>
    </w:p>
    <w:p w:rsidR="00E531B3" w:rsidRDefault="00E03CF9">
      <w:pPr>
        <w:pStyle w:val="a3"/>
        <w:spacing w:line="362" w:lineRule="auto"/>
        <w:ind w:right="140"/>
      </w:pPr>
      <w:r>
        <w:t>составлять краткую характеристику известных персоналий отечественной</w:t>
      </w:r>
      <w:r>
        <w:rPr>
          <w:spacing w:val="40"/>
        </w:rPr>
        <w:t xml:space="preserve"> </w:t>
      </w:r>
      <w:r>
        <w:t xml:space="preserve">и всеобщей истории XVI </w:t>
      </w:r>
      <w:r>
        <w:rPr>
          <w:rFonts w:ascii="Arial" w:hAnsi="Arial"/>
        </w:rPr>
        <w:t xml:space="preserve">‒ </w:t>
      </w:r>
      <w:r>
        <w:t xml:space="preserve">XVII вв. (ключевые факты биографии, личные качества, </w:t>
      </w:r>
      <w:r>
        <w:rPr>
          <w:spacing w:val="-2"/>
        </w:rPr>
        <w:t>деятельность);</w:t>
      </w:r>
    </w:p>
    <w:p w:rsidR="00E531B3" w:rsidRDefault="00E03CF9">
      <w:pPr>
        <w:pStyle w:val="a3"/>
        <w:spacing w:line="360" w:lineRule="auto"/>
        <w:ind w:right="141"/>
      </w:pPr>
      <w:r>
        <w:t>рассказывать об образе жизни различных групп населения в России и других странах в раннее Новое время;</w:t>
      </w:r>
    </w:p>
    <w:p w:rsidR="00E531B3" w:rsidRDefault="00E03CF9">
      <w:pPr>
        <w:pStyle w:val="a3"/>
        <w:spacing w:line="362" w:lineRule="auto"/>
        <w:ind w:right="156"/>
      </w:pPr>
      <w:r>
        <w:t>представлять</w:t>
      </w:r>
      <w:r>
        <w:rPr>
          <w:spacing w:val="-1"/>
        </w:rPr>
        <w:t xml:space="preserve"> </w:t>
      </w:r>
      <w:r>
        <w:t>описание памятников материальной и художественной культуры изучаемой эпо</w:t>
      </w:r>
      <w:r>
        <w:t>хи.</w:t>
      </w:r>
    </w:p>
    <w:p w:rsidR="00E531B3" w:rsidRDefault="00E03CF9">
      <w:pPr>
        <w:pStyle w:val="a5"/>
        <w:numPr>
          <w:ilvl w:val="3"/>
          <w:numId w:val="108"/>
        </w:numPr>
        <w:tabs>
          <w:tab w:val="left" w:pos="2747"/>
        </w:tabs>
        <w:spacing w:line="317" w:lineRule="exact"/>
        <w:ind w:left="2747" w:hanging="1189"/>
        <w:jc w:val="both"/>
        <w:rPr>
          <w:sz w:val="28"/>
        </w:rPr>
      </w:pPr>
      <w:r>
        <w:rPr>
          <w:sz w:val="28"/>
        </w:rPr>
        <w:t>Анализ,</w:t>
      </w:r>
      <w:r>
        <w:rPr>
          <w:spacing w:val="-15"/>
          <w:sz w:val="28"/>
        </w:rPr>
        <w:t xml:space="preserve"> </w:t>
      </w:r>
      <w:r>
        <w:rPr>
          <w:sz w:val="28"/>
        </w:rPr>
        <w:t>объяснение</w:t>
      </w:r>
      <w:r>
        <w:rPr>
          <w:spacing w:val="-11"/>
          <w:sz w:val="28"/>
        </w:rPr>
        <w:t xml:space="preserve"> </w:t>
      </w:r>
      <w:r>
        <w:rPr>
          <w:sz w:val="28"/>
        </w:rPr>
        <w:t>исторических</w:t>
      </w:r>
      <w:r>
        <w:rPr>
          <w:spacing w:val="-11"/>
          <w:sz w:val="28"/>
        </w:rPr>
        <w:t xml:space="preserve"> </w:t>
      </w:r>
      <w:r>
        <w:rPr>
          <w:sz w:val="28"/>
        </w:rPr>
        <w:t>событий,</w:t>
      </w:r>
      <w:r>
        <w:rPr>
          <w:spacing w:val="-11"/>
          <w:sz w:val="28"/>
        </w:rPr>
        <w:t xml:space="preserve"> </w:t>
      </w:r>
      <w:r>
        <w:rPr>
          <w:spacing w:val="-2"/>
          <w:sz w:val="28"/>
        </w:rPr>
        <w:t>явлений:</w:t>
      </w:r>
    </w:p>
    <w:p w:rsidR="00E531B3" w:rsidRDefault="00E03CF9">
      <w:pPr>
        <w:pStyle w:val="a3"/>
        <w:tabs>
          <w:tab w:val="left" w:pos="10901"/>
        </w:tabs>
        <w:spacing w:before="152" w:line="360" w:lineRule="auto"/>
        <w:ind w:right="148"/>
      </w:pPr>
      <w:r>
        <w:t>раскрывать</w:t>
      </w:r>
      <w:r>
        <w:rPr>
          <w:spacing w:val="80"/>
        </w:rPr>
        <w:t xml:space="preserve"> </w:t>
      </w:r>
      <w:r>
        <w:t>существенные</w:t>
      </w:r>
      <w:r>
        <w:rPr>
          <w:spacing w:val="80"/>
        </w:rPr>
        <w:t xml:space="preserve"> </w:t>
      </w:r>
      <w:r>
        <w:t>черты</w:t>
      </w:r>
      <w:r>
        <w:rPr>
          <w:spacing w:val="80"/>
        </w:rPr>
        <w:t xml:space="preserve"> </w:t>
      </w:r>
      <w:r>
        <w:t>экономического,</w:t>
      </w:r>
      <w:r>
        <w:rPr>
          <w:spacing w:val="80"/>
        </w:rPr>
        <w:t xml:space="preserve"> </w:t>
      </w:r>
      <w:r>
        <w:t>социального</w:t>
      </w:r>
      <w:r>
        <w:tab/>
      </w:r>
      <w:r>
        <w:rPr>
          <w:spacing w:val="-10"/>
        </w:rPr>
        <w:t xml:space="preserve">и </w:t>
      </w:r>
      <w:r>
        <w:t>политического</w:t>
      </w:r>
      <w:r>
        <w:rPr>
          <w:spacing w:val="71"/>
        </w:rPr>
        <w:t xml:space="preserve"> </w:t>
      </w:r>
      <w:r>
        <w:t>развития</w:t>
      </w:r>
      <w:r>
        <w:rPr>
          <w:spacing w:val="71"/>
        </w:rPr>
        <w:t xml:space="preserve"> </w:t>
      </w:r>
      <w:r>
        <w:t>России</w:t>
      </w:r>
      <w:r>
        <w:rPr>
          <w:spacing w:val="69"/>
        </w:rPr>
        <w:t xml:space="preserve"> </w:t>
      </w:r>
      <w:r>
        <w:t>и</w:t>
      </w:r>
      <w:r>
        <w:rPr>
          <w:spacing w:val="71"/>
        </w:rPr>
        <w:t xml:space="preserve"> </w:t>
      </w:r>
      <w:r>
        <w:t>других</w:t>
      </w:r>
      <w:r>
        <w:rPr>
          <w:spacing w:val="71"/>
        </w:rPr>
        <w:t xml:space="preserve"> </w:t>
      </w:r>
      <w:r>
        <w:t>стран</w:t>
      </w:r>
      <w:r>
        <w:rPr>
          <w:spacing w:val="71"/>
        </w:rPr>
        <w:t xml:space="preserve"> </w:t>
      </w:r>
      <w:r>
        <w:t>в</w:t>
      </w:r>
      <w:r>
        <w:rPr>
          <w:spacing w:val="78"/>
        </w:rPr>
        <w:t xml:space="preserve"> </w:t>
      </w:r>
      <w:r>
        <w:t>XVI</w:t>
      </w:r>
      <w:r>
        <w:rPr>
          <w:spacing w:val="75"/>
        </w:rPr>
        <w:t xml:space="preserve"> </w:t>
      </w:r>
      <w:r>
        <w:rPr>
          <w:rFonts w:ascii="Arial" w:hAnsi="Arial"/>
        </w:rPr>
        <w:t>‒</w:t>
      </w:r>
      <w:r>
        <w:rPr>
          <w:rFonts w:ascii="Arial" w:hAnsi="Arial"/>
          <w:spacing w:val="63"/>
        </w:rPr>
        <w:t xml:space="preserve"> </w:t>
      </w:r>
      <w:r>
        <w:t>XVII</w:t>
      </w:r>
      <w:r>
        <w:rPr>
          <w:spacing w:val="72"/>
        </w:rPr>
        <w:t xml:space="preserve"> </w:t>
      </w:r>
      <w:r>
        <w:t>вв.,</w:t>
      </w:r>
      <w:r>
        <w:rPr>
          <w:spacing w:val="71"/>
        </w:rPr>
        <w:t xml:space="preserve"> </w:t>
      </w:r>
      <w:r>
        <w:t>европейской</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218" w:firstLine="0"/>
      </w:pPr>
      <w:r>
        <w:lastRenderedPageBreak/>
        <w:t>реформации,</w:t>
      </w:r>
      <w:r>
        <w:rPr>
          <w:spacing w:val="-2"/>
        </w:rPr>
        <w:t xml:space="preserve"> </w:t>
      </w:r>
      <w:r>
        <w:t>новых</w:t>
      </w:r>
      <w:r>
        <w:rPr>
          <w:spacing w:val="-2"/>
        </w:rPr>
        <w:t xml:space="preserve"> </w:t>
      </w:r>
      <w:r>
        <w:t>веяний в</w:t>
      </w:r>
      <w:r>
        <w:rPr>
          <w:spacing w:val="-1"/>
        </w:rPr>
        <w:t xml:space="preserve"> </w:t>
      </w:r>
      <w:r>
        <w:t>духовной жизни общества,</w:t>
      </w:r>
      <w:r>
        <w:rPr>
          <w:spacing w:val="-2"/>
        </w:rPr>
        <w:t xml:space="preserve"> </w:t>
      </w:r>
      <w:r>
        <w:t>культуре,</w:t>
      </w:r>
      <w:r>
        <w:rPr>
          <w:spacing w:val="-1"/>
        </w:rPr>
        <w:t xml:space="preserve"> </w:t>
      </w:r>
      <w:r>
        <w:t>революций</w:t>
      </w:r>
      <w:r>
        <w:rPr>
          <w:spacing w:val="80"/>
          <w:w w:val="150"/>
        </w:rPr>
        <w:t xml:space="preserve"> </w:t>
      </w:r>
      <w:r>
        <w:t>XVI – XVII вв. в европейских странах;</w:t>
      </w:r>
    </w:p>
    <w:p w:rsidR="00E531B3" w:rsidRDefault="00E03CF9">
      <w:pPr>
        <w:pStyle w:val="a3"/>
        <w:spacing w:line="360" w:lineRule="auto"/>
        <w:ind w:right="149"/>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531B3" w:rsidRDefault="00E03CF9">
      <w:pPr>
        <w:pStyle w:val="a3"/>
        <w:spacing w:line="360" w:lineRule="auto"/>
        <w:ind w:right="140"/>
      </w:pPr>
      <w:r>
        <w:t>объяснять прич</w:t>
      </w:r>
      <w:r>
        <w:t xml:space="preserve">ины и следствия важнейших событий отечественной и всеобщей истории XVI </w:t>
      </w:r>
      <w:r>
        <w:rPr>
          <w:rFonts w:ascii="Arial" w:hAnsi="Arial"/>
        </w:rPr>
        <w:t xml:space="preserve">‒ </w:t>
      </w:r>
      <w:r>
        <w:t>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w:t>
      </w:r>
      <w:r>
        <w:t>тах);</w:t>
      </w:r>
    </w:p>
    <w:p w:rsidR="00E531B3" w:rsidRDefault="00E03CF9">
      <w:pPr>
        <w:pStyle w:val="a3"/>
        <w:spacing w:before="1" w:line="360" w:lineRule="auto"/>
        <w:ind w:right="142"/>
      </w:pPr>
      <w:r>
        <w:t>проводить сопоставление однотипных событий и процессов отечественной</w:t>
      </w:r>
      <w:r>
        <w:rPr>
          <w:spacing w:val="40"/>
        </w:rPr>
        <w:t xml:space="preserve"> </w:t>
      </w:r>
      <w:r>
        <w:t>и всеобщей истории (раскрывать повторяющиеся черты исторических ситуаций, выделять черты сходства и различия).</w:t>
      </w:r>
    </w:p>
    <w:p w:rsidR="00E531B3" w:rsidRDefault="00E03CF9">
      <w:pPr>
        <w:pStyle w:val="a5"/>
        <w:numPr>
          <w:ilvl w:val="3"/>
          <w:numId w:val="108"/>
        </w:numPr>
        <w:tabs>
          <w:tab w:val="left" w:pos="2805"/>
        </w:tabs>
        <w:spacing w:line="362" w:lineRule="auto"/>
        <w:ind w:left="849" w:right="151" w:firstLine="708"/>
        <w:jc w:val="both"/>
        <w:rPr>
          <w:sz w:val="28"/>
        </w:rPr>
      </w:pPr>
      <w:r>
        <w:rPr>
          <w:sz w:val="28"/>
        </w:rPr>
        <w:t>Рассмотрение исторических версий и оценок, определение своего отношени</w:t>
      </w:r>
      <w:r>
        <w:rPr>
          <w:sz w:val="28"/>
        </w:rPr>
        <w:t>я к наиболее значимым событиям и личностям прошлого:</w:t>
      </w:r>
    </w:p>
    <w:p w:rsidR="00E531B3" w:rsidRDefault="00E03CF9">
      <w:pPr>
        <w:pStyle w:val="a3"/>
        <w:spacing w:line="360" w:lineRule="auto"/>
        <w:ind w:left="848" w:right="143"/>
      </w:pPr>
      <w:r>
        <w:t>излагать альтернативные оценки событий и личностей отечественной</w:t>
      </w:r>
      <w:r>
        <w:rPr>
          <w:spacing w:val="40"/>
        </w:rPr>
        <w:t xml:space="preserve"> </w:t>
      </w:r>
      <w:r>
        <w:t>и всеобщей</w:t>
      </w:r>
      <w:r>
        <w:rPr>
          <w:spacing w:val="-5"/>
        </w:rPr>
        <w:t xml:space="preserve"> </w:t>
      </w:r>
      <w:r>
        <w:t>истории</w:t>
      </w:r>
      <w:r>
        <w:rPr>
          <w:spacing w:val="-6"/>
        </w:rPr>
        <w:t xml:space="preserve"> </w:t>
      </w:r>
      <w:r>
        <w:t>XVI</w:t>
      </w:r>
      <w:r>
        <w:rPr>
          <w:spacing w:val="-4"/>
        </w:rPr>
        <w:t xml:space="preserve"> </w:t>
      </w:r>
      <w:r>
        <w:rPr>
          <w:rFonts w:ascii="Arial" w:hAnsi="Arial"/>
        </w:rPr>
        <w:t>‒</w:t>
      </w:r>
      <w:r>
        <w:rPr>
          <w:rFonts w:ascii="Arial" w:hAnsi="Arial"/>
          <w:spacing w:val="-12"/>
        </w:rPr>
        <w:t xml:space="preserve"> </w:t>
      </w:r>
      <w:r>
        <w:t>XVII</w:t>
      </w:r>
      <w:r>
        <w:rPr>
          <w:spacing w:val="-6"/>
        </w:rPr>
        <w:t xml:space="preserve"> </w:t>
      </w:r>
      <w:r>
        <w:t>вв.,</w:t>
      </w:r>
      <w:r>
        <w:rPr>
          <w:spacing w:val="-6"/>
        </w:rPr>
        <w:t xml:space="preserve"> </w:t>
      </w:r>
      <w:r>
        <w:t>представленные</w:t>
      </w:r>
      <w:r>
        <w:rPr>
          <w:spacing w:val="-5"/>
        </w:rPr>
        <w:t xml:space="preserve"> </w:t>
      </w:r>
      <w:r>
        <w:t>в</w:t>
      </w:r>
      <w:r>
        <w:rPr>
          <w:spacing w:val="-6"/>
        </w:rPr>
        <w:t xml:space="preserve"> </w:t>
      </w:r>
      <w:r>
        <w:t>учебной</w:t>
      </w:r>
      <w:r>
        <w:rPr>
          <w:spacing w:val="-5"/>
        </w:rPr>
        <w:t xml:space="preserve"> </w:t>
      </w:r>
      <w:r>
        <w:t>литературе;</w:t>
      </w:r>
      <w:r>
        <w:rPr>
          <w:spacing w:val="-4"/>
        </w:rPr>
        <w:t xml:space="preserve"> </w:t>
      </w:r>
      <w:r>
        <w:t>объяснять, на чем основываются отдельные мнения;</w:t>
      </w:r>
    </w:p>
    <w:p w:rsidR="00E531B3" w:rsidRDefault="00E03CF9">
      <w:pPr>
        <w:pStyle w:val="a3"/>
        <w:spacing w:before="2" w:line="362" w:lineRule="auto"/>
        <w:ind w:left="848" w:right="137"/>
      </w:pPr>
      <w:r>
        <w:t>выражать отношение к деятельности исторических личностей</w:t>
      </w:r>
      <w:r>
        <w:rPr>
          <w:spacing w:val="40"/>
        </w:rPr>
        <w:t xml:space="preserve"> </w:t>
      </w:r>
      <w:r>
        <w:t xml:space="preserve">XVI </w:t>
      </w:r>
      <w:r>
        <w:rPr>
          <w:rFonts w:ascii="Arial" w:hAnsi="Arial"/>
        </w:rPr>
        <w:t xml:space="preserve">‒ </w:t>
      </w:r>
      <w:r>
        <w:t>XVII вв.</w:t>
      </w:r>
      <w:r>
        <w:rPr>
          <w:spacing w:val="40"/>
        </w:rPr>
        <w:t xml:space="preserve"> </w:t>
      </w:r>
      <w:r>
        <w:t>с учетом обстоятельств изучаемой эпохи и в современной шкале ценностей.</w:t>
      </w:r>
    </w:p>
    <w:p w:rsidR="00E531B3" w:rsidRDefault="00E03CF9">
      <w:pPr>
        <w:pStyle w:val="a5"/>
        <w:numPr>
          <w:ilvl w:val="3"/>
          <w:numId w:val="108"/>
        </w:numPr>
        <w:tabs>
          <w:tab w:val="left" w:pos="2746"/>
        </w:tabs>
        <w:spacing w:line="319" w:lineRule="exact"/>
        <w:ind w:left="2746" w:hanging="1189"/>
        <w:jc w:val="both"/>
        <w:rPr>
          <w:sz w:val="28"/>
        </w:rPr>
      </w:pPr>
      <w:r>
        <w:rPr>
          <w:sz w:val="28"/>
        </w:rPr>
        <w:t>Применение</w:t>
      </w:r>
      <w:r>
        <w:rPr>
          <w:spacing w:val="-18"/>
          <w:sz w:val="28"/>
        </w:rPr>
        <w:t xml:space="preserve"> </w:t>
      </w:r>
      <w:r>
        <w:rPr>
          <w:sz w:val="28"/>
        </w:rPr>
        <w:t>исторических</w:t>
      </w:r>
      <w:r>
        <w:rPr>
          <w:spacing w:val="-15"/>
          <w:sz w:val="28"/>
        </w:rPr>
        <w:t xml:space="preserve"> </w:t>
      </w:r>
      <w:r>
        <w:rPr>
          <w:spacing w:val="-2"/>
          <w:sz w:val="28"/>
        </w:rPr>
        <w:t>знаний:</w:t>
      </w:r>
    </w:p>
    <w:p w:rsidR="00E531B3" w:rsidRDefault="00E03CF9">
      <w:pPr>
        <w:pStyle w:val="a3"/>
        <w:spacing w:before="151" w:line="360" w:lineRule="auto"/>
        <w:ind w:left="848" w:right="144"/>
      </w:pPr>
      <w:r>
        <w:t>раскрывать на примере перехода от средневекового общества к обществу Нового врем</w:t>
      </w:r>
      <w:r>
        <w:t>ени, как меняются со сменой исторических эпох представления людей</w:t>
      </w:r>
      <w:r>
        <w:rPr>
          <w:spacing w:val="80"/>
        </w:rPr>
        <w:t xml:space="preserve"> </w:t>
      </w:r>
      <w:r>
        <w:t>о мире, системы общественных ценностей;</w:t>
      </w:r>
    </w:p>
    <w:p w:rsidR="00E531B3" w:rsidRDefault="00E03CF9">
      <w:pPr>
        <w:pStyle w:val="a3"/>
        <w:spacing w:before="1" w:line="362" w:lineRule="auto"/>
        <w:ind w:left="848" w:right="153"/>
      </w:pPr>
      <w:r>
        <w:t xml:space="preserve">объяснять значение памятников истории и культуры России и других стран XVI </w:t>
      </w:r>
      <w:r>
        <w:rPr>
          <w:rFonts w:ascii="Arial" w:hAnsi="Arial"/>
        </w:rPr>
        <w:t xml:space="preserve">‒ </w:t>
      </w:r>
      <w:r>
        <w:t>XVII вв. для времени, когда они появились, и для современного общества;</w:t>
      </w:r>
    </w:p>
    <w:p w:rsidR="00E531B3" w:rsidRDefault="00E03CF9">
      <w:pPr>
        <w:pStyle w:val="a3"/>
        <w:spacing w:before="1"/>
        <w:ind w:left="1556" w:firstLine="0"/>
        <w:rPr>
          <w:rFonts w:ascii="Arial" w:hAnsi="Arial"/>
        </w:rPr>
      </w:pPr>
      <w:r>
        <w:t>выполнять</w:t>
      </w:r>
      <w:r>
        <w:rPr>
          <w:spacing w:val="54"/>
        </w:rPr>
        <w:t xml:space="preserve"> </w:t>
      </w:r>
      <w:r>
        <w:t>учебные</w:t>
      </w:r>
      <w:r>
        <w:rPr>
          <w:spacing w:val="56"/>
        </w:rPr>
        <w:t xml:space="preserve"> </w:t>
      </w:r>
      <w:r>
        <w:t>проекты</w:t>
      </w:r>
      <w:r>
        <w:rPr>
          <w:spacing w:val="56"/>
        </w:rPr>
        <w:t xml:space="preserve"> </w:t>
      </w:r>
      <w:r>
        <w:t>по</w:t>
      </w:r>
      <w:r>
        <w:rPr>
          <w:spacing w:val="56"/>
        </w:rPr>
        <w:t xml:space="preserve"> </w:t>
      </w:r>
      <w:r>
        <w:t>отечественной</w:t>
      </w:r>
      <w:r>
        <w:rPr>
          <w:spacing w:val="57"/>
        </w:rPr>
        <w:t xml:space="preserve"> </w:t>
      </w:r>
      <w:r>
        <w:t>и</w:t>
      </w:r>
      <w:r>
        <w:rPr>
          <w:spacing w:val="56"/>
        </w:rPr>
        <w:t xml:space="preserve"> </w:t>
      </w:r>
      <w:r>
        <w:t>всеобщей</w:t>
      </w:r>
      <w:r>
        <w:rPr>
          <w:spacing w:val="56"/>
        </w:rPr>
        <w:t xml:space="preserve"> </w:t>
      </w:r>
      <w:r>
        <w:t>истории</w:t>
      </w:r>
      <w:r>
        <w:rPr>
          <w:spacing w:val="32"/>
        </w:rPr>
        <w:t xml:space="preserve">  </w:t>
      </w:r>
      <w:r>
        <w:t>XVI</w:t>
      </w:r>
      <w:r>
        <w:rPr>
          <w:spacing w:val="62"/>
        </w:rPr>
        <w:t xml:space="preserve"> </w:t>
      </w:r>
      <w:r>
        <w:rPr>
          <w:rFonts w:ascii="Arial" w:hAnsi="Arial"/>
          <w:spacing w:val="-10"/>
        </w:rPr>
        <w:t>‒</w:t>
      </w:r>
    </w:p>
    <w:p w:rsidR="00E531B3" w:rsidRDefault="00E03CF9">
      <w:pPr>
        <w:pStyle w:val="a3"/>
        <w:spacing w:before="166"/>
        <w:ind w:left="848" w:firstLine="0"/>
        <w:jc w:val="left"/>
      </w:pPr>
      <w:r>
        <w:t>XVII</w:t>
      </w:r>
      <w:r>
        <w:rPr>
          <w:spacing w:val="-5"/>
        </w:rPr>
        <w:t xml:space="preserve"> </w:t>
      </w:r>
      <w:r>
        <w:t>вв.</w:t>
      </w:r>
      <w:r>
        <w:rPr>
          <w:spacing w:val="-2"/>
        </w:rPr>
        <w:t xml:space="preserve"> </w:t>
      </w:r>
      <w:r>
        <w:t>(в</w:t>
      </w:r>
      <w:r>
        <w:rPr>
          <w:spacing w:val="-2"/>
        </w:rPr>
        <w:t xml:space="preserve"> </w:t>
      </w:r>
      <w:r>
        <w:t>том</w:t>
      </w:r>
      <w:r>
        <w:rPr>
          <w:spacing w:val="-2"/>
        </w:rPr>
        <w:t xml:space="preserve"> </w:t>
      </w:r>
      <w:r>
        <w:t>числе</w:t>
      </w:r>
      <w:r>
        <w:rPr>
          <w:spacing w:val="-2"/>
        </w:rPr>
        <w:t xml:space="preserve"> </w:t>
      </w:r>
      <w:r>
        <w:t>в</w:t>
      </w:r>
      <w:r>
        <w:rPr>
          <w:spacing w:val="-3"/>
        </w:rPr>
        <w:t xml:space="preserve"> </w:t>
      </w:r>
      <w:r>
        <w:t>том</w:t>
      </w:r>
      <w:r>
        <w:rPr>
          <w:spacing w:val="-2"/>
        </w:rPr>
        <w:t xml:space="preserve"> </w:t>
      </w:r>
      <w:r>
        <w:t>числе</w:t>
      </w:r>
      <w:r>
        <w:rPr>
          <w:spacing w:val="-2"/>
        </w:rPr>
        <w:t xml:space="preserve"> </w:t>
      </w:r>
      <w:r>
        <w:t>с</w:t>
      </w:r>
      <w:r>
        <w:rPr>
          <w:spacing w:val="-2"/>
        </w:rPr>
        <w:t xml:space="preserve"> </w:t>
      </w:r>
      <w:r>
        <w:t>использованием</w:t>
      </w:r>
      <w:r>
        <w:rPr>
          <w:spacing w:val="-2"/>
        </w:rPr>
        <w:t xml:space="preserve"> </w:t>
      </w:r>
      <w:r>
        <w:t>регионального</w:t>
      </w:r>
      <w:r>
        <w:rPr>
          <w:spacing w:val="-2"/>
        </w:rPr>
        <w:t xml:space="preserve"> материала).</w:t>
      </w:r>
    </w:p>
    <w:p w:rsidR="00E531B3" w:rsidRDefault="00E03CF9">
      <w:pPr>
        <w:pStyle w:val="a5"/>
        <w:numPr>
          <w:ilvl w:val="2"/>
          <w:numId w:val="108"/>
        </w:numPr>
        <w:tabs>
          <w:tab w:val="left" w:pos="2534"/>
        </w:tabs>
        <w:spacing w:before="160"/>
        <w:ind w:left="2534" w:hanging="977"/>
        <w:rPr>
          <w:sz w:val="28"/>
        </w:rPr>
      </w:pPr>
      <w:r>
        <w:rPr>
          <w:sz w:val="28"/>
        </w:rPr>
        <w:t>Предметные</w:t>
      </w:r>
      <w:r>
        <w:rPr>
          <w:spacing w:val="-13"/>
          <w:sz w:val="28"/>
        </w:rPr>
        <w:t xml:space="preserve"> </w:t>
      </w:r>
      <w:r>
        <w:rPr>
          <w:sz w:val="28"/>
        </w:rPr>
        <w:t>результаты</w:t>
      </w:r>
      <w:r>
        <w:rPr>
          <w:spacing w:val="-8"/>
          <w:sz w:val="28"/>
        </w:rPr>
        <w:t xml:space="preserve"> </w:t>
      </w:r>
      <w:r>
        <w:rPr>
          <w:sz w:val="28"/>
        </w:rPr>
        <w:t>изучения</w:t>
      </w:r>
      <w:r>
        <w:rPr>
          <w:spacing w:val="-9"/>
          <w:sz w:val="28"/>
        </w:rPr>
        <w:t xml:space="preserve"> </w:t>
      </w:r>
      <w:r>
        <w:rPr>
          <w:sz w:val="28"/>
        </w:rPr>
        <w:t>истории</w:t>
      </w:r>
      <w:r>
        <w:rPr>
          <w:spacing w:val="-7"/>
          <w:sz w:val="28"/>
        </w:rPr>
        <w:t xml:space="preserve"> </w:t>
      </w:r>
      <w:r>
        <w:rPr>
          <w:sz w:val="28"/>
        </w:rPr>
        <w:t>в</w:t>
      </w:r>
      <w:r>
        <w:rPr>
          <w:spacing w:val="-10"/>
          <w:sz w:val="28"/>
        </w:rPr>
        <w:t xml:space="preserve"> </w:t>
      </w:r>
      <w:r>
        <w:rPr>
          <w:sz w:val="28"/>
        </w:rPr>
        <w:t>8</w:t>
      </w:r>
      <w:r>
        <w:rPr>
          <w:spacing w:val="-7"/>
          <w:sz w:val="28"/>
        </w:rPr>
        <w:t xml:space="preserve"> </w:t>
      </w:r>
      <w:r>
        <w:rPr>
          <w:spacing w:val="-2"/>
          <w:sz w:val="28"/>
        </w:rPr>
        <w:t>классе.</w:t>
      </w:r>
    </w:p>
    <w:p w:rsidR="00E531B3" w:rsidRDefault="00E03CF9">
      <w:pPr>
        <w:pStyle w:val="a5"/>
        <w:numPr>
          <w:ilvl w:val="3"/>
          <w:numId w:val="108"/>
        </w:numPr>
        <w:tabs>
          <w:tab w:val="left" w:pos="2743"/>
        </w:tabs>
        <w:spacing w:before="159"/>
        <w:ind w:left="2743" w:hanging="1186"/>
        <w:jc w:val="left"/>
        <w:rPr>
          <w:sz w:val="28"/>
        </w:rPr>
      </w:pPr>
      <w:r>
        <w:rPr>
          <w:sz w:val="28"/>
        </w:rPr>
        <w:t>Знание</w:t>
      </w:r>
      <w:r>
        <w:rPr>
          <w:spacing w:val="-8"/>
          <w:sz w:val="28"/>
        </w:rPr>
        <w:t xml:space="preserve"> </w:t>
      </w:r>
      <w:r>
        <w:rPr>
          <w:sz w:val="28"/>
        </w:rPr>
        <w:t>хронологии,</w:t>
      </w:r>
      <w:r>
        <w:rPr>
          <w:spacing w:val="-9"/>
          <w:sz w:val="28"/>
        </w:rPr>
        <w:t xml:space="preserve"> </w:t>
      </w:r>
      <w:r>
        <w:rPr>
          <w:sz w:val="28"/>
        </w:rPr>
        <w:t>работа</w:t>
      </w:r>
      <w:r>
        <w:rPr>
          <w:spacing w:val="-7"/>
          <w:sz w:val="28"/>
        </w:rPr>
        <w:t xml:space="preserve"> </w:t>
      </w:r>
      <w:r>
        <w:rPr>
          <w:sz w:val="28"/>
        </w:rPr>
        <w:t>с</w:t>
      </w:r>
      <w:r>
        <w:rPr>
          <w:spacing w:val="-10"/>
          <w:sz w:val="28"/>
        </w:rPr>
        <w:t xml:space="preserve"> </w:t>
      </w:r>
      <w:r>
        <w:rPr>
          <w:spacing w:val="-2"/>
          <w:sz w:val="28"/>
        </w:rPr>
        <w:t>хронологией:</w:t>
      </w:r>
    </w:p>
    <w:p w:rsidR="00E531B3" w:rsidRDefault="00E03CF9">
      <w:pPr>
        <w:pStyle w:val="a3"/>
        <w:tabs>
          <w:tab w:val="left" w:pos="10373"/>
        </w:tabs>
        <w:spacing w:before="160"/>
        <w:ind w:left="1557" w:firstLine="0"/>
        <w:jc w:val="left"/>
      </w:pPr>
      <w:r>
        <w:t>называть</w:t>
      </w:r>
      <w:r>
        <w:rPr>
          <w:spacing w:val="-14"/>
        </w:rPr>
        <w:t xml:space="preserve"> </w:t>
      </w:r>
      <w:r>
        <w:t>даты</w:t>
      </w:r>
      <w:r>
        <w:rPr>
          <w:spacing w:val="-6"/>
        </w:rPr>
        <w:t xml:space="preserve"> </w:t>
      </w:r>
      <w:r>
        <w:t>важнейших</w:t>
      </w:r>
      <w:r>
        <w:rPr>
          <w:spacing w:val="-8"/>
        </w:rPr>
        <w:t xml:space="preserve"> </w:t>
      </w:r>
      <w:r>
        <w:t>событий</w:t>
      </w:r>
      <w:r>
        <w:rPr>
          <w:spacing w:val="-7"/>
        </w:rPr>
        <w:t xml:space="preserve"> </w:t>
      </w:r>
      <w:r>
        <w:t>отечественной</w:t>
      </w:r>
      <w:r>
        <w:rPr>
          <w:spacing w:val="-8"/>
        </w:rPr>
        <w:t xml:space="preserve"> </w:t>
      </w:r>
      <w:r>
        <w:t>и</w:t>
      </w:r>
      <w:r>
        <w:rPr>
          <w:spacing w:val="-6"/>
        </w:rPr>
        <w:t xml:space="preserve"> </w:t>
      </w:r>
      <w:r>
        <w:t>всеобщей</w:t>
      </w:r>
      <w:r>
        <w:rPr>
          <w:spacing w:val="-6"/>
        </w:rPr>
        <w:t xml:space="preserve"> </w:t>
      </w:r>
      <w:r>
        <w:rPr>
          <w:spacing w:val="-2"/>
        </w:rPr>
        <w:t>истории</w:t>
      </w:r>
      <w:r>
        <w:tab/>
      </w:r>
      <w:r>
        <w:rPr>
          <w:spacing w:val="-2"/>
        </w:rPr>
        <w:t>XVIII</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в.;</w:t>
      </w:r>
      <w:r>
        <w:rPr>
          <w:spacing w:val="-11"/>
        </w:rPr>
        <w:t xml:space="preserve"> </w:t>
      </w:r>
      <w:r>
        <w:t>определять</w:t>
      </w:r>
      <w:r>
        <w:rPr>
          <w:spacing w:val="-12"/>
        </w:rPr>
        <w:t xml:space="preserve"> </w:t>
      </w:r>
      <w:r>
        <w:t>их</w:t>
      </w:r>
      <w:r>
        <w:rPr>
          <w:spacing w:val="-8"/>
        </w:rPr>
        <w:t xml:space="preserve"> </w:t>
      </w:r>
      <w:r>
        <w:t>принадлежность</w:t>
      </w:r>
      <w:r>
        <w:rPr>
          <w:spacing w:val="-11"/>
        </w:rPr>
        <w:t xml:space="preserve"> </w:t>
      </w:r>
      <w:r>
        <w:t>к</w:t>
      </w:r>
      <w:r>
        <w:rPr>
          <w:spacing w:val="-9"/>
        </w:rPr>
        <w:t xml:space="preserve"> </w:t>
      </w:r>
      <w:r>
        <w:t>историческому</w:t>
      </w:r>
      <w:r>
        <w:rPr>
          <w:spacing w:val="-14"/>
        </w:rPr>
        <w:t xml:space="preserve"> </w:t>
      </w:r>
      <w:r>
        <w:t>периоду,</w:t>
      </w:r>
      <w:r>
        <w:rPr>
          <w:spacing w:val="-9"/>
        </w:rPr>
        <w:t xml:space="preserve"> </w:t>
      </w:r>
      <w:r>
        <w:rPr>
          <w:spacing w:val="-2"/>
        </w:rPr>
        <w:t>этапу;</w:t>
      </w:r>
    </w:p>
    <w:p w:rsidR="00E531B3" w:rsidRDefault="00E03CF9">
      <w:pPr>
        <w:pStyle w:val="a3"/>
        <w:spacing w:before="163" w:line="360" w:lineRule="auto"/>
        <w:ind w:right="151"/>
      </w:pPr>
      <w:r>
        <w:t>устанавливать синхронность событий отечественной и всеобщей истории XVIII в.</w:t>
      </w:r>
    </w:p>
    <w:p w:rsidR="00E531B3" w:rsidRDefault="00E03CF9">
      <w:pPr>
        <w:pStyle w:val="a5"/>
        <w:numPr>
          <w:ilvl w:val="3"/>
          <w:numId w:val="108"/>
        </w:numPr>
        <w:tabs>
          <w:tab w:val="left" w:pos="2744"/>
        </w:tabs>
        <w:spacing w:line="321" w:lineRule="exact"/>
        <w:ind w:left="2744" w:hanging="1186"/>
        <w:jc w:val="both"/>
        <w:rPr>
          <w:sz w:val="28"/>
        </w:rPr>
      </w:pPr>
      <w:r>
        <w:rPr>
          <w:sz w:val="28"/>
        </w:rPr>
        <w:t>Знание</w:t>
      </w:r>
      <w:r>
        <w:rPr>
          <w:spacing w:val="-12"/>
          <w:sz w:val="28"/>
        </w:rPr>
        <w:t xml:space="preserve"> </w:t>
      </w:r>
      <w:r>
        <w:rPr>
          <w:sz w:val="28"/>
        </w:rPr>
        <w:t>исторических</w:t>
      </w:r>
      <w:r>
        <w:rPr>
          <w:spacing w:val="-5"/>
          <w:sz w:val="28"/>
        </w:rPr>
        <w:t xml:space="preserve"> </w:t>
      </w:r>
      <w:r>
        <w:rPr>
          <w:sz w:val="28"/>
        </w:rPr>
        <w:t>фактов,</w:t>
      </w:r>
      <w:r>
        <w:rPr>
          <w:spacing w:val="-7"/>
          <w:sz w:val="28"/>
        </w:rPr>
        <w:t xml:space="preserve"> </w:t>
      </w:r>
      <w:r>
        <w:rPr>
          <w:sz w:val="28"/>
        </w:rPr>
        <w:t>работа</w:t>
      </w:r>
      <w:r>
        <w:rPr>
          <w:spacing w:val="-6"/>
          <w:sz w:val="28"/>
        </w:rPr>
        <w:t xml:space="preserve"> </w:t>
      </w:r>
      <w:r>
        <w:rPr>
          <w:sz w:val="28"/>
        </w:rPr>
        <w:t>с</w:t>
      </w:r>
      <w:r>
        <w:rPr>
          <w:spacing w:val="-10"/>
          <w:sz w:val="28"/>
        </w:rPr>
        <w:t xml:space="preserve"> </w:t>
      </w:r>
      <w:r>
        <w:rPr>
          <w:spacing w:val="-2"/>
          <w:sz w:val="28"/>
        </w:rPr>
        <w:t>фактами:</w:t>
      </w:r>
    </w:p>
    <w:p w:rsidR="00E531B3" w:rsidRDefault="00E03CF9">
      <w:pPr>
        <w:pStyle w:val="a3"/>
        <w:spacing w:before="160" w:line="362" w:lineRule="auto"/>
        <w:ind w:right="146"/>
      </w:pPr>
      <w:r>
        <w:t>указывать (называть) место, обстоятельства, участников, результаты важнейших событий отечественной и всеобщей истории XVIII в.;</w:t>
      </w:r>
    </w:p>
    <w:p w:rsidR="00E531B3" w:rsidRDefault="00E03CF9">
      <w:pPr>
        <w:pStyle w:val="a3"/>
        <w:spacing w:line="360" w:lineRule="auto"/>
        <w:ind w:right="148"/>
      </w:pPr>
      <w:r>
        <w:t>группировать, систематизировать факты по заданному признаку (по принадлежности к историческим процессам и другим), сост</w:t>
      </w:r>
      <w:r>
        <w:t>авлять систематические таблицы, схемы.</w:t>
      </w:r>
    </w:p>
    <w:p w:rsidR="00E531B3" w:rsidRDefault="00E03CF9">
      <w:pPr>
        <w:pStyle w:val="a5"/>
        <w:numPr>
          <w:ilvl w:val="3"/>
          <w:numId w:val="108"/>
        </w:numPr>
        <w:tabs>
          <w:tab w:val="left" w:pos="2747"/>
        </w:tabs>
        <w:ind w:left="2747" w:hanging="1189"/>
        <w:jc w:val="both"/>
        <w:rPr>
          <w:sz w:val="28"/>
        </w:rPr>
      </w:pPr>
      <w:r>
        <w:rPr>
          <w:sz w:val="28"/>
        </w:rPr>
        <w:t>Работа</w:t>
      </w:r>
      <w:r>
        <w:rPr>
          <w:spacing w:val="-9"/>
          <w:sz w:val="28"/>
        </w:rPr>
        <w:t xml:space="preserve"> </w:t>
      </w:r>
      <w:r>
        <w:rPr>
          <w:sz w:val="28"/>
        </w:rPr>
        <w:t>с</w:t>
      </w:r>
      <w:r>
        <w:rPr>
          <w:spacing w:val="-8"/>
          <w:sz w:val="28"/>
        </w:rPr>
        <w:t xml:space="preserve"> </w:t>
      </w:r>
      <w:r>
        <w:rPr>
          <w:sz w:val="28"/>
        </w:rPr>
        <w:t>исторической</w:t>
      </w:r>
      <w:r>
        <w:rPr>
          <w:spacing w:val="-9"/>
          <w:sz w:val="28"/>
        </w:rPr>
        <w:t xml:space="preserve"> </w:t>
      </w:r>
      <w:r>
        <w:rPr>
          <w:spacing w:val="-2"/>
          <w:sz w:val="28"/>
        </w:rPr>
        <w:t>картой:</w:t>
      </w:r>
    </w:p>
    <w:p w:rsidR="00E531B3" w:rsidRDefault="00E03CF9">
      <w:pPr>
        <w:pStyle w:val="a3"/>
        <w:spacing w:before="156" w:line="360" w:lineRule="auto"/>
        <w:ind w:right="148"/>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E531B3" w:rsidRDefault="00E03CF9">
      <w:pPr>
        <w:pStyle w:val="a5"/>
        <w:numPr>
          <w:ilvl w:val="3"/>
          <w:numId w:val="108"/>
        </w:numPr>
        <w:tabs>
          <w:tab w:val="left" w:pos="2747"/>
        </w:tabs>
        <w:ind w:left="2747" w:hanging="1189"/>
        <w:jc w:val="both"/>
        <w:rPr>
          <w:sz w:val="28"/>
        </w:rPr>
      </w:pPr>
      <w:r>
        <w:rPr>
          <w:sz w:val="28"/>
        </w:rPr>
        <w:t>Работа</w:t>
      </w:r>
      <w:r>
        <w:rPr>
          <w:spacing w:val="-9"/>
          <w:sz w:val="28"/>
        </w:rPr>
        <w:t xml:space="preserve"> </w:t>
      </w:r>
      <w:r>
        <w:rPr>
          <w:sz w:val="28"/>
        </w:rPr>
        <w:t>с</w:t>
      </w:r>
      <w:r>
        <w:rPr>
          <w:spacing w:val="-9"/>
          <w:sz w:val="28"/>
        </w:rPr>
        <w:t xml:space="preserve"> </w:t>
      </w:r>
      <w:r>
        <w:rPr>
          <w:sz w:val="28"/>
        </w:rPr>
        <w:t>историческими</w:t>
      </w:r>
      <w:r>
        <w:rPr>
          <w:spacing w:val="-9"/>
          <w:sz w:val="28"/>
        </w:rPr>
        <w:t xml:space="preserve"> </w:t>
      </w:r>
      <w:r>
        <w:rPr>
          <w:spacing w:val="-2"/>
          <w:sz w:val="28"/>
        </w:rPr>
        <w:t>источниками:</w:t>
      </w:r>
    </w:p>
    <w:p w:rsidR="00E531B3" w:rsidRDefault="00E03CF9">
      <w:pPr>
        <w:pStyle w:val="a3"/>
        <w:spacing w:before="161" w:line="360" w:lineRule="auto"/>
        <w:ind w:right="151"/>
      </w:pPr>
      <w:r>
        <w:t xml:space="preserve">различать источники официального и личного происхождения, публицистические произведения (называть их основные виды, информационные </w:t>
      </w:r>
      <w:r>
        <w:rPr>
          <w:spacing w:val="-2"/>
        </w:rPr>
        <w:t>особенности);</w:t>
      </w:r>
    </w:p>
    <w:p w:rsidR="00E531B3" w:rsidRDefault="00E03CF9">
      <w:pPr>
        <w:pStyle w:val="a3"/>
        <w:tabs>
          <w:tab w:val="left" w:pos="10667"/>
        </w:tabs>
        <w:spacing w:line="362" w:lineRule="auto"/>
        <w:ind w:right="144"/>
      </w:pPr>
      <w:r>
        <w:t>объяснять</w:t>
      </w:r>
      <w:r>
        <w:rPr>
          <w:spacing w:val="80"/>
        </w:rPr>
        <w:t xml:space="preserve"> </w:t>
      </w:r>
      <w:r>
        <w:t>назначение</w:t>
      </w:r>
      <w:r>
        <w:rPr>
          <w:spacing w:val="80"/>
        </w:rPr>
        <w:t xml:space="preserve"> </w:t>
      </w:r>
      <w:r>
        <w:t>исторического</w:t>
      </w:r>
      <w:r>
        <w:rPr>
          <w:spacing w:val="80"/>
        </w:rPr>
        <w:t xml:space="preserve"> </w:t>
      </w:r>
      <w:r>
        <w:t>источника,</w:t>
      </w:r>
      <w:r>
        <w:rPr>
          <w:spacing w:val="80"/>
        </w:rPr>
        <w:t xml:space="preserve"> </w:t>
      </w:r>
      <w:r>
        <w:t>раскрывать</w:t>
      </w:r>
      <w:r>
        <w:tab/>
      </w:r>
      <w:r>
        <w:rPr>
          <w:spacing w:val="-4"/>
        </w:rPr>
        <w:t xml:space="preserve">его </w:t>
      </w:r>
      <w:r>
        <w:t>информационную</w:t>
      </w:r>
      <w:r>
        <w:t xml:space="preserve"> ценность;</w:t>
      </w:r>
    </w:p>
    <w:p w:rsidR="00E531B3" w:rsidRDefault="00E03CF9">
      <w:pPr>
        <w:pStyle w:val="a3"/>
        <w:spacing w:line="360" w:lineRule="auto"/>
        <w:ind w:right="142"/>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E531B3" w:rsidRDefault="00E03CF9">
      <w:pPr>
        <w:pStyle w:val="a5"/>
        <w:numPr>
          <w:ilvl w:val="3"/>
          <w:numId w:val="108"/>
        </w:numPr>
        <w:tabs>
          <w:tab w:val="left" w:pos="2747"/>
        </w:tabs>
        <w:ind w:left="2747" w:hanging="1189"/>
        <w:jc w:val="both"/>
        <w:rPr>
          <w:sz w:val="28"/>
        </w:rPr>
      </w:pPr>
      <w:r>
        <w:rPr>
          <w:sz w:val="28"/>
        </w:rPr>
        <w:t>Историческое</w:t>
      </w:r>
      <w:r>
        <w:rPr>
          <w:spacing w:val="-18"/>
          <w:sz w:val="28"/>
        </w:rPr>
        <w:t xml:space="preserve"> </w:t>
      </w:r>
      <w:r>
        <w:rPr>
          <w:sz w:val="28"/>
        </w:rPr>
        <w:t>описание</w:t>
      </w:r>
      <w:r>
        <w:rPr>
          <w:spacing w:val="-14"/>
          <w:sz w:val="28"/>
        </w:rPr>
        <w:t xml:space="preserve"> </w:t>
      </w:r>
      <w:r>
        <w:rPr>
          <w:spacing w:val="-2"/>
          <w:sz w:val="28"/>
        </w:rPr>
        <w:t>(реконструкция):</w:t>
      </w:r>
    </w:p>
    <w:p w:rsidR="00E531B3" w:rsidRDefault="00E03CF9">
      <w:pPr>
        <w:pStyle w:val="a3"/>
        <w:spacing w:before="153" w:line="360" w:lineRule="auto"/>
        <w:ind w:right="139"/>
      </w:pPr>
      <w:r>
        <w:t>рассказывать о ключевых событиях отечественной и всеобщей истории</w:t>
      </w:r>
      <w:r>
        <w:rPr>
          <w:spacing w:val="40"/>
        </w:rPr>
        <w:t xml:space="preserve"> </w:t>
      </w:r>
      <w:r>
        <w:t>XVIII в., их участниках;</w:t>
      </w:r>
    </w:p>
    <w:p w:rsidR="00E531B3" w:rsidRDefault="00E03CF9">
      <w:pPr>
        <w:pStyle w:val="a3"/>
        <w:spacing w:line="360" w:lineRule="auto"/>
        <w:ind w:right="145"/>
      </w:pPr>
      <w:r>
        <w:t>составлять характеристику (исторический портрет) известных деятелей отечественной и всеобщей истории XVIII в. на основе информации учебника</w:t>
      </w:r>
      <w:r>
        <w:rPr>
          <w:spacing w:val="40"/>
        </w:rPr>
        <w:t xml:space="preserve"> </w:t>
      </w:r>
      <w:r>
        <w:t>и дополнительных материал</w:t>
      </w:r>
      <w:r>
        <w:t>ов;</w:t>
      </w:r>
    </w:p>
    <w:p w:rsidR="00E531B3" w:rsidRDefault="00E03CF9">
      <w:pPr>
        <w:pStyle w:val="a3"/>
        <w:spacing w:line="360" w:lineRule="auto"/>
        <w:ind w:right="144"/>
      </w:pPr>
      <w:r>
        <w:t>составлять описание образа жизни различных групп населения в России</w:t>
      </w:r>
      <w:r>
        <w:rPr>
          <w:spacing w:val="40"/>
        </w:rPr>
        <w:t xml:space="preserve"> </w:t>
      </w:r>
      <w:r>
        <w:t>и других странах в XVIII в.;</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6"/>
      </w:pPr>
      <w:r>
        <w:lastRenderedPageBreak/>
        <w:t>представлять</w:t>
      </w:r>
      <w:r>
        <w:rPr>
          <w:spacing w:val="-1"/>
        </w:rPr>
        <w:t xml:space="preserve"> </w:t>
      </w:r>
      <w:r>
        <w:t>описание памятников материальной и художественной культуры изучаемой эпохи (в виде сообщения, аннотации).</w:t>
      </w:r>
    </w:p>
    <w:p w:rsidR="00E531B3" w:rsidRDefault="00E03CF9">
      <w:pPr>
        <w:pStyle w:val="a5"/>
        <w:numPr>
          <w:ilvl w:val="3"/>
          <w:numId w:val="108"/>
        </w:numPr>
        <w:tabs>
          <w:tab w:val="left" w:pos="2747"/>
        </w:tabs>
        <w:spacing w:line="317" w:lineRule="exact"/>
        <w:ind w:left="2747" w:hanging="1189"/>
        <w:jc w:val="both"/>
        <w:rPr>
          <w:sz w:val="28"/>
        </w:rPr>
      </w:pPr>
      <w:r>
        <w:rPr>
          <w:sz w:val="28"/>
        </w:rPr>
        <w:t>Анализ,</w:t>
      </w:r>
      <w:r>
        <w:rPr>
          <w:spacing w:val="-15"/>
          <w:sz w:val="28"/>
        </w:rPr>
        <w:t xml:space="preserve"> </w:t>
      </w:r>
      <w:r>
        <w:rPr>
          <w:sz w:val="28"/>
        </w:rPr>
        <w:t>объяснение</w:t>
      </w:r>
      <w:r>
        <w:rPr>
          <w:spacing w:val="-11"/>
          <w:sz w:val="28"/>
        </w:rPr>
        <w:t xml:space="preserve"> </w:t>
      </w:r>
      <w:r>
        <w:rPr>
          <w:sz w:val="28"/>
        </w:rPr>
        <w:t>исторических</w:t>
      </w:r>
      <w:r>
        <w:rPr>
          <w:spacing w:val="-11"/>
          <w:sz w:val="28"/>
        </w:rPr>
        <w:t xml:space="preserve"> </w:t>
      </w:r>
      <w:r>
        <w:rPr>
          <w:sz w:val="28"/>
        </w:rPr>
        <w:t>событий,</w:t>
      </w:r>
      <w:r>
        <w:rPr>
          <w:spacing w:val="-11"/>
          <w:sz w:val="28"/>
        </w:rPr>
        <w:t xml:space="preserve"> </w:t>
      </w:r>
      <w:r>
        <w:rPr>
          <w:spacing w:val="-2"/>
          <w:sz w:val="28"/>
        </w:rPr>
        <w:t>явлений:</w:t>
      </w:r>
    </w:p>
    <w:p w:rsidR="00E531B3" w:rsidRDefault="00E03CF9">
      <w:pPr>
        <w:pStyle w:val="a3"/>
        <w:tabs>
          <w:tab w:val="left" w:pos="10894"/>
        </w:tabs>
        <w:spacing w:before="159" w:line="360" w:lineRule="auto"/>
        <w:ind w:right="142"/>
      </w:pPr>
      <w:r>
        <w:t>раскрывать</w:t>
      </w:r>
      <w:r>
        <w:rPr>
          <w:spacing w:val="80"/>
        </w:rPr>
        <w:t xml:space="preserve"> </w:t>
      </w:r>
      <w:r>
        <w:t>существенные</w:t>
      </w:r>
      <w:r>
        <w:rPr>
          <w:spacing w:val="80"/>
        </w:rPr>
        <w:t xml:space="preserve"> </w:t>
      </w:r>
      <w:r>
        <w:t>черты</w:t>
      </w:r>
      <w:r>
        <w:rPr>
          <w:spacing w:val="80"/>
        </w:rPr>
        <w:t xml:space="preserve"> </w:t>
      </w:r>
      <w:r>
        <w:t>экономического,</w:t>
      </w:r>
      <w:r>
        <w:rPr>
          <w:spacing w:val="80"/>
        </w:rPr>
        <w:t xml:space="preserve"> </w:t>
      </w:r>
      <w:r>
        <w:t>социального</w:t>
      </w:r>
      <w:r>
        <w:tab/>
      </w:r>
      <w:r>
        <w:rPr>
          <w:spacing w:val="-10"/>
        </w:rPr>
        <w:t xml:space="preserve">и </w:t>
      </w:r>
      <w:r>
        <w:t>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w:t>
      </w:r>
      <w:r>
        <w:t>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E531B3" w:rsidRDefault="00E03CF9">
      <w:pPr>
        <w:pStyle w:val="a3"/>
        <w:spacing w:before="2" w:line="360" w:lineRule="auto"/>
        <w:ind w:right="147"/>
      </w:pPr>
      <w:r>
        <w:t>объяснять смысл ключевых понятий, относящихся к данной эпохе отеч</w:t>
      </w:r>
      <w:r>
        <w:t>ественной и всеобщей истории, конкретизировать их на примерах исторических событий, ситуаций;</w:t>
      </w:r>
    </w:p>
    <w:p w:rsidR="00E531B3" w:rsidRDefault="00E03CF9">
      <w:pPr>
        <w:pStyle w:val="a3"/>
        <w:spacing w:line="360" w:lineRule="auto"/>
        <w:ind w:right="143"/>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w:t>
      </w:r>
      <w:r>
        <w:t>, систематизировать объяснение причин и следствий событий, представленное в нескольких текстах);</w:t>
      </w:r>
    </w:p>
    <w:p w:rsidR="00E531B3" w:rsidRDefault="00E03CF9">
      <w:pPr>
        <w:pStyle w:val="a3"/>
        <w:spacing w:line="360" w:lineRule="auto"/>
        <w:ind w:right="144"/>
      </w:pPr>
      <w:r>
        <w:t>проводить сопоставление однотипных событий и процессов отечественной</w:t>
      </w:r>
      <w:r>
        <w:rPr>
          <w:spacing w:val="40"/>
        </w:rPr>
        <w:t xml:space="preserve"> </w:t>
      </w:r>
      <w:r>
        <w:t>и всеобщей истории XVIII в. (раскрывать повторяющиеся черты исторических ситуаций, выделят</w:t>
      </w:r>
      <w:r>
        <w:t>ь черты сходства и различия).</w:t>
      </w:r>
    </w:p>
    <w:p w:rsidR="00E531B3" w:rsidRDefault="00E03CF9">
      <w:pPr>
        <w:pStyle w:val="a5"/>
        <w:numPr>
          <w:ilvl w:val="3"/>
          <w:numId w:val="108"/>
        </w:numPr>
        <w:tabs>
          <w:tab w:val="left" w:pos="2746"/>
        </w:tabs>
        <w:spacing w:line="360" w:lineRule="auto"/>
        <w:ind w:left="849" w:right="150" w:firstLine="708"/>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p w:rsidR="00E531B3" w:rsidRDefault="00E03CF9">
      <w:pPr>
        <w:pStyle w:val="a3"/>
        <w:spacing w:line="360" w:lineRule="auto"/>
        <w:ind w:right="140"/>
      </w:pPr>
      <w:r>
        <w:t>анализировать высказывания историков по спорным вопросам отечественной</w:t>
      </w:r>
      <w:r>
        <w:rPr>
          <w:spacing w:val="40"/>
        </w:rPr>
        <w:t xml:space="preserve"> </w:t>
      </w:r>
      <w:r>
        <w:t>и всеобщей истории XVIII в. (выявлять обсуждаемую проблему, мнение автора, приводимые аргументы, оценивать степень их убедительности);</w:t>
      </w:r>
    </w:p>
    <w:p w:rsidR="00E531B3" w:rsidRDefault="00E03CF9">
      <w:pPr>
        <w:pStyle w:val="a3"/>
        <w:spacing w:line="360" w:lineRule="auto"/>
        <w:ind w:right="143"/>
      </w:pPr>
      <w:r>
        <w:t>различать в описаниях событий и личностей XVIII в. ценностные категории, значимые для данной эпохи (в том числе для разны</w:t>
      </w:r>
      <w:r>
        <w:t>х социальных слоев), выражать свое отношение к ним.</w:t>
      </w:r>
    </w:p>
    <w:p w:rsidR="00E531B3" w:rsidRDefault="00E03CF9">
      <w:pPr>
        <w:pStyle w:val="a5"/>
        <w:numPr>
          <w:ilvl w:val="3"/>
          <w:numId w:val="108"/>
        </w:numPr>
        <w:tabs>
          <w:tab w:val="left" w:pos="2747"/>
        </w:tabs>
        <w:spacing w:before="1"/>
        <w:ind w:left="2747" w:hanging="1189"/>
        <w:jc w:val="both"/>
        <w:rPr>
          <w:sz w:val="28"/>
        </w:rPr>
      </w:pPr>
      <w:r>
        <w:rPr>
          <w:sz w:val="28"/>
        </w:rPr>
        <w:t>Применение</w:t>
      </w:r>
      <w:r>
        <w:rPr>
          <w:spacing w:val="-17"/>
          <w:sz w:val="28"/>
        </w:rPr>
        <w:t xml:space="preserve"> </w:t>
      </w:r>
      <w:r>
        <w:rPr>
          <w:sz w:val="28"/>
        </w:rPr>
        <w:t>исторических</w:t>
      </w:r>
      <w:r>
        <w:rPr>
          <w:spacing w:val="-15"/>
          <w:sz w:val="28"/>
        </w:rPr>
        <w:t xml:space="preserve"> </w:t>
      </w:r>
      <w:r>
        <w:rPr>
          <w:spacing w:val="-2"/>
          <w:sz w:val="28"/>
        </w:rPr>
        <w:t>знаний:</w:t>
      </w:r>
    </w:p>
    <w:p w:rsidR="00E531B3" w:rsidRDefault="00E03CF9">
      <w:pPr>
        <w:pStyle w:val="a3"/>
        <w:spacing w:before="160" w:line="360" w:lineRule="auto"/>
        <w:ind w:right="138"/>
      </w:pPr>
      <w:r>
        <w:t>раскрывать (объяснять), как сочетались в памятниках культуры России</w:t>
      </w:r>
      <w:r>
        <w:rPr>
          <w:spacing w:val="40"/>
        </w:rPr>
        <w:t xml:space="preserve"> </w:t>
      </w:r>
      <w:r>
        <w:t>XVIII в.</w:t>
      </w:r>
      <w:r>
        <w:rPr>
          <w:spacing w:val="40"/>
        </w:rPr>
        <w:t xml:space="preserve">  </w:t>
      </w:r>
      <w:r>
        <w:t>влияния</w:t>
      </w:r>
      <w:r>
        <w:rPr>
          <w:spacing w:val="40"/>
        </w:rPr>
        <w:t xml:space="preserve">  </w:t>
      </w:r>
      <w:r>
        <w:t>зарубежных</w:t>
      </w:r>
      <w:r>
        <w:rPr>
          <w:spacing w:val="40"/>
        </w:rPr>
        <w:t xml:space="preserve">  </w:t>
      </w:r>
      <w:r>
        <w:t>цивилизаций</w:t>
      </w:r>
      <w:r>
        <w:rPr>
          <w:spacing w:val="40"/>
        </w:rPr>
        <w:t xml:space="preserve">  </w:t>
      </w:r>
      <w:r>
        <w:t>и</w:t>
      </w:r>
      <w:r>
        <w:rPr>
          <w:spacing w:val="40"/>
        </w:rPr>
        <w:t xml:space="preserve">  </w:t>
      </w:r>
      <w:r>
        <w:t>государств,</w:t>
      </w:r>
      <w:r>
        <w:rPr>
          <w:spacing w:val="39"/>
        </w:rPr>
        <w:t xml:space="preserve">  </w:t>
      </w:r>
      <w:r>
        <w:t>национальные</w:t>
      </w:r>
      <w:r>
        <w:rPr>
          <w:spacing w:val="40"/>
        </w:rPr>
        <w:t xml:space="preserve">  </w:t>
      </w:r>
      <w:r>
        <w:t>традиции,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показывать</w:t>
      </w:r>
      <w:r>
        <w:rPr>
          <w:spacing w:val="-11"/>
        </w:rPr>
        <w:t xml:space="preserve"> </w:t>
      </w:r>
      <w:r>
        <w:t>на</w:t>
      </w:r>
      <w:r>
        <w:rPr>
          <w:spacing w:val="-5"/>
        </w:rPr>
        <w:t xml:space="preserve"> </w:t>
      </w:r>
      <w:r>
        <w:rPr>
          <w:spacing w:val="-2"/>
        </w:rPr>
        <w:t>примерах;</w:t>
      </w:r>
    </w:p>
    <w:p w:rsidR="00E531B3" w:rsidRDefault="00E03CF9">
      <w:pPr>
        <w:pStyle w:val="a3"/>
        <w:spacing w:before="163" w:line="360" w:lineRule="auto"/>
        <w:ind w:right="140"/>
      </w:pPr>
      <w:r>
        <w:t>выполнять</w:t>
      </w:r>
      <w:r>
        <w:rPr>
          <w:spacing w:val="36"/>
        </w:rPr>
        <w:t xml:space="preserve"> </w:t>
      </w:r>
      <w:r>
        <w:t>учебные</w:t>
      </w:r>
      <w:r>
        <w:rPr>
          <w:spacing w:val="37"/>
        </w:rPr>
        <w:t xml:space="preserve"> </w:t>
      </w:r>
      <w:r>
        <w:t>проекты</w:t>
      </w:r>
      <w:r>
        <w:rPr>
          <w:spacing w:val="38"/>
        </w:rPr>
        <w:t xml:space="preserve"> </w:t>
      </w:r>
      <w:r>
        <w:t>по</w:t>
      </w:r>
      <w:r>
        <w:rPr>
          <w:spacing w:val="37"/>
        </w:rPr>
        <w:t xml:space="preserve"> </w:t>
      </w:r>
      <w:r>
        <w:t>отечественной</w:t>
      </w:r>
      <w:r>
        <w:rPr>
          <w:spacing w:val="38"/>
        </w:rPr>
        <w:t xml:space="preserve"> </w:t>
      </w:r>
      <w:r>
        <w:t>и</w:t>
      </w:r>
      <w:r>
        <w:rPr>
          <w:spacing w:val="38"/>
        </w:rPr>
        <w:t xml:space="preserve"> </w:t>
      </w:r>
      <w:r>
        <w:t>всеобщей</w:t>
      </w:r>
      <w:r>
        <w:rPr>
          <w:spacing w:val="40"/>
        </w:rPr>
        <w:t xml:space="preserve"> </w:t>
      </w:r>
      <w:r>
        <w:t>истории</w:t>
      </w:r>
      <w:r>
        <w:rPr>
          <w:spacing w:val="40"/>
        </w:rPr>
        <w:t xml:space="preserve"> </w:t>
      </w:r>
      <w:r>
        <w:t>XVIII</w:t>
      </w:r>
      <w:r>
        <w:rPr>
          <w:spacing w:val="37"/>
        </w:rPr>
        <w:t xml:space="preserve"> </w:t>
      </w:r>
      <w:r>
        <w:t>в. (в том числе с использованием регионального материала).</w:t>
      </w:r>
    </w:p>
    <w:p w:rsidR="00E531B3" w:rsidRDefault="00E03CF9">
      <w:pPr>
        <w:pStyle w:val="a5"/>
        <w:numPr>
          <w:ilvl w:val="2"/>
          <w:numId w:val="108"/>
        </w:numPr>
        <w:tabs>
          <w:tab w:val="left" w:pos="2535"/>
        </w:tabs>
        <w:spacing w:line="321" w:lineRule="exact"/>
        <w:ind w:left="2535" w:hanging="977"/>
        <w:jc w:val="both"/>
        <w:rPr>
          <w:sz w:val="28"/>
        </w:rPr>
      </w:pPr>
      <w:r>
        <w:rPr>
          <w:sz w:val="28"/>
        </w:rPr>
        <w:t>Предметные</w:t>
      </w:r>
      <w:r>
        <w:rPr>
          <w:spacing w:val="-13"/>
          <w:sz w:val="28"/>
        </w:rPr>
        <w:t xml:space="preserve"> </w:t>
      </w:r>
      <w:r>
        <w:rPr>
          <w:sz w:val="28"/>
        </w:rPr>
        <w:t>результаты</w:t>
      </w:r>
      <w:r>
        <w:rPr>
          <w:spacing w:val="-8"/>
          <w:sz w:val="28"/>
        </w:rPr>
        <w:t xml:space="preserve"> </w:t>
      </w:r>
      <w:r>
        <w:rPr>
          <w:sz w:val="28"/>
        </w:rPr>
        <w:t>изучения</w:t>
      </w:r>
      <w:r>
        <w:rPr>
          <w:spacing w:val="-9"/>
          <w:sz w:val="28"/>
        </w:rPr>
        <w:t xml:space="preserve"> </w:t>
      </w:r>
      <w:r>
        <w:rPr>
          <w:sz w:val="28"/>
        </w:rPr>
        <w:t>истории</w:t>
      </w:r>
      <w:r>
        <w:rPr>
          <w:spacing w:val="-7"/>
          <w:sz w:val="28"/>
        </w:rPr>
        <w:t xml:space="preserve"> </w:t>
      </w:r>
      <w:r>
        <w:rPr>
          <w:sz w:val="28"/>
        </w:rPr>
        <w:t>в</w:t>
      </w:r>
      <w:r>
        <w:rPr>
          <w:spacing w:val="-10"/>
          <w:sz w:val="28"/>
        </w:rPr>
        <w:t xml:space="preserve"> </w:t>
      </w:r>
      <w:r>
        <w:rPr>
          <w:sz w:val="28"/>
        </w:rPr>
        <w:t>9</w:t>
      </w:r>
      <w:r>
        <w:rPr>
          <w:spacing w:val="-7"/>
          <w:sz w:val="28"/>
        </w:rPr>
        <w:t xml:space="preserve"> </w:t>
      </w:r>
      <w:r>
        <w:rPr>
          <w:spacing w:val="-2"/>
          <w:sz w:val="28"/>
        </w:rPr>
        <w:t>классе.</w:t>
      </w:r>
    </w:p>
    <w:p w:rsidR="00E531B3" w:rsidRDefault="00E03CF9">
      <w:pPr>
        <w:pStyle w:val="a5"/>
        <w:numPr>
          <w:ilvl w:val="3"/>
          <w:numId w:val="108"/>
        </w:numPr>
        <w:tabs>
          <w:tab w:val="left" w:pos="2744"/>
        </w:tabs>
        <w:spacing w:before="160"/>
        <w:ind w:left="2744" w:hanging="1186"/>
        <w:jc w:val="both"/>
        <w:rPr>
          <w:sz w:val="28"/>
        </w:rPr>
      </w:pPr>
      <w:r>
        <w:rPr>
          <w:sz w:val="28"/>
        </w:rPr>
        <w:t>Знание</w:t>
      </w:r>
      <w:r>
        <w:rPr>
          <w:spacing w:val="-8"/>
          <w:sz w:val="28"/>
        </w:rPr>
        <w:t xml:space="preserve"> </w:t>
      </w:r>
      <w:r>
        <w:rPr>
          <w:sz w:val="28"/>
        </w:rPr>
        <w:t>хронологии,</w:t>
      </w:r>
      <w:r>
        <w:rPr>
          <w:spacing w:val="-9"/>
          <w:sz w:val="28"/>
        </w:rPr>
        <w:t xml:space="preserve"> </w:t>
      </w:r>
      <w:r>
        <w:rPr>
          <w:sz w:val="28"/>
        </w:rPr>
        <w:t>работа</w:t>
      </w:r>
      <w:r>
        <w:rPr>
          <w:spacing w:val="-7"/>
          <w:sz w:val="28"/>
        </w:rPr>
        <w:t xml:space="preserve"> </w:t>
      </w:r>
      <w:r>
        <w:rPr>
          <w:sz w:val="28"/>
        </w:rPr>
        <w:t>с</w:t>
      </w:r>
      <w:r>
        <w:rPr>
          <w:spacing w:val="-10"/>
          <w:sz w:val="28"/>
        </w:rPr>
        <w:t xml:space="preserve"> </w:t>
      </w:r>
      <w:r>
        <w:rPr>
          <w:spacing w:val="-2"/>
          <w:sz w:val="28"/>
        </w:rPr>
        <w:t>хронологией:</w:t>
      </w:r>
    </w:p>
    <w:p w:rsidR="00E531B3" w:rsidRDefault="00E03CF9">
      <w:pPr>
        <w:pStyle w:val="a3"/>
        <w:spacing w:before="163" w:line="362" w:lineRule="auto"/>
        <w:ind w:right="141"/>
      </w:pPr>
      <w:r>
        <w:t>называть даты (хронологические границы) важнейших событий и процессов отечественной и всеобщей истории</w:t>
      </w:r>
      <w:r>
        <w:rPr>
          <w:spacing w:val="40"/>
        </w:rPr>
        <w:t xml:space="preserve"> </w:t>
      </w:r>
      <w:r>
        <w:t xml:space="preserve">XIX </w:t>
      </w:r>
      <w:r>
        <w:rPr>
          <w:rFonts w:ascii="Arial" w:hAnsi="Arial"/>
        </w:rPr>
        <w:t xml:space="preserve">‒ </w:t>
      </w:r>
      <w:r>
        <w:t>начала XX в.; выделять этапы (периоды)</w:t>
      </w:r>
      <w:r>
        <w:rPr>
          <w:spacing w:val="40"/>
        </w:rPr>
        <w:t xml:space="preserve"> </w:t>
      </w:r>
      <w:r>
        <w:t>в развитии ключевых событий и процессов;</w:t>
      </w:r>
    </w:p>
    <w:p w:rsidR="00E531B3" w:rsidRDefault="00E03CF9">
      <w:pPr>
        <w:pStyle w:val="a3"/>
        <w:spacing w:line="364" w:lineRule="auto"/>
        <w:ind w:right="149"/>
      </w:pPr>
      <w:r>
        <w:t>выявлять синхронность (асинхронность) исторических процессов отечес</w:t>
      </w:r>
      <w:r>
        <w:t xml:space="preserve">твенной и всеобщей истории XIX </w:t>
      </w:r>
      <w:r>
        <w:rPr>
          <w:rFonts w:ascii="Arial" w:hAnsi="Arial"/>
        </w:rPr>
        <w:t xml:space="preserve">‒ </w:t>
      </w:r>
      <w:r>
        <w:t>начала XX в.;</w:t>
      </w:r>
    </w:p>
    <w:p w:rsidR="00E531B3" w:rsidRDefault="00E03CF9">
      <w:pPr>
        <w:pStyle w:val="a3"/>
        <w:spacing w:line="362" w:lineRule="auto"/>
        <w:ind w:right="150"/>
      </w:pPr>
      <w:r>
        <w:t xml:space="preserve">определять последовательность событий отечественной и всеобщей истории XIX </w:t>
      </w:r>
      <w:r>
        <w:rPr>
          <w:rFonts w:ascii="Arial" w:hAnsi="Arial"/>
        </w:rPr>
        <w:t xml:space="preserve">‒ </w:t>
      </w:r>
      <w:r>
        <w:t>начала XX в. на основе анализа причинно-следственных связей.</w:t>
      </w:r>
    </w:p>
    <w:p w:rsidR="00E531B3" w:rsidRDefault="00E03CF9">
      <w:pPr>
        <w:pStyle w:val="a5"/>
        <w:numPr>
          <w:ilvl w:val="3"/>
          <w:numId w:val="108"/>
        </w:numPr>
        <w:tabs>
          <w:tab w:val="left" w:pos="2744"/>
        </w:tabs>
        <w:spacing w:line="319" w:lineRule="exact"/>
        <w:ind w:left="2744" w:hanging="1186"/>
        <w:jc w:val="both"/>
        <w:rPr>
          <w:sz w:val="28"/>
        </w:rPr>
      </w:pPr>
      <w:r>
        <w:rPr>
          <w:sz w:val="28"/>
        </w:rPr>
        <w:t>Знание</w:t>
      </w:r>
      <w:r>
        <w:rPr>
          <w:spacing w:val="-12"/>
          <w:sz w:val="28"/>
        </w:rPr>
        <w:t xml:space="preserve"> </w:t>
      </w:r>
      <w:r>
        <w:rPr>
          <w:sz w:val="28"/>
        </w:rPr>
        <w:t>исторических</w:t>
      </w:r>
      <w:r>
        <w:rPr>
          <w:spacing w:val="-5"/>
          <w:sz w:val="28"/>
        </w:rPr>
        <w:t xml:space="preserve"> </w:t>
      </w:r>
      <w:r>
        <w:rPr>
          <w:sz w:val="28"/>
        </w:rPr>
        <w:t>фактов,</w:t>
      </w:r>
      <w:r>
        <w:rPr>
          <w:spacing w:val="-7"/>
          <w:sz w:val="28"/>
        </w:rPr>
        <w:t xml:space="preserve"> </w:t>
      </w:r>
      <w:r>
        <w:rPr>
          <w:sz w:val="28"/>
        </w:rPr>
        <w:t>работа</w:t>
      </w:r>
      <w:r>
        <w:rPr>
          <w:spacing w:val="-6"/>
          <w:sz w:val="28"/>
        </w:rPr>
        <w:t xml:space="preserve"> </w:t>
      </w:r>
      <w:r>
        <w:rPr>
          <w:sz w:val="28"/>
        </w:rPr>
        <w:t>с</w:t>
      </w:r>
      <w:r>
        <w:rPr>
          <w:spacing w:val="-10"/>
          <w:sz w:val="28"/>
        </w:rPr>
        <w:t xml:space="preserve"> </w:t>
      </w:r>
      <w:r>
        <w:rPr>
          <w:spacing w:val="-2"/>
          <w:sz w:val="28"/>
        </w:rPr>
        <w:t>фактами:</w:t>
      </w:r>
    </w:p>
    <w:p w:rsidR="00E531B3" w:rsidRDefault="00E03CF9">
      <w:pPr>
        <w:pStyle w:val="a3"/>
        <w:spacing w:before="149" w:line="362" w:lineRule="auto"/>
        <w:ind w:right="146"/>
      </w:pPr>
      <w:r>
        <w:t xml:space="preserve">характеризовать место, обстоятельства, участников, результаты важнейших событий отечественной и всеобщей истории XIX </w:t>
      </w:r>
      <w:r>
        <w:rPr>
          <w:rFonts w:ascii="Arial" w:hAnsi="Arial"/>
        </w:rPr>
        <w:t xml:space="preserve">‒ </w:t>
      </w:r>
      <w:r>
        <w:t>начала XX в.;</w:t>
      </w:r>
    </w:p>
    <w:p w:rsidR="00E531B3" w:rsidRDefault="00E03CF9">
      <w:pPr>
        <w:pStyle w:val="a3"/>
        <w:spacing w:line="360" w:lineRule="auto"/>
        <w:ind w:right="146"/>
      </w:pPr>
      <w:r>
        <w:t>группировать, систематизировать факты по самостоятельно определяемому признаку</w:t>
      </w:r>
      <w:r>
        <w:rPr>
          <w:spacing w:val="-6"/>
        </w:rPr>
        <w:t xml:space="preserve"> </w:t>
      </w:r>
      <w:r>
        <w:t>(хронологии,</w:t>
      </w:r>
      <w:r>
        <w:rPr>
          <w:spacing w:val="-3"/>
        </w:rPr>
        <w:t xml:space="preserve"> </w:t>
      </w:r>
      <w:r>
        <w:t>принадлежности</w:t>
      </w:r>
      <w:r>
        <w:rPr>
          <w:spacing w:val="-4"/>
        </w:rPr>
        <w:t xml:space="preserve"> </w:t>
      </w:r>
      <w:r>
        <w:t>к</w:t>
      </w:r>
      <w:r>
        <w:rPr>
          <w:spacing w:val="-3"/>
        </w:rPr>
        <w:t xml:space="preserve"> </w:t>
      </w:r>
      <w:r>
        <w:t>историческим</w:t>
      </w:r>
      <w:r>
        <w:rPr>
          <w:spacing w:val="-3"/>
        </w:rPr>
        <w:t xml:space="preserve"> </w:t>
      </w:r>
      <w:r>
        <w:t>п</w:t>
      </w:r>
      <w:r>
        <w:t>роцессам,</w:t>
      </w:r>
      <w:r>
        <w:rPr>
          <w:spacing w:val="-3"/>
        </w:rPr>
        <w:t xml:space="preserve"> </w:t>
      </w:r>
      <w:r>
        <w:t>типологическим основаниям и другим), составлять систематические таблицы.</w:t>
      </w:r>
    </w:p>
    <w:p w:rsidR="00E531B3" w:rsidRDefault="00E03CF9">
      <w:pPr>
        <w:pStyle w:val="a5"/>
        <w:numPr>
          <w:ilvl w:val="3"/>
          <w:numId w:val="108"/>
        </w:numPr>
        <w:tabs>
          <w:tab w:val="left" w:pos="2747"/>
        </w:tabs>
        <w:ind w:left="2747" w:hanging="1189"/>
        <w:jc w:val="both"/>
        <w:rPr>
          <w:sz w:val="28"/>
        </w:rPr>
      </w:pPr>
      <w:r>
        <w:rPr>
          <w:sz w:val="28"/>
        </w:rPr>
        <w:t>Работа</w:t>
      </w:r>
      <w:r>
        <w:rPr>
          <w:spacing w:val="-9"/>
          <w:sz w:val="28"/>
        </w:rPr>
        <w:t xml:space="preserve"> </w:t>
      </w:r>
      <w:r>
        <w:rPr>
          <w:sz w:val="28"/>
        </w:rPr>
        <w:t>с</w:t>
      </w:r>
      <w:r>
        <w:rPr>
          <w:spacing w:val="-8"/>
          <w:sz w:val="28"/>
        </w:rPr>
        <w:t xml:space="preserve"> </w:t>
      </w:r>
      <w:r>
        <w:rPr>
          <w:sz w:val="28"/>
        </w:rPr>
        <w:t>исторической</w:t>
      </w:r>
      <w:r>
        <w:rPr>
          <w:spacing w:val="-9"/>
          <w:sz w:val="28"/>
        </w:rPr>
        <w:t xml:space="preserve"> </w:t>
      </w:r>
      <w:r>
        <w:rPr>
          <w:spacing w:val="-2"/>
          <w:sz w:val="28"/>
        </w:rPr>
        <w:t>картой:</w:t>
      </w:r>
    </w:p>
    <w:p w:rsidR="00E531B3" w:rsidRDefault="00E03CF9">
      <w:pPr>
        <w:pStyle w:val="a3"/>
        <w:spacing w:before="158" w:line="360" w:lineRule="auto"/>
        <w:ind w:right="148"/>
      </w:pPr>
      <w:r>
        <w:t>выявлять и показывать на карте изменения, произошедшие в результате значительных социально-экономических и политических событий и процессов оте</w:t>
      </w:r>
      <w:r>
        <w:t xml:space="preserve">чественной и всеобщей истории XIX </w:t>
      </w:r>
      <w:r>
        <w:rPr>
          <w:rFonts w:ascii="Arial" w:hAnsi="Arial"/>
        </w:rPr>
        <w:t xml:space="preserve">‒ </w:t>
      </w:r>
      <w:r>
        <w:t>начала XX в.;</w:t>
      </w:r>
    </w:p>
    <w:p w:rsidR="00E531B3" w:rsidRDefault="00E03CF9">
      <w:pPr>
        <w:pStyle w:val="a3"/>
        <w:spacing w:before="6" w:line="360" w:lineRule="auto"/>
        <w:ind w:right="152"/>
      </w:pPr>
      <w:r>
        <w:t>определять на основе карты влияние географического фактора на развитие различных сфер жизни страны (группы стран).</w:t>
      </w:r>
    </w:p>
    <w:p w:rsidR="00E531B3" w:rsidRDefault="00E03CF9">
      <w:pPr>
        <w:pStyle w:val="a5"/>
        <w:numPr>
          <w:ilvl w:val="3"/>
          <w:numId w:val="108"/>
        </w:numPr>
        <w:tabs>
          <w:tab w:val="left" w:pos="2747"/>
        </w:tabs>
        <w:spacing w:line="321" w:lineRule="exact"/>
        <w:ind w:left="2747" w:hanging="1189"/>
        <w:jc w:val="both"/>
        <w:rPr>
          <w:sz w:val="28"/>
        </w:rPr>
      </w:pPr>
      <w:r>
        <w:rPr>
          <w:sz w:val="28"/>
        </w:rPr>
        <w:t>Работа</w:t>
      </w:r>
      <w:r>
        <w:rPr>
          <w:spacing w:val="-9"/>
          <w:sz w:val="28"/>
        </w:rPr>
        <w:t xml:space="preserve"> </w:t>
      </w:r>
      <w:r>
        <w:rPr>
          <w:sz w:val="28"/>
        </w:rPr>
        <w:t>с</w:t>
      </w:r>
      <w:r>
        <w:rPr>
          <w:spacing w:val="-9"/>
          <w:sz w:val="28"/>
        </w:rPr>
        <w:t xml:space="preserve"> </w:t>
      </w:r>
      <w:r>
        <w:rPr>
          <w:sz w:val="28"/>
        </w:rPr>
        <w:t>историческими</w:t>
      </w:r>
      <w:r>
        <w:rPr>
          <w:spacing w:val="-9"/>
          <w:sz w:val="28"/>
        </w:rPr>
        <w:t xml:space="preserve"> </w:t>
      </w:r>
      <w:r>
        <w:rPr>
          <w:spacing w:val="-2"/>
          <w:sz w:val="28"/>
        </w:rPr>
        <w:t>источниками:</w:t>
      </w:r>
    </w:p>
    <w:p w:rsidR="00E531B3" w:rsidRDefault="00E03CF9">
      <w:pPr>
        <w:pStyle w:val="a3"/>
        <w:spacing w:before="161" w:line="360" w:lineRule="auto"/>
        <w:ind w:right="138"/>
      </w:pPr>
      <w:r>
        <w:t>представлять в дополнение к известным ранее видам письменных источников следующие материалы: произведения общественной мысли, газетную</w:t>
      </w:r>
      <w:r>
        <w:rPr>
          <w:spacing w:val="40"/>
        </w:rPr>
        <w:t xml:space="preserve"> </w:t>
      </w:r>
      <w:r>
        <w:t>публицистику, программы политических партий, статистические данные и другие;</w:t>
      </w:r>
    </w:p>
    <w:p w:rsidR="00E531B3" w:rsidRDefault="00E03CF9">
      <w:pPr>
        <w:pStyle w:val="a3"/>
        <w:ind w:left="1558" w:firstLine="0"/>
      </w:pPr>
      <w:r>
        <w:t>определять</w:t>
      </w:r>
      <w:r>
        <w:rPr>
          <w:spacing w:val="-16"/>
        </w:rPr>
        <w:t xml:space="preserve"> </w:t>
      </w:r>
      <w:r>
        <w:t>тип</w:t>
      </w:r>
      <w:r>
        <w:rPr>
          <w:spacing w:val="-9"/>
        </w:rPr>
        <w:t xml:space="preserve"> </w:t>
      </w:r>
      <w:r>
        <w:t>и</w:t>
      </w:r>
      <w:r>
        <w:rPr>
          <w:spacing w:val="-9"/>
        </w:rPr>
        <w:t xml:space="preserve"> </w:t>
      </w:r>
      <w:r>
        <w:t>вид</w:t>
      </w:r>
      <w:r>
        <w:rPr>
          <w:spacing w:val="-9"/>
        </w:rPr>
        <w:t xml:space="preserve"> </w:t>
      </w:r>
      <w:r>
        <w:t>источника</w:t>
      </w:r>
      <w:r>
        <w:rPr>
          <w:spacing w:val="-9"/>
        </w:rPr>
        <w:t xml:space="preserve"> </w:t>
      </w:r>
      <w:r>
        <w:t>(письменного,</w:t>
      </w:r>
      <w:r>
        <w:rPr>
          <w:spacing w:val="-10"/>
        </w:rPr>
        <w:t xml:space="preserve"> </w:t>
      </w:r>
      <w:r>
        <w:rPr>
          <w:spacing w:val="-2"/>
        </w:rPr>
        <w:t>визуального);</w:t>
      </w:r>
    </w:p>
    <w:p w:rsidR="00E531B3" w:rsidRDefault="00E03CF9">
      <w:pPr>
        <w:pStyle w:val="a3"/>
        <w:spacing w:before="161"/>
        <w:ind w:left="1558" w:firstLine="0"/>
      </w:pPr>
      <w:r>
        <w:t>выявлять</w:t>
      </w:r>
      <w:r>
        <w:rPr>
          <w:spacing w:val="49"/>
        </w:rPr>
        <w:t xml:space="preserve">  </w:t>
      </w:r>
      <w:r>
        <w:t>принадлежность</w:t>
      </w:r>
      <w:r>
        <w:rPr>
          <w:spacing w:val="52"/>
        </w:rPr>
        <w:t xml:space="preserve">  </w:t>
      </w:r>
      <w:r>
        <w:t>источника</w:t>
      </w:r>
      <w:r>
        <w:rPr>
          <w:spacing w:val="52"/>
        </w:rPr>
        <w:t xml:space="preserve">  </w:t>
      </w:r>
      <w:r>
        <w:t>определенному</w:t>
      </w:r>
      <w:r>
        <w:rPr>
          <w:spacing w:val="52"/>
        </w:rPr>
        <w:t xml:space="preserve">  </w:t>
      </w:r>
      <w:r>
        <w:t>лицу,</w:t>
      </w:r>
      <w:r>
        <w:rPr>
          <w:spacing w:val="53"/>
        </w:rPr>
        <w:t xml:space="preserve">  </w:t>
      </w:r>
      <w:r>
        <w:rPr>
          <w:spacing w:val="-2"/>
        </w:rPr>
        <w:t>социальной</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группе,</w:t>
      </w:r>
      <w:r>
        <w:rPr>
          <w:spacing w:val="-10"/>
        </w:rPr>
        <w:t xml:space="preserve"> </w:t>
      </w:r>
      <w:r>
        <w:t>общественному</w:t>
      </w:r>
      <w:r>
        <w:rPr>
          <w:spacing w:val="-11"/>
        </w:rPr>
        <w:t xml:space="preserve"> </w:t>
      </w:r>
      <w:r>
        <w:t>течению</w:t>
      </w:r>
      <w:r>
        <w:rPr>
          <w:spacing w:val="-10"/>
        </w:rPr>
        <w:t xml:space="preserve"> </w:t>
      </w:r>
      <w:r>
        <w:t>и</w:t>
      </w:r>
      <w:r>
        <w:rPr>
          <w:spacing w:val="-9"/>
        </w:rPr>
        <w:t xml:space="preserve"> </w:t>
      </w:r>
      <w:r>
        <w:rPr>
          <w:spacing w:val="-2"/>
        </w:rPr>
        <w:t>другим;</w:t>
      </w:r>
    </w:p>
    <w:p w:rsidR="00E531B3" w:rsidRDefault="00E03CF9">
      <w:pPr>
        <w:pStyle w:val="a3"/>
        <w:spacing w:before="163" w:line="362" w:lineRule="auto"/>
        <w:ind w:right="137"/>
      </w:pPr>
      <w:r>
        <w:t xml:space="preserve">извлекать, сопоставлять и систематизировать информацию о событиях отечественной и всеобщей истории XIX </w:t>
      </w:r>
      <w:r>
        <w:rPr>
          <w:rFonts w:ascii="Arial" w:hAnsi="Arial"/>
        </w:rPr>
        <w:t xml:space="preserve">‒ </w:t>
      </w:r>
      <w:r>
        <w:t>начала X</w:t>
      </w:r>
      <w:r>
        <w:t>X в. из разных письменных, визуальных и вещественных источников;</w:t>
      </w:r>
    </w:p>
    <w:p w:rsidR="00E531B3" w:rsidRDefault="00E03CF9">
      <w:pPr>
        <w:pStyle w:val="a3"/>
        <w:spacing w:line="362" w:lineRule="auto"/>
        <w:ind w:right="151"/>
      </w:pPr>
      <w:r>
        <w:t xml:space="preserve">различать в тексте письменных источников факты и интерпретации событий </w:t>
      </w:r>
      <w:r>
        <w:rPr>
          <w:spacing w:val="-2"/>
        </w:rPr>
        <w:t>прошлого.</w:t>
      </w:r>
    </w:p>
    <w:p w:rsidR="00E531B3" w:rsidRDefault="00E03CF9">
      <w:pPr>
        <w:pStyle w:val="a5"/>
        <w:numPr>
          <w:ilvl w:val="3"/>
          <w:numId w:val="108"/>
        </w:numPr>
        <w:tabs>
          <w:tab w:val="left" w:pos="2747"/>
        </w:tabs>
        <w:spacing w:line="317" w:lineRule="exact"/>
        <w:ind w:left="2747" w:hanging="1189"/>
        <w:jc w:val="both"/>
        <w:rPr>
          <w:sz w:val="28"/>
        </w:rPr>
      </w:pPr>
      <w:r>
        <w:rPr>
          <w:sz w:val="28"/>
        </w:rPr>
        <w:t>Историческое</w:t>
      </w:r>
      <w:r>
        <w:rPr>
          <w:spacing w:val="-18"/>
          <w:sz w:val="28"/>
        </w:rPr>
        <w:t xml:space="preserve"> </w:t>
      </w:r>
      <w:r>
        <w:rPr>
          <w:sz w:val="28"/>
        </w:rPr>
        <w:t>описание</w:t>
      </w:r>
      <w:r>
        <w:rPr>
          <w:spacing w:val="-14"/>
          <w:sz w:val="28"/>
        </w:rPr>
        <w:t xml:space="preserve"> </w:t>
      </w:r>
      <w:r>
        <w:rPr>
          <w:spacing w:val="-2"/>
          <w:sz w:val="28"/>
        </w:rPr>
        <w:t>(реконструкция):</w:t>
      </w:r>
    </w:p>
    <w:p w:rsidR="00E531B3" w:rsidRDefault="00E03CF9">
      <w:pPr>
        <w:pStyle w:val="a3"/>
        <w:spacing w:before="152" w:line="362" w:lineRule="auto"/>
        <w:ind w:right="145"/>
      </w:pPr>
      <w:r>
        <w:t>представлять развернутый рассказ о ключевых событиях отечественной</w:t>
      </w:r>
      <w:r>
        <w:rPr>
          <w:spacing w:val="40"/>
        </w:rPr>
        <w:t xml:space="preserve"> </w:t>
      </w:r>
      <w:r>
        <w:t xml:space="preserve">и всеобщей истории XIX </w:t>
      </w:r>
      <w:r>
        <w:rPr>
          <w:rFonts w:ascii="Arial" w:hAnsi="Arial"/>
        </w:rPr>
        <w:t xml:space="preserve">‒ </w:t>
      </w:r>
      <w:r>
        <w:t>начала XX в. с использованием визуальных материалов (устно, письменно в форме короткого эссе, презентации);</w:t>
      </w:r>
    </w:p>
    <w:p w:rsidR="00E531B3" w:rsidRDefault="00E03CF9">
      <w:pPr>
        <w:pStyle w:val="a3"/>
        <w:spacing w:line="360" w:lineRule="auto"/>
        <w:ind w:right="136"/>
      </w:pPr>
      <w:r>
        <w:t>составлять развернутую характеристику исторических личностей</w:t>
      </w:r>
      <w:r>
        <w:rPr>
          <w:spacing w:val="40"/>
        </w:rPr>
        <w:t xml:space="preserve"> </w:t>
      </w:r>
      <w:r>
        <w:t xml:space="preserve">XIX </w:t>
      </w:r>
      <w:r>
        <w:rPr>
          <w:rFonts w:ascii="Arial" w:hAnsi="Arial"/>
        </w:rPr>
        <w:t xml:space="preserve">‒ </w:t>
      </w:r>
      <w:r>
        <w:t>начала XX в. с описанием и оценкой их деятельности (сооб</w:t>
      </w:r>
      <w:r>
        <w:t xml:space="preserve">щение, презентация, </w:t>
      </w:r>
      <w:r>
        <w:rPr>
          <w:spacing w:val="-2"/>
        </w:rPr>
        <w:t>эссе);</w:t>
      </w:r>
    </w:p>
    <w:p w:rsidR="00E531B3" w:rsidRDefault="00E03CF9">
      <w:pPr>
        <w:pStyle w:val="a3"/>
        <w:spacing w:before="3" w:line="362" w:lineRule="auto"/>
        <w:ind w:right="147"/>
      </w:pPr>
      <w:r>
        <w:t>составлять описание образа жизни различных групп населения в России</w:t>
      </w:r>
      <w:r>
        <w:rPr>
          <w:spacing w:val="40"/>
        </w:rPr>
        <w:t xml:space="preserve"> </w:t>
      </w:r>
      <w:r>
        <w:t xml:space="preserve">и других странах в XIX </w:t>
      </w:r>
      <w:r>
        <w:rPr>
          <w:rFonts w:ascii="Arial" w:hAnsi="Arial"/>
        </w:rPr>
        <w:t xml:space="preserve">‒ </w:t>
      </w:r>
      <w:r>
        <w:t>начале XX в., показывая изменения, происшедшие</w:t>
      </w:r>
      <w:r>
        <w:rPr>
          <w:spacing w:val="40"/>
        </w:rPr>
        <w:t xml:space="preserve"> </w:t>
      </w:r>
      <w:r>
        <w:t>в</w:t>
      </w:r>
      <w:r>
        <w:rPr>
          <w:spacing w:val="40"/>
        </w:rPr>
        <w:t xml:space="preserve"> </w:t>
      </w:r>
      <w:r>
        <w:t>течение рассматриваемого периода;</w:t>
      </w:r>
    </w:p>
    <w:p w:rsidR="00E531B3" w:rsidRDefault="00E03CF9">
      <w:pPr>
        <w:pStyle w:val="a3"/>
        <w:spacing w:line="360" w:lineRule="auto"/>
        <w:ind w:right="151"/>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w:t>
      </w:r>
      <w:r>
        <w:rPr>
          <w:spacing w:val="40"/>
        </w:rPr>
        <w:t xml:space="preserve"> </w:t>
      </w:r>
      <w:r>
        <w:t>и художественных приемов и другие.</w:t>
      </w:r>
    </w:p>
    <w:p w:rsidR="00E531B3" w:rsidRDefault="00E03CF9">
      <w:pPr>
        <w:pStyle w:val="a5"/>
        <w:numPr>
          <w:ilvl w:val="3"/>
          <w:numId w:val="108"/>
        </w:numPr>
        <w:tabs>
          <w:tab w:val="left" w:pos="2747"/>
        </w:tabs>
        <w:ind w:left="2747" w:hanging="1189"/>
        <w:jc w:val="both"/>
        <w:rPr>
          <w:sz w:val="28"/>
        </w:rPr>
      </w:pPr>
      <w:r>
        <w:rPr>
          <w:sz w:val="28"/>
        </w:rPr>
        <w:t>Анализ,</w:t>
      </w:r>
      <w:r>
        <w:rPr>
          <w:spacing w:val="-15"/>
          <w:sz w:val="28"/>
        </w:rPr>
        <w:t xml:space="preserve"> </w:t>
      </w:r>
      <w:r>
        <w:rPr>
          <w:sz w:val="28"/>
        </w:rPr>
        <w:t>объяснение</w:t>
      </w:r>
      <w:r>
        <w:rPr>
          <w:spacing w:val="-11"/>
          <w:sz w:val="28"/>
        </w:rPr>
        <w:t xml:space="preserve"> </w:t>
      </w:r>
      <w:r>
        <w:rPr>
          <w:sz w:val="28"/>
        </w:rPr>
        <w:t>исторических</w:t>
      </w:r>
      <w:r>
        <w:rPr>
          <w:spacing w:val="-11"/>
          <w:sz w:val="28"/>
        </w:rPr>
        <w:t xml:space="preserve"> </w:t>
      </w:r>
      <w:r>
        <w:rPr>
          <w:sz w:val="28"/>
        </w:rPr>
        <w:t>событий,</w:t>
      </w:r>
      <w:r>
        <w:rPr>
          <w:spacing w:val="-11"/>
          <w:sz w:val="28"/>
        </w:rPr>
        <w:t xml:space="preserve"> </w:t>
      </w:r>
      <w:r>
        <w:rPr>
          <w:spacing w:val="-2"/>
          <w:sz w:val="28"/>
        </w:rPr>
        <w:t>явлений:</w:t>
      </w:r>
    </w:p>
    <w:p w:rsidR="00E531B3" w:rsidRDefault="00E03CF9">
      <w:pPr>
        <w:pStyle w:val="a3"/>
        <w:tabs>
          <w:tab w:val="left" w:pos="10894"/>
        </w:tabs>
        <w:spacing w:before="154" w:line="360" w:lineRule="auto"/>
        <w:ind w:left="848" w:right="136"/>
      </w:pPr>
      <w:r>
        <w:t>раскрывать</w:t>
      </w:r>
      <w:r>
        <w:rPr>
          <w:spacing w:val="80"/>
        </w:rPr>
        <w:t xml:space="preserve"> </w:t>
      </w:r>
      <w:r>
        <w:t>существенные</w:t>
      </w:r>
      <w:r>
        <w:rPr>
          <w:spacing w:val="80"/>
        </w:rPr>
        <w:t xml:space="preserve"> </w:t>
      </w:r>
      <w:r>
        <w:t>черты</w:t>
      </w:r>
      <w:r>
        <w:rPr>
          <w:spacing w:val="80"/>
        </w:rPr>
        <w:t xml:space="preserve"> </w:t>
      </w:r>
      <w:r>
        <w:t>экономического,</w:t>
      </w:r>
      <w:r>
        <w:rPr>
          <w:spacing w:val="80"/>
        </w:rPr>
        <w:t xml:space="preserve"> </w:t>
      </w:r>
      <w:r>
        <w:t>социального</w:t>
      </w:r>
      <w:r>
        <w:tab/>
      </w:r>
      <w:r>
        <w:rPr>
          <w:spacing w:val="-10"/>
        </w:rPr>
        <w:t xml:space="preserve">и </w:t>
      </w:r>
      <w:r>
        <w:t xml:space="preserve">политического развития России и других стран в XIX </w:t>
      </w:r>
      <w:r>
        <w:rPr>
          <w:rFonts w:ascii="Arial" w:hAnsi="Arial"/>
        </w:rPr>
        <w:t xml:space="preserve">‒ </w:t>
      </w:r>
      <w:r>
        <w:t>начале XX в., процессов модернизации в мире и России, масштабных социальных движений и революций</w:t>
      </w:r>
      <w:r>
        <w:rPr>
          <w:spacing w:val="40"/>
        </w:rPr>
        <w:t xml:space="preserve"> </w:t>
      </w:r>
      <w:r>
        <w:t>в рассматриваемый период, международных отношений рассматриваемого пер</w:t>
      </w:r>
      <w:r>
        <w:t>иода</w:t>
      </w:r>
      <w:r>
        <w:rPr>
          <w:spacing w:val="40"/>
        </w:rPr>
        <w:t xml:space="preserve"> </w:t>
      </w:r>
      <w:r>
        <w:t>и участия в них России;</w:t>
      </w:r>
    </w:p>
    <w:p w:rsidR="00E531B3" w:rsidRDefault="00E03CF9">
      <w:pPr>
        <w:pStyle w:val="a3"/>
        <w:spacing w:before="5" w:line="362" w:lineRule="auto"/>
        <w:ind w:left="848" w:right="145"/>
      </w:pPr>
      <w:r>
        <w:t>объяснять смысл ключевых понятий, относящихся к данной эпохе отечественной и всеобщей истории; соотносить общие понятия и факты;</w:t>
      </w:r>
    </w:p>
    <w:p w:rsidR="00E531B3" w:rsidRDefault="00E03CF9">
      <w:pPr>
        <w:pStyle w:val="a3"/>
        <w:spacing w:line="362" w:lineRule="auto"/>
        <w:ind w:left="848" w:right="143"/>
      </w:pPr>
      <w:r>
        <w:t xml:space="preserve">объяснять причины и следствия важнейших событий отечественной и всеобщей истории XIX </w:t>
      </w:r>
      <w:r>
        <w:rPr>
          <w:rFonts w:ascii="Arial" w:hAnsi="Arial"/>
        </w:rPr>
        <w:t xml:space="preserve">‒ </w:t>
      </w:r>
      <w:r>
        <w:t>начала XX в</w:t>
      </w:r>
      <w:r>
        <w:t>. (выявлять в историческом тексте суждения о причинах</w:t>
      </w:r>
      <w:r>
        <w:rPr>
          <w:spacing w:val="80"/>
        </w:rPr>
        <w:t xml:space="preserve"> </w:t>
      </w:r>
      <w:r>
        <w:t>и</w:t>
      </w:r>
      <w:r>
        <w:rPr>
          <w:spacing w:val="80"/>
        </w:rPr>
        <w:t xml:space="preserve"> </w:t>
      </w:r>
      <w:r>
        <w:t>следствиях</w:t>
      </w:r>
      <w:r>
        <w:rPr>
          <w:spacing w:val="80"/>
        </w:rPr>
        <w:t xml:space="preserve"> </w:t>
      </w:r>
      <w:r>
        <w:t>событий,</w:t>
      </w:r>
      <w:r>
        <w:rPr>
          <w:spacing w:val="80"/>
        </w:rPr>
        <w:t xml:space="preserve"> </w:t>
      </w:r>
      <w:r>
        <w:t>систематизировать</w:t>
      </w:r>
      <w:r>
        <w:rPr>
          <w:spacing w:val="80"/>
        </w:rPr>
        <w:t xml:space="preserve"> </w:t>
      </w:r>
      <w:r>
        <w:t>объяснение</w:t>
      </w:r>
      <w:r>
        <w:rPr>
          <w:spacing w:val="80"/>
        </w:rPr>
        <w:t xml:space="preserve"> </w:t>
      </w:r>
      <w:r>
        <w:t>причин</w:t>
      </w:r>
      <w:r>
        <w:rPr>
          <w:spacing w:val="80"/>
        </w:rPr>
        <w:t xml:space="preserve">   </w:t>
      </w:r>
      <w:r>
        <w:t>и</w:t>
      </w:r>
    </w:p>
    <w:p w:rsidR="00E531B3" w:rsidRDefault="00E531B3">
      <w:pPr>
        <w:pStyle w:val="a3"/>
        <w:spacing w:line="362"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8" w:firstLine="0"/>
      </w:pPr>
      <w:r>
        <w:lastRenderedPageBreak/>
        <w:t xml:space="preserve">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w:t>
      </w:r>
      <w:r>
        <w:rPr>
          <w:spacing w:val="-2"/>
        </w:rPr>
        <w:t>событий;</w:t>
      </w:r>
    </w:p>
    <w:p w:rsidR="00E531B3" w:rsidRDefault="00E03CF9">
      <w:pPr>
        <w:pStyle w:val="a3"/>
        <w:spacing w:before="1" w:line="360" w:lineRule="auto"/>
        <w:ind w:right="143"/>
      </w:pPr>
      <w:r>
        <w:t>проводить сопоставление однотипных событий и процессов отечественной</w:t>
      </w:r>
      <w:r>
        <w:rPr>
          <w:spacing w:val="40"/>
        </w:rPr>
        <w:t xml:space="preserve"> </w:t>
      </w:r>
      <w:r>
        <w:t xml:space="preserve">и всеобщей истории XIX </w:t>
      </w:r>
      <w:r>
        <w:rPr>
          <w:rFonts w:ascii="Arial" w:hAnsi="Arial"/>
        </w:rPr>
        <w:t xml:space="preserve">‒ </w:t>
      </w:r>
      <w:r>
        <w:t>н</w:t>
      </w:r>
      <w:r>
        <w:t>ачала XX в. (указывать повторяющиеся черты исторических ситуаций, выделять черты сходства и различия, раскрывать,</w:t>
      </w:r>
      <w:r>
        <w:rPr>
          <w:spacing w:val="40"/>
        </w:rPr>
        <w:t xml:space="preserve"> </w:t>
      </w:r>
      <w:r>
        <w:t>чем объяснялось своеобразие ситуаций в России, других странах).</w:t>
      </w:r>
    </w:p>
    <w:p w:rsidR="00E531B3" w:rsidRDefault="00E03CF9">
      <w:pPr>
        <w:pStyle w:val="a5"/>
        <w:numPr>
          <w:ilvl w:val="3"/>
          <w:numId w:val="108"/>
        </w:numPr>
        <w:tabs>
          <w:tab w:val="left" w:pos="2746"/>
        </w:tabs>
        <w:spacing w:before="5" w:line="360" w:lineRule="auto"/>
        <w:ind w:left="849" w:right="150" w:firstLine="708"/>
        <w:jc w:val="both"/>
        <w:rPr>
          <w:sz w:val="28"/>
        </w:rPr>
      </w:pPr>
      <w:r>
        <w:rPr>
          <w:sz w:val="28"/>
        </w:rPr>
        <w:t>Рассмотрение исторических версий и оценок, определение своего отношения к наиб</w:t>
      </w:r>
      <w:r>
        <w:rPr>
          <w:sz w:val="28"/>
        </w:rPr>
        <w:t>олее значимым событиям и личностям прошлого:</w:t>
      </w:r>
    </w:p>
    <w:p w:rsidR="00E531B3" w:rsidRDefault="00E03CF9">
      <w:pPr>
        <w:pStyle w:val="a3"/>
        <w:spacing w:before="2" w:line="362" w:lineRule="auto"/>
        <w:ind w:right="137"/>
      </w:pPr>
      <w:r>
        <w:t xml:space="preserve">сопоставлять высказывания историков, содержащие разные мнения по спорным вопросам отечественной и всеобщей истории XIX </w:t>
      </w:r>
      <w:r>
        <w:rPr>
          <w:rFonts w:ascii="Arial" w:hAnsi="Arial"/>
        </w:rPr>
        <w:t xml:space="preserve">‒ </w:t>
      </w:r>
      <w:r>
        <w:t>начала XX в., объяснять, что могло лежать в их основе;</w:t>
      </w:r>
    </w:p>
    <w:p w:rsidR="00E531B3" w:rsidRDefault="00E03CF9">
      <w:pPr>
        <w:pStyle w:val="a3"/>
        <w:spacing w:line="362" w:lineRule="auto"/>
        <w:ind w:right="147"/>
      </w:pPr>
      <w:r>
        <w:t>оценивать степень убедительности пр</w:t>
      </w:r>
      <w:r>
        <w:t>едложенных точек зрения, формулировать и аргументировать свое мнение;</w:t>
      </w:r>
    </w:p>
    <w:p w:rsidR="00E531B3" w:rsidRDefault="00E03CF9">
      <w:pPr>
        <w:pStyle w:val="a3"/>
        <w:spacing w:line="360" w:lineRule="auto"/>
        <w:ind w:right="142"/>
      </w:pPr>
      <w:r>
        <w:t>объяснять, какими ценностями руководствовались люди в рассматриваемую эпоху</w:t>
      </w:r>
      <w:r>
        <w:rPr>
          <w:spacing w:val="29"/>
        </w:rPr>
        <w:t xml:space="preserve"> </w:t>
      </w:r>
      <w:r>
        <w:t>(на</w:t>
      </w:r>
      <w:r>
        <w:rPr>
          <w:spacing w:val="32"/>
        </w:rPr>
        <w:t xml:space="preserve"> </w:t>
      </w:r>
      <w:r>
        <w:t>примерах</w:t>
      </w:r>
      <w:r>
        <w:rPr>
          <w:spacing w:val="31"/>
        </w:rPr>
        <w:t xml:space="preserve"> </w:t>
      </w:r>
      <w:r>
        <w:t>конкретных</w:t>
      </w:r>
      <w:r>
        <w:rPr>
          <w:spacing w:val="33"/>
        </w:rPr>
        <w:t xml:space="preserve"> </w:t>
      </w:r>
      <w:r>
        <w:t>ситуаций,</w:t>
      </w:r>
      <w:r>
        <w:rPr>
          <w:spacing w:val="31"/>
        </w:rPr>
        <w:t xml:space="preserve"> </w:t>
      </w:r>
      <w:r>
        <w:t>персоналий),</w:t>
      </w:r>
      <w:r>
        <w:rPr>
          <w:spacing w:val="31"/>
        </w:rPr>
        <w:t xml:space="preserve"> </w:t>
      </w:r>
      <w:r>
        <w:t>выражать</w:t>
      </w:r>
      <w:r>
        <w:rPr>
          <w:spacing w:val="31"/>
        </w:rPr>
        <w:t xml:space="preserve"> </w:t>
      </w:r>
      <w:r>
        <w:t>свое</w:t>
      </w:r>
      <w:r>
        <w:rPr>
          <w:spacing w:val="32"/>
        </w:rPr>
        <w:t xml:space="preserve"> </w:t>
      </w:r>
      <w:r>
        <w:t>отношение к ним.</w:t>
      </w:r>
    </w:p>
    <w:p w:rsidR="00E531B3" w:rsidRDefault="00E03CF9">
      <w:pPr>
        <w:pStyle w:val="a5"/>
        <w:numPr>
          <w:ilvl w:val="3"/>
          <w:numId w:val="108"/>
        </w:numPr>
        <w:tabs>
          <w:tab w:val="left" w:pos="2747"/>
        </w:tabs>
        <w:spacing w:line="321" w:lineRule="exact"/>
        <w:ind w:left="2747" w:hanging="1189"/>
        <w:jc w:val="both"/>
        <w:rPr>
          <w:sz w:val="28"/>
        </w:rPr>
      </w:pPr>
      <w:r>
        <w:rPr>
          <w:sz w:val="28"/>
        </w:rPr>
        <w:t>Применение</w:t>
      </w:r>
      <w:r>
        <w:rPr>
          <w:spacing w:val="-17"/>
          <w:sz w:val="28"/>
        </w:rPr>
        <w:t xml:space="preserve"> </w:t>
      </w:r>
      <w:r>
        <w:rPr>
          <w:sz w:val="28"/>
        </w:rPr>
        <w:t>исторических</w:t>
      </w:r>
      <w:r>
        <w:rPr>
          <w:spacing w:val="-15"/>
          <w:sz w:val="28"/>
        </w:rPr>
        <w:t xml:space="preserve"> </w:t>
      </w:r>
      <w:r>
        <w:rPr>
          <w:spacing w:val="-2"/>
          <w:sz w:val="28"/>
        </w:rPr>
        <w:t>знаний:</w:t>
      </w:r>
    </w:p>
    <w:p w:rsidR="00E531B3" w:rsidRDefault="00E03CF9">
      <w:pPr>
        <w:pStyle w:val="a3"/>
        <w:spacing w:before="149" w:line="360" w:lineRule="auto"/>
        <w:ind w:right="136"/>
      </w:pPr>
      <w:r>
        <w:t xml:space="preserve">распознавать в окружающей среде, в том числе в родном населенном пункте, регионе памятники материальной и художественной культуры XIX </w:t>
      </w:r>
      <w:r>
        <w:rPr>
          <w:rFonts w:ascii="Arial" w:hAnsi="Arial"/>
        </w:rPr>
        <w:t xml:space="preserve">‒ </w:t>
      </w:r>
      <w:r>
        <w:t>начала ХХ в., объяснять, в чем заключалось их значение для времени их создания</w:t>
      </w:r>
      <w:r>
        <w:rPr>
          <w:spacing w:val="40"/>
        </w:rPr>
        <w:t xml:space="preserve"> </w:t>
      </w:r>
      <w:r>
        <w:t>и для современного общества;</w:t>
      </w:r>
    </w:p>
    <w:p w:rsidR="00E531B3" w:rsidRDefault="00E03CF9">
      <w:pPr>
        <w:pStyle w:val="a3"/>
        <w:spacing w:before="8"/>
        <w:ind w:left="1557" w:firstLine="0"/>
        <w:rPr>
          <w:rFonts w:ascii="Arial" w:hAnsi="Arial"/>
        </w:rPr>
      </w:pPr>
      <w:r>
        <w:t>выполнять</w:t>
      </w:r>
      <w:r>
        <w:rPr>
          <w:spacing w:val="54"/>
        </w:rPr>
        <w:t xml:space="preserve"> </w:t>
      </w:r>
      <w:r>
        <w:t>уч</w:t>
      </w:r>
      <w:r>
        <w:t>ебные</w:t>
      </w:r>
      <w:r>
        <w:rPr>
          <w:spacing w:val="56"/>
        </w:rPr>
        <w:t xml:space="preserve"> </w:t>
      </w:r>
      <w:r>
        <w:t>проекты</w:t>
      </w:r>
      <w:r>
        <w:rPr>
          <w:spacing w:val="56"/>
        </w:rPr>
        <w:t xml:space="preserve"> </w:t>
      </w:r>
      <w:r>
        <w:t>по</w:t>
      </w:r>
      <w:r>
        <w:rPr>
          <w:spacing w:val="56"/>
        </w:rPr>
        <w:t xml:space="preserve"> </w:t>
      </w:r>
      <w:r>
        <w:t>отечественной</w:t>
      </w:r>
      <w:r>
        <w:rPr>
          <w:spacing w:val="55"/>
        </w:rPr>
        <w:t xml:space="preserve"> </w:t>
      </w:r>
      <w:r>
        <w:t>и</w:t>
      </w:r>
      <w:r>
        <w:rPr>
          <w:spacing w:val="56"/>
        </w:rPr>
        <w:t xml:space="preserve"> </w:t>
      </w:r>
      <w:r>
        <w:t>всеобщей</w:t>
      </w:r>
      <w:r>
        <w:rPr>
          <w:spacing w:val="56"/>
        </w:rPr>
        <w:t xml:space="preserve"> </w:t>
      </w:r>
      <w:r>
        <w:t>истории</w:t>
      </w:r>
      <w:r>
        <w:rPr>
          <w:spacing w:val="32"/>
        </w:rPr>
        <w:t xml:space="preserve">  </w:t>
      </w:r>
      <w:r>
        <w:t>XIX</w:t>
      </w:r>
      <w:r>
        <w:rPr>
          <w:spacing w:val="62"/>
        </w:rPr>
        <w:t xml:space="preserve"> </w:t>
      </w:r>
      <w:r>
        <w:rPr>
          <w:rFonts w:ascii="Arial" w:hAnsi="Arial"/>
          <w:spacing w:val="-10"/>
        </w:rPr>
        <w:t>‒</w:t>
      </w:r>
    </w:p>
    <w:p w:rsidR="00E531B3" w:rsidRDefault="00E03CF9">
      <w:pPr>
        <w:pStyle w:val="a3"/>
        <w:spacing w:before="163"/>
        <w:ind w:firstLine="0"/>
      </w:pPr>
      <w:r>
        <w:t>начала</w:t>
      </w:r>
      <w:r>
        <w:rPr>
          <w:spacing w:val="-5"/>
        </w:rPr>
        <w:t xml:space="preserve"> </w:t>
      </w:r>
      <w:r>
        <w:t>ХХ</w:t>
      </w:r>
      <w:r>
        <w:rPr>
          <w:spacing w:val="-3"/>
        </w:rPr>
        <w:t xml:space="preserve"> </w:t>
      </w:r>
      <w:r>
        <w:t>в.</w:t>
      </w:r>
      <w:r>
        <w:rPr>
          <w:spacing w:val="-2"/>
        </w:rPr>
        <w:t xml:space="preserve"> </w:t>
      </w:r>
      <w:r>
        <w:t>(в</w:t>
      </w:r>
      <w:r>
        <w:rPr>
          <w:spacing w:val="-3"/>
        </w:rPr>
        <w:t xml:space="preserve"> </w:t>
      </w:r>
      <w:r>
        <w:t>том</w:t>
      </w:r>
      <w:r>
        <w:rPr>
          <w:spacing w:val="-2"/>
        </w:rPr>
        <w:t xml:space="preserve"> </w:t>
      </w:r>
      <w:r>
        <w:t>числе</w:t>
      </w:r>
      <w:r>
        <w:rPr>
          <w:spacing w:val="-3"/>
        </w:rPr>
        <w:t xml:space="preserve"> </w:t>
      </w:r>
      <w:r>
        <w:t>с</w:t>
      </w:r>
      <w:r>
        <w:rPr>
          <w:spacing w:val="-2"/>
        </w:rPr>
        <w:t xml:space="preserve"> </w:t>
      </w:r>
      <w:r>
        <w:t>использованием</w:t>
      </w:r>
      <w:r>
        <w:rPr>
          <w:spacing w:val="-3"/>
        </w:rPr>
        <w:t xml:space="preserve"> </w:t>
      </w:r>
      <w:r>
        <w:t>регионального</w:t>
      </w:r>
      <w:r>
        <w:rPr>
          <w:spacing w:val="-2"/>
        </w:rPr>
        <w:t xml:space="preserve"> материала);</w:t>
      </w:r>
    </w:p>
    <w:p w:rsidR="00E531B3" w:rsidRDefault="00E03CF9">
      <w:pPr>
        <w:pStyle w:val="a3"/>
        <w:spacing w:before="163" w:line="360" w:lineRule="auto"/>
        <w:ind w:right="139"/>
      </w:pPr>
      <w:r>
        <w:t xml:space="preserve">объяснять, в чем состоит наследие истории XIX </w:t>
      </w:r>
      <w:r>
        <w:rPr>
          <w:rFonts w:ascii="Arial" w:hAnsi="Arial"/>
        </w:rPr>
        <w:t xml:space="preserve">‒ </w:t>
      </w:r>
      <w:r>
        <w:t>начала ХХ в. для России, других стран мира, высказывать и аргументировать свое отношение к культурному наследию в общественных обсуждениях.</w:t>
      </w:r>
    </w:p>
    <w:p w:rsidR="00E531B3" w:rsidRDefault="00E03CF9">
      <w:pPr>
        <w:pStyle w:val="1"/>
        <w:numPr>
          <w:ilvl w:val="0"/>
          <w:numId w:val="108"/>
        </w:numPr>
        <w:tabs>
          <w:tab w:val="left" w:pos="1978"/>
        </w:tabs>
        <w:spacing w:before="9"/>
        <w:ind w:left="1978" w:hanging="421"/>
      </w:pPr>
      <w:r>
        <w:rPr>
          <w:color w:val="000000"/>
          <w:highlight w:val="yellow"/>
        </w:rPr>
        <w:t>Рабочая</w:t>
      </w:r>
      <w:r>
        <w:rPr>
          <w:color w:val="000000"/>
          <w:spacing w:val="-15"/>
        </w:rPr>
        <w:t xml:space="preserve"> </w:t>
      </w:r>
      <w:r>
        <w:rPr>
          <w:color w:val="000000"/>
          <w:highlight w:val="yellow"/>
        </w:rPr>
        <w:t>программа</w:t>
      </w:r>
      <w:r>
        <w:rPr>
          <w:color w:val="000000"/>
          <w:spacing w:val="-6"/>
          <w:highlight w:val="yellow"/>
        </w:rPr>
        <w:t xml:space="preserve"> </w:t>
      </w:r>
      <w:r>
        <w:rPr>
          <w:color w:val="000000"/>
          <w:highlight w:val="yellow"/>
        </w:rPr>
        <w:t>по</w:t>
      </w:r>
      <w:r>
        <w:rPr>
          <w:color w:val="000000"/>
          <w:spacing w:val="-8"/>
          <w:highlight w:val="yellow"/>
        </w:rPr>
        <w:t xml:space="preserve"> </w:t>
      </w:r>
      <w:r>
        <w:rPr>
          <w:color w:val="000000"/>
          <w:highlight w:val="yellow"/>
        </w:rPr>
        <w:t>учебному</w:t>
      </w:r>
      <w:r>
        <w:rPr>
          <w:color w:val="000000"/>
          <w:spacing w:val="-6"/>
          <w:highlight w:val="yellow"/>
        </w:rPr>
        <w:t xml:space="preserve"> </w:t>
      </w:r>
      <w:r>
        <w:rPr>
          <w:color w:val="000000"/>
          <w:highlight w:val="yellow"/>
        </w:rPr>
        <w:t>предмету</w:t>
      </w:r>
      <w:r>
        <w:rPr>
          <w:color w:val="000000"/>
          <w:spacing w:val="-10"/>
        </w:rPr>
        <w:t xml:space="preserve"> </w:t>
      </w:r>
      <w:r>
        <w:rPr>
          <w:color w:val="000000"/>
          <w:spacing w:val="-2"/>
          <w:highlight w:val="yellow"/>
        </w:rPr>
        <w:t>«</w:t>
      </w:r>
      <w:r>
        <w:rPr>
          <w:color w:val="000000"/>
          <w:spacing w:val="-2"/>
          <w:position w:val="1"/>
          <w:highlight w:val="yellow"/>
        </w:rPr>
        <w:t>Обществознание</w:t>
      </w:r>
      <w:r>
        <w:rPr>
          <w:color w:val="000000"/>
          <w:spacing w:val="-2"/>
          <w:highlight w:val="yellow"/>
        </w:rPr>
        <w:t>».</w:t>
      </w:r>
    </w:p>
    <w:p w:rsidR="00E531B3" w:rsidRDefault="00E03CF9">
      <w:pPr>
        <w:pStyle w:val="a5"/>
        <w:numPr>
          <w:ilvl w:val="1"/>
          <w:numId w:val="108"/>
        </w:numPr>
        <w:tabs>
          <w:tab w:val="left" w:pos="2185"/>
          <w:tab w:val="left" w:pos="3497"/>
          <w:tab w:val="left" w:pos="5139"/>
          <w:tab w:val="left" w:pos="5785"/>
          <w:tab w:val="left" w:pos="7295"/>
          <w:tab w:val="left" w:pos="8770"/>
        </w:tabs>
        <w:spacing w:before="143" w:line="350" w:lineRule="auto"/>
        <w:ind w:left="848" w:right="134" w:firstLine="708"/>
        <w:rPr>
          <w:sz w:val="28"/>
        </w:rPr>
      </w:pPr>
      <w:r>
        <w:rPr>
          <w:spacing w:val="-2"/>
          <w:sz w:val="28"/>
        </w:rPr>
        <w:t>Рабочая</w:t>
      </w:r>
      <w:r>
        <w:rPr>
          <w:sz w:val="28"/>
        </w:rPr>
        <w:tab/>
      </w:r>
      <w:r>
        <w:rPr>
          <w:spacing w:val="-2"/>
          <w:sz w:val="28"/>
        </w:rPr>
        <w:t>программа</w:t>
      </w:r>
      <w:r>
        <w:rPr>
          <w:sz w:val="28"/>
        </w:rPr>
        <w:tab/>
      </w:r>
      <w:r>
        <w:rPr>
          <w:spacing w:val="-6"/>
          <w:sz w:val="28"/>
        </w:rPr>
        <w:t>по</w:t>
      </w:r>
      <w:r>
        <w:rPr>
          <w:sz w:val="28"/>
        </w:rPr>
        <w:tab/>
      </w:r>
      <w:r>
        <w:rPr>
          <w:spacing w:val="-2"/>
          <w:sz w:val="28"/>
        </w:rPr>
        <w:t>учебному</w:t>
      </w:r>
      <w:r>
        <w:rPr>
          <w:sz w:val="28"/>
        </w:rPr>
        <w:tab/>
      </w:r>
      <w:r>
        <w:rPr>
          <w:spacing w:val="-2"/>
          <w:sz w:val="28"/>
        </w:rPr>
        <w:t>предмету</w:t>
      </w:r>
      <w:r>
        <w:rPr>
          <w:sz w:val="28"/>
        </w:rPr>
        <w:tab/>
      </w:r>
      <w:r>
        <w:rPr>
          <w:spacing w:val="-2"/>
          <w:sz w:val="28"/>
        </w:rPr>
        <w:t>«</w:t>
      </w:r>
      <w:r>
        <w:rPr>
          <w:spacing w:val="-2"/>
          <w:position w:val="1"/>
          <w:sz w:val="28"/>
        </w:rPr>
        <w:t>Обществознание</w:t>
      </w:r>
      <w:r>
        <w:rPr>
          <w:spacing w:val="-2"/>
          <w:sz w:val="28"/>
        </w:rPr>
        <w:t xml:space="preserve">» </w:t>
      </w:r>
      <w:r>
        <w:rPr>
          <w:sz w:val="28"/>
        </w:rPr>
        <w:t>(предметная</w:t>
      </w:r>
      <w:r>
        <w:rPr>
          <w:spacing w:val="40"/>
          <w:sz w:val="28"/>
        </w:rPr>
        <w:t xml:space="preserve"> </w:t>
      </w:r>
      <w:r>
        <w:rPr>
          <w:sz w:val="28"/>
        </w:rPr>
        <w:t>область</w:t>
      </w:r>
      <w:r>
        <w:rPr>
          <w:spacing w:val="40"/>
          <w:sz w:val="28"/>
        </w:rPr>
        <w:t xml:space="preserve"> </w:t>
      </w:r>
      <w:r>
        <w:rPr>
          <w:sz w:val="28"/>
        </w:rPr>
        <w:t>«Общественно-научные</w:t>
      </w:r>
      <w:r>
        <w:rPr>
          <w:spacing w:val="40"/>
          <w:sz w:val="28"/>
        </w:rPr>
        <w:t xml:space="preserve"> </w:t>
      </w:r>
      <w:r>
        <w:rPr>
          <w:sz w:val="28"/>
        </w:rPr>
        <w:t>предметы»)</w:t>
      </w:r>
      <w:r>
        <w:rPr>
          <w:spacing w:val="40"/>
          <w:sz w:val="28"/>
        </w:rPr>
        <w:t xml:space="preserve"> </w:t>
      </w:r>
      <w:r>
        <w:rPr>
          <w:sz w:val="28"/>
        </w:rPr>
        <w:t>(далее</w:t>
      </w:r>
      <w:r>
        <w:rPr>
          <w:spacing w:val="40"/>
          <w:sz w:val="28"/>
        </w:rPr>
        <w:t xml:space="preserve"> </w:t>
      </w:r>
      <w:r>
        <w:rPr>
          <w:sz w:val="28"/>
        </w:rPr>
        <w:t>соответственно</w:t>
      </w:r>
      <w:r>
        <w:rPr>
          <w:spacing w:val="40"/>
          <w:sz w:val="28"/>
        </w:rPr>
        <w:t xml:space="preserve"> </w:t>
      </w:r>
      <w:r>
        <w:rPr>
          <w:sz w:val="28"/>
        </w:rPr>
        <w:t>–</w:t>
      </w:r>
    </w:p>
    <w:p w:rsidR="00E531B3" w:rsidRDefault="00E531B3">
      <w:pPr>
        <w:pStyle w:val="a5"/>
        <w:spacing w:line="350"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lastRenderedPageBreak/>
        <w:t xml:space="preserve">программа по обществознанию, обществознание) включает пояснительную записку, содержание обучения, планируемые результаты освоения программы по </w:t>
      </w:r>
      <w:r>
        <w:rPr>
          <w:spacing w:val="-2"/>
        </w:rPr>
        <w:t>обществознанию.</w:t>
      </w:r>
    </w:p>
    <w:p w:rsidR="00E531B3" w:rsidRDefault="00E03CF9">
      <w:pPr>
        <w:pStyle w:val="a5"/>
        <w:numPr>
          <w:ilvl w:val="1"/>
          <w:numId w:val="108"/>
        </w:numPr>
        <w:tabs>
          <w:tab w:val="left" w:pos="2187"/>
        </w:tabs>
        <w:spacing w:line="320" w:lineRule="exact"/>
        <w:ind w:left="2187"/>
        <w:jc w:val="both"/>
        <w:rPr>
          <w:sz w:val="28"/>
        </w:rPr>
      </w:pPr>
      <w:r>
        <w:rPr>
          <w:spacing w:val="-2"/>
          <w:sz w:val="28"/>
        </w:rPr>
        <w:t>Поя</w:t>
      </w:r>
      <w:r>
        <w:rPr>
          <w:spacing w:val="-2"/>
          <w:sz w:val="28"/>
        </w:rPr>
        <w:t>снительная</w:t>
      </w:r>
      <w:r>
        <w:rPr>
          <w:spacing w:val="7"/>
          <w:sz w:val="28"/>
        </w:rPr>
        <w:t xml:space="preserve"> </w:t>
      </w:r>
      <w:r>
        <w:rPr>
          <w:spacing w:val="-2"/>
          <w:sz w:val="28"/>
        </w:rPr>
        <w:t>записка.</w:t>
      </w:r>
    </w:p>
    <w:p w:rsidR="00E531B3" w:rsidRDefault="00E03CF9">
      <w:pPr>
        <w:pStyle w:val="a5"/>
        <w:numPr>
          <w:ilvl w:val="2"/>
          <w:numId w:val="108"/>
        </w:numPr>
        <w:tabs>
          <w:tab w:val="left" w:pos="2396"/>
        </w:tabs>
        <w:spacing w:before="148" w:line="350" w:lineRule="auto"/>
        <w:ind w:right="142" w:firstLine="708"/>
        <w:jc w:val="both"/>
        <w:rPr>
          <w:sz w:val="28"/>
        </w:rPr>
      </w:pPr>
      <w:r>
        <w:rPr>
          <w:sz w:val="28"/>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w:t>
      </w:r>
      <w:r>
        <w:rPr>
          <w:spacing w:val="-1"/>
          <w:sz w:val="28"/>
        </w:rPr>
        <w:t xml:space="preserve"> </w:t>
      </w:r>
      <w:r>
        <w:rPr>
          <w:sz w:val="28"/>
        </w:rPr>
        <w:t>ФГОС</w:t>
      </w:r>
      <w:r>
        <w:rPr>
          <w:spacing w:val="-1"/>
          <w:sz w:val="28"/>
        </w:rPr>
        <w:t xml:space="preserve"> </w:t>
      </w:r>
      <w:r>
        <w:rPr>
          <w:sz w:val="28"/>
        </w:rPr>
        <w:t>ООО, в</w:t>
      </w:r>
      <w:r>
        <w:rPr>
          <w:spacing w:val="-1"/>
          <w:sz w:val="28"/>
        </w:rPr>
        <w:t xml:space="preserve"> </w:t>
      </w:r>
      <w:r>
        <w:rPr>
          <w:sz w:val="28"/>
        </w:rPr>
        <w:t>соответствии с</w:t>
      </w:r>
      <w:r>
        <w:rPr>
          <w:spacing w:val="-1"/>
          <w:sz w:val="28"/>
        </w:rPr>
        <w:t xml:space="preserve"> </w:t>
      </w:r>
      <w:r>
        <w:rPr>
          <w:sz w:val="28"/>
        </w:rPr>
        <w:t>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E531B3" w:rsidRDefault="00E03CF9">
      <w:pPr>
        <w:pStyle w:val="a5"/>
        <w:numPr>
          <w:ilvl w:val="2"/>
          <w:numId w:val="108"/>
        </w:numPr>
        <w:tabs>
          <w:tab w:val="left" w:pos="2396"/>
        </w:tabs>
        <w:spacing w:line="350" w:lineRule="auto"/>
        <w:ind w:right="139" w:firstLine="708"/>
        <w:jc w:val="both"/>
        <w:rPr>
          <w:sz w:val="28"/>
        </w:rPr>
      </w:pPr>
      <w:r>
        <w:rPr>
          <w:sz w:val="28"/>
        </w:rPr>
        <w:t>Обществознание играет ведущую роль в выполнении образов</w:t>
      </w:r>
      <w:r>
        <w:rPr>
          <w:sz w:val="28"/>
        </w:rPr>
        <w:t>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w:t>
      </w:r>
      <w:r>
        <w:rPr>
          <w:sz w:val="28"/>
        </w:rPr>
        <w:t>ей друг с другом, с основными институтами государства и гражданского общества, регулирующие эти взаимодействия социальные нормы.</w:t>
      </w:r>
    </w:p>
    <w:p w:rsidR="00E531B3" w:rsidRDefault="00E03CF9">
      <w:pPr>
        <w:pStyle w:val="a5"/>
        <w:numPr>
          <w:ilvl w:val="2"/>
          <w:numId w:val="108"/>
        </w:numPr>
        <w:tabs>
          <w:tab w:val="left" w:pos="2396"/>
        </w:tabs>
        <w:spacing w:line="350" w:lineRule="auto"/>
        <w:ind w:right="139" w:firstLine="708"/>
        <w:jc w:val="both"/>
        <w:rPr>
          <w:sz w:val="28"/>
        </w:rPr>
      </w:pPr>
      <w:r>
        <w:rPr>
          <w:sz w:val="28"/>
        </w:rPr>
        <w:t>Изучение обществознания, включающего знания о российском обществе и направлениях его развития в современных условиях, об основа</w:t>
      </w:r>
      <w:r>
        <w:rPr>
          <w:sz w:val="28"/>
        </w:rPr>
        <w:t>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E531B3" w:rsidRDefault="00E03CF9">
      <w:pPr>
        <w:pStyle w:val="a5"/>
        <w:numPr>
          <w:ilvl w:val="2"/>
          <w:numId w:val="108"/>
        </w:numPr>
        <w:tabs>
          <w:tab w:val="left" w:pos="2396"/>
        </w:tabs>
        <w:spacing w:line="350" w:lineRule="auto"/>
        <w:ind w:right="144" w:firstLine="708"/>
        <w:jc w:val="both"/>
        <w:rPr>
          <w:sz w:val="28"/>
        </w:rPr>
      </w:pPr>
      <w:r>
        <w:rPr>
          <w:sz w:val="28"/>
        </w:rPr>
        <w:t>Привлечение при изучении обществознания</w:t>
      </w:r>
      <w:r>
        <w:rPr>
          <w:sz w:val="28"/>
        </w:rPr>
        <w:t xml:space="preserve">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w:t>
      </w:r>
      <w:r>
        <w:rPr>
          <w:sz w:val="28"/>
        </w:rPr>
        <w:t>реобразовывать и применять их.</w:t>
      </w:r>
    </w:p>
    <w:p w:rsidR="00E531B3" w:rsidRDefault="00E03CF9">
      <w:pPr>
        <w:pStyle w:val="a3"/>
        <w:spacing w:line="350" w:lineRule="auto"/>
        <w:ind w:right="146"/>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531B3" w:rsidRDefault="00E03CF9">
      <w:pPr>
        <w:pStyle w:val="a5"/>
        <w:numPr>
          <w:ilvl w:val="2"/>
          <w:numId w:val="108"/>
        </w:numPr>
        <w:tabs>
          <w:tab w:val="left" w:pos="2397"/>
        </w:tabs>
        <w:spacing w:line="319" w:lineRule="exact"/>
        <w:ind w:left="2397"/>
        <w:jc w:val="both"/>
        <w:rPr>
          <w:sz w:val="28"/>
        </w:rPr>
      </w:pPr>
      <w:r>
        <w:rPr>
          <w:sz w:val="28"/>
        </w:rPr>
        <w:t>Целями</w:t>
      </w:r>
      <w:r>
        <w:rPr>
          <w:spacing w:val="10"/>
          <w:sz w:val="28"/>
        </w:rPr>
        <w:t xml:space="preserve"> </w:t>
      </w:r>
      <w:r>
        <w:rPr>
          <w:sz w:val="28"/>
        </w:rPr>
        <w:t>обществоведческого</w:t>
      </w:r>
      <w:r>
        <w:rPr>
          <w:spacing w:val="15"/>
          <w:sz w:val="28"/>
        </w:rPr>
        <w:t xml:space="preserve"> </w:t>
      </w:r>
      <w:r>
        <w:rPr>
          <w:sz w:val="28"/>
        </w:rPr>
        <w:t>образования</w:t>
      </w:r>
      <w:r>
        <w:rPr>
          <w:spacing w:val="15"/>
          <w:sz w:val="28"/>
        </w:rPr>
        <w:t xml:space="preserve"> </w:t>
      </w:r>
      <w:r>
        <w:rPr>
          <w:sz w:val="28"/>
        </w:rPr>
        <w:t>на</w:t>
      </w:r>
      <w:r>
        <w:rPr>
          <w:spacing w:val="14"/>
          <w:sz w:val="28"/>
        </w:rPr>
        <w:t xml:space="preserve"> </w:t>
      </w:r>
      <w:r>
        <w:rPr>
          <w:sz w:val="28"/>
        </w:rPr>
        <w:t>уровне</w:t>
      </w:r>
      <w:r>
        <w:rPr>
          <w:spacing w:val="14"/>
          <w:sz w:val="28"/>
        </w:rPr>
        <w:t xml:space="preserve"> </w:t>
      </w:r>
      <w:r>
        <w:rPr>
          <w:sz w:val="28"/>
        </w:rPr>
        <w:t>основного</w:t>
      </w:r>
      <w:r>
        <w:rPr>
          <w:spacing w:val="16"/>
          <w:sz w:val="28"/>
        </w:rPr>
        <w:t xml:space="preserve"> </w:t>
      </w:r>
      <w:r>
        <w:rPr>
          <w:spacing w:val="-2"/>
          <w:sz w:val="28"/>
        </w:rPr>
        <w:t>общего</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lastRenderedPageBreak/>
        <w:t>образования</w:t>
      </w:r>
      <w:r>
        <w:rPr>
          <w:spacing w:val="4"/>
        </w:rPr>
        <w:t xml:space="preserve"> </w:t>
      </w:r>
      <w:r>
        <w:rPr>
          <w:spacing w:val="-2"/>
        </w:rPr>
        <w:t>являются:</w:t>
      </w:r>
    </w:p>
    <w:p w:rsidR="00E531B3" w:rsidRDefault="00E03CF9">
      <w:pPr>
        <w:pStyle w:val="a3"/>
        <w:spacing w:before="149" w:line="350" w:lineRule="auto"/>
        <w:ind w:right="143"/>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w:t>
      </w:r>
      <w:r>
        <w:t>остям нашего народа;</w:t>
      </w:r>
    </w:p>
    <w:p w:rsidR="00E531B3" w:rsidRDefault="00E03CF9">
      <w:pPr>
        <w:pStyle w:val="a3"/>
        <w:spacing w:line="350" w:lineRule="auto"/>
        <w:ind w:right="151"/>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E531B3" w:rsidRDefault="00E03CF9">
      <w:pPr>
        <w:pStyle w:val="a3"/>
        <w:tabs>
          <w:tab w:val="left" w:pos="2612"/>
          <w:tab w:val="left" w:pos="2784"/>
          <w:tab w:val="left" w:pos="2927"/>
          <w:tab w:val="left" w:pos="4056"/>
          <w:tab w:val="left" w:pos="4486"/>
          <w:tab w:val="left" w:pos="4893"/>
          <w:tab w:val="left" w:pos="5054"/>
          <w:tab w:val="left" w:pos="5334"/>
          <w:tab w:val="left" w:pos="5691"/>
          <w:tab w:val="left" w:pos="6471"/>
          <w:tab w:val="left" w:pos="7084"/>
          <w:tab w:val="left" w:pos="8285"/>
          <w:tab w:val="left" w:pos="8736"/>
          <w:tab w:val="left" w:pos="9085"/>
          <w:tab w:val="left" w:pos="9134"/>
          <w:tab w:val="left" w:pos="9961"/>
        </w:tabs>
        <w:spacing w:line="348" w:lineRule="auto"/>
        <w:ind w:left="848" w:right="137"/>
        <w:jc w:val="left"/>
      </w:pPr>
      <w:r>
        <w:t>развитие</w:t>
      </w:r>
      <w:r>
        <w:rPr>
          <w:spacing w:val="80"/>
        </w:rPr>
        <w:t xml:space="preserve"> </w:t>
      </w:r>
      <w:r>
        <w:t>личности</w:t>
      </w:r>
      <w:r>
        <w:rPr>
          <w:spacing w:val="80"/>
        </w:rPr>
        <w:t xml:space="preserve"> </w:t>
      </w:r>
      <w:r>
        <w:t>на</w:t>
      </w:r>
      <w:r>
        <w:rPr>
          <w:spacing w:val="80"/>
        </w:rPr>
        <w:t xml:space="preserve"> </w:t>
      </w:r>
      <w:r>
        <w:t>исключительно</w:t>
      </w:r>
      <w:r>
        <w:rPr>
          <w:spacing w:val="80"/>
        </w:rPr>
        <w:t xml:space="preserve"> </w:t>
      </w:r>
      <w:r>
        <w:t>важном</w:t>
      </w:r>
      <w:r>
        <w:rPr>
          <w:spacing w:val="80"/>
        </w:rPr>
        <w:t xml:space="preserve"> </w:t>
      </w:r>
      <w:r>
        <w:t>этапе</w:t>
      </w:r>
      <w:r>
        <w:rPr>
          <w:spacing w:val="80"/>
        </w:rPr>
        <w:t xml:space="preserve"> </w:t>
      </w:r>
      <w:r>
        <w:t>её</w:t>
      </w:r>
      <w:r>
        <w:rPr>
          <w:spacing w:val="80"/>
        </w:rPr>
        <w:t xml:space="preserve"> </w:t>
      </w:r>
      <w:r>
        <w:t>социализации</w:t>
      </w:r>
      <w:r>
        <w:rPr>
          <w:spacing w:val="80"/>
        </w:rPr>
        <w:t xml:space="preserve"> </w:t>
      </w:r>
      <w:r>
        <w:rPr>
          <w:rFonts w:ascii="Arial" w:hAnsi="Arial"/>
        </w:rPr>
        <w:t>‒</w:t>
      </w:r>
      <w:r>
        <w:rPr>
          <w:rFonts w:ascii="Arial" w:hAnsi="Arial"/>
          <w:spacing w:val="77"/>
        </w:rPr>
        <w:t xml:space="preserve"> </w:t>
      </w:r>
      <w:r>
        <w:t>в подростковом</w:t>
      </w:r>
      <w:r>
        <w:rPr>
          <w:spacing w:val="80"/>
        </w:rPr>
        <w:t xml:space="preserve"> </w:t>
      </w:r>
      <w:r>
        <w:t>возрасте,</w:t>
      </w:r>
      <w:r>
        <w:rPr>
          <w:spacing w:val="80"/>
        </w:rPr>
        <w:t xml:space="preserve"> </w:t>
      </w:r>
      <w:r>
        <w:t>становление</w:t>
      </w:r>
      <w:r>
        <w:rPr>
          <w:spacing w:val="80"/>
        </w:rPr>
        <w:t xml:space="preserve"> </w:t>
      </w:r>
      <w:r>
        <w:t>её</w:t>
      </w:r>
      <w:r>
        <w:rPr>
          <w:spacing w:val="80"/>
        </w:rPr>
        <w:t xml:space="preserve"> </w:t>
      </w:r>
      <w:r>
        <w:t>духовно-нравственной,</w:t>
      </w:r>
      <w:r>
        <w:rPr>
          <w:spacing w:val="80"/>
        </w:rPr>
        <w:t xml:space="preserve"> </w:t>
      </w:r>
      <w:r>
        <w:t>политической</w:t>
      </w:r>
      <w:r>
        <w:rPr>
          <w:spacing w:val="80"/>
        </w:rPr>
        <w:t xml:space="preserve"> </w:t>
      </w:r>
      <w:r>
        <w:t>и правовой</w:t>
      </w:r>
      <w:r>
        <w:rPr>
          <w:spacing w:val="40"/>
        </w:rPr>
        <w:t xml:space="preserve"> </w:t>
      </w:r>
      <w:r>
        <w:t>культуры,</w:t>
      </w:r>
      <w:r>
        <w:rPr>
          <w:spacing w:val="40"/>
        </w:rPr>
        <w:t xml:space="preserve"> </w:t>
      </w:r>
      <w:r>
        <w:t>социального</w:t>
      </w:r>
      <w:r>
        <w:rPr>
          <w:spacing w:val="40"/>
        </w:rPr>
        <w:t xml:space="preserve"> </w:t>
      </w:r>
      <w:r>
        <w:t>поведения,</w:t>
      </w:r>
      <w:r>
        <w:rPr>
          <w:spacing w:val="40"/>
        </w:rPr>
        <w:t xml:space="preserve"> </w:t>
      </w:r>
      <w:r>
        <w:t>основанного</w:t>
      </w:r>
      <w:r>
        <w:rPr>
          <w:spacing w:val="40"/>
        </w:rPr>
        <w:t xml:space="preserve"> </w:t>
      </w:r>
      <w:r>
        <w:t>на</w:t>
      </w:r>
      <w:r>
        <w:rPr>
          <w:spacing w:val="40"/>
        </w:rPr>
        <w:t xml:space="preserve"> </w:t>
      </w:r>
      <w:r>
        <w:t>уважении</w:t>
      </w:r>
      <w:r>
        <w:rPr>
          <w:spacing w:val="40"/>
        </w:rPr>
        <w:t xml:space="preserve"> </w:t>
      </w:r>
      <w:r>
        <w:t>закона</w:t>
      </w:r>
      <w:r>
        <w:rPr>
          <w:spacing w:val="40"/>
        </w:rPr>
        <w:t xml:space="preserve"> </w:t>
      </w:r>
      <w:r>
        <w:t>и</w:t>
      </w:r>
      <w:r>
        <w:rPr>
          <w:spacing w:val="80"/>
        </w:rPr>
        <w:t xml:space="preserve"> </w:t>
      </w:r>
      <w:r>
        <w:rPr>
          <w:spacing w:val="-2"/>
        </w:rPr>
        <w:t>правопорядка,</w:t>
      </w:r>
      <w:r>
        <w:tab/>
      </w:r>
      <w:r>
        <w:tab/>
      </w:r>
      <w:r>
        <w:rPr>
          <w:spacing w:val="-2"/>
        </w:rPr>
        <w:t>развитие</w:t>
      </w:r>
      <w:r>
        <w:tab/>
      </w:r>
      <w:r>
        <w:rPr>
          <w:spacing w:val="-2"/>
        </w:rPr>
        <w:t>интереса</w:t>
      </w:r>
      <w:r>
        <w:tab/>
      </w:r>
      <w:r>
        <w:rPr>
          <w:spacing w:val="-10"/>
        </w:rPr>
        <w:t>к</w:t>
      </w:r>
      <w:r>
        <w:tab/>
      </w:r>
      <w:r>
        <w:rPr>
          <w:spacing w:val="-2"/>
        </w:rPr>
        <w:t>изучению</w:t>
      </w:r>
      <w:r>
        <w:tab/>
      </w:r>
      <w:r>
        <w:rPr>
          <w:spacing w:val="-2"/>
        </w:rPr>
        <w:t>социальных</w:t>
      </w:r>
      <w:r>
        <w:tab/>
      </w:r>
      <w:r>
        <w:rPr>
          <w:spacing w:val="-10"/>
        </w:rPr>
        <w:t>и</w:t>
      </w:r>
      <w:r>
        <w:tab/>
      </w:r>
      <w:r>
        <w:tab/>
      </w:r>
      <w:r>
        <w:rPr>
          <w:spacing w:val="-2"/>
        </w:rPr>
        <w:t>гуманитарных дисциплин;</w:t>
      </w:r>
      <w:r>
        <w:tab/>
      </w:r>
      <w:r>
        <w:rPr>
          <w:spacing w:val="-2"/>
        </w:rPr>
        <w:t>способности</w:t>
      </w:r>
      <w:r>
        <w:tab/>
      </w:r>
      <w:r>
        <w:rPr>
          <w:spacing w:val="-49"/>
        </w:rPr>
        <w:t xml:space="preserve"> </w:t>
      </w:r>
      <w:r>
        <w:t>к</w:t>
      </w:r>
      <w:r>
        <w:tab/>
      </w:r>
      <w:r>
        <w:tab/>
      </w:r>
      <w:r>
        <w:rPr>
          <w:spacing w:val="-2"/>
        </w:rPr>
        <w:t>личному</w:t>
      </w:r>
      <w:r>
        <w:tab/>
      </w:r>
      <w:r>
        <w:rPr>
          <w:spacing w:val="-2"/>
        </w:rPr>
        <w:t>самоопределению,</w:t>
      </w:r>
      <w:r>
        <w:tab/>
      </w:r>
      <w:r>
        <w:tab/>
      </w:r>
      <w:r>
        <w:rPr>
          <w:spacing w:val="-2"/>
        </w:rPr>
        <w:t>самореализации, самоконтролю;</w:t>
      </w:r>
      <w:r>
        <w:tab/>
      </w:r>
      <w:r>
        <w:tab/>
      </w:r>
      <w:r>
        <w:rPr>
          <w:spacing w:val="-2"/>
        </w:rPr>
        <w:t>мотивации</w:t>
      </w:r>
      <w:r>
        <w:tab/>
      </w:r>
      <w:r>
        <w:rPr>
          <w:spacing w:val="-10"/>
        </w:rPr>
        <w:t>к</w:t>
      </w:r>
      <w:r>
        <w:tab/>
      </w:r>
      <w:r>
        <w:rPr>
          <w:spacing w:val="-2"/>
        </w:rPr>
        <w:t>высокопроизводительной,</w:t>
      </w:r>
      <w:r>
        <w:tab/>
      </w:r>
      <w:r>
        <w:rPr>
          <w:spacing w:val="-2"/>
        </w:rPr>
        <w:t>наукоёмкой</w:t>
      </w:r>
      <w:r>
        <w:tab/>
      </w:r>
      <w:r>
        <w:rPr>
          <w:spacing w:val="-2"/>
        </w:rPr>
        <w:t>трудовой деятельности;</w:t>
      </w:r>
    </w:p>
    <w:p w:rsidR="00E531B3" w:rsidRDefault="00E03CF9">
      <w:pPr>
        <w:pStyle w:val="a3"/>
        <w:spacing w:before="16" w:line="350" w:lineRule="auto"/>
        <w:ind w:right="143"/>
      </w:pPr>
      <w:r>
        <w:t>формирование у обучающихся целостной картины общества,</w:t>
      </w:r>
      <w:r>
        <w:rPr>
          <w:spacing w:val="40"/>
        </w:rPr>
        <w:t xml:space="preserve"> </w:t>
      </w:r>
      <w:r>
        <w:t>соответствующее современному уровн</w:t>
      </w:r>
      <w:r>
        <w:t>ю знаний и доступной по содержанию для обучающихсяподросткового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w:t>
      </w:r>
      <w:r>
        <w:t>ьной средой и выполнения типичных социальных ролей человека и гражданина;</w:t>
      </w:r>
    </w:p>
    <w:p w:rsidR="00E531B3" w:rsidRDefault="00E03CF9">
      <w:pPr>
        <w:pStyle w:val="a3"/>
        <w:spacing w:line="350" w:lineRule="auto"/>
        <w:ind w:right="146"/>
      </w:pPr>
      <w: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w:t>
      </w:r>
      <w:r>
        <w:t>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531B3" w:rsidRDefault="00E03CF9">
      <w:pPr>
        <w:pStyle w:val="a3"/>
        <w:spacing w:line="350" w:lineRule="auto"/>
        <w:ind w:right="138"/>
      </w:pPr>
      <w:r>
        <w:t>создание условий для освоения обучающимися способов успешного взаимодействия с различными политическ</w:t>
      </w:r>
      <w:r>
        <w:t>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531B3" w:rsidRDefault="00E03CF9">
      <w:pPr>
        <w:pStyle w:val="a3"/>
        <w:spacing w:line="350" w:lineRule="auto"/>
        <w:ind w:right="151"/>
      </w:pPr>
      <w:r>
        <w:t>формирование опыта применения полученных знаний и умений для выстраивания</w:t>
      </w:r>
      <w:r>
        <w:rPr>
          <w:spacing w:val="40"/>
        </w:rPr>
        <w:t xml:space="preserve">  </w:t>
      </w:r>
      <w:r>
        <w:t>отношени</w:t>
      </w:r>
      <w:r>
        <w:t>й</w:t>
      </w:r>
      <w:r>
        <w:rPr>
          <w:spacing w:val="40"/>
        </w:rPr>
        <w:t xml:space="preserve">  </w:t>
      </w:r>
      <w:r>
        <w:t>между</w:t>
      </w:r>
      <w:r>
        <w:rPr>
          <w:spacing w:val="40"/>
        </w:rPr>
        <w:t xml:space="preserve">  </w:t>
      </w:r>
      <w:r>
        <w:t>людьми</w:t>
      </w:r>
      <w:r>
        <w:rPr>
          <w:spacing w:val="40"/>
        </w:rPr>
        <w:t xml:space="preserve">  </w:t>
      </w:r>
      <w:r>
        <w:t>различных</w:t>
      </w:r>
      <w:r>
        <w:rPr>
          <w:spacing w:val="40"/>
        </w:rPr>
        <w:t xml:space="preserve">  </w:t>
      </w:r>
      <w:r>
        <w:t>национальностей</w:t>
      </w:r>
      <w:r>
        <w:rPr>
          <w:spacing w:val="40"/>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lastRenderedPageBreak/>
        <w:t>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w:t>
      </w:r>
      <w:r>
        <w:t>бществе.</w:t>
      </w:r>
    </w:p>
    <w:p w:rsidR="00E531B3" w:rsidRDefault="00E03CF9">
      <w:pPr>
        <w:pStyle w:val="a5"/>
        <w:numPr>
          <w:ilvl w:val="2"/>
          <w:numId w:val="108"/>
        </w:numPr>
        <w:tabs>
          <w:tab w:val="left" w:pos="2396"/>
        </w:tabs>
        <w:spacing w:line="350" w:lineRule="auto"/>
        <w:ind w:right="147" w:firstLine="708"/>
        <w:jc w:val="both"/>
        <w:rPr>
          <w:sz w:val="28"/>
        </w:rPr>
      </w:pPr>
      <w:r>
        <w:rPr>
          <w:sz w:val="28"/>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E531B3" w:rsidRDefault="00E03CF9">
      <w:pPr>
        <w:pStyle w:val="a5"/>
        <w:numPr>
          <w:ilvl w:val="1"/>
          <w:numId w:val="108"/>
        </w:numPr>
        <w:tabs>
          <w:tab w:val="left" w:pos="2187"/>
        </w:tabs>
        <w:spacing w:line="320"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08"/>
        </w:numPr>
        <w:tabs>
          <w:tab w:val="left" w:pos="2397"/>
        </w:tabs>
        <w:spacing w:before="145"/>
        <w:ind w:left="2397"/>
        <w:jc w:val="both"/>
        <w:rPr>
          <w:sz w:val="28"/>
        </w:rPr>
      </w:pPr>
      <w:r>
        <w:rPr>
          <w:sz w:val="28"/>
        </w:rPr>
        <w:t>Человек</w:t>
      </w:r>
      <w:r>
        <w:rPr>
          <w:spacing w:val="-11"/>
          <w:sz w:val="28"/>
        </w:rPr>
        <w:t xml:space="preserve"> </w:t>
      </w:r>
      <w:r>
        <w:rPr>
          <w:sz w:val="28"/>
        </w:rPr>
        <w:t>и</w:t>
      </w:r>
      <w:r>
        <w:rPr>
          <w:spacing w:val="-6"/>
          <w:sz w:val="28"/>
        </w:rPr>
        <w:t xml:space="preserve"> </w:t>
      </w:r>
      <w:r>
        <w:rPr>
          <w:sz w:val="28"/>
        </w:rPr>
        <w:t>его</w:t>
      </w:r>
      <w:r>
        <w:rPr>
          <w:spacing w:val="-7"/>
          <w:sz w:val="28"/>
        </w:rPr>
        <w:t xml:space="preserve"> </w:t>
      </w:r>
      <w:r>
        <w:rPr>
          <w:sz w:val="28"/>
        </w:rPr>
        <w:t>социальное</w:t>
      </w:r>
      <w:r>
        <w:rPr>
          <w:spacing w:val="-6"/>
          <w:sz w:val="28"/>
        </w:rPr>
        <w:t xml:space="preserve"> </w:t>
      </w:r>
      <w:r>
        <w:rPr>
          <w:spacing w:val="-2"/>
          <w:sz w:val="28"/>
        </w:rPr>
        <w:t>окружение.</w:t>
      </w:r>
    </w:p>
    <w:p w:rsidR="00E531B3" w:rsidRDefault="00E03CF9">
      <w:pPr>
        <w:pStyle w:val="a3"/>
        <w:spacing w:before="146" w:line="350" w:lineRule="auto"/>
        <w:ind w:right="140"/>
      </w:pPr>
      <w:r>
        <w:t>Биологическое и социальное в человеке. Черты сходства и различия человека</w:t>
      </w:r>
      <w:r>
        <w:rPr>
          <w:spacing w:val="40"/>
        </w:rPr>
        <w:t xml:space="preserve"> </w:t>
      </w:r>
      <w:r>
        <w:t>и животного. Потребности человека (биологические, социальные, духовные). Способности человека.</w:t>
      </w:r>
    </w:p>
    <w:p w:rsidR="00E531B3" w:rsidRDefault="00E03CF9">
      <w:pPr>
        <w:pStyle w:val="a3"/>
        <w:spacing w:line="350" w:lineRule="auto"/>
        <w:ind w:right="149"/>
      </w:pPr>
      <w:r>
        <w:t>Индивид,</w:t>
      </w:r>
      <w:r>
        <w:rPr>
          <w:spacing w:val="-5"/>
        </w:rPr>
        <w:t xml:space="preserve"> </w:t>
      </w:r>
      <w:r>
        <w:t>индивидуальность,</w:t>
      </w:r>
      <w:r>
        <w:rPr>
          <w:spacing w:val="-5"/>
        </w:rPr>
        <w:t xml:space="preserve"> </w:t>
      </w:r>
      <w:r>
        <w:t>личность.</w:t>
      </w:r>
      <w:r>
        <w:rPr>
          <w:spacing w:val="-6"/>
        </w:rPr>
        <w:t xml:space="preserve"> </w:t>
      </w:r>
      <w:r>
        <w:t>Возрастные</w:t>
      </w:r>
      <w:r>
        <w:rPr>
          <w:spacing w:val="-6"/>
        </w:rPr>
        <w:t xml:space="preserve"> </w:t>
      </w:r>
      <w:r>
        <w:t>пер</w:t>
      </w:r>
      <w:r>
        <w:t>иоды</w:t>
      </w:r>
      <w:r>
        <w:rPr>
          <w:spacing w:val="-4"/>
        </w:rPr>
        <w:t xml:space="preserve"> </w:t>
      </w:r>
      <w:r>
        <w:t>жизни</w:t>
      </w:r>
      <w:r>
        <w:rPr>
          <w:spacing w:val="-4"/>
        </w:rPr>
        <w:t xml:space="preserve"> </w:t>
      </w:r>
      <w:r>
        <w:t>человека</w:t>
      </w:r>
      <w:r>
        <w:rPr>
          <w:spacing w:val="-5"/>
        </w:rPr>
        <w:t xml:space="preserve"> </w:t>
      </w:r>
      <w:r>
        <w:t>и формирование личности. Отношения между поколениями. Особенности подросткового возраста.</w:t>
      </w:r>
    </w:p>
    <w:p w:rsidR="00E531B3" w:rsidRDefault="00E03CF9">
      <w:pPr>
        <w:pStyle w:val="a3"/>
        <w:spacing w:line="350" w:lineRule="auto"/>
        <w:ind w:right="153"/>
      </w:pPr>
      <w:r>
        <w:t>Люди с ограниченными возможностями здоровья, их особые потребности и социальная позиция.</w:t>
      </w:r>
    </w:p>
    <w:p w:rsidR="00E531B3" w:rsidRDefault="00E03CF9">
      <w:pPr>
        <w:pStyle w:val="a3"/>
        <w:spacing w:line="319" w:lineRule="exact"/>
        <w:ind w:left="1558" w:firstLine="0"/>
      </w:pPr>
      <w:r>
        <w:t>Цели</w:t>
      </w:r>
      <w:r>
        <w:rPr>
          <w:spacing w:val="24"/>
        </w:rPr>
        <w:t xml:space="preserve">  </w:t>
      </w:r>
      <w:r>
        <w:t>и</w:t>
      </w:r>
      <w:r>
        <w:rPr>
          <w:spacing w:val="24"/>
        </w:rPr>
        <w:t xml:space="preserve">  </w:t>
      </w:r>
      <w:r>
        <w:t>мотивы</w:t>
      </w:r>
      <w:r>
        <w:rPr>
          <w:spacing w:val="26"/>
        </w:rPr>
        <w:t xml:space="preserve">  </w:t>
      </w:r>
      <w:r>
        <w:t>деятельности.</w:t>
      </w:r>
      <w:r>
        <w:rPr>
          <w:spacing w:val="24"/>
        </w:rPr>
        <w:t xml:space="preserve">  </w:t>
      </w:r>
      <w:r>
        <w:t>Виды</w:t>
      </w:r>
      <w:r>
        <w:rPr>
          <w:spacing w:val="24"/>
        </w:rPr>
        <w:t xml:space="preserve">  </w:t>
      </w:r>
      <w:r>
        <w:t>деятельности</w:t>
      </w:r>
      <w:r>
        <w:rPr>
          <w:spacing w:val="25"/>
        </w:rPr>
        <w:t xml:space="preserve">  </w:t>
      </w:r>
      <w:r>
        <w:t>(игра</w:t>
      </w:r>
      <w:r>
        <w:t>,</w:t>
      </w:r>
      <w:r>
        <w:rPr>
          <w:spacing w:val="25"/>
        </w:rPr>
        <w:t xml:space="preserve">  </w:t>
      </w:r>
      <w:r>
        <w:t>труд,</w:t>
      </w:r>
      <w:r>
        <w:rPr>
          <w:spacing w:val="24"/>
        </w:rPr>
        <w:t xml:space="preserve">  </w:t>
      </w:r>
      <w:r>
        <w:rPr>
          <w:spacing w:val="-2"/>
        </w:rPr>
        <w:t>учение).</w:t>
      </w:r>
    </w:p>
    <w:p w:rsidR="00E531B3" w:rsidRDefault="00E03CF9">
      <w:pPr>
        <w:pStyle w:val="a3"/>
        <w:spacing w:before="143"/>
        <w:ind w:firstLine="0"/>
      </w:pPr>
      <w:r>
        <w:t>Познание</w:t>
      </w:r>
      <w:r>
        <w:rPr>
          <w:spacing w:val="-10"/>
        </w:rPr>
        <w:t xml:space="preserve"> </w:t>
      </w:r>
      <w:r>
        <w:t>человеком</w:t>
      </w:r>
      <w:r>
        <w:rPr>
          <w:spacing w:val="-5"/>
        </w:rPr>
        <w:t xml:space="preserve"> </w:t>
      </w:r>
      <w:r>
        <w:t>мира</w:t>
      </w:r>
      <w:r>
        <w:rPr>
          <w:spacing w:val="-5"/>
        </w:rPr>
        <w:t xml:space="preserve"> </w:t>
      </w:r>
      <w:r>
        <w:t>и</w:t>
      </w:r>
      <w:r>
        <w:rPr>
          <w:spacing w:val="-4"/>
        </w:rPr>
        <w:t xml:space="preserve"> </w:t>
      </w:r>
      <w:r>
        <w:t>самого</w:t>
      </w:r>
      <w:r>
        <w:rPr>
          <w:spacing w:val="-4"/>
        </w:rPr>
        <w:t xml:space="preserve"> </w:t>
      </w:r>
      <w:r>
        <w:t>себя</w:t>
      </w:r>
      <w:r>
        <w:rPr>
          <w:spacing w:val="-5"/>
        </w:rPr>
        <w:t xml:space="preserve"> </w:t>
      </w:r>
      <w:r>
        <w:t>как</w:t>
      </w:r>
      <w:r>
        <w:rPr>
          <w:spacing w:val="-5"/>
        </w:rPr>
        <w:t xml:space="preserve"> </w:t>
      </w:r>
      <w:r>
        <w:t>вид</w:t>
      </w:r>
      <w:r>
        <w:rPr>
          <w:spacing w:val="-3"/>
        </w:rPr>
        <w:t xml:space="preserve"> </w:t>
      </w:r>
      <w:r>
        <w:rPr>
          <w:spacing w:val="-2"/>
        </w:rPr>
        <w:t>деятельности.</w:t>
      </w:r>
    </w:p>
    <w:p w:rsidR="00E531B3" w:rsidRDefault="00E03CF9">
      <w:pPr>
        <w:pStyle w:val="a3"/>
        <w:spacing w:before="149" w:line="348" w:lineRule="auto"/>
        <w:ind w:right="153"/>
      </w:pPr>
      <w:r>
        <w:t xml:space="preserve">Право человека на образование. Школьное образование. Права и обязанности </w:t>
      </w:r>
      <w:r>
        <w:rPr>
          <w:spacing w:val="-2"/>
        </w:rPr>
        <w:t>обучающегося.</w:t>
      </w:r>
    </w:p>
    <w:p w:rsidR="00E531B3" w:rsidRDefault="00E03CF9">
      <w:pPr>
        <w:pStyle w:val="a3"/>
        <w:spacing w:before="4"/>
        <w:ind w:left="1558" w:firstLine="0"/>
      </w:pPr>
      <w:r>
        <w:t>Общение.</w:t>
      </w:r>
      <w:r>
        <w:rPr>
          <w:spacing w:val="69"/>
          <w:w w:val="150"/>
        </w:rPr>
        <w:t xml:space="preserve"> </w:t>
      </w:r>
      <w:r>
        <w:t>Цели</w:t>
      </w:r>
      <w:r>
        <w:rPr>
          <w:spacing w:val="76"/>
          <w:w w:val="150"/>
        </w:rPr>
        <w:t xml:space="preserve"> </w:t>
      </w:r>
      <w:r>
        <w:t>и</w:t>
      </w:r>
      <w:r>
        <w:rPr>
          <w:spacing w:val="77"/>
          <w:w w:val="150"/>
        </w:rPr>
        <w:t xml:space="preserve"> </w:t>
      </w:r>
      <w:r>
        <w:t>средства</w:t>
      </w:r>
      <w:r>
        <w:rPr>
          <w:spacing w:val="76"/>
        </w:rPr>
        <w:t xml:space="preserve"> </w:t>
      </w:r>
      <w:r>
        <w:t>общения.</w:t>
      </w:r>
      <w:r>
        <w:rPr>
          <w:spacing w:val="76"/>
          <w:w w:val="150"/>
        </w:rPr>
        <w:t xml:space="preserve"> </w:t>
      </w:r>
      <w:r>
        <w:t>Особенности</w:t>
      </w:r>
      <w:r>
        <w:rPr>
          <w:spacing w:val="77"/>
          <w:w w:val="150"/>
        </w:rPr>
        <w:t xml:space="preserve"> </w:t>
      </w:r>
      <w:r>
        <w:t>общения</w:t>
      </w:r>
      <w:r>
        <w:rPr>
          <w:spacing w:val="77"/>
        </w:rPr>
        <w:t xml:space="preserve"> </w:t>
      </w:r>
      <w:r>
        <w:rPr>
          <w:spacing w:val="-2"/>
        </w:rPr>
        <w:t>подростков.</w:t>
      </w:r>
    </w:p>
    <w:p w:rsidR="00E531B3" w:rsidRDefault="00E03CF9">
      <w:pPr>
        <w:pStyle w:val="a3"/>
        <w:spacing w:before="149"/>
        <w:ind w:firstLine="0"/>
      </w:pPr>
      <w:r>
        <w:t>Общение</w:t>
      </w:r>
      <w:r>
        <w:rPr>
          <w:spacing w:val="-9"/>
        </w:rPr>
        <w:t xml:space="preserve"> </w:t>
      </w:r>
      <w:r>
        <w:t>в</w:t>
      </w:r>
      <w:r>
        <w:rPr>
          <w:spacing w:val="-9"/>
        </w:rPr>
        <w:t xml:space="preserve"> </w:t>
      </w:r>
      <w:r>
        <w:t>современных</w:t>
      </w:r>
      <w:r>
        <w:rPr>
          <w:spacing w:val="-7"/>
        </w:rPr>
        <w:t xml:space="preserve"> </w:t>
      </w:r>
      <w:r>
        <w:rPr>
          <w:spacing w:val="-2"/>
        </w:rPr>
        <w:t>условиях.</w:t>
      </w:r>
    </w:p>
    <w:p w:rsidR="00E531B3" w:rsidRDefault="00E03CF9">
      <w:pPr>
        <w:pStyle w:val="a3"/>
        <w:spacing w:before="146" w:line="350" w:lineRule="auto"/>
        <w:jc w:val="left"/>
      </w:pPr>
      <w:r>
        <w:t>Отношения</w:t>
      </w:r>
      <w:r>
        <w:rPr>
          <w:spacing w:val="40"/>
        </w:rPr>
        <w:t xml:space="preserve"> </w:t>
      </w:r>
      <w:r>
        <w:t>в</w:t>
      </w:r>
      <w:r>
        <w:rPr>
          <w:spacing w:val="40"/>
        </w:rPr>
        <w:t xml:space="preserve"> </w:t>
      </w:r>
      <w:r>
        <w:t>малых</w:t>
      </w:r>
      <w:r>
        <w:rPr>
          <w:spacing w:val="40"/>
        </w:rPr>
        <w:t xml:space="preserve"> </w:t>
      </w:r>
      <w:r>
        <w:t>группах.</w:t>
      </w:r>
      <w:r>
        <w:rPr>
          <w:spacing w:val="40"/>
        </w:rPr>
        <w:t xml:space="preserve"> </w:t>
      </w:r>
      <w:r>
        <w:t>Групповые</w:t>
      </w:r>
      <w:r>
        <w:rPr>
          <w:spacing w:val="40"/>
        </w:rPr>
        <w:t xml:space="preserve"> </w:t>
      </w:r>
      <w:r>
        <w:t>нормы</w:t>
      </w:r>
      <w:r>
        <w:rPr>
          <w:spacing w:val="40"/>
        </w:rPr>
        <w:t xml:space="preserve"> </w:t>
      </w:r>
      <w:r>
        <w:t>и</w:t>
      </w:r>
      <w:r>
        <w:rPr>
          <w:spacing w:val="40"/>
        </w:rPr>
        <w:t xml:space="preserve"> </w:t>
      </w:r>
      <w:r>
        <w:t>правила.</w:t>
      </w:r>
      <w:r>
        <w:rPr>
          <w:spacing w:val="40"/>
        </w:rPr>
        <w:t xml:space="preserve"> </w:t>
      </w:r>
      <w:r>
        <w:t>Лидерство</w:t>
      </w:r>
      <w:r>
        <w:rPr>
          <w:spacing w:val="40"/>
        </w:rPr>
        <w:t xml:space="preserve"> </w:t>
      </w:r>
      <w:r>
        <w:t>в</w:t>
      </w:r>
      <w:r>
        <w:rPr>
          <w:spacing w:val="80"/>
          <w:w w:val="150"/>
        </w:rPr>
        <w:t xml:space="preserve"> </w:t>
      </w:r>
      <w:r>
        <w:t>группе. Межличностные отношения (деловые, личные).</w:t>
      </w:r>
    </w:p>
    <w:p w:rsidR="00E531B3" w:rsidRDefault="00E03CF9">
      <w:pPr>
        <w:pStyle w:val="a3"/>
        <w:spacing w:line="348" w:lineRule="auto"/>
        <w:jc w:val="left"/>
      </w:pPr>
      <w:r>
        <w:t>Отношения</w:t>
      </w:r>
      <w:r>
        <w:rPr>
          <w:spacing w:val="40"/>
        </w:rPr>
        <w:t xml:space="preserve"> </w:t>
      </w:r>
      <w:r>
        <w:t>в</w:t>
      </w:r>
      <w:r>
        <w:rPr>
          <w:spacing w:val="36"/>
        </w:rPr>
        <w:t xml:space="preserve"> </w:t>
      </w:r>
      <w:r>
        <w:t>семье.</w:t>
      </w:r>
      <w:r>
        <w:rPr>
          <w:spacing w:val="36"/>
        </w:rPr>
        <w:t xml:space="preserve"> </w:t>
      </w:r>
      <w:r>
        <w:t>Роль</w:t>
      </w:r>
      <w:r>
        <w:rPr>
          <w:spacing w:val="36"/>
        </w:rPr>
        <w:t xml:space="preserve"> </w:t>
      </w:r>
      <w:r>
        <w:t>семьи</w:t>
      </w:r>
      <w:r>
        <w:rPr>
          <w:spacing w:val="40"/>
        </w:rPr>
        <w:t xml:space="preserve"> </w:t>
      </w:r>
      <w:r>
        <w:t>в</w:t>
      </w:r>
      <w:r>
        <w:rPr>
          <w:spacing w:val="36"/>
        </w:rPr>
        <w:t xml:space="preserve"> </w:t>
      </w:r>
      <w:r>
        <w:t>жизни</w:t>
      </w:r>
      <w:r>
        <w:rPr>
          <w:spacing w:val="40"/>
        </w:rPr>
        <w:t xml:space="preserve"> </w:t>
      </w:r>
      <w:r>
        <w:t>человека</w:t>
      </w:r>
      <w:r>
        <w:rPr>
          <w:spacing w:val="40"/>
        </w:rPr>
        <w:t xml:space="preserve"> </w:t>
      </w:r>
      <w:r>
        <w:t>и</w:t>
      </w:r>
      <w:r>
        <w:rPr>
          <w:spacing w:val="40"/>
        </w:rPr>
        <w:t xml:space="preserve"> </w:t>
      </w:r>
      <w:r>
        <w:t>общества.</w:t>
      </w:r>
      <w:r>
        <w:rPr>
          <w:spacing w:val="36"/>
        </w:rPr>
        <w:t xml:space="preserve"> </w:t>
      </w:r>
      <w:r>
        <w:t>Семейные традиции. Семейный досуг. Свободное время подростка.</w:t>
      </w:r>
    </w:p>
    <w:p w:rsidR="00E531B3" w:rsidRDefault="00E03CF9">
      <w:pPr>
        <w:pStyle w:val="a3"/>
        <w:tabs>
          <w:tab w:val="left" w:pos="3159"/>
          <w:tab w:val="left" w:pos="3502"/>
          <w:tab w:val="left" w:pos="4837"/>
          <w:tab w:val="left" w:pos="5206"/>
          <w:tab w:val="left" w:pos="7149"/>
          <w:tab w:val="left" w:pos="8759"/>
          <w:tab w:val="left" w:pos="9109"/>
        </w:tabs>
        <w:spacing w:before="5" w:line="350" w:lineRule="auto"/>
        <w:ind w:right="174"/>
        <w:jc w:val="left"/>
      </w:pPr>
      <w:r>
        <w:rPr>
          <w:spacing w:val="-2"/>
        </w:rPr>
        <w:t>Отношени</w:t>
      </w:r>
      <w:r>
        <w:rPr>
          <w:spacing w:val="-2"/>
        </w:rPr>
        <w:t>я</w:t>
      </w:r>
      <w:r>
        <w:tab/>
      </w:r>
      <w:r>
        <w:rPr>
          <w:spacing w:val="-10"/>
        </w:rPr>
        <w:t>с</w:t>
      </w:r>
      <w:r>
        <w:tab/>
      </w:r>
      <w:r>
        <w:rPr>
          <w:spacing w:val="-2"/>
        </w:rPr>
        <w:t>друзьями</w:t>
      </w:r>
      <w:r>
        <w:tab/>
      </w:r>
      <w:r>
        <w:rPr>
          <w:spacing w:val="-10"/>
        </w:rPr>
        <w:t>и</w:t>
      </w:r>
      <w:r>
        <w:tab/>
      </w:r>
      <w:r>
        <w:rPr>
          <w:spacing w:val="-2"/>
        </w:rPr>
        <w:t>сверстниками.</w:t>
      </w:r>
      <w:r>
        <w:tab/>
      </w:r>
      <w:r>
        <w:rPr>
          <w:spacing w:val="-2"/>
        </w:rPr>
        <w:t>Конфликты</w:t>
      </w:r>
      <w:r>
        <w:tab/>
      </w:r>
      <w:r>
        <w:rPr>
          <w:spacing w:val="-10"/>
        </w:rPr>
        <w:t>в</w:t>
      </w:r>
      <w:r>
        <w:tab/>
      </w:r>
      <w:r>
        <w:rPr>
          <w:spacing w:val="-4"/>
        </w:rPr>
        <w:t xml:space="preserve">межличностных </w:t>
      </w:r>
      <w:r>
        <w:rPr>
          <w:spacing w:val="-2"/>
        </w:rPr>
        <w:t>отношениях.</w:t>
      </w:r>
    </w:p>
    <w:p w:rsidR="00E531B3" w:rsidRDefault="00E03CF9">
      <w:pPr>
        <w:pStyle w:val="a5"/>
        <w:numPr>
          <w:ilvl w:val="2"/>
          <w:numId w:val="108"/>
        </w:numPr>
        <w:tabs>
          <w:tab w:val="left" w:pos="2397"/>
        </w:tabs>
        <w:spacing w:line="319" w:lineRule="exact"/>
        <w:ind w:left="2397"/>
        <w:rPr>
          <w:sz w:val="28"/>
        </w:rPr>
      </w:pPr>
      <w:r>
        <w:rPr>
          <w:sz w:val="28"/>
        </w:rPr>
        <w:t>Общество,</w:t>
      </w:r>
      <w:r>
        <w:rPr>
          <w:spacing w:val="-8"/>
          <w:sz w:val="28"/>
        </w:rPr>
        <w:t xml:space="preserve"> </w:t>
      </w:r>
      <w:r>
        <w:rPr>
          <w:sz w:val="28"/>
        </w:rPr>
        <w:t>в</w:t>
      </w:r>
      <w:r>
        <w:rPr>
          <w:spacing w:val="-8"/>
          <w:sz w:val="28"/>
        </w:rPr>
        <w:t xml:space="preserve"> </w:t>
      </w:r>
      <w:r>
        <w:rPr>
          <w:sz w:val="28"/>
        </w:rPr>
        <w:t>котором</w:t>
      </w:r>
      <w:r>
        <w:rPr>
          <w:spacing w:val="-7"/>
          <w:sz w:val="28"/>
        </w:rPr>
        <w:t xml:space="preserve"> </w:t>
      </w:r>
      <w:r>
        <w:rPr>
          <w:sz w:val="28"/>
        </w:rPr>
        <w:t>мы</w:t>
      </w:r>
      <w:r>
        <w:rPr>
          <w:spacing w:val="-6"/>
          <w:sz w:val="28"/>
        </w:rPr>
        <w:t xml:space="preserve"> </w:t>
      </w:r>
      <w:r>
        <w:rPr>
          <w:spacing w:val="-2"/>
          <w:sz w:val="28"/>
        </w:rPr>
        <w:t>живём.</w:t>
      </w:r>
    </w:p>
    <w:p w:rsidR="00E531B3" w:rsidRDefault="00E03CF9">
      <w:pPr>
        <w:pStyle w:val="a3"/>
        <w:spacing w:before="148"/>
        <w:ind w:left="1558" w:firstLine="0"/>
        <w:jc w:val="left"/>
      </w:pPr>
      <w:r>
        <w:t>Что</w:t>
      </w:r>
      <w:r>
        <w:rPr>
          <w:spacing w:val="46"/>
        </w:rPr>
        <w:t xml:space="preserve"> </w:t>
      </w:r>
      <w:r>
        <w:t>такое</w:t>
      </w:r>
      <w:r>
        <w:rPr>
          <w:spacing w:val="48"/>
        </w:rPr>
        <w:t xml:space="preserve"> </w:t>
      </w:r>
      <w:r>
        <w:t>общество.</w:t>
      </w:r>
      <w:r>
        <w:rPr>
          <w:spacing w:val="48"/>
        </w:rPr>
        <w:t xml:space="preserve"> </w:t>
      </w:r>
      <w:r>
        <w:t>Связь</w:t>
      </w:r>
      <w:r>
        <w:rPr>
          <w:spacing w:val="46"/>
        </w:rPr>
        <w:t xml:space="preserve"> </w:t>
      </w:r>
      <w:r>
        <w:t>общества</w:t>
      </w:r>
      <w:r>
        <w:rPr>
          <w:spacing w:val="44"/>
        </w:rPr>
        <w:t xml:space="preserve"> </w:t>
      </w:r>
      <w:r>
        <w:t>и</w:t>
      </w:r>
      <w:r>
        <w:rPr>
          <w:spacing w:val="49"/>
        </w:rPr>
        <w:t xml:space="preserve"> </w:t>
      </w:r>
      <w:r>
        <w:t>природы.</w:t>
      </w:r>
      <w:r>
        <w:rPr>
          <w:spacing w:val="46"/>
        </w:rPr>
        <w:t xml:space="preserve"> </w:t>
      </w:r>
      <w:r>
        <w:t>Устройство</w:t>
      </w:r>
      <w:r>
        <w:rPr>
          <w:spacing w:val="49"/>
        </w:rPr>
        <w:t xml:space="preserve"> </w:t>
      </w:r>
      <w:r>
        <w:rPr>
          <w:spacing w:val="-2"/>
        </w:rPr>
        <w:t>общественной</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жизни.</w:t>
      </w:r>
      <w:r>
        <w:rPr>
          <w:spacing w:val="-11"/>
        </w:rPr>
        <w:t xml:space="preserve"> </w:t>
      </w:r>
      <w:r>
        <w:t>Основные</w:t>
      </w:r>
      <w:r>
        <w:rPr>
          <w:spacing w:val="-6"/>
        </w:rPr>
        <w:t xml:space="preserve"> </w:t>
      </w:r>
      <w:r>
        <w:t>сферы</w:t>
      </w:r>
      <w:r>
        <w:rPr>
          <w:spacing w:val="-5"/>
        </w:rPr>
        <w:t xml:space="preserve"> </w:t>
      </w:r>
      <w:r>
        <w:t>жизни</w:t>
      </w:r>
      <w:r>
        <w:rPr>
          <w:spacing w:val="-6"/>
        </w:rPr>
        <w:t xml:space="preserve"> </w:t>
      </w:r>
      <w:r>
        <w:t>общества</w:t>
      </w:r>
      <w:r>
        <w:rPr>
          <w:spacing w:val="-6"/>
        </w:rPr>
        <w:t xml:space="preserve"> </w:t>
      </w:r>
      <w:r>
        <w:t>и</w:t>
      </w:r>
      <w:r>
        <w:rPr>
          <w:spacing w:val="-6"/>
        </w:rPr>
        <w:t xml:space="preserve"> </w:t>
      </w:r>
      <w:r>
        <w:t>их</w:t>
      </w:r>
      <w:r>
        <w:rPr>
          <w:spacing w:val="-3"/>
        </w:rPr>
        <w:t xml:space="preserve"> </w:t>
      </w:r>
      <w:r>
        <w:rPr>
          <w:spacing w:val="-2"/>
        </w:rPr>
        <w:t>взаимодействие.</w:t>
      </w:r>
    </w:p>
    <w:p w:rsidR="00E531B3" w:rsidRDefault="00E03CF9">
      <w:pPr>
        <w:pStyle w:val="a3"/>
        <w:spacing w:before="149"/>
        <w:ind w:left="1558" w:firstLine="0"/>
      </w:pPr>
      <w:r>
        <w:t>Социальные</w:t>
      </w:r>
      <w:r>
        <w:rPr>
          <w:spacing w:val="-15"/>
        </w:rPr>
        <w:t xml:space="preserve"> </w:t>
      </w:r>
      <w:r>
        <w:t>общности</w:t>
      </w:r>
      <w:r>
        <w:rPr>
          <w:spacing w:val="-10"/>
        </w:rPr>
        <w:t xml:space="preserve"> </w:t>
      </w:r>
      <w:r>
        <w:t>и</w:t>
      </w:r>
      <w:r>
        <w:rPr>
          <w:spacing w:val="-7"/>
        </w:rPr>
        <w:t xml:space="preserve"> </w:t>
      </w:r>
      <w:r>
        <w:t>группы.</w:t>
      </w:r>
      <w:r>
        <w:rPr>
          <w:spacing w:val="-11"/>
        </w:rPr>
        <w:t xml:space="preserve"> </w:t>
      </w:r>
      <w:r>
        <w:t>Положение</w:t>
      </w:r>
      <w:r>
        <w:rPr>
          <w:spacing w:val="-9"/>
        </w:rPr>
        <w:t xml:space="preserve"> </w:t>
      </w:r>
      <w:r>
        <w:t>человека</w:t>
      </w:r>
      <w:r>
        <w:rPr>
          <w:spacing w:val="-9"/>
        </w:rPr>
        <w:t xml:space="preserve"> </w:t>
      </w:r>
      <w:r>
        <w:t>в</w:t>
      </w:r>
      <w:r>
        <w:rPr>
          <w:spacing w:val="-13"/>
        </w:rPr>
        <w:t xml:space="preserve"> </w:t>
      </w:r>
      <w:r>
        <w:rPr>
          <w:spacing w:val="-2"/>
        </w:rPr>
        <w:t>обществе.</w:t>
      </w:r>
    </w:p>
    <w:p w:rsidR="00E531B3" w:rsidRDefault="00E03CF9">
      <w:pPr>
        <w:pStyle w:val="a3"/>
        <w:spacing w:before="148" w:line="350" w:lineRule="auto"/>
        <w:ind w:right="148"/>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531B3" w:rsidRDefault="00E03CF9">
      <w:pPr>
        <w:pStyle w:val="a3"/>
        <w:spacing w:before="1" w:line="350" w:lineRule="auto"/>
        <w:ind w:right="140"/>
      </w:pPr>
      <w:r>
        <w:t xml:space="preserve">Политическая жизнь общества. Россия </w:t>
      </w:r>
      <w:r>
        <w:rPr>
          <w:rFonts w:ascii="Arial" w:hAnsi="Arial"/>
        </w:rPr>
        <w:t xml:space="preserve">‒ </w:t>
      </w:r>
      <w:r>
        <w:t>многонацио</w:t>
      </w:r>
      <w:r>
        <w:t>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E531B3" w:rsidRDefault="00E03CF9">
      <w:pPr>
        <w:pStyle w:val="a3"/>
        <w:spacing w:line="350" w:lineRule="auto"/>
        <w:ind w:right="152"/>
      </w:pPr>
      <w:r>
        <w:t xml:space="preserve">Культурная жизнь. Духовные ценности, традиционные ценности российского </w:t>
      </w:r>
      <w:r>
        <w:rPr>
          <w:spacing w:val="-2"/>
        </w:rPr>
        <w:t>народа.</w:t>
      </w:r>
    </w:p>
    <w:p w:rsidR="00E531B3" w:rsidRDefault="00E03CF9">
      <w:pPr>
        <w:pStyle w:val="a3"/>
        <w:spacing w:line="348" w:lineRule="auto"/>
        <w:ind w:right="151"/>
      </w:pPr>
      <w:r>
        <w:t>Развитие общества. Усиление взаимосвязей стран и народов в условиях современного общества.</w:t>
      </w:r>
    </w:p>
    <w:p w:rsidR="00E531B3" w:rsidRDefault="00E03CF9">
      <w:pPr>
        <w:pStyle w:val="a3"/>
        <w:spacing w:line="350" w:lineRule="auto"/>
        <w:ind w:right="149"/>
      </w:pPr>
      <w:r>
        <w:t>Глобальные проблемы современности и возможности их решения усилиями международного сообщества и международных организаций.</w:t>
      </w:r>
    </w:p>
    <w:p w:rsidR="00E531B3" w:rsidRDefault="00E03CF9">
      <w:pPr>
        <w:pStyle w:val="a5"/>
        <w:numPr>
          <w:ilvl w:val="1"/>
          <w:numId w:val="108"/>
        </w:numPr>
        <w:tabs>
          <w:tab w:val="left" w:pos="2187"/>
        </w:tabs>
        <w:spacing w:line="320"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08"/>
        </w:numPr>
        <w:tabs>
          <w:tab w:val="left" w:pos="2397"/>
        </w:tabs>
        <w:spacing w:before="148"/>
        <w:ind w:left="2397"/>
        <w:jc w:val="both"/>
        <w:rPr>
          <w:sz w:val="28"/>
        </w:rPr>
      </w:pPr>
      <w:r>
        <w:rPr>
          <w:sz w:val="28"/>
        </w:rPr>
        <w:t>Социальные</w:t>
      </w:r>
      <w:r>
        <w:rPr>
          <w:spacing w:val="-15"/>
          <w:sz w:val="28"/>
        </w:rPr>
        <w:t xml:space="preserve"> </w:t>
      </w:r>
      <w:r>
        <w:rPr>
          <w:sz w:val="28"/>
        </w:rPr>
        <w:t>ценности</w:t>
      </w:r>
      <w:r>
        <w:rPr>
          <w:spacing w:val="-13"/>
          <w:sz w:val="28"/>
        </w:rPr>
        <w:t xml:space="preserve"> </w:t>
      </w:r>
      <w:r>
        <w:rPr>
          <w:sz w:val="28"/>
        </w:rPr>
        <w:t>и</w:t>
      </w:r>
      <w:r>
        <w:rPr>
          <w:spacing w:val="-9"/>
          <w:sz w:val="28"/>
        </w:rPr>
        <w:t xml:space="preserve"> </w:t>
      </w:r>
      <w:r>
        <w:rPr>
          <w:spacing w:val="-2"/>
          <w:sz w:val="28"/>
        </w:rPr>
        <w:t>нормы.</w:t>
      </w:r>
    </w:p>
    <w:p w:rsidR="00E531B3" w:rsidRDefault="00E03CF9">
      <w:pPr>
        <w:pStyle w:val="a3"/>
        <w:spacing w:before="146"/>
        <w:ind w:left="1558" w:firstLine="0"/>
      </w:pPr>
      <w:r>
        <w:t>Общественные</w:t>
      </w:r>
      <w:r>
        <w:rPr>
          <w:spacing w:val="75"/>
          <w:w w:val="150"/>
        </w:rPr>
        <w:t xml:space="preserve">  </w:t>
      </w:r>
      <w:r>
        <w:t>ценности.</w:t>
      </w:r>
      <w:r>
        <w:rPr>
          <w:spacing w:val="53"/>
        </w:rPr>
        <w:t xml:space="preserve">   </w:t>
      </w:r>
      <w:r>
        <w:t>Свобода</w:t>
      </w:r>
      <w:r>
        <w:rPr>
          <w:spacing w:val="53"/>
        </w:rPr>
        <w:t xml:space="preserve">   </w:t>
      </w:r>
      <w:r>
        <w:t>и</w:t>
      </w:r>
      <w:r>
        <w:rPr>
          <w:spacing w:val="53"/>
        </w:rPr>
        <w:t xml:space="preserve">   </w:t>
      </w:r>
      <w:r>
        <w:t>ответственность</w:t>
      </w:r>
      <w:r>
        <w:rPr>
          <w:spacing w:val="54"/>
        </w:rPr>
        <w:t xml:space="preserve">   </w:t>
      </w:r>
      <w:r>
        <w:rPr>
          <w:spacing w:val="-2"/>
        </w:rPr>
        <w:t>гражданина.</w:t>
      </w:r>
    </w:p>
    <w:p w:rsidR="00E531B3" w:rsidRDefault="00E03CF9">
      <w:pPr>
        <w:pStyle w:val="a3"/>
        <w:spacing w:before="148"/>
        <w:ind w:firstLine="0"/>
      </w:pPr>
      <w:r>
        <w:t>Гр</w:t>
      </w:r>
      <w:r>
        <w:t>ажданственность</w:t>
      </w:r>
      <w:r>
        <w:rPr>
          <w:spacing w:val="-17"/>
        </w:rPr>
        <w:t xml:space="preserve"> </w:t>
      </w:r>
      <w:r>
        <w:t>и</w:t>
      </w:r>
      <w:r>
        <w:rPr>
          <w:spacing w:val="-14"/>
        </w:rPr>
        <w:t xml:space="preserve"> </w:t>
      </w:r>
      <w:r>
        <w:t>патриотизм.</w:t>
      </w:r>
      <w:r>
        <w:rPr>
          <w:spacing w:val="-13"/>
        </w:rPr>
        <w:t xml:space="preserve"> </w:t>
      </w:r>
      <w:r>
        <w:rPr>
          <w:spacing w:val="-2"/>
        </w:rPr>
        <w:t>Гуманизм.</w:t>
      </w:r>
    </w:p>
    <w:p w:rsidR="00E531B3" w:rsidRDefault="00E03CF9">
      <w:pPr>
        <w:pStyle w:val="a3"/>
        <w:tabs>
          <w:tab w:val="left" w:pos="3264"/>
          <w:tab w:val="left" w:pos="4283"/>
          <w:tab w:val="left" w:pos="4907"/>
          <w:tab w:val="left" w:pos="6509"/>
          <w:tab w:val="left" w:pos="8451"/>
          <w:tab w:val="left" w:pos="9429"/>
          <w:tab w:val="left" w:pos="9805"/>
        </w:tabs>
        <w:spacing w:before="148" w:line="348" w:lineRule="auto"/>
        <w:ind w:right="168"/>
        <w:jc w:val="left"/>
      </w:pPr>
      <w:r>
        <w:rPr>
          <w:spacing w:val="-2"/>
        </w:rPr>
        <w:t>Социальные</w:t>
      </w:r>
      <w:r>
        <w:tab/>
      </w:r>
      <w:r>
        <w:rPr>
          <w:spacing w:val="-2"/>
        </w:rPr>
        <w:t>нормы</w:t>
      </w:r>
      <w:r>
        <w:tab/>
      </w:r>
      <w:r>
        <w:rPr>
          <w:spacing w:val="-4"/>
        </w:rPr>
        <w:t>как</w:t>
      </w:r>
      <w:r>
        <w:tab/>
      </w:r>
      <w:r>
        <w:rPr>
          <w:spacing w:val="-2"/>
        </w:rPr>
        <w:t>регуляторы</w:t>
      </w:r>
      <w:r>
        <w:tab/>
      </w:r>
      <w:r>
        <w:rPr>
          <w:spacing w:val="-2"/>
        </w:rPr>
        <w:t>общественной</w:t>
      </w:r>
      <w:r>
        <w:tab/>
      </w:r>
      <w:r>
        <w:rPr>
          <w:spacing w:val="-2"/>
        </w:rPr>
        <w:t>жизни</w:t>
      </w:r>
      <w:r>
        <w:tab/>
      </w:r>
      <w:r>
        <w:rPr>
          <w:spacing w:val="-10"/>
        </w:rPr>
        <w:t>и</w:t>
      </w:r>
      <w:r>
        <w:tab/>
      </w:r>
      <w:r>
        <w:rPr>
          <w:spacing w:val="-4"/>
        </w:rPr>
        <w:t xml:space="preserve">поведения </w:t>
      </w:r>
      <w:r>
        <w:t>человека в обществе. Виды социальных норм. Традиции и обычаи.</w:t>
      </w:r>
    </w:p>
    <w:p w:rsidR="00E531B3" w:rsidRDefault="00E03CF9">
      <w:pPr>
        <w:pStyle w:val="a3"/>
        <w:spacing w:before="5"/>
        <w:ind w:left="1558" w:firstLine="0"/>
        <w:jc w:val="left"/>
      </w:pPr>
      <w:r>
        <w:t>Принципы</w:t>
      </w:r>
      <w:r>
        <w:rPr>
          <w:spacing w:val="51"/>
        </w:rPr>
        <w:t xml:space="preserve"> </w:t>
      </w:r>
      <w:r>
        <w:t>и</w:t>
      </w:r>
      <w:r>
        <w:rPr>
          <w:spacing w:val="55"/>
        </w:rPr>
        <w:t xml:space="preserve"> </w:t>
      </w:r>
      <w:r>
        <w:t>нормы</w:t>
      </w:r>
      <w:r>
        <w:rPr>
          <w:spacing w:val="55"/>
        </w:rPr>
        <w:t xml:space="preserve"> </w:t>
      </w:r>
      <w:r>
        <w:t>морали.</w:t>
      </w:r>
      <w:r>
        <w:rPr>
          <w:spacing w:val="54"/>
        </w:rPr>
        <w:t xml:space="preserve"> </w:t>
      </w:r>
      <w:r>
        <w:t>Добро</w:t>
      </w:r>
      <w:r>
        <w:rPr>
          <w:spacing w:val="55"/>
        </w:rPr>
        <w:t xml:space="preserve"> </w:t>
      </w:r>
      <w:r>
        <w:t>и</w:t>
      </w:r>
      <w:r>
        <w:rPr>
          <w:spacing w:val="53"/>
        </w:rPr>
        <w:t xml:space="preserve"> </w:t>
      </w:r>
      <w:r>
        <w:t>зло.</w:t>
      </w:r>
      <w:r>
        <w:rPr>
          <w:spacing w:val="54"/>
        </w:rPr>
        <w:t xml:space="preserve"> </w:t>
      </w:r>
      <w:r>
        <w:t>Нравственные</w:t>
      </w:r>
      <w:r>
        <w:rPr>
          <w:spacing w:val="53"/>
        </w:rPr>
        <w:t xml:space="preserve"> </w:t>
      </w:r>
      <w:r>
        <w:t>чувства</w:t>
      </w:r>
      <w:r>
        <w:rPr>
          <w:spacing w:val="57"/>
        </w:rPr>
        <w:t xml:space="preserve"> </w:t>
      </w:r>
      <w:r>
        <w:rPr>
          <w:spacing w:val="-2"/>
        </w:rPr>
        <w:t>человека.</w:t>
      </w:r>
    </w:p>
    <w:p w:rsidR="00E531B3" w:rsidRDefault="00E03CF9">
      <w:pPr>
        <w:pStyle w:val="a3"/>
        <w:spacing w:before="149"/>
        <w:ind w:firstLine="0"/>
        <w:jc w:val="left"/>
      </w:pPr>
      <w:r>
        <w:t>Совесть</w:t>
      </w:r>
      <w:r>
        <w:rPr>
          <w:spacing w:val="-8"/>
        </w:rPr>
        <w:t xml:space="preserve"> </w:t>
      </w:r>
      <w:r>
        <w:t>и</w:t>
      </w:r>
      <w:r>
        <w:rPr>
          <w:spacing w:val="-3"/>
        </w:rPr>
        <w:t xml:space="preserve"> </w:t>
      </w:r>
      <w:r>
        <w:rPr>
          <w:spacing w:val="-2"/>
        </w:rPr>
        <w:t>стыд.</w:t>
      </w:r>
    </w:p>
    <w:p w:rsidR="00E531B3" w:rsidRDefault="00E03CF9">
      <w:pPr>
        <w:pStyle w:val="a3"/>
        <w:spacing w:before="146" w:line="350" w:lineRule="auto"/>
        <w:jc w:val="left"/>
      </w:pPr>
      <w:r>
        <w:t>Моральный</w:t>
      </w:r>
      <w:r>
        <w:rPr>
          <w:spacing w:val="40"/>
        </w:rPr>
        <w:t xml:space="preserve"> </w:t>
      </w:r>
      <w:r>
        <w:t>выбор.</w:t>
      </w:r>
      <w:r>
        <w:rPr>
          <w:spacing w:val="40"/>
        </w:rPr>
        <w:t xml:space="preserve"> </w:t>
      </w:r>
      <w:r>
        <w:t>Моральная</w:t>
      </w:r>
      <w:r>
        <w:rPr>
          <w:spacing w:val="40"/>
        </w:rPr>
        <w:t xml:space="preserve"> </w:t>
      </w:r>
      <w:r>
        <w:t>оценка</w:t>
      </w:r>
      <w:r>
        <w:rPr>
          <w:spacing w:val="40"/>
        </w:rPr>
        <w:t xml:space="preserve"> </w:t>
      </w:r>
      <w:r>
        <w:t>поведения</w:t>
      </w:r>
      <w:r>
        <w:rPr>
          <w:spacing w:val="40"/>
        </w:rPr>
        <w:t xml:space="preserve"> </w:t>
      </w:r>
      <w:r>
        <w:t>людей</w:t>
      </w:r>
      <w:r>
        <w:rPr>
          <w:spacing w:val="40"/>
        </w:rPr>
        <w:t xml:space="preserve"> </w:t>
      </w:r>
      <w:r>
        <w:t>и</w:t>
      </w:r>
      <w:r>
        <w:rPr>
          <w:spacing w:val="40"/>
        </w:rPr>
        <w:t xml:space="preserve"> </w:t>
      </w:r>
      <w:r>
        <w:t>собственного</w:t>
      </w:r>
      <w:r>
        <w:rPr>
          <w:spacing w:val="40"/>
        </w:rPr>
        <w:t xml:space="preserve"> </w:t>
      </w:r>
      <w:r>
        <w:t>поведения. Влияние моральных норм на общество и человека.</w:t>
      </w:r>
    </w:p>
    <w:p w:rsidR="00E531B3" w:rsidRDefault="00E03CF9">
      <w:pPr>
        <w:pStyle w:val="a3"/>
        <w:ind w:left="1558" w:firstLine="0"/>
        <w:jc w:val="left"/>
      </w:pPr>
      <w:r>
        <w:t>Право</w:t>
      </w:r>
      <w:r>
        <w:rPr>
          <w:spacing w:val="-12"/>
        </w:rPr>
        <w:t xml:space="preserve"> </w:t>
      </w:r>
      <w:r>
        <w:t>и</w:t>
      </w:r>
      <w:r>
        <w:rPr>
          <w:spacing w:val="-4"/>
        </w:rPr>
        <w:t xml:space="preserve"> </w:t>
      </w:r>
      <w:r>
        <w:t>его</w:t>
      </w:r>
      <w:r>
        <w:rPr>
          <w:spacing w:val="-6"/>
        </w:rPr>
        <w:t xml:space="preserve"> </w:t>
      </w:r>
      <w:r>
        <w:t>роль</w:t>
      </w:r>
      <w:r>
        <w:rPr>
          <w:spacing w:val="-5"/>
        </w:rPr>
        <w:t xml:space="preserve"> </w:t>
      </w:r>
      <w:r>
        <w:t>в</w:t>
      </w:r>
      <w:r>
        <w:rPr>
          <w:spacing w:val="-4"/>
        </w:rPr>
        <w:t xml:space="preserve"> </w:t>
      </w:r>
      <w:r>
        <w:t>жизни</w:t>
      </w:r>
      <w:r>
        <w:rPr>
          <w:spacing w:val="-4"/>
        </w:rPr>
        <w:t xml:space="preserve"> </w:t>
      </w:r>
      <w:r>
        <w:t>общества.</w:t>
      </w:r>
      <w:r>
        <w:rPr>
          <w:spacing w:val="-4"/>
        </w:rPr>
        <w:t xml:space="preserve"> </w:t>
      </w:r>
      <w:r>
        <w:t>Право</w:t>
      </w:r>
      <w:r>
        <w:rPr>
          <w:spacing w:val="-4"/>
        </w:rPr>
        <w:t xml:space="preserve"> </w:t>
      </w:r>
      <w:r>
        <w:t>и</w:t>
      </w:r>
      <w:r>
        <w:rPr>
          <w:spacing w:val="-2"/>
        </w:rPr>
        <w:t xml:space="preserve"> мораль.</w:t>
      </w:r>
    </w:p>
    <w:p w:rsidR="00E531B3" w:rsidRDefault="00E03CF9">
      <w:pPr>
        <w:pStyle w:val="a5"/>
        <w:numPr>
          <w:ilvl w:val="2"/>
          <w:numId w:val="108"/>
        </w:numPr>
        <w:tabs>
          <w:tab w:val="left" w:pos="2397"/>
        </w:tabs>
        <w:spacing w:before="146"/>
        <w:ind w:left="2397"/>
        <w:rPr>
          <w:sz w:val="28"/>
        </w:rPr>
      </w:pPr>
      <w:r>
        <w:rPr>
          <w:sz w:val="28"/>
        </w:rPr>
        <w:t>Человек</w:t>
      </w:r>
      <w:r>
        <w:rPr>
          <w:spacing w:val="-10"/>
          <w:sz w:val="28"/>
        </w:rPr>
        <w:t xml:space="preserve"> </w:t>
      </w:r>
      <w:r>
        <w:rPr>
          <w:sz w:val="28"/>
        </w:rPr>
        <w:t>как</w:t>
      </w:r>
      <w:r>
        <w:rPr>
          <w:spacing w:val="-10"/>
          <w:sz w:val="28"/>
        </w:rPr>
        <w:t xml:space="preserve"> </w:t>
      </w:r>
      <w:r>
        <w:rPr>
          <w:sz w:val="28"/>
        </w:rPr>
        <w:t>участник</w:t>
      </w:r>
      <w:r>
        <w:rPr>
          <w:spacing w:val="-10"/>
          <w:sz w:val="28"/>
        </w:rPr>
        <w:t xml:space="preserve"> </w:t>
      </w:r>
      <w:r>
        <w:rPr>
          <w:sz w:val="28"/>
        </w:rPr>
        <w:t>правовых</w:t>
      </w:r>
      <w:r>
        <w:rPr>
          <w:spacing w:val="-10"/>
          <w:sz w:val="28"/>
        </w:rPr>
        <w:t xml:space="preserve"> </w:t>
      </w:r>
      <w:r>
        <w:rPr>
          <w:spacing w:val="-2"/>
          <w:sz w:val="28"/>
        </w:rPr>
        <w:t>отношений.</w:t>
      </w:r>
    </w:p>
    <w:p w:rsidR="00E531B3" w:rsidRDefault="00E03CF9">
      <w:pPr>
        <w:pStyle w:val="a3"/>
        <w:spacing w:before="148" w:line="350" w:lineRule="auto"/>
        <w:ind w:right="148"/>
      </w:pPr>
      <w:r>
        <w:t>Правоотношения и их особенности. Правовая норма. Участники правоотношений. Правоспособность и дееспособность. Правовая оценка поступков</w:t>
      </w:r>
      <w:r>
        <w:rPr>
          <w:spacing w:val="40"/>
        </w:rPr>
        <w:t xml:space="preserve"> </w:t>
      </w:r>
      <w:r>
        <w:t>и деятельности человека. Правомерное поведение. Правовая культура личности.</w:t>
      </w:r>
    </w:p>
    <w:p w:rsidR="00E531B3" w:rsidRDefault="00E03CF9">
      <w:pPr>
        <w:pStyle w:val="a3"/>
        <w:spacing w:line="320" w:lineRule="exact"/>
        <w:ind w:left="1558" w:firstLine="0"/>
      </w:pPr>
      <w:r>
        <w:t>Правонарушение</w:t>
      </w:r>
      <w:r>
        <w:rPr>
          <w:spacing w:val="3"/>
        </w:rPr>
        <w:t xml:space="preserve"> </w:t>
      </w:r>
      <w:r>
        <w:t>и</w:t>
      </w:r>
      <w:r>
        <w:rPr>
          <w:spacing w:val="5"/>
        </w:rPr>
        <w:t xml:space="preserve"> </w:t>
      </w:r>
      <w:r>
        <w:t>юридическая</w:t>
      </w:r>
      <w:r>
        <w:rPr>
          <w:spacing w:val="7"/>
        </w:rPr>
        <w:t xml:space="preserve"> </w:t>
      </w:r>
      <w:r>
        <w:t>ответственность.</w:t>
      </w:r>
      <w:r>
        <w:rPr>
          <w:spacing w:val="5"/>
        </w:rPr>
        <w:t xml:space="preserve"> </w:t>
      </w:r>
      <w:r>
        <w:t>Проступок</w:t>
      </w:r>
      <w:r>
        <w:rPr>
          <w:spacing w:val="6"/>
        </w:rPr>
        <w:t xml:space="preserve"> </w:t>
      </w:r>
      <w:r>
        <w:t>и</w:t>
      </w:r>
      <w:r>
        <w:rPr>
          <w:spacing w:val="6"/>
        </w:rPr>
        <w:t xml:space="preserve"> </w:t>
      </w:r>
      <w:r>
        <w:rPr>
          <w:spacing w:val="-2"/>
        </w:rPr>
        <w:t>преступление.</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Опасность</w:t>
      </w:r>
      <w:r>
        <w:rPr>
          <w:spacing w:val="-14"/>
        </w:rPr>
        <w:t xml:space="preserve"> </w:t>
      </w:r>
      <w:r>
        <w:t>правонарушений</w:t>
      </w:r>
      <w:r>
        <w:rPr>
          <w:spacing w:val="-10"/>
        </w:rPr>
        <w:t xml:space="preserve"> </w:t>
      </w:r>
      <w:r>
        <w:t>для</w:t>
      </w:r>
      <w:r>
        <w:rPr>
          <w:spacing w:val="-10"/>
        </w:rPr>
        <w:t xml:space="preserve"> </w:t>
      </w:r>
      <w:r>
        <w:t>личности</w:t>
      </w:r>
      <w:r>
        <w:rPr>
          <w:spacing w:val="-10"/>
        </w:rPr>
        <w:t xml:space="preserve"> </w:t>
      </w:r>
      <w:r>
        <w:t>и</w:t>
      </w:r>
      <w:r>
        <w:rPr>
          <w:spacing w:val="-10"/>
        </w:rPr>
        <w:t xml:space="preserve"> </w:t>
      </w:r>
      <w:r>
        <w:rPr>
          <w:spacing w:val="-2"/>
        </w:rPr>
        <w:t>общества.</w:t>
      </w:r>
    </w:p>
    <w:p w:rsidR="00E531B3" w:rsidRDefault="00E03CF9">
      <w:pPr>
        <w:pStyle w:val="a3"/>
        <w:spacing w:before="149" w:line="350" w:lineRule="auto"/>
        <w:ind w:right="145"/>
      </w:pPr>
      <w:r>
        <w:t>Права и свободы человека и гражданина Российской Федерации. Гарантия и защита прав и свобод человека и гражданина в Российской Федерации. Констит</w:t>
      </w:r>
      <w:r>
        <w:t>уционные обязанности гражданина</w:t>
      </w:r>
      <w:r>
        <w:rPr>
          <w:spacing w:val="-3"/>
        </w:rPr>
        <w:t xml:space="preserve"> </w:t>
      </w:r>
      <w:r>
        <w:t>Российской</w:t>
      </w:r>
      <w:r>
        <w:rPr>
          <w:spacing w:val="-2"/>
        </w:rPr>
        <w:t xml:space="preserve"> </w:t>
      </w:r>
      <w:r>
        <w:t>Федерации.</w:t>
      </w:r>
      <w:r>
        <w:rPr>
          <w:spacing w:val="-1"/>
        </w:rPr>
        <w:t xml:space="preserve"> </w:t>
      </w:r>
      <w:r>
        <w:t>Права</w:t>
      </w:r>
      <w:r>
        <w:rPr>
          <w:spacing w:val="-3"/>
        </w:rPr>
        <w:t xml:space="preserve"> </w:t>
      </w:r>
      <w:r>
        <w:t>ребёнка</w:t>
      </w:r>
      <w:r>
        <w:rPr>
          <w:spacing w:val="-2"/>
        </w:rPr>
        <w:t xml:space="preserve"> </w:t>
      </w:r>
      <w:r>
        <w:t>и возможности их защиты.</w:t>
      </w:r>
    </w:p>
    <w:p w:rsidR="00E531B3" w:rsidRDefault="00E03CF9">
      <w:pPr>
        <w:pStyle w:val="a5"/>
        <w:numPr>
          <w:ilvl w:val="2"/>
          <w:numId w:val="108"/>
        </w:numPr>
        <w:tabs>
          <w:tab w:val="left" w:pos="2398"/>
        </w:tabs>
        <w:spacing w:line="319" w:lineRule="exact"/>
        <w:ind w:left="2398" w:hanging="840"/>
        <w:jc w:val="both"/>
        <w:rPr>
          <w:sz w:val="28"/>
        </w:rPr>
      </w:pPr>
      <w:r>
        <w:rPr>
          <w:sz w:val="28"/>
        </w:rPr>
        <w:t>Основы</w:t>
      </w:r>
      <w:r>
        <w:rPr>
          <w:spacing w:val="-15"/>
          <w:sz w:val="28"/>
        </w:rPr>
        <w:t xml:space="preserve"> </w:t>
      </w:r>
      <w:r>
        <w:rPr>
          <w:sz w:val="28"/>
        </w:rPr>
        <w:t>российского</w:t>
      </w:r>
      <w:r>
        <w:rPr>
          <w:spacing w:val="-14"/>
          <w:sz w:val="28"/>
        </w:rPr>
        <w:t xml:space="preserve"> </w:t>
      </w:r>
      <w:r>
        <w:rPr>
          <w:spacing w:val="-2"/>
          <w:sz w:val="28"/>
        </w:rPr>
        <w:t>права.</w:t>
      </w:r>
    </w:p>
    <w:p w:rsidR="00E531B3" w:rsidRDefault="00E03CF9">
      <w:pPr>
        <w:pStyle w:val="a3"/>
        <w:spacing w:before="148" w:line="350" w:lineRule="auto"/>
        <w:ind w:left="848" w:right="147"/>
      </w:pPr>
      <w:r>
        <w:t xml:space="preserve">Конституция Российской Федерации </w:t>
      </w:r>
      <w:r>
        <w:rPr>
          <w:rFonts w:ascii="Arial" w:hAnsi="Arial"/>
        </w:rPr>
        <w:t>‒</w:t>
      </w:r>
      <w:r>
        <w:rPr>
          <w:rFonts w:ascii="Arial" w:hAnsi="Arial"/>
          <w:spacing w:val="-6"/>
        </w:rPr>
        <w:t xml:space="preserve"> </w:t>
      </w:r>
      <w:r>
        <w:t>основной закон. Законы и подзаконные акты. Отрасли права.</w:t>
      </w:r>
    </w:p>
    <w:p w:rsidR="00E531B3" w:rsidRDefault="00E03CF9">
      <w:pPr>
        <w:pStyle w:val="a3"/>
        <w:spacing w:before="2" w:line="348" w:lineRule="auto"/>
        <w:ind w:left="848" w:right="148"/>
      </w:pPr>
      <w:r>
        <w:t>Основы гражданского права. Физические и юрид</w:t>
      </w:r>
      <w:r>
        <w:t>ические лица в гражданском праве. Право собственности, защита прав собственности.</w:t>
      </w:r>
    </w:p>
    <w:p w:rsidR="00E531B3" w:rsidRDefault="00E03CF9">
      <w:pPr>
        <w:pStyle w:val="a3"/>
        <w:spacing w:before="5" w:line="350" w:lineRule="auto"/>
        <w:ind w:left="848" w:right="140"/>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t>.</w:t>
      </w:r>
    </w:p>
    <w:p w:rsidR="00E531B3" w:rsidRDefault="00E03CF9">
      <w:pPr>
        <w:pStyle w:val="a3"/>
        <w:spacing w:line="350" w:lineRule="auto"/>
        <w:ind w:left="848" w:right="144"/>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531B3" w:rsidRDefault="00E03CF9">
      <w:pPr>
        <w:pStyle w:val="a3"/>
        <w:spacing w:line="350" w:lineRule="auto"/>
        <w:ind w:left="848" w:right="144"/>
      </w:pPr>
      <w:r>
        <w:t>Основы трудового п</w:t>
      </w:r>
      <w:r>
        <w:t>рава. Стороны трудовых отношений, их права и обязанности. Трудовой договор. Заключение и прекращение трудового договора. Рабочее</w:t>
      </w:r>
      <w:r>
        <w:rPr>
          <w:spacing w:val="-4"/>
        </w:rPr>
        <w:t xml:space="preserve"> </w:t>
      </w:r>
      <w:r>
        <w:t>время</w:t>
      </w:r>
      <w:r>
        <w:rPr>
          <w:spacing w:val="-4"/>
        </w:rPr>
        <w:t xml:space="preserve"> </w:t>
      </w:r>
      <w:r>
        <w:t>и</w:t>
      </w:r>
      <w:r>
        <w:rPr>
          <w:spacing w:val="-4"/>
        </w:rPr>
        <w:t xml:space="preserve"> </w:t>
      </w:r>
      <w:r>
        <w:t>время</w:t>
      </w:r>
      <w:r>
        <w:rPr>
          <w:spacing w:val="-4"/>
        </w:rPr>
        <w:t xml:space="preserve"> </w:t>
      </w:r>
      <w:r>
        <w:t>отдыха.</w:t>
      </w:r>
      <w:r>
        <w:rPr>
          <w:spacing w:val="-5"/>
        </w:rPr>
        <w:t xml:space="preserve"> </w:t>
      </w:r>
      <w:r>
        <w:t>Особенности</w:t>
      </w:r>
      <w:r>
        <w:rPr>
          <w:spacing w:val="-4"/>
        </w:rPr>
        <w:t xml:space="preserve"> </w:t>
      </w:r>
      <w:r>
        <w:t>правового</w:t>
      </w:r>
      <w:r>
        <w:rPr>
          <w:spacing w:val="-3"/>
        </w:rPr>
        <w:t xml:space="preserve"> </w:t>
      </w:r>
      <w:r>
        <w:t>статуса</w:t>
      </w:r>
      <w:r>
        <w:rPr>
          <w:spacing w:val="-4"/>
        </w:rPr>
        <w:t xml:space="preserve"> </w:t>
      </w:r>
      <w:r>
        <w:t>несовершеннолетних при осуществлении трудовой деятельности.</w:t>
      </w:r>
    </w:p>
    <w:p w:rsidR="00E531B3" w:rsidRDefault="00E03CF9">
      <w:pPr>
        <w:pStyle w:val="a3"/>
        <w:spacing w:line="350" w:lineRule="auto"/>
        <w:ind w:left="848" w:right="144"/>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w:t>
      </w:r>
      <w:r>
        <w:t>твенность. Особенности юридической ответственности несовершеннолетних.</w:t>
      </w:r>
    </w:p>
    <w:p w:rsidR="00E531B3" w:rsidRDefault="00E03CF9">
      <w:pPr>
        <w:pStyle w:val="a3"/>
        <w:spacing w:line="350" w:lineRule="auto"/>
        <w:ind w:left="848" w:right="147"/>
      </w:pPr>
      <w:r>
        <w:t>Правоохранительные органы в Российской Федерации. Структура правоохранительных органов Российской Федерации. Функции</w:t>
      </w:r>
      <w:r>
        <w:rPr>
          <w:spacing w:val="40"/>
        </w:rPr>
        <w:t xml:space="preserve"> </w:t>
      </w:r>
      <w:r>
        <w:t>правоохранительных органов.</w:t>
      </w:r>
    </w:p>
    <w:p w:rsidR="00E531B3" w:rsidRDefault="00E03CF9">
      <w:pPr>
        <w:pStyle w:val="a5"/>
        <w:numPr>
          <w:ilvl w:val="1"/>
          <w:numId w:val="108"/>
        </w:numPr>
        <w:tabs>
          <w:tab w:val="left" w:pos="2186"/>
        </w:tabs>
        <w:spacing w:line="319" w:lineRule="exact"/>
        <w:ind w:left="2186"/>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08"/>
        </w:numPr>
        <w:tabs>
          <w:tab w:val="left" w:pos="2396"/>
        </w:tabs>
        <w:spacing w:before="131"/>
        <w:ind w:left="2396"/>
        <w:jc w:val="both"/>
        <w:rPr>
          <w:sz w:val="28"/>
        </w:rPr>
      </w:pPr>
      <w:r>
        <w:rPr>
          <w:sz w:val="28"/>
        </w:rPr>
        <w:t>Человек</w:t>
      </w:r>
      <w:r>
        <w:rPr>
          <w:spacing w:val="-11"/>
          <w:sz w:val="28"/>
        </w:rPr>
        <w:t xml:space="preserve"> </w:t>
      </w:r>
      <w:r>
        <w:rPr>
          <w:sz w:val="28"/>
        </w:rPr>
        <w:t>в</w:t>
      </w:r>
      <w:r>
        <w:rPr>
          <w:spacing w:val="-10"/>
          <w:sz w:val="28"/>
        </w:rPr>
        <w:t xml:space="preserve"> </w:t>
      </w:r>
      <w:r>
        <w:rPr>
          <w:sz w:val="28"/>
        </w:rPr>
        <w:t>экономических</w:t>
      </w:r>
      <w:r>
        <w:rPr>
          <w:spacing w:val="-7"/>
          <w:sz w:val="28"/>
        </w:rPr>
        <w:t xml:space="preserve"> </w:t>
      </w:r>
      <w:r>
        <w:rPr>
          <w:spacing w:val="-2"/>
          <w:sz w:val="28"/>
        </w:rPr>
        <w:t>отношениях.</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lastRenderedPageBreak/>
        <w:t>Экономическая жизнь общества. Потребности и ресурсы, ограниченность ресурсов. Экономический выбор.</w:t>
      </w:r>
    </w:p>
    <w:p w:rsidR="00E531B3" w:rsidRDefault="00E03CF9">
      <w:pPr>
        <w:pStyle w:val="a3"/>
        <w:spacing w:before="2" w:line="350" w:lineRule="auto"/>
        <w:ind w:right="143"/>
      </w:pPr>
      <w:r>
        <w:t xml:space="preserve">Экономическая система и её функции. Собственность. Производство </w:t>
      </w:r>
      <w:r>
        <w:rPr>
          <w:rFonts w:ascii="Arial" w:hAnsi="Arial"/>
        </w:rPr>
        <w:t xml:space="preserve">‒ </w:t>
      </w:r>
      <w:r>
        <w:t>источник экономических благ. Факторы производ</w:t>
      </w:r>
      <w:r>
        <w:t>ства. Трудовая деятельность. Производительность труда. Разделение труда.</w:t>
      </w:r>
    </w:p>
    <w:p w:rsidR="00E531B3" w:rsidRDefault="00E03CF9">
      <w:pPr>
        <w:pStyle w:val="a3"/>
        <w:spacing w:before="1" w:line="348" w:lineRule="auto"/>
        <w:ind w:left="1558" w:right="151" w:firstLine="0"/>
      </w:pPr>
      <w:r>
        <w:t>Предпринимательство. Виды и формы предпринимательской деятельности. Обмен.</w:t>
      </w:r>
      <w:r>
        <w:rPr>
          <w:spacing w:val="40"/>
        </w:rPr>
        <w:t xml:space="preserve"> </w:t>
      </w:r>
      <w:r>
        <w:t>Деньги</w:t>
      </w:r>
      <w:r>
        <w:rPr>
          <w:spacing w:val="40"/>
        </w:rPr>
        <w:t xml:space="preserve"> </w:t>
      </w:r>
      <w:r>
        <w:t>и</w:t>
      </w:r>
      <w:r>
        <w:rPr>
          <w:spacing w:val="40"/>
        </w:rPr>
        <w:t xml:space="preserve"> </w:t>
      </w:r>
      <w:r>
        <w:t>их</w:t>
      </w:r>
      <w:r>
        <w:rPr>
          <w:spacing w:val="40"/>
        </w:rPr>
        <w:t xml:space="preserve"> </w:t>
      </w:r>
      <w:r>
        <w:t>функции.</w:t>
      </w:r>
      <w:r>
        <w:rPr>
          <w:spacing w:val="40"/>
        </w:rPr>
        <w:t xml:space="preserve"> </w:t>
      </w:r>
      <w:r>
        <w:t>Торговля</w:t>
      </w:r>
      <w:r>
        <w:rPr>
          <w:spacing w:val="40"/>
        </w:rPr>
        <w:t xml:space="preserve"> </w:t>
      </w:r>
      <w:r>
        <w:t>и</w:t>
      </w:r>
      <w:r>
        <w:rPr>
          <w:spacing w:val="40"/>
        </w:rPr>
        <w:t xml:space="preserve"> </w:t>
      </w:r>
      <w:r>
        <w:t>её</w:t>
      </w:r>
      <w:r>
        <w:rPr>
          <w:spacing w:val="40"/>
        </w:rPr>
        <w:t xml:space="preserve"> </w:t>
      </w:r>
      <w:r>
        <w:t>формы.</w:t>
      </w:r>
      <w:r>
        <w:rPr>
          <w:spacing w:val="40"/>
        </w:rPr>
        <w:t xml:space="preserve"> </w:t>
      </w:r>
      <w:r>
        <w:t>Рыночная</w:t>
      </w:r>
      <w:r>
        <w:rPr>
          <w:spacing w:val="40"/>
        </w:rPr>
        <w:t xml:space="preserve"> </w:t>
      </w:r>
      <w:r>
        <w:t>экономика.</w:t>
      </w:r>
    </w:p>
    <w:p w:rsidR="00E531B3" w:rsidRDefault="00E03CF9">
      <w:pPr>
        <w:pStyle w:val="a3"/>
        <w:spacing w:before="3"/>
        <w:ind w:firstLine="0"/>
      </w:pPr>
      <w:r>
        <w:t>Конкуренция.</w:t>
      </w:r>
      <w:r>
        <w:rPr>
          <w:spacing w:val="-10"/>
        </w:rPr>
        <w:t xml:space="preserve"> </w:t>
      </w:r>
      <w:r>
        <w:t>Спрос</w:t>
      </w:r>
      <w:r>
        <w:rPr>
          <w:spacing w:val="-9"/>
        </w:rPr>
        <w:t xml:space="preserve"> </w:t>
      </w:r>
      <w:r>
        <w:t>и</w:t>
      </w:r>
      <w:r>
        <w:rPr>
          <w:spacing w:val="-8"/>
        </w:rPr>
        <w:t xml:space="preserve"> </w:t>
      </w:r>
      <w:r>
        <w:rPr>
          <w:spacing w:val="-2"/>
        </w:rPr>
        <w:t>предложение.</w:t>
      </w:r>
    </w:p>
    <w:p w:rsidR="00E531B3" w:rsidRDefault="00E03CF9">
      <w:pPr>
        <w:pStyle w:val="a3"/>
        <w:spacing w:before="149"/>
        <w:ind w:left="1558" w:firstLine="0"/>
      </w:pPr>
      <w:r>
        <w:t>Рыночное</w:t>
      </w:r>
      <w:r>
        <w:rPr>
          <w:spacing w:val="-16"/>
        </w:rPr>
        <w:t xml:space="preserve"> </w:t>
      </w:r>
      <w:r>
        <w:t>рав</w:t>
      </w:r>
      <w:r>
        <w:t>новесие.</w:t>
      </w:r>
      <w:r>
        <w:rPr>
          <w:spacing w:val="-11"/>
        </w:rPr>
        <w:t xml:space="preserve"> </w:t>
      </w:r>
      <w:r>
        <w:t>Невидимая</w:t>
      </w:r>
      <w:r>
        <w:rPr>
          <w:spacing w:val="-10"/>
        </w:rPr>
        <w:t xml:space="preserve"> </w:t>
      </w:r>
      <w:r>
        <w:t>рука</w:t>
      </w:r>
      <w:r>
        <w:rPr>
          <w:spacing w:val="-11"/>
        </w:rPr>
        <w:t xml:space="preserve"> </w:t>
      </w:r>
      <w:r>
        <w:t>рынка.</w:t>
      </w:r>
      <w:r>
        <w:rPr>
          <w:spacing w:val="-11"/>
        </w:rPr>
        <w:t xml:space="preserve"> </w:t>
      </w:r>
      <w:r>
        <w:t>Многообразие</w:t>
      </w:r>
      <w:r>
        <w:rPr>
          <w:spacing w:val="-10"/>
        </w:rPr>
        <w:t xml:space="preserve"> </w:t>
      </w:r>
      <w:r>
        <w:rPr>
          <w:spacing w:val="-2"/>
        </w:rPr>
        <w:t>рынков.</w:t>
      </w:r>
    </w:p>
    <w:p w:rsidR="00E531B3" w:rsidRDefault="00E03CF9">
      <w:pPr>
        <w:pStyle w:val="a3"/>
        <w:spacing w:before="146" w:line="350" w:lineRule="auto"/>
        <w:ind w:right="140"/>
      </w:pPr>
      <w:r>
        <w:t>Предприятие в экономике. Издержки, выручка и прибыль. Как повысить эффективность производства.</w:t>
      </w:r>
    </w:p>
    <w:p w:rsidR="00E531B3" w:rsidRDefault="00E03CF9">
      <w:pPr>
        <w:pStyle w:val="a3"/>
        <w:ind w:left="1558" w:firstLine="0"/>
      </w:pPr>
      <w:r>
        <w:t>Заработная</w:t>
      </w:r>
      <w:r>
        <w:rPr>
          <w:spacing w:val="-13"/>
        </w:rPr>
        <w:t xml:space="preserve"> </w:t>
      </w:r>
      <w:r>
        <w:t>плата</w:t>
      </w:r>
      <w:r>
        <w:rPr>
          <w:spacing w:val="-8"/>
        </w:rPr>
        <w:t xml:space="preserve"> </w:t>
      </w:r>
      <w:r>
        <w:t>и</w:t>
      </w:r>
      <w:r>
        <w:rPr>
          <w:spacing w:val="-12"/>
        </w:rPr>
        <w:t xml:space="preserve"> </w:t>
      </w:r>
      <w:r>
        <w:t>стимулирование</w:t>
      </w:r>
      <w:r>
        <w:rPr>
          <w:spacing w:val="-7"/>
        </w:rPr>
        <w:t xml:space="preserve"> </w:t>
      </w:r>
      <w:r>
        <w:t>труда.</w:t>
      </w:r>
      <w:r>
        <w:rPr>
          <w:spacing w:val="-10"/>
        </w:rPr>
        <w:t xml:space="preserve"> </w:t>
      </w:r>
      <w:r>
        <w:t>Занятость</w:t>
      </w:r>
      <w:r>
        <w:rPr>
          <w:spacing w:val="-9"/>
        </w:rPr>
        <w:t xml:space="preserve"> </w:t>
      </w:r>
      <w:r>
        <w:t>и</w:t>
      </w:r>
      <w:r>
        <w:rPr>
          <w:spacing w:val="-10"/>
        </w:rPr>
        <w:t xml:space="preserve"> </w:t>
      </w:r>
      <w:r>
        <w:rPr>
          <w:spacing w:val="-2"/>
        </w:rPr>
        <w:t>безработица.</w:t>
      </w:r>
    </w:p>
    <w:p w:rsidR="00E531B3" w:rsidRDefault="00E03CF9">
      <w:pPr>
        <w:pStyle w:val="a3"/>
        <w:spacing w:before="146" w:line="350" w:lineRule="auto"/>
        <w:ind w:right="154"/>
      </w:pPr>
      <w:r>
        <w:t>Финансовый рынок и посредники (банки, страховые компании, кредитные союзы, участники фондового рынка). Услуги финансовых посредников.</w:t>
      </w:r>
    </w:p>
    <w:p w:rsidR="00E531B3" w:rsidRDefault="00E03CF9">
      <w:pPr>
        <w:pStyle w:val="a3"/>
        <w:ind w:left="1558" w:firstLine="0"/>
      </w:pPr>
      <w:r>
        <w:t>Основные</w:t>
      </w:r>
      <w:r>
        <w:rPr>
          <w:spacing w:val="-13"/>
        </w:rPr>
        <w:t xml:space="preserve"> </w:t>
      </w:r>
      <w:r>
        <w:t>типы</w:t>
      </w:r>
      <w:r>
        <w:rPr>
          <w:spacing w:val="-10"/>
        </w:rPr>
        <w:t xml:space="preserve"> </w:t>
      </w:r>
      <w:r>
        <w:t>финансовых</w:t>
      </w:r>
      <w:r>
        <w:rPr>
          <w:spacing w:val="-10"/>
        </w:rPr>
        <w:t xml:space="preserve"> </w:t>
      </w:r>
      <w:r>
        <w:t>инструментов:</w:t>
      </w:r>
      <w:r>
        <w:rPr>
          <w:spacing w:val="-11"/>
        </w:rPr>
        <w:t xml:space="preserve"> </w:t>
      </w:r>
      <w:r>
        <w:t>акции</w:t>
      </w:r>
      <w:r>
        <w:rPr>
          <w:spacing w:val="-12"/>
        </w:rPr>
        <w:t xml:space="preserve"> </w:t>
      </w:r>
      <w:r>
        <w:t>и</w:t>
      </w:r>
      <w:r>
        <w:rPr>
          <w:spacing w:val="-10"/>
        </w:rPr>
        <w:t xml:space="preserve"> </w:t>
      </w:r>
      <w:r>
        <w:rPr>
          <w:spacing w:val="-2"/>
        </w:rPr>
        <w:t>облигации.</w:t>
      </w:r>
    </w:p>
    <w:p w:rsidR="00E531B3" w:rsidRDefault="00E03CF9">
      <w:pPr>
        <w:pStyle w:val="a3"/>
        <w:spacing w:before="146" w:line="350" w:lineRule="auto"/>
        <w:ind w:right="147"/>
      </w:pPr>
      <w:r>
        <w:t>Банковские услуги, предоставляемые гражданам (депозит, кредит, п</w:t>
      </w:r>
      <w:r>
        <w:t>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531B3" w:rsidRDefault="00E03CF9">
      <w:pPr>
        <w:pStyle w:val="a3"/>
        <w:spacing w:line="350" w:lineRule="auto"/>
        <w:ind w:right="147"/>
      </w:pPr>
      <w:r>
        <w:t>Экономические функции домохозяйств. Потребление домашних хозяйств. Потребительские товары и товары длительн</w:t>
      </w:r>
      <w:r>
        <w:t xml:space="preserve">ого пользования. Источники доходов и расходов семьи. Семейный бюджет. Личный финансовый план. Способы и формы </w:t>
      </w:r>
      <w:r>
        <w:rPr>
          <w:spacing w:val="-2"/>
        </w:rPr>
        <w:t>сбережений.</w:t>
      </w:r>
    </w:p>
    <w:p w:rsidR="00E531B3" w:rsidRDefault="00E03CF9">
      <w:pPr>
        <w:pStyle w:val="a3"/>
        <w:spacing w:line="350" w:lineRule="auto"/>
        <w:ind w:right="140"/>
      </w:pPr>
      <w:r>
        <w:t>Экономические цели и функции государства. Налоги. Доходы и расходы государства. Государственный бюджет. Государственная бюджетная и де</w:t>
      </w:r>
      <w:r>
        <w:t>нежно- кредитная политика</w:t>
      </w:r>
      <w:r>
        <w:rPr>
          <w:spacing w:val="-2"/>
        </w:rPr>
        <w:t xml:space="preserve"> </w:t>
      </w:r>
      <w:r>
        <w:t>Российской Федерации.</w:t>
      </w:r>
      <w:r>
        <w:rPr>
          <w:spacing w:val="-1"/>
        </w:rPr>
        <w:t xml:space="preserve"> </w:t>
      </w:r>
      <w:r>
        <w:t>Государственная политика</w:t>
      </w:r>
      <w:r>
        <w:rPr>
          <w:spacing w:val="-2"/>
        </w:rPr>
        <w:t xml:space="preserve"> </w:t>
      </w:r>
      <w:r>
        <w:t>по</w:t>
      </w:r>
      <w:r>
        <w:rPr>
          <w:spacing w:val="-2"/>
        </w:rPr>
        <w:t xml:space="preserve"> </w:t>
      </w:r>
      <w:r>
        <w:t xml:space="preserve">развитию </w:t>
      </w:r>
      <w:r>
        <w:rPr>
          <w:spacing w:val="-2"/>
        </w:rPr>
        <w:t>конкуренции.</w:t>
      </w:r>
    </w:p>
    <w:p w:rsidR="00E531B3" w:rsidRDefault="00E03CF9">
      <w:pPr>
        <w:pStyle w:val="a5"/>
        <w:numPr>
          <w:ilvl w:val="2"/>
          <w:numId w:val="108"/>
        </w:numPr>
        <w:tabs>
          <w:tab w:val="left" w:pos="2397"/>
        </w:tabs>
        <w:spacing w:line="317" w:lineRule="exact"/>
        <w:ind w:left="2397"/>
        <w:jc w:val="both"/>
        <w:rPr>
          <w:sz w:val="28"/>
        </w:rPr>
      </w:pPr>
      <w:r>
        <w:rPr>
          <w:sz w:val="28"/>
        </w:rPr>
        <w:t>Человек</w:t>
      </w:r>
      <w:r>
        <w:rPr>
          <w:spacing w:val="-8"/>
          <w:sz w:val="28"/>
        </w:rPr>
        <w:t xml:space="preserve"> </w:t>
      </w:r>
      <w:r>
        <w:rPr>
          <w:sz w:val="28"/>
        </w:rPr>
        <w:t>в</w:t>
      </w:r>
      <w:r>
        <w:rPr>
          <w:spacing w:val="-6"/>
          <w:sz w:val="28"/>
        </w:rPr>
        <w:t xml:space="preserve"> </w:t>
      </w:r>
      <w:r>
        <w:rPr>
          <w:sz w:val="28"/>
        </w:rPr>
        <w:t>мире</w:t>
      </w:r>
      <w:r>
        <w:rPr>
          <w:spacing w:val="-4"/>
          <w:sz w:val="28"/>
        </w:rPr>
        <w:t xml:space="preserve"> </w:t>
      </w:r>
      <w:r>
        <w:rPr>
          <w:spacing w:val="-2"/>
          <w:sz w:val="28"/>
        </w:rPr>
        <w:t>культуры.</w:t>
      </w:r>
    </w:p>
    <w:p w:rsidR="00E531B3" w:rsidRDefault="00E03CF9">
      <w:pPr>
        <w:pStyle w:val="a3"/>
        <w:spacing w:before="141" w:line="350" w:lineRule="auto"/>
        <w:ind w:right="149"/>
      </w:pPr>
      <w:r>
        <w:t>Культура, её многообразие и формы. Влияние духовной культуры на формирование личности. Современная молодёжная культура.</w:t>
      </w:r>
    </w:p>
    <w:p w:rsidR="00E531B3" w:rsidRDefault="00E03CF9">
      <w:pPr>
        <w:pStyle w:val="a3"/>
        <w:spacing w:line="350" w:lineRule="auto"/>
        <w:ind w:right="148"/>
      </w:pPr>
      <w:r>
        <w:t>Наука. Естест</w:t>
      </w:r>
      <w:r>
        <w:t xml:space="preserve">венные и социально-гуманитарные науки. Роль науки в развитии </w:t>
      </w:r>
      <w:r>
        <w:rPr>
          <w:spacing w:val="-2"/>
        </w:rPr>
        <w:t>общества.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Образование. Личностная и общественная значимость образования в современном обществе. Образование в Российской Федерации. Самообразование.</w:t>
      </w:r>
    </w:p>
    <w:p w:rsidR="00E531B3" w:rsidRDefault="00E03CF9">
      <w:pPr>
        <w:pStyle w:val="a3"/>
        <w:ind w:left="1558" w:firstLine="0"/>
      </w:pPr>
      <w:r>
        <w:t>Политика</w:t>
      </w:r>
      <w:r>
        <w:rPr>
          <w:spacing w:val="-13"/>
        </w:rPr>
        <w:t xml:space="preserve"> </w:t>
      </w:r>
      <w:r>
        <w:t>в</w:t>
      </w:r>
      <w:r>
        <w:rPr>
          <w:spacing w:val="-9"/>
        </w:rPr>
        <w:t xml:space="preserve"> </w:t>
      </w:r>
      <w:r>
        <w:t>сфере</w:t>
      </w:r>
      <w:r>
        <w:rPr>
          <w:spacing w:val="-7"/>
        </w:rPr>
        <w:t xml:space="preserve"> </w:t>
      </w:r>
      <w:r>
        <w:t>культуры</w:t>
      </w:r>
      <w:r>
        <w:rPr>
          <w:spacing w:val="-7"/>
        </w:rPr>
        <w:t xml:space="preserve"> </w:t>
      </w:r>
      <w:r>
        <w:t>и</w:t>
      </w:r>
      <w:r>
        <w:rPr>
          <w:spacing w:val="-8"/>
        </w:rPr>
        <w:t xml:space="preserve"> </w:t>
      </w:r>
      <w:r>
        <w:t>образования</w:t>
      </w:r>
      <w:r>
        <w:rPr>
          <w:spacing w:val="-7"/>
        </w:rPr>
        <w:t xml:space="preserve"> </w:t>
      </w:r>
      <w:r>
        <w:t>в</w:t>
      </w:r>
      <w:r>
        <w:rPr>
          <w:spacing w:val="-9"/>
        </w:rPr>
        <w:t xml:space="preserve"> </w:t>
      </w:r>
      <w:r>
        <w:t>Российской</w:t>
      </w:r>
      <w:r>
        <w:rPr>
          <w:spacing w:val="-7"/>
        </w:rPr>
        <w:t xml:space="preserve"> </w:t>
      </w:r>
      <w:r>
        <w:rPr>
          <w:spacing w:val="-2"/>
        </w:rPr>
        <w:t>Федерации.</w:t>
      </w:r>
    </w:p>
    <w:p w:rsidR="00E531B3" w:rsidRDefault="00E03CF9">
      <w:pPr>
        <w:pStyle w:val="a3"/>
        <w:spacing w:before="146" w:line="350" w:lineRule="auto"/>
        <w:ind w:right="141"/>
      </w:pPr>
      <w:r>
        <w:t>Понятие религии. Роль религии в жизни человека и общества. Свобода</w:t>
      </w:r>
      <w:r>
        <w:rPr>
          <w:spacing w:val="40"/>
        </w:rPr>
        <w:t xml:space="preserve"> </w:t>
      </w:r>
      <w:r>
        <w:t>совести и свобода вероисповедания. Национальные и мировые религии. Религии и религиозные объединения в Российской Федерации.</w:t>
      </w:r>
    </w:p>
    <w:p w:rsidR="00E531B3" w:rsidRDefault="00E03CF9">
      <w:pPr>
        <w:pStyle w:val="a3"/>
        <w:spacing w:line="350" w:lineRule="auto"/>
        <w:ind w:right="144"/>
      </w:pPr>
      <w:r>
        <w:t xml:space="preserve">Что такое искусство. Виды искусств. Роль искусства в жизни человека и </w:t>
      </w:r>
      <w:r>
        <w:rPr>
          <w:spacing w:val="-2"/>
        </w:rPr>
        <w:t>общества.</w:t>
      </w:r>
    </w:p>
    <w:p w:rsidR="00E531B3" w:rsidRDefault="00E03CF9">
      <w:pPr>
        <w:pStyle w:val="a3"/>
        <w:spacing w:line="350" w:lineRule="auto"/>
        <w:ind w:right="144"/>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531B3" w:rsidRDefault="00E03CF9">
      <w:pPr>
        <w:pStyle w:val="a5"/>
        <w:numPr>
          <w:ilvl w:val="1"/>
          <w:numId w:val="108"/>
        </w:numPr>
        <w:tabs>
          <w:tab w:val="left" w:pos="2187"/>
        </w:tabs>
        <w:spacing w:line="320"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08"/>
        </w:numPr>
        <w:tabs>
          <w:tab w:val="left" w:pos="2397"/>
        </w:tabs>
        <w:spacing w:before="143"/>
        <w:ind w:left="2397"/>
        <w:jc w:val="both"/>
        <w:rPr>
          <w:sz w:val="28"/>
        </w:rPr>
      </w:pPr>
      <w:r>
        <w:rPr>
          <w:sz w:val="28"/>
        </w:rPr>
        <w:t>Человек</w:t>
      </w:r>
      <w:r>
        <w:rPr>
          <w:spacing w:val="-9"/>
          <w:sz w:val="28"/>
        </w:rPr>
        <w:t xml:space="preserve"> </w:t>
      </w:r>
      <w:r>
        <w:rPr>
          <w:sz w:val="28"/>
        </w:rPr>
        <w:t>в</w:t>
      </w:r>
      <w:r>
        <w:rPr>
          <w:spacing w:val="-9"/>
          <w:sz w:val="28"/>
        </w:rPr>
        <w:t xml:space="preserve"> </w:t>
      </w:r>
      <w:r>
        <w:rPr>
          <w:sz w:val="28"/>
        </w:rPr>
        <w:t>политическом</w:t>
      </w:r>
      <w:r>
        <w:rPr>
          <w:spacing w:val="-7"/>
          <w:sz w:val="28"/>
        </w:rPr>
        <w:t xml:space="preserve"> </w:t>
      </w:r>
      <w:r>
        <w:rPr>
          <w:spacing w:val="-2"/>
          <w:sz w:val="28"/>
        </w:rPr>
        <w:t>измерении.</w:t>
      </w:r>
    </w:p>
    <w:p w:rsidR="00E531B3" w:rsidRDefault="00E03CF9">
      <w:pPr>
        <w:pStyle w:val="a3"/>
        <w:spacing w:before="148" w:line="350" w:lineRule="auto"/>
        <w:ind w:left="848"/>
        <w:jc w:val="left"/>
      </w:pPr>
      <w:r>
        <w:t>Политика</w:t>
      </w:r>
      <w:r>
        <w:rPr>
          <w:spacing w:val="33"/>
        </w:rPr>
        <w:t xml:space="preserve"> </w:t>
      </w:r>
      <w:r>
        <w:t>и</w:t>
      </w:r>
      <w:r>
        <w:rPr>
          <w:spacing w:val="33"/>
        </w:rPr>
        <w:t xml:space="preserve"> </w:t>
      </w:r>
      <w:r>
        <w:t>политическая</w:t>
      </w:r>
      <w:r>
        <w:rPr>
          <w:spacing w:val="33"/>
        </w:rPr>
        <w:t xml:space="preserve"> </w:t>
      </w:r>
      <w:r>
        <w:t>власть.</w:t>
      </w:r>
      <w:r>
        <w:rPr>
          <w:spacing w:val="33"/>
        </w:rPr>
        <w:t xml:space="preserve"> </w:t>
      </w:r>
      <w:r>
        <w:t>Государство</w:t>
      </w:r>
      <w:r>
        <w:rPr>
          <w:spacing w:val="37"/>
        </w:rPr>
        <w:t xml:space="preserve"> </w:t>
      </w:r>
      <w:r>
        <w:rPr>
          <w:rFonts w:ascii="Arial" w:hAnsi="Arial"/>
        </w:rPr>
        <w:t xml:space="preserve">‒ </w:t>
      </w:r>
      <w:r>
        <w:t>политическая</w:t>
      </w:r>
      <w:r>
        <w:rPr>
          <w:spacing w:val="33"/>
        </w:rPr>
        <w:t xml:space="preserve"> </w:t>
      </w:r>
      <w:r>
        <w:t>организация общества. Признаки государства. Внутренняя и внешняя политика.</w:t>
      </w:r>
    </w:p>
    <w:p w:rsidR="00E531B3" w:rsidRDefault="00E03CF9">
      <w:pPr>
        <w:pStyle w:val="a3"/>
        <w:spacing w:line="321" w:lineRule="exact"/>
        <w:ind w:left="1557" w:firstLine="0"/>
        <w:jc w:val="left"/>
      </w:pPr>
      <w:r>
        <w:t>Форма</w:t>
      </w:r>
      <w:r>
        <w:rPr>
          <w:spacing w:val="44"/>
        </w:rPr>
        <w:t xml:space="preserve"> </w:t>
      </w:r>
      <w:r>
        <w:t>государства.</w:t>
      </w:r>
      <w:r>
        <w:rPr>
          <w:spacing w:val="46"/>
        </w:rPr>
        <w:t xml:space="preserve"> </w:t>
      </w:r>
      <w:r>
        <w:t>Монархия</w:t>
      </w:r>
      <w:r>
        <w:rPr>
          <w:spacing w:val="50"/>
        </w:rPr>
        <w:t xml:space="preserve"> </w:t>
      </w:r>
      <w:r>
        <w:t>и</w:t>
      </w:r>
      <w:r>
        <w:rPr>
          <w:spacing w:val="50"/>
        </w:rPr>
        <w:t xml:space="preserve"> </w:t>
      </w:r>
      <w:r>
        <w:t>республика</w:t>
      </w:r>
      <w:r>
        <w:rPr>
          <w:spacing w:val="53"/>
        </w:rPr>
        <w:t xml:space="preserve"> </w:t>
      </w:r>
      <w:r>
        <w:rPr>
          <w:rFonts w:ascii="Arial" w:hAnsi="Arial"/>
        </w:rPr>
        <w:t>‒</w:t>
      </w:r>
      <w:r>
        <w:rPr>
          <w:rFonts w:ascii="Arial" w:hAnsi="Arial"/>
          <w:spacing w:val="41"/>
        </w:rPr>
        <w:t xml:space="preserve"> </w:t>
      </w:r>
      <w:r>
        <w:t>основные</w:t>
      </w:r>
      <w:r>
        <w:rPr>
          <w:spacing w:val="47"/>
        </w:rPr>
        <w:t xml:space="preserve"> </w:t>
      </w:r>
      <w:r>
        <w:t>формы</w:t>
      </w:r>
      <w:r>
        <w:rPr>
          <w:spacing w:val="51"/>
        </w:rPr>
        <w:t xml:space="preserve"> </w:t>
      </w:r>
      <w:r>
        <w:rPr>
          <w:spacing w:val="-2"/>
        </w:rPr>
        <w:t>правления</w:t>
      </w:r>
      <w:r>
        <w:rPr>
          <w:spacing w:val="-2"/>
        </w:rPr>
        <w:t>.</w:t>
      </w:r>
    </w:p>
    <w:p w:rsidR="00E531B3" w:rsidRDefault="00E03CF9">
      <w:pPr>
        <w:pStyle w:val="a3"/>
        <w:spacing w:before="148"/>
        <w:ind w:left="848" w:firstLine="0"/>
        <w:jc w:val="left"/>
      </w:pPr>
      <w:r>
        <w:rPr>
          <w:spacing w:val="-2"/>
        </w:rPr>
        <w:t>Унитарное</w:t>
      </w:r>
      <w:r>
        <w:rPr>
          <w:spacing w:val="4"/>
        </w:rPr>
        <w:t xml:space="preserve"> </w:t>
      </w:r>
      <w:r>
        <w:rPr>
          <w:spacing w:val="-2"/>
        </w:rPr>
        <w:t>и</w:t>
      </w:r>
      <w:r>
        <w:rPr>
          <w:spacing w:val="6"/>
        </w:rPr>
        <w:t xml:space="preserve"> </w:t>
      </w:r>
      <w:r>
        <w:rPr>
          <w:spacing w:val="-2"/>
        </w:rPr>
        <w:t>федеративное</w:t>
      </w:r>
      <w:r>
        <w:rPr>
          <w:spacing w:val="6"/>
        </w:rPr>
        <w:t xml:space="preserve"> </w:t>
      </w:r>
      <w:r>
        <w:rPr>
          <w:spacing w:val="-2"/>
        </w:rPr>
        <w:t>государственно-территориальное</w:t>
      </w:r>
      <w:r>
        <w:rPr>
          <w:spacing w:val="8"/>
        </w:rPr>
        <w:t xml:space="preserve"> </w:t>
      </w:r>
      <w:r>
        <w:rPr>
          <w:spacing w:val="-2"/>
        </w:rPr>
        <w:t>устройство.</w:t>
      </w:r>
    </w:p>
    <w:p w:rsidR="00E531B3" w:rsidRDefault="00E03CF9">
      <w:pPr>
        <w:pStyle w:val="a3"/>
        <w:spacing w:before="146"/>
        <w:ind w:left="1557" w:firstLine="0"/>
        <w:jc w:val="left"/>
      </w:pPr>
      <w:r>
        <w:t>Политический</w:t>
      </w:r>
      <w:r>
        <w:rPr>
          <w:spacing w:val="-10"/>
        </w:rPr>
        <w:t xml:space="preserve"> </w:t>
      </w:r>
      <w:r>
        <w:t>режим</w:t>
      </w:r>
      <w:r>
        <w:rPr>
          <w:spacing w:val="-5"/>
        </w:rPr>
        <w:t xml:space="preserve"> </w:t>
      </w:r>
      <w:r>
        <w:t>и</w:t>
      </w:r>
      <w:r>
        <w:rPr>
          <w:spacing w:val="-6"/>
        </w:rPr>
        <w:t xml:space="preserve"> </w:t>
      </w:r>
      <w:r>
        <w:t>его</w:t>
      </w:r>
      <w:r>
        <w:rPr>
          <w:spacing w:val="-4"/>
        </w:rPr>
        <w:t xml:space="preserve"> </w:t>
      </w:r>
      <w:r>
        <w:rPr>
          <w:spacing w:val="-2"/>
        </w:rPr>
        <w:t>виды.</w:t>
      </w:r>
    </w:p>
    <w:p w:rsidR="00E531B3" w:rsidRDefault="00E03CF9">
      <w:pPr>
        <w:pStyle w:val="a3"/>
        <w:spacing w:before="148" w:line="350" w:lineRule="auto"/>
        <w:ind w:left="848"/>
        <w:jc w:val="left"/>
      </w:pPr>
      <w:r>
        <w:t>Демократия,</w:t>
      </w:r>
      <w:r>
        <w:rPr>
          <w:spacing w:val="-8"/>
        </w:rPr>
        <w:t xml:space="preserve"> </w:t>
      </w:r>
      <w:r>
        <w:t>демократические</w:t>
      </w:r>
      <w:r>
        <w:rPr>
          <w:spacing w:val="-8"/>
        </w:rPr>
        <w:t xml:space="preserve"> </w:t>
      </w:r>
      <w:r>
        <w:t>ценности.</w:t>
      </w:r>
      <w:r>
        <w:rPr>
          <w:spacing w:val="-8"/>
        </w:rPr>
        <w:t xml:space="preserve"> </w:t>
      </w:r>
      <w:r>
        <w:t>Правовое</w:t>
      </w:r>
      <w:r>
        <w:rPr>
          <w:spacing w:val="-8"/>
        </w:rPr>
        <w:t xml:space="preserve"> </w:t>
      </w:r>
      <w:r>
        <w:t>государство</w:t>
      </w:r>
      <w:r>
        <w:rPr>
          <w:spacing w:val="-8"/>
        </w:rPr>
        <w:t xml:space="preserve"> </w:t>
      </w:r>
      <w:r>
        <w:t>и</w:t>
      </w:r>
      <w:r>
        <w:rPr>
          <w:spacing w:val="-8"/>
        </w:rPr>
        <w:t xml:space="preserve"> </w:t>
      </w:r>
      <w:r>
        <w:t xml:space="preserve">гражданское </w:t>
      </w:r>
      <w:r>
        <w:rPr>
          <w:spacing w:val="-2"/>
        </w:rPr>
        <w:t>общество.</w:t>
      </w:r>
    </w:p>
    <w:p w:rsidR="00E531B3" w:rsidRDefault="00E03CF9">
      <w:pPr>
        <w:pStyle w:val="a3"/>
        <w:spacing w:line="350" w:lineRule="auto"/>
        <w:ind w:left="848"/>
        <w:jc w:val="left"/>
      </w:pPr>
      <w:r>
        <w:t>Участие</w:t>
      </w:r>
      <w:r>
        <w:rPr>
          <w:spacing w:val="-6"/>
        </w:rPr>
        <w:t xml:space="preserve"> </w:t>
      </w:r>
      <w:r>
        <w:t>граждан</w:t>
      </w:r>
      <w:r>
        <w:rPr>
          <w:spacing w:val="-6"/>
        </w:rPr>
        <w:t xml:space="preserve"> </w:t>
      </w:r>
      <w:r>
        <w:t>в</w:t>
      </w:r>
      <w:r>
        <w:rPr>
          <w:spacing w:val="-6"/>
        </w:rPr>
        <w:t xml:space="preserve"> </w:t>
      </w:r>
      <w:r>
        <w:t>политике.</w:t>
      </w:r>
      <w:r>
        <w:rPr>
          <w:spacing w:val="-6"/>
        </w:rPr>
        <w:t xml:space="preserve"> </w:t>
      </w:r>
      <w:r>
        <w:t>Выборы,</w:t>
      </w:r>
      <w:r>
        <w:rPr>
          <w:spacing w:val="-6"/>
        </w:rPr>
        <w:t xml:space="preserve"> </w:t>
      </w:r>
      <w:r>
        <w:t>референдум.</w:t>
      </w:r>
      <w:r>
        <w:rPr>
          <w:spacing w:val="-6"/>
        </w:rPr>
        <w:t xml:space="preserve"> </w:t>
      </w:r>
      <w:r>
        <w:t>Политические</w:t>
      </w:r>
      <w:r>
        <w:rPr>
          <w:spacing w:val="-6"/>
        </w:rPr>
        <w:t xml:space="preserve"> </w:t>
      </w:r>
      <w:r>
        <w:t>партии,</w:t>
      </w:r>
      <w:r>
        <w:rPr>
          <w:spacing w:val="-6"/>
        </w:rPr>
        <w:t xml:space="preserve"> </w:t>
      </w:r>
      <w:r>
        <w:t>их роль в демократическом обществе.</w:t>
      </w:r>
    </w:p>
    <w:p w:rsidR="00E531B3" w:rsidRDefault="00E03CF9">
      <w:pPr>
        <w:pStyle w:val="a3"/>
        <w:spacing w:line="321" w:lineRule="exact"/>
        <w:ind w:left="1557" w:firstLine="0"/>
        <w:jc w:val="left"/>
      </w:pPr>
      <w:r>
        <w:rPr>
          <w:spacing w:val="-2"/>
        </w:rPr>
        <w:t>Общественно-политические</w:t>
      </w:r>
      <w:r>
        <w:rPr>
          <w:spacing w:val="24"/>
        </w:rPr>
        <w:t xml:space="preserve"> </w:t>
      </w:r>
      <w:r>
        <w:rPr>
          <w:spacing w:val="-2"/>
        </w:rPr>
        <w:t>организации.</w:t>
      </w:r>
    </w:p>
    <w:p w:rsidR="00E531B3" w:rsidRDefault="00E03CF9">
      <w:pPr>
        <w:pStyle w:val="a5"/>
        <w:numPr>
          <w:ilvl w:val="2"/>
          <w:numId w:val="108"/>
        </w:numPr>
        <w:tabs>
          <w:tab w:val="left" w:pos="2394"/>
        </w:tabs>
        <w:spacing w:before="145"/>
        <w:ind w:left="2394" w:hanging="837"/>
        <w:rPr>
          <w:sz w:val="28"/>
        </w:rPr>
      </w:pPr>
      <w:r>
        <w:rPr>
          <w:sz w:val="28"/>
        </w:rPr>
        <w:t>Гражданин</w:t>
      </w:r>
      <w:r>
        <w:rPr>
          <w:spacing w:val="-9"/>
          <w:sz w:val="28"/>
        </w:rPr>
        <w:t xml:space="preserve"> </w:t>
      </w:r>
      <w:r>
        <w:rPr>
          <w:sz w:val="28"/>
        </w:rPr>
        <w:t>и</w:t>
      </w:r>
      <w:r>
        <w:rPr>
          <w:spacing w:val="-7"/>
          <w:sz w:val="28"/>
        </w:rPr>
        <w:t xml:space="preserve"> </w:t>
      </w:r>
      <w:r>
        <w:rPr>
          <w:spacing w:val="-2"/>
          <w:sz w:val="28"/>
        </w:rPr>
        <w:t>государство.</w:t>
      </w:r>
    </w:p>
    <w:p w:rsidR="00E531B3" w:rsidRDefault="00E03CF9">
      <w:pPr>
        <w:pStyle w:val="a3"/>
        <w:spacing w:before="151" w:line="352" w:lineRule="auto"/>
        <w:ind w:left="848" w:right="136"/>
      </w:pPr>
      <w:r>
        <w:t xml:space="preserve">Основы конституционного строя Российской Федерации. Россия </w:t>
      </w:r>
      <w:r>
        <w:rPr>
          <w:rFonts w:ascii="Arial" w:hAnsi="Arial"/>
        </w:rPr>
        <w:t xml:space="preserve">‒ </w:t>
      </w:r>
      <w:r>
        <w:t xml:space="preserve">демократическое федеративное правовое государство с республиканской формой правления. Россия </w:t>
      </w:r>
      <w:r>
        <w:rPr>
          <w:rFonts w:ascii="Arial" w:hAnsi="Arial"/>
        </w:rPr>
        <w:t xml:space="preserve">‒ </w:t>
      </w:r>
      <w:r>
        <w:t>с</w:t>
      </w:r>
      <w:r>
        <w:t xml:space="preserve">оциальное государство. Основные направления и приоритеты социальной политики российского государства. Россия </w:t>
      </w:r>
      <w:r>
        <w:rPr>
          <w:rFonts w:ascii="Arial" w:hAnsi="Arial"/>
        </w:rPr>
        <w:t xml:space="preserve">‒ </w:t>
      </w:r>
      <w:r>
        <w:t>светское государство.</w:t>
      </w:r>
    </w:p>
    <w:p w:rsidR="00E531B3" w:rsidRDefault="00E03CF9">
      <w:pPr>
        <w:pStyle w:val="a3"/>
        <w:spacing w:line="350" w:lineRule="auto"/>
        <w:ind w:left="848" w:right="144"/>
      </w:pPr>
      <w:r>
        <w:t>Законодательные, исполнительные и судебные органы государственной</w:t>
      </w:r>
      <w:r>
        <w:rPr>
          <w:spacing w:val="80"/>
        </w:rPr>
        <w:t xml:space="preserve"> </w:t>
      </w:r>
      <w:r>
        <w:t xml:space="preserve">власти в Российской Федерации. Президент </w:t>
      </w:r>
      <w:r>
        <w:rPr>
          <w:rFonts w:ascii="Arial" w:hAnsi="Arial"/>
        </w:rPr>
        <w:t xml:space="preserve">‒ </w:t>
      </w:r>
      <w:r>
        <w:t>Глава государства Российская Федерация. Федеральное Собрание Российской</w:t>
      </w:r>
      <w:r>
        <w:rPr>
          <w:spacing w:val="40"/>
        </w:rPr>
        <w:t xml:space="preserve"> </w:t>
      </w:r>
      <w:r>
        <w:t>Федерации:</w:t>
      </w:r>
      <w:r>
        <w:rPr>
          <w:spacing w:val="40"/>
        </w:rPr>
        <w:t xml:space="preserve"> </w:t>
      </w:r>
      <w:r>
        <w:t>Государственная Дума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8" w:firstLine="0"/>
      </w:pPr>
      <w:r>
        <w:lastRenderedPageBreak/>
        <w:t>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531B3" w:rsidRDefault="00E03CF9">
      <w:pPr>
        <w:pStyle w:val="a3"/>
        <w:spacing w:line="350" w:lineRule="auto"/>
        <w:ind w:right="154"/>
      </w:pPr>
      <w:r>
        <w:t>Государственное управление. Противодействие коррупции в Росси</w:t>
      </w:r>
      <w:r>
        <w:t xml:space="preserve">йской </w:t>
      </w:r>
      <w:r>
        <w:rPr>
          <w:spacing w:val="-2"/>
        </w:rPr>
        <w:t>Федерации.</w:t>
      </w:r>
    </w:p>
    <w:p w:rsidR="00E531B3" w:rsidRDefault="00E03CF9">
      <w:pPr>
        <w:pStyle w:val="a3"/>
        <w:spacing w:line="350" w:lineRule="auto"/>
        <w:ind w:right="141"/>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w:t>
      </w:r>
      <w:r>
        <w:t>ции.</w:t>
      </w:r>
    </w:p>
    <w:p w:rsidR="00E531B3" w:rsidRDefault="00E03CF9">
      <w:pPr>
        <w:pStyle w:val="a3"/>
        <w:spacing w:line="317" w:lineRule="exact"/>
        <w:ind w:left="1558" w:firstLine="0"/>
      </w:pPr>
      <w:r>
        <w:t>Местное</w:t>
      </w:r>
      <w:r>
        <w:rPr>
          <w:spacing w:val="-10"/>
        </w:rPr>
        <w:t xml:space="preserve"> </w:t>
      </w:r>
      <w:r>
        <w:rPr>
          <w:spacing w:val="-2"/>
        </w:rPr>
        <w:t>самоуправление.</w:t>
      </w:r>
    </w:p>
    <w:p w:rsidR="00E531B3" w:rsidRDefault="00E03CF9">
      <w:pPr>
        <w:pStyle w:val="a3"/>
        <w:spacing w:before="145" w:line="350" w:lineRule="auto"/>
        <w:ind w:right="146"/>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531B3" w:rsidRDefault="00E03CF9">
      <w:pPr>
        <w:pStyle w:val="a5"/>
        <w:numPr>
          <w:ilvl w:val="2"/>
          <w:numId w:val="108"/>
        </w:numPr>
        <w:tabs>
          <w:tab w:val="left" w:pos="2397"/>
        </w:tabs>
        <w:spacing w:line="320" w:lineRule="exact"/>
        <w:ind w:left="2397"/>
        <w:jc w:val="both"/>
        <w:rPr>
          <w:sz w:val="28"/>
        </w:rPr>
      </w:pPr>
      <w:r>
        <w:rPr>
          <w:sz w:val="28"/>
        </w:rPr>
        <w:t>Человек</w:t>
      </w:r>
      <w:r>
        <w:rPr>
          <w:spacing w:val="-9"/>
          <w:sz w:val="28"/>
        </w:rPr>
        <w:t xml:space="preserve"> </w:t>
      </w:r>
      <w:r>
        <w:rPr>
          <w:sz w:val="28"/>
        </w:rPr>
        <w:t>в</w:t>
      </w:r>
      <w:r>
        <w:rPr>
          <w:spacing w:val="-9"/>
          <w:sz w:val="28"/>
        </w:rPr>
        <w:t xml:space="preserve"> </w:t>
      </w:r>
      <w:r>
        <w:rPr>
          <w:sz w:val="28"/>
        </w:rPr>
        <w:t>системе</w:t>
      </w:r>
      <w:r>
        <w:rPr>
          <w:spacing w:val="-8"/>
          <w:sz w:val="28"/>
        </w:rPr>
        <w:t xml:space="preserve"> </w:t>
      </w:r>
      <w:r>
        <w:rPr>
          <w:sz w:val="28"/>
        </w:rPr>
        <w:t>социальных</w:t>
      </w:r>
      <w:r>
        <w:rPr>
          <w:spacing w:val="-10"/>
          <w:sz w:val="28"/>
        </w:rPr>
        <w:t xml:space="preserve"> </w:t>
      </w:r>
      <w:r>
        <w:rPr>
          <w:spacing w:val="-2"/>
          <w:sz w:val="28"/>
        </w:rPr>
        <w:t>отношений.</w:t>
      </w:r>
    </w:p>
    <w:p w:rsidR="00E531B3" w:rsidRDefault="00E03CF9">
      <w:pPr>
        <w:pStyle w:val="a3"/>
        <w:spacing w:before="147" w:line="348" w:lineRule="auto"/>
        <w:ind w:right="147"/>
      </w:pPr>
      <w:r>
        <w:t xml:space="preserve">Социальная структура общества. Многообразие социальных общностей и </w:t>
      </w:r>
      <w:r>
        <w:rPr>
          <w:spacing w:val="-2"/>
        </w:rPr>
        <w:t>групп.</w:t>
      </w:r>
    </w:p>
    <w:p w:rsidR="00E531B3" w:rsidRDefault="00E03CF9">
      <w:pPr>
        <w:pStyle w:val="a3"/>
        <w:spacing w:before="5"/>
        <w:ind w:left="1558" w:firstLine="0"/>
      </w:pPr>
      <w:r>
        <w:t>Социальная</w:t>
      </w:r>
      <w:r>
        <w:rPr>
          <w:spacing w:val="-14"/>
        </w:rPr>
        <w:t xml:space="preserve"> </w:t>
      </w:r>
      <w:r>
        <w:rPr>
          <w:spacing w:val="-2"/>
        </w:rPr>
        <w:t>мобильность.</w:t>
      </w:r>
    </w:p>
    <w:p w:rsidR="00E531B3" w:rsidRDefault="00E03CF9">
      <w:pPr>
        <w:pStyle w:val="a3"/>
        <w:spacing w:before="146" w:line="350" w:lineRule="auto"/>
        <w:ind w:right="148"/>
      </w:pPr>
      <w:r>
        <w:t xml:space="preserve">Социальный статус человека в обществе. Социальные роли. Ролевой набор </w:t>
      </w:r>
      <w:r>
        <w:rPr>
          <w:spacing w:val="-2"/>
        </w:rPr>
        <w:t>подростка.</w:t>
      </w:r>
    </w:p>
    <w:p w:rsidR="00E531B3" w:rsidRDefault="00E03CF9">
      <w:pPr>
        <w:pStyle w:val="a3"/>
        <w:ind w:left="1558" w:firstLine="0"/>
      </w:pPr>
      <w:r>
        <w:rPr>
          <w:spacing w:val="-2"/>
        </w:rPr>
        <w:t>Социализация</w:t>
      </w:r>
      <w:r>
        <w:rPr>
          <w:spacing w:val="6"/>
        </w:rPr>
        <w:t xml:space="preserve"> </w:t>
      </w:r>
      <w:r>
        <w:rPr>
          <w:spacing w:val="-2"/>
        </w:rPr>
        <w:t>личности.</w:t>
      </w:r>
    </w:p>
    <w:p w:rsidR="00E531B3" w:rsidRDefault="00E03CF9">
      <w:pPr>
        <w:pStyle w:val="a3"/>
        <w:spacing w:before="146"/>
        <w:ind w:left="1558" w:firstLine="0"/>
      </w:pPr>
      <w:r>
        <w:t>Роль</w:t>
      </w:r>
      <w:r>
        <w:rPr>
          <w:spacing w:val="37"/>
        </w:rPr>
        <w:t xml:space="preserve"> </w:t>
      </w:r>
      <w:r>
        <w:t>семьи</w:t>
      </w:r>
      <w:r>
        <w:rPr>
          <w:spacing w:val="43"/>
        </w:rPr>
        <w:t xml:space="preserve"> </w:t>
      </w:r>
      <w:r>
        <w:t>в</w:t>
      </w:r>
      <w:r>
        <w:rPr>
          <w:spacing w:val="41"/>
        </w:rPr>
        <w:t xml:space="preserve"> </w:t>
      </w:r>
      <w:r>
        <w:t>социализации</w:t>
      </w:r>
      <w:r>
        <w:rPr>
          <w:spacing w:val="43"/>
        </w:rPr>
        <w:t xml:space="preserve"> </w:t>
      </w:r>
      <w:r>
        <w:t>личности.</w:t>
      </w:r>
      <w:r>
        <w:rPr>
          <w:spacing w:val="40"/>
        </w:rPr>
        <w:t xml:space="preserve"> </w:t>
      </w:r>
      <w:r>
        <w:t>Функции</w:t>
      </w:r>
      <w:r>
        <w:rPr>
          <w:spacing w:val="42"/>
        </w:rPr>
        <w:t xml:space="preserve"> </w:t>
      </w:r>
      <w:r>
        <w:t>семьи.</w:t>
      </w:r>
      <w:r>
        <w:rPr>
          <w:spacing w:val="42"/>
        </w:rPr>
        <w:t xml:space="preserve"> </w:t>
      </w:r>
      <w:r>
        <w:t>Семейные</w:t>
      </w:r>
      <w:r>
        <w:rPr>
          <w:spacing w:val="41"/>
        </w:rPr>
        <w:t xml:space="preserve"> </w:t>
      </w:r>
      <w:r>
        <w:rPr>
          <w:spacing w:val="-2"/>
        </w:rPr>
        <w:t>ценности.</w:t>
      </w:r>
    </w:p>
    <w:p w:rsidR="00E531B3" w:rsidRDefault="00E03CF9">
      <w:pPr>
        <w:pStyle w:val="a3"/>
        <w:spacing w:before="149"/>
        <w:ind w:firstLine="0"/>
      </w:pPr>
      <w:r>
        <w:t>Основные</w:t>
      </w:r>
      <w:r>
        <w:rPr>
          <w:spacing w:val="-12"/>
        </w:rPr>
        <w:t xml:space="preserve"> </w:t>
      </w:r>
      <w:r>
        <w:t>роли</w:t>
      </w:r>
      <w:r>
        <w:rPr>
          <w:spacing w:val="-9"/>
        </w:rPr>
        <w:t xml:space="preserve"> </w:t>
      </w:r>
      <w:r>
        <w:t>членов</w:t>
      </w:r>
      <w:r>
        <w:rPr>
          <w:spacing w:val="-8"/>
        </w:rPr>
        <w:t xml:space="preserve"> </w:t>
      </w:r>
      <w:r>
        <w:rPr>
          <w:spacing w:val="-2"/>
        </w:rPr>
        <w:t>семьи.</w:t>
      </w:r>
    </w:p>
    <w:p w:rsidR="00E531B3" w:rsidRDefault="00E03CF9">
      <w:pPr>
        <w:pStyle w:val="a3"/>
        <w:spacing w:before="152" w:line="348" w:lineRule="auto"/>
        <w:ind w:right="148"/>
      </w:pPr>
      <w:r>
        <w:t xml:space="preserve">Этнос и нация. Россия </w:t>
      </w:r>
      <w:r>
        <w:rPr>
          <w:rFonts w:ascii="Arial" w:hAnsi="Arial"/>
        </w:rPr>
        <w:t xml:space="preserve">‒ </w:t>
      </w:r>
      <w:r>
        <w:t>многонациональное государство. Этносы и нации в диалоге культур.</w:t>
      </w:r>
    </w:p>
    <w:p w:rsidR="00E531B3" w:rsidRDefault="00E03CF9">
      <w:pPr>
        <w:pStyle w:val="a3"/>
        <w:spacing w:before="6" w:line="350" w:lineRule="auto"/>
        <w:ind w:right="146"/>
      </w:pPr>
      <w:r>
        <w:t>Социальная политика Российского государства. Социальные конфликты и пути их разрешения. Отклоняющееся поведение.</w:t>
      </w:r>
      <w:r>
        <w:t xml:space="preserve">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531B3" w:rsidRDefault="00E03CF9">
      <w:pPr>
        <w:pStyle w:val="a5"/>
        <w:numPr>
          <w:ilvl w:val="2"/>
          <w:numId w:val="108"/>
        </w:numPr>
        <w:tabs>
          <w:tab w:val="left" w:pos="2397"/>
        </w:tabs>
        <w:spacing w:line="319" w:lineRule="exact"/>
        <w:ind w:left="2397"/>
        <w:jc w:val="both"/>
        <w:rPr>
          <w:sz w:val="28"/>
        </w:rPr>
      </w:pPr>
      <w:r>
        <w:rPr>
          <w:sz w:val="28"/>
        </w:rPr>
        <w:t>Человек</w:t>
      </w:r>
      <w:r>
        <w:rPr>
          <w:spacing w:val="-10"/>
          <w:sz w:val="28"/>
        </w:rPr>
        <w:t xml:space="preserve"> </w:t>
      </w:r>
      <w:r>
        <w:rPr>
          <w:sz w:val="28"/>
        </w:rPr>
        <w:t>в</w:t>
      </w:r>
      <w:r>
        <w:rPr>
          <w:spacing w:val="-10"/>
          <w:sz w:val="28"/>
        </w:rPr>
        <w:t xml:space="preserve"> </w:t>
      </w:r>
      <w:r>
        <w:rPr>
          <w:sz w:val="28"/>
        </w:rPr>
        <w:t>современном</w:t>
      </w:r>
      <w:r>
        <w:rPr>
          <w:spacing w:val="-12"/>
          <w:sz w:val="28"/>
        </w:rPr>
        <w:t xml:space="preserve"> </w:t>
      </w:r>
      <w:r>
        <w:rPr>
          <w:sz w:val="28"/>
        </w:rPr>
        <w:t>изменяющемся</w:t>
      </w:r>
      <w:r>
        <w:rPr>
          <w:spacing w:val="-8"/>
          <w:sz w:val="28"/>
        </w:rPr>
        <w:t xml:space="preserve"> </w:t>
      </w:r>
      <w:r>
        <w:rPr>
          <w:spacing w:val="-2"/>
          <w:sz w:val="28"/>
        </w:rPr>
        <w:t>мире.</w:t>
      </w:r>
    </w:p>
    <w:p w:rsidR="00E531B3" w:rsidRDefault="00E03CF9">
      <w:pPr>
        <w:pStyle w:val="a3"/>
        <w:spacing w:before="146" w:line="350" w:lineRule="auto"/>
        <w:ind w:right="148"/>
      </w:pPr>
      <w:r>
        <w:t>Информационное общество. Сущность глобализации. Причины, проявления и последствия глобализации, её противоречия. Глобальные проблемы и возможности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их</w:t>
      </w:r>
      <w:r>
        <w:rPr>
          <w:spacing w:val="-12"/>
        </w:rPr>
        <w:t xml:space="preserve"> </w:t>
      </w:r>
      <w:r>
        <w:t>решения.</w:t>
      </w:r>
      <w:r>
        <w:rPr>
          <w:spacing w:val="-7"/>
        </w:rPr>
        <w:t xml:space="preserve"> </w:t>
      </w:r>
      <w:r>
        <w:t>Экологическая</w:t>
      </w:r>
      <w:r>
        <w:rPr>
          <w:spacing w:val="-6"/>
        </w:rPr>
        <w:t xml:space="preserve"> </w:t>
      </w:r>
      <w:r>
        <w:t>ситуация</w:t>
      </w:r>
      <w:r>
        <w:rPr>
          <w:spacing w:val="-10"/>
        </w:rPr>
        <w:t xml:space="preserve"> </w:t>
      </w:r>
      <w:r>
        <w:t>и</w:t>
      </w:r>
      <w:r>
        <w:rPr>
          <w:spacing w:val="-6"/>
        </w:rPr>
        <w:t xml:space="preserve"> </w:t>
      </w:r>
      <w:r>
        <w:t>способы</w:t>
      </w:r>
      <w:r>
        <w:rPr>
          <w:spacing w:val="-7"/>
        </w:rPr>
        <w:t xml:space="preserve"> </w:t>
      </w:r>
      <w:r>
        <w:t>её</w:t>
      </w:r>
      <w:r>
        <w:rPr>
          <w:spacing w:val="-6"/>
        </w:rPr>
        <w:t xml:space="preserve"> </w:t>
      </w:r>
      <w:r>
        <w:rPr>
          <w:spacing w:val="-2"/>
        </w:rPr>
        <w:t>улучшения.</w:t>
      </w:r>
    </w:p>
    <w:p w:rsidR="00E531B3" w:rsidRDefault="00E03CF9">
      <w:pPr>
        <w:pStyle w:val="a3"/>
        <w:tabs>
          <w:tab w:val="left" w:pos="3090"/>
          <w:tab w:val="left" w:pos="3507"/>
          <w:tab w:val="left" w:pos="4933"/>
          <w:tab w:val="left" w:pos="6293"/>
          <w:tab w:val="left" w:pos="8283"/>
          <w:tab w:val="left" w:pos="9384"/>
        </w:tabs>
        <w:spacing w:before="149" w:line="350" w:lineRule="auto"/>
        <w:ind w:left="848" w:right="169"/>
        <w:jc w:val="left"/>
      </w:pPr>
      <w:r>
        <w:rPr>
          <w:spacing w:val="-2"/>
        </w:rPr>
        <w:t>Молодёжь</w:t>
      </w:r>
      <w:r>
        <w:tab/>
      </w:r>
      <w:r>
        <w:rPr>
          <w:rFonts w:ascii="Arial" w:hAnsi="Arial"/>
          <w:spacing w:val="-10"/>
        </w:rPr>
        <w:t>‒</w:t>
      </w:r>
      <w:r>
        <w:rPr>
          <w:rFonts w:ascii="Arial" w:hAnsi="Arial"/>
        </w:rPr>
        <w:tab/>
      </w:r>
      <w:r>
        <w:rPr>
          <w:spacing w:val="-2"/>
        </w:rPr>
        <w:t>активный</w:t>
      </w:r>
      <w:r>
        <w:tab/>
      </w:r>
      <w:r>
        <w:rPr>
          <w:spacing w:val="-2"/>
        </w:rPr>
        <w:t>участник</w:t>
      </w:r>
      <w:r>
        <w:tab/>
      </w:r>
      <w:r>
        <w:rPr>
          <w:spacing w:val="-2"/>
        </w:rPr>
        <w:t>общ</w:t>
      </w:r>
      <w:r>
        <w:rPr>
          <w:spacing w:val="-2"/>
        </w:rPr>
        <w:t>ественной</w:t>
      </w:r>
      <w:r>
        <w:tab/>
      </w:r>
      <w:r>
        <w:rPr>
          <w:spacing w:val="-2"/>
        </w:rPr>
        <w:t>жизни.</w:t>
      </w:r>
      <w:r>
        <w:tab/>
      </w:r>
      <w:r>
        <w:rPr>
          <w:spacing w:val="-4"/>
        </w:rPr>
        <w:t xml:space="preserve">Волонтёрское </w:t>
      </w:r>
      <w:r>
        <w:rPr>
          <w:spacing w:val="-2"/>
        </w:rPr>
        <w:t>движение.</w:t>
      </w:r>
    </w:p>
    <w:p w:rsidR="00E531B3" w:rsidRDefault="00E03CF9">
      <w:pPr>
        <w:pStyle w:val="a3"/>
        <w:spacing w:line="320" w:lineRule="exact"/>
        <w:ind w:left="1557" w:firstLine="0"/>
        <w:jc w:val="left"/>
      </w:pPr>
      <w:r>
        <w:t>Профессии</w:t>
      </w:r>
      <w:r>
        <w:rPr>
          <w:spacing w:val="-15"/>
        </w:rPr>
        <w:t xml:space="preserve"> </w:t>
      </w:r>
      <w:r>
        <w:t>настоящего</w:t>
      </w:r>
      <w:r>
        <w:rPr>
          <w:spacing w:val="-9"/>
        </w:rPr>
        <w:t xml:space="preserve"> </w:t>
      </w:r>
      <w:r>
        <w:t>и</w:t>
      </w:r>
      <w:r>
        <w:rPr>
          <w:spacing w:val="-11"/>
        </w:rPr>
        <w:t xml:space="preserve"> </w:t>
      </w:r>
      <w:r>
        <w:t>будущего.</w:t>
      </w:r>
      <w:r>
        <w:rPr>
          <w:spacing w:val="-11"/>
        </w:rPr>
        <w:t xml:space="preserve"> </w:t>
      </w:r>
      <w:r>
        <w:t>Непрерывное</w:t>
      </w:r>
      <w:r>
        <w:rPr>
          <w:spacing w:val="-11"/>
        </w:rPr>
        <w:t xml:space="preserve"> </w:t>
      </w:r>
      <w:r>
        <w:t>образование</w:t>
      </w:r>
      <w:r>
        <w:rPr>
          <w:spacing w:val="-10"/>
        </w:rPr>
        <w:t xml:space="preserve"> </w:t>
      </w:r>
      <w:r>
        <w:t>и</w:t>
      </w:r>
      <w:r>
        <w:rPr>
          <w:spacing w:val="-8"/>
        </w:rPr>
        <w:t xml:space="preserve"> </w:t>
      </w:r>
      <w:r>
        <w:rPr>
          <w:spacing w:val="-2"/>
        </w:rPr>
        <w:t>карьера.</w:t>
      </w:r>
    </w:p>
    <w:p w:rsidR="00E531B3" w:rsidRDefault="00E03CF9">
      <w:pPr>
        <w:pStyle w:val="a3"/>
        <w:spacing w:before="147" w:line="350" w:lineRule="auto"/>
        <w:jc w:val="left"/>
      </w:pPr>
      <w:r>
        <w:t>Здоровый</w:t>
      </w:r>
      <w:r>
        <w:rPr>
          <w:spacing w:val="34"/>
        </w:rPr>
        <w:t xml:space="preserve"> </w:t>
      </w:r>
      <w:r>
        <w:t>образ</w:t>
      </w:r>
      <w:r>
        <w:rPr>
          <w:spacing w:val="34"/>
        </w:rPr>
        <w:t xml:space="preserve"> </w:t>
      </w:r>
      <w:r>
        <w:t>жизни.</w:t>
      </w:r>
      <w:r>
        <w:rPr>
          <w:spacing w:val="34"/>
        </w:rPr>
        <w:t xml:space="preserve"> </w:t>
      </w:r>
      <w:r>
        <w:t>Социальная</w:t>
      </w:r>
      <w:r>
        <w:rPr>
          <w:spacing w:val="34"/>
        </w:rPr>
        <w:t xml:space="preserve"> </w:t>
      </w:r>
      <w:r>
        <w:t>и</w:t>
      </w:r>
      <w:r>
        <w:rPr>
          <w:spacing w:val="34"/>
        </w:rPr>
        <w:t xml:space="preserve"> </w:t>
      </w:r>
      <w:r>
        <w:t>личная</w:t>
      </w:r>
      <w:r>
        <w:rPr>
          <w:spacing w:val="34"/>
        </w:rPr>
        <w:t xml:space="preserve"> </w:t>
      </w:r>
      <w:r>
        <w:t>значимость</w:t>
      </w:r>
      <w:r>
        <w:rPr>
          <w:spacing w:val="34"/>
        </w:rPr>
        <w:t xml:space="preserve"> </w:t>
      </w:r>
      <w:r>
        <w:t>здорового</w:t>
      </w:r>
      <w:r>
        <w:rPr>
          <w:spacing w:val="34"/>
        </w:rPr>
        <w:t xml:space="preserve"> </w:t>
      </w:r>
      <w:r>
        <w:t>образа жизни. Мода и спорт.</w:t>
      </w:r>
    </w:p>
    <w:p w:rsidR="00E531B3" w:rsidRDefault="00E03CF9">
      <w:pPr>
        <w:pStyle w:val="a3"/>
        <w:tabs>
          <w:tab w:val="left" w:pos="3425"/>
          <w:tab w:val="left" w:pos="4486"/>
          <w:tab w:val="left" w:pos="5361"/>
          <w:tab w:val="left" w:pos="5742"/>
          <w:tab w:val="left" w:pos="7833"/>
          <w:tab w:val="left" w:pos="8459"/>
          <w:tab w:val="left" w:pos="9130"/>
          <w:tab w:val="left" w:pos="10511"/>
        </w:tabs>
        <w:spacing w:line="319" w:lineRule="exact"/>
        <w:ind w:left="1558" w:firstLine="0"/>
        <w:jc w:val="left"/>
      </w:pPr>
      <w:r>
        <w:rPr>
          <w:spacing w:val="-2"/>
        </w:rPr>
        <w:t>Современные</w:t>
      </w:r>
      <w:r>
        <w:tab/>
      </w:r>
      <w:r>
        <w:rPr>
          <w:spacing w:val="-2"/>
        </w:rPr>
        <w:t>формы</w:t>
      </w:r>
      <w:r>
        <w:tab/>
      </w:r>
      <w:r>
        <w:rPr>
          <w:spacing w:val="-2"/>
        </w:rPr>
        <w:t>связи</w:t>
      </w:r>
      <w:r>
        <w:tab/>
      </w:r>
      <w:r>
        <w:rPr>
          <w:spacing w:val="-10"/>
        </w:rPr>
        <w:t>и</w:t>
      </w:r>
      <w:r>
        <w:tab/>
      </w:r>
      <w:r>
        <w:rPr>
          <w:spacing w:val="-2"/>
        </w:rPr>
        <w:t>коммуникации:</w:t>
      </w:r>
      <w:r>
        <w:tab/>
      </w:r>
      <w:r>
        <w:rPr>
          <w:spacing w:val="-5"/>
        </w:rPr>
        <w:t>как</w:t>
      </w:r>
      <w:r>
        <w:tab/>
      </w:r>
      <w:r>
        <w:rPr>
          <w:spacing w:val="-5"/>
        </w:rPr>
        <w:t>они</w:t>
      </w:r>
      <w:r>
        <w:tab/>
      </w:r>
      <w:r>
        <w:rPr>
          <w:spacing w:val="-2"/>
        </w:rPr>
        <w:t>изменили</w:t>
      </w:r>
      <w:r>
        <w:tab/>
      </w:r>
      <w:r>
        <w:rPr>
          <w:spacing w:val="-4"/>
        </w:rPr>
        <w:t>мир.</w:t>
      </w:r>
    </w:p>
    <w:p w:rsidR="00E531B3" w:rsidRDefault="00E03CF9">
      <w:pPr>
        <w:pStyle w:val="a3"/>
        <w:spacing w:before="149"/>
        <w:ind w:firstLine="0"/>
        <w:jc w:val="left"/>
      </w:pPr>
      <w:r>
        <w:t>Особенности</w:t>
      </w:r>
      <w:r>
        <w:rPr>
          <w:spacing w:val="-17"/>
        </w:rPr>
        <w:t xml:space="preserve"> </w:t>
      </w:r>
      <w:r>
        <w:t>общения</w:t>
      </w:r>
      <w:r>
        <w:rPr>
          <w:spacing w:val="-11"/>
        </w:rPr>
        <w:t xml:space="preserve"> </w:t>
      </w:r>
      <w:r>
        <w:t>в</w:t>
      </w:r>
      <w:r>
        <w:rPr>
          <w:spacing w:val="-14"/>
        </w:rPr>
        <w:t xml:space="preserve"> </w:t>
      </w:r>
      <w:r>
        <w:t>виртуальном</w:t>
      </w:r>
      <w:r>
        <w:rPr>
          <w:spacing w:val="-10"/>
        </w:rPr>
        <w:t xml:space="preserve"> </w:t>
      </w:r>
      <w:r>
        <w:rPr>
          <w:spacing w:val="-2"/>
        </w:rPr>
        <w:t>пространстве.</w:t>
      </w:r>
    </w:p>
    <w:p w:rsidR="00E531B3" w:rsidRDefault="00E03CF9">
      <w:pPr>
        <w:pStyle w:val="a3"/>
        <w:spacing w:before="149"/>
        <w:ind w:left="1558" w:firstLine="0"/>
        <w:jc w:val="left"/>
      </w:pPr>
      <w:r>
        <w:t>Перспективы</w:t>
      </w:r>
      <w:r>
        <w:rPr>
          <w:spacing w:val="-17"/>
        </w:rPr>
        <w:t xml:space="preserve"> </w:t>
      </w:r>
      <w:r>
        <w:t>развития</w:t>
      </w:r>
      <w:r>
        <w:rPr>
          <w:spacing w:val="-14"/>
        </w:rPr>
        <w:t xml:space="preserve"> </w:t>
      </w:r>
      <w:r>
        <w:rPr>
          <w:spacing w:val="-2"/>
        </w:rPr>
        <w:t>общества.</w:t>
      </w:r>
    </w:p>
    <w:p w:rsidR="00E531B3" w:rsidRDefault="00E03CF9">
      <w:pPr>
        <w:pStyle w:val="a5"/>
        <w:numPr>
          <w:ilvl w:val="1"/>
          <w:numId w:val="108"/>
        </w:numPr>
        <w:tabs>
          <w:tab w:val="left" w:pos="2187"/>
        </w:tabs>
        <w:spacing w:before="146"/>
        <w:ind w:left="2187"/>
        <w:jc w:val="both"/>
        <w:rPr>
          <w:sz w:val="28"/>
        </w:rPr>
      </w:pPr>
      <w:r>
        <w:rPr>
          <w:sz w:val="28"/>
        </w:rPr>
        <w:t>Планируемые</w:t>
      </w:r>
      <w:r>
        <w:rPr>
          <w:spacing w:val="-16"/>
          <w:sz w:val="28"/>
        </w:rPr>
        <w:t xml:space="preserve"> </w:t>
      </w:r>
      <w:r>
        <w:rPr>
          <w:sz w:val="28"/>
        </w:rPr>
        <w:t>результаты</w:t>
      </w:r>
      <w:r>
        <w:rPr>
          <w:spacing w:val="-11"/>
          <w:sz w:val="28"/>
        </w:rPr>
        <w:t xml:space="preserve"> </w:t>
      </w:r>
      <w:r>
        <w:rPr>
          <w:sz w:val="28"/>
        </w:rPr>
        <w:t>освоения</w:t>
      </w:r>
      <w:r>
        <w:rPr>
          <w:spacing w:val="-11"/>
          <w:sz w:val="28"/>
        </w:rPr>
        <w:t xml:space="preserve"> </w:t>
      </w:r>
      <w:r>
        <w:rPr>
          <w:sz w:val="28"/>
        </w:rPr>
        <w:t>программы</w:t>
      </w:r>
      <w:r>
        <w:rPr>
          <w:spacing w:val="-11"/>
          <w:sz w:val="28"/>
        </w:rPr>
        <w:t xml:space="preserve"> </w:t>
      </w:r>
      <w:r>
        <w:rPr>
          <w:sz w:val="28"/>
        </w:rPr>
        <w:t>по</w:t>
      </w:r>
      <w:r>
        <w:rPr>
          <w:spacing w:val="-12"/>
          <w:sz w:val="28"/>
        </w:rPr>
        <w:t xml:space="preserve"> </w:t>
      </w:r>
      <w:r>
        <w:rPr>
          <w:spacing w:val="-2"/>
          <w:sz w:val="28"/>
        </w:rPr>
        <w:t>обществознанию.</w:t>
      </w:r>
    </w:p>
    <w:p w:rsidR="00E531B3" w:rsidRDefault="00E03CF9">
      <w:pPr>
        <w:pStyle w:val="a5"/>
        <w:numPr>
          <w:ilvl w:val="2"/>
          <w:numId w:val="108"/>
        </w:numPr>
        <w:tabs>
          <w:tab w:val="left" w:pos="2396"/>
        </w:tabs>
        <w:spacing w:before="148" w:line="350" w:lineRule="auto"/>
        <w:ind w:right="139" w:firstLine="708"/>
        <w:jc w:val="both"/>
        <w:rPr>
          <w:sz w:val="28"/>
        </w:rPr>
      </w:pPr>
      <w:r>
        <w:rPr>
          <w:sz w:val="28"/>
        </w:rPr>
        <w:t>Личностные результаты изучения обществознания воплощают традиционные российские социокультурные и духовно-нравс</w:t>
      </w:r>
      <w:r>
        <w:rPr>
          <w:sz w:val="28"/>
        </w:rPr>
        <w:t>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w:t>
      </w:r>
      <w:r>
        <w:rPr>
          <w:sz w:val="28"/>
        </w:rPr>
        <w:t>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E531B3" w:rsidRDefault="00E03CF9">
      <w:pPr>
        <w:pStyle w:val="a5"/>
        <w:numPr>
          <w:ilvl w:val="0"/>
          <w:numId w:val="92"/>
        </w:numPr>
        <w:tabs>
          <w:tab w:val="left" w:pos="1859"/>
        </w:tabs>
        <w:spacing w:line="350" w:lineRule="auto"/>
        <w:ind w:right="141" w:firstLine="708"/>
        <w:jc w:val="both"/>
        <w:rPr>
          <w:sz w:val="28"/>
        </w:rPr>
      </w:pPr>
      <w:r>
        <w:rPr>
          <w:sz w:val="28"/>
        </w:rPr>
        <w:t xml:space="preserve">гражданского воспитания: </w:t>
      </w:r>
      <w:r>
        <w:rPr>
          <w:position w:val="1"/>
          <w:sz w:val="28"/>
        </w:rPr>
        <w:t xml:space="preserve">готовность к </w:t>
      </w:r>
      <w:r>
        <w:rPr>
          <w:position w:val="1"/>
          <w:sz w:val="28"/>
        </w:rPr>
        <w:t xml:space="preserve">выполнению обязанностей </w:t>
      </w:r>
      <w:r>
        <w:rPr>
          <w:sz w:val="28"/>
        </w:rPr>
        <w:t xml:space="preserve">гражданина и реализации его прав, уважение прав, свобод и законных интересов других людей, активное участие в жизни семьи, образовательной организации, </w:t>
      </w:r>
      <w:r>
        <w:rPr>
          <w:position w:val="1"/>
          <w:sz w:val="28"/>
        </w:rPr>
        <w:t xml:space="preserve">местного сообщества, родного края, страны, </w:t>
      </w:r>
      <w:r>
        <w:rPr>
          <w:sz w:val="28"/>
        </w:rPr>
        <w:t>неприятие любых форм экстремизма, дис</w:t>
      </w:r>
      <w:r>
        <w:rPr>
          <w:sz w:val="28"/>
        </w:rPr>
        <w:t>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w:t>
      </w:r>
      <w:r>
        <w:rPr>
          <w:sz w:val="28"/>
        </w:rPr>
        <w:t>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w:t>
      </w:r>
      <w:r>
        <w:rPr>
          <w:sz w:val="28"/>
        </w:rPr>
        <w:t>ости (волонтёрство, помощь людям, нуждающимся в ней);</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0"/>
          <w:numId w:val="92"/>
        </w:numPr>
        <w:tabs>
          <w:tab w:val="left" w:pos="1858"/>
        </w:tabs>
        <w:spacing w:before="159" w:line="350" w:lineRule="auto"/>
        <w:ind w:left="848" w:right="137" w:firstLine="708"/>
        <w:jc w:val="both"/>
        <w:rPr>
          <w:sz w:val="28"/>
        </w:rPr>
      </w:pPr>
      <w:r>
        <w:rPr>
          <w:sz w:val="28"/>
        </w:rPr>
        <w:lastRenderedPageBreak/>
        <w:t xml:space="preserve">патриотического воспитания: </w:t>
      </w:r>
      <w:r>
        <w:rPr>
          <w:position w:val="1"/>
          <w:sz w:val="28"/>
        </w:rPr>
        <w:t xml:space="preserve">осознание российской гражданской </w:t>
      </w:r>
      <w:r>
        <w:rPr>
          <w:sz w:val="28"/>
        </w:rPr>
        <w:t>идентичности в поликультурном и многоконфессиональном обществе, проявление интереса к познанию родного языка, истории, куль</w:t>
      </w:r>
      <w:r>
        <w:rPr>
          <w:sz w:val="28"/>
        </w:rPr>
        <w:t xml:space="preserve">туры Российской Федерации, своего края, народов России, ценностное отношение к достижениям своей Родины </w:t>
      </w:r>
      <w:r>
        <w:rPr>
          <w:rFonts w:ascii="Arial" w:hAnsi="Arial"/>
          <w:sz w:val="28"/>
        </w:rPr>
        <w:t xml:space="preserve">‒ </w:t>
      </w:r>
      <w:r>
        <w:rPr>
          <w:sz w:val="28"/>
        </w:rPr>
        <w:t>России, к науке, искусству, спорту, технологиям, боевым подвигам и трудовым достижениям народа, уважение к символам России, государственным праздникам</w:t>
      </w:r>
      <w:r>
        <w:rPr>
          <w:sz w:val="28"/>
        </w:rPr>
        <w:t>, историческому, природному наследию и памятникам, традициям разных народов, проживающих в родной стране;</w:t>
      </w:r>
    </w:p>
    <w:p w:rsidR="00E531B3" w:rsidRDefault="00E03CF9">
      <w:pPr>
        <w:pStyle w:val="a5"/>
        <w:numPr>
          <w:ilvl w:val="0"/>
          <w:numId w:val="92"/>
        </w:numPr>
        <w:tabs>
          <w:tab w:val="left" w:pos="1858"/>
        </w:tabs>
        <w:spacing w:line="350" w:lineRule="auto"/>
        <w:ind w:left="848" w:right="148" w:firstLine="708"/>
        <w:jc w:val="both"/>
        <w:rPr>
          <w:sz w:val="28"/>
        </w:rPr>
      </w:pPr>
      <w:r>
        <w:rPr>
          <w:sz w:val="28"/>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w:t>
      </w:r>
      <w:r>
        <w:rPr>
          <w:sz w:val="28"/>
        </w:rPr>
        <w:t>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531B3" w:rsidRDefault="00E03CF9">
      <w:pPr>
        <w:pStyle w:val="a5"/>
        <w:numPr>
          <w:ilvl w:val="0"/>
          <w:numId w:val="92"/>
        </w:numPr>
        <w:tabs>
          <w:tab w:val="left" w:pos="1858"/>
        </w:tabs>
        <w:spacing w:line="350" w:lineRule="auto"/>
        <w:ind w:left="848" w:right="144" w:firstLine="708"/>
        <w:jc w:val="both"/>
        <w:rPr>
          <w:sz w:val="28"/>
        </w:rPr>
      </w:pPr>
      <w:r>
        <w:rPr>
          <w:sz w:val="28"/>
        </w:rPr>
        <w:t>эстетического воспитания: восприимчивость к разным видам искусства, традициям и творчеству своего и других</w:t>
      </w:r>
      <w:r>
        <w:rPr>
          <w:sz w:val="28"/>
        </w:rPr>
        <w:t xml:space="preserve">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w:t>
      </w:r>
      <w:r>
        <w:rPr>
          <w:sz w:val="28"/>
        </w:rPr>
        <w:t>тремление к самовыражению в разных видах искусства;</w:t>
      </w:r>
    </w:p>
    <w:p w:rsidR="00E531B3" w:rsidRDefault="00E03CF9">
      <w:pPr>
        <w:pStyle w:val="a5"/>
        <w:numPr>
          <w:ilvl w:val="0"/>
          <w:numId w:val="92"/>
        </w:numPr>
        <w:tabs>
          <w:tab w:val="left" w:pos="1858"/>
        </w:tabs>
        <w:spacing w:line="350" w:lineRule="auto"/>
        <w:ind w:left="848" w:right="134" w:firstLine="708"/>
        <w:jc w:val="both"/>
        <w:rPr>
          <w:sz w:val="28"/>
        </w:rPr>
      </w:pPr>
      <w:r>
        <w:rPr>
          <w:sz w:val="28"/>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w:t>
      </w:r>
      <w:r>
        <w:rPr>
          <w:sz w:val="28"/>
        </w:rPr>
        <w:t>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w:t>
      </w:r>
      <w:r>
        <w:rPr>
          <w:sz w:val="28"/>
        </w:rPr>
        <w:t xml:space="preserve">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Pr>
          <w:position w:val="1"/>
          <w:sz w:val="28"/>
        </w:rPr>
        <w:t xml:space="preserve">умение принимать себя и других, не осуждая, </w:t>
      </w:r>
      <w:r>
        <w:rPr>
          <w:sz w:val="28"/>
        </w:rPr>
        <w:t>сформированность навыков рефлексии, признание своего пр</w:t>
      </w:r>
      <w:r>
        <w:rPr>
          <w:sz w:val="28"/>
        </w:rPr>
        <w:t>ава на ошибку и такого же права другого человека;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0"/>
          <w:numId w:val="92"/>
        </w:numPr>
        <w:tabs>
          <w:tab w:val="left" w:pos="1859"/>
        </w:tabs>
        <w:spacing w:before="159" w:line="350" w:lineRule="auto"/>
        <w:ind w:right="135" w:firstLine="708"/>
        <w:jc w:val="both"/>
        <w:rPr>
          <w:sz w:val="28"/>
        </w:rPr>
      </w:pPr>
      <w:r>
        <w:rPr>
          <w:sz w:val="28"/>
        </w:rPr>
        <w:lastRenderedPageBreak/>
        <w:t xml:space="preserve">трудового воспитания: установка на активное участие в решении </w:t>
      </w:r>
      <w:r>
        <w:rPr>
          <w:position w:val="1"/>
          <w:sz w:val="28"/>
        </w:rPr>
        <w:t xml:space="preserve">практических задач (в рамках семьи, образовательной организации, </w:t>
      </w:r>
      <w:r>
        <w:rPr>
          <w:sz w:val="28"/>
        </w:rPr>
        <w:t xml:space="preserve">населенного пункта, родного края) </w:t>
      </w:r>
      <w:r>
        <w:rPr>
          <w:position w:val="1"/>
          <w:sz w:val="28"/>
        </w:rPr>
        <w:t xml:space="preserve">технологической и социальной направленности, способность </w:t>
      </w:r>
      <w:r>
        <w:rPr>
          <w:sz w:val="28"/>
        </w:rPr>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w:t>
      </w:r>
      <w:r>
        <w:rPr>
          <w:sz w:val="28"/>
        </w:rPr>
        <w:t>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w:t>
      </w:r>
      <w:r>
        <w:rPr>
          <w:sz w:val="28"/>
        </w:rPr>
        <w:t>ии образования и жизненных планов с учётом личных и общественных интересов и потребностей;</w:t>
      </w:r>
    </w:p>
    <w:p w:rsidR="00E531B3" w:rsidRDefault="00E03CF9">
      <w:pPr>
        <w:pStyle w:val="a5"/>
        <w:numPr>
          <w:ilvl w:val="0"/>
          <w:numId w:val="92"/>
        </w:numPr>
        <w:tabs>
          <w:tab w:val="left" w:pos="1859"/>
        </w:tabs>
        <w:spacing w:line="350" w:lineRule="auto"/>
        <w:ind w:right="144" w:firstLine="708"/>
        <w:jc w:val="both"/>
        <w:rPr>
          <w:sz w:val="28"/>
        </w:rPr>
      </w:pPr>
      <w:r>
        <w:rPr>
          <w:sz w:val="28"/>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w:t>
      </w:r>
      <w:r>
        <w:rPr>
          <w:sz w:val="28"/>
        </w:rPr>
        <w:t>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w:t>
      </w:r>
      <w:r>
        <w:rPr>
          <w:sz w:val="28"/>
        </w:rPr>
        <w:t>ей роли</w:t>
      </w:r>
      <w:r>
        <w:rPr>
          <w:spacing w:val="40"/>
          <w:sz w:val="28"/>
        </w:rPr>
        <w:t xml:space="preserve"> </w:t>
      </w:r>
      <w:r>
        <w:rPr>
          <w:sz w:val="28"/>
        </w:rPr>
        <w:t>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531B3" w:rsidRDefault="00E03CF9">
      <w:pPr>
        <w:pStyle w:val="a5"/>
        <w:numPr>
          <w:ilvl w:val="0"/>
          <w:numId w:val="92"/>
        </w:numPr>
        <w:tabs>
          <w:tab w:val="left" w:pos="1859"/>
        </w:tabs>
        <w:spacing w:line="350" w:lineRule="auto"/>
        <w:ind w:right="141" w:firstLine="708"/>
        <w:jc w:val="both"/>
        <w:rPr>
          <w:sz w:val="28"/>
        </w:rPr>
      </w:pPr>
      <w:r>
        <w:rPr>
          <w:sz w:val="28"/>
        </w:rPr>
        <w:t>ценности научного познания: ориентация в деятельности на современную си</w:t>
      </w:r>
      <w:r>
        <w:rPr>
          <w:sz w:val="28"/>
        </w:rPr>
        <w:t xml:space="preserve">стему научных представлений об основных закономерностях развития человека, природы и общества, о взаимосвязях человека с природной и социальной средой; </w:t>
      </w:r>
      <w:r>
        <w:rPr>
          <w:position w:val="1"/>
          <w:sz w:val="28"/>
        </w:rPr>
        <w:t xml:space="preserve">овладение языковой и читательской </w:t>
      </w:r>
      <w:r>
        <w:rPr>
          <w:sz w:val="28"/>
        </w:rPr>
        <w:t>культурой как средством познания мира, овладение основными навыками ис</w:t>
      </w:r>
      <w:r>
        <w:rPr>
          <w:sz w:val="28"/>
        </w:rPr>
        <w:t>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531B3" w:rsidRDefault="00E03CF9">
      <w:pPr>
        <w:pStyle w:val="a5"/>
        <w:numPr>
          <w:ilvl w:val="2"/>
          <w:numId w:val="108"/>
        </w:numPr>
        <w:tabs>
          <w:tab w:val="left" w:pos="2396"/>
        </w:tabs>
        <w:spacing w:line="350" w:lineRule="auto"/>
        <w:ind w:right="148" w:firstLine="708"/>
        <w:jc w:val="both"/>
        <w:rPr>
          <w:sz w:val="28"/>
        </w:rPr>
      </w:pPr>
      <w:r>
        <w:rPr>
          <w:sz w:val="28"/>
        </w:rPr>
        <w:t>Личностные результаты, обеспечивающие адаптацию обучающегося к изменяющимся услов</w:t>
      </w:r>
      <w:r>
        <w:rPr>
          <w:sz w:val="28"/>
        </w:rPr>
        <w:t>иям социальной и природной среды:</w:t>
      </w:r>
    </w:p>
    <w:p w:rsidR="00E531B3" w:rsidRDefault="00E03CF9">
      <w:pPr>
        <w:pStyle w:val="a3"/>
        <w:spacing w:line="321" w:lineRule="exact"/>
        <w:ind w:left="1558" w:firstLine="0"/>
      </w:pPr>
      <w:r>
        <w:t>освоение</w:t>
      </w:r>
      <w:r>
        <w:rPr>
          <w:spacing w:val="65"/>
        </w:rPr>
        <w:t xml:space="preserve"> </w:t>
      </w:r>
      <w:r>
        <w:t>обучающимися</w:t>
      </w:r>
      <w:r>
        <w:rPr>
          <w:spacing w:val="68"/>
        </w:rPr>
        <w:t xml:space="preserve"> </w:t>
      </w:r>
      <w:r>
        <w:t>социального</w:t>
      </w:r>
      <w:r>
        <w:rPr>
          <w:spacing w:val="67"/>
        </w:rPr>
        <w:t xml:space="preserve"> </w:t>
      </w:r>
      <w:r>
        <w:t>опыта,</w:t>
      </w:r>
      <w:r>
        <w:rPr>
          <w:spacing w:val="67"/>
        </w:rPr>
        <w:t xml:space="preserve"> </w:t>
      </w:r>
      <w:r>
        <w:t>основных</w:t>
      </w:r>
      <w:r>
        <w:rPr>
          <w:spacing w:val="68"/>
        </w:rPr>
        <w:t xml:space="preserve"> </w:t>
      </w:r>
      <w:r>
        <w:t>социальных</w:t>
      </w:r>
      <w:r>
        <w:rPr>
          <w:spacing w:val="69"/>
        </w:rPr>
        <w:t xml:space="preserve"> </w:t>
      </w:r>
      <w:r>
        <w:rPr>
          <w:spacing w:val="-2"/>
        </w:rPr>
        <w:t>ролей,</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w:t>
      </w:r>
      <w:r>
        <w:t>и из другой культурной среды;</w:t>
      </w:r>
    </w:p>
    <w:p w:rsidR="00E531B3" w:rsidRDefault="00E03CF9">
      <w:pPr>
        <w:pStyle w:val="a3"/>
        <w:spacing w:line="350" w:lineRule="auto"/>
        <w:ind w:right="150"/>
      </w:pPr>
      <w:r>
        <w:t>способность обучающихся во взаимодействии в условиях неопределённости, открытость опыту и знаниям других;</w:t>
      </w:r>
    </w:p>
    <w:p w:rsidR="00E531B3" w:rsidRDefault="00E03CF9">
      <w:pPr>
        <w:pStyle w:val="a3"/>
        <w:spacing w:line="350" w:lineRule="auto"/>
        <w:ind w:right="149"/>
      </w:pPr>
      <w:r>
        <w:t>способность действовать в условиях неопределённости, открытость опыту и знаниям других, повышать уровень своей компетент</w:t>
      </w:r>
      <w:r>
        <w:t>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531B3" w:rsidRDefault="00E03CF9">
      <w:pPr>
        <w:pStyle w:val="a3"/>
        <w:spacing w:line="350" w:lineRule="auto"/>
        <w:ind w:right="147"/>
      </w:pPr>
      <w:r>
        <w:t>навык выявления и связывания образов, способность формирования новых знаний, в том чи</w:t>
      </w:r>
      <w:r>
        <w:t>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E531B3" w:rsidRDefault="00E03CF9">
      <w:pPr>
        <w:pStyle w:val="a3"/>
        <w:spacing w:line="350" w:lineRule="auto"/>
        <w:ind w:left="848" w:right="137"/>
      </w:pPr>
      <w:r>
        <w:t>умение распознавать конкретные примеры понятия по характерным п</w:t>
      </w:r>
      <w:r>
        <w:t xml:space="preserve">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w:t>
      </w:r>
      <w:r>
        <w:rPr>
          <w:rFonts w:ascii="Arial" w:hAnsi="Arial"/>
        </w:rPr>
        <w:t xml:space="preserve">‒ </w:t>
      </w:r>
      <w:r>
        <w:t>оперировать понятиями), а также оперировать терминами и представ</w:t>
      </w:r>
      <w:r>
        <w:t xml:space="preserve">лениями в области концепции устойчивого </w:t>
      </w:r>
      <w:r>
        <w:rPr>
          <w:spacing w:val="-2"/>
        </w:rPr>
        <w:t>развития;</w:t>
      </w:r>
    </w:p>
    <w:p w:rsidR="00E531B3" w:rsidRDefault="00E03CF9">
      <w:pPr>
        <w:pStyle w:val="a3"/>
        <w:spacing w:line="350" w:lineRule="auto"/>
        <w:ind w:left="848" w:right="151"/>
      </w:pPr>
      <w:r>
        <w:t xml:space="preserve">умение анализировать и выявлять взаимосвязи природы, общества и </w:t>
      </w:r>
      <w:r>
        <w:rPr>
          <w:spacing w:val="-2"/>
        </w:rPr>
        <w:t>экономики;</w:t>
      </w:r>
    </w:p>
    <w:p w:rsidR="00E531B3" w:rsidRDefault="00E03CF9">
      <w:pPr>
        <w:pStyle w:val="a3"/>
        <w:spacing w:line="348" w:lineRule="auto"/>
        <w:ind w:left="848" w:right="149"/>
      </w:pPr>
      <w:r>
        <w:t>умение оценивать свои действия с учётом влияния на окружающую среду, достижений целей и преодоления вызовов, возможных глобальных п</w:t>
      </w:r>
      <w:r>
        <w:t>оследствий;</w:t>
      </w:r>
    </w:p>
    <w:p w:rsidR="00E531B3" w:rsidRDefault="00E03CF9">
      <w:pPr>
        <w:pStyle w:val="a3"/>
        <w:spacing w:line="350" w:lineRule="auto"/>
        <w:ind w:left="848" w:right="143"/>
      </w:pPr>
      <w:r>
        <w:t>способность обучающихся осознавать стрессовую ситуацию, оценивать происходящие</w:t>
      </w:r>
      <w:r>
        <w:rPr>
          <w:spacing w:val="-4"/>
        </w:rPr>
        <w:t xml:space="preserve"> </w:t>
      </w:r>
      <w:r>
        <w:t>изменения</w:t>
      </w:r>
      <w:r>
        <w:rPr>
          <w:spacing w:val="-4"/>
        </w:rPr>
        <w:t xml:space="preserve"> </w:t>
      </w:r>
      <w:r>
        <w:t>и</w:t>
      </w:r>
      <w:r>
        <w:rPr>
          <w:spacing w:val="-2"/>
        </w:rPr>
        <w:t xml:space="preserve"> </w:t>
      </w:r>
      <w:r>
        <w:t>их</w:t>
      </w:r>
      <w:r>
        <w:rPr>
          <w:spacing w:val="-3"/>
        </w:rPr>
        <w:t xml:space="preserve"> </w:t>
      </w:r>
      <w:r>
        <w:t>последствия,</w:t>
      </w:r>
      <w:r>
        <w:rPr>
          <w:spacing w:val="-3"/>
        </w:rPr>
        <w:t xml:space="preserve"> </w:t>
      </w:r>
      <w:r>
        <w:t>воспринимать</w:t>
      </w:r>
      <w:r>
        <w:rPr>
          <w:spacing w:val="-4"/>
        </w:rPr>
        <w:t xml:space="preserve"> </w:t>
      </w:r>
      <w:r>
        <w:t>стрессовую</w:t>
      </w:r>
      <w:r>
        <w:rPr>
          <w:spacing w:val="-4"/>
        </w:rPr>
        <w:t xml:space="preserve"> </w:t>
      </w:r>
      <w:r>
        <w:t>ситуацию</w:t>
      </w:r>
      <w:r>
        <w:rPr>
          <w:spacing w:val="-4"/>
        </w:rPr>
        <w:t xml:space="preserve"> </w:t>
      </w:r>
      <w:r>
        <w:t>как вызов, требующий контрмер;</w:t>
      </w:r>
    </w:p>
    <w:p w:rsidR="00E531B3" w:rsidRDefault="00E03CF9">
      <w:pPr>
        <w:pStyle w:val="a3"/>
        <w:spacing w:line="350" w:lineRule="auto"/>
        <w:ind w:left="848" w:right="150"/>
      </w:pPr>
      <w:r>
        <w:t>оценивать ситуацию стресса, корректировать принимаемые решения и действия</w:t>
      </w:r>
      <w:r>
        <w:t>,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2"/>
          <w:numId w:val="108"/>
        </w:numPr>
        <w:tabs>
          <w:tab w:val="left" w:pos="2396"/>
        </w:tabs>
        <w:spacing w:before="159" w:line="350" w:lineRule="auto"/>
        <w:ind w:right="145" w:firstLine="708"/>
        <w:jc w:val="both"/>
        <w:rPr>
          <w:sz w:val="28"/>
        </w:rPr>
      </w:pPr>
      <w:r>
        <w:rPr>
          <w:sz w:val="28"/>
        </w:rPr>
        <w:lastRenderedPageBreak/>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w:t>
      </w:r>
      <w:r>
        <w:rPr>
          <w:sz w:val="28"/>
        </w:rPr>
        <w:t>тная деятельность.</w:t>
      </w:r>
    </w:p>
    <w:p w:rsidR="00E531B3" w:rsidRDefault="00E03CF9">
      <w:pPr>
        <w:pStyle w:val="a5"/>
        <w:numPr>
          <w:ilvl w:val="3"/>
          <w:numId w:val="108"/>
        </w:numPr>
        <w:tabs>
          <w:tab w:val="left" w:pos="2603"/>
        </w:tabs>
        <w:spacing w:line="350" w:lineRule="auto"/>
        <w:ind w:left="849" w:right="146"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spacing w:line="350" w:lineRule="auto"/>
        <w:jc w:val="left"/>
      </w:pPr>
      <w:r>
        <w:t>выявлять</w:t>
      </w:r>
      <w:r>
        <w:rPr>
          <w:spacing w:val="33"/>
        </w:rPr>
        <w:t xml:space="preserve"> </w:t>
      </w:r>
      <w:r>
        <w:t>и</w:t>
      </w:r>
      <w:r>
        <w:rPr>
          <w:spacing w:val="33"/>
        </w:rPr>
        <w:t xml:space="preserve"> </w:t>
      </w:r>
      <w:r>
        <w:t>характеризовать</w:t>
      </w:r>
      <w:r>
        <w:rPr>
          <w:spacing w:val="33"/>
        </w:rPr>
        <w:t xml:space="preserve"> </w:t>
      </w:r>
      <w:r>
        <w:t>существенные</w:t>
      </w:r>
      <w:r>
        <w:rPr>
          <w:spacing w:val="33"/>
        </w:rPr>
        <w:t xml:space="preserve"> </w:t>
      </w:r>
      <w:r>
        <w:t>признаки</w:t>
      </w:r>
      <w:r>
        <w:rPr>
          <w:spacing w:val="33"/>
        </w:rPr>
        <w:t xml:space="preserve"> </w:t>
      </w:r>
      <w:r>
        <w:t>социальных</w:t>
      </w:r>
      <w:r>
        <w:rPr>
          <w:spacing w:val="33"/>
        </w:rPr>
        <w:t xml:space="preserve"> </w:t>
      </w:r>
      <w:r>
        <w:t>явлений</w:t>
      </w:r>
      <w:r>
        <w:rPr>
          <w:spacing w:val="33"/>
        </w:rPr>
        <w:t xml:space="preserve"> </w:t>
      </w:r>
      <w:r>
        <w:t xml:space="preserve">и </w:t>
      </w:r>
      <w:r>
        <w:rPr>
          <w:spacing w:val="-2"/>
        </w:rPr>
        <w:t>процессов;</w:t>
      </w:r>
    </w:p>
    <w:p w:rsidR="00E531B3" w:rsidRDefault="00E03CF9">
      <w:pPr>
        <w:pStyle w:val="a3"/>
        <w:spacing w:line="348" w:lineRule="auto"/>
        <w:jc w:val="left"/>
      </w:pPr>
      <w:r>
        <w:t>устанавливать</w:t>
      </w:r>
      <w:r>
        <w:rPr>
          <w:spacing w:val="40"/>
        </w:rPr>
        <w:t xml:space="preserve"> </w:t>
      </w:r>
      <w:r>
        <w:t>существенный</w:t>
      </w:r>
      <w:r>
        <w:rPr>
          <w:spacing w:val="40"/>
        </w:rPr>
        <w:t xml:space="preserve"> </w:t>
      </w:r>
      <w:r>
        <w:t>признак</w:t>
      </w:r>
      <w:r>
        <w:rPr>
          <w:spacing w:val="40"/>
        </w:rPr>
        <w:t xml:space="preserve"> </w:t>
      </w:r>
      <w:r>
        <w:t>классификации</w:t>
      </w:r>
      <w:r>
        <w:rPr>
          <w:spacing w:val="40"/>
        </w:rPr>
        <w:t xml:space="preserve"> </w:t>
      </w:r>
      <w:r>
        <w:t>социальных</w:t>
      </w:r>
      <w:r>
        <w:rPr>
          <w:spacing w:val="40"/>
        </w:rPr>
        <w:t xml:space="preserve"> </w:t>
      </w:r>
      <w:r>
        <w:t>фактов, основания для их обобщения и сравнения, критерии проводимого анализа;</w:t>
      </w:r>
    </w:p>
    <w:p w:rsidR="00E531B3" w:rsidRDefault="00E03CF9">
      <w:pPr>
        <w:pStyle w:val="a3"/>
        <w:spacing w:line="350" w:lineRule="auto"/>
        <w:jc w:val="left"/>
      </w:pPr>
      <w:r>
        <w:t>с</w:t>
      </w:r>
      <w:r>
        <w:rPr>
          <w:spacing w:val="34"/>
        </w:rPr>
        <w:t xml:space="preserve"> </w:t>
      </w:r>
      <w:r>
        <w:t>учётом</w:t>
      </w:r>
      <w:r>
        <w:rPr>
          <w:spacing w:val="34"/>
        </w:rPr>
        <w:t xml:space="preserve"> </w:t>
      </w:r>
      <w:r>
        <w:t>предложенной</w:t>
      </w:r>
      <w:r>
        <w:rPr>
          <w:spacing w:val="34"/>
        </w:rPr>
        <w:t xml:space="preserve"> </w:t>
      </w:r>
      <w:r>
        <w:t>задачи</w:t>
      </w:r>
      <w:r>
        <w:rPr>
          <w:spacing w:val="34"/>
        </w:rPr>
        <w:t xml:space="preserve"> </w:t>
      </w:r>
      <w:r>
        <w:t>выявлять</w:t>
      </w:r>
      <w:r>
        <w:rPr>
          <w:spacing w:val="34"/>
        </w:rPr>
        <w:t xml:space="preserve"> </w:t>
      </w:r>
      <w:r>
        <w:t>закономерности</w:t>
      </w:r>
      <w:r>
        <w:rPr>
          <w:spacing w:val="34"/>
        </w:rPr>
        <w:t xml:space="preserve"> </w:t>
      </w:r>
      <w:r>
        <w:t>и</w:t>
      </w:r>
      <w:r>
        <w:rPr>
          <w:spacing w:val="34"/>
        </w:rPr>
        <w:t xml:space="preserve"> </w:t>
      </w:r>
      <w:r>
        <w:t>противоречия</w:t>
      </w:r>
      <w:r>
        <w:rPr>
          <w:spacing w:val="34"/>
        </w:rPr>
        <w:t xml:space="preserve"> </w:t>
      </w:r>
      <w:r>
        <w:t>в рассматриваемых фактах, данных и наблюдениях;</w:t>
      </w:r>
    </w:p>
    <w:p w:rsidR="00E531B3" w:rsidRDefault="00E03CF9">
      <w:pPr>
        <w:pStyle w:val="a3"/>
        <w:tabs>
          <w:tab w:val="left" w:pos="2948"/>
          <w:tab w:val="left" w:pos="4260"/>
          <w:tab w:val="left" w:pos="6133"/>
          <w:tab w:val="left" w:pos="7389"/>
          <w:tab w:val="left" w:pos="9314"/>
          <w:tab w:val="left" w:pos="10017"/>
        </w:tabs>
        <w:spacing w:line="350" w:lineRule="auto"/>
        <w:ind w:left="1558" w:right="161" w:firstLine="0"/>
        <w:jc w:val="left"/>
      </w:pPr>
      <w:r>
        <w:t>предлагать критерии для выявл</w:t>
      </w:r>
      <w:r>
        <w:t xml:space="preserve">ения закономерностей и противоречий; </w:t>
      </w:r>
      <w:r>
        <w:rPr>
          <w:spacing w:val="-2"/>
        </w:rPr>
        <w:t>выявлять</w:t>
      </w:r>
      <w:r>
        <w:tab/>
      </w:r>
      <w:r>
        <w:rPr>
          <w:spacing w:val="-2"/>
        </w:rPr>
        <w:t>дефицит</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4"/>
        </w:rPr>
        <w:t>решения</w:t>
      </w:r>
    </w:p>
    <w:p w:rsidR="00E531B3" w:rsidRDefault="00E03CF9">
      <w:pPr>
        <w:pStyle w:val="a3"/>
        <w:spacing w:line="321" w:lineRule="exact"/>
        <w:ind w:firstLine="0"/>
        <w:jc w:val="left"/>
      </w:pPr>
      <w:r>
        <w:rPr>
          <w:spacing w:val="-2"/>
        </w:rPr>
        <w:t>поставленной</w:t>
      </w:r>
      <w:r>
        <w:rPr>
          <w:spacing w:val="6"/>
        </w:rPr>
        <w:t xml:space="preserve"> </w:t>
      </w:r>
      <w:r>
        <w:rPr>
          <w:spacing w:val="-2"/>
        </w:rPr>
        <w:t>задачи;</w:t>
      </w:r>
    </w:p>
    <w:p w:rsidR="00E531B3" w:rsidRDefault="00E03CF9">
      <w:pPr>
        <w:pStyle w:val="a3"/>
        <w:tabs>
          <w:tab w:val="left" w:pos="3125"/>
          <w:tab w:val="left" w:pos="4372"/>
          <w:tab w:val="left" w:pos="4821"/>
          <w:tab w:val="left" w:pos="7088"/>
          <w:tab w:val="left" w:pos="8978"/>
          <w:tab w:val="left" w:pos="9453"/>
        </w:tabs>
        <w:spacing w:before="143" w:line="350" w:lineRule="auto"/>
        <w:ind w:left="1558" w:right="165" w:firstLine="0"/>
        <w:jc w:val="left"/>
      </w:pPr>
      <w:r>
        <w:t xml:space="preserve">выявлять причинно-следственные связи при изучении явлений и процессов; </w:t>
      </w:r>
      <w:r>
        <w:rPr>
          <w:spacing w:val="-2"/>
        </w:rPr>
        <w:t>проводить</w:t>
      </w:r>
      <w:r>
        <w:tab/>
      </w:r>
      <w:r>
        <w:rPr>
          <w:spacing w:val="-2"/>
        </w:rPr>
        <w:t>выводы</w:t>
      </w:r>
      <w:r>
        <w:tab/>
      </w:r>
      <w:r>
        <w:rPr>
          <w:spacing w:val="-10"/>
        </w:rPr>
        <w:t>с</w:t>
      </w:r>
      <w:r>
        <w:tab/>
      </w:r>
      <w:r>
        <w:rPr>
          <w:spacing w:val="-2"/>
        </w:rPr>
        <w:t>использованием</w:t>
      </w:r>
      <w:r>
        <w:tab/>
      </w:r>
      <w:r>
        <w:rPr>
          <w:spacing w:val="-2"/>
        </w:rPr>
        <w:t>дедуктивных</w:t>
      </w:r>
      <w:r>
        <w:tab/>
      </w:r>
      <w:r>
        <w:rPr>
          <w:spacing w:val="-10"/>
        </w:rPr>
        <w:t>и</w:t>
      </w:r>
      <w:r>
        <w:tab/>
      </w:r>
      <w:r>
        <w:rPr>
          <w:spacing w:val="-4"/>
        </w:rPr>
        <w:t>индуктивных</w:t>
      </w:r>
    </w:p>
    <w:p w:rsidR="00E531B3" w:rsidRDefault="00E03CF9">
      <w:pPr>
        <w:pStyle w:val="a3"/>
        <w:tabs>
          <w:tab w:val="left" w:pos="3110"/>
          <w:tab w:val="left" w:pos="5302"/>
          <w:tab w:val="left" w:pos="5890"/>
          <w:tab w:val="left" w:pos="7355"/>
          <w:tab w:val="left" w:pos="9508"/>
          <w:tab w:val="left" w:pos="10906"/>
        </w:tabs>
        <w:spacing w:line="350" w:lineRule="auto"/>
        <w:ind w:right="154" w:firstLine="0"/>
        <w:jc w:val="left"/>
      </w:pPr>
      <w:r>
        <w:rPr>
          <w:spacing w:val="-2"/>
        </w:rPr>
        <w:t>умозак</w:t>
      </w:r>
      <w:r>
        <w:rPr>
          <w:spacing w:val="-2"/>
        </w:rPr>
        <w:t>лючений,</w:t>
      </w:r>
      <w:r>
        <w:tab/>
      </w:r>
      <w:r>
        <w:rPr>
          <w:spacing w:val="-2"/>
        </w:rPr>
        <w:t>умозаключений</w:t>
      </w:r>
      <w:r>
        <w:tab/>
      </w:r>
      <w:r>
        <w:rPr>
          <w:spacing w:val="-6"/>
        </w:rPr>
        <w:t>по</w:t>
      </w:r>
      <w:r>
        <w:tab/>
      </w:r>
      <w:r>
        <w:rPr>
          <w:spacing w:val="-2"/>
        </w:rPr>
        <w:t>аналогии,</w:t>
      </w:r>
      <w:r>
        <w:tab/>
      </w:r>
      <w:r>
        <w:rPr>
          <w:spacing w:val="-2"/>
        </w:rPr>
        <w:t>формулировать</w:t>
      </w:r>
      <w:r>
        <w:tab/>
      </w:r>
      <w:r>
        <w:rPr>
          <w:spacing w:val="-2"/>
        </w:rPr>
        <w:t>гипотезы</w:t>
      </w:r>
      <w:r>
        <w:tab/>
      </w:r>
      <w:r>
        <w:rPr>
          <w:spacing w:val="-10"/>
        </w:rPr>
        <w:t xml:space="preserve">о </w:t>
      </w:r>
      <w:r>
        <w:rPr>
          <w:spacing w:val="-2"/>
        </w:rPr>
        <w:t>взаимосвязях;</w:t>
      </w:r>
    </w:p>
    <w:p w:rsidR="00E531B3" w:rsidRDefault="00E03CF9">
      <w:pPr>
        <w:pStyle w:val="a3"/>
        <w:spacing w:line="350" w:lineRule="auto"/>
        <w:ind w:left="848" w:right="135"/>
      </w:pPr>
      <w:r>
        <w:rPr>
          <w:position w:val="1"/>
        </w:rPr>
        <w:t xml:space="preserve">самостоятельно выбирать способ решения учебной задачи </w:t>
      </w:r>
      <w:r>
        <w:t>(</w:t>
      </w:r>
      <w:r>
        <w:rPr>
          <w:position w:val="1"/>
        </w:rPr>
        <w:t xml:space="preserve">сравнивать </w:t>
      </w:r>
      <w:r>
        <w:t>несколько вариантов решения, выбирать наиболее подходящий с учётом самостоятельно выделенных критериев).</w:t>
      </w:r>
    </w:p>
    <w:p w:rsidR="00E531B3" w:rsidRDefault="00E03CF9">
      <w:pPr>
        <w:pStyle w:val="a3"/>
        <w:spacing w:line="320" w:lineRule="exact"/>
        <w:ind w:left="1557" w:firstLine="0"/>
      </w:pPr>
      <w:r>
        <w:rPr>
          <w:spacing w:val="-2"/>
        </w:rPr>
        <w:t>осознавать</w:t>
      </w:r>
      <w:r>
        <w:rPr>
          <w:spacing w:val="-6"/>
        </w:rPr>
        <w:t xml:space="preserve"> </w:t>
      </w:r>
      <w:r>
        <w:rPr>
          <w:spacing w:val="-2"/>
        </w:rPr>
        <w:t>невозможность</w:t>
      </w:r>
      <w:r>
        <w:rPr>
          <w:spacing w:val="3"/>
        </w:rPr>
        <w:t xml:space="preserve"> </w:t>
      </w:r>
      <w:r>
        <w:rPr>
          <w:spacing w:val="-2"/>
        </w:rPr>
        <w:t>контролировать</w:t>
      </w:r>
      <w:r>
        <w:rPr>
          <w:spacing w:val="2"/>
        </w:rPr>
        <w:t xml:space="preserve"> </w:t>
      </w:r>
      <w:r>
        <w:rPr>
          <w:spacing w:val="-2"/>
        </w:rPr>
        <w:t>всё</w:t>
      </w:r>
      <w:r>
        <w:rPr>
          <w:spacing w:val="6"/>
        </w:rPr>
        <w:t xml:space="preserve"> </w:t>
      </w:r>
      <w:r>
        <w:rPr>
          <w:spacing w:val="-2"/>
        </w:rPr>
        <w:t>вокруг.</w:t>
      </w:r>
    </w:p>
    <w:p w:rsidR="00E531B3" w:rsidRDefault="00E03CF9">
      <w:pPr>
        <w:pStyle w:val="a5"/>
        <w:numPr>
          <w:ilvl w:val="3"/>
          <w:numId w:val="108"/>
        </w:numPr>
        <w:tabs>
          <w:tab w:val="left" w:pos="2602"/>
        </w:tabs>
        <w:spacing w:before="142" w:line="350" w:lineRule="auto"/>
        <w:ind w:left="848" w:right="144"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E531B3" w:rsidRDefault="00E03CF9">
      <w:pPr>
        <w:pStyle w:val="a3"/>
        <w:spacing w:line="350" w:lineRule="auto"/>
        <w:ind w:left="1557" w:right="149" w:firstLine="0"/>
      </w:pPr>
      <w:r>
        <w:t>использовать вопросы как исследовательский инструмент познания; формулировать</w:t>
      </w:r>
      <w:r>
        <w:rPr>
          <w:spacing w:val="40"/>
        </w:rPr>
        <w:t xml:space="preserve"> </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p>
    <w:p w:rsidR="00E531B3" w:rsidRDefault="00E03CF9">
      <w:pPr>
        <w:pStyle w:val="a3"/>
        <w:spacing w:line="348" w:lineRule="auto"/>
        <w:ind w:left="848" w:right="150" w:firstLine="0"/>
      </w:pPr>
      <w:r>
        <w:t>желательным</w:t>
      </w:r>
      <w:r>
        <w:rPr>
          <w:spacing w:val="-4"/>
        </w:rPr>
        <w:t xml:space="preserve"> </w:t>
      </w:r>
      <w:r>
        <w:t>состоянием</w:t>
      </w:r>
      <w:r>
        <w:rPr>
          <w:spacing w:val="-4"/>
        </w:rPr>
        <w:t xml:space="preserve"> </w:t>
      </w:r>
      <w:r>
        <w:t>ситуации,</w:t>
      </w:r>
      <w:r>
        <w:rPr>
          <w:spacing w:val="-4"/>
        </w:rPr>
        <w:t xml:space="preserve"> </w:t>
      </w:r>
      <w:r>
        <w:t>объекта,</w:t>
      </w:r>
      <w:r>
        <w:rPr>
          <w:spacing w:val="-4"/>
        </w:rPr>
        <w:t xml:space="preserve"> </w:t>
      </w:r>
      <w:r>
        <w:t>самостоятельно</w:t>
      </w:r>
      <w:r>
        <w:rPr>
          <w:spacing w:val="-3"/>
        </w:rPr>
        <w:t xml:space="preserve"> </w:t>
      </w:r>
      <w:r>
        <w:t>устанавливать</w:t>
      </w:r>
      <w:r>
        <w:rPr>
          <w:spacing w:val="-6"/>
        </w:rPr>
        <w:t xml:space="preserve"> </w:t>
      </w:r>
      <w:r>
        <w:t>искомое и данное;</w:t>
      </w:r>
    </w:p>
    <w:p w:rsidR="00E531B3" w:rsidRDefault="00E03CF9">
      <w:pPr>
        <w:pStyle w:val="a3"/>
        <w:spacing w:before="1"/>
        <w:ind w:left="1557" w:firstLine="0"/>
      </w:pPr>
      <w:r>
        <w:t>формулировать</w:t>
      </w:r>
      <w:r>
        <w:rPr>
          <w:spacing w:val="40"/>
        </w:rPr>
        <w:t xml:space="preserve"> </w:t>
      </w:r>
      <w:r>
        <w:t>гипотезу</w:t>
      </w:r>
      <w:r>
        <w:rPr>
          <w:spacing w:val="42"/>
        </w:rPr>
        <w:t xml:space="preserve"> </w:t>
      </w:r>
      <w:r>
        <w:t>об</w:t>
      </w:r>
      <w:r>
        <w:rPr>
          <w:spacing w:val="47"/>
        </w:rPr>
        <w:t xml:space="preserve"> </w:t>
      </w:r>
      <w:r>
        <w:t>истинности</w:t>
      </w:r>
      <w:r>
        <w:rPr>
          <w:spacing w:val="47"/>
        </w:rPr>
        <w:t xml:space="preserve"> </w:t>
      </w:r>
      <w:r>
        <w:t>собственных</w:t>
      </w:r>
      <w:r>
        <w:rPr>
          <w:spacing w:val="46"/>
        </w:rPr>
        <w:t xml:space="preserve"> </w:t>
      </w:r>
      <w:r>
        <w:t>суждений</w:t>
      </w:r>
      <w:r>
        <w:rPr>
          <w:spacing w:val="47"/>
        </w:rPr>
        <w:t xml:space="preserve"> </w:t>
      </w:r>
      <w:r>
        <w:t>и</w:t>
      </w:r>
      <w:r>
        <w:rPr>
          <w:spacing w:val="47"/>
        </w:rPr>
        <w:t xml:space="preserve"> </w:t>
      </w:r>
      <w:r>
        <w:rPr>
          <w:spacing w:val="-2"/>
        </w:rPr>
        <w:t>суждений</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других,</w:t>
      </w:r>
      <w:r>
        <w:rPr>
          <w:spacing w:val="-16"/>
        </w:rPr>
        <w:t xml:space="preserve"> </w:t>
      </w:r>
      <w:r>
        <w:t>аргументировать</w:t>
      </w:r>
      <w:r>
        <w:rPr>
          <w:spacing w:val="-13"/>
        </w:rPr>
        <w:t xml:space="preserve"> </w:t>
      </w:r>
      <w:r>
        <w:t>свою</w:t>
      </w:r>
      <w:r>
        <w:rPr>
          <w:spacing w:val="-13"/>
        </w:rPr>
        <w:t xml:space="preserve"> </w:t>
      </w:r>
      <w:r>
        <w:t>позицию,</w:t>
      </w:r>
      <w:r>
        <w:rPr>
          <w:spacing w:val="-13"/>
        </w:rPr>
        <w:t xml:space="preserve"> </w:t>
      </w:r>
      <w:r>
        <w:rPr>
          <w:spacing w:val="-2"/>
        </w:rPr>
        <w:t>мнение;</w:t>
      </w:r>
    </w:p>
    <w:p w:rsidR="00E531B3" w:rsidRDefault="00E03CF9">
      <w:pPr>
        <w:pStyle w:val="a3"/>
        <w:spacing w:before="149" w:line="350" w:lineRule="auto"/>
        <w:ind w:right="140"/>
      </w:pPr>
      <w:r>
        <w:t xml:space="preserve">проводить по самостоятельно составленному плану небольшое исследование </w:t>
      </w:r>
      <w:r>
        <w:rPr>
          <w:position w:val="1"/>
        </w:rPr>
        <w:t xml:space="preserve">по установлению особенностей объекта </w:t>
      </w:r>
      <w:r>
        <w:t>изучения, причинно-следственных связей и зависимостей объектов между собой;</w:t>
      </w:r>
    </w:p>
    <w:p w:rsidR="00E531B3" w:rsidRDefault="00E03CF9">
      <w:pPr>
        <w:pStyle w:val="a3"/>
        <w:spacing w:line="350" w:lineRule="auto"/>
        <w:ind w:right="148"/>
      </w:pPr>
      <w:r>
        <w:t>оценивать</w:t>
      </w:r>
      <w:r>
        <w:rPr>
          <w:spacing w:val="-4"/>
        </w:rPr>
        <w:t xml:space="preserve"> </w:t>
      </w:r>
      <w:r>
        <w:t>на</w:t>
      </w:r>
      <w:r>
        <w:rPr>
          <w:spacing w:val="-2"/>
        </w:rPr>
        <w:t xml:space="preserve"> </w:t>
      </w:r>
      <w:r>
        <w:t>применимость и</w:t>
      </w:r>
      <w:r>
        <w:rPr>
          <w:spacing w:val="-1"/>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 xml:space="preserve">ходе </w:t>
      </w:r>
      <w:r>
        <w:rPr>
          <w:spacing w:val="-2"/>
        </w:rPr>
        <w:t>исследования;</w:t>
      </w:r>
    </w:p>
    <w:p w:rsidR="00E531B3" w:rsidRDefault="00E03CF9">
      <w:pPr>
        <w:pStyle w:val="a3"/>
        <w:spacing w:line="350" w:lineRule="auto"/>
        <w:ind w:right="148"/>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531B3" w:rsidRDefault="00E03CF9">
      <w:pPr>
        <w:pStyle w:val="a3"/>
        <w:spacing w:line="350" w:lineRule="auto"/>
        <w:ind w:right="150"/>
      </w:pPr>
      <w:r>
        <w:t>прогнозировать возможное дальнейшее развитие пр</w:t>
      </w:r>
      <w:r>
        <w:t>оцессов, событий и их последствия в аналогичных или сходных ситуациях, выдвигать предположения об их развитии в новых условиях и контекстах.</w:t>
      </w:r>
    </w:p>
    <w:p w:rsidR="00E531B3" w:rsidRDefault="00E03CF9">
      <w:pPr>
        <w:pStyle w:val="a5"/>
        <w:numPr>
          <w:ilvl w:val="3"/>
          <w:numId w:val="108"/>
        </w:numPr>
        <w:tabs>
          <w:tab w:val="left" w:pos="2603"/>
        </w:tabs>
        <w:spacing w:line="350" w:lineRule="auto"/>
        <w:ind w:left="849" w:right="14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E531B3" w:rsidRDefault="00E03CF9">
      <w:pPr>
        <w:pStyle w:val="a3"/>
        <w:spacing w:line="350" w:lineRule="auto"/>
        <w:ind w:right="150"/>
      </w:pPr>
      <w:r>
        <w:t>применять различные методы, инструменты и запросы при поиске и отборе информации или данных из источников с учётом предложенной учебной</w:t>
      </w:r>
      <w:r>
        <w:t xml:space="preserve"> задачи и заданных критериев;</w:t>
      </w:r>
    </w:p>
    <w:p w:rsidR="00E531B3" w:rsidRDefault="00E03CF9">
      <w:pPr>
        <w:pStyle w:val="a3"/>
        <w:spacing w:line="348" w:lineRule="auto"/>
        <w:ind w:right="142"/>
      </w:pPr>
      <w:r>
        <w:t>выбирать, анализировать, систематизировать и интерпретировать</w:t>
      </w:r>
      <w:r>
        <w:rPr>
          <w:spacing w:val="80"/>
        </w:rPr>
        <w:t xml:space="preserve"> </w:t>
      </w:r>
      <w:r>
        <w:t>информацию различных видов и форм представления;</w:t>
      </w:r>
    </w:p>
    <w:p w:rsidR="00E531B3" w:rsidRDefault="00E03CF9">
      <w:pPr>
        <w:pStyle w:val="a3"/>
        <w:spacing w:line="350" w:lineRule="auto"/>
        <w:ind w:right="154"/>
      </w:pPr>
      <w:r>
        <w:t>находить</w:t>
      </w:r>
      <w:r>
        <w:rPr>
          <w:spacing w:val="-5"/>
        </w:rPr>
        <w:t xml:space="preserve"> </w:t>
      </w:r>
      <w:r>
        <w:t>сходные</w:t>
      </w:r>
      <w:r>
        <w:rPr>
          <w:spacing w:val="-4"/>
        </w:rPr>
        <w:t xml:space="preserve"> </w:t>
      </w:r>
      <w:r>
        <w:t>аргументы</w:t>
      </w:r>
      <w:r>
        <w:rPr>
          <w:spacing w:val="-3"/>
        </w:rPr>
        <w:t xml:space="preserve"> </w:t>
      </w:r>
      <w:r>
        <w:t>(подтверждающие</w:t>
      </w:r>
      <w:r>
        <w:rPr>
          <w:spacing w:val="-4"/>
        </w:rPr>
        <w:t xml:space="preserve"> </w:t>
      </w:r>
      <w:r>
        <w:t>или</w:t>
      </w:r>
      <w:r>
        <w:rPr>
          <w:spacing w:val="-3"/>
        </w:rPr>
        <w:t xml:space="preserve"> </w:t>
      </w:r>
      <w:r>
        <w:t>опровергающие</w:t>
      </w:r>
      <w:r>
        <w:rPr>
          <w:spacing w:val="-5"/>
        </w:rPr>
        <w:t xml:space="preserve"> </w:t>
      </w:r>
      <w:r>
        <w:t>одну</w:t>
      </w:r>
      <w:r>
        <w:rPr>
          <w:spacing w:val="-6"/>
        </w:rPr>
        <w:t xml:space="preserve"> </w:t>
      </w:r>
      <w:r>
        <w:t>и</w:t>
      </w:r>
      <w:r>
        <w:rPr>
          <w:spacing w:val="-3"/>
        </w:rPr>
        <w:t xml:space="preserve"> </w:t>
      </w:r>
      <w:r>
        <w:t xml:space="preserve">ту же идею, версию) в различных информационных </w:t>
      </w:r>
      <w:r>
        <w:t>источниках;</w:t>
      </w:r>
    </w:p>
    <w:p w:rsidR="00E531B3" w:rsidRDefault="00E03CF9">
      <w:pPr>
        <w:pStyle w:val="a3"/>
        <w:spacing w:line="350" w:lineRule="auto"/>
        <w:ind w:left="1558" w:right="151" w:firstLine="0"/>
      </w:pPr>
      <w:r>
        <w:t>самостоятельно выбирать оптимальную форму представления информации; оценивать</w:t>
      </w:r>
      <w:r>
        <w:rPr>
          <w:spacing w:val="80"/>
          <w:w w:val="150"/>
        </w:rPr>
        <w:t xml:space="preserve">  </w:t>
      </w:r>
      <w:r>
        <w:t>надёжность</w:t>
      </w:r>
      <w:r>
        <w:rPr>
          <w:spacing w:val="80"/>
          <w:w w:val="150"/>
        </w:rPr>
        <w:t xml:space="preserve">  </w:t>
      </w:r>
      <w:r>
        <w:t>информации</w:t>
      </w:r>
      <w:r>
        <w:rPr>
          <w:spacing w:val="80"/>
          <w:w w:val="150"/>
        </w:rPr>
        <w:t xml:space="preserve">  </w:t>
      </w:r>
      <w:r>
        <w:t>по</w:t>
      </w:r>
      <w:r>
        <w:rPr>
          <w:spacing w:val="80"/>
          <w:w w:val="150"/>
        </w:rPr>
        <w:t xml:space="preserve">  </w:t>
      </w:r>
      <w:r>
        <w:t>критериям,</w:t>
      </w:r>
      <w:r>
        <w:rPr>
          <w:spacing w:val="80"/>
          <w:w w:val="150"/>
        </w:rPr>
        <w:t xml:space="preserve">  </w:t>
      </w:r>
      <w:r>
        <w:t>предложенным</w:t>
      </w:r>
    </w:p>
    <w:p w:rsidR="00E531B3" w:rsidRDefault="00E03CF9">
      <w:pPr>
        <w:pStyle w:val="a3"/>
        <w:spacing w:line="350" w:lineRule="auto"/>
        <w:ind w:left="1558" w:right="1945" w:hanging="709"/>
      </w:pPr>
      <w:r>
        <w:t>педагогическим</w:t>
      </w:r>
      <w:r>
        <w:rPr>
          <w:spacing w:val="-11"/>
        </w:rPr>
        <w:t xml:space="preserve"> </w:t>
      </w:r>
      <w:r>
        <w:t>работником</w:t>
      </w:r>
      <w:r>
        <w:rPr>
          <w:spacing w:val="-11"/>
        </w:rPr>
        <w:t xml:space="preserve"> </w:t>
      </w:r>
      <w:r>
        <w:t>или</w:t>
      </w:r>
      <w:r>
        <w:rPr>
          <w:spacing w:val="-11"/>
        </w:rPr>
        <w:t xml:space="preserve"> </w:t>
      </w:r>
      <w:r>
        <w:t>сформулированным</w:t>
      </w:r>
      <w:r>
        <w:rPr>
          <w:spacing w:val="-11"/>
        </w:rPr>
        <w:t xml:space="preserve"> </w:t>
      </w:r>
      <w:r>
        <w:t>самостоятельно; эффективно запоминать и систематизировать информа</w:t>
      </w:r>
      <w:r>
        <w:t>цию.</w:t>
      </w:r>
    </w:p>
    <w:p w:rsidR="00E531B3" w:rsidRDefault="00E03CF9">
      <w:pPr>
        <w:pStyle w:val="a5"/>
        <w:numPr>
          <w:ilvl w:val="3"/>
          <w:numId w:val="108"/>
        </w:numPr>
        <w:tabs>
          <w:tab w:val="left" w:pos="2603"/>
        </w:tabs>
        <w:spacing w:line="348" w:lineRule="auto"/>
        <w:ind w:left="849" w:right="144"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50" w:lineRule="auto"/>
        <w:ind w:right="150"/>
      </w:pPr>
      <w:r>
        <w:t>воспринимать и формулировать суждения, выражать эмоции в соответствии с целями и условиями общения;</w:t>
      </w:r>
    </w:p>
    <w:p w:rsidR="00E531B3" w:rsidRDefault="00E03CF9">
      <w:pPr>
        <w:pStyle w:val="a3"/>
        <w:spacing w:line="350" w:lineRule="auto"/>
        <w:ind w:left="1558" w:right="143" w:firstLine="0"/>
      </w:pPr>
      <w:r>
        <w:t>выражать себя (свою точку зрения) в устных и</w:t>
      </w:r>
      <w:r>
        <w:t xml:space="preserve"> письменных текстах; распознавать</w:t>
      </w:r>
      <w:r>
        <w:rPr>
          <w:spacing w:val="-2"/>
        </w:rPr>
        <w:t xml:space="preserve"> </w:t>
      </w:r>
      <w:r>
        <w:t>невербальные средства</w:t>
      </w:r>
      <w:r>
        <w:rPr>
          <w:spacing w:val="-1"/>
        </w:rPr>
        <w:t xml:space="preserve"> </w:t>
      </w:r>
      <w:r>
        <w:t>общения, понимать значение социальных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знаков, распознавать предпосылки конфликтных ситуаций и смягчать конфликты, вести переговоры;</w:t>
      </w:r>
    </w:p>
    <w:p w:rsidR="00E531B3" w:rsidRDefault="00E03CF9">
      <w:pPr>
        <w:pStyle w:val="a3"/>
        <w:spacing w:line="348" w:lineRule="auto"/>
        <w:ind w:right="150"/>
      </w:pPr>
      <w:r>
        <w:t>понимать намерения других, проявлять уважительное отношение к собеседнику и в корректной форме формулировать свои возражения;</w:t>
      </w:r>
    </w:p>
    <w:p w:rsidR="00E531B3" w:rsidRDefault="00E03CF9">
      <w:pPr>
        <w:pStyle w:val="a3"/>
        <w:spacing w:before="5" w:line="350" w:lineRule="auto"/>
        <w:ind w:right="149"/>
      </w:pPr>
      <w:r>
        <w:t xml:space="preserve">в ходе диалога и (или) дискуссии задавать вопросы по существу обсуждаемой темы и высказывать идеи, нацеленные на решение задачи и </w:t>
      </w:r>
      <w:r>
        <w:t>поддержание благожелательности общения;</w:t>
      </w:r>
    </w:p>
    <w:p w:rsidR="00E531B3" w:rsidRDefault="00E03CF9">
      <w:pPr>
        <w:pStyle w:val="a3"/>
        <w:spacing w:line="350" w:lineRule="auto"/>
        <w:ind w:right="146"/>
      </w:pPr>
      <w:r>
        <w:t>сопоставлять свои суждения с суждениями других участников диалога, обнаруживать различие и сходство позиций;</w:t>
      </w:r>
    </w:p>
    <w:p w:rsidR="00E531B3" w:rsidRDefault="00E03CF9">
      <w:pPr>
        <w:pStyle w:val="a3"/>
        <w:spacing w:line="350" w:lineRule="auto"/>
        <w:ind w:right="150" w:firstLine="709"/>
        <w:jc w:val="right"/>
      </w:pPr>
      <w:r>
        <w:t>публично</w:t>
      </w:r>
      <w:r>
        <w:rPr>
          <w:spacing w:val="80"/>
        </w:rPr>
        <w:t xml:space="preserve"> </w:t>
      </w:r>
      <w:r>
        <w:t>представлять</w:t>
      </w:r>
      <w:r>
        <w:rPr>
          <w:spacing w:val="80"/>
        </w:rPr>
        <w:t xml:space="preserve"> </w:t>
      </w:r>
      <w:r>
        <w:t>результаты</w:t>
      </w:r>
      <w:r>
        <w:rPr>
          <w:spacing w:val="80"/>
        </w:rPr>
        <w:t xml:space="preserve"> </w:t>
      </w:r>
      <w:r>
        <w:t>выполненного</w:t>
      </w:r>
      <w:r>
        <w:rPr>
          <w:spacing w:val="80"/>
        </w:rPr>
        <w:t xml:space="preserve"> </w:t>
      </w:r>
      <w:r>
        <w:t>исследования,</w:t>
      </w:r>
      <w:r>
        <w:rPr>
          <w:spacing w:val="80"/>
        </w:rPr>
        <w:t xml:space="preserve"> </w:t>
      </w:r>
      <w:r>
        <w:t>проекта; самостоятельно выбирать формат выступления с учётом задач презентации и особенностей</w:t>
      </w:r>
      <w:r>
        <w:rPr>
          <w:spacing w:val="34"/>
        </w:rPr>
        <w:t xml:space="preserve"> </w:t>
      </w:r>
      <w:r>
        <w:t>аудитории</w:t>
      </w:r>
      <w:r>
        <w:rPr>
          <w:spacing w:val="36"/>
        </w:rPr>
        <w:t xml:space="preserve"> </w:t>
      </w:r>
      <w:r>
        <w:t>и</w:t>
      </w:r>
      <w:r>
        <w:rPr>
          <w:spacing w:val="36"/>
        </w:rPr>
        <w:t xml:space="preserve"> </w:t>
      </w:r>
      <w:r>
        <w:t>в</w:t>
      </w:r>
      <w:r>
        <w:rPr>
          <w:spacing w:val="36"/>
        </w:rPr>
        <w:t xml:space="preserve"> </w:t>
      </w:r>
      <w:r>
        <w:t>соответствии</w:t>
      </w:r>
      <w:r>
        <w:rPr>
          <w:spacing w:val="36"/>
        </w:rPr>
        <w:t xml:space="preserve"> </w:t>
      </w:r>
      <w:r>
        <w:t>с</w:t>
      </w:r>
      <w:r>
        <w:rPr>
          <w:spacing w:val="36"/>
        </w:rPr>
        <w:t xml:space="preserve"> </w:t>
      </w:r>
      <w:r>
        <w:t>ним</w:t>
      </w:r>
      <w:r>
        <w:rPr>
          <w:spacing w:val="36"/>
        </w:rPr>
        <w:t xml:space="preserve"> </w:t>
      </w:r>
      <w:r>
        <w:t>составлять</w:t>
      </w:r>
      <w:r>
        <w:rPr>
          <w:spacing w:val="36"/>
        </w:rPr>
        <w:t xml:space="preserve"> </w:t>
      </w:r>
      <w:r>
        <w:t>устные</w:t>
      </w:r>
      <w:r>
        <w:rPr>
          <w:spacing w:val="36"/>
        </w:rPr>
        <w:t xml:space="preserve"> </w:t>
      </w:r>
      <w:r>
        <w:t>и</w:t>
      </w:r>
      <w:r>
        <w:rPr>
          <w:spacing w:val="36"/>
        </w:rPr>
        <w:t xml:space="preserve"> </w:t>
      </w:r>
      <w:r>
        <w:rPr>
          <w:spacing w:val="-2"/>
        </w:rPr>
        <w:t>письменные</w:t>
      </w:r>
    </w:p>
    <w:p w:rsidR="00E531B3" w:rsidRDefault="00E03CF9">
      <w:pPr>
        <w:pStyle w:val="a3"/>
        <w:spacing w:line="318" w:lineRule="exact"/>
        <w:ind w:firstLine="0"/>
      </w:pPr>
      <w:r>
        <w:t>тексты</w:t>
      </w:r>
      <w:r>
        <w:rPr>
          <w:spacing w:val="-6"/>
        </w:rPr>
        <w:t xml:space="preserve"> </w:t>
      </w:r>
      <w:r>
        <w:t>с</w:t>
      </w:r>
      <w:r>
        <w:rPr>
          <w:spacing w:val="-5"/>
        </w:rPr>
        <w:t xml:space="preserve"> </w:t>
      </w:r>
      <w:r>
        <w:t>использованием</w:t>
      </w:r>
      <w:r>
        <w:rPr>
          <w:spacing w:val="-6"/>
        </w:rPr>
        <w:t xml:space="preserve"> </w:t>
      </w:r>
      <w:r>
        <w:t>иллюстративных</w:t>
      </w:r>
      <w:r>
        <w:rPr>
          <w:spacing w:val="-5"/>
        </w:rPr>
        <w:t xml:space="preserve"> </w:t>
      </w:r>
      <w:r>
        <w:rPr>
          <w:spacing w:val="-2"/>
        </w:rPr>
        <w:t>материалов.</w:t>
      </w:r>
    </w:p>
    <w:p w:rsidR="00E531B3" w:rsidRDefault="00E03CF9">
      <w:pPr>
        <w:pStyle w:val="a5"/>
        <w:numPr>
          <w:ilvl w:val="3"/>
          <w:numId w:val="108"/>
        </w:numPr>
        <w:tabs>
          <w:tab w:val="left" w:pos="2603"/>
        </w:tabs>
        <w:spacing w:before="144" w:line="350" w:lineRule="auto"/>
        <w:ind w:left="849" w:right="149" w:firstLine="708"/>
        <w:jc w:val="both"/>
        <w:rPr>
          <w:sz w:val="28"/>
        </w:rPr>
      </w:pPr>
      <w:r>
        <w:rPr>
          <w:sz w:val="28"/>
        </w:rPr>
        <w:t>У обучающегося будут сформированы умения самоор</w:t>
      </w:r>
      <w:r>
        <w:rPr>
          <w:sz w:val="28"/>
        </w:rPr>
        <w:t>ганизации как части регулятивных универсальных учебных действий:</w:t>
      </w:r>
    </w:p>
    <w:p w:rsidR="00E531B3" w:rsidRDefault="00E03CF9">
      <w:pPr>
        <w:pStyle w:val="a3"/>
        <w:spacing w:line="350" w:lineRule="auto"/>
        <w:ind w:left="1558" w:right="144" w:firstLine="0"/>
        <w:rPr>
          <w:position w:val="1"/>
        </w:rPr>
      </w:pPr>
      <w:r>
        <w:t xml:space="preserve">выявлять проблемы для решения в жизненных и учебных ситуациях; </w:t>
      </w:r>
      <w:r>
        <w:rPr>
          <w:position w:val="1"/>
        </w:rPr>
        <w:t>ориентироваться</w:t>
      </w:r>
      <w:r>
        <w:rPr>
          <w:spacing w:val="40"/>
          <w:position w:val="1"/>
        </w:rPr>
        <w:t xml:space="preserve"> </w:t>
      </w:r>
      <w:r>
        <w:rPr>
          <w:position w:val="1"/>
        </w:rPr>
        <w:t>в различных подходах</w:t>
      </w:r>
      <w:r>
        <w:rPr>
          <w:spacing w:val="40"/>
          <w:position w:val="1"/>
        </w:rPr>
        <w:t xml:space="preserve"> </w:t>
      </w:r>
      <w:r>
        <w:rPr>
          <w:position w:val="1"/>
        </w:rPr>
        <w:t>принятия решений</w:t>
      </w:r>
      <w:r>
        <w:rPr>
          <w:spacing w:val="40"/>
          <w:position w:val="1"/>
        </w:rPr>
        <w:t xml:space="preserve"> </w:t>
      </w:r>
      <w:r>
        <w:t>(</w:t>
      </w:r>
      <w:r>
        <w:rPr>
          <w:position w:val="1"/>
        </w:rPr>
        <w:t>индивидуальное,</w:t>
      </w:r>
    </w:p>
    <w:p w:rsidR="00E531B3" w:rsidRDefault="00E03CF9">
      <w:pPr>
        <w:pStyle w:val="a3"/>
        <w:spacing w:line="321" w:lineRule="exact"/>
        <w:ind w:firstLine="0"/>
      </w:pPr>
      <w:r>
        <w:t>принятие</w:t>
      </w:r>
      <w:r>
        <w:rPr>
          <w:spacing w:val="-16"/>
        </w:rPr>
        <w:t xml:space="preserve"> </w:t>
      </w:r>
      <w:r>
        <w:t>решения</w:t>
      </w:r>
      <w:r>
        <w:rPr>
          <w:spacing w:val="-7"/>
        </w:rPr>
        <w:t xml:space="preserve"> </w:t>
      </w:r>
      <w:r>
        <w:t>в</w:t>
      </w:r>
      <w:r>
        <w:rPr>
          <w:spacing w:val="-11"/>
        </w:rPr>
        <w:t xml:space="preserve"> </w:t>
      </w:r>
      <w:r>
        <w:t>группе,</w:t>
      </w:r>
      <w:r>
        <w:rPr>
          <w:spacing w:val="-9"/>
        </w:rPr>
        <w:t xml:space="preserve"> </w:t>
      </w:r>
      <w:r>
        <w:t>принятие</w:t>
      </w:r>
      <w:r>
        <w:rPr>
          <w:spacing w:val="-7"/>
        </w:rPr>
        <w:t xml:space="preserve"> </w:t>
      </w:r>
      <w:r>
        <w:t>решений</w:t>
      </w:r>
      <w:r>
        <w:rPr>
          <w:spacing w:val="-8"/>
        </w:rPr>
        <w:t xml:space="preserve"> </w:t>
      </w:r>
      <w:r>
        <w:t>в</w:t>
      </w:r>
      <w:r>
        <w:rPr>
          <w:spacing w:val="-8"/>
        </w:rPr>
        <w:t xml:space="preserve"> </w:t>
      </w:r>
      <w:r>
        <w:rPr>
          <w:spacing w:val="-2"/>
        </w:rPr>
        <w:t>группе);</w:t>
      </w:r>
    </w:p>
    <w:p w:rsidR="00E531B3" w:rsidRDefault="00E03CF9">
      <w:pPr>
        <w:pStyle w:val="a3"/>
        <w:spacing w:before="144" w:line="350" w:lineRule="auto"/>
        <w:ind w:right="140"/>
      </w:pPr>
      <w:r>
        <w:t>са</w:t>
      </w:r>
      <w:r>
        <w:t>мостоятельно составлять алгоритм решения задачи (или его часть),</w:t>
      </w:r>
      <w:r>
        <w:rPr>
          <w:spacing w:val="40"/>
        </w:rPr>
        <w:t xml:space="preserve"> </w:t>
      </w:r>
      <w:r>
        <w:rPr>
          <w:position w:val="1"/>
        </w:rPr>
        <w:t xml:space="preserve">выбирать способ решения учебной задачи с учётом </w:t>
      </w:r>
      <w:r>
        <w:t>имеющихся ресурсов и собственных возможностей, аргументировать предлагаемые варианты решений;</w:t>
      </w:r>
    </w:p>
    <w:p w:rsidR="00E531B3" w:rsidRDefault="00E03CF9">
      <w:pPr>
        <w:pStyle w:val="a3"/>
        <w:spacing w:line="350" w:lineRule="auto"/>
        <w:ind w:right="146"/>
      </w:pPr>
      <w:r>
        <w:t>составлять план действий (план реализации намечен</w:t>
      </w:r>
      <w:r>
        <w:t>ного алгоритма решения), корректировать предложенный алгоритм с учётом получения новых знаний об изучаемом объекте;</w:t>
      </w:r>
    </w:p>
    <w:p w:rsidR="00E531B3" w:rsidRDefault="00E03CF9">
      <w:pPr>
        <w:pStyle w:val="a3"/>
        <w:spacing w:line="320" w:lineRule="exact"/>
        <w:ind w:left="1558" w:firstLine="0"/>
      </w:pPr>
      <w:r>
        <w:t>проводить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03CF9">
      <w:pPr>
        <w:pStyle w:val="a5"/>
        <w:numPr>
          <w:ilvl w:val="3"/>
          <w:numId w:val="108"/>
        </w:numPr>
        <w:tabs>
          <w:tab w:val="left" w:pos="2603"/>
        </w:tabs>
        <w:spacing w:before="145" w:line="350" w:lineRule="auto"/>
        <w:ind w:left="849" w:right="144"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E531B3" w:rsidRDefault="00E03CF9">
      <w:pPr>
        <w:pStyle w:val="a3"/>
        <w:spacing w:line="350" w:lineRule="auto"/>
        <w:ind w:right="15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531B3" w:rsidRDefault="00E03CF9">
      <w:pPr>
        <w:pStyle w:val="a3"/>
        <w:spacing w:line="320" w:lineRule="exact"/>
        <w:ind w:left="1558" w:firstLine="0"/>
      </w:pPr>
      <w:r>
        <w:t>принимать</w:t>
      </w:r>
      <w:r>
        <w:rPr>
          <w:spacing w:val="-14"/>
        </w:rPr>
        <w:t xml:space="preserve"> </w:t>
      </w:r>
      <w:r>
        <w:t>цель</w:t>
      </w:r>
      <w:r>
        <w:rPr>
          <w:spacing w:val="-13"/>
        </w:rPr>
        <w:t xml:space="preserve"> </w:t>
      </w:r>
      <w:r>
        <w:t>совместной</w:t>
      </w:r>
      <w:r>
        <w:rPr>
          <w:spacing w:val="-12"/>
        </w:rPr>
        <w:t xml:space="preserve"> </w:t>
      </w:r>
      <w:r>
        <w:t>деятельности,</w:t>
      </w:r>
      <w:r>
        <w:rPr>
          <w:spacing w:val="-11"/>
        </w:rPr>
        <w:t xml:space="preserve"> </w:t>
      </w:r>
      <w:r>
        <w:t>коллективно</w:t>
      </w:r>
      <w:r>
        <w:rPr>
          <w:spacing w:val="-10"/>
        </w:rPr>
        <w:t xml:space="preserve"> </w:t>
      </w:r>
      <w:r>
        <w:t>строить</w:t>
      </w:r>
      <w:r>
        <w:rPr>
          <w:spacing w:val="-12"/>
        </w:rPr>
        <w:t xml:space="preserve"> </w:t>
      </w:r>
      <w:r>
        <w:t>действия</w:t>
      </w:r>
      <w:r>
        <w:rPr>
          <w:spacing w:val="-11"/>
        </w:rPr>
        <w:t xml:space="preserve"> </w:t>
      </w:r>
      <w:r>
        <w:t>по</w:t>
      </w:r>
      <w:r>
        <w:rPr>
          <w:spacing w:val="-8"/>
        </w:rPr>
        <w:t xml:space="preserve"> </w:t>
      </w:r>
      <w:r>
        <w:rPr>
          <w:spacing w:val="-5"/>
        </w:rPr>
        <w:t>её</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lastRenderedPageBreak/>
        <w:t>достижению: распределять роли, договариваться, обсуждать процесс и результат совместной работы;</w:t>
      </w:r>
    </w:p>
    <w:p w:rsidR="00E531B3" w:rsidRDefault="00E03CF9">
      <w:pPr>
        <w:pStyle w:val="a3"/>
        <w:spacing w:line="348" w:lineRule="auto"/>
        <w:ind w:right="150"/>
      </w:pPr>
      <w:r>
        <w:t>уметь обобщать мнения нескольких человек, проявлять готовность руководить, выполнять поручения, подчиняться;</w:t>
      </w:r>
    </w:p>
    <w:p w:rsidR="00E531B3" w:rsidRDefault="00E03CF9">
      <w:pPr>
        <w:pStyle w:val="a3"/>
        <w:spacing w:before="5" w:line="350" w:lineRule="auto"/>
        <w:ind w:right="143"/>
      </w:pPr>
      <w:r>
        <w:t>планирова</w:t>
      </w:r>
      <w:r>
        <w:t>ть</w:t>
      </w:r>
      <w:r>
        <w:rPr>
          <w:spacing w:val="-4"/>
        </w:rPr>
        <w:t xml:space="preserve"> </w:t>
      </w:r>
      <w:r>
        <w:t>организацию</w:t>
      </w:r>
      <w:r>
        <w:rPr>
          <w:spacing w:val="-4"/>
        </w:rPr>
        <w:t xml:space="preserve"> </w:t>
      </w:r>
      <w:r>
        <w:t>совместной</w:t>
      </w:r>
      <w:r>
        <w:rPr>
          <w:spacing w:val="-4"/>
        </w:rPr>
        <w:t xml:space="preserve"> </w:t>
      </w:r>
      <w:r>
        <w:t>работы,</w:t>
      </w:r>
      <w:r>
        <w:rPr>
          <w:spacing w:val="-4"/>
        </w:rPr>
        <w:t xml:space="preserve"> </w:t>
      </w:r>
      <w:r>
        <w:t>определять</w:t>
      </w:r>
      <w:r>
        <w:rPr>
          <w:spacing w:val="-4"/>
        </w:rPr>
        <w:t xml:space="preserve"> </w:t>
      </w:r>
      <w:r>
        <w:t>свою</w:t>
      </w:r>
      <w:r>
        <w:rPr>
          <w:spacing w:val="-4"/>
        </w:rPr>
        <w:t xml:space="preserve"> </w:t>
      </w:r>
      <w:r>
        <w:t>роль</w:t>
      </w:r>
      <w:r>
        <w:rPr>
          <w:spacing w:val="-4"/>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w:t>
      </w:r>
      <w:r>
        <w:t>ые);</w:t>
      </w:r>
    </w:p>
    <w:p w:rsidR="00E531B3" w:rsidRDefault="00E03CF9">
      <w:pPr>
        <w:pStyle w:val="a3"/>
        <w:spacing w:line="348" w:lineRule="auto"/>
        <w:ind w:right="148"/>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531B3" w:rsidRDefault="00E03CF9">
      <w:pPr>
        <w:pStyle w:val="a3"/>
        <w:spacing w:before="2" w:line="350" w:lineRule="auto"/>
        <w:ind w:right="140"/>
      </w:pPr>
      <w:r>
        <w:t xml:space="preserve">оценивать качество своего вклада в общий продукт по критериям, самостоятельно сформулированным участниками </w:t>
      </w:r>
      <w:r>
        <w:t>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31B3" w:rsidRDefault="00E03CF9">
      <w:pPr>
        <w:pStyle w:val="a5"/>
        <w:numPr>
          <w:ilvl w:val="3"/>
          <w:numId w:val="108"/>
        </w:numPr>
        <w:tabs>
          <w:tab w:val="left" w:pos="2603"/>
        </w:tabs>
        <w:spacing w:line="350" w:lineRule="auto"/>
        <w:ind w:left="849" w:right="143" w:firstLine="708"/>
        <w:jc w:val="both"/>
        <w:rPr>
          <w:sz w:val="28"/>
        </w:rPr>
      </w:pPr>
      <w:r>
        <w:rPr>
          <w:sz w:val="28"/>
        </w:rPr>
        <w:t>У обучающегося будут сформированы умения самоконт</w:t>
      </w:r>
      <w:r>
        <w:rPr>
          <w:sz w:val="28"/>
        </w:rPr>
        <w:t xml:space="preserve">роля, эмоционального интеллекта как части регулятивных универсальных учебных </w:t>
      </w:r>
      <w:r>
        <w:rPr>
          <w:spacing w:val="-2"/>
          <w:sz w:val="28"/>
        </w:rPr>
        <w:t>действий:</w:t>
      </w:r>
    </w:p>
    <w:p w:rsidR="00E531B3" w:rsidRDefault="00E03CF9">
      <w:pPr>
        <w:pStyle w:val="a3"/>
        <w:spacing w:line="350" w:lineRule="auto"/>
        <w:ind w:left="1558" w:right="2017" w:firstLine="0"/>
      </w:pPr>
      <w:r>
        <w:t>владеть</w:t>
      </w:r>
      <w:r>
        <w:rPr>
          <w:spacing w:val="-9"/>
        </w:rPr>
        <w:t xml:space="preserve"> </w:t>
      </w:r>
      <w:r>
        <w:t>способами</w:t>
      </w:r>
      <w:r>
        <w:rPr>
          <w:spacing w:val="-8"/>
        </w:rPr>
        <w:t xml:space="preserve"> </w:t>
      </w:r>
      <w:r>
        <w:t>самоконтроля,</w:t>
      </w:r>
      <w:r>
        <w:rPr>
          <w:spacing w:val="-8"/>
        </w:rPr>
        <w:t xml:space="preserve"> </w:t>
      </w:r>
      <w:r>
        <w:t>самомотивации</w:t>
      </w:r>
      <w:r>
        <w:rPr>
          <w:spacing w:val="-8"/>
        </w:rPr>
        <w:t xml:space="preserve"> </w:t>
      </w:r>
      <w:r>
        <w:t>и</w:t>
      </w:r>
      <w:r>
        <w:rPr>
          <w:spacing w:val="-10"/>
        </w:rPr>
        <w:t xml:space="preserve"> </w:t>
      </w:r>
      <w:r>
        <w:t>рефлексии; давать оценку ситуации и предлагать план её изменения;</w:t>
      </w:r>
    </w:p>
    <w:p w:rsidR="00E531B3" w:rsidRDefault="00E03CF9">
      <w:pPr>
        <w:pStyle w:val="a3"/>
        <w:spacing w:line="350" w:lineRule="auto"/>
        <w:ind w:right="149"/>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531B3" w:rsidRDefault="00E03CF9">
      <w:pPr>
        <w:pStyle w:val="a3"/>
        <w:spacing w:line="350" w:lineRule="auto"/>
        <w:ind w:right="150"/>
      </w:pPr>
      <w:r>
        <w:t>объяснять причины достижения (недостижения) результатов деятельности, давать оценку приобретённому опыту, уме</w:t>
      </w:r>
      <w:r>
        <w:t xml:space="preserve">ть находить позитивное в произошедшей </w:t>
      </w:r>
      <w:r>
        <w:rPr>
          <w:spacing w:val="-2"/>
        </w:rPr>
        <w:t>ситуации;</w:t>
      </w:r>
    </w:p>
    <w:p w:rsidR="00E531B3" w:rsidRDefault="00E03CF9">
      <w:pPr>
        <w:pStyle w:val="a3"/>
        <w:spacing w:line="348" w:lineRule="auto"/>
        <w:ind w:right="144"/>
      </w:pPr>
      <w:r>
        <w:t>вносить коррективы в деятельность на основе новых обстоятельств, изменившихся ситуаций, установленных ошибок, возникших трудностей;</w:t>
      </w:r>
    </w:p>
    <w:p w:rsidR="00E531B3" w:rsidRDefault="00E03CF9">
      <w:pPr>
        <w:pStyle w:val="a3"/>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3"/>
        <w:spacing w:before="139" w:line="348" w:lineRule="auto"/>
        <w:ind w:left="1558" w:right="238" w:firstLine="0"/>
      </w:pPr>
      <w:r>
        <w:t>различать,</w:t>
      </w:r>
      <w:r>
        <w:rPr>
          <w:spacing w:val="-6"/>
        </w:rPr>
        <w:t xml:space="preserve"> </w:t>
      </w:r>
      <w:r>
        <w:t>называть</w:t>
      </w:r>
      <w:r>
        <w:rPr>
          <w:spacing w:val="-6"/>
        </w:rPr>
        <w:t xml:space="preserve"> </w:t>
      </w:r>
      <w:r>
        <w:t>и</w:t>
      </w:r>
      <w:r>
        <w:rPr>
          <w:spacing w:val="-5"/>
        </w:rPr>
        <w:t xml:space="preserve"> </w:t>
      </w:r>
      <w:r>
        <w:t>управлять</w:t>
      </w:r>
      <w:r>
        <w:rPr>
          <w:spacing w:val="-7"/>
        </w:rPr>
        <w:t xml:space="preserve"> </w:t>
      </w:r>
      <w:r>
        <w:t>собственными</w:t>
      </w:r>
      <w:r>
        <w:rPr>
          <w:spacing w:val="-5"/>
        </w:rPr>
        <w:t xml:space="preserve"> </w:t>
      </w:r>
      <w:r>
        <w:t>эмоциями</w:t>
      </w:r>
      <w:r>
        <w:rPr>
          <w:spacing w:val="-8"/>
        </w:rPr>
        <w:t xml:space="preserve"> </w:t>
      </w:r>
      <w:r>
        <w:t>и</w:t>
      </w:r>
      <w:r>
        <w:rPr>
          <w:spacing w:val="-7"/>
        </w:rPr>
        <w:t xml:space="preserve"> </w:t>
      </w:r>
      <w:r>
        <w:t>эмоциями</w:t>
      </w:r>
      <w:r>
        <w:rPr>
          <w:spacing w:val="-5"/>
        </w:rPr>
        <w:t xml:space="preserve"> </w:t>
      </w:r>
      <w:r>
        <w:t>других; выявлять и анализировать причины эмоций;</w:t>
      </w:r>
    </w:p>
    <w:p w:rsidR="00E531B3" w:rsidRDefault="00E03CF9">
      <w:pPr>
        <w:pStyle w:val="a3"/>
        <w:spacing w:before="5"/>
        <w:ind w:left="1558" w:firstLine="0"/>
      </w:pPr>
      <w:r>
        <w:t>ставить</w:t>
      </w:r>
      <w:r>
        <w:rPr>
          <w:spacing w:val="59"/>
        </w:rPr>
        <w:t xml:space="preserve"> </w:t>
      </w:r>
      <w:r>
        <w:t>себя</w:t>
      </w:r>
      <w:r>
        <w:rPr>
          <w:spacing w:val="64"/>
        </w:rPr>
        <w:t xml:space="preserve"> </w:t>
      </w:r>
      <w:r>
        <w:t>на</w:t>
      </w:r>
      <w:r>
        <w:rPr>
          <w:spacing w:val="63"/>
        </w:rPr>
        <w:t xml:space="preserve"> </w:t>
      </w:r>
      <w:r>
        <w:t>место</w:t>
      </w:r>
      <w:r>
        <w:rPr>
          <w:spacing w:val="62"/>
        </w:rPr>
        <w:t xml:space="preserve"> </w:t>
      </w:r>
      <w:r>
        <w:t>другого</w:t>
      </w:r>
      <w:r>
        <w:rPr>
          <w:spacing w:val="65"/>
        </w:rPr>
        <w:t xml:space="preserve"> </w:t>
      </w:r>
      <w:r>
        <w:t>человека,</w:t>
      </w:r>
      <w:r>
        <w:rPr>
          <w:spacing w:val="63"/>
        </w:rPr>
        <w:t xml:space="preserve"> </w:t>
      </w:r>
      <w:r>
        <w:t>понимать</w:t>
      </w:r>
      <w:r>
        <w:rPr>
          <w:spacing w:val="62"/>
        </w:rPr>
        <w:t xml:space="preserve"> </w:t>
      </w:r>
      <w:r>
        <w:t>мотивы</w:t>
      </w:r>
      <w:r>
        <w:rPr>
          <w:spacing w:val="62"/>
        </w:rPr>
        <w:t xml:space="preserve"> </w:t>
      </w:r>
      <w:r>
        <w:t>и</w:t>
      </w:r>
      <w:r>
        <w:rPr>
          <w:spacing w:val="66"/>
        </w:rPr>
        <w:t xml:space="preserve"> </w:t>
      </w:r>
      <w:r>
        <w:rPr>
          <w:spacing w:val="-2"/>
        </w:rPr>
        <w:t>намерения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другого;</w:t>
      </w:r>
    </w:p>
    <w:p w:rsidR="00E531B3" w:rsidRDefault="00E03CF9">
      <w:pPr>
        <w:pStyle w:val="a3"/>
        <w:spacing w:before="149"/>
        <w:ind w:left="1558" w:firstLine="0"/>
        <w:jc w:val="left"/>
      </w:pPr>
      <w:r>
        <w:t>регулировать</w:t>
      </w:r>
      <w:r>
        <w:rPr>
          <w:spacing w:val="-16"/>
        </w:rPr>
        <w:t xml:space="preserve"> </w:t>
      </w:r>
      <w:r>
        <w:t>способ</w:t>
      </w:r>
      <w:r>
        <w:rPr>
          <w:spacing w:val="-12"/>
        </w:rPr>
        <w:t xml:space="preserve"> </w:t>
      </w:r>
      <w:r>
        <w:t>выражения</w:t>
      </w:r>
      <w:r>
        <w:rPr>
          <w:spacing w:val="-12"/>
        </w:rPr>
        <w:t xml:space="preserve"> </w:t>
      </w:r>
      <w:r>
        <w:rPr>
          <w:spacing w:val="-2"/>
        </w:rPr>
        <w:t>эмоций;</w:t>
      </w:r>
    </w:p>
    <w:p w:rsidR="00E531B3" w:rsidRDefault="00E03CF9">
      <w:pPr>
        <w:pStyle w:val="a3"/>
        <w:spacing w:before="148" w:line="350" w:lineRule="auto"/>
        <w:ind w:left="1558" w:right="2358" w:firstLine="0"/>
        <w:jc w:val="left"/>
      </w:pPr>
      <w:r>
        <w:t xml:space="preserve">осознанно относиться к другому </w:t>
      </w:r>
      <w:r>
        <w:t>человеку, его мнению; признавать</w:t>
      </w:r>
      <w:r>
        <w:rPr>
          <w:spacing w:val="-9"/>
        </w:rPr>
        <w:t xml:space="preserve"> </w:t>
      </w:r>
      <w:r>
        <w:t>своё</w:t>
      </w:r>
      <w:r>
        <w:rPr>
          <w:spacing w:val="-11"/>
        </w:rPr>
        <w:t xml:space="preserve"> </w:t>
      </w:r>
      <w:r>
        <w:t>право</w:t>
      </w:r>
      <w:r>
        <w:rPr>
          <w:spacing w:val="-9"/>
        </w:rPr>
        <w:t xml:space="preserve"> </w:t>
      </w:r>
      <w:r>
        <w:t>на</w:t>
      </w:r>
      <w:r>
        <w:rPr>
          <w:spacing w:val="-11"/>
        </w:rPr>
        <w:t xml:space="preserve"> </w:t>
      </w:r>
      <w:r>
        <w:t>ошибку</w:t>
      </w:r>
      <w:r>
        <w:rPr>
          <w:spacing w:val="-12"/>
        </w:rPr>
        <w:t xml:space="preserve"> </w:t>
      </w:r>
      <w:r>
        <w:t>и</w:t>
      </w:r>
      <w:r>
        <w:rPr>
          <w:spacing w:val="-9"/>
        </w:rPr>
        <w:t xml:space="preserve"> </w:t>
      </w:r>
      <w:r>
        <w:t>такое</w:t>
      </w:r>
      <w:r>
        <w:rPr>
          <w:spacing w:val="-9"/>
        </w:rPr>
        <w:t xml:space="preserve"> </w:t>
      </w:r>
      <w:r>
        <w:t>же</w:t>
      </w:r>
      <w:r>
        <w:rPr>
          <w:spacing w:val="-9"/>
        </w:rPr>
        <w:t xml:space="preserve"> </w:t>
      </w:r>
      <w:r>
        <w:t>право</w:t>
      </w:r>
      <w:r>
        <w:rPr>
          <w:spacing w:val="-11"/>
        </w:rPr>
        <w:t xml:space="preserve"> </w:t>
      </w:r>
      <w:r>
        <w:t>другого; принимать себя и других, не осуждая;</w:t>
      </w:r>
    </w:p>
    <w:p w:rsidR="00E531B3" w:rsidRDefault="00E03CF9">
      <w:pPr>
        <w:pStyle w:val="a3"/>
        <w:spacing w:line="320" w:lineRule="exact"/>
        <w:ind w:left="1558" w:firstLine="0"/>
        <w:jc w:val="left"/>
      </w:pPr>
      <w:r>
        <w:t>открытость</w:t>
      </w:r>
      <w:r>
        <w:rPr>
          <w:spacing w:val="-7"/>
        </w:rPr>
        <w:t xml:space="preserve"> </w:t>
      </w:r>
      <w:r>
        <w:t>себе</w:t>
      </w:r>
      <w:r>
        <w:rPr>
          <w:spacing w:val="-7"/>
        </w:rPr>
        <w:t xml:space="preserve"> </w:t>
      </w:r>
      <w:r>
        <w:t>и</w:t>
      </w:r>
      <w:r>
        <w:rPr>
          <w:spacing w:val="-7"/>
        </w:rPr>
        <w:t xml:space="preserve"> </w:t>
      </w:r>
      <w:r>
        <w:rPr>
          <w:spacing w:val="-2"/>
        </w:rPr>
        <w:t>другим.</w:t>
      </w:r>
    </w:p>
    <w:p w:rsidR="00E531B3" w:rsidRDefault="00E03CF9">
      <w:pPr>
        <w:pStyle w:val="a5"/>
        <w:numPr>
          <w:ilvl w:val="2"/>
          <w:numId w:val="108"/>
        </w:numPr>
        <w:tabs>
          <w:tab w:val="left" w:pos="2397"/>
        </w:tabs>
        <w:spacing w:before="146" w:line="350" w:lineRule="auto"/>
        <w:ind w:right="147" w:firstLine="708"/>
        <w:jc w:val="both"/>
        <w:rPr>
          <w:sz w:val="28"/>
        </w:rPr>
      </w:pPr>
      <w:r>
        <w:rPr>
          <w:sz w:val="28"/>
        </w:rPr>
        <w:t>Предметные результаты освоения программы по обществознанию на уровне основного общего образования должны обеспечивать:</w:t>
      </w:r>
    </w:p>
    <w:p w:rsidR="00E531B3" w:rsidRDefault="00E03CF9">
      <w:pPr>
        <w:pStyle w:val="a5"/>
        <w:numPr>
          <w:ilvl w:val="0"/>
          <w:numId w:val="91"/>
        </w:numPr>
        <w:tabs>
          <w:tab w:val="left" w:pos="1882"/>
        </w:tabs>
        <w:spacing w:line="350" w:lineRule="auto"/>
        <w:ind w:right="140" w:firstLine="708"/>
        <w:jc w:val="both"/>
        <w:rPr>
          <w:sz w:val="28"/>
        </w:rPr>
      </w:pPr>
      <w:r>
        <w:rPr>
          <w:sz w:val="28"/>
        </w:rPr>
        <w:t>освоение и применение системы знаний о социальных свойствах человека, особенностях его взаимодействия с другими людьми, важности семьи ка</w:t>
      </w:r>
      <w:r>
        <w:rPr>
          <w:sz w:val="28"/>
        </w:rPr>
        <w:t>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w:t>
      </w:r>
      <w:r>
        <w:rPr>
          <w:sz w:val="28"/>
        </w:rPr>
        <w:t>м числе нормы гражданского, трудового и семейного права,</w:t>
      </w:r>
      <w:r>
        <w:rPr>
          <w:spacing w:val="-2"/>
          <w:sz w:val="28"/>
        </w:rPr>
        <w:t xml:space="preserve"> </w:t>
      </w:r>
      <w:r>
        <w:rPr>
          <w:sz w:val="28"/>
        </w:rPr>
        <w:t>основы</w:t>
      </w:r>
      <w:r>
        <w:rPr>
          <w:spacing w:val="-1"/>
          <w:sz w:val="28"/>
        </w:rPr>
        <w:t xml:space="preserve"> </w:t>
      </w:r>
      <w:r>
        <w:rPr>
          <w:sz w:val="28"/>
        </w:rPr>
        <w:t>налогового</w:t>
      </w:r>
      <w:r>
        <w:rPr>
          <w:spacing w:val="-1"/>
          <w:sz w:val="28"/>
        </w:rPr>
        <w:t xml:space="preserve"> </w:t>
      </w:r>
      <w:r>
        <w:rPr>
          <w:sz w:val="28"/>
        </w:rPr>
        <w:t>законодательства),</w:t>
      </w:r>
      <w:r>
        <w:rPr>
          <w:spacing w:val="-2"/>
          <w:sz w:val="28"/>
        </w:rPr>
        <w:t xml:space="preserve"> </w:t>
      </w:r>
      <w:r>
        <w:rPr>
          <w:sz w:val="28"/>
        </w:rPr>
        <w:t>процессах</w:t>
      </w:r>
      <w:r>
        <w:rPr>
          <w:spacing w:val="-1"/>
          <w:sz w:val="28"/>
        </w:rPr>
        <w:t xml:space="preserve"> </w:t>
      </w:r>
      <w:r>
        <w:rPr>
          <w:sz w:val="28"/>
        </w:rPr>
        <w:t>и</w:t>
      </w:r>
      <w:r>
        <w:rPr>
          <w:spacing w:val="-1"/>
          <w:sz w:val="28"/>
        </w:rPr>
        <w:t xml:space="preserve"> </w:t>
      </w:r>
      <w:r>
        <w:rPr>
          <w:sz w:val="28"/>
        </w:rPr>
        <w:t>явлениях</w:t>
      </w:r>
      <w:r>
        <w:rPr>
          <w:spacing w:val="-1"/>
          <w:sz w:val="28"/>
        </w:rPr>
        <w:t xml:space="preserve"> </w:t>
      </w:r>
      <w:r>
        <w:rPr>
          <w:sz w:val="28"/>
        </w:rPr>
        <w:t>в</w:t>
      </w:r>
      <w:r>
        <w:rPr>
          <w:spacing w:val="-2"/>
          <w:sz w:val="28"/>
        </w:rPr>
        <w:t xml:space="preserve"> </w:t>
      </w:r>
      <w:r>
        <w:rPr>
          <w:sz w:val="28"/>
        </w:rPr>
        <w:t>экономической (в области макро- и микроэкономики), социальной, духовной и политической</w:t>
      </w:r>
      <w:r>
        <w:rPr>
          <w:spacing w:val="40"/>
          <w:sz w:val="28"/>
        </w:rPr>
        <w:t xml:space="preserve"> </w:t>
      </w:r>
      <w:r>
        <w:rPr>
          <w:sz w:val="28"/>
        </w:rPr>
        <w:t>сферах жизни общества; основах конституционного стро</w:t>
      </w:r>
      <w:r>
        <w:rPr>
          <w:sz w:val="28"/>
        </w:rPr>
        <w:t>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w:t>
      </w:r>
      <w:r>
        <w:rPr>
          <w:sz w:val="28"/>
        </w:rPr>
        <w:t xml:space="preserve">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E531B3" w:rsidRDefault="00E03CF9">
      <w:pPr>
        <w:pStyle w:val="a5"/>
        <w:numPr>
          <w:ilvl w:val="0"/>
          <w:numId w:val="91"/>
        </w:numPr>
        <w:tabs>
          <w:tab w:val="left" w:pos="1908"/>
        </w:tabs>
        <w:spacing w:line="350" w:lineRule="auto"/>
        <w:ind w:right="141" w:firstLine="708"/>
        <w:jc w:val="both"/>
        <w:rPr>
          <w:sz w:val="28"/>
        </w:rPr>
      </w:pPr>
      <w:r>
        <w:rPr>
          <w:sz w:val="28"/>
        </w:rPr>
        <w:t>умение характеризовать традиционные российские духовно</w:t>
      </w:r>
      <w:r>
        <w:rPr>
          <w:sz w:val="28"/>
        </w:rPr>
        <w:t>-нравственные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w:t>
      </w:r>
      <w:r>
        <w:rPr>
          <w:spacing w:val="-3"/>
          <w:sz w:val="28"/>
        </w:rPr>
        <w:t xml:space="preserve"> </w:t>
      </w:r>
      <w:r>
        <w:rPr>
          <w:sz w:val="28"/>
        </w:rPr>
        <w:t>милосердие,</w:t>
      </w:r>
      <w:r>
        <w:rPr>
          <w:spacing w:val="-3"/>
          <w:sz w:val="28"/>
        </w:rPr>
        <w:t xml:space="preserve"> </w:t>
      </w:r>
      <w:r>
        <w:rPr>
          <w:sz w:val="28"/>
        </w:rPr>
        <w:t>справедливость,</w:t>
      </w:r>
      <w:r>
        <w:rPr>
          <w:spacing w:val="-5"/>
          <w:sz w:val="28"/>
        </w:rPr>
        <w:t xml:space="preserve"> </w:t>
      </w:r>
      <w:r>
        <w:rPr>
          <w:sz w:val="28"/>
        </w:rPr>
        <w:t>взаимопомощь,</w:t>
      </w:r>
      <w:r>
        <w:rPr>
          <w:spacing w:val="-3"/>
          <w:sz w:val="28"/>
        </w:rPr>
        <w:t xml:space="preserve"> </w:t>
      </w:r>
      <w:r>
        <w:rPr>
          <w:sz w:val="28"/>
        </w:rPr>
        <w:t>коллективизм,</w:t>
      </w:r>
      <w:r>
        <w:rPr>
          <w:spacing w:val="-5"/>
          <w:sz w:val="28"/>
        </w:rPr>
        <w:t xml:space="preserve"> </w:t>
      </w:r>
      <w:r>
        <w:rPr>
          <w:sz w:val="28"/>
        </w:rPr>
        <w:t>историческое единство нар</w:t>
      </w:r>
      <w:r>
        <w:rPr>
          <w:sz w:val="28"/>
        </w:rPr>
        <w:t>одов России, преемственность истории нашей Родины), государство</w:t>
      </w:r>
      <w:r>
        <w:rPr>
          <w:spacing w:val="40"/>
          <w:sz w:val="28"/>
        </w:rPr>
        <w:t xml:space="preserve"> </w:t>
      </w:r>
      <w:r>
        <w:rPr>
          <w:sz w:val="28"/>
        </w:rPr>
        <w:t>как социальный институт;</w:t>
      </w:r>
    </w:p>
    <w:p w:rsidR="00E531B3" w:rsidRDefault="00E03CF9">
      <w:pPr>
        <w:pStyle w:val="a5"/>
        <w:numPr>
          <w:ilvl w:val="0"/>
          <w:numId w:val="91"/>
        </w:numPr>
        <w:tabs>
          <w:tab w:val="left" w:pos="2021"/>
        </w:tabs>
        <w:spacing w:line="350" w:lineRule="auto"/>
        <w:ind w:right="146" w:firstLine="708"/>
        <w:jc w:val="both"/>
        <w:rPr>
          <w:sz w:val="28"/>
        </w:rPr>
      </w:pPr>
      <w:r>
        <w:rPr>
          <w:sz w:val="28"/>
        </w:rPr>
        <w:t>умение приводить примеры (в том числе моделировать ситуации) деятельности людей, социальных объектов, явлений, процессов определённого типа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в различн</w:t>
      </w:r>
      <w:r>
        <w:t>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w:t>
      </w:r>
      <w:r>
        <w:t>нности, связи политических потрясений и социально-экономического кризиса в государстве;</w:t>
      </w:r>
    </w:p>
    <w:p w:rsidR="00E531B3" w:rsidRDefault="00E03CF9">
      <w:pPr>
        <w:pStyle w:val="a5"/>
        <w:numPr>
          <w:ilvl w:val="0"/>
          <w:numId w:val="91"/>
        </w:numPr>
        <w:tabs>
          <w:tab w:val="left" w:pos="1863"/>
        </w:tabs>
        <w:spacing w:line="350" w:lineRule="auto"/>
        <w:ind w:right="144" w:firstLine="708"/>
        <w:jc w:val="both"/>
        <w:rPr>
          <w:sz w:val="28"/>
        </w:rPr>
      </w:pPr>
      <w:r>
        <w:rPr>
          <w:sz w:val="28"/>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w:t>
      </w:r>
      <w:r>
        <w:rPr>
          <w:sz w:val="28"/>
        </w:rPr>
        <w:t>м сферам общественной жизни, их</w:t>
      </w:r>
      <w:r>
        <w:rPr>
          <w:spacing w:val="-1"/>
          <w:sz w:val="28"/>
        </w:rPr>
        <w:t xml:space="preserve"> </w:t>
      </w:r>
      <w:r>
        <w:rPr>
          <w:sz w:val="28"/>
        </w:rPr>
        <w:t>существенные признаки, элементы и основные функции;</w:t>
      </w:r>
    </w:p>
    <w:p w:rsidR="00E531B3" w:rsidRDefault="00E03CF9">
      <w:pPr>
        <w:pStyle w:val="a5"/>
        <w:numPr>
          <w:ilvl w:val="0"/>
          <w:numId w:val="91"/>
        </w:numPr>
        <w:tabs>
          <w:tab w:val="left" w:pos="1904"/>
        </w:tabs>
        <w:spacing w:line="350" w:lineRule="auto"/>
        <w:ind w:right="144" w:firstLine="708"/>
        <w:jc w:val="both"/>
        <w:rPr>
          <w:sz w:val="28"/>
        </w:rPr>
      </w:pPr>
      <w:r>
        <w:rPr>
          <w:sz w:val="28"/>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w:t>
      </w:r>
      <w:r>
        <w:rPr>
          <w:sz w:val="28"/>
        </w:rPr>
        <w:t>ементы и основные функции;</w:t>
      </w:r>
    </w:p>
    <w:p w:rsidR="00E531B3" w:rsidRDefault="00E03CF9">
      <w:pPr>
        <w:pStyle w:val="a5"/>
        <w:numPr>
          <w:ilvl w:val="0"/>
          <w:numId w:val="91"/>
        </w:numPr>
        <w:tabs>
          <w:tab w:val="left" w:pos="1968"/>
        </w:tabs>
        <w:spacing w:line="350" w:lineRule="auto"/>
        <w:ind w:right="146" w:firstLine="708"/>
        <w:jc w:val="both"/>
        <w:rPr>
          <w:sz w:val="28"/>
        </w:rPr>
      </w:pPr>
      <w:r>
        <w:rPr>
          <w:sz w:val="28"/>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w:t>
      </w:r>
      <w:r>
        <w:rPr>
          <w:sz w:val="28"/>
        </w:rPr>
        <w:t xml:space="preserve"> и государства; связи</w:t>
      </w:r>
      <w:r>
        <w:rPr>
          <w:spacing w:val="40"/>
          <w:sz w:val="28"/>
        </w:rPr>
        <w:t xml:space="preserve"> </w:t>
      </w:r>
      <w:r>
        <w:rPr>
          <w:sz w:val="28"/>
        </w:rPr>
        <w:t>политических потрясений и социально-экономических кризисов в государстве;</w:t>
      </w:r>
    </w:p>
    <w:p w:rsidR="00E531B3" w:rsidRDefault="00E03CF9">
      <w:pPr>
        <w:pStyle w:val="a5"/>
        <w:numPr>
          <w:ilvl w:val="0"/>
          <w:numId w:val="91"/>
        </w:numPr>
        <w:tabs>
          <w:tab w:val="left" w:pos="1985"/>
        </w:tabs>
        <w:spacing w:line="350" w:lineRule="auto"/>
        <w:ind w:right="145" w:firstLine="708"/>
        <w:jc w:val="both"/>
        <w:rPr>
          <w:sz w:val="28"/>
        </w:rPr>
      </w:pPr>
      <w:r>
        <w:rPr>
          <w:sz w:val="28"/>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w:t>
      </w:r>
      <w:r>
        <w:rPr>
          <w:sz w:val="28"/>
        </w:rPr>
        <w:t>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w:t>
      </w:r>
      <w:r>
        <w:rPr>
          <w:sz w:val="28"/>
        </w:rPr>
        <w:t>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E531B3" w:rsidRDefault="00E03CF9">
      <w:pPr>
        <w:pStyle w:val="a5"/>
        <w:numPr>
          <w:ilvl w:val="0"/>
          <w:numId w:val="91"/>
        </w:numPr>
        <w:tabs>
          <w:tab w:val="left" w:pos="1863"/>
        </w:tabs>
        <w:spacing w:line="350" w:lineRule="auto"/>
        <w:ind w:right="148" w:firstLine="708"/>
        <w:jc w:val="both"/>
        <w:rPr>
          <w:sz w:val="28"/>
        </w:rPr>
      </w:pPr>
      <w:r>
        <w:rPr>
          <w:sz w:val="28"/>
        </w:rPr>
        <w:t>умение</w:t>
      </w:r>
      <w:r>
        <w:rPr>
          <w:spacing w:val="-1"/>
          <w:sz w:val="28"/>
        </w:rPr>
        <w:t xml:space="preserve"> </w:t>
      </w:r>
      <w:r>
        <w:rPr>
          <w:sz w:val="28"/>
        </w:rPr>
        <w:t>с</w:t>
      </w:r>
      <w:r>
        <w:rPr>
          <w:spacing w:val="-1"/>
          <w:sz w:val="28"/>
        </w:rPr>
        <w:t xml:space="preserve"> </w:t>
      </w:r>
      <w:r>
        <w:rPr>
          <w:sz w:val="28"/>
        </w:rPr>
        <w:t>ис</w:t>
      </w:r>
      <w:r>
        <w:rPr>
          <w:sz w:val="28"/>
        </w:rPr>
        <w:t>пользованием</w:t>
      </w:r>
      <w:r>
        <w:rPr>
          <w:spacing w:val="-4"/>
          <w:sz w:val="28"/>
        </w:rPr>
        <w:t xml:space="preserve"> </w:t>
      </w:r>
      <w:r>
        <w:rPr>
          <w:sz w:val="28"/>
        </w:rPr>
        <w:t>обществоведческих</w:t>
      </w:r>
      <w:r>
        <w:rPr>
          <w:spacing w:val="-1"/>
          <w:sz w:val="28"/>
        </w:rPr>
        <w:t xml:space="preserve"> </w:t>
      </w:r>
      <w:r>
        <w:rPr>
          <w:sz w:val="28"/>
        </w:rPr>
        <w:t>знаний,</w:t>
      </w:r>
      <w:r>
        <w:rPr>
          <w:spacing w:val="-2"/>
          <w:sz w:val="28"/>
        </w:rPr>
        <w:t xml:space="preserve"> </w:t>
      </w:r>
      <w:r>
        <w:rPr>
          <w:sz w:val="28"/>
        </w:rPr>
        <w:t>фактов</w:t>
      </w:r>
      <w:r>
        <w:rPr>
          <w:spacing w:val="-2"/>
          <w:sz w:val="28"/>
        </w:rPr>
        <w:t xml:space="preserve"> </w:t>
      </w:r>
      <w:r>
        <w:rPr>
          <w:sz w:val="28"/>
        </w:rPr>
        <w:t xml:space="preserve">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w:t>
      </w:r>
      <w:r>
        <w:rPr>
          <w:spacing w:val="-2"/>
          <w:sz w:val="28"/>
        </w:rPr>
        <w:t>действительности;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0"/>
          <w:numId w:val="91"/>
        </w:numPr>
        <w:tabs>
          <w:tab w:val="left" w:pos="2028"/>
        </w:tabs>
        <w:spacing w:before="159" w:line="350" w:lineRule="auto"/>
        <w:ind w:right="142" w:firstLine="708"/>
        <w:jc w:val="both"/>
        <w:rPr>
          <w:sz w:val="28"/>
        </w:rPr>
      </w:pPr>
      <w:r>
        <w:rPr>
          <w:sz w:val="28"/>
        </w:rPr>
        <w:lastRenderedPageBreak/>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w:t>
      </w:r>
      <w:r>
        <w:rPr>
          <w:sz w:val="28"/>
        </w:rPr>
        <w:t>ования, накопления и инвестирования сбережений;</w:t>
      </w:r>
    </w:p>
    <w:p w:rsidR="00E531B3" w:rsidRDefault="00E03CF9">
      <w:pPr>
        <w:pStyle w:val="a5"/>
        <w:numPr>
          <w:ilvl w:val="0"/>
          <w:numId w:val="91"/>
        </w:numPr>
        <w:tabs>
          <w:tab w:val="left" w:pos="2064"/>
        </w:tabs>
        <w:spacing w:line="350" w:lineRule="auto"/>
        <w:ind w:right="143" w:firstLine="708"/>
        <w:jc w:val="both"/>
        <w:rPr>
          <w:sz w:val="28"/>
        </w:rPr>
      </w:pPr>
      <w:r>
        <w:rPr>
          <w:sz w:val="28"/>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w:t>
      </w:r>
      <w:r>
        <w:rPr>
          <w:sz w:val="28"/>
        </w:rPr>
        <w:t>вать текстовую информацию в модели (таблицу, диаграмму, схему) и преобразовывать предложенные модели в текст;</w:t>
      </w:r>
    </w:p>
    <w:p w:rsidR="00E531B3" w:rsidRDefault="00E03CF9">
      <w:pPr>
        <w:pStyle w:val="a5"/>
        <w:numPr>
          <w:ilvl w:val="0"/>
          <w:numId w:val="91"/>
        </w:numPr>
        <w:tabs>
          <w:tab w:val="left" w:pos="2138"/>
        </w:tabs>
        <w:spacing w:line="350" w:lineRule="auto"/>
        <w:ind w:right="149" w:firstLine="708"/>
        <w:jc w:val="both"/>
        <w:rPr>
          <w:sz w:val="28"/>
        </w:rPr>
      </w:pPr>
      <w:r>
        <w:rPr>
          <w:sz w:val="28"/>
        </w:rPr>
        <w:t>овладение приёмами поиска и извлечения социальной информации (текстовой, графической, аудиовизуальной) по заданной теме из различных адаптированны</w:t>
      </w:r>
      <w:r>
        <w:rPr>
          <w:sz w:val="28"/>
        </w:rPr>
        <w:t>х источников (в том числе учебных материалов) и публикаций СМИ</w:t>
      </w:r>
      <w:r>
        <w:rPr>
          <w:spacing w:val="40"/>
          <w:sz w:val="28"/>
        </w:rPr>
        <w:t xml:space="preserve"> </w:t>
      </w:r>
      <w:r>
        <w:rPr>
          <w:sz w:val="28"/>
        </w:rPr>
        <w:t>с соблюдением правил информационной безопасности при работе в Интернете;</w:t>
      </w:r>
    </w:p>
    <w:p w:rsidR="00E531B3" w:rsidRDefault="00E03CF9">
      <w:pPr>
        <w:pStyle w:val="a5"/>
        <w:numPr>
          <w:ilvl w:val="0"/>
          <w:numId w:val="91"/>
        </w:numPr>
        <w:tabs>
          <w:tab w:val="left" w:pos="2028"/>
        </w:tabs>
        <w:spacing w:line="350" w:lineRule="auto"/>
        <w:ind w:right="140" w:firstLine="708"/>
        <w:jc w:val="both"/>
        <w:rPr>
          <w:sz w:val="28"/>
        </w:rPr>
      </w:pPr>
      <w:r>
        <w:rPr>
          <w:sz w:val="28"/>
        </w:rPr>
        <w:t>умение анализировать, обобщать, систематизировать, конкретизировать и критически оценивать социальную информацию, включа</w:t>
      </w:r>
      <w:r>
        <w:rPr>
          <w:sz w:val="28"/>
        </w:rPr>
        <w:t>я экономико- статистическую, из адаптированных источников (в том числе учебных материалов)</w:t>
      </w:r>
      <w:r>
        <w:rPr>
          <w:spacing w:val="40"/>
          <w:sz w:val="28"/>
        </w:rPr>
        <w:t xml:space="preserve"> </w:t>
      </w:r>
      <w:r>
        <w:rPr>
          <w:sz w:val="28"/>
        </w:rPr>
        <w:t>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w:t>
      </w:r>
      <w:r>
        <w:rPr>
          <w:sz w:val="28"/>
        </w:rPr>
        <w:t xml:space="preserve">е знания, формулировать выводы, подкрепляя их </w:t>
      </w:r>
      <w:r>
        <w:rPr>
          <w:spacing w:val="-2"/>
          <w:sz w:val="28"/>
        </w:rPr>
        <w:t>аргументами;</w:t>
      </w:r>
    </w:p>
    <w:p w:rsidR="00E531B3" w:rsidRDefault="00E03CF9">
      <w:pPr>
        <w:pStyle w:val="a5"/>
        <w:numPr>
          <w:ilvl w:val="0"/>
          <w:numId w:val="91"/>
        </w:numPr>
        <w:tabs>
          <w:tab w:val="left" w:pos="2073"/>
        </w:tabs>
        <w:spacing w:line="350" w:lineRule="auto"/>
        <w:ind w:right="146" w:firstLine="708"/>
        <w:jc w:val="both"/>
        <w:rPr>
          <w:sz w:val="28"/>
        </w:rPr>
      </w:pPr>
      <w:r>
        <w:rPr>
          <w:sz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w:t>
      </w:r>
      <w:r>
        <w:rPr>
          <w:sz w:val="28"/>
        </w:rPr>
        <w:t>,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E531B3" w:rsidRDefault="00E03CF9">
      <w:pPr>
        <w:pStyle w:val="a5"/>
        <w:numPr>
          <w:ilvl w:val="0"/>
          <w:numId w:val="91"/>
        </w:numPr>
        <w:tabs>
          <w:tab w:val="left" w:pos="2030"/>
        </w:tabs>
        <w:spacing w:line="350" w:lineRule="auto"/>
        <w:ind w:right="139" w:firstLine="708"/>
        <w:jc w:val="both"/>
        <w:rPr>
          <w:sz w:val="28"/>
        </w:rPr>
      </w:pPr>
      <w:r>
        <w:rPr>
          <w:sz w:val="28"/>
        </w:rPr>
        <w:t>приобретение опыта использования полученных знаний, включая основы финансовой грамотности, в практ</w:t>
      </w:r>
      <w:r>
        <w:rPr>
          <w:sz w:val="28"/>
        </w:rPr>
        <w:t>ической (включая выполнение проектов индивидуально и в группе) деятельности, в повседневной жизни для реализации и защиты</w:t>
      </w:r>
      <w:r>
        <w:rPr>
          <w:spacing w:val="40"/>
          <w:sz w:val="28"/>
        </w:rPr>
        <w:t xml:space="preserve"> </w:t>
      </w:r>
      <w:r>
        <w:rPr>
          <w:sz w:val="28"/>
        </w:rPr>
        <w:t>прав</w:t>
      </w:r>
      <w:r>
        <w:rPr>
          <w:spacing w:val="40"/>
          <w:sz w:val="28"/>
        </w:rPr>
        <w:t xml:space="preserve"> </w:t>
      </w:r>
      <w:r>
        <w:rPr>
          <w:sz w:val="28"/>
        </w:rPr>
        <w:t>человека</w:t>
      </w:r>
      <w:r>
        <w:rPr>
          <w:spacing w:val="40"/>
          <w:sz w:val="28"/>
        </w:rPr>
        <w:t xml:space="preserve"> </w:t>
      </w:r>
      <w:r>
        <w:rPr>
          <w:sz w:val="28"/>
        </w:rPr>
        <w:t>и</w:t>
      </w:r>
      <w:r>
        <w:rPr>
          <w:spacing w:val="40"/>
          <w:sz w:val="28"/>
        </w:rPr>
        <w:t xml:space="preserve"> </w:t>
      </w:r>
      <w:r>
        <w:rPr>
          <w:sz w:val="28"/>
        </w:rPr>
        <w:t>гражданина,</w:t>
      </w:r>
      <w:r>
        <w:rPr>
          <w:spacing w:val="40"/>
          <w:sz w:val="28"/>
        </w:rPr>
        <w:t xml:space="preserve"> </w:t>
      </w:r>
      <w:r>
        <w:rPr>
          <w:sz w:val="28"/>
        </w:rPr>
        <w:t>прав</w:t>
      </w:r>
      <w:r>
        <w:rPr>
          <w:spacing w:val="40"/>
          <w:sz w:val="28"/>
        </w:rPr>
        <w:t xml:space="preserve"> </w:t>
      </w:r>
      <w:r>
        <w:rPr>
          <w:sz w:val="28"/>
        </w:rPr>
        <w:t>потребителя</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потребителя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lastRenderedPageBreak/>
        <w:t>финансовых услуг) и осознанного выполнения гра</w:t>
      </w:r>
      <w:r>
        <w:t>жданских обязанностей, для анализа потребления домашнего хозяйства, составления личного финансового</w:t>
      </w:r>
      <w:r>
        <w:rPr>
          <w:spacing w:val="40"/>
        </w:rPr>
        <w:t xml:space="preserve"> </w:t>
      </w:r>
      <w:r>
        <w:t>плана, для выбора профессии и оценки собственных перспектив в</w:t>
      </w:r>
      <w:r>
        <w:rPr>
          <w:spacing w:val="40"/>
        </w:rPr>
        <w:t xml:space="preserve"> </w:t>
      </w:r>
      <w:r>
        <w:t xml:space="preserve">профессиональной сфере, а также опыта публичного представления результатов своей деятельности </w:t>
      </w:r>
      <w:r>
        <w:t>в соответствии с темой и ситуацией общения, особенностями аудитории и регламентом;</w:t>
      </w:r>
    </w:p>
    <w:p w:rsidR="00E531B3" w:rsidRDefault="00E03CF9">
      <w:pPr>
        <w:pStyle w:val="a5"/>
        <w:numPr>
          <w:ilvl w:val="0"/>
          <w:numId w:val="91"/>
        </w:numPr>
        <w:tabs>
          <w:tab w:val="left" w:pos="2059"/>
        </w:tabs>
        <w:spacing w:line="350" w:lineRule="auto"/>
        <w:ind w:right="149" w:firstLine="708"/>
        <w:jc w:val="both"/>
        <w:rPr>
          <w:sz w:val="28"/>
        </w:rPr>
      </w:pPr>
      <w:r>
        <w:rPr>
          <w:sz w:val="28"/>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w:t>
      </w:r>
      <w:r>
        <w:rPr>
          <w:sz w:val="28"/>
        </w:rPr>
        <w:t>инансового плана, резюме);</w:t>
      </w:r>
    </w:p>
    <w:p w:rsidR="00E531B3" w:rsidRDefault="00E03CF9">
      <w:pPr>
        <w:pStyle w:val="a5"/>
        <w:numPr>
          <w:ilvl w:val="0"/>
          <w:numId w:val="91"/>
        </w:numPr>
        <w:tabs>
          <w:tab w:val="left" w:pos="2020"/>
        </w:tabs>
        <w:spacing w:line="350" w:lineRule="auto"/>
        <w:ind w:right="144" w:firstLine="708"/>
        <w:jc w:val="both"/>
        <w:rPr>
          <w:sz w:val="28"/>
        </w:rPr>
      </w:pPr>
      <w:r>
        <w:rPr>
          <w:sz w:val="28"/>
        </w:rPr>
        <w:t>приобретение опыта осуществления совместной, включая взаимодействие с людьми</w:t>
      </w:r>
      <w:r>
        <w:rPr>
          <w:spacing w:val="-1"/>
          <w:sz w:val="28"/>
        </w:rPr>
        <w:t xml:space="preserve"> </w:t>
      </w:r>
      <w:r>
        <w:rPr>
          <w:sz w:val="28"/>
        </w:rPr>
        <w:t>другой культуры, национальной</w:t>
      </w:r>
      <w:r>
        <w:rPr>
          <w:spacing w:val="-1"/>
          <w:sz w:val="28"/>
        </w:rPr>
        <w:t xml:space="preserve"> </w:t>
      </w:r>
      <w:r>
        <w:rPr>
          <w:sz w:val="28"/>
        </w:rPr>
        <w:t>и</w:t>
      </w:r>
      <w:r>
        <w:rPr>
          <w:spacing w:val="-1"/>
          <w:sz w:val="28"/>
        </w:rPr>
        <w:t xml:space="preserve"> </w:t>
      </w:r>
      <w:r>
        <w:rPr>
          <w:sz w:val="28"/>
        </w:rPr>
        <w:t>религиозной</w:t>
      </w:r>
      <w:r>
        <w:rPr>
          <w:spacing w:val="-1"/>
          <w:sz w:val="28"/>
        </w:rPr>
        <w:t xml:space="preserve"> </w:t>
      </w:r>
      <w:r>
        <w:rPr>
          <w:sz w:val="28"/>
        </w:rPr>
        <w:t>принадлежности</w:t>
      </w:r>
      <w:r>
        <w:rPr>
          <w:spacing w:val="-1"/>
          <w:sz w:val="28"/>
        </w:rPr>
        <w:t xml:space="preserve"> </w:t>
      </w:r>
      <w:r>
        <w:rPr>
          <w:sz w:val="28"/>
        </w:rPr>
        <w:t>на</w:t>
      </w:r>
      <w:r>
        <w:rPr>
          <w:spacing w:val="-2"/>
          <w:sz w:val="28"/>
        </w:rPr>
        <w:t xml:space="preserve"> </w:t>
      </w:r>
      <w:r>
        <w:rPr>
          <w:sz w:val="28"/>
        </w:rPr>
        <w:t>основе национальных ценностей современного российского общества (гуманистических и демокра</w:t>
      </w:r>
      <w:r>
        <w:rPr>
          <w:sz w:val="28"/>
        </w:rPr>
        <w:t>тических ценностей, идей мира и взаимопонимания между народами, людьми разных культур), осознание ценности культуры и традиций народов России.</w:t>
      </w:r>
    </w:p>
    <w:p w:rsidR="00E531B3" w:rsidRDefault="00E03CF9">
      <w:pPr>
        <w:pStyle w:val="a5"/>
        <w:numPr>
          <w:ilvl w:val="2"/>
          <w:numId w:val="108"/>
        </w:numPr>
        <w:tabs>
          <w:tab w:val="left" w:pos="2397"/>
        </w:tabs>
        <w:spacing w:line="348" w:lineRule="auto"/>
        <w:ind w:right="146" w:firstLine="708"/>
        <w:jc w:val="both"/>
        <w:rPr>
          <w:sz w:val="28"/>
        </w:rPr>
      </w:pPr>
      <w:r>
        <w:rPr>
          <w:sz w:val="28"/>
        </w:rPr>
        <w:t>К концу обучения в 6 классе обучающийся получит следующие предметные результаты по отдельным темам программы по о</w:t>
      </w:r>
      <w:r>
        <w:rPr>
          <w:sz w:val="28"/>
        </w:rPr>
        <w:t>бществознанию:</w:t>
      </w:r>
    </w:p>
    <w:p w:rsidR="00E531B3" w:rsidRDefault="00E03CF9">
      <w:pPr>
        <w:pStyle w:val="a5"/>
        <w:numPr>
          <w:ilvl w:val="3"/>
          <w:numId w:val="108"/>
        </w:numPr>
        <w:tabs>
          <w:tab w:val="left" w:pos="2604"/>
        </w:tabs>
        <w:ind w:left="2604"/>
        <w:jc w:val="both"/>
        <w:rPr>
          <w:sz w:val="28"/>
        </w:rPr>
      </w:pPr>
      <w:r>
        <w:rPr>
          <w:sz w:val="28"/>
        </w:rPr>
        <w:t>Человек</w:t>
      </w:r>
      <w:r>
        <w:rPr>
          <w:spacing w:val="-8"/>
          <w:sz w:val="28"/>
        </w:rPr>
        <w:t xml:space="preserve"> </w:t>
      </w:r>
      <w:r>
        <w:rPr>
          <w:sz w:val="28"/>
        </w:rPr>
        <w:t>и</w:t>
      </w:r>
      <w:r>
        <w:rPr>
          <w:spacing w:val="-6"/>
          <w:sz w:val="28"/>
        </w:rPr>
        <w:t xml:space="preserve"> </w:t>
      </w:r>
      <w:r>
        <w:rPr>
          <w:sz w:val="28"/>
        </w:rPr>
        <w:t>его</w:t>
      </w:r>
      <w:r>
        <w:rPr>
          <w:spacing w:val="-7"/>
          <w:sz w:val="28"/>
        </w:rPr>
        <w:t xml:space="preserve"> </w:t>
      </w:r>
      <w:r>
        <w:rPr>
          <w:sz w:val="28"/>
        </w:rPr>
        <w:t>социальное</w:t>
      </w:r>
      <w:r>
        <w:rPr>
          <w:spacing w:val="-6"/>
          <w:sz w:val="28"/>
        </w:rPr>
        <w:t xml:space="preserve"> </w:t>
      </w:r>
      <w:r>
        <w:rPr>
          <w:spacing w:val="-2"/>
          <w:sz w:val="28"/>
        </w:rPr>
        <w:t>окружение:</w:t>
      </w:r>
    </w:p>
    <w:p w:rsidR="00E531B3" w:rsidRDefault="00E03CF9">
      <w:pPr>
        <w:pStyle w:val="a3"/>
        <w:spacing w:before="139" w:line="350" w:lineRule="auto"/>
        <w:ind w:right="139"/>
      </w:pPr>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w:t>
      </w:r>
      <w:r>
        <w:t>заимодействия человека с другими людьми;</w:t>
      </w:r>
    </w:p>
    <w:p w:rsidR="00E531B3" w:rsidRDefault="00E03CF9">
      <w:pPr>
        <w:pStyle w:val="a3"/>
        <w:spacing w:line="350" w:lineRule="auto"/>
        <w:ind w:right="145"/>
      </w:pPr>
      <w:r>
        <w:t>характеризовать традиционные российские духовно-нравственные ценности</w:t>
      </w:r>
      <w:r>
        <w:rPr>
          <w:spacing w:val="40"/>
        </w:rPr>
        <w:t xml:space="preserve"> </w:t>
      </w:r>
      <w:r>
        <w:t>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w:t>
      </w:r>
      <w:r>
        <w:t>ловека, образование и его значение для человека и общества;</w:t>
      </w:r>
    </w:p>
    <w:p w:rsidR="00E531B3" w:rsidRDefault="00E03CF9">
      <w:pPr>
        <w:pStyle w:val="a3"/>
        <w:spacing w:line="350" w:lineRule="auto"/>
        <w:ind w:right="146"/>
      </w:pPr>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w:t>
      </w:r>
      <w:r>
        <w:t>решений конфликтов; проявлений лидерства, соперничества и сотрудничества людей в группах;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lastRenderedPageBreak/>
        <w:t>классифицировать по разным признакам виды деятельности человека, потребности людей;</w:t>
      </w:r>
    </w:p>
    <w:p w:rsidR="00E531B3" w:rsidRDefault="00E03CF9">
      <w:pPr>
        <w:pStyle w:val="a3"/>
        <w:spacing w:line="348" w:lineRule="auto"/>
        <w:ind w:right="149"/>
      </w:pPr>
      <w:r>
        <w:t>сравнивать понятия «индивид», «индивидуальность», «личность»; свойства человека и животных, виды деятельности (игра, труд, учение);</w:t>
      </w:r>
    </w:p>
    <w:p w:rsidR="00E531B3" w:rsidRDefault="00E03CF9">
      <w:pPr>
        <w:pStyle w:val="a3"/>
        <w:spacing w:before="5" w:line="350" w:lineRule="auto"/>
        <w:ind w:right="146"/>
      </w:pPr>
      <w:r>
        <w:t>устанавливать и объяснять взаимосвязи людей в малых группах, целей, способов и результатов деятельности, целей и средств общ</w:t>
      </w:r>
      <w:r>
        <w:t>ения;</w:t>
      </w:r>
    </w:p>
    <w:p w:rsidR="00E531B3" w:rsidRDefault="00E03CF9">
      <w:pPr>
        <w:pStyle w:val="a3"/>
        <w:spacing w:line="350" w:lineRule="auto"/>
        <w:ind w:right="143"/>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w:t>
      </w:r>
      <w:r>
        <w:t>влении образовательной деятельности и общения в школе, семье, группе обучающихся;</w:t>
      </w:r>
    </w:p>
    <w:p w:rsidR="00E531B3" w:rsidRDefault="00E03CF9">
      <w:pPr>
        <w:pStyle w:val="a3"/>
        <w:spacing w:line="350" w:lineRule="auto"/>
        <w:ind w:right="145"/>
      </w:pPr>
      <w: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w:t>
      </w:r>
      <w:r>
        <w:t>уальности, к различным формам неформального общения подростков;</w:t>
      </w:r>
    </w:p>
    <w:p w:rsidR="00E531B3" w:rsidRDefault="00E03CF9">
      <w:pPr>
        <w:pStyle w:val="a3"/>
        <w:spacing w:line="350" w:lineRule="auto"/>
        <w:ind w:right="146"/>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E531B3" w:rsidRDefault="00E03CF9">
      <w:pPr>
        <w:pStyle w:val="a3"/>
        <w:spacing w:line="350" w:lineRule="auto"/>
        <w:ind w:right="144"/>
      </w:pPr>
      <w:r>
        <w:t>читать осмысленно текс</w:t>
      </w:r>
      <w:r>
        <w:t>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E531B3" w:rsidRDefault="00E03CF9">
      <w:pPr>
        <w:pStyle w:val="a3"/>
        <w:spacing w:line="350" w:lineRule="auto"/>
        <w:ind w:right="139"/>
      </w:pPr>
      <w:r>
        <w:t>искать и извлекать информацию о связи поколений в нашем обществе, об особенностях по</w:t>
      </w:r>
      <w:r>
        <w:t>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531B3" w:rsidRDefault="00E03CF9">
      <w:pPr>
        <w:pStyle w:val="a3"/>
        <w:spacing w:line="350" w:lineRule="auto"/>
        <w:ind w:right="144"/>
      </w:pPr>
      <w:r>
        <w:t>анализировать, обобщать, систематизиро</w:t>
      </w:r>
      <w:r>
        <w:t>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531B3" w:rsidRDefault="00E03CF9">
      <w:pPr>
        <w:pStyle w:val="a3"/>
        <w:spacing w:line="350" w:lineRule="auto"/>
        <w:ind w:right="140"/>
      </w:pPr>
      <w:r>
        <w:t>оценивать</w:t>
      </w:r>
      <w:r>
        <w:rPr>
          <w:spacing w:val="-2"/>
        </w:rPr>
        <w:t xml:space="preserve"> </w:t>
      </w:r>
      <w:r>
        <w:t>собственные</w:t>
      </w:r>
      <w:r>
        <w:rPr>
          <w:spacing w:val="-1"/>
        </w:rPr>
        <w:t xml:space="preserve"> </w:t>
      </w:r>
      <w:r>
        <w:t>поступки</w:t>
      </w:r>
      <w:r>
        <w:rPr>
          <w:spacing w:val="-1"/>
        </w:rPr>
        <w:t xml:space="preserve"> </w:t>
      </w:r>
      <w:r>
        <w:t>и поведение</w:t>
      </w:r>
      <w:r>
        <w:rPr>
          <w:spacing w:val="-2"/>
        </w:rPr>
        <w:t xml:space="preserve"> </w:t>
      </w:r>
      <w:r>
        <w:t>других людей в</w:t>
      </w:r>
      <w:r>
        <w:rPr>
          <w:spacing w:val="-1"/>
        </w:rPr>
        <w:t xml:space="preserve"> </w:t>
      </w:r>
      <w:r>
        <w:t>ходе</w:t>
      </w:r>
      <w:r>
        <w:rPr>
          <w:spacing w:val="-1"/>
        </w:rPr>
        <w:t xml:space="preserve"> </w:t>
      </w:r>
      <w:r>
        <w:t>общения,</w:t>
      </w:r>
      <w:r>
        <w:rPr>
          <w:spacing w:val="-1"/>
        </w:rPr>
        <w:t xml:space="preserve"> </w:t>
      </w:r>
      <w:r>
        <w:t>в ситуациях взаимодействия</w:t>
      </w:r>
      <w:r>
        <w:t xml:space="preserve"> с людьми с ОВЗ; оценивать своё отношение к учёбе как</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важному</w:t>
      </w:r>
      <w:r>
        <w:rPr>
          <w:spacing w:val="-11"/>
        </w:rPr>
        <w:t xml:space="preserve"> </w:t>
      </w:r>
      <w:r>
        <w:t>виду</w:t>
      </w:r>
      <w:r>
        <w:rPr>
          <w:spacing w:val="-9"/>
        </w:rPr>
        <w:t xml:space="preserve"> </w:t>
      </w:r>
      <w:r>
        <w:rPr>
          <w:spacing w:val="-2"/>
        </w:rPr>
        <w:t>деятельности;</w:t>
      </w:r>
    </w:p>
    <w:p w:rsidR="00E531B3" w:rsidRDefault="00E03CF9">
      <w:pPr>
        <w:pStyle w:val="a3"/>
        <w:spacing w:before="149" w:line="350" w:lineRule="auto"/>
        <w:ind w:right="147"/>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w:t>
      </w:r>
      <w:r>
        <w:t>ений, со сверстниками и младшими по возрасту, активного участия в жизни школы и класса;</w:t>
      </w:r>
    </w:p>
    <w:p w:rsidR="00E531B3" w:rsidRDefault="00E03CF9">
      <w:pPr>
        <w:pStyle w:val="a3"/>
        <w:spacing w:line="350" w:lineRule="auto"/>
        <w:ind w:right="144"/>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531B3" w:rsidRDefault="00E03CF9">
      <w:pPr>
        <w:pStyle w:val="a5"/>
        <w:numPr>
          <w:ilvl w:val="3"/>
          <w:numId w:val="108"/>
        </w:numPr>
        <w:tabs>
          <w:tab w:val="left" w:pos="2604"/>
        </w:tabs>
        <w:spacing w:line="320" w:lineRule="exact"/>
        <w:ind w:left="2604"/>
        <w:jc w:val="both"/>
        <w:rPr>
          <w:sz w:val="28"/>
        </w:rPr>
      </w:pPr>
      <w:r>
        <w:rPr>
          <w:sz w:val="28"/>
        </w:rPr>
        <w:t>Общество,</w:t>
      </w:r>
      <w:r>
        <w:rPr>
          <w:spacing w:val="-12"/>
          <w:sz w:val="28"/>
        </w:rPr>
        <w:t xml:space="preserve"> </w:t>
      </w:r>
      <w:r>
        <w:rPr>
          <w:sz w:val="28"/>
        </w:rPr>
        <w:t>в</w:t>
      </w:r>
      <w:r>
        <w:rPr>
          <w:spacing w:val="-6"/>
          <w:sz w:val="28"/>
        </w:rPr>
        <w:t xml:space="preserve"> </w:t>
      </w:r>
      <w:r>
        <w:rPr>
          <w:sz w:val="28"/>
        </w:rPr>
        <w:t>котором</w:t>
      </w:r>
      <w:r>
        <w:rPr>
          <w:spacing w:val="-6"/>
          <w:sz w:val="28"/>
        </w:rPr>
        <w:t xml:space="preserve"> </w:t>
      </w:r>
      <w:r>
        <w:rPr>
          <w:sz w:val="28"/>
        </w:rPr>
        <w:t>мы</w:t>
      </w:r>
      <w:r>
        <w:rPr>
          <w:spacing w:val="-7"/>
          <w:sz w:val="28"/>
        </w:rPr>
        <w:t xml:space="preserve"> </w:t>
      </w:r>
      <w:r>
        <w:rPr>
          <w:spacing w:val="-2"/>
          <w:sz w:val="28"/>
        </w:rPr>
        <w:t>живём:</w:t>
      </w:r>
    </w:p>
    <w:p w:rsidR="00E531B3" w:rsidRDefault="00E03CF9">
      <w:pPr>
        <w:pStyle w:val="a3"/>
        <w:spacing w:before="142" w:line="350" w:lineRule="auto"/>
        <w:ind w:right="143"/>
      </w:pPr>
      <w:r>
        <w:t>осваивать и</w:t>
      </w:r>
      <w:r>
        <w:t xml:space="preserve">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w:t>
      </w:r>
      <w:r>
        <w:t xml:space="preserve">и, типах общества, глобальных </w:t>
      </w:r>
      <w:r>
        <w:rPr>
          <w:spacing w:val="-2"/>
        </w:rPr>
        <w:t>проблемах;</w:t>
      </w:r>
    </w:p>
    <w:p w:rsidR="00E531B3" w:rsidRDefault="00E03CF9">
      <w:pPr>
        <w:pStyle w:val="a3"/>
        <w:spacing w:line="350" w:lineRule="auto"/>
        <w:ind w:right="145"/>
      </w:pPr>
      <w:r>
        <w:t>характеризовать устройство общества, российское государство, высшие органы</w:t>
      </w:r>
      <w:r>
        <w:rPr>
          <w:spacing w:val="-1"/>
        </w:rPr>
        <w:t xml:space="preserve"> </w:t>
      </w:r>
      <w:r>
        <w:t>государственной</w:t>
      </w:r>
      <w:r>
        <w:rPr>
          <w:spacing w:val="-1"/>
        </w:rPr>
        <w:t xml:space="preserve"> </w:t>
      </w:r>
      <w:r>
        <w:t>власти</w:t>
      </w:r>
      <w:r>
        <w:rPr>
          <w:spacing w:val="-1"/>
        </w:rPr>
        <w:t xml:space="preserve"> </w:t>
      </w:r>
      <w:r>
        <w:t>в</w:t>
      </w:r>
      <w:r>
        <w:rPr>
          <w:spacing w:val="-2"/>
        </w:rPr>
        <w:t xml:space="preserve"> </w:t>
      </w:r>
      <w:r>
        <w:t>Российской Федерации,</w:t>
      </w:r>
      <w:r>
        <w:rPr>
          <w:spacing w:val="-2"/>
        </w:rPr>
        <w:t xml:space="preserve"> </w:t>
      </w:r>
      <w:r>
        <w:t>традиционные</w:t>
      </w:r>
      <w:r>
        <w:rPr>
          <w:spacing w:val="-1"/>
        </w:rPr>
        <w:t xml:space="preserve"> </w:t>
      </w:r>
      <w:r>
        <w:t>российские духовно-нравственные ценности, особенности информационного общества;</w:t>
      </w:r>
    </w:p>
    <w:p w:rsidR="00E531B3" w:rsidRDefault="00E03CF9">
      <w:pPr>
        <w:pStyle w:val="a3"/>
        <w:spacing w:line="350" w:lineRule="auto"/>
        <w:ind w:right="144"/>
      </w:pPr>
      <w:r>
        <w:t>приводить примеры разного положения людей в обществе, видов экономической деятельности, глобальных проблем;</w:t>
      </w:r>
    </w:p>
    <w:p w:rsidR="00E531B3" w:rsidRDefault="00E03CF9">
      <w:pPr>
        <w:pStyle w:val="a3"/>
        <w:spacing w:line="321" w:lineRule="exact"/>
        <w:ind w:left="1558" w:firstLine="0"/>
      </w:pPr>
      <w:r>
        <w:t>классифицировать</w:t>
      </w:r>
      <w:r>
        <w:rPr>
          <w:spacing w:val="-20"/>
        </w:rPr>
        <w:t xml:space="preserve"> </w:t>
      </w:r>
      <w:r>
        <w:t>социальные</w:t>
      </w:r>
      <w:r>
        <w:rPr>
          <w:spacing w:val="-14"/>
        </w:rPr>
        <w:t xml:space="preserve"> </w:t>
      </w:r>
      <w:r>
        <w:t>общности</w:t>
      </w:r>
      <w:r>
        <w:rPr>
          <w:spacing w:val="-15"/>
        </w:rPr>
        <w:t xml:space="preserve"> </w:t>
      </w:r>
      <w:r>
        <w:t>и</w:t>
      </w:r>
      <w:r>
        <w:rPr>
          <w:spacing w:val="-14"/>
        </w:rPr>
        <w:t xml:space="preserve"> </w:t>
      </w:r>
      <w:r>
        <w:rPr>
          <w:spacing w:val="-2"/>
        </w:rPr>
        <w:t>группы;</w:t>
      </w:r>
    </w:p>
    <w:p w:rsidR="00E531B3" w:rsidRDefault="00E03CF9">
      <w:pPr>
        <w:pStyle w:val="a3"/>
        <w:spacing w:before="138" w:line="350" w:lineRule="auto"/>
        <w:ind w:right="153"/>
      </w:pPr>
      <w:r>
        <w:t>сравнивать социальные общности и группы, положение в обществе различных людей; различные формы хозяйствования;</w:t>
      </w:r>
    </w:p>
    <w:p w:rsidR="00E531B3" w:rsidRDefault="00E03CF9">
      <w:pPr>
        <w:pStyle w:val="a3"/>
        <w:spacing w:line="348" w:lineRule="auto"/>
        <w:ind w:right="146"/>
      </w:pPr>
      <w:r>
        <w:t>устанавливать взаимодействия общества и природы, человека и общества, деятельности основных участников экономики;</w:t>
      </w:r>
    </w:p>
    <w:p w:rsidR="00E531B3" w:rsidRDefault="00E03CF9">
      <w:pPr>
        <w:pStyle w:val="a3"/>
        <w:spacing w:before="5" w:line="350" w:lineRule="auto"/>
        <w:ind w:right="143"/>
      </w:pPr>
      <w:r>
        <w:t xml:space="preserve">использовать полученные знания </w:t>
      </w:r>
      <w:r>
        <w:t>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531B3" w:rsidRDefault="00E03CF9">
      <w:pPr>
        <w:pStyle w:val="a3"/>
        <w:spacing w:line="350" w:lineRule="auto"/>
        <w:ind w:right="147"/>
      </w:pPr>
      <w:r>
        <w:t>определять и аргументировать с использованием обществоведческих знаний, фактов общественной жиз</w:t>
      </w:r>
      <w:r>
        <w:t>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lastRenderedPageBreak/>
        <w:t>решать познавательные и практические задачи (в том числе задачи, отражающие возможности юного г</w:t>
      </w:r>
      <w:r>
        <w:t>ражданина внести свой вклад в решение экологической проблемы);</w:t>
      </w:r>
    </w:p>
    <w:p w:rsidR="00E531B3" w:rsidRDefault="00E03CF9">
      <w:pPr>
        <w:pStyle w:val="a3"/>
        <w:spacing w:line="350" w:lineRule="auto"/>
        <w:ind w:right="140"/>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E531B3" w:rsidRDefault="00E03CF9">
      <w:pPr>
        <w:pStyle w:val="a3"/>
        <w:spacing w:line="350" w:lineRule="auto"/>
        <w:ind w:right="144"/>
      </w:pPr>
      <w:r>
        <w:t>извлекать информацию из ра</w:t>
      </w:r>
      <w:r>
        <w:t>зных источников о человеке и обществе, включая информацию о народах России;</w:t>
      </w:r>
    </w:p>
    <w:p w:rsidR="00E531B3" w:rsidRDefault="00E03CF9">
      <w:pPr>
        <w:pStyle w:val="a3"/>
        <w:spacing w:line="350" w:lineRule="auto"/>
        <w:ind w:right="143"/>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531B3" w:rsidRDefault="00E03CF9">
      <w:pPr>
        <w:pStyle w:val="a3"/>
        <w:spacing w:line="350" w:lineRule="auto"/>
        <w:ind w:right="141"/>
      </w:pPr>
      <w:r>
        <w:t>оцени</w:t>
      </w:r>
      <w:r>
        <w:t>вать собственные поступки и поведение других людей с точки зрения их соответствия духовным традициям общества;</w:t>
      </w:r>
    </w:p>
    <w:p w:rsidR="00E531B3" w:rsidRDefault="00E03CF9">
      <w:pPr>
        <w:pStyle w:val="a3"/>
        <w:spacing w:line="350" w:lineRule="auto"/>
        <w:ind w:right="149"/>
      </w:pPr>
      <w:r>
        <w:t>использовать полученные знания, включая основы финансовой грамотности, в практической деятельности, направленной на охрану природы; защиту прав п</w:t>
      </w:r>
      <w:r>
        <w:t>отребителя (в том числе потребителя финансовых услуг), на соблюдение традиций общества, в котором мы живём;</w:t>
      </w:r>
    </w:p>
    <w:p w:rsidR="00E531B3" w:rsidRDefault="00E03CF9">
      <w:pPr>
        <w:pStyle w:val="a3"/>
        <w:spacing w:line="350" w:lineRule="auto"/>
        <w:ind w:right="149"/>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w:t>
      </w:r>
      <w:r>
        <w:t>имания между людьми разных культур; осознавать ценность культуры и традиций народов России.</w:t>
      </w:r>
    </w:p>
    <w:p w:rsidR="00E531B3" w:rsidRDefault="00E03CF9">
      <w:pPr>
        <w:pStyle w:val="a5"/>
        <w:numPr>
          <w:ilvl w:val="2"/>
          <w:numId w:val="108"/>
        </w:numPr>
        <w:tabs>
          <w:tab w:val="left" w:pos="2397"/>
        </w:tabs>
        <w:spacing w:line="348" w:lineRule="auto"/>
        <w:ind w:right="146" w:firstLine="708"/>
        <w:jc w:val="both"/>
        <w:rPr>
          <w:sz w:val="28"/>
        </w:rPr>
      </w:pPr>
      <w:r>
        <w:rPr>
          <w:sz w:val="28"/>
        </w:rPr>
        <w:t>К концу обучения в 7 классе обучающийся получит следующие предметные результаты по отдельным темам программы по обществознанию:</w:t>
      </w:r>
    </w:p>
    <w:p w:rsidR="00E531B3" w:rsidRDefault="00E03CF9">
      <w:pPr>
        <w:pStyle w:val="a5"/>
        <w:numPr>
          <w:ilvl w:val="3"/>
          <w:numId w:val="108"/>
        </w:numPr>
        <w:tabs>
          <w:tab w:val="left" w:pos="2604"/>
        </w:tabs>
        <w:ind w:left="2604"/>
        <w:jc w:val="both"/>
        <w:rPr>
          <w:sz w:val="28"/>
        </w:rPr>
      </w:pPr>
      <w:r>
        <w:rPr>
          <w:sz w:val="28"/>
        </w:rPr>
        <w:t>Социальные</w:t>
      </w:r>
      <w:r>
        <w:rPr>
          <w:spacing w:val="-11"/>
          <w:sz w:val="28"/>
        </w:rPr>
        <w:t xml:space="preserve"> </w:t>
      </w:r>
      <w:r>
        <w:rPr>
          <w:sz w:val="28"/>
        </w:rPr>
        <w:t>ценности</w:t>
      </w:r>
      <w:r>
        <w:rPr>
          <w:spacing w:val="-12"/>
          <w:sz w:val="28"/>
        </w:rPr>
        <w:t xml:space="preserve"> </w:t>
      </w:r>
      <w:r>
        <w:rPr>
          <w:sz w:val="28"/>
        </w:rPr>
        <w:t>и</w:t>
      </w:r>
      <w:r>
        <w:rPr>
          <w:spacing w:val="-9"/>
          <w:sz w:val="28"/>
        </w:rPr>
        <w:t xml:space="preserve"> </w:t>
      </w:r>
      <w:r>
        <w:rPr>
          <w:spacing w:val="-2"/>
          <w:sz w:val="28"/>
        </w:rPr>
        <w:t>нормы:</w:t>
      </w:r>
    </w:p>
    <w:p w:rsidR="00E531B3" w:rsidRDefault="00E03CF9">
      <w:pPr>
        <w:pStyle w:val="a3"/>
        <w:spacing w:before="133" w:line="348" w:lineRule="auto"/>
        <w:ind w:right="149"/>
      </w:pPr>
      <w:r>
        <w:t>осваива</w:t>
      </w:r>
      <w:r>
        <w:t>ть и применять знания о социальных ценностях; о содержании и значении социальных норм, регулирующих общественные отношения;</w:t>
      </w:r>
    </w:p>
    <w:p w:rsidR="00E531B3" w:rsidRDefault="00E03CF9">
      <w:pPr>
        <w:pStyle w:val="a3"/>
        <w:spacing w:before="5" w:line="350" w:lineRule="auto"/>
        <w:ind w:right="143"/>
      </w:pPr>
      <w:r>
        <w:t>характеризовать</w:t>
      </w:r>
      <w:r>
        <w:rPr>
          <w:spacing w:val="-1"/>
        </w:rPr>
        <w:t xml:space="preserve"> </w:t>
      </w:r>
      <w:r>
        <w:t>традиционные</w:t>
      </w:r>
      <w:r>
        <w:rPr>
          <w:spacing w:val="-5"/>
        </w:rPr>
        <w:t xml:space="preserve"> </w:t>
      </w:r>
      <w:r>
        <w:t>российские</w:t>
      </w:r>
      <w:r>
        <w:rPr>
          <w:spacing w:val="-5"/>
        </w:rPr>
        <w:t xml:space="preserve"> </w:t>
      </w:r>
      <w:r>
        <w:t>духовно-нравственные</w:t>
      </w:r>
      <w:r>
        <w:rPr>
          <w:spacing w:val="-5"/>
        </w:rPr>
        <w:t xml:space="preserve"> </w:t>
      </w:r>
      <w:r>
        <w:t>ценности</w:t>
      </w:r>
      <w:r>
        <w:rPr>
          <w:spacing w:val="-2"/>
        </w:rPr>
        <w:t xml:space="preserve"> </w:t>
      </w:r>
      <w:r>
        <w:t>(в том числе защита человеческой жизни, прав и свобод человека</w:t>
      </w:r>
      <w:r>
        <w:t>, гуманизм, милосердие), моральные нормы и их роль в жизни общества;</w:t>
      </w:r>
    </w:p>
    <w:p w:rsidR="00E531B3" w:rsidRDefault="00E03CF9">
      <w:pPr>
        <w:pStyle w:val="a3"/>
        <w:spacing w:line="320" w:lineRule="exact"/>
        <w:ind w:left="1558" w:firstLine="0"/>
      </w:pPr>
      <w:r>
        <w:t>приводить</w:t>
      </w:r>
      <w:r>
        <w:rPr>
          <w:spacing w:val="13"/>
        </w:rPr>
        <w:t xml:space="preserve"> </w:t>
      </w:r>
      <w:r>
        <w:t>примеры</w:t>
      </w:r>
      <w:r>
        <w:rPr>
          <w:spacing w:val="19"/>
        </w:rPr>
        <w:t xml:space="preserve"> </w:t>
      </w:r>
      <w:r>
        <w:t>гражданственности</w:t>
      </w:r>
      <w:r>
        <w:rPr>
          <w:spacing w:val="15"/>
        </w:rPr>
        <w:t xml:space="preserve"> </w:t>
      </w:r>
      <w:r>
        <w:t>и</w:t>
      </w:r>
      <w:r>
        <w:rPr>
          <w:spacing w:val="18"/>
        </w:rPr>
        <w:t xml:space="preserve"> </w:t>
      </w:r>
      <w:r>
        <w:t>патриотизма;</w:t>
      </w:r>
      <w:r>
        <w:rPr>
          <w:spacing w:val="17"/>
        </w:rPr>
        <w:t xml:space="preserve"> </w:t>
      </w:r>
      <w:r>
        <w:t>ситуаций</w:t>
      </w:r>
      <w:r>
        <w:rPr>
          <w:spacing w:val="18"/>
        </w:rPr>
        <w:t xml:space="preserve"> </w:t>
      </w:r>
      <w:r>
        <w:rPr>
          <w:spacing w:val="-2"/>
        </w:rPr>
        <w:t>морального</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left="1558" w:right="175" w:hanging="709"/>
        <w:jc w:val="left"/>
      </w:pPr>
      <w:r>
        <w:lastRenderedPageBreak/>
        <w:t>выбора, ситуаций, регулируемых различными видами социальных норм; классифицировать</w:t>
      </w:r>
      <w:r>
        <w:rPr>
          <w:spacing w:val="-13"/>
        </w:rPr>
        <w:t xml:space="preserve"> </w:t>
      </w:r>
      <w:r>
        <w:t>социальные</w:t>
      </w:r>
      <w:r>
        <w:rPr>
          <w:spacing w:val="-12"/>
        </w:rPr>
        <w:t xml:space="preserve"> </w:t>
      </w:r>
      <w:r>
        <w:t>норм</w:t>
      </w:r>
      <w:r>
        <w:t>ы,</w:t>
      </w:r>
      <w:r>
        <w:rPr>
          <w:spacing w:val="-15"/>
        </w:rPr>
        <w:t xml:space="preserve"> </w:t>
      </w:r>
      <w:r>
        <w:t>их</w:t>
      </w:r>
      <w:r>
        <w:rPr>
          <w:spacing w:val="-11"/>
        </w:rPr>
        <w:t xml:space="preserve"> </w:t>
      </w:r>
      <w:r>
        <w:t>существенные</w:t>
      </w:r>
      <w:r>
        <w:rPr>
          <w:spacing w:val="-12"/>
        </w:rPr>
        <w:t xml:space="preserve"> </w:t>
      </w:r>
      <w:r>
        <w:t>признаки</w:t>
      </w:r>
      <w:r>
        <w:rPr>
          <w:spacing w:val="-12"/>
        </w:rPr>
        <w:t xml:space="preserve"> </w:t>
      </w:r>
      <w:r>
        <w:t>и</w:t>
      </w:r>
      <w:r>
        <w:rPr>
          <w:spacing w:val="-12"/>
        </w:rPr>
        <w:t xml:space="preserve"> </w:t>
      </w:r>
      <w:r>
        <w:t>элементы; сравнивать отдельные виды социальных норм;</w:t>
      </w:r>
    </w:p>
    <w:p w:rsidR="00E531B3" w:rsidRDefault="00E03CF9">
      <w:pPr>
        <w:pStyle w:val="a3"/>
        <w:spacing w:line="350" w:lineRule="auto"/>
        <w:ind w:left="1558" w:firstLine="0"/>
        <w:jc w:val="left"/>
      </w:pPr>
      <w:r>
        <w:t>устанавливать</w:t>
      </w:r>
      <w:r>
        <w:rPr>
          <w:spacing w:val="-1"/>
        </w:rPr>
        <w:t xml:space="preserve"> </w:t>
      </w:r>
      <w:r>
        <w:t>и</w:t>
      </w:r>
      <w:r>
        <w:rPr>
          <w:spacing w:val="-1"/>
        </w:rPr>
        <w:t xml:space="preserve"> </w:t>
      </w:r>
      <w:r>
        <w:t>объяснять</w:t>
      </w:r>
      <w:r>
        <w:rPr>
          <w:spacing w:val="-1"/>
        </w:rPr>
        <w:t xml:space="preserve"> </w:t>
      </w:r>
      <w:r>
        <w:t>влияние</w:t>
      </w:r>
      <w:r>
        <w:rPr>
          <w:spacing w:val="-1"/>
        </w:rPr>
        <w:t xml:space="preserve"> </w:t>
      </w:r>
      <w:r>
        <w:t>социальных</w:t>
      </w:r>
      <w:r>
        <w:rPr>
          <w:spacing w:val="-1"/>
        </w:rPr>
        <w:t xml:space="preserve"> </w:t>
      </w:r>
      <w:r>
        <w:t>норм</w:t>
      </w:r>
      <w:r>
        <w:rPr>
          <w:spacing w:val="-1"/>
        </w:rPr>
        <w:t xml:space="preserve"> </w:t>
      </w:r>
      <w:r>
        <w:t>на</w:t>
      </w:r>
      <w:r>
        <w:rPr>
          <w:spacing w:val="-1"/>
        </w:rPr>
        <w:t xml:space="preserve"> </w:t>
      </w:r>
      <w:r>
        <w:t>общество</w:t>
      </w:r>
      <w:r>
        <w:rPr>
          <w:spacing w:val="-1"/>
        </w:rPr>
        <w:t xml:space="preserve"> </w:t>
      </w:r>
      <w:r>
        <w:t>и</w:t>
      </w:r>
      <w:r>
        <w:rPr>
          <w:spacing w:val="-1"/>
        </w:rPr>
        <w:t xml:space="preserve"> </w:t>
      </w:r>
      <w:r>
        <w:t>человека; использовать</w:t>
      </w:r>
      <w:r>
        <w:rPr>
          <w:spacing w:val="66"/>
        </w:rPr>
        <w:t xml:space="preserve"> </w:t>
      </w:r>
      <w:r>
        <w:t>полученные</w:t>
      </w:r>
      <w:r>
        <w:rPr>
          <w:spacing w:val="70"/>
        </w:rPr>
        <w:t xml:space="preserve"> </w:t>
      </w:r>
      <w:r>
        <w:t>знания</w:t>
      </w:r>
      <w:r>
        <w:rPr>
          <w:spacing w:val="68"/>
        </w:rPr>
        <w:t xml:space="preserve"> </w:t>
      </w:r>
      <w:r>
        <w:t>для</w:t>
      </w:r>
      <w:r>
        <w:rPr>
          <w:spacing w:val="68"/>
        </w:rPr>
        <w:t xml:space="preserve"> </w:t>
      </w:r>
      <w:r>
        <w:t>объяснения</w:t>
      </w:r>
      <w:r>
        <w:rPr>
          <w:spacing w:val="70"/>
        </w:rPr>
        <w:t xml:space="preserve"> </w:t>
      </w:r>
      <w:r>
        <w:t>(устного</w:t>
      </w:r>
      <w:r>
        <w:rPr>
          <w:spacing w:val="71"/>
        </w:rPr>
        <w:t xml:space="preserve"> </w:t>
      </w:r>
      <w:r>
        <w:t>и</w:t>
      </w:r>
      <w:r>
        <w:rPr>
          <w:spacing w:val="69"/>
        </w:rPr>
        <w:t xml:space="preserve"> </w:t>
      </w:r>
      <w:r>
        <w:rPr>
          <w:spacing w:val="-2"/>
        </w:rPr>
        <w:t>письменного)</w:t>
      </w:r>
    </w:p>
    <w:p w:rsidR="00E531B3" w:rsidRDefault="00E03CF9">
      <w:pPr>
        <w:pStyle w:val="a3"/>
        <w:spacing w:line="321" w:lineRule="exact"/>
        <w:ind w:firstLine="0"/>
        <w:jc w:val="left"/>
      </w:pPr>
      <w:r>
        <w:t>сущности</w:t>
      </w:r>
      <w:r>
        <w:rPr>
          <w:spacing w:val="-16"/>
        </w:rPr>
        <w:t xml:space="preserve"> </w:t>
      </w:r>
      <w:r>
        <w:t>социальных</w:t>
      </w:r>
      <w:r>
        <w:rPr>
          <w:spacing w:val="-15"/>
        </w:rPr>
        <w:t xml:space="preserve"> </w:t>
      </w:r>
      <w:r>
        <w:rPr>
          <w:spacing w:val="-2"/>
        </w:rPr>
        <w:t>норм;</w:t>
      </w:r>
    </w:p>
    <w:p w:rsidR="00E531B3" w:rsidRDefault="00E03CF9">
      <w:pPr>
        <w:pStyle w:val="a3"/>
        <w:spacing w:before="144" w:line="350" w:lineRule="auto"/>
        <w:ind w:right="144"/>
      </w:pPr>
      <w: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w:t>
      </w:r>
      <w:r>
        <w:t xml:space="preserve">ественной жизни и поведения человека в </w:t>
      </w:r>
      <w:r>
        <w:rPr>
          <w:spacing w:val="-2"/>
        </w:rPr>
        <w:t>обществе;</w:t>
      </w:r>
    </w:p>
    <w:p w:rsidR="00E531B3" w:rsidRDefault="00E03CF9">
      <w:pPr>
        <w:pStyle w:val="a3"/>
        <w:spacing w:line="348" w:lineRule="auto"/>
        <w:ind w:right="148"/>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E531B3" w:rsidRDefault="00E03CF9">
      <w:pPr>
        <w:pStyle w:val="a3"/>
        <w:spacing w:before="2" w:line="350" w:lineRule="auto"/>
        <w:ind w:right="143"/>
      </w:pPr>
      <w:r>
        <w:t xml:space="preserve">осмысленно читать тексты, касающиеся гуманизма, гражданственности, </w:t>
      </w:r>
      <w:r>
        <w:rPr>
          <w:spacing w:val="-2"/>
        </w:rPr>
        <w:t>па</w:t>
      </w:r>
      <w:r>
        <w:rPr>
          <w:spacing w:val="-2"/>
        </w:rPr>
        <w:t>триотизма;</w:t>
      </w:r>
    </w:p>
    <w:p w:rsidR="00E531B3" w:rsidRDefault="00E03CF9">
      <w:pPr>
        <w:pStyle w:val="a3"/>
        <w:spacing w:line="350" w:lineRule="auto"/>
        <w:ind w:right="153"/>
      </w:pPr>
      <w:r>
        <w:t>извлекать информацию из разных источников о принципах и нормах морали, проблеме морального выбора;</w:t>
      </w:r>
    </w:p>
    <w:p w:rsidR="00E531B3" w:rsidRDefault="00E03CF9">
      <w:pPr>
        <w:pStyle w:val="a3"/>
        <w:spacing w:line="350" w:lineRule="auto"/>
        <w:ind w:right="140"/>
      </w:pPr>
      <w:r>
        <w:t xml:space="preserve">анализировать, обобщать, систематизировать, оценивать социальную </w:t>
      </w:r>
      <w:r>
        <w:rPr>
          <w:position w:val="1"/>
        </w:rPr>
        <w:t xml:space="preserve">информацию из адаптированных источников </w:t>
      </w:r>
      <w:r>
        <w:t>(</w:t>
      </w:r>
      <w:r>
        <w:rPr>
          <w:position w:val="1"/>
        </w:rPr>
        <w:t xml:space="preserve">в том числе учебных материалов) и </w:t>
      </w:r>
      <w:r>
        <w:t>публик</w:t>
      </w:r>
      <w:r>
        <w:t>аций в СМИ, соотносить её с собственными знаниями о моральном и правовом регулировании поведения человека;</w:t>
      </w:r>
    </w:p>
    <w:p w:rsidR="00E531B3" w:rsidRDefault="00E03CF9">
      <w:pPr>
        <w:pStyle w:val="a3"/>
        <w:spacing w:line="350" w:lineRule="auto"/>
        <w:ind w:right="150"/>
      </w:pPr>
      <w:r>
        <w:t>оценивать собственные поступки, поведение людей с точки зрения их соответствия нормам морали;</w:t>
      </w:r>
    </w:p>
    <w:p w:rsidR="00E531B3" w:rsidRDefault="00E03CF9">
      <w:pPr>
        <w:pStyle w:val="a3"/>
        <w:spacing w:line="350" w:lineRule="auto"/>
        <w:ind w:left="1558" w:right="143" w:firstLine="0"/>
        <w:rPr>
          <w:position w:val="1"/>
        </w:rPr>
      </w:pPr>
      <w:r>
        <w:t>использовать</w:t>
      </w:r>
      <w:r>
        <w:rPr>
          <w:spacing w:val="-3"/>
        </w:rPr>
        <w:t xml:space="preserve"> </w:t>
      </w:r>
      <w:r>
        <w:t>полученные</w:t>
      </w:r>
      <w:r>
        <w:rPr>
          <w:spacing w:val="-2"/>
        </w:rPr>
        <w:t xml:space="preserve"> </w:t>
      </w:r>
      <w:r>
        <w:t>знания</w:t>
      </w:r>
      <w:r>
        <w:rPr>
          <w:spacing w:val="-4"/>
        </w:rPr>
        <w:t xml:space="preserve"> </w:t>
      </w:r>
      <w:r>
        <w:t>о</w:t>
      </w:r>
      <w:r>
        <w:rPr>
          <w:spacing w:val="-1"/>
        </w:rPr>
        <w:t xml:space="preserve"> </w:t>
      </w:r>
      <w:r>
        <w:t>социальных</w:t>
      </w:r>
      <w:r>
        <w:rPr>
          <w:spacing w:val="-4"/>
        </w:rPr>
        <w:t xml:space="preserve"> </w:t>
      </w:r>
      <w:r>
        <w:t>нормах</w:t>
      </w:r>
      <w:r>
        <w:rPr>
          <w:spacing w:val="-1"/>
        </w:rPr>
        <w:t xml:space="preserve"> </w:t>
      </w:r>
      <w:r>
        <w:t>в</w:t>
      </w:r>
      <w:r>
        <w:rPr>
          <w:spacing w:val="-3"/>
        </w:rPr>
        <w:t xml:space="preserve"> </w:t>
      </w:r>
      <w:r>
        <w:t>по</w:t>
      </w:r>
      <w:r>
        <w:t>вседневной</w:t>
      </w:r>
      <w:r>
        <w:rPr>
          <w:spacing w:val="-2"/>
        </w:rPr>
        <w:t xml:space="preserve"> </w:t>
      </w:r>
      <w:r>
        <w:t>жизни; самостоятельно</w:t>
      </w:r>
      <w:r>
        <w:rPr>
          <w:spacing w:val="74"/>
        </w:rPr>
        <w:t xml:space="preserve"> </w:t>
      </w:r>
      <w:r>
        <w:t>заполнять</w:t>
      </w:r>
      <w:r>
        <w:rPr>
          <w:spacing w:val="74"/>
        </w:rPr>
        <w:t xml:space="preserve"> </w:t>
      </w:r>
      <w:r>
        <w:t>форму</w:t>
      </w:r>
      <w:r>
        <w:rPr>
          <w:spacing w:val="69"/>
        </w:rPr>
        <w:t xml:space="preserve"> </w:t>
      </w:r>
      <w:r>
        <w:t>(в</w:t>
      </w:r>
      <w:r>
        <w:rPr>
          <w:spacing w:val="73"/>
        </w:rPr>
        <w:t xml:space="preserve"> </w:t>
      </w:r>
      <w:r>
        <w:t>том</w:t>
      </w:r>
      <w:r>
        <w:rPr>
          <w:spacing w:val="74"/>
        </w:rPr>
        <w:t xml:space="preserve"> </w:t>
      </w:r>
      <w:r>
        <w:t>числе</w:t>
      </w:r>
      <w:r>
        <w:rPr>
          <w:spacing w:val="73"/>
        </w:rPr>
        <w:t xml:space="preserve"> </w:t>
      </w:r>
      <w:r>
        <w:t>электронную)</w:t>
      </w:r>
      <w:r>
        <w:rPr>
          <w:spacing w:val="80"/>
        </w:rPr>
        <w:t xml:space="preserve"> </w:t>
      </w:r>
      <w:r>
        <w:rPr>
          <w:position w:val="1"/>
        </w:rPr>
        <w:t>и</w:t>
      </w:r>
      <w:r>
        <w:rPr>
          <w:spacing w:val="75"/>
          <w:position w:val="1"/>
        </w:rPr>
        <w:t xml:space="preserve"> </w:t>
      </w:r>
      <w:r>
        <w:rPr>
          <w:position w:val="1"/>
        </w:rPr>
        <w:t>составлять</w:t>
      </w:r>
    </w:p>
    <w:p w:rsidR="00E531B3" w:rsidRDefault="00E03CF9">
      <w:pPr>
        <w:pStyle w:val="a3"/>
        <w:spacing w:line="321" w:lineRule="exact"/>
        <w:ind w:firstLine="0"/>
      </w:pPr>
      <w:r>
        <w:t>простейший</w:t>
      </w:r>
      <w:r>
        <w:rPr>
          <w:spacing w:val="-16"/>
        </w:rPr>
        <w:t xml:space="preserve"> </w:t>
      </w:r>
      <w:r>
        <w:t>документ</w:t>
      </w:r>
      <w:r>
        <w:rPr>
          <w:spacing w:val="-13"/>
        </w:rPr>
        <w:t xml:space="preserve"> </w:t>
      </w:r>
      <w:r>
        <w:rPr>
          <w:spacing w:val="-2"/>
        </w:rPr>
        <w:t>(заявление);</w:t>
      </w:r>
    </w:p>
    <w:p w:rsidR="00E531B3" w:rsidRDefault="00E03CF9">
      <w:pPr>
        <w:pStyle w:val="a3"/>
        <w:spacing w:before="137" w:line="350" w:lineRule="auto"/>
        <w:ind w:right="144"/>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531B3" w:rsidRDefault="00E03CF9">
      <w:pPr>
        <w:pStyle w:val="a5"/>
        <w:numPr>
          <w:ilvl w:val="3"/>
          <w:numId w:val="108"/>
        </w:numPr>
        <w:tabs>
          <w:tab w:val="left" w:pos="2604"/>
        </w:tabs>
        <w:spacing w:line="319" w:lineRule="exact"/>
        <w:ind w:left="2604"/>
        <w:jc w:val="both"/>
        <w:rPr>
          <w:sz w:val="28"/>
        </w:rPr>
      </w:pPr>
      <w:r>
        <w:rPr>
          <w:sz w:val="28"/>
        </w:rPr>
        <w:t>Человек</w:t>
      </w:r>
      <w:r>
        <w:rPr>
          <w:spacing w:val="-9"/>
          <w:sz w:val="28"/>
        </w:rPr>
        <w:t xml:space="preserve"> </w:t>
      </w:r>
      <w:r>
        <w:rPr>
          <w:sz w:val="28"/>
        </w:rPr>
        <w:t>как</w:t>
      </w:r>
      <w:r>
        <w:rPr>
          <w:spacing w:val="-8"/>
          <w:sz w:val="28"/>
        </w:rPr>
        <w:t xml:space="preserve"> </w:t>
      </w:r>
      <w:r>
        <w:rPr>
          <w:sz w:val="28"/>
        </w:rPr>
        <w:t>участник</w:t>
      </w:r>
      <w:r>
        <w:rPr>
          <w:spacing w:val="-9"/>
          <w:sz w:val="28"/>
        </w:rPr>
        <w:t xml:space="preserve"> </w:t>
      </w:r>
      <w:r>
        <w:rPr>
          <w:sz w:val="28"/>
        </w:rPr>
        <w:t>правовых</w:t>
      </w:r>
      <w:r>
        <w:rPr>
          <w:spacing w:val="-7"/>
          <w:sz w:val="28"/>
        </w:rPr>
        <w:t xml:space="preserve"> </w:t>
      </w:r>
      <w:r>
        <w:rPr>
          <w:spacing w:val="-2"/>
          <w:sz w:val="28"/>
        </w:rPr>
        <w:t>отношений:</w:t>
      </w:r>
    </w:p>
    <w:p w:rsidR="00E531B3" w:rsidRDefault="00E03CF9">
      <w:pPr>
        <w:pStyle w:val="a3"/>
        <w:spacing w:before="146"/>
        <w:ind w:left="1558" w:firstLine="0"/>
      </w:pPr>
      <w:r>
        <w:t>осва</w:t>
      </w:r>
      <w:r>
        <w:t>ивать</w:t>
      </w:r>
      <w:r>
        <w:rPr>
          <w:spacing w:val="46"/>
        </w:rPr>
        <w:t xml:space="preserve"> </w:t>
      </w:r>
      <w:r>
        <w:t>и</w:t>
      </w:r>
      <w:r>
        <w:rPr>
          <w:spacing w:val="50"/>
        </w:rPr>
        <w:t xml:space="preserve"> </w:t>
      </w:r>
      <w:r>
        <w:t>применять</w:t>
      </w:r>
      <w:r>
        <w:rPr>
          <w:spacing w:val="50"/>
        </w:rPr>
        <w:t xml:space="preserve"> </w:t>
      </w:r>
      <w:r>
        <w:t>знания</w:t>
      </w:r>
      <w:r>
        <w:rPr>
          <w:spacing w:val="54"/>
        </w:rPr>
        <w:t xml:space="preserve"> </w:t>
      </w:r>
      <w:r>
        <w:t>о</w:t>
      </w:r>
      <w:r>
        <w:rPr>
          <w:spacing w:val="50"/>
        </w:rPr>
        <w:t xml:space="preserve"> </w:t>
      </w:r>
      <w:r>
        <w:t>сущности</w:t>
      </w:r>
      <w:r>
        <w:rPr>
          <w:spacing w:val="50"/>
        </w:rPr>
        <w:t xml:space="preserve"> </w:t>
      </w:r>
      <w:r>
        <w:t>права,</w:t>
      </w:r>
      <w:r>
        <w:rPr>
          <w:spacing w:val="50"/>
        </w:rPr>
        <w:t xml:space="preserve"> </w:t>
      </w:r>
      <w:r>
        <w:t>о</w:t>
      </w:r>
      <w:r>
        <w:rPr>
          <w:spacing w:val="48"/>
        </w:rPr>
        <w:t xml:space="preserve"> </w:t>
      </w:r>
      <w:r>
        <w:t>правоотношении</w:t>
      </w:r>
      <w:r>
        <w:rPr>
          <w:spacing w:val="52"/>
        </w:rPr>
        <w:t xml:space="preserve"> </w:t>
      </w:r>
      <w:r>
        <w:rPr>
          <w:spacing w:val="-5"/>
        </w:rPr>
        <w:t>как</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w:t>
      </w:r>
      <w:r>
        <w:t>ля личности и общества;</w:t>
      </w:r>
    </w:p>
    <w:p w:rsidR="00E531B3" w:rsidRDefault="00E03CF9">
      <w:pPr>
        <w:pStyle w:val="a3"/>
        <w:spacing w:line="350" w:lineRule="auto"/>
        <w:ind w:right="146"/>
      </w:pPr>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531B3" w:rsidRDefault="00E03CF9">
      <w:pPr>
        <w:pStyle w:val="a3"/>
        <w:spacing w:line="350" w:lineRule="auto"/>
        <w:ind w:right="141"/>
      </w:pPr>
      <w:r>
        <w:t>приводить примеры и моделировать ситуации, в которых возникают пр</w:t>
      </w:r>
      <w:r>
        <w:t xml:space="preserve">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w:t>
      </w:r>
      <w:r>
        <w:rPr>
          <w:spacing w:val="-2"/>
        </w:rPr>
        <w:t>общества;</w:t>
      </w:r>
    </w:p>
    <w:p w:rsidR="00E531B3" w:rsidRDefault="00E03CF9">
      <w:pPr>
        <w:pStyle w:val="a3"/>
        <w:spacing w:line="350" w:lineRule="auto"/>
        <w:ind w:right="146"/>
      </w:pPr>
      <w:r>
        <w:t>классифицировать по разным признака</w:t>
      </w:r>
      <w:r>
        <w:t xml:space="preserve">м (в том числе устанавливать существенный признак классификации) нормы права, выделяя существенные </w:t>
      </w:r>
      <w:r>
        <w:rPr>
          <w:spacing w:val="-2"/>
        </w:rPr>
        <w:t>признаки;</w:t>
      </w:r>
    </w:p>
    <w:p w:rsidR="00E531B3" w:rsidRDefault="00E03CF9">
      <w:pPr>
        <w:pStyle w:val="a3"/>
        <w:spacing w:line="350" w:lineRule="auto"/>
        <w:ind w:right="139"/>
      </w:pPr>
      <w:r>
        <w:t>сравнивать (в том числе устанавливать основания для сравнения) проступок и преступление, дееспособность малолетних в возрасте от 6 до 14 лет и несо</w:t>
      </w:r>
      <w:r>
        <w:t>вершеннолетних в возрасте от 14 до 18 лет;</w:t>
      </w:r>
    </w:p>
    <w:p w:rsidR="00E531B3" w:rsidRDefault="00E03CF9">
      <w:pPr>
        <w:pStyle w:val="a3"/>
        <w:spacing w:line="350" w:lineRule="auto"/>
        <w:ind w:right="138"/>
      </w:pPr>
      <w:r>
        <w:t xml:space="preserve">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w:t>
      </w:r>
      <w:r>
        <w:rPr>
          <w:spacing w:val="-2"/>
        </w:rPr>
        <w:t>отве</w:t>
      </w:r>
      <w:r>
        <w:rPr>
          <w:spacing w:val="-2"/>
        </w:rPr>
        <w:t>тственностью;</w:t>
      </w:r>
    </w:p>
    <w:p w:rsidR="00E531B3" w:rsidRDefault="00E03CF9">
      <w:pPr>
        <w:pStyle w:val="a3"/>
        <w:spacing w:line="350" w:lineRule="auto"/>
        <w:ind w:right="151"/>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w:t>
      </w:r>
      <w:r>
        <w:t>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E531B3" w:rsidRDefault="00E03CF9">
      <w:pPr>
        <w:pStyle w:val="a3"/>
        <w:spacing w:line="350" w:lineRule="auto"/>
        <w:ind w:right="141"/>
      </w:pPr>
      <w:r>
        <w:t>определять и аргументировать с использованием обществоведческих знани</w:t>
      </w:r>
      <w:r>
        <w:t>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lastRenderedPageBreak/>
        <w:t>решать познавательные и практические задачи, отражающие действие правовых норм как регул</w:t>
      </w:r>
      <w:r>
        <w:t>яторов общественной жизни и поведения человека, анализировать жизненные ситуации и принимать решения, связанные с</w:t>
      </w:r>
      <w:r>
        <w:rPr>
          <w:spacing w:val="40"/>
        </w:rPr>
        <w:t xml:space="preserve"> </w:t>
      </w:r>
      <w:r>
        <w:t>исполнением типичных для несовершеннолетнего социальных ролей (члена семьи, обучающегося, члена ученической общественной организации);</w:t>
      </w:r>
    </w:p>
    <w:p w:rsidR="00E531B3" w:rsidRDefault="00E03CF9">
      <w:pPr>
        <w:pStyle w:val="a3"/>
        <w:spacing w:line="350" w:lineRule="auto"/>
        <w:ind w:right="144"/>
      </w:pPr>
      <w:r>
        <w:t>осмысле</w:t>
      </w:r>
      <w:r>
        <w:t>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w:t>
      </w:r>
      <w:r>
        <w:t>ажданина в Российской Федерации,</w:t>
      </w:r>
      <w:r>
        <w:rPr>
          <w:spacing w:val="40"/>
        </w:rPr>
        <w:t xml:space="preserve"> </w:t>
      </w:r>
      <w:r>
        <w:t>о правах ребёнка и способах их защиты и составлять на их основе план, преобразовывать текстовую информацию в таблицу, схему;</w:t>
      </w:r>
    </w:p>
    <w:p w:rsidR="00E531B3" w:rsidRDefault="00E03CF9">
      <w:pPr>
        <w:pStyle w:val="a3"/>
        <w:spacing w:line="350" w:lineRule="auto"/>
        <w:ind w:right="144"/>
      </w:pPr>
      <w:r>
        <w:t>искать и извлекать информацию о сущности права и значении правовых норм, о правовой культуре, о га</w:t>
      </w:r>
      <w:r>
        <w:t>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w:t>
      </w:r>
      <w:r>
        <w:rPr>
          <w:spacing w:val="40"/>
        </w:rPr>
        <w:t xml:space="preserve"> </w:t>
      </w:r>
      <w:r>
        <w:t xml:space="preserve">с соблюдением правил информационной безопасности при работе в </w:t>
      </w:r>
      <w:r>
        <w:t>Интернете;</w:t>
      </w:r>
    </w:p>
    <w:p w:rsidR="00E531B3" w:rsidRDefault="00E03CF9">
      <w:pPr>
        <w:pStyle w:val="a3"/>
        <w:spacing w:line="350" w:lineRule="auto"/>
        <w:ind w:right="144"/>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w:t>
      </w:r>
      <w:r>
        <w:t xml:space="preserve"> социальным опытом, используя обществоведческие знания, формулировать выводы, подкрепляя их аргументами;</w:t>
      </w:r>
    </w:p>
    <w:p w:rsidR="00E531B3" w:rsidRDefault="00E03CF9">
      <w:pPr>
        <w:pStyle w:val="a3"/>
        <w:spacing w:line="350" w:lineRule="auto"/>
        <w:ind w:right="150"/>
      </w:pPr>
      <w: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w:t>
      </w:r>
      <w:r>
        <w:rPr>
          <w:spacing w:val="-2"/>
        </w:rPr>
        <w:t>диску</w:t>
      </w:r>
      <w:r>
        <w:rPr>
          <w:spacing w:val="-2"/>
        </w:rPr>
        <w:t>ссии;</w:t>
      </w:r>
    </w:p>
    <w:p w:rsidR="00E531B3" w:rsidRDefault="00E03CF9">
      <w:pPr>
        <w:pStyle w:val="a3"/>
        <w:spacing w:line="350" w:lineRule="auto"/>
        <w:ind w:right="142"/>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w:t>
      </w:r>
      <w:r>
        <w:t xml:space="preserve">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w:t>
      </w:r>
      <w:r>
        <w:rPr>
          <w:spacing w:val="80"/>
          <w:w w:val="150"/>
        </w:rPr>
        <w:t xml:space="preserve"> </w:t>
      </w:r>
      <w:r>
        <w:t>права,</w:t>
      </w:r>
      <w:r>
        <w:rPr>
          <w:spacing w:val="80"/>
          <w:w w:val="150"/>
        </w:rPr>
        <w:t xml:space="preserve"> </w:t>
      </w:r>
      <w:r>
        <w:t>включая</w:t>
      </w:r>
      <w:r>
        <w:rPr>
          <w:spacing w:val="80"/>
          <w:w w:val="150"/>
        </w:rPr>
        <w:t xml:space="preserve"> </w:t>
      </w:r>
      <w:r>
        <w:t>деятельность</w:t>
      </w:r>
      <w:r>
        <w:rPr>
          <w:spacing w:val="80"/>
          <w:w w:val="150"/>
        </w:rPr>
        <w:t xml:space="preserve"> </w:t>
      </w:r>
      <w:r>
        <w:t>правоохранительных</w:t>
      </w:r>
      <w:r>
        <w:rPr>
          <w:spacing w:val="80"/>
          <w:w w:val="150"/>
        </w:rPr>
        <w:t xml:space="preserve"> </w:t>
      </w:r>
      <w:r>
        <w:t>органов),</w:t>
      </w:r>
      <w:r>
        <w:rPr>
          <w:spacing w:val="80"/>
          <w:w w:val="150"/>
        </w:rPr>
        <w:t xml:space="preserve"> </w:t>
      </w:r>
      <w:r>
        <w:t>публично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531B3" w:rsidRDefault="00E03CF9">
      <w:pPr>
        <w:pStyle w:val="a3"/>
        <w:spacing w:line="350" w:lineRule="auto"/>
        <w:ind w:right="145"/>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E531B3" w:rsidRDefault="00E03CF9">
      <w:pPr>
        <w:pStyle w:val="a3"/>
        <w:spacing w:line="350" w:lineRule="auto"/>
        <w:ind w:right="146"/>
      </w:pPr>
      <w:r>
        <w:t>осуществлять совместную деятельность, включая взаимодействие с людьми другой культуры, национальной и религиоз</w:t>
      </w:r>
      <w:r>
        <w:t>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531B3" w:rsidRDefault="00E03CF9">
      <w:pPr>
        <w:pStyle w:val="a5"/>
        <w:numPr>
          <w:ilvl w:val="3"/>
          <w:numId w:val="108"/>
        </w:numPr>
        <w:tabs>
          <w:tab w:val="left" w:pos="2604"/>
        </w:tabs>
        <w:spacing w:line="317" w:lineRule="exact"/>
        <w:ind w:left="2604"/>
        <w:jc w:val="both"/>
        <w:rPr>
          <w:sz w:val="28"/>
        </w:rPr>
      </w:pPr>
      <w:r>
        <w:rPr>
          <w:sz w:val="28"/>
        </w:rPr>
        <w:t>Основы</w:t>
      </w:r>
      <w:r>
        <w:rPr>
          <w:spacing w:val="-15"/>
          <w:sz w:val="28"/>
        </w:rPr>
        <w:t xml:space="preserve"> </w:t>
      </w:r>
      <w:r>
        <w:rPr>
          <w:sz w:val="28"/>
        </w:rPr>
        <w:t>российского</w:t>
      </w:r>
      <w:r>
        <w:rPr>
          <w:spacing w:val="-11"/>
          <w:sz w:val="28"/>
        </w:rPr>
        <w:t xml:space="preserve"> </w:t>
      </w:r>
      <w:r>
        <w:rPr>
          <w:spacing w:val="-2"/>
          <w:sz w:val="28"/>
        </w:rPr>
        <w:t>права:</w:t>
      </w:r>
    </w:p>
    <w:p w:rsidR="00E531B3" w:rsidRDefault="00E03CF9">
      <w:pPr>
        <w:pStyle w:val="a3"/>
        <w:spacing w:before="145" w:line="350" w:lineRule="auto"/>
        <w:ind w:right="142"/>
      </w:pPr>
      <w:r>
        <w:t xml:space="preserve">осваивать и применять знания о </w:t>
      </w:r>
      <w:r>
        <w:t>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w:t>
      </w:r>
      <w:r>
        <w:t xml:space="preserve">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w:t>
      </w:r>
      <w:r>
        <w:t xml:space="preserve">а и государства, в том числе от терроризма и </w:t>
      </w:r>
      <w:r>
        <w:rPr>
          <w:spacing w:val="-2"/>
        </w:rPr>
        <w:t>экстремизма;</w:t>
      </w:r>
    </w:p>
    <w:p w:rsidR="00E531B3" w:rsidRDefault="00E03CF9">
      <w:pPr>
        <w:pStyle w:val="a3"/>
        <w:spacing w:line="350" w:lineRule="auto"/>
        <w:ind w:right="138"/>
      </w:pPr>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w:t>
      </w:r>
      <w:r>
        <w:t>правовые отношения,</w:t>
      </w:r>
      <w:r>
        <w:rPr>
          <w:spacing w:val="-3"/>
        </w:rPr>
        <w:t xml:space="preserve"> </w:t>
      </w:r>
      <w:r>
        <w:t>сущность</w:t>
      </w:r>
      <w:r>
        <w:rPr>
          <w:spacing w:val="-4"/>
        </w:rPr>
        <w:t xml:space="preserve"> </w:t>
      </w:r>
      <w:r>
        <w:t>семейных</w:t>
      </w:r>
      <w:r>
        <w:rPr>
          <w:spacing w:val="-3"/>
        </w:rPr>
        <w:t xml:space="preserve"> </w:t>
      </w:r>
      <w:r>
        <w:t>правоотношений;</w:t>
      </w:r>
      <w:r>
        <w:rPr>
          <w:spacing w:val="-3"/>
        </w:rPr>
        <w:t xml:space="preserve"> </w:t>
      </w:r>
      <w:r>
        <w:t>способы</w:t>
      </w:r>
      <w:r>
        <w:rPr>
          <w:spacing w:val="-2"/>
        </w:rPr>
        <w:t xml:space="preserve"> </w:t>
      </w:r>
      <w:r>
        <w:t>защиты</w:t>
      </w:r>
      <w:r>
        <w:rPr>
          <w:spacing w:val="-6"/>
        </w:rPr>
        <w:t xml:space="preserve"> </w:t>
      </w:r>
      <w:r>
        <w:t>интересов</w:t>
      </w:r>
      <w:r>
        <w:rPr>
          <w:spacing w:val="-4"/>
        </w:rPr>
        <w:t xml:space="preserve"> </w:t>
      </w:r>
      <w:r>
        <w:t>и</w:t>
      </w:r>
      <w:r>
        <w:rPr>
          <w:spacing w:val="-5"/>
        </w:rPr>
        <w:t xml:space="preserve"> </w:t>
      </w:r>
      <w:r>
        <w:t>прав детей, оставшихся без попечения родителей;</w:t>
      </w:r>
    </w:p>
    <w:p w:rsidR="00E531B3" w:rsidRDefault="00E03CF9">
      <w:pPr>
        <w:pStyle w:val="a3"/>
        <w:spacing w:line="348" w:lineRule="auto"/>
        <w:ind w:right="146"/>
      </w:pPr>
      <w:r>
        <w:t>иметь представлении о содержании трудового договора, видах правонарушений и видов наказаний;</w:t>
      </w:r>
    </w:p>
    <w:p w:rsidR="00E531B3" w:rsidRDefault="00E03CF9">
      <w:pPr>
        <w:pStyle w:val="a3"/>
        <w:spacing w:line="350" w:lineRule="auto"/>
        <w:ind w:right="136"/>
      </w:pPr>
      <w:r>
        <w:t>приводить примеры законов и подзак</w:t>
      </w:r>
      <w:r>
        <w:t xml:space="preserve">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Pr>
          <w:spacing w:val="-2"/>
        </w:rPr>
        <w:t>правонарушения;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lastRenderedPageBreak/>
        <w:t>классифицировать по разным приз</w:t>
      </w:r>
      <w:r>
        <w:t>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531B3" w:rsidRDefault="00E03CF9">
      <w:pPr>
        <w:pStyle w:val="a3"/>
        <w:spacing w:line="350" w:lineRule="auto"/>
        <w:ind w:right="148"/>
      </w:pPr>
      <w:r>
        <w:t>сравнивать (в том числе устанавливать основания для сравнения) сферы регулирования ра</w:t>
      </w:r>
      <w:r>
        <w:t>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531B3" w:rsidRDefault="00E03CF9">
      <w:pPr>
        <w:pStyle w:val="a3"/>
        <w:spacing w:line="350" w:lineRule="auto"/>
        <w:ind w:right="140"/>
      </w:pPr>
      <w:r>
        <w:t>устанавливать и объяснять взаимосвязи прав и обязанностей работника</w:t>
      </w:r>
      <w:r>
        <w:t xml:space="preserve"> и работодателя, прав и обязанностей членов семьи, традиционных российских ценностей и личных неимущественных отношений в семье;</w:t>
      </w:r>
    </w:p>
    <w:p w:rsidR="00E531B3" w:rsidRDefault="00E03CF9">
      <w:pPr>
        <w:pStyle w:val="a3"/>
        <w:spacing w:line="350" w:lineRule="auto"/>
        <w:ind w:right="145"/>
      </w:pPr>
      <w:r>
        <w:t>использовать полученные знания об отраслях права в решении учебных задач для объяснения взаимосвязи гражданской правоспособност</w:t>
      </w:r>
      <w:r>
        <w:t>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E531B3" w:rsidRDefault="00E03CF9">
      <w:pPr>
        <w:pStyle w:val="a3"/>
        <w:spacing w:line="350" w:lineRule="auto"/>
        <w:ind w:right="148"/>
      </w:pPr>
      <w: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E531B3" w:rsidRDefault="00E03CF9">
      <w:pPr>
        <w:pStyle w:val="a3"/>
        <w:spacing w:line="350" w:lineRule="auto"/>
        <w:ind w:right="143"/>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531B3" w:rsidRDefault="00E03CF9">
      <w:pPr>
        <w:pStyle w:val="a3"/>
        <w:spacing w:line="350" w:lineRule="auto"/>
        <w:ind w:right="138"/>
      </w:pPr>
      <w:r>
        <w:t>осмысленно читать тексты правовой тематики: отбирать информацию из фрагментов но</w:t>
      </w:r>
      <w:r>
        <w:t>рмативных правовых актов (Гражданский кодекс Российской Федерации, Семейный кодекс Российской Федерации, Трудовой кодекс Российской Федерации,</w:t>
      </w:r>
      <w:r>
        <w:rPr>
          <w:spacing w:val="-1"/>
        </w:rPr>
        <w:t xml:space="preserve"> </w:t>
      </w:r>
      <w:r>
        <w:t>Кодекс</w:t>
      </w:r>
      <w:r>
        <w:rPr>
          <w:spacing w:val="-2"/>
        </w:rPr>
        <w:t xml:space="preserve"> </w:t>
      </w:r>
      <w:r>
        <w:t>Российской Федерации об административных</w:t>
      </w:r>
      <w:r>
        <w:rPr>
          <w:spacing w:val="-2"/>
        </w:rPr>
        <w:t xml:space="preserve"> </w:t>
      </w:r>
      <w:r>
        <w:t>правонарушениях, Уголовный кодекс Российской Федерации) из предло</w:t>
      </w:r>
      <w:r>
        <w:t>женных учителем источников</w:t>
      </w:r>
      <w:r>
        <w:rPr>
          <w:spacing w:val="40"/>
        </w:rPr>
        <w:t xml:space="preserve"> </w:t>
      </w:r>
      <w:r>
        <w:t>о правовых нормах, правоотношениях и специфике их регулирования, преобразовывать текстовую информацию в таблицу, схему;</w:t>
      </w:r>
    </w:p>
    <w:p w:rsidR="00E531B3" w:rsidRDefault="00E03CF9">
      <w:pPr>
        <w:pStyle w:val="a3"/>
        <w:spacing w:line="350" w:lineRule="auto"/>
        <w:ind w:right="146"/>
      </w:pPr>
      <w:r>
        <w:t>искать и извлекать информацию по правовой тематике в сфере гражданского, трудового,</w:t>
      </w:r>
      <w:r>
        <w:rPr>
          <w:spacing w:val="40"/>
        </w:rPr>
        <w:t xml:space="preserve">  </w:t>
      </w:r>
      <w:r>
        <w:t>семейного,</w:t>
      </w:r>
      <w:r>
        <w:rPr>
          <w:spacing w:val="40"/>
        </w:rPr>
        <w:t xml:space="preserve">  </w:t>
      </w:r>
      <w:r>
        <w:t>администрати</w:t>
      </w:r>
      <w:r>
        <w:t>вного</w:t>
      </w:r>
      <w:r>
        <w:rPr>
          <w:spacing w:val="40"/>
        </w:rPr>
        <w:t xml:space="preserve">  </w:t>
      </w:r>
      <w:r>
        <w:t>и</w:t>
      </w:r>
      <w:r>
        <w:rPr>
          <w:spacing w:val="40"/>
        </w:rPr>
        <w:t xml:space="preserve">  </w:t>
      </w:r>
      <w:r>
        <w:t>уголовного</w:t>
      </w:r>
      <w:r>
        <w:rPr>
          <w:spacing w:val="40"/>
        </w:rPr>
        <w:t xml:space="preserve">  </w:t>
      </w:r>
      <w:r>
        <w:t>права:</w:t>
      </w:r>
      <w:r>
        <w:rPr>
          <w:spacing w:val="40"/>
        </w:rPr>
        <w:t xml:space="preserve">  </w:t>
      </w:r>
      <w:r>
        <w:t>выявлять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531B3" w:rsidRDefault="00E03CF9">
      <w:pPr>
        <w:pStyle w:val="a3"/>
        <w:spacing w:line="350" w:lineRule="auto"/>
        <w:ind w:right="138"/>
      </w:pPr>
      <w:r>
        <w:t>анализировать, обо</w:t>
      </w:r>
      <w:r>
        <w:t>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w:t>
      </w:r>
      <w:r>
        <w:t>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E531B3" w:rsidRDefault="00E03CF9">
      <w:pPr>
        <w:pStyle w:val="a3"/>
        <w:spacing w:line="350" w:lineRule="auto"/>
        <w:ind w:right="149"/>
      </w:pPr>
      <w:r>
        <w:t>оценивать собственные поступки и п</w:t>
      </w:r>
      <w:r>
        <w:t>оведение других людей с точки зрения их соответствия нормам гражданского, трудового, семейного, административного и уголовного права;</w:t>
      </w:r>
    </w:p>
    <w:p w:rsidR="00E531B3" w:rsidRDefault="00E03CF9">
      <w:pPr>
        <w:pStyle w:val="a3"/>
        <w:spacing w:line="350" w:lineRule="auto"/>
        <w:ind w:right="144"/>
      </w:pPr>
      <w:r>
        <w:t>использовать полученные знания о нормах гражданского, трудового, семейного, административного и уголовного права в практич</w:t>
      </w:r>
      <w:r>
        <w:t>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w:t>
      </w:r>
      <w:r>
        <w:t xml:space="preserve">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531B3" w:rsidRDefault="00E03CF9">
      <w:pPr>
        <w:pStyle w:val="a3"/>
        <w:spacing w:line="350" w:lineRule="auto"/>
        <w:ind w:right="145"/>
      </w:pPr>
      <w:r>
        <w:t>самостоятельно заполнять форму (в том числе электронную) и составлять простейший документ (заявление о приё</w:t>
      </w:r>
      <w:r>
        <w:t>ме на работу);</w:t>
      </w:r>
    </w:p>
    <w:p w:rsidR="00E531B3" w:rsidRDefault="00E03CF9">
      <w:pPr>
        <w:pStyle w:val="a3"/>
        <w:spacing w:line="350" w:lineRule="auto"/>
        <w:ind w:right="1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w:t>
      </w:r>
      <w:r>
        <w:t>, идей мира и взаимопонимания между народами, людьми разных культур.</w:t>
      </w:r>
    </w:p>
    <w:p w:rsidR="00E531B3" w:rsidRDefault="00E03CF9">
      <w:pPr>
        <w:pStyle w:val="a5"/>
        <w:numPr>
          <w:ilvl w:val="2"/>
          <w:numId w:val="108"/>
        </w:numPr>
        <w:tabs>
          <w:tab w:val="left" w:pos="2397"/>
        </w:tabs>
        <w:spacing w:line="348" w:lineRule="auto"/>
        <w:ind w:right="146" w:firstLine="708"/>
        <w:jc w:val="both"/>
        <w:rPr>
          <w:sz w:val="28"/>
        </w:rPr>
      </w:pPr>
      <w:r>
        <w:rPr>
          <w:sz w:val="28"/>
        </w:rPr>
        <w:t>К концу обучения в 8 классе обучающийся получит следующие предметные результаты по отдельным темам программы по обществознанию:</w:t>
      </w:r>
    </w:p>
    <w:p w:rsidR="00E531B3" w:rsidRDefault="00E03CF9">
      <w:pPr>
        <w:pStyle w:val="a5"/>
        <w:numPr>
          <w:ilvl w:val="3"/>
          <w:numId w:val="108"/>
        </w:numPr>
        <w:tabs>
          <w:tab w:val="left" w:pos="2604"/>
        </w:tabs>
        <w:ind w:left="2604"/>
        <w:jc w:val="both"/>
        <w:rPr>
          <w:sz w:val="28"/>
        </w:rPr>
      </w:pPr>
      <w:r>
        <w:rPr>
          <w:sz w:val="28"/>
        </w:rPr>
        <w:t>Человек</w:t>
      </w:r>
      <w:r>
        <w:rPr>
          <w:spacing w:val="-8"/>
          <w:sz w:val="28"/>
        </w:rPr>
        <w:t xml:space="preserve"> </w:t>
      </w:r>
      <w:r>
        <w:rPr>
          <w:sz w:val="28"/>
        </w:rPr>
        <w:t>в</w:t>
      </w:r>
      <w:r>
        <w:rPr>
          <w:spacing w:val="-9"/>
          <w:sz w:val="28"/>
        </w:rPr>
        <w:t xml:space="preserve"> </w:t>
      </w:r>
      <w:r>
        <w:rPr>
          <w:sz w:val="28"/>
        </w:rPr>
        <w:t>экономических</w:t>
      </w:r>
      <w:r>
        <w:rPr>
          <w:spacing w:val="-9"/>
          <w:sz w:val="28"/>
        </w:rPr>
        <w:t xml:space="preserve"> </w:t>
      </w:r>
      <w:r>
        <w:rPr>
          <w:spacing w:val="-2"/>
          <w:sz w:val="28"/>
        </w:rPr>
        <w:t>отношениях:</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lastRenderedPageBreak/>
        <w:t>осваивать и применять знания об экономической жизни общества, её</w:t>
      </w:r>
      <w:r>
        <w:rPr>
          <w:spacing w:val="40"/>
        </w:rPr>
        <w:t xml:space="preserve"> </w:t>
      </w:r>
      <w:r>
        <w:t>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w:t>
      </w:r>
      <w:r>
        <w:t xml:space="preserve">венной бюджетной и денежно- кредитной политики, о влиянии государственной политики на развитие </w:t>
      </w:r>
      <w:r>
        <w:rPr>
          <w:spacing w:val="-2"/>
        </w:rPr>
        <w:t>конкуренции;</w:t>
      </w:r>
    </w:p>
    <w:p w:rsidR="00E531B3" w:rsidRDefault="00E03CF9">
      <w:pPr>
        <w:pStyle w:val="a3"/>
        <w:spacing w:line="350" w:lineRule="auto"/>
        <w:ind w:right="143"/>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w:t>
      </w:r>
      <w:r>
        <w:t xml:space="preserve"> рынке; функции денег;</w:t>
      </w:r>
    </w:p>
    <w:p w:rsidR="00E531B3" w:rsidRDefault="00E03CF9">
      <w:pPr>
        <w:pStyle w:val="a3"/>
        <w:spacing w:line="350" w:lineRule="auto"/>
        <w:ind w:right="141"/>
      </w:pPr>
      <w:r>
        <w:t>приводить примеры способов повышения эффективности производства; деятельности</w:t>
      </w:r>
      <w:r>
        <w:rPr>
          <w:spacing w:val="-5"/>
        </w:rPr>
        <w:t xml:space="preserve"> </w:t>
      </w:r>
      <w:r>
        <w:t>и</w:t>
      </w:r>
      <w:r>
        <w:rPr>
          <w:spacing w:val="-5"/>
        </w:rPr>
        <w:t xml:space="preserve"> </w:t>
      </w:r>
      <w:r>
        <w:t>проявления</w:t>
      </w:r>
      <w:r>
        <w:rPr>
          <w:spacing w:val="-8"/>
        </w:rPr>
        <w:t xml:space="preserve"> </w:t>
      </w:r>
      <w:r>
        <w:t>основных</w:t>
      </w:r>
      <w:r>
        <w:rPr>
          <w:spacing w:val="-4"/>
        </w:rPr>
        <w:t xml:space="preserve"> </w:t>
      </w:r>
      <w:r>
        <w:t>функций</w:t>
      </w:r>
      <w:r>
        <w:rPr>
          <w:spacing w:val="-5"/>
        </w:rPr>
        <w:t xml:space="preserve"> </w:t>
      </w:r>
      <w:r>
        <w:t>различных</w:t>
      </w:r>
      <w:r>
        <w:rPr>
          <w:spacing w:val="-4"/>
        </w:rPr>
        <w:t xml:space="preserve"> </w:t>
      </w:r>
      <w:r>
        <w:t>финансовых</w:t>
      </w:r>
      <w:r>
        <w:rPr>
          <w:spacing w:val="-4"/>
        </w:rPr>
        <w:t xml:space="preserve"> </w:t>
      </w:r>
      <w:r>
        <w:t>посредников, использования способов повышения эффективности производства;</w:t>
      </w:r>
    </w:p>
    <w:p w:rsidR="00E531B3" w:rsidRDefault="00E03CF9">
      <w:pPr>
        <w:pStyle w:val="a3"/>
        <w:spacing w:line="350" w:lineRule="auto"/>
        <w:ind w:right="152"/>
      </w:pPr>
      <w:r>
        <w:t xml:space="preserve">классифицировать (в том числе </w:t>
      </w:r>
      <w:r>
        <w:t>устанавливать существенный признак классификации) механизмы государственного регулирования экономики;</w:t>
      </w:r>
    </w:p>
    <w:p w:rsidR="00E531B3" w:rsidRDefault="00E03CF9">
      <w:pPr>
        <w:pStyle w:val="a3"/>
        <w:spacing w:line="321" w:lineRule="exact"/>
        <w:ind w:left="1558" w:firstLine="0"/>
      </w:pPr>
      <w:r>
        <w:t>сравнивать</w:t>
      </w:r>
      <w:r>
        <w:rPr>
          <w:spacing w:val="-18"/>
        </w:rPr>
        <w:t xml:space="preserve"> </w:t>
      </w:r>
      <w:r>
        <w:t>различные</w:t>
      </w:r>
      <w:r>
        <w:rPr>
          <w:spacing w:val="-12"/>
        </w:rPr>
        <w:t xml:space="preserve"> </w:t>
      </w:r>
      <w:r>
        <w:t>способы</w:t>
      </w:r>
      <w:r>
        <w:rPr>
          <w:spacing w:val="-13"/>
        </w:rPr>
        <w:t xml:space="preserve"> </w:t>
      </w:r>
      <w:r>
        <w:rPr>
          <w:spacing w:val="-2"/>
        </w:rPr>
        <w:t>хозяйствования;</w:t>
      </w:r>
    </w:p>
    <w:p w:rsidR="00E531B3" w:rsidRDefault="00E03CF9">
      <w:pPr>
        <w:pStyle w:val="a3"/>
        <w:spacing w:before="135" w:line="350" w:lineRule="auto"/>
        <w:ind w:right="141"/>
      </w:pPr>
      <w:r>
        <w:t>устанавливать и объяснять связи политических потрясений и социально- экономических кризисов в государстве;</w:t>
      </w:r>
    </w:p>
    <w:p w:rsidR="00E531B3" w:rsidRDefault="00E03CF9">
      <w:pPr>
        <w:pStyle w:val="a3"/>
        <w:spacing w:line="350" w:lineRule="auto"/>
        <w:ind w:right="143"/>
      </w:pPr>
      <w:r>
        <w:t>использовать полученные знания для объяснения причин достижения (недостижения)</w:t>
      </w:r>
      <w:r>
        <w:rPr>
          <w:spacing w:val="-4"/>
        </w:rPr>
        <w:t xml:space="preserve"> </w:t>
      </w:r>
      <w:r>
        <w:t>результатов</w:t>
      </w:r>
      <w:r>
        <w:rPr>
          <w:spacing w:val="-3"/>
        </w:rPr>
        <w:t xml:space="preserve"> </w:t>
      </w:r>
      <w:r>
        <w:t>экономической</w:t>
      </w:r>
      <w:r>
        <w:rPr>
          <w:spacing w:val="-3"/>
        </w:rPr>
        <w:t xml:space="preserve"> </w:t>
      </w:r>
      <w:r>
        <w:t>деятельности;</w:t>
      </w:r>
      <w:r>
        <w:rPr>
          <w:spacing w:val="-3"/>
        </w:rPr>
        <w:t xml:space="preserve"> </w:t>
      </w:r>
      <w:r>
        <w:t>для</w:t>
      </w:r>
      <w:r>
        <w:rPr>
          <w:spacing w:val="-3"/>
        </w:rPr>
        <w:t xml:space="preserve"> </w:t>
      </w:r>
      <w:r>
        <w:t>объяснения</w:t>
      </w:r>
      <w:r>
        <w:rPr>
          <w:spacing w:val="-4"/>
        </w:rPr>
        <w:t xml:space="preserve"> </w:t>
      </w:r>
      <w:r>
        <w:t>основных механизмов</w:t>
      </w:r>
      <w:r>
        <w:rPr>
          <w:spacing w:val="-6"/>
        </w:rPr>
        <w:t xml:space="preserve"> </w:t>
      </w:r>
      <w:r>
        <w:t>государственного</w:t>
      </w:r>
      <w:r>
        <w:rPr>
          <w:spacing w:val="-6"/>
        </w:rPr>
        <w:t xml:space="preserve"> </w:t>
      </w:r>
      <w:r>
        <w:t>регулирования</w:t>
      </w:r>
      <w:r>
        <w:rPr>
          <w:spacing w:val="-5"/>
        </w:rPr>
        <w:t xml:space="preserve"> </w:t>
      </w:r>
      <w:r>
        <w:t>экономики,</w:t>
      </w:r>
      <w:r>
        <w:rPr>
          <w:spacing w:val="-7"/>
        </w:rPr>
        <w:t xml:space="preserve"> </w:t>
      </w:r>
      <w:r>
        <w:t>государственной</w:t>
      </w:r>
      <w:r>
        <w:rPr>
          <w:spacing w:val="-7"/>
        </w:rPr>
        <w:t xml:space="preserve"> </w:t>
      </w:r>
      <w:r>
        <w:t>политики по развитию конкуренции, социально-</w:t>
      </w:r>
      <w:r>
        <w:t>экономической роли и функций предпринимательства, причин и последствий безработицы, необходимости правомерного налогового поведения;</w:t>
      </w:r>
    </w:p>
    <w:p w:rsidR="00E531B3" w:rsidRDefault="00E03CF9">
      <w:pPr>
        <w:pStyle w:val="a3"/>
        <w:spacing w:line="350" w:lineRule="auto"/>
        <w:ind w:right="148"/>
      </w:pPr>
      <w:r>
        <w:t>определять и аргументировать с точки зрения социальных ценностей и с использованием обществоведческих знаний, фактов общест</w:t>
      </w:r>
      <w:r>
        <w:t>венной жизни своё отношение к предпринимательству и развитию собственного бизнеса;</w:t>
      </w:r>
    </w:p>
    <w:p w:rsidR="00E531B3" w:rsidRDefault="00E03CF9">
      <w:pPr>
        <w:pStyle w:val="a3"/>
        <w:spacing w:line="350" w:lineRule="auto"/>
        <w:ind w:right="140"/>
      </w:pPr>
      <w:r>
        <w:t>решать познавательные и практические задачи, связанные с осуществлением экономических действий, на основе рационального выбора в условиях</w:t>
      </w:r>
      <w:r>
        <w:rPr>
          <w:spacing w:val="40"/>
        </w:rPr>
        <w:t xml:space="preserve"> </w:t>
      </w:r>
      <w:r>
        <w:t>ограниченных ресурсов с использован</w:t>
      </w:r>
      <w:r>
        <w:t>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lastRenderedPageBreak/>
        <w:t>осмысленно читать тексты экономической тематики, преобразовыват</w:t>
      </w:r>
      <w:r>
        <w:t>ь текстовую</w:t>
      </w:r>
      <w:r>
        <w:rPr>
          <w:spacing w:val="-2"/>
        </w:rPr>
        <w:t xml:space="preserve"> </w:t>
      </w:r>
      <w:r>
        <w:t>экономическую</w:t>
      </w:r>
      <w:r>
        <w:rPr>
          <w:spacing w:val="-2"/>
        </w:rPr>
        <w:t xml:space="preserve"> </w:t>
      </w:r>
      <w:r>
        <w:t>информацию</w:t>
      </w:r>
      <w:r>
        <w:rPr>
          <w:spacing w:val="-2"/>
        </w:rPr>
        <w:t xml:space="preserve"> </w:t>
      </w:r>
      <w:r>
        <w:t>в</w:t>
      </w:r>
      <w:r>
        <w:rPr>
          <w:spacing w:val="-1"/>
        </w:rPr>
        <w:t xml:space="preserve"> </w:t>
      </w:r>
      <w:r>
        <w:t>модели</w:t>
      </w:r>
      <w:r>
        <w:rPr>
          <w:spacing w:val="-1"/>
        </w:rPr>
        <w:t xml:space="preserve"> </w:t>
      </w:r>
      <w:r>
        <w:t>(таблица,</w:t>
      </w:r>
      <w:r>
        <w:rPr>
          <w:spacing w:val="-1"/>
        </w:rPr>
        <w:t xml:space="preserve"> </w:t>
      </w:r>
      <w:r>
        <w:t>схема,</w:t>
      </w:r>
      <w:r>
        <w:rPr>
          <w:spacing w:val="-1"/>
        </w:rPr>
        <w:t xml:space="preserve"> </w:t>
      </w:r>
      <w:r>
        <w:t>график и</w:t>
      </w:r>
      <w:r>
        <w:rPr>
          <w:spacing w:val="-2"/>
        </w:rPr>
        <w:t xml:space="preserve"> </w:t>
      </w:r>
      <w:r>
        <w:t xml:space="preserve">другое), в том числе о свободных и экономических благах, о видах и формах предпринимательской деятельности, экономических и социальных последствиях </w:t>
      </w:r>
      <w:r>
        <w:rPr>
          <w:spacing w:val="-2"/>
        </w:rPr>
        <w:t>безработицы;</w:t>
      </w:r>
    </w:p>
    <w:p w:rsidR="00E531B3" w:rsidRDefault="00E03CF9">
      <w:pPr>
        <w:pStyle w:val="a3"/>
        <w:spacing w:line="350" w:lineRule="auto"/>
        <w:ind w:right="142"/>
      </w:pPr>
      <w:r>
        <w:t>извлекать информацию из</w:t>
      </w:r>
      <w:r>
        <w:t xml:space="preserve">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w:t>
      </w:r>
      <w:r>
        <w:rPr>
          <w:spacing w:val="-2"/>
        </w:rPr>
        <w:t>мошенничества;</w:t>
      </w:r>
    </w:p>
    <w:p w:rsidR="00E531B3" w:rsidRDefault="00E03CF9">
      <w:pPr>
        <w:pStyle w:val="a3"/>
        <w:spacing w:line="350" w:lineRule="auto"/>
        <w:ind w:right="140"/>
      </w:pPr>
      <w:r>
        <w:t>анализировать, обобщать, систематизировать, конкретизир</w:t>
      </w:r>
      <w:r>
        <w:t>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w:t>
      </w:r>
      <w:r>
        <w:t>ь выводы, подкрепляя их аргументами;</w:t>
      </w:r>
    </w:p>
    <w:p w:rsidR="00E531B3" w:rsidRDefault="00E03CF9">
      <w:pPr>
        <w:pStyle w:val="a3"/>
        <w:spacing w:line="350" w:lineRule="auto"/>
        <w:ind w:right="143"/>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w:t>
      </w:r>
      <w:r>
        <w:t>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w:t>
      </w:r>
      <w:r>
        <w:t>ничеств, применения недобросовестных</w:t>
      </w:r>
      <w:r>
        <w:rPr>
          <w:spacing w:val="40"/>
        </w:rPr>
        <w:t xml:space="preserve"> </w:t>
      </w:r>
      <w:r>
        <w:rPr>
          <w:spacing w:val="-2"/>
        </w:rPr>
        <w:t>практик);</w:t>
      </w:r>
    </w:p>
    <w:p w:rsidR="00E531B3" w:rsidRDefault="00E03CF9">
      <w:pPr>
        <w:pStyle w:val="a3"/>
        <w:spacing w:line="350" w:lineRule="auto"/>
        <w:ind w:right="142"/>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w:t>
      </w:r>
      <w:r>
        <w:t xml:space="preserve">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w:t>
      </w:r>
      <w:r>
        <w:t>выбора профессии и оценки собственных перспектив в профессиональной сфере;</w:t>
      </w:r>
    </w:p>
    <w:p w:rsidR="00E531B3" w:rsidRDefault="00E03CF9">
      <w:pPr>
        <w:pStyle w:val="a3"/>
        <w:spacing w:line="323" w:lineRule="exact"/>
        <w:ind w:left="1558" w:firstLine="0"/>
        <w:rPr>
          <w:position w:val="1"/>
        </w:rPr>
      </w:pPr>
      <w:r>
        <w:t>приобретать</w:t>
      </w:r>
      <w:r>
        <w:rPr>
          <w:spacing w:val="11"/>
        </w:rPr>
        <w:t xml:space="preserve"> </w:t>
      </w:r>
      <w:r>
        <w:t>опыт</w:t>
      </w:r>
      <w:r>
        <w:rPr>
          <w:spacing w:val="19"/>
        </w:rPr>
        <w:t xml:space="preserve"> </w:t>
      </w:r>
      <w:r>
        <w:t>составления</w:t>
      </w:r>
      <w:r>
        <w:rPr>
          <w:spacing w:val="16"/>
        </w:rPr>
        <w:t xml:space="preserve"> </w:t>
      </w:r>
      <w:r>
        <w:t>простейших</w:t>
      </w:r>
      <w:r>
        <w:rPr>
          <w:spacing w:val="16"/>
        </w:rPr>
        <w:t xml:space="preserve"> </w:t>
      </w:r>
      <w:r>
        <w:t>документов</w:t>
      </w:r>
      <w:r>
        <w:rPr>
          <w:spacing w:val="16"/>
        </w:rPr>
        <w:t xml:space="preserve"> </w:t>
      </w:r>
      <w:r>
        <w:t>(</w:t>
      </w:r>
      <w:r>
        <w:rPr>
          <w:position w:val="1"/>
        </w:rPr>
        <w:t>личный</w:t>
      </w:r>
      <w:r>
        <w:rPr>
          <w:spacing w:val="19"/>
          <w:position w:val="1"/>
        </w:rPr>
        <w:t xml:space="preserve"> </w:t>
      </w:r>
      <w:r>
        <w:rPr>
          <w:spacing w:val="-2"/>
          <w:position w:val="1"/>
        </w:rPr>
        <w:t>финансовый</w:t>
      </w:r>
    </w:p>
    <w:p w:rsidR="00E531B3" w:rsidRDefault="00E531B3">
      <w:pPr>
        <w:pStyle w:val="a3"/>
        <w:spacing w:line="323" w:lineRule="exact"/>
        <w:rPr>
          <w:position w:val="1"/>
        </w:rPr>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план,</w:t>
      </w:r>
      <w:r>
        <w:rPr>
          <w:spacing w:val="-10"/>
        </w:rPr>
        <w:t xml:space="preserve"> </w:t>
      </w:r>
      <w:r>
        <w:t>заявление,</w:t>
      </w:r>
      <w:r>
        <w:rPr>
          <w:spacing w:val="-11"/>
        </w:rPr>
        <w:t xml:space="preserve"> </w:t>
      </w:r>
      <w:r>
        <w:rPr>
          <w:spacing w:val="-2"/>
        </w:rPr>
        <w:t>резюме);</w:t>
      </w:r>
    </w:p>
    <w:p w:rsidR="00E531B3" w:rsidRDefault="00E03CF9">
      <w:pPr>
        <w:pStyle w:val="a3"/>
        <w:spacing w:before="149" w:line="350" w:lineRule="auto"/>
        <w:ind w:right="15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531B3" w:rsidRDefault="00E03CF9">
      <w:pPr>
        <w:pStyle w:val="a5"/>
        <w:numPr>
          <w:ilvl w:val="3"/>
          <w:numId w:val="108"/>
        </w:numPr>
        <w:tabs>
          <w:tab w:val="left" w:pos="2604"/>
        </w:tabs>
        <w:spacing w:line="320" w:lineRule="exact"/>
        <w:ind w:left="2604"/>
        <w:jc w:val="both"/>
        <w:rPr>
          <w:sz w:val="28"/>
        </w:rPr>
      </w:pPr>
      <w:r>
        <w:rPr>
          <w:sz w:val="28"/>
        </w:rPr>
        <w:t>Человек</w:t>
      </w:r>
      <w:r>
        <w:rPr>
          <w:spacing w:val="-4"/>
          <w:sz w:val="28"/>
        </w:rPr>
        <w:t xml:space="preserve"> </w:t>
      </w:r>
      <w:r>
        <w:rPr>
          <w:sz w:val="28"/>
        </w:rPr>
        <w:t>в</w:t>
      </w:r>
      <w:r>
        <w:rPr>
          <w:spacing w:val="-5"/>
          <w:sz w:val="28"/>
        </w:rPr>
        <w:t xml:space="preserve"> </w:t>
      </w:r>
      <w:r>
        <w:rPr>
          <w:sz w:val="28"/>
        </w:rPr>
        <w:t>мире</w:t>
      </w:r>
      <w:r>
        <w:rPr>
          <w:spacing w:val="-3"/>
          <w:sz w:val="28"/>
        </w:rPr>
        <w:t xml:space="preserve"> </w:t>
      </w:r>
      <w:r>
        <w:rPr>
          <w:spacing w:val="-2"/>
          <w:sz w:val="28"/>
        </w:rPr>
        <w:t>культуры:</w:t>
      </w:r>
    </w:p>
    <w:p w:rsidR="00E531B3" w:rsidRDefault="00E03CF9">
      <w:pPr>
        <w:pStyle w:val="a3"/>
        <w:spacing w:before="148" w:line="350" w:lineRule="auto"/>
        <w:ind w:right="148"/>
      </w:pPr>
      <w:r>
        <w:t>осваивать и применя</w:t>
      </w:r>
      <w:r>
        <w:t>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531B3" w:rsidRDefault="00E03CF9">
      <w:pPr>
        <w:pStyle w:val="a3"/>
        <w:spacing w:line="350" w:lineRule="auto"/>
        <w:ind w:right="145"/>
      </w:pPr>
      <w:r>
        <w:t>характеризовать ду</w:t>
      </w:r>
      <w:r>
        <w:t>ховно-нравственные ценности (в том числе нормы морали</w:t>
      </w:r>
      <w:r>
        <w:rPr>
          <w:spacing w:val="40"/>
        </w:rPr>
        <w:t xml:space="preserve"> </w:t>
      </w:r>
      <w:r>
        <w:t xml:space="preserve">и нравственности, гуманизм, милосердие, справедливость) нашего общества, искусство как сферу деятельности, информационную культуру и информационную </w:t>
      </w:r>
      <w:r>
        <w:rPr>
          <w:spacing w:val="-2"/>
        </w:rPr>
        <w:t>безопасность;</w:t>
      </w:r>
    </w:p>
    <w:p w:rsidR="00E531B3" w:rsidRDefault="00E03CF9">
      <w:pPr>
        <w:pStyle w:val="a3"/>
        <w:spacing w:line="350" w:lineRule="auto"/>
        <w:ind w:right="150"/>
      </w:pPr>
      <w:r>
        <w:t>приводить примеры политики российского г</w:t>
      </w:r>
      <w:r>
        <w:t>осударства в сфере культуры и образования; влияния образования на социализацию личности; правил информационной безопасности;</w:t>
      </w:r>
    </w:p>
    <w:p w:rsidR="00E531B3" w:rsidRDefault="00E03CF9">
      <w:pPr>
        <w:pStyle w:val="a3"/>
        <w:spacing w:line="320" w:lineRule="exact"/>
        <w:ind w:left="1558" w:firstLine="0"/>
      </w:pPr>
      <w:r>
        <w:t>классифицировать</w:t>
      </w:r>
      <w:r>
        <w:rPr>
          <w:spacing w:val="-14"/>
        </w:rPr>
        <w:t xml:space="preserve"> </w:t>
      </w:r>
      <w:r>
        <w:t>по</w:t>
      </w:r>
      <w:r>
        <w:rPr>
          <w:spacing w:val="-7"/>
        </w:rPr>
        <w:t xml:space="preserve"> </w:t>
      </w:r>
      <w:r>
        <w:t>разным</w:t>
      </w:r>
      <w:r>
        <w:rPr>
          <w:spacing w:val="-10"/>
        </w:rPr>
        <w:t xml:space="preserve"> </w:t>
      </w:r>
      <w:r>
        <w:t>признакам</w:t>
      </w:r>
      <w:r>
        <w:rPr>
          <w:spacing w:val="-10"/>
        </w:rPr>
        <w:t xml:space="preserve"> </w:t>
      </w:r>
      <w:r>
        <w:t>формы</w:t>
      </w:r>
      <w:r>
        <w:rPr>
          <w:spacing w:val="-11"/>
        </w:rPr>
        <w:t xml:space="preserve"> </w:t>
      </w:r>
      <w:r>
        <w:t>и</w:t>
      </w:r>
      <w:r>
        <w:rPr>
          <w:spacing w:val="-9"/>
        </w:rPr>
        <w:t xml:space="preserve"> </w:t>
      </w:r>
      <w:r>
        <w:t>виды</w:t>
      </w:r>
      <w:r>
        <w:rPr>
          <w:spacing w:val="-8"/>
        </w:rPr>
        <w:t xml:space="preserve"> </w:t>
      </w:r>
      <w:r>
        <w:rPr>
          <w:spacing w:val="-2"/>
        </w:rPr>
        <w:t>культуры;</w:t>
      </w:r>
    </w:p>
    <w:p w:rsidR="00E531B3" w:rsidRDefault="00E03CF9">
      <w:pPr>
        <w:pStyle w:val="a3"/>
        <w:spacing w:before="137" w:line="350" w:lineRule="auto"/>
        <w:ind w:right="144"/>
      </w:pPr>
      <w:r>
        <w:t>сравнивать формы культуры, естественные и социально-гуманитарные науки,</w:t>
      </w:r>
      <w:r>
        <w:t xml:space="preserve"> виды искусств;</w:t>
      </w:r>
    </w:p>
    <w:p w:rsidR="00E531B3" w:rsidRDefault="00E03CF9">
      <w:pPr>
        <w:pStyle w:val="a3"/>
        <w:spacing w:line="348" w:lineRule="auto"/>
        <w:ind w:right="145"/>
      </w:pPr>
      <w:r>
        <w:t>устанавливать и объяснять взаимосвязь развития духовной культуры и формирования личности, взаимовлияние науки и образования;</w:t>
      </w:r>
    </w:p>
    <w:p w:rsidR="00E531B3" w:rsidRDefault="00E03CF9">
      <w:pPr>
        <w:pStyle w:val="a3"/>
        <w:spacing w:before="4" w:line="350" w:lineRule="auto"/>
        <w:ind w:right="149"/>
      </w:pPr>
      <w:r>
        <w:t xml:space="preserve">использовать полученные знания для объяснения роли непрерывного </w:t>
      </w:r>
      <w:r>
        <w:rPr>
          <w:spacing w:val="-2"/>
        </w:rPr>
        <w:t>образования;</w:t>
      </w:r>
    </w:p>
    <w:p w:rsidR="00E531B3" w:rsidRDefault="00E03CF9">
      <w:pPr>
        <w:pStyle w:val="a3"/>
        <w:spacing w:line="350" w:lineRule="auto"/>
        <w:ind w:right="140"/>
      </w:pPr>
      <w:r>
        <w:t>определять и аргументировать с точки з</w:t>
      </w:r>
      <w:r>
        <w:t>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E531B3" w:rsidRDefault="00E03CF9">
      <w:pPr>
        <w:pStyle w:val="a3"/>
        <w:spacing w:line="350" w:lineRule="auto"/>
        <w:ind w:right="148"/>
      </w:pPr>
      <w:r>
        <w:t>осмыс</w:t>
      </w:r>
      <w:r>
        <w:t>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531B3" w:rsidRDefault="00E03CF9">
      <w:pPr>
        <w:pStyle w:val="a3"/>
        <w:spacing w:line="320" w:lineRule="exact"/>
        <w:ind w:left="1558" w:firstLine="0"/>
      </w:pPr>
      <w:r>
        <w:t>осуществлять</w:t>
      </w:r>
      <w:r>
        <w:rPr>
          <w:spacing w:val="11"/>
        </w:rPr>
        <w:t xml:space="preserve"> </w:t>
      </w:r>
      <w:r>
        <w:t>поиск</w:t>
      </w:r>
      <w:r>
        <w:rPr>
          <w:spacing w:val="14"/>
        </w:rPr>
        <w:t xml:space="preserve"> </w:t>
      </w:r>
      <w:r>
        <w:t>информации</w:t>
      </w:r>
      <w:r>
        <w:rPr>
          <w:spacing w:val="15"/>
        </w:rPr>
        <w:t xml:space="preserve"> </w:t>
      </w:r>
      <w:r>
        <w:t>об</w:t>
      </w:r>
      <w:r>
        <w:rPr>
          <w:spacing w:val="16"/>
        </w:rPr>
        <w:t xml:space="preserve"> </w:t>
      </w:r>
      <w:r>
        <w:t>ответственности</w:t>
      </w:r>
      <w:r>
        <w:rPr>
          <w:spacing w:val="16"/>
        </w:rPr>
        <w:t xml:space="preserve"> </w:t>
      </w:r>
      <w:r>
        <w:t>совре</w:t>
      </w:r>
      <w:r>
        <w:t>менных</w:t>
      </w:r>
      <w:r>
        <w:rPr>
          <w:spacing w:val="16"/>
        </w:rPr>
        <w:t xml:space="preserve"> </w:t>
      </w:r>
      <w:r>
        <w:t>учёных,</w:t>
      </w:r>
      <w:r>
        <w:rPr>
          <w:spacing w:val="17"/>
        </w:rPr>
        <w:t xml:space="preserve"> </w:t>
      </w:r>
      <w:r>
        <w:rPr>
          <w:spacing w:val="-10"/>
        </w:rPr>
        <w:t>о</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lastRenderedPageBreak/>
        <w:t xml:space="preserve">религиозных объединениях в Российской Федерации, о роли искусства в жизни человека и общества, о видах мошенничества в Интернете в разных источниках </w:t>
      </w:r>
      <w:r>
        <w:rPr>
          <w:spacing w:val="-2"/>
        </w:rPr>
        <w:t>информации;</w:t>
      </w:r>
    </w:p>
    <w:p w:rsidR="00E531B3" w:rsidRDefault="00E03CF9">
      <w:pPr>
        <w:pStyle w:val="a3"/>
        <w:spacing w:line="350" w:lineRule="auto"/>
        <w:ind w:right="140"/>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E531B3" w:rsidRDefault="00E03CF9">
      <w:pPr>
        <w:pStyle w:val="a3"/>
        <w:spacing w:line="350" w:lineRule="auto"/>
        <w:ind w:right="148"/>
      </w:pPr>
      <w:r>
        <w:t>оценивать собственные поступки, поведение люде</w:t>
      </w:r>
      <w:r>
        <w:t xml:space="preserve">й в духовной сфере жизни </w:t>
      </w:r>
      <w:r>
        <w:rPr>
          <w:spacing w:val="-2"/>
        </w:rPr>
        <w:t>общества;</w:t>
      </w:r>
    </w:p>
    <w:p w:rsidR="00E531B3" w:rsidRDefault="00E03CF9">
      <w:pPr>
        <w:pStyle w:val="a3"/>
        <w:spacing w:line="350" w:lineRule="auto"/>
        <w:ind w:right="151"/>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531B3" w:rsidRDefault="00E03CF9">
      <w:pPr>
        <w:pStyle w:val="a3"/>
        <w:spacing w:line="348" w:lineRule="auto"/>
        <w:ind w:right="147"/>
      </w:pPr>
      <w:r>
        <w:t>приобретать опыт осуществления совместной деятел</w:t>
      </w:r>
      <w:r>
        <w:t>ьности при изучении особенностей разных культур, национальных и религиозных ценностей.</w:t>
      </w:r>
    </w:p>
    <w:p w:rsidR="00E531B3" w:rsidRDefault="00E03CF9">
      <w:pPr>
        <w:pStyle w:val="a5"/>
        <w:numPr>
          <w:ilvl w:val="2"/>
          <w:numId w:val="108"/>
        </w:numPr>
        <w:tabs>
          <w:tab w:val="left" w:pos="2397"/>
        </w:tabs>
        <w:spacing w:line="350" w:lineRule="auto"/>
        <w:ind w:right="146" w:firstLine="708"/>
        <w:jc w:val="both"/>
        <w:rPr>
          <w:sz w:val="28"/>
        </w:rPr>
      </w:pPr>
      <w:r>
        <w:rPr>
          <w:sz w:val="28"/>
        </w:rPr>
        <w:t>К концу обучения в 9 классе обучающийся получит следующие предметные результаты по отдельным темам программы по обществознанию:</w:t>
      </w:r>
    </w:p>
    <w:p w:rsidR="00E531B3" w:rsidRDefault="00E03CF9">
      <w:pPr>
        <w:pStyle w:val="a5"/>
        <w:numPr>
          <w:ilvl w:val="3"/>
          <w:numId w:val="108"/>
        </w:numPr>
        <w:tabs>
          <w:tab w:val="left" w:pos="2604"/>
        </w:tabs>
        <w:spacing w:line="320" w:lineRule="exact"/>
        <w:ind w:left="2604"/>
        <w:jc w:val="both"/>
        <w:rPr>
          <w:sz w:val="28"/>
        </w:rPr>
      </w:pPr>
      <w:r>
        <w:rPr>
          <w:sz w:val="28"/>
        </w:rPr>
        <w:t>Человек</w:t>
      </w:r>
      <w:r>
        <w:rPr>
          <w:spacing w:val="-10"/>
          <w:sz w:val="28"/>
        </w:rPr>
        <w:t xml:space="preserve"> </w:t>
      </w:r>
      <w:r>
        <w:rPr>
          <w:sz w:val="28"/>
        </w:rPr>
        <w:t>в</w:t>
      </w:r>
      <w:r>
        <w:rPr>
          <w:spacing w:val="-9"/>
          <w:sz w:val="28"/>
        </w:rPr>
        <w:t xml:space="preserve"> </w:t>
      </w:r>
      <w:r>
        <w:rPr>
          <w:sz w:val="28"/>
        </w:rPr>
        <w:t>политическом</w:t>
      </w:r>
      <w:r>
        <w:rPr>
          <w:spacing w:val="-9"/>
          <w:sz w:val="28"/>
        </w:rPr>
        <w:t xml:space="preserve"> </w:t>
      </w:r>
      <w:r>
        <w:rPr>
          <w:spacing w:val="-2"/>
          <w:sz w:val="28"/>
        </w:rPr>
        <w:t>измерении:</w:t>
      </w:r>
    </w:p>
    <w:p w:rsidR="00E531B3" w:rsidRDefault="00E03CF9">
      <w:pPr>
        <w:pStyle w:val="a3"/>
        <w:spacing w:before="144" w:line="350" w:lineRule="auto"/>
        <w:ind w:right="145"/>
      </w:pPr>
      <w:r>
        <w:t>осваива</w:t>
      </w:r>
      <w:r>
        <w:t>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w:t>
      </w:r>
      <w:r>
        <w:t>литических партиях;</w:t>
      </w:r>
    </w:p>
    <w:p w:rsidR="00E531B3" w:rsidRDefault="00E03CF9">
      <w:pPr>
        <w:pStyle w:val="a3"/>
        <w:spacing w:line="350" w:lineRule="auto"/>
        <w:ind w:right="151"/>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531B3" w:rsidRDefault="00E03CF9">
      <w:pPr>
        <w:pStyle w:val="a3"/>
        <w:spacing w:line="350" w:lineRule="auto"/>
        <w:ind w:right="138"/>
      </w:pPr>
      <w:r>
        <w:t>приводить примеры государств с различными формами пр</w:t>
      </w:r>
      <w:r>
        <w:t>авления, государственно-территориального</w:t>
      </w:r>
      <w:r>
        <w:rPr>
          <w:spacing w:val="-4"/>
        </w:rPr>
        <w:t xml:space="preserve"> </w:t>
      </w:r>
      <w:r>
        <w:t>устройства</w:t>
      </w:r>
      <w:r>
        <w:rPr>
          <w:spacing w:val="-4"/>
        </w:rPr>
        <w:t xml:space="preserve"> </w:t>
      </w:r>
      <w:r>
        <w:t>и</w:t>
      </w:r>
      <w:r>
        <w:rPr>
          <w:spacing w:val="-4"/>
        </w:rPr>
        <w:t xml:space="preserve"> </w:t>
      </w:r>
      <w:r>
        <w:t>политическим</w:t>
      </w:r>
      <w:r>
        <w:rPr>
          <w:spacing w:val="-4"/>
        </w:rPr>
        <w:t xml:space="preserve"> </w:t>
      </w:r>
      <w:r>
        <w:t>режимом;</w:t>
      </w:r>
      <w:r>
        <w:rPr>
          <w:spacing w:val="-4"/>
        </w:rPr>
        <w:t xml:space="preserve"> </w:t>
      </w:r>
      <w:r>
        <w:t>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w:t>
      </w:r>
      <w:r>
        <w:t>вязи политических потрясений и социально- экономического кризиса в государстве;</w:t>
      </w:r>
    </w:p>
    <w:p w:rsidR="00E531B3" w:rsidRDefault="00E03CF9">
      <w:pPr>
        <w:pStyle w:val="a3"/>
        <w:spacing w:line="350" w:lineRule="auto"/>
        <w:ind w:right="141"/>
      </w:pPr>
      <w:r>
        <w:t>классифицировать современные государства по разным признакам; элементы формы</w:t>
      </w:r>
      <w:r>
        <w:rPr>
          <w:spacing w:val="40"/>
        </w:rPr>
        <w:t xml:space="preserve"> </w:t>
      </w:r>
      <w:r>
        <w:t>государства;</w:t>
      </w:r>
      <w:r>
        <w:rPr>
          <w:spacing w:val="40"/>
        </w:rPr>
        <w:t xml:space="preserve"> </w:t>
      </w:r>
      <w:r>
        <w:t>типы</w:t>
      </w:r>
      <w:r>
        <w:rPr>
          <w:spacing w:val="40"/>
        </w:rPr>
        <w:t xml:space="preserve"> </w:t>
      </w:r>
      <w:r>
        <w:t>политических</w:t>
      </w:r>
      <w:r>
        <w:rPr>
          <w:spacing w:val="40"/>
        </w:rPr>
        <w:t xml:space="preserve"> </w:t>
      </w:r>
      <w:r>
        <w:t>партий;</w:t>
      </w:r>
      <w:r>
        <w:rPr>
          <w:spacing w:val="40"/>
        </w:rPr>
        <w:t xml:space="preserve"> </w:t>
      </w:r>
      <w:r>
        <w:t>типы</w:t>
      </w:r>
      <w:r>
        <w:rPr>
          <w:spacing w:val="40"/>
        </w:rPr>
        <w:t xml:space="preserve"> </w:t>
      </w:r>
      <w:r>
        <w:t>общественно-политических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организаций;</w:t>
      </w:r>
    </w:p>
    <w:p w:rsidR="00E531B3" w:rsidRDefault="00E03CF9">
      <w:pPr>
        <w:pStyle w:val="a3"/>
        <w:spacing w:before="149" w:line="350" w:lineRule="auto"/>
        <w:ind w:right="143"/>
      </w:pPr>
      <w: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w:t>
      </w:r>
      <w:r>
        <w:t xml:space="preserve">республику, политическую партию и общественно-политическое движение, выборы и </w:t>
      </w:r>
      <w:r>
        <w:rPr>
          <w:spacing w:val="-2"/>
        </w:rPr>
        <w:t>референдум;</w:t>
      </w:r>
    </w:p>
    <w:p w:rsidR="00E531B3" w:rsidRDefault="00E03CF9">
      <w:pPr>
        <w:pStyle w:val="a3"/>
        <w:spacing w:line="350" w:lineRule="auto"/>
        <w:ind w:right="144"/>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w:t>
      </w:r>
      <w:r>
        <w:t xml:space="preserve">ических потрясений и социально-экономических кризисов в </w:t>
      </w:r>
      <w:r>
        <w:rPr>
          <w:spacing w:val="-2"/>
        </w:rPr>
        <w:t>государстве;</w:t>
      </w:r>
    </w:p>
    <w:p w:rsidR="00E531B3" w:rsidRDefault="00E03CF9">
      <w:pPr>
        <w:pStyle w:val="a3"/>
        <w:spacing w:line="350" w:lineRule="auto"/>
        <w:ind w:right="146"/>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w:t>
      </w:r>
      <w:r>
        <w:t xml:space="preserve">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Pr>
          <w:spacing w:val="-2"/>
        </w:rPr>
        <w:t>государстве;</w:t>
      </w:r>
    </w:p>
    <w:p w:rsidR="00E531B3" w:rsidRDefault="00E03CF9">
      <w:pPr>
        <w:pStyle w:val="a3"/>
        <w:spacing w:line="350" w:lineRule="auto"/>
        <w:ind w:right="143"/>
      </w:pPr>
      <w:r>
        <w:t>опреде</w:t>
      </w:r>
      <w:r>
        <w:t>лять и аргументировать неприемлемость всех форм антиобщественного поведения в политике с точки зрения социальных ценностей и правовых норм;</w:t>
      </w:r>
    </w:p>
    <w:p w:rsidR="00E531B3" w:rsidRDefault="00E03CF9">
      <w:pPr>
        <w:pStyle w:val="a3"/>
        <w:spacing w:line="350" w:lineRule="auto"/>
        <w:ind w:right="148"/>
      </w:pPr>
      <w:r>
        <w:t>решать в рамках изученного материала познавательные и практические</w:t>
      </w:r>
      <w:r>
        <w:rPr>
          <w:spacing w:val="40"/>
        </w:rPr>
        <w:t xml:space="preserve"> </w:t>
      </w:r>
      <w:r>
        <w:t xml:space="preserve">задачи, отражающие типичные взаимодействия между </w:t>
      </w:r>
      <w:r>
        <w:t>субъектами политики; выполнение социальных ролей избирателя, члена политической партии, участника общественно-политического движения;</w:t>
      </w:r>
    </w:p>
    <w:p w:rsidR="00E531B3" w:rsidRDefault="00E03CF9">
      <w:pPr>
        <w:pStyle w:val="a3"/>
        <w:spacing w:line="350" w:lineRule="auto"/>
        <w:ind w:right="146"/>
      </w:pPr>
      <w:r>
        <w:t>осмысленно читать Конституцию Российской Федерации, другие</w:t>
      </w:r>
      <w:r>
        <w:rPr>
          <w:spacing w:val="40"/>
        </w:rPr>
        <w:t xml:space="preserve"> </w:t>
      </w:r>
      <w:r>
        <w:t>нормативных правовые акты, учебных и иные тексты обществоведчес</w:t>
      </w:r>
      <w:r>
        <w:t>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531B3" w:rsidRDefault="00E03CF9">
      <w:pPr>
        <w:pStyle w:val="a3"/>
        <w:spacing w:line="350" w:lineRule="auto"/>
        <w:ind w:right="149"/>
      </w:pPr>
      <w:r>
        <w:t>искать и извлекать информацию о сущности политики, государс</w:t>
      </w:r>
      <w:r>
        <w:t>тве и его роли в</w:t>
      </w:r>
      <w:r>
        <w:rPr>
          <w:spacing w:val="40"/>
        </w:rPr>
        <w:t xml:space="preserve"> </w:t>
      </w:r>
      <w:r>
        <w:t>обществе:</w:t>
      </w:r>
      <w:r>
        <w:rPr>
          <w:spacing w:val="40"/>
        </w:rPr>
        <w:t xml:space="preserve"> </w:t>
      </w:r>
      <w:r>
        <w:t>по</w:t>
      </w:r>
      <w:r>
        <w:rPr>
          <w:spacing w:val="40"/>
        </w:rPr>
        <w:t xml:space="preserve"> </w:t>
      </w:r>
      <w:r>
        <w:t>заданию</w:t>
      </w:r>
      <w:r>
        <w:rPr>
          <w:spacing w:val="40"/>
        </w:rPr>
        <w:t xml:space="preserve"> </w:t>
      </w:r>
      <w:r>
        <w:t>учителя</w:t>
      </w:r>
      <w:r>
        <w:rPr>
          <w:spacing w:val="40"/>
        </w:rPr>
        <w:t xml:space="preserve"> </w:t>
      </w:r>
      <w:r>
        <w:t>выявлять</w:t>
      </w:r>
      <w:r>
        <w:rPr>
          <w:spacing w:val="40"/>
        </w:rPr>
        <w:t xml:space="preserve"> </w:t>
      </w:r>
      <w:r>
        <w:t>соответствующие</w:t>
      </w:r>
      <w:r>
        <w:rPr>
          <w:spacing w:val="40"/>
        </w:rPr>
        <w:t xml:space="preserve"> </w:t>
      </w:r>
      <w:r>
        <w:t>факты</w:t>
      </w:r>
      <w:r>
        <w:rPr>
          <w:spacing w:val="40"/>
        </w:rPr>
        <w:t xml:space="preserve"> </w:t>
      </w:r>
      <w:r>
        <w:t>из</w:t>
      </w:r>
      <w:r>
        <w:rPr>
          <w:spacing w:val="40"/>
        </w:rPr>
        <w:t xml:space="preserve"> </w:t>
      </w:r>
      <w:r>
        <w:t>разных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lastRenderedPageBreak/>
        <w:t>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531B3" w:rsidRDefault="00E03CF9">
      <w:pPr>
        <w:pStyle w:val="a3"/>
        <w:spacing w:line="348" w:lineRule="auto"/>
        <w:ind w:right="145"/>
      </w:pPr>
      <w:r>
        <w:t>анализировать и конкретизировать социальную информацию о формах</w:t>
      </w:r>
      <w:r>
        <w:rPr>
          <w:spacing w:val="40"/>
        </w:rPr>
        <w:t xml:space="preserve"> </w:t>
      </w:r>
      <w:r>
        <w:t>участия граждан нашей страны в политической жизни, о выборах и референдуме;</w:t>
      </w:r>
    </w:p>
    <w:p w:rsidR="00E531B3" w:rsidRDefault="00E03CF9">
      <w:pPr>
        <w:pStyle w:val="a3"/>
        <w:spacing w:before="5" w:line="350" w:lineRule="auto"/>
        <w:ind w:right="148"/>
      </w:pPr>
      <w:r>
        <w:t>оценивать политическую деятельность различных субъектов политики с точки зрения учёта в ней интересов развития общес</w:t>
      </w:r>
      <w:r>
        <w:t>тва, её соответствия гуманистическим</w:t>
      </w:r>
      <w:r>
        <w:rPr>
          <w:spacing w:val="40"/>
        </w:rPr>
        <w:t xml:space="preserve"> </w:t>
      </w:r>
      <w:r>
        <w:t>и демократическим ценностям: выражать свою точку зрения, отвечать на вопросы, участвовать в дискуссии;</w:t>
      </w:r>
    </w:p>
    <w:p w:rsidR="00E531B3" w:rsidRDefault="00E03CF9">
      <w:pPr>
        <w:pStyle w:val="a3"/>
        <w:spacing w:line="350" w:lineRule="auto"/>
        <w:ind w:right="149"/>
      </w:pPr>
      <w:r>
        <w:t>использовать полученные знания в практической учебной деятельности (включая выполнение проектов индивидуально и в гр</w:t>
      </w:r>
      <w:r>
        <w:t>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531B3" w:rsidRDefault="00E03CF9">
      <w:pPr>
        <w:pStyle w:val="a3"/>
        <w:spacing w:line="350" w:lineRule="auto"/>
        <w:ind w:right="143"/>
      </w:pPr>
      <w:r>
        <w:t>осуществлять совместную дея</w:t>
      </w:r>
      <w:r>
        <w:t>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w:t>
      </w:r>
      <w:r>
        <w:t>ми, людьми разных культур: выполнять учебные задания в парах и группах, исследовательские проекты.</w:t>
      </w:r>
    </w:p>
    <w:p w:rsidR="00E531B3" w:rsidRDefault="00E03CF9">
      <w:pPr>
        <w:pStyle w:val="a5"/>
        <w:numPr>
          <w:ilvl w:val="3"/>
          <w:numId w:val="108"/>
        </w:numPr>
        <w:tabs>
          <w:tab w:val="left" w:pos="2604"/>
        </w:tabs>
        <w:spacing w:line="316" w:lineRule="exact"/>
        <w:ind w:left="2604"/>
        <w:jc w:val="both"/>
        <w:rPr>
          <w:sz w:val="28"/>
        </w:rPr>
      </w:pPr>
      <w:r>
        <w:rPr>
          <w:sz w:val="28"/>
        </w:rPr>
        <w:t>Гражданин</w:t>
      </w:r>
      <w:r>
        <w:rPr>
          <w:spacing w:val="-10"/>
          <w:sz w:val="28"/>
        </w:rPr>
        <w:t xml:space="preserve"> </w:t>
      </w:r>
      <w:r>
        <w:rPr>
          <w:sz w:val="28"/>
        </w:rPr>
        <w:t>и</w:t>
      </w:r>
      <w:r>
        <w:rPr>
          <w:spacing w:val="-6"/>
          <w:sz w:val="28"/>
        </w:rPr>
        <w:t xml:space="preserve"> </w:t>
      </w:r>
      <w:r>
        <w:rPr>
          <w:spacing w:val="-2"/>
          <w:sz w:val="28"/>
        </w:rPr>
        <w:t>государство:</w:t>
      </w:r>
    </w:p>
    <w:p w:rsidR="00E531B3" w:rsidRDefault="00E03CF9">
      <w:pPr>
        <w:pStyle w:val="a3"/>
        <w:spacing w:before="136" w:line="350" w:lineRule="auto"/>
        <w:ind w:right="138"/>
      </w:pPr>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w:t>
      </w:r>
      <w:r>
        <w:t>ции; об основных направлениях внутренней политики Российской Федерации;</w:t>
      </w:r>
    </w:p>
    <w:p w:rsidR="00E531B3" w:rsidRDefault="00E03CF9">
      <w:pPr>
        <w:pStyle w:val="a3"/>
        <w:spacing w:line="350" w:lineRule="auto"/>
        <w:ind w:right="144"/>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w:t>
      </w:r>
      <w:r>
        <w:t>ия Президента Российской Федерации, особенности формирования и функции</w:t>
      </w:r>
      <w:r>
        <w:rPr>
          <w:spacing w:val="-1"/>
        </w:rPr>
        <w:t xml:space="preserve"> </w:t>
      </w:r>
      <w:r>
        <w:t>Государственной Думы и Совета Федерации, Правительства Российской Федерации;</w:t>
      </w:r>
    </w:p>
    <w:p w:rsidR="00E531B3" w:rsidRDefault="00E03CF9">
      <w:pPr>
        <w:pStyle w:val="a3"/>
        <w:spacing w:line="317" w:lineRule="exact"/>
        <w:ind w:left="1558" w:firstLine="0"/>
      </w:pPr>
      <w:r>
        <w:t>приводить</w:t>
      </w:r>
      <w:r>
        <w:rPr>
          <w:spacing w:val="40"/>
        </w:rPr>
        <w:t xml:space="preserve"> </w:t>
      </w:r>
      <w:r>
        <w:t>примеры</w:t>
      </w:r>
      <w:r>
        <w:rPr>
          <w:spacing w:val="44"/>
        </w:rPr>
        <w:t xml:space="preserve"> </w:t>
      </w:r>
      <w:r>
        <w:t>и</w:t>
      </w:r>
      <w:r>
        <w:rPr>
          <w:spacing w:val="47"/>
        </w:rPr>
        <w:t xml:space="preserve"> </w:t>
      </w:r>
      <w:r>
        <w:t>моделировать</w:t>
      </w:r>
      <w:r>
        <w:rPr>
          <w:spacing w:val="44"/>
        </w:rPr>
        <w:t xml:space="preserve"> </w:t>
      </w:r>
      <w:r>
        <w:t>ситуации</w:t>
      </w:r>
      <w:r>
        <w:rPr>
          <w:spacing w:val="45"/>
        </w:rPr>
        <w:t xml:space="preserve"> </w:t>
      </w:r>
      <w:r>
        <w:t>в</w:t>
      </w:r>
      <w:r>
        <w:rPr>
          <w:spacing w:val="45"/>
        </w:rPr>
        <w:t xml:space="preserve"> </w:t>
      </w:r>
      <w:r>
        <w:t>политической</w:t>
      </w:r>
      <w:r>
        <w:rPr>
          <w:spacing w:val="45"/>
        </w:rPr>
        <w:t xml:space="preserve"> </w:t>
      </w:r>
      <w:r>
        <w:t>сфере</w:t>
      </w:r>
      <w:r>
        <w:rPr>
          <w:spacing w:val="46"/>
        </w:rPr>
        <w:t xml:space="preserve"> </w:t>
      </w:r>
      <w:r>
        <w:rPr>
          <w:spacing w:val="-4"/>
        </w:rPr>
        <w:t>жизни</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общества, связанные с</w:t>
      </w:r>
      <w:r>
        <w:t xml:space="preserve"> осуществлением правомочий высших органов государственной власти Российской Федерации, субъектов Федерации;</w:t>
      </w:r>
      <w:r>
        <w:rPr>
          <w:spacing w:val="40"/>
        </w:rPr>
        <w:t xml:space="preserve"> </w:t>
      </w:r>
      <w:r>
        <w:t xml:space="preserve">деятельности политических партий; политики в сфере культуры и образования, бюджетной и денежно-кредитной политики, политики в сфере противодействии </w:t>
      </w:r>
      <w:r>
        <w:t>коррупции, обеспечения безопасности личности, общества и государства, в том числе от терроризма и экстремизма;</w:t>
      </w:r>
    </w:p>
    <w:p w:rsidR="00E531B3" w:rsidRDefault="00E03CF9">
      <w:pPr>
        <w:pStyle w:val="a3"/>
        <w:spacing w:line="350" w:lineRule="auto"/>
        <w:ind w:right="146"/>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w:t>
      </w:r>
      <w:r>
        <w:t>сти Российской Федерации;</w:t>
      </w:r>
    </w:p>
    <w:p w:rsidR="00E531B3" w:rsidRDefault="00E03CF9">
      <w:pPr>
        <w:pStyle w:val="a3"/>
        <w:spacing w:line="350" w:lineRule="auto"/>
        <w:ind w:right="148"/>
      </w:pPr>
      <w:r>
        <w:t xml:space="preserve">сравнивать с использованием Конституции Российской Федерации полномочия центральных органов государственной власти и субъектов Российской </w:t>
      </w:r>
      <w:r>
        <w:rPr>
          <w:spacing w:val="-2"/>
        </w:rPr>
        <w:t>Федерации;</w:t>
      </w:r>
    </w:p>
    <w:p w:rsidR="00E531B3" w:rsidRDefault="00E03CF9">
      <w:pPr>
        <w:pStyle w:val="a3"/>
        <w:spacing w:line="350" w:lineRule="auto"/>
        <w:ind w:right="144"/>
      </w:pPr>
      <w:r>
        <w:t>устанавливать и объяснять взаимосвязи ветвей власти и субъектов политики в Россий</w:t>
      </w:r>
      <w:r>
        <w:t>ской Федерации, федерального центра и субъектов Российской Федерации, между правами человека и гражданина и обязанностями граждан;</w:t>
      </w:r>
    </w:p>
    <w:p w:rsidR="00E531B3" w:rsidRDefault="00E03CF9">
      <w:pPr>
        <w:pStyle w:val="a3"/>
        <w:spacing w:line="350" w:lineRule="auto"/>
        <w:ind w:right="145"/>
      </w:pPr>
      <w:r>
        <w:t>использовать полученные знания для характеристики роли Российской Федерации в современном мире; для объяснения сущности прове</w:t>
      </w:r>
      <w:r>
        <w:t>дения в отношении нашей страны международной политики «сдерживания»; для объяснения необходимости противодействия коррупции;</w:t>
      </w:r>
    </w:p>
    <w:p w:rsidR="00E531B3" w:rsidRDefault="00E03CF9">
      <w:pPr>
        <w:pStyle w:val="a3"/>
        <w:spacing w:line="350" w:lineRule="auto"/>
        <w:ind w:right="140"/>
      </w:pPr>
      <w:r>
        <w:t>использовать обществоведческие знания, факты общественной жизни и личный социальный опыт определять и аргументировать с точки зрени</w:t>
      </w:r>
      <w:r>
        <w:t>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531B3" w:rsidRDefault="00E03CF9">
      <w:pPr>
        <w:pStyle w:val="a3"/>
        <w:spacing w:line="350" w:lineRule="auto"/>
        <w:ind w:right="148"/>
      </w:pPr>
      <w:r>
        <w:t>решать познавательные и практические задачи, отражающие процессы, явления и со</w:t>
      </w:r>
      <w:r>
        <w:t xml:space="preserve">бытия в политической жизни Российской Федерации, в международных </w:t>
      </w:r>
      <w:r>
        <w:rPr>
          <w:spacing w:val="-2"/>
        </w:rPr>
        <w:t>отношениях;</w:t>
      </w:r>
    </w:p>
    <w:p w:rsidR="00E531B3" w:rsidRDefault="00E03CF9">
      <w:pPr>
        <w:pStyle w:val="a3"/>
        <w:spacing w:line="350" w:lineRule="auto"/>
        <w:ind w:right="144"/>
      </w:pPr>
      <w:r>
        <w:t>систематизировать и конкретизировать информацию о политической жизни в стране в</w:t>
      </w:r>
      <w:r>
        <w:rPr>
          <w:spacing w:val="-2"/>
        </w:rPr>
        <w:t xml:space="preserve"> </w:t>
      </w:r>
      <w:r>
        <w:t>целом, в субъектах Российской</w:t>
      </w:r>
      <w:r>
        <w:rPr>
          <w:spacing w:val="-1"/>
        </w:rPr>
        <w:t xml:space="preserve"> </w:t>
      </w:r>
      <w:r>
        <w:t>Федерации, о</w:t>
      </w:r>
      <w:r>
        <w:rPr>
          <w:spacing w:val="-1"/>
        </w:rPr>
        <w:t xml:space="preserve"> </w:t>
      </w:r>
      <w:r>
        <w:t>деятельности высших</w:t>
      </w:r>
      <w:r>
        <w:rPr>
          <w:spacing w:val="-1"/>
        </w:rPr>
        <w:t xml:space="preserve"> </w:t>
      </w:r>
      <w:r>
        <w:t>органов государственной власти, об основных направлениях внутренней и внешней политики,</w:t>
      </w:r>
      <w:r>
        <w:rPr>
          <w:spacing w:val="67"/>
        </w:rPr>
        <w:t xml:space="preserve">  </w:t>
      </w:r>
      <w:r>
        <w:t>об</w:t>
      </w:r>
      <w:r>
        <w:rPr>
          <w:spacing w:val="69"/>
        </w:rPr>
        <w:t xml:space="preserve">  </w:t>
      </w:r>
      <w:r>
        <w:t>усилиях</w:t>
      </w:r>
      <w:r>
        <w:rPr>
          <w:spacing w:val="67"/>
        </w:rPr>
        <w:t xml:space="preserve">  </w:t>
      </w:r>
      <w:r>
        <w:t>нашего</w:t>
      </w:r>
      <w:r>
        <w:rPr>
          <w:spacing w:val="69"/>
        </w:rPr>
        <w:t xml:space="preserve">  </w:t>
      </w:r>
      <w:r>
        <w:t>государства</w:t>
      </w:r>
      <w:r>
        <w:rPr>
          <w:spacing w:val="68"/>
        </w:rPr>
        <w:t xml:space="preserve">  </w:t>
      </w:r>
      <w:r>
        <w:t>в</w:t>
      </w:r>
      <w:r>
        <w:rPr>
          <w:spacing w:val="67"/>
        </w:rPr>
        <w:t xml:space="preserve">  </w:t>
      </w:r>
      <w:r>
        <w:t>борьбе</w:t>
      </w:r>
      <w:r>
        <w:rPr>
          <w:spacing w:val="68"/>
        </w:rPr>
        <w:t xml:space="preserve">  </w:t>
      </w:r>
      <w:r>
        <w:t>с</w:t>
      </w:r>
      <w:r>
        <w:rPr>
          <w:spacing w:val="68"/>
        </w:rPr>
        <w:t xml:space="preserve">  </w:t>
      </w:r>
      <w:r>
        <w:t>экстремизмом</w:t>
      </w:r>
      <w:r>
        <w:rPr>
          <w:spacing w:val="67"/>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международным</w:t>
      </w:r>
      <w:r>
        <w:rPr>
          <w:spacing w:val="-15"/>
        </w:rPr>
        <w:t xml:space="preserve"> </w:t>
      </w:r>
      <w:r>
        <w:rPr>
          <w:spacing w:val="-2"/>
        </w:rPr>
        <w:t>терроризмом;</w:t>
      </w:r>
    </w:p>
    <w:p w:rsidR="00E531B3" w:rsidRDefault="00E03CF9">
      <w:pPr>
        <w:pStyle w:val="a3"/>
        <w:spacing w:before="149" w:line="350" w:lineRule="auto"/>
        <w:ind w:right="145"/>
      </w:pPr>
      <w: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w:t>
      </w:r>
      <w:r>
        <w:t>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w:t>
      </w:r>
      <w:r>
        <w:rPr>
          <w:spacing w:val="40"/>
        </w:rPr>
        <w:t xml:space="preserve"> </w:t>
      </w:r>
      <w:r>
        <w:t xml:space="preserve">на их основе план, преобразовывать текстовую информацию в таблицу, </w:t>
      </w:r>
      <w:r>
        <w:t>схему;</w:t>
      </w:r>
    </w:p>
    <w:p w:rsidR="00E531B3" w:rsidRDefault="00E03CF9">
      <w:pPr>
        <w:pStyle w:val="a3"/>
        <w:spacing w:line="350" w:lineRule="auto"/>
        <w:ind w:right="146"/>
      </w:pPr>
      <w:r>
        <w:t>искать и извлекать информацию об основных направлениях внутренней и внешней политики Российской Федерации, высших органов государственной</w:t>
      </w:r>
      <w:r>
        <w:rPr>
          <w:spacing w:val="40"/>
        </w:rPr>
        <w:t xml:space="preserve"> </w:t>
      </w:r>
      <w:r>
        <w:t>власти, о статусе субъекта Федерации, в котором проживают обучающиеся: выявлять соответствующие факты из публик</w:t>
      </w:r>
      <w:r>
        <w:t>аций СМИ с соблюдением правил информационной безопасности при работе в Интернете;</w:t>
      </w:r>
    </w:p>
    <w:p w:rsidR="00E531B3" w:rsidRDefault="00E03CF9">
      <w:pPr>
        <w:pStyle w:val="a3"/>
        <w:spacing w:line="350" w:lineRule="auto"/>
        <w:ind w:right="148"/>
      </w:pPr>
      <w:r>
        <w:t>анализировать, обобщать, систематизировать и конкретизировать</w:t>
      </w:r>
      <w:r>
        <w:rPr>
          <w:spacing w:val="40"/>
        </w:rPr>
        <w:t xml:space="preserve"> </w:t>
      </w:r>
      <w:r>
        <w:t>информацию о важнейших изменениях в российском законодательстве, о ключевых решениях высших органов государствен</w:t>
      </w:r>
      <w:r>
        <w:t>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531B3" w:rsidRDefault="00E03CF9">
      <w:pPr>
        <w:pStyle w:val="a3"/>
        <w:spacing w:line="350" w:lineRule="auto"/>
        <w:ind w:right="138"/>
      </w:pPr>
      <w:r>
        <w:t xml:space="preserve">оценивать собственные поступки и поведение других людей в гражданско- правовой </w:t>
      </w:r>
      <w:r>
        <w:t>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E531B3" w:rsidRDefault="00E03CF9">
      <w:pPr>
        <w:pStyle w:val="a3"/>
        <w:spacing w:line="350" w:lineRule="auto"/>
        <w:ind w:right="138"/>
      </w:pPr>
      <w:r>
        <w:t>использовать полученные знания о Российской Федерации в практической учебной деятельности (вы</w:t>
      </w:r>
      <w:r>
        <w:t>полнять задания, индивидуальные и групповые проекты),</w:t>
      </w:r>
      <w:r>
        <w:rPr>
          <w:spacing w:val="40"/>
        </w:rPr>
        <w:t xml:space="preserve"> </w:t>
      </w:r>
      <w:r>
        <w:t>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w:t>
      </w:r>
      <w:r>
        <w:t>ии с темой и ситуацией общения, особенностями аудитории и регламентом;</w:t>
      </w:r>
    </w:p>
    <w:p w:rsidR="00E531B3" w:rsidRDefault="00E03CF9">
      <w:pPr>
        <w:pStyle w:val="a3"/>
        <w:spacing w:line="348" w:lineRule="auto"/>
        <w:ind w:right="145"/>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E531B3" w:rsidRDefault="00E03CF9">
      <w:pPr>
        <w:pStyle w:val="a3"/>
        <w:ind w:left="1558" w:firstLine="0"/>
      </w:pPr>
      <w:r>
        <w:t>осуществлять</w:t>
      </w:r>
      <w:r>
        <w:rPr>
          <w:spacing w:val="41"/>
        </w:rPr>
        <w:t xml:space="preserve"> </w:t>
      </w:r>
      <w:r>
        <w:t>совместную</w:t>
      </w:r>
      <w:r>
        <w:rPr>
          <w:spacing w:val="46"/>
        </w:rPr>
        <w:t xml:space="preserve"> </w:t>
      </w:r>
      <w:r>
        <w:t>деятельность,</w:t>
      </w:r>
      <w:r>
        <w:rPr>
          <w:spacing w:val="46"/>
        </w:rPr>
        <w:t xml:space="preserve"> </w:t>
      </w:r>
      <w:r>
        <w:t>включая</w:t>
      </w:r>
      <w:r>
        <w:rPr>
          <w:spacing w:val="47"/>
        </w:rPr>
        <w:t xml:space="preserve"> </w:t>
      </w:r>
      <w:r>
        <w:t>взаимодействие</w:t>
      </w:r>
      <w:r>
        <w:rPr>
          <w:spacing w:val="46"/>
        </w:rPr>
        <w:t xml:space="preserve"> </w:t>
      </w:r>
      <w:r>
        <w:t>с</w:t>
      </w:r>
      <w:r>
        <w:rPr>
          <w:spacing w:val="47"/>
        </w:rPr>
        <w:t xml:space="preserve"> </w:t>
      </w:r>
      <w:r>
        <w:rPr>
          <w:spacing w:val="-2"/>
        </w:rPr>
        <w:t>людьми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lastRenderedPageBreak/>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w:t>
      </w:r>
      <w:r>
        <w:t>, людьми разных культур.</w:t>
      </w:r>
    </w:p>
    <w:p w:rsidR="00E531B3" w:rsidRDefault="00E03CF9">
      <w:pPr>
        <w:pStyle w:val="a5"/>
        <w:numPr>
          <w:ilvl w:val="3"/>
          <w:numId w:val="108"/>
        </w:numPr>
        <w:tabs>
          <w:tab w:val="left" w:pos="2604"/>
        </w:tabs>
        <w:spacing w:line="319" w:lineRule="exact"/>
        <w:ind w:left="2604"/>
        <w:jc w:val="both"/>
        <w:rPr>
          <w:sz w:val="28"/>
        </w:rPr>
      </w:pPr>
      <w:r>
        <w:rPr>
          <w:sz w:val="28"/>
        </w:rPr>
        <w:t>Человек</w:t>
      </w:r>
      <w:r>
        <w:rPr>
          <w:spacing w:val="-9"/>
          <w:sz w:val="28"/>
        </w:rPr>
        <w:t xml:space="preserve"> </w:t>
      </w:r>
      <w:r>
        <w:rPr>
          <w:sz w:val="28"/>
        </w:rPr>
        <w:t>в</w:t>
      </w:r>
      <w:r>
        <w:rPr>
          <w:spacing w:val="-10"/>
          <w:sz w:val="28"/>
        </w:rPr>
        <w:t xml:space="preserve"> </w:t>
      </w:r>
      <w:r>
        <w:rPr>
          <w:sz w:val="28"/>
        </w:rPr>
        <w:t>системе</w:t>
      </w:r>
      <w:r>
        <w:rPr>
          <w:spacing w:val="-8"/>
          <w:sz w:val="28"/>
        </w:rPr>
        <w:t xml:space="preserve"> </w:t>
      </w:r>
      <w:r>
        <w:rPr>
          <w:sz w:val="28"/>
        </w:rPr>
        <w:t>социальных</w:t>
      </w:r>
      <w:r>
        <w:rPr>
          <w:spacing w:val="-10"/>
          <w:sz w:val="28"/>
        </w:rPr>
        <w:t xml:space="preserve"> </w:t>
      </w:r>
      <w:r>
        <w:rPr>
          <w:spacing w:val="-2"/>
          <w:sz w:val="28"/>
        </w:rPr>
        <w:t>отношений:</w:t>
      </w:r>
    </w:p>
    <w:p w:rsidR="00E531B3" w:rsidRDefault="00E03CF9">
      <w:pPr>
        <w:pStyle w:val="a3"/>
        <w:spacing w:before="148" w:line="350" w:lineRule="auto"/>
        <w:ind w:right="146"/>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w:t>
      </w:r>
      <w:r>
        <w:t>ута; об этносе и нациях, этническом многообразии современного человечества, диалоге культур, отклоняющемся поведении и здоровом образе жизни;</w:t>
      </w:r>
    </w:p>
    <w:p w:rsidR="00E531B3" w:rsidRDefault="00E03CF9">
      <w:pPr>
        <w:pStyle w:val="a3"/>
        <w:spacing w:line="350" w:lineRule="auto"/>
        <w:ind w:right="146"/>
      </w:pPr>
      <w:r>
        <w:t>характеризовать функции семьи в обществе; основы социальной политики Российского государства;</w:t>
      </w:r>
    </w:p>
    <w:p w:rsidR="00E531B3" w:rsidRDefault="00E03CF9">
      <w:pPr>
        <w:pStyle w:val="a3"/>
        <w:spacing w:line="350" w:lineRule="auto"/>
        <w:ind w:right="148"/>
      </w:pPr>
      <w:r>
        <w:t>приводить примеры различных социальных статусов, социальных ролей, социальной политики Российского государства;</w:t>
      </w:r>
    </w:p>
    <w:p w:rsidR="00E531B3" w:rsidRDefault="00E03CF9">
      <w:pPr>
        <w:pStyle w:val="a3"/>
        <w:spacing w:line="348" w:lineRule="auto"/>
        <w:ind w:left="1558" w:right="3436" w:firstLine="0"/>
      </w:pPr>
      <w:r>
        <w:t>классифицировать</w:t>
      </w:r>
      <w:r>
        <w:rPr>
          <w:spacing w:val="-11"/>
        </w:rPr>
        <w:t xml:space="preserve"> </w:t>
      </w:r>
      <w:r>
        <w:t>социальные</w:t>
      </w:r>
      <w:r>
        <w:rPr>
          <w:spacing w:val="-10"/>
        </w:rPr>
        <w:t xml:space="preserve"> </w:t>
      </w:r>
      <w:r>
        <w:t>общности</w:t>
      </w:r>
      <w:r>
        <w:rPr>
          <w:spacing w:val="-10"/>
        </w:rPr>
        <w:t xml:space="preserve"> </w:t>
      </w:r>
      <w:r>
        <w:t>и</w:t>
      </w:r>
      <w:r>
        <w:rPr>
          <w:spacing w:val="-10"/>
        </w:rPr>
        <w:t xml:space="preserve"> </w:t>
      </w:r>
      <w:r>
        <w:t>группы; сравнивать виды социальной мобильности;</w:t>
      </w:r>
    </w:p>
    <w:p w:rsidR="00E531B3" w:rsidRDefault="00E03CF9">
      <w:pPr>
        <w:pStyle w:val="a3"/>
        <w:spacing w:line="348" w:lineRule="auto"/>
        <w:ind w:right="148"/>
      </w:pPr>
      <w:r>
        <w:t>устанавливать и объяснять причины существования разных социальных</w:t>
      </w:r>
      <w:r>
        <w:rPr>
          <w:spacing w:val="40"/>
        </w:rPr>
        <w:t xml:space="preserve"> </w:t>
      </w:r>
      <w:r>
        <w:t>групп; социальных различий и конфликтов;</w:t>
      </w:r>
    </w:p>
    <w:p w:rsidR="00E531B3" w:rsidRDefault="00E03CF9">
      <w:pPr>
        <w:pStyle w:val="a3"/>
        <w:spacing w:before="1" w:line="350" w:lineRule="auto"/>
        <w:ind w:right="150"/>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w:t>
      </w:r>
      <w:r>
        <w:t>анного объяснения социальной и личной значимости здорового образа жизни, опасности наркомании и алкоголизма для человека и общества;</w:t>
      </w:r>
    </w:p>
    <w:p w:rsidR="00E531B3" w:rsidRDefault="00E03CF9">
      <w:pPr>
        <w:pStyle w:val="a3"/>
        <w:spacing w:line="350" w:lineRule="auto"/>
        <w:ind w:right="144"/>
      </w:pPr>
      <w:r>
        <w:t>определять и аргументировать с использованием обществоведческих знаний, фактов общественной жизни и личного социального опы</w:t>
      </w:r>
      <w:r>
        <w:t>та своё отношение к</w:t>
      </w:r>
      <w:r>
        <w:rPr>
          <w:spacing w:val="40"/>
        </w:rPr>
        <w:t xml:space="preserve"> </w:t>
      </w:r>
      <w:r>
        <w:t>разным этносам;</w:t>
      </w:r>
    </w:p>
    <w:p w:rsidR="00E531B3" w:rsidRDefault="00E03CF9">
      <w:pPr>
        <w:pStyle w:val="a3"/>
        <w:spacing w:line="350" w:lineRule="auto"/>
        <w:ind w:right="147"/>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531B3" w:rsidRDefault="00E03CF9">
      <w:pPr>
        <w:pStyle w:val="a3"/>
        <w:spacing w:line="350" w:lineRule="auto"/>
        <w:ind w:right="139"/>
      </w:pPr>
      <w:r>
        <w:t>осмысленно читать тексты социальной направленности</w:t>
      </w:r>
      <w:r>
        <w:rPr>
          <w:position w:val="1"/>
        </w:rPr>
        <w:t>и составля</w:t>
      </w:r>
      <w:r>
        <w:rPr>
          <w:position w:val="1"/>
        </w:rPr>
        <w:t xml:space="preserve">ть на основе </w:t>
      </w:r>
      <w:r>
        <w:t>учебных текстов план (в том числе отражающий изученный материал о социализации личности);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lastRenderedPageBreak/>
        <w:t>извлекать информацию из адаптированных источников, публикаций СМИ и Интернета о межнациональных отношениях, об историческом единстве на</w:t>
      </w:r>
      <w:r>
        <w:t>родов России; преобразовывать информацию из текста в модели (таблицу, диаграмму, схему) и из предложенных моделей в текст;</w:t>
      </w:r>
    </w:p>
    <w:p w:rsidR="00E531B3" w:rsidRDefault="00E03CF9">
      <w:pPr>
        <w:pStyle w:val="a3"/>
        <w:spacing w:line="350" w:lineRule="auto"/>
        <w:ind w:right="145"/>
      </w:pPr>
      <w:r>
        <w:t>анализировать, обобщать, систематизировать текстовую и статистическую социальную информацию из адаптированных источников, учебных мат</w:t>
      </w:r>
      <w:r>
        <w:t>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E531B3" w:rsidRDefault="00E03CF9">
      <w:pPr>
        <w:pStyle w:val="a3"/>
        <w:spacing w:line="350" w:lineRule="auto"/>
        <w:ind w:right="151"/>
      </w:pPr>
      <w:r>
        <w:t>оценивать</w:t>
      </w:r>
      <w:r>
        <w:rPr>
          <w:spacing w:val="-4"/>
        </w:rPr>
        <w:t xml:space="preserve"> </w:t>
      </w:r>
      <w:r>
        <w:t>собственные</w:t>
      </w:r>
      <w:r>
        <w:rPr>
          <w:spacing w:val="-5"/>
        </w:rPr>
        <w:t xml:space="preserve"> </w:t>
      </w:r>
      <w:r>
        <w:t>поступки</w:t>
      </w:r>
      <w:r>
        <w:rPr>
          <w:spacing w:val="-3"/>
        </w:rPr>
        <w:t xml:space="preserve"> </w:t>
      </w:r>
      <w:r>
        <w:t>и</w:t>
      </w:r>
      <w:r>
        <w:rPr>
          <w:spacing w:val="-3"/>
        </w:rPr>
        <w:t xml:space="preserve"> </w:t>
      </w:r>
      <w:r>
        <w:t>поведение,</w:t>
      </w:r>
      <w:r>
        <w:rPr>
          <w:spacing w:val="-6"/>
        </w:rPr>
        <w:t xml:space="preserve"> </w:t>
      </w:r>
      <w:r>
        <w:t>демонстрирующее</w:t>
      </w:r>
      <w:r>
        <w:rPr>
          <w:spacing w:val="-4"/>
        </w:rPr>
        <w:t xml:space="preserve"> </w:t>
      </w:r>
      <w:r>
        <w:t>отношение</w:t>
      </w:r>
      <w:r>
        <w:rPr>
          <w:spacing w:val="-4"/>
        </w:rPr>
        <w:t xml:space="preserve"> </w:t>
      </w:r>
      <w:r>
        <w:t xml:space="preserve">к людям других национальностей; осознавать неприемлемость антиобщественного </w:t>
      </w:r>
      <w:r>
        <w:rPr>
          <w:spacing w:val="-2"/>
        </w:rPr>
        <w:t>поведения;</w:t>
      </w:r>
    </w:p>
    <w:p w:rsidR="00E531B3" w:rsidRDefault="00E03CF9">
      <w:pPr>
        <w:pStyle w:val="a3"/>
        <w:spacing w:line="350" w:lineRule="auto"/>
        <w:ind w:right="150"/>
      </w:pPr>
      <w:r>
        <w:t>использовать полученные знания в практической деятельности для выстраивания собственного поведения с позиции здорового образа жизн</w:t>
      </w:r>
      <w:r>
        <w:t>и;</w:t>
      </w:r>
    </w:p>
    <w:p w:rsidR="00E531B3" w:rsidRDefault="00E03CF9">
      <w:pPr>
        <w:pStyle w:val="a3"/>
        <w:spacing w:line="350" w:lineRule="auto"/>
        <w:ind w:right="134"/>
      </w:pPr>
      <w:r>
        <w:t xml:space="preserve">осуществлять совместную деятельность с людьми другой национальной и </w:t>
      </w:r>
      <w:r>
        <w:rPr>
          <w:position w:val="1"/>
        </w:rPr>
        <w:t xml:space="preserve">религиозной принадлежности на основе веротерпимости </w:t>
      </w:r>
      <w:r>
        <w:t>и взаимопонимания между людьми разных культур.</w:t>
      </w:r>
    </w:p>
    <w:p w:rsidR="00E531B3" w:rsidRDefault="00E03CF9">
      <w:pPr>
        <w:pStyle w:val="a5"/>
        <w:numPr>
          <w:ilvl w:val="3"/>
          <w:numId w:val="108"/>
        </w:numPr>
        <w:tabs>
          <w:tab w:val="left" w:pos="2604"/>
        </w:tabs>
        <w:spacing w:line="320" w:lineRule="exact"/>
        <w:ind w:left="2604"/>
        <w:jc w:val="both"/>
        <w:rPr>
          <w:sz w:val="28"/>
        </w:rPr>
      </w:pPr>
      <w:r>
        <w:rPr>
          <w:sz w:val="28"/>
        </w:rPr>
        <w:t>Человек</w:t>
      </w:r>
      <w:r>
        <w:rPr>
          <w:spacing w:val="-14"/>
          <w:sz w:val="28"/>
        </w:rPr>
        <w:t xml:space="preserve"> </w:t>
      </w:r>
      <w:r>
        <w:rPr>
          <w:sz w:val="28"/>
        </w:rPr>
        <w:t>в</w:t>
      </w:r>
      <w:r>
        <w:rPr>
          <w:spacing w:val="-10"/>
          <w:sz w:val="28"/>
        </w:rPr>
        <w:t xml:space="preserve"> </w:t>
      </w:r>
      <w:r>
        <w:rPr>
          <w:sz w:val="28"/>
        </w:rPr>
        <w:t>современном</w:t>
      </w:r>
      <w:r>
        <w:rPr>
          <w:spacing w:val="-9"/>
          <w:sz w:val="28"/>
        </w:rPr>
        <w:t xml:space="preserve"> </w:t>
      </w:r>
      <w:r>
        <w:rPr>
          <w:sz w:val="28"/>
        </w:rPr>
        <w:t>изменяющемся</w:t>
      </w:r>
      <w:r>
        <w:rPr>
          <w:spacing w:val="-8"/>
          <w:sz w:val="28"/>
        </w:rPr>
        <w:t xml:space="preserve"> </w:t>
      </w:r>
      <w:r>
        <w:rPr>
          <w:spacing w:val="-2"/>
          <w:sz w:val="28"/>
        </w:rPr>
        <w:t>мире:</w:t>
      </w:r>
    </w:p>
    <w:p w:rsidR="00E531B3" w:rsidRDefault="00E03CF9">
      <w:pPr>
        <w:pStyle w:val="a3"/>
        <w:spacing w:before="134" w:line="350" w:lineRule="auto"/>
        <w:ind w:right="147"/>
      </w:pPr>
      <w:r>
        <w:t>осваивать и применять знания об информационно</w:t>
      </w:r>
      <w:r>
        <w:t>м обществе, глобализации, глобальных проблемах;</w:t>
      </w:r>
    </w:p>
    <w:p w:rsidR="00E531B3" w:rsidRDefault="00E03CF9">
      <w:pPr>
        <w:pStyle w:val="a3"/>
        <w:spacing w:line="348" w:lineRule="auto"/>
        <w:ind w:right="150"/>
      </w:pPr>
      <w:r>
        <w:t>характеризовать сущность информационного общества; здоровый образ жизни; глобализацию как важный общемировой интеграционный процесс;</w:t>
      </w:r>
    </w:p>
    <w:p w:rsidR="00E531B3" w:rsidRDefault="00E03CF9">
      <w:pPr>
        <w:pStyle w:val="a3"/>
        <w:spacing w:before="5" w:line="350" w:lineRule="auto"/>
        <w:ind w:right="151"/>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531B3" w:rsidRDefault="00E03CF9">
      <w:pPr>
        <w:pStyle w:val="a3"/>
        <w:tabs>
          <w:tab w:val="left" w:pos="3370"/>
          <w:tab w:val="left" w:pos="5209"/>
          <w:tab w:val="left" w:pos="5831"/>
          <w:tab w:val="left" w:pos="7944"/>
        </w:tabs>
        <w:spacing w:line="348" w:lineRule="auto"/>
        <w:ind w:left="1557" w:right="149" w:firstLine="1"/>
        <w:jc w:val="left"/>
      </w:pPr>
      <w:r>
        <w:rPr>
          <w:spacing w:val="-2"/>
        </w:rPr>
        <w:t>сравнивать</w:t>
      </w:r>
      <w:r>
        <w:tab/>
      </w:r>
      <w:r>
        <w:rPr>
          <w:spacing w:val="-2"/>
        </w:rPr>
        <w:t>требования</w:t>
      </w:r>
      <w:r>
        <w:tab/>
      </w:r>
      <w:r>
        <w:rPr>
          <w:spacing w:val="-10"/>
        </w:rPr>
        <w:t>к</w:t>
      </w:r>
      <w:r>
        <w:tab/>
      </w:r>
      <w:r>
        <w:rPr>
          <w:spacing w:val="-2"/>
        </w:rPr>
        <w:t>современным</w:t>
      </w:r>
      <w:r>
        <w:tab/>
      </w:r>
      <w:r>
        <w:rPr>
          <w:spacing w:val="-2"/>
        </w:rPr>
        <w:t xml:space="preserve">профессиям; </w:t>
      </w:r>
      <w:r>
        <w:t>устанавливать и объяснять причины и последствия глобализации; использовать</w:t>
      </w:r>
      <w:r>
        <w:rPr>
          <w:spacing w:val="25"/>
        </w:rPr>
        <w:t xml:space="preserve">  </w:t>
      </w:r>
      <w:r>
        <w:t>полученные</w:t>
      </w:r>
      <w:r>
        <w:rPr>
          <w:spacing w:val="25"/>
        </w:rPr>
        <w:t xml:space="preserve">  </w:t>
      </w:r>
      <w:r>
        <w:t>знания</w:t>
      </w:r>
      <w:r>
        <w:rPr>
          <w:spacing w:val="26"/>
        </w:rPr>
        <w:t xml:space="preserve">  </w:t>
      </w:r>
      <w:r>
        <w:t>о</w:t>
      </w:r>
      <w:r>
        <w:rPr>
          <w:spacing w:val="25"/>
        </w:rPr>
        <w:t xml:space="preserve">  </w:t>
      </w:r>
      <w:r>
        <w:t>современном</w:t>
      </w:r>
      <w:r>
        <w:rPr>
          <w:spacing w:val="25"/>
        </w:rPr>
        <w:t xml:space="preserve">  </w:t>
      </w:r>
      <w:r>
        <w:t>обществе</w:t>
      </w:r>
      <w:r>
        <w:rPr>
          <w:spacing w:val="26"/>
        </w:rPr>
        <w:t xml:space="preserve">  </w:t>
      </w:r>
      <w:r>
        <w:t>для</w:t>
      </w:r>
      <w:r>
        <w:rPr>
          <w:spacing w:val="25"/>
        </w:rPr>
        <w:t xml:space="preserve">  </w:t>
      </w:r>
      <w:r>
        <w:rPr>
          <w:spacing w:val="-2"/>
        </w:rPr>
        <w:t>решения</w:t>
      </w:r>
    </w:p>
    <w:p w:rsidR="00E531B3" w:rsidRDefault="00E03CF9">
      <w:pPr>
        <w:pStyle w:val="a3"/>
        <w:spacing w:before="4" w:line="350" w:lineRule="auto"/>
        <w:ind w:right="147" w:firstLine="0"/>
      </w:pPr>
      <w:r>
        <w:t>познавательных задач и анализа ситуаций, включающих объяснение (устное и письменное) важности здорового образа жизни, свя</w:t>
      </w:r>
      <w:r>
        <w:t xml:space="preserve">зи здоровья и спорта в жизни </w:t>
      </w:r>
      <w:r>
        <w:rPr>
          <w:spacing w:val="-2"/>
        </w:rPr>
        <w:t>человека;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pPr>
      <w:r>
        <w:lastRenderedPageBreak/>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w:t>
      </w:r>
      <w:r>
        <w:t>и;</w:t>
      </w:r>
    </w:p>
    <w:p w:rsidR="00E531B3" w:rsidRDefault="00E03CF9">
      <w:pPr>
        <w:pStyle w:val="a3"/>
        <w:spacing w:line="350" w:lineRule="auto"/>
        <w:ind w:right="148"/>
      </w:pPr>
      <w:r>
        <w:t>решать в рамках изученного материала познавательные и практические</w:t>
      </w:r>
      <w:r>
        <w:rPr>
          <w:spacing w:val="40"/>
        </w:rPr>
        <w:t xml:space="preserve"> </w:t>
      </w:r>
      <w:r>
        <w:t>задачи, связанные с волонтёрским движением; отражающие особенности коммуникации в виртуальном пространстве;</w:t>
      </w:r>
    </w:p>
    <w:p w:rsidR="00E531B3" w:rsidRDefault="00E03CF9">
      <w:pPr>
        <w:pStyle w:val="a3"/>
        <w:spacing w:line="350" w:lineRule="auto"/>
        <w:ind w:right="143"/>
      </w:pPr>
      <w:r>
        <w:t>осуществлять смысловое чтение текстов (научно-популярных, публицистических и д</w:t>
      </w:r>
      <w:r>
        <w:t>ругих) по проблемам современного общества, глобализации; непрерывного образования; выбора профессии;</w:t>
      </w:r>
    </w:p>
    <w:p w:rsidR="00E531B3" w:rsidRDefault="00E03CF9">
      <w:pPr>
        <w:pStyle w:val="a3"/>
        <w:spacing w:line="350" w:lineRule="auto"/>
        <w:ind w:right="135"/>
      </w:pPr>
      <w:r>
        <w:rPr>
          <w:position w:val="1"/>
        </w:rPr>
        <w:t xml:space="preserve">осуществлять поиск и извлечение социальной информации </w:t>
      </w:r>
      <w:r>
        <w:t>(</w:t>
      </w:r>
      <w:r>
        <w:rPr>
          <w:position w:val="1"/>
        </w:rPr>
        <w:t xml:space="preserve">текстовой, </w:t>
      </w:r>
      <w:r>
        <w:t>графической, аудиовизуальной) из различных источников о глобализации и её последствиях; о</w:t>
      </w:r>
      <w:r>
        <w:t xml:space="preserve"> роли непрерывного образования в современном обществе.</w:t>
      </w:r>
    </w:p>
    <w:p w:rsidR="00E531B3" w:rsidRDefault="00E03CF9">
      <w:pPr>
        <w:pStyle w:val="a5"/>
        <w:numPr>
          <w:ilvl w:val="0"/>
          <w:numId w:val="134"/>
        </w:numPr>
        <w:tabs>
          <w:tab w:val="left" w:pos="1909"/>
        </w:tabs>
        <w:spacing w:line="362" w:lineRule="auto"/>
        <w:ind w:right="149" w:firstLine="708"/>
        <w:jc w:val="both"/>
        <w:rPr>
          <w:sz w:val="26"/>
        </w:rPr>
      </w:pPr>
      <w:r>
        <w:rPr>
          <w:sz w:val="28"/>
        </w:rPr>
        <w:t>Рабочая программа по учебному предмету «Обществознание» (вступает в силу с 01 сентября 2025 года)</w:t>
      </w:r>
    </w:p>
    <w:p w:rsidR="00E531B3" w:rsidRDefault="00E03CF9">
      <w:pPr>
        <w:pStyle w:val="a5"/>
        <w:numPr>
          <w:ilvl w:val="1"/>
          <w:numId w:val="134"/>
        </w:numPr>
        <w:tabs>
          <w:tab w:val="left" w:pos="2420"/>
        </w:tabs>
        <w:spacing w:line="360" w:lineRule="auto"/>
        <w:ind w:right="139" w:firstLine="708"/>
        <w:jc w:val="both"/>
        <w:rPr>
          <w:sz w:val="28"/>
        </w:rPr>
      </w:pPr>
      <w:r>
        <w:rPr>
          <w:sz w:val="28"/>
        </w:rPr>
        <w:t>Рабочая программа по учебному предмету «Обществознание» (предметная область «Общественно-научные предме</w:t>
      </w:r>
      <w:r>
        <w:rPr>
          <w:sz w:val="28"/>
        </w:rPr>
        <w:t xml:space="preserve">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w:t>
      </w:r>
      <w:r>
        <w:rPr>
          <w:spacing w:val="-2"/>
          <w:sz w:val="28"/>
        </w:rPr>
        <w:t>обществознанию.</w:t>
      </w:r>
    </w:p>
    <w:p w:rsidR="00E531B3" w:rsidRDefault="00E03CF9">
      <w:pPr>
        <w:pStyle w:val="a5"/>
        <w:numPr>
          <w:ilvl w:val="1"/>
          <w:numId w:val="134"/>
        </w:numPr>
        <w:tabs>
          <w:tab w:val="left" w:pos="2186"/>
        </w:tabs>
        <w:ind w:left="2186" w:hanging="628"/>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444"/>
        </w:tabs>
        <w:spacing w:before="140" w:line="360" w:lineRule="auto"/>
        <w:ind w:right="138" w:firstLine="708"/>
        <w:jc w:val="both"/>
        <w:rPr>
          <w:sz w:val="28"/>
        </w:rPr>
      </w:pPr>
      <w:r>
        <w:rPr>
          <w:sz w:val="28"/>
        </w:rPr>
        <w:t>Программа по обществознанию составлена на основе положений</w:t>
      </w:r>
      <w:r>
        <w:rPr>
          <w:spacing w:val="40"/>
          <w:sz w:val="28"/>
        </w:rPr>
        <w:t xml:space="preserve"> </w:t>
      </w:r>
      <w:r>
        <w:rPr>
          <w:sz w:val="28"/>
        </w:rPr>
        <w:t>и требований к результатам освоения основной образовательной программы, представленных во ФГОС ООО, а также с учетом федеральной рабочей программы воспитания и подлежит непосредственному применению</w:t>
      </w:r>
      <w:r>
        <w:rPr>
          <w:sz w:val="28"/>
        </w:rPr>
        <w:t xml:space="preserve"> при реализации обязательной части ООП ООО.</w:t>
      </w:r>
    </w:p>
    <w:p w:rsidR="00E531B3" w:rsidRDefault="00E03CF9">
      <w:pPr>
        <w:pStyle w:val="a5"/>
        <w:numPr>
          <w:ilvl w:val="2"/>
          <w:numId w:val="134"/>
        </w:numPr>
        <w:tabs>
          <w:tab w:val="left" w:pos="2422"/>
        </w:tabs>
        <w:spacing w:line="360" w:lineRule="auto"/>
        <w:ind w:right="147" w:firstLine="708"/>
        <w:jc w:val="both"/>
        <w:rPr>
          <w:sz w:val="28"/>
        </w:rPr>
      </w:pPr>
      <w:r>
        <w:rPr>
          <w:sz w:val="28"/>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w:t>
      </w:r>
      <w:r>
        <w:rPr>
          <w:sz w:val="28"/>
        </w:rPr>
        <w:t>аста особенности современного общества, различные аспекты взаимодействия</w:t>
      </w:r>
      <w:r>
        <w:rPr>
          <w:spacing w:val="80"/>
          <w:w w:val="150"/>
          <w:sz w:val="28"/>
        </w:rPr>
        <w:t xml:space="preserve"> </w:t>
      </w:r>
      <w:r>
        <w:rPr>
          <w:sz w:val="28"/>
        </w:rPr>
        <w:t>в</w:t>
      </w:r>
      <w:r>
        <w:rPr>
          <w:spacing w:val="40"/>
          <w:sz w:val="28"/>
        </w:rPr>
        <w:t xml:space="preserve">  </w:t>
      </w:r>
      <w:r>
        <w:rPr>
          <w:sz w:val="28"/>
        </w:rPr>
        <w:t>современных</w:t>
      </w:r>
      <w:r>
        <w:rPr>
          <w:spacing w:val="40"/>
          <w:sz w:val="28"/>
        </w:rPr>
        <w:t xml:space="preserve">  </w:t>
      </w:r>
      <w:r>
        <w:rPr>
          <w:sz w:val="28"/>
        </w:rPr>
        <w:t>условиях</w:t>
      </w:r>
      <w:r>
        <w:rPr>
          <w:spacing w:val="40"/>
          <w:sz w:val="28"/>
        </w:rPr>
        <w:t xml:space="preserve">  </w:t>
      </w:r>
      <w:r>
        <w:rPr>
          <w:sz w:val="28"/>
        </w:rPr>
        <w:t>людей</w:t>
      </w:r>
      <w:r>
        <w:rPr>
          <w:spacing w:val="39"/>
          <w:sz w:val="28"/>
        </w:rPr>
        <w:t xml:space="preserve">  </w:t>
      </w:r>
      <w:r>
        <w:rPr>
          <w:sz w:val="28"/>
        </w:rPr>
        <w:t>друг</w:t>
      </w:r>
      <w:r>
        <w:rPr>
          <w:spacing w:val="40"/>
          <w:sz w:val="28"/>
        </w:rPr>
        <w:t xml:space="preserve">  </w:t>
      </w:r>
      <w:r>
        <w:rPr>
          <w:sz w:val="28"/>
        </w:rPr>
        <w:t>с</w:t>
      </w:r>
      <w:r>
        <w:rPr>
          <w:spacing w:val="40"/>
          <w:sz w:val="28"/>
        </w:rPr>
        <w:t xml:space="preserve">  </w:t>
      </w:r>
      <w:r>
        <w:rPr>
          <w:sz w:val="28"/>
        </w:rPr>
        <w:t>другом,</w:t>
      </w:r>
      <w:r>
        <w:rPr>
          <w:spacing w:val="40"/>
          <w:sz w:val="28"/>
        </w:rPr>
        <w:t xml:space="preserve">  </w:t>
      </w:r>
      <w:r>
        <w:rPr>
          <w:sz w:val="28"/>
        </w:rPr>
        <w:t>с</w:t>
      </w:r>
      <w:r>
        <w:rPr>
          <w:spacing w:val="40"/>
          <w:sz w:val="28"/>
        </w:rPr>
        <w:t xml:space="preserve">  </w:t>
      </w:r>
      <w:r>
        <w:rPr>
          <w:sz w:val="28"/>
        </w:rPr>
        <w:t>основными</w:t>
      </w:r>
      <w:r>
        <w:rPr>
          <w:spacing w:val="40"/>
          <w:sz w:val="28"/>
        </w:rPr>
        <w:t xml:space="preserve">  </w:t>
      </w:r>
      <w:r>
        <w:rPr>
          <w:sz w:val="28"/>
        </w:rPr>
        <w:t>институтами</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44" w:firstLine="0"/>
      </w:pPr>
      <w:r>
        <w:lastRenderedPageBreak/>
        <w:t>государства и гражданского общества, регулирующие эти взаимодействия социальные нормы.</w:t>
      </w:r>
    </w:p>
    <w:p w:rsidR="00E531B3" w:rsidRDefault="00E03CF9">
      <w:pPr>
        <w:pStyle w:val="a5"/>
        <w:numPr>
          <w:ilvl w:val="2"/>
          <w:numId w:val="134"/>
        </w:numPr>
        <w:tabs>
          <w:tab w:val="left" w:pos="2578"/>
        </w:tabs>
        <w:spacing w:line="360" w:lineRule="auto"/>
        <w:ind w:right="146" w:firstLine="708"/>
        <w:jc w:val="both"/>
        <w:rPr>
          <w:sz w:val="28"/>
        </w:rPr>
      </w:pPr>
      <w:r>
        <w:rPr>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w:t>
      </w:r>
      <w:r>
        <w:rPr>
          <w:sz w:val="28"/>
        </w:rPr>
        <w:t>й идентичности, готовности к служению Отечеству, приверженности национальным ценностям.</w:t>
      </w:r>
    </w:p>
    <w:p w:rsidR="00E531B3" w:rsidRDefault="00E03CF9">
      <w:pPr>
        <w:pStyle w:val="a5"/>
        <w:numPr>
          <w:ilvl w:val="2"/>
          <w:numId w:val="134"/>
        </w:numPr>
        <w:tabs>
          <w:tab w:val="left" w:pos="2487"/>
        </w:tabs>
        <w:spacing w:line="360" w:lineRule="auto"/>
        <w:ind w:right="144" w:firstLine="708"/>
        <w:jc w:val="both"/>
        <w:rPr>
          <w:sz w:val="28"/>
        </w:rPr>
      </w:pPr>
      <w:r>
        <w:rPr>
          <w:sz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w:t>
      </w:r>
      <w:r>
        <w:rPr>
          <w:sz w:val="28"/>
        </w:rPr>
        <w:t>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531B3" w:rsidRDefault="00E03CF9">
      <w:pPr>
        <w:pStyle w:val="a3"/>
        <w:spacing w:line="360" w:lineRule="auto"/>
        <w:ind w:right="142"/>
      </w:pPr>
      <w:r>
        <w:t xml:space="preserve">Изучение обществознания содействует вхождению обучающихся в мир культуры и общественных ценностей </w:t>
      </w:r>
      <w:r>
        <w:t>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531B3" w:rsidRDefault="00E03CF9">
      <w:pPr>
        <w:pStyle w:val="a5"/>
        <w:numPr>
          <w:ilvl w:val="2"/>
          <w:numId w:val="134"/>
        </w:numPr>
        <w:tabs>
          <w:tab w:val="left" w:pos="2420"/>
        </w:tabs>
        <w:spacing w:line="360" w:lineRule="auto"/>
        <w:ind w:right="147" w:firstLine="708"/>
        <w:jc w:val="both"/>
        <w:rPr>
          <w:sz w:val="28"/>
        </w:rPr>
      </w:pPr>
      <w:r>
        <w:rPr>
          <w:sz w:val="28"/>
        </w:rPr>
        <w:t>Целями обществоведческого образования на уровне основного общего образования являются:</w:t>
      </w:r>
    </w:p>
    <w:p w:rsidR="00E531B3" w:rsidRDefault="00E03CF9">
      <w:pPr>
        <w:pStyle w:val="a3"/>
        <w:spacing w:line="360" w:lineRule="auto"/>
        <w:ind w:right="149"/>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531B3" w:rsidRDefault="00E03CF9">
      <w:pPr>
        <w:pStyle w:val="a3"/>
        <w:spacing w:line="360" w:lineRule="auto"/>
        <w:ind w:right="147"/>
      </w:pPr>
      <w:r>
        <w:t>развитие у обучающихся понимания приоритетности общенациональных интересов, приверже</w:t>
      </w:r>
      <w:r>
        <w:t>нности правовым принципам, закрепленным в Конституции Российской Федерации и законодательстве Российской Федерации;</w:t>
      </w:r>
    </w:p>
    <w:p w:rsidR="00E531B3" w:rsidRDefault="00E03CF9">
      <w:pPr>
        <w:pStyle w:val="a3"/>
        <w:spacing w:line="360" w:lineRule="auto"/>
        <w:ind w:right="141"/>
      </w:pPr>
      <w:r>
        <w:t>развитие личности на исключительно важном этапе ее социализации –</w:t>
      </w:r>
      <w:r>
        <w:rPr>
          <w:spacing w:val="40"/>
        </w:rPr>
        <w:t xml:space="preserve"> </w:t>
      </w:r>
      <w:r>
        <w:t>в подростковом возрасте, становление ее духовно-нравственной, политической</w:t>
      </w:r>
      <w:r>
        <w:rPr>
          <w:spacing w:val="40"/>
        </w:rPr>
        <w:t xml:space="preserve"> </w:t>
      </w:r>
      <w:r>
        <w:t>и правовой культуры, социального поведения, основанного на уважении закона</w:t>
      </w:r>
      <w:r>
        <w:rPr>
          <w:spacing w:val="40"/>
        </w:rPr>
        <w:t xml:space="preserve"> </w:t>
      </w:r>
      <w:r>
        <w:t>и правопорядка, развитие интереса к изучению социальных и гуманитарных дисциплин; способности к личному самоопределению, самореализации, самоконтролю;</w:t>
      </w:r>
      <w:r>
        <w:rPr>
          <w:spacing w:val="80"/>
          <w:w w:val="150"/>
        </w:rPr>
        <w:t xml:space="preserve"> </w:t>
      </w:r>
      <w:r>
        <w:t>мотивации</w:t>
      </w:r>
      <w:r>
        <w:rPr>
          <w:spacing w:val="80"/>
          <w:w w:val="150"/>
        </w:rPr>
        <w:t xml:space="preserve"> </w:t>
      </w:r>
      <w:r>
        <w:t>к</w:t>
      </w:r>
      <w:r>
        <w:rPr>
          <w:spacing w:val="80"/>
          <w:w w:val="150"/>
        </w:rPr>
        <w:t xml:space="preserve"> </w:t>
      </w:r>
      <w:r>
        <w:t>высокопроизводите</w:t>
      </w:r>
      <w:r>
        <w:t>льной,</w:t>
      </w:r>
      <w:r>
        <w:rPr>
          <w:spacing w:val="80"/>
          <w:w w:val="150"/>
        </w:rPr>
        <w:t xml:space="preserve"> </w:t>
      </w:r>
      <w:r>
        <w:t>наукоемкой</w:t>
      </w:r>
      <w:r>
        <w:rPr>
          <w:spacing w:val="80"/>
          <w:w w:val="150"/>
        </w:rPr>
        <w:t xml:space="preserve"> </w:t>
      </w:r>
      <w:r>
        <w:t>трудовой</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деятельности;</w:t>
      </w:r>
    </w:p>
    <w:p w:rsidR="00E531B3" w:rsidRDefault="00E03CF9">
      <w:pPr>
        <w:pStyle w:val="a3"/>
        <w:spacing w:before="163" w:line="360" w:lineRule="auto"/>
        <w:ind w:right="141"/>
      </w:pPr>
      <w:r>
        <w:t>формирование у обучающихся целостной картины общества,</w:t>
      </w:r>
      <w:r>
        <w:rPr>
          <w:spacing w:val="40"/>
        </w:rPr>
        <w:t xml:space="preserve"> </w:t>
      </w:r>
      <w:r>
        <w:t>соответствующее современному уровню знаний и доступной по содержанию для обучающихся подросткового возраста; освоение обучающимися знаний об</w:t>
      </w:r>
      <w:r>
        <w:rPr>
          <w:spacing w:val="80"/>
        </w:rPr>
        <w:t xml:space="preserve"> </w:t>
      </w:r>
      <w:r>
        <w:t>о</w:t>
      </w:r>
      <w:r>
        <w:t xml:space="preserve">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w:t>
      </w:r>
      <w:r>
        <w:rPr>
          <w:spacing w:val="-2"/>
        </w:rPr>
        <w:t>гражданина;</w:t>
      </w:r>
    </w:p>
    <w:p w:rsidR="00E531B3" w:rsidRDefault="00E03CF9">
      <w:pPr>
        <w:pStyle w:val="a3"/>
        <w:spacing w:line="360" w:lineRule="auto"/>
        <w:ind w:right="146"/>
      </w:pPr>
      <w:r>
        <w:t>владение умениями функционально г</w:t>
      </w:r>
      <w:r>
        <w:t>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w:t>
      </w:r>
      <w:r>
        <w:rPr>
          <w:spacing w:val="40"/>
        </w:rPr>
        <w:t xml:space="preserve"> </w:t>
      </w:r>
      <w:r>
        <w:t>для участ</w:t>
      </w:r>
      <w:r>
        <w:t>ия в жизни гражданского общества и государства);</w:t>
      </w:r>
    </w:p>
    <w:p w:rsidR="00E531B3" w:rsidRDefault="00E03CF9">
      <w:pPr>
        <w:pStyle w:val="a3"/>
        <w:spacing w:before="1" w:line="360" w:lineRule="auto"/>
        <w:ind w:right="138"/>
      </w:pPr>
      <w: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w:t>
      </w:r>
      <w:r>
        <w:t>нциала в современном динамично развивающемся российском обществе;</w:t>
      </w:r>
    </w:p>
    <w:p w:rsidR="00E531B3" w:rsidRDefault="00E03CF9">
      <w:pPr>
        <w:pStyle w:val="a3"/>
        <w:tabs>
          <w:tab w:val="left" w:pos="10891"/>
        </w:tabs>
        <w:spacing w:line="360" w:lineRule="auto"/>
        <w:ind w:right="141"/>
      </w:pPr>
      <w:r>
        <w:t>формирование опыта применения полученных знаний и умений для выстраивания</w:t>
      </w:r>
      <w:r>
        <w:rPr>
          <w:spacing w:val="40"/>
        </w:rPr>
        <w:t xml:space="preserve"> </w:t>
      </w:r>
      <w:r>
        <w:t>отношений</w:t>
      </w:r>
      <w:r>
        <w:rPr>
          <w:spacing w:val="40"/>
        </w:rPr>
        <w:t xml:space="preserve"> </w:t>
      </w:r>
      <w:r>
        <w:t>между</w:t>
      </w:r>
      <w:r>
        <w:rPr>
          <w:spacing w:val="40"/>
        </w:rPr>
        <w:t xml:space="preserve"> </w:t>
      </w:r>
      <w:r>
        <w:t>людьми</w:t>
      </w:r>
      <w:r>
        <w:rPr>
          <w:spacing w:val="40"/>
        </w:rPr>
        <w:t xml:space="preserve"> </w:t>
      </w:r>
      <w:r>
        <w:t>различных</w:t>
      </w:r>
      <w:r>
        <w:rPr>
          <w:spacing w:val="40"/>
        </w:rPr>
        <w:t xml:space="preserve"> </w:t>
      </w:r>
      <w:r>
        <w:t>национальностей</w:t>
      </w:r>
      <w:r>
        <w:tab/>
      </w:r>
      <w:r>
        <w:rPr>
          <w:spacing w:val="-10"/>
        </w:rPr>
        <w:t xml:space="preserve">и </w:t>
      </w:r>
      <w:r>
        <w:t>вероисповеданий</w:t>
      </w:r>
      <w:r>
        <w:rPr>
          <w:spacing w:val="40"/>
        </w:rPr>
        <w:t xml:space="preserve"> </w:t>
      </w:r>
      <w:r>
        <w:t>в</w:t>
      </w:r>
      <w:r>
        <w:rPr>
          <w:spacing w:val="40"/>
        </w:rPr>
        <w:t xml:space="preserve"> </w:t>
      </w:r>
      <w:r>
        <w:t>общегражданской</w:t>
      </w:r>
      <w:r>
        <w:rPr>
          <w:spacing w:val="40"/>
        </w:rPr>
        <w:t xml:space="preserve"> </w:t>
      </w:r>
      <w:r>
        <w:t>и</w:t>
      </w:r>
      <w:r>
        <w:rPr>
          <w:spacing w:val="40"/>
        </w:rPr>
        <w:t xml:space="preserve"> </w:t>
      </w:r>
      <w:r>
        <w:t>в</w:t>
      </w:r>
      <w:r>
        <w:rPr>
          <w:spacing w:val="40"/>
        </w:rPr>
        <w:t xml:space="preserve"> </w:t>
      </w:r>
      <w:r>
        <w:t>семейно-бытовой</w:t>
      </w:r>
      <w:r>
        <w:rPr>
          <w:spacing w:val="40"/>
        </w:rPr>
        <w:t xml:space="preserve"> </w:t>
      </w:r>
      <w:r>
        <w:t>сферах;</w:t>
      </w:r>
      <w:r>
        <w:rPr>
          <w:spacing w:val="40"/>
        </w:rPr>
        <w:t xml:space="preserve"> </w:t>
      </w:r>
      <w:r>
        <w:t>для</w:t>
      </w:r>
      <w:r>
        <w:t xml:space="preserve"> соотнесения своих действий и действий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rsidR="00E531B3" w:rsidRDefault="00E03CF9">
      <w:pPr>
        <w:pStyle w:val="a5"/>
        <w:numPr>
          <w:ilvl w:val="2"/>
          <w:numId w:val="134"/>
        </w:numPr>
        <w:tabs>
          <w:tab w:val="left" w:pos="2487"/>
        </w:tabs>
        <w:spacing w:line="360" w:lineRule="auto"/>
        <w:ind w:right="148" w:firstLine="708"/>
        <w:jc w:val="both"/>
        <w:rPr>
          <w:sz w:val="28"/>
        </w:rPr>
      </w:pPr>
      <w:r>
        <w:rPr>
          <w:sz w:val="28"/>
        </w:rPr>
        <w:t>В соответствии с учебным планом основного общего обр</w:t>
      </w:r>
      <w:r>
        <w:rPr>
          <w:sz w:val="28"/>
        </w:rPr>
        <w:t>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rsidR="00E531B3" w:rsidRDefault="00E03CF9">
      <w:pPr>
        <w:pStyle w:val="a5"/>
        <w:numPr>
          <w:ilvl w:val="1"/>
          <w:numId w:val="134"/>
        </w:numPr>
        <w:tabs>
          <w:tab w:val="left" w:pos="2186"/>
        </w:tabs>
        <w:spacing w:before="1"/>
        <w:ind w:left="2186" w:hanging="628"/>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34"/>
        </w:numPr>
        <w:tabs>
          <w:tab w:val="left" w:pos="2398"/>
        </w:tabs>
        <w:spacing w:before="160"/>
        <w:ind w:left="2398" w:hanging="840"/>
        <w:jc w:val="both"/>
        <w:rPr>
          <w:sz w:val="28"/>
        </w:rPr>
      </w:pPr>
      <w:r>
        <w:rPr>
          <w:sz w:val="28"/>
        </w:rPr>
        <w:t>Человек</w:t>
      </w:r>
      <w:r>
        <w:rPr>
          <w:spacing w:val="-11"/>
          <w:sz w:val="28"/>
        </w:rPr>
        <w:t xml:space="preserve"> </w:t>
      </w:r>
      <w:r>
        <w:rPr>
          <w:sz w:val="28"/>
        </w:rPr>
        <w:t>и</w:t>
      </w:r>
      <w:r>
        <w:rPr>
          <w:spacing w:val="-6"/>
          <w:sz w:val="28"/>
        </w:rPr>
        <w:t xml:space="preserve"> </w:t>
      </w:r>
      <w:r>
        <w:rPr>
          <w:sz w:val="28"/>
        </w:rPr>
        <w:t>его</w:t>
      </w:r>
      <w:r>
        <w:rPr>
          <w:spacing w:val="-7"/>
          <w:sz w:val="28"/>
        </w:rPr>
        <w:t xml:space="preserve"> </w:t>
      </w:r>
      <w:r>
        <w:rPr>
          <w:sz w:val="28"/>
        </w:rPr>
        <w:t>социальное</w:t>
      </w:r>
      <w:r>
        <w:rPr>
          <w:spacing w:val="-6"/>
          <w:sz w:val="28"/>
        </w:rPr>
        <w:t xml:space="preserve"> </w:t>
      </w:r>
      <w:r>
        <w:rPr>
          <w:spacing w:val="-2"/>
          <w:sz w:val="28"/>
        </w:rPr>
        <w:t>окружение.</w:t>
      </w:r>
    </w:p>
    <w:p w:rsidR="00E531B3" w:rsidRDefault="00E03CF9">
      <w:pPr>
        <w:pStyle w:val="a3"/>
        <w:spacing w:before="161" w:line="360" w:lineRule="auto"/>
        <w:ind w:right="149"/>
      </w:pPr>
      <w:r>
        <w:t>Биологическое и социальное в человеке. Индивид, индивидуальность, личность.</w:t>
      </w:r>
      <w:r>
        <w:rPr>
          <w:spacing w:val="40"/>
        </w:rPr>
        <w:t xml:space="preserve"> </w:t>
      </w:r>
      <w:r>
        <w:t>Социализация</w:t>
      </w:r>
      <w:r>
        <w:rPr>
          <w:spacing w:val="40"/>
        </w:rPr>
        <w:t xml:space="preserve"> </w:t>
      </w:r>
      <w:r>
        <w:t>личности.</w:t>
      </w:r>
      <w:r>
        <w:rPr>
          <w:spacing w:val="40"/>
        </w:rPr>
        <w:t xml:space="preserve"> </w:t>
      </w:r>
      <w:r>
        <w:t>Агенты</w:t>
      </w:r>
      <w:r>
        <w:rPr>
          <w:spacing w:val="40"/>
        </w:rPr>
        <w:t xml:space="preserve"> </w:t>
      </w:r>
      <w:r>
        <w:t>(институты)</w:t>
      </w:r>
      <w:r>
        <w:rPr>
          <w:spacing w:val="40"/>
        </w:rPr>
        <w:t xml:space="preserve"> </w:t>
      </w:r>
      <w:r>
        <w:t>социализации.</w:t>
      </w:r>
      <w:r>
        <w:rPr>
          <w:spacing w:val="40"/>
        </w:rPr>
        <w:t xml:space="preserve"> </w:t>
      </w:r>
      <w:r>
        <w:t>Групповые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нормы</w:t>
      </w:r>
      <w:r>
        <w:rPr>
          <w:spacing w:val="-10"/>
        </w:rPr>
        <w:t xml:space="preserve"> </w:t>
      </w:r>
      <w:r>
        <w:t>и</w:t>
      </w:r>
      <w:r>
        <w:rPr>
          <w:spacing w:val="-7"/>
        </w:rPr>
        <w:t xml:space="preserve"> </w:t>
      </w:r>
      <w:r>
        <w:t>правила.</w:t>
      </w:r>
      <w:r>
        <w:rPr>
          <w:spacing w:val="-8"/>
        </w:rPr>
        <w:t xml:space="preserve"> </w:t>
      </w:r>
      <w:r>
        <w:t>Лидерство</w:t>
      </w:r>
      <w:r>
        <w:rPr>
          <w:spacing w:val="-6"/>
        </w:rPr>
        <w:t xml:space="preserve"> </w:t>
      </w:r>
      <w:r>
        <w:t>в</w:t>
      </w:r>
      <w:r>
        <w:rPr>
          <w:spacing w:val="-8"/>
        </w:rPr>
        <w:t xml:space="preserve"> </w:t>
      </w:r>
      <w:r>
        <w:t>группе.</w:t>
      </w:r>
      <w:r>
        <w:rPr>
          <w:spacing w:val="-11"/>
        </w:rPr>
        <w:t xml:space="preserve"> </w:t>
      </w:r>
      <w:r>
        <w:t>Отношения</w:t>
      </w:r>
      <w:r>
        <w:rPr>
          <w:spacing w:val="-8"/>
        </w:rPr>
        <w:t xml:space="preserve"> </w:t>
      </w:r>
      <w:r>
        <w:t>между</w:t>
      </w:r>
      <w:r>
        <w:rPr>
          <w:spacing w:val="-9"/>
        </w:rPr>
        <w:t xml:space="preserve"> </w:t>
      </w:r>
      <w:r>
        <w:rPr>
          <w:spacing w:val="-2"/>
        </w:rPr>
        <w:t>поколениями.</w:t>
      </w:r>
    </w:p>
    <w:p w:rsidR="00E531B3" w:rsidRDefault="00E03CF9">
      <w:pPr>
        <w:pStyle w:val="a3"/>
        <w:spacing w:before="163" w:line="360" w:lineRule="auto"/>
        <w:ind w:right="149"/>
      </w:pPr>
      <w:r>
        <w:t>Традиции</w:t>
      </w:r>
      <w:r>
        <w:rPr>
          <w:spacing w:val="40"/>
        </w:rPr>
        <w:t xml:space="preserve"> </w:t>
      </w:r>
      <w:r>
        <w:t>и</w:t>
      </w:r>
      <w:r>
        <w:rPr>
          <w:spacing w:val="40"/>
        </w:rPr>
        <w:t xml:space="preserve"> </w:t>
      </w:r>
      <w:r>
        <w:t>обычаи.</w:t>
      </w:r>
      <w:r>
        <w:rPr>
          <w:spacing w:val="40"/>
        </w:rPr>
        <w:t xml:space="preserve"> </w:t>
      </w:r>
      <w:r>
        <w:t>Принципы</w:t>
      </w:r>
      <w:r>
        <w:rPr>
          <w:spacing w:val="40"/>
        </w:rPr>
        <w:t xml:space="preserve"> </w:t>
      </w:r>
      <w:r>
        <w:t>и</w:t>
      </w:r>
      <w:r>
        <w:rPr>
          <w:spacing w:val="40"/>
        </w:rPr>
        <w:t xml:space="preserve"> </w:t>
      </w:r>
      <w:r>
        <w:t>нормы</w:t>
      </w:r>
      <w:r>
        <w:rPr>
          <w:spacing w:val="40"/>
        </w:rPr>
        <w:t xml:space="preserve"> </w:t>
      </w:r>
      <w:r>
        <w:t>морали.</w:t>
      </w:r>
      <w:r>
        <w:rPr>
          <w:spacing w:val="40"/>
        </w:rPr>
        <w:t xml:space="preserve"> </w:t>
      </w:r>
      <w:r>
        <w:t>Влияние</w:t>
      </w:r>
      <w:r>
        <w:rPr>
          <w:spacing w:val="40"/>
        </w:rPr>
        <w:t xml:space="preserve"> </w:t>
      </w:r>
      <w:r>
        <w:t>моральных</w:t>
      </w:r>
      <w:r>
        <w:rPr>
          <w:spacing w:val="40"/>
        </w:rPr>
        <w:t xml:space="preserve"> </w:t>
      </w:r>
      <w:r>
        <w:t>норм на общество и человека. Нравственные чувства человека. Этика. Свобода</w:t>
      </w:r>
      <w:r>
        <w:rPr>
          <w:spacing w:val="40"/>
        </w:rPr>
        <w:t xml:space="preserve"> </w:t>
      </w:r>
      <w:r>
        <w:t>и ответственность. Свобода и необходимость. Отклоняющееся поведение. Опасность наркомании и алкоголизма для человека и общества.</w:t>
      </w:r>
    </w:p>
    <w:p w:rsidR="00E531B3" w:rsidRDefault="00E03CF9">
      <w:pPr>
        <w:pStyle w:val="a3"/>
        <w:spacing w:line="360" w:lineRule="auto"/>
        <w:ind w:right="147"/>
      </w:pPr>
      <w:r>
        <w:t>Роль семьи в жизни ч</w:t>
      </w:r>
      <w:r>
        <w:t>еловека и общества. Семейный уклад. Семейные обычаи и</w:t>
      </w:r>
      <w:r>
        <w:rPr>
          <w:spacing w:val="30"/>
        </w:rPr>
        <w:t xml:space="preserve"> </w:t>
      </w:r>
      <w:r>
        <w:t>традиции.</w:t>
      </w:r>
      <w:r>
        <w:rPr>
          <w:spacing w:val="29"/>
        </w:rPr>
        <w:t xml:space="preserve"> </w:t>
      </w:r>
      <w:r>
        <w:t>Роль</w:t>
      </w:r>
      <w:r>
        <w:rPr>
          <w:spacing w:val="29"/>
        </w:rPr>
        <w:t xml:space="preserve"> </w:t>
      </w:r>
      <w:r>
        <w:t>семьи</w:t>
      </w:r>
      <w:r>
        <w:rPr>
          <w:spacing w:val="30"/>
        </w:rPr>
        <w:t xml:space="preserve"> </w:t>
      </w:r>
      <w:r>
        <w:t>в</w:t>
      </w:r>
      <w:r>
        <w:rPr>
          <w:spacing w:val="29"/>
        </w:rPr>
        <w:t xml:space="preserve"> </w:t>
      </w:r>
      <w:r>
        <w:t>социализации</w:t>
      </w:r>
      <w:r>
        <w:rPr>
          <w:spacing w:val="30"/>
        </w:rPr>
        <w:t xml:space="preserve"> </w:t>
      </w:r>
      <w:r>
        <w:t>личности.</w:t>
      </w:r>
      <w:r>
        <w:rPr>
          <w:spacing w:val="29"/>
        </w:rPr>
        <w:t xml:space="preserve"> </w:t>
      </w:r>
      <w:r>
        <w:t>Функции</w:t>
      </w:r>
      <w:r>
        <w:rPr>
          <w:spacing w:val="30"/>
        </w:rPr>
        <w:t xml:space="preserve"> </w:t>
      </w:r>
      <w:r>
        <w:t>семьи.</w:t>
      </w:r>
      <w:r>
        <w:rPr>
          <w:spacing w:val="29"/>
        </w:rPr>
        <w:t xml:space="preserve"> </w:t>
      </w:r>
      <w:r>
        <w:t>Общественные и семейные ценности. Семейные роли. Здоровый образ жизни.</w:t>
      </w:r>
    </w:p>
    <w:p w:rsidR="00E531B3" w:rsidRDefault="00E03CF9">
      <w:pPr>
        <w:pStyle w:val="a3"/>
        <w:spacing w:line="360" w:lineRule="auto"/>
        <w:ind w:right="141"/>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w:t>
      </w:r>
      <w:r>
        <w:t xml:space="preserve">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E531B3" w:rsidRDefault="00E03CF9">
      <w:pPr>
        <w:pStyle w:val="a3"/>
        <w:spacing w:line="360" w:lineRule="auto"/>
        <w:ind w:right="141"/>
      </w:pPr>
      <w:r>
        <w:t>Общество: структура, сферы жизни, социальные институты, социальные роли, общественные отно</w:t>
      </w:r>
      <w:r>
        <w:t>шения, социальные нормы. Многообразие социальных общностей и групп. Коллектив и группа. Социальная активность: добровольчество</w:t>
      </w:r>
      <w:r>
        <w:rPr>
          <w:spacing w:val="80"/>
          <w:w w:val="150"/>
        </w:rPr>
        <w:t xml:space="preserve"> </w:t>
      </w:r>
      <w:r>
        <w:t>и волонтерство. Молодежь – активный участник общественной жизни. Гражданское общество. Информационное общество.</w:t>
      </w:r>
    </w:p>
    <w:p w:rsidR="00E531B3" w:rsidRDefault="00E03CF9">
      <w:pPr>
        <w:pStyle w:val="a3"/>
        <w:spacing w:line="360" w:lineRule="auto"/>
        <w:ind w:right="142"/>
      </w:pPr>
      <w:r>
        <w:t>Мировоззрение, ег</w:t>
      </w:r>
      <w:r>
        <w:t>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E531B3" w:rsidRDefault="00E03CF9">
      <w:pPr>
        <w:pStyle w:val="a5"/>
        <w:numPr>
          <w:ilvl w:val="2"/>
          <w:numId w:val="134"/>
        </w:numPr>
        <w:tabs>
          <w:tab w:val="left" w:pos="2395"/>
        </w:tabs>
        <w:spacing w:before="1"/>
        <w:ind w:left="2395" w:hanging="837"/>
        <w:jc w:val="both"/>
        <w:rPr>
          <w:sz w:val="28"/>
        </w:rPr>
      </w:pPr>
      <w:r>
        <w:rPr>
          <w:sz w:val="28"/>
        </w:rPr>
        <w:t>Гражданин</w:t>
      </w:r>
      <w:r>
        <w:rPr>
          <w:spacing w:val="-9"/>
          <w:sz w:val="28"/>
        </w:rPr>
        <w:t xml:space="preserve"> </w:t>
      </w:r>
      <w:r>
        <w:rPr>
          <w:sz w:val="28"/>
        </w:rPr>
        <w:t>и</w:t>
      </w:r>
      <w:r>
        <w:rPr>
          <w:spacing w:val="-7"/>
          <w:sz w:val="28"/>
        </w:rPr>
        <w:t xml:space="preserve"> </w:t>
      </w:r>
      <w:r>
        <w:rPr>
          <w:spacing w:val="-2"/>
          <w:sz w:val="28"/>
        </w:rPr>
        <w:t>государств</w:t>
      </w:r>
      <w:r>
        <w:rPr>
          <w:spacing w:val="-2"/>
          <w:sz w:val="28"/>
        </w:rPr>
        <w:t>о.</w:t>
      </w:r>
    </w:p>
    <w:p w:rsidR="00E531B3" w:rsidRDefault="00E03CF9">
      <w:pPr>
        <w:pStyle w:val="a3"/>
        <w:spacing w:before="160" w:line="360" w:lineRule="auto"/>
        <w:ind w:right="139"/>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 территориальное устройство. Россия – м</w:t>
      </w:r>
      <w:r>
        <w:t>ногонациональное государство. Этнос</w:t>
      </w:r>
      <w:r>
        <w:rPr>
          <w:spacing w:val="40"/>
        </w:rPr>
        <w:t xml:space="preserve"> </w:t>
      </w:r>
      <w:r>
        <w:t>и нация. Россия – социальное государство. Система социальной защиты в России. Символы</w:t>
      </w:r>
      <w:r>
        <w:rPr>
          <w:spacing w:val="72"/>
        </w:rPr>
        <w:t xml:space="preserve">   </w:t>
      </w:r>
      <w:r>
        <w:t>государства:</w:t>
      </w:r>
      <w:r>
        <w:rPr>
          <w:spacing w:val="72"/>
        </w:rPr>
        <w:t xml:space="preserve">   </w:t>
      </w:r>
      <w:r>
        <w:t>Государственный</w:t>
      </w:r>
      <w:r>
        <w:rPr>
          <w:spacing w:val="71"/>
        </w:rPr>
        <w:t xml:space="preserve">   </w:t>
      </w:r>
      <w:r>
        <w:t>герб</w:t>
      </w:r>
      <w:r>
        <w:rPr>
          <w:spacing w:val="72"/>
        </w:rPr>
        <w:t xml:space="preserve">   </w:t>
      </w:r>
      <w:r>
        <w:t>Российской</w:t>
      </w:r>
      <w:r>
        <w:rPr>
          <w:spacing w:val="72"/>
        </w:rPr>
        <w:t xml:space="preserve">   </w:t>
      </w:r>
      <w:r>
        <w:t>Федерации,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1" w:firstLine="0"/>
      </w:pPr>
      <w:r>
        <w:lastRenderedPageBreak/>
        <w:t>Государственный флаг Российской Федерации, Государ</w:t>
      </w:r>
      <w:r>
        <w:t xml:space="preserve">ственный гимн Российской </w:t>
      </w:r>
      <w:r>
        <w:rPr>
          <w:spacing w:val="-2"/>
        </w:rPr>
        <w:t>Федерации.</w:t>
      </w:r>
    </w:p>
    <w:p w:rsidR="00E531B3" w:rsidRDefault="00E03CF9">
      <w:pPr>
        <w:pStyle w:val="a3"/>
        <w:spacing w:line="317" w:lineRule="exact"/>
        <w:ind w:left="1558" w:firstLine="0"/>
      </w:pPr>
      <w:r>
        <w:t>Гражданство</w:t>
      </w:r>
      <w:r>
        <w:rPr>
          <w:spacing w:val="34"/>
        </w:rPr>
        <w:t xml:space="preserve">  </w:t>
      </w:r>
      <w:r>
        <w:t>Российской</w:t>
      </w:r>
      <w:r>
        <w:rPr>
          <w:spacing w:val="39"/>
        </w:rPr>
        <w:t xml:space="preserve">  </w:t>
      </w:r>
      <w:r>
        <w:t>Федерации.</w:t>
      </w:r>
      <w:r>
        <w:rPr>
          <w:spacing w:val="38"/>
        </w:rPr>
        <w:t xml:space="preserve">  </w:t>
      </w:r>
      <w:r>
        <w:t>Гражданин:</w:t>
      </w:r>
      <w:r>
        <w:rPr>
          <w:spacing w:val="38"/>
        </w:rPr>
        <w:t xml:space="preserve">  </w:t>
      </w:r>
      <w:r>
        <w:t>права</w:t>
      </w:r>
      <w:r>
        <w:rPr>
          <w:spacing w:val="38"/>
        </w:rPr>
        <w:t xml:space="preserve">  </w:t>
      </w:r>
      <w:r>
        <w:t>и</w:t>
      </w:r>
      <w:r>
        <w:rPr>
          <w:spacing w:val="38"/>
        </w:rPr>
        <w:t xml:space="preserve">  </w:t>
      </w:r>
      <w:r>
        <w:rPr>
          <w:spacing w:val="-2"/>
        </w:rPr>
        <w:t>обязанности.</w:t>
      </w:r>
    </w:p>
    <w:p w:rsidR="00E531B3" w:rsidRDefault="00E03CF9">
      <w:pPr>
        <w:pStyle w:val="a3"/>
        <w:spacing w:before="159"/>
        <w:ind w:firstLine="0"/>
      </w:pPr>
      <w:r>
        <w:t>Атрибуты</w:t>
      </w:r>
      <w:r>
        <w:rPr>
          <w:spacing w:val="-14"/>
        </w:rPr>
        <w:t xml:space="preserve"> </w:t>
      </w:r>
      <w:r>
        <w:t>гражданства.</w:t>
      </w:r>
      <w:r>
        <w:rPr>
          <w:spacing w:val="-13"/>
        </w:rPr>
        <w:t xml:space="preserve"> </w:t>
      </w:r>
      <w:r>
        <w:t>Гражданственность</w:t>
      </w:r>
      <w:r>
        <w:rPr>
          <w:spacing w:val="-14"/>
        </w:rPr>
        <w:t xml:space="preserve"> </w:t>
      </w:r>
      <w:r>
        <w:t>и</w:t>
      </w:r>
      <w:r>
        <w:rPr>
          <w:spacing w:val="-12"/>
        </w:rPr>
        <w:t xml:space="preserve"> </w:t>
      </w:r>
      <w:r>
        <w:t>патриотизм.</w:t>
      </w:r>
      <w:r>
        <w:rPr>
          <w:spacing w:val="-16"/>
        </w:rPr>
        <w:t xml:space="preserve"> </w:t>
      </w:r>
      <w:r>
        <w:t>Гражданская</w:t>
      </w:r>
      <w:r>
        <w:rPr>
          <w:spacing w:val="-15"/>
        </w:rPr>
        <w:t xml:space="preserve"> </w:t>
      </w:r>
      <w:r>
        <w:rPr>
          <w:spacing w:val="-2"/>
        </w:rPr>
        <w:t>позиция.</w:t>
      </w:r>
    </w:p>
    <w:p w:rsidR="00E531B3" w:rsidRDefault="00E03CF9">
      <w:pPr>
        <w:pStyle w:val="a3"/>
        <w:spacing w:before="160" w:line="360" w:lineRule="auto"/>
        <w:ind w:right="141"/>
      </w:pPr>
      <w:r>
        <w:t>Правовые основы государства. Источники права: закон, кодекс, нормативно- правовой акт. Система права. Отрасли права: конституционное, административное, гражданское, трудовое, уголовное. Право и мораль. Правовая культура личности. Конституция Российской Фед</w:t>
      </w:r>
      <w:r>
        <w:t>ерации.</w:t>
      </w:r>
    </w:p>
    <w:p w:rsidR="00E531B3" w:rsidRDefault="00E03CF9">
      <w:pPr>
        <w:pStyle w:val="a3"/>
        <w:spacing w:before="1" w:line="360" w:lineRule="auto"/>
        <w:ind w:right="143"/>
      </w:pPr>
      <w:r>
        <w:t>Правоспособность и дееспособность. Права несовершеннолетних. Правонарушение и ответственность. Права и свободы. Защита прав человека</w:t>
      </w:r>
      <w:r>
        <w:rPr>
          <w:spacing w:val="40"/>
        </w:rPr>
        <w:t xml:space="preserve"> </w:t>
      </w:r>
      <w:r>
        <w:t>в Российской Федерации. Уполномоченный по правам человека Российской Федерации. Совет при Президенте Российской Фед</w:t>
      </w:r>
      <w:r>
        <w:t>ерации по развитию гражданского общества и правам человека.</w:t>
      </w:r>
    </w:p>
    <w:p w:rsidR="00E531B3" w:rsidRDefault="00E03CF9">
      <w:pPr>
        <w:pStyle w:val="a3"/>
        <w:spacing w:before="2" w:line="360" w:lineRule="auto"/>
        <w:ind w:right="140"/>
      </w:pPr>
      <w:r>
        <w:t>Законодательные, исполнительные и судебные органы государственной</w:t>
      </w:r>
      <w:r>
        <w:rPr>
          <w:spacing w:val="80"/>
        </w:rPr>
        <w:t xml:space="preserve"> </w:t>
      </w:r>
      <w:r>
        <w:t>власти в Российской Федерации. Президент – глава государства Российской Федерация. Федеральное Собрание Российской Федерации: Сове</w:t>
      </w:r>
      <w:r>
        <w:t>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531B3" w:rsidRDefault="00E03CF9">
      <w:pPr>
        <w:pStyle w:val="a3"/>
        <w:spacing w:line="321" w:lineRule="exact"/>
        <w:ind w:left="1558" w:firstLine="0"/>
      </w:pPr>
      <w:r>
        <w:t>Цифровое</w:t>
      </w:r>
      <w:r>
        <w:rPr>
          <w:spacing w:val="69"/>
        </w:rPr>
        <w:t xml:space="preserve"> </w:t>
      </w:r>
      <w:r>
        <w:t>государство.</w:t>
      </w:r>
      <w:r>
        <w:rPr>
          <w:spacing w:val="72"/>
        </w:rPr>
        <w:t xml:space="preserve"> </w:t>
      </w:r>
      <w:r>
        <w:t>Электронное</w:t>
      </w:r>
      <w:r>
        <w:rPr>
          <w:spacing w:val="70"/>
        </w:rPr>
        <w:t xml:space="preserve"> </w:t>
      </w:r>
      <w:r>
        <w:t>правительс</w:t>
      </w:r>
      <w:r>
        <w:t>тво.</w:t>
      </w:r>
      <w:r>
        <w:rPr>
          <w:spacing w:val="73"/>
        </w:rPr>
        <w:t xml:space="preserve"> </w:t>
      </w:r>
      <w:r>
        <w:t>Электронный</w:t>
      </w:r>
      <w:r>
        <w:rPr>
          <w:spacing w:val="73"/>
        </w:rPr>
        <w:t xml:space="preserve"> </w:t>
      </w:r>
      <w:r>
        <w:rPr>
          <w:spacing w:val="-2"/>
        </w:rPr>
        <w:t>бюджет.</w:t>
      </w:r>
    </w:p>
    <w:p w:rsidR="00E531B3" w:rsidRDefault="00E03CF9">
      <w:pPr>
        <w:pStyle w:val="a3"/>
        <w:spacing w:before="161"/>
        <w:ind w:left="0" w:right="7341" w:firstLine="0"/>
        <w:jc w:val="right"/>
      </w:pPr>
      <w:r>
        <w:rPr>
          <w:spacing w:val="-2"/>
        </w:rPr>
        <w:t>Государственные</w:t>
      </w:r>
      <w:r>
        <w:rPr>
          <w:spacing w:val="9"/>
        </w:rPr>
        <w:t xml:space="preserve"> </w:t>
      </w:r>
      <w:r>
        <w:rPr>
          <w:spacing w:val="-2"/>
        </w:rPr>
        <w:t>услуги.</w:t>
      </w:r>
    </w:p>
    <w:p w:rsidR="00E531B3" w:rsidRDefault="00E03CF9">
      <w:pPr>
        <w:pStyle w:val="a5"/>
        <w:numPr>
          <w:ilvl w:val="2"/>
          <w:numId w:val="134"/>
        </w:numPr>
        <w:tabs>
          <w:tab w:val="left" w:pos="840"/>
        </w:tabs>
        <w:spacing w:before="160"/>
        <w:ind w:left="840" w:right="7411" w:hanging="840"/>
        <w:jc w:val="right"/>
        <w:rPr>
          <w:sz w:val="28"/>
        </w:rPr>
      </w:pPr>
      <w:r>
        <w:rPr>
          <w:spacing w:val="-2"/>
          <w:sz w:val="28"/>
        </w:rPr>
        <w:t>Экономика.</w:t>
      </w:r>
    </w:p>
    <w:p w:rsidR="00E531B3" w:rsidRDefault="00E03CF9">
      <w:pPr>
        <w:pStyle w:val="a3"/>
        <w:spacing w:before="163" w:line="360" w:lineRule="auto"/>
        <w:ind w:right="141"/>
      </w:pPr>
      <w:r>
        <w:t>Семья и домохозяйство. Экономические функции семьи. Семейное хозяйство. Семейный бюджет и рациональное потребление. Заработок и доход. Занятость</w:t>
      </w:r>
      <w:r>
        <w:rPr>
          <w:spacing w:val="40"/>
        </w:rPr>
        <w:t xml:space="preserve"> </w:t>
      </w:r>
      <w:r>
        <w:t>и безработица. Источники доходов и расходов домохоз</w:t>
      </w:r>
      <w:r>
        <w:t>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w:t>
      </w:r>
      <w:r>
        <w:t>й. Личный финансовый план. Маркетплейсы.</w:t>
      </w:r>
    </w:p>
    <w:p w:rsidR="00E531B3" w:rsidRDefault="00E03CF9">
      <w:pPr>
        <w:pStyle w:val="a3"/>
        <w:spacing w:line="321" w:lineRule="exact"/>
        <w:ind w:left="1558" w:firstLine="0"/>
      </w:pPr>
      <w:r>
        <w:t>Труд,</w:t>
      </w:r>
      <w:r>
        <w:rPr>
          <w:spacing w:val="-10"/>
        </w:rPr>
        <w:t xml:space="preserve"> </w:t>
      </w:r>
      <w:r>
        <w:t>профессия,</w:t>
      </w:r>
      <w:r>
        <w:rPr>
          <w:spacing w:val="-7"/>
        </w:rPr>
        <w:t xml:space="preserve"> </w:t>
      </w:r>
      <w:r>
        <w:t>карьера.</w:t>
      </w:r>
      <w:r>
        <w:rPr>
          <w:spacing w:val="-8"/>
        </w:rPr>
        <w:t xml:space="preserve"> </w:t>
      </w:r>
      <w:r>
        <w:t>Рынок</w:t>
      </w:r>
      <w:r>
        <w:rPr>
          <w:spacing w:val="-7"/>
        </w:rPr>
        <w:t xml:space="preserve"> </w:t>
      </w:r>
      <w:r>
        <w:rPr>
          <w:spacing w:val="-2"/>
        </w:rPr>
        <w:t>труда.</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7"/>
        </w:tabs>
        <w:spacing w:before="157"/>
        <w:ind w:left="2397" w:hanging="840"/>
        <w:jc w:val="both"/>
        <w:rPr>
          <w:sz w:val="28"/>
        </w:rPr>
      </w:pPr>
      <w:r>
        <w:rPr>
          <w:sz w:val="28"/>
        </w:rPr>
        <w:lastRenderedPageBreak/>
        <w:t>Человек</w:t>
      </w:r>
      <w:r>
        <w:rPr>
          <w:spacing w:val="-10"/>
          <w:sz w:val="28"/>
        </w:rPr>
        <w:t xml:space="preserve"> </w:t>
      </w:r>
      <w:r>
        <w:rPr>
          <w:sz w:val="28"/>
        </w:rPr>
        <w:t>в</w:t>
      </w:r>
      <w:r>
        <w:rPr>
          <w:spacing w:val="-10"/>
          <w:sz w:val="28"/>
        </w:rPr>
        <w:t xml:space="preserve"> </w:t>
      </w:r>
      <w:r>
        <w:rPr>
          <w:sz w:val="28"/>
        </w:rPr>
        <w:t>современном</w:t>
      </w:r>
      <w:r>
        <w:rPr>
          <w:spacing w:val="-12"/>
          <w:sz w:val="28"/>
        </w:rPr>
        <w:t xml:space="preserve"> </w:t>
      </w:r>
      <w:r>
        <w:rPr>
          <w:sz w:val="28"/>
        </w:rPr>
        <w:t>изменяющемся</w:t>
      </w:r>
      <w:r>
        <w:rPr>
          <w:spacing w:val="-8"/>
          <w:sz w:val="28"/>
        </w:rPr>
        <w:t xml:space="preserve"> </w:t>
      </w:r>
      <w:r>
        <w:rPr>
          <w:spacing w:val="-2"/>
          <w:sz w:val="28"/>
        </w:rPr>
        <w:t>мире.</w:t>
      </w:r>
    </w:p>
    <w:p w:rsidR="00E531B3" w:rsidRDefault="00E03CF9">
      <w:pPr>
        <w:pStyle w:val="a3"/>
        <w:spacing w:before="163" w:line="360" w:lineRule="auto"/>
        <w:ind w:right="147"/>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E531B3" w:rsidRDefault="00E03CF9">
      <w:pPr>
        <w:pStyle w:val="a3"/>
        <w:spacing w:line="360" w:lineRule="auto"/>
        <w:ind w:right="141"/>
      </w:pPr>
      <w:r>
        <w:t>Система образования в Российской Федерации. Право человека на об</w:t>
      </w:r>
      <w:r>
        <w:t xml:space="preserve">разование. Образованность в XXI в. Права и обязанности обучающегося. Непрерывное образование и самообразование. Профессии настоящего и будущего. </w:t>
      </w:r>
      <w:r>
        <w:rPr>
          <w:spacing w:val="-2"/>
        </w:rPr>
        <w:t>Онлайн-образование.</w:t>
      </w:r>
    </w:p>
    <w:p w:rsidR="00E531B3" w:rsidRDefault="00E03CF9">
      <w:pPr>
        <w:pStyle w:val="a3"/>
        <w:spacing w:line="360" w:lineRule="auto"/>
        <w:ind w:right="141"/>
      </w:pPr>
      <w:r>
        <w:t>Наука: фундаментальная и прикладная. Роль науки в развитии общества. Передовые рубежи росси</w:t>
      </w:r>
      <w:r>
        <w:t>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E531B3" w:rsidRDefault="00E03CF9">
      <w:pPr>
        <w:pStyle w:val="a3"/>
        <w:spacing w:line="360" w:lineRule="auto"/>
        <w:ind w:right="148"/>
      </w:pPr>
      <w:r>
        <w:t>Культура: духовные и материальные ценности. Культура и искусство. Культурный человек. Традиционные це</w:t>
      </w:r>
      <w:r>
        <w:t>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E531B3" w:rsidRDefault="00E03CF9">
      <w:pPr>
        <w:pStyle w:val="a3"/>
        <w:spacing w:line="360" w:lineRule="auto"/>
        <w:ind w:right="139"/>
      </w:pPr>
      <w:r>
        <w:t>Информационное о</w:t>
      </w:r>
      <w:r>
        <w:t>бщество. Современные формы связи и коммуникации. Свобода слова. Информационная безопасность и правила безопасного поведения</w:t>
      </w:r>
      <w:r>
        <w:rPr>
          <w:spacing w:val="40"/>
        </w:rPr>
        <w:t xml:space="preserve"> </w:t>
      </w:r>
      <w:r>
        <w:t>в Интернете. Особенности общения в реальном и виртуальном пространстве. Правда</w:t>
      </w:r>
      <w:r>
        <w:rPr>
          <w:spacing w:val="80"/>
        </w:rPr>
        <w:t xml:space="preserve"> </w:t>
      </w:r>
      <w:r>
        <w:t xml:space="preserve">и фейк. Информационные войны. Как стать журналистом. </w:t>
      </w:r>
      <w:r>
        <w:t>Блогерство.</w:t>
      </w:r>
      <w:r>
        <w:rPr>
          <w:spacing w:val="40"/>
        </w:rPr>
        <w:t xml:space="preserve"> </w:t>
      </w:r>
      <w:r>
        <w:t xml:space="preserve">Дата- </w:t>
      </w:r>
      <w:r>
        <w:rPr>
          <w:spacing w:val="-2"/>
        </w:rPr>
        <w:t>журналистика.</w:t>
      </w:r>
    </w:p>
    <w:p w:rsidR="00E531B3" w:rsidRDefault="00E03CF9">
      <w:pPr>
        <w:pStyle w:val="a3"/>
        <w:spacing w:before="2"/>
        <w:ind w:left="1558" w:firstLine="0"/>
      </w:pPr>
      <w:r>
        <w:t>Опасность</w:t>
      </w:r>
      <w:r>
        <w:rPr>
          <w:spacing w:val="-9"/>
        </w:rPr>
        <w:t xml:space="preserve"> </w:t>
      </w:r>
      <w:r>
        <w:t>наркомании</w:t>
      </w:r>
      <w:r>
        <w:rPr>
          <w:spacing w:val="-8"/>
        </w:rPr>
        <w:t xml:space="preserve"> </w:t>
      </w:r>
      <w:r>
        <w:t>и</w:t>
      </w:r>
      <w:r>
        <w:rPr>
          <w:spacing w:val="-8"/>
        </w:rPr>
        <w:t xml:space="preserve"> </w:t>
      </w:r>
      <w:r>
        <w:t>алкоголизма</w:t>
      </w:r>
      <w:r>
        <w:rPr>
          <w:spacing w:val="-11"/>
        </w:rPr>
        <w:t xml:space="preserve"> </w:t>
      </w:r>
      <w:r>
        <w:t>для</w:t>
      </w:r>
      <w:r>
        <w:rPr>
          <w:spacing w:val="-7"/>
        </w:rPr>
        <w:t xml:space="preserve"> </w:t>
      </w:r>
      <w:r>
        <w:t>человека</w:t>
      </w:r>
      <w:r>
        <w:rPr>
          <w:spacing w:val="-8"/>
        </w:rPr>
        <w:t xml:space="preserve"> </w:t>
      </w:r>
      <w:r>
        <w:t>и</w:t>
      </w:r>
      <w:r>
        <w:rPr>
          <w:spacing w:val="-7"/>
        </w:rPr>
        <w:t xml:space="preserve"> </w:t>
      </w:r>
      <w:r>
        <w:rPr>
          <w:spacing w:val="-2"/>
        </w:rPr>
        <w:t>общества.</w:t>
      </w:r>
    </w:p>
    <w:p w:rsidR="00E531B3" w:rsidRDefault="00E03CF9">
      <w:pPr>
        <w:pStyle w:val="a5"/>
        <w:numPr>
          <w:ilvl w:val="1"/>
          <w:numId w:val="134"/>
        </w:numPr>
        <w:tabs>
          <w:tab w:val="left" w:pos="2186"/>
        </w:tabs>
        <w:spacing w:before="160"/>
        <w:ind w:left="2186" w:hanging="628"/>
        <w:jc w:val="both"/>
        <w:rPr>
          <w:sz w:val="28"/>
        </w:rPr>
      </w:pPr>
      <w:r>
        <w:rPr>
          <w:sz w:val="28"/>
        </w:rPr>
        <w:t>Планируемые</w:t>
      </w:r>
      <w:r>
        <w:rPr>
          <w:spacing w:val="-16"/>
          <w:sz w:val="28"/>
        </w:rPr>
        <w:t xml:space="preserve"> </w:t>
      </w:r>
      <w:r>
        <w:rPr>
          <w:sz w:val="28"/>
        </w:rPr>
        <w:t>результаты</w:t>
      </w:r>
      <w:r>
        <w:rPr>
          <w:spacing w:val="-11"/>
          <w:sz w:val="28"/>
        </w:rPr>
        <w:t xml:space="preserve"> </w:t>
      </w:r>
      <w:r>
        <w:rPr>
          <w:sz w:val="28"/>
        </w:rPr>
        <w:t>освоения</w:t>
      </w:r>
      <w:r>
        <w:rPr>
          <w:spacing w:val="-11"/>
          <w:sz w:val="28"/>
        </w:rPr>
        <w:t xml:space="preserve"> </w:t>
      </w:r>
      <w:r>
        <w:rPr>
          <w:sz w:val="28"/>
        </w:rPr>
        <w:t>программы</w:t>
      </w:r>
      <w:r>
        <w:rPr>
          <w:spacing w:val="-11"/>
          <w:sz w:val="28"/>
        </w:rPr>
        <w:t xml:space="preserve"> </w:t>
      </w:r>
      <w:r>
        <w:rPr>
          <w:sz w:val="28"/>
        </w:rPr>
        <w:t>по</w:t>
      </w:r>
      <w:r>
        <w:rPr>
          <w:spacing w:val="-12"/>
          <w:sz w:val="28"/>
        </w:rPr>
        <w:t xml:space="preserve"> </w:t>
      </w:r>
      <w:r>
        <w:rPr>
          <w:spacing w:val="-2"/>
          <w:sz w:val="28"/>
        </w:rPr>
        <w:t>обществознанию.</w:t>
      </w:r>
    </w:p>
    <w:p w:rsidR="00E531B3" w:rsidRDefault="00E03CF9">
      <w:pPr>
        <w:pStyle w:val="a5"/>
        <w:numPr>
          <w:ilvl w:val="2"/>
          <w:numId w:val="134"/>
        </w:numPr>
        <w:tabs>
          <w:tab w:val="left" w:pos="2624"/>
        </w:tabs>
        <w:spacing w:before="160" w:line="360" w:lineRule="auto"/>
        <w:ind w:right="141" w:firstLine="708"/>
        <w:jc w:val="both"/>
        <w:rPr>
          <w:sz w:val="28"/>
        </w:rPr>
      </w:pPr>
      <w:r>
        <w:rPr>
          <w:sz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w:t>
      </w:r>
      <w:r>
        <w:rPr>
          <w:sz w:val="28"/>
        </w:rPr>
        <w:t xml:space="preserve"> людьми,</w:t>
      </w:r>
      <w:r>
        <w:rPr>
          <w:spacing w:val="40"/>
          <w:sz w:val="28"/>
        </w:rPr>
        <w:t xml:space="preserve"> </w:t>
      </w:r>
      <w:r>
        <w:rPr>
          <w:sz w:val="28"/>
        </w:rPr>
        <w:t>при принятии собственных решений. Они достигаются в единстве учебной и воспитательной</w:t>
      </w:r>
      <w:r>
        <w:rPr>
          <w:spacing w:val="40"/>
          <w:sz w:val="28"/>
        </w:rPr>
        <w:t xml:space="preserve"> </w:t>
      </w:r>
      <w:r>
        <w:rPr>
          <w:sz w:val="28"/>
        </w:rPr>
        <w:t>деятельности</w:t>
      </w:r>
      <w:r>
        <w:rPr>
          <w:spacing w:val="40"/>
          <w:sz w:val="28"/>
        </w:rPr>
        <w:t xml:space="preserve"> </w:t>
      </w:r>
      <w:r>
        <w:rPr>
          <w:sz w:val="28"/>
        </w:rPr>
        <w:t>в</w:t>
      </w:r>
      <w:r>
        <w:rPr>
          <w:spacing w:val="40"/>
          <w:sz w:val="28"/>
        </w:rPr>
        <w:t xml:space="preserve"> </w:t>
      </w:r>
      <w:r>
        <w:rPr>
          <w:sz w:val="28"/>
        </w:rPr>
        <w:t>процессе</w:t>
      </w:r>
      <w:r>
        <w:rPr>
          <w:spacing w:val="40"/>
          <w:sz w:val="28"/>
        </w:rPr>
        <w:t xml:space="preserve"> </w:t>
      </w:r>
      <w:r>
        <w:rPr>
          <w:sz w:val="28"/>
        </w:rPr>
        <w:t>развития</w:t>
      </w:r>
      <w:r>
        <w:rPr>
          <w:spacing w:val="40"/>
          <w:sz w:val="28"/>
        </w:rPr>
        <w:t xml:space="preserve"> </w:t>
      </w:r>
      <w:r>
        <w:rPr>
          <w:sz w:val="28"/>
        </w:rPr>
        <w:t>у</w:t>
      </w:r>
      <w:r>
        <w:rPr>
          <w:spacing w:val="40"/>
          <w:sz w:val="28"/>
        </w:rPr>
        <w:t xml:space="preserve"> </w:t>
      </w:r>
      <w:r>
        <w:rPr>
          <w:sz w:val="28"/>
        </w:rPr>
        <w:t>обучающихся</w:t>
      </w:r>
      <w:r>
        <w:rPr>
          <w:spacing w:val="40"/>
          <w:sz w:val="28"/>
        </w:rPr>
        <w:t xml:space="preserve"> </w:t>
      </w:r>
      <w:r>
        <w:rPr>
          <w:sz w:val="28"/>
        </w:rPr>
        <w:t>установки</w:t>
      </w:r>
      <w:r>
        <w:rPr>
          <w:spacing w:val="80"/>
          <w:sz w:val="28"/>
        </w:rPr>
        <w:t xml:space="preserve">  </w:t>
      </w:r>
      <w:r>
        <w:rPr>
          <w:sz w:val="28"/>
        </w:rPr>
        <w:t>на</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5" w:firstLine="0"/>
      </w:pPr>
      <w:r>
        <w:lastRenderedPageBreak/>
        <w:t>решение практических задач социальной направленности и опыта конструктивного социа</w:t>
      </w:r>
      <w:r>
        <w:t>льного поведения по основным направлениям воспитательной деятельности, в том числе в части:</w:t>
      </w:r>
    </w:p>
    <w:p w:rsidR="00E531B3" w:rsidRDefault="00E03CF9">
      <w:pPr>
        <w:pStyle w:val="a5"/>
        <w:numPr>
          <w:ilvl w:val="0"/>
          <w:numId w:val="90"/>
        </w:numPr>
        <w:tabs>
          <w:tab w:val="left" w:pos="2052"/>
        </w:tabs>
        <w:spacing w:before="1" w:line="360" w:lineRule="auto"/>
        <w:ind w:right="140" w:firstLine="708"/>
        <w:jc w:val="both"/>
        <w:rPr>
          <w:sz w:val="28"/>
        </w:rPr>
      </w:pPr>
      <w:r>
        <w:rPr>
          <w:sz w:val="28"/>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w:t>
      </w:r>
      <w:r>
        <w:rPr>
          <w:sz w:val="28"/>
        </w:rPr>
        <w:t>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w:t>
      </w:r>
      <w:r>
        <w:rPr>
          <w:sz w:val="28"/>
        </w:rPr>
        <w:t>анностях гражданина, социальных нормах и правилах межличностных отношений в поликультурном</w:t>
      </w:r>
      <w:r>
        <w:rPr>
          <w:spacing w:val="40"/>
          <w:sz w:val="28"/>
        </w:rPr>
        <w:t xml:space="preserve"> </w:t>
      </w:r>
      <w:r>
        <w:rPr>
          <w:sz w:val="28"/>
        </w:rPr>
        <w:t>и многоконфессиональном обществе, готовность к разнообразной созидательной деятельности,</w:t>
      </w:r>
      <w:r>
        <w:rPr>
          <w:spacing w:val="40"/>
          <w:sz w:val="28"/>
        </w:rPr>
        <w:t xml:space="preserve"> </w:t>
      </w:r>
      <w:r>
        <w:rPr>
          <w:sz w:val="28"/>
        </w:rPr>
        <w:t>стремление к</w:t>
      </w:r>
      <w:r>
        <w:rPr>
          <w:spacing w:val="40"/>
          <w:sz w:val="28"/>
        </w:rPr>
        <w:t xml:space="preserve"> </w:t>
      </w:r>
      <w:r>
        <w:rPr>
          <w:sz w:val="28"/>
        </w:rPr>
        <w:t>взаимопониманию</w:t>
      </w:r>
      <w:r>
        <w:rPr>
          <w:spacing w:val="40"/>
          <w:sz w:val="28"/>
        </w:rPr>
        <w:t xml:space="preserve"> </w:t>
      </w:r>
      <w:r>
        <w:rPr>
          <w:sz w:val="28"/>
        </w:rPr>
        <w:t>и</w:t>
      </w:r>
      <w:r>
        <w:rPr>
          <w:spacing w:val="40"/>
          <w:sz w:val="28"/>
        </w:rPr>
        <w:t xml:space="preserve"> </w:t>
      </w:r>
      <w:r>
        <w:rPr>
          <w:sz w:val="28"/>
        </w:rPr>
        <w:t>взаимопомощи;</w:t>
      </w:r>
      <w:r>
        <w:rPr>
          <w:spacing w:val="40"/>
          <w:sz w:val="28"/>
        </w:rPr>
        <w:t xml:space="preserve"> </w:t>
      </w:r>
      <w:r>
        <w:rPr>
          <w:sz w:val="28"/>
        </w:rPr>
        <w:t>активное участие в самоуправлен</w:t>
      </w:r>
      <w:r>
        <w:rPr>
          <w:sz w:val="28"/>
        </w:rPr>
        <w:t>ии в образовательной организации; готовность к участию в гуманитарной деятельности (волонтерство, помощь людям, нуждающимся в ней);</w:t>
      </w:r>
    </w:p>
    <w:p w:rsidR="00E531B3" w:rsidRDefault="00E03CF9">
      <w:pPr>
        <w:pStyle w:val="a5"/>
        <w:numPr>
          <w:ilvl w:val="0"/>
          <w:numId w:val="90"/>
        </w:numPr>
        <w:tabs>
          <w:tab w:val="left" w:pos="2120"/>
        </w:tabs>
        <w:spacing w:before="1" w:line="360" w:lineRule="auto"/>
        <w:ind w:right="141" w:firstLine="708"/>
        <w:jc w:val="both"/>
        <w:rPr>
          <w:sz w:val="28"/>
        </w:rPr>
      </w:pPr>
      <w:r>
        <w:rPr>
          <w:sz w:val="28"/>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w:t>
      </w:r>
      <w:r>
        <w:rPr>
          <w:sz w:val="28"/>
        </w:rPr>
        <w:t>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w:t>
      </w:r>
      <w:r>
        <w:rPr>
          <w:sz w:val="28"/>
        </w:rPr>
        <w:t>дов, проживающих в родной стране;</w:t>
      </w:r>
    </w:p>
    <w:p w:rsidR="00E531B3" w:rsidRDefault="00E03CF9">
      <w:pPr>
        <w:pStyle w:val="a5"/>
        <w:numPr>
          <w:ilvl w:val="0"/>
          <w:numId w:val="90"/>
        </w:numPr>
        <w:tabs>
          <w:tab w:val="left" w:pos="1872"/>
        </w:tabs>
        <w:spacing w:before="2" w:line="360" w:lineRule="auto"/>
        <w:ind w:right="139" w:firstLine="708"/>
        <w:jc w:val="both"/>
        <w:rPr>
          <w:sz w:val="28"/>
        </w:rPr>
      </w:pPr>
      <w:r>
        <w:rPr>
          <w:sz w:val="28"/>
        </w:rPr>
        <w:t>духовно-нравственного воспитания: ориентация на моральные ценности</w:t>
      </w:r>
      <w:r>
        <w:rPr>
          <w:spacing w:val="40"/>
          <w:sz w:val="28"/>
        </w:rPr>
        <w:t xml:space="preserve"> </w:t>
      </w:r>
      <w:r>
        <w:rPr>
          <w:sz w:val="28"/>
        </w:rPr>
        <w:t>и нормы в ситуациях нравственного выбора, готовность оценивать свое поведение</w:t>
      </w:r>
      <w:r>
        <w:rPr>
          <w:spacing w:val="40"/>
          <w:sz w:val="28"/>
        </w:rPr>
        <w:t xml:space="preserve"> </w:t>
      </w:r>
      <w:r>
        <w:rPr>
          <w:sz w:val="28"/>
        </w:rPr>
        <w:t>и поступки, поведение и поступки других людей с позиции нравственных</w:t>
      </w:r>
      <w:r>
        <w:rPr>
          <w:spacing w:val="80"/>
          <w:w w:val="150"/>
          <w:sz w:val="28"/>
        </w:rPr>
        <w:t xml:space="preserve"> </w:t>
      </w:r>
      <w:r>
        <w:rPr>
          <w:sz w:val="28"/>
        </w:rPr>
        <w:t>и</w:t>
      </w:r>
      <w:r>
        <w:rPr>
          <w:spacing w:val="80"/>
          <w:sz w:val="28"/>
        </w:rPr>
        <w:t xml:space="preserve"> </w:t>
      </w:r>
      <w:r>
        <w:rPr>
          <w:sz w:val="28"/>
        </w:rPr>
        <w:t>правов</w:t>
      </w:r>
      <w:r>
        <w:rPr>
          <w:sz w:val="28"/>
        </w:rPr>
        <w:t>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531B3" w:rsidRDefault="00E03CF9">
      <w:pPr>
        <w:pStyle w:val="a5"/>
        <w:numPr>
          <w:ilvl w:val="0"/>
          <w:numId w:val="90"/>
        </w:numPr>
        <w:tabs>
          <w:tab w:val="left" w:pos="1935"/>
        </w:tabs>
        <w:spacing w:line="360" w:lineRule="auto"/>
        <w:ind w:right="148" w:firstLine="708"/>
        <w:jc w:val="both"/>
        <w:rPr>
          <w:sz w:val="28"/>
        </w:rPr>
      </w:pPr>
      <w:r>
        <w:rPr>
          <w:sz w:val="28"/>
        </w:rPr>
        <w:t>эстетического воспитания: восприимчивость к разным видам искусства, трад</w:t>
      </w:r>
      <w:r>
        <w:rPr>
          <w:sz w:val="28"/>
        </w:rPr>
        <w:t>ициям</w:t>
      </w:r>
      <w:r>
        <w:rPr>
          <w:spacing w:val="80"/>
          <w:sz w:val="28"/>
        </w:rPr>
        <w:t xml:space="preserve"> </w:t>
      </w:r>
      <w:r>
        <w:rPr>
          <w:sz w:val="28"/>
        </w:rPr>
        <w:t>и</w:t>
      </w:r>
      <w:r>
        <w:rPr>
          <w:spacing w:val="80"/>
          <w:sz w:val="28"/>
        </w:rPr>
        <w:t xml:space="preserve"> </w:t>
      </w:r>
      <w:r>
        <w:rPr>
          <w:sz w:val="28"/>
        </w:rPr>
        <w:t>творчеству</w:t>
      </w:r>
      <w:r>
        <w:rPr>
          <w:spacing w:val="80"/>
          <w:sz w:val="28"/>
        </w:rPr>
        <w:t xml:space="preserve"> </w:t>
      </w:r>
      <w:r>
        <w:rPr>
          <w:sz w:val="28"/>
        </w:rPr>
        <w:t>своего</w:t>
      </w:r>
      <w:r>
        <w:rPr>
          <w:spacing w:val="80"/>
          <w:sz w:val="28"/>
        </w:rPr>
        <w:t xml:space="preserve"> </w:t>
      </w:r>
      <w:r>
        <w:rPr>
          <w:sz w:val="28"/>
        </w:rPr>
        <w:t>и</w:t>
      </w:r>
      <w:r>
        <w:rPr>
          <w:spacing w:val="80"/>
          <w:sz w:val="28"/>
        </w:rPr>
        <w:t xml:space="preserve"> </w:t>
      </w:r>
      <w:r>
        <w:rPr>
          <w:sz w:val="28"/>
        </w:rPr>
        <w:t>других</w:t>
      </w:r>
      <w:r>
        <w:rPr>
          <w:spacing w:val="80"/>
          <w:sz w:val="28"/>
        </w:rPr>
        <w:t xml:space="preserve"> </w:t>
      </w:r>
      <w:r>
        <w:rPr>
          <w:sz w:val="28"/>
        </w:rPr>
        <w:t>народов,</w:t>
      </w:r>
      <w:r>
        <w:rPr>
          <w:spacing w:val="80"/>
          <w:sz w:val="28"/>
        </w:rPr>
        <w:t xml:space="preserve"> </w:t>
      </w:r>
      <w:r>
        <w:rPr>
          <w:sz w:val="28"/>
        </w:rPr>
        <w:t>понимание</w:t>
      </w:r>
      <w:r>
        <w:rPr>
          <w:spacing w:val="80"/>
          <w:sz w:val="28"/>
        </w:rPr>
        <w:t xml:space="preserve"> </w:t>
      </w:r>
      <w:r>
        <w:rPr>
          <w:sz w:val="28"/>
        </w:rPr>
        <w:t>эмоционального</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0" w:firstLine="0"/>
      </w:pPr>
      <w:r>
        <w:lastRenderedPageBreak/>
        <w:t>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w:t>
      </w:r>
      <w:r>
        <w:rPr>
          <w:spacing w:val="40"/>
        </w:rPr>
        <w:t xml:space="preserve"> </w:t>
      </w:r>
      <w:r>
        <w:t xml:space="preserve">к самовыражению в разных </w:t>
      </w:r>
      <w:r>
        <w:t>видах искусства;</w:t>
      </w:r>
    </w:p>
    <w:p w:rsidR="00E531B3" w:rsidRDefault="00E03CF9">
      <w:pPr>
        <w:pStyle w:val="a5"/>
        <w:numPr>
          <w:ilvl w:val="0"/>
          <w:numId w:val="90"/>
        </w:numPr>
        <w:tabs>
          <w:tab w:val="left" w:pos="2064"/>
          <w:tab w:val="left" w:pos="10898"/>
        </w:tabs>
        <w:spacing w:line="360" w:lineRule="auto"/>
        <w:ind w:right="140" w:firstLine="708"/>
        <w:jc w:val="both"/>
        <w:rPr>
          <w:sz w:val="28"/>
        </w:rPr>
      </w:pPr>
      <w:r>
        <w:rPr>
          <w:sz w:val="28"/>
        </w:rPr>
        <w:t>физического</w:t>
      </w:r>
      <w:r>
        <w:rPr>
          <w:spacing w:val="40"/>
          <w:sz w:val="28"/>
        </w:rPr>
        <w:t xml:space="preserve"> </w:t>
      </w:r>
      <w:r>
        <w:rPr>
          <w:sz w:val="28"/>
        </w:rPr>
        <w:t>воспитания,</w:t>
      </w:r>
      <w:r>
        <w:rPr>
          <w:spacing w:val="40"/>
          <w:sz w:val="28"/>
        </w:rPr>
        <w:t xml:space="preserve"> </w:t>
      </w:r>
      <w:r>
        <w:rPr>
          <w:sz w:val="28"/>
        </w:rPr>
        <w:t>формирования</w:t>
      </w:r>
      <w:r>
        <w:rPr>
          <w:spacing w:val="40"/>
          <w:sz w:val="28"/>
        </w:rPr>
        <w:t xml:space="preserve"> </w:t>
      </w:r>
      <w:r>
        <w:rPr>
          <w:sz w:val="28"/>
        </w:rPr>
        <w:t>культуры</w:t>
      </w:r>
      <w:r>
        <w:rPr>
          <w:spacing w:val="40"/>
          <w:sz w:val="28"/>
        </w:rPr>
        <w:t xml:space="preserve"> </w:t>
      </w:r>
      <w:r>
        <w:rPr>
          <w:sz w:val="28"/>
        </w:rPr>
        <w:t>здоровья</w:t>
      </w:r>
      <w:r>
        <w:rPr>
          <w:sz w:val="28"/>
        </w:rPr>
        <w:tab/>
      </w:r>
      <w:r>
        <w:rPr>
          <w:spacing w:val="-10"/>
          <w:sz w:val="28"/>
        </w:rPr>
        <w:t xml:space="preserve">и </w:t>
      </w:r>
      <w:r>
        <w:rPr>
          <w:sz w:val="28"/>
        </w:rPr>
        <w:t>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w:t>
      </w:r>
      <w:r>
        <w:rPr>
          <w:sz w:val="28"/>
        </w:rPr>
        <w:t>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w:t>
      </w:r>
      <w:r>
        <w:rPr>
          <w:sz w:val="28"/>
        </w:rPr>
        <w:t>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w:t>
      </w:r>
      <w:r>
        <w:rPr>
          <w:sz w:val="28"/>
        </w:rPr>
        <w:t>гого человека;</w:t>
      </w:r>
    </w:p>
    <w:p w:rsidR="00E531B3" w:rsidRDefault="00E03CF9">
      <w:pPr>
        <w:pStyle w:val="a5"/>
        <w:numPr>
          <w:ilvl w:val="0"/>
          <w:numId w:val="90"/>
        </w:numPr>
        <w:tabs>
          <w:tab w:val="left" w:pos="2031"/>
        </w:tabs>
        <w:spacing w:before="2" w:line="360" w:lineRule="auto"/>
        <w:ind w:right="138" w:firstLine="708"/>
        <w:jc w:val="both"/>
        <w:rPr>
          <w:sz w:val="28"/>
        </w:rPr>
      </w:pPr>
      <w:r>
        <w:rPr>
          <w:sz w:val="28"/>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w:t>
      </w:r>
      <w:r>
        <w:rPr>
          <w:sz w:val="28"/>
        </w:rPr>
        <w:t>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w:t>
      </w:r>
      <w:r>
        <w:rPr>
          <w:sz w:val="28"/>
        </w:rPr>
        <w:t>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w:t>
      </w:r>
      <w:r>
        <w:rPr>
          <w:spacing w:val="40"/>
          <w:sz w:val="28"/>
        </w:rPr>
        <w:t xml:space="preserve"> </w:t>
      </w:r>
      <w:r>
        <w:rPr>
          <w:sz w:val="28"/>
        </w:rPr>
        <w:t>и пот</w:t>
      </w:r>
      <w:r>
        <w:rPr>
          <w:sz w:val="28"/>
        </w:rPr>
        <w:t>ребностей;</w:t>
      </w:r>
    </w:p>
    <w:p w:rsidR="00E531B3" w:rsidRDefault="00E03CF9">
      <w:pPr>
        <w:pStyle w:val="a5"/>
        <w:numPr>
          <w:ilvl w:val="0"/>
          <w:numId w:val="90"/>
        </w:numPr>
        <w:tabs>
          <w:tab w:val="left" w:pos="1896"/>
        </w:tabs>
        <w:spacing w:before="2" w:line="360" w:lineRule="auto"/>
        <w:ind w:right="140" w:firstLine="708"/>
        <w:jc w:val="both"/>
        <w:rPr>
          <w:sz w:val="28"/>
        </w:rPr>
      </w:pPr>
      <w:r>
        <w:rPr>
          <w:sz w:val="28"/>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w:t>
      </w:r>
      <w:r>
        <w:rPr>
          <w:spacing w:val="80"/>
          <w:sz w:val="28"/>
        </w:rPr>
        <w:t xml:space="preserve"> </w:t>
      </w:r>
      <w:r>
        <w:rPr>
          <w:sz w:val="28"/>
        </w:rPr>
        <w:t>языковой</w:t>
      </w:r>
      <w:r>
        <w:rPr>
          <w:spacing w:val="80"/>
          <w:sz w:val="28"/>
        </w:rPr>
        <w:t xml:space="preserve"> </w:t>
      </w:r>
      <w:r>
        <w:rPr>
          <w:sz w:val="28"/>
        </w:rPr>
        <w:t>и</w:t>
      </w:r>
      <w:r>
        <w:rPr>
          <w:spacing w:val="80"/>
          <w:sz w:val="28"/>
        </w:rPr>
        <w:t xml:space="preserve"> </w:t>
      </w:r>
      <w:r>
        <w:rPr>
          <w:sz w:val="28"/>
        </w:rPr>
        <w:t>ч</w:t>
      </w:r>
      <w:r>
        <w:rPr>
          <w:sz w:val="28"/>
        </w:rPr>
        <w:t>итательской</w:t>
      </w:r>
      <w:r>
        <w:rPr>
          <w:spacing w:val="80"/>
          <w:sz w:val="28"/>
        </w:rPr>
        <w:t xml:space="preserve"> </w:t>
      </w:r>
      <w:r>
        <w:rPr>
          <w:sz w:val="28"/>
        </w:rPr>
        <w:t>культурой</w:t>
      </w:r>
      <w:r>
        <w:rPr>
          <w:spacing w:val="80"/>
          <w:sz w:val="28"/>
        </w:rPr>
        <w:t xml:space="preserve"> </w:t>
      </w:r>
      <w:r>
        <w:rPr>
          <w:sz w:val="28"/>
        </w:rPr>
        <w:t>как</w:t>
      </w:r>
      <w:r>
        <w:rPr>
          <w:spacing w:val="80"/>
          <w:sz w:val="28"/>
        </w:rPr>
        <w:t xml:space="preserve"> </w:t>
      </w:r>
      <w:r>
        <w:rPr>
          <w:sz w:val="28"/>
        </w:rPr>
        <w:t>средством</w:t>
      </w:r>
      <w:r>
        <w:rPr>
          <w:spacing w:val="80"/>
          <w:sz w:val="28"/>
        </w:rPr>
        <w:t xml:space="preserve"> </w:t>
      </w:r>
      <w:r>
        <w:rPr>
          <w:sz w:val="28"/>
        </w:rPr>
        <w:t>познания</w:t>
      </w:r>
      <w:r>
        <w:rPr>
          <w:spacing w:val="80"/>
          <w:sz w:val="28"/>
        </w:rPr>
        <w:t xml:space="preserve"> </w:t>
      </w:r>
      <w:r>
        <w:rPr>
          <w:sz w:val="28"/>
        </w:rPr>
        <w:t>мира,</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53" w:firstLine="0"/>
      </w:pPr>
      <w:r>
        <w:lastRenderedPageBreak/>
        <w:t>овладение основными навыками исследовательской деятельности, установка</w:t>
      </w:r>
      <w:r>
        <w:rPr>
          <w:spacing w:val="40"/>
        </w:rPr>
        <w:t xml:space="preserve"> </w:t>
      </w:r>
      <w:r>
        <w:t>на осмысление опыта, наблюдений, поступков и стремление совершенствовать пути достижения индивидуального и коллективного благополучия.</w:t>
      </w:r>
    </w:p>
    <w:p w:rsidR="00E531B3" w:rsidRDefault="00E03CF9">
      <w:pPr>
        <w:pStyle w:val="a5"/>
        <w:numPr>
          <w:ilvl w:val="2"/>
          <w:numId w:val="134"/>
        </w:numPr>
        <w:tabs>
          <w:tab w:val="left" w:pos="2403"/>
        </w:tabs>
        <w:spacing w:before="1" w:line="360" w:lineRule="auto"/>
        <w:ind w:right="146" w:firstLine="708"/>
        <w:jc w:val="both"/>
        <w:rPr>
          <w:sz w:val="28"/>
        </w:rPr>
      </w:pPr>
      <w:r>
        <w:rPr>
          <w:sz w:val="28"/>
        </w:rPr>
        <w:t>Личностные результаты, обеспечивающие адаптацию обучающегося</w:t>
      </w:r>
      <w:r>
        <w:rPr>
          <w:spacing w:val="40"/>
          <w:sz w:val="28"/>
        </w:rPr>
        <w:t xml:space="preserve"> </w:t>
      </w:r>
      <w:r>
        <w:rPr>
          <w:sz w:val="28"/>
        </w:rPr>
        <w:t>к изменяющимся условиям социальной и природной среды:</w:t>
      </w:r>
    </w:p>
    <w:p w:rsidR="00E531B3" w:rsidRDefault="00E03CF9">
      <w:pPr>
        <w:pStyle w:val="a3"/>
        <w:spacing w:before="1" w:line="360" w:lineRule="auto"/>
        <w:ind w:right="146"/>
      </w:pPr>
      <w:r>
        <w:t>освоен</w:t>
      </w:r>
      <w:r>
        <w:t>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w:t>
      </w:r>
      <w:r>
        <w:t>тельности, а также в рамках социального взаимодействия с людьми из другой культурной среды;</w:t>
      </w:r>
    </w:p>
    <w:p w:rsidR="00E531B3" w:rsidRDefault="00E03CF9">
      <w:pPr>
        <w:pStyle w:val="a3"/>
        <w:spacing w:line="360" w:lineRule="auto"/>
        <w:ind w:right="150"/>
      </w:pPr>
      <w:r>
        <w:t>способность обучающихся во взаимодействии в условиях неопределенности, открытость опыту и знаниям других;</w:t>
      </w:r>
    </w:p>
    <w:p w:rsidR="00E531B3" w:rsidRDefault="00E03CF9">
      <w:pPr>
        <w:pStyle w:val="a3"/>
        <w:spacing w:line="360" w:lineRule="auto"/>
        <w:ind w:right="149"/>
      </w:pPr>
      <w:r>
        <w:t>способность действовать в условиях неопределенности, откры</w:t>
      </w:r>
      <w:r>
        <w:t>тость опыту</w:t>
      </w:r>
      <w:r>
        <w:rPr>
          <w:spacing w:val="40"/>
        </w:rPr>
        <w:t xml:space="preserve"> </w:t>
      </w:r>
      <w:r>
        <w:t>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531B3" w:rsidRDefault="00E03CF9">
      <w:pPr>
        <w:pStyle w:val="a3"/>
        <w:spacing w:line="360" w:lineRule="auto"/>
        <w:ind w:right="141"/>
      </w:pPr>
      <w:r>
        <w:t>навык выявления и связы</w:t>
      </w:r>
      <w:r>
        <w:t>вания образов, способность формирования новых знаний, в том числе способность формулировать идеи, понятия, гипотезы</w:t>
      </w:r>
      <w:r>
        <w:rPr>
          <w:spacing w:val="40"/>
        </w:rPr>
        <w:t xml:space="preserve"> </w:t>
      </w:r>
      <w:r>
        <w:t>об объектах и явлениях, в том числе ранее неизвестных, осознавать дефицит собственных знаний и компетентностей, планировать свое развитие;</w:t>
      </w:r>
    </w:p>
    <w:p w:rsidR="00E531B3" w:rsidRDefault="00E03CF9">
      <w:pPr>
        <w:pStyle w:val="a3"/>
        <w:spacing w:line="360" w:lineRule="auto"/>
        <w:ind w:right="142"/>
      </w:pPr>
      <w:r>
        <w:t>у</w:t>
      </w:r>
      <w:r>
        <w:t>мение распознавать конкретные примеры понятия по характерным признакам, выполнять операции в соответствии с определением и простейшими свойствами</w:t>
      </w:r>
      <w:r>
        <w:rPr>
          <w:spacing w:val="40"/>
        </w:rPr>
        <w:t xml:space="preserve"> </w:t>
      </w:r>
      <w:r>
        <w:t>понятия,</w:t>
      </w:r>
      <w:r>
        <w:rPr>
          <w:spacing w:val="40"/>
        </w:rPr>
        <w:t xml:space="preserve"> </w:t>
      </w:r>
      <w:r>
        <w:t>конкретизировать</w:t>
      </w:r>
      <w:r>
        <w:rPr>
          <w:spacing w:val="40"/>
        </w:rPr>
        <w:t xml:space="preserve"> </w:t>
      </w:r>
      <w:r>
        <w:t>понятие</w:t>
      </w:r>
      <w:r>
        <w:rPr>
          <w:spacing w:val="40"/>
        </w:rPr>
        <w:t xml:space="preserve"> </w:t>
      </w:r>
      <w:r>
        <w:t>примерами,</w:t>
      </w:r>
      <w:r>
        <w:rPr>
          <w:spacing w:val="40"/>
        </w:rPr>
        <w:t xml:space="preserve"> </w:t>
      </w:r>
      <w:r>
        <w:t>использовать</w:t>
      </w:r>
      <w:r>
        <w:rPr>
          <w:spacing w:val="40"/>
        </w:rPr>
        <w:t xml:space="preserve"> </w:t>
      </w:r>
      <w:r>
        <w:t>понятие и его свойства при решении задач (далее – оп</w:t>
      </w:r>
      <w:r>
        <w:t xml:space="preserve">ерировать понятиями), а также оперировать терминами и представлениями в области концепции устойчивого </w:t>
      </w:r>
      <w:r>
        <w:rPr>
          <w:spacing w:val="-2"/>
        </w:rPr>
        <w:t>развития.</w:t>
      </w:r>
    </w:p>
    <w:p w:rsidR="00E531B3" w:rsidRDefault="00E03CF9">
      <w:pPr>
        <w:pStyle w:val="a5"/>
        <w:numPr>
          <w:ilvl w:val="2"/>
          <w:numId w:val="134"/>
        </w:numPr>
        <w:tabs>
          <w:tab w:val="left" w:pos="2451"/>
        </w:tabs>
        <w:spacing w:before="2" w:line="360" w:lineRule="auto"/>
        <w:ind w:right="148" w:firstLine="708"/>
        <w:jc w:val="both"/>
        <w:rPr>
          <w:sz w:val="28"/>
        </w:rPr>
      </w:pPr>
      <w:r>
        <w:rPr>
          <w:sz w:val="28"/>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w:t>
      </w:r>
      <w:r>
        <w:rPr>
          <w:sz w:val="28"/>
        </w:rPr>
        <w:t>тная деятельность.</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832"/>
          <w:tab w:val="left" w:pos="3324"/>
          <w:tab w:val="left" w:pos="5366"/>
          <w:tab w:val="left" w:pos="6344"/>
          <w:tab w:val="left" w:pos="8426"/>
          <w:tab w:val="left" w:pos="10091"/>
        </w:tabs>
        <w:spacing w:before="157" w:line="362" w:lineRule="auto"/>
        <w:ind w:left="849" w:right="137" w:firstLine="708"/>
        <w:rPr>
          <w:sz w:val="28"/>
        </w:rPr>
      </w:pPr>
      <w:r>
        <w:rPr>
          <w:spacing w:val="-10"/>
          <w:sz w:val="28"/>
        </w:rPr>
        <w:lastRenderedPageBreak/>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следующие</w:t>
      </w:r>
      <w:r>
        <w:rPr>
          <w:sz w:val="28"/>
        </w:rPr>
        <w:tab/>
      </w:r>
      <w:r>
        <w:rPr>
          <w:spacing w:val="-2"/>
          <w:sz w:val="28"/>
        </w:rPr>
        <w:t xml:space="preserve">базовые </w:t>
      </w:r>
      <w:r>
        <w:rPr>
          <w:sz w:val="28"/>
        </w:rPr>
        <w:t>логические действия как часть познавательных универсальных учебных действий:</w:t>
      </w:r>
    </w:p>
    <w:p w:rsidR="00E531B3" w:rsidRDefault="00E03CF9">
      <w:pPr>
        <w:pStyle w:val="a3"/>
        <w:tabs>
          <w:tab w:val="left" w:pos="10892"/>
        </w:tabs>
        <w:spacing w:line="360" w:lineRule="auto"/>
        <w:ind w:right="157"/>
        <w:jc w:val="left"/>
      </w:pPr>
      <w:r>
        <w:t>выявлять и характеризовать существенные признаки социальных явлений</w:t>
      </w:r>
      <w:r>
        <w:tab/>
      </w:r>
      <w:r>
        <w:rPr>
          <w:spacing w:val="-10"/>
        </w:rPr>
        <w:t xml:space="preserve">и </w:t>
      </w:r>
      <w:r>
        <w:rPr>
          <w:spacing w:val="-2"/>
        </w:rPr>
        <w:t>процессов;</w:t>
      </w:r>
    </w:p>
    <w:p w:rsidR="00E531B3" w:rsidRDefault="00E03CF9">
      <w:pPr>
        <w:pStyle w:val="a3"/>
        <w:spacing w:line="362" w:lineRule="auto"/>
        <w:jc w:val="left"/>
      </w:pPr>
      <w:r>
        <w:t>устанавливать</w:t>
      </w:r>
      <w:r>
        <w:rPr>
          <w:spacing w:val="40"/>
        </w:rPr>
        <w:t xml:space="preserve"> </w:t>
      </w:r>
      <w:r>
        <w:t>существенный</w:t>
      </w:r>
      <w:r>
        <w:rPr>
          <w:spacing w:val="40"/>
        </w:rPr>
        <w:t xml:space="preserve"> </w:t>
      </w:r>
      <w:r>
        <w:t>признак</w:t>
      </w:r>
      <w:r>
        <w:rPr>
          <w:spacing w:val="40"/>
        </w:rPr>
        <w:t xml:space="preserve"> </w:t>
      </w:r>
      <w:r>
        <w:t>классификации</w:t>
      </w:r>
      <w:r>
        <w:rPr>
          <w:spacing w:val="40"/>
        </w:rPr>
        <w:t xml:space="preserve"> </w:t>
      </w:r>
      <w:r>
        <w:t>социальных</w:t>
      </w:r>
      <w:r>
        <w:rPr>
          <w:spacing w:val="40"/>
        </w:rPr>
        <w:t xml:space="preserve"> </w:t>
      </w:r>
      <w:r>
        <w:t>фактов, основания для их обобщения и сравнения, критерии проводимого анализа;</w:t>
      </w:r>
    </w:p>
    <w:p w:rsidR="00E531B3" w:rsidRDefault="00E03CF9">
      <w:pPr>
        <w:pStyle w:val="a3"/>
        <w:tabs>
          <w:tab w:val="left" w:pos="10907"/>
        </w:tabs>
        <w:spacing w:line="360" w:lineRule="auto"/>
        <w:ind w:right="160"/>
        <w:jc w:val="left"/>
      </w:pPr>
      <w:r>
        <w:t>с учетом предложенной задачи выявлять закономерности и противоречия</w:t>
      </w:r>
      <w:r>
        <w:tab/>
      </w:r>
      <w:r>
        <w:rPr>
          <w:spacing w:val="-10"/>
        </w:rPr>
        <w:t xml:space="preserve">в </w:t>
      </w:r>
      <w:r>
        <w:t>рассматриваемых фактах, данных и наблюдениях;</w:t>
      </w:r>
    </w:p>
    <w:p w:rsidR="00E531B3" w:rsidRDefault="00E03CF9">
      <w:pPr>
        <w:pStyle w:val="a3"/>
        <w:tabs>
          <w:tab w:val="left" w:pos="2948"/>
          <w:tab w:val="left" w:pos="4260"/>
          <w:tab w:val="left" w:pos="6133"/>
          <w:tab w:val="left" w:pos="7389"/>
          <w:tab w:val="left" w:pos="9314"/>
          <w:tab w:val="left" w:pos="10017"/>
        </w:tabs>
        <w:spacing w:line="362" w:lineRule="auto"/>
        <w:ind w:left="1558" w:right="161" w:firstLine="0"/>
        <w:jc w:val="left"/>
      </w:pPr>
      <w:r>
        <w:t>пр</w:t>
      </w:r>
      <w:r>
        <w:t xml:space="preserve">едлагать критерии для выявления закономерностей и противоречий; </w:t>
      </w:r>
      <w:r>
        <w:rPr>
          <w:spacing w:val="-2"/>
        </w:rPr>
        <w:t>выявлять</w:t>
      </w:r>
      <w:r>
        <w:tab/>
      </w:r>
      <w:r>
        <w:rPr>
          <w:spacing w:val="-2"/>
        </w:rPr>
        <w:t>дефицит</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4"/>
        </w:rPr>
        <w:t>решения</w:t>
      </w:r>
    </w:p>
    <w:p w:rsidR="00E531B3" w:rsidRDefault="00E03CF9">
      <w:pPr>
        <w:pStyle w:val="a3"/>
        <w:spacing w:line="317" w:lineRule="exact"/>
        <w:ind w:firstLine="0"/>
        <w:jc w:val="left"/>
      </w:pPr>
      <w:r>
        <w:rPr>
          <w:spacing w:val="-2"/>
        </w:rPr>
        <w:t>поставленной</w:t>
      </w:r>
      <w:r>
        <w:rPr>
          <w:spacing w:val="6"/>
        </w:rPr>
        <w:t xml:space="preserve"> </w:t>
      </w:r>
      <w:r>
        <w:rPr>
          <w:spacing w:val="-2"/>
        </w:rPr>
        <w:t>задачи;</w:t>
      </w:r>
    </w:p>
    <w:p w:rsidR="00E531B3" w:rsidRDefault="00E03CF9">
      <w:pPr>
        <w:pStyle w:val="a3"/>
        <w:tabs>
          <w:tab w:val="left" w:pos="2739"/>
          <w:tab w:val="left" w:pos="4061"/>
          <w:tab w:val="left" w:pos="4587"/>
          <w:tab w:val="left" w:pos="6930"/>
          <w:tab w:val="left" w:pos="8896"/>
          <w:tab w:val="left" w:pos="9447"/>
        </w:tabs>
        <w:spacing w:before="145" w:line="360" w:lineRule="auto"/>
        <w:ind w:left="1558" w:right="171" w:firstLine="0"/>
        <w:jc w:val="left"/>
      </w:pPr>
      <w:r>
        <w:t xml:space="preserve">выявлять причинно-следственные связи при изучении явлений и процессов; </w:t>
      </w:r>
      <w:r>
        <w:rPr>
          <w:spacing w:val="-2"/>
        </w:rPr>
        <w:t>делать</w:t>
      </w:r>
      <w:r>
        <w:tab/>
      </w:r>
      <w:r>
        <w:rPr>
          <w:spacing w:val="-2"/>
        </w:rPr>
        <w:t>выводы</w:t>
      </w:r>
      <w:r>
        <w:tab/>
      </w:r>
      <w:r>
        <w:rPr>
          <w:spacing w:val="-10"/>
        </w:rPr>
        <w:t>с</w:t>
      </w:r>
      <w:r>
        <w:tab/>
      </w:r>
      <w:r>
        <w:rPr>
          <w:spacing w:val="-2"/>
        </w:rPr>
        <w:t>использованием</w:t>
      </w:r>
      <w:r>
        <w:tab/>
      </w:r>
      <w:r>
        <w:rPr>
          <w:spacing w:val="-2"/>
        </w:rPr>
        <w:t>дедуктив</w:t>
      </w:r>
      <w:r>
        <w:rPr>
          <w:spacing w:val="-2"/>
        </w:rPr>
        <w:t>ных</w:t>
      </w:r>
      <w:r>
        <w:tab/>
      </w:r>
      <w:r>
        <w:rPr>
          <w:spacing w:val="-10"/>
        </w:rPr>
        <w:t>и</w:t>
      </w:r>
      <w:r>
        <w:tab/>
      </w:r>
      <w:r>
        <w:rPr>
          <w:spacing w:val="-4"/>
        </w:rPr>
        <w:t>индуктивных</w:t>
      </w:r>
    </w:p>
    <w:p w:rsidR="00E531B3" w:rsidRDefault="00E03CF9">
      <w:pPr>
        <w:pStyle w:val="a3"/>
        <w:tabs>
          <w:tab w:val="left" w:pos="3110"/>
          <w:tab w:val="left" w:pos="5306"/>
          <w:tab w:val="left" w:pos="5894"/>
          <w:tab w:val="left" w:pos="7358"/>
          <w:tab w:val="left" w:pos="9512"/>
          <w:tab w:val="left" w:pos="10910"/>
        </w:tabs>
        <w:spacing w:before="2" w:line="360" w:lineRule="auto"/>
        <w:ind w:right="149" w:firstLine="0"/>
        <w:jc w:val="left"/>
      </w:pPr>
      <w:r>
        <w:rPr>
          <w:spacing w:val="-2"/>
        </w:rPr>
        <w:t>умозаключений,</w:t>
      </w:r>
      <w:r>
        <w:tab/>
      </w:r>
      <w:r>
        <w:rPr>
          <w:spacing w:val="-2"/>
        </w:rPr>
        <w:t>умозаключений</w:t>
      </w:r>
      <w:r>
        <w:tab/>
      </w:r>
      <w:r>
        <w:rPr>
          <w:spacing w:val="-6"/>
        </w:rPr>
        <w:t>по</w:t>
      </w:r>
      <w:r>
        <w:tab/>
      </w:r>
      <w:r>
        <w:rPr>
          <w:spacing w:val="-2"/>
        </w:rPr>
        <w:t>аналогии,</w:t>
      </w:r>
      <w:r>
        <w:tab/>
      </w:r>
      <w:r>
        <w:rPr>
          <w:spacing w:val="-2"/>
        </w:rPr>
        <w:t>формулировать</w:t>
      </w:r>
      <w:r>
        <w:tab/>
      </w:r>
      <w:r>
        <w:rPr>
          <w:spacing w:val="-2"/>
        </w:rPr>
        <w:t>гипотезы</w:t>
      </w:r>
      <w:r>
        <w:tab/>
      </w:r>
      <w:r>
        <w:rPr>
          <w:spacing w:val="-10"/>
        </w:rPr>
        <w:t xml:space="preserve">о </w:t>
      </w:r>
      <w:r>
        <w:rPr>
          <w:spacing w:val="-2"/>
        </w:rPr>
        <w:t>взаимосвязях;</w:t>
      </w:r>
    </w:p>
    <w:p w:rsidR="00E531B3" w:rsidRDefault="00E03CF9">
      <w:pPr>
        <w:pStyle w:val="a3"/>
        <w:spacing w:line="360" w:lineRule="auto"/>
        <w:ind w:right="147"/>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E531B3" w:rsidRDefault="00E03CF9">
      <w:pPr>
        <w:pStyle w:val="a3"/>
        <w:ind w:left="1558" w:firstLine="0"/>
      </w:pPr>
      <w:r>
        <w:t>осознавать</w:t>
      </w:r>
      <w:r>
        <w:rPr>
          <w:spacing w:val="-20"/>
        </w:rPr>
        <w:t xml:space="preserve"> </w:t>
      </w:r>
      <w:r>
        <w:t>невозможность</w:t>
      </w:r>
      <w:r>
        <w:rPr>
          <w:spacing w:val="-17"/>
        </w:rPr>
        <w:t xml:space="preserve"> </w:t>
      </w:r>
      <w:r>
        <w:t>контролировать</w:t>
      </w:r>
      <w:r>
        <w:rPr>
          <w:spacing w:val="-18"/>
        </w:rPr>
        <w:t xml:space="preserve"> </w:t>
      </w:r>
      <w:r>
        <w:t>все</w:t>
      </w:r>
      <w:r>
        <w:rPr>
          <w:spacing w:val="-16"/>
        </w:rPr>
        <w:t xml:space="preserve"> </w:t>
      </w:r>
      <w:r>
        <w:rPr>
          <w:spacing w:val="-2"/>
        </w:rPr>
        <w:t>вокруг.</w:t>
      </w:r>
    </w:p>
    <w:p w:rsidR="00E531B3" w:rsidRDefault="00E03CF9">
      <w:pPr>
        <w:pStyle w:val="a5"/>
        <w:numPr>
          <w:ilvl w:val="3"/>
          <w:numId w:val="134"/>
        </w:numPr>
        <w:tabs>
          <w:tab w:val="left" w:pos="2828"/>
        </w:tabs>
        <w:spacing w:before="160" w:line="360" w:lineRule="auto"/>
        <w:ind w:left="849" w:right="147"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E531B3" w:rsidRDefault="00E03CF9">
      <w:pPr>
        <w:pStyle w:val="a3"/>
        <w:spacing w:before="1" w:line="360" w:lineRule="auto"/>
        <w:ind w:left="1558" w:right="148" w:firstLine="0"/>
      </w:pPr>
      <w:r>
        <w:t>использовать вопросы как исследовательский инструмент познания; формулировать</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w:t>
      </w:r>
      <w:r>
        <w:t>льным</w:t>
      </w:r>
      <w:r>
        <w:rPr>
          <w:spacing w:val="80"/>
          <w:w w:val="150"/>
        </w:rPr>
        <w:t xml:space="preserve">   </w:t>
      </w:r>
      <w:r>
        <w:t>и</w:t>
      </w:r>
    </w:p>
    <w:p w:rsidR="00E531B3" w:rsidRDefault="00E03CF9">
      <w:pPr>
        <w:pStyle w:val="a3"/>
        <w:spacing w:line="360" w:lineRule="auto"/>
        <w:ind w:right="150" w:firstLine="0"/>
      </w:pPr>
      <w:r>
        <w:t>желательным</w:t>
      </w:r>
      <w:r>
        <w:rPr>
          <w:spacing w:val="-4"/>
        </w:rPr>
        <w:t xml:space="preserve"> </w:t>
      </w:r>
      <w:r>
        <w:t>состоянием</w:t>
      </w:r>
      <w:r>
        <w:rPr>
          <w:spacing w:val="-4"/>
        </w:rPr>
        <w:t xml:space="preserve"> </w:t>
      </w:r>
      <w:r>
        <w:t>ситуации,</w:t>
      </w:r>
      <w:r>
        <w:rPr>
          <w:spacing w:val="-4"/>
        </w:rPr>
        <w:t xml:space="preserve"> </w:t>
      </w:r>
      <w:r>
        <w:t>объекта,</w:t>
      </w:r>
      <w:r>
        <w:rPr>
          <w:spacing w:val="-4"/>
        </w:rPr>
        <w:t xml:space="preserve"> </w:t>
      </w:r>
      <w:r>
        <w:t>самостоятельно</w:t>
      </w:r>
      <w:r>
        <w:rPr>
          <w:spacing w:val="-3"/>
        </w:rPr>
        <w:t xml:space="preserve"> </w:t>
      </w:r>
      <w:r>
        <w:t>устанавливать</w:t>
      </w:r>
      <w:r>
        <w:rPr>
          <w:spacing w:val="-6"/>
        </w:rPr>
        <w:t xml:space="preserve"> </w:t>
      </w:r>
      <w:r>
        <w:t>искомое и данное;</w:t>
      </w:r>
    </w:p>
    <w:p w:rsidR="00E531B3" w:rsidRDefault="00E03CF9">
      <w:pPr>
        <w:pStyle w:val="a3"/>
        <w:spacing w:before="1" w:line="360" w:lineRule="auto"/>
        <w:ind w:right="149"/>
      </w:pPr>
      <w:r>
        <w:t>формулировать гипотезу об истинности собственных суждений и суждений других, аргументировать свою позицию, мнение;</w:t>
      </w:r>
    </w:p>
    <w:p w:rsidR="00E531B3" w:rsidRDefault="00E03CF9">
      <w:pPr>
        <w:pStyle w:val="a3"/>
        <w:spacing w:line="360" w:lineRule="auto"/>
        <w:ind w:right="144"/>
      </w:pPr>
      <w:r>
        <w:t xml:space="preserve">проводить по самостоятельно составленному </w:t>
      </w:r>
      <w:r>
        <w:t>плану небольшое исследование по установлению особенностей</w:t>
      </w:r>
      <w:r>
        <w:rPr>
          <w:spacing w:val="-1"/>
        </w:rPr>
        <w:t xml:space="preserve"> </w:t>
      </w:r>
      <w:r>
        <w:t>объекта изучения, причинно-следственных связей</w:t>
      </w:r>
      <w:r>
        <w:rPr>
          <w:spacing w:val="80"/>
        </w:rPr>
        <w:t xml:space="preserve"> </w:t>
      </w:r>
      <w:r>
        <w:t>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зависимостей</w:t>
      </w:r>
      <w:r>
        <w:rPr>
          <w:spacing w:val="-14"/>
        </w:rPr>
        <w:t xml:space="preserve"> </w:t>
      </w:r>
      <w:r>
        <w:t>объектов</w:t>
      </w:r>
      <w:r>
        <w:rPr>
          <w:spacing w:val="-10"/>
        </w:rPr>
        <w:t xml:space="preserve"> </w:t>
      </w:r>
      <w:r>
        <w:t>между</w:t>
      </w:r>
      <w:r>
        <w:rPr>
          <w:spacing w:val="-13"/>
        </w:rPr>
        <w:t xml:space="preserve"> </w:t>
      </w:r>
      <w:r>
        <w:rPr>
          <w:spacing w:val="-2"/>
        </w:rPr>
        <w:t>собой;</w:t>
      </w:r>
    </w:p>
    <w:p w:rsidR="00E531B3" w:rsidRDefault="00E03CF9">
      <w:pPr>
        <w:pStyle w:val="a3"/>
        <w:spacing w:before="163" w:line="360" w:lineRule="auto"/>
        <w:ind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 xml:space="preserve">ходе </w:t>
      </w:r>
      <w:r>
        <w:rPr>
          <w:spacing w:val="-2"/>
        </w:rPr>
        <w:t>исследования;</w:t>
      </w:r>
    </w:p>
    <w:p w:rsidR="00E531B3" w:rsidRDefault="00E03CF9">
      <w:pPr>
        <w:pStyle w:val="a3"/>
        <w:spacing w:line="360" w:lineRule="auto"/>
        <w:ind w:right="148"/>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E531B3" w:rsidRDefault="00E03CF9">
      <w:pPr>
        <w:pStyle w:val="a3"/>
        <w:spacing w:line="360" w:lineRule="auto"/>
        <w:ind w:right="151"/>
      </w:pPr>
      <w:r>
        <w:t>прогнозировать возможное дальнейшее развитие процессов, событий</w:t>
      </w:r>
      <w:r>
        <w:rPr>
          <w:spacing w:val="40"/>
        </w:rPr>
        <w:t xml:space="preserve"> </w:t>
      </w:r>
      <w:r>
        <w:t>и их последстви</w:t>
      </w:r>
      <w:r>
        <w:t>я в аналогичных или сходных ситуациях, выдвигать предположения об их развитии в новых условиях и контекстах.</w:t>
      </w:r>
    </w:p>
    <w:p w:rsidR="00E531B3" w:rsidRDefault="00E03CF9">
      <w:pPr>
        <w:pStyle w:val="a5"/>
        <w:numPr>
          <w:ilvl w:val="3"/>
          <w:numId w:val="134"/>
        </w:numPr>
        <w:tabs>
          <w:tab w:val="left" w:pos="2761"/>
        </w:tabs>
        <w:spacing w:before="1" w:line="360" w:lineRule="auto"/>
        <w:ind w:left="849" w:right="151"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E531B3" w:rsidRDefault="00E03CF9">
      <w:pPr>
        <w:pStyle w:val="a3"/>
        <w:spacing w:line="360" w:lineRule="auto"/>
        <w:ind w:right="153"/>
      </w:pPr>
      <w:r>
        <w:t>применять различные методы, инструменты и запросы при поиске и отборе информации или данных из источников с учетом предложенной учебной задачи</w:t>
      </w:r>
      <w:r>
        <w:rPr>
          <w:spacing w:val="40"/>
        </w:rPr>
        <w:t xml:space="preserve"> </w:t>
      </w:r>
      <w:r>
        <w:t>и заданных критериев;</w:t>
      </w:r>
    </w:p>
    <w:p w:rsidR="00E531B3" w:rsidRDefault="00E03CF9">
      <w:pPr>
        <w:pStyle w:val="a3"/>
        <w:spacing w:line="360" w:lineRule="auto"/>
        <w:ind w:right="148"/>
      </w:pPr>
      <w:r>
        <w:t>выбирать, анализировать, систематизировать и интерпретировать</w:t>
      </w:r>
      <w:r>
        <w:rPr>
          <w:spacing w:val="40"/>
        </w:rPr>
        <w:t xml:space="preserve"> </w:t>
      </w:r>
      <w:r>
        <w:t xml:space="preserve">информацию различных видов и </w:t>
      </w:r>
      <w:r>
        <w:t>форм представления;</w:t>
      </w:r>
    </w:p>
    <w:p w:rsidR="00E531B3" w:rsidRDefault="00E03CF9">
      <w:pPr>
        <w:pStyle w:val="a3"/>
        <w:spacing w:line="360" w:lineRule="auto"/>
        <w:ind w:right="156"/>
      </w:pPr>
      <w:r>
        <w:t>находить сходные аргументы (подтверждающие или опровергающие одну</w:t>
      </w:r>
      <w:r>
        <w:rPr>
          <w:spacing w:val="40"/>
        </w:rPr>
        <w:t xml:space="preserve"> </w:t>
      </w:r>
      <w:r>
        <w:t>и</w:t>
      </w:r>
      <w:r>
        <w:rPr>
          <w:spacing w:val="40"/>
        </w:rPr>
        <w:t xml:space="preserve"> </w:t>
      </w:r>
      <w:r>
        <w:t>ту же идею, версию) в различных информационных источниках;</w:t>
      </w:r>
    </w:p>
    <w:p w:rsidR="00E531B3" w:rsidRDefault="00E03CF9">
      <w:pPr>
        <w:pStyle w:val="a3"/>
        <w:spacing w:line="360" w:lineRule="auto"/>
        <w:ind w:left="1558" w:right="142" w:firstLine="0"/>
      </w:pPr>
      <w:r>
        <w:t>самостоятельно выбирать оптимальную форму представления информации; оценивать</w:t>
      </w:r>
      <w:r>
        <w:rPr>
          <w:spacing w:val="80"/>
          <w:w w:val="150"/>
        </w:rPr>
        <w:t xml:space="preserve">  </w:t>
      </w:r>
      <w:r>
        <w:t>надежность</w:t>
      </w:r>
      <w:r>
        <w:rPr>
          <w:spacing w:val="80"/>
          <w:w w:val="150"/>
        </w:rPr>
        <w:t xml:space="preserve">  </w:t>
      </w:r>
      <w:r>
        <w:t>информации</w:t>
      </w:r>
      <w:r>
        <w:rPr>
          <w:spacing w:val="80"/>
          <w:w w:val="150"/>
        </w:rPr>
        <w:t xml:space="preserve">  </w:t>
      </w:r>
      <w:r>
        <w:t>по</w:t>
      </w:r>
      <w:r>
        <w:rPr>
          <w:spacing w:val="80"/>
          <w:w w:val="150"/>
        </w:rPr>
        <w:t xml:space="preserve">  </w:t>
      </w:r>
      <w:r>
        <w:t>кр</w:t>
      </w:r>
      <w:r>
        <w:t>итериям,</w:t>
      </w:r>
      <w:r>
        <w:rPr>
          <w:spacing w:val="80"/>
          <w:w w:val="150"/>
        </w:rPr>
        <w:t xml:space="preserve">  </w:t>
      </w:r>
      <w:r>
        <w:t>предложенным</w:t>
      </w:r>
    </w:p>
    <w:p w:rsidR="00E531B3" w:rsidRDefault="00E03CF9">
      <w:pPr>
        <w:pStyle w:val="a3"/>
        <w:spacing w:line="360" w:lineRule="auto"/>
        <w:ind w:left="1558" w:right="1945" w:hanging="709"/>
      </w:pPr>
      <w:r>
        <w:t>педагогическим</w:t>
      </w:r>
      <w:r>
        <w:rPr>
          <w:spacing w:val="-11"/>
        </w:rPr>
        <w:t xml:space="preserve"> </w:t>
      </w:r>
      <w:r>
        <w:t>работником</w:t>
      </w:r>
      <w:r>
        <w:rPr>
          <w:spacing w:val="-11"/>
        </w:rPr>
        <w:t xml:space="preserve"> </w:t>
      </w:r>
      <w:r>
        <w:t>или</w:t>
      </w:r>
      <w:r>
        <w:rPr>
          <w:spacing w:val="-11"/>
        </w:rPr>
        <w:t xml:space="preserve"> </w:t>
      </w:r>
      <w:r>
        <w:t>сформулированным</w:t>
      </w:r>
      <w:r>
        <w:rPr>
          <w:spacing w:val="-11"/>
        </w:rPr>
        <w:t xml:space="preserve"> </w:t>
      </w:r>
      <w:r>
        <w:t>самостоятельно; эффективно запоминать и систематизировать информацию.</w:t>
      </w:r>
    </w:p>
    <w:p w:rsidR="00E531B3" w:rsidRDefault="00E03CF9">
      <w:pPr>
        <w:pStyle w:val="a5"/>
        <w:numPr>
          <w:ilvl w:val="3"/>
          <w:numId w:val="134"/>
        </w:numPr>
        <w:tabs>
          <w:tab w:val="left" w:pos="2674"/>
        </w:tabs>
        <w:spacing w:before="1" w:line="360" w:lineRule="auto"/>
        <w:ind w:left="849" w:right="148"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60" w:lineRule="auto"/>
        <w:ind w:right="150"/>
      </w:pPr>
      <w:r>
        <w:t>восприним</w:t>
      </w:r>
      <w:r>
        <w:t>ать и формулировать суждения, выражать эмоции в соответствии</w:t>
      </w:r>
      <w:r>
        <w:rPr>
          <w:spacing w:val="40"/>
        </w:rPr>
        <w:t xml:space="preserve"> </w:t>
      </w:r>
      <w:r>
        <w:t>с целями и условиями общения;</w:t>
      </w:r>
    </w:p>
    <w:p w:rsidR="00E531B3" w:rsidRDefault="00E03CF9">
      <w:pPr>
        <w:pStyle w:val="a3"/>
        <w:tabs>
          <w:tab w:val="left" w:pos="2926"/>
          <w:tab w:val="left" w:pos="3663"/>
          <w:tab w:val="left" w:pos="4578"/>
          <w:tab w:val="left" w:pos="5474"/>
          <w:tab w:val="left" w:pos="6586"/>
          <w:tab w:val="left" w:pos="6935"/>
          <w:tab w:val="left" w:pos="8016"/>
          <w:tab w:val="left" w:pos="8382"/>
          <w:tab w:val="left" w:pos="10079"/>
        </w:tabs>
        <w:spacing w:line="360" w:lineRule="auto"/>
        <w:ind w:right="146" w:firstLine="709"/>
        <w:jc w:val="right"/>
      </w:pPr>
      <w:r>
        <w:rPr>
          <w:spacing w:val="-2"/>
        </w:rPr>
        <w:t>выражать</w:t>
      </w:r>
      <w:r>
        <w:tab/>
      </w:r>
      <w:r>
        <w:rPr>
          <w:spacing w:val="-4"/>
        </w:rPr>
        <w:t>себя</w:t>
      </w:r>
      <w:r>
        <w:tab/>
      </w:r>
      <w:r>
        <w:rPr>
          <w:spacing w:val="-4"/>
        </w:rPr>
        <w:t>(свою</w:t>
      </w:r>
      <w:r>
        <w:tab/>
      </w:r>
      <w:r>
        <w:rPr>
          <w:spacing w:val="-2"/>
        </w:rPr>
        <w:t>точку</w:t>
      </w:r>
      <w:r>
        <w:tab/>
      </w:r>
      <w:r>
        <w:rPr>
          <w:spacing w:val="-2"/>
        </w:rPr>
        <w:t>зрения)</w:t>
      </w:r>
      <w:r>
        <w:tab/>
      </w:r>
      <w:r>
        <w:rPr>
          <w:spacing w:val="-10"/>
        </w:rPr>
        <w:t>в</w:t>
      </w:r>
      <w:r>
        <w:tab/>
      </w:r>
      <w:r>
        <w:rPr>
          <w:spacing w:val="-2"/>
        </w:rPr>
        <w:t>устных</w:t>
      </w:r>
      <w:r>
        <w:tab/>
      </w:r>
      <w:r>
        <w:rPr>
          <w:spacing w:val="-10"/>
        </w:rPr>
        <w:t>и</w:t>
      </w:r>
      <w:r>
        <w:tab/>
      </w:r>
      <w:r>
        <w:rPr>
          <w:spacing w:val="-2"/>
        </w:rPr>
        <w:t>письменных</w:t>
      </w:r>
      <w:r>
        <w:tab/>
      </w:r>
      <w:r>
        <w:rPr>
          <w:spacing w:val="-2"/>
        </w:rPr>
        <w:t xml:space="preserve">текстах; </w:t>
      </w:r>
      <w:r>
        <w:t>распознавать невербальные средства общения, понимать значение социальных знаков,</w:t>
      </w:r>
      <w:r>
        <w:rPr>
          <w:spacing w:val="42"/>
        </w:rPr>
        <w:t xml:space="preserve"> </w:t>
      </w:r>
      <w:r>
        <w:t>распознавать</w:t>
      </w:r>
      <w:r>
        <w:rPr>
          <w:spacing w:val="44"/>
        </w:rPr>
        <w:t xml:space="preserve"> </w:t>
      </w:r>
      <w:r>
        <w:t>предпо</w:t>
      </w:r>
      <w:r>
        <w:t>сылки</w:t>
      </w:r>
      <w:r>
        <w:rPr>
          <w:spacing w:val="44"/>
        </w:rPr>
        <w:t xml:space="preserve"> </w:t>
      </w:r>
      <w:r>
        <w:t>конфликтных</w:t>
      </w:r>
      <w:r>
        <w:rPr>
          <w:spacing w:val="44"/>
        </w:rPr>
        <w:t xml:space="preserve"> </w:t>
      </w:r>
      <w:r>
        <w:t>ситуаций</w:t>
      </w:r>
      <w:r>
        <w:rPr>
          <w:spacing w:val="44"/>
        </w:rPr>
        <w:t xml:space="preserve"> </w:t>
      </w:r>
      <w:r>
        <w:t>и</w:t>
      </w:r>
      <w:r>
        <w:rPr>
          <w:spacing w:val="44"/>
        </w:rPr>
        <w:t xml:space="preserve"> </w:t>
      </w:r>
      <w:r>
        <w:t>смягчать</w:t>
      </w:r>
      <w:r>
        <w:rPr>
          <w:spacing w:val="45"/>
        </w:rPr>
        <w:t xml:space="preserve"> </w:t>
      </w:r>
      <w:r>
        <w:rPr>
          <w:spacing w:val="-2"/>
        </w:rPr>
        <w:t>конфликты,</w:t>
      </w:r>
    </w:p>
    <w:p w:rsidR="00E531B3" w:rsidRDefault="00E03CF9">
      <w:pPr>
        <w:pStyle w:val="a3"/>
        <w:ind w:firstLine="0"/>
      </w:pPr>
      <w:r>
        <w:t>вести</w:t>
      </w:r>
      <w:r>
        <w:rPr>
          <w:spacing w:val="-4"/>
        </w:rPr>
        <w:t xml:space="preserve"> </w:t>
      </w:r>
      <w:r>
        <w:rPr>
          <w:spacing w:val="-2"/>
        </w:rPr>
        <w:t>переговоры;</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2" w:lineRule="auto"/>
        <w:ind w:right="152"/>
      </w:pPr>
      <w:r>
        <w:lastRenderedPageBreak/>
        <w:t>понимать намерения других людей, проявлять уважительное отношение</w:t>
      </w:r>
      <w:r>
        <w:rPr>
          <w:spacing w:val="40"/>
        </w:rPr>
        <w:t xml:space="preserve"> </w:t>
      </w:r>
      <w:r>
        <w:t>к собеседнику и в корректной форме формулировать свои возражения;</w:t>
      </w:r>
    </w:p>
    <w:p w:rsidR="00E531B3" w:rsidRDefault="00E03CF9">
      <w:pPr>
        <w:pStyle w:val="a3"/>
        <w:spacing w:line="360" w:lineRule="auto"/>
        <w:ind w:right="143"/>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531B3" w:rsidRDefault="00E03CF9">
      <w:pPr>
        <w:pStyle w:val="a3"/>
        <w:spacing w:line="360" w:lineRule="auto"/>
        <w:ind w:right="146"/>
      </w:pPr>
      <w:r>
        <w:t>сопоставлять свои суждения с суждениями других участников диалога, обнаруживать различ</w:t>
      </w:r>
      <w:r>
        <w:t>ие и сходство позиций;</w:t>
      </w:r>
    </w:p>
    <w:p w:rsidR="00E531B3" w:rsidRDefault="00E03CF9">
      <w:pPr>
        <w:pStyle w:val="a3"/>
        <w:tabs>
          <w:tab w:val="left" w:pos="10128"/>
        </w:tabs>
        <w:spacing w:line="360" w:lineRule="auto"/>
        <w:ind w:right="150" w:firstLine="709"/>
        <w:jc w:val="right"/>
      </w:pPr>
      <w:r>
        <w:t>публично</w:t>
      </w:r>
      <w:r>
        <w:rPr>
          <w:spacing w:val="80"/>
        </w:rPr>
        <w:t xml:space="preserve"> </w:t>
      </w:r>
      <w:r>
        <w:t>представлять</w:t>
      </w:r>
      <w:r>
        <w:rPr>
          <w:spacing w:val="80"/>
        </w:rPr>
        <w:t xml:space="preserve"> </w:t>
      </w:r>
      <w:r>
        <w:t>результаты</w:t>
      </w:r>
      <w:r>
        <w:rPr>
          <w:spacing w:val="80"/>
        </w:rPr>
        <w:t xml:space="preserve"> </w:t>
      </w:r>
      <w:r>
        <w:t>выполненного</w:t>
      </w:r>
      <w:r>
        <w:rPr>
          <w:spacing w:val="80"/>
        </w:rPr>
        <w:t xml:space="preserve"> </w:t>
      </w:r>
      <w:r>
        <w:t>исследования,</w:t>
      </w:r>
      <w:r>
        <w:rPr>
          <w:spacing w:val="80"/>
        </w:rPr>
        <w:t xml:space="preserve"> </w:t>
      </w:r>
      <w:r>
        <w:t>проекта; самостоятельно выбирать формат выступления с учетом задач презентации</w:t>
      </w:r>
      <w:r>
        <w:tab/>
      </w:r>
      <w:r>
        <w:rPr>
          <w:spacing w:val="-10"/>
        </w:rPr>
        <w:t xml:space="preserve">и </w:t>
      </w:r>
      <w:r>
        <w:t>особенностей</w:t>
      </w:r>
      <w:r>
        <w:rPr>
          <w:spacing w:val="34"/>
        </w:rPr>
        <w:t xml:space="preserve"> </w:t>
      </w:r>
      <w:r>
        <w:t>аудитории</w:t>
      </w:r>
      <w:r>
        <w:rPr>
          <w:spacing w:val="36"/>
        </w:rPr>
        <w:t xml:space="preserve"> </w:t>
      </w:r>
      <w:r>
        <w:t>и</w:t>
      </w:r>
      <w:r>
        <w:rPr>
          <w:spacing w:val="36"/>
        </w:rPr>
        <w:t xml:space="preserve"> </w:t>
      </w:r>
      <w:r>
        <w:t>в</w:t>
      </w:r>
      <w:r>
        <w:rPr>
          <w:spacing w:val="36"/>
        </w:rPr>
        <w:t xml:space="preserve"> </w:t>
      </w:r>
      <w:r>
        <w:t>соответствии</w:t>
      </w:r>
      <w:r>
        <w:rPr>
          <w:spacing w:val="36"/>
        </w:rPr>
        <w:t xml:space="preserve"> </w:t>
      </w:r>
      <w:r>
        <w:t>с</w:t>
      </w:r>
      <w:r>
        <w:rPr>
          <w:spacing w:val="36"/>
        </w:rPr>
        <w:t xml:space="preserve"> </w:t>
      </w:r>
      <w:r>
        <w:t>ним</w:t>
      </w:r>
      <w:r>
        <w:rPr>
          <w:spacing w:val="36"/>
        </w:rPr>
        <w:t xml:space="preserve"> </w:t>
      </w:r>
      <w:r>
        <w:t>составлять</w:t>
      </w:r>
      <w:r>
        <w:rPr>
          <w:spacing w:val="36"/>
        </w:rPr>
        <w:t xml:space="preserve"> </w:t>
      </w:r>
      <w:r>
        <w:t>устные</w:t>
      </w:r>
      <w:r>
        <w:rPr>
          <w:spacing w:val="36"/>
        </w:rPr>
        <w:t xml:space="preserve"> </w:t>
      </w:r>
      <w:r>
        <w:t>и</w:t>
      </w:r>
      <w:r>
        <w:rPr>
          <w:spacing w:val="36"/>
        </w:rPr>
        <w:t xml:space="preserve"> </w:t>
      </w:r>
      <w:r>
        <w:rPr>
          <w:spacing w:val="-2"/>
        </w:rPr>
        <w:t>письменные</w:t>
      </w:r>
    </w:p>
    <w:p w:rsidR="00E531B3" w:rsidRDefault="00E03CF9">
      <w:pPr>
        <w:pStyle w:val="a3"/>
        <w:ind w:firstLine="0"/>
      </w:pPr>
      <w:r>
        <w:t>тексты</w:t>
      </w:r>
      <w:r>
        <w:rPr>
          <w:spacing w:val="-6"/>
        </w:rPr>
        <w:t xml:space="preserve"> </w:t>
      </w:r>
      <w:r>
        <w:t>с</w:t>
      </w:r>
      <w:r>
        <w:rPr>
          <w:spacing w:val="-5"/>
        </w:rPr>
        <w:t xml:space="preserve"> </w:t>
      </w:r>
      <w:r>
        <w:t>исполь</w:t>
      </w:r>
      <w:r>
        <w:t>зованием</w:t>
      </w:r>
      <w:r>
        <w:rPr>
          <w:spacing w:val="-6"/>
        </w:rPr>
        <w:t xml:space="preserve"> </w:t>
      </w:r>
      <w:r>
        <w:t>иллюстративных</w:t>
      </w:r>
      <w:r>
        <w:rPr>
          <w:spacing w:val="-5"/>
        </w:rPr>
        <w:t xml:space="preserve"> </w:t>
      </w:r>
      <w:r>
        <w:rPr>
          <w:spacing w:val="-2"/>
        </w:rPr>
        <w:t>материалов.</w:t>
      </w:r>
    </w:p>
    <w:p w:rsidR="00E531B3" w:rsidRDefault="00E03CF9">
      <w:pPr>
        <w:pStyle w:val="a5"/>
        <w:numPr>
          <w:ilvl w:val="3"/>
          <w:numId w:val="134"/>
        </w:numPr>
        <w:tabs>
          <w:tab w:val="left" w:pos="2616"/>
        </w:tabs>
        <w:spacing w:before="160" w:line="360" w:lineRule="auto"/>
        <w:ind w:left="849" w:right="149" w:firstLine="708"/>
        <w:jc w:val="both"/>
        <w:rPr>
          <w:sz w:val="28"/>
        </w:rPr>
      </w:pPr>
      <w:r>
        <w:rPr>
          <w:sz w:val="28"/>
        </w:rPr>
        <w:t>У обучающегося будут сформированы умения самоорганизации</w:t>
      </w:r>
      <w:r>
        <w:rPr>
          <w:spacing w:val="40"/>
          <w:sz w:val="28"/>
        </w:rPr>
        <w:t xml:space="preserve"> </w:t>
      </w:r>
      <w:r>
        <w:rPr>
          <w:sz w:val="28"/>
        </w:rPr>
        <w:t>как части регулятивных универсальных учебных действий:</w:t>
      </w:r>
    </w:p>
    <w:p w:rsidR="00E531B3" w:rsidRDefault="00E03CF9">
      <w:pPr>
        <w:pStyle w:val="a3"/>
        <w:spacing w:line="360" w:lineRule="auto"/>
        <w:ind w:left="1558" w:right="151" w:firstLine="0"/>
      </w:pPr>
      <w:r>
        <w:t>выявлять проблемы для решения в жизненных и учебных ситуациях; ориентироваться</w:t>
      </w:r>
      <w:r>
        <w:rPr>
          <w:spacing w:val="40"/>
        </w:rPr>
        <w:t xml:space="preserve"> </w:t>
      </w:r>
      <w:r>
        <w:t>в различных подходах</w:t>
      </w:r>
      <w:r>
        <w:rPr>
          <w:spacing w:val="40"/>
        </w:rPr>
        <w:t xml:space="preserve"> </w:t>
      </w:r>
      <w:r>
        <w:t>принятия</w:t>
      </w:r>
      <w:r>
        <w:t xml:space="preserve"> решений</w:t>
      </w:r>
      <w:r>
        <w:rPr>
          <w:spacing w:val="40"/>
        </w:rPr>
        <w:t xml:space="preserve"> </w:t>
      </w:r>
      <w:r>
        <w:t>(индивидуальное,</w:t>
      </w:r>
    </w:p>
    <w:p w:rsidR="00E531B3" w:rsidRDefault="00E03CF9">
      <w:pPr>
        <w:pStyle w:val="a3"/>
        <w:spacing w:line="321" w:lineRule="exact"/>
        <w:ind w:firstLine="0"/>
      </w:pPr>
      <w:r>
        <w:t>принятие</w:t>
      </w:r>
      <w:r>
        <w:rPr>
          <w:spacing w:val="-11"/>
        </w:rPr>
        <w:t xml:space="preserve"> </w:t>
      </w:r>
      <w:r>
        <w:t>решения</w:t>
      </w:r>
      <w:r>
        <w:rPr>
          <w:spacing w:val="-7"/>
        </w:rPr>
        <w:t xml:space="preserve"> </w:t>
      </w:r>
      <w:r>
        <w:t>в</w:t>
      </w:r>
      <w:r>
        <w:rPr>
          <w:spacing w:val="-9"/>
        </w:rPr>
        <w:t xml:space="preserve"> </w:t>
      </w:r>
      <w:r>
        <w:rPr>
          <w:spacing w:val="-2"/>
        </w:rPr>
        <w:t>группе);</w:t>
      </w:r>
    </w:p>
    <w:p w:rsidR="00E531B3" w:rsidRDefault="00E03CF9">
      <w:pPr>
        <w:pStyle w:val="a3"/>
        <w:spacing w:before="157" w:line="360" w:lineRule="auto"/>
        <w:ind w:right="145"/>
      </w:pPr>
      <w:r>
        <w:t>самостоятельно составлять алгоритм решения задачи (или его часть),</w:t>
      </w:r>
      <w:r>
        <w:rPr>
          <w:spacing w:val="40"/>
        </w:rPr>
        <w:t xml:space="preserve"> </w:t>
      </w:r>
      <w: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531B3" w:rsidRDefault="00E03CF9">
      <w:pPr>
        <w:pStyle w:val="a3"/>
        <w:spacing w:before="1" w:line="360" w:lineRule="auto"/>
        <w:ind w:right="144"/>
      </w:pPr>
      <w:r>
        <w:t>составлять план действий (план реализации намеченного алгоритма решения), корректировать предложенный алгоритм с у</w:t>
      </w:r>
      <w:r>
        <w:t>четом получения новых знаний</w:t>
      </w:r>
      <w:r>
        <w:rPr>
          <w:spacing w:val="40"/>
        </w:rPr>
        <w:t xml:space="preserve"> </w:t>
      </w:r>
      <w:r>
        <w:t>об изучаемом объекте;</w:t>
      </w:r>
    </w:p>
    <w:p w:rsidR="00E531B3" w:rsidRDefault="00E03CF9">
      <w:pPr>
        <w:pStyle w:val="a3"/>
        <w:spacing w:before="1"/>
        <w:ind w:left="1558" w:firstLine="0"/>
      </w:pPr>
      <w:r>
        <w:t>делать</w:t>
      </w:r>
      <w:r>
        <w:rPr>
          <w:spacing w:val="-13"/>
        </w:rPr>
        <w:t xml:space="preserve"> </w:t>
      </w:r>
      <w:r>
        <w:t>выбор</w:t>
      </w:r>
      <w:r>
        <w:rPr>
          <w:spacing w:val="-8"/>
        </w:rPr>
        <w:t xml:space="preserve"> </w:t>
      </w:r>
      <w:r>
        <w:t>и</w:t>
      </w:r>
      <w:r>
        <w:rPr>
          <w:spacing w:val="-9"/>
        </w:rPr>
        <w:t xml:space="preserve"> </w:t>
      </w:r>
      <w:r>
        <w:t>брать</w:t>
      </w:r>
      <w:r>
        <w:rPr>
          <w:spacing w:val="-9"/>
        </w:rPr>
        <w:t xml:space="preserve"> </w:t>
      </w:r>
      <w:r>
        <w:t>ответственность</w:t>
      </w:r>
      <w:r>
        <w:rPr>
          <w:spacing w:val="-9"/>
        </w:rPr>
        <w:t xml:space="preserve"> </w:t>
      </w:r>
      <w:r>
        <w:t>за</w:t>
      </w:r>
      <w:r>
        <w:rPr>
          <w:spacing w:val="-7"/>
        </w:rPr>
        <w:t xml:space="preserve"> </w:t>
      </w:r>
      <w:r>
        <w:rPr>
          <w:spacing w:val="-2"/>
        </w:rPr>
        <w:t>решение.</w:t>
      </w:r>
    </w:p>
    <w:p w:rsidR="00E531B3" w:rsidRDefault="00E03CF9">
      <w:pPr>
        <w:pStyle w:val="a5"/>
        <w:numPr>
          <w:ilvl w:val="3"/>
          <w:numId w:val="134"/>
        </w:numPr>
        <w:tabs>
          <w:tab w:val="left" w:pos="2840"/>
        </w:tabs>
        <w:spacing w:before="160" w:line="360" w:lineRule="auto"/>
        <w:ind w:left="849" w:right="148"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E531B3" w:rsidRDefault="00E03CF9">
      <w:pPr>
        <w:pStyle w:val="a3"/>
        <w:spacing w:line="360" w:lineRule="auto"/>
        <w:ind w:right="15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531B3" w:rsidRDefault="00E03CF9">
      <w:pPr>
        <w:pStyle w:val="a3"/>
        <w:spacing w:line="360" w:lineRule="auto"/>
        <w:ind w:right="145"/>
      </w:pPr>
      <w:r>
        <w:t>принимать цель совместной деятельности, коллективно</w:t>
      </w:r>
      <w:r>
        <w:t xml:space="preserve"> строить действия</w:t>
      </w:r>
      <w:r>
        <w:rPr>
          <w:spacing w:val="40"/>
        </w:rPr>
        <w:t xml:space="preserve"> </w:t>
      </w:r>
      <w:r>
        <w:t>по</w:t>
      </w:r>
      <w:r>
        <w:rPr>
          <w:spacing w:val="40"/>
        </w:rPr>
        <w:t xml:space="preserve"> </w:t>
      </w:r>
      <w:r>
        <w:t>ее достижению: распределять роли, договариваться, обсуждать процесс</w:t>
      </w:r>
      <w:r>
        <w:rPr>
          <w:spacing w:val="80"/>
        </w:rPr>
        <w:t xml:space="preserve"> </w:t>
      </w:r>
      <w:r>
        <w:t>и результат</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совместной</w:t>
      </w:r>
      <w:r>
        <w:rPr>
          <w:spacing w:val="-13"/>
        </w:rPr>
        <w:t xml:space="preserve"> </w:t>
      </w:r>
      <w:r>
        <w:rPr>
          <w:spacing w:val="-2"/>
        </w:rPr>
        <w:t>работы;</w:t>
      </w:r>
    </w:p>
    <w:p w:rsidR="00E531B3" w:rsidRDefault="00E03CF9">
      <w:pPr>
        <w:pStyle w:val="a3"/>
        <w:spacing w:before="163" w:line="360" w:lineRule="auto"/>
        <w:ind w:right="150"/>
      </w:pPr>
      <w:r>
        <w:t>уметь обобщать мнения нескольких человек, проявлять готовность руководить, выполнять поручения, подчиняться;</w:t>
      </w:r>
    </w:p>
    <w:p w:rsidR="00E531B3" w:rsidRDefault="00E03CF9">
      <w:pPr>
        <w:pStyle w:val="a3"/>
        <w:spacing w:line="360" w:lineRule="auto"/>
        <w:ind w:right="146"/>
      </w:pPr>
      <w:r>
        <w:t>планирова</w:t>
      </w:r>
      <w:r>
        <w:t>ть</w:t>
      </w:r>
      <w:r>
        <w:rPr>
          <w:spacing w:val="-4"/>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определять</w:t>
      </w:r>
      <w:r>
        <w:rPr>
          <w:spacing w:val="-5"/>
        </w:rPr>
        <w:t xml:space="preserve"> </w:t>
      </w:r>
      <w:r>
        <w:t>свою</w:t>
      </w:r>
      <w:r>
        <w:rPr>
          <w:spacing w:val="-4"/>
        </w:rPr>
        <w:t xml:space="preserve"> </w:t>
      </w:r>
      <w:r>
        <w:t>роль</w:t>
      </w:r>
      <w:r>
        <w:rPr>
          <w:spacing w:val="-4"/>
        </w:rPr>
        <w:t xml:space="preserve"> </w:t>
      </w:r>
      <w:r>
        <w:t>(с</w:t>
      </w:r>
      <w:r>
        <w:rPr>
          <w:spacing w:val="-4"/>
        </w:rPr>
        <w:t xml:space="preserve"> </w:t>
      </w:r>
      <w:r>
        <w:t>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w:t>
      </w:r>
      <w:r>
        <w:t>ые);</w:t>
      </w:r>
    </w:p>
    <w:p w:rsidR="00E531B3" w:rsidRDefault="00E03CF9">
      <w:pPr>
        <w:pStyle w:val="a3"/>
        <w:spacing w:line="360" w:lineRule="auto"/>
        <w:ind w:right="148"/>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531B3" w:rsidRDefault="00E03CF9">
      <w:pPr>
        <w:pStyle w:val="a3"/>
        <w:spacing w:before="1" w:line="360" w:lineRule="auto"/>
        <w:ind w:right="138"/>
      </w:pPr>
      <w:r>
        <w:t xml:space="preserve">оценивать качество своего вклада в общий продукт по критериям, самостоятельно сформулированным участниками </w:t>
      </w:r>
      <w:r>
        <w:t>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E531B3" w:rsidRDefault="00E03CF9">
      <w:pPr>
        <w:pStyle w:val="a5"/>
        <w:numPr>
          <w:ilvl w:val="3"/>
          <w:numId w:val="134"/>
        </w:numPr>
        <w:tabs>
          <w:tab w:val="left" w:pos="2782"/>
        </w:tabs>
        <w:spacing w:line="360" w:lineRule="auto"/>
        <w:ind w:left="849" w:right="142" w:firstLine="708"/>
        <w:jc w:val="both"/>
        <w:rPr>
          <w:sz w:val="28"/>
        </w:rPr>
      </w:pPr>
      <w:r>
        <w:rPr>
          <w:sz w:val="28"/>
        </w:rPr>
        <w:t>У обучающегося будут сформированы умения самоконт</w:t>
      </w:r>
      <w:r>
        <w:rPr>
          <w:sz w:val="28"/>
        </w:rPr>
        <w:t xml:space="preserve">роля, эмоционального интеллекта как части регулятивных универсальных учебных </w:t>
      </w:r>
      <w:r>
        <w:rPr>
          <w:spacing w:val="-2"/>
          <w:sz w:val="28"/>
        </w:rPr>
        <w:t>действий:</w:t>
      </w:r>
    </w:p>
    <w:p w:rsidR="00E531B3" w:rsidRDefault="00E03CF9">
      <w:pPr>
        <w:pStyle w:val="a3"/>
        <w:spacing w:line="362" w:lineRule="auto"/>
        <w:ind w:left="1558" w:right="2017" w:firstLine="0"/>
      </w:pPr>
      <w:r>
        <w:t>владеть</w:t>
      </w:r>
      <w:r>
        <w:rPr>
          <w:spacing w:val="-9"/>
        </w:rPr>
        <w:t xml:space="preserve"> </w:t>
      </w:r>
      <w:r>
        <w:t>способами</w:t>
      </w:r>
      <w:r>
        <w:rPr>
          <w:spacing w:val="-8"/>
        </w:rPr>
        <w:t xml:space="preserve"> </w:t>
      </w:r>
      <w:r>
        <w:t>самоконтроля,</w:t>
      </w:r>
      <w:r>
        <w:rPr>
          <w:spacing w:val="-8"/>
        </w:rPr>
        <w:t xml:space="preserve"> </w:t>
      </w:r>
      <w:r>
        <w:t>самомотивации</w:t>
      </w:r>
      <w:r>
        <w:rPr>
          <w:spacing w:val="-8"/>
        </w:rPr>
        <w:t xml:space="preserve"> </w:t>
      </w:r>
      <w:r>
        <w:t>и</w:t>
      </w:r>
      <w:r>
        <w:rPr>
          <w:spacing w:val="-10"/>
        </w:rPr>
        <w:t xml:space="preserve"> </w:t>
      </w:r>
      <w:r>
        <w:t>рефлексии; давать оценку ситуации и предлагать план ее изменения;</w:t>
      </w:r>
    </w:p>
    <w:p w:rsidR="00E531B3" w:rsidRDefault="00E03CF9">
      <w:pPr>
        <w:pStyle w:val="a3"/>
        <w:spacing w:line="360" w:lineRule="auto"/>
        <w:ind w:right="146"/>
      </w:pPr>
      <w:r>
        <w:t>учитывать контекст и предвидеть трудности, которые могу</w:t>
      </w:r>
      <w:r>
        <w:t>т возникнуть</w:t>
      </w:r>
      <w:r>
        <w:rPr>
          <w:spacing w:val="40"/>
        </w:rPr>
        <w:t xml:space="preserve"> </w:t>
      </w:r>
      <w:r>
        <w:t>при решении учебной задачи, адаптировать решение к меняющимся обстоятельствам;</w:t>
      </w:r>
    </w:p>
    <w:p w:rsidR="00E531B3" w:rsidRDefault="00E03CF9">
      <w:pPr>
        <w:pStyle w:val="a3"/>
        <w:spacing w:line="360" w:lineRule="auto"/>
        <w:ind w:right="150"/>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w:t>
      </w:r>
      <w:r>
        <w:rPr>
          <w:spacing w:val="-2"/>
        </w:rPr>
        <w:t>ситуации;</w:t>
      </w:r>
    </w:p>
    <w:p w:rsidR="00E531B3" w:rsidRDefault="00E03CF9">
      <w:pPr>
        <w:pStyle w:val="a3"/>
        <w:spacing w:line="360" w:lineRule="auto"/>
        <w:ind w:right="144"/>
      </w:pPr>
      <w:r>
        <w:t>вносить коррективы в деятельность на основе новых обстоятельств, изменившихся ситуаций, установленных ошибок, возникших трудностей;</w:t>
      </w:r>
    </w:p>
    <w:p w:rsidR="00E531B3" w:rsidRDefault="00E03CF9">
      <w:pPr>
        <w:pStyle w:val="a3"/>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3"/>
        <w:spacing w:before="154" w:line="360" w:lineRule="auto"/>
        <w:ind w:left="1558" w:right="234" w:firstLine="0"/>
      </w:pPr>
      <w:r>
        <w:t>различать,</w:t>
      </w:r>
      <w:r>
        <w:rPr>
          <w:spacing w:val="-6"/>
        </w:rPr>
        <w:t xml:space="preserve"> </w:t>
      </w:r>
      <w:r>
        <w:t>называть</w:t>
      </w:r>
      <w:r>
        <w:rPr>
          <w:spacing w:val="-6"/>
        </w:rPr>
        <w:t xml:space="preserve"> </w:t>
      </w:r>
      <w:r>
        <w:t>и</w:t>
      </w:r>
      <w:r>
        <w:rPr>
          <w:spacing w:val="-5"/>
        </w:rPr>
        <w:t xml:space="preserve"> </w:t>
      </w:r>
      <w:r>
        <w:t>управлять</w:t>
      </w:r>
      <w:r>
        <w:rPr>
          <w:spacing w:val="-7"/>
        </w:rPr>
        <w:t xml:space="preserve"> </w:t>
      </w:r>
      <w:r>
        <w:t>собственными</w:t>
      </w:r>
      <w:r>
        <w:rPr>
          <w:spacing w:val="-5"/>
        </w:rPr>
        <w:t xml:space="preserve"> </w:t>
      </w:r>
      <w:r>
        <w:t>эмоциями</w:t>
      </w:r>
      <w:r>
        <w:rPr>
          <w:spacing w:val="-7"/>
        </w:rPr>
        <w:t xml:space="preserve"> </w:t>
      </w:r>
      <w:r>
        <w:t>и</w:t>
      </w:r>
      <w:r>
        <w:rPr>
          <w:spacing w:val="-7"/>
        </w:rPr>
        <w:t xml:space="preserve"> </w:t>
      </w:r>
      <w:r>
        <w:t xml:space="preserve">эмоциями других; </w:t>
      </w:r>
      <w:r>
        <w:t>выявлять и анализировать причины эмоций;</w:t>
      </w:r>
    </w:p>
    <w:p w:rsidR="00E531B3" w:rsidRDefault="00E03CF9">
      <w:pPr>
        <w:pStyle w:val="a3"/>
        <w:spacing w:line="321" w:lineRule="exact"/>
        <w:ind w:left="1558" w:firstLine="0"/>
      </w:pPr>
      <w:r>
        <w:t>ставить</w:t>
      </w:r>
      <w:r>
        <w:rPr>
          <w:spacing w:val="59"/>
        </w:rPr>
        <w:t xml:space="preserve"> </w:t>
      </w:r>
      <w:r>
        <w:t>себя</w:t>
      </w:r>
      <w:r>
        <w:rPr>
          <w:spacing w:val="64"/>
        </w:rPr>
        <w:t xml:space="preserve"> </w:t>
      </w:r>
      <w:r>
        <w:t>на</w:t>
      </w:r>
      <w:r>
        <w:rPr>
          <w:spacing w:val="63"/>
        </w:rPr>
        <w:t xml:space="preserve"> </w:t>
      </w:r>
      <w:r>
        <w:t>место</w:t>
      </w:r>
      <w:r>
        <w:rPr>
          <w:spacing w:val="62"/>
        </w:rPr>
        <w:t xml:space="preserve"> </w:t>
      </w:r>
      <w:r>
        <w:t>другого</w:t>
      </w:r>
      <w:r>
        <w:rPr>
          <w:spacing w:val="65"/>
        </w:rPr>
        <w:t xml:space="preserve"> </w:t>
      </w:r>
      <w:r>
        <w:t>человека,</w:t>
      </w:r>
      <w:r>
        <w:rPr>
          <w:spacing w:val="63"/>
        </w:rPr>
        <w:t xml:space="preserve"> </w:t>
      </w:r>
      <w:r>
        <w:t>понимать</w:t>
      </w:r>
      <w:r>
        <w:rPr>
          <w:spacing w:val="62"/>
        </w:rPr>
        <w:t xml:space="preserve"> </w:t>
      </w:r>
      <w:r>
        <w:t>мотивы</w:t>
      </w:r>
      <w:r>
        <w:rPr>
          <w:spacing w:val="62"/>
        </w:rPr>
        <w:t xml:space="preserve"> </w:t>
      </w:r>
      <w:r>
        <w:t>и</w:t>
      </w:r>
      <w:r>
        <w:rPr>
          <w:spacing w:val="66"/>
        </w:rPr>
        <w:t xml:space="preserve"> </w:t>
      </w:r>
      <w:r>
        <w:rPr>
          <w:spacing w:val="-2"/>
        </w:rPr>
        <w:t>намерения</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jc w:val="left"/>
      </w:pPr>
      <w:r>
        <w:lastRenderedPageBreak/>
        <w:t>другого</w:t>
      </w:r>
      <w:r>
        <w:rPr>
          <w:spacing w:val="-5"/>
        </w:rPr>
        <w:t xml:space="preserve"> </w:t>
      </w:r>
      <w:r>
        <w:rPr>
          <w:spacing w:val="-2"/>
        </w:rPr>
        <w:t>человека;</w:t>
      </w:r>
    </w:p>
    <w:p w:rsidR="00E531B3" w:rsidRDefault="00E03CF9">
      <w:pPr>
        <w:pStyle w:val="a3"/>
        <w:spacing w:before="163"/>
        <w:ind w:left="1558" w:firstLine="0"/>
        <w:jc w:val="left"/>
      </w:pPr>
      <w:r>
        <w:t>регулировать</w:t>
      </w:r>
      <w:r>
        <w:rPr>
          <w:spacing w:val="-16"/>
        </w:rPr>
        <w:t xml:space="preserve"> </w:t>
      </w:r>
      <w:r>
        <w:t>способ</w:t>
      </w:r>
      <w:r>
        <w:rPr>
          <w:spacing w:val="-12"/>
        </w:rPr>
        <w:t xml:space="preserve"> </w:t>
      </w:r>
      <w:r>
        <w:t>выражения</w:t>
      </w:r>
      <w:r>
        <w:rPr>
          <w:spacing w:val="-12"/>
        </w:rPr>
        <w:t xml:space="preserve"> </w:t>
      </w:r>
      <w:r>
        <w:rPr>
          <w:spacing w:val="-2"/>
        </w:rPr>
        <w:t>эмоций;</w:t>
      </w:r>
    </w:p>
    <w:p w:rsidR="00E531B3" w:rsidRDefault="00E03CF9">
      <w:pPr>
        <w:pStyle w:val="a3"/>
        <w:spacing w:before="160"/>
        <w:ind w:left="1558" w:firstLine="0"/>
        <w:jc w:val="left"/>
      </w:pPr>
      <w:r>
        <w:t>осознанно</w:t>
      </w:r>
      <w:r>
        <w:rPr>
          <w:spacing w:val="-9"/>
        </w:rPr>
        <w:t xml:space="preserve"> </w:t>
      </w:r>
      <w:r>
        <w:t>относиться</w:t>
      </w:r>
      <w:r>
        <w:rPr>
          <w:spacing w:val="-9"/>
        </w:rPr>
        <w:t xml:space="preserve"> </w:t>
      </w:r>
      <w:r>
        <w:t>к</w:t>
      </w:r>
      <w:r>
        <w:rPr>
          <w:spacing w:val="-8"/>
        </w:rPr>
        <w:t xml:space="preserve"> </w:t>
      </w:r>
      <w:r>
        <w:t>другому</w:t>
      </w:r>
      <w:r>
        <w:rPr>
          <w:spacing w:val="-11"/>
        </w:rPr>
        <w:t xml:space="preserve"> </w:t>
      </w:r>
      <w:r>
        <w:t>человеку,</w:t>
      </w:r>
      <w:r>
        <w:rPr>
          <w:spacing w:val="-9"/>
        </w:rPr>
        <w:t xml:space="preserve"> </w:t>
      </w:r>
      <w:r>
        <w:t>его</w:t>
      </w:r>
      <w:r>
        <w:rPr>
          <w:spacing w:val="-6"/>
        </w:rPr>
        <w:t xml:space="preserve"> </w:t>
      </w:r>
      <w:r>
        <w:rPr>
          <w:spacing w:val="-2"/>
        </w:rPr>
        <w:t>мнению;</w:t>
      </w:r>
    </w:p>
    <w:p w:rsidR="00E531B3" w:rsidRDefault="00E03CF9">
      <w:pPr>
        <w:pStyle w:val="a3"/>
        <w:spacing w:before="161" w:line="360" w:lineRule="auto"/>
        <w:ind w:left="1558" w:right="156" w:firstLine="0"/>
        <w:jc w:val="left"/>
      </w:pPr>
      <w:r>
        <w:t>признавать</w:t>
      </w:r>
      <w:r>
        <w:rPr>
          <w:spacing w:val="-8"/>
        </w:rPr>
        <w:t xml:space="preserve"> </w:t>
      </w:r>
      <w:r>
        <w:t>свое</w:t>
      </w:r>
      <w:r>
        <w:rPr>
          <w:spacing w:val="-10"/>
        </w:rPr>
        <w:t xml:space="preserve"> </w:t>
      </w:r>
      <w:r>
        <w:t>право</w:t>
      </w:r>
      <w:r>
        <w:rPr>
          <w:spacing w:val="-7"/>
        </w:rPr>
        <w:t xml:space="preserve"> </w:t>
      </w:r>
      <w:r>
        <w:t>на</w:t>
      </w:r>
      <w:r>
        <w:rPr>
          <w:spacing w:val="-10"/>
        </w:rPr>
        <w:t xml:space="preserve"> </w:t>
      </w:r>
      <w:r>
        <w:t>ошибку</w:t>
      </w:r>
      <w:r>
        <w:rPr>
          <w:spacing w:val="-11"/>
        </w:rPr>
        <w:t xml:space="preserve"> </w:t>
      </w:r>
      <w:r>
        <w:t>и</w:t>
      </w:r>
      <w:r>
        <w:rPr>
          <w:spacing w:val="-7"/>
        </w:rPr>
        <w:t xml:space="preserve"> </w:t>
      </w:r>
      <w:r>
        <w:t>такое</w:t>
      </w:r>
      <w:r>
        <w:rPr>
          <w:spacing w:val="-7"/>
        </w:rPr>
        <w:t xml:space="preserve"> </w:t>
      </w:r>
      <w:r>
        <w:t>же</w:t>
      </w:r>
      <w:r>
        <w:rPr>
          <w:spacing w:val="-7"/>
        </w:rPr>
        <w:t xml:space="preserve"> </w:t>
      </w:r>
      <w:r>
        <w:t>право</w:t>
      </w:r>
      <w:r>
        <w:rPr>
          <w:spacing w:val="-10"/>
        </w:rPr>
        <w:t xml:space="preserve"> </w:t>
      </w:r>
      <w:r>
        <w:t>другого</w:t>
      </w:r>
      <w:r>
        <w:rPr>
          <w:spacing w:val="-9"/>
        </w:rPr>
        <w:t xml:space="preserve"> </w:t>
      </w:r>
      <w:r>
        <w:t>человека; принимать себя и других людей, не осуждая;</w:t>
      </w:r>
    </w:p>
    <w:p w:rsidR="00E531B3" w:rsidRDefault="00E03CF9">
      <w:pPr>
        <w:pStyle w:val="a3"/>
        <w:spacing w:before="1"/>
        <w:ind w:left="1558" w:firstLine="0"/>
        <w:jc w:val="left"/>
      </w:pPr>
      <w:r>
        <w:t>открытость</w:t>
      </w:r>
      <w:r>
        <w:rPr>
          <w:spacing w:val="-11"/>
        </w:rPr>
        <w:t xml:space="preserve"> </w:t>
      </w:r>
      <w:r>
        <w:t>себе</w:t>
      </w:r>
      <w:r>
        <w:rPr>
          <w:spacing w:val="-7"/>
        </w:rPr>
        <w:t xml:space="preserve"> </w:t>
      </w:r>
      <w:r>
        <w:t>и</w:t>
      </w:r>
      <w:r>
        <w:rPr>
          <w:spacing w:val="-10"/>
        </w:rPr>
        <w:t xml:space="preserve"> </w:t>
      </w:r>
      <w:r>
        <w:t>другим</w:t>
      </w:r>
      <w:r>
        <w:rPr>
          <w:spacing w:val="-6"/>
        </w:rPr>
        <w:t xml:space="preserve"> </w:t>
      </w:r>
      <w:r>
        <w:rPr>
          <w:spacing w:val="-2"/>
        </w:rPr>
        <w:t>людям.</w:t>
      </w:r>
    </w:p>
    <w:p w:rsidR="00E531B3" w:rsidRDefault="00E03CF9">
      <w:pPr>
        <w:pStyle w:val="a5"/>
        <w:numPr>
          <w:ilvl w:val="2"/>
          <w:numId w:val="134"/>
        </w:numPr>
        <w:tabs>
          <w:tab w:val="left" w:pos="2420"/>
        </w:tabs>
        <w:spacing w:before="160" w:line="360" w:lineRule="auto"/>
        <w:ind w:right="152" w:firstLine="708"/>
        <w:jc w:val="both"/>
        <w:rPr>
          <w:sz w:val="28"/>
        </w:rPr>
      </w:pPr>
      <w:r>
        <w:rPr>
          <w:sz w:val="28"/>
        </w:rPr>
        <w:t>Предметные результаты освоения программы по обществознанию</w:t>
      </w:r>
      <w:r>
        <w:rPr>
          <w:spacing w:val="40"/>
          <w:sz w:val="28"/>
        </w:rPr>
        <w:t xml:space="preserve"> </w:t>
      </w:r>
      <w:r>
        <w:rPr>
          <w:sz w:val="28"/>
        </w:rPr>
        <w:t>на уровне основного общего образования должны обеспечивать:</w:t>
      </w:r>
    </w:p>
    <w:p w:rsidR="00E531B3" w:rsidRDefault="00E03CF9">
      <w:pPr>
        <w:pStyle w:val="a5"/>
        <w:numPr>
          <w:ilvl w:val="0"/>
          <w:numId w:val="89"/>
        </w:numPr>
        <w:tabs>
          <w:tab w:val="left" w:pos="1882"/>
        </w:tabs>
        <w:spacing w:line="360" w:lineRule="auto"/>
        <w:ind w:right="137" w:firstLine="708"/>
        <w:jc w:val="both"/>
        <w:rPr>
          <w:sz w:val="28"/>
        </w:rPr>
      </w:pPr>
      <w:r>
        <w:rPr>
          <w:sz w:val="28"/>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w:t>
      </w:r>
      <w:r>
        <w:rPr>
          <w:sz w:val="28"/>
        </w:rPr>
        <w:t>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w:t>
      </w:r>
      <w:r>
        <w:rPr>
          <w:spacing w:val="-3"/>
          <w:sz w:val="28"/>
        </w:rPr>
        <w:t xml:space="preserve"> </w:t>
      </w:r>
      <w:r>
        <w:rPr>
          <w:sz w:val="28"/>
        </w:rPr>
        <w:t>основы</w:t>
      </w:r>
      <w:r>
        <w:rPr>
          <w:spacing w:val="-2"/>
          <w:sz w:val="28"/>
        </w:rPr>
        <w:t xml:space="preserve"> </w:t>
      </w:r>
      <w:r>
        <w:rPr>
          <w:sz w:val="28"/>
        </w:rPr>
        <w:t>налогового</w:t>
      </w:r>
      <w:r>
        <w:rPr>
          <w:spacing w:val="-2"/>
          <w:sz w:val="28"/>
        </w:rPr>
        <w:t xml:space="preserve"> </w:t>
      </w:r>
      <w:r>
        <w:rPr>
          <w:sz w:val="28"/>
        </w:rPr>
        <w:t>законодательства);</w:t>
      </w:r>
      <w:r>
        <w:rPr>
          <w:spacing w:val="-2"/>
          <w:sz w:val="28"/>
        </w:rPr>
        <w:t xml:space="preserve"> </w:t>
      </w:r>
      <w:r>
        <w:rPr>
          <w:sz w:val="28"/>
        </w:rPr>
        <w:t>процессах</w:t>
      </w:r>
      <w:r>
        <w:rPr>
          <w:spacing w:val="-2"/>
          <w:sz w:val="28"/>
        </w:rPr>
        <w:t xml:space="preserve"> </w:t>
      </w:r>
      <w:r>
        <w:rPr>
          <w:sz w:val="28"/>
        </w:rPr>
        <w:t>и</w:t>
      </w:r>
      <w:r>
        <w:rPr>
          <w:spacing w:val="-2"/>
          <w:sz w:val="28"/>
        </w:rPr>
        <w:t xml:space="preserve"> </w:t>
      </w:r>
      <w:r>
        <w:rPr>
          <w:sz w:val="28"/>
        </w:rPr>
        <w:t>явлениях</w:t>
      </w:r>
      <w:r>
        <w:rPr>
          <w:spacing w:val="-2"/>
          <w:sz w:val="28"/>
        </w:rPr>
        <w:t xml:space="preserve"> </w:t>
      </w:r>
      <w:r>
        <w:rPr>
          <w:sz w:val="28"/>
        </w:rPr>
        <w:t>в</w:t>
      </w:r>
      <w:r>
        <w:rPr>
          <w:spacing w:val="-3"/>
          <w:sz w:val="28"/>
        </w:rPr>
        <w:t xml:space="preserve"> </w:t>
      </w:r>
      <w:r>
        <w:rPr>
          <w:sz w:val="28"/>
        </w:rPr>
        <w:t>эк</w:t>
      </w:r>
      <w:r>
        <w:rPr>
          <w:sz w:val="28"/>
        </w:rPr>
        <w:t>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w:t>
      </w:r>
      <w:r>
        <w:rPr>
          <w:spacing w:val="40"/>
          <w:sz w:val="28"/>
        </w:rPr>
        <w:t xml:space="preserve"> </w:t>
      </w:r>
      <w:r>
        <w:rPr>
          <w:sz w:val="28"/>
        </w:rPr>
        <w:t>(в</w:t>
      </w:r>
      <w:r>
        <w:rPr>
          <w:spacing w:val="80"/>
          <w:sz w:val="28"/>
        </w:rPr>
        <w:t xml:space="preserve"> </w:t>
      </w:r>
      <w:r>
        <w:rPr>
          <w:sz w:val="28"/>
        </w:rPr>
        <w:t>том числе несовершеннолетнег</w:t>
      </w:r>
      <w:r>
        <w:rPr>
          <w:sz w:val="28"/>
        </w:rPr>
        <w:t>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w:t>
      </w:r>
      <w:r>
        <w:rPr>
          <w:sz w:val="28"/>
        </w:rPr>
        <w:t>арства,</w:t>
      </w:r>
      <w:r>
        <w:rPr>
          <w:spacing w:val="40"/>
          <w:sz w:val="28"/>
        </w:rPr>
        <w:t xml:space="preserve"> </w:t>
      </w:r>
      <w:r>
        <w:rPr>
          <w:sz w:val="28"/>
        </w:rPr>
        <w:t>в том числе от терроризма и экстремизма;</w:t>
      </w:r>
    </w:p>
    <w:p w:rsidR="00E531B3" w:rsidRDefault="00E03CF9">
      <w:pPr>
        <w:pStyle w:val="a5"/>
        <w:numPr>
          <w:ilvl w:val="0"/>
          <w:numId w:val="89"/>
        </w:numPr>
        <w:tabs>
          <w:tab w:val="left" w:pos="1908"/>
        </w:tabs>
        <w:spacing w:before="2" w:line="360" w:lineRule="auto"/>
        <w:ind w:right="138" w:firstLine="708"/>
        <w:jc w:val="both"/>
        <w:rPr>
          <w:sz w:val="28"/>
        </w:rPr>
      </w:pPr>
      <w:r>
        <w:rPr>
          <w:sz w:val="28"/>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w:t>
      </w:r>
      <w:r>
        <w:rPr>
          <w:sz w:val="28"/>
        </w:rPr>
        <w:t>ственности, гуманизм,</w:t>
      </w:r>
      <w:r>
        <w:rPr>
          <w:spacing w:val="-2"/>
          <w:sz w:val="28"/>
        </w:rPr>
        <w:t xml:space="preserve"> </w:t>
      </w:r>
      <w:r>
        <w:rPr>
          <w:sz w:val="28"/>
        </w:rPr>
        <w:t>милосердие,</w:t>
      </w:r>
      <w:r>
        <w:rPr>
          <w:spacing w:val="-2"/>
          <w:sz w:val="28"/>
        </w:rPr>
        <w:t xml:space="preserve"> </w:t>
      </w:r>
      <w:r>
        <w:rPr>
          <w:sz w:val="28"/>
        </w:rPr>
        <w:t>справедливость,</w:t>
      </w:r>
      <w:r>
        <w:rPr>
          <w:spacing w:val="-5"/>
          <w:sz w:val="28"/>
        </w:rPr>
        <w:t xml:space="preserve"> </w:t>
      </w:r>
      <w:r>
        <w:rPr>
          <w:sz w:val="28"/>
        </w:rPr>
        <w:t>взаимопомощь,</w:t>
      </w:r>
      <w:r>
        <w:rPr>
          <w:spacing w:val="-2"/>
          <w:sz w:val="28"/>
        </w:rPr>
        <w:t xml:space="preserve"> </w:t>
      </w:r>
      <w:r>
        <w:rPr>
          <w:sz w:val="28"/>
        </w:rPr>
        <w:t>коллективизм,</w:t>
      </w:r>
      <w:r>
        <w:rPr>
          <w:spacing w:val="-4"/>
          <w:sz w:val="28"/>
        </w:rPr>
        <w:t xml:space="preserve"> </w:t>
      </w:r>
      <w:r>
        <w:rPr>
          <w:sz w:val="28"/>
        </w:rPr>
        <w:t>историческое единство народов России, преемственность истории нашей Родины), государство</w:t>
      </w:r>
      <w:r>
        <w:rPr>
          <w:spacing w:val="40"/>
          <w:sz w:val="28"/>
        </w:rPr>
        <w:t xml:space="preserve"> </w:t>
      </w:r>
      <w:r>
        <w:rPr>
          <w:sz w:val="28"/>
        </w:rPr>
        <w:t>как социальный институт;</w:t>
      </w:r>
    </w:p>
    <w:p w:rsidR="00E531B3" w:rsidRDefault="00E03CF9">
      <w:pPr>
        <w:pStyle w:val="a5"/>
        <w:numPr>
          <w:ilvl w:val="0"/>
          <w:numId w:val="89"/>
        </w:numPr>
        <w:tabs>
          <w:tab w:val="left" w:pos="2022"/>
        </w:tabs>
        <w:spacing w:line="321" w:lineRule="exact"/>
        <w:ind w:left="2022" w:hanging="464"/>
        <w:jc w:val="both"/>
        <w:rPr>
          <w:sz w:val="28"/>
        </w:rPr>
      </w:pPr>
      <w:r>
        <w:rPr>
          <w:sz w:val="28"/>
        </w:rPr>
        <w:t>умение</w:t>
      </w:r>
      <w:r>
        <w:rPr>
          <w:spacing w:val="39"/>
          <w:sz w:val="28"/>
        </w:rPr>
        <w:t xml:space="preserve">  </w:t>
      </w:r>
      <w:r>
        <w:rPr>
          <w:sz w:val="28"/>
        </w:rPr>
        <w:t>приводить</w:t>
      </w:r>
      <w:r>
        <w:rPr>
          <w:spacing w:val="41"/>
          <w:sz w:val="28"/>
        </w:rPr>
        <w:t xml:space="preserve">  </w:t>
      </w:r>
      <w:r>
        <w:rPr>
          <w:sz w:val="28"/>
        </w:rPr>
        <w:t>примеры</w:t>
      </w:r>
      <w:r>
        <w:rPr>
          <w:spacing w:val="41"/>
          <w:sz w:val="28"/>
        </w:rPr>
        <w:t xml:space="preserve">  </w:t>
      </w:r>
      <w:r>
        <w:rPr>
          <w:sz w:val="28"/>
        </w:rPr>
        <w:t>(в</w:t>
      </w:r>
      <w:r>
        <w:rPr>
          <w:spacing w:val="41"/>
          <w:sz w:val="28"/>
        </w:rPr>
        <w:t xml:space="preserve">  </w:t>
      </w:r>
      <w:r>
        <w:rPr>
          <w:sz w:val="28"/>
        </w:rPr>
        <w:t>том</w:t>
      </w:r>
      <w:r>
        <w:rPr>
          <w:spacing w:val="41"/>
          <w:sz w:val="28"/>
        </w:rPr>
        <w:t xml:space="preserve">  </w:t>
      </w:r>
      <w:r>
        <w:rPr>
          <w:sz w:val="28"/>
        </w:rPr>
        <w:t>числе</w:t>
      </w:r>
      <w:r>
        <w:rPr>
          <w:spacing w:val="41"/>
          <w:sz w:val="28"/>
        </w:rPr>
        <w:t xml:space="preserve">  </w:t>
      </w:r>
      <w:r>
        <w:rPr>
          <w:sz w:val="28"/>
        </w:rPr>
        <w:t>моделировать</w:t>
      </w:r>
      <w:r>
        <w:rPr>
          <w:spacing w:val="42"/>
          <w:sz w:val="28"/>
        </w:rPr>
        <w:t xml:space="preserve">  </w:t>
      </w:r>
      <w:r>
        <w:rPr>
          <w:spacing w:val="-2"/>
          <w:sz w:val="28"/>
        </w:rPr>
        <w:t>ситуации)</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8" w:firstLine="0"/>
      </w:pPr>
      <w:r>
        <w:lastRenderedPageBreak/>
        <w:t>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w:t>
      </w:r>
      <w:r>
        <w:t>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w:t>
      </w:r>
      <w:r>
        <w:rPr>
          <w:spacing w:val="40"/>
        </w:rPr>
        <w:t xml:space="preserve"> </w:t>
      </w:r>
      <w:r>
        <w:t>и социально-экономического кризиса в государстве;</w:t>
      </w:r>
    </w:p>
    <w:p w:rsidR="00E531B3" w:rsidRDefault="00E03CF9">
      <w:pPr>
        <w:pStyle w:val="a5"/>
        <w:numPr>
          <w:ilvl w:val="0"/>
          <w:numId w:val="89"/>
        </w:numPr>
        <w:tabs>
          <w:tab w:val="left" w:pos="1863"/>
        </w:tabs>
        <w:spacing w:before="1" w:line="360" w:lineRule="auto"/>
        <w:ind w:right="149" w:firstLine="708"/>
        <w:jc w:val="both"/>
        <w:rPr>
          <w:sz w:val="28"/>
        </w:rPr>
      </w:pPr>
      <w:r>
        <w:rPr>
          <w:sz w:val="28"/>
        </w:rPr>
        <w:t>умение классифицировать по разным признакам (в том ч</w:t>
      </w:r>
      <w:r>
        <w:rPr>
          <w:sz w:val="28"/>
        </w:rPr>
        <w:t>исле устанавливать существенный признак классификации) социальные объекты, явления, процессы, относящиеся к различным</w:t>
      </w:r>
      <w:r>
        <w:rPr>
          <w:spacing w:val="-1"/>
          <w:sz w:val="28"/>
        </w:rPr>
        <w:t xml:space="preserve"> </w:t>
      </w:r>
      <w:r>
        <w:rPr>
          <w:sz w:val="28"/>
        </w:rPr>
        <w:t>сферам общественной жизни,</w:t>
      </w:r>
      <w:r>
        <w:rPr>
          <w:spacing w:val="-1"/>
          <w:sz w:val="28"/>
        </w:rPr>
        <w:t xml:space="preserve"> </w:t>
      </w:r>
      <w:r>
        <w:rPr>
          <w:sz w:val="28"/>
        </w:rPr>
        <w:t>их</w:t>
      </w:r>
      <w:r>
        <w:rPr>
          <w:spacing w:val="-1"/>
          <w:sz w:val="28"/>
        </w:rPr>
        <w:t xml:space="preserve"> </w:t>
      </w:r>
      <w:r>
        <w:rPr>
          <w:sz w:val="28"/>
        </w:rPr>
        <w:t>существенные признаки, элементы и основные функции;</w:t>
      </w:r>
    </w:p>
    <w:p w:rsidR="00E531B3" w:rsidRDefault="00E03CF9">
      <w:pPr>
        <w:pStyle w:val="a5"/>
        <w:numPr>
          <w:ilvl w:val="0"/>
          <w:numId w:val="89"/>
        </w:numPr>
        <w:tabs>
          <w:tab w:val="left" w:pos="1904"/>
        </w:tabs>
        <w:spacing w:before="1" w:line="360" w:lineRule="auto"/>
        <w:ind w:right="150" w:firstLine="708"/>
        <w:jc w:val="both"/>
        <w:rPr>
          <w:sz w:val="28"/>
        </w:rPr>
      </w:pPr>
      <w:r>
        <w:rPr>
          <w:sz w:val="28"/>
        </w:rPr>
        <w:t>умение сравнивать (в том числе устанавливать основания д</w:t>
      </w:r>
      <w:r>
        <w:rPr>
          <w:sz w:val="28"/>
        </w:rPr>
        <w:t>ля сравнения) деятельность людей, социальные объекты, явления, процессы в различных сферах общественной жизни, их элементы и основные функции;</w:t>
      </w:r>
    </w:p>
    <w:p w:rsidR="00E531B3" w:rsidRDefault="00E03CF9">
      <w:pPr>
        <w:pStyle w:val="a5"/>
        <w:numPr>
          <w:ilvl w:val="0"/>
          <w:numId w:val="89"/>
        </w:numPr>
        <w:tabs>
          <w:tab w:val="left" w:pos="1968"/>
        </w:tabs>
        <w:spacing w:before="1" w:line="360" w:lineRule="auto"/>
        <w:ind w:right="141" w:firstLine="708"/>
        <w:jc w:val="both"/>
        <w:rPr>
          <w:sz w:val="28"/>
        </w:rPr>
      </w:pPr>
      <w:r>
        <w:rPr>
          <w:sz w:val="28"/>
        </w:rPr>
        <w:t>умение устанавливать и объяснять взаимосвязи социальных объектов, явлений, процессов в различных сферах общественной жизни, их элементов</w:t>
      </w:r>
      <w:r>
        <w:rPr>
          <w:spacing w:val="40"/>
          <w:sz w:val="28"/>
        </w:rPr>
        <w:t xml:space="preserve"> </w:t>
      </w:r>
      <w:r>
        <w:rPr>
          <w:sz w:val="28"/>
        </w:rPr>
        <w:t>и основных функций, включая взаимодействия, человека и общества, сфер общественной жизни, гражданина и государства; свя</w:t>
      </w:r>
      <w:r>
        <w:rPr>
          <w:sz w:val="28"/>
        </w:rPr>
        <w:t>зи политических потрясений</w:t>
      </w:r>
      <w:r>
        <w:rPr>
          <w:spacing w:val="40"/>
          <w:sz w:val="28"/>
        </w:rPr>
        <w:t xml:space="preserve"> </w:t>
      </w:r>
      <w:r>
        <w:rPr>
          <w:sz w:val="28"/>
        </w:rPr>
        <w:t>и социально-экономических кризисов в государстве;</w:t>
      </w:r>
    </w:p>
    <w:p w:rsidR="00E531B3" w:rsidRDefault="00E03CF9">
      <w:pPr>
        <w:pStyle w:val="a5"/>
        <w:numPr>
          <w:ilvl w:val="0"/>
          <w:numId w:val="89"/>
        </w:numPr>
        <w:tabs>
          <w:tab w:val="left" w:pos="1947"/>
        </w:tabs>
        <w:spacing w:line="360" w:lineRule="auto"/>
        <w:ind w:right="142" w:firstLine="708"/>
        <w:jc w:val="both"/>
        <w:rPr>
          <w:sz w:val="28"/>
        </w:rPr>
      </w:pPr>
      <w:r>
        <w:rPr>
          <w:sz w:val="28"/>
        </w:rPr>
        <w:t>умение использовать полученные знания для объяснения (устного</w:t>
      </w:r>
      <w:r>
        <w:rPr>
          <w:spacing w:val="40"/>
          <w:sz w:val="28"/>
        </w:rPr>
        <w:t xml:space="preserve"> </w:t>
      </w:r>
      <w:r>
        <w:rPr>
          <w:sz w:val="28"/>
        </w:rPr>
        <w:t>и письменного) сущности, взаимосвязей явлений, процессов социальной действительности, в том числе для аргументированн</w:t>
      </w:r>
      <w:r>
        <w:rPr>
          <w:sz w:val="28"/>
        </w:rPr>
        <w:t>ого объяснения роли информации и информационных технологий в современном мире, социальной</w:t>
      </w:r>
      <w:r>
        <w:rPr>
          <w:spacing w:val="40"/>
          <w:sz w:val="28"/>
        </w:rPr>
        <w:t xml:space="preserve"> </w:t>
      </w:r>
      <w:r>
        <w:rPr>
          <w:sz w:val="28"/>
        </w:rPr>
        <w:t>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w:t>
      </w:r>
      <w:r>
        <w:rPr>
          <w:sz w:val="28"/>
        </w:rPr>
        <w:t>гового поведения; противодействия коррупции; проведения</w:t>
      </w:r>
      <w:r>
        <w:rPr>
          <w:spacing w:val="40"/>
          <w:sz w:val="28"/>
        </w:rPr>
        <w:t xml:space="preserve"> </w:t>
      </w:r>
      <w:r>
        <w:rPr>
          <w:sz w:val="28"/>
        </w:rPr>
        <w:t>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E531B3" w:rsidRDefault="00E03CF9">
      <w:pPr>
        <w:pStyle w:val="a5"/>
        <w:numPr>
          <w:ilvl w:val="0"/>
          <w:numId w:val="89"/>
        </w:numPr>
        <w:tabs>
          <w:tab w:val="left" w:pos="1863"/>
        </w:tabs>
        <w:spacing w:line="360" w:lineRule="auto"/>
        <w:ind w:right="142" w:firstLine="708"/>
        <w:jc w:val="both"/>
        <w:rPr>
          <w:sz w:val="28"/>
        </w:rPr>
      </w:pPr>
      <w:r>
        <w:rPr>
          <w:sz w:val="28"/>
        </w:rPr>
        <w:t>умение с использованием</w:t>
      </w:r>
      <w:r>
        <w:rPr>
          <w:spacing w:val="-3"/>
          <w:sz w:val="28"/>
        </w:rPr>
        <w:t xml:space="preserve"> </w:t>
      </w:r>
      <w:r>
        <w:rPr>
          <w:sz w:val="28"/>
        </w:rPr>
        <w:t>общест</w:t>
      </w:r>
      <w:r>
        <w:rPr>
          <w:sz w:val="28"/>
        </w:rPr>
        <w:t>воведческих знаний,</w:t>
      </w:r>
      <w:r>
        <w:rPr>
          <w:spacing w:val="-1"/>
          <w:sz w:val="28"/>
        </w:rPr>
        <w:t xml:space="preserve"> </w:t>
      </w:r>
      <w:r>
        <w:rPr>
          <w:sz w:val="28"/>
        </w:rPr>
        <w:t>фактов</w:t>
      </w:r>
      <w:r>
        <w:rPr>
          <w:spacing w:val="-1"/>
          <w:sz w:val="28"/>
        </w:rPr>
        <w:t xml:space="preserve"> </w:t>
      </w:r>
      <w:r>
        <w:rPr>
          <w:sz w:val="28"/>
        </w:rPr>
        <w:t>общественной жизни</w:t>
      </w:r>
      <w:r>
        <w:rPr>
          <w:spacing w:val="23"/>
          <w:sz w:val="28"/>
        </w:rPr>
        <w:t xml:space="preserve"> </w:t>
      </w:r>
      <w:r>
        <w:rPr>
          <w:sz w:val="28"/>
        </w:rPr>
        <w:t>и</w:t>
      </w:r>
      <w:r>
        <w:rPr>
          <w:spacing w:val="23"/>
          <w:sz w:val="28"/>
        </w:rPr>
        <w:t xml:space="preserve"> </w:t>
      </w:r>
      <w:r>
        <w:rPr>
          <w:sz w:val="28"/>
        </w:rPr>
        <w:t>личного</w:t>
      </w:r>
      <w:r>
        <w:rPr>
          <w:spacing w:val="23"/>
          <w:sz w:val="28"/>
        </w:rPr>
        <w:t xml:space="preserve"> </w:t>
      </w:r>
      <w:r>
        <w:rPr>
          <w:sz w:val="28"/>
        </w:rPr>
        <w:t>социального</w:t>
      </w:r>
      <w:r>
        <w:rPr>
          <w:spacing w:val="23"/>
          <w:sz w:val="28"/>
        </w:rPr>
        <w:t xml:space="preserve"> </w:t>
      </w:r>
      <w:r>
        <w:rPr>
          <w:sz w:val="28"/>
        </w:rPr>
        <w:t>опыта определять и</w:t>
      </w:r>
      <w:r>
        <w:rPr>
          <w:spacing w:val="23"/>
          <w:sz w:val="28"/>
        </w:rPr>
        <w:t xml:space="preserve"> </w:t>
      </w:r>
      <w:r>
        <w:rPr>
          <w:sz w:val="28"/>
        </w:rPr>
        <w:t>аргументировать с точки</w:t>
      </w:r>
      <w:r>
        <w:rPr>
          <w:spacing w:val="23"/>
          <w:sz w:val="28"/>
        </w:rPr>
        <w:t xml:space="preserve"> </w:t>
      </w:r>
      <w:r>
        <w:rPr>
          <w:sz w:val="28"/>
        </w:rPr>
        <w:t>зрения</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4" w:firstLine="0"/>
      </w:pPr>
      <w:r>
        <w:lastRenderedPageBreak/>
        <w:t xml:space="preserve">социальных ценностей и норм свое отношение к явлениям, процессам социальной </w:t>
      </w:r>
      <w:r>
        <w:rPr>
          <w:spacing w:val="-2"/>
        </w:rPr>
        <w:t>действительности;</w:t>
      </w:r>
    </w:p>
    <w:p w:rsidR="00E531B3" w:rsidRDefault="00E03CF9">
      <w:pPr>
        <w:pStyle w:val="a5"/>
        <w:numPr>
          <w:ilvl w:val="0"/>
          <w:numId w:val="89"/>
        </w:numPr>
        <w:tabs>
          <w:tab w:val="left" w:pos="1980"/>
          <w:tab w:val="left" w:pos="10631"/>
        </w:tabs>
        <w:spacing w:line="360" w:lineRule="auto"/>
        <w:ind w:right="141" w:firstLine="708"/>
        <w:jc w:val="both"/>
        <w:rPr>
          <w:sz w:val="28"/>
        </w:rPr>
      </w:pPr>
      <w:r>
        <w:rPr>
          <w:sz w:val="28"/>
        </w:rPr>
        <w:t>умение решать в рамках изу</w:t>
      </w:r>
      <w:r>
        <w:rPr>
          <w:sz w:val="28"/>
        </w:rPr>
        <w:t>ченного материала познавательные и практические</w:t>
      </w:r>
      <w:r>
        <w:rPr>
          <w:spacing w:val="40"/>
          <w:sz w:val="28"/>
        </w:rPr>
        <w:t xml:space="preserve">  </w:t>
      </w:r>
      <w:r>
        <w:rPr>
          <w:sz w:val="28"/>
        </w:rPr>
        <w:t>задачи,</w:t>
      </w:r>
      <w:r>
        <w:rPr>
          <w:spacing w:val="40"/>
          <w:sz w:val="28"/>
        </w:rPr>
        <w:t xml:space="preserve">  </w:t>
      </w:r>
      <w:r>
        <w:rPr>
          <w:sz w:val="28"/>
        </w:rPr>
        <w:t>отражающие</w:t>
      </w:r>
      <w:r>
        <w:rPr>
          <w:spacing w:val="40"/>
          <w:sz w:val="28"/>
        </w:rPr>
        <w:t xml:space="preserve">  </w:t>
      </w:r>
      <w:r>
        <w:rPr>
          <w:sz w:val="28"/>
        </w:rPr>
        <w:t>выполнение</w:t>
      </w:r>
      <w:r>
        <w:rPr>
          <w:spacing w:val="40"/>
          <w:sz w:val="28"/>
        </w:rPr>
        <w:t xml:space="preserve">  </w:t>
      </w:r>
      <w:r>
        <w:rPr>
          <w:sz w:val="28"/>
        </w:rPr>
        <w:t>типичных</w:t>
      </w:r>
      <w:r>
        <w:rPr>
          <w:sz w:val="28"/>
        </w:rPr>
        <w:tab/>
      </w:r>
      <w:r>
        <w:rPr>
          <w:spacing w:val="-4"/>
          <w:sz w:val="28"/>
        </w:rPr>
        <w:t xml:space="preserve">для </w:t>
      </w:r>
      <w:r>
        <w:rPr>
          <w:sz w:val="28"/>
        </w:rPr>
        <w:t>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E531B3" w:rsidRDefault="00E03CF9">
      <w:pPr>
        <w:pStyle w:val="a5"/>
        <w:numPr>
          <w:ilvl w:val="0"/>
          <w:numId w:val="89"/>
        </w:numPr>
        <w:tabs>
          <w:tab w:val="left" w:pos="2033"/>
        </w:tabs>
        <w:spacing w:line="360" w:lineRule="auto"/>
        <w:ind w:right="145" w:firstLine="708"/>
        <w:jc w:val="both"/>
        <w:rPr>
          <w:sz w:val="28"/>
        </w:rPr>
      </w:pPr>
      <w:r>
        <w:rPr>
          <w:sz w:val="28"/>
        </w:rPr>
        <w:t>овладение смысловым чтением текстов обществоведческой тематики,</w:t>
      </w:r>
      <w:r>
        <w:rPr>
          <w:spacing w:val="40"/>
          <w:sz w:val="28"/>
        </w:rPr>
        <w:t xml:space="preserve"> </w:t>
      </w:r>
      <w:r>
        <w:rPr>
          <w:sz w:val="28"/>
        </w:rPr>
        <w:t>в том</w:t>
      </w:r>
      <w:r>
        <w:rPr>
          <w:sz w:val="28"/>
        </w:rPr>
        <w:t xml:space="preserve">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w:t>
      </w:r>
      <w:r>
        <w:rPr>
          <w:spacing w:val="40"/>
          <w:sz w:val="28"/>
        </w:rPr>
        <w:t xml:space="preserve"> </w:t>
      </w:r>
      <w:r>
        <w:rPr>
          <w:sz w:val="28"/>
        </w:rPr>
        <w:t>и преобразовывать предложенные модели в текст;</w:t>
      </w:r>
    </w:p>
    <w:p w:rsidR="00E531B3" w:rsidRDefault="00E03CF9">
      <w:pPr>
        <w:pStyle w:val="a5"/>
        <w:numPr>
          <w:ilvl w:val="0"/>
          <w:numId w:val="89"/>
        </w:numPr>
        <w:tabs>
          <w:tab w:val="left" w:pos="2138"/>
        </w:tabs>
        <w:spacing w:line="360" w:lineRule="auto"/>
        <w:ind w:right="145" w:firstLine="708"/>
        <w:jc w:val="both"/>
        <w:rPr>
          <w:sz w:val="28"/>
        </w:rPr>
      </w:pPr>
      <w:r>
        <w:rPr>
          <w:sz w:val="28"/>
        </w:rPr>
        <w:t>овладен</w:t>
      </w:r>
      <w:r>
        <w:rPr>
          <w:sz w:val="28"/>
        </w:rPr>
        <w:t>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w:t>
      </w:r>
      <w:r>
        <w:rPr>
          <w:spacing w:val="40"/>
          <w:sz w:val="28"/>
        </w:rPr>
        <w:t xml:space="preserve"> </w:t>
      </w:r>
      <w:r>
        <w:rPr>
          <w:sz w:val="28"/>
        </w:rPr>
        <w:t>СМИ с соблюдением правил информационной безопасности при р</w:t>
      </w:r>
      <w:r>
        <w:rPr>
          <w:sz w:val="28"/>
        </w:rPr>
        <w:t>аботе</w:t>
      </w:r>
      <w:r>
        <w:rPr>
          <w:spacing w:val="40"/>
          <w:sz w:val="28"/>
        </w:rPr>
        <w:t xml:space="preserve"> </w:t>
      </w:r>
      <w:r>
        <w:rPr>
          <w:sz w:val="28"/>
        </w:rPr>
        <w:t>в Интернете;</w:t>
      </w:r>
    </w:p>
    <w:p w:rsidR="00E531B3" w:rsidRDefault="00E03CF9">
      <w:pPr>
        <w:pStyle w:val="a5"/>
        <w:numPr>
          <w:ilvl w:val="0"/>
          <w:numId w:val="89"/>
        </w:numPr>
        <w:tabs>
          <w:tab w:val="left" w:pos="2004"/>
        </w:tabs>
        <w:spacing w:line="360" w:lineRule="auto"/>
        <w:ind w:right="140" w:firstLine="708"/>
        <w:jc w:val="both"/>
        <w:rPr>
          <w:sz w:val="28"/>
        </w:rPr>
      </w:pPr>
      <w:r>
        <w:rPr>
          <w:sz w:val="28"/>
        </w:rPr>
        <w:t>умение анализировать, обобщать, систематизировать, конкретизировать</w:t>
      </w:r>
      <w:r>
        <w:rPr>
          <w:spacing w:val="40"/>
          <w:sz w:val="28"/>
        </w:rPr>
        <w:t xml:space="preserve"> </w:t>
      </w:r>
      <w:r>
        <w:rPr>
          <w:sz w:val="28"/>
        </w:rPr>
        <w:t>и критически оценивать социальную информацию, включая экономико- статистическую, из адаптированных источников (в том числе учебных материалов)</w:t>
      </w:r>
      <w:r>
        <w:rPr>
          <w:spacing w:val="40"/>
          <w:sz w:val="28"/>
        </w:rPr>
        <w:t xml:space="preserve"> </w:t>
      </w:r>
      <w:r>
        <w:rPr>
          <w:sz w:val="28"/>
        </w:rPr>
        <w:t>и публикаций СМИ, соотносить ее с собственными знаниями о моральном</w:t>
      </w:r>
      <w:r>
        <w:rPr>
          <w:spacing w:val="40"/>
          <w:sz w:val="28"/>
        </w:rPr>
        <w:t xml:space="preserve"> </w:t>
      </w:r>
      <w:r>
        <w:rPr>
          <w:sz w:val="28"/>
        </w:rPr>
        <w:t xml:space="preserve">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8"/>
        </w:rPr>
        <w:t>аргументами;</w:t>
      </w:r>
    </w:p>
    <w:p w:rsidR="00E531B3" w:rsidRDefault="00E03CF9">
      <w:pPr>
        <w:pStyle w:val="a5"/>
        <w:numPr>
          <w:ilvl w:val="0"/>
          <w:numId w:val="89"/>
        </w:numPr>
        <w:tabs>
          <w:tab w:val="left" w:pos="2047"/>
        </w:tabs>
        <w:spacing w:line="360" w:lineRule="auto"/>
        <w:ind w:right="141" w:firstLine="708"/>
        <w:jc w:val="both"/>
        <w:rPr>
          <w:sz w:val="28"/>
        </w:rPr>
      </w:pPr>
      <w:r>
        <w:rPr>
          <w:sz w:val="28"/>
        </w:rPr>
        <w:t>умение оценивать собственные пос</w:t>
      </w:r>
      <w:r>
        <w:rPr>
          <w:sz w:val="28"/>
        </w:rPr>
        <w:t>тупки и поведение других людей</w:t>
      </w:r>
      <w:r>
        <w:rPr>
          <w:spacing w:val="40"/>
          <w:sz w:val="28"/>
        </w:rPr>
        <w:t xml:space="preserve"> </w:t>
      </w:r>
      <w:r>
        <w:rPr>
          <w:sz w:val="28"/>
        </w:rPr>
        <w:t>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w:t>
      </w:r>
      <w:r>
        <w:rPr>
          <w:sz w:val="28"/>
        </w:rPr>
        <w:t xml:space="preserve"> финансовых махинаций, применения недобросовестных практик), осознание неприемлемости всех форм антиобщественного поведения;</w:t>
      </w:r>
    </w:p>
    <w:p w:rsidR="00E531B3" w:rsidRDefault="00E03CF9">
      <w:pPr>
        <w:pStyle w:val="a5"/>
        <w:numPr>
          <w:ilvl w:val="0"/>
          <w:numId w:val="89"/>
        </w:numPr>
        <w:tabs>
          <w:tab w:val="left" w:pos="2031"/>
        </w:tabs>
        <w:spacing w:line="321" w:lineRule="exact"/>
        <w:ind w:left="2031" w:hanging="473"/>
        <w:jc w:val="both"/>
        <w:rPr>
          <w:sz w:val="28"/>
        </w:rPr>
      </w:pPr>
      <w:r>
        <w:rPr>
          <w:sz w:val="28"/>
        </w:rPr>
        <w:t>приобретение</w:t>
      </w:r>
      <w:r>
        <w:rPr>
          <w:spacing w:val="12"/>
          <w:sz w:val="28"/>
        </w:rPr>
        <w:t xml:space="preserve"> </w:t>
      </w:r>
      <w:r>
        <w:rPr>
          <w:sz w:val="28"/>
        </w:rPr>
        <w:t>опыта</w:t>
      </w:r>
      <w:r>
        <w:rPr>
          <w:spacing w:val="18"/>
          <w:sz w:val="28"/>
        </w:rPr>
        <w:t xml:space="preserve"> </w:t>
      </w:r>
      <w:r>
        <w:rPr>
          <w:sz w:val="28"/>
        </w:rPr>
        <w:t>использования</w:t>
      </w:r>
      <w:r>
        <w:rPr>
          <w:spacing w:val="19"/>
          <w:sz w:val="28"/>
        </w:rPr>
        <w:t xml:space="preserve"> </w:t>
      </w:r>
      <w:r>
        <w:rPr>
          <w:sz w:val="28"/>
        </w:rPr>
        <w:t>полученных</w:t>
      </w:r>
      <w:r>
        <w:rPr>
          <w:spacing w:val="19"/>
          <w:sz w:val="28"/>
        </w:rPr>
        <w:t xml:space="preserve"> </w:t>
      </w:r>
      <w:r>
        <w:rPr>
          <w:sz w:val="28"/>
        </w:rPr>
        <w:t>знаний,</w:t>
      </w:r>
      <w:r>
        <w:rPr>
          <w:spacing w:val="20"/>
          <w:sz w:val="28"/>
        </w:rPr>
        <w:t xml:space="preserve"> </w:t>
      </w:r>
      <w:r>
        <w:rPr>
          <w:sz w:val="28"/>
        </w:rPr>
        <w:t>включая</w:t>
      </w:r>
      <w:r>
        <w:rPr>
          <w:spacing w:val="19"/>
          <w:sz w:val="28"/>
        </w:rPr>
        <w:t xml:space="preserve"> </w:t>
      </w:r>
      <w:r>
        <w:rPr>
          <w:spacing w:val="-2"/>
          <w:sz w:val="28"/>
        </w:rPr>
        <w:t>основы</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tabs>
          <w:tab w:val="left" w:pos="10908"/>
        </w:tabs>
        <w:spacing w:before="157" w:line="360" w:lineRule="auto"/>
        <w:ind w:right="144" w:firstLine="0"/>
      </w:pPr>
      <w:r>
        <w:lastRenderedPageBreak/>
        <w:t>финансовой грамотности, в практической (включа</w:t>
      </w:r>
      <w:r>
        <w:t>я выполнение проектов индивидуально и в группе) деятельности, в повседневной жизни для реализации</w:t>
      </w:r>
      <w:r>
        <w:rPr>
          <w:spacing w:val="40"/>
        </w:rPr>
        <w:t xml:space="preserve"> </w:t>
      </w:r>
      <w:r>
        <w:t>и защиты прав человека и гражданина, прав потребителя (в том числе потребителя финансовых услуг) и осознанного выполнения гражданских обязанностей,</w:t>
      </w:r>
      <w:r>
        <w:rPr>
          <w:spacing w:val="40"/>
        </w:rPr>
        <w:t xml:space="preserve"> </w:t>
      </w:r>
      <w:r>
        <w:t>для анализ</w:t>
      </w:r>
      <w:r>
        <w:t>а потребления домашнего хозяйства, составления личного финансового</w:t>
      </w:r>
      <w:r>
        <w:rPr>
          <w:spacing w:val="40"/>
        </w:rPr>
        <w:t xml:space="preserve"> </w:t>
      </w:r>
      <w:r>
        <w:t>плана,</w:t>
      </w:r>
      <w:r>
        <w:rPr>
          <w:spacing w:val="40"/>
        </w:rPr>
        <w:t xml:space="preserve"> </w:t>
      </w:r>
      <w:r>
        <w:t>для</w:t>
      </w:r>
      <w:r>
        <w:rPr>
          <w:spacing w:val="80"/>
        </w:rPr>
        <w:t xml:space="preserve"> </w:t>
      </w:r>
      <w:r>
        <w:t>выбора</w:t>
      </w:r>
      <w:r>
        <w:rPr>
          <w:spacing w:val="80"/>
        </w:rPr>
        <w:t xml:space="preserve"> </w:t>
      </w:r>
      <w:r>
        <w:t>профессии</w:t>
      </w:r>
      <w:r>
        <w:rPr>
          <w:spacing w:val="80"/>
        </w:rPr>
        <w:t xml:space="preserve"> </w:t>
      </w:r>
      <w:r>
        <w:t>и</w:t>
      </w:r>
      <w:r>
        <w:rPr>
          <w:spacing w:val="40"/>
        </w:rPr>
        <w:t xml:space="preserve"> </w:t>
      </w:r>
      <w:r>
        <w:t>оценки</w:t>
      </w:r>
      <w:r>
        <w:rPr>
          <w:spacing w:val="80"/>
        </w:rPr>
        <w:t xml:space="preserve"> </w:t>
      </w:r>
      <w:r>
        <w:t>собственных</w:t>
      </w:r>
      <w:r>
        <w:rPr>
          <w:spacing w:val="40"/>
        </w:rPr>
        <w:t xml:space="preserve"> </w:t>
      </w:r>
      <w:r>
        <w:t>перспектив</w:t>
      </w:r>
      <w:r>
        <w:tab/>
      </w:r>
      <w:r>
        <w:rPr>
          <w:spacing w:val="-10"/>
        </w:rPr>
        <w:t xml:space="preserve">в </w:t>
      </w:r>
      <w:r>
        <w:t>профессиональной сфере, а также опыта публичного представления результатов своей деятельности в соответствии с темой и ситуацие</w:t>
      </w:r>
      <w:r>
        <w:t>й общения, особенностями аудитории и регламентом;</w:t>
      </w:r>
    </w:p>
    <w:p w:rsidR="00E531B3" w:rsidRDefault="00E03CF9">
      <w:pPr>
        <w:pStyle w:val="a5"/>
        <w:numPr>
          <w:ilvl w:val="0"/>
          <w:numId w:val="89"/>
        </w:numPr>
        <w:tabs>
          <w:tab w:val="left" w:pos="2059"/>
        </w:tabs>
        <w:spacing w:before="3" w:line="360" w:lineRule="auto"/>
        <w:ind w:right="149" w:firstLine="708"/>
        <w:jc w:val="both"/>
        <w:rPr>
          <w:sz w:val="28"/>
        </w:rPr>
      </w:pPr>
      <w:r>
        <w:rPr>
          <w:sz w:val="28"/>
        </w:rP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E531B3" w:rsidRDefault="00E03CF9">
      <w:pPr>
        <w:pStyle w:val="a5"/>
        <w:numPr>
          <w:ilvl w:val="0"/>
          <w:numId w:val="89"/>
        </w:numPr>
        <w:tabs>
          <w:tab w:val="left" w:pos="2071"/>
        </w:tabs>
        <w:spacing w:line="360" w:lineRule="auto"/>
        <w:ind w:right="144" w:firstLine="708"/>
        <w:jc w:val="both"/>
        <w:rPr>
          <w:sz w:val="28"/>
        </w:rPr>
      </w:pPr>
      <w:r>
        <w:rPr>
          <w:sz w:val="28"/>
        </w:rPr>
        <w:t>приобретение опыта</w:t>
      </w:r>
      <w:r>
        <w:rPr>
          <w:sz w:val="28"/>
        </w:rPr>
        <w:t xml:space="preserve">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w:t>
      </w:r>
      <w:r>
        <w:rPr>
          <w:sz w:val="28"/>
        </w:rPr>
        <w:t>взаимопонимания между народами, людьми разных культур), осознание ценности культуры и традиций народов России.</w:t>
      </w:r>
    </w:p>
    <w:p w:rsidR="00E531B3" w:rsidRDefault="00E03CF9">
      <w:pPr>
        <w:pStyle w:val="a5"/>
        <w:numPr>
          <w:ilvl w:val="2"/>
          <w:numId w:val="134"/>
        </w:numPr>
        <w:tabs>
          <w:tab w:val="left" w:pos="2509"/>
        </w:tabs>
        <w:spacing w:line="360" w:lineRule="auto"/>
        <w:ind w:right="150" w:firstLine="708"/>
        <w:jc w:val="both"/>
        <w:rPr>
          <w:sz w:val="28"/>
        </w:rPr>
      </w:pPr>
      <w:r>
        <w:rPr>
          <w:sz w:val="28"/>
        </w:rPr>
        <w:t>К концу обучения в 9 классе обучающийся получит следующие предметные результаты по обществознанию:</w:t>
      </w:r>
    </w:p>
    <w:p w:rsidR="00E531B3" w:rsidRDefault="00E03CF9">
      <w:pPr>
        <w:pStyle w:val="a5"/>
        <w:numPr>
          <w:ilvl w:val="0"/>
          <w:numId w:val="88"/>
        </w:numPr>
        <w:tabs>
          <w:tab w:val="left" w:pos="1896"/>
        </w:tabs>
        <w:spacing w:line="360" w:lineRule="auto"/>
        <w:ind w:right="138" w:firstLine="708"/>
        <w:jc w:val="both"/>
        <w:rPr>
          <w:sz w:val="28"/>
        </w:rPr>
      </w:pPr>
      <w:r>
        <w:rPr>
          <w:sz w:val="28"/>
        </w:rPr>
        <w:t>осваивать и 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w:t>
      </w:r>
      <w:r>
        <w:rPr>
          <w:sz w:val="28"/>
        </w:rPr>
        <w:t>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w:t>
      </w:r>
      <w:r>
        <w:rPr>
          <w:sz w:val="28"/>
        </w:rPr>
        <w:t>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w:t>
      </w:r>
      <w:r>
        <w:rPr>
          <w:spacing w:val="40"/>
          <w:sz w:val="28"/>
        </w:rPr>
        <w:t xml:space="preserve"> </w:t>
      </w:r>
      <w:r>
        <w:rPr>
          <w:sz w:val="28"/>
        </w:rPr>
        <w:t>в Российской Федерации; социальной</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5" w:firstLine="0"/>
      </w:pPr>
      <w:r>
        <w:lastRenderedPageBreak/>
        <w:t>политики, политики в сфере культуры и образования, обеспечении безопасности личности, общества и государства, в том числе от терроризма и экстремизма;</w:t>
      </w:r>
    </w:p>
    <w:p w:rsidR="00E531B3" w:rsidRDefault="00E03CF9">
      <w:pPr>
        <w:pStyle w:val="a5"/>
        <w:numPr>
          <w:ilvl w:val="0"/>
          <w:numId w:val="88"/>
        </w:numPr>
        <w:tabs>
          <w:tab w:val="left" w:pos="1944"/>
        </w:tabs>
        <w:spacing w:line="360" w:lineRule="auto"/>
        <w:ind w:right="141" w:firstLine="708"/>
        <w:jc w:val="both"/>
        <w:rPr>
          <w:sz w:val="28"/>
        </w:rPr>
      </w:pPr>
      <w:r>
        <w:rPr>
          <w:sz w:val="28"/>
        </w:rPr>
        <w:t>уметь характеризовать традиционные российские духовно-нравственные ценности (в том числе защита человечес</w:t>
      </w:r>
      <w:r>
        <w:rPr>
          <w:sz w:val="28"/>
        </w:rPr>
        <w:t>кой жизни, прав и свобод человека, семья, созидательный труд, служение Отечеству, нормы морали и нравственности, гуманизм,</w:t>
      </w:r>
      <w:r>
        <w:rPr>
          <w:spacing w:val="-3"/>
          <w:sz w:val="28"/>
        </w:rPr>
        <w:t xml:space="preserve"> </w:t>
      </w:r>
      <w:r>
        <w:rPr>
          <w:sz w:val="28"/>
        </w:rPr>
        <w:t>милосердие,</w:t>
      </w:r>
      <w:r>
        <w:rPr>
          <w:spacing w:val="-3"/>
          <w:sz w:val="28"/>
        </w:rPr>
        <w:t xml:space="preserve"> </w:t>
      </w:r>
      <w:r>
        <w:rPr>
          <w:sz w:val="28"/>
        </w:rPr>
        <w:t>справедливость,</w:t>
      </w:r>
      <w:r>
        <w:rPr>
          <w:spacing w:val="-5"/>
          <w:sz w:val="28"/>
        </w:rPr>
        <w:t xml:space="preserve"> </w:t>
      </w:r>
      <w:r>
        <w:rPr>
          <w:sz w:val="28"/>
        </w:rPr>
        <w:t>взаимопомощь,</w:t>
      </w:r>
      <w:r>
        <w:rPr>
          <w:spacing w:val="-3"/>
          <w:sz w:val="28"/>
        </w:rPr>
        <w:t xml:space="preserve"> </w:t>
      </w:r>
      <w:r>
        <w:rPr>
          <w:sz w:val="28"/>
        </w:rPr>
        <w:t>коллективизм,</w:t>
      </w:r>
      <w:r>
        <w:rPr>
          <w:spacing w:val="-5"/>
          <w:sz w:val="28"/>
        </w:rPr>
        <w:t xml:space="preserve"> </w:t>
      </w:r>
      <w:r>
        <w:rPr>
          <w:sz w:val="28"/>
        </w:rPr>
        <w:t xml:space="preserve">историческое единство народов России, преемственность истории нашей Родины), </w:t>
      </w:r>
      <w:r>
        <w:rPr>
          <w:sz w:val="28"/>
        </w:rPr>
        <w:t>государство</w:t>
      </w:r>
      <w:r>
        <w:rPr>
          <w:spacing w:val="40"/>
          <w:sz w:val="28"/>
        </w:rPr>
        <w:t xml:space="preserve"> </w:t>
      </w:r>
      <w:r>
        <w:rPr>
          <w:sz w:val="28"/>
        </w:rPr>
        <w:t>как социальный институт;</w:t>
      </w:r>
    </w:p>
    <w:p w:rsidR="00E531B3" w:rsidRDefault="00E03CF9">
      <w:pPr>
        <w:pStyle w:val="a5"/>
        <w:numPr>
          <w:ilvl w:val="0"/>
          <w:numId w:val="88"/>
        </w:numPr>
        <w:tabs>
          <w:tab w:val="left" w:pos="2043"/>
        </w:tabs>
        <w:spacing w:line="360" w:lineRule="auto"/>
        <w:ind w:right="139" w:firstLine="708"/>
        <w:jc w:val="both"/>
        <w:rPr>
          <w:sz w:val="28"/>
        </w:rPr>
      </w:pPr>
      <w:r>
        <w:rPr>
          <w:sz w:val="28"/>
        </w:rPr>
        <w:t>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w:t>
      </w:r>
      <w:r>
        <w:rPr>
          <w:sz w:val="28"/>
        </w:rPr>
        <w:t>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E531B3" w:rsidRDefault="00E03CF9">
      <w:pPr>
        <w:pStyle w:val="a5"/>
        <w:numPr>
          <w:ilvl w:val="0"/>
          <w:numId w:val="88"/>
        </w:numPr>
        <w:tabs>
          <w:tab w:val="left" w:pos="1884"/>
        </w:tabs>
        <w:spacing w:line="360" w:lineRule="auto"/>
        <w:ind w:right="146" w:firstLine="708"/>
        <w:jc w:val="both"/>
        <w:rPr>
          <w:sz w:val="28"/>
        </w:rPr>
      </w:pPr>
      <w:r>
        <w:rPr>
          <w:sz w:val="28"/>
        </w:rPr>
        <w:t>уметь классифицировать по разным признакам (в том числе устанав</w:t>
      </w:r>
      <w:r>
        <w:rPr>
          <w:sz w:val="28"/>
        </w:rPr>
        <w:t>ливать существенный признак классификации) социальные объекты, явления, процессы, относящиеся к различным сферам общественной жизни, их</w:t>
      </w:r>
      <w:r>
        <w:rPr>
          <w:spacing w:val="-1"/>
          <w:sz w:val="28"/>
        </w:rPr>
        <w:t xml:space="preserve"> </w:t>
      </w:r>
      <w:r>
        <w:rPr>
          <w:sz w:val="28"/>
        </w:rPr>
        <w:t>существенные признаки, элементы и основные функции;</w:t>
      </w:r>
    </w:p>
    <w:p w:rsidR="00E531B3" w:rsidRDefault="00E03CF9">
      <w:pPr>
        <w:pStyle w:val="a5"/>
        <w:numPr>
          <w:ilvl w:val="0"/>
          <w:numId w:val="88"/>
        </w:numPr>
        <w:tabs>
          <w:tab w:val="left" w:pos="1923"/>
        </w:tabs>
        <w:spacing w:line="360" w:lineRule="auto"/>
        <w:ind w:right="149" w:firstLine="708"/>
        <w:jc w:val="both"/>
        <w:rPr>
          <w:sz w:val="28"/>
        </w:rPr>
      </w:pPr>
      <w:r>
        <w:rPr>
          <w:sz w:val="28"/>
        </w:rPr>
        <w:t>уметь сравнивать (в том числе устанавливать основания для сравнения)</w:t>
      </w:r>
      <w:r>
        <w:rPr>
          <w:sz w:val="28"/>
        </w:rPr>
        <w:t xml:space="preserve"> деятельность людей, социальные объекты, явления, процессы в различных сферах общественной жизни, их элементы и основные функции;</w:t>
      </w:r>
    </w:p>
    <w:p w:rsidR="00E531B3" w:rsidRDefault="00E03CF9">
      <w:pPr>
        <w:pStyle w:val="a5"/>
        <w:numPr>
          <w:ilvl w:val="0"/>
          <w:numId w:val="88"/>
        </w:numPr>
        <w:tabs>
          <w:tab w:val="left" w:pos="1992"/>
        </w:tabs>
        <w:spacing w:line="360" w:lineRule="auto"/>
        <w:ind w:right="140" w:firstLine="708"/>
        <w:jc w:val="both"/>
        <w:rPr>
          <w:sz w:val="28"/>
        </w:rPr>
      </w:pPr>
      <w:r>
        <w:rPr>
          <w:sz w:val="28"/>
        </w:rPr>
        <w:t xml:space="preserve">уметь устанавливать и объяснять взаимосвязи социальных объектов, явлений, процессов в различных сферах общественной жизни, их </w:t>
      </w:r>
      <w:r>
        <w:rPr>
          <w:sz w:val="28"/>
        </w:rPr>
        <w:t>элементов</w:t>
      </w:r>
      <w:r>
        <w:rPr>
          <w:spacing w:val="40"/>
          <w:sz w:val="28"/>
        </w:rPr>
        <w:t xml:space="preserve"> </w:t>
      </w:r>
      <w:r>
        <w:rPr>
          <w:sz w:val="28"/>
        </w:rPr>
        <w:t>и основных функций, включая взаимодействия, человека и общества, сфер общественной жизни, гражданина и государства;</w:t>
      </w:r>
    </w:p>
    <w:p w:rsidR="00E531B3" w:rsidRDefault="00E03CF9">
      <w:pPr>
        <w:pStyle w:val="a5"/>
        <w:numPr>
          <w:ilvl w:val="0"/>
          <w:numId w:val="88"/>
        </w:numPr>
        <w:tabs>
          <w:tab w:val="left" w:pos="1963"/>
        </w:tabs>
        <w:spacing w:line="360" w:lineRule="auto"/>
        <w:ind w:right="148" w:firstLine="708"/>
        <w:jc w:val="both"/>
        <w:rPr>
          <w:sz w:val="28"/>
        </w:rPr>
      </w:pPr>
      <w:r>
        <w:rPr>
          <w:sz w:val="28"/>
        </w:rPr>
        <w:t>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w:t>
      </w:r>
      <w:r>
        <w:rPr>
          <w:sz w:val="28"/>
        </w:rPr>
        <w:t xml:space="preserve"> социальной</w:t>
      </w:r>
      <w:r>
        <w:rPr>
          <w:spacing w:val="40"/>
          <w:sz w:val="28"/>
        </w:rPr>
        <w:t xml:space="preserve"> </w:t>
      </w:r>
      <w:r>
        <w:rPr>
          <w:sz w:val="28"/>
        </w:rPr>
        <w:t>и личной</w:t>
      </w:r>
      <w:r>
        <w:rPr>
          <w:spacing w:val="80"/>
          <w:sz w:val="28"/>
        </w:rPr>
        <w:t xml:space="preserve"> </w:t>
      </w:r>
      <w:r>
        <w:rPr>
          <w:sz w:val="28"/>
        </w:rPr>
        <w:t>значимости</w:t>
      </w:r>
      <w:r>
        <w:rPr>
          <w:spacing w:val="80"/>
          <w:sz w:val="28"/>
        </w:rPr>
        <w:t xml:space="preserve"> </w:t>
      </w:r>
      <w:r>
        <w:rPr>
          <w:sz w:val="28"/>
        </w:rPr>
        <w:t>здорового</w:t>
      </w:r>
      <w:r>
        <w:rPr>
          <w:spacing w:val="80"/>
          <w:sz w:val="28"/>
        </w:rPr>
        <w:t xml:space="preserve"> </w:t>
      </w:r>
      <w:r>
        <w:rPr>
          <w:sz w:val="28"/>
        </w:rPr>
        <w:t>образа</w:t>
      </w:r>
      <w:r>
        <w:rPr>
          <w:spacing w:val="80"/>
          <w:sz w:val="28"/>
        </w:rPr>
        <w:t xml:space="preserve"> </w:t>
      </w:r>
      <w:r>
        <w:rPr>
          <w:sz w:val="28"/>
        </w:rPr>
        <w:t>жизни,</w:t>
      </w:r>
      <w:r>
        <w:rPr>
          <w:spacing w:val="80"/>
          <w:sz w:val="28"/>
        </w:rPr>
        <w:t xml:space="preserve"> </w:t>
      </w:r>
      <w:r>
        <w:rPr>
          <w:sz w:val="28"/>
        </w:rPr>
        <w:t>роли</w:t>
      </w:r>
      <w:r>
        <w:rPr>
          <w:spacing w:val="80"/>
          <w:sz w:val="28"/>
        </w:rPr>
        <w:t xml:space="preserve"> </w:t>
      </w:r>
      <w:r>
        <w:rPr>
          <w:sz w:val="28"/>
        </w:rPr>
        <w:t>непрерывного</w:t>
      </w:r>
      <w:r>
        <w:rPr>
          <w:spacing w:val="80"/>
          <w:sz w:val="28"/>
        </w:rPr>
        <w:t xml:space="preserve"> </w:t>
      </w:r>
      <w:r>
        <w:rPr>
          <w:sz w:val="28"/>
        </w:rPr>
        <w:t>образования,</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1" w:firstLine="0"/>
      </w:pPr>
      <w:r>
        <w:lastRenderedPageBreak/>
        <w:t>опасности наркомании и алкоголизма для человека и общества; необходимости правомерного налогового поведения;</w:t>
      </w:r>
    </w:p>
    <w:p w:rsidR="00E531B3" w:rsidRDefault="00E03CF9">
      <w:pPr>
        <w:pStyle w:val="a5"/>
        <w:numPr>
          <w:ilvl w:val="0"/>
          <w:numId w:val="88"/>
        </w:numPr>
        <w:tabs>
          <w:tab w:val="left" w:pos="1888"/>
        </w:tabs>
        <w:spacing w:line="360" w:lineRule="auto"/>
        <w:ind w:right="149" w:firstLine="708"/>
        <w:jc w:val="both"/>
        <w:rPr>
          <w:sz w:val="28"/>
        </w:rPr>
      </w:pPr>
      <w:r>
        <w:rPr>
          <w:sz w:val="28"/>
        </w:rPr>
        <w:t>уметь с использованием обществоведческих з</w:t>
      </w:r>
      <w:r>
        <w:rPr>
          <w:sz w:val="28"/>
        </w:rPr>
        <w:t xml:space="preserve">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w:t>
      </w:r>
      <w:r>
        <w:rPr>
          <w:spacing w:val="-2"/>
          <w:sz w:val="28"/>
        </w:rPr>
        <w:t>действительности;</w:t>
      </w:r>
    </w:p>
    <w:p w:rsidR="00E531B3" w:rsidRDefault="00E03CF9">
      <w:pPr>
        <w:pStyle w:val="a5"/>
        <w:numPr>
          <w:ilvl w:val="0"/>
          <w:numId w:val="88"/>
        </w:numPr>
        <w:tabs>
          <w:tab w:val="left" w:pos="1997"/>
          <w:tab w:val="left" w:pos="10631"/>
        </w:tabs>
        <w:spacing w:line="360" w:lineRule="auto"/>
        <w:ind w:right="144" w:firstLine="708"/>
        <w:jc w:val="both"/>
        <w:rPr>
          <w:sz w:val="28"/>
        </w:rPr>
      </w:pPr>
      <w:r>
        <w:rPr>
          <w:sz w:val="28"/>
        </w:rPr>
        <w:t>уметь решать в рамках изученного материала познавательные</w:t>
      </w:r>
      <w:r>
        <w:rPr>
          <w:sz w:val="28"/>
        </w:rPr>
        <w:t xml:space="preserve"> и практические</w:t>
      </w:r>
      <w:r>
        <w:rPr>
          <w:spacing w:val="40"/>
          <w:sz w:val="28"/>
        </w:rPr>
        <w:t xml:space="preserve">  </w:t>
      </w:r>
      <w:r>
        <w:rPr>
          <w:sz w:val="28"/>
        </w:rPr>
        <w:t>задачи,</w:t>
      </w:r>
      <w:r>
        <w:rPr>
          <w:spacing w:val="40"/>
          <w:sz w:val="28"/>
        </w:rPr>
        <w:t xml:space="preserve">  </w:t>
      </w:r>
      <w:r>
        <w:rPr>
          <w:sz w:val="28"/>
        </w:rPr>
        <w:t>отражающие</w:t>
      </w:r>
      <w:r>
        <w:rPr>
          <w:spacing w:val="40"/>
          <w:sz w:val="28"/>
        </w:rPr>
        <w:t xml:space="preserve">  </w:t>
      </w:r>
      <w:r>
        <w:rPr>
          <w:sz w:val="28"/>
        </w:rPr>
        <w:t>выполнение</w:t>
      </w:r>
      <w:r>
        <w:rPr>
          <w:spacing w:val="40"/>
          <w:sz w:val="28"/>
        </w:rPr>
        <w:t xml:space="preserve">  </w:t>
      </w:r>
      <w:r>
        <w:rPr>
          <w:sz w:val="28"/>
        </w:rPr>
        <w:t>типичных</w:t>
      </w:r>
      <w:r>
        <w:rPr>
          <w:sz w:val="28"/>
        </w:rPr>
        <w:tab/>
      </w:r>
      <w:r>
        <w:rPr>
          <w:spacing w:val="-4"/>
          <w:sz w:val="28"/>
        </w:rPr>
        <w:t xml:space="preserve">для </w:t>
      </w:r>
      <w:r>
        <w:rPr>
          <w:sz w:val="28"/>
        </w:rPr>
        <w:t>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E531B3" w:rsidRDefault="00E03CF9">
      <w:pPr>
        <w:pStyle w:val="a5"/>
        <w:numPr>
          <w:ilvl w:val="0"/>
          <w:numId w:val="88"/>
        </w:numPr>
        <w:tabs>
          <w:tab w:val="left" w:pos="2011"/>
        </w:tabs>
        <w:spacing w:line="360" w:lineRule="auto"/>
        <w:ind w:right="139" w:firstLine="708"/>
        <w:jc w:val="both"/>
        <w:rPr>
          <w:sz w:val="28"/>
        </w:rPr>
      </w:pPr>
      <w:r>
        <w:rPr>
          <w:sz w:val="28"/>
        </w:rPr>
        <w:t>владет</w:t>
      </w:r>
      <w:r>
        <w:rPr>
          <w:sz w:val="28"/>
        </w:rPr>
        <w:t>ь смысловым чтением текстов обществоведческой тематики,</w:t>
      </w:r>
      <w:r>
        <w:rPr>
          <w:spacing w:val="40"/>
          <w:sz w:val="28"/>
        </w:rPr>
        <w:t xml:space="preserve"> </w:t>
      </w:r>
      <w:r>
        <w:rPr>
          <w:sz w:val="28"/>
        </w:rPr>
        <w:t>в том числе извлечений из Конституции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w:t>
      </w:r>
      <w:r>
        <w:rPr>
          <w:sz w:val="28"/>
        </w:rPr>
        <w:t>хему) и преобразовывать предложенные модели в текст;</w:t>
      </w:r>
    </w:p>
    <w:p w:rsidR="00E531B3" w:rsidRDefault="00E03CF9">
      <w:pPr>
        <w:pStyle w:val="a5"/>
        <w:numPr>
          <w:ilvl w:val="0"/>
          <w:numId w:val="88"/>
        </w:numPr>
        <w:tabs>
          <w:tab w:val="left" w:pos="2184"/>
        </w:tabs>
        <w:spacing w:line="360" w:lineRule="auto"/>
        <w:ind w:right="146" w:firstLine="708"/>
        <w:jc w:val="both"/>
        <w:rPr>
          <w:sz w:val="28"/>
        </w:rPr>
      </w:pPr>
      <w:r>
        <w:rPr>
          <w:sz w:val="28"/>
        </w:rPr>
        <w:t xml:space="preserve">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w:t>
      </w:r>
      <w:r>
        <w:rPr>
          <w:sz w:val="28"/>
        </w:rPr>
        <w:t>СМИ</w:t>
      </w:r>
      <w:r>
        <w:rPr>
          <w:spacing w:val="40"/>
          <w:sz w:val="28"/>
        </w:rPr>
        <w:t xml:space="preserve"> </w:t>
      </w:r>
      <w:r>
        <w:rPr>
          <w:sz w:val="28"/>
        </w:rPr>
        <w:t>с соблюдением правил информационной безопасности при работе в Интернете;</w:t>
      </w:r>
    </w:p>
    <w:p w:rsidR="00E531B3" w:rsidRDefault="00E03CF9">
      <w:pPr>
        <w:pStyle w:val="a5"/>
        <w:numPr>
          <w:ilvl w:val="0"/>
          <w:numId w:val="88"/>
        </w:numPr>
        <w:tabs>
          <w:tab w:val="left" w:pos="2025"/>
        </w:tabs>
        <w:spacing w:line="360" w:lineRule="auto"/>
        <w:ind w:right="140" w:firstLine="708"/>
        <w:jc w:val="both"/>
        <w:rPr>
          <w:sz w:val="28"/>
        </w:rPr>
      </w:pPr>
      <w:r>
        <w:rPr>
          <w:sz w:val="28"/>
        </w:rPr>
        <w:t>уметь анализировать, обобщать, систематизировать, конкретизировать</w:t>
      </w:r>
      <w:r>
        <w:rPr>
          <w:spacing w:val="40"/>
          <w:sz w:val="28"/>
        </w:rPr>
        <w:t xml:space="preserve"> </w:t>
      </w:r>
      <w:r>
        <w:rPr>
          <w:sz w:val="28"/>
        </w:rPr>
        <w:t>и критически оценивать социальную информацию, включая экономико- статистическую, из адаптированных источников (в</w:t>
      </w:r>
      <w:r>
        <w:rPr>
          <w:sz w:val="28"/>
        </w:rPr>
        <w:t xml:space="preserve"> том числе учебных материалов)</w:t>
      </w:r>
      <w:r>
        <w:rPr>
          <w:spacing w:val="40"/>
          <w:sz w:val="28"/>
        </w:rPr>
        <w:t xml:space="preserve"> </w:t>
      </w:r>
      <w:r>
        <w:rPr>
          <w:sz w:val="28"/>
        </w:rPr>
        <w:t>и публикаций СМИ, соотносить ее с собственными знаниями о моральном</w:t>
      </w:r>
      <w:r>
        <w:rPr>
          <w:spacing w:val="40"/>
          <w:sz w:val="28"/>
        </w:rPr>
        <w:t xml:space="preserve"> </w:t>
      </w:r>
      <w:r>
        <w:rPr>
          <w:sz w:val="28"/>
        </w:rPr>
        <w:t xml:space="preserve">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8"/>
        </w:rPr>
        <w:t>аргументами;</w:t>
      </w:r>
    </w:p>
    <w:p w:rsidR="00E531B3" w:rsidRDefault="00E03CF9">
      <w:pPr>
        <w:pStyle w:val="a5"/>
        <w:numPr>
          <w:ilvl w:val="0"/>
          <w:numId w:val="88"/>
        </w:numPr>
        <w:tabs>
          <w:tab w:val="left" w:pos="2006"/>
        </w:tabs>
        <w:spacing w:line="360" w:lineRule="auto"/>
        <w:ind w:right="144" w:firstLine="708"/>
        <w:jc w:val="both"/>
        <w:rPr>
          <w:sz w:val="28"/>
        </w:rPr>
      </w:pPr>
      <w:r>
        <w:rPr>
          <w:sz w:val="28"/>
        </w:rPr>
        <w:t>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w:t>
      </w:r>
      <w:r>
        <w:rPr>
          <w:spacing w:val="75"/>
          <w:sz w:val="28"/>
        </w:rPr>
        <w:t xml:space="preserve">  </w:t>
      </w:r>
      <w:r>
        <w:rPr>
          <w:sz w:val="28"/>
        </w:rPr>
        <w:t>рациональности</w:t>
      </w:r>
      <w:r>
        <w:rPr>
          <w:spacing w:val="78"/>
          <w:sz w:val="28"/>
        </w:rPr>
        <w:t xml:space="preserve">  </w:t>
      </w:r>
      <w:r>
        <w:rPr>
          <w:sz w:val="28"/>
        </w:rPr>
        <w:t>(включая</w:t>
      </w:r>
      <w:r>
        <w:rPr>
          <w:spacing w:val="78"/>
          <w:sz w:val="28"/>
        </w:rPr>
        <w:t xml:space="preserve">  </w:t>
      </w:r>
      <w:r>
        <w:rPr>
          <w:sz w:val="28"/>
        </w:rPr>
        <w:t>вопросы,</w:t>
      </w:r>
      <w:r>
        <w:rPr>
          <w:spacing w:val="76"/>
          <w:sz w:val="28"/>
        </w:rPr>
        <w:t xml:space="preserve">  </w:t>
      </w:r>
      <w:r>
        <w:rPr>
          <w:sz w:val="28"/>
        </w:rPr>
        <w:t>связанные</w:t>
      </w:r>
      <w:r>
        <w:rPr>
          <w:spacing w:val="77"/>
          <w:sz w:val="28"/>
        </w:rPr>
        <w:t xml:space="preserve">  </w:t>
      </w:r>
      <w:r>
        <w:rPr>
          <w:sz w:val="28"/>
        </w:rPr>
        <w:t>с</w:t>
      </w:r>
      <w:r>
        <w:rPr>
          <w:spacing w:val="78"/>
          <w:sz w:val="28"/>
        </w:rPr>
        <w:t xml:space="preserve">  </w:t>
      </w:r>
      <w:r>
        <w:rPr>
          <w:sz w:val="28"/>
        </w:rPr>
        <w:t>личными</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7" w:firstLine="0"/>
      </w:pPr>
      <w:r>
        <w:lastRenderedPageBreak/>
        <w:t>финансами для оценки р</w:t>
      </w:r>
      <w:r>
        <w:t>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E531B3" w:rsidRDefault="00E03CF9">
      <w:pPr>
        <w:pStyle w:val="a5"/>
        <w:numPr>
          <w:ilvl w:val="0"/>
          <w:numId w:val="88"/>
        </w:numPr>
        <w:tabs>
          <w:tab w:val="left" w:pos="2239"/>
          <w:tab w:val="left" w:pos="10908"/>
        </w:tabs>
        <w:spacing w:before="1" w:line="360" w:lineRule="auto"/>
        <w:ind w:right="140" w:firstLine="708"/>
        <w:jc w:val="both"/>
        <w:rPr>
          <w:sz w:val="28"/>
        </w:rPr>
      </w:pPr>
      <w:r>
        <w:rPr>
          <w:sz w:val="28"/>
        </w:rPr>
        <w:t>использовать полученные знания, включая основы финансовой грамотности, в практической (включая выполнение проек</w:t>
      </w:r>
      <w:r>
        <w:rPr>
          <w:sz w:val="28"/>
        </w:rPr>
        <w:t>тов индивидуально</w:t>
      </w:r>
      <w:r>
        <w:rPr>
          <w:spacing w:val="40"/>
          <w:sz w:val="28"/>
        </w:rPr>
        <w:t xml:space="preserve"> </w:t>
      </w:r>
      <w:r>
        <w:rPr>
          <w:sz w:val="28"/>
        </w:rPr>
        <w:t>и в группе) деятельности, в повседневной жизни для реализации и защиты прав человека и гражданина и осознанного выполнения гражданских обязанностей,</w:t>
      </w:r>
      <w:r>
        <w:rPr>
          <w:spacing w:val="40"/>
          <w:sz w:val="28"/>
        </w:rPr>
        <w:t xml:space="preserve"> </w:t>
      </w:r>
      <w:r>
        <w:rPr>
          <w:sz w:val="28"/>
        </w:rPr>
        <w:t>для анализа потребления домашнего хозяйства, составления личного финансового</w:t>
      </w:r>
      <w:r>
        <w:rPr>
          <w:spacing w:val="40"/>
          <w:sz w:val="28"/>
        </w:rPr>
        <w:t xml:space="preserve"> </w:t>
      </w:r>
      <w:r>
        <w:rPr>
          <w:sz w:val="28"/>
        </w:rPr>
        <w:t>плана,</w:t>
      </w:r>
      <w:r>
        <w:rPr>
          <w:spacing w:val="40"/>
          <w:sz w:val="28"/>
        </w:rPr>
        <w:t xml:space="preserve"> </w:t>
      </w:r>
      <w:r>
        <w:rPr>
          <w:sz w:val="28"/>
        </w:rPr>
        <w:t>для</w:t>
      </w:r>
      <w:r>
        <w:rPr>
          <w:spacing w:val="80"/>
          <w:sz w:val="28"/>
        </w:rPr>
        <w:t xml:space="preserve"> </w:t>
      </w:r>
      <w:r>
        <w:rPr>
          <w:sz w:val="28"/>
        </w:rPr>
        <w:t>в</w:t>
      </w:r>
      <w:r>
        <w:rPr>
          <w:sz w:val="28"/>
        </w:rPr>
        <w:t>ыбора</w:t>
      </w:r>
      <w:r>
        <w:rPr>
          <w:spacing w:val="80"/>
          <w:sz w:val="28"/>
        </w:rPr>
        <w:t xml:space="preserve"> </w:t>
      </w:r>
      <w:r>
        <w:rPr>
          <w:sz w:val="28"/>
        </w:rPr>
        <w:t>профессии</w:t>
      </w:r>
      <w:r>
        <w:rPr>
          <w:spacing w:val="80"/>
          <w:sz w:val="28"/>
        </w:rPr>
        <w:t xml:space="preserve"> </w:t>
      </w:r>
      <w:r>
        <w:rPr>
          <w:sz w:val="28"/>
        </w:rPr>
        <w:t>и</w:t>
      </w:r>
      <w:r>
        <w:rPr>
          <w:spacing w:val="40"/>
          <w:sz w:val="28"/>
        </w:rPr>
        <w:t xml:space="preserve"> </w:t>
      </w:r>
      <w:r>
        <w:rPr>
          <w:sz w:val="28"/>
        </w:rPr>
        <w:t>оценки</w:t>
      </w:r>
      <w:r>
        <w:rPr>
          <w:spacing w:val="80"/>
          <w:sz w:val="28"/>
        </w:rPr>
        <w:t xml:space="preserve"> </w:t>
      </w:r>
      <w:r>
        <w:rPr>
          <w:sz w:val="28"/>
        </w:rPr>
        <w:t>собственных</w:t>
      </w:r>
      <w:r>
        <w:rPr>
          <w:spacing w:val="40"/>
          <w:sz w:val="28"/>
        </w:rPr>
        <w:t xml:space="preserve"> </w:t>
      </w:r>
      <w:r>
        <w:rPr>
          <w:sz w:val="28"/>
        </w:rPr>
        <w:t>перспектив</w:t>
      </w:r>
      <w:r>
        <w:rPr>
          <w:sz w:val="28"/>
        </w:rPr>
        <w:tab/>
      </w:r>
      <w:r>
        <w:rPr>
          <w:spacing w:val="-10"/>
          <w:sz w:val="28"/>
        </w:rPr>
        <w:t xml:space="preserve">в </w:t>
      </w:r>
      <w:r>
        <w:rPr>
          <w:sz w:val="28"/>
        </w:rPr>
        <w:t>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E531B3" w:rsidRDefault="00E03CF9">
      <w:pPr>
        <w:pStyle w:val="a5"/>
        <w:numPr>
          <w:ilvl w:val="0"/>
          <w:numId w:val="88"/>
        </w:numPr>
        <w:tabs>
          <w:tab w:val="left" w:pos="2028"/>
        </w:tabs>
        <w:spacing w:line="360" w:lineRule="auto"/>
        <w:ind w:right="148" w:firstLine="708"/>
        <w:jc w:val="both"/>
        <w:rPr>
          <w:sz w:val="28"/>
        </w:rPr>
      </w:pPr>
      <w:r>
        <w:rPr>
          <w:sz w:val="28"/>
        </w:rPr>
        <w:t>самостоятельно заполнять форм</w:t>
      </w:r>
      <w:r>
        <w:rPr>
          <w:sz w:val="28"/>
        </w:rPr>
        <w:t>у (в том числе электронную) простейших документов и составлять простейшие документы (заявления, обращения, личный финансовый план, резюме);</w:t>
      </w:r>
    </w:p>
    <w:p w:rsidR="00E531B3" w:rsidRDefault="00E03CF9">
      <w:pPr>
        <w:pStyle w:val="a5"/>
        <w:numPr>
          <w:ilvl w:val="0"/>
          <w:numId w:val="88"/>
        </w:numPr>
        <w:tabs>
          <w:tab w:val="left" w:pos="2095"/>
        </w:tabs>
        <w:spacing w:before="1" w:line="360" w:lineRule="auto"/>
        <w:ind w:right="145" w:firstLine="708"/>
        <w:jc w:val="both"/>
        <w:rPr>
          <w:sz w:val="28"/>
        </w:rPr>
      </w:pPr>
      <w:r>
        <w:rPr>
          <w:sz w:val="28"/>
        </w:rPr>
        <w:t>осуществлять совместную деятельность, включая взаимодействие с людьми другой культуры, национальной и религиозной пр</w:t>
      </w:r>
      <w:r>
        <w:rPr>
          <w:sz w:val="28"/>
        </w:rPr>
        <w:t>инадлежности на основе национальных ценностей современного российского общества (гуманистических</w:t>
      </w:r>
      <w:r>
        <w:rPr>
          <w:spacing w:val="40"/>
          <w:sz w:val="28"/>
        </w:rPr>
        <w:t xml:space="preserve"> </w:t>
      </w:r>
      <w:r>
        <w:rPr>
          <w:sz w:val="28"/>
        </w:rPr>
        <w:t>и демократических ценностей, идей мира и взаимопонимания между народами, людьми разных культур), осознавать ценность культуры и традиций народов</w:t>
      </w:r>
      <w:r>
        <w:rPr>
          <w:spacing w:val="80"/>
          <w:sz w:val="28"/>
        </w:rPr>
        <w:t xml:space="preserve"> </w:t>
      </w:r>
      <w:r>
        <w:rPr>
          <w:spacing w:val="-2"/>
          <w:sz w:val="28"/>
        </w:rPr>
        <w:t>России.</w:t>
      </w:r>
    </w:p>
    <w:p w:rsidR="00E531B3" w:rsidRDefault="00E03CF9">
      <w:pPr>
        <w:pStyle w:val="1"/>
        <w:numPr>
          <w:ilvl w:val="0"/>
          <w:numId w:val="134"/>
        </w:numPr>
        <w:tabs>
          <w:tab w:val="left" w:pos="1978"/>
        </w:tabs>
        <w:spacing w:before="6"/>
        <w:ind w:left="1978"/>
      </w:pPr>
      <w:r>
        <w:rPr>
          <w:color w:val="000000"/>
          <w:highlight w:val="yellow"/>
        </w:rPr>
        <w:t>Рабоча</w:t>
      </w:r>
      <w:r>
        <w:rPr>
          <w:color w:val="000000"/>
          <w:highlight w:val="yellow"/>
        </w:rPr>
        <w:t>я</w:t>
      </w:r>
      <w:r>
        <w:rPr>
          <w:color w:val="000000"/>
          <w:spacing w:val="-15"/>
        </w:rPr>
        <w:t xml:space="preserve"> </w:t>
      </w:r>
      <w:r>
        <w:rPr>
          <w:color w:val="000000"/>
          <w:highlight w:val="yellow"/>
        </w:rPr>
        <w:t>программа</w:t>
      </w:r>
      <w:r>
        <w:rPr>
          <w:color w:val="000000"/>
          <w:spacing w:val="-6"/>
          <w:highlight w:val="yellow"/>
        </w:rPr>
        <w:t xml:space="preserve"> </w:t>
      </w:r>
      <w:r>
        <w:rPr>
          <w:color w:val="000000"/>
          <w:highlight w:val="yellow"/>
        </w:rPr>
        <w:t>по</w:t>
      </w:r>
      <w:r>
        <w:rPr>
          <w:color w:val="000000"/>
          <w:spacing w:val="-8"/>
          <w:highlight w:val="yellow"/>
        </w:rPr>
        <w:t xml:space="preserve"> </w:t>
      </w:r>
      <w:r>
        <w:rPr>
          <w:color w:val="000000"/>
          <w:highlight w:val="yellow"/>
        </w:rPr>
        <w:t>учебному</w:t>
      </w:r>
      <w:r>
        <w:rPr>
          <w:color w:val="000000"/>
          <w:spacing w:val="-6"/>
          <w:highlight w:val="yellow"/>
        </w:rPr>
        <w:t xml:space="preserve"> </w:t>
      </w:r>
      <w:r>
        <w:rPr>
          <w:color w:val="000000"/>
          <w:highlight w:val="yellow"/>
        </w:rPr>
        <w:t>предмету</w:t>
      </w:r>
      <w:r>
        <w:rPr>
          <w:color w:val="000000"/>
          <w:spacing w:val="-10"/>
        </w:rPr>
        <w:t xml:space="preserve"> </w:t>
      </w:r>
      <w:r>
        <w:rPr>
          <w:color w:val="000000"/>
          <w:spacing w:val="-2"/>
          <w:highlight w:val="yellow"/>
        </w:rPr>
        <w:t>«География».</w:t>
      </w:r>
    </w:p>
    <w:p w:rsidR="00E531B3" w:rsidRDefault="00E03CF9">
      <w:pPr>
        <w:pStyle w:val="a5"/>
        <w:numPr>
          <w:ilvl w:val="1"/>
          <w:numId w:val="134"/>
        </w:numPr>
        <w:tabs>
          <w:tab w:val="left" w:pos="2186"/>
        </w:tabs>
        <w:spacing w:before="145" w:line="350" w:lineRule="auto"/>
        <w:ind w:right="140" w:firstLine="708"/>
        <w:jc w:val="both"/>
        <w:rPr>
          <w:sz w:val="28"/>
        </w:rPr>
      </w:pPr>
      <w:r>
        <w:rPr>
          <w:sz w:val="28"/>
        </w:rPr>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w:t>
      </w:r>
      <w:r>
        <w:rPr>
          <w:sz w:val="28"/>
        </w:rPr>
        <w:t xml:space="preserve"> по географии.</w:t>
      </w:r>
    </w:p>
    <w:p w:rsidR="00E531B3" w:rsidRDefault="00E03CF9">
      <w:pPr>
        <w:pStyle w:val="a5"/>
        <w:numPr>
          <w:ilvl w:val="1"/>
          <w:numId w:val="134"/>
        </w:numPr>
        <w:tabs>
          <w:tab w:val="left" w:pos="2187"/>
        </w:tabs>
        <w:spacing w:line="319" w:lineRule="exact"/>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6"/>
        </w:tabs>
        <w:spacing w:before="146" w:line="350" w:lineRule="auto"/>
        <w:ind w:right="140" w:firstLine="708"/>
        <w:jc w:val="both"/>
        <w:rPr>
          <w:sz w:val="28"/>
        </w:rPr>
      </w:pPr>
      <w:r>
        <w:rPr>
          <w:sz w:val="28"/>
        </w:rPr>
        <w:t>Программа по географии составлена на основе требований к результатам освоения ООП ООО, представленных в ФГОС ООО, а также на основе характеристики</w:t>
      </w:r>
      <w:r>
        <w:rPr>
          <w:spacing w:val="80"/>
          <w:sz w:val="28"/>
        </w:rPr>
        <w:t xml:space="preserve">  </w:t>
      </w:r>
      <w:r>
        <w:rPr>
          <w:sz w:val="28"/>
        </w:rPr>
        <w:t>планируемых</w:t>
      </w:r>
      <w:r>
        <w:rPr>
          <w:spacing w:val="80"/>
          <w:sz w:val="28"/>
        </w:rPr>
        <w:t xml:space="preserve">  </w:t>
      </w:r>
      <w:r>
        <w:rPr>
          <w:sz w:val="28"/>
        </w:rPr>
        <w:t>результатов</w:t>
      </w:r>
      <w:r>
        <w:rPr>
          <w:spacing w:val="80"/>
          <w:sz w:val="28"/>
        </w:rPr>
        <w:t xml:space="preserve">  </w:t>
      </w:r>
      <w:r>
        <w:rPr>
          <w:sz w:val="28"/>
        </w:rPr>
        <w:t>духовно-нравственного</w:t>
      </w:r>
      <w:r>
        <w:rPr>
          <w:spacing w:val="80"/>
          <w:sz w:val="28"/>
        </w:rPr>
        <w:t xml:space="preserve">  </w:t>
      </w:r>
      <w:r>
        <w:rPr>
          <w:sz w:val="28"/>
        </w:rPr>
        <w:t>развития,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E531B3" w:rsidRDefault="00E03CF9">
      <w:pPr>
        <w:pStyle w:val="a5"/>
        <w:numPr>
          <w:ilvl w:val="2"/>
          <w:numId w:val="134"/>
        </w:numPr>
        <w:tabs>
          <w:tab w:val="left" w:pos="2396"/>
        </w:tabs>
        <w:spacing w:line="350" w:lineRule="auto"/>
        <w:ind w:right="148" w:firstLine="708"/>
        <w:jc w:val="both"/>
        <w:rPr>
          <w:sz w:val="28"/>
        </w:rPr>
      </w:pPr>
      <w:r>
        <w:rPr>
          <w:sz w:val="28"/>
        </w:rPr>
        <w:t xml:space="preserve">Программа </w:t>
      </w:r>
      <w:r>
        <w:rPr>
          <w:sz w:val="28"/>
        </w:rPr>
        <w:t>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531B3" w:rsidRDefault="00E03CF9">
      <w:pPr>
        <w:pStyle w:val="a5"/>
        <w:numPr>
          <w:ilvl w:val="2"/>
          <w:numId w:val="134"/>
        </w:numPr>
        <w:tabs>
          <w:tab w:val="left" w:pos="2396"/>
        </w:tabs>
        <w:spacing w:line="350" w:lineRule="auto"/>
        <w:ind w:right="139" w:firstLine="708"/>
        <w:jc w:val="both"/>
        <w:rPr>
          <w:sz w:val="28"/>
        </w:rPr>
      </w:pPr>
      <w:r>
        <w:rPr>
          <w:sz w:val="28"/>
        </w:rPr>
        <w:t>Программа по географии даёт представление о целях обучения, воспитания и развития обучающихся средствами учебного пр</w:t>
      </w:r>
      <w:r>
        <w:rPr>
          <w:sz w:val="28"/>
        </w:rPr>
        <w:t>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w:t>
      </w:r>
      <w:r>
        <w:rPr>
          <w:sz w:val="28"/>
        </w:rPr>
        <w:t>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w:t>
      </w:r>
      <w:r>
        <w:rPr>
          <w:sz w:val="28"/>
        </w:rPr>
        <w:t>чения географии, а также основных видов деятельности обучающихся.</w:t>
      </w:r>
    </w:p>
    <w:p w:rsidR="00E531B3" w:rsidRDefault="00E03CF9">
      <w:pPr>
        <w:pStyle w:val="a5"/>
        <w:numPr>
          <w:ilvl w:val="2"/>
          <w:numId w:val="134"/>
        </w:numPr>
        <w:tabs>
          <w:tab w:val="left" w:pos="2394"/>
        </w:tabs>
        <w:spacing w:line="350" w:lineRule="auto"/>
        <w:ind w:right="138" w:firstLine="708"/>
        <w:jc w:val="both"/>
        <w:rPr>
          <w:sz w:val="28"/>
        </w:rPr>
      </w:pPr>
      <w:r>
        <w:rPr>
          <w:sz w:val="28"/>
        </w:rPr>
        <w:t xml:space="preserve">География </w:t>
      </w:r>
      <w:r>
        <w:rPr>
          <w:rFonts w:ascii="Arial" w:hAnsi="Arial"/>
          <w:sz w:val="28"/>
        </w:rPr>
        <w:t xml:space="preserve">‒ </w:t>
      </w:r>
      <w:r>
        <w:rPr>
          <w:sz w:val="28"/>
        </w:rPr>
        <w:t>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w:t>
      </w:r>
      <w:r>
        <w:rPr>
          <w:sz w:val="28"/>
        </w:rPr>
        <w:t>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E531B3" w:rsidRDefault="00E03CF9">
      <w:pPr>
        <w:pStyle w:val="a5"/>
        <w:numPr>
          <w:ilvl w:val="2"/>
          <w:numId w:val="134"/>
        </w:numPr>
        <w:tabs>
          <w:tab w:val="left" w:pos="2396"/>
        </w:tabs>
        <w:spacing w:line="350" w:lineRule="auto"/>
        <w:ind w:right="147" w:firstLine="708"/>
        <w:jc w:val="both"/>
        <w:rPr>
          <w:sz w:val="28"/>
        </w:rPr>
      </w:pPr>
      <w:r>
        <w:rPr>
          <w:sz w:val="28"/>
        </w:rPr>
        <w:t>Содержание географии на уровне</w:t>
      </w:r>
      <w:r>
        <w:rPr>
          <w:sz w:val="28"/>
        </w:rPr>
        <w:t xml:space="preserve">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w:t>
      </w:r>
      <w:r>
        <w:rPr>
          <w:sz w:val="28"/>
        </w:rPr>
        <w:t>бразования, основой для последующей уровневой дифференциации.</w:t>
      </w:r>
    </w:p>
    <w:p w:rsidR="00E531B3" w:rsidRDefault="00E03CF9">
      <w:pPr>
        <w:pStyle w:val="a5"/>
        <w:numPr>
          <w:ilvl w:val="2"/>
          <w:numId w:val="134"/>
        </w:numPr>
        <w:tabs>
          <w:tab w:val="left" w:pos="2432"/>
        </w:tabs>
        <w:spacing w:line="350" w:lineRule="auto"/>
        <w:ind w:right="151" w:firstLine="708"/>
        <w:jc w:val="both"/>
        <w:rPr>
          <w:sz w:val="28"/>
        </w:rPr>
      </w:pPr>
      <w:r>
        <w:rPr>
          <w:sz w:val="28"/>
        </w:rPr>
        <w:t>Изучение географии в общем образовании направлено на достижение следующих целей:</w:t>
      </w:r>
    </w:p>
    <w:p w:rsidR="00E531B3" w:rsidRDefault="00E03CF9">
      <w:pPr>
        <w:pStyle w:val="a3"/>
        <w:spacing w:line="350" w:lineRule="auto"/>
        <w:ind w:right="152"/>
      </w:pPr>
      <w:r>
        <w:t>воспитание чувства патриотизма, любви к своей стране, малой родине, взаимопонимания</w:t>
      </w:r>
      <w:r>
        <w:rPr>
          <w:spacing w:val="40"/>
        </w:rPr>
        <w:t xml:space="preserve">  </w:t>
      </w:r>
      <w:r>
        <w:t>с</w:t>
      </w:r>
      <w:r>
        <w:rPr>
          <w:spacing w:val="40"/>
        </w:rPr>
        <w:t xml:space="preserve">  </w:t>
      </w:r>
      <w:r>
        <w:t>другими</w:t>
      </w:r>
      <w:r>
        <w:rPr>
          <w:spacing w:val="80"/>
          <w:w w:val="150"/>
        </w:rPr>
        <w:t xml:space="preserve"> </w:t>
      </w:r>
      <w:r>
        <w:t>народами</w:t>
      </w:r>
      <w:r>
        <w:rPr>
          <w:spacing w:val="40"/>
        </w:rPr>
        <w:t xml:space="preserve">  </w:t>
      </w:r>
      <w:r>
        <w:t>на</w:t>
      </w:r>
      <w:r>
        <w:rPr>
          <w:spacing w:val="80"/>
          <w:w w:val="150"/>
        </w:rPr>
        <w:t xml:space="preserve"> </w:t>
      </w:r>
      <w:r>
        <w:t>основе</w:t>
      </w:r>
      <w:r>
        <w:rPr>
          <w:spacing w:val="40"/>
        </w:rPr>
        <w:t xml:space="preserve">  </w:t>
      </w:r>
      <w:r>
        <w:t>формирования</w:t>
      </w:r>
      <w:r>
        <w:rPr>
          <w:spacing w:val="80"/>
          <w:w w:val="150"/>
        </w:rPr>
        <w:t xml:space="preserve"> </w:t>
      </w:r>
      <w:r>
        <w:t>целостного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географического</w:t>
      </w:r>
      <w:r>
        <w:rPr>
          <w:spacing w:val="-17"/>
        </w:rPr>
        <w:t xml:space="preserve"> </w:t>
      </w:r>
      <w:r>
        <w:t>образа</w:t>
      </w:r>
      <w:r>
        <w:rPr>
          <w:spacing w:val="-14"/>
        </w:rPr>
        <w:t xml:space="preserve"> </w:t>
      </w:r>
      <w:r>
        <w:t>России,</w:t>
      </w:r>
      <w:r>
        <w:rPr>
          <w:spacing w:val="-14"/>
        </w:rPr>
        <w:t xml:space="preserve"> </w:t>
      </w:r>
      <w:r>
        <w:t>ценностных</w:t>
      </w:r>
      <w:r>
        <w:rPr>
          <w:spacing w:val="-13"/>
        </w:rPr>
        <w:t xml:space="preserve"> </w:t>
      </w:r>
      <w:r>
        <w:t>ориентаций</w:t>
      </w:r>
      <w:r>
        <w:rPr>
          <w:spacing w:val="-12"/>
        </w:rPr>
        <w:t xml:space="preserve"> </w:t>
      </w:r>
      <w:r>
        <w:rPr>
          <w:spacing w:val="-2"/>
        </w:rPr>
        <w:t>личности;</w:t>
      </w:r>
    </w:p>
    <w:p w:rsidR="00E531B3" w:rsidRDefault="00E03CF9">
      <w:pPr>
        <w:pStyle w:val="a3"/>
        <w:spacing w:before="149" w:line="350" w:lineRule="auto"/>
        <w:ind w:right="138"/>
      </w:pPr>
      <w:r>
        <w:t>развитие познавательных интересов, интеллектуальных и творческих способностей в процессе наблюдений за состоянием окружающей среды, решения гео</w:t>
      </w:r>
      <w:r>
        <w:t>графических задач, проблем повседневной жизни с использованием географических знаний, самостоятельного приобретения новых знаний;</w:t>
      </w:r>
    </w:p>
    <w:p w:rsidR="00E531B3" w:rsidRDefault="00E03CF9">
      <w:pPr>
        <w:pStyle w:val="a3"/>
        <w:spacing w:line="350" w:lineRule="auto"/>
        <w:ind w:right="137"/>
      </w:pPr>
      <w:r>
        <w:t xml:space="preserve">воспитание экологической культуры, соответствующей современному уровню геоэкологического мышления на основе освоения знаний о </w:t>
      </w:r>
      <w:r>
        <w:t>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w:t>
      </w:r>
      <w:r>
        <w:t>иска и применения различных источников географической информации, в том числе ресурсов информационно- телекомуникационной сети «Интернет», для описания, характеристики, объяснения и оценки разнообразных географических явлений и процессов, жизненных</w:t>
      </w:r>
      <w:r>
        <w:rPr>
          <w:spacing w:val="80"/>
        </w:rPr>
        <w:t xml:space="preserve"> </w:t>
      </w:r>
      <w:r>
        <w:rPr>
          <w:spacing w:val="-2"/>
        </w:rPr>
        <w:t>ситуаци</w:t>
      </w:r>
      <w:r>
        <w:rPr>
          <w:spacing w:val="-2"/>
        </w:rPr>
        <w:t>й;</w:t>
      </w:r>
    </w:p>
    <w:p w:rsidR="00E531B3" w:rsidRDefault="00E03CF9">
      <w:pPr>
        <w:pStyle w:val="a3"/>
        <w:spacing w:line="350" w:lineRule="auto"/>
        <w:ind w:right="143"/>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w:t>
      </w:r>
      <w:r>
        <w:t>одящих в жизни процессов и явлений в современном поликультурном, полиэтничном и многоконфессиональном мире;</w:t>
      </w:r>
    </w:p>
    <w:p w:rsidR="00E531B3" w:rsidRDefault="00E03CF9">
      <w:pPr>
        <w:pStyle w:val="a3"/>
        <w:spacing w:line="350" w:lineRule="auto"/>
        <w:ind w:right="149"/>
      </w:pPr>
      <w:r>
        <w:t xml:space="preserve">формирование географических знаний и умений, необходимых для продолжения образования по направлениям подготовки (специальностям), требующим наличия </w:t>
      </w:r>
      <w:r>
        <w:t>серьёзной базы географических знаний.</w:t>
      </w:r>
    </w:p>
    <w:p w:rsidR="00E531B3" w:rsidRDefault="00E03CF9">
      <w:pPr>
        <w:pStyle w:val="a5"/>
        <w:numPr>
          <w:ilvl w:val="2"/>
          <w:numId w:val="134"/>
        </w:numPr>
        <w:tabs>
          <w:tab w:val="left" w:pos="2396"/>
        </w:tabs>
        <w:spacing w:line="350" w:lineRule="auto"/>
        <w:ind w:right="149" w:firstLine="708"/>
        <w:jc w:val="both"/>
        <w:rPr>
          <w:sz w:val="28"/>
        </w:rPr>
      </w:pPr>
      <w:r>
        <w:rPr>
          <w:sz w:val="28"/>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E531B3" w:rsidRDefault="00E03CF9">
      <w:pPr>
        <w:pStyle w:val="a5"/>
        <w:numPr>
          <w:ilvl w:val="2"/>
          <w:numId w:val="134"/>
        </w:numPr>
        <w:tabs>
          <w:tab w:val="left" w:pos="2396"/>
        </w:tabs>
        <w:spacing w:line="350" w:lineRule="auto"/>
        <w:ind w:right="140" w:firstLine="708"/>
        <w:jc w:val="both"/>
        <w:rPr>
          <w:sz w:val="28"/>
        </w:rPr>
      </w:pPr>
      <w:r>
        <w:rPr>
          <w:sz w:val="28"/>
        </w:rPr>
        <w:t>Общее число часов, реко</w:t>
      </w:r>
      <w:r>
        <w:rPr>
          <w:sz w:val="28"/>
        </w:rPr>
        <w:t>мендованных для изучения географии – 272 часа: по одному часу в неделю в 5 и 6 классах и по 2 часа в 7, 8 и 9 классах.</w:t>
      </w:r>
    </w:p>
    <w:p w:rsidR="00E531B3" w:rsidRDefault="00E03CF9">
      <w:pPr>
        <w:pStyle w:val="a5"/>
        <w:numPr>
          <w:ilvl w:val="1"/>
          <w:numId w:val="134"/>
        </w:numPr>
        <w:tabs>
          <w:tab w:val="left" w:pos="2187"/>
        </w:tabs>
        <w:spacing w:line="321" w:lineRule="exact"/>
        <w:ind w:left="2187"/>
        <w:jc w:val="both"/>
        <w:rPr>
          <w:sz w:val="28"/>
        </w:rPr>
      </w:pPr>
      <w:r>
        <w:rPr>
          <w:sz w:val="28"/>
        </w:rPr>
        <w:t>Содержание</w:t>
      </w:r>
      <w:r>
        <w:rPr>
          <w:spacing w:val="-11"/>
          <w:sz w:val="28"/>
        </w:rPr>
        <w:t xml:space="preserve"> </w:t>
      </w:r>
      <w:r>
        <w:rPr>
          <w:sz w:val="28"/>
        </w:rPr>
        <w:t>обучения</w:t>
      </w:r>
      <w:r>
        <w:rPr>
          <w:spacing w:val="-9"/>
          <w:sz w:val="28"/>
        </w:rPr>
        <w:t xml:space="preserve"> </w:t>
      </w:r>
      <w:r>
        <w:rPr>
          <w:sz w:val="28"/>
        </w:rPr>
        <w:t>географии</w:t>
      </w:r>
      <w:r>
        <w:rPr>
          <w:spacing w:val="-10"/>
          <w:sz w:val="28"/>
        </w:rPr>
        <w:t xml:space="preserve"> </w:t>
      </w:r>
      <w:r>
        <w:rPr>
          <w:sz w:val="28"/>
        </w:rPr>
        <w:t>в</w:t>
      </w:r>
      <w:r>
        <w:rPr>
          <w:spacing w:val="-10"/>
          <w:sz w:val="28"/>
        </w:rPr>
        <w:t xml:space="preserve"> </w:t>
      </w:r>
      <w:r>
        <w:rPr>
          <w:sz w:val="28"/>
        </w:rPr>
        <w:t>5</w:t>
      </w:r>
      <w:r>
        <w:rPr>
          <w:spacing w:val="-6"/>
          <w:sz w:val="28"/>
        </w:rPr>
        <w:t xml:space="preserve"> </w:t>
      </w:r>
      <w:r>
        <w:rPr>
          <w:spacing w:val="-2"/>
          <w:sz w:val="28"/>
        </w:rPr>
        <w:t>классе.</w:t>
      </w:r>
    </w:p>
    <w:p w:rsidR="00E531B3" w:rsidRDefault="00E03CF9">
      <w:pPr>
        <w:pStyle w:val="a5"/>
        <w:numPr>
          <w:ilvl w:val="2"/>
          <w:numId w:val="134"/>
        </w:numPr>
        <w:tabs>
          <w:tab w:val="left" w:pos="2395"/>
        </w:tabs>
        <w:spacing w:before="120"/>
        <w:ind w:left="2395" w:hanging="837"/>
        <w:jc w:val="both"/>
        <w:rPr>
          <w:sz w:val="28"/>
        </w:rPr>
      </w:pPr>
      <w:r>
        <w:rPr>
          <w:sz w:val="28"/>
        </w:rPr>
        <w:t>Географическое</w:t>
      </w:r>
      <w:r>
        <w:rPr>
          <w:spacing w:val="-16"/>
          <w:sz w:val="28"/>
        </w:rPr>
        <w:t xml:space="preserve"> </w:t>
      </w:r>
      <w:r>
        <w:rPr>
          <w:sz w:val="28"/>
        </w:rPr>
        <w:t>изучение</w:t>
      </w:r>
      <w:r>
        <w:rPr>
          <w:spacing w:val="-12"/>
          <w:sz w:val="28"/>
        </w:rPr>
        <w:t xml:space="preserve"> </w:t>
      </w:r>
      <w:r>
        <w:rPr>
          <w:spacing w:val="-2"/>
          <w:sz w:val="28"/>
        </w:rPr>
        <w:t>Земли.</w:t>
      </w:r>
    </w:p>
    <w:p w:rsidR="00E531B3" w:rsidRDefault="00E03CF9">
      <w:pPr>
        <w:pStyle w:val="a5"/>
        <w:numPr>
          <w:ilvl w:val="3"/>
          <w:numId w:val="134"/>
        </w:numPr>
        <w:tabs>
          <w:tab w:val="left" w:pos="2604"/>
        </w:tabs>
        <w:spacing w:before="149"/>
        <w:ind w:hanging="1046"/>
        <w:jc w:val="both"/>
        <w:rPr>
          <w:sz w:val="28"/>
        </w:rPr>
      </w:pPr>
      <w:r>
        <w:rPr>
          <w:sz w:val="28"/>
        </w:rPr>
        <w:t>Введение.</w:t>
      </w:r>
      <w:r>
        <w:rPr>
          <w:spacing w:val="-12"/>
          <w:sz w:val="28"/>
        </w:rPr>
        <w:t xml:space="preserve"> </w:t>
      </w:r>
      <w:r>
        <w:rPr>
          <w:sz w:val="28"/>
        </w:rPr>
        <w:t>География</w:t>
      </w:r>
      <w:r>
        <w:rPr>
          <w:spacing w:val="-4"/>
          <w:sz w:val="28"/>
        </w:rPr>
        <w:t xml:space="preserve"> </w:t>
      </w:r>
      <w:r>
        <w:rPr>
          <w:rFonts w:ascii="Arial" w:hAnsi="Arial"/>
          <w:sz w:val="28"/>
        </w:rPr>
        <w:t>‒</w:t>
      </w:r>
      <w:r>
        <w:rPr>
          <w:rFonts w:ascii="Arial" w:hAnsi="Arial"/>
          <w:spacing w:val="-15"/>
          <w:sz w:val="28"/>
        </w:rPr>
        <w:t xml:space="preserve"> </w:t>
      </w:r>
      <w:r>
        <w:rPr>
          <w:sz w:val="28"/>
        </w:rPr>
        <w:t>наука</w:t>
      </w:r>
      <w:r>
        <w:rPr>
          <w:spacing w:val="-6"/>
          <w:sz w:val="28"/>
        </w:rPr>
        <w:t xml:space="preserve"> </w:t>
      </w:r>
      <w:r>
        <w:rPr>
          <w:sz w:val="28"/>
        </w:rPr>
        <w:t>о</w:t>
      </w:r>
      <w:r>
        <w:rPr>
          <w:spacing w:val="-7"/>
          <w:sz w:val="28"/>
        </w:rPr>
        <w:t xml:space="preserve"> </w:t>
      </w:r>
      <w:r>
        <w:rPr>
          <w:sz w:val="28"/>
        </w:rPr>
        <w:t>планете</w:t>
      </w:r>
      <w:r>
        <w:rPr>
          <w:spacing w:val="-7"/>
          <w:sz w:val="28"/>
        </w:rPr>
        <w:t xml:space="preserve"> </w:t>
      </w:r>
      <w:r>
        <w:rPr>
          <w:spacing w:val="-2"/>
          <w:sz w:val="28"/>
        </w:rPr>
        <w:t>Земля.</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lastRenderedPageBreak/>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531B3" w:rsidRDefault="00E03CF9">
      <w:pPr>
        <w:pStyle w:val="a3"/>
        <w:spacing w:line="350" w:lineRule="auto"/>
        <w:ind w:right="151"/>
      </w:pPr>
      <w:r>
        <w:t xml:space="preserve">Практическая работа. «Организация фенологических наблюдений </w:t>
      </w:r>
      <w:r>
        <w:t>в природе: планирование, участие в групповой работе, форма систематизации данных».</w:t>
      </w:r>
    </w:p>
    <w:p w:rsidR="00E531B3" w:rsidRDefault="00E03CF9">
      <w:pPr>
        <w:pStyle w:val="a5"/>
        <w:numPr>
          <w:ilvl w:val="3"/>
          <w:numId w:val="134"/>
        </w:numPr>
        <w:tabs>
          <w:tab w:val="left" w:pos="2604"/>
        </w:tabs>
        <w:spacing w:line="321" w:lineRule="exact"/>
        <w:ind w:hanging="1046"/>
        <w:jc w:val="both"/>
        <w:rPr>
          <w:sz w:val="28"/>
        </w:rPr>
      </w:pPr>
      <w:r>
        <w:rPr>
          <w:sz w:val="28"/>
        </w:rPr>
        <w:t>История</w:t>
      </w:r>
      <w:r>
        <w:rPr>
          <w:spacing w:val="-14"/>
          <w:sz w:val="28"/>
        </w:rPr>
        <w:t xml:space="preserve"> </w:t>
      </w:r>
      <w:r>
        <w:rPr>
          <w:sz w:val="28"/>
        </w:rPr>
        <w:t>географических</w:t>
      </w:r>
      <w:r>
        <w:rPr>
          <w:spacing w:val="-13"/>
          <w:sz w:val="28"/>
        </w:rPr>
        <w:t xml:space="preserve"> </w:t>
      </w:r>
      <w:r>
        <w:rPr>
          <w:spacing w:val="-2"/>
          <w:sz w:val="28"/>
        </w:rPr>
        <w:t>открытий.</w:t>
      </w:r>
    </w:p>
    <w:p w:rsidR="00E531B3" w:rsidRDefault="00E03CF9">
      <w:pPr>
        <w:pStyle w:val="a3"/>
        <w:spacing w:before="144" w:line="350" w:lineRule="auto"/>
        <w:ind w:right="148"/>
      </w:pPr>
      <w:r>
        <w:t>Представления о мире в древности (Древний Китай, Древний Египет, Древняя Греция, Древний Рим). Путешествие Пифея. Плавания финикийцев вокруг</w:t>
      </w:r>
      <w:r>
        <w:t xml:space="preserve"> Африки. Экспедиции Т. Хейердала как модель путешествий в древности. Появление географических карт.</w:t>
      </w:r>
    </w:p>
    <w:p w:rsidR="00E531B3" w:rsidRDefault="00E03CF9">
      <w:pPr>
        <w:pStyle w:val="a3"/>
        <w:spacing w:line="350" w:lineRule="auto"/>
        <w:ind w:right="152"/>
      </w:pPr>
      <w:r>
        <w:t>География</w:t>
      </w:r>
      <w:r>
        <w:rPr>
          <w:spacing w:val="-2"/>
        </w:rPr>
        <w:t xml:space="preserve"> </w:t>
      </w:r>
      <w:r>
        <w:t>в</w:t>
      </w:r>
      <w:r>
        <w:rPr>
          <w:spacing w:val="-3"/>
        </w:rPr>
        <w:t xml:space="preserve"> </w:t>
      </w:r>
      <w:r>
        <w:t>эпоху</w:t>
      </w:r>
      <w:r>
        <w:rPr>
          <w:spacing w:val="-7"/>
        </w:rPr>
        <w:t xml:space="preserve"> </w:t>
      </w:r>
      <w:r>
        <w:t>Средневековья:</w:t>
      </w:r>
      <w:r>
        <w:rPr>
          <w:spacing w:val="-3"/>
        </w:rPr>
        <w:t xml:space="preserve"> </w:t>
      </w:r>
      <w:r>
        <w:t>путешествия</w:t>
      </w:r>
      <w:r>
        <w:rPr>
          <w:spacing w:val="-2"/>
        </w:rPr>
        <w:t xml:space="preserve"> </w:t>
      </w:r>
      <w:r>
        <w:t>и</w:t>
      </w:r>
      <w:r>
        <w:rPr>
          <w:spacing w:val="-4"/>
        </w:rPr>
        <w:t xml:space="preserve"> </w:t>
      </w:r>
      <w:r>
        <w:t>открытия</w:t>
      </w:r>
      <w:r>
        <w:rPr>
          <w:spacing w:val="-2"/>
        </w:rPr>
        <w:t xml:space="preserve"> </w:t>
      </w:r>
      <w:r>
        <w:t>викингов,</w:t>
      </w:r>
      <w:r>
        <w:rPr>
          <w:spacing w:val="-4"/>
        </w:rPr>
        <w:t xml:space="preserve"> </w:t>
      </w:r>
      <w:r>
        <w:t>древних арабов, русских землепроходцев. Путешествия М. Поло и А. Никитина.</w:t>
      </w:r>
    </w:p>
    <w:p w:rsidR="00E531B3" w:rsidRDefault="00E03CF9">
      <w:pPr>
        <w:pStyle w:val="a3"/>
        <w:spacing w:line="350" w:lineRule="auto"/>
        <w:ind w:right="141"/>
      </w:pPr>
      <w:r>
        <w:t>Эпоха Великих географических открытий. Три пути в Индию. Открытие Нового</w:t>
      </w:r>
      <w:r>
        <w:rPr>
          <w:spacing w:val="-3"/>
        </w:rPr>
        <w:t xml:space="preserve"> </w:t>
      </w:r>
      <w:r>
        <w:t>света</w:t>
      </w:r>
      <w:r>
        <w:rPr>
          <w:spacing w:val="-5"/>
        </w:rPr>
        <w:t xml:space="preserve"> </w:t>
      </w:r>
      <w:r>
        <w:rPr>
          <w:rFonts w:ascii="Arial" w:hAnsi="Arial"/>
        </w:rPr>
        <w:t>‒</w:t>
      </w:r>
      <w:r>
        <w:rPr>
          <w:rFonts w:ascii="Arial" w:hAnsi="Arial"/>
          <w:spacing w:val="-11"/>
        </w:rPr>
        <w:t xml:space="preserve"> </w:t>
      </w:r>
      <w:r>
        <w:t>экспедиция</w:t>
      </w:r>
      <w:r>
        <w:rPr>
          <w:spacing w:val="-3"/>
        </w:rPr>
        <w:t xml:space="preserve"> </w:t>
      </w:r>
      <w:r>
        <w:t>Х.</w:t>
      </w:r>
      <w:r>
        <w:rPr>
          <w:spacing w:val="-3"/>
        </w:rPr>
        <w:t xml:space="preserve"> </w:t>
      </w:r>
      <w:r>
        <w:t>Колумба.</w:t>
      </w:r>
      <w:r>
        <w:rPr>
          <w:spacing w:val="-3"/>
        </w:rPr>
        <w:t xml:space="preserve"> </w:t>
      </w:r>
      <w:r>
        <w:t>Первое</w:t>
      </w:r>
      <w:r>
        <w:rPr>
          <w:spacing w:val="-3"/>
        </w:rPr>
        <w:t xml:space="preserve"> </w:t>
      </w:r>
      <w:r>
        <w:t>кругосветное</w:t>
      </w:r>
      <w:r>
        <w:rPr>
          <w:spacing w:val="-5"/>
        </w:rPr>
        <w:t xml:space="preserve"> </w:t>
      </w:r>
      <w:r>
        <w:t xml:space="preserve">плавание </w:t>
      </w:r>
      <w:r>
        <w:rPr>
          <w:rFonts w:ascii="Arial" w:hAnsi="Arial"/>
        </w:rPr>
        <w:t>‒</w:t>
      </w:r>
      <w:r>
        <w:rPr>
          <w:rFonts w:ascii="Arial" w:hAnsi="Arial"/>
          <w:spacing w:val="-11"/>
        </w:rPr>
        <w:t xml:space="preserve"> </w:t>
      </w:r>
      <w:r>
        <w:t>экспедиция Ф.</w:t>
      </w:r>
      <w:r>
        <w:rPr>
          <w:spacing w:val="-4"/>
        </w:rPr>
        <w:t xml:space="preserve"> </w:t>
      </w:r>
      <w:r>
        <w:t>Магеллана.</w:t>
      </w:r>
      <w:r>
        <w:rPr>
          <w:spacing w:val="-4"/>
        </w:rPr>
        <w:t xml:space="preserve"> </w:t>
      </w:r>
      <w:r>
        <w:t>Значение</w:t>
      </w:r>
      <w:r>
        <w:rPr>
          <w:spacing w:val="-3"/>
        </w:rPr>
        <w:t xml:space="preserve"> </w:t>
      </w:r>
      <w:r>
        <w:t>Великих</w:t>
      </w:r>
      <w:r>
        <w:rPr>
          <w:spacing w:val="-2"/>
        </w:rPr>
        <w:t xml:space="preserve"> </w:t>
      </w:r>
      <w:r>
        <w:t>географических</w:t>
      </w:r>
      <w:r>
        <w:rPr>
          <w:spacing w:val="-6"/>
        </w:rPr>
        <w:t xml:space="preserve"> </w:t>
      </w:r>
      <w:r>
        <w:t>открытий.</w:t>
      </w:r>
      <w:r>
        <w:rPr>
          <w:spacing w:val="-4"/>
        </w:rPr>
        <w:t xml:space="preserve"> </w:t>
      </w:r>
      <w:r>
        <w:t>Карта</w:t>
      </w:r>
      <w:r>
        <w:rPr>
          <w:spacing w:val="-3"/>
        </w:rPr>
        <w:t xml:space="preserve"> </w:t>
      </w:r>
      <w:r>
        <w:t>мира</w:t>
      </w:r>
      <w:r>
        <w:rPr>
          <w:spacing w:val="-3"/>
        </w:rPr>
        <w:t xml:space="preserve"> </w:t>
      </w:r>
      <w:r>
        <w:t>после</w:t>
      </w:r>
      <w:r>
        <w:rPr>
          <w:spacing w:val="-5"/>
        </w:rPr>
        <w:t xml:space="preserve"> </w:t>
      </w:r>
      <w:r>
        <w:t>эпохи Великих географических открытий</w:t>
      </w:r>
      <w:r>
        <w:t>.</w:t>
      </w:r>
    </w:p>
    <w:p w:rsidR="00E531B3" w:rsidRDefault="00E03CF9">
      <w:pPr>
        <w:pStyle w:val="a3"/>
        <w:spacing w:before="2" w:line="350" w:lineRule="auto"/>
        <w:ind w:left="848" w:right="136"/>
      </w:pPr>
      <w:r>
        <w:t>Географические открытия XVII</w:t>
      </w:r>
      <w:r>
        <w:rPr>
          <w:rFonts w:ascii="Arial" w:hAnsi="Arial"/>
        </w:rPr>
        <w:t>‒</w:t>
      </w:r>
      <w:r>
        <w:t xml:space="preserve">XIX вв. Поиски Южной Земли </w:t>
      </w:r>
      <w:r>
        <w:rPr>
          <w:rFonts w:ascii="Arial" w:hAnsi="Arial"/>
        </w:rPr>
        <w:t xml:space="preserve">‒ </w:t>
      </w:r>
      <w:r>
        <w:t xml:space="preserve">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w:t>
      </w:r>
      <w:r>
        <w:rPr>
          <w:rFonts w:ascii="Arial" w:hAnsi="Arial"/>
        </w:rPr>
        <w:t xml:space="preserve">‒ </w:t>
      </w:r>
      <w:r>
        <w:t>открытие Антаркт</w:t>
      </w:r>
      <w:r>
        <w:t>иды).</w:t>
      </w:r>
    </w:p>
    <w:p w:rsidR="00E531B3" w:rsidRDefault="00E03CF9">
      <w:pPr>
        <w:pStyle w:val="a3"/>
        <w:spacing w:before="4" w:line="350" w:lineRule="auto"/>
        <w:ind w:left="848" w:right="144"/>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531B3" w:rsidRDefault="00E03CF9">
      <w:pPr>
        <w:pStyle w:val="a3"/>
        <w:spacing w:line="350" w:lineRule="auto"/>
        <w:ind w:left="848" w:right="139"/>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E531B3" w:rsidRDefault="00E03CF9">
      <w:pPr>
        <w:pStyle w:val="a5"/>
        <w:numPr>
          <w:ilvl w:val="2"/>
          <w:numId w:val="134"/>
        </w:numPr>
        <w:tabs>
          <w:tab w:val="left" w:pos="2396"/>
        </w:tabs>
        <w:spacing w:line="320" w:lineRule="exact"/>
        <w:ind w:left="2396" w:hanging="839"/>
        <w:jc w:val="both"/>
        <w:rPr>
          <w:sz w:val="28"/>
        </w:rPr>
      </w:pPr>
      <w:r>
        <w:rPr>
          <w:sz w:val="28"/>
        </w:rPr>
        <w:t>Изображения</w:t>
      </w:r>
      <w:r>
        <w:rPr>
          <w:spacing w:val="-15"/>
          <w:sz w:val="28"/>
        </w:rPr>
        <w:t xml:space="preserve"> </w:t>
      </w:r>
      <w:r>
        <w:rPr>
          <w:sz w:val="28"/>
        </w:rPr>
        <w:t>земной</w:t>
      </w:r>
      <w:r>
        <w:rPr>
          <w:spacing w:val="-12"/>
          <w:sz w:val="28"/>
        </w:rPr>
        <w:t xml:space="preserve"> </w:t>
      </w:r>
      <w:r>
        <w:rPr>
          <w:spacing w:val="-2"/>
          <w:sz w:val="28"/>
        </w:rPr>
        <w:t>поверхности.</w:t>
      </w:r>
    </w:p>
    <w:p w:rsidR="00E531B3" w:rsidRDefault="00E03CF9">
      <w:pPr>
        <w:pStyle w:val="a5"/>
        <w:numPr>
          <w:ilvl w:val="3"/>
          <w:numId w:val="134"/>
        </w:numPr>
        <w:tabs>
          <w:tab w:val="left" w:pos="2603"/>
        </w:tabs>
        <w:spacing w:before="139"/>
        <w:ind w:left="2603" w:hanging="1046"/>
        <w:jc w:val="both"/>
        <w:rPr>
          <w:sz w:val="28"/>
        </w:rPr>
      </w:pPr>
      <w:r>
        <w:rPr>
          <w:sz w:val="28"/>
        </w:rPr>
        <w:t>Планы</w:t>
      </w:r>
      <w:r>
        <w:rPr>
          <w:spacing w:val="-9"/>
          <w:sz w:val="28"/>
        </w:rPr>
        <w:t xml:space="preserve"> </w:t>
      </w:r>
      <w:r>
        <w:rPr>
          <w:spacing w:val="-2"/>
          <w:sz w:val="28"/>
        </w:rPr>
        <w:t>местности.</w:t>
      </w:r>
    </w:p>
    <w:p w:rsidR="00E531B3" w:rsidRDefault="00E03CF9">
      <w:pPr>
        <w:pStyle w:val="a3"/>
        <w:spacing w:before="149" w:line="350" w:lineRule="auto"/>
        <w:ind w:left="848" w:right="138"/>
      </w:pPr>
      <w:r>
        <w:t>Виды изоб</w:t>
      </w:r>
      <w:r>
        <w:t>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w:t>
      </w:r>
      <w:r>
        <w:t>я и относительная высоты.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lastRenderedPageBreak/>
        <w:t>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w:t>
      </w:r>
      <w:r>
        <w:t>ложениях)</w:t>
      </w:r>
      <w:r>
        <w:rPr>
          <w:spacing w:val="40"/>
        </w:rPr>
        <w:t xml:space="preserve"> </w:t>
      </w:r>
      <w:r>
        <w:t>и области их применения.</w:t>
      </w:r>
    </w:p>
    <w:p w:rsidR="00E531B3" w:rsidRDefault="00E03CF9">
      <w:pPr>
        <w:pStyle w:val="a3"/>
        <w:spacing w:line="350" w:lineRule="auto"/>
        <w:ind w:right="148"/>
      </w:pPr>
      <w:r>
        <w:t>Практические работы: «Определение направлений и расстояний по плану местности», «Составление описания маршрута по плану местности».</w:t>
      </w:r>
    </w:p>
    <w:p w:rsidR="00E531B3" w:rsidRDefault="00E03CF9">
      <w:pPr>
        <w:pStyle w:val="a5"/>
        <w:numPr>
          <w:ilvl w:val="3"/>
          <w:numId w:val="134"/>
        </w:numPr>
        <w:tabs>
          <w:tab w:val="left" w:pos="2604"/>
        </w:tabs>
        <w:spacing w:line="319" w:lineRule="exact"/>
        <w:ind w:hanging="1046"/>
        <w:jc w:val="both"/>
        <w:rPr>
          <w:sz w:val="28"/>
        </w:rPr>
      </w:pPr>
      <w:r>
        <w:rPr>
          <w:sz w:val="28"/>
        </w:rPr>
        <w:t>Географические</w:t>
      </w:r>
      <w:r>
        <w:rPr>
          <w:spacing w:val="-17"/>
          <w:sz w:val="28"/>
        </w:rPr>
        <w:t xml:space="preserve"> </w:t>
      </w:r>
      <w:r>
        <w:rPr>
          <w:spacing w:val="-2"/>
          <w:sz w:val="28"/>
        </w:rPr>
        <w:t>карты.</w:t>
      </w:r>
    </w:p>
    <w:p w:rsidR="00E531B3" w:rsidRDefault="00E03CF9">
      <w:pPr>
        <w:pStyle w:val="a3"/>
        <w:spacing w:before="145" w:line="350" w:lineRule="auto"/>
        <w:ind w:right="142"/>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w:t>
      </w:r>
      <w:r>
        <w:t>ирота и географическая долгота, их определение на глобусе и картах. Определение расстояний по глобусу.</w:t>
      </w:r>
    </w:p>
    <w:p w:rsidR="00E531B3" w:rsidRDefault="00E03CF9">
      <w:pPr>
        <w:pStyle w:val="a3"/>
        <w:spacing w:line="350" w:lineRule="auto"/>
        <w:ind w:right="137"/>
      </w:pPr>
      <w:r>
        <w:t>Искажения на карте. Линии градусной сети на картах. Определение</w:t>
      </w:r>
      <w:r>
        <w:rPr>
          <w:spacing w:val="40"/>
        </w:rPr>
        <w:t xml:space="preserve"> </w:t>
      </w:r>
      <w:r>
        <w:t>расстояний с помощью масштаба и градусной сети. Разнообразие географических карт и их кла</w:t>
      </w:r>
      <w:r>
        <w:t>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w:t>
      </w:r>
      <w:r>
        <w:t>ской карты. Профессия картограф. Система космической навигации. Геоинформационные системы.</w:t>
      </w:r>
    </w:p>
    <w:p w:rsidR="00E531B3" w:rsidRDefault="00E03CF9">
      <w:pPr>
        <w:pStyle w:val="a3"/>
        <w:spacing w:line="350" w:lineRule="auto"/>
        <w:ind w:right="143"/>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w:t>
      </w:r>
      <w:r>
        <w:t>еским координатам».</w:t>
      </w:r>
    </w:p>
    <w:p w:rsidR="00E531B3" w:rsidRDefault="00E03CF9">
      <w:pPr>
        <w:pStyle w:val="a5"/>
        <w:numPr>
          <w:ilvl w:val="2"/>
          <w:numId w:val="134"/>
        </w:numPr>
        <w:tabs>
          <w:tab w:val="left" w:pos="2395"/>
        </w:tabs>
        <w:spacing w:line="320" w:lineRule="exact"/>
        <w:ind w:left="2395" w:hanging="837"/>
        <w:jc w:val="both"/>
        <w:rPr>
          <w:sz w:val="28"/>
        </w:rPr>
      </w:pPr>
      <w:r>
        <w:rPr>
          <w:sz w:val="28"/>
        </w:rPr>
        <w:t>Земля</w:t>
      </w:r>
      <w:r>
        <w:rPr>
          <w:spacing w:val="-10"/>
          <w:sz w:val="28"/>
        </w:rPr>
        <w:t xml:space="preserve"> </w:t>
      </w:r>
      <w:r>
        <w:rPr>
          <w:rFonts w:ascii="Arial" w:hAnsi="Arial"/>
          <w:sz w:val="28"/>
        </w:rPr>
        <w:t>‒</w:t>
      </w:r>
      <w:r>
        <w:rPr>
          <w:rFonts w:ascii="Arial" w:hAnsi="Arial"/>
          <w:spacing w:val="-13"/>
          <w:sz w:val="28"/>
        </w:rPr>
        <w:t xml:space="preserve"> </w:t>
      </w:r>
      <w:r>
        <w:rPr>
          <w:sz w:val="28"/>
        </w:rPr>
        <w:t>планета</w:t>
      </w:r>
      <w:r>
        <w:rPr>
          <w:spacing w:val="-7"/>
          <w:sz w:val="28"/>
        </w:rPr>
        <w:t xml:space="preserve"> </w:t>
      </w:r>
      <w:r>
        <w:rPr>
          <w:sz w:val="28"/>
        </w:rPr>
        <w:t>Солнечной</w:t>
      </w:r>
      <w:r>
        <w:rPr>
          <w:spacing w:val="-5"/>
          <w:sz w:val="28"/>
        </w:rPr>
        <w:t xml:space="preserve"> </w:t>
      </w:r>
      <w:r>
        <w:rPr>
          <w:spacing w:val="-2"/>
          <w:sz w:val="28"/>
        </w:rPr>
        <w:t>системы.</w:t>
      </w:r>
    </w:p>
    <w:p w:rsidR="00E531B3" w:rsidRDefault="00E03CF9">
      <w:pPr>
        <w:pStyle w:val="a3"/>
        <w:spacing w:before="134" w:line="350" w:lineRule="auto"/>
        <w:ind w:right="150"/>
      </w:pPr>
      <w:r>
        <w:t>Земля в Солнечной системе. Гипотезы возникновения Земли. Форма, размеры Земли, их географические следствия.</w:t>
      </w:r>
    </w:p>
    <w:p w:rsidR="00E531B3" w:rsidRDefault="00E03CF9">
      <w:pPr>
        <w:pStyle w:val="a3"/>
        <w:spacing w:line="350" w:lineRule="auto"/>
        <w:ind w:right="146"/>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w:t>
      </w:r>
      <w:r>
        <w:t>епла на поверхности Земли. Пояса</w:t>
      </w:r>
      <w:r>
        <w:rPr>
          <w:spacing w:val="-4"/>
        </w:rPr>
        <w:t xml:space="preserve"> </w:t>
      </w:r>
      <w:r>
        <w:t>освещённости.</w:t>
      </w:r>
      <w:r>
        <w:rPr>
          <w:spacing w:val="-3"/>
        </w:rPr>
        <w:t xml:space="preserve"> </w:t>
      </w:r>
      <w:r>
        <w:t>Тропики</w:t>
      </w:r>
      <w:r>
        <w:rPr>
          <w:spacing w:val="-2"/>
        </w:rPr>
        <w:t xml:space="preserve"> </w:t>
      </w:r>
      <w:r>
        <w:t>и</w:t>
      </w:r>
      <w:r>
        <w:rPr>
          <w:spacing w:val="-4"/>
        </w:rPr>
        <w:t xml:space="preserve"> </w:t>
      </w:r>
      <w:r>
        <w:t>полярные</w:t>
      </w:r>
      <w:r>
        <w:rPr>
          <w:spacing w:val="-4"/>
        </w:rPr>
        <w:t xml:space="preserve"> </w:t>
      </w:r>
      <w:r>
        <w:t>круги.</w:t>
      </w:r>
      <w:r>
        <w:rPr>
          <w:spacing w:val="-3"/>
        </w:rPr>
        <w:t xml:space="preserve"> </w:t>
      </w:r>
      <w:r>
        <w:t>Вращение</w:t>
      </w:r>
      <w:r>
        <w:rPr>
          <w:spacing w:val="-3"/>
        </w:rPr>
        <w:t xml:space="preserve"> </w:t>
      </w:r>
      <w:r>
        <w:t>Земли</w:t>
      </w:r>
      <w:r>
        <w:rPr>
          <w:spacing w:val="-2"/>
        </w:rPr>
        <w:t xml:space="preserve"> </w:t>
      </w:r>
      <w:r>
        <w:t>вокруг</w:t>
      </w:r>
      <w:r>
        <w:rPr>
          <w:spacing w:val="-3"/>
        </w:rPr>
        <w:t xml:space="preserve"> </w:t>
      </w:r>
      <w:r>
        <w:t>своей</w:t>
      </w:r>
      <w:r>
        <w:rPr>
          <w:spacing w:val="-2"/>
        </w:rPr>
        <w:t xml:space="preserve"> </w:t>
      </w:r>
      <w:r>
        <w:t>оси. Смена дня и ночи на Земле.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Влияние</w:t>
      </w:r>
      <w:r>
        <w:rPr>
          <w:spacing w:val="-6"/>
        </w:rPr>
        <w:t xml:space="preserve"> </w:t>
      </w:r>
      <w:r>
        <w:t>Космоса</w:t>
      </w:r>
      <w:r>
        <w:rPr>
          <w:spacing w:val="-9"/>
        </w:rPr>
        <w:t xml:space="preserve"> </w:t>
      </w:r>
      <w:r>
        <w:t>на</w:t>
      </w:r>
      <w:r>
        <w:rPr>
          <w:spacing w:val="-6"/>
        </w:rPr>
        <w:t xml:space="preserve"> </w:t>
      </w:r>
      <w:r>
        <w:t>Землю</w:t>
      </w:r>
      <w:r>
        <w:rPr>
          <w:spacing w:val="-8"/>
        </w:rPr>
        <w:t xml:space="preserve"> </w:t>
      </w:r>
      <w:r>
        <w:t>и</w:t>
      </w:r>
      <w:r>
        <w:rPr>
          <w:spacing w:val="-6"/>
        </w:rPr>
        <w:t xml:space="preserve"> </w:t>
      </w:r>
      <w:r>
        <w:t>жизнь</w:t>
      </w:r>
      <w:r>
        <w:rPr>
          <w:spacing w:val="-5"/>
        </w:rPr>
        <w:t xml:space="preserve"> </w:t>
      </w:r>
      <w:r>
        <w:rPr>
          <w:spacing w:val="-2"/>
        </w:rPr>
        <w:t>людей.</w:t>
      </w:r>
    </w:p>
    <w:p w:rsidR="00E531B3" w:rsidRDefault="00E03CF9">
      <w:pPr>
        <w:pStyle w:val="a3"/>
        <w:spacing w:before="149" w:line="350" w:lineRule="auto"/>
        <w:ind w:right="143"/>
      </w:pPr>
      <w:r>
        <w:t>Практическая работа «Выявление закономерностей изменения продолжи</w:t>
      </w:r>
      <w:r>
        <w:t>тельности дня и высоты Солнца над горизонтом в зависимости от географической широты и времени года на территории России».</w:t>
      </w:r>
    </w:p>
    <w:p w:rsidR="00E531B3" w:rsidRDefault="00E03CF9">
      <w:pPr>
        <w:pStyle w:val="a5"/>
        <w:numPr>
          <w:ilvl w:val="2"/>
          <w:numId w:val="134"/>
        </w:numPr>
        <w:tabs>
          <w:tab w:val="left" w:pos="2397"/>
        </w:tabs>
        <w:spacing w:line="320" w:lineRule="exact"/>
        <w:ind w:left="2397" w:hanging="839"/>
        <w:jc w:val="both"/>
        <w:rPr>
          <w:sz w:val="28"/>
        </w:rPr>
      </w:pPr>
      <w:r>
        <w:rPr>
          <w:sz w:val="28"/>
        </w:rPr>
        <w:t>Оболочки</w:t>
      </w:r>
      <w:r>
        <w:rPr>
          <w:spacing w:val="-12"/>
          <w:sz w:val="28"/>
        </w:rPr>
        <w:t xml:space="preserve"> </w:t>
      </w:r>
      <w:r>
        <w:rPr>
          <w:sz w:val="28"/>
        </w:rPr>
        <w:t>Земли.</w:t>
      </w:r>
      <w:r>
        <w:rPr>
          <w:spacing w:val="-8"/>
          <w:sz w:val="28"/>
        </w:rPr>
        <w:t xml:space="preserve"> </w:t>
      </w:r>
      <w:r>
        <w:rPr>
          <w:sz w:val="28"/>
        </w:rPr>
        <w:t>Литосфера</w:t>
      </w:r>
      <w:r>
        <w:rPr>
          <w:spacing w:val="-6"/>
          <w:sz w:val="28"/>
        </w:rPr>
        <w:t xml:space="preserve"> </w:t>
      </w:r>
      <w:r>
        <w:rPr>
          <w:rFonts w:ascii="Arial" w:hAnsi="Arial"/>
          <w:sz w:val="28"/>
        </w:rPr>
        <w:t>‒</w:t>
      </w:r>
      <w:r>
        <w:rPr>
          <w:rFonts w:ascii="Arial" w:hAnsi="Arial"/>
          <w:spacing w:val="-19"/>
          <w:sz w:val="28"/>
        </w:rPr>
        <w:t xml:space="preserve"> </w:t>
      </w:r>
      <w:r>
        <w:rPr>
          <w:sz w:val="28"/>
        </w:rPr>
        <w:t>каменная</w:t>
      </w:r>
      <w:r>
        <w:rPr>
          <w:spacing w:val="-10"/>
          <w:sz w:val="28"/>
        </w:rPr>
        <w:t xml:space="preserve"> </w:t>
      </w:r>
      <w:r>
        <w:rPr>
          <w:sz w:val="28"/>
        </w:rPr>
        <w:t>оболочка</w:t>
      </w:r>
      <w:r>
        <w:rPr>
          <w:spacing w:val="-8"/>
          <w:sz w:val="28"/>
        </w:rPr>
        <w:t xml:space="preserve"> </w:t>
      </w:r>
      <w:r>
        <w:rPr>
          <w:spacing w:val="-2"/>
          <w:sz w:val="28"/>
        </w:rPr>
        <w:t>Земли.</w:t>
      </w:r>
    </w:p>
    <w:p w:rsidR="00E531B3" w:rsidRDefault="00E03CF9">
      <w:pPr>
        <w:pStyle w:val="a5"/>
        <w:numPr>
          <w:ilvl w:val="3"/>
          <w:numId w:val="134"/>
        </w:numPr>
        <w:tabs>
          <w:tab w:val="left" w:pos="2695"/>
        </w:tabs>
        <w:spacing w:before="150" w:line="350" w:lineRule="auto"/>
        <w:ind w:left="849" w:right="143" w:firstLine="707"/>
        <w:jc w:val="both"/>
        <w:rPr>
          <w:sz w:val="28"/>
        </w:rPr>
      </w:pPr>
      <w:r>
        <w:rPr>
          <w:sz w:val="28"/>
        </w:rPr>
        <w:t xml:space="preserve">Литосфера </w:t>
      </w:r>
      <w:r>
        <w:rPr>
          <w:rFonts w:ascii="Arial" w:hAnsi="Arial"/>
          <w:sz w:val="28"/>
        </w:rPr>
        <w:t xml:space="preserve">‒ </w:t>
      </w:r>
      <w:r>
        <w:rPr>
          <w:sz w:val="28"/>
        </w:rPr>
        <w:t>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w:t>
      </w:r>
      <w:r>
        <w:rPr>
          <w:sz w:val="28"/>
        </w:rPr>
        <w:t>дочные и метаморфические горные породы.</w:t>
      </w:r>
    </w:p>
    <w:p w:rsidR="00E531B3" w:rsidRDefault="00E03CF9">
      <w:pPr>
        <w:pStyle w:val="a3"/>
        <w:spacing w:line="350" w:lineRule="auto"/>
        <w:ind w:right="139"/>
      </w:pPr>
      <w:r>
        <w:t>Проявления</w:t>
      </w:r>
      <w:r>
        <w:rPr>
          <w:spacing w:val="-4"/>
        </w:rPr>
        <w:t xml:space="preserve"> </w:t>
      </w:r>
      <w:r>
        <w:t>внутренних</w:t>
      </w:r>
      <w:r>
        <w:rPr>
          <w:spacing w:val="-4"/>
        </w:rPr>
        <w:t xml:space="preserve"> </w:t>
      </w:r>
      <w:r>
        <w:t>и</w:t>
      </w:r>
      <w:r>
        <w:rPr>
          <w:spacing w:val="-4"/>
        </w:rPr>
        <w:t xml:space="preserve"> </w:t>
      </w:r>
      <w:r>
        <w:t>внешних</w:t>
      </w:r>
      <w:r>
        <w:rPr>
          <w:spacing w:val="-4"/>
        </w:rPr>
        <w:t xml:space="preserve"> </w:t>
      </w:r>
      <w:r>
        <w:t>процессов</w:t>
      </w:r>
      <w:r>
        <w:rPr>
          <w:spacing w:val="-5"/>
        </w:rPr>
        <w:t xml:space="preserve"> </w:t>
      </w:r>
      <w:r>
        <w:t>образования</w:t>
      </w:r>
      <w:r>
        <w:rPr>
          <w:spacing w:val="-1"/>
        </w:rPr>
        <w:t xml:space="preserve"> </w:t>
      </w:r>
      <w:r>
        <w:t>рельефа.</w:t>
      </w:r>
      <w:r>
        <w:rPr>
          <w:spacing w:val="-4"/>
        </w:rPr>
        <w:t xml:space="preserve"> </w:t>
      </w:r>
      <w:r>
        <w:t>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w:t>
      </w:r>
      <w:r>
        <w:t>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531B3" w:rsidRDefault="00E03CF9">
      <w:pPr>
        <w:pStyle w:val="a3"/>
        <w:spacing w:line="350" w:lineRule="auto"/>
        <w:ind w:right="143"/>
      </w:pPr>
      <w:r>
        <w:t>Рельеф земной</w:t>
      </w:r>
      <w:r>
        <w:t xml:space="preserve"> поверхности и методы его изучения. Планетарные формы рельефа </w:t>
      </w:r>
      <w:r>
        <w:rPr>
          <w:rFonts w:ascii="Arial" w:hAnsi="Arial"/>
        </w:rPr>
        <w:t xml:space="preserve">‒ </w:t>
      </w:r>
      <w:r>
        <w:t>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w:t>
      </w:r>
      <w:r>
        <w:t>лощади равнины мира.</w:t>
      </w:r>
    </w:p>
    <w:p w:rsidR="00E531B3" w:rsidRDefault="00E03CF9">
      <w:pPr>
        <w:pStyle w:val="a3"/>
        <w:spacing w:line="350" w:lineRule="auto"/>
        <w:ind w:right="146"/>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531B3" w:rsidRDefault="00E03CF9">
      <w:pPr>
        <w:pStyle w:val="a3"/>
        <w:spacing w:line="350" w:lineRule="auto"/>
        <w:ind w:right="137"/>
      </w:pPr>
      <w:r>
        <w:t>Рельеф дна Мирового океана. Части подводных окраин материков. Срединн</w:t>
      </w:r>
      <w:r>
        <w:t xml:space="preserve">о- океанические хребты. Острова, их типы по происхождению. Ложе Океана, его </w:t>
      </w:r>
      <w:r>
        <w:rPr>
          <w:spacing w:val="-2"/>
        </w:rPr>
        <w:t>рельеф.</w:t>
      </w:r>
    </w:p>
    <w:p w:rsidR="00E531B3" w:rsidRDefault="00E03CF9">
      <w:pPr>
        <w:pStyle w:val="a3"/>
        <w:spacing w:line="350" w:lineRule="auto"/>
        <w:ind w:right="149"/>
      </w:pPr>
      <w:r>
        <w:t xml:space="preserve">Практическая работа « Описание горной системы или равнины по физической </w:t>
      </w:r>
      <w:r>
        <w:rPr>
          <w:spacing w:val="-2"/>
        </w:rPr>
        <w:t>карте».</w:t>
      </w:r>
    </w:p>
    <w:p w:rsidR="00E531B3" w:rsidRDefault="00E03CF9">
      <w:pPr>
        <w:pStyle w:val="a3"/>
        <w:spacing w:line="319" w:lineRule="exact"/>
        <w:ind w:left="1558" w:firstLine="0"/>
        <w:jc w:val="left"/>
      </w:pPr>
      <w:r>
        <w:rPr>
          <w:spacing w:val="-2"/>
        </w:rPr>
        <w:t>Заключение.</w:t>
      </w:r>
    </w:p>
    <w:p w:rsidR="00E531B3" w:rsidRDefault="00E03CF9">
      <w:pPr>
        <w:pStyle w:val="a3"/>
        <w:spacing w:before="133"/>
        <w:ind w:left="1558" w:firstLine="0"/>
        <w:jc w:val="left"/>
      </w:pPr>
      <w:r>
        <w:t>Практикум</w:t>
      </w:r>
      <w:r>
        <w:rPr>
          <w:spacing w:val="-15"/>
        </w:rPr>
        <w:t xml:space="preserve"> </w:t>
      </w:r>
      <w:r>
        <w:t>«Сезонные</w:t>
      </w:r>
      <w:r>
        <w:rPr>
          <w:spacing w:val="-11"/>
        </w:rPr>
        <w:t xml:space="preserve"> </w:t>
      </w:r>
      <w:r>
        <w:t>изменения</w:t>
      </w:r>
      <w:r>
        <w:rPr>
          <w:spacing w:val="-9"/>
        </w:rPr>
        <w:t xml:space="preserve"> </w:t>
      </w:r>
      <w:r>
        <w:t>в</w:t>
      </w:r>
      <w:r>
        <w:rPr>
          <w:spacing w:val="-12"/>
        </w:rPr>
        <w:t xml:space="preserve"> </w:t>
      </w:r>
      <w:r>
        <w:t>природе</w:t>
      </w:r>
      <w:r>
        <w:rPr>
          <w:spacing w:val="-11"/>
        </w:rPr>
        <w:t xml:space="preserve"> </w:t>
      </w:r>
      <w:r>
        <w:t>своей</w:t>
      </w:r>
      <w:r>
        <w:rPr>
          <w:spacing w:val="-9"/>
        </w:rPr>
        <w:t xml:space="preserve"> </w:t>
      </w:r>
      <w:r>
        <w:rPr>
          <w:spacing w:val="-2"/>
        </w:rPr>
        <w:t>местности».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lastRenderedPageBreak/>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w:t>
      </w:r>
      <w:r>
        <w:rPr>
          <w:spacing w:val="-2"/>
        </w:rPr>
        <w:t>мира.</w:t>
      </w:r>
    </w:p>
    <w:p w:rsidR="00E531B3" w:rsidRDefault="00E03CF9">
      <w:pPr>
        <w:pStyle w:val="a3"/>
        <w:spacing w:line="350" w:lineRule="auto"/>
        <w:jc w:val="left"/>
      </w:pPr>
      <w:r>
        <w:t>Практическая</w:t>
      </w:r>
      <w:r>
        <w:rPr>
          <w:spacing w:val="80"/>
        </w:rPr>
        <w:t xml:space="preserve"> </w:t>
      </w:r>
      <w:r>
        <w:t>работа</w:t>
      </w:r>
      <w:r>
        <w:rPr>
          <w:spacing w:val="80"/>
        </w:rPr>
        <w:t xml:space="preserve"> </w:t>
      </w:r>
      <w:r>
        <w:t>«Анализ</w:t>
      </w:r>
      <w:r>
        <w:rPr>
          <w:spacing w:val="80"/>
        </w:rPr>
        <w:t xml:space="preserve"> </w:t>
      </w:r>
      <w:r>
        <w:t>результатов</w:t>
      </w:r>
      <w:r>
        <w:rPr>
          <w:spacing w:val="80"/>
        </w:rPr>
        <w:t xml:space="preserve"> </w:t>
      </w:r>
      <w:r>
        <w:t>фенологических</w:t>
      </w:r>
      <w:r>
        <w:rPr>
          <w:spacing w:val="80"/>
        </w:rPr>
        <w:t xml:space="preserve"> </w:t>
      </w:r>
      <w:r>
        <w:t>наблюдений</w:t>
      </w:r>
      <w:r>
        <w:rPr>
          <w:spacing w:val="80"/>
        </w:rPr>
        <w:t xml:space="preserve"> </w:t>
      </w:r>
      <w:r>
        <w:t>и наблюдений за погодой».</w:t>
      </w:r>
    </w:p>
    <w:p w:rsidR="00E531B3" w:rsidRDefault="00E03CF9">
      <w:pPr>
        <w:pStyle w:val="a5"/>
        <w:numPr>
          <w:ilvl w:val="1"/>
          <w:numId w:val="134"/>
        </w:numPr>
        <w:tabs>
          <w:tab w:val="left" w:pos="2187"/>
        </w:tabs>
        <w:spacing w:line="321" w:lineRule="exact"/>
        <w:ind w:left="2187"/>
        <w:rPr>
          <w:sz w:val="28"/>
        </w:rPr>
      </w:pPr>
      <w:r>
        <w:rPr>
          <w:sz w:val="28"/>
        </w:rPr>
        <w:t>Содержание</w:t>
      </w:r>
      <w:r>
        <w:rPr>
          <w:spacing w:val="-11"/>
          <w:sz w:val="28"/>
        </w:rPr>
        <w:t xml:space="preserve"> </w:t>
      </w:r>
      <w:r>
        <w:rPr>
          <w:sz w:val="28"/>
        </w:rPr>
        <w:t>обучения</w:t>
      </w:r>
      <w:r>
        <w:rPr>
          <w:spacing w:val="-9"/>
          <w:sz w:val="28"/>
        </w:rPr>
        <w:t xml:space="preserve"> </w:t>
      </w:r>
      <w:r>
        <w:rPr>
          <w:sz w:val="28"/>
        </w:rPr>
        <w:t>географии</w:t>
      </w:r>
      <w:r>
        <w:rPr>
          <w:spacing w:val="-10"/>
          <w:sz w:val="28"/>
        </w:rPr>
        <w:t xml:space="preserve"> </w:t>
      </w:r>
      <w:r>
        <w:rPr>
          <w:sz w:val="28"/>
        </w:rPr>
        <w:t>в</w:t>
      </w:r>
      <w:r>
        <w:rPr>
          <w:spacing w:val="-10"/>
          <w:sz w:val="28"/>
        </w:rPr>
        <w:t xml:space="preserve"> </w:t>
      </w:r>
      <w:r>
        <w:rPr>
          <w:sz w:val="28"/>
        </w:rPr>
        <w:t>6</w:t>
      </w:r>
      <w:r>
        <w:rPr>
          <w:spacing w:val="-6"/>
          <w:sz w:val="28"/>
        </w:rPr>
        <w:t xml:space="preserve"> </w:t>
      </w:r>
      <w:r>
        <w:rPr>
          <w:spacing w:val="-2"/>
          <w:sz w:val="28"/>
        </w:rPr>
        <w:t>классе.</w:t>
      </w:r>
    </w:p>
    <w:p w:rsidR="00E531B3" w:rsidRDefault="00E03CF9">
      <w:pPr>
        <w:pStyle w:val="a5"/>
        <w:numPr>
          <w:ilvl w:val="2"/>
          <w:numId w:val="134"/>
        </w:numPr>
        <w:tabs>
          <w:tab w:val="left" w:pos="3021"/>
        </w:tabs>
        <w:spacing w:before="144"/>
        <w:ind w:left="3021" w:hanging="1463"/>
        <w:rPr>
          <w:sz w:val="28"/>
        </w:rPr>
      </w:pPr>
      <w:r>
        <w:rPr>
          <w:sz w:val="28"/>
        </w:rPr>
        <w:t>Оболочки</w:t>
      </w:r>
      <w:r>
        <w:rPr>
          <w:spacing w:val="-14"/>
          <w:sz w:val="28"/>
        </w:rPr>
        <w:t xml:space="preserve"> </w:t>
      </w:r>
      <w:r>
        <w:rPr>
          <w:spacing w:val="-2"/>
          <w:sz w:val="28"/>
        </w:rPr>
        <w:t>Земли.</w:t>
      </w:r>
    </w:p>
    <w:p w:rsidR="00E531B3" w:rsidRDefault="00E03CF9">
      <w:pPr>
        <w:pStyle w:val="a5"/>
        <w:numPr>
          <w:ilvl w:val="3"/>
          <w:numId w:val="134"/>
        </w:numPr>
        <w:tabs>
          <w:tab w:val="left" w:pos="2604"/>
        </w:tabs>
        <w:spacing w:before="148"/>
        <w:ind w:hanging="1046"/>
        <w:rPr>
          <w:sz w:val="28"/>
        </w:rPr>
      </w:pPr>
      <w:r>
        <w:rPr>
          <w:sz w:val="28"/>
        </w:rPr>
        <w:t>Гидросфера</w:t>
      </w:r>
      <w:r>
        <w:rPr>
          <w:spacing w:val="-11"/>
          <w:sz w:val="28"/>
        </w:rPr>
        <w:t xml:space="preserve"> </w:t>
      </w:r>
      <w:r>
        <w:rPr>
          <w:rFonts w:ascii="Arial" w:hAnsi="Arial"/>
          <w:sz w:val="28"/>
        </w:rPr>
        <w:t>‒</w:t>
      </w:r>
      <w:r>
        <w:rPr>
          <w:rFonts w:ascii="Arial" w:hAnsi="Arial"/>
          <w:spacing w:val="-16"/>
          <w:sz w:val="28"/>
        </w:rPr>
        <w:t xml:space="preserve"> </w:t>
      </w:r>
      <w:r>
        <w:rPr>
          <w:sz w:val="28"/>
        </w:rPr>
        <w:t>водная</w:t>
      </w:r>
      <w:r>
        <w:rPr>
          <w:spacing w:val="-8"/>
          <w:sz w:val="28"/>
        </w:rPr>
        <w:t xml:space="preserve"> </w:t>
      </w:r>
      <w:r>
        <w:rPr>
          <w:sz w:val="28"/>
        </w:rPr>
        <w:t>оболочка</w:t>
      </w:r>
      <w:r>
        <w:rPr>
          <w:spacing w:val="-9"/>
          <w:sz w:val="28"/>
        </w:rPr>
        <w:t xml:space="preserve"> </w:t>
      </w:r>
      <w:r>
        <w:rPr>
          <w:spacing w:val="-2"/>
          <w:sz w:val="28"/>
        </w:rPr>
        <w:t>Земли.</w:t>
      </w:r>
    </w:p>
    <w:p w:rsidR="00E531B3" w:rsidRDefault="00E03CF9">
      <w:pPr>
        <w:pStyle w:val="a3"/>
        <w:spacing w:before="149" w:line="348" w:lineRule="auto"/>
        <w:ind w:right="148"/>
      </w:pPr>
      <w:r>
        <w:t>Гидросфера и методы её изучения. Части гидросферы. Мировой круговорот воды. Значение гидросферы.</w:t>
      </w:r>
    </w:p>
    <w:p w:rsidR="00E531B3" w:rsidRDefault="00E03CF9">
      <w:pPr>
        <w:pStyle w:val="a3"/>
        <w:spacing w:before="5" w:line="350" w:lineRule="auto"/>
        <w:ind w:right="141"/>
      </w:pPr>
      <w:r>
        <w:t xml:space="preserve">Исследования вод Мирового океана. Профессия океанолог. Солёность </w:t>
      </w:r>
      <w:r>
        <w:t>и температура океанических вод. Океанические течения. Тёплые и холодные течения. Способы</w:t>
      </w:r>
      <w:r>
        <w:rPr>
          <w:spacing w:val="-2"/>
        </w:rPr>
        <w:t xml:space="preserve"> </w:t>
      </w:r>
      <w:r>
        <w:t>изображения</w:t>
      </w:r>
      <w:r>
        <w:rPr>
          <w:spacing w:val="-2"/>
        </w:rPr>
        <w:t xml:space="preserve"> </w:t>
      </w:r>
      <w:r>
        <w:t>на географических</w:t>
      </w:r>
      <w:r>
        <w:rPr>
          <w:spacing w:val="-2"/>
        </w:rPr>
        <w:t xml:space="preserve"> </w:t>
      </w:r>
      <w:r>
        <w:t>картах</w:t>
      </w:r>
      <w:r>
        <w:rPr>
          <w:spacing w:val="-3"/>
        </w:rPr>
        <w:t xml:space="preserve"> </w:t>
      </w:r>
      <w:r>
        <w:t>океанических</w:t>
      </w:r>
      <w:r>
        <w:rPr>
          <w:spacing w:val="-2"/>
        </w:rPr>
        <w:t xml:space="preserve"> </w:t>
      </w:r>
      <w:r>
        <w:t>течений,</w:t>
      </w:r>
      <w:r>
        <w:rPr>
          <w:spacing w:val="-3"/>
        </w:rPr>
        <w:t xml:space="preserve"> </w:t>
      </w:r>
      <w:r>
        <w:t>солёности</w:t>
      </w:r>
      <w:r>
        <w:rPr>
          <w:spacing w:val="-4"/>
        </w:rPr>
        <w:t xml:space="preserve"> </w:t>
      </w:r>
      <w:r>
        <w:t>и температуры вод Мирового океана на картах. Мировой океан и его части. Движения вод Мирового океа</w:t>
      </w:r>
      <w:r>
        <w:t xml:space="preserve">на: волны; течения, приливы и отливы. Стихийные явления в Мировом океане. Способы изучения и наблюдения за загрязнением вод Мирового </w:t>
      </w:r>
      <w:r>
        <w:rPr>
          <w:spacing w:val="-2"/>
        </w:rPr>
        <w:t>океана.</w:t>
      </w:r>
    </w:p>
    <w:p w:rsidR="00E531B3" w:rsidRDefault="00E03CF9">
      <w:pPr>
        <w:pStyle w:val="a3"/>
        <w:spacing w:line="314" w:lineRule="exact"/>
        <w:ind w:left="1558" w:firstLine="0"/>
      </w:pPr>
      <w:r>
        <w:t>Воды</w:t>
      </w:r>
      <w:r>
        <w:rPr>
          <w:spacing w:val="-11"/>
        </w:rPr>
        <w:t xml:space="preserve"> </w:t>
      </w:r>
      <w:r>
        <w:t>суши.</w:t>
      </w:r>
      <w:r>
        <w:rPr>
          <w:spacing w:val="-8"/>
        </w:rPr>
        <w:t xml:space="preserve"> </w:t>
      </w:r>
      <w:r>
        <w:t>Способы</w:t>
      </w:r>
      <w:r>
        <w:rPr>
          <w:spacing w:val="-7"/>
        </w:rPr>
        <w:t xml:space="preserve"> </w:t>
      </w:r>
      <w:r>
        <w:t>изображения</w:t>
      </w:r>
      <w:r>
        <w:rPr>
          <w:spacing w:val="-9"/>
        </w:rPr>
        <w:t xml:space="preserve"> </w:t>
      </w:r>
      <w:r>
        <w:t>внутренних</w:t>
      </w:r>
      <w:r>
        <w:rPr>
          <w:spacing w:val="-6"/>
        </w:rPr>
        <w:t xml:space="preserve"> </w:t>
      </w:r>
      <w:r>
        <w:t>вод</w:t>
      </w:r>
      <w:r>
        <w:rPr>
          <w:spacing w:val="-10"/>
        </w:rPr>
        <w:t xml:space="preserve"> </w:t>
      </w:r>
      <w:r>
        <w:t>на</w:t>
      </w:r>
      <w:r>
        <w:rPr>
          <w:spacing w:val="-7"/>
        </w:rPr>
        <w:t xml:space="preserve"> </w:t>
      </w:r>
      <w:r>
        <w:rPr>
          <w:spacing w:val="-2"/>
        </w:rPr>
        <w:t>картах.</w:t>
      </w:r>
    </w:p>
    <w:p w:rsidR="00E531B3" w:rsidRDefault="00E03CF9">
      <w:pPr>
        <w:pStyle w:val="a3"/>
        <w:spacing w:before="147" w:line="350" w:lineRule="auto"/>
        <w:ind w:right="150"/>
      </w:pPr>
      <w:r>
        <w:t>Реки: горные и равнинные. Речная система, бассейн, водораздел. Пороги и водопады. Питание и режим реки.</w:t>
      </w:r>
    </w:p>
    <w:p w:rsidR="00E531B3" w:rsidRDefault="00E03CF9">
      <w:pPr>
        <w:pStyle w:val="a3"/>
        <w:spacing w:line="350" w:lineRule="auto"/>
        <w:ind w:right="143"/>
      </w:pPr>
      <w:r>
        <w:t>Озёра. Происхождение озёрных котловин. Питание озёр. Озёра сточные и бессточные. Профессия гидролог. Природные ледники: горные и покровные. Профессия гл</w:t>
      </w:r>
      <w:r>
        <w:t>яциолог.</w:t>
      </w:r>
    </w:p>
    <w:p w:rsidR="00E531B3" w:rsidRDefault="00E03CF9">
      <w:pPr>
        <w:pStyle w:val="a3"/>
        <w:spacing w:line="350" w:lineRule="auto"/>
        <w:ind w:right="148"/>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531B3" w:rsidRDefault="00E03CF9">
      <w:pPr>
        <w:pStyle w:val="a3"/>
        <w:spacing w:line="320" w:lineRule="exact"/>
        <w:ind w:left="1558" w:firstLine="0"/>
      </w:pPr>
      <w:r>
        <w:t>Многолетняя</w:t>
      </w:r>
      <w:r>
        <w:rPr>
          <w:spacing w:val="-10"/>
        </w:rPr>
        <w:t xml:space="preserve"> </w:t>
      </w:r>
      <w:r>
        <w:t>мерзлота.</w:t>
      </w:r>
      <w:r>
        <w:rPr>
          <w:spacing w:val="-10"/>
        </w:rPr>
        <w:t xml:space="preserve"> </w:t>
      </w:r>
      <w:r>
        <w:t>Болота,</w:t>
      </w:r>
      <w:r>
        <w:rPr>
          <w:spacing w:val="-11"/>
        </w:rPr>
        <w:t xml:space="preserve"> </w:t>
      </w:r>
      <w:r>
        <w:t>их</w:t>
      </w:r>
      <w:r>
        <w:rPr>
          <w:spacing w:val="-7"/>
        </w:rPr>
        <w:t xml:space="preserve"> </w:t>
      </w:r>
      <w:r>
        <w:rPr>
          <w:spacing w:val="-2"/>
        </w:rPr>
        <w:t>образование.</w:t>
      </w:r>
    </w:p>
    <w:p w:rsidR="00E531B3" w:rsidRDefault="00E03CF9">
      <w:pPr>
        <w:pStyle w:val="a3"/>
        <w:spacing w:before="143" w:line="350" w:lineRule="auto"/>
        <w:ind w:left="1558" w:right="1766" w:firstLine="0"/>
      </w:pPr>
      <w:r>
        <w:t>Стихийные</w:t>
      </w:r>
      <w:r>
        <w:rPr>
          <w:spacing w:val="-5"/>
        </w:rPr>
        <w:t xml:space="preserve"> </w:t>
      </w:r>
      <w:r>
        <w:t>явления</w:t>
      </w:r>
      <w:r>
        <w:rPr>
          <w:spacing w:val="-8"/>
        </w:rPr>
        <w:t xml:space="preserve"> </w:t>
      </w:r>
      <w:r>
        <w:t>в</w:t>
      </w:r>
      <w:r>
        <w:rPr>
          <w:spacing w:val="-6"/>
        </w:rPr>
        <w:t xml:space="preserve"> </w:t>
      </w:r>
      <w:r>
        <w:t>гидросфере,</w:t>
      </w:r>
      <w:r>
        <w:rPr>
          <w:spacing w:val="-6"/>
        </w:rPr>
        <w:t xml:space="preserve"> </w:t>
      </w:r>
      <w:r>
        <w:t>методы</w:t>
      </w:r>
      <w:r>
        <w:rPr>
          <w:spacing w:val="-5"/>
        </w:rPr>
        <w:t xml:space="preserve"> </w:t>
      </w:r>
      <w:r>
        <w:t>наблюдения</w:t>
      </w:r>
      <w:r>
        <w:rPr>
          <w:spacing w:val="-5"/>
        </w:rPr>
        <w:t xml:space="preserve"> </w:t>
      </w:r>
      <w:r>
        <w:t>и</w:t>
      </w:r>
      <w:r>
        <w:rPr>
          <w:spacing w:val="-5"/>
        </w:rPr>
        <w:t xml:space="preserve"> </w:t>
      </w:r>
      <w:r>
        <w:t>защиты. Человек и гидросфера. Использование человеком энергии воды.</w:t>
      </w:r>
    </w:p>
    <w:p w:rsidR="00E531B3" w:rsidRDefault="00E03CF9">
      <w:pPr>
        <w:pStyle w:val="a3"/>
        <w:spacing w:line="350" w:lineRule="auto"/>
        <w:ind w:right="150"/>
      </w:pPr>
      <w:r>
        <w:t xml:space="preserve">Использование космических методов в исследовании влияния человека на </w:t>
      </w:r>
      <w:r>
        <w:rPr>
          <w:spacing w:val="-2"/>
        </w:rPr>
        <w:t>гидросферу.</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Практические работы: «Сравнение двух рек (России и мира) по заданным</w:t>
      </w:r>
      <w:r>
        <w:t xml:space="preserve">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E531B3" w:rsidRDefault="00E03CF9">
      <w:pPr>
        <w:pStyle w:val="a5"/>
        <w:numPr>
          <w:ilvl w:val="3"/>
          <w:numId w:val="134"/>
        </w:numPr>
        <w:tabs>
          <w:tab w:val="left" w:pos="2604"/>
        </w:tabs>
        <w:spacing w:line="319" w:lineRule="exact"/>
        <w:ind w:hanging="1046"/>
        <w:jc w:val="both"/>
        <w:rPr>
          <w:sz w:val="28"/>
        </w:rPr>
      </w:pPr>
      <w:r>
        <w:rPr>
          <w:sz w:val="28"/>
        </w:rPr>
        <w:t>Атмосфера</w:t>
      </w:r>
      <w:r>
        <w:rPr>
          <w:spacing w:val="-15"/>
          <w:sz w:val="28"/>
        </w:rPr>
        <w:t xml:space="preserve"> </w:t>
      </w:r>
      <w:r>
        <w:rPr>
          <w:rFonts w:ascii="Arial" w:hAnsi="Arial"/>
          <w:sz w:val="28"/>
        </w:rPr>
        <w:t>‒</w:t>
      </w:r>
      <w:r>
        <w:rPr>
          <w:rFonts w:ascii="Arial" w:hAnsi="Arial"/>
          <w:spacing w:val="-16"/>
          <w:sz w:val="28"/>
        </w:rPr>
        <w:t xml:space="preserve"> </w:t>
      </w:r>
      <w:r>
        <w:rPr>
          <w:sz w:val="28"/>
        </w:rPr>
        <w:t>воздушная</w:t>
      </w:r>
      <w:r>
        <w:rPr>
          <w:spacing w:val="-10"/>
          <w:sz w:val="28"/>
        </w:rPr>
        <w:t xml:space="preserve"> </w:t>
      </w:r>
      <w:r>
        <w:rPr>
          <w:sz w:val="28"/>
        </w:rPr>
        <w:t>оболочка</w:t>
      </w:r>
      <w:r>
        <w:rPr>
          <w:spacing w:val="-8"/>
          <w:sz w:val="28"/>
        </w:rPr>
        <w:t xml:space="preserve"> </w:t>
      </w:r>
      <w:r>
        <w:rPr>
          <w:spacing w:val="-2"/>
          <w:sz w:val="28"/>
        </w:rPr>
        <w:t>Земли.</w:t>
      </w:r>
    </w:p>
    <w:p w:rsidR="00E531B3" w:rsidRDefault="00E03CF9">
      <w:pPr>
        <w:pStyle w:val="a3"/>
        <w:spacing w:before="147"/>
        <w:ind w:left="1558" w:firstLine="0"/>
      </w:pPr>
      <w:r>
        <w:t>Воздушная</w:t>
      </w:r>
      <w:r>
        <w:rPr>
          <w:spacing w:val="-16"/>
        </w:rPr>
        <w:t xml:space="preserve"> </w:t>
      </w:r>
      <w:r>
        <w:t>оболочка</w:t>
      </w:r>
      <w:r>
        <w:rPr>
          <w:spacing w:val="-9"/>
        </w:rPr>
        <w:t xml:space="preserve"> </w:t>
      </w:r>
      <w:r>
        <w:t>Земли</w:t>
      </w:r>
      <w:r>
        <w:t>:</w:t>
      </w:r>
      <w:r>
        <w:rPr>
          <w:spacing w:val="-7"/>
        </w:rPr>
        <w:t xml:space="preserve"> </w:t>
      </w:r>
      <w:r>
        <w:t>газовый</w:t>
      </w:r>
      <w:r>
        <w:rPr>
          <w:spacing w:val="-8"/>
        </w:rPr>
        <w:t xml:space="preserve"> </w:t>
      </w:r>
      <w:r>
        <w:t>состав,</w:t>
      </w:r>
      <w:r>
        <w:rPr>
          <w:spacing w:val="-10"/>
        </w:rPr>
        <w:t xml:space="preserve"> </w:t>
      </w:r>
      <w:r>
        <w:t>строение</w:t>
      </w:r>
      <w:r>
        <w:rPr>
          <w:spacing w:val="-8"/>
        </w:rPr>
        <w:t xml:space="preserve"> </w:t>
      </w:r>
      <w:r>
        <w:t>и</w:t>
      </w:r>
      <w:r>
        <w:rPr>
          <w:spacing w:val="-8"/>
        </w:rPr>
        <w:t xml:space="preserve"> </w:t>
      </w:r>
      <w:r>
        <w:t>значение</w:t>
      </w:r>
      <w:r>
        <w:rPr>
          <w:spacing w:val="-8"/>
        </w:rPr>
        <w:t xml:space="preserve"> </w:t>
      </w:r>
      <w:r>
        <w:rPr>
          <w:spacing w:val="-2"/>
        </w:rPr>
        <w:t>атмосферы.</w:t>
      </w:r>
    </w:p>
    <w:p w:rsidR="00E531B3" w:rsidRDefault="00E03CF9">
      <w:pPr>
        <w:pStyle w:val="a3"/>
        <w:spacing w:before="146" w:line="350" w:lineRule="auto"/>
        <w:ind w:right="144"/>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w:t>
      </w:r>
      <w:r>
        <w:t>ая, среднегодовая температура. Зависимость нагревания земной поверхности от угла падения солнечных лучей. Годовой ход температуры воздуха.</w:t>
      </w:r>
    </w:p>
    <w:p w:rsidR="00E531B3" w:rsidRDefault="00E03CF9">
      <w:pPr>
        <w:pStyle w:val="a3"/>
        <w:spacing w:line="319" w:lineRule="exact"/>
        <w:ind w:left="1558" w:firstLine="0"/>
      </w:pPr>
      <w:r>
        <w:t>Атмосферное</w:t>
      </w:r>
      <w:r>
        <w:rPr>
          <w:spacing w:val="60"/>
        </w:rPr>
        <w:t xml:space="preserve"> </w:t>
      </w:r>
      <w:r>
        <w:t>давление.</w:t>
      </w:r>
      <w:r>
        <w:rPr>
          <w:spacing w:val="65"/>
        </w:rPr>
        <w:t xml:space="preserve"> </w:t>
      </w:r>
      <w:r>
        <w:t>Ветер</w:t>
      </w:r>
      <w:r>
        <w:rPr>
          <w:spacing w:val="66"/>
        </w:rPr>
        <w:t xml:space="preserve"> </w:t>
      </w:r>
      <w:r>
        <w:t>и</w:t>
      </w:r>
      <w:r>
        <w:rPr>
          <w:spacing w:val="70"/>
        </w:rPr>
        <w:t xml:space="preserve"> </w:t>
      </w:r>
      <w:r>
        <w:t>причины</w:t>
      </w:r>
      <w:r>
        <w:rPr>
          <w:spacing w:val="66"/>
        </w:rPr>
        <w:t xml:space="preserve"> </w:t>
      </w:r>
      <w:r>
        <w:t>его</w:t>
      </w:r>
      <w:r>
        <w:rPr>
          <w:spacing w:val="66"/>
        </w:rPr>
        <w:t xml:space="preserve"> </w:t>
      </w:r>
      <w:r>
        <w:t>возникновения.</w:t>
      </w:r>
      <w:r>
        <w:rPr>
          <w:spacing w:val="65"/>
        </w:rPr>
        <w:t xml:space="preserve"> </w:t>
      </w:r>
      <w:r>
        <w:t>Роза</w:t>
      </w:r>
      <w:r>
        <w:rPr>
          <w:spacing w:val="66"/>
        </w:rPr>
        <w:t xml:space="preserve"> </w:t>
      </w:r>
      <w:r>
        <w:rPr>
          <w:spacing w:val="-2"/>
        </w:rPr>
        <w:t>ветров.</w:t>
      </w:r>
    </w:p>
    <w:p w:rsidR="00E531B3" w:rsidRDefault="00E03CF9">
      <w:pPr>
        <w:pStyle w:val="a3"/>
        <w:spacing w:before="146"/>
        <w:ind w:firstLine="0"/>
      </w:pPr>
      <w:r>
        <w:t>Бризы.</w:t>
      </w:r>
      <w:r>
        <w:rPr>
          <w:spacing w:val="-9"/>
        </w:rPr>
        <w:t xml:space="preserve"> </w:t>
      </w:r>
      <w:r>
        <w:rPr>
          <w:spacing w:val="-2"/>
        </w:rPr>
        <w:t>Муссоны.</w:t>
      </w:r>
    </w:p>
    <w:p w:rsidR="00E531B3" w:rsidRDefault="00E03CF9">
      <w:pPr>
        <w:pStyle w:val="a3"/>
        <w:spacing w:before="149" w:line="350" w:lineRule="auto"/>
        <w:ind w:right="148"/>
      </w:pPr>
      <w:r>
        <w:t xml:space="preserve">Вода в атмосфере. Влажность воздуха. Образование облаков. Облака и их виды. Туман. Образование и выпадение атмосферных осадков. Виды атмосферных </w:t>
      </w:r>
      <w:r>
        <w:rPr>
          <w:spacing w:val="-2"/>
        </w:rPr>
        <w:t>осадков.</w:t>
      </w:r>
    </w:p>
    <w:p w:rsidR="00E531B3" w:rsidRDefault="00E03CF9">
      <w:pPr>
        <w:pStyle w:val="a3"/>
        <w:spacing w:line="350" w:lineRule="auto"/>
        <w:ind w:right="143"/>
      </w:pPr>
      <w:r>
        <w:t>Погода и её показатели. Причины изменения погоды. Климат и климатообразующие факторы. Зависимость клим</w:t>
      </w:r>
      <w:r>
        <w:t>ата от географической широты и высоты местности над уровнем моря.</w:t>
      </w:r>
    </w:p>
    <w:p w:rsidR="00E531B3" w:rsidRDefault="00E03CF9">
      <w:pPr>
        <w:pStyle w:val="a3"/>
        <w:spacing w:line="350" w:lineRule="auto"/>
        <w:ind w:right="138"/>
      </w:pPr>
      <w: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w:t>
      </w:r>
      <w:r>
        <w:t>погоды на метеорологической карте. Стихийные явления в атмосфере. Современные</w:t>
      </w:r>
      <w:r>
        <w:rPr>
          <w:spacing w:val="80"/>
        </w:rPr>
        <w:t xml:space="preserve"> </w:t>
      </w:r>
      <w:r>
        <w:t>изменения климата. Способы изучения и наблюдения за глобальным климатом. Профессия климатолог. Дистанционные методы в исследовании влияния человека</w:t>
      </w:r>
      <w:r>
        <w:rPr>
          <w:spacing w:val="40"/>
        </w:rPr>
        <w:t xml:space="preserve"> </w:t>
      </w:r>
      <w:r>
        <w:t>на воздушную оболочку Земли.</w:t>
      </w:r>
    </w:p>
    <w:p w:rsidR="00E531B3" w:rsidRDefault="00E03CF9">
      <w:pPr>
        <w:pStyle w:val="a3"/>
        <w:spacing w:line="350" w:lineRule="auto"/>
        <w:ind w:right="144"/>
      </w:pPr>
      <w:r>
        <w:t>П</w:t>
      </w:r>
      <w:r>
        <w:t>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531B3" w:rsidRDefault="00E03CF9">
      <w:pPr>
        <w:pStyle w:val="a5"/>
        <w:numPr>
          <w:ilvl w:val="3"/>
          <w:numId w:val="134"/>
        </w:numPr>
        <w:tabs>
          <w:tab w:val="left" w:pos="2604"/>
        </w:tabs>
        <w:spacing w:line="319" w:lineRule="exact"/>
        <w:ind w:hanging="1046"/>
        <w:jc w:val="both"/>
        <w:rPr>
          <w:sz w:val="28"/>
        </w:rPr>
      </w:pPr>
      <w:r>
        <w:rPr>
          <w:sz w:val="28"/>
        </w:rPr>
        <w:t>Биосфера</w:t>
      </w:r>
      <w:r>
        <w:rPr>
          <w:spacing w:val="-8"/>
          <w:sz w:val="28"/>
        </w:rPr>
        <w:t xml:space="preserve"> </w:t>
      </w:r>
      <w:r>
        <w:rPr>
          <w:rFonts w:ascii="Arial" w:hAnsi="Arial"/>
          <w:sz w:val="28"/>
        </w:rPr>
        <w:t>‒</w:t>
      </w:r>
      <w:r>
        <w:rPr>
          <w:rFonts w:ascii="Arial" w:hAnsi="Arial"/>
          <w:spacing w:val="-14"/>
          <w:sz w:val="28"/>
        </w:rPr>
        <w:t xml:space="preserve"> </w:t>
      </w:r>
      <w:r>
        <w:rPr>
          <w:sz w:val="28"/>
        </w:rPr>
        <w:t>оболочка</w:t>
      </w:r>
      <w:r>
        <w:rPr>
          <w:spacing w:val="-4"/>
          <w:sz w:val="28"/>
        </w:rPr>
        <w:t xml:space="preserve"> </w:t>
      </w:r>
      <w:r>
        <w:rPr>
          <w:spacing w:val="-2"/>
          <w:sz w:val="28"/>
        </w:rPr>
        <w:t>жизн</w:t>
      </w:r>
      <w:r>
        <w:rPr>
          <w:spacing w:val="-2"/>
          <w:sz w:val="28"/>
        </w:rPr>
        <w:t>и.</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62" w:line="350" w:lineRule="auto"/>
        <w:ind w:right="144"/>
      </w:pPr>
      <w:r>
        <w:lastRenderedPageBreak/>
        <w:t xml:space="preserve">Биосфера </w:t>
      </w:r>
      <w:r>
        <w:rPr>
          <w:rFonts w:ascii="Arial" w:hAnsi="Arial"/>
        </w:rPr>
        <w:t xml:space="preserve">‒ </w:t>
      </w:r>
      <w:r>
        <w:t>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w:t>
      </w:r>
      <w:r>
        <w:t>изнь в Океане. Изменение животного и растительного мира Океана с глубиной и географической широтой.</w:t>
      </w:r>
    </w:p>
    <w:p w:rsidR="00E531B3" w:rsidRDefault="00E03CF9">
      <w:pPr>
        <w:pStyle w:val="a3"/>
        <w:spacing w:line="350" w:lineRule="auto"/>
        <w:ind w:left="1558" w:right="2010" w:firstLine="0"/>
      </w:pPr>
      <w:r>
        <w:t>Человек</w:t>
      </w:r>
      <w:r>
        <w:rPr>
          <w:spacing w:val="-5"/>
        </w:rPr>
        <w:t xml:space="preserve"> </w:t>
      </w:r>
      <w:r>
        <w:t>как</w:t>
      </w:r>
      <w:r>
        <w:rPr>
          <w:spacing w:val="-5"/>
        </w:rPr>
        <w:t xml:space="preserve"> </w:t>
      </w:r>
      <w:r>
        <w:t>часть</w:t>
      </w:r>
      <w:r>
        <w:rPr>
          <w:spacing w:val="-6"/>
        </w:rPr>
        <w:t xml:space="preserve"> </w:t>
      </w:r>
      <w:r>
        <w:t>биосферы.</w:t>
      </w:r>
      <w:r>
        <w:rPr>
          <w:spacing w:val="-6"/>
        </w:rPr>
        <w:t xml:space="preserve"> </w:t>
      </w:r>
      <w:r>
        <w:t>Распространение</w:t>
      </w:r>
      <w:r>
        <w:rPr>
          <w:spacing w:val="-5"/>
        </w:rPr>
        <w:t xml:space="preserve"> </w:t>
      </w:r>
      <w:r>
        <w:t>людей</w:t>
      </w:r>
      <w:r>
        <w:rPr>
          <w:spacing w:val="-8"/>
        </w:rPr>
        <w:t xml:space="preserve"> </w:t>
      </w:r>
      <w:r>
        <w:t xml:space="preserve">на </w:t>
      </w:r>
      <w:r>
        <w:rPr>
          <w:position w:val="1"/>
        </w:rPr>
        <w:t xml:space="preserve">Земле. </w:t>
      </w:r>
      <w:r>
        <w:t>Исследования и экологические проблемы.</w:t>
      </w:r>
    </w:p>
    <w:p w:rsidR="00E531B3" w:rsidRDefault="00E03CF9">
      <w:pPr>
        <w:pStyle w:val="a3"/>
        <w:spacing w:line="350" w:lineRule="auto"/>
        <w:jc w:val="left"/>
      </w:pPr>
      <w:r>
        <w:t>Практическая</w:t>
      </w:r>
      <w:r>
        <w:rPr>
          <w:spacing w:val="40"/>
        </w:rPr>
        <w:t xml:space="preserve"> </w:t>
      </w:r>
      <w:r>
        <w:t>работа</w:t>
      </w:r>
      <w:r>
        <w:rPr>
          <w:spacing w:val="40"/>
        </w:rPr>
        <w:t xml:space="preserve"> </w:t>
      </w:r>
      <w:r>
        <w:t>«Характеристика</w:t>
      </w:r>
      <w:r>
        <w:rPr>
          <w:spacing w:val="40"/>
        </w:rPr>
        <w:t xml:space="preserve"> </w:t>
      </w:r>
      <w:r>
        <w:t>растительности</w:t>
      </w:r>
      <w:r>
        <w:rPr>
          <w:spacing w:val="40"/>
        </w:rPr>
        <w:t xml:space="preserve"> </w:t>
      </w:r>
      <w:r>
        <w:t>участк</w:t>
      </w:r>
      <w:r>
        <w:t>а</w:t>
      </w:r>
      <w:r>
        <w:rPr>
          <w:spacing w:val="40"/>
        </w:rPr>
        <w:t xml:space="preserve"> </w:t>
      </w:r>
      <w:r>
        <w:t>местности своего края».</w:t>
      </w:r>
    </w:p>
    <w:p w:rsidR="00E531B3" w:rsidRDefault="00E03CF9">
      <w:pPr>
        <w:pStyle w:val="a3"/>
        <w:spacing w:line="320" w:lineRule="exact"/>
        <w:ind w:left="1558" w:firstLine="0"/>
        <w:jc w:val="left"/>
      </w:pPr>
      <w:r>
        <w:rPr>
          <w:spacing w:val="-2"/>
        </w:rPr>
        <w:t>Заключение.</w:t>
      </w:r>
    </w:p>
    <w:p w:rsidR="00E531B3" w:rsidRDefault="00E03CF9">
      <w:pPr>
        <w:pStyle w:val="a5"/>
        <w:numPr>
          <w:ilvl w:val="3"/>
          <w:numId w:val="134"/>
        </w:numPr>
        <w:tabs>
          <w:tab w:val="left" w:pos="2604"/>
        </w:tabs>
        <w:spacing w:before="143"/>
        <w:ind w:hanging="1046"/>
        <w:rPr>
          <w:sz w:val="28"/>
        </w:rPr>
      </w:pPr>
      <w:r>
        <w:rPr>
          <w:spacing w:val="-2"/>
          <w:sz w:val="28"/>
        </w:rPr>
        <w:t>Природно-территориальные</w:t>
      </w:r>
      <w:r>
        <w:rPr>
          <w:spacing w:val="24"/>
          <w:sz w:val="28"/>
        </w:rPr>
        <w:t xml:space="preserve"> </w:t>
      </w:r>
      <w:r>
        <w:rPr>
          <w:spacing w:val="-2"/>
          <w:sz w:val="28"/>
        </w:rPr>
        <w:t>комплексы.</w:t>
      </w:r>
    </w:p>
    <w:p w:rsidR="00E531B3" w:rsidRDefault="00E03CF9">
      <w:pPr>
        <w:pStyle w:val="a3"/>
        <w:spacing w:before="148" w:line="350" w:lineRule="auto"/>
        <w:ind w:right="141"/>
      </w:pPr>
      <w: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w:t>
      </w:r>
      <w:r>
        <w:rPr>
          <w:spacing w:val="40"/>
        </w:rPr>
        <w:t xml:space="preserve"> </w:t>
      </w:r>
      <w:r>
        <w:t>Земле. Почва, её строение и состав. Образов</w:t>
      </w:r>
      <w:r>
        <w:t xml:space="preserve">ание почвы и плодородие почв. Охрана </w:t>
      </w:r>
      <w:r>
        <w:rPr>
          <w:spacing w:val="-2"/>
        </w:rPr>
        <w:t>почв.</w:t>
      </w:r>
    </w:p>
    <w:p w:rsidR="00E531B3" w:rsidRDefault="00E03CF9">
      <w:pPr>
        <w:pStyle w:val="a3"/>
        <w:spacing w:line="318" w:lineRule="exact"/>
        <w:ind w:left="1558" w:firstLine="0"/>
        <w:jc w:val="left"/>
      </w:pPr>
      <w:r>
        <w:t>Природная</w:t>
      </w:r>
      <w:r>
        <w:rPr>
          <w:spacing w:val="-12"/>
        </w:rPr>
        <w:t xml:space="preserve"> </w:t>
      </w:r>
      <w:r>
        <w:t>среда.</w:t>
      </w:r>
      <w:r>
        <w:rPr>
          <w:spacing w:val="-10"/>
        </w:rPr>
        <w:t xml:space="preserve"> </w:t>
      </w:r>
      <w:r>
        <w:t>Охрана</w:t>
      </w:r>
      <w:r>
        <w:rPr>
          <w:spacing w:val="-9"/>
        </w:rPr>
        <w:t xml:space="preserve"> </w:t>
      </w:r>
      <w:r>
        <w:t>природы.</w:t>
      </w:r>
      <w:r>
        <w:rPr>
          <w:spacing w:val="-10"/>
        </w:rPr>
        <w:t xml:space="preserve"> </w:t>
      </w:r>
      <w:r>
        <w:t>Природные</w:t>
      </w:r>
      <w:r>
        <w:rPr>
          <w:spacing w:val="-10"/>
        </w:rPr>
        <w:t xml:space="preserve"> </w:t>
      </w:r>
      <w:r>
        <w:t>особо</w:t>
      </w:r>
      <w:r>
        <w:rPr>
          <w:spacing w:val="-10"/>
        </w:rPr>
        <w:t xml:space="preserve"> </w:t>
      </w:r>
      <w:r>
        <w:t>охраняемые</w:t>
      </w:r>
      <w:r>
        <w:rPr>
          <w:spacing w:val="-9"/>
        </w:rPr>
        <w:t xml:space="preserve"> </w:t>
      </w:r>
      <w:r>
        <w:rPr>
          <w:spacing w:val="-2"/>
        </w:rPr>
        <w:t>территории.</w:t>
      </w:r>
    </w:p>
    <w:p w:rsidR="00E531B3" w:rsidRDefault="00E03CF9">
      <w:pPr>
        <w:pStyle w:val="a3"/>
        <w:spacing w:before="147"/>
        <w:ind w:firstLine="0"/>
        <w:jc w:val="left"/>
      </w:pPr>
      <w:r>
        <w:t>Всемирное</w:t>
      </w:r>
      <w:r>
        <w:rPr>
          <w:spacing w:val="-13"/>
        </w:rPr>
        <w:t xml:space="preserve"> </w:t>
      </w:r>
      <w:r>
        <w:t>наследие</w:t>
      </w:r>
      <w:r>
        <w:rPr>
          <w:spacing w:val="-9"/>
        </w:rPr>
        <w:t xml:space="preserve"> </w:t>
      </w:r>
      <w:r>
        <w:rPr>
          <w:spacing w:val="-2"/>
        </w:rPr>
        <w:t>ЮНЕСКО.</w:t>
      </w:r>
    </w:p>
    <w:p w:rsidR="00E531B3" w:rsidRDefault="00E03CF9">
      <w:pPr>
        <w:pStyle w:val="a3"/>
        <w:tabs>
          <w:tab w:val="left" w:pos="3562"/>
          <w:tab w:val="left" w:pos="4711"/>
          <w:tab w:val="left" w:pos="6682"/>
          <w:tab w:val="left" w:pos="7310"/>
          <w:tab w:val="left" w:pos="8989"/>
        </w:tabs>
        <w:spacing w:before="146" w:line="350" w:lineRule="auto"/>
        <w:ind w:right="177"/>
        <w:jc w:val="left"/>
      </w:pPr>
      <w:r>
        <w:rPr>
          <w:spacing w:val="-2"/>
        </w:rPr>
        <w:t>Практическая</w:t>
      </w:r>
      <w:r>
        <w:tab/>
      </w:r>
      <w:r>
        <w:rPr>
          <w:spacing w:val="-2"/>
        </w:rPr>
        <w:t>работа</w:t>
      </w:r>
      <w:r>
        <w:tab/>
      </w:r>
      <w:r>
        <w:rPr>
          <w:spacing w:val="-2"/>
        </w:rPr>
        <w:t>(выполняется</w:t>
      </w:r>
      <w:r>
        <w:tab/>
      </w:r>
      <w:r>
        <w:rPr>
          <w:spacing w:val="-6"/>
        </w:rPr>
        <w:t>на</w:t>
      </w:r>
      <w:r>
        <w:tab/>
      </w:r>
      <w:r>
        <w:rPr>
          <w:spacing w:val="-2"/>
        </w:rPr>
        <w:t>местности)</w:t>
      </w:r>
      <w:r>
        <w:tab/>
      </w:r>
      <w:r>
        <w:rPr>
          <w:spacing w:val="-4"/>
        </w:rPr>
        <w:t xml:space="preserve">«Характеристика </w:t>
      </w:r>
      <w:r>
        <w:t>локального природного комплекса по плану».</w:t>
      </w:r>
    </w:p>
    <w:p w:rsidR="00E531B3" w:rsidRDefault="00E03CF9">
      <w:pPr>
        <w:pStyle w:val="a5"/>
        <w:numPr>
          <w:ilvl w:val="1"/>
          <w:numId w:val="134"/>
        </w:numPr>
        <w:tabs>
          <w:tab w:val="left" w:pos="2187"/>
        </w:tabs>
        <w:ind w:left="2187"/>
        <w:rPr>
          <w:sz w:val="28"/>
        </w:rPr>
      </w:pPr>
      <w:r>
        <w:rPr>
          <w:sz w:val="28"/>
        </w:rPr>
        <w:t>Содержан</w:t>
      </w:r>
      <w:r>
        <w:rPr>
          <w:sz w:val="28"/>
        </w:rPr>
        <w:t>ие</w:t>
      </w:r>
      <w:r>
        <w:rPr>
          <w:spacing w:val="-11"/>
          <w:sz w:val="28"/>
        </w:rPr>
        <w:t xml:space="preserve"> </w:t>
      </w:r>
      <w:r>
        <w:rPr>
          <w:sz w:val="28"/>
        </w:rPr>
        <w:t>обучения</w:t>
      </w:r>
      <w:r>
        <w:rPr>
          <w:spacing w:val="-9"/>
          <w:sz w:val="28"/>
        </w:rPr>
        <w:t xml:space="preserve"> </w:t>
      </w:r>
      <w:r>
        <w:rPr>
          <w:sz w:val="28"/>
        </w:rPr>
        <w:t>географии</w:t>
      </w:r>
      <w:r>
        <w:rPr>
          <w:spacing w:val="-10"/>
          <w:sz w:val="28"/>
        </w:rPr>
        <w:t xml:space="preserve"> </w:t>
      </w:r>
      <w:r>
        <w:rPr>
          <w:sz w:val="28"/>
        </w:rPr>
        <w:t>в</w:t>
      </w:r>
      <w:r>
        <w:rPr>
          <w:spacing w:val="-10"/>
          <w:sz w:val="28"/>
        </w:rPr>
        <w:t xml:space="preserve"> </w:t>
      </w:r>
      <w:r>
        <w:rPr>
          <w:sz w:val="28"/>
        </w:rPr>
        <w:t>7</w:t>
      </w:r>
      <w:r>
        <w:rPr>
          <w:spacing w:val="-6"/>
          <w:sz w:val="28"/>
        </w:rPr>
        <w:t xml:space="preserve"> </w:t>
      </w:r>
      <w:r>
        <w:rPr>
          <w:spacing w:val="-2"/>
          <w:sz w:val="28"/>
        </w:rPr>
        <w:t>классе.</w:t>
      </w:r>
    </w:p>
    <w:p w:rsidR="00E531B3" w:rsidRDefault="00E03CF9">
      <w:pPr>
        <w:pStyle w:val="a5"/>
        <w:numPr>
          <w:ilvl w:val="2"/>
          <w:numId w:val="134"/>
        </w:numPr>
        <w:tabs>
          <w:tab w:val="left" w:pos="2395"/>
        </w:tabs>
        <w:spacing w:before="146"/>
        <w:ind w:left="2395" w:hanging="837"/>
        <w:rPr>
          <w:sz w:val="28"/>
        </w:rPr>
      </w:pPr>
      <w:r>
        <w:rPr>
          <w:sz w:val="28"/>
        </w:rPr>
        <w:t>Главные</w:t>
      </w:r>
      <w:r>
        <w:rPr>
          <w:spacing w:val="-16"/>
          <w:sz w:val="28"/>
        </w:rPr>
        <w:t xml:space="preserve"> </w:t>
      </w:r>
      <w:r>
        <w:rPr>
          <w:sz w:val="28"/>
        </w:rPr>
        <w:t>закономерности</w:t>
      </w:r>
      <w:r>
        <w:rPr>
          <w:spacing w:val="-18"/>
          <w:sz w:val="28"/>
        </w:rPr>
        <w:t xml:space="preserve"> </w:t>
      </w:r>
      <w:r>
        <w:rPr>
          <w:sz w:val="28"/>
        </w:rPr>
        <w:t>природы</w:t>
      </w:r>
      <w:r>
        <w:rPr>
          <w:spacing w:val="-14"/>
          <w:sz w:val="28"/>
        </w:rPr>
        <w:t xml:space="preserve"> </w:t>
      </w:r>
      <w:r>
        <w:rPr>
          <w:spacing w:val="-2"/>
          <w:sz w:val="28"/>
        </w:rPr>
        <w:t>Земли.</w:t>
      </w:r>
    </w:p>
    <w:p w:rsidR="00E531B3" w:rsidRDefault="00E03CF9">
      <w:pPr>
        <w:pStyle w:val="a5"/>
        <w:numPr>
          <w:ilvl w:val="3"/>
          <w:numId w:val="134"/>
        </w:numPr>
        <w:tabs>
          <w:tab w:val="left" w:pos="2604"/>
        </w:tabs>
        <w:spacing w:before="149"/>
        <w:ind w:hanging="1046"/>
        <w:rPr>
          <w:sz w:val="28"/>
        </w:rPr>
      </w:pPr>
      <w:r>
        <w:rPr>
          <w:spacing w:val="-2"/>
          <w:sz w:val="28"/>
        </w:rPr>
        <w:t>Географическая</w:t>
      </w:r>
      <w:r>
        <w:rPr>
          <w:spacing w:val="10"/>
          <w:sz w:val="28"/>
        </w:rPr>
        <w:t xml:space="preserve"> </w:t>
      </w:r>
      <w:r>
        <w:rPr>
          <w:spacing w:val="-2"/>
          <w:sz w:val="28"/>
        </w:rPr>
        <w:t>оболочка.</w:t>
      </w:r>
    </w:p>
    <w:p w:rsidR="00E531B3" w:rsidRDefault="00E03CF9">
      <w:pPr>
        <w:pStyle w:val="a3"/>
        <w:spacing w:before="146" w:line="350" w:lineRule="auto"/>
        <w:ind w:right="147"/>
      </w:pPr>
      <w:r>
        <w:t xml:space="preserve">Географическая оболочка: особенности строения и свойства. Целостность, зональность, ритмичность </w:t>
      </w:r>
      <w:r>
        <w:rPr>
          <w:rFonts w:ascii="Arial" w:hAnsi="Arial"/>
        </w:rPr>
        <w:t xml:space="preserve">‒ </w:t>
      </w:r>
      <w:r>
        <w:t>и их географические следствия. Географическая зональность (природные зоны) и высотная поясность. Современные исследования</w:t>
      </w:r>
      <w:r>
        <w:rPr>
          <w:spacing w:val="40"/>
        </w:rPr>
        <w:t xml:space="preserve"> </w:t>
      </w:r>
      <w:r>
        <w:t>по сохранению важнейших биотопов Земли.</w:t>
      </w:r>
    </w:p>
    <w:p w:rsidR="00E531B3" w:rsidRDefault="00E03CF9">
      <w:pPr>
        <w:pStyle w:val="a3"/>
        <w:spacing w:before="3" w:line="350" w:lineRule="auto"/>
        <w:ind w:right="146"/>
      </w:pPr>
      <w:r>
        <w:t>Практическая работа «Выявление проявления широтной зональности по картам природных зон».</w:t>
      </w:r>
    </w:p>
    <w:p w:rsidR="00E531B3" w:rsidRDefault="00E03CF9">
      <w:pPr>
        <w:pStyle w:val="a5"/>
        <w:numPr>
          <w:ilvl w:val="3"/>
          <w:numId w:val="134"/>
        </w:numPr>
        <w:tabs>
          <w:tab w:val="left" w:pos="2604"/>
        </w:tabs>
        <w:spacing w:line="319" w:lineRule="exact"/>
        <w:ind w:hanging="1046"/>
        <w:jc w:val="both"/>
        <w:rPr>
          <w:sz w:val="28"/>
        </w:rPr>
      </w:pPr>
      <w:r>
        <w:rPr>
          <w:sz w:val="28"/>
        </w:rPr>
        <w:t>Литос</w:t>
      </w:r>
      <w:r>
        <w:rPr>
          <w:sz w:val="28"/>
        </w:rPr>
        <w:t>фера</w:t>
      </w:r>
      <w:r>
        <w:rPr>
          <w:spacing w:val="-12"/>
          <w:sz w:val="28"/>
        </w:rPr>
        <w:t xml:space="preserve"> </w:t>
      </w:r>
      <w:r>
        <w:rPr>
          <w:sz w:val="28"/>
        </w:rPr>
        <w:t>и</w:t>
      </w:r>
      <w:r>
        <w:rPr>
          <w:spacing w:val="-6"/>
          <w:sz w:val="28"/>
        </w:rPr>
        <w:t xml:space="preserve"> </w:t>
      </w:r>
      <w:r>
        <w:rPr>
          <w:sz w:val="28"/>
        </w:rPr>
        <w:t>рельеф</w:t>
      </w:r>
      <w:r>
        <w:rPr>
          <w:spacing w:val="-8"/>
          <w:sz w:val="28"/>
        </w:rPr>
        <w:t xml:space="preserve"> </w:t>
      </w:r>
      <w:r>
        <w:rPr>
          <w:spacing w:val="-2"/>
          <w:sz w:val="28"/>
        </w:rPr>
        <w:t>Земли.</w:t>
      </w:r>
    </w:p>
    <w:p w:rsidR="00E531B3" w:rsidRDefault="00E03CF9">
      <w:pPr>
        <w:pStyle w:val="a3"/>
        <w:spacing w:before="147"/>
        <w:ind w:left="1558" w:firstLine="0"/>
      </w:pPr>
      <w:r>
        <w:t>История</w:t>
      </w:r>
      <w:r>
        <w:rPr>
          <w:spacing w:val="26"/>
        </w:rPr>
        <w:t xml:space="preserve"> </w:t>
      </w:r>
      <w:r>
        <w:t>Земли</w:t>
      </w:r>
      <w:r>
        <w:rPr>
          <w:spacing w:val="31"/>
        </w:rPr>
        <w:t xml:space="preserve"> </w:t>
      </w:r>
      <w:r>
        <w:t>как</w:t>
      </w:r>
      <w:r>
        <w:rPr>
          <w:spacing w:val="29"/>
        </w:rPr>
        <w:t xml:space="preserve"> </w:t>
      </w:r>
      <w:r>
        <w:t>планеты.</w:t>
      </w:r>
      <w:r>
        <w:rPr>
          <w:spacing w:val="30"/>
        </w:rPr>
        <w:t xml:space="preserve"> </w:t>
      </w:r>
      <w:r>
        <w:t>Литосферные</w:t>
      </w:r>
      <w:r>
        <w:rPr>
          <w:spacing w:val="29"/>
        </w:rPr>
        <w:t xml:space="preserve"> </w:t>
      </w:r>
      <w:r>
        <w:t>плиты</w:t>
      </w:r>
      <w:r>
        <w:rPr>
          <w:spacing w:val="29"/>
        </w:rPr>
        <w:t xml:space="preserve"> </w:t>
      </w:r>
      <w:r>
        <w:t>и</w:t>
      </w:r>
      <w:r>
        <w:rPr>
          <w:spacing w:val="28"/>
        </w:rPr>
        <w:t xml:space="preserve"> </w:t>
      </w:r>
      <w:r>
        <w:t>их</w:t>
      </w:r>
      <w:r>
        <w:rPr>
          <w:spacing w:val="29"/>
        </w:rPr>
        <w:t xml:space="preserve"> </w:t>
      </w:r>
      <w:r>
        <w:t>движение.</w:t>
      </w:r>
      <w:r>
        <w:rPr>
          <w:spacing w:val="30"/>
        </w:rPr>
        <w:t xml:space="preserve"> </w:t>
      </w:r>
      <w:r>
        <w:rPr>
          <w:spacing w:val="-2"/>
        </w:rPr>
        <w:t>Материки,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lastRenderedPageBreak/>
        <w:t xml:space="preserve">океаны и части света. Сейсмические пояса Земли. Формирование современного рельефа Земли. Внешние и внутренние процессы рельефообразования. Полезные </w:t>
      </w:r>
      <w:r>
        <w:rPr>
          <w:spacing w:val="-2"/>
        </w:rPr>
        <w:t>ископаемые.</w:t>
      </w:r>
    </w:p>
    <w:p w:rsidR="00E531B3" w:rsidRDefault="00E03CF9">
      <w:pPr>
        <w:pStyle w:val="a3"/>
        <w:spacing w:line="350" w:lineRule="auto"/>
        <w:ind w:right="145"/>
      </w:pPr>
      <w:r>
        <w:t>Практические работы: «Анализ физической карты и карты строения земной коры с целью выявления зак</w:t>
      </w:r>
      <w:r>
        <w:t>ономерностей распространения крупных форм рельефа», «Объяснение вулканических или сейсмических событий, о которых говорится в тексте».</w:t>
      </w:r>
    </w:p>
    <w:p w:rsidR="00E531B3" w:rsidRDefault="00E03CF9">
      <w:pPr>
        <w:pStyle w:val="a5"/>
        <w:numPr>
          <w:ilvl w:val="3"/>
          <w:numId w:val="134"/>
        </w:numPr>
        <w:tabs>
          <w:tab w:val="left" w:pos="2604"/>
        </w:tabs>
        <w:spacing w:line="319" w:lineRule="exact"/>
        <w:ind w:hanging="1046"/>
        <w:jc w:val="both"/>
        <w:rPr>
          <w:sz w:val="28"/>
        </w:rPr>
      </w:pPr>
      <w:r>
        <w:rPr>
          <w:sz w:val="28"/>
        </w:rPr>
        <w:t>Атмосфера</w:t>
      </w:r>
      <w:r>
        <w:rPr>
          <w:spacing w:val="-10"/>
          <w:sz w:val="28"/>
        </w:rPr>
        <w:t xml:space="preserve"> </w:t>
      </w:r>
      <w:r>
        <w:rPr>
          <w:sz w:val="28"/>
        </w:rPr>
        <w:t>и</w:t>
      </w:r>
      <w:r>
        <w:rPr>
          <w:spacing w:val="-6"/>
          <w:sz w:val="28"/>
        </w:rPr>
        <w:t xml:space="preserve"> </w:t>
      </w:r>
      <w:r>
        <w:rPr>
          <w:sz w:val="28"/>
        </w:rPr>
        <w:t>климаты</w:t>
      </w:r>
      <w:r>
        <w:rPr>
          <w:spacing w:val="-5"/>
          <w:sz w:val="28"/>
        </w:rPr>
        <w:t xml:space="preserve"> </w:t>
      </w:r>
      <w:r>
        <w:rPr>
          <w:spacing w:val="-2"/>
          <w:sz w:val="28"/>
        </w:rPr>
        <w:t>Земли.</w:t>
      </w:r>
    </w:p>
    <w:p w:rsidR="00E531B3" w:rsidRDefault="00E03CF9">
      <w:pPr>
        <w:pStyle w:val="a3"/>
        <w:spacing w:before="146" w:line="350" w:lineRule="auto"/>
        <w:ind w:right="136"/>
      </w:pPr>
      <w:r>
        <w:t>Закономерности распределения температуры воздуха. Закономерности распределения атмосферных оса</w:t>
      </w:r>
      <w:r>
        <w:t>дков. Пояса атмосферного давления на Земле. Воздушные</w:t>
      </w:r>
      <w:r>
        <w:rPr>
          <w:spacing w:val="-2"/>
        </w:rPr>
        <w:t xml:space="preserve"> </w:t>
      </w:r>
      <w:r>
        <w:t>массы,</w:t>
      </w:r>
      <w:r>
        <w:rPr>
          <w:spacing w:val="-3"/>
        </w:rPr>
        <w:t xml:space="preserve"> </w:t>
      </w:r>
      <w:r>
        <w:t>их</w:t>
      </w:r>
      <w:r>
        <w:rPr>
          <w:spacing w:val="-2"/>
        </w:rPr>
        <w:t xml:space="preserve"> </w:t>
      </w:r>
      <w:r>
        <w:t>типы.</w:t>
      </w:r>
      <w:r>
        <w:rPr>
          <w:spacing w:val="-2"/>
        </w:rPr>
        <w:t xml:space="preserve"> </w:t>
      </w:r>
      <w:r>
        <w:t>Преобладающие</w:t>
      </w:r>
      <w:r>
        <w:rPr>
          <w:spacing w:val="-2"/>
        </w:rPr>
        <w:t xml:space="preserve"> </w:t>
      </w:r>
      <w:r>
        <w:t xml:space="preserve">ветры </w:t>
      </w:r>
      <w:r>
        <w:rPr>
          <w:rFonts w:ascii="Arial" w:hAnsi="Arial"/>
        </w:rPr>
        <w:t>‒</w:t>
      </w:r>
      <w:r>
        <w:rPr>
          <w:rFonts w:ascii="Arial" w:hAnsi="Arial"/>
          <w:spacing w:val="-10"/>
        </w:rPr>
        <w:t xml:space="preserve"> </w:t>
      </w:r>
      <w:r>
        <w:t>тропические</w:t>
      </w:r>
      <w:r>
        <w:rPr>
          <w:spacing w:val="-2"/>
        </w:rPr>
        <w:t xml:space="preserve"> </w:t>
      </w:r>
      <w:r>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w:t>
      </w:r>
      <w:r>
        <w:rPr>
          <w:spacing w:val="-4"/>
        </w:rPr>
        <w:t xml:space="preserve"> </w:t>
      </w:r>
      <w:r>
        <w:t>ветры),</w:t>
      </w:r>
      <w:r>
        <w:rPr>
          <w:spacing w:val="-8"/>
        </w:rPr>
        <w:t xml:space="preserve"> </w:t>
      </w:r>
      <w:r>
        <w:t>хар</w:t>
      </w:r>
      <w:r>
        <w:t>актер</w:t>
      </w:r>
      <w:r>
        <w:rPr>
          <w:spacing w:val="-3"/>
        </w:rPr>
        <w:t xml:space="preserve"> </w:t>
      </w:r>
      <w:r>
        <w:t>подстилающей</w:t>
      </w:r>
      <w:r>
        <w:rPr>
          <w:spacing w:val="-3"/>
        </w:rPr>
        <w:t xml:space="preserve"> </w:t>
      </w:r>
      <w:r>
        <w:t>поверхности</w:t>
      </w:r>
      <w:r>
        <w:rPr>
          <w:spacing w:val="-4"/>
        </w:rPr>
        <w:t xml:space="preserve"> </w:t>
      </w:r>
      <w:r>
        <w:t>и</w:t>
      </w:r>
      <w:r>
        <w:rPr>
          <w:spacing w:val="-3"/>
        </w:rPr>
        <w:t xml:space="preserve"> </w:t>
      </w:r>
      <w:r>
        <w:t>рельефа</w:t>
      </w:r>
      <w:r>
        <w:rPr>
          <w:spacing w:val="-4"/>
        </w:rPr>
        <w:t xml:space="preserve"> </w:t>
      </w:r>
      <w:r>
        <w:t>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w:t>
      </w:r>
      <w:r>
        <w:t>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531B3" w:rsidRDefault="00E03CF9">
      <w:pPr>
        <w:pStyle w:val="a3"/>
        <w:spacing w:line="350" w:lineRule="auto"/>
        <w:ind w:right="144"/>
      </w:pPr>
      <w:r>
        <w:t>Практическая работа «Описание кл</w:t>
      </w:r>
      <w:r>
        <w:t>имата территории по климатической карте и климатограмме».</w:t>
      </w:r>
    </w:p>
    <w:p w:rsidR="00E531B3" w:rsidRDefault="00E03CF9">
      <w:pPr>
        <w:pStyle w:val="a5"/>
        <w:numPr>
          <w:ilvl w:val="3"/>
          <w:numId w:val="134"/>
        </w:numPr>
        <w:tabs>
          <w:tab w:val="left" w:pos="2604"/>
        </w:tabs>
        <w:spacing w:line="320" w:lineRule="exact"/>
        <w:ind w:hanging="1046"/>
        <w:jc w:val="both"/>
        <w:rPr>
          <w:sz w:val="28"/>
        </w:rPr>
      </w:pPr>
      <w:r>
        <w:rPr>
          <w:sz w:val="28"/>
        </w:rPr>
        <w:t>Мировой</w:t>
      </w:r>
      <w:r>
        <w:rPr>
          <w:spacing w:val="-8"/>
          <w:sz w:val="28"/>
        </w:rPr>
        <w:t xml:space="preserve"> </w:t>
      </w:r>
      <w:r>
        <w:rPr>
          <w:sz w:val="28"/>
        </w:rPr>
        <w:t>океан</w:t>
      </w:r>
      <w:r>
        <w:rPr>
          <w:spacing w:val="-9"/>
          <w:sz w:val="28"/>
        </w:rPr>
        <w:t xml:space="preserve"> </w:t>
      </w:r>
      <w:r>
        <w:rPr>
          <w:rFonts w:ascii="Arial" w:hAnsi="Arial"/>
          <w:sz w:val="28"/>
        </w:rPr>
        <w:t>‒</w:t>
      </w:r>
      <w:r>
        <w:rPr>
          <w:rFonts w:ascii="Arial" w:hAnsi="Arial"/>
          <w:spacing w:val="-14"/>
          <w:sz w:val="28"/>
        </w:rPr>
        <w:t xml:space="preserve"> </w:t>
      </w:r>
      <w:r>
        <w:rPr>
          <w:sz w:val="28"/>
        </w:rPr>
        <w:t>основная</w:t>
      </w:r>
      <w:r>
        <w:rPr>
          <w:spacing w:val="-7"/>
          <w:sz w:val="28"/>
        </w:rPr>
        <w:t xml:space="preserve"> </w:t>
      </w:r>
      <w:r>
        <w:rPr>
          <w:sz w:val="28"/>
        </w:rPr>
        <w:t>часть</w:t>
      </w:r>
      <w:r>
        <w:rPr>
          <w:spacing w:val="-7"/>
          <w:sz w:val="28"/>
        </w:rPr>
        <w:t xml:space="preserve"> </w:t>
      </w:r>
      <w:r>
        <w:rPr>
          <w:spacing w:val="-2"/>
          <w:sz w:val="28"/>
        </w:rPr>
        <w:t>гидросферы.</w:t>
      </w:r>
    </w:p>
    <w:p w:rsidR="00E531B3" w:rsidRDefault="00E03CF9">
      <w:pPr>
        <w:pStyle w:val="a3"/>
        <w:spacing w:before="138" w:line="350" w:lineRule="auto"/>
        <w:ind w:right="138"/>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w:t>
      </w:r>
      <w:r>
        <w:t>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w:t>
      </w:r>
      <w:r>
        <w:t>афические закономерности изменения</w:t>
      </w:r>
      <w:r>
        <w:rPr>
          <w:spacing w:val="80"/>
        </w:rPr>
        <w:t xml:space="preserve"> </w:t>
      </w:r>
      <w:r>
        <w:t>солёности</w:t>
      </w:r>
      <w:r>
        <w:rPr>
          <w:spacing w:val="80"/>
        </w:rPr>
        <w:t xml:space="preserve"> </w:t>
      </w:r>
      <w:r>
        <w:rPr>
          <w:rFonts w:ascii="Arial" w:hAnsi="Arial"/>
        </w:rPr>
        <w:t>‒</w:t>
      </w:r>
      <w:r>
        <w:rPr>
          <w:rFonts w:ascii="Arial" w:hAnsi="Arial"/>
          <w:spacing w:val="40"/>
        </w:rPr>
        <w:t xml:space="preserve"> </w:t>
      </w:r>
      <w:r>
        <w:t>зависимость</w:t>
      </w:r>
      <w:r>
        <w:rPr>
          <w:spacing w:val="80"/>
        </w:rPr>
        <w:t xml:space="preserve"> </w:t>
      </w:r>
      <w:r>
        <w:t>от</w:t>
      </w:r>
      <w:r>
        <w:rPr>
          <w:spacing w:val="80"/>
        </w:rPr>
        <w:t xml:space="preserve"> </w:t>
      </w:r>
      <w:r>
        <w:t>соотношения</w:t>
      </w:r>
      <w:r>
        <w:rPr>
          <w:spacing w:val="80"/>
        </w:rPr>
        <w:t xml:space="preserve"> </w:t>
      </w:r>
      <w:r>
        <w:t>количества</w:t>
      </w:r>
      <w:r>
        <w:rPr>
          <w:spacing w:val="80"/>
        </w:rPr>
        <w:t xml:space="preserve"> </w:t>
      </w:r>
      <w:r>
        <w:t>атмосферных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осадков и испарения, опресняющего влияния речных вод и вод ледников. Образование льдов в Мировом океане. Изменения ледовитости и уровня Миров</w:t>
      </w:r>
      <w:r>
        <w:t>ого океана, их причины и следствия. Жизнь в Океане, закономерности её пространственного распространения. Основные районы рыболовства.</w:t>
      </w:r>
      <w:r>
        <w:rPr>
          <w:spacing w:val="40"/>
        </w:rPr>
        <w:t xml:space="preserve"> </w:t>
      </w:r>
      <w:r>
        <w:t>Экологические проблемы Мирового океана.</w:t>
      </w:r>
    </w:p>
    <w:p w:rsidR="00E531B3" w:rsidRDefault="00E03CF9">
      <w:pPr>
        <w:pStyle w:val="a3"/>
        <w:spacing w:line="350" w:lineRule="auto"/>
        <w:ind w:right="147"/>
      </w:pPr>
      <w:r>
        <w:t xml:space="preserve">Практические работы: «Выявление закономерностей изменения солёности поверхностных </w:t>
      </w:r>
      <w:r>
        <w:t>вод Мирового океана и распространения тёплых и холодных</w:t>
      </w:r>
      <w:r>
        <w:rPr>
          <w:spacing w:val="40"/>
        </w:rPr>
        <w:t xml:space="preserve"> </w:t>
      </w:r>
      <w:r>
        <w:t>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E531B3" w:rsidRDefault="00E03CF9">
      <w:pPr>
        <w:pStyle w:val="a5"/>
        <w:numPr>
          <w:ilvl w:val="2"/>
          <w:numId w:val="134"/>
        </w:numPr>
        <w:tabs>
          <w:tab w:val="left" w:pos="2397"/>
        </w:tabs>
        <w:spacing w:line="317" w:lineRule="exact"/>
        <w:ind w:left="2397" w:hanging="839"/>
        <w:jc w:val="both"/>
        <w:rPr>
          <w:sz w:val="28"/>
        </w:rPr>
      </w:pPr>
      <w:r>
        <w:rPr>
          <w:sz w:val="28"/>
        </w:rPr>
        <w:t>Человечество</w:t>
      </w:r>
      <w:r>
        <w:rPr>
          <w:spacing w:val="-11"/>
          <w:sz w:val="28"/>
        </w:rPr>
        <w:t xml:space="preserve"> </w:t>
      </w:r>
      <w:r>
        <w:rPr>
          <w:sz w:val="28"/>
        </w:rPr>
        <w:t>на</w:t>
      </w:r>
      <w:r>
        <w:rPr>
          <w:spacing w:val="-10"/>
          <w:sz w:val="28"/>
        </w:rPr>
        <w:t xml:space="preserve"> </w:t>
      </w:r>
      <w:r>
        <w:rPr>
          <w:spacing w:val="-2"/>
          <w:sz w:val="28"/>
        </w:rPr>
        <w:t>Земле.</w:t>
      </w:r>
    </w:p>
    <w:p w:rsidR="00E531B3" w:rsidRDefault="00E03CF9">
      <w:pPr>
        <w:pStyle w:val="a5"/>
        <w:numPr>
          <w:ilvl w:val="3"/>
          <w:numId w:val="134"/>
        </w:numPr>
        <w:tabs>
          <w:tab w:val="left" w:pos="2604"/>
        </w:tabs>
        <w:spacing w:before="145"/>
        <w:ind w:hanging="1046"/>
        <w:jc w:val="both"/>
        <w:rPr>
          <w:sz w:val="28"/>
        </w:rPr>
      </w:pPr>
      <w:r>
        <w:rPr>
          <w:spacing w:val="-2"/>
          <w:sz w:val="28"/>
        </w:rPr>
        <w:t>Численность</w:t>
      </w:r>
      <w:r>
        <w:rPr>
          <w:spacing w:val="4"/>
          <w:sz w:val="28"/>
        </w:rPr>
        <w:t xml:space="preserve"> </w:t>
      </w:r>
      <w:r>
        <w:rPr>
          <w:spacing w:val="-2"/>
          <w:sz w:val="28"/>
        </w:rPr>
        <w:t>населения.</w:t>
      </w:r>
    </w:p>
    <w:p w:rsidR="00E531B3" w:rsidRDefault="00E03CF9">
      <w:pPr>
        <w:pStyle w:val="a3"/>
        <w:spacing w:before="148" w:line="350" w:lineRule="auto"/>
        <w:ind w:right="141"/>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w:t>
      </w:r>
      <w:r>
        <w:rPr>
          <w:spacing w:val="40"/>
        </w:rPr>
        <w:t xml:space="preserve"> </w:t>
      </w:r>
      <w:r>
        <w:t>населения. Размещение и плотность населения.</w:t>
      </w:r>
    </w:p>
    <w:p w:rsidR="00E531B3" w:rsidRDefault="00E03CF9">
      <w:pPr>
        <w:pStyle w:val="a3"/>
        <w:spacing w:line="350" w:lineRule="auto"/>
        <w:ind w:right="144"/>
      </w:pPr>
      <w:r>
        <w:t>Практические работы: «Определение, сравнение темпов изменения численности</w:t>
      </w:r>
      <w:r>
        <w:rPr>
          <w:spacing w:val="40"/>
        </w:rPr>
        <w:t xml:space="preserve"> </w:t>
      </w:r>
      <w:r>
        <w:t>населения отдельных регионов мира по статистическим материалам»,</w:t>
      </w:r>
    </w:p>
    <w:p w:rsidR="00E531B3" w:rsidRDefault="00E03CF9">
      <w:pPr>
        <w:pStyle w:val="a3"/>
        <w:spacing w:line="350" w:lineRule="auto"/>
        <w:ind w:right="148" w:firstLine="0"/>
      </w:pPr>
      <w:r>
        <w:t>«Определение</w:t>
      </w:r>
      <w:r>
        <w:rPr>
          <w:spacing w:val="-5"/>
        </w:rPr>
        <w:t xml:space="preserve"> </w:t>
      </w:r>
      <w:r>
        <w:t>и</w:t>
      </w:r>
      <w:r>
        <w:rPr>
          <w:spacing w:val="-3"/>
        </w:rPr>
        <w:t xml:space="preserve"> </w:t>
      </w:r>
      <w:r>
        <w:t>сравнение</w:t>
      </w:r>
      <w:r>
        <w:rPr>
          <w:spacing w:val="-5"/>
        </w:rPr>
        <w:t xml:space="preserve"> </w:t>
      </w:r>
      <w:r>
        <w:t>различий</w:t>
      </w:r>
      <w:r>
        <w:rPr>
          <w:spacing w:val="-3"/>
        </w:rPr>
        <w:t xml:space="preserve"> </w:t>
      </w:r>
      <w:r>
        <w:t>в</w:t>
      </w:r>
      <w:r>
        <w:rPr>
          <w:spacing w:val="-4"/>
        </w:rPr>
        <w:t xml:space="preserve"> </w:t>
      </w:r>
      <w:r>
        <w:t>численности,</w:t>
      </w:r>
      <w:r>
        <w:rPr>
          <w:spacing w:val="-1"/>
        </w:rPr>
        <w:t xml:space="preserve"> </w:t>
      </w:r>
      <w:r>
        <w:t>плотности</w:t>
      </w:r>
      <w:r>
        <w:rPr>
          <w:spacing w:val="-3"/>
        </w:rPr>
        <w:t xml:space="preserve"> </w:t>
      </w:r>
      <w:r>
        <w:t>населения</w:t>
      </w:r>
      <w:r>
        <w:rPr>
          <w:spacing w:val="-5"/>
        </w:rPr>
        <w:t xml:space="preserve"> </w:t>
      </w:r>
      <w:r>
        <w:t>отдельных стран по разным источникам».</w:t>
      </w:r>
    </w:p>
    <w:p w:rsidR="00E531B3" w:rsidRDefault="00E03CF9">
      <w:pPr>
        <w:pStyle w:val="a5"/>
        <w:numPr>
          <w:ilvl w:val="3"/>
          <w:numId w:val="134"/>
        </w:numPr>
        <w:tabs>
          <w:tab w:val="left" w:pos="2604"/>
        </w:tabs>
        <w:spacing w:line="321" w:lineRule="exact"/>
        <w:ind w:hanging="1046"/>
        <w:jc w:val="both"/>
        <w:rPr>
          <w:sz w:val="28"/>
        </w:rPr>
      </w:pPr>
      <w:r>
        <w:rPr>
          <w:sz w:val="28"/>
        </w:rPr>
        <w:t>Страны</w:t>
      </w:r>
      <w:r>
        <w:rPr>
          <w:spacing w:val="-8"/>
          <w:sz w:val="28"/>
        </w:rPr>
        <w:t xml:space="preserve"> </w:t>
      </w:r>
      <w:r>
        <w:rPr>
          <w:sz w:val="28"/>
        </w:rPr>
        <w:t>и</w:t>
      </w:r>
      <w:r>
        <w:rPr>
          <w:spacing w:val="-6"/>
          <w:sz w:val="28"/>
        </w:rPr>
        <w:t xml:space="preserve"> </w:t>
      </w:r>
      <w:r>
        <w:rPr>
          <w:sz w:val="28"/>
        </w:rPr>
        <w:t>народы</w:t>
      </w:r>
      <w:r>
        <w:rPr>
          <w:spacing w:val="-5"/>
          <w:sz w:val="28"/>
        </w:rPr>
        <w:t xml:space="preserve"> </w:t>
      </w:r>
      <w:r>
        <w:rPr>
          <w:spacing w:val="-2"/>
          <w:sz w:val="28"/>
        </w:rPr>
        <w:t>мира.</w:t>
      </w:r>
    </w:p>
    <w:p w:rsidR="00E531B3" w:rsidRDefault="00E03CF9">
      <w:pPr>
        <w:pStyle w:val="a3"/>
        <w:spacing w:before="138" w:line="350" w:lineRule="auto"/>
        <w:ind w:right="139"/>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w:t>
      </w:r>
      <w:r>
        <w:t>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531B3" w:rsidRDefault="00E03CF9">
      <w:pPr>
        <w:pStyle w:val="a3"/>
        <w:spacing w:line="350" w:lineRule="auto"/>
        <w:ind w:right="147"/>
      </w:pPr>
      <w:r>
        <w:t>Практическая работа «Сравнение занятос</w:t>
      </w:r>
      <w:r>
        <w:t>ти населения двух стран по комплексным картам».</w:t>
      </w:r>
    </w:p>
    <w:p w:rsidR="00E531B3" w:rsidRDefault="00E03CF9">
      <w:pPr>
        <w:pStyle w:val="a5"/>
        <w:numPr>
          <w:ilvl w:val="2"/>
          <w:numId w:val="134"/>
        </w:numPr>
        <w:tabs>
          <w:tab w:val="left" w:pos="2397"/>
        </w:tabs>
        <w:spacing w:line="319" w:lineRule="exact"/>
        <w:ind w:left="2397" w:hanging="839"/>
        <w:jc w:val="both"/>
        <w:rPr>
          <w:sz w:val="28"/>
        </w:rPr>
      </w:pPr>
      <w:r>
        <w:rPr>
          <w:sz w:val="28"/>
        </w:rPr>
        <w:t>Материки</w:t>
      </w:r>
      <w:r>
        <w:rPr>
          <w:spacing w:val="-6"/>
          <w:sz w:val="28"/>
        </w:rPr>
        <w:t xml:space="preserve"> </w:t>
      </w:r>
      <w:r>
        <w:rPr>
          <w:sz w:val="28"/>
        </w:rPr>
        <w:t>и</w:t>
      </w:r>
      <w:r>
        <w:rPr>
          <w:spacing w:val="-5"/>
          <w:sz w:val="28"/>
        </w:rPr>
        <w:t xml:space="preserve"> </w:t>
      </w:r>
      <w:r>
        <w:rPr>
          <w:spacing w:val="-2"/>
          <w:sz w:val="28"/>
        </w:rPr>
        <w:t>страны.</w:t>
      </w:r>
    </w:p>
    <w:p w:rsidR="00E531B3" w:rsidRDefault="00E03CF9">
      <w:pPr>
        <w:pStyle w:val="a5"/>
        <w:numPr>
          <w:ilvl w:val="3"/>
          <w:numId w:val="134"/>
        </w:numPr>
        <w:tabs>
          <w:tab w:val="left" w:pos="2604"/>
        </w:tabs>
        <w:spacing w:before="143"/>
        <w:ind w:hanging="1046"/>
        <w:jc w:val="both"/>
        <w:rPr>
          <w:sz w:val="28"/>
        </w:rPr>
      </w:pPr>
      <w:r>
        <w:rPr>
          <w:sz w:val="28"/>
        </w:rPr>
        <w:t>Южные</w:t>
      </w:r>
      <w:r>
        <w:rPr>
          <w:spacing w:val="-5"/>
          <w:sz w:val="28"/>
        </w:rPr>
        <w:t xml:space="preserve"> </w:t>
      </w:r>
      <w:r>
        <w:rPr>
          <w:spacing w:val="-2"/>
          <w:sz w:val="28"/>
        </w:rPr>
        <w:t>материки.</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36"/>
      </w:pPr>
      <w:r>
        <w:lastRenderedPageBreak/>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w:t>
      </w:r>
      <w:r>
        <w:t xml:space="preserve">ейшие по территории и численности населения страны. Изменение природы под влиянием хозяйственной деятельности человека. Антарктида </w:t>
      </w:r>
      <w:r>
        <w:rPr>
          <w:rFonts w:ascii="Arial" w:hAnsi="Arial"/>
        </w:rPr>
        <w:t xml:space="preserve">‒ </w:t>
      </w:r>
      <w:r>
        <w:t>уникальный материк на Земле. Освоение человеком</w:t>
      </w:r>
      <w:r>
        <w:rPr>
          <w:spacing w:val="-5"/>
        </w:rPr>
        <w:t xml:space="preserve"> </w:t>
      </w:r>
      <w:r>
        <w:t>Антарктиды.</w:t>
      </w:r>
      <w:r>
        <w:rPr>
          <w:spacing w:val="-5"/>
        </w:rPr>
        <w:t xml:space="preserve"> </w:t>
      </w:r>
      <w:r>
        <w:t>Цели</w:t>
      </w:r>
      <w:r>
        <w:rPr>
          <w:spacing w:val="-5"/>
        </w:rPr>
        <w:t xml:space="preserve"> </w:t>
      </w:r>
      <w:r>
        <w:t>международных</w:t>
      </w:r>
      <w:r>
        <w:rPr>
          <w:spacing w:val="-4"/>
        </w:rPr>
        <w:t xml:space="preserve"> </w:t>
      </w:r>
      <w:r>
        <w:t>исследований</w:t>
      </w:r>
      <w:r>
        <w:rPr>
          <w:spacing w:val="-4"/>
        </w:rPr>
        <w:t xml:space="preserve"> </w:t>
      </w:r>
      <w:r>
        <w:t>материка</w:t>
      </w:r>
      <w:r>
        <w:rPr>
          <w:spacing w:val="-4"/>
        </w:rPr>
        <w:t xml:space="preserve"> </w:t>
      </w:r>
      <w:r>
        <w:t>в</w:t>
      </w:r>
      <w:r>
        <w:rPr>
          <w:spacing w:val="-1"/>
        </w:rPr>
        <w:t xml:space="preserve"> </w:t>
      </w:r>
      <w:r>
        <w:t>XX</w:t>
      </w:r>
      <w:r>
        <w:rPr>
          <w:rFonts w:ascii="Arial" w:hAnsi="Arial"/>
        </w:rPr>
        <w:t>‒</w:t>
      </w:r>
      <w:r>
        <w:t>XXI</w:t>
      </w:r>
      <w:r>
        <w:rPr>
          <w:spacing w:val="-4"/>
        </w:rPr>
        <w:t xml:space="preserve"> </w:t>
      </w:r>
      <w:r>
        <w:t>вв. Современн</w:t>
      </w:r>
      <w:r>
        <w:t>ые исследования в Антарктиде. Роль России в открытиях и</w:t>
      </w:r>
      <w:r>
        <w:rPr>
          <w:spacing w:val="40"/>
        </w:rPr>
        <w:t xml:space="preserve"> </w:t>
      </w:r>
      <w:r>
        <w:t>исследованиях ледового континента.</w:t>
      </w:r>
    </w:p>
    <w:p w:rsidR="00E531B3" w:rsidRDefault="00E03CF9">
      <w:pPr>
        <w:pStyle w:val="a3"/>
        <w:spacing w:before="4" w:line="350" w:lineRule="auto"/>
        <w:ind w:right="146"/>
      </w:pPr>
      <w:r>
        <w:t xml:space="preserve">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w:t>
      </w:r>
      <w:r>
        <w:t>в экваториальном климатическом поясе», «Сравнение особенностей</w:t>
      </w:r>
      <w:r>
        <w:rPr>
          <w:spacing w:val="40"/>
        </w:rPr>
        <w:t xml:space="preserve">  </w:t>
      </w:r>
      <w:r>
        <w:t>климата</w:t>
      </w:r>
      <w:r>
        <w:rPr>
          <w:spacing w:val="40"/>
        </w:rPr>
        <w:t xml:space="preserve">  </w:t>
      </w:r>
      <w:r>
        <w:t>Африки,</w:t>
      </w:r>
      <w:r>
        <w:rPr>
          <w:spacing w:val="40"/>
        </w:rPr>
        <w:t xml:space="preserve">  </w:t>
      </w:r>
      <w:r>
        <w:t>Южной</w:t>
      </w:r>
      <w:r>
        <w:rPr>
          <w:spacing w:val="40"/>
        </w:rPr>
        <w:t xml:space="preserve">  </w:t>
      </w:r>
      <w:r>
        <w:t>Америки</w:t>
      </w:r>
      <w:r>
        <w:rPr>
          <w:spacing w:val="40"/>
        </w:rPr>
        <w:t xml:space="preserve">  </w:t>
      </w:r>
      <w:r>
        <w:t>и</w:t>
      </w:r>
      <w:r>
        <w:rPr>
          <w:spacing w:val="40"/>
        </w:rPr>
        <w:t xml:space="preserve">  </w:t>
      </w:r>
      <w:r>
        <w:t>Австралии</w:t>
      </w:r>
      <w:r>
        <w:rPr>
          <w:spacing w:val="40"/>
        </w:rPr>
        <w:t xml:space="preserve">  </w:t>
      </w:r>
      <w:r>
        <w:t>по</w:t>
      </w:r>
      <w:r>
        <w:rPr>
          <w:spacing w:val="40"/>
        </w:rPr>
        <w:t xml:space="preserve">  </w:t>
      </w:r>
      <w:r>
        <w:t>плану»,</w:t>
      </w:r>
    </w:p>
    <w:p w:rsidR="00E531B3" w:rsidRDefault="00E03CF9">
      <w:pPr>
        <w:pStyle w:val="a3"/>
        <w:spacing w:line="350" w:lineRule="auto"/>
        <w:ind w:right="148" w:firstLine="0"/>
      </w:pPr>
      <w:r>
        <w:t>«Описание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E531B3" w:rsidRDefault="00E03CF9">
      <w:pPr>
        <w:pStyle w:val="a5"/>
        <w:numPr>
          <w:ilvl w:val="3"/>
          <w:numId w:val="134"/>
        </w:numPr>
        <w:tabs>
          <w:tab w:val="left" w:pos="2604"/>
        </w:tabs>
        <w:spacing w:line="320" w:lineRule="exact"/>
        <w:ind w:hanging="1046"/>
        <w:jc w:val="both"/>
        <w:rPr>
          <w:sz w:val="28"/>
        </w:rPr>
      </w:pPr>
      <w:r>
        <w:rPr>
          <w:sz w:val="28"/>
        </w:rPr>
        <w:t>Северные</w:t>
      </w:r>
      <w:r>
        <w:rPr>
          <w:spacing w:val="-11"/>
          <w:sz w:val="28"/>
        </w:rPr>
        <w:t xml:space="preserve"> </w:t>
      </w:r>
      <w:r>
        <w:rPr>
          <w:spacing w:val="-2"/>
          <w:sz w:val="28"/>
        </w:rPr>
        <w:t>материки.</w:t>
      </w:r>
    </w:p>
    <w:p w:rsidR="00E531B3" w:rsidRDefault="00E03CF9">
      <w:pPr>
        <w:pStyle w:val="a3"/>
        <w:spacing w:before="140" w:line="350" w:lineRule="auto"/>
        <w:ind w:right="148"/>
      </w:pPr>
      <w:r>
        <w:t xml:space="preserve">Северная Америка. Евразия. История открытия </w:t>
      </w:r>
      <w:r>
        <w:t>и освоения. Географическое положение.</w:t>
      </w:r>
      <w:r>
        <w:rPr>
          <w:spacing w:val="-5"/>
        </w:rPr>
        <w:t xml:space="preserve"> </w:t>
      </w:r>
      <w:r>
        <w:t>Основные</w:t>
      </w:r>
      <w:r>
        <w:rPr>
          <w:spacing w:val="-4"/>
        </w:rPr>
        <w:t xml:space="preserve"> </w:t>
      </w:r>
      <w:r>
        <w:t>черты</w:t>
      </w:r>
      <w:r>
        <w:rPr>
          <w:spacing w:val="-7"/>
        </w:rPr>
        <w:t xml:space="preserve"> </w:t>
      </w:r>
      <w:r>
        <w:t>рельефа,</w:t>
      </w:r>
      <w:r>
        <w:rPr>
          <w:spacing w:val="-4"/>
        </w:rPr>
        <w:t xml:space="preserve"> </w:t>
      </w:r>
      <w:r>
        <w:t>климата</w:t>
      </w:r>
      <w:r>
        <w:rPr>
          <w:spacing w:val="-4"/>
        </w:rPr>
        <w:t xml:space="preserve"> </w:t>
      </w:r>
      <w:r>
        <w:t>и</w:t>
      </w:r>
      <w:r>
        <w:rPr>
          <w:spacing w:val="-4"/>
        </w:rPr>
        <w:t xml:space="preserve"> </w:t>
      </w:r>
      <w:r>
        <w:t>внутренних</w:t>
      </w:r>
      <w:r>
        <w:rPr>
          <w:spacing w:val="-3"/>
        </w:rPr>
        <w:t xml:space="preserve"> </w:t>
      </w:r>
      <w:r>
        <w:t>вод</w:t>
      </w:r>
      <w:r>
        <w:rPr>
          <w:spacing w:val="-3"/>
        </w:rPr>
        <w:t xml:space="preserve"> </w:t>
      </w:r>
      <w:r>
        <w:t>и</w:t>
      </w:r>
      <w:r>
        <w:rPr>
          <w:spacing w:val="-4"/>
        </w:rPr>
        <w:t xml:space="preserve"> </w:t>
      </w:r>
      <w:r>
        <w:t>определяющие</w:t>
      </w:r>
      <w:r>
        <w:rPr>
          <w:spacing w:val="-4"/>
        </w:rPr>
        <w:t xml:space="preserve"> </w:t>
      </w:r>
      <w:r>
        <w:t xml:space="preserve">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w:t>
      </w:r>
      <w:r>
        <w:t>природы под влиянием хозяйственной деятельности человека.</w:t>
      </w:r>
    </w:p>
    <w:p w:rsidR="00E531B3" w:rsidRDefault="00E03CF9">
      <w:pPr>
        <w:pStyle w:val="a3"/>
        <w:spacing w:line="348" w:lineRule="auto"/>
        <w:ind w:right="148"/>
      </w:pPr>
      <w:r>
        <w:t>Практические работы: «Объяснение распространения зон современного вулканизма</w:t>
      </w:r>
      <w:r>
        <w:rPr>
          <w:spacing w:val="80"/>
          <w:w w:val="150"/>
        </w:rPr>
        <w:t xml:space="preserve"> </w:t>
      </w:r>
      <w:r>
        <w:t>и</w:t>
      </w:r>
      <w:r>
        <w:rPr>
          <w:spacing w:val="80"/>
          <w:w w:val="150"/>
        </w:rPr>
        <w:t xml:space="preserve"> </w:t>
      </w:r>
      <w:r>
        <w:t>землетрясений</w:t>
      </w:r>
      <w:r>
        <w:rPr>
          <w:spacing w:val="80"/>
          <w:w w:val="150"/>
        </w:rPr>
        <w:t xml:space="preserve"> </w:t>
      </w:r>
      <w:r>
        <w:t>на</w:t>
      </w:r>
      <w:r>
        <w:rPr>
          <w:spacing w:val="80"/>
          <w:w w:val="150"/>
        </w:rPr>
        <w:t xml:space="preserve"> </w:t>
      </w:r>
      <w:r>
        <w:t>территории</w:t>
      </w:r>
      <w:r>
        <w:rPr>
          <w:spacing w:val="80"/>
          <w:w w:val="150"/>
        </w:rPr>
        <w:t xml:space="preserve"> </w:t>
      </w:r>
      <w:r>
        <w:t>Северной</w:t>
      </w:r>
      <w:r>
        <w:rPr>
          <w:spacing w:val="80"/>
          <w:w w:val="150"/>
        </w:rPr>
        <w:t xml:space="preserve"> </w:t>
      </w:r>
      <w:r>
        <w:t>Америки</w:t>
      </w:r>
      <w:r>
        <w:rPr>
          <w:spacing w:val="80"/>
          <w:w w:val="150"/>
        </w:rPr>
        <w:t xml:space="preserve"> </w:t>
      </w:r>
      <w:r>
        <w:t>и</w:t>
      </w:r>
      <w:r>
        <w:rPr>
          <w:spacing w:val="80"/>
          <w:w w:val="150"/>
        </w:rPr>
        <w:t xml:space="preserve"> </w:t>
      </w:r>
      <w:r>
        <w:t>Евразии»,</w:t>
      </w:r>
    </w:p>
    <w:p w:rsidR="00E531B3" w:rsidRDefault="00E03CF9">
      <w:pPr>
        <w:pStyle w:val="a3"/>
        <w:spacing w:before="1" w:line="350" w:lineRule="auto"/>
        <w:ind w:right="149" w:firstLine="0"/>
      </w:pPr>
      <w:r>
        <w:t xml:space="preserve">«Объяснение климатических различий территорий, находящихся на </w:t>
      </w:r>
      <w:r>
        <w:t>одной географической</w:t>
      </w:r>
      <w:r>
        <w:rPr>
          <w:spacing w:val="40"/>
        </w:rPr>
        <w:t xml:space="preserve">  </w:t>
      </w:r>
      <w:r>
        <w:t>широте,</w:t>
      </w:r>
      <w:r>
        <w:rPr>
          <w:spacing w:val="40"/>
        </w:rPr>
        <w:t xml:space="preserve">  </w:t>
      </w:r>
      <w:r>
        <w:t>на</w:t>
      </w:r>
      <w:r>
        <w:rPr>
          <w:spacing w:val="40"/>
        </w:rPr>
        <w:t xml:space="preserve">  </w:t>
      </w:r>
      <w:r>
        <w:t>примере</w:t>
      </w:r>
      <w:r>
        <w:rPr>
          <w:spacing w:val="40"/>
        </w:rPr>
        <w:t xml:space="preserve">  </w:t>
      </w:r>
      <w:r>
        <w:t>умеренного</w:t>
      </w:r>
      <w:r>
        <w:rPr>
          <w:spacing w:val="40"/>
        </w:rPr>
        <w:t xml:space="preserve">  </w:t>
      </w:r>
      <w:r>
        <w:t>климатического</w:t>
      </w:r>
      <w:r>
        <w:rPr>
          <w:spacing w:val="40"/>
        </w:rPr>
        <w:t xml:space="preserve">  </w:t>
      </w:r>
      <w:r>
        <w:t>пояса»,</w:t>
      </w:r>
    </w:p>
    <w:p w:rsidR="00E531B3" w:rsidRDefault="00E03CF9">
      <w:pPr>
        <w:pStyle w:val="a3"/>
        <w:spacing w:line="350" w:lineRule="auto"/>
        <w:ind w:right="141" w:firstLine="0"/>
      </w:pPr>
      <w:r>
        <w:t>«Представление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w:t>
      </w:r>
      <w:r>
        <w:t>рики или Евразии в форме презентации (с целью привлечения туристов, создания положительного образа страны и других)».</w:t>
      </w:r>
    </w:p>
    <w:p w:rsidR="00E531B3" w:rsidRDefault="00E03CF9">
      <w:pPr>
        <w:pStyle w:val="a5"/>
        <w:numPr>
          <w:ilvl w:val="3"/>
          <w:numId w:val="134"/>
        </w:numPr>
        <w:tabs>
          <w:tab w:val="left" w:pos="2604"/>
        </w:tabs>
        <w:spacing w:line="319" w:lineRule="exact"/>
        <w:ind w:hanging="1046"/>
        <w:jc w:val="both"/>
        <w:rPr>
          <w:sz w:val="28"/>
        </w:rPr>
      </w:pPr>
      <w:r>
        <w:rPr>
          <w:sz w:val="28"/>
        </w:rPr>
        <w:t>Взаимодействие</w:t>
      </w:r>
      <w:r>
        <w:rPr>
          <w:spacing w:val="-11"/>
          <w:sz w:val="28"/>
        </w:rPr>
        <w:t xml:space="preserve"> </w:t>
      </w:r>
      <w:r>
        <w:rPr>
          <w:sz w:val="28"/>
        </w:rPr>
        <w:t>природы</w:t>
      </w:r>
      <w:r>
        <w:rPr>
          <w:spacing w:val="-10"/>
          <w:sz w:val="28"/>
        </w:rPr>
        <w:t xml:space="preserve"> </w:t>
      </w:r>
      <w:r>
        <w:rPr>
          <w:sz w:val="28"/>
        </w:rPr>
        <w:t>и</w:t>
      </w:r>
      <w:r>
        <w:rPr>
          <w:spacing w:val="-11"/>
          <w:sz w:val="28"/>
        </w:rPr>
        <w:t xml:space="preserve"> </w:t>
      </w:r>
      <w:r>
        <w:rPr>
          <w:spacing w:val="-2"/>
          <w:sz w:val="28"/>
        </w:rPr>
        <w:t>общества.</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w:t>
      </w:r>
      <w:r>
        <w:t>ельности на современном этапе (Международный союз охраны природы, Международная гидрографическая организация, ЮНЕСКО и другие).</w:t>
      </w:r>
    </w:p>
    <w:p w:rsidR="00E531B3" w:rsidRDefault="00E03CF9">
      <w:pPr>
        <w:pStyle w:val="a3"/>
        <w:spacing w:line="350" w:lineRule="auto"/>
        <w:ind w:left="848" w:right="141"/>
      </w:pPr>
      <w:r>
        <w:t>Глобальные</w:t>
      </w:r>
      <w:r>
        <w:rPr>
          <w:spacing w:val="-4"/>
        </w:rPr>
        <w:t xml:space="preserve"> </w:t>
      </w:r>
      <w:r>
        <w:t>проблемы</w:t>
      </w:r>
      <w:r>
        <w:rPr>
          <w:spacing w:val="-3"/>
        </w:rPr>
        <w:t xml:space="preserve"> </w:t>
      </w:r>
      <w:r>
        <w:t>человечества:</w:t>
      </w:r>
      <w:r>
        <w:rPr>
          <w:spacing w:val="-3"/>
        </w:rPr>
        <w:t xml:space="preserve"> </w:t>
      </w:r>
      <w:r>
        <w:t>экологическая,</w:t>
      </w:r>
      <w:r>
        <w:rPr>
          <w:spacing w:val="-4"/>
        </w:rPr>
        <w:t xml:space="preserve"> </w:t>
      </w:r>
      <w:r>
        <w:t>сырьевая,</w:t>
      </w:r>
      <w:r>
        <w:rPr>
          <w:spacing w:val="-4"/>
        </w:rPr>
        <w:t xml:space="preserve"> </w:t>
      </w:r>
      <w:r>
        <w:t xml:space="preserve">энергетическая, преодоления отсталости стран, продовольственная </w:t>
      </w:r>
      <w:r>
        <w:rPr>
          <w:rFonts w:ascii="Arial" w:hAnsi="Arial"/>
        </w:rPr>
        <w:t>‒</w:t>
      </w:r>
      <w:r>
        <w:rPr>
          <w:rFonts w:ascii="Arial" w:hAnsi="Arial"/>
          <w:spacing w:val="-8"/>
        </w:rPr>
        <w:t xml:space="preserve"> </w:t>
      </w:r>
      <w:r>
        <w:t>и м</w:t>
      </w:r>
      <w:r>
        <w:t>еждународные усилия по их преодолению. Программа ООН и цели устойчивого развития. Всемирное наследие ЮНЕСКО: природные и культурные объекты.</w:t>
      </w:r>
    </w:p>
    <w:p w:rsidR="00E531B3" w:rsidRDefault="00E03CF9">
      <w:pPr>
        <w:pStyle w:val="a3"/>
        <w:spacing w:line="350" w:lineRule="auto"/>
        <w:ind w:left="848" w:right="149"/>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E531B3" w:rsidRDefault="00E03CF9">
      <w:pPr>
        <w:pStyle w:val="a5"/>
        <w:numPr>
          <w:ilvl w:val="1"/>
          <w:numId w:val="134"/>
        </w:numPr>
        <w:tabs>
          <w:tab w:val="left" w:pos="2186"/>
        </w:tabs>
        <w:spacing w:line="319" w:lineRule="exact"/>
        <w:ind w:left="2186"/>
        <w:rPr>
          <w:sz w:val="28"/>
        </w:rPr>
      </w:pPr>
      <w:r>
        <w:rPr>
          <w:sz w:val="28"/>
        </w:rPr>
        <w:t>Содержание</w:t>
      </w:r>
      <w:r>
        <w:rPr>
          <w:spacing w:val="-13"/>
          <w:sz w:val="28"/>
        </w:rPr>
        <w:t xml:space="preserve"> </w:t>
      </w:r>
      <w:r>
        <w:rPr>
          <w:sz w:val="28"/>
        </w:rPr>
        <w:t>обучения</w:t>
      </w:r>
      <w:r>
        <w:rPr>
          <w:spacing w:val="-7"/>
          <w:sz w:val="28"/>
        </w:rPr>
        <w:t xml:space="preserve"> </w:t>
      </w:r>
      <w:r>
        <w:rPr>
          <w:sz w:val="28"/>
        </w:rPr>
        <w:t>географии</w:t>
      </w:r>
      <w:r>
        <w:rPr>
          <w:spacing w:val="-10"/>
          <w:sz w:val="28"/>
        </w:rPr>
        <w:t xml:space="preserve"> </w:t>
      </w:r>
      <w:r>
        <w:rPr>
          <w:sz w:val="28"/>
        </w:rPr>
        <w:t>в</w:t>
      </w:r>
      <w:r>
        <w:rPr>
          <w:spacing w:val="-10"/>
          <w:sz w:val="28"/>
        </w:rPr>
        <w:t xml:space="preserve"> </w:t>
      </w:r>
      <w:r>
        <w:rPr>
          <w:sz w:val="28"/>
        </w:rPr>
        <w:t>8</w:t>
      </w:r>
      <w:r>
        <w:rPr>
          <w:spacing w:val="-6"/>
          <w:sz w:val="28"/>
        </w:rPr>
        <w:t xml:space="preserve"> </w:t>
      </w:r>
      <w:r>
        <w:rPr>
          <w:spacing w:val="-2"/>
          <w:sz w:val="28"/>
        </w:rPr>
        <w:t>классе.</w:t>
      </w:r>
    </w:p>
    <w:p w:rsidR="00E531B3" w:rsidRDefault="00E03CF9">
      <w:pPr>
        <w:pStyle w:val="a5"/>
        <w:numPr>
          <w:ilvl w:val="2"/>
          <w:numId w:val="134"/>
        </w:numPr>
        <w:tabs>
          <w:tab w:val="left" w:pos="2394"/>
        </w:tabs>
        <w:spacing w:before="144"/>
        <w:ind w:left="2394" w:hanging="837"/>
        <w:rPr>
          <w:sz w:val="28"/>
        </w:rPr>
      </w:pPr>
      <w:r>
        <w:rPr>
          <w:sz w:val="28"/>
        </w:rPr>
        <w:t>Географическое</w:t>
      </w:r>
      <w:r>
        <w:rPr>
          <w:spacing w:val="-17"/>
          <w:sz w:val="28"/>
        </w:rPr>
        <w:t xml:space="preserve"> </w:t>
      </w:r>
      <w:r>
        <w:rPr>
          <w:sz w:val="28"/>
        </w:rPr>
        <w:t>пространство</w:t>
      </w:r>
      <w:r>
        <w:rPr>
          <w:spacing w:val="-14"/>
          <w:sz w:val="28"/>
        </w:rPr>
        <w:t xml:space="preserve"> </w:t>
      </w:r>
      <w:r>
        <w:rPr>
          <w:spacing w:val="-2"/>
          <w:sz w:val="28"/>
        </w:rPr>
        <w:t>России.</w:t>
      </w:r>
    </w:p>
    <w:p w:rsidR="00E531B3" w:rsidRDefault="00E03CF9">
      <w:pPr>
        <w:pStyle w:val="a5"/>
        <w:numPr>
          <w:ilvl w:val="3"/>
          <w:numId w:val="134"/>
        </w:numPr>
        <w:tabs>
          <w:tab w:val="left" w:pos="2603"/>
        </w:tabs>
        <w:spacing w:before="149"/>
        <w:ind w:left="2603" w:hanging="1046"/>
        <w:rPr>
          <w:sz w:val="28"/>
        </w:rPr>
      </w:pPr>
      <w:r>
        <w:rPr>
          <w:sz w:val="28"/>
        </w:rPr>
        <w:t>История</w:t>
      </w:r>
      <w:r>
        <w:rPr>
          <w:spacing w:val="-19"/>
          <w:sz w:val="28"/>
        </w:rPr>
        <w:t xml:space="preserve"> </w:t>
      </w:r>
      <w:r>
        <w:rPr>
          <w:sz w:val="28"/>
        </w:rPr>
        <w:t>формирования</w:t>
      </w:r>
      <w:r>
        <w:rPr>
          <w:spacing w:val="-15"/>
          <w:sz w:val="28"/>
        </w:rPr>
        <w:t xml:space="preserve"> </w:t>
      </w:r>
      <w:r>
        <w:rPr>
          <w:sz w:val="28"/>
        </w:rPr>
        <w:t>и</w:t>
      </w:r>
      <w:r>
        <w:rPr>
          <w:spacing w:val="-13"/>
          <w:sz w:val="28"/>
        </w:rPr>
        <w:t xml:space="preserve"> </w:t>
      </w:r>
      <w:r>
        <w:rPr>
          <w:sz w:val="28"/>
        </w:rPr>
        <w:t>освоения</w:t>
      </w:r>
      <w:r>
        <w:rPr>
          <w:spacing w:val="-13"/>
          <w:sz w:val="28"/>
        </w:rPr>
        <w:t xml:space="preserve"> </w:t>
      </w:r>
      <w:r>
        <w:rPr>
          <w:sz w:val="28"/>
        </w:rPr>
        <w:t>территори</w:t>
      </w:r>
      <w:r>
        <w:rPr>
          <w:sz w:val="28"/>
        </w:rPr>
        <w:t>и</w:t>
      </w:r>
      <w:r>
        <w:rPr>
          <w:spacing w:val="-13"/>
          <w:sz w:val="28"/>
        </w:rPr>
        <w:t xml:space="preserve"> </w:t>
      </w:r>
      <w:r>
        <w:rPr>
          <w:spacing w:val="-2"/>
          <w:sz w:val="28"/>
        </w:rPr>
        <w:t>России.</w:t>
      </w:r>
    </w:p>
    <w:p w:rsidR="00E531B3" w:rsidRDefault="00E03CF9">
      <w:pPr>
        <w:pStyle w:val="a3"/>
        <w:spacing w:before="148" w:line="352" w:lineRule="auto"/>
        <w:ind w:left="848" w:right="135"/>
      </w:pPr>
      <w:r>
        <w:t>История освоения и заселения территории современной России в XI</w:t>
      </w:r>
      <w:r>
        <w:rPr>
          <w:rFonts w:ascii="Arial" w:hAnsi="Arial"/>
        </w:rPr>
        <w:t>‒</w:t>
      </w:r>
      <w:r>
        <w:t>XVI вв. Расширение территории России в XVI</w:t>
      </w:r>
      <w:r>
        <w:rPr>
          <w:rFonts w:ascii="Arial" w:hAnsi="Arial"/>
        </w:rPr>
        <w:t>‒</w:t>
      </w:r>
      <w:r>
        <w:t>XIX вв. Русские первопроходцы. Изменения внешних границ России в ХХ в. Воссоединение Крыма с Россией.</w:t>
      </w:r>
    </w:p>
    <w:p w:rsidR="00E531B3" w:rsidRDefault="00E03CF9">
      <w:pPr>
        <w:pStyle w:val="a3"/>
        <w:spacing w:line="350" w:lineRule="auto"/>
        <w:ind w:left="848" w:right="149"/>
      </w:pPr>
      <w:r>
        <w:t xml:space="preserve">Практическая работа «Представление в </w:t>
      </w:r>
      <w:r>
        <w:t xml:space="preserve">виде таблицы сведений об изменении границ России на разных исторических этапах на основе анализа географических </w:t>
      </w:r>
      <w:r>
        <w:rPr>
          <w:spacing w:val="-2"/>
        </w:rPr>
        <w:t>карт».</w:t>
      </w:r>
    </w:p>
    <w:p w:rsidR="00E531B3" w:rsidRDefault="00E03CF9">
      <w:pPr>
        <w:pStyle w:val="a5"/>
        <w:numPr>
          <w:ilvl w:val="3"/>
          <w:numId w:val="134"/>
        </w:numPr>
        <w:tabs>
          <w:tab w:val="left" w:pos="2603"/>
        </w:tabs>
        <w:spacing w:line="320" w:lineRule="exact"/>
        <w:ind w:left="2603" w:hanging="1046"/>
        <w:jc w:val="both"/>
        <w:rPr>
          <w:sz w:val="28"/>
        </w:rPr>
      </w:pPr>
      <w:r>
        <w:rPr>
          <w:sz w:val="28"/>
        </w:rPr>
        <w:t>Географическое</w:t>
      </w:r>
      <w:r>
        <w:rPr>
          <w:spacing w:val="-17"/>
          <w:sz w:val="28"/>
        </w:rPr>
        <w:t xml:space="preserve"> </w:t>
      </w:r>
      <w:r>
        <w:rPr>
          <w:sz w:val="28"/>
        </w:rPr>
        <w:t>положение</w:t>
      </w:r>
      <w:r>
        <w:rPr>
          <w:spacing w:val="-11"/>
          <w:sz w:val="28"/>
        </w:rPr>
        <w:t xml:space="preserve"> </w:t>
      </w:r>
      <w:r>
        <w:rPr>
          <w:sz w:val="28"/>
        </w:rPr>
        <w:t>и</w:t>
      </w:r>
      <w:r>
        <w:rPr>
          <w:spacing w:val="-11"/>
          <w:sz w:val="28"/>
        </w:rPr>
        <w:t xml:space="preserve"> </w:t>
      </w:r>
      <w:r>
        <w:rPr>
          <w:sz w:val="28"/>
        </w:rPr>
        <w:t>границы</w:t>
      </w:r>
      <w:r>
        <w:rPr>
          <w:spacing w:val="-10"/>
          <w:sz w:val="28"/>
        </w:rPr>
        <w:t xml:space="preserve"> </w:t>
      </w:r>
      <w:r>
        <w:rPr>
          <w:spacing w:val="-2"/>
          <w:sz w:val="28"/>
        </w:rPr>
        <w:t>России.</w:t>
      </w:r>
    </w:p>
    <w:p w:rsidR="00E531B3" w:rsidRDefault="00E03CF9">
      <w:pPr>
        <w:pStyle w:val="a3"/>
        <w:spacing w:before="143" w:line="350" w:lineRule="auto"/>
        <w:ind w:left="848" w:right="139"/>
      </w:pPr>
      <w:r>
        <w:t>Государственная</w:t>
      </w:r>
      <w:r>
        <w:rPr>
          <w:spacing w:val="-3"/>
        </w:rPr>
        <w:t xml:space="preserve"> </w:t>
      </w:r>
      <w:r>
        <w:t>территория</w:t>
      </w:r>
      <w:r>
        <w:rPr>
          <w:spacing w:val="-3"/>
        </w:rPr>
        <w:t xml:space="preserve"> </w:t>
      </w:r>
      <w:r>
        <w:t>России.</w:t>
      </w:r>
      <w:r>
        <w:rPr>
          <w:spacing w:val="-4"/>
        </w:rPr>
        <w:t xml:space="preserve"> </w:t>
      </w:r>
      <w:r>
        <w:t>Территориальные</w:t>
      </w:r>
      <w:r>
        <w:rPr>
          <w:spacing w:val="-4"/>
        </w:rPr>
        <w:t xml:space="preserve"> </w:t>
      </w:r>
      <w:r>
        <w:t>воды.</w:t>
      </w:r>
      <w:r>
        <w:rPr>
          <w:spacing w:val="-4"/>
        </w:rPr>
        <w:t xml:space="preserve"> </w:t>
      </w:r>
      <w:r>
        <w:t xml:space="preserve">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w:t>
      </w:r>
      <w:r>
        <w:rPr>
          <w:rFonts w:ascii="Arial" w:hAnsi="Arial"/>
        </w:rPr>
        <w:t xml:space="preserve">‒ </w:t>
      </w:r>
      <w:r>
        <w:t>соседи России. Б</w:t>
      </w:r>
      <w:r>
        <w:t>лижнее и дальнее зарубежье. Моря, омывающие территорию России.</w:t>
      </w:r>
    </w:p>
    <w:p w:rsidR="00E531B3" w:rsidRDefault="00E03CF9">
      <w:pPr>
        <w:pStyle w:val="a5"/>
        <w:numPr>
          <w:ilvl w:val="3"/>
          <w:numId w:val="134"/>
        </w:numPr>
        <w:tabs>
          <w:tab w:val="left" w:pos="2603"/>
        </w:tabs>
        <w:spacing w:line="321" w:lineRule="exact"/>
        <w:ind w:left="2603" w:hanging="1046"/>
        <w:jc w:val="both"/>
        <w:rPr>
          <w:sz w:val="28"/>
        </w:rPr>
      </w:pPr>
      <w:r>
        <w:rPr>
          <w:sz w:val="28"/>
        </w:rPr>
        <w:t>Время</w:t>
      </w:r>
      <w:r>
        <w:rPr>
          <w:spacing w:val="-9"/>
          <w:sz w:val="28"/>
        </w:rPr>
        <w:t xml:space="preserve"> </w:t>
      </w:r>
      <w:r>
        <w:rPr>
          <w:sz w:val="28"/>
        </w:rPr>
        <w:t>на</w:t>
      </w:r>
      <w:r>
        <w:rPr>
          <w:spacing w:val="-7"/>
          <w:sz w:val="28"/>
        </w:rPr>
        <w:t xml:space="preserve"> </w:t>
      </w:r>
      <w:r>
        <w:rPr>
          <w:sz w:val="28"/>
        </w:rPr>
        <w:t>территории</w:t>
      </w:r>
      <w:r>
        <w:rPr>
          <w:spacing w:val="-7"/>
          <w:sz w:val="28"/>
        </w:rPr>
        <w:t xml:space="preserve"> </w:t>
      </w:r>
      <w:r>
        <w:rPr>
          <w:spacing w:val="-2"/>
          <w:sz w:val="28"/>
        </w:rPr>
        <w:t>России.</w:t>
      </w:r>
    </w:p>
    <w:p w:rsidR="00E531B3" w:rsidRDefault="00E03CF9">
      <w:pPr>
        <w:pStyle w:val="a3"/>
        <w:spacing w:before="146" w:line="350" w:lineRule="auto"/>
        <w:ind w:left="848" w:right="141"/>
      </w:pPr>
      <w:r>
        <w:t>Россия на карте часовых поясов мира. Карта часовых зон России. Местное, поясное и зональное время: роль в хозяйстве и жизни людей.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Практическая работа «Определение различия во времени для разных городов России по карте часовых зон».</w:t>
      </w:r>
    </w:p>
    <w:p w:rsidR="00E531B3" w:rsidRDefault="00E03CF9">
      <w:pPr>
        <w:pStyle w:val="a5"/>
        <w:numPr>
          <w:ilvl w:val="3"/>
          <w:numId w:val="134"/>
        </w:numPr>
        <w:tabs>
          <w:tab w:val="left" w:pos="2603"/>
          <w:tab w:val="left" w:pos="7857"/>
          <w:tab w:val="left" w:pos="10136"/>
        </w:tabs>
        <w:spacing w:line="348" w:lineRule="auto"/>
        <w:ind w:left="849" w:right="138" w:firstLine="708"/>
        <w:jc w:val="both"/>
        <w:rPr>
          <w:sz w:val="28"/>
        </w:rPr>
      </w:pPr>
      <w:r>
        <w:rPr>
          <w:spacing w:val="-2"/>
          <w:sz w:val="28"/>
        </w:rPr>
        <w:t>Административно-территориальное</w:t>
      </w:r>
      <w:r>
        <w:rPr>
          <w:sz w:val="28"/>
        </w:rPr>
        <w:tab/>
      </w:r>
      <w:r>
        <w:rPr>
          <w:spacing w:val="-2"/>
          <w:sz w:val="28"/>
        </w:rPr>
        <w:t>устройство</w:t>
      </w:r>
      <w:r>
        <w:rPr>
          <w:sz w:val="28"/>
        </w:rPr>
        <w:tab/>
      </w:r>
      <w:r>
        <w:rPr>
          <w:spacing w:val="-2"/>
          <w:sz w:val="28"/>
        </w:rPr>
        <w:t xml:space="preserve">России. </w:t>
      </w:r>
      <w:r>
        <w:rPr>
          <w:sz w:val="28"/>
        </w:rPr>
        <w:t>Районирование территории.</w:t>
      </w:r>
    </w:p>
    <w:p w:rsidR="00E531B3" w:rsidRDefault="00E03CF9">
      <w:pPr>
        <w:pStyle w:val="a3"/>
        <w:spacing w:before="5" w:line="350" w:lineRule="auto"/>
        <w:ind w:right="141"/>
      </w:pPr>
      <w:r>
        <w:t>Федеративное устройство России. Субъекты Российской Федерации, их равноправие</w:t>
      </w:r>
      <w:r>
        <w:t xml:space="preserve">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w:t>
      </w:r>
      <w:r>
        <w:t>ый (Азиатская часть); их границы</w:t>
      </w:r>
      <w:r>
        <w:rPr>
          <w:spacing w:val="80"/>
        </w:rPr>
        <w:t xml:space="preserve"> </w:t>
      </w:r>
      <w:r>
        <w:t>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531B3" w:rsidRDefault="00E03CF9">
      <w:pPr>
        <w:pStyle w:val="a3"/>
        <w:spacing w:line="350" w:lineRule="auto"/>
        <w:ind w:right="148"/>
      </w:pPr>
      <w:r>
        <w:t xml:space="preserve">Практическая работа. «Обозначение на </w:t>
      </w:r>
      <w:r>
        <w:t>контурной карте и сравнение границ федеральных округов и макрорегионов с целью выявления состава и особенностей географического положения».</w:t>
      </w:r>
    </w:p>
    <w:p w:rsidR="00E531B3" w:rsidRDefault="00E03CF9">
      <w:pPr>
        <w:pStyle w:val="a5"/>
        <w:numPr>
          <w:ilvl w:val="2"/>
          <w:numId w:val="134"/>
        </w:numPr>
        <w:tabs>
          <w:tab w:val="left" w:pos="2397"/>
        </w:tabs>
        <w:spacing w:line="320" w:lineRule="exact"/>
        <w:ind w:left="2397" w:hanging="839"/>
        <w:jc w:val="both"/>
        <w:rPr>
          <w:sz w:val="28"/>
        </w:rPr>
      </w:pPr>
      <w:r>
        <w:rPr>
          <w:sz w:val="28"/>
        </w:rPr>
        <w:t>Природа</w:t>
      </w:r>
      <w:r>
        <w:rPr>
          <w:spacing w:val="-13"/>
          <w:sz w:val="28"/>
        </w:rPr>
        <w:t xml:space="preserve"> </w:t>
      </w:r>
      <w:r>
        <w:rPr>
          <w:spacing w:val="-2"/>
          <w:sz w:val="28"/>
        </w:rPr>
        <w:t>России.</w:t>
      </w:r>
    </w:p>
    <w:p w:rsidR="00E531B3" w:rsidRDefault="00E03CF9">
      <w:pPr>
        <w:pStyle w:val="a5"/>
        <w:numPr>
          <w:ilvl w:val="3"/>
          <w:numId w:val="134"/>
        </w:numPr>
        <w:tabs>
          <w:tab w:val="left" w:pos="2604"/>
        </w:tabs>
        <w:spacing w:before="139"/>
        <w:ind w:hanging="1046"/>
        <w:jc w:val="both"/>
        <w:rPr>
          <w:sz w:val="28"/>
        </w:rPr>
      </w:pPr>
      <w:r>
        <w:rPr>
          <w:sz w:val="28"/>
        </w:rPr>
        <w:t>Природные</w:t>
      </w:r>
      <w:r>
        <w:rPr>
          <w:spacing w:val="-12"/>
          <w:sz w:val="28"/>
        </w:rPr>
        <w:t xml:space="preserve"> </w:t>
      </w:r>
      <w:r>
        <w:rPr>
          <w:sz w:val="28"/>
        </w:rPr>
        <w:t>условия</w:t>
      </w:r>
      <w:r>
        <w:rPr>
          <w:spacing w:val="-8"/>
          <w:sz w:val="28"/>
        </w:rPr>
        <w:t xml:space="preserve"> </w:t>
      </w:r>
      <w:r>
        <w:rPr>
          <w:sz w:val="28"/>
        </w:rPr>
        <w:t>и</w:t>
      </w:r>
      <w:r>
        <w:rPr>
          <w:spacing w:val="-10"/>
          <w:sz w:val="28"/>
        </w:rPr>
        <w:t xml:space="preserve"> </w:t>
      </w:r>
      <w:r>
        <w:rPr>
          <w:sz w:val="28"/>
        </w:rPr>
        <w:t>ресурсы</w:t>
      </w:r>
      <w:r>
        <w:rPr>
          <w:spacing w:val="-10"/>
          <w:sz w:val="28"/>
        </w:rPr>
        <w:t xml:space="preserve"> </w:t>
      </w:r>
      <w:r>
        <w:rPr>
          <w:spacing w:val="-2"/>
          <w:sz w:val="28"/>
        </w:rPr>
        <w:t>России.</w:t>
      </w:r>
    </w:p>
    <w:p w:rsidR="00E531B3" w:rsidRDefault="00E03CF9">
      <w:pPr>
        <w:pStyle w:val="a3"/>
        <w:spacing w:before="146" w:line="350" w:lineRule="auto"/>
        <w:ind w:right="148"/>
      </w:pPr>
      <w:r>
        <w:t>Природные условия и природные ресурсы. Классификации природных р</w:t>
      </w:r>
      <w:r>
        <w:t xml:space="preserve">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w:t>
      </w:r>
      <w:r>
        <w:t>морей, омывающих Россию.</w:t>
      </w:r>
    </w:p>
    <w:p w:rsidR="00E531B3" w:rsidRDefault="00E03CF9">
      <w:pPr>
        <w:pStyle w:val="a3"/>
        <w:spacing w:line="348" w:lineRule="auto"/>
        <w:ind w:right="147"/>
      </w:pPr>
      <w:r>
        <w:t>Практическая работа «Характеристика природно-ресурсного капитала своего края по картам и статистическим материалам».</w:t>
      </w:r>
    </w:p>
    <w:p w:rsidR="00E531B3" w:rsidRDefault="00E03CF9">
      <w:pPr>
        <w:pStyle w:val="a5"/>
        <w:numPr>
          <w:ilvl w:val="3"/>
          <w:numId w:val="134"/>
        </w:numPr>
        <w:tabs>
          <w:tab w:val="left" w:pos="2604"/>
        </w:tabs>
        <w:spacing w:before="3"/>
        <w:ind w:hanging="1046"/>
        <w:jc w:val="both"/>
        <w:rPr>
          <w:sz w:val="28"/>
        </w:rPr>
      </w:pPr>
      <w:r>
        <w:rPr>
          <w:sz w:val="28"/>
        </w:rPr>
        <w:t>Геологическое</w:t>
      </w:r>
      <w:r>
        <w:rPr>
          <w:spacing w:val="-13"/>
          <w:sz w:val="28"/>
        </w:rPr>
        <w:t xml:space="preserve"> </w:t>
      </w:r>
      <w:r>
        <w:rPr>
          <w:sz w:val="28"/>
        </w:rPr>
        <w:t>строение,</w:t>
      </w:r>
      <w:r>
        <w:rPr>
          <w:spacing w:val="-12"/>
          <w:sz w:val="28"/>
        </w:rPr>
        <w:t xml:space="preserve"> </w:t>
      </w:r>
      <w:r>
        <w:rPr>
          <w:sz w:val="28"/>
        </w:rPr>
        <w:t>рельеф</w:t>
      </w:r>
      <w:r>
        <w:rPr>
          <w:spacing w:val="-11"/>
          <w:sz w:val="28"/>
        </w:rPr>
        <w:t xml:space="preserve"> </w:t>
      </w:r>
      <w:r>
        <w:rPr>
          <w:sz w:val="28"/>
        </w:rPr>
        <w:t>и</w:t>
      </w:r>
      <w:r>
        <w:rPr>
          <w:spacing w:val="-11"/>
          <w:sz w:val="28"/>
        </w:rPr>
        <w:t xml:space="preserve"> </w:t>
      </w:r>
      <w:r>
        <w:rPr>
          <w:sz w:val="28"/>
        </w:rPr>
        <w:t>полезные</w:t>
      </w:r>
      <w:r>
        <w:rPr>
          <w:spacing w:val="-12"/>
          <w:sz w:val="28"/>
        </w:rPr>
        <w:t xml:space="preserve"> </w:t>
      </w:r>
      <w:r>
        <w:rPr>
          <w:spacing w:val="-2"/>
          <w:sz w:val="28"/>
        </w:rPr>
        <w:t>ископаемые.</w:t>
      </w:r>
    </w:p>
    <w:p w:rsidR="00E531B3" w:rsidRDefault="00E03CF9">
      <w:pPr>
        <w:pStyle w:val="a3"/>
        <w:spacing w:before="148" w:line="350" w:lineRule="auto"/>
        <w:ind w:right="143"/>
      </w:pPr>
      <w:r>
        <w:t>Основные этапы формирования земной</w:t>
      </w:r>
      <w:r>
        <w:rPr>
          <w:spacing w:val="-1"/>
        </w:rPr>
        <w:t xml:space="preserve"> </w:t>
      </w:r>
      <w:r>
        <w:t>коры</w:t>
      </w:r>
      <w:r>
        <w:rPr>
          <w:spacing w:val="-1"/>
        </w:rPr>
        <w:t xml:space="preserve"> </w:t>
      </w:r>
      <w:r>
        <w:t>на территории</w:t>
      </w:r>
      <w:r>
        <w:rPr>
          <w:spacing w:val="-1"/>
        </w:rPr>
        <w:t xml:space="preserve"> </w:t>
      </w:r>
      <w:r>
        <w:t>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w:t>
      </w:r>
      <w:r>
        <w:t>льефом и размещением основных групп полезных ископаемых по территории страны.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lastRenderedPageBreak/>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w:t>
      </w:r>
      <w:r>
        <w:t>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531B3" w:rsidRDefault="00E03CF9">
      <w:pPr>
        <w:pStyle w:val="a3"/>
        <w:spacing w:line="350" w:lineRule="auto"/>
        <w:ind w:right="148"/>
        <w:rPr>
          <w:position w:val="1"/>
        </w:rPr>
      </w:pPr>
      <w:r>
        <w:t>Практические работы: «Объяснение распространения по территории России опасных геологических явлений», «</w:t>
      </w:r>
      <w:r>
        <w:rPr>
          <w:position w:val="1"/>
        </w:rPr>
        <w:t>Объя</w:t>
      </w:r>
      <w:r>
        <w:rPr>
          <w:position w:val="1"/>
        </w:rPr>
        <w:t>снение особенностей рельефа своего края».</w:t>
      </w:r>
    </w:p>
    <w:p w:rsidR="00E531B3" w:rsidRDefault="00E03CF9">
      <w:pPr>
        <w:pStyle w:val="a5"/>
        <w:numPr>
          <w:ilvl w:val="3"/>
          <w:numId w:val="134"/>
        </w:numPr>
        <w:tabs>
          <w:tab w:val="left" w:pos="2603"/>
        </w:tabs>
        <w:spacing w:line="321" w:lineRule="exact"/>
        <w:ind w:left="2603" w:hanging="1046"/>
        <w:jc w:val="both"/>
        <w:rPr>
          <w:sz w:val="28"/>
        </w:rPr>
      </w:pPr>
      <w:r>
        <w:rPr>
          <w:sz w:val="28"/>
        </w:rPr>
        <w:t>Климат</w:t>
      </w:r>
      <w:r>
        <w:rPr>
          <w:spacing w:val="-11"/>
          <w:sz w:val="28"/>
        </w:rPr>
        <w:t xml:space="preserve"> </w:t>
      </w:r>
      <w:r>
        <w:rPr>
          <w:sz w:val="28"/>
        </w:rPr>
        <w:t>и</w:t>
      </w:r>
      <w:r>
        <w:rPr>
          <w:spacing w:val="-7"/>
          <w:sz w:val="28"/>
        </w:rPr>
        <w:t xml:space="preserve"> </w:t>
      </w:r>
      <w:r>
        <w:rPr>
          <w:sz w:val="28"/>
        </w:rPr>
        <w:t>климатические</w:t>
      </w:r>
      <w:r>
        <w:rPr>
          <w:spacing w:val="-8"/>
          <w:sz w:val="28"/>
        </w:rPr>
        <w:t xml:space="preserve"> </w:t>
      </w:r>
      <w:r>
        <w:rPr>
          <w:spacing w:val="-2"/>
          <w:sz w:val="28"/>
        </w:rPr>
        <w:t>ресурсы.</w:t>
      </w:r>
    </w:p>
    <w:p w:rsidR="00E531B3" w:rsidRDefault="00E03CF9">
      <w:pPr>
        <w:pStyle w:val="a3"/>
        <w:spacing w:before="141" w:line="350" w:lineRule="auto"/>
        <w:ind w:left="848" w:right="145"/>
      </w:pPr>
      <w:r>
        <w:t>Факторы,</w:t>
      </w:r>
      <w:r>
        <w:rPr>
          <w:spacing w:val="-3"/>
        </w:rPr>
        <w:t xml:space="preserve"> </w:t>
      </w:r>
      <w:r>
        <w:t>определяющие</w:t>
      </w:r>
      <w:r>
        <w:rPr>
          <w:spacing w:val="-1"/>
        </w:rPr>
        <w:t xml:space="preserve"> </w:t>
      </w:r>
      <w:r>
        <w:t>климат</w:t>
      </w:r>
      <w:r>
        <w:rPr>
          <w:spacing w:val="-2"/>
        </w:rPr>
        <w:t xml:space="preserve"> </w:t>
      </w:r>
      <w:r>
        <w:t>России.</w:t>
      </w:r>
      <w:r>
        <w:rPr>
          <w:spacing w:val="-2"/>
        </w:rPr>
        <w:t xml:space="preserve"> </w:t>
      </w:r>
      <w:r>
        <w:t>Влияние</w:t>
      </w:r>
      <w:r>
        <w:rPr>
          <w:spacing w:val="-1"/>
        </w:rPr>
        <w:t xml:space="preserve"> </w:t>
      </w:r>
      <w:r>
        <w:t>географического</w:t>
      </w:r>
      <w:r>
        <w:rPr>
          <w:spacing w:val="-1"/>
        </w:rPr>
        <w:t xml:space="preserve"> </w:t>
      </w:r>
      <w:r>
        <w:t>положения на климат России. Солнечная радиация и её виды. Влияние на климат России подстилающей поверхности и рельефа. Ос</w:t>
      </w:r>
      <w:r>
        <w:t>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531B3" w:rsidRDefault="00E03CF9">
      <w:pPr>
        <w:pStyle w:val="a3"/>
        <w:spacing w:line="350" w:lineRule="auto"/>
        <w:ind w:left="848" w:right="143"/>
      </w:pPr>
      <w:r>
        <w:t>Климатические пояса и типы климатов России, их характеристики. Атмосферные фронты, циклоны</w:t>
      </w:r>
      <w:r>
        <w:t xml:space="preserve">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w:t>
      </w:r>
      <w:r>
        <w:t>менения на территории России и их возможные следствия. Способы адаптации человека к разнообразным климатическим условиям на территории страны.</w:t>
      </w:r>
      <w:r>
        <w:rPr>
          <w:spacing w:val="80"/>
        </w:rPr>
        <w:t xml:space="preserve"> </w:t>
      </w:r>
      <w:r>
        <w:t>Агроклиматические ресурсы. Опасные и неблагоприятные метеорологические явления. Наблюдаемые климатические изменен</w:t>
      </w:r>
      <w:r>
        <w:t>ия на территории России и их возможные следствия. Особенности климата своего края.</w:t>
      </w:r>
    </w:p>
    <w:p w:rsidR="00E531B3" w:rsidRDefault="00E03CF9">
      <w:pPr>
        <w:pStyle w:val="a3"/>
        <w:spacing w:line="350" w:lineRule="auto"/>
        <w:ind w:left="848" w:right="148"/>
      </w:pPr>
      <w: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w:t>
      </w:r>
      <w:r>
        <w:t>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E531B3" w:rsidRDefault="00E03CF9">
      <w:pPr>
        <w:pStyle w:val="a5"/>
        <w:numPr>
          <w:ilvl w:val="3"/>
          <w:numId w:val="134"/>
        </w:numPr>
        <w:tabs>
          <w:tab w:val="left" w:pos="2603"/>
        </w:tabs>
        <w:spacing w:line="316" w:lineRule="exact"/>
        <w:ind w:left="2603" w:hanging="1046"/>
        <w:jc w:val="both"/>
        <w:rPr>
          <w:sz w:val="28"/>
        </w:rPr>
      </w:pPr>
      <w:r>
        <w:rPr>
          <w:sz w:val="28"/>
        </w:rPr>
        <w:t>Моря</w:t>
      </w:r>
      <w:r>
        <w:rPr>
          <w:spacing w:val="-12"/>
          <w:sz w:val="28"/>
        </w:rPr>
        <w:t xml:space="preserve"> </w:t>
      </w:r>
      <w:r>
        <w:rPr>
          <w:sz w:val="28"/>
        </w:rPr>
        <w:t>России.</w:t>
      </w:r>
      <w:r>
        <w:rPr>
          <w:spacing w:val="-9"/>
          <w:sz w:val="28"/>
        </w:rPr>
        <w:t xml:space="preserve"> </w:t>
      </w:r>
      <w:r>
        <w:rPr>
          <w:sz w:val="28"/>
        </w:rPr>
        <w:t>Внутренние</w:t>
      </w:r>
      <w:r>
        <w:rPr>
          <w:spacing w:val="-8"/>
          <w:sz w:val="28"/>
        </w:rPr>
        <w:t xml:space="preserve"> </w:t>
      </w:r>
      <w:r>
        <w:rPr>
          <w:sz w:val="28"/>
        </w:rPr>
        <w:t>воды</w:t>
      </w:r>
      <w:r>
        <w:rPr>
          <w:spacing w:val="-7"/>
          <w:sz w:val="28"/>
        </w:rPr>
        <w:t xml:space="preserve"> </w:t>
      </w:r>
      <w:r>
        <w:rPr>
          <w:sz w:val="28"/>
        </w:rPr>
        <w:t>и</w:t>
      </w:r>
      <w:r>
        <w:rPr>
          <w:spacing w:val="-8"/>
          <w:sz w:val="28"/>
        </w:rPr>
        <w:t xml:space="preserve"> </w:t>
      </w:r>
      <w:r>
        <w:rPr>
          <w:sz w:val="28"/>
        </w:rPr>
        <w:t>водн</w:t>
      </w:r>
      <w:r>
        <w:rPr>
          <w:sz w:val="28"/>
        </w:rPr>
        <w:t>ые</w:t>
      </w:r>
      <w:r>
        <w:rPr>
          <w:spacing w:val="-9"/>
          <w:sz w:val="28"/>
        </w:rPr>
        <w:t xml:space="preserve"> </w:t>
      </w:r>
      <w:r>
        <w:rPr>
          <w:spacing w:val="-2"/>
          <w:sz w:val="28"/>
        </w:rPr>
        <w:t>ресурсы.</w:t>
      </w:r>
    </w:p>
    <w:p w:rsidR="00E531B3" w:rsidRDefault="00E531B3">
      <w:pPr>
        <w:pStyle w:val="a5"/>
        <w:spacing w:line="316"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lastRenderedPageBreak/>
        <w:t xml:space="preserve">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w:t>
      </w:r>
      <w:r>
        <w:t>населения и развитии хозяйства России.</w:t>
      </w:r>
    </w:p>
    <w:p w:rsidR="00E531B3" w:rsidRDefault="00E03CF9">
      <w:pPr>
        <w:pStyle w:val="a3"/>
        <w:spacing w:line="350" w:lineRule="auto"/>
        <w:ind w:right="142"/>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w:t>
      </w:r>
      <w:r>
        <w:t>енка обеспеченности водными ресурсами крупных регионов России. Внутренние воды и водные ресурсы своего региона и своей местности.</w:t>
      </w:r>
    </w:p>
    <w:p w:rsidR="00E531B3" w:rsidRDefault="00E03CF9">
      <w:pPr>
        <w:pStyle w:val="a3"/>
        <w:spacing w:line="350" w:lineRule="auto"/>
        <w:ind w:right="147"/>
      </w:pPr>
      <w:r>
        <w:t xml:space="preserve">Практические работы: «Сравнение особенностей режима и характера течения двух рек России», «Объяснение распространения опасных </w:t>
      </w:r>
      <w:r>
        <w:t>гидрологических природных явлений на территории страны».</w:t>
      </w:r>
    </w:p>
    <w:p w:rsidR="00E531B3" w:rsidRDefault="00E03CF9">
      <w:pPr>
        <w:pStyle w:val="a5"/>
        <w:numPr>
          <w:ilvl w:val="3"/>
          <w:numId w:val="134"/>
        </w:numPr>
        <w:tabs>
          <w:tab w:val="left" w:pos="2605"/>
        </w:tabs>
        <w:spacing w:line="320" w:lineRule="exact"/>
        <w:ind w:left="2605" w:hanging="1047"/>
        <w:jc w:val="both"/>
        <w:rPr>
          <w:sz w:val="28"/>
        </w:rPr>
      </w:pPr>
      <w:r>
        <w:rPr>
          <w:spacing w:val="-2"/>
          <w:sz w:val="28"/>
        </w:rPr>
        <w:t>Природно-хозяйственные</w:t>
      </w:r>
      <w:r>
        <w:rPr>
          <w:spacing w:val="24"/>
          <w:sz w:val="28"/>
        </w:rPr>
        <w:t xml:space="preserve"> </w:t>
      </w:r>
      <w:r>
        <w:rPr>
          <w:spacing w:val="-2"/>
          <w:sz w:val="28"/>
        </w:rPr>
        <w:t>зоны.</w:t>
      </w:r>
    </w:p>
    <w:p w:rsidR="00E531B3" w:rsidRDefault="00E03CF9">
      <w:pPr>
        <w:pStyle w:val="a3"/>
        <w:spacing w:before="143" w:line="350" w:lineRule="auto"/>
        <w:ind w:left="848" w:right="145"/>
      </w:pPr>
      <w:r>
        <w:t xml:space="preserve">Почва </w:t>
      </w:r>
      <w:r>
        <w:rPr>
          <w:rFonts w:ascii="Arial" w:hAnsi="Arial"/>
        </w:rPr>
        <w:t xml:space="preserve">‒ </w:t>
      </w:r>
      <w:r>
        <w:t>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w:t>
      </w:r>
      <w:r>
        <w:rPr>
          <w:spacing w:val="-4"/>
        </w:rPr>
        <w:t xml:space="preserve"> </w:t>
      </w:r>
      <w:r>
        <w:t>Меры</w:t>
      </w:r>
      <w:r>
        <w:rPr>
          <w:spacing w:val="-4"/>
        </w:rPr>
        <w:t xml:space="preserve"> </w:t>
      </w:r>
      <w:r>
        <w:t>по</w:t>
      </w:r>
      <w:r>
        <w:rPr>
          <w:spacing w:val="-3"/>
        </w:rPr>
        <w:t xml:space="preserve"> </w:t>
      </w:r>
      <w:r>
        <w:t>сохранению</w:t>
      </w:r>
      <w:r>
        <w:rPr>
          <w:spacing w:val="-7"/>
        </w:rPr>
        <w:t xml:space="preserve"> </w:t>
      </w:r>
      <w:r>
        <w:t>плодородия</w:t>
      </w:r>
      <w:r>
        <w:rPr>
          <w:spacing w:val="-4"/>
        </w:rPr>
        <w:t xml:space="preserve"> </w:t>
      </w:r>
      <w:r>
        <w:t>почв:</w:t>
      </w:r>
      <w:r>
        <w:rPr>
          <w:spacing w:val="-3"/>
        </w:rPr>
        <w:t xml:space="preserve"> </w:t>
      </w:r>
      <w:r>
        <w:t>мелиорация</w:t>
      </w:r>
      <w:r>
        <w:rPr>
          <w:spacing w:val="-4"/>
        </w:rPr>
        <w:t xml:space="preserve"> </w:t>
      </w:r>
      <w:r>
        <w:t>земель,</w:t>
      </w:r>
      <w:r>
        <w:rPr>
          <w:spacing w:val="-5"/>
        </w:rPr>
        <w:t xml:space="preserve"> </w:t>
      </w:r>
      <w:r>
        <w:t>борьба</w:t>
      </w:r>
      <w:r>
        <w:rPr>
          <w:spacing w:val="-4"/>
        </w:rPr>
        <w:t xml:space="preserve"> </w:t>
      </w:r>
      <w:r>
        <w:t>с эрозией почв и их загрязнением.</w:t>
      </w:r>
    </w:p>
    <w:p w:rsidR="00E531B3" w:rsidRDefault="00E03CF9">
      <w:pPr>
        <w:pStyle w:val="a3"/>
        <w:spacing w:line="350" w:lineRule="auto"/>
        <w:ind w:right="150"/>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531B3" w:rsidRDefault="00E03CF9">
      <w:pPr>
        <w:pStyle w:val="a3"/>
        <w:spacing w:line="350" w:lineRule="auto"/>
        <w:ind w:right="151"/>
      </w:pPr>
      <w:r>
        <w:t>Прир</w:t>
      </w:r>
      <w:r>
        <w:t>одно-хозяйственные зоны России: взаимосвязь и взаимообусловленность их компонентов.</w:t>
      </w:r>
    </w:p>
    <w:p w:rsidR="00E531B3" w:rsidRDefault="00E03CF9">
      <w:pPr>
        <w:pStyle w:val="a3"/>
        <w:spacing w:line="350" w:lineRule="auto"/>
        <w:ind w:right="137"/>
      </w:pPr>
      <w:r>
        <w:t>Высотная поясность в горах на территории России. Природные ресурсы природно-хозяйственных зон и их ис</w:t>
      </w:r>
      <w:r>
        <w:rPr>
          <w:position w:val="1"/>
        </w:rPr>
        <w:t>пользование, экологические проблемы. Прогнозируемые по</w:t>
      </w:r>
      <w:r>
        <w:t>следствия изменен</w:t>
      </w:r>
      <w:r>
        <w:t>ий климата для разных природно- хозяйственных зон на территории России.</w:t>
      </w:r>
    </w:p>
    <w:p w:rsidR="00E531B3" w:rsidRDefault="00E03CF9">
      <w:pPr>
        <w:pStyle w:val="a3"/>
        <w:spacing w:line="350" w:lineRule="auto"/>
        <w:ind w:right="148"/>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531B3" w:rsidRDefault="00E03CF9">
      <w:pPr>
        <w:pStyle w:val="a3"/>
        <w:spacing w:line="320" w:lineRule="exact"/>
        <w:ind w:left="1558" w:firstLine="0"/>
      </w:pPr>
      <w:r>
        <w:t>Практические</w:t>
      </w:r>
      <w:r>
        <w:rPr>
          <w:spacing w:val="6"/>
        </w:rPr>
        <w:t xml:space="preserve"> </w:t>
      </w:r>
      <w:r>
        <w:t>работы:</w:t>
      </w:r>
      <w:r>
        <w:rPr>
          <w:spacing w:val="13"/>
        </w:rPr>
        <w:t xml:space="preserve"> </w:t>
      </w:r>
      <w:r>
        <w:t>«Объяснение</w:t>
      </w:r>
      <w:r>
        <w:rPr>
          <w:spacing w:val="10"/>
        </w:rPr>
        <w:t xml:space="preserve"> </w:t>
      </w:r>
      <w:r>
        <w:t>различий</w:t>
      </w:r>
      <w:r>
        <w:rPr>
          <w:spacing w:val="13"/>
        </w:rPr>
        <w:t xml:space="preserve"> </w:t>
      </w:r>
      <w:r>
        <w:t>структуры</w:t>
      </w:r>
      <w:r>
        <w:rPr>
          <w:spacing w:val="12"/>
        </w:rPr>
        <w:t xml:space="preserve"> </w:t>
      </w:r>
      <w:r>
        <w:t>высотной</w:t>
      </w:r>
      <w:r>
        <w:rPr>
          <w:spacing w:val="12"/>
        </w:rPr>
        <w:t xml:space="preserve"> </w:t>
      </w:r>
      <w:r>
        <w:rPr>
          <w:spacing w:val="-2"/>
        </w:rPr>
        <w:t>поясности</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w:t>
      </w:r>
      <w:r>
        <w:t>очников информации».</w:t>
      </w:r>
    </w:p>
    <w:p w:rsidR="00E531B3" w:rsidRDefault="00E03CF9">
      <w:pPr>
        <w:pStyle w:val="a5"/>
        <w:numPr>
          <w:ilvl w:val="2"/>
          <w:numId w:val="134"/>
        </w:numPr>
        <w:tabs>
          <w:tab w:val="left" w:pos="2397"/>
        </w:tabs>
        <w:spacing w:line="320" w:lineRule="exact"/>
        <w:ind w:left="2397" w:hanging="839"/>
        <w:jc w:val="both"/>
        <w:rPr>
          <w:sz w:val="28"/>
        </w:rPr>
      </w:pPr>
      <w:r>
        <w:rPr>
          <w:sz w:val="28"/>
        </w:rPr>
        <w:t>Население</w:t>
      </w:r>
      <w:r>
        <w:rPr>
          <w:spacing w:val="-11"/>
          <w:sz w:val="28"/>
        </w:rPr>
        <w:t xml:space="preserve"> </w:t>
      </w:r>
      <w:r>
        <w:rPr>
          <w:spacing w:val="-2"/>
          <w:sz w:val="28"/>
        </w:rPr>
        <w:t>России.</w:t>
      </w:r>
    </w:p>
    <w:p w:rsidR="00E531B3" w:rsidRDefault="00E03CF9">
      <w:pPr>
        <w:pStyle w:val="a5"/>
        <w:numPr>
          <w:ilvl w:val="3"/>
          <w:numId w:val="134"/>
        </w:numPr>
        <w:tabs>
          <w:tab w:val="left" w:pos="2604"/>
        </w:tabs>
        <w:spacing w:before="148"/>
        <w:ind w:hanging="1046"/>
        <w:jc w:val="both"/>
        <w:rPr>
          <w:sz w:val="28"/>
        </w:rPr>
      </w:pPr>
      <w:r>
        <w:rPr>
          <w:sz w:val="28"/>
        </w:rPr>
        <w:t>Численность</w:t>
      </w:r>
      <w:r>
        <w:rPr>
          <w:spacing w:val="-16"/>
          <w:sz w:val="28"/>
        </w:rPr>
        <w:t xml:space="preserve"> </w:t>
      </w:r>
      <w:r>
        <w:rPr>
          <w:sz w:val="28"/>
        </w:rPr>
        <w:t>населения</w:t>
      </w:r>
      <w:r>
        <w:rPr>
          <w:spacing w:val="-14"/>
          <w:sz w:val="28"/>
        </w:rPr>
        <w:t xml:space="preserve"> </w:t>
      </w:r>
      <w:r>
        <w:rPr>
          <w:spacing w:val="-2"/>
          <w:sz w:val="28"/>
        </w:rPr>
        <w:t>России.</w:t>
      </w:r>
    </w:p>
    <w:p w:rsidR="00E531B3" w:rsidRDefault="00E03CF9">
      <w:pPr>
        <w:pStyle w:val="a3"/>
        <w:spacing w:before="151" w:line="350" w:lineRule="auto"/>
        <w:ind w:right="133"/>
      </w:pPr>
      <w:r>
        <w:t>Динамика численности населения России в XX</w:t>
      </w:r>
      <w:r>
        <w:rPr>
          <w:rFonts w:ascii="Arial" w:hAnsi="Arial"/>
        </w:rPr>
        <w:t>‒</w:t>
      </w:r>
      <w:r>
        <w:t>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w:t>
      </w:r>
      <w:r>
        <w:t>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w:t>
      </w:r>
      <w:r>
        <w:t>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r>
        <w:t>.</w:t>
      </w:r>
    </w:p>
    <w:p w:rsidR="00E531B3" w:rsidRDefault="00E03CF9">
      <w:pPr>
        <w:pStyle w:val="a3"/>
        <w:spacing w:line="350" w:lineRule="auto"/>
        <w:ind w:right="146"/>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531B3" w:rsidRDefault="00E03CF9">
      <w:pPr>
        <w:pStyle w:val="a5"/>
        <w:numPr>
          <w:ilvl w:val="3"/>
          <w:numId w:val="134"/>
        </w:numPr>
        <w:tabs>
          <w:tab w:val="left" w:pos="2604"/>
        </w:tabs>
        <w:spacing w:line="320" w:lineRule="exact"/>
        <w:ind w:hanging="1046"/>
        <w:jc w:val="both"/>
        <w:rPr>
          <w:sz w:val="28"/>
        </w:rPr>
      </w:pPr>
      <w:r>
        <w:rPr>
          <w:sz w:val="28"/>
        </w:rPr>
        <w:t>Территориальные</w:t>
      </w:r>
      <w:r>
        <w:rPr>
          <w:spacing w:val="-20"/>
          <w:sz w:val="28"/>
        </w:rPr>
        <w:t xml:space="preserve"> </w:t>
      </w:r>
      <w:r>
        <w:rPr>
          <w:sz w:val="28"/>
        </w:rPr>
        <w:t>особенности</w:t>
      </w:r>
      <w:r>
        <w:rPr>
          <w:spacing w:val="-17"/>
          <w:sz w:val="28"/>
        </w:rPr>
        <w:t xml:space="preserve"> </w:t>
      </w:r>
      <w:r>
        <w:rPr>
          <w:sz w:val="28"/>
        </w:rPr>
        <w:t>размещения</w:t>
      </w:r>
      <w:r>
        <w:rPr>
          <w:spacing w:val="-15"/>
          <w:sz w:val="28"/>
        </w:rPr>
        <w:t xml:space="preserve"> </w:t>
      </w:r>
      <w:r>
        <w:rPr>
          <w:sz w:val="28"/>
        </w:rPr>
        <w:t>населения</w:t>
      </w:r>
      <w:r>
        <w:rPr>
          <w:spacing w:val="-14"/>
          <w:sz w:val="28"/>
        </w:rPr>
        <w:t xml:space="preserve"> </w:t>
      </w:r>
      <w:r>
        <w:rPr>
          <w:spacing w:val="-2"/>
          <w:sz w:val="28"/>
        </w:rPr>
        <w:t>Ро</w:t>
      </w:r>
      <w:r>
        <w:rPr>
          <w:spacing w:val="-2"/>
          <w:sz w:val="28"/>
        </w:rPr>
        <w:t>ссии.</w:t>
      </w:r>
    </w:p>
    <w:p w:rsidR="00E531B3" w:rsidRDefault="00E03CF9">
      <w:pPr>
        <w:pStyle w:val="a3"/>
        <w:spacing w:before="137" w:line="350" w:lineRule="auto"/>
        <w:ind w:right="139"/>
      </w:pPr>
      <w: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w:t>
      </w:r>
      <w:r>
        <w:t>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w:t>
      </w:r>
      <w:r>
        <w:t>ородов в жизни страны. Функции городов России. Монофункциональные города. Сельская местность и современные тенденции сельского расселения.</w:t>
      </w:r>
    </w:p>
    <w:p w:rsidR="00E531B3" w:rsidRDefault="00E03CF9">
      <w:pPr>
        <w:pStyle w:val="a5"/>
        <w:numPr>
          <w:ilvl w:val="3"/>
          <w:numId w:val="134"/>
        </w:numPr>
        <w:tabs>
          <w:tab w:val="left" w:pos="2604"/>
        </w:tabs>
        <w:spacing w:line="315" w:lineRule="exact"/>
        <w:ind w:hanging="1046"/>
        <w:jc w:val="both"/>
        <w:rPr>
          <w:sz w:val="28"/>
        </w:rPr>
      </w:pPr>
      <w:r>
        <w:rPr>
          <w:sz w:val="28"/>
        </w:rPr>
        <w:t>Народы</w:t>
      </w:r>
      <w:r>
        <w:rPr>
          <w:spacing w:val="-8"/>
          <w:sz w:val="28"/>
        </w:rPr>
        <w:t xml:space="preserve"> </w:t>
      </w:r>
      <w:r>
        <w:rPr>
          <w:sz w:val="28"/>
        </w:rPr>
        <w:t>и</w:t>
      </w:r>
      <w:r>
        <w:rPr>
          <w:spacing w:val="-11"/>
          <w:sz w:val="28"/>
        </w:rPr>
        <w:t xml:space="preserve"> </w:t>
      </w:r>
      <w:r>
        <w:rPr>
          <w:sz w:val="28"/>
        </w:rPr>
        <w:t>религии</w:t>
      </w:r>
      <w:r>
        <w:rPr>
          <w:spacing w:val="-6"/>
          <w:sz w:val="28"/>
        </w:rPr>
        <w:t xml:space="preserve"> </w:t>
      </w:r>
      <w:r>
        <w:rPr>
          <w:spacing w:val="-2"/>
          <w:sz w:val="28"/>
        </w:rPr>
        <w:t>России.</w:t>
      </w:r>
    </w:p>
    <w:p w:rsidR="00E531B3" w:rsidRDefault="00E531B3">
      <w:pPr>
        <w:pStyle w:val="a5"/>
        <w:spacing w:line="315" w:lineRule="exact"/>
        <w:rPr>
          <w:sz w:val="28"/>
        </w:rPr>
        <w:sectPr w:rsidR="00E531B3">
          <w:pgSz w:w="11910" w:h="16850"/>
          <w:pgMar w:top="960" w:right="425" w:bottom="740" w:left="283" w:header="571" w:footer="464" w:gutter="0"/>
          <w:cols w:space="720"/>
        </w:sectPr>
      </w:pPr>
    </w:p>
    <w:p w:rsidR="00E531B3" w:rsidRDefault="00E03CF9">
      <w:pPr>
        <w:pStyle w:val="a3"/>
        <w:spacing w:before="162" w:line="350" w:lineRule="auto"/>
        <w:ind w:right="145"/>
      </w:pPr>
      <w:r>
        <w:lastRenderedPageBreak/>
        <w:t xml:space="preserve">Россия </w:t>
      </w:r>
      <w:r>
        <w:rPr>
          <w:rFonts w:ascii="Arial" w:hAnsi="Arial"/>
        </w:rPr>
        <w:t xml:space="preserve">‒ </w:t>
      </w:r>
      <w:r>
        <w:t>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w:t>
      </w:r>
      <w:r>
        <w:t xml:space="preserve"> наследия ЮНЕСКО на территории России.</w:t>
      </w:r>
    </w:p>
    <w:p w:rsidR="00E531B3" w:rsidRDefault="00E03CF9">
      <w:pPr>
        <w:pStyle w:val="a3"/>
        <w:spacing w:line="348" w:lineRule="auto"/>
        <w:ind w:right="148"/>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E531B3" w:rsidRDefault="00E03CF9">
      <w:pPr>
        <w:pStyle w:val="a5"/>
        <w:numPr>
          <w:ilvl w:val="3"/>
          <w:numId w:val="134"/>
        </w:numPr>
        <w:tabs>
          <w:tab w:val="left" w:pos="2604"/>
        </w:tabs>
        <w:spacing w:before="3"/>
        <w:ind w:hanging="1046"/>
        <w:jc w:val="both"/>
        <w:rPr>
          <w:sz w:val="28"/>
        </w:rPr>
      </w:pPr>
      <w:r>
        <w:rPr>
          <w:sz w:val="28"/>
        </w:rPr>
        <w:t>Половой</w:t>
      </w:r>
      <w:r>
        <w:rPr>
          <w:spacing w:val="-15"/>
          <w:sz w:val="28"/>
        </w:rPr>
        <w:t xml:space="preserve"> </w:t>
      </w:r>
      <w:r>
        <w:rPr>
          <w:sz w:val="28"/>
        </w:rPr>
        <w:t>и</w:t>
      </w:r>
      <w:r>
        <w:rPr>
          <w:spacing w:val="-12"/>
          <w:sz w:val="28"/>
        </w:rPr>
        <w:t xml:space="preserve"> </w:t>
      </w:r>
      <w:r>
        <w:rPr>
          <w:sz w:val="28"/>
        </w:rPr>
        <w:t>возрастной</w:t>
      </w:r>
      <w:r>
        <w:rPr>
          <w:spacing w:val="-10"/>
          <w:sz w:val="28"/>
        </w:rPr>
        <w:t xml:space="preserve"> </w:t>
      </w:r>
      <w:r>
        <w:rPr>
          <w:sz w:val="28"/>
        </w:rPr>
        <w:t>состав</w:t>
      </w:r>
      <w:r>
        <w:rPr>
          <w:spacing w:val="-11"/>
          <w:sz w:val="28"/>
        </w:rPr>
        <w:t xml:space="preserve"> </w:t>
      </w:r>
      <w:r>
        <w:rPr>
          <w:sz w:val="28"/>
        </w:rPr>
        <w:t>населения</w:t>
      </w:r>
      <w:r>
        <w:rPr>
          <w:spacing w:val="-8"/>
          <w:sz w:val="28"/>
        </w:rPr>
        <w:t xml:space="preserve"> </w:t>
      </w:r>
      <w:r>
        <w:rPr>
          <w:spacing w:val="-2"/>
          <w:sz w:val="28"/>
        </w:rPr>
        <w:t>России.</w:t>
      </w:r>
    </w:p>
    <w:p w:rsidR="00E531B3" w:rsidRDefault="00E03CF9">
      <w:pPr>
        <w:pStyle w:val="a3"/>
        <w:spacing w:before="149" w:line="350" w:lineRule="auto"/>
        <w:ind w:right="147"/>
      </w:pPr>
      <w:r>
        <w:t>Половой и возрастной сост</w:t>
      </w:r>
      <w:r>
        <w:t>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w:t>
      </w:r>
      <w:r>
        <w:t>ни мужского и женского населения России.</w:t>
      </w:r>
    </w:p>
    <w:p w:rsidR="00E531B3" w:rsidRDefault="00E03CF9">
      <w:pPr>
        <w:pStyle w:val="a3"/>
        <w:spacing w:line="350" w:lineRule="auto"/>
        <w:ind w:right="148"/>
        <w:rPr>
          <w:position w:val="1"/>
        </w:rPr>
      </w:pPr>
      <w:r>
        <w:t xml:space="preserve">Практическая работа «Объяснение динамики половозрастного состава населения </w:t>
      </w:r>
      <w:r>
        <w:rPr>
          <w:position w:val="1"/>
        </w:rPr>
        <w:t>России на основе анализа половозрастных пирамид».</w:t>
      </w:r>
    </w:p>
    <w:p w:rsidR="00E531B3" w:rsidRDefault="00E03CF9">
      <w:pPr>
        <w:pStyle w:val="a5"/>
        <w:numPr>
          <w:ilvl w:val="3"/>
          <w:numId w:val="134"/>
        </w:numPr>
        <w:tabs>
          <w:tab w:val="left" w:pos="2604"/>
        </w:tabs>
        <w:spacing w:line="319" w:lineRule="exact"/>
        <w:ind w:hanging="1046"/>
        <w:jc w:val="both"/>
        <w:rPr>
          <w:sz w:val="28"/>
        </w:rPr>
      </w:pPr>
      <w:r>
        <w:rPr>
          <w:sz w:val="28"/>
        </w:rPr>
        <w:t>Человеческий</w:t>
      </w:r>
      <w:r>
        <w:rPr>
          <w:spacing w:val="-12"/>
          <w:sz w:val="28"/>
        </w:rPr>
        <w:t xml:space="preserve"> </w:t>
      </w:r>
      <w:r>
        <w:rPr>
          <w:sz w:val="28"/>
        </w:rPr>
        <w:t>капитал</w:t>
      </w:r>
      <w:r>
        <w:rPr>
          <w:spacing w:val="-9"/>
          <w:sz w:val="28"/>
        </w:rPr>
        <w:t xml:space="preserve"> </w:t>
      </w:r>
      <w:r>
        <w:rPr>
          <w:spacing w:val="-2"/>
          <w:sz w:val="28"/>
        </w:rPr>
        <w:t>России.</w:t>
      </w:r>
    </w:p>
    <w:p w:rsidR="00E531B3" w:rsidRDefault="00E03CF9">
      <w:pPr>
        <w:pStyle w:val="a3"/>
        <w:spacing w:before="142" w:line="350" w:lineRule="auto"/>
        <w:ind w:right="142"/>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w:t>
      </w:r>
      <w:r>
        <w:t>атели, характеризующие его. Индекс человеческого развития (далее – ИЧР) и его географические различия.</w:t>
      </w:r>
    </w:p>
    <w:p w:rsidR="00E531B3" w:rsidRDefault="00E03CF9">
      <w:pPr>
        <w:pStyle w:val="a3"/>
        <w:spacing w:line="350" w:lineRule="auto"/>
        <w:ind w:right="148"/>
      </w:pPr>
      <w:r>
        <w:t>Практическая работа «Классификация федеральных округов по особенностям естественного и механического движения населения».</w:t>
      </w:r>
    </w:p>
    <w:p w:rsidR="00E531B3" w:rsidRDefault="00E03CF9">
      <w:pPr>
        <w:pStyle w:val="a5"/>
        <w:numPr>
          <w:ilvl w:val="1"/>
          <w:numId w:val="134"/>
        </w:numPr>
        <w:tabs>
          <w:tab w:val="left" w:pos="2187"/>
        </w:tabs>
        <w:spacing w:line="320" w:lineRule="exact"/>
        <w:ind w:left="2187"/>
        <w:rPr>
          <w:sz w:val="28"/>
        </w:rPr>
      </w:pPr>
      <w:r>
        <w:rPr>
          <w:sz w:val="28"/>
        </w:rPr>
        <w:t>Содержание</w:t>
      </w:r>
      <w:r>
        <w:rPr>
          <w:spacing w:val="-11"/>
          <w:sz w:val="28"/>
        </w:rPr>
        <w:t xml:space="preserve"> </w:t>
      </w:r>
      <w:r>
        <w:rPr>
          <w:sz w:val="28"/>
        </w:rPr>
        <w:t>обучения</w:t>
      </w:r>
      <w:r>
        <w:rPr>
          <w:spacing w:val="-9"/>
          <w:sz w:val="28"/>
        </w:rPr>
        <w:t xml:space="preserve"> </w:t>
      </w:r>
      <w:r>
        <w:rPr>
          <w:sz w:val="28"/>
        </w:rPr>
        <w:t>географии</w:t>
      </w:r>
      <w:r>
        <w:rPr>
          <w:spacing w:val="-10"/>
          <w:sz w:val="28"/>
        </w:rPr>
        <w:t xml:space="preserve"> </w:t>
      </w:r>
      <w:r>
        <w:rPr>
          <w:sz w:val="28"/>
        </w:rPr>
        <w:t>в</w:t>
      </w:r>
      <w:r>
        <w:rPr>
          <w:spacing w:val="-10"/>
          <w:sz w:val="28"/>
        </w:rPr>
        <w:t xml:space="preserve"> </w:t>
      </w:r>
      <w:r>
        <w:rPr>
          <w:sz w:val="28"/>
        </w:rPr>
        <w:t>9</w:t>
      </w:r>
      <w:r>
        <w:rPr>
          <w:spacing w:val="-6"/>
          <w:sz w:val="28"/>
        </w:rPr>
        <w:t xml:space="preserve"> </w:t>
      </w:r>
      <w:r>
        <w:rPr>
          <w:spacing w:val="-2"/>
          <w:sz w:val="28"/>
        </w:rPr>
        <w:t>классе.</w:t>
      </w:r>
    </w:p>
    <w:p w:rsidR="00E531B3" w:rsidRDefault="00E03CF9">
      <w:pPr>
        <w:pStyle w:val="a5"/>
        <w:numPr>
          <w:ilvl w:val="2"/>
          <w:numId w:val="134"/>
        </w:numPr>
        <w:tabs>
          <w:tab w:val="left" w:pos="2397"/>
        </w:tabs>
        <w:spacing w:before="143"/>
        <w:ind w:left="2397" w:hanging="839"/>
        <w:rPr>
          <w:sz w:val="28"/>
        </w:rPr>
      </w:pPr>
      <w:r>
        <w:rPr>
          <w:sz w:val="28"/>
        </w:rPr>
        <w:t>Хозяйство</w:t>
      </w:r>
      <w:r>
        <w:rPr>
          <w:spacing w:val="-14"/>
          <w:sz w:val="28"/>
        </w:rPr>
        <w:t xml:space="preserve"> </w:t>
      </w:r>
      <w:r>
        <w:rPr>
          <w:spacing w:val="-2"/>
          <w:sz w:val="28"/>
        </w:rPr>
        <w:t>России.</w:t>
      </w:r>
    </w:p>
    <w:p w:rsidR="00E531B3" w:rsidRDefault="00E03CF9">
      <w:pPr>
        <w:pStyle w:val="a5"/>
        <w:numPr>
          <w:ilvl w:val="3"/>
          <w:numId w:val="134"/>
        </w:numPr>
        <w:tabs>
          <w:tab w:val="left" w:pos="2604"/>
        </w:tabs>
        <w:spacing w:before="148"/>
        <w:ind w:hanging="1046"/>
        <w:rPr>
          <w:sz w:val="28"/>
        </w:rPr>
      </w:pPr>
      <w:r>
        <w:rPr>
          <w:sz w:val="28"/>
        </w:rPr>
        <w:t>Общая</w:t>
      </w:r>
      <w:r>
        <w:rPr>
          <w:spacing w:val="-14"/>
          <w:sz w:val="28"/>
        </w:rPr>
        <w:t xml:space="preserve"> </w:t>
      </w:r>
      <w:r>
        <w:rPr>
          <w:sz w:val="28"/>
        </w:rPr>
        <w:t>характеристика</w:t>
      </w:r>
      <w:r>
        <w:rPr>
          <w:spacing w:val="-15"/>
          <w:sz w:val="28"/>
        </w:rPr>
        <w:t xml:space="preserve"> </w:t>
      </w:r>
      <w:r>
        <w:rPr>
          <w:sz w:val="28"/>
        </w:rPr>
        <w:t>хозяйства</w:t>
      </w:r>
      <w:r>
        <w:rPr>
          <w:spacing w:val="-12"/>
          <w:sz w:val="28"/>
        </w:rPr>
        <w:t xml:space="preserve"> </w:t>
      </w:r>
      <w:r>
        <w:rPr>
          <w:spacing w:val="-2"/>
          <w:sz w:val="28"/>
        </w:rPr>
        <w:t>России.</w:t>
      </w:r>
    </w:p>
    <w:p w:rsidR="00E531B3" w:rsidRDefault="00E03CF9">
      <w:pPr>
        <w:pStyle w:val="a3"/>
        <w:spacing w:before="146" w:line="350" w:lineRule="auto"/>
        <w:ind w:right="139"/>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w:t>
      </w:r>
      <w:r>
        <w:t>ровка отраслей по их связи с природными ресурсами. Факторы производства. Экономико-географическое положение</w:t>
      </w:r>
      <w:r>
        <w:rPr>
          <w:spacing w:val="40"/>
        </w:rPr>
        <w:t xml:space="preserve"> </w:t>
      </w:r>
      <w:r>
        <w:t>(далее</w:t>
      </w:r>
      <w:r>
        <w:rPr>
          <w:spacing w:val="40"/>
        </w:rPr>
        <w:t xml:space="preserve"> </w:t>
      </w:r>
      <w:r>
        <w:t>–</w:t>
      </w:r>
      <w:r>
        <w:rPr>
          <w:spacing w:val="76"/>
        </w:rPr>
        <w:t xml:space="preserve"> </w:t>
      </w:r>
      <w:r>
        <w:t>ЭГП)</w:t>
      </w:r>
      <w:r>
        <w:rPr>
          <w:spacing w:val="40"/>
        </w:rPr>
        <w:t xml:space="preserve"> </w:t>
      </w:r>
      <w:r>
        <w:t>России</w:t>
      </w:r>
      <w:r>
        <w:rPr>
          <w:spacing w:val="40"/>
        </w:rPr>
        <w:t xml:space="preserve"> </w:t>
      </w:r>
      <w:r>
        <w:t>как</w:t>
      </w:r>
      <w:r>
        <w:rPr>
          <w:spacing w:val="40"/>
        </w:rPr>
        <w:t xml:space="preserve"> </w:t>
      </w:r>
      <w:r>
        <w:t>фактор</w:t>
      </w:r>
      <w:r>
        <w:rPr>
          <w:spacing w:val="40"/>
        </w:rPr>
        <w:t xml:space="preserve"> </w:t>
      </w:r>
      <w:r>
        <w:t>развития</w:t>
      </w:r>
      <w:r>
        <w:rPr>
          <w:spacing w:val="40"/>
        </w:rPr>
        <w:t xml:space="preserve"> </w:t>
      </w:r>
      <w:r>
        <w:t>её</w:t>
      </w:r>
      <w:r>
        <w:rPr>
          <w:spacing w:val="40"/>
        </w:rPr>
        <w:t xml:space="preserve"> </w:t>
      </w:r>
      <w:r>
        <w:t>хозяйства.</w:t>
      </w:r>
      <w:r>
        <w:rPr>
          <w:spacing w:val="40"/>
        </w:rPr>
        <w:t xml:space="preserve"> </w:t>
      </w:r>
      <w:r>
        <w:t>Валовой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7" w:firstLine="0"/>
      </w:pPr>
      <w:r>
        <w:lastRenderedPageBreak/>
        <w:t>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w:t>
      </w:r>
      <w:r>
        <w:t>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w:t>
      </w:r>
      <w:r>
        <w:t xml:space="preserve">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w:t>
      </w:r>
      <w:r>
        <w:rPr>
          <w:spacing w:val="-2"/>
        </w:rPr>
        <w:t>территории».</w:t>
      </w:r>
    </w:p>
    <w:p w:rsidR="00E531B3" w:rsidRDefault="00E03CF9">
      <w:pPr>
        <w:pStyle w:val="a3"/>
        <w:spacing w:line="348" w:lineRule="auto"/>
        <w:ind w:right="152"/>
      </w:pPr>
      <w:r>
        <w:t>Производствен</w:t>
      </w:r>
      <w:r>
        <w:t>ный капитал. Распределение производственного капитала по территории страны. Условия и факторы размещения хозяйства.</w:t>
      </w:r>
    </w:p>
    <w:p w:rsidR="00E531B3" w:rsidRDefault="00E03CF9">
      <w:pPr>
        <w:pStyle w:val="a3"/>
        <w:spacing w:line="350" w:lineRule="auto"/>
        <w:ind w:right="145"/>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E531B3" w:rsidRDefault="00E03CF9">
      <w:pPr>
        <w:pStyle w:val="a5"/>
        <w:numPr>
          <w:ilvl w:val="3"/>
          <w:numId w:val="134"/>
        </w:numPr>
        <w:tabs>
          <w:tab w:val="left" w:pos="2604"/>
        </w:tabs>
        <w:spacing w:line="320" w:lineRule="exact"/>
        <w:ind w:hanging="1046"/>
        <w:jc w:val="both"/>
        <w:rPr>
          <w:sz w:val="28"/>
        </w:rPr>
      </w:pPr>
      <w:r>
        <w:rPr>
          <w:sz w:val="28"/>
        </w:rPr>
        <w:t>Топливно-энергетический</w:t>
      </w:r>
      <w:r>
        <w:rPr>
          <w:spacing w:val="-13"/>
          <w:sz w:val="28"/>
        </w:rPr>
        <w:t xml:space="preserve"> </w:t>
      </w:r>
      <w:r>
        <w:rPr>
          <w:sz w:val="28"/>
        </w:rPr>
        <w:t>комплекс</w:t>
      </w:r>
      <w:r>
        <w:rPr>
          <w:spacing w:val="-13"/>
          <w:sz w:val="28"/>
        </w:rPr>
        <w:t xml:space="preserve"> </w:t>
      </w:r>
      <w:r>
        <w:rPr>
          <w:sz w:val="28"/>
        </w:rPr>
        <w:t>(далее</w:t>
      </w:r>
      <w:r>
        <w:rPr>
          <w:spacing w:val="-12"/>
          <w:sz w:val="28"/>
        </w:rPr>
        <w:t xml:space="preserve"> </w:t>
      </w:r>
      <w:r>
        <w:rPr>
          <w:sz w:val="28"/>
        </w:rPr>
        <w:t>–</w:t>
      </w:r>
      <w:r>
        <w:rPr>
          <w:spacing w:val="-12"/>
          <w:sz w:val="28"/>
        </w:rPr>
        <w:t xml:space="preserve"> </w:t>
      </w:r>
      <w:r>
        <w:rPr>
          <w:spacing w:val="-2"/>
          <w:sz w:val="28"/>
        </w:rPr>
        <w:t>ТЭК).</w:t>
      </w:r>
    </w:p>
    <w:p w:rsidR="00E531B3" w:rsidRDefault="00E03CF9">
      <w:pPr>
        <w:pStyle w:val="a3"/>
        <w:spacing w:before="144" w:line="350" w:lineRule="auto"/>
        <w:ind w:right="135"/>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w:t>
      </w:r>
      <w:r>
        <w:t>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w:t>
      </w:r>
      <w:r>
        <w:t xml:space="preserve">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Pr>
          <w:position w:val="1"/>
        </w:rPr>
        <w:t xml:space="preserve">России на </w:t>
      </w:r>
      <w:r>
        <w:rPr>
          <w:position w:val="1"/>
        </w:rPr>
        <w:t xml:space="preserve">период до 2035 </w:t>
      </w:r>
      <w:r>
        <w:t>года, утвержденной распоряжением Правительства Российской Федерации от 9</w:t>
      </w:r>
      <w:r>
        <w:rPr>
          <w:spacing w:val="40"/>
        </w:rPr>
        <w:t xml:space="preserve"> </w:t>
      </w:r>
      <w:r>
        <w:t>июня 2020 г. № 1523-р.</w:t>
      </w:r>
    </w:p>
    <w:p w:rsidR="00E531B3" w:rsidRDefault="00E03CF9">
      <w:pPr>
        <w:pStyle w:val="a3"/>
        <w:spacing w:line="350" w:lineRule="auto"/>
        <w:ind w:right="144"/>
      </w:pPr>
      <w: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w:t>
      </w:r>
      <w:r>
        <w:rPr>
          <w:spacing w:val="40"/>
        </w:rPr>
        <w:t xml:space="preserve"> </w:t>
      </w:r>
      <w:r>
        <w:t>«Сравнительная</w:t>
      </w:r>
      <w:r>
        <w:rPr>
          <w:spacing w:val="40"/>
        </w:rPr>
        <w:t xml:space="preserve"> </w:t>
      </w:r>
      <w:r>
        <w:t>оценка</w:t>
      </w:r>
      <w:r>
        <w:rPr>
          <w:spacing w:val="40"/>
        </w:rPr>
        <w:t xml:space="preserve"> </w:t>
      </w:r>
      <w:r>
        <w:t>возможностей</w:t>
      </w:r>
      <w:r>
        <w:rPr>
          <w:spacing w:val="40"/>
        </w:rPr>
        <w:t xml:space="preserve"> </w:t>
      </w:r>
      <w:r>
        <w:t>для</w:t>
      </w:r>
      <w:r>
        <w:rPr>
          <w:spacing w:val="40"/>
        </w:rPr>
        <w:t xml:space="preserve"> </w:t>
      </w:r>
      <w:r>
        <w:t>развития</w:t>
      </w:r>
      <w:r>
        <w:rPr>
          <w:spacing w:val="40"/>
        </w:rPr>
        <w:t xml:space="preserve"> </w:t>
      </w:r>
      <w:r>
        <w:t>энергетики</w:t>
      </w:r>
      <w:r>
        <w:rPr>
          <w:spacing w:val="40"/>
        </w:rPr>
        <w:t xml:space="preserve"> </w:t>
      </w:r>
      <w:r>
        <w:t>ВИЭ</w:t>
      </w:r>
      <w:r>
        <w:rPr>
          <w:spacing w:val="40"/>
        </w:rPr>
        <w:t xml:space="preserve"> </w:t>
      </w:r>
      <w:r>
        <w:t>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отдельных</w:t>
      </w:r>
      <w:r>
        <w:rPr>
          <w:spacing w:val="-13"/>
        </w:rPr>
        <w:t xml:space="preserve"> </w:t>
      </w:r>
      <w:r>
        <w:t>регионах</w:t>
      </w:r>
      <w:r>
        <w:rPr>
          <w:spacing w:val="-13"/>
        </w:rPr>
        <w:t xml:space="preserve"> </w:t>
      </w:r>
      <w:r>
        <w:rPr>
          <w:spacing w:val="-2"/>
        </w:rPr>
        <w:t>стран».</w:t>
      </w:r>
    </w:p>
    <w:p w:rsidR="00E531B3" w:rsidRDefault="00E03CF9">
      <w:pPr>
        <w:pStyle w:val="a5"/>
        <w:numPr>
          <w:ilvl w:val="3"/>
          <w:numId w:val="134"/>
        </w:numPr>
        <w:tabs>
          <w:tab w:val="left" w:pos="2604"/>
        </w:tabs>
        <w:spacing w:before="149"/>
        <w:ind w:hanging="1046"/>
        <w:jc w:val="both"/>
        <w:rPr>
          <w:sz w:val="28"/>
        </w:rPr>
      </w:pPr>
      <w:r>
        <w:rPr>
          <w:spacing w:val="-2"/>
          <w:sz w:val="28"/>
        </w:rPr>
        <w:t>Металлургический</w:t>
      </w:r>
      <w:r>
        <w:rPr>
          <w:spacing w:val="10"/>
          <w:sz w:val="28"/>
        </w:rPr>
        <w:t xml:space="preserve"> </w:t>
      </w:r>
      <w:r>
        <w:rPr>
          <w:spacing w:val="-2"/>
          <w:sz w:val="28"/>
        </w:rPr>
        <w:t>комплекс.</w:t>
      </w:r>
    </w:p>
    <w:p w:rsidR="00E531B3" w:rsidRDefault="00E03CF9">
      <w:pPr>
        <w:pStyle w:val="a3"/>
        <w:spacing w:before="148" w:line="350" w:lineRule="auto"/>
        <w:ind w:right="139"/>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w:t>
      </w:r>
      <w:r>
        <w:t>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w:t>
      </w:r>
      <w:r>
        <w:t>о 2030 года, утвержденной распоряжением</w:t>
      </w:r>
      <w:r>
        <w:rPr>
          <w:spacing w:val="-3"/>
        </w:rPr>
        <w:t xml:space="preserve"> </w:t>
      </w:r>
      <w:r>
        <w:t>Правительства</w:t>
      </w:r>
      <w:r>
        <w:rPr>
          <w:spacing w:val="-3"/>
        </w:rPr>
        <w:t xml:space="preserve"> </w:t>
      </w:r>
      <w:r>
        <w:t>Российской</w:t>
      </w:r>
      <w:r>
        <w:rPr>
          <w:spacing w:val="-3"/>
        </w:rPr>
        <w:t xml:space="preserve"> </w:t>
      </w:r>
      <w:r>
        <w:t>Федерации</w:t>
      </w:r>
      <w:r>
        <w:rPr>
          <w:spacing w:val="-5"/>
        </w:rPr>
        <w:t xml:space="preserve"> </w:t>
      </w:r>
      <w:r>
        <w:t>от</w:t>
      </w:r>
      <w:r>
        <w:rPr>
          <w:spacing w:val="-3"/>
        </w:rPr>
        <w:t xml:space="preserve"> </w:t>
      </w:r>
      <w:r>
        <w:t>28</w:t>
      </w:r>
      <w:r>
        <w:rPr>
          <w:spacing w:val="-2"/>
        </w:rPr>
        <w:t xml:space="preserve"> </w:t>
      </w:r>
      <w:r>
        <w:t>декабря</w:t>
      </w:r>
      <w:r>
        <w:rPr>
          <w:spacing w:val="-3"/>
        </w:rPr>
        <w:t xml:space="preserve"> </w:t>
      </w:r>
      <w:r>
        <w:t>2022</w:t>
      </w:r>
      <w:r>
        <w:rPr>
          <w:spacing w:val="-2"/>
        </w:rPr>
        <w:t xml:space="preserve"> </w:t>
      </w:r>
      <w:r>
        <w:t>г.</w:t>
      </w:r>
      <w:r>
        <w:rPr>
          <w:spacing w:val="-3"/>
        </w:rPr>
        <w:t xml:space="preserve"> </w:t>
      </w:r>
      <w:r>
        <w:t>№</w:t>
      </w:r>
      <w:r>
        <w:rPr>
          <w:spacing w:val="-3"/>
        </w:rPr>
        <w:t xml:space="preserve"> </w:t>
      </w:r>
      <w:r>
        <w:t xml:space="preserve">4260- </w:t>
      </w:r>
      <w:r>
        <w:rPr>
          <w:spacing w:val="-6"/>
        </w:rPr>
        <w:t>р.</w:t>
      </w:r>
    </w:p>
    <w:p w:rsidR="00E531B3" w:rsidRDefault="00E03CF9">
      <w:pPr>
        <w:pStyle w:val="a3"/>
        <w:spacing w:line="350" w:lineRule="auto"/>
        <w:ind w:right="146"/>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E531B3" w:rsidRDefault="00E03CF9">
      <w:pPr>
        <w:pStyle w:val="a5"/>
        <w:numPr>
          <w:ilvl w:val="3"/>
          <w:numId w:val="134"/>
        </w:numPr>
        <w:tabs>
          <w:tab w:val="left" w:pos="2604"/>
        </w:tabs>
        <w:spacing w:line="320" w:lineRule="exact"/>
        <w:ind w:hanging="1046"/>
        <w:jc w:val="both"/>
        <w:rPr>
          <w:sz w:val="28"/>
        </w:rPr>
      </w:pPr>
      <w:r>
        <w:rPr>
          <w:spacing w:val="-2"/>
          <w:sz w:val="28"/>
        </w:rPr>
        <w:t>Машиностроительный</w:t>
      </w:r>
      <w:r>
        <w:rPr>
          <w:spacing w:val="18"/>
          <w:sz w:val="28"/>
        </w:rPr>
        <w:t xml:space="preserve"> </w:t>
      </w:r>
      <w:r>
        <w:rPr>
          <w:spacing w:val="-2"/>
          <w:sz w:val="28"/>
        </w:rPr>
        <w:t>комплекс.</w:t>
      </w:r>
    </w:p>
    <w:p w:rsidR="00E531B3" w:rsidRDefault="00E03CF9">
      <w:pPr>
        <w:pStyle w:val="a3"/>
        <w:spacing w:before="138" w:line="350" w:lineRule="auto"/>
        <w:ind w:right="145"/>
      </w:pPr>
      <w:r>
        <w:t>Состав, место и значение в хозяйстве. Место России в мировом про</w:t>
      </w:r>
      <w:r>
        <w:t>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w:t>
      </w:r>
      <w:r>
        <w:t>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531B3" w:rsidRDefault="00E03CF9">
      <w:pPr>
        <w:pStyle w:val="a3"/>
        <w:spacing w:line="350" w:lineRule="auto"/>
        <w:ind w:right="149"/>
      </w:pPr>
      <w:r>
        <w:t>Практическая работа. Выявление факторов,</w:t>
      </w:r>
      <w:r>
        <w:t xml:space="preserve"> повлиявших на размещение машиностроительного предприятия (по выбору) на основе анализа различных источников информации.</w:t>
      </w:r>
    </w:p>
    <w:p w:rsidR="00E531B3" w:rsidRDefault="00E03CF9">
      <w:pPr>
        <w:pStyle w:val="a5"/>
        <w:numPr>
          <w:ilvl w:val="3"/>
          <w:numId w:val="134"/>
        </w:numPr>
        <w:tabs>
          <w:tab w:val="left" w:pos="2604"/>
        </w:tabs>
        <w:spacing w:line="350" w:lineRule="auto"/>
        <w:ind w:left="1558" w:right="5443" w:firstLine="0"/>
        <w:jc w:val="both"/>
        <w:rPr>
          <w:sz w:val="28"/>
        </w:rPr>
      </w:pPr>
      <w:r>
        <w:rPr>
          <w:sz w:val="28"/>
        </w:rPr>
        <w:t>Химико-лесной</w:t>
      </w:r>
      <w:r>
        <w:rPr>
          <w:spacing w:val="-18"/>
          <w:sz w:val="28"/>
        </w:rPr>
        <w:t xml:space="preserve"> </w:t>
      </w:r>
      <w:r>
        <w:rPr>
          <w:sz w:val="28"/>
        </w:rPr>
        <w:t>комплекс. Химическая промышленность.</w:t>
      </w:r>
    </w:p>
    <w:p w:rsidR="00E531B3" w:rsidRDefault="00E03CF9">
      <w:pPr>
        <w:pStyle w:val="a3"/>
        <w:spacing w:line="350" w:lineRule="auto"/>
        <w:ind w:right="147"/>
      </w:pPr>
      <w:r>
        <w:t>Состав, место и значение в хозяйстве. Факторы размещения предприятий. Место России в</w:t>
      </w:r>
      <w:r>
        <w:t xml:space="preserve"> мировом производстве химической продукции. География важнейших подотраслей: основные районы и центры. Химическая промышленность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lastRenderedPageBreak/>
        <w:t>и</w:t>
      </w:r>
      <w:r>
        <w:rPr>
          <w:spacing w:val="-3"/>
        </w:rPr>
        <w:t xml:space="preserve"> </w:t>
      </w:r>
      <w:r>
        <w:t>охрана</w:t>
      </w:r>
      <w:r>
        <w:rPr>
          <w:spacing w:val="-5"/>
        </w:rPr>
        <w:t xml:space="preserve"> </w:t>
      </w:r>
      <w:r>
        <w:t>окружающей</w:t>
      </w:r>
      <w:r>
        <w:rPr>
          <w:spacing w:val="-3"/>
        </w:rPr>
        <w:t xml:space="preserve"> </w:t>
      </w:r>
      <w:r>
        <w:t>среды.</w:t>
      </w:r>
      <w:r>
        <w:rPr>
          <w:spacing w:val="-4"/>
        </w:rPr>
        <w:t xml:space="preserve"> </w:t>
      </w:r>
      <w:r>
        <w:t>Основные</w:t>
      </w:r>
      <w:r>
        <w:rPr>
          <w:spacing w:val="-1"/>
        </w:rPr>
        <w:t xml:space="preserve"> </w:t>
      </w:r>
      <w:r>
        <w:t>положения</w:t>
      </w:r>
      <w:r>
        <w:rPr>
          <w:spacing w:val="-3"/>
        </w:rPr>
        <w:t xml:space="preserve"> </w:t>
      </w:r>
      <w:r>
        <w:t>стратегии</w:t>
      </w:r>
      <w:r>
        <w:rPr>
          <w:spacing w:val="-3"/>
        </w:rPr>
        <w:t xml:space="preserve"> </w:t>
      </w:r>
      <w:r>
        <w:t>развития</w:t>
      </w:r>
      <w:r>
        <w:rPr>
          <w:spacing w:val="-3"/>
        </w:rPr>
        <w:t xml:space="preserve"> </w:t>
      </w:r>
      <w:r>
        <w:t>химического и нефтехимического комплекса на период до 2030 года.</w:t>
      </w:r>
    </w:p>
    <w:p w:rsidR="00E531B3" w:rsidRDefault="00E03CF9">
      <w:pPr>
        <w:pStyle w:val="a3"/>
        <w:ind w:left="1558" w:firstLine="0"/>
      </w:pPr>
      <w:r>
        <w:rPr>
          <w:spacing w:val="-2"/>
        </w:rPr>
        <w:t>Лесопромышленный</w:t>
      </w:r>
      <w:r>
        <w:rPr>
          <w:spacing w:val="9"/>
        </w:rPr>
        <w:t xml:space="preserve"> </w:t>
      </w:r>
      <w:r>
        <w:rPr>
          <w:spacing w:val="-2"/>
        </w:rPr>
        <w:t>комплекс.</w:t>
      </w:r>
    </w:p>
    <w:p w:rsidR="00E531B3" w:rsidRDefault="00E03CF9">
      <w:pPr>
        <w:pStyle w:val="a3"/>
        <w:spacing w:before="146" w:line="350" w:lineRule="auto"/>
        <w:ind w:right="143"/>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w:t>
      </w:r>
      <w:r>
        <w:t xml:space="preserve">ая промышленность. Факторы размещения предприятий. География важнейших отраслей: основные районы и лесоперерабатывающие </w:t>
      </w:r>
      <w:r>
        <w:rPr>
          <w:spacing w:val="-2"/>
        </w:rPr>
        <w:t>комплексы.</w:t>
      </w:r>
    </w:p>
    <w:p w:rsidR="00E531B3" w:rsidRDefault="00E03CF9">
      <w:pPr>
        <w:pStyle w:val="a3"/>
        <w:spacing w:line="350" w:lineRule="auto"/>
        <w:ind w:right="140"/>
      </w:pPr>
      <w:r>
        <w:t>Лесное хозяйство и окружающая среда. Проблемы и перспективы развития. Основные положения Стратегии развития лесного комплекса</w:t>
      </w:r>
      <w:r>
        <w:t xml:space="preserve"> Российской</w:t>
      </w:r>
      <w:r>
        <w:rPr>
          <w:spacing w:val="40"/>
        </w:rPr>
        <w:t xml:space="preserve"> </w:t>
      </w:r>
      <w:r>
        <w:t>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E531B3" w:rsidRDefault="00E03CF9">
      <w:pPr>
        <w:pStyle w:val="a3"/>
        <w:spacing w:line="350" w:lineRule="auto"/>
        <w:ind w:right="141"/>
      </w:pPr>
      <w:r>
        <w:t>Практическая работа «Анализ документов «Прогно</w:t>
      </w:r>
      <w:r>
        <w:t>з развития лесного сектора Российской Федерации до 2030 года» (главы 1, 3 и 11) и «Стратегия развития лесного</w:t>
      </w:r>
      <w:r>
        <w:rPr>
          <w:spacing w:val="-2"/>
        </w:rPr>
        <w:t xml:space="preserve"> </w:t>
      </w:r>
      <w:r>
        <w:t>комплекса</w:t>
      </w:r>
      <w:r>
        <w:rPr>
          <w:spacing w:val="-3"/>
        </w:rPr>
        <w:t xml:space="preserve"> </w:t>
      </w:r>
      <w:r>
        <w:t>Российской</w:t>
      </w:r>
      <w:r>
        <w:rPr>
          <w:spacing w:val="-2"/>
        </w:rPr>
        <w:t xml:space="preserve"> </w:t>
      </w:r>
      <w:r>
        <w:t>Федерации</w:t>
      </w:r>
      <w:r>
        <w:rPr>
          <w:spacing w:val="-2"/>
        </w:rPr>
        <w:t xml:space="preserve"> </w:t>
      </w:r>
      <w:r>
        <w:t>до</w:t>
      </w:r>
      <w:r>
        <w:rPr>
          <w:spacing w:val="-1"/>
        </w:rPr>
        <w:t xml:space="preserve"> </w:t>
      </w:r>
      <w:r>
        <w:t>2030</w:t>
      </w:r>
      <w:r>
        <w:rPr>
          <w:spacing w:val="-2"/>
        </w:rPr>
        <w:t xml:space="preserve"> </w:t>
      </w:r>
      <w:r>
        <w:t>года»</w:t>
      </w:r>
      <w:r>
        <w:rPr>
          <w:spacing w:val="-3"/>
        </w:rPr>
        <w:t xml:space="preserve"> </w:t>
      </w:r>
      <w:r>
        <w:t>(главы II</w:t>
      </w:r>
      <w:r>
        <w:rPr>
          <w:spacing w:val="-1"/>
        </w:rPr>
        <w:t xml:space="preserve"> </w:t>
      </w:r>
      <w:r>
        <w:t>и</w:t>
      </w:r>
      <w:r>
        <w:rPr>
          <w:spacing w:val="-2"/>
        </w:rPr>
        <w:t xml:space="preserve"> </w:t>
      </w:r>
      <w:r>
        <w:t>III,</w:t>
      </w:r>
      <w:r>
        <w:rPr>
          <w:spacing w:val="-2"/>
        </w:rPr>
        <w:t xml:space="preserve"> </w:t>
      </w:r>
      <w:r>
        <w:t>Приложения</w:t>
      </w:r>
    </w:p>
    <w:p w:rsidR="00E531B3" w:rsidRDefault="00E03CF9">
      <w:pPr>
        <w:pStyle w:val="a3"/>
        <w:spacing w:line="320" w:lineRule="exact"/>
        <w:ind w:firstLine="0"/>
      </w:pPr>
      <w:r>
        <w:t>№</w:t>
      </w:r>
      <w:r>
        <w:rPr>
          <w:spacing w:val="-7"/>
        </w:rPr>
        <w:t xml:space="preserve"> </w:t>
      </w:r>
      <w:r>
        <w:t>1</w:t>
      </w:r>
      <w:r>
        <w:rPr>
          <w:spacing w:val="-7"/>
        </w:rPr>
        <w:t xml:space="preserve"> </w:t>
      </w:r>
      <w:r>
        <w:t>и</w:t>
      </w:r>
      <w:r>
        <w:rPr>
          <w:spacing w:val="-5"/>
        </w:rPr>
        <w:t xml:space="preserve"> </w:t>
      </w:r>
      <w:r>
        <w:t>№</w:t>
      </w:r>
      <w:r>
        <w:rPr>
          <w:spacing w:val="-7"/>
        </w:rPr>
        <w:t xml:space="preserve"> </w:t>
      </w:r>
      <w:r>
        <w:t>18)</w:t>
      </w:r>
      <w:r>
        <w:rPr>
          <w:spacing w:val="-4"/>
        </w:rPr>
        <w:t xml:space="preserve"> </w:t>
      </w:r>
      <w:r>
        <w:t>с</w:t>
      </w:r>
      <w:r>
        <w:rPr>
          <w:spacing w:val="-8"/>
        </w:rPr>
        <w:t xml:space="preserve"> </w:t>
      </w:r>
      <w:r>
        <w:t>целью</w:t>
      </w:r>
      <w:r>
        <w:rPr>
          <w:spacing w:val="-6"/>
        </w:rPr>
        <w:t xml:space="preserve"> </w:t>
      </w:r>
      <w:r>
        <w:t>определения</w:t>
      </w:r>
      <w:r>
        <w:rPr>
          <w:spacing w:val="-4"/>
        </w:rPr>
        <w:t xml:space="preserve"> </w:t>
      </w:r>
      <w:r>
        <w:t>перспектив</w:t>
      </w:r>
      <w:r>
        <w:rPr>
          <w:spacing w:val="-5"/>
        </w:rPr>
        <w:t xml:space="preserve"> </w:t>
      </w:r>
      <w:r>
        <w:t>и</w:t>
      </w:r>
      <w:r>
        <w:rPr>
          <w:spacing w:val="-5"/>
        </w:rPr>
        <w:t xml:space="preserve"> </w:t>
      </w:r>
      <w:r>
        <w:t>проблем</w:t>
      </w:r>
      <w:r>
        <w:rPr>
          <w:spacing w:val="-7"/>
        </w:rPr>
        <w:t xml:space="preserve"> </w:t>
      </w:r>
      <w:r>
        <w:t>развития</w:t>
      </w:r>
      <w:r>
        <w:rPr>
          <w:spacing w:val="-3"/>
        </w:rPr>
        <w:t xml:space="preserve"> </w:t>
      </w:r>
      <w:r>
        <w:rPr>
          <w:spacing w:val="-2"/>
        </w:rPr>
        <w:t>комплекса».</w:t>
      </w:r>
    </w:p>
    <w:p w:rsidR="00E531B3" w:rsidRDefault="00E03CF9">
      <w:pPr>
        <w:pStyle w:val="a5"/>
        <w:numPr>
          <w:ilvl w:val="3"/>
          <w:numId w:val="134"/>
        </w:numPr>
        <w:tabs>
          <w:tab w:val="left" w:pos="2604"/>
        </w:tabs>
        <w:spacing w:before="137"/>
        <w:ind w:hanging="1046"/>
        <w:jc w:val="both"/>
        <w:rPr>
          <w:sz w:val="28"/>
        </w:rPr>
      </w:pPr>
      <w:r>
        <w:rPr>
          <w:sz w:val="28"/>
        </w:rPr>
        <w:t>Агропромышленный</w:t>
      </w:r>
      <w:r>
        <w:rPr>
          <w:spacing w:val="-14"/>
          <w:sz w:val="28"/>
        </w:rPr>
        <w:t xml:space="preserve"> </w:t>
      </w:r>
      <w:r>
        <w:rPr>
          <w:sz w:val="28"/>
        </w:rPr>
        <w:t>комплекс</w:t>
      </w:r>
      <w:r>
        <w:rPr>
          <w:spacing w:val="-11"/>
          <w:sz w:val="28"/>
        </w:rPr>
        <w:t xml:space="preserve"> </w:t>
      </w:r>
      <w:r>
        <w:rPr>
          <w:sz w:val="28"/>
        </w:rPr>
        <w:t>(далее</w:t>
      </w:r>
      <w:r>
        <w:rPr>
          <w:spacing w:val="-7"/>
          <w:sz w:val="28"/>
        </w:rPr>
        <w:t xml:space="preserve"> </w:t>
      </w:r>
      <w:r>
        <w:rPr>
          <w:sz w:val="28"/>
        </w:rPr>
        <w:t>-</w:t>
      </w:r>
      <w:r>
        <w:rPr>
          <w:spacing w:val="-9"/>
          <w:sz w:val="28"/>
        </w:rPr>
        <w:t xml:space="preserve"> </w:t>
      </w:r>
      <w:r>
        <w:rPr>
          <w:spacing w:val="-2"/>
          <w:sz w:val="28"/>
        </w:rPr>
        <w:t>АПК).</w:t>
      </w:r>
    </w:p>
    <w:p w:rsidR="00E531B3" w:rsidRDefault="00E03CF9">
      <w:pPr>
        <w:pStyle w:val="a3"/>
        <w:spacing w:before="148" w:line="350" w:lineRule="auto"/>
        <w:ind w:right="145"/>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w:t>
      </w:r>
      <w:r>
        <w:t>одья, их площадь и структура. Растениеводство и животноводство: география основных отраслей. Сельское хозяйство и окружающая среда.</w:t>
      </w:r>
    </w:p>
    <w:p w:rsidR="00E531B3" w:rsidRDefault="00E03CF9">
      <w:pPr>
        <w:pStyle w:val="a3"/>
        <w:spacing w:line="350" w:lineRule="auto"/>
        <w:ind w:right="143"/>
      </w:pPr>
      <w:r>
        <w:t xml:space="preserve">Пищевая промышленность. Состав, место и значение в хозяйстве. Факторы размещения предприятий. География важнейших отраслей: </w:t>
      </w:r>
      <w:r>
        <w:t xml:space="preserve">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w:t>
      </w:r>
      <w:r>
        <w:t>окружающей среды. Стратегия развития агропромышленного и рыбохозяйственного комплексов Российской Федерации на период</w:t>
      </w:r>
      <w:r>
        <w:rPr>
          <w:spacing w:val="80"/>
        </w:rPr>
        <w:t xml:space="preserve"> </w:t>
      </w:r>
      <w:r>
        <w:t>до</w:t>
      </w:r>
      <w:r>
        <w:rPr>
          <w:spacing w:val="80"/>
        </w:rPr>
        <w:t xml:space="preserve"> </w:t>
      </w:r>
      <w:r>
        <w:t>2030</w:t>
      </w:r>
      <w:r>
        <w:rPr>
          <w:spacing w:val="80"/>
        </w:rPr>
        <w:t xml:space="preserve"> </w:t>
      </w:r>
      <w:r>
        <w:t>года,</w:t>
      </w:r>
      <w:r>
        <w:rPr>
          <w:spacing w:val="80"/>
        </w:rPr>
        <w:t xml:space="preserve"> </w:t>
      </w:r>
      <w:r>
        <w:t>утвержденная</w:t>
      </w:r>
      <w:r>
        <w:rPr>
          <w:spacing w:val="80"/>
        </w:rPr>
        <w:t xml:space="preserve"> </w:t>
      </w:r>
      <w:r>
        <w:t>распоряжением</w:t>
      </w:r>
      <w:r>
        <w:rPr>
          <w:spacing w:val="80"/>
        </w:rPr>
        <w:t xml:space="preserve"> </w:t>
      </w:r>
      <w:r>
        <w:t>Правительства</w:t>
      </w:r>
      <w:r>
        <w:rPr>
          <w:spacing w:val="80"/>
        </w:rPr>
        <w:t xml:space="preserve"> </w:t>
      </w:r>
      <w:r>
        <w:t>Российской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Федерации</w:t>
      </w:r>
      <w:r>
        <w:rPr>
          <w:spacing w:val="-12"/>
        </w:rPr>
        <w:t xml:space="preserve"> </w:t>
      </w:r>
      <w:r>
        <w:t>от</w:t>
      </w:r>
      <w:r>
        <w:rPr>
          <w:spacing w:val="-6"/>
        </w:rPr>
        <w:t xml:space="preserve"> </w:t>
      </w:r>
      <w:r>
        <w:t>8</w:t>
      </w:r>
      <w:r>
        <w:rPr>
          <w:spacing w:val="-5"/>
        </w:rPr>
        <w:t xml:space="preserve"> </w:t>
      </w:r>
      <w:r>
        <w:t>сентября</w:t>
      </w:r>
      <w:r>
        <w:rPr>
          <w:spacing w:val="-7"/>
        </w:rPr>
        <w:t xml:space="preserve"> </w:t>
      </w:r>
      <w:r>
        <w:t>2022</w:t>
      </w:r>
      <w:r>
        <w:rPr>
          <w:spacing w:val="-4"/>
        </w:rPr>
        <w:t xml:space="preserve"> </w:t>
      </w:r>
      <w:r>
        <w:t>г.</w:t>
      </w:r>
      <w:r>
        <w:rPr>
          <w:spacing w:val="-11"/>
        </w:rPr>
        <w:t xml:space="preserve"> </w:t>
      </w:r>
      <w:r>
        <w:t>№</w:t>
      </w:r>
      <w:r>
        <w:rPr>
          <w:spacing w:val="-5"/>
        </w:rPr>
        <w:t xml:space="preserve"> </w:t>
      </w:r>
      <w:r>
        <w:t>2567-р.</w:t>
      </w:r>
      <w:r>
        <w:rPr>
          <w:spacing w:val="-7"/>
        </w:rPr>
        <w:t xml:space="preserve"> </w:t>
      </w:r>
      <w:r>
        <w:t>Особенности</w:t>
      </w:r>
      <w:r>
        <w:rPr>
          <w:spacing w:val="-6"/>
        </w:rPr>
        <w:t xml:space="preserve"> </w:t>
      </w:r>
      <w:r>
        <w:t>АПК</w:t>
      </w:r>
      <w:r>
        <w:rPr>
          <w:spacing w:val="-6"/>
        </w:rPr>
        <w:t xml:space="preserve"> </w:t>
      </w:r>
      <w:r>
        <w:t>своего</w:t>
      </w:r>
      <w:r>
        <w:rPr>
          <w:spacing w:val="-4"/>
        </w:rPr>
        <w:t xml:space="preserve"> </w:t>
      </w:r>
      <w:r>
        <w:rPr>
          <w:spacing w:val="-2"/>
        </w:rPr>
        <w:t>края.</w:t>
      </w:r>
    </w:p>
    <w:p w:rsidR="00E531B3" w:rsidRDefault="00E03CF9">
      <w:pPr>
        <w:pStyle w:val="a3"/>
        <w:spacing w:before="149" w:line="350" w:lineRule="auto"/>
        <w:ind w:right="148"/>
      </w:pPr>
      <w:r>
        <w:t>Практическая работа. «Определение влияния природных и социальных факторов на размещение отраслей АПК».</w:t>
      </w:r>
    </w:p>
    <w:p w:rsidR="00E531B3" w:rsidRDefault="00E03CF9">
      <w:pPr>
        <w:pStyle w:val="a5"/>
        <w:numPr>
          <w:ilvl w:val="3"/>
          <w:numId w:val="134"/>
        </w:numPr>
        <w:tabs>
          <w:tab w:val="left" w:pos="2604"/>
        </w:tabs>
        <w:spacing w:line="319" w:lineRule="exact"/>
        <w:ind w:hanging="1046"/>
        <w:jc w:val="both"/>
        <w:rPr>
          <w:sz w:val="28"/>
        </w:rPr>
      </w:pPr>
      <w:r>
        <w:rPr>
          <w:spacing w:val="-2"/>
          <w:sz w:val="28"/>
        </w:rPr>
        <w:t>Инфраструктурный</w:t>
      </w:r>
      <w:r>
        <w:rPr>
          <w:spacing w:val="12"/>
          <w:sz w:val="28"/>
        </w:rPr>
        <w:t xml:space="preserve"> </w:t>
      </w:r>
      <w:r>
        <w:rPr>
          <w:spacing w:val="-2"/>
          <w:sz w:val="28"/>
        </w:rPr>
        <w:t>комплекс.</w:t>
      </w:r>
    </w:p>
    <w:p w:rsidR="00E531B3" w:rsidRDefault="00E03CF9">
      <w:pPr>
        <w:pStyle w:val="a3"/>
        <w:spacing w:before="147" w:line="352" w:lineRule="auto"/>
        <w:ind w:right="144"/>
      </w:pPr>
      <w:r>
        <w:t xml:space="preserve">Состав: транспорт, информационная инфраструктура; сфера обслуживания, рекреационное хозяйство </w:t>
      </w:r>
      <w:r>
        <w:rPr>
          <w:rFonts w:ascii="Arial" w:hAnsi="Arial"/>
        </w:rPr>
        <w:t xml:space="preserve">‒ </w:t>
      </w:r>
      <w:r>
        <w:t>место и значение в хозяйстве.</w:t>
      </w:r>
    </w:p>
    <w:p w:rsidR="00E531B3" w:rsidRDefault="00E03CF9">
      <w:pPr>
        <w:pStyle w:val="a3"/>
        <w:spacing w:line="350" w:lineRule="auto"/>
        <w:ind w:right="138"/>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w:t>
      </w:r>
      <w:r>
        <w:t>и и линии связи, крупнейшие транспортные узлы.</w:t>
      </w:r>
    </w:p>
    <w:p w:rsidR="00E531B3" w:rsidRDefault="00E03CF9">
      <w:pPr>
        <w:pStyle w:val="a3"/>
        <w:spacing w:line="319" w:lineRule="exact"/>
        <w:ind w:left="1558" w:firstLine="0"/>
      </w:pPr>
      <w:r>
        <w:t>Транспорт</w:t>
      </w:r>
      <w:r>
        <w:rPr>
          <w:spacing w:val="-13"/>
        </w:rPr>
        <w:t xml:space="preserve"> </w:t>
      </w:r>
      <w:r>
        <w:t>и</w:t>
      </w:r>
      <w:r>
        <w:rPr>
          <w:spacing w:val="-9"/>
        </w:rPr>
        <w:t xml:space="preserve"> </w:t>
      </w:r>
      <w:r>
        <w:t>охрана</w:t>
      </w:r>
      <w:r>
        <w:rPr>
          <w:spacing w:val="-12"/>
        </w:rPr>
        <w:t xml:space="preserve"> </w:t>
      </w:r>
      <w:r>
        <w:t>окружающей</w:t>
      </w:r>
      <w:r>
        <w:rPr>
          <w:spacing w:val="-8"/>
        </w:rPr>
        <w:t xml:space="preserve"> </w:t>
      </w:r>
      <w:r>
        <w:rPr>
          <w:spacing w:val="-2"/>
        </w:rPr>
        <w:t>среды.</w:t>
      </w:r>
    </w:p>
    <w:p w:rsidR="00E531B3" w:rsidRDefault="00E03CF9">
      <w:pPr>
        <w:pStyle w:val="a3"/>
        <w:spacing w:before="144" w:line="348" w:lineRule="auto"/>
        <w:ind w:right="150"/>
      </w:pPr>
      <w:r>
        <w:t>Информационная инфраструктура. Рекреационное хозяйство. Особенности сферы обслуживания своего края.</w:t>
      </w:r>
    </w:p>
    <w:p w:rsidR="00E531B3" w:rsidRDefault="00E03CF9">
      <w:pPr>
        <w:pStyle w:val="a3"/>
        <w:spacing w:before="5" w:line="350" w:lineRule="auto"/>
        <w:ind w:right="146"/>
        <w:rPr>
          <w:position w:val="1"/>
        </w:rPr>
      </w:pPr>
      <w:r>
        <w:t>Проблемы и перспективы развития комплекса. Стратегия развития транспорта</w:t>
      </w:r>
      <w:r>
        <w:t xml:space="preserve"> России на период до 2030 года, утвержденная распоряжением Правительства Российской Федерации </w:t>
      </w:r>
      <w:r>
        <w:rPr>
          <w:position w:val="1"/>
        </w:rPr>
        <w:t>от 27 ноября 2021 г. № 3363-р.</w:t>
      </w:r>
    </w:p>
    <w:p w:rsidR="00E531B3" w:rsidRDefault="00E03CF9">
      <w:pPr>
        <w:pStyle w:val="a3"/>
        <w:spacing w:line="320" w:lineRule="exact"/>
        <w:ind w:left="1558" w:firstLine="0"/>
      </w:pPr>
      <w:r>
        <w:t>проект</w:t>
      </w:r>
      <w:r>
        <w:rPr>
          <w:spacing w:val="-17"/>
        </w:rPr>
        <w:t xml:space="preserve"> </w:t>
      </w:r>
      <w:r>
        <w:t>«Информационная</w:t>
      </w:r>
      <w:r>
        <w:rPr>
          <w:spacing w:val="-15"/>
        </w:rPr>
        <w:t xml:space="preserve"> </w:t>
      </w:r>
      <w:r>
        <w:rPr>
          <w:spacing w:val="-2"/>
        </w:rPr>
        <w:t>инфраструктура».</w:t>
      </w:r>
    </w:p>
    <w:p w:rsidR="00E531B3" w:rsidRDefault="00E03CF9">
      <w:pPr>
        <w:pStyle w:val="a3"/>
        <w:spacing w:before="148" w:line="350" w:lineRule="auto"/>
        <w:ind w:right="142"/>
      </w:pPr>
      <w:r>
        <w:t>Практические работы: «Анализ статистических данных с целью определения доли отдельных морск</w:t>
      </w:r>
      <w:r>
        <w:t>их бассейнов в грузоперевозках и объяснение выявленных различий», «Характеристика туристско-рекреационного потенциала своего края».</w:t>
      </w:r>
    </w:p>
    <w:p w:rsidR="00E531B3" w:rsidRDefault="00E03CF9">
      <w:pPr>
        <w:pStyle w:val="a5"/>
        <w:numPr>
          <w:ilvl w:val="3"/>
          <w:numId w:val="134"/>
        </w:numPr>
        <w:tabs>
          <w:tab w:val="left" w:pos="2604"/>
        </w:tabs>
        <w:spacing w:line="320" w:lineRule="exact"/>
        <w:ind w:hanging="1046"/>
        <w:jc w:val="both"/>
        <w:rPr>
          <w:sz w:val="28"/>
        </w:rPr>
      </w:pPr>
      <w:r>
        <w:rPr>
          <w:sz w:val="28"/>
        </w:rPr>
        <w:t>Обобщение</w:t>
      </w:r>
      <w:r>
        <w:rPr>
          <w:spacing w:val="-17"/>
          <w:sz w:val="28"/>
        </w:rPr>
        <w:t xml:space="preserve"> </w:t>
      </w:r>
      <w:r>
        <w:rPr>
          <w:spacing w:val="-2"/>
          <w:sz w:val="28"/>
        </w:rPr>
        <w:t>знаний.</w:t>
      </w:r>
    </w:p>
    <w:p w:rsidR="00E531B3" w:rsidRDefault="00E03CF9">
      <w:pPr>
        <w:pStyle w:val="a3"/>
        <w:spacing w:before="146" w:line="350" w:lineRule="auto"/>
        <w:ind w:right="141"/>
      </w:pPr>
      <w:r>
        <w:t>Государственная политика как фактор размещения производства. Стратегия пространственного развития Российск</w:t>
      </w:r>
      <w:r>
        <w:t xml:space="preserve">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w:t>
      </w:r>
      <w:r>
        <w:t>ТОР). Факторы, ограничивающие развитие хозяйства.</w:t>
      </w:r>
    </w:p>
    <w:p w:rsidR="00E531B3" w:rsidRDefault="00E03CF9">
      <w:pPr>
        <w:pStyle w:val="a3"/>
        <w:spacing w:line="350" w:lineRule="auto"/>
        <w:ind w:right="147"/>
      </w:pPr>
      <w:r>
        <w:t xml:space="preserve">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w:t>
      </w:r>
      <w:r>
        <w:t>176 «О Стратегии экологической</w:t>
      </w:r>
      <w:r>
        <w:rPr>
          <w:spacing w:val="76"/>
        </w:rPr>
        <w:t xml:space="preserve"> </w:t>
      </w:r>
      <w:r>
        <w:t>безопасности</w:t>
      </w:r>
      <w:r>
        <w:rPr>
          <w:spacing w:val="76"/>
        </w:rPr>
        <w:t xml:space="preserve"> </w:t>
      </w:r>
      <w:r>
        <w:t>Российской</w:t>
      </w:r>
      <w:r>
        <w:rPr>
          <w:spacing w:val="76"/>
        </w:rPr>
        <w:t xml:space="preserve"> </w:t>
      </w:r>
      <w:r>
        <w:t>Федерации</w:t>
      </w:r>
      <w:r>
        <w:rPr>
          <w:spacing w:val="76"/>
        </w:rPr>
        <w:t xml:space="preserve"> </w:t>
      </w:r>
      <w:r>
        <w:t>на</w:t>
      </w:r>
      <w:r>
        <w:rPr>
          <w:spacing w:val="75"/>
        </w:rPr>
        <w:t xml:space="preserve"> </w:t>
      </w:r>
      <w:r>
        <w:t>период</w:t>
      </w:r>
      <w:r>
        <w:rPr>
          <w:spacing w:val="76"/>
        </w:rPr>
        <w:t xml:space="preserve"> </w:t>
      </w:r>
      <w:r>
        <w:t>до</w:t>
      </w:r>
      <w:r>
        <w:rPr>
          <w:spacing w:val="76"/>
        </w:rPr>
        <w:t xml:space="preserve"> </w:t>
      </w:r>
      <w:r>
        <w:t>2025</w:t>
      </w:r>
      <w:r>
        <w:rPr>
          <w:spacing w:val="76"/>
        </w:rPr>
        <w:t xml:space="preserve"> </w:t>
      </w:r>
      <w:r>
        <w:t>года»</w:t>
      </w:r>
      <w:r>
        <w:rPr>
          <w:spacing w:val="74"/>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государственные</w:t>
      </w:r>
      <w:r>
        <w:rPr>
          <w:spacing w:val="-13"/>
        </w:rPr>
        <w:t xml:space="preserve"> </w:t>
      </w:r>
      <w:r>
        <w:t>меры</w:t>
      </w:r>
      <w:r>
        <w:rPr>
          <w:spacing w:val="-11"/>
        </w:rPr>
        <w:t xml:space="preserve"> </w:t>
      </w:r>
      <w:r>
        <w:t>по</w:t>
      </w:r>
      <w:r>
        <w:rPr>
          <w:spacing w:val="-12"/>
        </w:rPr>
        <w:t xml:space="preserve"> </w:t>
      </w:r>
      <w:r>
        <w:t>переходу</w:t>
      </w:r>
      <w:r>
        <w:rPr>
          <w:spacing w:val="-11"/>
        </w:rPr>
        <w:t xml:space="preserve"> </w:t>
      </w:r>
      <w:r>
        <w:t>России</w:t>
      </w:r>
      <w:r>
        <w:rPr>
          <w:spacing w:val="-8"/>
        </w:rPr>
        <w:t xml:space="preserve"> </w:t>
      </w:r>
      <w:r>
        <w:t>к</w:t>
      </w:r>
      <w:r>
        <w:rPr>
          <w:spacing w:val="-10"/>
        </w:rPr>
        <w:t xml:space="preserve"> </w:t>
      </w:r>
      <w:r>
        <w:t>модели</w:t>
      </w:r>
      <w:r>
        <w:rPr>
          <w:spacing w:val="-8"/>
        </w:rPr>
        <w:t xml:space="preserve"> </w:t>
      </w:r>
      <w:r>
        <w:t>устойчивого</w:t>
      </w:r>
      <w:r>
        <w:rPr>
          <w:spacing w:val="-9"/>
        </w:rPr>
        <w:t xml:space="preserve"> </w:t>
      </w:r>
      <w:r>
        <w:rPr>
          <w:spacing w:val="-2"/>
        </w:rPr>
        <w:t>развития.</w:t>
      </w:r>
    </w:p>
    <w:p w:rsidR="00E531B3" w:rsidRDefault="00E03CF9">
      <w:pPr>
        <w:pStyle w:val="a3"/>
        <w:spacing w:before="149" w:line="350" w:lineRule="auto"/>
        <w:ind w:right="144"/>
      </w:pPr>
      <w:r>
        <w:t xml:space="preserve">Практическая работа «Сравнительная оценка вклада отдельных отраслей хозяйства в загрязнение окружающей среды на основе анализа статистических </w:t>
      </w:r>
      <w:r>
        <w:rPr>
          <w:spacing w:val="-2"/>
        </w:rPr>
        <w:t>материалов».</w:t>
      </w:r>
    </w:p>
    <w:p w:rsidR="00E531B3" w:rsidRDefault="00E03CF9">
      <w:pPr>
        <w:pStyle w:val="a5"/>
        <w:numPr>
          <w:ilvl w:val="2"/>
          <w:numId w:val="134"/>
        </w:numPr>
        <w:tabs>
          <w:tab w:val="left" w:pos="2397"/>
        </w:tabs>
        <w:spacing w:line="320" w:lineRule="exact"/>
        <w:ind w:left="2397" w:hanging="839"/>
        <w:jc w:val="both"/>
        <w:rPr>
          <w:sz w:val="28"/>
        </w:rPr>
      </w:pPr>
      <w:r>
        <w:rPr>
          <w:sz w:val="28"/>
        </w:rPr>
        <w:t>Регионы</w:t>
      </w:r>
      <w:r>
        <w:rPr>
          <w:spacing w:val="-14"/>
          <w:sz w:val="28"/>
        </w:rPr>
        <w:t xml:space="preserve"> </w:t>
      </w:r>
      <w:r>
        <w:rPr>
          <w:spacing w:val="-2"/>
          <w:sz w:val="28"/>
        </w:rPr>
        <w:t>России.</w:t>
      </w:r>
    </w:p>
    <w:p w:rsidR="00E531B3" w:rsidRDefault="00E03CF9">
      <w:pPr>
        <w:pStyle w:val="a5"/>
        <w:numPr>
          <w:ilvl w:val="3"/>
          <w:numId w:val="134"/>
        </w:numPr>
        <w:tabs>
          <w:tab w:val="left" w:pos="2604"/>
        </w:tabs>
        <w:spacing w:before="148"/>
        <w:ind w:hanging="1046"/>
        <w:jc w:val="both"/>
        <w:rPr>
          <w:sz w:val="28"/>
        </w:rPr>
      </w:pPr>
      <w:r>
        <w:rPr>
          <w:sz w:val="28"/>
        </w:rPr>
        <w:t>Западный</w:t>
      </w:r>
      <w:r>
        <w:rPr>
          <w:spacing w:val="-18"/>
          <w:sz w:val="28"/>
        </w:rPr>
        <w:t xml:space="preserve"> </w:t>
      </w:r>
      <w:r>
        <w:rPr>
          <w:sz w:val="28"/>
        </w:rPr>
        <w:t>макрорегион</w:t>
      </w:r>
      <w:r>
        <w:rPr>
          <w:spacing w:val="-9"/>
          <w:sz w:val="28"/>
        </w:rPr>
        <w:t xml:space="preserve"> </w:t>
      </w:r>
      <w:r>
        <w:rPr>
          <w:sz w:val="28"/>
        </w:rPr>
        <w:t>(Европейская</w:t>
      </w:r>
      <w:r>
        <w:rPr>
          <w:spacing w:val="-11"/>
          <w:sz w:val="28"/>
        </w:rPr>
        <w:t xml:space="preserve"> </w:t>
      </w:r>
      <w:r>
        <w:rPr>
          <w:sz w:val="28"/>
        </w:rPr>
        <w:t>часть)</w:t>
      </w:r>
      <w:r>
        <w:rPr>
          <w:spacing w:val="-10"/>
          <w:sz w:val="28"/>
        </w:rPr>
        <w:t xml:space="preserve"> </w:t>
      </w:r>
      <w:r>
        <w:rPr>
          <w:spacing w:val="-2"/>
          <w:sz w:val="28"/>
        </w:rPr>
        <w:t>России.</w:t>
      </w:r>
    </w:p>
    <w:p w:rsidR="00E531B3" w:rsidRDefault="00E03CF9">
      <w:pPr>
        <w:pStyle w:val="a3"/>
        <w:spacing w:before="146" w:line="350" w:lineRule="auto"/>
        <w:ind w:right="139"/>
      </w:pPr>
      <w:r>
        <w:t>Географические особенности географич</w:t>
      </w:r>
      <w:r>
        <w:t>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w:t>
      </w:r>
      <w:r>
        <w:t>кие проблемы и перспективы развития. Классификация субъектов Российской Федерации Западного макрорегиона по уровню социально-экономического</w:t>
      </w:r>
      <w:r>
        <w:rPr>
          <w:spacing w:val="40"/>
        </w:rPr>
        <w:t xml:space="preserve"> </w:t>
      </w:r>
      <w:r>
        <w:t>развития; их внутренние различия.</w:t>
      </w:r>
    </w:p>
    <w:p w:rsidR="00E531B3" w:rsidRDefault="00E03CF9">
      <w:pPr>
        <w:pStyle w:val="a3"/>
        <w:spacing w:line="350" w:lineRule="auto"/>
        <w:ind w:right="141"/>
      </w:pPr>
      <w:r>
        <w:t xml:space="preserve">Практические работы: «Сравнение экономико-географического положения (далее – ЭГП) </w:t>
      </w:r>
      <w:r>
        <w:t>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531B3" w:rsidRDefault="00E03CF9">
      <w:pPr>
        <w:pStyle w:val="a5"/>
        <w:numPr>
          <w:ilvl w:val="3"/>
          <w:numId w:val="134"/>
        </w:numPr>
        <w:tabs>
          <w:tab w:val="left" w:pos="2604"/>
        </w:tabs>
        <w:spacing w:line="317" w:lineRule="exact"/>
        <w:ind w:hanging="1046"/>
        <w:jc w:val="both"/>
        <w:rPr>
          <w:sz w:val="28"/>
        </w:rPr>
      </w:pPr>
      <w:r>
        <w:rPr>
          <w:sz w:val="28"/>
        </w:rPr>
        <w:t>Восточный</w:t>
      </w:r>
      <w:r>
        <w:rPr>
          <w:spacing w:val="-15"/>
          <w:sz w:val="28"/>
        </w:rPr>
        <w:t xml:space="preserve"> </w:t>
      </w:r>
      <w:r>
        <w:rPr>
          <w:sz w:val="28"/>
        </w:rPr>
        <w:t>макрорегион</w:t>
      </w:r>
      <w:r>
        <w:rPr>
          <w:spacing w:val="-11"/>
          <w:sz w:val="28"/>
        </w:rPr>
        <w:t xml:space="preserve"> </w:t>
      </w:r>
      <w:r>
        <w:rPr>
          <w:sz w:val="28"/>
        </w:rPr>
        <w:t>(</w:t>
      </w:r>
      <w:r>
        <w:rPr>
          <w:sz w:val="28"/>
        </w:rPr>
        <w:t>Азиатская</w:t>
      </w:r>
      <w:r>
        <w:rPr>
          <w:spacing w:val="-11"/>
          <w:sz w:val="28"/>
        </w:rPr>
        <w:t xml:space="preserve"> </w:t>
      </w:r>
      <w:r>
        <w:rPr>
          <w:sz w:val="28"/>
        </w:rPr>
        <w:t>часть)</w:t>
      </w:r>
      <w:r>
        <w:rPr>
          <w:spacing w:val="-10"/>
          <w:sz w:val="28"/>
        </w:rPr>
        <w:t xml:space="preserve"> </w:t>
      </w:r>
      <w:r>
        <w:rPr>
          <w:spacing w:val="-2"/>
          <w:sz w:val="28"/>
        </w:rPr>
        <w:t>России.</w:t>
      </w:r>
    </w:p>
    <w:p w:rsidR="00E531B3" w:rsidRDefault="00E03CF9">
      <w:pPr>
        <w:pStyle w:val="a3"/>
        <w:spacing w:before="142" w:line="350" w:lineRule="auto"/>
        <w:ind w:right="139"/>
      </w:pPr>
      <w:r>
        <w:t>Географические особенности географических районов: Сибирь и Дальний Восток.</w:t>
      </w:r>
      <w:r>
        <w:rPr>
          <w:spacing w:val="-1"/>
        </w:rPr>
        <w:t xml:space="preserve"> </w:t>
      </w:r>
      <w:r>
        <w:t>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w:t>
      </w:r>
      <w:r>
        <w:t xml:space="preserve">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531B3" w:rsidRDefault="00E03CF9">
      <w:pPr>
        <w:pStyle w:val="a3"/>
        <w:spacing w:line="350" w:lineRule="auto"/>
        <w:ind w:right="143"/>
      </w:pPr>
      <w:r>
        <w:t>Практические работы: «Сравнение человеческого капитала двух географических районов (субъектов Российской Фе</w:t>
      </w:r>
      <w:r>
        <w:t>дерации) по заданным критериям», «Выявление факторов размещения предприятий одного из промышленных кластеров Дальнего Востока (по выбору)».</w:t>
      </w:r>
    </w:p>
    <w:p w:rsidR="00E531B3" w:rsidRDefault="00E03CF9">
      <w:pPr>
        <w:pStyle w:val="a5"/>
        <w:numPr>
          <w:ilvl w:val="3"/>
          <w:numId w:val="134"/>
        </w:numPr>
        <w:tabs>
          <w:tab w:val="left" w:pos="2604"/>
        </w:tabs>
        <w:spacing w:line="317" w:lineRule="exact"/>
        <w:ind w:hanging="1046"/>
        <w:jc w:val="both"/>
        <w:rPr>
          <w:sz w:val="28"/>
        </w:rPr>
      </w:pPr>
      <w:r>
        <w:rPr>
          <w:sz w:val="28"/>
        </w:rPr>
        <w:t>Обобщение</w:t>
      </w:r>
      <w:r>
        <w:rPr>
          <w:spacing w:val="-17"/>
          <w:sz w:val="28"/>
        </w:rPr>
        <w:t xml:space="preserve"> </w:t>
      </w:r>
      <w:r>
        <w:rPr>
          <w:spacing w:val="-2"/>
          <w:sz w:val="28"/>
        </w:rPr>
        <w:t>знаний.</w:t>
      </w:r>
    </w:p>
    <w:p w:rsidR="00E531B3" w:rsidRDefault="00E03CF9">
      <w:pPr>
        <w:pStyle w:val="a3"/>
        <w:spacing w:before="142"/>
        <w:ind w:left="1558" w:firstLine="0"/>
      </w:pPr>
      <w:r>
        <w:t>Федеральные</w:t>
      </w:r>
      <w:r>
        <w:rPr>
          <w:spacing w:val="51"/>
        </w:rPr>
        <w:t xml:space="preserve">  </w:t>
      </w:r>
      <w:r>
        <w:t>и</w:t>
      </w:r>
      <w:r>
        <w:rPr>
          <w:spacing w:val="51"/>
        </w:rPr>
        <w:t xml:space="preserve">  </w:t>
      </w:r>
      <w:r>
        <w:t>региональные</w:t>
      </w:r>
      <w:r>
        <w:rPr>
          <w:spacing w:val="53"/>
        </w:rPr>
        <w:t xml:space="preserve">  </w:t>
      </w:r>
      <w:r>
        <w:t>целевые</w:t>
      </w:r>
      <w:r>
        <w:rPr>
          <w:spacing w:val="52"/>
        </w:rPr>
        <w:t xml:space="preserve">  </w:t>
      </w:r>
      <w:r>
        <w:t>программы.</w:t>
      </w:r>
      <w:r>
        <w:rPr>
          <w:spacing w:val="52"/>
        </w:rPr>
        <w:t xml:space="preserve">  </w:t>
      </w:r>
      <w:r>
        <w:rPr>
          <w:spacing w:val="-2"/>
        </w:rPr>
        <w:t>Государственная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программа Российской Федерации «Социально-экономическое развитие Арктической зоны Российской Федерации».</w:t>
      </w:r>
    </w:p>
    <w:p w:rsidR="00E531B3" w:rsidRDefault="00E03CF9">
      <w:pPr>
        <w:pStyle w:val="a5"/>
        <w:numPr>
          <w:ilvl w:val="2"/>
          <w:numId w:val="134"/>
        </w:numPr>
        <w:tabs>
          <w:tab w:val="left" w:pos="2397"/>
        </w:tabs>
        <w:ind w:left="2397" w:hanging="839"/>
        <w:jc w:val="both"/>
        <w:rPr>
          <w:sz w:val="28"/>
        </w:rPr>
      </w:pPr>
      <w:r>
        <w:rPr>
          <w:sz w:val="28"/>
        </w:rPr>
        <w:t>Россия</w:t>
      </w:r>
      <w:r>
        <w:rPr>
          <w:spacing w:val="-8"/>
          <w:sz w:val="28"/>
        </w:rPr>
        <w:t xml:space="preserve"> </w:t>
      </w:r>
      <w:r>
        <w:rPr>
          <w:sz w:val="28"/>
        </w:rPr>
        <w:t>в</w:t>
      </w:r>
      <w:r>
        <w:rPr>
          <w:spacing w:val="-9"/>
          <w:sz w:val="28"/>
        </w:rPr>
        <w:t xml:space="preserve"> </w:t>
      </w:r>
      <w:r>
        <w:rPr>
          <w:sz w:val="28"/>
        </w:rPr>
        <w:t>современном</w:t>
      </w:r>
      <w:r>
        <w:rPr>
          <w:spacing w:val="-7"/>
          <w:sz w:val="28"/>
        </w:rPr>
        <w:t xml:space="preserve"> </w:t>
      </w:r>
      <w:r>
        <w:rPr>
          <w:spacing w:val="-2"/>
          <w:sz w:val="28"/>
        </w:rPr>
        <w:t>мире.</w:t>
      </w:r>
    </w:p>
    <w:p w:rsidR="00E531B3" w:rsidRDefault="00E03CF9">
      <w:pPr>
        <w:pStyle w:val="a3"/>
        <w:spacing w:before="146" w:line="350" w:lineRule="auto"/>
        <w:ind w:right="147"/>
      </w:pPr>
      <w:r>
        <w:t>Россия в системе международного географического разделения труда. Россия</w:t>
      </w:r>
      <w:r>
        <w:rPr>
          <w:spacing w:val="40"/>
        </w:rPr>
        <w:t xml:space="preserve"> </w:t>
      </w:r>
      <w:r>
        <w:t>в составе международных экономических и политически</w:t>
      </w:r>
      <w:r>
        <w:t>х организаций.</w:t>
      </w:r>
      <w:r>
        <w:rPr>
          <w:spacing w:val="40"/>
        </w:rPr>
        <w:t xml:space="preserve"> </w:t>
      </w:r>
      <w:r>
        <w:t>Взаимосвязи России с другими странами мира. Россия и страны Содружества Независимых Государств и Евразийского экономического союза.</w:t>
      </w:r>
    </w:p>
    <w:p w:rsidR="00E531B3" w:rsidRDefault="00E03CF9">
      <w:pPr>
        <w:pStyle w:val="a3"/>
        <w:spacing w:line="350" w:lineRule="auto"/>
        <w:ind w:right="152"/>
      </w:pPr>
      <w:r>
        <w:t>Значение для мировой цивилизации географического пространства России как комплекса природных, культурных и эк</w:t>
      </w:r>
      <w:r>
        <w:t>ономических ценностей. Объекты Всемирного природного и культурного наследия России.</w:t>
      </w:r>
    </w:p>
    <w:p w:rsidR="00E531B3" w:rsidRDefault="00E03CF9">
      <w:pPr>
        <w:pStyle w:val="a5"/>
        <w:numPr>
          <w:ilvl w:val="1"/>
          <w:numId w:val="134"/>
        </w:numPr>
        <w:tabs>
          <w:tab w:val="left" w:pos="2186"/>
        </w:tabs>
        <w:spacing w:line="320" w:lineRule="exact"/>
        <w:ind w:left="2186" w:hanging="628"/>
        <w:jc w:val="both"/>
        <w:rPr>
          <w:sz w:val="28"/>
        </w:rPr>
      </w:pPr>
      <w:r>
        <w:rPr>
          <w:sz w:val="28"/>
        </w:rPr>
        <w:t>Планируемые</w:t>
      </w:r>
      <w:r>
        <w:rPr>
          <w:spacing w:val="-16"/>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pacing w:val="-2"/>
          <w:sz w:val="28"/>
        </w:rPr>
        <w:t>географии.</w:t>
      </w:r>
    </w:p>
    <w:p w:rsidR="00E531B3" w:rsidRDefault="00E03CF9">
      <w:pPr>
        <w:pStyle w:val="a5"/>
        <w:numPr>
          <w:ilvl w:val="2"/>
          <w:numId w:val="134"/>
        </w:numPr>
        <w:tabs>
          <w:tab w:val="left" w:pos="2396"/>
        </w:tabs>
        <w:spacing w:before="144" w:line="350" w:lineRule="auto"/>
        <w:ind w:right="148" w:firstLine="708"/>
        <w:jc w:val="both"/>
        <w:rPr>
          <w:sz w:val="28"/>
        </w:rPr>
      </w:pPr>
      <w:r>
        <w:rPr>
          <w:sz w:val="28"/>
        </w:rPr>
        <w:t xml:space="preserve">Личностные результаты освоения географии должны отражать готовность обучающихся руководствоваться системой позитивных ценностных </w:t>
      </w:r>
      <w:r>
        <w:rPr>
          <w:sz w:val="28"/>
        </w:rPr>
        <w:t>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531B3" w:rsidRDefault="00E03CF9">
      <w:pPr>
        <w:pStyle w:val="a5"/>
        <w:numPr>
          <w:ilvl w:val="0"/>
          <w:numId w:val="87"/>
        </w:numPr>
        <w:tabs>
          <w:tab w:val="left" w:pos="1859"/>
        </w:tabs>
        <w:spacing w:line="350" w:lineRule="auto"/>
        <w:ind w:right="138" w:firstLine="708"/>
        <w:jc w:val="both"/>
        <w:rPr>
          <w:sz w:val="28"/>
        </w:rPr>
      </w:pPr>
      <w:r>
        <w:rPr>
          <w:sz w:val="28"/>
        </w:rPr>
        <w:t>патриотического воспитания: осознание российской гражданской идентичности в поликультурном и многоконфесс</w:t>
      </w:r>
      <w:r>
        <w:rPr>
          <w:sz w:val="28"/>
        </w:rPr>
        <w:t>иональном обществе, проявление интереса</w:t>
      </w:r>
      <w:r>
        <w:rPr>
          <w:spacing w:val="-1"/>
          <w:sz w:val="28"/>
        </w:rPr>
        <w:t xml:space="preserve"> </w:t>
      </w:r>
      <w:r>
        <w:rPr>
          <w:sz w:val="28"/>
        </w:rPr>
        <w:t>к</w:t>
      </w:r>
      <w:r>
        <w:rPr>
          <w:spacing w:val="-2"/>
          <w:sz w:val="28"/>
        </w:rPr>
        <w:t xml:space="preserve"> </w:t>
      </w:r>
      <w:r>
        <w:rPr>
          <w:sz w:val="28"/>
        </w:rPr>
        <w:t>познанию</w:t>
      </w:r>
      <w:r>
        <w:rPr>
          <w:spacing w:val="-2"/>
          <w:sz w:val="28"/>
        </w:rPr>
        <w:t xml:space="preserve"> </w:t>
      </w:r>
      <w:r>
        <w:rPr>
          <w:sz w:val="28"/>
        </w:rPr>
        <w:t>природы,</w:t>
      </w:r>
      <w:r>
        <w:rPr>
          <w:spacing w:val="-3"/>
          <w:sz w:val="28"/>
        </w:rPr>
        <w:t xml:space="preserve"> </w:t>
      </w:r>
      <w:r>
        <w:rPr>
          <w:sz w:val="28"/>
        </w:rPr>
        <w:t>населения,</w:t>
      </w:r>
      <w:r>
        <w:rPr>
          <w:spacing w:val="-1"/>
          <w:sz w:val="28"/>
        </w:rPr>
        <w:t xml:space="preserve"> </w:t>
      </w:r>
      <w:r>
        <w:rPr>
          <w:sz w:val="28"/>
        </w:rPr>
        <w:t>хозяйства</w:t>
      </w:r>
      <w:r>
        <w:rPr>
          <w:spacing w:val="-1"/>
          <w:sz w:val="28"/>
        </w:rPr>
        <w:t xml:space="preserve"> </w:t>
      </w:r>
      <w:r>
        <w:rPr>
          <w:sz w:val="28"/>
        </w:rPr>
        <w:t>России,</w:t>
      </w:r>
      <w:r>
        <w:rPr>
          <w:spacing w:val="-1"/>
          <w:sz w:val="28"/>
        </w:rPr>
        <w:t xml:space="preserve"> </w:t>
      </w:r>
      <w:r>
        <w:rPr>
          <w:sz w:val="28"/>
        </w:rPr>
        <w:t>регионов</w:t>
      </w:r>
      <w:r>
        <w:rPr>
          <w:spacing w:val="-1"/>
          <w:sz w:val="28"/>
        </w:rPr>
        <w:t xml:space="preserve"> </w:t>
      </w:r>
      <w:r>
        <w:rPr>
          <w:sz w:val="28"/>
        </w:rPr>
        <w:t>и</w:t>
      </w:r>
      <w:r>
        <w:rPr>
          <w:spacing w:val="-2"/>
          <w:sz w:val="28"/>
        </w:rPr>
        <w:t xml:space="preserve"> </w:t>
      </w:r>
      <w:r>
        <w:rPr>
          <w:sz w:val="28"/>
        </w:rPr>
        <w:t>своего</w:t>
      </w:r>
      <w:r>
        <w:rPr>
          <w:spacing w:val="-2"/>
          <w:sz w:val="28"/>
        </w:rPr>
        <w:t xml:space="preserve"> </w:t>
      </w:r>
      <w:r>
        <w:rPr>
          <w:sz w:val="28"/>
        </w:rPr>
        <w:t>края, народов России; ценностное отношение к достижениям своей Родины – цивилизационному вкладу России; ценностное отношение к историческому и природ</w:t>
      </w:r>
      <w:r>
        <w:rPr>
          <w:sz w:val="28"/>
        </w:rPr>
        <w:t>ному наследию и объектам природного и культурного наследия</w:t>
      </w:r>
      <w:r>
        <w:rPr>
          <w:spacing w:val="40"/>
          <w:sz w:val="28"/>
        </w:rPr>
        <w:t xml:space="preserve"> </w:t>
      </w:r>
      <w:r>
        <w:rPr>
          <w:sz w:val="28"/>
        </w:rPr>
        <w:t>человечества, традициям разных народов, проживающих в родной стране; уважение к символам России, своего края;</w:t>
      </w:r>
    </w:p>
    <w:p w:rsidR="00E531B3" w:rsidRDefault="00E03CF9">
      <w:pPr>
        <w:pStyle w:val="a5"/>
        <w:numPr>
          <w:ilvl w:val="0"/>
          <w:numId w:val="87"/>
        </w:numPr>
        <w:tabs>
          <w:tab w:val="left" w:pos="1859"/>
        </w:tabs>
        <w:spacing w:line="350" w:lineRule="auto"/>
        <w:ind w:right="141" w:firstLine="708"/>
        <w:jc w:val="both"/>
        <w:rPr>
          <w:sz w:val="28"/>
        </w:rPr>
      </w:pPr>
      <w:r>
        <w:rPr>
          <w:sz w:val="28"/>
        </w:rPr>
        <w:t>гражданского воспитания: осознание российской гражданской</w:t>
      </w:r>
      <w:r>
        <w:rPr>
          <w:spacing w:val="40"/>
          <w:sz w:val="28"/>
        </w:rPr>
        <w:t xml:space="preserve"> </w:t>
      </w:r>
      <w:r>
        <w:rPr>
          <w:sz w:val="28"/>
        </w:rPr>
        <w:t>идентичности (патриотизма, ув</w:t>
      </w:r>
      <w:r>
        <w:rPr>
          <w:sz w:val="28"/>
        </w:rPr>
        <w:t>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w:t>
      </w:r>
      <w:r>
        <w:rPr>
          <w:sz w:val="28"/>
        </w:rPr>
        <w:t>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w:t>
      </w:r>
      <w:r>
        <w:rPr>
          <w:spacing w:val="80"/>
          <w:sz w:val="28"/>
        </w:rPr>
        <w:t xml:space="preserve">  </w:t>
      </w:r>
      <w:r>
        <w:rPr>
          <w:sz w:val="28"/>
        </w:rPr>
        <w:t>и</w:t>
      </w:r>
      <w:r>
        <w:rPr>
          <w:spacing w:val="80"/>
          <w:sz w:val="28"/>
        </w:rPr>
        <w:t xml:space="preserve">  </w:t>
      </w:r>
      <w:r>
        <w:rPr>
          <w:sz w:val="28"/>
        </w:rPr>
        <w:t>правилах</w:t>
      </w:r>
      <w:r>
        <w:rPr>
          <w:spacing w:val="80"/>
          <w:sz w:val="28"/>
        </w:rPr>
        <w:t xml:space="preserve">  </w:t>
      </w:r>
      <w:r>
        <w:rPr>
          <w:sz w:val="28"/>
        </w:rPr>
        <w:t>межличностных</w:t>
      </w:r>
      <w:r>
        <w:rPr>
          <w:spacing w:val="80"/>
          <w:sz w:val="28"/>
        </w:rPr>
        <w:t xml:space="preserve">  </w:t>
      </w:r>
      <w:r>
        <w:rPr>
          <w:sz w:val="28"/>
        </w:rPr>
        <w:t>отношений</w:t>
      </w:r>
      <w:r>
        <w:rPr>
          <w:spacing w:val="80"/>
          <w:sz w:val="28"/>
        </w:rPr>
        <w:t xml:space="preserve">  </w:t>
      </w:r>
      <w:r>
        <w:rPr>
          <w:sz w:val="28"/>
        </w:rPr>
        <w:t>в</w:t>
      </w:r>
      <w:r>
        <w:rPr>
          <w:spacing w:val="80"/>
          <w:sz w:val="28"/>
        </w:rPr>
        <w:t xml:space="preserve">  </w:t>
      </w:r>
      <w:r>
        <w:rPr>
          <w:sz w:val="28"/>
        </w:rPr>
        <w:t>поликультурном</w:t>
      </w:r>
      <w:r>
        <w:rPr>
          <w:spacing w:val="80"/>
          <w:sz w:val="28"/>
        </w:rPr>
        <w:t xml:space="preserve">  </w:t>
      </w:r>
      <w:r>
        <w:rPr>
          <w:sz w:val="28"/>
        </w:rPr>
        <w:t>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E531B3" w:rsidRDefault="00E03CF9">
      <w:pPr>
        <w:pStyle w:val="a5"/>
        <w:numPr>
          <w:ilvl w:val="0"/>
          <w:numId w:val="87"/>
        </w:numPr>
        <w:tabs>
          <w:tab w:val="left" w:pos="1859"/>
        </w:tabs>
        <w:spacing w:line="350" w:lineRule="auto"/>
        <w:ind w:right="145" w:firstLine="708"/>
        <w:jc w:val="both"/>
        <w:rPr>
          <w:sz w:val="28"/>
        </w:rPr>
      </w:pPr>
      <w:r>
        <w:rPr>
          <w:sz w:val="28"/>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w:t>
      </w:r>
      <w:r>
        <w:rPr>
          <w:sz w:val="28"/>
        </w:rPr>
        <w:t xml:space="preserve">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w:t>
      </w:r>
      <w:r>
        <w:rPr>
          <w:spacing w:val="40"/>
          <w:sz w:val="28"/>
        </w:rPr>
        <w:t xml:space="preserve"> </w:t>
      </w:r>
      <w:r>
        <w:rPr>
          <w:sz w:val="28"/>
        </w:rPr>
        <w:t>правил и норм поведения с учётом осознания последствий для окружающей с</w:t>
      </w:r>
      <w:r>
        <w:rPr>
          <w:sz w:val="28"/>
        </w:rPr>
        <w:t>реды;</w:t>
      </w:r>
    </w:p>
    <w:p w:rsidR="00E531B3" w:rsidRDefault="00E03CF9">
      <w:pPr>
        <w:pStyle w:val="a5"/>
        <w:numPr>
          <w:ilvl w:val="0"/>
          <w:numId w:val="87"/>
        </w:numPr>
        <w:tabs>
          <w:tab w:val="left" w:pos="1859"/>
        </w:tabs>
        <w:spacing w:line="350" w:lineRule="auto"/>
        <w:ind w:right="144" w:firstLine="708"/>
        <w:jc w:val="both"/>
        <w:rPr>
          <w:sz w:val="28"/>
        </w:rPr>
      </w:pPr>
      <w:r>
        <w:rPr>
          <w:sz w:val="28"/>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w:t>
      </w:r>
      <w:r>
        <w:rPr>
          <w:sz w:val="28"/>
        </w:rPr>
        <w:t>ан мира, объектам Всемирного культурного</w:t>
      </w:r>
      <w:r>
        <w:rPr>
          <w:spacing w:val="40"/>
          <w:sz w:val="28"/>
        </w:rPr>
        <w:t xml:space="preserve"> </w:t>
      </w:r>
      <w:r>
        <w:rPr>
          <w:sz w:val="28"/>
        </w:rPr>
        <w:t>наследия человечества;</w:t>
      </w:r>
    </w:p>
    <w:p w:rsidR="00E531B3" w:rsidRDefault="00E03CF9">
      <w:pPr>
        <w:pStyle w:val="a5"/>
        <w:numPr>
          <w:ilvl w:val="0"/>
          <w:numId w:val="87"/>
        </w:numPr>
        <w:tabs>
          <w:tab w:val="left" w:pos="1859"/>
        </w:tabs>
        <w:spacing w:line="350" w:lineRule="auto"/>
        <w:ind w:right="143" w:firstLine="708"/>
        <w:jc w:val="both"/>
        <w:rPr>
          <w:sz w:val="28"/>
        </w:rPr>
      </w:pPr>
      <w:r>
        <w:rPr>
          <w:sz w:val="28"/>
        </w:rPr>
        <w:t>ценности научного познания: ориентация в деятельности на современную систему научных представлений географических наук об основных</w:t>
      </w:r>
      <w:r>
        <w:rPr>
          <w:spacing w:val="80"/>
          <w:sz w:val="28"/>
        </w:rPr>
        <w:t xml:space="preserve"> </w:t>
      </w:r>
      <w:r>
        <w:rPr>
          <w:sz w:val="28"/>
        </w:rPr>
        <w:t>закономерностях развития природы и общества, о взаимосвязях ч</w:t>
      </w:r>
      <w:r>
        <w:rPr>
          <w:sz w:val="28"/>
        </w:rPr>
        <w:t>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w:t>
      </w:r>
      <w:r>
        <w:rPr>
          <w:sz w:val="28"/>
        </w:rPr>
        <w:t>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531B3" w:rsidRDefault="00E03CF9">
      <w:pPr>
        <w:pStyle w:val="a5"/>
        <w:numPr>
          <w:ilvl w:val="0"/>
          <w:numId w:val="87"/>
        </w:numPr>
        <w:tabs>
          <w:tab w:val="left" w:pos="1859"/>
        </w:tabs>
        <w:spacing w:line="350" w:lineRule="auto"/>
        <w:ind w:right="142" w:firstLine="708"/>
        <w:jc w:val="both"/>
        <w:rPr>
          <w:sz w:val="28"/>
        </w:rPr>
      </w:pPr>
      <w:r>
        <w:rPr>
          <w:sz w:val="28"/>
        </w:rPr>
        <w:t>физического воспитания, формирования культуры здоровья и эмоциональн</w:t>
      </w:r>
      <w:r>
        <w:rPr>
          <w:sz w:val="28"/>
        </w:rPr>
        <w:t>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w:t>
      </w:r>
      <w:r>
        <w:rPr>
          <w:sz w:val="28"/>
        </w:rPr>
        <w:t>ение правил безопасности в природе; навыков безопасного поведения в Интернет-среде; способность адаптироваться</w:t>
      </w:r>
      <w:r>
        <w:rPr>
          <w:spacing w:val="80"/>
          <w:w w:val="150"/>
          <w:sz w:val="28"/>
        </w:rPr>
        <w:t xml:space="preserve">  </w:t>
      </w:r>
      <w:r>
        <w:rPr>
          <w:sz w:val="28"/>
        </w:rPr>
        <w:t>к</w:t>
      </w:r>
      <w:r>
        <w:rPr>
          <w:spacing w:val="80"/>
          <w:w w:val="150"/>
          <w:sz w:val="28"/>
        </w:rPr>
        <w:t xml:space="preserve">  </w:t>
      </w:r>
      <w:r>
        <w:rPr>
          <w:sz w:val="28"/>
        </w:rPr>
        <w:t>стрессовым</w:t>
      </w:r>
      <w:r>
        <w:rPr>
          <w:spacing w:val="80"/>
          <w:w w:val="150"/>
          <w:sz w:val="28"/>
        </w:rPr>
        <w:t xml:space="preserve">  </w:t>
      </w:r>
      <w:r>
        <w:rPr>
          <w:sz w:val="28"/>
        </w:rPr>
        <w:t>ситуациям</w:t>
      </w:r>
      <w:r>
        <w:rPr>
          <w:spacing w:val="80"/>
          <w:w w:val="150"/>
          <w:sz w:val="28"/>
        </w:rPr>
        <w:t xml:space="preserve">  </w:t>
      </w:r>
      <w:r>
        <w:rPr>
          <w:sz w:val="28"/>
        </w:rPr>
        <w:t>и</w:t>
      </w:r>
      <w:r>
        <w:rPr>
          <w:spacing w:val="80"/>
          <w:w w:val="150"/>
          <w:sz w:val="28"/>
        </w:rPr>
        <w:t xml:space="preserve">  </w:t>
      </w:r>
      <w:r>
        <w:rPr>
          <w:sz w:val="28"/>
        </w:rPr>
        <w:t>меняющимся</w:t>
      </w:r>
      <w:r>
        <w:rPr>
          <w:spacing w:val="80"/>
          <w:w w:val="150"/>
          <w:sz w:val="28"/>
        </w:rPr>
        <w:t xml:space="preserve">  </w:t>
      </w:r>
      <w:r>
        <w:rPr>
          <w:sz w:val="28"/>
        </w:rPr>
        <w:t>социальным,</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lastRenderedPageBreak/>
        <w:t>информационным и природным условиям, в том числе осмысляя собственный опы</w:t>
      </w:r>
      <w:r>
        <w:t>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w:t>
      </w:r>
      <w:r>
        <w:t>зного образа жизни; бережно относиться к природе и окружающей среде;</w:t>
      </w:r>
    </w:p>
    <w:p w:rsidR="00E531B3" w:rsidRDefault="00E03CF9">
      <w:pPr>
        <w:pStyle w:val="a5"/>
        <w:numPr>
          <w:ilvl w:val="0"/>
          <w:numId w:val="87"/>
        </w:numPr>
        <w:tabs>
          <w:tab w:val="left" w:pos="1859"/>
        </w:tabs>
        <w:spacing w:line="350" w:lineRule="auto"/>
        <w:ind w:right="138" w:firstLine="708"/>
        <w:jc w:val="both"/>
        <w:rPr>
          <w:sz w:val="28"/>
        </w:rPr>
      </w:pPr>
      <w:r>
        <w:rPr>
          <w:sz w:val="28"/>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w:t>
      </w:r>
      <w:r>
        <w:rPr>
          <w:sz w:val="28"/>
        </w:rPr>
        <w:t>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w:t>
      </w:r>
      <w:r>
        <w:rPr>
          <w:sz w:val="28"/>
        </w:rPr>
        <w:t>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w:t>
      </w:r>
      <w:r>
        <w:rPr>
          <w:sz w:val="28"/>
        </w:rPr>
        <w:t>й;</w:t>
      </w:r>
    </w:p>
    <w:p w:rsidR="00E531B3" w:rsidRDefault="00E03CF9">
      <w:pPr>
        <w:pStyle w:val="a5"/>
        <w:numPr>
          <w:ilvl w:val="0"/>
          <w:numId w:val="87"/>
        </w:numPr>
        <w:tabs>
          <w:tab w:val="left" w:pos="1859"/>
        </w:tabs>
        <w:spacing w:line="350" w:lineRule="auto"/>
        <w:ind w:right="142" w:firstLine="708"/>
        <w:jc w:val="both"/>
        <w:rPr>
          <w:sz w:val="28"/>
        </w:rPr>
      </w:pPr>
      <w:r>
        <w:rPr>
          <w:sz w:val="28"/>
        </w:rP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Pr>
          <w:sz w:val="28"/>
        </w:rPr>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w:t>
      </w:r>
      <w:r>
        <w:rPr>
          <w:sz w:val="28"/>
        </w:rPr>
        <w:t xml:space="preserve">гической </w:t>
      </w:r>
      <w:r>
        <w:rPr>
          <w:spacing w:val="-2"/>
          <w:sz w:val="28"/>
        </w:rPr>
        <w:t>направленности.</w:t>
      </w:r>
    </w:p>
    <w:p w:rsidR="00E531B3" w:rsidRDefault="00E03CF9">
      <w:pPr>
        <w:pStyle w:val="a5"/>
        <w:numPr>
          <w:ilvl w:val="2"/>
          <w:numId w:val="134"/>
        </w:numPr>
        <w:tabs>
          <w:tab w:val="left" w:pos="2396"/>
        </w:tabs>
        <w:spacing w:line="350" w:lineRule="auto"/>
        <w:ind w:right="145" w:firstLine="708"/>
        <w:jc w:val="both"/>
        <w:rPr>
          <w:sz w:val="28"/>
        </w:rPr>
      </w:pPr>
      <w:r>
        <w:rPr>
          <w:sz w:val="28"/>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w:t>
      </w:r>
      <w:r>
        <w:rPr>
          <w:sz w:val="28"/>
        </w:rPr>
        <w:t>ные действия, совместная деятельность.</w:t>
      </w:r>
    </w:p>
    <w:p w:rsidR="00E531B3" w:rsidRDefault="00E03CF9">
      <w:pPr>
        <w:pStyle w:val="a5"/>
        <w:numPr>
          <w:ilvl w:val="3"/>
          <w:numId w:val="134"/>
        </w:numPr>
        <w:tabs>
          <w:tab w:val="left" w:pos="2603"/>
        </w:tabs>
        <w:spacing w:line="348" w:lineRule="auto"/>
        <w:ind w:left="849" w:right="146"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ind w:left="1558" w:firstLine="0"/>
      </w:pPr>
      <w:r>
        <w:t>выявлять</w:t>
      </w:r>
      <w:r>
        <w:rPr>
          <w:spacing w:val="72"/>
        </w:rPr>
        <w:t xml:space="preserve">  </w:t>
      </w:r>
      <w:r>
        <w:t>и</w:t>
      </w:r>
      <w:r>
        <w:rPr>
          <w:spacing w:val="43"/>
        </w:rPr>
        <w:t xml:space="preserve">  </w:t>
      </w:r>
      <w:r>
        <w:t>характеризовать</w:t>
      </w:r>
      <w:r>
        <w:rPr>
          <w:spacing w:val="43"/>
        </w:rPr>
        <w:t xml:space="preserve">  </w:t>
      </w:r>
      <w:r>
        <w:t>существенные</w:t>
      </w:r>
      <w:r>
        <w:rPr>
          <w:spacing w:val="43"/>
        </w:rPr>
        <w:t xml:space="preserve">  </w:t>
      </w:r>
      <w:r>
        <w:t>признаки</w:t>
      </w:r>
      <w:r>
        <w:rPr>
          <w:spacing w:val="44"/>
        </w:rPr>
        <w:t xml:space="preserve">  </w:t>
      </w:r>
      <w:r>
        <w:rPr>
          <w:spacing w:val="-2"/>
        </w:rPr>
        <w:t>географических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объектов,</w:t>
      </w:r>
      <w:r>
        <w:rPr>
          <w:spacing w:val="-8"/>
        </w:rPr>
        <w:t xml:space="preserve"> </w:t>
      </w:r>
      <w:r>
        <w:t>процессов</w:t>
      </w:r>
      <w:r>
        <w:rPr>
          <w:spacing w:val="-8"/>
        </w:rPr>
        <w:t xml:space="preserve"> </w:t>
      </w:r>
      <w:r>
        <w:t>и</w:t>
      </w:r>
      <w:r>
        <w:rPr>
          <w:spacing w:val="-5"/>
        </w:rPr>
        <w:t xml:space="preserve"> </w:t>
      </w:r>
      <w:r>
        <w:rPr>
          <w:spacing w:val="-2"/>
        </w:rPr>
        <w:t>явлений;</w:t>
      </w:r>
    </w:p>
    <w:p w:rsidR="00E531B3" w:rsidRDefault="00E03CF9">
      <w:pPr>
        <w:pStyle w:val="a3"/>
        <w:spacing w:before="149" w:line="350" w:lineRule="auto"/>
        <w:ind w:right="146"/>
      </w:pPr>
      <w:r>
        <w:t>устанавливать существенный признак классификации географических объектов, процессов и явлений, основания для их сравнения;</w:t>
      </w:r>
    </w:p>
    <w:p w:rsidR="00E531B3" w:rsidRDefault="00E03CF9">
      <w:pPr>
        <w:pStyle w:val="a3"/>
        <w:spacing w:line="350" w:lineRule="auto"/>
        <w:ind w:right="151"/>
      </w:pPr>
      <w:r>
        <w:t>выявлять закономерности и противоречия в рассматриваемых фактах и</w:t>
      </w:r>
      <w:r>
        <w:rPr>
          <w:spacing w:val="40"/>
        </w:rPr>
        <w:t xml:space="preserve"> </w:t>
      </w:r>
      <w:r>
        <w:t>данных наблюдений с учётом предложен</w:t>
      </w:r>
      <w:r>
        <w:t>ной географической задачи;</w:t>
      </w:r>
    </w:p>
    <w:p w:rsidR="00E531B3" w:rsidRDefault="00E03CF9">
      <w:pPr>
        <w:pStyle w:val="a3"/>
        <w:spacing w:line="348" w:lineRule="auto"/>
        <w:ind w:right="148"/>
      </w:pPr>
      <w:r>
        <w:t>выявлять дефициты географической информации, данных, необходимых для решения поставленной задачи;</w:t>
      </w:r>
    </w:p>
    <w:p w:rsidR="00E531B3" w:rsidRDefault="00E03CF9">
      <w:pPr>
        <w:pStyle w:val="a3"/>
        <w:spacing w:before="1" w:line="350" w:lineRule="auto"/>
        <w:ind w:right="140"/>
      </w:pPr>
      <w:r>
        <w:t>выявлять причинно-следственные связи при изучении географических объектов, процессов и явлений; проводить выводы с использованием д</w:t>
      </w:r>
      <w:r>
        <w:t>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531B3" w:rsidRDefault="00E03CF9">
      <w:pPr>
        <w:pStyle w:val="a3"/>
        <w:spacing w:line="350" w:lineRule="auto"/>
        <w:ind w:right="147"/>
      </w:pPr>
      <w:r>
        <w:t>самостоятельно выбирать способ решения учебной географической задачи (сравнивать</w:t>
      </w:r>
      <w:r>
        <w:rPr>
          <w:spacing w:val="-9"/>
        </w:rPr>
        <w:t xml:space="preserve"> </w:t>
      </w:r>
      <w:r>
        <w:t>несколько</w:t>
      </w:r>
      <w:r>
        <w:rPr>
          <w:spacing w:val="-4"/>
        </w:rPr>
        <w:t xml:space="preserve"> </w:t>
      </w:r>
      <w:r>
        <w:t>вариантов</w:t>
      </w:r>
      <w:r>
        <w:rPr>
          <w:spacing w:val="-6"/>
        </w:rPr>
        <w:t xml:space="preserve"> </w:t>
      </w:r>
      <w:r>
        <w:t>реше</w:t>
      </w:r>
      <w:r>
        <w:t>ния,</w:t>
      </w:r>
      <w:r>
        <w:rPr>
          <w:spacing w:val="-5"/>
        </w:rPr>
        <w:t xml:space="preserve"> </w:t>
      </w:r>
      <w:r>
        <w:t>выбирать</w:t>
      </w:r>
      <w:r>
        <w:rPr>
          <w:spacing w:val="-6"/>
        </w:rPr>
        <w:t xml:space="preserve"> </w:t>
      </w:r>
      <w:r>
        <w:t>наиболее</w:t>
      </w:r>
      <w:r>
        <w:rPr>
          <w:spacing w:val="-5"/>
        </w:rPr>
        <w:t xml:space="preserve"> </w:t>
      </w:r>
      <w:r>
        <w:t>подходящий</w:t>
      </w:r>
      <w:r>
        <w:rPr>
          <w:spacing w:val="-5"/>
        </w:rPr>
        <w:t xml:space="preserve"> </w:t>
      </w:r>
      <w:r>
        <w:t>с</w:t>
      </w:r>
      <w:r>
        <w:rPr>
          <w:spacing w:val="-6"/>
        </w:rPr>
        <w:t xml:space="preserve"> </w:t>
      </w:r>
      <w:r>
        <w:t>учётом самостоятельно выделенных критериев).</w:t>
      </w:r>
    </w:p>
    <w:p w:rsidR="00E531B3" w:rsidRDefault="00E03CF9">
      <w:pPr>
        <w:pStyle w:val="a5"/>
        <w:numPr>
          <w:ilvl w:val="3"/>
          <w:numId w:val="134"/>
        </w:numPr>
        <w:tabs>
          <w:tab w:val="left" w:pos="2603"/>
        </w:tabs>
        <w:spacing w:line="350" w:lineRule="auto"/>
        <w:ind w:left="849" w:right="144" w:firstLine="708"/>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E531B3" w:rsidRDefault="00E03CF9">
      <w:pPr>
        <w:pStyle w:val="a3"/>
        <w:spacing w:line="350" w:lineRule="auto"/>
        <w:ind w:right="151"/>
      </w:pPr>
      <w:r>
        <w:t xml:space="preserve">использовать географические вопросы как исследовательский инструмент </w:t>
      </w:r>
      <w:r>
        <w:rPr>
          <w:spacing w:val="-2"/>
        </w:rPr>
        <w:t>познания;</w:t>
      </w:r>
    </w:p>
    <w:p w:rsidR="00E531B3" w:rsidRDefault="00E03CF9">
      <w:pPr>
        <w:pStyle w:val="a3"/>
        <w:spacing w:line="350" w:lineRule="auto"/>
        <w:ind w:right="143"/>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531B3" w:rsidRDefault="00E03CF9">
      <w:pPr>
        <w:pStyle w:val="a3"/>
        <w:spacing w:line="350" w:lineRule="auto"/>
        <w:ind w:right="142"/>
      </w:pPr>
      <w:r>
        <w:t xml:space="preserve">формировать </w:t>
      </w:r>
      <w:r>
        <w:t>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531B3" w:rsidRDefault="00E03CF9">
      <w:pPr>
        <w:pStyle w:val="a3"/>
        <w:spacing w:line="350" w:lineRule="auto"/>
        <w:ind w:right="140"/>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w:t>
      </w:r>
      <w:r>
        <w:t>ниями;</w:t>
      </w:r>
    </w:p>
    <w:p w:rsidR="00E531B3" w:rsidRDefault="00E03CF9">
      <w:pPr>
        <w:pStyle w:val="a3"/>
        <w:spacing w:line="350" w:lineRule="auto"/>
        <w:ind w:right="153"/>
      </w:pPr>
      <w:r>
        <w:t xml:space="preserve">оценивать достоверность информации, полученной в ходе географического </w:t>
      </w:r>
      <w:r>
        <w:rPr>
          <w:spacing w:val="-2"/>
        </w:rPr>
        <w:t>исследования;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w:t>
      </w:r>
      <w:r>
        <w:t>атов и выводов;</w:t>
      </w:r>
    </w:p>
    <w:p w:rsidR="00E531B3" w:rsidRDefault="00E03CF9">
      <w:pPr>
        <w:pStyle w:val="a3"/>
        <w:spacing w:line="350" w:lineRule="auto"/>
        <w:ind w:right="144"/>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r>
        <w:t>.</w:t>
      </w:r>
    </w:p>
    <w:p w:rsidR="00E531B3" w:rsidRDefault="00E03CF9">
      <w:pPr>
        <w:pStyle w:val="a5"/>
        <w:numPr>
          <w:ilvl w:val="3"/>
          <w:numId w:val="134"/>
        </w:numPr>
        <w:tabs>
          <w:tab w:val="left" w:pos="2603"/>
        </w:tabs>
        <w:spacing w:line="350" w:lineRule="auto"/>
        <w:ind w:left="849" w:right="146" w:firstLine="708"/>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E531B3" w:rsidRDefault="00E03CF9">
      <w:pPr>
        <w:pStyle w:val="a3"/>
        <w:spacing w:line="350" w:lineRule="auto"/>
        <w:ind w:right="149"/>
      </w:pPr>
      <w:r>
        <w:t>применять различные методы, инструменты и запросы при поиске и отборе информации или данных из источников географической информации с</w:t>
      </w:r>
      <w:r>
        <w:t xml:space="preserve"> учётом предложенной учебной задачи и заданных критериев;</w:t>
      </w:r>
    </w:p>
    <w:p w:rsidR="00E531B3" w:rsidRDefault="00E03CF9">
      <w:pPr>
        <w:pStyle w:val="a3"/>
        <w:spacing w:line="350" w:lineRule="auto"/>
        <w:ind w:right="150"/>
      </w:pPr>
      <w:r>
        <w:t>выбирать, анализировать и интерпретировать географическую информацию различных видов и форм представления;</w:t>
      </w:r>
    </w:p>
    <w:p w:rsidR="00E531B3" w:rsidRDefault="00E03CF9">
      <w:pPr>
        <w:pStyle w:val="a3"/>
        <w:spacing w:line="348" w:lineRule="auto"/>
        <w:ind w:right="148"/>
      </w:pPr>
      <w:r>
        <w:t>находить сходные аргументы, подтверждающие или опровергающие одну</w:t>
      </w:r>
      <w:r>
        <w:rPr>
          <w:spacing w:val="-3"/>
        </w:rPr>
        <w:t xml:space="preserve"> </w:t>
      </w:r>
      <w:r>
        <w:t>и ту же идею, в различных</w:t>
      </w:r>
      <w:r>
        <w:t xml:space="preserve"> источниках географической информации;</w:t>
      </w:r>
    </w:p>
    <w:p w:rsidR="00E531B3" w:rsidRDefault="00E03CF9">
      <w:pPr>
        <w:pStyle w:val="a3"/>
        <w:spacing w:line="348" w:lineRule="auto"/>
        <w:ind w:right="151"/>
      </w:pPr>
      <w:r>
        <w:t xml:space="preserve">самостоятельно выбирать оптимальную форму представления географической </w:t>
      </w:r>
      <w:r>
        <w:rPr>
          <w:spacing w:val="-2"/>
        </w:rPr>
        <w:t>информации;</w:t>
      </w:r>
    </w:p>
    <w:p w:rsidR="00E531B3" w:rsidRDefault="00E03CF9">
      <w:pPr>
        <w:pStyle w:val="a3"/>
        <w:spacing w:line="350" w:lineRule="auto"/>
        <w:ind w:right="147"/>
      </w:pPr>
      <w:r>
        <w:t>оценивать надёжность географической информации по критериям, предложенным учителем или сформулированным самостоятельно;</w:t>
      </w:r>
    </w:p>
    <w:p w:rsidR="00E531B3" w:rsidRDefault="00E03CF9">
      <w:pPr>
        <w:pStyle w:val="a3"/>
        <w:spacing w:line="319" w:lineRule="exact"/>
        <w:ind w:left="1558" w:firstLine="0"/>
      </w:pPr>
      <w:r>
        <w:t>систематизиров</w:t>
      </w:r>
      <w:r>
        <w:t>ать</w:t>
      </w:r>
      <w:r>
        <w:rPr>
          <w:spacing w:val="-19"/>
        </w:rPr>
        <w:t xml:space="preserve"> </w:t>
      </w:r>
      <w:r>
        <w:t>географическую</w:t>
      </w:r>
      <w:r>
        <w:rPr>
          <w:spacing w:val="-14"/>
        </w:rPr>
        <w:t xml:space="preserve"> </w:t>
      </w:r>
      <w:r>
        <w:t>информацию</w:t>
      </w:r>
      <w:r>
        <w:rPr>
          <w:spacing w:val="-13"/>
        </w:rPr>
        <w:t xml:space="preserve"> </w:t>
      </w:r>
      <w:r>
        <w:t>в</w:t>
      </w:r>
      <w:r>
        <w:rPr>
          <w:spacing w:val="-15"/>
        </w:rPr>
        <w:t xml:space="preserve"> </w:t>
      </w:r>
      <w:r>
        <w:t>разных</w:t>
      </w:r>
      <w:r>
        <w:rPr>
          <w:spacing w:val="-14"/>
        </w:rPr>
        <w:t xml:space="preserve"> </w:t>
      </w:r>
      <w:r>
        <w:rPr>
          <w:spacing w:val="-2"/>
        </w:rPr>
        <w:t>формах.</w:t>
      </w:r>
    </w:p>
    <w:p w:rsidR="00E531B3" w:rsidRDefault="00E03CF9">
      <w:pPr>
        <w:pStyle w:val="a5"/>
        <w:numPr>
          <w:ilvl w:val="3"/>
          <w:numId w:val="134"/>
        </w:numPr>
        <w:tabs>
          <w:tab w:val="left" w:pos="2603"/>
        </w:tabs>
        <w:spacing w:before="146" w:line="350" w:lineRule="auto"/>
        <w:ind w:left="849" w:right="144" w:firstLine="708"/>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E531B3" w:rsidRDefault="00E03CF9">
      <w:pPr>
        <w:pStyle w:val="a3"/>
        <w:spacing w:line="350" w:lineRule="auto"/>
        <w:ind w:right="143"/>
      </w:pPr>
      <w:r>
        <w:t>формулировать суждения, выражать свою точку зрения по географическим аспектам различных вопросов в устных и письменных текстах;</w:t>
      </w:r>
    </w:p>
    <w:p w:rsidR="00E531B3" w:rsidRDefault="00E03CF9">
      <w:pPr>
        <w:pStyle w:val="a3"/>
        <w:spacing w:line="350" w:lineRule="auto"/>
        <w:ind w:right="149"/>
      </w:pPr>
      <w:r>
        <w:t xml:space="preserve">в ходе диалога и (или) дискуссии задавать вопросы по существу обсуждаемой темы и высказывать идеи, нацеленные на решение задачи </w:t>
      </w:r>
      <w:r>
        <w:t>и поддержание благожелательности общения;</w:t>
      </w:r>
    </w:p>
    <w:p w:rsidR="00E531B3" w:rsidRDefault="00E03CF9">
      <w:pPr>
        <w:pStyle w:val="a3"/>
        <w:spacing w:line="348" w:lineRule="auto"/>
        <w:ind w:right="146"/>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E531B3" w:rsidRDefault="00E03CF9">
      <w:pPr>
        <w:pStyle w:val="a3"/>
        <w:ind w:left="1558" w:firstLine="0"/>
      </w:pPr>
      <w:r>
        <w:t>публично</w:t>
      </w:r>
      <w:r>
        <w:rPr>
          <w:spacing w:val="-16"/>
        </w:rPr>
        <w:t xml:space="preserve"> </w:t>
      </w:r>
      <w:r>
        <w:t>представлять</w:t>
      </w:r>
      <w:r>
        <w:rPr>
          <w:spacing w:val="-14"/>
        </w:rPr>
        <w:t xml:space="preserve"> </w:t>
      </w:r>
      <w:r>
        <w:t>результаты</w:t>
      </w:r>
      <w:r>
        <w:rPr>
          <w:spacing w:val="-14"/>
        </w:rPr>
        <w:t xml:space="preserve"> </w:t>
      </w:r>
      <w:r>
        <w:t>выполненного</w:t>
      </w:r>
      <w:r>
        <w:rPr>
          <w:spacing w:val="-13"/>
        </w:rPr>
        <w:t xml:space="preserve"> </w:t>
      </w:r>
      <w:r>
        <w:t>исследования</w:t>
      </w:r>
      <w:r>
        <w:rPr>
          <w:spacing w:val="-13"/>
        </w:rPr>
        <w:t xml:space="preserve"> </w:t>
      </w:r>
      <w:r>
        <w:t>или</w:t>
      </w:r>
      <w:r>
        <w:rPr>
          <w:spacing w:val="-15"/>
        </w:rPr>
        <w:t xml:space="preserve"> </w:t>
      </w:r>
      <w:r>
        <w:rPr>
          <w:spacing w:val="-2"/>
        </w:rPr>
        <w:t>проекта.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9" w:line="350" w:lineRule="auto"/>
        <w:ind w:left="849" w:right="147" w:firstLine="708"/>
        <w:jc w:val="both"/>
        <w:rPr>
          <w:sz w:val="28"/>
        </w:rPr>
      </w:pPr>
      <w:r>
        <w:rPr>
          <w:sz w:val="28"/>
        </w:rPr>
        <w:lastRenderedPageBreak/>
        <w:t>У обучающегося будут сформированы умения самоорганизации как части регулятивных универсальных учебных действий:</w:t>
      </w:r>
    </w:p>
    <w:p w:rsidR="00E531B3" w:rsidRDefault="00E03CF9">
      <w:pPr>
        <w:pStyle w:val="a3"/>
        <w:spacing w:line="350" w:lineRule="auto"/>
        <w:ind w:right="146"/>
      </w:pPr>
      <w:r>
        <w:t>самостоятельно составлять алгоритм решения географических задач и выбирать способ их решения с учётом имеющихся ресурсов и со</w:t>
      </w:r>
      <w:r>
        <w:t>бственных возможностей, аргументировать предлагаемые варианты решений;</w:t>
      </w:r>
    </w:p>
    <w:p w:rsidR="00E531B3" w:rsidRDefault="00E03CF9">
      <w:pPr>
        <w:pStyle w:val="a3"/>
        <w:spacing w:line="350" w:lineRule="auto"/>
        <w:ind w:right="146"/>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531B3" w:rsidRDefault="00E03CF9">
      <w:pPr>
        <w:pStyle w:val="a5"/>
        <w:numPr>
          <w:ilvl w:val="3"/>
          <w:numId w:val="134"/>
        </w:numPr>
        <w:tabs>
          <w:tab w:val="left" w:pos="2603"/>
        </w:tabs>
        <w:spacing w:line="348" w:lineRule="auto"/>
        <w:ind w:left="849" w:right="137" w:firstLine="708"/>
        <w:jc w:val="both"/>
        <w:rPr>
          <w:sz w:val="28"/>
        </w:rPr>
      </w:pPr>
      <w:r>
        <w:rPr>
          <w:sz w:val="28"/>
        </w:rPr>
        <w:t xml:space="preserve">У обучающегося будут сформированы умения совместной </w:t>
      </w:r>
      <w:r>
        <w:rPr>
          <w:spacing w:val="-2"/>
          <w:sz w:val="28"/>
        </w:rPr>
        <w:t>деятельности:</w:t>
      </w:r>
    </w:p>
    <w:p w:rsidR="00E531B3" w:rsidRDefault="00E03CF9">
      <w:pPr>
        <w:pStyle w:val="a3"/>
        <w:spacing w:line="350" w:lineRule="auto"/>
        <w:ind w:right="147"/>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w:t>
      </w:r>
      <w:r>
        <w:t xml:space="preserve">езультат совместной </w:t>
      </w:r>
      <w:r>
        <w:rPr>
          <w:spacing w:val="-2"/>
        </w:rPr>
        <w:t>работы;</w:t>
      </w:r>
    </w:p>
    <w:p w:rsidR="00E531B3" w:rsidRDefault="00E03CF9">
      <w:pPr>
        <w:pStyle w:val="a3"/>
        <w:spacing w:line="350" w:lineRule="auto"/>
        <w:ind w:left="848" w:right="136"/>
      </w:pPr>
      <w:r>
        <w:t xml:space="preserve">планировать организацию совместной работы, при выполнении учебных </w:t>
      </w:r>
      <w:r>
        <w:rPr>
          <w:position w:val="1"/>
        </w:rPr>
        <w:t xml:space="preserve">географических проектов определять свою роль </w:t>
      </w:r>
      <w:r>
        <w:t>(</w:t>
      </w:r>
      <w:r>
        <w:rPr>
          <w:position w:val="1"/>
        </w:rPr>
        <w:t xml:space="preserve">с учётом предпочтений и </w:t>
      </w:r>
      <w:r>
        <w:t>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531B3" w:rsidRDefault="00E03CF9">
      <w:pPr>
        <w:pStyle w:val="a3"/>
        <w:spacing w:line="350" w:lineRule="auto"/>
        <w:ind w:left="848" w:right="146"/>
      </w:pPr>
      <w:r>
        <w:t>сравнивать результаты выпол</w:t>
      </w:r>
      <w:r>
        <w:t>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531B3" w:rsidRDefault="00E03CF9">
      <w:pPr>
        <w:pStyle w:val="a5"/>
        <w:numPr>
          <w:ilvl w:val="3"/>
          <w:numId w:val="134"/>
        </w:numPr>
        <w:tabs>
          <w:tab w:val="left" w:pos="2602"/>
        </w:tabs>
        <w:spacing w:line="350" w:lineRule="auto"/>
        <w:ind w:left="848" w:right="143" w:firstLine="708"/>
        <w:jc w:val="both"/>
        <w:rPr>
          <w:sz w:val="28"/>
        </w:rPr>
      </w:pPr>
      <w:r>
        <w:rPr>
          <w:sz w:val="28"/>
        </w:rPr>
        <w:t>У обучающегося будут сформированы умения самоконтроля, эмоционального интеллекта как части регуляти</w:t>
      </w:r>
      <w:r>
        <w:rPr>
          <w:sz w:val="28"/>
        </w:rPr>
        <w:t xml:space="preserve">вных универсальных учебных </w:t>
      </w:r>
      <w:r>
        <w:rPr>
          <w:spacing w:val="-2"/>
          <w:sz w:val="28"/>
        </w:rPr>
        <w:t>действий:</w:t>
      </w:r>
    </w:p>
    <w:p w:rsidR="00E531B3" w:rsidRDefault="00E03CF9">
      <w:pPr>
        <w:pStyle w:val="a3"/>
        <w:spacing w:line="320" w:lineRule="exact"/>
        <w:ind w:left="1557" w:firstLine="0"/>
        <w:jc w:val="left"/>
      </w:pPr>
      <w:r>
        <w:t>владеть</w:t>
      </w:r>
      <w:r>
        <w:rPr>
          <w:spacing w:val="-13"/>
        </w:rPr>
        <w:t xml:space="preserve"> </w:t>
      </w:r>
      <w:r>
        <w:t>способами</w:t>
      </w:r>
      <w:r>
        <w:rPr>
          <w:spacing w:val="-10"/>
        </w:rPr>
        <w:t xml:space="preserve"> </w:t>
      </w:r>
      <w:r>
        <w:t>самоконтроля</w:t>
      </w:r>
      <w:r>
        <w:rPr>
          <w:spacing w:val="-9"/>
        </w:rPr>
        <w:t xml:space="preserve"> </w:t>
      </w:r>
      <w:r>
        <w:t>и</w:t>
      </w:r>
      <w:r>
        <w:rPr>
          <w:spacing w:val="-11"/>
        </w:rPr>
        <w:t xml:space="preserve"> </w:t>
      </w:r>
      <w:r>
        <w:rPr>
          <w:spacing w:val="-2"/>
        </w:rPr>
        <w:t>рефлексии;</w:t>
      </w:r>
    </w:p>
    <w:p w:rsidR="00E531B3" w:rsidRDefault="00E03CF9">
      <w:pPr>
        <w:pStyle w:val="a3"/>
        <w:spacing w:before="133" w:line="350" w:lineRule="auto"/>
        <w:ind w:left="848"/>
        <w:jc w:val="left"/>
      </w:pPr>
      <w:r>
        <w:t>объяснять</w:t>
      </w:r>
      <w:r>
        <w:rPr>
          <w:spacing w:val="31"/>
        </w:rPr>
        <w:t xml:space="preserve"> </w:t>
      </w:r>
      <w:r>
        <w:t>причины</w:t>
      </w:r>
      <w:r>
        <w:rPr>
          <w:spacing w:val="31"/>
        </w:rPr>
        <w:t xml:space="preserve"> </w:t>
      </w:r>
      <w:r>
        <w:t>достижения</w:t>
      </w:r>
      <w:r>
        <w:rPr>
          <w:spacing w:val="31"/>
        </w:rPr>
        <w:t xml:space="preserve"> </w:t>
      </w:r>
      <w:r>
        <w:t>(недостижения)</w:t>
      </w:r>
      <w:r>
        <w:rPr>
          <w:spacing w:val="31"/>
        </w:rPr>
        <w:t xml:space="preserve"> </w:t>
      </w:r>
      <w:r>
        <w:t>результатов</w:t>
      </w:r>
      <w:r>
        <w:rPr>
          <w:spacing w:val="31"/>
        </w:rPr>
        <w:t xml:space="preserve"> </w:t>
      </w:r>
      <w:r>
        <w:t>деятельности, давать оценку приобретённому опыту;</w:t>
      </w:r>
    </w:p>
    <w:p w:rsidR="00E531B3" w:rsidRDefault="00E03CF9">
      <w:pPr>
        <w:pStyle w:val="a3"/>
        <w:tabs>
          <w:tab w:val="left" w:pos="2766"/>
          <w:tab w:val="left" w:pos="4437"/>
          <w:tab w:val="left" w:pos="4831"/>
          <w:tab w:val="left" w:pos="6666"/>
          <w:tab w:val="left" w:pos="7203"/>
          <w:tab w:val="left" w:pos="8277"/>
          <w:tab w:val="left" w:pos="9291"/>
        </w:tabs>
        <w:spacing w:line="348" w:lineRule="auto"/>
        <w:ind w:left="848" w:right="173"/>
        <w:jc w:val="left"/>
      </w:pPr>
      <w:r>
        <w:rPr>
          <w:spacing w:val="-2"/>
        </w:rPr>
        <w:t>вносить</w:t>
      </w:r>
      <w:r>
        <w:tab/>
      </w:r>
      <w:r>
        <w:rPr>
          <w:spacing w:val="-2"/>
        </w:rPr>
        <w:t>коррективы</w:t>
      </w:r>
      <w:r>
        <w:tab/>
      </w:r>
      <w:r>
        <w:rPr>
          <w:spacing w:val="-10"/>
        </w:rPr>
        <w:t>в</w:t>
      </w:r>
      <w:r>
        <w:tab/>
      </w:r>
      <w:r>
        <w:rPr>
          <w:spacing w:val="-2"/>
        </w:rPr>
        <w:t>деятельность</w:t>
      </w:r>
      <w:r>
        <w:tab/>
      </w:r>
      <w:r>
        <w:rPr>
          <w:spacing w:val="-6"/>
        </w:rPr>
        <w:t>на</w:t>
      </w:r>
      <w:r>
        <w:tab/>
      </w:r>
      <w:r>
        <w:rPr>
          <w:spacing w:val="-2"/>
        </w:rPr>
        <w:t>основе</w:t>
      </w:r>
      <w:r>
        <w:tab/>
      </w:r>
      <w:r>
        <w:rPr>
          <w:spacing w:val="-2"/>
        </w:rPr>
        <w:t>новых</w:t>
      </w:r>
      <w:r>
        <w:tab/>
      </w:r>
      <w:r>
        <w:rPr>
          <w:spacing w:val="-4"/>
        </w:rPr>
        <w:t xml:space="preserve">обстоятельств, </w:t>
      </w:r>
      <w:r>
        <w:t>изме</w:t>
      </w:r>
      <w:r>
        <w:t>нившихся ситуаций, установленных ошибок, возникших трудностей;</w:t>
      </w:r>
    </w:p>
    <w:p w:rsidR="00E531B3" w:rsidRDefault="00E03CF9">
      <w:pPr>
        <w:pStyle w:val="a3"/>
        <w:spacing w:before="5"/>
        <w:ind w:left="1557" w:firstLine="0"/>
        <w:jc w:val="left"/>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принятие</w:t>
      </w:r>
      <w:r>
        <w:rPr>
          <w:spacing w:val="-8"/>
        </w:rPr>
        <w:t xml:space="preserve"> </w:t>
      </w:r>
      <w:r>
        <w:t>себя</w:t>
      </w:r>
      <w:r>
        <w:rPr>
          <w:spacing w:val="-5"/>
        </w:rPr>
        <w:t xml:space="preserve"> </w:t>
      </w:r>
      <w:r>
        <w:t>и</w:t>
      </w:r>
      <w:r>
        <w:rPr>
          <w:spacing w:val="-5"/>
        </w:rPr>
        <w:t xml:space="preserve"> </w:t>
      </w:r>
      <w:r>
        <w:rPr>
          <w:spacing w:val="-2"/>
        </w:rPr>
        <w:t>других:</w:t>
      </w:r>
    </w:p>
    <w:p w:rsidR="00E531B3" w:rsidRDefault="00E03CF9">
      <w:pPr>
        <w:pStyle w:val="a3"/>
        <w:spacing w:before="149" w:line="350" w:lineRule="auto"/>
        <w:ind w:left="1557" w:right="2471" w:firstLine="0"/>
      </w:pPr>
      <w:r>
        <w:t>осознанно относиться к другому человеку, его мнению; признавать</w:t>
      </w:r>
      <w:r>
        <w:rPr>
          <w:spacing w:val="-6"/>
        </w:rPr>
        <w:t xml:space="preserve"> </w:t>
      </w:r>
      <w:r>
        <w:t>своё</w:t>
      </w:r>
      <w:r>
        <w:rPr>
          <w:spacing w:val="-6"/>
        </w:rPr>
        <w:t xml:space="preserve"> </w:t>
      </w:r>
      <w:r>
        <w:t>право</w:t>
      </w:r>
      <w:r>
        <w:rPr>
          <w:spacing w:val="-2"/>
        </w:rPr>
        <w:t xml:space="preserve"> </w:t>
      </w:r>
      <w:r>
        <w:t>на</w:t>
      </w:r>
      <w:r>
        <w:rPr>
          <w:spacing w:val="-6"/>
        </w:rPr>
        <w:t xml:space="preserve"> </w:t>
      </w:r>
      <w:r>
        <w:t>ошибку</w:t>
      </w:r>
      <w:r>
        <w:rPr>
          <w:spacing w:val="-6"/>
        </w:rPr>
        <w:t xml:space="preserve"> </w:t>
      </w:r>
      <w:r>
        <w:t>и</w:t>
      </w:r>
      <w:r>
        <w:rPr>
          <w:spacing w:val="-3"/>
        </w:rPr>
        <w:t xml:space="preserve"> </w:t>
      </w:r>
      <w:r>
        <w:t>такое</w:t>
      </w:r>
      <w:r>
        <w:rPr>
          <w:spacing w:val="-2"/>
        </w:rPr>
        <w:t xml:space="preserve"> </w:t>
      </w:r>
      <w:r>
        <w:t>же</w:t>
      </w:r>
      <w:r>
        <w:rPr>
          <w:spacing w:val="-3"/>
        </w:rPr>
        <w:t xml:space="preserve"> </w:t>
      </w:r>
      <w:r>
        <w:t>право</w:t>
      </w:r>
      <w:r>
        <w:rPr>
          <w:spacing w:val="-5"/>
        </w:rPr>
        <w:t xml:space="preserve"> </w:t>
      </w:r>
      <w:r>
        <w:t>другого.</w:t>
      </w:r>
    </w:p>
    <w:p w:rsidR="00E531B3" w:rsidRDefault="00E03CF9">
      <w:pPr>
        <w:pStyle w:val="a5"/>
        <w:numPr>
          <w:ilvl w:val="2"/>
          <w:numId w:val="134"/>
        </w:numPr>
        <w:tabs>
          <w:tab w:val="left" w:pos="2397"/>
        </w:tabs>
        <w:spacing w:line="350" w:lineRule="auto"/>
        <w:ind w:right="153" w:firstLine="708"/>
        <w:jc w:val="both"/>
        <w:rPr>
          <w:sz w:val="28"/>
        </w:rPr>
      </w:pPr>
      <w:r>
        <w:rPr>
          <w:sz w:val="28"/>
        </w:rPr>
        <w:t>Предметные результаты освоения программы по географии. К концу 5 класса обучающийся научится:</w:t>
      </w:r>
    </w:p>
    <w:p w:rsidR="00E531B3" w:rsidRDefault="00E03CF9">
      <w:pPr>
        <w:pStyle w:val="a3"/>
        <w:spacing w:line="348" w:lineRule="auto"/>
        <w:ind w:right="143"/>
      </w:pPr>
      <w:r>
        <w:t>приводить примеры географических объектов, процессов и явлений, изучаемых различными ветвями географической науки;</w:t>
      </w:r>
    </w:p>
    <w:p w:rsidR="00E531B3" w:rsidRDefault="00E03CF9">
      <w:pPr>
        <w:pStyle w:val="a3"/>
        <w:spacing w:before="1" w:line="350" w:lineRule="auto"/>
        <w:ind w:left="1558" w:right="150" w:firstLine="0"/>
      </w:pPr>
      <w:r>
        <w:t>приводить примеры методов исследования, применяемых в географии; выбирать</w:t>
      </w:r>
      <w:r>
        <w:rPr>
          <w:spacing w:val="40"/>
        </w:rPr>
        <w:t xml:space="preserve">  </w:t>
      </w:r>
      <w:r>
        <w:t>источники</w:t>
      </w:r>
      <w:r>
        <w:rPr>
          <w:spacing w:val="40"/>
        </w:rPr>
        <w:t xml:space="preserve">  </w:t>
      </w:r>
      <w:r>
        <w:t>географической</w:t>
      </w:r>
      <w:r>
        <w:rPr>
          <w:spacing w:val="40"/>
        </w:rPr>
        <w:t xml:space="preserve">  </w:t>
      </w:r>
      <w:r>
        <w:t>информации</w:t>
      </w:r>
      <w:r>
        <w:rPr>
          <w:spacing w:val="40"/>
        </w:rPr>
        <w:t xml:space="preserve">  </w:t>
      </w:r>
      <w:r>
        <w:t>(картографические,</w:t>
      </w:r>
    </w:p>
    <w:p w:rsidR="00E531B3" w:rsidRDefault="00E03CF9">
      <w:pPr>
        <w:pStyle w:val="a3"/>
        <w:spacing w:line="350" w:lineRule="auto"/>
        <w:ind w:right="141" w:firstLine="0"/>
      </w:pPr>
      <w:r>
        <w:t>текстовые, видео- и фотоизображения, интернет-ресурсы), необходимые для изучения истории географических открытий и важнейши</w:t>
      </w:r>
      <w:r>
        <w:t>х географических исследований современности;</w:t>
      </w:r>
    </w:p>
    <w:p w:rsidR="00E531B3" w:rsidRDefault="00E03CF9">
      <w:pPr>
        <w:pStyle w:val="a3"/>
        <w:spacing w:line="350" w:lineRule="auto"/>
        <w:ind w:right="152"/>
      </w:pPr>
      <w:r>
        <w:t xml:space="preserve">интегрировать и интерпретировать информацию о путешествиях и географических исследованиях Земли, представленную в одном или нескольких </w:t>
      </w:r>
      <w:r>
        <w:rPr>
          <w:spacing w:val="-2"/>
        </w:rPr>
        <w:t>источниках;</w:t>
      </w:r>
    </w:p>
    <w:p w:rsidR="00E531B3" w:rsidRDefault="00E03CF9">
      <w:pPr>
        <w:pStyle w:val="a3"/>
        <w:spacing w:line="350" w:lineRule="auto"/>
        <w:ind w:left="1558" w:right="458" w:firstLine="0"/>
      </w:pPr>
      <w:r>
        <w:t>иметь</w:t>
      </w:r>
      <w:r>
        <w:rPr>
          <w:spacing w:val="-6"/>
        </w:rPr>
        <w:t xml:space="preserve"> </w:t>
      </w:r>
      <w:r>
        <w:t>представление</w:t>
      </w:r>
      <w:r>
        <w:rPr>
          <w:spacing w:val="-5"/>
        </w:rPr>
        <w:t xml:space="preserve"> </w:t>
      </w:r>
      <w:r>
        <w:t>о</w:t>
      </w:r>
      <w:r>
        <w:rPr>
          <w:spacing w:val="-5"/>
        </w:rPr>
        <w:t xml:space="preserve"> </w:t>
      </w:r>
      <w:r>
        <w:t>вкладе</w:t>
      </w:r>
      <w:r>
        <w:rPr>
          <w:spacing w:val="-5"/>
        </w:rPr>
        <w:t xml:space="preserve"> </w:t>
      </w:r>
      <w:r>
        <w:t>великих</w:t>
      </w:r>
      <w:r>
        <w:rPr>
          <w:spacing w:val="-8"/>
        </w:rPr>
        <w:t xml:space="preserve"> </w:t>
      </w:r>
      <w:r>
        <w:t>путешественников</w:t>
      </w:r>
      <w:r>
        <w:rPr>
          <w:spacing w:val="-6"/>
        </w:rPr>
        <w:t xml:space="preserve"> </w:t>
      </w:r>
      <w:r>
        <w:t>в</w:t>
      </w:r>
      <w:r>
        <w:rPr>
          <w:spacing w:val="-6"/>
        </w:rPr>
        <w:t xml:space="preserve"> </w:t>
      </w:r>
      <w:r>
        <w:t>изучение</w:t>
      </w:r>
      <w:r>
        <w:rPr>
          <w:spacing w:val="-5"/>
        </w:rPr>
        <w:t xml:space="preserve"> </w:t>
      </w:r>
      <w:r>
        <w:t>Земли; описывать и сравнивать маршруты их путешествий;</w:t>
      </w:r>
    </w:p>
    <w:p w:rsidR="00E531B3" w:rsidRDefault="00E03CF9">
      <w:pPr>
        <w:pStyle w:val="a3"/>
        <w:spacing w:line="350" w:lineRule="auto"/>
        <w:ind w:right="140"/>
      </w:pPr>
      <w:r>
        <w:t>находить в различных источниках информации (включая интернет-ресурсы) факты, позволяющие оценить вклад российских путешественников и</w:t>
      </w:r>
      <w:r>
        <w:rPr>
          <w:spacing w:val="40"/>
        </w:rPr>
        <w:t xml:space="preserve"> </w:t>
      </w:r>
      <w:r>
        <w:t>исследователей в развитие знаний о Земле;</w:t>
      </w:r>
    </w:p>
    <w:p w:rsidR="00E531B3" w:rsidRDefault="00E03CF9">
      <w:pPr>
        <w:pStyle w:val="a3"/>
        <w:spacing w:line="350" w:lineRule="auto"/>
        <w:ind w:right="151"/>
      </w:pPr>
      <w:r>
        <w:t>определять направления, р</w:t>
      </w:r>
      <w:r>
        <w:t>асстояния по плану местности и по географическим картам, географические координаты по географическим картам;</w:t>
      </w:r>
    </w:p>
    <w:p w:rsidR="00E531B3" w:rsidRDefault="00E03CF9">
      <w:pPr>
        <w:pStyle w:val="a3"/>
        <w:spacing w:line="350" w:lineRule="auto"/>
        <w:ind w:right="139"/>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w:t>
      </w:r>
      <w:r>
        <w:t>- ориентированных задач;</w:t>
      </w:r>
    </w:p>
    <w:p w:rsidR="00E531B3" w:rsidRDefault="00E03CF9">
      <w:pPr>
        <w:pStyle w:val="a3"/>
        <w:spacing w:line="320" w:lineRule="exact"/>
        <w:ind w:left="1558" w:firstLine="0"/>
      </w:pPr>
      <w:r>
        <w:t>применять</w:t>
      </w:r>
      <w:r>
        <w:rPr>
          <w:spacing w:val="74"/>
        </w:rPr>
        <w:t xml:space="preserve">   </w:t>
      </w:r>
      <w:r>
        <w:t>понятия</w:t>
      </w:r>
      <w:r>
        <w:rPr>
          <w:spacing w:val="76"/>
        </w:rPr>
        <w:t xml:space="preserve">   </w:t>
      </w:r>
      <w:r>
        <w:t>«план</w:t>
      </w:r>
      <w:r>
        <w:rPr>
          <w:spacing w:val="75"/>
        </w:rPr>
        <w:t xml:space="preserve">   </w:t>
      </w:r>
      <w:r>
        <w:t>местности»,</w:t>
      </w:r>
      <w:r>
        <w:rPr>
          <w:spacing w:val="75"/>
        </w:rPr>
        <w:t xml:space="preserve">   </w:t>
      </w:r>
      <w:r>
        <w:t>«географическая</w:t>
      </w:r>
      <w:r>
        <w:rPr>
          <w:spacing w:val="75"/>
        </w:rPr>
        <w:t xml:space="preserve">   </w:t>
      </w:r>
      <w:r>
        <w:rPr>
          <w:spacing w:val="-2"/>
        </w:rPr>
        <w:t>карта»,</w:t>
      </w:r>
    </w:p>
    <w:p w:rsidR="00E531B3" w:rsidRDefault="00E03CF9">
      <w:pPr>
        <w:pStyle w:val="a3"/>
        <w:spacing w:before="132"/>
        <w:ind w:firstLine="0"/>
      </w:pPr>
      <w:r>
        <w:t>«аэрофотоснимок»,</w:t>
      </w:r>
      <w:r>
        <w:rPr>
          <w:spacing w:val="70"/>
        </w:rPr>
        <w:t xml:space="preserve">  </w:t>
      </w:r>
      <w:r>
        <w:t>«ориентирование</w:t>
      </w:r>
      <w:r>
        <w:rPr>
          <w:spacing w:val="73"/>
        </w:rPr>
        <w:t xml:space="preserve">  </w:t>
      </w:r>
      <w:r>
        <w:t>на</w:t>
      </w:r>
      <w:r>
        <w:rPr>
          <w:spacing w:val="75"/>
        </w:rPr>
        <w:t xml:space="preserve">  </w:t>
      </w:r>
      <w:r>
        <w:t>местности»,</w:t>
      </w:r>
      <w:r>
        <w:rPr>
          <w:spacing w:val="74"/>
        </w:rPr>
        <w:t xml:space="preserve">  </w:t>
      </w:r>
      <w:r>
        <w:t>«стороны</w:t>
      </w:r>
      <w:r>
        <w:rPr>
          <w:spacing w:val="75"/>
        </w:rPr>
        <w:t xml:space="preserve">  </w:t>
      </w:r>
      <w:r>
        <w:rPr>
          <w:spacing w:val="-2"/>
        </w:rPr>
        <w:t>горизонта»,</w:t>
      </w:r>
    </w:p>
    <w:p w:rsidR="00E531B3" w:rsidRDefault="00E03CF9">
      <w:pPr>
        <w:pStyle w:val="a3"/>
        <w:spacing w:before="148" w:line="350" w:lineRule="auto"/>
        <w:ind w:right="148" w:firstLine="0"/>
      </w:pPr>
      <w:r>
        <w:t>«азимут», «горизонтали», «масштаб», «условные знаки» для решения учебных и практико-ориентированных задач;</w:t>
      </w:r>
    </w:p>
    <w:p w:rsidR="00E531B3" w:rsidRDefault="00E03CF9">
      <w:pPr>
        <w:pStyle w:val="a3"/>
        <w:spacing w:line="319" w:lineRule="exact"/>
        <w:ind w:left="1558" w:firstLine="0"/>
      </w:pPr>
      <w:r>
        <w:t>различать</w:t>
      </w:r>
      <w:r>
        <w:rPr>
          <w:spacing w:val="-10"/>
        </w:rPr>
        <w:t xml:space="preserve"> </w:t>
      </w:r>
      <w:r>
        <w:t>понятия</w:t>
      </w:r>
      <w:r>
        <w:rPr>
          <w:spacing w:val="-4"/>
        </w:rPr>
        <w:t xml:space="preserve"> </w:t>
      </w:r>
      <w:r>
        <w:t>«план</w:t>
      </w:r>
      <w:r>
        <w:rPr>
          <w:spacing w:val="-2"/>
        </w:rPr>
        <w:t xml:space="preserve"> </w:t>
      </w:r>
      <w:r>
        <w:t>местности»</w:t>
      </w:r>
      <w:r>
        <w:rPr>
          <w:spacing w:val="-5"/>
        </w:rPr>
        <w:t xml:space="preserve"> </w:t>
      </w:r>
      <w:r>
        <w:t>и</w:t>
      </w:r>
      <w:r>
        <w:rPr>
          <w:spacing w:val="-6"/>
        </w:rPr>
        <w:t xml:space="preserve"> </w:t>
      </w:r>
      <w:r>
        <w:t>«географическая</w:t>
      </w:r>
      <w:r>
        <w:rPr>
          <w:spacing w:val="-5"/>
        </w:rPr>
        <w:t xml:space="preserve"> </w:t>
      </w:r>
      <w:r>
        <w:t>карта»,</w:t>
      </w:r>
      <w:r>
        <w:rPr>
          <w:spacing w:val="-5"/>
        </w:rPr>
        <w:t xml:space="preserve"> </w:t>
      </w:r>
      <w:r>
        <w:t>«параллель»</w:t>
      </w:r>
      <w:r>
        <w:rPr>
          <w:spacing w:val="-4"/>
        </w:rPr>
        <w:t xml:space="preserve"> </w:t>
      </w:r>
      <w:r>
        <w:rPr>
          <w:spacing w:val="-10"/>
        </w:rPr>
        <w:t>и</w:t>
      </w:r>
    </w:p>
    <w:p w:rsidR="00E531B3" w:rsidRDefault="00E03CF9">
      <w:pPr>
        <w:pStyle w:val="a3"/>
        <w:spacing w:before="149"/>
        <w:ind w:firstLine="0"/>
        <w:jc w:val="left"/>
      </w:pPr>
      <w:r>
        <w:rPr>
          <w:spacing w:val="-2"/>
        </w:rPr>
        <w:t>«меридиан»;</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999" w:firstLine="0"/>
      </w:pPr>
      <w:r>
        <w:lastRenderedPageBreak/>
        <w:t>приводить</w:t>
      </w:r>
      <w:r>
        <w:rPr>
          <w:spacing w:val="-5"/>
        </w:rPr>
        <w:t xml:space="preserve"> </w:t>
      </w:r>
      <w:r>
        <w:t>примеры</w:t>
      </w:r>
      <w:r>
        <w:rPr>
          <w:spacing w:val="-6"/>
        </w:rPr>
        <w:t xml:space="preserve"> </w:t>
      </w:r>
      <w:r>
        <w:t>влияния</w:t>
      </w:r>
      <w:r>
        <w:rPr>
          <w:spacing w:val="-4"/>
        </w:rPr>
        <w:t xml:space="preserve"> </w:t>
      </w:r>
      <w:r>
        <w:t>Солнца</w:t>
      </w:r>
      <w:r>
        <w:rPr>
          <w:spacing w:val="-4"/>
        </w:rPr>
        <w:t xml:space="preserve"> </w:t>
      </w:r>
      <w:r>
        <w:t>на</w:t>
      </w:r>
      <w:r>
        <w:rPr>
          <w:spacing w:val="-6"/>
        </w:rPr>
        <w:t xml:space="preserve"> </w:t>
      </w:r>
      <w:r>
        <w:t>мир</w:t>
      </w:r>
      <w:r>
        <w:rPr>
          <w:spacing w:val="-6"/>
        </w:rPr>
        <w:t xml:space="preserve"> </w:t>
      </w:r>
      <w:r>
        <w:t>живо</w:t>
      </w:r>
      <w:r>
        <w:t>й</w:t>
      </w:r>
      <w:r>
        <w:rPr>
          <w:spacing w:val="-7"/>
        </w:rPr>
        <w:t xml:space="preserve"> </w:t>
      </w:r>
      <w:r>
        <w:t>и</w:t>
      </w:r>
      <w:r>
        <w:rPr>
          <w:spacing w:val="-4"/>
        </w:rPr>
        <w:t xml:space="preserve"> </w:t>
      </w:r>
      <w:r>
        <w:t>неживой</w:t>
      </w:r>
      <w:r>
        <w:rPr>
          <w:spacing w:val="-7"/>
        </w:rPr>
        <w:t xml:space="preserve"> </w:t>
      </w:r>
      <w:r>
        <w:t>природы; объяснять причины смены дня и ночи и времён года;</w:t>
      </w:r>
    </w:p>
    <w:p w:rsidR="00E531B3" w:rsidRDefault="00E03CF9">
      <w:pPr>
        <w:pStyle w:val="a3"/>
        <w:spacing w:line="350" w:lineRule="auto"/>
        <w:ind w:right="149"/>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w:t>
      </w:r>
      <w:r>
        <w:t>анализа данных наблюдений;</w:t>
      </w:r>
    </w:p>
    <w:p w:rsidR="00E531B3" w:rsidRDefault="00E03CF9">
      <w:pPr>
        <w:pStyle w:val="a3"/>
        <w:spacing w:line="320" w:lineRule="exact"/>
        <w:ind w:left="1558" w:firstLine="0"/>
      </w:pPr>
      <w:r>
        <w:t>описывать</w:t>
      </w:r>
      <w:r>
        <w:rPr>
          <w:spacing w:val="-16"/>
        </w:rPr>
        <w:t xml:space="preserve"> </w:t>
      </w:r>
      <w:r>
        <w:t>внутреннее</w:t>
      </w:r>
      <w:r>
        <w:rPr>
          <w:spacing w:val="-13"/>
        </w:rPr>
        <w:t xml:space="preserve"> </w:t>
      </w:r>
      <w:r>
        <w:t>строение</w:t>
      </w:r>
      <w:r>
        <w:rPr>
          <w:spacing w:val="-14"/>
        </w:rPr>
        <w:t xml:space="preserve"> </w:t>
      </w:r>
      <w:r>
        <w:rPr>
          <w:spacing w:val="-2"/>
        </w:rPr>
        <w:t>Земли;</w:t>
      </w:r>
    </w:p>
    <w:p w:rsidR="00E531B3" w:rsidRDefault="00E03CF9">
      <w:pPr>
        <w:pStyle w:val="a3"/>
        <w:spacing w:before="146" w:line="350" w:lineRule="auto"/>
        <w:ind w:right="151"/>
      </w:pPr>
      <w:r>
        <w:t xml:space="preserve">различать понятия «земная кора»; «ядро», «мантия»; «минерал» и «горная </w:t>
      </w:r>
      <w:r>
        <w:rPr>
          <w:spacing w:val="-2"/>
        </w:rPr>
        <w:t>порода»;</w:t>
      </w:r>
    </w:p>
    <w:p w:rsidR="00E531B3" w:rsidRDefault="00E03CF9">
      <w:pPr>
        <w:pStyle w:val="a3"/>
        <w:ind w:left="1558" w:firstLine="0"/>
      </w:pPr>
      <w:r>
        <w:t>различать</w:t>
      </w:r>
      <w:r>
        <w:rPr>
          <w:spacing w:val="-13"/>
        </w:rPr>
        <w:t xml:space="preserve"> </w:t>
      </w:r>
      <w:r>
        <w:t>понятия</w:t>
      </w:r>
      <w:r>
        <w:rPr>
          <w:spacing w:val="-11"/>
        </w:rPr>
        <w:t xml:space="preserve"> </w:t>
      </w:r>
      <w:r>
        <w:t>«материковая»</w:t>
      </w:r>
      <w:r>
        <w:rPr>
          <w:spacing w:val="-10"/>
        </w:rPr>
        <w:t xml:space="preserve"> </w:t>
      </w:r>
      <w:r>
        <w:t>и</w:t>
      </w:r>
      <w:r>
        <w:rPr>
          <w:spacing w:val="-10"/>
        </w:rPr>
        <w:t xml:space="preserve"> </w:t>
      </w:r>
      <w:r>
        <w:t>«океаническая»</w:t>
      </w:r>
      <w:r>
        <w:rPr>
          <w:spacing w:val="-11"/>
        </w:rPr>
        <w:t xml:space="preserve"> </w:t>
      </w:r>
      <w:r>
        <w:t>земная</w:t>
      </w:r>
      <w:r>
        <w:rPr>
          <w:spacing w:val="-11"/>
        </w:rPr>
        <w:t xml:space="preserve"> </w:t>
      </w:r>
      <w:r>
        <w:rPr>
          <w:spacing w:val="-2"/>
        </w:rPr>
        <w:t>кора;</w:t>
      </w:r>
    </w:p>
    <w:p w:rsidR="00E531B3" w:rsidRDefault="00E03CF9">
      <w:pPr>
        <w:pStyle w:val="a3"/>
        <w:spacing w:before="145" w:line="350" w:lineRule="auto"/>
        <w:ind w:right="152"/>
      </w:pPr>
      <w:r>
        <w:t>различать изученные минералы и горные породы, мате</w:t>
      </w:r>
      <w:r>
        <w:t>риковую и океаническую земную кору;</w:t>
      </w:r>
    </w:p>
    <w:p w:rsidR="00E531B3" w:rsidRDefault="00E03CF9">
      <w:pPr>
        <w:pStyle w:val="a3"/>
        <w:spacing w:line="348" w:lineRule="auto"/>
        <w:ind w:right="146"/>
      </w:pPr>
      <w:r>
        <w:t>показывать на карте и обозначать на контурной карте материки и океаны, крупные формы рельефа Земли;</w:t>
      </w:r>
    </w:p>
    <w:p w:rsidR="00E531B3" w:rsidRDefault="00E03CF9">
      <w:pPr>
        <w:pStyle w:val="a3"/>
        <w:spacing w:before="5"/>
        <w:ind w:left="1558" w:firstLine="0"/>
      </w:pPr>
      <w:r>
        <w:t>различать</w:t>
      </w:r>
      <w:r>
        <w:rPr>
          <w:spacing w:val="-7"/>
        </w:rPr>
        <w:t xml:space="preserve"> </w:t>
      </w:r>
      <w:r>
        <w:t>горы</w:t>
      </w:r>
      <w:r>
        <w:rPr>
          <w:spacing w:val="-9"/>
        </w:rPr>
        <w:t xml:space="preserve"> </w:t>
      </w:r>
      <w:r>
        <w:t>и</w:t>
      </w:r>
      <w:r>
        <w:rPr>
          <w:spacing w:val="-4"/>
        </w:rPr>
        <w:t xml:space="preserve"> </w:t>
      </w:r>
      <w:r>
        <w:rPr>
          <w:spacing w:val="-2"/>
        </w:rPr>
        <w:t>равнины;</w:t>
      </w:r>
    </w:p>
    <w:p w:rsidR="00E531B3" w:rsidRDefault="00E03CF9">
      <w:pPr>
        <w:pStyle w:val="a3"/>
        <w:spacing w:before="148" w:line="348" w:lineRule="auto"/>
        <w:ind w:left="1558" w:right="682" w:firstLine="0"/>
      </w:pPr>
      <w:r>
        <w:t>классифицировать</w:t>
      </w:r>
      <w:r>
        <w:rPr>
          <w:spacing w:val="-6"/>
        </w:rPr>
        <w:t xml:space="preserve"> </w:t>
      </w:r>
      <w:r>
        <w:t>формы</w:t>
      </w:r>
      <w:r>
        <w:rPr>
          <w:spacing w:val="-7"/>
        </w:rPr>
        <w:t xml:space="preserve"> </w:t>
      </w:r>
      <w:r>
        <w:t>рельефа</w:t>
      </w:r>
      <w:r>
        <w:rPr>
          <w:spacing w:val="-4"/>
        </w:rPr>
        <w:t xml:space="preserve"> </w:t>
      </w:r>
      <w:r>
        <w:t>суши</w:t>
      </w:r>
      <w:r>
        <w:rPr>
          <w:spacing w:val="-4"/>
        </w:rPr>
        <w:t xml:space="preserve"> </w:t>
      </w:r>
      <w:r>
        <w:t>по</w:t>
      </w:r>
      <w:r>
        <w:rPr>
          <w:spacing w:val="-3"/>
        </w:rPr>
        <w:t xml:space="preserve"> </w:t>
      </w:r>
      <w:r>
        <w:t>высоте</w:t>
      </w:r>
      <w:r>
        <w:rPr>
          <w:spacing w:val="-4"/>
        </w:rPr>
        <w:t xml:space="preserve"> </w:t>
      </w:r>
      <w:r>
        <w:t>и</w:t>
      </w:r>
      <w:r>
        <w:rPr>
          <w:spacing w:val="-7"/>
        </w:rPr>
        <w:t xml:space="preserve"> </w:t>
      </w:r>
      <w:r>
        <w:t>по</w:t>
      </w:r>
      <w:r>
        <w:rPr>
          <w:spacing w:val="-3"/>
        </w:rPr>
        <w:t xml:space="preserve"> </w:t>
      </w:r>
      <w:r>
        <w:t>внешнему</w:t>
      </w:r>
      <w:r>
        <w:rPr>
          <w:spacing w:val="-7"/>
        </w:rPr>
        <w:t xml:space="preserve"> </w:t>
      </w:r>
      <w:r>
        <w:t>облику; называть причины землетрясений и вулканических извержений;</w:t>
      </w:r>
    </w:p>
    <w:p w:rsidR="00E531B3" w:rsidRDefault="00E03CF9">
      <w:pPr>
        <w:pStyle w:val="a3"/>
        <w:spacing w:before="5" w:line="350" w:lineRule="auto"/>
        <w:ind w:right="148"/>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531B3" w:rsidRDefault="00E03CF9">
      <w:pPr>
        <w:pStyle w:val="a3"/>
        <w:spacing w:line="348" w:lineRule="auto"/>
        <w:ind w:right="150"/>
      </w:pPr>
      <w:r>
        <w:t>пр</w:t>
      </w:r>
      <w:r>
        <w:t>именять понятия «эпицентр землетрясения» и «очаг землетрясения» для решения познавательных задач;</w:t>
      </w:r>
    </w:p>
    <w:p w:rsidR="00E531B3" w:rsidRDefault="00E03CF9">
      <w:pPr>
        <w:pStyle w:val="a3"/>
        <w:spacing w:before="2" w:line="350" w:lineRule="auto"/>
        <w:ind w:right="149"/>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w:t>
      </w:r>
      <w:r>
        <w:t>ого видов выветривания;</w:t>
      </w:r>
    </w:p>
    <w:p w:rsidR="00E531B3" w:rsidRDefault="00E03CF9">
      <w:pPr>
        <w:pStyle w:val="a3"/>
        <w:spacing w:line="320" w:lineRule="exact"/>
        <w:ind w:left="1558" w:firstLine="0"/>
      </w:pPr>
      <w:r>
        <w:t>классифицировать</w:t>
      </w:r>
      <w:r>
        <w:rPr>
          <w:spacing w:val="-15"/>
        </w:rPr>
        <w:t xml:space="preserve"> </w:t>
      </w:r>
      <w:r>
        <w:t>острова</w:t>
      </w:r>
      <w:r>
        <w:rPr>
          <w:spacing w:val="-14"/>
        </w:rPr>
        <w:t xml:space="preserve"> </w:t>
      </w:r>
      <w:r>
        <w:t>по</w:t>
      </w:r>
      <w:r>
        <w:rPr>
          <w:spacing w:val="-10"/>
        </w:rPr>
        <w:t xml:space="preserve"> </w:t>
      </w:r>
      <w:r>
        <w:rPr>
          <w:spacing w:val="-2"/>
        </w:rPr>
        <w:t>происхождению;</w:t>
      </w:r>
    </w:p>
    <w:p w:rsidR="00E531B3" w:rsidRDefault="00E03CF9">
      <w:pPr>
        <w:pStyle w:val="a3"/>
        <w:spacing w:before="149" w:line="348" w:lineRule="auto"/>
        <w:jc w:val="left"/>
      </w:pPr>
      <w:r>
        <w:t>приводить</w:t>
      </w:r>
      <w:r>
        <w:rPr>
          <w:spacing w:val="35"/>
        </w:rPr>
        <w:t xml:space="preserve"> </w:t>
      </w:r>
      <w:r>
        <w:t>примеры</w:t>
      </w:r>
      <w:r>
        <w:rPr>
          <w:spacing w:val="35"/>
        </w:rPr>
        <w:t xml:space="preserve"> </w:t>
      </w:r>
      <w:r>
        <w:t>опасных</w:t>
      </w:r>
      <w:r>
        <w:rPr>
          <w:spacing w:val="35"/>
        </w:rPr>
        <w:t xml:space="preserve"> </w:t>
      </w:r>
      <w:r>
        <w:t>природных</w:t>
      </w:r>
      <w:r>
        <w:rPr>
          <w:spacing w:val="35"/>
        </w:rPr>
        <w:t xml:space="preserve"> </w:t>
      </w:r>
      <w:r>
        <w:t>явлений</w:t>
      </w:r>
      <w:r>
        <w:rPr>
          <w:spacing w:val="35"/>
        </w:rPr>
        <w:t xml:space="preserve"> </w:t>
      </w:r>
      <w:r>
        <w:t>в</w:t>
      </w:r>
      <w:r>
        <w:rPr>
          <w:spacing w:val="35"/>
        </w:rPr>
        <w:t xml:space="preserve"> </w:t>
      </w:r>
      <w:r>
        <w:t>литосфере</w:t>
      </w:r>
      <w:r>
        <w:rPr>
          <w:spacing w:val="35"/>
        </w:rPr>
        <w:t xml:space="preserve"> </w:t>
      </w:r>
      <w:r>
        <w:t>и</w:t>
      </w:r>
      <w:r>
        <w:rPr>
          <w:spacing w:val="35"/>
        </w:rPr>
        <w:t xml:space="preserve"> </w:t>
      </w:r>
      <w:r>
        <w:t>средств</w:t>
      </w:r>
      <w:r>
        <w:rPr>
          <w:spacing w:val="35"/>
        </w:rPr>
        <w:t xml:space="preserve"> </w:t>
      </w:r>
      <w:r>
        <w:t xml:space="preserve">их </w:t>
      </w:r>
      <w:r>
        <w:rPr>
          <w:spacing w:val="-2"/>
        </w:rPr>
        <w:t>предупреждения;</w:t>
      </w:r>
    </w:p>
    <w:p w:rsidR="00E531B3" w:rsidRDefault="00E03CF9">
      <w:pPr>
        <w:pStyle w:val="a3"/>
        <w:tabs>
          <w:tab w:val="left" w:pos="3024"/>
          <w:tab w:val="left" w:pos="4307"/>
          <w:tab w:val="left" w:pos="5807"/>
          <w:tab w:val="left" w:pos="6153"/>
          <w:tab w:val="left" w:pos="7613"/>
          <w:tab w:val="left" w:pos="7958"/>
          <w:tab w:val="left" w:pos="9448"/>
        </w:tabs>
        <w:spacing w:before="4" w:line="350" w:lineRule="auto"/>
        <w:ind w:right="177"/>
        <w:jc w:val="left"/>
      </w:pPr>
      <w:r>
        <w:rPr>
          <w:spacing w:val="-2"/>
        </w:rPr>
        <w:t>приводить</w:t>
      </w:r>
      <w:r>
        <w:tab/>
      </w:r>
      <w:r>
        <w:rPr>
          <w:spacing w:val="-2"/>
        </w:rPr>
        <w:t>примеры</w:t>
      </w:r>
      <w:r>
        <w:tab/>
      </w:r>
      <w:r>
        <w:rPr>
          <w:spacing w:val="-2"/>
        </w:rPr>
        <w:t>изменений</w:t>
      </w:r>
      <w:r>
        <w:tab/>
      </w:r>
      <w:r>
        <w:rPr>
          <w:spacing w:val="-10"/>
        </w:rPr>
        <w:t>в</w:t>
      </w:r>
      <w:r>
        <w:tab/>
      </w:r>
      <w:r>
        <w:rPr>
          <w:spacing w:val="-2"/>
        </w:rPr>
        <w:t>литосфере</w:t>
      </w:r>
      <w:r>
        <w:tab/>
      </w:r>
      <w:r>
        <w:rPr>
          <w:spacing w:val="-10"/>
        </w:rPr>
        <w:t>в</w:t>
      </w:r>
      <w:r>
        <w:tab/>
      </w:r>
      <w:r>
        <w:rPr>
          <w:spacing w:val="-2"/>
        </w:rPr>
        <w:t>результате</w:t>
      </w:r>
      <w:r>
        <w:tab/>
      </w:r>
      <w:r>
        <w:rPr>
          <w:spacing w:val="-4"/>
        </w:rPr>
        <w:t xml:space="preserve">деятельности </w:t>
      </w:r>
      <w:r>
        <w:t>человека на примере своей местности, Р</w:t>
      </w:r>
      <w:r>
        <w:t>оссии и мира;</w:t>
      </w:r>
    </w:p>
    <w:p w:rsidR="00E531B3" w:rsidRDefault="00E03CF9">
      <w:pPr>
        <w:pStyle w:val="a3"/>
        <w:tabs>
          <w:tab w:val="left" w:pos="2645"/>
          <w:tab w:val="left" w:pos="3362"/>
          <w:tab w:val="left" w:pos="4631"/>
          <w:tab w:val="left" w:pos="6840"/>
          <w:tab w:val="left" w:pos="9080"/>
        </w:tabs>
        <w:spacing w:line="350" w:lineRule="auto"/>
        <w:ind w:right="176"/>
        <w:jc w:val="left"/>
      </w:pPr>
      <w:r>
        <w:t>приводить примеры актуальных</w:t>
      </w:r>
      <w:r>
        <w:rPr>
          <w:spacing w:val="40"/>
        </w:rPr>
        <w:t xml:space="preserve"> </w:t>
      </w:r>
      <w:r>
        <w:t>проблем своей</w:t>
      </w:r>
      <w:r>
        <w:rPr>
          <w:spacing w:val="40"/>
        </w:rPr>
        <w:t xml:space="preserve"> </w:t>
      </w:r>
      <w:r>
        <w:t xml:space="preserve">местности, решение которых </w:t>
      </w:r>
      <w:r>
        <w:rPr>
          <w:spacing w:val="-2"/>
        </w:rPr>
        <w:t>невозможно</w:t>
      </w:r>
      <w:r>
        <w:tab/>
      </w:r>
      <w:r>
        <w:rPr>
          <w:spacing w:val="-4"/>
        </w:rPr>
        <w:t>без</w:t>
      </w:r>
      <w:r>
        <w:tab/>
      </w:r>
      <w:r>
        <w:rPr>
          <w:spacing w:val="-2"/>
        </w:rPr>
        <w:t>участия</w:t>
      </w:r>
      <w:r>
        <w:tab/>
      </w:r>
      <w:r>
        <w:rPr>
          <w:spacing w:val="-2"/>
        </w:rPr>
        <w:t>представителей</w:t>
      </w:r>
      <w:r>
        <w:tab/>
      </w:r>
      <w:r>
        <w:rPr>
          <w:spacing w:val="-2"/>
        </w:rPr>
        <w:t>географических</w:t>
      </w:r>
      <w:r>
        <w:tab/>
      </w:r>
      <w:r>
        <w:rPr>
          <w:spacing w:val="-4"/>
        </w:rPr>
        <w:t>специальностей,</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изучающих</w:t>
      </w:r>
      <w:r>
        <w:rPr>
          <w:spacing w:val="-9"/>
        </w:rPr>
        <w:t xml:space="preserve"> </w:t>
      </w:r>
      <w:r>
        <w:rPr>
          <w:spacing w:val="-2"/>
        </w:rPr>
        <w:t>литосферу;</w:t>
      </w:r>
    </w:p>
    <w:p w:rsidR="00E531B3" w:rsidRDefault="00E03CF9">
      <w:pPr>
        <w:pStyle w:val="a3"/>
        <w:spacing w:before="149" w:line="350" w:lineRule="auto"/>
        <w:ind w:right="152"/>
      </w:pPr>
      <w:r>
        <w:t>приводить примеры действия внешних процессов рельефообразования и наличия полезных ископаемых в своей местности;</w:t>
      </w:r>
    </w:p>
    <w:p w:rsidR="00E531B3" w:rsidRDefault="00E03CF9">
      <w:pPr>
        <w:pStyle w:val="a3"/>
        <w:spacing w:line="350" w:lineRule="auto"/>
        <w:ind w:right="148"/>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531B3" w:rsidRDefault="00E03CF9">
      <w:pPr>
        <w:pStyle w:val="a5"/>
        <w:numPr>
          <w:ilvl w:val="2"/>
          <w:numId w:val="134"/>
        </w:numPr>
        <w:tabs>
          <w:tab w:val="left" w:pos="2397"/>
        </w:tabs>
        <w:spacing w:line="348" w:lineRule="auto"/>
        <w:ind w:right="153" w:firstLine="708"/>
        <w:jc w:val="both"/>
        <w:rPr>
          <w:sz w:val="28"/>
        </w:rPr>
      </w:pPr>
      <w:r>
        <w:rPr>
          <w:sz w:val="28"/>
        </w:rPr>
        <w:t>Предметные результаты освоения программы по географии. К концу 6 класса обучающийся научится:</w:t>
      </w:r>
    </w:p>
    <w:p w:rsidR="00E531B3" w:rsidRDefault="00E03CF9">
      <w:pPr>
        <w:pStyle w:val="a3"/>
        <w:spacing w:before="1" w:line="350" w:lineRule="auto"/>
        <w:ind w:right="146"/>
      </w:pPr>
      <w:r>
        <w:t>описывать по физической карте полушарий, физической карте России, карте океанов, глобусу</w:t>
      </w:r>
      <w:r>
        <w:rPr>
          <w:spacing w:val="-3"/>
        </w:rPr>
        <w:t xml:space="preserve"> </w:t>
      </w:r>
      <w:r>
        <w:t>местоположение</w:t>
      </w:r>
      <w:r>
        <w:rPr>
          <w:spacing w:val="-2"/>
        </w:rPr>
        <w:t xml:space="preserve"> </w:t>
      </w:r>
      <w:r>
        <w:t>изученных географических</w:t>
      </w:r>
      <w:r>
        <w:rPr>
          <w:spacing w:val="-1"/>
        </w:rPr>
        <w:t xml:space="preserve"> </w:t>
      </w:r>
      <w:r>
        <w:t>объектов для решения учебных и (</w:t>
      </w:r>
      <w:r>
        <w:t>или) практико-ориентированных задач;</w:t>
      </w:r>
    </w:p>
    <w:p w:rsidR="00E531B3" w:rsidRDefault="00E03CF9">
      <w:pPr>
        <w:pStyle w:val="a3"/>
        <w:spacing w:line="350" w:lineRule="auto"/>
        <w:ind w:right="144"/>
      </w:pPr>
      <w:r>
        <w:t>находить информацию об отдельных компонентах природы Земли, в том</w:t>
      </w:r>
      <w:r>
        <w:rPr>
          <w:spacing w:val="40"/>
        </w:rPr>
        <w:t xml:space="preserve"> </w:t>
      </w:r>
      <w:r>
        <w:t>числе о природе своей местности, необходимую для решения учебных и (или) практико-ориентированных задач, и извлекать её из различных источников;</w:t>
      </w:r>
    </w:p>
    <w:p w:rsidR="00E531B3" w:rsidRDefault="00E03CF9">
      <w:pPr>
        <w:pStyle w:val="a3"/>
        <w:spacing w:line="350" w:lineRule="auto"/>
        <w:ind w:right="153"/>
      </w:pPr>
      <w:r>
        <w:t>приводит</w:t>
      </w:r>
      <w:r>
        <w:t xml:space="preserve">ь примеры опасных природных явлений в геосферах и средств их </w:t>
      </w:r>
      <w:r>
        <w:rPr>
          <w:spacing w:val="-2"/>
        </w:rPr>
        <w:t>предупреждения;</w:t>
      </w:r>
    </w:p>
    <w:p w:rsidR="00E531B3" w:rsidRDefault="00E03CF9">
      <w:pPr>
        <w:pStyle w:val="a3"/>
        <w:spacing w:line="350" w:lineRule="auto"/>
        <w:ind w:right="139"/>
      </w:pPr>
      <w:r>
        <w:t>сравнивать инструментарий (способы) получения географической</w:t>
      </w:r>
      <w:r>
        <w:rPr>
          <w:spacing w:val="40"/>
        </w:rPr>
        <w:t xml:space="preserve"> </w:t>
      </w:r>
      <w:r>
        <w:t>информации на разных этапах географического изучения Земли;</w:t>
      </w:r>
    </w:p>
    <w:p w:rsidR="00E531B3" w:rsidRDefault="00E03CF9">
      <w:pPr>
        <w:pStyle w:val="a3"/>
        <w:spacing w:line="319" w:lineRule="exact"/>
        <w:ind w:left="1558" w:firstLine="0"/>
      </w:pPr>
      <w:r>
        <w:t>различать</w:t>
      </w:r>
      <w:r>
        <w:rPr>
          <w:spacing w:val="-14"/>
        </w:rPr>
        <w:t xml:space="preserve"> </w:t>
      </w:r>
      <w:r>
        <w:t>свойства</w:t>
      </w:r>
      <w:r>
        <w:rPr>
          <w:spacing w:val="-13"/>
        </w:rPr>
        <w:t xml:space="preserve"> </w:t>
      </w:r>
      <w:r>
        <w:t>вод</w:t>
      </w:r>
      <w:r>
        <w:rPr>
          <w:spacing w:val="-11"/>
        </w:rPr>
        <w:t xml:space="preserve"> </w:t>
      </w:r>
      <w:r>
        <w:t>отдельных</w:t>
      </w:r>
      <w:r>
        <w:rPr>
          <w:spacing w:val="-8"/>
        </w:rPr>
        <w:t xml:space="preserve"> </w:t>
      </w:r>
      <w:r>
        <w:t>частей</w:t>
      </w:r>
      <w:r>
        <w:rPr>
          <w:spacing w:val="-9"/>
        </w:rPr>
        <w:t xml:space="preserve"> </w:t>
      </w:r>
      <w:r>
        <w:t>Мирового</w:t>
      </w:r>
      <w:r>
        <w:rPr>
          <w:spacing w:val="-10"/>
        </w:rPr>
        <w:t xml:space="preserve"> </w:t>
      </w:r>
      <w:r>
        <w:rPr>
          <w:spacing w:val="-2"/>
        </w:rPr>
        <w:t>океана;</w:t>
      </w:r>
    </w:p>
    <w:p w:rsidR="00E531B3" w:rsidRDefault="00E03CF9">
      <w:pPr>
        <w:pStyle w:val="a3"/>
        <w:spacing w:before="140" w:line="350" w:lineRule="auto"/>
        <w:ind w:right="152"/>
      </w:pPr>
      <w:r>
        <w:t>п</w:t>
      </w:r>
      <w:r>
        <w:t>рименять понятия «гидросфера», «круговорот воды», «цунами», «приливы и отливы» для решения учебных и (или) практико-ориентированных задач;</w:t>
      </w:r>
    </w:p>
    <w:p w:rsidR="00E531B3" w:rsidRDefault="00E03CF9">
      <w:pPr>
        <w:pStyle w:val="a3"/>
        <w:spacing w:line="350" w:lineRule="auto"/>
        <w:ind w:right="149"/>
      </w:pPr>
      <w:r>
        <w:t>классифицировать объекты гидросферы (моря, озёра, реки, подземные воды, болота, ледники) по заданным признакам;</w:t>
      </w:r>
    </w:p>
    <w:p w:rsidR="00E531B3" w:rsidRDefault="00E03CF9">
      <w:pPr>
        <w:pStyle w:val="a3"/>
        <w:spacing w:line="348" w:lineRule="auto"/>
        <w:ind w:left="1558" w:right="4690" w:firstLine="0"/>
      </w:pPr>
      <w:r>
        <w:t>разли</w:t>
      </w:r>
      <w:r>
        <w:t>чать питание и режим рек; сравнивать</w:t>
      </w:r>
      <w:r>
        <w:rPr>
          <w:spacing w:val="-14"/>
        </w:rPr>
        <w:t xml:space="preserve"> </w:t>
      </w:r>
      <w:r>
        <w:t>реки</w:t>
      </w:r>
      <w:r>
        <w:rPr>
          <w:spacing w:val="-8"/>
        </w:rPr>
        <w:t xml:space="preserve"> </w:t>
      </w:r>
      <w:r>
        <w:t>по</w:t>
      </w:r>
      <w:r>
        <w:rPr>
          <w:spacing w:val="-12"/>
        </w:rPr>
        <w:t xml:space="preserve"> </w:t>
      </w:r>
      <w:r>
        <w:t>заданным</w:t>
      </w:r>
      <w:r>
        <w:rPr>
          <w:spacing w:val="-8"/>
        </w:rPr>
        <w:t xml:space="preserve"> </w:t>
      </w:r>
      <w:r>
        <w:t>признакам;</w:t>
      </w:r>
    </w:p>
    <w:p w:rsidR="00E531B3" w:rsidRDefault="00E03CF9">
      <w:pPr>
        <w:pStyle w:val="a3"/>
        <w:spacing w:before="2" w:line="350" w:lineRule="auto"/>
        <w:ind w:right="149"/>
      </w:pPr>
      <w:r>
        <w:t>различать понятия «грунтовые, межпластовые и артезианские воды» и применять их для решения учебных и (или) практико-ориентированных задач;</w:t>
      </w:r>
    </w:p>
    <w:p w:rsidR="00E531B3" w:rsidRDefault="00E03CF9">
      <w:pPr>
        <w:pStyle w:val="a3"/>
        <w:spacing w:line="350" w:lineRule="auto"/>
        <w:ind w:right="148"/>
      </w:pPr>
      <w:r>
        <w:t>устанавливать причинно-следственные связи между пита</w:t>
      </w:r>
      <w:r>
        <w:t>нием, режимом реки и климатом на территории речного бассейна;</w:t>
      </w:r>
    </w:p>
    <w:p w:rsidR="00E531B3" w:rsidRDefault="00E03CF9">
      <w:pPr>
        <w:pStyle w:val="a3"/>
        <w:spacing w:line="350" w:lineRule="auto"/>
        <w:ind w:left="1558" w:right="1108" w:firstLine="0"/>
        <w:jc w:val="left"/>
      </w:pPr>
      <w:r>
        <w:t>приводить</w:t>
      </w:r>
      <w:r>
        <w:rPr>
          <w:spacing w:val="-18"/>
        </w:rPr>
        <w:t xml:space="preserve"> </w:t>
      </w:r>
      <w:r>
        <w:t>примеры</w:t>
      </w:r>
      <w:r>
        <w:rPr>
          <w:spacing w:val="-17"/>
        </w:rPr>
        <w:t xml:space="preserve"> </w:t>
      </w:r>
      <w:r>
        <w:t>районов</w:t>
      </w:r>
      <w:r>
        <w:rPr>
          <w:spacing w:val="-18"/>
        </w:rPr>
        <w:t xml:space="preserve"> </w:t>
      </w:r>
      <w:r>
        <w:t>распространения</w:t>
      </w:r>
      <w:r>
        <w:rPr>
          <w:spacing w:val="-17"/>
        </w:rPr>
        <w:t xml:space="preserve"> </w:t>
      </w:r>
      <w:r>
        <w:t>многолетней</w:t>
      </w:r>
      <w:r>
        <w:rPr>
          <w:spacing w:val="-17"/>
        </w:rPr>
        <w:t xml:space="preserve"> </w:t>
      </w:r>
      <w:r>
        <w:t>мерзлоты; называть причины образования цунами, приливов и отливов; описывать состав, строение атмосферы;</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w:t>
      </w:r>
      <w:r>
        <w:t>оды Земли и взаимосвязях между ними для решения учебных и практических задач;</w:t>
      </w:r>
    </w:p>
    <w:p w:rsidR="00E531B3" w:rsidRDefault="00E03CF9">
      <w:pPr>
        <w:pStyle w:val="a3"/>
        <w:spacing w:line="350" w:lineRule="auto"/>
        <w:ind w:right="151"/>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w:t>
      </w:r>
      <w:r>
        <w:t>орий;</w:t>
      </w:r>
    </w:p>
    <w:p w:rsidR="00E531B3" w:rsidRDefault="00E03CF9">
      <w:pPr>
        <w:pStyle w:val="a3"/>
        <w:spacing w:line="348" w:lineRule="auto"/>
        <w:ind w:right="148" w:firstLine="709"/>
        <w:jc w:val="right"/>
      </w:pPr>
      <w:r>
        <w:t>различать</w:t>
      </w:r>
      <w:r>
        <w:rPr>
          <w:spacing w:val="40"/>
        </w:rPr>
        <w:t xml:space="preserve"> </w:t>
      </w:r>
      <w:r>
        <w:t>свойства</w:t>
      </w:r>
      <w:r>
        <w:rPr>
          <w:spacing w:val="40"/>
        </w:rPr>
        <w:t xml:space="preserve"> </w:t>
      </w:r>
      <w:r>
        <w:t>воздуха;</w:t>
      </w:r>
      <w:r>
        <w:rPr>
          <w:spacing w:val="40"/>
        </w:rPr>
        <w:t xml:space="preserve"> </w:t>
      </w:r>
      <w:r>
        <w:t>климаты</w:t>
      </w:r>
      <w:r>
        <w:rPr>
          <w:spacing w:val="40"/>
        </w:rPr>
        <w:t xml:space="preserve"> </w:t>
      </w:r>
      <w:r>
        <w:t>Земли;</w:t>
      </w:r>
      <w:r>
        <w:rPr>
          <w:spacing w:val="40"/>
        </w:rPr>
        <w:t xml:space="preserve"> </w:t>
      </w:r>
      <w:r>
        <w:t>климатообразующие</w:t>
      </w:r>
      <w:r>
        <w:rPr>
          <w:spacing w:val="40"/>
        </w:rPr>
        <w:t xml:space="preserve"> </w:t>
      </w:r>
      <w:r>
        <w:t>факторы; устанавливать зависимость между нагреванием земной поверхности и углом</w:t>
      </w:r>
      <w:r>
        <w:rPr>
          <w:spacing w:val="40"/>
        </w:rPr>
        <w:t xml:space="preserve"> </w:t>
      </w:r>
      <w:r>
        <w:t>падения</w:t>
      </w:r>
      <w:r>
        <w:rPr>
          <w:spacing w:val="25"/>
        </w:rPr>
        <w:t xml:space="preserve"> </w:t>
      </w:r>
      <w:r>
        <w:t>солнечных</w:t>
      </w:r>
      <w:r>
        <w:rPr>
          <w:spacing w:val="27"/>
        </w:rPr>
        <w:t xml:space="preserve"> </w:t>
      </w:r>
      <w:r>
        <w:t>лучей;</w:t>
      </w:r>
      <w:r>
        <w:rPr>
          <w:spacing w:val="27"/>
        </w:rPr>
        <w:t xml:space="preserve"> </w:t>
      </w:r>
      <w:r>
        <w:t>температурой</w:t>
      </w:r>
      <w:r>
        <w:rPr>
          <w:spacing w:val="27"/>
        </w:rPr>
        <w:t xml:space="preserve"> </w:t>
      </w:r>
      <w:r>
        <w:t>воздуха</w:t>
      </w:r>
      <w:r>
        <w:rPr>
          <w:spacing w:val="27"/>
        </w:rPr>
        <w:t xml:space="preserve"> </w:t>
      </w:r>
      <w:r>
        <w:t>и</w:t>
      </w:r>
      <w:r>
        <w:rPr>
          <w:spacing w:val="27"/>
        </w:rPr>
        <w:t xml:space="preserve"> </w:t>
      </w:r>
      <w:r>
        <w:t>его</w:t>
      </w:r>
      <w:r>
        <w:rPr>
          <w:spacing w:val="27"/>
        </w:rPr>
        <w:t xml:space="preserve"> </w:t>
      </w:r>
      <w:r>
        <w:t>относительной</w:t>
      </w:r>
      <w:r>
        <w:rPr>
          <w:spacing w:val="27"/>
        </w:rPr>
        <w:t xml:space="preserve"> </w:t>
      </w:r>
      <w:r>
        <w:rPr>
          <w:spacing w:val="-2"/>
        </w:rPr>
        <w:t>влажностью</w:t>
      </w:r>
    </w:p>
    <w:p w:rsidR="00E531B3" w:rsidRDefault="00E03CF9">
      <w:pPr>
        <w:pStyle w:val="a3"/>
        <w:spacing w:before="1"/>
        <w:ind w:firstLine="0"/>
      </w:pPr>
      <w:r>
        <w:t>на</w:t>
      </w:r>
      <w:r>
        <w:rPr>
          <w:spacing w:val="-3"/>
        </w:rPr>
        <w:t xml:space="preserve"> </w:t>
      </w:r>
      <w:r>
        <w:t>основе</w:t>
      </w:r>
      <w:r>
        <w:rPr>
          <w:spacing w:val="-3"/>
        </w:rPr>
        <w:t xml:space="preserve"> </w:t>
      </w:r>
      <w:r>
        <w:t>данных</w:t>
      </w:r>
      <w:r>
        <w:rPr>
          <w:spacing w:val="-3"/>
        </w:rPr>
        <w:t xml:space="preserve"> </w:t>
      </w:r>
      <w:r>
        <w:t>эмпирических</w:t>
      </w:r>
      <w:r>
        <w:rPr>
          <w:spacing w:val="-3"/>
        </w:rPr>
        <w:t xml:space="preserve"> </w:t>
      </w:r>
      <w:r>
        <w:rPr>
          <w:spacing w:val="-2"/>
        </w:rPr>
        <w:t>наблюдений;</w:t>
      </w:r>
    </w:p>
    <w:p w:rsidR="00E531B3" w:rsidRDefault="00E03CF9">
      <w:pPr>
        <w:pStyle w:val="a3"/>
        <w:spacing w:before="148" w:line="350" w:lineRule="auto"/>
        <w:ind w:right="153"/>
      </w:pPr>
      <w:r>
        <w:t>сравнивать свойства атмосферы в пунктах, расположенных на разных высотах над</w:t>
      </w:r>
      <w:r>
        <w:rPr>
          <w:spacing w:val="-1"/>
        </w:rPr>
        <w:t xml:space="preserve"> </w:t>
      </w:r>
      <w:r>
        <w:t>уровнем</w:t>
      </w:r>
      <w:r>
        <w:rPr>
          <w:spacing w:val="-2"/>
        </w:rPr>
        <w:t xml:space="preserve"> </w:t>
      </w:r>
      <w:r>
        <w:t>моря;</w:t>
      </w:r>
      <w:r>
        <w:rPr>
          <w:spacing w:val="-1"/>
        </w:rPr>
        <w:t xml:space="preserve"> </w:t>
      </w:r>
      <w:r>
        <w:t>количество</w:t>
      </w:r>
      <w:r>
        <w:rPr>
          <w:spacing w:val="-2"/>
        </w:rPr>
        <w:t xml:space="preserve"> </w:t>
      </w:r>
      <w:r>
        <w:t>солнечного</w:t>
      </w:r>
      <w:r>
        <w:rPr>
          <w:spacing w:val="-1"/>
        </w:rPr>
        <w:t xml:space="preserve"> </w:t>
      </w:r>
      <w:r>
        <w:t>тепла,</w:t>
      </w:r>
      <w:r>
        <w:rPr>
          <w:spacing w:val="-3"/>
        </w:rPr>
        <w:t xml:space="preserve"> </w:t>
      </w:r>
      <w:r>
        <w:t>получаемого</w:t>
      </w:r>
      <w:r>
        <w:rPr>
          <w:spacing w:val="-2"/>
        </w:rPr>
        <w:t xml:space="preserve"> </w:t>
      </w:r>
      <w:r>
        <w:t>земной</w:t>
      </w:r>
      <w:r>
        <w:rPr>
          <w:spacing w:val="-2"/>
        </w:rPr>
        <w:t xml:space="preserve"> </w:t>
      </w:r>
      <w:r>
        <w:t>поверхностью при различных углах падения солнечных лучей;</w:t>
      </w:r>
    </w:p>
    <w:p w:rsidR="00E531B3" w:rsidRDefault="00E03CF9">
      <w:pPr>
        <w:pStyle w:val="a3"/>
        <w:spacing w:line="350" w:lineRule="auto"/>
        <w:ind w:left="1558" w:right="4259" w:firstLine="0"/>
        <w:jc w:val="left"/>
      </w:pPr>
      <w:r>
        <w:t>различать виды атмосферных осадков; различать</w:t>
      </w:r>
      <w:r>
        <w:rPr>
          <w:spacing w:val="-18"/>
        </w:rPr>
        <w:t xml:space="preserve"> </w:t>
      </w:r>
      <w:r>
        <w:t>п</w:t>
      </w:r>
      <w:r>
        <w:t>онятия</w:t>
      </w:r>
      <w:r>
        <w:rPr>
          <w:spacing w:val="-17"/>
        </w:rPr>
        <w:t xml:space="preserve"> </w:t>
      </w:r>
      <w:r>
        <w:t>«бризы»</w:t>
      </w:r>
      <w:r>
        <w:rPr>
          <w:spacing w:val="-18"/>
        </w:rPr>
        <w:t xml:space="preserve"> </w:t>
      </w:r>
      <w:r>
        <w:t>и</w:t>
      </w:r>
      <w:r>
        <w:rPr>
          <w:spacing w:val="-17"/>
        </w:rPr>
        <w:t xml:space="preserve"> </w:t>
      </w:r>
      <w:r>
        <w:t>«муссоны»; различать понятия «погода» и «климат»;</w:t>
      </w:r>
    </w:p>
    <w:p w:rsidR="00E531B3" w:rsidRDefault="00E03CF9">
      <w:pPr>
        <w:pStyle w:val="a3"/>
        <w:spacing w:line="350" w:lineRule="auto"/>
        <w:ind w:right="151"/>
      </w:pPr>
      <w:r>
        <w:t xml:space="preserve">различать понятия «атмосфера», «тропосфера», «стратосфера», «верхние слои </w:t>
      </w:r>
      <w:r>
        <w:rPr>
          <w:spacing w:val="-2"/>
        </w:rPr>
        <w:t>атмосферы»;</w:t>
      </w:r>
    </w:p>
    <w:p w:rsidR="00E531B3" w:rsidRDefault="00E03CF9">
      <w:pPr>
        <w:pStyle w:val="a3"/>
        <w:spacing w:line="319" w:lineRule="exact"/>
        <w:ind w:left="1558" w:firstLine="0"/>
      </w:pPr>
      <w:r>
        <w:t>применять</w:t>
      </w:r>
      <w:r>
        <w:rPr>
          <w:spacing w:val="-3"/>
        </w:rPr>
        <w:t xml:space="preserve"> </w:t>
      </w:r>
      <w:r>
        <w:t>понятия</w:t>
      </w:r>
      <w:r>
        <w:rPr>
          <w:spacing w:val="2"/>
        </w:rPr>
        <w:t xml:space="preserve"> </w:t>
      </w:r>
      <w:r>
        <w:t>«атмосферное</w:t>
      </w:r>
      <w:r>
        <w:rPr>
          <w:spacing w:val="5"/>
        </w:rPr>
        <w:t xml:space="preserve"> </w:t>
      </w:r>
      <w:r>
        <w:t>давление»,</w:t>
      </w:r>
      <w:r>
        <w:rPr>
          <w:spacing w:val="3"/>
        </w:rPr>
        <w:t xml:space="preserve"> </w:t>
      </w:r>
      <w:r>
        <w:t>«ветер»,</w:t>
      </w:r>
      <w:r>
        <w:rPr>
          <w:spacing w:val="3"/>
        </w:rPr>
        <w:t xml:space="preserve"> </w:t>
      </w:r>
      <w:r>
        <w:t>«атмосферные</w:t>
      </w:r>
      <w:r>
        <w:rPr>
          <w:spacing w:val="5"/>
        </w:rPr>
        <w:t xml:space="preserve"> </w:t>
      </w:r>
      <w:r>
        <w:rPr>
          <w:spacing w:val="-2"/>
        </w:rPr>
        <w:t>осадки»,</w:t>
      </w:r>
    </w:p>
    <w:p w:rsidR="00E531B3" w:rsidRDefault="00E03CF9">
      <w:pPr>
        <w:pStyle w:val="a3"/>
        <w:spacing w:before="141" w:line="350" w:lineRule="auto"/>
        <w:ind w:right="143" w:firstLine="0"/>
      </w:pPr>
      <w:r>
        <w:t>«воздушные массы» для решения учебных и (или) практико-ориентированных</w:t>
      </w:r>
      <w:r>
        <w:rPr>
          <w:spacing w:val="80"/>
        </w:rPr>
        <w:t xml:space="preserve"> </w:t>
      </w:r>
      <w:r>
        <w:rPr>
          <w:spacing w:val="-2"/>
        </w:rPr>
        <w:t>задач;</w:t>
      </w:r>
    </w:p>
    <w:p w:rsidR="00E531B3" w:rsidRDefault="00E03CF9">
      <w:pPr>
        <w:pStyle w:val="a3"/>
        <w:spacing w:line="350" w:lineRule="auto"/>
        <w:ind w:right="144"/>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531B3" w:rsidRDefault="00E03CF9">
      <w:pPr>
        <w:pStyle w:val="a3"/>
        <w:spacing w:line="350" w:lineRule="auto"/>
        <w:ind w:right="142"/>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w:t>
      </w:r>
      <w:r>
        <w:rPr>
          <w:spacing w:val="-5"/>
        </w:rPr>
        <w:t xml:space="preserve"> </w:t>
      </w:r>
      <w:r>
        <w:t>барометр,</w:t>
      </w:r>
      <w:r>
        <w:rPr>
          <w:spacing w:val="-5"/>
        </w:rPr>
        <w:t xml:space="preserve"> </w:t>
      </w:r>
      <w:r>
        <w:t>анемометр,</w:t>
      </w:r>
      <w:r>
        <w:rPr>
          <w:spacing w:val="-5"/>
        </w:rPr>
        <w:t xml:space="preserve"> </w:t>
      </w:r>
      <w:r>
        <w:t>флюгер)</w:t>
      </w:r>
      <w:r>
        <w:rPr>
          <w:spacing w:val="-7"/>
        </w:rPr>
        <w:t xml:space="preserve"> </w:t>
      </w:r>
      <w:r>
        <w:t>и</w:t>
      </w:r>
      <w:r>
        <w:rPr>
          <w:spacing w:val="-5"/>
        </w:rPr>
        <w:t xml:space="preserve"> </w:t>
      </w:r>
      <w:r>
        <w:t>представлять</w:t>
      </w:r>
      <w:r>
        <w:rPr>
          <w:spacing w:val="-1"/>
        </w:rPr>
        <w:t xml:space="preserve"> </w:t>
      </w:r>
      <w:r>
        <w:t>результаты</w:t>
      </w:r>
      <w:r>
        <w:rPr>
          <w:spacing w:val="-5"/>
        </w:rPr>
        <w:t xml:space="preserve"> </w:t>
      </w:r>
      <w:r>
        <w:t>наблюдений</w:t>
      </w:r>
      <w:r>
        <w:rPr>
          <w:spacing w:val="-5"/>
        </w:rPr>
        <w:t xml:space="preserve"> </w:t>
      </w:r>
      <w:r>
        <w:t>в табличной и (или) графической</w:t>
      </w:r>
      <w:r>
        <w:t xml:space="preserve"> форме;</w:t>
      </w:r>
    </w:p>
    <w:p w:rsidR="00E531B3" w:rsidRDefault="00E03CF9">
      <w:pPr>
        <w:pStyle w:val="a3"/>
        <w:spacing w:line="319" w:lineRule="exact"/>
        <w:ind w:left="1558" w:firstLine="0"/>
      </w:pPr>
      <w:r>
        <w:t>называть</w:t>
      </w:r>
      <w:r>
        <w:rPr>
          <w:spacing w:val="-14"/>
        </w:rPr>
        <w:t xml:space="preserve"> </w:t>
      </w:r>
      <w:r>
        <w:t>границы</w:t>
      </w:r>
      <w:r>
        <w:rPr>
          <w:spacing w:val="-13"/>
        </w:rPr>
        <w:t xml:space="preserve"> </w:t>
      </w:r>
      <w:r>
        <w:rPr>
          <w:spacing w:val="-2"/>
        </w:rPr>
        <w:t>биосферы;</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jc w:val="left"/>
      </w:pPr>
      <w:r>
        <w:lastRenderedPageBreak/>
        <w:t>приводить</w:t>
      </w:r>
      <w:r>
        <w:rPr>
          <w:spacing w:val="40"/>
        </w:rPr>
        <w:t xml:space="preserve"> </w:t>
      </w:r>
      <w:r>
        <w:t>примеры</w:t>
      </w:r>
      <w:r>
        <w:rPr>
          <w:spacing w:val="40"/>
        </w:rPr>
        <w:t xml:space="preserve"> </w:t>
      </w:r>
      <w:r>
        <w:t>приспособления</w:t>
      </w:r>
      <w:r>
        <w:rPr>
          <w:spacing w:val="40"/>
        </w:rPr>
        <w:t xml:space="preserve"> </w:t>
      </w:r>
      <w:r>
        <w:t>живых</w:t>
      </w:r>
      <w:r>
        <w:rPr>
          <w:spacing w:val="40"/>
        </w:rPr>
        <w:t xml:space="preserve"> </w:t>
      </w:r>
      <w:r>
        <w:t>организмов</w:t>
      </w:r>
      <w:r>
        <w:rPr>
          <w:spacing w:val="40"/>
        </w:rPr>
        <w:t xml:space="preserve"> </w:t>
      </w:r>
      <w:r>
        <w:t>к</w:t>
      </w:r>
      <w:r>
        <w:rPr>
          <w:spacing w:val="40"/>
        </w:rPr>
        <w:t xml:space="preserve"> </w:t>
      </w:r>
      <w:r>
        <w:t>среде</w:t>
      </w:r>
      <w:r>
        <w:rPr>
          <w:spacing w:val="40"/>
        </w:rPr>
        <w:t xml:space="preserve"> </w:t>
      </w:r>
      <w:r>
        <w:t>обитания</w:t>
      </w:r>
      <w:r>
        <w:rPr>
          <w:spacing w:val="40"/>
        </w:rPr>
        <w:t xml:space="preserve"> </w:t>
      </w:r>
      <w:r>
        <w:t>в разных природных зонах;</w:t>
      </w:r>
    </w:p>
    <w:p w:rsidR="00E531B3" w:rsidRDefault="00E03CF9">
      <w:pPr>
        <w:pStyle w:val="a3"/>
        <w:ind w:left="1558" w:firstLine="0"/>
        <w:jc w:val="left"/>
      </w:pPr>
      <w:r>
        <w:t>различать</w:t>
      </w:r>
      <w:r>
        <w:rPr>
          <w:spacing w:val="-14"/>
        </w:rPr>
        <w:t xml:space="preserve"> </w:t>
      </w:r>
      <w:r>
        <w:t>растительный</w:t>
      </w:r>
      <w:r>
        <w:rPr>
          <w:spacing w:val="-11"/>
        </w:rPr>
        <w:t xml:space="preserve"> </w:t>
      </w:r>
      <w:r>
        <w:t>и</w:t>
      </w:r>
      <w:r>
        <w:rPr>
          <w:spacing w:val="-11"/>
        </w:rPr>
        <w:t xml:space="preserve"> </w:t>
      </w:r>
      <w:r>
        <w:t>животный</w:t>
      </w:r>
      <w:r>
        <w:rPr>
          <w:spacing w:val="-11"/>
        </w:rPr>
        <w:t xml:space="preserve"> </w:t>
      </w:r>
      <w:r>
        <w:t>мир</w:t>
      </w:r>
      <w:r>
        <w:rPr>
          <w:spacing w:val="-10"/>
        </w:rPr>
        <w:t xml:space="preserve"> </w:t>
      </w:r>
      <w:r>
        <w:t>разных</w:t>
      </w:r>
      <w:r>
        <w:rPr>
          <w:spacing w:val="-10"/>
        </w:rPr>
        <w:t xml:space="preserve"> </w:t>
      </w:r>
      <w:r>
        <w:t>территорий</w:t>
      </w:r>
      <w:r>
        <w:rPr>
          <w:spacing w:val="-10"/>
        </w:rPr>
        <w:t xml:space="preserve"> </w:t>
      </w:r>
      <w:r>
        <w:rPr>
          <w:spacing w:val="-2"/>
        </w:rPr>
        <w:t>Земли;</w:t>
      </w:r>
    </w:p>
    <w:p w:rsidR="00E531B3" w:rsidRDefault="00E03CF9">
      <w:pPr>
        <w:pStyle w:val="a3"/>
        <w:spacing w:before="146" w:line="350" w:lineRule="auto"/>
        <w:jc w:val="left"/>
      </w:pPr>
      <w:r>
        <w:t>объяснять</w:t>
      </w:r>
      <w:r>
        <w:rPr>
          <w:spacing w:val="40"/>
        </w:rPr>
        <w:t xml:space="preserve"> </w:t>
      </w:r>
      <w:r>
        <w:t>взаимосвязи</w:t>
      </w:r>
      <w:r>
        <w:rPr>
          <w:spacing w:val="40"/>
        </w:rPr>
        <w:t xml:space="preserve"> </w:t>
      </w:r>
      <w:r>
        <w:t>компонентов</w:t>
      </w:r>
      <w:r>
        <w:rPr>
          <w:spacing w:val="40"/>
        </w:rPr>
        <w:t xml:space="preserve"> </w:t>
      </w:r>
      <w:r>
        <w:t>природы</w:t>
      </w:r>
      <w:r>
        <w:rPr>
          <w:spacing w:val="40"/>
        </w:rPr>
        <w:t xml:space="preserve"> </w:t>
      </w:r>
      <w:r>
        <w:t>в</w:t>
      </w:r>
      <w:r>
        <w:rPr>
          <w:spacing w:val="40"/>
        </w:rPr>
        <w:t xml:space="preserve"> </w:t>
      </w:r>
      <w:r>
        <w:t>при</w:t>
      </w:r>
      <w:r>
        <w:t xml:space="preserve">родно-территориальном </w:t>
      </w:r>
      <w:r>
        <w:rPr>
          <w:spacing w:val="-2"/>
        </w:rPr>
        <w:t>комплексе;</w:t>
      </w:r>
    </w:p>
    <w:p w:rsidR="00E531B3" w:rsidRDefault="00E03CF9">
      <w:pPr>
        <w:pStyle w:val="a3"/>
        <w:tabs>
          <w:tab w:val="left" w:pos="3098"/>
          <w:tab w:val="left" w:pos="4819"/>
          <w:tab w:val="left" w:pos="6753"/>
          <w:tab w:val="left" w:pos="7118"/>
          <w:tab w:val="left" w:pos="8616"/>
          <w:tab w:val="left" w:pos="9422"/>
          <w:tab w:val="left" w:pos="9769"/>
        </w:tabs>
        <w:spacing w:line="348" w:lineRule="auto"/>
        <w:ind w:right="148"/>
        <w:jc w:val="left"/>
      </w:pPr>
      <w:r>
        <w:rPr>
          <w:spacing w:val="-2"/>
        </w:rPr>
        <w:t>сравнивать</w:t>
      </w:r>
      <w:r>
        <w:tab/>
      </w:r>
      <w:r>
        <w:rPr>
          <w:spacing w:val="-2"/>
        </w:rPr>
        <w:t>особенности</w:t>
      </w:r>
      <w:r>
        <w:tab/>
      </w:r>
      <w:r>
        <w:rPr>
          <w:spacing w:val="-2"/>
        </w:rPr>
        <w:t>растительного</w:t>
      </w:r>
      <w:r>
        <w:tab/>
      </w:r>
      <w:r>
        <w:rPr>
          <w:spacing w:val="-10"/>
        </w:rPr>
        <w:t>и</w:t>
      </w:r>
      <w:r>
        <w:tab/>
      </w:r>
      <w:r>
        <w:rPr>
          <w:spacing w:val="-2"/>
        </w:rPr>
        <w:t>животного</w:t>
      </w:r>
      <w:r>
        <w:tab/>
      </w:r>
      <w:r>
        <w:rPr>
          <w:spacing w:val="-4"/>
        </w:rPr>
        <w:t>мира</w:t>
      </w:r>
      <w:r>
        <w:tab/>
      </w:r>
      <w:r>
        <w:rPr>
          <w:spacing w:val="-10"/>
        </w:rPr>
        <w:t>в</w:t>
      </w:r>
      <w:r>
        <w:tab/>
      </w:r>
      <w:r>
        <w:rPr>
          <w:spacing w:val="-2"/>
        </w:rPr>
        <w:t xml:space="preserve">различных </w:t>
      </w:r>
      <w:r>
        <w:t>природных зонах;</w:t>
      </w:r>
    </w:p>
    <w:p w:rsidR="00E531B3" w:rsidRDefault="00E03CF9">
      <w:pPr>
        <w:pStyle w:val="a3"/>
        <w:spacing w:before="4"/>
        <w:ind w:left="1558" w:firstLine="0"/>
        <w:jc w:val="left"/>
      </w:pPr>
      <w:r>
        <w:t>применять</w:t>
      </w:r>
      <w:r>
        <w:rPr>
          <w:spacing w:val="56"/>
        </w:rPr>
        <w:t xml:space="preserve"> </w:t>
      </w:r>
      <w:r>
        <w:t>понятия</w:t>
      </w:r>
      <w:r>
        <w:rPr>
          <w:spacing w:val="58"/>
        </w:rPr>
        <w:t xml:space="preserve"> </w:t>
      </w:r>
      <w:r>
        <w:t>«почва»,</w:t>
      </w:r>
      <w:r>
        <w:rPr>
          <w:spacing w:val="59"/>
        </w:rPr>
        <w:t xml:space="preserve"> </w:t>
      </w:r>
      <w:r>
        <w:t>«плодородие</w:t>
      </w:r>
      <w:r>
        <w:rPr>
          <w:spacing w:val="60"/>
        </w:rPr>
        <w:t xml:space="preserve"> </w:t>
      </w:r>
      <w:r>
        <w:t>почв»,</w:t>
      </w:r>
      <w:r>
        <w:rPr>
          <w:spacing w:val="59"/>
        </w:rPr>
        <w:t xml:space="preserve"> </w:t>
      </w:r>
      <w:r>
        <w:t>«природный</w:t>
      </w:r>
      <w:r>
        <w:rPr>
          <w:spacing w:val="60"/>
        </w:rPr>
        <w:t xml:space="preserve"> </w:t>
      </w:r>
      <w:r>
        <w:rPr>
          <w:spacing w:val="-2"/>
        </w:rPr>
        <w:t>комплекс»,</w:t>
      </w:r>
    </w:p>
    <w:p w:rsidR="00E531B3" w:rsidRDefault="00E03CF9">
      <w:pPr>
        <w:pStyle w:val="a3"/>
        <w:tabs>
          <w:tab w:val="left" w:pos="4545"/>
          <w:tab w:val="left" w:pos="6090"/>
          <w:tab w:val="left" w:pos="7783"/>
          <w:tab w:val="left" w:pos="8966"/>
          <w:tab w:val="left" w:pos="9306"/>
          <w:tab w:val="left" w:pos="10639"/>
        </w:tabs>
        <w:spacing w:before="149" w:line="348" w:lineRule="auto"/>
        <w:ind w:right="149" w:firstLine="0"/>
        <w:jc w:val="left"/>
        <w:rPr>
          <w:position w:val="1"/>
        </w:rPr>
      </w:pPr>
      <w:r>
        <w:rPr>
          <w:spacing w:val="-2"/>
        </w:rPr>
        <w:t>«природно-территориальный</w:t>
      </w:r>
      <w:r>
        <w:tab/>
      </w:r>
      <w:r>
        <w:rPr>
          <w:spacing w:val="-2"/>
        </w:rPr>
        <w:t>комплекс»,</w:t>
      </w:r>
      <w:r>
        <w:tab/>
      </w:r>
      <w:r>
        <w:rPr>
          <w:spacing w:val="-2"/>
        </w:rPr>
        <w:t>«круговорот</w:t>
      </w:r>
      <w:r>
        <w:tab/>
      </w:r>
      <w:r>
        <w:rPr>
          <w:spacing w:val="-2"/>
        </w:rPr>
        <w:t>веществ</w:t>
      </w:r>
      <w:r>
        <w:tab/>
      </w:r>
      <w:r>
        <w:rPr>
          <w:spacing w:val="-10"/>
        </w:rPr>
        <w:t>в</w:t>
      </w:r>
      <w:r>
        <w:tab/>
      </w:r>
      <w:r>
        <w:rPr>
          <w:spacing w:val="-2"/>
        </w:rPr>
        <w:t>природе»</w:t>
      </w:r>
      <w:r>
        <w:tab/>
      </w:r>
      <w:r>
        <w:rPr>
          <w:spacing w:val="-4"/>
        </w:rPr>
        <w:t xml:space="preserve">для </w:t>
      </w:r>
      <w:r>
        <w:rPr>
          <w:position w:val="1"/>
        </w:rPr>
        <w:t xml:space="preserve">решения учебных и </w:t>
      </w:r>
      <w:r>
        <w:t>(</w:t>
      </w:r>
      <w:r>
        <w:rPr>
          <w:position w:val="1"/>
        </w:rPr>
        <w:t>или) практико-ориентированных задач;</w:t>
      </w:r>
    </w:p>
    <w:p w:rsidR="00E531B3" w:rsidRDefault="00E03CF9">
      <w:pPr>
        <w:pStyle w:val="a3"/>
        <w:spacing w:before="5"/>
        <w:ind w:left="1557" w:firstLine="0"/>
      </w:pPr>
      <w:r>
        <w:t>сравнивать</w:t>
      </w:r>
      <w:r>
        <w:rPr>
          <w:spacing w:val="-18"/>
        </w:rPr>
        <w:t xml:space="preserve"> </w:t>
      </w:r>
      <w:r>
        <w:t>плодородие</w:t>
      </w:r>
      <w:r>
        <w:rPr>
          <w:spacing w:val="-13"/>
        </w:rPr>
        <w:t xml:space="preserve"> </w:t>
      </w:r>
      <w:r>
        <w:t>почв</w:t>
      </w:r>
      <w:r>
        <w:rPr>
          <w:spacing w:val="-10"/>
        </w:rPr>
        <w:t xml:space="preserve"> </w:t>
      </w:r>
      <w:r>
        <w:t>в</w:t>
      </w:r>
      <w:r>
        <w:rPr>
          <w:spacing w:val="-14"/>
        </w:rPr>
        <w:t xml:space="preserve"> </w:t>
      </w:r>
      <w:r>
        <w:t>различных</w:t>
      </w:r>
      <w:r>
        <w:rPr>
          <w:spacing w:val="-13"/>
        </w:rPr>
        <w:t xml:space="preserve"> </w:t>
      </w:r>
      <w:r>
        <w:t>природных</w:t>
      </w:r>
      <w:r>
        <w:rPr>
          <w:spacing w:val="-9"/>
        </w:rPr>
        <w:t xml:space="preserve"> </w:t>
      </w:r>
      <w:r>
        <w:rPr>
          <w:spacing w:val="-2"/>
        </w:rPr>
        <w:t>зонах;</w:t>
      </w:r>
    </w:p>
    <w:p w:rsidR="00E531B3" w:rsidRDefault="00E03CF9">
      <w:pPr>
        <w:pStyle w:val="a3"/>
        <w:spacing w:before="148" w:line="350" w:lineRule="auto"/>
        <w:ind w:left="848" w:right="146"/>
      </w:pPr>
      <w:r>
        <w:t>приводить примеры изменений в изученных геосферах в результате деятельности человека на примере территории мира и своей местности, путей решения</w:t>
      </w:r>
      <w:r>
        <w:t xml:space="preserve"> существующих экологических проблем.</w:t>
      </w:r>
    </w:p>
    <w:p w:rsidR="00E531B3" w:rsidRDefault="00E03CF9">
      <w:pPr>
        <w:pStyle w:val="a5"/>
        <w:numPr>
          <w:ilvl w:val="2"/>
          <w:numId w:val="134"/>
        </w:numPr>
        <w:tabs>
          <w:tab w:val="left" w:pos="2396"/>
        </w:tabs>
        <w:spacing w:line="348" w:lineRule="auto"/>
        <w:ind w:left="848" w:right="153" w:firstLine="708"/>
        <w:jc w:val="both"/>
        <w:rPr>
          <w:sz w:val="28"/>
        </w:rPr>
      </w:pPr>
      <w:r>
        <w:rPr>
          <w:sz w:val="28"/>
        </w:rPr>
        <w:t>Предметные результаты освоения программы по географии. К концу 7 класса обучающийся научится:</w:t>
      </w:r>
    </w:p>
    <w:p w:rsidR="00E531B3" w:rsidRDefault="00E03CF9">
      <w:pPr>
        <w:pStyle w:val="a3"/>
        <w:spacing w:before="2" w:line="350" w:lineRule="auto"/>
        <w:ind w:left="848" w:right="143"/>
      </w:pPr>
      <w: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w:t>
      </w:r>
      <w:r>
        <w:rPr>
          <w:spacing w:val="-2"/>
        </w:rPr>
        <w:t>задач;</w:t>
      </w:r>
    </w:p>
    <w:p w:rsidR="00E531B3" w:rsidRDefault="00E03CF9">
      <w:pPr>
        <w:pStyle w:val="a3"/>
        <w:spacing w:line="350" w:lineRule="auto"/>
        <w:ind w:left="848" w:right="150"/>
      </w:pPr>
      <w:r>
        <w:t>иметь представление о строении и свойствах (целостность, зональность, ритмичность) географической обол</w:t>
      </w:r>
      <w:r>
        <w:t>очки;</w:t>
      </w:r>
    </w:p>
    <w:p w:rsidR="00E531B3" w:rsidRDefault="00E03CF9">
      <w:pPr>
        <w:pStyle w:val="a3"/>
        <w:spacing w:line="350" w:lineRule="auto"/>
        <w:ind w:left="848" w:right="147"/>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531B3" w:rsidRDefault="00E03CF9">
      <w:pPr>
        <w:pStyle w:val="a3"/>
        <w:spacing w:line="350" w:lineRule="auto"/>
        <w:ind w:left="848" w:right="149"/>
      </w:pPr>
      <w:r>
        <w:t xml:space="preserve">определять природные зоны по их существенным признакам на основе интеграции и </w:t>
      </w:r>
      <w:r>
        <w:t>интерпретации информации об особенностях их природы;</w:t>
      </w:r>
    </w:p>
    <w:p w:rsidR="00E531B3" w:rsidRDefault="00E03CF9">
      <w:pPr>
        <w:pStyle w:val="a3"/>
        <w:spacing w:line="350" w:lineRule="auto"/>
        <w:ind w:left="848" w:right="151"/>
      </w:pPr>
      <w:r>
        <w:t xml:space="preserve">различать изученные процессы и явления, происходящие в географической </w:t>
      </w:r>
      <w:r>
        <w:rPr>
          <w:spacing w:val="-2"/>
        </w:rPr>
        <w:t>оболочке;</w:t>
      </w:r>
    </w:p>
    <w:p w:rsidR="00E531B3" w:rsidRDefault="00E03CF9">
      <w:pPr>
        <w:pStyle w:val="a3"/>
        <w:spacing w:line="348" w:lineRule="auto"/>
        <w:ind w:left="848" w:right="151"/>
      </w:pPr>
      <w:r>
        <w:t xml:space="preserve">приводить примеры изменений в геосферах в результате деятельности </w:t>
      </w:r>
      <w:r>
        <w:rPr>
          <w:spacing w:val="-2"/>
        </w:rPr>
        <w:t>человека;</w:t>
      </w:r>
    </w:p>
    <w:p w:rsidR="00E531B3" w:rsidRDefault="00E03CF9">
      <w:pPr>
        <w:pStyle w:val="a3"/>
        <w:ind w:left="1557" w:firstLine="0"/>
      </w:pPr>
      <w:r>
        <w:t>описывать</w:t>
      </w:r>
      <w:r>
        <w:rPr>
          <w:spacing w:val="25"/>
        </w:rPr>
        <w:t xml:space="preserve">  </w:t>
      </w:r>
      <w:r>
        <w:t>закономерности</w:t>
      </w:r>
      <w:r>
        <w:rPr>
          <w:spacing w:val="28"/>
        </w:rPr>
        <w:t xml:space="preserve">  </w:t>
      </w:r>
      <w:r>
        <w:t>изменения</w:t>
      </w:r>
      <w:r>
        <w:rPr>
          <w:spacing w:val="26"/>
        </w:rPr>
        <w:t xml:space="preserve">  </w:t>
      </w:r>
      <w:r>
        <w:t>в</w:t>
      </w:r>
      <w:r>
        <w:rPr>
          <w:spacing w:val="28"/>
        </w:rPr>
        <w:t xml:space="preserve">  </w:t>
      </w:r>
      <w:r>
        <w:t>пространстве</w:t>
      </w:r>
      <w:r>
        <w:rPr>
          <w:spacing w:val="25"/>
        </w:rPr>
        <w:t xml:space="preserve">  </w:t>
      </w:r>
      <w:r>
        <w:t>рельефа,</w:t>
      </w:r>
      <w:r>
        <w:rPr>
          <w:spacing w:val="28"/>
        </w:rPr>
        <w:t xml:space="preserve">  </w:t>
      </w:r>
      <w:r>
        <w:rPr>
          <w:spacing w:val="-2"/>
        </w:rPr>
        <w:t>климата,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внутренних</w:t>
      </w:r>
      <w:r>
        <w:rPr>
          <w:spacing w:val="-9"/>
        </w:rPr>
        <w:t xml:space="preserve"> </w:t>
      </w:r>
      <w:r>
        <w:t>вод</w:t>
      </w:r>
      <w:r>
        <w:rPr>
          <w:spacing w:val="-10"/>
        </w:rPr>
        <w:t xml:space="preserve"> </w:t>
      </w:r>
      <w:r>
        <w:t>и</w:t>
      </w:r>
      <w:r>
        <w:rPr>
          <w:spacing w:val="-9"/>
        </w:rPr>
        <w:t xml:space="preserve"> </w:t>
      </w:r>
      <w:r>
        <w:t>органического</w:t>
      </w:r>
      <w:r>
        <w:rPr>
          <w:spacing w:val="-7"/>
        </w:rPr>
        <w:t xml:space="preserve"> </w:t>
      </w:r>
      <w:r>
        <w:rPr>
          <w:spacing w:val="-2"/>
        </w:rPr>
        <w:t>мира;</w:t>
      </w:r>
    </w:p>
    <w:p w:rsidR="00E531B3" w:rsidRDefault="00E03CF9">
      <w:pPr>
        <w:pStyle w:val="a3"/>
        <w:spacing w:before="149" w:line="350" w:lineRule="auto"/>
        <w:ind w:right="150"/>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531B3" w:rsidRDefault="00E03CF9">
      <w:pPr>
        <w:pStyle w:val="a3"/>
        <w:spacing w:line="350" w:lineRule="auto"/>
        <w:ind w:right="153"/>
      </w:pPr>
      <w:r>
        <w:t>называть особенности ге</w:t>
      </w:r>
      <w:r>
        <w:t>ографических процессов на границах литосферных плит с учётом характера взаимодействия и типа земной коры;</w:t>
      </w:r>
    </w:p>
    <w:p w:rsidR="00E531B3" w:rsidRDefault="00E03CF9">
      <w:pPr>
        <w:pStyle w:val="a3"/>
        <w:spacing w:line="348" w:lineRule="auto"/>
        <w:ind w:right="147"/>
      </w:pPr>
      <w:r>
        <w:t>устанавливать (используя географические карты) взаимосвязи между движением литосферных плит и размещением крупных форм рельефа;</w:t>
      </w:r>
    </w:p>
    <w:p w:rsidR="00E531B3" w:rsidRDefault="00E03CF9">
      <w:pPr>
        <w:pStyle w:val="a3"/>
        <w:spacing w:before="1" w:line="350" w:lineRule="auto"/>
        <w:ind w:right="148"/>
      </w:pPr>
      <w:r>
        <w:t xml:space="preserve">классифицировать воздушные массы Земли, типы климата по заданным </w:t>
      </w:r>
      <w:r>
        <w:rPr>
          <w:spacing w:val="-2"/>
        </w:rPr>
        <w:t>показателям;</w:t>
      </w:r>
    </w:p>
    <w:p w:rsidR="00E531B3" w:rsidRDefault="00E03CF9">
      <w:pPr>
        <w:pStyle w:val="a3"/>
        <w:spacing w:line="350" w:lineRule="auto"/>
        <w:ind w:right="144"/>
      </w:pPr>
      <w:r>
        <w:t>объяснять образование тропических муссонов, пассатов тропических широт, западных ветров;</w:t>
      </w:r>
    </w:p>
    <w:p w:rsidR="00E531B3" w:rsidRDefault="00E03CF9">
      <w:pPr>
        <w:pStyle w:val="a3"/>
        <w:spacing w:line="350" w:lineRule="auto"/>
        <w:ind w:right="140"/>
      </w:pPr>
      <w:r>
        <w:t>применять понятия «воздушные массы», «муссоны», «пассаты», «западные ветры», «климатообра</w:t>
      </w:r>
      <w:r>
        <w:t>зующий фактор» для решения учебных и (или) практико- ориентированных задач;</w:t>
      </w:r>
    </w:p>
    <w:p w:rsidR="00E531B3" w:rsidRDefault="00E03CF9">
      <w:pPr>
        <w:pStyle w:val="a3"/>
        <w:spacing w:line="320" w:lineRule="exact"/>
        <w:ind w:left="1558" w:firstLine="0"/>
      </w:pPr>
      <w:r>
        <w:t>описывать</w:t>
      </w:r>
      <w:r>
        <w:rPr>
          <w:spacing w:val="-14"/>
        </w:rPr>
        <w:t xml:space="preserve"> </w:t>
      </w:r>
      <w:r>
        <w:t>климат</w:t>
      </w:r>
      <w:r>
        <w:rPr>
          <w:spacing w:val="-11"/>
        </w:rPr>
        <w:t xml:space="preserve"> </w:t>
      </w:r>
      <w:r>
        <w:t>территории</w:t>
      </w:r>
      <w:r>
        <w:rPr>
          <w:spacing w:val="-10"/>
        </w:rPr>
        <w:t xml:space="preserve"> </w:t>
      </w:r>
      <w:r>
        <w:t>по</w:t>
      </w:r>
      <w:r>
        <w:rPr>
          <w:spacing w:val="-8"/>
        </w:rPr>
        <w:t xml:space="preserve"> </w:t>
      </w:r>
      <w:r>
        <w:rPr>
          <w:spacing w:val="-2"/>
        </w:rPr>
        <w:t>климатограмме;</w:t>
      </w:r>
    </w:p>
    <w:p w:rsidR="00E531B3" w:rsidRDefault="00E03CF9">
      <w:pPr>
        <w:pStyle w:val="a3"/>
        <w:spacing w:before="143" w:line="350" w:lineRule="auto"/>
        <w:ind w:right="145"/>
      </w:pPr>
      <w:r>
        <w:t>объяснять влияние климатообразующих факторов на климатические особенности территории;</w:t>
      </w:r>
    </w:p>
    <w:p w:rsidR="00E531B3" w:rsidRDefault="00E03CF9">
      <w:pPr>
        <w:pStyle w:val="a3"/>
        <w:spacing w:line="350" w:lineRule="auto"/>
        <w:ind w:right="150"/>
      </w:pPr>
      <w:r>
        <w:t xml:space="preserve">формулировать оценочные суждения о последствиях </w:t>
      </w:r>
      <w:r>
        <w:t>изменений компонентов природы в результате деятельности человека с использованием разных источников географической информации;</w:t>
      </w:r>
    </w:p>
    <w:p w:rsidR="00E531B3" w:rsidRDefault="00E03CF9">
      <w:pPr>
        <w:pStyle w:val="a3"/>
        <w:spacing w:line="320" w:lineRule="exact"/>
        <w:ind w:left="1558" w:firstLine="0"/>
      </w:pPr>
      <w:r>
        <w:t>различать</w:t>
      </w:r>
      <w:r>
        <w:rPr>
          <w:spacing w:val="-14"/>
        </w:rPr>
        <w:t xml:space="preserve"> </w:t>
      </w:r>
      <w:r>
        <w:t>океанические</w:t>
      </w:r>
      <w:r>
        <w:rPr>
          <w:spacing w:val="-11"/>
        </w:rPr>
        <w:t xml:space="preserve"> </w:t>
      </w:r>
      <w:r>
        <w:rPr>
          <w:spacing w:val="-2"/>
        </w:rPr>
        <w:t>течения;</w:t>
      </w:r>
    </w:p>
    <w:p w:rsidR="00E531B3" w:rsidRDefault="00E03CF9">
      <w:pPr>
        <w:pStyle w:val="a3"/>
        <w:spacing w:before="146" w:line="350" w:lineRule="auto"/>
        <w:ind w:right="151"/>
      </w:pPr>
      <w:r>
        <w:t>сравнивать температуру и солёность поверхностных вод Мирового океана на разных широтах с использо</w:t>
      </w:r>
      <w:r>
        <w:t xml:space="preserve">ванием различных источников географической </w:t>
      </w:r>
      <w:r>
        <w:rPr>
          <w:spacing w:val="-2"/>
        </w:rPr>
        <w:t>информации;</w:t>
      </w:r>
    </w:p>
    <w:p w:rsidR="00E531B3" w:rsidRDefault="00E03CF9">
      <w:pPr>
        <w:pStyle w:val="a3"/>
        <w:spacing w:line="350" w:lineRule="auto"/>
        <w:ind w:right="148"/>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531B3" w:rsidRDefault="00E03CF9">
      <w:pPr>
        <w:pStyle w:val="a3"/>
        <w:spacing w:line="350" w:lineRule="auto"/>
        <w:ind w:right="143"/>
      </w:pPr>
      <w:r>
        <w:t>ха</w:t>
      </w:r>
      <w:r>
        <w:t>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531B3" w:rsidRDefault="00E03CF9">
      <w:pPr>
        <w:pStyle w:val="a3"/>
        <w:spacing w:line="320" w:lineRule="exact"/>
        <w:ind w:left="1558" w:firstLine="0"/>
      </w:pPr>
      <w:r>
        <w:t>различать</w:t>
      </w:r>
      <w:r>
        <w:rPr>
          <w:spacing w:val="-16"/>
        </w:rPr>
        <w:t xml:space="preserve"> </w:t>
      </w:r>
      <w:r>
        <w:t>и</w:t>
      </w:r>
      <w:r>
        <w:rPr>
          <w:spacing w:val="-11"/>
        </w:rPr>
        <w:t xml:space="preserve"> </w:t>
      </w:r>
      <w:r>
        <w:t>сравнивать</w:t>
      </w:r>
      <w:r>
        <w:rPr>
          <w:spacing w:val="-11"/>
        </w:rPr>
        <w:t xml:space="preserve"> </w:t>
      </w:r>
      <w:r>
        <w:t>численность</w:t>
      </w:r>
      <w:r>
        <w:rPr>
          <w:spacing w:val="-12"/>
        </w:rPr>
        <w:t xml:space="preserve"> </w:t>
      </w:r>
      <w:r>
        <w:t>населения</w:t>
      </w:r>
      <w:r>
        <w:rPr>
          <w:spacing w:val="-11"/>
        </w:rPr>
        <w:t xml:space="preserve"> </w:t>
      </w:r>
      <w:r>
        <w:t>крупных</w:t>
      </w:r>
      <w:r>
        <w:rPr>
          <w:spacing w:val="-10"/>
        </w:rPr>
        <w:t xml:space="preserve"> </w:t>
      </w:r>
      <w:r>
        <w:t>стран</w:t>
      </w:r>
      <w:r>
        <w:rPr>
          <w:spacing w:val="-8"/>
        </w:rPr>
        <w:t xml:space="preserve"> </w:t>
      </w:r>
      <w:r>
        <w:rPr>
          <w:spacing w:val="-2"/>
        </w:rPr>
        <w:t>мира;</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сравнивать</w:t>
      </w:r>
      <w:r>
        <w:rPr>
          <w:spacing w:val="-20"/>
        </w:rPr>
        <w:t xml:space="preserve"> </w:t>
      </w:r>
      <w:r>
        <w:t>плотность</w:t>
      </w:r>
      <w:r>
        <w:rPr>
          <w:spacing w:val="-14"/>
        </w:rPr>
        <w:t xml:space="preserve"> </w:t>
      </w:r>
      <w:r>
        <w:t>населения</w:t>
      </w:r>
      <w:r>
        <w:rPr>
          <w:spacing w:val="-17"/>
        </w:rPr>
        <w:t xml:space="preserve"> </w:t>
      </w:r>
      <w:r>
        <w:t>различных</w:t>
      </w:r>
      <w:r>
        <w:rPr>
          <w:spacing w:val="-12"/>
        </w:rPr>
        <w:t xml:space="preserve"> </w:t>
      </w:r>
      <w:r>
        <w:rPr>
          <w:spacing w:val="-2"/>
        </w:rPr>
        <w:t>территорий;</w:t>
      </w:r>
    </w:p>
    <w:p w:rsidR="00E531B3" w:rsidRDefault="00E03CF9">
      <w:pPr>
        <w:pStyle w:val="a3"/>
        <w:spacing w:before="149" w:line="350" w:lineRule="auto"/>
        <w:ind w:right="258"/>
        <w:jc w:val="left"/>
      </w:pPr>
      <w:r>
        <w:t>применять</w:t>
      </w:r>
      <w:r>
        <w:rPr>
          <w:spacing w:val="40"/>
        </w:rPr>
        <w:t xml:space="preserve"> </w:t>
      </w:r>
      <w:r>
        <w:t>понятие</w:t>
      </w:r>
      <w:r>
        <w:rPr>
          <w:spacing w:val="40"/>
        </w:rPr>
        <w:t xml:space="preserve"> </w:t>
      </w:r>
      <w:r>
        <w:t>«плотность</w:t>
      </w:r>
      <w:r>
        <w:rPr>
          <w:spacing w:val="40"/>
        </w:rPr>
        <w:t xml:space="preserve"> </w:t>
      </w:r>
      <w:r>
        <w:t>населения»</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и</w:t>
      </w:r>
      <w:r>
        <w:rPr>
          <w:spacing w:val="40"/>
        </w:rPr>
        <w:t xml:space="preserve"> </w:t>
      </w:r>
      <w:r>
        <w:t>(или)</w:t>
      </w:r>
      <w:r>
        <w:rPr>
          <w:spacing w:val="80"/>
        </w:rPr>
        <w:t xml:space="preserve"> </w:t>
      </w:r>
      <w:r>
        <w:t>практико-ориентированных задач;</w:t>
      </w:r>
    </w:p>
    <w:p w:rsidR="00E531B3" w:rsidRDefault="00E03CF9">
      <w:pPr>
        <w:pStyle w:val="a3"/>
        <w:spacing w:line="350" w:lineRule="auto"/>
        <w:ind w:left="1558" w:right="3910" w:firstLine="0"/>
        <w:jc w:val="left"/>
      </w:pPr>
      <w:r>
        <w:t>различать городские и сельские поселения; приводить</w:t>
      </w:r>
      <w:r>
        <w:rPr>
          <w:spacing w:val="-18"/>
        </w:rPr>
        <w:t xml:space="preserve"> </w:t>
      </w:r>
      <w:r>
        <w:t>примеры</w:t>
      </w:r>
      <w:r>
        <w:rPr>
          <w:spacing w:val="-17"/>
        </w:rPr>
        <w:t xml:space="preserve"> </w:t>
      </w:r>
      <w:r>
        <w:t>крупнейших</w:t>
      </w:r>
      <w:r>
        <w:rPr>
          <w:spacing w:val="-18"/>
        </w:rPr>
        <w:t xml:space="preserve"> </w:t>
      </w:r>
      <w:r>
        <w:t>городов</w:t>
      </w:r>
      <w:r>
        <w:rPr>
          <w:spacing w:val="-17"/>
        </w:rPr>
        <w:t xml:space="preserve"> </w:t>
      </w:r>
      <w:r>
        <w:t>мира;</w:t>
      </w:r>
    </w:p>
    <w:p w:rsidR="00E531B3" w:rsidRDefault="00E03CF9">
      <w:pPr>
        <w:pStyle w:val="a3"/>
        <w:spacing w:line="348" w:lineRule="auto"/>
        <w:ind w:left="1558" w:right="2358" w:firstLine="0"/>
        <w:jc w:val="left"/>
      </w:pPr>
      <w:r>
        <w:t>приводить</w:t>
      </w:r>
      <w:r>
        <w:rPr>
          <w:spacing w:val="-17"/>
        </w:rPr>
        <w:t xml:space="preserve"> </w:t>
      </w:r>
      <w:r>
        <w:t>примеры</w:t>
      </w:r>
      <w:r>
        <w:rPr>
          <w:spacing w:val="-17"/>
        </w:rPr>
        <w:t xml:space="preserve"> </w:t>
      </w:r>
      <w:r>
        <w:t>мировых</w:t>
      </w:r>
      <w:r>
        <w:rPr>
          <w:spacing w:val="-16"/>
        </w:rPr>
        <w:t xml:space="preserve"> </w:t>
      </w:r>
      <w:r>
        <w:t>и</w:t>
      </w:r>
      <w:r>
        <w:rPr>
          <w:spacing w:val="-18"/>
        </w:rPr>
        <w:t xml:space="preserve"> </w:t>
      </w:r>
      <w:r>
        <w:t>национальных</w:t>
      </w:r>
      <w:r>
        <w:rPr>
          <w:spacing w:val="-17"/>
        </w:rPr>
        <w:t xml:space="preserve"> </w:t>
      </w:r>
      <w:r>
        <w:t>религий; проводить языковую классификацию народов;</w:t>
      </w:r>
    </w:p>
    <w:p w:rsidR="00E531B3" w:rsidRDefault="00E03CF9">
      <w:pPr>
        <w:pStyle w:val="a3"/>
        <w:spacing w:before="1" w:line="350" w:lineRule="auto"/>
        <w:ind w:right="147"/>
      </w:pPr>
      <w:r>
        <w:t xml:space="preserve">различать основные виды хозяйственной деятельности людей на различных </w:t>
      </w:r>
      <w:r>
        <w:rPr>
          <w:spacing w:val="-2"/>
        </w:rPr>
        <w:t>территориях;</w:t>
      </w:r>
    </w:p>
    <w:p w:rsidR="00E531B3" w:rsidRDefault="00E03CF9">
      <w:pPr>
        <w:pStyle w:val="a3"/>
        <w:spacing w:line="320" w:lineRule="exact"/>
        <w:ind w:left="1558" w:firstLine="0"/>
      </w:pPr>
      <w:r>
        <w:t>определять</w:t>
      </w:r>
      <w:r>
        <w:rPr>
          <w:spacing w:val="-12"/>
        </w:rPr>
        <w:t xml:space="preserve"> </w:t>
      </w:r>
      <w:r>
        <w:t>страны</w:t>
      </w:r>
      <w:r>
        <w:rPr>
          <w:spacing w:val="-12"/>
        </w:rPr>
        <w:t xml:space="preserve"> </w:t>
      </w:r>
      <w:r>
        <w:t>по</w:t>
      </w:r>
      <w:r>
        <w:rPr>
          <w:spacing w:val="-12"/>
        </w:rPr>
        <w:t xml:space="preserve"> </w:t>
      </w:r>
      <w:r>
        <w:t>их</w:t>
      </w:r>
      <w:r>
        <w:rPr>
          <w:spacing w:val="-9"/>
        </w:rPr>
        <w:t xml:space="preserve"> </w:t>
      </w:r>
      <w:r>
        <w:t>существенным</w:t>
      </w:r>
      <w:r>
        <w:rPr>
          <w:spacing w:val="-8"/>
        </w:rPr>
        <w:t xml:space="preserve"> </w:t>
      </w:r>
      <w:r>
        <w:rPr>
          <w:spacing w:val="-2"/>
        </w:rPr>
        <w:t>признакам;</w:t>
      </w:r>
    </w:p>
    <w:p w:rsidR="00E531B3" w:rsidRDefault="00E03CF9">
      <w:pPr>
        <w:pStyle w:val="a3"/>
        <w:spacing w:before="148" w:line="350" w:lineRule="auto"/>
        <w:ind w:right="147"/>
      </w:pPr>
      <w:r>
        <w:t>сравнивать особенности прир</w:t>
      </w:r>
      <w:r>
        <w:t>оды и населения, материальной и духовной культуры,</w:t>
      </w:r>
      <w:r>
        <w:rPr>
          <w:spacing w:val="-4"/>
        </w:rPr>
        <w:t xml:space="preserve"> </w:t>
      </w:r>
      <w:r>
        <w:t>особенности</w:t>
      </w:r>
      <w:r>
        <w:rPr>
          <w:spacing w:val="-3"/>
        </w:rPr>
        <w:t xml:space="preserve"> </w:t>
      </w:r>
      <w:r>
        <w:t>адаптации</w:t>
      </w:r>
      <w:r>
        <w:rPr>
          <w:spacing w:val="-3"/>
        </w:rPr>
        <w:t xml:space="preserve"> </w:t>
      </w:r>
      <w:r>
        <w:t>человека</w:t>
      </w:r>
      <w:r>
        <w:rPr>
          <w:spacing w:val="-3"/>
        </w:rPr>
        <w:t xml:space="preserve"> </w:t>
      </w:r>
      <w:r>
        <w:t>к</w:t>
      </w:r>
      <w:r>
        <w:rPr>
          <w:spacing w:val="-6"/>
        </w:rPr>
        <w:t xml:space="preserve"> </w:t>
      </w:r>
      <w:r>
        <w:t>разным</w:t>
      </w:r>
      <w:r>
        <w:rPr>
          <w:spacing w:val="-5"/>
        </w:rPr>
        <w:t xml:space="preserve"> </w:t>
      </w:r>
      <w:r>
        <w:t>природным</w:t>
      </w:r>
      <w:r>
        <w:rPr>
          <w:spacing w:val="-4"/>
        </w:rPr>
        <w:t xml:space="preserve"> </w:t>
      </w:r>
      <w:r>
        <w:t>условиям</w:t>
      </w:r>
      <w:r>
        <w:rPr>
          <w:spacing w:val="-5"/>
        </w:rPr>
        <w:t xml:space="preserve"> </w:t>
      </w:r>
      <w:r>
        <w:t>регионов и отдельных стран;</w:t>
      </w:r>
    </w:p>
    <w:p w:rsidR="00E531B3" w:rsidRDefault="00E03CF9">
      <w:pPr>
        <w:pStyle w:val="a3"/>
        <w:spacing w:line="350" w:lineRule="auto"/>
        <w:ind w:right="151"/>
      </w:pPr>
      <w:r>
        <w:t xml:space="preserve">объяснять особенности природы, населения и хозяйства отдельных </w:t>
      </w:r>
      <w:r>
        <w:rPr>
          <w:spacing w:val="-2"/>
        </w:rPr>
        <w:t>территорий;</w:t>
      </w:r>
    </w:p>
    <w:p w:rsidR="00E531B3" w:rsidRDefault="00E03CF9">
      <w:pPr>
        <w:pStyle w:val="a3"/>
        <w:spacing w:line="350" w:lineRule="auto"/>
        <w:ind w:right="153"/>
      </w:pPr>
      <w:r>
        <w:t>использовать знания о населении материков и</w:t>
      </w:r>
      <w:r>
        <w:t xml:space="preserve"> стран для решения различных учебных и практико-ориентированных задач;</w:t>
      </w:r>
    </w:p>
    <w:p w:rsidR="00E531B3" w:rsidRDefault="00E03CF9">
      <w:pPr>
        <w:pStyle w:val="a3"/>
        <w:spacing w:line="350" w:lineRule="auto"/>
        <w:ind w:right="145"/>
      </w:pPr>
      <w:r>
        <w:t>выбирать источники географической информации (картографические, статистические, текстовые, видео- и фотоизображения, компьютерные базы</w:t>
      </w:r>
      <w:r>
        <w:rPr>
          <w:spacing w:val="40"/>
        </w:rPr>
        <w:t xml:space="preserve"> </w:t>
      </w:r>
      <w:r>
        <w:rPr>
          <w:position w:val="1"/>
        </w:rPr>
        <w:t xml:space="preserve">данных), необходимые для </w:t>
      </w:r>
      <w:r>
        <w:t>изучения особенностей природы, населения и хозяйства отдельных территорий;</w:t>
      </w:r>
    </w:p>
    <w:p w:rsidR="00E531B3" w:rsidRDefault="00E03CF9">
      <w:pPr>
        <w:pStyle w:val="a3"/>
        <w:spacing w:line="350" w:lineRule="auto"/>
        <w:ind w:right="144"/>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w:t>
      </w:r>
      <w:r>
        <w:t>ч;</w:t>
      </w:r>
    </w:p>
    <w:p w:rsidR="00E531B3" w:rsidRDefault="00E03CF9">
      <w:pPr>
        <w:pStyle w:val="a3"/>
        <w:spacing w:line="350" w:lineRule="auto"/>
        <w:ind w:right="148"/>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531B3" w:rsidRDefault="00E03CF9">
      <w:pPr>
        <w:pStyle w:val="a3"/>
        <w:spacing w:line="348" w:lineRule="auto"/>
        <w:ind w:right="151"/>
      </w:pPr>
      <w:r>
        <w:t>п</w:t>
      </w:r>
      <w:r>
        <w:t>риводить примеры взаимодействия природы и общества в пределах отдельных территорий;</w:t>
      </w:r>
    </w:p>
    <w:p w:rsidR="00E531B3" w:rsidRDefault="00E03CF9">
      <w:pPr>
        <w:pStyle w:val="a3"/>
        <w:ind w:left="1558" w:firstLine="0"/>
      </w:pPr>
      <w:r>
        <w:t>распознавать</w:t>
      </w:r>
      <w:r>
        <w:rPr>
          <w:spacing w:val="46"/>
        </w:rPr>
        <w:t xml:space="preserve"> </w:t>
      </w:r>
      <w:r>
        <w:t>проявления</w:t>
      </w:r>
      <w:r>
        <w:rPr>
          <w:spacing w:val="48"/>
        </w:rPr>
        <w:t xml:space="preserve"> </w:t>
      </w:r>
      <w:r>
        <w:t>глобальных</w:t>
      </w:r>
      <w:r>
        <w:rPr>
          <w:spacing w:val="47"/>
        </w:rPr>
        <w:t xml:space="preserve"> </w:t>
      </w:r>
      <w:r>
        <w:t>проблем</w:t>
      </w:r>
      <w:r>
        <w:rPr>
          <w:spacing w:val="49"/>
        </w:rPr>
        <w:t xml:space="preserve"> </w:t>
      </w:r>
      <w:r>
        <w:t>человечества</w:t>
      </w:r>
      <w:r>
        <w:rPr>
          <w:spacing w:val="50"/>
        </w:rPr>
        <w:t xml:space="preserve"> </w:t>
      </w:r>
      <w:r>
        <w:rPr>
          <w:spacing w:val="-2"/>
        </w:rPr>
        <w:t>(экологическая,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531B3" w:rsidRDefault="00E03CF9">
      <w:pPr>
        <w:pStyle w:val="a5"/>
        <w:numPr>
          <w:ilvl w:val="2"/>
          <w:numId w:val="134"/>
        </w:numPr>
        <w:tabs>
          <w:tab w:val="left" w:pos="2397"/>
        </w:tabs>
        <w:spacing w:line="350" w:lineRule="auto"/>
        <w:ind w:right="152" w:firstLine="708"/>
        <w:jc w:val="both"/>
        <w:rPr>
          <w:sz w:val="28"/>
        </w:rPr>
      </w:pPr>
      <w:r>
        <w:rPr>
          <w:sz w:val="28"/>
        </w:rPr>
        <w:t>Предметные результаты освоения программы по географии. К концу 8 класса обуч</w:t>
      </w:r>
      <w:r>
        <w:rPr>
          <w:sz w:val="28"/>
        </w:rPr>
        <w:t>ающийся научится:</w:t>
      </w:r>
    </w:p>
    <w:p w:rsidR="00E531B3" w:rsidRDefault="00E03CF9">
      <w:pPr>
        <w:pStyle w:val="a3"/>
        <w:spacing w:line="348" w:lineRule="auto"/>
        <w:ind w:right="152"/>
      </w:pPr>
      <w:r>
        <w:t>характеризовать основные этапы истории формирования и изучения территории России;</w:t>
      </w:r>
    </w:p>
    <w:p w:rsidR="00E531B3" w:rsidRDefault="00E03CF9">
      <w:pPr>
        <w:pStyle w:val="a3"/>
        <w:spacing w:before="1" w:line="350" w:lineRule="auto"/>
        <w:ind w:right="151"/>
      </w:pPr>
      <w:r>
        <w:t>находить в различных источниках информации факты, позволяющие определить вклад российских учёных и путешественников в освоение страны;</w:t>
      </w:r>
    </w:p>
    <w:p w:rsidR="00E531B3" w:rsidRDefault="00E03CF9">
      <w:pPr>
        <w:pStyle w:val="a3"/>
        <w:spacing w:line="350" w:lineRule="auto"/>
        <w:ind w:right="151"/>
      </w:pPr>
      <w:r>
        <w:t>характеризовать геогр</w:t>
      </w:r>
      <w:r>
        <w:t>афическое положение России с использованием информации из различных источников;</w:t>
      </w:r>
    </w:p>
    <w:p w:rsidR="00E531B3" w:rsidRDefault="00E03CF9">
      <w:pPr>
        <w:pStyle w:val="a3"/>
        <w:spacing w:line="348" w:lineRule="auto"/>
        <w:ind w:right="151"/>
      </w:pPr>
      <w:r>
        <w:t>различать федеральные округа, крупные географические районы и макрорегионы России;</w:t>
      </w:r>
    </w:p>
    <w:p w:rsidR="00E531B3" w:rsidRDefault="00E03CF9">
      <w:pPr>
        <w:pStyle w:val="a3"/>
        <w:spacing w:before="2" w:line="350" w:lineRule="auto"/>
        <w:ind w:right="145"/>
      </w:pPr>
      <w:r>
        <w:t>приводить примеры субъектов Российской Федерации разных видов и показывать их на географическ</w:t>
      </w:r>
      <w:r>
        <w:t>ой карте;</w:t>
      </w:r>
    </w:p>
    <w:p w:rsidR="00E531B3" w:rsidRDefault="00E03CF9">
      <w:pPr>
        <w:pStyle w:val="a3"/>
        <w:spacing w:line="350" w:lineRule="auto"/>
        <w:ind w:right="149"/>
      </w:pPr>
      <w:r>
        <w:t>оценивать влияние географического положения регионов России на особенности природы, жизнь и хозяйственную деятельность населения;</w:t>
      </w:r>
    </w:p>
    <w:p w:rsidR="00E531B3" w:rsidRDefault="00E03CF9">
      <w:pPr>
        <w:pStyle w:val="a3"/>
        <w:spacing w:line="350" w:lineRule="auto"/>
        <w:ind w:right="145"/>
      </w:pPr>
      <w:r>
        <w:t>использовать знания о государственной территории и исключительной экономической зоне, континентальном шельфе России,</w:t>
      </w:r>
      <w:r>
        <w:t xml:space="preserve"> о мировом, поясном и зональном времени для решения практико-ориентированных задач;</w:t>
      </w:r>
    </w:p>
    <w:p w:rsidR="00E531B3" w:rsidRDefault="00E03CF9">
      <w:pPr>
        <w:pStyle w:val="a3"/>
        <w:spacing w:line="350" w:lineRule="auto"/>
        <w:ind w:right="152"/>
      </w:pPr>
      <w:r>
        <w:t>оценивать</w:t>
      </w:r>
      <w:r>
        <w:rPr>
          <w:spacing w:val="-6"/>
        </w:rPr>
        <w:t xml:space="preserve"> </w:t>
      </w:r>
      <w:r>
        <w:t>степень</w:t>
      </w:r>
      <w:r>
        <w:rPr>
          <w:spacing w:val="-5"/>
        </w:rPr>
        <w:t xml:space="preserve"> </w:t>
      </w:r>
      <w:r>
        <w:t>благоприятности</w:t>
      </w:r>
      <w:r>
        <w:rPr>
          <w:spacing w:val="-3"/>
        </w:rPr>
        <w:t xml:space="preserve"> </w:t>
      </w:r>
      <w:r>
        <w:t>природных</w:t>
      </w:r>
      <w:r>
        <w:rPr>
          <w:spacing w:val="-3"/>
        </w:rPr>
        <w:t xml:space="preserve"> </w:t>
      </w:r>
      <w:r>
        <w:t>условий</w:t>
      </w:r>
      <w:r>
        <w:rPr>
          <w:spacing w:val="-3"/>
        </w:rPr>
        <w:t xml:space="preserve"> </w:t>
      </w:r>
      <w:r>
        <w:t>в</w:t>
      </w:r>
      <w:r>
        <w:rPr>
          <w:spacing w:val="-4"/>
        </w:rPr>
        <w:t xml:space="preserve"> </w:t>
      </w:r>
      <w:r>
        <w:t>пределах</w:t>
      </w:r>
      <w:r>
        <w:rPr>
          <w:spacing w:val="-5"/>
        </w:rPr>
        <w:t xml:space="preserve"> </w:t>
      </w:r>
      <w:r>
        <w:t>отдельных регионов страны;</w:t>
      </w:r>
    </w:p>
    <w:p w:rsidR="00E531B3" w:rsidRDefault="00E03CF9">
      <w:pPr>
        <w:pStyle w:val="a3"/>
        <w:spacing w:line="348" w:lineRule="auto"/>
        <w:ind w:left="1558" w:right="3804" w:firstLine="0"/>
      </w:pPr>
      <w:r>
        <w:t>проводить</w:t>
      </w:r>
      <w:r>
        <w:rPr>
          <w:spacing w:val="-13"/>
        </w:rPr>
        <w:t xml:space="preserve"> </w:t>
      </w:r>
      <w:r>
        <w:t>классификацию</w:t>
      </w:r>
      <w:r>
        <w:rPr>
          <w:spacing w:val="-13"/>
        </w:rPr>
        <w:t xml:space="preserve"> </w:t>
      </w:r>
      <w:r>
        <w:t>природных</w:t>
      </w:r>
      <w:r>
        <w:rPr>
          <w:spacing w:val="-12"/>
        </w:rPr>
        <w:t xml:space="preserve"> </w:t>
      </w:r>
      <w:r>
        <w:t>ресурсов; распознавать типы природопользования;</w:t>
      </w:r>
    </w:p>
    <w:p w:rsidR="00E531B3" w:rsidRDefault="00E03CF9">
      <w:pPr>
        <w:pStyle w:val="a3"/>
        <w:spacing w:line="350" w:lineRule="auto"/>
        <w:ind w:right="142"/>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w:t>
      </w:r>
      <w:r>
        <w:rPr>
          <w:spacing w:val="40"/>
        </w:rPr>
        <w:t xml:space="preserve"> </w:t>
      </w:r>
      <w:r>
        <w:t>и практико-ориентированных задач</w:t>
      </w:r>
      <w:r>
        <w:t>: определять возраст горных пород и основных тектонических структур, слагающих территорию;</w:t>
      </w:r>
    </w:p>
    <w:p w:rsidR="00E531B3" w:rsidRDefault="00E03CF9">
      <w:pPr>
        <w:pStyle w:val="a3"/>
        <w:spacing w:line="350" w:lineRule="auto"/>
        <w:ind w:right="142"/>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и фотоизображения, компьютерные базы данных) для решения различных учебных</w:t>
      </w:r>
      <w:r>
        <w:rPr>
          <w:spacing w:val="40"/>
        </w:rPr>
        <w:t xml:space="preserve"> </w:t>
      </w:r>
      <w:r>
        <w:t>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531B3" w:rsidRDefault="00E03CF9">
      <w:pPr>
        <w:pStyle w:val="a3"/>
        <w:spacing w:line="350" w:lineRule="auto"/>
        <w:ind w:left="1558" w:firstLine="0"/>
        <w:jc w:val="left"/>
      </w:pPr>
      <w:r>
        <w:t>сравн</w:t>
      </w:r>
      <w:r>
        <w:t>ивать</w:t>
      </w:r>
      <w:r>
        <w:rPr>
          <w:spacing w:val="-9"/>
        </w:rPr>
        <w:t xml:space="preserve"> </w:t>
      </w:r>
      <w:r>
        <w:t>особенности</w:t>
      </w:r>
      <w:r>
        <w:rPr>
          <w:spacing w:val="-8"/>
        </w:rPr>
        <w:t xml:space="preserve"> </w:t>
      </w:r>
      <w:r>
        <w:t>компонентов</w:t>
      </w:r>
      <w:r>
        <w:rPr>
          <w:spacing w:val="-8"/>
        </w:rPr>
        <w:t xml:space="preserve"> </w:t>
      </w:r>
      <w:r>
        <w:t>природы</w:t>
      </w:r>
      <w:r>
        <w:rPr>
          <w:spacing w:val="-8"/>
        </w:rPr>
        <w:t xml:space="preserve"> </w:t>
      </w:r>
      <w:r>
        <w:t>отдельных</w:t>
      </w:r>
      <w:r>
        <w:rPr>
          <w:spacing w:val="-8"/>
        </w:rPr>
        <w:t xml:space="preserve"> </w:t>
      </w:r>
      <w:r>
        <w:t>территорий</w:t>
      </w:r>
      <w:r>
        <w:rPr>
          <w:spacing w:val="-8"/>
        </w:rPr>
        <w:t xml:space="preserve"> </w:t>
      </w:r>
      <w:r>
        <w:t>страны; объяснять особенности компонентов природы отдельных территорий страны; использовать</w:t>
      </w:r>
      <w:r>
        <w:rPr>
          <w:spacing w:val="40"/>
        </w:rPr>
        <w:t xml:space="preserve"> </w:t>
      </w:r>
      <w:r>
        <w:t>знания</w:t>
      </w:r>
      <w:r>
        <w:rPr>
          <w:spacing w:val="40"/>
        </w:rPr>
        <w:t xml:space="preserve"> </w:t>
      </w:r>
      <w:r>
        <w:t>об</w:t>
      </w:r>
      <w:r>
        <w:rPr>
          <w:spacing w:val="40"/>
        </w:rPr>
        <w:t xml:space="preserve"> </w:t>
      </w:r>
      <w:r>
        <w:t>особенностях</w:t>
      </w:r>
      <w:r>
        <w:rPr>
          <w:spacing w:val="40"/>
        </w:rPr>
        <w:t xml:space="preserve"> </w:t>
      </w:r>
      <w:r>
        <w:t>компонентов</w:t>
      </w:r>
      <w:r>
        <w:rPr>
          <w:spacing w:val="40"/>
        </w:rPr>
        <w:t xml:space="preserve"> </w:t>
      </w:r>
      <w:r>
        <w:t>природы</w:t>
      </w:r>
      <w:r>
        <w:rPr>
          <w:spacing w:val="40"/>
        </w:rPr>
        <w:t xml:space="preserve"> </w:t>
      </w:r>
      <w:r>
        <w:t>России</w:t>
      </w:r>
      <w:r>
        <w:rPr>
          <w:spacing w:val="40"/>
        </w:rPr>
        <w:t xml:space="preserve"> </w:t>
      </w:r>
      <w:r>
        <w:t>и</w:t>
      </w:r>
      <w:r>
        <w:rPr>
          <w:spacing w:val="40"/>
        </w:rPr>
        <w:t xml:space="preserve"> </w:t>
      </w:r>
      <w:r>
        <w:t>её</w:t>
      </w:r>
    </w:p>
    <w:p w:rsidR="00E531B3" w:rsidRDefault="00E03CF9">
      <w:pPr>
        <w:pStyle w:val="a3"/>
        <w:spacing w:line="350" w:lineRule="auto"/>
        <w:ind w:right="145" w:firstLine="0"/>
      </w:pPr>
      <w:r>
        <w:t>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531B3" w:rsidRDefault="00E03CF9">
      <w:pPr>
        <w:pStyle w:val="a3"/>
        <w:spacing w:line="350" w:lineRule="auto"/>
        <w:jc w:val="left"/>
      </w:pPr>
      <w:r>
        <w:t>иметь</w:t>
      </w:r>
      <w:r>
        <w:rPr>
          <w:spacing w:val="-7"/>
        </w:rPr>
        <w:t xml:space="preserve"> </w:t>
      </w:r>
      <w:r>
        <w:t>представление</w:t>
      </w:r>
      <w:r>
        <w:rPr>
          <w:spacing w:val="-7"/>
        </w:rPr>
        <w:t xml:space="preserve"> </w:t>
      </w:r>
      <w:r>
        <w:t>о</w:t>
      </w:r>
      <w:r>
        <w:rPr>
          <w:spacing w:val="-7"/>
        </w:rPr>
        <w:t xml:space="preserve"> </w:t>
      </w:r>
      <w:r>
        <w:t>географических</w:t>
      </w:r>
      <w:r>
        <w:rPr>
          <w:spacing w:val="-7"/>
        </w:rPr>
        <w:t xml:space="preserve"> </w:t>
      </w:r>
      <w:r>
        <w:t>процессах</w:t>
      </w:r>
      <w:r>
        <w:rPr>
          <w:spacing w:val="-7"/>
        </w:rPr>
        <w:t xml:space="preserve"> </w:t>
      </w:r>
      <w:r>
        <w:t>и</w:t>
      </w:r>
      <w:r>
        <w:rPr>
          <w:spacing w:val="-7"/>
        </w:rPr>
        <w:t xml:space="preserve"> </w:t>
      </w:r>
      <w:r>
        <w:t>явлениях,</w:t>
      </w:r>
      <w:r>
        <w:rPr>
          <w:spacing w:val="-7"/>
        </w:rPr>
        <w:t xml:space="preserve"> </w:t>
      </w:r>
      <w:r>
        <w:t>определяющих особеннос</w:t>
      </w:r>
      <w:r>
        <w:t>ти природы страны, отдельных регионов и своей местности;</w:t>
      </w:r>
    </w:p>
    <w:p w:rsidR="00E531B3" w:rsidRDefault="00E03CF9">
      <w:pPr>
        <w:pStyle w:val="a3"/>
        <w:spacing w:line="350" w:lineRule="auto"/>
        <w:jc w:val="left"/>
      </w:pPr>
      <w:r>
        <w:t>объяснять</w:t>
      </w:r>
      <w:r>
        <w:rPr>
          <w:spacing w:val="33"/>
        </w:rPr>
        <w:t xml:space="preserve"> </w:t>
      </w:r>
      <w:r>
        <w:t>распространение</w:t>
      </w:r>
      <w:r>
        <w:rPr>
          <w:spacing w:val="33"/>
        </w:rPr>
        <w:t xml:space="preserve"> </w:t>
      </w:r>
      <w:r>
        <w:t>по</w:t>
      </w:r>
      <w:r>
        <w:rPr>
          <w:spacing w:val="33"/>
        </w:rPr>
        <w:t xml:space="preserve"> </w:t>
      </w:r>
      <w:r>
        <w:t>территории</w:t>
      </w:r>
      <w:r>
        <w:rPr>
          <w:spacing w:val="33"/>
        </w:rPr>
        <w:t xml:space="preserve"> </w:t>
      </w:r>
      <w:r>
        <w:t>страны</w:t>
      </w:r>
      <w:r>
        <w:rPr>
          <w:spacing w:val="33"/>
        </w:rPr>
        <w:t xml:space="preserve"> </w:t>
      </w:r>
      <w:r>
        <w:t>областей</w:t>
      </w:r>
      <w:r>
        <w:rPr>
          <w:spacing w:val="40"/>
        </w:rPr>
        <w:t xml:space="preserve"> </w:t>
      </w:r>
      <w:r>
        <w:t>современного горообразования, землетрясений и вулканизма;</w:t>
      </w:r>
    </w:p>
    <w:p w:rsidR="00E531B3" w:rsidRDefault="00E03CF9">
      <w:pPr>
        <w:pStyle w:val="a3"/>
        <w:tabs>
          <w:tab w:val="left" w:pos="3031"/>
          <w:tab w:val="left" w:pos="4203"/>
          <w:tab w:val="left" w:pos="5443"/>
          <w:tab w:val="left" w:pos="6486"/>
          <w:tab w:val="left" w:pos="8052"/>
          <w:tab w:val="left" w:pos="9062"/>
          <w:tab w:val="left" w:pos="10366"/>
        </w:tabs>
        <w:spacing w:line="321" w:lineRule="exact"/>
        <w:ind w:left="1558" w:firstLine="0"/>
        <w:jc w:val="left"/>
      </w:pPr>
      <w:r>
        <w:rPr>
          <w:spacing w:val="-2"/>
        </w:rPr>
        <w:t>применять</w:t>
      </w:r>
      <w:r>
        <w:tab/>
      </w:r>
      <w:r>
        <w:rPr>
          <w:spacing w:val="-2"/>
        </w:rPr>
        <w:t>понятия</w:t>
      </w:r>
      <w:r>
        <w:tab/>
      </w:r>
      <w:r>
        <w:rPr>
          <w:spacing w:val="-2"/>
        </w:rPr>
        <w:t>«плита»,</w:t>
      </w:r>
      <w:r>
        <w:tab/>
      </w:r>
      <w:r>
        <w:rPr>
          <w:spacing w:val="-2"/>
        </w:rPr>
        <w:t>«щит»,</w:t>
      </w:r>
      <w:r>
        <w:tab/>
      </w:r>
      <w:r>
        <w:rPr>
          <w:spacing w:val="-2"/>
        </w:rPr>
        <w:t>«моренный</w:t>
      </w:r>
      <w:r>
        <w:tab/>
      </w:r>
      <w:r>
        <w:rPr>
          <w:spacing w:val="-2"/>
        </w:rPr>
        <w:t>холм»,</w:t>
      </w:r>
      <w:r>
        <w:tab/>
      </w:r>
      <w:r>
        <w:rPr>
          <w:spacing w:val="-2"/>
        </w:rPr>
        <w:t>«бараньи</w:t>
      </w:r>
      <w:r>
        <w:tab/>
      </w:r>
      <w:r>
        <w:rPr>
          <w:spacing w:val="-2"/>
        </w:rPr>
        <w:t>лбы»,</w:t>
      </w:r>
    </w:p>
    <w:p w:rsidR="00E531B3" w:rsidRDefault="00E03CF9">
      <w:pPr>
        <w:pStyle w:val="a3"/>
        <w:spacing w:before="135" w:line="350" w:lineRule="auto"/>
        <w:ind w:left="1558" w:right="175" w:hanging="709"/>
        <w:jc w:val="left"/>
      </w:pPr>
      <w:r>
        <w:t>«бархан», «дюна» дл</w:t>
      </w:r>
      <w:r>
        <w:t>я решения учебных и (или) практико-ориентированных задач; применять</w:t>
      </w:r>
      <w:r>
        <w:rPr>
          <w:spacing w:val="40"/>
        </w:rPr>
        <w:t xml:space="preserve"> </w:t>
      </w:r>
      <w:r>
        <w:t>понятия</w:t>
      </w:r>
      <w:r>
        <w:rPr>
          <w:spacing w:val="40"/>
        </w:rPr>
        <w:t xml:space="preserve"> </w:t>
      </w:r>
      <w:r>
        <w:t>«солнечная</w:t>
      </w:r>
      <w:r>
        <w:rPr>
          <w:spacing w:val="40"/>
        </w:rPr>
        <w:t xml:space="preserve"> </w:t>
      </w:r>
      <w:r>
        <w:t>радиация»,</w:t>
      </w:r>
      <w:r>
        <w:rPr>
          <w:spacing w:val="40"/>
        </w:rPr>
        <w:t xml:space="preserve"> </w:t>
      </w:r>
      <w:r>
        <w:t>«годовая</w:t>
      </w:r>
      <w:r>
        <w:rPr>
          <w:spacing w:val="40"/>
        </w:rPr>
        <w:t xml:space="preserve"> </w:t>
      </w:r>
      <w:r>
        <w:t>амплитуда</w:t>
      </w:r>
      <w:r>
        <w:rPr>
          <w:spacing w:val="40"/>
        </w:rPr>
        <w:t xml:space="preserve"> </w:t>
      </w:r>
      <w:r>
        <w:t>температур</w:t>
      </w:r>
    </w:p>
    <w:p w:rsidR="00E531B3" w:rsidRDefault="00E03CF9">
      <w:pPr>
        <w:pStyle w:val="a3"/>
        <w:tabs>
          <w:tab w:val="left" w:pos="2270"/>
          <w:tab w:val="left" w:pos="4039"/>
          <w:tab w:val="left" w:pos="5197"/>
          <w:tab w:val="left" w:pos="5891"/>
          <w:tab w:val="left" w:pos="7208"/>
          <w:tab w:val="left" w:pos="8514"/>
          <w:tab w:val="left" w:pos="8948"/>
          <w:tab w:val="left" w:pos="9857"/>
        </w:tabs>
        <w:spacing w:line="350" w:lineRule="auto"/>
        <w:ind w:right="166" w:firstLine="0"/>
        <w:jc w:val="left"/>
      </w:pPr>
      <w:r>
        <w:rPr>
          <w:spacing w:val="-2"/>
        </w:rPr>
        <w:t>воздуха»,</w:t>
      </w:r>
      <w:r>
        <w:tab/>
      </w:r>
      <w:r>
        <w:rPr>
          <w:spacing w:val="-2"/>
        </w:rPr>
        <w:t>«воздушные</w:t>
      </w:r>
      <w:r>
        <w:tab/>
      </w:r>
      <w:r>
        <w:rPr>
          <w:spacing w:val="-2"/>
        </w:rPr>
        <w:t>массы»</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4"/>
        </w:rPr>
        <w:t xml:space="preserve">практико- </w:t>
      </w:r>
      <w:r>
        <w:t>ориентированных задач;</w:t>
      </w:r>
    </w:p>
    <w:p w:rsidR="00E531B3" w:rsidRDefault="00E03CF9">
      <w:pPr>
        <w:pStyle w:val="a3"/>
        <w:spacing w:line="348" w:lineRule="auto"/>
        <w:jc w:val="left"/>
      </w:pPr>
      <w:r>
        <w:t>различать</w:t>
      </w:r>
      <w:r>
        <w:rPr>
          <w:spacing w:val="-10"/>
        </w:rPr>
        <w:t xml:space="preserve"> </w:t>
      </w:r>
      <w:r>
        <w:t>понятия</w:t>
      </w:r>
      <w:r>
        <w:rPr>
          <w:spacing w:val="-10"/>
        </w:rPr>
        <w:t xml:space="preserve"> </w:t>
      </w:r>
      <w:r>
        <w:t>«испарение»,</w:t>
      </w:r>
      <w:r>
        <w:rPr>
          <w:spacing w:val="-10"/>
        </w:rPr>
        <w:t xml:space="preserve"> </w:t>
      </w:r>
      <w:r>
        <w:t>«испаряемость»,</w:t>
      </w:r>
      <w:r>
        <w:rPr>
          <w:spacing w:val="-10"/>
        </w:rPr>
        <w:t xml:space="preserve"> </w:t>
      </w:r>
      <w:r>
        <w:t>«коэффициент</w:t>
      </w:r>
      <w:r>
        <w:rPr>
          <w:spacing w:val="-10"/>
        </w:rPr>
        <w:t xml:space="preserve"> </w:t>
      </w:r>
      <w:r>
        <w:t>увлажнения»; использовать их для решения учебных и (или) практико-ориентированных задач;</w:t>
      </w:r>
    </w:p>
    <w:p w:rsidR="00E531B3" w:rsidRDefault="00E03CF9">
      <w:pPr>
        <w:pStyle w:val="a3"/>
        <w:spacing w:before="2" w:line="350" w:lineRule="auto"/>
        <w:ind w:left="1558" w:right="323" w:firstLine="0"/>
        <w:jc w:val="left"/>
      </w:pPr>
      <w:r>
        <w:t>описывать и прогнозировать погоду территории по карте погоды; использовать</w:t>
      </w:r>
      <w:r>
        <w:rPr>
          <w:spacing w:val="40"/>
        </w:rPr>
        <w:t xml:space="preserve"> </w:t>
      </w:r>
      <w:r>
        <w:t>понятия</w:t>
      </w:r>
      <w:r>
        <w:rPr>
          <w:spacing w:val="40"/>
        </w:rPr>
        <w:t xml:space="preserve"> </w:t>
      </w:r>
      <w:r>
        <w:t>«циклон»,</w:t>
      </w:r>
      <w:r>
        <w:rPr>
          <w:spacing w:val="40"/>
        </w:rPr>
        <w:t xml:space="preserve"> </w:t>
      </w:r>
      <w:r>
        <w:t>«антициклон»,</w:t>
      </w:r>
      <w:r>
        <w:rPr>
          <w:spacing w:val="40"/>
        </w:rPr>
        <w:t xml:space="preserve"> </w:t>
      </w:r>
      <w:r>
        <w:t>«атмосферный</w:t>
      </w:r>
      <w:r>
        <w:rPr>
          <w:spacing w:val="40"/>
        </w:rPr>
        <w:t xml:space="preserve"> </w:t>
      </w:r>
      <w:r>
        <w:t>фронт»</w:t>
      </w:r>
      <w:r>
        <w:rPr>
          <w:spacing w:val="40"/>
        </w:rPr>
        <w:t xml:space="preserve"> </w:t>
      </w:r>
      <w:r>
        <w:t>для</w:t>
      </w:r>
    </w:p>
    <w:p w:rsidR="00E531B3" w:rsidRDefault="00E03CF9">
      <w:pPr>
        <w:pStyle w:val="a3"/>
        <w:spacing w:line="350" w:lineRule="auto"/>
        <w:ind w:left="1558" w:right="175" w:hanging="709"/>
        <w:jc w:val="left"/>
      </w:pPr>
      <w:r>
        <w:t>объясне</w:t>
      </w:r>
      <w:r>
        <w:t>ния</w:t>
      </w:r>
      <w:r>
        <w:rPr>
          <w:spacing w:val="-10"/>
        </w:rPr>
        <w:t xml:space="preserve"> </w:t>
      </w:r>
      <w:r>
        <w:t>особенностей</w:t>
      </w:r>
      <w:r>
        <w:rPr>
          <w:spacing w:val="-11"/>
        </w:rPr>
        <w:t xml:space="preserve"> </w:t>
      </w:r>
      <w:r>
        <w:t>погоды</w:t>
      </w:r>
      <w:r>
        <w:rPr>
          <w:spacing w:val="-11"/>
        </w:rPr>
        <w:t xml:space="preserve"> </w:t>
      </w:r>
      <w:r>
        <w:t>отдельных</w:t>
      </w:r>
      <w:r>
        <w:rPr>
          <w:spacing w:val="-10"/>
        </w:rPr>
        <w:t xml:space="preserve"> </w:t>
      </w:r>
      <w:r>
        <w:t>территорий</w:t>
      </w:r>
      <w:r>
        <w:rPr>
          <w:spacing w:val="-11"/>
        </w:rPr>
        <w:t xml:space="preserve"> </w:t>
      </w:r>
      <w:r>
        <w:t>с</w:t>
      </w:r>
      <w:r>
        <w:rPr>
          <w:spacing w:val="-15"/>
        </w:rPr>
        <w:t xml:space="preserve"> </w:t>
      </w:r>
      <w:r>
        <w:t>помощью</w:t>
      </w:r>
      <w:r>
        <w:rPr>
          <w:spacing w:val="-12"/>
        </w:rPr>
        <w:t xml:space="preserve"> </w:t>
      </w:r>
      <w:r>
        <w:t>карт</w:t>
      </w:r>
      <w:r>
        <w:rPr>
          <w:spacing w:val="-12"/>
        </w:rPr>
        <w:t xml:space="preserve"> </w:t>
      </w:r>
      <w:r>
        <w:t>погоды; проводить классификацию типов климата и почв России;</w:t>
      </w:r>
    </w:p>
    <w:p w:rsidR="00E531B3" w:rsidRDefault="00E03CF9">
      <w:pPr>
        <w:pStyle w:val="a3"/>
        <w:spacing w:line="348" w:lineRule="auto"/>
        <w:ind w:left="1558" w:firstLine="0"/>
        <w:jc w:val="left"/>
      </w:pPr>
      <w:r>
        <w:t>распознавать показатели, характеризующие состояние окружающей среды; показывать</w:t>
      </w:r>
      <w:r>
        <w:rPr>
          <w:spacing w:val="24"/>
        </w:rPr>
        <w:t xml:space="preserve"> </w:t>
      </w:r>
      <w:r>
        <w:t>на</w:t>
      </w:r>
      <w:r>
        <w:rPr>
          <w:spacing w:val="27"/>
        </w:rPr>
        <w:t xml:space="preserve"> </w:t>
      </w:r>
      <w:r>
        <w:t>карте</w:t>
      </w:r>
      <w:r>
        <w:rPr>
          <w:spacing w:val="27"/>
        </w:rPr>
        <w:t xml:space="preserve"> </w:t>
      </w:r>
      <w:r>
        <w:t>и</w:t>
      </w:r>
      <w:r>
        <w:rPr>
          <w:spacing w:val="29"/>
        </w:rPr>
        <w:t xml:space="preserve"> </w:t>
      </w:r>
      <w:r>
        <w:t>(или)</w:t>
      </w:r>
      <w:r>
        <w:rPr>
          <w:spacing w:val="26"/>
        </w:rPr>
        <w:t xml:space="preserve"> </w:t>
      </w:r>
      <w:r>
        <w:t>обозначать</w:t>
      </w:r>
      <w:r>
        <w:rPr>
          <w:spacing w:val="26"/>
        </w:rPr>
        <w:t xml:space="preserve"> </w:t>
      </w:r>
      <w:r>
        <w:t>на</w:t>
      </w:r>
      <w:r>
        <w:rPr>
          <w:spacing w:val="28"/>
        </w:rPr>
        <w:t xml:space="preserve"> </w:t>
      </w:r>
      <w:r>
        <w:t>контурной</w:t>
      </w:r>
      <w:r>
        <w:rPr>
          <w:spacing w:val="26"/>
        </w:rPr>
        <w:t xml:space="preserve"> </w:t>
      </w:r>
      <w:r>
        <w:t>карте</w:t>
      </w:r>
      <w:r>
        <w:rPr>
          <w:spacing w:val="27"/>
        </w:rPr>
        <w:t xml:space="preserve"> </w:t>
      </w:r>
      <w:r>
        <w:t>крупные</w:t>
      </w:r>
      <w:r>
        <w:rPr>
          <w:spacing w:val="28"/>
        </w:rPr>
        <w:t xml:space="preserve"> </w:t>
      </w:r>
      <w:r>
        <w:t>формы</w:t>
      </w:r>
    </w:p>
    <w:p w:rsidR="00E531B3" w:rsidRDefault="00E03CF9">
      <w:pPr>
        <w:pStyle w:val="a3"/>
        <w:spacing w:before="2" w:line="350" w:lineRule="auto"/>
        <w:ind w:right="148" w:firstLine="0"/>
      </w:pPr>
      <w:r>
        <w:t xml:space="preserve">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w:t>
      </w:r>
      <w:r>
        <w:rPr>
          <w:spacing w:val="-2"/>
        </w:rPr>
        <w:t>мерзлоты;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приводить примеры мер безопасности, в том числе для экономики семьи, в случае природных стихийных бедствий и техногенных катастроф;</w:t>
      </w:r>
    </w:p>
    <w:p w:rsidR="00E531B3" w:rsidRDefault="00E03CF9">
      <w:pPr>
        <w:pStyle w:val="a3"/>
        <w:spacing w:line="348" w:lineRule="auto"/>
        <w:ind w:left="1558" w:right="153" w:firstLine="0"/>
      </w:pPr>
      <w:r>
        <w:t>приводить примеры рационального и нерационального природопользования; приводить</w:t>
      </w:r>
      <w:r>
        <w:rPr>
          <w:spacing w:val="80"/>
        </w:rPr>
        <w:t xml:space="preserve"> </w:t>
      </w:r>
      <w:r>
        <w:t>примеры</w:t>
      </w:r>
      <w:r>
        <w:rPr>
          <w:spacing w:val="80"/>
        </w:rPr>
        <w:t xml:space="preserve"> </w:t>
      </w:r>
      <w:r>
        <w:t>особо</w:t>
      </w:r>
      <w:r>
        <w:rPr>
          <w:spacing w:val="80"/>
        </w:rPr>
        <w:t xml:space="preserve"> </w:t>
      </w:r>
      <w:r>
        <w:t>охраняемых</w:t>
      </w:r>
      <w:r>
        <w:rPr>
          <w:spacing w:val="80"/>
        </w:rPr>
        <w:t xml:space="preserve"> </w:t>
      </w:r>
      <w:r>
        <w:t>природных</w:t>
      </w:r>
      <w:r>
        <w:rPr>
          <w:spacing w:val="80"/>
        </w:rPr>
        <w:t xml:space="preserve"> </w:t>
      </w:r>
      <w:r>
        <w:t>территорий</w:t>
      </w:r>
      <w:r>
        <w:rPr>
          <w:spacing w:val="80"/>
        </w:rPr>
        <w:t xml:space="preserve"> </w:t>
      </w:r>
      <w:r>
        <w:t>России</w:t>
      </w:r>
      <w:r>
        <w:rPr>
          <w:spacing w:val="80"/>
        </w:rPr>
        <w:t xml:space="preserve"> </w:t>
      </w:r>
      <w:r>
        <w:t>и</w:t>
      </w:r>
    </w:p>
    <w:p w:rsidR="00E531B3" w:rsidRDefault="00E03CF9">
      <w:pPr>
        <w:pStyle w:val="a3"/>
        <w:spacing w:before="5"/>
        <w:ind w:firstLine="0"/>
      </w:pPr>
      <w:r>
        <w:t>своего</w:t>
      </w:r>
      <w:r>
        <w:rPr>
          <w:spacing w:val="-8"/>
        </w:rPr>
        <w:t xml:space="preserve"> </w:t>
      </w:r>
      <w:r>
        <w:t>края,</w:t>
      </w:r>
      <w:r>
        <w:rPr>
          <w:spacing w:val="-6"/>
        </w:rPr>
        <w:t xml:space="preserve"> </w:t>
      </w:r>
      <w:r>
        <w:t>животных</w:t>
      </w:r>
      <w:r>
        <w:rPr>
          <w:spacing w:val="-10"/>
        </w:rPr>
        <w:t xml:space="preserve"> </w:t>
      </w:r>
      <w:r>
        <w:t>и</w:t>
      </w:r>
      <w:r>
        <w:rPr>
          <w:spacing w:val="-6"/>
        </w:rPr>
        <w:t xml:space="preserve"> </w:t>
      </w:r>
      <w:r>
        <w:t>растений,</w:t>
      </w:r>
      <w:r>
        <w:rPr>
          <w:spacing w:val="-7"/>
        </w:rPr>
        <w:t xml:space="preserve"> </w:t>
      </w:r>
      <w:r>
        <w:t>занесённых</w:t>
      </w:r>
      <w:r>
        <w:rPr>
          <w:spacing w:val="-6"/>
        </w:rPr>
        <w:t xml:space="preserve"> </w:t>
      </w:r>
      <w:r>
        <w:t>в</w:t>
      </w:r>
      <w:r>
        <w:rPr>
          <w:spacing w:val="-7"/>
        </w:rPr>
        <w:t xml:space="preserve"> </w:t>
      </w:r>
      <w:r>
        <w:t>Красную</w:t>
      </w:r>
      <w:r>
        <w:rPr>
          <w:spacing w:val="-7"/>
        </w:rPr>
        <w:t xml:space="preserve"> </w:t>
      </w:r>
      <w:r>
        <w:t>книгу</w:t>
      </w:r>
      <w:r>
        <w:rPr>
          <w:spacing w:val="-9"/>
        </w:rPr>
        <w:t xml:space="preserve"> </w:t>
      </w:r>
      <w:r>
        <w:rPr>
          <w:spacing w:val="-2"/>
        </w:rPr>
        <w:t>России;</w:t>
      </w:r>
    </w:p>
    <w:p w:rsidR="00E531B3" w:rsidRDefault="00E03CF9">
      <w:pPr>
        <w:pStyle w:val="a3"/>
        <w:spacing w:before="148" w:line="350" w:lineRule="auto"/>
        <w:ind w:right="145"/>
      </w:pPr>
      <w:r>
        <w:t>выбирать источники географической информации (картографические, статистические, текстовые, видео- и фотоизображения, компьютерные базы</w:t>
      </w:r>
      <w:r>
        <w:rPr>
          <w:spacing w:val="40"/>
        </w:rPr>
        <w:t xml:space="preserve"> </w:t>
      </w:r>
      <w:r>
        <w:t>данных), необходимые для изучения особенностей населения России;</w:t>
      </w:r>
    </w:p>
    <w:p w:rsidR="00E531B3" w:rsidRDefault="00E03CF9">
      <w:pPr>
        <w:pStyle w:val="a3"/>
        <w:spacing w:line="348" w:lineRule="auto"/>
        <w:ind w:right="150"/>
      </w:pPr>
      <w:r>
        <w:t>приводить примеры адаптации человека к разнообразным природным условиям на территории страны;</w:t>
      </w:r>
    </w:p>
    <w:p w:rsidR="00E531B3" w:rsidRDefault="00E03CF9">
      <w:pPr>
        <w:pStyle w:val="a3"/>
        <w:spacing w:before="2" w:line="350" w:lineRule="auto"/>
        <w:ind w:right="149"/>
      </w:pPr>
      <w:r>
        <w:t>сравнивать показатели воспроизводства и качества населения России с мировыми показателями и показ</w:t>
      </w:r>
      <w:r>
        <w:t>ателями других стран;</w:t>
      </w:r>
    </w:p>
    <w:p w:rsidR="00E531B3" w:rsidRDefault="00E03CF9">
      <w:pPr>
        <w:pStyle w:val="a3"/>
        <w:spacing w:line="350" w:lineRule="auto"/>
        <w:ind w:right="144"/>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E531B3" w:rsidRDefault="00E03CF9">
      <w:pPr>
        <w:pStyle w:val="a3"/>
        <w:spacing w:line="348" w:lineRule="auto"/>
        <w:ind w:right="149"/>
      </w:pPr>
      <w:r>
        <w:t>проводить классификацию населённых пунктов и регионов России по заданным основаниям;</w:t>
      </w:r>
    </w:p>
    <w:p w:rsidR="00E531B3" w:rsidRDefault="00E03CF9">
      <w:pPr>
        <w:pStyle w:val="a3"/>
        <w:spacing w:before="2" w:line="350" w:lineRule="auto"/>
        <w:ind w:right="150"/>
      </w:pPr>
      <w:r>
        <w:t>использоват</w:t>
      </w:r>
      <w:r>
        <w:t>ь знания о естественном и механическом движении населения, половозрастной структуре и размещении населения, трудовых ресурсах, городском</w:t>
      </w:r>
      <w:r>
        <w:rPr>
          <w:spacing w:val="40"/>
        </w:rPr>
        <w:t xml:space="preserve"> </w:t>
      </w:r>
      <w:r>
        <w:t>и сельском населении, этническом и религиозном составе населения для решения практико-ориентированных задач в контексте</w:t>
      </w:r>
      <w:r>
        <w:t xml:space="preserve"> реальной жизни;</w:t>
      </w:r>
    </w:p>
    <w:p w:rsidR="00E531B3" w:rsidRDefault="00E03CF9">
      <w:pPr>
        <w:pStyle w:val="a3"/>
        <w:spacing w:line="350" w:lineRule="auto"/>
        <w:ind w:right="144"/>
      </w:pPr>
      <w:r>
        <w:t xml:space="preserve">применять понятия «рождаемость», «смертность», «естественный прирост </w:t>
      </w:r>
      <w:r>
        <w:rPr>
          <w:position w:val="1"/>
        </w:rPr>
        <w:t>населения»,</w:t>
      </w:r>
      <w:r>
        <w:rPr>
          <w:spacing w:val="40"/>
          <w:position w:val="1"/>
        </w:rPr>
        <w:t xml:space="preserve"> </w:t>
      </w:r>
      <w:r>
        <w:rPr>
          <w:position w:val="1"/>
        </w:rPr>
        <w:t>«миграционный</w:t>
      </w:r>
      <w:r>
        <w:rPr>
          <w:spacing w:val="40"/>
          <w:position w:val="1"/>
        </w:rPr>
        <w:t xml:space="preserve"> </w:t>
      </w:r>
      <w:r>
        <w:rPr>
          <w:position w:val="1"/>
        </w:rPr>
        <w:t>прирост</w:t>
      </w:r>
      <w:r>
        <w:rPr>
          <w:spacing w:val="40"/>
          <w:position w:val="1"/>
        </w:rPr>
        <w:t xml:space="preserve"> </w:t>
      </w:r>
      <w:r>
        <w:rPr>
          <w:position w:val="1"/>
        </w:rPr>
        <w:t>на</w:t>
      </w:r>
      <w:r>
        <w:t>селения»,</w:t>
      </w:r>
      <w:r>
        <w:rPr>
          <w:spacing w:val="40"/>
        </w:rPr>
        <w:t xml:space="preserve"> </w:t>
      </w:r>
      <w:r>
        <w:t>«общий</w:t>
      </w:r>
      <w:r>
        <w:rPr>
          <w:spacing w:val="40"/>
        </w:rPr>
        <w:t xml:space="preserve"> </w:t>
      </w:r>
      <w:r>
        <w:t>прирост</w:t>
      </w:r>
      <w:r>
        <w:rPr>
          <w:spacing w:val="40"/>
        </w:rPr>
        <w:t xml:space="preserve"> </w:t>
      </w:r>
      <w:r>
        <w:t>населения»,</w:t>
      </w:r>
    </w:p>
    <w:p w:rsidR="00E531B3" w:rsidRDefault="00E03CF9">
      <w:pPr>
        <w:pStyle w:val="a3"/>
        <w:spacing w:line="321" w:lineRule="exact"/>
        <w:ind w:left="848" w:firstLine="0"/>
      </w:pPr>
      <w:r>
        <w:t>«плотность</w:t>
      </w:r>
      <w:r>
        <w:rPr>
          <w:spacing w:val="28"/>
        </w:rPr>
        <w:t xml:space="preserve">  </w:t>
      </w:r>
      <w:r>
        <w:t>населения»,</w:t>
      </w:r>
      <w:r>
        <w:rPr>
          <w:spacing w:val="29"/>
        </w:rPr>
        <w:t xml:space="preserve">  </w:t>
      </w:r>
      <w:r>
        <w:t>«основная</w:t>
      </w:r>
      <w:r>
        <w:rPr>
          <w:spacing w:val="30"/>
        </w:rPr>
        <w:t xml:space="preserve">  </w:t>
      </w:r>
      <w:r>
        <w:t>полоса</w:t>
      </w:r>
      <w:r>
        <w:rPr>
          <w:spacing w:val="29"/>
        </w:rPr>
        <w:t xml:space="preserve">  </w:t>
      </w:r>
      <w:r>
        <w:t>(зона)</w:t>
      </w:r>
      <w:r>
        <w:rPr>
          <w:spacing w:val="29"/>
        </w:rPr>
        <w:t xml:space="preserve">  </w:t>
      </w:r>
      <w:r>
        <w:t>расселения»,</w:t>
      </w:r>
      <w:r>
        <w:rPr>
          <w:spacing w:val="29"/>
        </w:rPr>
        <w:t xml:space="preserve">  </w:t>
      </w:r>
      <w:r>
        <w:rPr>
          <w:spacing w:val="-2"/>
        </w:rPr>
        <w:t>«урбанизация»,</w:t>
      </w:r>
    </w:p>
    <w:p w:rsidR="00E531B3" w:rsidRDefault="00E03CF9">
      <w:pPr>
        <w:pStyle w:val="a3"/>
        <w:spacing w:before="141" w:line="350" w:lineRule="auto"/>
        <w:ind w:left="848" w:right="137" w:firstLine="0"/>
      </w:pPr>
      <w:r>
        <w:t>«городская аглом</w:t>
      </w:r>
      <w:r>
        <w:t>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w:t>
      </w:r>
      <w:r>
        <w:t xml:space="preserve"> и (или) практико- ориентированных задач;</w:t>
      </w:r>
    </w:p>
    <w:p w:rsidR="00E531B3" w:rsidRDefault="00E03CF9">
      <w:pPr>
        <w:pStyle w:val="a3"/>
        <w:spacing w:line="350" w:lineRule="auto"/>
        <w:ind w:right="144"/>
      </w:pPr>
      <w:r>
        <w:t>представлять в различных формах (таблица, график, географическое</w:t>
      </w:r>
      <w:r>
        <w:rPr>
          <w:spacing w:val="40"/>
        </w:rPr>
        <w:t xml:space="preserve"> </w:t>
      </w:r>
      <w:r>
        <w:t>описание) географическую информацию, необходимую для решения учебных и (или) практико-ориентированных задач.</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7"/>
        </w:tabs>
        <w:spacing w:before="159" w:line="350" w:lineRule="auto"/>
        <w:ind w:right="153" w:firstLine="708"/>
        <w:jc w:val="both"/>
        <w:rPr>
          <w:sz w:val="28"/>
        </w:rPr>
      </w:pPr>
      <w:r>
        <w:rPr>
          <w:sz w:val="28"/>
        </w:rPr>
        <w:lastRenderedPageBreak/>
        <w:t>Предметные результаты освоения программы по географии. К концу 9 класса обучающийся научится:</w:t>
      </w:r>
    </w:p>
    <w:p w:rsidR="00E531B3" w:rsidRDefault="00E03CF9">
      <w:pPr>
        <w:pStyle w:val="a3"/>
        <w:spacing w:line="350" w:lineRule="auto"/>
        <w:ind w:right="145"/>
      </w:pPr>
      <w:r>
        <w:t>выбирать источники географической информации (картографические, статистические, текстовые, видео- и фотоизображения, компьютерные базы</w:t>
      </w:r>
      <w:r>
        <w:rPr>
          <w:spacing w:val="40"/>
        </w:rPr>
        <w:t xml:space="preserve"> </w:t>
      </w:r>
      <w:r>
        <w:t>данных), необходимые для из</w:t>
      </w:r>
      <w:r>
        <w:t>учения особенностей хозяйства России;</w:t>
      </w:r>
    </w:p>
    <w:p w:rsidR="00E531B3" w:rsidRDefault="00E03CF9">
      <w:pPr>
        <w:pStyle w:val="a3"/>
        <w:spacing w:line="350" w:lineRule="auto"/>
        <w:ind w:right="138"/>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531B3" w:rsidRDefault="00E03CF9">
      <w:pPr>
        <w:pStyle w:val="a3"/>
        <w:spacing w:line="350" w:lineRule="auto"/>
        <w:ind w:right="140"/>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531B3" w:rsidRDefault="00E03CF9">
      <w:pPr>
        <w:pStyle w:val="a3"/>
        <w:spacing w:line="350" w:lineRule="auto"/>
        <w:ind w:right="148"/>
      </w:pPr>
      <w:r>
        <w:t>выделять</w:t>
      </w:r>
      <w:r>
        <w:rPr>
          <w:spacing w:val="-5"/>
        </w:rPr>
        <w:t xml:space="preserve"> </w:t>
      </w:r>
      <w:r>
        <w:t>географическую</w:t>
      </w:r>
      <w:r>
        <w:rPr>
          <w:spacing w:val="-5"/>
        </w:rPr>
        <w:t xml:space="preserve"> </w:t>
      </w:r>
      <w:r>
        <w:t>информацию,</w:t>
      </w:r>
      <w:r>
        <w:rPr>
          <w:spacing w:val="-7"/>
        </w:rPr>
        <w:t xml:space="preserve"> </w:t>
      </w:r>
      <w:r>
        <w:t>которая</w:t>
      </w:r>
      <w:r>
        <w:rPr>
          <w:spacing w:val="-4"/>
        </w:rPr>
        <w:t xml:space="preserve"> </w:t>
      </w:r>
      <w:r>
        <w:t>является</w:t>
      </w:r>
      <w:r>
        <w:rPr>
          <w:spacing w:val="-4"/>
        </w:rPr>
        <w:t xml:space="preserve"> </w:t>
      </w:r>
      <w:r>
        <w:t>противоречивой</w:t>
      </w:r>
      <w:r>
        <w:rPr>
          <w:spacing w:val="-5"/>
        </w:rPr>
        <w:t xml:space="preserve"> </w:t>
      </w:r>
      <w:r>
        <w:t>или може</w:t>
      </w:r>
      <w:r>
        <w:t>т быть недостоверной; определять информацию, недостающую для решения той или иной задачи;</w:t>
      </w:r>
    </w:p>
    <w:p w:rsidR="00E531B3" w:rsidRDefault="00E03CF9">
      <w:pPr>
        <w:pStyle w:val="a3"/>
        <w:spacing w:line="350" w:lineRule="auto"/>
        <w:ind w:right="132"/>
      </w:pPr>
      <w:r>
        <w:t xml:space="preserve">применять понятия «экономико-географическое положение», </w:t>
      </w:r>
      <w:r>
        <w:rPr>
          <w:position w:val="1"/>
        </w:rPr>
        <w:t xml:space="preserve">«состав </w:t>
      </w:r>
      <w:r>
        <w:t>хозяйства»,</w:t>
      </w:r>
      <w:r>
        <w:rPr>
          <w:spacing w:val="-3"/>
        </w:rPr>
        <w:t xml:space="preserve"> </w:t>
      </w:r>
      <w:r>
        <w:t>«отраслевая,</w:t>
      </w:r>
      <w:r>
        <w:rPr>
          <w:spacing w:val="-3"/>
        </w:rPr>
        <w:t xml:space="preserve"> </w:t>
      </w:r>
      <w:r>
        <w:t>функциональная</w:t>
      </w:r>
      <w:r>
        <w:rPr>
          <w:spacing w:val="-2"/>
        </w:rPr>
        <w:t xml:space="preserve"> </w:t>
      </w:r>
      <w:r>
        <w:t>и</w:t>
      </w:r>
      <w:r>
        <w:rPr>
          <w:spacing w:val="-2"/>
        </w:rPr>
        <w:t xml:space="preserve"> </w:t>
      </w:r>
      <w:r>
        <w:t>территориальная</w:t>
      </w:r>
      <w:r>
        <w:rPr>
          <w:spacing w:val="-2"/>
        </w:rPr>
        <w:t xml:space="preserve"> </w:t>
      </w:r>
      <w:r>
        <w:t>структура»,</w:t>
      </w:r>
      <w:r>
        <w:rPr>
          <w:spacing w:val="-3"/>
        </w:rPr>
        <w:t xml:space="preserve"> </w:t>
      </w:r>
      <w:r>
        <w:t>«условия</w:t>
      </w:r>
      <w:r>
        <w:rPr>
          <w:spacing w:val="-2"/>
        </w:rPr>
        <w:t xml:space="preserve"> </w:t>
      </w:r>
      <w:r>
        <w:t>и факторы размещения пр</w:t>
      </w:r>
      <w:r>
        <w:t>оизводства», «отрасль хозяйства», «межотраслевой комплекс»,</w:t>
      </w:r>
      <w:r>
        <w:rPr>
          <w:spacing w:val="80"/>
        </w:rPr>
        <w:t xml:space="preserve">  </w:t>
      </w:r>
      <w:r>
        <w:t>«сектор</w:t>
      </w:r>
      <w:r>
        <w:rPr>
          <w:spacing w:val="80"/>
        </w:rPr>
        <w:t xml:space="preserve">  </w:t>
      </w:r>
      <w:r>
        <w:t>экономики»,</w:t>
      </w:r>
      <w:r>
        <w:rPr>
          <w:spacing w:val="80"/>
        </w:rPr>
        <w:t xml:space="preserve">  </w:t>
      </w:r>
      <w:r>
        <w:t>«территория</w:t>
      </w:r>
      <w:r>
        <w:rPr>
          <w:spacing w:val="80"/>
        </w:rPr>
        <w:t xml:space="preserve">  </w:t>
      </w:r>
      <w:r>
        <w:t>опережающего</w:t>
      </w:r>
      <w:r>
        <w:rPr>
          <w:spacing w:val="80"/>
        </w:rPr>
        <w:t xml:space="preserve">  </w:t>
      </w:r>
      <w:r>
        <w:t>развития»,</w:t>
      </w:r>
    </w:p>
    <w:p w:rsidR="00E531B3" w:rsidRDefault="00E03CF9">
      <w:pPr>
        <w:pStyle w:val="a3"/>
        <w:spacing w:line="317" w:lineRule="exact"/>
        <w:ind w:firstLine="0"/>
        <w:jc w:val="left"/>
      </w:pPr>
      <w:r>
        <w:t>«себестоимость</w:t>
      </w:r>
      <w:r>
        <w:rPr>
          <w:spacing w:val="-20"/>
        </w:rPr>
        <w:t xml:space="preserve"> </w:t>
      </w:r>
      <w:r>
        <w:t>и</w:t>
      </w:r>
      <w:r>
        <w:rPr>
          <w:spacing w:val="-15"/>
        </w:rPr>
        <w:t xml:space="preserve"> </w:t>
      </w:r>
      <w:r>
        <w:t>рентабельность</w:t>
      </w:r>
      <w:r>
        <w:rPr>
          <w:spacing w:val="-15"/>
        </w:rPr>
        <w:t xml:space="preserve"> </w:t>
      </w:r>
      <w:r>
        <w:t>производства»,</w:t>
      </w:r>
      <w:r>
        <w:rPr>
          <w:spacing w:val="-13"/>
        </w:rPr>
        <w:t xml:space="preserve"> </w:t>
      </w:r>
      <w:r>
        <w:t>«природно-ресурсный</w:t>
      </w:r>
      <w:r>
        <w:rPr>
          <w:spacing w:val="-14"/>
        </w:rPr>
        <w:t xml:space="preserve"> </w:t>
      </w:r>
      <w:r>
        <w:rPr>
          <w:spacing w:val="-2"/>
        </w:rPr>
        <w:t>потенциал»,</w:t>
      </w:r>
    </w:p>
    <w:p w:rsidR="00E531B3" w:rsidRDefault="00E03CF9">
      <w:pPr>
        <w:pStyle w:val="a3"/>
        <w:spacing w:before="136"/>
        <w:ind w:firstLine="0"/>
        <w:jc w:val="left"/>
      </w:pPr>
      <w:r>
        <w:t>«инфраструктурный</w:t>
      </w:r>
      <w:r>
        <w:rPr>
          <w:spacing w:val="74"/>
          <w:w w:val="150"/>
        </w:rPr>
        <w:t xml:space="preserve"> </w:t>
      </w:r>
      <w:r>
        <w:t>комплекс»,</w:t>
      </w:r>
      <w:r>
        <w:rPr>
          <w:spacing w:val="22"/>
        </w:rPr>
        <w:t xml:space="preserve">  </w:t>
      </w:r>
      <w:r>
        <w:t>«рекреационное</w:t>
      </w:r>
      <w:r>
        <w:rPr>
          <w:spacing w:val="23"/>
        </w:rPr>
        <w:t xml:space="preserve">  </w:t>
      </w:r>
      <w:r>
        <w:t>хозяйство»</w:t>
      </w:r>
      <w:r>
        <w:t>,</w:t>
      </w:r>
      <w:r>
        <w:rPr>
          <w:spacing w:val="23"/>
        </w:rPr>
        <w:t xml:space="preserve">  </w:t>
      </w:r>
      <w:r>
        <w:rPr>
          <w:spacing w:val="-2"/>
        </w:rPr>
        <w:t>«инфраструктура»,</w:t>
      </w:r>
    </w:p>
    <w:p w:rsidR="00E531B3" w:rsidRDefault="00E03CF9">
      <w:pPr>
        <w:pStyle w:val="a3"/>
        <w:tabs>
          <w:tab w:val="left" w:pos="2080"/>
          <w:tab w:val="left" w:pos="2439"/>
          <w:tab w:val="left" w:pos="4402"/>
          <w:tab w:val="left" w:pos="5469"/>
          <w:tab w:val="left" w:pos="7068"/>
          <w:tab w:val="left" w:pos="7369"/>
          <w:tab w:val="left" w:pos="9104"/>
          <w:tab w:val="left" w:pos="9663"/>
        </w:tabs>
        <w:spacing w:before="148" w:line="348" w:lineRule="auto"/>
        <w:ind w:right="143" w:firstLine="0"/>
        <w:jc w:val="left"/>
      </w:pPr>
      <w:r>
        <w:rPr>
          <w:spacing w:val="-2"/>
        </w:rPr>
        <w:t>«сфера</w:t>
      </w:r>
      <w:r>
        <w:tab/>
      </w:r>
      <w:r>
        <w:rPr>
          <w:spacing w:val="-2"/>
        </w:rPr>
        <w:t>обслуживания»,</w:t>
      </w:r>
      <w:r>
        <w:tab/>
      </w:r>
      <w:r>
        <w:rPr>
          <w:spacing w:val="-2"/>
        </w:rPr>
        <w:t>«агропромышленный</w:t>
      </w:r>
      <w:r>
        <w:tab/>
      </w:r>
      <w:r>
        <w:tab/>
      </w:r>
      <w:r>
        <w:rPr>
          <w:spacing w:val="-2"/>
        </w:rPr>
        <w:t>комплекс»,</w:t>
      </w:r>
      <w:r>
        <w:tab/>
      </w:r>
      <w:r>
        <w:rPr>
          <w:spacing w:val="-2"/>
        </w:rPr>
        <w:t xml:space="preserve">«химико-лесной </w:t>
      </w:r>
      <w:r>
        <w:rPr>
          <w:spacing w:val="-2"/>
          <w:position w:val="1"/>
        </w:rPr>
        <w:t>комплекс»,</w:t>
      </w:r>
      <w:r>
        <w:rPr>
          <w:position w:val="1"/>
        </w:rPr>
        <w:tab/>
      </w:r>
      <w:r>
        <w:rPr>
          <w:spacing w:val="-2"/>
          <w:position w:val="1"/>
        </w:rPr>
        <w:t>«машиностроительный</w:t>
      </w:r>
      <w:r>
        <w:rPr>
          <w:position w:val="1"/>
        </w:rPr>
        <w:tab/>
      </w:r>
      <w:r>
        <w:rPr>
          <w:spacing w:val="-2"/>
          <w:position w:val="1"/>
        </w:rPr>
        <w:t>ком</w:t>
      </w:r>
      <w:r>
        <w:rPr>
          <w:spacing w:val="-2"/>
        </w:rPr>
        <w:t>плекс»,</w:t>
      </w:r>
      <w:r>
        <w:tab/>
      </w:r>
      <w:r>
        <w:rPr>
          <w:spacing w:val="-2"/>
        </w:rPr>
        <w:t>«металлургический</w:t>
      </w:r>
      <w:r>
        <w:tab/>
      </w:r>
      <w:r>
        <w:rPr>
          <w:spacing w:val="-2"/>
        </w:rPr>
        <w:t>комплекс»,</w:t>
      </w:r>
    </w:p>
    <w:p w:rsidR="00E531B3" w:rsidRDefault="00E03CF9">
      <w:pPr>
        <w:pStyle w:val="a3"/>
        <w:tabs>
          <w:tab w:val="left" w:pos="3794"/>
          <w:tab w:val="left" w:pos="5221"/>
          <w:tab w:val="left" w:pos="7011"/>
          <w:tab w:val="left" w:pos="8464"/>
          <w:tab w:val="left" w:pos="9669"/>
        </w:tabs>
        <w:spacing w:before="5" w:line="350" w:lineRule="auto"/>
        <w:ind w:left="1558" w:right="175" w:hanging="709"/>
        <w:jc w:val="left"/>
      </w:pPr>
      <w:r>
        <w:t>«ВИЭ»,</w:t>
      </w:r>
      <w:r>
        <w:rPr>
          <w:spacing w:val="40"/>
        </w:rPr>
        <w:t xml:space="preserve"> </w:t>
      </w:r>
      <w:r>
        <w:t>«ТЭК»,</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и</w:t>
      </w:r>
      <w:r>
        <w:rPr>
          <w:spacing w:val="40"/>
        </w:rPr>
        <w:t xml:space="preserve"> </w:t>
      </w:r>
      <w:r>
        <w:t>(или)</w:t>
      </w:r>
      <w:r>
        <w:rPr>
          <w:spacing w:val="40"/>
        </w:rPr>
        <w:t xml:space="preserve"> </w:t>
      </w:r>
      <w:r>
        <w:t>практико-ориентированных</w:t>
      </w:r>
      <w:r>
        <w:rPr>
          <w:spacing w:val="40"/>
        </w:rPr>
        <w:t xml:space="preserve"> </w:t>
      </w:r>
      <w:r>
        <w:t xml:space="preserve">задач; </w:t>
      </w:r>
      <w:r>
        <w:rPr>
          <w:spacing w:val="-2"/>
        </w:rPr>
        <w:t>характеризовать</w:t>
      </w:r>
      <w:r>
        <w:tab/>
      </w:r>
      <w:r>
        <w:rPr>
          <w:spacing w:val="-2"/>
        </w:rPr>
        <w:t>основные</w:t>
      </w:r>
      <w:r>
        <w:tab/>
      </w:r>
      <w:r>
        <w:rPr>
          <w:spacing w:val="-2"/>
        </w:rPr>
        <w:t>особенности</w:t>
      </w:r>
      <w:r>
        <w:tab/>
      </w:r>
      <w:r>
        <w:rPr>
          <w:spacing w:val="-2"/>
        </w:rPr>
        <w:t>хозяйства</w:t>
      </w:r>
      <w:r>
        <w:tab/>
      </w:r>
      <w:r>
        <w:rPr>
          <w:spacing w:val="-2"/>
        </w:rPr>
        <w:t>России;</w:t>
      </w:r>
      <w:r>
        <w:tab/>
      </w:r>
      <w:r>
        <w:rPr>
          <w:spacing w:val="-2"/>
        </w:rPr>
        <w:t>влияние</w:t>
      </w:r>
    </w:p>
    <w:p w:rsidR="00E531B3" w:rsidRDefault="00E03CF9">
      <w:pPr>
        <w:pStyle w:val="a3"/>
        <w:spacing w:line="350" w:lineRule="auto"/>
        <w:ind w:right="150" w:firstLine="0"/>
      </w:pPr>
      <w:r>
        <w:t>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w:t>
      </w:r>
      <w:r>
        <w:t>оссии;</w:t>
      </w:r>
    </w:p>
    <w:p w:rsidR="00E531B3" w:rsidRDefault="00E03CF9">
      <w:pPr>
        <w:pStyle w:val="a3"/>
        <w:spacing w:line="350" w:lineRule="auto"/>
        <w:ind w:right="148"/>
      </w:pPr>
      <w:r>
        <w:t>различать территории опережающего развития, Арктическую зону и зону Севера России;</w:t>
      </w:r>
    </w:p>
    <w:p w:rsidR="00E531B3" w:rsidRDefault="00E03CF9">
      <w:pPr>
        <w:pStyle w:val="a3"/>
        <w:spacing w:line="350" w:lineRule="auto"/>
        <w:ind w:right="141"/>
      </w:pPr>
      <w:r>
        <w:t>классифицировать субъекты Российской Федерации по уровню социально- экономического</w:t>
      </w:r>
      <w:r>
        <w:rPr>
          <w:spacing w:val="40"/>
        </w:rPr>
        <w:t xml:space="preserve"> </w:t>
      </w:r>
      <w:r>
        <w:t>развития</w:t>
      </w:r>
      <w:r>
        <w:rPr>
          <w:spacing w:val="40"/>
        </w:rPr>
        <w:t xml:space="preserve"> </w:t>
      </w:r>
      <w:r>
        <w:t>на</w:t>
      </w:r>
      <w:r>
        <w:rPr>
          <w:spacing w:val="40"/>
        </w:rPr>
        <w:t xml:space="preserve"> </w:t>
      </w:r>
      <w:r>
        <w:t>основе</w:t>
      </w:r>
      <w:r>
        <w:rPr>
          <w:spacing w:val="40"/>
        </w:rPr>
        <w:t xml:space="preserve"> </w:t>
      </w:r>
      <w:r>
        <w:t>имеющихся</w:t>
      </w:r>
      <w:r>
        <w:rPr>
          <w:spacing w:val="40"/>
        </w:rPr>
        <w:t xml:space="preserve"> </w:t>
      </w:r>
      <w:r>
        <w:t>знаний</w:t>
      </w:r>
      <w:r>
        <w:rPr>
          <w:spacing w:val="40"/>
        </w:rPr>
        <w:t xml:space="preserve"> </w:t>
      </w:r>
      <w:r>
        <w:t>и</w:t>
      </w:r>
      <w:r>
        <w:rPr>
          <w:spacing w:val="39"/>
        </w:rPr>
        <w:t xml:space="preserve"> </w:t>
      </w:r>
      <w:r>
        <w:t>анализа</w:t>
      </w:r>
      <w:r>
        <w:rPr>
          <w:spacing w:val="40"/>
        </w:rPr>
        <w:t xml:space="preserve"> </w:t>
      </w:r>
      <w:r>
        <w:t>информации</w:t>
      </w:r>
      <w:r>
        <w:rPr>
          <w:spacing w:val="40"/>
        </w:rPr>
        <w:t xml:space="preserve"> </w:t>
      </w:r>
      <w:r>
        <w:t>из</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lastRenderedPageBreak/>
        <w:t>дополнительных</w:t>
      </w:r>
      <w:r>
        <w:rPr>
          <w:spacing w:val="5"/>
        </w:rPr>
        <w:t xml:space="preserve"> </w:t>
      </w:r>
      <w:r>
        <w:rPr>
          <w:spacing w:val="-2"/>
        </w:rPr>
        <w:t>источников;</w:t>
      </w:r>
    </w:p>
    <w:p w:rsidR="00E531B3" w:rsidRDefault="00E03CF9">
      <w:pPr>
        <w:pStyle w:val="a3"/>
        <w:spacing w:before="149" w:line="350" w:lineRule="auto"/>
        <w:ind w:right="145"/>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w:t>
      </w:r>
      <w:r>
        <w:t>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E531B3" w:rsidRDefault="00E03CF9">
      <w:pPr>
        <w:pStyle w:val="a3"/>
        <w:spacing w:line="350" w:lineRule="auto"/>
        <w:ind w:right="145"/>
      </w:pPr>
      <w:r>
        <w:t xml:space="preserve">различать </w:t>
      </w:r>
      <w:r>
        <w:t xml:space="preserve">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w:t>
      </w:r>
      <w:r>
        <w:rPr>
          <w:spacing w:val="-2"/>
        </w:rPr>
        <w:t>производства);</w:t>
      </w:r>
    </w:p>
    <w:p w:rsidR="00E531B3" w:rsidRDefault="00E03CF9">
      <w:pPr>
        <w:pStyle w:val="a3"/>
        <w:spacing w:line="350" w:lineRule="auto"/>
        <w:ind w:right="150"/>
      </w:pPr>
      <w:r>
        <w:t>различать ВВП, ВРП и ИЧР как пока</w:t>
      </w:r>
      <w:r>
        <w:t xml:space="preserve">затели уровня развития страны и её </w:t>
      </w:r>
      <w:r>
        <w:rPr>
          <w:spacing w:val="-2"/>
        </w:rPr>
        <w:t>регионов;</w:t>
      </w:r>
    </w:p>
    <w:p w:rsidR="00E531B3" w:rsidRDefault="00E03CF9">
      <w:pPr>
        <w:pStyle w:val="a3"/>
        <w:spacing w:line="348" w:lineRule="auto"/>
        <w:ind w:left="1558" w:right="147" w:firstLine="0"/>
      </w:pPr>
      <w:r>
        <w:t>различать природно-ресурсный, человеческий и производственный капитал; различать виды транспорта и основные</w:t>
      </w:r>
      <w:r>
        <w:rPr>
          <w:spacing w:val="30"/>
        </w:rPr>
        <w:t xml:space="preserve"> </w:t>
      </w:r>
      <w:r>
        <w:t>показатели их работы: грузооборот и</w:t>
      </w:r>
    </w:p>
    <w:p w:rsidR="00E531B3" w:rsidRDefault="00E03CF9">
      <w:pPr>
        <w:pStyle w:val="a3"/>
        <w:ind w:firstLine="0"/>
        <w:jc w:val="left"/>
      </w:pPr>
      <w:r>
        <w:rPr>
          <w:spacing w:val="-2"/>
        </w:rPr>
        <w:t>пассажирооборот;</w:t>
      </w:r>
    </w:p>
    <w:p w:rsidR="00E531B3" w:rsidRDefault="00E03CF9">
      <w:pPr>
        <w:pStyle w:val="a3"/>
        <w:spacing w:before="139" w:line="350" w:lineRule="auto"/>
        <w:ind w:right="151"/>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531B3" w:rsidRDefault="00E03CF9">
      <w:pPr>
        <w:pStyle w:val="a3"/>
        <w:spacing w:line="350" w:lineRule="auto"/>
        <w:ind w:right="144"/>
      </w:pPr>
      <w:r>
        <w:t xml:space="preserve">использовать знания о факторах и условиях размещения хозяйства для решения различных учебных </w:t>
      </w:r>
      <w:r>
        <w:t>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531B3" w:rsidRDefault="00E03CF9">
      <w:pPr>
        <w:pStyle w:val="a3"/>
        <w:spacing w:line="350" w:lineRule="auto"/>
        <w:ind w:right="141"/>
      </w:pPr>
      <w:r>
        <w:t>использо</w:t>
      </w:r>
      <w:r>
        <w:t>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w:t>
      </w:r>
      <w:r>
        <w:t xml:space="preserve"> проекты по созданию новых производств с учётом экологической безопасности;</w:t>
      </w:r>
    </w:p>
    <w:p w:rsidR="00E531B3" w:rsidRDefault="00E03CF9">
      <w:pPr>
        <w:pStyle w:val="a3"/>
        <w:spacing w:line="317" w:lineRule="exact"/>
        <w:ind w:left="1558" w:firstLine="0"/>
      </w:pPr>
      <w:r>
        <w:t>критически</w:t>
      </w:r>
      <w:r>
        <w:rPr>
          <w:spacing w:val="9"/>
        </w:rPr>
        <w:t xml:space="preserve"> </w:t>
      </w:r>
      <w:r>
        <w:t>оценивать</w:t>
      </w:r>
      <w:r>
        <w:rPr>
          <w:spacing w:val="11"/>
        </w:rPr>
        <w:t xml:space="preserve"> </w:t>
      </w:r>
      <w:r>
        <w:t>финансовые</w:t>
      </w:r>
      <w:r>
        <w:rPr>
          <w:spacing w:val="13"/>
        </w:rPr>
        <w:t xml:space="preserve"> </w:t>
      </w:r>
      <w:r>
        <w:t>условия</w:t>
      </w:r>
      <w:r>
        <w:rPr>
          <w:spacing w:val="11"/>
        </w:rPr>
        <w:t xml:space="preserve"> </w:t>
      </w:r>
      <w:r>
        <w:t>жизнедеятельности</w:t>
      </w:r>
      <w:r>
        <w:rPr>
          <w:spacing w:val="14"/>
        </w:rPr>
        <w:t xml:space="preserve"> </w:t>
      </w:r>
      <w:r>
        <w:t>человека</w:t>
      </w:r>
      <w:r>
        <w:rPr>
          <w:spacing w:val="12"/>
        </w:rPr>
        <w:t xml:space="preserve"> </w:t>
      </w:r>
      <w:r>
        <w:t>и</w:t>
      </w:r>
      <w:r>
        <w:rPr>
          <w:spacing w:val="11"/>
        </w:rPr>
        <w:t xml:space="preserve"> </w:t>
      </w:r>
      <w:r>
        <w:rPr>
          <w:spacing w:val="-5"/>
        </w:rPr>
        <w:t>их</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природные, социальные, политические, технологические, экологические аспекты, необходимые д</w:t>
      </w:r>
      <w:r>
        <w:t>ля принятия собственных решений, с точки зрения домохозяйства, предприятия и национальной экономики;</w:t>
      </w:r>
    </w:p>
    <w:p w:rsidR="00E531B3" w:rsidRDefault="00E03CF9">
      <w:pPr>
        <w:pStyle w:val="a3"/>
        <w:spacing w:line="350" w:lineRule="auto"/>
        <w:ind w:right="152"/>
      </w:pPr>
      <w:r>
        <w:t>оценивать</w:t>
      </w:r>
      <w:r>
        <w:rPr>
          <w:spacing w:val="-7"/>
        </w:rPr>
        <w:t xml:space="preserve"> </w:t>
      </w:r>
      <w:r>
        <w:t>влияние</w:t>
      </w:r>
      <w:r>
        <w:rPr>
          <w:spacing w:val="-6"/>
        </w:rPr>
        <w:t xml:space="preserve"> </w:t>
      </w:r>
      <w:r>
        <w:t>географического</w:t>
      </w:r>
      <w:r>
        <w:rPr>
          <w:spacing w:val="-7"/>
        </w:rPr>
        <w:t xml:space="preserve"> </w:t>
      </w:r>
      <w:r>
        <w:t>положения</w:t>
      </w:r>
      <w:r>
        <w:rPr>
          <w:spacing w:val="-6"/>
        </w:rPr>
        <w:t xml:space="preserve"> </w:t>
      </w:r>
      <w:r>
        <w:t>отдельных</w:t>
      </w:r>
      <w:r>
        <w:rPr>
          <w:spacing w:val="-8"/>
        </w:rPr>
        <w:t xml:space="preserve"> </w:t>
      </w:r>
      <w:r>
        <w:t>регионов</w:t>
      </w:r>
      <w:r>
        <w:rPr>
          <w:spacing w:val="-7"/>
        </w:rPr>
        <w:t xml:space="preserve"> </w:t>
      </w:r>
      <w:r>
        <w:t>России</w:t>
      </w:r>
      <w:r>
        <w:rPr>
          <w:spacing w:val="-6"/>
        </w:rPr>
        <w:t xml:space="preserve"> </w:t>
      </w:r>
      <w:r>
        <w:t>на особенности природы, жизнь и хозяйственную деятельность населения;</w:t>
      </w:r>
    </w:p>
    <w:p w:rsidR="00E531B3" w:rsidRDefault="00E03CF9">
      <w:pPr>
        <w:pStyle w:val="a3"/>
        <w:spacing w:line="348" w:lineRule="auto"/>
        <w:ind w:right="151"/>
      </w:pPr>
      <w:r>
        <w:t>объяснять географические различия населения и хозяйства территорий крупных регионов страны;</w:t>
      </w:r>
    </w:p>
    <w:p w:rsidR="00E531B3" w:rsidRDefault="00E03CF9">
      <w:pPr>
        <w:pStyle w:val="a3"/>
        <w:spacing w:before="1" w:line="350" w:lineRule="auto"/>
        <w:ind w:right="150"/>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E531B3" w:rsidRDefault="00E03CF9">
      <w:pPr>
        <w:pStyle w:val="a3"/>
        <w:spacing w:line="350" w:lineRule="auto"/>
        <w:ind w:right="144"/>
      </w:pPr>
      <w:r>
        <w:t>формулировать оценочные сужде</w:t>
      </w:r>
      <w:r>
        <w:t>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531B3" w:rsidRDefault="00E03CF9">
      <w:pPr>
        <w:pStyle w:val="a3"/>
        <w:spacing w:line="350" w:lineRule="auto"/>
        <w:ind w:right="143"/>
      </w:pPr>
      <w:r>
        <w:t>приводить примеры объектов Всемирного наследия ЮН</w:t>
      </w:r>
      <w:r>
        <w:t>ЕСКО и описывать их местоположение на географической карте;</w:t>
      </w:r>
    </w:p>
    <w:p w:rsidR="00E531B3" w:rsidRDefault="00E03CF9">
      <w:pPr>
        <w:pStyle w:val="a3"/>
        <w:spacing w:line="320" w:lineRule="exact"/>
        <w:ind w:left="1558" w:firstLine="0"/>
      </w:pPr>
      <w:r>
        <w:t>характеризовать</w:t>
      </w:r>
      <w:r>
        <w:rPr>
          <w:spacing w:val="-11"/>
        </w:rPr>
        <w:t xml:space="preserve"> </w:t>
      </w:r>
      <w:r>
        <w:t>место</w:t>
      </w:r>
      <w:r>
        <w:rPr>
          <w:spacing w:val="-7"/>
        </w:rPr>
        <w:t xml:space="preserve"> </w:t>
      </w:r>
      <w:r>
        <w:t>и</w:t>
      </w:r>
      <w:r>
        <w:rPr>
          <w:spacing w:val="-10"/>
        </w:rPr>
        <w:t xml:space="preserve"> </w:t>
      </w:r>
      <w:r>
        <w:t>роль</w:t>
      </w:r>
      <w:r>
        <w:rPr>
          <w:spacing w:val="-9"/>
        </w:rPr>
        <w:t xml:space="preserve"> </w:t>
      </w:r>
      <w:r>
        <w:t>России</w:t>
      </w:r>
      <w:r>
        <w:rPr>
          <w:spacing w:val="-7"/>
        </w:rPr>
        <w:t xml:space="preserve"> </w:t>
      </w:r>
      <w:r>
        <w:t>в</w:t>
      </w:r>
      <w:r>
        <w:rPr>
          <w:spacing w:val="-12"/>
        </w:rPr>
        <w:t xml:space="preserve"> </w:t>
      </w:r>
      <w:r>
        <w:t>мировом</w:t>
      </w:r>
      <w:r>
        <w:rPr>
          <w:spacing w:val="-6"/>
        </w:rPr>
        <w:t xml:space="preserve"> </w:t>
      </w:r>
      <w:r>
        <w:rPr>
          <w:spacing w:val="-2"/>
        </w:rPr>
        <w:t>хозяйстве.</w:t>
      </w:r>
    </w:p>
    <w:p w:rsidR="00E531B3" w:rsidRDefault="00E03CF9">
      <w:pPr>
        <w:pStyle w:val="1"/>
        <w:numPr>
          <w:ilvl w:val="0"/>
          <w:numId w:val="134"/>
        </w:numPr>
        <w:tabs>
          <w:tab w:val="left" w:pos="1978"/>
        </w:tabs>
        <w:spacing w:before="148" w:line="348" w:lineRule="auto"/>
        <w:ind w:right="142" w:firstLine="708"/>
        <w:jc w:val="both"/>
      </w:pPr>
      <w:r>
        <w:rPr>
          <w:color w:val="000000"/>
          <w:highlight w:val="yellow"/>
        </w:rPr>
        <w:t>Рабочая программа по учебному предмету «Физика» (базовый</w:t>
      </w:r>
      <w:r>
        <w:rPr>
          <w:color w:val="000000"/>
        </w:rPr>
        <w:t xml:space="preserve"> </w:t>
      </w:r>
      <w:r>
        <w:rPr>
          <w:color w:val="000000"/>
          <w:spacing w:val="-2"/>
          <w:highlight w:val="yellow"/>
        </w:rPr>
        <w:t>уровень).</w:t>
      </w:r>
    </w:p>
    <w:p w:rsidR="00E531B3" w:rsidRDefault="00E03CF9">
      <w:pPr>
        <w:pStyle w:val="a5"/>
        <w:numPr>
          <w:ilvl w:val="1"/>
          <w:numId w:val="134"/>
        </w:numPr>
        <w:tabs>
          <w:tab w:val="left" w:pos="2186"/>
        </w:tabs>
        <w:spacing w:line="350" w:lineRule="auto"/>
        <w:ind w:right="139" w:firstLine="708"/>
        <w:jc w:val="both"/>
        <w:rPr>
          <w:sz w:val="28"/>
        </w:rPr>
      </w:pPr>
      <w:r>
        <w:rPr>
          <w:sz w:val="28"/>
        </w:rPr>
        <w:t xml:space="preserve">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w:t>
      </w:r>
      <w:r>
        <w:rPr>
          <w:sz w:val="28"/>
        </w:rPr>
        <w:t>программы по физике.</w:t>
      </w:r>
    </w:p>
    <w:p w:rsidR="00E531B3" w:rsidRDefault="00E03CF9">
      <w:pPr>
        <w:pStyle w:val="a5"/>
        <w:numPr>
          <w:ilvl w:val="1"/>
          <w:numId w:val="134"/>
        </w:numPr>
        <w:tabs>
          <w:tab w:val="left" w:pos="2187"/>
        </w:tabs>
        <w:spacing w:line="319" w:lineRule="exact"/>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6"/>
        </w:tabs>
        <w:spacing w:before="146" w:line="350" w:lineRule="auto"/>
        <w:ind w:right="147" w:firstLine="708"/>
        <w:jc w:val="both"/>
        <w:rPr>
          <w:sz w:val="28"/>
        </w:rPr>
      </w:pPr>
      <w:r>
        <w:rPr>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w:t>
      </w:r>
      <w:r>
        <w:rPr>
          <w:sz w:val="28"/>
        </w:rPr>
        <w:t>же с учётом федеральной рабочей программы воспитания и концепции преподавания учебного предмета «Физика».</w:t>
      </w:r>
    </w:p>
    <w:p w:rsidR="00E531B3" w:rsidRDefault="00E03CF9">
      <w:pPr>
        <w:pStyle w:val="a5"/>
        <w:numPr>
          <w:ilvl w:val="2"/>
          <w:numId w:val="134"/>
        </w:numPr>
        <w:tabs>
          <w:tab w:val="left" w:pos="2396"/>
        </w:tabs>
        <w:spacing w:line="350" w:lineRule="auto"/>
        <w:ind w:right="149" w:firstLine="708"/>
        <w:jc w:val="both"/>
        <w:rPr>
          <w:sz w:val="28"/>
        </w:rPr>
      </w:pPr>
      <w:r>
        <w:rPr>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w:t>
      </w:r>
      <w:r>
        <w:rPr>
          <w:spacing w:val="-7"/>
          <w:sz w:val="28"/>
        </w:rPr>
        <w:t xml:space="preserve"> </w:t>
      </w:r>
      <w:r>
        <w:rPr>
          <w:sz w:val="28"/>
        </w:rPr>
        <w:t>о</w:t>
      </w:r>
      <w:r>
        <w:rPr>
          <w:sz w:val="28"/>
        </w:rPr>
        <w:t>снове.</w:t>
      </w:r>
      <w:r>
        <w:rPr>
          <w:spacing w:val="-5"/>
          <w:sz w:val="28"/>
        </w:rPr>
        <w:t xml:space="preserve"> </w:t>
      </w:r>
      <w:r>
        <w:rPr>
          <w:sz w:val="28"/>
        </w:rPr>
        <w:t>В</w:t>
      </w:r>
      <w:r>
        <w:rPr>
          <w:spacing w:val="-6"/>
          <w:sz w:val="28"/>
        </w:rPr>
        <w:t xml:space="preserve"> </w:t>
      </w:r>
      <w:r>
        <w:rPr>
          <w:sz w:val="28"/>
        </w:rPr>
        <w:t>программе</w:t>
      </w:r>
      <w:r>
        <w:rPr>
          <w:spacing w:val="-4"/>
          <w:sz w:val="28"/>
        </w:rPr>
        <w:t xml:space="preserve"> </w:t>
      </w:r>
      <w:r>
        <w:rPr>
          <w:sz w:val="28"/>
        </w:rPr>
        <w:t>по</w:t>
      </w:r>
      <w:r>
        <w:rPr>
          <w:spacing w:val="-6"/>
          <w:sz w:val="28"/>
        </w:rPr>
        <w:t xml:space="preserve"> </w:t>
      </w:r>
      <w:r>
        <w:rPr>
          <w:sz w:val="28"/>
        </w:rPr>
        <w:t>физике</w:t>
      </w:r>
      <w:r>
        <w:rPr>
          <w:spacing w:val="-4"/>
          <w:sz w:val="28"/>
        </w:rPr>
        <w:t xml:space="preserve"> </w:t>
      </w:r>
      <w:r>
        <w:rPr>
          <w:sz w:val="28"/>
        </w:rPr>
        <w:t>учитываются</w:t>
      </w:r>
      <w:r>
        <w:rPr>
          <w:spacing w:val="-4"/>
          <w:sz w:val="28"/>
        </w:rPr>
        <w:t xml:space="preserve"> </w:t>
      </w:r>
      <w:r>
        <w:rPr>
          <w:sz w:val="28"/>
        </w:rPr>
        <w:t>возможности</w:t>
      </w:r>
      <w:r>
        <w:rPr>
          <w:spacing w:val="-4"/>
          <w:sz w:val="28"/>
        </w:rPr>
        <w:t xml:space="preserve"> </w:t>
      </w:r>
      <w:r>
        <w:rPr>
          <w:sz w:val="28"/>
        </w:rPr>
        <w:t>учебного</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lastRenderedPageBreak/>
        <w:t>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531B3" w:rsidRDefault="00E03CF9">
      <w:pPr>
        <w:pStyle w:val="a5"/>
        <w:numPr>
          <w:ilvl w:val="2"/>
          <w:numId w:val="134"/>
        </w:numPr>
        <w:tabs>
          <w:tab w:val="left" w:pos="2396"/>
        </w:tabs>
        <w:spacing w:line="350" w:lineRule="auto"/>
        <w:ind w:right="147" w:firstLine="708"/>
        <w:jc w:val="both"/>
        <w:rPr>
          <w:sz w:val="28"/>
        </w:rPr>
      </w:pPr>
      <w:r>
        <w:rPr>
          <w:sz w:val="28"/>
        </w:rPr>
        <w:t>Программа по физике устанавливает распределен</w:t>
      </w:r>
      <w:r>
        <w:rPr>
          <w:sz w:val="28"/>
        </w:rPr>
        <w:t>ие учебного</w:t>
      </w:r>
      <w:r>
        <w:rPr>
          <w:spacing w:val="40"/>
          <w:sz w:val="28"/>
        </w:rPr>
        <w:t xml:space="preserve"> </w:t>
      </w:r>
      <w:r>
        <w:rPr>
          <w:sz w:val="28"/>
        </w:rPr>
        <w:t>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E531B3" w:rsidRDefault="00E03CF9">
      <w:pPr>
        <w:pStyle w:val="a5"/>
        <w:numPr>
          <w:ilvl w:val="2"/>
          <w:numId w:val="134"/>
        </w:numPr>
        <w:tabs>
          <w:tab w:val="left" w:pos="2396"/>
        </w:tabs>
        <w:spacing w:line="350" w:lineRule="auto"/>
        <w:ind w:right="147" w:firstLine="708"/>
        <w:jc w:val="both"/>
        <w:rPr>
          <w:sz w:val="28"/>
        </w:rPr>
      </w:pPr>
      <w:r>
        <w:rPr>
          <w:sz w:val="28"/>
        </w:rPr>
        <w:t>Программа по физике разработана с целью оказания м</w:t>
      </w:r>
      <w:r>
        <w:rPr>
          <w:sz w:val="28"/>
        </w:rPr>
        <w:t>етодической помощи учителю в создании рабочей программы по учебному предмету.</w:t>
      </w:r>
    </w:p>
    <w:p w:rsidR="00E531B3" w:rsidRDefault="00E03CF9">
      <w:pPr>
        <w:pStyle w:val="a5"/>
        <w:numPr>
          <w:ilvl w:val="2"/>
          <w:numId w:val="134"/>
        </w:numPr>
        <w:tabs>
          <w:tab w:val="left" w:pos="2396"/>
        </w:tabs>
        <w:spacing w:line="350" w:lineRule="auto"/>
        <w:ind w:right="141" w:firstLine="708"/>
        <w:jc w:val="both"/>
        <w:rPr>
          <w:sz w:val="28"/>
        </w:rPr>
      </w:pPr>
      <w:r>
        <w:rPr>
          <w:sz w:val="28"/>
        </w:rPr>
        <w:t>Физика является системообразующим для естественнонаучных</w:t>
      </w:r>
      <w:r>
        <w:rPr>
          <w:spacing w:val="40"/>
          <w:sz w:val="28"/>
        </w:rPr>
        <w:t xml:space="preserve"> </w:t>
      </w:r>
      <w:r>
        <w:rPr>
          <w:sz w:val="28"/>
        </w:rPr>
        <w:t>учебных предметов, поскольку физические законы лежат в основе процессов и явлений, изучаемых химией, биологией, астрономи</w:t>
      </w:r>
      <w:r>
        <w:rPr>
          <w:sz w:val="28"/>
        </w:rPr>
        <w:t>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E531B3" w:rsidRDefault="00E03CF9">
      <w:pPr>
        <w:pStyle w:val="a5"/>
        <w:numPr>
          <w:ilvl w:val="2"/>
          <w:numId w:val="134"/>
        </w:numPr>
        <w:tabs>
          <w:tab w:val="left" w:pos="2396"/>
        </w:tabs>
        <w:spacing w:line="350" w:lineRule="auto"/>
        <w:ind w:right="148" w:firstLine="708"/>
        <w:jc w:val="both"/>
        <w:rPr>
          <w:sz w:val="28"/>
        </w:rPr>
      </w:pPr>
      <w:r>
        <w:rPr>
          <w:sz w:val="28"/>
        </w:rPr>
        <w:t>Одна из главных задач физического образования в струк</w:t>
      </w:r>
      <w:r>
        <w:rPr>
          <w:sz w:val="28"/>
        </w:rPr>
        <w:t>туре общего образования</w:t>
      </w:r>
      <w:r>
        <w:rPr>
          <w:spacing w:val="-4"/>
          <w:sz w:val="28"/>
        </w:rPr>
        <w:t xml:space="preserve"> </w:t>
      </w:r>
      <w:r>
        <w:rPr>
          <w:sz w:val="28"/>
        </w:rPr>
        <w:t>состоит</w:t>
      </w:r>
      <w:r>
        <w:rPr>
          <w:spacing w:val="-4"/>
          <w:sz w:val="28"/>
        </w:rPr>
        <w:t xml:space="preserve"> </w:t>
      </w:r>
      <w:r>
        <w:rPr>
          <w:sz w:val="28"/>
        </w:rPr>
        <w:t>в</w:t>
      </w:r>
      <w:r>
        <w:rPr>
          <w:spacing w:val="-4"/>
          <w:sz w:val="28"/>
        </w:rPr>
        <w:t xml:space="preserve"> </w:t>
      </w:r>
      <w:r>
        <w:rPr>
          <w:sz w:val="28"/>
        </w:rPr>
        <w:t>формировании</w:t>
      </w:r>
      <w:r>
        <w:rPr>
          <w:spacing w:val="-4"/>
          <w:sz w:val="28"/>
        </w:rPr>
        <w:t xml:space="preserve"> </w:t>
      </w:r>
      <w:r>
        <w:rPr>
          <w:sz w:val="28"/>
        </w:rPr>
        <w:t>естественнонаучной</w:t>
      </w:r>
      <w:r>
        <w:rPr>
          <w:spacing w:val="-4"/>
          <w:sz w:val="28"/>
        </w:rPr>
        <w:t xml:space="preserve"> </w:t>
      </w:r>
      <w:r>
        <w:rPr>
          <w:sz w:val="28"/>
        </w:rPr>
        <w:t>грамотности</w:t>
      </w:r>
      <w:r>
        <w:rPr>
          <w:spacing w:val="-4"/>
          <w:sz w:val="28"/>
        </w:rPr>
        <w:t xml:space="preserve"> </w:t>
      </w:r>
      <w:r>
        <w:rPr>
          <w:sz w:val="28"/>
        </w:rPr>
        <w:t>и</w:t>
      </w:r>
      <w:r>
        <w:rPr>
          <w:spacing w:val="-4"/>
          <w:sz w:val="28"/>
        </w:rPr>
        <w:t xml:space="preserve"> </w:t>
      </w:r>
      <w:r>
        <w:rPr>
          <w:sz w:val="28"/>
        </w:rPr>
        <w:t>интереса</w:t>
      </w:r>
      <w:r>
        <w:rPr>
          <w:spacing w:val="34"/>
          <w:sz w:val="28"/>
        </w:rPr>
        <w:t xml:space="preserve"> </w:t>
      </w:r>
      <w:r>
        <w:rPr>
          <w:sz w:val="28"/>
        </w:rPr>
        <w:t>к науке у обучающихся.</w:t>
      </w:r>
    </w:p>
    <w:p w:rsidR="00E531B3" w:rsidRDefault="00E03CF9">
      <w:pPr>
        <w:pStyle w:val="a3"/>
        <w:spacing w:line="350" w:lineRule="auto"/>
        <w:ind w:right="143"/>
      </w:pPr>
      <w:r>
        <w:t xml:space="preserve">Изучение физики на углублённом уровне предполагает овладение следующими компетентностями, характеризующими естественнонаучную </w:t>
      </w:r>
      <w:r>
        <w:rPr>
          <w:spacing w:val="-2"/>
        </w:rPr>
        <w:t>грамотность:</w:t>
      </w:r>
    </w:p>
    <w:p w:rsidR="00E531B3" w:rsidRDefault="00E03CF9">
      <w:pPr>
        <w:pStyle w:val="a3"/>
        <w:spacing w:line="320" w:lineRule="exact"/>
        <w:ind w:left="1558" w:firstLine="0"/>
      </w:pPr>
      <w:r>
        <w:t>научн</w:t>
      </w:r>
      <w:r>
        <w:t>о</w:t>
      </w:r>
      <w:r>
        <w:rPr>
          <w:spacing w:val="-10"/>
        </w:rPr>
        <w:t xml:space="preserve"> </w:t>
      </w:r>
      <w:r>
        <w:t>объяснять</w:t>
      </w:r>
      <w:r>
        <w:rPr>
          <w:spacing w:val="-9"/>
        </w:rPr>
        <w:t xml:space="preserve"> </w:t>
      </w:r>
      <w:r>
        <w:rPr>
          <w:spacing w:val="-2"/>
        </w:rPr>
        <w:t>явления,</w:t>
      </w:r>
    </w:p>
    <w:p w:rsidR="00E531B3" w:rsidRDefault="00E03CF9">
      <w:pPr>
        <w:pStyle w:val="a3"/>
        <w:spacing w:before="132"/>
        <w:ind w:left="1558" w:firstLine="0"/>
      </w:pPr>
      <w:r>
        <w:t>оценивать</w:t>
      </w:r>
      <w:r>
        <w:rPr>
          <w:spacing w:val="-14"/>
        </w:rPr>
        <w:t xml:space="preserve"> </w:t>
      </w:r>
      <w:r>
        <w:t>и</w:t>
      </w:r>
      <w:r>
        <w:rPr>
          <w:spacing w:val="-10"/>
        </w:rPr>
        <w:t xml:space="preserve"> </w:t>
      </w:r>
      <w:r>
        <w:t>понимать</w:t>
      </w:r>
      <w:r>
        <w:rPr>
          <w:spacing w:val="-11"/>
        </w:rPr>
        <w:t xml:space="preserve"> </w:t>
      </w:r>
      <w:r>
        <w:t>особенности</w:t>
      </w:r>
      <w:r>
        <w:rPr>
          <w:spacing w:val="-10"/>
        </w:rPr>
        <w:t xml:space="preserve"> </w:t>
      </w:r>
      <w:r>
        <w:t>научного</w:t>
      </w:r>
      <w:r>
        <w:rPr>
          <w:spacing w:val="-8"/>
        </w:rPr>
        <w:t xml:space="preserve"> </w:t>
      </w:r>
      <w:r>
        <w:rPr>
          <w:spacing w:val="-2"/>
        </w:rPr>
        <w:t>исследования;</w:t>
      </w:r>
    </w:p>
    <w:p w:rsidR="00E531B3" w:rsidRDefault="00E03CF9">
      <w:pPr>
        <w:pStyle w:val="a3"/>
        <w:spacing w:before="146" w:line="350" w:lineRule="auto"/>
        <w:ind w:right="140"/>
      </w:pPr>
      <w:r>
        <w:t>интерпретировать данные и использовать научные доказательства для получения выводов».</w:t>
      </w:r>
    </w:p>
    <w:p w:rsidR="00E531B3" w:rsidRDefault="00E03CF9">
      <w:pPr>
        <w:pStyle w:val="a5"/>
        <w:numPr>
          <w:ilvl w:val="2"/>
          <w:numId w:val="134"/>
        </w:numPr>
        <w:tabs>
          <w:tab w:val="left" w:pos="2396"/>
        </w:tabs>
        <w:spacing w:line="350" w:lineRule="auto"/>
        <w:ind w:right="149" w:firstLine="708"/>
        <w:jc w:val="both"/>
        <w:rPr>
          <w:sz w:val="28"/>
        </w:rPr>
      </w:pPr>
      <w:r>
        <w:rPr>
          <w:sz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E531B3" w:rsidRDefault="00E03CF9">
      <w:pPr>
        <w:pStyle w:val="a5"/>
        <w:numPr>
          <w:ilvl w:val="2"/>
          <w:numId w:val="134"/>
        </w:numPr>
        <w:tabs>
          <w:tab w:val="left" w:pos="2397"/>
        </w:tabs>
        <w:spacing w:line="317" w:lineRule="exact"/>
        <w:ind w:left="2397" w:hanging="839"/>
        <w:jc w:val="both"/>
        <w:rPr>
          <w:sz w:val="28"/>
        </w:rPr>
      </w:pPr>
      <w:r>
        <w:rPr>
          <w:sz w:val="28"/>
        </w:rPr>
        <w:t>Цели</w:t>
      </w:r>
      <w:r>
        <w:rPr>
          <w:spacing w:val="-12"/>
          <w:sz w:val="28"/>
        </w:rPr>
        <w:t xml:space="preserve"> </w:t>
      </w:r>
      <w:r>
        <w:rPr>
          <w:sz w:val="28"/>
        </w:rPr>
        <w:t>изучения</w:t>
      </w:r>
      <w:r>
        <w:rPr>
          <w:spacing w:val="-8"/>
          <w:sz w:val="28"/>
        </w:rPr>
        <w:t xml:space="preserve"> </w:t>
      </w:r>
      <w:r>
        <w:rPr>
          <w:spacing w:val="-2"/>
          <w:sz w:val="28"/>
        </w:rPr>
        <w:t>физики:</w:t>
      </w:r>
    </w:p>
    <w:p w:rsidR="00E531B3" w:rsidRDefault="00E03CF9">
      <w:pPr>
        <w:pStyle w:val="a3"/>
        <w:spacing w:before="147"/>
        <w:ind w:left="1558" w:firstLine="0"/>
      </w:pPr>
      <w:r>
        <w:t>приобретение</w:t>
      </w:r>
      <w:r>
        <w:rPr>
          <w:spacing w:val="42"/>
        </w:rPr>
        <w:t xml:space="preserve"> </w:t>
      </w:r>
      <w:r>
        <w:t>интереса</w:t>
      </w:r>
      <w:r>
        <w:rPr>
          <w:spacing w:val="43"/>
        </w:rPr>
        <w:t xml:space="preserve"> </w:t>
      </w:r>
      <w:r>
        <w:t>и</w:t>
      </w:r>
      <w:r>
        <w:rPr>
          <w:spacing w:val="46"/>
        </w:rPr>
        <w:t xml:space="preserve"> </w:t>
      </w:r>
      <w:r>
        <w:t>стремления</w:t>
      </w:r>
      <w:r>
        <w:rPr>
          <w:spacing w:val="43"/>
        </w:rPr>
        <w:t xml:space="preserve"> </w:t>
      </w:r>
      <w:r>
        <w:t>обучающихся</w:t>
      </w:r>
      <w:r>
        <w:rPr>
          <w:spacing w:val="43"/>
        </w:rPr>
        <w:t xml:space="preserve"> </w:t>
      </w:r>
      <w:r>
        <w:t>к</w:t>
      </w:r>
      <w:r>
        <w:rPr>
          <w:spacing w:val="43"/>
        </w:rPr>
        <w:t xml:space="preserve"> </w:t>
      </w:r>
      <w:r>
        <w:t>научному</w:t>
      </w:r>
      <w:r>
        <w:rPr>
          <w:spacing w:val="43"/>
        </w:rPr>
        <w:t xml:space="preserve"> </w:t>
      </w:r>
      <w:r>
        <w:rPr>
          <w:spacing w:val="-2"/>
        </w:rPr>
        <w:t>изучению</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природы,</w:t>
      </w:r>
      <w:r>
        <w:rPr>
          <w:spacing w:val="-18"/>
        </w:rPr>
        <w:t xml:space="preserve"> </w:t>
      </w:r>
      <w:r>
        <w:t>развитие</w:t>
      </w:r>
      <w:r>
        <w:rPr>
          <w:spacing w:val="-12"/>
        </w:rPr>
        <w:t xml:space="preserve"> </w:t>
      </w:r>
      <w:r>
        <w:t>их</w:t>
      </w:r>
      <w:r>
        <w:rPr>
          <w:spacing w:val="-14"/>
        </w:rPr>
        <w:t xml:space="preserve"> </w:t>
      </w:r>
      <w:r>
        <w:t>интеллектуальных</w:t>
      </w:r>
      <w:r>
        <w:rPr>
          <w:spacing w:val="-9"/>
        </w:rPr>
        <w:t xml:space="preserve"> </w:t>
      </w:r>
      <w:r>
        <w:t>и</w:t>
      </w:r>
      <w:r>
        <w:rPr>
          <w:spacing w:val="-10"/>
        </w:rPr>
        <w:t xml:space="preserve"> </w:t>
      </w:r>
      <w:r>
        <w:t>творческих</w:t>
      </w:r>
      <w:r>
        <w:rPr>
          <w:spacing w:val="-8"/>
        </w:rPr>
        <w:t xml:space="preserve"> </w:t>
      </w:r>
      <w:r>
        <w:rPr>
          <w:spacing w:val="-2"/>
        </w:rPr>
        <w:t>способностей;</w:t>
      </w:r>
    </w:p>
    <w:p w:rsidR="00E531B3" w:rsidRDefault="00E03CF9">
      <w:pPr>
        <w:pStyle w:val="a3"/>
        <w:spacing w:before="149" w:line="350" w:lineRule="auto"/>
        <w:ind w:right="151"/>
      </w:pPr>
      <w:r>
        <w:t xml:space="preserve">развитие представлений о научном методе познания и формирование исследовательского отношения к окружающим </w:t>
      </w:r>
      <w:r>
        <w:t>явлениям;</w:t>
      </w:r>
    </w:p>
    <w:p w:rsidR="00E531B3" w:rsidRDefault="00E03CF9">
      <w:pPr>
        <w:pStyle w:val="a3"/>
        <w:spacing w:line="350" w:lineRule="auto"/>
        <w:ind w:right="149"/>
      </w:pPr>
      <w:r>
        <w:t>формирование научного мировоззрения как результата изучения основ строения материи и фундаментальных законов физики;</w:t>
      </w:r>
    </w:p>
    <w:p w:rsidR="00E531B3" w:rsidRDefault="00E03CF9">
      <w:pPr>
        <w:pStyle w:val="a3"/>
        <w:spacing w:line="348" w:lineRule="auto"/>
        <w:ind w:right="150"/>
      </w:pPr>
      <w:r>
        <w:t>формирование представлений о роли физики для развития других естественных наук, техники и технологий;</w:t>
      </w:r>
    </w:p>
    <w:p w:rsidR="00E531B3" w:rsidRDefault="00E03CF9">
      <w:pPr>
        <w:pStyle w:val="a3"/>
        <w:spacing w:before="1" w:line="350" w:lineRule="auto"/>
        <w:ind w:right="149"/>
      </w:pPr>
      <w:r>
        <w:t>развитие представлений о во</w:t>
      </w:r>
      <w:r>
        <w:t xml:space="preserve">зможных сферах будущей профессиональной деятельности, связанной с физикой, подготовка к дальнейшему обучению в этом </w:t>
      </w:r>
      <w:r>
        <w:rPr>
          <w:spacing w:val="-2"/>
        </w:rPr>
        <w:t>направлении.</w:t>
      </w:r>
    </w:p>
    <w:p w:rsidR="00E531B3" w:rsidRDefault="00E03CF9">
      <w:pPr>
        <w:pStyle w:val="a3"/>
        <w:spacing w:line="350" w:lineRule="auto"/>
        <w:ind w:right="149"/>
      </w:pPr>
      <w:r>
        <w:t>Достижение этих целей программы по физике на уровне основного общего образования обеспечивается решением следующих задач:</w:t>
      </w:r>
    </w:p>
    <w:p w:rsidR="00E531B3" w:rsidRDefault="00E03CF9">
      <w:pPr>
        <w:pStyle w:val="a3"/>
        <w:spacing w:line="350" w:lineRule="auto"/>
        <w:ind w:right="152"/>
      </w:pPr>
      <w:r>
        <w:t>приоб</w:t>
      </w:r>
      <w:r>
        <w:t>ретение знаний о дискретном строении вещества, о механических, тепловых, электрических, магнитных и квантовых явлениях;</w:t>
      </w:r>
    </w:p>
    <w:p w:rsidR="00E531B3" w:rsidRDefault="00E03CF9">
      <w:pPr>
        <w:pStyle w:val="a3"/>
        <w:spacing w:line="348" w:lineRule="auto"/>
        <w:ind w:right="148"/>
      </w:pPr>
      <w:r>
        <w:t>приобретение умений описывать и объяснять физические явления с использованием полученных знаний;</w:t>
      </w:r>
    </w:p>
    <w:p w:rsidR="00E531B3" w:rsidRDefault="00E03CF9">
      <w:pPr>
        <w:pStyle w:val="a3"/>
        <w:spacing w:line="348" w:lineRule="auto"/>
        <w:ind w:right="149"/>
      </w:pPr>
      <w:r>
        <w:t>освоение методов решения простейших рас</w:t>
      </w:r>
      <w:r>
        <w:t>чётных задач с использованием физических моделей, творческих и практикоориентированных задач;</w:t>
      </w:r>
    </w:p>
    <w:p w:rsidR="00E531B3" w:rsidRDefault="00E03CF9">
      <w:pPr>
        <w:pStyle w:val="a3"/>
        <w:spacing w:before="4" w:line="350" w:lineRule="auto"/>
        <w:ind w:right="147"/>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531B3" w:rsidRDefault="00E03CF9">
      <w:pPr>
        <w:pStyle w:val="a3"/>
        <w:spacing w:line="350" w:lineRule="auto"/>
        <w:ind w:right="149"/>
      </w:pPr>
      <w:r>
        <w:t>освое</w:t>
      </w:r>
      <w:r>
        <w:t>ние приёмов работы с информацией физического содержания, включая информацию</w:t>
      </w:r>
      <w:r>
        <w:rPr>
          <w:spacing w:val="-9"/>
        </w:rPr>
        <w:t xml:space="preserve"> </w:t>
      </w:r>
      <w:r>
        <w:t>о</w:t>
      </w:r>
      <w:r>
        <w:rPr>
          <w:spacing w:val="-4"/>
        </w:rPr>
        <w:t xml:space="preserve"> </w:t>
      </w:r>
      <w:r>
        <w:t>современных</w:t>
      </w:r>
      <w:r>
        <w:rPr>
          <w:spacing w:val="-4"/>
        </w:rPr>
        <w:t xml:space="preserve"> </w:t>
      </w:r>
      <w:r>
        <w:t>достижениях</w:t>
      </w:r>
      <w:r>
        <w:rPr>
          <w:spacing w:val="-4"/>
        </w:rPr>
        <w:t xml:space="preserve"> </w:t>
      </w:r>
      <w:r>
        <w:t>физики,</w:t>
      </w:r>
      <w:r>
        <w:rPr>
          <w:spacing w:val="-6"/>
        </w:rPr>
        <w:t xml:space="preserve"> </w:t>
      </w:r>
      <w:r>
        <w:t>анализ</w:t>
      </w:r>
      <w:r>
        <w:rPr>
          <w:spacing w:val="-6"/>
        </w:rPr>
        <w:t xml:space="preserve"> </w:t>
      </w:r>
      <w:r>
        <w:t>и</w:t>
      </w:r>
      <w:r>
        <w:rPr>
          <w:spacing w:val="-8"/>
        </w:rPr>
        <w:t xml:space="preserve"> </w:t>
      </w:r>
      <w:r>
        <w:t>критическое</w:t>
      </w:r>
      <w:r>
        <w:rPr>
          <w:spacing w:val="-5"/>
        </w:rPr>
        <w:t xml:space="preserve"> </w:t>
      </w:r>
      <w:r>
        <w:t xml:space="preserve">оценивание </w:t>
      </w:r>
      <w:r>
        <w:rPr>
          <w:spacing w:val="-2"/>
        </w:rPr>
        <w:t>информации;</w:t>
      </w:r>
    </w:p>
    <w:p w:rsidR="00E531B3" w:rsidRDefault="00E03CF9">
      <w:pPr>
        <w:pStyle w:val="a3"/>
        <w:spacing w:line="350" w:lineRule="auto"/>
        <w:ind w:right="147"/>
      </w:pPr>
      <w: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w:t>
      </w:r>
      <w:r>
        <w:rPr>
          <w:spacing w:val="-2"/>
        </w:rPr>
        <w:t>науки.</w:t>
      </w:r>
    </w:p>
    <w:p w:rsidR="00E531B3" w:rsidRDefault="00E03CF9">
      <w:pPr>
        <w:pStyle w:val="a5"/>
        <w:numPr>
          <w:ilvl w:val="2"/>
          <w:numId w:val="134"/>
        </w:numPr>
        <w:tabs>
          <w:tab w:val="left" w:pos="2396"/>
        </w:tabs>
        <w:spacing w:line="350" w:lineRule="auto"/>
        <w:ind w:right="137" w:firstLine="708"/>
        <w:jc w:val="both"/>
        <w:rPr>
          <w:sz w:val="28"/>
        </w:rPr>
      </w:pPr>
      <w:r>
        <w:rPr>
          <w:sz w:val="28"/>
        </w:rPr>
        <w:t>Общее число часов, рекомендованных для изучения физики на базовом уровне, – 238 часов: в 7 классе – 68 часо</w:t>
      </w:r>
      <w:r>
        <w:rPr>
          <w:sz w:val="28"/>
        </w:rPr>
        <w:t>в (2 часа в неделю), в 8 классе – 68 часов (2 часа в неделю), в 9 классе – 102 часа (3 часа в неделю).</w:t>
      </w:r>
    </w:p>
    <w:p w:rsidR="00E531B3" w:rsidRDefault="00E03CF9">
      <w:pPr>
        <w:pStyle w:val="a3"/>
        <w:spacing w:line="320" w:lineRule="exact"/>
        <w:ind w:left="1558" w:firstLine="0"/>
      </w:pPr>
      <w:r>
        <w:t>Предлагаемый</w:t>
      </w:r>
      <w:r>
        <w:rPr>
          <w:spacing w:val="-3"/>
        </w:rPr>
        <w:t xml:space="preserve"> </w:t>
      </w:r>
      <w:r>
        <w:t>в программе</w:t>
      </w:r>
      <w:r>
        <w:rPr>
          <w:spacing w:val="1"/>
        </w:rPr>
        <w:t xml:space="preserve"> </w:t>
      </w:r>
      <w:r>
        <w:t>по</w:t>
      </w:r>
      <w:r>
        <w:rPr>
          <w:spacing w:val="1"/>
        </w:rPr>
        <w:t xml:space="preserve"> </w:t>
      </w:r>
      <w:r>
        <w:t>физике</w:t>
      </w:r>
      <w:r>
        <w:rPr>
          <w:spacing w:val="2"/>
        </w:rPr>
        <w:t xml:space="preserve"> </w:t>
      </w:r>
      <w:r>
        <w:t>перечень лабораторных</w:t>
      </w:r>
      <w:r>
        <w:rPr>
          <w:spacing w:val="2"/>
        </w:rPr>
        <w:t xml:space="preserve"> </w:t>
      </w:r>
      <w:r>
        <w:t>работ и</w:t>
      </w:r>
      <w:r>
        <w:rPr>
          <w:spacing w:val="3"/>
        </w:rPr>
        <w:t xml:space="preserve"> </w:t>
      </w:r>
      <w:r>
        <w:rPr>
          <w:spacing w:val="-2"/>
        </w:rPr>
        <w:t>опытов</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 xml:space="preserve">является рекомендательным, учитель делает выбор при проведении </w:t>
      </w:r>
      <w:r>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531B3" w:rsidRDefault="00E03CF9">
      <w:pPr>
        <w:pStyle w:val="a5"/>
        <w:numPr>
          <w:ilvl w:val="1"/>
          <w:numId w:val="134"/>
        </w:numPr>
        <w:tabs>
          <w:tab w:val="left" w:pos="2187"/>
        </w:tabs>
        <w:spacing w:line="319"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8"/>
        <w:ind w:left="2397" w:hanging="839"/>
        <w:jc w:val="both"/>
        <w:rPr>
          <w:sz w:val="28"/>
        </w:rPr>
      </w:pPr>
      <w:r>
        <w:rPr>
          <w:sz w:val="28"/>
        </w:rPr>
        <w:t>Физика</w:t>
      </w:r>
      <w:r>
        <w:rPr>
          <w:spacing w:val="-11"/>
          <w:sz w:val="28"/>
        </w:rPr>
        <w:t xml:space="preserve"> </w:t>
      </w:r>
      <w:r>
        <w:rPr>
          <w:sz w:val="28"/>
        </w:rPr>
        <w:t>и</w:t>
      </w:r>
      <w:r>
        <w:rPr>
          <w:spacing w:val="-6"/>
          <w:sz w:val="28"/>
        </w:rPr>
        <w:t xml:space="preserve"> </w:t>
      </w:r>
      <w:r>
        <w:rPr>
          <w:sz w:val="28"/>
        </w:rPr>
        <w:t>её</w:t>
      </w:r>
      <w:r>
        <w:rPr>
          <w:spacing w:val="-9"/>
          <w:sz w:val="28"/>
        </w:rPr>
        <w:t xml:space="preserve"> </w:t>
      </w:r>
      <w:r>
        <w:rPr>
          <w:sz w:val="28"/>
        </w:rPr>
        <w:t>роль</w:t>
      </w:r>
      <w:r>
        <w:rPr>
          <w:spacing w:val="-7"/>
          <w:sz w:val="28"/>
        </w:rPr>
        <w:t xml:space="preserve"> </w:t>
      </w:r>
      <w:r>
        <w:rPr>
          <w:sz w:val="28"/>
        </w:rPr>
        <w:t>в</w:t>
      </w:r>
      <w:r>
        <w:rPr>
          <w:spacing w:val="-6"/>
          <w:sz w:val="28"/>
        </w:rPr>
        <w:t xml:space="preserve"> </w:t>
      </w:r>
      <w:r>
        <w:rPr>
          <w:sz w:val="28"/>
        </w:rPr>
        <w:t>познании</w:t>
      </w:r>
      <w:r>
        <w:rPr>
          <w:spacing w:val="-9"/>
          <w:sz w:val="28"/>
        </w:rPr>
        <w:t xml:space="preserve"> </w:t>
      </w:r>
      <w:r>
        <w:rPr>
          <w:sz w:val="28"/>
        </w:rPr>
        <w:t>окружающего</w:t>
      </w:r>
      <w:r>
        <w:rPr>
          <w:spacing w:val="-4"/>
          <w:sz w:val="28"/>
        </w:rPr>
        <w:t xml:space="preserve"> </w:t>
      </w:r>
      <w:r>
        <w:rPr>
          <w:spacing w:val="-2"/>
          <w:sz w:val="28"/>
        </w:rPr>
        <w:t>мир</w:t>
      </w:r>
      <w:r>
        <w:rPr>
          <w:spacing w:val="-2"/>
          <w:sz w:val="28"/>
        </w:rPr>
        <w:t>а.</w:t>
      </w:r>
    </w:p>
    <w:p w:rsidR="00E531B3" w:rsidRDefault="00E03CF9">
      <w:pPr>
        <w:pStyle w:val="a3"/>
        <w:spacing w:before="146" w:line="350" w:lineRule="auto"/>
        <w:ind w:right="150"/>
      </w:pPr>
      <w:r>
        <w:t>Физика – наука о природе. Явления природы. Физические явления: механические, тепловые, электрические, магнитные, световые, звуковые.</w:t>
      </w:r>
    </w:p>
    <w:p w:rsidR="00E531B3" w:rsidRDefault="00E03CF9">
      <w:pPr>
        <w:pStyle w:val="a3"/>
        <w:spacing w:before="1"/>
        <w:ind w:left="1558" w:firstLine="0"/>
      </w:pPr>
      <w:r>
        <w:t>Физические</w:t>
      </w:r>
      <w:r>
        <w:rPr>
          <w:spacing w:val="-1"/>
        </w:rPr>
        <w:t xml:space="preserve"> </w:t>
      </w:r>
      <w:r>
        <w:t>величины.</w:t>
      </w:r>
      <w:r>
        <w:rPr>
          <w:spacing w:val="2"/>
        </w:rPr>
        <w:t xml:space="preserve"> </w:t>
      </w:r>
      <w:r>
        <w:t>Измерение</w:t>
      </w:r>
      <w:r>
        <w:rPr>
          <w:spacing w:val="1"/>
        </w:rPr>
        <w:t xml:space="preserve"> </w:t>
      </w:r>
      <w:r>
        <w:t>физических</w:t>
      </w:r>
      <w:r>
        <w:rPr>
          <w:spacing w:val="2"/>
        </w:rPr>
        <w:t xml:space="preserve"> </w:t>
      </w:r>
      <w:r>
        <w:t>величин.</w:t>
      </w:r>
      <w:r>
        <w:rPr>
          <w:spacing w:val="2"/>
        </w:rPr>
        <w:t xml:space="preserve"> </w:t>
      </w:r>
      <w:r>
        <w:t>Физические</w:t>
      </w:r>
      <w:r>
        <w:rPr>
          <w:spacing w:val="3"/>
        </w:rPr>
        <w:t xml:space="preserve"> </w:t>
      </w:r>
      <w:r>
        <w:rPr>
          <w:spacing w:val="-2"/>
        </w:rPr>
        <w:t>приборы.</w:t>
      </w:r>
    </w:p>
    <w:p w:rsidR="00E531B3" w:rsidRDefault="00E03CF9">
      <w:pPr>
        <w:pStyle w:val="a3"/>
        <w:spacing w:before="146"/>
        <w:ind w:firstLine="0"/>
      </w:pPr>
      <w:r>
        <w:t>Погрешность</w:t>
      </w:r>
      <w:r>
        <w:rPr>
          <w:spacing w:val="-19"/>
        </w:rPr>
        <w:t xml:space="preserve"> </w:t>
      </w:r>
      <w:r>
        <w:t>измерений</w:t>
      </w:r>
      <w:r>
        <w:rPr>
          <w:spacing w:val="-14"/>
        </w:rPr>
        <w:t xml:space="preserve"> </w:t>
      </w:r>
      <w:r>
        <w:t>Международная</w:t>
      </w:r>
      <w:r>
        <w:rPr>
          <w:spacing w:val="-13"/>
        </w:rPr>
        <w:t xml:space="preserve"> </w:t>
      </w:r>
      <w:r>
        <w:t>система</w:t>
      </w:r>
      <w:r>
        <w:rPr>
          <w:spacing w:val="-13"/>
        </w:rPr>
        <w:t xml:space="preserve"> </w:t>
      </w:r>
      <w:r>
        <w:rPr>
          <w:spacing w:val="-2"/>
        </w:rPr>
        <w:t>единиц.</w:t>
      </w:r>
    </w:p>
    <w:p w:rsidR="00E531B3" w:rsidRDefault="00E03CF9">
      <w:pPr>
        <w:pStyle w:val="a3"/>
        <w:spacing w:before="148" w:line="350" w:lineRule="auto"/>
        <w:ind w:right="149"/>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w:t>
      </w:r>
      <w:r>
        <w:t>помощью моделей.</w:t>
      </w:r>
    </w:p>
    <w:p w:rsidR="00E531B3" w:rsidRDefault="00E03CF9">
      <w:pPr>
        <w:pStyle w:val="a5"/>
        <w:numPr>
          <w:ilvl w:val="3"/>
          <w:numId w:val="134"/>
        </w:numPr>
        <w:tabs>
          <w:tab w:val="left" w:pos="2604"/>
        </w:tabs>
        <w:spacing w:line="319" w:lineRule="exact"/>
        <w:ind w:hanging="1046"/>
        <w:jc w:val="both"/>
        <w:rPr>
          <w:sz w:val="28"/>
        </w:rPr>
      </w:pPr>
      <w:r>
        <w:rPr>
          <w:spacing w:val="-2"/>
          <w:sz w:val="28"/>
        </w:rPr>
        <w:t>Демонстрации.</w:t>
      </w:r>
    </w:p>
    <w:p w:rsidR="00E531B3" w:rsidRDefault="00E03CF9">
      <w:pPr>
        <w:pStyle w:val="a3"/>
        <w:spacing w:before="145"/>
        <w:ind w:left="1558" w:firstLine="0"/>
      </w:pPr>
      <w:r>
        <w:t>Механические,</w:t>
      </w:r>
      <w:r>
        <w:rPr>
          <w:spacing w:val="-16"/>
        </w:rPr>
        <w:t xml:space="preserve"> </w:t>
      </w:r>
      <w:r>
        <w:t>тепловые,</w:t>
      </w:r>
      <w:r>
        <w:rPr>
          <w:spacing w:val="-14"/>
        </w:rPr>
        <w:t xml:space="preserve"> </w:t>
      </w:r>
      <w:r>
        <w:t>электрические,</w:t>
      </w:r>
      <w:r>
        <w:rPr>
          <w:spacing w:val="-13"/>
        </w:rPr>
        <w:t xml:space="preserve"> </w:t>
      </w:r>
      <w:r>
        <w:t>магнитные,</w:t>
      </w:r>
      <w:r>
        <w:rPr>
          <w:spacing w:val="-14"/>
        </w:rPr>
        <w:t xml:space="preserve"> </w:t>
      </w:r>
      <w:r>
        <w:t>световые</w:t>
      </w:r>
      <w:r>
        <w:rPr>
          <w:spacing w:val="-13"/>
        </w:rPr>
        <w:t xml:space="preserve"> </w:t>
      </w:r>
      <w:r>
        <w:rPr>
          <w:spacing w:val="-2"/>
        </w:rPr>
        <w:t>явления.</w:t>
      </w:r>
    </w:p>
    <w:p w:rsidR="00E531B3" w:rsidRDefault="00E03CF9">
      <w:pPr>
        <w:pStyle w:val="a3"/>
        <w:spacing w:before="149" w:line="348" w:lineRule="auto"/>
        <w:ind w:right="150"/>
      </w:pPr>
      <w:r>
        <w:t>Физические</w:t>
      </w:r>
      <w:r>
        <w:rPr>
          <w:spacing w:val="-4"/>
        </w:rPr>
        <w:t xml:space="preserve"> </w:t>
      </w:r>
      <w:r>
        <w:t>приборы</w:t>
      </w:r>
      <w:r>
        <w:rPr>
          <w:spacing w:val="-3"/>
        </w:rPr>
        <w:t xml:space="preserve"> </w:t>
      </w:r>
      <w:r>
        <w:t>и</w:t>
      </w:r>
      <w:r>
        <w:rPr>
          <w:spacing w:val="-5"/>
        </w:rPr>
        <w:t xml:space="preserve"> </w:t>
      </w:r>
      <w:r>
        <w:t>процедура</w:t>
      </w:r>
      <w:r>
        <w:rPr>
          <w:spacing w:val="-4"/>
        </w:rPr>
        <w:t xml:space="preserve"> </w:t>
      </w:r>
      <w:r>
        <w:t>прямых</w:t>
      </w:r>
      <w:r>
        <w:rPr>
          <w:spacing w:val="-4"/>
        </w:rPr>
        <w:t xml:space="preserve"> </w:t>
      </w:r>
      <w:r>
        <w:t>измерений</w:t>
      </w:r>
      <w:r>
        <w:rPr>
          <w:spacing w:val="-3"/>
        </w:rPr>
        <w:t xml:space="preserve"> </w:t>
      </w:r>
      <w:r>
        <w:t>аналоговым</w:t>
      </w:r>
      <w:r>
        <w:rPr>
          <w:spacing w:val="-5"/>
        </w:rPr>
        <w:t xml:space="preserve"> </w:t>
      </w:r>
      <w:r>
        <w:t>и</w:t>
      </w:r>
      <w:r>
        <w:rPr>
          <w:spacing w:val="-5"/>
        </w:rPr>
        <w:t xml:space="preserve"> </w:t>
      </w:r>
      <w:r>
        <w:t xml:space="preserve">цифровым </w:t>
      </w:r>
      <w:r>
        <w:rPr>
          <w:spacing w:val="-2"/>
        </w:rPr>
        <w:t>прибором.</w:t>
      </w:r>
    </w:p>
    <w:p w:rsidR="00E531B3" w:rsidRDefault="00E03CF9">
      <w:pPr>
        <w:pStyle w:val="a5"/>
        <w:numPr>
          <w:ilvl w:val="3"/>
          <w:numId w:val="134"/>
        </w:numPr>
        <w:tabs>
          <w:tab w:val="left" w:pos="2604"/>
        </w:tabs>
        <w:spacing w:before="5"/>
        <w:ind w:hanging="1046"/>
        <w:jc w:val="both"/>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8" w:line="348" w:lineRule="auto"/>
        <w:ind w:left="1558" w:right="2076" w:firstLine="0"/>
        <w:jc w:val="left"/>
      </w:pPr>
      <w:r>
        <w:t>Определение</w:t>
      </w:r>
      <w:r>
        <w:rPr>
          <w:spacing w:val="-18"/>
        </w:rPr>
        <w:t xml:space="preserve"> </w:t>
      </w:r>
      <w:r>
        <w:t>цены</w:t>
      </w:r>
      <w:r>
        <w:rPr>
          <w:spacing w:val="-17"/>
        </w:rPr>
        <w:t xml:space="preserve"> </w:t>
      </w:r>
      <w:r>
        <w:t>деления</w:t>
      </w:r>
      <w:r>
        <w:rPr>
          <w:spacing w:val="-15"/>
        </w:rPr>
        <w:t xml:space="preserve"> </w:t>
      </w:r>
      <w:r>
        <w:t>шкалы</w:t>
      </w:r>
      <w:r>
        <w:rPr>
          <w:spacing w:val="-14"/>
        </w:rPr>
        <w:t xml:space="preserve"> </w:t>
      </w:r>
      <w:r>
        <w:t>измерительного</w:t>
      </w:r>
      <w:r>
        <w:rPr>
          <w:spacing w:val="-17"/>
        </w:rPr>
        <w:t xml:space="preserve"> </w:t>
      </w:r>
      <w:r>
        <w:t>прибора. Измерение расстояний.</w:t>
      </w:r>
    </w:p>
    <w:p w:rsidR="00E531B3" w:rsidRDefault="00E03CF9">
      <w:pPr>
        <w:pStyle w:val="a3"/>
        <w:spacing w:before="5" w:line="350" w:lineRule="auto"/>
        <w:ind w:left="1558" w:right="3653" w:firstLine="0"/>
        <w:jc w:val="left"/>
      </w:pPr>
      <w:r>
        <w:t>Измерение</w:t>
      </w:r>
      <w:r>
        <w:rPr>
          <w:spacing w:val="-17"/>
        </w:rPr>
        <w:t xml:space="preserve"> </w:t>
      </w:r>
      <w:r>
        <w:t>объёма</w:t>
      </w:r>
      <w:r>
        <w:rPr>
          <w:spacing w:val="-15"/>
        </w:rPr>
        <w:t xml:space="preserve"> </w:t>
      </w:r>
      <w:r>
        <w:t>жидкости</w:t>
      </w:r>
      <w:r>
        <w:rPr>
          <w:spacing w:val="-17"/>
        </w:rPr>
        <w:t xml:space="preserve"> </w:t>
      </w:r>
      <w:r>
        <w:t>и</w:t>
      </w:r>
      <w:r>
        <w:rPr>
          <w:spacing w:val="-15"/>
        </w:rPr>
        <w:t xml:space="preserve"> </w:t>
      </w:r>
      <w:r>
        <w:t>твёрдого</w:t>
      </w:r>
      <w:r>
        <w:rPr>
          <w:spacing w:val="-14"/>
        </w:rPr>
        <w:t xml:space="preserve"> </w:t>
      </w:r>
      <w:r>
        <w:t>тела. Определение размеров малых тел.</w:t>
      </w:r>
    </w:p>
    <w:p w:rsidR="00E531B3" w:rsidRDefault="00E03CF9">
      <w:pPr>
        <w:pStyle w:val="a3"/>
        <w:spacing w:line="350" w:lineRule="auto"/>
        <w:jc w:val="left"/>
      </w:pPr>
      <w:r>
        <w:t>Измерение</w:t>
      </w:r>
      <w:r>
        <w:rPr>
          <w:spacing w:val="40"/>
        </w:rPr>
        <w:t xml:space="preserve"> </w:t>
      </w:r>
      <w:r>
        <w:t>температуры</w:t>
      </w:r>
      <w:r>
        <w:rPr>
          <w:spacing w:val="40"/>
        </w:rPr>
        <w:t xml:space="preserve"> </w:t>
      </w:r>
      <w:r>
        <w:t>при</w:t>
      </w:r>
      <w:r>
        <w:rPr>
          <w:spacing w:val="40"/>
        </w:rPr>
        <w:t xml:space="preserve"> </w:t>
      </w:r>
      <w:r>
        <w:t>помощи</w:t>
      </w:r>
      <w:r>
        <w:rPr>
          <w:spacing w:val="40"/>
        </w:rPr>
        <w:t xml:space="preserve"> </w:t>
      </w:r>
      <w:r>
        <w:t>жидкостного</w:t>
      </w:r>
      <w:r>
        <w:rPr>
          <w:spacing w:val="40"/>
        </w:rPr>
        <w:t xml:space="preserve"> </w:t>
      </w:r>
      <w:r>
        <w:t>термометра</w:t>
      </w:r>
      <w:r>
        <w:rPr>
          <w:spacing w:val="40"/>
        </w:rPr>
        <w:t xml:space="preserve"> </w:t>
      </w:r>
      <w:r>
        <w:t>и</w:t>
      </w:r>
      <w:r>
        <w:rPr>
          <w:spacing w:val="40"/>
        </w:rPr>
        <w:t xml:space="preserve"> </w:t>
      </w:r>
      <w:r>
        <w:t>датчика</w:t>
      </w:r>
      <w:r>
        <w:rPr>
          <w:spacing w:val="40"/>
        </w:rPr>
        <w:t xml:space="preserve"> </w:t>
      </w:r>
      <w:r>
        <w:rPr>
          <w:spacing w:val="-2"/>
        </w:rPr>
        <w:t>температуры.</w:t>
      </w:r>
    </w:p>
    <w:p w:rsidR="00E531B3" w:rsidRDefault="00E03CF9">
      <w:pPr>
        <w:pStyle w:val="a3"/>
        <w:spacing w:line="348" w:lineRule="auto"/>
        <w:jc w:val="left"/>
      </w:pPr>
      <w:r>
        <w:t>Проведение</w:t>
      </w:r>
      <w:r>
        <w:rPr>
          <w:spacing w:val="33"/>
        </w:rPr>
        <w:t xml:space="preserve"> </w:t>
      </w:r>
      <w:r>
        <w:t>исследования</w:t>
      </w:r>
      <w:r>
        <w:rPr>
          <w:spacing w:val="33"/>
        </w:rPr>
        <w:t xml:space="preserve"> </w:t>
      </w:r>
      <w:r>
        <w:t>по</w:t>
      </w:r>
      <w:r>
        <w:rPr>
          <w:spacing w:val="33"/>
        </w:rPr>
        <w:t xml:space="preserve"> </w:t>
      </w:r>
      <w:r>
        <w:t>проверке</w:t>
      </w:r>
      <w:r>
        <w:rPr>
          <w:spacing w:val="33"/>
        </w:rPr>
        <w:t xml:space="preserve"> </w:t>
      </w:r>
      <w:r>
        <w:t>гипотезы:</w:t>
      </w:r>
      <w:r>
        <w:rPr>
          <w:spacing w:val="33"/>
        </w:rPr>
        <w:t xml:space="preserve"> </w:t>
      </w:r>
      <w:r>
        <w:t>дальность</w:t>
      </w:r>
      <w:r>
        <w:rPr>
          <w:spacing w:val="33"/>
        </w:rPr>
        <w:t xml:space="preserve"> </w:t>
      </w:r>
      <w:r>
        <w:t>полёта</w:t>
      </w:r>
      <w:r>
        <w:rPr>
          <w:spacing w:val="33"/>
        </w:rPr>
        <w:t xml:space="preserve"> </w:t>
      </w:r>
      <w:r>
        <w:t>шарика, пущенного горизонтально, тем больше, чем больше высота пуска.</w:t>
      </w:r>
    </w:p>
    <w:p w:rsidR="00E531B3" w:rsidRDefault="00E03CF9">
      <w:pPr>
        <w:pStyle w:val="a5"/>
        <w:numPr>
          <w:ilvl w:val="2"/>
          <w:numId w:val="134"/>
        </w:numPr>
        <w:tabs>
          <w:tab w:val="left" w:pos="2397"/>
        </w:tabs>
        <w:spacing w:before="2"/>
        <w:ind w:left="2397" w:hanging="839"/>
        <w:rPr>
          <w:sz w:val="28"/>
        </w:rPr>
      </w:pPr>
      <w:r>
        <w:rPr>
          <w:sz w:val="28"/>
        </w:rPr>
        <w:t>Первоначальные</w:t>
      </w:r>
      <w:r>
        <w:rPr>
          <w:spacing w:val="-13"/>
          <w:sz w:val="28"/>
        </w:rPr>
        <w:t xml:space="preserve"> </w:t>
      </w:r>
      <w:r>
        <w:rPr>
          <w:sz w:val="28"/>
        </w:rPr>
        <w:t>сведения</w:t>
      </w:r>
      <w:r>
        <w:rPr>
          <w:spacing w:val="-13"/>
          <w:sz w:val="28"/>
        </w:rPr>
        <w:t xml:space="preserve"> </w:t>
      </w:r>
      <w:r>
        <w:rPr>
          <w:sz w:val="28"/>
        </w:rPr>
        <w:t>о</w:t>
      </w:r>
      <w:r>
        <w:rPr>
          <w:spacing w:val="-13"/>
          <w:sz w:val="28"/>
        </w:rPr>
        <w:t xml:space="preserve"> </w:t>
      </w:r>
      <w:r>
        <w:rPr>
          <w:sz w:val="28"/>
        </w:rPr>
        <w:t>строении</w:t>
      </w:r>
      <w:r>
        <w:rPr>
          <w:spacing w:val="-12"/>
          <w:sz w:val="28"/>
        </w:rPr>
        <w:t xml:space="preserve"> </w:t>
      </w:r>
      <w:r>
        <w:rPr>
          <w:spacing w:val="-2"/>
          <w:sz w:val="28"/>
        </w:rPr>
        <w:t>вещества.</w:t>
      </w:r>
    </w:p>
    <w:p w:rsidR="00E531B3" w:rsidRDefault="00E03CF9">
      <w:pPr>
        <w:pStyle w:val="a3"/>
        <w:spacing w:before="148" w:line="348" w:lineRule="auto"/>
        <w:jc w:val="left"/>
      </w:pPr>
      <w:r>
        <w:t>Строение</w:t>
      </w:r>
      <w:r>
        <w:rPr>
          <w:spacing w:val="34"/>
        </w:rPr>
        <w:t xml:space="preserve"> </w:t>
      </w:r>
      <w:r>
        <w:t>вещества:</w:t>
      </w:r>
      <w:r>
        <w:rPr>
          <w:spacing w:val="34"/>
        </w:rPr>
        <w:t xml:space="preserve"> </w:t>
      </w:r>
      <w:r>
        <w:t>атомы</w:t>
      </w:r>
      <w:r>
        <w:rPr>
          <w:spacing w:val="34"/>
        </w:rPr>
        <w:t xml:space="preserve"> </w:t>
      </w:r>
      <w:r>
        <w:t>и</w:t>
      </w:r>
      <w:r>
        <w:rPr>
          <w:spacing w:val="34"/>
        </w:rPr>
        <w:t xml:space="preserve"> </w:t>
      </w:r>
      <w:r>
        <w:t>молекулы,</w:t>
      </w:r>
      <w:r>
        <w:rPr>
          <w:spacing w:val="34"/>
        </w:rPr>
        <w:t xml:space="preserve"> </w:t>
      </w:r>
      <w:r>
        <w:t>их</w:t>
      </w:r>
      <w:r>
        <w:rPr>
          <w:spacing w:val="34"/>
        </w:rPr>
        <w:t xml:space="preserve"> </w:t>
      </w:r>
      <w:r>
        <w:t>размеры.</w:t>
      </w:r>
      <w:r>
        <w:rPr>
          <w:spacing w:val="34"/>
        </w:rPr>
        <w:t xml:space="preserve"> </w:t>
      </w:r>
      <w:r>
        <w:t>Опыты,</w:t>
      </w:r>
      <w:r>
        <w:rPr>
          <w:spacing w:val="34"/>
        </w:rPr>
        <w:t xml:space="preserve"> </w:t>
      </w:r>
      <w:r>
        <w:t>доказывающие дискретное строение вещества.</w:t>
      </w:r>
    </w:p>
    <w:p w:rsidR="00E531B3" w:rsidRDefault="00E03CF9">
      <w:pPr>
        <w:pStyle w:val="a3"/>
        <w:spacing w:before="5"/>
        <w:ind w:left="1558" w:firstLine="0"/>
        <w:jc w:val="left"/>
      </w:pPr>
      <w:r>
        <w:t>Движение</w:t>
      </w:r>
      <w:r>
        <w:rPr>
          <w:spacing w:val="6"/>
        </w:rPr>
        <w:t xml:space="preserve"> </w:t>
      </w:r>
      <w:r>
        <w:t>частиц</w:t>
      </w:r>
      <w:r>
        <w:rPr>
          <w:spacing w:val="10"/>
        </w:rPr>
        <w:t xml:space="preserve"> </w:t>
      </w:r>
      <w:r>
        <w:t>вещества.</w:t>
      </w:r>
      <w:r>
        <w:rPr>
          <w:spacing w:val="9"/>
        </w:rPr>
        <w:t xml:space="preserve"> </w:t>
      </w:r>
      <w:r>
        <w:t>Связь</w:t>
      </w:r>
      <w:r>
        <w:rPr>
          <w:spacing w:val="8"/>
        </w:rPr>
        <w:t xml:space="preserve"> </w:t>
      </w:r>
      <w:r>
        <w:t>скорости</w:t>
      </w:r>
      <w:r>
        <w:rPr>
          <w:spacing w:val="8"/>
        </w:rPr>
        <w:t xml:space="preserve"> </w:t>
      </w:r>
      <w:r>
        <w:t>движения</w:t>
      </w:r>
      <w:r>
        <w:rPr>
          <w:spacing w:val="11"/>
        </w:rPr>
        <w:t xml:space="preserve"> </w:t>
      </w:r>
      <w:r>
        <w:t>частиц</w:t>
      </w:r>
      <w:r>
        <w:rPr>
          <w:spacing w:val="10"/>
        </w:rPr>
        <w:t xml:space="preserve"> </w:t>
      </w:r>
      <w:r>
        <w:t>с</w:t>
      </w:r>
      <w:r>
        <w:rPr>
          <w:spacing w:val="10"/>
        </w:rPr>
        <w:t xml:space="preserve"> </w:t>
      </w:r>
      <w:r>
        <w:rPr>
          <w:spacing w:val="-2"/>
        </w:rPr>
        <w:t>температурой.</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lastRenderedPageBreak/>
        <w:t xml:space="preserve">Броуновское движение, диффузия. Взаимодействие частиц вещества: притяжение и </w:t>
      </w:r>
      <w:r>
        <w:rPr>
          <w:spacing w:val="-2"/>
        </w:rPr>
        <w:t>отталкивание.</w:t>
      </w:r>
    </w:p>
    <w:p w:rsidR="00E531B3" w:rsidRDefault="00E03CF9">
      <w:pPr>
        <w:pStyle w:val="a3"/>
        <w:spacing w:line="350" w:lineRule="auto"/>
        <w:ind w:right="139"/>
      </w:pPr>
      <w:r>
        <w:t>Агрегатные состояния вещества: строение газов, жидкостей и твёрдых (кристаллических) тел. Взаимосвязь между свойствами веществ в разных</w:t>
      </w:r>
      <w:r>
        <w:rPr>
          <w:spacing w:val="80"/>
        </w:rPr>
        <w:t xml:space="preserve"> </w:t>
      </w:r>
      <w:r>
        <w:t>агрегатных состояниях и их атомномолекулярным строением. Особенности агрегатных состояний воды.</w:t>
      </w:r>
    </w:p>
    <w:p w:rsidR="00E531B3" w:rsidRDefault="00E03CF9">
      <w:pPr>
        <w:pStyle w:val="a5"/>
        <w:numPr>
          <w:ilvl w:val="3"/>
          <w:numId w:val="134"/>
        </w:numPr>
        <w:tabs>
          <w:tab w:val="left" w:pos="2604"/>
        </w:tabs>
        <w:spacing w:line="317" w:lineRule="exact"/>
        <w:ind w:hanging="1046"/>
        <w:jc w:val="both"/>
        <w:rPr>
          <w:sz w:val="28"/>
        </w:rPr>
      </w:pPr>
      <w:r>
        <w:rPr>
          <w:spacing w:val="-2"/>
          <w:sz w:val="28"/>
        </w:rPr>
        <w:t>Демонстрации.</w:t>
      </w:r>
    </w:p>
    <w:p w:rsidR="00E531B3" w:rsidRDefault="00E03CF9">
      <w:pPr>
        <w:pStyle w:val="a3"/>
        <w:spacing w:before="147" w:line="350" w:lineRule="auto"/>
        <w:ind w:left="1558" w:right="5111" w:firstLine="0"/>
      </w:pPr>
      <w:r>
        <w:t>Наблюдение</w:t>
      </w:r>
      <w:r>
        <w:rPr>
          <w:spacing w:val="-18"/>
        </w:rPr>
        <w:t xml:space="preserve"> </w:t>
      </w:r>
      <w:r>
        <w:t>броуновского</w:t>
      </w:r>
      <w:r>
        <w:rPr>
          <w:spacing w:val="-17"/>
        </w:rPr>
        <w:t xml:space="preserve"> </w:t>
      </w:r>
      <w:r>
        <w:t>движения. Наблюдение диффузии.</w:t>
      </w:r>
    </w:p>
    <w:p w:rsidR="00E531B3" w:rsidRDefault="00E03CF9">
      <w:pPr>
        <w:pStyle w:val="a3"/>
        <w:spacing w:line="350" w:lineRule="auto"/>
        <w:ind w:right="150"/>
      </w:pPr>
      <w:r>
        <w:t>Наблюдение явлений, объясняющихся притяжением или отталкиванием частиц вещества.</w:t>
      </w:r>
    </w:p>
    <w:p w:rsidR="00E531B3" w:rsidRDefault="00E03CF9">
      <w:pPr>
        <w:pStyle w:val="a5"/>
        <w:numPr>
          <w:ilvl w:val="3"/>
          <w:numId w:val="134"/>
        </w:numPr>
        <w:tabs>
          <w:tab w:val="left" w:pos="2604"/>
        </w:tabs>
        <w:spacing w:line="321" w:lineRule="exact"/>
        <w:ind w:hanging="1046"/>
        <w:jc w:val="both"/>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5" w:line="350" w:lineRule="auto"/>
        <w:ind w:left="1558" w:right="399" w:firstLine="0"/>
        <w:jc w:val="left"/>
      </w:pPr>
      <w:r>
        <w:t>Оценка</w:t>
      </w:r>
      <w:r>
        <w:rPr>
          <w:spacing w:val="-12"/>
        </w:rPr>
        <w:t xml:space="preserve"> </w:t>
      </w:r>
      <w:r>
        <w:t>диаметра</w:t>
      </w:r>
      <w:r>
        <w:rPr>
          <w:spacing w:val="-12"/>
        </w:rPr>
        <w:t xml:space="preserve"> </w:t>
      </w:r>
      <w:r>
        <w:t>атома</w:t>
      </w:r>
      <w:r>
        <w:rPr>
          <w:spacing w:val="-12"/>
        </w:rPr>
        <w:t xml:space="preserve"> </w:t>
      </w:r>
      <w:r>
        <w:t>методом</w:t>
      </w:r>
      <w:r>
        <w:rPr>
          <w:spacing w:val="-15"/>
        </w:rPr>
        <w:t xml:space="preserve"> </w:t>
      </w:r>
      <w:r>
        <w:t>рядов</w:t>
      </w:r>
      <w:r>
        <w:rPr>
          <w:spacing w:val="-13"/>
        </w:rPr>
        <w:t xml:space="preserve"> </w:t>
      </w:r>
      <w:r>
        <w:t>(с</w:t>
      </w:r>
      <w:r>
        <w:rPr>
          <w:spacing w:val="-12"/>
        </w:rPr>
        <w:t xml:space="preserve"> </w:t>
      </w:r>
      <w:r>
        <w:t>использованием</w:t>
      </w:r>
      <w:r>
        <w:rPr>
          <w:spacing w:val="-12"/>
        </w:rPr>
        <w:t xml:space="preserve"> </w:t>
      </w:r>
      <w:r>
        <w:t>фотографий). Опыты по наблюдению теплового расш</w:t>
      </w:r>
      <w:r>
        <w:t>ирения газов.</w:t>
      </w:r>
    </w:p>
    <w:p w:rsidR="00E531B3" w:rsidRDefault="00E03CF9">
      <w:pPr>
        <w:pStyle w:val="a3"/>
        <w:ind w:left="1558" w:firstLine="0"/>
        <w:jc w:val="left"/>
      </w:pPr>
      <w:r>
        <w:t>Опыты</w:t>
      </w:r>
      <w:r>
        <w:rPr>
          <w:spacing w:val="-12"/>
        </w:rPr>
        <w:t xml:space="preserve"> </w:t>
      </w:r>
      <w:r>
        <w:t>по</w:t>
      </w:r>
      <w:r>
        <w:rPr>
          <w:spacing w:val="-9"/>
        </w:rPr>
        <w:t xml:space="preserve"> </w:t>
      </w:r>
      <w:r>
        <w:t>обнаружению</w:t>
      </w:r>
      <w:r>
        <w:rPr>
          <w:spacing w:val="-8"/>
        </w:rPr>
        <w:t xml:space="preserve"> </w:t>
      </w:r>
      <w:r>
        <w:t>действия</w:t>
      </w:r>
      <w:r>
        <w:rPr>
          <w:spacing w:val="-9"/>
        </w:rPr>
        <w:t xml:space="preserve"> </w:t>
      </w:r>
      <w:r>
        <w:t>сил</w:t>
      </w:r>
      <w:r>
        <w:rPr>
          <w:spacing w:val="-11"/>
        </w:rPr>
        <w:t xml:space="preserve"> </w:t>
      </w:r>
      <w:r>
        <w:t>молекулярного</w:t>
      </w:r>
      <w:r>
        <w:rPr>
          <w:spacing w:val="-10"/>
        </w:rPr>
        <w:t xml:space="preserve"> </w:t>
      </w:r>
      <w:r>
        <w:rPr>
          <w:spacing w:val="-2"/>
        </w:rPr>
        <w:t>притяжения.</w:t>
      </w:r>
    </w:p>
    <w:p w:rsidR="00E531B3" w:rsidRDefault="00E03CF9">
      <w:pPr>
        <w:pStyle w:val="a5"/>
        <w:numPr>
          <w:ilvl w:val="2"/>
          <w:numId w:val="134"/>
        </w:numPr>
        <w:tabs>
          <w:tab w:val="left" w:pos="2397"/>
        </w:tabs>
        <w:spacing w:before="146"/>
        <w:ind w:left="2397" w:hanging="839"/>
        <w:rPr>
          <w:sz w:val="28"/>
        </w:rPr>
      </w:pPr>
      <w:r>
        <w:rPr>
          <w:sz w:val="28"/>
        </w:rPr>
        <w:t>Движение</w:t>
      </w:r>
      <w:r>
        <w:rPr>
          <w:spacing w:val="-13"/>
          <w:sz w:val="28"/>
        </w:rPr>
        <w:t xml:space="preserve"> </w:t>
      </w:r>
      <w:r>
        <w:rPr>
          <w:sz w:val="28"/>
        </w:rPr>
        <w:t>и</w:t>
      </w:r>
      <w:r>
        <w:rPr>
          <w:spacing w:val="-14"/>
          <w:sz w:val="28"/>
        </w:rPr>
        <w:t xml:space="preserve"> </w:t>
      </w:r>
      <w:r>
        <w:rPr>
          <w:sz w:val="28"/>
        </w:rPr>
        <w:t>взаимодействие</w:t>
      </w:r>
      <w:r>
        <w:rPr>
          <w:spacing w:val="-11"/>
          <w:sz w:val="28"/>
        </w:rPr>
        <w:t xml:space="preserve"> </w:t>
      </w:r>
      <w:r>
        <w:rPr>
          <w:spacing w:val="-4"/>
          <w:sz w:val="28"/>
        </w:rPr>
        <w:t>тел.</w:t>
      </w:r>
    </w:p>
    <w:p w:rsidR="00E531B3" w:rsidRDefault="00E03CF9">
      <w:pPr>
        <w:pStyle w:val="a3"/>
        <w:spacing w:before="148"/>
        <w:ind w:left="1558" w:firstLine="0"/>
        <w:jc w:val="left"/>
      </w:pPr>
      <w:r>
        <w:t>Механическое</w:t>
      </w:r>
      <w:r>
        <w:rPr>
          <w:spacing w:val="9"/>
        </w:rPr>
        <w:t xml:space="preserve"> </w:t>
      </w:r>
      <w:r>
        <w:t>движение.</w:t>
      </w:r>
      <w:r>
        <w:rPr>
          <w:spacing w:val="14"/>
        </w:rPr>
        <w:t xml:space="preserve"> </w:t>
      </w:r>
      <w:r>
        <w:t>Равномерное</w:t>
      </w:r>
      <w:r>
        <w:rPr>
          <w:spacing w:val="15"/>
        </w:rPr>
        <w:t xml:space="preserve"> </w:t>
      </w:r>
      <w:r>
        <w:t>и</w:t>
      </w:r>
      <w:r>
        <w:rPr>
          <w:spacing w:val="15"/>
        </w:rPr>
        <w:t xml:space="preserve"> </w:t>
      </w:r>
      <w:r>
        <w:t>неравномерное</w:t>
      </w:r>
      <w:r>
        <w:rPr>
          <w:spacing w:val="13"/>
        </w:rPr>
        <w:t xml:space="preserve"> </w:t>
      </w:r>
      <w:r>
        <w:t>движение.</w:t>
      </w:r>
      <w:r>
        <w:rPr>
          <w:spacing w:val="15"/>
        </w:rPr>
        <w:t xml:space="preserve"> </w:t>
      </w:r>
      <w:r>
        <w:rPr>
          <w:spacing w:val="-2"/>
        </w:rPr>
        <w:t>Скорость.</w:t>
      </w:r>
    </w:p>
    <w:p w:rsidR="00E531B3" w:rsidRDefault="00E03CF9">
      <w:pPr>
        <w:pStyle w:val="a3"/>
        <w:spacing w:before="146"/>
        <w:ind w:firstLine="0"/>
        <w:jc w:val="left"/>
      </w:pPr>
      <w:r>
        <w:t>Средняя</w:t>
      </w:r>
      <w:r>
        <w:rPr>
          <w:spacing w:val="-10"/>
        </w:rPr>
        <w:t xml:space="preserve"> </w:t>
      </w:r>
      <w:r>
        <w:t>скорость</w:t>
      </w:r>
      <w:r>
        <w:rPr>
          <w:spacing w:val="-13"/>
        </w:rPr>
        <w:t xml:space="preserve"> </w:t>
      </w:r>
      <w:r>
        <w:t>при</w:t>
      </w:r>
      <w:r>
        <w:rPr>
          <w:spacing w:val="-11"/>
        </w:rPr>
        <w:t xml:space="preserve"> </w:t>
      </w:r>
      <w:r>
        <w:t>неравномерном</w:t>
      </w:r>
      <w:r>
        <w:rPr>
          <w:spacing w:val="-9"/>
        </w:rPr>
        <w:t xml:space="preserve"> </w:t>
      </w:r>
      <w:r>
        <w:t>движении.</w:t>
      </w:r>
      <w:r>
        <w:rPr>
          <w:spacing w:val="-9"/>
        </w:rPr>
        <w:t xml:space="preserve"> </w:t>
      </w:r>
      <w:r>
        <w:t>Расчёт</w:t>
      </w:r>
      <w:r>
        <w:rPr>
          <w:spacing w:val="-11"/>
        </w:rPr>
        <w:t xml:space="preserve"> </w:t>
      </w:r>
      <w:r>
        <w:t>пути</w:t>
      </w:r>
      <w:r>
        <w:rPr>
          <w:spacing w:val="-8"/>
        </w:rPr>
        <w:t xml:space="preserve"> </w:t>
      </w:r>
      <w:r>
        <w:t>и</w:t>
      </w:r>
      <w:r>
        <w:rPr>
          <w:spacing w:val="-7"/>
        </w:rPr>
        <w:t xml:space="preserve"> </w:t>
      </w:r>
      <w:r>
        <w:t>времени</w:t>
      </w:r>
      <w:r>
        <w:rPr>
          <w:spacing w:val="-9"/>
        </w:rPr>
        <w:t xml:space="preserve"> </w:t>
      </w:r>
      <w:r>
        <w:rPr>
          <w:spacing w:val="-2"/>
        </w:rPr>
        <w:t>движения.</w:t>
      </w:r>
    </w:p>
    <w:p w:rsidR="00E531B3" w:rsidRDefault="00E03CF9">
      <w:pPr>
        <w:pStyle w:val="a3"/>
        <w:spacing w:before="149" w:line="350" w:lineRule="auto"/>
        <w:ind w:right="151"/>
      </w:pPr>
      <w:r>
        <w:t>Явление инерции. Закон инерции. Взаимодействие тел как причина изменения скорости</w:t>
      </w:r>
      <w:r>
        <w:rPr>
          <w:spacing w:val="-4"/>
        </w:rPr>
        <w:t xml:space="preserve"> </w:t>
      </w:r>
      <w:r>
        <w:t>движения</w:t>
      </w:r>
      <w:r>
        <w:rPr>
          <w:spacing w:val="-4"/>
        </w:rPr>
        <w:t xml:space="preserve"> </w:t>
      </w:r>
      <w:r>
        <w:t>тел.</w:t>
      </w:r>
      <w:r>
        <w:rPr>
          <w:spacing w:val="-3"/>
        </w:rPr>
        <w:t xml:space="preserve"> </w:t>
      </w:r>
      <w:r>
        <w:t>Масса</w:t>
      </w:r>
      <w:r>
        <w:rPr>
          <w:spacing w:val="-4"/>
        </w:rPr>
        <w:t xml:space="preserve"> </w:t>
      </w:r>
      <w:r>
        <w:t>как</w:t>
      </w:r>
      <w:r>
        <w:rPr>
          <w:spacing w:val="-2"/>
        </w:rPr>
        <w:t xml:space="preserve"> </w:t>
      </w:r>
      <w:r>
        <w:t>мера</w:t>
      </w:r>
      <w:r>
        <w:rPr>
          <w:spacing w:val="-6"/>
        </w:rPr>
        <w:t xml:space="preserve"> </w:t>
      </w:r>
      <w:r>
        <w:t>инертности</w:t>
      </w:r>
      <w:r>
        <w:rPr>
          <w:spacing w:val="-2"/>
        </w:rPr>
        <w:t xml:space="preserve"> </w:t>
      </w:r>
      <w:r>
        <w:t>тела.</w:t>
      </w:r>
      <w:r>
        <w:rPr>
          <w:spacing w:val="-3"/>
        </w:rPr>
        <w:t xml:space="preserve"> </w:t>
      </w:r>
      <w:r>
        <w:t>Плотность</w:t>
      </w:r>
      <w:r>
        <w:rPr>
          <w:spacing w:val="-4"/>
        </w:rPr>
        <w:t xml:space="preserve"> </w:t>
      </w:r>
      <w:r>
        <w:t>вещества.</w:t>
      </w:r>
      <w:r>
        <w:rPr>
          <w:spacing w:val="-4"/>
        </w:rPr>
        <w:t xml:space="preserve"> </w:t>
      </w:r>
      <w:r>
        <w:t>Связь плотности с количеством молекул в единице объёма вещества.</w:t>
      </w:r>
    </w:p>
    <w:p w:rsidR="00E531B3" w:rsidRDefault="00E03CF9">
      <w:pPr>
        <w:pStyle w:val="a3"/>
        <w:spacing w:line="350" w:lineRule="auto"/>
        <w:ind w:right="139"/>
      </w:pPr>
      <w:r>
        <w:t>Сила как характеристика взаимодействия тел.</w:t>
      </w:r>
      <w:r>
        <w:t xml:space="preserve">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w:t>
      </w:r>
      <w:r>
        <w:rPr>
          <w:spacing w:val="40"/>
        </w:rPr>
        <w:t xml:space="preserve"> </w:t>
      </w:r>
      <w:r>
        <w:t>по</w:t>
      </w:r>
      <w:r>
        <w:rPr>
          <w:spacing w:val="-2"/>
        </w:rPr>
        <w:t xml:space="preserve"> </w:t>
      </w:r>
      <w:r>
        <w:t>одной</w:t>
      </w:r>
      <w:r>
        <w:rPr>
          <w:spacing w:val="-3"/>
        </w:rPr>
        <w:t xml:space="preserve"> </w:t>
      </w:r>
      <w:r>
        <w:t>прямой.</w:t>
      </w:r>
      <w:r>
        <w:rPr>
          <w:spacing w:val="-2"/>
        </w:rPr>
        <w:t xml:space="preserve"> </w:t>
      </w:r>
      <w:r>
        <w:t>Равнодействующая</w:t>
      </w:r>
      <w:r>
        <w:rPr>
          <w:spacing w:val="-1"/>
        </w:rPr>
        <w:t xml:space="preserve"> </w:t>
      </w:r>
      <w:r>
        <w:t>сил.</w:t>
      </w:r>
      <w:r>
        <w:rPr>
          <w:spacing w:val="-2"/>
        </w:rPr>
        <w:t xml:space="preserve"> </w:t>
      </w:r>
      <w:r>
        <w:t>Сила</w:t>
      </w:r>
      <w:r>
        <w:rPr>
          <w:spacing w:val="-2"/>
        </w:rPr>
        <w:t xml:space="preserve"> </w:t>
      </w:r>
      <w:r>
        <w:t>трения.</w:t>
      </w:r>
      <w:r>
        <w:rPr>
          <w:spacing w:val="-2"/>
        </w:rPr>
        <w:t xml:space="preserve"> </w:t>
      </w:r>
      <w:r>
        <w:t>Трение</w:t>
      </w:r>
      <w:r>
        <w:rPr>
          <w:spacing w:val="-2"/>
        </w:rPr>
        <w:t xml:space="preserve"> </w:t>
      </w:r>
      <w:r>
        <w:t>скольжения и</w:t>
      </w:r>
      <w:r>
        <w:rPr>
          <w:spacing w:val="-1"/>
        </w:rPr>
        <w:t xml:space="preserve"> </w:t>
      </w:r>
      <w:r>
        <w:t>трение покоя. Трение в природе и технике.</w:t>
      </w:r>
    </w:p>
    <w:p w:rsidR="00E531B3" w:rsidRDefault="00E03CF9">
      <w:pPr>
        <w:pStyle w:val="a5"/>
        <w:numPr>
          <w:ilvl w:val="3"/>
          <w:numId w:val="134"/>
        </w:numPr>
        <w:tabs>
          <w:tab w:val="left" w:pos="2604"/>
        </w:tabs>
        <w:spacing w:line="317" w:lineRule="exact"/>
        <w:ind w:hanging="1046"/>
        <w:jc w:val="both"/>
        <w:rPr>
          <w:sz w:val="28"/>
        </w:rPr>
      </w:pPr>
      <w:r>
        <w:rPr>
          <w:spacing w:val="-2"/>
          <w:sz w:val="28"/>
        </w:rPr>
        <w:t>Демонстрации.</w:t>
      </w:r>
    </w:p>
    <w:p w:rsidR="00E531B3" w:rsidRDefault="00E03CF9">
      <w:pPr>
        <w:pStyle w:val="a3"/>
        <w:spacing w:before="145" w:line="350" w:lineRule="auto"/>
        <w:ind w:left="1558" w:right="3852" w:firstLine="0"/>
        <w:jc w:val="left"/>
      </w:pPr>
      <w:r>
        <w:t>Наблюдение механического движения тела. Измерение</w:t>
      </w:r>
      <w:r>
        <w:rPr>
          <w:spacing w:val="-18"/>
        </w:rPr>
        <w:t xml:space="preserve"> </w:t>
      </w:r>
      <w:r>
        <w:t>скорости</w:t>
      </w:r>
      <w:r>
        <w:rPr>
          <w:spacing w:val="-17"/>
        </w:rPr>
        <w:t xml:space="preserve"> </w:t>
      </w:r>
      <w:r>
        <w:t>прямолинейного</w:t>
      </w:r>
      <w:r>
        <w:rPr>
          <w:spacing w:val="-18"/>
        </w:rPr>
        <w:t xml:space="preserve"> </w:t>
      </w:r>
      <w:r>
        <w:t>движения. Наблюдение явления инерции.</w:t>
      </w:r>
    </w:p>
    <w:p w:rsidR="00E531B3" w:rsidRDefault="00E03CF9">
      <w:pPr>
        <w:pStyle w:val="a3"/>
        <w:spacing w:line="320" w:lineRule="exact"/>
        <w:ind w:left="1558" w:firstLine="0"/>
        <w:jc w:val="left"/>
      </w:pPr>
      <w:r>
        <w:t>Наблюдение</w:t>
      </w:r>
      <w:r>
        <w:rPr>
          <w:spacing w:val="-17"/>
        </w:rPr>
        <w:t xml:space="preserve"> </w:t>
      </w:r>
      <w:r>
        <w:t>изменения</w:t>
      </w:r>
      <w:r>
        <w:rPr>
          <w:spacing w:val="-13"/>
        </w:rPr>
        <w:t xml:space="preserve"> </w:t>
      </w:r>
      <w:r>
        <w:t>скорости</w:t>
      </w:r>
      <w:r>
        <w:rPr>
          <w:spacing w:val="-14"/>
        </w:rPr>
        <w:t xml:space="preserve"> </w:t>
      </w:r>
      <w:r>
        <w:t>при</w:t>
      </w:r>
      <w:r>
        <w:rPr>
          <w:spacing w:val="-13"/>
        </w:rPr>
        <w:t xml:space="preserve"> </w:t>
      </w:r>
      <w:r>
        <w:t>взаимодействии</w:t>
      </w:r>
      <w:r>
        <w:rPr>
          <w:spacing w:val="-12"/>
        </w:rPr>
        <w:t xml:space="preserve"> </w:t>
      </w:r>
      <w:r>
        <w:rPr>
          <w:spacing w:val="-4"/>
        </w:rPr>
        <w:t>тел.</w:t>
      </w:r>
    </w:p>
    <w:p w:rsidR="00E531B3" w:rsidRDefault="00E531B3">
      <w:pPr>
        <w:pStyle w:val="a3"/>
        <w:spacing w:line="320" w:lineRule="exact"/>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3910" w:firstLine="0"/>
        <w:jc w:val="left"/>
      </w:pPr>
      <w:r>
        <w:lastRenderedPageBreak/>
        <w:t>Сравнение масс по взаимодействию тел. Сложение</w:t>
      </w:r>
      <w:r>
        <w:rPr>
          <w:spacing w:val="-16"/>
        </w:rPr>
        <w:t xml:space="preserve"> </w:t>
      </w:r>
      <w:r>
        <w:t>сил,</w:t>
      </w:r>
      <w:r>
        <w:rPr>
          <w:spacing w:val="-16"/>
        </w:rPr>
        <w:t xml:space="preserve"> </w:t>
      </w:r>
      <w:r>
        <w:t>направленных</w:t>
      </w:r>
      <w:r>
        <w:rPr>
          <w:spacing w:val="-15"/>
        </w:rPr>
        <w:t xml:space="preserve"> </w:t>
      </w:r>
      <w:r>
        <w:t>по</w:t>
      </w:r>
      <w:r>
        <w:rPr>
          <w:spacing w:val="-15"/>
        </w:rPr>
        <w:t xml:space="preserve"> </w:t>
      </w:r>
      <w:r>
        <w:t>одной</w:t>
      </w:r>
      <w:r>
        <w:rPr>
          <w:spacing w:val="-18"/>
        </w:rPr>
        <w:t xml:space="preserve"> </w:t>
      </w:r>
      <w:r>
        <w:t>прямой.</w:t>
      </w:r>
    </w:p>
    <w:p w:rsidR="00E531B3" w:rsidRDefault="00E03CF9">
      <w:pPr>
        <w:pStyle w:val="a5"/>
        <w:numPr>
          <w:ilvl w:val="3"/>
          <w:numId w:val="134"/>
        </w:numPr>
        <w:tabs>
          <w:tab w:val="left" w:pos="2603"/>
        </w:tabs>
        <w:ind w:left="2603"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line="350" w:lineRule="auto"/>
        <w:jc w:val="left"/>
      </w:pPr>
      <w:r>
        <w:t>Определение скорости</w:t>
      </w:r>
      <w:r>
        <w:rPr>
          <w:spacing w:val="32"/>
        </w:rPr>
        <w:t xml:space="preserve"> </w:t>
      </w:r>
      <w:r>
        <w:t>равномерного движения</w:t>
      </w:r>
      <w:r>
        <w:rPr>
          <w:spacing w:val="31"/>
        </w:rPr>
        <w:t xml:space="preserve"> </w:t>
      </w:r>
      <w:r>
        <w:t>(шарика</w:t>
      </w:r>
      <w:r>
        <w:rPr>
          <w:spacing w:val="31"/>
        </w:rPr>
        <w:t xml:space="preserve"> </w:t>
      </w:r>
      <w:r>
        <w:t>в жидкости,</w:t>
      </w:r>
      <w:r>
        <w:rPr>
          <w:spacing w:val="31"/>
        </w:rPr>
        <w:t xml:space="preserve"> </w:t>
      </w:r>
      <w:r>
        <w:t>модели электрического автомобиля и так далее).</w:t>
      </w:r>
    </w:p>
    <w:p w:rsidR="00E531B3" w:rsidRDefault="00E03CF9">
      <w:pPr>
        <w:pStyle w:val="a3"/>
        <w:spacing w:line="348" w:lineRule="auto"/>
        <w:jc w:val="left"/>
      </w:pPr>
      <w:r>
        <w:t>Определение</w:t>
      </w:r>
      <w:r>
        <w:rPr>
          <w:spacing w:val="-6"/>
        </w:rPr>
        <w:t xml:space="preserve"> </w:t>
      </w:r>
      <w:r>
        <w:t>средней</w:t>
      </w:r>
      <w:r>
        <w:rPr>
          <w:spacing w:val="-6"/>
        </w:rPr>
        <w:t xml:space="preserve"> </w:t>
      </w:r>
      <w:r>
        <w:t>скорости</w:t>
      </w:r>
      <w:r>
        <w:rPr>
          <w:spacing w:val="-6"/>
        </w:rPr>
        <w:t xml:space="preserve"> </w:t>
      </w:r>
      <w:r>
        <w:t>скольжения</w:t>
      </w:r>
      <w:r>
        <w:rPr>
          <w:spacing w:val="-6"/>
        </w:rPr>
        <w:t xml:space="preserve"> </w:t>
      </w:r>
      <w:r>
        <w:t>бруска</w:t>
      </w:r>
      <w:r>
        <w:rPr>
          <w:spacing w:val="-6"/>
        </w:rPr>
        <w:t xml:space="preserve"> </w:t>
      </w:r>
      <w:r>
        <w:t>или</w:t>
      </w:r>
      <w:r>
        <w:rPr>
          <w:spacing w:val="-6"/>
        </w:rPr>
        <w:t xml:space="preserve"> </w:t>
      </w:r>
      <w:r>
        <w:t>шарика</w:t>
      </w:r>
      <w:r>
        <w:rPr>
          <w:spacing w:val="-6"/>
        </w:rPr>
        <w:t xml:space="preserve"> </w:t>
      </w:r>
      <w:r>
        <w:t>по</w:t>
      </w:r>
      <w:r>
        <w:rPr>
          <w:spacing w:val="-6"/>
        </w:rPr>
        <w:t xml:space="preserve"> </w:t>
      </w:r>
      <w:r>
        <w:t xml:space="preserve">наклонной </w:t>
      </w:r>
      <w:r>
        <w:rPr>
          <w:spacing w:val="-2"/>
        </w:rPr>
        <w:t>плоскости.</w:t>
      </w:r>
    </w:p>
    <w:p w:rsidR="00E531B3" w:rsidRDefault="00E03CF9">
      <w:pPr>
        <w:pStyle w:val="a3"/>
        <w:spacing w:before="4"/>
        <w:ind w:left="1558" w:firstLine="0"/>
        <w:jc w:val="left"/>
      </w:pPr>
      <w:r>
        <w:t>Определение</w:t>
      </w:r>
      <w:r>
        <w:rPr>
          <w:spacing w:val="-17"/>
        </w:rPr>
        <w:t xml:space="preserve"> </w:t>
      </w:r>
      <w:r>
        <w:t>плотности</w:t>
      </w:r>
      <w:r>
        <w:rPr>
          <w:spacing w:val="-13"/>
        </w:rPr>
        <w:t xml:space="preserve"> </w:t>
      </w:r>
      <w:r>
        <w:t>твёрдого</w:t>
      </w:r>
      <w:r>
        <w:rPr>
          <w:spacing w:val="-12"/>
        </w:rPr>
        <w:t xml:space="preserve"> </w:t>
      </w:r>
      <w:r>
        <w:rPr>
          <w:spacing w:val="-2"/>
        </w:rPr>
        <w:t>тела.</w:t>
      </w:r>
    </w:p>
    <w:p w:rsidR="00E531B3" w:rsidRDefault="00E03CF9">
      <w:pPr>
        <w:pStyle w:val="a3"/>
        <w:spacing w:before="149" w:line="348" w:lineRule="auto"/>
        <w:ind w:right="156"/>
        <w:jc w:val="left"/>
      </w:pPr>
      <w:r>
        <w:t>Опыты,</w:t>
      </w:r>
      <w:r>
        <w:rPr>
          <w:spacing w:val="30"/>
        </w:rPr>
        <w:t xml:space="preserve"> </w:t>
      </w:r>
      <w:r>
        <w:t>демонстрирующие</w:t>
      </w:r>
      <w:r>
        <w:rPr>
          <w:spacing w:val="30"/>
        </w:rPr>
        <w:t xml:space="preserve"> </w:t>
      </w:r>
      <w:r>
        <w:t>зависимость</w:t>
      </w:r>
      <w:r>
        <w:rPr>
          <w:spacing w:val="30"/>
        </w:rPr>
        <w:t xml:space="preserve"> </w:t>
      </w:r>
      <w:r>
        <w:t>растяжения</w:t>
      </w:r>
      <w:r>
        <w:rPr>
          <w:spacing w:val="30"/>
        </w:rPr>
        <w:t xml:space="preserve"> </w:t>
      </w:r>
      <w:r>
        <w:t>(деформации)</w:t>
      </w:r>
      <w:r>
        <w:rPr>
          <w:spacing w:val="30"/>
        </w:rPr>
        <w:t xml:space="preserve"> </w:t>
      </w:r>
      <w:r>
        <w:t>пружины от приложенной силы.</w:t>
      </w:r>
    </w:p>
    <w:p w:rsidR="00E531B3" w:rsidRDefault="00E03CF9">
      <w:pPr>
        <w:pStyle w:val="a3"/>
        <w:spacing w:before="5" w:line="350" w:lineRule="auto"/>
        <w:ind w:right="323"/>
        <w:jc w:val="left"/>
      </w:pPr>
      <w:r>
        <w:t>Опыты,</w:t>
      </w:r>
      <w:r>
        <w:rPr>
          <w:spacing w:val="-6"/>
        </w:rPr>
        <w:t xml:space="preserve"> </w:t>
      </w:r>
      <w:r>
        <w:t>демонстрирующие</w:t>
      </w:r>
      <w:r>
        <w:rPr>
          <w:spacing w:val="-6"/>
        </w:rPr>
        <w:t xml:space="preserve"> </w:t>
      </w:r>
      <w:r>
        <w:t>зависимость</w:t>
      </w:r>
      <w:r>
        <w:rPr>
          <w:spacing w:val="-6"/>
        </w:rPr>
        <w:t xml:space="preserve"> </w:t>
      </w:r>
      <w:r>
        <w:t>силы</w:t>
      </w:r>
      <w:r>
        <w:rPr>
          <w:spacing w:val="-6"/>
        </w:rPr>
        <w:t xml:space="preserve"> </w:t>
      </w:r>
      <w:r>
        <w:t>трения</w:t>
      </w:r>
      <w:r>
        <w:rPr>
          <w:spacing w:val="-6"/>
        </w:rPr>
        <w:t xml:space="preserve"> </w:t>
      </w:r>
      <w:r>
        <w:t>скольжения</w:t>
      </w:r>
      <w:r>
        <w:rPr>
          <w:spacing w:val="-6"/>
        </w:rPr>
        <w:t xml:space="preserve"> </w:t>
      </w:r>
      <w:r>
        <w:t>от</w:t>
      </w:r>
      <w:r>
        <w:rPr>
          <w:spacing w:val="-6"/>
        </w:rPr>
        <w:t xml:space="preserve"> </w:t>
      </w:r>
      <w:r>
        <w:t>веса</w:t>
      </w:r>
      <w:r>
        <w:rPr>
          <w:spacing w:val="-6"/>
        </w:rPr>
        <w:t xml:space="preserve"> </w:t>
      </w:r>
      <w:r>
        <w:t>тела и характера соприкасающихся поверхностей.</w:t>
      </w:r>
    </w:p>
    <w:p w:rsidR="00E531B3" w:rsidRDefault="00E03CF9">
      <w:pPr>
        <w:pStyle w:val="a5"/>
        <w:numPr>
          <w:ilvl w:val="2"/>
          <w:numId w:val="134"/>
        </w:numPr>
        <w:tabs>
          <w:tab w:val="left" w:pos="2397"/>
        </w:tabs>
        <w:spacing w:line="319" w:lineRule="exact"/>
        <w:ind w:left="2397" w:hanging="839"/>
        <w:rPr>
          <w:sz w:val="28"/>
        </w:rPr>
      </w:pPr>
      <w:r>
        <w:rPr>
          <w:sz w:val="28"/>
        </w:rPr>
        <w:t>Давление</w:t>
      </w:r>
      <w:r>
        <w:rPr>
          <w:spacing w:val="-13"/>
          <w:sz w:val="28"/>
        </w:rPr>
        <w:t xml:space="preserve"> </w:t>
      </w:r>
      <w:r>
        <w:rPr>
          <w:sz w:val="28"/>
        </w:rPr>
        <w:t>твёрдых</w:t>
      </w:r>
      <w:r>
        <w:rPr>
          <w:spacing w:val="-6"/>
          <w:sz w:val="28"/>
        </w:rPr>
        <w:t xml:space="preserve"> </w:t>
      </w:r>
      <w:r>
        <w:rPr>
          <w:sz w:val="28"/>
        </w:rPr>
        <w:t>тел,</w:t>
      </w:r>
      <w:r>
        <w:rPr>
          <w:spacing w:val="-10"/>
          <w:sz w:val="28"/>
        </w:rPr>
        <w:t xml:space="preserve"> </w:t>
      </w:r>
      <w:r>
        <w:rPr>
          <w:sz w:val="28"/>
        </w:rPr>
        <w:t>жидкостей</w:t>
      </w:r>
      <w:r>
        <w:rPr>
          <w:spacing w:val="-7"/>
          <w:sz w:val="28"/>
        </w:rPr>
        <w:t xml:space="preserve"> </w:t>
      </w:r>
      <w:r>
        <w:rPr>
          <w:sz w:val="28"/>
        </w:rPr>
        <w:t>и</w:t>
      </w:r>
      <w:r>
        <w:rPr>
          <w:spacing w:val="-7"/>
          <w:sz w:val="28"/>
        </w:rPr>
        <w:t xml:space="preserve"> </w:t>
      </w:r>
      <w:r>
        <w:rPr>
          <w:spacing w:val="-2"/>
          <w:sz w:val="28"/>
        </w:rPr>
        <w:t>газов.</w:t>
      </w:r>
    </w:p>
    <w:p w:rsidR="00E531B3" w:rsidRDefault="00E03CF9">
      <w:pPr>
        <w:pStyle w:val="a3"/>
        <w:spacing w:before="147" w:line="350" w:lineRule="auto"/>
        <w:ind w:right="141"/>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w:t>
      </w:r>
      <w:r>
        <w:t>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E531B3" w:rsidRDefault="00E03CF9">
      <w:pPr>
        <w:pStyle w:val="a3"/>
        <w:spacing w:line="350" w:lineRule="auto"/>
        <w:ind w:right="140"/>
      </w:pPr>
      <w:r>
        <w:t>Атмосфера Земли и атмосферное давление. Причины существования воздушной оболочки Земли. Опыт Торр</w:t>
      </w:r>
      <w:r>
        <w:t>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E531B3" w:rsidRDefault="00E03CF9">
      <w:pPr>
        <w:pStyle w:val="a3"/>
        <w:spacing w:line="348" w:lineRule="auto"/>
        <w:ind w:right="148"/>
      </w:pPr>
      <w:r>
        <w:t>Действие жидкости и газа на погружённое в них тело. Выталкивающая (архимедова) сила. Закон Архимеда. Плавани</w:t>
      </w:r>
      <w:r>
        <w:t>е тел. Воздухоплавание.</w:t>
      </w:r>
    </w:p>
    <w:p w:rsidR="00E531B3" w:rsidRDefault="00E03CF9">
      <w:pPr>
        <w:pStyle w:val="a5"/>
        <w:numPr>
          <w:ilvl w:val="3"/>
          <w:numId w:val="134"/>
        </w:numPr>
        <w:tabs>
          <w:tab w:val="left" w:pos="2604"/>
        </w:tabs>
        <w:ind w:hanging="1046"/>
        <w:jc w:val="both"/>
        <w:rPr>
          <w:sz w:val="28"/>
        </w:rPr>
      </w:pPr>
      <w:r>
        <w:rPr>
          <w:spacing w:val="-2"/>
          <w:sz w:val="28"/>
        </w:rPr>
        <w:t>Демонстрации.</w:t>
      </w:r>
    </w:p>
    <w:p w:rsidR="00E531B3" w:rsidRDefault="00E03CF9">
      <w:pPr>
        <w:pStyle w:val="a3"/>
        <w:spacing w:before="145" w:line="348" w:lineRule="auto"/>
        <w:ind w:left="1558" w:right="3910" w:firstLine="0"/>
        <w:jc w:val="left"/>
      </w:pPr>
      <w:r>
        <w:t>Зависимость</w:t>
      </w:r>
      <w:r>
        <w:rPr>
          <w:spacing w:val="-18"/>
        </w:rPr>
        <w:t xml:space="preserve"> </w:t>
      </w:r>
      <w:r>
        <w:t>давления</w:t>
      </w:r>
      <w:r>
        <w:rPr>
          <w:spacing w:val="-17"/>
        </w:rPr>
        <w:t xml:space="preserve"> </w:t>
      </w:r>
      <w:r>
        <w:t>газа</w:t>
      </w:r>
      <w:r>
        <w:rPr>
          <w:spacing w:val="-18"/>
        </w:rPr>
        <w:t xml:space="preserve"> </w:t>
      </w:r>
      <w:r>
        <w:t>от</w:t>
      </w:r>
      <w:r>
        <w:rPr>
          <w:spacing w:val="-17"/>
        </w:rPr>
        <w:t xml:space="preserve"> </w:t>
      </w:r>
      <w:r>
        <w:t>температуры. Передача давления жидкостью и газом.</w:t>
      </w:r>
    </w:p>
    <w:p w:rsidR="00E531B3" w:rsidRDefault="00E03CF9">
      <w:pPr>
        <w:pStyle w:val="a3"/>
        <w:spacing w:before="5" w:line="350" w:lineRule="auto"/>
        <w:ind w:left="1558" w:right="5622" w:firstLine="0"/>
        <w:jc w:val="left"/>
      </w:pPr>
      <w:r>
        <w:rPr>
          <w:spacing w:val="-2"/>
        </w:rPr>
        <w:t>Сообщающиеся</w:t>
      </w:r>
      <w:r>
        <w:rPr>
          <w:spacing w:val="-18"/>
        </w:rPr>
        <w:t xml:space="preserve"> </w:t>
      </w:r>
      <w:r>
        <w:rPr>
          <w:spacing w:val="-2"/>
        </w:rPr>
        <w:t xml:space="preserve">сосуды. </w:t>
      </w:r>
      <w:r>
        <w:t>Гидравлический пресс.</w:t>
      </w:r>
    </w:p>
    <w:p w:rsidR="00E531B3" w:rsidRDefault="00E03CF9">
      <w:pPr>
        <w:pStyle w:val="a3"/>
        <w:spacing w:line="319" w:lineRule="exact"/>
        <w:ind w:left="1558" w:firstLine="0"/>
        <w:jc w:val="left"/>
      </w:pPr>
      <w:r>
        <w:t>Проявление</w:t>
      </w:r>
      <w:r>
        <w:rPr>
          <w:spacing w:val="-17"/>
        </w:rPr>
        <w:t xml:space="preserve"> </w:t>
      </w:r>
      <w:r>
        <w:t>действия</w:t>
      </w:r>
      <w:r>
        <w:rPr>
          <w:spacing w:val="-13"/>
        </w:rPr>
        <w:t xml:space="preserve"> </w:t>
      </w:r>
      <w:r>
        <w:t>атмосферного</w:t>
      </w:r>
      <w:r>
        <w:rPr>
          <w:spacing w:val="-12"/>
        </w:rPr>
        <w:t xml:space="preserve"> </w:t>
      </w:r>
      <w:r>
        <w:rPr>
          <w:spacing w:val="-2"/>
        </w:rPr>
        <w:t>давления.</w:t>
      </w:r>
    </w:p>
    <w:p w:rsidR="00E531B3" w:rsidRDefault="00E03CF9">
      <w:pPr>
        <w:pStyle w:val="a3"/>
        <w:spacing w:before="149"/>
        <w:ind w:left="1558" w:firstLine="0"/>
        <w:jc w:val="left"/>
      </w:pPr>
      <w:r>
        <w:t>Зависимость</w:t>
      </w:r>
      <w:r>
        <w:rPr>
          <w:spacing w:val="57"/>
        </w:rPr>
        <w:t xml:space="preserve"> </w:t>
      </w:r>
      <w:r>
        <w:t>выталкивающей</w:t>
      </w:r>
      <w:r>
        <w:rPr>
          <w:spacing w:val="62"/>
        </w:rPr>
        <w:t xml:space="preserve"> </w:t>
      </w:r>
      <w:r>
        <w:t>силы</w:t>
      </w:r>
      <w:r>
        <w:rPr>
          <w:spacing w:val="62"/>
        </w:rPr>
        <w:t xml:space="preserve"> </w:t>
      </w:r>
      <w:r>
        <w:t>от</w:t>
      </w:r>
      <w:r>
        <w:rPr>
          <w:spacing w:val="61"/>
        </w:rPr>
        <w:t xml:space="preserve"> </w:t>
      </w:r>
      <w:r>
        <w:t>объёма</w:t>
      </w:r>
      <w:r>
        <w:rPr>
          <w:spacing w:val="59"/>
        </w:rPr>
        <w:t xml:space="preserve"> </w:t>
      </w:r>
      <w:r>
        <w:t>погружённой</w:t>
      </w:r>
      <w:r>
        <w:rPr>
          <w:spacing w:val="62"/>
        </w:rPr>
        <w:t xml:space="preserve"> </w:t>
      </w:r>
      <w:r>
        <w:t>части</w:t>
      </w:r>
      <w:r>
        <w:rPr>
          <w:spacing w:val="62"/>
        </w:rPr>
        <w:t xml:space="preserve"> </w:t>
      </w:r>
      <w:r>
        <w:t>тела</w:t>
      </w:r>
      <w:r>
        <w:rPr>
          <w:spacing w:val="60"/>
        </w:rPr>
        <w:t xml:space="preserve"> </w:t>
      </w:r>
      <w:r>
        <w:rPr>
          <w:spacing w:val="-10"/>
        </w:rPr>
        <w:t>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плотности</w:t>
      </w:r>
      <w:r>
        <w:rPr>
          <w:spacing w:val="-14"/>
        </w:rPr>
        <w:t xml:space="preserve"> </w:t>
      </w:r>
      <w:r>
        <w:rPr>
          <w:spacing w:val="-2"/>
        </w:rPr>
        <w:t>жидкости.</w:t>
      </w:r>
    </w:p>
    <w:p w:rsidR="00E531B3" w:rsidRDefault="00E03CF9">
      <w:pPr>
        <w:pStyle w:val="a3"/>
        <w:spacing w:before="149"/>
        <w:ind w:left="1558" w:firstLine="0"/>
      </w:pPr>
      <w:r>
        <w:t>Равенство</w:t>
      </w:r>
      <w:r>
        <w:rPr>
          <w:spacing w:val="-13"/>
        </w:rPr>
        <w:t xml:space="preserve"> </w:t>
      </w:r>
      <w:r>
        <w:t>выталкивающей</w:t>
      </w:r>
      <w:r>
        <w:rPr>
          <w:spacing w:val="-11"/>
        </w:rPr>
        <w:t xml:space="preserve"> </w:t>
      </w:r>
      <w:r>
        <w:t>силы</w:t>
      </w:r>
      <w:r>
        <w:rPr>
          <w:spacing w:val="-12"/>
        </w:rPr>
        <w:t xml:space="preserve"> </w:t>
      </w:r>
      <w:r>
        <w:t>весу</w:t>
      </w:r>
      <w:r>
        <w:rPr>
          <w:spacing w:val="-15"/>
        </w:rPr>
        <w:t xml:space="preserve"> </w:t>
      </w:r>
      <w:r>
        <w:t>вытесненной</w:t>
      </w:r>
      <w:r>
        <w:rPr>
          <w:spacing w:val="-10"/>
        </w:rPr>
        <w:t xml:space="preserve"> </w:t>
      </w:r>
      <w:r>
        <w:rPr>
          <w:spacing w:val="-2"/>
        </w:rPr>
        <w:t>жидкости.</w:t>
      </w:r>
    </w:p>
    <w:p w:rsidR="00E531B3" w:rsidRDefault="00E03CF9">
      <w:pPr>
        <w:pStyle w:val="a3"/>
        <w:spacing w:before="148" w:line="348" w:lineRule="auto"/>
        <w:ind w:right="154"/>
      </w:pPr>
      <w:r>
        <w:t>Условие плавания тел: плавание или погружение тел в зависимости от соотношения плотностей тела и жидкости.</w:t>
      </w:r>
    </w:p>
    <w:p w:rsidR="00E531B3" w:rsidRDefault="00E03CF9">
      <w:pPr>
        <w:pStyle w:val="a5"/>
        <w:numPr>
          <w:ilvl w:val="3"/>
          <w:numId w:val="134"/>
        </w:numPr>
        <w:tabs>
          <w:tab w:val="left" w:pos="2604"/>
        </w:tabs>
        <w:spacing w:before="5"/>
        <w:ind w:hanging="1046"/>
        <w:jc w:val="both"/>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8" w:line="348" w:lineRule="auto"/>
        <w:ind w:right="148"/>
      </w:pPr>
      <w:r>
        <w:t xml:space="preserve">Исследование </w:t>
      </w:r>
      <w:r>
        <w:t>зависимости веса тела в воде от объёма погружённой в жидкость части тела.</w:t>
      </w:r>
    </w:p>
    <w:p w:rsidR="00E531B3" w:rsidRDefault="00E03CF9">
      <w:pPr>
        <w:pStyle w:val="a3"/>
        <w:spacing w:before="5" w:line="350" w:lineRule="auto"/>
        <w:ind w:right="151"/>
      </w:pPr>
      <w:r>
        <w:t xml:space="preserve">Определение выталкивающей силы, действующей на тело, погружённое в </w:t>
      </w:r>
      <w:r>
        <w:rPr>
          <w:spacing w:val="-2"/>
        </w:rPr>
        <w:t>жидкость.</w:t>
      </w:r>
    </w:p>
    <w:p w:rsidR="00E531B3" w:rsidRDefault="00E03CF9">
      <w:pPr>
        <w:pStyle w:val="a3"/>
        <w:spacing w:line="350" w:lineRule="auto"/>
        <w:ind w:right="149"/>
      </w:pPr>
      <w:r>
        <w:t>Проверка независимости выталкивающей силы, действующей на тело в жидкости, от массы тела.</w:t>
      </w:r>
    </w:p>
    <w:p w:rsidR="00E531B3" w:rsidRDefault="00E03CF9">
      <w:pPr>
        <w:pStyle w:val="a3"/>
        <w:spacing w:line="350" w:lineRule="auto"/>
        <w:ind w:right="148"/>
      </w:pPr>
      <w: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w:t>
      </w:r>
      <w:r>
        <w:rPr>
          <w:spacing w:val="-2"/>
        </w:rPr>
        <w:t>жидкости.</w:t>
      </w:r>
    </w:p>
    <w:p w:rsidR="00E531B3" w:rsidRDefault="00E03CF9">
      <w:pPr>
        <w:pStyle w:val="a3"/>
        <w:spacing w:line="348" w:lineRule="auto"/>
        <w:ind w:right="155"/>
      </w:pPr>
      <w:r>
        <w:t xml:space="preserve">Конструирование ареометра или конструирование лодки и определение её </w:t>
      </w:r>
      <w:r>
        <w:rPr>
          <w:spacing w:val="-2"/>
        </w:rPr>
        <w:t>грузоподъёмности.</w:t>
      </w:r>
    </w:p>
    <w:p w:rsidR="00E531B3" w:rsidRDefault="00E03CF9">
      <w:pPr>
        <w:pStyle w:val="a5"/>
        <w:numPr>
          <w:ilvl w:val="2"/>
          <w:numId w:val="134"/>
        </w:numPr>
        <w:tabs>
          <w:tab w:val="left" w:pos="2398"/>
        </w:tabs>
        <w:spacing w:line="348" w:lineRule="auto"/>
        <w:ind w:left="1558" w:right="5299" w:firstLine="0"/>
        <w:jc w:val="both"/>
        <w:rPr>
          <w:sz w:val="28"/>
        </w:rPr>
      </w:pPr>
      <w:r>
        <w:rPr>
          <w:sz w:val="28"/>
        </w:rPr>
        <w:t>Работа</w:t>
      </w:r>
      <w:r>
        <w:rPr>
          <w:spacing w:val="-11"/>
          <w:sz w:val="28"/>
        </w:rPr>
        <w:t xml:space="preserve"> </w:t>
      </w:r>
      <w:r>
        <w:rPr>
          <w:sz w:val="28"/>
        </w:rPr>
        <w:t>и</w:t>
      </w:r>
      <w:r>
        <w:rPr>
          <w:spacing w:val="-11"/>
          <w:sz w:val="28"/>
        </w:rPr>
        <w:t xml:space="preserve"> </w:t>
      </w:r>
      <w:r>
        <w:rPr>
          <w:sz w:val="28"/>
        </w:rPr>
        <w:t>мощн</w:t>
      </w:r>
      <w:r>
        <w:rPr>
          <w:sz w:val="28"/>
        </w:rPr>
        <w:t>ость.</w:t>
      </w:r>
      <w:r>
        <w:rPr>
          <w:spacing w:val="-12"/>
          <w:sz w:val="28"/>
        </w:rPr>
        <w:t xml:space="preserve"> </w:t>
      </w:r>
      <w:r>
        <w:rPr>
          <w:sz w:val="28"/>
        </w:rPr>
        <w:t>Энергия. Механическая работа. Мощность.</w:t>
      </w:r>
    </w:p>
    <w:p w:rsidR="00E531B3" w:rsidRDefault="00E03CF9">
      <w:pPr>
        <w:pStyle w:val="a3"/>
        <w:spacing w:before="4" w:line="350" w:lineRule="auto"/>
        <w:ind w:right="140"/>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w:t>
      </w:r>
      <w:r>
        <w:t>анизмов. Простые механизмы в быту и технике.</w:t>
      </w:r>
    </w:p>
    <w:p w:rsidR="00E531B3" w:rsidRDefault="00E03CF9">
      <w:pPr>
        <w:pStyle w:val="a3"/>
        <w:spacing w:line="348" w:lineRule="auto"/>
        <w:ind w:right="150"/>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E531B3" w:rsidRDefault="00E03CF9">
      <w:pPr>
        <w:pStyle w:val="a5"/>
        <w:numPr>
          <w:ilvl w:val="3"/>
          <w:numId w:val="134"/>
        </w:numPr>
        <w:tabs>
          <w:tab w:val="left" w:pos="2604"/>
        </w:tabs>
        <w:spacing w:before="2" w:line="350" w:lineRule="auto"/>
        <w:ind w:left="1558" w:right="5915" w:firstLine="0"/>
        <w:rPr>
          <w:sz w:val="28"/>
        </w:rPr>
      </w:pPr>
      <w:r>
        <w:rPr>
          <w:spacing w:val="-2"/>
          <w:sz w:val="28"/>
        </w:rPr>
        <w:t>Демонстрации. Примеры</w:t>
      </w:r>
      <w:r>
        <w:rPr>
          <w:spacing w:val="-12"/>
          <w:sz w:val="28"/>
        </w:rPr>
        <w:t xml:space="preserve"> </w:t>
      </w:r>
      <w:r>
        <w:rPr>
          <w:spacing w:val="-2"/>
          <w:sz w:val="28"/>
        </w:rPr>
        <w:t>простых</w:t>
      </w:r>
      <w:r>
        <w:rPr>
          <w:spacing w:val="-12"/>
          <w:sz w:val="28"/>
        </w:rPr>
        <w:t xml:space="preserve"> </w:t>
      </w:r>
      <w:r>
        <w:rPr>
          <w:spacing w:val="-2"/>
          <w:sz w:val="28"/>
        </w:rPr>
        <w:t>механизмов.</w:t>
      </w:r>
    </w:p>
    <w:p w:rsidR="00E531B3" w:rsidRDefault="00E03CF9">
      <w:pPr>
        <w:pStyle w:val="a5"/>
        <w:numPr>
          <w:ilvl w:val="3"/>
          <w:numId w:val="134"/>
        </w:numPr>
        <w:tabs>
          <w:tab w:val="left" w:pos="2604"/>
        </w:tabs>
        <w:spacing w:line="319" w:lineRule="exact"/>
        <w:ind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tabs>
          <w:tab w:val="left" w:pos="3331"/>
          <w:tab w:val="left" w:pos="4388"/>
          <w:tab w:val="left" w:pos="5194"/>
          <w:tab w:val="left" w:pos="6210"/>
          <w:tab w:val="left" w:pos="6852"/>
          <w:tab w:val="left" w:pos="8648"/>
          <w:tab w:val="left" w:pos="10041"/>
          <w:tab w:val="left" w:pos="10754"/>
        </w:tabs>
        <w:spacing w:before="148" w:line="350" w:lineRule="auto"/>
        <w:ind w:right="161"/>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8"/>
        </w:rPr>
        <w:t xml:space="preserve">по </w:t>
      </w:r>
      <w:r>
        <w:t>горизонтальной поверхности.</w:t>
      </w:r>
    </w:p>
    <w:p w:rsidR="00E531B3" w:rsidRDefault="00E03CF9">
      <w:pPr>
        <w:pStyle w:val="a3"/>
        <w:spacing w:line="350" w:lineRule="auto"/>
        <w:ind w:left="1558" w:right="4565" w:firstLine="0"/>
        <w:jc w:val="left"/>
      </w:pPr>
      <w:r>
        <w:t>Исследование</w:t>
      </w:r>
      <w:r>
        <w:rPr>
          <w:spacing w:val="-18"/>
        </w:rPr>
        <w:t xml:space="preserve"> </w:t>
      </w:r>
      <w:r>
        <w:t>условий</w:t>
      </w:r>
      <w:r>
        <w:rPr>
          <w:spacing w:val="-17"/>
        </w:rPr>
        <w:t xml:space="preserve"> </w:t>
      </w:r>
      <w:r>
        <w:t>равновесия</w:t>
      </w:r>
      <w:r>
        <w:rPr>
          <w:spacing w:val="-18"/>
        </w:rPr>
        <w:t xml:space="preserve"> </w:t>
      </w:r>
      <w:r>
        <w:t>рычага. Измерение КПД наклонной плоскости.</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Изучение</w:t>
      </w:r>
      <w:r>
        <w:rPr>
          <w:spacing w:val="-17"/>
        </w:rPr>
        <w:t xml:space="preserve"> </w:t>
      </w:r>
      <w:r>
        <w:t>закона</w:t>
      </w:r>
      <w:r>
        <w:rPr>
          <w:spacing w:val="-13"/>
        </w:rPr>
        <w:t xml:space="preserve"> </w:t>
      </w:r>
      <w:r>
        <w:t>сохранения</w:t>
      </w:r>
      <w:r>
        <w:rPr>
          <w:spacing w:val="-14"/>
        </w:rPr>
        <w:t xml:space="preserve"> </w:t>
      </w:r>
      <w:r>
        <w:t>механической</w:t>
      </w:r>
      <w:r>
        <w:rPr>
          <w:spacing w:val="-13"/>
        </w:rPr>
        <w:t xml:space="preserve"> </w:t>
      </w:r>
      <w:r>
        <w:rPr>
          <w:spacing w:val="-2"/>
        </w:rPr>
        <w:t>энергии.</w:t>
      </w:r>
    </w:p>
    <w:p w:rsidR="00E531B3" w:rsidRDefault="00E03CF9">
      <w:pPr>
        <w:pStyle w:val="a5"/>
        <w:numPr>
          <w:ilvl w:val="1"/>
          <w:numId w:val="134"/>
        </w:numPr>
        <w:tabs>
          <w:tab w:val="left" w:pos="2186"/>
        </w:tabs>
        <w:spacing w:before="149"/>
        <w:ind w:left="2186"/>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34"/>
        </w:numPr>
        <w:tabs>
          <w:tab w:val="left" w:pos="2396"/>
        </w:tabs>
        <w:spacing w:before="148"/>
        <w:ind w:left="2396" w:hanging="839"/>
        <w:rPr>
          <w:sz w:val="28"/>
        </w:rPr>
      </w:pPr>
      <w:r>
        <w:rPr>
          <w:sz w:val="28"/>
        </w:rPr>
        <w:t>Тепловые</w:t>
      </w:r>
      <w:r>
        <w:rPr>
          <w:spacing w:val="-13"/>
          <w:sz w:val="28"/>
        </w:rPr>
        <w:t xml:space="preserve"> </w:t>
      </w:r>
      <w:r>
        <w:rPr>
          <w:spacing w:val="-2"/>
          <w:sz w:val="28"/>
        </w:rPr>
        <w:t>явления.</w:t>
      </w:r>
    </w:p>
    <w:p w:rsidR="00E531B3" w:rsidRDefault="00E03CF9">
      <w:pPr>
        <w:pStyle w:val="a3"/>
        <w:spacing w:before="146" w:line="350" w:lineRule="auto"/>
        <w:ind w:right="140"/>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E531B3" w:rsidRDefault="00E03CF9">
      <w:pPr>
        <w:pStyle w:val="a3"/>
        <w:spacing w:line="350" w:lineRule="auto"/>
        <w:ind w:right="145"/>
      </w:pPr>
      <w:r>
        <w:t>Модели твёрдого, жидкого и газ</w:t>
      </w:r>
      <w:r>
        <w:t>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E531B3" w:rsidRDefault="00E03CF9">
      <w:pPr>
        <w:pStyle w:val="a3"/>
        <w:tabs>
          <w:tab w:val="left" w:pos="2523"/>
          <w:tab w:val="left" w:pos="3168"/>
          <w:tab w:val="left" w:pos="3828"/>
          <w:tab w:val="left" w:pos="4464"/>
          <w:tab w:val="left" w:pos="5214"/>
          <w:tab w:val="left" w:pos="5850"/>
          <w:tab w:val="left" w:pos="7028"/>
          <w:tab w:val="left" w:pos="7090"/>
          <w:tab w:val="left" w:pos="8506"/>
          <w:tab w:val="left" w:pos="8587"/>
          <w:tab w:val="left" w:pos="10215"/>
          <w:tab w:val="left" w:pos="10924"/>
        </w:tabs>
        <w:spacing w:line="350" w:lineRule="auto"/>
        <w:ind w:left="873" w:right="127" w:firstLine="791"/>
        <w:jc w:val="right"/>
      </w:pPr>
      <w:r>
        <w:t>Температура.</w:t>
      </w:r>
      <w:r>
        <w:rPr>
          <w:spacing w:val="35"/>
        </w:rPr>
        <w:t xml:space="preserve"> </w:t>
      </w:r>
      <w:r>
        <w:t>Связь</w:t>
      </w:r>
      <w:r>
        <w:rPr>
          <w:spacing w:val="35"/>
        </w:rPr>
        <w:t xml:space="preserve"> </w:t>
      </w:r>
      <w:r>
        <w:t>темпера</w:t>
      </w:r>
      <w:r>
        <w:t>туры</w:t>
      </w:r>
      <w:r>
        <w:rPr>
          <w:spacing w:val="35"/>
        </w:rPr>
        <w:t xml:space="preserve"> </w:t>
      </w:r>
      <w:r>
        <w:t>со</w:t>
      </w:r>
      <w:r>
        <w:rPr>
          <w:spacing w:val="35"/>
        </w:rPr>
        <w:t xml:space="preserve"> </w:t>
      </w:r>
      <w:r>
        <w:t>скоростью</w:t>
      </w:r>
      <w:r>
        <w:rPr>
          <w:spacing w:val="35"/>
        </w:rPr>
        <w:t xml:space="preserve"> </w:t>
      </w:r>
      <w:r>
        <w:t>теплового</w:t>
      </w:r>
      <w:r>
        <w:rPr>
          <w:spacing w:val="35"/>
        </w:rPr>
        <w:t xml:space="preserve"> </w:t>
      </w:r>
      <w:r>
        <w:t>движения</w:t>
      </w:r>
      <w:r>
        <w:rPr>
          <w:spacing w:val="35"/>
        </w:rPr>
        <w:t xml:space="preserve"> </w:t>
      </w:r>
      <w:r>
        <w:t>частиц. Внутренняя</w:t>
      </w:r>
      <w:r>
        <w:rPr>
          <w:spacing w:val="40"/>
        </w:rPr>
        <w:t xml:space="preserve"> </w:t>
      </w:r>
      <w:r>
        <w:t>энергия.</w:t>
      </w:r>
      <w:r>
        <w:rPr>
          <w:spacing w:val="40"/>
        </w:rPr>
        <w:t xml:space="preserve"> </w:t>
      </w:r>
      <w:r>
        <w:t>Способы</w:t>
      </w:r>
      <w:r>
        <w:rPr>
          <w:spacing w:val="40"/>
        </w:rPr>
        <w:t xml:space="preserve"> </w:t>
      </w:r>
      <w:r>
        <w:t>изменения</w:t>
      </w:r>
      <w:r>
        <w:rPr>
          <w:spacing w:val="40"/>
        </w:rPr>
        <w:t xml:space="preserve"> </w:t>
      </w:r>
      <w:r>
        <w:t>внутренней</w:t>
      </w:r>
      <w:r>
        <w:rPr>
          <w:spacing w:val="40"/>
        </w:rPr>
        <w:t xml:space="preserve"> </w:t>
      </w:r>
      <w:r>
        <w:t>энергии:</w:t>
      </w:r>
      <w:r>
        <w:rPr>
          <w:spacing w:val="40"/>
        </w:rPr>
        <w:t xml:space="preserve"> </w:t>
      </w:r>
      <w:r>
        <w:t>теплопередача</w:t>
      </w:r>
      <w:r>
        <w:rPr>
          <w:spacing w:val="40"/>
        </w:rPr>
        <w:t xml:space="preserve"> </w:t>
      </w:r>
      <w:r>
        <w:t>и совершение</w:t>
      </w:r>
      <w:r>
        <w:rPr>
          <w:spacing w:val="-1"/>
        </w:rPr>
        <w:t xml:space="preserve"> </w:t>
      </w:r>
      <w:r>
        <w:t>работы.</w:t>
      </w:r>
      <w:r>
        <w:rPr>
          <w:spacing w:val="-1"/>
        </w:rPr>
        <w:t xml:space="preserve"> </w:t>
      </w:r>
      <w:r>
        <w:t xml:space="preserve">Виды теплопередачи: теплопроводность, конвекция, излучение. </w:t>
      </w:r>
      <w:r>
        <w:rPr>
          <w:spacing w:val="-2"/>
        </w:rPr>
        <w:t>Количество</w:t>
      </w:r>
      <w:r>
        <w:tab/>
      </w:r>
      <w:r>
        <w:rPr>
          <w:spacing w:val="-2"/>
        </w:rPr>
        <w:t>теплоты.</w:t>
      </w:r>
      <w:r>
        <w:tab/>
      </w:r>
      <w:r>
        <w:rPr>
          <w:spacing w:val="-2"/>
        </w:rPr>
        <w:t>Удельная</w:t>
      </w:r>
      <w:r>
        <w:tab/>
      </w:r>
      <w:r>
        <w:rPr>
          <w:spacing w:val="-2"/>
        </w:rPr>
        <w:t>теплоёмкость</w:t>
      </w:r>
      <w:r>
        <w:tab/>
      </w:r>
      <w:r>
        <w:tab/>
      </w:r>
      <w:r>
        <w:rPr>
          <w:spacing w:val="-2"/>
        </w:rPr>
        <w:t>вещества.</w:t>
      </w:r>
      <w:r>
        <w:tab/>
      </w:r>
      <w:r>
        <w:rPr>
          <w:spacing w:val="-2"/>
        </w:rPr>
        <w:t>Теплообмен</w:t>
      </w:r>
      <w:r>
        <w:tab/>
      </w:r>
      <w:r>
        <w:rPr>
          <w:spacing w:val="-10"/>
        </w:rPr>
        <w:t xml:space="preserve">и </w:t>
      </w:r>
      <w:r>
        <w:t>тепловое</w:t>
      </w:r>
      <w:r>
        <w:rPr>
          <w:spacing w:val="40"/>
        </w:rPr>
        <w:t xml:space="preserve"> </w:t>
      </w:r>
      <w:r>
        <w:t>равновесие.</w:t>
      </w:r>
      <w:r>
        <w:rPr>
          <w:spacing w:val="40"/>
        </w:rPr>
        <w:t xml:space="preserve"> </w:t>
      </w:r>
      <w:r>
        <w:t>Уравнение</w:t>
      </w:r>
      <w:r>
        <w:rPr>
          <w:spacing w:val="40"/>
        </w:rPr>
        <w:t xml:space="preserve"> </w:t>
      </w:r>
      <w:r>
        <w:t>теплового</w:t>
      </w:r>
      <w:r>
        <w:rPr>
          <w:spacing w:val="40"/>
        </w:rPr>
        <w:t xml:space="preserve"> </w:t>
      </w:r>
      <w:r>
        <w:t>баланса.</w:t>
      </w:r>
      <w:r>
        <w:rPr>
          <w:spacing w:val="40"/>
        </w:rPr>
        <w:t xml:space="preserve"> </w:t>
      </w:r>
      <w:r>
        <w:t>Плавление</w:t>
      </w:r>
      <w:r>
        <w:rPr>
          <w:spacing w:val="40"/>
        </w:rPr>
        <w:t xml:space="preserve"> </w:t>
      </w:r>
      <w:r>
        <w:t>и</w:t>
      </w:r>
      <w:r>
        <w:rPr>
          <w:spacing w:val="40"/>
        </w:rPr>
        <w:t xml:space="preserve"> </w:t>
      </w:r>
      <w:r>
        <w:t>отвердевание</w:t>
      </w:r>
      <w:r>
        <w:rPr>
          <w:spacing w:val="40"/>
        </w:rPr>
        <w:t xml:space="preserve"> </w:t>
      </w:r>
      <w:r>
        <w:rPr>
          <w:spacing w:val="-2"/>
        </w:rPr>
        <w:t>кристаллических</w:t>
      </w:r>
      <w:r>
        <w:tab/>
      </w:r>
      <w:r>
        <w:rPr>
          <w:spacing w:val="-2"/>
        </w:rPr>
        <w:t>веществ.</w:t>
      </w:r>
      <w:r>
        <w:tab/>
      </w:r>
      <w:r>
        <w:rPr>
          <w:spacing w:val="-2"/>
        </w:rPr>
        <w:t>Удельная</w:t>
      </w:r>
      <w:r>
        <w:tab/>
      </w:r>
      <w:r>
        <w:rPr>
          <w:spacing w:val="-2"/>
        </w:rPr>
        <w:t>теплота</w:t>
      </w:r>
      <w:r>
        <w:tab/>
      </w:r>
      <w:r>
        <w:rPr>
          <w:spacing w:val="-2"/>
        </w:rPr>
        <w:t>плавления.</w:t>
      </w:r>
      <w:r>
        <w:tab/>
      </w:r>
      <w:r>
        <w:tab/>
      </w:r>
      <w:r>
        <w:rPr>
          <w:spacing w:val="-2"/>
        </w:rPr>
        <w:t>Парообразование</w:t>
      </w:r>
      <w:r>
        <w:tab/>
      </w:r>
      <w:r>
        <w:rPr>
          <w:spacing w:val="-10"/>
        </w:rPr>
        <w:t xml:space="preserve">и </w:t>
      </w:r>
      <w:r>
        <w:t>конденсация.</w:t>
      </w:r>
      <w:r>
        <w:rPr>
          <w:spacing w:val="-1"/>
        </w:rPr>
        <w:t xml:space="preserve"> </w:t>
      </w:r>
      <w:r>
        <w:t>Испарение. Кипение. Удельная теплота</w:t>
      </w:r>
      <w:r>
        <w:rPr>
          <w:spacing w:val="-1"/>
        </w:rPr>
        <w:t xml:space="preserve"> </w:t>
      </w:r>
      <w:r>
        <w:t>парообразования. Зависимость</w:t>
      </w:r>
    </w:p>
    <w:p w:rsidR="00E531B3" w:rsidRDefault="00E03CF9">
      <w:pPr>
        <w:pStyle w:val="a3"/>
        <w:spacing w:line="314" w:lineRule="exact"/>
        <w:ind w:left="848" w:firstLine="0"/>
        <w:jc w:val="left"/>
      </w:pPr>
      <w:r>
        <w:t>температуры</w:t>
      </w:r>
      <w:r>
        <w:rPr>
          <w:spacing w:val="-12"/>
        </w:rPr>
        <w:t xml:space="preserve"> </w:t>
      </w:r>
      <w:r>
        <w:t>кипен</w:t>
      </w:r>
      <w:r>
        <w:t>ия</w:t>
      </w:r>
      <w:r>
        <w:rPr>
          <w:spacing w:val="-11"/>
        </w:rPr>
        <w:t xml:space="preserve"> </w:t>
      </w:r>
      <w:r>
        <w:t>от</w:t>
      </w:r>
      <w:r>
        <w:rPr>
          <w:spacing w:val="-11"/>
        </w:rPr>
        <w:t xml:space="preserve"> </w:t>
      </w:r>
      <w:r>
        <w:t>атмосферного</w:t>
      </w:r>
      <w:r>
        <w:rPr>
          <w:spacing w:val="-11"/>
        </w:rPr>
        <w:t xml:space="preserve"> </w:t>
      </w:r>
      <w:r>
        <w:rPr>
          <w:spacing w:val="-2"/>
        </w:rPr>
        <w:t>давления.</w:t>
      </w:r>
    </w:p>
    <w:p w:rsidR="00E531B3" w:rsidRDefault="00E03CF9">
      <w:pPr>
        <w:pStyle w:val="a3"/>
        <w:spacing w:before="142"/>
        <w:ind w:left="1557" w:firstLine="0"/>
        <w:jc w:val="left"/>
      </w:pPr>
      <w:r>
        <w:t>Влажность</w:t>
      </w:r>
      <w:r>
        <w:rPr>
          <w:spacing w:val="-12"/>
        </w:rPr>
        <w:t xml:space="preserve"> </w:t>
      </w:r>
      <w:r>
        <w:rPr>
          <w:spacing w:val="-2"/>
        </w:rPr>
        <w:t>воздуха.</w:t>
      </w:r>
    </w:p>
    <w:p w:rsidR="00E531B3" w:rsidRDefault="00E03CF9">
      <w:pPr>
        <w:pStyle w:val="a3"/>
        <w:spacing w:before="148"/>
        <w:ind w:left="1557" w:firstLine="0"/>
        <w:jc w:val="left"/>
      </w:pPr>
      <w:r>
        <w:t>Энергия</w:t>
      </w:r>
      <w:r>
        <w:rPr>
          <w:spacing w:val="-11"/>
        </w:rPr>
        <w:t xml:space="preserve"> </w:t>
      </w:r>
      <w:r>
        <w:t>топлива.</w:t>
      </w:r>
      <w:r>
        <w:rPr>
          <w:spacing w:val="-10"/>
        </w:rPr>
        <w:t xml:space="preserve"> </w:t>
      </w:r>
      <w:r>
        <w:t>Удельная</w:t>
      </w:r>
      <w:r>
        <w:rPr>
          <w:spacing w:val="-10"/>
        </w:rPr>
        <w:t xml:space="preserve"> </w:t>
      </w:r>
      <w:r>
        <w:t>теплота</w:t>
      </w:r>
      <w:r>
        <w:rPr>
          <w:spacing w:val="-10"/>
        </w:rPr>
        <w:t xml:space="preserve"> </w:t>
      </w:r>
      <w:r>
        <w:rPr>
          <w:spacing w:val="-2"/>
        </w:rPr>
        <w:t>сгорания.</w:t>
      </w:r>
    </w:p>
    <w:p w:rsidR="00E531B3" w:rsidRDefault="00E03CF9">
      <w:pPr>
        <w:pStyle w:val="a3"/>
        <w:spacing w:before="146" w:line="350" w:lineRule="auto"/>
        <w:ind w:left="848"/>
        <w:jc w:val="left"/>
      </w:pPr>
      <w:r>
        <w:t>Принципы</w:t>
      </w:r>
      <w:r>
        <w:rPr>
          <w:spacing w:val="-7"/>
        </w:rPr>
        <w:t xml:space="preserve"> </w:t>
      </w:r>
      <w:r>
        <w:t>работы</w:t>
      </w:r>
      <w:r>
        <w:rPr>
          <w:spacing w:val="-7"/>
        </w:rPr>
        <w:t xml:space="preserve"> </w:t>
      </w:r>
      <w:r>
        <w:t>тепловых</w:t>
      </w:r>
      <w:r>
        <w:rPr>
          <w:spacing w:val="-7"/>
        </w:rPr>
        <w:t xml:space="preserve"> </w:t>
      </w:r>
      <w:r>
        <w:t>двигателей</w:t>
      </w:r>
      <w:r>
        <w:rPr>
          <w:spacing w:val="-7"/>
        </w:rPr>
        <w:t xml:space="preserve"> </w:t>
      </w:r>
      <w:r>
        <w:t>КПД</w:t>
      </w:r>
      <w:r>
        <w:rPr>
          <w:spacing w:val="-7"/>
        </w:rPr>
        <w:t xml:space="preserve"> </w:t>
      </w:r>
      <w:r>
        <w:t>теплового</w:t>
      </w:r>
      <w:r>
        <w:rPr>
          <w:spacing w:val="-7"/>
        </w:rPr>
        <w:t xml:space="preserve"> </w:t>
      </w:r>
      <w:r>
        <w:t>двигателя.</w:t>
      </w:r>
      <w:r>
        <w:rPr>
          <w:spacing w:val="-7"/>
        </w:rPr>
        <w:t xml:space="preserve"> </w:t>
      </w:r>
      <w:r>
        <w:t>Тепловые двигатели и защита окружающей среды.</w:t>
      </w:r>
    </w:p>
    <w:p w:rsidR="00E531B3" w:rsidRDefault="00E03CF9">
      <w:pPr>
        <w:pStyle w:val="a3"/>
        <w:ind w:left="1557" w:firstLine="0"/>
        <w:jc w:val="left"/>
      </w:pPr>
      <w:r>
        <w:t>Закон</w:t>
      </w:r>
      <w:r>
        <w:rPr>
          <w:spacing w:val="-12"/>
        </w:rPr>
        <w:t xml:space="preserve"> </w:t>
      </w:r>
      <w:r>
        <w:t>сохранения</w:t>
      </w:r>
      <w:r>
        <w:rPr>
          <w:spacing w:val="-9"/>
        </w:rPr>
        <w:t xml:space="preserve"> </w:t>
      </w:r>
      <w:r>
        <w:t>и</w:t>
      </w:r>
      <w:r>
        <w:rPr>
          <w:spacing w:val="-12"/>
        </w:rPr>
        <w:t xml:space="preserve"> </w:t>
      </w:r>
      <w:r>
        <w:t>превращения</w:t>
      </w:r>
      <w:r>
        <w:rPr>
          <w:spacing w:val="-9"/>
        </w:rPr>
        <w:t xml:space="preserve"> </w:t>
      </w:r>
      <w:r>
        <w:t>энергии</w:t>
      </w:r>
      <w:r>
        <w:rPr>
          <w:spacing w:val="-10"/>
        </w:rPr>
        <w:t xml:space="preserve"> </w:t>
      </w:r>
      <w:r>
        <w:t>в</w:t>
      </w:r>
      <w:r>
        <w:rPr>
          <w:spacing w:val="-10"/>
        </w:rPr>
        <w:t xml:space="preserve"> </w:t>
      </w:r>
      <w:r>
        <w:t>тепловых</w:t>
      </w:r>
      <w:r>
        <w:rPr>
          <w:spacing w:val="-7"/>
        </w:rPr>
        <w:t xml:space="preserve"> </w:t>
      </w:r>
      <w:r>
        <w:rPr>
          <w:spacing w:val="-2"/>
        </w:rPr>
        <w:t>процессах.</w:t>
      </w:r>
    </w:p>
    <w:p w:rsidR="00E531B3" w:rsidRDefault="00E03CF9">
      <w:pPr>
        <w:pStyle w:val="a5"/>
        <w:numPr>
          <w:ilvl w:val="3"/>
          <w:numId w:val="134"/>
        </w:numPr>
        <w:tabs>
          <w:tab w:val="left" w:pos="2603"/>
        </w:tabs>
        <w:spacing w:before="146"/>
        <w:ind w:left="2603" w:hanging="1046"/>
        <w:rPr>
          <w:sz w:val="28"/>
        </w:rPr>
      </w:pPr>
      <w:r>
        <w:rPr>
          <w:spacing w:val="-2"/>
          <w:sz w:val="28"/>
        </w:rPr>
        <w:t>Демонстрации.</w:t>
      </w:r>
    </w:p>
    <w:p w:rsidR="00E531B3" w:rsidRDefault="00E03CF9">
      <w:pPr>
        <w:pStyle w:val="a3"/>
        <w:spacing w:before="149" w:line="350" w:lineRule="auto"/>
        <w:ind w:left="1557" w:right="5110" w:firstLine="0"/>
        <w:jc w:val="left"/>
      </w:pPr>
      <w:r>
        <w:rPr>
          <w:spacing w:val="-2"/>
        </w:rPr>
        <w:t>Наблюдение</w:t>
      </w:r>
      <w:r>
        <w:rPr>
          <w:spacing w:val="-8"/>
        </w:rPr>
        <w:t xml:space="preserve"> </w:t>
      </w:r>
      <w:r>
        <w:rPr>
          <w:spacing w:val="-2"/>
        </w:rPr>
        <w:t>броуновского</w:t>
      </w:r>
      <w:r>
        <w:rPr>
          <w:spacing w:val="-6"/>
        </w:rPr>
        <w:t xml:space="preserve"> </w:t>
      </w:r>
      <w:r>
        <w:rPr>
          <w:spacing w:val="-2"/>
        </w:rPr>
        <w:t xml:space="preserve">движения. </w:t>
      </w:r>
      <w:r>
        <w:t>Наблюдение диффузии.</w:t>
      </w:r>
    </w:p>
    <w:p w:rsidR="00E531B3" w:rsidRDefault="00E03CF9">
      <w:pPr>
        <w:pStyle w:val="a3"/>
        <w:spacing w:line="350" w:lineRule="auto"/>
        <w:ind w:left="1557" w:right="2076" w:firstLine="0"/>
        <w:jc w:val="left"/>
      </w:pPr>
      <w:r>
        <w:t>Наблюдение</w:t>
      </w:r>
      <w:r>
        <w:rPr>
          <w:spacing w:val="-18"/>
        </w:rPr>
        <w:t xml:space="preserve"> </w:t>
      </w:r>
      <w:r>
        <w:t>явлений</w:t>
      </w:r>
      <w:r>
        <w:rPr>
          <w:spacing w:val="-16"/>
        </w:rPr>
        <w:t xml:space="preserve"> </w:t>
      </w:r>
      <w:r>
        <w:t>смачивания</w:t>
      </w:r>
      <w:r>
        <w:rPr>
          <w:spacing w:val="-18"/>
        </w:rPr>
        <w:t xml:space="preserve"> </w:t>
      </w:r>
      <w:r>
        <w:t>и</w:t>
      </w:r>
      <w:r>
        <w:rPr>
          <w:spacing w:val="-15"/>
        </w:rPr>
        <w:t xml:space="preserve"> </w:t>
      </w:r>
      <w:r>
        <w:t>капиллярных</w:t>
      </w:r>
      <w:r>
        <w:rPr>
          <w:spacing w:val="-15"/>
        </w:rPr>
        <w:t xml:space="preserve"> </w:t>
      </w:r>
      <w:r>
        <w:t>явлений. Наблюдение теплового расширения тел.</w:t>
      </w:r>
    </w:p>
    <w:p w:rsidR="00E531B3" w:rsidRDefault="00E03CF9">
      <w:pPr>
        <w:pStyle w:val="a3"/>
        <w:tabs>
          <w:tab w:val="left" w:pos="3130"/>
          <w:tab w:val="left" w:pos="4485"/>
          <w:tab w:val="left" w:pos="5219"/>
          <w:tab w:val="left" w:pos="5919"/>
          <w:tab w:val="left" w:pos="7465"/>
          <w:tab w:val="left" w:pos="8578"/>
          <w:tab w:val="left" w:pos="8989"/>
          <w:tab w:val="left" w:pos="10609"/>
        </w:tabs>
        <w:spacing w:line="348" w:lineRule="auto"/>
        <w:ind w:left="848" w:right="158"/>
        <w:jc w:val="left"/>
      </w:pPr>
      <w:r>
        <w:rPr>
          <w:spacing w:val="-2"/>
        </w:rPr>
        <w:t>Изменение</w:t>
      </w:r>
      <w:r>
        <w:tab/>
      </w:r>
      <w:r>
        <w:rPr>
          <w:spacing w:val="-2"/>
        </w:rPr>
        <w:t>давления</w:t>
      </w:r>
      <w:r>
        <w:tab/>
      </w:r>
      <w:r>
        <w:rPr>
          <w:spacing w:val="-4"/>
        </w:rPr>
        <w:t>газа</w:t>
      </w:r>
      <w:r>
        <w:tab/>
      </w:r>
      <w:r>
        <w:rPr>
          <w:spacing w:val="-4"/>
        </w:rPr>
        <w:t>при</w:t>
      </w:r>
      <w:r>
        <w:tab/>
      </w:r>
      <w:r>
        <w:rPr>
          <w:spacing w:val="-2"/>
        </w:rPr>
        <w:t>изменении</w:t>
      </w:r>
      <w:r>
        <w:tab/>
      </w:r>
      <w:r>
        <w:rPr>
          <w:spacing w:val="-2"/>
        </w:rPr>
        <w:t>объёма</w:t>
      </w:r>
      <w:r>
        <w:tab/>
      </w:r>
      <w:r>
        <w:rPr>
          <w:spacing w:val="-10"/>
        </w:rPr>
        <w:t>и</w:t>
      </w:r>
      <w:r>
        <w:tab/>
      </w:r>
      <w:r>
        <w:rPr>
          <w:spacing w:val="-2"/>
        </w:rPr>
        <w:t>нагревании</w:t>
      </w:r>
      <w:r>
        <w:tab/>
      </w:r>
      <w:r>
        <w:rPr>
          <w:spacing w:val="-6"/>
        </w:rPr>
        <w:t xml:space="preserve">или </w:t>
      </w:r>
      <w:r>
        <w:rPr>
          <w:spacing w:val="-2"/>
        </w:rPr>
        <w:t>охлаждении.</w:t>
      </w:r>
    </w:p>
    <w:p w:rsidR="00E531B3" w:rsidRDefault="00E03CF9">
      <w:pPr>
        <w:pStyle w:val="a3"/>
        <w:spacing w:before="2"/>
        <w:ind w:left="1557" w:firstLine="0"/>
        <w:jc w:val="left"/>
      </w:pPr>
      <w:r>
        <w:t>Правила</w:t>
      </w:r>
      <w:r>
        <w:rPr>
          <w:spacing w:val="-13"/>
        </w:rPr>
        <w:t xml:space="preserve"> </w:t>
      </w:r>
      <w:r>
        <w:t>измерения</w:t>
      </w:r>
      <w:r>
        <w:rPr>
          <w:spacing w:val="-12"/>
        </w:rPr>
        <w:t xml:space="preserve"> </w:t>
      </w:r>
      <w:r>
        <w:rPr>
          <w:spacing w:val="-2"/>
        </w:rPr>
        <w:t>температуры.</w:t>
      </w:r>
    </w:p>
    <w:p w:rsidR="00E531B3" w:rsidRDefault="00E531B3">
      <w:pPr>
        <w:pStyle w:val="a3"/>
        <w:jc w:val="left"/>
        <w:sectPr w:rsidR="00E531B3">
          <w:pgSz w:w="11910" w:h="16850"/>
          <w:pgMar w:top="960" w:right="425" w:bottom="740" w:left="283" w:header="571" w:footer="464" w:gutter="0"/>
          <w:cols w:space="720"/>
        </w:sectPr>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spacing w:before="176"/>
        <w:ind w:left="0" w:firstLine="0"/>
        <w:jc w:val="left"/>
      </w:pPr>
    </w:p>
    <w:p w:rsidR="00E531B3" w:rsidRDefault="00E03CF9">
      <w:pPr>
        <w:pStyle w:val="a3"/>
        <w:ind w:firstLine="0"/>
        <w:jc w:val="left"/>
      </w:pPr>
      <w:r>
        <w:rPr>
          <w:spacing w:val="-7"/>
        </w:rPr>
        <w:t>тел.</w:t>
      </w:r>
    </w:p>
    <w:p w:rsidR="00E531B3" w:rsidRDefault="00E03CF9">
      <w:pPr>
        <w:pStyle w:val="a3"/>
        <w:spacing w:before="159"/>
        <w:ind w:left="224" w:firstLine="0"/>
        <w:jc w:val="left"/>
      </w:pPr>
      <w:r>
        <w:br w:type="column"/>
      </w:r>
      <w:r>
        <w:lastRenderedPageBreak/>
        <w:t>Виды</w:t>
      </w:r>
      <w:r>
        <w:rPr>
          <w:spacing w:val="-4"/>
        </w:rPr>
        <w:t xml:space="preserve"> </w:t>
      </w:r>
      <w:r>
        <w:rPr>
          <w:spacing w:val="-2"/>
        </w:rPr>
        <w:t>теплопередачи.</w:t>
      </w:r>
    </w:p>
    <w:p w:rsidR="00E531B3" w:rsidRDefault="00E03CF9">
      <w:pPr>
        <w:pStyle w:val="a3"/>
        <w:spacing w:before="149"/>
        <w:ind w:left="224" w:firstLine="0"/>
        <w:jc w:val="left"/>
      </w:pPr>
      <w:r>
        <w:t>Охлаждение</w:t>
      </w:r>
      <w:r>
        <w:rPr>
          <w:spacing w:val="-12"/>
        </w:rPr>
        <w:t xml:space="preserve"> </w:t>
      </w:r>
      <w:r>
        <w:t>при</w:t>
      </w:r>
      <w:r>
        <w:rPr>
          <w:spacing w:val="-11"/>
        </w:rPr>
        <w:t xml:space="preserve"> </w:t>
      </w:r>
      <w:r>
        <w:t>совершении</w:t>
      </w:r>
      <w:r>
        <w:rPr>
          <w:spacing w:val="-10"/>
        </w:rPr>
        <w:t xml:space="preserve"> </w:t>
      </w:r>
      <w:r>
        <w:rPr>
          <w:spacing w:val="-2"/>
        </w:rPr>
        <w:t>работы.</w:t>
      </w:r>
    </w:p>
    <w:p w:rsidR="00E531B3" w:rsidRDefault="00E03CF9">
      <w:pPr>
        <w:pStyle w:val="a3"/>
        <w:spacing w:before="148" w:line="348" w:lineRule="auto"/>
        <w:ind w:left="224" w:right="2219" w:firstLine="0"/>
        <w:jc w:val="left"/>
      </w:pPr>
      <w:r>
        <w:t>Нагревание</w:t>
      </w:r>
      <w:r>
        <w:rPr>
          <w:spacing w:val="-18"/>
        </w:rPr>
        <w:t xml:space="preserve"> </w:t>
      </w:r>
      <w:r>
        <w:t>при</w:t>
      </w:r>
      <w:r>
        <w:rPr>
          <w:spacing w:val="-17"/>
        </w:rPr>
        <w:t xml:space="preserve"> </w:t>
      </w:r>
      <w:r>
        <w:t>совершении</w:t>
      </w:r>
      <w:r>
        <w:rPr>
          <w:spacing w:val="-18"/>
        </w:rPr>
        <w:t xml:space="preserve"> </w:t>
      </w:r>
      <w:r>
        <w:t>работы</w:t>
      </w:r>
      <w:r>
        <w:rPr>
          <w:spacing w:val="-17"/>
        </w:rPr>
        <w:t xml:space="preserve"> </w:t>
      </w:r>
      <w:r>
        <w:t>внешними</w:t>
      </w:r>
      <w:r>
        <w:rPr>
          <w:spacing w:val="-17"/>
        </w:rPr>
        <w:t xml:space="preserve"> </w:t>
      </w:r>
      <w:r>
        <w:t>силами. Сравнение теплоёмкостей различных веществ.</w:t>
      </w:r>
    </w:p>
    <w:p w:rsidR="00E531B3" w:rsidRDefault="00E03CF9">
      <w:pPr>
        <w:pStyle w:val="a3"/>
        <w:spacing w:before="5"/>
        <w:ind w:left="224" w:firstLine="0"/>
        <w:jc w:val="left"/>
      </w:pPr>
      <w:r>
        <w:t>Наблюдение</w:t>
      </w:r>
      <w:r>
        <w:rPr>
          <w:spacing w:val="-15"/>
        </w:rPr>
        <w:t xml:space="preserve"> </w:t>
      </w:r>
      <w:r>
        <w:rPr>
          <w:spacing w:val="-2"/>
        </w:rPr>
        <w:t>кипения.</w:t>
      </w:r>
    </w:p>
    <w:p w:rsidR="00E531B3" w:rsidRDefault="00E03CF9">
      <w:pPr>
        <w:pStyle w:val="a3"/>
        <w:spacing w:before="148" w:line="348" w:lineRule="auto"/>
        <w:ind w:left="224" w:right="2219" w:firstLine="0"/>
        <w:jc w:val="left"/>
      </w:pPr>
      <w:r>
        <w:t>Наблюдение</w:t>
      </w:r>
      <w:r>
        <w:rPr>
          <w:spacing w:val="-18"/>
        </w:rPr>
        <w:t xml:space="preserve"> </w:t>
      </w:r>
      <w:r>
        <w:t>постоянства</w:t>
      </w:r>
      <w:r>
        <w:rPr>
          <w:spacing w:val="-17"/>
        </w:rPr>
        <w:t xml:space="preserve"> </w:t>
      </w:r>
      <w:r>
        <w:t>температуры</w:t>
      </w:r>
      <w:r>
        <w:rPr>
          <w:spacing w:val="-18"/>
        </w:rPr>
        <w:t xml:space="preserve"> </w:t>
      </w:r>
      <w:r>
        <w:t>при</w:t>
      </w:r>
      <w:r>
        <w:rPr>
          <w:spacing w:val="-17"/>
        </w:rPr>
        <w:t xml:space="preserve"> </w:t>
      </w:r>
      <w:r>
        <w:t>плавлении. Модели тепловых двигателей.</w:t>
      </w:r>
    </w:p>
    <w:p w:rsidR="00E531B3" w:rsidRDefault="00E03CF9">
      <w:pPr>
        <w:pStyle w:val="a5"/>
        <w:numPr>
          <w:ilvl w:val="3"/>
          <w:numId w:val="134"/>
        </w:numPr>
        <w:tabs>
          <w:tab w:val="left" w:pos="1270"/>
        </w:tabs>
        <w:spacing w:before="5"/>
        <w:ind w:left="1270"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9" w:line="348" w:lineRule="auto"/>
        <w:ind w:left="224" w:right="871" w:firstLine="0"/>
        <w:jc w:val="left"/>
      </w:pPr>
      <w:r>
        <w:t>Опыты</w:t>
      </w:r>
      <w:r>
        <w:rPr>
          <w:spacing w:val="-14"/>
        </w:rPr>
        <w:t xml:space="preserve"> </w:t>
      </w:r>
      <w:r>
        <w:t>по</w:t>
      </w:r>
      <w:r>
        <w:rPr>
          <w:spacing w:val="-13"/>
        </w:rPr>
        <w:t xml:space="preserve"> </w:t>
      </w:r>
      <w:r>
        <w:t>обнаружению</w:t>
      </w:r>
      <w:r>
        <w:rPr>
          <w:spacing w:val="-15"/>
        </w:rPr>
        <w:t xml:space="preserve"> </w:t>
      </w:r>
      <w:r>
        <w:t>действия</w:t>
      </w:r>
      <w:r>
        <w:rPr>
          <w:spacing w:val="-14"/>
        </w:rPr>
        <w:t xml:space="preserve"> </w:t>
      </w:r>
      <w:r>
        <w:t>сил</w:t>
      </w:r>
      <w:r>
        <w:rPr>
          <w:spacing w:val="-15"/>
        </w:rPr>
        <w:t xml:space="preserve"> </w:t>
      </w:r>
      <w:r>
        <w:t>молекулярного</w:t>
      </w:r>
      <w:r>
        <w:rPr>
          <w:spacing w:val="-16"/>
        </w:rPr>
        <w:t xml:space="preserve"> </w:t>
      </w:r>
      <w:r>
        <w:t>притяжения. Опыты по выращиванию кристаллов поваренной соли или сахара.</w:t>
      </w:r>
    </w:p>
    <w:p w:rsidR="00E531B3" w:rsidRDefault="00E03CF9">
      <w:pPr>
        <w:pStyle w:val="a3"/>
        <w:spacing w:before="5"/>
        <w:ind w:left="224" w:firstLine="0"/>
        <w:jc w:val="left"/>
      </w:pPr>
      <w:r>
        <w:t>Опыты</w:t>
      </w:r>
      <w:r>
        <w:rPr>
          <w:spacing w:val="49"/>
        </w:rPr>
        <w:t xml:space="preserve"> </w:t>
      </w:r>
      <w:r>
        <w:t>по</w:t>
      </w:r>
      <w:r>
        <w:rPr>
          <w:spacing w:val="52"/>
        </w:rPr>
        <w:t xml:space="preserve"> </w:t>
      </w:r>
      <w:r>
        <w:t>наблюдению</w:t>
      </w:r>
      <w:r>
        <w:rPr>
          <w:spacing w:val="52"/>
        </w:rPr>
        <w:t xml:space="preserve"> </w:t>
      </w:r>
      <w:r>
        <w:t>теплового</w:t>
      </w:r>
      <w:r>
        <w:rPr>
          <w:spacing w:val="52"/>
        </w:rPr>
        <w:t xml:space="preserve"> </w:t>
      </w:r>
      <w:r>
        <w:t>расширения</w:t>
      </w:r>
      <w:r>
        <w:rPr>
          <w:spacing w:val="54"/>
        </w:rPr>
        <w:t xml:space="preserve"> </w:t>
      </w:r>
      <w:r>
        <w:t>газов,</w:t>
      </w:r>
      <w:r>
        <w:rPr>
          <w:spacing w:val="50"/>
        </w:rPr>
        <w:t xml:space="preserve"> </w:t>
      </w:r>
      <w:r>
        <w:t>жидкостей</w:t>
      </w:r>
      <w:r>
        <w:rPr>
          <w:spacing w:val="54"/>
        </w:rPr>
        <w:t xml:space="preserve"> </w:t>
      </w:r>
      <w:r>
        <w:t>и</w:t>
      </w:r>
      <w:r>
        <w:rPr>
          <w:spacing w:val="53"/>
        </w:rPr>
        <w:t xml:space="preserve"> </w:t>
      </w:r>
      <w:r>
        <w:rPr>
          <w:spacing w:val="-2"/>
        </w:rPr>
        <w:t>твёрдых</w:t>
      </w:r>
    </w:p>
    <w:p w:rsidR="00E531B3" w:rsidRDefault="00E531B3">
      <w:pPr>
        <w:pStyle w:val="a3"/>
        <w:spacing w:before="294"/>
        <w:ind w:left="0" w:firstLine="0"/>
        <w:jc w:val="left"/>
      </w:pPr>
    </w:p>
    <w:p w:rsidR="00E531B3" w:rsidRDefault="00E03CF9">
      <w:pPr>
        <w:pStyle w:val="a3"/>
        <w:ind w:left="224" w:firstLine="0"/>
        <w:jc w:val="left"/>
      </w:pPr>
      <w:r>
        <w:t>Определение</w:t>
      </w:r>
      <w:r>
        <w:rPr>
          <w:spacing w:val="-17"/>
        </w:rPr>
        <w:t xml:space="preserve"> </w:t>
      </w:r>
      <w:r>
        <w:t>давления</w:t>
      </w:r>
      <w:r>
        <w:rPr>
          <w:spacing w:val="-9"/>
        </w:rPr>
        <w:t xml:space="preserve"> </w:t>
      </w:r>
      <w:r>
        <w:t>воздуха</w:t>
      </w:r>
      <w:r>
        <w:rPr>
          <w:spacing w:val="-10"/>
        </w:rPr>
        <w:t xml:space="preserve"> </w:t>
      </w:r>
      <w:r>
        <w:t>в</w:t>
      </w:r>
      <w:r>
        <w:rPr>
          <w:spacing w:val="-10"/>
        </w:rPr>
        <w:t xml:space="preserve"> </w:t>
      </w:r>
      <w:r>
        <w:t>баллоне</w:t>
      </w:r>
      <w:r>
        <w:rPr>
          <w:spacing w:val="-8"/>
        </w:rPr>
        <w:t xml:space="preserve"> </w:t>
      </w:r>
      <w:r>
        <w:rPr>
          <w:spacing w:val="-2"/>
        </w:rPr>
        <w:t>шприца.</w:t>
      </w:r>
    </w:p>
    <w:p w:rsidR="00E531B3" w:rsidRDefault="00E03CF9">
      <w:pPr>
        <w:pStyle w:val="a3"/>
        <w:spacing w:before="149"/>
        <w:ind w:left="224" w:firstLine="0"/>
        <w:jc w:val="left"/>
      </w:pPr>
      <w:r>
        <w:t>Опыты,</w:t>
      </w:r>
      <w:r>
        <w:rPr>
          <w:spacing w:val="61"/>
        </w:rPr>
        <w:t xml:space="preserve"> </w:t>
      </w:r>
      <w:r>
        <w:t>демонстрирующие</w:t>
      </w:r>
      <w:r>
        <w:rPr>
          <w:spacing w:val="66"/>
        </w:rPr>
        <w:t xml:space="preserve"> </w:t>
      </w:r>
      <w:r>
        <w:t>зависимость</w:t>
      </w:r>
      <w:r>
        <w:rPr>
          <w:spacing w:val="64"/>
        </w:rPr>
        <w:t xml:space="preserve"> </w:t>
      </w:r>
      <w:r>
        <w:t>давления</w:t>
      </w:r>
      <w:r>
        <w:rPr>
          <w:spacing w:val="68"/>
        </w:rPr>
        <w:t xml:space="preserve"> </w:t>
      </w:r>
      <w:r>
        <w:t>воздуха</w:t>
      </w:r>
      <w:r>
        <w:rPr>
          <w:spacing w:val="66"/>
        </w:rPr>
        <w:t xml:space="preserve"> </w:t>
      </w:r>
      <w:r>
        <w:t>от</w:t>
      </w:r>
      <w:r>
        <w:rPr>
          <w:spacing w:val="65"/>
        </w:rPr>
        <w:t xml:space="preserve"> </w:t>
      </w:r>
      <w:r>
        <w:t>его</w:t>
      </w:r>
      <w:r>
        <w:rPr>
          <w:spacing w:val="67"/>
        </w:rPr>
        <w:t xml:space="preserve"> </w:t>
      </w:r>
      <w:r>
        <w:t>объёма</w:t>
      </w:r>
      <w:r>
        <w:rPr>
          <w:spacing w:val="68"/>
        </w:rPr>
        <w:t xml:space="preserve"> </w:t>
      </w:r>
      <w:r>
        <w:rPr>
          <w:spacing w:val="-10"/>
        </w:rPr>
        <w:t>и</w:t>
      </w:r>
    </w:p>
    <w:p w:rsidR="00E531B3" w:rsidRDefault="00E531B3">
      <w:pPr>
        <w:pStyle w:val="a3"/>
        <w:jc w:val="left"/>
        <w:sectPr w:rsidR="00E531B3">
          <w:pgSz w:w="11910" w:h="16850"/>
          <w:pgMar w:top="960" w:right="425" w:bottom="740" w:left="283" w:header="571" w:footer="464" w:gutter="0"/>
          <w:cols w:num="2" w:space="720" w:equalWidth="0">
            <w:col w:w="1294" w:space="40"/>
            <w:col w:w="9868"/>
          </w:cols>
        </w:sectPr>
      </w:pPr>
    </w:p>
    <w:p w:rsidR="00E531B3" w:rsidRDefault="00E03CF9">
      <w:pPr>
        <w:pStyle w:val="a3"/>
        <w:spacing w:before="148"/>
        <w:ind w:firstLine="0"/>
        <w:jc w:val="left"/>
      </w:pPr>
      <w:r>
        <w:lastRenderedPageBreak/>
        <w:t>нагревания</w:t>
      </w:r>
      <w:r>
        <w:rPr>
          <w:spacing w:val="-11"/>
        </w:rPr>
        <w:t xml:space="preserve"> </w:t>
      </w:r>
      <w:r>
        <w:t>или</w:t>
      </w:r>
      <w:r>
        <w:rPr>
          <w:spacing w:val="-11"/>
        </w:rPr>
        <w:t xml:space="preserve"> </w:t>
      </w:r>
      <w:r>
        <w:rPr>
          <w:spacing w:val="-2"/>
        </w:rPr>
        <w:t>охлаждения.</w:t>
      </w:r>
    </w:p>
    <w:p w:rsidR="00E531B3" w:rsidRDefault="00E03CF9">
      <w:pPr>
        <w:pStyle w:val="a3"/>
        <w:tabs>
          <w:tab w:val="left" w:pos="2904"/>
          <w:tab w:val="left" w:pos="4211"/>
          <w:tab w:val="left" w:pos="5573"/>
          <w:tab w:val="left" w:pos="7285"/>
          <w:tab w:val="left" w:pos="8263"/>
          <w:tab w:val="left" w:pos="9549"/>
          <w:tab w:val="left" w:pos="10916"/>
        </w:tabs>
        <w:spacing w:before="146" w:line="350" w:lineRule="auto"/>
        <w:ind w:right="150"/>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в</w:t>
      </w:r>
      <w:r>
        <w:rPr>
          <w:spacing w:val="-10"/>
        </w:rPr>
        <w:t xml:space="preserve"> </w:t>
      </w:r>
      <w:r>
        <w:t>термометрической трубке от температуры.</w:t>
      </w:r>
    </w:p>
    <w:p w:rsidR="00E531B3" w:rsidRDefault="00E03CF9">
      <w:pPr>
        <w:pStyle w:val="a3"/>
        <w:spacing w:line="350" w:lineRule="auto"/>
        <w:ind w:right="323"/>
        <w:jc w:val="left"/>
      </w:pPr>
      <w:r>
        <w:t>Наблюдение</w:t>
      </w:r>
      <w:r>
        <w:rPr>
          <w:spacing w:val="-7"/>
        </w:rPr>
        <w:t xml:space="preserve"> </w:t>
      </w:r>
      <w:r>
        <w:t>изменения</w:t>
      </w:r>
      <w:r>
        <w:rPr>
          <w:spacing w:val="-7"/>
        </w:rPr>
        <w:t xml:space="preserve"> </w:t>
      </w:r>
      <w:r>
        <w:t>внутренней</w:t>
      </w:r>
      <w:r>
        <w:rPr>
          <w:spacing w:val="-7"/>
        </w:rPr>
        <w:t xml:space="preserve"> </w:t>
      </w:r>
      <w:r>
        <w:t>энергии</w:t>
      </w:r>
      <w:r>
        <w:rPr>
          <w:spacing w:val="-7"/>
        </w:rPr>
        <w:t xml:space="preserve"> </w:t>
      </w:r>
      <w:r>
        <w:t>тела</w:t>
      </w:r>
      <w:r>
        <w:rPr>
          <w:spacing w:val="-7"/>
        </w:rPr>
        <w:t xml:space="preserve"> </w:t>
      </w:r>
      <w:r>
        <w:t>в</w:t>
      </w:r>
      <w:r>
        <w:rPr>
          <w:spacing w:val="-7"/>
        </w:rPr>
        <w:t xml:space="preserve"> </w:t>
      </w:r>
      <w:r>
        <w:t>результате</w:t>
      </w:r>
      <w:r>
        <w:rPr>
          <w:spacing w:val="-7"/>
        </w:rPr>
        <w:t xml:space="preserve"> </w:t>
      </w:r>
      <w:r>
        <w:t>теплопередачи и работы внешних сил.</w:t>
      </w:r>
    </w:p>
    <w:p w:rsidR="00E531B3" w:rsidRDefault="00E03CF9">
      <w:pPr>
        <w:pStyle w:val="a3"/>
        <w:spacing w:line="321" w:lineRule="exact"/>
        <w:ind w:left="1558" w:firstLine="0"/>
        <w:jc w:val="left"/>
      </w:pPr>
      <w:r>
        <w:t>Исследование</w:t>
      </w:r>
      <w:r>
        <w:rPr>
          <w:spacing w:val="44"/>
        </w:rPr>
        <w:t xml:space="preserve"> </w:t>
      </w:r>
      <w:r>
        <w:t>явления</w:t>
      </w:r>
      <w:r>
        <w:rPr>
          <w:spacing w:val="50"/>
        </w:rPr>
        <w:t xml:space="preserve"> </w:t>
      </w:r>
      <w:r>
        <w:t>теплообмена</w:t>
      </w:r>
      <w:r>
        <w:rPr>
          <w:spacing w:val="55"/>
        </w:rPr>
        <w:t xml:space="preserve"> </w:t>
      </w:r>
      <w:r>
        <w:t>при</w:t>
      </w:r>
      <w:r>
        <w:rPr>
          <w:spacing w:val="49"/>
        </w:rPr>
        <w:t xml:space="preserve"> </w:t>
      </w:r>
      <w:r>
        <w:t>смешивании</w:t>
      </w:r>
      <w:r>
        <w:rPr>
          <w:spacing w:val="50"/>
        </w:rPr>
        <w:t xml:space="preserve"> </w:t>
      </w:r>
      <w:r>
        <w:t>холодной</w:t>
      </w:r>
      <w:r>
        <w:rPr>
          <w:spacing w:val="50"/>
        </w:rPr>
        <w:t xml:space="preserve"> </w:t>
      </w:r>
      <w:r>
        <w:t>и</w:t>
      </w:r>
      <w:r>
        <w:rPr>
          <w:spacing w:val="50"/>
        </w:rPr>
        <w:t xml:space="preserve"> </w:t>
      </w:r>
      <w:r>
        <w:rPr>
          <w:spacing w:val="-2"/>
        </w:rPr>
        <w:t>горячей</w:t>
      </w:r>
    </w:p>
    <w:p w:rsidR="00E531B3" w:rsidRDefault="00E03CF9">
      <w:pPr>
        <w:pStyle w:val="a3"/>
        <w:spacing w:before="144"/>
        <w:ind w:firstLine="0"/>
        <w:jc w:val="left"/>
      </w:pPr>
      <w:r>
        <w:rPr>
          <w:spacing w:val="-2"/>
        </w:rPr>
        <w:t>воды.</w:t>
      </w:r>
    </w:p>
    <w:p w:rsidR="00E531B3" w:rsidRDefault="00E03CF9">
      <w:pPr>
        <w:pStyle w:val="a3"/>
        <w:spacing w:before="149"/>
        <w:ind w:left="1558" w:firstLine="0"/>
        <w:jc w:val="left"/>
      </w:pPr>
      <w:r>
        <w:t>Определение</w:t>
      </w:r>
      <w:r>
        <w:rPr>
          <w:spacing w:val="52"/>
        </w:rPr>
        <w:t xml:space="preserve"> </w:t>
      </w:r>
      <w:r>
        <w:t>количества</w:t>
      </w:r>
      <w:r>
        <w:rPr>
          <w:spacing w:val="54"/>
        </w:rPr>
        <w:t xml:space="preserve"> </w:t>
      </w:r>
      <w:r>
        <w:t>теплоты,</w:t>
      </w:r>
      <w:r>
        <w:rPr>
          <w:spacing w:val="53"/>
        </w:rPr>
        <w:t xml:space="preserve"> </w:t>
      </w:r>
      <w:r>
        <w:t>полученного</w:t>
      </w:r>
      <w:r>
        <w:rPr>
          <w:spacing w:val="56"/>
        </w:rPr>
        <w:t xml:space="preserve"> </w:t>
      </w:r>
      <w:r>
        <w:t>водой</w:t>
      </w:r>
      <w:r>
        <w:rPr>
          <w:spacing w:val="55"/>
        </w:rPr>
        <w:t xml:space="preserve"> </w:t>
      </w:r>
      <w:r>
        <w:t>при</w:t>
      </w:r>
      <w:r>
        <w:rPr>
          <w:spacing w:val="55"/>
        </w:rPr>
        <w:t xml:space="preserve"> </w:t>
      </w:r>
      <w:r>
        <w:t>теплообмене</w:t>
      </w:r>
      <w:r>
        <w:rPr>
          <w:spacing w:val="55"/>
        </w:rPr>
        <w:t xml:space="preserve"> </w:t>
      </w:r>
      <w:r>
        <w:rPr>
          <w:spacing w:val="-10"/>
        </w:rPr>
        <w:t>с</w:t>
      </w:r>
    </w:p>
    <w:p w:rsidR="00E531B3" w:rsidRDefault="00E03CF9">
      <w:pPr>
        <w:pStyle w:val="a3"/>
        <w:spacing w:before="149"/>
        <w:ind w:firstLine="0"/>
        <w:jc w:val="left"/>
      </w:pPr>
      <w:r>
        <w:t>нагретым</w:t>
      </w:r>
      <w:r>
        <w:rPr>
          <w:spacing w:val="-13"/>
        </w:rPr>
        <w:t xml:space="preserve"> </w:t>
      </w:r>
      <w:r>
        <w:t>металлическим</w:t>
      </w:r>
      <w:r>
        <w:rPr>
          <w:spacing w:val="-14"/>
        </w:rPr>
        <w:t xml:space="preserve"> </w:t>
      </w:r>
      <w:r>
        <w:rPr>
          <w:spacing w:val="-2"/>
        </w:rPr>
        <w:t>цилиндром.</w:t>
      </w:r>
    </w:p>
    <w:p w:rsidR="00E531B3" w:rsidRDefault="00E03CF9">
      <w:pPr>
        <w:pStyle w:val="a3"/>
        <w:spacing w:before="146" w:line="350" w:lineRule="auto"/>
        <w:ind w:left="1558" w:right="3962" w:firstLine="0"/>
        <w:jc w:val="left"/>
      </w:pPr>
      <w:r>
        <w:t>Определение</w:t>
      </w:r>
      <w:r>
        <w:rPr>
          <w:spacing w:val="-18"/>
        </w:rPr>
        <w:t xml:space="preserve"> </w:t>
      </w:r>
      <w:r>
        <w:t>удельной</w:t>
      </w:r>
      <w:r>
        <w:rPr>
          <w:spacing w:val="-17"/>
        </w:rPr>
        <w:t xml:space="preserve"> </w:t>
      </w:r>
      <w:r>
        <w:t>теплоёмкости</w:t>
      </w:r>
      <w:r>
        <w:rPr>
          <w:spacing w:val="-18"/>
        </w:rPr>
        <w:t xml:space="preserve"> </w:t>
      </w:r>
      <w:r>
        <w:t>вещества. Исследование процесса испарения.</w:t>
      </w:r>
    </w:p>
    <w:p w:rsidR="00E531B3" w:rsidRDefault="00E03CF9">
      <w:pPr>
        <w:pStyle w:val="a3"/>
        <w:spacing w:line="348" w:lineRule="auto"/>
        <w:ind w:left="1558" w:right="3840" w:firstLine="0"/>
        <w:jc w:val="left"/>
      </w:pPr>
      <w:r>
        <w:t>Определение</w:t>
      </w:r>
      <w:r>
        <w:rPr>
          <w:spacing w:val="-18"/>
        </w:rPr>
        <w:t xml:space="preserve"> </w:t>
      </w:r>
      <w:r>
        <w:t>относительной</w:t>
      </w:r>
      <w:r>
        <w:rPr>
          <w:spacing w:val="-17"/>
        </w:rPr>
        <w:t xml:space="preserve"> </w:t>
      </w:r>
      <w:r>
        <w:t>влажности</w:t>
      </w:r>
      <w:r>
        <w:rPr>
          <w:spacing w:val="-18"/>
        </w:rPr>
        <w:t xml:space="preserve"> </w:t>
      </w:r>
      <w:r>
        <w:t>воздуха. Определение</w:t>
      </w:r>
      <w:r>
        <w:rPr>
          <w:spacing w:val="-6"/>
        </w:rPr>
        <w:t xml:space="preserve"> </w:t>
      </w:r>
      <w:r>
        <w:t>удельной</w:t>
      </w:r>
      <w:r>
        <w:rPr>
          <w:spacing w:val="-5"/>
        </w:rPr>
        <w:t xml:space="preserve"> </w:t>
      </w:r>
      <w:r>
        <w:t>теплоты</w:t>
      </w:r>
      <w:r>
        <w:rPr>
          <w:spacing w:val="-6"/>
        </w:rPr>
        <w:t xml:space="preserve"> </w:t>
      </w:r>
      <w:r>
        <w:t>плавления</w:t>
      </w:r>
      <w:r>
        <w:rPr>
          <w:spacing w:val="-5"/>
        </w:rPr>
        <w:t xml:space="preserve"> </w:t>
      </w:r>
      <w:r>
        <w:rPr>
          <w:spacing w:val="-2"/>
        </w:rPr>
        <w:t>льда.</w:t>
      </w:r>
    </w:p>
    <w:p w:rsidR="00E531B3" w:rsidRDefault="00E03CF9">
      <w:pPr>
        <w:pStyle w:val="a5"/>
        <w:numPr>
          <w:ilvl w:val="2"/>
          <w:numId w:val="134"/>
        </w:numPr>
        <w:tabs>
          <w:tab w:val="left" w:pos="2398"/>
        </w:tabs>
        <w:spacing w:before="4"/>
        <w:ind w:left="2398" w:hanging="840"/>
        <w:rPr>
          <w:sz w:val="28"/>
        </w:rPr>
      </w:pPr>
      <w:r>
        <w:rPr>
          <w:sz w:val="28"/>
        </w:rPr>
        <w:t>Электрические</w:t>
      </w:r>
      <w:r>
        <w:rPr>
          <w:spacing w:val="-11"/>
          <w:sz w:val="28"/>
        </w:rPr>
        <w:t xml:space="preserve"> </w:t>
      </w:r>
      <w:r>
        <w:rPr>
          <w:sz w:val="28"/>
        </w:rPr>
        <w:t>и</w:t>
      </w:r>
      <w:r>
        <w:rPr>
          <w:spacing w:val="-11"/>
          <w:sz w:val="28"/>
        </w:rPr>
        <w:t xml:space="preserve"> </w:t>
      </w:r>
      <w:r>
        <w:rPr>
          <w:sz w:val="28"/>
        </w:rPr>
        <w:t>магнитные</w:t>
      </w:r>
      <w:r>
        <w:rPr>
          <w:spacing w:val="-10"/>
          <w:sz w:val="28"/>
        </w:rPr>
        <w:t xml:space="preserve"> </w:t>
      </w:r>
      <w:r>
        <w:rPr>
          <w:spacing w:val="-2"/>
          <w:sz w:val="28"/>
        </w:rPr>
        <w:t>явления.</w:t>
      </w:r>
    </w:p>
    <w:p w:rsidR="00E531B3" w:rsidRDefault="00E03CF9">
      <w:pPr>
        <w:pStyle w:val="a3"/>
        <w:spacing w:before="149" w:line="350" w:lineRule="auto"/>
        <w:ind w:right="145"/>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E531B3" w:rsidRDefault="00E531B3">
      <w:pPr>
        <w:pStyle w:val="a3"/>
        <w:spacing w:line="350" w:lineRule="auto"/>
        <w:sectPr w:rsidR="00E531B3">
          <w:type w:val="continuous"/>
          <w:pgSz w:w="11910" w:h="16850"/>
          <w:pgMar w:top="1940" w:right="425" w:bottom="740" w:left="283" w:header="571" w:footer="464" w:gutter="0"/>
          <w:cols w:space="720"/>
        </w:sectPr>
      </w:pPr>
    </w:p>
    <w:p w:rsidR="00E531B3" w:rsidRDefault="00E03CF9">
      <w:pPr>
        <w:pStyle w:val="a3"/>
        <w:spacing w:before="159" w:line="350" w:lineRule="auto"/>
        <w:ind w:right="150"/>
      </w:pPr>
      <w:r>
        <w:lastRenderedPageBreak/>
        <w:t>Электрическое поле. Напряжённость эле</w:t>
      </w:r>
      <w:r>
        <w:t>ктрического поля. Принцип суперпозиции электрических полей (на качественном уровне).</w:t>
      </w:r>
    </w:p>
    <w:p w:rsidR="00E531B3" w:rsidRDefault="00E03CF9">
      <w:pPr>
        <w:pStyle w:val="a3"/>
        <w:spacing w:line="350" w:lineRule="auto"/>
        <w:ind w:right="145"/>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w:t>
      </w:r>
      <w:r>
        <w:rPr>
          <w:spacing w:val="-2"/>
        </w:rPr>
        <w:t>заряда.</w:t>
      </w:r>
    </w:p>
    <w:p w:rsidR="00E531B3" w:rsidRDefault="00E03CF9">
      <w:pPr>
        <w:pStyle w:val="a3"/>
        <w:spacing w:line="350" w:lineRule="auto"/>
        <w:ind w:right="147"/>
      </w:pPr>
      <w:r>
        <w:t>Электрический ток. Условия существования электрического тока. Источники постоянного тока. Действия электрического тока (тепловое, химическое,</w:t>
      </w:r>
      <w:r>
        <w:rPr>
          <w:spacing w:val="40"/>
        </w:rPr>
        <w:t xml:space="preserve"> </w:t>
      </w:r>
      <w:r>
        <w:t>магнитное). Электрический ток в жидкостях и газах.</w:t>
      </w:r>
    </w:p>
    <w:p w:rsidR="00E531B3" w:rsidRDefault="00E03CF9">
      <w:pPr>
        <w:pStyle w:val="a3"/>
        <w:spacing w:line="350" w:lineRule="auto"/>
        <w:ind w:right="149"/>
      </w:pPr>
      <w:r>
        <w:t>Электрическая цепь. Сила тока. Электрическое напряжение. Сопрот</w:t>
      </w:r>
      <w:r>
        <w:t>ивление проводника. Удельное сопротивление вещества. Закон Ома для участка цепи. Последовательное и параллельное соединение проводников.</w:t>
      </w:r>
    </w:p>
    <w:p w:rsidR="00E531B3" w:rsidRDefault="00E03CF9">
      <w:pPr>
        <w:pStyle w:val="a3"/>
        <w:spacing w:line="348" w:lineRule="auto"/>
        <w:ind w:right="142"/>
      </w:pPr>
      <w:r>
        <w:t>Работа и мощность электрического тока. Закон Джоуля–Ленца. Электрические цепи и потребители электрической энергии в быт</w:t>
      </w:r>
      <w:r>
        <w:t>у. Короткое замыкание.</w:t>
      </w:r>
    </w:p>
    <w:p w:rsidR="00E531B3" w:rsidRDefault="00E03CF9">
      <w:pPr>
        <w:pStyle w:val="a3"/>
        <w:tabs>
          <w:tab w:val="left" w:pos="1990"/>
          <w:tab w:val="left" w:pos="3266"/>
          <w:tab w:val="left" w:pos="4504"/>
          <w:tab w:val="left" w:pos="4569"/>
          <w:tab w:val="left" w:pos="6733"/>
          <w:tab w:val="left" w:pos="6916"/>
          <w:tab w:val="left" w:pos="8364"/>
          <w:tab w:val="left" w:pos="9618"/>
          <w:tab w:val="left" w:pos="9758"/>
        </w:tabs>
        <w:spacing w:line="350" w:lineRule="auto"/>
        <w:ind w:left="926" w:right="134" w:firstLine="663"/>
        <w:jc w:val="right"/>
      </w:pPr>
      <w:r>
        <w:rPr>
          <w:spacing w:val="-2"/>
        </w:rPr>
        <w:t>Постоянные</w:t>
      </w:r>
      <w:r>
        <w:tab/>
      </w:r>
      <w:r>
        <w:rPr>
          <w:spacing w:val="-2"/>
        </w:rPr>
        <w:t>магниты.</w:t>
      </w:r>
      <w:r>
        <w:tab/>
      </w:r>
      <w:r>
        <w:tab/>
      </w:r>
      <w:r>
        <w:rPr>
          <w:spacing w:val="-2"/>
        </w:rPr>
        <w:t>Взаимодействие</w:t>
      </w:r>
      <w:r>
        <w:tab/>
      </w:r>
      <w:r>
        <w:rPr>
          <w:spacing w:val="-2"/>
        </w:rPr>
        <w:t>постоянных</w:t>
      </w:r>
      <w:r>
        <w:tab/>
      </w:r>
      <w:r>
        <w:rPr>
          <w:spacing w:val="-63"/>
        </w:rPr>
        <w:t xml:space="preserve"> </w:t>
      </w:r>
      <w:r>
        <w:rPr>
          <w:spacing w:val="-2"/>
        </w:rPr>
        <w:t>магнитов.</w:t>
      </w:r>
      <w:r>
        <w:tab/>
      </w:r>
      <w:r>
        <w:tab/>
      </w:r>
      <w:r>
        <w:rPr>
          <w:spacing w:val="-4"/>
        </w:rPr>
        <w:t xml:space="preserve">Магнитное </w:t>
      </w:r>
      <w:r>
        <w:t>поле.</w:t>
      </w:r>
      <w:r>
        <w:rPr>
          <w:spacing w:val="40"/>
        </w:rPr>
        <w:t xml:space="preserve"> </w:t>
      </w:r>
      <w:r>
        <w:t>Магнитное</w:t>
      </w:r>
      <w:r>
        <w:rPr>
          <w:spacing w:val="40"/>
        </w:rPr>
        <w:t xml:space="preserve"> </w:t>
      </w:r>
      <w:r>
        <w:t>поле</w:t>
      </w:r>
      <w:r>
        <w:rPr>
          <w:spacing w:val="40"/>
        </w:rPr>
        <w:t xml:space="preserve"> </w:t>
      </w:r>
      <w:r>
        <w:t>Земли</w:t>
      </w:r>
      <w:r>
        <w:rPr>
          <w:spacing w:val="40"/>
        </w:rPr>
        <w:t xml:space="preserve"> </w:t>
      </w:r>
      <w:r>
        <w:t>и</w:t>
      </w:r>
      <w:r>
        <w:rPr>
          <w:spacing w:val="40"/>
        </w:rPr>
        <w:t xml:space="preserve"> </w:t>
      </w:r>
      <w:r>
        <w:t>его</w:t>
      </w:r>
      <w:r>
        <w:rPr>
          <w:spacing w:val="40"/>
        </w:rPr>
        <w:t xml:space="preserve"> </w:t>
      </w:r>
      <w:r>
        <w:t>значение</w:t>
      </w:r>
      <w:r>
        <w:rPr>
          <w:spacing w:val="40"/>
        </w:rPr>
        <w:t xml:space="preserve"> </w:t>
      </w:r>
      <w:r>
        <w:t>для</w:t>
      </w:r>
      <w:r>
        <w:rPr>
          <w:spacing w:val="40"/>
        </w:rPr>
        <w:t xml:space="preserve"> </w:t>
      </w:r>
      <w:r>
        <w:t>жизни</w:t>
      </w:r>
      <w:r>
        <w:rPr>
          <w:spacing w:val="40"/>
        </w:rPr>
        <w:t xml:space="preserve"> </w:t>
      </w:r>
      <w:r>
        <w:t>на</w:t>
      </w:r>
      <w:r>
        <w:rPr>
          <w:spacing w:val="40"/>
        </w:rPr>
        <w:t xml:space="preserve"> </w:t>
      </w:r>
      <w:r>
        <w:t>Земле.</w:t>
      </w:r>
      <w:r>
        <w:rPr>
          <w:spacing w:val="40"/>
        </w:rPr>
        <w:t xml:space="preserve"> </w:t>
      </w:r>
      <w:r>
        <w:t>Опыт</w:t>
      </w:r>
      <w:r>
        <w:rPr>
          <w:spacing w:val="40"/>
        </w:rPr>
        <w:t xml:space="preserve"> </w:t>
      </w:r>
      <w:r>
        <w:t>Эрстеда. Магнитное</w:t>
      </w:r>
      <w:r>
        <w:rPr>
          <w:spacing w:val="40"/>
        </w:rPr>
        <w:t xml:space="preserve"> </w:t>
      </w:r>
      <w:r>
        <w:t>поле</w:t>
      </w:r>
      <w:r>
        <w:rPr>
          <w:spacing w:val="40"/>
        </w:rPr>
        <w:t xml:space="preserve"> </w:t>
      </w:r>
      <w:r>
        <w:t>электрического</w:t>
      </w:r>
      <w:r>
        <w:rPr>
          <w:spacing w:val="40"/>
        </w:rPr>
        <w:t xml:space="preserve"> </w:t>
      </w:r>
      <w:r>
        <w:t>тока.</w:t>
      </w:r>
      <w:r>
        <w:rPr>
          <w:spacing w:val="40"/>
        </w:rPr>
        <w:t xml:space="preserve"> </w:t>
      </w:r>
      <w:r>
        <w:t>Применение</w:t>
      </w:r>
      <w:r>
        <w:rPr>
          <w:spacing w:val="40"/>
        </w:rPr>
        <w:t xml:space="preserve"> </w:t>
      </w:r>
      <w:r>
        <w:t>электромагнитов</w:t>
      </w:r>
      <w:r>
        <w:rPr>
          <w:spacing w:val="40"/>
        </w:rPr>
        <w:t xml:space="preserve"> </w:t>
      </w:r>
      <w:r>
        <w:t>в</w:t>
      </w:r>
      <w:r>
        <w:rPr>
          <w:spacing w:val="40"/>
        </w:rPr>
        <w:t xml:space="preserve"> </w:t>
      </w:r>
      <w:r>
        <w:t>технике.</w:t>
      </w:r>
      <w:r>
        <w:rPr>
          <w:spacing w:val="40"/>
        </w:rPr>
        <w:t xml:space="preserve"> </w:t>
      </w:r>
      <w:r>
        <w:t>Действие</w:t>
      </w:r>
      <w:r>
        <w:rPr>
          <w:spacing w:val="40"/>
        </w:rPr>
        <w:t xml:space="preserve"> </w:t>
      </w:r>
      <w:r>
        <w:t>магни</w:t>
      </w:r>
      <w:r>
        <w:t>тного</w:t>
      </w:r>
      <w:r>
        <w:rPr>
          <w:spacing w:val="40"/>
        </w:rPr>
        <w:t xml:space="preserve"> </w:t>
      </w:r>
      <w:r>
        <w:t>поля</w:t>
      </w:r>
      <w:r>
        <w:rPr>
          <w:spacing w:val="40"/>
        </w:rPr>
        <w:t xml:space="preserve"> </w:t>
      </w:r>
      <w:r>
        <w:t>на</w:t>
      </w:r>
      <w:r>
        <w:rPr>
          <w:spacing w:val="40"/>
        </w:rPr>
        <w:t xml:space="preserve"> </w:t>
      </w:r>
      <w:r>
        <w:t>проводник</w:t>
      </w:r>
      <w:r>
        <w:rPr>
          <w:spacing w:val="40"/>
        </w:rPr>
        <w:t xml:space="preserve"> </w:t>
      </w:r>
      <w:r>
        <w:t>с</w:t>
      </w:r>
      <w:r>
        <w:rPr>
          <w:spacing w:val="40"/>
        </w:rPr>
        <w:t xml:space="preserve"> </w:t>
      </w:r>
      <w:r>
        <w:t>током.</w:t>
      </w:r>
      <w:r>
        <w:rPr>
          <w:spacing w:val="40"/>
        </w:rPr>
        <w:t xml:space="preserve"> </w:t>
      </w:r>
      <w:r>
        <w:t>Электродвигатель</w:t>
      </w:r>
      <w:r>
        <w:rPr>
          <w:spacing w:val="40"/>
        </w:rPr>
        <w:t xml:space="preserve"> </w:t>
      </w:r>
      <w:r>
        <w:t>постоянного тока.</w:t>
      </w:r>
      <w:r>
        <w:rPr>
          <w:spacing w:val="-5"/>
        </w:rPr>
        <w:t xml:space="preserve"> </w:t>
      </w:r>
      <w:r>
        <w:t>Использование</w:t>
      </w:r>
      <w:r>
        <w:rPr>
          <w:spacing w:val="-5"/>
        </w:rPr>
        <w:t xml:space="preserve"> </w:t>
      </w:r>
      <w:r>
        <w:t>электродвигателей</w:t>
      </w:r>
      <w:r>
        <w:rPr>
          <w:spacing w:val="-5"/>
        </w:rPr>
        <w:t xml:space="preserve"> </w:t>
      </w:r>
      <w:r>
        <w:t>в</w:t>
      </w:r>
      <w:r>
        <w:rPr>
          <w:spacing w:val="-5"/>
        </w:rPr>
        <w:t xml:space="preserve"> </w:t>
      </w:r>
      <w:r>
        <w:t>технических</w:t>
      </w:r>
      <w:r>
        <w:rPr>
          <w:spacing w:val="-5"/>
        </w:rPr>
        <w:t xml:space="preserve"> </w:t>
      </w:r>
      <w:r>
        <w:t>устройствах</w:t>
      </w:r>
      <w:r>
        <w:rPr>
          <w:spacing w:val="-5"/>
        </w:rPr>
        <w:t xml:space="preserve"> </w:t>
      </w:r>
      <w:r>
        <w:t>и</w:t>
      </w:r>
      <w:r>
        <w:rPr>
          <w:spacing w:val="-5"/>
        </w:rPr>
        <w:t xml:space="preserve"> </w:t>
      </w:r>
      <w:r>
        <w:t>на</w:t>
      </w:r>
      <w:r>
        <w:rPr>
          <w:spacing w:val="-5"/>
        </w:rPr>
        <w:t xml:space="preserve"> </w:t>
      </w:r>
      <w:r>
        <w:t xml:space="preserve">транспорте. </w:t>
      </w:r>
      <w:r>
        <w:rPr>
          <w:spacing w:val="-2"/>
        </w:rPr>
        <w:t>Опыты</w:t>
      </w:r>
      <w:r>
        <w:tab/>
      </w:r>
      <w:r>
        <w:rPr>
          <w:spacing w:val="-2"/>
        </w:rPr>
        <w:t>Фарадея.</w:t>
      </w:r>
      <w:r>
        <w:tab/>
      </w:r>
      <w:r>
        <w:rPr>
          <w:spacing w:val="-56"/>
        </w:rPr>
        <w:t xml:space="preserve"> </w:t>
      </w:r>
      <w:r>
        <w:t>Явление</w:t>
      </w:r>
      <w:r>
        <w:tab/>
      </w:r>
      <w:r>
        <w:rPr>
          <w:spacing w:val="-2"/>
        </w:rPr>
        <w:t>электромагнитной</w:t>
      </w:r>
      <w:r>
        <w:tab/>
      </w:r>
      <w:r>
        <w:tab/>
      </w:r>
      <w:r>
        <w:rPr>
          <w:spacing w:val="-2"/>
        </w:rPr>
        <w:t>индукции.</w:t>
      </w:r>
      <w:r>
        <w:tab/>
      </w:r>
      <w:r>
        <w:rPr>
          <w:spacing w:val="-2"/>
        </w:rPr>
        <w:t>Правило</w:t>
      </w:r>
      <w:r>
        <w:tab/>
      </w:r>
      <w:r>
        <w:rPr>
          <w:spacing w:val="-2"/>
        </w:rPr>
        <w:t>Ленца.</w:t>
      </w:r>
    </w:p>
    <w:p w:rsidR="00E531B3" w:rsidRDefault="00E03CF9">
      <w:pPr>
        <w:pStyle w:val="a3"/>
        <w:spacing w:line="348" w:lineRule="auto"/>
        <w:ind w:firstLine="0"/>
        <w:jc w:val="left"/>
      </w:pPr>
      <w:r>
        <w:t>Электрогенератор.</w:t>
      </w:r>
      <w:r>
        <w:rPr>
          <w:spacing w:val="-8"/>
        </w:rPr>
        <w:t xml:space="preserve"> </w:t>
      </w:r>
      <w:r>
        <w:t>Способы</w:t>
      </w:r>
      <w:r>
        <w:rPr>
          <w:spacing w:val="-8"/>
        </w:rPr>
        <w:t xml:space="preserve"> </w:t>
      </w:r>
      <w:r>
        <w:t>получения</w:t>
      </w:r>
      <w:r>
        <w:rPr>
          <w:spacing w:val="-8"/>
        </w:rPr>
        <w:t xml:space="preserve"> </w:t>
      </w:r>
      <w:r>
        <w:t>электрической</w:t>
      </w:r>
      <w:r>
        <w:rPr>
          <w:spacing w:val="-8"/>
        </w:rPr>
        <w:t xml:space="preserve"> </w:t>
      </w:r>
      <w:r>
        <w:t>энергии.</w:t>
      </w:r>
      <w:r>
        <w:rPr>
          <w:spacing w:val="-8"/>
        </w:rPr>
        <w:t xml:space="preserve"> </w:t>
      </w:r>
      <w:r>
        <w:t>Электростанции</w:t>
      </w:r>
      <w:r>
        <w:rPr>
          <w:spacing w:val="-8"/>
        </w:rPr>
        <w:t xml:space="preserve"> </w:t>
      </w:r>
      <w:r>
        <w:t>на возобновляемых источниках энергии.</w:t>
      </w:r>
    </w:p>
    <w:p w:rsidR="00E531B3" w:rsidRDefault="00E03CF9">
      <w:pPr>
        <w:pStyle w:val="a5"/>
        <w:numPr>
          <w:ilvl w:val="3"/>
          <w:numId w:val="134"/>
        </w:numPr>
        <w:tabs>
          <w:tab w:val="left" w:pos="2604"/>
        </w:tabs>
        <w:spacing w:line="350" w:lineRule="auto"/>
        <w:ind w:left="1558" w:right="6772" w:firstLine="0"/>
        <w:rPr>
          <w:sz w:val="28"/>
        </w:rPr>
      </w:pPr>
      <w:r>
        <w:rPr>
          <w:spacing w:val="-2"/>
          <w:sz w:val="28"/>
        </w:rPr>
        <w:t xml:space="preserve">Демонстрации. </w:t>
      </w:r>
      <w:r>
        <w:rPr>
          <w:sz w:val="28"/>
        </w:rPr>
        <w:t>Электризация тел.</w:t>
      </w:r>
    </w:p>
    <w:p w:rsidR="00E531B3" w:rsidRDefault="00E03CF9">
      <w:pPr>
        <w:pStyle w:val="a3"/>
        <w:spacing w:line="350" w:lineRule="auto"/>
        <w:ind w:left="1558" w:right="399" w:firstLine="0"/>
        <w:jc w:val="left"/>
      </w:pPr>
      <w:r>
        <w:t>Два</w:t>
      </w:r>
      <w:r>
        <w:rPr>
          <w:spacing w:val="-13"/>
        </w:rPr>
        <w:t xml:space="preserve"> </w:t>
      </w:r>
      <w:r>
        <w:t>рода</w:t>
      </w:r>
      <w:r>
        <w:rPr>
          <w:spacing w:val="-13"/>
        </w:rPr>
        <w:t xml:space="preserve"> </w:t>
      </w:r>
      <w:r>
        <w:t>электрических</w:t>
      </w:r>
      <w:r>
        <w:rPr>
          <w:spacing w:val="-12"/>
        </w:rPr>
        <w:t xml:space="preserve"> </w:t>
      </w:r>
      <w:r>
        <w:t>зарядов</w:t>
      </w:r>
      <w:r>
        <w:rPr>
          <w:spacing w:val="-14"/>
        </w:rPr>
        <w:t xml:space="preserve"> </w:t>
      </w:r>
      <w:r>
        <w:t>и</w:t>
      </w:r>
      <w:r>
        <w:rPr>
          <w:spacing w:val="-13"/>
        </w:rPr>
        <w:t xml:space="preserve"> </w:t>
      </w:r>
      <w:r>
        <w:t>взаимодействие</w:t>
      </w:r>
      <w:r>
        <w:rPr>
          <w:spacing w:val="-13"/>
        </w:rPr>
        <w:t xml:space="preserve"> </w:t>
      </w:r>
      <w:r>
        <w:t>заряженных</w:t>
      </w:r>
      <w:r>
        <w:rPr>
          <w:spacing w:val="-12"/>
        </w:rPr>
        <w:t xml:space="preserve"> </w:t>
      </w:r>
      <w:r>
        <w:t>тел. Устройство и действие электроскопа.</w:t>
      </w:r>
    </w:p>
    <w:p w:rsidR="00E531B3" w:rsidRDefault="00E03CF9">
      <w:pPr>
        <w:pStyle w:val="a3"/>
        <w:spacing w:line="321" w:lineRule="exact"/>
        <w:ind w:left="1558" w:firstLine="0"/>
        <w:jc w:val="left"/>
      </w:pPr>
      <w:r>
        <w:rPr>
          <w:spacing w:val="-2"/>
        </w:rPr>
        <w:t>Электростатическая</w:t>
      </w:r>
      <w:r>
        <w:rPr>
          <w:spacing w:val="17"/>
        </w:rPr>
        <w:t xml:space="preserve"> </w:t>
      </w:r>
      <w:r>
        <w:rPr>
          <w:spacing w:val="-2"/>
        </w:rPr>
        <w:t>индукция.</w:t>
      </w:r>
    </w:p>
    <w:p w:rsidR="00E531B3" w:rsidRDefault="00E03CF9">
      <w:pPr>
        <w:pStyle w:val="a3"/>
        <w:spacing w:before="140" w:line="350" w:lineRule="auto"/>
        <w:ind w:left="1558" w:right="4669" w:firstLine="0"/>
        <w:jc w:val="left"/>
      </w:pPr>
      <w:r>
        <w:t>Закон</w:t>
      </w:r>
      <w:r>
        <w:rPr>
          <w:spacing w:val="-18"/>
        </w:rPr>
        <w:t xml:space="preserve"> </w:t>
      </w:r>
      <w:r>
        <w:t>сохранения</w:t>
      </w:r>
      <w:r>
        <w:rPr>
          <w:spacing w:val="-17"/>
        </w:rPr>
        <w:t xml:space="preserve"> </w:t>
      </w:r>
      <w:r>
        <w:t>эл</w:t>
      </w:r>
      <w:r>
        <w:t>ектрических</w:t>
      </w:r>
      <w:r>
        <w:rPr>
          <w:spacing w:val="-18"/>
        </w:rPr>
        <w:t xml:space="preserve"> </w:t>
      </w:r>
      <w:r>
        <w:t>зарядов. Проводники и диэлектрики.</w:t>
      </w:r>
    </w:p>
    <w:p w:rsidR="00E531B3" w:rsidRDefault="00E03CF9">
      <w:pPr>
        <w:pStyle w:val="a3"/>
        <w:spacing w:line="348" w:lineRule="auto"/>
        <w:ind w:left="1558" w:right="2358" w:firstLine="0"/>
        <w:jc w:val="left"/>
      </w:pPr>
      <w:r>
        <w:t>Моделирование</w:t>
      </w:r>
      <w:r>
        <w:rPr>
          <w:spacing w:val="-18"/>
        </w:rPr>
        <w:t xml:space="preserve"> </w:t>
      </w:r>
      <w:r>
        <w:t>силовых</w:t>
      </w:r>
      <w:r>
        <w:rPr>
          <w:spacing w:val="-17"/>
        </w:rPr>
        <w:t xml:space="preserve"> </w:t>
      </w:r>
      <w:r>
        <w:t>линий</w:t>
      </w:r>
      <w:r>
        <w:rPr>
          <w:spacing w:val="-18"/>
        </w:rPr>
        <w:t xml:space="preserve"> </w:t>
      </w:r>
      <w:r>
        <w:t>электрического</w:t>
      </w:r>
      <w:r>
        <w:rPr>
          <w:spacing w:val="-17"/>
        </w:rPr>
        <w:t xml:space="preserve"> </w:t>
      </w:r>
      <w:r>
        <w:t>поля. Источники постоянного тока.</w:t>
      </w:r>
    </w:p>
    <w:p w:rsidR="00E531B3" w:rsidRDefault="00E03CF9">
      <w:pPr>
        <w:pStyle w:val="a3"/>
        <w:spacing w:before="4"/>
        <w:ind w:left="1558" w:firstLine="0"/>
        <w:jc w:val="left"/>
      </w:pPr>
      <w:r>
        <w:t>Действия</w:t>
      </w:r>
      <w:r>
        <w:rPr>
          <w:spacing w:val="-14"/>
        </w:rPr>
        <w:t xml:space="preserve"> </w:t>
      </w:r>
      <w:r>
        <w:t>электрического</w:t>
      </w:r>
      <w:r>
        <w:rPr>
          <w:spacing w:val="-13"/>
        </w:rPr>
        <w:t xml:space="preserve"> </w:t>
      </w:r>
      <w:r>
        <w:rPr>
          <w:spacing w:val="-2"/>
        </w:rPr>
        <w:t>тока.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5886" w:firstLine="0"/>
        <w:jc w:val="left"/>
      </w:pPr>
      <w:r>
        <w:lastRenderedPageBreak/>
        <w:t>Электрический</w:t>
      </w:r>
      <w:r>
        <w:rPr>
          <w:spacing w:val="-18"/>
        </w:rPr>
        <w:t xml:space="preserve"> </w:t>
      </w:r>
      <w:r>
        <w:t>ток</w:t>
      </w:r>
      <w:r>
        <w:rPr>
          <w:spacing w:val="-17"/>
        </w:rPr>
        <w:t xml:space="preserve"> </w:t>
      </w:r>
      <w:r>
        <w:t>в</w:t>
      </w:r>
      <w:r>
        <w:rPr>
          <w:spacing w:val="-18"/>
        </w:rPr>
        <w:t xml:space="preserve"> </w:t>
      </w:r>
      <w:r>
        <w:t>жидкости. Газовый разряд.</w:t>
      </w:r>
    </w:p>
    <w:p w:rsidR="00E531B3" w:rsidRDefault="00E03CF9">
      <w:pPr>
        <w:pStyle w:val="a3"/>
        <w:ind w:left="1557" w:firstLine="0"/>
        <w:jc w:val="left"/>
      </w:pPr>
      <w:r>
        <w:t>Измерение</w:t>
      </w:r>
      <w:r>
        <w:rPr>
          <w:spacing w:val="-7"/>
        </w:rPr>
        <w:t xml:space="preserve"> </w:t>
      </w:r>
      <w:r>
        <w:t>силы</w:t>
      </w:r>
      <w:r>
        <w:rPr>
          <w:spacing w:val="-7"/>
        </w:rPr>
        <w:t xml:space="preserve"> </w:t>
      </w:r>
      <w:r>
        <w:t>тока</w:t>
      </w:r>
      <w:r>
        <w:rPr>
          <w:spacing w:val="-7"/>
        </w:rPr>
        <w:t xml:space="preserve"> </w:t>
      </w:r>
      <w:r>
        <w:rPr>
          <w:spacing w:val="-2"/>
        </w:rPr>
        <w:t>амперметром.</w:t>
      </w:r>
    </w:p>
    <w:p w:rsidR="00E531B3" w:rsidRDefault="00E03CF9">
      <w:pPr>
        <w:pStyle w:val="a3"/>
        <w:spacing w:before="146" w:line="350" w:lineRule="auto"/>
        <w:ind w:left="1557" w:right="3260" w:firstLine="0"/>
        <w:jc w:val="left"/>
      </w:pPr>
      <w:r>
        <w:t>Измерение</w:t>
      </w:r>
      <w:r>
        <w:rPr>
          <w:spacing w:val="-18"/>
        </w:rPr>
        <w:t xml:space="preserve"> </w:t>
      </w:r>
      <w:r>
        <w:t>электрического</w:t>
      </w:r>
      <w:r>
        <w:rPr>
          <w:spacing w:val="-17"/>
        </w:rPr>
        <w:t xml:space="preserve"> </w:t>
      </w:r>
      <w:r>
        <w:t>напряжения</w:t>
      </w:r>
      <w:r>
        <w:rPr>
          <w:spacing w:val="-18"/>
        </w:rPr>
        <w:t xml:space="preserve"> </w:t>
      </w:r>
      <w:r>
        <w:t>вольтметром. Реостат и магазин сопротивлений.</w:t>
      </w:r>
    </w:p>
    <w:p w:rsidR="00E531B3" w:rsidRDefault="00E03CF9">
      <w:pPr>
        <w:pStyle w:val="a3"/>
        <w:ind w:left="1557" w:firstLine="0"/>
        <w:jc w:val="left"/>
      </w:pPr>
      <w:r>
        <w:t>Взаимодействие</w:t>
      </w:r>
      <w:r>
        <w:rPr>
          <w:spacing w:val="-17"/>
        </w:rPr>
        <w:t xml:space="preserve"> </w:t>
      </w:r>
      <w:r>
        <w:t>постоянных</w:t>
      </w:r>
      <w:r>
        <w:rPr>
          <w:spacing w:val="-15"/>
        </w:rPr>
        <w:t xml:space="preserve"> </w:t>
      </w:r>
      <w:r>
        <w:rPr>
          <w:spacing w:val="-2"/>
        </w:rPr>
        <w:t>магнитов.</w:t>
      </w:r>
    </w:p>
    <w:p w:rsidR="00E531B3" w:rsidRDefault="00E03CF9">
      <w:pPr>
        <w:pStyle w:val="a3"/>
        <w:spacing w:before="146" w:line="350" w:lineRule="auto"/>
        <w:ind w:left="1557" w:right="399" w:firstLine="0"/>
        <w:jc w:val="left"/>
      </w:pPr>
      <w:r>
        <w:t>Моделирование</w:t>
      </w:r>
      <w:r>
        <w:rPr>
          <w:spacing w:val="-18"/>
        </w:rPr>
        <w:t xml:space="preserve"> </w:t>
      </w:r>
      <w:r>
        <w:t>невозможности</w:t>
      </w:r>
      <w:r>
        <w:rPr>
          <w:spacing w:val="-17"/>
        </w:rPr>
        <w:t xml:space="preserve"> </w:t>
      </w:r>
      <w:r>
        <w:t>разделения</w:t>
      </w:r>
      <w:r>
        <w:rPr>
          <w:spacing w:val="-18"/>
        </w:rPr>
        <w:t xml:space="preserve"> </w:t>
      </w:r>
      <w:r>
        <w:t>полюсов</w:t>
      </w:r>
      <w:r>
        <w:rPr>
          <w:spacing w:val="-17"/>
        </w:rPr>
        <w:t xml:space="preserve"> </w:t>
      </w:r>
      <w:r>
        <w:t>магнита. Моделирование магнитных полей постоянных магнитов.</w:t>
      </w:r>
    </w:p>
    <w:p w:rsidR="00E531B3" w:rsidRDefault="00E03CF9">
      <w:pPr>
        <w:pStyle w:val="a3"/>
        <w:ind w:left="1557" w:firstLine="0"/>
        <w:jc w:val="left"/>
      </w:pPr>
      <w:r>
        <w:t>Опыт</w:t>
      </w:r>
      <w:r>
        <w:rPr>
          <w:spacing w:val="-5"/>
        </w:rPr>
        <w:t xml:space="preserve"> </w:t>
      </w:r>
      <w:r>
        <w:rPr>
          <w:spacing w:val="-2"/>
        </w:rPr>
        <w:t>Эрстеда.</w:t>
      </w:r>
    </w:p>
    <w:p w:rsidR="00E531B3" w:rsidRDefault="00E03CF9">
      <w:pPr>
        <w:pStyle w:val="a3"/>
        <w:spacing w:before="146"/>
        <w:ind w:left="1557" w:firstLine="0"/>
        <w:jc w:val="left"/>
      </w:pPr>
      <w:r>
        <w:t>Магнитное</w:t>
      </w:r>
      <w:r>
        <w:rPr>
          <w:spacing w:val="-12"/>
        </w:rPr>
        <w:t xml:space="preserve"> </w:t>
      </w:r>
      <w:r>
        <w:t>поле</w:t>
      </w:r>
      <w:r>
        <w:rPr>
          <w:spacing w:val="-9"/>
        </w:rPr>
        <w:t xml:space="preserve"> </w:t>
      </w:r>
      <w:r>
        <w:t>то</w:t>
      </w:r>
      <w:r>
        <w:t>ка.</w:t>
      </w:r>
      <w:r>
        <w:rPr>
          <w:spacing w:val="-10"/>
        </w:rPr>
        <w:t xml:space="preserve"> </w:t>
      </w:r>
      <w:r>
        <w:rPr>
          <w:spacing w:val="-2"/>
        </w:rPr>
        <w:t>Электромагнит.</w:t>
      </w:r>
    </w:p>
    <w:p w:rsidR="00E531B3" w:rsidRDefault="00E03CF9">
      <w:pPr>
        <w:pStyle w:val="a3"/>
        <w:spacing w:before="148" w:line="350" w:lineRule="auto"/>
        <w:ind w:left="1557" w:right="2358" w:firstLine="0"/>
        <w:jc w:val="left"/>
      </w:pPr>
      <w:r>
        <w:t>Действие</w:t>
      </w:r>
      <w:r>
        <w:rPr>
          <w:spacing w:val="-13"/>
        </w:rPr>
        <w:t xml:space="preserve"> </w:t>
      </w:r>
      <w:r>
        <w:t>магнитного</w:t>
      </w:r>
      <w:r>
        <w:rPr>
          <w:spacing w:val="-12"/>
        </w:rPr>
        <w:t xml:space="preserve"> </w:t>
      </w:r>
      <w:r>
        <w:t>поля</w:t>
      </w:r>
      <w:r>
        <w:rPr>
          <w:spacing w:val="-13"/>
        </w:rPr>
        <w:t xml:space="preserve"> </w:t>
      </w:r>
      <w:r>
        <w:t>на</w:t>
      </w:r>
      <w:r>
        <w:rPr>
          <w:spacing w:val="-16"/>
        </w:rPr>
        <w:t xml:space="preserve"> </w:t>
      </w:r>
      <w:r>
        <w:t>проводник</w:t>
      </w:r>
      <w:r>
        <w:rPr>
          <w:spacing w:val="-13"/>
        </w:rPr>
        <w:t xml:space="preserve"> </w:t>
      </w:r>
      <w:r>
        <w:t>с</w:t>
      </w:r>
      <w:r>
        <w:rPr>
          <w:spacing w:val="-13"/>
        </w:rPr>
        <w:t xml:space="preserve"> </w:t>
      </w:r>
      <w:r>
        <w:t>током. Электродвигатель постоянного тока.</w:t>
      </w:r>
    </w:p>
    <w:p w:rsidR="00E531B3" w:rsidRDefault="00E03CF9">
      <w:pPr>
        <w:pStyle w:val="a3"/>
        <w:spacing w:line="350" w:lineRule="auto"/>
        <w:ind w:left="1557" w:right="3398" w:firstLine="0"/>
        <w:jc w:val="left"/>
      </w:pPr>
      <w:r>
        <w:t>Исследование</w:t>
      </w:r>
      <w:r>
        <w:rPr>
          <w:spacing w:val="-18"/>
        </w:rPr>
        <w:t xml:space="preserve"> </w:t>
      </w:r>
      <w:r>
        <w:t>явления</w:t>
      </w:r>
      <w:r>
        <w:rPr>
          <w:spacing w:val="-17"/>
        </w:rPr>
        <w:t xml:space="preserve"> </w:t>
      </w:r>
      <w:r>
        <w:t>электромагнитной</w:t>
      </w:r>
      <w:r>
        <w:rPr>
          <w:spacing w:val="-18"/>
        </w:rPr>
        <w:t xml:space="preserve"> </w:t>
      </w:r>
      <w:r>
        <w:t>индукции. Опыты Фарадея.</w:t>
      </w:r>
    </w:p>
    <w:p w:rsidR="00E531B3" w:rsidRDefault="00E03CF9">
      <w:pPr>
        <w:pStyle w:val="a3"/>
        <w:spacing w:line="348" w:lineRule="auto"/>
        <w:ind w:left="1557" w:firstLine="0"/>
        <w:jc w:val="left"/>
      </w:pPr>
      <w:r>
        <w:t>Зависимость</w:t>
      </w:r>
      <w:r>
        <w:rPr>
          <w:spacing w:val="-13"/>
        </w:rPr>
        <w:t xml:space="preserve"> </w:t>
      </w:r>
      <w:r>
        <w:t>направления</w:t>
      </w:r>
      <w:r>
        <w:rPr>
          <w:spacing w:val="-14"/>
        </w:rPr>
        <w:t xml:space="preserve"> </w:t>
      </w:r>
      <w:r>
        <w:t>индукционного</w:t>
      </w:r>
      <w:r>
        <w:rPr>
          <w:spacing w:val="-11"/>
        </w:rPr>
        <w:t xml:space="preserve"> </w:t>
      </w:r>
      <w:r>
        <w:t>тока</w:t>
      </w:r>
      <w:r>
        <w:rPr>
          <w:spacing w:val="-12"/>
        </w:rPr>
        <w:t xml:space="preserve"> </w:t>
      </w:r>
      <w:r>
        <w:t>от</w:t>
      </w:r>
      <w:r>
        <w:rPr>
          <w:spacing w:val="-13"/>
        </w:rPr>
        <w:t xml:space="preserve"> </w:t>
      </w:r>
      <w:r>
        <w:t>условий</w:t>
      </w:r>
      <w:r>
        <w:rPr>
          <w:spacing w:val="-12"/>
        </w:rPr>
        <w:t xml:space="preserve"> </w:t>
      </w:r>
      <w:r>
        <w:t>его</w:t>
      </w:r>
      <w:r>
        <w:rPr>
          <w:spacing w:val="-11"/>
        </w:rPr>
        <w:t xml:space="preserve"> </w:t>
      </w:r>
      <w:r>
        <w:t>возникновения. Электрогенератор постоянного тока.</w:t>
      </w:r>
    </w:p>
    <w:p w:rsidR="00E531B3" w:rsidRDefault="00E03CF9">
      <w:pPr>
        <w:pStyle w:val="a5"/>
        <w:numPr>
          <w:ilvl w:val="3"/>
          <w:numId w:val="134"/>
        </w:numPr>
        <w:tabs>
          <w:tab w:val="left" w:pos="2603"/>
        </w:tabs>
        <w:spacing w:before="1"/>
        <w:ind w:left="2603"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line="350" w:lineRule="auto"/>
        <w:ind w:left="1557" w:firstLine="0"/>
        <w:jc w:val="left"/>
      </w:pPr>
      <w:r>
        <w:t>Опыты</w:t>
      </w:r>
      <w:r>
        <w:rPr>
          <w:spacing w:val="-10"/>
        </w:rPr>
        <w:t xml:space="preserve"> </w:t>
      </w:r>
      <w:r>
        <w:t>по</w:t>
      </w:r>
      <w:r>
        <w:rPr>
          <w:spacing w:val="-9"/>
        </w:rPr>
        <w:t xml:space="preserve"> </w:t>
      </w:r>
      <w:r>
        <w:t>наблюдению</w:t>
      </w:r>
      <w:r>
        <w:rPr>
          <w:spacing w:val="-11"/>
        </w:rPr>
        <w:t xml:space="preserve"> </w:t>
      </w:r>
      <w:r>
        <w:t>электризации</w:t>
      </w:r>
      <w:r>
        <w:rPr>
          <w:spacing w:val="-10"/>
        </w:rPr>
        <w:t xml:space="preserve"> </w:t>
      </w:r>
      <w:r>
        <w:t>тел</w:t>
      </w:r>
      <w:r>
        <w:rPr>
          <w:spacing w:val="-12"/>
        </w:rPr>
        <w:t xml:space="preserve"> </w:t>
      </w:r>
      <w:r>
        <w:t>индукцией</w:t>
      </w:r>
      <w:r>
        <w:rPr>
          <w:spacing w:val="-13"/>
        </w:rPr>
        <w:t xml:space="preserve"> </w:t>
      </w:r>
      <w:r>
        <w:t>и</w:t>
      </w:r>
      <w:r>
        <w:rPr>
          <w:spacing w:val="-10"/>
        </w:rPr>
        <w:t xml:space="preserve"> </w:t>
      </w:r>
      <w:r>
        <w:t>при</w:t>
      </w:r>
      <w:r>
        <w:rPr>
          <w:spacing w:val="-13"/>
        </w:rPr>
        <w:t xml:space="preserve"> </w:t>
      </w:r>
      <w:r>
        <w:t>соприкосновении. Исследование действия электрического поля на проводники и диэлектрики. Сборка и проверка работы электрическ</w:t>
      </w:r>
      <w:r>
        <w:t>ой цепи постоянного тока.</w:t>
      </w:r>
    </w:p>
    <w:p w:rsidR="00E531B3" w:rsidRDefault="00E03CF9">
      <w:pPr>
        <w:pStyle w:val="a3"/>
        <w:spacing w:line="350" w:lineRule="auto"/>
        <w:ind w:left="1557" w:right="4737" w:firstLine="0"/>
        <w:jc w:val="left"/>
      </w:pPr>
      <w:r>
        <w:t>Измерение и регулирование силы тока. Измерение</w:t>
      </w:r>
      <w:r>
        <w:rPr>
          <w:spacing w:val="-18"/>
        </w:rPr>
        <w:t xml:space="preserve"> </w:t>
      </w:r>
      <w:r>
        <w:t>и</w:t>
      </w:r>
      <w:r>
        <w:rPr>
          <w:spacing w:val="-17"/>
        </w:rPr>
        <w:t xml:space="preserve"> </w:t>
      </w:r>
      <w:r>
        <w:t>регулирование</w:t>
      </w:r>
      <w:r>
        <w:rPr>
          <w:spacing w:val="-18"/>
        </w:rPr>
        <w:t xml:space="preserve"> </w:t>
      </w:r>
      <w:r>
        <w:t>напряжения.</w:t>
      </w:r>
    </w:p>
    <w:p w:rsidR="00E531B3" w:rsidRDefault="00E03CF9">
      <w:pPr>
        <w:pStyle w:val="a3"/>
        <w:tabs>
          <w:tab w:val="left" w:pos="3531"/>
          <w:tab w:val="left" w:pos="5329"/>
          <w:tab w:val="left" w:pos="6226"/>
          <w:tab w:val="left" w:pos="7113"/>
          <w:tab w:val="left" w:pos="8434"/>
          <w:tab w:val="left" w:pos="9370"/>
          <w:tab w:val="left" w:pos="10784"/>
        </w:tabs>
        <w:spacing w:line="348" w:lineRule="auto"/>
        <w:ind w:right="158"/>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резистор,</w:t>
      </w:r>
      <w:r>
        <w:tab/>
      </w:r>
      <w:r>
        <w:rPr>
          <w:spacing w:val="-8"/>
        </w:rPr>
        <w:t xml:space="preserve">от </w:t>
      </w:r>
      <w:r>
        <w:t>сопротивления резистора и напряжения на резисторе.</w:t>
      </w:r>
    </w:p>
    <w:p w:rsidR="00E531B3" w:rsidRDefault="00E03CF9">
      <w:pPr>
        <w:pStyle w:val="a3"/>
        <w:tabs>
          <w:tab w:val="left" w:pos="2777"/>
          <w:tab w:val="left" w:pos="5326"/>
          <w:tab w:val="left" w:pos="7107"/>
          <w:tab w:val="left" w:pos="9260"/>
        </w:tabs>
        <w:spacing w:before="3" w:line="350" w:lineRule="auto"/>
        <w:ind w:right="173"/>
        <w:jc w:val="left"/>
      </w:pPr>
      <w:r>
        <w:rPr>
          <w:spacing w:val="-2"/>
        </w:rPr>
        <w:t>Опыты,</w:t>
      </w:r>
      <w:r>
        <w:tab/>
      </w:r>
      <w:r>
        <w:rPr>
          <w:spacing w:val="-2"/>
        </w:rPr>
        <w:t>демонстрирующие</w:t>
      </w:r>
      <w:r>
        <w:tab/>
      </w:r>
      <w:r>
        <w:rPr>
          <w:spacing w:val="-2"/>
        </w:rPr>
        <w:t>зависимость</w:t>
      </w:r>
      <w:r>
        <w:tab/>
      </w:r>
      <w:r>
        <w:rPr>
          <w:spacing w:val="-2"/>
        </w:rPr>
        <w:t>электр</w:t>
      </w:r>
      <w:r>
        <w:rPr>
          <w:spacing w:val="-2"/>
        </w:rPr>
        <w:t>ического</w:t>
      </w:r>
      <w:r>
        <w:tab/>
      </w:r>
      <w:r>
        <w:rPr>
          <w:spacing w:val="-4"/>
        </w:rPr>
        <w:t xml:space="preserve">сопротивления </w:t>
      </w:r>
      <w:r>
        <w:t>проводника от его длины, площади поперечного сечения и материала.</w:t>
      </w:r>
    </w:p>
    <w:p w:rsidR="00E531B3" w:rsidRDefault="00E03CF9">
      <w:pPr>
        <w:pStyle w:val="a3"/>
        <w:spacing w:line="350" w:lineRule="auto"/>
        <w:jc w:val="left"/>
      </w:pPr>
      <w:r>
        <w:t>Проверка</w:t>
      </w:r>
      <w:r>
        <w:rPr>
          <w:spacing w:val="32"/>
        </w:rPr>
        <w:t xml:space="preserve"> </w:t>
      </w:r>
      <w:r>
        <w:t>правила</w:t>
      </w:r>
      <w:r>
        <w:rPr>
          <w:spacing w:val="32"/>
        </w:rPr>
        <w:t xml:space="preserve"> </w:t>
      </w:r>
      <w:r>
        <w:t>сложения</w:t>
      </w:r>
      <w:r>
        <w:rPr>
          <w:spacing w:val="32"/>
        </w:rPr>
        <w:t xml:space="preserve"> </w:t>
      </w:r>
      <w:r>
        <w:t>напряжений</w:t>
      </w:r>
      <w:r>
        <w:rPr>
          <w:spacing w:val="32"/>
        </w:rPr>
        <w:t xml:space="preserve"> </w:t>
      </w:r>
      <w:r>
        <w:t>при</w:t>
      </w:r>
      <w:r>
        <w:rPr>
          <w:spacing w:val="32"/>
        </w:rPr>
        <w:t xml:space="preserve"> </w:t>
      </w:r>
      <w:r>
        <w:t>последовательном</w:t>
      </w:r>
      <w:r>
        <w:rPr>
          <w:spacing w:val="32"/>
        </w:rPr>
        <w:t xml:space="preserve"> </w:t>
      </w:r>
      <w:r>
        <w:t>соединении двух резисторов.</w:t>
      </w:r>
    </w:p>
    <w:p w:rsidR="00E531B3" w:rsidRDefault="00E03CF9">
      <w:pPr>
        <w:pStyle w:val="a3"/>
        <w:spacing w:line="348" w:lineRule="auto"/>
        <w:ind w:left="1558" w:firstLine="0"/>
        <w:jc w:val="left"/>
      </w:pPr>
      <w:r>
        <w:t>Проверка</w:t>
      </w:r>
      <w:r>
        <w:rPr>
          <w:spacing w:val="-13"/>
        </w:rPr>
        <w:t xml:space="preserve"> </w:t>
      </w:r>
      <w:r>
        <w:t>правила</w:t>
      </w:r>
      <w:r>
        <w:rPr>
          <w:spacing w:val="-14"/>
        </w:rPr>
        <w:t xml:space="preserve"> </w:t>
      </w:r>
      <w:r>
        <w:t>для</w:t>
      </w:r>
      <w:r>
        <w:rPr>
          <w:spacing w:val="-10"/>
        </w:rPr>
        <w:t xml:space="preserve"> </w:t>
      </w:r>
      <w:r>
        <w:t>силы</w:t>
      </w:r>
      <w:r>
        <w:rPr>
          <w:spacing w:val="-10"/>
        </w:rPr>
        <w:t xml:space="preserve"> </w:t>
      </w:r>
      <w:r>
        <w:t>тока</w:t>
      </w:r>
      <w:r>
        <w:rPr>
          <w:spacing w:val="-13"/>
        </w:rPr>
        <w:t xml:space="preserve"> </w:t>
      </w:r>
      <w:r>
        <w:t>при</w:t>
      </w:r>
      <w:r>
        <w:rPr>
          <w:spacing w:val="-10"/>
        </w:rPr>
        <w:t xml:space="preserve"> </w:t>
      </w:r>
      <w:r>
        <w:t>параллельном</w:t>
      </w:r>
      <w:r>
        <w:rPr>
          <w:spacing w:val="-10"/>
        </w:rPr>
        <w:t xml:space="preserve"> </w:t>
      </w:r>
      <w:r>
        <w:t>соединении</w:t>
      </w:r>
      <w:r>
        <w:rPr>
          <w:spacing w:val="-10"/>
        </w:rPr>
        <w:t xml:space="preserve"> </w:t>
      </w:r>
      <w:r>
        <w:t>резисторов. Определение работы электрического тока, идущего через резистор.</w:t>
      </w:r>
    </w:p>
    <w:p w:rsidR="00E531B3" w:rsidRDefault="00E03CF9">
      <w:pPr>
        <w:pStyle w:val="a3"/>
        <w:spacing w:before="2"/>
        <w:ind w:left="1558" w:firstLine="0"/>
        <w:jc w:val="left"/>
      </w:pPr>
      <w:r>
        <w:t>Определение</w:t>
      </w:r>
      <w:r>
        <w:rPr>
          <w:spacing w:val="-15"/>
        </w:rPr>
        <w:t xml:space="preserve"> </w:t>
      </w:r>
      <w:r>
        <w:t>мощности</w:t>
      </w:r>
      <w:r>
        <w:rPr>
          <w:spacing w:val="-11"/>
        </w:rPr>
        <w:t xml:space="preserve"> </w:t>
      </w:r>
      <w:r>
        <w:t>электрического</w:t>
      </w:r>
      <w:r>
        <w:rPr>
          <w:spacing w:val="-9"/>
        </w:rPr>
        <w:t xml:space="preserve"> </w:t>
      </w:r>
      <w:r>
        <w:t>тока,</w:t>
      </w:r>
      <w:r>
        <w:rPr>
          <w:spacing w:val="-8"/>
        </w:rPr>
        <w:t xml:space="preserve"> </w:t>
      </w:r>
      <w:r>
        <w:t>выделяемой</w:t>
      </w:r>
      <w:r>
        <w:rPr>
          <w:spacing w:val="-14"/>
        </w:rPr>
        <w:t xml:space="preserve"> </w:t>
      </w:r>
      <w:r>
        <w:t>на</w:t>
      </w:r>
      <w:r>
        <w:rPr>
          <w:spacing w:val="-9"/>
        </w:rPr>
        <w:t xml:space="preserve"> </w:t>
      </w:r>
      <w:r>
        <w:rPr>
          <w:spacing w:val="-2"/>
        </w:rPr>
        <w:t>резисторе.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tabs>
          <w:tab w:val="left" w:pos="3516"/>
          <w:tab w:val="left" w:pos="5300"/>
          <w:tab w:val="left" w:pos="6182"/>
          <w:tab w:val="left" w:pos="7057"/>
          <w:tab w:val="left" w:pos="8364"/>
          <w:tab w:val="left" w:pos="9285"/>
          <w:tab w:val="left" w:pos="10782"/>
        </w:tabs>
        <w:spacing w:before="159" w:line="350" w:lineRule="auto"/>
        <w:ind w:right="160"/>
        <w:jc w:val="left"/>
      </w:pPr>
      <w:r>
        <w:rPr>
          <w:spacing w:val="-2"/>
        </w:rPr>
        <w:lastRenderedPageBreak/>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лампочку,</w:t>
      </w:r>
      <w:r>
        <w:tab/>
      </w:r>
      <w:r>
        <w:rPr>
          <w:spacing w:val="-8"/>
        </w:rPr>
        <w:t xml:space="preserve">от </w:t>
      </w:r>
      <w:r>
        <w:t>напряжения на ней.</w:t>
      </w:r>
    </w:p>
    <w:p w:rsidR="00E531B3" w:rsidRDefault="00E03CF9">
      <w:pPr>
        <w:pStyle w:val="a3"/>
        <w:ind w:left="1558" w:firstLine="0"/>
        <w:jc w:val="left"/>
      </w:pPr>
      <w:r>
        <w:t>Определение</w:t>
      </w:r>
      <w:r>
        <w:rPr>
          <w:spacing w:val="-12"/>
        </w:rPr>
        <w:t xml:space="preserve"> </w:t>
      </w:r>
      <w:r>
        <w:t>КПД</w:t>
      </w:r>
      <w:r>
        <w:rPr>
          <w:spacing w:val="-10"/>
        </w:rPr>
        <w:t xml:space="preserve"> </w:t>
      </w:r>
      <w:r>
        <w:rPr>
          <w:spacing w:val="-2"/>
        </w:rPr>
        <w:t>нагревателя.</w:t>
      </w:r>
    </w:p>
    <w:p w:rsidR="00E531B3" w:rsidRDefault="00E03CF9">
      <w:pPr>
        <w:pStyle w:val="a3"/>
        <w:spacing w:before="146"/>
        <w:ind w:left="1558" w:firstLine="0"/>
        <w:jc w:val="left"/>
      </w:pPr>
      <w:r>
        <w:t>Исследование</w:t>
      </w:r>
      <w:r>
        <w:rPr>
          <w:spacing w:val="-19"/>
        </w:rPr>
        <w:t xml:space="preserve"> </w:t>
      </w:r>
      <w:r>
        <w:t>магнитного</w:t>
      </w:r>
      <w:r>
        <w:rPr>
          <w:spacing w:val="-14"/>
        </w:rPr>
        <w:t xml:space="preserve"> </w:t>
      </w:r>
      <w:r>
        <w:t>взаимодействия</w:t>
      </w:r>
      <w:r>
        <w:rPr>
          <w:spacing w:val="-15"/>
        </w:rPr>
        <w:t xml:space="preserve"> </w:t>
      </w:r>
      <w:r>
        <w:t>постоянных</w:t>
      </w:r>
      <w:r>
        <w:rPr>
          <w:spacing w:val="-13"/>
        </w:rPr>
        <w:t xml:space="preserve"> </w:t>
      </w:r>
      <w:r>
        <w:rPr>
          <w:spacing w:val="-2"/>
        </w:rPr>
        <w:t>магнитов.</w:t>
      </w:r>
    </w:p>
    <w:p w:rsidR="00E531B3" w:rsidRDefault="00E03CF9">
      <w:pPr>
        <w:pStyle w:val="a3"/>
        <w:spacing w:before="148" w:line="350" w:lineRule="auto"/>
        <w:jc w:val="left"/>
      </w:pPr>
      <w:r>
        <w:t>Изучение</w:t>
      </w:r>
      <w:r>
        <w:rPr>
          <w:spacing w:val="40"/>
        </w:rPr>
        <w:t xml:space="preserve"> </w:t>
      </w:r>
      <w:r>
        <w:t>магнитного</w:t>
      </w:r>
      <w:r>
        <w:rPr>
          <w:spacing w:val="40"/>
        </w:rPr>
        <w:t xml:space="preserve"> </w:t>
      </w:r>
      <w:r>
        <w:t>поля</w:t>
      </w:r>
      <w:r>
        <w:rPr>
          <w:spacing w:val="40"/>
        </w:rPr>
        <w:t xml:space="preserve"> </w:t>
      </w:r>
      <w:r>
        <w:t>постоянных</w:t>
      </w:r>
      <w:r>
        <w:rPr>
          <w:spacing w:val="40"/>
        </w:rPr>
        <w:t xml:space="preserve"> </w:t>
      </w:r>
      <w:r>
        <w:t>магнитов</w:t>
      </w:r>
      <w:r>
        <w:rPr>
          <w:spacing w:val="40"/>
        </w:rPr>
        <w:t xml:space="preserve"> </w:t>
      </w:r>
      <w:r>
        <w:t>при</w:t>
      </w:r>
      <w:r>
        <w:rPr>
          <w:spacing w:val="40"/>
        </w:rPr>
        <w:t xml:space="preserve"> </w:t>
      </w:r>
      <w:r>
        <w:t>их</w:t>
      </w:r>
      <w:r>
        <w:rPr>
          <w:spacing w:val="40"/>
        </w:rPr>
        <w:t xml:space="preserve"> </w:t>
      </w:r>
      <w:r>
        <w:t>объединении</w:t>
      </w:r>
      <w:r>
        <w:rPr>
          <w:spacing w:val="40"/>
        </w:rPr>
        <w:t xml:space="preserve"> </w:t>
      </w:r>
      <w:r>
        <w:t>и</w:t>
      </w:r>
      <w:r>
        <w:rPr>
          <w:spacing w:val="80"/>
        </w:rPr>
        <w:t xml:space="preserve"> </w:t>
      </w:r>
      <w:r>
        <w:rPr>
          <w:spacing w:val="-2"/>
        </w:rPr>
        <w:t>разделении.</w:t>
      </w:r>
    </w:p>
    <w:p w:rsidR="00E531B3" w:rsidRDefault="00E03CF9">
      <w:pPr>
        <w:pStyle w:val="a3"/>
        <w:spacing w:line="319" w:lineRule="exact"/>
        <w:ind w:left="1558" w:firstLine="0"/>
        <w:jc w:val="left"/>
      </w:pPr>
      <w:r>
        <w:t>Исследование</w:t>
      </w:r>
      <w:r>
        <w:rPr>
          <w:spacing w:val="-11"/>
        </w:rPr>
        <w:t xml:space="preserve"> </w:t>
      </w:r>
      <w:r>
        <w:t>действия</w:t>
      </w:r>
      <w:r>
        <w:rPr>
          <w:spacing w:val="-11"/>
        </w:rPr>
        <w:t xml:space="preserve"> </w:t>
      </w:r>
      <w:r>
        <w:t>электрического</w:t>
      </w:r>
      <w:r>
        <w:rPr>
          <w:spacing w:val="-10"/>
        </w:rPr>
        <w:t xml:space="preserve"> </w:t>
      </w:r>
      <w:r>
        <w:t>тока</w:t>
      </w:r>
      <w:r>
        <w:rPr>
          <w:spacing w:val="-12"/>
        </w:rPr>
        <w:t xml:space="preserve"> </w:t>
      </w:r>
      <w:r>
        <w:t>на</w:t>
      </w:r>
      <w:r>
        <w:rPr>
          <w:spacing w:val="-11"/>
        </w:rPr>
        <w:t xml:space="preserve"> </w:t>
      </w:r>
      <w:r>
        <w:t>магнитную</w:t>
      </w:r>
      <w:r>
        <w:rPr>
          <w:spacing w:val="-10"/>
        </w:rPr>
        <w:t xml:space="preserve"> </w:t>
      </w:r>
      <w:r>
        <w:rPr>
          <w:spacing w:val="-2"/>
        </w:rPr>
        <w:t>стрелку.</w:t>
      </w:r>
    </w:p>
    <w:p w:rsidR="00E531B3" w:rsidRDefault="00E03CF9">
      <w:pPr>
        <w:pStyle w:val="a3"/>
        <w:spacing w:before="148" w:line="350" w:lineRule="auto"/>
        <w:jc w:val="left"/>
      </w:pPr>
      <w:r>
        <w:t>Опыты,</w:t>
      </w:r>
      <w:r>
        <w:rPr>
          <w:spacing w:val="40"/>
        </w:rPr>
        <w:t xml:space="preserve"> </w:t>
      </w:r>
      <w:r>
        <w:t>демонстрирующие</w:t>
      </w:r>
      <w:r>
        <w:rPr>
          <w:spacing w:val="40"/>
        </w:rPr>
        <w:t xml:space="preserve"> </w:t>
      </w:r>
      <w:r>
        <w:t>зависимость</w:t>
      </w:r>
      <w:r>
        <w:rPr>
          <w:spacing w:val="40"/>
        </w:rPr>
        <w:t xml:space="preserve"> </w:t>
      </w:r>
      <w:r>
        <w:t>силы</w:t>
      </w:r>
      <w:r>
        <w:rPr>
          <w:spacing w:val="40"/>
        </w:rPr>
        <w:t xml:space="preserve"> </w:t>
      </w:r>
      <w:r>
        <w:t>взаимодействия</w:t>
      </w:r>
      <w:r>
        <w:rPr>
          <w:spacing w:val="40"/>
        </w:rPr>
        <w:t xml:space="preserve"> </w:t>
      </w:r>
      <w:r>
        <w:t>катушки</w:t>
      </w:r>
      <w:r>
        <w:rPr>
          <w:spacing w:val="40"/>
        </w:rPr>
        <w:t xml:space="preserve"> </w:t>
      </w:r>
      <w:r>
        <w:t>с током и магнита от силы тока и направления тока в катушке.</w:t>
      </w:r>
    </w:p>
    <w:p w:rsidR="00E531B3" w:rsidRDefault="00E03CF9">
      <w:pPr>
        <w:pStyle w:val="a3"/>
        <w:spacing w:line="350" w:lineRule="auto"/>
        <w:ind w:left="1558" w:right="2358" w:firstLine="0"/>
        <w:jc w:val="left"/>
      </w:pPr>
      <w:r>
        <w:t>Изучение</w:t>
      </w:r>
      <w:r>
        <w:rPr>
          <w:spacing w:val="-14"/>
        </w:rPr>
        <w:t xml:space="preserve"> </w:t>
      </w:r>
      <w:r>
        <w:t>действия</w:t>
      </w:r>
      <w:r>
        <w:rPr>
          <w:spacing w:val="-14"/>
        </w:rPr>
        <w:t xml:space="preserve"> </w:t>
      </w:r>
      <w:r>
        <w:t>магнитного</w:t>
      </w:r>
      <w:r>
        <w:rPr>
          <w:spacing w:val="-10"/>
        </w:rPr>
        <w:t xml:space="preserve"> </w:t>
      </w:r>
      <w:r>
        <w:t>поля</w:t>
      </w:r>
      <w:r>
        <w:rPr>
          <w:spacing w:val="-11"/>
        </w:rPr>
        <w:t xml:space="preserve"> </w:t>
      </w:r>
      <w:r>
        <w:t>на</w:t>
      </w:r>
      <w:r>
        <w:rPr>
          <w:spacing w:val="-14"/>
        </w:rPr>
        <w:t xml:space="preserve"> </w:t>
      </w:r>
      <w:r>
        <w:t>проводник</w:t>
      </w:r>
      <w:r>
        <w:rPr>
          <w:spacing w:val="-11"/>
        </w:rPr>
        <w:t xml:space="preserve"> </w:t>
      </w:r>
      <w:r>
        <w:t>с</w:t>
      </w:r>
      <w:r>
        <w:rPr>
          <w:spacing w:val="-11"/>
        </w:rPr>
        <w:t xml:space="preserve"> </w:t>
      </w:r>
      <w:r>
        <w:t>током. Конструирование и изучение работы электродвигателя.</w:t>
      </w:r>
    </w:p>
    <w:p w:rsidR="00E531B3" w:rsidRDefault="00E03CF9">
      <w:pPr>
        <w:pStyle w:val="a3"/>
        <w:spacing w:line="321" w:lineRule="exact"/>
        <w:ind w:left="1558" w:firstLine="0"/>
        <w:jc w:val="left"/>
      </w:pPr>
      <w:r>
        <w:t>Измерение</w:t>
      </w:r>
      <w:r>
        <w:rPr>
          <w:spacing w:val="-14"/>
        </w:rPr>
        <w:t xml:space="preserve"> </w:t>
      </w:r>
      <w:r>
        <w:t>КПД</w:t>
      </w:r>
      <w:r>
        <w:rPr>
          <w:spacing w:val="-13"/>
        </w:rPr>
        <w:t xml:space="preserve"> </w:t>
      </w:r>
      <w:r>
        <w:t>электродвигательной</w:t>
      </w:r>
      <w:r>
        <w:rPr>
          <w:spacing w:val="-13"/>
        </w:rPr>
        <w:t xml:space="preserve"> </w:t>
      </w:r>
      <w:r>
        <w:rPr>
          <w:spacing w:val="-2"/>
        </w:rPr>
        <w:t>установки.</w:t>
      </w:r>
    </w:p>
    <w:p w:rsidR="00E531B3" w:rsidRDefault="00E03CF9">
      <w:pPr>
        <w:pStyle w:val="a3"/>
        <w:spacing w:before="144" w:line="350" w:lineRule="auto"/>
        <w:ind w:right="153"/>
      </w:pPr>
      <w:r>
        <w:t>Опыты по иссле</w:t>
      </w:r>
      <w:r>
        <w:t>дованию явления электромагнитной индукции: исследование изменений значения и направления индукционного тока.</w:t>
      </w:r>
    </w:p>
    <w:p w:rsidR="00E531B3" w:rsidRDefault="00E03CF9">
      <w:pPr>
        <w:pStyle w:val="a5"/>
        <w:numPr>
          <w:ilvl w:val="1"/>
          <w:numId w:val="134"/>
        </w:numPr>
        <w:tabs>
          <w:tab w:val="left" w:pos="2187"/>
        </w:tabs>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6"/>
        <w:ind w:left="2397" w:hanging="839"/>
        <w:jc w:val="both"/>
        <w:rPr>
          <w:sz w:val="28"/>
        </w:rPr>
      </w:pPr>
      <w:r>
        <w:rPr>
          <w:spacing w:val="-2"/>
          <w:sz w:val="28"/>
        </w:rPr>
        <w:t>Механические</w:t>
      </w:r>
      <w:r>
        <w:rPr>
          <w:spacing w:val="4"/>
          <w:sz w:val="28"/>
        </w:rPr>
        <w:t xml:space="preserve"> </w:t>
      </w:r>
      <w:r>
        <w:rPr>
          <w:spacing w:val="-2"/>
          <w:sz w:val="28"/>
        </w:rPr>
        <w:t>явления.</w:t>
      </w:r>
    </w:p>
    <w:p w:rsidR="00E531B3" w:rsidRDefault="00E03CF9">
      <w:pPr>
        <w:pStyle w:val="a3"/>
        <w:spacing w:before="149" w:line="350" w:lineRule="auto"/>
        <w:ind w:right="144"/>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E531B3" w:rsidRDefault="00E03CF9">
      <w:pPr>
        <w:pStyle w:val="a3"/>
        <w:spacing w:line="317" w:lineRule="exact"/>
        <w:ind w:left="1558" w:firstLine="0"/>
      </w:pPr>
      <w:r>
        <w:t>Ускорение.</w:t>
      </w:r>
      <w:r>
        <w:rPr>
          <w:spacing w:val="36"/>
        </w:rPr>
        <w:t xml:space="preserve"> </w:t>
      </w:r>
      <w:r>
        <w:t>Равноуск</w:t>
      </w:r>
      <w:r>
        <w:t>оренное</w:t>
      </w:r>
      <w:r>
        <w:rPr>
          <w:spacing w:val="39"/>
        </w:rPr>
        <w:t xml:space="preserve"> </w:t>
      </w:r>
      <w:r>
        <w:t>прямолинейное</w:t>
      </w:r>
      <w:r>
        <w:rPr>
          <w:spacing w:val="39"/>
        </w:rPr>
        <w:t xml:space="preserve"> </w:t>
      </w:r>
      <w:r>
        <w:t>движение.</w:t>
      </w:r>
      <w:r>
        <w:rPr>
          <w:spacing w:val="39"/>
        </w:rPr>
        <w:t xml:space="preserve"> </w:t>
      </w:r>
      <w:r>
        <w:t>Свободное</w:t>
      </w:r>
      <w:r>
        <w:rPr>
          <w:spacing w:val="40"/>
        </w:rPr>
        <w:t xml:space="preserve"> </w:t>
      </w:r>
      <w:r>
        <w:rPr>
          <w:spacing w:val="-2"/>
        </w:rPr>
        <w:t>падение.</w:t>
      </w:r>
    </w:p>
    <w:p w:rsidR="00E531B3" w:rsidRDefault="00E03CF9">
      <w:pPr>
        <w:pStyle w:val="a3"/>
        <w:spacing w:before="147"/>
        <w:ind w:firstLine="0"/>
      </w:pPr>
      <w:r>
        <w:t>Опыты</w:t>
      </w:r>
      <w:r>
        <w:rPr>
          <w:spacing w:val="-8"/>
        </w:rPr>
        <w:t xml:space="preserve"> </w:t>
      </w:r>
      <w:r>
        <w:rPr>
          <w:spacing w:val="-2"/>
        </w:rPr>
        <w:t>Галилея.</w:t>
      </w:r>
    </w:p>
    <w:p w:rsidR="00E531B3" w:rsidRDefault="00E03CF9">
      <w:pPr>
        <w:pStyle w:val="a3"/>
        <w:spacing w:before="149"/>
        <w:ind w:left="1558" w:firstLine="0"/>
      </w:pPr>
      <w:r>
        <w:t>Равномерное</w:t>
      </w:r>
      <w:r>
        <w:rPr>
          <w:spacing w:val="42"/>
        </w:rPr>
        <w:t xml:space="preserve">  </w:t>
      </w:r>
      <w:r>
        <w:t>движение</w:t>
      </w:r>
      <w:r>
        <w:rPr>
          <w:spacing w:val="43"/>
        </w:rPr>
        <w:t xml:space="preserve">  </w:t>
      </w:r>
      <w:r>
        <w:t>по</w:t>
      </w:r>
      <w:r>
        <w:rPr>
          <w:spacing w:val="44"/>
        </w:rPr>
        <w:t xml:space="preserve">  </w:t>
      </w:r>
      <w:r>
        <w:t>окружности.</w:t>
      </w:r>
      <w:r>
        <w:rPr>
          <w:spacing w:val="43"/>
        </w:rPr>
        <w:t xml:space="preserve">  </w:t>
      </w:r>
      <w:r>
        <w:t>Период</w:t>
      </w:r>
      <w:r>
        <w:rPr>
          <w:spacing w:val="43"/>
        </w:rPr>
        <w:t xml:space="preserve">  </w:t>
      </w:r>
      <w:r>
        <w:t>и</w:t>
      </w:r>
      <w:r>
        <w:rPr>
          <w:spacing w:val="44"/>
        </w:rPr>
        <w:t xml:space="preserve">  </w:t>
      </w:r>
      <w:r>
        <w:t>частота</w:t>
      </w:r>
      <w:r>
        <w:rPr>
          <w:spacing w:val="42"/>
        </w:rPr>
        <w:t xml:space="preserve">  </w:t>
      </w:r>
      <w:r>
        <w:rPr>
          <w:spacing w:val="-2"/>
        </w:rPr>
        <w:t>обращения.</w:t>
      </w:r>
    </w:p>
    <w:p w:rsidR="00E531B3" w:rsidRDefault="00E03CF9">
      <w:pPr>
        <w:pStyle w:val="a3"/>
        <w:spacing w:before="146"/>
        <w:ind w:firstLine="0"/>
      </w:pPr>
      <w:r>
        <w:t>Линейная</w:t>
      </w:r>
      <w:r>
        <w:rPr>
          <w:spacing w:val="-17"/>
        </w:rPr>
        <w:t xml:space="preserve"> </w:t>
      </w:r>
      <w:r>
        <w:t>и</w:t>
      </w:r>
      <w:r>
        <w:rPr>
          <w:spacing w:val="-12"/>
        </w:rPr>
        <w:t xml:space="preserve"> </w:t>
      </w:r>
      <w:r>
        <w:t>угловая</w:t>
      </w:r>
      <w:r>
        <w:rPr>
          <w:spacing w:val="-14"/>
        </w:rPr>
        <w:t xml:space="preserve"> </w:t>
      </w:r>
      <w:r>
        <w:t>скорости.</w:t>
      </w:r>
      <w:r>
        <w:rPr>
          <w:spacing w:val="-12"/>
        </w:rPr>
        <w:t xml:space="preserve"> </w:t>
      </w:r>
      <w:r>
        <w:t>Центростремительное</w:t>
      </w:r>
      <w:r>
        <w:rPr>
          <w:spacing w:val="-11"/>
        </w:rPr>
        <w:t xml:space="preserve"> </w:t>
      </w:r>
      <w:r>
        <w:rPr>
          <w:spacing w:val="-2"/>
        </w:rPr>
        <w:t>ускорение.</w:t>
      </w:r>
    </w:p>
    <w:p w:rsidR="00E531B3" w:rsidRDefault="00E03CF9">
      <w:pPr>
        <w:pStyle w:val="a3"/>
        <w:spacing w:before="149"/>
        <w:ind w:left="1558" w:firstLine="0"/>
      </w:pPr>
      <w:r>
        <w:t>Первый</w:t>
      </w:r>
      <w:r>
        <w:rPr>
          <w:spacing w:val="57"/>
        </w:rPr>
        <w:t xml:space="preserve"> </w:t>
      </w:r>
      <w:r>
        <w:t>закон</w:t>
      </w:r>
      <w:r>
        <w:rPr>
          <w:spacing w:val="62"/>
        </w:rPr>
        <w:t xml:space="preserve"> </w:t>
      </w:r>
      <w:r>
        <w:t>Ньютона.</w:t>
      </w:r>
      <w:r>
        <w:rPr>
          <w:spacing w:val="60"/>
        </w:rPr>
        <w:t xml:space="preserve"> </w:t>
      </w:r>
      <w:r>
        <w:t>Второй</w:t>
      </w:r>
      <w:r>
        <w:rPr>
          <w:spacing w:val="62"/>
        </w:rPr>
        <w:t xml:space="preserve"> </w:t>
      </w:r>
      <w:r>
        <w:t>закон</w:t>
      </w:r>
      <w:r>
        <w:rPr>
          <w:spacing w:val="61"/>
        </w:rPr>
        <w:t xml:space="preserve"> </w:t>
      </w:r>
      <w:r>
        <w:t>Ньютона.</w:t>
      </w:r>
      <w:r>
        <w:rPr>
          <w:spacing w:val="61"/>
        </w:rPr>
        <w:t xml:space="preserve"> </w:t>
      </w:r>
      <w:r>
        <w:t>Третий</w:t>
      </w:r>
      <w:r>
        <w:rPr>
          <w:spacing w:val="61"/>
        </w:rPr>
        <w:t xml:space="preserve"> </w:t>
      </w:r>
      <w:r>
        <w:t>закон</w:t>
      </w:r>
      <w:r>
        <w:rPr>
          <w:spacing w:val="63"/>
        </w:rPr>
        <w:t xml:space="preserve"> </w:t>
      </w:r>
      <w:r>
        <w:rPr>
          <w:spacing w:val="-2"/>
        </w:rPr>
        <w:t>Нь</w:t>
      </w:r>
      <w:r>
        <w:rPr>
          <w:spacing w:val="-2"/>
        </w:rPr>
        <w:t>ютона.</w:t>
      </w:r>
    </w:p>
    <w:p w:rsidR="00E531B3" w:rsidRDefault="00E03CF9">
      <w:pPr>
        <w:pStyle w:val="a3"/>
        <w:spacing w:before="148"/>
        <w:ind w:firstLine="0"/>
      </w:pPr>
      <w:r>
        <w:t>Принцип</w:t>
      </w:r>
      <w:r>
        <w:rPr>
          <w:spacing w:val="-18"/>
        </w:rPr>
        <w:t xml:space="preserve"> </w:t>
      </w:r>
      <w:r>
        <w:t>суперпозиции</w:t>
      </w:r>
      <w:r>
        <w:rPr>
          <w:spacing w:val="-17"/>
        </w:rPr>
        <w:t xml:space="preserve"> </w:t>
      </w:r>
      <w:r>
        <w:rPr>
          <w:spacing w:val="-4"/>
        </w:rPr>
        <w:t>сил.</w:t>
      </w:r>
    </w:p>
    <w:p w:rsidR="00E531B3" w:rsidRDefault="00E03CF9">
      <w:pPr>
        <w:pStyle w:val="a3"/>
        <w:spacing w:before="146" w:line="350" w:lineRule="auto"/>
        <w:ind w:right="152"/>
      </w:pPr>
      <w:r>
        <w:t>Сила упругости. Закон Гука. Сила трения: сила трения скольжения, сила трения покоя, другие виды трения.</w:t>
      </w:r>
    </w:p>
    <w:p w:rsidR="00E531B3" w:rsidRDefault="00E03CF9">
      <w:pPr>
        <w:pStyle w:val="a3"/>
        <w:spacing w:line="350" w:lineRule="auto"/>
        <w:ind w:right="147"/>
      </w:pPr>
      <w: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w:t>
      </w:r>
      <w:r>
        <w:rPr>
          <w:spacing w:val="-2"/>
        </w:rPr>
        <w:t>перегрузки.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lastRenderedPageBreak/>
        <w:t>Равновесие материальной точки. Абсолютно твёрдое тело. Равновесие твёрдого тела</w:t>
      </w:r>
      <w:r>
        <w:t xml:space="preserve"> с закреплённой осью вращения. Момент силы. Центр тяжести.</w:t>
      </w:r>
    </w:p>
    <w:p w:rsidR="00E531B3" w:rsidRDefault="00E03CF9">
      <w:pPr>
        <w:pStyle w:val="a3"/>
        <w:spacing w:line="348" w:lineRule="auto"/>
        <w:ind w:right="151"/>
      </w:pPr>
      <w:r>
        <w:t>Импульс тела. Изменение импульса. Импульс силы. Закон сохранения импульса. Реактивное движение.</w:t>
      </w:r>
    </w:p>
    <w:p w:rsidR="00E531B3" w:rsidRDefault="00E03CF9">
      <w:pPr>
        <w:pStyle w:val="a3"/>
        <w:spacing w:before="5" w:line="350" w:lineRule="auto"/>
        <w:ind w:right="140"/>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w:t>
      </w:r>
      <w:r>
        <w:t>охранения механической энергии.</w:t>
      </w:r>
    </w:p>
    <w:p w:rsidR="00E531B3" w:rsidRDefault="00E03CF9">
      <w:pPr>
        <w:pStyle w:val="a5"/>
        <w:numPr>
          <w:ilvl w:val="3"/>
          <w:numId w:val="134"/>
        </w:numPr>
        <w:tabs>
          <w:tab w:val="left" w:pos="2604"/>
        </w:tabs>
        <w:spacing w:line="319" w:lineRule="exact"/>
        <w:ind w:hanging="1046"/>
        <w:jc w:val="both"/>
        <w:rPr>
          <w:sz w:val="28"/>
        </w:rPr>
      </w:pPr>
      <w:r>
        <w:rPr>
          <w:spacing w:val="-2"/>
          <w:sz w:val="28"/>
        </w:rPr>
        <w:t>Демонстрации.</w:t>
      </w:r>
    </w:p>
    <w:p w:rsidR="00E531B3" w:rsidRDefault="00E03CF9">
      <w:pPr>
        <w:pStyle w:val="a3"/>
        <w:spacing w:before="146"/>
        <w:ind w:left="1558" w:firstLine="0"/>
      </w:pPr>
      <w:r>
        <w:t>Наблюдение</w:t>
      </w:r>
      <w:r>
        <w:rPr>
          <w:spacing w:val="-15"/>
        </w:rPr>
        <w:t xml:space="preserve"> </w:t>
      </w:r>
      <w:r>
        <w:t>механического</w:t>
      </w:r>
      <w:r>
        <w:rPr>
          <w:spacing w:val="-10"/>
        </w:rPr>
        <w:t xml:space="preserve"> </w:t>
      </w:r>
      <w:r>
        <w:t>движения</w:t>
      </w:r>
      <w:r>
        <w:rPr>
          <w:spacing w:val="-11"/>
        </w:rPr>
        <w:t xml:space="preserve"> </w:t>
      </w:r>
      <w:r>
        <w:t>тела</w:t>
      </w:r>
      <w:r>
        <w:rPr>
          <w:spacing w:val="-10"/>
        </w:rPr>
        <w:t xml:space="preserve"> </w:t>
      </w:r>
      <w:r>
        <w:t>относительно</w:t>
      </w:r>
      <w:r>
        <w:rPr>
          <w:spacing w:val="-10"/>
        </w:rPr>
        <w:t xml:space="preserve"> </w:t>
      </w:r>
      <w:r>
        <w:t>разных</w:t>
      </w:r>
      <w:r>
        <w:rPr>
          <w:spacing w:val="-9"/>
        </w:rPr>
        <w:t xml:space="preserve"> </w:t>
      </w:r>
      <w:r>
        <w:t>тел</w:t>
      </w:r>
      <w:r>
        <w:rPr>
          <w:spacing w:val="-11"/>
        </w:rPr>
        <w:t xml:space="preserve"> </w:t>
      </w:r>
      <w:r>
        <w:rPr>
          <w:spacing w:val="-2"/>
        </w:rPr>
        <w:t>отсчёта.</w:t>
      </w:r>
    </w:p>
    <w:p w:rsidR="00E531B3" w:rsidRDefault="00E03CF9">
      <w:pPr>
        <w:pStyle w:val="a3"/>
        <w:spacing w:before="148" w:line="350" w:lineRule="auto"/>
        <w:ind w:right="151"/>
      </w:pPr>
      <w:r>
        <w:t>Сравнение путей и траекторий движения одного и того же тела относительно разных тел отсчёта.</w:t>
      </w:r>
    </w:p>
    <w:p w:rsidR="00E531B3" w:rsidRDefault="00E03CF9">
      <w:pPr>
        <w:pStyle w:val="a3"/>
        <w:spacing w:line="350" w:lineRule="auto"/>
        <w:ind w:left="1558" w:right="816" w:firstLine="0"/>
        <w:jc w:val="left"/>
      </w:pPr>
      <w:r>
        <w:t>Измерение</w:t>
      </w:r>
      <w:r>
        <w:rPr>
          <w:spacing w:val="-17"/>
        </w:rPr>
        <w:t xml:space="preserve"> </w:t>
      </w:r>
      <w:r>
        <w:t>скорости</w:t>
      </w:r>
      <w:r>
        <w:rPr>
          <w:spacing w:val="-18"/>
        </w:rPr>
        <w:t xml:space="preserve"> </w:t>
      </w:r>
      <w:r>
        <w:t>и</w:t>
      </w:r>
      <w:r>
        <w:rPr>
          <w:spacing w:val="-16"/>
        </w:rPr>
        <w:t xml:space="preserve"> </w:t>
      </w:r>
      <w:r>
        <w:t>ускорения</w:t>
      </w:r>
      <w:r>
        <w:rPr>
          <w:spacing w:val="-18"/>
        </w:rPr>
        <w:t xml:space="preserve"> </w:t>
      </w:r>
      <w:r>
        <w:t>прямолинейного</w:t>
      </w:r>
      <w:r>
        <w:rPr>
          <w:spacing w:val="-15"/>
        </w:rPr>
        <w:t xml:space="preserve"> </w:t>
      </w:r>
      <w:r>
        <w:t>движения. Исследование признаков равноускоренного движения.</w:t>
      </w:r>
    </w:p>
    <w:p w:rsidR="00E531B3" w:rsidRDefault="00E03CF9">
      <w:pPr>
        <w:pStyle w:val="a3"/>
        <w:spacing w:line="321" w:lineRule="exact"/>
        <w:ind w:left="1558" w:firstLine="0"/>
        <w:jc w:val="left"/>
      </w:pPr>
      <w:r>
        <w:t>Наблюдение</w:t>
      </w:r>
      <w:r>
        <w:rPr>
          <w:spacing w:val="-13"/>
        </w:rPr>
        <w:t xml:space="preserve"> </w:t>
      </w:r>
      <w:r>
        <w:t>движения</w:t>
      </w:r>
      <w:r>
        <w:rPr>
          <w:spacing w:val="-7"/>
        </w:rPr>
        <w:t xml:space="preserve"> </w:t>
      </w:r>
      <w:r>
        <w:t>тела</w:t>
      </w:r>
      <w:r>
        <w:rPr>
          <w:spacing w:val="-9"/>
        </w:rPr>
        <w:t xml:space="preserve"> </w:t>
      </w:r>
      <w:r>
        <w:t>по</w:t>
      </w:r>
      <w:r>
        <w:rPr>
          <w:spacing w:val="-5"/>
        </w:rPr>
        <w:t xml:space="preserve"> </w:t>
      </w:r>
      <w:r>
        <w:rPr>
          <w:spacing w:val="-2"/>
        </w:rPr>
        <w:t>окружности.</w:t>
      </w:r>
    </w:p>
    <w:p w:rsidR="00E531B3" w:rsidRDefault="00E03CF9">
      <w:pPr>
        <w:pStyle w:val="a3"/>
        <w:tabs>
          <w:tab w:val="left" w:pos="3319"/>
          <w:tab w:val="left" w:pos="5254"/>
          <w:tab w:val="left" w:pos="6551"/>
          <w:tab w:val="left" w:pos="8567"/>
          <w:tab w:val="left" w:pos="8951"/>
          <w:tab w:val="left" w:pos="10153"/>
        </w:tabs>
        <w:spacing w:before="143"/>
        <w:ind w:left="1558" w:firstLine="0"/>
        <w:jc w:val="left"/>
      </w:pPr>
      <w:r>
        <w:rPr>
          <w:spacing w:val="-2"/>
        </w:rPr>
        <w:t>Наблюдение</w:t>
      </w:r>
      <w:r>
        <w:tab/>
      </w:r>
      <w:r>
        <w:rPr>
          <w:spacing w:val="-2"/>
        </w:rPr>
        <w:t>механических</w:t>
      </w:r>
      <w:r>
        <w:tab/>
      </w:r>
      <w:r>
        <w:rPr>
          <w:spacing w:val="-2"/>
        </w:rPr>
        <w:t>явлений,</w:t>
      </w:r>
      <w:r>
        <w:tab/>
      </w:r>
      <w:r>
        <w:rPr>
          <w:spacing w:val="-2"/>
        </w:rPr>
        <w:t>происходящих</w:t>
      </w:r>
      <w:r>
        <w:tab/>
      </w:r>
      <w:r>
        <w:rPr>
          <w:spacing w:val="-10"/>
        </w:rPr>
        <w:t>в</w:t>
      </w:r>
      <w:r>
        <w:tab/>
      </w:r>
      <w:r>
        <w:rPr>
          <w:spacing w:val="-2"/>
        </w:rPr>
        <w:t>системе</w:t>
      </w:r>
      <w:r>
        <w:tab/>
      </w:r>
      <w:r>
        <w:rPr>
          <w:spacing w:val="-2"/>
        </w:rPr>
        <w:t>отсчёта</w:t>
      </w:r>
    </w:p>
    <w:p w:rsidR="00E531B3" w:rsidRDefault="00E03CF9">
      <w:pPr>
        <w:pStyle w:val="a3"/>
        <w:spacing w:before="149" w:line="348" w:lineRule="auto"/>
        <w:ind w:firstLine="0"/>
        <w:jc w:val="left"/>
      </w:pPr>
      <w:r>
        <w:t>«Тележка»</w:t>
      </w:r>
      <w:r>
        <w:rPr>
          <w:spacing w:val="34"/>
        </w:rPr>
        <w:t xml:space="preserve"> </w:t>
      </w:r>
      <w:r>
        <w:t>при</w:t>
      </w:r>
      <w:r>
        <w:rPr>
          <w:spacing w:val="34"/>
        </w:rPr>
        <w:t xml:space="preserve"> </w:t>
      </w:r>
      <w:r>
        <w:t>её</w:t>
      </w:r>
      <w:r>
        <w:rPr>
          <w:spacing w:val="34"/>
        </w:rPr>
        <w:t xml:space="preserve"> </w:t>
      </w:r>
      <w:r>
        <w:t>равномерном</w:t>
      </w:r>
      <w:r>
        <w:rPr>
          <w:spacing w:val="34"/>
        </w:rPr>
        <w:t xml:space="preserve"> </w:t>
      </w:r>
      <w:r>
        <w:t>и</w:t>
      </w:r>
      <w:r>
        <w:rPr>
          <w:spacing w:val="34"/>
        </w:rPr>
        <w:t xml:space="preserve"> </w:t>
      </w:r>
      <w:r>
        <w:t>ускоренном</w:t>
      </w:r>
      <w:r>
        <w:rPr>
          <w:spacing w:val="34"/>
        </w:rPr>
        <w:t xml:space="preserve"> </w:t>
      </w:r>
      <w:r>
        <w:t>движении</w:t>
      </w:r>
      <w:r>
        <w:rPr>
          <w:spacing w:val="34"/>
        </w:rPr>
        <w:t xml:space="preserve"> </w:t>
      </w:r>
      <w:r>
        <w:t>относительно</w:t>
      </w:r>
      <w:r>
        <w:rPr>
          <w:spacing w:val="34"/>
        </w:rPr>
        <w:t xml:space="preserve"> </w:t>
      </w:r>
      <w:r>
        <w:t xml:space="preserve">кабинета </w:t>
      </w:r>
      <w:r>
        <w:rPr>
          <w:spacing w:val="-2"/>
        </w:rPr>
        <w:t>физики.</w:t>
      </w:r>
    </w:p>
    <w:p w:rsidR="00E531B3" w:rsidRDefault="00E03CF9">
      <w:pPr>
        <w:pStyle w:val="a3"/>
        <w:spacing w:before="5" w:line="350" w:lineRule="auto"/>
        <w:ind w:left="1558" w:firstLine="0"/>
        <w:jc w:val="left"/>
      </w:pPr>
      <w:r>
        <w:t>Зависимость</w:t>
      </w:r>
      <w:r>
        <w:rPr>
          <w:spacing w:val="-9"/>
        </w:rPr>
        <w:t xml:space="preserve"> </w:t>
      </w:r>
      <w:r>
        <w:t>ускорения</w:t>
      </w:r>
      <w:r>
        <w:rPr>
          <w:spacing w:val="-8"/>
        </w:rPr>
        <w:t xml:space="preserve"> </w:t>
      </w:r>
      <w:r>
        <w:t>тела</w:t>
      </w:r>
      <w:r>
        <w:rPr>
          <w:spacing w:val="-10"/>
        </w:rPr>
        <w:t xml:space="preserve"> </w:t>
      </w:r>
      <w:r>
        <w:t>от</w:t>
      </w:r>
      <w:r>
        <w:rPr>
          <w:spacing w:val="-9"/>
        </w:rPr>
        <w:t xml:space="preserve"> </w:t>
      </w:r>
      <w:r>
        <w:t>массы</w:t>
      </w:r>
      <w:r>
        <w:rPr>
          <w:spacing w:val="-8"/>
        </w:rPr>
        <w:t xml:space="preserve"> </w:t>
      </w:r>
      <w:r>
        <w:t>тела</w:t>
      </w:r>
      <w:r>
        <w:rPr>
          <w:spacing w:val="-10"/>
        </w:rPr>
        <w:t xml:space="preserve"> </w:t>
      </w:r>
      <w:r>
        <w:t>и</w:t>
      </w:r>
      <w:r>
        <w:rPr>
          <w:spacing w:val="-8"/>
        </w:rPr>
        <w:t xml:space="preserve"> </w:t>
      </w:r>
      <w:r>
        <w:t>действующей</w:t>
      </w:r>
      <w:r>
        <w:rPr>
          <w:spacing w:val="-8"/>
        </w:rPr>
        <w:t xml:space="preserve"> </w:t>
      </w:r>
      <w:r>
        <w:t>на</w:t>
      </w:r>
      <w:r>
        <w:rPr>
          <w:spacing w:val="-8"/>
        </w:rPr>
        <w:t xml:space="preserve"> </w:t>
      </w:r>
      <w:r>
        <w:t>него</w:t>
      </w:r>
      <w:r>
        <w:rPr>
          <w:spacing w:val="-8"/>
        </w:rPr>
        <w:t xml:space="preserve"> </w:t>
      </w:r>
      <w:r>
        <w:t>силы. Наблюдение равенства сил при взаимодействии тел.</w:t>
      </w:r>
    </w:p>
    <w:p w:rsidR="00E531B3" w:rsidRDefault="00E03CF9">
      <w:pPr>
        <w:pStyle w:val="a3"/>
        <w:spacing w:line="350" w:lineRule="auto"/>
        <w:ind w:left="1558" w:right="3095" w:firstLine="0"/>
        <w:jc w:val="left"/>
      </w:pPr>
      <w:r>
        <w:t>Изменение</w:t>
      </w:r>
      <w:r>
        <w:rPr>
          <w:spacing w:val="-16"/>
        </w:rPr>
        <w:t xml:space="preserve"> </w:t>
      </w:r>
      <w:r>
        <w:t>веса</w:t>
      </w:r>
      <w:r>
        <w:rPr>
          <w:spacing w:val="-16"/>
        </w:rPr>
        <w:t xml:space="preserve"> </w:t>
      </w:r>
      <w:r>
        <w:t>тела</w:t>
      </w:r>
      <w:r>
        <w:rPr>
          <w:spacing w:val="-16"/>
        </w:rPr>
        <w:t xml:space="preserve"> </w:t>
      </w:r>
      <w:r>
        <w:t>при</w:t>
      </w:r>
      <w:r>
        <w:rPr>
          <w:spacing w:val="-16"/>
        </w:rPr>
        <w:t xml:space="preserve"> </w:t>
      </w:r>
      <w:r>
        <w:t>ускоренном</w:t>
      </w:r>
      <w:r>
        <w:rPr>
          <w:spacing w:val="-18"/>
        </w:rPr>
        <w:t xml:space="preserve"> </w:t>
      </w:r>
      <w:r>
        <w:t>движении. Передача импульса при взаимодействии тел.</w:t>
      </w:r>
    </w:p>
    <w:p w:rsidR="00E531B3" w:rsidRDefault="00E03CF9">
      <w:pPr>
        <w:pStyle w:val="a3"/>
        <w:spacing w:line="348" w:lineRule="auto"/>
        <w:ind w:left="1558" w:right="2358" w:firstLine="0"/>
        <w:jc w:val="left"/>
      </w:pPr>
      <w:r>
        <w:t>Преобразования энергии при взаимодействии тел. Сохранение</w:t>
      </w:r>
      <w:r>
        <w:rPr>
          <w:spacing w:val="-18"/>
        </w:rPr>
        <w:t xml:space="preserve"> </w:t>
      </w:r>
      <w:r>
        <w:t>импульса</w:t>
      </w:r>
      <w:r>
        <w:rPr>
          <w:spacing w:val="-17"/>
        </w:rPr>
        <w:t xml:space="preserve"> </w:t>
      </w:r>
      <w:r>
        <w:t>при</w:t>
      </w:r>
      <w:r>
        <w:rPr>
          <w:spacing w:val="-18"/>
        </w:rPr>
        <w:t xml:space="preserve"> </w:t>
      </w:r>
      <w:r>
        <w:t>неупругом</w:t>
      </w:r>
      <w:r>
        <w:rPr>
          <w:spacing w:val="-17"/>
        </w:rPr>
        <w:t xml:space="preserve"> </w:t>
      </w:r>
      <w:r>
        <w:t>взаимодействии.</w:t>
      </w:r>
    </w:p>
    <w:p w:rsidR="00E531B3" w:rsidRDefault="00E03CF9">
      <w:pPr>
        <w:pStyle w:val="a3"/>
        <w:spacing w:before="2" w:line="350" w:lineRule="auto"/>
        <w:ind w:left="1558" w:right="816" w:firstLine="0"/>
        <w:jc w:val="left"/>
      </w:pPr>
      <w:r>
        <w:t>Сохранение</w:t>
      </w:r>
      <w:r>
        <w:rPr>
          <w:spacing w:val="-18"/>
        </w:rPr>
        <w:t xml:space="preserve"> </w:t>
      </w:r>
      <w:r>
        <w:t>импульса</w:t>
      </w:r>
      <w:r>
        <w:rPr>
          <w:spacing w:val="-17"/>
        </w:rPr>
        <w:t xml:space="preserve"> </w:t>
      </w:r>
      <w:r>
        <w:t>при</w:t>
      </w:r>
      <w:r>
        <w:rPr>
          <w:spacing w:val="-17"/>
        </w:rPr>
        <w:t xml:space="preserve"> </w:t>
      </w:r>
      <w:r>
        <w:t>абсолютно</w:t>
      </w:r>
      <w:r>
        <w:rPr>
          <w:spacing w:val="-16"/>
        </w:rPr>
        <w:t xml:space="preserve"> </w:t>
      </w:r>
      <w:r>
        <w:t>упругом</w:t>
      </w:r>
      <w:r>
        <w:rPr>
          <w:spacing w:val="-17"/>
        </w:rPr>
        <w:t xml:space="preserve"> </w:t>
      </w:r>
      <w:r>
        <w:t>взаимодействии. Наблюдение реактивного движения.</w:t>
      </w:r>
    </w:p>
    <w:p w:rsidR="00E531B3" w:rsidRDefault="00E03CF9">
      <w:pPr>
        <w:pStyle w:val="a3"/>
        <w:spacing w:line="319" w:lineRule="exact"/>
        <w:ind w:left="1558" w:firstLine="0"/>
        <w:jc w:val="left"/>
      </w:pPr>
      <w:r>
        <w:t>Сохранение</w:t>
      </w:r>
      <w:r>
        <w:rPr>
          <w:spacing w:val="-15"/>
        </w:rPr>
        <w:t xml:space="preserve"> </w:t>
      </w:r>
      <w:r>
        <w:t>механической</w:t>
      </w:r>
      <w:r>
        <w:rPr>
          <w:spacing w:val="-11"/>
        </w:rPr>
        <w:t xml:space="preserve"> </w:t>
      </w:r>
      <w:r>
        <w:t>энергии</w:t>
      </w:r>
      <w:r>
        <w:rPr>
          <w:spacing w:val="-12"/>
        </w:rPr>
        <w:t xml:space="preserve"> </w:t>
      </w:r>
      <w:r>
        <w:t>при</w:t>
      </w:r>
      <w:r>
        <w:rPr>
          <w:spacing w:val="-14"/>
        </w:rPr>
        <w:t xml:space="preserve"> </w:t>
      </w:r>
      <w:r>
        <w:t>свободном</w:t>
      </w:r>
      <w:r>
        <w:rPr>
          <w:spacing w:val="-14"/>
        </w:rPr>
        <w:t xml:space="preserve"> </w:t>
      </w:r>
      <w:r>
        <w:rPr>
          <w:spacing w:val="-2"/>
        </w:rPr>
        <w:t>падении.</w:t>
      </w:r>
    </w:p>
    <w:p w:rsidR="00E531B3" w:rsidRDefault="00E03CF9">
      <w:pPr>
        <w:pStyle w:val="a3"/>
        <w:tabs>
          <w:tab w:val="left" w:pos="3218"/>
          <w:tab w:val="left" w:pos="5127"/>
          <w:tab w:val="left" w:pos="6304"/>
          <w:tab w:val="left" w:pos="6975"/>
          <w:tab w:val="left" w:pos="8397"/>
          <w:tab w:val="left" w:pos="9136"/>
          <w:tab w:val="left" w:pos="9800"/>
        </w:tabs>
        <w:spacing w:before="148" w:line="350" w:lineRule="auto"/>
        <w:ind w:right="168"/>
        <w:jc w:val="left"/>
      </w:pPr>
      <w:r>
        <w:rPr>
          <w:spacing w:val="-2"/>
        </w:rPr>
        <w:t>Сохранение</w:t>
      </w:r>
      <w:r>
        <w:tab/>
      </w:r>
      <w:r>
        <w:rPr>
          <w:spacing w:val="-2"/>
        </w:rPr>
        <w:t>ме</w:t>
      </w:r>
      <w:r>
        <w:rPr>
          <w:spacing w:val="-2"/>
        </w:rPr>
        <w:t>ханической</w:t>
      </w:r>
      <w:r>
        <w:tab/>
      </w:r>
      <w:r>
        <w:rPr>
          <w:spacing w:val="-2"/>
        </w:rPr>
        <w:t>энергии</w:t>
      </w:r>
      <w:r>
        <w:tab/>
      </w:r>
      <w:r>
        <w:rPr>
          <w:spacing w:val="-4"/>
        </w:rPr>
        <w:t>при</w:t>
      </w:r>
      <w:r>
        <w:tab/>
      </w:r>
      <w:r>
        <w:rPr>
          <w:spacing w:val="-2"/>
        </w:rPr>
        <w:t>движении</w:t>
      </w:r>
      <w:r>
        <w:tab/>
      </w:r>
      <w:r>
        <w:rPr>
          <w:spacing w:val="-4"/>
        </w:rPr>
        <w:t>тела</w:t>
      </w:r>
      <w:r>
        <w:tab/>
      </w:r>
      <w:r>
        <w:rPr>
          <w:spacing w:val="-4"/>
        </w:rPr>
        <w:t>под</w:t>
      </w:r>
      <w:r>
        <w:tab/>
      </w:r>
      <w:r>
        <w:rPr>
          <w:spacing w:val="-4"/>
        </w:rPr>
        <w:t xml:space="preserve">действием </w:t>
      </w:r>
      <w:r>
        <w:rPr>
          <w:spacing w:val="-2"/>
        </w:rPr>
        <w:t>пружины.</w:t>
      </w:r>
    </w:p>
    <w:p w:rsidR="00E531B3" w:rsidRDefault="00E03CF9">
      <w:pPr>
        <w:pStyle w:val="a5"/>
        <w:numPr>
          <w:ilvl w:val="3"/>
          <w:numId w:val="134"/>
        </w:numPr>
        <w:tabs>
          <w:tab w:val="left" w:pos="2604"/>
        </w:tabs>
        <w:spacing w:line="319" w:lineRule="exact"/>
        <w:ind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9"/>
        <w:ind w:left="1558" w:firstLine="0"/>
        <w:jc w:val="left"/>
      </w:pPr>
      <w:r>
        <w:t>Конструирование</w:t>
      </w:r>
      <w:r>
        <w:rPr>
          <w:spacing w:val="21"/>
        </w:rPr>
        <w:t xml:space="preserve"> </w:t>
      </w:r>
      <w:r>
        <w:t>тракта</w:t>
      </w:r>
      <w:r>
        <w:rPr>
          <w:spacing w:val="25"/>
        </w:rPr>
        <w:t xml:space="preserve"> </w:t>
      </w:r>
      <w:r>
        <w:t>для</w:t>
      </w:r>
      <w:r>
        <w:rPr>
          <w:spacing w:val="24"/>
        </w:rPr>
        <w:t xml:space="preserve"> </w:t>
      </w:r>
      <w:r>
        <w:t>разгона</w:t>
      </w:r>
      <w:r>
        <w:rPr>
          <w:spacing w:val="25"/>
        </w:rPr>
        <w:t xml:space="preserve"> </w:t>
      </w:r>
      <w:r>
        <w:t>и</w:t>
      </w:r>
      <w:r>
        <w:rPr>
          <w:spacing w:val="25"/>
        </w:rPr>
        <w:t xml:space="preserve"> </w:t>
      </w:r>
      <w:r>
        <w:t>дальнейшего</w:t>
      </w:r>
      <w:r>
        <w:rPr>
          <w:spacing w:val="26"/>
        </w:rPr>
        <w:t xml:space="preserve"> </w:t>
      </w:r>
      <w:r>
        <w:t>равномерного</w:t>
      </w:r>
      <w:r>
        <w:rPr>
          <w:spacing w:val="26"/>
        </w:rPr>
        <w:t xml:space="preserve"> </w:t>
      </w:r>
      <w:r>
        <w:rPr>
          <w:spacing w:val="-2"/>
        </w:rPr>
        <w:t>движения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шарика</w:t>
      </w:r>
      <w:r>
        <w:rPr>
          <w:spacing w:val="-8"/>
        </w:rPr>
        <w:t xml:space="preserve"> </w:t>
      </w:r>
      <w:r>
        <w:t>или</w:t>
      </w:r>
      <w:r>
        <w:rPr>
          <w:spacing w:val="-3"/>
        </w:rPr>
        <w:t xml:space="preserve"> </w:t>
      </w:r>
      <w:r>
        <w:rPr>
          <w:spacing w:val="-2"/>
        </w:rPr>
        <w:t>тележки.</w:t>
      </w:r>
    </w:p>
    <w:p w:rsidR="00E531B3" w:rsidRDefault="00E03CF9">
      <w:pPr>
        <w:pStyle w:val="a3"/>
        <w:spacing w:before="149" w:line="350" w:lineRule="auto"/>
        <w:ind w:right="152"/>
      </w:pPr>
      <w:r>
        <w:t>Определение средней скорости скольжения бруска или движения шарика по наклонной плоскости.</w:t>
      </w:r>
    </w:p>
    <w:p w:rsidR="00E531B3" w:rsidRDefault="00E03CF9">
      <w:pPr>
        <w:pStyle w:val="a3"/>
        <w:spacing w:line="350" w:lineRule="auto"/>
        <w:ind w:right="152"/>
      </w:pPr>
      <w:r>
        <w:t xml:space="preserve">Определение ускорения тела при равноускоренном движении по наклонной </w:t>
      </w:r>
      <w:r>
        <w:rPr>
          <w:spacing w:val="-2"/>
        </w:rPr>
        <w:t>плоскости.</w:t>
      </w:r>
    </w:p>
    <w:p w:rsidR="00E531B3" w:rsidRDefault="00E03CF9">
      <w:pPr>
        <w:pStyle w:val="a3"/>
        <w:spacing w:line="348" w:lineRule="auto"/>
        <w:ind w:right="152"/>
      </w:pPr>
      <w:r>
        <w:t>Исследование зависимости пути от времени при равноускоренном движении без начальной скорости.</w:t>
      </w:r>
    </w:p>
    <w:p w:rsidR="00E531B3" w:rsidRDefault="00E03CF9">
      <w:pPr>
        <w:pStyle w:val="a3"/>
        <w:spacing w:before="1" w:line="350" w:lineRule="auto"/>
        <w:ind w:right="149"/>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r>
        <w:t>.</w:t>
      </w:r>
    </w:p>
    <w:p w:rsidR="00E531B3" w:rsidRDefault="00E03CF9">
      <w:pPr>
        <w:pStyle w:val="a3"/>
        <w:spacing w:line="350" w:lineRule="auto"/>
        <w:ind w:right="150"/>
      </w:pPr>
      <w:r>
        <w:t xml:space="preserve">Исследование зависимости силы трения скольжения от силы нормального </w:t>
      </w:r>
      <w:r>
        <w:rPr>
          <w:spacing w:val="-2"/>
        </w:rPr>
        <w:t>давления.</w:t>
      </w:r>
    </w:p>
    <w:p w:rsidR="00E531B3" w:rsidRDefault="00E03CF9">
      <w:pPr>
        <w:pStyle w:val="a3"/>
        <w:spacing w:line="350" w:lineRule="auto"/>
        <w:ind w:left="1558" w:right="3834" w:firstLine="0"/>
      </w:pPr>
      <w:r>
        <w:t>Определение</w:t>
      </w:r>
      <w:r>
        <w:rPr>
          <w:spacing w:val="-14"/>
        </w:rPr>
        <w:t xml:space="preserve"> </w:t>
      </w:r>
      <w:r>
        <w:t>коэффициента</w:t>
      </w:r>
      <w:r>
        <w:rPr>
          <w:spacing w:val="-14"/>
        </w:rPr>
        <w:t xml:space="preserve"> </w:t>
      </w:r>
      <w:r>
        <w:t>трения</w:t>
      </w:r>
      <w:r>
        <w:rPr>
          <w:spacing w:val="-14"/>
        </w:rPr>
        <w:t xml:space="preserve"> </w:t>
      </w:r>
      <w:r>
        <w:t>скольжения. Определение жёсткости пружины.</w:t>
      </w:r>
    </w:p>
    <w:p w:rsidR="00E531B3" w:rsidRDefault="00E03CF9">
      <w:pPr>
        <w:pStyle w:val="a3"/>
        <w:tabs>
          <w:tab w:val="left" w:pos="3331"/>
          <w:tab w:val="left" w:pos="4388"/>
          <w:tab w:val="left" w:pos="5194"/>
          <w:tab w:val="left" w:pos="6210"/>
          <w:tab w:val="left" w:pos="6852"/>
          <w:tab w:val="left" w:pos="8648"/>
          <w:tab w:val="left" w:pos="10041"/>
          <w:tab w:val="left" w:pos="10754"/>
        </w:tabs>
        <w:spacing w:line="348" w:lineRule="auto"/>
        <w:ind w:right="161"/>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8"/>
        </w:rPr>
        <w:t xml:space="preserve">по </w:t>
      </w:r>
      <w:r>
        <w:t>горизонтальной поверхности.</w:t>
      </w:r>
    </w:p>
    <w:p w:rsidR="00E531B3" w:rsidRDefault="00E03CF9">
      <w:pPr>
        <w:pStyle w:val="a3"/>
        <w:spacing w:line="348" w:lineRule="auto"/>
        <w:jc w:val="left"/>
      </w:pPr>
      <w:r>
        <w:t>Определен</w:t>
      </w:r>
      <w:r>
        <w:t>ие</w:t>
      </w:r>
      <w:r>
        <w:rPr>
          <w:spacing w:val="34"/>
        </w:rPr>
        <w:t xml:space="preserve"> </w:t>
      </w:r>
      <w:r>
        <w:t>работы</w:t>
      </w:r>
      <w:r>
        <w:rPr>
          <w:spacing w:val="34"/>
        </w:rPr>
        <w:t xml:space="preserve"> </w:t>
      </w:r>
      <w:r>
        <w:t>силы</w:t>
      </w:r>
      <w:r>
        <w:rPr>
          <w:spacing w:val="34"/>
        </w:rPr>
        <w:t xml:space="preserve"> </w:t>
      </w:r>
      <w:r>
        <w:t>упругости</w:t>
      </w:r>
      <w:r>
        <w:rPr>
          <w:spacing w:val="34"/>
        </w:rPr>
        <w:t xml:space="preserve"> </w:t>
      </w:r>
      <w:r>
        <w:t>при</w:t>
      </w:r>
      <w:r>
        <w:rPr>
          <w:spacing w:val="34"/>
        </w:rPr>
        <w:t xml:space="preserve"> </w:t>
      </w:r>
      <w:r>
        <w:t>подъёме</w:t>
      </w:r>
      <w:r>
        <w:rPr>
          <w:spacing w:val="34"/>
        </w:rPr>
        <w:t xml:space="preserve"> </w:t>
      </w:r>
      <w:r>
        <w:t>груза</w:t>
      </w:r>
      <w:r>
        <w:rPr>
          <w:spacing w:val="34"/>
        </w:rPr>
        <w:t xml:space="preserve"> </w:t>
      </w:r>
      <w:r>
        <w:t>с</w:t>
      </w:r>
      <w:r>
        <w:rPr>
          <w:spacing w:val="34"/>
        </w:rPr>
        <w:t xml:space="preserve"> </w:t>
      </w:r>
      <w:r>
        <w:t>использованием неподвижного и подвижного блоков.</w:t>
      </w:r>
    </w:p>
    <w:p w:rsidR="00E531B3" w:rsidRDefault="00E03CF9">
      <w:pPr>
        <w:pStyle w:val="a3"/>
        <w:spacing w:before="4"/>
        <w:ind w:left="1558" w:firstLine="0"/>
        <w:jc w:val="left"/>
      </w:pPr>
      <w:r>
        <w:t>Изучение</w:t>
      </w:r>
      <w:r>
        <w:rPr>
          <w:spacing w:val="-14"/>
        </w:rPr>
        <w:t xml:space="preserve"> </w:t>
      </w:r>
      <w:r>
        <w:t>закона</w:t>
      </w:r>
      <w:r>
        <w:rPr>
          <w:spacing w:val="-13"/>
        </w:rPr>
        <w:t xml:space="preserve"> </w:t>
      </w:r>
      <w:r>
        <w:t>сохранения</w:t>
      </w:r>
      <w:r>
        <w:rPr>
          <w:spacing w:val="-12"/>
        </w:rPr>
        <w:t xml:space="preserve"> </w:t>
      </w:r>
      <w:r>
        <w:rPr>
          <w:spacing w:val="-2"/>
        </w:rPr>
        <w:t>энергии.</w:t>
      </w:r>
    </w:p>
    <w:p w:rsidR="00E531B3" w:rsidRDefault="00E03CF9">
      <w:pPr>
        <w:pStyle w:val="a5"/>
        <w:numPr>
          <w:ilvl w:val="2"/>
          <w:numId w:val="134"/>
        </w:numPr>
        <w:tabs>
          <w:tab w:val="left" w:pos="2397"/>
        </w:tabs>
        <w:spacing w:before="149"/>
        <w:ind w:left="2397" w:hanging="839"/>
        <w:rPr>
          <w:sz w:val="28"/>
        </w:rPr>
      </w:pPr>
      <w:r>
        <w:rPr>
          <w:sz w:val="28"/>
        </w:rPr>
        <w:t>Механические</w:t>
      </w:r>
      <w:r>
        <w:rPr>
          <w:spacing w:val="-11"/>
          <w:sz w:val="28"/>
        </w:rPr>
        <w:t xml:space="preserve"> </w:t>
      </w:r>
      <w:r>
        <w:rPr>
          <w:sz w:val="28"/>
        </w:rPr>
        <w:t>колебания</w:t>
      </w:r>
      <w:r>
        <w:rPr>
          <w:spacing w:val="-12"/>
          <w:sz w:val="28"/>
        </w:rPr>
        <w:t xml:space="preserve"> </w:t>
      </w:r>
      <w:r>
        <w:rPr>
          <w:sz w:val="28"/>
        </w:rPr>
        <w:t>и</w:t>
      </w:r>
      <w:r>
        <w:rPr>
          <w:spacing w:val="-9"/>
          <w:sz w:val="28"/>
        </w:rPr>
        <w:t xml:space="preserve"> </w:t>
      </w:r>
      <w:r>
        <w:rPr>
          <w:spacing w:val="-2"/>
          <w:sz w:val="28"/>
        </w:rPr>
        <w:t>волны.</w:t>
      </w:r>
    </w:p>
    <w:p w:rsidR="00E531B3" w:rsidRDefault="00E03CF9">
      <w:pPr>
        <w:pStyle w:val="a3"/>
        <w:spacing w:before="146" w:line="350" w:lineRule="auto"/>
        <w:ind w:right="151"/>
      </w:pPr>
      <w:r>
        <w:t>Колебательное движение. Основные характеристики колебаний: период, частота, амплитуда. Математический</w:t>
      </w:r>
      <w:r>
        <w:rPr>
          <w:spacing w:val="-1"/>
        </w:rPr>
        <w:t xml:space="preserve"> </w:t>
      </w:r>
      <w:r>
        <w:t>и</w:t>
      </w:r>
      <w:r>
        <w:rPr>
          <w:spacing w:val="-1"/>
        </w:rPr>
        <w:t xml:space="preserve"> </w:t>
      </w:r>
      <w:r>
        <w:t>пружинный маятники. Превращение энергии при колебательном движении.</w:t>
      </w:r>
    </w:p>
    <w:p w:rsidR="00E531B3" w:rsidRDefault="00E03CF9">
      <w:pPr>
        <w:pStyle w:val="a3"/>
        <w:spacing w:line="350" w:lineRule="auto"/>
        <w:ind w:right="149"/>
      </w:pPr>
      <w:r>
        <w:t xml:space="preserve">Затухающие колебания. Вынужденные колебания. Резонанс. Механические волны. Свойства </w:t>
      </w:r>
      <w:r>
        <w:t>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E531B3" w:rsidRDefault="00E03CF9">
      <w:pPr>
        <w:pStyle w:val="a3"/>
        <w:spacing w:line="350" w:lineRule="auto"/>
        <w:ind w:right="153"/>
      </w:pPr>
      <w:r>
        <w:t xml:space="preserve">Звук. Громкость звука и высота тона. Отражение звука. Инфразвук и </w:t>
      </w:r>
      <w:r>
        <w:rPr>
          <w:spacing w:val="-2"/>
        </w:rPr>
        <w:t>ультразвук.</w:t>
      </w:r>
    </w:p>
    <w:p w:rsidR="00E531B3" w:rsidRDefault="00E03CF9">
      <w:pPr>
        <w:pStyle w:val="a5"/>
        <w:numPr>
          <w:ilvl w:val="3"/>
          <w:numId w:val="134"/>
        </w:numPr>
        <w:tabs>
          <w:tab w:val="left" w:pos="2604"/>
        </w:tabs>
        <w:spacing w:line="319" w:lineRule="exact"/>
        <w:ind w:hanging="1046"/>
        <w:jc w:val="both"/>
        <w:rPr>
          <w:sz w:val="28"/>
        </w:rPr>
      </w:pPr>
      <w:r>
        <w:rPr>
          <w:spacing w:val="-2"/>
          <w:sz w:val="28"/>
        </w:rPr>
        <w:t>Демонстрации.</w:t>
      </w:r>
    </w:p>
    <w:p w:rsidR="00E531B3" w:rsidRDefault="00E03CF9">
      <w:pPr>
        <w:pStyle w:val="a3"/>
        <w:spacing w:before="143"/>
        <w:ind w:left="1558" w:firstLine="0"/>
      </w:pPr>
      <w:r>
        <w:t>Наблюдение</w:t>
      </w:r>
      <w:r>
        <w:rPr>
          <w:spacing w:val="-12"/>
        </w:rPr>
        <w:t xml:space="preserve"> </w:t>
      </w:r>
      <w:r>
        <w:t>колебаний</w:t>
      </w:r>
      <w:r>
        <w:rPr>
          <w:spacing w:val="-6"/>
        </w:rPr>
        <w:t xml:space="preserve"> </w:t>
      </w:r>
      <w:r>
        <w:t>тел</w:t>
      </w:r>
      <w:r>
        <w:rPr>
          <w:spacing w:val="-9"/>
        </w:rPr>
        <w:t xml:space="preserve"> </w:t>
      </w:r>
      <w:r>
        <w:t>под</w:t>
      </w:r>
      <w:r>
        <w:rPr>
          <w:spacing w:val="-8"/>
        </w:rPr>
        <w:t xml:space="preserve"> </w:t>
      </w:r>
      <w:r>
        <w:t>действием</w:t>
      </w:r>
      <w:r>
        <w:rPr>
          <w:spacing w:val="-7"/>
        </w:rPr>
        <w:t xml:space="preserve"> </w:t>
      </w:r>
      <w:r>
        <w:t>силы</w:t>
      </w:r>
      <w:r>
        <w:rPr>
          <w:spacing w:val="-6"/>
        </w:rPr>
        <w:t xml:space="preserve"> </w:t>
      </w:r>
      <w:r>
        <w:t>тяжести</w:t>
      </w:r>
      <w:r>
        <w:rPr>
          <w:spacing w:val="-7"/>
        </w:rPr>
        <w:t xml:space="preserve"> </w:t>
      </w:r>
      <w:r>
        <w:t>и</w:t>
      </w:r>
      <w:r>
        <w:rPr>
          <w:spacing w:val="-6"/>
        </w:rPr>
        <w:t xml:space="preserve"> </w:t>
      </w:r>
      <w:r>
        <w:t>силы</w:t>
      </w:r>
      <w:r>
        <w:rPr>
          <w:spacing w:val="-6"/>
        </w:rPr>
        <w:t xml:space="preserve"> </w:t>
      </w:r>
      <w:r>
        <w:rPr>
          <w:spacing w:val="-2"/>
        </w:rPr>
        <w:t>упругости.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left="1557" w:right="1913" w:firstLine="0"/>
        <w:jc w:val="left"/>
      </w:pPr>
      <w:r>
        <w:lastRenderedPageBreak/>
        <w:t>Наблюдение колебаний груза на нити и на пружине. Наблюдение вынужденных колебаний и резонанса. Распространение</w:t>
      </w:r>
      <w:r>
        <w:rPr>
          <w:spacing w:val="-15"/>
        </w:rPr>
        <w:t xml:space="preserve"> </w:t>
      </w:r>
      <w:r>
        <w:t>продольных</w:t>
      </w:r>
      <w:r>
        <w:rPr>
          <w:spacing w:val="-16"/>
        </w:rPr>
        <w:t xml:space="preserve"> </w:t>
      </w:r>
      <w:r>
        <w:t>и</w:t>
      </w:r>
      <w:r>
        <w:rPr>
          <w:spacing w:val="-15"/>
        </w:rPr>
        <w:t xml:space="preserve"> </w:t>
      </w:r>
      <w:r>
        <w:t>поперечных</w:t>
      </w:r>
      <w:r>
        <w:rPr>
          <w:spacing w:val="-14"/>
        </w:rPr>
        <w:t xml:space="preserve"> </w:t>
      </w:r>
      <w:r>
        <w:t>волн</w:t>
      </w:r>
      <w:r>
        <w:rPr>
          <w:spacing w:val="-15"/>
        </w:rPr>
        <w:t xml:space="preserve"> </w:t>
      </w:r>
      <w:r>
        <w:t>(на</w:t>
      </w:r>
      <w:r>
        <w:rPr>
          <w:spacing w:val="-15"/>
        </w:rPr>
        <w:t xml:space="preserve"> </w:t>
      </w:r>
      <w:r>
        <w:t>модели). Наблюдение зависимости высоты звука от частоты.</w:t>
      </w:r>
    </w:p>
    <w:p w:rsidR="00E531B3" w:rsidRDefault="00E03CF9">
      <w:pPr>
        <w:pStyle w:val="a3"/>
        <w:spacing w:line="319" w:lineRule="exact"/>
        <w:ind w:left="1557" w:firstLine="0"/>
        <w:jc w:val="left"/>
      </w:pPr>
      <w:r>
        <w:t>Акустический</w:t>
      </w:r>
      <w:r>
        <w:rPr>
          <w:spacing w:val="-15"/>
        </w:rPr>
        <w:t xml:space="preserve"> </w:t>
      </w:r>
      <w:r>
        <w:rPr>
          <w:spacing w:val="-2"/>
        </w:rPr>
        <w:t>резонанс.</w:t>
      </w:r>
    </w:p>
    <w:p w:rsidR="00E531B3" w:rsidRDefault="00E03CF9">
      <w:pPr>
        <w:pStyle w:val="a5"/>
        <w:numPr>
          <w:ilvl w:val="3"/>
          <w:numId w:val="134"/>
        </w:numPr>
        <w:tabs>
          <w:tab w:val="left" w:pos="2603"/>
        </w:tabs>
        <w:spacing w:before="148"/>
        <w:ind w:left="2603"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line="350" w:lineRule="auto"/>
        <w:ind w:left="1557" w:right="156" w:firstLine="0"/>
        <w:jc w:val="left"/>
      </w:pPr>
      <w:r>
        <w:t>Определение частоты и периода колебаний математического маятника. Определение частоты и периода колебаний пружинного маятника Исследование</w:t>
      </w:r>
      <w:r>
        <w:rPr>
          <w:spacing w:val="-6"/>
        </w:rPr>
        <w:t xml:space="preserve"> </w:t>
      </w:r>
      <w:r>
        <w:t>зависимо</w:t>
      </w:r>
      <w:r>
        <w:t>сти</w:t>
      </w:r>
      <w:r>
        <w:rPr>
          <w:spacing w:val="-6"/>
        </w:rPr>
        <w:t xml:space="preserve"> </w:t>
      </w:r>
      <w:r>
        <w:t>периода</w:t>
      </w:r>
      <w:r>
        <w:rPr>
          <w:spacing w:val="-6"/>
        </w:rPr>
        <w:t xml:space="preserve"> </w:t>
      </w:r>
      <w:r>
        <w:t>колебаний</w:t>
      </w:r>
      <w:r>
        <w:rPr>
          <w:spacing w:val="-6"/>
        </w:rPr>
        <w:t xml:space="preserve"> </w:t>
      </w:r>
      <w:r>
        <w:t>подвешенного</w:t>
      </w:r>
      <w:r>
        <w:rPr>
          <w:spacing w:val="-6"/>
        </w:rPr>
        <w:t xml:space="preserve"> </w:t>
      </w:r>
      <w:r>
        <w:t>к</w:t>
      </w:r>
      <w:r>
        <w:rPr>
          <w:spacing w:val="-6"/>
        </w:rPr>
        <w:t xml:space="preserve"> </w:t>
      </w:r>
      <w:r>
        <w:t>нити</w:t>
      </w:r>
      <w:r>
        <w:rPr>
          <w:spacing w:val="-6"/>
        </w:rPr>
        <w:t xml:space="preserve"> </w:t>
      </w:r>
      <w:r>
        <w:t>груза</w:t>
      </w:r>
      <w:r>
        <w:rPr>
          <w:spacing w:val="-6"/>
        </w:rPr>
        <w:t xml:space="preserve"> </w:t>
      </w:r>
      <w:r>
        <w:t>от</w:t>
      </w:r>
    </w:p>
    <w:p w:rsidR="00E531B3" w:rsidRDefault="00E03CF9">
      <w:pPr>
        <w:pStyle w:val="a3"/>
        <w:spacing w:line="320" w:lineRule="exact"/>
        <w:ind w:left="848" w:firstLine="0"/>
        <w:jc w:val="left"/>
      </w:pPr>
      <w:r>
        <w:t>длины</w:t>
      </w:r>
      <w:r>
        <w:rPr>
          <w:spacing w:val="-9"/>
        </w:rPr>
        <w:t xml:space="preserve"> </w:t>
      </w:r>
      <w:r>
        <w:rPr>
          <w:spacing w:val="-2"/>
        </w:rPr>
        <w:t>нити.</w:t>
      </w:r>
    </w:p>
    <w:p w:rsidR="00E531B3" w:rsidRDefault="00E03CF9">
      <w:pPr>
        <w:pStyle w:val="a3"/>
        <w:spacing w:before="148"/>
        <w:ind w:left="1557" w:firstLine="0"/>
        <w:jc w:val="left"/>
      </w:pPr>
      <w:r>
        <w:t>Исследование</w:t>
      </w:r>
      <w:r>
        <w:rPr>
          <w:spacing w:val="-11"/>
        </w:rPr>
        <w:t xml:space="preserve"> </w:t>
      </w:r>
      <w:r>
        <w:t>зависимости</w:t>
      </w:r>
      <w:r>
        <w:rPr>
          <w:spacing w:val="-11"/>
        </w:rPr>
        <w:t xml:space="preserve"> </w:t>
      </w:r>
      <w:r>
        <w:t>периода</w:t>
      </w:r>
      <w:r>
        <w:rPr>
          <w:spacing w:val="-10"/>
        </w:rPr>
        <w:t xml:space="preserve"> </w:t>
      </w:r>
      <w:r>
        <w:t>колебаний</w:t>
      </w:r>
      <w:r>
        <w:rPr>
          <w:spacing w:val="-8"/>
        </w:rPr>
        <w:t xml:space="preserve"> </w:t>
      </w:r>
      <w:r>
        <w:t>пружинного</w:t>
      </w:r>
      <w:r>
        <w:rPr>
          <w:spacing w:val="-10"/>
        </w:rPr>
        <w:t xml:space="preserve"> </w:t>
      </w:r>
      <w:r>
        <w:t>маятника</w:t>
      </w:r>
      <w:r>
        <w:rPr>
          <w:spacing w:val="-11"/>
        </w:rPr>
        <w:t xml:space="preserve"> </w:t>
      </w:r>
      <w:r>
        <w:t>от</w:t>
      </w:r>
      <w:r>
        <w:rPr>
          <w:spacing w:val="-9"/>
        </w:rPr>
        <w:t xml:space="preserve"> </w:t>
      </w:r>
      <w:r>
        <w:rPr>
          <w:spacing w:val="-2"/>
        </w:rPr>
        <w:t>массы</w:t>
      </w:r>
    </w:p>
    <w:p w:rsidR="00E531B3" w:rsidRDefault="00E03CF9">
      <w:pPr>
        <w:pStyle w:val="a3"/>
        <w:spacing w:before="148"/>
        <w:ind w:left="848" w:firstLine="0"/>
        <w:jc w:val="left"/>
      </w:pPr>
      <w:r>
        <w:rPr>
          <w:spacing w:val="-2"/>
        </w:rPr>
        <w:t>груза.</w:t>
      </w:r>
    </w:p>
    <w:p w:rsidR="00E531B3" w:rsidRDefault="00E03CF9">
      <w:pPr>
        <w:pStyle w:val="a3"/>
        <w:spacing w:before="146"/>
        <w:ind w:left="1557" w:firstLine="0"/>
        <w:jc w:val="left"/>
      </w:pPr>
      <w:r>
        <w:t>Проверка</w:t>
      </w:r>
      <w:r>
        <w:rPr>
          <w:spacing w:val="28"/>
        </w:rPr>
        <w:t xml:space="preserve"> </w:t>
      </w:r>
      <w:r>
        <w:t>независимости</w:t>
      </w:r>
      <w:r>
        <w:rPr>
          <w:spacing w:val="31"/>
        </w:rPr>
        <w:t xml:space="preserve"> </w:t>
      </w:r>
      <w:r>
        <w:t>периода</w:t>
      </w:r>
      <w:r>
        <w:rPr>
          <w:spacing w:val="29"/>
        </w:rPr>
        <w:t xml:space="preserve"> </w:t>
      </w:r>
      <w:r>
        <w:t>колебаний</w:t>
      </w:r>
      <w:r>
        <w:rPr>
          <w:spacing w:val="30"/>
        </w:rPr>
        <w:t xml:space="preserve"> </w:t>
      </w:r>
      <w:r>
        <w:t>груза,</w:t>
      </w:r>
      <w:r>
        <w:rPr>
          <w:spacing w:val="29"/>
        </w:rPr>
        <w:t xml:space="preserve"> </w:t>
      </w:r>
      <w:r>
        <w:t>подвешенного</w:t>
      </w:r>
      <w:r>
        <w:rPr>
          <w:spacing w:val="31"/>
        </w:rPr>
        <w:t xml:space="preserve"> </w:t>
      </w:r>
      <w:r>
        <w:t>к</w:t>
      </w:r>
      <w:r>
        <w:rPr>
          <w:spacing w:val="30"/>
        </w:rPr>
        <w:t xml:space="preserve"> </w:t>
      </w:r>
      <w:r>
        <w:t>нити,</w:t>
      </w:r>
      <w:r>
        <w:rPr>
          <w:spacing w:val="29"/>
        </w:rPr>
        <w:t xml:space="preserve"> </w:t>
      </w:r>
      <w:r>
        <w:rPr>
          <w:spacing w:val="-5"/>
        </w:rPr>
        <w:t>от</w:t>
      </w:r>
    </w:p>
    <w:p w:rsidR="00E531B3" w:rsidRDefault="00E03CF9">
      <w:pPr>
        <w:pStyle w:val="a3"/>
        <w:spacing w:before="149"/>
        <w:ind w:left="848" w:firstLine="0"/>
      </w:pPr>
      <w:r>
        <w:t>массы</w:t>
      </w:r>
      <w:r>
        <w:rPr>
          <w:spacing w:val="-1"/>
        </w:rPr>
        <w:t xml:space="preserve"> </w:t>
      </w:r>
      <w:r>
        <w:rPr>
          <w:spacing w:val="-2"/>
        </w:rPr>
        <w:t>груза.</w:t>
      </w:r>
    </w:p>
    <w:p w:rsidR="00E531B3" w:rsidRDefault="00E03CF9">
      <w:pPr>
        <w:pStyle w:val="a3"/>
        <w:spacing w:before="148" w:line="348" w:lineRule="auto"/>
        <w:ind w:right="141"/>
      </w:pPr>
      <w:r>
        <w:t>Опыты, демонстрирующие зависимость периода колебаний пружинного маятника от массы груза и жёсткости пружины.</w:t>
      </w:r>
    </w:p>
    <w:p w:rsidR="00E531B3" w:rsidRDefault="00E03CF9">
      <w:pPr>
        <w:pStyle w:val="a3"/>
        <w:spacing w:before="5"/>
        <w:ind w:left="1558" w:firstLine="0"/>
      </w:pPr>
      <w:r>
        <w:t>Измерение</w:t>
      </w:r>
      <w:r>
        <w:rPr>
          <w:spacing w:val="-13"/>
        </w:rPr>
        <w:t xml:space="preserve"> </w:t>
      </w:r>
      <w:r>
        <w:t>ускорения</w:t>
      </w:r>
      <w:r>
        <w:rPr>
          <w:spacing w:val="-12"/>
        </w:rPr>
        <w:t xml:space="preserve"> </w:t>
      </w:r>
      <w:r>
        <w:t>свободного</w:t>
      </w:r>
      <w:r>
        <w:rPr>
          <w:spacing w:val="-13"/>
        </w:rPr>
        <w:t xml:space="preserve"> </w:t>
      </w:r>
      <w:r>
        <w:rPr>
          <w:spacing w:val="-2"/>
        </w:rPr>
        <w:t>падения.</w:t>
      </w:r>
    </w:p>
    <w:p w:rsidR="00E531B3" w:rsidRDefault="00E03CF9">
      <w:pPr>
        <w:pStyle w:val="a5"/>
        <w:numPr>
          <w:ilvl w:val="2"/>
          <w:numId w:val="134"/>
        </w:numPr>
        <w:tabs>
          <w:tab w:val="left" w:pos="2397"/>
        </w:tabs>
        <w:spacing w:before="146"/>
        <w:ind w:left="2397" w:hanging="839"/>
        <w:jc w:val="both"/>
        <w:rPr>
          <w:sz w:val="28"/>
        </w:rPr>
      </w:pPr>
      <w:r>
        <w:rPr>
          <w:sz w:val="28"/>
        </w:rPr>
        <w:t>Электромагнитное</w:t>
      </w:r>
      <w:r>
        <w:rPr>
          <w:spacing w:val="-17"/>
          <w:sz w:val="28"/>
        </w:rPr>
        <w:t xml:space="preserve"> </w:t>
      </w:r>
      <w:r>
        <w:rPr>
          <w:sz w:val="28"/>
        </w:rPr>
        <w:t>поле</w:t>
      </w:r>
      <w:r>
        <w:rPr>
          <w:spacing w:val="-15"/>
          <w:sz w:val="28"/>
        </w:rPr>
        <w:t xml:space="preserve"> </w:t>
      </w:r>
      <w:r>
        <w:rPr>
          <w:sz w:val="28"/>
        </w:rPr>
        <w:t>и</w:t>
      </w:r>
      <w:r>
        <w:rPr>
          <w:spacing w:val="-15"/>
          <w:sz w:val="28"/>
        </w:rPr>
        <w:t xml:space="preserve"> </w:t>
      </w:r>
      <w:r>
        <w:rPr>
          <w:sz w:val="28"/>
        </w:rPr>
        <w:t>электромагнитные</w:t>
      </w:r>
      <w:r>
        <w:rPr>
          <w:spacing w:val="-15"/>
          <w:sz w:val="28"/>
        </w:rPr>
        <w:t xml:space="preserve"> </w:t>
      </w:r>
      <w:r>
        <w:rPr>
          <w:spacing w:val="-2"/>
          <w:sz w:val="28"/>
        </w:rPr>
        <w:t>волны.</w:t>
      </w:r>
    </w:p>
    <w:p w:rsidR="00E531B3" w:rsidRDefault="00E03CF9">
      <w:pPr>
        <w:pStyle w:val="a3"/>
        <w:spacing w:before="149" w:line="350" w:lineRule="auto"/>
        <w:ind w:right="148"/>
      </w:pPr>
      <w:r>
        <w:t>Электромагнитное поле. Электромагнитные волны. Свойства эле</w:t>
      </w:r>
      <w:r>
        <w:t>ктромагнитных волн. Шкала электромагнитных волн. Использование электромагнитных волн для сотовой связи.</w:t>
      </w:r>
    </w:p>
    <w:p w:rsidR="00E531B3" w:rsidRDefault="00E03CF9">
      <w:pPr>
        <w:pStyle w:val="a3"/>
        <w:spacing w:line="320" w:lineRule="exact"/>
        <w:ind w:left="1558" w:firstLine="0"/>
      </w:pPr>
      <w:r>
        <w:t>Электромагнитная</w:t>
      </w:r>
      <w:r>
        <w:rPr>
          <w:spacing w:val="-17"/>
        </w:rPr>
        <w:t xml:space="preserve"> </w:t>
      </w:r>
      <w:r>
        <w:t>природа</w:t>
      </w:r>
      <w:r>
        <w:rPr>
          <w:spacing w:val="-12"/>
        </w:rPr>
        <w:t xml:space="preserve"> </w:t>
      </w:r>
      <w:r>
        <w:t>света.</w:t>
      </w:r>
      <w:r>
        <w:rPr>
          <w:spacing w:val="-13"/>
        </w:rPr>
        <w:t xml:space="preserve"> </w:t>
      </w:r>
      <w:r>
        <w:t>Скорость</w:t>
      </w:r>
      <w:r>
        <w:rPr>
          <w:spacing w:val="-12"/>
        </w:rPr>
        <w:t xml:space="preserve"> </w:t>
      </w:r>
      <w:r>
        <w:t>света.</w:t>
      </w:r>
      <w:r>
        <w:rPr>
          <w:spacing w:val="-13"/>
        </w:rPr>
        <w:t xml:space="preserve"> </w:t>
      </w:r>
      <w:r>
        <w:t>Волновые</w:t>
      </w:r>
      <w:r>
        <w:rPr>
          <w:spacing w:val="-14"/>
        </w:rPr>
        <w:t xml:space="preserve"> </w:t>
      </w:r>
      <w:r>
        <w:t>свойства</w:t>
      </w:r>
      <w:r>
        <w:rPr>
          <w:spacing w:val="-11"/>
        </w:rPr>
        <w:t xml:space="preserve"> </w:t>
      </w:r>
      <w:r>
        <w:rPr>
          <w:spacing w:val="-2"/>
        </w:rPr>
        <w:t>света.</w:t>
      </w:r>
    </w:p>
    <w:p w:rsidR="00E531B3" w:rsidRDefault="00E03CF9">
      <w:pPr>
        <w:pStyle w:val="a5"/>
        <w:numPr>
          <w:ilvl w:val="3"/>
          <w:numId w:val="134"/>
        </w:numPr>
        <w:tabs>
          <w:tab w:val="left" w:pos="2604"/>
        </w:tabs>
        <w:spacing w:before="149"/>
        <w:ind w:hanging="1046"/>
        <w:jc w:val="both"/>
        <w:rPr>
          <w:sz w:val="28"/>
        </w:rPr>
      </w:pPr>
      <w:r>
        <w:rPr>
          <w:spacing w:val="-2"/>
          <w:sz w:val="28"/>
        </w:rPr>
        <w:t>Демонстрации.</w:t>
      </w:r>
    </w:p>
    <w:p w:rsidR="00E531B3" w:rsidRDefault="00E03CF9">
      <w:pPr>
        <w:pStyle w:val="a3"/>
        <w:spacing w:before="146" w:line="350" w:lineRule="auto"/>
        <w:ind w:left="1558" w:right="5110" w:firstLine="0"/>
        <w:jc w:val="left"/>
      </w:pPr>
      <w:r>
        <w:rPr>
          <w:spacing w:val="-2"/>
        </w:rPr>
        <w:t>Свойства</w:t>
      </w:r>
      <w:r>
        <w:rPr>
          <w:spacing w:val="-10"/>
        </w:rPr>
        <w:t xml:space="preserve"> </w:t>
      </w:r>
      <w:r>
        <w:rPr>
          <w:spacing w:val="-2"/>
        </w:rPr>
        <w:t>электромагнитных</w:t>
      </w:r>
      <w:r>
        <w:rPr>
          <w:spacing w:val="-8"/>
        </w:rPr>
        <w:t xml:space="preserve"> </w:t>
      </w:r>
      <w:r>
        <w:rPr>
          <w:spacing w:val="-2"/>
        </w:rPr>
        <w:t xml:space="preserve">волн. </w:t>
      </w:r>
      <w:r>
        <w:t>Волновые свойства света.</w:t>
      </w:r>
    </w:p>
    <w:p w:rsidR="00E531B3" w:rsidRDefault="00E03CF9">
      <w:pPr>
        <w:pStyle w:val="a5"/>
        <w:numPr>
          <w:ilvl w:val="3"/>
          <w:numId w:val="134"/>
        </w:numPr>
        <w:tabs>
          <w:tab w:val="left" w:pos="2604"/>
        </w:tabs>
        <w:spacing w:line="321" w:lineRule="exact"/>
        <w:ind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ind w:left="1558" w:firstLine="0"/>
        <w:jc w:val="left"/>
      </w:pPr>
      <w:r>
        <w:t>Изучение</w:t>
      </w:r>
      <w:r>
        <w:rPr>
          <w:spacing w:val="-14"/>
        </w:rPr>
        <w:t xml:space="preserve"> </w:t>
      </w:r>
      <w:r>
        <w:t>свойств</w:t>
      </w:r>
      <w:r>
        <w:rPr>
          <w:spacing w:val="-13"/>
        </w:rPr>
        <w:t xml:space="preserve"> </w:t>
      </w:r>
      <w:r>
        <w:t>электромагнитных</w:t>
      </w:r>
      <w:r>
        <w:rPr>
          <w:spacing w:val="-10"/>
        </w:rPr>
        <w:t xml:space="preserve"> </w:t>
      </w:r>
      <w:r>
        <w:t>волн</w:t>
      </w:r>
      <w:r>
        <w:rPr>
          <w:spacing w:val="-12"/>
        </w:rPr>
        <w:t xml:space="preserve"> </w:t>
      </w:r>
      <w:r>
        <w:t>с</w:t>
      </w:r>
      <w:r>
        <w:rPr>
          <w:spacing w:val="-12"/>
        </w:rPr>
        <w:t xml:space="preserve"> </w:t>
      </w:r>
      <w:r>
        <w:t>помощью</w:t>
      </w:r>
      <w:r>
        <w:rPr>
          <w:spacing w:val="-12"/>
        </w:rPr>
        <w:t xml:space="preserve"> </w:t>
      </w:r>
      <w:r>
        <w:t>мобильного</w:t>
      </w:r>
      <w:r>
        <w:rPr>
          <w:spacing w:val="-10"/>
        </w:rPr>
        <w:t xml:space="preserve"> </w:t>
      </w:r>
      <w:r>
        <w:rPr>
          <w:spacing w:val="-2"/>
        </w:rPr>
        <w:t>телефона.</w:t>
      </w:r>
    </w:p>
    <w:p w:rsidR="00E531B3" w:rsidRDefault="00E03CF9">
      <w:pPr>
        <w:pStyle w:val="a5"/>
        <w:numPr>
          <w:ilvl w:val="2"/>
          <w:numId w:val="134"/>
        </w:numPr>
        <w:tabs>
          <w:tab w:val="left" w:pos="2397"/>
        </w:tabs>
        <w:spacing w:before="149"/>
        <w:ind w:left="2397" w:hanging="839"/>
        <w:rPr>
          <w:sz w:val="28"/>
        </w:rPr>
      </w:pPr>
      <w:r>
        <w:rPr>
          <w:sz w:val="28"/>
        </w:rPr>
        <w:t>Световые</w:t>
      </w:r>
      <w:r>
        <w:rPr>
          <w:spacing w:val="-10"/>
          <w:sz w:val="28"/>
        </w:rPr>
        <w:t xml:space="preserve"> </w:t>
      </w:r>
      <w:r>
        <w:rPr>
          <w:spacing w:val="-2"/>
          <w:sz w:val="28"/>
        </w:rPr>
        <w:t>явления.</w:t>
      </w:r>
    </w:p>
    <w:p w:rsidR="00E531B3" w:rsidRDefault="00E03CF9">
      <w:pPr>
        <w:pStyle w:val="a3"/>
        <w:spacing w:before="148" w:line="350" w:lineRule="auto"/>
        <w:ind w:right="148"/>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jc w:val="left"/>
      </w:pPr>
      <w:r>
        <w:lastRenderedPageBreak/>
        <w:t>Преломление</w:t>
      </w:r>
      <w:r>
        <w:rPr>
          <w:spacing w:val="-7"/>
        </w:rPr>
        <w:t xml:space="preserve"> </w:t>
      </w:r>
      <w:r>
        <w:t>света.</w:t>
      </w:r>
      <w:r>
        <w:rPr>
          <w:spacing w:val="-7"/>
        </w:rPr>
        <w:t xml:space="preserve"> </w:t>
      </w:r>
      <w:r>
        <w:t>Закон</w:t>
      </w:r>
      <w:r>
        <w:rPr>
          <w:spacing w:val="-7"/>
        </w:rPr>
        <w:t xml:space="preserve"> </w:t>
      </w:r>
      <w:r>
        <w:t>преломления</w:t>
      </w:r>
      <w:r>
        <w:rPr>
          <w:spacing w:val="-7"/>
        </w:rPr>
        <w:t xml:space="preserve"> </w:t>
      </w:r>
      <w:r>
        <w:t>света.</w:t>
      </w:r>
      <w:r>
        <w:rPr>
          <w:spacing w:val="-7"/>
        </w:rPr>
        <w:t xml:space="preserve"> </w:t>
      </w:r>
      <w:r>
        <w:t>Полное</w:t>
      </w:r>
      <w:r>
        <w:rPr>
          <w:spacing w:val="-7"/>
        </w:rPr>
        <w:t xml:space="preserve"> </w:t>
      </w:r>
      <w:r>
        <w:t>внутреннее</w:t>
      </w:r>
      <w:r>
        <w:rPr>
          <w:spacing w:val="-7"/>
        </w:rPr>
        <w:t xml:space="preserve"> </w:t>
      </w:r>
      <w:r>
        <w:t>отражение света. Ис</w:t>
      </w:r>
      <w:r>
        <w:t>пользование полного внутреннего отражения в оптических световодах.</w:t>
      </w:r>
    </w:p>
    <w:p w:rsidR="00E531B3" w:rsidRDefault="00E03CF9">
      <w:pPr>
        <w:pStyle w:val="a3"/>
        <w:spacing w:line="348" w:lineRule="auto"/>
        <w:jc w:val="left"/>
      </w:pPr>
      <w:r>
        <w:t>Линза.</w:t>
      </w:r>
      <w:r>
        <w:rPr>
          <w:spacing w:val="33"/>
        </w:rPr>
        <w:t xml:space="preserve"> </w:t>
      </w:r>
      <w:r>
        <w:t>Ход</w:t>
      </w:r>
      <w:r>
        <w:rPr>
          <w:spacing w:val="34"/>
        </w:rPr>
        <w:t xml:space="preserve"> </w:t>
      </w:r>
      <w:r>
        <w:t>лучей</w:t>
      </w:r>
      <w:r>
        <w:rPr>
          <w:spacing w:val="34"/>
        </w:rPr>
        <w:t xml:space="preserve"> </w:t>
      </w:r>
      <w:r>
        <w:t>в</w:t>
      </w:r>
      <w:r>
        <w:rPr>
          <w:spacing w:val="33"/>
        </w:rPr>
        <w:t xml:space="preserve"> </w:t>
      </w:r>
      <w:r>
        <w:t>линзе.</w:t>
      </w:r>
      <w:r>
        <w:rPr>
          <w:spacing w:val="33"/>
        </w:rPr>
        <w:t xml:space="preserve"> </w:t>
      </w:r>
      <w:r>
        <w:t>Оптическая</w:t>
      </w:r>
      <w:r>
        <w:rPr>
          <w:spacing w:val="33"/>
        </w:rPr>
        <w:t xml:space="preserve"> </w:t>
      </w:r>
      <w:r>
        <w:t>система фотоаппарата,</w:t>
      </w:r>
      <w:r>
        <w:rPr>
          <w:spacing w:val="33"/>
        </w:rPr>
        <w:t xml:space="preserve"> </w:t>
      </w:r>
      <w:r>
        <w:t>микроскопа</w:t>
      </w:r>
      <w:r>
        <w:rPr>
          <w:spacing w:val="33"/>
        </w:rPr>
        <w:t xml:space="preserve"> </w:t>
      </w:r>
      <w:r>
        <w:t>и телескопа. Глаз как оптическая система. Близорукость и дальнозоркость.</w:t>
      </w:r>
    </w:p>
    <w:p w:rsidR="00E531B3" w:rsidRDefault="00E03CF9">
      <w:pPr>
        <w:pStyle w:val="a3"/>
        <w:spacing w:before="5" w:line="350" w:lineRule="auto"/>
        <w:jc w:val="left"/>
      </w:pPr>
      <w:r>
        <w:t>Разложение</w:t>
      </w:r>
      <w:r>
        <w:rPr>
          <w:spacing w:val="-6"/>
        </w:rPr>
        <w:t xml:space="preserve"> </w:t>
      </w:r>
      <w:r>
        <w:t>белого</w:t>
      </w:r>
      <w:r>
        <w:rPr>
          <w:spacing w:val="-6"/>
        </w:rPr>
        <w:t xml:space="preserve"> </w:t>
      </w:r>
      <w:r>
        <w:t>света</w:t>
      </w:r>
      <w:r>
        <w:rPr>
          <w:spacing w:val="-6"/>
        </w:rPr>
        <w:t xml:space="preserve"> </w:t>
      </w:r>
      <w:r>
        <w:t>в</w:t>
      </w:r>
      <w:r>
        <w:rPr>
          <w:spacing w:val="-6"/>
        </w:rPr>
        <w:t xml:space="preserve"> </w:t>
      </w:r>
      <w:r>
        <w:t>спектр.</w:t>
      </w:r>
      <w:r>
        <w:rPr>
          <w:spacing w:val="-6"/>
        </w:rPr>
        <w:t xml:space="preserve"> </w:t>
      </w:r>
      <w:r>
        <w:t>Опыты</w:t>
      </w:r>
      <w:r>
        <w:rPr>
          <w:spacing w:val="-6"/>
        </w:rPr>
        <w:t xml:space="preserve"> </w:t>
      </w:r>
      <w:r>
        <w:t>Ньютон</w:t>
      </w:r>
      <w:r>
        <w:t>а.</w:t>
      </w:r>
      <w:r>
        <w:rPr>
          <w:spacing w:val="-6"/>
        </w:rPr>
        <w:t xml:space="preserve"> </w:t>
      </w:r>
      <w:r>
        <w:t>Сложение</w:t>
      </w:r>
      <w:r>
        <w:rPr>
          <w:spacing w:val="-6"/>
        </w:rPr>
        <w:t xml:space="preserve"> </w:t>
      </w:r>
      <w:r>
        <w:t>спектральных цветов. Дисперсия света.</w:t>
      </w:r>
    </w:p>
    <w:p w:rsidR="00E531B3" w:rsidRDefault="00E03CF9">
      <w:pPr>
        <w:pStyle w:val="a5"/>
        <w:numPr>
          <w:ilvl w:val="3"/>
          <w:numId w:val="134"/>
        </w:numPr>
        <w:tabs>
          <w:tab w:val="left" w:pos="2604"/>
        </w:tabs>
        <w:spacing w:line="350" w:lineRule="auto"/>
        <w:ind w:left="1558" w:right="4860" w:firstLine="0"/>
        <w:rPr>
          <w:sz w:val="28"/>
        </w:rPr>
      </w:pPr>
      <w:r>
        <w:rPr>
          <w:spacing w:val="-2"/>
          <w:sz w:val="28"/>
        </w:rPr>
        <w:t>Демонстрации.</w:t>
      </w:r>
      <w:r>
        <w:rPr>
          <w:spacing w:val="40"/>
          <w:sz w:val="28"/>
        </w:rPr>
        <w:t xml:space="preserve"> </w:t>
      </w:r>
      <w:r>
        <w:rPr>
          <w:sz w:val="28"/>
        </w:rPr>
        <w:t>Прямолинейное</w:t>
      </w:r>
      <w:r>
        <w:rPr>
          <w:spacing w:val="-18"/>
          <w:sz w:val="28"/>
        </w:rPr>
        <w:t xml:space="preserve"> </w:t>
      </w:r>
      <w:r>
        <w:rPr>
          <w:sz w:val="28"/>
        </w:rPr>
        <w:t>распространение</w:t>
      </w:r>
      <w:r>
        <w:rPr>
          <w:spacing w:val="-17"/>
          <w:sz w:val="28"/>
        </w:rPr>
        <w:t xml:space="preserve"> </w:t>
      </w:r>
      <w:r>
        <w:rPr>
          <w:sz w:val="28"/>
        </w:rPr>
        <w:t>света. Отражение света.</w:t>
      </w:r>
    </w:p>
    <w:p w:rsidR="00E531B3" w:rsidRDefault="00E03CF9">
      <w:pPr>
        <w:pStyle w:val="a3"/>
        <w:spacing w:line="350" w:lineRule="auto"/>
        <w:ind w:left="1558" w:firstLine="0"/>
        <w:jc w:val="left"/>
      </w:pPr>
      <w:r>
        <w:t>Получение</w:t>
      </w:r>
      <w:r>
        <w:rPr>
          <w:spacing w:val="-12"/>
        </w:rPr>
        <w:t xml:space="preserve"> </w:t>
      </w:r>
      <w:r>
        <w:t>изображений</w:t>
      </w:r>
      <w:r>
        <w:rPr>
          <w:spacing w:val="-12"/>
        </w:rPr>
        <w:t xml:space="preserve"> </w:t>
      </w:r>
      <w:r>
        <w:t>в</w:t>
      </w:r>
      <w:r>
        <w:rPr>
          <w:spacing w:val="-13"/>
        </w:rPr>
        <w:t xml:space="preserve"> </w:t>
      </w:r>
      <w:r>
        <w:t>плоском,</w:t>
      </w:r>
      <w:r>
        <w:rPr>
          <w:spacing w:val="-14"/>
        </w:rPr>
        <w:t xml:space="preserve"> </w:t>
      </w:r>
      <w:r>
        <w:t>вогнутом</w:t>
      </w:r>
      <w:r>
        <w:rPr>
          <w:spacing w:val="-12"/>
        </w:rPr>
        <w:t xml:space="preserve"> </w:t>
      </w:r>
      <w:r>
        <w:t>и</w:t>
      </w:r>
      <w:r>
        <w:rPr>
          <w:spacing w:val="-12"/>
        </w:rPr>
        <w:t xml:space="preserve"> </w:t>
      </w:r>
      <w:r>
        <w:t>выпуклом</w:t>
      </w:r>
      <w:r>
        <w:rPr>
          <w:spacing w:val="-12"/>
        </w:rPr>
        <w:t xml:space="preserve"> </w:t>
      </w:r>
      <w:r>
        <w:t>зеркалах. Преломление света.</w:t>
      </w:r>
    </w:p>
    <w:p w:rsidR="00E531B3" w:rsidRDefault="00E03CF9">
      <w:pPr>
        <w:pStyle w:val="a3"/>
        <w:spacing w:line="321" w:lineRule="exact"/>
        <w:ind w:left="1558" w:firstLine="0"/>
        <w:jc w:val="left"/>
      </w:pPr>
      <w:r>
        <w:t>Оптический</w:t>
      </w:r>
      <w:r>
        <w:rPr>
          <w:spacing w:val="-13"/>
        </w:rPr>
        <w:t xml:space="preserve"> </w:t>
      </w:r>
      <w:r>
        <w:rPr>
          <w:spacing w:val="-2"/>
        </w:rPr>
        <w:t>световод.</w:t>
      </w:r>
    </w:p>
    <w:p w:rsidR="00E531B3" w:rsidRDefault="00E03CF9">
      <w:pPr>
        <w:pStyle w:val="a3"/>
        <w:spacing w:before="141" w:line="350" w:lineRule="auto"/>
        <w:ind w:left="1558" w:right="5373" w:firstLine="0"/>
        <w:jc w:val="left"/>
      </w:pPr>
      <w:r>
        <w:t>Ход лучей в собирающей линзе. Ход</w:t>
      </w:r>
      <w:r>
        <w:rPr>
          <w:spacing w:val="-18"/>
        </w:rPr>
        <w:t xml:space="preserve"> </w:t>
      </w:r>
      <w:r>
        <w:t>лучей</w:t>
      </w:r>
      <w:r>
        <w:rPr>
          <w:spacing w:val="-17"/>
        </w:rPr>
        <w:t xml:space="preserve"> </w:t>
      </w:r>
      <w:r>
        <w:t>в</w:t>
      </w:r>
      <w:r>
        <w:rPr>
          <w:spacing w:val="-18"/>
        </w:rPr>
        <w:t xml:space="preserve"> </w:t>
      </w:r>
      <w:r>
        <w:t>рассеивающей</w:t>
      </w:r>
      <w:r>
        <w:rPr>
          <w:spacing w:val="-17"/>
        </w:rPr>
        <w:t xml:space="preserve"> </w:t>
      </w:r>
      <w:r>
        <w:t>линзе.</w:t>
      </w:r>
    </w:p>
    <w:p w:rsidR="00E531B3" w:rsidRDefault="00E03CF9">
      <w:pPr>
        <w:pStyle w:val="a3"/>
        <w:spacing w:line="321" w:lineRule="exact"/>
        <w:ind w:left="1558" w:firstLine="0"/>
        <w:jc w:val="left"/>
      </w:pPr>
      <w:r>
        <w:t>Получение</w:t>
      </w:r>
      <w:r>
        <w:rPr>
          <w:spacing w:val="-15"/>
        </w:rPr>
        <w:t xml:space="preserve"> </w:t>
      </w:r>
      <w:r>
        <w:t>изображений</w:t>
      </w:r>
      <w:r>
        <w:rPr>
          <w:spacing w:val="-11"/>
        </w:rPr>
        <w:t xml:space="preserve"> </w:t>
      </w:r>
      <w:r>
        <w:t>с</w:t>
      </w:r>
      <w:r>
        <w:rPr>
          <w:spacing w:val="-12"/>
        </w:rPr>
        <w:t xml:space="preserve"> </w:t>
      </w:r>
      <w:r>
        <w:t>помощью</w:t>
      </w:r>
      <w:r>
        <w:rPr>
          <w:spacing w:val="-12"/>
        </w:rPr>
        <w:t xml:space="preserve"> </w:t>
      </w:r>
      <w:r>
        <w:rPr>
          <w:spacing w:val="-2"/>
        </w:rPr>
        <w:t>линз.</w:t>
      </w:r>
    </w:p>
    <w:p w:rsidR="00E531B3" w:rsidRDefault="00E03CF9">
      <w:pPr>
        <w:pStyle w:val="a3"/>
        <w:spacing w:before="147" w:line="350" w:lineRule="auto"/>
        <w:ind w:left="1558" w:right="2358" w:firstLine="0"/>
        <w:jc w:val="left"/>
      </w:pPr>
      <w:r>
        <w:t>Принцип</w:t>
      </w:r>
      <w:r>
        <w:rPr>
          <w:spacing w:val="-18"/>
        </w:rPr>
        <w:t xml:space="preserve"> </w:t>
      </w:r>
      <w:r>
        <w:t>действия</w:t>
      </w:r>
      <w:r>
        <w:rPr>
          <w:spacing w:val="-17"/>
        </w:rPr>
        <w:t xml:space="preserve"> </w:t>
      </w:r>
      <w:r>
        <w:t>фотоаппарата,</w:t>
      </w:r>
      <w:r>
        <w:rPr>
          <w:spacing w:val="-16"/>
        </w:rPr>
        <w:t xml:space="preserve"> </w:t>
      </w:r>
      <w:r>
        <w:t>микроскопа</w:t>
      </w:r>
      <w:r>
        <w:rPr>
          <w:spacing w:val="-15"/>
        </w:rPr>
        <w:t xml:space="preserve"> </w:t>
      </w:r>
      <w:r>
        <w:t>и</w:t>
      </w:r>
      <w:r>
        <w:rPr>
          <w:spacing w:val="-15"/>
        </w:rPr>
        <w:t xml:space="preserve"> </w:t>
      </w:r>
      <w:r>
        <w:t>телескопа. Модель глаза.</w:t>
      </w:r>
    </w:p>
    <w:p w:rsidR="00E531B3" w:rsidRDefault="00E03CF9">
      <w:pPr>
        <w:pStyle w:val="a3"/>
        <w:spacing w:line="319" w:lineRule="exact"/>
        <w:ind w:left="1558" w:firstLine="0"/>
        <w:jc w:val="left"/>
      </w:pPr>
      <w:r>
        <w:t>Разложение</w:t>
      </w:r>
      <w:r>
        <w:rPr>
          <w:spacing w:val="-8"/>
        </w:rPr>
        <w:t xml:space="preserve"> </w:t>
      </w:r>
      <w:r>
        <w:t>белого</w:t>
      </w:r>
      <w:r>
        <w:rPr>
          <w:spacing w:val="-5"/>
        </w:rPr>
        <w:t xml:space="preserve"> </w:t>
      </w:r>
      <w:r>
        <w:t>света</w:t>
      </w:r>
      <w:r>
        <w:rPr>
          <w:spacing w:val="-6"/>
        </w:rPr>
        <w:t xml:space="preserve"> </w:t>
      </w:r>
      <w:r>
        <w:t>в</w:t>
      </w:r>
      <w:r>
        <w:rPr>
          <w:spacing w:val="-6"/>
        </w:rPr>
        <w:t xml:space="preserve"> </w:t>
      </w:r>
      <w:r>
        <w:rPr>
          <w:spacing w:val="-2"/>
        </w:rPr>
        <w:t>спектр.</w:t>
      </w:r>
    </w:p>
    <w:p w:rsidR="00E531B3" w:rsidRDefault="00E03CF9">
      <w:pPr>
        <w:pStyle w:val="a3"/>
        <w:spacing w:before="148"/>
        <w:ind w:left="1558" w:firstLine="0"/>
        <w:jc w:val="left"/>
      </w:pPr>
      <w:r>
        <w:t>Получение</w:t>
      </w:r>
      <w:r>
        <w:rPr>
          <w:spacing w:val="-12"/>
        </w:rPr>
        <w:t xml:space="preserve"> </w:t>
      </w:r>
      <w:r>
        <w:t>белого</w:t>
      </w:r>
      <w:r>
        <w:rPr>
          <w:spacing w:val="-8"/>
        </w:rPr>
        <w:t xml:space="preserve"> </w:t>
      </w:r>
      <w:r>
        <w:t>света</w:t>
      </w:r>
      <w:r>
        <w:rPr>
          <w:spacing w:val="-8"/>
        </w:rPr>
        <w:t xml:space="preserve"> </w:t>
      </w:r>
      <w:r>
        <w:t>при</w:t>
      </w:r>
      <w:r>
        <w:rPr>
          <w:spacing w:val="-7"/>
        </w:rPr>
        <w:t xml:space="preserve"> </w:t>
      </w:r>
      <w:r>
        <w:t>сложении</w:t>
      </w:r>
      <w:r>
        <w:rPr>
          <w:spacing w:val="-8"/>
        </w:rPr>
        <w:t xml:space="preserve"> </w:t>
      </w:r>
      <w:r>
        <w:t>света</w:t>
      </w:r>
      <w:r>
        <w:rPr>
          <w:spacing w:val="-9"/>
        </w:rPr>
        <w:t xml:space="preserve"> </w:t>
      </w:r>
      <w:r>
        <w:t>разных</w:t>
      </w:r>
      <w:r>
        <w:rPr>
          <w:spacing w:val="-6"/>
        </w:rPr>
        <w:t xml:space="preserve"> </w:t>
      </w:r>
      <w:r>
        <w:rPr>
          <w:spacing w:val="-2"/>
        </w:rPr>
        <w:t>цветов.</w:t>
      </w:r>
    </w:p>
    <w:p w:rsidR="00E531B3" w:rsidRDefault="00E03CF9">
      <w:pPr>
        <w:pStyle w:val="a5"/>
        <w:numPr>
          <w:ilvl w:val="3"/>
          <w:numId w:val="134"/>
        </w:numPr>
        <w:tabs>
          <w:tab w:val="left" w:pos="2604"/>
        </w:tabs>
        <w:spacing w:before="149"/>
        <w:ind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line="350" w:lineRule="auto"/>
        <w:ind w:left="1558" w:firstLine="0"/>
        <w:jc w:val="left"/>
      </w:pPr>
      <w:r>
        <w:t>Исследование</w:t>
      </w:r>
      <w:r>
        <w:rPr>
          <w:spacing w:val="-11"/>
        </w:rPr>
        <w:t xml:space="preserve"> </w:t>
      </w:r>
      <w:r>
        <w:t>зависимости</w:t>
      </w:r>
      <w:r>
        <w:rPr>
          <w:spacing w:val="-11"/>
        </w:rPr>
        <w:t xml:space="preserve"> </w:t>
      </w:r>
      <w:r>
        <w:t>угла</w:t>
      </w:r>
      <w:r>
        <w:rPr>
          <w:spacing w:val="-11"/>
        </w:rPr>
        <w:t xml:space="preserve"> </w:t>
      </w:r>
      <w:r>
        <w:t>отражения</w:t>
      </w:r>
      <w:r>
        <w:rPr>
          <w:spacing w:val="-11"/>
        </w:rPr>
        <w:t xml:space="preserve"> </w:t>
      </w:r>
      <w:r>
        <w:t>светового</w:t>
      </w:r>
      <w:r>
        <w:rPr>
          <w:spacing w:val="-10"/>
        </w:rPr>
        <w:t xml:space="preserve"> </w:t>
      </w:r>
      <w:r>
        <w:t>луча</w:t>
      </w:r>
      <w:r>
        <w:rPr>
          <w:spacing w:val="-9"/>
        </w:rPr>
        <w:t xml:space="preserve"> </w:t>
      </w:r>
      <w:r>
        <w:t>от</w:t>
      </w:r>
      <w:r>
        <w:rPr>
          <w:spacing w:val="-12"/>
        </w:rPr>
        <w:t xml:space="preserve"> </w:t>
      </w:r>
      <w:r>
        <w:t>угла</w:t>
      </w:r>
      <w:r>
        <w:rPr>
          <w:spacing w:val="-11"/>
        </w:rPr>
        <w:t xml:space="preserve"> </w:t>
      </w:r>
      <w:r>
        <w:t>падения. Изучение характеристик изображения предмета в плоском зеркале.</w:t>
      </w:r>
    </w:p>
    <w:p w:rsidR="00E531B3" w:rsidRDefault="00E03CF9">
      <w:pPr>
        <w:pStyle w:val="a3"/>
        <w:spacing w:line="348" w:lineRule="auto"/>
        <w:ind w:right="156"/>
        <w:jc w:val="left"/>
      </w:pPr>
      <w:r>
        <w:t>Исследование</w:t>
      </w:r>
      <w:r>
        <w:rPr>
          <w:spacing w:val="-6"/>
        </w:rPr>
        <w:t xml:space="preserve"> </w:t>
      </w:r>
      <w:r>
        <w:t>зависимости</w:t>
      </w:r>
      <w:r>
        <w:rPr>
          <w:spacing w:val="-6"/>
        </w:rPr>
        <w:t xml:space="preserve"> </w:t>
      </w:r>
      <w:r>
        <w:t>угла</w:t>
      </w:r>
      <w:r>
        <w:rPr>
          <w:spacing w:val="-6"/>
        </w:rPr>
        <w:t xml:space="preserve"> </w:t>
      </w:r>
      <w:r>
        <w:t>преломления</w:t>
      </w:r>
      <w:r>
        <w:rPr>
          <w:spacing w:val="-6"/>
        </w:rPr>
        <w:t xml:space="preserve"> </w:t>
      </w:r>
      <w:r>
        <w:t>светового</w:t>
      </w:r>
      <w:r>
        <w:rPr>
          <w:spacing w:val="-6"/>
        </w:rPr>
        <w:t xml:space="preserve"> </w:t>
      </w:r>
      <w:r>
        <w:t>луча</w:t>
      </w:r>
      <w:r>
        <w:rPr>
          <w:spacing w:val="-6"/>
        </w:rPr>
        <w:t xml:space="preserve"> </w:t>
      </w:r>
      <w:r>
        <w:t>от</w:t>
      </w:r>
      <w:r>
        <w:rPr>
          <w:spacing w:val="-6"/>
        </w:rPr>
        <w:t xml:space="preserve"> </w:t>
      </w:r>
      <w:r>
        <w:t>угла</w:t>
      </w:r>
      <w:r>
        <w:rPr>
          <w:spacing w:val="-6"/>
        </w:rPr>
        <w:t xml:space="preserve"> </w:t>
      </w:r>
      <w:r>
        <w:t>падения на границе «воздух–стекло».</w:t>
      </w:r>
    </w:p>
    <w:p w:rsidR="00E531B3" w:rsidRDefault="00E03CF9">
      <w:pPr>
        <w:pStyle w:val="a3"/>
        <w:spacing w:before="5"/>
        <w:ind w:left="1558" w:firstLine="0"/>
        <w:jc w:val="left"/>
      </w:pPr>
      <w:r>
        <w:t>Получение</w:t>
      </w:r>
      <w:r>
        <w:rPr>
          <w:spacing w:val="-15"/>
        </w:rPr>
        <w:t xml:space="preserve"> </w:t>
      </w:r>
      <w:r>
        <w:t>изображени</w:t>
      </w:r>
      <w:r>
        <w:t>й</w:t>
      </w:r>
      <w:r>
        <w:rPr>
          <w:spacing w:val="-12"/>
        </w:rPr>
        <w:t xml:space="preserve"> </w:t>
      </w:r>
      <w:r>
        <w:t>с</w:t>
      </w:r>
      <w:r>
        <w:rPr>
          <w:spacing w:val="-13"/>
        </w:rPr>
        <w:t xml:space="preserve"> </w:t>
      </w:r>
      <w:r>
        <w:t>помощью</w:t>
      </w:r>
      <w:r>
        <w:rPr>
          <w:spacing w:val="-13"/>
        </w:rPr>
        <w:t xml:space="preserve"> </w:t>
      </w:r>
      <w:r>
        <w:t>собирающей</w:t>
      </w:r>
      <w:r>
        <w:rPr>
          <w:spacing w:val="-11"/>
        </w:rPr>
        <w:t xml:space="preserve"> </w:t>
      </w:r>
      <w:r>
        <w:rPr>
          <w:spacing w:val="-2"/>
        </w:rPr>
        <w:t>линзы.</w:t>
      </w:r>
    </w:p>
    <w:p w:rsidR="00E531B3" w:rsidRDefault="00E03CF9">
      <w:pPr>
        <w:pStyle w:val="a3"/>
        <w:spacing w:before="148" w:line="348" w:lineRule="auto"/>
        <w:ind w:left="1558" w:firstLine="0"/>
        <w:jc w:val="left"/>
      </w:pPr>
      <w:r>
        <w:t>Определение</w:t>
      </w:r>
      <w:r>
        <w:rPr>
          <w:spacing w:val="-15"/>
        </w:rPr>
        <w:t xml:space="preserve"> </w:t>
      </w:r>
      <w:r>
        <w:t>фокусного</w:t>
      </w:r>
      <w:r>
        <w:rPr>
          <w:spacing w:val="-15"/>
        </w:rPr>
        <w:t xml:space="preserve"> </w:t>
      </w:r>
      <w:r>
        <w:t>расстояния</w:t>
      </w:r>
      <w:r>
        <w:rPr>
          <w:spacing w:val="-12"/>
        </w:rPr>
        <w:t xml:space="preserve"> </w:t>
      </w:r>
      <w:r>
        <w:t>и</w:t>
      </w:r>
      <w:r>
        <w:rPr>
          <w:spacing w:val="-15"/>
        </w:rPr>
        <w:t xml:space="preserve"> </w:t>
      </w:r>
      <w:r>
        <w:t>оптической</w:t>
      </w:r>
      <w:r>
        <w:rPr>
          <w:spacing w:val="-12"/>
        </w:rPr>
        <w:t xml:space="preserve"> </w:t>
      </w:r>
      <w:r>
        <w:t>силы</w:t>
      </w:r>
      <w:r>
        <w:rPr>
          <w:spacing w:val="-12"/>
        </w:rPr>
        <w:t xml:space="preserve"> </w:t>
      </w:r>
      <w:r>
        <w:t>собирающей</w:t>
      </w:r>
      <w:r>
        <w:rPr>
          <w:spacing w:val="-11"/>
        </w:rPr>
        <w:t xml:space="preserve"> </w:t>
      </w:r>
      <w:r>
        <w:t>линзы. Опыты по разложению белого света в спектр.</w:t>
      </w:r>
    </w:p>
    <w:p w:rsidR="00E531B3" w:rsidRDefault="00E03CF9">
      <w:pPr>
        <w:pStyle w:val="a3"/>
        <w:spacing w:before="5" w:line="350" w:lineRule="auto"/>
        <w:jc w:val="left"/>
      </w:pPr>
      <w:r>
        <w:t>Опыты</w:t>
      </w:r>
      <w:r>
        <w:rPr>
          <w:spacing w:val="35"/>
        </w:rPr>
        <w:t xml:space="preserve"> </w:t>
      </w:r>
      <w:r>
        <w:t>по</w:t>
      </w:r>
      <w:r>
        <w:rPr>
          <w:spacing w:val="35"/>
        </w:rPr>
        <w:t xml:space="preserve"> </w:t>
      </w:r>
      <w:r>
        <w:t>восприятию</w:t>
      </w:r>
      <w:r>
        <w:rPr>
          <w:spacing w:val="35"/>
        </w:rPr>
        <w:t xml:space="preserve"> </w:t>
      </w:r>
      <w:r>
        <w:t>цвета</w:t>
      </w:r>
      <w:r>
        <w:rPr>
          <w:spacing w:val="34"/>
        </w:rPr>
        <w:t xml:space="preserve"> </w:t>
      </w:r>
      <w:r>
        <w:t>предметов</w:t>
      </w:r>
      <w:r>
        <w:rPr>
          <w:spacing w:val="35"/>
        </w:rPr>
        <w:t xml:space="preserve"> </w:t>
      </w:r>
      <w:r>
        <w:t>при</w:t>
      </w:r>
      <w:r>
        <w:rPr>
          <w:spacing w:val="35"/>
        </w:rPr>
        <w:t xml:space="preserve"> </w:t>
      </w:r>
      <w:r>
        <w:t>их</w:t>
      </w:r>
      <w:r>
        <w:rPr>
          <w:spacing w:val="35"/>
        </w:rPr>
        <w:t xml:space="preserve"> </w:t>
      </w:r>
      <w:r>
        <w:t>наблюдении</w:t>
      </w:r>
      <w:r>
        <w:rPr>
          <w:spacing w:val="35"/>
        </w:rPr>
        <w:t xml:space="preserve"> </w:t>
      </w:r>
      <w:r>
        <w:t>через</w:t>
      </w:r>
      <w:r>
        <w:rPr>
          <w:spacing w:val="35"/>
        </w:rPr>
        <w:t xml:space="preserve"> </w:t>
      </w:r>
      <w:r>
        <w:t xml:space="preserve">цветовые </w:t>
      </w:r>
      <w:r>
        <w:rPr>
          <w:spacing w:val="-2"/>
        </w:rPr>
        <w:t>фильтры.</w:t>
      </w:r>
    </w:p>
    <w:p w:rsidR="00E531B3" w:rsidRDefault="00E03CF9">
      <w:pPr>
        <w:pStyle w:val="a5"/>
        <w:numPr>
          <w:ilvl w:val="2"/>
          <w:numId w:val="134"/>
        </w:numPr>
        <w:tabs>
          <w:tab w:val="left" w:pos="2397"/>
        </w:tabs>
        <w:spacing w:line="319" w:lineRule="exact"/>
        <w:ind w:left="2397" w:hanging="839"/>
        <w:rPr>
          <w:sz w:val="28"/>
        </w:rPr>
      </w:pPr>
      <w:r>
        <w:rPr>
          <w:sz w:val="28"/>
        </w:rPr>
        <w:t>Квантовые</w:t>
      </w:r>
      <w:r>
        <w:rPr>
          <w:spacing w:val="-11"/>
          <w:sz w:val="28"/>
        </w:rPr>
        <w:t xml:space="preserve"> </w:t>
      </w:r>
      <w:r>
        <w:rPr>
          <w:spacing w:val="-2"/>
          <w:sz w:val="28"/>
        </w:rPr>
        <w:t>явления.</w:t>
      </w:r>
    </w:p>
    <w:p w:rsidR="00E531B3" w:rsidRDefault="00E03CF9">
      <w:pPr>
        <w:pStyle w:val="a3"/>
        <w:tabs>
          <w:tab w:val="left" w:pos="2630"/>
          <w:tab w:val="left" w:pos="4235"/>
          <w:tab w:val="left" w:pos="4606"/>
          <w:tab w:val="left" w:pos="6304"/>
          <w:tab w:val="left" w:pos="7378"/>
          <w:tab w:val="left" w:pos="8360"/>
          <w:tab w:val="left" w:pos="9504"/>
          <w:tab w:val="left" w:pos="10415"/>
        </w:tabs>
        <w:spacing w:before="148"/>
        <w:ind w:left="1558" w:firstLine="0"/>
        <w:jc w:val="left"/>
      </w:pPr>
      <w:r>
        <w:rPr>
          <w:spacing w:val="-2"/>
        </w:rPr>
        <w:t>Опыты</w:t>
      </w:r>
      <w:r>
        <w:tab/>
      </w:r>
      <w:r>
        <w:rPr>
          <w:spacing w:val="-2"/>
        </w:rPr>
        <w:t>Резерфорда</w:t>
      </w:r>
      <w:r>
        <w:tab/>
      </w:r>
      <w:r>
        <w:rPr>
          <w:spacing w:val="-10"/>
        </w:rPr>
        <w:t>и</w:t>
      </w:r>
      <w:r>
        <w:tab/>
      </w:r>
      <w:r>
        <w:rPr>
          <w:spacing w:val="-2"/>
        </w:rPr>
        <w:t>планетарная</w:t>
      </w:r>
      <w:r>
        <w:tab/>
      </w:r>
      <w:r>
        <w:rPr>
          <w:spacing w:val="-2"/>
        </w:rPr>
        <w:t>модель</w:t>
      </w:r>
      <w:r>
        <w:tab/>
      </w:r>
      <w:r>
        <w:rPr>
          <w:spacing w:val="-2"/>
        </w:rPr>
        <w:t>атома.</w:t>
      </w:r>
      <w:r>
        <w:tab/>
      </w:r>
      <w:r>
        <w:rPr>
          <w:spacing w:val="-2"/>
        </w:rPr>
        <w:t>Модель</w:t>
      </w:r>
      <w:r>
        <w:tab/>
      </w:r>
      <w:r>
        <w:rPr>
          <w:spacing w:val="-2"/>
        </w:rPr>
        <w:t>атома</w:t>
      </w:r>
      <w:r>
        <w:tab/>
      </w:r>
      <w:r>
        <w:rPr>
          <w:spacing w:val="-2"/>
        </w:rPr>
        <w:t>Бора.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Испускание</w:t>
      </w:r>
      <w:r>
        <w:rPr>
          <w:spacing w:val="-15"/>
        </w:rPr>
        <w:t xml:space="preserve"> </w:t>
      </w:r>
      <w:r>
        <w:t>и</w:t>
      </w:r>
      <w:r>
        <w:rPr>
          <w:spacing w:val="-10"/>
        </w:rPr>
        <w:t xml:space="preserve"> </w:t>
      </w:r>
      <w:r>
        <w:t>поглощение</w:t>
      </w:r>
      <w:r>
        <w:rPr>
          <w:spacing w:val="-10"/>
        </w:rPr>
        <w:t xml:space="preserve"> </w:t>
      </w:r>
      <w:r>
        <w:t>света</w:t>
      </w:r>
      <w:r>
        <w:rPr>
          <w:spacing w:val="-8"/>
        </w:rPr>
        <w:t xml:space="preserve"> </w:t>
      </w:r>
      <w:r>
        <w:t>атомом.</w:t>
      </w:r>
      <w:r>
        <w:rPr>
          <w:spacing w:val="-11"/>
        </w:rPr>
        <w:t xml:space="preserve"> </w:t>
      </w:r>
      <w:r>
        <w:t>Кванты.</w:t>
      </w:r>
      <w:r>
        <w:rPr>
          <w:spacing w:val="-11"/>
        </w:rPr>
        <w:t xml:space="preserve"> </w:t>
      </w:r>
      <w:r>
        <w:t>Линейчатые</w:t>
      </w:r>
      <w:r>
        <w:rPr>
          <w:spacing w:val="-8"/>
        </w:rPr>
        <w:t xml:space="preserve"> </w:t>
      </w:r>
      <w:r>
        <w:rPr>
          <w:spacing w:val="-2"/>
        </w:rPr>
        <w:t>спектры.</w:t>
      </w:r>
    </w:p>
    <w:p w:rsidR="00E531B3" w:rsidRDefault="00E03CF9">
      <w:pPr>
        <w:pStyle w:val="a3"/>
        <w:spacing w:before="149" w:line="350" w:lineRule="auto"/>
        <w:ind w:right="143"/>
      </w:pPr>
      <w:r>
        <w:t>Радиоактивность. Альфа, бета- и гамма-излучения. Строение атомного ядра. Нуклонная модель атомного ядра. Изотопы. Радиоактивн</w:t>
      </w:r>
      <w:r>
        <w:t>ые превращения. Период полураспада атомных ядер.</w:t>
      </w:r>
    </w:p>
    <w:p w:rsidR="00E531B3" w:rsidRDefault="00E03CF9">
      <w:pPr>
        <w:pStyle w:val="a3"/>
        <w:spacing w:line="350" w:lineRule="auto"/>
        <w:ind w:right="146"/>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531B3" w:rsidRDefault="00E03CF9">
      <w:pPr>
        <w:pStyle w:val="a3"/>
        <w:spacing w:line="350" w:lineRule="auto"/>
        <w:ind w:right="145"/>
      </w:pPr>
      <w:r>
        <w:t>Ядерная энергетика. Дейст</w:t>
      </w:r>
      <w:r>
        <w:t>вия радиоактивных излучений на живые</w:t>
      </w:r>
      <w:r>
        <w:rPr>
          <w:spacing w:val="80"/>
        </w:rPr>
        <w:t xml:space="preserve"> </w:t>
      </w:r>
      <w:r>
        <w:rPr>
          <w:spacing w:val="-2"/>
        </w:rPr>
        <w:t>организмы.</w:t>
      </w:r>
    </w:p>
    <w:p w:rsidR="00E531B3" w:rsidRDefault="00E03CF9">
      <w:pPr>
        <w:pStyle w:val="a5"/>
        <w:numPr>
          <w:ilvl w:val="3"/>
          <w:numId w:val="134"/>
        </w:numPr>
        <w:tabs>
          <w:tab w:val="left" w:pos="2604"/>
        </w:tabs>
        <w:spacing w:line="320" w:lineRule="exact"/>
        <w:ind w:hanging="1046"/>
        <w:jc w:val="both"/>
        <w:rPr>
          <w:sz w:val="28"/>
        </w:rPr>
      </w:pPr>
      <w:r>
        <w:rPr>
          <w:spacing w:val="-2"/>
          <w:sz w:val="28"/>
        </w:rPr>
        <w:t>Демонстрации.</w:t>
      </w:r>
    </w:p>
    <w:p w:rsidR="00E531B3" w:rsidRDefault="00E03CF9">
      <w:pPr>
        <w:pStyle w:val="a3"/>
        <w:spacing w:before="141" w:line="350" w:lineRule="auto"/>
        <w:ind w:left="1558" w:right="5513" w:firstLine="0"/>
        <w:jc w:val="left"/>
      </w:pPr>
      <w:r>
        <w:t>Спектры</w:t>
      </w:r>
      <w:r>
        <w:rPr>
          <w:spacing w:val="-18"/>
        </w:rPr>
        <w:t xml:space="preserve"> </w:t>
      </w:r>
      <w:r>
        <w:t>излучения</w:t>
      </w:r>
      <w:r>
        <w:rPr>
          <w:spacing w:val="-17"/>
        </w:rPr>
        <w:t xml:space="preserve"> </w:t>
      </w:r>
      <w:r>
        <w:t>и</w:t>
      </w:r>
      <w:r>
        <w:rPr>
          <w:spacing w:val="-18"/>
        </w:rPr>
        <w:t xml:space="preserve"> </w:t>
      </w:r>
      <w:r>
        <w:t>поглощения. Спектры различных газов.</w:t>
      </w:r>
    </w:p>
    <w:p w:rsidR="00E531B3" w:rsidRDefault="00E03CF9">
      <w:pPr>
        <w:pStyle w:val="a3"/>
        <w:spacing w:line="319" w:lineRule="exact"/>
        <w:ind w:left="1558" w:firstLine="0"/>
        <w:jc w:val="left"/>
      </w:pPr>
      <w:r>
        <w:t>Спектр</w:t>
      </w:r>
      <w:r>
        <w:rPr>
          <w:spacing w:val="-6"/>
        </w:rPr>
        <w:t xml:space="preserve"> </w:t>
      </w:r>
      <w:r>
        <w:rPr>
          <w:spacing w:val="-2"/>
        </w:rPr>
        <w:t>водорода.</w:t>
      </w:r>
    </w:p>
    <w:p w:rsidR="00E531B3" w:rsidRDefault="00E03CF9">
      <w:pPr>
        <w:pStyle w:val="a3"/>
        <w:spacing w:before="149" w:line="350" w:lineRule="auto"/>
        <w:ind w:left="1558" w:right="4302" w:firstLine="0"/>
        <w:jc w:val="left"/>
      </w:pPr>
      <w:r>
        <w:t>Наблюдение треков в камере Вильсона. Работа</w:t>
      </w:r>
      <w:r>
        <w:rPr>
          <w:spacing w:val="-18"/>
        </w:rPr>
        <w:t xml:space="preserve"> </w:t>
      </w:r>
      <w:r>
        <w:t>счётчика</w:t>
      </w:r>
      <w:r>
        <w:rPr>
          <w:spacing w:val="-17"/>
        </w:rPr>
        <w:t xml:space="preserve"> </w:t>
      </w:r>
      <w:r>
        <w:t>ионизирующих</w:t>
      </w:r>
      <w:r>
        <w:rPr>
          <w:spacing w:val="-18"/>
        </w:rPr>
        <w:t xml:space="preserve"> </w:t>
      </w:r>
      <w:r>
        <w:t>излучений.</w:t>
      </w:r>
    </w:p>
    <w:p w:rsidR="00E531B3" w:rsidRDefault="00E03CF9">
      <w:pPr>
        <w:pStyle w:val="a3"/>
        <w:spacing w:line="320" w:lineRule="exact"/>
        <w:ind w:left="1558" w:firstLine="0"/>
        <w:jc w:val="left"/>
      </w:pPr>
      <w:r>
        <w:t>Регистрация</w:t>
      </w:r>
      <w:r>
        <w:rPr>
          <w:spacing w:val="-12"/>
        </w:rPr>
        <w:t xml:space="preserve"> </w:t>
      </w:r>
      <w:r>
        <w:t>излучения</w:t>
      </w:r>
      <w:r>
        <w:rPr>
          <w:spacing w:val="-15"/>
        </w:rPr>
        <w:t xml:space="preserve"> </w:t>
      </w:r>
      <w:r>
        <w:t>природных</w:t>
      </w:r>
      <w:r>
        <w:rPr>
          <w:spacing w:val="-10"/>
        </w:rPr>
        <w:t xml:space="preserve"> </w:t>
      </w:r>
      <w:r>
        <w:t>минералов</w:t>
      </w:r>
      <w:r>
        <w:rPr>
          <w:spacing w:val="-13"/>
        </w:rPr>
        <w:t xml:space="preserve"> </w:t>
      </w:r>
      <w:r>
        <w:t>и</w:t>
      </w:r>
      <w:r>
        <w:rPr>
          <w:spacing w:val="-10"/>
        </w:rPr>
        <w:t xml:space="preserve"> </w:t>
      </w:r>
      <w:r>
        <w:rPr>
          <w:spacing w:val="-2"/>
        </w:rPr>
        <w:t>продуктов.</w:t>
      </w:r>
    </w:p>
    <w:p w:rsidR="00E531B3" w:rsidRDefault="00E03CF9">
      <w:pPr>
        <w:pStyle w:val="a5"/>
        <w:numPr>
          <w:ilvl w:val="3"/>
          <w:numId w:val="134"/>
        </w:numPr>
        <w:tabs>
          <w:tab w:val="left" w:pos="2604"/>
        </w:tabs>
        <w:spacing w:before="148"/>
        <w:ind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ind w:left="1558" w:firstLine="0"/>
        <w:jc w:val="left"/>
      </w:pPr>
      <w:r>
        <w:t>Наблюдение</w:t>
      </w:r>
      <w:r>
        <w:rPr>
          <w:spacing w:val="-16"/>
        </w:rPr>
        <w:t xml:space="preserve"> </w:t>
      </w:r>
      <w:r>
        <w:t>сплошных</w:t>
      </w:r>
      <w:r>
        <w:rPr>
          <w:spacing w:val="-10"/>
        </w:rPr>
        <w:t xml:space="preserve"> </w:t>
      </w:r>
      <w:r>
        <w:t>и</w:t>
      </w:r>
      <w:r>
        <w:rPr>
          <w:spacing w:val="-11"/>
        </w:rPr>
        <w:t xml:space="preserve"> </w:t>
      </w:r>
      <w:r>
        <w:t>линейчатых</w:t>
      </w:r>
      <w:r>
        <w:rPr>
          <w:spacing w:val="-11"/>
        </w:rPr>
        <w:t xml:space="preserve"> </w:t>
      </w:r>
      <w:r>
        <w:t>спектров</w:t>
      </w:r>
      <w:r>
        <w:rPr>
          <w:spacing w:val="-13"/>
        </w:rPr>
        <w:t xml:space="preserve"> </w:t>
      </w:r>
      <w:r>
        <w:rPr>
          <w:spacing w:val="-2"/>
        </w:rPr>
        <w:t>излучения.</w:t>
      </w:r>
    </w:p>
    <w:p w:rsidR="00E531B3" w:rsidRDefault="00E03CF9">
      <w:pPr>
        <w:pStyle w:val="a3"/>
        <w:spacing w:before="149" w:line="350" w:lineRule="auto"/>
        <w:jc w:val="left"/>
      </w:pPr>
      <w:r>
        <w:t>Исследование</w:t>
      </w:r>
      <w:r>
        <w:rPr>
          <w:spacing w:val="34"/>
        </w:rPr>
        <w:t xml:space="preserve"> </w:t>
      </w:r>
      <w:r>
        <w:t>треков:</w:t>
      </w:r>
      <w:r>
        <w:rPr>
          <w:spacing w:val="34"/>
        </w:rPr>
        <w:t xml:space="preserve"> </w:t>
      </w:r>
      <w:r>
        <w:t>измерение</w:t>
      </w:r>
      <w:r>
        <w:rPr>
          <w:spacing w:val="34"/>
        </w:rPr>
        <w:t xml:space="preserve"> </w:t>
      </w:r>
      <w:r>
        <w:t>энергии</w:t>
      </w:r>
      <w:r>
        <w:rPr>
          <w:spacing w:val="34"/>
        </w:rPr>
        <w:t xml:space="preserve"> </w:t>
      </w:r>
      <w:r>
        <w:t>частицы</w:t>
      </w:r>
      <w:r>
        <w:rPr>
          <w:spacing w:val="34"/>
        </w:rPr>
        <w:t xml:space="preserve"> </w:t>
      </w:r>
      <w:r>
        <w:t>по</w:t>
      </w:r>
      <w:r>
        <w:rPr>
          <w:spacing w:val="34"/>
        </w:rPr>
        <w:t xml:space="preserve"> </w:t>
      </w:r>
      <w:r>
        <w:t>тормозному</w:t>
      </w:r>
      <w:r>
        <w:rPr>
          <w:spacing w:val="34"/>
        </w:rPr>
        <w:t xml:space="preserve"> </w:t>
      </w:r>
      <w:r>
        <w:t>пути</w:t>
      </w:r>
      <w:r>
        <w:rPr>
          <w:spacing w:val="34"/>
        </w:rPr>
        <w:t xml:space="preserve"> </w:t>
      </w:r>
      <w:r>
        <w:t xml:space="preserve">(по </w:t>
      </w:r>
      <w:r>
        <w:rPr>
          <w:spacing w:val="-2"/>
        </w:rPr>
        <w:t>фотографиям).</w:t>
      </w:r>
    </w:p>
    <w:p w:rsidR="00E531B3" w:rsidRDefault="00E03CF9">
      <w:pPr>
        <w:pStyle w:val="a3"/>
        <w:spacing w:line="319" w:lineRule="exact"/>
        <w:ind w:left="1558" w:firstLine="0"/>
        <w:jc w:val="left"/>
      </w:pPr>
      <w:r>
        <w:t>Измерение</w:t>
      </w:r>
      <w:r>
        <w:rPr>
          <w:spacing w:val="-14"/>
        </w:rPr>
        <w:t xml:space="preserve"> </w:t>
      </w:r>
      <w:r>
        <w:t>радиоактивного</w:t>
      </w:r>
      <w:r>
        <w:rPr>
          <w:spacing w:val="-12"/>
        </w:rPr>
        <w:t xml:space="preserve"> </w:t>
      </w:r>
      <w:r>
        <w:rPr>
          <w:spacing w:val="-2"/>
        </w:rPr>
        <w:t>фона.</w:t>
      </w:r>
    </w:p>
    <w:p w:rsidR="00E531B3" w:rsidRDefault="00E03CF9">
      <w:pPr>
        <w:pStyle w:val="a5"/>
        <w:numPr>
          <w:ilvl w:val="2"/>
          <w:numId w:val="134"/>
        </w:numPr>
        <w:tabs>
          <w:tab w:val="left" w:pos="2397"/>
        </w:tabs>
        <w:spacing w:before="147"/>
        <w:ind w:left="2397" w:hanging="839"/>
        <w:rPr>
          <w:sz w:val="28"/>
        </w:rPr>
      </w:pPr>
      <w:r>
        <w:rPr>
          <w:spacing w:val="-2"/>
          <w:sz w:val="28"/>
        </w:rPr>
        <w:t>Повторительно-обобщающий</w:t>
      </w:r>
      <w:r>
        <w:rPr>
          <w:spacing w:val="23"/>
          <w:sz w:val="28"/>
        </w:rPr>
        <w:t xml:space="preserve"> </w:t>
      </w:r>
      <w:r>
        <w:rPr>
          <w:spacing w:val="-2"/>
          <w:sz w:val="28"/>
        </w:rPr>
        <w:t>модуль.</w:t>
      </w:r>
    </w:p>
    <w:p w:rsidR="00E531B3" w:rsidRDefault="00E03CF9">
      <w:pPr>
        <w:pStyle w:val="a3"/>
        <w:spacing w:before="149" w:line="350" w:lineRule="auto"/>
        <w:ind w:right="143"/>
      </w:pPr>
      <w:r>
        <w:t>Повторительноо</w:t>
      </w:r>
      <w:r>
        <w:t>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w:t>
      </w:r>
      <w:r>
        <w:t xml:space="preserve"> учебный </w:t>
      </w:r>
      <w:r>
        <w:rPr>
          <w:spacing w:val="-2"/>
        </w:rPr>
        <w:t>предмет.</w:t>
      </w:r>
    </w:p>
    <w:p w:rsidR="00E531B3" w:rsidRDefault="00E03CF9">
      <w:pPr>
        <w:pStyle w:val="a3"/>
        <w:spacing w:line="350" w:lineRule="auto"/>
        <w:ind w:right="149"/>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w:t>
      </w:r>
      <w:r>
        <w:t>научных методов исследования явлений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979" w:right="142" w:firstLine="83"/>
        <w:jc w:val="right"/>
      </w:pPr>
      <w:r>
        <w:lastRenderedPageBreak/>
        <w:t>природы</w:t>
      </w:r>
      <w:r>
        <w:rPr>
          <w:spacing w:val="-6"/>
        </w:rPr>
        <w:t xml:space="preserve"> </w:t>
      </w:r>
      <w:r>
        <w:t>и</w:t>
      </w:r>
      <w:r>
        <w:rPr>
          <w:spacing w:val="-6"/>
        </w:rPr>
        <w:t xml:space="preserve"> </w:t>
      </w:r>
      <w:r>
        <w:t>техники,</w:t>
      </w:r>
      <w:r>
        <w:rPr>
          <w:spacing w:val="-6"/>
        </w:rPr>
        <w:t xml:space="preserve"> </w:t>
      </w:r>
      <w:r>
        <w:t>овладение</w:t>
      </w:r>
      <w:r>
        <w:rPr>
          <w:spacing w:val="-6"/>
        </w:rPr>
        <w:t xml:space="preserve"> </w:t>
      </w:r>
      <w:r>
        <w:t>умениями</w:t>
      </w:r>
      <w:r>
        <w:rPr>
          <w:spacing w:val="-6"/>
        </w:rPr>
        <w:t xml:space="preserve"> </w:t>
      </w:r>
      <w:r>
        <w:t>объяснять</w:t>
      </w:r>
      <w:r>
        <w:rPr>
          <w:spacing w:val="-6"/>
        </w:rPr>
        <w:t xml:space="preserve"> </w:t>
      </w:r>
      <w:r>
        <w:t>физические</w:t>
      </w:r>
      <w:r>
        <w:rPr>
          <w:spacing w:val="-6"/>
        </w:rPr>
        <w:t xml:space="preserve"> </w:t>
      </w:r>
      <w:r>
        <w:t>явления,</w:t>
      </w:r>
      <w:r>
        <w:rPr>
          <w:spacing w:val="-6"/>
        </w:rPr>
        <w:t xml:space="preserve"> </w:t>
      </w:r>
      <w:r>
        <w:t>применяя полученные</w:t>
      </w:r>
      <w:r>
        <w:rPr>
          <w:spacing w:val="-9"/>
        </w:rPr>
        <w:t xml:space="preserve"> </w:t>
      </w:r>
      <w:r>
        <w:t>знания,</w:t>
      </w:r>
      <w:r>
        <w:rPr>
          <w:spacing w:val="-9"/>
        </w:rPr>
        <w:t xml:space="preserve"> </w:t>
      </w:r>
      <w:r>
        <w:t>решать</w:t>
      </w:r>
      <w:r>
        <w:rPr>
          <w:spacing w:val="-8"/>
        </w:rPr>
        <w:t xml:space="preserve"> </w:t>
      </w:r>
      <w:r>
        <w:t>задачи,</w:t>
      </w:r>
      <w:r>
        <w:rPr>
          <w:spacing w:val="-6"/>
        </w:rPr>
        <w:t xml:space="preserve"> </w:t>
      </w:r>
      <w:r>
        <w:t>в</w:t>
      </w:r>
      <w:r>
        <w:rPr>
          <w:spacing w:val="-8"/>
        </w:rPr>
        <w:t xml:space="preserve"> </w:t>
      </w:r>
      <w:r>
        <w:t>том</w:t>
      </w:r>
      <w:r>
        <w:rPr>
          <w:spacing w:val="-6"/>
        </w:rPr>
        <w:t xml:space="preserve"> </w:t>
      </w:r>
      <w:r>
        <w:t>числе</w:t>
      </w:r>
      <w:r>
        <w:rPr>
          <w:spacing w:val="-7"/>
        </w:rPr>
        <w:t xml:space="preserve"> </w:t>
      </w:r>
      <w:r>
        <w:t>качественные</w:t>
      </w:r>
      <w:r>
        <w:rPr>
          <w:spacing w:val="-6"/>
        </w:rPr>
        <w:t xml:space="preserve"> </w:t>
      </w:r>
      <w:r>
        <w:t>и</w:t>
      </w:r>
      <w:r>
        <w:rPr>
          <w:spacing w:val="-5"/>
        </w:rPr>
        <w:t xml:space="preserve"> </w:t>
      </w:r>
      <w:r>
        <w:rPr>
          <w:spacing w:val="-2"/>
        </w:rPr>
        <w:t>экспериментальные.</w:t>
      </w:r>
    </w:p>
    <w:p w:rsidR="00E531B3" w:rsidRDefault="00E03CF9">
      <w:pPr>
        <w:pStyle w:val="a3"/>
        <w:spacing w:line="348" w:lineRule="auto"/>
        <w:ind w:right="145"/>
      </w:pPr>
      <w: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E531B3" w:rsidRDefault="00E03CF9">
      <w:pPr>
        <w:pStyle w:val="a3"/>
        <w:spacing w:before="5" w:line="350" w:lineRule="auto"/>
        <w:ind w:right="153"/>
      </w:pPr>
      <w:r>
        <w:t xml:space="preserve">на основе полученных знаний распознавать и научно объяснять физические явления в окружающей природе и повседневной </w:t>
      </w:r>
      <w:r>
        <w:t>жизни;</w:t>
      </w:r>
    </w:p>
    <w:p w:rsidR="00E531B3" w:rsidRDefault="00E03CF9">
      <w:pPr>
        <w:pStyle w:val="a3"/>
        <w:spacing w:line="350" w:lineRule="auto"/>
        <w:ind w:right="146"/>
      </w:pPr>
      <w:r>
        <w:t>использовать научные методы исследования физических явлений, в том числе для проверки гипотез и получения теоретических выводов;</w:t>
      </w:r>
    </w:p>
    <w:p w:rsidR="00E531B3" w:rsidRDefault="00E03CF9">
      <w:pPr>
        <w:pStyle w:val="a3"/>
        <w:spacing w:line="350" w:lineRule="auto"/>
        <w:ind w:right="148"/>
      </w:pPr>
      <w:r>
        <w:t>объяснять научные основы наиболее важных достижений современных технологий, например, практического использования различ</w:t>
      </w:r>
      <w:r>
        <w:t>ных источников</w:t>
      </w:r>
      <w:r>
        <w:rPr>
          <w:spacing w:val="40"/>
        </w:rPr>
        <w:t xml:space="preserve"> </w:t>
      </w:r>
      <w:r>
        <w:t>энергии на основе закона превращения и сохранения всех известных видов энергии.</w:t>
      </w:r>
    </w:p>
    <w:p w:rsidR="00E531B3" w:rsidRDefault="00E03CF9">
      <w:pPr>
        <w:pStyle w:val="a3"/>
        <w:spacing w:line="350" w:lineRule="auto"/>
        <w:ind w:right="147"/>
      </w:pPr>
      <w:r>
        <w:t xml:space="preserve">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w:t>
      </w:r>
      <w:r>
        <w:t>курс основного общего образования.</w:t>
      </w:r>
    </w:p>
    <w:p w:rsidR="00E531B3" w:rsidRDefault="00E03CF9">
      <w:pPr>
        <w:pStyle w:val="a5"/>
        <w:numPr>
          <w:ilvl w:val="1"/>
          <w:numId w:val="134"/>
        </w:numPr>
        <w:tabs>
          <w:tab w:val="left" w:pos="2186"/>
        </w:tabs>
        <w:spacing w:line="348" w:lineRule="auto"/>
        <w:ind w:right="152" w:firstLine="708"/>
        <w:jc w:val="both"/>
        <w:rPr>
          <w:sz w:val="28"/>
        </w:rPr>
      </w:pPr>
      <w:r>
        <w:rPr>
          <w:sz w:val="28"/>
        </w:rPr>
        <w:t>Планируемые результаты освоения физики (базовый уровень) на уровне основного общего образования.</w:t>
      </w:r>
    </w:p>
    <w:p w:rsidR="00E531B3" w:rsidRDefault="00E03CF9">
      <w:pPr>
        <w:pStyle w:val="a5"/>
        <w:numPr>
          <w:ilvl w:val="2"/>
          <w:numId w:val="134"/>
        </w:numPr>
        <w:tabs>
          <w:tab w:val="left" w:pos="2396"/>
        </w:tabs>
        <w:spacing w:line="350" w:lineRule="auto"/>
        <w:ind w:right="151" w:firstLine="708"/>
        <w:jc w:val="both"/>
        <w:rPr>
          <w:sz w:val="28"/>
        </w:rPr>
      </w:pPr>
      <w:r>
        <w:rPr>
          <w:sz w:val="28"/>
        </w:rPr>
        <w:t>Изучение физики на уровне основного общего образования направлено на достижение личностных, метапредметных и предметных обра</w:t>
      </w:r>
      <w:r>
        <w:rPr>
          <w:sz w:val="28"/>
        </w:rPr>
        <w:t xml:space="preserve">зовательных </w:t>
      </w:r>
      <w:r>
        <w:rPr>
          <w:spacing w:val="-2"/>
          <w:sz w:val="28"/>
        </w:rPr>
        <w:t>результатов.</w:t>
      </w:r>
    </w:p>
    <w:p w:rsidR="00E531B3" w:rsidRDefault="00E03CF9">
      <w:pPr>
        <w:pStyle w:val="a5"/>
        <w:numPr>
          <w:ilvl w:val="2"/>
          <w:numId w:val="134"/>
        </w:numPr>
        <w:tabs>
          <w:tab w:val="left" w:pos="2396"/>
        </w:tabs>
        <w:spacing w:line="350" w:lineRule="auto"/>
        <w:ind w:right="148" w:firstLine="708"/>
        <w:jc w:val="both"/>
        <w:rPr>
          <w:sz w:val="28"/>
        </w:rPr>
      </w:pPr>
      <w:r>
        <w:rPr>
          <w:sz w:val="28"/>
        </w:rPr>
        <w:t>В результате изучения физики на уровне основного общего</w:t>
      </w:r>
      <w:r>
        <w:rPr>
          <w:spacing w:val="40"/>
          <w:sz w:val="28"/>
        </w:rPr>
        <w:t xml:space="preserve"> </w:t>
      </w:r>
      <w:r>
        <w:rPr>
          <w:sz w:val="28"/>
        </w:rPr>
        <w:t>образования у обучающегося будут сформированы следующие личностные результаты в части:</w:t>
      </w:r>
    </w:p>
    <w:p w:rsidR="00E531B3" w:rsidRDefault="00E03CF9">
      <w:pPr>
        <w:pStyle w:val="a5"/>
        <w:numPr>
          <w:ilvl w:val="0"/>
          <w:numId w:val="86"/>
        </w:numPr>
        <w:tabs>
          <w:tab w:val="left" w:pos="1860"/>
        </w:tabs>
        <w:spacing w:line="320" w:lineRule="exact"/>
        <w:ind w:left="1860" w:hanging="302"/>
        <w:jc w:val="both"/>
        <w:rPr>
          <w:sz w:val="28"/>
        </w:rPr>
      </w:pPr>
      <w:r>
        <w:rPr>
          <w:sz w:val="28"/>
        </w:rPr>
        <w:t>патриотического</w:t>
      </w:r>
      <w:r>
        <w:rPr>
          <w:spacing w:val="-17"/>
          <w:sz w:val="28"/>
        </w:rPr>
        <w:t xml:space="preserve"> </w:t>
      </w:r>
      <w:r>
        <w:rPr>
          <w:spacing w:val="-2"/>
          <w:sz w:val="28"/>
        </w:rPr>
        <w:t>воспитания:</w:t>
      </w:r>
    </w:p>
    <w:p w:rsidR="00E531B3" w:rsidRDefault="00E03CF9">
      <w:pPr>
        <w:pStyle w:val="a3"/>
        <w:spacing w:before="139" w:line="350" w:lineRule="auto"/>
        <w:ind w:right="142"/>
      </w:pPr>
      <w:r>
        <w:t>проявление интереса к истории и современному состоянию российской физической науки;</w:t>
      </w:r>
    </w:p>
    <w:p w:rsidR="00E531B3" w:rsidRDefault="00E03CF9">
      <w:pPr>
        <w:pStyle w:val="a3"/>
        <w:ind w:left="1558" w:firstLine="0"/>
      </w:pPr>
      <w:r>
        <w:t>ценностное</w:t>
      </w:r>
      <w:r>
        <w:rPr>
          <w:spacing w:val="-18"/>
        </w:rPr>
        <w:t xml:space="preserve"> </w:t>
      </w:r>
      <w:r>
        <w:t>отношение</w:t>
      </w:r>
      <w:r>
        <w:rPr>
          <w:spacing w:val="-15"/>
        </w:rPr>
        <w:t xml:space="preserve"> </w:t>
      </w:r>
      <w:r>
        <w:t>к</w:t>
      </w:r>
      <w:r>
        <w:rPr>
          <w:spacing w:val="-17"/>
        </w:rPr>
        <w:t xml:space="preserve"> </w:t>
      </w:r>
      <w:r>
        <w:t>достижениям</w:t>
      </w:r>
      <w:r>
        <w:rPr>
          <w:spacing w:val="-14"/>
        </w:rPr>
        <w:t xml:space="preserve"> </w:t>
      </w:r>
      <w:r>
        <w:t>российских</w:t>
      </w:r>
      <w:r>
        <w:rPr>
          <w:spacing w:val="-12"/>
        </w:rPr>
        <w:t xml:space="preserve"> </w:t>
      </w:r>
      <w:r>
        <w:rPr>
          <w:spacing w:val="-2"/>
        </w:rPr>
        <w:t>учёныхфизиков;</w:t>
      </w:r>
    </w:p>
    <w:p w:rsidR="00E531B3" w:rsidRDefault="00E03CF9">
      <w:pPr>
        <w:pStyle w:val="a5"/>
        <w:numPr>
          <w:ilvl w:val="0"/>
          <w:numId w:val="86"/>
        </w:numPr>
        <w:tabs>
          <w:tab w:val="left" w:pos="1860"/>
        </w:tabs>
        <w:spacing w:before="146"/>
        <w:ind w:left="1860" w:hanging="302"/>
        <w:jc w:val="both"/>
        <w:rPr>
          <w:sz w:val="28"/>
        </w:rPr>
      </w:pPr>
      <w:r>
        <w:rPr>
          <w:sz w:val="28"/>
        </w:rPr>
        <w:t>гражданского</w:t>
      </w:r>
      <w:r>
        <w:rPr>
          <w:spacing w:val="-15"/>
          <w:sz w:val="28"/>
        </w:rPr>
        <w:t xml:space="preserve"> </w:t>
      </w:r>
      <w:r>
        <w:rPr>
          <w:sz w:val="28"/>
        </w:rPr>
        <w:t>и</w:t>
      </w:r>
      <w:r>
        <w:rPr>
          <w:spacing w:val="-16"/>
          <w:sz w:val="28"/>
        </w:rPr>
        <w:t xml:space="preserve"> </w:t>
      </w:r>
      <w:r>
        <w:rPr>
          <w:sz w:val="28"/>
        </w:rPr>
        <w:t>духовно-нравственного</w:t>
      </w:r>
      <w:r>
        <w:rPr>
          <w:spacing w:val="-14"/>
          <w:sz w:val="28"/>
        </w:rPr>
        <w:t xml:space="preserve"> </w:t>
      </w:r>
      <w:r>
        <w:rPr>
          <w:spacing w:val="-2"/>
          <w:sz w:val="28"/>
        </w:rPr>
        <w:t>воспитания:</w:t>
      </w:r>
    </w:p>
    <w:p w:rsidR="00E531B3" w:rsidRDefault="00E03CF9">
      <w:pPr>
        <w:pStyle w:val="a3"/>
        <w:spacing w:before="148" w:line="350" w:lineRule="auto"/>
        <w:ind w:right="143"/>
      </w:pP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E531B3" w:rsidRDefault="00E03CF9">
      <w:pPr>
        <w:pStyle w:val="a3"/>
        <w:spacing w:line="319" w:lineRule="exact"/>
        <w:ind w:left="1558" w:firstLine="0"/>
      </w:pPr>
      <w:r>
        <w:t>осознание</w:t>
      </w:r>
      <w:r>
        <w:rPr>
          <w:spacing w:val="-17"/>
        </w:rPr>
        <w:t xml:space="preserve"> </w:t>
      </w:r>
      <w:r>
        <w:t>важности</w:t>
      </w:r>
      <w:r>
        <w:rPr>
          <w:spacing w:val="-14"/>
        </w:rPr>
        <w:t xml:space="preserve"> </w:t>
      </w:r>
      <w:r>
        <w:t>моральноэтических</w:t>
      </w:r>
      <w:r>
        <w:rPr>
          <w:spacing w:val="-12"/>
        </w:rPr>
        <w:t xml:space="preserve"> </w:t>
      </w:r>
      <w:r>
        <w:t>принципов</w:t>
      </w:r>
      <w:r>
        <w:rPr>
          <w:spacing w:val="-13"/>
        </w:rPr>
        <w:t xml:space="preserve"> </w:t>
      </w:r>
      <w:r>
        <w:t>в</w:t>
      </w:r>
      <w:r>
        <w:rPr>
          <w:spacing w:val="-14"/>
        </w:rPr>
        <w:t xml:space="preserve"> </w:t>
      </w:r>
      <w:r>
        <w:t>деятельности</w:t>
      </w:r>
      <w:r>
        <w:rPr>
          <w:spacing w:val="-11"/>
        </w:rPr>
        <w:t xml:space="preserve"> </w:t>
      </w:r>
      <w:r>
        <w:rPr>
          <w:spacing w:val="-2"/>
        </w:rPr>
        <w:t>учёного;</w:t>
      </w:r>
    </w:p>
    <w:p w:rsidR="00E531B3" w:rsidRDefault="00E03CF9">
      <w:pPr>
        <w:pStyle w:val="a5"/>
        <w:numPr>
          <w:ilvl w:val="0"/>
          <w:numId w:val="86"/>
        </w:numPr>
        <w:tabs>
          <w:tab w:val="left" w:pos="1860"/>
        </w:tabs>
        <w:spacing w:before="148"/>
        <w:ind w:left="1860" w:hanging="302"/>
        <w:jc w:val="both"/>
        <w:rPr>
          <w:sz w:val="28"/>
        </w:rPr>
      </w:pPr>
      <w:r>
        <w:rPr>
          <w:sz w:val="28"/>
        </w:rPr>
        <w:t>эстетического</w:t>
      </w:r>
      <w:r>
        <w:rPr>
          <w:spacing w:val="-6"/>
          <w:sz w:val="28"/>
        </w:rPr>
        <w:t xml:space="preserve"> </w:t>
      </w:r>
      <w:r>
        <w:rPr>
          <w:spacing w:val="-2"/>
          <w:sz w:val="28"/>
        </w:rPr>
        <w:t>воспитания:</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tabs>
          <w:tab w:val="left" w:pos="3176"/>
          <w:tab w:val="left" w:pos="5008"/>
          <w:tab w:val="left" w:pos="6169"/>
          <w:tab w:val="left" w:pos="7831"/>
          <w:tab w:val="left" w:pos="8865"/>
          <w:tab w:val="left" w:pos="9371"/>
        </w:tabs>
        <w:spacing w:before="159" w:line="350" w:lineRule="auto"/>
        <w:ind w:right="168"/>
        <w:jc w:val="left"/>
      </w:pPr>
      <w:r>
        <w:rPr>
          <w:spacing w:val="-2"/>
        </w:rPr>
        <w:lastRenderedPageBreak/>
        <w:t>восприятие</w:t>
      </w:r>
      <w:r>
        <w:tab/>
      </w:r>
      <w:r>
        <w:rPr>
          <w:spacing w:val="-2"/>
        </w:rPr>
        <w:t>эстетических</w:t>
      </w:r>
      <w:r>
        <w:tab/>
      </w:r>
      <w:r>
        <w:rPr>
          <w:spacing w:val="-2"/>
        </w:rPr>
        <w:t>качеств</w:t>
      </w:r>
      <w:r>
        <w:tab/>
      </w:r>
      <w:r>
        <w:rPr>
          <w:spacing w:val="-2"/>
        </w:rPr>
        <w:t>физической</w:t>
      </w:r>
      <w:r>
        <w:tab/>
      </w:r>
      <w:r>
        <w:rPr>
          <w:spacing w:val="-2"/>
        </w:rPr>
        <w:t>науки:</w:t>
      </w:r>
      <w:r>
        <w:tab/>
      </w:r>
      <w:r>
        <w:rPr>
          <w:spacing w:val="-6"/>
        </w:rPr>
        <w:t>её</w:t>
      </w:r>
      <w:r>
        <w:tab/>
      </w:r>
      <w:r>
        <w:rPr>
          <w:spacing w:val="-4"/>
        </w:rPr>
        <w:t xml:space="preserve">гармоничного </w:t>
      </w:r>
      <w:r>
        <w:t>построения, строгости, точности, лаконичности;</w:t>
      </w:r>
    </w:p>
    <w:p w:rsidR="00E531B3" w:rsidRDefault="00E03CF9">
      <w:pPr>
        <w:pStyle w:val="a5"/>
        <w:numPr>
          <w:ilvl w:val="0"/>
          <w:numId w:val="86"/>
        </w:numPr>
        <w:tabs>
          <w:tab w:val="left" w:pos="1860"/>
        </w:tabs>
        <w:ind w:left="1860" w:hanging="302"/>
        <w:jc w:val="left"/>
        <w:rPr>
          <w:sz w:val="28"/>
        </w:rPr>
      </w:pPr>
      <w:r>
        <w:rPr>
          <w:sz w:val="28"/>
        </w:rPr>
        <w:t>ценности</w:t>
      </w:r>
      <w:r>
        <w:rPr>
          <w:spacing w:val="-14"/>
          <w:sz w:val="28"/>
        </w:rPr>
        <w:t xml:space="preserve"> </w:t>
      </w:r>
      <w:r>
        <w:rPr>
          <w:sz w:val="28"/>
        </w:rPr>
        <w:t>научного</w:t>
      </w:r>
      <w:r>
        <w:rPr>
          <w:spacing w:val="-13"/>
          <w:sz w:val="28"/>
        </w:rPr>
        <w:t xml:space="preserve"> </w:t>
      </w:r>
      <w:r>
        <w:rPr>
          <w:spacing w:val="-2"/>
          <w:sz w:val="28"/>
        </w:rPr>
        <w:t>познания:</w:t>
      </w:r>
    </w:p>
    <w:p w:rsidR="00E531B3" w:rsidRDefault="00E03CF9">
      <w:pPr>
        <w:pStyle w:val="a3"/>
        <w:spacing w:before="146" w:line="350" w:lineRule="auto"/>
        <w:jc w:val="left"/>
      </w:pPr>
      <w:r>
        <w:t>осознание</w:t>
      </w:r>
      <w:r>
        <w:rPr>
          <w:spacing w:val="33"/>
        </w:rPr>
        <w:t xml:space="preserve"> </w:t>
      </w:r>
      <w:r>
        <w:t>ценности</w:t>
      </w:r>
      <w:r>
        <w:rPr>
          <w:spacing w:val="33"/>
        </w:rPr>
        <w:t xml:space="preserve"> </w:t>
      </w:r>
      <w:r>
        <w:t>физической</w:t>
      </w:r>
      <w:r>
        <w:rPr>
          <w:spacing w:val="33"/>
        </w:rPr>
        <w:t xml:space="preserve"> </w:t>
      </w:r>
      <w:r>
        <w:t>науки</w:t>
      </w:r>
      <w:r>
        <w:rPr>
          <w:spacing w:val="33"/>
        </w:rPr>
        <w:t xml:space="preserve"> </w:t>
      </w:r>
      <w:r>
        <w:t>как</w:t>
      </w:r>
      <w:r>
        <w:rPr>
          <w:spacing w:val="33"/>
        </w:rPr>
        <w:t xml:space="preserve"> </w:t>
      </w:r>
      <w:r>
        <w:t>мощного</w:t>
      </w:r>
      <w:r>
        <w:rPr>
          <w:spacing w:val="33"/>
        </w:rPr>
        <w:t xml:space="preserve"> </w:t>
      </w:r>
      <w:r>
        <w:t>инструмента</w:t>
      </w:r>
      <w:r>
        <w:rPr>
          <w:spacing w:val="33"/>
        </w:rPr>
        <w:t xml:space="preserve"> </w:t>
      </w:r>
      <w:r>
        <w:t>познания мира, основы развития технологий, важнейшей составляющей культуры;</w:t>
      </w:r>
    </w:p>
    <w:p w:rsidR="00E531B3" w:rsidRDefault="00E03CF9">
      <w:pPr>
        <w:pStyle w:val="a3"/>
        <w:tabs>
          <w:tab w:val="left" w:pos="2950"/>
          <w:tab w:val="left" w:pos="4283"/>
          <w:tab w:val="left" w:pos="6910"/>
          <w:tab w:val="left" w:pos="8308"/>
          <w:tab w:val="left" w:pos="8783"/>
        </w:tabs>
        <w:spacing w:line="348" w:lineRule="auto"/>
        <w:ind w:right="182"/>
        <w:jc w:val="left"/>
      </w:pPr>
      <w:r>
        <w:rPr>
          <w:spacing w:val="-2"/>
        </w:rPr>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4"/>
        </w:rPr>
        <w:t xml:space="preserve">исследовательской </w:t>
      </w:r>
      <w:r>
        <w:rPr>
          <w:spacing w:val="-2"/>
        </w:rPr>
        <w:t>деятельности;</w:t>
      </w:r>
    </w:p>
    <w:p w:rsidR="00E531B3" w:rsidRDefault="00E03CF9">
      <w:pPr>
        <w:pStyle w:val="a5"/>
        <w:numPr>
          <w:ilvl w:val="0"/>
          <w:numId w:val="86"/>
        </w:numPr>
        <w:tabs>
          <w:tab w:val="left" w:pos="1860"/>
          <w:tab w:val="left" w:pos="3180"/>
          <w:tab w:val="left" w:pos="4701"/>
          <w:tab w:val="left" w:pos="6569"/>
          <w:tab w:val="left" w:pos="7764"/>
          <w:tab w:val="left" w:pos="8925"/>
          <w:tab w:val="left" w:pos="9467"/>
        </w:tabs>
        <w:spacing w:before="4" w:line="350" w:lineRule="auto"/>
        <w:ind w:left="1558" w:right="172" w:firstLine="0"/>
        <w:jc w:val="left"/>
        <w:rPr>
          <w:sz w:val="28"/>
        </w:rPr>
      </w:pPr>
      <w:r>
        <w:rPr>
          <w:sz w:val="28"/>
        </w:rPr>
        <w:t xml:space="preserve">формирования культуры здоровья и эмоционального благополучия: </w:t>
      </w:r>
      <w:r>
        <w:rPr>
          <w:spacing w:val="-2"/>
          <w:sz w:val="28"/>
        </w:rPr>
        <w:t>осознание</w:t>
      </w:r>
      <w:r>
        <w:rPr>
          <w:sz w:val="28"/>
        </w:rPr>
        <w:tab/>
      </w:r>
      <w:r>
        <w:rPr>
          <w:spacing w:val="-2"/>
          <w:sz w:val="28"/>
        </w:rPr>
        <w:t>ценности</w:t>
      </w:r>
      <w:r>
        <w:rPr>
          <w:sz w:val="28"/>
        </w:rPr>
        <w:tab/>
      </w:r>
      <w:r>
        <w:rPr>
          <w:spacing w:val="-2"/>
          <w:sz w:val="28"/>
        </w:rPr>
        <w:t>безопасного</w:t>
      </w:r>
      <w:r>
        <w:rPr>
          <w:sz w:val="28"/>
        </w:rPr>
        <w:tab/>
      </w:r>
      <w:r>
        <w:rPr>
          <w:spacing w:val="-2"/>
          <w:sz w:val="28"/>
        </w:rPr>
        <w:t>образа</w:t>
      </w:r>
      <w:r>
        <w:rPr>
          <w:sz w:val="28"/>
        </w:rPr>
        <w:tab/>
      </w:r>
      <w:r>
        <w:rPr>
          <w:spacing w:val="-2"/>
          <w:sz w:val="28"/>
        </w:rPr>
        <w:t>жизни</w:t>
      </w:r>
      <w:r>
        <w:rPr>
          <w:sz w:val="28"/>
        </w:rPr>
        <w:tab/>
      </w:r>
      <w:r>
        <w:rPr>
          <w:spacing w:val="-10"/>
          <w:sz w:val="28"/>
        </w:rPr>
        <w:t>в</w:t>
      </w:r>
      <w:r>
        <w:rPr>
          <w:sz w:val="28"/>
        </w:rPr>
        <w:tab/>
      </w:r>
      <w:r>
        <w:rPr>
          <w:spacing w:val="-4"/>
          <w:sz w:val="28"/>
        </w:rPr>
        <w:t>современном</w:t>
      </w:r>
    </w:p>
    <w:p w:rsidR="00E531B3" w:rsidRDefault="00E03CF9">
      <w:pPr>
        <w:pStyle w:val="a3"/>
        <w:spacing w:line="350" w:lineRule="auto"/>
        <w:ind w:firstLine="0"/>
        <w:jc w:val="left"/>
      </w:pPr>
      <w:r>
        <w:t>технологическом</w:t>
      </w:r>
      <w:r>
        <w:rPr>
          <w:spacing w:val="-6"/>
        </w:rPr>
        <w:t xml:space="preserve"> </w:t>
      </w:r>
      <w:r>
        <w:t>мире,</w:t>
      </w:r>
      <w:r>
        <w:rPr>
          <w:spacing w:val="-6"/>
        </w:rPr>
        <w:t xml:space="preserve"> </w:t>
      </w:r>
      <w:r>
        <w:t>важности</w:t>
      </w:r>
      <w:r>
        <w:rPr>
          <w:spacing w:val="-6"/>
        </w:rPr>
        <w:t xml:space="preserve"> </w:t>
      </w:r>
      <w:r>
        <w:t>правил</w:t>
      </w:r>
      <w:r>
        <w:rPr>
          <w:spacing w:val="-6"/>
        </w:rPr>
        <w:t xml:space="preserve"> </w:t>
      </w:r>
      <w:r>
        <w:t>безопасного</w:t>
      </w:r>
      <w:r>
        <w:rPr>
          <w:spacing w:val="-6"/>
        </w:rPr>
        <w:t xml:space="preserve"> </w:t>
      </w:r>
      <w:r>
        <w:t>поведения</w:t>
      </w:r>
      <w:r>
        <w:rPr>
          <w:spacing w:val="-6"/>
        </w:rPr>
        <w:t xml:space="preserve"> </w:t>
      </w:r>
      <w:r>
        <w:t>на</w:t>
      </w:r>
      <w:r>
        <w:rPr>
          <w:spacing w:val="-6"/>
        </w:rPr>
        <w:t xml:space="preserve"> </w:t>
      </w:r>
      <w:r>
        <w:t>транспорте,</w:t>
      </w:r>
      <w:r>
        <w:rPr>
          <w:spacing w:val="-6"/>
        </w:rPr>
        <w:t xml:space="preserve"> </w:t>
      </w:r>
      <w:r>
        <w:t>на дорогах, с электрическим и тепловым оборудованием в домашних условиях;</w:t>
      </w:r>
    </w:p>
    <w:p w:rsidR="00E531B3" w:rsidRDefault="00E03CF9">
      <w:pPr>
        <w:pStyle w:val="a3"/>
        <w:spacing w:line="348" w:lineRule="auto"/>
        <w:jc w:val="left"/>
      </w:pPr>
      <w:r>
        <w:t>сформированность</w:t>
      </w:r>
      <w:r>
        <w:rPr>
          <w:spacing w:val="34"/>
        </w:rPr>
        <w:t xml:space="preserve"> </w:t>
      </w:r>
      <w:r>
        <w:t>навыка</w:t>
      </w:r>
      <w:r>
        <w:rPr>
          <w:spacing w:val="34"/>
        </w:rPr>
        <w:t xml:space="preserve"> </w:t>
      </w:r>
      <w:r>
        <w:t>рефлексии,</w:t>
      </w:r>
      <w:r>
        <w:rPr>
          <w:spacing w:val="34"/>
        </w:rPr>
        <w:t xml:space="preserve"> </w:t>
      </w:r>
      <w:r>
        <w:t>признание</w:t>
      </w:r>
      <w:r>
        <w:rPr>
          <w:spacing w:val="34"/>
        </w:rPr>
        <w:t xml:space="preserve"> </w:t>
      </w:r>
      <w:r>
        <w:t>своего</w:t>
      </w:r>
      <w:r>
        <w:rPr>
          <w:spacing w:val="34"/>
        </w:rPr>
        <w:t xml:space="preserve"> </w:t>
      </w:r>
      <w:r>
        <w:t>права</w:t>
      </w:r>
      <w:r>
        <w:rPr>
          <w:spacing w:val="34"/>
        </w:rPr>
        <w:t xml:space="preserve"> </w:t>
      </w:r>
      <w:r>
        <w:t>на</w:t>
      </w:r>
      <w:r>
        <w:rPr>
          <w:spacing w:val="34"/>
        </w:rPr>
        <w:t xml:space="preserve"> </w:t>
      </w:r>
      <w:r>
        <w:t>ошибку</w:t>
      </w:r>
      <w:r>
        <w:rPr>
          <w:spacing w:val="34"/>
        </w:rPr>
        <w:t xml:space="preserve"> </w:t>
      </w:r>
      <w:r>
        <w:t>и такого же права у</w:t>
      </w:r>
      <w:r>
        <w:t xml:space="preserve"> другого человека;</w:t>
      </w:r>
    </w:p>
    <w:p w:rsidR="00E531B3" w:rsidRDefault="00E03CF9">
      <w:pPr>
        <w:pStyle w:val="a5"/>
        <w:numPr>
          <w:ilvl w:val="0"/>
          <w:numId w:val="86"/>
        </w:numPr>
        <w:tabs>
          <w:tab w:val="left" w:pos="1860"/>
        </w:tabs>
        <w:spacing w:before="2"/>
        <w:ind w:left="1860" w:hanging="302"/>
        <w:jc w:val="left"/>
        <w:rPr>
          <w:sz w:val="28"/>
        </w:rPr>
      </w:pPr>
      <w:r>
        <w:rPr>
          <w:sz w:val="28"/>
        </w:rPr>
        <w:t>трудового</w:t>
      </w:r>
      <w:r>
        <w:rPr>
          <w:spacing w:val="-10"/>
          <w:sz w:val="28"/>
        </w:rPr>
        <w:t xml:space="preserve"> </w:t>
      </w:r>
      <w:r>
        <w:rPr>
          <w:spacing w:val="-2"/>
          <w:sz w:val="28"/>
        </w:rPr>
        <w:t>воспитания:</w:t>
      </w:r>
    </w:p>
    <w:p w:rsidR="00E531B3" w:rsidRDefault="00E03CF9">
      <w:pPr>
        <w:pStyle w:val="a5"/>
        <w:numPr>
          <w:ilvl w:val="0"/>
          <w:numId w:val="86"/>
        </w:numPr>
        <w:tabs>
          <w:tab w:val="left" w:pos="3288"/>
        </w:tabs>
        <w:spacing w:before="149" w:line="350" w:lineRule="auto"/>
        <w:ind w:left="2278" w:right="141" w:firstLine="710"/>
        <w:jc w:val="both"/>
        <w:rPr>
          <w:sz w:val="28"/>
        </w:rPr>
      </w:pPr>
      <w:r>
        <w:rPr>
          <w:sz w:val="28"/>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E531B3" w:rsidRDefault="00E03CF9">
      <w:pPr>
        <w:pStyle w:val="a3"/>
        <w:spacing w:line="317" w:lineRule="exact"/>
        <w:ind w:left="1558" w:firstLine="0"/>
      </w:pPr>
      <w:r>
        <w:t>и</w:t>
      </w:r>
      <w:r>
        <w:t>нтерес</w:t>
      </w:r>
      <w:r>
        <w:rPr>
          <w:spacing w:val="-12"/>
        </w:rPr>
        <w:t xml:space="preserve"> </w:t>
      </w:r>
      <w:r>
        <w:t>к</w:t>
      </w:r>
      <w:r>
        <w:rPr>
          <w:spacing w:val="-7"/>
        </w:rPr>
        <w:t xml:space="preserve"> </w:t>
      </w:r>
      <w:r>
        <w:t>практическому</w:t>
      </w:r>
      <w:r>
        <w:rPr>
          <w:spacing w:val="-10"/>
        </w:rPr>
        <w:t xml:space="preserve"> </w:t>
      </w:r>
      <w:r>
        <w:t>изучению</w:t>
      </w:r>
      <w:r>
        <w:rPr>
          <w:spacing w:val="-8"/>
        </w:rPr>
        <w:t xml:space="preserve"> </w:t>
      </w:r>
      <w:r>
        <w:t>профессий,</w:t>
      </w:r>
      <w:r>
        <w:rPr>
          <w:spacing w:val="-7"/>
        </w:rPr>
        <w:t xml:space="preserve"> </w:t>
      </w:r>
      <w:r>
        <w:t>связанных</w:t>
      </w:r>
      <w:r>
        <w:rPr>
          <w:spacing w:val="-7"/>
        </w:rPr>
        <w:t xml:space="preserve"> </w:t>
      </w:r>
      <w:r>
        <w:t>с</w:t>
      </w:r>
      <w:r>
        <w:rPr>
          <w:spacing w:val="-8"/>
        </w:rPr>
        <w:t xml:space="preserve"> </w:t>
      </w:r>
      <w:r>
        <w:rPr>
          <w:spacing w:val="-2"/>
        </w:rPr>
        <w:t>физикой;</w:t>
      </w:r>
    </w:p>
    <w:p w:rsidR="00E531B3" w:rsidRDefault="00E03CF9">
      <w:pPr>
        <w:pStyle w:val="a5"/>
        <w:numPr>
          <w:ilvl w:val="0"/>
          <w:numId w:val="86"/>
        </w:numPr>
        <w:tabs>
          <w:tab w:val="left" w:pos="1860"/>
        </w:tabs>
        <w:spacing w:before="147"/>
        <w:ind w:left="1860" w:hanging="302"/>
        <w:jc w:val="both"/>
        <w:rPr>
          <w:sz w:val="28"/>
        </w:rPr>
      </w:pPr>
      <w:r>
        <w:rPr>
          <w:sz w:val="28"/>
        </w:rPr>
        <w:t>экологического</w:t>
      </w:r>
      <w:r>
        <w:rPr>
          <w:spacing w:val="-13"/>
          <w:sz w:val="28"/>
        </w:rPr>
        <w:t xml:space="preserve"> </w:t>
      </w:r>
      <w:r>
        <w:rPr>
          <w:spacing w:val="-2"/>
          <w:sz w:val="28"/>
        </w:rPr>
        <w:t>воспитания:</w:t>
      </w:r>
    </w:p>
    <w:p w:rsidR="00E531B3" w:rsidRDefault="00E03CF9">
      <w:pPr>
        <w:pStyle w:val="a3"/>
        <w:spacing w:before="146" w:line="350" w:lineRule="auto"/>
        <w:ind w:right="147"/>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531B3" w:rsidRDefault="00E03CF9">
      <w:pPr>
        <w:pStyle w:val="a3"/>
        <w:spacing w:line="320" w:lineRule="exact"/>
        <w:ind w:left="1558" w:firstLine="0"/>
      </w:pPr>
      <w:r>
        <w:t>осознание</w:t>
      </w:r>
      <w:r>
        <w:rPr>
          <w:spacing w:val="-11"/>
        </w:rPr>
        <w:t xml:space="preserve"> </w:t>
      </w:r>
      <w:r>
        <w:t>глобального</w:t>
      </w:r>
      <w:r>
        <w:rPr>
          <w:spacing w:val="-11"/>
        </w:rPr>
        <w:t xml:space="preserve"> </w:t>
      </w:r>
      <w:r>
        <w:t>характера</w:t>
      </w:r>
      <w:r>
        <w:rPr>
          <w:spacing w:val="-9"/>
        </w:rPr>
        <w:t xml:space="preserve"> </w:t>
      </w:r>
      <w:r>
        <w:t>экологических</w:t>
      </w:r>
      <w:r>
        <w:rPr>
          <w:spacing w:val="-9"/>
        </w:rPr>
        <w:t xml:space="preserve"> </w:t>
      </w:r>
      <w:r>
        <w:t>проблем</w:t>
      </w:r>
      <w:r>
        <w:rPr>
          <w:spacing w:val="-12"/>
        </w:rPr>
        <w:t xml:space="preserve"> </w:t>
      </w:r>
      <w:r>
        <w:t>и</w:t>
      </w:r>
      <w:r>
        <w:rPr>
          <w:spacing w:val="-12"/>
        </w:rPr>
        <w:t xml:space="preserve"> </w:t>
      </w:r>
      <w:r>
        <w:t>путей</w:t>
      </w:r>
      <w:r>
        <w:rPr>
          <w:spacing w:val="-9"/>
        </w:rPr>
        <w:t xml:space="preserve"> </w:t>
      </w:r>
      <w:r>
        <w:t>их</w:t>
      </w:r>
      <w:r>
        <w:rPr>
          <w:spacing w:val="-11"/>
        </w:rPr>
        <w:t xml:space="preserve"> </w:t>
      </w:r>
      <w:r>
        <w:rPr>
          <w:spacing w:val="-2"/>
        </w:rPr>
        <w:t>решения;</w:t>
      </w:r>
    </w:p>
    <w:p w:rsidR="00E531B3" w:rsidRDefault="00E03CF9">
      <w:pPr>
        <w:pStyle w:val="a5"/>
        <w:numPr>
          <w:ilvl w:val="0"/>
          <w:numId w:val="86"/>
        </w:numPr>
        <w:tabs>
          <w:tab w:val="left" w:pos="1860"/>
        </w:tabs>
        <w:spacing w:before="149" w:line="350" w:lineRule="auto"/>
        <w:ind w:left="1558" w:right="142" w:firstLine="0"/>
        <w:jc w:val="both"/>
        <w:rPr>
          <w:sz w:val="28"/>
        </w:rPr>
      </w:pPr>
      <w:r>
        <w:rPr>
          <w:sz w:val="28"/>
        </w:rPr>
        <w:t>адаптации к изменяющимся условиям социальной и природной среды: потребность</w:t>
      </w:r>
      <w:r>
        <w:rPr>
          <w:spacing w:val="40"/>
          <w:sz w:val="28"/>
        </w:rPr>
        <w:t xml:space="preserve"> </w:t>
      </w:r>
      <w:r>
        <w:rPr>
          <w:sz w:val="28"/>
        </w:rPr>
        <w:t>во</w:t>
      </w:r>
      <w:r>
        <w:rPr>
          <w:spacing w:val="40"/>
          <w:sz w:val="28"/>
        </w:rPr>
        <w:t xml:space="preserve"> </w:t>
      </w:r>
      <w:r>
        <w:rPr>
          <w:sz w:val="28"/>
        </w:rPr>
        <w:t>взаимодействии</w:t>
      </w:r>
      <w:r>
        <w:rPr>
          <w:spacing w:val="40"/>
          <w:sz w:val="28"/>
        </w:rPr>
        <w:t xml:space="preserve"> </w:t>
      </w:r>
      <w:r>
        <w:rPr>
          <w:sz w:val="28"/>
        </w:rPr>
        <w:t>при</w:t>
      </w:r>
      <w:r>
        <w:rPr>
          <w:spacing w:val="40"/>
          <w:sz w:val="28"/>
        </w:rPr>
        <w:t xml:space="preserve"> </w:t>
      </w:r>
      <w:r>
        <w:rPr>
          <w:sz w:val="28"/>
        </w:rPr>
        <w:t>выполнении</w:t>
      </w:r>
      <w:r>
        <w:rPr>
          <w:spacing w:val="40"/>
          <w:sz w:val="28"/>
        </w:rPr>
        <w:t xml:space="preserve"> </w:t>
      </w:r>
      <w:r>
        <w:rPr>
          <w:sz w:val="28"/>
        </w:rPr>
        <w:t>исследований</w:t>
      </w:r>
      <w:r>
        <w:rPr>
          <w:spacing w:val="40"/>
          <w:sz w:val="28"/>
        </w:rPr>
        <w:t xml:space="preserve"> </w:t>
      </w:r>
      <w:r>
        <w:rPr>
          <w:sz w:val="28"/>
        </w:rPr>
        <w:t>и</w:t>
      </w:r>
      <w:r>
        <w:rPr>
          <w:spacing w:val="40"/>
          <w:sz w:val="28"/>
        </w:rPr>
        <w:t xml:space="preserve"> </w:t>
      </w:r>
      <w:r>
        <w:rPr>
          <w:sz w:val="28"/>
        </w:rPr>
        <w:t>проектов</w:t>
      </w:r>
    </w:p>
    <w:p w:rsidR="00E531B3" w:rsidRDefault="00E03CF9">
      <w:pPr>
        <w:pStyle w:val="a3"/>
        <w:spacing w:line="319" w:lineRule="exact"/>
        <w:ind w:firstLine="0"/>
      </w:pPr>
      <w:r>
        <w:t>физической</w:t>
      </w:r>
      <w:r>
        <w:rPr>
          <w:spacing w:val="-14"/>
        </w:rPr>
        <w:t xml:space="preserve"> </w:t>
      </w:r>
      <w:r>
        <w:t>направленности,</w:t>
      </w:r>
      <w:r>
        <w:rPr>
          <w:spacing w:val="-11"/>
        </w:rPr>
        <w:t xml:space="preserve"> </w:t>
      </w:r>
      <w:r>
        <w:t>открытость</w:t>
      </w:r>
      <w:r>
        <w:rPr>
          <w:spacing w:val="-10"/>
        </w:rPr>
        <w:t xml:space="preserve"> </w:t>
      </w:r>
      <w:r>
        <w:t>опыту</w:t>
      </w:r>
      <w:r>
        <w:rPr>
          <w:spacing w:val="-13"/>
        </w:rPr>
        <w:t xml:space="preserve"> </w:t>
      </w:r>
      <w:r>
        <w:t>и</w:t>
      </w:r>
      <w:r>
        <w:rPr>
          <w:spacing w:val="-10"/>
        </w:rPr>
        <w:t xml:space="preserve"> </w:t>
      </w:r>
      <w:r>
        <w:t>знаниям</w:t>
      </w:r>
      <w:r>
        <w:rPr>
          <w:spacing w:val="-9"/>
        </w:rPr>
        <w:t xml:space="preserve"> </w:t>
      </w:r>
      <w:r>
        <w:rPr>
          <w:spacing w:val="-2"/>
        </w:rPr>
        <w:t>других;</w:t>
      </w:r>
    </w:p>
    <w:p w:rsidR="00E531B3" w:rsidRDefault="00E03CF9">
      <w:pPr>
        <w:pStyle w:val="a3"/>
        <w:spacing w:before="147" w:line="350" w:lineRule="auto"/>
        <w:ind w:left="1558" w:right="154" w:firstLine="0"/>
      </w:pPr>
      <w:r>
        <w:t>повышение уровня своей компетентности через практическую деят</w:t>
      </w:r>
      <w:r>
        <w:t>ельность; потребность в формировании новых знаний, в том числе формулировать идеи,</w:t>
      </w:r>
    </w:p>
    <w:p w:rsidR="00E531B3" w:rsidRDefault="00E03CF9">
      <w:pPr>
        <w:pStyle w:val="a3"/>
        <w:spacing w:line="319" w:lineRule="exact"/>
        <w:ind w:firstLine="0"/>
      </w:pPr>
      <w:r>
        <w:t>понятия,</w:t>
      </w:r>
      <w:r>
        <w:rPr>
          <w:spacing w:val="-8"/>
        </w:rPr>
        <w:t xml:space="preserve"> </w:t>
      </w:r>
      <w:r>
        <w:t>гипотезы</w:t>
      </w:r>
      <w:r>
        <w:rPr>
          <w:spacing w:val="-9"/>
        </w:rPr>
        <w:t xml:space="preserve"> </w:t>
      </w:r>
      <w:r>
        <w:t>о</w:t>
      </w:r>
      <w:r>
        <w:rPr>
          <w:spacing w:val="-8"/>
        </w:rPr>
        <w:t xml:space="preserve"> </w:t>
      </w:r>
      <w:r>
        <w:t>физических</w:t>
      </w:r>
      <w:r>
        <w:rPr>
          <w:spacing w:val="-6"/>
        </w:rPr>
        <w:t xml:space="preserve"> </w:t>
      </w:r>
      <w:r>
        <w:t>объектах</w:t>
      </w:r>
      <w:r>
        <w:rPr>
          <w:spacing w:val="-6"/>
        </w:rPr>
        <w:t xml:space="preserve"> </w:t>
      </w:r>
      <w:r>
        <w:t>и</w:t>
      </w:r>
      <w:r>
        <w:rPr>
          <w:spacing w:val="-6"/>
        </w:rPr>
        <w:t xml:space="preserve"> </w:t>
      </w:r>
      <w:r>
        <w:rPr>
          <w:spacing w:val="-2"/>
        </w:rPr>
        <w:t>явлениях;</w:t>
      </w:r>
    </w:p>
    <w:p w:rsidR="00E531B3" w:rsidRDefault="00E03CF9">
      <w:pPr>
        <w:pStyle w:val="a3"/>
        <w:spacing w:before="149"/>
        <w:ind w:left="1558" w:firstLine="0"/>
      </w:pPr>
      <w:r>
        <w:t>осознание</w:t>
      </w:r>
      <w:r>
        <w:rPr>
          <w:spacing w:val="72"/>
        </w:rPr>
        <w:t xml:space="preserve"> </w:t>
      </w:r>
      <w:r>
        <w:t>дефицитов</w:t>
      </w:r>
      <w:r>
        <w:rPr>
          <w:spacing w:val="73"/>
        </w:rPr>
        <w:t xml:space="preserve"> </w:t>
      </w:r>
      <w:r>
        <w:t>собственных</w:t>
      </w:r>
      <w:r>
        <w:rPr>
          <w:spacing w:val="75"/>
        </w:rPr>
        <w:t xml:space="preserve"> </w:t>
      </w:r>
      <w:r>
        <w:t>знаний</w:t>
      </w:r>
      <w:r>
        <w:rPr>
          <w:spacing w:val="74"/>
        </w:rPr>
        <w:t xml:space="preserve"> </w:t>
      </w:r>
      <w:r>
        <w:t>и</w:t>
      </w:r>
      <w:r>
        <w:rPr>
          <w:spacing w:val="74"/>
        </w:rPr>
        <w:t xml:space="preserve"> </w:t>
      </w:r>
      <w:r>
        <w:t>компетентностей</w:t>
      </w:r>
      <w:r>
        <w:rPr>
          <w:spacing w:val="75"/>
        </w:rPr>
        <w:t xml:space="preserve"> </w:t>
      </w:r>
      <w:r>
        <w:t>в</w:t>
      </w:r>
      <w:r>
        <w:rPr>
          <w:spacing w:val="74"/>
        </w:rPr>
        <w:t xml:space="preserve"> </w:t>
      </w:r>
      <w:r>
        <w:rPr>
          <w:spacing w:val="-2"/>
        </w:rPr>
        <w:t>области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физики;</w:t>
      </w:r>
    </w:p>
    <w:p w:rsidR="00E531B3" w:rsidRDefault="00E03CF9">
      <w:pPr>
        <w:pStyle w:val="a3"/>
        <w:spacing w:before="149" w:line="350" w:lineRule="auto"/>
        <w:ind w:left="1558" w:firstLine="0"/>
        <w:jc w:val="left"/>
      </w:pPr>
      <w:r>
        <w:t>планирование своего развития в приобретении новых физических знаний; стремление</w:t>
      </w:r>
      <w:r>
        <w:rPr>
          <w:spacing w:val="73"/>
        </w:rPr>
        <w:t xml:space="preserve"> </w:t>
      </w:r>
      <w:r>
        <w:t>анализировать</w:t>
      </w:r>
      <w:r>
        <w:rPr>
          <w:spacing w:val="73"/>
        </w:rPr>
        <w:t xml:space="preserve"> </w:t>
      </w:r>
      <w:r>
        <w:t>и</w:t>
      </w:r>
      <w:r>
        <w:rPr>
          <w:spacing w:val="73"/>
        </w:rPr>
        <w:t xml:space="preserve"> </w:t>
      </w:r>
      <w:r>
        <w:t>выявлять</w:t>
      </w:r>
      <w:r>
        <w:rPr>
          <w:spacing w:val="73"/>
        </w:rPr>
        <w:t xml:space="preserve"> </w:t>
      </w:r>
      <w:r>
        <w:t>взаимосвязи</w:t>
      </w:r>
      <w:r>
        <w:rPr>
          <w:spacing w:val="73"/>
        </w:rPr>
        <w:t xml:space="preserve"> </w:t>
      </w:r>
      <w:r>
        <w:t>природы,</w:t>
      </w:r>
      <w:r>
        <w:rPr>
          <w:spacing w:val="73"/>
        </w:rPr>
        <w:t xml:space="preserve"> </w:t>
      </w:r>
      <w:r>
        <w:t>общества</w:t>
      </w:r>
      <w:r>
        <w:rPr>
          <w:spacing w:val="73"/>
        </w:rPr>
        <w:t xml:space="preserve"> </w:t>
      </w:r>
      <w:r>
        <w:t>и</w:t>
      </w:r>
    </w:p>
    <w:p w:rsidR="00E531B3" w:rsidRDefault="00E03CF9">
      <w:pPr>
        <w:pStyle w:val="a3"/>
        <w:spacing w:line="319" w:lineRule="exact"/>
        <w:ind w:firstLine="0"/>
        <w:jc w:val="left"/>
      </w:pPr>
      <w:r>
        <w:t>экономики,</w:t>
      </w:r>
      <w:r>
        <w:rPr>
          <w:spacing w:val="-12"/>
        </w:rPr>
        <w:t xml:space="preserve"> </w:t>
      </w:r>
      <w:r>
        <w:t>в</w:t>
      </w:r>
      <w:r>
        <w:rPr>
          <w:spacing w:val="-9"/>
        </w:rPr>
        <w:t xml:space="preserve"> </w:t>
      </w:r>
      <w:r>
        <w:t>том</w:t>
      </w:r>
      <w:r>
        <w:rPr>
          <w:spacing w:val="-7"/>
        </w:rPr>
        <w:t xml:space="preserve"> </w:t>
      </w:r>
      <w:r>
        <w:t>числе</w:t>
      </w:r>
      <w:r>
        <w:rPr>
          <w:spacing w:val="-10"/>
        </w:rPr>
        <w:t xml:space="preserve"> </w:t>
      </w:r>
      <w:r>
        <w:t>с</w:t>
      </w:r>
      <w:r>
        <w:rPr>
          <w:spacing w:val="-8"/>
        </w:rPr>
        <w:t xml:space="preserve"> </w:t>
      </w:r>
      <w:r>
        <w:t>использованием</w:t>
      </w:r>
      <w:r>
        <w:rPr>
          <w:spacing w:val="-8"/>
        </w:rPr>
        <w:t xml:space="preserve"> </w:t>
      </w:r>
      <w:r>
        <w:t>физических</w:t>
      </w:r>
      <w:r>
        <w:rPr>
          <w:spacing w:val="-7"/>
        </w:rPr>
        <w:t xml:space="preserve"> </w:t>
      </w:r>
      <w:r>
        <w:rPr>
          <w:spacing w:val="-2"/>
        </w:rPr>
        <w:t>знаний;</w:t>
      </w:r>
    </w:p>
    <w:p w:rsidR="00E531B3" w:rsidRDefault="00E03CF9">
      <w:pPr>
        <w:pStyle w:val="a3"/>
        <w:spacing w:before="147" w:line="350" w:lineRule="auto"/>
        <w:ind w:right="151"/>
      </w:pPr>
      <w:r>
        <w:t xml:space="preserve">оценка своих действий с учётом влияния на окружающую среду, </w:t>
      </w:r>
      <w:r>
        <w:t>возможных глобальных последствий.</w:t>
      </w:r>
    </w:p>
    <w:p w:rsidR="00E531B3" w:rsidRDefault="00E03CF9">
      <w:pPr>
        <w:pStyle w:val="a5"/>
        <w:numPr>
          <w:ilvl w:val="2"/>
          <w:numId w:val="134"/>
        </w:numPr>
        <w:tabs>
          <w:tab w:val="left" w:pos="2396"/>
        </w:tabs>
        <w:spacing w:line="350" w:lineRule="auto"/>
        <w:ind w:right="141" w:firstLine="708"/>
        <w:jc w:val="both"/>
        <w:rPr>
          <w:sz w:val="28"/>
        </w:rPr>
      </w:pPr>
      <w:r>
        <w:rPr>
          <w:sz w:val="28"/>
        </w:rPr>
        <w:t>В результате изучения физики на уровне основного общего</w:t>
      </w:r>
      <w:r>
        <w:rPr>
          <w:spacing w:val="40"/>
          <w:sz w:val="28"/>
        </w:rPr>
        <w:t xml:space="preserve"> </w:t>
      </w:r>
      <w:r>
        <w:rPr>
          <w:sz w:val="28"/>
        </w:rPr>
        <w:t>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531B3" w:rsidRDefault="00E03CF9">
      <w:pPr>
        <w:pStyle w:val="a5"/>
        <w:numPr>
          <w:ilvl w:val="3"/>
          <w:numId w:val="134"/>
        </w:numPr>
        <w:tabs>
          <w:tab w:val="left" w:pos="2604"/>
        </w:tabs>
        <w:spacing w:line="319" w:lineRule="exact"/>
        <w:ind w:hanging="1046"/>
        <w:jc w:val="both"/>
        <w:rPr>
          <w:sz w:val="28"/>
        </w:rPr>
      </w:pPr>
      <w:r>
        <w:rPr>
          <w:sz w:val="28"/>
        </w:rPr>
        <w:t>Овладение</w:t>
      </w:r>
      <w:r>
        <w:rPr>
          <w:spacing w:val="-20"/>
          <w:sz w:val="28"/>
        </w:rPr>
        <w:t xml:space="preserve"> </w:t>
      </w:r>
      <w:r>
        <w:rPr>
          <w:sz w:val="28"/>
        </w:rPr>
        <w:t>универсальными</w:t>
      </w:r>
      <w:r>
        <w:rPr>
          <w:spacing w:val="-17"/>
          <w:sz w:val="28"/>
        </w:rPr>
        <w:t xml:space="preserve"> </w:t>
      </w:r>
      <w:r>
        <w:rPr>
          <w:sz w:val="28"/>
        </w:rPr>
        <w:t>учебным</w:t>
      </w:r>
      <w:r>
        <w:rPr>
          <w:sz w:val="28"/>
        </w:rPr>
        <w:t>и</w:t>
      </w:r>
      <w:r>
        <w:rPr>
          <w:spacing w:val="-18"/>
          <w:sz w:val="28"/>
        </w:rPr>
        <w:t xml:space="preserve"> </w:t>
      </w:r>
      <w:r>
        <w:rPr>
          <w:sz w:val="28"/>
        </w:rPr>
        <w:t>познавательными</w:t>
      </w:r>
      <w:r>
        <w:rPr>
          <w:spacing w:val="-15"/>
          <w:sz w:val="28"/>
        </w:rPr>
        <w:t xml:space="preserve"> </w:t>
      </w:r>
      <w:r>
        <w:rPr>
          <w:spacing w:val="-2"/>
          <w:sz w:val="28"/>
        </w:rPr>
        <w:t>действиями:</w:t>
      </w:r>
    </w:p>
    <w:p w:rsidR="00E531B3" w:rsidRDefault="00E03CF9">
      <w:pPr>
        <w:pStyle w:val="a5"/>
        <w:numPr>
          <w:ilvl w:val="0"/>
          <w:numId w:val="85"/>
        </w:numPr>
        <w:tabs>
          <w:tab w:val="left" w:pos="1860"/>
        </w:tabs>
        <w:spacing w:before="146"/>
        <w:ind w:left="1860" w:hanging="302"/>
        <w:jc w:val="both"/>
        <w:rPr>
          <w:sz w:val="28"/>
        </w:rPr>
      </w:pPr>
      <w:r>
        <w:rPr>
          <w:sz w:val="28"/>
        </w:rPr>
        <w:t>базовые</w:t>
      </w:r>
      <w:r>
        <w:rPr>
          <w:spacing w:val="-11"/>
          <w:sz w:val="28"/>
        </w:rPr>
        <w:t xml:space="preserve"> </w:t>
      </w:r>
      <w:r>
        <w:rPr>
          <w:sz w:val="28"/>
        </w:rPr>
        <w:t>логические</w:t>
      </w:r>
      <w:r>
        <w:rPr>
          <w:spacing w:val="-11"/>
          <w:sz w:val="28"/>
        </w:rPr>
        <w:t xml:space="preserve"> </w:t>
      </w:r>
      <w:r>
        <w:rPr>
          <w:spacing w:val="-2"/>
          <w:sz w:val="28"/>
        </w:rPr>
        <w:t>действия:</w:t>
      </w:r>
    </w:p>
    <w:p w:rsidR="00E531B3" w:rsidRDefault="00E03CF9">
      <w:pPr>
        <w:pStyle w:val="a3"/>
        <w:spacing w:before="146" w:line="350" w:lineRule="auto"/>
        <w:ind w:left="1558" w:right="149" w:firstLine="0"/>
      </w:pPr>
      <w:r>
        <w:t>выявлять и характеризовать существенные признаки объектов (явлений); устанавливать</w:t>
      </w:r>
      <w:r>
        <w:rPr>
          <w:spacing w:val="74"/>
        </w:rPr>
        <w:t xml:space="preserve">  </w:t>
      </w:r>
      <w:r>
        <w:t>существенный</w:t>
      </w:r>
      <w:r>
        <w:rPr>
          <w:spacing w:val="78"/>
        </w:rPr>
        <w:t xml:space="preserve">  </w:t>
      </w:r>
      <w:r>
        <w:t>признак</w:t>
      </w:r>
      <w:r>
        <w:rPr>
          <w:spacing w:val="77"/>
        </w:rPr>
        <w:t xml:space="preserve">  </w:t>
      </w:r>
      <w:r>
        <w:t>классификации,</w:t>
      </w:r>
      <w:r>
        <w:rPr>
          <w:spacing w:val="77"/>
        </w:rPr>
        <w:t xml:space="preserve">  </w:t>
      </w:r>
      <w:r>
        <w:t>основания</w:t>
      </w:r>
      <w:r>
        <w:rPr>
          <w:spacing w:val="78"/>
        </w:rPr>
        <w:t xml:space="preserve">  </w:t>
      </w:r>
      <w:r>
        <w:t>для</w:t>
      </w:r>
    </w:p>
    <w:p w:rsidR="00E531B3" w:rsidRDefault="00E03CF9">
      <w:pPr>
        <w:pStyle w:val="a3"/>
        <w:ind w:firstLine="0"/>
      </w:pPr>
      <w:r>
        <w:t>обобщения</w:t>
      </w:r>
      <w:r>
        <w:rPr>
          <w:spacing w:val="-10"/>
        </w:rPr>
        <w:t xml:space="preserve"> </w:t>
      </w:r>
      <w:r>
        <w:t>и</w:t>
      </w:r>
      <w:r>
        <w:rPr>
          <w:spacing w:val="-5"/>
        </w:rPr>
        <w:t xml:space="preserve"> </w:t>
      </w:r>
      <w:r>
        <w:rPr>
          <w:spacing w:val="-2"/>
        </w:rPr>
        <w:t>сравнения;</w:t>
      </w:r>
    </w:p>
    <w:p w:rsidR="00E531B3" w:rsidRDefault="00E03CF9">
      <w:pPr>
        <w:pStyle w:val="a3"/>
        <w:spacing w:before="146" w:line="350" w:lineRule="auto"/>
        <w:ind w:right="152"/>
      </w:pPr>
      <w:r>
        <w:t>выявлять закономерности и противоречия в рассматриваемых фактах, данных и наблюдениях, относящихся к физическим явлениям;</w:t>
      </w:r>
    </w:p>
    <w:p w:rsidR="00E531B3" w:rsidRDefault="00E03CF9">
      <w:pPr>
        <w:pStyle w:val="a3"/>
        <w:spacing w:line="350" w:lineRule="auto"/>
        <w:ind w:right="149"/>
      </w:pPr>
      <w:r>
        <w:t>выявлять причинноследственные связи при изучении физических явлений и процессов, проводить выводы с использованием дедуктивных и индук</w:t>
      </w:r>
      <w:r>
        <w:t>тивных умозаключений, выдвигать гипотезы о взаимосвязях физических величин;</w:t>
      </w:r>
    </w:p>
    <w:p w:rsidR="00E531B3" w:rsidRDefault="00E03CF9">
      <w:pPr>
        <w:pStyle w:val="a3"/>
        <w:spacing w:line="350" w:lineRule="auto"/>
        <w:ind w:right="148"/>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531B3" w:rsidRDefault="00E03CF9">
      <w:pPr>
        <w:pStyle w:val="a5"/>
        <w:numPr>
          <w:ilvl w:val="0"/>
          <w:numId w:val="85"/>
        </w:numPr>
        <w:tabs>
          <w:tab w:val="left" w:pos="1860"/>
        </w:tabs>
        <w:spacing w:line="320" w:lineRule="exact"/>
        <w:ind w:left="1860" w:hanging="302"/>
        <w:jc w:val="both"/>
        <w:rPr>
          <w:sz w:val="28"/>
        </w:rPr>
      </w:pPr>
      <w:r>
        <w:rPr>
          <w:sz w:val="28"/>
        </w:rPr>
        <w:t>базовые</w:t>
      </w:r>
      <w:r>
        <w:rPr>
          <w:spacing w:val="-15"/>
          <w:sz w:val="28"/>
        </w:rPr>
        <w:t xml:space="preserve"> </w:t>
      </w:r>
      <w:r>
        <w:rPr>
          <w:sz w:val="28"/>
        </w:rPr>
        <w:t>исследовательские</w:t>
      </w:r>
      <w:r>
        <w:rPr>
          <w:spacing w:val="-15"/>
          <w:sz w:val="28"/>
        </w:rPr>
        <w:t xml:space="preserve"> </w:t>
      </w:r>
      <w:r>
        <w:rPr>
          <w:spacing w:val="-2"/>
          <w:sz w:val="28"/>
        </w:rPr>
        <w:t>действия:</w:t>
      </w:r>
    </w:p>
    <w:p w:rsidR="00E531B3" w:rsidRDefault="00E03CF9">
      <w:pPr>
        <w:pStyle w:val="a3"/>
        <w:spacing w:before="142" w:line="350" w:lineRule="auto"/>
        <w:ind w:left="1558" w:right="151" w:firstLine="0"/>
      </w:pPr>
      <w:r>
        <w:t>использовать вопросы как исследовательский инструмент познания;</w:t>
      </w:r>
      <w:r>
        <w:rPr>
          <w:spacing w:val="40"/>
        </w:rPr>
        <w:t xml:space="preserve"> </w:t>
      </w:r>
      <w:r>
        <w:t>проводить</w:t>
      </w:r>
      <w:r>
        <w:rPr>
          <w:spacing w:val="40"/>
        </w:rPr>
        <w:t xml:space="preserve">  </w:t>
      </w:r>
      <w:r>
        <w:t>по</w:t>
      </w:r>
      <w:r>
        <w:rPr>
          <w:spacing w:val="40"/>
        </w:rPr>
        <w:t xml:space="preserve">  </w:t>
      </w:r>
      <w:r>
        <w:t>самостоятельно</w:t>
      </w:r>
      <w:r>
        <w:rPr>
          <w:spacing w:val="40"/>
        </w:rPr>
        <w:t xml:space="preserve">  </w:t>
      </w:r>
      <w:r>
        <w:t>составленному</w:t>
      </w:r>
      <w:r>
        <w:rPr>
          <w:spacing w:val="40"/>
        </w:rPr>
        <w:t xml:space="preserve">  </w:t>
      </w:r>
      <w:r>
        <w:t>плану</w:t>
      </w:r>
      <w:r>
        <w:rPr>
          <w:spacing w:val="40"/>
        </w:rPr>
        <w:t xml:space="preserve">  </w:t>
      </w:r>
      <w:r>
        <w:t>опыт,</w:t>
      </w:r>
      <w:r>
        <w:rPr>
          <w:spacing w:val="40"/>
        </w:rPr>
        <w:t xml:space="preserve">  </w:t>
      </w:r>
      <w:r>
        <w:t>несложный</w:t>
      </w:r>
    </w:p>
    <w:p w:rsidR="00E531B3" w:rsidRDefault="00E03CF9">
      <w:pPr>
        <w:pStyle w:val="a3"/>
        <w:spacing w:line="319" w:lineRule="exact"/>
        <w:ind w:firstLine="0"/>
      </w:pPr>
      <w:r>
        <w:t>физический</w:t>
      </w:r>
      <w:r>
        <w:rPr>
          <w:spacing w:val="-18"/>
        </w:rPr>
        <w:t xml:space="preserve"> </w:t>
      </w:r>
      <w:r>
        <w:t>эксперимент,</w:t>
      </w:r>
      <w:r>
        <w:rPr>
          <w:spacing w:val="-15"/>
        </w:rPr>
        <w:t xml:space="preserve"> </w:t>
      </w:r>
      <w:r>
        <w:t>небольшое</w:t>
      </w:r>
      <w:r>
        <w:rPr>
          <w:spacing w:val="-15"/>
        </w:rPr>
        <w:t xml:space="preserve"> </w:t>
      </w:r>
      <w:r>
        <w:t>исследование</w:t>
      </w:r>
      <w:r>
        <w:rPr>
          <w:spacing w:val="-14"/>
        </w:rPr>
        <w:t xml:space="preserve"> </w:t>
      </w:r>
      <w:r>
        <w:t>физического</w:t>
      </w:r>
      <w:r>
        <w:rPr>
          <w:spacing w:val="-11"/>
        </w:rPr>
        <w:t xml:space="preserve"> </w:t>
      </w:r>
      <w:r>
        <w:rPr>
          <w:spacing w:val="-2"/>
        </w:rPr>
        <w:t>явления;</w:t>
      </w:r>
    </w:p>
    <w:p w:rsidR="00E531B3" w:rsidRDefault="00E03CF9">
      <w:pPr>
        <w:pStyle w:val="a3"/>
        <w:spacing w:before="149" w:line="350" w:lineRule="auto"/>
        <w:ind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ходе исследования или эксперимента;</w:t>
      </w:r>
    </w:p>
    <w:p w:rsidR="00E531B3" w:rsidRDefault="00E03CF9">
      <w:pPr>
        <w:pStyle w:val="a3"/>
        <w:spacing w:line="350" w:lineRule="auto"/>
        <w:ind w:right="149"/>
      </w:pPr>
      <w:r>
        <w:t>самостоятельно формулировать обобщения и выводы по результатам проведённого наблюдения, опыта, исследования;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прогнозировать возможное дальнейшее раз</w:t>
      </w:r>
      <w:r>
        <w:t>витие физических процессов, а также выдвигать предположения об их развитии в новых условиях и контекстах.</w:t>
      </w:r>
    </w:p>
    <w:p w:rsidR="00E531B3" w:rsidRDefault="00E03CF9">
      <w:pPr>
        <w:pStyle w:val="a5"/>
        <w:numPr>
          <w:ilvl w:val="0"/>
          <w:numId w:val="85"/>
        </w:numPr>
        <w:tabs>
          <w:tab w:val="left" w:pos="1859"/>
        </w:tabs>
        <w:ind w:left="1859" w:hanging="301"/>
        <w:jc w:val="both"/>
        <w:rPr>
          <w:sz w:val="28"/>
        </w:rPr>
      </w:pPr>
      <w:r>
        <w:rPr>
          <w:sz w:val="28"/>
        </w:rPr>
        <w:t>работа</w:t>
      </w:r>
      <w:r>
        <w:rPr>
          <w:spacing w:val="-5"/>
          <w:sz w:val="28"/>
        </w:rPr>
        <w:t xml:space="preserve"> </w:t>
      </w:r>
      <w:r>
        <w:rPr>
          <w:sz w:val="28"/>
        </w:rPr>
        <w:t>с</w:t>
      </w:r>
      <w:r>
        <w:rPr>
          <w:spacing w:val="-3"/>
          <w:sz w:val="28"/>
        </w:rPr>
        <w:t xml:space="preserve"> </w:t>
      </w:r>
      <w:r>
        <w:rPr>
          <w:spacing w:val="-2"/>
          <w:sz w:val="28"/>
        </w:rPr>
        <w:t>информацией:</w:t>
      </w:r>
    </w:p>
    <w:p w:rsidR="00E531B3" w:rsidRDefault="00E03CF9">
      <w:pPr>
        <w:pStyle w:val="a3"/>
        <w:spacing w:before="146" w:line="350" w:lineRule="auto"/>
        <w:ind w:right="156"/>
      </w:pPr>
      <w:r>
        <w:t>применять различные методы, инструменты и запросы при поиске и отборе информации или данных с учётом предложенной учебной физиче</w:t>
      </w:r>
      <w:r>
        <w:t>ской задачи;</w:t>
      </w:r>
    </w:p>
    <w:p w:rsidR="00E531B3" w:rsidRDefault="00E03CF9">
      <w:pPr>
        <w:pStyle w:val="a3"/>
        <w:spacing w:line="348" w:lineRule="auto"/>
        <w:ind w:right="151"/>
      </w:pPr>
      <w:r>
        <w:t>анализировать, систематизировать и интерпретировать информацию различных видов и форм представления;</w:t>
      </w:r>
    </w:p>
    <w:p w:rsidR="00E531B3" w:rsidRDefault="00E03CF9">
      <w:pPr>
        <w:pStyle w:val="a3"/>
        <w:spacing w:before="4" w:line="350" w:lineRule="auto"/>
        <w:ind w:right="148"/>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31B3" w:rsidRDefault="00E03CF9">
      <w:pPr>
        <w:pStyle w:val="a5"/>
        <w:numPr>
          <w:ilvl w:val="3"/>
          <w:numId w:val="134"/>
        </w:numPr>
        <w:tabs>
          <w:tab w:val="left" w:pos="2603"/>
        </w:tabs>
        <w:spacing w:line="350" w:lineRule="auto"/>
        <w:ind w:left="849" w:right="149"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E531B3" w:rsidRDefault="00E03CF9">
      <w:pPr>
        <w:pStyle w:val="a5"/>
        <w:numPr>
          <w:ilvl w:val="0"/>
          <w:numId w:val="84"/>
        </w:numPr>
        <w:tabs>
          <w:tab w:val="left" w:pos="1860"/>
        </w:tabs>
        <w:spacing w:line="319" w:lineRule="exact"/>
        <w:ind w:left="1860" w:hanging="302"/>
        <w:jc w:val="both"/>
        <w:rPr>
          <w:sz w:val="28"/>
        </w:rPr>
      </w:pPr>
      <w:r>
        <w:rPr>
          <w:spacing w:val="-2"/>
          <w:sz w:val="28"/>
        </w:rPr>
        <w:t>общение:</w:t>
      </w:r>
    </w:p>
    <w:p w:rsidR="00E531B3" w:rsidRDefault="00E03CF9">
      <w:pPr>
        <w:pStyle w:val="a3"/>
        <w:spacing w:before="146" w:line="350" w:lineRule="auto"/>
        <w:ind w:right="148"/>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531B3" w:rsidRDefault="00E03CF9">
      <w:pPr>
        <w:pStyle w:val="a3"/>
        <w:spacing w:line="348" w:lineRule="auto"/>
        <w:ind w:right="142"/>
      </w:pPr>
      <w:r>
        <w:t>сопоставлять свои суждения с суждениями</w:t>
      </w:r>
      <w:r>
        <w:t xml:space="preserve"> других участников диалога, обнаруживать различие и сходство позиций;</w:t>
      </w:r>
    </w:p>
    <w:p w:rsidR="00E531B3" w:rsidRDefault="00E03CF9">
      <w:pPr>
        <w:pStyle w:val="a3"/>
        <w:spacing w:before="2"/>
        <w:ind w:left="1558" w:firstLine="0"/>
      </w:pPr>
      <w:r>
        <w:t>выражать</w:t>
      </w:r>
      <w:r>
        <w:rPr>
          <w:spacing w:val="-10"/>
        </w:rPr>
        <w:t xml:space="preserve"> </w:t>
      </w:r>
      <w:r>
        <w:t>свою</w:t>
      </w:r>
      <w:r>
        <w:rPr>
          <w:spacing w:val="-6"/>
        </w:rPr>
        <w:t xml:space="preserve"> </w:t>
      </w:r>
      <w:r>
        <w:t>точку</w:t>
      </w:r>
      <w:r>
        <w:rPr>
          <w:spacing w:val="-8"/>
        </w:rPr>
        <w:t xml:space="preserve"> </w:t>
      </w:r>
      <w:r>
        <w:t>зрения</w:t>
      </w:r>
      <w:r>
        <w:rPr>
          <w:spacing w:val="-6"/>
        </w:rPr>
        <w:t xml:space="preserve"> </w:t>
      </w:r>
      <w:r>
        <w:t>в</w:t>
      </w:r>
      <w:r>
        <w:rPr>
          <w:spacing w:val="-8"/>
        </w:rPr>
        <w:t xml:space="preserve"> </w:t>
      </w:r>
      <w:r>
        <w:t>устных</w:t>
      </w:r>
      <w:r>
        <w:rPr>
          <w:spacing w:val="-6"/>
        </w:rPr>
        <w:t xml:space="preserve"> </w:t>
      </w:r>
      <w:r>
        <w:t>и</w:t>
      </w:r>
      <w:r>
        <w:rPr>
          <w:spacing w:val="-9"/>
        </w:rPr>
        <w:t xml:space="preserve"> </w:t>
      </w:r>
      <w:r>
        <w:t>письменных</w:t>
      </w:r>
      <w:r>
        <w:rPr>
          <w:spacing w:val="-4"/>
        </w:rPr>
        <w:t xml:space="preserve"> </w:t>
      </w:r>
      <w:r>
        <w:rPr>
          <w:spacing w:val="-2"/>
        </w:rPr>
        <w:t>текстах;</w:t>
      </w:r>
    </w:p>
    <w:p w:rsidR="00E531B3" w:rsidRDefault="00E03CF9">
      <w:pPr>
        <w:pStyle w:val="a3"/>
        <w:spacing w:before="148" w:line="348" w:lineRule="auto"/>
        <w:ind w:right="152"/>
      </w:pPr>
      <w:r>
        <w:t>публично представлять результаты выполненного физического опыта (эксперимента, исследования, проекта).</w:t>
      </w:r>
    </w:p>
    <w:p w:rsidR="00E531B3" w:rsidRDefault="00E03CF9">
      <w:pPr>
        <w:pStyle w:val="a5"/>
        <w:numPr>
          <w:ilvl w:val="0"/>
          <w:numId w:val="84"/>
        </w:numPr>
        <w:tabs>
          <w:tab w:val="left" w:pos="1860"/>
        </w:tabs>
        <w:spacing w:before="5"/>
        <w:ind w:left="1860" w:hanging="302"/>
        <w:jc w:val="both"/>
        <w:rPr>
          <w:sz w:val="28"/>
        </w:rPr>
      </w:pPr>
      <w:r>
        <w:rPr>
          <w:sz w:val="28"/>
        </w:rPr>
        <w:t>совместная</w:t>
      </w:r>
      <w:r>
        <w:rPr>
          <w:spacing w:val="-16"/>
          <w:sz w:val="28"/>
        </w:rPr>
        <w:t xml:space="preserve"> </w:t>
      </w:r>
      <w:r>
        <w:rPr>
          <w:sz w:val="28"/>
        </w:rPr>
        <w:t>деятельность</w:t>
      </w:r>
      <w:r>
        <w:rPr>
          <w:spacing w:val="-11"/>
          <w:sz w:val="28"/>
        </w:rPr>
        <w:t xml:space="preserve"> </w:t>
      </w:r>
      <w:r>
        <w:rPr>
          <w:spacing w:val="-2"/>
          <w:sz w:val="28"/>
        </w:rPr>
        <w:t>(</w:t>
      </w:r>
      <w:r>
        <w:rPr>
          <w:spacing w:val="-2"/>
          <w:sz w:val="28"/>
        </w:rPr>
        <w:t>сотрудничество):</w:t>
      </w:r>
    </w:p>
    <w:p w:rsidR="00E531B3" w:rsidRDefault="00E03CF9">
      <w:pPr>
        <w:pStyle w:val="a3"/>
        <w:spacing w:before="149" w:line="348" w:lineRule="auto"/>
        <w:ind w:right="152"/>
      </w:pPr>
      <w:r>
        <w:t>понимать и использовать преимущества командной и индивидуальной работы при решении конкретной физической проблемы;</w:t>
      </w:r>
    </w:p>
    <w:p w:rsidR="00E531B3" w:rsidRDefault="00E03CF9">
      <w:pPr>
        <w:pStyle w:val="a3"/>
        <w:spacing w:before="4" w:line="350" w:lineRule="auto"/>
        <w:ind w:right="142"/>
      </w:pPr>
      <w:r>
        <w:t>принимать цели совместной деятельности, организовывать действия по её достижению: распределять роли, обсуждать процессы и ре</w:t>
      </w:r>
      <w:r>
        <w:t>зультаты совместной работы, обобщать мнения нескольких человек;</w:t>
      </w:r>
    </w:p>
    <w:p w:rsidR="00E531B3" w:rsidRDefault="00E03CF9">
      <w:pPr>
        <w:pStyle w:val="a3"/>
        <w:spacing w:line="350" w:lineRule="auto"/>
        <w:ind w:right="145"/>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531B3" w:rsidRDefault="00E03CF9">
      <w:pPr>
        <w:pStyle w:val="a3"/>
        <w:spacing w:line="350" w:lineRule="auto"/>
        <w:ind w:right="142"/>
      </w:pPr>
      <w:r>
        <w:t xml:space="preserve">оценивать качество своего вклада в общий продукт по </w:t>
      </w:r>
      <w:r>
        <w:t>критериям, самостоятельно сформулированным участниками взаимодействия.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9"/>
        <w:ind w:left="2603" w:hanging="1046"/>
        <w:jc w:val="both"/>
        <w:rPr>
          <w:sz w:val="28"/>
        </w:rPr>
      </w:pPr>
      <w:r>
        <w:rPr>
          <w:sz w:val="28"/>
        </w:rPr>
        <w:lastRenderedPageBreak/>
        <w:t>Овладение</w:t>
      </w:r>
      <w:r>
        <w:rPr>
          <w:spacing w:val="-20"/>
          <w:sz w:val="28"/>
        </w:rPr>
        <w:t xml:space="preserve"> </w:t>
      </w:r>
      <w:r>
        <w:rPr>
          <w:sz w:val="28"/>
        </w:rPr>
        <w:t>универсальными</w:t>
      </w:r>
      <w:r>
        <w:rPr>
          <w:spacing w:val="-17"/>
          <w:sz w:val="28"/>
        </w:rPr>
        <w:t xml:space="preserve"> </w:t>
      </w:r>
      <w:r>
        <w:rPr>
          <w:sz w:val="28"/>
        </w:rPr>
        <w:t>учебными</w:t>
      </w:r>
      <w:r>
        <w:rPr>
          <w:spacing w:val="-15"/>
          <w:sz w:val="28"/>
        </w:rPr>
        <w:t xml:space="preserve"> </w:t>
      </w:r>
      <w:r>
        <w:rPr>
          <w:sz w:val="28"/>
        </w:rPr>
        <w:t>регулятивными</w:t>
      </w:r>
      <w:r>
        <w:rPr>
          <w:spacing w:val="-16"/>
          <w:sz w:val="28"/>
        </w:rPr>
        <w:t xml:space="preserve"> </w:t>
      </w:r>
      <w:r>
        <w:rPr>
          <w:spacing w:val="-2"/>
          <w:sz w:val="28"/>
        </w:rPr>
        <w:t>действиями:</w:t>
      </w:r>
    </w:p>
    <w:p w:rsidR="00E531B3" w:rsidRDefault="00E03CF9">
      <w:pPr>
        <w:pStyle w:val="a5"/>
        <w:numPr>
          <w:ilvl w:val="0"/>
          <w:numId w:val="83"/>
        </w:numPr>
        <w:tabs>
          <w:tab w:val="left" w:pos="1859"/>
        </w:tabs>
        <w:spacing w:before="149"/>
        <w:ind w:left="1859" w:hanging="302"/>
        <w:jc w:val="both"/>
        <w:rPr>
          <w:sz w:val="28"/>
        </w:rPr>
      </w:pPr>
      <w:r>
        <w:rPr>
          <w:spacing w:val="-2"/>
          <w:sz w:val="28"/>
        </w:rPr>
        <w:t>самоорганизация:</w:t>
      </w:r>
    </w:p>
    <w:p w:rsidR="00E531B3" w:rsidRDefault="00E03CF9">
      <w:pPr>
        <w:pStyle w:val="a3"/>
        <w:spacing w:before="148" w:line="348" w:lineRule="auto"/>
        <w:ind w:right="149"/>
      </w:pPr>
      <w:r>
        <w:t>выявлять проблемы в жизненных и учебных ситуациях, требующих для решения физических знаний;</w:t>
      </w:r>
    </w:p>
    <w:p w:rsidR="00E531B3" w:rsidRDefault="00E03CF9">
      <w:pPr>
        <w:pStyle w:val="a3"/>
        <w:spacing w:before="5" w:line="350" w:lineRule="auto"/>
        <w:ind w:right="154"/>
      </w:pPr>
      <w:r>
        <w:t>ориентироваться в различных подходах принятия решений (индивидуальное, принятие решения в группе, принятие решений группой);</w:t>
      </w:r>
    </w:p>
    <w:p w:rsidR="00E531B3" w:rsidRDefault="00E03CF9">
      <w:pPr>
        <w:pStyle w:val="a3"/>
        <w:spacing w:line="350" w:lineRule="auto"/>
        <w:ind w:right="143"/>
      </w:pPr>
      <w:r>
        <w:t>самостоятельно составлять алгоритм реше</w:t>
      </w:r>
      <w:r>
        <w:t>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531B3" w:rsidRDefault="00E03CF9">
      <w:pPr>
        <w:pStyle w:val="a3"/>
        <w:spacing w:line="320" w:lineRule="exact"/>
        <w:ind w:left="1558" w:firstLine="0"/>
      </w:pPr>
      <w:r>
        <w:t>проводить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03CF9">
      <w:pPr>
        <w:pStyle w:val="a5"/>
        <w:numPr>
          <w:ilvl w:val="0"/>
          <w:numId w:val="83"/>
        </w:numPr>
        <w:tabs>
          <w:tab w:val="left" w:pos="1860"/>
        </w:tabs>
        <w:spacing w:before="146"/>
        <w:ind w:left="1860" w:hanging="302"/>
        <w:jc w:val="both"/>
        <w:rPr>
          <w:sz w:val="28"/>
        </w:rPr>
      </w:pPr>
      <w:r>
        <w:rPr>
          <w:spacing w:val="-2"/>
          <w:sz w:val="28"/>
        </w:rPr>
        <w:t>самоконтроль:</w:t>
      </w:r>
    </w:p>
    <w:p w:rsidR="00E531B3" w:rsidRDefault="00E03CF9">
      <w:pPr>
        <w:pStyle w:val="a3"/>
        <w:spacing w:before="148"/>
        <w:ind w:left="1558" w:firstLine="0"/>
      </w:pPr>
      <w:r>
        <w:t>давать</w:t>
      </w:r>
      <w:r>
        <w:rPr>
          <w:spacing w:val="-11"/>
        </w:rPr>
        <w:t xml:space="preserve"> </w:t>
      </w:r>
      <w:r>
        <w:t>оценку</w:t>
      </w:r>
      <w:r>
        <w:rPr>
          <w:spacing w:val="-9"/>
        </w:rPr>
        <w:t xml:space="preserve"> </w:t>
      </w:r>
      <w:r>
        <w:t>ситуации</w:t>
      </w:r>
      <w:r>
        <w:rPr>
          <w:spacing w:val="-7"/>
        </w:rPr>
        <w:t xml:space="preserve"> </w:t>
      </w:r>
      <w:r>
        <w:t>и</w:t>
      </w:r>
      <w:r>
        <w:rPr>
          <w:spacing w:val="-6"/>
        </w:rPr>
        <w:t xml:space="preserve"> </w:t>
      </w:r>
      <w:r>
        <w:t>предлагать</w:t>
      </w:r>
      <w:r>
        <w:rPr>
          <w:spacing w:val="-9"/>
        </w:rPr>
        <w:t xml:space="preserve"> </w:t>
      </w:r>
      <w:r>
        <w:t>план</w:t>
      </w:r>
      <w:r>
        <w:rPr>
          <w:spacing w:val="-6"/>
        </w:rPr>
        <w:t xml:space="preserve"> </w:t>
      </w:r>
      <w:r>
        <w:t>её</w:t>
      </w:r>
      <w:r>
        <w:rPr>
          <w:spacing w:val="-6"/>
        </w:rPr>
        <w:t xml:space="preserve"> </w:t>
      </w:r>
      <w:r>
        <w:rPr>
          <w:spacing w:val="-2"/>
        </w:rPr>
        <w:t>изменения;</w:t>
      </w:r>
    </w:p>
    <w:p w:rsidR="00E531B3" w:rsidRDefault="00E03CF9">
      <w:pPr>
        <w:pStyle w:val="a3"/>
        <w:spacing w:before="146" w:line="350" w:lineRule="auto"/>
        <w:ind w:right="143"/>
      </w:pPr>
      <w:r>
        <w:t>объяснять причины достижения (недостижения) результатов деятельности, давать оценку приобретённому опыту;</w:t>
      </w:r>
    </w:p>
    <w:p w:rsidR="00E531B3" w:rsidRDefault="00E03CF9">
      <w:pPr>
        <w:pStyle w:val="a3"/>
        <w:spacing w:line="350" w:lineRule="auto"/>
        <w:ind w:right="149"/>
      </w:pPr>
      <w:r>
        <w:t>вносить коррективы в деятельность (в том числе в ход выполнения физического исследования или проекта) на основе новых обстоятельств, изм</w:t>
      </w:r>
      <w:r>
        <w:t>енившихся ситуаций, установленных ошибок, возникших трудностей;</w:t>
      </w:r>
    </w:p>
    <w:p w:rsidR="00E531B3" w:rsidRDefault="00E03CF9">
      <w:pPr>
        <w:pStyle w:val="a3"/>
        <w:spacing w:line="318" w:lineRule="exact"/>
        <w:ind w:left="1558" w:firstLine="0"/>
      </w:pPr>
      <w:r>
        <w:t>оценивать</w:t>
      </w:r>
      <w:r>
        <w:rPr>
          <w:spacing w:val="-15"/>
        </w:rPr>
        <w:t xml:space="preserve"> </w:t>
      </w:r>
      <w:r>
        <w:t>соответствие</w:t>
      </w:r>
      <w:r>
        <w:rPr>
          <w:spacing w:val="-9"/>
        </w:rPr>
        <w:t xml:space="preserve"> </w:t>
      </w:r>
      <w:r>
        <w:t>результата</w:t>
      </w:r>
      <w:r>
        <w:rPr>
          <w:spacing w:val="-9"/>
        </w:rPr>
        <w:t xml:space="preserve"> </w:t>
      </w:r>
      <w:r>
        <w:t>цели</w:t>
      </w:r>
      <w:r>
        <w:rPr>
          <w:spacing w:val="-12"/>
        </w:rPr>
        <w:t xml:space="preserve"> </w:t>
      </w:r>
      <w:r>
        <w:t>и</w:t>
      </w:r>
      <w:r>
        <w:rPr>
          <w:spacing w:val="-8"/>
        </w:rPr>
        <w:t xml:space="preserve"> </w:t>
      </w:r>
      <w:r>
        <w:rPr>
          <w:spacing w:val="-2"/>
        </w:rPr>
        <w:t>условиям.</w:t>
      </w:r>
    </w:p>
    <w:p w:rsidR="00E531B3" w:rsidRDefault="00E03CF9">
      <w:pPr>
        <w:pStyle w:val="a5"/>
        <w:numPr>
          <w:ilvl w:val="0"/>
          <w:numId w:val="83"/>
        </w:numPr>
        <w:tabs>
          <w:tab w:val="left" w:pos="1860"/>
        </w:tabs>
        <w:spacing w:before="147"/>
        <w:ind w:left="1860" w:hanging="302"/>
        <w:jc w:val="both"/>
        <w:rPr>
          <w:sz w:val="28"/>
        </w:rPr>
      </w:pPr>
      <w:r>
        <w:rPr>
          <w:spacing w:val="-2"/>
          <w:sz w:val="28"/>
        </w:rPr>
        <w:t>эмоциональный</w:t>
      </w:r>
      <w:r>
        <w:rPr>
          <w:spacing w:val="1"/>
          <w:sz w:val="28"/>
        </w:rPr>
        <w:t xml:space="preserve"> </w:t>
      </w:r>
      <w:r>
        <w:rPr>
          <w:spacing w:val="-2"/>
          <w:sz w:val="28"/>
        </w:rPr>
        <w:t>интеллект:</w:t>
      </w:r>
    </w:p>
    <w:p w:rsidR="00E531B3" w:rsidRDefault="00E03CF9">
      <w:pPr>
        <w:pStyle w:val="a3"/>
        <w:spacing w:before="148" w:line="348" w:lineRule="auto"/>
        <w:ind w:right="148"/>
      </w:pPr>
      <w:r>
        <w:t>ставить себя на место другого человека в ходе спора или дискуссии на научную тему, понимать мотивы, намерения и логику другого.</w:t>
      </w:r>
    </w:p>
    <w:p w:rsidR="00E531B3" w:rsidRDefault="00E03CF9">
      <w:pPr>
        <w:pStyle w:val="a5"/>
        <w:numPr>
          <w:ilvl w:val="0"/>
          <w:numId w:val="83"/>
        </w:numPr>
        <w:tabs>
          <w:tab w:val="left" w:pos="1860"/>
        </w:tabs>
        <w:spacing w:before="5"/>
        <w:ind w:left="1860" w:hanging="302"/>
        <w:jc w:val="both"/>
        <w:rPr>
          <w:sz w:val="28"/>
        </w:rPr>
      </w:pPr>
      <w:r>
        <w:rPr>
          <w:sz w:val="28"/>
        </w:rPr>
        <w:t>принятие</w:t>
      </w:r>
      <w:r>
        <w:rPr>
          <w:spacing w:val="-7"/>
          <w:sz w:val="28"/>
        </w:rPr>
        <w:t xml:space="preserve"> </w:t>
      </w:r>
      <w:r>
        <w:rPr>
          <w:sz w:val="28"/>
        </w:rPr>
        <w:t>себя</w:t>
      </w:r>
      <w:r>
        <w:rPr>
          <w:spacing w:val="-7"/>
          <w:sz w:val="28"/>
        </w:rPr>
        <w:t xml:space="preserve"> </w:t>
      </w:r>
      <w:r>
        <w:rPr>
          <w:sz w:val="28"/>
        </w:rPr>
        <w:t>и</w:t>
      </w:r>
      <w:r>
        <w:rPr>
          <w:spacing w:val="-5"/>
          <w:sz w:val="28"/>
        </w:rPr>
        <w:t xml:space="preserve"> </w:t>
      </w:r>
      <w:r>
        <w:rPr>
          <w:spacing w:val="-2"/>
          <w:sz w:val="28"/>
        </w:rPr>
        <w:t>других:</w:t>
      </w:r>
    </w:p>
    <w:p w:rsidR="00E531B3" w:rsidRDefault="00E03CF9">
      <w:pPr>
        <w:pStyle w:val="a3"/>
        <w:spacing w:before="149" w:line="348" w:lineRule="auto"/>
        <w:ind w:right="149"/>
      </w:pPr>
      <w:r>
        <w:t xml:space="preserve">признавать своё право на ошибку при решении физических задач или в утверждениях на научные темы и такое </w:t>
      </w:r>
      <w:r>
        <w:t>же право другого.</w:t>
      </w:r>
    </w:p>
    <w:p w:rsidR="00E531B3" w:rsidRDefault="00E03CF9">
      <w:pPr>
        <w:pStyle w:val="a5"/>
        <w:numPr>
          <w:ilvl w:val="2"/>
          <w:numId w:val="134"/>
        </w:numPr>
        <w:tabs>
          <w:tab w:val="left" w:pos="2396"/>
        </w:tabs>
        <w:spacing w:before="5" w:line="350" w:lineRule="auto"/>
        <w:ind w:right="151" w:firstLine="708"/>
        <w:jc w:val="both"/>
        <w:rPr>
          <w:sz w:val="28"/>
        </w:rPr>
      </w:pPr>
      <w:r>
        <w:rPr>
          <w:sz w:val="28"/>
        </w:rPr>
        <w:t xml:space="preserve">Предметные результаты освоения программы по физике (базовый </w:t>
      </w:r>
      <w:r>
        <w:rPr>
          <w:spacing w:val="-2"/>
          <w:sz w:val="28"/>
        </w:rPr>
        <w:t>уровень).</w:t>
      </w:r>
    </w:p>
    <w:p w:rsidR="00E531B3" w:rsidRDefault="00E03CF9">
      <w:pPr>
        <w:pStyle w:val="a5"/>
        <w:numPr>
          <w:ilvl w:val="3"/>
          <w:numId w:val="134"/>
        </w:numPr>
        <w:tabs>
          <w:tab w:val="left" w:pos="2603"/>
        </w:tabs>
        <w:spacing w:line="350" w:lineRule="auto"/>
        <w:ind w:left="849" w:right="146" w:firstLine="708"/>
        <w:jc w:val="both"/>
        <w:rPr>
          <w:sz w:val="28"/>
        </w:rPr>
      </w:pPr>
      <w:r>
        <w:rPr>
          <w:sz w:val="28"/>
        </w:rPr>
        <w:t>Предметные результаты освоения программы по физике к концу обучения в 7 классе:</w:t>
      </w:r>
    </w:p>
    <w:p w:rsidR="00E531B3" w:rsidRDefault="00E03CF9">
      <w:pPr>
        <w:pStyle w:val="a3"/>
        <w:spacing w:line="348" w:lineRule="auto"/>
        <w:ind w:right="148"/>
      </w:pPr>
      <w:r>
        <w:t>Предметные результаты на базовом уровне должны отражать сформированность у обучающихся у</w:t>
      </w:r>
      <w:r>
        <w:t>мений:</w:t>
      </w:r>
    </w:p>
    <w:p w:rsidR="00E531B3" w:rsidRDefault="00E03CF9">
      <w:pPr>
        <w:pStyle w:val="a3"/>
        <w:spacing w:before="2"/>
        <w:ind w:left="1558" w:firstLine="0"/>
      </w:pPr>
      <w:r>
        <w:t>использовать</w:t>
      </w:r>
      <w:r>
        <w:rPr>
          <w:spacing w:val="31"/>
        </w:rPr>
        <w:t xml:space="preserve">  </w:t>
      </w:r>
      <w:r>
        <w:t>понятия:</w:t>
      </w:r>
      <w:r>
        <w:rPr>
          <w:spacing w:val="37"/>
        </w:rPr>
        <w:t xml:space="preserve">  </w:t>
      </w:r>
      <w:r>
        <w:t>физические</w:t>
      </w:r>
      <w:r>
        <w:rPr>
          <w:spacing w:val="36"/>
        </w:rPr>
        <w:t xml:space="preserve">  </w:t>
      </w:r>
      <w:r>
        <w:t>и</w:t>
      </w:r>
      <w:r>
        <w:rPr>
          <w:spacing w:val="38"/>
        </w:rPr>
        <w:t xml:space="preserve">  </w:t>
      </w:r>
      <w:r>
        <w:t>химические</w:t>
      </w:r>
      <w:r>
        <w:rPr>
          <w:spacing w:val="37"/>
        </w:rPr>
        <w:t xml:space="preserve">  </w:t>
      </w:r>
      <w:r>
        <w:t>явления,</w:t>
      </w:r>
      <w:r>
        <w:rPr>
          <w:spacing w:val="38"/>
        </w:rPr>
        <w:t xml:space="preserve">  </w:t>
      </w:r>
      <w:r>
        <w:rPr>
          <w:spacing w:val="-2"/>
        </w:rPr>
        <w:t>наблюдение,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w:t>
      </w:r>
      <w:r>
        <w:t>ая, пластическая), невесомость, сообщающиеся сосуды;</w:t>
      </w:r>
    </w:p>
    <w:p w:rsidR="00E531B3" w:rsidRDefault="00E03CF9">
      <w:pPr>
        <w:pStyle w:val="a3"/>
        <w:spacing w:line="350" w:lineRule="auto"/>
        <w:ind w:right="142"/>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w:t>
      </w:r>
      <w:r>
        <w:t>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531B3" w:rsidRDefault="00E03CF9">
      <w:pPr>
        <w:pStyle w:val="a3"/>
        <w:spacing w:line="350" w:lineRule="auto"/>
        <w:ind w:right="139"/>
      </w:pPr>
      <w:r>
        <w:t>распознавать проявление изученных физически</w:t>
      </w:r>
      <w:r>
        <w:t>х явлений в окружающем</w:t>
      </w:r>
      <w:r>
        <w:rPr>
          <w:spacing w:val="40"/>
        </w:rPr>
        <w:t xml:space="preserve"> </w:t>
      </w:r>
      <w:r>
        <w:t>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w:t>
      </w:r>
      <w:r>
        <w:t>е человека, при этом переводить практическую задачу в учебную, выделять существенные свойства (признаки) физических явлений;</w:t>
      </w:r>
    </w:p>
    <w:p w:rsidR="00E531B3" w:rsidRDefault="00E03CF9">
      <w:pPr>
        <w:pStyle w:val="a3"/>
        <w:spacing w:line="350" w:lineRule="auto"/>
        <w:ind w:right="140"/>
      </w:pPr>
      <w: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w:t>
      </w:r>
      <w:r>
        <w:t xml:space="preserve">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w:t>
      </w:r>
      <w:r>
        <w:t>физических величин,</w:t>
      </w:r>
      <w:r>
        <w:rPr>
          <w:spacing w:val="-1"/>
        </w:rPr>
        <w:t xml:space="preserve"> </w:t>
      </w:r>
      <w:r>
        <w:t>находить</w:t>
      </w:r>
      <w:r>
        <w:rPr>
          <w:spacing w:val="-2"/>
        </w:rPr>
        <w:t xml:space="preserve"> </w:t>
      </w:r>
      <w:r>
        <w:t>формулы, связывающие данную физическую величину</w:t>
      </w:r>
      <w:r>
        <w:rPr>
          <w:spacing w:val="-2"/>
        </w:rPr>
        <w:t xml:space="preserve"> </w:t>
      </w:r>
      <w:r>
        <w:t>с другими величинами, строить графики изученных зависимостей физических величин;</w:t>
      </w:r>
    </w:p>
    <w:p w:rsidR="00E531B3" w:rsidRDefault="00E03CF9">
      <w:pPr>
        <w:pStyle w:val="a3"/>
        <w:spacing w:line="350" w:lineRule="auto"/>
        <w:ind w:right="143"/>
      </w:pPr>
      <w:r>
        <w:t>характеризовать свойства тел, физические явления и процессы, используя правила сложения сил (вдоль</w:t>
      </w:r>
      <w:r>
        <w:t xml:space="preserve">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w:t>
      </w:r>
      <w:r>
        <w:rPr>
          <w:spacing w:val="40"/>
        </w:rPr>
        <w:t xml:space="preserve"> </w:t>
      </w:r>
      <w:r>
        <w:t>закона и записывать его математическое выражение;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lastRenderedPageBreak/>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w:t>
      </w:r>
      <w:r>
        <w:t>свойства физических явлений, физических закона или закономерности;</w:t>
      </w:r>
    </w:p>
    <w:p w:rsidR="00E531B3" w:rsidRDefault="00E03CF9">
      <w:pPr>
        <w:pStyle w:val="a3"/>
        <w:spacing w:line="350" w:lineRule="auto"/>
        <w:ind w:right="147"/>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w:t>
      </w:r>
      <w:r>
        <w:t>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531B3" w:rsidRDefault="00E03CF9">
      <w:pPr>
        <w:pStyle w:val="a3"/>
        <w:spacing w:line="350" w:lineRule="auto"/>
        <w:ind w:right="143"/>
      </w:pPr>
      <w:r>
        <w:t>распознавать проблемы, которые можно решить при помощи физических методов, в описании исследования выдел</w:t>
      </w:r>
      <w:r>
        <w:t>ять проверяемое предположение</w:t>
      </w:r>
      <w:r>
        <w:rPr>
          <w:spacing w:val="40"/>
        </w:rPr>
        <w:t xml:space="preserve"> </w:t>
      </w:r>
      <w:r>
        <w:t>(гипотезу), различать и интерпретировать полученный результат, находить ошибки</w:t>
      </w:r>
      <w:r>
        <w:rPr>
          <w:spacing w:val="40"/>
        </w:rPr>
        <w:t xml:space="preserve"> </w:t>
      </w:r>
      <w:r>
        <w:t>в ходе опыта, проводить выводы по его результатам;</w:t>
      </w:r>
    </w:p>
    <w:p w:rsidR="00E531B3" w:rsidRDefault="00E03CF9">
      <w:pPr>
        <w:pStyle w:val="a3"/>
        <w:spacing w:line="350" w:lineRule="auto"/>
        <w:ind w:right="149"/>
      </w:pPr>
      <w:r>
        <w:t>проводить опыты по наблюдению физических явлений или физических свойств тел: формулировать прове</w:t>
      </w:r>
      <w:r>
        <w:t>ряемые предположения, собирать установку из предложенного оборудования, записывать ход опыта и формулировать выводы;</w:t>
      </w:r>
    </w:p>
    <w:p w:rsidR="00E531B3" w:rsidRDefault="00E03CF9">
      <w:pPr>
        <w:pStyle w:val="a3"/>
        <w:spacing w:line="350" w:lineRule="auto"/>
        <w:ind w:right="141"/>
      </w:pPr>
      <w:r>
        <w:t>выполнять прямые измерения расстояния, времени, массы тела, объёма, силы</w:t>
      </w:r>
      <w:r>
        <w:rPr>
          <w:spacing w:val="40"/>
        </w:rPr>
        <w:t xml:space="preserve"> </w:t>
      </w:r>
      <w:r>
        <w:t>и температуры с использованием аналоговых и цифровых приборов, зап</w:t>
      </w:r>
      <w:r>
        <w:t>исывать показания приборов с учётом заданной абсолютной погрешности измерений;</w:t>
      </w:r>
    </w:p>
    <w:p w:rsidR="00E531B3" w:rsidRDefault="00E03CF9">
      <w:pPr>
        <w:pStyle w:val="a3"/>
        <w:spacing w:line="350" w:lineRule="auto"/>
        <w:ind w:right="143"/>
      </w:pPr>
      <w: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t>силы трения скольжения от веса тела, качества обработки поверхностей тел и независимости силы трения от площади соприкосновения</w:t>
      </w:r>
      <w:r>
        <w:rPr>
          <w:spacing w:val="-2"/>
        </w:rPr>
        <w:t xml:space="preserve"> </w:t>
      </w:r>
      <w:r>
        <w:t>тел,</w:t>
      </w:r>
      <w:r>
        <w:rPr>
          <w:spacing w:val="-3"/>
        </w:rPr>
        <w:t xml:space="preserve"> </w:t>
      </w:r>
      <w:r>
        <w:t>силы</w:t>
      </w:r>
      <w:r>
        <w:rPr>
          <w:spacing w:val="-2"/>
        </w:rPr>
        <w:t xml:space="preserve"> </w:t>
      </w:r>
      <w:r>
        <w:t>упругости</w:t>
      </w:r>
      <w:r>
        <w:rPr>
          <w:spacing w:val="-2"/>
        </w:rPr>
        <w:t xml:space="preserve"> </w:t>
      </w:r>
      <w:r>
        <w:t>от</w:t>
      </w:r>
      <w:r>
        <w:rPr>
          <w:spacing w:val="-1"/>
        </w:rPr>
        <w:t xml:space="preserve"> </w:t>
      </w:r>
      <w:r>
        <w:t>удлинения</w:t>
      </w:r>
      <w:r>
        <w:rPr>
          <w:spacing w:val="-2"/>
        </w:rPr>
        <w:t xml:space="preserve"> </w:t>
      </w:r>
      <w:r>
        <w:t>пружины,</w:t>
      </w:r>
      <w:r>
        <w:rPr>
          <w:spacing w:val="-3"/>
        </w:rPr>
        <w:t xml:space="preserve"> </w:t>
      </w:r>
      <w:r>
        <w:t>выталкивающей</w:t>
      </w:r>
      <w:r>
        <w:rPr>
          <w:spacing w:val="-4"/>
        </w:rPr>
        <w:t xml:space="preserve"> </w:t>
      </w:r>
      <w:r>
        <w:t>силы от объёма погружённой части тела и от плотности жидкости, её незави</w:t>
      </w:r>
      <w:r>
        <w:t>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w:t>
      </w:r>
      <w:r>
        <w:rPr>
          <w:spacing w:val="-5"/>
        </w:rPr>
        <w:t xml:space="preserve"> </w:t>
      </w:r>
      <w:r>
        <w:t>фиксировать</w:t>
      </w:r>
      <w:r>
        <w:rPr>
          <w:spacing w:val="-6"/>
        </w:rPr>
        <w:t xml:space="preserve"> </w:t>
      </w:r>
      <w:r>
        <w:t>результаты</w:t>
      </w:r>
      <w:r>
        <w:rPr>
          <w:spacing w:val="-4"/>
        </w:rPr>
        <w:t xml:space="preserve"> </w:t>
      </w:r>
      <w:r>
        <w:t>полученной</w:t>
      </w:r>
      <w:r>
        <w:rPr>
          <w:spacing w:val="-4"/>
        </w:rPr>
        <w:t xml:space="preserve"> </w:t>
      </w:r>
      <w:r>
        <w:t>зависимости</w:t>
      </w:r>
      <w:r>
        <w:rPr>
          <w:spacing w:val="-4"/>
        </w:rPr>
        <w:t xml:space="preserve"> </w:t>
      </w:r>
      <w:r>
        <w:t>физических</w:t>
      </w:r>
      <w:r>
        <w:rPr>
          <w:spacing w:val="-3"/>
        </w:rPr>
        <w:t xml:space="preserve"> </w:t>
      </w:r>
      <w:r>
        <w:t>величин</w:t>
      </w:r>
      <w:r>
        <w:rPr>
          <w:spacing w:val="-4"/>
        </w:rPr>
        <w:t xml:space="preserve"> </w:t>
      </w:r>
      <w:r>
        <w:t>в</w:t>
      </w:r>
      <w:r>
        <w:rPr>
          <w:spacing w:val="-8"/>
        </w:rPr>
        <w:t xml:space="preserve"> </w:t>
      </w:r>
      <w:r>
        <w:t>виде предложенных таблиц и графиков, проводить выводы по результатам исследования;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pPr>
      <w:r>
        <w:lastRenderedPageBreak/>
        <w:t xml:space="preserve">проводить косвенные измерения физических величин (плотность вещества жидкости и твёрдого тела, сила </w:t>
      </w:r>
      <w:r>
        <w:t>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w:t>
      </w:r>
      <w:r>
        <w:t>ть значение искомой величины;</w:t>
      </w:r>
    </w:p>
    <w:p w:rsidR="00E531B3" w:rsidRDefault="00E03CF9">
      <w:pPr>
        <w:pStyle w:val="a3"/>
        <w:spacing w:line="350" w:lineRule="auto"/>
        <w:ind w:right="148"/>
      </w:pPr>
      <w:r>
        <w:t xml:space="preserve">соблюдать правила техники безопасности при работе с лабораторным </w:t>
      </w:r>
      <w:r>
        <w:rPr>
          <w:spacing w:val="-2"/>
        </w:rPr>
        <w:t>оборудованием;</w:t>
      </w:r>
    </w:p>
    <w:p w:rsidR="00E531B3" w:rsidRDefault="00E03CF9">
      <w:pPr>
        <w:pStyle w:val="a3"/>
        <w:spacing w:line="350" w:lineRule="auto"/>
        <w:ind w:right="150"/>
      </w:pPr>
      <w:r>
        <w:t>иметь представление о принципах действия приборов и технических устройств: весы, термометр, динамометр, сообщающиеся сосуды, барометр, рычаг, подв</w:t>
      </w:r>
      <w:r>
        <w:t>ижный и неподвижный блок, наклонная плоскость;</w:t>
      </w:r>
    </w:p>
    <w:p w:rsidR="00E531B3" w:rsidRDefault="00E03CF9">
      <w:pPr>
        <w:pStyle w:val="a3"/>
        <w:spacing w:line="350" w:lineRule="auto"/>
        <w:ind w:right="139"/>
      </w:pPr>
      <w:r>
        <w:t xml:space="preserve">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w:t>
      </w:r>
      <w:r>
        <w:t>насос, ареометр), используя знания о свойствах физических явлений и необходимые физические законы и закономерности;</w:t>
      </w:r>
    </w:p>
    <w:p w:rsidR="00E531B3" w:rsidRDefault="00E03CF9">
      <w:pPr>
        <w:pStyle w:val="a3"/>
        <w:spacing w:line="350" w:lineRule="auto"/>
        <w:ind w:right="148"/>
      </w:pPr>
      <w:r>
        <w:t>приводить примеры (находить информацию о примерах) практического использования физических знаний в повседневной жизни для обеспечения безопа</w:t>
      </w:r>
      <w:r>
        <w:t xml:space="preserve">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E531B3" w:rsidRDefault="00E03CF9">
      <w:pPr>
        <w:pStyle w:val="a3"/>
        <w:spacing w:line="350" w:lineRule="auto"/>
        <w:ind w:right="144"/>
      </w:pPr>
      <w:r>
        <w:t>осуществлять отбор источников информации в Интернете в соответствии с заданным поисковым запросом, на основе им</w:t>
      </w:r>
      <w:r>
        <w:t>еющихся знаний и путём сравнения различных источников выделять информацию, которая является противоречивой или может быть недостоверной;</w:t>
      </w:r>
    </w:p>
    <w:p w:rsidR="00E531B3" w:rsidRDefault="00E03CF9">
      <w:pPr>
        <w:pStyle w:val="a3"/>
        <w:spacing w:line="350" w:lineRule="auto"/>
        <w:ind w:right="142"/>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531B3" w:rsidRDefault="00E03CF9">
      <w:pPr>
        <w:pStyle w:val="a3"/>
        <w:spacing w:line="350" w:lineRule="auto"/>
        <w:ind w:right="142"/>
      </w:pPr>
      <w:r>
        <w:t>создавать с</w:t>
      </w:r>
      <w:r>
        <w:t>обственные краткие письменные и устные сообщения на основе 2– 3</w:t>
      </w:r>
      <w:r>
        <w:rPr>
          <w:spacing w:val="31"/>
        </w:rPr>
        <w:t xml:space="preserve"> </w:t>
      </w:r>
      <w:r>
        <w:t>источников</w:t>
      </w:r>
      <w:r>
        <w:rPr>
          <w:spacing w:val="31"/>
        </w:rPr>
        <w:t xml:space="preserve"> </w:t>
      </w:r>
      <w:r>
        <w:t>информации,</w:t>
      </w:r>
      <w:r>
        <w:rPr>
          <w:spacing w:val="31"/>
        </w:rPr>
        <w:t xml:space="preserve"> </w:t>
      </w:r>
      <w:r>
        <w:t>в</w:t>
      </w:r>
      <w:r>
        <w:rPr>
          <w:spacing w:val="31"/>
        </w:rPr>
        <w:t xml:space="preserve"> </w:t>
      </w:r>
      <w:r>
        <w:t>том</w:t>
      </w:r>
      <w:r>
        <w:rPr>
          <w:spacing w:val="32"/>
        </w:rPr>
        <w:t xml:space="preserve"> </w:t>
      </w:r>
      <w:r>
        <w:t>числе</w:t>
      </w:r>
      <w:r>
        <w:rPr>
          <w:spacing w:val="31"/>
        </w:rPr>
        <w:t xml:space="preserve"> </w:t>
      </w:r>
      <w:r>
        <w:t>публично</w:t>
      </w:r>
      <w:r>
        <w:rPr>
          <w:spacing w:val="33"/>
        </w:rPr>
        <w:t xml:space="preserve"> </w:t>
      </w:r>
      <w:r>
        <w:t>проводить</w:t>
      </w:r>
      <w:r>
        <w:rPr>
          <w:spacing w:val="40"/>
        </w:rPr>
        <w:t xml:space="preserve"> </w:t>
      </w:r>
      <w:r>
        <w:t>краткие</w:t>
      </w:r>
      <w:r>
        <w:rPr>
          <w:spacing w:val="32"/>
        </w:rPr>
        <w:t xml:space="preserve"> </w:t>
      </w:r>
      <w:r>
        <w:t>сообщения</w:t>
      </w:r>
      <w:r>
        <w:rPr>
          <w:spacing w:val="31"/>
        </w:rPr>
        <w:t xml:space="preserve"> </w:t>
      </w:r>
      <w:r>
        <w:t>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lastRenderedPageBreak/>
        <w:t xml:space="preserve">результатах проектов или учебных исследований, при этом грамотно использовать изученный понятийный аппарат курса физики, сопровождать выступление </w:t>
      </w:r>
      <w:r>
        <w:rPr>
          <w:spacing w:val="-2"/>
        </w:rPr>
        <w:t>презентацией;</w:t>
      </w:r>
    </w:p>
    <w:p w:rsidR="00E531B3" w:rsidRDefault="00E03CF9">
      <w:pPr>
        <w:pStyle w:val="a3"/>
        <w:spacing w:line="350" w:lineRule="auto"/>
        <w:ind w:right="148"/>
      </w:pPr>
      <w:r>
        <w:t xml:space="preserve">при выполнении учебных проектов и исследований распределять обязанности в группе в соответствии </w:t>
      </w:r>
      <w:r>
        <w:t>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E531B3" w:rsidRDefault="00E03CF9">
      <w:pPr>
        <w:pStyle w:val="a5"/>
        <w:numPr>
          <w:ilvl w:val="3"/>
          <w:numId w:val="134"/>
        </w:numPr>
        <w:tabs>
          <w:tab w:val="left" w:pos="2603"/>
        </w:tabs>
        <w:spacing w:line="350" w:lineRule="auto"/>
        <w:ind w:left="849" w:right="142" w:firstLine="708"/>
        <w:jc w:val="both"/>
        <w:rPr>
          <w:sz w:val="28"/>
        </w:rPr>
      </w:pPr>
      <w:r>
        <w:rPr>
          <w:sz w:val="28"/>
        </w:rPr>
        <w:t xml:space="preserve">Предметные результаты освоения программы по физике к концу обучения </w:t>
      </w:r>
      <w:r>
        <w:rPr>
          <w:sz w:val="28"/>
        </w:rPr>
        <w:t>в 8 классе:</w:t>
      </w:r>
    </w:p>
    <w:p w:rsidR="00E531B3" w:rsidRDefault="00E03CF9">
      <w:pPr>
        <w:pStyle w:val="a3"/>
        <w:spacing w:line="350" w:lineRule="auto"/>
        <w:ind w:right="148"/>
      </w:pPr>
      <w:r>
        <w:t>Предметные результаты на базовом уровне должны отражать сформированность у обучающихся умений:</w:t>
      </w:r>
    </w:p>
    <w:p w:rsidR="00E531B3" w:rsidRDefault="00E03CF9">
      <w:pPr>
        <w:pStyle w:val="a3"/>
        <w:spacing w:line="350" w:lineRule="auto"/>
        <w:ind w:right="147"/>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w:t>
      </w:r>
      <w:r>
        <w:t>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531B3" w:rsidRDefault="00E03CF9">
      <w:pPr>
        <w:pStyle w:val="a3"/>
        <w:spacing w:line="350" w:lineRule="auto"/>
        <w:ind w:right="142"/>
      </w:pPr>
      <w:r>
        <w:t>различать явления (тепловое р</w:t>
      </w:r>
      <w:r>
        <w:t>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w:t>
      </w:r>
      <w:r>
        <w:t xml:space="preserve">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w:t>
      </w:r>
      <w:r>
        <w:rPr>
          <w:spacing w:val="-2"/>
        </w:rPr>
        <w:t>явление;</w:t>
      </w:r>
    </w:p>
    <w:p w:rsidR="00E531B3" w:rsidRDefault="00E03CF9">
      <w:pPr>
        <w:pStyle w:val="a3"/>
        <w:spacing w:line="350" w:lineRule="auto"/>
        <w:ind w:right="141"/>
      </w:pPr>
      <w:r>
        <w:t>рас</w:t>
      </w:r>
      <w:r>
        <w:t>познавать проявление изученных физических явлений в окружающем</w:t>
      </w:r>
      <w:r>
        <w:rPr>
          <w:spacing w:val="40"/>
        </w:rPr>
        <w:t xml:space="preserve"> </w:t>
      </w:r>
      <w:r>
        <w:t>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w:t>
      </w:r>
      <w:r>
        <w:t>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r>
        <w:rPr>
          <w:spacing w:val="58"/>
        </w:rPr>
        <w:t xml:space="preserve">  </w:t>
      </w:r>
      <w:r>
        <w:t>при</w:t>
      </w:r>
      <w:r>
        <w:rPr>
          <w:spacing w:val="60"/>
        </w:rPr>
        <w:t xml:space="preserve">  </w:t>
      </w:r>
      <w:r>
        <w:t>этом</w:t>
      </w:r>
      <w:r>
        <w:rPr>
          <w:spacing w:val="59"/>
        </w:rPr>
        <w:t xml:space="preserve">  </w:t>
      </w:r>
      <w:r>
        <w:t>переводить</w:t>
      </w:r>
      <w:r>
        <w:rPr>
          <w:spacing w:val="60"/>
        </w:rPr>
        <w:t xml:space="preserve">  </w:t>
      </w:r>
      <w:r>
        <w:t>практическую</w:t>
      </w:r>
      <w:r>
        <w:rPr>
          <w:spacing w:val="61"/>
        </w:rPr>
        <w:t xml:space="preserve">  </w:t>
      </w:r>
      <w:r>
        <w:t>задачу</w:t>
      </w:r>
      <w:r>
        <w:rPr>
          <w:spacing w:val="58"/>
        </w:rPr>
        <w:t xml:space="preserve">  </w:t>
      </w:r>
      <w:r>
        <w:t>в</w:t>
      </w:r>
      <w:r>
        <w:rPr>
          <w:spacing w:val="61"/>
        </w:rPr>
        <w:t xml:space="preserve">  </w:t>
      </w:r>
      <w:r>
        <w:t>учебную,</w:t>
      </w:r>
      <w:r>
        <w:rPr>
          <w:spacing w:val="61"/>
        </w:rPr>
        <w:t xml:space="preserve">  </w:t>
      </w:r>
      <w:r>
        <w:t>выделять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существенные</w:t>
      </w:r>
      <w:r>
        <w:rPr>
          <w:spacing w:val="-17"/>
        </w:rPr>
        <w:t xml:space="preserve"> </w:t>
      </w:r>
      <w:r>
        <w:t>свойства</w:t>
      </w:r>
      <w:r>
        <w:rPr>
          <w:spacing w:val="-15"/>
        </w:rPr>
        <w:t xml:space="preserve"> </w:t>
      </w:r>
      <w:r>
        <w:t>(признаки)</w:t>
      </w:r>
      <w:r>
        <w:rPr>
          <w:spacing w:val="-15"/>
        </w:rPr>
        <w:t xml:space="preserve"> </w:t>
      </w:r>
      <w:r>
        <w:t>физических</w:t>
      </w:r>
      <w:r>
        <w:rPr>
          <w:spacing w:val="-13"/>
        </w:rPr>
        <w:t xml:space="preserve"> </w:t>
      </w:r>
      <w:r>
        <w:rPr>
          <w:spacing w:val="-2"/>
        </w:rPr>
        <w:t>явлений;</w:t>
      </w:r>
    </w:p>
    <w:p w:rsidR="00E531B3" w:rsidRDefault="00E03CF9">
      <w:pPr>
        <w:pStyle w:val="a3"/>
        <w:spacing w:before="149" w:line="350" w:lineRule="auto"/>
        <w:ind w:right="138"/>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w:t>
      </w:r>
      <w:r>
        <w:t>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w:t>
      </w:r>
      <w:r>
        <w:rPr>
          <w:spacing w:val="80"/>
        </w:rPr>
        <w:t xml:space="preserve"> </w:t>
      </w:r>
      <w:r>
        <w:t>заряд, сила тока, электрическое напряжение, сопротивление проводника, удельно</w:t>
      </w:r>
      <w:r>
        <w:t>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w:t>
      </w:r>
      <w:r>
        <w:t>ми, строить графики изученных зависимостей физических величин;</w:t>
      </w:r>
    </w:p>
    <w:p w:rsidR="00E531B3" w:rsidRDefault="00E03CF9">
      <w:pPr>
        <w:pStyle w:val="a3"/>
        <w:spacing w:line="350" w:lineRule="auto"/>
        <w:ind w:right="144"/>
      </w:pPr>
      <w:r>
        <w:t>характеризовать свойства тел, физические явления и процессы, используя основные</w:t>
      </w:r>
      <w:r>
        <w:rPr>
          <w:spacing w:val="-6"/>
        </w:rPr>
        <w:t xml:space="preserve"> </w:t>
      </w:r>
      <w:r>
        <w:t>положения</w:t>
      </w:r>
      <w:r>
        <w:rPr>
          <w:spacing w:val="-6"/>
        </w:rPr>
        <w:t xml:space="preserve"> </w:t>
      </w:r>
      <w:r>
        <w:t>молекулярнокинетической</w:t>
      </w:r>
      <w:r>
        <w:rPr>
          <w:spacing w:val="-6"/>
        </w:rPr>
        <w:t xml:space="preserve"> </w:t>
      </w:r>
      <w:r>
        <w:t>теории</w:t>
      </w:r>
      <w:r>
        <w:rPr>
          <w:spacing w:val="-6"/>
        </w:rPr>
        <w:t xml:space="preserve"> </w:t>
      </w:r>
      <w:r>
        <w:t>строения</w:t>
      </w:r>
      <w:r>
        <w:rPr>
          <w:spacing w:val="-6"/>
        </w:rPr>
        <w:t xml:space="preserve"> </w:t>
      </w:r>
      <w:r>
        <w:t>вещества,</w:t>
      </w:r>
      <w:r>
        <w:rPr>
          <w:spacing w:val="-6"/>
        </w:rPr>
        <w:t xml:space="preserve"> </w:t>
      </w:r>
      <w:r>
        <w:t>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E531B3" w:rsidRDefault="00E03CF9">
      <w:pPr>
        <w:pStyle w:val="a3"/>
        <w:tabs>
          <w:tab w:val="left" w:pos="1230"/>
          <w:tab w:val="left" w:pos="1809"/>
          <w:tab w:val="left" w:pos="2607"/>
          <w:tab w:val="left" w:pos="2951"/>
          <w:tab w:val="left" w:pos="4542"/>
          <w:tab w:val="left" w:pos="5017"/>
          <w:tab w:val="left" w:pos="5655"/>
          <w:tab w:val="left" w:pos="6789"/>
          <w:tab w:val="left" w:pos="7230"/>
          <w:tab w:val="left" w:pos="8168"/>
          <w:tab w:val="left" w:pos="8506"/>
          <w:tab w:val="left" w:pos="9749"/>
          <w:tab w:val="left" w:pos="10660"/>
        </w:tabs>
        <w:spacing w:line="350" w:lineRule="auto"/>
        <w:ind w:left="879" w:right="128" w:firstLine="871"/>
        <w:jc w:val="right"/>
      </w:pPr>
      <w:r>
        <w:t>объяснять</w:t>
      </w:r>
      <w:r>
        <w:rPr>
          <w:spacing w:val="36"/>
        </w:rPr>
        <w:t xml:space="preserve"> </w:t>
      </w:r>
      <w:r>
        <w:t>физические</w:t>
      </w:r>
      <w:r>
        <w:rPr>
          <w:spacing w:val="36"/>
        </w:rPr>
        <w:t xml:space="preserve"> </w:t>
      </w:r>
      <w:r>
        <w:t>процессы</w:t>
      </w:r>
      <w:r>
        <w:rPr>
          <w:spacing w:val="36"/>
        </w:rPr>
        <w:t xml:space="preserve"> </w:t>
      </w:r>
      <w:r>
        <w:t>и</w:t>
      </w:r>
      <w:r>
        <w:rPr>
          <w:spacing w:val="36"/>
        </w:rPr>
        <w:t xml:space="preserve"> </w:t>
      </w:r>
      <w:r>
        <w:t>свойства</w:t>
      </w:r>
      <w:r>
        <w:rPr>
          <w:spacing w:val="36"/>
        </w:rPr>
        <w:t xml:space="preserve"> </w:t>
      </w:r>
      <w:r>
        <w:t>тел,</w:t>
      </w:r>
      <w:r>
        <w:rPr>
          <w:spacing w:val="36"/>
        </w:rPr>
        <w:t xml:space="preserve"> </w:t>
      </w:r>
      <w:r>
        <w:t>в</w:t>
      </w:r>
      <w:r>
        <w:rPr>
          <w:spacing w:val="36"/>
        </w:rPr>
        <w:t xml:space="preserve"> </w:t>
      </w:r>
      <w:r>
        <w:t>том</w:t>
      </w:r>
      <w:r>
        <w:rPr>
          <w:spacing w:val="36"/>
        </w:rPr>
        <w:t xml:space="preserve"> </w:t>
      </w:r>
      <w:r>
        <w:t>числе</w:t>
      </w:r>
      <w:r>
        <w:rPr>
          <w:spacing w:val="36"/>
        </w:rPr>
        <w:t xml:space="preserve"> </w:t>
      </w:r>
      <w:r>
        <w:t>и</w:t>
      </w:r>
      <w:r>
        <w:rPr>
          <w:spacing w:val="36"/>
        </w:rPr>
        <w:t xml:space="preserve"> </w:t>
      </w:r>
      <w:r>
        <w:t>в</w:t>
      </w:r>
      <w:r>
        <w:rPr>
          <w:spacing w:val="36"/>
        </w:rPr>
        <w:t xml:space="preserve"> </w:t>
      </w:r>
      <w:r>
        <w:t>контексте ситуаций практикоориентированного характера:</w:t>
      </w:r>
      <w:r>
        <w:rPr>
          <w:spacing w:val="40"/>
        </w:rPr>
        <w:t xml:space="preserve"> </w:t>
      </w:r>
      <w:r>
        <w:t xml:space="preserve">выявлять причинноследственные </w:t>
      </w:r>
      <w:r>
        <w:rPr>
          <w:spacing w:val="-2"/>
        </w:rPr>
        <w:t>связи,</w:t>
      </w:r>
      <w:r>
        <w:tab/>
      </w:r>
      <w:r>
        <w:rPr>
          <w:spacing w:val="-2"/>
        </w:rPr>
        <w:t>строить</w:t>
      </w:r>
      <w:r>
        <w:tab/>
      </w:r>
      <w:r>
        <w:rPr>
          <w:spacing w:val="-2"/>
        </w:rPr>
        <w:t>объяснение</w:t>
      </w:r>
      <w:r>
        <w:tab/>
      </w:r>
      <w:r>
        <w:rPr>
          <w:spacing w:val="-6"/>
        </w:rPr>
        <w:t>из</w:t>
      </w:r>
      <w:r>
        <w:tab/>
      </w:r>
      <w:r>
        <w:rPr>
          <w:spacing w:val="-4"/>
        </w:rPr>
        <w:t>1–2</w:t>
      </w:r>
      <w:r>
        <w:tab/>
      </w:r>
      <w:r>
        <w:rPr>
          <w:spacing w:val="-2"/>
        </w:rPr>
        <w:t>логических</w:t>
      </w:r>
      <w:r>
        <w:tab/>
      </w:r>
      <w:r>
        <w:rPr>
          <w:spacing w:val="-2"/>
        </w:rPr>
        <w:t>шагов</w:t>
      </w:r>
      <w:r>
        <w:tab/>
      </w:r>
      <w:r>
        <w:rPr>
          <w:spacing w:val="-10"/>
        </w:rPr>
        <w:t>с</w:t>
      </w:r>
      <w:r>
        <w:tab/>
      </w:r>
      <w:r>
        <w:rPr>
          <w:spacing w:val="-2"/>
        </w:rPr>
        <w:t>использованием</w:t>
      </w:r>
      <w:r>
        <w:tab/>
      </w:r>
      <w:r>
        <w:rPr>
          <w:spacing w:val="-6"/>
        </w:rPr>
        <w:t xml:space="preserve">1–2 </w:t>
      </w:r>
      <w:r>
        <w:t>изученных</w:t>
      </w:r>
      <w:r>
        <w:rPr>
          <w:spacing w:val="-5"/>
        </w:rPr>
        <w:t xml:space="preserve"> </w:t>
      </w:r>
      <w:r>
        <w:t>свойства</w:t>
      </w:r>
      <w:r>
        <w:rPr>
          <w:spacing w:val="-8"/>
        </w:rPr>
        <w:t xml:space="preserve"> </w:t>
      </w:r>
      <w:r>
        <w:t>физических</w:t>
      </w:r>
      <w:r>
        <w:rPr>
          <w:spacing w:val="-5"/>
        </w:rPr>
        <w:t xml:space="preserve"> </w:t>
      </w:r>
      <w:r>
        <w:t>явлений,</w:t>
      </w:r>
      <w:r>
        <w:rPr>
          <w:spacing w:val="-7"/>
        </w:rPr>
        <w:t xml:space="preserve"> </w:t>
      </w:r>
      <w:r>
        <w:t>физических</w:t>
      </w:r>
      <w:r>
        <w:rPr>
          <w:spacing w:val="-5"/>
        </w:rPr>
        <w:t xml:space="preserve"> </w:t>
      </w:r>
      <w:r>
        <w:t>законов</w:t>
      </w:r>
      <w:r>
        <w:rPr>
          <w:spacing w:val="-7"/>
        </w:rPr>
        <w:t xml:space="preserve"> </w:t>
      </w:r>
      <w:r>
        <w:t>и</w:t>
      </w:r>
      <w:r>
        <w:t>ли</w:t>
      </w:r>
      <w:r>
        <w:rPr>
          <w:spacing w:val="-6"/>
        </w:rPr>
        <w:t xml:space="preserve"> </w:t>
      </w:r>
      <w:r>
        <w:t>закономерностей; решать</w:t>
      </w:r>
      <w:r>
        <w:rPr>
          <w:spacing w:val="40"/>
        </w:rPr>
        <w:t xml:space="preserve"> </w:t>
      </w:r>
      <w:r>
        <w:t>расчётные</w:t>
      </w:r>
      <w:r>
        <w:rPr>
          <w:spacing w:val="40"/>
        </w:rPr>
        <w:t xml:space="preserve"> </w:t>
      </w:r>
      <w:r>
        <w:t>задачи</w:t>
      </w:r>
      <w:r>
        <w:rPr>
          <w:spacing w:val="40"/>
        </w:rPr>
        <w:t xml:space="preserve"> </w:t>
      </w:r>
      <w:r>
        <w:t>в</w:t>
      </w:r>
      <w:r>
        <w:rPr>
          <w:spacing w:val="40"/>
        </w:rPr>
        <w:t xml:space="preserve"> </w:t>
      </w:r>
      <w:r>
        <w:t>2–3</w:t>
      </w:r>
      <w:r>
        <w:rPr>
          <w:spacing w:val="40"/>
        </w:rPr>
        <w:t xml:space="preserve"> </w:t>
      </w:r>
      <w:r>
        <w:t>действия,</w:t>
      </w:r>
      <w:r>
        <w:rPr>
          <w:spacing w:val="40"/>
        </w:rPr>
        <w:t xml:space="preserve"> </w:t>
      </w:r>
      <w:r>
        <w:t>используя</w:t>
      </w:r>
      <w:r>
        <w:rPr>
          <w:spacing w:val="40"/>
        </w:rPr>
        <w:t xml:space="preserve"> </w:t>
      </w:r>
      <w:r>
        <w:t>законы</w:t>
      </w:r>
      <w:r>
        <w:rPr>
          <w:spacing w:val="40"/>
        </w:rPr>
        <w:t xml:space="preserve"> </w:t>
      </w:r>
      <w:r>
        <w:t>и</w:t>
      </w:r>
      <w:r>
        <w:rPr>
          <w:spacing w:val="40"/>
        </w:rPr>
        <w:t xml:space="preserve"> </w:t>
      </w:r>
      <w:r>
        <w:t>формулы,</w:t>
      </w:r>
      <w:r>
        <w:rPr>
          <w:spacing w:val="80"/>
          <w:w w:val="150"/>
        </w:rPr>
        <w:t xml:space="preserve"> </w:t>
      </w:r>
      <w:r>
        <w:t>связывающие физические величины: на основе анализа условия задачи записывать краткое</w:t>
      </w:r>
      <w:r>
        <w:rPr>
          <w:spacing w:val="-3"/>
        </w:rPr>
        <w:t xml:space="preserve"> </w:t>
      </w:r>
      <w:r>
        <w:t>условие,</w:t>
      </w:r>
      <w:r>
        <w:rPr>
          <w:spacing w:val="-3"/>
        </w:rPr>
        <w:t xml:space="preserve"> </w:t>
      </w:r>
      <w:r>
        <w:t>выявлять</w:t>
      </w:r>
      <w:r>
        <w:rPr>
          <w:spacing w:val="-3"/>
        </w:rPr>
        <w:t xml:space="preserve"> </w:t>
      </w:r>
      <w:r>
        <w:t>недостаток</w:t>
      </w:r>
      <w:r>
        <w:rPr>
          <w:spacing w:val="-3"/>
        </w:rPr>
        <w:t xml:space="preserve"> </w:t>
      </w:r>
      <w:r>
        <w:t>данных</w:t>
      </w:r>
      <w:r>
        <w:rPr>
          <w:spacing w:val="-3"/>
        </w:rPr>
        <w:t xml:space="preserve"> </w:t>
      </w:r>
      <w:r>
        <w:t>для</w:t>
      </w:r>
      <w:r>
        <w:rPr>
          <w:spacing w:val="-3"/>
        </w:rPr>
        <w:t xml:space="preserve"> </w:t>
      </w:r>
      <w:r>
        <w:t>решения</w:t>
      </w:r>
      <w:r>
        <w:rPr>
          <w:spacing w:val="-3"/>
        </w:rPr>
        <w:t xml:space="preserve"> </w:t>
      </w:r>
      <w:r>
        <w:t>задачи,</w:t>
      </w:r>
      <w:r>
        <w:rPr>
          <w:spacing w:val="-3"/>
        </w:rPr>
        <w:t xml:space="preserve"> </w:t>
      </w:r>
      <w:r>
        <w:t>выбирать</w:t>
      </w:r>
      <w:r>
        <w:rPr>
          <w:spacing w:val="-4"/>
        </w:rPr>
        <w:t xml:space="preserve"> </w:t>
      </w:r>
      <w:r>
        <w:t xml:space="preserve">законы </w:t>
      </w:r>
      <w:r>
        <w:rPr>
          <w:spacing w:val="-10"/>
        </w:rPr>
        <w:t>и</w:t>
      </w:r>
      <w:r>
        <w:tab/>
      </w:r>
      <w:r>
        <w:rPr>
          <w:spacing w:val="-2"/>
        </w:rPr>
        <w:t>формулы,</w:t>
      </w:r>
      <w:r>
        <w:tab/>
      </w:r>
      <w:r>
        <w:t>необходимые</w:t>
      </w:r>
      <w:r>
        <w:rPr>
          <w:spacing w:val="76"/>
          <w:w w:val="150"/>
        </w:rPr>
        <w:t xml:space="preserve"> </w:t>
      </w:r>
      <w:r>
        <w:rPr>
          <w:spacing w:val="-5"/>
        </w:rPr>
        <w:t>для</w:t>
      </w:r>
      <w:r>
        <w:tab/>
      </w:r>
      <w:r>
        <w:rPr>
          <w:spacing w:val="-51"/>
        </w:rPr>
        <w:t xml:space="preserve"> </w:t>
      </w:r>
      <w:r>
        <w:t>её</w:t>
      </w:r>
      <w:r>
        <w:rPr>
          <w:spacing w:val="29"/>
        </w:rPr>
        <w:t xml:space="preserve">  </w:t>
      </w:r>
      <w:r>
        <w:t>решения,</w:t>
      </w:r>
      <w:r>
        <w:tab/>
        <w:t>проводить</w:t>
      </w:r>
      <w:r>
        <w:rPr>
          <w:spacing w:val="23"/>
        </w:rPr>
        <w:t xml:space="preserve">  </w:t>
      </w:r>
      <w:r>
        <w:t>расчёты</w:t>
      </w:r>
      <w:r>
        <w:rPr>
          <w:spacing w:val="25"/>
        </w:rPr>
        <w:t xml:space="preserve">  </w:t>
      </w:r>
      <w:r>
        <w:rPr>
          <w:spacing w:val="-10"/>
        </w:rPr>
        <w:t>и</w:t>
      </w:r>
      <w:r>
        <w:tab/>
      </w:r>
      <w:r>
        <w:rPr>
          <w:spacing w:val="-2"/>
        </w:rPr>
        <w:t>сравнивать</w:t>
      </w:r>
    </w:p>
    <w:p w:rsidR="00E531B3" w:rsidRDefault="00E03CF9">
      <w:pPr>
        <w:pStyle w:val="a3"/>
        <w:spacing w:line="316" w:lineRule="exact"/>
        <w:ind w:left="848" w:firstLine="0"/>
      </w:pPr>
      <w:r>
        <w:t>полученное</w:t>
      </w:r>
      <w:r>
        <w:rPr>
          <w:spacing w:val="-16"/>
        </w:rPr>
        <w:t xml:space="preserve"> </w:t>
      </w:r>
      <w:r>
        <w:t>значение</w:t>
      </w:r>
      <w:r>
        <w:rPr>
          <w:spacing w:val="-10"/>
        </w:rPr>
        <w:t xml:space="preserve"> </w:t>
      </w:r>
      <w:r>
        <w:t>физической</w:t>
      </w:r>
      <w:r>
        <w:rPr>
          <w:spacing w:val="-11"/>
        </w:rPr>
        <w:t xml:space="preserve"> </w:t>
      </w:r>
      <w:r>
        <w:t>величины</w:t>
      </w:r>
      <w:r>
        <w:rPr>
          <w:spacing w:val="-10"/>
        </w:rPr>
        <w:t xml:space="preserve"> </w:t>
      </w:r>
      <w:r>
        <w:t>с</w:t>
      </w:r>
      <w:r>
        <w:rPr>
          <w:spacing w:val="-11"/>
        </w:rPr>
        <w:t xml:space="preserve"> </w:t>
      </w:r>
      <w:r>
        <w:t>известными</w:t>
      </w:r>
      <w:r>
        <w:rPr>
          <w:spacing w:val="-13"/>
        </w:rPr>
        <w:t xml:space="preserve"> </w:t>
      </w:r>
      <w:r>
        <w:rPr>
          <w:spacing w:val="-2"/>
        </w:rPr>
        <w:t>данными;</w:t>
      </w:r>
    </w:p>
    <w:p w:rsidR="00E531B3" w:rsidRDefault="00E03CF9">
      <w:pPr>
        <w:pStyle w:val="a3"/>
        <w:spacing w:before="128" w:line="350" w:lineRule="auto"/>
        <w:ind w:left="848" w:right="148"/>
      </w:pPr>
      <w:r>
        <w:t>распознавать проблемы, которые можно решить при помощи физических методов, используя описание исследования, выделять проверяемое пр</w:t>
      </w:r>
      <w:r>
        <w:t>едположение, оценивать правильность порядка проведения исследования, проводить выводы;</w:t>
      </w:r>
    </w:p>
    <w:p w:rsidR="00E531B3" w:rsidRDefault="00E03CF9">
      <w:pPr>
        <w:pStyle w:val="a3"/>
        <w:spacing w:line="350" w:lineRule="auto"/>
        <w:ind w:left="848" w:right="146"/>
      </w:pPr>
      <w:r>
        <w:t>проводить опыты по наблюдению физических явлений или физических свойств</w:t>
      </w:r>
      <w:r>
        <w:rPr>
          <w:spacing w:val="40"/>
        </w:rPr>
        <w:t xml:space="preserve"> </w:t>
      </w:r>
      <w:r>
        <w:t>тел</w:t>
      </w:r>
      <w:r>
        <w:rPr>
          <w:spacing w:val="40"/>
        </w:rPr>
        <w:t xml:space="preserve"> </w:t>
      </w:r>
      <w:r>
        <w:t>(капиллярные</w:t>
      </w:r>
      <w:r>
        <w:rPr>
          <w:spacing w:val="40"/>
        </w:rPr>
        <w:t xml:space="preserve"> </w:t>
      </w:r>
      <w:r>
        <w:t>явления,</w:t>
      </w:r>
      <w:r>
        <w:rPr>
          <w:spacing w:val="40"/>
        </w:rPr>
        <w:t xml:space="preserve"> </w:t>
      </w:r>
      <w:r>
        <w:t>зависимость</w:t>
      </w:r>
      <w:r>
        <w:rPr>
          <w:spacing w:val="40"/>
        </w:rPr>
        <w:t xml:space="preserve"> </w:t>
      </w:r>
      <w:r>
        <w:t>давления</w:t>
      </w:r>
      <w:r>
        <w:rPr>
          <w:spacing w:val="40"/>
        </w:rPr>
        <w:t xml:space="preserve"> </w:t>
      </w:r>
      <w:r>
        <w:t>воздуха</w:t>
      </w:r>
      <w:r>
        <w:rPr>
          <w:spacing w:val="40"/>
        </w:rPr>
        <w:t xml:space="preserve"> </w:t>
      </w:r>
      <w:r>
        <w:t>от</w:t>
      </w:r>
      <w:r>
        <w:rPr>
          <w:spacing w:val="40"/>
        </w:rPr>
        <w:t xml:space="preserve"> </w:t>
      </w:r>
      <w:r>
        <w:t>его</w:t>
      </w:r>
      <w:r>
        <w:rPr>
          <w:spacing w:val="40"/>
        </w:rPr>
        <w:t xml:space="preserve"> </w:t>
      </w:r>
      <w:r>
        <w:t>объёма,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температу</w:t>
      </w:r>
      <w:r>
        <w:t>ры, скорости процесса остывания и нагревания при излучении от цвета излучающей</w:t>
      </w:r>
      <w:r>
        <w:rPr>
          <w:spacing w:val="-5"/>
        </w:rPr>
        <w:t xml:space="preserve"> </w:t>
      </w:r>
      <w:r>
        <w:t>(поглощающей)</w:t>
      </w:r>
      <w:r>
        <w:rPr>
          <w:spacing w:val="-6"/>
        </w:rPr>
        <w:t xml:space="preserve"> </w:t>
      </w:r>
      <w:r>
        <w:t>поверхности,</w:t>
      </w:r>
      <w:r>
        <w:rPr>
          <w:spacing w:val="-6"/>
        </w:rPr>
        <w:t xml:space="preserve"> </w:t>
      </w:r>
      <w:r>
        <w:t>скорость</w:t>
      </w:r>
      <w:r>
        <w:rPr>
          <w:spacing w:val="-6"/>
        </w:rPr>
        <w:t xml:space="preserve"> </w:t>
      </w:r>
      <w:r>
        <w:t>испарения</w:t>
      </w:r>
      <w:r>
        <w:rPr>
          <w:spacing w:val="-6"/>
        </w:rPr>
        <w:t xml:space="preserve"> </w:t>
      </w:r>
      <w:r>
        <w:t>воды</w:t>
      </w:r>
      <w:r>
        <w:rPr>
          <w:spacing w:val="-6"/>
        </w:rPr>
        <w:t xml:space="preserve"> </w:t>
      </w:r>
      <w:r>
        <w:t>от</w:t>
      </w:r>
      <w:r>
        <w:rPr>
          <w:spacing w:val="-6"/>
        </w:rPr>
        <w:t xml:space="preserve"> </w:t>
      </w:r>
      <w:r>
        <w:t>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w:t>
      </w:r>
      <w:r>
        <w:t>нита, свойства электродвигателя постоянного тока): формулировать</w:t>
      </w:r>
      <w:r>
        <w:rPr>
          <w:spacing w:val="-2"/>
        </w:rPr>
        <w:t xml:space="preserve"> </w:t>
      </w:r>
      <w:r>
        <w:t>проверяемые</w:t>
      </w:r>
      <w:r>
        <w:rPr>
          <w:spacing w:val="-3"/>
        </w:rPr>
        <w:t xml:space="preserve"> </w:t>
      </w:r>
      <w:r>
        <w:t>предположения,</w:t>
      </w:r>
      <w:r>
        <w:rPr>
          <w:spacing w:val="-1"/>
        </w:rPr>
        <w:t xml:space="preserve"> </w:t>
      </w:r>
      <w:r>
        <w:t>собирать</w:t>
      </w:r>
      <w:r>
        <w:rPr>
          <w:spacing w:val="-1"/>
        </w:rPr>
        <w:t xml:space="preserve"> </w:t>
      </w:r>
      <w:r>
        <w:t>установку</w:t>
      </w:r>
      <w:r>
        <w:rPr>
          <w:spacing w:val="-4"/>
        </w:rPr>
        <w:t xml:space="preserve"> </w:t>
      </w:r>
      <w:r>
        <w:t>из</w:t>
      </w:r>
      <w:r>
        <w:rPr>
          <w:spacing w:val="-1"/>
        </w:rPr>
        <w:t xml:space="preserve"> </w:t>
      </w:r>
      <w:r>
        <w:t>предложенного оборудования, описывать ход опыта и формулировать выводы;</w:t>
      </w:r>
    </w:p>
    <w:p w:rsidR="00E531B3" w:rsidRDefault="00E03CF9">
      <w:pPr>
        <w:pStyle w:val="a3"/>
        <w:spacing w:line="350" w:lineRule="auto"/>
        <w:ind w:right="147"/>
      </w:pPr>
      <w:r>
        <w:t>выполнять прямые измерения температуры, относительной влажности воздух</w:t>
      </w:r>
      <w:r>
        <w:t>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531B3" w:rsidRDefault="00E03CF9">
      <w:pPr>
        <w:pStyle w:val="a3"/>
        <w:spacing w:line="350" w:lineRule="auto"/>
        <w:ind w:right="141"/>
      </w:pPr>
      <w:r>
        <w:t>проводить исследование зависимости одной физической величины от другой с использованием п</w:t>
      </w:r>
      <w:r>
        <w:t>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w:t>
      </w:r>
      <w:r>
        <w:t>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E531B3" w:rsidRDefault="00E03CF9">
      <w:pPr>
        <w:pStyle w:val="a3"/>
        <w:spacing w:line="350" w:lineRule="auto"/>
        <w:ind w:right="145"/>
      </w:pPr>
      <w:r>
        <w:t>проводить косвенны</w:t>
      </w:r>
      <w:r>
        <w:t>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531B3" w:rsidRDefault="00E03CF9">
      <w:pPr>
        <w:pStyle w:val="a3"/>
        <w:spacing w:line="350" w:lineRule="auto"/>
        <w:ind w:right="148"/>
      </w:pPr>
      <w:r>
        <w:t>со</w:t>
      </w:r>
      <w:r>
        <w:t xml:space="preserve">блюдать правила техники безопасности при работе с лабораторным </w:t>
      </w:r>
      <w:r>
        <w:rPr>
          <w:spacing w:val="-2"/>
        </w:rPr>
        <w:t>оборудованием;</w:t>
      </w:r>
    </w:p>
    <w:p w:rsidR="00E531B3" w:rsidRDefault="00E03CF9">
      <w:pPr>
        <w:pStyle w:val="a3"/>
        <w:spacing w:line="350" w:lineRule="auto"/>
        <w:ind w:right="140"/>
      </w:pPr>
      <w: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w:t>
      </w:r>
      <w:r>
        <w:t>метр, вольтметр, счётчик электрической энергии, электроосветительные приборы, нагревательные электроприборы (примеры), электрические</w:t>
      </w:r>
      <w:r>
        <w:rPr>
          <w:spacing w:val="-11"/>
        </w:rPr>
        <w:t xml:space="preserve"> </w:t>
      </w:r>
      <w:r>
        <w:t>предохранители,</w:t>
      </w:r>
      <w:r>
        <w:rPr>
          <w:spacing w:val="-6"/>
        </w:rPr>
        <w:t xml:space="preserve"> </w:t>
      </w:r>
      <w:r>
        <w:t>электромагнит,</w:t>
      </w:r>
      <w:r>
        <w:rPr>
          <w:spacing w:val="-6"/>
        </w:rPr>
        <w:t xml:space="preserve"> </w:t>
      </w:r>
      <w:r>
        <w:t>электродвигатель</w:t>
      </w:r>
      <w:r>
        <w:rPr>
          <w:spacing w:val="-7"/>
        </w:rPr>
        <w:t xml:space="preserve"> </w:t>
      </w:r>
      <w:r>
        <w:t>постоянного</w:t>
      </w:r>
      <w:r>
        <w:rPr>
          <w:spacing w:val="-4"/>
        </w:rPr>
        <w:t xml:space="preserve"> </w:t>
      </w:r>
      <w:r>
        <w:t>тока),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lastRenderedPageBreak/>
        <w:t xml:space="preserve">используя знания о свойствах физических явлений и необходимые физические </w:t>
      </w:r>
      <w:r>
        <w:rPr>
          <w:spacing w:val="-2"/>
        </w:rPr>
        <w:t>закономерности;</w:t>
      </w:r>
    </w:p>
    <w:p w:rsidR="00E531B3" w:rsidRDefault="00E03CF9">
      <w:pPr>
        <w:pStyle w:val="a3"/>
        <w:spacing w:line="350" w:lineRule="auto"/>
        <w:ind w:right="146"/>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w:t>
      </w:r>
      <w:r>
        <w:t>утреннего сгорания, электроскоп, реостат), составлять</w:t>
      </w:r>
      <w:r>
        <w:rPr>
          <w:spacing w:val="40"/>
        </w:rPr>
        <w:t xml:space="preserve"> </w:t>
      </w:r>
      <w:r>
        <w:t>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531B3" w:rsidRDefault="00E03CF9">
      <w:pPr>
        <w:pStyle w:val="a3"/>
        <w:spacing w:line="350" w:lineRule="auto"/>
        <w:ind w:right="142"/>
      </w:pPr>
      <w:r>
        <w:t>приводить примеры (находить информацию о примерах) практич</w:t>
      </w:r>
      <w:r>
        <w:t xml:space="preserve">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E531B3" w:rsidRDefault="00E03CF9">
      <w:pPr>
        <w:pStyle w:val="a3"/>
        <w:spacing w:line="350" w:lineRule="auto"/>
        <w:ind w:right="149"/>
      </w:pPr>
      <w:r>
        <w:t>осуществлять поиск информации</w:t>
      </w:r>
      <w:r>
        <w:t xml:space="preserve"> физического содержания в Интернете, на основе</w:t>
      </w:r>
      <w:r>
        <w:rPr>
          <w:spacing w:val="-7"/>
        </w:rPr>
        <w:t xml:space="preserve"> </w:t>
      </w:r>
      <w:r>
        <w:t>имеющихся</w:t>
      </w:r>
      <w:r>
        <w:rPr>
          <w:spacing w:val="-6"/>
        </w:rPr>
        <w:t xml:space="preserve"> </w:t>
      </w:r>
      <w:r>
        <w:t>знаний</w:t>
      </w:r>
      <w:r>
        <w:rPr>
          <w:spacing w:val="-6"/>
        </w:rPr>
        <w:t xml:space="preserve"> </w:t>
      </w:r>
      <w:r>
        <w:t>и</w:t>
      </w:r>
      <w:r>
        <w:rPr>
          <w:spacing w:val="-4"/>
        </w:rPr>
        <w:t xml:space="preserve"> </w:t>
      </w:r>
      <w:r>
        <w:t>путём</w:t>
      </w:r>
      <w:r>
        <w:rPr>
          <w:spacing w:val="-5"/>
        </w:rPr>
        <w:t xml:space="preserve"> </w:t>
      </w:r>
      <w:r>
        <w:t>сравнения</w:t>
      </w:r>
      <w:r>
        <w:rPr>
          <w:spacing w:val="-6"/>
        </w:rPr>
        <w:t xml:space="preserve"> </w:t>
      </w:r>
      <w:r>
        <w:t>дополнительных</w:t>
      </w:r>
      <w:r>
        <w:rPr>
          <w:spacing w:val="-6"/>
        </w:rPr>
        <w:t xml:space="preserve"> </w:t>
      </w:r>
      <w:r>
        <w:t>источников</w:t>
      </w:r>
      <w:r>
        <w:rPr>
          <w:spacing w:val="-5"/>
        </w:rPr>
        <w:t xml:space="preserve"> </w:t>
      </w:r>
      <w:r>
        <w:t>выделять информацию, которая является противоречивой или может быть недостоверной;</w:t>
      </w:r>
    </w:p>
    <w:p w:rsidR="00E531B3" w:rsidRDefault="00E03CF9">
      <w:pPr>
        <w:pStyle w:val="a3"/>
        <w:spacing w:line="350" w:lineRule="auto"/>
        <w:ind w:right="142"/>
      </w:pPr>
      <w:r>
        <w:t>использовать при выполнении учебных заданий научнопопулярную лите</w:t>
      </w:r>
      <w:r>
        <w:t>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531B3" w:rsidRDefault="00E03CF9">
      <w:pPr>
        <w:pStyle w:val="a3"/>
        <w:spacing w:line="350" w:lineRule="auto"/>
        <w:ind w:right="141"/>
      </w:pPr>
      <w:r>
        <w:t>создавать собственные письменные и краткие устные сообщения, обобщая информа</w:t>
      </w:r>
      <w:r>
        <w:t>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531B3" w:rsidRDefault="00E03CF9">
      <w:pPr>
        <w:pStyle w:val="a3"/>
        <w:spacing w:line="350" w:lineRule="auto"/>
        <w:ind w:right="139"/>
      </w:pPr>
      <w:r>
        <w:t>при выполнении учебных</w:t>
      </w:r>
      <w:r>
        <w:t xml:space="preserve">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w:t>
      </w:r>
      <w:r>
        <w:t>ное взаимодействие, проявляя готовность разрешать конфликты.</w:t>
      </w:r>
    </w:p>
    <w:p w:rsidR="00E531B3" w:rsidRDefault="00E03CF9">
      <w:pPr>
        <w:pStyle w:val="a5"/>
        <w:numPr>
          <w:ilvl w:val="3"/>
          <w:numId w:val="134"/>
        </w:numPr>
        <w:tabs>
          <w:tab w:val="left" w:pos="2603"/>
        </w:tabs>
        <w:spacing w:line="350" w:lineRule="auto"/>
        <w:ind w:left="849" w:right="146" w:firstLine="708"/>
        <w:jc w:val="both"/>
        <w:rPr>
          <w:sz w:val="28"/>
        </w:rPr>
      </w:pPr>
      <w:r>
        <w:rPr>
          <w:sz w:val="28"/>
        </w:rPr>
        <w:t>Предметные результаты освоения программы по физике к концу обучения в 9 классе:</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Предметные результаты на базовом уровне должны отражать сформированность у обучающихся умений:</w:t>
      </w:r>
    </w:p>
    <w:p w:rsidR="00E531B3" w:rsidRDefault="00E03CF9">
      <w:pPr>
        <w:pStyle w:val="a3"/>
        <w:spacing w:line="350" w:lineRule="auto"/>
        <w:ind w:right="143"/>
      </w:pPr>
      <w:r>
        <w:t>ис</w:t>
      </w:r>
      <w:r>
        <w:t>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w:t>
      </w:r>
      <w:r>
        <w:t>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w:t>
      </w:r>
      <w:r>
        <w:rPr>
          <w:spacing w:val="40"/>
        </w:rPr>
        <w:t xml:space="preserve"> </w:t>
      </w:r>
      <w:r>
        <w:t>и поглощения, альфа, бета- и гамма-излучения, изото</w:t>
      </w:r>
      <w:r>
        <w:t>пы, ядерная энергетика;</w:t>
      </w:r>
    </w:p>
    <w:p w:rsidR="00E531B3" w:rsidRDefault="00E03CF9">
      <w:pPr>
        <w:pStyle w:val="a3"/>
        <w:spacing w:line="350" w:lineRule="auto"/>
        <w:ind w:right="143"/>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w:t>
      </w:r>
      <w:r>
        <w:t>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w:t>
      </w:r>
      <w:r>
        <w:t>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531B3" w:rsidRDefault="00E03CF9">
      <w:pPr>
        <w:pStyle w:val="a3"/>
        <w:spacing w:line="350" w:lineRule="auto"/>
        <w:ind w:right="141"/>
      </w:pPr>
      <w:r>
        <w:t xml:space="preserve">распознавать проявление изученных физических явлений в окружающем мире (в </w:t>
      </w:r>
      <w:r>
        <w:t>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w:t>
      </w:r>
      <w:r>
        <w:rPr>
          <w:spacing w:val="40"/>
        </w:rPr>
        <w:t xml:space="preserve"> </w:t>
      </w:r>
      <w:r>
        <w:t>оптические явления в природе, биологи</w:t>
      </w:r>
      <w:r>
        <w:t xml:space="preserve">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w:t>
      </w:r>
      <w:r>
        <w:t>задачу в учебную, выделять существенные свойства (признаки) физических явлений;</w:t>
      </w:r>
    </w:p>
    <w:p w:rsidR="00E531B3" w:rsidRDefault="00E03CF9">
      <w:pPr>
        <w:pStyle w:val="a3"/>
        <w:spacing w:line="350" w:lineRule="auto"/>
        <w:ind w:right="148"/>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w:t>
      </w:r>
      <w:r>
        <w:rPr>
          <w:spacing w:val="40"/>
        </w:rPr>
        <w:t xml:space="preserve"> </w:t>
      </w:r>
      <w:r>
        <w:t>ускорение,</w:t>
      </w:r>
      <w:r>
        <w:rPr>
          <w:spacing w:val="40"/>
        </w:rPr>
        <w:t xml:space="preserve"> </w:t>
      </w:r>
      <w:r>
        <w:t>перемещение,</w:t>
      </w:r>
      <w:r>
        <w:rPr>
          <w:spacing w:val="40"/>
        </w:rPr>
        <w:t xml:space="preserve"> </w:t>
      </w:r>
      <w:r>
        <w:t>путь,</w:t>
      </w:r>
      <w:r>
        <w:rPr>
          <w:spacing w:val="40"/>
        </w:rPr>
        <w:t xml:space="preserve"> </w:t>
      </w:r>
      <w:r>
        <w:t>угловая</w:t>
      </w:r>
      <w:r>
        <w:rPr>
          <w:spacing w:val="40"/>
        </w:rPr>
        <w:t xml:space="preserve"> </w:t>
      </w:r>
      <w:r>
        <w:t>скорость,</w:t>
      </w:r>
      <w:r>
        <w:rPr>
          <w:spacing w:val="40"/>
        </w:rPr>
        <w:t xml:space="preserve"> </w:t>
      </w:r>
      <w:r>
        <w:t>сила</w:t>
      </w:r>
      <w:r>
        <w:rPr>
          <w:spacing w:val="40"/>
        </w:rPr>
        <w:t xml:space="preserve"> </w:t>
      </w:r>
      <w:r>
        <w:t>трения,</w:t>
      </w:r>
      <w:r>
        <w:rPr>
          <w:spacing w:val="40"/>
        </w:rPr>
        <w:t xml:space="preserve"> </w:t>
      </w:r>
      <w:r>
        <w:t>сила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lastRenderedPageBreak/>
        <w:t>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w:t>
      </w:r>
      <w:r>
        <w:t>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w:t>
      </w:r>
      <w:r>
        <w:t>ходить формулы, связывающие данную физическую величину с другими величинами, строить графики изученных зависимостей физических величин;</w:t>
      </w:r>
    </w:p>
    <w:p w:rsidR="00E531B3" w:rsidRDefault="00E03CF9">
      <w:pPr>
        <w:pStyle w:val="a3"/>
        <w:spacing w:line="350" w:lineRule="auto"/>
        <w:ind w:right="145"/>
      </w:pPr>
      <w:r>
        <w:t>характеризовать свойства тел, физические явления и процессы, используя закон сохранения энергии, закон всемирного тяготе</w:t>
      </w:r>
      <w:r>
        <w:t xml:space="preserve">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w:t>
      </w:r>
      <w:r>
        <w:t>его математическое выражение;</w:t>
      </w:r>
    </w:p>
    <w:p w:rsidR="00E531B3" w:rsidRDefault="00E03CF9">
      <w:pPr>
        <w:pStyle w:val="a3"/>
        <w:tabs>
          <w:tab w:val="left" w:pos="1804"/>
          <w:tab w:val="left" w:pos="2946"/>
          <w:tab w:val="left" w:pos="4537"/>
          <w:tab w:val="left" w:pos="5012"/>
          <w:tab w:val="left" w:pos="5650"/>
          <w:tab w:val="left" w:pos="7226"/>
          <w:tab w:val="left" w:pos="8164"/>
          <w:tab w:val="left" w:pos="8502"/>
          <w:tab w:val="left" w:pos="10655"/>
        </w:tabs>
        <w:spacing w:line="350" w:lineRule="auto"/>
        <w:ind w:left="874" w:right="133" w:firstLine="871"/>
        <w:jc w:val="right"/>
      </w:pPr>
      <w:r>
        <w:t>объяснять</w:t>
      </w:r>
      <w:r>
        <w:rPr>
          <w:spacing w:val="36"/>
        </w:rPr>
        <w:t xml:space="preserve"> </w:t>
      </w:r>
      <w:r>
        <w:t>физические</w:t>
      </w:r>
      <w:r>
        <w:rPr>
          <w:spacing w:val="36"/>
        </w:rPr>
        <w:t xml:space="preserve"> </w:t>
      </w:r>
      <w:r>
        <w:t>процессы</w:t>
      </w:r>
      <w:r>
        <w:rPr>
          <w:spacing w:val="36"/>
        </w:rPr>
        <w:t xml:space="preserve"> </w:t>
      </w:r>
      <w:r>
        <w:t>и</w:t>
      </w:r>
      <w:r>
        <w:rPr>
          <w:spacing w:val="36"/>
        </w:rPr>
        <w:t xml:space="preserve"> </w:t>
      </w:r>
      <w:r>
        <w:t>свойства</w:t>
      </w:r>
      <w:r>
        <w:rPr>
          <w:spacing w:val="36"/>
        </w:rPr>
        <w:t xml:space="preserve"> </w:t>
      </w:r>
      <w:r>
        <w:t>тел,</w:t>
      </w:r>
      <w:r>
        <w:rPr>
          <w:spacing w:val="36"/>
        </w:rPr>
        <w:t xml:space="preserve"> </w:t>
      </w:r>
      <w:r>
        <w:t>в</w:t>
      </w:r>
      <w:r>
        <w:rPr>
          <w:spacing w:val="36"/>
        </w:rPr>
        <w:t xml:space="preserve"> </w:t>
      </w:r>
      <w:r>
        <w:t>том</w:t>
      </w:r>
      <w:r>
        <w:rPr>
          <w:spacing w:val="36"/>
        </w:rPr>
        <w:t xml:space="preserve"> </w:t>
      </w:r>
      <w:r>
        <w:t>числе</w:t>
      </w:r>
      <w:r>
        <w:rPr>
          <w:spacing w:val="36"/>
        </w:rPr>
        <w:t xml:space="preserve"> </w:t>
      </w:r>
      <w:r>
        <w:t>и</w:t>
      </w:r>
      <w:r>
        <w:rPr>
          <w:spacing w:val="36"/>
        </w:rPr>
        <w:t xml:space="preserve"> </w:t>
      </w:r>
      <w:r>
        <w:t>в</w:t>
      </w:r>
      <w:r>
        <w:rPr>
          <w:spacing w:val="36"/>
        </w:rPr>
        <w:t xml:space="preserve"> </w:t>
      </w:r>
      <w:r>
        <w:t>контексте ситуаций практикоориентированного характера:</w:t>
      </w:r>
      <w:r>
        <w:rPr>
          <w:spacing w:val="40"/>
        </w:rPr>
        <w:t xml:space="preserve"> </w:t>
      </w:r>
      <w:r>
        <w:t xml:space="preserve">выявлять причинноследственные </w:t>
      </w:r>
      <w:r>
        <w:rPr>
          <w:spacing w:val="-2"/>
        </w:rPr>
        <w:t>связи,</w:t>
      </w:r>
      <w:r>
        <w:tab/>
      </w:r>
      <w:r>
        <w:rPr>
          <w:spacing w:val="-2"/>
        </w:rPr>
        <w:t>строить</w:t>
      </w:r>
      <w:r>
        <w:tab/>
      </w:r>
      <w:r>
        <w:rPr>
          <w:spacing w:val="-2"/>
        </w:rPr>
        <w:t>объяснение</w:t>
      </w:r>
      <w:r>
        <w:tab/>
      </w:r>
      <w:r>
        <w:rPr>
          <w:spacing w:val="-6"/>
        </w:rPr>
        <w:t>из</w:t>
      </w:r>
      <w:r>
        <w:tab/>
      </w:r>
      <w:r>
        <w:rPr>
          <w:spacing w:val="-4"/>
        </w:rPr>
        <w:t>2–3</w:t>
      </w:r>
      <w:r>
        <w:tab/>
      </w:r>
      <w:r>
        <w:rPr>
          <w:spacing w:val="-2"/>
        </w:rPr>
        <w:t>логических</w:t>
      </w:r>
      <w:r>
        <w:tab/>
      </w:r>
      <w:r>
        <w:rPr>
          <w:spacing w:val="-2"/>
        </w:rPr>
        <w:t>шагов</w:t>
      </w:r>
      <w:r>
        <w:tab/>
      </w:r>
      <w:r>
        <w:rPr>
          <w:spacing w:val="-10"/>
        </w:rPr>
        <w:t>с</w:t>
      </w:r>
      <w:r>
        <w:tab/>
      </w:r>
      <w:r>
        <w:rPr>
          <w:spacing w:val="-2"/>
        </w:rPr>
        <w:t>использованием</w:t>
      </w:r>
      <w:r>
        <w:tab/>
      </w:r>
      <w:r>
        <w:rPr>
          <w:spacing w:val="-6"/>
        </w:rPr>
        <w:t xml:space="preserve">2–3 </w:t>
      </w:r>
      <w:r>
        <w:t>изученны</w:t>
      </w:r>
      <w:r>
        <w:t>х</w:t>
      </w:r>
      <w:r>
        <w:rPr>
          <w:spacing w:val="-5"/>
        </w:rPr>
        <w:t xml:space="preserve"> </w:t>
      </w:r>
      <w:r>
        <w:t>свойства</w:t>
      </w:r>
      <w:r>
        <w:rPr>
          <w:spacing w:val="-8"/>
        </w:rPr>
        <w:t xml:space="preserve"> </w:t>
      </w:r>
      <w:r>
        <w:t>физических</w:t>
      </w:r>
      <w:r>
        <w:rPr>
          <w:spacing w:val="-5"/>
        </w:rPr>
        <w:t xml:space="preserve"> </w:t>
      </w:r>
      <w:r>
        <w:t>явлений,</w:t>
      </w:r>
      <w:r>
        <w:rPr>
          <w:spacing w:val="-7"/>
        </w:rPr>
        <w:t xml:space="preserve"> </w:t>
      </w:r>
      <w:r>
        <w:t>физических</w:t>
      </w:r>
      <w:r>
        <w:rPr>
          <w:spacing w:val="-5"/>
        </w:rPr>
        <w:t xml:space="preserve"> </w:t>
      </w:r>
      <w:r>
        <w:t>законов</w:t>
      </w:r>
      <w:r>
        <w:rPr>
          <w:spacing w:val="-7"/>
        </w:rPr>
        <w:t xml:space="preserve"> </w:t>
      </w:r>
      <w:r>
        <w:t>или</w:t>
      </w:r>
      <w:r>
        <w:rPr>
          <w:spacing w:val="-6"/>
        </w:rPr>
        <w:t xml:space="preserve"> </w:t>
      </w:r>
      <w:r>
        <w:t>закономерностей; решать</w:t>
      </w:r>
      <w:r>
        <w:rPr>
          <w:spacing w:val="40"/>
        </w:rPr>
        <w:t xml:space="preserve"> </w:t>
      </w:r>
      <w:r>
        <w:t>расчётные</w:t>
      </w:r>
      <w:r>
        <w:rPr>
          <w:spacing w:val="40"/>
        </w:rPr>
        <w:t xml:space="preserve"> </w:t>
      </w:r>
      <w:r>
        <w:t>задачи</w:t>
      </w:r>
      <w:r>
        <w:rPr>
          <w:spacing w:val="40"/>
        </w:rPr>
        <w:t xml:space="preserve"> </w:t>
      </w:r>
      <w:r>
        <w:t>(опирающиеся</w:t>
      </w:r>
      <w:r>
        <w:rPr>
          <w:spacing w:val="40"/>
        </w:rPr>
        <w:t xml:space="preserve"> </w:t>
      </w:r>
      <w:r>
        <w:t>на</w:t>
      </w:r>
      <w:r>
        <w:rPr>
          <w:spacing w:val="40"/>
        </w:rPr>
        <w:t xml:space="preserve"> </w:t>
      </w:r>
      <w:r>
        <w:t>систему</w:t>
      </w:r>
      <w:r>
        <w:rPr>
          <w:spacing w:val="40"/>
        </w:rPr>
        <w:t xml:space="preserve"> </w:t>
      </w:r>
      <w:r>
        <w:t>из</w:t>
      </w:r>
      <w:r>
        <w:rPr>
          <w:spacing w:val="40"/>
        </w:rPr>
        <w:t xml:space="preserve"> </w:t>
      </w:r>
      <w:r>
        <w:t>2–3</w:t>
      </w:r>
      <w:r>
        <w:rPr>
          <w:spacing w:val="40"/>
        </w:rPr>
        <w:t xml:space="preserve"> </w:t>
      </w:r>
      <w:r>
        <w:t>уравнений),</w:t>
      </w:r>
      <w:r>
        <w:rPr>
          <w:spacing w:val="80"/>
          <w:w w:val="150"/>
        </w:rPr>
        <w:t xml:space="preserve"> </w:t>
      </w:r>
      <w:r>
        <w:t>используя</w:t>
      </w:r>
      <w:r>
        <w:rPr>
          <w:spacing w:val="40"/>
        </w:rPr>
        <w:t xml:space="preserve"> </w:t>
      </w:r>
      <w:r>
        <w:t>законы</w:t>
      </w:r>
      <w:r>
        <w:rPr>
          <w:spacing w:val="40"/>
        </w:rPr>
        <w:t xml:space="preserve"> </w:t>
      </w:r>
      <w:r>
        <w:t>и</w:t>
      </w:r>
      <w:r>
        <w:rPr>
          <w:spacing w:val="40"/>
        </w:rPr>
        <w:t xml:space="preserve"> </w:t>
      </w:r>
      <w:r>
        <w:t>формулы,</w:t>
      </w:r>
      <w:r>
        <w:rPr>
          <w:spacing w:val="40"/>
        </w:rPr>
        <w:t xml:space="preserve"> </w:t>
      </w:r>
      <w:r>
        <w:t>связывающие</w:t>
      </w:r>
      <w:r>
        <w:rPr>
          <w:spacing w:val="40"/>
        </w:rPr>
        <w:t xml:space="preserve"> </w:t>
      </w:r>
      <w:r>
        <w:t>физические</w:t>
      </w:r>
      <w:r>
        <w:rPr>
          <w:spacing w:val="40"/>
        </w:rPr>
        <w:t xml:space="preserve"> </w:t>
      </w:r>
      <w:r>
        <w:t>величины:</w:t>
      </w:r>
      <w:r>
        <w:rPr>
          <w:spacing w:val="40"/>
        </w:rPr>
        <w:t xml:space="preserve"> </w:t>
      </w:r>
      <w:r>
        <w:t>на</w:t>
      </w:r>
      <w:r>
        <w:rPr>
          <w:spacing w:val="40"/>
        </w:rPr>
        <w:t xml:space="preserve"> </w:t>
      </w:r>
      <w:r>
        <w:t>основе</w:t>
      </w:r>
      <w:r>
        <w:rPr>
          <w:spacing w:val="80"/>
        </w:rPr>
        <w:t xml:space="preserve"> </w:t>
      </w:r>
      <w:r>
        <w:t>анализа</w:t>
      </w:r>
      <w:r>
        <w:rPr>
          <w:spacing w:val="40"/>
        </w:rPr>
        <w:t xml:space="preserve"> </w:t>
      </w:r>
      <w:r>
        <w:t>условия</w:t>
      </w:r>
      <w:r>
        <w:rPr>
          <w:spacing w:val="40"/>
        </w:rPr>
        <w:t xml:space="preserve"> </w:t>
      </w:r>
      <w:r>
        <w:t>задачи</w:t>
      </w:r>
      <w:r>
        <w:rPr>
          <w:spacing w:val="40"/>
        </w:rPr>
        <w:t xml:space="preserve"> </w:t>
      </w:r>
      <w:r>
        <w:t>записывать</w:t>
      </w:r>
      <w:r>
        <w:rPr>
          <w:spacing w:val="40"/>
        </w:rPr>
        <w:t xml:space="preserve"> </w:t>
      </w:r>
      <w:r>
        <w:t>краткое</w:t>
      </w:r>
      <w:r>
        <w:rPr>
          <w:spacing w:val="40"/>
        </w:rPr>
        <w:t xml:space="preserve"> </w:t>
      </w:r>
      <w:r>
        <w:t>условие,</w:t>
      </w:r>
      <w:r>
        <w:rPr>
          <w:spacing w:val="40"/>
        </w:rPr>
        <w:t xml:space="preserve"> </w:t>
      </w:r>
      <w:r>
        <w:t>выявлять</w:t>
      </w:r>
      <w:r>
        <w:rPr>
          <w:spacing w:val="40"/>
        </w:rPr>
        <w:t xml:space="preserve"> </w:t>
      </w:r>
      <w:r>
        <w:t>недостающие</w:t>
      </w:r>
      <w:r>
        <w:rPr>
          <w:spacing w:val="40"/>
        </w:rPr>
        <w:t xml:space="preserve"> </w:t>
      </w:r>
      <w:r>
        <w:t>или избыточные</w:t>
      </w:r>
      <w:r>
        <w:rPr>
          <w:spacing w:val="40"/>
        </w:rPr>
        <w:t xml:space="preserve"> </w:t>
      </w:r>
      <w:r>
        <w:t>данные,</w:t>
      </w:r>
      <w:r>
        <w:rPr>
          <w:spacing w:val="40"/>
        </w:rPr>
        <w:t xml:space="preserve"> </w:t>
      </w:r>
      <w:r>
        <w:t>выбирать</w:t>
      </w:r>
      <w:r>
        <w:rPr>
          <w:spacing w:val="40"/>
        </w:rPr>
        <w:t xml:space="preserve"> </w:t>
      </w:r>
      <w:r>
        <w:t>законы</w:t>
      </w:r>
      <w:r>
        <w:rPr>
          <w:spacing w:val="40"/>
        </w:rPr>
        <w:t xml:space="preserve"> </w:t>
      </w:r>
      <w:r>
        <w:t>и</w:t>
      </w:r>
      <w:r>
        <w:rPr>
          <w:spacing w:val="40"/>
        </w:rPr>
        <w:t xml:space="preserve"> </w:t>
      </w:r>
      <w:r>
        <w:t>формулы,</w:t>
      </w:r>
      <w:r>
        <w:rPr>
          <w:spacing w:val="40"/>
        </w:rPr>
        <w:t xml:space="preserve"> </w:t>
      </w:r>
      <w:r>
        <w:t>необходимые</w:t>
      </w:r>
      <w:r>
        <w:rPr>
          <w:spacing w:val="40"/>
        </w:rPr>
        <w:t xml:space="preserve"> </w:t>
      </w:r>
      <w:r>
        <w:t>для</w:t>
      </w:r>
      <w:r>
        <w:rPr>
          <w:spacing w:val="40"/>
        </w:rPr>
        <w:t xml:space="preserve"> </w:t>
      </w:r>
      <w:r>
        <w:t>решения,</w:t>
      </w:r>
      <w:r>
        <w:rPr>
          <w:spacing w:val="80"/>
        </w:rPr>
        <w:t xml:space="preserve"> </w:t>
      </w:r>
      <w:r>
        <w:t>проводить расчёты и оценивать реалистичность полученного значения физической</w:t>
      </w:r>
    </w:p>
    <w:p w:rsidR="00E531B3" w:rsidRDefault="00E03CF9">
      <w:pPr>
        <w:pStyle w:val="a3"/>
        <w:spacing w:line="314" w:lineRule="exact"/>
        <w:ind w:firstLine="0"/>
        <w:jc w:val="left"/>
      </w:pPr>
      <w:r>
        <w:rPr>
          <w:spacing w:val="-2"/>
        </w:rPr>
        <w:t>величины;</w:t>
      </w:r>
    </w:p>
    <w:p w:rsidR="00E531B3" w:rsidRDefault="00E03CF9">
      <w:pPr>
        <w:pStyle w:val="a3"/>
        <w:spacing w:before="134" w:line="350" w:lineRule="auto"/>
        <w:ind w:right="145"/>
      </w:pPr>
      <w:r>
        <w:t>распознавать проблемы, которые можно решить при помощи физически</w:t>
      </w:r>
      <w:r>
        <w:t>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E531B3" w:rsidRDefault="00E03CF9">
      <w:pPr>
        <w:pStyle w:val="a3"/>
        <w:spacing w:line="350" w:lineRule="auto"/>
        <w:ind w:right="146"/>
      </w:pPr>
      <w:r>
        <w:t xml:space="preserve">проводить опыты по наблюдению физических явлений или </w:t>
      </w:r>
      <w:r>
        <w:t>физических свойств</w:t>
      </w:r>
      <w:r>
        <w:rPr>
          <w:spacing w:val="80"/>
        </w:rPr>
        <w:t xml:space="preserve"> </w:t>
      </w:r>
      <w:r>
        <w:t>тел</w:t>
      </w:r>
      <w:r>
        <w:rPr>
          <w:spacing w:val="80"/>
        </w:rPr>
        <w:t xml:space="preserve"> </w:t>
      </w:r>
      <w:r>
        <w:t>(изучение</w:t>
      </w:r>
      <w:r>
        <w:rPr>
          <w:spacing w:val="80"/>
        </w:rPr>
        <w:t xml:space="preserve"> </w:t>
      </w:r>
      <w:r>
        <w:t>второго</w:t>
      </w:r>
      <w:r>
        <w:rPr>
          <w:spacing w:val="80"/>
        </w:rPr>
        <w:t xml:space="preserve"> </w:t>
      </w:r>
      <w:r>
        <w:t>закона</w:t>
      </w:r>
      <w:r>
        <w:rPr>
          <w:spacing w:val="80"/>
        </w:rPr>
        <w:t xml:space="preserve"> </w:t>
      </w:r>
      <w:r>
        <w:t>Ньютона,</w:t>
      </w:r>
      <w:r>
        <w:rPr>
          <w:spacing w:val="80"/>
        </w:rPr>
        <w:t xml:space="preserve"> </w:t>
      </w:r>
      <w:r>
        <w:t>закона</w:t>
      </w:r>
      <w:r>
        <w:rPr>
          <w:spacing w:val="80"/>
        </w:rPr>
        <w:t xml:space="preserve"> </w:t>
      </w:r>
      <w:r>
        <w:t>сохранения</w:t>
      </w:r>
      <w:r>
        <w:rPr>
          <w:spacing w:val="80"/>
        </w:rPr>
        <w:t xml:space="preserve"> </w:t>
      </w:r>
      <w:r>
        <w:t>энергии,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9" w:firstLine="0"/>
      </w:pPr>
      <w:r>
        <w:lastRenderedPageBreak/>
        <w:t>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w:t>
      </w:r>
      <w:r>
        <w:t xml:space="preserve">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w:t>
      </w:r>
      <w:r>
        <w:t>оборудования, описывать ход опыта и его результаты, формулировать выводы;</w:t>
      </w:r>
    </w:p>
    <w:p w:rsidR="00E531B3" w:rsidRDefault="00E03CF9">
      <w:pPr>
        <w:pStyle w:val="a3"/>
        <w:spacing w:line="350" w:lineRule="auto"/>
        <w:ind w:right="147"/>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w:t>
      </w:r>
      <w:r>
        <w:t>ительного прибора);</w:t>
      </w:r>
    </w:p>
    <w:p w:rsidR="00E531B3" w:rsidRDefault="00E03CF9">
      <w:pPr>
        <w:pStyle w:val="a3"/>
        <w:spacing w:line="350" w:lineRule="auto"/>
        <w:ind w:right="142"/>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w:t>
      </w:r>
      <w:r>
        <w:t>ости угла отражения света</w:t>
      </w:r>
      <w:r>
        <w:rPr>
          <w:spacing w:val="-3"/>
        </w:rPr>
        <w:t xml:space="preserve"> </w:t>
      </w:r>
      <w:r>
        <w:t>от угла падения и угла преломления от</w:t>
      </w:r>
      <w:r>
        <w:rPr>
          <w:spacing w:val="-2"/>
        </w:rPr>
        <w:t xml:space="preserve"> </w:t>
      </w:r>
      <w:r>
        <w:t>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E531B3" w:rsidRDefault="00E03CF9">
      <w:pPr>
        <w:pStyle w:val="a3"/>
        <w:spacing w:line="350" w:lineRule="auto"/>
        <w:ind w:right="139"/>
      </w:pPr>
      <w:r>
        <w:t>проводить косвенные измерения физических ве</w:t>
      </w:r>
      <w:r>
        <w:t>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w:t>
      </w:r>
      <w:r>
        <w:t>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w:t>
      </w:r>
      <w:r>
        <w:t>ти измерений;</w:t>
      </w:r>
    </w:p>
    <w:p w:rsidR="00E531B3" w:rsidRDefault="00E03CF9">
      <w:pPr>
        <w:pStyle w:val="a3"/>
        <w:spacing w:line="348" w:lineRule="auto"/>
        <w:ind w:right="148"/>
      </w:pPr>
      <w:r>
        <w:t xml:space="preserve">соблюдать правила техники безопасности при работе с лабораторным </w:t>
      </w:r>
      <w:r>
        <w:rPr>
          <w:spacing w:val="-2"/>
        </w:rPr>
        <w:t>оборудованием;</w:t>
      </w:r>
    </w:p>
    <w:p w:rsidR="00E531B3" w:rsidRDefault="00E03CF9">
      <w:pPr>
        <w:pStyle w:val="a3"/>
        <w:spacing w:line="350" w:lineRule="auto"/>
        <w:ind w:right="150"/>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531B3" w:rsidRDefault="00E03CF9">
      <w:pPr>
        <w:pStyle w:val="a3"/>
        <w:spacing w:line="320" w:lineRule="exact"/>
        <w:ind w:left="1558" w:firstLine="0"/>
      </w:pPr>
      <w:r>
        <w:t>характеризовать</w:t>
      </w:r>
      <w:r>
        <w:rPr>
          <w:spacing w:val="71"/>
        </w:rPr>
        <w:t xml:space="preserve"> </w:t>
      </w:r>
      <w:r>
        <w:t>принципы</w:t>
      </w:r>
      <w:r>
        <w:rPr>
          <w:spacing w:val="72"/>
        </w:rPr>
        <w:t xml:space="preserve"> </w:t>
      </w:r>
      <w:r>
        <w:t>действия</w:t>
      </w:r>
      <w:r>
        <w:rPr>
          <w:spacing w:val="75"/>
        </w:rPr>
        <w:t xml:space="preserve"> </w:t>
      </w:r>
      <w:r>
        <w:t>изученных</w:t>
      </w:r>
      <w:r>
        <w:rPr>
          <w:spacing w:val="73"/>
          <w:w w:val="150"/>
        </w:rPr>
        <w:t xml:space="preserve"> </w:t>
      </w:r>
      <w:r>
        <w:t>приборов</w:t>
      </w:r>
      <w:r>
        <w:rPr>
          <w:spacing w:val="73"/>
          <w:w w:val="150"/>
        </w:rPr>
        <w:t xml:space="preserve"> </w:t>
      </w:r>
      <w:r>
        <w:t>и</w:t>
      </w:r>
      <w:r>
        <w:rPr>
          <w:spacing w:val="76"/>
          <w:w w:val="150"/>
        </w:rPr>
        <w:t xml:space="preserve"> </w:t>
      </w:r>
      <w:r>
        <w:rPr>
          <w:spacing w:val="-2"/>
        </w:rPr>
        <w:t>технических</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lastRenderedPageBreak/>
        <w:t>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w:t>
      </w:r>
      <w:r>
        <w:t>я знания о свойствах физических явлений и необходимые физические закономерности;</w:t>
      </w:r>
    </w:p>
    <w:p w:rsidR="00E531B3" w:rsidRDefault="00E03CF9">
      <w:pPr>
        <w:pStyle w:val="a3"/>
        <w:spacing w:line="350" w:lineRule="auto"/>
        <w:ind w:right="146"/>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w:t>
      </w:r>
      <w:r>
        <w:t>хемы для построения изображений в плоском зеркале и собирающей линзе;</w:t>
      </w:r>
    </w:p>
    <w:p w:rsidR="00E531B3" w:rsidRDefault="00E03CF9">
      <w:pPr>
        <w:pStyle w:val="a3"/>
        <w:spacing w:line="350" w:lineRule="auto"/>
        <w:ind w:right="147"/>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w:t>
      </w:r>
      <w:r>
        <w:t xml:space="preserve">и устройствами, сохранения здоровья и соблюдения норм экологического поведения в окружающей </w:t>
      </w:r>
      <w:r>
        <w:rPr>
          <w:spacing w:val="-2"/>
        </w:rPr>
        <w:t>среде;</w:t>
      </w:r>
    </w:p>
    <w:p w:rsidR="00E531B3" w:rsidRDefault="00E03CF9">
      <w:pPr>
        <w:pStyle w:val="a3"/>
        <w:spacing w:line="350" w:lineRule="auto"/>
        <w:ind w:right="150"/>
      </w:pPr>
      <w: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w:t>
      </w:r>
      <w:r>
        <w:t>е имеющихся знаний и дополнительных источников;</w:t>
      </w:r>
    </w:p>
    <w:p w:rsidR="00E531B3" w:rsidRDefault="00E03CF9">
      <w:pPr>
        <w:pStyle w:val="a3"/>
        <w:spacing w:line="350" w:lineRule="auto"/>
        <w:ind w:right="145"/>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w:t>
      </w:r>
      <w:r>
        <w:rPr>
          <w:spacing w:val="-4"/>
        </w:rPr>
        <w:t xml:space="preserve"> </w:t>
      </w:r>
      <w:r>
        <w:t>текста,</w:t>
      </w:r>
      <w:r>
        <w:rPr>
          <w:spacing w:val="-4"/>
        </w:rPr>
        <w:t xml:space="preserve"> </w:t>
      </w:r>
      <w:r>
        <w:t>преобразования</w:t>
      </w:r>
      <w:r>
        <w:rPr>
          <w:spacing w:val="-4"/>
        </w:rPr>
        <w:t xml:space="preserve"> </w:t>
      </w:r>
      <w:r>
        <w:t>информации</w:t>
      </w:r>
      <w:r>
        <w:rPr>
          <w:spacing w:val="-4"/>
        </w:rPr>
        <w:t xml:space="preserve"> </w:t>
      </w:r>
      <w:r>
        <w:t>из</w:t>
      </w:r>
      <w:r>
        <w:rPr>
          <w:spacing w:val="-4"/>
        </w:rPr>
        <w:t xml:space="preserve"> </w:t>
      </w:r>
      <w:r>
        <w:t>одной</w:t>
      </w:r>
      <w:r>
        <w:rPr>
          <w:spacing w:val="-4"/>
        </w:rPr>
        <w:t xml:space="preserve"> </w:t>
      </w:r>
      <w:r>
        <w:t>знаковой</w:t>
      </w:r>
      <w:r>
        <w:rPr>
          <w:spacing w:val="-4"/>
        </w:rPr>
        <w:t xml:space="preserve"> </w:t>
      </w:r>
      <w:r>
        <w:t>сист</w:t>
      </w:r>
      <w:r>
        <w:t>емы</w:t>
      </w:r>
      <w:r>
        <w:rPr>
          <w:spacing w:val="-4"/>
        </w:rPr>
        <w:t xml:space="preserve"> </w:t>
      </w:r>
      <w:r>
        <w:t xml:space="preserve">в </w:t>
      </w:r>
      <w:r>
        <w:rPr>
          <w:spacing w:val="-2"/>
        </w:rPr>
        <w:t>другую;</w:t>
      </w:r>
    </w:p>
    <w:p w:rsidR="00E531B3" w:rsidRDefault="00E03CF9">
      <w:pPr>
        <w:pStyle w:val="a3"/>
        <w:spacing w:line="350" w:lineRule="auto"/>
        <w:ind w:right="146"/>
      </w:pPr>
      <w: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w:t>
      </w:r>
      <w:r>
        <w:t>аемого раздела физики и сопровождать выступление презентацией с учётом особенностей аудитории обучающихся.</w:t>
      </w:r>
    </w:p>
    <w:p w:rsidR="00E531B3" w:rsidRDefault="00E531B3">
      <w:pPr>
        <w:pStyle w:val="a3"/>
        <w:ind w:left="0" w:firstLine="0"/>
        <w:jc w:val="left"/>
      </w:pPr>
    </w:p>
    <w:p w:rsidR="00E531B3" w:rsidRDefault="00E531B3">
      <w:pPr>
        <w:pStyle w:val="a3"/>
        <w:spacing w:before="314"/>
        <w:ind w:left="0" w:firstLine="0"/>
        <w:jc w:val="left"/>
      </w:pPr>
    </w:p>
    <w:p w:rsidR="00E531B3" w:rsidRDefault="00E03CF9">
      <w:pPr>
        <w:pStyle w:val="1"/>
        <w:numPr>
          <w:ilvl w:val="0"/>
          <w:numId w:val="134"/>
        </w:numPr>
        <w:tabs>
          <w:tab w:val="left" w:pos="1978"/>
        </w:tabs>
        <w:spacing w:line="350" w:lineRule="auto"/>
        <w:ind w:right="143" w:firstLine="708"/>
      </w:pPr>
      <w:r>
        <w:rPr>
          <w:color w:val="000000"/>
          <w:highlight w:val="yellow"/>
        </w:rPr>
        <w:t>Рабочая</w:t>
      </w:r>
      <w:r>
        <w:rPr>
          <w:color w:val="000000"/>
          <w:spacing w:val="40"/>
          <w:highlight w:val="yellow"/>
        </w:rPr>
        <w:t xml:space="preserve"> </w:t>
      </w:r>
      <w:r>
        <w:rPr>
          <w:color w:val="000000"/>
          <w:highlight w:val="yellow"/>
        </w:rPr>
        <w:t>программа</w:t>
      </w:r>
      <w:r>
        <w:rPr>
          <w:color w:val="000000"/>
          <w:spacing w:val="40"/>
          <w:highlight w:val="yellow"/>
        </w:rPr>
        <w:t xml:space="preserve"> </w:t>
      </w:r>
      <w:r>
        <w:rPr>
          <w:color w:val="000000"/>
          <w:highlight w:val="yellow"/>
        </w:rPr>
        <w:t>по</w:t>
      </w:r>
      <w:r>
        <w:rPr>
          <w:color w:val="000000"/>
          <w:spacing w:val="40"/>
          <w:highlight w:val="yellow"/>
        </w:rPr>
        <w:t xml:space="preserve"> </w:t>
      </w:r>
      <w:r>
        <w:rPr>
          <w:color w:val="000000"/>
          <w:highlight w:val="yellow"/>
        </w:rPr>
        <w:t>учебному</w:t>
      </w:r>
      <w:r>
        <w:rPr>
          <w:color w:val="000000"/>
          <w:spacing w:val="40"/>
          <w:highlight w:val="yellow"/>
        </w:rPr>
        <w:t xml:space="preserve"> </w:t>
      </w:r>
      <w:r>
        <w:rPr>
          <w:color w:val="000000"/>
          <w:highlight w:val="yellow"/>
        </w:rPr>
        <w:t>предмету</w:t>
      </w:r>
      <w:r>
        <w:rPr>
          <w:color w:val="000000"/>
          <w:spacing w:val="40"/>
          <w:highlight w:val="yellow"/>
        </w:rPr>
        <w:t xml:space="preserve"> </w:t>
      </w:r>
      <w:r>
        <w:rPr>
          <w:color w:val="000000"/>
          <w:highlight w:val="yellow"/>
        </w:rPr>
        <w:t>«Физика»</w:t>
      </w:r>
      <w:r>
        <w:rPr>
          <w:color w:val="000000"/>
          <w:spacing w:val="40"/>
          <w:highlight w:val="yellow"/>
        </w:rPr>
        <w:t xml:space="preserve"> </w:t>
      </w:r>
      <w:r>
        <w:rPr>
          <w:color w:val="000000"/>
          <w:highlight w:val="yellow"/>
        </w:rPr>
        <w:t>(углублённый</w:t>
      </w:r>
      <w:r>
        <w:rPr>
          <w:color w:val="000000"/>
          <w:spacing w:val="40"/>
        </w:rPr>
        <w:t xml:space="preserve"> </w:t>
      </w:r>
      <w:r>
        <w:rPr>
          <w:color w:val="000000"/>
          <w:spacing w:val="-2"/>
          <w:highlight w:val="yellow"/>
        </w:rPr>
        <w:t>уровень).</w:t>
      </w:r>
    </w:p>
    <w:p w:rsidR="00E531B3" w:rsidRDefault="00E03CF9">
      <w:pPr>
        <w:pStyle w:val="a5"/>
        <w:numPr>
          <w:ilvl w:val="1"/>
          <w:numId w:val="134"/>
        </w:numPr>
        <w:tabs>
          <w:tab w:val="left" w:pos="2187"/>
          <w:tab w:val="left" w:pos="3346"/>
          <w:tab w:val="left" w:pos="4836"/>
          <w:tab w:val="left" w:pos="5329"/>
          <w:tab w:val="left" w:pos="6682"/>
          <w:tab w:val="left" w:pos="9378"/>
        </w:tabs>
        <w:spacing w:line="318" w:lineRule="exact"/>
        <w:ind w:left="2187"/>
        <w:rPr>
          <w:sz w:val="28"/>
        </w:rPr>
      </w:pPr>
      <w:r>
        <w:rPr>
          <w:spacing w:val="-2"/>
          <w:sz w:val="28"/>
        </w:rPr>
        <w:t>Рабочая</w:t>
      </w:r>
      <w:r>
        <w:rPr>
          <w:sz w:val="28"/>
        </w:rPr>
        <w:tab/>
      </w:r>
      <w:r>
        <w:rPr>
          <w:spacing w:val="-2"/>
          <w:sz w:val="28"/>
        </w:rPr>
        <w:t>программа</w:t>
      </w:r>
      <w:r>
        <w:rPr>
          <w:sz w:val="28"/>
        </w:rPr>
        <w:tab/>
      </w:r>
      <w:r>
        <w:rPr>
          <w:spacing w:val="-5"/>
          <w:sz w:val="28"/>
        </w:rPr>
        <w:t>по</w:t>
      </w:r>
      <w:r>
        <w:rPr>
          <w:sz w:val="28"/>
        </w:rPr>
        <w:tab/>
      </w:r>
      <w:r>
        <w:rPr>
          <w:spacing w:val="-2"/>
          <w:sz w:val="28"/>
        </w:rPr>
        <w:t>учебному</w:t>
      </w:r>
      <w:r>
        <w:rPr>
          <w:sz w:val="28"/>
        </w:rPr>
        <w:tab/>
        <w:t>предмету</w:t>
      </w:r>
      <w:r>
        <w:rPr>
          <w:spacing w:val="26"/>
          <w:sz w:val="28"/>
        </w:rPr>
        <w:t xml:space="preserve">  </w:t>
      </w:r>
      <w:r>
        <w:rPr>
          <w:spacing w:val="-2"/>
          <w:sz w:val="28"/>
        </w:rPr>
        <w:t>«Физика»</w:t>
      </w:r>
      <w:r>
        <w:rPr>
          <w:sz w:val="28"/>
        </w:rPr>
        <w:tab/>
      </w:r>
      <w:r>
        <w:rPr>
          <w:spacing w:val="-2"/>
          <w:sz w:val="28"/>
        </w:rPr>
        <w:t>(углублённый</w:t>
      </w:r>
    </w:p>
    <w:p w:rsidR="00E531B3" w:rsidRDefault="00E531B3">
      <w:pPr>
        <w:pStyle w:val="a5"/>
        <w:spacing w:line="318" w:lineRule="exact"/>
        <w:jc w:val="lef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lastRenderedPageBreak/>
        <w:t>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E531B3" w:rsidRDefault="00E03CF9">
      <w:pPr>
        <w:pStyle w:val="a5"/>
        <w:numPr>
          <w:ilvl w:val="1"/>
          <w:numId w:val="134"/>
        </w:numPr>
        <w:tabs>
          <w:tab w:val="left" w:pos="2187"/>
        </w:tabs>
        <w:spacing w:line="320" w:lineRule="exact"/>
        <w:ind w:left="2187"/>
        <w:jc w:val="both"/>
        <w:rPr>
          <w:sz w:val="28"/>
        </w:rPr>
      </w:pPr>
      <w:r>
        <w:rPr>
          <w:spacing w:val="-2"/>
          <w:sz w:val="28"/>
        </w:rPr>
        <w:t>Пояснительная</w:t>
      </w:r>
      <w:r>
        <w:rPr>
          <w:spacing w:val="7"/>
          <w:sz w:val="28"/>
        </w:rPr>
        <w:t xml:space="preserve"> </w:t>
      </w:r>
      <w:r>
        <w:rPr>
          <w:spacing w:val="-2"/>
          <w:sz w:val="28"/>
        </w:rPr>
        <w:t>зап</w:t>
      </w:r>
      <w:r>
        <w:rPr>
          <w:spacing w:val="-2"/>
          <w:sz w:val="28"/>
        </w:rPr>
        <w:t>иска.</w:t>
      </w:r>
    </w:p>
    <w:p w:rsidR="00E531B3" w:rsidRDefault="00E03CF9">
      <w:pPr>
        <w:pStyle w:val="a5"/>
        <w:numPr>
          <w:ilvl w:val="2"/>
          <w:numId w:val="134"/>
        </w:numPr>
        <w:tabs>
          <w:tab w:val="left" w:pos="2396"/>
        </w:tabs>
        <w:spacing w:before="148" w:line="350" w:lineRule="auto"/>
        <w:ind w:right="147" w:firstLine="708"/>
        <w:jc w:val="both"/>
        <w:rPr>
          <w:sz w:val="28"/>
        </w:rPr>
      </w:pPr>
      <w:r>
        <w:rPr>
          <w:sz w:val="28"/>
        </w:rPr>
        <w:t>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w:t>
      </w:r>
      <w:r>
        <w:rPr>
          <w:sz w:val="28"/>
        </w:rPr>
        <w:t>ограммы воспитания и концепции преподавания учебного предмета «Физика».</w:t>
      </w:r>
    </w:p>
    <w:p w:rsidR="00E531B3" w:rsidRDefault="00E03CF9">
      <w:pPr>
        <w:pStyle w:val="a5"/>
        <w:numPr>
          <w:ilvl w:val="2"/>
          <w:numId w:val="134"/>
        </w:numPr>
        <w:tabs>
          <w:tab w:val="left" w:pos="2396"/>
        </w:tabs>
        <w:spacing w:line="350" w:lineRule="auto"/>
        <w:ind w:right="139" w:firstLine="708"/>
        <w:jc w:val="both"/>
        <w:rPr>
          <w:sz w:val="28"/>
        </w:rPr>
      </w:pPr>
      <w:r>
        <w:rPr>
          <w:sz w:val="28"/>
        </w:rPr>
        <w:t>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w:t>
      </w:r>
      <w:r>
        <w:rPr>
          <w:sz w:val="28"/>
        </w:rPr>
        <w:t>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 научных учебных предмето</w:t>
      </w:r>
      <w:r>
        <w:rPr>
          <w:sz w:val="28"/>
        </w:rPr>
        <w:t>в на уровне основного общего образования.</w:t>
      </w:r>
    </w:p>
    <w:p w:rsidR="00E531B3" w:rsidRDefault="00E03CF9">
      <w:pPr>
        <w:pStyle w:val="a5"/>
        <w:numPr>
          <w:ilvl w:val="2"/>
          <w:numId w:val="134"/>
        </w:numPr>
        <w:tabs>
          <w:tab w:val="left" w:pos="2396"/>
        </w:tabs>
        <w:spacing w:line="350" w:lineRule="auto"/>
        <w:ind w:right="144" w:firstLine="708"/>
        <w:jc w:val="both"/>
        <w:rPr>
          <w:sz w:val="28"/>
        </w:rPr>
      </w:pPr>
      <w:r>
        <w:rPr>
          <w:sz w:val="28"/>
        </w:rPr>
        <w:t>Программа по физике устанавливает распределение учебного</w:t>
      </w:r>
      <w:r>
        <w:rPr>
          <w:spacing w:val="40"/>
          <w:sz w:val="28"/>
        </w:rPr>
        <w:t xml:space="preserve"> </w:t>
      </w:r>
      <w:r>
        <w:rPr>
          <w:sz w:val="28"/>
        </w:rPr>
        <w:t xml:space="preserve">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w:t>
      </w:r>
      <w:r>
        <w:rPr>
          <w:sz w:val="28"/>
        </w:rPr>
        <w:t>возрастных особенностей обучающихся.</w:t>
      </w:r>
    </w:p>
    <w:p w:rsidR="00E531B3" w:rsidRDefault="00E03CF9">
      <w:pPr>
        <w:pStyle w:val="a5"/>
        <w:numPr>
          <w:ilvl w:val="2"/>
          <w:numId w:val="134"/>
        </w:numPr>
        <w:tabs>
          <w:tab w:val="left" w:pos="2396"/>
        </w:tabs>
        <w:spacing w:line="350" w:lineRule="auto"/>
        <w:ind w:right="147" w:firstLine="708"/>
        <w:jc w:val="both"/>
        <w:rPr>
          <w:sz w:val="28"/>
        </w:rPr>
      </w:pPr>
      <w:r>
        <w:rPr>
          <w:sz w:val="28"/>
        </w:rPr>
        <w:t>Программа по физике разработана с целью оказания методической помощи учителю в создании рабочей программы по учебному предмету.</w:t>
      </w:r>
    </w:p>
    <w:p w:rsidR="00E531B3" w:rsidRDefault="00E03CF9">
      <w:pPr>
        <w:pStyle w:val="a5"/>
        <w:numPr>
          <w:ilvl w:val="2"/>
          <w:numId w:val="134"/>
        </w:numPr>
        <w:tabs>
          <w:tab w:val="left" w:pos="2396"/>
        </w:tabs>
        <w:spacing w:line="350" w:lineRule="auto"/>
        <w:ind w:right="141" w:firstLine="708"/>
        <w:jc w:val="both"/>
        <w:rPr>
          <w:sz w:val="28"/>
        </w:rPr>
      </w:pPr>
      <w:r>
        <w:rPr>
          <w:sz w:val="28"/>
        </w:rPr>
        <w:t>Физика является системообразующим для естественнонаучных</w:t>
      </w:r>
      <w:r>
        <w:rPr>
          <w:spacing w:val="40"/>
          <w:sz w:val="28"/>
        </w:rPr>
        <w:t xml:space="preserve"> </w:t>
      </w:r>
      <w:r>
        <w:rPr>
          <w:sz w:val="28"/>
        </w:rPr>
        <w:t>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w:t>
      </w:r>
      <w:r>
        <w:rPr>
          <w:sz w:val="28"/>
        </w:rPr>
        <w:t>тода познания, то есть способа получения достоверных знаний о мире.</w:t>
      </w:r>
    </w:p>
    <w:p w:rsidR="00E531B3" w:rsidRDefault="00E03CF9">
      <w:pPr>
        <w:pStyle w:val="a5"/>
        <w:numPr>
          <w:ilvl w:val="2"/>
          <w:numId w:val="134"/>
        </w:numPr>
        <w:tabs>
          <w:tab w:val="left" w:pos="2396"/>
        </w:tabs>
        <w:spacing w:line="350" w:lineRule="auto"/>
        <w:ind w:right="141" w:firstLine="708"/>
        <w:jc w:val="both"/>
        <w:rPr>
          <w:sz w:val="28"/>
        </w:rPr>
      </w:pPr>
      <w:r>
        <w:rPr>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w:t>
      </w:r>
      <w:r>
        <w:rPr>
          <w:spacing w:val="40"/>
          <w:sz w:val="28"/>
        </w:rPr>
        <w:t xml:space="preserve"> </w:t>
      </w:r>
      <w:r>
        <w:rPr>
          <w:sz w:val="28"/>
        </w:rPr>
        <w:t>к науке у обучающихся.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lastRenderedPageBreak/>
        <w:t>Изуч</w:t>
      </w:r>
      <w:r>
        <w:t xml:space="preserve">ение физики на углублённом уровне предполагает уверенное владение следующими компетентностями, характеризующими естественнонаучную </w:t>
      </w:r>
      <w:r>
        <w:rPr>
          <w:spacing w:val="-2"/>
        </w:rPr>
        <w:t>грамотность:</w:t>
      </w:r>
    </w:p>
    <w:p w:rsidR="00E531B3" w:rsidRDefault="00E03CF9">
      <w:pPr>
        <w:pStyle w:val="a3"/>
        <w:spacing w:line="320" w:lineRule="exact"/>
        <w:ind w:left="1558" w:firstLine="0"/>
      </w:pPr>
      <w:r>
        <w:t>научно</w:t>
      </w:r>
      <w:r>
        <w:rPr>
          <w:spacing w:val="-10"/>
        </w:rPr>
        <w:t xml:space="preserve"> </w:t>
      </w:r>
      <w:r>
        <w:t>объяснять</w:t>
      </w:r>
      <w:r>
        <w:rPr>
          <w:spacing w:val="-9"/>
        </w:rPr>
        <w:t xml:space="preserve"> </w:t>
      </w:r>
      <w:r>
        <w:rPr>
          <w:spacing w:val="-2"/>
        </w:rPr>
        <w:t>явления;</w:t>
      </w:r>
    </w:p>
    <w:p w:rsidR="00E531B3" w:rsidRDefault="00E03CF9">
      <w:pPr>
        <w:pStyle w:val="a3"/>
        <w:spacing w:before="148"/>
        <w:ind w:left="1558" w:firstLine="0"/>
      </w:pPr>
      <w:r>
        <w:t>оценивать</w:t>
      </w:r>
      <w:r>
        <w:rPr>
          <w:spacing w:val="-14"/>
        </w:rPr>
        <w:t xml:space="preserve"> </w:t>
      </w:r>
      <w:r>
        <w:t>и</w:t>
      </w:r>
      <w:r>
        <w:rPr>
          <w:spacing w:val="-10"/>
        </w:rPr>
        <w:t xml:space="preserve"> </w:t>
      </w:r>
      <w:r>
        <w:t>понимать</w:t>
      </w:r>
      <w:r>
        <w:rPr>
          <w:spacing w:val="-11"/>
        </w:rPr>
        <w:t xml:space="preserve"> </w:t>
      </w:r>
      <w:r>
        <w:t>особенности</w:t>
      </w:r>
      <w:r>
        <w:rPr>
          <w:spacing w:val="-10"/>
        </w:rPr>
        <w:t xml:space="preserve"> </w:t>
      </w:r>
      <w:r>
        <w:t>научного</w:t>
      </w:r>
      <w:r>
        <w:rPr>
          <w:spacing w:val="-8"/>
        </w:rPr>
        <w:t xml:space="preserve"> </w:t>
      </w:r>
      <w:r>
        <w:rPr>
          <w:spacing w:val="-2"/>
        </w:rPr>
        <w:t>исследования;</w:t>
      </w:r>
    </w:p>
    <w:p w:rsidR="00E531B3" w:rsidRDefault="00E03CF9">
      <w:pPr>
        <w:pStyle w:val="a3"/>
        <w:spacing w:before="149" w:line="348" w:lineRule="auto"/>
        <w:ind w:right="149"/>
      </w:pPr>
      <w:r>
        <w:t>интерпретировать данные и испо</w:t>
      </w:r>
      <w:r>
        <w:t>льзовать научные доказательства для получения выводов.</w:t>
      </w:r>
    </w:p>
    <w:p w:rsidR="00E531B3" w:rsidRDefault="00E03CF9">
      <w:pPr>
        <w:pStyle w:val="a5"/>
        <w:numPr>
          <w:ilvl w:val="2"/>
          <w:numId w:val="134"/>
        </w:numPr>
        <w:tabs>
          <w:tab w:val="left" w:pos="2396"/>
        </w:tabs>
        <w:spacing w:before="4" w:line="350" w:lineRule="auto"/>
        <w:ind w:right="143" w:firstLine="708"/>
        <w:jc w:val="both"/>
        <w:rPr>
          <w:sz w:val="28"/>
        </w:rPr>
      </w:pPr>
      <w:r>
        <w:rPr>
          <w:sz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w:t>
      </w:r>
      <w:r>
        <w:rPr>
          <w:sz w:val="28"/>
        </w:rPr>
        <w:t>образовательные программы.</w:t>
      </w:r>
    </w:p>
    <w:p w:rsidR="00E531B3" w:rsidRDefault="00E03CF9">
      <w:pPr>
        <w:pStyle w:val="a5"/>
        <w:numPr>
          <w:ilvl w:val="2"/>
          <w:numId w:val="134"/>
        </w:numPr>
        <w:tabs>
          <w:tab w:val="left" w:pos="2397"/>
        </w:tabs>
        <w:spacing w:line="319" w:lineRule="exact"/>
        <w:ind w:left="2397" w:hanging="839"/>
        <w:jc w:val="both"/>
        <w:rPr>
          <w:sz w:val="28"/>
        </w:rPr>
      </w:pPr>
      <w:r>
        <w:rPr>
          <w:sz w:val="28"/>
        </w:rPr>
        <w:t>Цели</w:t>
      </w:r>
      <w:r>
        <w:rPr>
          <w:spacing w:val="-13"/>
          <w:sz w:val="28"/>
        </w:rPr>
        <w:t xml:space="preserve"> </w:t>
      </w:r>
      <w:r>
        <w:rPr>
          <w:sz w:val="28"/>
        </w:rPr>
        <w:t>изучения</w:t>
      </w:r>
      <w:r>
        <w:rPr>
          <w:spacing w:val="-9"/>
          <w:sz w:val="28"/>
        </w:rPr>
        <w:t xml:space="preserve"> </w:t>
      </w:r>
      <w:r>
        <w:rPr>
          <w:sz w:val="28"/>
        </w:rPr>
        <w:t>физики</w:t>
      </w:r>
      <w:r>
        <w:rPr>
          <w:spacing w:val="-9"/>
          <w:sz w:val="28"/>
        </w:rPr>
        <w:t xml:space="preserve"> </w:t>
      </w:r>
      <w:r>
        <w:rPr>
          <w:sz w:val="28"/>
        </w:rPr>
        <w:t>на</w:t>
      </w:r>
      <w:r>
        <w:rPr>
          <w:spacing w:val="-9"/>
          <w:sz w:val="28"/>
        </w:rPr>
        <w:t xml:space="preserve"> </w:t>
      </w:r>
      <w:r>
        <w:rPr>
          <w:sz w:val="28"/>
        </w:rPr>
        <w:t>углублённом</w:t>
      </w:r>
      <w:r>
        <w:rPr>
          <w:spacing w:val="-8"/>
          <w:sz w:val="28"/>
        </w:rPr>
        <w:t xml:space="preserve"> </w:t>
      </w:r>
      <w:r>
        <w:rPr>
          <w:spacing w:val="-2"/>
          <w:sz w:val="28"/>
        </w:rPr>
        <w:t>уровне:</w:t>
      </w:r>
    </w:p>
    <w:p w:rsidR="00E531B3" w:rsidRDefault="00E03CF9">
      <w:pPr>
        <w:pStyle w:val="a3"/>
        <w:spacing w:before="145" w:line="350" w:lineRule="auto"/>
        <w:ind w:right="152"/>
      </w:pPr>
      <w:r>
        <w:t>развитие интереса и</w:t>
      </w:r>
      <w:r>
        <w:rPr>
          <w:spacing w:val="-1"/>
        </w:rPr>
        <w:t xml:space="preserve"> </w:t>
      </w:r>
      <w:r>
        <w:t>стремления обучающихся к научному</w:t>
      </w:r>
      <w:r>
        <w:rPr>
          <w:spacing w:val="-3"/>
        </w:rPr>
        <w:t xml:space="preserve"> </w:t>
      </w:r>
      <w:r>
        <w:t>изучению природы, развитие их интеллектуальных и творческих способностей;</w:t>
      </w:r>
    </w:p>
    <w:p w:rsidR="00E531B3" w:rsidRDefault="00E03CF9">
      <w:pPr>
        <w:pStyle w:val="a3"/>
        <w:spacing w:line="348" w:lineRule="auto"/>
        <w:ind w:right="150"/>
      </w:pPr>
      <w:r>
        <w:t>развитие представлений о научном методе познания и формирование исследовательского отношения к окружающим явлениям;</w:t>
      </w:r>
    </w:p>
    <w:p w:rsidR="00E531B3" w:rsidRDefault="00E03CF9">
      <w:pPr>
        <w:pStyle w:val="a3"/>
        <w:spacing w:before="5" w:line="348" w:lineRule="auto"/>
        <w:ind w:right="149"/>
      </w:pPr>
      <w:r>
        <w:t>формирование научного мировоззрения как результата изучения основ строения материи и фундаментальных законов физики;</w:t>
      </w:r>
    </w:p>
    <w:p w:rsidR="00E531B3" w:rsidRDefault="00E03CF9">
      <w:pPr>
        <w:pStyle w:val="a3"/>
        <w:spacing w:before="5" w:line="350" w:lineRule="auto"/>
        <w:ind w:right="143"/>
      </w:pPr>
      <w:r>
        <w:t>формирование умений применять физические знания и научные доказательства для объяснения окружающих явлений;</w:t>
      </w:r>
    </w:p>
    <w:p w:rsidR="00E531B3" w:rsidRDefault="00E03CF9">
      <w:pPr>
        <w:pStyle w:val="a3"/>
        <w:spacing w:line="350" w:lineRule="auto"/>
        <w:ind w:right="150"/>
      </w:pPr>
      <w:r>
        <w:t>формирование представлений о роли физики для развития других естественных наук, техники и технологий;</w:t>
      </w:r>
    </w:p>
    <w:p w:rsidR="00E531B3" w:rsidRDefault="00E03CF9">
      <w:pPr>
        <w:pStyle w:val="a3"/>
        <w:spacing w:line="350" w:lineRule="auto"/>
        <w:ind w:right="150"/>
      </w:pPr>
      <w:r>
        <w:t>развитие представлений о возможных сферах буду</w:t>
      </w:r>
      <w:r>
        <w:t xml:space="preserve">щей профессиональной деятельности, связанной с физикой, подготовка к дальнейшему обучению в этом </w:t>
      </w:r>
      <w:r>
        <w:rPr>
          <w:spacing w:val="-2"/>
        </w:rPr>
        <w:t>направлении;</w:t>
      </w:r>
    </w:p>
    <w:p w:rsidR="00E531B3" w:rsidRDefault="00E03CF9">
      <w:pPr>
        <w:pStyle w:val="a3"/>
        <w:spacing w:line="350" w:lineRule="auto"/>
        <w:ind w:right="151"/>
      </w:pPr>
      <w:r>
        <w:t xml:space="preserve">формирование готовности к дальнейшему изучению физики на углублённом уровне в рамках соответствующих профилей обучения на уровне среднего общего </w:t>
      </w:r>
      <w:r>
        <w:rPr>
          <w:spacing w:val="-2"/>
        </w:rPr>
        <w:t>о</w:t>
      </w:r>
      <w:r>
        <w:rPr>
          <w:spacing w:val="-2"/>
        </w:rPr>
        <w:t>бразования.</w:t>
      </w:r>
    </w:p>
    <w:p w:rsidR="00E531B3" w:rsidRDefault="00E03CF9">
      <w:pPr>
        <w:pStyle w:val="a3"/>
        <w:spacing w:line="348" w:lineRule="auto"/>
        <w:ind w:right="149"/>
      </w:pPr>
      <w:r>
        <w:t>Достижение этих целей программы по физике на уровне основного общего образования обеспечивается решением следующих задач:</w:t>
      </w:r>
    </w:p>
    <w:p w:rsidR="00E531B3" w:rsidRDefault="00E03CF9">
      <w:pPr>
        <w:pStyle w:val="a3"/>
        <w:ind w:left="1558" w:firstLine="0"/>
      </w:pPr>
      <w:r>
        <w:t>приобретение</w:t>
      </w:r>
      <w:r>
        <w:rPr>
          <w:spacing w:val="41"/>
        </w:rPr>
        <w:t xml:space="preserve">  </w:t>
      </w:r>
      <w:r>
        <w:t>знаний</w:t>
      </w:r>
      <w:r>
        <w:rPr>
          <w:spacing w:val="44"/>
        </w:rPr>
        <w:t xml:space="preserve">  </w:t>
      </w:r>
      <w:r>
        <w:t>о</w:t>
      </w:r>
      <w:r>
        <w:rPr>
          <w:spacing w:val="44"/>
        </w:rPr>
        <w:t xml:space="preserve">  </w:t>
      </w:r>
      <w:r>
        <w:t>дискретном</w:t>
      </w:r>
      <w:r>
        <w:rPr>
          <w:spacing w:val="44"/>
        </w:rPr>
        <w:t xml:space="preserve">  </w:t>
      </w:r>
      <w:r>
        <w:t>строении</w:t>
      </w:r>
      <w:r>
        <w:rPr>
          <w:spacing w:val="45"/>
        </w:rPr>
        <w:t xml:space="preserve">  </w:t>
      </w:r>
      <w:r>
        <w:t>вещества,</w:t>
      </w:r>
      <w:r>
        <w:rPr>
          <w:spacing w:val="44"/>
        </w:rPr>
        <w:t xml:space="preserve">  </w:t>
      </w:r>
      <w:r>
        <w:rPr>
          <w:spacing w:val="-2"/>
        </w:rPr>
        <w:t>механических,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тепловых,</w:t>
      </w:r>
      <w:r>
        <w:rPr>
          <w:spacing w:val="-15"/>
        </w:rPr>
        <w:t xml:space="preserve"> </w:t>
      </w:r>
      <w:r>
        <w:t>электромагнитных</w:t>
      </w:r>
      <w:r>
        <w:rPr>
          <w:spacing w:val="-15"/>
        </w:rPr>
        <w:t xml:space="preserve"> </w:t>
      </w:r>
      <w:r>
        <w:t>и</w:t>
      </w:r>
      <w:r>
        <w:rPr>
          <w:spacing w:val="-12"/>
        </w:rPr>
        <w:t xml:space="preserve"> </w:t>
      </w:r>
      <w:r>
        <w:t>ква</w:t>
      </w:r>
      <w:r>
        <w:t>нтовых</w:t>
      </w:r>
      <w:r>
        <w:rPr>
          <w:spacing w:val="-10"/>
        </w:rPr>
        <w:t xml:space="preserve"> </w:t>
      </w:r>
      <w:r>
        <w:rPr>
          <w:spacing w:val="-2"/>
        </w:rPr>
        <w:t>явлениях;</w:t>
      </w:r>
    </w:p>
    <w:p w:rsidR="00E531B3" w:rsidRDefault="00E03CF9">
      <w:pPr>
        <w:pStyle w:val="a3"/>
        <w:spacing w:before="149" w:line="350" w:lineRule="auto"/>
        <w:ind w:right="149"/>
      </w:pPr>
      <w:r>
        <w:t>приобретение умений анализировать и объяснять физические явления на основе изученных физических законов и закономерностей;</w:t>
      </w:r>
    </w:p>
    <w:p w:rsidR="00E531B3" w:rsidRDefault="00E03CF9">
      <w:pPr>
        <w:pStyle w:val="a3"/>
        <w:spacing w:line="350" w:lineRule="auto"/>
        <w:ind w:right="140"/>
      </w:pPr>
      <w:r>
        <w:t>освоение методов решения расчётных и качественных задач, требующих создания и использования физических моделей, вклю</w:t>
      </w:r>
      <w:r>
        <w:t>чая творческие и практико- ориентированные задачи;</w:t>
      </w:r>
    </w:p>
    <w:p w:rsidR="00E531B3" w:rsidRDefault="00E03CF9">
      <w:pPr>
        <w:pStyle w:val="a3"/>
        <w:spacing w:line="350" w:lineRule="auto"/>
        <w:ind w:right="149"/>
      </w:pPr>
      <w:r>
        <w:t xml:space="preserve">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w:t>
      </w:r>
      <w:r>
        <w:t>исследования, анализировать полученные данные и проводить выводы;</w:t>
      </w:r>
    </w:p>
    <w:p w:rsidR="00E531B3" w:rsidRDefault="00E03CF9">
      <w:pPr>
        <w:pStyle w:val="a3"/>
        <w:spacing w:line="350" w:lineRule="auto"/>
        <w:ind w:right="149"/>
      </w:pPr>
      <w: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E531B3" w:rsidRDefault="00E03CF9">
      <w:pPr>
        <w:pStyle w:val="a3"/>
        <w:spacing w:line="350" w:lineRule="auto"/>
        <w:ind w:right="140"/>
      </w:pPr>
      <w:r>
        <w:t>знакомство со сферами пр</w:t>
      </w:r>
      <w:r>
        <w:t xml:space="preserve">офессиональной деятельности, связанными с физикой, и современными технологиями, основанными на достижениях физической </w:t>
      </w:r>
      <w:r>
        <w:rPr>
          <w:spacing w:val="-2"/>
        </w:rPr>
        <w:t>науки.</w:t>
      </w:r>
    </w:p>
    <w:p w:rsidR="00E531B3" w:rsidRDefault="00E03CF9">
      <w:pPr>
        <w:pStyle w:val="a5"/>
        <w:numPr>
          <w:ilvl w:val="2"/>
          <w:numId w:val="134"/>
        </w:numPr>
        <w:tabs>
          <w:tab w:val="left" w:pos="2396"/>
        </w:tabs>
        <w:spacing w:line="350" w:lineRule="auto"/>
        <w:ind w:right="135" w:firstLine="708"/>
        <w:jc w:val="both"/>
        <w:rPr>
          <w:sz w:val="28"/>
        </w:rPr>
      </w:pPr>
      <w:r>
        <w:rPr>
          <w:sz w:val="28"/>
        </w:rPr>
        <w:t>Общее число часов, рекомендованных для изучения физики на углублённом уровне, – 340 часов: в 7 классе – 102 часа (3 часа в неделю),</w:t>
      </w:r>
      <w:r>
        <w:rPr>
          <w:sz w:val="28"/>
        </w:rPr>
        <w:t xml:space="preserve"> в 8 классе</w:t>
      </w:r>
      <w:r>
        <w:rPr>
          <w:spacing w:val="40"/>
          <w:sz w:val="28"/>
        </w:rPr>
        <w:t xml:space="preserve"> </w:t>
      </w:r>
      <w:r>
        <w:rPr>
          <w:sz w:val="28"/>
        </w:rPr>
        <w:t xml:space="preserve">– 102 часа (3 часа в неделю), в 9 классе – 136 часов (4 часа в неделю). При этом из обязательной части учебного плана выделяется: в 7 классе – 68 часов (2 часа в неделю), в 8 классе – 68 часов (2 часа в неделю), в 9 классе – 102 часа (3 часа в </w:t>
      </w:r>
      <w:r>
        <w:rPr>
          <w:spacing w:val="-2"/>
          <w:sz w:val="28"/>
        </w:rPr>
        <w:t>неделю).</w:t>
      </w:r>
    </w:p>
    <w:p w:rsidR="00E531B3" w:rsidRDefault="00E03CF9">
      <w:pPr>
        <w:pStyle w:val="a3"/>
        <w:spacing w:line="350" w:lineRule="auto"/>
        <w:ind w:right="139"/>
      </w:pPr>
      <w: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w:t>
      </w:r>
      <w:r>
        <w:t>длагаемых в рамках основного государственного экзамена по физике.</w:t>
      </w:r>
    </w:p>
    <w:p w:rsidR="00E531B3" w:rsidRDefault="00E03CF9">
      <w:pPr>
        <w:pStyle w:val="a5"/>
        <w:numPr>
          <w:ilvl w:val="1"/>
          <w:numId w:val="134"/>
        </w:numPr>
        <w:tabs>
          <w:tab w:val="left" w:pos="2187"/>
        </w:tabs>
        <w:spacing w:line="317"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28"/>
        <w:ind w:left="2397" w:hanging="839"/>
        <w:jc w:val="both"/>
        <w:rPr>
          <w:sz w:val="28"/>
        </w:rPr>
      </w:pPr>
      <w:r>
        <w:rPr>
          <w:sz w:val="28"/>
        </w:rPr>
        <w:t>Физика</w:t>
      </w:r>
      <w:r>
        <w:rPr>
          <w:spacing w:val="-11"/>
          <w:sz w:val="28"/>
        </w:rPr>
        <w:t xml:space="preserve"> </w:t>
      </w:r>
      <w:r>
        <w:rPr>
          <w:sz w:val="28"/>
        </w:rPr>
        <w:t>и</w:t>
      </w:r>
      <w:r>
        <w:rPr>
          <w:spacing w:val="-6"/>
          <w:sz w:val="28"/>
        </w:rPr>
        <w:t xml:space="preserve"> </w:t>
      </w:r>
      <w:r>
        <w:rPr>
          <w:sz w:val="28"/>
        </w:rPr>
        <w:t>её</w:t>
      </w:r>
      <w:r>
        <w:rPr>
          <w:spacing w:val="-9"/>
          <w:sz w:val="28"/>
        </w:rPr>
        <w:t xml:space="preserve"> </w:t>
      </w:r>
      <w:r>
        <w:rPr>
          <w:sz w:val="28"/>
        </w:rPr>
        <w:t>роль</w:t>
      </w:r>
      <w:r>
        <w:rPr>
          <w:spacing w:val="-7"/>
          <w:sz w:val="28"/>
        </w:rPr>
        <w:t xml:space="preserve"> </w:t>
      </w:r>
      <w:r>
        <w:rPr>
          <w:sz w:val="28"/>
        </w:rPr>
        <w:t>в</w:t>
      </w:r>
      <w:r>
        <w:rPr>
          <w:spacing w:val="-6"/>
          <w:sz w:val="28"/>
        </w:rPr>
        <w:t xml:space="preserve"> </w:t>
      </w:r>
      <w:r>
        <w:rPr>
          <w:sz w:val="28"/>
        </w:rPr>
        <w:t>познании</w:t>
      </w:r>
      <w:r>
        <w:rPr>
          <w:spacing w:val="-9"/>
          <w:sz w:val="28"/>
        </w:rPr>
        <w:t xml:space="preserve"> </w:t>
      </w:r>
      <w:r>
        <w:rPr>
          <w:sz w:val="28"/>
        </w:rPr>
        <w:t>окружающего</w:t>
      </w:r>
      <w:r>
        <w:rPr>
          <w:spacing w:val="-4"/>
          <w:sz w:val="28"/>
        </w:rPr>
        <w:t xml:space="preserve"> </w:t>
      </w:r>
      <w:r>
        <w:rPr>
          <w:spacing w:val="-2"/>
          <w:sz w:val="28"/>
        </w:rPr>
        <w:t>мира.</w:t>
      </w:r>
    </w:p>
    <w:p w:rsidR="00E531B3" w:rsidRDefault="00E03CF9">
      <w:pPr>
        <w:pStyle w:val="a3"/>
        <w:spacing w:before="146" w:line="350" w:lineRule="auto"/>
        <w:ind w:right="142"/>
      </w:pPr>
      <w:r>
        <w:t>Физика – наука о природе. Явления природы (элементы содержания, включающие межпредметные связи). Физические явления: механические, тепловые,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электрические,</w:t>
      </w:r>
      <w:r>
        <w:rPr>
          <w:spacing w:val="-13"/>
        </w:rPr>
        <w:t xml:space="preserve"> </w:t>
      </w:r>
      <w:r>
        <w:t>магнитные,</w:t>
      </w:r>
      <w:r>
        <w:rPr>
          <w:spacing w:val="-12"/>
        </w:rPr>
        <w:t xml:space="preserve"> </w:t>
      </w:r>
      <w:r>
        <w:t>световые,</w:t>
      </w:r>
      <w:r>
        <w:rPr>
          <w:spacing w:val="-11"/>
        </w:rPr>
        <w:t xml:space="preserve"> </w:t>
      </w:r>
      <w:r>
        <w:rPr>
          <w:spacing w:val="-2"/>
        </w:rPr>
        <w:t>звуковые.</w:t>
      </w:r>
    </w:p>
    <w:p w:rsidR="00E531B3" w:rsidRDefault="00E03CF9">
      <w:pPr>
        <w:pStyle w:val="a3"/>
        <w:spacing w:before="149" w:line="350" w:lineRule="auto"/>
        <w:ind w:right="143"/>
      </w:pPr>
      <w:r>
        <w:t>Физические величины. Размерность. Единицы физически</w:t>
      </w:r>
      <w:r>
        <w:t>х величин.</w:t>
      </w:r>
      <w:r>
        <w:rPr>
          <w:spacing w:val="40"/>
        </w:rPr>
        <w:t xml:space="preserve"> </w:t>
      </w:r>
      <w:r>
        <w:t>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E531B3" w:rsidRDefault="00E03CF9">
      <w:pPr>
        <w:pStyle w:val="a3"/>
        <w:spacing w:line="350" w:lineRule="auto"/>
        <w:ind w:right="138"/>
      </w:pPr>
      <w:r>
        <w:t>Как физика</w:t>
      </w:r>
      <w:r>
        <w:t xml:space="preserve"> и другие естественные науки изучают природу. Естественно- 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E531B3" w:rsidRDefault="00E03CF9">
      <w:pPr>
        <w:pStyle w:val="a5"/>
        <w:numPr>
          <w:ilvl w:val="3"/>
          <w:numId w:val="134"/>
        </w:numPr>
        <w:tabs>
          <w:tab w:val="left" w:pos="2604"/>
        </w:tabs>
        <w:spacing w:line="319" w:lineRule="exact"/>
        <w:ind w:hanging="1046"/>
        <w:jc w:val="both"/>
        <w:rPr>
          <w:sz w:val="28"/>
        </w:rPr>
      </w:pPr>
      <w:r>
        <w:rPr>
          <w:spacing w:val="-2"/>
          <w:sz w:val="28"/>
        </w:rPr>
        <w:t>Демонстрации.</w:t>
      </w:r>
    </w:p>
    <w:p w:rsidR="00E531B3" w:rsidRDefault="00E03CF9">
      <w:pPr>
        <w:pStyle w:val="a3"/>
        <w:spacing w:before="142" w:line="348" w:lineRule="auto"/>
        <w:ind w:right="146"/>
      </w:pPr>
      <w:r>
        <w:t xml:space="preserve">Механические, тепловые, электрические, магнитные, световые, звуковые </w:t>
      </w:r>
      <w:r>
        <w:rPr>
          <w:spacing w:val="-2"/>
        </w:rPr>
        <w:t>явления.</w:t>
      </w:r>
    </w:p>
    <w:p w:rsidR="00E531B3" w:rsidRDefault="00E03CF9">
      <w:pPr>
        <w:pStyle w:val="a3"/>
        <w:spacing w:before="5" w:line="350" w:lineRule="auto"/>
        <w:ind w:right="146"/>
      </w:pPr>
      <w:r>
        <w:t>Физические</w:t>
      </w:r>
      <w:r>
        <w:rPr>
          <w:spacing w:val="-3"/>
        </w:rPr>
        <w:t xml:space="preserve"> </w:t>
      </w:r>
      <w:r>
        <w:t>приборы</w:t>
      </w:r>
      <w:r>
        <w:rPr>
          <w:spacing w:val="-2"/>
        </w:rPr>
        <w:t xml:space="preserve"> </w:t>
      </w:r>
      <w:r>
        <w:t>и</w:t>
      </w:r>
      <w:r>
        <w:rPr>
          <w:spacing w:val="-4"/>
        </w:rPr>
        <w:t xml:space="preserve"> </w:t>
      </w:r>
      <w:r>
        <w:t>процедура</w:t>
      </w:r>
      <w:r>
        <w:rPr>
          <w:spacing w:val="-3"/>
        </w:rPr>
        <w:t xml:space="preserve"> </w:t>
      </w:r>
      <w:r>
        <w:t>прямых</w:t>
      </w:r>
      <w:r>
        <w:rPr>
          <w:spacing w:val="-3"/>
        </w:rPr>
        <w:t xml:space="preserve"> </w:t>
      </w:r>
      <w:r>
        <w:t>измерений</w:t>
      </w:r>
      <w:r>
        <w:rPr>
          <w:spacing w:val="-2"/>
        </w:rPr>
        <w:t xml:space="preserve"> </w:t>
      </w:r>
      <w:r>
        <w:t>аналоговым</w:t>
      </w:r>
      <w:r>
        <w:rPr>
          <w:spacing w:val="-4"/>
        </w:rPr>
        <w:t xml:space="preserve"> </w:t>
      </w:r>
      <w:r>
        <w:t>и</w:t>
      </w:r>
      <w:r>
        <w:rPr>
          <w:spacing w:val="-4"/>
        </w:rPr>
        <w:t xml:space="preserve"> </w:t>
      </w:r>
      <w:r>
        <w:t xml:space="preserve">цифровым </w:t>
      </w:r>
      <w:r>
        <w:rPr>
          <w:spacing w:val="-2"/>
        </w:rPr>
        <w:t>прибором.</w:t>
      </w:r>
    </w:p>
    <w:p w:rsidR="00E531B3" w:rsidRDefault="00E03CF9">
      <w:pPr>
        <w:pStyle w:val="a5"/>
        <w:numPr>
          <w:ilvl w:val="3"/>
          <w:numId w:val="134"/>
        </w:numPr>
        <w:tabs>
          <w:tab w:val="left" w:pos="2604"/>
        </w:tabs>
        <w:spacing w:line="320" w:lineRule="exact"/>
        <w:ind w:hanging="1046"/>
        <w:jc w:val="both"/>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8" w:line="348" w:lineRule="auto"/>
        <w:ind w:left="1558" w:right="2076" w:firstLine="0"/>
        <w:jc w:val="left"/>
      </w:pPr>
      <w:r>
        <w:t>Определение</w:t>
      </w:r>
      <w:r>
        <w:rPr>
          <w:spacing w:val="-18"/>
        </w:rPr>
        <w:t xml:space="preserve"> </w:t>
      </w:r>
      <w:r>
        <w:t>цены</w:t>
      </w:r>
      <w:r>
        <w:rPr>
          <w:spacing w:val="-17"/>
        </w:rPr>
        <w:t xml:space="preserve"> </w:t>
      </w:r>
      <w:r>
        <w:t>деления</w:t>
      </w:r>
      <w:r>
        <w:rPr>
          <w:spacing w:val="-17"/>
        </w:rPr>
        <w:t xml:space="preserve"> </w:t>
      </w:r>
      <w:r>
        <w:t>шкалы</w:t>
      </w:r>
      <w:r>
        <w:rPr>
          <w:spacing w:val="-17"/>
        </w:rPr>
        <w:t xml:space="preserve"> </w:t>
      </w:r>
      <w:r>
        <w:t>измерительного</w:t>
      </w:r>
      <w:r>
        <w:rPr>
          <w:spacing w:val="-17"/>
        </w:rPr>
        <w:t xml:space="preserve"> </w:t>
      </w:r>
      <w:r>
        <w:t>прибора. Измерение расстояний.</w:t>
      </w:r>
    </w:p>
    <w:p w:rsidR="00E531B3" w:rsidRDefault="00E03CF9">
      <w:pPr>
        <w:pStyle w:val="a3"/>
        <w:spacing w:before="5" w:line="350" w:lineRule="auto"/>
        <w:ind w:left="1558" w:right="3910" w:firstLine="0"/>
        <w:jc w:val="left"/>
      </w:pPr>
      <w:r>
        <w:t>Измерение</w:t>
      </w:r>
      <w:r>
        <w:rPr>
          <w:spacing w:val="-18"/>
        </w:rPr>
        <w:t xml:space="preserve"> </w:t>
      </w:r>
      <w:r>
        <w:t>площади</w:t>
      </w:r>
      <w:r>
        <w:rPr>
          <w:spacing w:val="-16"/>
        </w:rPr>
        <w:t xml:space="preserve"> </w:t>
      </w:r>
      <w:r>
        <w:t>и</w:t>
      </w:r>
      <w:r>
        <w:rPr>
          <w:spacing w:val="-15"/>
        </w:rPr>
        <w:t xml:space="preserve"> </w:t>
      </w:r>
      <w:r>
        <w:t>объёма.</w:t>
      </w:r>
      <w:r>
        <w:rPr>
          <w:spacing w:val="-16"/>
        </w:rPr>
        <w:t xml:space="preserve"> </w:t>
      </w:r>
      <w:r>
        <w:t>Метод</w:t>
      </w:r>
      <w:r>
        <w:rPr>
          <w:spacing w:val="-17"/>
        </w:rPr>
        <w:t xml:space="preserve"> </w:t>
      </w:r>
      <w:r>
        <w:t>палетки. Измерение времени.</w:t>
      </w:r>
    </w:p>
    <w:p w:rsidR="00E531B3" w:rsidRDefault="00E03CF9">
      <w:pPr>
        <w:pStyle w:val="a3"/>
        <w:spacing w:line="350" w:lineRule="auto"/>
        <w:ind w:left="1558" w:right="3910" w:firstLine="0"/>
        <w:jc w:val="left"/>
      </w:pPr>
      <w:r>
        <w:t>Измерение объёма жидкости и твёрдого тела. Определение</w:t>
      </w:r>
      <w:r>
        <w:rPr>
          <w:spacing w:val="-17"/>
        </w:rPr>
        <w:t xml:space="preserve"> </w:t>
      </w:r>
      <w:r>
        <w:t>размеров</w:t>
      </w:r>
      <w:r>
        <w:rPr>
          <w:spacing w:val="-16"/>
        </w:rPr>
        <w:t xml:space="preserve"> </w:t>
      </w:r>
      <w:r>
        <w:t>малых</w:t>
      </w:r>
      <w:r>
        <w:rPr>
          <w:spacing w:val="-14"/>
        </w:rPr>
        <w:t xml:space="preserve"> </w:t>
      </w:r>
      <w:r>
        <w:t>тел.</w:t>
      </w:r>
      <w:r>
        <w:rPr>
          <w:spacing w:val="-16"/>
        </w:rPr>
        <w:t xml:space="preserve"> </w:t>
      </w:r>
      <w:r>
        <w:t>Метод</w:t>
      </w:r>
      <w:r>
        <w:rPr>
          <w:spacing w:val="-16"/>
        </w:rPr>
        <w:t xml:space="preserve"> </w:t>
      </w:r>
      <w:r>
        <w:t>рядов.</w:t>
      </w:r>
    </w:p>
    <w:p w:rsidR="00E531B3" w:rsidRDefault="00E03CF9">
      <w:pPr>
        <w:pStyle w:val="a3"/>
        <w:spacing w:line="348" w:lineRule="auto"/>
        <w:ind w:right="151"/>
      </w:pPr>
      <w:r>
        <w:t>Проведение исследования по проверке гипотезы: дальность полёта шарика, пуще</w:t>
      </w:r>
      <w:r>
        <w:t>нного горизонтально, тем больше, чем больше высота пуска.</w:t>
      </w:r>
    </w:p>
    <w:p w:rsidR="00E531B3" w:rsidRDefault="00E03CF9">
      <w:pPr>
        <w:pStyle w:val="a5"/>
        <w:numPr>
          <w:ilvl w:val="2"/>
          <w:numId w:val="134"/>
        </w:numPr>
        <w:tabs>
          <w:tab w:val="left" w:pos="2397"/>
        </w:tabs>
        <w:spacing w:before="2"/>
        <w:ind w:left="2397" w:hanging="839"/>
        <w:jc w:val="both"/>
        <w:rPr>
          <w:sz w:val="28"/>
        </w:rPr>
      </w:pPr>
      <w:r>
        <w:rPr>
          <w:sz w:val="28"/>
        </w:rPr>
        <w:t>Первоначальные</w:t>
      </w:r>
      <w:r>
        <w:rPr>
          <w:spacing w:val="-13"/>
          <w:sz w:val="28"/>
        </w:rPr>
        <w:t xml:space="preserve"> </w:t>
      </w:r>
      <w:r>
        <w:rPr>
          <w:sz w:val="28"/>
        </w:rPr>
        <w:t>сведения</w:t>
      </w:r>
      <w:r>
        <w:rPr>
          <w:spacing w:val="-13"/>
          <w:sz w:val="28"/>
        </w:rPr>
        <w:t xml:space="preserve"> </w:t>
      </w:r>
      <w:r>
        <w:rPr>
          <w:sz w:val="28"/>
        </w:rPr>
        <w:t>о</w:t>
      </w:r>
      <w:r>
        <w:rPr>
          <w:spacing w:val="-13"/>
          <w:sz w:val="28"/>
        </w:rPr>
        <w:t xml:space="preserve"> </w:t>
      </w:r>
      <w:r>
        <w:rPr>
          <w:sz w:val="28"/>
        </w:rPr>
        <w:t>строении</w:t>
      </w:r>
      <w:r>
        <w:rPr>
          <w:spacing w:val="-12"/>
          <w:sz w:val="28"/>
        </w:rPr>
        <w:t xml:space="preserve"> </w:t>
      </w:r>
      <w:r>
        <w:rPr>
          <w:spacing w:val="-2"/>
          <w:sz w:val="28"/>
        </w:rPr>
        <w:t>вещества.</w:t>
      </w:r>
    </w:p>
    <w:p w:rsidR="00E531B3" w:rsidRDefault="00E03CF9">
      <w:pPr>
        <w:pStyle w:val="a3"/>
        <w:spacing w:before="148" w:line="348" w:lineRule="auto"/>
        <w:ind w:right="147"/>
      </w:pPr>
      <w:r>
        <w:t>Строение вещества: атомы и молекулы, их размеры и массы. Опыты, доказывающие дискретное строение вещества.</w:t>
      </w:r>
    </w:p>
    <w:p w:rsidR="00E531B3" w:rsidRDefault="00E03CF9">
      <w:pPr>
        <w:pStyle w:val="a3"/>
        <w:spacing w:before="5" w:line="350" w:lineRule="auto"/>
        <w:ind w:right="149"/>
      </w:pPr>
      <w:r>
        <w:t>Движение частиц вещества. Связь скорости движе</w:t>
      </w:r>
      <w:r>
        <w:t xml:space="preserve">ния частиц с температурой. Броуновское движение. Диффузия. Взаимодействие частиц вещества: притяжение и </w:t>
      </w:r>
      <w:r>
        <w:rPr>
          <w:spacing w:val="-2"/>
        </w:rPr>
        <w:t>отталкивание.</w:t>
      </w:r>
    </w:p>
    <w:p w:rsidR="00E531B3" w:rsidRDefault="00E03CF9">
      <w:pPr>
        <w:pStyle w:val="a3"/>
        <w:spacing w:line="320" w:lineRule="exact"/>
        <w:ind w:left="1558" w:firstLine="0"/>
      </w:pPr>
      <w:r>
        <w:t>Агрегатные</w:t>
      </w:r>
      <w:r>
        <w:rPr>
          <w:spacing w:val="31"/>
        </w:rPr>
        <w:t xml:space="preserve">  </w:t>
      </w:r>
      <w:r>
        <w:t>состояния</w:t>
      </w:r>
      <w:r>
        <w:rPr>
          <w:spacing w:val="33"/>
        </w:rPr>
        <w:t xml:space="preserve">  </w:t>
      </w:r>
      <w:r>
        <w:t>вещества:</w:t>
      </w:r>
      <w:r>
        <w:rPr>
          <w:spacing w:val="34"/>
        </w:rPr>
        <w:t xml:space="preserve">  </w:t>
      </w:r>
      <w:r>
        <w:t>строение</w:t>
      </w:r>
      <w:r>
        <w:rPr>
          <w:spacing w:val="34"/>
        </w:rPr>
        <w:t xml:space="preserve">  </w:t>
      </w:r>
      <w:r>
        <w:t>газов,</w:t>
      </w:r>
      <w:r>
        <w:rPr>
          <w:spacing w:val="33"/>
        </w:rPr>
        <w:t xml:space="preserve">  </w:t>
      </w:r>
      <w:r>
        <w:t>жидкостей</w:t>
      </w:r>
      <w:r>
        <w:rPr>
          <w:spacing w:val="33"/>
        </w:rPr>
        <w:t xml:space="preserve">  </w:t>
      </w:r>
      <w:r>
        <w:t>и</w:t>
      </w:r>
      <w:r>
        <w:rPr>
          <w:spacing w:val="35"/>
        </w:rPr>
        <w:t xml:space="preserve">  </w:t>
      </w:r>
      <w:r>
        <w:rPr>
          <w:spacing w:val="-2"/>
        </w:rPr>
        <w:t>твёрдых</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lastRenderedPageBreak/>
        <w:t>(кристаллических) тел. Взаимосвязь между свойствами веществ в разных</w:t>
      </w:r>
      <w:r>
        <w:rPr>
          <w:spacing w:val="40"/>
        </w:rPr>
        <w:t xml:space="preserve"> </w:t>
      </w:r>
      <w:r>
        <w:t>агрегатных состояниях и их атомно-молекулярным строением. Особенности агрегатных состояний воды.</w:t>
      </w:r>
    </w:p>
    <w:p w:rsidR="00E531B3" w:rsidRDefault="00E03CF9">
      <w:pPr>
        <w:pStyle w:val="a5"/>
        <w:numPr>
          <w:ilvl w:val="3"/>
          <w:numId w:val="134"/>
        </w:numPr>
        <w:tabs>
          <w:tab w:val="left" w:pos="2604"/>
        </w:tabs>
        <w:spacing w:line="320" w:lineRule="exact"/>
        <w:ind w:hanging="1046"/>
        <w:jc w:val="both"/>
        <w:rPr>
          <w:sz w:val="28"/>
        </w:rPr>
      </w:pPr>
      <w:r>
        <w:rPr>
          <w:spacing w:val="-2"/>
          <w:sz w:val="28"/>
        </w:rPr>
        <w:t>Демонстрации.</w:t>
      </w:r>
    </w:p>
    <w:p w:rsidR="00E531B3" w:rsidRDefault="00E03CF9">
      <w:pPr>
        <w:pStyle w:val="a3"/>
        <w:spacing w:before="148" w:line="350" w:lineRule="auto"/>
        <w:ind w:left="1558" w:right="5111" w:firstLine="0"/>
      </w:pPr>
      <w:r>
        <w:t>Наблюдение</w:t>
      </w:r>
      <w:r>
        <w:rPr>
          <w:spacing w:val="-18"/>
        </w:rPr>
        <w:t xml:space="preserve"> </w:t>
      </w:r>
      <w:r>
        <w:t>броуновского</w:t>
      </w:r>
      <w:r>
        <w:rPr>
          <w:spacing w:val="-17"/>
        </w:rPr>
        <w:t xml:space="preserve"> </w:t>
      </w:r>
      <w:r>
        <w:t>движения. Наблюдение диффузии.</w:t>
      </w:r>
    </w:p>
    <w:p w:rsidR="00E531B3" w:rsidRDefault="00E03CF9">
      <w:pPr>
        <w:pStyle w:val="a3"/>
        <w:spacing w:line="350" w:lineRule="auto"/>
        <w:ind w:right="150"/>
      </w:pPr>
      <w:r>
        <w:t>Наблюдение явлений, объясняющихся притяжением или отталкиванием частиц вещества.</w:t>
      </w:r>
    </w:p>
    <w:p w:rsidR="00E531B3" w:rsidRDefault="00E03CF9">
      <w:pPr>
        <w:pStyle w:val="a5"/>
        <w:numPr>
          <w:ilvl w:val="3"/>
          <w:numId w:val="134"/>
        </w:numPr>
        <w:tabs>
          <w:tab w:val="left" w:pos="2604"/>
        </w:tabs>
        <w:spacing w:line="321" w:lineRule="exact"/>
        <w:ind w:hanging="1046"/>
        <w:jc w:val="both"/>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5" w:line="350" w:lineRule="auto"/>
        <w:ind w:left="1558" w:right="399" w:firstLine="0"/>
        <w:jc w:val="left"/>
      </w:pPr>
      <w:r>
        <w:t>Оценка</w:t>
      </w:r>
      <w:r>
        <w:rPr>
          <w:spacing w:val="-11"/>
        </w:rPr>
        <w:t xml:space="preserve"> </w:t>
      </w:r>
      <w:r>
        <w:t>диаметра</w:t>
      </w:r>
      <w:r>
        <w:rPr>
          <w:spacing w:val="-11"/>
        </w:rPr>
        <w:t xml:space="preserve"> </w:t>
      </w:r>
      <w:r>
        <w:t>атома</w:t>
      </w:r>
      <w:r>
        <w:rPr>
          <w:spacing w:val="-11"/>
        </w:rPr>
        <w:t xml:space="preserve"> </w:t>
      </w:r>
      <w:r>
        <w:t>методом</w:t>
      </w:r>
      <w:r>
        <w:rPr>
          <w:spacing w:val="-14"/>
        </w:rPr>
        <w:t xml:space="preserve"> </w:t>
      </w:r>
      <w:r>
        <w:t>рядов</w:t>
      </w:r>
      <w:r>
        <w:rPr>
          <w:spacing w:val="-12"/>
        </w:rPr>
        <w:t xml:space="preserve"> </w:t>
      </w:r>
      <w:r>
        <w:t>(с</w:t>
      </w:r>
      <w:r>
        <w:rPr>
          <w:spacing w:val="-11"/>
        </w:rPr>
        <w:t xml:space="preserve"> </w:t>
      </w:r>
      <w:r>
        <w:t>использованием</w:t>
      </w:r>
      <w:r>
        <w:rPr>
          <w:spacing w:val="-11"/>
        </w:rPr>
        <w:t xml:space="preserve"> </w:t>
      </w:r>
      <w:r>
        <w:t>фотографий). Опыты по наблюдению теплового расширения газов.</w:t>
      </w:r>
    </w:p>
    <w:p w:rsidR="00E531B3" w:rsidRDefault="00E03CF9">
      <w:pPr>
        <w:pStyle w:val="a3"/>
        <w:spacing w:line="321" w:lineRule="exact"/>
        <w:ind w:left="1558" w:firstLine="0"/>
        <w:jc w:val="left"/>
      </w:pPr>
      <w:r>
        <w:t>Опыты</w:t>
      </w:r>
      <w:r>
        <w:rPr>
          <w:spacing w:val="-12"/>
        </w:rPr>
        <w:t xml:space="preserve"> </w:t>
      </w:r>
      <w:r>
        <w:t>по</w:t>
      </w:r>
      <w:r>
        <w:rPr>
          <w:spacing w:val="-9"/>
        </w:rPr>
        <w:t xml:space="preserve"> </w:t>
      </w:r>
      <w:r>
        <w:t>обнаружению</w:t>
      </w:r>
      <w:r>
        <w:rPr>
          <w:spacing w:val="-11"/>
        </w:rPr>
        <w:t xml:space="preserve"> </w:t>
      </w:r>
      <w:r>
        <w:t>действия</w:t>
      </w:r>
      <w:r>
        <w:rPr>
          <w:spacing w:val="-9"/>
        </w:rPr>
        <w:t xml:space="preserve"> </w:t>
      </w:r>
      <w:r>
        <w:t>с</w:t>
      </w:r>
      <w:r>
        <w:t>ил</w:t>
      </w:r>
      <w:r>
        <w:rPr>
          <w:spacing w:val="-11"/>
        </w:rPr>
        <w:t xml:space="preserve"> </w:t>
      </w:r>
      <w:r>
        <w:t>молекулярного</w:t>
      </w:r>
      <w:r>
        <w:rPr>
          <w:spacing w:val="-10"/>
        </w:rPr>
        <w:t xml:space="preserve"> </w:t>
      </w:r>
      <w:r>
        <w:rPr>
          <w:spacing w:val="-2"/>
        </w:rPr>
        <w:t>притяжения.</w:t>
      </w:r>
    </w:p>
    <w:p w:rsidR="00E531B3" w:rsidRDefault="00E03CF9">
      <w:pPr>
        <w:pStyle w:val="a5"/>
        <w:numPr>
          <w:ilvl w:val="2"/>
          <w:numId w:val="134"/>
        </w:numPr>
        <w:tabs>
          <w:tab w:val="left" w:pos="2397"/>
        </w:tabs>
        <w:spacing w:before="147"/>
        <w:ind w:left="2397" w:hanging="839"/>
        <w:rPr>
          <w:sz w:val="28"/>
        </w:rPr>
      </w:pPr>
      <w:r>
        <w:rPr>
          <w:sz w:val="28"/>
        </w:rPr>
        <w:t>Движение</w:t>
      </w:r>
      <w:r>
        <w:rPr>
          <w:spacing w:val="-13"/>
          <w:sz w:val="28"/>
        </w:rPr>
        <w:t xml:space="preserve"> </w:t>
      </w:r>
      <w:r>
        <w:rPr>
          <w:sz w:val="28"/>
        </w:rPr>
        <w:t>и</w:t>
      </w:r>
      <w:r>
        <w:rPr>
          <w:spacing w:val="-14"/>
          <w:sz w:val="28"/>
        </w:rPr>
        <w:t xml:space="preserve"> </w:t>
      </w:r>
      <w:r>
        <w:rPr>
          <w:sz w:val="28"/>
        </w:rPr>
        <w:t>взаимодействие</w:t>
      </w:r>
      <w:r>
        <w:rPr>
          <w:spacing w:val="-11"/>
          <w:sz w:val="28"/>
        </w:rPr>
        <w:t xml:space="preserve"> </w:t>
      </w:r>
      <w:r>
        <w:rPr>
          <w:spacing w:val="-4"/>
          <w:sz w:val="28"/>
        </w:rPr>
        <w:t>тел.</w:t>
      </w:r>
    </w:p>
    <w:p w:rsidR="00E531B3" w:rsidRDefault="00E03CF9">
      <w:pPr>
        <w:pStyle w:val="a3"/>
        <w:spacing w:before="148" w:line="350" w:lineRule="auto"/>
        <w:ind w:right="145"/>
      </w:pPr>
      <w: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w:t>
      </w:r>
      <w:r>
        <w:t>счёт пути и времени движения.</w:t>
      </w:r>
    </w:p>
    <w:p w:rsidR="00E531B3" w:rsidRDefault="00E03CF9">
      <w:pPr>
        <w:pStyle w:val="a3"/>
        <w:tabs>
          <w:tab w:val="left" w:pos="2170"/>
          <w:tab w:val="left" w:pos="3542"/>
          <w:tab w:val="left" w:pos="4201"/>
          <w:tab w:val="left" w:pos="5154"/>
          <w:tab w:val="left" w:pos="5756"/>
          <w:tab w:val="left" w:pos="6528"/>
          <w:tab w:val="left" w:pos="8103"/>
          <w:tab w:val="left" w:pos="8818"/>
          <w:tab w:val="left" w:pos="9153"/>
        </w:tabs>
        <w:spacing w:line="350" w:lineRule="auto"/>
        <w:ind w:left="887" w:right="142" w:firstLine="905"/>
        <w:jc w:val="right"/>
      </w:pPr>
      <w:r>
        <w:t>Графики</w:t>
      </w:r>
      <w:r>
        <w:rPr>
          <w:spacing w:val="-6"/>
        </w:rPr>
        <w:t xml:space="preserve"> </w:t>
      </w:r>
      <w:r>
        <w:t>зависимостей</w:t>
      </w:r>
      <w:r>
        <w:rPr>
          <w:spacing w:val="-6"/>
        </w:rPr>
        <w:t xml:space="preserve"> </w:t>
      </w:r>
      <w:r>
        <w:t>величин,</w:t>
      </w:r>
      <w:r>
        <w:rPr>
          <w:spacing w:val="-6"/>
        </w:rPr>
        <w:t xml:space="preserve"> </w:t>
      </w:r>
      <w:r>
        <w:t>описывающих</w:t>
      </w:r>
      <w:r>
        <w:rPr>
          <w:spacing w:val="-6"/>
        </w:rPr>
        <w:t xml:space="preserve"> </w:t>
      </w:r>
      <w:r>
        <w:t>движение.</w:t>
      </w:r>
      <w:r>
        <w:rPr>
          <w:spacing w:val="-6"/>
        </w:rPr>
        <w:t xml:space="preserve"> </w:t>
      </w:r>
      <w:r>
        <w:t>Общие</w:t>
      </w:r>
      <w:r>
        <w:rPr>
          <w:spacing w:val="-6"/>
        </w:rPr>
        <w:t xml:space="preserve"> </w:t>
      </w:r>
      <w:r>
        <w:t>понятия</w:t>
      </w:r>
      <w:r>
        <w:rPr>
          <w:spacing w:val="-6"/>
        </w:rPr>
        <w:t xml:space="preserve"> </w:t>
      </w:r>
      <w:r>
        <w:t xml:space="preserve">об относительности движения. Сложение скоростей для тел, движущихся параллельно. Явление инерции. Закон инерции. Взаимодействие тел как причина изменения </w:t>
      </w:r>
      <w:r>
        <w:rPr>
          <w:spacing w:val="-2"/>
        </w:rPr>
        <w:t>скорости</w:t>
      </w:r>
      <w:r>
        <w:tab/>
      </w:r>
      <w:r>
        <w:rPr>
          <w:spacing w:val="-2"/>
        </w:rPr>
        <w:t>движения</w:t>
      </w:r>
      <w:r>
        <w:tab/>
      </w:r>
      <w:r>
        <w:rPr>
          <w:spacing w:val="-4"/>
        </w:rPr>
        <w:t>тел.</w:t>
      </w:r>
      <w:r>
        <w:tab/>
      </w:r>
      <w:r>
        <w:rPr>
          <w:spacing w:val="-2"/>
        </w:rPr>
        <w:t>Масса</w:t>
      </w:r>
      <w:r>
        <w:tab/>
      </w:r>
      <w:r>
        <w:rPr>
          <w:spacing w:val="-4"/>
        </w:rPr>
        <w:t>как</w:t>
      </w:r>
      <w:r>
        <w:tab/>
      </w:r>
      <w:r>
        <w:rPr>
          <w:spacing w:val="-4"/>
        </w:rPr>
        <w:t>мера</w:t>
      </w:r>
      <w:r>
        <w:tab/>
      </w:r>
      <w:r>
        <w:rPr>
          <w:spacing w:val="-2"/>
        </w:rPr>
        <w:t>инертности</w:t>
      </w:r>
      <w:r>
        <w:tab/>
      </w:r>
      <w:r>
        <w:rPr>
          <w:spacing w:val="-4"/>
        </w:rPr>
        <w:t>тела</w:t>
      </w:r>
      <w:r>
        <w:tab/>
      </w:r>
      <w:r>
        <w:rPr>
          <w:spacing w:val="-10"/>
        </w:rPr>
        <w:t>в</w:t>
      </w:r>
      <w:r>
        <w:tab/>
      </w:r>
      <w:r>
        <w:rPr>
          <w:spacing w:val="-4"/>
        </w:rPr>
        <w:t xml:space="preserve">поступательном </w:t>
      </w:r>
      <w:r>
        <w:t>движении. Плотность вещества. Связь плотности с количеством молекул в единице</w:t>
      </w:r>
    </w:p>
    <w:p w:rsidR="00E531B3" w:rsidRDefault="00E03CF9">
      <w:pPr>
        <w:pStyle w:val="a3"/>
        <w:spacing w:line="317" w:lineRule="exact"/>
        <w:ind w:firstLine="0"/>
      </w:pPr>
      <w:r>
        <w:t>объёма</w:t>
      </w:r>
      <w:r>
        <w:rPr>
          <w:spacing w:val="-13"/>
        </w:rPr>
        <w:t xml:space="preserve"> </w:t>
      </w:r>
      <w:r>
        <w:t>вещества.</w:t>
      </w:r>
      <w:r>
        <w:rPr>
          <w:spacing w:val="-9"/>
        </w:rPr>
        <w:t xml:space="preserve"> </w:t>
      </w:r>
      <w:r>
        <w:t>Смеси</w:t>
      </w:r>
      <w:r>
        <w:rPr>
          <w:spacing w:val="-11"/>
        </w:rPr>
        <w:t xml:space="preserve"> </w:t>
      </w:r>
      <w:r>
        <w:t>и</w:t>
      </w:r>
      <w:r>
        <w:rPr>
          <w:spacing w:val="-8"/>
        </w:rPr>
        <w:t xml:space="preserve"> </w:t>
      </w:r>
      <w:r>
        <w:t>сплавы.</w:t>
      </w:r>
      <w:r>
        <w:rPr>
          <w:spacing w:val="-9"/>
        </w:rPr>
        <w:t xml:space="preserve"> </w:t>
      </w:r>
      <w:r>
        <w:t>Поверхностная</w:t>
      </w:r>
      <w:r>
        <w:rPr>
          <w:spacing w:val="-8"/>
        </w:rPr>
        <w:t xml:space="preserve"> </w:t>
      </w:r>
      <w:r>
        <w:t>и</w:t>
      </w:r>
      <w:r>
        <w:rPr>
          <w:spacing w:val="-8"/>
        </w:rPr>
        <w:t xml:space="preserve"> </w:t>
      </w:r>
      <w:r>
        <w:t>линейная</w:t>
      </w:r>
      <w:r>
        <w:rPr>
          <w:spacing w:val="-7"/>
        </w:rPr>
        <w:t xml:space="preserve"> </w:t>
      </w:r>
      <w:r>
        <w:rPr>
          <w:spacing w:val="-2"/>
        </w:rPr>
        <w:t>плотность.</w:t>
      </w:r>
    </w:p>
    <w:p w:rsidR="00E531B3" w:rsidRDefault="00E03CF9">
      <w:pPr>
        <w:pStyle w:val="a3"/>
        <w:spacing w:before="145" w:line="350" w:lineRule="auto"/>
        <w:ind w:right="144"/>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w:t>
      </w:r>
      <w:r>
        <w:rPr>
          <w:spacing w:val="40"/>
        </w:rPr>
        <w:t xml:space="preserve"> </w:t>
      </w:r>
      <w:r>
        <w:t>по</w:t>
      </w:r>
      <w:r>
        <w:rPr>
          <w:spacing w:val="-2"/>
        </w:rPr>
        <w:t xml:space="preserve"> </w:t>
      </w:r>
      <w:r>
        <w:t>одной</w:t>
      </w:r>
      <w:r>
        <w:rPr>
          <w:spacing w:val="-3"/>
        </w:rPr>
        <w:t xml:space="preserve"> </w:t>
      </w:r>
      <w:r>
        <w:t>прямой.</w:t>
      </w:r>
      <w:r>
        <w:rPr>
          <w:spacing w:val="-2"/>
        </w:rPr>
        <w:t xml:space="preserve"> </w:t>
      </w:r>
      <w:r>
        <w:t>Равнодейств</w:t>
      </w:r>
      <w:r>
        <w:t>ующая</w:t>
      </w:r>
      <w:r>
        <w:rPr>
          <w:spacing w:val="-1"/>
        </w:rPr>
        <w:t xml:space="preserve"> </w:t>
      </w:r>
      <w:r>
        <w:t>сил.</w:t>
      </w:r>
      <w:r>
        <w:rPr>
          <w:spacing w:val="-2"/>
        </w:rPr>
        <w:t xml:space="preserve"> </w:t>
      </w:r>
      <w:r>
        <w:t>Сила</w:t>
      </w:r>
      <w:r>
        <w:rPr>
          <w:spacing w:val="-2"/>
        </w:rPr>
        <w:t xml:space="preserve"> </w:t>
      </w:r>
      <w:r>
        <w:t>трения.</w:t>
      </w:r>
      <w:r>
        <w:rPr>
          <w:spacing w:val="-2"/>
        </w:rPr>
        <w:t xml:space="preserve"> </w:t>
      </w:r>
      <w:r>
        <w:t>Трение</w:t>
      </w:r>
      <w:r>
        <w:rPr>
          <w:spacing w:val="-2"/>
        </w:rPr>
        <w:t xml:space="preserve"> </w:t>
      </w:r>
      <w:r>
        <w:t>скольжения</w:t>
      </w:r>
      <w:r>
        <w:rPr>
          <w:spacing w:val="-3"/>
        </w:rPr>
        <w:t xml:space="preserve"> </w:t>
      </w:r>
      <w:r>
        <w:t>и</w:t>
      </w:r>
      <w:r>
        <w:rPr>
          <w:spacing w:val="-1"/>
        </w:rPr>
        <w:t xml:space="preserve"> </w:t>
      </w:r>
      <w:r>
        <w:t>трение покоя, вязкое трение. Трение в природе и технике.</w:t>
      </w:r>
    </w:p>
    <w:p w:rsidR="00E531B3" w:rsidRDefault="00E03CF9">
      <w:pPr>
        <w:pStyle w:val="a5"/>
        <w:numPr>
          <w:ilvl w:val="3"/>
          <w:numId w:val="134"/>
        </w:numPr>
        <w:tabs>
          <w:tab w:val="left" w:pos="2604"/>
        </w:tabs>
        <w:spacing w:line="317" w:lineRule="exact"/>
        <w:ind w:hanging="1046"/>
        <w:jc w:val="both"/>
        <w:rPr>
          <w:sz w:val="28"/>
        </w:rPr>
      </w:pPr>
      <w:r>
        <w:rPr>
          <w:spacing w:val="-2"/>
          <w:sz w:val="28"/>
        </w:rPr>
        <w:t>Демонстрации.</w:t>
      </w:r>
    </w:p>
    <w:p w:rsidR="00E531B3" w:rsidRDefault="00E03CF9">
      <w:pPr>
        <w:pStyle w:val="a3"/>
        <w:spacing w:before="148" w:line="350" w:lineRule="auto"/>
        <w:ind w:left="1558" w:right="3852" w:firstLine="0"/>
        <w:jc w:val="left"/>
      </w:pPr>
      <w:r>
        <w:t>Наблюдение механического движения тела. Измерение</w:t>
      </w:r>
      <w:r>
        <w:rPr>
          <w:spacing w:val="-18"/>
        </w:rPr>
        <w:t xml:space="preserve"> </w:t>
      </w:r>
      <w:r>
        <w:t>скорости</w:t>
      </w:r>
      <w:r>
        <w:rPr>
          <w:spacing w:val="-17"/>
        </w:rPr>
        <w:t xml:space="preserve"> </w:t>
      </w:r>
      <w:r>
        <w:t>прямолинейного</w:t>
      </w:r>
      <w:r>
        <w:rPr>
          <w:spacing w:val="-18"/>
        </w:rPr>
        <w:t xml:space="preserve"> </w:t>
      </w:r>
      <w:r>
        <w:t>движения. Наблюдение явления инерции.</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2076" w:firstLine="0"/>
        <w:jc w:val="left"/>
      </w:pPr>
      <w:r>
        <w:lastRenderedPageBreak/>
        <w:t>Наблюдение</w:t>
      </w:r>
      <w:r>
        <w:rPr>
          <w:spacing w:val="-18"/>
        </w:rPr>
        <w:t xml:space="preserve"> </w:t>
      </w:r>
      <w:r>
        <w:t>изменения</w:t>
      </w:r>
      <w:r>
        <w:rPr>
          <w:spacing w:val="-16"/>
        </w:rPr>
        <w:t xml:space="preserve"> </w:t>
      </w:r>
      <w:r>
        <w:t>скорости</w:t>
      </w:r>
      <w:r>
        <w:rPr>
          <w:spacing w:val="-16"/>
        </w:rPr>
        <w:t xml:space="preserve"> </w:t>
      </w:r>
      <w:r>
        <w:t>при</w:t>
      </w:r>
      <w:r>
        <w:rPr>
          <w:spacing w:val="-16"/>
        </w:rPr>
        <w:t xml:space="preserve"> </w:t>
      </w:r>
      <w:r>
        <w:t>взаимодействии</w:t>
      </w:r>
      <w:r>
        <w:rPr>
          <w:spacing w:val="-16"/>
        </w:rPr>
        <w:t xml:space="preserve"> </w:t>
      </w:r>
      <w:r>
        <w:t>тел. Сравнение масс по взаимодействию тел.</w:t>
      </w:r>
    </w:p>
    <w:p w:rsidR="00E531B3" w:rsidRDefault="00E03CF9">
      <w:pPr>
        <w:pStyle w:val="a3"/>
        <w:ind w:left="1557" w:firstLine="0"/>
        <w:jc w:val="left"/>
      </w:pPr>
      <w:r>
        <w:t>Сложение</w:t>
      </w:r>
      <w:r>
        <w:rPr>
          <w:spacing w:val="-9"/>
        </w:rPr>
        <w:t xml:space="preserve"> </w:t>
      </w:r>
      <w:r>
        <w:t>сил,</w:t>
      </w:r>
      <w:r>
        <w:rPr>
          <w:spacing w:val="-8"/>
        </w:rPr>
        <w:t xml:space="preserve"> </w:t>
      </w:r>
      <w:r>
        <w:t>направленных</w:t>
      </w:r>
      <w:r>
        <w:rPr>
          <w:spacing w:val="-8"/>
        </w:rPr>
        <w:t xml:space="preserve"> </w:t>
      </w:r>
      <w:r>
        <w:t>по</w:t>
      </w:r>
      <w:r>
        <w:rPr>
          <w:spacing w:val="-7"/>
        </w:rPr>
        <w:t xml:space="preserve"> </w:t>
      </w:r>
      <w:r>
        <w:t>одной</w:t>
      </w:r>
      <w:r>
        <w:rPr>
          <w:spacing w:val="-9"/>
        </w:rPr>
        <w:t xml:space="preserve"> </w:t>
      </w:r>
      <w:r>
        <w:rPr>
          <w:spacing w:val="-2"/>
        </w:rPr>
        <w:t>прямой.</w:t>
      </w:r>
    </w:p>
    <w:p w:rsidR="00E531B3" w:rsidRDefault="00E03CF9">
      <w:pPr>
        <w:pStyle w:val="a5"/>
        <w:numPr>
          <w:ilvl w:val="3"/>
          <w:numId w:val="134"/>
        </w:numPr>
        <w:tabs>
          <w:tab w:val="left" w:pos="2603"/>
        </w:tabs>
        <w:spacing w:before="146"/>
        <w:ind w:left="2603"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8" w:line="350" w:lineRule="auto"/>
        <w:jc w:val="left"/>
      </w:pPr>
      <w:r>
        <w:t>Определение скорости</w:t>
      </w:r>
      <w:r>
        <w:rPr>
          <w:spacing w:val="32"/>
        </w:rPr>
        <w:t xml:space="preserve"> </w:t>
      </w:r>
      <w:r>
        <w:t>равномерного движения</w:t>
      </w:r>
      <w:r>
        <w:rPr>
          <w:spacing w:val="33"/>
        </w:rPr>
        <w:t xml:space="preserve"> </w:t>
      </w:r>
      <w:r>
        <w:t>(шарика</w:t>
      </w:r>
      <w:r>
        <w:rPr>
          <w:spacing w:val="31"/>
        </w:rPr>
        <w:t xml:space="preserve"> </w:t>
      </w:r>
      <w:r>
        <w:t>в жидкости,</w:t>
      </w:r>
      <w:r>
        <w:rPr>
          <w:spacing w:val="31"/>
        </w:rPr>
        <w:t xml:space="preserve"> </w:t>
      </w:r>
      <w:r>
        <w:t>модели электрического автомобиля и так далее).</w:t>
      </w:r>
    </w:p>
    <w:p w:rsidR="00E531B3" w:rsidRDefault="00E03CF9">
      <w:pPr>
        <w:pStyle w:val="a3"/>
        <w:spacing w:line="350" w:lineRule="auto"/>
        <w:jc w:val="left"/>
      </w:pPr>
      <w:r>
        <w:t>Определение</w:t>
      </w:r>
      <w:r>
        <w:rPr>
          <w:spacing w:val="-6"/>
        </w:rPr>
        <w:t xml:space="preserve"> </w:t>
      </w:r>
      <w:r>
        <w:t>средней</w:t>
      </w:r>
      <w:r>
        <w:rPr>
          <w:spacing w:val="-6"/>
        </w:rPr>
        <w:t xml:space="preserve"> </w:t>
      </w:r>
      <w:r>
        <w:t>скорости</w:t>
      </w:r>
      <w:r>
        <w:rPr>
          <w:spacing w:val="-6"/>
        </w:rPr>
        <w:t xml:space="preserve"> </w:t>
      </w:r>
      <w:r>
        <w:t>скольжения</w:t>
      </w:r>
      <w:r>
        <w:rPr>
          <w:spacing w:val="-6"/>
        </w:rPr>
        <w:t xml:space="preserve"> </w:t>
      </w:r>
      <w:r>
        <w:t>бруска</w:t>
      </w:r>
      <w:r>
        <w:rPr>
          <w:spacing w:val="-6"/>
        </w:rPr>
        <w:t xml:space="preserve"> </w:t>
      </w:r>
      <w:r>
        <w:t>или</w:t>
      </w:r>
      <w:r>
        <w:rPr>
          <w:spacing w:val="-6"/>
        </w:rPr>
        <w:t xml:space="preserve"> </w:t>
      </w:r>
      <w:r>
        <w:t>шарика</w:t>
      </w:r>
      <w:r>
        <w:rPr>
          <w:spacing w:val="-6"/>
        </w:rPr>
        <w:t xml:space="preserve"> </w:t>
      </w:r>
      <w:r>
        <w:t>по</w:t>
      </w:r>
      <w:r>
        <w:rPr>
          <w:spacing w:val="-6"/>
        </w:rPr>
        <w:t xml:space="preserve"> </w:t>
      </w:r>
      <w:r>
        <w:t xml:space="preserve">наклонной </w:t>
      </w:r>
      <w:r>
        <w:rPr>
          <w:spacing w:val="-2"/>
        </w:rPr>
        <w:t>плоскости.</w:t>
      </w:r>
    </w:p>
    <w:p w:rsidR="00E531B3" w:rsidRDefault="00E03CF9">
      <w:pPr>
        <w:pStyle w:val="a3"/>
        <w:spacing w:line="321" w:lineRule="exact"/>
        <w:ind w:left="1558" w:firstLine="0"/>
        <w:jc w:val="left"/>
      </w:pPr>
      <w:r>
        <w:t>Определение</w:t>
      </w:r>
      <w:r>
        <w:rPr>
          <w:spacing w:val="-17"/>
        </w:rPr>
        <w:t xml:space="preserve"> </w:t>
      </w:r>
      <w:r>
        <w:t>плотности</w:t>
      </w:r>
      <w:r>
        <w:rPr>
          <w:spacing w:val="-13"/>
        </w:rPr>
        <w:t xml:space="preserve"> </w:t>
      </w:r>
      <w:r>
        <w:t>твёрдого</w:t>
      </w:r>
      <w:r>
        <w:rPr>
          <w:spacing w:val="-12"/>
        </w:rPr>
        <w:t xml:space="preserve"> </w:t>
      </w:r>
      <w:r>
        <w:rPr>
          <w:spacing w:val="-2"/>
        </w:rPr>
        <w:t>тела.</w:t>
      </w:r>
    </w:p>
    <w:p w:rsidR="00E531B3" w:rsidRDefault="00E03CF9">
      <w:pPr>
        <w:pStyle w:val="a3"/>
        <w:spacing w:before="145" w:line="350" w:lineRule="auto"/>
        <w:ind w:right="156"/>
        <w:jc w:val="left"/>
      </w:pPr>
      <w:r>
        <w:t>Опыты,</w:t>
      </w:r>
      <w:r>
        <w:rPr>
          <w:spacing w:val="30"/>
        </w:rPr>
        <w:t xml:space="preserve"> </w:t>
      </w:r>
      <w:r>
        <w:t>демонстрирующие</w:t>
      </w:r>
      <w:r>
        <w:rPr>
          <w:spacing w:val="30"/>
        </w:rPr>
        <w:t xml:space="preserve"> </w:t>
      </w:r>
      <w:r>
        <w:t>зависимость</w:t>
      </w:r>
      <w:r>
        <w:rPr>
          <w:spacing w:val="30"/>
        </w:rPr>
        <w:t xml:space="preserve"> </w:t>
      </w:r>
      <w:r>
        <w:t>растяжения</w:t>
      </w:r>
      <w:r>
        <w:rPr>
          <w:spacing w:val="30"/>
        </w:rPr>
        <w:t xml:space="preserve"> </w:t>
      </w:r>
      <w:r>
        <w:t>(деформации)</w:t>
      </w:r>
      <w:r>
        <w:rPr>
          <w:spacing w:val="30"/>
        </w:rPr>
        <w:t xml:space="preserve"> </w:t>
      </w:r>
      <w:r>
        <w:t>пружины от приложенной силы.</w:t>
      </w:r>
    </w:p>
    <w:p w:rsidR="00E531B3" w:rsidRDefault="00E03CF9">
      <w:pPr>
        <w:pStyle w:val="a3"/>
        <w:spacing w:line="348" w:lineRule="auto"/>
        <w:jc w:val="left"/>
      </w:pPr>
      <w:r>
        <w:t>Оп</w:t>
      </w:r>
      <w:r>
        <w:t>ыты,</w:t>
      </w:r>
      <w:r>
        <w:rPr>
          <w:spacing w:val="34"/>
        </w:rPr>
        <w:t xml:space="preserve"> </w:t>
      </w:r>
      <w:r>
        <w:t>демонстрирующие</w:t>
      </w:r>
      <w:r>
        <w:rPr>
          <w:spacing w:val="40"/>
        </w:rPr>
        <w:t xml:space="preserve"> </w:t>
      </w:r>
      <w:r>
        <w:t>зависимость</w:t>
      </w:r>
      <w:r>
        <w:rPr>
          <w:spacing w:val="34"/>
        </w:rPr>
        <w:t xml:space="preserve"> </w:t>
      </w:r>
      <w:r>
        <w:t>силы</w:t>
      </w:r>
      <w:r>
        <w:rPr>
          <w:spacing w:val="40"/>
        </w:rPr>
        <w:t xml:space="preserve"> </w:t>
      </w:r>
      <w:r>
        <w:t>трения</w:t>
      </w:r>
      <w:r>
        <w:rPr>
          <w:spacing w:val="40"/>
        </w:rPr>
        <w:t xml:space="preserve"> </w:t>
      </w:r>
      <w:r>
        <w:t>скольжения</w:t>
      </w:r>
      <w:r>
        <w:rPr>
          <w:spacing w:val="34"/>
        </w:rPr>
        <w:t xml:space="preserve"> </w:t>
      </w:r>
      <w:r>
        <w:t>от</w:t>
      </w:r>
      <w:r>
        <w:rPr>
          <w:spacing w:val="34"/>
        </w:rPr>
        <w:t xml:space="preserve"> </w:t>
      </w:r>
      <w:r>
        <w:t>силы давления и характера соприкасающихся поверхностей.</w:t>
      </w:r>
    </w:p>
    <w:p w:rsidR="00E531B3" w:rsidRDefault="00E03CF9">
      <w:pPr>
        <w:pStyle w:val="a5"/>
        <w:numPr>
          <w:ilvl w:val="2"/>
          <w:numId w:val="134"/>
        </w:numPr>
        <w:tabs>
          <w:tab w:val="left" w:pos="2397"/>
        </w:tabs>
        <w:spacing w:before="4"/>
        <w:ind w:left="2397" w:hanging="839"/>
        <w:rPr>
          <w:sz w:val="28"/>
        </w:rPr>
      </w:pPr>
      <w:r>
        <w:rPr>
          <w:sz w:val="28"/>
        </w:rPr>
        <w:t>Давление</w:t>
      </w:r>
      <w:r>
        <w:rPr>
          <w:spacing w:val="-13"/>
          <w:sz w:val="28"/>
        </w:rPr>
        <w:t xml:space="preserve"> </w:t>
      </w:r>
      <w:r>
        <w:rPr>
          <w:sz w:val="28"/>
        </w:rPr>
        <w:t>твёрдых</w:t>
      </w:r>
      <w:r>
        <w:rPr>
          <w:spacing w:val="-6"/>
          <w:sz w:val="28"/>
        </w:rPr>
        <w:t xml:space="preserve"> </w:t>
      </w:r>
      <w:r>
        <w:rPr>
          <w:sz w:val="28"/>
        </w:rPr>
        <w:t>тел,</w:t>
      </w:r>
      <w:r>
        <w:rPr>
          <w:spacing w:val="-10"/>
          <w:sz w:val="28"/>
        </w:rPr>
        <w:t xml:space="preserve"> </w:t>
      </w:r>
      <w:r>
        <w:rPr>
          <w:sz w:val="28"/>
        </w:rPr>
        <w:t>жидкостей</w:t>
      </w:r>
      <w:r>
        <w:rPr>
          <w:spacing w:val="-7"/>
          <w:sz w:val="28"/>
        </w:rPr>
        <w:t xml:space="preserve"> </w:t>
      </w:r>
      <w:r>
        <w:rPr>
          <w:sz w:val="28"/>
        </w:rPr>
        <w:t>и</w:t>
      </w:r>
      <w:r>
        <w:rPr>
          <w:spacing w:val="-7"/>
          <w:sz w:val="28"/>
        </w:rPr>
        <w:t xml:space="preserve"> </w:t>
      </w:r>
      <w:r>
        <w:rPr>
          <w:spacing w:val="-2"/>
          <w:sz w:val="28"/>
        </w:rPr>
        <w:t>газов.</w:t>
      </w:r>
    </w:p>
    <w:p w:rsidR="00E531B3" w:rsidRDefault="00E03CF9">
      <w:pPr>
        <w:pStyle w:val="a5"/>
        <w:numPr>
          <w:ilvl w:val="2"/>
          <w:numId w:val="82"/>
        </w:numPr>
        <w:tabs>
          <w:tab w:val="left" w:pos="2397"/>
        </w:tabs>
        <w:spacing w:before="149"/>
        <w:rPr>
          <w:sz w:val="28"/>
        </w:rPr>
      </w:pPr>
      <w:r>
        <w:rPr>
          <w:sz w:val="28"/>
        </w:rPr>
        <w:t>Раздел</w:t>
      </w:r>
      <w:r>
        <w:rPr>
          <w:spacing w:val="-11"/>
          <w:sz w:val="28"/>
        </w:rPr>
        <w:t xml:space="preserve"> </w:t>
      </w:r>
      <w:r>
        <w:rPr>
          <w:sz w:val="28"/>
        </w:rPr>
        <w:t>4.</w:t>
      </w:r>
      <w:r>
        <w:rPr>
          <w:spacing w:val="-7"/>
          <w:sz w:val="28"/>
        </w:rPr>
        <w:t xml:space="preserve"> </w:t>
      </w:r>
      <w:r>
        <w:rPr>
          <w:sz w:val="28"/>
        </w:rPr>
        <w:t>Давление</w:t>
      </w:r>
      <w:r>
        <w:rPr>
          <w:spacing w:val="-6"/>
          <w:sz w:val="28"/>
        </w:rPr>
        <w:t xml:space="preserve"> </w:t>
      </w:r>
      <w:r>
        <w:rPr>
          <w:sz w:val="28"/>
        </w:rPr>
        <w:t>твёрдых</w:t>
      </w:r>
      <w:r>
        <w:rPr>
          <w:spacing w:val="-6"/>
          <w:sz w:val="28"/>
        </w:rPr>
        <w:t xml:space="preserve"> </w:t>
      </w:r>
      <w:r>
        <w:rPr>
          <w:sz w:val="28"/>
        </w:rPr>
        <w:t>тел,</w:t>
      </w:r>
      <w:r>
        <w:rPr>
          <w:spacing w:val="-8"/>
          <w:sz w:val="28"/>
        </w:rPr>
        <w:t xml:space="preserve"> </w:t>
      </w:r>
      <w:r>
        <w:rPr>
          <w:sz w:val="28"/>
        </w:rPr>
        <w:t>жидкостей</w:t>
      </w:r>
      <w:r>
        <w:rPr>
          <w:spacing w:val="-6"/>
          <w:sz w:val="28"/>
        </w:rPr>
        <w:t xml:space="preserve"> </w:t>
      </w:r>
      <w:r>
        <w:rPr>
          <w:sz w:val="28"/>
        </w:rPr>
        <w:t>и</w:t>
      </w:r>
      <w:r>
        <w:rPr>
          <w:spacing w:val="-6"/>
          <w:sz w:val="28"/>
        </w:rPr>
        <w:t xml:space="preserve"> </w:t>
      </w:r>
      <w:r>
        <w:rPr>
          <w:spacing w:val="-2"/>
          <w:sz w:val="28"/>
        </w:rPr>
        <w:t>газов.</w:t>
      </w:r>
    </w:p>
    <w:p w:rsidR="00E531B3" w:rsidRDefault="00E03CF9">
      <w:pPr>
        <w:pStyle w:val="a3"/>
        <w:spacing w:before="146" w:line="350" w:lineRule="auto"/>
        <w:ind w:right="147"/>
      </w:pPr>
      <w: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w:t>
      </w:r>
      <w:r>
        <w:rPr>
          <w:spacing w:val="-2"/>
        </w:rPr>
        <w:t>машины.</w:t>
      </w:r>
    </w:p>
    <w:p w:rsidR="00E531B3" w:rsidRDefault="00E03CF9">
      <w:pPr>
        <w:pStyle w:val="a3"/>
        <w:spacing w:line="350" w:lineRule="auto"/>
        <w:ind w:right="149"/>
      </w:pPr>
      <w:r>
        <w:t>Зависимость давления жидкости</w:t>
      </w:r>
      <w:r>
        <w:t xml:space="preserve">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E531B3" w:rsidRDefault="00E03CF9">
      <w:pPr>
        <w:pStyle w:val="a3"/>
        <w:spacing w:line="350" w:lineRule="auto"/>
        <w:ind w:right="145"/>
      </w:pPr>
      <w:r>
        <w:t>Атмосфера Земли и атмосферное давление. Причины существования воздушной обол</w:t>
      </w:r>
      <w:r>
        <w:t>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E531B3" w:rsidRDefault="00E03CF9">
      <w:pPr>
        <w:pStyle w:val="a3"/>
        <w:spacing w:line="350" w:lineRule="auto"/>
        <w:ind w:right="147"/>
      </w:pPr>
      <w:r>
        <w:t>Действие жидкости и газа на погружённое в них тело. Выталкивающая (архимедова) сила. За</w:t>
      </w:r>
      <w:r>
        <w:t>кон Архимеда. Условие возникновения выталкивающей (архимедовой) силы, подтекание. Плавание тел. Воздухоплавание.</w:t>
      </w:r>
    </w:p>
    <w:p w:rsidR="00E531B3" w:rsidRDefault="00E03CF9">
      <w:pPr>
        <w:pStyle w:val="a5"/>
        <w:numPr>
          <w:ilvl w:val="3"/>
          <w:numId w:val="82"/>
        </w:numPr>
        <w:tabs>
          <w:tab w:val="left" w:pos="2604"/>
        </w:tabs>
        <w:spacing w:line="319" w:lineRule="exact"/>
        <w:jc w:val="both"/>
        <w:rPr>
          <w:sz w:val="28"/>
        </w:rPr>
      </w:pPr>
      <w:r>
        <w:rPr>
          <w:spacing w:val="-2"/>
          <w:sz w:val="28"/>
        </w:rPr>
        <w:t>Демонстрации.</w:t>
      </w:r>
    </w:p>
    <w:p w:rsidR="00E531B3" w:rsidRDefault="00E03CF9">
      <w:pPr>
        <w:pStyle w:val="a3"/>
        <w:spacing w:before="137"/>
        <w:ind w:left="1558" w:firstLine="0"/>
      </w:pPr>
      <w:r>
        <w:t>Зависимость</w:t>
      </w:r>
      <w:r>
        <w:rPr>
          <w:spacing w:val="-8"/>
        </w:rPr>
        <w:t xml:space="preserve"> </w:t>
      </w:r>
      <w:r>
        <w:t>давления</w:t>
      </w:r>
      <w:r>
        <w:rPr>
          <w:spacing w:val="-7"/>
        </w:rPr>
        <w:t xml:space="preserve"> </w:t>
      </w:r>
      <w:r>
        <w:t>газа</w:t>
      </w:r>
      <w:r>
        <w:rPr>
          <w:spacing w:val="-10"/>
        </w:rPr>
        <w:t xml:space="preserve"> </w:t>
      </w:r>
      <w:r>
        <w:t>от</w:t>
      </w:r>
      <w:r>
        <w:rPr>
          <w:spacing w:val="-6"/>
        </w:rPr>
        <w:t xml:space="preserve"> </w:t>
      </w:r>
      <w:r>
        <w:rPr>
          <w:spacing w:val="-2"/>
        </w:rPr>
        <w:t>температуры.</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left="1557" w:right="3910" w:firstLine="0"/>
        <w:jc w:val="left"/>
      </w:pPr>
      <w:r>
        <w:lastRenderedPageBreak/>
        <w:t>Передача</w:t>
      </w:r>
      <w:r>
        <w:rPr>
          <w:spacing w:val="-18"/>
        </w:rPr>
        <w:t xml:space="preserve"> </w:t>
      </w:r>
      <w:r>
        <w:t>давления</w:t>
      </w:r>
      <w:r>
        <w:rPr>
          <w:spacing w:val="-17"/>
        </w:rPr>
        <w:t xml:space="preserve"> </w:t>
      </w:r>
      <w:r>
        <w:t>жидкостью</w:t>
      </w:r>
      <w:r>
        <w:rPr>
          <w:spacing w:val="-18"/>
        </w:rPr>
        <w:t xml:space="preserve"> </w:t>
      </w:r>
      <w:r>
        <w:t>и</w:t>
      </w:r>
      <w:r>
        <w:rPr>
          <w:spacing w:val="-17"/>
        </w:rPr>
        <w:t xml:space="preserve"> </w:t>
      </w:r>
      <w:r>
        <w:t>газом. Сообщающиеся сосуды.</w:t>
      </w:r>
    </w:p>
    <w:p w:rsidR="00E531B3" w:rsidRDefault="00E03CF9">
      <w:pPr>
        <w:pStyle w:val="a3"/>
        <w:ind w:left="1557" w:firstLine="0"/>
        <w:jc w:val="left"/>
      </w:pPr>
      <w:r>
        <w:rPr>
          <w:spacing w:val="-2"/>
        </w:rPr>
        <w:t>Гидравлический</w:t>
      </w:r>
      <w:r>
        <w:rPr>
          <w:spacing w:val="6"/>
        </w:rPr>
        <w:t xml:space="preserve"> </w:t>
      </w:r>
      <w:r>
        <w:rPr>
          <w:spacing w:val="-2"/>
        </w:rPr>
        <w:t>пресс.</w:t>
      </w:r>
    </w:p>
    <w:p w:rsidR="00E531B3" w:rsidRDefault="00E03CF9">
      <w:pPr>
        <w:pStyle w:val="a3"/>
        <w:spacing w:before="146" w:line="350" w:lineRule="auto"/>
        <w:ind w:left="1557" w:right="4122" w:firstLine="0"/>
        <w:jc w:val="left"/>
      </w:pPr>
      <w:r>
        <w:t>Проявление</w:t>
      </w:r>
      <w:r>
        <w:rPr>
          <w:spacing w:val="-18"/>
        </w:rPr>
        <w:t xml:space="preserve"> </w:t>
      </w:r>
      <w:r>
        <w:t>действия</w:t>
      </w:r>
      <w:r>
        <w:rPr>
          <w:spacing w:val="-17"/>
        </w:rPr>
        <w:t xml:space="preserve"> </w:t>
      </w:r>
      <w:r>
        <w:t>атмосферного</w:t>
      </w:r>
      <w:r>
        <w:rPr>
          <w:spacing w:val="-18"/>
        </w:rPr>
        <w:t xml:space="preserve"> </w:t>
      </w:r>
      <w:r>
        <w:t xml:space="preserve">давления. </w:t>
      </w:r>
      <w:r>
        <w:rPr>
          <w:spacing w:val="-2"/>
        </w:rPr>
        <w:t>Сифон.</w:t>
      </w:r>
    </w:p>
    <w:p w:rsidR="00E531B3" w:rsidRDefault="00E03CF9">
      <w:pPr>
        <w:pStyle w:val="a3"/>
        <w:spacing w:line="348" w:lineRule="auto"/>
        <w:jc w:val="left"/>
      </w:pPr>
      <w:r>
        <w:t>Зависимость</w:t>
      </w:r>
      <w:r>
        <w:rPr>
          <w:spacing w:val="-6"/>
        </w:rPr>
        <w:t xml:space="preserve"> </w:t>
      </w:r>
      <w:r>
        <w:t>выталкивающей</w:t>
      </w:r>
      <w:r>
        <w:rPr>
          <w:spacing w:val="-6"/>
        </w:rPr>
        <w:t xml:space="preserve"> </w:t>
      </w:r>
      <w:r>
        <w:t>силы</w:t>
      </w:r>
      <w:r>
        <w:rPr>
          <w:spacing w:val="-6"/>
        </w:rPr>
        <w:t xml:space="preserve"> </w:t>
      </w:r>
      <w:r>
        <w:t>от</w:t>
      </w:r>
      <w:r>
        <w:rPr>
          <w:spacing w:val="-6"/>
        </w:rPr>
        <w:t xml:space="preserve"> </w:t>
      </w:r>
      <w:r>
        <w:t>объёма</w:t>
      </w:r>
      <w:r>
        <w:rPr>
          <w:spacing w:val="-6"/>
        </w:rPr>
        <w:t xml:space="preserve"> </w:t>
      </w:r>
      <w:r>
        <w:t>погружённой</w:t>
      </w:r>
      <w:r>
        <w:rPr>
          <w:spacing w:val="-6"/>
        </w:rPr>
        <w:t xml:space="preserve"> </w:t>
      </w:r>
      <w:r>
        <w:t>в</w:t>
      </w:r>
      <w:r>
        <w:rPr>
          <w:spacing w:val="-6"/>
        </w:rPr>
        <w:t xml:space="preserve"> </w:t>
      </w:r>
      <w:r>
        <w:t>жидкость</w:t>
      </w:r>
      <w:r>
        <w:rPr>
          <w:spacing w:val="-6"/>
        </w:rPr>
        <w:t xml:space="preserve"> </w:t>
      </w:r>
      <w:r>
        <w:t>части тела и плотности жидкости.</w:t>
      </w:r>
    </w:p>
    <w:p w:rsidR="00E531B3" w:rsidRDefault="00E03CF9">
      <w:pPr>
        <w:pStyle w:val="a3"/>
        <w:spacing w:before="4"/>
        <w:ind w:left="1558" w:firstLine="0"/>
        <w:jc w:val="left"/>
      </w:pPr>
      <w:r>
        <w:t>Равенство</w:t>
      </w:r>
      <w:r>
        <w:rPr>
          <w:spacing w:val="-13"/>
        </w:rPr>
        <w:t xml:space="preserve"> </w:t>
      </w:r>
      <w:r>
        <w:t>выталкивающей</w:t>
      </w:r>
      <w:r>
        <w:rPr>
          <w:spacing w:val="-11"/>
        </w:rPr>
        <w:t xml:space="preserve"> </w:t>
      </w:r>
      <w:r>
        <w:t>силы</w:t>
      </w:r>
      <w:r>
        <w:rPr>
          <w:spacing w:val="-12"/>
        </w:rPr>
        <w:t xml:space="preserve"> </w:t>
      </w:r>
      <w:r>
        <w:t>весу</w:t>
      </w:r>
      <w:r>
        <w:rPr>
          <w:spacing w:val="-15"/>
        </w:rPr>
        <w:t xml:space="preserve"> </w:t>
      </w:r>
      <w:r>
        <w:t>вытесненной</w:t>
      </w:r>
      <w:r>
        <w:rPr>
          <w:spacing w:val="-10"/>
        </w:rPr>
        <w:t xml:space="preserve"> </w:t>
      </w:r>
      <w:r>
        <w:rPr>
          <w:spacing w:val="-2"/>
        </w:rPr>
        <w:t>жидкости.</w:t>
      </w:r>
    </w:p>
    <w:p w:rsidR="00E531B3" w:rsidRDefault="00E03CF9">
      <w:pPr>
        <w:pStyle w:val="a3"/>
        <w:spacing w:before="149" w:line="348" w:lineRule="auto"/>
        <w:jc w:val="left"/>
      </w:pPr>
      <w:r>
        <w:t>Условие</w:t>
      </w:r>
      <w:r>
        <w:rPr>
          <w:spacing w:val="40"/>
        </w:rPr>
        <w:t xml:space="preserve"> </w:t>
      </w:r>
      <w:r>
        <w:t>плавания</w:t>
      </w:r>
      <w:r>
        <w:rPr>
          <w:spacing w:val="40"/>
        </w:rPr>
        <w:t xml:space="preserve"> </w:t>
      </w:r>
      <w:r>
        <w:t>тел:</w:t>
      </w:r>
      <w:r>
        <w:rPr>
          <w:spacing w:val="40"/>
        </w:rPr>
        <w:t xml:space="preserve"> </w:t>
      </w:r>
      <w:r>
        <w:t>плавание</w:t>
      </w:r>
      <w:r>
        <w:rPr>
          <w:spacing w:val="40"/>
        </w:rPr>
        <w:t xml:space="preserve"> </w:t>
      </w:r>
      <w:r>
        <w:t>или</w:t>
      </w:r>
      <w:r>
        <w:rPr>
          <w:spacing w:val="40"/>
        </w:rPr>
        <w:t xml:space="preserve"> </w:t>
      </w:r>
      <w:r>
        <w:t>погружение</w:t>
      </w:r>
      <w:r>
        <w:rPr>
          <w:spacing w:val="40"/>
        </w:rPr>
        <w:t xml:space="preserve"> </w:t>
      </w:r>
      <w:r>
        <w:t>тел</w:t>
      </w:r>
      <w:r>
        <w:rPr>
          <w:spacing w:val="40"/>
        </w:rPr>
        <w:t xml:space="preserve"> </w:t>
      </w:r>
      <w:r>
        <w:t>в</w:t>
      </w:r>
      <w:r>
        <w:rPr>
          <w:spacing w:val="40"/>
        </w:rPr>
        <w:t xml:space="preserve"> </w:t>
      </w:r>
      <w:r>
        <w:t>зависимости</w:t>
      </w:r>
      <w:r>
        <w:rPr>
          <w:spacing w:val="40"/>
        </w:rPr>
        <w:t xml:space="preserve"> </w:t>
      </w:r>
      <w:r>
        <w:t>от</w:t>
      </w:r>
      <w:r>
        <w:rPr>
          <w:spacing w:val="80"/>
          <w:w w:val="150"/>
        </w:rPr>
        <w:t xml:space="preserve"> </w:t>
      </w:r>
      <w:r>
        <w:t>соотношения плотностей тела и жидкости.</w:t>
      </w:r>
    </w:p>
    <w:p w:rsidR="00E531B3" w:rsidRDefault="00E03CF9">
      <w:pPr>
        <w:pStyle w:val="a5"/>
        <w:numPr>
          <w:ilvl w:val="3"/>
          <w:numId w:val="82"/>
        </w:numPr>
        <w:tabs>
          <w:tab w:val="left" w:pos="2604"/>
        </w:tabs>
        <w:spacing w:before="5"/>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8" w:line="348" w:lineRule="auto"/>
        <w:ind w:right="148"/>
      </w:pPr>
      <w:r>
        <w:t>Исследование зависимости веса тела в воде от объёма погружённой в жидкость части тела.</w:t>
      </w:r>
    </w:p>
    <w:p w:rsidR="00E531B3" w:rsidRDefault="00E03CF9">
      <w:pPr>
        <w:pStyle w:val="a3"/>
        <w:spacing w:before="5" w:line="350" w:lineRule="auto"/>
        <w:ind w:right="151"/>
      </w:pPr>
      <w:r>
        <w:t xml:space="preserve">Определение выталкивающей силы, действующей на тело, погружённое в </w:t>
      </w:r>
      <w:r>
        <w:rPr>
          <w:spacing w:val="-2"/>
        </w:rPr>
        <w:t>жидкость.</w:t>
      </w:r>
    </w:p>
    <w:p w:rsidR="00E531B3" w:rsidRDefault="00E03CF9">
      <w:pPr>
        <w:pStyle w:val="a3"/>
        <w:spacing w:line="350" w:lineRule="auto"/>
        <w:ind w:right="149"/>
      </w:pPr>
      <w:r>
        <w:t>Проверка независимости выталкивающей силы, действующей на тело в жидкости, от массы тела.</w:t>
      </w:r>
    </w:p>
    <w:p w:rsidR="00E531B3" w:rsidRDefault="00E03CF9">
      <w:pPr>
        <w:pStyle w:val="a3"/>
        <w:spacing w:line="350" w:lineRule="auto"/>
        <w:ind w:right="148"/>
      </w:pPr>
      <w: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w:t>
      </w:r>
      <w:r>
        <w:rPr>
          <w:spacing w:val="-2"/>
        </w:rPr>
        <w:t>жидкости.</w:t>
      </w:r>
    </w:p>
    <w:p w:rsidR="00E531B3" w:rsidRDefault="00E03CF9">
      <w:pPr>
        <w:pStyle w:val="a3"/>
        <w:spacing w:line="350" w:lineRule="auto"/>
        <w:ind w:right="155"/>
      </w:pPr>
      <w:r>
        <w:t xml:space="preserve">Конструирование ареометра или конструирование лодки и определение её </w:t>
      </w:r>
      <w:r>
        <w:rPr>
          <w:spacing w:val="-2"/>
        </w:rPr>
        <w:t>грузоподъёмности.</w:t>
      </w:r>
    </w:p>
    <w:p w:rsidR="00E531B3" w:rsidRDefault="00E03CF9">
      <w:pPr>
        <w:pStyle w:val="a5"/>
        <w:numPr>
          <w:ilvl w:val="2"/>
          <w:numId w:val="82"/>
        </w:numPr>
        <w:tabs>
          <w:tab w:val="left" w:pos="2398"/>
        </w:tabs>
        <w:spacing w:line="321" w:lineRule="exact"/>
        <w:ind w:left="2398" w:hanging="840"/>
        <w:jc w:val="both"/>
        <w:rPr>
          <w:sz w:val="28"/>
        </w:rPr>
      </w:pPr>
      <w:r>
        <w:rPr>
          <w:sz w:val="28"/>
        </w:rPr>
        <w:t>Работа</w:t>
      </w:r>
      <w:r>
        <w:rPr>
          <w:spacing w:val="-10"/>
          <w:sz w:val="28"/>
        </w:rPr>
        <w:t xml:space="preserve"> </w:t>
      </w:r>
      <w:r>
        <w:rPr>
          <w:sz w:val="28"/>
        </w:rPr>
        <w:t>и</w:t>
      </w:r>
      <w:r>
        <w:rPr>
          <w:spacing w:val="-8"/>
          <w:sz w:val="28"/>
        </w:rPr>
        <w:t xml:space="preserve"> </w:t>
      </w:r>
      <w:r>
        <w:rPr>
          <w:sz w:val="28"/>
        </w:rPr>
        <w:t>мощн</w:t>
      </w:r>
      <w:r>
        <w:rPr>
          <w:sz w:val="28"/>
        </w:rPr>
        <w:t>ость.</w:t>
      </w:r>
      <w:r>
        <w:rPr>
          <w:spacing w:val="-9"/>
          <w:sz w:val="28"/>
        </w:rPr>
        <w:t xml:space="preserve"> </w:t>
      </w:r>
      <w:r>
        <w:rPr>
          <w:spacing w:val="-2"/>
          <w:sz w:val="28"/>
        </w:rPr>
        <w:t>Энергия.</w:t>
      </w:r>
    </w:p>
    <w:p w:rsidR="00E531B3" w:rsidRDefault="00E03CF9">
      <w:pPr>
        <w:pStyle w:val="a3"/>
        <w:spacing w:before="139"/>
        <w:ind w:left="1558" w:firstLine="0"/>
      </w:pPr>
      <w:r>
        <w:t>Механическая</w:t>
      </w:r>
      <w:r>
        <w:rPr>
          <w:spacing w:val="65"/>
        </w:rPr>
        <w:t xml:space="preserve"> </w:t>
      </w:r>
      <w:r>
        <w:t>работа</w:t>
      </w:r>
      <w:r>
        <w:rPr>
          <w:spacing w:val="69"/>
        </w:rPr>
        <w:t xml:space="preserve"> </w:t>
      </w:r>
      <w:r>
        <w:t>для</w:t>
      </w:r>
      <w:r>
        <w:rPr>
          <w:spacing w:val="69"/>
        </w:rPr>
        <w:t xml:space="preserve"> </w:t>
      </w:r>
      <w:r>
        <w:t>сил,</w:t>
      </w:r>
      <w:r>
        <w:rPr>
          <w:spacing w:val="67"/>
        </w:rPr>
        <w:t xml:space="preserve"> </w:t>
      </w:r>
      <w:r>
        <w:t>направленных</w:t>
      </w:r>
      <w:r>
        <w:rPr>
          <w:spacing w:val="70"/>
        </w:rPr>
        <w:t xml:space="preserve"> </w:t>
      </w:r>
      <w:r>
        <w:t>вдоль</w:t>
      </w:r>
      <w:r>
        <w:rPr>
          <w:spacing w:val="68"/>
        </w:rPr>
        <w:t xml:space="preserve"> </w:t>
      </w:r>
      <w:r>
        <w:t>линии</w:t>
      </w:r>
      <w:r>
        <w:rPr>
          <w:spacing w:val="69"/>
        </w:rPr>
        <w:t xml:space="preserve"> </w:t>
      </w:r>
      <w:r>
        <w:rPr>
          <w:spacing w:val="-2"/>
        </w:rPr>
        <w:t>перемещения.</w:t>
      </w:r>
    </w:p>
    <w:p w:rsidR="00E531B3" w:rsidRDefault="00E03CF9">
      <w:pPr>
        <w:pStyle w:val="a3"/>
        <w:spacing w:before="148"/>
        <w:ind w:firstLine="0"/>
        <w:jc w:val="left"/>
      </w:pPr>
      <w:r>
        <w:rPr>
          <w:spacing w:val="-2"/>
        </w:rPr>
        <w:t>Мощность.</w:t>
      </w:r>
    </w:p>
    <w:p w:rsidR="00E531B3" w:rsidRDefault="00E03CF9">
      <w:pPr>
        <w:pStyle w:val="a3"/>
        <w:spacing w:before="149" w:line="350" w:lineRule="auto"/>
        <w:ind w:right="140"/>
      </w:pPr>
      <w:r>
        <w:t>Простые механизмы: рычаг, ворот, блок, полиспаст, наклонная плоскость, ножничный механизм. Момент силы. Равновесие рычага. Правило моментов. Применение</w:t>
      </w:r>
      <w:r>
        <w:rPr>
          <w:spacing w:val="-1"/>
        </w:rPr>
        <w:t xml:space="preserve"> </w:t>
      </w:r>
      <w:r>
        <w:t>правила равн</w:t>
      </w:r>
      <w:r>
        <w:t>овесия рычага</w:t>
      </w:r>
      <w:r>
        <w:rPr>
          <w:spacing w:val="-1"/>
        </w:rPr>
        <w:t xml:space="preserve"> </w:t>
      </w:r>
      <w:r>
        <w:t>к блоку. «Золотое правило» механики.</w:t>
      </w:r>
      <w:r>
        <w:rPr>
          <w:spacing w:val="-1"/>
        </w:rPr>
        <w:t xml:space="preserve"> </w:t>
      </w:r>
      <w:r>
        <w:t>КПД простых механизмов. Простые механизмы в быту, технике, живых организмах.</w:t>
      </w:r>
    </w:p>
    <w:p w:rsidR="00E531B3" w:rsidRDefault="00E03CF9">
      <w:pPr>
        <w:pStyle w:val="a3"/>
        <w:spacing w:line="350" w:lineRule="auto"/>
        <w:ind w:right="148"/>
      </w:pPr>
      <w:r>
        <w:t>Механическая энергия. Кинетическая и потенциальная энергия. Превращение одного</w:t>
      </w:r>
      <w:r>
        <w:rPr>
          <w:spacing w:val="79"/>
        </w:rPr>
        <w:t xml:space="preserve"> </w:t>
      </w:r>
      <w:r>
        <w:t>вида</w:t>
      </w:r>
      <w:r>
        <w:rPr>
          <w:spacing w:val="79"/>
        </w:rPr>
        <w:t xml:space="preserve"> </w:t>
      </w:r>
      <w:r>
        <w:t>механической</w:t>
      </w:r>
      <w:r>
        <w:rPr>
          <w:spacing w:val="79"/>
        </w:rPr>
        <w:t xml:space="preserve"> </w:t>
      </w:r>
      <w:r>
        <w:t>энергии</w:t>
      </w:r>
      <w:r>
        <w:rPr>
          <w:spacing w:val="79"/>
        </w:rPr>
        <w:t xml:space="preserve"> </w:t>
      </w:r>
      <w:r>
        <w:t>в</w:t>
      </w:r>
      <w:r>
        <w:rPr>
          <w:spacing w:val="76"/>
        </w:rPr>
        <w:t xml:space="preserve"> </w:t>
      </w:r>
      <w:r>
        <w:t>другой.</w:t>
      </w:r>
      <w:r>
        <w:rPr>
          <w:spacing w:val="76"/>
        </w:rPr>
        <w:t xml:space="preserve"> </w:t>
      </w:r>
      <w:r>
        <w:t>Закон</w:t>
      </w:r>
      <w:r>
        <w:rPr>
          <w:spacing w:val="79"/>
        </w:rPr>
        <w:t xml:space="preserve"> </w:t>
      </w:r>
      <w:r>
        <w:t>сохране</w:t>
      </w:r>
      <w:r>
        <w:t>ния</w:t>
      </w:r>
      <w:r>
        <w:rPr>
          <w:spacing w:val="77"/>
        </w:rPr>
        <w:t xml:space="preserve"> </w:t>
      </w:r>
      <w:r>
        <w:t>и</w:t>
      </w:r>
      <w:r>
        <w:rPr>
          <w:spacing w:val="79"/>
        </w:rPr>
        <w:t xml:space="preserve"> </w:t>
      </w:r>
      <w:r>
        <w:t>превращения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энергии</w:t>
      </w:r>
      <w:r>
        <w:rPr>
          <w:spacing w:val="-7"/>
        </w:rPr>
        <w:t xml:space="preserve"> </w:t>
      </w:r>
      <w:r>
        <w:t>в</w:t>
      </w:r>
      <w:r>
        <w:rPr>
          <w:spacing w:val="-6"/>
        </w:rPr>
        <w:t xml:space="preserve"> </w:t>
      </w:r>
      <w:r>
        <w:rPr>
          <w:spacing w:val="-2"/>
        </w:rPr>
        <w:t>механике.</w:t>
      </w:r>
    </w:p>
    <w:p w:rsidR="00E531B3" w:rsidRDefault="00E03CF9">
      <w:pPr>
        <w:pStyle w:val="a5"/>
        <w:numPr>
          <w:ilvl w:val="3"/>
          <w:numId w:val="82"/>
        </w:numPr>
        <w:tabs>
          <w:tab w:val="left" w:pos="2604"/>
        </w:tabs>
        <w:spacing w:before="149" w:line="350" w:lineRule="auto"/>
        <w:ind w:left="1558" w:right="5918" w:firstLine="0"/>
        <w:jc w:val="both"/>
        <w:rPr>
          <w:sz w:val="28"/>
        </w:rPr>
      </w:pPr>
      <w:r>
        <w:rPr>
          <w:spacing w:val="-2"/>
          <w:sz w:val="28"/>
        </w:rPr>
        <w:t>Демонстрации. Примеры</w:t>
      </w:r>
      <w:r>
        <w:rPr>
          <w:spacing w:val="-14"/>
          <w:sz w:val="28"/>
        </w:rPr>
        <w:t xml:space="preserve"> </w:t>
      </w:r>
      <w:r>
        <w:rPr>
          <w:spacing w:val="-2"/>
          <w:sz w:val="28"/>
        </w:rPr>
        <w:t>простых</w:t>
      </w:r>
      <w:r>
        <w:rPr>
          <w:spacing w:val="-13"/>
          <w:sz w:val="28"/>
        </w:rPr>
        <w:t xml:space="preserve"> </w:t>
      </w:r>
      <w:r>
        <w:rPr>
          <w:spacing w:val="-2"/>
          <w:sz w:val="28"/>
        </w:rPr>
        <w:t>механизмов.</w:t>
      </w:r>
    </w:p>
    <w:p w:rsidR="00E531B3" w:rsidRDefault="00E03CF9">
      <w:pPr>
        <w:pStyle w:val="a5"/>
        <w:numPr>
          <w:ilvl w:val="3"/>
          <w:numId w:val="82"/>
        </w:numPr>
        <w:tabs>
          <w:tab w:val="left" w:pos="2604"/>
        </w:tabs>
        <w:spacing w:line="350" w:lineRule="auto"/>
        <w:ind w:left="1558" w:right="4527" w:firstLine="0"/>
        <w:jc w:val="both"/>
        <w:rPr>
          <w:sz w:val="28"/>
        </w:rPr>
      </w:pPr>
      <w:r>
        <w:rPr>
          <w:sz w:val="28"/>
        </w:rPr>
        <w:t>Лабораторные работы и опыты. Исследование</w:t>
      </w:r>
      <w:r>
        <w:rPr>
          <w:spacing w:val="-12"/>
          <w:sz w:val="28"/>
        </w:rPr>
        <w:t xml:space="preserve"> </w:t>
      </w:r>
      <w:r>
        <w:rPr>
          <w:sz w:val="28"/>
        </w:rPr>
        <w:t>условий</w:t>
      </w:r>
      <w:r>
        <w:rPr>
          <w:spacing w:val="-12"/>
          <w:sz w:val="28"/>
        </w:rPr>
        <w:t xml:space="preserve"> </w:t>
      </w:r>
      <w:r>
        <w:rPr>
          <w:sz w:val="28"/>
        </w:rPr>
        <w:t>равновесия</w:t>
      </w:r>
      <w:r>
        <w:rPr>
          <w:spacing w:val="-13"/>
          <w:sz w:val="28"/>
        </w:rPr>
        <w:t xml:space="preserve"> </w:t>
      </w:r>
      <w:r>
        <w:rPr>
          <w:sz w:val="28"/>
        </w:rPr>
        <w:t>рычага. Измерение КПД наклонной плоскости.</w:t>
      </w:r>
    </w:p>
    <w:p w:rsidR="00E531B3" w:rsidRDefault="00E03CF9">
      <w:pPr>
        <w:pStyle w:val="a3"/>
        <w:spacing w:line="350" w:lineRule="auto"/>
        <w:ind w:left="1558" w:right="1622" w:firstLine="0"/>
      </w:pPr>
      <w:r>
        <w:t>Изучение</w:t>
      </w:r>
      <w:r>
        <w:rPr>
          <w:spacing w:val="-15"/>
        </w:rPr>
        <w:t xml:space="preserve"> </w:t>
      </w:r>
      <w:r>
        <w:t>правила</w:t>
      </w:r>
      <w:r>
        <w:rPr>
          <w:spacing w:val="-12"/>
        </w:rPr>
        <w:t xml:space="preserve"> </w:t>
      </w:r>
      <w:r>
        <w:t>рычага</w:t>
      </w:r>
      <w:r>
        <w:rPr>
          <w:spacing w:val="-12"/>
        </w:rPr>
        <w:t xml:space="preserve"> </w:t>
      </w:r>
      <w:r>
        <w:t>для</w:t>
      </w:r>
      <w:r>
        <w:rPr>
          <w:spacing w:val="-12"/>
        </w:rPr>
        <w:t xml:space="preserve"> </w:t>
      </w:r>
      <w:r>
        <w:t>подвижного</w:t>
      </w:r>
      <w:r>
        <w:rPr>
          <w:spacing w:val="-11"/>
        </w:rPr>
        <w:t xml:space="preserve"> </w:t>
      </w:r>
      <w:r>
        <w:t>и</w:t>
      </w:r>
      <w:r>
        <w:rPr>
          <w:spacing w:val="-15"/>
        </w:rPr>
        <w:t xml:space="preserve"> </w:t>
      </w:r>
      <w:r>
        <w:t>неподвижного</w:t>
      </w:r>
      <w:r>
        <w:rPr>
          <w:spacing w:val="-11"/>
        </w:rPr>
        <w:t xml:space="preserve"> </w:t>
      </w:r>
      <w:r>
        <w:t>блоков. Определение КПД подвижного и неподвижного блока.</w:t>
      </w:r>
    </w:p>
    <w:p w:rsidR="00E531B3" w:rsidRDefault="00E03CF9">
      <w:pPr>
        <w:pStyle w:val="a3"/>
        <w:spacing w:line="348" w:lineRule="auto"/>
        <w:ind w:right="152"/>
      </w:pPr>
      <w:r>
        <w:t>Определение работы силы упругости при подъёме грузов при помощи подвижного блока.</w:t>
      </w:r>
    </w:p>
    <w:p w:rsidR="00E531B3" w:rsidRDefault="00E03CF9">
      <w:pPr>
        <w:pStyle w:val="a3"/>
        <w:ind w:left="1558" w:firstLine="0"/>
      </w:pPr>
      <w:r>
        <w:t>Изучение</w:t>
      </w:r>
      <w:r>
        <w:rPr>
          <w:spacing w:val="-18"/>
        </w:rPr>
        <w:t xml:space="preserve"> </w:t>
      </w:r>
      <w:r>
        <w:t>закона</w:t>
      </w:r>
      <w:r>
        <w:rPr>
          <w:spacing w:val="-13"/>
        </w:rPr>
        <w:t xml:space="preserve"> </w:t>
      </w:r>
      <w:r>
        <w:t>сохранения</w:t>
      </w:r>
      <w:r>
        <w:rPr>
          <w:spacing w:val="-14"/>
        </w:rPr>
        <w:t xml:space="preserve"> </w:t>
      </w:r>
      <w:r>
        <w:t>механической</w:t>
      </w:r>
      <w:r>
        <w:rPr>
          <w:spacing w:val="-13"/>
        </w:rPr>
        <w:t xml:space="preserve"> </w:t>
      </w:r>
      <w:r>
        <w:rPr>
          <w:spacing w:val="-2"/>
        </w:rPr>
        <w:t>энергии.</w:t>
      </w:r>
    </w:p>
    <w:p w:rsidR="00E531B3" w:rsidRDefault="00E03CF9">
      <w:pPr>
        <w:pStyle w:val="a5"/>
        <w:numPr>
          <w:ilvl w:val="1"/>
          <w:numId w:val="134"/>
        </w:numPr>
        <w:tabs>
          <w:tab w:val="left" w:pos="2187"/>
        </w:tabs>
        <w:spacing w:before="147"/>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6"/>
        <w:ind w:left="2397" w:hanging="839"/>
        <w:jc w:val="both"/>
        <w:rPr>
          <w:sz w:val="28"/>
        </w:rPr>
      </w:pPr>
      <w:r>
        <w:rPr>
          <w:sz w:val="28"/>
        </w:rPr>
        <w:t>Тепловые</w:t>
      </w:r>
      <w:r>
        <w:rPr>
          <w:spacing w:val="-13"/>
          <w:sz w:val="28"/>
        </w:rPr>
        <w:t xml:space="preserve"> </w:t>
      </w:r>
      <w:r>
        <w:rPr>
          <w:spacing w:val="-2"/>
          <w:sz w:val="28"/>
        </w:rPr>
        <w:t>явления.</w:t>
      </w:r>
    </w:p>
    <w:p w:rsidR="00E531B3" w:rsidRDefault="00E03CF9">
      <w:pPr>
        <w:pStyle w:val="a3"/>
        <w:spacing w:before="148" w:line="350" w:lineRule="auto"/>
        <w:ind w:right="142"/>
      </w:pPr>
      <w:r>
        <w:t>Основные положения</w:t>
      </w:r>
      <w:r>
        <w:t xml:space="preserve">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E531B3" w:rsidRDefault="00E03CF9">
      <w:pPr>
        <w:pStyle w:val="a3"/>
        <w:spacing w:line="350" w:lineRule="auto"/>
        <w:ind w:right="140"/>
      </w:pPr>
      <w:r>
        <w:t>Модели твёрдого, жидкого и газообразного состояний вещества. Кристаллические и аморфные тела. Гр</w:t>
      </w:r>
      <w:r>
        <w:t>афен – новый материал для новых</w:t>
      </w:r>
      <w:r>
        <w:rPr>
          <w:spacing w:val="40"/>
        </w:rPr>
        <w:t xml:space="preserve"> </w:t>
      </w:r>
      <w:r>
        <w:t>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w:t>
      </w:r>
      <w:r>
        <w:t>е расширение и сжатие. Зависимость давления газа от объёма, температуры.</w:t>
      </w:r>
    </w:p>
    <w:p w:rsidR="00E531B3" w:rsidRDefault="00E03CF9">
      <w:pPr>
        <w:pStyle w:val="a3"/>
        <w:spacing w:line="348" w:lineRule="auto"/>
        <w:ind w:right="142"/>
      </w:pPr>
      <w:r>
        <w:t>Температура.</w:t>
      </w:r>
      <w:r>
        <w:rPr>
          <w:spacing w:val="-3"/>
        </w:rPr>
        <w:t xml:space="preserve"> </w:t>
      </w:r>
      <w:r>
        <w:t>Связь</w:t>
      </w:r>
      <w:r>
        <w:rPr>
          <w:spacing w:val="-4"/>
        </w:rPr>
        <w:t xml:space="preserve"> </w:t>
      </w:r>
      <w:r>
        <w:t>температуры</w:t>
      </w:r>
      <w:r>
        <w:rPr>
          <w:spacing w:val="-2"/>
        </w:rPr>
        <w:t xml:space="preserve"> </w:t>
      </w:r>
      <w:r>
        <w:t>со</w:t>
      </w:r>
      <w:r>
        <w:rPr>
          <w:spacing w:val="-2"/>
        </w:rPr>
        <w:t xml:space="preserve"> </w:t>
      </w:r>
      <w:r>
        <w:t>средней</w:t>
      </w:r>
      <w:r>
        <w:rPr>
          <w:spacing w:val="-2"/>
        </w:rPr>
        <w:t xml:space="preserve"> </w:t>
      </w:r>
      <w:r>
        <w:t>кинетической</w:t>
      </w:r>
      <w:r>
        <w:rPr>
          <w:spacing w:val="-4"/>
        </w:rPr>
        <w:t xml:space="preserve"> </w:t>
      </w:r>
      <w:r>
        <w:t>энергией</w:t>
      </w:r>
      <w:r>
        <w:rPr>
          <w:spacing w:val="-2"/>
        </w:rPr>
        <w:t xml:space="preserve"> </w:t>
      </w:r>
      <w:r>
        <w:t>теплового движения частиц. Температурные шкалы.</w:t>
      </w:r>
    </w:p>
    <w:p w:rsidR="00E531B3" w:rsidRDefault="00E03CF9">
      <w:pPr>
        <w:pStyle w:val="a3"/>
        <w:spacing w:line="350" w:lineRule="auto"/>
        <w:ind w:right="144"/>
      </w:pPr>
      <w: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w:t>
      </w:r>
      <w:r>
        <w:rPr>
          <w:spacing w:val="-2"/>
        </w:rPr>
        <w:t>процессов.</w:t>
      </w:r>
    </w:p>
    <w:p w:rsidR="00E531B3" w:rsidRDefault="00E03CF9">
      <w:pPr>
        <w:pStyle w:val="a3"/>
        <w:spacing w:line="348" w:lineRule="auto"/>
        <w:ind w:right="148"/>
      </w:pPr>
      <w:r>
        <w:t xml:space="preserve">Количество теплоты. Удельная </w:t>
      </w:r>
      <w:r>
        <w:t>теплоёмкость вещества. Теплообмен и тепловое равновесие. Закон Ньютона-Рихмана. Уравнение теплового баланса.</w:t>
      </w:r>
    </w:p>
    <w:p w:rsidR="00E531B3" w:rsidRDefault="00E03CF9">
      <w:pPr>
        <w:pStyle w:val="a3"/>
        <w:ind w:left="1558" w:firstLine="0"/>
      </w:pPr>
      <w:r>
        <w:t>Плавление</w:t>
      </w:r>
      <w:r>
        <w:rPr>
          <w:spacing w:val="29"/>
        </w:rPr>
        <w:t xml:space="preserve">  </w:t>
      </w:r>
      <w:r>
        <w:t>и</w:t>
      </w:r>
      <w:r>
        <w:rPr>
          <w:spacing w:val="33"/>
        </w:rPr>
        <w:t xml:space="preserve">  </w:t>
      </w:r>
      <w:r>
        <w:t>отвердевание</w:t>
      </w:r>
      <w:r>
        <w:rPr>
          <w:spacing w:val="34"/>
        </w:rPr>
        <w:t xml:space="preserve">  </w:t>
      </w:r>
      <w:r>
        <w:t>кристаллических</w:t>
      </w:r>
      <w:r>
        <w:rPr>
          <w:spacing w:val="34"/>
        </w:rPr>
        <w:t xml:space="preserve">  </w:t>
      </w:r>
      <w:r>
        <w:t>веществ.</w:t>
      </w:r>
      <w:r>
        <w:rPr>
          <w:spacing w:val="33"/>
        </w:rPr>
        <w:t xml:space="preserve">  </w:t>
      </w:r>
      <w:r>
        <w:t>Удельная</w:t>
      </w:r>
      <w:r>
        <w:rPr>
          <w:spacing w:val="34"/>
        </w:rPr>
        <w:t xml:space="preserve">  </w:t>
      </w:r>
      <w:r>
        <w:rPr>
          <w:spacing w:val="-2"/>
        </w:rPr>
        <w:t>теплота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lastRenderedPageBreak/>
        <w:t>плавления. Парообразование и конденсация. Испарение. Кип</w:t>
      </w:r>
      <w:r>
        <w:t>ение. Удельная теплота парообразования. Зависимость температуры кипения от атмосферного давления. Насыщенный и ненасыщенный пар. Влажность воздуха.</w:t>
      </w:r>
    </w:p>
    <w:p w:rsidR="00E531B3" w:rsidRDefault="00E03CF9">
      <w:pPr>
        <w:pStyle w:val="a3"/>
        <w:spacing w:line="320" w:lineRule="exact"/>
        <w:ind w:left="1558" w:firstLine="0"/>
        <w:jc w:val="left"/>
      </w:pPr>
      <w:r>
        <w:t>Энергия</w:t>
      </w:r>
      <w:r>
        <w:rPr>
          <w:spacing w:val="-11"/>
        </w:rPr>
        <w:t xml:space="preserve"> </w:t>
      </w:r>
      <w:r>
        <w:t>топлива.</w:t>
      </w:r>
      <w:r>
        <w:rPr>
          <w:spacing w:val="-10"/>
        </w:rPr>
        <w:t xml:space="preserve"> </w:t>
      </w:r>
      <w:r>
        <w:t>Удельная</w:t>
      </w:r>
      <w:r>
        <w:rPr>
          <w:spacing w:val="-10"/>
        </w:rPr>
        <w:t xml:space="preserve"> </w:t>
      </w:r>
      <w:r>
        <w:t>теплота</w:t>
      </w:r>
      <w:r>
        <w:rPr>
          <w:spacing w:val="-10"/>
        </w:rPr>
        <w:t xml:space="preserve"> </w:t>
      </w:r>
      <w:r>
        <w:rPr>
          <w:spacing w:val="-2"/>
        </w:rPr>
        <w:t>сгорания.</w:t>
      </w:r>
    </w:p>
    <w:p w:rsidR="00E531B3" w:rsidRDefault="00E03CF9">
      <w:pPr>
        <w:pStyle w:val="a3"/>
        <w:spacing w:before="148" w:line="350" w:lineRule="auto"/>
        <w:jc w:val="left"/>
      </w:pPr>
      <w:r>
        <w:t>Принципы</w:t>
      </w:r>
      <w:r>
        <w:rPr>
          <w:spacing w:val="-7"/>
        </w:rPr>
        <w:t xml:space="preserve"> </w:t>
      </w:r>
      <w:r>
        <w:t>работы</w:t>
      </w:r>
      <w:r>
        <w:rPr>
          <w:spacing w:val="-7"/>
        </w:rPr>
        <w:t xml:space="preserve"> </w:t>
      </w:r>
      <w:r>
        <w:t>тепловых</w:t>
      </w:r>
      <w:r>
        <w:rPr>
          <w:spacing w:val="-7"/>
        </w:rPr>
        <w:t xml:space="preserve"> </w:t>
      </w:r>
      <w:r>
        <w:t>двигателей.</w:t>
      </w:r>
      <w:r>
        <w:rPr>
          <w:spacing w:val="-7"/>
        </w:rPr>
        <w:t xml:space="preserve"> </w:t>
      </w:r>
      <w:r>
        <w:t>КПД</w:t>
      </w:r>
      <w:r>
        <w:rPr>
          <w:spacing w:val="-7"/>
        </w:rPr>
        <w:t xml:space="preserve"> </w:t>
      </w:r>
      <w:r>
        <w:t>теплового</w:t>
      </w:r>
      <w:r>
        <w:rPr>
          <w:spacing w:val="-7"/>
        </w:rPr>
        <w:t xml:space="preserve"> </w:t>
      </w:r>
      <w:r>
        <w:t>двигателя.</w:t>
      </w:r>
      <w:r>
        <w:rPr>
          <w:spacing w:val="-7"/>
        </w:rPr>
        <w:t xml:space="preserve"> </w:t>
      </w:r>
      <w:r>
        <w:t>Тепловые двигатели и защита окружающей среды. Тепловые потери в теплосетях.</w:t>
      </w:r>
    </w:p>
    <w:p w:rsidR="00E531B3" w:rsidRDefault="00E03CF9">
      <w:pPr>
        <w:pStyle w:val="a3"/>
        <w:tabs>
          <w:tab w:val="left" w:pos="2455"/>
          <w:tab w:val="left" w:pos="4028"/>
          <w:tab w:val="left" w:pos="4385"/>
          <w:tab w:val="left" w:pos="6171"/>
          <w:tab w:val="left" w:pos="7327"/>
          <w:tab w:val="left" w:pos="7665"/>
          <w:tab w:val="left" w:pos="9555"/>
          <w:tab w:val="left" w:pos="9912"/>
        </w:tabs>
        <w:spacing w:line="350" w:lineRule="auto"/>
        <w:ind w:right="164"/>
        <w:jc w:val="left"/>
      </w:pPr>
      <w:r>
        <w:rPr>
          <w:spacing w:val="-2"/>
        </w:rPr>
        <w:t>Закон</w:t>
      </w:r>
      <w:r>
        <w:tab/>
      </w:r>
      <w:r>
        <w:rPr>
          <w:spacing w:val="-2"/>
        </w:rPr>
        <w:t>сохранения</w:t>
      </w:r>
      <w:r>
        <w:tab/>
      </w:r>
      <w:r>
        <w:rPr>
          <w:spacing w:val="-10"/>
        </w:rPr>
        <w:t>и</w:t>
      </w:r>
      <w:r>
        <w:tab/>
      </w:r>
      <w:r>
        <w:rPr>
          <w:spacing w:val="-2"/>
        </w:rPr>
        <w:t>превращения</w:t>
      </w:r>
      <w:r>
        <w:tab/>
      </w:r>
      <w:r>
        <w:rPr>
          <w:spacing w:val="-2"/>
        </w:rPr>
        <w:t>энергии</w:t>
      </w:r>
      <w:r>
        <w:tab/>
      </w:r>
      <w:r>
        <w:rPr>
          <w:spacing w:val="-10"/>
        </w:rPr>
        <w:t>в</w:t>
      </w:r>
      <w:r>
        <w:tab/>
      </w:r>
      <w:r>
        <w:rPr>
          <w:spacing w:val="-2"/>
        </w:rPr>
        <w:t>механических</w:t>
      </w:r>
      <w:r>
        <w:tab/>
      </w:r>
      <w:r>
        <w:rPr>
          <w:spacing w:val="-10"/>
        </w:rPr>
        <w:t>и</w:t>
      </w:r>
      <w:r>
        <w:tab/>
      </w:r>
      <w:r>
        <w:rPr>
          <w:spacing w:val="-4"/>
        </w:rPr>
        <w:t xml:space="preserve">тепловых </w:t>
      </w:r>
      <w:r>
        <w:rPr>
          <w:spacing w:val="-2"/>
        </w:rPr>
        <w:t>процессах.</w:t>
      </w:r>
    </w:p>
    <w:p w:rsidR="00E531B3" w:rsidRDefault="00E03CF9">
      <w:pPr>
        <w:pStyle w:val="a5"/>
        <w:numPr>
          <w:ilvl w:val="3"/>
          <w:numId w:val="134"/>
        </w:numPr>
        <w:tabs>
          <w:tab w:val="left" w:pos="2604"/>
        </w:tabs>
        <w:spacing w:line="321" w:lineRule="exact"/>
        <w:ind w:hanging="1046"/>
        <w:rPr>
          <w:sz w:val="28"/>
        </w:rPr>
      </w:pPr>
      <w:r>
        <w:rPr>
          <w:spacing w:val="-2"/>
          <w:sz w:val="28"/>
        </w:rPr>
        <w:t>Демонстрации.</w:t>
      </w:r>
    </w:p>
    <w:p w:rsidR="00E531B3" w:rsidRDefault="00E03CF9">
      <w:pPr>
        <w:pStyle w:val="a3"/>
        <w:spacing w:before="145" w:line="350" w:lineRule="auto"/>
        <w:ind w:left="1558" w:right="5110" w:firstLine="0"/>
        <w:jc w:val="left"/>
      </w:pPr>
      <w:r>
        <w:rPr>
          <w:spacing w:val="-2"/>
        </w:rPr>
        <w:t>Наблюдение</w:t>
      </w:r>
      <w:r>
        <w:rPr>
          <w:spacing w:val="-8"/>
        </w:rPr>
        <w:t xml:space="preserve"> </w:t>
      </w:r>
      <w:r>
        <w:rPr>
          <w:spacing w:val="-2"/>
        </w:rPr>
        <w:t>броуновского</w:t>
      </w:r>
      <w:r>
        <w:rPr>
          <w:spacing w:val="-7"/>
        </w:rPr>
        <w:t xml:space="preserve"> </w:t>
      </w:r>
      <w:r>
        <w:rPr>
          <w:spacing w:val="-2"/>
        </w:rPr>
        <w:t xml:space="preserve">движения. </w:t>
      </w:r>
      <w:r>
        <w:t>Наблюдение диффузии.</w:t>
      </w:r>
    </w:p>
    <w:p w:rsidR="00E531B3" w:rsidRDefault="00E03CF9">
      <w:pPr>
        <w:pStyle w:val="a3"/>
        <w:spacing w:line="348" w:lineRule="auto"/>
        <w:jc w:val="left"/>
      </w:pPr>
      <w:r>
        <w:t>Наблюдение</w:t>
      </w:r>
      <w:r>
        <w:rPr>
          <w:spacing w:val="-8"/>
        </w:rPr>
        <w:t xml:space="preserve"> </w:t>
      </w:r>
      <w:r>
        <w:t>явлений</w:t>
      </w:r>
      <w:r>
        <w:rPr>
          <w:spacing w:val="-8"/>
        </w:rPr>
        <w:t xml:space="preserve"> </w:t>
      </w:r>
      <w:r>
        <w:t>поверхностного</w:t>
      </w:r>
      <w:r>
        <w:rPr>
          <w:spacing w:val="-8"/>
        </w:rPr>
        <w:t xml:space="preserve"> </w:t>
      </w:r>
      <w:r>
        <w:t>натяжения,</w:t>
      </w:r>
      <w:r>
        <w:rPr>
          <w:spacing w:val="-8"/>
        </w:rPr>
        <w:t xml:space="preserve"> </w:t>
      </w:r>
      <w:r>
        <w:t>смачивания</w:t>
      </w:r>
      <w:r>
        <w:rPr>
          <w:spacing w:val="-8"/>
        </w:rPr>
        <w:t xml:space="preserve"> </w:t>
      </w:r>
      <w:r>
        <w:t>и</w:t>
      </w:r>
      <w:r>
        <w:rPr>
          <w:spacing w:val="-8"/>
        </w:rPr>
        <w:t xml:space="preserve"> </w:t>
      </w:r>
      <w:r>
        <w:t xml:space="preserve">капиллярных </w:t>
      </w:r>
      <w:r>
        <w:rPr>
          <w:spacing w:val="-2"/>
        </w:rPr>
        <w:t>явлений.</w:t>
      </w:r>
    </w:p>
    <w:p w:rsidR="00E531B3" w:rsidRDefault="00E03CF9">
      <w:pPr>
        <w:pStyle w:val="a3"/>
        <w:spacing w:before="3"/>
        <w:ind w:left="1558" w:firstLine="0"/>
        <w:jc w:val="left"/>
      </w:pPr>
      <w:r>
        <w:t>Наблюдение</w:t>
      </w:r>
      <w:r>
        <w:rPr>
          <w:spacing w:val="-13"/>
        </w:rPr>
        <w:t xml:space="preserve"> </w:t>
      </w:r>
      <w:r>
        <w:t>теплового</w:t>
      </w:r>
      <w:r>
        <w:rPr>
          <w:spacing w:val="-13"/>
        </w:rPr>
        <w:t xml:space="preserve"> </w:t>
      </w:r>
      <w:r>
        <w:t>расширения</w:t>
      </w:r>
      <w:r>
        <w:rPr>
          <w:spacing w:val="-12"/>
        </w:rPr>
        <w:t xml:space="preserve"> </w:t>
      </w:r>
      <w:r>
        <w:rPr>
          <w:spacing w:val="-4"/>
        </w:rPr>
        <w:t>тел.</w:t>
      </w:r>
    </w:p>
    <w:p w:rsidR="00E531B3" w:rsidRDefault="00E03CF9">
      <w:pPr>
        <w:pStyle w:val="a3"/>
        <w:tabs>
          <w:tab w:val="left" w:pos="3130"/>
          <w:tab w:val="left" w:pos="4485"/>
          <w:tab w:val="left" w:pos="5219"/>
          <w:tab w:val="left" w:pos="5919"/>
          <w:tab w:val="left" w:pos="7465"/>
          <w:tab w:val="left" w:pos="8578"/>
          <w:tab w:val="left" w:pos="8989"/>
          <w:tab w:val="left" w:pos="10609"/>
        </w:tabs>
        <w:spacing w:before="149" w:line="348" w:lineRule="auto"/>
        <w:ind w:right="158"/>
        <w:jc w:val="left"/>
      </w:pPr>
      <w:r>
        <w:rPr>
          <w:spacing w:val="-2"/>
        </w:rPr>
        <w:t>Изменение</w:t>
      </w:r>
      <w:r>
        <w:tab/>
      </w:r>
      <w:r>
        <w:rPr>
          <w:spacing w:val="-2"/>
        </w:rPr>
        <w:t>давления</w:t>
      </w:r>
      <w:r>
        <w:tab/>
      </w:r>
      <w:r>
        <w:rPr>
          <w:spacing w:val="-4"/>
        </w:rPr>
        <w:t>газа</w:t>
      </w:r>
      <w:r>
        <w:tab/>
      </w:r>
      <w:r>
        <w:rPr>
          <w:spacing w:val="-4"/>
        </w:rPr>
        <w:t>при</w:t>
      </w:r>
      <w:r>
        <w:tab/>
      </w:r>
      <w:r>
        <w:rPr>
          <w:spacing w:val="-2"/>
        </w:rPr>
        <w:t>изменении</w:t>
      </w:r>
      <w:r>
        <w:tab/>
      </w:r>
      <w:r>
        <w:rPr>
          <w:spacing w:val="-2"/>
        </w:rPr>
        <w:t>объёма</w:t>
      </w:r>
      <w:r>
        <w:tab/>
      </w:r>
      <w:r>
        <w:rPr>
          <w:spacing w:val="-10"/>
        </w:rPr>
        <w:t>и</w:t>
      </w:r>
      <w:r>
        <w:tab/>
      </w:r>
      <w:r>
        <w:rPr>
          <w:spacing w:val="-2"/>
        </w:rPr>
        <w:t>нагревании</w:t>
      </w:r>
      <w:r>
        <w:tab/>
      </w:r>
      <w:r>
        <w:rPr>
          <w:spacing w:val="-6"/>
        </w:rPr>
        <w:t xml:space="preserve">или </w:t>
      </w:r>
      <w:r>
        <w:rPr>
          <w:spacing w:val="-2"/>
        </w:rPr>
        <w:t>охлаждении.</w:t>
      </w:r>
    </w:p>
    <w:p w:rsidR="00E531B3" w:rsidRDefault="00E03CF9">
      <w:pPr>
        <w:pStyle w:val="a3"/>
        <w:spacing w:before="5" w:line="348" w:lineRule="auto"/>
        <w:ind w:left="1558" w:right="5110" w:firstLine="0"/>
        <w:jc w:val="left"/>
      </w:pPr>
      <w:r>
        <w:rPr>
          <w:spacing w:val="-2"/>
        </w:rPr>
        <w:t>Правила</w:t>
      </w:r>
      <w:r>
        <w:rPr>
          <w:spacing w:val="-9"/>
        </w:rPr>
        <w:t xml:space="preserve"> </w:t>
      </w:r>
      <w:r>
        <w:rPr>
          <w:spacing w:val="-2"/>
        </w:rPr>
        <w:t>измерения</w:t>
      </w:r>
      <w:r>
        <w:rPr>
          <w:spacing w:val="-11"/>
        </w:rPr>
        <w:t xml:space="preserve"> </w:t>
      </w:r>
      <w:r>
        <w:rPr>
          <w:spacing w:val="-2"/>
        </w:rPr>
        <w:t xml:space="preserve">температуры. </w:t>
      </w:r>
      <w:r>
        <w:t>Виды теплопередачи.</w:t>
      </w:r>
    </w:p>
    <w:p w:rsidR="00E531B3" w:rsidRDefault="00E03CF9">
      <w:pPr>
        <w:pStyle w:val="a3"/>
        <w:spacing w:before="4"/>
        <w:ind w:left="1558" w:firstLine="0"/>
        <w:jc w:val="left"/>
      </w:pPr>
      <w:r>
        <w:t>Охлаждение</w:t>
      </w:r>
      <w:r>
        <w:rPr>
          <w:spacing w:val="-12"/>
        </w:rPr>
        <w:t xml:space="preserve"> </w:t>
      </w:r>
      <w:r>
        <w:t>при</w:t>
      </w:r>
      <w:r>
        <w:rPr>
          <w:spacing w:val="-10"/>
        </w:rPr>
        <w:t xml:space="preserve"> </w:t>
      </w:r>
      <w:r>
        <w:t>совершении</w:t>
      </w:r>
      <w:r>
        <w:rPr>
          <w:spacing w:val="-10"/>
        </w:rPr>
        <w:t xml:space="preserve"> </w:t>
      </w:r>
      <w:r>
        <w:rPr>
          <w:spacing w:val="-2"/>
        </w:rPr>
        <w:t>работы.</w:t>
      </w:r>
    </w:p>
    <w:p w:rsidR="00E531B3" w:rsidRDefault="00E03CF9">
      <w:pPr>
        <w:pStyle w:val="a3"/>
        <w:spacing w:before="149" w:line="348" w:lineRule="auto"/>
        <w:ind w:left="1558" w:right="2358" w:firstLine="0"/>
        <w:jc w:val="left"/>
      </w:pPr>
      <w:r>
        <w:t>Нагревание</w:t>
      </w:r>
      <w:r>
        <w:rPr>
          <w:spacing w:val="-18"/>
        </w:rPr>
        <w:t xml:space="preserve"> </w:t>
      </w:r>
      <w:r>
        <w:t>при</w:t>
      </w:r>
      <w:r>
        <w:rPr>
          <w:spacing w:val="-17"/>
        </w:rPr>
        <w:t xml:space="preserve"> </w:t>
      </w:r>
      <w:r>
        <w:t>совершении</w:t>
      </w:r>
      <w:r>
        <w:rPr>
          <w:spacing w:val="-18"/>
        </w:rPr>
        <w:t xml:space="preserve"> </w:t>
      </w:r>
      <w:r>
        <w:t>работы</w:t>
      </w:r>
      <w:r>
        <w:rPr>
          <w:spacing w:val="-17"/>
        </w:rPr>
        <w:t xml:space="preserve"> </w:t>
      </w:r>
      <w:r>
        <w:t>внешними</w:t>
      </w:r>
      <w:r>
        <w:rPr>
          <w:spacing w:val="-17"/>
        </w:rPr>
        <w:t xml:space="preserve"> </w:t>
      </w:r>
      <w:r>
        <w:t>силами. Сравнение теплоёмкостей различных веществ.</w:t>
      </w:r>
    </w:p>
    <w:p w:rsidR="00E531B3" w:rsidRDefault="00E03CF9">
      <w:pPr>
        <w:pStyle w:val="a3"/>
        <w:spacing w:before="4"/>
        <w:ind w:left="1558" w:firstLine="0"/>
        <w:jc w:val="left"/>
      </w:pPr>
      <w:r>
        <w:t>Наблюдение</w:t>
      </w:r>
      <w:r>
        <w:rPr>
          <w:spacing w:val="-15"/>
        </w:rPr>
        <w:t xml:space="preserve"> </w:t>
      </w:r>
      <w:r>
        <w:rPr>
          <w:spacing w:val="-2"/>
        </w:rPr>
        <w:t>кипения.</w:t>
      </w:r>
    </w:p>
    <w:p w:rsidR="00E531B3" w:rsidRDefault="00E03CF9">
      <w:pPr>
        <w:pStyle w:val="a3"/>
        <w:spacing w:before="149" w:line="348" w:lineRule="auto"/>
        <w:ind w:left="1558" w:right="2358" w:firstLine="0"/>
        <w:jc w:val="left"/>
      </w:pPr>
      <w:r>
        <w:t>Наблюдение</w:t>
      </w:r>
      <w:r>
        <w:rPr>
          <w:spacing w:val="-18"/>
        </w:rPr>
        <w:t xml:space="preserve"> </w:t>
      </w:r>
      <w:r>
        <w:t>постоянства</w:t>
      </w:r>
      <w:r>
        <w:rPr>
          <w:spacing w:val="-17"/>
        </w:rPr>
        <w:t xml:space="preserve"> </w:t>
      </w:r>
      <w:r>
        <w:t>температуры</w:t>
      </w:r>
      <w:r>
        <w:rPr>
          <w:spacing w:val="-18"/>
        </w:rPr>
        <w:t xml:space="preserve"> </w:t>
      </w:r>
      <w:r>
        <w:t>при</w:t>
      </w:r>
      <w:r>
        <w:rPr>
          <w:spacing w:val="-17"/>
        </w:rPr>
        <w:t xml:space="preserve"> </w:t>
      </w:r>
      <w:r>
        <w:t>плавлении. Модели тепловых двигателей.</w:t>
      </w:r>
    </w:p>
    <w:p w:rsidR="00E531B3" w:rsidRDefault="00E03CF9">
      <w:pPr>
        <w:pStyle w:val="a5"/>
        <w:numPr>
          <w:ilvl w:val="3"/>
          <w:numId w:val="134"/>
        </w:numPr>
        <w:tabs>
          <w:tab w:val="left" w:pos="2604"/>
        </w:tabs>
        <w:spacing w:before="5"/>
        <w:ind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9" w:line="348" w:lineRule="auto"/>
        <w:ind w:left="1558" w:right="949" w:firstLine="0"/>
        <w:jc w:val="left"/>
      </w:pPr>
      <w:r>
        <w:t>Опыты</w:t>
      </w:r>
      <w:r>
        <w:rPr>
          <w:spacing w:val="-14"/>
        </w:rPr>
        <w:t xml:space="preserve"> </w:t>
      </w:r>
      <w:r>
        <w:t>по</w:t>
      </w:r>
      <w:r>
        <w:rPr>
          <w:spacing w:val="-13"/>
        </w:rPr>
        <w:t xml:space="preserve"> </w:t>
      </w:r>
      <w:r>
        <w:t>обнаружению</w:t>
      </w:r>
      <w:r>
        <w:rPr>
          <w:spacing w:val="-15"/>
        </w:rPr>
        <w:t xml:space="preserve"> </w:t>
      </w:r>
      <w:r>
        <w:t>действия</w:t>
      </w:r>
      <w:r>
        <w:rPr>
          <w:spacing w:val="-14"/>
        </w:rPr>
        <w:t xml:space="preserve"> </w:t>
      </w:r>
      <w:r>
        <w:t>сил</w:t>
      </w:r>
      <w:r>
        <w:rPr>
          <w:spacing w:val="-15"/>
        </w:rPr>
        <w:t xml:space="preserve"> </w:t>
      </w:r>
      <w:r>
        <w:t>молекулярного</w:t>
      </w:r>
      <w:r>
        <w:rPr>
          <w:spacing w:val="-16"/>
        </w:rPr>
        <w:t xml:space="preserve"> </w:t>
      </w:r>
      <w:r>
        <w:t>притяжения. Опыты по выращиванию кристаллов поваренной соли или сахара.</w:t>
      </w:r>
    </w:p>
    <w:p w:rsidR="00E531B3" w:rsidRDefault="00E03CF9">
      <w:pPr>
        <w:pStyle w:val="a3"/>
        <w:spacing w:before="4" w:line="350" w:lineRule="auto"/>
        <w:jc w:val="left"/>
      </w:pPr>
      <w:r>
        <w:t>Измерение</w:t>
      </w:r>
      <w:r>
        <w:rPr>
          <w:spacing w:val="40"/>
        </w:rPr>
        <w:t xml:space="preserve"> </w:t>
      </w:r>
      <w:r>
        <w:t>температуры</w:t>
      </w:r>
      <w:r>
        <w:rPr>
          <w:spacing w:val="40"/>
        </w:rPr>
        <w:t xml:space="preserve"> </w:t>
      </w:r>
      <w:r>
        <w:t>при</w:t>
      </w:r>
      <w:r>
        <w:rPr>
          <w:spacing w:val="40"/>
        </w:rPr>
        <w:t xml:space="preserve"> </w:t>
      </w:r>
      <w:r>
        <w:t>помощи</w:t>
      </w:r>
      <w:r>
        <w:rPr>
          <w:spacing w:val="40"/>
        </w:rPr>
        <w:t xml:space="preserve"> </w:t>
      </w:r>
      <w:r>
        <w:t>жидкостного</w:t>
      </w:r>
      <w:r>
        <w:rPr>
          <w:spacing w:val="40"/>
        </w:rPr>
        <w:t xml:space="preserve"> </w:t>
      </w:r>
      <w:r>
        <w:t>термометра</w:t>
      </w:r>
      <w:r>
        <w:rPr>
          <w:spacing w:val="40"/>
        </w:rPr>
        <w:t xml:space="preserve"> </w:t>
      </w:r>
      <w:r>
        <w:t>и</w:t>
      </w:r>
      <w:r>
        <w:rPr>
          <w:spacing w:val="40"/>
        </w:rPr>
        <w:t xml:space="preserve"> </w:t>
      </w:r>
      <w:r>
        <w:t>датчика</w:t>
      </w:r>
      <w:r>
        <w:rPr>
          <w:spacing w:val="40"/>
        </w:rPr>
        <w:t xml:space="preserve"> </w:t>
      </w:r>
      <w:r>
        <w:rPr>
          <w:spacing w:val="-2"/>
        </w:rPr>
        <w:t>температуры.</w:t>
      </w:r>
    </w:p>
    <w:p w:rsidR="00E531B3" w:rsidRDefault="00E03CF9">
      <w:pPr>
        <w:pStyle w:val="a3"/>
        <w:spacing w:line="319" w:lineRule="exact"/>
        <w:ind w:left="1558" w:firstLine="0"/>
        <w:jc w:val="left"/>
      </w:pPr>
      <w:r>
        <w:t>Опыты</w:t>
      </w:r>
      <w:r>
        <w:rPr>
          <w:spacing w:val="51"/>
        </w:rPr>
        <w:t xml:space="preserve"> </w:t>
      </w:r>
      <w:r>
        <w:t>по</w:t>
      </w:r>
      <w:r>
        <w:rPr>
          <w:spacing w:val="52"/>
        </w:rPr>
        <w:t xml:space="preserve"> </w:t>
      </w:r>
      <w:r>
        <w:t>наблюдению</w:t>
      </w:r>
      <w:r>
        <w:rPr>
          <w:spacing w:val="52"/>
        </w:rPr>
        <w:t xml:space="preserve"> </w:t>
      </w:r>
      <w:r>
        <w:t>теплового</w:t>
      </w:r>
      <w:r>
        <w:rPr>
          <w:spacing w:val="52"/>
        </w:rPr>
        <w:t xml:space="preserve"> </w:t>
      </w:r>
      <w:r>
        <w:t>расширения</w:t>
      </w:r>
      <w:r>
        <w:rPr>
          <w:spacing w:val="55"/>
        </w:rPr>
        <w:t xml:space="preserve"> </w:t>
      </w:r>
      <w:r>
        <w:t>газов,</w:t>
      </w:r>
      <w:r>
        <w:rPr>
          <w:spacing w:val="49"/>
        </w:rPr>
        <w:t xml:space="preserve"> </w:t>
      </w:r>
      <w:r>
        <w:t>жидкостей</w:t>
      </w:r>
      <w:r>
        <w:rPr>
          <w:spacing w:val="63"/>
        </w:rPr>
        <w:t xml:space="preserve"> </w:t>
      </w:r>
      <w:r>
        <w:t>и</w:t>
      </w:r>
      <w:r>
        <w:rPr>
          <w:spacing w:val="53"/>
        </w:rPr>
        <w:t xml:space="preserve"> </w:t>
      </w:r>
      <w:r>
        <w:rPr>
          <w:spacing w:val="-2"/>
        </w:rPr>
        <w:t>твёрдых</w:t>
      </w:r>
    </w:p>
    <w:p w:rsidR="00E531B3" w:rsidRDefault="00E03CF9">
      <w:pPr>
        <w:pStyle w:val="a3"/>
        <w:spacing w:before="149"/>
        <w:ind w:firstLine="0"/>
        <w:jc w:val="left"/>
      </w:pPr>
      <w:r>
        <w:rPr>
          <w:spacing w:val="-4"/>
        </w:rPr>
        <w:t>тел.</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Определение</w:t>
      </w:r>
      <w:r>
        <w:rPr>
          <w:spacing w:val="-17"/>
        </w:rPr>
        <w:t xml:space="preserve"> </w:t>
      </w:r>
      <w:r>
        <w:t>да</w:t>
      </w:r>
      <w:r>
        <w:t>вления</w:t>
      </w:r>
      <w:r>
        <w:rPr>
          <w:spacing w:val="-9"/>
        </w:rPr>
        <w:t xml:space="preserve"> </w:t>
      </w:r>
      <w:r>
        <w:t>воздуха</w:t>
      </w:r>
      <w:r>
        <w:rPr>
          <w:spacing w:val="-10"/>
        </w:rPr>
        <w:t xml:space="preserve"> </w:t>
      </w:r>
      <w:r>
        <w:t>в</w:t>
      </w:r>
      <w:r>
        <w:rPr>
          <w:spacing w:val="-10"/>
        </w:rPr>
        <w:t xml:space="preserve"> </w:t>
      </w:r>
      <w:r>
        <w:t>баллоне</w:t>
      </w:r>
      <w:r>
        <w:rPr>
          <w:spacing w:val="-8"/>
        </w:rPr>
        <w:t xml:space="preserve"> </w:t>
      </w:r>
      <w:r>
        <w:rPr>
          <w:spacing w:val="-2"/>
        </w:rPr>
        <w:t>шприца.</w:t>
      </w:r>
    </w:p>
    <w:p w:rsidR="00E531B3" w:rsidRDefault="00E03CF9">
      <w:pPr>
        <w:pStyle w:val="a3"/>
        <w:spacing w:before="149"/>
        <w:ind w:left="1557" w:firstLine="0"/>
        <w:jc w:val="left"/>
      </w:pPr>
      <w:r>
        <w:t>Исследование</w:t>
      </w:r>
      <w:r>
        <w:rPr>
          <w:spacing w:val="-10"/>
        </w:rPr>
        <w:t xml:space="preserve"> </w:t>
      </w:r>
      <w:r>
        <w:t>зависимости</w:t>
      </w:r>
      <w:r>
        <w:rPr>
          <w:spacing w:val="-11"/>
        </w:rPr>
        <w:t xml:space="preserve"> </w:t>
      </w:r>
      <w:r>
        <w:t>давления</w:t>
      </w:r>
      <w:r>
        <w:rPr>
          <w:spacing w:val="-8"/>
        </w:rPr>
        <w:t xml:space="preserve"> </w:t>
      </w:r>
      <w:r>
        <w:t>воздуха</w:t>
      </w:r>
      <w:r>
        <w:rPr>
          <w:spacing w:val="-8"/>
        </w:rPr>
        <w:t xml:space="preserve"> </w:t>
      </w:r>
      <w:r>
        <w:t>от</w:t>
      </w:r>
      <w:r>
        <w:rPr>
          <w:spacing w:val="-8"/>
        </w:rPr>
        <w:t xml:space="preserve"> </w:t>
      </w:r>
      <w:r>
        <w:t>его</w:t>
      </w:r>
      <w:r>
        <w:rPr>
          <w:spacing w:val="-11"/>
        </w:rPr>
        <w:t xml:space="preserve"> </w:t>
      </w:r>
      <w:r>
        <w:t>объёма</w:t>
      </w:r>
      <w:r>
        <w:rPr>
          <w:spacing w:val="-11"/>
        </w:rPr>
        <w:t xml:space="preserve"> </w:t>
      </w:r>
      <w:r>
        <w:t>и</w:t>
      </w:r>
      <w:r>
        <w:rPr>
          <w:spacing w:val="-6"/>
        </w:rPr>
        <w:t xml:space="preserve"> </w:t>
      </w:r>
      <w:r>
        <w:rPr>
          <w:spacing w:val="-2"/>
        </w:rPr>
        <w:t>температуры.</w:t>
      </w:r>
    </w:p>
    <w:p w:rsidR="00E531B3" w:rsidRDefault="00E03CF9">
      <w:pPr>
        <w:pStyle w:val="a3"/>
        <w:tabs>
          <w:tab w:val="left" w:pos="2904"/>
          <w:tab w:val="left" w:pos="4211"/>
          <w:tab w:val="left" w:pos="5573"/>
          <w:tab w:val="left" w:pos="7285"/>
          <w:tab w:val="left" w:pos="8263"/>
          <w:tab w:val="left" w:pos="9549"/>
          <w:tab w:val="left" w:pos="10916"/>
        </w:tabs>
        <w:spacing w:before="148" w:line="348" w:lineRule="auto"/>
        <w:ind w:right="150"/>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 xml:space="preserve">в </w:t>
      </w:r>
      <w:r>
        <w:t>термометрической трубке от температуры.</w:t>
      </w:r>
    </w:p>
    <w:p w:rsidR="00E531B3" w:rsidRDefault="00E03CF9">
      <w:pPr>
        <w:pStyle w:val="a3"/>
        <w:spacing w:before="5" w:line="350" w:lineRule="auto"/>
        <w:ind w:right="323"/>
        <w:jc w:val="left"/>
      </w:pPr>
      <w:r>
        <w:t>Наблюдение</w:t>
      </w:r>
      <w:r>
        <w:rPr>
          <w:spacing w:val="-7"/>
        </w:rPr>
        <w:t xml:space="preserve"> </w:t>
      </w:r>
      <w:r>
        <w:t>изменения</w:t>
      </w:r>
      <w:r>
        <w:rPr>
          <w:spacing w:val="-7"/>
        </w:rPr>
        <w:t xml:space="preserve"> </w:t>
      </w:r>
      <w:r>
        <w:t>внутренней</w:t>
      </w:r>
      <w:r>
        <w:rPr>
          <w:spacing w:val="-7"/>
        </w:rPr>
        <w:t xml:space="preserve"> </w:t>
      </w:r>
      <w:r>
        <w:t>энергии</w:t>
      </w:r>
      <w:r>
        <w:rPr>
          <w:spacing w:val="-7"/>
        </w:rPr>
        <w:t xml:space="preserve"> </w:t>
      </w:r>
      <w:r>
        <w:t>тела</w:t>
      </w:r>
      <w:r>
        <w:rPr>
          <w:spacing w:val="-7"/>
        </w:rPr>
        <w:t xml:space="preserve"> </w:t>
      </w:r>
      <w:r>
        <w:t>в</w:t>
      </w:r>
      <w:r>
        <w:rPr>
          <w:spacing w:val="-7"/>
        </w:rPr>
        <w:t xml:space="preserve"> </w:t>
      </w:r>
      <w:r>
        <w:t>результате</w:t>
      </w:r>
      <w:r>
        <w:rPr>
          <w:spacing w:val="-7"/>
        </w:rPr>
        <w:t xml:space="preserve"> </w:t>
      </w:r>
      <w:r>
        <w:t>теплопередачи и работы внешних сил.</w:t>
      </w:r>
    </w:p>
    <w:p w:rsidR="00E531B3" w:rsidRDefault="00E03CF9">
      <w:pPr>
        <w:pStyle w:val="a3"/>
        <w:spacing w:line="319" w:lineRule="exact"/>
        <w:ind w:left="1558" w:firstLine="0"/>
        <w:jc w:val="left"/>
      </w:pPr>
      <w:r>
        <w:t>Исследование</w:t>
      </w:r>
      <w:r>
        <w:rPr>
          <w:spacing w:val="44"/>
        </w:rPr>
        <w:t xml:space="preserve"> </w:t>
      </w:r>
      <w:r>
        <w:t>явления</w:t>
      </w:r>
      <w:r>
        <w:rPr>
          <w:spacing w:val="50"/>
        </w:rPr>
        <w:t xml:space="preserve"> </w:t>
      </w:r>
      <w:r>
        <w:t>теплообмена</w:t>
      </w:r>
      <w:r>
        <w:rPr>
          <w:spacing w:val="50"/>
        </w:rPr>
        <w:t xml:space="preserve"> </w:t>
      </w:r>
      <w:r>
        <w:t>при</w:t>
      </w:r>
      <w:r>
        <w:rPr>
          <w:spacing w:val="49"/>
        </w:rPr>
        <w:t xml:space="preserve"> </w:t>
      </w:r>
      <w:r>
        <w:t>смешивании</w:t>
      </w:r>
      <w:r>
        <w:rPr>
          <w:spacing w:val="50"/>
        </w:rPr>
        <w:t xml:space="preserve"> </w:t>
      </w:r>
      <w:r>
        <w:t>холодной</w:t>
      </w:r>
      <w:r>
        <w:rPr>
          <w:spacing w:val="50"/>
        </w:rPr>
        <w:t xml:space="preserve"> </w:t>
      </w:r>
      <w:r>
        <w:t>и</w:t>
      </w:r>
      <w:r>
        <w:rPr>
          <w:spacing w:val="50"/>
        </w:rPr>
        <w:t xml:space="preserve"> </w:t>
      </w:r>
      <w:r>
        <w:rPr>
          <w:spacing w:val="-2"/>
        </w:rPr>
        <w:t>горячей</w:t>
      </w:r>
    </w:p>
    <w:p w:rsidR="00E531B3" w:rsidRDefault="00E03CF9">
      <w:pPr>
        <w:pStyle w:val="a3"/>
        <w:spacing w:before="147"/>
        <w:ind w:firstLine="0"/>
        <w:jc w:val="left"/>
      </w:pPr>
      <w:r>
        <w:rPr>
          <w:spacing w:val="-2"/>
        </w:rPr>
        <w:t>воды.</w:t>
      </w:r>
    </w:p>
    <w:p w:rsidR="00E531B3" w:rsidRDefault="00E03CF9">
      <w:pPr>
        <w:pStyle w:val="a3"/>
        <w:spacing w:before="149"/>
        <w:ind w:left="1558" w:firstLine="0"/>
        <w:jc w:val="left"/>
      </w:pPr>
      <w:r>
        <w:t>Определение</w:t>
      </w:r>
      <w:r>
        <w:rPr>
          <w:spacing w:val="52"/>
        </w:rPr>
        <w:t xml:space="preserve"> </w:t>
      </w:r>
      <w:r>
        <w:t>количества</w:t>
      </w:r>
      <w:r>
        <w:rPr>
          <w:spacing w:val="54"/>
        </w:rPr>
        <w:t xml:space="preserve"> </w:t>
      </w:r>
      <w:r>
        <w:t>теплоты,</w:t>
      </w:r>
      <w:r>
        <w:rPr>
          <w:spacing w:val="53"/>
        </w:rPr>
        <w:t xml:space="preserve"> </w:t>
      </w:r>
      <w:r>
        <w:t>полученного</w:t>
      </w:r>
      <w:r>
        <w:rPr>
          <w:spacing w:val="56"/>
        </w:rPr>
        <w:t xml:space="preserve"> </w:t>
      </w:r>
      <w:r>
        <w:t>водой</w:t>
      </w:r>
      <w:r>
        <w:rPr>
          <w:spacing w:val="55"/>
        </w:rPr>
        <w:t xml:space="preserve"> </w:t>
      </w:r>
      <w:r>
        <w:t>при</w:t>
      </w:r>
      <w:r>
        <w:rPr>
          <w:spacing w:val="55"/>
        </w:rPr>
        <w:t xml:space="preserve"> </w:t>
      </w:r>
      <w:r>
        <w:t>теплообмене</w:t>
      </w:r>
      <w:r>
        <w:rPr>
          <w:spacing w:val="55"/>
        </w:rPr>
        <w:t xml:space="preserve"> </w:t>
      </w:r>
      <w:r>
        <w:rPr>
          <w:spacing w:val="-10"/>
        </w:rPr>
        <w:t>с</w:t>
      </w:r>
    </w:p>
    <w:p w:rsidR="00E531B3" w:rsidRDefault="00E03CF9">
      <w:pPr>
        <w:pStyle w:val="a3"/>
        <w:spacing w:before="146"/>
        <w:ind w:firstLine="0"/>
        <w:jc w:val="left"/>
      </w:pPr>
      <w:r>
        <w:t>нагретым</w:t>
      </w:r>
      <w:r>
        <w:rPr>
          <w:spacing w:val="-13"/>
        </w:rPr>
        <w:t xml:space="preserve"> </w:t>
      </w:r>
      <w:r>
        <w:t>металлическим</w:t>
      </w:r>
      <w:r>
        <w:rPr>
          <w:spacing w:val="-14"/>
        </w:rPr>
        <w:t xml:space="preserve"> </w:t>
      </w:r>
      <w:r>
        <w:rPr>
          <w:spacing w:val="-2"/>
        </w:rPr>
        <w:t>цилиндром.</w:t>
      </w:r>
    </w:p>
    <w:p w:rsidR="00E531B3" w:rsidRDefault="00E03CF9">
      <w:pPr>
        <w:pStyle w:val="a3"/>
        <w:spacing w:before="149" w:line="350" w:lineRule="auto"/>
        <w:ind w:left="1558" w:right="1417" w:firstLine="0"/>
        <w:jc w:val="left"/>
      </w:pPr>
      <w:r>
        <w:t>Определение</w:t>
      </w:r>
      <w:r>
        <w:rPr>
          <w:spacing w:val="-17"/>
        </w:rPr>
        <w:t xml:space="preserve"> </w:t>
      </w:r>
      <w:r>
        <w:t>мощности</w:t>
      </w:r>
      <w:r>
        <w:rPr>
          <w:spacing w:val="-17"/>
        </w:rPr>
        <w:t xml:space="preserve"> </w:t>
      </w:r>
      <w:r>
        <w:t>тепловых</w:t>
      </w:r>
      <w:r>
        <w:rPr>
          <w:spacing w:val="-16"/>
        </w:rPr>
        <w:t xml:space="preserve"> </w:t>
      </w:r>
      <w:r>
        <w:t>потерь</w:t>
      </w:r>
      <w:r>
        <w:rPr>
          <w:spacing w:val="-17"/>
        </w:rPr>
        <w:t xml:space="preserve"> </w:t>
      </w:r>
      <w:r>
        <w:t>(закон</w:t>
      </w:r>
      <w:r>
        <w:rPr>
          <w:spacing w:val="-17"/>
        </w:rPr>
        <w:t xml:space="preserve"> </w:t>
      </w:r>
      <w:r>
        <w:t>Ньютона-Рихмана). Определение удельной теплоёмкости вещества.</w:t>
      </w:r>
    </w:p>
    <w:p w:rsidR="00E531B3" w:rsidRDefault="00E03CF9">
      <w:pPr>
        <w:pStyle w:val="a3"/>
        <w:spacing w:line="350" w:lineRule="auto"/>
        <w:ind w:left="1558" w:right="3848" w:firstLine="0"/>
        <w:jc w:val="left"/>
      </w:pPr>
      <w:r>
        <w:t>Исследование процесса испарения. Определение</w:t>
      </w:r>
      <w:r>
        <w:rPr>
          <w:spacing w:val="-18"/>
        </w:rPr>
        <w:t xml:space="preserve"> </w:t>
      </w:r>
      <w:r>
        <w:t>относительной</w:t>
      </w:r>
      <w:r>
        <w:rPr>
          <w:spacing w:val="-17"/>
        </w:rPr>
        <w:t xml:space="preserve"> </w:t>
      </w:r>
      <w:r>
        <w:t>влажности</w:t>
      </w:r>
      <w:r>
        <w:rPr>
          <w:spacing w:val="-18"/>
        </w:rPr>
        <w:t xml:space="preserve"> </w:t>
      </w:r>
      <w:r>
        <w:t>воздуха. Определение</w:t>
      </w:r>
      <w:r>
        <w:rPr>
          <w:spacing w:val="-6"/>
        </w:rPr>
        <w:t xml:space="preserve"> </w:t>
      </w:r>
      <w:r>
        <w:t>удельной</w:t>
      </w:r>
      <w:r>
        <w:rPr>
          <w:spacing w:val="-6"/>
        </w:rPr>
        <w:t xml:space="preserve"> </w:t>
      </w:r>
      <w:r>
        <w:t>теплоты</w:t>
      </w:r>
      <w:r>
        <w:rPr>
          <w:spacing w:val="-6"/>
        </w:rPr>
        <w:t xml:space="preserve"> </w:t>
      </w:r>
      <w:r>
        <w:t>плавления</w:t>
      </w:r>
      <w:r>
        <w:rPr>
          <w:spacing w:val="-5"/>
        </w:rPr>
        <w:t xml:space="preserve"> </w:t>
      </w:r>
      <w:r>
        <w:rPr>
          <w:spacing w:val="-2"/>
        </w:rPr>
        <w:t>льда.</w:t>
      </w:r>
    </w:p>
    <w:p w:rsidR="00E531B3" w:rsidRDefault="00E03CF9">
      <w:pPr>
        <w:pStyle w:val="a5"/>
        <w:numPr>
          <w:ilvl w:val="2"/>
          <w:numId w:val="134"/>
        </w:numPr>
        <w:tabs>
          <w:tab w:val="left" w:pos="2397"/>
        </w:tabs>
        <w:spacing w:line="320" w:lineRule="exact"/>
        <w:ind w:left="2397" w:hanging="839"/>
        <w:rPr>
          <w:sz w:val="28"/>
        </w:rPr>
      </w:pPr>
      <w:r>
        <w:rPr>
          <w:sz w:val="28"/>
        </w:rPr>
        <w:t>Электрические</w:t>
      </w:r>
      <w:r>
        <w:rPr>
          <w:spacing w:val="-11"/>
          <w:sz w:val="28"/>
        </w:rPr>
        <w:t xml:space="preserve"> </w:t>
      </w:r>
      <w:r>
        <w:rPr>
          <w:sz w:val="28"/>
        </w:rPr>
        <w:t>и</w:t>
      </w:r>
      <w:r>
        <w:rPr>
          <w:spacing w:val="-10"/>
          <w:sz w:val="28"/>
        </w:rPr>
        <w:t xml:space="preserve"> </w:t>
      </w:r>
      <w:r>
        <w:rPr>
          <w:sz w:val="28"/>
        </w:rPr>
        <w:t>магнитные</w:t>
      </w:r>
      <w:r>
        <w:rPr>
          <w:spacing w:val="-9"/>
          <w:sz w:val="28"/>
        </w:rPr>
        <w:t xml:space="preserve"> </w:t>
      </w:r>
      <w:r>
        <w:rPr>
          <w:spacing w:val="-2"/>
          <w:sz w:val="28"/>
        </w:rPr>
        <w:t>явления.</w:t>
      </w:r>
    </w:p>
    <w:p w:rsidR="00E531B3" w:rsidRDefault="00E03CF9">
      <w:pPr>
        <w:pStyle w:val="a3"/>
        <w:spacing w:before="145" w:line="348" w:lineRule="auto"/>
        <w:ind w:right="145"/>
      </w:pPr>
      <w:r>
        <w:t xml:space="preserve">Электризация тел. Два </w:t>
      </w:r>
      <w:r>
        <w:t>рода электрических зарядов. Взаимодействие заряженных тел. Закон Кулона.</w:t>
      </w:r>
    </w:p>
    <w:p w:rsidR="00E531B3" w:rsidRDefault="00E03CF9">
      <w:pPr>
        <w:pStyle w:val="a3"/>
        <w:spacing w:before="5" w:line="350" w:lineRule="auto"/>
        <w:ind w:right="150"/>
      </w:pPr>
      <w:r>
        <w:t>Электрическое поле. Напряжённость электрического поля. Принцип суперпозиции электрических полей (на качественном уровне).</w:t>
      </w:r>
    </w:p>
    <w:p w:rsidR="00E531B3" w:rsidRDefault="00E03CF9">
      <w:pPr>
        <w:pStyle w:val="a3"/>
        <w:spacing w:line="350" w:lineRule="auto"/>
        <w:ind w:right="145"/>
      </w:pPr>
      <w:r>
        <w:t>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w:t>
      </w:r>
    </w:p>
    <w:p w:rsidR="00E531B3" w:rsidRDefault="00E03CF9">
      <w:pPr>
        <w:pStyle w:val="a3"/>
        <w:spacing w:line="350" w:lineRule="auto"/>
        <w:ind w:right="143"/>
      </w:pPr>
      <w:r>
        <w:t>Электрический ток. Условия существования электрического тока. Источники постоянного тока. Де</w:t>
      </w:r>
      <w:r>
        <w:t>йствия электрического тока (тепловое, химическое,</w:t>
      </w:r>
      <w:r>
        <w:rPr>
          <w:spacing w:val="80"/>
        </w:rPr>
        <w:t xml:space="preserve"> </w:t>
      </w:r>
      <w:r>
        <w:t>магнитное). Электрический ток в металлах, жидкостях и газах.</w:t>
      </w:r>
    </w:p>
    <w:p w:rsidR="00E531B3" w:rsidRDefault="00E03CF9">
      <w:pPr>
        <w:pStyle w:val="a3"/>
        <w:spacing w:line="350" w:lineRule="auto"/>
        <w:ind w:right="140"/>
      </w:pPr>
      <w:r>
        <w:t>Электрическая цепь. Сила тока. Электрическое напряжение. Амперметр и вольтметр в цепи постоянного тока. Сопротивление проводника. Удельное сопрот</w:t>
      </w:r>
      <w:r>
        <w:t>ивление вещества. Закон Ома для участка цепи. Последовательное и параллельное соединение проводников. Электродвижущая сила (далее – ЭДС) в цепи</w:t>
      </w:r>
      <w:r>
        <w:rPr>
          <w:spacing w:val="64"/>
        </w:rPr>
        <w:t xml:space="preserve"> </w:t>
      </w:r>
      <w:r>
        <w:t>постоянного</w:t>
      </w:r>
      <w:r>
        <w:rPr>
          <w:spacing w:val="62"/>
        </w:rPr>
        <w:t xml:space="preserve"> </w:t>
      </w:r>
      <w:r>
        <w:t>тока.</w:t>
      </w:r>
      <w:r>
        <w:rPr>
          <w:spacing w:val="64"/>
        </w:rPr>
        <w:t xml:space="preserve"> </w:t>
      </w:r>
      <w:r>
        <w:t>Закон</w:t>
      </w:r>
      <w:r>
        <w:rPr>
          <w:spacing w:val="63"/>
        </w:rPr>
        <w:t xml:space="preserve"> </w:t>
      </w:r>
      <w:r>
        <w:t>Ома</w:t>
      </w:r>
      <w:r>
        <w:rPr>
          <w:spacing w:val="40"/>
        </w:rPr>
        <w:t xml:space="preserve"> </w:t>
      </w:r>
      <w:r>
        <w:t>для</w:t>
      </w:r>
      <w:r>
        <w:rPr>
          <w:spacing w:val="65"/>
        </w:rPr>
        <w:t xml:space="preserve"> </w:t>
      </w:r>
      <w:r>
        <w:t>полной</w:t>
      </w:r>
      <w:r>
        <w:rPr>
          <w:spacing w:val="63"/>
        </w:rPr>
        <w:t xml:space="preserve"> </w:t>
      </w:r>
      <w:r>
        <w:t>цепи.</w:t>
      </w:r>
      <w:r>
        <w:rPr>
          <w:spacing w:val="63"/>
        </w:rPr>
        <w:t xml:space="preserve"> </w:t>
      </w:r>
      <w:r>
        <w:t>Правила</w:t>
      </w:r>
      <w:r>
        <w:rPr>
          <w:spacing w:val="63"/>
        </w:rPr>
        <w:t xml:space="preserve"> </w:t>
      </w:r>
      <w:r>
        <w:t>Кирхгофа.</w:t>
      </w:r>
      <w:r>
        <w:rPr>
          <w:spacing w:val="64"/>
        </w:rPr>
        <w:t xml:space="preserve"> </w:t>
      </w:r>
      <w:r>
        <w:t>Расчёт</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простых</w:t>
      </w:r>
      <w:r>
        <w:rPr>
          <w:spacing w:val="-15"/>
        </w:rPr>
        <w:t xml:space="preserve"> </w:t>
      </w:r>
      <w:r>
        <w:t>электрических</w:t>
      </w:r>
      <w:r>
        <w:rPr>
          <w:spacing w:val="-11"/>
        </w:rPr>
        <w:t xml:space="preserve"> </w:t>
      </w:r>
      <w:r>
        <w:t>цепей.</w:t>
      </w:r>
      <w:r>
        <w:rPr>
          <w:spacing w:val="-13"/>
        </w:rPr>
        <w:t xml:space="preserve"> </w:t>
      </w:r>
      <w:r>
        <w:t>Нелинейные</w:t>
      </w:r>
      <w:r>
        <w:rPr>
          <w:spacing w:val="-12"/>
        </w:rPr>
        <w:t xml:space="preserve"> </w:t>
      </w:r>
      <w:r>
        <w:rPr>
          <w:spacing w:val="-2"/>
        </w:rPr>
        <w:t>элементы.</w:t>
      </w:r>
    </w:p>
    <w:p w:rsidR="00E531B3" w:rsidRDefault="00E03CF9">
      <w:pPr>
        <w:pStyle w:val="a3"/>
        <w:spacing w:before="149" w:line="350" w:lineRule="auto"/>
        <w:ind w:right="141"/>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E531B3" w:rsidRDefault="00E03CF9">
      <w:pPr>
        <w:pStyle w:val="a3"/>
        <w:spacing w:line="350" w:lineRule="auto"/>
        <w:ind w:right="139"/>
      </w:pPr>
      <w:r>
        <w:t>Постоянные магниты. Взаимодействие постоянных магнитов. Магнитное</w:t>
      </w:r>
      <w:r>
        <w:rPr>
          <w:spacing w:val="80"/>
        </w:rPr>
        <w:t xml:space="preserve"> </w:t>
      </w:r>
      <w:r>
        <w:t>поле. Магнитное поле</w:t>
      </w:r>
      <w:r>
        <w:t xml:space="preserve"> Земли и его значение для жизни на Земле. Опыт Эрстеда. Магнитное</w:t>
      </w:r>
      <w:r>
        <w:rPr>
          <w:spacing w:val="-4"/>
        </w:rPr>
        <w:t xml:space="preserve"> </w:t>
      </w:r>
      <w:r>
        <w:t>поле</w:t>
      </w:r>
      <w:r>
        <w:rPr>
          <w:spacing w:val="-3"/>
        </w:rPr>
        <w:t xml:space="preserve"> </w:t>
      </w:r>
      <w:r>
        <w:t>электрического</w:t>
      </w:r>
      <w:r>
        <w:rPr>
          <w:spacing w:val="-2"/>
        </w:rPr>
        <w:t xml:space="preserve"> </w:t>
      </w:r>
      <w:r>
        <w:t>тока.</w:t>
      </w:r>
      <w:r>
        <w:rPr>
          <w:spacing w:val="-3"/>
        </w:rPr>
        <w:t xml:space="preserve"> </w:t>
      </w:r>
      <w:r>
        <w:t>Опыт</w:t>
      </w:r>
      <w:r>
        <w:rPr>
          <w:spacing w:val="-3"/>
        </w:rPr>
        <w:t xml:space="preserve"> </w:t>
      </w:r>
      <w:r>
        <w:t>Ампера.</w:t>
      </w:r>
      <w:r>
        <w:rPr>
          <w:spacing w:val="-3"/>
        </w:rPr>
        <w:t xml:space="preserve"> </w:t>
      </w:r>
      <w:r>
        <w:t>Применение</w:t>
      </w:r>
      <w:r>
        <w:rPr>
          <w:spacing w:val="-3"/>
        </w:rPr>
        <w:t xml:space="preserve"> </w:t>
      </w:r>
      <w:r>
        <w:t>электромагнитов</w:t>
      </w:r>
      <w:r>
        <w:rPr>
          <w:spacing w:val="-3"/>
        </w:rPr>
        <w:t xml:space="preserve"> </w:t>
      </w:r>
      <w:r>
        <w:t>в технике. Действие магнитного поля на проводник с током. Сила Ампера и определение её направления. Электродвигатель постоян</w:t>
      </w:r>
      <w:r>
        <w:t>ного тока. Использование электродвигателей в технических устройствах и на транспорте.</w:t>
      </w:r>
    </w:p>
    <w:p w:rsidR="00E531B3" w:rsidRDefault="00E03CF9">
      <w:pPr>
        <w:pStyle w:val="a3"/>
        <w:spacing w:line="350" w:lineRule="auto"/>
        <w:ind w:right="140"/>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w:t>
      </w:r>
      <w:r>
        <w:t>ергии. Экологические проблемы энергетики. Топливные элементы и электромобили.</w:t>
      </w:r>
    </w:p>
    <w:p w:rsidR="00E531B3" w:rsidRDefault="00E03CF9">
      <w:pPr>
        <w:pStyle w:val="a5"/>
        <w:numPr>
          <w:ilvl w:val="3"/>
          <w:numId w:val="134"/>
        </w:numPr>
        <w:tabs>
          <w:tab w:val="left" w:pos="2604"/>
        </w:tabs>
        <w:spacing w:line="350" w:lineRule="auto"/>
        <w:ind w:left="1558" w:right="6771" w:firstLine="0"/>
        <w:rPr>
          <w:sz w:val="28"/>
        </w:rPr>
      </w:pPr>
      <w:r>
        <w:rPr>
          <w:spacing w:val="-2"/>
          <w:sz w:val="28"/>
        </w:rPr>
        <w:t xml:space="preserve">Демонстрации. </w:t>
      </w:r>
      <w:r>
        <w:rPr>
          <w:sz w:val="28"/>
        </w:rPr>
        <w:t>Электризация тел.</w:t>
      </w:r>
    </w:p>
    <w:p w:rsidR="00E531B3" w:rsidRDefault="00E03CF9">
      <w:pPr>
        <w:pStyle w:val="a3"/>
        <w:spacing w:line="350" w:lineRule="auto"/>
        <w:ind w:left="1558" w:right="399" w:firstLine="0"/>
        <w:jc w:val="left"/>
      </w:pPr>
      <w:r>
        <w:t>Два</w:t>
      </w:r>
      <w:r>
        <w:rPr>
          <w:spacing w:val="-13"/>
        </w:rPr>
        <w:t xml:space="preserve"> </w:t>
      </w:r>
      <w:r>
        <w:t>рода</w:t>
      </w:r>
      <w:r>
        <w:rPr>
          <w:spacing w:val="-13"/>
        </w:rPr>
        <w:t xml:space="preserve"> </w:t>
      </w:r>
      <w:r>
        <w:t>электрических</w:t>
      </w:r>
      <w:r>
        <w:rPr>
          <w:spacing w:val="-12"/>
        </w:rPr>
        <w:t xml:space="preserve"> </w:t>
      </w:r>
      <w:r>
        <w:t>зарядов</w:t>
      </w:r>
      <w:r>
        <w:rPr>
          <w:spacing w:val="-14"/>
        </w:rPr>
        <w:t xml:space="preserve"> </w:t>
      </w:r>
      <w:r>
        <w:t>и</w:t>
      </w:r>
      <w:r>
        <w:rPr>
          <w:spacing w:val="-13"/>
        </w:rPr>
        <w:t xml:space="preserve"> </w:t>
      </w:r>
      <w:r>
        <w:t>взаимодействие</w:t>
      </w:r>
      <w:r>
        <w:rPr>
          <w:spacing w:val="-13"/>
        </w:rPr>
        <w:t xml:space="preserve"> </w:t>
      </w:r>
      <w:r>
        <w:t>заряженных</w:t>
      </w:r>
      <w:r>
        <w:rPr>
          <w:spacing w:val="-12"/>
        </w:rPr>
        <w:t xml:space="preserve"> </w:t>
      </w:r>
      <w:r>
        <w:t>тел. Устройство и действие электроскопа.</w:t>
      </w:r>
    </w:p>
    <w:p w:rsidR="00E531B3" w:rsidRDefault="00E03CF9">
      <w:pPr>
        <w:pStyle w:val="a3"/>
        <w:spacing w:line="319" w:lineRule="exact"/>
        <w:ind w:left="1558" w:firstLine="0"/>
        <w:jc w:val="left"/>
      </w:pPr>
      <w:r>
        <w:rPr>
          <w:spacing w:val="-2"/>
        </w:rPr>
        <w:t>Электростатическая</w:t>
      </w:r>
      <w:r>
        <w:rPr>
          <w:spacing w:val="17"/>
        </w:rPr>
        <w:t xml:space="preserve"> </w:t>
      </w:r>
      <w:r>
        <w:rPr>
          <w:spacing w:val="-2"/>
        </w:rPr>
        <w:t>индукция.</w:t>
      </w:r>
    </w:p>
    <w:p w:rsidR="00E531B3" w:rsidRDefault="00E03CF9">
      <w:pPr>
        <w:pStyle w:val="a3"/>
        <w:spacing w:before="134"/>
        <w:ind w:left="1558" w:firstLine="0"/>
        <w:jc w:val="left"/>
      </w:pPr>
      <w:r>
        <w:t>Закон</w:t>
      </w:r>
      <w:r>
        <w:rPr>
          <w:spacing w:val="-13"/>
        </w:rPr>
        <w:t xml:space="preserve"> </w:t>
      </w:r>
      <w:r>
        <w:t>сохранения</w:t>
      </w:r>
      <w:r>
        <w:rPr>
          <w:spacing w:val="-13"/>
        </w:rPr>
        <w:t xml:space="preserve"> </w:t>
      </w:r>
      <w:r>
        <w:t>электрических</w:t>
      </w:r>
      <w:r>
        <w:rPr>
          <w:spacing w:val="-12"/>
        </w:rPr>
        <w:t xml:space="preserve"> </w:t>
      </w:r>
      <w:r>
        <w:rPr>
          <w:spacing w:val="-2"/>
        </w:rPr>
        <w:t>зарядов.</w:t>
      </w:r>
    </w:p>
    <w:p w:rsidR="00E531B3" w:rsidRDefault="00E03CF9">
      <w:pPr>
        <w:pStyle w:val="a3"/>
        <w:spacing w:before="148" w:line="348" w:lineRule="auto"/>
        <w:jc w:val="left"/>
      </w:pPr>
      <w:r>
        <w:t>Моделирование</w:t>
      </w:r>
      <w:r>
        <w:rPr>
          <w:spacing w:val="33"/>
        </w:rPr>
        <w:t xml:space="preserve"> </w:t>
      </w:r>
      <w:r>
        <w:t>силовых</w:t>
      </w:r>
      <w:r>
        <w:rPr>
          <w:spacing w:val="33"/>
        </w:rPr>
        <w:t xml:space="preserve"> </w:t>
      </w:r>
      <w:r>
        <w:t>линий</w:t>
      </w:r>
      <w:r>
        <w:rPr>
          <w:spacing w:val="33"/>
        </w:rPr>
        <w:t xml:space="preserve"> </w:t>
      </w:r>
      <w:r>
        <w:t>электрического</w:t>
      </w:r>
      <w:r>
        <w:rPr>
          <w:spacing w:val="33"/>
        </w:rPr>
        <w:t xml:space="preserve"> </w:t>
      </w:r>
      <w:r>
        <w:t>поля</w:t>
      </w:r>
      <w:r>
        <w:rPr>
          <w:spacing w:val="33"/>
        </w:rPr>
        <w:t xml:space="preserve"> </w:t>
      </w:r>
      <w:r>
        <w:t>с</w:t>
      </w:r>
      <w:r>
        <w:rPr>
          <w:spacing w:val="33"/>
        </w:rPr>
        <w:t xml:space="preserve"> </w:t>
      </w:r>
      <w:r>
        <w:t>помощью</w:t>
      </w:r>
      <w:r>
        <w:rPr>
          <w:spacing w:val="33"/>
        </w:rPr>
        <w:t xml:space="preserve"> </w:t>
      </w:r>
      <w:r>
        <w:t xml:space="preserve">бумажных </w:t>
      </w:r>
      <w:r>
        <w:rPr>
          <w:spacing w:val="-2"/>
        </w:rPr>
        <w:t>султанов.</w:t>
      </w:r>
    </w:p>
    <w:p w:rsidR="00E531B3" w:rsidRDefault="00E03CF9">
      <w:pPr>
        <w:pStyle w:val="a3"/>
        <w:spacing w:before="5" w:line="350" w:lineRule="auto"/>
        <w:ind w:left="1558" w:right="5885" w:firstLine="0"/>
        <w:jc w:val="left"/>
      </w:pPr>
      <w:r>
        <w:t>Проводники и диэлектрики. Источники постоянного тока. Действия электрического тока. Электрический</w:t>
      </w:r>
      <w:r>
        <w:rPr>
          <w:spacing w:val="-18"/>
        </w:rPr>
        <w:t xml:space="preserve"> </w:t>
      </w:r>
      <w:r>
        <w:t>ток</w:t>
      </w:r>
      <w:r>
        <w:rPr>
          <w:spacing w:val="-17"/>
        </w:rPr>
        <w:t xml:space="preserve"> </w:t>
      </w:r>
      <w:r>
        <w:t>в</w:t>
      </w:r>
      <w:r>
        <w:rPr>
          <w:spacing w:val="-18"/>
        </w:rPr>
        <w:t xml:space="preserve"> </w:t>
      </w:r>
      <w:r>
        <w:t>жидкости. Газовый разряд.</w:t>
      </w:r>
    </w:p>
    <w:p w:rsidR="00E531B3" w:rsidRDefault="00E03CF9">
      <w:pPr>
        <w:pStyle w:val="a3"/>
        <w:spacing w:line="317" w:lineRule="exact"/>
        <w:ind w:left="1558" w:firstLine="0"/>
        <w:jc w:val="left"/>
      </w:pPr>
      <w:r>
        <w:t>Измерение</w:t>
      </w:r>
      <w:r>
        <w:rPr>
          <w:spacing w:val="-7"/>
        </w:rPr>
        <w:t xml:space="preserve"> </w:t>
      </w:r>
      <w:r>
        <w:t>силы</w:t>
      </w:r>
      <w:r>
        <w:rPr>
          <w:spacing w:val="-7"/>
        </w:rPr>
        <w:t xml:space="preserve"> </w:t>
      </w:r>
      <w:r>
        <w:t>тока</w:t>
      </w:r>
      <w:r>
        <w:rPr>
          <w:spacing w:val="-7"/>
        </w:rPr>
        <w:t xml:space="preserve"> </w:t>
      </w:r>
      <w:r>
        <w:rPr>
          <w:spacing w:val="-2"/>
        </w:rPr>
        <w:t>амперметром.</w:t>
      </w:r>
    </w:p>
    <w:p w:rsidR="00E531B3" w:rsidRDefault="00E03CF9">
      <w:pPr>
        <w:pStyle w:val="a3"/>
        <w:spacing w:before="147" w:line="350" w:lineRule="auto"/>
        <w:ind w:left="1558" w:right="3259" w:firstLine="0"/>
        <w:jc w:val="left"/>
      </w:pPr>
      <w:r>
        <w:t>Измерение</w:t>
      </w:r>
      <w:r>
        <w:rPr>
          <w:spacing w:val="-18"/>
        </w:rPr>
        <w:t xml:space="preserve"> </w:t>
      </w:r>
      <w:r>
        <w:t>электрического</w:t>
      </w:r>
      <w:r>
        <w:rPr>
          <w:spacing w:val="-17"/>
        </w:rPr>
        <w:t xml:space="preserve"> </w:t>
      </w:r>
      <w:r>
        <w:t>напряжения</w:t>
      </w:r>
      <w:r>
        <w:rPr>
          <w:spacing w:val="-18"/>
        </w:rPr>
        <w:t xml:space="preserve"> </w:t>
      </w:r>
      <w:r>
        <w:t>вольтметром. Реостат и магазин сопротивлений.</w:t>
      </w:r>
    </w:p>
    <w:p w:rsidR="00E531B3" w:rsidRDefault="00E03CF9">
      <w:pPr>
        <w:pStyle w:val="a3"/>
        <w:spacing w:line="319" w:lineRule="exact"/>
        <w:ind w:left="1558" w:firstLine="0"/>
        <w:jc w:val="left"/>
      </w:pPr>
      <w:r>
        <w:t>Взаимодействие</w:t>
      </w:r>
      <w:r>
        <w:rPr>
          <w:spacing w:val="-17"/>
        </w:rPr>
        <w:t xml:space="preserve"> </w:t>
      </w:r>
      <w:r>
        <w:t>постоянных</w:t>
      </w:r>
      <w:r>
        <w:rPr>
          <w:spacing w:val="-15"/>
        </w:rPr>
        <w:t xml:space="preserve"> </w:t>
      </w:r>
      <w:r>
        <w:rPr>
          <w:spacing w:val="-2"/>
        </w:rPr>
        <w:t>магнитов.</w:t>
      </w:r>
    </w:p>
    <w:p w:rsidR="00E531B3" w:rsidRDefault="00E03CF9">
      <w:pPr>
        <w:pStyle w:val="a3"/>
        <w:spacing w:before="149"/>
        <w:ind w:left="1558" w:firstLine="0"/>
        <w:jc w:val="left"/>
      </w:pPr>
      <w:r>
        <w:t>Моделирование</w:t>
      </w:r>
      <w:r>
        <w:rPr>
          <w:spacing w:val="-16"/>
        </w:rPr>
        <w:t xml:space="preserve"> </w:t>
      </w:r>
      <w:r>
        <w:t>невозможности</w:t>
      </w:r>
      <w:r>
        <w:rPr>
          <w:spacing w:val="-16"/>
        </w:rPr>
        <w:t xml:space="preserve"> </w:t>
      </w:r>
      <w:r>
        <w:t>разделения</w:t>
      </w:r>
      <w:r>
        <w:rPr>
          <w:spacing w:val="-18"/>
        </w:rPr>
        <w:t xml:space="preserve"> </w:t>
      </w:r>
      <w:r>
        <w:t>полюсов</w:t>
      </w:r>
      <w:r>
        <w:rPr>
          <w:spacing w:val="-15"/>
        </w:rPr>
        <w:t xml:space="preserve"> </w:t>
      </w:r>
      <w:r>
        <w:rPr>
          <w:spacing w:val="-2"/>
        </w:rPr>
        <w:t>магнита.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2581" w:firstLine="0"/>
        <w:jc w:val="left"/>
      </w:pPr>
      <w:r>
        <w:lastRenderedPageBreak/>
        <w:t>Моделирование</w:t>
      </w:r>
      <w:r>
        <w:rPr>
          <w:spacing w:val="-18"/>
        </w:rPr>
        <w:t xml:space="preserve"> </w:t>
      </w:r>
      <w:r>
        <w:t>магнитных</w:t>
      </w:r>
      <w:r>
        <w:rPr>
          <w:spacing w:val="-17"/>
        </w:rPr>
        <w:t xml:space="preserve"> </w:t>
      </w:r>
      <w:r>
        <w:t>полей</w:t>
      </w:r>
      <w:r>
        <w:rPr>
          <w:spacing w:val="-18"/>
        </w:rPr>
        <w:t xml:space="preserve"> </w:t>
      </w:r>
      <w:r>
        <w:t>постоянных</w:t>
      </w:r>
      <w:r>
        <w:rPr>
          <w:spacing w:val="-17"/>
        </w:rPr>
        <w:t xml:space="preserve"> </w:t>
      </w:r>
      <w:r>
        <w:t xml:space="preserve">магнитов. </w:t>
      </w:r>
      <w:r>
        <w:t>Опыт Эрстеда.</w:t>
      </w:r>
    </w:p>
    <w:p w:rsidR="00E531B3" w:rsidRDefault="00E03CF9">
      <w:pPr>
        <w:pStyle w:val="a3"/>
        <w:ind w:left="1557" w:firstLine="0"/>
        <w:jc w:val="left"/>
      </w:pPr>
      <w:r>
        <w:t>Магнитное</w:t>
      </w:r>
      <w:r>
        <w:rPr>
          <w:spacing w:val="-12"/>
        </w:rPr>
        <w:t xml:space="preserve"> </w:t>
      </w:r>
      <w:r>
        <w:t>поле</w:t>
      </w:r>
      <w:r>
        <w:rPr>
          <w:spacing w:val="-9"/>
        </w:rPr>
        <w:t xml:space="preserve"> </w:t>
      </w:r>
      <w:r>
        <w:t>тока.</w:t>
      </w:r>
      <w:r>
        <w:rPr>
          <w:spacing w:val="-10"/>
        </w:rPr>
        <w:t xml:space="preserve"> </w:t>
      </w:r>
      <w:r>
        <w:rPr>
          <w:spacing w:val="-2"/>
        </w:rPr>
        <w:t>Электромагнит.</w:t>
      </w:r>
    </w:p>
    <w:p w:rsidR="00E531B3" w:rsidRDefault="00E03CF9">
      <w:pPr>
        <w:pStyle w:val="a3"/>
        <w:spacing w:before="146" w:line="350" w:lineRule="auto"/>
        <w:ind w:left="1557" w:right="2358" w:firstLine="0"/>
        <w:jc w:val="left"/>
      </w:pPr>
      <w:r>
        <w:t>Действие</w:t>
      </w:r>
      <w:r>
        <w:rPr>
          <w:spacing w:val="-13"/>
        </w:rPr>
        <w:t xml:space="preserve"> </w:t>
      </w:r>
      <w:r>
        <w:t>магнитного</w:t>
      </w:r>
      <w:r>
        <w:rPr>
          <w:spacing w:val="-12"/>
        </w:rPr>
        <w:t xml:space="preserve"> </w:t>
      </w:r>
      <w:r>
        <w:t>поля</w:t>
      </w:r>
      <w:r>
        <w:rPr>
          <w:spacing w:val="-13"/>
        </w:rPr>
        <w:t xml:space="preserve"> </w:t>
      </w:r>
      <w:r>
        <w:t>на</w:t>
      </w:r>
      <w:r>
        <w:rPr>
          <w:spacing w:val="-16"/>
        </w:rPr>
        <w:t xml:space="preserve"> </w:t>
      </w:r>
      <w:r>
        <w:t>проводник</w:t>
      </w:r>
      <w:r>
        <w:rPr>
          <w:spacing w:val="-13"/>
        </w:rPr>
        <w:t xml:space="preserve"> </w:t>
      </w:r>
      <w:r>
        <w:t>с</w:t>
      </w:r>
      <w:r>
        <w:rPr>
          <w:spacing w:val="-13"/>
        </w:rPr>
        <w:t xml:space="preserve"> </w:t>
      </w:r>
      <w:r>
        <w:t>током. Электродвигатель постоянного тока.</w:t>
      </w:r>
    </w:p>
    <w:p w:rsidR="00E531B3" w:rsidRDefault="00E03CF9">
      <w:pPr>
        <w:pStyle w:val="a3"/>
        <w:ind w:left="1557" w:firstLine="0"/>
        <w:jc w:val="left"/>
      </w:pPr>
      <w:r>
        <w:t>Опыты</w:t>
      </w:r>
      <w:r>
        <w:rPr>
          <w:spacing w:val="-8"/>
        </w:rPr>
        <w:t xml:space="preserve"> </w:t>
      </w:r>
      <w:r>
        <w:rPr>
          <w:spacing w:val="-2"/>
        </w:rPr>
        <w:t>Фарадея.</w:t>
      </w:r>
    </w:p>
    <w:p w:rsidR="00E531B3" w:rsidRDefault="00E03CF9">
      <w:pPr>
        <w:pStyle w:val="a3"/>
        <w:spacing w:before="146"/>
        <w:ind w:left="1557" w:firstLine="0"/>
        <w:jc w:val="left"/>
      </w:pPr>
      <w:r>
        <w:t>Электрогенератор</w:t>
      </w:r>
      <w:r>
        <w:rPr>
          <w:spacing w:val="-16"/>
        </w:rPr>
        <w:t xml:space="preserve"> </w:t>
      </w:r>
      <w:r>
        <w:t>постоянного</w:t>
      </w:r>
      <w:r>
        <w:rPr>
          <w:spacing w:val="-15"/>
        </w:rPr>
        <w:t xml:space="preserve"> </w:t>
      </w:r>
      <w:r>
        <w:rPr>
          <w:spacing w:val="-2"/>
        </w:rPr>
        <w:t>тока.</w:t>
      </w:r>
    </w:p>
    <w:p w:rsidR="00E531B3" w:rsidRDefault="00E03CF9">
      <w:pPr>
        <w:pStyle w:val="a5"/>
        <w:numPr>
          <w:ilvl w:val="3"/>
          <w:numId w:val="134"/>
        </w:numPr>
        <w:tabs>
          <w:tab w:val="left" w:pos="2603"/>
        </w:tabs>
        <w:spacing w:before="148"/>
        <w:ind w:left="2603"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9" w:line="350" w:lineRule="auto"/>
        <w:ind w:left="1557" w:firstLine="0"/>
        <w:jc w:val="left"/>
      </w:pPr>
      <w:r>
        <w:t>Опыты</w:t>
      </w:r>
      <w:r>
        <w:rPr>
          <w:spacing w:val="-11"/>
        </w:rPr>
        <w:t xml:space="preserve"> </w:t>
      </w:r>
      <w:r>
        <w:t>по</w:t>
      </w:r>
      <w:r>
        <w:rPr>
          <w:spacing w:val="-10"/>
        </w:rPr>
        <w:t xml:space="preserve"> </w:t>
      </w:r>
      <w:r>
        <w:t>наблюдению</w:t>
      </w:r>
      <w:r>
        <w:rPr>
          <w:spacing w:val="-12"/>
        </w:rPr>
        <w:t xml:space="preserve"> </w:t>
      </w:r>
      <w:r>
        <w:t>электризации</w:t>
      </w:r>
      <w:r>
        <w:rPr>
          <w:spacing w:val="-11"/>
        </w:rPr>
        <w:t xml:space="preserve"> </w:t>
      </w:r>
      <w:r>
        <w:t>тел</w:t>
      </w:r>
      <w:r>
        <w:rPr>
          <w:spacing w:val="-12"/>
        </w:rPr>
        <w:t xml:space="preserve"> </w:t>
      </w:r>
      <w:r>
        <w:t>при</w:t>
      </w:r>
      <w:r>
        <w:rPr>
          <w:spacing w:val="-11"/>
        </w:rPr>
        <w:t xml:space="preserve"> </w:t>
      </w:r>
      <w:r>
        <w:t>соприкосновении</w:t>
      </w:r>
      <w:r>
        <w:rPr>
          <w:spacing w:val="-11"/>
        </w:rPr>
        <w:t xml:space="preserve"> </w:t>
      </w:r>
      <w:r>
        <w:t>и</w:t>
      </w:r>
      <w:r>
        <w:rPr>
          <w:spacing w:val="-13"/>
        </w:rPr>
        <w:t xml:space="preserve"> </w:t>
      </w:r>
      <w:r>
        <w:t>индукцией. Исследование действия электрического поля на проводники и диэлектрики. Сборка и испытание электрической цепи постоянного тока.</w:t>
      </w:r>
    </w:p>
    <w:p w:rsidR="00E531B3" w:rsidRDefault="00E03CF9">
      <w:pPr>
        <w:pStyle w:val="a3"/>
        <w:spacing w:line="348" w:lineRule="auto"/>
        <w:jc w:val="left"/>
      </w:pPr>
      <w:r>
        <w:t>Исследование</w:t>
      </w:r>
      <w:r>
        <w:rPr>
          <w:spacing w:val="40"/>
        </w:rPr>
        <w:t xml:space="preserve"> </w:t>
      </w:r>
      <w:r>
        <w:t>зависимости</w:t>
      </w:r>
      <w:r>
        <w:rPr>
          <w:spacing w:val="40"/>
        </w:rPr>
        <w:t xml:space="preserve"> </w:t>
      </w:r>
      <w:r>
        <w:t>силы</w:t>
      </w:r>
      <w:r>
        <w:rPr>
          <w:spacing w:val="40"/>
        </w:rPr>
        <w:t xml:space="preserve"> </w:t>
      </w:r>
      <w:r>
        <w:t>тока,</w:t>
      </w:r>
      <w:r>
        <w:rPr>
          <w:spacing w:val="40"/>
        </w:rPr>
        <w:t xml:space="preserve"> </w:t>
      </w:r>
      <w:r>
        <w:t>протекающего</w:t>
      </w:r>
      <w:r>
        <w:rPr>
          <w:spacing w:val="40"/>
        </w:rPr>
        <w:t xml:space="preserve"> </w:t>
      </w:r>
      <w:r>
        <w:t>через</w:t>
      </w:r>
      <w:r>
        <w:rPr>
          <w:spacing w:val="40"/>
        </w:rPr>
        <w:t xml:space="preserve"> </w:t>
      </w:r>
      <w:r>
        <w:t>резистор,</w:t>
      </w:r>
      <w:r>
        <w:rPr>
          <w:spacing w:val="40"/>
        </w:rPr>
        <w:t xml:space="preserve"> </w:t>
      </w:r>
      <w:r>
        <w:t>от</w:t>
      </w:r>
      <w:r>
        <w:rPr>
          <w:spacing w:val="40"/>
        </w:rPr>
        <w:t xml:space="preserve"> </w:t>
      </w:r>
      <w:r>
        <w:t>напряжения на резисторе и сопрот</w:t>
      </w:r>
      <w:r>
        <w:t>ивления резистора.</w:t>
      </w:r>
    </w:p>
    <w:p w:rsidR="00E531B3" w:rsidRDefault="00E03CF9">
      <w:pPr>
        <w:pStyle w:val="a3"/>
        <w:tabs>
          <w:tab w:val="left" w:pos="2778"/>
          <w:tab w:val="left" w:pos="5327"/>
          <w:tab w:val="left" w:pos="7109"/>
          <w:tab w:val="left" w:pos="9261"/>
        </w:tabs>
        <w:spacing w:before="3" w:line="350" w:lineRule="auto"/>
        <w:ind w:right="171"/>
        <w:jc w:val="left"/>
      </w:pPr>
      <w:r>
        <w:rPr>
          <w:spacing w:val="-2"/>
        </w:rPr>
        <w:t>Опыты,</w:t>
      </w:r>
      <w:r>
        <w:tab/>
      </w:r>
      <w:r>
        <w:rPr>
          <w:spacing w:val="-2"/>
        </w:rPr>
        <w:t>демонстрирующие</w:t>
      </w:r>
      <w:r>
        <w:tab/>
      </w:r>
      <w:r>
        <w:rPr>
          <w:spacing w:val="-2"/>
        </w:rPr>
        <w:t>зависимость</w:t>
      </w:r>
      <w:r>
        <w:tab/>
      </w:r>
      <w:r>
        <w:rPr>
          <w:spacing w:val="-2"/>
        </w:rPr>
        <w:t>электрического</w:t>
      </w:r>
      <w:r>
        <w:tab/>
      </w:r>
      <w:r>
        <w:rPr>
          <w:spacing w:val="-4"/>
        </w:rPr>
        <w:t xml:space="preserve">сопротивления </w:t>
      </w:r>
      <w:r>
        <w:t>проводника от его длины, площади поперечного сечения и материала.</w:t>
      </w:r>
    </w:p>
    <w:p w:rsidR="00E531B3" w:rsidRDefault="00E03CF9">
      <w:pPr>
        <w:pStyle w:val="a3"/>
        <w:spacing w:line="320" w:lineRule="exact"/>
        <w:ind w:left="1558" w:firstLine="0"/>
        <w:jc w:val="left"/>
      </w:pPr>
      <w:r>
        <w:t>Определение</w:t>
      </w:r>
      <w:r>
        <w:rPr>
          <w:spacing w:val="-18"/>
        </w:rPr>
        <w:t xml:space="preserve"> </w:t>
      </w:r>
      <w:r>
        <w:t>удельного</w:t>
      </w:r>
      <w:r>
        <w:rPr>
          <w:spacing w:val="-17"/>
        </w:rPr>
        <w:t xml:space="preserve"> </w:t>
      </w:r>
      <w:r>
        <w:t>сопротивления</w:t>
      </w:r>
      <w:r>
        <w:rPr>
          <w:spacing w:val="-17"/>
        </w:rPr>
        <w:t xml:space="preserve"> </w:t>
      </w:r>
      <w:r>
        <w:rPr>
          <w:spacing w:val="-2"/>
        </w:rPr>
        <w:t>проводника.</w:t>
      </w:r>
    </w:p>
    <w:p w:rsidR="00E531B3" w:rsidRDefault="00E03CF9">
      <w:pPr>
        <w:pStyle w:val="a3"/>
        <w:spacing w:before="148" w:line="348" w:lineRule="auto"/>
        <w:jc w:val="left"/>
      </w:pPr>
      <w:r>
        <w:t>Проверка</w:t>
      </w:r>
      <w:r>
        <w:rPr>
          <w:spacing w:val="32"/>
        </w:rPr>
        <w:t xml:space="preserve"> </w:t>
      </w:r>
      <w:r>
        <w:t>правила</w:t>
      </w:r>
      <w:r>
        <w:rPr>
          <w:spacing w:val="32"/>
        </w:rPr>
        <w:t xml:space="preserve"> </w:t>
      </w:r>
      <w:r>
        <w:t>сложения</w:t>
      </w:r>
      <w:r>
        <w:rPr>
          <w:spacing w:val="32"/>
        </w:rPr>
        <w:t xml:space="preserve"> </w:t>
      </w:r>
      <w:r>
        <w:t>напряжений</w:t>
      </w:r>
      <w:r>
        <w:rPr>
          <w:spacing w:val="32"/>
        </w:rPr>
        <w:t xml:space="preserve"> </w:t>
      </w:r>
      <w:r>
        <w:t>при</w:t>
      </w:r>
      <w:r>
        <w:rPr>
          <w:spacing w:val="32"/>
        </w:rPr>
        <w:t xml:space="preserve"> </w:t>
      </w:r>
      <w:r>
        <w:t>последовательном</w:t>
      </w:r>
      <w:r>
        <w:rPr>
          <w:spacing w:val="32"/>
        </w:rPr>
        <w:t xml:space="preserve"> </w:t>
      </w:r>
      <w:r>
        <w:t>соединении двух резисторов.</w:t>
      </w:r>
    </w:p>
    <w:p w:rsidR="00E531B3" w:rsidRDefault="00E03CF9">
      <w:pPr>
        <w:pStyle w:val="a3"/>
        <w:spacing w:before="5" w:line="350" w:lineRule="auto"/>
        <w:ind w:left="1558" w:firstLine="0"/>
        <w:jc w:val="left"/>
      </w:pPr>
      <w:r>
        <w:t>Проверка</w:t>
      </w:r>
      <w:r>
        <w:rPr>
          <w:spacing w:val="-13"/>
        </w:rPr>
        <w:t xml:space="preserve"> </w:t>
      </w:r>
      <w:r>
        <w:t>правила</w:t>
      </w:r>
      <w:r>
        <w:rPr>
          <w:spacing w:val="-14"/>
        </w:rPr>
        <w:t xml:space="preserve"> </w:t>
      </w:r>
      <w:r>
        <w:t>для</w:t>
      </w:r>
      <w:r>
        <w:rPr>
          <w:spacing w:val="-10"/>
        </w:rPr>
        <w:t xml:space="preserve"> </w:t>
      </w:r>
      <w:r>
        <w:t>силы</w:t>
      </w:r>
      <w:r>
        <w:rPr>
          <w:spacing w:val="-10"/>
        </w:rPr>
        <w:t xml:space="preserve"> </w:t>
      </w:r>
      <w:r>
        <w:t>тока</w:t>
      </w:r>
      <w:r>
        <w:rPr>
          <w:spacing w:val="-13"/>
        </w:rPr>
        <w:t xml:space="preserve"> </w:t>
      </w:r>
      <w:r>
        <w:t>при</w:t>
      </w:r>
      <w:r>
        <w:rPr>
          <w:spacing w:val="-10"/>
        </w:rPr>
        <w:t xml:space="preserve"> </w:t>
      </w:r>
      <w:r>
        <w:t>параллельном</w:t>
      </w:r>
      <w:r>
        <w:rPr>
          <w:spacing w:val="-10"/>
        </w:rPr>
        <w:t xml:space="preserve"> </w:t>
      </w:r>
      <w:r>
        <w:t>соединении</w:t>
      </w:r>
      <w:r>
        <w:rPr>
          <w:spacing w:val="-10"/>
        </w:rPr>
        <w:t xml:space="preserve"> </w:t>
      </w:r>
      <w:r>
        <w:t>резисторов. Определение ЭДС и внутреннего сопротивления источника тока.</w:t>
      </w:r>
    </w:p>
    <w:p w:rsidR="00E531B3" w:rsidRDefault="00E03CF9">
      <w:pPr>
        <w:pStyle w:val="a3"/>
        <w:spacing w:line="319" w:lineRule="exact"/>
        <w:ind w:left="1558" w:firstLine="0"/>
        <w:jc w:val="left"/>
      </w:pPr>
      <w:r>
        <w:t>Проверка</w:t>
      </w:r>
      <w:r>
        <w:rPr>
          <w:spacing w:val="-11"/>
        </w:rPr>
        <w:t xml:space="preserve"> </w:t>
      </w:r>
      <w:r>
        <w:t>правил</w:t>
      </w:r>
      <w:r>
        <w:rPr>
          <w:spacing w:val="-7"/>
        </w:rPr>
        <w:t xml:space="preserve"> </w:t>
      </w:r>
      <w:r>
        <w:rPr>
          <w:spacing w:val="-2"/>
        </w:rPr>
        <w:t>Кирхгофа.</w:t>
      </w:r>
    </w:p>
    <w:p w:rsidR="00E531B3" w:rsidRDefault="00E03CF9">
      <w:pPr>
        <w:pStyle w:val="a3"/>
        <w:spacing w:before="148"/>
        <w:ind w:left="1558" w:firstLine="0"/>
        <w:jc w:val="left"/>
      </w:pPr>
      <w:r>
        <w:t>Проверка</w:t>
      </w:r>
      <w:r>
        <w:rPr>
          <w:spacing w:val="-13"/>
        </w:rPr>
        <w:t xml:space="preserve"> </w:t>
      </w:r>
      <w:r>
        <w:t>выполнения</w:t>
      </w:r>
      <w:r>
        <w:rPr>
          <w:spacing w:val="-9"/>
        </w:rPr>
        <w:t xml:space="preserve"> </w:t>
      </w:r>
      <w:r>
        <w:t>закона</w:t>
      </w:r>
      <w:r>
        <w:rPr>
          <w:spacing w:val="-9"/>
        </w:rPr>
        <w:t xml:space="preserve"> </w:t>
      </w:r>
      <w:r>
        <w:t>Ома</w:t>
      </w:r>
      <w:r>
        <w:rPr>
          <w:spacing w:val="-8"/>
        </w:rPr>
        <w:t xml:space="preserve"> </w:t>
      </w:r>
      <w:r>
        <w:t>для</w:t>
      </w:r>
      <w:r>
        <w:rPr>
          <w:spacing w:val="-12"/>
        </w:rPr>
        <w:t xml:space="preserve"> </w:t>
      </w:r>
      <w:r>
        <w:t>полной</w:t>
      </w:r>
      <w:r>
        <w:rPr>
          <w:spacing w:val="-10"/>
        </w:rPr>
        <w:t xml:space="preserve"> </w:t>
      </w:r>
      <w:r>
        <w:rPr>
          <w:spacing w:val="-2"/>
        </w:rPr>
        <w:t>цепи.</w:t>
      </w:r>
    </w:p>
    <w:p w:rsidR="00E531B3" w:rsidRDefault="00E03CF9">
      <w:pPr>
        <w:pStyle w:val="a3"/>
        <w:tabs>
          <w:tab w:val="left" w:pos="2940"/>
          <w:tab w:val="left" w:pos="5031"/>
          <w:tab w:val="left" w:pos="7003"/>
          <w:tab w:val="left" w:pos="8705"/>
          <w:tab w:val="left" w:pos="10183"/>
        </w:tabs>
        <w:spacing w:before="149" w:line="348" w:lineRule="auto"/>
        <w:ind w:right="153"/>
        <w:jc w:val="left"/>
      </w:pPr>
      <w:r>
        <w:rPr>
          <w:spacing w:val="-2"/>
        </w:rPr>
        <w:t>Изучение</w:t>
      </w:r>
      <w:r>
        <w:tab/>
      </w:r>
      <w:r>
        <w:rPr>
          <w:spacing w:val="-2"/>
        </w:rPr>
        <w:t>вольтамперных</w:t>
      </w:r>
      <w:r>
        <w:tab/>
      </w:r>
      <w:r>
        <w:rPr>
          <w:spacing w:val="-2"/>
        </w:rPr>
        <w:t>характеристик</w:t>
      </w:r>
      <w:r>
        <w:tab/>
      </w:r>
      <w:r>
        <w:rPr>
          <w:spacing w:val="-2"/>
        </w:rPr>
        <w:t>нелинейных</w:t>
      </w:r>
      <w:r>
        <w:tab/>
      </w:r>
      <w:r>
        <w:rPr>
          <w:spacing w:val="-2"/>
        </w:rPr>
        <w:t>элементов</w:t>
      </w:r>
      <w:r>
        <w:tab/>
      </w:r>
      <w:r>
        <w:rPr>
          <w:spacing w:val="-4"/>
        </w:rPr>
        <w:t xml:space="preserve">(лампы </w:t>
      </w:r>
      <w:r>
        <w:t>накаливания или полупроводникового диода).</w:t>
      </w:r>
    </w:p>
    <w:p w:rsidR="00E531B3" w:rsidRDefault="00E03CF9">
      <w:pPr>
        <w:pStyle w:val="a3"/>
        <w:spacing w:before="5" w:line="350" w:lineRule="auto"/>
        <w:ind w:left="1558" w:right="156" w:firstLine="0"/>
        <w:jc w:val="left"/>
      </w:pPr>
      <w:r>
        <w:t>Определение работы электрического тока, идущего через резистор. Определение</w:t>
      </w:r>
      <w:r>
        <w:rPr>
          <w:spacing w:val="-14"/>
        </w:rPr>
        <w:t xml:space="preserve"> </w:t>
      </w:r>
      <w:r>
        <w:t>мощности</w:t>
      </w:r>
      <w:r>
        <w:rPr>
          <w:spacing w:val="-14"/>
        </w:rPr>
        <w:t xml:space="preserve"> </w:t>
      </w:r>
      <w:r>
        <w:t>электрического</w:t>
      </w:r>
      <w:r>
        <w:rPr>
          <w:spacing w:val="-13"/>
        </w:rPr>
        <w:t xml:space="preserve"> </w:t>
      </w:r>
      <w:r>
        <w:t>тока,</w:t>
      </w:r>
      <w:r>
        <w:rPr>
          <w:spacing w:val="-15"/>
        </w:rPr>
        <w:t xml:space="preserve"> </w:t>
      </w:r>
      <w:r>
        <w:t>выделяемой</w:t>
      </w:r>
      <w:r>
        <w:rPr>
          <w:spacing w:val="-17"/>
        </w:rPr>
        <w:t xml:space="preserve"> </w:t>
      </w:r>
      <w:r>
        <w:t>на</w:t>
      </w:r>
      <w:r>
        <w:rPr>
          <w:spacing w:val="-14"/>
        </w:rPr>
        <w:t xml:space="preserve"> </w:t>
      </w:r>
      <w:r>
        <w:t>резисторе. Определение КПД нагревателя.</w:t>
      </w:r>
    </w:p>
    <w:p w:rsidR="00E531B3" w:rsidRDefault="00E03CF9">
      <w:pPr>
        <w:pStyle w:val="a3"/>
        <w:spacing w:line="320" w:lineRule="exact"/>
        <w:ind w:left="1558" w:firstLine="0"/>
        <w:jc w:val="left"/>
      </w:pPr>
      <w:r>
        <w:t>Исследовани</w:t>
      </w:r>
      <w:r>
        <w:t>е</w:t>
      </w:r>
      <w:r>
        <w:rPr>
          <w:spacing w:val="-19"/>
        </w:rPr>
        <w:t xml:space="preserve"> </w:t>
      </w:r>
      <w:r>
        <w:t>магнитного</w:t>
      </w:r>
      <w:r>
        <w:rPr>
          <w:spacing w:val="-14"/>
        </w:rPr>
        <w:t xml:space="preserve"> </w:t>
      </w:r>
      <w:r>
        <w:t>взаимодействия</w:t>
      </w:r>
      <w:r>
        <w:rPr>
          <w:spacing w:val="-11"/>
        </w:rPr>
        <w:t xml:space="preserve"> </w:t>
      </w:r>
      <w:r>
        <w:t>постоянных</w:t>
      </w:r>
      <w:r>
        <w:rPr>
          <w:spacing w:val="-13"/>
        </w:rPr>
        <w:t xml:space="preserve"> </w:t>
      </w:r>
      <w:r>
        <w:rPr>
          <w:spacing w:val="-2"/>
        </w:rPr>
        <w:t>магнитов.</w:t>
      </w:r>
    </w:p>
    <w:p w:rsidR="00E531B3" w:rsidRDefault="00E03CF9">
      <w:pPr>
        <w:pStyle w:val="a3"/>
        <w:spacing w:before="148" w:line="348" w:lineRule="auto"/>
        <w:jc w:val="left"/>
      </w:pPr>
      <w:r>
        <w:t>Изучение</w:t>
      </w:r>
      <w:r>
        <w:rPr>
          <w:spacing w:val="40"/>
        </w:rPr>
        <w:t xml:space="preserve"> </w:t>
      </w:r>
      <w:r>
        <w:t>магнитного</w:t>
      </w:r>
      <w:r>
        <w:rPr>
          <w:spacing w:val="40"/>
        </w:rPr>
        <w:t xml:space="preserve"> </w:t>
      </w:r>
      <w:r>
        <w:t>поля</w:t>
      </w:r>
      <w:r>
        <w:rPr>
          <w:spacing w:val="40"/>
        </w:rPr>
        <w:t xml:space="preserve"> </w:t>
      </w:r>
      <w:r>
        <w:t>постоянных</w:t>
      </w:r>
      <w:r>
        <w:rPr>
          <w:spacing w:val="40"/>
        </w:rPr>
        <w:t xml:space="preserve"> </w:t>
      </w:r>
      <w:r>
        <w:t>магнитов</w:t>
      </w:r>
      <w:r>
        <w:rPr>
          <w:spacing w:val="40"/>
        </w:rPr>
        <w:t xml:space="preserve"> </w:t>
      </w:r>
      <w:r>
        <w:t>при</w:t>
      </w:r>
      <w:r>
        <w:rPr>
          <w:spacing w:val="40"/>
        </w:rPr>
        <w:t xml:space="preserve"> </w:t>
      </w:r>
      <w:r>
        <w:t>их</w:t>
      </w:r>
      <w:r>
        <w:rPr>
          <w:spacing w:val="40"/>
        </w:rPr>
        <w:t xml:space="preserve"> </w:t>
      </w:r>
      <w:r>
        <w:t>объединении</w:t>
      </w:r>
      <w:r>
        <w:rPr>
          <w:spacing w:val="40"/>
        </w:rPr>
        <w:t xml:space="preserve"> </w:t>
      </w:r>
      <w:r>
        <w:t>и</w:t>
      </w:r>
      <w:r>
        <w:rPr>
          <w:spacing w:val="80"/>
        </w:rPr>
        <w:t xml:space="preserve"> </w:t>
      </w:r>
      <w:r>
        <w:rPr>
          <w:spacing w:val="-2"/>
        </w:rPr>
        <w:t>разделении.</w:t>
      </w:r>
    </w:p>
    <w:p w:rsidR="00E531B3" w:rsidRDefault="00E03CF9">
      <w:pPr>
        <w:pStyle w:val="a3"/>
        <w:spacing w:before="5"/>
        <w:ind w:left="1558" w:firstLine="0"/>
        <w:jc w:val="left"/>
      </w:pPr>
      <w:r>
        <w:t>Исследование</w:t>
      </w:r>
      <w:r>
        <w:rPr>
          <w:spacing w:val="-11"/>
        </w:rPr>
        <w:t xml:space="preserve"> </w:t>
      </w:r>
      <w:r>
        <w:t>действия</w:t>
      </w:r>
      <w:r>
        <w:rPr>
          <w:spacing w:val="-11"/>
        </w:rPr>
        <w:t xml:space="preserve"> </w:t>
      </w:r>
      <w:r>
        <w:t>электрического</w:t>
      </w:r>
      <w:r>
        <w:rPr>
          <w:spacing w:val="-10"/>
        </w:rPr>
        <w:t xml:space="preserve"> </w:t>
      </w:r>
      <w:r>
        <w:t>тока</w:t>
      </w:r>
      <w:r>
        <w:rPr>
          <w:spacing w:val="-12"/>
        </w:rPr>
        <w:t xml:space="preserve"> </w:t>
      </w:r>
      <w:r>
        <w:t>на</w:t>
      </w:r>
      <w:r>
        <w:rPr>
          <w:spacing w:val="-11"/>
        </w:rPr>
        <w:t xml:space="preserve"> </w:t>
      </w:r>
      <w:r>
        <w:t>магнитную</w:t>
      </w:r>
      <w:r>
        <w:rPr>
          <w:spacing w:val="-10"/>
        </w:rPr>
        <w:t xml:space="preserve"> </w:t>
      </w:r>
      <w:r>
        <w:rPr>
          <w:spacing w:val="-2"/>
        </w:rPr>
        <w:t>стрелку.</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lastRenderedPageBreak/>
        <w:t>Опыты, демонстрирующие зависимость силы взаимодействия катушки с</w:t>
      </w:r>
      <w:r>
        <w:rPr>
          <w:spacing w:val="40"/>
        </w:rPr>
        <w:t xml:space="preserve"> </w:t>
      </w:r>
      <w:r>
        <w:t>током и магнита от силы и направления тока в катушке и от наличия (отсутствия) сердечника в катушке.</w:t>
      </w:r>
    </w:p>
    <w:p w:rsidR="00E531B3" w:rsidRDefault="00E03CF9">
      <w:pPr>
        <w:pStyle w:val="a3"/>
        <w:spacing w:line="350" w:lineRule="auto"/>
        <w:ind w:left="1558" w:right="2529" w:firstLine="0"/>
      </w:pPr>
      <w:r>
        <w:t>Изучение</w:t>
      </w:r>
      <w:r>
        <w:rPr>
          <w:spacing w:val="-7"/>
        </w:rPr>
        <w:t xml:space="preserve"> </w:t>
      </w:r>
      <w:r>
        <w:t>действия</w:t>
      </w:r>
      <w:r>
        <w:rPr>
          <w:spacing w:val="-7"/>
        </w:rPr>
        <w:t xml:space="preserve"> </w:t>
      </w:r>
      <w:r>
        <w:t>магнитного</w:t>
      </w:r>
      <w:r>
        <w:rPr>
          <w:spacing w:val="-4"/>
        </w:rPr>
        <w:t xml:space="preserve"> </w:t>
      </w:r>
      <w:r>
        <w:t>поля</w:t>
      </w:r>
      <w:r>
        <w:rPr>
          <w:spacing w:val="-5"/>
        </w:rPr>
        <w:t xml:space="preserve"> </w:t>
      </w:r>
      <w:r>
        <w:t>на</w:t>
      </w:r>
      <w:r>
        <w:rPr>
          <w:spacing w:val="-7"/>
        </w:rPr>
        <w:t xml:space="preserve"> </w:t>
      </w:r>
      <w:r>
        <w:t>проводник</w:t>
      </w:r>
      <w:r>
        <w:rPr>
          <w:spacing w:val="-5"/>
        </w:rPr>
        <w:t xml:space="preserve"> </w:t>
      </w:r>
      <w:r>
        <w:t>с</w:t>
      </w:r>
      <w:r>
        <w:rPr>
          <w:spacing w:val="-5"/>
        </w:rPr>
        <w:t xml:space="preserve"> </w:t>
      </w:r>
      <w:r>
        <w:t xml:space="preserve">током. Конструирование и изучение работы </w:t>
      </w:r>
      <w:r>
        <w:t>электродвигателя.</w:t>
      </w:r>
    </w:p>
    <w:p w:rsidR="00E531B3" w:rsidRDefault="00E03CF9">
      <w:pPr>
        <w:pStyle w:val="a3"/>
        <w:spacing w:line="321" w:lineRule="exact"/>
        <w:ind w:left="1558" w:firstLine="0"/>
      </w:pPr>
      <w:r>
        <w:t>Измерение</w:t>
      </w:r>
      <w:r>
        <w:rPr>
          <w:spacing w:val="-14"/>
        </w:rPr>
        <w:t xml:space="preserve"> </w:t>
      </w:r>
      <w:r>
        <w:t>КПД</w:t>
      </w:r>
      <w:r>
        <w:rPr>
          <w:spacing w:val="-13"/>
        </w:rPr>
        <w:t xml:space="preserve"> </w:t>
      </w:r>
      <w:r>
        <w:t>электродвигательной</w:t>
      </w:r>
      <w:r>
        <w:rPr>
          <w:spacing w:val="-13"/>
        </w:rPr>
        <w:t xml:space="preserve"> </w:t>
      </w:r>
      <w:r>
        <w:rPr>
          <w:spacing w:val="-2"/>
        </w:rPr>
        <w:t>установки.</w:t>
      </w:r>
    </w:p>
    <w:p w:rsidR="00E531B3" w:rsidRDefault="00E03CF9">
      <w:pPr>
        <w:pStyle w:val="a3"/>
        <w:spacing w:before="147" w:line="352" w:lineRule="auto"/>
        <w:ind w:left="848" w:right="142"/>
      </w:pPr>
      <w:r>
        <w:t>Опыты по исследованию явления электромагнитнои</w:t>
      </w:r>
      <w:r>
        <w:rPr>
          <w:rFonts w:ascii="Arial" w:hAnsi="Arial"/>
        </w:rPr>
        <w:t xml:space="preserve">̆ </w:t>
      </w:r>
      <w:r>
        <w:t>индукции: исследование изменении</w:t>
      </w:r>
      <w:r>
        <w:rPr>
          <w:rFonts w:ascii="Arial" w:hAnsi="Arial"/>
        </w:rPr>
        <w:t xml:space="preserve">̆ </w:t>
      </w:r>
      <w:r>
        <w:t>значения и направления индукционного тока.</w:t>
      </w:r>
    </w:p>
    <w:p w:rsidR="00E531B3" w:rsidRDefault="00E03CF9">
      <w:pPr>
        <w:pStyle w:val="a5"/>
        <w:numPr>
          <w:ilvl w:val="1"/>
          <w:numId w:val="134"/>
        </w:numPr>
        <w:tabs>
          <w:tab w:val="left" w:pos="2186"/>
        </w:tabs>
        <w:ind w:left="2186"/>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34"/>
        </w:numPr>
        <w:tabs>
          <w:tab w:val="left" w:pos="2396"/>
        </w:tabs>
        <w:spacing w:before="146"/>
        <w:ind w:left="2396" w:hanging="839"/>
        <w:jc w:val="both"/>
        <w:rPr>
          <w:sz w:val="28"/>
        </w:rPr>
      </w:pPr>
      <w:r>
        <w:rPr>
          <w:spacing w:val="-2"/>
          <w:sz w:val="28"/>
        </w:rPr>
        <w:t>Механические</w:t>
      </w:r>
      <w:r>
        <w:rPr>
          <w:spacing w:val="4"/>
          <w:sz w:val="28"/>
        </w:rPr>
        <w:t xml:space="preserve"> </w:t>
      </w:r>
      <w:r>
        <w:rPr>
          <w:spacing w:val="-2"/>
          <w:sz w:val="28"/>
        </w:rPr>
        <w:t>явления.</w:t>
      </w:r>
    </w:p>
    <w:p w:rsidR="00E531B3" w:rsidRDefault="00E03CF9">
      <w:pPr>
        <w:pStyle w:val="a3"/>
        <w:spacing w:before="148" w:line="350" w:lineRule="auto"/>
        <w:ind w:left="848" w:right="143"/>
      </w:pPr>
      <w:r>
        <w:t>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w:t>
      </w:r>
    </w:p>
    <w:p w:rsidR="00E531B3" w:rsidRDefault="00E03CF9">
      <w:pPr>
        <w:pStyle w:val="a3"/>
        <w:spacing w:line="350" w:lineRule="auto"/>
        <w:ind w:left="848" w:right="140"/>
      </w:pPr>
      <w:r>
        <w:t>Векторные</w:t>
      </w:r>
      <w:r>
        <w:rPr>
          <w:spacing w:val="-2"/>
        </w:rPr>
        <w:t xml:space="preserve"> </w:t>
      </w:r>
      <w:r>
        <w:t>величины,</w:t>
      </w:r>
      <w:r>
        <w:rPr>
          <w:spacing w:val="-1"/>
        </w:rPr>
        <w:t xml:space="preserve"> </w:t>
      </w:r>
      <w:r>
        <w:t>операции с векторами,</w:t>
      </w:r>
      <w:r>
        <w:rPr>
          <w:spacing w:val="-1"/>
        </w:rPr>
        <w:t xml:space="preserve"> </w:t>
      </w:r>
      <w:r>
        <w:t>проекции вектора.</w:t>
      </w:r>
      <w:r>
        <w:rPr>
          <w:spacing w:val="-1"/>
        </w:rPr>
        <w:t xml:space="preserve"> </w:t>
      </w:r>
      <w:r>
        <w:t>Радиус-вектор ма</w:t>
      </w:r>
      <w:r>
        <w:t>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E531B3" w:rsidRDefault="00E03CF9">
      <w:pPr>
        <w:pStyle w:val="a3"/>
        <w:spacing w:line="350" w:lineRule="auto"/>
        <w:ind w:left="848" w:right="154"/>
      </w:pPr>
      <w:r>
        <w:t>Ускорение. Равноускоренное прямолинейное движение. Ускорение</w:t>
      </w:r>
      <w:r>
        <w:rPr>
          <w:spacing w:val="40"/>
        </w:rPr>
        <w:t xml:space="preserve"> </w:t>
      </w:r>
      <w:r>
        <w:t>свободного пад</w:t>
      </w:r>
      <w:r>
        <w:t>ения. Опыты Галилея.</w:t>
      </w:r>
    </w:p>
    <w:p w:rsidR="00E531B3" w:rsidRDefault="00E03CF9">
      <w:pPr>
        <w:pStyle w:val="a3"/>
        <w:spacing w:line="348" w:lineRule="auto"/>
        <w:ind w:left="848" w:right="150"/>
      </w:pPr>
      <w:r>
        <w:t>Графическая интерпретация ускорения, скорости, пройденного пути и перемещения для прямолинейного движения.</w:t>
      </w:r>
    </w:p>
    <w:p w:rsidR="00E531B3" w:rsidRDefault="00E03CF9">
      <w:pPr>
        <w:pStyle w:val="a3"/>
        <w:ind w:left="1557" w:firstLine="0"/>
      </w:pPr>
      <w:r>
        <w:t>Движение</w:t>
      </w:r>
      <w:r>
        <w:rPr>
          <w:spacing w:val="-10"/>
        </w:rPr>
        <w:t xml:space="preserve"> </w:t>
      </w:r>
      <w:r>
        <w:t>тела,</w:t>
      </w:r>
      <w:r>
        <w:rPr>
          <w:spacing w:val="-9"/>
        </w:rPr>
        <w:t xml:space="preserve"> </w:t>
      </w:r>
      <w:r>
        <w:t>брошенного</w:t>
      </w:r>
      <w:r>
        <w:rPr>
          <w:spacing w:val="-6"/>
        </w:rPr>
        <w:t xml:space="preserve"> </w:t>
      </w:r>
      <w:r>
        <w:t>под</w:t>
      </w:r>
      <w:r>
        <w:rPr>
          <w:spacing w:val="-7"/>
        </w:rPr>
        <w:t xml:space="preserve"> </w:t>
      </w:r>
      <w:r>
        <w:t>углом</w:t>
      </w:r>
      <w:r>
        <w:rPr>
          <w:spacing w:val="-8"/>
        </w:rPr>
        <w:t xml:space="preserve"> </w:t>
      </w:r>
      <w:r>
        <w:t>к</w:t>
      </w:r>
      <w:r>
        <w:rPr>
          <w:spacing w:val="-7"/>
        </w:rPr>
        <w:t xml:space="preserve"> </w:t>
      </w:r>
      <w:r>
        <w:rPr>
          <w:spacing w:val="-2"/>
        </w:rPr>
        <w:t>горизонту.</w:t>
      </w:r>
    </w:p>
    <w:p w:rsidR="00E531B3" w:rsidRDefault="00E03CF9">
      <w:pPr>
        <w:pStyle w:val="a3"/>
        <w:spacing w:before="145" w:line="350" w:lineRule="auto"/>
        <w:ind w:left="848" w:right="151"/>
      </w:pPr>
      <w:r>
        <w:t>Движение по окружности. Линейная скорость, угловая скорость, период и частота о</w:t>
      </w:r>
      <w:r>
        <w:t>бращения при равномерном движении по окружности. Скорость и ускорение при движении по окружности.</w:t>
      </w:r>
    </w:p>
    <w:p w:rsidR="00E531B3" w:rsidRDefault="00E03CF9">
      <w:pPr>
        <w:pStyle w:val="a3"/>
        <w:spacing w:line="320" w:lineRule="exact"/>
        <w:ind w:left="1557" w:firstLine="0"/>
      </w:pPr>
      <w:r>
        <w:t>Вектор</w:t>
      </w:r>
      <w:r>
        <w:rPr>
          <w:spacing w:val="-14"/>
        </w:rPr>
        <w:t xml:space="preserve"> </w:t>
      </w:r>
      <w:r>
        <w:t>силы.</w:t>
      </w:r>
      <w:r>
        <w:rPr>
          <w:spacing w:val="-11"/>
        </w:rPr>
        <w:t xml:space="preserve"> </w:t>
      </w:r>
      <w:r>
        <w:t>Равнодействующая</w:t>
      </w:r>
      <w:r>
        <w:rPr>
          <w:spacing w:val="-11"/>
        </w:rPr>
        <w:t xml:space="preserve"> </w:t>
      </w:r>
      <w:r>
        <w:rPr>
          <w:spacing w:val="-2"/>
        </w:rPr>
        <w:t>сила.</w:t>
      </w:r>
    </w:p>
    <w:p w:rsidR="00E531B3" w:rsidRDefault="00E03CF9">
      <w:pPr>
        <w:pStyle w:val="a3"/>
        <w:spacing w:before="146"/>
        <w:ind w:left="1557" w:firstLine="0"/>
      </w:pPr>
      <w:r>
        <w:t>Первый</w:t>
      </w:r>
      <w:r>
        <w:rPr>
          <w:spacing w:val="57"/>
        </w:rPr>
        <w:t xml:space="preserve"> </w:t>
      </w:r>
      <w:r>
        <w:t>закон</w:t>
      </w:r>
      <w:r>
        <w:rPr>
          <w:spacing w:val="62"/>
        </w:rPr>
        <w:t xml:space="preserve"> </w:t>
      </w:r>
      <w:r>
        <w:t>Ньютона.</w:t>
      </w:r>
      <w:r>
        <w:rPr>
          <w:spacing w:val="60"/>
        </w:rPr>
        <w:t xml:space="preserve"> </w:t>
      </w:r>
      <w:r>
        <w:t>Второй</w:t>
      </w:r>
      <w:r>
        <w:rPr>
          <w:spacing w:val="62"/>
        </w:rPr>
        <w:t xml:space="preserve"> </w:t>
      </w:r>
      <w:r>
        <w:t>закон</w:t>
      </w:r>
      <w:r>
        <w:rPr>
          <w:spacing w:val="61"/>
        </w:rPr>
        <w:t xml:space="preserve"> </w:t>
      </w:r>
      <w:r>
        <w:t>Ньютона.</w:t>
      </w:r>
      <w:r>
        <w:rPr>
          <w:spacing w:val="61"/>
        </w:rPr>
        <w:t xml:space="preserve"> </w:t>
      </w:r>
      <w:r>
        <w:t>Третий</w:t>
      </w:r>
      <w:r>
        <w:rPr>
          <w:spacing w:val="61"/>
        </w:rPr>
        <w:t xml:space="preserve"> </w:t>
      </w:r>
      <w:r>
        <w:t>закон</w:t>
      </w:r>
      <w:r>
        <w:rPr>
          <w:spacing w:val="63"/>
        </w:rPr>
        <w:t xml:space="preserve"> </w:t>
      </w:r>
      <w:r>
        <w:rPr>
          <w:spacing w:val="-2"/>
        </w:rPr>
        <w:t>Ньютона.</w:t>
      </w:r>
    </w:p>
    <w:p w:rsidR="00E531B3" w:rsidRDefault="00E03CF9">
      <w:pPr>
        <w:pStyle w:val="a3"/>
        <w:spacing w:before="148"/>
        <w:ind w:left="848" w:firstLine="0"/>
      </w:pPr>
      <w:r>
        <w:t>Принцип</w:t>
      </w:r>
      <w:r>
        <w:rPr>
          <w:spacing w:val="-18"/>
        </w:rPr>
        <w:t xml:space="preserve"> </w:t>
      </w:r>
      <w:r>
        <w:t>суперпозиции</w:t>
      </w:r>
      <w:r>
        <w:rPr>
          <w:spacing w:val="-17"/>
        </w:rPr>
        <w:t xml:space="preserve"> </w:t>
      </w:r>
      <w:r>
        <w:rPr>
          <w:spacing w:val="-4"/>
        </w:rPr>
        <w:t>сил.</w:t>
      </w:r>
    </w:p>
    <w:p w:rsidR="00E531B3" w:rsidRDefault="00E03CF9">
      <w:pPr>
        <w:pStyle w:val="a3"/>
        <w:spacing w:before="149" w:line="348" w:lineRule="auto"/>
        <w:ind w:left="848" w:right="152"/>
      </w:pPr>
      <w:r>
        <w:t>Сила упругости. Закон Гука. Сила трения: сила трения скольжения, сила трения покоя, другие виды трения. Коэффициент трения.</w:t>
      </w:r>
    </w:p>
    <w:p w:rsidR="00E531B3" w:rsidRDefault="00E03CF9">
      <w:pPr>
        <w:pStyle w:val="a3"/>
        <w:spacing w:before="5"/>
        <w:ind w:left="1557" w:firstLine="0"/>
      </w:pPr>
      <w:r>
        <w:t>Движение</w:t>
      </w:r>
      <w:r>
        <w:rPr>
          <w:spacing w:val="-10"/>
        </w:rPr>
        <w:t xml:space="preserve"> </w:t>
      </w:r>
      <w:r>
        <w:t>тел</w:t>
      </w:r>
      <w:r>
        <w:rPr>
          <w:spacing w:val="-10"/>
        </w:rPr>
        <w:t xml:space="preserve"> </w:t>
      </w:r>
      <w:r>
        <w:t>по</w:t>
      </w:r>
      <w:r>
        <w:rPr>
          <w:spacing w:val="-7"/>
        </w:rPr>
        <w:t xml:space="preserve"> </w:t>
      </w:r>
      <w:r>
        <w:t>окружности</w:t>
      </w:r>
      <w:r>
        <w:rPr>
          <w:spacing w:val="-8"/>
        </w:rPr>
        <w:t xml:space="preserve"> </w:t>
      </w:r>
      <w:r>
        <w:t>под</w:t>
      </w:r>
      <w:r>
        <w:rPr>
          <w:spacing w:val="-10"/>
        </w:rPr>
        <w:t xml:space="preserve"> </w:t>
      </w:r>
      <w:r>
        <w:t>действием</w:t>
      </w:r>
      <w:r>
        <w:rPr>
          <w:spacing w:val="-8"/>
        </w:rPr>
        <w:t xml:space="preserve"> </w:t>
      </w:r>
      <w:r>
        <w:t>нескольких</w:t>
      </w:r>
      <w:r>
        <w:rPr>
          <w:spacing w:val="-7"/>
        </w:rPr>
        <w:t xml:space="preserve"> </w:t>
      </w:r>
      <w:r>
        <w:rPr>
          <w:spacing w:val="-4"/>
        </w:rPr>
        <w:t>сил.</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lastRenderedPageBreak/>
        <w:t>Закон</w:t>
      </w:r>
      <w:r>
        <w:rPr>
          <w:spacing w:val="-2"/>
        </w:rPr>
        <w:t xml:space="preserve"> </w:t>
      </w:r>
      <w:r>
        <w:t>Бернулли</w:t>
      </w:r>
      <w:r>
        <w:rPr>
          <w:spacing w:val="-2"/>
        </w:rPr>
        <w:t xml:space="preserve"> </w:t>
      </w:r>
      <w:r>
        <w:t>и</w:t>
      </w:r>
      <w:r>
        <w:rPr>
          <w:spacing w:val="-2"/>
        </w:rPr>
        <w:t xml:space="preserve"> </w:t>
      </w:r>
      <w:r>
        <w:t>подъёмная</w:t>
      </w:r>
      <w:r>
        <w:rPr>
          <w:spacing w:val="-4"/>
        </w:rPr>
        <w:t xml:space="preserve"> </w:t>
      </w:r>
      <w:r>
        <w:t>сила</w:t>
      </w:r>
      <w:r>
        <w:rPr>
          <w:spacing w:val="-3"/>
        </w:rPr>
        <w:t xml:space="preserve"> </w:t>
      </w:r>
      <w:r>
        <w:t>крыла.</w:t>
      </w:r>
      <w:r>
        <w:rPr>
          <w:spacing w:val="-3"/>
        </w:rPr>
        <w:t xml:space="preserve"> </w:t>
      </w:r>
      <w:r>
        <w:t>Современные</w:t>
      </w:r>
      <w:r>
        <w:rPr>
          <w:spacing w:val="-3"/>
        </w:rPr>
        <w:t xml:space="preserve"> </w:t>
      </w:r>
      <w:r>
        <w:t>летате</w:t>
      </w:r>
      <w:r>
        <w:t>льные</w:t>
      </w:r>
      <w:r>
        <w:rPr>
          <w:spacing w:val="-3"/>
        </w:rPr>
        <w:t xml:space="preserve"> </w:t>
      </w:r>
      <w:r>
        <w:t>аппараты, суда на подводных крыльях, антикрыло на скоростных автомобилях. Движение поезда на магнитной подушке.</w:t>
      </w:r>
    </w:p>
    <w:p w:rsidR="00E531B3" w:rsidRDefault="00E03CF9">
      <w:pPr>
        <w:pStyle w:val="a3"/>
        <w:spacing w:line="350" w:lineRule="auto"/>
        <w:ind w:right="147"/>
      </w:pPr>
      <w:r>
        <w:t>Сила тяжести и закон всемирного тяготения. Движение тел вокруг гравитационного центра (в том числе планет вокруг Солнца). Первая космическ</w:t>
      </w:r>
      <w:r>
        <w:t>ая скорость. Невесомость и перегрузки.</w:t>
      </w:r>
    </w:p>
    <w:p w:rsidR="00E531B3" w:rsidRDefault="00E03CF9">
      <w:pPr>
        <w:pStyle w:val="a3"/>
        <w:spacing w:line="350" w:lineRule="auto"/>
        <w:ind w:right="145"/>
      </w:pPr>
      <w:r>
        <w:t>Равновесие материальной точки. Абсолютно твёрдое тело. Равновесие твёрдого тела с закреплённой осью вращения. Момент силы. Центр тяжести.</w:t>
      </w:r>
    </w:p>
    <w:p w:rsidR="00E531B3" w:rsidRDefault="00E03CF9">
      <w:pPr>
        <w:pStyle w:val="a3"/>
        <w:spacing w:line="348" w:lineRule="auto"/>
        <w:ind w:right="153"/>
      </w:pPr>
      <w:r>
        <w:t>Импульс тела. Изменение импульса. Импульс силы. Упругое и неупругое взаимодейст</w:t>
      </w:r>
      <w:r>
        <w:t>вие. Законы изменения и сохранения импульса. Реактивное движение.</w:t>
      </w:r>
    </w:p>
    <w:p w:rsidR="00E531B3" w:rsidRDefault="00E03CF9">
      <w:pPr>
        <w:pStyle w:val="a3"/>
        <w:spacing w:line="350" w:lineRule="auto"/>
        <w:ind w:right="141"/>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w:t>
      </w:r>
      <w:r>
        <w:t>ины. Кинетическая энергия. Теорема о кинетической энергии. Закон изменения и сохранения механической энергии.</w:t>
      </w:r>
    </w:p>
    <w:p w:rsidR="00E531B3" w:rsidRDefault="00E03CF9">
      <w:pPr>
        <w:pStyle w:val="a5"/>
        <w:numPr>
          <w:ilvl w:val="3"/>
          <w:numId w:val="134"/>
        </w:numPr>
        <w:tabs>
          <w:tab w:val="left" w:pos="2604"/>
        </w:tabs>
        <w:spacing w:line="319" w:lineRule="exact"/>
        <w:ind w:hanging="1046"/>
        <w:jc w:val="both"/>
        <w:rPr>
          <w:sz w:val="28"/>
        </w:rPr>
      </w:pPr>
      <w:r>
        <w:rPr>
          <w:spacing w:val="-2"/>
          <w:sz w:val="28"/>
        </w:rPr>
        <w:t>Демонстрации.</w:t>
      </w:r>
    </w:p>
    <w:p w:rsidR="00E531B3" w:rsidRDefault="00E03CF9">
      <w:pPr>
        <w:pStyle w:val="a3"/>
        <w:spacing w:before="145"/>
        <w:ind w:left="1558" w:firstLine="0"/>
      </w:pPr>
      <w:r>
        <w:t>Наблюдение</w:t>
      </w:r>
      <w:r>
        <w:rPr>
          <w:spacing w:val="-15"/>
        </w:rPr>
        <w:t xml:space="preserve"> </w:t>
      </w:r>
      <w:r>
        <w:t>механического</w:t>
      </w:r>
      <w:r>
        <w:rPr>
          <w:spacing w:val="-10"/>
        </w:rPr>
        <w:t xml:space="preserve"> </w:t>
      </w:r>
      <w:r>
        <w:t>движения</w:t>
      </w:r>
      <w:r>
        <w:rPr>
          <w:spacing w:val="-11"/>
        </w:rPr>
        <w:t xml:space="preserve"> </w:t>
      </w:r>
      <w:r>
        <w:t>тела</w:t>
      </w:r>
      <w:r>
        <w:rPr>
          <w:spacing w:val="-10"/>
        </w:rPr>
        <w:t xml:space="preserve"> </w:t>
      </w:r>
      <w:r>
        <w:t>относительно</w:t>
      </w:r>
      <w:r>
        <w:rPr>
          <w:spacing w:val="-10"/>
        </w:rPr>
        <w:t xml:space="preserve"> </w:t>
      </w:r>
      <w:r>
        <w:t>разных</w:t>
      </w:r>
      <w:r>
        <w:rPr>
          <w:spacing w:val="-9"/>
        </w:rPr>
        <w:t xml:space="preserve"> </w:t>
      </w:r>
      <w:r>
        <w:t>тел</w:t>
      </w:r>
      <w:r>
        <w:rPr>
          <w:spacing w:val="-11"/>
        </w:rPr>
        <w:t xml:space="preserve"> </w:t>
      </w:r>
      <w:r>
        <w:rPr>
          <w:spacing w:val="-2"/>
        </w:rPr>
        <w:t>отсчёта.</w:t>
      </w:r>
    </w:p>
    <w:p w:rsidR="00E531B3" w:rsidRDefault="00E03CF9">
      <w:pPr>
        <w:pStyle w:val="a3"/>
        <w:spacing w:before="148" w:line="348" w:lineRule="auto"/>
        <w:ind w:right="151"/>
      </w:pPr>
      <w:r>
        <w:t xml:space="preserve">Сравнение путей и траекторий движения одного и того же тела </w:t>
      </w:r>
      <w:r>
        <w:t>относительно разных тел отсчёта.</w:t>
      </w:r>
    </w:p>
    <w:p w:rsidR="00E531B3" w:rsidRDefault="00E03CF9">
      <w:pPr>
        <w:pStyle w:val="a3"/>
        <w:spacing w:before="5" w:line="350" w:lineRule="auto"/>
        <w:ind w:left="1558" w:right="816" w:firstLine="0"/>
        <w:jc w:val="left"/>
      </w:pPr>
      <w:r>
        <w:t>Измерение</w:t>
      </w:r>
      <w:r>
        <w:rPr>
          <w:spacing w:val="-17"/>
        </w:rPr>
        <w:t xml:space="preserve"> </w:t>
      </w:r>
      <w:r>
        <w:t>скорости</w:t>
      </w:r>
      <w:r>
        <w:rPr>
          <w:spacing w:val="-18"/>
        </w:rPr>
        <w:t xml:space="preserve"> </w:t>
      </w:r>
      <w:r>
        <w:t>и</w:t>
      </w:r>
      <w:r>
        <w:rPr>
          <w:spacing w:val="-16"/>
        </w:rPr>
        <w:t xml:space="preserve"> </w:t>
      </w:r>
      <w:r>
        <w:t>ускорения</w:t>
      </w:r>
      <w:r>
        <w:rPr>
          <w:spacing w:val="-18"/>
        </w:rPr>
        <w:t xml:space="preserve"> </w:t>
      </w:r>
      <w:r>
        <w:t>прямолинейного</w:t>
      </w:r>
      <w:r>
        <w:rPr>
          <w:spacing w:val="-15"/>
        </w:rPr>
        <w:t xml:space="preserve"> </w:t>
      </w:r>
      <w:r>
        <w:t>движения. Исследование признаков равноускоренного движения.</w:t>
      </w:r>
    </w:p>
    <w:p w:rsidR="00E531B3" w:rsidRDefault="00E03CF9">
      <w:pPr>
        <w:pStyle w:val="a3"/>
        <w:spacing w:line="319" w:lineRule="exact"/>
        <w:ind w:left="1558" w:firstLine="0"/>
        <w:jc w:val="left"/>
      </w:pPr>
      <w:r>
        <w:t>Наблюдение</w:t>
      </w:r>
      <w:r>
        <w:rPr>
          <w:spacing w:val="-13"/>
        </w:rPr>
        <w:t xml:space="preserve"> </w:t>
      </w:r>
      <w:r>
        <w:t>движения</w:t>
      </w:r>
      <w:r>
        <w:rPr>
          <w:spacing w:val="-7"/>
        </w:rPr>
        <w:t xml:space="preserve"> </w:t>
      </w:r>
      <w:r>
        <w:t>тела</w:t>
      </w:r>
      <w:r>
        <w:rPr>
          <w:spacing w:val="-9"/>
        </w:rPr>
        <w:t xml:space="preserve"> </w:t>
      </w:r>
      <w:r>
        <w:t>по</w:t>
      </w:r>
      <w:r>
        <w:rPr>
          <w:spacing w:val="-5"/>
        </w:rPr>
        <w:t xml:space="preserve"> </w:t>
      </w:r>
      <w:r>
        <w:rPr>
          <w:spacing w:val="-2"/>
        </w:rPr>
        <w:t>окружности.</w:t>
      </w:r>
    </w:p>
    <w:p w:rsidR="00E531B3" w:rsidRDefault="00E03CF9">
      <w:pPr>
        <w:pStyle w:val="a3"/>
        <w:tabs>
          <w:tab w:val="left" w:pos="3319"/>
          <w:tab w:val="left" w:pos="5252"/>
          <w:tab w:val="left" w:pos="6549"/>
          <w:tab w:val="left" w:pos="8565"/>
          <w:tab w:val="left" w:pos="8949"/>
          <w:tab w:val="left" w:pos="10151"/>
        </w:tabs>
        <w:spacing w:before="148"/>
        <w:ind w:left="1558" w:firstLine="0"/>
        <w:jc w:val="left"/>
      </w:pPr>
      <w:r>
        <w:rPr>
          <w:spacing w:val="-2"/>
        </w:rPr>
        <w:t>Наблюдение</w:t>
      </w:r>
      <w:r>
        <w:tab/>
      </w:r>
      <w:r>
        <w:rPr>
          <w:spacing w:val="-2"/>
        </w:rPr>
        <w:t>механических</w:t>
      </w:r>
      <w:r>
        <w:tab/>
      </w:r>
      <w:r>
        <w:rPr>
          <w:spacing w:val="-2"/>
        </w:rPr>
        <w:t>явлений,</w:t>
      </w:r>
      <w:r>
        <w:tab/>
      </w:r>
      <w:r>
        <w:rPr>
          <w:spacing w:val="-2"/>
        </w:rPr>
        <w:t>происходящих</w:t>
      </w:r>
      <w:r>
        <w:tab/>
      </w:r>
      <w:r>
        <w:rPr>
          <w:spacing w:val="-10"/>
        </w:rPr>
        <w:t>в</w:t>
      </w:r>
      <w:r>
        <w:tab/>
      </w:r>
      <w:r>
        <w:rPr>
          <w:spacing w:val="-2"/>
        </w:rPr>
        <w:t>системе</w:t>
      </w:r>
      <w:r>
        <w:tab/>
      </w:r>
      <w:r>
        <w:rPr>
          <w:spacing w:val="-2"/>
        </w:rPr>
        <w:t>отсчёта</w:t>
      </w:r>
    </w:p>
    <w:p w:rsidR="00E531B3" w:rsidRDefault="00E03CF9">
      <w:pPr>
        <w:pStyle w:val="a3"/>
        <w:spacing w:before="149" w:line="348" w:lineRule="auto"/>
        <w:ind w:firstLine="0"/>
        <w:jc w:val="left"/>
      </w:pPr>
      <w:r>
        <w:t>«Тележка»</w:t>
      </w:r>
      <w:r>
        <w:rPr>
          <w:spacing w:val="34"/>
        </w:rPr>
        <w:t xml:space="preserve"> </w:t>
      </w:r>
      <w:r>
        <w:t>при</w:t>
      </w:r>
      <w:r>
        <w:rPr>
          <w:spacing w:val="34"/>
        </w:rPr>
        <w:t xml:space="preserve"> </w:t>
      </w:r>
      <w:r>
        <w:t>её</w:t>
      </w:r>
      <w:r>
        <w:rPr>
          <w:spacing w:val="34"/>
        </w:rPr>
        <w:t xml:space="preserve"> </w:t>
      </w:r>
      <w:r>
        <w:t>равномерном</w:t>
      </w:r>
      <w:r>
        <w:rPr>
          <w:spacing w:val="34"/>
        </w:rPr>
        <w:t xml:space="preserve"> </w:t>
      </w:r>
      <w:r>
        <w:t>и</w:t>
      </w:r>
      <w:r>
        <w:rPr>
          <w:spacing w:val="34"/>
        </w:rPr>
        <w:t xml:space="preserve"> </w:t>
      </w:r>
      <w:r>
        <w:t>ускоренном</w:t>
      </w:r>
      <w:r>
        <w:rPr>
          <w:spacing w:val="34"/>
        </w:rPr>
        <w:t xml:space="preserve"> </w:t>
      </w:r>
      <w:r>
        <w:t>движении</w:t>
      </w:r>
      <w:r>
        <w:rPr>
          <w:spacing w:val="34"/>
        </w:rPr>
        <w:t xml:space="preserve"> </w:t>
      </w:r>
      <w:r>
        <w:t>относительно</w:t>
      </w:r>
      <w:r>
        <w:rPr>
          <w:spacing w:val="34"/>
        </w:rPr>
        <w:t xml:space="preserve"> </w:t>
      </w:r>
      <w:r>
        <w:t xml:space="preserve">кабинета </w:t>
      </w:r>
      <w:r>
        <w:rPr>
          <w:spacing w:val="-2"/>
        </w:rPr>
        <w:t>физики.</w:t>
      </w:r>
    </w:p>
    <w:p w:rsidR="00E531B3" w:rsidRDefault="00E03CF9">
      <w:pPr>
        <w:pStyle w:val="a3"/>
        <w:spacing w:before="5" w:line="350" w:lineRule="auto"/>
        <w:jc w:val="left"/>
      </w:pPr>
      <w:r>
        <w:t>Наблюдение</w:t>
      </w:r>
      <w:r>
        <w:rPr>
          <w:spacing w:val="40"/>
        </w:rPr>
        <w:t xml:space="preserve"> </w:t>
      </w:r>
      <w:r>
        <w:t>равновесия</w:t>
      </w:r>
      <w:r>
        <w:rPr>
          <w:spacing w:val="40"/>
        </w:rPr>
        <w:t xml:space="preserve"> </w:t>
      </w:r>
      <w:r>
        <w:t>тел,</w:t>
      </w:r>
      <w:r>
        <w:rPr>
          <w:spacing w:val="40"/>
        </w:rPr>
        <w:t xml:space="preserve"> </w:t>
      </w:r>
      <w:r>
        <w:t>свободного</w:t>
      </w:r>
      <w:r>
        <w:rPr>
          <w:spacing w:val="40"/>
        </w:rPr>
        <w:t xml:space="preserve"> </w:t>
      </w:r>
      <w:r>
        <w:t>падения,</w:t>
      </w:r>
      <w:r>
        <w:rPr>
          <w:spacing w:val="40"/>
        </w:rPr>
        <w:t xml:space="preserve"> </w:t>
      </w:r>
      <w:r>
        <w:t>колебания</w:t>
      </w:r>
      <w:r>
        <w:rPr>
          <w:spacing w:val="40"/>
        </w:rPr>
        <w:t xml:space="preserve"> </w:t>
      </w:r>
      <w:r>
        <w:t>маятника</w:t>
      </w:r>
      <w:r>
        <w:rPr>
          <w:spacing w:val="40"/>
        </w:rPr>
        <w:t xml:space="preserve"> </w:t>
      </w:r>
      <w:r>
        <w:t>в</w:t>
      </w:r>
      <w:r>
        <w:rPr>
          <w:spacing w:val="40"/>
        </w:rPr>
        <w:t xml:space="preserve"> </w:t>
      </w:r>
      <w:r>
        <w:t>инерциальных системах как подтверждение принципа относительности.</w:t>
      </w:r>
    </w:p>
    <w:p w:rsidR="00E531B3" w:rsidRDefault="00E03CF9">
      <w:pPr>
        <w:pStyle w:val="a3"/>
        <w:spacing w:line="350" w:lineRule="auto"/>
        <w:ind w:left="1558" w:firstLine="0"/>
        <w:jc w:val="left"/>
      </w:pPr>
      <w:r>
        <w:t>Зависимость</w:t>
      </w:r>
      <w:r>
        <w:rPr>
          <w:spacing w:val="-10"/>
        </w:rPr>
        <w:t xml:space="preserve"> </w:t>
      </w:r>
      <w:r>
        <w:t>ускорения</w:t>
      </w:r>
      <w:r>
        <w:rPr>
          <w:spacing w:val="-9"/>
        </w:rPr>
        <w:t xml:space="preserve"> </w:t>
      </w:r>
      <w:r>
        <w:t>тела</w:t>
      </w:r>
      <w:r>
        <w:rPr>
          <w:spacing w:val="-11"/>
        </w:rPr>
        <w:t xml:space="preserve"> </w:t>
      </w:r>
      <w:r>
        <w:t>от</w:t>
      </w:r>
      <w:r>
        <w:rPr>
          <w:spacing w:val="-10"/>
        </w:rPr>
        <w:t xml:space="preserve"> </w:t>
      </w:r>
      <w:r>
        <w:t>его</w:t>
      </w:r>
      <w:r>
        <w:rPr>
          <w:spacing w:val="-8"/>
        </w:rPr>
        <w:t xml:space="preserve"> </w:t>
      </w:r>
      <w:r>
        <w:t>массы</w:t>
      </w:r>
      <w:r>
        <w:rPr>
          <w:spacing w:val="-9"/>
        </w:rPr>
        <w:t xml:space="preserve"> </w:t>
      </w:r>
      <w:r>
        <w:t>и</w:t>
      </w:r>
      <w:r>
        <w:rPr>
          <w:spacing w:val="-9"/>
        </w:rPr>
        <w:t xml:space="preserve"> </w:t>
      </w:r>
      <w:r>
        <w:t>действующей</w:t>
      </w:r>
      <w:r>
        <w:rPr>
          <w:spacing w:val="-9"/>
        </w:rPr>
        <w:t xml:space="preserve"> </w:t>
      </w:r>
      <w:r>
        <w:t>на</w:t>
      </w:r>
      <w:r>
        <w:rPr>
          <w:spacing w:val="-9"/>
        </w:rPr>
        <w:t xml:space="preserve"> </w:t>
      </w:r>
      <w:r>
        <w:t>него</w:t>
      </w:r>
      <w:r>
        <w:rPr>
          <w:spacing w:val="-8"/>
        </w:rPr>
        <w:t xml:space="preserve"> </w:t>
      </w:r>
      <w:r>
        <w:t>силы. Наблюдение равенства сил при взаимодействии тел.</w:t>
      </w:r>
    </w:p>
    <w:p w:rsidR="00E531B3" w:rsidRDefault="00E03CF9">
      <w:pPr>
        <w:pStyle w:val="a3"/>
        <w:spacing w:line="348" w:lineRule="auto"/>
        <w:ind w:left="1558" w:right="3095" w:firstLine="0"/>
        <w:jc w:val="left"/>
      </w:pPr>
      <w:r>
        <w:t>Изменение</w:t>
      </w:r>
      <w:r>
        <w:rPr>
          <w:spacing w:val="-16"/>
        </w:rPr>
        <w:t xml:space="preserve"> </w:t>
      </w:r>
      <w:r>
        <w:t>веса</w:t>
      </w:r>
      <w:r>
        <w:rPr>
          <w:spacing w:val="-16"/>
        </w:rPr>
        <w:t xml:space="preserve"> </w:t>
      </w:r>
      <w:r>
        <w:t>тела</w:t>
      </w:r>
      <w:r>
        <w:rPr>
          <w:spacing w:val="-16"/>
        </w:rPr>
        <w:t xml:space="preserve"> </w:t>
      </w:r>
      <w:r>
        <w:t>при</w:t>
      </w:r>
      <w:r>
        <w:rPr>
          <w:spacing w:val="-16"/>
        </w:rPr>
        <w:t xml:space="preserve"> </w:t>
      </w:r>
      <w:r>
        <w:t>ускоренном</w:t>
      </w:r>
      <w:r>
        <w:rPr>
          <w:spacing w:val="-18"/>
        </w:rPr>
        <w:t xml:space="preserve"> </w:t>
      </w:r>
      <w:r>
        <w:t>движении. Передача импульса при взаимодействии тел.</w:t>
      </w:r>
    </w:p>
    <w:p w:rsidR="00E531B3" w:rsidRDefault="00E03CF9">
      <w:pPr>
        <w:pStyle w:val="a3"/>
        <w:spacing w:before="2"/>
        <w:ind w:left="1558" w:firstLine="0"/>
        <w:jc w:val="left"/>
      </w:pPr>
      <w:r>
        <w:t>Преобразования</w:t>
      </w:r>
      <w:r>
        <w:rPr>
          <w:spacing w:val="-16"/>
        </w:rPr>
        <w:t xml:space="preserve"> </w:t>
      </w:r>
      <w:r>
        <w:t>энергии</w:t>
      </w:r>
      <w:r>
        <w:rPr>
          <w:spacing w:val="-14"/>
        </w:rPr>
        <w:t xml:space="preserve"> </w:t>
      </w:r>
      <w:r>
        <w:t>при</w:t>
      </w:r>
      <w:r>
        <w:rPr>
          <w:spacing w:val="-14"/>
        </w:rPr>
        <w:t xml:space="preserve"> </w:t>
      </w:r>
      <w:r>
        <w:t>взаимодействии</w:t>
      </w:r>
      <w:r>
        <w:rPr>
          <w:spacing w:val="-13"/>
        </w:rPr>
        <w:t xml:space="preserve"> </w:t>
      </w:r>
      <w:r>
        <w:rPr>
          <w:spacing w:val="-4"/>
        </w:rPr>
        <w:t>тел.</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1417" w:firstLine="0"/>
        <w:jc w:val="left"/>
      </w:pPr>
      <w:r>
        <w:lastRenderedPageBreak/>
        <w:t>Сохранение</w:t>
      </w:r>
      <w:r>
        <w:rPr>
          <w:spacing w:val="-18"/>
        </w:rPr>
        <w:t xml:space="preserve"> </w:t>
      </w:r>
      <w:r>
        <w:t>импульса</w:t>
      </w:r>
      <w:r>
        <w:rPr>
          <w:spacing w:val="-16"/>
        </w:rPr>
        <w:t xml:space="preserve"> </w:t>
      </w:r>
      <w:r>
        <w:t>при</w:t>
      </w:r>
      <w:r>
        <w:rPr>
          <w:spacing w:val="-16"/>
        </w:rPr>
        <w:t xml:space="preserve"> </w:t>
      </w:r>
      <w:r>
        <w:t>абсолютно</w:t>
      </w:r>
      <w:r>
        <w:rPr>
          <w:spacing w:val="-17"/>
        </w:rPr>
        <w:t xml:space="preserve"> </w:t>
      </w:r>
      <w:r>
        <w:t>неупругом</w:t>
      </w:r>
      <w:r>
        <w:rPr>
          <w:spacing w:val="-16"/>
        </w:rPr>
        <w:t xml:space="preserve"> </w:t>
      </w:r>
      <w:r>
        <w:t>взаимодействии. Сохранение импульса при упругом взаимодействии.</w:t>
      </w:r>
    </w:p>
    <w:p w:rsidR="00E531B3" w:rsidRDefault="00E03CF9">
      <w:pPr>
        <w:pStyle w:val="a3"/>
        <w:spacing w:line="348" w:lineRule="auto"/>
        <w:ind w:left="1557" w:right="3910" w:firstLine="0"/>
        <w:jc w:val="left"/>
      </w:pPr>
      <w:r>
        <w:t>Наблюдение реактивного движения. Сохранение</w:t>
      </w:r>
      <w:r>
        <w:rPr>
          <w:spacing w:val="-18"/>
        </w:rPr>
        <w:t xml:space="preserve"> </w:t>
      </w:r>
      <w:r>
        <w:t>энергии</w:t>
      </w:r>
      <w:r>
        <w:rPr>
          <w:spacing w:val="-17"/>
        </w:rPr>
        <w:t xml:space="preserve"> </w:t>
      </w:r>
      <w:r>
        <w:t>при</w:t>
      </w:r>
      <w:r>
        <w:rPr>
          <w:spacing w:val="-18"/>
        </w:rPr>
        <w:t xml:space="preserve"> </w:t>
      </w:r>
      <w:r>
        <w:t>свободном</w:t>
      </w:r>
      <w:r>
        <w:rPr>
          <w:spacing w:val="-17"/>
        </w:rPr>
        <w:t xml:space="preserve"> </w:t>
      </w:r>
      <w:r>
        <w:t>падении.</w:t>
      </w:r>
    </w:p>
    <w:p w:rsidR="00E531B3" w:rsidRDefault="00E03CF9">
      <w:pPr>
        <w:pStyle w:val="a3"/>
        <w:spacing w:before="5"/>
        <w:ind w:left="1557" w:firstLine="0"/>
        <w:jc w:val="left"/>
      </w:pPr>
      <w:r>
        <w:t>Сохранение</w:t>
      </w:r>
      <w:r>
        <w:rPr>
          <w:spacing w:val="-12"/>
        </w:rPr>
        <w:t xml:space="preserve"> </w:t>
      </w:r>
      <w:r>
        <w:t>энергии</w:t>
      </w:r>
      <w:r>
        <w:rPr>
          <w:spacing w:val="-12"/>
        </w:rPr>
        <w:t xml:space="preserve"> </w:t>
      </w:r>
      <w:r>
        <w:t>при</w:t>
      </w:r>
      <w:r>
        <w:rPr>
          <w:spacing w:val="-9"/>
        </w:rPr>
        <w:t xml:space="preserve"> </w:t>
      </w:r>
      <w:r>
        <w:t>движении</w:t>
      </w:r>
      <w:r>
        <w:rPr>
          <w:spacing w:val="-10"/>
        </w:rPr>
        <w:t xml:space="preserve"> </w:t>
      </w:r>
      <w:r>
        <w:t>тела</w:t>
      </w:r>
      <w:r>
        <w:rPr>
          <w:spacing w:val="-12"/>
        </w:rPr>
        <w:t xml:space="preserve"> </w:t>
      </w:r>
      <w:r>
        <w:t>под</w:t>
      </w:r>
      <w:r>
        <w:rPr>
          <w:spacing w:val="-9"/>
        </w:rPr>
        <w:t xml:space="preserve"> </w:t>
      </w:r>
      <w:r>
        <w:t>действием</w:t>
      </w:r>
      <w:r>
        <w:rPr>
          <w:spacing w:val="-11"/>
        </w:rPr>
        <w:t xml:space="preserve"> </w:t>
      </w:r>
      <w:r>
        <w:rPr>
          <w:spacing w:val="-2"/>
        </w:rPr>
        <w:t>пружины.</w:t>
      </w:r>
    </w:p>
    <w:p w:rsidR="00E531B3" w:rsidRDefault="00E03CF9">
      <w:pPr>
        <w:pStyle w:val="a5"/>
        <w:numPr>
          <w:ilvl w:val="3"/>
          <w:numId w:val="134"/>
        </w:numPr>
        <w:tabs>
          <w:tab w:val="left" w:pos="2603"/>
        </w:tabs>
        <w:spacing w:before="148"/>
        <w:ind w:left="2603"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line="350" w:lineRule="auto"/>
        <w:jc w:val="left"/>
      </w:pPr>
      <w:r>
        <w:t>Конструирование</w:t>
      </w:r>
      <w:r>
        <w:rPr>
          <w:spacing w:val="-7"/>
        </w:rPr>
        <w:t xml:space="preserve"> </w:t>
      </w:r>
      <w:r>
        <w:t>тракта</w:t>
      </w:r>
      <w:r>
        <w:rPr>
          <w:spacing w:val="-7"/>
        </w:rPr>
        <w:t xml:space="preserve"> </w:t>
      </w:r>
      <w:r>
        <w:t>для</w:t>
      </w:r>
      <w:r>
        <w:rPr>
          <w:spacing w:val="-7"/>
        </w:rPr>
        <w:t xml:space="preserve"> </w:t>
      </w:r>
      <w:r>
        <w:t>разгона</w:t>
      </w:r>
      <w:r>
        <w:rPr>
          <w:spacing w:val="-7"/>
        </w:rPr>
        <w:t xml:space="preserve"> </w:t>
      </w:r>
      <w:r>
        <w:t>и</w:t>
      </w:r>
      <w:r>
        <w:rPr>
          <w:spacing w:val="-7"/>
        </w:rPr>
        <w:t xml:space="preserve"> </w:t>
      </w:r>
      <w:r>
        <w:t>дальнейшего</w:t>
      </w:r>
      <w:r>
        <w:rPr>
          <w:spacing w:val="-7"/>
        </w:rPr>
        <w:t xml:space="preserve"> </w:t>
      </w:r>
      <w:r>
        <w:t>равномерного</w:t>
      </w:r>
      <w:r>
        <w:rPr>
          <w:spacing w:val="-7"/>
        </w:rPr>
        <w:t xml:space="preserve"> </w:t>
      </w:r>
      <w:r>
        <w:t>движения шарика или тележки.</w:t>
      </w:r>
    </w:p>
    <w:p w:rsidR="00E531B3" w:rsidRDefault="00E03CF9">
      <w:pPr>
        <w:pStyle w:val="a3"/>
        <w:spacing w:line="348" w:lineRule="auto"/>
        <w:jc w:val="left"/>
      </w:pPr>
      <w:r>
        <w:t>Определение</w:t>
      </w:r>
      <w:r>
        <w:rPr>
          <w:spacing w:val="-4"/>
        </w:rPr>
        <w:t xml:space="preserve"> </w:t>
      </w:r>
      <w:r>
        <w:t>средней скорости скольжения бруска или</w:t>
      </w:r>
      <w:r>
        <w:rPr>
          <w:spacing w:val="34"/>
        </w:rPr>
        <w:t xml:space="preserve"> </w:t>
      </w:r>
      <w:r>
        <w:t>движения шарика по наклонной плоскости.</w:t>
      </w:r>
    </w:p>
    <w:p w:rsidR="00E531B3" w:rsidRDefault="00E03CF9">
      <w:pPr>
        <w:pStyle w:val="a3"/>
        <w:spacing w:before="5" w:line="350" w:lineRule="auto"/>
        <w:jc w:val="left"/>
      </w:pPr>
      <w:r>
        <w:t>Определение</w:t>
      </w:r>
      <w:r>
        <w:rPr>
          <w:spacing w:val="33"/>
        </w:rPr>
        <w:t xml:space="preserve"> </w:t>
      </w:r>
      <w:r>
        <w:t>ускорения</w:t>
      </w:r>
      <w:r>
        <w:rPr>
          <w:spacing w:val="33"/>
        </w:rPr>
        <w:t xml:space="preserve"> </w:t>
      </w:r>
      <w:r>
        <w:t>тела</w:t>
      </w:r>
      <w:r>
        <w:rPr>
          <w:spacing w:val="33"/>
        </w:rPr>
        <w:t xml:space="preserve"> </w:t>
      </w:r>
      <w:r>
        <w:t>при</w:t>
      </w:r>
      <w:r>
        <w:rPr>
          <w:spacing w:val="33"/>
        </w:rPr>
        <w:t xml:space="preserve"> </w:t>
      </w:r>
      <w:r>
        <w:t>равноускоренном</w:t>
      </w:r>
      <w:r>
        <w:rPr>
          <w:spacing w:val="33"/>
        </w:rPr>
        <w:t xml:space="preserve"> </w:t>
      </w:r>
      <w:r>
        <w:t>движении</w:t>
      </w:r>
      <w:r>
        <w:rPr>
          <w:spacing w:val="33"/>
        </w:rPr>
        <w:t xml:space="preserve"> </w:t>
      </w:r>
      <w:r>
        <w:t>по</w:t>
      </w:r>
      <w:r>
        <w:rPr>
          <w:spacing w:val="33"/>
        </w:rPr>
        <w:t xml:space="preserve"> </w:t>
      </w:r>
      <w:r>
        <w:t xml:space="preserve">наклонной </w:t>
      </w:r>
      <w:r>
        <w:rPr>
          <w:spacing w:val="-2"/>
        </w:rPr>
        <w:t>плоскости.</w:t>
      </w:r>
    </w:p>
    <w:p w:rsidR="00E531B3" w:rsidRDefault="00E03CF9">
      <w:pPr>
        <w:pStyle w:val="a3"/>
        <w:spacing w:line="350" w:lineRule="auto"/>
        <w:ind w:right="156"/>
        <w:jc w:val="left"/>
      </w:pPr>
      <w:r>
        <w:t>Исследование</w:t>
      </w:r>
      <w:r>
        <w:rPr>
          <w:spacing w:val="-6"/>
        </w:rPr>
        <w:t xml:space="preserve"> </w:t>
      </w:r>
      <w:r>
        <w:t>зависимости</w:t>
      </w:r>
      <w:r>
        <w:rPr>
          <w:spacing w:val="-6"/>
        </w:rPr>
        <w:t xml:space="preserve"> </w:t>
      </w:r>
      <w:r>
        <w:t>пути</w:t>
      </w:r>
      <w:r>
        <w:rPr>
          <w:spacing w:val="24"/>
        </w:rPr>
        <w:t xml:space="preserve"> </w:t>
      </w:r>
      <w:r>
        <w:t>от</w:t>
      </w:r>
      <w:r>
        <w:rPr>
          <w:spacing w:val="-6"/>
        </w:rPr>
        <w:t xml:space="preserve"> </w:t>
      </w:r>
      <w:r>
        <w:t>времени</w:t>
      </w:r>
      <w:r>
        <w:rPr>
          <w:spacing w:val="24"/>
        </w:rPr>
        <w:t xml:space="preserve"> </w:t>
      </w:r>
      <w:r>
        <w:t>при</w:t>
      </w:r>
      <w:r>
        <w:rPr>
          <w:spacing w:val="-6"/>
        </w:rPr>
        <w:t xml:space="preserve"> </w:t>
      </w:r>
      <w:r>
        <w:t>равноускоренном</w:t>
      </w:r>
      <w:r>
        <w:rPr>
          <w:spacing w:val="-6"/>
        </w:rPr>
        <w:t xml:space="preserve"> </w:t>
      </w:r>
      <w:r>
        <w:t>движении без начальной скорости.</w:t>
      </w:r>
    </w:p>
    <w:p w:rsidR="00E531B3" w:rsidRDefault="00E03CF9">
      <w:pPr>
        <w:pStyle w:val="a3"/>
        <w:spacing w:line="348" w:lineRule="auto"/>
        <w:jc w:val="left"/>
      </w:pPr>
      <w:r>
        <w:t>Проверка</w:t>
      </w:r>
      <w:r>
        <w:rPr>
          <w:spacing w:val="40"/>
        </w:rPr>
        <w:t xml:space="preserve"> </w:t>
      </w:r>
      <w:r>
        <w:t>гипотезы:</w:t>
      </w:r>
      <w:r>
        <w:rPr>
          <w:spacing w:val="40"/>
        </w:rPr>
        <w:t xml:space="preserve"> </w:t>
      </w:r>
      <w:r>
        <w:t>если</w:t>
      </w:r>
      <w:r>
        <w:rPr>
          <w:spacing w:val="40"/>
        </w:rPr>
        <w:t xml:space="preserve"> </w:t>
      </w:r>
      <w:r>
        <w:t>при</w:t>
      </w:r>
      <w:r>
        <w:rPr>
          <w:spacing w:val="40"/>
        </w:rPr>
        <w:t xml:space="preserve"> </w:t>
      </w:r>
      <w:r>
        <w:t>равноускоренном</w:t>
      </w:r>
      <w:r>
        <w:rPr>
          <w:spacing w:val="40"/>
        </w:rPr>
        <w:t xml:space="preserve"> </w:t>
      </w:r>
      <w:r>
        <w:t>движении</w:t>
      </w:r>
      <w:r>
        <w:rPr>
          <w:spacing w:val="40"/>
        </w:rPr>
        <w:t xml:space="preserve"> </w:t>
      </w:r>
      <w:r>
        <w:t>без</w:t>
      </w:r>
      <w:r>
        <w:rPr>
          <w:spacing w:val="40"/>
        </w:rPr>
        <w:t xml:space="preserve"> </w:t>
      </w:r>
      <w:r>
        <w:t>начальной</w:t>
      </w:r>
      <w:r>
        <w:rPr>
          <w:spacing w:val="40"/>
        </w:rPr>
        <w:t xml:space="preserve"> </w:t>
      </w:r>
      <w:r>
        <w:t>скорости пути относятся как ряд нечётных чисел, то времена одинаковы.</w:t>
      </w:r>
    </w:p>
    <w:p w:rsidR="00E531B3" w:rsidRDefault="00E03CF9">
      <w:pPr>
        <w:pStyle w:val="a3"/>
        <w:spacing w:before="2"/>
        <w:ind w:left="1558" w:firstLine="0"/>
        <w:jc w:val="left"/>
      </w:pPr>
      <w:r>
        <w:t>Исследование</w:t>
      </w:r>
      <w:r>
        <w:rPr>
          <w:spacing w:val="-13"/>
        </w:rPr>
        <w:t xml:space="preserve"> </w:t>
      </w:r>
      <w:r>
        <w:t>движения</w:t>
      </w:r>
      <w:r>
        <w:rPr>
          <w:spacing w:val="-8"/>
        </w:rPr>
        <w:t xml:space="preserve"> </w:t>
      </w:r>
      <w:r>
        <w:t>тел</w:t>
      </w:r>
      <w:r>
        <w:t>а,</w:t>
      </w:r>
      <w:r>
        <w:rPr>
          <w:spacing w:val="-9"/>
        </w:rPr>
        <w:t xml:space="preserve"> </w:t>
      </w:r>
      <w:r>
        <w:t>брошенного</w:t>
      </w:r>
      <w:r>
        <w:rPr>
          <w:spacing w:val="-10"/>
        </w:rPr>
        <w:t xml:space="preserve"> </w:t>
      </w:r>
      <w:r>
        <w:t>под</w:t>
      </w:r>
      <w:r>
        <w:rPr>
          <w:spacing w:val="-7"/>
        </w:rPr>
        <w:t xml:space="preserve"> </w:t>
      </w:r>
      <w:r>
        <w:t>углом</w:t>
      </w:r>
      <w:r>
        <w:rPr>
          <w:spacing w:val="-8"/>
        </w:rPr>
        <w:t xml:space="preserve"> </w:t>
      </w:r>
      <w:r>
        <w:t>к</w:t>
      </w:r>
      <w:r>
        <w:rPr>
          <w:spacing w:val="-9"/>
        </w:rPr>
        <w:t xml:space="preserve"> </w:t>
      </w:r>
      <w:r>
        <w:rPr>
          <w:spacing w:val="-2"/>
        </w:rPr>
        <w:t>горизонту.</w:t>
      </w:r>
    </w:p>
    <w:p w:rsidR="00E531B3" w:rsidRDefault="00E03CF9">
      <w:pPr>
        <w:pStyle w:val="a3"/>
        <w:spacing w:before="146" w:line="350" w:lineRule="auto"/>
        <w:jc w:val="left"/>
      </w:pPr>
      <w:r>
        <w:t>Исследование</w:t>
      </w:r>
      <w:r>
        <w:rPr>
          <w:spacing w:val="33"/>
        </w:rPr>
        <w:t xml:space="preserve"> </w:t>
      </w:r>
      <w:r>
        <w:t>зависимости</w:t>
      </w:r>
      <w:r>
        <w:rPr>
          <w:spacing w:val="33"/>
        </w:rPr>
        <w:t xml:space="preserve"> </w:t>
      </w:r>
      <w:r>
        <w:t>силы</w:t>
      </w:r>
      <w:r>
        <w:rPr>
          <w:spacing w:val="33"/>
        </w:rPr>
        <w:t xml:space="preserve"> </w:t>
      </w:r>
      <w:r>
        <w:t>трения</w:t>
      </w:r>
      <w:r>
        <w:rPr>
          <w:spacing w:val="33"/>
        </w:rPr>
        <w:t xml:space="preserve"> </w:t>
      </w:r>
      <w:r>
        <w:t>скольжения</w:t>
      </w:r>
      <w:r>
        <w:rPr>
          <w:spacing w:val="33"/>
        </w:rPr>
        <w:t xml:space="preserve"> </w:t>
      </w:r>
      <w:r>
        <w:t>от</w:t>
      </w:r>
      <w:r>
        <w:rPr>
          <w:spacing w:val="33"/>
        </w:rPr>
        <w:t xml:space="preserve"> </w:t>
      </w:r>
      <w:r>
        <w:t>силы</w:t>
      </w:r>
      <w:r>
        <w:rPr>
          <w:spacing w:val="33"/>
        </w:rPr>
        <w:t xml:space="preserve"> </w:t>
      </w:r>
      <w:r>
        <w:t xml:space="preserve">нормального </w:t>
      </w:r>
      <w:r>
        <w:rPr>
          <w:spacing w:val="-2"/>
        </w:rPr>
        <w:t>давления.</w:t>
      </w:r>
    </w:p>
    <w:p w:rsidR="00E531B3" w:rsidRDefault="00E03CF9">
      <w:pPr>
        <w:pStyle w:val="a3"/>
        <w:spacing w:line="348" w:lineRule="auto"/>
        <w:ind w:left="1558" w:right="3867" w:firstLine="0"/>
        <w:jc w:val="left"/>
      </w:pPr>
      <w:r>
        <w:t>Определение</w:t>
      </w:r>
      <w:r>
        <w:rPr>
          <w:spacing w:val="-18"/>
        </w:rPr>
        <w:t xml:space="preserve"> </w:t>
      </w:r>
      <w:r>
        <w:t>коэффициента</w:t>
      </w:r>
      <w:r>
        <w:rPr>
          <w:spacing w:val="-17"/>
        </w:rPr>
        <w:t xml:space="preserve"> </w:t>
      </w:r>
      <w:r>
        <w:t>трения</w:t>
      </w:r>
      <w:r>
        <w:rPr>
          <w:spacing w:val="-18"/>
        </w:rPr>
        <w:t xml:space="preserve"> </w:t>
      </w:r>
      <w:r>
        <w:t>скольжения. Определение жёсткости пружины.</w:t>
      </w:r>
    </w:p>
    <w:p w:rsidR="00E531B3" w:rsidRDefault="00E03CF9">
      <w:pPr>
        <w:pStyle w:val="a3"/>
        <w:spacing w:before="3" w:line="350" w:lineRule="auto"/>
        <w:jc w:val="left"/>
      </w:pPr>
      <w:r>
        <w:t>Исследование</w:t>
      </w:r>
      <w:r>
        <w:rPr>
          <w:spacing w:val="40"/>
        </w:rPr>
        <w:t xml:space="preserve"> </w:t>
      </w:r>
      <w:r>
        <w:t>зависимости</w:t>
      </w:r>
      <w:r>
        <w:rPr>
          <w:spacing w:val="40"/>
        </w:rPr>
        <w:t xml:space="preserve"> </w:t>
      </w:r>
      <w:r>
        <w:t>силы</w:t>
      </w:r>
      <w:r>
        <w:rPr>
          <w:spacing w:val="40"/>
        </w:rPr>
        <w:t xml:space="preserve"> </w:t>
      </w:r>
      <w:r>
        <w:t>упругости,</w:t>
      </w:r>
      <w:r>
        <w:rPr>
          <w:spacing w:val="40"/>
        </w:rPr>
        <w:t xml:space="preserve"> </w:t>
      </w:r>
      <w:r>
        <w:t>возникающей</w:t>
      </w:r>
      <w:r>
        <w:rPr>
          <w:spacing w:val="40"/>
        </w:rPr>
        <w:t xml:space="preserve"> </w:t>
      </w:r>
      <w:r>
        <w:t>в</w:t>
      </w:r>
      <w:r>
        <w:rPr>
          <w:spacing w:val="40"/>
        </w:rPr>
        <w:t xml:space="preserve"> </w:t>
      </w:r>
      <w:r>
        <w:t>пружине,</w:t>
      </w:r>
      <w:r>
        <w:rPr>
          <w:spacing w:val="40"/>
        </w:rPr>
        <w:t xml:space="preserve"> </w:t>
      </w:r>
      <w:r>
        <w:t>от</w:t>
      </w:r>
      <w:r>
        <w:rPr>
          <w:spacing w:val="40"/>
        </w:rPr>
        <w:t xml:space="preserve"> </w:t>
      </w:r>
      <w:r>
        <w:t>степени деформации пружины.</w:t>
      </w:r>
    </w:p>
    <w:p w:rsidR="00E531B3" w:rsidRDefault="00E03CF9">
      <w:pPr>
        <w:pStyle w:val="a3"/>
        <w:tabs>
          <w:tab w:val="left" w:pos="3331"/>
          <w:tab w:val="left" w:pos="4388"/>
          <w:tab w:val="left" w:pos="5194"/>
          <w:tab w:val="left" w:pos="6210"/>
          <w:tab w:val="left" w:pos="6852"/>
          <w:tab w:val="left" w:pos="8648"/>
          <w:tab w:val="left" w:pos="10041"/>
          <w:tab w:val="left" w:pos="10754"/>
        </w:tabs>
        <w:spacing w:line="350" w:lineRule="auto"/>
        <w:ind w:right="161"/>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8"/>
        </w:rPr>
        <w:t xml:space="preserve">по </w:t>
      </w:r>
      <w:r>
        <w:t>горизонтальной поверхности.</w:t>
      </w:r>
    </w:p>
    <w:p w:rsidR="00E531B3" w:rsidRDefault="00E03CF9">
      <w:pPr>
        <w:pStyle w:val="a3"/>
        <w:spacing w:line="348" w:lineRule="auto"/>
        <w:jc w:val="left"/>
      </w:pPr>
      <w:r>
        <w:t>Определение</w:t>
      </w:r>
      <w:r>
        <w:rPr>
          <w:spacing w:val="34"/>
        </w:rPr>
        <w:t xml:space="preserve"> </w:t>
      </w:r>
      <w:r>
        <w:t>работы</w:t>
      </w:r>
      <w:r>
        <w:rPr>
          <w:spacing w:val="34"/>
        </w:rPr>
        <w:t xml:space="preserve"> </w:t>
      </w:r>
      <w:r>
        <w:t>силы</w:t>
      </w:r>
      <w:r>
        <w:rPr>
          <w:spacing w:val="34"/>
        </w:rPr>
        <w:t xml:space="preserve"> </w:t>
      </w:r>
      <w:r>
        <w:t>упругости</w:t>
      </w:r>
      <w:r>
        <w:rPr>
          <w:spacing w:val="34"/>
        </w:rPr>
        <w:t xml:space="preserve"> </w:t>
      </w:r>
      <w:r>
        <w:t>при</w:t>
      </w:r>
      <w:r>
        <w:rPr>
          <w:spacing w:val="34"/>
        </w:rPr>
        <w:t xml:space="preserve"> </w:t>
      </w:r>
      <w:r>
        <w:t>подъёме</w:t>
      </w:r>
      <w:r>
        <w:rPr>
          <w:spacing w:val="34"/>
        </w:rPr>
        <w:t xml:space="preserve"> </w:t>
      </w:r>
      <w:r>
        <w:t>груза</w:t>
      </w:r>
      <w:r>
        <w:rPr>
          <w:spacing w:val="34"/>
        </w:rPr>
        <w:t xml:space="preserve"> </w:t>
      </w:r>
      <w:r>
        <w:t>с</w:t>
      </w:r>
      <w:r>
        <w:rPr>
          <w:spacing w:val="34"/>
        </w:rPr>
        <w:t xml:space="preserve"> </w:t>
      </w:r>
      <w:r>
        <w:t>использованием неподвижного и подвижного блоков.</w:t>
      </w:r>
    </w:p>
    <w:p w:rsidR="00E531B3" w:rsidRDefault="00E03CF9">
      <w:pPr>
        <w:pStyle w:val="a5"/>
        <w:numPr>
          <w:ilvl w:val="2"/>
          <w:numId w:val="134"/>
        </w:numPr>
        <w:tabs>
          <w:tab w:val="left" w:pos="2397"/>
        </w:tabs>
        <w:spacing w:before="2"/>
        <w:ind w:left="2397" w:hanging="839"/>
        <w:rPr>
          <w:sz w:val="28"/>
        </w:rPr>
      </w:pPr>
      <w:r>
        <w:rPr>
          <w:sz w:val="28"/>
        </w:rPr>
        <w:t>Механические</w:t>
      </w:r>
      <w:r>
        <w:rPr>
          <w:spacing w:val="-11"/>
          <w:sz w:val="28"/>
        </w:rPr>
        <w:t xml:space="preserve"> </w:t>
      </w:r>
      <w:r>
        <w:rPr>
          <w:sz w:val="28"/>
        </w:rPr>
        <w:t>колебания</w:t>
      </w:r>
      <w:r>
        <w:rPr>
          <w:spacing w:val="-12"/>
          <w:sz w:val="28"/>
        </w:rPr>
        <w:t xml:space="preserve"> </w:t>
      </w:r>
      <w:r>
        <w:rPr>
          <w:sz w:val="28"/>
        </w:rPr>
        <w:t>и</w:t>
      </w:r>
      <w:r>
        <w:rPr>
          <w:spacing w:val="-9"/>
          <w:sz w:val="28"/>
        </w:rPr>
        <w:t xml:space="preserve"> </w:t>
      </w:r>
      <w:r>
        <w:rPr>
          <w:spacing w:val="-2"/>
          <w:sz w:val="28"/>
        </w:rPr>
        <w:t>волны.</w:t>
      </w:r>
    </w:p>
    <w:p w:rsidR="00E531B3" w:rsidRDefault="00E03CF9">
      <w:pPr>
        <w:pStyle w:val="a3"/>
        <w:spacing w:before="149" w:line="350" w:lineRule="auto"/>
        <w:ind w:right="141"/>
      </w:pPr>
      <w:r>
        <w:t>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Математический и пружинный маятники. Превращение энергии при колебатель</w:t>
      </w:r>
      <w:r>
        <w:t>ном движении.</w:t>
      </w:r>
    </w:p>
    <w:p w:rsidR="00E531B3" w:rsidRDefault="00E03CF9">
      <w:pPr>
        <w:pStyle w:val="a3"/>
        <w:spacing w:line="350" w:lineRule="auto"/>
        <w:ind w:right="152"/>
      </w:pPr>
      <w: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E531B3" w:rsidRDefault="00E03CF9">
      <w:pPr>
        <w:pStyle w:val="a3"/>
        <w:spacing w:line="350" w:lineRule="auto"/>
        <w:ind w:right="149"/>
      </w:pPr>
      <w:r>
        <w:t>Звук. Распространение и отражение звук</w:t>
      </w:r>
      <w:r>
        <w:t>а. Громкость звука и высота тона. Резонанс в акустике. Инфразвук и ультразвук. Использование ультразвука в современных технологиях.</w:t>
      </w:r>
    </w:p>
    <w:p w:rsidR="00E531B3" w:rsidRDefault="00E03CF9">
      <w:pPr>
        <w:pStyle w:val="a5"/>
        <w:numPr>
          <w:ilvl w:val="3"/>
          <w:numId w:val="134"/>
        </w:numPr>
        <w:tabs>
          <w:tab w:val="left" w:pos="2604"/>
        </w:tabs>
        <w:spacing w:line="320" w:lineRule="exact"/>
        <w:ind w:hanging="1046"/>
        <w:jc w:val="both"/>
        <w:rPr>
          <w:sz w:val="28"/>
        </w:rPr>
      </w:pPr>
      <w:r>
        <w:rPr>
          <w:spacing w:val="-2"/>
          <w:sz w:val="28"/>
        </w:rPr>
        <w:t>Демонстрации.</w:t>
      </w:r>
    </w:p>
    <w:p w:rsidR="00E531B3" w:rsidRDefault="00E03CF9">
      <w:pPr>
        <w:pStyle w:val="a3"/>
        <w:spacing w:before="143" w:line="350" w:lineRule="auto"/>
        <w:ind w:left="1558" w:firstLine="0"/>
        <w:jc w:val="left"/>
      </w:pPr>
      <w:r>
        <w:t>Наблюдение</w:t>
      </w:r>
      <w:r>
        <w:rPr>
          <w:spacing w:val="-12"/>
        </w:rPr>
        <w:t xml:space="preserve"> </w:t>
      </w:r>
      <w:r>
        <w:t>колебаний</w:t>
      </w:r>
      <w:r>
        <w:rPr>
          <w:spacing w:val="-9"/>
        </w:rPr>
        <w:t xml:space="preserve"> </w:t>
      </w:r>
      <w:r>
        <w:t>тел</w:t>
      </w:r>
      <w:r>
        <w:rPr>
          <w:spacing w:val="-11"/>
        </w:rPr>
        <w:t xml:space="preserve"> </w:t>
      </w:r>
      <w:r>
        <w:t>под</w:t>
      </w:r>
      <w:r>
        <w:rPr>
          <w:spacing w:val="-11"/>
        </w:rPr>
        <w:t xml:space="preserve"> </w:t>
      </w:r>
      <w:r>
        <w:t>действием</w:t>
      </w:r>
      <w:r>
        <w:rPr>
          <w:spacing w:val="-9"/>
        </w:rPr>
        <w:t xml:space="preserve"> </w:t>
      </w:r>
      <w:r>
        <w:t>силы</w:t>
      </w:r>
      <w:r>
        <w:rPr>
          <w:spacing w:val="-9"/>
        </w:rPr>
        <w:t xml:space="preserve"> </w:t>
      </w:r>
      <w:r>
        <w:t>тяжести</w:t>
      </w:r>
      <w:r>
        <w:rPr>
          <w:spacing w:val="-9"/>
        </w:rPr>
        <w:t xml:space="preserve"> </w:t>
      </w:r>
      <w:r>
        <w:t>и</w:t>
      </w:r>
      <w:r>
        <w:rPr>
          <w:spacing w:val="-9"/>
        </w:rPr>
        <w:t xml:space="preserve"> </w:t>
      </w:r>
      <w:r>
        <w:t>силы</w:t>
      </w:r>
      <w:r>
        <w:rPr>
          <w:spacing w:val="-9"/>
        </w:rPr>
        <w:t xml:space="preserve"> </w:t>
      </w:r>
      <w:r>
        <w:t xml:space="preserve">упругости. Наблюдение колебаний груза на нити и на </w:t>
      </w:r>
      <w:r>
        <w:t>пружине.</w:t>
      </w:r>
    </w:p>
    <w:p w:rsidR="00E531B3" w:rsidRDefault="00E03CF9">
      <w:pPr>
        <w:pStyle w:val="a3"/>
        <w:spacing w:line="348" w:lineRule="auto"/>
        <w:ind w:left="1558" w:right="1913" w:firstLine="0"/>
        <w:jc w:val="left"/>
      </w:pPr>
      <w:r>
        <w:t>Наблюдение вынужденных колебаний и резонанса. Распространение</w:t>
      </w:r>
      <w:r>
        <w:rPr>
          <w:spacing w:val="-15"/>
        </w:rPr>
        <w:t xml:space="preserve"> </w:t>
      </w:r>
      <w:r>
        <w:t>продольных</w:t>
      </w:r>
      <w:r>
        <w:rPr>
          <w:spacing w:val="-17"/>
        </w:rPr>
        <w:t xml:space="preserve"> </w:t>
      </w:r>
      <w:r>
        <w:t>и</w:t>
      </w:r>
      <w:r>
        <w:rPr>
          <w:spacing w:val="-15"/>
        </w:rPr>
        <w:t xml:space="preserve"> </w:t>
      </w:r>
      <w:r>
        <w:t>поперечных</w:t>
      </w:r>
      <w:r>
        <w:rPr>
          <w:spacing w:val="-14"/>
        </w:rPr>
        <w:t xml:space="preserve"> </w:t>
      </w:r>
      <w:r>
        <w:t>волн</w:t>
      </w:r>
      <w:r>
        <w:rPr>
          <w:spacing w:val="-15"/>
        </w:rPr>
        <w:t xml:space="preserve"> </w:t>
      </w:r>
      <w:r>
        <w:t>(на</w:t>
      </w:r>
      <w:r>
        <w:rPr>
          <w:spacing w:val="-15"/>
        </w:rPr>
        <w:t xml:space="preserve"> </w:t>
      </w:r>
      <w:r>
        <w:t>модели).</w:t>
      </w:r>
    </w:p>
    <w:p w:rsidR="00E531B3" w:rsidRDefault="00E03CF9">
      <w:pPr>
        <w:pStyle w:val="a3"/>
        <w:spacing w:before="4" w:line="350" w:lineRule="auto"/>
        <w:ind w:left="1558" w:firstLine="0"/>
        <w:jc w:val="left"/>
      </w:pPr>
      <w:r>
        <w:t>Наблюдение</w:t>
      </w:r>
      <w:r>
        <w:rPr>
          <w:spacing w:val="-13"/>
        </w:rPr>
        <w:t xml:space="preserve"> </w:t>
      </w:r>
      <w:r>
        <w:t>интерференции</w:t>
      </w:r>
      <w:r>
        <w:rPr>
          <w:spacing w:val="-14"/>
        </w:rPr>
        <w:t xml:space="preserve"> </w:t>
      </w:r>
      <w:r>
        <w:t>и</w:t>
      </w:r>
      <w:r>
        <w:rPr>
          <w:spacing w:val="-11"/>
        </w:rPr>
        <w:t xml:space="preserve"> </w:t>
      </w:r>
      <w:r>
        <w:t>дифракции</w:t>
      </w:r>
      <w:r>
        <w:rPr>
          <w:spacing w:val="-11"/>
        </w:rPr>
        <w:t xml:space="preserve"> </w:t>
      </w:r>
      <w:r>
        <w:t>волн</w:t>
      </w:r>
      <w:r>
        <w:rPr>
          <w:spacing w:val="-13"/>
        </w:rPr>
        <w:t xml:space="preserve"> </w:t>
      </w:r>
      <w:r>
        <w:t>на</w:t>
      </w:r>
      <w:r>
        <w:rPr>
          <w:spacing w:val="-11"/>
        </w:rPr>
        <w:t xml:space="preserve"> </w:t>
      </w:r>
      <w:r>
        <w:t>поверхности</w:t>
      </w:r>
      <w:r>
        <w:rPr>
          <w:spacing w:val="-11"/>
        </w:rPr>
        <w:t xml:space="preserve"> </w:t>
      </w:r>
      <w:r>
        <w:t>воды. Наблюдение зависимости высоты звука от частоты.</w:t>
      </w:r>
    </w:p>
    <w:p w:rsidR="00E531B3" w:rsidRDefault="00E03CF9">
      <w:pPr>
        <w:pStyle w:val="a3"/>
        <w:spacing w:line="320" w:lineRule="exact"/>
        <w:ind w:left="1558" w:firstLine="0"/>
        <w:jc w:val="left"/>
      </w:pPr>
      <w:r>
        <w:t>Акустический</w:t>
      </w:r>
      <w:r>
        <w:rPr>
          <w:spacing w:val="-15"/>
        </w:rPr>
        <w:t xml:space="preserve"> </w:t>
      </w:r>
      <w:r>
        <w:rPr>
          <w:spacing w:val="-2"/>
        </w:rPr>
        <w:t>резонанс.</w:t>
      </w:r>
    </w:p>
    <w:p w:rsidR="00E531B3" w:rsidRDefault="00E03CF9">
      <w:pPr>
        <w:pStyle w:val="a5"/>
        <w:numPr>
          <w:ilvl w:val="3"/>
          <w:numId w:val="134"/>
        </w:numPr>
        <w:tabs>
          <w:tab w:val="left" w:pos="2604"/>
        </w:tabs>
        <w:spacing w:before="148"/>
        <w:ind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line="350" w:lineRule="auto"/>
        <w:ind w:left="1558" w:firstLine="0"/>
        <w:jc w:val="left"/>
      </w:pPr>
      <w:r>
        <w:t>Определение</w:t>
      </w:r>
      <w:r>
        <w:rPr>
          <w:spacing w:val="-16"/>
        </w:rPr>
        <w:t xml:space="preserve"> </w:t>
      </w:r>
      <w:r>
        <w:t>частоты</w:t>
      </w:r>
      <w:r>
        <w:rPr>
          <w:spacing w:val="-15"/>
        </w:rPr>
        <w:t xml:space="preserve"> </w:t>
      </w:r>
      <w:r>
        <w:t>и</w:t>
      </w:r>
      <w:r>
        <w:rPr>
          <w:spacing w:val="-15"/>
        </w:rPr>
        <w:t xml:space="preserve"> </w:t>
      </w:r>
      <w:r>
        <w:t>периода</w:t>
      </w:r>
      <w:r>
        <w:rPr>
          <w:spacing w:val="-15"/>
        </w:rPr>
        <w:t xml:space="preserve"> </w:t>
      </w:r>
      <w:r>
        <w:t>колебаний</w:t>
      </w:r>
      <w:r>
        <w:rPr>
          <w:spacing w:val="-15"/>
        </w:rPr>
        <w:t xml:space="preserve"> </w:t>
      </w:r>
      <w:r>
        <w:t>математического</w:t>
      </w:r>
      <w:r>
        <w:rPr>
          <w:spacing w:val="-14"/>
        </w:rPr>
        <w:t xml:space="preserve"> </w:t>
      </w:r>
      <w:r>
        <w:t>маятника. Определение частоты и периода колебаний пружинного маятника.</w:t>
      </w:r>
    </w:p>
    <w:p w:rsidR="00E531B3" w:rsidRDefault="00E03CF9">
      <w:pPr>
        <w:pStyle w:val="a3"/>
        <w:spacing w:line="348" w:lineRule="auto"/>
        <w:ind w:left="1558" w:firstLine="0"/>
        <w:jc w:val="left"/>
      </w:pPr>
      <w:r>
        <w:t>Исследование зависимости периода колебаний груза на нити от длины нити. Исследование</w:t>
      </w:r>
      <w:r>
        <w:rPr>
          <w:spacing w:val="-11"/>
        </w:rPr>
        <w:t xml:space="preserve"> </w:t>
      </w:r>
      <w:r>
        <w:t>зависимости</w:t>
      </w:r>
      <w:r>
        <w:rPr>
          <w:spacing w:val="-12"/>
        </w:rPr>
        <w:t xml:space="preserve"> </w:t>
      </w:r>
      <w:r>
        <w:t>периода</w:t>
      </w:r>
      <w:r>
        <w:rPr>
          <w:spacing w:val="-11"/>
        </w:rPr>
        <w:t xml:space="preserve"> </w:t>
      </w:r>
      <w:r>
        <w:t>колебаний</w:t>
      </w:r>
      <w:r>
        <w:rPr>
          <w:spacing w:val="-10"/>
        </w:rPr>
        <w:t xml:space="preserve"> </w:t>
      </w:r>
      <w:r>
        <w:t>пружинного</w:t>
      </w:r>
      <w:r>
        <w:rPr>
          <w:spacing w:val="-11"/>
        </w:rPr>
        <w:t xml:space="preserve"> </w:t>
      </w:r>
      <w:r>
        <w:t>маятника</w:t>
      </w:r>
      <w:r>
        <w:rPr>
          <w:spacing w:val="-12"/>
        </w:rPr>
        <w:t xml:space="preserve"> </w:t>
      </w:r>
      <w:r>
        <w:t>от</w:t>
      </w:r>
      <w:r>
        <w:rPr>
          <w:spacing w:val="-11"/>
        </w:rPr>
        <w:t xml:space="preserve"> </w:t>
      </w:r>
      <w:r>
        <w:t>массы</w:t>
      </w:r>
    </w:p>
    <w:p w:rsidR="00E531B3" w:rsidRDefault="00E03CF9">
      <w:pPr>
        <w:pStyle w:val="a3"/>
        <w:spacing w:before="5"/>
        <w:ind w:firstLine="0"/>
        <w:jc w:val="left"/>
      </w:pPr>
      <w:r>
        <w:rPr>
          <w:spacing w:val="-2"/>
        </w:rPr>
        <w:t>груза.</w:t>
      </w:r>
    </w:p>
    <w:p w:rsidR="00E531B3" w:rsidRDefault="00E03CF9">
      <w:pPr>
        <w:pStyle w:val="a3"/>
        <w:spacing w:before="149"/>
        <w:ind w:left="1558" w:firstLine="0"/>
        <w:jc w:val="left"/>
      </w:pPr>
      <w:r>
        <w:t>Проверка</w:t>
      </w:r>
      <w:r>
        <w:rPr>
          <w:spacing w:val="14"/>
        </w:rPr>
        <w:t xml:space="preserve"> </w:t>
      </w:r>
      <w:r>
        <w:t>независимости</w:t>
      </w:r>
      <w:r>
        <w:rPr>
          <w:spacing w:val="20"/>
        </w:rPr>
        <w:t xml:space="preserve"> </w:t>
      </w:r>
      <w:r>
        <w:t>периода</w:t>
      </w:r>
      <w:r>
        <w:rPr>
          <w:spacing w:val="17"/>
        </w:rPr>
        <w:t xml:space="preserve"> </w:t>
      </w:r>
      <w:r>
        <w:t>колебаний</w:t>
      </w:r>
      <w:r>
        <w:rPr>
          <w:spacing w:val="20"/>
        </w:rPr>
        <w:t xml:space="preserve"> </w:t>
      </w:r>
      <w:r>
        <w:t>груза,</w:t>
      </w:r>
      <w:r>
        <w:rPr>
          <w:spacing w:val="18"/>
        </w:rPr>
        <w:t xml:space="preserve"> </w:t>
      </w:r>
      <w:r>
        <w:t>подвешенного</w:t>
      </w:r>
      <w:r>
        <w:rPr>
          <w:spacing w:val="17"/>
        </w:rPr>
        <w:t xml:space="preserve"> </w:t>
      </w:r>
      <w:r>
        <w:t>к</w:t>
      </w:r>
      <w:r>
        <w:rPr>
          <w:spacing w:val="19"/>
        </w:rPr>
        <w:t xml:space="preserve"> </w:t>
      </w:r>
      <w:r>
        <w:t>ленте,</w:t>
      </w:r>
      <w:r>
        <w:rPr>
          <w:spacing w:val="19"/>
        </w:rPr>
        <w:t xml:space="preserve"> </w:t>
      </w:r>
      <w:r>
        <w:rPr>
          <w:spacing w:val="-5"/>
        </w:rPr>
        <w:t>от</w:t>
      </w:r>
    </w:p>
    <w:p w:rsidR="00E531B3" w:rsidRDefault="00E03CF9">
      <w:pPr>
        <w:pStyle w:val="a3"/>
        <w:spacing w:before="146"/>
        <w:ind w:firstLine="0"/>
        <w:jc w:val="left"/>
      </w:pPr>
      <w:r>
        <w:t>массы</w:t>
      </w:r>
      <w:r>
        <w:rPr>
          <w:spacing w:val="-1"/>
        </w:rPr>
        <w:t xml:space="preserve"> </w:t>
      </w:r>
      <w:r>
        <w:rPr>
          <w:spacing w:val="-2"/>
        </w:rPr>
        <w:t>груза.</w:t>
      </w:r>
    </w:p>
    <w:p w:rsidR="00E531B3" w:rsidRDefault="00E03CF9">
      <w:pPr>
        <w:pStyle w:val="a3"/>
        <w:tabs>
          <w:tab w:val="left" w:pos="2707"/>
          <w:tab w:val="left" w:pos="5185"/>
          <w:tab w:val="left" w:pos="6895"/>
          <w:tab w:val="left" w:pos="8096"/>
          <w:tab w:val="left" w:pos="9581"/>
        </w:tabs>
        <w:spacing w:before="148" w:line="350" w:lineRule="auto"/>
        <w:ind w:right="168"/>
        <w:jc w:val="left"/>
      </w:pPr>
      <w:r>
        <w:rPr>
          <w:spacing w:val="-2"/>
        </w:rPr>
        <w:t>Опыты,</w:t>
      </w:r>
      <w:r>
        <w:tab/>
      </w:r>
      <w:r>
        <w:rPr>
          <w:spacing w:val="-2"/>
        </w:rPr>
        <w:t>демонстрирующие</w:t>
      </w:r>
      <w:r>
        <w:tab/>
      </w:r>
      <w:r>
        <w:rPr>
          <w:spacing w:val="-2"/>
        </w:rPr>
        <w:t>зависимость</w:t>
      </w:r>
      <w:r>
        <w:tab/>
      </w:r>
      <w:r>
        <w:rPr>
          <w:spacing w:val="-2"/>
        </w:rPr>
        <w:t>периода</w:t>
      </w:r>
      <w:r>
        <w:tab/>
      </w:r>
      <w:r>
        <w:rPr>
          <w:spacing w:val="-2"/>
        </w:rPr>
        <w:t>колебаний</w:t>
      </w:r>
      <w:r>
        <w:tab/>
      </w:r>
      <w:r>
        <w:rPr>
          <w:spacing w:val="-4"/>
        </w:rPr>
        <w:t xml:space="preserve">пружинного </w:t>
      </w:r>
      <w:r>
        <w:t>маятника от массы груза и жёсткости пружины.</w:t>
      </w:r>
    </w:p>
    <w:p w:rsidR="00E531B3" w:rsidRDefault="00E03CF9">
      <w:pPr>
        <w:pStyle w:val="a3"/>
        <w:spacing w:line="319" w:lineRule="exact"/>
        <w:ind w:left="1558" w:firstLine="0"/>
        <w:jc w:val="left"/>
      </w:pPr>
      <w:r>
        <w:t>Измерен</w:t>
      </w:r>
      <w:r>
        <w:t>ие</w:t>
      </w:r>
      <w:r>
        <w:rPr>
          <w:spacing w:val="-13"/>
        </w:rPr>
        <w:t xml:space="preserve"> </w:t>
      </w:r>
      <w:r>
        <w:t>ускорения</w:t>
      </w:r>
      <w:r>
        <w:rPr>
          <w:spacing w:val="-12"/>
        </w:rPr>
        <w:t xml:space="preserve"> </w:t>
      </w:r>
      <w:r>
        <w:t>свободного</w:t>
      </w:r>
      <w:r>
        <w:rPr>
          <w:spacing w:val="-13"/>
        </w:rPr>
        <w:t xml:space="preserve"> </w:t>
      </w:r>
      <w:r>
        <w:rPr>
          <w:spacing w:val="-2"/>
        </w:rPr>
        <w:t>падения.</w:t>
      </w:r>
    </w:p>
    <w:p w:rsidR="00E531B3" w:rsidRDefault="00E03CF9">
      <w:pPr>
        <w:pStyle w:val="a5"/>
        <w:numPr>
          <w:ilvl w:val="2"/>
          <w:numId w:val="134"/>
        </w:numPr>
        <w:tabs>
          <w:tab w:val="left" w:pos="2397"/>
        </w:tabs>
        <w:spacing w:before="148"/>
        <w:ind w:left="2397" w:hanging="839"/>
        <w:rPr>
          <w:sz w:val="28"/>
        </w:rPr>
      </w:pPr>
      <w:r>
        <w:rPr>
          <w:sz w:val="28"/>
        </w:rPr>
        <w:t>Электромагнитное</w:t>
      </w:r>
      <w:r>
        <w:rPr>
          <w:spacing w:val="-17"/>
          <w:sz w:val="28"/>
        </w:rPr>
        <w:t xml:space="preserve"> </w:t>
      </w:r>
      <w:r>
        <w:rPr>
          <w:sz w:val="28"/>
        </w:rPr>
        <w:t>поле</w:t>
      </w:r>
      <w:r>
        <w:rPr>
          <w:spacing w:val="-15"/>
          <w:sz w:val="28"/>
        </w:rPr>
        <w:t xml:space="preserve"> </w:t>
      </w:r>
      <w:r>
        <w:rPr>
          <w:sz w:val="28"/>
        </w:rPr>
        <w:t>и</w:t>
      </w:r>
      <w:r>
        <w:rPr>
          <w:spacing w:val="-15"/>
          <w:sz w:val="28"/>
        </w:rPr>
        <w:t xml:space="preserve"> </w:t>
      </w:r>
      <w:r>
        <w:rPr>
          <w:sz w:val="28"/>
        </w:rPr>
        <w:t>электромагнитные</w:t>
      </w:r>
      <w:r>
        <w:rPr>
          <w:spacing w:val="-14"/>
          <w:sz w:val="28"/>
        </w:rPr>
        <w:t xml:space="preserve"> </w:t>
      </w:r>
      <w:r>
        <w:rPr>
          <w:spacing w:val="-2"/>
          <w:sz w:val="28"/>
        </w:rPr>
        <w:t>волны.</w:t>
      </w:r>
    </w:p>
    <w:p w:rsidR="00E531B3" w:rsidRDefault="00E531B3">
      <w:pPr>
        <w:pStyle w:val="a3"/>
        <w:spacing w:before="2"/>
        <w:ind w:left="0" w:firstLine="0"/>
        <w:jc w:val="left"/>
        <w:rPr>
          <w:sz w:val="14"/>
        </w:rPr>
      </w:pPr>
    </w:p>
    <w:tbl>
      <w:tblPr>
        <w:tblStyle w:val="TableNormal"/>
        <w:tblW w:w="0" w:type="auto"/>
        <w:tblInd w:w="814" w:type="dxa"/>
        <w:tblLayout w:type="fixed"/>
        <w:tblLook w:val="01E0" w:firstRow="1" w:lastRow="1" w:firstColumn="1" w:lastColumn="1" w:noHBand="0" w:noVBand="0"/>
      </w:tblPr>
      <w:tblGrid>
        <w:gridCol w:w="3437"/>
        <w:gridCol w:w="1210"/>
        <w:gridCol w:w="2636"/>
        <w:gridCol w:w="3022"/>
      </w:tblGrid>
      <w:tr w:rsidR="00E531B3">
        <w:trPr>
          <w:trHeight w:val="379"/>
        </w:trPr>
        <w:tc>
          <w:tcPr>
            <w:tcW w:w="3437" w:type="dxa"/>
          </w:tcPr>
          <w:p w:rsidR="00E531B3" w:rsidRDefault="00E03CF9">
            <w:pPr>
              <w:pStyle w:val="TableParagraph"/>
              <w:spacing w:before="0" w:line="310" w:lineRule="exact"/>
              <w:ind w:left="758"/>
              <w:jc w:val="left"/>
              <w:rPr>
                <w:sz w:val="28"/>
              </w:rPr>
            </w:pPr>
            <w:r>
              <w:rPr>
                <w:spacing w:val="-2"/>
                <w:sz w:val="28"/>
              </w:rPr>
              <w:t>Электромагнитное</w:t>
            </w:r>
          </w:p>
        </w:tc>
        <w:tc>
          <w:tcPr>
            <w:tcW w:w="1210" w:type="dxa"/>
          </w:tcPr>
          <w:p w:rsidR="00E531B3" w:rsidRDefault="00E03CF9">
            <w:pPr>
              <w:pStyle w:val="TableParagraph"/>
              <w:spacing w:before="0" w:line="310" w:lineRule="exact"/>
              <w:ind w:left="160"/>
              <w:jc w:val="left"/>
              <w:rPr>
                <w:sz w:val="28"/>
              </w:rPr>
            </w:pPr>
            <w:r>
              <w:rPr>
                <w:spacing w:val="-2"/>
                <w:sz w:val="28"/>
              </w:rPr>
              <w:t>поле.</w:t>
            </w:r>
          </w:p>
        </w:tc>
        <w:tc>
          <w:tcPr>
            <w:tcW w:w="2636" w:type="dxa"/>
          </w:tcPr>
          <w:p w:rsidR="00E531B3" w:rsidRDefault="00E03CF9">
            <w:pPr>
              <w:pStyle w:val="TableParagraph"/>
              <w:spacing w:before="0" w:line="310" w:lineRule="exact"/>
              <w:ind w:left="34" w:right="22"/>
              <w:rPr>
                <w:sz w:val="28"/>
              </w:rPr>
            </w:pPr>
            <w:r>
              <w:rPr>
                <w:spacing w:val="-2"/>
                <w:sz w:val="28"/>
              </w:rPr>
              <w:t>Электромагнитные</w:t>
            </w:r>
          </w:p>
        </w:tc>
        <w:tc>
          <w:tcPr>
            <w:tcW w:w="3022" w:type="dxa"/>
          </w:tcPr>
          <w:p w:rsidR="00E531B3" w:rsidRDefault="00E03CF9">
            <w:pPr>
              <w:pStyle w:val="TableParagraph"/>
              <w:tabs>
                <w:tab w:val="left" w:pos="1418"/>
              </w:tabs>
              <w:spacing w:before="0" w:line="310" w:lineRule="exact"/>
              <w:ind w:left="0" w:right="47"/>
              <w:jc w:val="right"/>
              <w:rPr>
                <w:sz w:val="28"/>
              </w:rPr>
            </w:pPr>
            <w:r>
              <w:rPr>
                <w:spacing w:val="-2"/>
                <w:sz w:val="28"/>
              </w:rPr>
              <w:t>волны.</w:t>
            </w:r>
            <w:r>
              <w:rPr>
                <w:sz w:val="28"/>
              </w:rPr>
              <w:tab/>
            </w:r>
            <w:r>
              <w:rPr>
                <w:spacing w:val="-2"/>
                <w:sz w:val="28"/>
              </w:rPr>
              <w:t>Свойства</w:t>
            </w:r>
          </w:p>
        </w:tc>
      </w:tr>
      <w:tr w:rsidR="00E531B3">
        <w:trPr>
          <w:trHeight w:val="379"/>
        </w:trPr>
        <w:tc>
          <w:tcPr>
            <w:tcW w:w="3437" w:type="dxa"/>
          </w:tcPr>
          <w:p w:rsidR="00E531B3" w:rsidRDefault="00E03CF9">
            <w:pPr>
              <w:pStyle w:val="TableParagraph"/>
              <w:tabs>
                <w:tab w:val="left" w:pos="2653"/>
              </w:tabs>
              <w:spacing w:before="57" w:line="302" w:lineRule="exact"/>
              <w:ind w:left="50"/>
              <w:jc w:val="left"/>
              <w:rPr>
                <w:sz w:val="28"/>
              </w:rPr>
            </w:pPr>
            <w:r>
              <w:rPr>
                <w:spacing w:val="-2"/>
                <w:sz w:val="28"/>
              </w:rPr>
              <w:t>электромагнитных</w:t>
            </w:r>
            <w:r>
              <w:rPr>
                <w:sz w:val="28"/>
              </w:rPr>
              <w:tab/>
            </w:r>
            <w:r>
              <w:rPr>
                <w:spacing w:val="-2"/>
                <w:sz w:val="28"/>
              </w:rPr>
              <w:t>волн.</w:t>
            </w:r>
          </w:p>
        </w:tc>
        <w:tc>
          <w:tcPr>
            <w:tcW w:w="1210" w:type="dxa"/>
          </w:tcPr>
          <w:p w:rsidR="00E531B3" w:rsidRDefault="00E03CF9">
            <w:pPr>
              <w:pStyle w:val="TableParagraph"/>
              <w:spacing w:before="57" w:line="302" w:lineRule="exact"/>
              <w:ind w:left="218"/>
              <w:jc w:val="left"/>
              <w:rPr>
                <w:sz w:val="28"/>
              </w:rPr>
            </w:pPr>
            <w:r>
              <w:rPr>
                <w:spacing w:val="-2"/>
                <w:sz w:val="28"/>
              </w:rPr>
              <w:t>Шкала</w:t>
            </w:r>
          </w:p>
        </w:tc>
        <w:tc>
          <w:tcPr>
            <w:tcW w:w="2636" w:type="dxa"/>
          </w:tcPr>
          <w:p w:rsidR="00E531B3" w:rsidRDefault="00E03CF9">
            <w:pPr>
              <w:pStyle w:val="TableParagraph"/>
              <w:spacing w:before="57" w:line="302" w:lineRule="exact"/>
              <w:ind w:left="12" w:right="34"/>
              <w:rPr>
                <w:sz w:val="28"/>
              </w:rPr>
            </w:pPr>
            <w:r>
              <w:rPr>
                <w:spacing w:val="-2"/>
                <w:sz w:val="28"/>
              </w:rPr>
              <w:t>электромагнитных</w:t>
            </w:r>
          </w:p>
        </w:tc>
        <w:tc>
          <w:tcPr>
            <w:tcW w:w="3022" w:type="dxa"/>
          </w:tcPr>
          <w:p w:rsidR="00E531B3" w:rsidRDefault="00E03CF9">
            <w:pPr>
              <w:pStyle w:val="TableParagraph"/>
              <w:tabs>
                <w:tab w:val="left" w:pos="996"/>
              </w:tabs>
              <w:spacing w:before="57" w:line="302" w:lineRule="exact"/>
              <w:ind w:left="0" w:right="46"/>
              <w:jc w:val="right"/>
              <w:rPr>
                <w:sz w:val="28"/>
              </w:rPr>
            </w:pPr>
            <w:r>
              <w:rPr>
                <w:spacing w:val="-2"/>
                <w:sz w:val="28"/>
              </w:rPr>
              <w:t>волн.</w:t>
            </w:r>
            <w:r>
              <w:rPr>
                <w:sz w:val="28"/>
              </w:rPr>
              <w:tab/>
            </w:r>
            <w:r>
              <w:rPr>
                <w:spacing w:val="-2"/>
                <w:sz w:val="28"/>
              </w:rPr>
              <w:t>Использование</w:t>
            </w:r>
          </w:p>
        </w:tc>
      </w:tr>
    </w:tbl>
    <w:p w:rsidR="00E531B3" w:rsidRDefault="00E03CF9">
      <w:pPr>
        <w:pStyle w:val="a3"/>
        <w:spacing w:before="166"/>
        <w:ind w:firstLine="0"/>
        <w:jc w:val="left"/>
      </w:pPr>
      <w:r>
        <w:t>электромагнитных</w:t>
      </w:r>
      <w:r>
        <w:rPr>
          <w:spacing w:val="-16"/>
        </w:rPr>
        <w:t xml:space="preserve"> </w:t>
      </w:r>
      <w:r>
        <w:t>волн</w:t>
      </w:r>
      <w:r>
        <w:rPr>
          <w:spacing w:val="-12"/>
        </w:rPr>
        <w:t xml:space="preserve"> </w:t>
      </w:r>
      <w:r>
        <w:t>для</w:t>
      </w:r>
      <w:r>
        <w:rPr>
          <w:spacing w:val="-11"/>
        </w:rPr>
        <w:t xml:space="preserve"> </w:t>
      </w:r>
      <w:r>
        <w:t>сотовой</w:t>
      </w:r>
      <w:r>
        <w:rPr>
          <w:spacing w:val="-12"/>
        </w:rPr>
        <w:t xml:space="preserve"> </w:t>
      </w:r>
      <w:r>
        <w:t>связи.</w:t>
      </w:r>
      <w:r>
        <w:rPr>
          <w:spacing w:val="-11"/>
        </w:rPr>
        <w:t xml:space="preserve"> </w:t>
      </w:r>
      <w:r>
        <w:t>Радиолокация.</w:t>
      </w:r>
      <w:r>
        <w:rPr>
          <w:spacing w:val="-12"/>
        </w:rPr>
        <w:t xml:space="preserve"> </w:t>
      </w:r>
      <w:r>
        <w:t>Космическая</w:t>
      </w:r>
      <w:r>
        <w:rPr>
          <w:spacing w:val="-11"/>
        </w:rPr>
        <w:t xml:space="preserve"> </w:t>
      </w:r>
      <w:r>
        <w:rPr>
          <w:spacing w:val="-2"/>
        </w:rPr>
        <w:t>связь.</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jc w:val="left"/>
      </w:pPr>
      <w:r>
        <w:lastRenderedPageBreak/>
        <w:t>Электромагнитная</w:t>
      </w:r>
      <w:r>
        <w:rPr>
          <w:spacing w:val="33"/>
        </w:rPr>
        <w:t xml:space="preserve"> </w:t>
      </w:r>
      <w:r>
        <w:t>природа</w:t>
      </w:r>
      <w:r>
        <w:rPr>
          <w:spacing w:val="33"/>
        </w:rPr>
        <w:t xml:space="preserve"> </w:t>
      </w:r>
      <w:r>
        <w:t>света.</w:t>
      </w:r>
      <w:r>
        <w:rPr>
          <w:spacing w:val="33"/>
        </w:rPr>
        <w:t xml:space="preserve"> </w:t>
      </w:r>
      <w:r>
        <w:t>Скорость</w:t>
      </w:r>
      <w:r>
        <w:rPr>
          <w:spacing w:val="33"/>
        </w:rPr>
        <w:t xml:space="preserve"> </w:t>
      </w:r>
      <w:r>
        <w:t>света.</w:t>
      </w:r>
      <w:r>
        <w:rPr>
          <w:spacing w:val="33"/>
        </w:rPr>
        <w:t xml:space="preserve"> </w:t>
      </w:r>
      <w:r>
        <w:t>Волновые</w:t>
      </w:r>
      <w:r>
        <w:rPr>
          <w:spacing w:val="33"/>
        </w:rPr>
        <w:t xml:space="preserve"> </w:t>
      </w:r>
      <w:r>
        <w:t>свойства</w:t>
      </w:r>
      <w:r>
        <w:rPr>
          <w:spacing w:val="33"/>
        </w:rPr>
        <w:t xml:space="preserve"> </w:t>
      </w:r>
      <w:r>
        <w:t>света: интерференция и дифракция.</w:t>
      </w:r>
    </w:p>
    <w:p w:rsidR="00E531B3" w:rsidRDefault="00E03CF9">
      <w:pPr>
        <w:pStyle w:val="a5"/>
        <w:numPr>
          <w:ilvl w:val="3"/>
          <w:numId w:val="134"/>
        </w:numPr>
        <w:tabs>
          <w:tab w:val="left" w:pos="2604"/>
        </w:tabs>
        <w:ind w:hanging="1046"/>
        <w:rPr>
          <w:sz w:val="28"/>
        </w:rPr>
      </w:pPr>
      <w:r>
        <w:rPr>
          <w:spacing w:val="-2"/>
          <w:sz w:val="28"/>
        </w:rPr>
        <w:t>Демонстрации.</w:t>
      </w:r>
    </w:p>
    <w:p w:rsidR="00E531B3" w:rsidRDefault="00E03CF9">
      <w:pPr>
        <w:pStyle w:val="a3"/>
        <w:spacing w:before="146" w:line="350" w:lineRule="auto"/>
        <w:ind w:left="1558" w:right="5430" w:firstLine="0"/>
        <w:jc w:val="left"/>
      </w:pPr>
      <w:r>
        <w:t>Свойства электромагнитных волн. Интерференция</w:t>
      </w:r>
      <w:r>
        <w:rPr>
          <w:spacing w:val="-18"/>
        </w:rPr>
        <w:t xml:space="preserve"> </w:t>
      </w:r>
      <w:r>
        <w:t>и</w:t>
      </w:r>
      <w:r>
        <w:rPr>
          <w:spacing w:val="-17"/>
        </w:rPr>
        <w:t xml:space="preserve"> </w:t>
      </w:r>
      <w:r>
        <w:t>дифракция</w:t>
      </w:r>
      <w:r>
        <w:rPr>
          <w:spacing w:val="-18"/>
        </w:rPr>
        <w:t xml:space="preserve"> </w:t>
      </w:r>
      <w:r>
        <w:t>света.</w:t>
      </w:r>
    </w:p>
    <w:p w:rsidR="00E531B3" w:rsidRDefault="00E03CF9">
      <w:pPr>
        <w:pStyle w:val="a5"/>
        <w:numPr>
          <w:ilvl w:val="3"/>
          <w:numId w:val="134"/>
        </w:numPr>
        <w:tabs>
          <w:tab w:val="left" w:pos="2604"/>
        </w:tabs>
        <w:ind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line="350" w:lineRule="auto"/>
        <w:ind w:left="1558" w:firstLine="0"/>
        <w:jc w:val="left"/>
      </w:pPr>
      <w:r>
        <w:t>Изучение</w:t>
      </w:r>
      <w:r>
        <w:rPr>
          <w:spacing w:val="-13"/>
        </w:rPr>
        <w:t xml:space="preserve"> </w:t>
      </w:r>
      <w:r>
        <w:t>свойств</w:t>
      </w:r>
      <w:r>
        <w:rPr>
          <w:spacing w:val="-14"/>
        </w:rPr>
        <w:t xml:space="preserve"> </w:t>
      </w:r>
      <w:r>
        <w:t>электромагнитных</w:t>
      </w:r>
      <w:r>
        <w:rPr>
          <w:spacing w:val="-12"/>
        </w:rPr>
        <w:t xml:space="preserve"> </w:t>
      </w:r>
      <w:r>
        <w:t>волн</w:t>
      </w:r>
      <w:r>
        <w:rPr>
          <w:spacing w:val="-13"/>
        </w:rPr>
        <w:t xml:space="preserve"> </w:t>
      </w:r>
      <w:r>
        <w:t>с</w:t>
      </w:r>
      <w:r>
        <w:rPr>
          <w:spacing w:val="-13"/>
        </w:rPr>
        <w:t xml:space="preserve"> </w:t>
      </w:r>
      <w:r>
        <w:t>помощью</w:t>
      </w:r>
      <w:r>
        <w:rPr>
          <w:spacing w:val="-8"/>
        </w:rPr>
        <w:t xml:space="preserve"> </w:t>
      </w:r>
      <w:r>
        <w:t>мобильного</w:t>
      </w:r>
      <w:r>
        <w:rPr>
          <w:spacing w:val="-12"/>
        </w:rPr>
        <w:t xml:space="preserve"> </w:t>
      </w:r>
      <w:r>
        <w:t>телефона. Проведение опытов по наблюдению интерференции и дифракции света.</w:t>
      </w:r>
    </w:p>
    <w:p w:rsidR="00E531B3" w:rsidRDefault="00E03CF9">
      <w:pPr>
        <w:pStyle w:val="a5"/>
        <w:numPr>
          <w:ilvl w:val="2"/>
          <w:numId w:val="134"/>
        </w:numPr>
        <w:tabs>
          <w:tab w:val="left" w:pos="2397"/>
        </w:tabs>
        <w:ind w:left="2397" w:hanging="839"/>
        <w:rPr>
          <w:sz w:val="28"/>
        </w:rPr>
      </w:pPr>
      <w:r>
        <w:rPr>
          <w:sz w:val="28"/>
        </w:rPr>
        <w:t>Световые</w:t>
      </w:r>
      <w:r>
        <w:rPr>
          <w:spacing w:val="-10"/>
          <w:sz w:val="28"/>
        </w:rPr>
        <w:t xml:space="preserve"> </w:t>
      </w:r>
      <w:r>
        <w:rPr>
          <w:spacing w:val="-2"/>
          <w:sz w:val="28"/>
        </w:rPr>
        <w:t>явления.</w:t>
      </w:r>
    </w:p>
    <w:p w:rsidR="00E531B3" w:rsidRDefault="00E03CF9">
      <w:pPr>
        <w:pStyle w:val="a3"/>
        <w:spacing w:before="146" w:line="350" w:lineRule="auto"/>
        <w:ind w:right="145"/>
      </w:pPr>
      <w:r>
        <w:t>Лучевая модель света и геометрическая оптика. Источники света. Прямолинейное распространение све</w:t>
      </w:r>
      <w:r>
        <w:t>та. Затмения Солнца и Луны. Отражение света. Плоское зеркало. Закон отражения света. Построение изображений, сформированных зеркалом.</w:t>
      </w:r>
    </w:p>
    <w:p w:rsidR="00E531B3" w:rsidRDefault="00E03CF9">
      <w:pPr>
        <w:pStyle w:val="a3"/>
        <w:spacing w:line="350" w:lineRule="auto"/>
        <w:ind w:right="145"/>
      </w:pPr>
      <w:r>
        <w:t>Преломление света. Закон преломления света. Полное отражение света. Использование полного отражения в оптических световода</w:t>
      </w:r>
      <w:r>
        <w:t>х, оптоволоконная связь.</w:t>
      </w:r>
    </w:p>
    <w:p w:rsidR="00E531B3" w:rsidRDefault="00E03CF9">
      <w:pPr>
        <w:pStyle w:val="a3"/>
        <w:spacing w:line="350" w:lineRule="auto"/>
        <w:ind w:right="148"/>
      </w:pPr>
      <w: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E531B3" w:rsidRDefault="00E03CF9">
      <w:pPr>
        <w:pStyle w:val="a3"/>
        <w:spacing w:line="350" w:lineRule="auto"/>
        <w:ind w:right="145"/>
      </w:pPr>
      <w:r>
        <w:t xml:space="preserve">Разложение </w:t>
      </w:r>
      <w:r>
        <w:t>белого света в спектр. Опыты Ньютона. Сложение спектральных цветов. Дисперсия света.</w:t>
      </w:r>
    </w:p>
    <w:p w:rsidR="00E531B3" w:rsidRDefault="00E03CF9">
      <w:pPr>
        <w:pStyle w:val="a5"/>
        <w:numPr>
          <w:ilvl w:val="3"/>
          <w:numId w:val="134"/>
        </w:numPr>
        <w:tabs>
          <w:tab w:val="left" w:pos="2604"/>
        </w:tabs>
        <w:spacing w:line="350" w:lineRule="auto"/>
        <w:ind w:left="1558" w:right="4860" w:firstLine="0"/>
        <w:rPr>
          <w:sz w:val="28"/>
        </w:rPr>
      </w:pPr>
      <w:r>
        <w:rPr>
          <w:spacing w:val="-2"/>
          <w:sz w:val="28"/>
        </w:rPr>
        <w:t>Демонстрации.</w:t>
      </w:r>
      <w:r>
        <w:rPr>
          <w:spacing w:val="40"/>
          <w:sz w:val="28"/>
        </w:rPr>
        <w:t xml:space="preserve"> </w:t>
      </w:r>
      <w:r>
        <w:rPr>
          <w:sz w:val="28"/>
        </w:rPr>
        <w:t>Прямолинейное</w:t>
      </w:r>
      <w:r>
        <w:rPr>
          <w:spacing w:val="-18"/>
          <w:sz w:val="28"/>
        </w:rPr>
        <w:t xml:space="preserve"> </w:t>
      </w:r>
      <w:r>
        <w:rPr>
          <w:sz w:val="28"/>
        </w:rPr>
        <w:t>распространение</w:t>
      </w:r>
      <w:r>
        <w:rPr>
          <w:spacing w:val="-17"/>
          <w:sz w:val="28"/>
        </w:rPr>
        <w:t xml:space="preserve"> </w:t>
      </w:r>
      <w:r>
        <w:rPr>
          <w:sz w:val="28"/>
        </w:rPr>
        <w:t>света. Отражение света.</w:t>
      </w:r>
    </w:p>
    <w:p w:rsidR="00E531B3" w:rsidRDefault="00E03CF9">
      <w:pPr>
        <w:pStyle w:val="a3"/>
        <w:spacing w:line="350" w:lineRule="auto"/>
        <w:ind w:left="1558" w:right="3653" w:firstLine="0"/>
        <w:jc w:val="left"/>
      </w:pPr>
      <w:r>
        <w:t>Получение</w:t>
      </w:r>
      <w:r>
        <w:rPr>
          <w:spacing w:val="-18"/>
        </w:rPr>
        <w:t xml:space="preserve"> </w:t>
      </w:r>
      <w:r>
        <w:t>изображений</w:t>
      </w:r>
      <w:r>
        <w:rPr>
          <w:spacing w:val="-17"/>
        </w:rPr>
        <w:t xml:space="preserve"> </w:t>
      </w:r>
      <w:r>
        <w:t>в</w:t>
      </w:r>
      <w:r>
        <w:rPr>
          <w:spacing w:val="-18"/>
        </w:rPr>
        <w:t xml:space="preserve"> </w:t>
      </w:r>
      <w:r>
        <w:t>плоском</w:t>
      </w:r>
      <w:r>
        <w:rPr>
          <w:spacing w:val="-17"/>
        </w:rPr>
        <w:t xml:space="preserve"> </w:t>
      </w:r>
      <w:r>
        <w:t>зеркале. Преломление света.</w:t>
      </w:r>
    </w:p>
    <w:p w:rsidR="00E531B3" w:rsidRDefault="00E03CF9">
      <w:pPr>
        <w:pStyle w:val="a3"/>
        <w:spacing w:line="321" w:lineRule="exact"/>
        <w:ind w:left="1558" w:firstLine="0"/>
        <w:jc w:val="left"/>
      </w:pPr>
      <w:r>
        <w:t>Оптический</w:t>
      </w:r>
      <w:r>
        <w:rPr>
          <w:spacing w:val="-13"/>
        </w:rPr>
        <w:t xml:space="preserve"> </w:t>
      </w:r>
      <w:r>
        <w:rPr>
          <w:spacing w:val="-2"/>
        </w:rPr>
        <w:t>световод.</w:t>
      </w:r>
    </w:p>
    <w:p w:rsidR="00E531B3" w:rsidRDefault="00E03CF9">
      <w:pPr>
        <w:pStyle w:val="a3"/>
        <w:spacing w:before="132" w:line="350" w:lineRule="auto"/>
        <w:ind w:left="1558" w:right="5373" w:firstLine="0"/>
        <w:jc w:val="left"/>
      </w:pPr>
      <w:r>
        <w:t>Ход лучей в собирающей линзе. Ход</w:t>
      </w:r>
      <w:r>
        <w:rPr>
          <w:spacing w:val="-18"/>
        </w:rPr>
        <w:t xml:space="preserve"> </w:t>
      </w:r>
      <w:r>
        <w:t>лучей</w:t>
      </w:r>
      <w:r>
        <w:rPr>
          <w:spacing w:val="-17"/>
        </w:rPr>
        <w:t xml:space="preserve"> </w:t>
      </w:r>
      <w:r>
        <w:t>в</w:t>
      </w:r>
      <w:r>
        <w:rPr>
          <w:spacing w:val="-18"/>
        </w:rPr>
        <w:t xml:space="preserve"> </w:t>
      </w:r>
      <w:r>
        <w:t>рассеивающей</w:t>
      </w:r>
      <w:r>
        <w:rPr>
          <w:spacing w:val="-17"/>
        </w:rPr>
        <w:t xml:space="preserve"> </w:t>
      </w:r>
      <w:r>
        <w:t>линзе.</w:t>
      </w:r>
    </w:p>
    <w:p w:rsidR="00E531B3" w:rsidRDefault="00E03CF9">
      <w:pPr>
        <w:pStyle w:val="a3"/>
        <w:ind w:left="1558" w:firstLine="0"/>
        <w:jc w:val="left"/>
      </w:pPr>
      <w:r>
        <w:t>Получение</w:t>
      </w:r>
      <w:r>
        <w:rPr>
          <w:spacing w:val="-15"/>
        </w:rPr>
        <w:t xml:space="preserve"> </w:t>
      </w:r>
      <w:r>
        <w:t>изображений</w:t>
      </w:r>
      <w:r>
        <w:rPr>
          <w:spacing w:val="-11"/>
        </w:rPr>
        <w:t xml:space="preserve"> </w:t>
      </w:r>
      <w:r>
        <w:t>с</w:t>
      </w:r>
      <w:r>
        <w:rPr>
          <w:spacing w:val="-12"/>
        </w:rPr>
        <w:t xml:space="preserve"> </w:t>
      </w:r>
      <w:r>
        <w:t>помощью</w:t>
      </w:r>
      <w:r>
        <w:rPr>
          <w:spacing w:val="-12"/>
        </w:rPr>
        <w:t xml:space="preserve"> </w:t>
      </w:r>
      <w:r>
        <w:rPr>
          <w:spacing w:val="-2"/>
        </w:rPr>
        <w:t>линз.</w:t>
      </w:r>
    </w:p>
    <w:p w:rsidR="00E531B3" w:rsidRDefault="00E03CF9">
      <w:pPr>
        <w:pStyle w:val="a3"/>
        <w:spacing w:before="146" w:line="350" w:lineRule="auto"/>
        <w:ind w:left="1558" w:right="2358" w:firstLine="0"/>
        <w:jc w:val="left"/>
      </w:pPr>
      <w:r>
        <w:t>Принцип</w:t>
      </w:r>
      <w:r>
        <w:rPr>
          <w:spacing w:val="-18"/>
        </w:rPr>
        <w:t xml:space="preserve"> </w:t>
      </w:r>
      <w:r>
        <w:t>действия</w:t>
      </w:r>
      <w:r>
        <w:rPr>
          <w:spacing w:val="-17"/>
        </w:rPr>
        <w:t xml:space="preserve"> </w:t>
      </w:r>
      <w:r>
        <w:t>фотоаппарата,</w:t>
      </w:r>
      <w:r>
        <w:rPr>
          <w:spacing w:val="-16"/>
        </w:rPr>
        <w:t xml:space="preserve"> </w:t>
      </w:r>
      <w:r>
        <w:t>микроскопа</w:t>
      </w:r>
      <w:r>
        <w:rPr>
          <w:spacing w:val="-15"/>
        </w:rPr>
        <w:t xml:space="preserve"> </w:t>
      </w:r>
      <w:r>
        <w:t>и</w:t>
      </w:r>
      <w:r>
        <w:rPr>
          <w:spacing w:val="-15"/>
        </w:rPr>
        <w:t xml:space="preserve"> </w:t>
      </w:r>
      <w:r>
        <w:t>телескопа. Модель глаза.</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Разложение</w:t>
      </w:r>
      <w:r>
        <w:rPr>
          <w:spacing w:val="-8"/>
        </w:rPr>
        <w:t xml:space="preserve"> </w:t>
      </w:r>
      <w:r>
        <w:t>белого</w:t>
      </w:r>
      <w:r>
        <w:rPr>
          <w:spacing w:val="-5"/>
        </w:rPr>
        <w:t xml:space="preserve"> </w:t>
      </w:r>
      <w:r>
        <w:t>света</w:t>
      </w:r>
      <w:r>
        <w:rPr>
          <w:spacing w:val="-6"/>
        </w:rPr>
        <w:t xml:space="preserve"> </w:t>
      </w:r>
      <w:r>
        <w:t>в</w:t>
      </w:r>
      <w:r>
        <w:rPr>
          <w:spacing w:val="-6"/>
        </w:rPr>
        <w:t xml:space="preserve"> </w:t>
      </w:r>
      <w:r>
        <w:rPr>
          <w:spacing w:val="-2"/>
        </w:rPr>
        <w:t>спектр.</w:t>
      </w:r>
    </w:p>
    <w:p w:rsidR="00E531B3" w:rsidRDefault="00E03CF9">
      <w:pPr>
        <w:pStyle w:val="a3"/>
        <w:spacing w:before="149"/>
        <w:ind w:left="1557" w:firstLine="0"/>
        <w:jc w:val="left"/>
      </w:pPr>
      <w:r>
        <w:t>Получение</w:t>
      </w:r>
      <w:r>
        <w:rPr>
          <w:spacing w:val="-12"/>
        </w:rPr>
        <w:t xml:space="preserve"> </w:t>
      </w:r>
      <w:r>
        <w:t>белого</w:t>
      </w:r>
      <w:r>
        <w:rPr>
          <w:spacing w:val="-8"/>
        </w:rPr>
        <w:t xml:space="preserve"> </w:t>
      </w:r>
      <w:r>
        <w:t>света</w:t>
      </w:r>
      <w:r>
        <w:rPr>
          <w:spacing w:val="-8"/>
        </w:rPr>
        <w:t xml:space="preserve"> </w:t>
      </w:r>
      <w:r>
        <w:t>при</w:t>
      </w:r>
      <w:r>
        <w:rPr>
          <w:spacing w:val="-7"/>
        </w:rPr>
        <w:t xml:space="preserve"> </w:t>
      </w:r>
      <w:r>
        <w:t>сложении</w:t>
      </w:r>
      <w:r>
        <w:rPr>
          <w:spacing w:val="-8"/>
        </w:rPr>
        <w:t xml:space="preserve"> </w:t>
      </w:r>
      <w:r>
        <w:t>света</w:t>
      </w:r>
      <w:r>
        <w:rPr>
          <w:spacing w:val="-9"/>
        </w:rPr>
        <w:t xml:space="preserve"> </w:t>
      </w:r>
      <w:r>
        <w:t>разных</w:t>
      </w:r>
      <w:r>
        <w:rPr>
          <w:spacing w:val="-6"/>
        </w:rPr>
        <w:t xml:space="preserve"> </w:t>
      </w:r>
      <w:r>
        <w:rPr>
          <w:spacing w:val="-2"/>
        </w:rPr>
        <w:t>цветов.</w:t>
      </w:r>
    </w:p>
    <w:p w:rsidR="00E531B3" w:rsidRDefault="00E03CF9">
      <w:pPr>
        <w:pStyle w:val="a5"/>
        <w:numPr>
          <w:ilvl w:val="3"/>
          <w:numId w:val="134"/>
        </w:numPr>
        <w:tabs>
          <w:tab w:val="left" w:pos="2603"/>
        </w:tabs>
        <w:spacing w:before="148"/>
        <w:ind w:left="2603"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03CF9">
      <w:pPr>
        <w:pStyle w:val="a3"/>
        <w:spacing w:before="146" w:line="350" w:lineRule="auto"/>
        <w:ind w:left="1557" w:firstLine="0"/>
        <w:jc w:val="left"/>
      </w:pPr>
      <w:r>
        <w:t>Исследование</w:t>
      </w:r>
      <w:r>
        <w:rPr>
          <w:spacing w:val="-11"/>
        </w:rPr>
        <w:t xml:space="preserve"> </w:t>
      </w:r>
      <w:r>
        <w:t>зависимости</w:t>
      </w:r>
      <w:r>
        <w:rPr>
          <w:spacing w:val="-11"/>
        </w:rPr>
        <w:t xml:space="preserve"> </w:t>
      </w:r>
      <w:r>
        <w:t>угла</w:t>
      </w:r>
      <w:r>
        <w:rPr>
          <w:spacing w:val="-11"/>
        </w:rPr>
        <w:t xml:space="preserve"> </w:t>
      </w:r>
      <w:r>
        <w:t>отражения</w:t>
      </w:r>
      <w:r>
        <w:rPr>
          <w:spacing w:val="-11"/>
        </w:rPr>
        <w:t xml:space="preserve"> </w:t>
      </w:r>
      <w:r>
        <w:t>светового</w:t>
      </w:r>
      <w:r>
        <w:rPr>
          <w:spacing w:val="-10"/>
        </w:rPr>
        <w:t xml:space="preserve"> </w:t>
      </w:r>
      <w:r>
        <w:t>луча</w:t>
      </w:r>
      <w:r>
        <w:rPr>
          <w:spacing w:val="-9"/>
        </w:rPr>
        <w:t xml:space="preserve"> </w:t>
      </w:r>
      <w:r>
        <w:t>от</w:t>
      </w:r>
      <w:r>
        <w:rPr>
          <w:spacing w:val="-12"/>
        </w:rPr>
        <w:t xml:space="preserve"> </w:t>
      </w:r>
      <w:r>
        <w:t>угла</w:t>
      </w:r>
      <w:r>
        <w:rPr>
          <w:spacing w:val="-11"/>
        </w:rPr>
        <w:t xml:space="preserve"> </w:t>
      </w:r>
      <w:r>
        <w:t>падения. Изучение свойств изображения в плоском зеркале.</w:t>
      </w:r>
    </w:p>
    <w:p w:rsidR="00E531B3" w:rsidRDefault="00E03CF9">
      <w:pPr>
        <w:pStyle w:val="a3"/>
        <w:spacing w:line="348" w:lineRule="auto"/>
        <w:ind w:right="156"/>
        <w:jc w:val="left"/>
      </w:pPr>
      <w:r>
        <w:t>Исследование</w:t>
      </w:r>
      <w:r>
        <w:rPr>
          <w:spacing w:val="-6"/>
        </w:rPr>
        <w:t xml:space="preserve"> </w:t>
      </w:r>
      <w:r>
        <w:t>зависимости</w:t>
      </w:r>
      <w:r>
        <w:rPr>
          <w:spacing w:val="-6"/>
        </w:rPr>
        <w:t xml:space="preserve"> </w:t>
      </w:r>
      <w:r>
        <w:t>угла</w:t>
      </w:r>
      <w:r>
        <w:rPr>
          <w:spacing w:val="-6"/>
        </w:rPr>
        <w:t xml:space="preserve"> </w:t>
      </w:r>
      <w:r>
        <w:t>преломления</w:t>
      </w:r>
      <w:r>
        <w:rPr>
          <w:spacing w:val="-6"/>
        </w:rPr>
        <w:t xml:space="preserve"> </w:t>
      </w:r>
      <w:r>
        <w:t>от</w:t>
      </w:r>
      <w:r>
        <w:rPr>
          <w:spacing w:val="-6"/>
        </w:rPr>
        <w:t xml:space="preserve"> </w:t>
      </w:r>
      <w:r>
        <w:t>угла</w:t>
      </w:r>
      <w:r>
        <w:rPr>
          <w:spacing w:val="-6"/>
        </w:rPr>
        <w:t xml:space="preserve"> </w:t>
      </w:r>
      <w:r>
        <w:t>падения</w:t>
      </w:r>
      <w:r>
        <w:rPr>
          <w:spacing w:val="-6"/>
        </w:rPr>
        <w:t xml:space="preserve"> </w:t>
      </w:r>
      <w:r>
        <w:t>светового</w:t>
      </w:r>
      <w:r>
        <w:rPr>
          <w:spacing w:val="-6"/>
        </w:rPr>
        <w:t xml:space="preserve"> </w:t>
      </w:r>
      <w:r>
        <w:t>луча на границе «воздух–стекло».</w:t>
      </w:r>
    </w:p>
    <w:p w:rsidR="00E531B3" w:rsidRDefault="00E03CF9">
      <w:pPr>
        <w:pStyle w:val="a3"/>
        <w:spacing w:before="5"/>
        <w:ind w:left="1558" w:firstLine="0"/>
        <w:jc w:val="left"/>
      </w:pPr>
      <w:r>
        <w:t>Получение</w:t>
      </w:r>
      <w:r>
        <w:rPr>
          <w:spacing w:val="-15"/>
        </w:rPr>
        <w:t xml:space="preserve"> </w:t>
      </w:r>
      <w:r>
        <w:t>изображений</w:t>
      </w:r>
      <w:r>
        <w:rPr>
          <w:spacing w:val="-12"/>
        </w:rPr>
        <w:t xml:space="preserve"> </w:t>
      </w:r>
      <w:r>
        <w:t>с</w:t>
      </w:r>
      <w:r>
        <w:rPr>
          <w:spacing w:val="-13"/>
        </w:rPr>
        <w:t xml:space="preserve"> </w:t>
      </w:r>
      <w:r>
        <w:t>помощью</w:t>
      </w:r>
      <w:r>
        <w:rPr>
          <w:spacing w:val="-13"/>
        </w:rPr>
        <w:t xml:space="preserve"> </w:t>
      </w:r>
      <w:r>
        <w:t>собирающей</w:t>
      </w:r>
      <w:r>
        <w:rPr>
          <w:spacing w:val="-11"/>
        </w:rPr>
        <w:t xml:space="preserve"> </w:t>
      </w:r>
      <w:r>
        <w:rPr>
          <w:spacing w:val="-2"/>
        </w:rPr>
        <w:t>линзы.</w:t>
      </w:r>
    </w:p>
    <w:p w:rsidR="00E531B3" w:rsidRDefault="00E03CF9">
      <w:pPr>
        <w:pStyle w:val="a3"/>
        <w:spacing w:before="149" w:line="348" w:lineRule="auto"/>
        <w:ind w:left="1558" w:firstLine="0"/>
        <w:jc w:val="left"/>
      </w:pPr>
      <w:r>
        <w:t>Определение</w:t>
      </w:r>
      <w:r>
        <w:rPr>
          <w:spacing w:val="-15"/>
        </w:rPr>
        <w:t xml:space="preserve"> </w:t>
      </w:r>
      <w:r>
        <w:t>фокусного</w:t>
      </w:r>
      <w:r>
        <w:rPr>
          <w:spacing w:val="-15"/>
        </w:rPr>
        <w:t xml:space="preserve"> </w:t>
      </w:r>
      <w:r>
        <w:t>расстояния</w:t>
      </w:r>
      <w:r>
        <w:rPr>
          <w:spacing w:val="-12"/>
        </w:rPr>
        <w:t xml:space="preserve"> </w:t>
      </w:r>
      <w:r>
        <w:t>и</w:t>
      </w:r>
      <w:r>
        <w:rPr>
          <w:spacing w:val="-15"/>
        </w:rPr>
        <w:t xml:space="preserve"> </w:t>
      </w:r>
      <w:r>
        <w:t>оптической</w:t>
      </w:r>
      <w:r>
        <w:rPr>
          <w:spacing w:val="-12"/>
        </w:rPr>
        <w:t xml:space="preserve"> </w:t>
      </w:r>
      <w:r>
        <w:t>силы</w:t>
      </w:r>
      <w:r>
        <w:rPr>
          <w:spacing w:val="-12"/>
        </w:rPr>
        <w:t xml:space="preserve"> </w:t>
      </w:r>
      <w:r>
        <w:t>собирающей</w:t>
      </w:r>
      <w:r>
        <w:rPr>
          <w:spacing w:val="-11"/>
        </w:rPr>
        <w:t xml:space="preserve"> </w:t>
      </w:r>
      <w:r>
        <w:t>линзы. Опыты по разложению белого света в спектр.</w:t>
      </w:r>
    </w:p>
    <w:p w:rsidR="00E531B3" w:rsidRDefault="00E03CF9">
      <w:pPr>
        <w:pStyle w:val="a3"/>
        <w:spacing w:before="4" w:line="350" w:lineRule="auto"/>
        <w:ind w:right="150"/>
      </w:pPr>
      <w:r>
        <w:t xml:space="preserve">Опыты по восприятию цвета предметов при их наблюдении через цветовые </w:t>
      </w:r>
      <w:r>
        <w:rPr>
          <w:spacing w:val="-2"/>
        </w:rPr>
        <w:t>фильтры.</w:t>
      </w:r>
    </w:p>
    <w:p w:rsidR="00E531B3" w:rsidRDefault="00E03CF9">
      <w:pPr>
        <w:pStyle w:val="a5"/>
        <w:numPr>
          <w:ilvl w:val="2"/>
          <w:numId w:val="134"/>
        </w:numPr>
        <w:tabs>
          <w:tab w:val="left" w:pos="2397"/>
        </w:tabs>
        <w:spacing w:line="319" w:lineRule="exact"/>
        <w:ind w:left="2397" w:hanging="839"/>
        <w:jc w:val="both"/>
        <w:rPr>
          <w:sz w:val="28"/>
        </w:rPr>
      </w:pPr>
      <w:r>
        <w:rPr>
          <w:sz w:val="28"/>
        </w:rPr>
        <w:t>Квантовые</w:t>
      </w:r>
      <w:r>
        <w:rPr>
          <w:spacing w:val="-11"/>
          <w:sz w:val="28"/>
        </w:rPr>
        <w:t xml:space="preserve"> </w:t>
      </w:r>
      <w:r>
        <w:rPr>
          <w:spacing w:val="-2"/>
          <w:sz w:val="28"/>
        </w:rPr>
        <w:t>явления.</w:t>
      </w:r>
    </w:p>
    <w:p w:rsidR="00E531B3" w:rsidRDefault="00E03CF9">
      <w:pPr>
        <w:pStyle w:val="a3"/>
        <w:spacing w:before="148"/>
        <w:ind w:left="1558" w:firstLine="0"/>
      </w:pPr>
      <w:r>
        <w:t>Опыты</w:t>
      </w:r>
      <w:r>
        <w:rPr>
          <w:spacing w:val="34"/>
        </w:rPr>
        <w:t xml:space="preserve">  </w:t>
      </w:r>
      <w:r>
        <w:t>Резерфорда</w:t>
      </w:r>
      <w:r>
        <w:rPr>
          <w:spacing w:val="38"/>
        </w:rPr>
        <w:t xml:space="preserve">  </w:t>
      </w:r>
      <w:r>
        <w:t>и</w:t>
      </w:r>
      <w:r>
        <w:rPr>
          <w:spacing w:val="36"/>
        </w:rPr>
        <w:t xml:space="preserve">  </w:t>
      </w:r>
      <w:r>
        <w:t>планетарная</w:t>
      </w:r>
      <w:r>
        <w:rPr>
          <w:spacing w:val="37"/>
        </w:rPr>
        <w:t xml:space="preserve">  </w:t>
      </w:r>
      <w:r>
        <w:t>модель</w:t>
      </w:r>
      <w:r>
        <w:rPr>
          <w:spacing w:val="36"/>
        </w:rPr>
        <w:t xml:space="preserve">  </w:t>
      </w:r>
      <w:r>
        <w:t>атома.</w:t>
      </w:r>
      <w:r>
        <w:rPr>
          <w:spacing w:val="38"/>
        </w:rPr>
        <w:t xml:space="preserve">  </w:t>
      </w:r>
      <w:r>
        <w:t>Модель</w:t>
      </w:r>
      <w:r>
        <w:rPr>
          <w:spacing w:val="36"/>
        </w:rPr>
        <w:t xml:space="preserve">  </w:t>
      </w:r>
      <w:r>
        <w:t>атома</w:t>
      </w:r>
      <w:r>
        <w:rPr>
          <w:spacing w:val="38"/>
        </w:rPr>
        <w:t xml:space="preserve">  </w:t>
      </w:r>
      <w:r>
        <w:rPr>
          <w:spacing w:val="-2"/>
        </w:rPr>
        <w:t>Бора.</w:t>
      </w:r>
    </w:p>
    <w:p w:rsidR="00E531B3" w:rsidRDefault="00E03CF9">
      <w:pPr>
        <w:pStyle w:val="a3"/>
        <w:spacing w:before="148"/>
        <w:ind w:firstLine="0"/>
      </w:pPr>
      <w:r>
        <w:t>Испускание</w:t>
      </w:r>
      <w:r>
        <w:rPr>
          <w:spacing w:val="-15"/>
        </w:rPr>
        <w:t xml:space="preserve"> </w:t>
      </w:r>
      <w:r>
        <w:t>и</w:t>
      </w:r>
      <w:r>
        <w:rPr>
          <w:spacing w:val="-10"/>
        </w:rPr>
        <w:t xml:space="preserve"> </w:t>
      </w:r>
      <w:r>
        <w:t>поглощение</w:t>
      </w:r>
      <w:r>
        <w:rPr>
          <w:spacing w:val="-10"/>
        </w:rPr>
        <w:t xml:space="preserve"> </w:t>
      </w:r>
      <w:r>
        <w:t>света</w:t>
      </w:r>
      <w:r>
        <w:rPr>
          <w:spacing w:val="-8"/>
        </w:rPr>
        <w:t xml:space="preserve"> </w:t>
      </w:r>
      <w:r>
        <w:t>атомом.</w:t>
      </w:r>
      <w:r>
        <w:rPr>
          <w:spacing w:val="-11"/>
        </w:rPr>
        <w:t xml:space="preserve"> </w:t>
      </w:r>
      <w:r>
        <w:t>Кванты.</w:t>
      </w:r>
      <w:r>
        <w:rPr>
          <w:spacing w:val="-11"/>
        </w:rPr>
        <w:t xml:space="preserve"> </w:t>
      </w:r>
      <w:r>
        <w:t>Линейчатые</w:t>
      </w:r>
      <w:r>
        <w:rPr>
          <w:spacing w:val="-8"/>
        </w:rPr>
        <w:t xml:space="preserve"> </w:t>
      </w:r>
      <w:r>
        <w:rPr>
          <w:spacing w:val="-2"/>
        </w:rPr>
        <w:t>спектры.</w:t>
      </w:r>
    </w:p>
    <w:p w:rsidR="00E531B3" w:rsidRDefault="00E03CF9">
      <w:pPr>
        <w:pStyle w:val="a3"/>
        <w:spacing w:before="147" w:line="350" w:lineRule="auto"/>
        <w:ind w:right="143"/>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w:t>
      </w:r>
      <w:r>
        <w:t>учения.</w:t>
      </w:r>
    </w:p>
    <w:p w:rsidR="00E531B3" w:rsidRDefault="00E03CF9">
      <w:pPr>
        <w:pStyle w:val="a3"/>
        <w:spacing w:line="350" w:lineRule="auto"/>
        <w:ind w:right="140"/>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E531B3" w:rsidRDefault="00E03CF9">
      <w:pPr>
        <w:pStyle w:val="a5"/>
        <w:numPr>
          <w:ilvl w:val="3"/>
          <w:numId w:val="134"/>
        </w:numPr>
        <w:tabs>
          <w:tab w:val="left" w:pos="2604"/>
        </w:tabs>
        <w:spacing w:line="317" w:lineRule="exact"/>
        <w:ind w:hanging="1046"/>
        <w:jc w:val="both"/>
        <w:rPr>
          <w:sz w:val="28"/>
        </w:rPr>
      </w:pPr>
      <w:r>
        <w:rPr>
          <w:spacing w:val="-2"/>
          <w:sz w:val="28"/>
        </w:rPr>
        <w:t>Дем</w:t>
      </w:r>
      <w:r>
        <w:rPr>
          <w:spacing w:val="-2"/>
          <w:sz w:val="28"/>
        </w:rPr>
        <w:t>онстрации.</w:t>
      </w:r>
    </w:p>
    <w:p w:rsidR="00E531B3" w:rsidRDefault="00E03CF9">
      <w:pPr>
        <w:pStyle w:val="a3"/>
        <w:spacing w:before="145" w:line="350" w:lineRule="auto"/>
        <w:ind w:left="1558" w:right="5513" w:firstLine="0"/>
        <w:jc w:val="left"/>
      </w:pPr>
      <w:r>
        <w:t>Спектры</w:t>
      </w:r>
      <w:r>
        <w:rPr>
          <w:spacing w:val="-18"/>
        </w:rPr>
        <w:t xml:space="preserve"> </w:t>
      </w:r>
      <w:r>
        <w:t>излучения</w:t>
      </w:r>
      <w:r>
        <w:rPr>
          <w:spacing w:val="-17"/>
        </w:rPr>
        <w:t xml:space="preserve"> </w:t>
      </w:r>
      <w:r>
        <w:t>и</w:t>
      </w:r>
      <w:r>
        <w:rPr>
          <w:spacing w:val="-18"/>
        </w:rPr>
        <w:t xml:space="preserve"> </w:t>
      </w:r>
      <w:r>
        <w:t>поглощения. Спектры различных газов.</w:t>
      </w:r>
    </w:p>
    <w:p w:rsidR="00E531B3" w:rsidRDefault="00E03CF9">
      <w:pPr>
        <w:pStyle w:val="a3"/>
        <w:spacing w:line="319" w:lineRule="exact"/>
        <w:ind w:left="1558" w:firstLine="0"/>
        <w:jc w:val="left"/>
      </w:pPr>
      <w:r>
        <w:t>Спектр</w:t>
      </w:r>
      <w:r>
        <w:rPr>
          <w:spacing w:val="-6"/>
        </w:rPr>
        <w:t xml:space="preserve"> </w:t>
      </w:r>
      <w:r>
        <w:rPr>
          <w:spacing w:val="-2"/>
        </w:rPr>
        <w:t>водорода.</w:t>
      </w:r>
    </w:p>
    <w:p w:rsidR="00E531B3" w:rsidRDefault="00E03CF9">
      <w:pPr>
        <w:pStyle w:val="a3"/>
        <w:spacing w:before="147" w:line="350" w:lineRule="auto"/>
        <w:ind w:left="1558" w:right="4302" w:firstLine="0"/>
        <w:jc w:val="left"/>
      </w:pPr>
      <w:r>
        <w:t>Наблюдение треков в камере Вильсона. Работа</w:t>
      </w:r>
      <w:r>
        <w:rPr>
          <w:spacing w:val="-18"/>
        </w:rPr>
        <w:t xml:space="preserve"> </w:t>
      </w:r>
      <w:r>
        <w:t>счётчика</w:t>
      </w:r>
      <w:r>
        <w:rPr>
          <w:spacing w:val="-17"/>
        </w:rPr>
        <w:t xml:space="preserve"> </w:t>
      </w:r>
      <w:r>
        <w:t>ионизирующих</w:t>
      </w:r>
      <w:r>
        <w:rPr>
          <w:spacing w:val="-18"/>
        </w:rPr>
        <w:t xml:space="preserve"> </w:t>
      </w:r>
      <w:r>
        <w:t>излучений.</w:t>
      </w:r>
    </w:p>
    <w:p w:rsidR="00E531B3" w:rsidRDefault="00E03CF9">
      <w:pPr>
        <w:pStyle w:val="a3"/>
        <w:spacing w:line="319" w:lineRule="exact"/>
        <w:ind w:left="1558" w:firstLine="0"/>
        <w:jc w:val="left"/>
      </w:pPr>
      <w:r>
        <w:t>Регистрация</w:t>
      </w:r>
      <w:r>
        <w:rPr>
          <w:spacing w:val="-13"/>
        </w:rPr>
        <w:t xml:space="preserve"> </w:t>
      </w:r>
      <w:r>
        <w:t>излучения</w:t>
      </w:r>
      <w:r>
        <w:rPr>
          <w:spacing w:val="-15"/>
        </w:rPr>
        <w:t xml:space="preserve"> </w:t>
      </w:r>
      <w:r>
        <w:t>природных</w:t>
      </w:r>
      <w:r>
        <w:rPr>
          <w:spacing w:val="-11"/>
        </w:rPr>
        <w:t xml:space="preserve"> </w:t>
      </w:r>
      <w:r>
        <w:t>минералов</w:t>
      </w:r>
      <w:r>
        <w:rPr>
          <w:spacing w:val="-13"/>
        </w:rPr>
        <w:t xml:space="preserve"> </w:t>
      </w:r>
      <w:r>
        <w:t>и</w:t>
      </w:r>
      <w:r>
        <w:rPr>
          <w:spacing w:val="-11"/>
        </w:rPr>
        <w:t xml:space="preserve"> </w:t>
      </w:r>
      <w:r>
        <w:rPr>
          <w:spacing w:val="-2"/>
        </w:rPr>
        <w:t>продуктов.</w:t>
      </w:r>
    </w:p>
    <w:p w:rsidR="00E531B3" w:rsidRDefault="00E03CF9">
      <w:pPr>
        <w:pStyle w:val="a5"/>
        <w:numPr>
          <w:ilvl w:val="3"/>
          <w:numId w:val="134"/>
        </w:numPr>
        <w:tabs>
          <w:tab w:val="left" w:pos="2604"/>
        </w:tabs>
        <w:spacing w:before="149"/>
        <w:ind w:hanging="1046"/>
        <w:rPr>
          <w:sz w:val="28"/>
        </w:rPr>
      </w:pPr>
      <w:r>
        <w:rPr>
          <w:sz w:val="28"/>
        </w:rPr>
        <w:t>Лабораторные</w:t>
      </w:r>
      <w:r>
        <w:rPr>
          <w:spacing w:val="-12"/>
          <w:sz w:val="28"/>
        </w:rPr>
        <w:t xml:space="preserve"> </w:t>
      </w:r>
      <w:r>
        <w:rPr>
          <w:sz w:val="28"/>
        </w:rPr>
        <w:t>работы</w:t>
      </w:r>
      <w:r>
        <w:rPr>
          <w:spacing w:val="-8"/>
          <w:sz w:val="28"/>
        </w:rPr>
        <w:t xml:space="preserve"> </w:t>
      </w:r>
      <w:r>
        <w:rPr>
          <w:sz w:val="28"/>
        </w:rPr>
        <w:t>и</w:t>
      </w:r>
      <w:r>
        <w:rPr>
          <w:spacing w:val="-10"/>
          <w:sz w:val="28"/>
        </w:rPr>
        <w:t xml:space="preserve"> </w:t>
      </w:r>
      <w:r>
        <w:rPr>
          <w:spacing w:val="-2"/>
          <w:sz w:val="28"/>
        </w:rPr>
        <w:t>опыты.</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Наблюдение</w:t>
      </w:r>
      <w:r>
        <w:rPr>
          <w:spacing w:val="-16"/>
        </w:rPr>
        <w:t xml:space="preserve"> </w:t>
      </w:r>
      <w:r>
        <w:t>сплошных</w:t>
      </w:r>
      <w:r>
        <w:rPr>
          <w:spacing w:val="-10"/>
        </w:rPr>
        <w:t xml:space="preserve"> </w:t>
      </w:r>
      <w:r>
        <w:t>и</w:t>
      </w:r>
      <w:r>
        <w:rPr>
          <w:spacing w:val="-11"/>
        </w:rPr>
        <w:t xml:space="preserve"> </w:t>
      </w:r>
      <w:r>
        <w:t>линейчатых</w:t>
      </w:r>
      <w:r>
        <w:rPr>
          <w:spacing w:val="-11"/>
        </w:rPr>
        <w:t xml:space="preserve"> </w:t>
      </w:r>
      <w:r>
        <w:t>спектров</w:t>
      </w:r>
      <w:r>
        <w:rPr>
          <w:spacing w:val="-13"/>
        </w:rPr>
        <w:t xml:space="preserve"> </w:t>
      </w:r>
      <w:r>
        <w:rPr>
          <w:spacing w:val="-2"/>
        </w:rPr>
        <w:t>излучения.</w:t>
      </w:r>
    </w:p>
    <w:p w:rsidR="00E531B3" w:rsidRDefault="00E03CF9">
      <w:pPr>
        <w:pStyle w:val="a3"/>
        <w:spacing w:before="149" w:line="350" w:lineRule="auto"/>
        <w:jc w:val="left"/>
      </w:pPr>
      <w:r>
        <w:t>Исследование</w:t>
      </w:r>
      <w:r>
        <w:rPr>
          <w:spacing w:val="34"/>
        </w:rPr>
        <w:t xml:space="preserve"> </w:t>
      </w:r>
      <w:r>
        <w:t>треков:</w:t>
      </w:r>
      <w:r>
        <w:rPr>
          <w:spacing w:val="34"/>
        </w:rPr>
        <w:t xml:space="preserve"> </w:t>
      </w:r>
      <w:r>
        <w:t>измерение</w:t>
      </w:r>
      <w:r>
        <w:rPr>
          <w:spacing w:val="34"/>
        </w:rPr>
        <w:t xml:space="preserve"> </w:t>
      </w:r>
      <w:r>
        <w:t>энергии</w:t>
      </w:r>
      <w:r>
        <w:rPr>
          <w:spacing w:val="34"/>
        </w:rPr>
        <w:t xml:space="preserve"> </w:t>
      </w:r>
      <w:r>
        <w:t>частицы</w:t>
      </w:r>
      <w:r>
        <w:rPr>
          <w:spacing w:val="34"/>
        </w:rPr>
        <w:t xml:space="preserve"> </w:t>
      </w:r>
      <w:r>
        <w:t>по</w:t>
      </w:r>
      <w:r>
        <w:rPr>
          <w:spacing w:val="34"/>
        </w:rPr>
        <w:t xml:space="preserve"> </w:t>
      </w:r>
      <w:r>
        <w:t>тормозному</w:t>
      </w:r>
      <w:r>
        <w:rPr>
          <w:spacing w:val="34"/>
        </w:rPr>
        <w:t xml:space="preserve"> </w:t>
      </w:r>
      <w:r>
        <w:t>пути</w:t>
      </w:r>
      <w:r>
        <w:rPr>
          <w:spacing w:val="34"/>
        </w:rPr>
        <w:t xml:space="preserve"> </w:t>
      </w:r>
      <w:r>
        <w:t xml:space="preserve">(по </w:t>
      </w:r>
      <w:r>
        <w:rPr>
          <w:spacing w:val="-2"/>
        </w:rPr>
        <w:t>фотографиям).</w:t>
      </w:r>
    </w:p>
    <w:p w:rsidR="00E531B3" w:rsidRDefault="00E03CF9">
      <w:pPr>
        <w:pStyle w:val="a3"/>
        <w:spacing w:line="319" w:lineRule="exact"/>
        <w:ind w:left="1558" w:firstLine="0"/>
        <w:jc w:val="left"/>
      </w:pPr>
      <w:r>
        <w:t>Измерение</w:t>
      </w:r>
      <w:r>
        <w:rPr>
          <w:spacing w:val="-14"/>
        </w:rPr>
        <w:t xml:space="preserve"> </w:t>
      </w:r>
      <w:r>
        <w:t>радиоактивного</w:t>
      </w:r>
      <w:r>
        <w:rPr>
          <w:spacing w:val="-12"/>
        </w:rPr>
        <w:t xml:space="preserve"> </w:t>
      </w:r>
      <w:r>
        <w:rPr>
          <w:spacing w:val="-2"/>
        </w:rPr>
        <w:t>фона.</w:t>
      </w:r>
    </w:p>
    <w:p w:rsidR="00E531B3" w:rsidRDefault="00E03CF9">
      <w:pPr>
        <w:pStyle w:val="a5"/>
        <w:numPr>
          <w:ilvl w:val="2"/>
          <w:numId w:val="134"/>
        </w:numPr>
        <w:tabs>
          <w:tab w:val="left" w:pos="2397"/>
        </w:tabs>
        <w:spacing w:before="147"/>
        <w:ind w:left="2397" w:hanging="839"/>
        <w:rPr>
          <w:sz w:val="28"/>
        </w:rPr>
      </w:pPr>
      <w:r>
        <w:rPr>
          <w:spacing w:val="-2"/>
          <w:sz w:val="28"/>
        </w:rPr>
        <w:t>Повторительно-обобщающий</w:t>
      </w:r>
      <w:r>
        <w:rPr>
          <w:spacing w:val="23"/>
          <w:sz w:val="28"/>
        </w:rPr>
        <w:t xml:space="preserve"> </w:t>
      </w:r>
      <w:r>
        <w:rPr>
          <w:spacing w:val="-2"/>
          <w:sz w:val="28"/>
        </w:rPr>
        <w:t>модуль.</w:t>
      </w:r>
    </w:p>
    <w:p w:rsidR="00E531B3" w:rsidRDefault="00E03CF9">
      <w:pPr>
        <w:pStyle w:val="a3"/>
        <w:spacing w:before="149" w:line="350" w:lineRule="auto"/>
        <w:ind w:right="148"/>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w:t>
      </w:r>
      <w:r>
        <w:t>ике.</w:t>
      </w:r>
    </w:p>
    <w:p w:rsidR="00E531B3" w:rsidRDefault="00E03CF9">
      <w:pPr>
        <w:pStyle w:val="a3"/>
        <w:spacing w:line="350" w:lineRule="auto"/>
        <w:ind w:right="140"/>
      </w:pPr>
      <w: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w:t>
      </w:r>
      <w:r>
        <w:t>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w:t>
      </w:r>
    </w:p>
    <w:p w:rsidR="00E531B3" w:rsidRDefault="00E03CF9">
      <w:pPr>
        <w:pStyle w:val="a3"/>
        <w:spacing w:line="350" w:lineRule="auto"/>
        <w:ind w:right="150"/>
      </w:pPr>
      <w:r>
        <w:t>Предпочтительной формой освоения модуля является практикум, программа которого включает:</w:t>
      </w:r>
    </w:p>
    <w:p w:rsidR="00E531B3" w:rsidRDefault="00E03CF9">
      <w:pPr>
        <w:pStyle w:val="a3"/>
        <w:spacing w:line="350" w:lineRule="auto"/>
        <w:ind w:right="149"/>
      </w:pPr>
      <w:r>
        <w:t>р</w:t>
      </w:r>
      <w:r>
        <w:t>ешение задач, относящихся к различным разделам и темам курса физики, в том числе задач, интегрирующих содержание разных разделов;</w:t>
      </w:r>
    </w:p>
    <w:p w:rsidR="00E531B3" w:rsidRDefault="00E03CF9">
      <w:pPr>
        <w:pStyle w:val="a3"/>
        <w:spacing w:line="350" w:lineRule="auto"/>
        <w:ind w:right="142"/>
      </w:pPr>
      <w: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E531B3" w:rsidRDefault="00E03CF9">
      <w:pPr>
        <w:pStyle w:val="a3"/>
        <w:spacing w:line="350" w:lineRule="auto"/>
        <w:ind w:right="142"/>
      </w:pPr>
      <w:r>
        <w:t>выполнение про</w:t>
      </w:r>
      <w:r>
        <w:t>блемных заданий практико-ориентированного характера (задания по естественно-научной грамотности), в том числе заданий с межпредметным содержанием;</w:t>
      </w:r>
    </w:p>
    <w:p w:rsidR="00E531B3" w:rsidRDefault="00E03CF9">
      <w:pPr>
        <w:pStyle w:val="a3"/>
        <w:spacing w:line="350" w:lineRule="auto"/>
        <w:ind w:right="153"/>
      </w:pPr>
      <w:r>
        <w:t>работу над групповыми или индивидуальными проектами, связанными с содержанием курса физики.</w:t>
      </w:r>
    </w:p>
    <w:p w:rsidR="00E531B3" w:rsidRDefault="00E03CF9">
      <w:pPr>
        <w:pStyle w:val="a3"/>
        <w:spacing w:line="350" w:lineRule="auto"/>
        <w:ind w:right="146"/>
      </w:pPr>
      <w:r>
        <w:t>Изучение повторит</w:t>
      </w:r>
      <w:r>
        <w:t>ельно-обобщающего модуля может заканчиваться проведением диагностической работы за курс физики углублённого уровня, включающей</w:t>
      </w:r>
      <w:r>
        <w:rPr>
          <w:spacing w:val="75"/>
        </w:rPr>
        <w:t xml:space="preserve">  </w:t>
      </w:r>
      <w:r>
        <w:t>задания</w:t>
      </w:r>
      <w:r>
        <w:rPr>
          <w:spacing w:val="74"/>
        </w:rPr>
        <w:t xml:space="preserve">  </w:t>
      </w:r>
      <w:r>
        <w:t>разного</w:t>
      </w:r>
      <w:r>
        <w:rPr>
          <w:spacing w:val="75"/>
        </w:rPr>
        <w:t xml:space="preserve">  </w:t>
      </w:r>
      <w:r>
        <w:t>уровня</w:t>
      </w:r>
      <w:r>
        <w:rPr>
          <w:spacing w:val="75"/>
        </w:rPr>
        <w:t xml:space="preserve">  </w:t>
      </w:r>
      <w:r>
        <w:t>сложности.</w:t>
      </w:r>
      <w:r>
        <w:rPr>
          <w:spacing w:val="74"/>
        </w:rPr>
        <w:t xml:space="preserve">  </w:t>
      </w:r>
      <w:r>
        <w:t>Результаты</w:t>
      </w:r>
      <w:r>
        <w:rPr>
          <w:spacing w:val="76"/>
        </w:rPr>
        <w:t xml:space="preserve">  </w:t>
      </w:r>
      <w:r>
        <w:t>выполнения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lastRenderedPageBreak/>
        <w:t>диагностической работы могут показывать степень г</w:t>
      </w:r>
      <w:r>
        <w:t>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rsidR="00E531B3" w:rsidRDefault="00E03CF9">
      <w:pPr>
        <w:pStyle w:val="a5"/>
        <w:numPr>
          <w:ilvl w:val="1"/>
          <w:numId w:val="134"/>
        </w:numPr>
        <w:tabs>
          <w:tab w:val="left" w:pos="2186"/>
        </w:tabs>
        <w:spacing w:line="350" w:lineRule="auto"/>
        <w:ind w:right="154" w:firstLine="708"/>
        <w:jc w:val="both"/>
        <w:rPr>
          <w:sz w:val="28"/>
        </w:rPr>
      </w:pPr>
      <w:r>
        <w:rPr>
          <w:sz w:val="28"/>
        </w:rPr>
        <w:t>Планируемые результаты освоения физики (углублённый уровень) на уровне основного общего образования.</w:t>
      </w:r>
    </w:p>
    <w:p w:rsidR="00E531B3" w:rsidRDefault="00E03CF9">
      <w:pPr>
        <w:pStyle w:val="a5"/>
        <w:numPr>
          <w:ilvl w:val="2"/>
          <w:numId w:val="134"/>
        </w:numPr>
        <w:tabs>
          <w:tab w:val="left" w:pos="2396"/>
        </w:tabs>
        <w:spacing w:line="350" w:lineRule="auto"/>
        <w:ind w:right="151" w:firstLine="708"/>
        <w:jc w:val="both"/>
        <w:rPr>
          <w:sz w:val="28"/>
        </w:rPr>
      </w:pPr>
      <w:r>
        <w:rPr>
          <w:sz w:val="28"/>
        </w:rPr>
        <w:t>Изуч</w:t>
      </w:r>
      <w:r>
        <w:rPr>
          <w:sz w:val="28"/>
        </w:rPr>
        <w:t xml:space="preserve">ение физики на уровне основного общего образования направлено на достижение личностных, метапредметных и предметных образовательных </w:t>
      </w:r>
      <w:r>
        <w:rPr>
          <w:spacing w:val="-2"/>
          <w:sz w:val="28"/>
        </w:rPr>
        <w:t>результатов.</w:t>
      </w:r>
    </w:p>
    <w:p w:rsidR="00E531B3" w:rsidRDefault="00E03CF9">
      <w:pPr>
        <w:pStyle w:val="a5"/>
        <w:numPr>
          <w:ilvl w:val="2"/>
          <w:numId w:val="134"/>
        </w:numPr>
        <w:tabs>
          <w:tab w:val="left" w:pos="2396"/>
        </w:tabs>
        <w:spacing w:line="350" w:lineRule="auto"/>
        <w:ind w:right="148" w:firstLine="708"/>
        <w:jc w:val="both"/>
        <w:rPr>
          <w:sz w:val="28"/>
        </w:rPr>
      </w:pPr>
      <w:r>
        <w:rPr>
          <w:sz w:val="28"/>
        </w:rPr>
        <w:t>В результате изучения физики на уровне основного общего</w:t>
      </w:r>
      <w:r>
        <w:rPr>
          <w:spacing w:val="40"/>
          <w:sz w:val="28"/>
        </w:rPr>
        <w:t xml:space="preserve"> </w:t>
      </w:r>
      <w:r>
        <w:rPr>
          <w:sz w:val="28"/>
        </w:rPr>
        <w:t>образования у обучающегося будут сформированы следующие</w:t>
      </w:r>
      <w:r>
        <w:rPr>
          <w:sz w:val="28"/>
        </w:rPr>
        <w:t xml:space="preserve"> личностные результаты в части:</w:t>
      </w:r>
    </w:p>
    <w:p w:rsidR="00E531B3" w:rsidRDefault="00E03CF9">
      <w:pPr>
        <w:pStyle w:val="a5"/>
        <w:numPr>
          <w:ilvl w:val="0"/>
          <w:numId w:val="81"/>
        </w:numPr>
        <w:tabs>
          <w:tab w:val="left" w:pos="1860"/>
        </w:tabs>
        <w:spacing w:line="320" w:lineRule="exact"/>
        <w:ind w:left="1860" w:hanging="302"/>
        <w:jc w:val="both"/>
        <w:rPr>
          <w:sz w:val="28"/>
        </w:rPr>
      </w:pPr>
      <w:r>
        <w:rPr>
          <w:sz w:val="28"/>
        </w:rPr>
        <w:t>патриотического</w:t>
      </w:r>
      <w:r>
        <w:rPr>
          <w:spacing w:val="-17"/>
          <w:sz w:val="28"/>
        </w:rPr>
        <w:t xml:space="preserve"> </w:t>
      </w:r>
      <w:r>
        <w:rPr>
          <w:spacing w:val="-2"/>
          <w:sz w:val="28"/>
        </w:rPr>
        <w:t>воспитания:</w:t>
      </w:r>
    </w:p>
    <w:p w:rsidR="00E531B3" w:rsidRDefault="00E03CF9">
      <w:pPr>
        <w:pStyle w:val="a3"/>
        <w:spacing w:before="140" w:line="350" w:lineRule="auto"/>
        <w:ind w:right="142"/>
      </w:pPr>
      <w:r>
        <w:t>проявление интереса к истории и современному состоянию российской физической науки;</w:t>
      </w:r>
    </w:p>
    <w:p w:rsidR="00E531B3" w:rsidRDefault="00E03CF9">
      <w:pPr>
        <w:pStyle w:val="a3"/>
        <w:spacing w:line="321" w:lineRule="exact"/>
        <w:ind w:left="1558" w:firstLine="0"/>
      </w:pPr>
      <w:r>
        <w:t>ценностное</w:t>
      </w:r>
      <w:r>
        <w:rPr>
          <w:spacing w:val="-20"/>
        </w:rPr>
        <w:t xml:space="preserve"> </w:t>
      </w:r>
      <w:r>
        <w:t>отношение</w:t>
      </w:r>
      <w:r>
        <w:rPr>
          <w:spacing w:val="-14"/>
        </w:rPr>
        <w:t xml:space="preserve"> </w:t>
      </w:r>
      <w:r>
        <w:t>к</w:t>
      </w:r>
      <w:r>
        <w:rPr>
          <w:spacing w:val="-15"/>
        </w:rPr>
        <w:t xml:space="preserve"> </w:t>
      </w:r>
      <w:r>
        <w:t>достижениям</w:t>
      </w:r>
      <w:r>
        <w:rPr>
          <w:spacing w:val="-14"/>
        </w:rPr>
        <w:t xml:space="preserve"> </w:t>
      </w:r>
      <w:r>
        <w:t>российских</w:t>
      </w:r>
      <w:r>
        <w:rPr>
          <w:spacing w:val="-11"/>
        </w:rPr>
        <w:t xml:space="preserve"> </w:t>
      </w:r>
      <w:r>
        <w:t>учёных-</w:t>
      </w:r>
      <w:r>
        <w:rPr>
          <w:spacing w:val="-2"/>
        </w:rPr>
        <w:t>физиков;</w:t>
      </w:r>
    </w:p>
    <w:p w:rsidR="00E531B3" w:rsidRDefault="00E03CF9">
      <w:pPr>
        <w:pStyle w:val="a5"/>
        <w:numPr>
          <w:ilvl w:val="0"/>
          <w:numId w:val="81"/>
        </w:numPr>
        <w:tabs>
          <w:tab w:val="left" w:pos="1860"/>
        </w:tabs>
        <w:spacing w:before="147"/>
        <w:ind w:left="1860" w:hanging="302"/>
        <w:jc w:val="both"/>
        <w:rPr>
          <w:sz w:val="28"/>
        </w:rPr>
      </w:pPr>
      <w:r>
        <w:rPr>
          <w:sz w:val="28"/>
        </w:rPr>
        <w:t>гражданского</w:t>
      </w:r>
      <w:r>
        <w:rPr>
          <w:spacing w:val="-15"/>
          <w:sz w:val="28"/>
        </w:rPr>
        <w:t xml:space="preserve"> </w:t>
      </w:r>
      <w:r>
        <w:rPr>
          <w:sz w:val="28"/>
        </w:rPr>
        <w:t>и</w:t>
      </w:r>
      <w:r>
        <w:rPr>
          <w:spacing w:val="-16"/>
          <w:sz w:val="28"/>
        </w:rPr>
        <w:t xml:space="preserve"> </w:t>
      </w:r>
      <w:r>
        <w:rPr>
          <w:sz w:val="28"/>
        </w:rPr>
        <w:t>духовно-нравственного</w:t>
      </w:r>
      <w:r>
        <w:rPr>
          <w:spacing w:val="-14"/>
          <w:sz w:val="28"/>
        </w:rPr>
        <w:t xml:space="preserve"> </w:t>
      </w:r>
      <w:r>
        <w:rPr>
          <w:spacing w:val="-2"/>
          <w:sz w:val="28"/>
        </w:rPr>
        <w:t>воспитания:</w:t>
      </w:r>
    </w:p>
    <w:p w:rsidR="00E531B3" w:rsidRDefault="00E03CF9">
      <w:pPr>
        <w:pStyle w:val="a3"/>
        <w:spacing w:before="148" w:line="348" w:lineRule="auto"/>
        <w:ind w:right="150"/>
      </w:pPr>
      <w: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E531B3" w:rsidRDefault="00E03CF9">
      <w:pPr>
        <w:pStyle w:val="a3"/>
        <w:spacing w:before="5"/>
        <w:ind w:left="1558" w:firstLine="0"/>
      </w:pPr>
      <w:r>
        <w:t>осознание</w:t>
      </w:r>
      <w:r>
        <w:rPr>
          <w:spacing w:val="-16"/>
        </w:rPr>
        <w:t xml:space="preserve"> </w:t>
      </w:r>
      <w:r>
        <w:t>важности</w:t>
      </w:r>
      <w:r>
        <w:rPr>
          <w:spacing w:val="-14"/>
        </w:rPr>
        <w:t xml:space="preserve"> </w:t>
      </w:r>
      <w:r>
        <w:t>морально-этических</w:t>
      </w:r>
      <w:r>
        <w:rPr>
          <w:spacing w:val="-12"/>
        </w:rPr>
        <w:t xml:space="preserve"> </w:t>
      </w:r>
      <w:r>
        <w:t>принципов</w:t>
      </w:r>
      <w:r>
        <w:rPr>
          <w:spacing w:val="-13"/>
        </w:rPr>
        <w:t xml:space="preserve"> </w:t>
      </w:r>
      <w:r>
        <w:t>в</w:t>
      </w:r>
      <w:r>
        <w:rPr>
          <w:spacing w:val="-14"/>
        </w:rPr>
        <w:t xml:space="preserve"> </w:t>
      </w:r>
      <w:r>
        <w:t>деятельности</w:t>
      </w:r>
      <w:r>
        <w:rPr>
          <w:spacing w:val="-12"/>
        </w:rPr>
        <w:t xml:space="preserve"> </w:t>
      </w:r>
      <w:r>
        <w:rPr>
          <w:spacing w:val="-2"/>
        </w:rPr>
        <w:t>учёного;</w:t>
      </w:r>
    </w:p>
    <w:p w:rsidR="00E531B3" w:rsidRDefault="00E03CF9">
      <w:pPr>
        <w:pStyle w:val="a5"/>
        <w:numPr>
          <w:ilvl w:val="0"/>
          <w:numId w:val="81"/>
        </w:numPr>
        <w:tabs>
          <w:tab w:val="left" w:pos="1860"/>
        </w:tabs>
        <w:spacing w:before="148"/>
        <w:ind w:left="1860" w:hanging="302"/>
        <w:jc w:val="both"/>
        <w:rPr>
          <w:sz w:val="28"/>
        </w:rPr>
      </w:pPr>
      <w:r>
        <w:rPr>
          <w:sz w:val="28"/>
        </w:rPr>
        <w:t>эстетического</w:t>
      </w:r>
      <w:r>
        <w:rPr>
          <w:spacing w:val="-6"/>
          <w:sz w:val="28"/>
        </w:rPr>
        <w:t xml:space="preserve"> </w:t>
      </w:r>
      <w:r>
        <w:rPr>
          <w:spacing w:val="-2"/>
          <w:sz w:val="28"/>
        </w:rPr>
        <w:t>воспитания:</w:t>
      </w:r>
    </w:p>
    <w:p w:rsidR="00E531B3" w:rsidRDefault="00E03CF9">
      <w:pPr>
        <w:pStyle w:val="a3"/>
        <w:spacing w:before="146" w:line="350" w:lineRule="auto"/>
        <w:ind w:right="148"/>
      </w:pPr>
      <w:r>
        <w:t>восприятие эстет</w:t>
      </w:r>
      <w:r>
        <w:t>ических качеств физической науки: её гармоничного построения, строгости, точности, лаконичности;</w:t>
      </w:r>
    </w:p>
    <w:p w:rsidR="00E531B3" w:rsidRDefault="00E03CF9">
      <w:pPr>
        <w:pStyle w:val="a5"/>
        <w:numPr>
          <w:ilvl w:val="0"/>
          <w:numId w:val="81"/>
        </w:numPr>
        <w:tabs>
          <w:tab w:val="left" w:pos="1860"/>
        </w:tabs>
        <w:spacing w:before="1"/>
        <w:ind w:left="1860" w:hanging="302"/>
        <w:jc w:val="both"/>
        <w:rPr>
          <w:sz w:val="28"/>
        </w:rPr>
      </w:pPr>
      <w:r>
        <w:rPr>
          <w:sz w:val="28"/>
        </w:rPr>
        <w:t>ценности</w:t>
      </w:r>
      <w:r>
        <w:rPr>
          <w:spacing w:val="-14"/>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6" w:line="350" w:lineRule="auto"/>
        <w:jc w:val="left"/>
      </w:pPr>
      <w:r>
        <w:t>осознание</w:t>
      </w:r>
      <w:r>
        <w:rPr>
          <w:spacing w:val="33"/>
        </w:rPr>
        <w:t xml:space="preserve"> </w:t>
      </w:r>
      <w:r>
        <w:t>ценности</w:t>
      </w:r>
      <w:r>
        <w:rPr>
          <w:spacing w:val="33"/>
        </w:rPr>
        <w:t xml:space="preserve"> </w:t>
      </w:r>
      <w:r>
        <w:t>физической</w:t>
      </w:r>
      <w:r>
        <w:rPr>
          <w:spacing w:val="33"/>
        </w:rPr>
        <w:t xml:space="preserve"> </w:t>
      </w:r>
      <w:r>
        <w:t>науки</w:t>
      </w:r>
      <w:r>
        <w:rPr>
          <w:spacing w:val="33"/>
        </w:rPr>
        <w:t xml:space="preserve"> </w:t>
      </w:r>
      <w:r>
        <w:t>как</w:t>
      </w:r>
      <w:r>
        <w:rPr>
          <w:spacing w:val="33"/>
        </w:rPr>
        <w:t xml:space="preserve"> </w:t>
      </w:r>
      <w:r>
        <w:t>мощного</w:t>
      </w:r>
      <w:r>
        <w:rPr>
          <w:spacing w:val="33"/>
        </w:rPr>
        <w:t xml:space="preserve"> </w:t>
      </w:r>
      <w:r>
        <w:t>инструмента</w:t>
      </w:r>
      <w:r>
        <w:rPr>
          <w:spacing w:val="33"/>
        </w:rPr>
        <w:t xml:space="preserve"> </w:t>
      </w:r>
      <w:r>
        <w:t>познания мира, основы развития технологий, важнейшей составляющей культ</w:t>
      </w:r>
      <w:r>
        <w:t>уры;</w:t>
      </w:r>
    </w:p>
    <w:p w:rsidR="00E531B3" w:rsidRDefault="00E03CF9">
      <w:pPr>
        <w:pStyle w:val="a3"/>
        <w:spacing w:line="348" w:lineRule="auto"/>
        <w:ind w:right="399"/>
        <w:jc w:val="left"/>
      </w:pPr>
      <w:r>
        <w:t>ориентация</w:t>
      </w:r>
      <w:r>
        <w:rPr>
          <w:spacing w:val="-7"/>
        </w:rPr>
        <w:t xml:space="preserve"> </w:t>
      </w:r>
      <w:r>
        <w:t>в</w:t>
      </w:r>
      <w:r>
        <w:rPr>
          <w:spacing w:val="-7"/>
        </w:rPr>
        <w:t xml:space="preserve"> </w:t>
      </w:r>
      <w:r>
        <w:t>деятельности</w:t>
      </w:r>
      <w:r>
        <w:rPr>
          <w:spacing w:val="-7"/>
        </w:rPr>
        <w:t xml:space="preserve"> </w:t>
      </w:r>
      <w:r>
        <w:t>на</w:t>
      </w:r>
      <w:r>
        <w:rPr>
          <w:spacing w:val="-7"/>
        </w:rPr>
        <w:t xml:space="preserve"> </w:t>
      </w:r>
      <w:r>
        <w:t>современную</w:t>
      </w:r>
      <w:r>
        <w:rPr>
          <w:spacing w:val="-7"/>
        </w:rPr>
        <w:t xml:space="preserve"> </w:t>
      </w:r>
      <w:r>
        <w:t>систему</w:t>
      </w:r>
      <w:r>
        <w:rPr>
          <w:spacing w:val="-7"/>
        </w:rPr>
        <w:t xml:space="preserve"> </w:t>
      </w:r>
      <w:r>
        <w:t>научных</w:t>
      </w:r>
      <w:r>
        <w:rPr>
          <w:spacing w:val="-7"/>
        </w:rPr>
        <w:t xml:space="preserve"> </w:t>
      </w:r>
      <w:r>
        <w:t>представлений об основных закономерностях развития природы;</w:t>
      </w:r>
    </w:p>
    <w:p w:rsidR="00E531B3" w:rsidRDefault="00E03CF9">
      <w:pPr>
        <w:pStyle w:val="a3"/>
        <w:tabs>
          <w:tab w:val="left" w:pos="2950"/>
          <w:tab w:val="left" w:pos="4283"/>
          <w:tab w:val="left" w:pos="6910"/>
          <w:tab w:val="left" w:pos="8308"/>
          <w:tab w:val="left" w:pos="8783"/>
        </w:tabs>
        <w:spacing w:before="4" w:line="350" w:lineRule="auto"/>
        <w:ind w:right="182"/>
        <w:jc w:val="left"/>
      </w:pPr>
      <w:r>
        <w:rPr>
          <w:spacing w:val="-2"/>
        </w:rPr>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4"/>
        </w:rPr>
        <w:t xml:space="preserve">исследовательской </w:t>
      </w:r>
      <w:r>
        <w:rPr>
          <w:spacing w:val="-2"/>
        </w:rPr>
        <w:t>деятельности;</w:t>
      </w:r>
    </w:p>
    <w:p w:rsidR="00E531B3" w:rsidRDefault="00E03CF9">
      <w:pPr>
        <w:pStyle w:val="a5"/>
        <w:numPr>
          <w:ilvl w:val="0"/>
          <w:numId w:val="81"/>
        </w:numPr>
        <w:tabs>
          <w:tab w:val="left" w:pos="1860"/>
          <w:tab w:val="left" w:pos="3180"/>
          <w:tab w:val="left" w:pos="3893"/>
          <w:tab w:val="left" w:pos="4701"/>
          <w:tab w:val="left" w:pos="5306"/>
          <w:tab w:val="left" w:pos="6569"/>
          <w:tab w:val="left" w:pos="6647"/>
          <w:tab w:val="left" w:pos="7078"/>
          <w:tab w:val="left" w:pos="7764"/>
          <w:tab w:val="left" w:pos="8925"/>
          <w:tab w:val="left" w:pos="9321"/>
          <w:tab w:val="left" w:pos="9467"/>
        </w:tabs>
        <w:spacing w:line="350" w:lineRule="auto"/>
        <w:ind w:left="1558" w:right="152" w:firstLine="0"/>
        <w:rPr>
          <w:sz w:val="28"/>
        </w:rPr>
      </w:pPr>
      <w:r>
        <w:rPr>
          <w:spacing w:val="-2"/>
          <w:sz w:val="28"/>
        </w:rPr>
        <w:t>формирования</w:t>
      </w:r>
      <w:r>
        <w:rPr>
          <w:sz w:val="28"/>
        </w:rPr>
        <w:tab/>
      </w:r>
      <w:r>
        <w:rPr>
          <w:spacing w:val="-2"/>
          <w:sz w:val="28"/>
        </w:rPr>
        <w:t>культуры</w:t>
      </w:r>
      <w:r>
        <w:rPr>
          <w:sz w:val="28"/>
        </w:rPr>
        <w:tab/>
      </w:r>
      <w:r>
        <w:rPr>
          <w:spacing w:val="-2"/>
          <w:sz w:val="28"/>
        </w:rPr>
        <w:t>здоровья</w:t>
      </w:r>
      <w:r>
        <w:rPr>
          <w:sz w:val="28"/>
        </w:rPr>
        <w:tab/>
      </w:r>
      <w:r>
        <w:rPr>
          <w:sz w:val="28"/>
        </w:rPr>
        <w:tab/>
      </w:r>
      <w:r>
        <w:rPr>
          <w:spacing w:val="-10"/>
          <w:sz w:val="28"/>
        </w:rPr>
        <w:t>и</w:t>
      </w:r>
      <w:r>
        <w:rPr>
          <w:sz w:val="28"/>
        </w:rPr>
        <w:tab/>
      </w:r>
      <w:r>
        <w:rPr>
          <w:spacing w:val="-2"/>
          <w:sz w:val="28"/>
        </w:rPr>
        <w:t>эмоционального</w:t>
      </w:r>
      <w:r>
        <w:rPr>
          <w:sz w:val="28"/>
        </w:rPr>
        <w:tab/>
      </w:r>
      <w:r>
        <w:rPr>
          <w:spacing w:val="-2"/>
          <w:sz w:val="28"/>
        </w:rPr>
        <w:t>благополучия: осознание</w:t>
      </w:r>
      <w:r>
        <w:rPr>
          <w:sz w:val="28"/>
        </w:rPr>
        <w:tab/>
      </w:r>
      <w:r>
        <w:rPr>
          <w:spacing w:val="-2"/>
          <w:sz w:val="28"/>
        </w:rPr>
        <w:t>ценности</w:t>
      </w:r>
      <w:r>
        <w:rPr>
          <w:sz w:val="28"/>
        </w:rPr>
        <w:tab/>
      </w:r>
      <w:r>
        <w:rPr>
          <w:spacing w:val="-2"/>
          <w:sz w:val="28"/>
        </w:rPr>
        <w:t>безопасного</w:t>
      </w:r>
      <w:r>
        <w:rPr>
          <w:sz w:val="28"/>
        </w:rPr>
        <w:tab/>
      </w:r>
      <w:r>
        <w:rPr>
          <w:spacing w:val="-2"/>
          <w:sz w:val="28"/>
        </w:rPr>
        <w:t>образа</w:t>
      </w:r>
      <w:r>
        <w:rPr>
          <w:sz w:val="28"/>
        </w:rPr>
        <w:tab/>
      </w:r>
      <w:r>
        <w:rPr>
          <w:spacing w:val="-2"/>
          <w:sz w:val="28"/>
        </w:rPr>
        <w:t>жизни</w:t>
      </w:r>
      <w:r>
        <w:rPr>
          <w:sz w:val="28"/>
        </w:rPr>
        <w:tab/>
      </w:r>
      <w:r>
        <w:rPr>
          <w:spacing w:val="-10"/>
          <w:sz w:val="28"/>
        </w:rPr>
        <w:t>в</w:t>
      </w:r>
      <w:r>
        <w:rPr>
          <w:sz w:val="28"/>
        </w:rPr>
        <w:tab/>
      </w:r>
      <w:r>
        <w:rPr>
          <w:sz w:val="28"/>
        </w:rPr>
        <w:tab/>
      </w:r>
      <w:r>
        <w:rPr>
          <w:spacing w:val="-2"/>
          <w:sz w:val="28"/>
        </w:rPr>
        <w:t>современном</w:t>
      </w:r>
    </w:p>
    <w:p w:rsidR="00E531B3" w:rsidRDefault="00E531B3">
      <w:pPr>
        <w:pStyle w:val="a5"/>
        <w:spacing w:line="350"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531B3" w:rsidRDefault="00E03CF9">
      <w:pPr>
        <w:pStyle w:val="a3"/>
        <w:spacing w:line="348" w:lineRule="auto"/>
        <w:ind w:right="151"/>
      </w:pPr>
      <w:r>
        <w:t>сформированность</w:t>
      </w:r>
      <w:r>
        <w:t xml:space="preserve"> навыка рефлексии, признание своего права на ошибку и такого же права у другого человека;</w:t>
      </w:r>
    </w:p>
    <w:p w:rsidR="00E531B3" w:rsidRDefault="00E03CF9">
      <w:pPr>
        <w:pStyle w:val="a5"/>
        <w:numPr>
          <w:ilvl w:val="0"/>
          <w:numId w:val="81"/>
        </w:numPr>
        <w:tabs>
          <w:tab w:val="left" w:pos="1860"/>
        </w:tabs>
        <w:spacing w:before="5"/>
        <w:ind w:left="1860" w:hanging="302"/>
        <w:jc w:val="both"/>
        <w:rPr>
          <w:sz w:val="28"/>
        </w:rPr>
      </w:pPr>
      <w:r>
        <w:rPr>
          <w:sz w:val="28"/>
        </w:rPr>
        <w:t>трудового</w:t>
      </w:r>
      <w:r>
        <w:rPr>
          <w:spacing w:val="-10"/>
          <w:sz w:val="28"/>
        </w:rPr>
        <w:t xml:space="preserve"> </w:t>
      </w:r>
      <w:r>
        <w:rPr>
          <w:spacing w:val="-2"/>
          <w:sz w:val="28"/>
        </w:rPr>
        <w:t>воспитания:</w:t>
      </w:r>
    </w:p>
    <w:p w:rsidR="00E531B3" w:rsidRDefault="00E03CF9">
      <w:pPr>
        <w:pStyle w:val="a3"/>
        <w:spacing w:before="148" w:line="350" w:lineRule="auto"/>
        <w:ind w:right="138"/>
      </w:pPr>
      <w:r>
        <w:t>активное участие в решении практических задач (в рамках семьи, образовательной организации, населенного пункта, родного края) технологической</w:t>
      </w:r>
      <w:r>
        <w:rPr>
          <w:spacing w:val="40"/>
        </w:rPr>
        <w:t xml:space="preserve"> </w:t>
      </w:r>
      <w:r>
        <w:t xml:space="preserve">и </w:t>
      </w:r>
      <w:r>
        <w:t>социальной направленности, требующих в том числе и физических знаний;</w:t>
      </w:r>
    </w:p>
    <w:p w:rsidR="00E531B3" w:rsidRDefault="00E03CF9">
      <w:pPr>
        <w:pStyle w:val="a3"/>
        <w:spacing w:line="320" w:lineRule="exact"/>
        <w:ind w:left="1558" w:firstLine="0"/>
      </w:pPr>
      <w:r>
        <w:t>интерес</w:t>
      </w:r>
      <w:r>
        <w:rPr>
          <w:spacing w:val="-11"/>
        </w:rPr>
        <w:t xml:space="preserve"> </w:t>
      </w:r>
      <w:r>
        <w:t>к</w:t>
      </w:r>
      <w:r>
        <w:rPr>
          <w:spacing w:val="-6"/>
        </w:rPr>
        <w:t xml:space="preserve"> </w:t>
      </w:r>
      <w:r>
        <w:t>практическому</w:t>
      </w:r>
      <w:r>
        <w:rPr>
          <w:spacing w:val="-10"/>
        </w:rPr>
        <w:t xml:space="preserve"> </w:t>
      </w:r>
      <w:r>
        <w:t>изучению</w:t>
      </w:r>
      <w:r>
        <w:rPr>
          <w:spacing w:val="-7"/>
        </w:rPr>
        <w:t xml:space="preserve"> </w:t>
      </w:r>
      <w:r>
        <w:t>профессий,</w:t>
      </w:r>
      <w:r>
        <w:rPr>
          <w:spacing w:val="-7"/>
        </w:rPr>
        <w:t xml:space="preserve"> </w:t>
      </w:r>
      <w:r>
        <w:t>связанных</w:t>
      </w:r>
      <w:r>
        <w:rPr>
          <w:spacing w:val="-6"/>
        </w:rPr>
        <w:t xml:space="preserve"> </w:t>
      </w:r>
      <w:r>
        <w:t>с</w:t>
      </w:r>
      <w:r>
        <w:rPr>
          <w:spacing w:val="-8"/>
        </w:rPr>
        <w:t xml:space="preserve"> </w:t>
      </w:r>
      <w:r>
        <w:rPr>
          <w:spacing w:val="-2"/>
        </w:rPr>
        <w:t>физикой;</w:t>
      </w:r>
    </w:p>
    <w:p w:rsidR="00E531B3" w:rsidRDefault="00E03CF9">
      <w:pPr>
        <w:pStyle w:val="a5"/>
        <w:numPr>
          <w:ilvl w:val="0"/>
          <w:numId w:val="81"/>
        </w:numPr>
        <w:tabs>
          <w:tab w:val="left" w:pos="1860"/>
        </w:tabs>
        <w:spacing w:before="146"/>
        <w:ind w:left="1860" w:hanging="302"/>
        <w:jc w:val="both"/>
        <w:rPr>
          <w:sz w:val="28"/>
        </w:rPr>
      </w:pPr>
      <w:r>
        <w:rPr>
          <w:sz w:val="28"/>
        </w:rPr>
        <w:t>экологического</w:t>
      </w:r>
      <w:r>
        <w:rPr>
          <w:spacing w:val="-13"/>
          <w:sz w:val="28"/>
        </w:rPr>
        <w:t xml:space="preserve"> </w:t>
      </w:r>
      <w:r>
        <w:rPr>
          <w:spacing w:val="-2"/>
          <w:sz w:val="28"/>
        </w:rPr>
        <w:t>воспитания:</w:t>
      </w:r>
    </w:p>
    <w:p w:rsidR="00E531B3" w:rsidRDefault="00E03CF9">
      <w:pPr>
        <w:pStyle w:val="a3"/>
        <w:spacing w:before="149" w:line="350" w:lineRule="auto"/>
        <w:ind w:right="150"/>
      </w:pPr>
      <w:r>
        <w:t>ориентация на применение физических знаний для решения задач в области окружающей среды, плани</w:t>
      </w:r>
      <w:r>
        <w:t>рования поступков и оценки их возможных последствий для окружающей среды;</w:t>
      </w:r>
    </w:p>
    <w:p w:rsidR="00E531B3" w:rsidRDefault="00E03CF9">
      <w:pPr>
        <w:pStyle w:val="a3"/>
        <w:spacing w:line="320" w:lineRule="exact"/>
        <w:ind w:left="1558" w:firstLine="0"/>
      </w:pPr>
      <w:r>
        <w:t>осознание</w:t>
      </w:r>
      <w:r>
        <w:rPr>
          <w:spacing w:val="-12"/>
        </w:rPr>
        <w:t xml:space="preserve"> </w:t>
      </w:r>
      <w:r>
        <w:t>глобального</w:t>
      </w:r>
      <w:r>
        <w:rPr>
          <w:spacing w:val="-11"/>
        </w:rPr>
        <w:t xml:space="preserve"> </w:t>
      </w:r>
      <w:r>
        <w:t>характера</w:t>
      </w:r>
      <w:r>
        <w:rPr>
          <w:spacing w:val="-8"/>
        </w:rPr>
        <w:t xml:space="preserve"> </w:t>
      </w:r>
      <w:r>
        <w:t>экологических</w:t>
      </w:r>
      <w:r>
        <w:rPr>
          <w:spacing w:val="-9"/>
        </w:rPr>
        <w:t xml:space="preserve"> </w:t>
      </w:r>
      <w:r>
        <w:t>проблем</w:t>
      </w:r>
      <w:r>
        <w:rPr>
          <w:spacing w:val="-11"/>
        </w:rPr>
        <w:t xml:space="preserve"> </w:t>
      </w:r>
      <w:r>
        <w:t>и</w:t>
      </w:r>
      <w:r>
        <w:rPr>
          <w:spacing w:val="-12"/>
        </w:rPr>
        <w:t xml:space="preserve"> </w:t>
      </w:r>
      <w:r>
        <w:t>путей</w:t>
      </w:r>
      <w:r>
        <w:rPr>
          <w:spacing w:val="-8"/>
        </w:rPr>
        <w:t xml:space="preserve"> </w:t>
      </w:r>
      <w:r>
        <w:t>их</w:t>
      </w:r>
      <w:r>
        <w:rPr>
          <w:spacing w:val="-11"/>
        </w:rPr>
        <w:t xml:space="preserve"> </w:t>
      </w:r>
      <w:r>
        <w:rPr>
          <w:spacing w:val="-2"/>
        </w:rPr>
        <w:t>решения;</w:t>
      </w:r>
    </w:p>
    <w:p w:rsidR="00E531B3" w:rsidRDefault="00E03CF9">
      <w:pPr>
        <w:pStyle w:val="a5"/>
        <w:numPr>
          <w:ilvl w:val="0"/>
          <w:numId w:val="81"/>
        </w:numPr>
        <w:tabs>
          <w:tab w:val="left" w:pos="1860"/>
        </w:tabs>
        <w:spacing w:before="147" w:line="348" w:lineRule="auto"/>
        <w:ind w:left="1558" w:right="150" w:firstLine="0"/>
        <w:jc w:val="both"/>
        <w:rPr>
          <w:sz w:val="28"/>
        </w:rPr>
      </w:pPr>
      <w:r>
        <w:rPr>
          <w:sz w:val="28"/>
        </w:rPr>
        <w:t>адаптации к изменяющимся условиям социальной и природной среды: потребность</w:t>
      </w:r>
      <w:r>
        <w:rPr>
          <w:spacing w:val="40"/>
          <w:sz w:val="28"/>
        </w:rPr>
        <w:t xml:space="preserve"> </w:t>
      </w:r>
      <w:r>
        <w:rPr>
          <w:sz w:val="28"/>
        </w:rPr>
        <w:t>во</w:t>
      </w:r>
      <w:r>
        <w:rPr>
          <w:spacing w:val="40"/>
          <w:sz w:val="28"/>
        </w:rPr>
        <w:t xml:space="preserve"> </w:t>
      </w:r>
      <w:r>
        <w:rPr>
          <w:sz w:val="28"/>
        </w:rPr>
        <w:t>взаимодействии</w:t>
      </w:r>
      <w:r>
        <w:rPr>
          <w:spacing w:val="40"/>
          <w:sz w:val="28"/>
        </w:rPr>
        <w:t xml:space="preserve"> </w:t>
      </w:r>
      <w:r>
        <w:rPr>
          <w:sz w:val="28"/>
        </w:rPr>
        <w:t>при</w:t>
      </w:r>
      <w:r>
        <w:rPr>
          <w:spacing w:val="40"/>
          <w:sz w:val="28"/>
        </w:rPr>
        <w:t xml:space="preserve"> </w:t>
      </w:r>
      <w:r>
        <w:rPr>
          <w:sz w:val="28"/>
        </w:rPr>
        <w:t>выполнении</w:t>
      </w:r>
      <w:r>
        <w:rPr>
          <w:spacing w:val="40"/>
          <w:sz w:val="28"/>
        </w:rPr>
        <w:t xml:space="preserve"> </w:t>
      </w:r>
      <w:r>
        <w:rPr>
          <w:sz w:val="28"/>
        </w:rPr>
        <w:t>исследований</w:t>
      </w:r>
      <w:r>
        <w:rPr>
          <w:spacing w:val="40"/>
          <w:sz w:val="28"/>
        </w:rPr>
        <w:t xml:space="preserve"> </w:t>
      </w:r>
      <w:r>
        <w:rPr>
          <w:sz w:val="28"/>
        </w:rPr>
        <w:t>и</w:t>
      </w:r>
      <w:r>
        <w:rPr>
          <w:spacing w:val="40"/>
          <w:sz w:val="28"/>
        </w:rPr>
        <w:t xml:space="preserve"> </w:t>
      </w:r>
      <w:r>
        <w:rPr>
          <w:sz w:val="28"/>
        </w:rPr>
        <w:t>проектов</w:t>
      </w:r>
    </w:p>
    <w:p w:rsidR="00E531B3" w:rsidRDefault="00E03CF9">
      <w:pPr>
        <w:pStyle w:val="a3"/>
        <w:spacing w:before="5"/>
        <w:ind w:firstLine="0"/>
      </w:pPr>
      <w:r>
        <w:t>физической</w:t>
      </w:r>
      <w:r>
        <w:rPr>
          <w:spacing w:val="-14"/>
        </w:rPr>
        <w:t xml:space="preserve"> </w:t>
      </w:r>
      <w:r>
        <w:t>направленности,</w:t>
      </w:r>
      <w:r>
        <w:rPr>
          <w:spacing w:val="-11"/>
        </w:rPr>
        <w:t xml:space="preserve"> </w:t>
      </w:r>
      <w:r>
        <w:t>открытость</w:t>
      </w:r>
      <w:r>
        <w:rPr>
          <w:spacing w:val="-10"/>
        </w:rPr>
        <w:t xml:space="preserve"> </w:t>
      </w:r>
      <w:r>
        <w:t>опыту</w:t>
      </w:r>
      <w:r>
        <w:rPr>
          <w:spacing w:val="-13"/>
        </w:rPr>
        <w:t xml:space="preserve"> </w:t>
      </w:r>
      <w:r>
        <w:t>и</w:t>
      </w:r>
      <w:r>
        <w:rPr>
          <w:spacing w:val="-10"/>
        </w:rPr>
        <w:t xml:space="preserve"> </w:t>
      </w:r>
      <w:r>
        <w:t>знаниям</w:t>
      </w:r>
      <w:r>
        <w:rPr>
          <w:spacing w:val="-9"/>
        </w:rPr>
        <w:t xml:space="preserve"> </w:t>
      </w:r>
      <w:r>
        <w:rPr>
          <w:spacing w:val="-2"/>
        </w:rPr>
        <w:t>других;</w:t>
      </w:r>
    </w:p>
    <w:p w:rsidR="00E531B3" w:rsidRDefault="00E03CF9">
      <w:pPr>
        <w:pStyle w:val="a3"/>
        <w:spacing w:before="146" w:line="350" w:lineRule="auto"/>
        <w:ind w:left="1558" w:right="153" w:firstLine="0"/>
      </w:pPr>
      <w:r>
        <w:t>повышение уровня своей компетентности через практическую деятельность; потребность</w:t>
      </w:r>
      <w:r>
        <w:rPr>
          <w:spacing w:val="76"/>
        </w:rPr>
        <w:t xml:space="preserve"> </w:t>
      </w:r>
      <w:r>
        <w:t>в</w:t>
      </w:r>
      <w:r>
        <w:rPr>
          <w:spacing w:val="40"/>
        </w:rPr>
        <w:t xml:space="preserve"> </w:t>
      </w:r>
      <w:r>
        <w:t>формировании</w:t>
      </w:r>
      <w:r>
        <w:rPr>
          <w:spacing w:val="40"/>
        </w:rPr>
        <w:t xml:space="preserve"> </w:t>
      </w:r>
      <w:r>
        <w:t>новых</w:t>
      </w:r>
      <w:r>
        <w:rPr>
          <w:spacing w:val="76"/>
        </w:rPr>
        <w:t xml:space="preserve"> </w:t>
      </w:r>
      <w:r>
        <w:t>знаний,</w:t>
      </w:r>
      <w:r>
        <w:rPr>
          <w:spacing w:val="76"/>
        </w:rPr>
        <w:t xml:space="preserve"> </w:t>
      </w:r>
      <w:r>
        <w:t>умений</w:t>
      </w:r>
      <w:r>
        <w:rPr>
          <w:spacing w:val="76"/>
        </w:rPr>
        <w:t xml:space="preserve"> </w:t>
      </w:r>
      <w:r>
        <w:t>формулировать</w:t>
      </w:r>
      <w:r>
        <w:rPr>
          <w:spacing w:val="40"/>
        </w:rPr>
        <w:t xml:space="preserve"> </w:t>
      </w:r>
      <w:r>
        <w:t>идеи,</w:t>
      </w:r>
    </w:p>
    <w:p w:rsidR="00E531B3" w:rsidRDefault="00E03CF9">
      <w:pPr>
        <w:pStyle w:val="a3"/>
        <w:ind w:firstLine="0"/>
      </w:pPr>
      <w:r>
        <w:t>понятия,</w:t>
      </w:r>
      <w:r>
        <w:rPr>
          <w:spacing w:val="-8"/>
        </w:rPr>
        <w:t xml:space="preserve"> </w:t>
      </w:r>
      <w:r>
        <w:t>гипотезы</w:t>
      </w:r>
      <w:r>
        <w:rPr>
          <w:spacing w:val="-10"/>
        </w:rPr>
        <w:t xml:space="preserve"> </w:t>
      </w:r>
      <w:r>
        <w:t>о</w:t>
      </w:r>
      <w:r>
        <w:rPr>
          <w:spacing w:val="-9"/>
        </w:rPr>
        <w:t xml:space="preserve"> </w:t>
      </w:r>
      <w:r>
        <w:t>физических</w:t>
      </w:r>
      <w:r>
        <w:rPr>
          <w:spacing w:val="-6"/>
        </w:rPr>
        <w:t xml:space="preserve"> </w:t>
      </w:r>
      <w:r>
        <w:t>объектах</w:t>
      </w:r>
      <w:r>
        <w:rPr>
          <w:spacing w:val="-7"/>
        </w:rPr>
        <w:t xml:space="preserve"> </w:t>
      </w:r>
      <w:r>
        <w:t>и</w:t>
      </w:r>
      <w:r>
        <w:rPr>
          <w:spacing w:val="-6"/>
        </w:rPr>
        <w:t xml:space="preserve"> </w:t>
      </w:r>
      <w:r>
        <w:rPr>
          <w:spacing w:val="-2"/>
        </w:rPr>
        <w:t>явлениях;</w:t>
      </w:r>
    </w:p>
    <w:p w:rsidR="00E531B3" w:rsidRDefault="00E03CF9">
      <w:pPr>
        <w:pStyle w:val="a3"/>
        <w:spacing w:before="146" w:line="350" w:lineRule="auto"/>
        <w:ind w:right="153"/>
      </w:pPr>
      <w:r>
        <w:t xml:space="preserve">осознание дефицитов собственных знаний и компетентностей в области </w:t>
      </w:r>
      <w:r>
        <w:rPr>
          <w:spacing w:val="-2"/>
        </w:rPr>
        <w:t>физики;</w:t>
      </w:r>
    </w:p>
    <w:p w:rsidR="00E531B3" w:rsidRDefault="00E03CF9">
      <w:pPr>
        <w:pStyle w:val="a3"/>
        <w:spacing w:line="348" w:lineRule="auto"/>
        <w:ind w:left="1558" w:right="152" w:firstLine="0"/>
      </w:pPr>
      <w:r>
        <w:t>планирование своего развития в приобретении новых физических знаний; стремление</w:t>
      </w:r>
      <w:r>
        <w:rPr>
          <w:spacing w:val="40"/>
        </w:rPr>
        <w:t xml:space="preserve"> </w:t>
      </w:r>
      <w:r>
        <w:t>анализировать</w:t>
      </w:r>
      <w:r>
        <w:rPr>
          <w:spacing w:val="40"/>
        </w:rPr>
        <w:t xml:space="preserve"> </w:t>
      </w:r>
      <w:r>
        <w:t>и</w:t>
      </w:r>
      <w:r>
        <w:rPr>
          <w:spacing w:val="40"/>
        </w:rPr>
        <w:t xml:space="preserve"> </w:t>
      </w:r>
      <w:r>
        <w:t>выявлять</w:t>
      </w:r>
      <w:r>
        <w:rPr>
          <w:spacing w:val="40"/>
        </w:rPr>
        <w:t xml:space="preserve"> </w:t>
      </w:r>
      <w:r>
        <w:t>взаимосвязи</w:t>
      </w:r>
      <w:r>
        <w:rPr>
          <w:spacing w:val="40"/>
        </w:rPr>
        <w:t xml:space="preserve"> </w:t>
      </w:r>
      <w:r>
        <w:t>природы,</w:t>
      </w:r>
      <w:r>
        <w:rPr>
          <w:spacing w:val="40"/>
        </w:rPr>
        <w:t xml:space="preserve"> </w:t>
      </w:r>
      <w:r>
        <w:t>общества</w:t>
      </w:r>
      <w:r>
        <w:rPr>
          <w:spacing w:val="40"/>
        </w:rPr>
        <w:t xml:space="preserve"> </w:t>
      </w:r>
      <w:r>
        <w:t>и</w:t>
      </w:r>
    </w:p>
    <w:p w:rsidR="00E531B3" w:rsidRDefault="00E03CF9">
      <w:pPr>
        <w:pStyle w:val="a3"/>
        <w:spacing w:before="5"/>
        <w:ind w:firstLine="0"/>
      </w:pPr>
      <w:r>
        <w:t>экономики,</w:t>
      </w:r>
      <w:r>
        <w:rPr>
          <w:spacing w:val="-12"/>
        </w:rPr>
        <w:t xml:space="preserve"> </w:t>
      </w:r>
      <w:r>
        <w:t>в</w:t>
      </w:r>
      <w:r>
        <w:rPr>
          <w:spacing w:val="-10"/>
        </w:rPr>
        <w:t xml:space="preserve"> </w:t>
      </w:r>
      <w:r>
        <w:t>том</w:t>
      </w:r>
      <w:r>
        <w:rPr>
          <w:spacing w:val="-8"/>
        </w:rPr>
        <w:t xml:space="preserve"> </w:t>
      </w:r>
      <w:r>
        <w:t>числе</w:t>
      </w:r>
      <w:r>
        <w:rPr>
          <w:spacing w:val="-10"/>
        </w:rPr>
        <w:t xml:space="preserve"> </w:t>
      </w:r>
      <w:r>
        <w:t>с</w:t>
      </w:r>
      <w:r>
        <w:rPr>
          <w:spacing w:val="-8"/>
        </w:rPr>
        <w:t xml:space="preserve"> </w:t>
      </w:r>
      <w:r>
        <w:t>использованием</w:t>
      </w:r>
      <w:r>
        <w:rPr>
          <w:spacing w:val="-8"/>
        </w:rPr>
        <w:t xml:space="preserve"> </w:t>
      </w:r>
      <w:r>
        <w:t>физических</w:t>
      </w:r>
      <w:r>
        <w:rPr>
          <w:spacing w:val="-7"/>
        </w:rPr>
        <w:t xml:space="preserve"> </w:t>
      </w:r>
      <w:r>
        <w:rPr>
          <w:spacing w:val="-2"/>
        </w:rPr>
        <w:t>знаний;</w:t>
      </w:r>
    </w:p>
    <w:p w:rsidR="00E531B3" w:rsidRDefault="00E03CF9">
      <w:pPr>
        <w:pStyle w:val="a3"/>
        <w:spacing w:before="148" w:line="348" w:lineRule="auto"/>
        <w:ind w:right="141"/>
      </w:pPr>
      <w:r>
        <w:t>оценка своих действий с учётом влияния на окружающую среду, возможных глобальных последствий.</w:t>
      </w:r>
    </w:p>
    <w:p w:rsidR="00E531B3" w:rsidRDefault="00E03CF9">
      <w:pPr>
        <w:pStyle w:val="a5"/>
        <w:numPr>
          <w:ilvl w:val="2"/>
          <w:numId w:val="134"/>
        </w:numPr>
        <w:tabs>
          <w:tab w:val="left" w:pos="2396"/>
        </w:tabs>
        <w:spacing w:before="5" w:line="350" w:lineRule="auto"/>
        <w:ind w:right="144" w:firstLine="708"/>
        <w:jc w:val="both"/>
        <w:rPr>
          <w:sz w:val="28"/>
        </w:rPr>
      </w:pPr>
      <w:r>
        <w:rPr>
          <w:sz w:val="28"/>
        </w:rPr>
        <w:t>В результате изучения физики (углублённый уровень) на уровне основного общего образования у обучающегося будут сформированы м</w:t>
      </w:r>
      <w:r>
        <w:rPr>
          <w:sz w:val="28"/>
        </w:rPr>
        <w:t>етапредметные результаты, включающие познавательные универсальные учебные действия,</w:t>
      </w:r>
      <w:r>
        <w:rPr>
          <w:spacing w:val="40"/>
          <w:sz w:val="28"/>
        </w:rPr>
        <w:t xml:space="preserve">  </w:t>
      </w:r>
      <w:r>
        <w:rPr>
          <w:sz w:val="28"/>
        </w:rPr>
        <w:t>коммуникативные</w:t>
      </w:r>
      <w:r>
        <w:rPr>
          <w:spacing w:val="40"/>
          <w:sz w:val="28"/>
        </w:rPr>
        <w:t xml:space="preserve">  </w:t>
      </w:r>
      <w:r>
        <w:rPr>
          <w:sz w:val="28"/>
        </w:rPr>
        <w:t>универсальные</w:t>
      </w:r>
      <w:r>
        <w:rPr>
          <w:spacing w:val="40"/>
          <w:sz w:val="28"/>
        </w:rPr>
        <w:t xml:space="preserve">  </w:t>
      </w:r>
      <w:r>
        <w:rPr>
          <w:sz w:val="28"/>
        </w:rPr>
        <w:t>учебные</w:t>
      </w:r>
      <w:r>
        <w:rPr>
          <w:spacing w:val="40"/>
          <w:sz w:val="28"/>
        </w:rPr>
        <w:t xml:space="preserve">  </w:t>
      </w:r>
      <w:r>
        <w:rPr>
          <w:sz w:val="28"/>
        </w:rPr>
        <w:t>действия,</w:t>
      </w:r>
      <w:r>
        <w:rPr>
          <w:spacing w:val="40"/>
          <w:sz w:val="28"/>
        </w:rPr>
        <w:t xml:space="preserve">  </w:t>
      </w:r>
      <w:r>
        <w:rPr>
          <w:sz w:val="28"/>
        </w:rPr>
        <w:t>регулятивные</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универсальные</w:t>
      </w:r>
      <w:r>
        <w:rPr>
          <w:spacing w:val="-17"/>
        </w:rPr>
        <w:t xml:space="preserve"> </w:t>
      </w:r>
      <w:r>
        <w:t>учебные</w:t>
      </w:r>
      <w:r>
        <w:rPr>
          <w:spacing w:val="-14"/>
        </w:rPr>
        <w:t xml:space="preserve"> </w:t>
      </w:r>
      <w:r>
        <w:rPr>
          <w:spacing w:val="-2"/>
        </w:rPr>
        <w:t>действия.</w:t>
      </w:r>
    </w:p>
    <w:p w:rsidR="00E531B3" w:rsidRDefault="00E03CF9">
      <w:pPr>
        <w:pStyle w:val="a5"/>
        <w:numPr>
          <w:ilvl w:val="3"/>
          <w:numId w:val="134"/>
        </w:numPr>
        <w:tabs>
          <w:tab w:val="left" w:pos="2604"/>
        </w:tabs>
        <w:spacing w:before="149"/>
        <w:ind w:hanging="1046"/>
        <w:jc w:val="both"/>
        <w:rPr>
          <w:sz w:val="28"/>
        </w:rPr>
      </w:pPr>
      <w:r>
        <w:rPr>
          <w:sz w:val="28"/>
        </w:rPr>
        <w:t>Овладение</w:t>
      </w:r>
      <w:r>
        <w:rPr>
          <w:spacing w:val="-20"/>
          <w:sz w:val="28"/>
        </w:rPr>
        <w:t xml:space="preserve"> </w:t>
      </w:r>
      <w:r>
        <w:rPr>
          <w:sz w:val="28"/>
        </w:rPr>
        <w:t>универсальными</w:t>
      </w:r>
      <w:r>
        <w:rPr>
          <w:spacing w:val="-17"/>
          <w:sz w:val="28"/>
        </w:rPr>
        <w:t xml:space="preserve"> </w:t>
      </w:r>
      <w:r>
        <w:rPr>
          <w:sz w:val="28"/>
        </w:rPr>
        <w:t>учебными</w:t>
      </w:r>
      <w:r>
        <w:rPr>
          <w:spacing w:val="-18"/>
          <w:sz w:val="28"/>
        </w:rPr>
        <w:t xml:space="preserve"> </w:t>
      </w:r>
      <w:r>
        <w:rPr>
          <w:sz w:val="28"/>
        </w:rPr>
        <w:t>познавательными</w:t>
      </w:r>
      <w:r>
        <w:rPr>
          <w:spacing w:val="-15"/>
          <w:sz w:val="28"/>
        </w:rPr>
        <w:t xml:space="preserve"> </w:t>
      </w:r>
      <w:r>
        <w:rPr>
          <w:spacing w:val="-2"/>
          <w:sz w:val="28"/>
        </w:rPr>
        <w:t>действиями:</w:t>
      </w:r>
    </w:p>
    <w:p w:rsidR="00E531B3" w:rsidRDefault="00E03CF9">
      <w:pPr>
        <w:pStyle w:val="a5"/>
        <w:numPr>
          <w:ilvl w:val="0"/>
          <w:numId w:val="80"/>
        </w:numPr>
        <w:tabs>
          <w:tab w:val="left" w:pos="1860"/>
        </w:tabs>
        <w:spacing w:before="148"/>
        <w:ind w:left="1860" w:hanging="302"/>
        <w:jc w:val="both"/>
        <w:rPr>
          <w:sz w:val="28"/>
        </w:rPr>
      </w:pPr>
      <w:r>
        <w:rPr>
          <w:sz w:val="28"/>
        </w:rPr>
        <w:t>базовые</w:t>
      </w:r>
      <w:r>
        <w:rPr>
          <w:spacing w:val="-12"/>
          <w:sz w:val="28"/>
        </w:rPr>
        <w:t xml:space="preserve"> </w:t>
      </w:r>
      <w:r>
        <w:rPr>
          <w:sz w:val="28"/>
        </w:rPr>
        <w:t>логические</w:t>
      </w:r>
      <w:r>
        <w:rPr>
          <w:spacing w:val="-11"/>
          <w:sz w:val="28"/>
        </w:rPr>
        <w:t xml:space="preserve"> </w:t>
      </w:r>
      <w:r>
        <w:rPr>
          <w:spacing w:val="-2"/>
          <w:sz w:val="28"/>
        </w:rPr>
        <w:t>действия:</w:t>
      </w:r>
    </w:p>
    <w:p w:rsidR="00E531B3" w:rsidRDefault="00E03CF9">
      <w:pPr>
        <w:pStyle w:val="a3"/>
        <w:spacing w:before="146" w:line="350" w:lineRule="auto"/>
        <w:ind w:right="149"/>
      </w:pPr>
      <w:r>
        <w:t>выявлять и характеризовать существенные признаки объектов (явлений), классифицировать их;</w:t>
      </w:r>
    </w:p>
    <w:p w:rsidR="00E531B3" w:rsidRDefault="00E03CF9">
      <w:pPr>
        <w:pStyle w:val="a3"/>
        <w:spacing w:line="348" w:lineRule="auto"/>
        <w:ind w:right="152"/>
      </w:pPr>
      <w:r>
        <w:t>выявлять закономерности и противоречия в рассматриваемых фактах, данных и наблюдениях, относящихся к физическим явлениям;</w:t>
      </w:r>
    </w:p>
    <w:p w:rsidR="00E531B3" w:rsidRDefault="00E03CF9">
      <w:pPr>
        <w:pStyle w:val="a3"/>
        <w:spacing w:before="5" w:line="350" w:lineRule="auto"/>
        <w:ind w:right="146"/>
      </w:pPr>
      <w:r>
        <w:t>выя</w:t>
      </w:r>
      <w:r>
        <w:t>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E531B3" w:rsidRDefault="00E03CF9">
      <w:pPr>
        <w:pStyle w:val="a3"/>
        <w:spacing w:line="350" w:lineRule="auto"/>
        <w:ind w:right="149"/>
      </w:pPr>
      <w:r>
        <w:t>самостоятельно выбирать способ решения учебной ф</w:t>
      </w:r>
      <w:r>
        <w:t>изической задачи (сравнение нескольких вариантов решения, выбор наиболее подходящего с учётом самостоятельно выделенных критериев).</w:t>
      </w:r>
    </w:p>
    <w:p w:rsidR="00E531B3" w:rsidRDefault="00E03CF9">
      <w:pPr>
        <w:pStyle w:val="a5"/>
        <w:numPr>
          <w:ilvl w:val="0"/>
          <w:numId w:val="80"/>
        </w:numPr>
        <w:tabs>
          <w:tab w:val="left" w:pos="1860"/>
        </w:tabs>
        <w:spacing w:line="320" w:lineRule="exact"/>
        <w:ind w:left="1860" w:hanging="302"/>
        <w:jc w:val="both"/>
        <w:rPr>
          <w:sz w:val="28"/>
        </w:rPr>
      </w:pPr>
      <w:r>
        <w:rPr>
          <w:sz w:val="28"/>
        </w:rPr>
        <w:t>базовые</w:t>
      </w:r>
      <w:r>
        <w:rPr>
          <w:spacing w:val="-15"/>
          <w:sz w:val="28"/>
        </w:rPr>
        <w:t xml:space="preserve"> </w:t>
      </w:r>
      <w:r>
        <w:rPr>
          <w:sz w:val="28"/>
        </w:rPr>
        <w:t>исследовательские</w:t>
      </w:r>
      <w:r>
        <w:rPr>
          <w:spacing w:val="-15"/>
          <w:sz w:val="28"/>
        </w:rPr>
        <w:t xml:space="preserve"> </w:t>
      </w:r>
      <w:r>
        <w:rPr>
          <w:spacing w:val="-2"/>
          <w:sz w:val="28"/>
        </w:rPr>
        <w:t>действия:</w:t>
      </w:r>
    </w:p>
    <w:p w:rsidR="00E531B3" w:rsidRDefault="00E03CF9">
      <w:pPr>
        <w:pStyle w:val="a3"/>
        <w:spacing w:before="145" w:line="348" w:lineRule="auto"/>
        <w:ind w:left="1558" w:right="151" w:firstLine="0"/>
      </w:pPr>
      <w:r>
        <w:t>использовать вопросы как исследовательский инструмент познания;</w:t>
      </w:r>
      <w:r>
        <w:rPr>
          <w:spacing w:val="40"/>
        </w:rPr>
        <w:t xml:space="preserve"> </w:t>
      </w:r>
      <w:r>
        <w:t>проводить</w:t>
      </w:r>
      <w:r>
        <w:rPr>
          <w:spacing w:val="40"/>
        </w:rPr>
        <w:t xml:space="preserve">  </w:t>
      </w:r>
      <w:r>
        <w:t>по</w:t>
      </w:r>
      <w:r>
        <w:rPr>
          <w:spacing w:val="40"/>
        </w:rPr>
        <w:t xml:space="preserve">  </w:t>
      </w:r>
      <w:r>
        <w:t>самостоятельно</w:t>
      </w:r>
      <w:r>
        <w:rPr>
          <w:spacing w:val="40"/>
        </w:rPr>
        <w:t xml:space="preserve">  </w:t>
      </w:r>
      <w:r>
        <w:t>составленному</w:t>
      </w:r>
      <w:r>
        <w:rPr>
          <w:spacing w:val="40"/>
        </w:rPr>
        <w:t xml:space="preserve">  </w:t>
      </w:r>
      <w:r>
        <w:t>плану</w:t>
      </w:r>
      <w:r>
        <w:rPr>
          <w:spacing w:val="40"/>
        </w:rPr>
        <w:t xml:space="preserve">  </w:t>
      </w:r>
      <w:r>
        <w:t>опыт,</w:t>
      </w:r>
      <w:r>
        <w:rPr>
          <w:spacing w:val="40"/>
        </w:rPr>
        <w:t xml:space="preserve">  </w:t>
      </w:r>
      <w:r>
        <w:t>несложный</w:t>
      </w:r>
    </w:p>
    <w:p w:rsidR="00E531B3" w:rsidRDefault="00E03CF9">
      <w:pPr>
        <w:pStyle w:val="a3"/>
        <w:spacing w:before="5"/>
        <w:ind w:firstLine="0"/>
      </w:pPr>
      <w:r>
        <w:t>физический</w:t>
      </w:r>
      <w:r>
        <w:rPr>
          <w:spacing w:val="-18"/>
        </w:rPr>
        <w:t xml:space="preserve"> </w:t>
      </w:r>
      <w:r>
        <w:t>эксперимент,</w:t>
      </w:r>
      <w:r>
        <w:rPr>
          <w:spacing w:val="-15"/>
        </w:rPr>
        <w:t xml:space="preserve"> </w:t>
      </w:r>
      <w:r>
        <w:t>небольшое</w:t>
      </w:r>
      <w:r>
        <w:rPr>
          <w:spacing w:val="-15"/>
        </w:rPr>
        <w:t xml:space="preserve"> </w:t>
      </w:r>
      <w:r>
        <w:t>исследование</w:t>
      </w:r>
      <w:r>
        <w:rPr>
          <w:spacing w:val="-14"/>
        </w:rPr>
        <w:t xml:space="preserve"> </w:t>
      </w:r>
      <w:r>
        <w:t>физического</w:t>
      </w:r>
      <w:r>
        <w:rPr>
          <w:spacing w:val="-11"/>
        </w:rPr>
        <w:t xml:space="preserve"> </w:t>
      </w:r>
      <w:r>
        <w:rPr>
          <w:spacing w:val="-2"/>
        </w:rPr>
        <w:t>явления;</w:t>
      </w:r>
    </w:p>
    <w:p w:rsidR="00E531B3" w:rsidRDefault="00E03CF9">
      <w:pPr>
        <w:pStyle w:val="a3"/>
        <w:spacing w:before="146" w:line="350" w:lineRule="auto"/>
        <w:jc w:val="left"/>
      </w:pPr>
      <w:r>
        <w:t>оценивать</w:t>
      </w:r>
      <w:r>
        <w:rPr>
          <w:spacing w:val="-10"/>
        </w:rPr>
        <w:t xml:space="preserve"> </w:t>
      </w:r>
      <w:r>
        <w:t>на</w:t>
      </w:r>
      <w:r>
        <w:rPr>
          <w:spacing w:val="-8"/>
        </w:rPr>
        <w:t xml:space="preserve"> </w:t>
      </w:r>
      <w:r>
        <w:t>применимость</w:t>
      </w:r>
      <w:r>
        <w:rPr>
          <w:spacing w:val="-9"/>
        </w:rPr>
        <w:t xml:space="preserve"> </w:t>
      </w:r>
      <w:r>
        <w:t>и</w:t>
      </w:r>
      <w:r>
        <w:rPr>
          <w:spacing w:val="-7"/>
        </w:rPr>
        <w:t xml:space="preserve"> </w:t>
      </w:r>
      <w:r>
        <w:t>достоверность</w:t>
      </w:r>
      <w:r>
        <w:rPr>
          <w:spacing w:val="-9"/>
        </w:rPr>
        <w:t xml:space="preserve"> </w:t>
      </w:r>
      <w:r>
        <w:t>информацию,</w:t>
      </w:r>
      <w:r>
        <w:rPr>
          <w:spacing w:val="-8"/>
        </w:rPr>
        <w:t xml:space="preserve"> </w:t>
      </w:r>
      <w:r>
        <w:t>полученную</w:t>
      </w:r>
      <w:r>
        <w:rPr>
          <w:spacing w:val="-9"/>
        </w:rPr>
        <w:t xml:space="preserve"> </w:t>
      </w:r>
      <w:r>
        <w:t>в</w:t>
      </w:r>
      <w:r>
        <w:rPr>
          <w:spacing w:val="-8"/>
        </w:rPr>
        <w:t xml:space="preserve"> </w:t>
      </w:r>
      <w:r>
        <w:t>ходе исследования или эксперимента;</w:t>
      </w:r>
    </w:p>
    <w:p w:rsidR="00E531B3" w:rsidRDefault="00E03CF9">
      <w:pPr>
        <w:pStyle w:val="a3"/>
        <w:tabs>
          <w:tab w:val="left" w:pos="3710"/>
          <w:tab w:val="left" w:pos="5830"/>
          <w:tab w:val="left" w:pos="7432"/>
          <w:tab w:val="left" w:pos="7849"/>
          <w:tab w:val="left" w:pos="9041"/>
          <w:tab w:val="left" w:pos="9597"/>
        </w:tabs>
        <w:spacing w:line="348" w:lineRule="auto"/>
        <w:ind w:right="169"/>
        <w:jc w:val="left"/>
      </w:pPr>
      <w:r>
        <w:rPr>
          <w:spacing w:val="-2"/>
        </w:rPr>
        <w:t>самостоятельно</w:t>
      </w:r>
      <w:r>
        <w:tab/>
      </w:r>
      <w:r>
        <w:rPr>
          <w:spacing w:val="-2"/>
        </w:rPr>
        <w:t>формулировать</w:t>
      </w:r>
      <w:r>
        <w:tab/>
      </w:r>
      <w:r>
        <w:rPr>
          <w:spacing w:val="-2"/>
        </w:rPr>
        <w:t>обобщения</w:t>
      </w:r>
      <w:r>
        <w:tab/>
      </w:r>
      <w:r>
        <w:rPr>
          <w:spacing w:val="-10"/>
        </w:rPr>
        <w:t>и</w:t>
      </w:r>
      <w:r>
        <w:tab/>
      </w:r>
      <w:r>
        <w:rPr>
          <w:spacing w:val="-2"/>
        </w:rPr>
        <w:t>выводы</w:t>
      </w:r>
      <w:r>
        <w:tab/>
      </w:r>
      <w:r>
        <w:rPr>
          <w:spacing w:val="-6"/>
        </w:rPr>
        <w:t>по</w:t>
      </w:r>
      <w:r>
        <w:tab/>
      </w:r>
      <w:r>
        <w:rPr>
          <w:spacing w:val="-4"/>
        </w:rPr>
        <w:t xml:space="preserve">результатам </w:t>
      </w:r>
      <w:r>
        <w:t>проведённого наблюдения, опыта, исследования;</w:t>
      </w:r>
    </w:p>
    <w:p w:rsidR="00E531B3" w:rsidRDefault="00E03CF9">
      <w:pPr>
        <w:pStyle w:val="a3"/>
        <w:spacing w:before="5" w:line="350" w:lineRule="auto"/>
        <w:jc w:val="left"/>
      </w:pPr>
      <w:r>
        <w:t>прогнозировать</w:t>
      </w:r>
      <w:r>
        <w:rPr>
          <w:spacing w:val="32"/>
        </w:rPr>
        <w:t xml:space="preserve"> </w:t>
      </w:r>
      <w:r>
        <w:t>возможное</w:t>
      </w:r>
      <w:r>
        <w:rPr>
          <w:spacing w:val="32"/>
        </w:rPr>
        <w:t xml:space="preserve"> </w:t>
      </w:r>
      <w:r>
        <w:t>дальнейшее</w:t>
      </w:r>
      <w:r>
        <w:rPr>
          <w:spacing w:val="40"/>
        </w:rPr>
        <w:t xml:space="preserve"> </w:t>
      </w:r>
      <w:r>
        <w:t>развитие</w:t>
      </w:r>
      <w:r>
        <w:rPr>
          <w:spacing w:val="32"/>
        </w:rPr>
        <w:t xml:space="preserve"> </w:t>
      </w:r>
      <w:r>
        <w:t>физических</w:t>
      </w:r>
      <w:r>
        <w:rPr>
          <w:spacing w:val="32"/>
        </w:rPr>
        <w:t xml:space="preserve"> </w:t>
      </w:r>
      <w:r>
        <w:t>процессов,</w:t>
      </w:r>
      <w:r>
        <w:rPr>
          <w:spacing w:val="32"/>
        </w:rPr>
        <w:t xml:space="preserve"> </w:t>
      </w:r>
      <w:r>
        <w:t>а также выдвигать предположения об их развитии в новых условиях и контекстах.</w:t>
      </w:r>
    </w:p>
    <w:p w:rsidR="00E531B3" w:rsidRDefault="00E03CF9">
      <w:pPr>
        <w:pStyle w:val="a5"/>
        <w:numPr>
          <w:ilvl w:val="0"/>
          <w:numId w:val="80"/>
        </w:numPr>
        <w:tabs>
          <w:tab w:val="left" w:pos="1860"/>
        </w:tabs>
        <w:spacing w:line="320" w:lineRule="exact"/>
        <w:ind w:left="1860" w:hanging="302"/>
        <w:rPr>
          <w:sz w:val="28"/>
        </w:rPr>
      </w:pPr>
      <w:r>
        <w:rPr>
          <w:sz w:val="28"/>
        </w:rPr>
        <w:t>работа</w:t>
      </w:r>
      <w:r>
        <w:rPr>
          <w:spacing w:val="-5"/>
          <w:sz w:val="28"/>
        </w:rPr>
        <w:t xml:space="preserve"> </w:t>
      </w:r>
      <w:r>
        <w:rPr>
          <w:sz w:val="28"/>
        </w:rPr>
        <w:t>с</w:t>
      </w:r>
      <w:r>
        <w:rPr>
          <w:spacing w:val="-3"/>
          <w:sz w:val="28"/>
        </w:rPr>
        <w:t xml:space="preserve"> </w:t>
      </w:r>
      <w:r>
        <w:rPr>
          <w:spacing w:val="-2"/>
          <w:sz w:val="28"/>
        </w:rPr>
        <w:t>информацией:</w:t>
      </w:r>
    </w:p>
    <w:p w:rsidR="00E531B3" w:rsidRDefault="00E03CF9">
      <w:pPr>
        <w:pStyle w:val="a3"/>
        <w:spacing w:before="148" w:line="350" w:lineRule="auto"/>
        <w:jc w:val="left"/>
      </w:pPr>
      <w:r>
        <w:t>применять</w:t>
      </w:r>
      <w:r>
        <w:rPr>
          <w:spacing w:val="35"/>
        </w:rPr>
        <w:t xml:space="preserve"> </w:t>
      </w:r>
      <w:r>
        <w:t>различные</w:t>
      </w:r>
      <w:r>
        <w:rPr>
          <w:spacing w:val="35"/>
        </w:rPr>
        <w:t xml:space="preserve"> </w:t>
      </w:r>
      <w:r>
        <w:t>методы,</w:t>
      </w:r>
      <w:r>
        <w:rPr>
          <w:spacing w:val="35"/>
        </w:rPr>
        <w:t xml:space="preserve"> </w:t>
      </w:r>
      <w:r>
        <w:t>инструменты</w:t>
      </w:r>
      <w:r>
        <w:rPr>
          <w:spacing w:val="35"/>
        </w:rPr>
        <w:t xml:space="preserve"> </w:t>
      </w:r>
      <w:r>
        <w:t>и</w:t>
      </w:r>
      <w:r>
        <w:rPr>
          <w:spacing w:val="35"/>
        </w:rPr>
        <w:t xml:space="preserve"> </w:t>
      </w:r>
      <w:r>
        <w:t>запросы</w:t>
      </w:r>
      <w:r>
        <w:rPr>
          <w:spacing w:val="35"/>
        </w:rPr>
        <w:t xml:space="preserve"> </w:t>
      </w:r>
      <w:r>
        <w:t>при</w:t>
      </w:r>
      <w:r>
        <w:rPr>
          <w:spacing w:val="35"/>
        </w:rPr>
        <w:t xml:space="preserve"> </w:t>
      </w:r>
      <w:r>
        <w:t>поиске</w:t>
      </w:r>
      <w:r>
        <w:rPr>
          <w:spacing w:val="35"/>
        </w:rPr>
        <w:t xml:space="preserve"> </w:t>
      </w:r>
      <w:r>
        <w:t>и</w:t>
      </w:r>
      <w:r>
        <w:rPr>
          <w:spacing w:val="35"/>
        </w:rPr>
        <w:t xml:space="preserve"> </w:t>
      </w:r>
      <w:r>
        <w:t>отборе информации или данных с учётом предложенной учебной физической задачи;</w:t>
      </w:r>
    </w:p>
    <w:p w:rsidR="00E531B3" w:rsidRDefault="00E03CF9">
      <w:pPr>
        <w:pStyle w:val="a3"/>
        <w:tabs>
          <w:tab w:val="left" w:pos="3749"/>
          <w:tab w:val="left" w:pos="6397"/>
          <w:tab w:val="left" w:pos="6934"/>
          <w:tab w:val="left" w:pos="9478"/>
        </w:tabs>
        <w:spacing w:line="350" w:lineRule="auto"/>
        <w:ind w:right="167"/>
        <w:jc w:val="left"/>
      </w:pPr>
      <w:r>
        <w:rPr>
          <w:spacing w:val="-2"/>
        </w:rPr>
        <w:t>анализировать,</w:t>
      </w:r>
      <w:r>
        <w:tab/>
      </w:r>
      <w:r>
        <w:rPr>
          <w:spacing w:val="-2"/>
        </w:rPr>
        <w:t>систематизировать</w:t>
      </w:r>
      <w:r>
        <w:tab/>
      </w:r>
      <w:r>
        <w:rPr>
          <w:spacing w:val="-10"/>
        </w:rPr>
        <w:t>и</w:t>
      </w:r>
      <w:r>
        <w:tab/>
      </w:r>
      <w:r>
        <w:rPr>
          <w:spacing w:val="-2"/>
        </w:rPr>
        <w:t>интерпретировать</w:t>
      </w:r>
      <w:r>
        <w:tab/>
      </w:r>
      <w:r>
        <w:rPr>
          <w:spacing w:val="-4"/>
        </w:rPr>
        <w:t xml:space="preserve">информацию </w:t>
      </w:r>
      <w:r>
        <w:t>различных видов и форм представления;</w:t>
      </w:r>
    </w:p>
    <w:p w:rsidR="00E531B3" w:rsidRDefault="00E03CF9">
      <w:pPr>
        <w:pStyle w:val="a3"/>
        <w:spacing w:line="348" w:lineRule="auto"/>
        <w:jc w:val="left"/>
      </w:pPr>
      <w:r>
        <w:t>оценивать</w:t>
      </w:r>
      <w:r>
        <w:rPr>
          <w:spacing w:val="32"/>
        </w:rPr>
        <w:t xml:space="preserve"> </w:t>
      </w:r>
      <w:r>
        <w:t>надёжность</w:t>
      </w:r>
      <w:r>
        <w:rPr>
          <w:spacing w:val="32"/>
        </w:rPr>
        <w:t xml:space="preserve"> </w:t>
      </w:r>
      <w:r>
        <w:t>ин</w:t>
      </w:r>
      <w:r>
        <w:t>формации</w:t>
      </w:r>
      <w:r>
        <w:rPr>
          <w:spacing w:val="32"/>
        </w:rPr>
        <w:t xml:space="preserve"> </w:t>
      </w:r>
      <w:r>
        <w:t>по</w:t>
      </w:r>
      <w:r>
        <w:rPr>
          <w:spacing w:val="32"/>
        </w:rPr>
        <w:t xml:space="preserve"> </w:t>
      </w:r>
      <w:r>
        <w:t>критериям,</w:t>
      </w:r>
      <w:r>
        <w:rPr>
          <w:spacing w:val="32"/>
        </w:rPr>
        <w:t xml:space="preserve"> </w:t>
      </w:r>
      <w:r>
        <w:t>предложенным</w:t>
      </w:r>
      <w:r>
        <w:rPr>
          <w:spacing w:val="32"/>
        </w:rPr>
        <w:t xml:space="preserve"> </w:t>
      </w:r>
      <w:r>
        <w:t>учителем или сформулированным самостоятельно;</w:t>
      </w:r>
    </w:p>
    <w:p w:rsidR="00E531B3" w:rsidRDefault="00E03CF9">
      <w:pPr>
        <w:pStyle w:val="a3"/>
        <w:spacing w:before="2"/>
        <w:ind w:left="1558" w:firstLine="0"/>
        <w:jc w:val="left"/>
      </w:pPr>
      <w:r>
        <w:t>самостоятельно</w:t>
      </w:r>
      <w:r>
        <w:rPr>
          <w:spacing w:val="22"/>
        </w:rPr>
        <w:t xml:space="preserve"> </w:t>
      </w:r>
      <w:r>
        <w:t>выбирать</w:t>
      </w:r>
      <w:r>
        <w:rPr>
          <w:spacing w:val="23"/>
        </w:rPr>
        <w:t xml:space="preserve"> </w:t>
      </w:r>
      <w:r>
        <w:t>оптимальную</w:t>
      </w:r>
      <w:r>
        <w:rPr>
          <w:spacing w:val="27"/>
        </w:rPr>
        <w:t xml:space="preserve"> </w:t>
      </w:r>
      <w:r>
        <w:t>форму</w:t>
      </w:r>
      <w:r>
        <w:rPr>
          <w:spacing w:val="23"/>
        </w:rPr>
        <w:t xml:space="preserve"> </w:t>
      </w:r>
      <w:r>
        <w:t>представления</w:t>
      </w:r>
      <w:r>
        <w:rPr>
          <w:spacing w:val="27"/>
        </w:rPr>
        <w:t xml:space="preserve"> </w:t>
      </w:r>
      <w:r>
        <w:t>информации</w:t>
      </w:r>
      <w:r>
        <w:rPr>
          <w:spacing w:val="28"/>
        </w:rPr>
        <w:t xml:space="preserve"> </w:t>
      </w:r>
      <w:r>
        <w:rPr>
          <w:spacing w:val="-10"/>
        </w:rPr>
        <w:t>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иллюстрировать решаемые задачи несложными схемами, диаграммами, иной графикой и их комб</w:t>
      </w:r>
      <w:r>
        <w:t>инациями.</w:t>
      </w:r>
    </w:p>
    <w:p w:rsidR="00E531B3" w:rsidRDefault="00E03CF9">
      <w:pPr>
        <w:pStyle w:val="a5"/>
        <w:numPr>
          <w:ilvl w:val="3"/>
          <w:numId w:val="134"/>
        </w:numPr>
        <w:tabs>
          <w:tab w:val="left" w:pos="2603"/>
        </w:tabs>
        <w:spacing w:line="348" w:lineRule="auto"/>
        <w:ind w:left="849" w:right="149"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E531B3" w:rsidRDefault="00E03CF9">
      <w:pPr>
        <w:pStyle w:val="a5"/>
        <w:numPr>
          <w:ilvl w:val="0"/>
          <w:numId w:val="79"/>
        </w:numPr>
        <w:tabs>
          <w:tab w:val="left" w:pos="1860"/>
        </w:tabs>
        <w:spacing w:before="5"/>
        <w:ind w:left="1860" w:hanging="302"/>
        <w:jc w:val="both"/>
        <w:rPr>
          <w:sz w:val="28"/>
        </w:rPr>
      </w:pPr>
      <w:r>
        <w:rPr>
          <w:spacing w:val="-2"/>
          <w:sz w:val="28"/>
        </w:rPr>
        <w:t>общение:</w:t>
      </w:r>
    </w:p>
    <w:p w:rsidR="00E531B3" w:rsidRDefault="00E03CF9">
      <w:pPr>
        <w:pStyle w:val="a3"/>
        <w:spacing w:before="148" w:line="350" w:lineRule="auto"/>
        <w:ind w:right="142"/>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w:t>
      </w:r>
    </w:p>
    <w:p w:rsidR="00E531B3" w:rsidRDefault="00E03CF9">
      <w:pPr>
        <w:pStyle w:val="a3"/>
        <w:spacing w:line="348" w:lineRule="auto"/>
        <w:ind w:right="146"/>
      </w:pPr>
      <w:r>
        <w:t xml:space="preserve">сопоставлять свои суждения с суждениями других участников </w:t>
      </w:r>
      <w:r>
        <w:t>диалога, обнаруживать различие и сходство позиций;</w:t>
      </w:r>
    </w:p>
    <w:p w:rsidR="00E531B3" w:rsidRDefault="00E03CF9">
      <w:pPr>
        <w:pStyle w:val="a3"/>
        <w:spacing w:before="2"/>
        <w:ind w:left="1558" w:firstLine="0"/>
      </w:pPr>
      <w:r>
        <w:t>выражать</w:t>
      </w:r>
      <w:r>
        <w:rPr>
          <w:spacing w:val="-10"/>
        </w:rPr>
        <w:t xml:space="preserve"> </w:t>
      </w:r>
      <w:r>
        <w:t>свою</w:t>
      </w:r>
      <w:r>
        <w:rPr>
          <w:spacing w:val="-6"/>
        </w:rPr>
        <w:t xml:space="preserve"> </w:t>
      </w:r>
      <w:r>
        <w:t>точку</w:t>
      </w:r>
      <w:r>
        <w:rPr>
          <w:spacing w:val="-8"/>
        </w:rPr>
        <w:t xml:space="preserve"> </w:t>
      </w:r>
      <w:r>
        <w:t>зрения</w:t>
      </w:r>
      <w:r>
        <w:rPr>
          <w:spacing w:val="-6"/>
        </w:rPr>
        <w:t xml:space="preserve"> </w:t>
      </w:r>
      <w:r>
        <w:t>в</w:t>
      </w:r>
      <w:r>
        <w:rPr>
          <w:spacing w:val="-8"/>
        </w:rPr>
        <w:t xml:space="preserve"> </w:t>
      </w:r>
      <w:r>
        <w:t>устных</w:t>
      </w:r>
      <w:r>
        <w:rPr>
          <w:spacing w:val="-6"/>
        </w:rPr>
        <w:t xml:space="preserve"> </w:t>
      </w:r>
      <w:r>
        <w:t>и</w:t>
      </w:r>
      <w:r>
        <w:rPr>
          <w:spacing w:val="-9"/>
        </w:rPr>
        <w:t xml:space="preserve"> </w:t>
      </w:r>
      <w:r>
        <w:t>письменных</w:t>
      </w:r>
      <w:r>
        <w:rPr>
          <w:spacing w:val="-4"/>
        </w:rPr>
        <w:t xml:space="preserve"> </w:t>
      </w:r>
      <w:r>
        <w:rPr>
          <w:spacing w:val="-2"/>
        </w:rPr>
        <w:t>текстах;</w:t>
      </w:r>
    </w:p>
    <w:p w:rsidR="00E531B3" w:rsidRDefault="00E03CF9">
      <w:pPr>
        <w:pStyle w:val="a3"/>
        <w:spacing w:before="148" w:line="348" w:lineRule="auto"/>
        <w:ind w:right="152"/>
      </w:pPr>
      <w:r>
        <w:t>публично представлять результаты выполненного физического опыта (эксперимента, исследования, проекта).</w:t>
      </w:r>
    </w:p>
    <w:p w:rsidR="00E531B3" w:rsidRDefault="00E03CF9">
      <w:pPr>
        <w:pStyle w:val="a5"/>
        <w:numPr>
          <w:ilvl w:val="0"/>
          <w:numId w:val="79"/>
        </w:numPr>
        <w:tabs>
          <w:tab w:val="left" w:pos="1860"/>
        </w:tabs>
        <w:spacing w:before="5"/>
        <w:ind w:left="1860" w:hanging="302"/>
        <w:jc w:val="both"/>
        <w:rPr>
          <w:sz w:val="28"/>
        </w:rPr>
      </w:pPr>
      <w:r>
        <w:rPr>
          <w:sz w:val="28"/>
        </w:rPr>
        <w:t>совместная</w:t>
      </w:r>
      <w:r>
        <w:rPr>
          <w:spacing w:val="-15"/>
          <w:sz w:val="28"/>
        </w:rPr>
        <w:t xml:space="preserve"> </w:t>
      </w:r>
      <w:r>
        <w:rPr>
          <w:sz w:val="28"/>
        </w:rPr>
        <w:t>деятельность</w:t>
      </w:r>
      <w:r>
        <w:rPr>
          <w:spacing w:val="-12"/>
          <w:sz w:val="28"/>
        </w:rPr>
        <w:t xml:space="preserve"> </w:t>
      </w:r>
      <w:r>
        <w:rPr>
          <w:spacing w:val="-2"/>
          <w:sz w:val="28"/>
        </w:rPr>
        <w:t>(сотрудничество):</w:t>
      </w:r>
    </w:p>
    <w:p w:rsidR="00E531B3" w:rsidRDefault="00E03CF9">
      <w:pPr>
        <w:pStyle w:val="a3"/>
        <w:spacing w:before="148" w:line="348" w:lineRule="auto"/>
        <w:ind w:right="148"/>
      </w:pPr>
      <w:r>
        <w:t>понимать и использовать преимущества командной и индивидуальной работы при решении конкретной физической проблемы;</w:t>
      </w:r>
    </w:p>
    <w:p w:rsidR="00E531B3" w:rsidRDefault="00E03CF9">
      <w:pPr>
        <w:pStyle w:val="a3"/>
        <w:spacing w:before="6" w:line="350" w:lineRule="auto"/>
        <w:ind w:right="148"/>
      </w:pPr>
      <w:r>
        <w:t>принимать цели совместной деятельности, организовывать действия по её достижению: распределять роли, обсуждать процессы и результаты совместн</w:t>
      </w:r>
      <w:r>
        <w:t>ой работы, обобщать мнения нескольких человек;</w:t>
      </w:r>
    </w:p>
    <w:p w:rsidR="00E531B3" w:rsidRDefault="00E03CF9">
      <w:pPr>
        <w:pStyle w:val="a3"/>
        <w:spacing w:line="348" w:lineRule="auto"/>
        <w:ind w:right="145"/>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531B3" w:rsidRDefault="00E03CF9">
      <w:pPr>
        <w:pStyle w:val="a3"/>
        <w:spacing w:before="2" w:line="350" w:lineRule="auto"/>
        <w:ind w:right="148"/>
      </w:pPr>
      <w:r>
        <w:t>оценивать качество своего вклада в общий продукт по критериям, самост</w:t>
      </w:r>
      <w:r>
        <w:t>оятельно сформулированным участниками взаимодействия.</w:t>
      </w:r>
    </w:p>
    <w:p w:rsidR="00E531B3" w:rsidRDefault="00E03CF9">
      <w:pPr>
        <w:pStyle w:val="a5"/>
        <w:numPr>
          <w:ilvl w:val="3"/>
          <w:numId w:val="134"/>
        </w:numPr>
        <w:tabs>
          <w:tab w:val="left" w:pos="2604"/>
        </w:tabs>
        <w:spacing w:line="320" w:lineRule="exact"/>
        <w:ind w:hanging="1046"/>
        <w:jc w:val="both"/>
        <w:rPr>
          <w:sz w:val="28"/>
        </w:rPr>
      </w:pPr>
      <w:r>
        <w:rPr>
          <w:sz w:val="28"/>
        </w:rPr>
        <w:t>Овладение</w:t>
      </w:r>
      <w:r>
        <w:rPr>
          <w:spacing w:val="-20"/>
          <w:sz w:val="28"/>
        </w:rPr>
        <w:t xml:space="preserve"> </w:t>
      </w:r>
      <w:r>
        <w:rPr>
          <w:sz w:val="28"/>
        </w:rPr>
        <w:t>универсальными</w:t>
      </w:r>
      <w:r>
        <w:rPr>
          <w:spacing w:val="-17"/>
          <w:sz w:val="28"/>
        </w:rPr>
        <w:t xml:space="preserve"> </w:t>
      </w:r>
      <w:r>
        <w:rPr>
          <w:sz w:val="28"/>
        </w:rPr>
        <w:t>учебными</w:t>
      </w:r>
      <w:r>
        <w:rPr>
          <w:spacing w:val="-15"/>
          <w:sz w:val="28"/>
        </w:rPr>
        <w:t xml:space="preserve"> </w:t>
      </w:r>
      <w:r>
        <w:rPr>
          <w:sz w:val="28"/>
        </w:rPr>
        <w:t>регулятивными</w:t>
      </w:r>
      <w:r>
        <w:rPr>
          <w:spacing w:val="-16"/>
          <w:sz w:val="28"/>
        </w:rPr>
        <w:t xml:space="preserve"> </w:t>
      </w:r>
      <w:r>
        <w:rPr>
          <w:spacing w:val="-2"/>
          <w:sz w:val="28"/>
        </w:rPr>
        <w:t>действиями:</w:t>
      </w:r>
    </w:p>
    <w:p w:rsidR="00E531B3" w:rsidRDefault="00E03CF9">
      <w:pPr>
        <w:pStyle w:val="a5"/>
        <w:numPr>
          <w:ilvl w:val="0"/>
          <w:numId w:val="78"/>
        </w:numPr>
        <w:tabs>
          <w:tab w:val="left" w:pos="1860"/>
        </w:tabs>
        <w:spacing w:before="147"/>
        <w:ind w:left="1860" w:hanging="302"/>
        <w:jc w:val="both"/>
        <w:rPr>
          <w:sz w:val="28"/>
        </w:rPr>
      </w:pPr>
      <w:r>
        <w:rPr>
          <w:spacing w:val="-2"/>
          <w:sz w:val="28"/>
        </w:rPr>
        <w:t>самоорганизация:</w:t>
      </w:r>
    </w:p>
    <w:p w:rsidR="00E531B3" w:rsidRDefault="00E03CF9">
      <w:pPr>
        <w:pStyle w:val="a3"/>
        <w:spacing w:before="149" w:line="348" w:lineRule="auto"/>
        <w:jc w:val="left"/>
      </w:pPr>
      <w:r>
        <w:t>выявлять</w:t>
      </w:r>
      <w:r>
        <w:rPr>
          <w:spacing w:val="40"/>
        </w:rPr>
        <w:t xml:space="preserve"> </w:t>
      </w:r>
      <w:r>
        <w:t>проблемы</w:t>
      </w:r>
      <w:r>
        <w:rPr>
          <w:spacing w:val="40"/>
        </w:rPr>
        <w:t xml:space="preserve"> </w:t>
      </w:r>
      <w:r>
        <w:t>в</w:t>
      </w:r>
      <w:r>
        <w:rPr>
          <w:spacing w:val="40"/>
        </w:rPr>
        <w:t xml:space="preserve"> </w:t>
      </w:r>
      <w:r>
        <w:t>жизненных</w:t>
      </w:r>
      <w:r>
        <w:rPr>
          <w:spacing w:val="40"/>
        </w:rPr>
        <w:t xml:space="preserve"> </w:t>
      </w:r>
      <w:r>
        <w:t>и</w:t>
      </w:r>
      <w:r>
        <w:rPr>
          <w:spacing w:val="40"/>
        </w:rPr>
        <w:t xml:space="preserve"> </w:t>
      </w:r>
      <w:r>
        <w:t>учебных</w:t>
      </w:r>
      <w:r>
        <w:rPr>
          <w:spacing w:val="40"/>
        </w:rPr>
        <w:t xml:space="preserve"> </w:t>
      </w:r>
      <w:r>
        <w:t>ситуациях,</w:t>
      </w:r>
      <w:r>
        <w:rPr>
          <w:spacing w:val="40"/>
        </w:rPr>
        <w:t xml:space="preserve"> </w:t>
      </w:r>
      <w:r>
        <w:t>требующих</w:t>
      </w:r>
      <w:r>
        <w:rPr>
          <w:spacing w:val="40"/>
        </w:rPr>
        <w:t xml:space="preserve"> </w:t>
      </w:r>
      <w:r>
        <w:t>для</w:t>
      </w:r>
      <w:r>
        <w:rPr>
          <w:spacing w:val="80"/>
        </w:rPr>
        <w:t xml:space="preserve"> </w:t>
      </w:r>
      <w:r>
        <w:t>решения физических знаний;</w:t>
      </w:r>
    </w:p>
    <w:p w:rsidR="00E531B3" w:rsidRDefault="00E03CF9">
      <w:pPr>
        <w:pStyle w:val="a3"/>
        <w:spacing w:before="4" w:line="350" w:lineRule="auto"/>
        <w:jc w:val="left"/>
      </w:pPr>
      <w:r>
        <w:t>ориентироваться</w:t>
      </w:r>
      <w:r>
        <w:rPr>
          <w:spacing w:val="24"/>
        </w:rPr>
        <w:t xml:space="preserve"> </w:t>
      </w:r>
      <w:r>
        <w:t>в</w:t>
      </w:r>
      <w:r>
        <w:rPr>
          <w:spacing w:val="-7"/>
        </w:rPr>
        <w:t xml:space="preserve"> </w:t>
      </w:r>
      <w:r>
        <w:t>различных</w:t>
      </w:r>
      <w:r>
        <w:rPr>
          <w:spacing w:val="-7"/>
        </w:rPr>
        <w:t xml:space="preserve"> </w:t>
      </w:r>
      <w:r>
        <w:t>подходах</w:t>
      </w:r>
      <w:r>
        <w:rPr>
          <w:spacing w:val="24"/>
        </w:rPr>
        <w:t xml:space="preserve"> </w:t>
      </w:r>
      <w:r>
        <w:t>принятия</w:t>
      </w:r>
      <w:r>
        <w:rPr>
          <w:spacing w:val="-7"/>
        </w:rPr>
        <w:t xml:space="preserve"> </w:t>
      </w:r>
      <w:r>
        <w:t>решений</w:t>
      </w:r>
      <w:r>
        <w:rPr>
          <w:spacing w:val="24"/>
        </w:rPr>
        <w:t xml:space="preserve"> </w:t>
      </w:r>
      <w:r>
        <w:t>(индивидуальное, принятие решения в группе, принятие решений группой);</w:t>
      </w:r>
    </w:p>
    <w:p w:rsidR="00E531B3" w:rsidRDefault="00E03CF9">
      <w:pPr>
        <w:pStyle w:val="a3"/>
        <w:tabs>
          <w:tab w:val="left" w:pos="2717"/>
          <w:tab w:val="left" w:pos="3079"/>
          <w:tab w:val="left" w:pos="4158"/>
          <w:tab w:val="left" w:pos="5813"/>
          <w:tab w:val="left" w:pos="7115"/>
          <w:tab w:val="left" w:pos="7503"/>
          <w:tab w:val="left" w:pos="9276"/>
        </w:tabs>
        <w:spacing w:line="350" w:lineRule="auto"/>
        <w:ind w:right="172"/>
        <w:jc w:val="left"/>
      </w:pPr>
      <w:r>
        <w:t>самостоятельно</w:t>
      </w:r>
      <w:r>
        <w:rPr>
          <w:spacing w:val="40"/>
        </w:rPr>
        <w:t xml:space="preserve"> </w:t>
      </w:r>
      <w:r>
        <w:t>составлять</w:t>
      </w:r>
      <w:r>
        <w:rPr>
          <w:spacing w:val="40"/>
        </w:rPr>
        <w:t xml:space="preserve"> </w:t>
      </w:r>
      <w:r>
        <w:t>алгоритм</w:t>
      </w:r>
      <w:r>
        <w:rPr>
          <w:spacing w:val="40"/>
        </w:rPr>
        <w:t xml:space="preserve"> </w:t>
      </w:r>
      <w:r>
        <w:t>решения</w:t>
      </w:r>
      <w:r>
        <w:rPr>
          <w:spacing w:val="40"/>
        </w:rPr>
        <w:t xml:space="preserve"> </w:t>
      </w:r>
      <w:r>
        <w:t>физической</w:t>
      </w:r>
      <w:r>
        <w:rPr>
          <w:spacing w:val="40"/>
        </w:rPr>
        <w:t xml:space="preserve"> </w:t>
      </w:r>
      <w:r>
        <w:t>задачи</w:t>
      </w:r>
      <w:r>
        <w:rPr>
          <w:spacing w:val="40"/>
        </w:rPr>
        <w:t xml:space="preserve"> </w:t>
      </w:r>
      <w:r>
        <w:t>или</w:t>
      </w:r>
      <w:r>
        <w:rPr>
          <w:spacing w:val="40"/>
        </w:rPr>
        <w:t xml:space="preserve"> </w:t>
      </w:r>
      <w:r>
        <w:t xml:space="preserve">план </w:t>
      </w:r>
      <w:r>
        <w:rPr>
          <w:spacing w:val="-2"/>
        </w:rPr>
        <w:t>исследования</w:t>
      </w:r>
      <w:r>
        <w:tab/>
      </w:r>
      <w:r>
        <w:rPr>
          <w:spacing w:val="-10"/>
        </w:rPr>
        <w:t>с</w:t>
      </w:r>
      <w:r>
        <w:tab/>
      </w:r>
      <w:r>
        <w:rPr>
          <w:spacing w:val="-2"/>
        </w:rPr>
        <w:t>учётом</w:t>
      </w:r>
      <w:r>
        <w:tab/>
      </w:r>
      <w:r>
        <w:rPr>
          <w:spacing w:val="-2"/>
        </w:rPr>
        <w:t>имеющихся</w:t>
      </w:r>
      <w:r>
        <w:tab/>
      </w:r>
      <w:r>
        <w:rPr>
          <w:spacing w:val="-2"/>
        </w:rPr>
        <w:t>ресурсов</w:t>
      </w:r>
      <w:r>
        <w:tab/>
      </w:r>
      <w:r>
        <w:rPr>
          <w:spacing w:val="-10"/>
        </w:rPr>
        <w:t>и</w:t>
      </w:r>
      <w:r>
        <w:tab/>
      </w:r>
      <w:r>
        <w:rPr>
          <w:spacing w:val="-2"/>
        </w:rPr>
        <w:t>собственных</w:t>
      </w:r>
      <w:r>
        <w:tab/>
      </w:r>
      <w:r>
        <w:rPr>
          <w:spacing w:val="-4"/>
        </w:rPr>
        <w:t>возможностей,</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8" w:right="3135" w:hanging="709"/>
      </w:pPr>
      <w:r>
        <w:lastRenderedPageBreak/>
        <w:t>аргументировать предлагаемые варианты решений; проводить</w:t>
      </w:r>
      <w:r>
        <w:rPr>
          <w:spacing w:val="-8"/>
        </w:rPr>
        <w:t xml:space="preserve"> </w:t>
      </w:r>
      <w:r>
        <w:t>выбор</w:t>
      </w:r>
      <w:r>
        <w:rPr>
          <w:spacing w:val="-5"/>
        </w:rPr>
        <w:t xml:space="preserve"> </w:t>
      </w:r>
      <w:r>
        <w:t>и</w:t>
      </w:r>
      <w:r>
        <w:rPr>
          <w:spacing w:val="-9"/>
        </w:rPr>
        <w:t xml:space="preserve"> </w:t>
      </w:r>
      <w:r>
        <w:t>брать</w:t>
      </w:r>
      <w:r>
        <w:rPr>
          <w:spacing w:val="-7"/>
        </w:rPr>
        <w:t xml:space="preserve"> </w:t>
      </w:r>
      <w:r>
        <w:t>ответственность</w:t>
      </w:r>
      <w:r>
        <w:rPr>
          <w:spacing w:val="-7"/>
        </w:rPr>
        <w:t xml:space="preserve"> </w:t>
      </w:r>
      <w:r>
        <w:t>за</w:t>
      </w:r>
      <w:r>
        <w:rPr>
          <w:spacing w:val="-6"/>
        </w:rPr>
        <w:t xml:space="preserve"> </w:t>
      </w:r>
      <w:r>
        <w:t>решение.</w:t>
      </w:r>
    </w:p>
    <w:p w:rsidR="00E531B3" w:rsidRDefault="00E03CF9">
      <w:pPr>
        <w:pStyle w:val="a5"/>
        <w:numPr>
          <w:ilvl w:val="0"/>
          <w:numId w:val="78"/>
        </w:numPr>
        <w:tabs>
          <w:tab w:val="left" w:pos="1860"/>
        </w:tabs>
        <w:ind w:left="1860" w:hanging="302"/>
        <w:jc w:val="both"/>
        <w:rPr>
          <w:sz w:val="28"/>
        </w:rPr>
      </w:pPr>
      <w:r>
        <w:rPr>
          <w:spacing w:val="-2"/>
          <w:sz w:val="28"/>
        </w:rPr>
        <w:t>самоконтроль</w:t>
      </w:r>
      <w:r>
        <w:rPr>
          <w:spacing w:val="5"/>
          <w:sz w:val="28"/>
        </w:rPr>
        <w:t xml:space="preserve"> </w:t>
      </w:r>
      <w:r>
        <w:rPr>
          <w:spacing w:val="-2"/>
          <w:sz w:val="28"/>
        </w:rPr>
        <w:t>(рефлексии):</w:t>
      </w:r>
    </w:p>
    <w:p w:rsidR="00E531B3" w:rsidRDefault="00E03CF9">
      <w:pPr>
        <w:pStyle w:val="a3"/>
        <w:spacing w:before="146"/>
        <w:ind w:left="1558" w:firstLine="0"/>
      </w:pPr>
      <w:r>
        <w:t>давать</w:t>
      </w:r>
      <w:r>
        <w:rPr>
          <w:spacing w:val="-11"/>
        </w:rPr>
        <w:t xml:space="preserve"> </w:t>
      </w:r>
      <w:r>
        <w:t>оценку</w:t>
      </w:r>
      <w:r>
        <w:rPr>
          <w:spacing w:val="-9"/>
        </w:rPr>
        <w:t xml:space="preserve"> </w:t>
      </w:r>
      <w:r>
        <w:t>ситуации</w:t>
      </w:r>
      <w:r>
        <w:rPr>
          <w:spacing w:val="-7"/>
        </w:rPr>
        <w:t xml:space="preserve"> </w:t>
      </w:r>
      <w:r>
        <w:t>и</w:t>
      </w:r>
      <w:r>
        <w:rPr>
          <w:spacing w:val="-6"/>
        </w:rPr>
        <w:t xml:space="preserve"> </w:t>
      </w:r>
      <w:r>
        <w:t>предлагать</w:t>
      </w:r>
      <w:r>
        <w:rPr>
          <w:spacing w:val="-9"/>
        </w:rPr>
        <w:t xml:space="preserve"> </w:t>
      </w:r>
      <w:r>
        <w:t>план</w:t>
      </w:r>
      <w:r>
        <w:rPr>
          <w:spacing w:val="-6"/>
        </w:rPr>
        <w:t xml:space="preserve"> </w:t>
      </w:r>
      <w:r>
        <w:t>её</w:t>
      </w:r>
      <w:r>
        <w:rPr>
          <w:spacing w:val="-6"/>
        </w:rPr>
        <w:t xml:space="preserve"> </w:t>
      </w:r>
      <w:r>
        <w:rPr>
          <w:spacing w:val="-2"/>
        </w:rPr>
        <w:t>изменения;</w:t>
      </w:r>
    </w:p>
    <w:p w:rsidR="00E531B3" w:rsidRDefault="00E03CF9">
      <w:pPr>
        <w:pStyle w:val="a3"/>
        <w:spacing w:before="148" w:line="350" w:lineRule="auto"/>
        <w:ind w:right="150"/>
      </w:pPr>
      <w:r>
        <w:t>объяснять причины достижения (недостижения) результатов деятельности, давать</w:t>
      </w:r>
      <w:r>
        <w:t xml:space="preserve"> оценку приобретённому опыту;</w:t>
      </w:r>
    </w:p>
    <w:p w:rsidR="00E531B3" w:rsidRDefault="00E03CF9">
      <w:pPr>
        <w:pStyle w:val="a3"/>
        <w:spacing w:line="350" w:lineRule="auto"/>
        <w:ind w:right="149"/>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531B3" w:rsidRDefault="00E03CF9">
      <w:pPr>
        <w:pStyle w:val="a3"/>
        <w:spacing w:line="320" w:lineRule="exact"/>
        <w:ind w:left="1558" w:firstLine="0"/>
      </w:pPr>
      <w:r>
        <w:t>оценивать</w:t>
      </w:r>
      <w:r>
        <w:rPr>
          <w:spacing w:val="-14"/>
        </w:rPr>
        <w:t xml:space="preserve"> </w:t>
      </w:r>
      <w:r>
        <w:t>соответствие</w:t>
      </w:r>
      <w:r>
        <w:rPr>
          <w:spacing w:val="-10"/>
        </w:rPr>
        <w:t xml:space="preserve"> </w:t>
      </w:r>
      <w:r>
        <w:t>рез</w:t>
      </w:r>
      <w:r>
        <w:t>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5"/>
        <w:numPr>
          <w:ilvl w:val="0"/>
          <w:numId w:val="78"/>
        </w:numPr>
        <w:tabs>
          <w:tab w:val="left" w:pos="1859"/>
        </w:tabs>
        <w:spacing w:before="145"/>
        <w:ind w:left="1859" w:hanging="301"/>
        <w:jc w:val="both"/>
        <w:rPr>
          <w:sz w:val="28"/>
        </w:rPr>
      </w:pPr>
      <w:r>
        <w:rPr>
          <w:spacing w:val="-2"/>
          <w:sz w:val="28"/>
        </w:rPr>
        <w:t>эмоциональный</w:t>
      </w:r>
      <w:r>
        <w:rPr>
          <w:spacing w:val="2"/>
          <w:sz w:val="28"/>
        </w:rPr>
        <w:t xml:space="preserve"> </w:t>
      </w:r>
      <w:r>
        <w:rPr>
          <w:spacing w:val="-2"/>
          <w:sz w:val="28"/>
        </w:rPr>
        <w:t>интеллект:</w:t>
      </w:r>
    </w:p>
    <w:p w:rsidR="00E531B3" w:rsidRDefault="00E03CF9">
      <w:pPr>
        <w:pStyle w:val="a3"/>
        <w:spacing w:before="149" w:line="348" w:lineRule="auto"/>
        <w:ind w:right="148"/>
      </w:pPr>
      <w:r>
        <w:t>ставить себя на место другого человека в ходе спора или дискуссии на научную тему, понимать мотивы, намерения и логику другого.</w:t>
      </w:r>
    </w:p>
    <w:p w:rsidR="00E531B3" w:rsidRDefault="00E03CF9">
      <w:pPr>
        <w:pStyle w:val="a5"/>
        <w:numPr>
          <w:ilvl w:val="0"/>
          <w:numId w:val="78"/>
        </w:numPr>
        <w:tabs>
          <w:tab w:val="left" w:pos="1860"/>
        </w:tabs>
        <w:spacing w:before="4"/>
        <w:ind w:left="1860" w:hanging="302"/>
        <w:jc w:val="both"/>
        <w:rPr>
          <w:sz w:val="28"/>
        </w:rPr>
      </w:pPr>
      <w:r>
        <w:rPr>
          <w:sz w:val="28"/>
        </w:rPr>
        <w:t>принятие</w:t>
      </w:r>
      <w:r>
        <w:rPr>
          <w:spacing w:val="-7"/>
          <w:sz w:val="28"/>
        </w:rPr>
        <w:t xml:space="preserve"> </w:t>
      </w:r>
      <w:r>
        <w:rPr>
          <w:sz w:val="28"/>
        </w:rPr>
        <w:t>себя</w:t>
      </w:r>
      <w:r>
        <w:rPr>
          <w:spacing w:val="-7"/>
          <w:sz w:val="28"/>
        </w:rPr>
        <w:t xml:space="preserve"> </w:t>
      </w:r>
      <w:r>
        <w:rPr>
          <w:sz w:val="28"/>
        </w:rPr>
        <w:t>и</w:t>
      </w:r>
      <w:r>
        <w:rPr>
          <w:spacing w:val="-5"/>
          <w:sz w:val="28"/>
        </w:rPr>
        <w:t xml:space="preserve"> </w:t>
      </w:r>
      <w:r>
        <w:rPr>
          <w:spacing w:val="-2"/>
          <w:sz w:val="28"/>
        </w:rPr>
        <w:t>других:</w:t>
      </w:r>
    </w:p>
    <w:p w:rsidR="00E531B3" w:rsidRDefault="00E03CF9">
      <w:pPr>
        <w:pStyle w:val="a3"/>
        <w:spacing w:before="149" w:line="348" w:lineRule="auto"/>
        <w:ind w:right="152"/>
      </w:pPr>
      <w:r>
        <w:t>признавать своё право на ошибку при решении физических задач или в утверждениях на научные темы и такое же право другого.</w:t>
      </w:r>
    </w:p>
    <w:p w:rsidR="00E531B3" w:rsidRDefault="00E03CF9">
      <w:pPr>
        <w:pStyle w:val="a5"/>
        <w:numPr>
          <w:ilvl w:val="2"/>
          <w:numId w:val="134"/>
        </w:numPr>
        <w:tabs>
          <w:tab w:val="left" w:pos="2396"/>
        </w:tabs>
        <w:spacing w:before="5" w:line="348" w:lineRule="auto"/>
        <w:ind w:right="151" w:firstLine="708"/>
        <w:jc w:val="both"/>
        <w:rPr>
          <w:sz w:val="28"/>
        </w:rPr>
      </w:pPr>
      <w:r>
        <w:rPr>
          <w:sz w:val="28"/>
        </w:rPr>
        <w:t xml:space="preserve">Предметные результаты освоения программы по физике (углублённый </w:t>
      </w:r>
      <w:r>
        <w:rPr>
          <w:spacing w:val="-2"/>
          <w:sz w:val="28"/>
        </w:rPr>
        <w:t>уровень).</w:t>
      </w:r>
    </w:p>
    <w:p w:rsidR="00E531B3" w:rsidRDefault="00E03CF9">
      <w:pPr>
        <w:pStyle w:val="a5"/>
        <w:numPr>
          <w:ilvl w:val="3"/>
          <w:numId w:val="134"/>
        </w:numPr>
        <w:tabs>
          <w:tab w:val="left" w:pos="2603"/>
        </w:tabs>
        <w:spacing w:before="4" w:line="350" w:lineRule="auto"/>
        <w:ind w:left="849" w:right="146" w:firstLine="708"/>
        <w:jc w:val="both"/>
        <w:rPr>
          <w:sz w:val="28"/>
        </w:rPr>
      </w:pPr>
      <w:r>
        <w:rPr>
          <w:sz w:val="28"/>
        </w:rPr>
        <w:t>Предметные результаты освоения программы по физике к концу о</w:t>
      </w:r>
      <w:r>
        <w:rPr>
          <w:sz w:val="28"/>
        </w:rPr>
        <w:t>бучения в 7 классе:</w:t>
      </w:r>
    </w:p>
    <w:p w:rsidR="00E531B3" w:rsidRDefault="00E03CF9">
      <w:pPr>
        <w:pStyle w:val="a3"/>
        <w:spacing w:line="350" w:lineRule="auto"/>
        <w:ind w:right="145"/>
      </w:pPr>
      <w:r>
        <w:t>Предметные результаты на углубленном уровне должны отражать сформированность у обучающихся умений:</w:t>
      </w:r>
    </w:p>
    <w:p w:rsidR="00E531B3" w:rsidRDefault="00E03CF9">
      <w:pPr>
        <w:pStyle w:val="a3"/>
        <w:spacing w:line="350" w:lineRule="auto"/>
        <w:ind w:right="140"/>
      </w:pPr>
      <w:r>
        <w:t>использовать понятия: физические и химические явления, наблюдение, эксперимент, модель, гипотеза, единицы физических величин, атом, молек</w:t>
      </w:r>
      <w:r>
        <w:t>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E531B3" w:rsidRDefault="00E03CF9">
      <w:pPr>
        <w:pStyle w:val="a3"/>
        <w:spacing w:line="350" w:lineRule="auto"/>
        <w:ind w:right="148"/>
      </w:pPr>
      <w:r>
        <w:t>различать явления</w:t>
      </w:r>
      <w:r>
        <w:t xml:space="preserve"> (диффузия, тепловое движение частиц вещества, равномерное движение, неравномерное движение, инерция, взаимодействие тел, равновесие</w:t>
      </w:r>
      <w:r>
        <w:rPr>
          <w:spacing w:val="80"/>
          <w:w w:val="150"/>
        </w:rPr>
        <w:t xml:space="preserve"> </w:t>
      </w:r>
      <w:r>
        <w:t>твёрдых</w:t>
      </w:r>
      <w:r>
        <w:rPr>
          <w:spacing w:val="80"/>
          <w:w w:val="150"/>
        </w:rPr>
        <w:t xml:space="preserve"> </w:t>
      </w:r>
      <w:r>
        <w:t>тел</w:t>
      </w:r>
      <w:r>
        <w:rPr>
          <w:spacing w:val="80"/>
          <w:w w:val="150"/>
        </w:rPr>
        <w:t xml:space="preserve"> </w:t>
      </w:r>
      <w:r>
        <w:t>с</w:t>
      </w:r>
      <w:r>
        <w:rPr>
          <w:spacing w:val="80"/>
          <w:w w:val="150"/>
        </w:rPr>
        <w:t xml:space="preserve"> </w:t>
      </w:r>
      <w:r>
        <w:t>закреплённой</w:t>
      </w:r>
      <w:r>
        <w:rPr>
          <w:spacing w:val="80"/>
          <w:w w:val="150"/>
        </w:rPr>
        <w:t xml:space="preserve"> </w:t>
      </w:r>
      <w:r>
        <w:t>осью</w:t>
      </w:r>
      <w:r>
        <w:rPr>
          <w:spacing w:val="80"/>
          <w:w w:val="150"/>
        </w:rPr>
        <w:t xml:space="preserve"> </w:t>
      </w:r>
      <w:r>
        <w:t>вращения,</w:t>
      </w:r>
      <w:r>
        <w:rPr>
          <w:spacing w:val="80"/>
          <w:w w:val="150"/>
        </w:rPr>
        <w:t xml:space="preserve"> </w:t>
      </w:r>
      <w:r>
        <w:t>передача</w:t>
      </w:r>
      <w:r>
        <w:rPr>
          <w:spacing w:val="80"/>
          <w:w w:val="150"/>
        </w:rPr>
        <w:t xml:space="preserve"> </w:t>
      </w:r>
      <w:r>
        <w:t>давления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твёрдыми телами, жидкостями и газами, атмосфе</w:t>
      </w:r>
      <w:r>
        <w:t>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531B3" w:rsidRDefault="00E03CF9">
      <w:pPr>
        <w:pStyle w:val="a3"/>
        <w:spacing w:line="350" w:lineRule="auto"/>
        <w:ind w:right="144"/>
      </w:pPr>
      <w:r>
        <w:t xml:space="preserve">распознавать проявление изученных физических явлений в окружающем мире (в том числе физические </w:t>
      </w:r>
      <w:r>
        <w:t xml:space="preserve">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w:t>
      </w:r>
      <w:r>
        <w:t>практическую задачу в учебную, выделять существенные свойства (признаки) физических явлений;</w:t>
      </w:r>
    </w:p>
    <w:p w:rsidR="00E531B3" w:rsidRDefault="00E03CF9">
      <w:pPr>
        <w:pStyle w:val="a3"/>
        <w:spacing w:line="350" w:lineRule="auto"/>
        <w:ind w:right="144"/>
      </w:pPr>
      <w: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w:t>
      </w:r>
      <w:r>
        <w:t>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w:t>
      </w:r>
      <w:r>
        <w:t>зических величин,</w:t>
      </w:r>
      <w:r>
        <w:rPr>
          <w:spacing w:val="-2"/>
        </w:rPr>
        <w:t xml:space="preserve"> </w:t>
      </w:r>
      <w:r>
        <w:t>находить</w:t>
      </w:r>
      <w:r>
        <w:rPr>
          <w:spacing w:val="-3"/>
        </w:rPr>
        <w:t xml:space="preserve"> </w:t>
      </w:r>
      <w:r>
        <w:t>формулы, связывающие</w:t>
      </w:r>
      <w:r>
        <w:rPr>
          <w:spacing w:val="-1"/>
        </w:rPr>
        <w:t xml:space="preserve"> </w:t>
      </w:r>
      <w:r>
        <w:t>данную физическую величину</w:t>
      </w:r>
      <w:r>
        <w:rPr>
          <w:spacing w:val="-3"/>
        </w:rPr>
        <w:t xml:space="preserve"> </w:t>
      </w:r>
      <w:r>
        <w:t>с другими величинами, строить графики изученных зависимостей физических величин;</w:t>
      </w:r>
    </w:p>
    <w:p w:rsidR="00E531B3" w:rsidRDefault="00E03CF9">
      <w:pPr>
        <w:pStyle w:val="a3"/>
        <w:spacing w:line="350" w:lineRule="auto"/>
        <w:ind w:right="148"/>
      </w:pPr>
      <w:r>
        <w:t>характеризовать свойства тел, физические явления и процессы, используя правила сложения сил (вдоль о</w:t>
      </w:r>
      <w:r>
        <w:t>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w:t>
      </w:r>
      <w:r>
        <w:rPr>
          <w:spacing w:val="40"/>
        </w:rPr>
        <w:t xml:space="preserve"> </w:t>
      </w:r>
      <w:r>
        <w:t>закона и записывать его математическое выражение;</w:t>
      </w:r>
    </w:p>
    <w:p w:rsidR="00E531B3" w:rsidRDefault="00E03CF9">
      <w:pPr>
        <w:pStyle w:val="a3"/>
        <w:spacing w:line="350" w:lineRule="auto"/>
        <w:ind w:right="147"/>
      </w:pPr>
      <w:r>
        <w:t xml:space="preserve">строить </w:t>
      </w:r>
      <w:r>
        <w:t>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E531B3" w:rsidRDefault="00E03CF9">
      <w:pPr>
        <w:pStyle w:val="a3"/>
        <w:spacing w:line="350" w:lineRule="auto"/>
        <w:ind w:right="139"/>
      </w:pPr>
      <w:r>
        <w:t>объяснять физи</w:t>
      </w:r>
      <w:r>
        <w:t>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w:t>
      </w:r>
      <w:r>
        <w:rPr>
          <w:spacing w:val="40"/>
        </w:rPr>
        <w:t xml:space="preserve">  </w:t>
      </w:r>
      <w:r>
        <w:t>величин,</w:t>
      </w:r>
      <w:r>
        <w:rPr>
          <w:spacing w:val="40"/>
        </w:rPr>
        <w:t xml:space="preserve">  </w:t>
      </w:r>
      <w:r>
        <w:t>выбирать</w:t>
      </w:r>
      <w:r>
        <w:rPr>
          <w:spacing w:val="40"/>
        </w:rPr>
        <w:t xml:space="preserve">  </w:t>
      </w:r>
      <w:r>
        <w:t>физическую</w:t>
      </w:r>
      <w:r>
        <w:rPr>
          <w:spacing w:val="40"/>
        </w:rPr>
        <w:t xml:space="preserve">  </w:t>
      </w:r>
      <w:r>
        <w:t>модель</w:t>
      </w:r>
      <w:r>
        <w:t>,</w:t>
      </w:r>
      <w:r>
        <w:rPr>
          <w:spacing w:val="40"/>
        </w:rPr>
        <w:t xml:space="preserve">  </w:t>
      </w:r>
      <w:r>
        <w:t>выявлять</w:t>
      </w:r>
      <w:r>
        <w:rPr>
          <w:spacing w:val="40"/>
        </w:rPr>
        <w:t xml:space="preserve">  </w:t>
      </w:r>
      <w:r>
        <w:t>причинно-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lastRenderedPageBreak/>
        <w:t>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rsidR="00E531B3" w:rsidRDefault="00E03CF9">
      <w:pPr>
        <w:pStyle w:val="a3"/>
        <w:spacing w:line="350" w:lineRule="auto"/>
        <w:ind w:right="140"/>
      </w:pPr>
      <w: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w:t>
      </w:r>
      <w:r>
        <w:t>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w:t>
      </w:r>
      <w:r>
        <w:t>нной при решении задачи;</w:t>
      </w:r>
    </w:p>
    <w:p w:rsidR="00E531B3" w:rsidRDefault="00E03CF9">
      <w:pPr>
        <w:pStyle w:val="a3"/>
        <w:spacing w:line="350" w:lineRule="auto"/>
        <w:ind w:right="144"/>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w:t>
      </w:r>
      <w:r>
        <w:rPr>
          <w:spacing w:val="40"/>
        </w:rPr>
        <w:t xml:space="preserve"> </w:t>
      </w:r>
      <w:r>
        <w:t>полученный результа</w:t>
      </w:r>
      <w:r>
        <w:t>т;</w:t>
      </w:r>
    </w:p>
    <w:p w:rsidR="00E531B3" w:rsidRDefault="00E03CF9">
      <w:pPr>
        <w:pStyle w:val="a3"/>
        <w:spacing w:line="350" w:lineRule="auto"/>
        <w:ind w:right="141"/>
      </w:pPr>
      <w: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w:t>
      </w:r>
      <w:r>
        <w:t xml:space="preserve">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rsidR="00E531B3" w:rsidRDefault="00E03CF9">
      <w:pPr>
        <w:pStyle w:val="a3"/>
        <w:spacing w:line="350" w:lineRule="auto"/>
        <w:ind w:right="141"/>
      </w:pPr>
      <w:r>
        <w:t>проводить прямые и косвенные измерения физических величин</w:t>
      </w:r>
      <w:r>
        <w:t xml:space="preserve">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w:t>
      </w:r>
      <w:r>
        <w:rPr>
          <w:spacing w:val="-3"/>
        </w:rPr>
        <w:t xml:space="preserve"> </w:t>
      </w:r>
      <w:r>
        <w:t>действия</w:t>
      </w:r>
      <w:r>
        <w:rPr>
          <w:spacing w:val="-4"/>
        </w:rPr>
        <w:t xml:space="preserve"> </w:t>
      </w:r>
      <w:r>
        <w:t>просты</w:t>
      </w:r>
      <w:r>
        <w:t>х</w:t>
      </w:r>
      <w:r>
        <w:rPr>
          <w:spacing w:val="-4"/>
        </w:rPr>
        <w:t xml:space="preserve"> </w:t>
      </w:r>
      <w:r>
        <w:t>механизмов)</w:t>
      </w:r>
      <w:r>
        <w:rPr>
          <w:spacing w:val="-3"/>
        </w:rPr>
        <w:t xml:space="preserve"> </w:t>
      </w:r>
      <w:r>
        <w:t>с</w:t>
      </w:r>
      <w:r>
        <w:rPr>
          <w:spacing w:val="-3"/>
        </w:rPr>
        <w:t xml:space="preserve"> </w:t>
      </w:r>
      <w:r>
        <w:t>использованием</w:t>
      </w:r>
      <w:r>
        <w:rPr>
          <w:spacing w:val="-5"/>
        </w:rPr>
        <w:t xml:space="preserve"> </w:t>
      </w:r>
      <w:r>
        <w:t>аналоговых</w:t>
      </w:r>
      <w:r>
        <w:rPr>
          <w:spacing w:val="-2"/>
        </w:rPr>
        <w:t xml:space="preserve"> </w:t>
      </w:r>
      <w:r>
        <w:t>и</w:t>
      </w:r>
      <w:r>
        <w:rPr>
          <w:spacing w:val="-4"/>
        </w:rPr>
        <w:t xml:space="preserve"> </w:t>
      </w:r>
      <w:r>
        <w:t>цифровых приборов,</w:t>
      </w:r>
      <w:r>
        <w:rPr>
          <w:spacing w:val="-5"/>
        </w:rPr>
        <w:t xml:space="preserve"> </w:t>
      </w:r>
      <w:r>
        <w:t>обосновывать</w:t>
      </w:r>
      <w:r>
        <w:rPr>
          <w:spacing w:val="-6"/>
        </w:rPr>
        <w:t xml:space="preserve"> </w:t>
      </w:r>
      <w:r>
        <w:t>выбор</w:t>
      </w:r>
      <w:r>
        <w:rPr>
          <w:spacing w:val="-3"/>
        </w:rPr>
        <w:t xml:space="preserve"> </w:t>
      </w:r>
      <w:r>
        <w:t>метода</w:t>
      </w:r>
      <w:r>
        <w:rPr>
          <w:spacing w:val="-7"/>
        </w:rPr>
        <w:t xml:space="preserve"> </w:t>
      </w:r>
      <w:r>
        <w:t>измерения,</w:t>
      </w:r>
      <w:r>
        <w:rPr>
          <w:spacing w:val="-4"/>
        </w:rPr>
        <w:t xml:space="preserve"> </w:t>
      </w:r>
      <w:r>
        <w:t>фиксировать</w:t>
      </w:r>
      <w:r>
        <w:rPr>
          <w:spacing w:val="-5"/>
        </w:rPr>
        <w:t xml:space="preserve"> </w:t>
      </w:r>
      <w:r>
        <w:t>показания</w:t>
      </w:r>
      <w:r>
        <w:rPr>
          <w:spacing w:val="-4"/>
        </w:rPr>
        <w:t xml:space="preserve"> </w:t>
      </w:r>
      <w:r>
        <w:t>приборов, находить значение измеряемой величины с помощью усреднения результатов серии измерений и оценивать погрешность измерений;</w:t>
      </w:r>
    </w:p>
    <w:p w:rsidR="00E531B3" w:rsidRDefault="00E03CF9">
      <w:pPr>
        <w:pStyle w:val="a3"/>
        <w:spacing w:line="314" w:lineRule="exact"/>
        <w:ind w:left="1558" w:firstLine="0"/>
      </w:pPr>
      <w:r>
        <w:t>пр</w:t>
      </w:r>
      <w:r>
        <w:t>оводить</w:t>
      </w:r>
      <w:r>
        <w:rPr>
          <w:spacing w:val="42"/>
        </w:rPr>
        <w:t xml:space="preserve">  </w:t>
      </w:r>
      <w:r>
        <w:t>несложные</w:t>
      </w:r>
      <w:r>
        <w:rPr>
          <w:spacing w:val="47"/>
        </w:rPr>
        <w:t xml:space="preserve">  </w:t>
      </w:r>
      <w:r>
        <w:t>экспериментальные</w:t>
      </w:r>
      <w:r>
        <w:rPr>
          <w:spacing w:val="48"/>
        </w:rPr>
        <w:t xml:space="preserve">  </w:t>
      </w:r>
      <w:r>
        <w:t>исследования</w:t>
      </w:r>
      <w:r>
        <w:rPr>
          <w:spacing w:val="48"/>
        </w:rPr>
        <w:t xml:space="preserve">  </w:t>
      </w:r>
      <w:r>
        <w:rPr>
          <w:spacing w:val="-2"/>
        </w:rPr>
        <w:t>зависимостей</w:t>
      </w:r>
    </w:p>
    <w:p w:rsidR="00E531B3" w:rsidRDefault="00E531B3">
      <w:pPr>
        <w:pStyle w:val="a3"/>
        <w:spacing w:line="314"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w:t>
      </w:r>
      <w:r>
        <w:t>тей тел и независимости силы трения от площади соприкосновения</w:t>
      </w:r>
      <w:r>
        <w:rPr>
          <w:spacing w:val="-2"/>
        </w:rPr>
        <w:t xml:space="preserve"> </w:t>
      </w:r>
      <w:r>
        <w:t>тел,</w:t>
      </w:r>
      <w:r>
        <w:rPr>
          <w:spacing w:val="-3"/>
        </w:rPr>
        <w:t xml:space="preserve"> </w:t>
      </w:r>
      <w:r>
        <w:t>силы</w:t>
      </w:r>
      <w:r>
        <w:rPr>
          <w:spacing w:val="-2"/>
        </w:rPr>
        <w:t xml:space="preserve"> </w:t>
      </w:r>
      <w:r>
        <w:t>упругости</w:t>
      </w:r>
      <w:r>
        <w:rPr>
          <w:spacing w:val="-2"/>
        </w:rPr>
        <w:t xml:space="preserve"> </w:t>
      </w:r>
      <w:r>
        <w:t>от</w:t>
      </w:r>
      <w:r>
        <w:rPr>
          <w:spacing w:val="-1"/>
        </w:rPr>
        <w:t xml:space="preserve"> </w:t>
      </w:r>
      <w:r>
        <w:t>удлинения</w:t>
      </w:r>
      <w:r>
        <w:rPr>
          <w:spacing w:val="-2"/>
        </w:rPr>
        <w:t xml:space="preserve"> </w:t>
      </w:r>
      <w:r>
        <w:t>пружины,</w:t>
      </w:r>
      <w:r>
        <w:rPr>
          <w:spacing w:val="-3"/>
        </w:rPr>
        <w:t xml:space="preserve"> </w:t>
      </w:r>
      <w:r>
        <w:t>выталкивающей</w:t>
      </w:r>
      <w:r>
        <w:rPr>
          <w:spacing w:val="-4"/>
        </w:rPr>
        <w:t xml:space="preserve"> </w:t>
      </w:r>
      <w:r>
        <w:t>силы от объёма погружённой части тела и от плотности жидкости, её независимости от плотности тела, от глубины, на которую погружено тело,</w:t>
      </w:r>
      <w:r>
        <w:t xml:space="preserve">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w:t>
      </w:r>
      <w:r>
        <w:t xml:space="preserve">влять полученные зависимости физических величин в виде таблиц и графиков, оценивать погрешности, проводить выводы по результатам </w:t>
      </w:r>
      <w:r>
        <w:rPr>
          <w:spacing w:val="-2"/>
        </w:rPr>
        <w:t>исследования;</w:t>
      </w:r>
    </w:p>
    <w:p w:rsidR="00E531B3" w:rsidRDefault="00E03CF9">
      <w:pPr>
        <w:pStyle w:val="a3"/>
        <w:spacing w:line="350" w:lineRule="auto"/>
        <w:ind w:right="150"/>
      </w:pPr>
      <w:r>
        <w:t xml:space="preserve">соблюдать правила техники безопасного труда при работе с лабораторным </w:t>
      </w:r>
      <w:r>
        <w:rPr>
          <w:spacing w:val="-2"/>
        </w:rPr>
        <w:t>оборудованием;</w:t>
      </w:r>
    </w:p>
    <w:p w:rsidR="00E531B3" w:rsidRDefault="00E03CF9">
      <w:pPr>
        <w:pStyle w:val="a3"/>
        <w:spacing w:line="350" w:lineRule="auto"/>
        <w:ind w:right="143"/>
      </w:pPr>
      <w:r>
        <w:t xml:space="preserve">указывать принципы действия </w:t>
      </w:r>
      <w:r>
        <w:t>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531B3" w:rsidRDefault="00E03CF9">
      <w:pPr>
        <w:pStyle w:val="a3"/>
        <w:spacing w:line="350" w:lineRule="auto"/>
        <w:ind w:right="145"/>
      </w:pPr>
      <w:r>
        <w:t>характеризовать принципы действия изученных приборов, технических устройств</w:t>
      </w:r>
      <w:r>
        <w:rPr>
          <w:spacing w:val="-5"/>
        </w:rPr>
        <w:t xml:space="preserve"> </w:t>
      </w:r>
      <w:r>
        <w:t>и</w:t>
      </w:r>
      <w:r>
        <w:rPr>
          <w:spacing w:val="-3"/>
        </w:rPr>
        <w:t xml:space="preserve"> </w:t>
      </w:r>
      <w:r>
        <w:t>технологических</w:t>
      </w:r>
      <w:r>
        <w:rPr>
          <w:spacing w:val="-2"/>
        </w:rPr>
        <w:t xml:space="preserve"> </w:t>
      </w:r>
      <w:r>
        <w:t>процессов</w:t>
      </w:r>
      <w:r>
        <w:rPr>
          <w:spacing w:val="-7"/>
        </w:rPr>
        <w:t xml:space="preserve"> </w:t>
      </w:r>
      <w:r>
        <w:t>с</w:t>
      </w:r>
      <w:r>
        <w:rPr>
          <w:spacing w:val="-3"/>
        </w:rPr>
        <w:t xml:space="preserve"> </w:t>
      </w:r>
      <w:r>
        <w:t>использованием</w:t>
      </w:r>
      <w:r>
        <w:rPr>
          <w:spacing w:val="-6"/>
        </w:rPr>
        <w:t xml:space="preserve"> </w:t>
      </w:r>
      <w:r>
        <w:t>их</w:t>
      </w:r>
      <w:r>
        <w:rPr>
          <w:spacing w:val="-2"/>
        </w:rPr>
        <w:t xml:space="preserve"> </w:t>
      </w:r>
      <w:r>
        <w:t>описания</w:t>
      </w:r>
      <w:r>
        <w:rPr>
          <w:spacing w:val="-3"/>
        </w:rPr>
        <w:t xml:space="preserve"> </w:t>
      </w:r>
      <w:r>
        <w:t>(в</w:t>
      </w:r>
      <w:r>
        <w:rPr>
          <w:spacing w:val="-4"/>
        </w:rPr>
        <w:t xml:space="preserve"> </w:t>
      </w:r>
      <w:r>
        <w:t>том</w:t>
      </w:r>
      <w:r>
        <w:rPr>
          <w:spacing w:val="-3"/>
        </w:rPr>
        <w:t xml:space="preserve"> </w:t>
      </w:r>
      <w:r>
        <w:t>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531B3" w:rsidRDefault="00E03CF9">
      <w:pPr>
        <w:pStyle w:val="a3"/>
        <w:spacing w:line="350" w:lineRule="auto"/>
        <w:ind w:right="149"/>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E531B3" w:rsidRDefault="00E03CF9">
      <w:pPr>
        <w:pStyle w:val="a3"/>
        <w:spacing w:line="350" w:lineRule="auto"/>
        <w:ind w:right="143"/>
      </w:pPr>
      <w:r>
        <w:t>приводить примеры (находить информацию о примерах) практического использования физических зн</w:t>
      </w:r>
      <w:r>
        <w:t xml:space="preserve">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E531B3" w:rsidRDefault="00E03CF9">
      <w:pPr>
        <w:pStyle w:val="a3"/>
        <w:spacing w:line="317" w:lineRule="exact"/>
        <w:ind w:left="1558" w:firstLine="0"/>
      </w:pPr>
      <w:r>
        <w:t>осуществлять</w:t>
      </w:r>
      <w:r>
        <w:rPr>
          <w:spacing w:val="21"/>
        </w:rPr>
        <w:t xml:space="preserve">  </w:t>
      </w:r>
      <w:r>
        <w:t>отбор</w:t>
      </w:r>
      <w:r>
        <w:rPr>
          <w:spacing w:val="25"/>
        </w:rPr>
        <w:t xml:space="preserve">  </w:t>
      </w:r>
      <w:r>
        <w:t>источников</w:t>
      </w:r>
      <w:r>
        <w:rPr>
          <w:spacing w:val="23"/>
        </w:rPr>
        <w:t xml:space="preserve">  </w:t>
      </w:r>
      <w:r>
        <w:t>информации</w:t>
      </w:r>
      <w:r>
        <w:rPr>
          <w:spacing w:val="23"/>
        </w:rPr>
        <w:t xml:space="preserve">  </w:t>
      </w:r>
      <w:r>
        <w:t>физического</w:t>
      </w:r>
      <w:r>
        <w:rPr>
          <w:spacing w:val="24"/>
        </w:rPr>
        <w:t xml:space="preserve">  </w:t>
      </w:r>
      <w:r>
        <w:t>содер</w:t>
      </w:r>
      <w:r>
        <w:t>жания</w:t>
      </w:r>
      <w:r>
        <w:rPr>
          <w:spacing w:val="25"/>
        </w:rPr>
        <w:t xml:space="preserve">  </w:t>
      </w:r>
      <w:r>
        <w:rPr>
          <w:spacing w:val="-10"/>
        </w:rPr>
        <w:t>в</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lastRenderedPageBreak/>
        <w:t>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531B3" w:rsidRDefault="00E03CF9">
      <w:pPr>
        <w:pStyle w:val="a3"/>
        <w:spacing w:line="350" w:lineRule="auto"/>
        <w:ind w:right="141"/>
      </w:pPr>
      <w:r>
        <w:t>использовать при выполнен</w:t>
      </w:r>
      <w:r>
        <w:t>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531B3" w:rsidRDefault="00E03CF9">
      <w:pPr>
        <w:pStyle w:val="a3"/>
        <w:spacing w:line="319" w:lineRule="exact"/>
        <w:ind w:left="1558" w:firstLine="0"/>
      </w:pPr>
      <w:r>
        <w:t>создавать</w:t>
      </w:r>
      <w:r>
        <w:rPr>
          <w:spacing w:val="-2"/>
        </w:rPr>
        <w:t xml:space="preserve"> </w:t>
      </w:r>
      <w:r>
        <w:t>собственные</w:t>
      </w:r>
      <w:r>
        <w:rPr>
          <w:spacing w:val="5"/>
        </w:rPr>
        <w:t xml:space="preserve"> </w:t>
      </w:r>
      <w:r>
        <w:t>краткие</w:t>
      </w:r>
      <w:r>
        <w:rPr>
          <w:spacing w:val="2"/>
        </w:rPr>
        <w:t xml:space="preserve"> </w:t>
      </w:r>
      <w:r>
        <w:t>письм</w:t>
      </w:r>
      <w:r>
        <w:t>енные</w:t>
      </w:r>
      <w:r>
        <w:rPr>
          <w:spacing w:val="1"/>
        </w:rPr>
        <w:t xml:space="preserve"> </w:t>
      </w:r>
      <w:r>
        <w:t>и</w:t>
      </w:r>
      <w:r>
        <w:rPr>
          <w:spacing w:val="5"/>
        </w:rPr>
        <w:t xml:space="preserve"> </w:t>
      </w:r>
      <w:r>
        <w:t>устные</w:t>
      </w:r>
      <w:r>
        <w:rPr>
          <w:spacing w:val="4"/>
        </w:rPr>
        <w:t xml:space="preserve"> </w:t>
      </w:r>
      <w:r>
        <w:t>сообщения</w:t>
      </w:r>
      <w:r>
        <w:rPr>
          <w:spacing w:val="2"/>
        </w:rPr>
        <w:t xml:space="preserve"> </w:t>
      </w:r>
      <w:r>
        <w:t>на</w:t>
      </w:r>
      <w:r>
        <w:rPr>
          <w:spacing w:val="2"/>
        </w:rPr>
        <w:t xml:space="preserve"> </w:t>
      </w:r>
      <w:r>
        <w:t>основе</w:t>
      </w:r>
      <w:r>
        <w:rPr>
          <w:spacing w:val="2"/>
        </w:rPr>
        <w:t xml:space="preserve"> </w:t>
      </w:r>
      <w:r>
        <w:rPr>
          <w:spacing w:val="-5"/>
        </w:rPr>
        <w:t>2–</w:t>
      </w:r>
    </w:p>
    <w:p w:rsidR="00E531B3" w:rsidRDefault="00E03CF9">
      <w:pPr>
        <w:pStyle w:val="a3"/>
        <w:spacing w:before="146" w:line="350" w:lineRule="auto"/>
        <w:ind w:right="142" w:firstLine="0"/>
      </w:pPr>
      <w:r>
        <w:t>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w:t>
      </w:r>
      <w:r>
        <w:t>, сопровождать выступление презентацией;</w:t>
      </w:r>
    </w:p>
    <w:p w:rsidR="00E531B3" w:rsidRDefault="00E03CF9">
      <w:pPr>
        <w:pStyle w:val="a3"/>
        <w:spacing w:line="350" w:lineRule="auto"/>
        <w:ind w:right="139"/>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w:t>
      </w:r>
      <w:r>
        <w:t>траивать коммуникативное взаимодействие, учитывая мнение окружающих.</w:t>
      </w:r>
    </w:p>
    <w:p w:rsidR="00E531B3" w:rsidRDefault="00E03CF9">
      <w:pPr>
        <w:pStyle w:val="a5"/>
        <w:numPr>
          <w:ilvl w:val="3"/>
          <w:numId w:val="134"/>
        </w:numPr>
        <w:tabs>
          <w:tab w:val="left" w:pos="2603"/>
        </w:tabs>
        <w:spacing w:line="348" w:lineRule="auto"/>
        <w:ind w:left="849" w:right="144" w:firstLine="708"/>
        <w:jc w:val="both"/>
        <w:rPr>
          <w:sz w:val="28"/>
        </w:rPr>
      </w:pPr>
      <w:r>
        <w:rPr>
          <w:sz w:val="28"/>
        </w:rPr>
        <w:t>Предметные результаты освоения программы по физике к концу обучения в 8 классе:</w:t>
      </w:r>
    </w:p>
    <w:p w:rsidR="00E531B3" w:rsidRDefault="00E03CF9">
      <w:pPr>
        <w:pStyle w:val="a3"/>
        <w:spacing w:line="350" w:lineRule="auto"/>
        <w:ind w:right="150"/>
      </w:pPr>
      <w:r>
        <w:t>Предметные результаты на углубленном уровне должны отражать сформированность у обучающихся умений:</w:t>
      </w:r>
    </w:p>
    <w:p w:rsidR="00E531B3" w:rsidRDefault="00E03CF9">
      <w:pPr>
        <w:pStyle w:val="a3"/>
        <w:spacing w:line="350" w:lineRule="auto"/>
        <w:ind w:right="139"/>
      </w:pPr>
      <w:r>
        <w:t>использо</w:t>
      </w:r>
      <w:r>
        <w:t>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w:t>
      </w:r>
      <w:r>
        <w:t>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w:t>
      </w:r>
    </w:p>
    <w:p w:rsidR="00E531B3" w:rsidRDefault="00E03CF9">
      <w:pPr>
        <w:pStyle w:val="a3"/>
        <w:spacing w:line="350" w:lineRule="auto"/>
        <w:ind w:right="148"/>
      </w:pPr>
      <w: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w:t>
      </w:r>
      <w:r>
        <w:t>овые потери, электризация тел, взаимодействие</w:t>
      </w:r>
      <w:r>
        <w:rPr>
          <w:spacing w:val="80"/>
          <w:w w:val="150"/>
        </w:rPr>
        <w:t xml:space="preserve"> </w:t>
      </w:r>
      <w:r>
        <w:t>зарядов,</w:t>
      </w:r>
      <w:r>
        <w:rPr>
          <w:spacing w:val="80"/>
          <w:w w:val="150"/>
        </w:rPr>
        <w:t xml:space="preserve"> </w:t>
      </w:r>
      <w:r>
        <w:t>действия</w:t>
      </w:r>
      <w:r>
        <w:rPr>
          <w:spacing w:val="80"/>
          <w:w w:val="150"/>
        </w:rPr>
        <w:t xml:space="preserve"> </w:t>
      </w:r>
      <w:r>
        <w:t>электрического</w:t>
      </w:r>
      <w:r>
        <w:rPr>
          <w:spacing w:val="80"/>
          <w:w w:val="150"/>
        </w:rPr>
        <w:t xml:space="preserve"> </w:t>
      </w:r>
      <w:r>
        <w:t>тока,</w:t>
      </w:r>
      <w:r>
        <w:rPr>
          <w:spacing w:val="80"/>
          <w:w w:val="150"/>
        </w:rPr>
        <w:t xml:space="preserve"> </w:t>
      </w:r>
      <w:r>
        <w:t>короткое</w:t>
      </w:r>
      <w:r>
        <w:rPr>
          <w:spacing w:val="80"/>
          <w:w w:val="150"/>
        </w:rPr>
        <w:t xml:space="preserve"> </w:t>
      </w:r>
      <w:r>
        <w:t>замыкание,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9" w:firstLine="0"/>
      </w:pPr>
      <w:r>
        <w:lastRenderedPageBreak/>
        <w:t>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rsidR="00E531B3" w:rsidRDefault="00E03CF9">
      <w:pPr>
        <w:pStyle w:val="a3"/>
        <w:spacing w:line="350" w:lineRule="auto"/>
        <w:ind w:right="145"/>
      </w:pPr>
      <w:r>
        <w:t>распознавать проявление изученных физических явлений в окружающем мире (в том числе фи</w:t>
      </w:r>
      <w:r>
        <w:t xml:space="preserve">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w:t>
      </w:r>
      <w:r>
        <w:t>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531B3" w:rsidRDefault="00E03CF9">
      <w:pPr>
        <w:pStyle w:val="a3"/>
        <w:spacing w:line="350" w:lineRule="auto"/>
        <w:ind w:right="141"/>
      </w:pPr>
      <w:r>
        <w:t>описывать изученные свойства тел и физические я</w:t>
      </w:r>
      <w:r>
        <w:t xml:space="preserve">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w:t>
      </w:r>
      <w:r>
        <w:t>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w:t>
      </w:r>
      <w:r>
        <w:t>),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w:t>
      </w:r>
      <w:r>
        <w:t>н;</w:t>
      </w:r>
    </w:p>
    <w:p w:rsidR="00E531B3" w:rsidRDefault="00E03CF9">
      <w:pPr>
        <w:pStyle w:val="a3"/>
        <w:spacing w:line="350" w:lineRule="auto"/>
        <w:ind w:right="141"/>
      </w:pPr>
      <w: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w:t>
      </w:r>
      <w:r>
        <w:t>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rsidR="00E531B3" w:rsidRDefault="00E03CF9">
      <w:pPr>
        <w:pStyle w:val="a3"/>
        <w:spacing w:line="317" w:lineRule="exact"/>
        <w:ind w:left="1558" w:firstLine="0"/>
      </w:pPr>
      <w:r>
        <w:t>строить</w:t>
      </w:r>
      <w:r>
        <w:rPr>
          <w:spacing w:val="-10"/>
        </w:rPr>
        <w:t xml:space="preserve"> </w:t>
      </w:r>
      <w:r>
        <w:t>простые</w:t>
      </w:r>
      <w:r>
        <w:rPr>
          <w:spacing w:val="-4"/>
        </w:rPr>
        <w:t xml:space="preserve"> </w:t>
      </w:r>
      <w:r>
        <w:t>физические</w:t>
      </w:r>
      <w:r>
        <w:rPr>
          <w:spacing w:val="-4"/>
        </w:rPr>
        <w:t xml:space="preserve"> </w:t>
      </w:r>
      <w:r>
        <w:t>модели</w:t>
      </w:r>
      <w:r>
        <w:rPr>
          <w:spacing w:val="-4"/>
        </w:rPr>
        <w:t xml:space="preserve"> </w:t>
      </w:r>
      <w:r>
        <w:t>реальных</w:t>
      </w:r>
      <w:r>
        <w:rPr>
          <w:spacing w:val="-2"/>
        </w:rPr>
        <w:t xml:space="preserve"> </w:t>
      </w:r>
      <w:r>
        <w:t>объектов,</w:t>
      </w:r>
      <w:r>
        <w:rPr>
          <w:spacing w:val="-3"/>
        </w:rPr>
        <w:t xml:space="preserve"> </w:t>
      </w:r>
      <w:r>
        <w:t>процессов</w:t>
      </w:r>
      <w:r>
        <w:rPr>
          <w:spacing w:val="-5"/>
        </w:rPr>
        <w:t xml:space="preserve"> </w:t>
      </w:r>
      <w:r>
        <w:t>и</w:t>
      </w:r>
      <w:r>
        <w:rPr>
          <w:spacing w:val="-1"/>
        </w:rPr>
        <w:t xml:space="preserve"> </w:t>
      </w:r>
      <w:r>
        <w:rPr>
          <w:spacing w:val="-2"/>
        </w:rPr>
        <w:t>явлений,</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lastRenderedPageBreak/>
        <w:t>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E531B3" w:rsidRDefault="00E03CF9">
      <w:pPr>
        <w:pStyle w:val="a3"/>
        <w:spacing w:line="350" w:lineRule="auto"/>
        <w:ind w:right="137"/>
      </w:pPr>
      <w:r>
        <w:t>объяснять физические явления, п</w:t>
      </w:r>
      <w:r>
        <w:t>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w:t>
      </w:r>
      <w:r>
        <w:t>- 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rsidR="00E531B3" w:rsidRDefault="00E03CF9">
      <w:pPr>
        <w:pStyle w:val="a3"/>
        <w:spacing w:line="350" w:lineRule="auto"/>
        <w:ind w:right="140"/>
      </w:pPr>
      <w:r>
        <w:t>решать расчётные задачи (с использованием 2–3 уравнений) по изучаемым темам курса физики</w:t>
      </w:r>
      <w:r>
        <w:t>,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w:t>
      </w:r>
      <w:r>
        <w:t>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w:t>
      </w:r>
      <w:r>
        <w:t>личины, полученной при решении задачи;</w:t>
      </w:r>
    </w:p>
    <w:p w:rsidR="00E531B3" w:rsidRDefault="00E03CF9">
      <w:pPr>
        <w:pStyle w:val="a3"/>
        <w:spacing w:line="350" w:lineRule="auto"/>
        <w:ind w:right="142"/>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w:t>
      </w:r>
      <w:r>
        <w:rPr>
          <w:spacing w:val="40"/>
        </w:rPr>
        <w:t xml:space="preserve"> </w:t>
      </w:r>
      <w:r>
        <w:t>получ</w:t>
      </w:r>
      <w:r>
        <w:t>енный результат;</w:t>
      </w:r>
    </w:p>
    <w:p w:rsidR="00E531B3" w:rsidRDefault="00E03CF9">
      <w:pPr>
        <w:pStyle w:val="a3"/>
        <w:spacing w:line="350" w:lineRule="auto"/>
        <w:ind w:right="142"/>
      </w:pPr>
      <w: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w:t>
      </w:r>
      <w:r>
        <w:rPr>
          <w:spacing w:val="-5"/>
        </w:rPr>
        <w:t xml:space="preserve"> </w:t>
      </w:r>
      <w:r>
        <w:t>(поглоща</w:t>
      </w:r>
      <w:r>
        <w:t>ющей)</w:t>
      </w:r>
      <w:r>
        <w:rPr>
          <w:spacing w:val="-5"/>
        </w:rPr>
        <w:t xml:space="preserve"> </w:t>
      </w:r>
      <w:r>
        <w:t>поверхности,</w:t>
      </w:r>
      <w:r>
        <w:rPr>
          <w:spacing w:val="-5"/>
        </w:rPr>
        <w:t xml:space="preserve"> </w:t>
      </w:r>
      <w:r>
        <w:t>скорость</w:t>
      </w:r>
      <w:r>
        <w:rPr>
          <w:spacing w:val="-5"/>
        </w:rPr>
        <w:t xml:space="preserve"> </w:t>
      </w:r>
      <w:r>
        <w:t>испарения</w:t>
      </w:r>
      <w:r>
        <w:rPr>
          <w:spacing w:val="-5"/>
        </w:rPr>
        <w:t xml:space="preserve"> </w:t>
      </w:r>
      <w:r>
        <w:t>воды</w:t>
      </w:r>
      <w:r>
        <w:rPr>
          <w:spacing w:val="-5"/>
        </w:rPr>
        <w:t xml:space="preserve"> </w:t>
      </w:r>
      <w:r>
        <w:t>от</w:t>
      </w:r>
      <w:r>
        <w:rPr>
          <w:spacing w:val="-5"/>
        </w:rPr>
        <w:t xml:space="preserve"> </w:t>
      </w:r>
      <w:r>
        <w:t xml:space="preserve">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w:t>
      </w:r>
      <w:r>
        <w:t>поля на проводник с током,</w:t>
      </w:r>
      <w:r>
        <w:rPr>
          <w:spacing w:val="40"/>
        </w:rPr>
        <w:t xml:space="preserve"> </w:t>
      </w:r>
      <w:r>
        <w:t>свойства</w:t>
      </w:r>
      <w:r>
        <w:rPr>
          <w:spacing w:val="40"/>
        </w:rPr>
        <w:t xml:space="preserve"> </w:t>
      </w:r>
      <w:r>
        <w:t>электромагнита,</w:t>
      </w:r>
      <w:r>
        <w:rPr>
          <w:spacing w:val="40"/>
        </w:rPr>
        <w:t xml:space="preserve"> </w:t>
      </w:r>
      <w:r>
        <w:t>свойства</w:t>
      </w:r>
      <w:r>
        <w:rPr>
          <w:spacing w:val="40"/>
        </w:rPr>
        <w:t xml:space="preserve"> </w:t>
      </w:r>
      <w:r>
        <w:t>электродвигателя</w:t>
      </w:r>
      <w:r>
        <w:rPr>
          <w:spacing w:val="40"/>
        </w:rPr>
        <w:t xml:space="preserve"> </w:t>
      </w:r>
      <w:r>
        <w:t>постоянного</w:t>
      </w:r>
      <w:r>
        <w:rPr>
          <w:spacing w:val="40"/>
        </w:rPr>
        <w:t xml:space="preserve"> </w:t>
      </w:r>
      <w:r>
        <w:t>тока):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формулировать проверяемое предположение (гипотезу) о возможных результатах наблюдений, самостоятельно собирать установку из избыточного набор</w:t>
      </w:r>
      <w:r>
        <w:t>а оборудования, описывать ход опыта и формулировать выводы;</w:t>
      </w:r>
    </w:p>
    <w:p w:rsidR="00E531B3" w:rsidRDefault="00E03CF9">
      <w:pPr>
        <w:pStyle w:val="a3"/>
        <w:spacing w:line="350" w:lineRule="auto"/>
        <w:ind w:right="139"/>
      </w:pPr>
      <w: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w:t>
      </w:r>
      <w:r>
        <w:t>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E531B3" w:rsidRDefault="00E03CF9">
      <w:pPr>
        <w:pStyle w:val="a3"/>
        <w:spacing w:line="350" w:lineRule="auto"/>
        <w:ind w:right="139"/>
      </w:pPr>
      <w:r>
        <w:t>проводить экспериментальные исследования зависи</w:t>
      </w:r>
      <w:r>
        <w:t>мостей физических величин (зависимость давления воздуха от его объёма и нагревания или</w:t>
      </w:r>
      <w:r>
        <w:rPr>
          <w:spacing w:val="80"/>
        </w:rPr>
        <w:t xml:space="preserve"> </w:t>
      </w:r>
      <w:r>
        <w:t>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w:t>
      </w:r>
      <w:r>
        <w:t>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w:t>
      </w:r>
      <w:r>
        <w:t>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w:t>
      </w:r>
      <w:r>
        <w:t>ледования;</w:t>
      </w:r>
    </w:p>
    <w:p w:rsidR="00E531B3" w:rsidRDefault="00E03CF9">
      <w:pPr>
        <w:pStyle w:val="a3"/>
        <w:spacing w:line="348" w:lineRule="auto"/>
        <w:ind w:right="142"/>
      </w:pPr>
      <w:r>
        <w:t xml:space="preserve">соблюдать правила безопасного труда при работе с лабораторным </w:t>
      </w:r>
      <w:r>
        <w:rPr>
          <w:spacing w:val="-2"/>
        </w:rPr>
        <w:t>оборудованием;</w:t>
      </w:r>
    </w:p>
    <w:p w:rsidR="00E531B3" w:rsidRDefault="00E03CF9">
      <w:pPr>
        <w:pStyle w:val="a3"/>
        <w:spacing w:line="350" w:lineRule="auto"/>
        <w:ind w:right="142"/>
      </w:pPr>
      <w:r>
        <w:t>характеризовать принципы действия изученных приборов, технических устройств</w:t>
      </w:r>
      <w:r>
        <w:rPr>
          <w:spacing w:val="-4"/>
        </w:rPr>
        <w:t xml:space="preserve"> </w:t>
      </w:r>
      <w:r>
        <w:t>и</w:t>
      </w:r>
      <w:r>
        <w:rPr>
          <w:spacing w:val="-2"/>
        </w:rPr>
        <w:t xml:space="preserve"> </w:t>
      </w:r>
      <w:r>
        <w:t>технологических</w:t>
      </w:r>
      <w:r>
        <w:rPr>
          <w:spacing w:val="-2"/>
        </w:rPr>
        <w:t xml:space="preserve"> </w:t>
      </w:r>
      <w:r>
        <w:t>процессов</w:t>
      </w:r>
      <w:r>
        <w:rPr>
          <w:spacing w:val="-6"/>
        </w:rPr>
        <w:t xml:space="preserve"> </w:t>
      </w:r>
      <w:r>
        <w:t>с</w:t>
      </w:r>
      <w:r>
        <w:rPr>
          <w:spacing w:val="-2"/>
        </w:rPr>
        <w:t xml:space="preserve"> </w:t>
      </w:r>
      <w:r>
        <w:t>использованием</w:t>
      </w:r>
      <w:r>
        <w:rPr>
          <w:spacing w:val="-5"/>
        </w:rPr>
        <w:t xml:space="preserve"> </w:t>
      </w:r>
      <w:r>
        <w:t>их</w:t>
      </w:r>
      <w:r>
        <w:rPr>
          <w:spacing w:val="-2"/>
        </w:rPr>
        <w:t xml:space="preserve"> </w:t>
      </w:r>
      <w:r>
        <w:t>описания</w:t>
      </w:r>
      <w:r>
        <w:rPr>
          <w:spacing w:val="-2"/>
        </w:rPr>
        <w:t xml:space="preserve"> </w:t>
      </w:r>
      <w:r>
        <w:t>(в</w:t>
      </w:r>
      <w:r>
        <w:rPr>
          <w:spacing w:val="-3"/>
        </w:rPr>
        <w:t xml:space="preserve"> </w:t>
      </w:r>
      <w:r>
        <w:t>том</w:t>
      </w:r>
      <w:r>
        <w:rPr>
          <w:spacing w:val="-2"/>
        </w:rPr>
        <w:t xml:space="preserve"> </w:t>
      </w:r>
      <w:r>
        <w:t>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w:t>
      </w:r>
      <w:r>
        <w:t>агнитов, электромагнитов, электродвигатель постоянного тока), используя знания о свойствах физических явлений, необходимые физические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законы</w:t>
      </w:r>
      <w:r>
        <w:rPr>
          <w:spacing w:val="-6"/>
        </w:rPr>
        <w:t xml:space="preserve"> </w:t>
      </w:r>
      <w:r>
        <w:t>и</w:t>
      </w:r>
      <w:r>
        <w:rPr>
          <w:spacing w:val="-2"/>
        </w:rPr>
        <w:t xml:space="preserve"> закономерности;</w:t>
      </w:r>
    </w:p>
    <w:p w:rsidR="00E531B3" w:rsidRDefault="00E03CF9">
      <w:pPr>
        <w:pStyle w:val="a3"/>
        <w:spacing w:before="149" w:line="350" w:lineRule="auto"/>
        <w:ind w:right="138"/>
      </w:pPr>
      <w:r>
        <w:t>распознавать простые технические устройства и измерительные приборы по схемам и</w:t>
      </w:r>
      <w:r>
        <w:t xml:space="preserve"> схематичным рисункам (жидкостный термометр, термос, психрометр, гигрометр, двигатель внутреннего сгорания, электроскоп, реостат), составлять</w:t>
      </w:r>
      <w:r>
        <w:rPr>
          <w:spacing w:val="40"/>
        </w:rPr>
        <w:t xml:space="preserve"> </w:t>
      </w:r>
      <w:r>
        <w:t>схемы электрических цепей с последовательным и параллельным соединением элементов, различая условные обозначения э</w:t>
      </w:r>
      <w:r>
        <w:t>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 практических задач;</w:t>
      </w:r>
    </w:p>
    <w:p w:rsidR="00E531B3" w:rsidRDefault="00E03CF9">
      <w:pPr>
        <w:pStyle w:val="a3"/>
        <w:spacing w:line="350" w:lineRule="auto"/>
        <w:ind w:right="147"/>
      </w:pPr>
      <w:r>
        <w:t>приводить примеры (находить информацию о примерах) практическ</w:t>
      </w:r>
      <w:r>
        <w:t xml:space="preserve">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E531B3" w:rsidRDefault="00E03CF9">
      <w:pPr>
        <w:pStyle w:val="a3"/>
        <w:spacing w:line="350" w:lineRule="auto"/>
        <w:ind w:right="145"/>
      </w:pPr>
      <w:r>
        <w:t xml:space="preserve">осуществлять поиск информации в </w:t>
      </w:r>
      <w:r>
        <w:t>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E531B3" w:rsidRDefault="00E03CF9">
      <w:pPr>
        <w:pStyle w:val="a3"/>
        <w:spacing w:line="350" w:lineRule="auto"/>
        <w:ind w:right="144"/>
      </w:pPr>
      <w:r>
        <w:t>использовать при выполнении учебных заданий научно-по</w:t>
      </w:r>
      <w:r>
        <w:t>пулярную литературу, справочные материалы, ресурсы сети Интернет, владеть приёмами конспектирования</w:t>
      </w:r>
      <w:r>
        <w:rPr>
          <w:spacing w:val="-4"/>
        </w:rPr>
        <w:t xml:space="preserve"> </w:t>
      </w:r>
      <w:r>
        <w:t>текста,</w:t>
      </w:r>
      <w:r>
        <w:rPr>
          <w:spacing w:val="-4"/>
        </w:rPr>
        <w:t xml:space="preserve"> </w:t>
      </w:r>
      <w:r>
        <w:t>преобразования</w:t>
      </w:r>
      <w:r>
        <w:rPr>
          <w:spacing w:val="-4"/>
        </w:rPr>
        <w:t xml:space="preserve"> </w:t>
      </w:r>
      <w:r>
        <w:t>информации</w:t>
      </w:r>
      <w:r>
        <w:rPr>
          <w:spacing w:val="-4"/>
        </w:rPr>
        <w:t xml:space="preserve"> </w:t>
      </w:r>
      <w:r>
        <w:t>из</w:t>
      </w:r>
      <w:r>
        <w:rPr>
          <w:spacing w:val="-4"/>
        </w:rPr>
        <w:t xml:space="preserve"> </w:t>
      </w:r>
      <w:r>
        <w:t>одной</w:t>
      </w:r>
      <w:r>
        <w:rPr>
          <w:spacing w:val="-4"/>
        </w:rPr>
        <w:t xml:space="preserve"> </w:t>
      </w:r>
      <w:r>
        <w:t>знаковой</w:t>
      </w:r>
      <w:r>
        <w:rPr>
          <w:spacing w:val="-4"/>
        </w:rPr>
        <w:t xml:space="preserve"> </w:t>
      </w:r>
      <w:r>
        <w:t>системы</w:t>
      </w:r>
      <w:r>
        <w:rPr>
          <w:spacing w:val="-4"/>
        </w:rPr>
        <w:t xml:space="preserve"> </w:t>
      </w:r>
      <w:r>
        <w:t xml:space="preserve">в </w:t>
      </w:r>
      <w:r>
        <w:rPr>
          <w:spacing w:val="-2"/>
        </w:rPr>
        <w:t>другую;</w:t>
      </w:r>
    </w:p>
    <w:p w:rsidR="00E531B3" w:rsidRDefault="00E03CF9">
      <w:pPr>
        <w:pStyle w:val="a3"/>
        <w:spacing w:line="350" w:lineRule="auto"/>
        <w:ind w:right="143"/>
      </w:pPr>
      <w:r>
        <w:t>создавать собственные письменные и краткие устные сообщения, обобщая информацию из нес</w:t>
      </w:r>
      <w:r>
        <w:t>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531B3" w:rsidRDefault="00E03CF9">
      <w:pPr>
        <w:pStyle w:val="a3"/>
        <w:spacing w:line="350" w:lineRule="auto"/>
        <w:ind w:right="141"/>
      </w:pPr>
      <w:r>
        <w:t xml:space="preserve">при выполнении учебных проектов </w:t>
      </w:r>
      <w:r>
        <w:t>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w:t>
      </w:r>
      <w:r>
        <w:rPr>
          <w:spacing w:val="68"/>
        </w:rPr>
        <w:t xml:space="preserve">  </w:t>
      </w:r>
      <w:r>
        <w:t>вклад</w:t>
      </w:r>
      <w:r>
        <w:rPr>
          <w:spacing w:val="68"/>
        </w:rPr>
        <w:t xml:space="preserve">  </w:t>
      </w:r>
      <w:r>
        <w:t>в</w:t>
      </w:r>
      <w:r>
        <w:rPr>
          <w:spacing w:val="67"/>
        </w:rPr>
        <w:t xml:space="preserve">  </w:t>
      </w:r>
      <w:r>
        <w:t>деятельность</w:t>
      </w:r>
      <w:r>
        <w:rPr>
          <w:spacing w:val="66"/>
        </w:rPr>
        <w:t xml:space="preserve">  </w:t>
      </w:r>
      <w:r>
        <w:t>группы,</w:t>
      </w:r>
      <w:r>
        <w:rPr>
          <w:spacing w:val="67"/>
        </w:rPr>
        <w:t xml:space="preserve">  </w:t>
      </w:r>
      <w:r>
        <w:t>выстраивать</w:t>
      </w:r>
      <w:r>
        <w:rPr>
          <w:spacing w:val="66"/>
        </w:rPr>
        <w:t xml:space="preserve">  </w:t>
      </w:r>
      <w:r>
        <w:t>коммуникативное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взаимодействие,</w:t>
      </w:r>
      <w:r>
        <w:rPr>
          <w:spacing w:val="-18"/>
        </w:rPr>
        <w:t xml:space="preserve"> </w:t>
      </w:r>
      <w:r>
        <w:t>проявляя</w:t>
      </w:r>
      <w:r>
        <w:rPr>
          <w:spacing w:val="-17"/>
        </w:rPr>
        <w:t xml:space="preserve"> </w:t>
      </w:r>
      <w:r>
        <w:t>готовность</w:t>
      </w:r>
      <w:r>
        <w:rPr>
          <w:spacing w:val="-17"/>
        </w:rPr>
        <w:t xml:space="preserve"> </w:t>
      </w:r>
      <w:r>
        <w:t>разрешать</w:t>
      </w:r>
      <w:r>
        <w:rPr>
          <w:spacing w:val="-15"/>
        </w:rPr>
        <w:t xml:space="preserve"> </w:t>
      </w:r>
      <w:r>
        <w:rPr>
          <w:spacing w:val="-2"/>
        </w:rPr>
        <w:t>конфликты.</w:t>
      </w:r>
    </w:p>
    <w:p w:rsidR="00E531B3" w:rsidRDefault="00E03CF9">
      <w:pPr>
        <w:pStyle w:val="a5"/>
        <w:numPr>
          <w:ilvl w:val="3"/>
          <w:numId w:val="134"/>
        </w:numPr>
        <w:tabs>
          <w:tab w:val="left" w:pos="2603"/>
        </w:tabs>
        <w:spacing w:before="149" w:line="350" w:lineRule="auto"/>
        <w:ind w:left="849" w:right="143" w:firstLine="708"/>
        <w:jc w:val="both"/>
        <w:rPr>
          <w:sz w:val="28"/>
        </w:rPr>
      </w:pPr>
      <w:r>
        <w:rPr>
          <w:sz w:val="28"/>
        </w:rPr>
        <w:t>Предметные результаты освоения программы по физике к концу обучения в 9 классе:</w:t>
      </w:r>
    </w:p>
    <w:p w:rsidR="00E531B3" w:rsidRDefault="00E03CF9">
      <w:pPr>
        <w:pStyle w:val="a3"/>
        <w:spacing w:line="350" w:lineRule="auto"/>
        <w:ind w:right="150"/>
      </w:pPr>
      <w:r>
        <w:t>Предметные результаты на углубленном уровне должны отражать сформированность у обучающихся умений:</w:t>
      </w:r>
    </w:p>
    <w:p w:rsidR="00E531B3" w:rsidRDefault="00E03CF9">
      <w:pPr>
        <w:pStyle w:val="a3"/>
        <w:spacing w:line="350" w:lineRule="auto"/>
        <w:ind w:right="143"/>
      </w:pPr>
      <w: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w:t>
      </w:r>
      <w:r>
        <w:t>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rsidR="00E531B3" w:rsidRDefault="00E03CF9">
      <w:pPr>
        <w:pStyle w:val="a3"/>
        <w:spacing w:line="350" w:lineRule="auto"/>
        <w:ind w:right="140"/>
      </w:pPr>
      <w:r>
        <w:t>различать явления (равномерное и нер</w:t>
      </w:r>
      <w:r>
        <w:t>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w:t>
      </w:r>
      <w:r>
        <w:t>,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w:t>
      </w:r>
      <w:r>
        <w:t>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531B3" w:rsidRDefault="00E03CF9">
      <w:pPr>
        <w:pStyle w:val="a3"/>
        <w:spacing w:line="350" w:lineRule="auto"/>
        <w:ind w:right="146"/>
      </w:pPr>
      <w:r>
        <w:t>распознавать проявление изученных физических явлений в</w:t>
      </w:r>
      <w:r>
        <w:t xml:space="preserve">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w:t>
      </w:r>
      <w:r>
        <w:rPr>
          <w:spacing w:val="40"/>
        </w:rPr>
        <w:t xml:space="preserve"> </w:t>
      </w:r>
      <w:r>
        <w:t>оптические явлени</w:t>
      </w:r>
      <w:r>
        <w:t>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w:t>
      </w:r>
      <w:r>
        <w:rPr>
          <w:spacing w:val="40"/>
        </w:rPr>
        <w:t xml:space="preserve">  </w:t>
      </w:r>
      <w:r>
        <w:t>излучений</w:t>
      </w:r>
      <w:r>
        <w:rPr>
          <w:spacing w:val="40"/>
        </w:rPr>
        <w:t xml:space="preserve">  </w:t>
      </w:r>
      <w:r>
        <w:t>на</w:t>
      </w:r>
      <w:r>
        <w:rPr>
          <w:spacing w:val="80"/>
        </w:rPr>
        <w:t xml:space="preserve">  </w:t>
      </w:r>
      <w:r>
        <w:t>организм</w:t>
      </w:r>
      <w:r>
        <w:rPr>
          <w:spacing w:val="40"/>
        </w:rPr>
        <w:t xml:space="preserve">  </w:t>
      </w:r>
      <w:r>
        <w:t>человека),</w:t>
      </w:r>
      <w:r>
        <w:rPr>
          <w:spacing w:val="40"/>
        </w:rPr>
        <w:t xml:space="preserve">  </w:t>
      </w:r>
      <w:r>
        <w:t>при</w:t>
      </w:r>
      <w:r>
        <w:rPr>
          <w:spacing w:val="40"/>
        </w:rPr>
        <w:t xml:space="preserve">  </w:t>
      </w:r>
      <w:r>
        <w:t>этом</w:t>
      </w:r>
      <w:r>
        <w:rPr>
          <w:spacing w:val="40"/>
        </w:rPr>
        <w:t xml:space="preserve">  </w:t>
      </w:r>
      <w:r>
        <w:t>переводить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практическую задачу в учебную, выделять существенные свойства (признаки) физических явлений;</w:t>
      </w:r>
    </w:p>
    <w:p w:rsidR="00E531B3" w:rsidRDefault="00E03CF9">
      <w:pPr>
        <w:pStyle w:val="a3"/>
        <w:spacing w:line="350" w:lineRule="auto"/>
        <w:ind w:right="140"/>
      </w:pPr>
      <w:r>
        <w:t>описывать изученные свойства тел и физические явления, используя физические величины (средняя и мгновенная скорость тела при неравно</w:t>
      </w:r>
      <w:r>
        <w:t>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w:t>
      </w:r>
      <w:r>
        <w:t>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w:t>
      </w:r>
      <w:r>
        <w:t>ческого и пружинного маятников, длина волны, громкость звука и высота тона, скорость</w:t>
      </w:r>
      <w:r>
        <w:rPr>
          <w:spacing w:val="40"/>
        </w:rPr>
        <w:t xml:space="preserve"> </w:t>
      </w:r>
      <w:r>
        <w:t>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w:t>
      </w:r>
      <w:r>
        <w:rPr>
          <w:spacing w:val="-1"/>
        </w:rPr>
        <w:t xml:space="preserve"> </w:t>
      </w:r>
      <w:r>
        <w:t>находить</w:t>
      </w:r>
      <w:r>
        <w:rPr>
          <w:spacing w:val="-2"/>
        </w:rPr>
        <w:t xml:space="preserve"> </w:t>
      </w:r>
      <w:r>
        <w:t>формул</w:t>
      </w:r>
      <w:r>
        <w:t>ы, связывающие данную физическую величину</w:t>
      </w:r>
      <w:r>
        <w:rPr>
          <w:spacing w:val="-2"/>
        </w:rPr>
        <w:t xml:space="preserve"> </w:t>
      </w:r>
      <w:r>
        <w:t>с другими величинами, строить графики изученных зависимостей физических величин;</w:t>
      </w:r>
    </w:p>
    <w:p w:rsidR="00E531B3" w:rsidRDefault="00E03CF9">
      <w:pPr>
        <w:pStyle w:val="a3"/>
        <w:spacing w:line="350" w:lineRule="auto"/>
        <w:ind w:right="139"/>
      </w:pPr>
      <w:r>
        <w:t xml:space="preserve">характеризовать свойства тел, физические явления и процессы, используя закон сохранения энергии, закон всемирного тяготения, принцип </w:t>
      </w:r>
      <w:r>
        <w:t>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w:t>
      </w:r>
      <w:r>
        <w:t xml:space="preserve">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E531B3" w:rsidRDefault="00E03CF9">
      <w:pPr>
        <w:pStyle w:val="a3"/>
        <w:spacing w:line="350" w:lineRule="auto"/>
        <w:ind w:right="140"/>
      </w:pPr>
      <w:r>
        <w:t>строить физические модели реальных объектов, процессов и явлений, выделять при этом сущест</w:t>
      </w:r>
      <w:r>
        <w:t>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E531B3" w:rsidRDefault="00E03CF9">
      <w:pPr>
        <w:pStyle w:val="a3"/>
        <w:spacing w:line="350" w:lineRule="auto"/>
        <w:ind w:right="145"/>
      </w:pPr>
      <w:r>
        <w:t>объяснять физические явления, процессы и свойства тел, в том числе в контексте ситуаций практико-ориенти</w:t>
      </w:r>
      <w:r>
        <w:t>рованного характера, и решать качественные задачи,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требующие</w:t>
      </w:r>
      <w:r>
        <w:rPr>
          <w:spacing w:val="80"/>
        </w:rPr>
        <w:t xml:space="preserve"> </w:t>
      </w:r>
      <w:r>
        <w:t>численного</w:t>
      </w:r>
      <w:r>
        <w:rPr>
          <w:spacing w:val="80"/>
        </w:rPr>
        <w:t xml:space="preserve"> </w:t>
      </w:r>
      <w:r>
        <w:t>оценивания</w:t>
      </w:r>
      <w:r>
        <w:rPr>
          <w:spacing w:val="80"/>
        </w:rPr>
        <w:t xml:space="preserve"> </w:t>
      </w:r>
      <w:r>
        <w:t>характерных</w:t>
      </w:r>
      <w:r>
        <w:rPr>
          <w:spacing w:val="80"/>
        </w:rPr>
        <w:t xml:space="preserve"> </w:t>
      </w:r>
      <w:r>
        <w:t>значений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7" w:firstLine="0"/>
      </w:pPr>
      <w:r>
        <w:lastRenderedPageBreak/>
        <w:t>физических величин, выбирать физическую модель, выявлять причинно- следственные связи и выстраивать логическую цепочку рас</w:t>
      </w:r>
      <w:r>
        <w:t>суждений из 2–3 шагов с использованием изученных свойств физических явлений, физических законов, закономерностей и моделей;</w:t>
      </w:r>
    </w:p>
    <w:p w:rsidR="00E531B3" w:rsidRDefault="00E03CF9">
      <w:pPr>
        <w:pStyle w:val="a3"/>
        <w:spacing w:line="350" w:lineRule="auto"/>
        <w:ind w:right="135"/>
      </w:pPr>
      <w:r>
        <w:t>решать расчётные задачи по изучаемым темам курса физики, выбирая соответствующую физическую модель с использованием законов и формул</w:t>
      </w:r>
      <w:r>
        <w:t>,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w:t>
      </w:r>
      <w:r>
        <w:t>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E531B3" w:rsidRDefault="00E03CF9">
      <w:pPr>
        <w:pStyle w:val="a3"/>
        <w:spacing w:line="350" w:lineRule="auto"/>
        <w:ind w:right="143"/>
      </w:pPr>
      <w:r>
        <w:t>распознавать проблемы,</w:t>
      </w:r>
      <w:r>
        <w:t xml:space="preserve">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w:t>
      </w:r>
      <w:r>
        <w:t xml:space="preserve"> результат;</w:t>
      </w:r>
    </w:p>
    <w:p w:rsidR="00E531B3" w:rsidRDefault="00E03CF9">
      <w:pPr>
        <w:pStyle w:val="a3"/>
        <w:spacing w:line="350" w:lineRule="auto"/>
        <w:ind w:right="140"/>
      </w:pPr>
      <w: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w:t>
      </w:r>
      <w:r>
        <w:t>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w:t>
      </w:r>
      <w:r>
        <w:t>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w:t>
      </w:r>
      <w:r>
        <w:t>та и формулировать выводы;</w:t>
      </w:r>
    </w:p>
    <w:p w:rsidR="00E531B3" w:rsidRDefault="00E03CF9">
      <w:pPr>
        <w:pStyle w:val="a3"/>
        <w:spacing w:line="350" w:lineRule="auto"/>
        <w:ind w:right="141"/>
      </w:pPr>
      <w: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lastRenderedPageBreak/>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w:t>
      </w:r>
      <w:r>
        <w:t>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w:t>
      </w:r>
      <w:r>
        <w:t>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E531B3" w:rsidRDefault="00E03CF9">
      <w:pPr>
        <w:pStyle w:val="a3"/>
        <w:tabs>
          <w:tab w:val="left" w:pos="2067"/>
          <w:tab w:val="left" w:pos="2260"/>
          <w:tab w:val="left" w:pos="2312"/>
          <w:tab w:val="left" w:pos="2437"/>
          <w:tab w:val="left" w:pos="2646"/>
          <w:tab w:val="left" w:pos="3139"/>
          <w:tab w:val="left" w:pos="3564"/>
          <w:tab w:val="left" w:pos="3854"/>
          <w:tab w:val="left" w:pos="4297"/>
          <w:tab w:val="left" w:pos="4392"/>
          <w:tab w:val="left" w:pos="4628"/>
          <w:tab w:val="left" w:pos="5105"/>
          <w:tab w:val="left" w:pos="5448"/>
          <w:tab w:val="left" w:pos="5815"/>
          <w:tab w:val="left" w:pos="5877"/>
          <w:tab w:val="left" w:pos="6314"/>
          <w:tab w:val="left" w:pos="6966"/>
          <w:tab w:val="left" w:pos="7203"/>
          <w:tab w:val="left" w:pos="7433"/>
          <w:tab w:val="left" w:pos="7611"/>
          <w:tab w:val="left" w:pos="7748"/>
          <w:tab w:val="left" w:pos="8808"/>
          <w:tab w:val="left" w:pos="9141"/>
          <w:tab w:val="left" w:pos="9183"/>
          <w:tab w:val="left" w:pos="9285"/>
          <w:tab w:val="left" w:pos="9373"/>
          <w:tab w:val="left" w:pos="9678"/>
          <w:tab w:val="left" w:pos="9894"/>
          <w:tab w:val="left" w:pos="10434"/>
          <w:tab w:val="left" w:pos="10688"/>
        </w:tabs>
        <w:spacing w:line="350" w:lineRule="auto"/>
        <w:ind w:left="866" w:right="131" w:firstLine="726"/>
        <w:jc w:val="right"/>
      </w:pPr>
      <w:r>
        <w:rPr>
          <w:spacing w:val="-2"/>
        </w:rPr>
        <w:t>проводить</w:t>
      </w:r>
      <w:r>
        <w:tab/>
      </w:r>
      <w:r>
        <w:rPr>
          <w:spacing w:val="-2"/>
        </w:rPr>
        <w:t>экспериментальные</w:t>
      </w:r>
      <w:r>
        <w:tab/>
      </w:r>
      <w:r>
        <w:rPr>
          <w:spacing w:val="-2"/>
        </w:rPr>
        <w:t>исследования</w:t>
      </w:r>
      <w:r>
        <w:tab/>
      </w:r>
      <w:r>
        <w:tab/>
      </w:r>
      <w:r>
        <w:tab/>
      </w:r>
      <w:r>
        <w:rPr>
          <w:spacing w:val="-2"/>
        </w:rPr>
        <w:t>зависимостей</w:t>
      </w:r>
      <w:r>
        <w:tab/>
      </w:r>
      <w:r>
        <w:tab/>
      </w:r>
      <w:r>
        <w:rPr>
          <w:spacing w:val="-4"/>
        </w:rPr>
        <w:t xml:space="preserve">физических </w:t>
      </w:r>
      <w:r>
        <w:rPr>
          <w:spacing w:val="-2"/>
        </w:rPr>
        <w:t>величин</w:t>
      </w:r>
      <w:r>
        <w:tab/>
      </w:r>
      <w:r>
        <w:rPr>
          <w:spacing w:val="-2"/>
        </w:rPr>
        <w:t>(зависимость</w:t>
      </w:r>
      <w:r>
        <w:tab/>
      </w:r>
      <w:r>
        <w:rPr>
          <w:spacing w:val="-4"/>
        </w:rPr>
        <w:t>пути</w:t>
      </w:r>
      <w:r>
        <w:tab/>
      </w:r>
      <w:r>
        <w:rPr>
          <w:spacing w:val="-6"/>
        </w:rPr>
        <w:t>от</w:t>
      </w:r>
      <w:r>
        <w:tab/>
      </w:r>
      <w:r>
        <w:rPr>
          <w:spacing w:val="-2"/>
        </w:rPr>
        <w:t>времени</w:t>
      </w:r>
      <w:r>
        <w:tab/>
      </w:r>
      <w:r>
        <w:rPr>
          <w:spacing w:val="-4"/>
        </w:rPr>
        <w:t>при</w:t>
      </w:r>
      <w:r>
        <w:tab/>
      </w:r>
      <w:r>
        <w:rPr>
          <w:spacing w:val="-2"/>
        </w:rPr>
        <w:t>равно</w:t>
      </w:r>
      <w:r>
        <w:rPr>
          <w:spacing w:val="-2"/>
        </w:rPr>
        <w:t>ускоренном</w:t>
      </w:r>
      <w:r>
        <w:tab/>
      </w:r>
      <w:r>
        <w:tab/>
      </w:r>
      <w:r>
        <w:tab/>
      </w:r>
      <w:r>
        <w:rPr>
          <w:spacing w:val="-2"/>
        </w:rPr>
        <w:t>движении</w:t>
      </w:r>
      <w:r>
        <w:tab/>
      </w:r>
      <w:r>
        <w:rPr>
          <w:spacing w:val="-4"/>
        </w:rPr>
        <w:t xml:space="preserve">без </w:t>
      </w:r>
      <w:r>
        <w:t>начальной</w:t>
      </w:r>
      <w:r>
        <w:rPr>
          <w:spacing w:val="40"/>
        </w:rPr>
        <w:t xml:space="preserve"> </w:t>
      </w:r>
      <w:r>
        <w:t>скорости,</w:t>
      </w:r>
      <w:r>
        <w:rPr>
          <w:spacing w:val="40"/>
        </w:rPr>
        <w:t xml:space="preserve"> </w:t>
      </w:r>
      <w:r>
        <w:t>зависимость</w:t>
      </w:r>
      <w:r>
        <w:rPr>
          <w:spacing w:val="40"/>
        </w:rPr>
        <w:t xml:space="preserve"> </w:t>
      </w:r>
      <w:r>
        <w:t>силы</w:t>
      </w:r>
      <w:r>
        <w:rPr>
          <w:spacing w:val="40"/>
        </w:rPr>
        <w:t xml:space="preserve"> </w:t>
      </w:r>
      <w:r>
        <w:t>трения</w:t>
      </w:r>
      <w:r>
        <w:rPr>
          <w:spacing w:val="40"/>
        </w:rPr>
        <w:t xml:space="preserve"> </w:t>
      </w:r>
      <w:r>
        <w:t>скольжения</w:t>
      </w:r>
      <w:r>
        <w:rPr>
          <w:spacing w:val="40"/>
        </w:rPr>
        <w:t xml:space="preserve"> </w:t>
      </w:r>
      <w:r>
        <w:t>от</w:t>
      </w:r>
      <w:r>
        <w:rPr>
          <w:spacing w:val="40"/>
        </w:rPr>
        <w:t xml:space="preserve"> </w:t>
      </w:r>
      <w:r>
        <w:t>силы</w:t>
      </w:r>
      <w:r>
        <w:rPr>
          <w:spacing w:val="40"/>
        </w:rPr>
        <w:t xml:space="preserve"> </w:t>
      </w:r>
      <w:r>
        <w:t xml:space="preserve">нормального </w:t>
      </w:r>
      <w:r>
        <w:rPr>
          <w:spacing w:val="-2"/>
        </w:rPr>
        <w:t>давления,</w:t>
      </w:r>
      <w:r>
        <w:tab/>
      </w:r>
      <w:r>
        <w:tab/>
      </w:r>
      <w:r>
        <w:tab/>
      </w:r>
      <w:r>
        <w:rPr>
          <w:spacing w:val="-2"/>
        </w:rPr>
        <w:t>периода</w:t>
      </w:r>
      <w:r>
        <w:tab/>
      </w:r>
      <w:r>
        <w:rPr>
          <w:spacing w:val="-2"/>
        </w:rPr>
        <w:t>колебаний</w:t>
      </w:r>
      <w:r>
        <w:tab/>
      </w:r>
      <w:r>
        <w:rPr>
          <w:spacing w:val="-2"/>
        </w:rPr>
        <w:t>математического</w:t>
      </w:r>
      <w:r>
        <w:tab/>
      </w:r>
      <w:r>
        <w:tab/>
      </w:r>
      <w:r>
        <w:rPr>
          <w:spacing w:val="-2"/>
        </w:rPr>
        <w:t>маятника</w:t>
      </w:r>
      <w:r>
        <w:tab/>
      </w:r>
      <w:r>
        <w:rPr>
          <w:spacing w:val="-54"/>
        </w:rPr>
        <w:t xml:space="preserve"> </w:t>
      </w:r>
      <w:r>
        <w:t>от</w:t>
      </w:r>
      <w:r>
        <w:tab/>
      </w:r>
      <w:r>
        <w:tab/>
      </w:r>
      <w:r>
        <w:tab/>
      </w:r>
      <w:r>
        <w:tab/>
      </w:r>
      <w:r>
        <w:rPr>
          <w:spacing w:val="-2"/>
        </w:rPr>
        <w:t>длины</w:t>
      </w:r>
      <w:r>
        <w:tab/>
      </w:r>
      <w:r>
        <w:rPr>
          <w:spacing w:val="-4"/>
        </w:rPr>
        <w:t xml:space="preserve">нити, </w:t>
      </w:r>
      <w:r>
        <w:t>определение</w:t>
      </w:r>
      <w:r>
        <w:rPr>
          <w:spacing w:val="40"/>
        </w:rPr>
        <w:t xml:space="preserve"> </w:t>
      </w:r>
      <w:r>
        <w:t>ускорения</w:t>
      </w:r>
      <w:r>
        <w:rPr>
          <w:spacing w:val="40"/>
        </w:rPr>
        <w:t xml:space="preserve"> </w:t>
      </w:r>
      <w:r>
        <w:t>свободного</w:t>
      </w:r>
      <w:r>
        <w:rPr>
          <w:spacing w:val="40"/>
        </w:rPr>
        <w:t xml:space="preserve"> </w:t>
      </w:r>
      <w:r>
        <w:t>падения,</w:t>
      </w:r>
      <w:r>
        <w:rPr>
          <w:spacing w:val="40"/>
        </w:rPr>
        <w:t xml:space="preserve"> </w:t>
      </w:r>
      <w:r>
        <w:t>исследование</w:t>
      </w:r>
      <w:r>
        <w:rPr>
          <w:spacing w:val="40"/>
        </w:rPr>
        <w:t xml:space="preserve"> </w:t>
      </w:r>
      <w:r>
        <w:t>изменения</w:t>
      </w:r>
      <w:r>
        <w:rPr>
          <w:spacing w:val="40"/>
        </w:rPr>
        <w:t xml:space="preserve"> </w:t>
      </w:r>
      <w:r>
        <w:t>величины</w:t>
      </w:r>
      <w:r>
        <w:rPr>
          <w:spacing w:val="40"/>
        </w:rPr>
        <w:t xml:space="preserve"> </w:t>
      </w:r>
      <w:r>
        <w:t>и направления</w:t>
      </w:r>
      <w:r>
        <w:rPr>
          <w:spacing w:val="40"/>
        </w:rPr>
        <w:t xml:space="preserve"> </w:t>
      </w:r>
      <w:r>
        <w:t>индукционного</w:t>
      </w:r>
      <w:r>
        <w:rPr>
          <w:spacing w:val="40"/>
        </w:rPr>
        <w:t xml:space="preserve"> </w:t>
      </w:r>
      <w:r>
        <w:t>тока,</w:t>
      </w:r>
      <w:r>
        <w:rPr>
          <w:spacing w:val="40"/>
        </w:rPr>
        <w:t xml:space="preserve"> </w:t>
      </w:r>
      <w:r>
        <w:t>зависимость</w:t>
      </w:r>
      <w:r>
        <w:rPr>
          <w:spacing w:val="40"/>
        </w:rPr>
        <w:t xml:space="preserve"> </w:t>
      </w:r>
      <w:r>
        <w:t>угла</w:t>
      </w:r>
      <w:r>
        <w:rPr>
          <w:spacing w:val="40"/>
        </w:rPr>
        <w:t xml:space="preserve"> </w:t>
      </w:r>
      <w:r>
        <w:t>отражения</w:t>
      </w:r>
      <w:r>
        <w:rPr>
          <w:spacing w:val="40"/>
        </w:rPr>
        <w:t xml:space="preserve"> </w:t>
      </w:r>
      <w:r>
        <w:t>света</w:t>
      </w:r>
      <w:r>
        <w:rPr>
          <w:spacing w:val="40"/>
        </w:rPr>
        <w:t xml:space="preserve"> </w:t>
      </w:r>
      <w:r>
        <w:t>от</w:t>
      </w:r>
      <w:r>
        <w:rPr>
          <w:spacing w:val="40"/>
        </w:rPr>
        <w:t xml:space="preserve"> </w:t>
      </w:r>
      <w:r>
        <w:t>угла</w:t>
      </w:r>
      <w:r>
        <w:rPr>
          <w:spacing w:val="80"/>
        </w:rPr>
        <w:t xml:space="preserve"> </w:t>
      </w:r>
      <w:r>
        <w:t>падения,</w:t>
      </w:r>
      <w:r>
        <w:rPr>
          <w:spacing w:val="40"/>
        </w:rPr>
        <w:t xml:space="preserve"> </w:t>
      </w:r>
      <w:r>
        <w:t>угла</w:t>
      </w:r>
      <w:r>
        <w:rPr>
          <w:spacing w:val="40"/>
        </w:rPr>
        <w:t xml:space="preserve"> </w:t>
      </w:r>
      <w:r>
        <w:t>преломления</w:t>
      </w:r>
      <w:r>
        <w:rPr>
          <w:spacing w:val="40"/>
        </w:rPr>
        <w:t xml:space="preserve"> </w:t>
      </w:r>
      <w:r>
        <w:t>от</w:t>
      </w:r>
      <w:r>
        <w:rPr>
          <w:spacing w:val="40"/>
        </w:rPr>
        <w:t xml:space="preserve"> </w:t>
      </w:r>
      <w:r>
        <w:t>угла</w:t>
      </w:r>
      <w:r>
        <w:rPr>
          <w:spacing w:val="40"/>
        </w:rPr>
        <w:t xml:space="preserve"> </w:t>
      </w:r>
      <w:r>
        <w:t>падения</w:t>
      </w:r>
      <w:r>
        <w:rPr>
          <w:spacing w:val="40"/>
        </w:rPr>
        <w:t xml:space="preserve"> </w:t>
      </w:r>
      <w:r>
        <w:t>светового</w:t>
      </w:r>
      <w:r>
        <w:rPr>
          <w:spacing w:val="40"/>
        </w:rPr>
        <w:t xml:space="preserve"> </w:t>
      </w:r>
      <w:r>
        <w:t>луча,</w:t>
      </w:r>
      <w:r>
        <w:rPr>
          <w:spacing w:val="40"/>
        </w:rPr>
        <w:t xml:space="preserve"> </w:t>
      </w:r>
      <w:r>
        <w:t>исследование</w:t>
      </w:r>
      <w:r>
        <w:rPr>
          <w:spacing w:val="40"/>
        </w:rPr>
        <w:t xml:space="preserve"> </w:t>
      </w:r>
      <w:r>
        <w:t>треков: измерение</w:t>
      </w:r>
      <w:r>
        <w:rPr>
          <w:spacing w:val="40"/>
        </w:rPr>
        <w:t xml:space="preserve"> </w:t>
      </w:r>
      <w:r>
        <w:t>энергии</w:t>
      </w:r>
      <w:r>
        <w:rPr>
          <w:spacing w:val="40"/>
        </w:rPr>
        <w:t xml:space="preserve"> </w:t>
      </w:r>
      <w:r>
        <w:t>частицы</w:t>
      </w:r>
      <w:r>
        <w:rPr>
          <w:spacing w:val="40"/>
        </w:rPr>
        <w:t xml:space="preserve"> </w:t>
      </w:r>
      <w:r>
        <w:t>по</w:t>
      </w:r>
      <w:r>
        <w:rPr>
          <w:spacing w:val="40"/>
        </w:rPr>
        <w:t xml:space="preserve"> </w:t>
      </w:r>
      <w:r>
        <w:t>тормозному</w:t>
      </w:r>
      <w:r>
        <w:rPr>
          <w:spacing w:val="40"/>
        </w:rPr>
        <w:t xml:space="preserve"> </w:t>
      </w:r>
      <w:r>
        <w:t>пути</w:t>
      </w:r>
      <w:r>
        <w:rPr>
          <w:spacing w:val="40"/>
        </w:rPr>
        <w:t xml:space="preserve"> </w:t>
      </w:r>
      <w:r>
        <w:t>(по</w:t>
      </w:r>
      <w:r>
        <w:rPr>
          <w:spacing w:val="40"/>
        </w:rPr>
        <w:t xml:space="preserve"> </w:t>
      </w:r>
      <w:r>
        <w:t>фотографиям)):</w:t>
      </w:r>
      <w:r>
        <w:rPr>
          <w:spacing w:val="40"/>
        </w:rPr>
        <w:t xml:space="preserve"> </w:t>
      </w:r>
      <w:r>
        <w:t>совместно</w:t>
      </w:r>
      <w:r>
        <w:rPr>
          <w:spacing w:val="40"/>
        </w:rPr>
        <w:t xml:space="preserve"> </w:t>
      </w:r>
      <w:r>
        <w:t xml:space="preserve">с </w:t>
      </w:r>
      <w:r>
        <w:rPr>
          <w:spacing w:val="-2"/>
        </w:rPr>
        <w:t>учителем</w:t>
      </w:r>
      <w:r>
        <w:tab/>
      </w:r>
      <w:r>
        <w:tab/>
      </w:r>
      <w:r>
        <w:rPr>
          <w:spacing w:val="-2"/>
        </w:rPr>
        <w:t>формулировать</w:t>
      </w:r>
      <w:r>
        <w:tab/>
      </w:r>
      <w:r>
        <w:tab/>
      </w:r>
      <w:r>
        <w:rPr>
          <w:spacing w:val="-2"/>
        </w:rPr>
        <w:t>задачу</w:t>
      </w:r>
      <w:r>
        <w:tab/>
      </w:r>
      <w:r>
        <w:rPr>
          <w:spacing w:val="-10"/>
        </w:rPr>
        <w:t>и</w:t>
      </w:r>
      <w:r>
        <w:tab/>
      </w:r>
      <w:r>
        <w:tab/>
      </w:r>
      <w:r>
        <w:rPr>
          <w:spacing w:val="-2"/>
        </w:rPr>
        <w:t>гипотезу</w:t>
      </w:r>
      <w:r>
        <w:tab/>
      </w:r>
      <w:r>
        <w:tab/>
      </w:r>
      <w:r>
        <w:rPr>
          <w:spacing w:val="-2"/>
        </w:rPr>
        <w:t>исследования,</w:t>
      </w:r>
      <w:r>
        <w:tab/>
      </w:r>
      <w:r>
        <w:tab/>
      </w:r>
      <w:r>
        <w:rPr>
          <w:spacing w:val="-2"/>
        </w:rPr>
        <w:t xml:space="preserve">самостоятельно </w:t>
      </w:r>
      <w:r>
        <w:t>планировать</w:t>
      </w:r>
      <w:r>
        <w:rPr>
          <w:spacing w:val="-7"/>
        </w:rPr>
        <w:t xml:space="preserve"> </w:t>
      </w:r>
      <w:r>
        <w:t>исследование,</w:t>
      </w:r>
      <w:r>
        <w:rPr>
          <w:spacing w:val="-5"/>
        </w:rPr>
        <w:t xml:space="preserve"> </w:t>
      </w:r>
      <w:r>
        <w:t>самостоятельно</w:t>
      </w:r>
      <w:r>
        <w:rPr>
          <w:spacing w:val="-4"/>
        </w:rPr>
        <w:t xml:space="preserve"> </w:t>
      </w:r>
      <w:r>
        <w:t>собирать</w:t>
      </w:r>
      <w:r>
        <w:rPr>
          <w:spacing w:val="-6"/>
        </w:rPr>
        <w:t xml:space="preserve"> </w:t>
      </w:r>
      <w:r>
        <w:t>экспериментальную</w:t>
      </w:r>
      <w:r>
        <w:rPr>
          <w:spacing w:val="-3"/>
        </w:rPr>
        <w:t xml:space="preserve"> </w:t>
      </w:r>
      <w:r>
        <w:t xml:space="preserve">установку, </w:t>
      </w:r>
      <w:r>
        <w:rPr>
          <w:spacing w:val="-2"/>
        </w:rPr>
        <w:t>представлять</w:t>
      </w:r>
      <w:r>
        <w:tab/>
      </w:r>
      <w:r>
        <w:tab/>
      </w:r>
      <w:r>
        <w:rPr>
          <w:spacing w:val="-2"/>
        </w:rPr>
        <w:t>полученные</w:t>
      </w:r>
      <w:r>
        <w:tab/>
        <w:t>зависимости физических</w:t>
      </w:r>
      <w:r>
        <w:tab/>
      </w:r>
      <w:r>
        <w:tab/>
      </w:r>
      <w:r>
        <w:rPr>
          <w:spacing w:val="-2"/>
        </w:rPr>
        <w:t>величин</w:t>
      </w:r>
      <w:r>
        <w:tab/>
      </w:r>
      <w:r>
        <w:rPr>
          <w:spacing w:val="-10"/>
        </w:rPr>
        <w:t>в</w:t>
      </w:r>
      <w:r>
        <w:tab/>
      </w:r>
      <w:r>
        <w:rPr>
          <w:spacing w:val="-4"/>
        </w:rPr>
        <w:t>виде</w:t>
      </w:r>
      <w:r>
        <w:tab/>
      </w:r>
      <w:r>
        <w:tab/>
        <w:t>таблиц</w:t>
      </w:r>
      <w:r>
        <w:rPr>
          <w:spacing w:val="40"/>
        </w:rPr>
        <w:t xml:space="preserve"> </w:t>
      </w:r>
      <w:r>
        <w:t xml:space="preserve">и графиков, оценивать погрешности, проводить выводы по </w:t>
      </w:r>
      <w:r>
        <w:t xml:space="preserve">результатам исследования; </w:t>
      </w:r>
      <w:r>
        <w:rPr>
          <w:spacing w:val="-2"/>
        </w:rPr>
        <w:t>соблюдать</w:t>
      </w:r>
      <w:r>
        <w:tab/>
      </w:r>
      <w:r>
        <w:tab/>
      </w:r>
      <w:r>
        <w:tab/>
        <w:t>правила</w:t>
      </w:r>
      <w:r>
        <w:rPr>
          <w:spacing w:val="80"/>
        </w:rPr>
        <w:t xml:space="preserve">  </w:t>
      </w:r>
      <w:r>
        <w:t>безопасного</w:t>
      </w:r>
      <w:r>
        <w:rPr>
          <w:spacing w:val="80"/>
        </w:rPr>
        <w:t xml:space="preserve">  </w:t>
      </w:r>
      <w:r>
        <w:t>труда</w:t>
      </w:r>
      <w:r>
        <w:rPr>
          <w:spacing w:val="80"/>
        </w:rPr>
        <w:t xml:space="preserve">  </w:t>
      </w:r>
      <w:r>
        <w:t>при</w:t>
      </w:r>
      <w:r>
        <w:rPr>
          <w:spacing w:val="80"/>
        </w:rPr>
        <w:t xml:space="preserve">  </w:t>
      </w:r>
      <w:r>
        <w:t>работе</w:t>
      </w:r>
      <w:r>
        <w:rPr>
          <w:spacing w:val="80"/>
        </w:rPr>
        <w:t xml:space="preserve">  </w:t>
      </w:r>
      <w:r>
        <w:t>с</w:t>
      </w:r>
      <w:r>
        <w:rPr>
          <w:spacing w:val="80"/>
        </w:rPr>
        <w:t xml:space="preserve">  </w:t>
      </w:r>
      <w:r>
        <w:t>лабораторным</w:t>
      </w:r>
    </w:p>
    <w:p w:rsidR="00E531B3" w:rsidRDefault="00E03CF9">
      <w:pPr>
        <w:pStyle w:val="a3"/>
        <w:spacing w:line="312" w:lineRule="exact"/>
        <w:ind w:left="848" w:firstLine="0"/>
        <w:jc w:val="left"/>
      </w:pPr>
      <w:r>
        <w:rPr>
          <w:spacing w:val="-2"/>
        </w:rPr>
        <w:t>оборудованием;</w:t>
      </w:r>
    </w:p>
    <w:p w:rsidR="00E531B3" w:rsidRDefault="00E03CF9">
      <w:pPr>
        <w:pStyle w:val="a3"/>
        <w:spacing w:before="137" w:line="350" w:lineRule="auto"/>
        <w:ind w:left="848" w:right="141"/>
      </w:pPr>
      <w:r>
        <w:t>характеризовать принципы действия изученных приборов, технических устройств</w:t>
      </w:r>
      <w:r>
        <w:rPr>
          <w:spacing w:val="-4"/>
        </w:rPr>
        <w:t xml:space="preserve"> </w:t>
      </w:r>
      <w:r>
        <w:t>и</w:t>
      </w:r>
      <w:r>
        <w:rPr>
          <w:spacing w:val="-2"/>
        </w:rPr>
        <w:t xml:space="preserve"> </w:t>
      </w:r>
      <w:r>
        <w:t>технологических</w:t>
      </w:r>
      <w:r>
        <w:rPr>
          <w:spacing w:val="-1"/>
        </w:rPr>
        <w:t xml:space="preserve"> </w:t>
      </w:r>
      <w:r>
        <w:t>процессов</w:t>
      </w:r>
      <w:r>
        <w:rPr>
          <w:spacing w:val="-6"/>
        </w:rPr>
        <w:t xml:space="preserve"> </w:t>
      </w:r>
      <w:r>
        <w:t>с</w:t>
      </w:r>
      <w:r>
        <w:rPr>
          <w:spacing w:val="-2"/>
        </w:rPr>
        <w:t xml:space="preserve"> </w:t>
      </w:r>
      <w:r>
        <w:t>использованием</w:t>
      </w:r>
      <w:r>
        <w:rPr>
          <w:spacing w:val="-5"/>
        </w:rPr>
        <w:t xml:space="preserve"> </w:t>
      </w:r>
      <w:r>
        <w:t>их</w:t>
      </w:r>
      <w:r>
        <w:rPr>
          <w:spacing w:val="-1"/>
        </w:rPr>
        <w:t xml:space="preserve"> </w:t>
      </w:r>
      <w:r>
        <w:t>описания</w:t>
      </w:r>
      <w:r>
        <w:rPr>
          <w:spacing w:val="-2"/>
        </w:rPr>
        <w:t xml:space="preserve"> </w:t>
      </w:r>
      <w:r>
        <w:t>(в</w:t>
      </w:r>
      <w:r>
        <w:rPr>
          <w:spacing w:val="-3"/>
        </w:rPr>
        <w:t xml:space="preserve"> </w:t>
      </w:r>
      <w:r>
        <w:t>том</w:t>
      </w:r>
      <w:r>
        <w:rPr>
          <w:spacing w:val="-2"/>
        </w:rPr>
        <w:t xml:space="preserve"> </w:t>
      </w:r>
      <w:r>
        <w:t>числе</w:t>
      </w:r>
      <w:r>
        <w:t>: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w:t>
      </w:r>
      <w:r>
        <w:t>е закономерности, использовать схемы и схематичные рисунки изученных технических устройств, измерительных приборов и технологических</w:t>
      </w:r>
      <w:r>
        <w:rPr>
          <w:spacing w:val="40"/>
        </w:rPr>
        <w:t xml:space="preserve"> </w:t>
      </w:r>
      <w:r>
        <w:t>процессов</w:t>
      </w:r>
      <w:r>
        <w:rPr>
          <w:spacing w:val="40"/>
        </w:rPr>
        <w:t xml:space="preserve"> </w:t>
      </w:r>
      <w:r>
        <w:t>при</w:t>
      </w:r>
      <w:r>
        <w:rPr>
          <w:spacing w:val="40"/>
        </w:rPr>
        <w:t xml:space="preserve"> </w:t>
      </w:r>
      <w:r>
        <w:t>решении</w:t>
      </w:r>
      <w:r>
        <w:rPr>
          <w:spacing w:val="40"/>
        </w:rPr>
        <w:t xml:space="preserve"> </w:t>
      </w:r>
      <w:r>
        <w:t>учебно-практических</w:t>
      </w:r>
      <w:r>
        <w:rPr>
          <w:spacing w:val="40"/>
        </w:rPr>
        <w:t xml:space="preserve"> </w:t>
      </w:r>
      <w:r>
        <w:t>задач,</w:t>
      </w:r>
      <w:r>
        <w:rPr>
          <w:spacing w:val="40"/>
        </w:rPr>
        <w:t xml:space="preserve"> </w:t>
      </w:r>
      <w:r>
        <w:t>оптические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tabs>
          <w:tab w:val="left" w:pos="2308"/>
          <w:tab w:val="left" w:pos="2713"/>
          <w:tab w:val="left" w:pos="2863"/>
          <w:tab w:val="left" w:pos="3416"/>
          <w:tab w:val="left" w:pos="3584"/>
          <w:tab w:val="left" w:pos="4519"/>
          <w:tab w:val="left" w:pos="4979"/>
          <w:tab w:val="left" w:pos="5014"/>
          <w:tab w:val="left" w:pos="5402"/>
          <w:tab w:val="left" w:pos="5603"/>
          <w:tab w:val="left" w:pos="5986"/>
          <w:tab w:val="left" w:pos="6755"/>
          <w:tab w:val="left" w:pos="6977"/>
          <w:tab w:val="left" w:pos="7103"/>
          <w:tab w:val="left" w:pos="7391"/>
          <w:tab w:val="left" w:pos="7894"/>
          <w:tab w:val="left" w:pos="8547"/>
          <w:tab w:val="left" w:pos="8898"/>
          <w:tab w:val="left" w:pos="9341"/>
          <w:tab w:val="left" w:pos="9558"/>
        </w:tabs>
        <w:spacing w:before="159" w:line="350" w:lineRule="auto"/>
        <w:ind w:right="143" w:firstLine="0"/>
        <w:jc w:val="right"/>
      </w:pPr>
      <w:r>
        <w:lastRenderedPageBreak/>
        <w:t>схемы</w:t>
      </w:r>
      <w:r>
        <w:rPr>
          <w:spacing w:val="80"/>
        </w:rPr>
        <w:t xml:space="preserve"> </w:t>
      </w:r>
      <w:r>
        <w:t>для</w:t>
      </w:r>
      <w:r>
        <w:rPr>
          <w:spacing w:val="80"/>
        </w:rPr>
        <w:t xml:space="preserve"> </w:t>
      </w:r>
      <w:r>
        <w:t>построения</w:t>
      </w:r>
      <w:r>
        <w:rPr>
          <w:spacing w:val="80"/>
        </w:rPr>
        <w:t xml:space="preserve"> </w:t>
      </w:r>
      <w:r>
        <w:t>изображений</w:t>
      </w:r>
      <w:r>
        <w:rPr>
          <w:spacing w:val="80"/>
        </w:rPr>
        <w:t xml:space="preserve"> </w:t>
      </w:r>
      <w:r>
        <w:t>в</w:t>
      </w:r>
      <w:r>
        <w:rPr>
          <w:spacing w:val="80"/>
        </w:rPr>
        <w:t xml:space="preserve"> </w:t>
      </w:r>
      <w:r>
        <w:t>плоском</w:t>
      </w:r>
      <w:r>
        <w:rPr>
          <w:spacing w:val="80"/>
        </w:rPr>
        <w:t xml:space="preserve"> </w:t>
      </w:r>
      <w:r>
        <w:t>зеркале</w:t>
      </w:r>
      <w:r>
        <w:rPr>
          <w:spacing w:val="80"/>
        </w:rPr>
        <w:t xml:space="preserve"> </w:t>
      </w:r>
      <w:r>
        <w:t>и</w:t>
      </w:r>
      <w:r>
        <w:rPr>
          <w:spacing w:val="80"/>
        </w:rPr>
        <w:t xml:space="preserve"> </w:t>
      </w:r>
      <w:r>
        <w:t>собирающей</w:t>
      </w:r>
      <w:r>
        <w:rPr>
          <w:spacing w:val="80"/>
        </w:rPr>
        <w:t xml:space="preserve"> </w:t>
      </w:r>
      <w:r>
        <w:t>линзе;</w:t>
      </w:r>
      <w:r>
        <w:rPr>
          <w:spacing w:val="40"/>
        </w:rPr>
        <w:t xml:space="preserve"> </w:t>
      </w:r>
      <w:r>
        <w:rPr>
          <w:spacing w:val="-2"/>
        </w:rPr>
        <w:t>приводить</w:t>
      </w:r>
      <w:r>
        <w:tab/>
      </w:r>
      <w:r>
        <w:rPr>
          <w:spacing w:val="-2"/>
        </w:rPr>
        <w:t>примеры</w:t>
      </w:r>
      <w:r>
        <w:tab/>
      </w:r>
      <w:r>
        <w:tab/>
      </w:r>
      <w:r>
        <w:rPr>
          <w:spacing w:val="-2"/>
        </w:rPr>
        <w:t>(находить</w:t>
      </w:r>
      <w:r>
        <w:tab/>
      </w:r>
      <w:r>
        <w:rPr>
          <w:spacing w:val="-2"/>
        </w:rPr>
        <w:t>информацию</w:t>
      </w:r>
      <w:r>
        <w:tab/>
      </w:r>
      <w:r>
        <w:rPr>
          <w:spacing w:val="-10"/>
        </w:rPr>
        <w:t>о</w:t>
      </w:r>
      <w:r>
        <w:tab/>
      </w:r>
      <w:r>
        <w:tab/>
      </w:r>
      <w:r>
        <w:rPr>
          <w:spacing w:val="-2"/>
        </w:rPr>
        <w:t>примерах)</w:t>
      </w:r>
      <w:r>
        <w:tab/>
      </w:r>
      <w:r>
        <w:rPr>
          <w:spacing w:val="-2"/>
        </w:rPr>
        <w:t>практического использования</w:t>
      </w:r>
      <w:r>
        <w:tab/>
      </w:r>
      <w:r>
        <w:tab/>
      </w:r>
      <w:r>
        <w:rPr>
          <w:spacing w:val="-2"/>
        </w:rPr>
        <w:t>физических</w:t>
      </w:r>
      <w:r>
        <w:tab/>
      </w:r>
      <w:r>
        <w:rPr>
          <w:spacing w:val="-2"/>
        </w:rPr>
        <w:t>знаний</w:t>
      </w:r>
      <w:r>
        <w:tab/>
      </w:r>
      <w:r>
        <w:tab/>
      </w:r>
      <w:r>
        <w:rPr>
          <w:spacing w:val="-10"/>
        </w:rPr>
        <w:t>в</w:t>
      </w:r>
      <w:r>
        <w:tab/>
      </w:r>
      <w:r>
        <w:rPr>
          <w:spacing w:val="-2"/>
        </w:rPr>
        <w:t>повседневной</w:t>
      </w:r>
      <w:r>
        <w:tab/>
      </w:r>
      <w:r>
        <w:rPr>
          <w:spacing w:val="-2"/>
        </w:rPr>
        <w:t>жизни</w:t>
      </w:r>
      <w:r>
        <w:tab/>
      </w:r>
      <w:r>
        <w:rPr>
          <w:spacing w:val="-4"/>
        </w:rPr>
        <w:t>для</w:t>
      </w:r>
      <w:r>
        <w:tab/>
      </w:r>
      <w:r>
        <w:tab/>
      </w:r>
      <w:r>
        <w:rPr>
          <w:spacing w:val="-2"/>
        </w:rPr>
        <w:t>обеспечения безопасности</w:t>
      </w:r>
      <w:r>
        <w:tab/>
      </w:r>
      <w:r>
        <w:rPr>
          <w:spacing w:val="-4"/>
        </w:rPr>
        <w:t>при</w:t>
      </w:r>
      <w:r>
        <w:tab/>
      </w:r>
      <w:r>
        <w:rPr>
          <w:spacing w:val="-2"/>
        </w:rPr>
        <w:t>обращении</w:t>
      </w:r>
      <w:r>
        <w:tab/>
      </w:r>
      <w:r>
        <w:tab/>
      </w:r>
      <w:r>
        <w:rPr>
          <w:spacing w:val="-10"/>
        </w:rPr>
        <w:t>с</w:t>
      </w:r>
      <w:r>
        <w:tab/>
      </w:r>
      <w:r>
        <w:rPr>
          <w:spacing w:val="-2"/>
        </w:rPr>
        <w:t>приборами</w:t>
      </w:r>
      <w:r>
        <w:tab/>
      </w:r>
      <w:r>
        <w:tab/>
      </w:r>
      <w:r>
        <w:rPr>
          <w:spacing w:val="-10"/>
        </w:rPr>
        <w:t>и</w:t>
      </w:r>
      <w:r>
        <w:tab/>
      </w:r>
      <w:r>
        <w:rPr>
          <w:spacing w:val="-2"/>
        </w:rPr>
        <w:t>техническими</w:t>
      </w:r>
      <w:r>
        <w:tab/>
      </w:r>
      <w:r>
        <w:rPr>
          <w:spacing w:val="-2"/>
        </w:rPr>
        <w:t xml:space="preserve">устройствами, </w:t>
      </w:r>
      <w:r>
        <w:t>сохранения</w:t>
      </w:r>
      <w:r>
        <w:rPr>
          <w:spacing w:val="19"/>
        </w:rPr>
        <w:t xml:space="preserve"> </w:t>
      </w:r>
      <w:r>
        <w:t>здоровья</w:t>
      </w:r>
      <w:r>
        <w:rPr>
          <w:spacing w:val="21"/>
        </w:rPr>
        <w:t xml:space="preserve"> </w:t>
      </w:r>
      <w:r>
        <w:t>и</w:t>
      </w:r>
      <w:r>
        <w:rPr>
          <w:spacing w:val="21"/>
        </w:rPr>
        <w:t xml:space="preserve"> </w:t>
      </w:r>
      <w:r>
        <w:t>соблюдения</w:t>
      </w:r>
      <w:r>
        <w:rPr>
          <w:spacing w:val="21"/>
        </w:rPr>
        <w:t xml:space="preserve"> </w:t>
      </w:r>
      <w:r>
        <w:t>норм</w:t>
      </w:r>
      <w:r>
        <w:rPr>
          <w:spacing w:val="21"/>
        </w:rPr>
        <w:t xml:space="preserve"> </w:t>
      </w:r>
      <w:r>
        <w:t>экологического</w:t>
      </w:r>
      <w:r>
        <w:rPr>
          <w:spacing w:val="21"/>
        </w:rPr>
        <w:t xml:space="preserve"> </w:t>
      </w:r>
      <w:r>
        <w:t>поведения</w:t>
      </w:r>
      <w:r>
        <w:rPr>
          <w:spacing w:val="21"/>
        </w:rPr>
        <w:t xml:space="preserve"> </w:t>
      </w:r>
      <w:r>
        <w:t>в</w:t>
      </w:r>
      <w:r>
        <w:rPr>
          <w:spacing w:val="22"/>
        </w:rPr>
        <w:t xml:space="preserve"> </w:t>
      </w:r>
      <w:r>
        <w:rPr>
          <w:spacing w:val="-2"/>
        </w:rPr>
        <w:t>окружающей</w:t>
      </w:r>
    </w:p>
    <w:p w:rsidR="00E531B3" w:rsidRDefault="00E03CF9">
      <w:pPr>
        <w:pStyle w:val="a3"/>
        <w:spacing w:line="320" w:lineRule="exact"/>
        <w:ind w:firstLine="0"/>
        <w:jc w:val="left"/>
      </w:pPr>
      <w:r>
        <w:rPr>
          <w:spacing w:val="-2"/>
        </w:rPr>
        <w:t>среде;</w:t>
      </w:r>
    </w:p>
    <w:p w:rsidR="00E531B3" w:rsidRDefault="00E03CF9">
      <w:pPr>
        <w:pStyle w:val="a3"/>
        <w:spacing w:before="147" w:line="350" w:lineRule="auto"/>
        <w:ind w:right="150"/>
      </w:pPr>
      <w: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531B3" w:rsidRDefault="00E03CF9">
      <w:pPr>
        <w:pStyle w:val="a3"/>
        <w:spacing w:line="350" w:lineRule="auto"/>
        <w:ind w:right="141"/>
      </w:pPr>
      <w:r>
        <w:t>использовать при выполнении учебных заданий научно-</w:t>
      </w:r>
      <w:r>
        <w:t>популярную литературу, справочные материалы, ресурсы сети Интернет, владеть приёмами конспектирования</w:t>
      </w:r>
      <w:r>
        <w:rPr>
          <w:spacing w:val="-4"/>
        </w:rPr>
        <w:t xml:space="preserve"> </w:t>
      </w:r>
      <w:r>
        <w:t>текста,</w:t>
      </w:r>
      <w:r>
        <w:rPr>
          <w:spacing w:val="-4"/>
        </w:rPr>
        <w:t xml:space="preserve"> </w:t>
      </w:r>
      <w:r>
        <w:t>преобразования</w:t>
      </w:r>
      <w:r>
        <w:rPr>
          <w:spacing w:val="-4"/>
        </w:rPr>
        <w:t xml:space="preserve"> </w:t>
      </w:r>
      <w:r>
        <w:t>информации</w:t>
      </w:r>
      <w:r>
        <w:rPr>
          <w:spacing w:val="-4"/>
        </w:rPr>
        <w:t xml:space="preserve"> </w:t>
      </w:r>
      <w:r>
        <w:t>из</w:t>
      </w:r>
      <w:r>
        <w:rPr>
          <w:spacing w:val="-4"/>
        </w:rPr>
        <w:t xml:space="preserve"> </w:t>
      </w:r>
      <w:r>
        <w:t>одной</w:t>
      </w:r>
      <w:r>
        <w:rPr>
          <w:spacing w:val="-4"/>
        </w:rPr>
        <w:t xml:space="preserve"> </w:t>
      </w:r>
      <w:r>
        <w:t>знаковой</w:t>
      </w:r>
      <w:r>
        <w:rPr>
          <w:spacing w:val="-4"/>
        </w:rPr>
        <w:t xml:space="preserve"> </w:t>
      </w:r>
      <w:r>
        <w:t>системы</w:t>
      </w:r>
      <w:r>
        <w:rPr>
          <w:spacing w:val="-4"/>
        </w:rPr>
        <w:t xml:space="preserve"> </w:t>
      </w:r>
      <w:r>
        <w:t xml:space="preserve">в </w:t>
      </w:r>
      <w:r>
        <w:rPr>
          <w:spacing w:val="-2"/>
        </w:rPr>
        <w:t>другую;</w:t>
      </w:r>
    </w:p>
    <w:p w:rsidR="00E531B3" w:rsidRDefault="00E03CF9">
      <w:pPr>
        <w:pStyle w:val="a3"/>
        <w:spacing w:line="350" w:lineRule="auto"/>
        <w:ind w:right="143"/>
      </w:pPr>
      <w: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w:t>
      </w:r>
      <w:r>
        <w:t>физики и сопровождать выступление презентацией с учётом особенностей аудитории обучающихся.</w:t>
      </w:r>
    </w:p>
    <w:p w:rsidR="00E531B3" w:rsidRDefault="00E03CF9">
      <w:pPr>
        <w:pStyle w:val="1"/>
        <w:numPr>
          <w:ilvl w:val="0"/>
          <w:numId w:val="134"/>
        </w:numPr>
        <w:tabs>
          <w:tab w:val="left" w:pos="1978"/>
        </w:tabs>
        <w:spacing w:line="350" w:lineRule="auto"/>
        <w:ind w:right="140" w:firstLine="708"/>
        <w:jc w:val="both"/>
      </w:pPr>
      <w:r>
        <w:rPr>
          <w:color w:val="000000"/>
          <w:highlight w:val="yellow"/>
        </w:rPr>
        <w:t>Рабочая программа по учебному предмету «Химия» (базовый</w:t>
      </w:r>
      <w:r>
        <w:rPr>
          <w:color w:val="000000"/>
          <w:spacing w:val="80"/>
        </w:rPr>
        <w:t xml:space="preserve"> </w:t>
      </w:r>
      <w:r>
        <w:rPr>
          <w:color w:val="000000"/>
          <w:spacing w:val="-2"/>
          <w:highlight w:val="yellow"/>
        </w:rPr>
        <w:t>уровень).</w:t>
      </w:r>
    </w:p>
    <w:p w:rsidR="00E531B3" w:rsidRDefault="00E03CF9">
      <w:pPr>
        <w:pStyle w:val="a5"/>
        <w:numPr>
          <w:ilvl w:val="1"/>
          <w:numId w:val="134"/>
        </w:numPr>
        <w:tabs>
          <w:tab w:val="left" w:pos="2186"/>
        </w:tabs>
        <w:spacing w:line="350" w:lineRule="auto"/>
        <w:ind w:right="139" w:firstLine="708"/>
        <w:jc w:val="both"/>
        <w:rPr>
          <w:sz w:val="28"/>
        </w:rPr>
      </w:pPr>
      <w:r>
        <w:rPr>
          <w:sz w:val="28"/>
        </w:rPr>
        <w:t>Рабочая программа по учебному предмету «Химия» (базовый уровень) (предметная область «Естественно-</w:t>
      </w:r>
      <w:r>
        <w:rPr>
          <w:sz w:val="28"/>
        </w:rPr>
        <w:t>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E531B3" w:rsidRDefault="00E03CF9">
      <w:pPr>
        <w:pStyle w:val="a5"/>
        <w:numPr>
          <w:ilvl w:val="1"/>
          <w:numId w:val="134"/>
        </w:numPr>
        <w:tabs>
          <w:tab w:val="left" w:pos="2186"/>
        </w:tabs>
        <w:spacing w:line="319" w:lineRule="exact"/>
        <w:ind w:left="2186" w:hanging="628"/>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6"/>
        </w:tabs>
        <w:spacing w:before="131" w:line="350" w:lineRule="auto"/>
        <w:ind w:right="140" w:firstLine="708"/>
        <w:jc w:val="both"/>
        <w:rPr>
          <w:sz w:val="28"/>
        </w:rPr>
      </w:pPr>
      <w:r>
        <w:rPr>
          <w:sz w:val="28"/>
        </w:rPr>
        <w:t xml:space="preserve">Программа по химии на уровне основного общего образования </w:t>
      </w:r>
      <w:r>
        <w:rPr>
          <w:sz w:val="28"/>
        </w:rPr>
        <w:t>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w:t>
      </w:r>
      <w:r>
        <w:rPr>
          <w:sz w:val="28"/>
        </w:rPr>
        <w:t>а «Химия» в образовательных организациях Российской Федерации.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6"/>
        </w:tabs>
        <w:spacing w:before="159" w:line="350" w:lineRule="auto"/>
        <w:ind w:right="150" w:firstLine="708"/>
        <w:jc w:val="both"/>
        <w:rPr>
          <w:sz w:val="28"/>
        </w:rPr>
      </w:pPr>
      <w:r>
        <w:rPr>
          <w:sz w:val="28"/>
        </w:rPr>
        <w:lastRenderedPageBreak/>
        <w:t>Программа по химии разработана с целью оказания методической помощи учителю в создании рабочей программы по учебному предмету.</w:t>
      </w:r>
    </w:p>
    <w:p w:rsidR="00E531B3" w:rsidRDefault="00E03CF9">
      <w:pPr>
        <w:pStyle w:val="a3"/>
        <w:spacing w:line="350" w:lineRule="auto"/>
        <w:ind w:right="142"/>
      </w:pPr>
      <w:r>
        <w:t>Программа по химии даёт представление о целях, о</w:t>
      </w:r>
      <w:r>
        <w:t>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w:t>
      </w:r>
      <w:r>
        <w:t>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w:t>
      </w:r>
      <w:r>
        <w:t>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w:t>
      </w:r>
      <w:r>
        <w:t>егося по освоению учебного содержания.</w:t>
      </w:r>
    </w:p>
    <w:p w:rsidR="00E531B3" w:rsidRDefault="00E03CF9">
      <w:pPr>
        <w:pStyle w:val="a5"/>
        <w:numPr>
          <w:ilvl w:val="2"/>
          <w:numId w:val="134"/>
        </w:numPr>
        <w:tabs>
          <w:tab w:val="left" w:pos="2394"/>
        </w:tabs>
        <w:spacing w:line="350" w:lineRule="auto"/>
        <w:ind w:right="143" w:firstLine="708"/>
        <w:jc w:val="both"/>
        <w:rPr>
          <w:sz w:val="28"/>
        </w:rPr>
      </w:pPr>
      <w:r>
        <w:rPr>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w:t>
      </w:r>
      <w:r>
        <w:rPr>
          <w:sz w:val="28"/>
        </w:rPr>
        <w:t>льных проблем устойчивого развития человечества – сырьевой, энергетической, пищевой и экологической безопасности, проблем здравоохранения.</w:t>
      </w:r>
    </w:p>
    <w:p w:rsidR="00E531B3" w:rsidRDefault="00E03CF9">
      <w:pPr>
        <w:pStyle w:val="a5"/>
        <w:numPr>
          <w:ilvl w:val="2"/>
          <w:numId w:val="134"/>
        </w:numPr>
        <w:tabs>
          <w:tab w:val="left" w:pos="2397"/>
        </w:tabs>
        <w:spacing w:line="315" w:lineRule="exact"/>
        <w:ind w:left="2397" w:hanging="839"/>
        <w:jc w:val="both"/>
        <w:rPr>
          <w:sz w:val="28"/>
        </w:rPr>
      </w:pPr>
      <w:r>
        <w:rPr>
          <w:spacing w:val="-2"/>
          <w:sz w:val="28"/>
        </w:rPr>
        <w:t>Изучение химии:</w:t>
      </w:r>
    </w:p>
    <w:p w:rsidR="00E531B3" w:rsidRDefault="00E03CF9">
      <w:pPr>
        <w:pStyle w:val="a3"/>
        <w:spacing w:before="135" w:line="350" w:lineRule="auto"/>
        <w:ind w:right="149"/>
      </w:pPr>
      <w:r>
        <w:t>способствует реализации возможностей для саморазвития и формирования культуры личности, её общей и фу</w:t>
      </w:r>
      <w:r>
        <w:t>нкциональной грамотности;</w:t>
      </w:r>
    </w:p>
    <w:p w:rsidR="00E531B3" w:rsidRDefault="00E03CF9">
      <w:pPr>
        <w:pStyle w:val="a3"/>
        <w:spacing w:line="350" w:lineRule="auto"/>
        <w:ind w:right="144"/>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w:t>
      </w:r>
      <w:r>
        <w:t>ной деятельности;</w:t>
      </w:r>
    </w:p>
    <w:p w:rsidR="00E531B3" w:rsidRDefault="00E03CF9">
      <w:pPr>
        <w:pStyle w:val="a3"/>
        <w:spacing w:line="350" w:lineRule="auto"/>
        <w:ind w:right="148"/>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E531B3" w:rsidRDefault="00E03CF9">
      <w:pPr>
        <w:pStyle w:val="a3"/>
        <w:spacing w:line="320" w:lineRule="exact"/>
        <w:ind w:left="1558" w:firstLine="0"/>
      </w:pPr>
      <w:r>
        <w:t>способствует</w:t>
      </w:r>
      <w:r>
        <w:rPr>
          <w:spacing w:val="14"/>
        </w:rPr>
        <w:t xml:space="preserve"> </w:t>
      </w:r>
      <w:r>
        <w:t>формированию</w:t>
      </w:r>
      <w:r>
        <w:rPr>
          <w:spacing w:val="16"/>
        </w:rPr>
        <w:t xml:space="preserve"> </w:t>
      </w:r>
      <w:r>
        <w:t>ценностного</w:t>
      </w:r>
      <w:r>
        <w:rPr>
          <w:spacing w:val="17"/>
        </w:rPr>
        <w:t xml:space="preserve"> </w:t>
      </w:r>
      <w:r>
        <w:t>отношения</w:t>
      </w:r>
      <w:r>
        <w:rPr>
          <w:spacing w:val="18"/>
        </w:rPr>
        <w:t xml:space="preserve"> </w:t>
      </w:r>
      <w:r>
        <w:t>к</w:t>
      </w:r>
      <w:r>
        <w:rPr>
          <w:spacing w:val="20"/>
        </w:rPr>
        <w:t xml:space="preserve"> </w:t>
      </w:r>
      <w:r>
        <w:rPr>
          <w:spacing w:val="-2"/>
        </w:rPr>
        <w:t>естественнонаучным</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lastRenderedPageBreak/>
        <w:t xml:space="preserve">знаниям, к природе, к человеку, вносит свой вклад в экологическое образование </w:t>
      </w:r>
      <w:r>
        <w:rPr>
          <w:spacing w:val="-2"/>
        </w:rPr>
        <w:t>обучающихся.</w:t>
      </w:r>
    </w:p>
    <w:p w:rsidR="00E531B3" w:rsidRDefault="00E03CF9">
      <w:pPr>
        <w:pStyle w:val="a3"/>
        <w:spacing w:line="350" w:lineRule="auto"/>
        <w:ind w:right="150"/>
      </w:pPr>
      <w:r>
        <w:t>Данные направления в обучении химии обеспечиваются спецификой содержания учебного предмета, который является педаго</w:t>
      </w:r>
      <w:r>
        <w:t>гически адаптированным отражением базовой науки химии на определённом этапе её развития.</w:t>
      </w:r>
    </w:p>
    <w:p w:rsidR="00E531B3" w:rsidRDefault="00E03CF9">
      <w:pPr>
        <w:pStyle w:val="a5"/>
        <w:numPr>
          <w:ilvl w:val="2"/>
          <w:numId w:val="77"/>
        </w:numPr>
        <w:tabs>
          <w:tab w:val="left" w:pos="2254"/>
        </w:tabs>
        <w:spacing w:line="350" w:lineRule="auto"/>
        <w:ind w:right="142" w:firstLine="566"/>
        <w:jc w:val="both"/>
        <w:rPr>
          <w:sz w:val="28"/>
        </w:rPr>
      </w:pPr>
      <w:r>
        <w:rPr>
          <w:sz w:val="28"/>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w:t>
      </w:r>
      <w:r>
        <w:rPr>
          <w:sz w:val="28"/>
        </w:rPr>
        <w:t xml:space="preserve">дельных значимых понятий органической </w:t>
      </w:r>
      <w:r>
        <w:rPr>
          <w:spacing w:val="-2"/>
          <w:sz w:val="28"/>
        </w:rPr>
        <w:t>химии.</w:t>
      </w:r>
    </w:p>
    <w:p w:rsidR="00E531B3" w:rsidRDefault="00E03CF9">
      <w:pPr>
        <w:pStyle w:val="a5"/>
        <w:numPr>
          <w:ilvl w:val="2"/>
          <w:numId w:val="77"/>
        </w:numPr>
        <w:tabs>
          <w:tab w:val="left" w:pos="2396"/>
        </w:tabs>
        <w:spacing w:line="350" w:lineRule="auto"/>
        <w:ind w:right="147" w:firstLine="708"/>
        <w:jc w:val="both"/>
        <w:rPr>
          <w:sz w:val="28"/>
        </w:rPr>
      </w:pPr>
      <w:r>
        <w:rPr>
          <w:sz w:val="28"/>
        </w:rPr>
        <w:t>Структура содержания программы по химии сформирована на основе системного</w:t>
      </w:r>
      <w:r>
        <w:rPr>
          <w:spacing w:val="-1"/>
          <w:sz w:val="28"/>
        </w:rPr>
        <w:t xml:space="preserve"> </w:t>
      </w:r>
      <w:r>
        <w:rPr>
          <w:sz w:val="28"/>
        </w:rPr>
        <w:t>подхода</w:t>
      </w:r>
      <w:r>
        <w:rPr>
          <w:spacing w:val="-2"/>
          <w:sz w:val="28"/>
        </w:rPr>
        <w:t xml:space="preserve"> </w:t>
      </w:r>
      <w:r>
        <w:rPr>
          <w:sz w:val="28"/>
        </w:rPr>
        <w:t>к её изучению. Содержание складывается из системы</w:t>
      </w:r>
      <w:r>
        <w:rPr>
          <w:spacing w:val="-1"/>
          <w:sz w:val="28"/>
        </w:rPr>
        <w:t xml:space="preserve"> </w:t>
      </w:r>
      <w:r>
        <w:rPr>
          <w:sz w:val="28"/>
        </w:rPr>
        <w:t>понятий</w:t>
      </w:r>
      <w:r>
        <w:rPr>
          <w:spacing w:val="-1"/>
          <w:sz w:val="28"/>
        </w:rPr>
        <w:t xml:space="preserve"> </w:t>
      </w:r>
      <w:r>
        <w:rPr>
          <w:sz w:val="28"/>
        </w:rPr>
        <w:t>о химическом</w:t>
      </w:r>
      <w:r>
        <w:rPr>
          <w:spacing w:val="-2"/>
          <w:sz w:val="28"/>
        </w:rPr>
        <w:t xml:space="preserve"> </w:t>
      </w:r>
      <w:r>
        <w:rPr>
          <w:sz w:val="28"/>
        </w:rPr>
        <w:t>элементе</w:t>
      </w:r>
      <w:r>
        <w:rPr>
          <w:spacing w:val="-2"/>
          <w:sz w:val="28"/>
        </w:rPr>
        <w:t xml:space="preserve"> </w:t>
      </w:r>
      <w:r>
        <w:rPr>
          <w:sz w:val="28"/>
        </w:rPr>
        <w:t>и</w:t>
      </w:r>
      <w:r>
        <w:rPr>
          <w:spacing w:val="-1"/>
          <w:sz w:val="28"/>
        </w:rPr>
        <w:t xml:space="preserve"> </w:t>
      </w:r>
      <w:r>
        <w:rPr>
          <w:sz w:val="28"/>
        </w:rPr>
        <w:t>веществе</w:t>
      </w:r>
      <w:r>
        <w:rPr>
          <w:spacing w:val="-4"/>
          <w:sz w:val="28"/>
        </w:rPr>
        <w:t xml:space="preserve"> </w:t>
      </w:r>
      <w:r>
        <w:rPr>
          <w:sz w:val="28"/>
        </w:rPr>
        <w:t>и</w:t>
      </w:r>
      <w:r>
        <w:rPr>
          <w:spacing w:val="-1"/>
          <w:sz w:val="28"/>
        </w:rPr>
        <w:t xml:space="preserve"> </w:t>
      </w:r>
      <w:r>
        <w:rPr>
          <w:sz w:val="28"/>
        </w:rPr>
        <w:t>системы</w:t>
      </w:r>
      <w:r>
        <w:rPr>
          <w:spacing w:val="-3"/>
          <w:sz w:val="28"/>
        </w:rPr>
        <w:t xml:space="preserve"> </w:t>
      </w:r>
      <w:r>
        <w:rPr>
          <w:sz w:val="28"/>
        </w:rPr>
        <w:t>понятий</w:t>
      </w:r>
      <w:r>
        <w:rPr>
          <w:spacing w:val="-3"/>
          <w:sz w:val="28"/>
        </w:rPr>
        <w:t xml:space="preserve"> </w:t>
      </w:r>
      <w:r>
        <w:rPr>
          <w:sz w:val="28"/>
        </w:rPr>
        <w:t>о</w:t>
      </w:r>
      <w:r>
        <w:rPr>
          <w:spacing w:val="-2"/>
          <w:sz w:val="28"/>
        </w:rPr>
        <w:t xml:space="preserve"> </w:t>
      </w:r>
      <w:r>
        <w:rPr>
          <w:sz w:val="28"/>
        </w:rPr>
        <w:t>химической</w:t>
      </w:r>
      <w:r>
        <w:rPr>
          <w:spacing w:val="-3"/>
          <w:sz w:val="28"/>
        </w:rPr>
        <w:t xml:space="preserve"> </w:t>
      </w:r>
      <w:r>
        <w:rPr>
          <w:sz w:val="28"/>
        </w:rPr>
        <w:t>реакции.</w:t>
      </w:r>
      <w:r>
        <w:rPr>
          <w:spacing w:val="-2"/>
          <w:sz w:val="28"/>
        </w:rPr>
        <w:t xml:space="preserve"> </w:t>
      </w:r>
      <w:r>
        <w:rPr>
          <w:sz w:val="28"/>
        </w:rPr>
        <w:t>Обе</w:t>
      </w:r>
      <w:r>
        <w:rPr>
          <w:spacing w:val="-2"/>
          <w:sz w:val="28"/>
        </w:rPr>
        <w:t xml:space="preserve"> </w:t>
      </w:r>
      <w:r>
        <w:rPr>
          <w:sz w:val="28"/>
        </w:rPr>
        <w:t>эти системы структурно организованы по принципу</w:t>
      </w:r>
      <w:r>
        <w:rPr>
          <w:spacing w:val="-1"/>
          <w:sz w:val="28"/>
        </w:rPr>
        <w:t xml:space="preserve"> </w:t>
      </w:r>
      <w:r>
        <w:rPr>
          <w:sz w:val="28"/>
        </w:rPr>
        <w:t>последовательного развития знаний на основе теоретических представлений разного уровня:</w:t>
      </w:r>
    </w:p>
    <w:p w:rsidR="00E531B3" w:rsidRDefault="00E03CF9">
      <w:pPr>
        <w:pStyle w:val="a3"/>
        <w:spacing w:line="350" w:lineRule="auto"/>
        <w:ind w:left="1558" w:right="816" w:firstLine="0"/>
        <w:jc w:val="left"/>
      </w:pPr>
      <w:r>
        <w:t>атомномолекулярного учения как основы всего естествознания; Периодического</w:t>
      </w:r>
      <w:r>
        <w:rPr>
          <w:spacing w:val="-11"/>
        </w:rPr>
        <w:t xml:space="preserve"> </w:t>
      </w:r>
      <w:r>
        <w:t>закона</w:t>
      </w:r>
      <w:r>
        <w:rPr>
          <w:spacing w:val="-14"/>
        </w:rPr>
        <w:t xml:space="preserve"> </w:t>
      </w:r>
      <w:r>
        <w:t>Д.И.</w:t>
      </w:r>
      <w:r>
        <w:rPr>
          <w:spacing w:val="-11"/>
        </w:rPr>
        <w:t xml:space="preserve"> </w:t>
      </w:r>
      <w:r>
        <w:t>Менделеева</w:t>
      </w:r>
      <w:r>
        <w:rPr>
          <w:spacing w:val="-12"/>
        </w:rPr>
        <w:t xml:space="preserve"> </w:t>
      </w:r>
      <w:r>
        <w:t>как</w:t>
      </w:r>
      <w:r>
        <w:rPr>
          <w:spacing w:val="-12"/>
        </w:rPr>
        <w:t xml:space="preserve"> </w:t>
      </w:r>
      <w:r>
        <w:t>основ</w:t>
      </w:r>
      <w:r>
        <w:t>ного</w:t>
      </w:r>
      <w:r>
        <w:rPr>
          <w:spacing w:val="-11"/>
        </w:rPr>
        <w:t xml:space="preserve"> </w:t>
      </w:r>
      <w:r>
        <w:t>закона</w:t>
      </w:r>
      <w:r>
        <w:rPr>
          <w:spacing w:val="-14"/>
        </w:rPr>
        <w:t xml:space="preserve"> </w:t>
      </w:r>
      <w:r>
        <w:t>химии; учения о строении атома и химической связи;</w:t>
      </w:r>
    </w:p>
    <w:p w:rsidR="00E531B3" w:rsidRDefault="00E03CF9">
      <w:pPr>
        <w:pStyle w:val="a3"/>
        <w:spacing w:line="318" w:lineRule="exact"/>
        <w:ind w:left="1558" w:firstLine="0"/>
        <w:jc w:val="left"/>
      </w:pPr>
      <w:r>
        <w:t>представлений</w:t>
      </w:r>
      <w:r>
        <w:rPr>
          <w:spacing w:val="-19"/>
        </w:rPr>
        <w:t xml:space="preserve"> </w:t>
      </w:r>
      <w:r>
        <w:t>об</w:t>
      </w:r>
      <w:r>
        <w:rPr>
          <w:spacing w:val="-11"/>
        </w:rPr>
        <w:t xml:space="preserve"> </w:t>
      </w:r>
      <w:r>
        <w:t>электролитической</w:t>
      </w:r>
      <w:r>
        <w:rPr>
          <w:spacing w:val="-15"/>
        </w:rPr>
        <w:t xml:space="preserve"> </w:t>
      </w:r>
      <w:r>
        <w:t>диссоциации</w:t>
      </w:r>
      <w:r>
        <w:rPr>
          <w:spacing w:val="-11"/>
        </w:rPr>
        <w:t xml:space="preserve"> </w:t>
      </w:r>
      <w:r>
        <w:t>веществ</w:t>
      </w:r>
      <w:r>
        <w:rPr>
          <w:spacing w:val="-14"/>
        </w:rPr>
        <w:t xml:space="preserve"> </w:t>
      </w:r>
      <w:r>
        <w:t>в</w:t>
      </w:r>
      <w:r>
        <w:rPr>
          <w:spacing w:val="-12"/>
        </w:rPr>
        <w:t xml:space="preserve"> </w:t>
      </w:r>
      <w:r>
        <w:rPr>
          <w:spacing w:val="-2"/>
        </w:rPr>
        <w:t>растворах.</w:t>
      </w:r>
    </w:p>
    <w:p w:rsidR="00E531B3" w:rsidRDefault="00E03CF9">
      <w:pPr>
        <w:pStyle w:val="a3"/>
        <w:spacing w:before="136" w:line="350" w:lineRule="auto"/>
        <w:ind w:right="142"/>
      </w:pPr>
      <w:r>
        <w:t>Теоретические знания рассматриваются на основе эмпирически полученных и осмысленных фактов, развиваются последовательно от од</w:t>
      </w:r>
      <w:r>
        <w:t>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531B3" w:rsidRDefault="00E03CF9">
      <w:pPr>
        <w:pStyle w:val="a3"/>
        <w:spacing w:line="350" w:lineRule="auto"/>
        <w:ind w:right="144"/>
      </w:pPr>
      <w:r>
        <w:t>Освоение программы по химии способствует формированию представления о химической составляющей науч</w:t>
      </w:r>
      <w:r>
        <w:t>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w:t>
      </w:r>
    </w:p>
    <w:p w:rsidR="00E531B3" w:rsidRDefault="00E03CF9">
      <w:pPr>
        <w:pStyle w:val="a3"/>
        <w:spacing w:line="317" w:lineRule="exact"/>
        <w:ind w:firstLine="0"/>
      </w:pPr>
      <w:r>
        <w:t>«Окружающий</w:t>
      </w:r>
      <w:r>
        <w:rPr>
          <w:spacing w:val="-9"/>
        </w:rPr>
        <w:t xml:space="preserve"> </w:t>
      </w:r>
      <w:r>
        <w:t>мир»,</w:t>
      </w:r>
      <w:r>
        <w:rPr>
          <w:spacing w:val="-8"/>
        </w:rPr>
        <w:t xml:space="preserve"> </w:t>
      </w:r>
      <w:r>
        <w:t>«Биология.</w:t>
      </w:r>
      <w:r>
        <w:rPr>
          <w:spacing w:val="-6"/>
        </w:rPr>
        <w:t xml:space="preserve"> </w:t>
      </w:r>
      <w:r>
        <w:t>5–7</w:t>
      </w:r>
      <w:r>
        <w:rPr>
          <w:spacing w:val="-7"/>
        </w:rPr>
        <w:t xml:space="preserve"> </w:t>
      </w:r>
      <w:r>
        <w:t>классы»</w:t>
      </w:r>
      <w:r>
        <w:rPr>
          <w:spacing w:val="-8"/>
        </w:rPr>
        <w:t xml:space="preserve"> </w:t>
      </w:r>
      <w:r>
        <w:t>и</w:t>
      </w:r>
      <w:r>
        <w:rPr>
          <w:spacing w:val="-6"/>
        </w:rPr>
        <w:t xml:space="preserve"> </w:t>
      </w:r>
      <w:r>
        <w:t>«Физика.</w:t>
      </w:r>
      <w:r>
        <w:rPr>
          <w:spacing w:val="-10"/>
        </w:rPr>
        <w:t xml:space="preserve"> </w:t>
      </w:r>
      <w:r>
        <w:t>7</w:t>
      </w:r>
      <w:r>
        <w:rPr>
          <w:spacing w:val="-5"/>
        </w:rPr>
        <w:t xml:space="preserve"> </w:t>
      </w:r>
      <w:r>
        <w:rPr>
          <w:spacing w:val="-2"/>
        </w:rPr>
        <w:t>класс».</w:t>
      </w:r>
    </w:p>
    <w:p w:rsidR="00E531B3" w:rsidRDefault="00E03CF9">
      <w:pPr>
        <w:pStyle w:val="a5"/>
        <w:numPr>
          <w:ilvl w:val="2"/>
          <w:numId w:val="77"/>
        </w:numPr>
        <w:tabs>
          <w:tab w:val="left" w:pos="2396"/>
        </w:tabs>
        <w:spacing w:before="145" w:line="350" w:lineRule="auto"/>
        <w:ind w:right="139" w:firstLine="708"/>
        <w:jc w:val="both"/>
        <w:rPr>
          <w:sz w:val="28"/>
        </w:rPr>
      </w:pPr>
      <w:r>
        <w:rPr>
          <w:sz w:val="28"/>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w:t>
      </w:r>
      <w:r>
        <w:rPr>
          <w:spacing w:val="38"/>
          <w:sz w:val="28"/>
        </w:rPr>
        <w:t xml:space="preserve">  </w:t>
      </w:r>
      <w:r>
        <w:rPr>
          <w:sz w:val="28"/>
        </w:rPr>
        <w:t>предмета</w:t>
      </w:r>
      <w:r>
        <w:rPr>
          <w:spacing w:val="80"/>
          <w:w w:val="150"/>
          <w:sz w:val="28"/>
        </w:rPr>
        <w:t xml:space="preserve"> </w:t>
      </w:r>
      <w:r>
        <w:rPr>
          <w:sz w:val="28"/>
        </w:rPr>
        <w:t>состоит</w:t>
      </w:r>
      <w:r>
        <w:rPr>
          <w:spacing w:val="38"/>
          <w:sz w:val="28"/>
        </w:rPr>
        <w:t xml:space="preserve">  </w:t>
      </w:r>
      <w:r>
        <w:rPr>
          <w:sz w:val="28"/>
        </w:rPr>
        <w:t>в</w:t>
      </w:r>
      <w:r>
        <w:rPr>
          <w:spacing w:val="37"/>
          <w:sz w:val="28"/>
        </w:rPr>
        <w:t xml:space="preserve">  </w:t>
      </w:r>
      <w:r>
        <w:rPr>
          <w:sz w:val="28"/>
        </w:rPr>
        <w:t>формировании</w:t>
      </w:r>
      <w:r>
        <w:rPr>
          <w:spacing w:val="38"/>
          <w:sz w:val="28"/>
        </w:rPr>
        <w:t xml:space="preserve">  </w:t>
      </w:r>
      <w:r>
        <w:rPr>
          <w:sz w:val="28"/>
        </w:rPr>
        <w:t>системы</w:t>
      </w:r>
      <w:r>
        <w:rPr>
          <w:spacing w:val="37"/>
          <w:sz w:val="28"/>
        </w:rPr>
        <w:t xml:space="preserve">  </w:t>
      </w:r>
      <w:r>
        <w:rPr>
          <w:sz w:val="28"/>
        </w:rPr>
        <w:t>химических</w:t>
      </w:r>
      <w:r>
        <w:rPr>
          <w:spacing w:val="40"/>
          <w:sz w:val="28"/>
        </w:rPr>
        <w:t xml:space="preserve">  </w:t>
      </w:r>
      <w:r>
        <w:rPr>
          <w:sz w:val="28"/>
        </w:rPr>
        <w:t>знаний</w:t>
      </w:r>
      <w:r>
        <w:rPr>
          <w:spacing w:val="37"/>
          <w:sz w:val="28"/>
        </w:rPr>
        <w:t xml:space="preserve">  </w:t>
      </w:r>
      <w:r>
        <w:rPr>
          <w:sz w:val="28"/>
        </w:rPr>
        <w:t>–</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lastRenderedPageBreak/>
        <w:t>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w:t>
      </w:r>
      <w:r>
        <w:t xml:space="preserve">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E531B3" w:rsidRDefault="00E03CF9">
      <w:pPr>
        <w:pStyle w:val="a5"/>
        <w:numPr>
          <w:ilvl w:val="2"/>
          <w:numId w:val="77"/>
        </w:numPr>
        <w:tabs>
          <w:tab w:val="left" w:pos="2396"/>
        </w:tabs>
        <w:spacing w:line="350" w:lineRule="auto"/>
        <w:ind w:right="153" w:firstLine="708"/>
        <w:jc w:val="both"/>
        <w:rPr>
          <w:sz w:val="28"/>
        </w:rPr>
      </w:pPr>
      <w:r>
        <w:rPr>
          <w:sz w:val="28"/>
        </w:rPr>
        <w:t>При изучении химии на уровне основного общего образов</w:t>
      </w:r>
      <w:r>
        <w:rPr>
          <w:sz w:val="28"/>
        </w:rPr>
        <w:t>ания важное значение приобрели такие цели, как:</w:t>
      </w:r>
    </w:p>
    <w:p w:rsidR="00E531B3" w:rsidRDefault="00E03CF9">
      <w:pPr>
        <w:pStyle w:val="a3"/>
        <w:spacing w:line="350" w:lineRule="auto"/>
        <w:ind w:right="148"/>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531B3" w:rsidRDefault="00E03CF9">
      <w:pPr>
        <w:pStyle w:val="a3"/>
        <w:spacing w:line="350" w:lineRule="auto"/>
        <w:ind w:right="140"/>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531B3" w:rsidRDefault="00E03CF9">
      <w:pPr>
        <w:pStyle w:val="a3"/>
        <w:spacing w:line="350" w:lineRule="auto"/>
        <w:ind w:right="142"/>
      </w:pPr>
      <w:r>
        <w:t xml:space="preserve">обеспечение условий, способствующих приобретению обучающимися </w:t>
      </w:r>
      <w:r>
        <w:t xml:space="preserve">опыта разнообразной деятельности, познания и самопознания, ключевых навыков (ключевых компетенций), имеющих универсальное значение для различных видов </w:t>
      </w:r>
      <w:r>
        <w:rPr>
          <w:spacing w:val="-2"/>
        </w:rPr>
        <w:t>деятельности;</w:t>
      </w:r>
    </w:p>
    <w:p w:rsidR="00E531B3" w:rsidRDefault="00E03CF9">
      <w:pPr>
        <w:pStyle w:val="a3"/>
        <w:spacing w:line="350" w:lineRule="auto"/>
        <w:ind w:right="141"/>
      </w:pPr>
      <w:r>
        <w:t>формирование общей функциональной и естественно-научной грамотности, в том числе умений объ</w:t>
      </w:r>
      <w:r>
        <w:t>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531B3" w:rsidRDefault="00E03CF9">
      <w:pPr>
        <w:pStyle w:val="a3"/>
        <w:spacing w:line="350" w:lineRule="auto"/>
        <w:ind w:right="140"/>
      </w:pPr>
      <w:r>
        <w:t>формирование у обучающихся гуманистических отношений, понимания ценности хим</w:t>
      </w:r>
      <w:r>
        <w:t>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531B3" w:rsidRDefault="00E03CF9">
      <w:pPr>
        <w:pStyle w:val="a3"/>
        <w:spacing w:line="350" w:lineRule="auto"/>
        <w:ind w:right="146"/>
      </w:pPr>
      <w:r>
        <w:t>развитие мотивации к обучению, способностей к самоконтролю и самовоспитанию на основе усвоен</w:t>
      </w:r>
      <w:r>
        <w:t>ия общечеловеческих ценностей, готовности к осознанному выбору профиля и направленности дальнейшего обучения.</w:t>
      </w:r>
    </w:p>
    <w:p w:rsidR="00E531B3" w:rsidRDefault="00E03CF9">
      <w:pPr>
        <w:pStyle w:val="a5"/>
        <w:numPr>
          <w:ilvl w:val="2"/>
          <w:numId w:val="77"/>
        </w:numPr>
        <w:tabs>
          <w:tab w:val="left" w:pos="2396"/>
        </w:tabs>
        <w:spacing w:line="350" w:lineRule="auto"/>
        <w:ind w:right="138" w:firstLine="708"/>
        <w:jc w:val="both"/>
        <w:rPr>
          <w:sz w:val="28"/>
        </w:rPr>
      </w:pPr>
      <w:r>
        <w:rPr>
          <w:sz w:val="28"/>
        </w:rPr>
        <w:t>Общее число часов, рекомендованных для изучения химии, – 136</w:t>
      </w:r>
      <w:r>
        <w:rPr>
          <w:spacing w:val="80"/>
          <w:sz w:val="28"/>
        </w:rPr>
        <w:t xml:space="preserve"> </w:t>
      </w:r>
      <w:r>
        <w:rPr>
          <w:sz w:val="28"/>
        </w:rPr>
        <w:t>часов:</w:t>
      </w:r>
      <w:r>
        <w:rPr>
          <w:spacing w:val="55"/>
          <w:sz w:val="28"/>
        </w:rPr>
        <w:t xml:space="preserve"> </w:t>
      </w:r>
      <w:r>
        <w:rPr>
          <w:sz w:val="28"/>
        </w:rPr>
        <w:t>в</w:t>
      </w:r>
      <w:r>
        <w:rPr>
          <w:spacing w:val="52"/>
          <w:sz w:val="28"/>
        </w:rPr>
        <w:t xml:space="preserve"> </w:t>
      </w:r>
      <w:r>
        <w:rPr>
          <w:sz w:val="28"/>
        </w:rPr>
        <w:t>8</w:t>
      </w:r>
      <w:r>
        <w:rPr>
          <w:spacing w:val="53"/>
          <w:sz w:val="28"/>
        </w:rPr>
        <w:t xml:space="preserve"> </w:t>
      </w:r>
      <w:r>
        <w:rPr>
          <w:sz w:val="28"/>
        </w:rPr>
        <w:t>классе</w:t>
      </w:r>
      <w:r>
        <w:rPr>
          <w:spacing w:val="54"/>
          <w:sz w:val="28"/>
        </w:rPr>
        <w:t xml:space="preserve"> </w:t>
      </w:r>
      <w:r>
        <w:rPr>
          <w:sz w:val="28"/>
        </w:rPr>
        <w:t>–</w:t>
      </w:r>
      <w:r>
        <w:rPr>
          <w:spacing w:val="54"/>
          <w:sz w:val="28"/>
        </w:rPr>
        <w:t xml:space="preserve"> </w:t>
      </w:r>
      <w:r>
        <w:rPr>
          <w:sz w:val="28"/>
        </w:rPr>
        <w:t>68</w:t>
      </w:r>
      <w:r>
        <w:rPr>
          <w:spacing w:val="55"/>
          <w:sz w:val="28"/>
        </w:rPr>
        <w:t xml:space="preserve"> </w:t>
      </w:r>
      <w:r>
        <w:rPr>
          <w:sz w:val="28"/>
        </w:rPr>
        <w:t>часов</w:t>
      </w:r>
      <w:r>
        <w:rPr>
          <w:spacing w:val="52"/>
          <w:sz w:val="28"/>
        </w:rPr>
        <w:t xml:space="preserve"> </w:t>
      </w:r>
      <w:r>
        <w:rPr>
          <w:sz w:val="28"/>
        </w:rPr>
        <w:t>(2</w:t>
      </w:r>
      <w:r>
        <w:rPr>
          <w:spacing w:val="53"/>
          <w:sz w:val="28"/>
        </w:rPr>
        <w:t xml:space="preserve"> </w:t>
      </w:r>
      <w:r>
        <w:rPr>
          <w:sz w:val="28"/>
        </w:rPr>
        <w:t>часа</w:t>
      </w:r>
      <w:r>
        <w:rPr>
          <w:spacing w:val="54"/>
          <w:sz w:val="28"/>
        </w:rPr>
        <w:t xml:space="preserve"> </w:t>
      </w:r>
      <w:r>
        <w:rPr>
          <w:sz w:val="28"/>
        </w:rPr>
        <w:t>в</w:t>
      </w:r>
      <w:r>
        <w:rPr>
          <w:spacing w:val="52"/>
          <w:sz w:val="28"/>
        </w:rPr>
        <w:t xml:space="preserve"> </w:t>
      </w:r>
      <w:r>
        <w:rPr>
          <w:sz w:val="28"/>
        </w:rPr>
        <w:t>неделю),</w:t>
      </w:r>
      <w:r>
        <w:rPr>
          <w:spacing w:val="54"/>
          <w:sz w:val="28"/>
        </w:rPr>
        <w:t xml:space="preserve"> </w:t>
      </w:r>
      <w:r>
        <w:rPr>
          <w:sz w:val="28"/>
        </w:rPr>
        <w:t>в</w:t>
      </w:r>
      <w:r>
        <w:rPr>
          <w:spacing w:val="52"/>
          <w:sz w:val="28"/>
        </w:rPr>
        <w:t xml:space="preserve"> </w:t>
      </w:r>
      <w:r>
        <w:rPr>
          <w:sz w:val="28"/>
        </w:rPr>
        <w:t>9</w:t>
      </w:r>
      <w:r>
        <w:rPr>
          <w:spacing w:val="55"/>
          <w:sz w:val="28"/>
        </w:rPr>
        <w:t xml:space="preserve"> </w:t>
      </w:r>
      <w:r>
        <w:rPr>
          <w:sz w:val="28"/>
        </w:rPr>
        <w:t>классе</w:t>
      </w:r>
      <w:r>
        <w:rPr>
          <w:spacing w:val="60"/>
          <w:sz w:val="28"/>
        </w:rPr>
        <w:t xml:space="preserve"> </w:t>
      </w:r>
      <w:r>
        <w:rPr>
          <w:sz w:val="28"/>
        </w:rPr>
        <w:t>–</w:t>
      </w:r>
      <w:r>
        <w:rPr>
          <w:spacing w:val="54"/>
          <w:sz w:val="28"/>
        </w:rPr>
        <w:t xml:space="preserve"> </w:t>
      </w:r>
      <w:r>
        <w:rPr>
          <w:sz w:val="28"/>
        </w:rPr>
        <w:t>68</w:t>
      </w:r>
      <w:r>
        <w:rPr>
          <w:spacing w:val="53"/>
          <w:sz w:val="28"/>
        </w:rPr>
        <w:t xml:space="preserve"> </w:t>
      </w:r>
      <w:r>
        <w:rPr>
          <w:sz w:val="28"/>
        </w:rPr>
        <w:t>часов</w:t>
      </w:r>
      <w:r>
        <w:rPr>
          <w:spacing w:val="54"/>
          <w:sz w:val="28"/>
        </w:rPr>
        <w:t xml:space="preserve"> </w:t>
      </w:r>
      <w:r>
        <w:rPr>
          <w:sz w:val="28"/>
        </w:rPr>
        <w:t>(2</w:t>
      </w:r>
      <w:r>
        <w:rPr>
          <w:spacing w:val="55"/>
          <w:sz w:val="28"/>
        </w:rPr>
        <w:t xml:space="preserve"> </w:t>
      </w:r>
      <w:r>
        <w:rPr>
          <w:sz w:val="28"/>
        </w:rPr>
        <w:t>часа</w:t>
      </w:r>
      <w:r>
        <w:rPr>
          <w:spacing w:val="55"/>
          <w:sz w:val="28"/>
        </w:rPr>
        <w:t xml:space="preserve"> </w:t>
      </w:r>
      <w:r>
        <w:rPr>
          <w:sz w:val="28"/>
        </w:rPr>
        <w:t>в</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неделю).</w:t>
      </w:r>
    </w:p>
    <w:p w:rsidR="00E531B3" w:rsidRDefault="00E03CF9">
      <w:pPr>
        <w:pStyle w:val="a5"/>
        <w:numPr>
          <w:ilvl w:val="1"/>
          <w:numId w:val="134"/>
        </w:numPr>
        <w:tabs>
          <w:tab w:val="left" w:pos="2187"/>
        </w:tabs>
        <w:spacing w:before="149"/>
        <w:ind w:left="218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8"/>
        <w:ind w:left="2397" w:hanging="839"/>
        <w:rPr>
          <w:sz w:val="28"/>
        </w:rPr>
      </w:pPr>
      <w:r>
        <w:rPr>
          <w:spacing w:val="-2"/>
          <w:sz w:val="28"/>
        </w:rPr>
        <w:t>Первоначальные</w:t>
      </w:r>
      <w:r>
        <w:rPr>
          <w:spacing w:val="3"/>
          <w:sz w:val="28"/>
        </w:rPr>
        <w:t xml:space="preserve"> </w:t>
      </w:r>
      <w:r>
        <w:rPr>
          <w:spacing w:val="-2"/>
          <w:sz w:val="28"/>
        </w:rPr>
        <w:t>химические</w:t>
      </w:r>
      <w:r>
        <w:rPr>
          <w:spacing w:val="9"/>
          <w:sz w:val="28"/>
        </w:rPr>
        <w:t xml:space="preserve"> </w:t>
      </w:r>
      <w:r>
        <w:rPr>
          <w:spacing w:val="-2"/>
          <w:sz w:val="28"/>
        </w:rPr>
        <w:t>понятия.</w:t>
      </w:r>
    </w:p>
    <w:p w:rsidR="00E531B3" w:rsidRDefault="00E03CF9">
      <w:pPr>
        <w:pStyle w:val="a3"/>
        <w:spacing w:before="146" w:line="350" w:lineRule="auto"/>
        <w:ind w:right="140"/>
      </w:pPr>
      <w: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w:t>
      </w:r>
      <w:r>
        <w:t>ознания в химии. Чистые вещества и смеси. Способы разделения смесей.</w:t>
      </w:r>
    </w:p>
    <w:p w:rsidR="00E531B3" w:rsidRDefault="00E03CF9">
      <w:pPr>
        <w:pStyle w:val="a3"/>
        <w:spacing w:line="320" w:lineRule="exact"/>
        <w:ind w:left="1558" w:firstLine="0"/>
      </w:pPr>
      <w:r>
        <w:t>Атомы</w:t>
      </w:r>
      <w:r>
        <w:rPr>
          <w:spacing w:val="19"/>
        </w:rPr>
        <w:t xml:space="preserve"> </w:t>
      </w:r>
      <w:r>
        <w:t>и</w:t>
      </w:r>
      <w:r>
        <w:rPr>
          <w:spacing w:val="24"/>
        </w:rPr>
        <w:t xml:space="preserve"> </w:t>
      </w:r>
      <w:r>
        <w:t>молекулы.</w:t>
      </w:r>
      <w:r>
        <w:rPr>
          <w:spacing w:val="24"/>
        </w:rPr>
        <w:t xml:space="preserve"> </w:t>
      </w:r>
      <w:r>
        <w:t>Химические</w:t>
      </w:r>
      <w:r>
        <w:rPr>
          <w:spacing w:val="24"/>
        </w:rPr>
        <w:t xml:space="preserve"> </w:t>
      </w:r>
      <w:r>
        <w:t>элементы.</w:t>
      </w:r>
      <w:r>
        <w:rPr>
          <w:spacing w:val="24"/>
        </w:rPr>
        <w:t xml:space="preserve"> </w:t>
      </w:r>
      <w:r>
        <w:t>Символы</w:t>
      </w:r>
      <w:r>
        <w:rPr>
          <w:spacing w:val="22"/>
        </w:rPr>
        <w:t xml:space="preserve"> </w:t>
      </w:r>
      <w:r>
        <w:t>химических</w:t>
      </w:r>
      <w:r>
        <w:rPr>
          <w:spacing w:val="25"/>
        </w:rPr>
        <w:t xml:space="preserve"> </w:t>
      </w:r>
      <w:r>
        <w:rPr>
          <w:spacing w:val="-2"/>
        </w:rPr>
        <w:t>элементов.</w:t>
      </w:r>
    </w:p>
    <w:p w:rsidR="00E531B3" w:rsidRDefault="00E03CF9">
      <w:pPr>
        <w:pStyle w:val="a3"/>
        <w:spacing w:before="149"/>
        <w:ind w:firstLine="0"/>
      </w:pPr>
      <w:r>
        <w:t>Простые</w:t>
      </w:r>
      <w:r>
        <w:rPr>
          <w:spacing w:val="-17"/>
        </w:rPr>
        <w:t xml:space="preserve"> </w:t>
      </w:r>
      <w:r>
        <w:t>и</w:t>
      </w:r>
      <w:r>
        <w:rPr>
          <w:spacing w:val="-11"/>
        </w:rPr>
        <w:t xml:space="preserve"> </w:t>
      </w:r>
      <w:r>
        <w:t>сложные</w:t>
      </w:r>
      <w:r>
        <w:rPr>
          <w:spacing w:val="-11"/>
        </w:rPr>
        <w:t xml:space="preserve"> </w:t>
      </w:r>
      <w:r>
        <w:t>вещества.</w:t>
      </w:r>
      <w:r>
        <w:rPr>
          <w:spacing w:val="-11"/>
        </w:rPr>
        <w:t xml:space="preserve"> </w:t>
      </w:r>
      <w:r>
        <w:t>Атомномолекулярное</w:t>
      </w:r>
      <w:r>
        <w:rPr>
          <w:spacing w:val="-9"/>
        </w:rPr>
        <w:t xml:space="preserve"> </w:t>
      </w:r>
      <w:r>
        <w:rPr>
          <w:spacing w:val="-2"/>
        </w:rPr>
        <w:t>учение.</w:t>
      </w:r>
    </w:p>
    <w:p w:rsidR="00E531B3" w:rsidRDefault="00E03CF9">
      <w:pPr>
        <w:pStyle w:val="a3"/>
        <w:spacing w:before="149" w:line="350" w:lineRule="auto"/>
        <w:ind w:right="140"/>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531B3" w:rsidRDefault="00E03CF9">
      <w:pPr>
        <w:pStyle w:val="a3"/>
        <w:spacing w:line="350" w:lineRule="auto"/>
        <w:ind w:right="145"/>
      </w:pPr>
      <w:r>
        <w:t>Количество вещества. Моль. Молярная масса. Взаим</w:t>
      </w:r>
      <w:r>
        <w:t xml:space="preserve">освязь количества, массы и числа структурных единиц вещества. Расчёты по формулам химических </w:t>
      </w:r>
      <w:r>
        <w:rPr>
          <w:spacing w:val="-2"/>
        </w:rPr>
        <w:t>соединений.</w:t>
      </w:r>
    </w:p>
    <w:p w:rsidR="00E531B3" w:rsidRDefault="00E03CF9">
      <w:pPr>
        <w:pStyle w:val="a3"/>
        <w:spacing w:line="350" w:lineRule="auto"/>
        <w:ind w:right="148"/>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w:t>
      </w:r>
      <w:r>
        <w:t>ий (соединения, разложения, замещения, обмена).</w:t>
      </w:r>
    </w:p>
    <w:p w:rsidR="00E531B3" w:rsidRDefault="00E03CF9">
      <w:pPr>
        <w:pStyle w:val="a3"/>
        <w:spacing w:line="350" w:lineRule="auto"/>
        <w:ind w:right="141"/>
      </w:pPr>
      <w: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w:t>
      </w:r>
      <w:r>
        <w:t xml:space="preserve">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w:t>
      </w:r>
      <w:r>
        <w:t>химических реакций (разложение сахара, взаимодействие серной кислоты с</w:t>
      </w:r>
      <w:r>
        <w:rPr>
          <w:spacing w:val="-1"/>
        </w:rPr>
        <w:t xml:space="preserve"> </w:t>
      </w:r>
      <w:r>
        <w:t>хлоридом</w:t>
      </w:r>
      <w:r>
        <w:rPr>
          <w:spacing w:val="-1"/>
        </w:rPr>
        <w:t xml:space="preserve"> </w:t>
      </w:r>
      <w:r>
        <w:t>бария,</w:t>
      </w:r>
      <w:r>
        <w:rPr>
          <w:spacing w:val="-1"/>
        </w:rPr>
        <w:t xml:space="preserve"> </w:t>
      </w:r>
      <w:r>
        <w:t>разложение</w:t>
      </w:r>
      <w:r>
        <w:rPr>
          <w:spacing w:val="-1"/>
        </w:rPr>
        <w:t xml:space="preserve"> </w:t>
      </w:r>
      <w:r>
        <w:t>гидроксида</w:t>
      </w:r>
      <w:r>
        <w:rPr>
          <w:spacing w:val="-1"/>
        </w:rPr>
        <w:t xml:space="preserve"> </w:t>
      </w:r>
      <w:r>
        <w:t>меди (II)</w:t>
      </w:r>
      <w:r>
        <w:rPr>
          <w:spacing w:val="-2"/>
        </w:rPr>
        <w:t xml:space="preserve"> </w:t>
      </w:r>
      <w:r>
        <w:t>при</w:t>
      </w:r>
      <w:r>
        <w:rPr>
          <w:spacing w:val="-1"/>
        </w:rPr>
        <w:t xml:space="preserve"> </w:t>
      </w:r>
      <w:r>
        <w:t>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w:t>
      </w:r>
      <w:r>
        <w:t>пыта, иллюстрирующего закон сохранения массы, создание моделей молекул (шаростержневых).</w:t>
      </w:r>
    </w:p>
    <w:p w:rsidR="00E531B3" w:rsidRDefault="00E03CF9">
      <w:pPr>
        <w:pStyle w:val="a5"/>
        <w:numPr>
          <w:ilvl w:val="2"/>
          <w:numId w:val="134"/>
        </w:numPr>
        <w:tabs>
          <w:tab w:val="left" w:pos="2397"/>
        </w:tabs>
        <w:spacing w:line="312" w:lineRule="exact"/>
        <w:ind w:left="2397" w:hanging="839"/>
        <w:jc w:val="both"/>
        <w:rPr>
          <w:sz w:val="28"/>
        </w:rPr>
      </w:pPr>
      <w:r>
        <w:rPr>
          <w:spacing w:val="-2"/>
          <w:sz w:val="28"/>
        </w:rPr>
        <w:t>Важнейшие</w:t>
      </w:r>
      <w:r>
        <w:rPr>
          <w:spacing w:val="-1"/>
          <w:sz w:val="28"/>
        </w:rPr>
        <w:t xml:space="preserve"> </w:t>
      </w:r>
      <w:r>
        <w:rPr>
          <w:spacing w:val="-2"/>
          <w:sz w:val="28"/>
        </w:rPr>
        <w:t>представители</w:t>
      </w:r>
      <w:r>
        <w:rPr>
          <w:spacing w:val="7"/>
          <w:sz w:val="28"/>
        </w:rPr>
        <w:t xml:space="preserve"> </w:t>
      </w:r>
      <w:r>
        <w:rPr>
          <w:spacing w:val="-2"/>
          <w:sz w:val="28"/>
        </w:rPr>
        <w:t>неорганических</w:t>
      </w:r>
      <w:r>
        <w:rPr>
          <w:spacing w:val="11"/>
          <w:sz w:val="28"/>
        </w:rPr>
        <w:t xml:space="preserve"> </w:t>
      </w:r>
      <w:r>
        <w:rPr>
          <w:spacing w:val="-2"/>
          <w:sz w:val="28"/>
        </w:rPr>
        <w:t>веществ.</w:t>
      </w:r>
    </w:p>
    <w:p w:rsidR="00E531B3" w:rsidRDefault="00E531B3">
      <w:pPr>
        <w:pStyle w:val="a5"/>
        <w:spacing w:line="312"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lastRenderedPageBreak/>
        <w:t>Воздух – смесь газов. Состав воздуха. Кислород – элемент и простое</w:t>
      </w:r>
      <w:r>
        <w:rPr>
          <w:spacing w:val="40"/>
        </w:rPr>
        <w:t xml:space="preserve"> </w:t>
      </w:r>
      <w:r>
        <w:t>вещество. Нахождение кислорода в п</w:t>
      </w:r>
      <w:r>
        <w:t>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E531B3" w:rsidRDefault="00E03CF9">
      <w:pPr>
        <w:pStyle w:val="a3"/>
        <w:spacing w:line="350" w:lineRule="auto"/>
        <w:ind w:right="137"/>
      </w:pPr>
      <w:r>
        <w:t>Тепловой эффект химической реакц</w:t>
      </w:r>
      <w:r>
        <w:t>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E531B3" w:rsidRDefault="00E03CF9">
      <w:pPr>
        <w:pStyle w:val="a3"/>
        <w:spacing w:line="350" w:lineRule="auto"/>
        <w:ind w:right="146"/>
      </w:pPr>
      <w:r>
        <w:t>Водород – элемент и простое вещество. Нахождение водорода в природе, физические и химическ</w:t>
      </w:r>
      <w:r>
        <w:t xml:space="preserve">ие свойства, применение, способы получения. Кислоты и </w:t>
      </w:r>
      <w:r>
        <w:rPr>
          <w:spacing w:val="-2"/>
        </w:rPr>
        <w:t>соли.</w:t>
      </w:r>
    </w:p>
    <w:p w:rsidR="00E531B3" w:rsidRDefault="00E03CF9">
      <w:pPr>
        <w:pStyle w:val="a3"/>
        <w:spacing w:line="315" w:lineRule="exact"/>
        <w:ind w:left="1558" w:firstLine="0"/>
      </w:pPr>
      <w:r>
        <w:t>Молярный</w:t>
      </w:r>
      <w:r>
        <w:rPr>
          <w:spacing w:val="-14"/>
        </w:rPr>
        <w:t xml:space="preserve"> </w:t>
      </w:r>
      <w:r>
        <w:t>объём</w:t>
      </w:r>
      <w:r>
        <w:rPr>
          <w:spacing w:val="-6"/>
        </w:rPr>
        <w:t xml:space="preserve"> </w:t>
      </w:r>
      <w:r>
        <w:t>газов.</w:t>
      </w:r>
      <w:r>
        <w:rPr>
          <w:spacing w:val="-7"/>
        </w:rPr>
        <w:t xml:space="preserve"> </w:t>
      </w:r>
      <w:r>
        <w:t>Расчёты</w:t>
      </w:r>
      <w:r>
        <w:rPr>
          <w:spacing w:val="-7"/>
        </w:rPr>
        <w:t xml:space="preserve"> </w:t>
      </w:r>
      <w:r>
        <w:t>по</w:t>
      </w:r>
      <w:r>
        <w:rPr>
          <w:spacing w:val="-5"/>
        </w:rPr>
        <w:t xml:space="preserve"> </w:t>
      </w:r>
      <w:r>
        <w:t>химическим</w:t>
      </w:r>
      <w:r>
        <w:rPr>
          <w:spacing w:val="-5"/>
        </w:rPr>
        <w:t xml:space="preserve"> </w:t>
      </w:r>
      <w:r>
        <w:rPr>
          <w:spacing w:val="-2"/>
        </w:rPr>
        <w:t>уравнениям.</w:t>
      </w:r>
    </w:p>
    <w:p w:rsidR="00E531B3" w:rsidRDefault="00E03CF9">
      <w:pPr>
        <w:pStyle w:val="a3"/>
        <w:spacing w:before="145" w:line="350" w:lineRule="auto"/>
        <w:ind w:right="142"/>
      </w:pPr>
      <w:r>
        <w:t>Физические свойства воды. Вода как растворитель. Растворы. Насыщенные и ненасыщенные растворы. Растворимость веществ в воде. Массовая доля в</w:t>
      </w:r>
      <w:r>
        <w:t>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E531B3" w:rsidRDefault="00E03CF9">
      <w:pPr>
        <w:pStyle w:val="a3"/>
        <w:spacing w:line="350" w:lineRule="auto"/>
        <w:ind w:right="140"/>
      </w:pPr>
      <w:r>
        <w:t>Классификация неорганических соединений. Оксиды. Классификация</w:t>
      </w:r>
      <w:r>
        <w:rPr>
          <w:spacing w:val="40"/>
        </w:rPr>
        <w:t xml:space="preserve"> </w:t>
      </w:r>
      <w:r>
        <w:t>оксид</w:t>
      </w:r>
      <w:r>
        <w:t>ов: солеобразующие (основные, кислотные, амфотерные) и</w:t>
      </w:r>
      <w:r>
        <w:rPr>
          <w:spacing w:val="40"/>
        </w:rPr>
        <w:t xml:space="preserve"> </w:t>
      </w:r>
      <w:r>
        <w:t>несолеобразующие. Номенклатура оксидов. Физические и химические свойства оксидов. Получение оксидов.</w:t>
      </w:r>
    </w:p>
    <w:p w:rsidR="00E531B3" w:rsidRDefault="00E03CF9">
      <w:pPr>
        <w:pStyle w:val="a3"/>
        <w:spacing w:line="350" w:lineRule="auto"/>
        <w:ind w:right="147"/>
      </w:pPr>
      <w:r>
        <w:t>Основания. Классификация оснований: щёлочи и нерастворимые основания. Номенклатура оснований. Физические и химические свойства оснований.</w:t>
      </w:r>
      <w:r>
        <w:rPr>
          <w:spacing w:val="40"/>
        </w:rPr>
        <w:t xml:space="preserve"> </w:t>
      </w:r>
      <w:r>
        <w:t>Получение оснований.</w:t>
      </w:r>
    </w:p>
    <w:p w:rsidR="00E531B3" w:rsidRDefault="00E03CF9">
      <w:pPr>
        <w:pStyle w:val="a3"/>
        <w:spacing w:line="350" w:lineRule="auto"/>
        <w:ind w:right="145"/>
      </w:pPr>
      <w:r>
        <w:t xml:space="preserve">Кислоты. Классификация кислот. Номенклатура кислот. Физические и химические свойства кислот. Ряд </w:t>
      </w:r>
      <w:r>
        <w:t xml:space="preserve">активности металлов Н.Н. Бекетова. Получение </w:t>
      </w:r>
      <w:r>
        <w:rPr>
          <w:spacing w:val="-2"/>
        </w:rPr>
        <w:t>кислот.</w:t>
      </w:r>
    </w:p>
    <w:p w:rsidR="00E531B3" w:rsidRDefault="00E03CF9">
      <w:pPr>
        <w:pStyle w:val="a3"/>
        <w:spacing w:line="320" w:lineRule="exact"/>
        <w:ind w:left="1558" w:firstLine="0"/>
      </w:pPr>
      <w:r>
        <w:t>Соли.</w:t>
      </w:r>
      <w:r>
        <w:rPr>
          <w:spacing w:val="-12"/>
        </w:rPr>
        <w:t xml:space="preserve"> </w:t>
      </w:r>
      <w:r>
        <w:t>Номенклатура</w:t>
      </w:r>
      <w:r>
        <w:rPr>
          <w:spacing w:val="-10"/>
        </w:rPr>
        <w:t xml:space="preserve"> </w:t>
      </w:r>
      <w:r>
        <w:rPr>
          <w:spacing w:val="-2"/>
        </w:rPr>
        <w:t>солей.</w:t>
      </w:r>
    </w:p>
    <w:p w:rsidR="00E531B3" w:rsidRDefault="00E03CF9">
      <w:pPr>
        <w:pStyle w:val="a3"/>
        <w:spacing w:before="137" w:line="348" w:lineRule="auto"/>
        <w:ind w:left="1558" w:right="816" w:firstLine="0"/>
        <w:jc w:val="left"/>
      </w:pPr>
      <w:r>
        <w:t>Физические и химические свойства солей. Получение солей. Генетическая</w:t>
      </w:r>
      <w:r>
        <w:rPr>
          <w:spacing w:val="-17"/>
        </w:rPr>
        <w:t xml:space="preserve"> </w:t>
      </w:r>
      <w:r>
        <w:t>связь</w:t>
      </w:r>
      <w:r>
        <w:rPr>
          <w:spacing w:val="-17"/>
        </w:rPr>
        <w:t xml:space="preserve"> </w:t>
      </w:r>
      <w:r>
        <w:t>между</w:t>
      </w:r>
      <w:r>
        <w:rPr>
          <w:spacing w:val="-18"/>
        </w:rPr>
        <w:t xml:space="preserve"> </w:t>
      </w:r>
      <w:r>
        <w:t>классами</w:t>
      </w:r>
      <w:r>
        <w:rPr>
          <w:spacing w:val="-15"/>
        </w:rPr>
        <w:t xml:space="preserve"> </w:t>
      </w:r>
      <w:r>
        <w:t>неорганических</w:t>
      </w:r>
      <w:r>
        <w:rPr>
          <w:spacing w:val="-14"/>
        </w:rPr>
        <w:t xml:space="preserve"> </w:t>
      </w:r>
      <w:r>
        <w:t>соединений.</w:t>
      </w:r>
    </w:p>
    <w:p w:rsidR="00E531B3" w:rsidRDefault="00E03CF9">
      <w:pPr>
        <w:pStyle w:val="a3"/>
        <w:spacing w:before="5"/>
        <w:ind w:left="1558" w:firstLine="0"/>
        <w:jc w:val="left"/>
      </w:pPr>
      <w:r>
        <w:t>Химический</w:t>
      </w:r>
      <w:r>
        <w:rPr>
          <w:spacing w:val="-4"/>
        </w:rPr>
        <w:t xml:space="preserve"> </w:t>
      </w:r>
      <w:r>
        <w:t>эксперимент: качественное определение содержания</w:t>
      </w:r>
      <w:r>
        <w:t xml:space="preserve"> кислорода </w:t>
      </w:r>
      <w:r>
        <w:rPr>
          <w:spacing w:val="-10"/>
        </w:rPr>
        <w:t>в</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 xml:space="preserve">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w:t>
      </w:r>
      <w:r>
        <w:t>распознавание и изучение свойств водорода (горение), взаимодействие водорода с оксидом меди (II) (возможно использование видеоматериалов),</w:t>
      </w:r>
      <w:r>
        <w:rPr>
          <w:spacing w:val="-1"/>
        </w:rPr>
        <w:t xml:space="preserve"> </w:t>
      </w:r>
      <w:r>
        <w:t>наблюдение образцов</w:t>
      </w:r>
      <w:r>
        <w:rPr>
          <w:spacing w:val="-1"/>
        </w:rPr>
        <w:t xml:space="preserve"> </w:t>
      </w:r>
      <w:r>
        <w:t>веществ</w:t>
      </w:r>
      <w:r>
        <w:rPr>
          <w:spacing w:val="-2"/>
        </w:rPr>
        <w:t xml:space="preserve"> </w:t>
      </w:r>
      <w:r>
        <w:t>количеством 1 моль,</w:t>
      </w:r>
      <w:r>
        <w:rPr>
          <w:spacing w:val="-1"/>
        </w:rPr>
        <w:t xml:space="preserve"> </w:t>
      </w:r>
      <w:r>
        <w:t>исследование особенностей растворения веществ с различной растворимос</w:t>
      </w:r>
      <w:r>
        <w:t>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w:t>
      </w:r>
      <w:r>
        <w:rPr>
          <w:spacing w:val="-4"/>
        </w:rPr>
        <w:t xml:space="preserve"> </w:t>
      </w:r>
      <w:r>
        <w:t>наблюдение</w:t>
      </w:r>
      <w:r>
        <w:rPr>
          <w:spacing w:val="-3"/>
        </w:rPr>
        <w:t xml:space="preserve"> </w:t>
      </w:r>
      <w:r>
        <w:t>изм</w:t>
      </w:r>
      <w:r>
        <w:t>енения</w:t>
      </w:r>
      <w:r>
        <w:rPr>
          <w:spacing w:val="-6"/>
        </w:rPr>
        <w:t xml:space="preserve"> </w:t>
      </w:r>
      <w:r>
        <w:t>окраски</w:t>
      </w:r>
      <w:r>
        <w:rPr>
          <w:spacing w:val="-3"/>
        </w:rPr>
        <w:t xml:space="preserve"> </w:t>
      </w:r>
      <w:r>
        <w:t>индикаторов</w:t>
      </w:r>
      <w:r>
        <w:rPr>
          <w:spacing w:val="-4"/>
        </w:rPr>
        <w:t xml:space="preserve"> </w:t>
      </w:r>
      <w:r>
        <w:t>в</w:t>
      </w:r>
      <w:r>
        <w:rPr>
          <w:spacing w:val="-4"/>
        </w:rPr>
        <w:t xml:space="preserve"> </w:t>
      </w:r>
      <w:r>
        <w:t>растворах</w:t>
      </w:r>
      <w:r>
        <w:rPr>
          <w:spacing w:val="-3"/>
        </w:rPr>
        <w:t xml:space="preserve"> </w:t>
      </w:r>
      <w:r>
        <w:t>кислот</w:t>
      </w:r>
      <w:r>
        <w:rPr>
          <w:spacing w:val="-6"/>
        </w:rPr>
        <w:t xml:space="preserve"> </w:t>
      </w:r>
      <w:r>
        <w:t>и</w:t>
      </w:r>
      <w:r>
        <w:rPr>
          <w:spacing w:val="-3"/>
        </w:rPr>
        <w:t xml:space="preserve"> </w:t>
      </w:r>
      <w:r>
        <w:t>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w:t>
      </w:r>
      <w:r>
        <w:t>ешение экспериментальных задач по теме «Важнейшие классы неорганических соединений».</w:t>
      </w:r>
    </w:p>
    <w:p w:rsidR="00E531B3" w:rsidRDefault="00E03CF9">
      <w:pPr>
        <w:pStyle w:val="a5"/>
        <w:numPr>
          <w:ilvl w:val="2"/>
          <w:numId w:val="134"/>
        </w:numPr>
        <w:tabs>
          <w:tab w:val="left" w:pos="2396"/>
        </w:tabs>
        <w:spacing w:line="350" w:lineRule="auto"/>
        <w:ind w:right="137" w:firstLine="708"/>
        <w:jc w:val="both"/>
        <w:rPr>
          <w:sz w:val="28"/>
        </w:rPr>
      </w:pPr>
      <w:r>
        <w:rPr>
          <w:sz w:val="28"/>
        </w:rPr>
        <w:t>Периодический закон и Периодическая система химических элементов Д.И. Менделеева. Строение атомов. Химическая связь. Окислительно- восстановительные реакции.</w:t>
      </w:r>
    </w:p>
    <w:p w:rsidR="00E531B3" w:rsidRDefault="00E03CF9">
      <w:pPr>
        <w:pStyle w:val="a3"/>
        <w:spacing w:line="350" w:lineRule="auto"/>
        <w:ind w:right="147"/>
      </w:pPr>
      <w:r>
        <w:t>Первые попытк</w:t>
      </w:r>
      <w:r>
        <w:t>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531B3" w:rsidRDefault="00E03CF9">
      <w:pPr>
        <w:pStyle w:val="a3"/>
        <w:spacing w:line="350" w:lineRule="auto"/>
        <w:ind w:right="137"/>
      </w:pPr>
      <w:r>
        <w:t>Периодический закон. Периодическая система химических элеме</w:t>
      </w:r>
      <w:r>
        <w:t>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E531B3" w:rsidRDefault="00E03CF9">
      <w:pPr>
        <w:pStyle w:val="a3"/>
        <w:spacing w:line="350" w:lineRule="auto"/>
        <w:ind w:right="142"/>
      </w:pPr>
      <w:r>
        <w:t>Строение атомов. Состав атомных ядер. Изото</w:t>
      </w:r>
      <w:r>
        <w:t>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w:t>
      </w:r>
      <w:r>
        <w:rPr>
          <w:spacing w:val="40"/>
        </w:rPr>
        <w:t xml:space="preserve"> </w:t>
      </w:r>
      <w:r>
        <w:t>положению в Периодической системе Д.И. Менделеева.</w:t>
      </w:r>
    </w:p>
    <w:p w:rsidR="00E531B3" w:rsidRDefault="00E03CF9">
      <w:pPr>
        <w:pStyle w:val="a3"/>
        <w:spacing w:line="350" w:lineRule="auto"/>
        <w:ind w:right="142"/>
      </w:pPr>
      <w:r>
        <w:t xml:space="preserve">Закономерности изменения радиуса атомов </w:t>
      </w:r>
      <w:r>
        <w:t>химических элементов, металлических</w:t>
      </w:r>
      <w:r>
        <w:rPr>
          <w:spacing w:val="80"/>
        </w:rPr>
        <w:t xml:space="preserve"> </w:t>
      </w:r>
      <w:r>
        <w:t>и</w:t>
      </w:r>
      <w:r>
        <w:rPr>
          <w:spacing w:val="80"/>
        </w:rPr>
        <w:t xml:space="preserve"> </w:t>
      </w:r>
      <w:r>
        <w:t>неметаллических</w:t>
      </w:r>
      <w:r>
        <w:rPr>
          <w:spacing w:val="80"/>
        </w:rPr>
        <w:t xml:space="preserve"> </w:t>
      </w:r>
      <w:r>
        <w:t>свойств</w:t>
      </w:r>
      <w:r>
        <w:rPr>
          <w:spacing w:val="80"/>
        </w:rPr>
        <w:t xml:space="preserve"> </w:t>
      </w:r>
      <w:r>
        <w:t>по</w:t>
      </w:r>
      <w:r>
        <w:rPr>
          <w:spacing w:val="80"/>
        </w:rPr>
        <w:t xml:space="preserve"> </w:t>
      </w:r>
      <w:r>
        <w:t>группам</w:t>
      </w:r>
      <w:r>
        <w:rPr>
          <w:spacing w:val="80"/>
          <w:w w:val="150"/>
        </w:rPr>
        <w:t xml:space="preserve"> </w:t>
      </w:r>
      <w:r>
        <w:t>и</w:t>
      </w:r>
      <w:r>
        <w:rPr>
          <w:spacing w:val="80"/>
        </w:rPr>
        <w:t xml:space="preserve"> </w:t>
      </w:r>
      <w:r>
        <w:t>периодам.</w:t>
      </w:r>
      <w:r>
        <w:rPr>
          <w:spacing w:val="80"/>
        </w:rPr>
        <w:t xml:space="preserve"> </w:t>
      </w:r>
      <w:r>
        <w:t>Значение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lastRenderedPageBreak/>
        <w:t>Периодического закона и Периодической системы химических элементов для развития науки и практики. Д.И. Менделеев – учёный и гражданин.</w:t>
      </w:r>
    </w:p>
    <w:p w:rsidR="00E531B3" w:rsidRDefault="00E03CF9">
      <w:pPr>
        <w:pStyle w:val="a3"/>
        <w:ind w:left="1558" w:firstLine="0"/>
      </w:pPr>
      <w:r>
        <w:t>Химическая</w:t>
      </w:r>
      <w:r>
        <w:rPr>
          <w:spacing w:val="53"/>
        </w:rPr>
        <w:t xml:space="preserve">   </w:t>
      </w:r>
      <w:r>
        <w:t>связь.</w:t>
      </w:r>
      <w:r>
        <w:rPr>
          <w:spacing w:val="55"/>
        </w:rPr>
        <w:t xml:space="preserve">   </w:t>
      </w:r>
      <w:r>
        <w:t>Ковалентная</w:t>
      </w:r>
      <w:r>
        <w:rPr>
          <w:spacing w:val="56"/>
        </w:rPr>
        <w:t xml:space="preserve">   </w:t>
      </w:r>
      <w:r>
        <w:t>(полярная</w:t>
      </w:r>
      <w:r>
        <w:rPr>
          <w:spacing w:val="55"/>
        </w:rPr>
        <w:t xml:space="preserve">   </w:t>
      </w:r>
      <w:r>
        <w:t>и</w:t>
      </w:r>
      <w:r>
        <w:rPr>
          <w:spacing w:val="54"/>
        </w:rPr>
        <w:t xml:space="preserve">   </w:t>
      </w:r>
      <w:r>
        <w:t>неполярная)</w:t>
      </w:r>
      <w:r>
        <w:rPr>
          <w:spacing w:val="57"/>
        </w:rPr>
        <w:t xml:space="preserve">   </w:t>
      </w:r>
      <w:r>
        <w:rPr>
          <w:spacing w:val="-2"/>
        </w:rPr>
        <w:t>связь.</w:t>
      </w:r>
    </w:p>
    <w:p w:rsidR="00E531B3" w:rsidRDefault="00E03CF9">
      <w:pPr>
        <w:pStyle w:val="a3"/>
        <w:spacing w:before="146"/>
        <w:ind w:firstLine="0"/>
      </w:pPr>
      <w:r>
        <w:t>Электроотрицательность</w:t>
      </w:r>
      <w:r>
        <w:rPr>
          <w:spacing w:val="-18"/>
        </w:rPr>
        <w:t xml:space="preserve"> </w:t>
      </w:r>
      <w:r>
        <w:t>химических</w:t>
      </w:r>
      <w:r>
        <w:rPr>
          <w:spacing w:val="-17"/>
        </w:rPr>
        <w:t xml:space="preserve"> </w:t>
      </w:r>
      <w:r>
        <w:t>элементов.</w:t>
      </w:r>
      <w:r>
        <w:rPr>
          <w:spacing w:val="-16"/>
        </w:rPr>
        <w:t xml:space="preserve"> </w:t>
      </w:r>
      <w:r>
        <w:t>Ионная</w:t>
      </w:r>
      <w:r>
        <w:rPr>
          <w:spacing w:val="-14"/>
        </w:rPr>
        <w:t xml:space="preserve"> </w:t>
      </w:r>
      <w:r>
        <w:rPr>
          <w:spacing w:val="-2"/>
        </w:rPr>
        <w:t>связь.</w:t>
      </w:r>
    </w:p>
    <w:p w:rsidR="00E531B3" w:rsidRDefault="00E03CF9">
      <w:pPr>
        <w:pStyle w:val="a3"/>
        <w:spacing w:before="148" w:line="350" w:lineRule="auto"/>
        <w:ind w:right="147"/>
      </w:pPr>
      <w:r>
        <w:t>Степень окисления. Окислительновосстановительные реакции. Процессы окисления и восстановления. Окислители и восстановители.</w:t>
      </w:r>
    </w:p>
    <w:p w:rsidR="00E531B3" w:rsidRDefault="00E03CF9">
      <w:pPr>
        <w:pStyle w:val="a3"/>
        <w:spacing w:line="350" w:lineRule="auto"/>
        <w:ind w:right="143"/>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r>
        <w:t>).</w:t>
      </w:r>
    </w:p>
    <w:p w:rsidR="00E531B3" w:rsidRDefault="00E03CF9">
      <w:pPr>
        <w:pStyle w:val="a5"/>
        <w:numPr>
          <w:ilvl w:val="2"/>
          <w:numId w:val="134"/>
        </w:numPr>
        <w:tabs>
          <w:tab w:val="left" w:pos="2397"/>
        </w:tabs>
        <w:spacing w:line="319" w:lineRule="exact"/>
        <w:ind w:left="2397" w:hanging="839"/>
        <w:jc w:val="both"/>
        <w:rPr>
          <w:sz w:val="28"/>
        </w:rPr>
      </w:pPr>
      <w:r>
        <w:rPr>
          <w:sz w:val="28"/>
        </w:rPr>
        <w:t>Межпредметные</w:t>
      </w:r>
      <w:r>
        <w:rPr>
          <w:spacing w:val="-17"/>
          <w:sz w:val="28"/>
        </w:rPr>
        <w:t xml:space="preserve"> </w:t>
      </w:r>
      <w:r>
        <w:rPr>
          <w:spacing w:val="-2"/>
          <w:sz w:val="28"/>
        </w:rPr>
        <w:t>связи.</w:t>
      </w:r>
    </w:p>
    <w:p w:rsidR="00E531B3" w:rsidRDefault="00E03CF9">
      <w:pPr>
        <w:pStyle w:val="a3"/>
        <w:spacing w:before="145" w:line="350" w:lineRule="auto"/>
        <w:ind w:right="146"/>
      </w:pPr>
      <w:r>
        <w:t xml:space="preserve">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w:t>
      </w:r>
      <w:r>
        <w:rPr>
          <w:spacing w:val="-2"/>
        </w:rPr>
        <w:t>цикла.</w:t>
      </w:r>
    </w:p>
    <w:p w:rsidR="00E531B3" w:rsidRDefault="00E03CF9">
      <w:pPr>
        <w:pStyle w:val="a3"/>
        <w:spacing w:line="350" w:lineRule="auto"/>
        <w:ind w:right="144"/>
      </w:pPr>
      <w:r>
        <w:t>Общие ест</w:t>
      </w:r>
      <w:r>
        <w:t>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E531B3" w:rsidRDefault="00E03CF9">
      <w:pPr>
        <w:pStyle w:val="a3"/>
        <w:spacing w:line="350" w:lineRule="auto"/>
        <w:ind w:right="144"/>
      </w:pPr>
      <w:r>
        <w:t>Физика: материя, атом, электрон, протон, нейтрон, ион, нуклид, изотопы, радиоа</w:t>
      </w:r>
      <w:r>
        <w:t>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E531B3" w:rsidRDefault="00E03CF9">
      <w:pPr>
        <w:pStyle w:val="a3"/>
        <w:spacing w:line="319" w:lineRule="exact"/>
        <w:ind w:left="1558" w:firstLine="0"/>
      </w:pPr>
      <w:r>
        <w:t>Биология:</w:t>
      </w:r>
      <w:r>
        <w:rPr>
          <w:spacing w:val="-15"/>
        </w:rPr>
        <w:t xml:space="preserve"> </w:t>
      </w:r>
      <w:r>
        <w:t>фотосинтез,</w:t>
      </w:r>
      <w:r>
        <w:rPr>
          <w:spacing w:val="-12"/>
        </w:rPr>
        <w:t xml:space="preserve"> </w:t>
      </w:r>
      <w:r>
        <w:t>дыхание,</w:t>
      </w:r>
      <w:r>
        <w:rPr>
          <w:spacing w:val="-15"/>
        </w:rPr>
        <w:t xml:space="preserve"> </w:t>
      </w:r>
      <w:r>
        <w:rPr>
          <w:spacing w:val="-2"/>
        </w:rPr>
        <w:t>биосфера.</w:t>
      </w:r>
    </w:p>
    <w:p w:rsidR="00E531B3" w:rsidRDefault="00E03CF9">
      <w:pPr>
        <w:pStyle w:val="a3"/>
        <w:spacing w:before="139" w:line="350" w:lineRule="auto"/>
        <w:ind w:right="151"/>
      </w:pPr>
      <w:r>
        <w:t>География: атмосфера, гидросфера, минерал</w:t>
      </w:r>
      <w:r>
        <w:t>ы, горные породы, полезные ископаемые, топливо, водные ресурсы.</w:t>
      </w:r>
    </w:p>
    <w:p w:rsidR="00E531B3" w:rsidRDefault="00E03CF9">
      <w:pPr>
        <w:pStyle w:val="a5"/>
        <w:numPr>
          <w:ilvl w:val="1"/>
          <w:numId w:val="134"/>
        </w:numPr>
        <w:tabs>
          <w:tab w:val="left" w:pos="2187"/>
        </w:tabs>
        <w:spacing w:line="321" w:lineRule="exact"/>
        <w:ind w:left="2187"/>
        <w:jc w:val="both"/>
        <w:rPr>
          <w:sz w:val="28"/>
        </w:rPr>
      </w:pPr>
      <w:r>
        <w:rPr>
          <w:sz w:val="28"/>
        </w:rPr>
        <w:t>Содержание</w:t>
      </w:r>
      <w:r>
        <w:rPr>
          <w:spacing w:val="-7"/>
          <w:sz w:val="28"/>
        </w:rPr>
        <w:t xml:space="preserve"> </w:t>
      </w:r>
      <w:r>
        <w:rPr>
          <w:sz w:val="28"/>
        </w:rPr>
        <w:t>обучения</w:t>
      </w:r>
      <w:r>
        <w:rPr>
          <w:spacing w:val="-6"/>
          <w:sz w:val="28"/>
        </w:rPr>
        <w:t xml:space="preserve"> </w:t>
      </w:r>
      <w:r>
        <w:rPr>
          <w:sz w:val="28"/>
        </w:rPr>
        <w:t>в</w:t>
      </w:r>
      <w:r>
        <w:rPr>
          <w:spacing w:val="-9"/>
          <w:sz w:val="28"/>
        </w:rPr>
        <w:t xml:space="preserve"> </w:t>
      </w:r>
      <w:r>
        <w:rPr>
          <w:sz w:val="28"/>
        </w:rPr>
        <w:t>9</w:t>
      </w:r>
      <w:r>
        <w:rPr>
          <w:spacing w:val="-3"/>
          <w:sz w:val="28"/>
        </w:rPr>
        <w:t xml:space="preserve"> </w:t>
      </w:r>
      <w:r>
        <w:rPr>
          <w:spacing w:val="-2"/>
          <w:sz w:val="28"/>
        </w:rPr>
        <w:t>классе.</w:t>
      </w:r>
    </w:p>
    <w:p w:rsidR="00E531B3" w:rsidRDefault="00E03CF9">
      <w:pPr>
        <w:pStyle w:val="a5"/>
        <w:numPr>
          <w:ilvl w:val="2"/>
          <w:numId w:val="134"/>
        </w:numPr>
        <w:tabs>
          <w:tab w:val="left" w:pos="2397"/>
        </w:tabs>
        <w:spacing w:before="146"/>
        <w:ind w:left="2397" w:hanging="839"/>
        <w:jc w:val="both"/>
        <w:rPr>
          <w:sz w:val="28"/>
        </w:rPr>
      </w:pPr>
      <w:r>
        <w:rPr>
          <w:sz w:val="28"/>
        </w:rPr>
        <w:t>Вещество</w:t>
      </w:r>
      <w:r>
        <w:rPr>
          <w:spacing w:val="-8"/>
          <w:sz w:val="28"/>
        </w:rPr>
        <w:t xml:space="preserve"> </w:t>
      </w:r>
      <w:r>
        <w:rPr>
          <w:sz w:val="28"/>
        </w:rPr>
        <w:t>и</w:t>
      </w:r>
      <w:r>
        <w:rPr>
          <w:spacing w:val="-7"/>
          <w:sz w:val="28"/>
        </w:rPr>
        <w:t xml:space="preserve"> </w:t>
      </w:r>
      <w:r>
        <w:rPr>
          <w:sz w:val="28"/>
        </w:rPr>
        <w:t>химическая</w:t>
      </w:r>
      <w:r>
        <w:rPr>
          <w:spacing w:val="-6"/>
          <w:sz w:val="28"/>
        </w:rPr>
        <w:t xml:space="preserve"> </w:t>
      </w:r>
      <w:r>
        <w:rPr>
          <w:spacing w:val="-2"/>
          <w:sz w:val="28"/>
        </w:rPr>
        <w:t>реакция.</w:t>
      </w:r>
    </w:p>
    <w:p w:rsidR="00E531B3" w:rsidRDefault="00E03CF9">
      <w:pPr>
        <w:pStyle w:val="a3"/>
        <w:spacing w:before="149" w:line="350" w:lineRule="auto"/>
        <w:ind w:right="144"/>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w:t>
      </w:r>
      <w:r>
        <w:rPr>
          <w:spacing w:val="40"/>
        </w:rPr>
        <w:t xml:space="preserve"> </w:t>
      </w:r>
      <w:r>
        <w:t>с положением</w:t>
      </w:r>
      <w:r>
        <w:rPr>
          <w:spacing w:val="40"/>
        </w:rPr>
        <w:t xml:space="preserve"> </w:t>
      </w:r>
      <w:r>
        <w:t>элементов</w:t>
      </w:r>
      <w:r>
        <w:rPr>
          <w:spacing w:val="40"/>
        </w:rPr>
        <w:t xml:space="preserve"> </w:t>
      </w:r>
      <w:r>
        <w:t>в</w:t>
      </w:r>
      <w:r>
        <w:rPr>
          <w:spacing w:val="40"/>
        </w:rPr>
        <w:t xml:space="preserve"> </w:t>
      </w:r>
      <w:r>
        <w:t>Периодиче</w:t>
      </w:r>
      <w:r>
        <w:t>ской</w:t>
      </w:r>
      <w:r>
        <w:rPr>
          <w:spacing w:val="40"/>
        </w:rPr>
        <w:t xml:space="preserve"> </w:t>
      </w:r>
      <w:r>
        <w:t>системе</w:t>
      </w:r>
      <w:r>
        <w:rPr>
          <w:spacing w:val="40"/>
        </w:rPr>
        <w:t xml:space="preserve"> </w:t>
      </w:r>
      <w:r>
        <w:t>и</w:t>
      </w:r>
      <w:r>
        <w:rPr>
          <w:spacing w:val="40"/>
        </w:rPr>
        <w:t xml:space="preserve"> </w:t>
      </w:r>
      <w:r>
        <w:t>строением</w:t>
      </w:r>
      <w:r>
        <w:rPr>
          <w:spacing w:val="40"/>
        </w:rPr>
        <w:t xml:space="preserve"> </w:t>
      </w:r>
      <w:r>
        <w:t>их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атомов.</w:t>
      </w:r>
    </w:p>
    <w:p w:rsidR="00E531B3" w:rsidRDefault="00E03CF9">
      <w:pPr>
        <w:pStyle w:val="a3"/>
        <w:spacing w:before="149" w:line="350" w:lineRule="auto"/>
        <w:ind w:right="147"/>
      </w:pPr>
      <w: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w:t>
      </w:r>
      <w:r>
        <w:rPr>
          <w:spacing w:val="-2"/>
        </w:rPr>
        <w:t>связи.</w:t>
      </w:r>
    </w:p>
    <w:p w:rsidR="00E531B3" w:rsidRDefault="00E03CF9">
      <w:pPr>
        <w:pStyle w:val="a3"/>
        <w:spacing w:line="350" w:lineRule="auto"/>
        <w:ind w:right="148"/>
      </w:pPr>
      <w:r>
        <w:t xml:space="preserve">Классификация и номенклатура неорганических </w:t>
      </w:r>
      <w:r>
        <w:t>веществ. Химические свойства веществ, относящихся к различным классам неорганических соединений, генетическая связь неорганических веществ.</w:t>
      </w:r>
    </w:p>
    <w:p w:rsidR="00E531B3" w:rsidRDefault="00E03CF9">
      <w:pPr>
        <w:pStyle w:val="a3"/>
        <w:spacing w:line="350" w:lineRule="auto"/>
        <w:ind w:right="142"/>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w:t>
      </w:r>
      <w:r>
        <w:t>, термохимические уравнения.</w:t>
      </w:r>
    </w:p>
    <w:p w:rsidR="00E531B3" w:rsidRDefault="00E03CF9">
      <w:pPr>
        <w:pStyle w:val="a3"/>
        <w:spacing w:line="350" w:lineRule="auto"/>
        <w:ind w:right="141"/>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w:t>
      </w:r>
      <w:r>
        <w:t>ической реакции и положение химического равновесия.</w:t>
      </w:r>
    </w:p>
    <w:p w:rsidR="00E531B3" w:rsidRDefault="00E03CF9">
      <w:pPr>
        <w:pStyle w:val="a3"/>
        <w:tabs>
          <w:tab w:val="left" w:pos="5659"/>
          <w:tab w:val="left" w:pos="7489"/>
          <w:tab w:val="left" w:pos="9792"/>
        </w:tabs>
        <w:spacing w:line="350" w:lineRule="auto"/>
        <w:ind w:right="134"/>
      </w:pPr>
      <w:r>
        <w:t xml:space="preserve">Окислительновосстановительные реакции, электронный баланс </w:t>
      </w:r>
      <w:r>
        <w:rPr>
          <w:spacing w:val="-2"/>
        </w:rPr>
        <w:t>окислительновосстановительной</w:t>
      </w:r>
      <w:r>
        <w:tab/>
      </w:r>
      <w:r>
        <w:rPr>
          <w:spacing w:val="-2"/>
        </w:rPr>
        <w:t>реакции.</w:t>
      </w:r>
      <w:r>
        <w:tab/>
      </w:r>
      <w:r>
        <w:rPr>
          <w:spacing w:val="-2"/>
        </w:rPr>
        <w:t>Составление</w:t>
      </w:r>
      <w:r>
        <w:tab/>
      </w:r>
      <w:r>
        <w:rPr>
          <w:spacing w:val="-2"/>
        </w:rPr>
        <w:t xml:space="preserve">уравнений </w:t>
      </w:r>
      <w:r>
        <w:t xml:space="preserve">окислительновосстановительных реакций с использованием метода электронного </w:t>
      </w:r>
      <w:r>
        <w:rPr>
          <w:spacing w:val="-2"/>
        </w:rPr>
        <w:t>баланса.</w:t>
      </w:r>
    </w:p>
    <w:p w:rsidR="00E531B3" w:rsidRDefault="00E03CF9">
      <w:pPr>
        <w:pStyle w:val="a3"/>
        <w:spacing w:line="350" w:lineRule="auto"/>
        <w:ind w:right="147"/>
      </w:pPr>
      <w:r>
        <w:t>Т</w:t>
      </w:r>
      <w:r>
        <w:t>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531B3" w:rsidRDefault="00E03CF9">
      <w:pPr>
        <w:pStyle w:val="a3"/>
        <w:spacing w:line="350" w:lineRule="auto"/>
        <w:ind w:right="138"/>
      </w:pPr>
      <w:r>
        <w:t>Реакции ионного обмена. Условия протекания реакций ионн</w:t>
      </w:r>
      <w:r>
        <w:t>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E531B3" w:rsidRDefault="00E03CF9">
      <w:pPr>
        <w:pStyle w:val="a3"/>
        <w:spacing w:line="350" w:lineRule="auto"/>
        <w:ind w:right="139"/>
      </w:pPr>
      <w:r>
        <w:t>Химический эксперимент: ознакомление с моделями к</w:t>
      </w:r>
      <w:r>
        <w:t>ристаллических</w:t>
      </w:r>
      <w:r>
        <w:rPr>
          <w:spacing w:val="40"/>
        </w:rPr>
        <w:t xml:space="preserve"> </w:t>
      </w:r>
      <w:r>
        <w:t>решёток неорганических веществ – металлов и неметаллов (графита и алмаза), сложных веществ (хлорида натрия), исследование зависимости скорости</w:t>
      </w:r>
      <w:r>
        <w:rPr>
          <w:spacing w:val="40"/>
        </w:rPr>
        <w:t xml:space="preserve"> </w:t>
      </w:r>
      <w:r>
        <w:t>химической реакции от воздействия различных факторов, исследование электропроводности</w:t>
      </w:r>
      <w:r>
        <w:rPr>
          <w:spacing w:val="40"/>
        </w:rPr>
        <w:t xml:space="preserve"> </w:t>
      </w:r>
      <w:r>
        <w:t>растворов</w:t>
      </w:r>
      <w:r>
        <w:rPr>
          <w:spacing w:val="40"/>
        </w:rPr>
        <w:t xml:space="preserve"> </w:t>
      </w:r>
      <w:r>
        <w:t>ве</w:t>
      </w:r>
      <w:r>
        <w:t>ществ,</w:t>
      </w:r>
      <w:r>
        <w:rPr>
          <w:spacing w:val="40"/>
        </w:rPr>
        <w:t xml:space="preserve"> </w:t>
      </w:r>
      <w:r>
        <w:t>процесса</w:t>
      </w:r>
      <w:r>
        <w:rPr>
          <w:spacing w:val="40"/>
        </w:rPr>
        <w:t xml:space="preserve"> </w:t>
      </w:r>
      <w:r>
        <w:t>диссоциации</w:t>
      </w:r>
      <w:r>
        <w:rPr>
          <w:spacing w:val="40"/>
        </w:rPr>
        <w:t xml:space="preserve"> </w:t>
      </w:r>
      <w:r>
        <w:t>кислот,</w:t>
      </w:r>
      <w:r>
        <w:rPr>
          <w:spacing w:val="40"/>
        </w:rPr>
        <w:t xml:space="preserve"> </w:t>
      </w:r>
      <w:r>
        <w:t>щелочей</w:t>
      </w:r>
      <w:r>
        <w:rPr>
          <w:spacing w:val="40"/>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w:t>
      </w:r>
      <w:r>
        <w:t>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531B3" w:rsidRDefault="00E03CF9">
      <w:pPr>
        <w:pStyle w:val="a5"/>
        <w:numPr>
          <w:ilvl w:val="2"/>
          <w:numId w:val="134"/>
        </w:numPr>
        <w:tabs>
          <w:tab w:val="left" w:pos="2397"/>
        </w:tabs>
        <w:spacing w:line="316" w:lineRule="exact"/>
        <w:ind w:left="2397" w:hanging="839"/>
        <w:jc w:val="both"/>
        <w:rPr>
          <w:sz w:val="28"/>
        </w:rPr>
      </w:pPr>
      <w:r>
        <w:rPr>
          <w:sz w:val="28"/>
        </w:rPr>
        <w:t>Неметаллы</w:t>
      </w:r>
      <w:r>
        <w:rPr>
          <w:spacing w:val="-5"/>
          <w:sz w:val="28"/>
        </w:rPr>
        <w:t xml:space="preserve"> </w:t>
      </w:r>
      <w:r>
        <w:rPr>
          <w:sz w:val="28"/>
        </w:rPr>
        <w:t>и</w:t>
      </w:r>
      <w:r>
        <w:rPr>
          <w:spacing w:val="-5"/>
          <w:sz w:val="28"/>
        </w:rPr>
        <w:t xml:space="preserve"> </w:t>
      </w:r>
      <w:r>
        <w:rPr>
          <w:sz w:val="28"/>
        </w:rPr>
        <w:t>их</w:t>
      </w:r>
      <w:r>
        <w:rPr>
          <w:spacing w:val="-2"/>
          <w:sz w:val="28"/>
        </w:rPr>
        <w:t xml:space="preserve"> соединения.</w:t>
      </w:r>
    </w:p>
    <w:p w:rsidR="00E531B3" w:rsidRDefault="00E03CF9">
      <w:pPr>
        <w:pStyle w:val="a3"/>
        <w:spacing w:before="147" w:line="350" w:lineRule="auto"/>
        <w:ind w:right="139"/>
      </w:pPr>
      <w:r>
        <w:t>Общая характеристика галогенов. Особенности строения атомов, характерные степени о</w:t>
      </w:r>
      <w:r>
        <w:t>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w:t>
      </w:r>
      <w:r>
        <w:t>оводорода на организм человека. Важнейшие хлориды и их нахождение в природе.</w:t>
      </w:r>
    </w:p>
    <w:p w:rsidR="00E531B3" w:rsidRDefault="00E03CF9">
      <w:pPr>
        <w:pStyle w:val="a3"/>
        <w:spacing w:line="350" w:lineRule="auto"/>
        <w:ind w:right="144"/>
      </w:pPr>
      <w:r>
        <w:t>Общая характеристика элементов VIА-группы. Особенности строения атомов, характерные степени окисления.</w:t>
      </w:r>
    </w:p>
    <w:p w:rsidR="00E531B3" w:rsidRDefault="00E03CF9">
      <w:pPr>
        <w:pStyle w:val="a3"/>
        <w:spacing w:line="350" w:lineRule="auto"/>
        <w:ind w:right="142"/>
      </w:pPr>
      <w:r>
        <w:t>Строение и физические свойства простых веществ – кислорода и серы. Аллотропн</w:t>
      </w:r>
      <w:r>
        <w:t>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w:t>
      </w:r>
      <w:r>
        <w:t>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w:t>
      </w:r>
      <w:r>
        <w:t>инениями серы (кислотные дожди, загрязнение воздуха и водоёмов), способы его предотвращения.</w:t>
      </w:r>
    </w:p>
    <w:p w:rsidR="00E531B3" w:rsidRDefault="00E03CF9">
      <w:pPr>
        <w:pStyle w:val="a3"/>
        <w:spacing w:line="348" w:lineRule="auto"/>
        <w:ind w:right="143"/>
      </w:pPr>
      <w:r>
        <w:t>Общая характеристика элементов VАгруппы. Особенности строения атомов, характерные степени окисления.</w:t>
      </w:r>
    </w:p>
    <w:p w:rsidR="00E531B3" w:rsidRDefault="00E03CF9">
      <w:pPr>
        <w:pStyle w:val="a3"/>
        <w:spacing w:line="350" w:lineRule="auto"/>
        <w:ind w:right="146"/>
      </w:pPr>
      <w:r>
        <w:t>Азот, распространение в природе, физические и химические свойс</w:t>
      </w:r>
      <w:r>
        <w:t>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w:t>
      </w:r>
      <w:r>
        <w:rPr>
          <w:spacing w:val="40"/>
        </w:rPr>
        <w:t xml:space="preserve">  </w:t>
      </w:r>
      <w:r>
        <w:t>Качественная</w:t>
      </w:r>
      <w:r>
        <w:rPr>
          <w:spacing w:val="40"/>
        </w:rPr>
        <w:t xml:space="preserve">  </w:t>
      </w:r>
      <w:r>
        <w:t>реакция</w:t>
      </w:r>
      <w:r>
        <w:rPr>
          <w:spacing w:val="40"/>
        </w:rPr>
        <w:t xml:space="preserve">  </w:t>
      </w:r>
      <w:r>
        <w:t>на</w:t>
      </w:r>
      <w:r>
        <w:rPr>
          <w:spacing w:val="40"/>
        </w:rPr>
        <w:t xml:space="preserve">  </w:t>
      </w:r>
      <w:r>
        <w:t>ионы</w:t>
      </w:r>
      <w:r>
        <w:rPr>
          <w:spacing w:val="40"/>
        </w:rPr>
        <w:t xml:space="preserve">  </w:t>
      </w:r>
      <w:r>
        <w:t>аммония.</w:t>
      </w:r>
      <w:r>
        <w:rPr>
          <w:spacing w:val="40"/>
        </w:rPr>
        <w:t xml:space="preserve">  </w:t>
      </w:r>
      <w:r>
        <w:t>Азотная</w:t>
      </w:r>
      <w:r>
        <w:rPr>
          <w:spacing w:val="40"/>
        </w:rPr>
        <w:t xml:space="preserve">  </w:t>
      </w:r>
      <w:r>
        <w:t>кислота,</w:t>
      </w:r>
      <w:r>
        <w:rPr>
          <w:spacing w:val="40"/>
        </w:rPr>
        <w:t xml:space="preserve">  </w:t>
      </w:r>
      <w:r>
        <w:t>её</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получе</w:t>
      </w:r>
      <w:r>
        <w:t>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w:t>
      </w:r>
      <w:r>
        <w:t xml:space="preserve"> воздуха, почвы и водоёмов).</w:t>
      </w:r>
    </w:p>
    <w:p w:rsidR="00E531B3" w:rsidRDefault="00E03CF9">
      <w:pPr>
        <w:pStyle w:val="a3"/>
        <w:spacing w:line="350" w:lineRule="auto"/>
        <w:ind w:right="146"/>
      </w:pPr>
      <w: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E531B3" w:rsidRDefault="00E03CF9">
      <w:pPr>
        <w:pStyle w:val="a3"/>
        <w:spacing w:line="350" w:lineRule="auto"/>
        <w:ind w:right="138"/>
      </w:pPr>
      <w:r>
        <w:t>Общая харак</w:t>
      </w:r>
      <w:r>
        <w:t>теристика элементов IVАгруппы. Особенности строения атомов, характерные степени окисления.</w:t>
      </w:r>
    </w:p>
    <w:p w:rsidR="00E531B3" w:rsidRDefault="00E03CF9">
      <w:pPr>
        <w:pStyle w:val="a3"/>
        <w:spacing w:line="350" w:lineRule="auto"/>
        <w:ind w:right="138"/>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w:t>
      </w:r>
      <w:r>
        <w:t>ие и химические свойства, действие на живые организмы, получение</w:t>
      </w:r>
      <w:r>
        <w:rPr>
          <w:spacing w:val="40"/>
        </w:rPr>
        <w:t xml:space="preserve"> </w:t>
      </w:r>
      <w:r>
        <w:t>и</w:t>
      </w:r>
      <w:r>
        <w:rPr>
          <w:spacing w:val="40"/>
        </w:rPr>
        <w:t xml:space="preserve"> </w:t>
      </w:r>
      <w:r>
        <w:t>применение.</w:t>
      </w:r>
      <w:r>
        <w:rPr>
          <w:spacing w:val="40"/>
        </w:rPr>
        <w:t xml:space="preserve"> </w:t>
      </w:r>
      <w:r>
        <w:t>Экологические</w:t>
      </w:r>
      <w:r>
        <w:rPr>
          <w:spacing w:val="40"/>
        </w:rPr>
        <w:t xml:space="preserve"> </w:t>
      </w:r>
      <w:r>
        <w:t>проблемы,</w:t>
      </w:r>
      <w:r>
        <w:rPr>
          <w:spacing w:val="40"/>
        </w:rPr>
        <w:t xml:space="preserve"> </w:t>
      </w:r>
      <w:r>
        <w:t>связанные</w:t>
      </w:r>
      <w:r>
        <w:rPr>
          <w:spacing w:val="40"/>
        </w:rPr>
        <w:t xml:space="preserve"> </w:t>
      </w:r>
      <w:r>
        <w:t>с</w:t>
      </w:r>
      <w:r>
        <w:rPr>
          <w:spacing w:val="40"/>
        </w:rPr>
        <w:t xml:space="preserve"> </w:t>
      </w:r>
      <w:r>
        <w:t>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w:t>
      </w:r>
      <w:r>
        <w:t>мышленности и сельском хозяйстве.</w:t>
      </w:r>
    </w:p>
    <w:p w:rsidR="00E531B3" w:rsidRDefault="00E03CF9">
      <w:pPr>
        <w:pStyle w:val="a3"/>
        <w:spacing w:line="350" w:lineRule="auto"/>
        <w:ind w:right="148"/>
      </w:pPr>
      <w: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w:t>
      </w:r>
      <w:r>
        <w:t>переработки (бензин), их роль в быту и промышленности.</w:t>
      </w:r>
    </w:p>
    <w:p w:rsidR="00E531B3" w:rsidRDefault="00E03CF9">
      <w:pPr>
        <w:pStyle w:val="a3"/>
        <w:spacing w:line="350" w:lineRule="auto"/>
        <w:ind w:right="143"/>
      </w:pPr>
      <w:r>
        <w:t xml:space="preserve">Понятие о биологически важных веществах: жирах, белках, углеводах – и их роли в жизни человека. Материальное единство органических и неорганических </w:t>
      </w:r>
      <w:r>
        <w:rPr>
          <w:spacing w:val="-2"/>
        </w:rPr>
        <w:t>соединений.</w:t>
      </w:r>
    </w:p>
    <w:p w:rsidR="00E531B3" w:rsidRDefault="00E03CF9">
      <w:pPr>
        <w:pStyle w:val="a3"/>
        <w:spacing w:line="350" w:lineRule="auto"/>
        <w:ind w:right="143"/>
      </w:pPr>
      <w: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w:t>
      </w:r>
      <w:r>
        <w:t>лы: керамика, стекло, цемент, бетон, железобетон. Проблемы безопасного использования строительных материалов в повседневной жизни.</w:t>
      </w:r>
    </w:p>
    <w:p w:rsidR="00E531B3" w:rsidRDefault="00E03CF9">
      <w:pPr>
        <w:pStyle w:val="a3"/>
        <w:spacing w:line="316" w:lineRule="exact"/>
        <w:ind w:left="1558" w:firstLine="0"/>
      </w:pPr>
      <w:r>
        <w:t>Химический</w:t>
      </w:r>
      <w:r>
        <w:rPr>
          <w:spacing w:val="49"/>
        </w:rPr>
        <w:t xml:space="preserve">  </w:t>
      </w:r>
      <w:r>
        <w:t>эксперимент:</w:t>
      </w:r>
      <w:r>
        <w:rPr>
          <w:spacing w:val="50"/>
        </w:rPr>
        <w:t xml:space="preserve">  </w:t>
      </w:r>
      <w:r>
        <w:t>изучение</w:t>
      </w:r>
      <w:r>
        <w:rPr>
          <w:spacing w:val="49"/>
        </w:rPr>
        <w:t xml:space="preserve">  </w:t>
      </w:r>
      <w:r>
        <w:t>образцов</w:t>
      </w:r>
      <w:r>
        <w:rPr>
          <w:spacing w:val="49"/>
        </w:rPr>
        <w:t xml:space="preserve">  </w:t>
      </w:r>
      <w:r>
        <w:t>неорганических</w:t>
      </w:r>
      <w:r>
        <w:rPr>
          <w:spacing w:val="51"/>
        </w:rPr>
        <w:t xml:space="preserve">  </w:t>
      </w:r>
      <w:r>
        <w:rPr>
          <w:spacing w:val="-2"/>
        </w:rPr>
        <w:t>веществ,</w:t>
      </w:r>
    </w:p>
    <w:p w:rsidR="00E531B3" w:rsidRDefault="00E531B3">
      <w:pPr>
        <w:pStyle w:val="a3"/>
        <w:spacing w:line="316"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36" w:firstLine="0"/>
      </w:pPr>
      <w:r>
        <w:lastRenderedPageBreak/>
        <w:t xml:space="preserve">свойств соляной кислоты, проведение </w:t>
      </w:r>
      <w:r>
        <w:t>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w:t>
      </w:r>
      <w:r>
        <w:rPr>
          <w:spacing w:val="80"/>
        </w:rPr>
        <w:t xml:space="preserve"> </w:t>
      </w:r>
      <w:r>
        <w:t xml:space="preserve">ознакомление с </w:t>
      </w:r>
      <w:r>
        <w:t>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w:t>
      </w:r>
      <w:r>
        <w:t>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w:t>
      </w:r>
      <w:r>
        <w:t>иака, проведение качественных реакций на ион аммония и фосфатион и</w:t>
      </w:r>
      <w:r>
        <w:rPr>
          <w:spacing w:val="40"/>
        </w:rPr>
        <w:t xml:space="preserve"> </w:t>
      </w:r>
      <w:r>
        <w:t>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w:t>
      </w:r>
      <w:r>
        <w:t>,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w:t>
      </w:r>
      <w:r>
        <w:t>ие признаков их протекания, ознакомление с продукцией силикатной</w:t>
      </w:r>
      <w:r>
        <w:rPr>
          <w:spacing w:val="40"/>
        </w:rPr>
        <w:t xml:space="preserve"> </w:t>
      </w:r>
      <w:r>
        <w:t>промышленности, решение экспериментальных задач по теме «Важнейшие неметаллы и их соединения».</w:t>
      </w:r>
    </w:p>
    <w:p w:rsidR="00E531B3" w:rsidRDefault="00E03CF9">
      <w:pPr>
        <w:pStyle w:val="a5"/>
        <w:numPr>
          <w:ilvl w:val="2"/>
          <w:numId w:val="134"/>
        </w:numPr>
        <w:tabs>
          <w:tab w:val="left" w:pos="2397"/>
        </w:tabs>
        <w:spacing w:line="303" w:lineRule="exact"/>
        <w:ind w:left="2397" w:hanging="839"/>
        <w:jc w:val="both"/>
        <w:rPr>
          <w:sz w:val="28"/>
        </w:rPr>
      </w:pPr>
      <w:r>
        <w:rPr>
          <w:sz w:val="28"/>
        </w:rPr>
        <w:t>Металлы</w:t>
      </w:r>
      <w:r>
        <w:rPr>
          <w:spacing w:val="-5"/>
          <w:sz w:val="28"/>
        </w:rPr>
        <w:t xml:space="preserve"> </w:t>
      </w:r>
      <w:r>
        <w:rPr>
          <w:sz w:val="28"/>
        </w:rPr>
        <w:t>и</w:t>
      </w:r>
      <w:r>
        <w:rPr>
          <w:spacing w:val="-6"/>
          <w:sz w:val="28"/>
        </w:rPr>
        <w:t xml:space="preserve"> </w:t>
      </w:r>
      <w:r>
        <w:rPr>
          <w:sz w:val="28"/>
        </w:rPr>
        <w:t>их</w:t>
      </w:r>
      <w:r>
        <w:rPr>
          <w:spacing w:val="-2"/>
          <w:sz w:val="28"/>
        </w:rPr>
        <w:t xml:space="preserve"> соединения.</w:t>
      </w:r>
    </w:p>
    <w:p w:rsidR="00E531B3" w:rsidRDefault="00E03CF9">
      <w:pPr>
        <w:pStyle w:val="a3"/>
        <w:spacing w:before="147" w:line="350" w:lineRule="auto"/>
        <w:ind w:right="139"/>
      </w:pPr>
      <w:r>
        <w:t>Общая характеристика химических элементов – металлов на основании их по</w:t>
      </w:r>
      <w:r>
        <w:t>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w:t>
      </w:r>
      <w:r>
        <w:t>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531B3" w:rsidRDefault="00E03CF9">
      <w:pPr>
        <w:pStyle w:val="a3"/>
        <w:spacing w:line="350" w:lineRule="auto"/>
        <w:ind w:right="143"/>
      </w:pPr>
      <w:r>
        <w:t>Щелочные металлы: положение в Периодической системе химических элементо</w:t>
      </w:r>
      <w:r>
        <w:t>в</w:t>
      </w:r>
      <w:r>
        <w:rPr>
          <w:spacing w:val="68"/>
        </w:rPr>
        <w:t xml:space="preserve">  </w:t>
      </w:r>
      <w:r>
        <w:t>Д.И.</w:t>
      </w:r>
      <w:r>
        <w:rPr>
          <w:spacing w:val="-1"/>
        </w:rPr>
        <w:t xml:space="preserve"> </w:t>
      </w:r>
      <w:r>
        <w:t>Менделеева,</w:t>
      </w:r>
      <w:r>
        <w:rPr>
          <w:spacing w:val="68"/>
        </w:rPr>
        <w:t xml:space="preserve">  </w:t>
      </w:r>
      <w:r>
        <w:t>строение</w:t>
      </w:r>
      <w:r>
        <w:rPr>
          <w:spacing w:val="68"/>
        </w:rPr>
        <w:t xml:space="preserve">  </w:t>
      </w:r>
      <w:r>
        <w:t>их</w:t>
      </w:r>
      <w:r>
        <w:rPr>
          <w:spacing w:val="69"/>
        </w:rPr>
        <w:t xml:space="preserve">  </w:t>
      </w:r>
      <w:r>
        <w:t>атомов,</w:t>
      </w:r>
      <w:r>
        <w:rPr>
          <w:spacing w:val="66"/>
        </w:rPr>
        <w:t xml:space="preserve">  </w:t>
      </w:r>
      <w:r>
        <w:t>нахождение</w:t>
      </w:r>
      <w:r>
        <w:rPr>
          <w:spacing w:val="68"/>
        </w:rPr>
        <w:t xml:space="preserve">  </w:t>
      </w:r>
      <w:r>
        <w:t>в</w:t>
      </w:r>
      <w:r>
        <w:rPr>
          <w:spacing w:val="68"/>
        </w:rPr>
        <w:t xml:space="preserve">  </w:t>
      </w:r>
      <w:r>
        <w:t>природе.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lastRenderedPageBreak/>
        <w:t>Физические и химические свойства (на примере натрия и калия). Оксиды и гидроксиды натрия и калия. Применение щелочных металлов и их соединений.</w:t>
      </w:r>
    </w:p>
    <w:p w:rsidR="00E531B3" w:rsidRDefault="00E03CF9">
      <w:pPr>
        <w:pStyle w:val="a3"/>
        <w:spacing w:line="350" w:lineRule="auto"/>
        <w:ind w:right="143"/>
      </w:pPr>
      <w:r>
        <w:t>Щелочноземельные металлы м</w:t>
      </w:r>
      <w:r>
        <w:t>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w:t>
      </w:r>
      <w:r>
        <w:t xml:space="preserve">особы её </w:t>
      </w:r>
      <w:r>
        <w:rPr>
          <w:spacing w:val="-2"/>
        </w:rPr>
        <w:t>устранения.</w:t>
      </w:r>
    </w:p>
    <w:p w:rsidR="00E531B3" w:rsidRDefault="00E03CF9">
      <w:pPr>
        <w:pStyle w:val="a3"/>
        <w:spacing w:line="350" w:lineRule="auto"/>
        <w:ind w:right="149"/>
      </w:pPr>
      <w:r>
        <w:t>Алюминий:</w:t>
      </w:r>
      <w:r>
        <w:rPr>
          <w:spacing w:val="40"/>
        </w:rPr>
        <w:t xml:space="preserve"> </w:t>
      </w:r>
      <w:r>
        <w:t>положение</w:t>
      </w:r>
      <w:r>
        <w:rPr>
          <w:spacing w:val="40"/>
        </w:rPr>
        <w:t xml:space="preserve"> </w:t>
      </w:r>
      <w:r>
        <w:t>в</w:t>
      </w:r>
      <w:r>
        <w:rPr>
          <w:spacing w:val="40"/>
        </w:rPr>
        <w:t xml:space="preserve"> </w:t>
      </w:r>
      <w:r>
        <w:t>Периодической</w:t>
      </w:r>
      <w:r>
        <w:rPr>
          <w:spacing w:val="40"/>
        </w:rPr>
        <w:t xml:space="preserve"> </w:t>
      </w:r>
      <w:r>
        <w:t>системе</w:t>
      </w:r>
      <w:r>
        <w:rPr>
          <w:spacing w:val="40"/>
        </w:rPr>
        <w:t xml:space="preserve"> </w:t>
      </w:r>
      <w:r>
        <w:t>химических</w:t>
      </w:r>
      <w:r>
        <w:rPr>
          <w:spacing w:val="40"/>
        </w:rPr>
        <w:t xml:space="preserve"> </w:t>
      </w:r>
      <w:r>
        <w:t>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531B3" w:rsidRDefault="00E03CF9">
      <w:pPr>
        <w:pStyle w:val="a3"/>
        <w:spacing w:line="350" w:lineRule="auto"/>
        <w:ind w:right="141"/>
      </w:pPr>
      <w: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E531B3" w:rsidRDefault="00E03CF9">
      <w:pPr>
        <w:pStyle w:val="a3"/>
        <w:spacing w:line="350" w:lineRule="auto"/>
        <w:ind w:right="140"/>
      </w:pPr>
      <w:r>
        <w:t>Химич</w:t>
      </w:r>
      <w:r>
        <w:t xml:space="preserve">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w:t>
      </w:r>
      <w:r>
        <w:t>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w:t>
      </w:r>
      <w:r>
        <w:t>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w:t>
      </w:r>
      <w:r>
        <w:t xml:space="preserve"> их соединения».</w:t>
      </w:r>
    </w:p>
    <w:p w:rsidR="00E531B3" w:rsidRDefault="00E03CF9">
      <w:pPr>
        <w:pStyle w:val="a5"/>
        <w:numPr>
          <w:ilvl w:val="2"/>
          <w:numId w:val="134"/>
        </w:numPr>
        <w:tabs>
          <w:tab w:val="left" w:pos="2397"/>
        </w:tabs>
        <w:spacing w:line="312" w:lineRule="exact"/>
        <w:ind w:left="2397" w:hanging="839"/>
        <w:jc w:val="both"/>
        <w:rPr>
          <w:sz w:val="28"/>
        </w:rPr>
      </w:pPr>
      <w:r>
        <w:rPr>
          <w:sz w:val="28"/>
        </w:rPr>
        <w:t>Химия</w:t>
      </w:r>
      <w:r>
        <w:rPr>
          <w:spacing w:val="-9"/>
          <w:sz w:val="28"/>
        </w:rPr>
        <w:t xml:space="preserve"> </w:t>
      </w:r>
      <w:r>
        <w:rPr>
          <w:sz w:val="28"/>
        </w:rPr>
        <w:t>и</w:t>
      </w:r>
      <w:r>
        <w:rPr>
          <w:spacing w:val="-7"/>
          <w:sz w:val="28"/>
        </w:rPr>
        <w:t xml:space="preserve"> </w:t>
      </w:r>
      <w:r>
        <w:rPr>
          <w:sz w:val="28"/>
        </w:rPr>
        <w:t>окружающая</w:t>
      </w:r>
      <w:r>
        <w:rPr>
          <w:spacing w:val="-6"/>
          <w:sz w:val="28"/>
        </w:rPr>
        <w:t xml:space="preserve"> </w:t>
      </w:r>
      <w:r>
        <w:rPr>
          <w:spacing w:val="-2"/>
          <w:sz w:val="28"/>
        </w:rPr>
        <w:t>среда.</w:t>
      </w:r>
    </w:p>
    <w:p w:rsidR="00E531B3" w:rsidRDefault="00E03CF9">
      <w:pPr>
        <w:pStyle w:val="a3"/>
        <w:spacing w:before="133" w:line="350" w:lineRule="auto"/>
        <w:ind w:right="148"/>
      </w:pPr>
      <w: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E531B3" w:rsidRDefault="00E03CF9">
      <w:pPr>
        <w:pStyle w:val="a3"/>
        <w:spacing w:line="350" w:lineRule="auto"/>
        <w:ind w:right="147"/>
      </w:pPr>
      <w:r>
        <w:t>Химическое загрязнение окружающей среды (предельная допустимая концентрация</w:t>
      </w:r>
      <w:r>
        <w:rPr>
          <w:spacing w:val="80"/>
        </w:rPr>
        <w:t xml:space="preserve"> </w:t>
      </w:r>
      <w:r>
        <w:t>веществ</w:t>
      </w:r>
      <w:r>
        <w:rPr>
          <w:spacing w:val="80"/>
        </w:rPr>
        <w:t xml:space="preserve"> </w:t>
      </w:r>
      <w:r>
        <w:t>(далее</w:t>
      </w:r>
      <w:r>
        <w:rPr>
          <w:spacing w:val="80"/>
        </w:rPr>
        <w:t xml:space="preserve"> </w:t>
      </w:r>
      <w:r>
        <w:t>–</w:t>
      </w:r>
      <w:r>
        <w:rPr>
          <w:spacing w:val="80"/>
        </w:rPr>
        <w:t xml:space="preserve"> </w:t>
      </w:r>
      <w:r>
        <w:t>ПДК).</w:t>
      </w:r>
      <w:r>
        <w:rPr>
          <w:spacing w:val="80"/>
        </w:rPr>
        <w:t xml:space="preserve"> </w:t>
      </w:r>
      <w:r>
        <w:t>Роль</w:t>
      </w:r>
      <w:r>
        <w:rPr>
          <w:spacing w:val="80"/>
        </w:rPr>
        <w:t xml:space="preserve"> </w:t>
      </w:r>
      <w:r>
        <w:t>химии</w:t>
      </w:r>
      <w:r>
        <w:rPr>
          <w:spacing w:val="80"/>
        </w:rPr>
        <w:t xml:space="preserve"> </w:t>
      </w:r>
      <w:r>
        <w:t>в</w:t>
      </w:r>
      <w:r>
        <w:rPr>
          <w:spacing w:val="80"/>
        </w:rPr>
        <w:t xml:space="preserve"> </w:t>
      </w:r>
      <w:r>
        <w:t>решении</w:t>
      </w:r>
      <w:r>
        <w:rPr>
          <w:spacing w:val="80"/>
        </w:rPr>
        <w:t xml:space="preserve"> </w:t>
      </w:r>
      <w:r>
        <w:t>экологических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проблем.</w:t>
      </w:r>
    </w:p>
    <w:p w:rsidR="00E531B3" w:rsidRDefault="00E03CF9">
      <w:pPr>
        <w:pStyle w:val="a3"/>
        <w:spacing w:before="149" w:line="350" w:lineRule="auto"/>
        <w:ind w:right="152"/>
      </w:pPr>
      <w:r>
        <w:t>Химический эксперимент: изучение образцов материалов (стекло, сплавы металлов, полимерные матер</w:t>
      </w:r>
      <w:r>
        <w:t>иалы).</w:t>
      </w:r>
    </w:p>
    <w:p w:rsidR="00E531B3" w:rsidRDefault="00E03CF9">
      <w:pPr>
        <w:pStyle w:val="a5"/>
        <w:numPr>
          <w:ilvl w:val="2"/>
          <w:numId w:val="134"/>
        </w:numPr>
        <w:tabs>
          <w:tab w:val="left" w:pos="2397"/>
        </w:tabs>
        <w:spacing w:line="319" w:lineRule="exact"/>
        <w:ind w:left="2397" w:hanging="839"/>
        <w:jc w:val="both"/>
        <w:rPr>
          <w:sz w:val="28"/>
        </w:rPr>
      </w:pPr>
      <w:r>
        <w:rPr>
          <w:sz w:val="28"/>
        </w:rPr>
        <w:t>Межпредметные</w:t>
      </w:r>
      <w:r>
        <w:rPr>
          <w:spacing w:val="-17"/>
          <w:sz w:val="28"/>
        </w:rPr>
        <w:t xml:space="preserve"> </w:t>
      </w:r>
      <w:r>
        <w:rPr>
          <w:spacing w:val="-2"/>
          <w:sz w:val="28"/>
        </w:rPr>
        <w:t>связи.</w:t>
      </w:r>
    </w:p>
    <w:p w:rsidR="00E531B3" w:rsidRDefault="00E03CF9">
      <w:pPr>
        <w:pStyle w:val="a3"/>
        <w:spacing w:before="147" w:line="350" w:lineRule="auto"/>
        <w:ind w:right="139"/>
      </w:pPr>
      <w:r>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w:t>
      </w:r>
      <w:r>
        <w:rPr>
          <w:spacing w:val="-2"/>
        </w:rPr>
        <w:t>цикла.</w:t>
      </w:r>
    </w:p>
    <w:p w:rsidR="00E531B3" w:rsidRDefault="00E03CF9">
      <w:pPr>
        <w:pStyle w:val="a3"/>
        <w:spacing w:line="350" w:lineRule="auto"/>
        <w:ind w:right="147"/>
      </w:pPr>
      <w:r>
        <w:t>Общие</w:t>
      </w:r>
      <w:r>
        <w:t xml:space="preserve">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w:t>
      </w:r>
      <w:r>
        <w:rPr>
          <w:spacing w:val="-2"/>
        </w:rPr>
        <w:t>материалы.</w:t>
      </w:r>
    </w:p>
    <w:p w:rsidR="00E531B3" w:rsidRDefault="00E03CF9">
      <w:pPr>
        <w:pStyle w:val="a3"/>
        <w:spacing w:line="350" w:lineRule="auto"/>
        <w:ind w:right="136"/>
      </w:pPr>
      <w:r>
        <w:t>Физика: материя, атом, электрон,</w:t>
      </w:r>
      <w:r>
        <w:t xml:space="preserve">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w:t>
      </w:r>
      <w:r>
        <w:t>, физические величины, единицы измерения, космическое пространство, планеты, звёзды,</w:t>
      </w:r>
      <w:r>
        <w:rPr>
          <w:spacing w:val="80"/>
        </w:rPr>
        <w:t xml:space="preserve"> </w:t>
      </w:r>
      <w:r>
        <w:rPr>
          <w:spacing w:val="-2"/>
        </w:rPr>
        <w:t>Солнце.</w:t>
      </w:r>
    </w:p>
    <w:p w:rsidR="00E531B3" w:rsidRDefault="00E03CF9">
      <w:pPr>
        <w:pStyle w:val="a3"/>
        <w:spacing w:line="350" w:lineRule="auto"/>
        <w:ind w:right="149"/>
      </w:pPr>
      <w:r>
        <w:t>Биология: фотосинтез, дыхание, биосфера, экосистема, минеральные удобрения, микроэлементы, макроэлементы, питательные вещества.</w:t>
      </w:r>
    </w:p>
    <w:p w:rsidR="00E531B3" w:rsidRDefault="00E03CF9">
      <w:pPr>
        <w:pStyle w:val="a3"/>
        <w:spacing w:line="350" w:lineRule="auto"/>
        <w:ind w:right="151"/>
      </w:pPr>
      <w:r>
        <w:t>География: атмосфера, гидросфера, м</w:t>
      </w:r>
      <w:r>
        <w:t>инералы, горные породы, полезные ископаемые, топливо, водные ресурсы.</w:t>
      </w:r>
    </w:p>
    <w:p w:rsidR="00E531B3" w:rsidRDefault="00E03CF9">
      <w:pPr>
        <w:pStyle w:val="a5"/>
        <w:numPr>
          <w:ilvl w:val="1"/>
          <w:numId w:val="134"/>
        </w:numPr>
        <w:tabs>
          <w:tab w:val="left" w:pos="2186"/>
        </w:tabs>
        <w:spacing w:line="348" w:lineRule="auto"/>
        <w:ind w:right="150" w:firstLine="708"/>
        <w:jc w:val="both"/>
        <w:rPr>
          <w:sz w:val="28"/>
        </w:rPr>
      </w:pPr>
      <w:r>
        <w:rPr>
          <w:sz w:val="28"/>
        </w:rPr>
        <w:t>Планируемые результаты освоения программы по химии на уровне основного общего образования.</w:t>
      </w:r>
    </w:p>
    <w:p w:rsidR="00E531B3" w:rsidRDefault="00E03CF9">
      <w:pPr>
        <w:pStyle w:val="a5"/>
        <w:numPr>
          <w:ilvl w:val="2"/>
          <w:numId w:val="134"/>
        </w:numPr>
        <w:tabs>
          <w:tab w:val="left" w:pos="2396"/>
        </w:tabs>
        <w:spacing w:line="350" w:lineRule="auto"/>
        <w:ind w:right="150" w:firstLine="708"/>
        <w:jc w:val="both"/>
        <w:rPr>
          <w:sz w:val="28"/>
        </w:rPr>
      </w:pPr>
      <w:r>
        <w:rPr>
          <w:sz w:val="28"/>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E531B3" w:rsidRDefault="00E03CF9">
      <w:pPr>
        <w:pStyle w:val="a5"/>
        <w:numPr>
          <w:ilvl w:val="2"/>
          <w:numId w:val="134"/>
        </w:numPr>
        <w:tabs>
          <w:tab w:val="left" w:pos="2396"/>
        </w:tabs>
        <w:spacing w:line="350" w:lineRule="auto"/>
        <w:ind w:right="148" w:firstLine="708"/>
        <w:jc w:val="both"/>
        <w:rPr>
          <w:sz w:val="28"/>
        </w:rPr>
      </w:pPr>
      <w:r>
        <w:rPr>
          <w:sz w:val="28"/>
        </w:rPr>
        <w:t xml:space="preserve">Личностные результаты освоения программы основного общего образования достигаются в </w:t>
      </w:r>
      <w:r>
        <w:rPr>
          <w:sz w:val="28"/>
        </w:rPr>
        <w:t>ходе обучения химии в единстве учебной и воспитательной деятельности в соответствии с традиционными российскими социокультурными</w:t>
      </w:r>
      <w:r>
        <w:rPr>
          <w:spacing w:val="39"/>
          <w:sz w:val="28"/>
        </w:rPr>
        <w:t xml:space="preserve"> </w:t>
      </w:r>
      <w:r>
        <w:rPr>
          <w:sz w:val="28"/>
        </w:rPr>
        <w:t>и</w:t>
      </w:r>
      <w:r>
        <w:rPr>
          <w:spacing w:val="40"/>
          <w:sz w:val="28"/>
        </w:rPr>
        <w:t xml:space="preserve"> </w:t>
      </w:r>
      <w:r>
        <w:rPr>
          <w:sz w:val="28"/>
        </w:rPr>
        <w:t>духовно-нравственными</w:t>
      </w:r>
      <w:r>
        <w:rPr>
          <w:spacing w:val="40"/>
          <w:sz w:val="28"/>
        </w:rPr>
        <w:t xml:space="preserve"> </w:t>
      </w:r>
      <w:r>
        <w:rPr>
          <w:sz w:val="28"/>
        </w:rPr>
        <w:t>ценностями, принятыми</w:t>
      </w:r>
      <w:r>
        <w:rPr>
          <w:spacing w:val="40"/>
          <w:sz w:val="28"/>
        </w:rPr>
        <w:t xml:space="preserve"> </w:t>
      </w:r>
      <w:r>
        <w:rPr>
          <w:sz w:val="28"/>
        </w:rPr>
        <w:t>в</w:t>
      </w:r>
      <w:r>
        <w:rPr>
          <w:spacing w:val="40"/>
          <w:sz w:val="28"/>
        </w:rPr>
        <w:t xml:space="preserve"> </w:t>
      </w:r>
      <w:r>
        <w:rPr>
          <w:sz w:val="28"/>
        </w:rPr>
        <w:t>обществе</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lastRenderedPageBreak/>
        <w:t>правилами и нормами поведения и способствуют процесс</w:t>
      </w:r>
      <w:r>
        <w:t>ам самопознания, саморазвития и социализации обучающихся.</w:t>
      </w:r>
    </w:p>
    <w:p w:rsidR="00E531B3" w:rsidRDefault="00E03CF9">
      <w:pPr>
        <w:pStyle w:val="a5"/>
        <w:numPr>
          <w:ilvl w:val="2"/>
          <w:numId w:val="134"/>
        </w:numPr>
        <w:tabs>
          <w:tab w:val="left" w:pos="2679"/>
        </w:tabs>
        <w:spacing w:line="350" w:lineRule="auto"/>
        <w:ind w:right="144" w:firstLine="708"/>
        <w:jc w:val="both"/>
        <w:rPr>
          <w:sz w:val="28"/>
        </w:rPr>
      </w:pPr>
      <w:r>
        <w:rPr>
          <w:sz w:val="28"/>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E531B3" w:rsidRDefault="00E03CF9">
      <w:pPr>
        <w:pStyle w:val="a5"/>
        <w:numPr>
          <w:ilvl w:val="0"/>
          <w:numId w:val="76"/>
        </w:numPr>
        <w:tabs>
          <w:tab w:val="left" w:pos="1860"/>
        </w:tabs>
        <w:spacing w:line="320" w:lineRule="exact"/>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46" w:line="350" w:lineRule="auto"/>
        <w:ind w:right="139"/>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w:t>
      </w:r>
      <w:r>
        <w:rPr>
          <w:spacing w:val="40"/>
        </w:rPr>
        <w:t xml:space="preserve"> </w:t>
      </w:r>
      <w:r>
        <w:t xml:space="preserve">достижениях и открытиях мировой и </w:t>
      </w:r>
      <w:r>
        <w:t>отечественной химии, заинтересованности в научных знаниях об устройстве мира и общества;</w:t>
      </w:r>
    </w:p>
    <w:p w:rsidR="00E531B3" w:rsidRDefault="00E03CF9">
      <w:pPr>
        <w:pStyle w:val="a5"/>
        <w:numPr>
          <w:ilvl w:val="0"/>
          <w:numId w:val="76"/>
        </w:numPr>
        <w:tabs>
          <w:tab w:val="left" w:pos="1860"/>
        </w:tabs>
        <w:spacing w:line="319" w:lineRule="exact"/>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6" w:line="350" w:lineRule="auto"/>
        <w:ind w:right="138"/>
      </w:pPr>
      <w: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w:t>
      </w:r>
      <w:r>
        <w:t>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w:t>
      </w:r>
      <w:r>
        <w:t>озиции нравственных и правовых норм с учётом осознания последствий</w:t>
      </w:r>
      <w:r>
        <w:rPr>
          <w:spacing w:val="80"/>
        </w:rPr>
        <w:t xml:space="preserve"> </w:t>
      </w:r>
      <w:r>
        <w:rPr>
          <w:spacing w:val="-2"/>
        </w:rPr>
        <w:t>поступков;</w:t>
      </w:r>
    </w:p>
    <w:p w:rsidR="00E531B3" w:rsidRDefault="00E03CF9">
      <w:pPr>
        <w:pStyle w:val="a5"/>
        <w:numPr>
          <w:ilvl w:val="0"/>
          <w:numId w:val="76"/>
        </w:numPr>
        <w:tabs>
          <w:tab w:val="left" w:pos="1860"/>
        </w:tabs>
        <w:spacing w:line="314" w:lineRule="exact"/>
        <w:ind w:left="1860" w:hanging="302"/>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8" w:line="350" w:lineRule="auto"/>
        <w:ind w:right="144"/>
      </w:pPr>
      <w:r>
        <w:t>мировоззренческих представлений о веществе и химической реакции, соответствующих современному уровню развития науки и составляющих основу</w:t>
      </w:r>
      <w:r>
        <w:rPr>
          <w:spacing w:val="40"/>
        </w:rPr>
        <w:t xml:space="preserve"> </w:t>
      </w:r>
      <w:r>
        <w:t>для понимани</w:t>
      </w:r>
      <w:r>
        <w:t>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E531B3" w:rsidRDefault="00E03CF9">
      <w:pPr>
        <w:pStyle w:val="a3"/>
        <w:spacing w:line="350" w:lineRule="auto"/>
        <w:ind w:right="153"/>
      </w:pPr>
      <w:r>
        <w:t>познавательных мотивов, направленных на получение новых знаний по</w:t>
      </w:r>
      <w:r>
        <w:rPr>
          <w:spacing w:val="40"/>
        </w:rPr>
        <w:t xml:space="preserve"> </w:t>
      </w:r>
      <w:r>
        <w:t>химии, не</w:t>
      </w:r>
      <w:r>
        <w:t>обходимых для объяснения наблюдаемых процессов и явлений;</w:t>
      </w:r>
    </w:p>
    <w:p w:rsidR="00E531B3" w:rsidRDefault="00E03CF9">
      <w:pPr>
        <w:pStyle w:val="a3"/>
        <w:spacing w:line="350" w:lineRule="auto"/>
        <w:ind w:right="149"/>
      </w:pPr>
      <w:r>
        <w:t>познавательной, информационной и читательской культуры, в том числе навыков</w:t>
      </w:r>
      <w:r>
        <w:rPr>
          <w:spacing w:val="40"/>
        </w:rPr>
        <w:t xml:space="preserve"> </w:t>
      </w:r>
      <w:r>
        <w:t>самостоятельной</w:t>
      </w:r>
      <w:r>
        <w:rPr>
          <w:spacing w:val="40"/>
        </w:rPr>
        <w:t xml:space="preserve"> </w:t>
      </w:r>
      <w:r>
        <w:t>работы</w:t>
      </w:r>
      <w:r>
        <w:rPr>
          <w:spacing w:val="40"/>
        </w:rPr>
        <w:t xml:space="preserve"> </w:t>
      </w:r>
      <w:r>
        <w:t>с</w:t>
      </w:r>
      <w:r>
        <w:rPr>
          <w:spacing w:val="40"/>
        </w:rPr>
        <w:t xml:space="preserve"> </w:t>
      </w:r>
      <w:r>
        <w:t>учебными</w:t>
      </w:r>
      <w:r>
        <w:rPr>
          <w:spacing w:val="40"/>
        </w:rPr>
        <w:t xml:space="preserve"> </w:t>
      </w:r>
      <w:r>
        <w:t>текстами,</w:t>
      </w:r>
      <w:r>
        <w:rPr>
          <w:spacing w:val="40"/>
        </w:rPr>
        <w:t xml:space="preserve"> </w:t>
      </w:r>
      <w:r>
        <w:t>справочной</w:t>
      </w:r>
      <w:r>
        <w:rPr>
          <w:spacing w:val="40"/>
        </w:rPr>
        <w:t xml:space="preserve"> </w:t>
      </w:r>
      <w:r>
        <w:t>литературой,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доступными</w:t>
      </w:r>
      <w:r>
        <w:rPr>
          <w:spacing w:val="-20"/>
        </w:rPr>
        <w:t xml:space="preserve"> </w:t>
      </w:r>
      <w:r>
        <w:t>техническими</w:t>
      </w:r>
      <w:r>
        <w:rPr>
          <w:spacing w:val="-16"/>
        </w:rPr>
        <w:t xml:space="preserve"> </w:t>
      </w:r>
      <w:r>
        <w:t>средствами</w:t>
      </w:r>
      <w:r>
        <w:rPr>
          <w:spacing w:val="-17"/>
        </w:rPr>
        <w:t xml:space="preserve"> </w:t>
      </w:r>
      <w:r>
        <w:t>и</w:t>
      </w:r>
      <w:r>
        <w:t>нформационных</w:t>
      </w:r>
      <w:r>
        <w:rPr>
          <w:spacing w:val="-14"/>
        </w:rPr>
        <w:t xml:space="preserve"> </w:t>
      </w:r>
      <w:r>
        <w:rPr>
          <w:spacing w:val="-2"/>
        </w:rPr>
        <w:t>технологий;</w:t>
      </w:r>
    </w:p>
    <w:p w:rsidR="00E531B3" w:rsidRDefault="00E03CF9">
      <w:pPr>
        <w:pStyle w:val="a3"/>
        <w:spacing w:before="149" w:line="350" w:lineRule="auto"/>
        <w:ind w:right="149"/>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E531B3" w:rsidRDefault="00E03CF9">
      <w:pPr>
        <w:pStyle w:val="a5"/>
        <w:numPr>
          <w:ilvl w:val="0"/>
          <w:numId w:val="76"/>
        </w:numPr>
        <w:tabs>
          <w:tab w:val="left" w:pos="1860"/>
        </w:tabs>
        <w:spacing w:line="320" w:lineRule="exact"/>
        <w:ind w:left="1860" w:hanging="302"/>
        <w:jc w:val="both"/>
        <w:rPr>
          <w:sz w:val="28"/>
        </w:rPr>
      </w:pPr>
      <w:r>
        <w:rPr>
          <w:spacing w:val="-2"/>
          <w:sz w:val="28"/>
        </w:rPr>
        <w:t>формирования</w:t>
      </w:r>
      <w:r>
        <w:rPr>
          <w:spacing w:val="2"/>
          <w:sz w:val="28"/>
        </w:rPr>
        <w:t xml:space="preserve"> </w:t>
      </w:r>
      <w:r>
        <w:rPr>
          <w:spacing w:val="-2"/>
          <w:sz w:val="28"/>
        </w:rPr>
        <w:t>культуры</w:t>
      </w:r>
      <w:r>
        <w:rPr>
          <w:spacing w:val="2"/>
          <w:sz w:val="28"/>
        </w:rPr>
        <w:t xml:space="preserve"> </w:t>
      </w:r>
      <w:r>
        <w:rPr>
          <w:spacing w:val="-2"/>
          <w:sz w:val="28"/>
        </w:rPr>
        <w:t>зд</w:t>
      </w:r>
      <w:r>
        <w:rPr>
          <w:spacing w:val="-2"/>
          <w:sz w:val="28"/>
        </w:rPr>
        <w:t>оровья:</w:t>
      </w:r>
    </w:p>
    <w:p w:rsidR="00E531B3" w:rsidRDefault="00E03CF9">
      <w:pPr>
        <w:pStyle w:val="a3"/>
        <w:spacing w:before="148" w:line="350" w:lineRule="auto"/>
        <w:ind w:right="135"/>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w:t>
      </w:r>
      <w:r>
        <w:rPr>
          <w:spacing w:val="-3"/>
        </w:rPr>
        <w:t xml:space="preserve"> </w:t>
      </w:r>
      <w:r>
        <w:t>правил</w:t>
      </w:r>
      <w:r>
        <w:rPr>
          <w:spacing w:val="-3"/>
        </w:rPr>
        <w:t xml:space="preserve"> </w:t>
      </w:r>
      <w:r>
        <w:t>безопасности</w:t>
      </w:r>
      <w:r>
        <w:rPr>
          <w:spacing w:val="-2"/>
        </w:rPr>
        <w:t xml:space="preserve"> </w:t>
      </w:r>
      <w:r>
        <w:t>п</w:t>
      </w:r>
      <w:r>
        <w:t>ри</w:t>
      </w:r>
      <w:r>
        <w:rPr>
          <w:spacing w:val="-2"/>
        </w:rPr>
        <w:t xml:space="preserve"> </w:t>
      </w:r>
      <w:r>
        <w:t>обращении с</w:t>
      </w:r>
      <w:r>
        <w:rPr>
          <w:spacing w:val="-2"/>
        </w:rPr>
        <w:t xml:space="preserve"> </w:t>
      </w:r>
      <w:r>
        <w:t>химическими веществами</w:t>
      </w:r>
      <w:r>
        <w:rPr>
          <w:spacing w:val="-2"/>
        </w:rPr>
        <w:t xml:space="preserve"> </w:t>
      </w:r>
      <w:r>
        <w:t>в</w:t>
      </w:r>
      <w:r>
        <w:rPr>
          <w:spacing w:val="-1"/>
        </w:rPr>
        <w:t xml:space="preserve"> </w:t>
      </w:r>
      <w:r>
        <w:t>быту и реальной жизни;</w:t>
      </w:r>
    </w:p>
    <w:p w:rsidR="00E531B3" w:rsidRDefault="00E03CF9">
      <w:pPr>
        <w:pStyle w:val="a5"/>
        <w:numPr>
          <w:ilvl w:val="0"/>
          <w:numId w:val="76"/>
        </w:numPr>
        <w:tabs>
          <w:tab w:val="left" w:pos="1860"/>
        </w:tabs>
        <w:spacing w:line="317" w:lineRule="exact"/>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48" w:line="350" w:lineRule="auto"/>
        <w:ind w:right="140"/>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w:t>
      </w:r>
      <w:r>
        <w:t>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E531B3" w:rsidRDefault="00E03CF9">
      <w:pPr>
        <w:pStyle w:val="a5"/>
        <w:numPr>
          <w:ilvl w:val="0"/>
          <w:numId w:val="76"/>
        </w:numPr>
        <w:tabs>
          <w:tab w:val="left" w:pos="1860"/>
        </w:tabs>
        <w:spacing w:line="314" w:lineRule="exact"/>
        <w:ind w:left="1860" w:hanging="302"/>
        <w:jc w:val="both"/>
        <w:rPr>
          <w:sz w:val="28"/>
        </w:rPr>
      </w:pPr>
      <w:r>
        <w:rPr>
          <w:sz w:val="28"/>
        </w:rPr>
        <w:t>экологического</w:t>
      </w:r>
      <w:r>
        <w:rPr>
          <w:spacing w:val="-15"/>
          <w:sz w:val="28"/>
        </w:rPr>
        <w:t xml:space="preserve"> </w:t>
      </w:r>
      <w:r>
        <w:rPr>
          <w:spacing w:val="-2"/>
          <w:sz w:val="28"/>
        </w:rPr>
        <w:t>воспитания:</w:t>
      </w:r>
    </w:p>
    <w:p w:rsidR="00E531B3" w:rsidRDefault="00E03CF9">
      <w:pPr>
        <w:pStyle w:val="a3"/>
        <w:spacing w:before="147" w:line="350" w:lineRule="auto"/>
        <w:ind w:right="149"/>
      </w:pPr>
      <w:r>
        <w:t>экологически целес</w:t>
      </w:r>
      <w:r>
        <w:t>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w:t>
      </w:r>
      <w:r>
        <w:t xml:space="preserve"> безопасного поведения при работе с веществами, а также в ситуациях, угрожающих здоровью и жизни людей;</w:t>
      </w:r>
    </w:p>
    <w:p w:rsidR="00E531B3" w:rsidRDefault="00E03CF9">
      <w:pPr>
        <w:pStyle w:val="a3"/>
        <w:spacing w:line="350" w:lineRule="auto"/>
        <w:ind w:right="145"/>
      </w:pPr>
      <w:r>
        <w:t>способности применять знания, получаемые при изучении химии, для</w:t>
      </w:r>
      <w:r>
        <w:rPr>
          <w:spacing w:val="40"/>
        </w:rPr>
        <w:t xml:space="preserve"> </w:t>
      </w:r>
      <w:r>
        <w:t xml:space="preserve">решения задач, связанных с окружающей природной средой, повышения уровня экологической </w:t>
      </w:r>
      <w:r>
        <w:t>культуры, осознания глобального характера экологических проблем</w:t>
      </w:r>
      <w:r>
        <w:rPr>
          <w:spacing w:val="40"/>
        </w:rPr>
        <w:t xml:space="preserve"> </w:t>
      </w:r>
      <w:r>
        <w:t>и путей их решения посредством методов химии;</w:t>
      </w:r>
    </w:p>
    <w:p w:rsidR="00E531B3" w:rsidRDefault="00E03CF9">
      <w:pPr>
        <w:pStyle w:val="a3"/>
        <w:spacing w:line="350" w:lineRule="auto"/>
        <w:ind w:right="151"/>
      </w:pPr>
      <w:r>
        <w:t>экологического мышления, умения руководствоваться им в познавательной, коммуникативной и социальной практике.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6"/>
        </w:tabs>
        <w:spacing w:before="159" w:line="350" w:lineRule="auto"/>
        <w:ind w:right="142" w:firstLine="708"/>
        <w:jc w:val="both"/>
        <w:rPr>
          <w:sz w:val="28"/>
        </w:rPr>
      </w:pPr>
      <w:r>
        <w:rPr>
          <w:sz w:val="28"/>
        </w:rPr>
        <w:lastRenderedPageBreak/>
        <w:t>Метапредметные рез</w:t>
      </w:r>
      <w:r>
        <w:rPr>
          <w:sz w:val="28"/>
        </w:rPr>
        <w:t>ультаты. В составе метапредметных результатов выделяют значимые для формирования мировоззрения общенаучные понятия</w:t>
      </w:r>
      <w:r>
        <w:rPr>
          <w:spacing w:val="40"/>
          <w:sz w:val="28"/>
        </w:rPr>
        <w:t xml:space="preserve"> </w:t>
      </w:r>
      <w:r>
        <w:rPr>
          <w:sz w:val="28"/>
        </w:rPr>
        <w:t>(закон, теория, принцип, гипотеза, факт, система, процесс, эксперимент и другое.), которые используются в естественно-научных учебных предмет</w:t>
      </w:r>
      <w:r>
        <w:rPr>
          <w:sz w:val="28"/>
        </w:rPr>
        <w:t>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w:t>
      </w:r>
      <w:r>
        <w:rPr>
          <w:spacing w:val="-6"/>
          <w:sz w:val="28"/>
        </w:rPr>
        <w:t xml:space="preserve"> </w:t>
      </w:r>
      <w:r>
        <w:rPr>
          <w:sz w:val="28"/>
        </w:rPr>
        <w:t>регулятивные),</w:t>
      </w:r>
      <w:r>
        <w:rPr>
          <w:spacing w:val="-5"/>
          <w:sz w:val="28"/>
        </w:rPr>
        <w:t xml:space="preserve"> </w:t>
      </w:r>
      <w:r>
        <w:rPr>
          <w:sz w:val="28"/>
        </w:rPr>
        <w:t>которые</w:t>
      </w:r>
      <w:r>
        <w:rPr>
          <w:spacing w:val="-5"/>
          <w:sz w:val="28"/>
        </w:rPr>
        <w:t xml:space="preserve"> </w:t>
      </w:r>
      <w:r>
        <w:rPr>
          <w:sz w:val="28"/>
        </w:rPr>
        <w:t>обеспечивают</w:t>
      </w:r>
      <w:r>
        <w:rPr>
          <w:spacing w:val="-6"/>
          <w:sz w:val="28"/>
        </w:rPr>
        <w:t xml:space="preserve"> </w:t>
      </w:r>
      <w:r>
        <w:rPr>
          <w:sz w:val="28"/>
        </w:rPr>
        <w:t>формирование</w:t>
      </w:r>
      <w:r>
        <w:rPr>
          <w:spacing w:val="-5"/>
          <w:sz w:val="28"/>
        </w:rPr>
        <w:t xml:space="preserve"> </w:t>
      </w:r>
      <w:r>
        <w:rPr>
          <w:sz w:val="28"/>
        </w:rPr>
        <w:t xml:space="preserve">готовности к самостоятельному </w:t>
      </w:r>
      <w:r>
        <w:rPr>
          <w:sz w:val="28"/>
        </w:rPr>
        <w:t>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E531B3" w:rsidRDefault="00E03CF9">
      <w:pPr>
        <w:pStyle w:val="a5"/>
        <w:numPr>
          <w:ilvl w:val="0"/>
          <w:numId w:val="75"/>
        </w:numPr>
        <w:tabs>
          <w:tab w:val="left" w:pos="1860"/>
        </w:tabs>
        <w:spacing w:line="314" w:lineRule="exact"/>
        <w:ind w:left="1860" w:hanging="302"/>
        <w:jc w:val="both"/>
        <w:rPr>
          <w:sz w:val="28"/>
        </w:rPr>
      </w:pPr>
      <w:r>
        <w:rPr>
          <w:sz w:val="28"/>
        </w:rPr>
        <w:t>базовые</w:t>
      </w:r>
      <w:r>
        <w:rPr>
          <w:spacing w:val="-11"/>
          <w:sz w:val="28"/>
        </w:rPr>
        <w:t xml:space="preserve"> </w:t>
      </w:r>
      <w:r>
        <w:rPr>
          <w:sz w:val="28"/>
        </w:rPr>
        <w:t>логические</w:t>
      </w:r>
      <w:r>
        <w:rPr>
          <w:spacing w:val="-11"/>
          <w:sz w:val="28"/>
        </w:rPr>
        <w:t xml:space="preserve"> </w:t>
      </w:r>
      <w:r>
        <w:rPr>
          <w:spacing w:val="-2"/>
          <w:sz w:val="28"/>
        </w:rPr>
        <w:t>действия:</w:t>
      </w:r>
    </w:p>
    <w:p w:rsidR="00E531B3" w:rsidRDefault="00E03CF9">
      <w:pPr>
        <w:pStyle w:val="a3"/>
        <w:spacing w:before="147" w:line="350" w:lineRule="auto"/>
        <w:ind w:right="141"/>
      </w:pPr>
      <w:r>
        <w:t>умение использовать приёмы логи</w:t>
      </w:r>
      <w:r>
        <w:t>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w:t>
      </w:r>
      <w:r>
        <w:t xml:space="preserve">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w:t>
      </w:r>
      <w:r>
        <w:rPr>
          <w:spacing w:val="-2"/>
        </w:rPr>
        <w:t>заключения;</w:t>
      </w:r>
    </w:p>
    <w:p w:rsidR="00E531B3" w:rsidRDefault="00E03CF9">
      <w:pPr>
        <w:pStyle w:val="a3"/>
        <w:spacing w:line="350" w:lineRule="auto"/>
        <w:ind w:right="140"/>
      </w:pPr>
      <w:r>
        <w:t>умение применять в процессе позн</w:t>
      </w:r>
      <w:r>
        <w:t>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w:t>
      </w:r>
      <w:r>
        <w:t>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w:t>
      </w:r>
      <w:r>
        <w:t>ечия в изучаемых процессах и явлениях;</w:t>
      </w:r>
    </w:p>
    <w:p w:rsidR="00E531B3" w:rsidRDefault="00E03CF9">
      <w:pPr>
        <w:pStyle w:val="a5"/>
        <w:numPr>
          <w:ilvl w:val="0"/>
          <w:numId w:val="75"/>
        </w:numPr>
        <w:tabs>
          <w:tab w:val="left" w:pos="1860"/>
        </w:tabs>
        <w:spacing w:line="314" w:lineRule="exact"/>
        <w:ind w:left="1860" w:hanging="302"/>
        <w:jc w:val="both"/>
        <w:rPr>
          <w:sz w:val="28"/>
        </w:rPr>
      </w:pPr>
      <w:r>
        <w:rPr>
          <w:sz w:val="28"/>
        </w:rPr>
        <w:t>базовые</w:t>
      </w:r>
      <w:r>
        <w:rPr>
          <w:spacing w:val="-15"/>
          <w:sz w:val="28"/>
        </w:rPr>
        <w:t xml:space="preserve"> </w:t>
      </w:r>
      <w:r>
        <w:rPr>
          <w:sz w:val="28"/>
        </w:rPr>
        <w:t>исследовательские</w:t>
      </w:r>
      <w:r>
        <w:rPr>
          <w:spacing w:val="-15"/>
          <w:sz w:val="28"/>
        </w:rPr>
        <w:t xml:space="preserve"> </w:t>
      </w:r>
      <w:r>
        <w:rPr>
          <w:spacing w:val="-2"/>
          <w:sz w:val="28"/>
        </w:rPr>
        <w:t>действия:</w:t>
      </w:r>
    </w:p>
    <w:p w:rsidR="00E531B3" w:rsidRDefault="00E03CF9">
      <w:pPr>
        <w:pStyle w:val="a3"/>
        <w:spacing w:before="137" w:line="350" w:lineRule="auto"/>
        <w:ind w:right="146"/>
      </w:pPr>
      <w:r>
        <w:t>умение</w:t>
      </w:r>
      <w:r>
        <w:rPr>
          <w:spacing w:val="-4"/>
        </w:rPr>
        <w:t xml:space="preserve"> </w:t>
      </w:r>
      <w:r>
        <w:t>использовать</w:t>
      </w:r>
      <w:r>
        <w:rPr>
          <w:spacing w:val="-5"/>
        </w:rPr>
        <w:t xml:space="preserve"> </w:t>
      </w:r>
      <w:r>
        <w:t>поставленные</w:t>
      </w:r>
      <w:r>
        <w:rPr>
          <w:spacing w:val="-6"/>
        </w:rPr>
        <w:t xml:space="preserve"> </w:t>
      </w:r>
      <w:r>
        <w:t>вопросы</w:t>
      </w:r>
      <w:r>
        <w:rPr>
          <w:spacing w:val="-3"/>
        </w:rPr>
        <w:t xml:space="preserve"> </w:t>
      </w:r>
      <w:r>
        <w:t>в</w:t>
      </w:r>
      <w:r>
        <w:rPr>
          <w:spacing w:val="-6"/>
        </w:rPr>
        <w:t xml:space="preserve"> </w:t>
      </w:r>
      <w:r>
        <w:t>качестве</w:t>
      </w:r>
      <w:r>
        <w:rPr>
          <w:spacing w:val="-4"/>
        </w:rPr>
        <w:t xml:space="preserve"> </w:t>
      </w:r>
      <w:r>
        <w:t>инструмента</w:t>
      </w:r>
      <w:r>
        <w:rPr>
          <w:spacing w:val="-4"/>
        </w:rPr>
        <w:t xml:space="preserve"> </w:t>
      </w:r>
      <w:r>
        <w:t>познания, а</w:t>
      </w:r>
      <w:r>
        <w:rPr>
          <w:spacing w:val="32"/>
        </w:rPr>
        <w:t xml:space="preserve"> </w:t>
      </w:r>
      <w:r>
        <w:t>также</w:t>
      </w:r>
      <w:r>
        <w:rPr>
          <w:spacing w:val="32"/>
        </w:rPr>
        <w:t xml:space="preserve"> </w:t>
      </w:r>
      <w:r>
        <w:t>в</w:t>
      </w:r>
      <w:r>
        <w:rPr>
          <w:spacing w:val="29"/>
        </w:rPr>
        <w:t xml:space="preserve"> </w:t>
      </w:r>
      <w:r>
        <w:t>качестве</w:t>
      </w:r>
      <w:r>
        <w:rPr>
          <w:spacing w:val="29"/>
        </w:rPr>
        <w:t xml:space="preserve"> </w:t>
      </w:r>
      <w:r>
        <w:t>основы</w:t>
      </w:r>
      <w:r>
        <w:rPr>
          <w:spacing w:val="32"/>
        </w:rPr>
        <w:t xml:space="preserve"> </w:t>
      </w:r>
      <w:r>
        <w:t>для</w:t>
      </w:r>
      <w:r>
        <w:rPr>
          <w:spacing w:val="30"/>
        </w:rPr>
        <w:t xml:space="preserve"> </w:t>
      </w:r>
      <w:r>
        <w:t>формирования</w:t>
      </w:r>
      <w:r>
        <w:rPr>
          <w:spacing w:val="32"/>
        </w:rPr>
        <w:t xml:space="preserve"> </w:t>
      </w:r>
      <w:r>
        <w:t>гипотезы</w:t>
      </w:r>
      <w:r>
        <w:rPr>
          <w:spacing w:val="30"/>
        </w:rPr>
        <w:t xml:space="preserve"> </w:t>
      </w:r>
      <w:r>
        <w:t>по</w:t>
      </w:r>
      <w:r>
        <w:rPr>
          <w:spacing w:val="31"/>
        </w:rPr>
        <w:t xml:space="preserve"> </w:t>
      </w:r>
      <w:r>
        <w:t>проверке</w:t>
      </w:r>
      <w:r>
        <w:rPr>
          <w:spacing w:val="30"/>
        </w:rPr>
        <w:t xml:space="preserve"> </w:t>
      </w:r>
      <w:r>
        <w:t>правильности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высказываемых</w:t>
      </w:r>
      <w:r>
        <w:rPr>
          <w:spacing w:val="-10"/>
        </w:rPr>
        <w:t xml:space="preserve"> </w:t>
      </w:r>
      <w:r>
        <w:rPr>
          <w:spacing w:val="-2"/>
        </w:rPr>
        <w:t>суждений;</w:t>
      </w:r>
    </w:p>
    <w:p w:rsidR="00E531B3" w:rsidRDefault="00E03CF9">
      <w:pPr>
        <w:pStyle w:val="a3"/>
        <w:spacing w:before="149" w:line="350" w:lineRule="auto"/>
        <w:ind w:right="139"/>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w:t>
      </w:r>
      <w:r>
        <w:t>ыта, исследования, составлять отчёт о проделанной работе;</w:t>
      </w:r>
    </w:p>
    <w:p w:rsidR="00E531B3" w:rsidRDefault="00E03CF9">
      <w:pPr>
        <w:pStyle w:val="a5"/>
        <w:numPr>
          <w:ilvl w:val="0"/>
          <w:numId w:val="75"/>
        </w:numPr>
        <w:tabs>
          <w:tab w:val="left" w:pos="1860"/>
        </w:tabs>
        <w:spacing w:line="319" w:lineRule="exact"/>
        <w:ind w:left="1860" w:hanging="302"/>
        <w:jc w:val="both"/>
        <w:rPr>
          <w:sz w:val="28"/>
        </w:rPr>
      </w:pPr>
      <w:r>
        <w:rPr>
          <w:sz w:val="28"/>
        </w:rPr>
        <w:t>работа</w:t>
      </w:r>
      <w:r>
        <w:rPr>
          <w:spacing w:val="-5"/>
          <w:sz w:val="28"/>
        </w:rPr>
        <w:t xml:space="preserve"> </w:t>
      </w:r>
      <w:r>
        <w:rPr>
          <w:sz w:val="28"/>
        </w:rPr>
        <w:t>с</w:t>
      </w:r>
      <w:r>
        <w:rPr>
          <w:spacing w:val="-3"/>
          <w:sz w:val="28"/>
        </w:rPr>
        <w:t xml:space="preserve"> </w:t>
      </w:r>
      <w:r>
        <w:rPr>
          <w:spacing w:val="-2"/>
          <w:sz w:val="28"/>
        </w:rPr>
        <w:t>информацией:</w:t>
      </w:r>
    </w:p>
    <w:p w:rsidR="00E531B3" w:rsidRDefault="00E03CF9">
      <w:pPr>
        <w:pStyle w:val="a3"/>
        <w:spacing w:before="146" w:line="350" w:lineRule="auto"/>
        <w:ind w:right="141"/>
      </w:pPr>
      <w: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w:t>
      </w:r>
      <w:r>
        <w:t>держания, справочные пособия, ресурсы Интернета), критически оценивать противоречивую и недостоверную информацию;</w:t>
      </w:r>
    </w:p>
    <w:p w:rsidR="00E531B3" w:rsidRDefault="00E03CF9">
      <w:pPr>
        <w:pStyle w:val="a3"/>
        <w:spacing w:line="350" w:lineRule="auto"/>
        <w:ind w:right="141"/>
      </w:pPr>
      <w:r>
        <w:t>умение применять различные методы и запросы при поиске и отборе информации и соответствующих данных, необходимых для выполнения учебных и позн</w:t>
      </w:r>
      <w:r>
        <w:t>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w:t>
      </w:r>
      <w:r>
        <w:t xml:space="preserve">ции и иллюстрировать решаемые задачи несложными схемами, диаграммами, другими формами графики и их </w:t>
      </w:r>
      <w:r>
        <w:rPr>
          <w:spacing w:val="-2"/>
        </w:rPr>
        <w:t>комбинациями;</w:t>
      </w:r>
    </w:p>
    <w:p w:rsidR="00E531B3" w:rsidRDefault="00E03CF9">
      <w:pPr>
        <w:pStyle w:val="a3"/>
        <w:spacing w:line="350" w:lineRule="auto"/>
        <w:ind w:right="140"/>
      </w:pPr>
      <w:r>
        <w:t>умение использовать и анализировать в процессе учебной и</w:t>
      </w:r>
      <w:r>
        <w:rPr>
          <w:spacing w:val="40"/>
        </w:rPr>
        <w:t xml:space="preserve"> </w:t>
      </w:r>
      <w:r>
        <w:t>исследовательской деятельности информацию о влиянии промышленности, сельского хозяйств</w:t>
      </w:r>
      <w:r>
        <w:t>а и транспорта на состояние окружающей природной среды;</w:t>
      </w:r>
    </w:p>
    <w:p w:rsidR="00E531B3" w:rsidRDefault="00E03CF9">
      <w:pPr>
        <w:pStyle w:val="a5"/>
        <w:numPr>
          <w:ilvl w:val="2"/>
          <w:numId w:val="134"/>
        </w:numPr>
        <w:tabs>
          <w:tab w:val="left" w:pos="2396"/>
        </w:tabs>
        <w:spacing w:line="350" w:lineRule="auto"/>
        <w:ind w:right="149" w:firstLine="708"/>
        <w:jc w:val="both"/>
        <w:rPr>
          <w:sz w:val="28"/>
        </w:rPr>
      </w:pPr>
      <w:r>
        <w:rPr>
          <w:sz w:val="28"/>
        </w:rPr>
        <w:t>У обучающегося будут сформированы следующие универсальные коммуникативные действия:</w:t>
      </w:r>
    </w:p>
    <w:p w:rsidR="00E531B3" w:rsidRDefault="00E03CF9">
      <w:pPr>
        <w:pStyle w:val="a3"/>
        <w:spacing w:line="350" w:lineRule="auto"/>
        <w:ind w:right="146"/>
      </w:pPr>
      <w:r>
        <w:t>умение задавать вопросы (в ходе диалога и (или) дискуссии) по существу обсуждаемой темы, формулировать свои предложе</w:t>
      </w:r>
      <w:r>
        <w:t>ния относительно выполнения предложенной задачи;</w:t>
      </w:r>
    </w:p>
    <w:p w:rsidR="00E531B3" w:rsidRDefault="00E03CF9">
      <w:pPr>
        <w:pStyle w:val="a3"/>
        <w:spacing w:line="350" w:lineRule="auto"/>
        <w:ind w:right="149"/>
      </w:pPr>
      <w:r>
        <w:t>приобретение опыта презентации результатов выполнения химического эксперимента (лабораторного опыта, лабораторной работы по исследованию</w:t>
      </w:r>
      <w:r>
        <w:rPr>
          <w:spacing w:val="40"/>
        </w:rPr>
        <w:t xml:space="preserve"> </w:t>
      </w:r>
      <w:r>
        <w:t>свойств веществ, учебного проекта);</w:t>
      </w:r>
    </w:p>
    <w:p w:rsidR="00E531B3" w:rsidRDefault="00E03CF9">
      <w:pPr>
        <w:pStyle w:val="a3"/>
        <w:spacing w:line="350" w:lineRule="auto"/>
        <w:ind w:right="150"/>
      </w:pPr>
      <w:r>
        <w:t>заинтересованность в совместной со</w:t>
      </w:r>
      <w:r>
        <w:t xml:space="preserve"> сверстниками познавательной и исследовательской</w:t>
      </w:r>
      <w:r>
        <w:rPr>
          <w:spacing w:val="78"/>
        </w:rPr>
        <w:t xml:space="preserve"> </w:t>
      </w:r>
      <w:r>
        <w:t>деятельности</w:t>
      </w:r>
      <w:r>
        <w:rPr>
          <w:spacing w:val="80"/>
        </w:rPr>
        <w:t xml:space="preserve"> </w:t>
      </w:r>
      <w:r>
        <w:t>при</w:t>
      </w:r>
      <w:r>
        <w:rPr>
          <w:spacing w:val="80"/>
        </w:rPr>
        <w:t xml:space="preserve"> </w:t>
      </w:r>
      <w:r>
        <w:t>решении</w:t>
      </w:r>
      <w:r>
        <w:rPr>
          <w:spacing w:val="80"/>
        </w:rPr>
        <w:t xml:space="preserve"> </w:t>
      </w:r>
      <w:r>
        <w:t>возникающих</w:t>
      </w:r>
      <w:r>
        <w:rPr>
          <w:spacing w:val="80"/>
        </w:rPr>
        <w:t xml:space="preserve"> </w:t>
      </w:r>
      <w:r>
        <w:t>проблем</w:t>
      </w:r>
      <w:r>
        <w:rPr>
          <w:spacing w:val="80"/>
        </w:rPr>
        <w:t xml:space="preserve"> </w:t>
      </w:r>
      <w:r>
        <w:t>на</w:t>
      </w:r>
      <w:r>
        <w:rPr>
          <w:spacing w:val="78"/>
        </w:rPr>
        <w:t xml:space="preserve"> </w:t>
      </w:r>
      <w:r>
        <w:t>основе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учёта</w:t>
      </w:r>
      <w:r>
        <w:rPr>
          <w:spacing w:val="67"/>
        </w:rPr>
        <w:t xml:space="preserve"> </w:t>
      </w:r>
      <w:r>
        <w:t>общих</w:t>
      </w:r>
      <w:r>
        <w:rPr>
          <w:spacing w:val="70"/>
        </w:rPr>
        <w:t xml:space="preserve"> </w:t>
      </w:r>
      <w:r>
        <w:t>интересов</w:t>
      </w:r>
      <w:r>
        <w:rPr>
          <w:spacing w:val="68"/>
        </w:rPr>
        <w:t xml:space="preserve"> </w:t>
      </w:r>
      <w:r>
        <w:t>и</w:t>
      </w:r>
      <w:r>
        <w:rPr>
          <w:spacing w:val="71"/>
        </w:rPr>
        <w:t xml:space="preserve"> </w:t>
      </w:r>
      <w:r>
        <w:t>согласования</w:t>
      </w:r>
      <w:r>
        <w:rPr>
          <w:spacing w:val="72"/>
        </w:rPr>
        <w:t xml:space="preserve"> </w:t>
      </w:r>
      <w:r>
        <w:t>позиций</w:t>
      </w:r>
      <w:r>
        <w:rPr>
          <w:spacing w:val="71"/>
        </w:rPr>
        <w:t xml:space="preserve"> </w:t>
      </w:r>
      <w:r>
        <w:t>(обсуждения,</w:t>
      </w:r>
      <w:r>
        <w:rPr>
          <w:spacing w:val="71"/>
        </w:rPr>
        <w:t xml:space="preserve"> </w:t>
      </w:r>
      <w:r>
        <w:t>обмен</w:t>
      </w:r>
      <w:r>
        <w:rPr>
          <w:spacing w:val="73"/>
        </w:rPr>
        <w:t xml:space="preserve"> </w:t>
      </w:r>
      <w:r>
        <w:rPr>
          <w:spacing w:val="-2"/>
        </w:rPr>
        <w:t>мнениями,</w:t>
      </w:r>
    </w:p>
    <w:p w:rsidR="00E531B3" w:rsidRDefault="00E03CF9">
      <w:pPr>
        <w:pStyle w:val="a3"/>
        <w:spacing w:before="149" w:line="350" w:lineRule="auto"/>
        <w:ind w:right="149" w:firstLine="0"/>
      </w:pPr>
      <w:r>
        <w:t>«мозговые штурмы», координация совместных действий, определение критериев по оценке качества выполненной работы и другие);</w:t>
      </w:r>
    </w:p>
    <w:p w:rsidR="00E531B3" w:rsidRDefault="00E03CF9">
      <w:pPr>
        <w:pStyle w:val="a5"/>
        <w:numPr>
          <w:ilvl w:val="2"/>
          <w:numId w:val="134"/>
        </w:numPr>
        <w:tabs>
          <w:tab w:val="left" w:pos="2396"/>
        </w:tabs>
        <w:spacing w:line="350" w:lineRule="auto"/>
        <w:ind w:right="149" w:firstLine="708"/>
        <w:jc w:val="both"/>
        <w:rPr>
          <w:sz w:val="28"/>
        </w:rPr>
      </w:pPr>
      <w:r>
        <w:rPr>
          <w:sz w:val="28"/>
        </w:rPr>
        <w:t>У обучающегося будут сформированы следующие универсальные регулятивные действия:</w:t>
      </w:r>
    </w:p>
    <w:p w:rsidR="00E531B3" w:rsidRDefault="00E03CF9">
      <w:pPr>
        <w:pStyle w:val="a3"/>
        <w:spacing w:line="350" w:lineRule="auto"/>
        <w:ind w:right="138"/>
      </w:pPr>
      <w:r>
        <w:t xml:space="preserve">умение самостоятельно определять цели деятельности, </w:t>
      </w:r>
      <w:r>
        <w:t>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w:t>
      </w:r>
      <w:r>
        <w:t>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E531B3" w:rsidRDefault="00E03CF9">
      <w:pPr>
        <w:pStyle w:val="a3"/>
        <w:spacing w:line="350" w:lineRule="auto"/>
        <w:ind w:right="152"/>
      </w:pPr>
      <w:r>
        <w:t xml:space="preserve">умение использовать и анализировать контексты, предлагаемые в условии </w:t>
      </w:r>
      <w:r>
        <w:rPr>
          <w:spacing w:val="-2"/>
        </w:rPr>
        <w:t>заданий.</w:t>
      </w:r>
    </w:p>
    <w:p w:rsidR="00E531B3" w:rsidRDefault="00E03CF9">
      <w:pPr>
        <w:pStyle w:val="a5"/>
        <w:numPr>
          <w:ilvl w:val="2"/>
          <w:numId w:val="134"/>
        </w:numPr>
        <w:tabs>
          <w:tab w:val="left" w:pos="2396"/>
        </w:tabs>
        <w:spacing w:line="348" w:lineRule="auto"/>
        <w:ind w:right="145" w:firstLine="708"/>
        <w:jc w:val="both"/>
        <w:rPr>
          <w:sz w:val="28"/>
        </w:rPr>
      </w:pPr>
      <w:r>
        <w:rPr>
          <w:sz w:val="28"/>
        </w:rPr>
        <w:t>Предметные результа</w:t>
      </w:r>
      <w:r>
        <w:rPr>
          <w:sz w:val="28"/>
        </w:rPr>
        <w:t>ты освоения программы по химии на уровне основного общего образования.</w:t>
      </w:r>
    </w:p>
    <w:p w:rsidR="00E531B3" w:rsidRDefault="00E03CF9">
      <w:pPr>
        <w:pStyle w:val="a3"/>
        <w:spacing w:line="350" w:lineRule="auto"/>
        <w:ind w:right="139"/>
      </w:pPr>
      <w: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w:t>
      </w:r>
      <w:r>
        <w:t xml:space="preserve">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w:t>
      </w:r>
      <w:r>
        <w:rPr>
          <w:spacing w:val="-2"/>
        </w:rPr>
        <w:t>ситуациях.</w:t>
      </w:r>
    </w:p>
    <w:p w:rsidR="00E531B3" w:rsidRDefault="00E03CF9">
      <w:pPr>
        <w:pStyle w:val="a5"/>
        <w:numPr>
          <w:ilvl w:val="3"/>
          <w:numId w:val="134"/>
        </w:numPr>
        <w:tabs>
          <w:tab w:val="left" w:pos="2603"/>
        </w:tabs>
        <w:spacing w:line="348" w:lineRule="auto"/>
        <w:ind w:left="849" w:right="149" w:firstLine="708"/>
        <w:jc w:val="both"/>
        <w:rPr>
          <w:sz w:val="28"/>
        </w:rPr>
      </w:pPr>
      <w:r>
        <w:rPr>
          <w:sz w:val="28"/>
        </w:rPr>
        <w:t>К концу обучения в 8 классе у обучающегося буду сформированы с</w:t>
      </w:r>
      <w:r>
        <w:rPr>
          <w:sz w:val="28"/>
        </w:rPr>
        <w:t>ледующие предметные результаты по химии:</w:t>
      </w:r>
    </w:p>
    <w:p w:rsidR="00E531B3" w:rsidRDefault="00E03CF9">
      <w:pPr>
        <w:pStyle w:val="a3"/>
        <w:spacing w:line="350" w:lineRule="auto"/>
        <w:ind w:right="142"/>
      </w:pPr>
      <w:r>
        <w:t>раскрывать смысл основных химических понятий: атом, молекула,</w:t>
      </w:r>
      <w:r>
        <w:rPr>
          <w:spacing w:val="40"/>
        </w:rPr>
        <w:t xml:space="preserve"> </w:t>
      </w:r>
      <w:r>
        <w:t>химический элемент, простое вещество, сложное вещество, смесь (однородная и неоднородная), валентность, относительная атомная и молекулярная масса, колич</w:t>
      </w:r>
      <w:r>
        <w:t>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w:t>
      </w:r>
      <w:r>
        <w:rPr>
          <w:spacing w:val="40"/>
        </w:rPr>
        <w:t xml:space="preserve"> </w:t>
      </w:r>
      <w:r>
        <w:t>реакции</w:t>
      </w:r>
      <w:r>
        <w:rPr>
          <w:spacing w:val="40"/>
        </w:rPr>
        <w:t xml:space="preserve"> </w:t>
      </w:r>
      <w:r>
        <w:t>соединения,</w:t>
      </w:r>
      <w:r>
        <w:rPr>
          <w:spacing w:val="40"/>
        </w:rPr>
        <w:t xml:space="preserve"> </w:t>
      </w:r>
      <w:r>
        <w:t>реакции</w:t>
      </w:r>
      <w:r>
        <w:rPr>
          <w:spacing w:val="40"/>
        </w:rPr>
        <w:t xml:space="preserve"> </w:t>
      </w:r>
      <w:r>
        <w:t>разлож</w:t>
      </w:r>
      <w:r>
        <w:t>ения,</w:t>
      </w:r>
      <w:r>
        <w:rPr>
          <w:spacing w:val="40"/>
        </w:rPr>
        <w:t xml:space="preserve"> </w:t>
      </w:r>
      <w:r>
        <w:t>реакции</w:t>
      </w:r>
      <w:r>
        <w:rPr>
          <w:spacing w:val="40"/>
        </w:rPr>
        <w:t xml:space="preserve"> </w:t>
      </w:r>
      <w:r>
        <w:t>замещения,</w:t>
      </w:r>
      <w:r>
        <w:rPr>
          <w:spacing w:val="40"/>
        </w:rPr>
        <w:t xml:space="preserve"> </w:t>
      </w:r>
      <w:r>
        <w:t>реакции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w:t>
      </w:r>
      <w:r>
        <w:t>, ион, катион, анион,</w:t>
      </w:r>
      <w:r>
        <w:rPr>
          <w:spacing w:val="80"/>
        </w:rPr>
        <w:t xml:space="preserve"> </w:t>
      </w:r>
      <w:r>
        <w:t>раствор, массовая доля вещества (процентная концентрация) в растворе;</w:t>
      </w:r>
    </w:p>
    <w:p w:rsidR="00E531B3" w:rsidRDefault="00E03CF9">
      <w:pPr>
        <w:pStyle w:val="a3"/>
        <w:spacing w:line="350" w:lineRule="auto"/>
        <w:ind w:right="153"/>
      </w:pPr>
      <w:r>
        <w:t>иллюстрировать взаимосвязь основных химических понятий и применять эти понятия при описании веществ и их превращений;</w:t>
      </w:r>
    </w:p>
    <w:p w:rsidR="00E531B3" w:rsidRDefault="00E03CF9">
      <w:pPr>
        <w:pStyle w:val="a3"/>
        <w:spacing w:line="350" w:lineRule="auto"/>
        <w:ind w:right="152"/>
      </w:pPr>
      <w:r>
        <w:t>использовать химическую символику для составления формул веществ и уравнений химических реакций;</w:t>
      </w:r>
    </w:p>
    <w:p w:rsidR="00E531B3" w:rsidRDefault="00E03CF9">
      <w:pPr>
        <w:pStyle w:val="a3"/>
        <w:spacing w:line="350" w:lineRule="auto"/>
        <w:ind w:right="149"/>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w:t>
      </w:r>
      <w:r>
        <w:t>су соединений по формулам, вид химической связи</w:t>
      </w:r>
      <w:r>
        <w:rPr>
          <w:spacing w:val="40"/>
        </w:rPr>
        <w:t xml:space="preserve"> </w:t>
      </w:r>
      <w:r>
        <w:t>(ковалентная и ионная) в неорганических соединениях;</w:t>
      </w:r>
    </w:p>
    <w:p w:rsidR="00E531B3" w:rsidRDefault="00E03CF9">
      <w:pPr>
        <w:pStyle w:val="a3"/>
        <w:spacing w:line="350" w:lineRule="auto"/>
        <w:ind w:right="138"/>
      </w:pPr>
      <w: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w:t>
      </w:r>
      <w:r>
        <w:t>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w:t>
      </w:r>
      <w:r>
        <w:t>)» и «побочная подгруппа (Бгруппа)»,</w:t>
      </w:r>
      <w:r>
        <w:rPr>
          <w:spacing w:val="-3"/>
        </w:rPr>
        <w:t xml:space="preserve"> </w:t>
      </w:r>
      <w:r>
        <w:t>малые</w:t>
      </w:r>
      <w:r>
        <w:rPr>
          <w:spacing w:val="-3"/>
        </w:rPr>
        <w:t xml:space="preserve"> </w:t>
      </w:r>
      <w:r>
        <w:t>и</w:t>
      </w:r>
      <w:r>
        <w:rPr>
          <w:spacing w:val="-3"/>
        </w:rPr>
        <w:t xml:space="preserve"> </w:t>
      </w:r>
      <w:r>
        <w:t>большие</w:t>
      </w:r>
      <w:r>
        <w:rPr>
          <w:spacing w:val="-3"/>
        </w:rPr>
        <w:t xml:space="preserve"> </w:t>
      </w:r>
      <w:r>
        <w:t>периоды,</w:t>
      </w:r>
      <w:r>
        <w:rPr>
          <w:spacing w:val="-3"/>
        </w:rPr>
        <w:t xml:space="preserve"> </w:t>
      </w:r>
      <w:r>
        <w:t>соотносить</w:t>
      </w:r>
      <w:r>
        <w:rPr>
          <w:spacing w:val="-3"/>
        </w:rPr>
        <w:t xml:space="preserve"> </w:t>
      </w:r>
      <w:r>
        <w:t>обозначения,</w:t>
      </w:r>
      <w:r>
        <w:rPr>
          <w:spacing w:val="-3"/>
        </w:rPr>
        <w:t xml:space="preserve"> </w:t>
      </w:r>
      <w:r>
        <w:t>которые</w:t>
      </w:r>
      <w:r>
        <w:rPr>
          <w:spacing w:val="-3"/>
        </w:rPr>
        <w:t xml:space="preserve"> </w:t>
      </w:r>
      <w:r>
        <w:t>имеются</w:t>
      </w:r>
      <w:r>
        <w:rPr>
          <w:spacing w:val="40"/>
        </w:rPr>
        <w:t xml:space="preserve"> </w:t>
      </w:r>
      <w:r>
        <w:t>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w:t>
      </w:r>
      <w:r>
        <w:t>дра, общее число электронов и распределение их по электронным слоям);</w:t>
      </w:r>
    </w:p>
    <w:p w:rsidR="00E531B3" w:rsidRDefault="00E03CF9">
      <w:pPr>
        <w:pStyle w:val="a3"/>
        <w:spacing w:line="350" w:lineRule="auto"/>
        <w:ind w:right="145"/>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E531B3" w:rsidRDefault="00E03CF9">
      <w:pPr>
        <w:pStyle w:val="a3"/>
        <w:spacing w:line="350" w:lineRule="auto"/>
        <w:ind w:right="145"/>
      </w:pPr>
      <w:r>
        <w:t>характеризовать (описывать) об</w:t>
      </w:r>
      <w:r>
        <w:t>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531B3" w:rsidRDefault="00E03CF9">
      <w:pPr>
        <w:pStyle w:val="a3"/>
        <w:spacing w:line="348" w:lineRule="auto"/>
        <w:ind w:right="148"/>
      </w:pPr>
      <w:r>
        <w:t>прогнозировать свойства веществ в зависимости от их качественного состава, возможности протекания химических превра</w:t>
      </w:r>
      <w:r>
        <w:t>щений в различных условиях;</w:t>
      </w:r>
    </w:p>
    <w:p w:rsidR="00E531B3" w:rsidRDefault="00E03CF9">
      <w:pPr>
        <w:pStyle w:val="a3"/>
        <w:ind w:left="1558" w:firstLine="0"/>
      </w:pPr>
      <w:r>
        <w:t>вычислять</w:t>
      </w:r>
      <w:r>
        <w:rPr>
          <w:spacing w:val="46"/>
        </w:rPr>
        <w:t xml:space="preserve">  </w:t>
      </w:r>
      <w:r>
        <w:t>относительную</w:t>
      </w:r>
      <w:r>
        <w:rPr>
          <w:spacing w:val="47"/>
        </w:rPr>
        <w:t xml:space="preserve">  </w:t>
      </w:r>
      <w:r>
        <w:t>молекулярную</w:t>
      </w:r>
      <w:r>
        <w:rPr>
          <w:spacing w:val="48"/>
        </w:rPr>
        <w:t xml:space="preserve">  </w:t>
      </w:r>
      <w:r>
        <w:t>и</w:t>
      </w:r>
      <w:r>
        <w:rPr>
          <w:spacing w:val="50"/>
        </w:rPr>
        <w:t xml:space="preserve">  </w:t>
      </w:r>
      <w:r>
        <w:t>молярную</w:t>
      </w:r>
      <w:r>
        <w:rPr>
          <w:spacing w:val="47"/>
        </w:rPr>
        <w:t xml:space="preserve">  </w:t>
      </w:r>
      <w:r>
        <w:t>массы</w:t>
      </w:r>
      <w:r>
        <w:rPr>
          <w:spacing w:val="49"/>
        </w:rPr>
        <w:t xml:space="preserve">  </w:t>
      </w:r>
      <w:r>
        <w:rPr>
          <w:spacing w:val="-2"/>
        </w:rPr>
        <w:t>веществ,</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531B3" w:rsidRDefault="00E03CF9">
      <w:pPr>
        <w:pStyle w:val="a3"/>
        <w:spacing w:line="350" w:lineRule="auto"/>
        <w:ind w:right="141"/>
      </w:pPr>
      <w:r>
        <w:t>применять основные операции мыслительной деятельности – анализ и синтез, сравнение, обобщение, систематизацию, к</w:t>
      </w:r>
      <w:r>
        <w:t>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531B3" w:rsidRDefault="00E03CF9">
      <w:pPr>
        <w:pStyle w:val="a3"/>
        <w:spacing w:line="350" w:lineRule="auto"/>
        <w:ind w:right="138"/>
      </w:pPr>
      <w:r>
        <w:t>следовать правилам пользования химическо</w:t>
      </w:r>
      <w:r>
        <w:t>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w:t>
      </w:r>
      <w:r>
        <w:rPr>
          <w:spacing w:val="40"/>
        </w:rPr>
        <w:t xml:space="preserve"> </w:t>
      </w:r>
      <w:r>
        <w:t>растворов с опред</w:t>
      </w:r>
      <w:r>
        <w:t>елённой массовой долей растворённого вещества, планировать и проводить химические эксперименты по распознаванию растворов щелочей и</w:t>
      </w:r>
      <w:r>
        <w:rPr>
          <w:spacing w:val="40"/>
        </w:rPr>
        <w:t xml:space="preserve"> </w:t>
      </w:r>
      <w:r>
        <w:t>кислот с помощью индикаторов (лакмус, фенолфталеин, метилоранж и другие).</w:t>
      </w:r>
    </w:p>
    <w:p w:rsidR="00E531B3" w:rsidRDefault="00E03CF9">
      <w:pPr>
        <w:pStyle w:val="a5"/>
        <w:numPr>
          <w:ilvl w:val="3"/>
          <w:numId w:val="134"/>
        </w:numPr>
        <w:tabs>
          <w:tab w:val="left" w:pos="2603"/>
        </w:tabs>
        <w:spacing w:line="348" w:lineRule="auto"/>
        <w:ind w:left="849" w:right="146" w:firstLine="708"/>
        <w:jc w:val="both"/>
        <w:rPr>
          <w:sz w:val="28"/>
        </w:rPr>
      </w:pPr>
      <w:r>
        <w:rPr>
          <w:sz w:val="28"/>
        </w:rPr>
        <w:t>К концу обучения в 9 классе у обучающегося буду сф</w:t>
      </w:r>
      <w:r>
        <w:rPr>
          <w:sz w:val="28"/>
        </w:rPr>
        <w:t>ормированы следующие предметные результаты по химии:</w:t>
      </w:r>
    </w:p>
    <w:p w:rsidR="00E531B3" w:rsidRDefault="00E03CF9">
      <w:pPr>
        <w:pStyle w:val="a3"/>
        <w:spacing w:line="350" w:lineRule="auto"/>
        <w:ind w:right="138"/>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w:t>
      </w:r>
      <w:r>
        <w:t>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w:t>
      </w:r>
      <w:r>
        <w:t>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w:t>
      </w:r>
      <w:r>
        <w:t>ая концентрация ПДК вещества;</w:t>
      </w:r>
    </w:p>
    <w:p w:rsidR="00E531B3" w:rsidRDefault="00E03CF9">
      <w:pPr>
        <w:pStyle w:val="a3"/>
        <w:spacing w:line="350" w:lineRule="auto"/>
        <w:ind w:right="153"/>
      </w:pPr>
      <w:r>
        <w:t>иллюстрировать взаимосвязь основных химических понятий и применять эти понятия при описании веществ и их превращений;</w:t>
      </w:r>
    </w:p>
    <w:p w:rsidR="00E531B3" w:rsidRDefault="00E03CF9">
      <w:pPr>
        <w:pStyle w:val="a3"/>
        <w:spacing w:line="348" w:lineRule="auto"/>
        <w:ind w:right="152"/>
      </w:pPr>
      <w:r>
        <w:t>использовать химическую символику для составления формул веществ и уравнений химических реакций;</w:t>
      </w:r>
    </w:p>
    <w:p w:rsidR="00E531B3" w:rsidRDefault="00E03CF9">
      <w:pPr>
        <w:pStyle w:val="a3"/>
        <w:ind w:left="1558" w:firstLine="0"/>
      </w:pPr>
      <w:r>
        <w:t>определять</w:t>
      </w:r>
      <w:r>
        <w:rPr>
          <w:spacing w:val="35"/>
        </w:rPr>
        <w:t xml:space="preserve">  </w:t>
      </w:r>
      <w:r>
        <w:t>валентность</w:t>
      </w:r>
      <w:r>
        <w:rPr>
          <w:spacing w:val="36"/>
        </w:rPr>
        <w:t xml:space="preserve">  </w:t>
      </w:r>
      <w:r>
        <w:t>и</w:t>
      </w:r>
      <w:r>
        <w:rPr>
          <w:spacing w:val="37"/>
        </w:rPr>
        <w:t xml:space="preserve">  </w:t>
      </w:r>
      <w:r>
        <w:t>степень</w:t>
      </w:r>
      <w:r>
        <w:rPr>
          <w:spacing w:val="37"/>
        </w:rPr>
        <w:t xml:space="preserve">  </w:t>
      </w:r>
      <w:r>
        <w:t>окисления</w:t>
      </w:r>
      <w:r>
        <w:rPr>
          <w:spacing w:val="37"/>
        </w:rPr>
        <w:t xml:space="preserve">  </w:t>
      </w:r>
      <w:r>
        <w:t>химических</w:t>
      </w:r>
      <w:r>
        <w:rPr>
          <w:spacing w:val="38"/>
        </w:rPr>
        <w:t xml:space="preserve">  </w:t>
      </w:r>
      <w:r>
        <w:t>элементов</w:t>
      </w:r>
      <w:r>
        <w:rPr>
          <w:spacing w:val="38"/>
        </w:rPr>
        <w:t xml:space="preserve">  </w:t>
      </w:r>
      <w:r>
        <w:rPr>
          <w:spacing w:val="-10"/>
        </w:rPr>
        <w:t>в</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lastRenderedPageBreak/>
        <w:t>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w:t>
      </w:r>
      <w:r>
        <w:t>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531B3" w:rsidRDefault="00E03CF9">
      <w:pPr>
        <w:pStyle w:val="a3"/>
        <w:spacing w:line="350" w:lineRule="auto"/>
        <w:ind w:right="139"/>
      </w:pPr>
      <w:r>
        <w:t>раскрывать смысл Периодического закона Д.И. Менделеева и</w:t>
      </w:r>
      <w:r>
        <w:rPr>
          <w:spacing w:val="40"/>
        </w:rPr>
        <w:t xml:space="preserve"> </w:t>
      </w:r>
      <w:r>
        <w:t>демонстрировать его понимание: описыват</w:t>
      </w:r>
      <w:r>
        <w:t>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w:t>
      </w:r>
      <w:r>
        <w:t>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w:t>
      </w:r>
      <w:r>
        <w:t>авных подгрупп с учётом строения их атомов;</w:t>
      </w:r>
    </w:p>
    <w:p w:rsidR="00E531B3" w:rsidRDefault="00E03CF9">
      <w:pPr>
        <w:pStyle w:val="a3"/>
        <w:spacing w:line="350" w:lineRule="auto"/>
        <w:ind w:right="145"/>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531B3" w:rsidRDefault="00E03CF9">
      <w:pPr>
        <w:pStyle w:val="a3"/>
        <w:spacing w:line="350" w:lineRule="auto"/>
        <w:ind w:right="147"/>
      </w:pPr>
      <w:r>
        <w:t>ха</w:t>
      </w:r>
      <w:r>
        <w:t>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531B3" w:rsidRDefault="00E03CF9">
      <w:pPr>
        <w:pStyle w:val="a3"/>
        <w:spacing w:line="350" w:lineRule="auto"/>
        <w:ind w:right="144"/>
      </w:pPr>
      <w:r>
        <w:t>составлять уравнения электролитической диссоциации кислот, щел</w:t>
      </w:r>
      <w:r>
        <w:t>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531B3" w:rsidRDefault="00E03CF9">
      <w:pPr>
        <w:pStyle w:val="a3"/>
        <w:spacing w:line="350" w:lineRule="auto"/>
        <w:ind w:right="150"/>
      </w:pPr>
      <w:r>
        <w:t>раскрывать сущность окислительновосстановительных реакций посредством составления эл</w:t>
      </w:r>
      <w:r>
        <w:t>ектронного баланса этих реакций;</w:t>
      </w:r>
    </w:p>
    <w:p w:rsidR="00E531B3" w:rsidRDefault="00E03CF9">
      <w:pPr>
        <w:pStyle w:val="a3"/>
        <w:spacing w:line="350" w:lineRule="auto"/>
        <w:ind w:right="153"/>
      </w:pPr>
      <w:r>
        <w:t>прогнозировать свойства веществ в зависимости от их строения, возможности протекания химических превращений в различных условиях;</w:t>
      </w:r>
    </w:p>
    <w:p w:rsidR="00E531B3" w:rsidRDefault="00E03CF9">
      <w:pPr>
        <w:pStyle w:val="a3"/>
        <w:spacing w:line="350" w:lineRule="auto"/>
        <w:ind w:right="143"/>
      </w:pPr>
      <w:r>
        <w:t>вычислять относительную молекулярную и молярную массы веществ, массовую долю химического элем</w:t>
      </w:r>
      <w:r>
        <w:t>ента по формуле соединения, массовую долю вещества в растворе, проводить расчёты по уравнению химической реакции;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pPr>
      <w:r>
        <w:lastRenderedPageBreak/>
        <w:t>соблюдать правила пользования химической посудой и лабораторным оборудованием, а также правила обращения с веществами в соот</w:t>
      </w:r>
      <w:r>
        <w:t>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531B3" w:rsidRDefault="00E03CF9">
      <w:pPr>
        <w:pStyle w:val="a3"/>
        <w:spacing w:line="350" w:lineRule="auto"/>
        <w:ind w:right="142"/>
      </w:pPr>
      <w:r>
        <w:t>проводить реакции, подтверждающие качественный состав различных веществ: распознавать опытным путём хлоридброми</w:t>
      </w:r>
      <w:r>
        <w:t>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531B3" w:rsidRDefault="00E03CF9">
      <w:pPr>
        <w:pStyle w:val="a3"/>
        <w:spacing w:line="350" w:lineRule="auto"/>
        <w:ind w:right="141"/>
      </w:pPr>
      <w:r>
        <w:t>применять основные операции мыслительной деятельности – анализ и синтез, сравнение, обобщение, систематизацию, выявление причинноследственных</w:t>
      </w:r>
      <w:r>
        <w:rPr>
          <w:spacing w:val="40"/>
        </w:rPr>
        <w:t xml:space="preserve"> </w:t>
      </w:r>
      <w:r>
        <w:t>связей</w:t>
      </w:r>
      <w:r>
        <w:rPr>
          <w:spacing w:val="80"/>
        </w:rPr>
        <w:t xml:space="preserve"> </w:t>
      </w:r>
      <w:r>
        <w:t>– для изучения свойств веществ и химических реакций, естественнонаучные методы познания – наблюдение, измер</w:t>
      </w:r>
      <w:r>
        <w:t xml:space="preserve">ение, моделирование, эксперимент (реальный и </w:t>
      </w:r>
      <w:r>
        <w:rPr>
          <w:spacing w:val="-2"/>
        </w:rPr>
        <w:t>мысленный).</w:t>
      </w:r>
    </w:p>
    <w:p w:rsidR="00E531B3" w:rsidRDefault="00E03CF9">
      <w:pPr>
        <w:pStyle w:val="1"/>
        <w:numPr>
          <w:ilvl w:val="0"/>
          <w:numId w:val="134"/>
        </w:numPr>
        <w:tabs>
          <w:tab w:val="left" w:pos="1978"/>
        </w:tabs>
        <w:spacing w:line="350" w:lineRule="auto"/>
        <w:ind w:right="144" w:firstLine="708"/>
        <w:jc w:val="both"/>
      </w:pPr>
      <w:r>
        <w:rPr>
          <w:color w:val="000000"/>
          <w:highlight w:val="yellow"/>
        </w:rPr>
        <w:t>Рабочая программа по учебному предмету «Химия» (углубленный</w:t>
      </w:r>
      <w:r>
        <w:rPr>
          <w:color w:val="000000"/>
        </w:rPr>
        <w:t xml:space="preserve"> </w:t>
      </w:r>
      <w:r>
        <w:rPr>
          <w:color w:val="000000"/>
          <w:spacing w:val="-2"/>
          <w:highlight w:val="yellow"/>
        </w:rPr>
        <w:t>уровень).</w:t>
      </w:r>
    </w:p>
    <w:p w:rsidR="00E531B3" w:rsidRDefault="00E03CF9">
      <w:pPr>
        <w:pStyle w:val="a5"/>
        <w:numPr>
          <w:ilvl w:val="1"/>
          <w:numId w:val="134"/>
        </w:numPr>
        <w:tabs>
          <w:tab w:val="left" w:pos="2186"/>
        </w:tabs>
        <w:spacing w:line="350" w:lineRule="auto"/>
        <w:ind w:right="139" w:firstLine="708"/>
        <w:jc w:val="both"/>
        <w:rPr>
          <w:sz w:val="28"/>
        </w:rPr>
      </w:pPr>
      <w:r>
        <w:rPr>
          <w:sz w:val="28"/>
        </w:rPr>
        <w:t>Рабочая программа по учебному предмету «Химия» (углубленный уровень)</w:t>
      </w:r>
      <w:r>
        <w:rPr>
          <w:spacing w:val="80"/>
          <w:sz w:val="28"/>
        </w:rPr>
        <w:t xml:space="preserve">   </w:t>
      </w:r>
      <w:r>
        <w:rPr>
          <w:sz w:val="28"/>
        </w:rPr>
        <w:t>(предметная</w:t>
      </w:r>
      <w:r>
        <w:rPr>
          <w:spacing w:val="80"/>
          <w:sz w:val="28"/>
        </w:rPr>
        <w:t xml:space="preserve">   </w:t>
      </w:r>
      <w:r>
        <w:rPr>
          <w:sz w:val="28"/>
        </w:rPr>
        <w:t>область</w:t>
      </w:r>
      <w:r>
        <w:rPr>
          <w:spacing w:val="80"/>
          <w:sz w:val="28"/>
        </w:rPr>
        <w:t xml:space="preserve">   </w:t>
      </w:r>
      <w:r>
        <w:rPr>
          <w:sz w:val="28"/>
        </w:rPr>
        <w:t>«Естественно-научные</w:t>
      </w:r>
      <w:r>
        <w:rPr>
          <w:spacing w:val="80"/>
          <w:sz w:val="28"/>
        </w:rPr>
        <w:t xml:space="preserve">   </w:t>
      </w:r>
      <w:r>
        <w:rPr>
          <w:sz w:val="28"/>
        </w:rPr>
        <w:t>предметы»)</w:t>
      </w:r>
      <w:r>
        <w:rPr>
          <w:spacing w:val="80"/>
          <w:sz w:val="28"/>
        </w:rPr>
        <w:t xml:space="preserve"> </w:t>
      </w:r>
      <w:r>
        <w:rPr>
          <w:sz w:val="28"/>
        </w:rPr>
        <w:t>(далее соответственно – программа по химии, химия) включает пояснительную записку,</w:t>
      </w:r>
      <w:r>
        <w:rPr>
          <w:spacing w:val="80"/>
          <w:sz w:val="28"/>
        </w:rPr>
        <w:t xml:space="preserve"> </w:t>
      </w:r>
      <w:r>
        <w:rPr>
          <w:sz w:val="28"/>
        </w:rPr>
        <w:t>содержание</w:t>
      </w:r>
      <w:r>
        <w:rPr>
          <w:spacing w:val="80"/>
          <w:sz w:val="28"/>
        </w:rPr>
        <w:t xml:space="preserve"> </w:t>
      </w:r>
      <w:r>
        <w:rPr>
          <w:sz w:val="28"/>
        </w:rPr>
        <w:t>обучения,</w:t>
      </w:r>
      <w:r>
        <w:rPr>
          <w:spacing w:val="80"/>
          <w:sz w:val="28"/>
        </w:rPr>
        <w:t xml:space="preserve"> </w:t>
      </w:r>
      <w:r>
        <w:rPr>
          <w:sz w:val="28"/>
        </w:rPr>
        <w:t>планируемые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40"/>
          <w:sz w:val="28"/>
        </w:rPr>
        <w:t xml:space="preserve"> </w:t>
      </w:r>
      <w:r>
        <w:rPr>
          <w:sz w:val="28"/>
        </w:rPr>
        <w:t>по химии.</w:t>
      </w:r>
    </w:p>
    <w:p w:rsidR="00E531B3" w:rsidRDefault="00E03CF9">
      <w:pPr>
        <w:pStyle w:val="a5"/>
        <w:numPr>
          <w:ilvl w:val="1"/>
          <w:numId w:val="134"/>
        </w:numPr>
        <w:tabs>
          <w:tab w:val="left" w:pos="2186"/>
        </w:tabs>
        <w:spacing w:line="317" w:lineRule="exact"/>
        <w:ind w:left="2186" w:hanging="628"/>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6"/>
        </w:tabs>
        <w:spacing w:before="134" w:line="350" w:lineRule="auto"/>
        <w:ind w:right="148" w:firstLine="708"/>
        <w:jc w:val="both"/>
        <w:rPr>
          <w:sz w:val="28"/>
        </w:rPr>
      </w:pPr>
      <w:r>
        <w:rPr>
          <w:sz w:val="28"/>
        </w:rPr>
        <w:t>Программа по химии основного общего образования (углублённый уровень) составл</w:t>
      </w:r>
      <w:r>
        <w:rPr>
          <w:sz w:val="28"/>
        </w:rPr>
        <w:t>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E531B3" w:rsidRDefault="00E03CF9">
      <w:pPr>
        <w:pStyle w:val="a5"/>
        <w:numPr>
          <w:ilvl w:val="2"/>
          <w:numId w:val="134"/>
        </w:numPr>
        <w:tabs>
          <w:tab w:val="left" w:pos="2396"/>
        </w:tabs>
        <w:spacing w:line="348" w:lineRule="auto"/>
        <w:ind w:right="150" w:firstLine="708"/>
        <w:jc w:val="both"/>
        <w:rPr>
          <w:sz w:val="28"/>
        </w:rPr>
      </w:pPr>
      <w:r>
        <w:rPr>
          <w:sz w:val="28"/>
        </w:rPr>
        <w:t>Программа по химии разработана с целью оказания методической помо</w:t>
      </w:r>
      <w:r>
        <w:rPr>
          <w:sz w:val="28"/>
        </w:rPr>
        <w:t>щи учителю в создании рабочей программы по учебному предмету.</w:t>
      </w:r>
    </w:p>
    <w:p w:rsidR="00E531B3" w:rsidRDefault="00E03CF9">
      <w:pPr>
        <w:pStyle w:val="a3"/>
        <w:spacing w:before="2" w:line="350" w:lineRule="auto"/>
        <w:ind w:right="146"/>
      </w:pPr>
      <w:r>
        <w:t>Программа по химии даёт представление о целях, общей стратегии обучения, воспитания и развития обучающихся средствами учебного предмета, определяет обязательное предметное содержание, его структ</w:t>
      </w:r>
      <w:r>
        <w:t>уру по разделам и темам, распределение</w:t>
      </w:r>
      <w:r>
        <w:rPr>
          <w:spacing w:val="40"/>
        </w:rPr>
        <w:t xml:space="preserve"> </w:t>
      </w:r>
      <w:r>
        <w:t>по</w:t>
      </w:r>
      <w:r>
        <w:rPr>
          <w:spacing w:val="40"/>
        </w:rPr>
        <w:t xml:space="preserve"> </w:t>
      </w:r>
      <w:r>
        <w:t>классам,</w:t>
      </w:r>
      <w:r>
        <w:rPr>
          <w:spacing w:val="40"/>
        </w:rPr>
        <w:t xml:space="preserve"> </w:t>
      </w:r>
      <w:r>
        <w:t>рекомендуемую</w:t>
      </w:r>
      <w:r>
        <w:rPr>
          <w:spacing w:val="40"/>
        </w:rPr>
        <w:t xml:space="preserve"> </w:t>
      </w:r>
      <w:r>
        <w:t>последовательность</w:t>
      </w:r>
      <w:r>
        <w:rPr>
          <w:spacing w:val="40"/>
        </w:rPr>
        <w:t xml:space="preserve"> </w:t>
      </w:r>
      <w:r>
        <w:t>изучения</w:t>
      </w:r>
      <w:r>
        <w:rPr>
          <w:spacing w:val="40"/>
        </w:rPr>
        <w:t xml:space="preserve"> </w:t>
      </w:r>
      <w:r>
        <w:t>химии</w:t>
      </w:r>
      <w:r>
        <w:rPr>
          <w:spacing w:val="40"/>
        </w:rPr>
        <w:t xml:space="preserve"> </w:t>
      </w:r>
      <w:r>
        <w:t>с</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lastRenderedPageBreak/>
        <w:t>учетом межпредметных и внутрипредметных связей, логики учебного процесса, возрастных особенностей обучающихся. В программе по химии учиты</w:t>
      </w:r>
      <w:r>
        <w:t>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rsidR="00E531B3" w:rsidRDefault="00E03CF9">
      <w:pPr>
        <w:pStyle w:val="a5"/>
        <w:numPr>
          <w:ilvl w:val="2"/>
          <w:numId w:val="134"/>
        </w:numPr>
        <w:tabs>
          <w:tab w:val="left" w:pos="2396"/>
        </w:tabs>
        <w:spacing w:line="350" w:lineRule="auto"/>
        <w:ind w:right="150" w:firstLine="708"/>
        <w:jc w:val="both"/>
        <w:rPr>
          <w:sz w:val="28"/>
        </w:rPr>
      </w:pPr>
      <w:r>
        <w:rPr>
          <w:sz w:val="28"/>
        </w:rPr>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w:t>
      </w:r>
      <w:r>
        <w:rPr>
          <w:sz w:val="28"/>
        </w:rPr>
        <w:t xml:space="preserve">него общего </w:t>
      </w:r>
      <w:r>
        <w:rPr>
          <w:spacing w:val="-2"/>
          <w:sz w:val="28"/>
        </w:rPr>
        <w:t>образования.</w:t>
      </w:r>
    </w:p>
    <w:p w:rsidR="00E531B3" w:rsidRDefault="00E03CF9">
      <w:pPr>
        <w:pStyle w:val="a5"/>
        <w:numPr>
          <w:ilvl w:val="2"/>
          <w:numId w:val="134"/>
        </w:numPr>
        <w:tabs>
          <w:tab w:val="left" w:pos="2394"/>
        </w:tabs>
        <w:spacing w:line="350" w:lineRule="auto"/>
        <w:ind w:right="143" w:firstLine="708"/>
        <w:jc w:val="both"/>
        <w:rPr>
          <w:sz w:val="28"/>
        </w:rPr>
      </w:pPr>
      <w:r>
        <w:rPr>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w:t>
      </w:r>
      <w:r>
        <w:rPr>
          <w:sz w:val="28"/>
        </w:rPr>
        <w:t>я глобальных проблем устойчивого развития человечества</w:t>
      </w:r>
      <w:r>
        <w:rPr>
          <w:spacing w:val="40"/>
          <w:sz w:val="28"/>
        </w:rPr>
        <w:t xml:space="preserve"> </w:t>
      </w:r>
      <w:r>
        <w:rPr>
          <w:sz w:val="28"/>
        </w:rPr>
        <w:t>– сырьевой, энергетической, продовольственной проблем, проблемы экологической безопасности, проблем здравоохранения.</w:t>
      </w:r>
    </w:p>
    <w:p w:rsidR="00E531B3" w:rsidRDefault="00E03CF9">
      <w:pPr>
        <w:pStyle w:val="a5"/>
        <w:numPr>
          <w:ilvl w:val="2"/>
          <w:numId w:val="134"/>
        </w:numPr>
        <w:tabs>
          <w:tab w:val="left" w:pos="2397"/>
        </w:tabs>
        <w:spacing w:line="315" w:lineRule="exact"/>
        <w:ind w:left="2397" w:hanging="839"/>
        <w:jc w:val="both"/>
        <w:rPr>
          <w:sz w:val="28"/>
        </w:rPr>
      </w:pPr>
      <w:r>
        <w:rPr>
          <w:spacing w:val="-2"/>
          <w:sz w:val="28"/>
        </w:rPr>
        <w:t>Изучение химии:</w:t>
      </w:r>
    </w:p>
    <w:p w:rsidR="00E531B3" w:rsidRDefault="00E03CF9">
      <w:pPr>
        <w:pStyle w:val="a3"/>
        <w:spacing w:before="139" w:line="350" w:lineRule="auto"/>
        <w:ind w:right="150"/>
      </w:pPr>
      <w:r>
        <w:t>способствует реализации возможностей для саморазвития и формирования</w:t>
      </w:r>
      <w:r>
        <w:t xml:space="preserve"> культуры личности обучающихся, их общей и функциональной грамотности;</w:t>
      </w:r>
    </w:p>
    <w:p w:rsidR="00E531B3" w:rsidRDefault="00E03CF9">
      <w:pPr>
        <w:pStyle w:val="a3"/>
        <w:spacing w:line="350" w:lineRule="auto"/>
        <w:ind w:right="144"/>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w:t>
      </w:r>
      <w:r>
        <w:t>к в повседневной жизни, так и в профессиональной деятельности;</w:t>
      </w:r>
    </w:p>
    <w:p w:rsidR="00E531B3" w:rsidRDefault="00E03CF9">
      <w:pPr>
        <w:pStyle w:val="a3"/>
        <w:spacing w:line="350" w:lineRule="auto"/>
        <w:ind w:right="148"/>
      </w:pPr>
      <w:r>
        <w:t>знакомит со спецификой научного мышления, закладывает основы представлений</w:t>
      </w:r>
      <w:r>
        <w:rPr>
          <w:spacing w:val="38"/>
        </w:rPr>
        <w:t xml:space="preserve">  </w:t>
      </w:r>
      <w:r>
        <w:t>о</w:t>
      </w:r>
      <w:r>
        <w:rPr>
          <w:spacing w:val="38"/>
        </w:rPr>
        <w:t xml:space="preserve">  </w:t>
      </w:r>
      <w:r>
        <w:t>единстве</w:t>
      </w:r>
      <w:r>
        <w:rPr>
          <w:spacing w:val="38"/>
        </w:rPr>
        <w:t xml:space="preserve">  </w:t>
      </w:r>
      <w:r>
        <w:t>природы</w:t>
      </w:r>
      <w:r>
        <w:rPr>
          <w:spacing w:val="38"/>
        </w:rPr>
        <w:t xml:space="preserve">  </w:t>
      </w:r>
      <w:r>
        <w:t>и</w:t>
      </w:r>
      <w:r>
        <w:rPr>
          <w:spacing w:val="39"/>
        </w:rPr>
        <w:t xml:space="preserve">  </w:t>
      </w:r>
      <w:r>
        <w:t>человека,</w:t>
      </w:r>
      <w:r>
        <w:rPr>
          <w:spacing w:val="39"/>
        </w:rPr>
        <w:t xml:space="preserve">  </w:t>
      </w:r>
      <w:r>
        <w:t>является</w:t>
      </w:r>
      <w:r>
        <w:rPr>
          <w:spacing w:val="38"/>
        </w:rPr>
        <w:t xml:space="preserve">  </w:t>
      </w:r>
      <w:r>
        <w:t>ключевым</w:t>
      </w:r>
      <w:r>
        <w:rPr>
          <w:spacing w:val="38"/>
        </w:rPr>
        <w:t xml:space="preserve">  </w:t>
      </w:r>
      <w:r>
        <w:t>этапом в формировании естественно-научной грамотности обучающихся;</w:t>
      </w:r>
    </w:p>
    <w:p w:rsidR="00E531B3" w:rsidRDefault="00E03CF9">
      <w:pPr>
        <w:pStyle w:val="a3"/>
        <w:spacing w:line="350" w:lineRule="auto"/>
        <w:ind w:right="140"/>
      </w:pPr>
      <w: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Pr>
          <w:spacing w:val="-2"/>
        </w:rPr>
        <w:t>обучающихся.</w:t>
      </w:r>
    </w:p>
    <w:p w:rsidR="00E531B3" w:rsidRDefault="00E03CF9">
      <w:pPr>
        <w:pStyle w:val="a5"/>
        <w:numPr>
          <w:ilvl w:val="2"/>
          <w:numId w:val="134"/>
        </w:numPr>
        <w:tabs>
          <w:tab w:val="left" w:pos="2397"/>
        </w:tabs>
        <w:spacing w:line="320" w:lineRule="exact"/>
        <w:ind w:left="2397" w:hanging="839"/>
        <w:jc w:val="both"/>
        <w:rPr>
          <w:sz w:val="28"/>
        </w:rPr>
      </w:pPr>
      <w:r>
        <w:rPr>
          <w:sz w:val="28"/>
        </w:rPr>
        <w:t>Данные</w:t>
      </w:r>
      <w:r>
        <w:rPr>
          <w:spacing w:val="46"/>
          <w:sz w:val="28"/>
        </w:rPr>
        <w:t xml:space="preserve"> </w:t>
      </w:r>
      <w:r>
        <w:rPr>
          <w:sz w:val="28"/>
        </w:rPr>
        <w:t>направления</w:t>
      </w:r>
      <w:r>
        <w:rPr>
          <w:spacing w:val="51"/>
          <w:sz w:val="28"/>
        </w:rPr>
        <w:t xml:space="preserve"> </w:t>
      </w:r>
      <w:r>
        <w:rPr>
          <w:sz w:val="28"/>
        </w:rPr>
        <w:t>в</w:t>
      </w:r>
      <w:r>
        <w:rPr>
          <w:spacing w:val="46"/>
          <w:sz w:val="28"/>
        </w:rPr>
        <w:t xml:space="preserve"> </w:t>
      </w:r>
      <w:r>
        <w:rPr>
          <w:sz w:val="28"/>
        </w:rPr>
        <w:t>обучени</w:t>
      </w:r>
      <w:r>
        <w:rPr>
          <w:sz w:val="28"/>
        </w:rPr>
        <w:t>и</w:t>
      </w:r>
      <w:r>
        <w:rPr>
          <w:spacing w:val="48"/>
          <w:sz w:val="28"/>
        </w:rPr>
        <w:t xml:space="preserve"> </w:t>
      </w:r>
      <w:r>
        <w:rPr>
          <w:sz w:val="28"/>
        </w:rPr>
        <w:t>химии</w:t>
      </w:r>
      <w:r>
        <w:rPr>
          <w:spacing w:val="48"/>
          <w:sz w:val="28"/>
        </w:rPr>
        <w:t xml:space="preserve"> </w:t>
      </w:r>
      <w:r>
        <w:rPr>
          <w:sz w:val="28"/>
        </w:rPr>
        <w:t>обеспечиваются</w:t>
      </w:r>
      <w:r>
        <w:rPr>
          <w:spacing w:val="51"/>
          <w:sz w:val="28"/>
        </w:rPr>
        <w:t xml:space="preserve"> </w:t>
      </w:r>
      <w:r>
        <w:rPr>
          <w:spacing w:val="-2"/>
          <w:sz w:val="28"/>
        </w:rPr>
        <w:t>спецификой</w:t>
      </w:r>
    </w:p>
    <w:p w:rsidR="00E531B3" w:rsidRDefault="00E531B3">
      <w:pPr>
        <w:pStyle w:val="a5"/>
        <w:spacing w:line="320"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lastRenderedPageBreak/>
        <w:t>содержания предмета, который является педагогически адаптированным отражением определенного этапа развития химии.</w:t>
      </w:r>
    </w:p>
    <w:p w:rsidR="00E531B3" w:rsidRDefault="00E03CF9">
      <w:pPr>
        <w:pStyle w:val="a5"/>
        <w:numPr>
          <w:ilvl w:val="2"/>
          <w:numId w:val="134"/>
        </w:numPr>
        <w:tabs>
          <w:tab w:val="left" w:pos="2396"/>
        </w:tabs>
        <w:spacing w:line="350" w:lineRule="auto"/>
        <w:ind w:right="150" w:firstLine="708"/>
        <w:jc w:val="both"/>
        <w:rPr>
          <w:sz w:val="28"/>
        </w:rPr>
      </w:pPr>
      <w:r>
        <w:rPr>
          <w:sz w:val="28"/>
        </w:rPr>
        <w:t>Углублённый курс химии</w:t>
      </w:r>
      <w:r>
        <w:rPr>
          <w:spacing w:val="-2"/>
          <w:sz w:val="28"/>
        </w:rPr>
        <w:t xml:space="preserve"> </w:t>
      </w:r>
      <w:r>
        <w:rPr>
          <w:sz w:val="28"/>
        </w:rPr>
        <w:t>основного</w:t>
      </w:r>
      <w:r>
        <w:rPr>
          <w:spacing w:val="-2"/>
          <w:sz w:val="28"/>
        </w:rPr>
        <w:t xml:space="preserve"> </w:t>
      </w:r>
      <w:r>
        <w:rPr>
          <w:sz w:val="28"/>
        </w:rPr>
        <w:t xml:space="preserve">общего образования ориентирован на освоение обучающимися </w:t>
      </w:r>
      <w:r>
        <w:rPr>
          <w:sz w:val="28"/>
        </w:rPr>
        <w:t>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rsidR="00E531B3" w:rsidRDefault="00E03CF9">
      <w:pPr>
        <w:pStyle w:val="a5"/>
        <w:numPr>
          <w:ilvl w:val="2"/>
          <w:numId w:val="134"/>
        </w:numPr>
        <w:tabs>
          <w:tab w:val="left" w:pos="2396"/>
        </w:tabs>
        <w:spacing w:line="350" w:lineRule="auto"/>
        <w:ind w:right="139" w:firstLine="708"/>
        <w:jc w:val="both"/>
        <w:rPr>
          <w:sz w:val="28"/>
        </w:rPr>
      </w:pPr>
      <w:r>
        <w:rPr>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w:t>
      </w:r>
      <w:r>
        <w:rPr>
          <w:spacing w:val="-2"/>
          <w:sz w:val="28"/>
        </w:rPr>
        <w:t xml:space="preserve"> </w:t>
      </w:r>
      <w:r>
        <w:rPr>
          <w:sz w:val="28"/>
        </w:rPr>
        <w:t>элементе</w:t>
      </w:r>
      <w:r>
        <w:rPr>
          <w:spacing w:val="-2"/>
          <w:sz w:val="28"/>
        </w:rPr>
        <w:t xml:space="preserve"> </w:t>
      </w:r>
      <w:r>
        <w:rPr>
          <w:sz w:val="28"/>
        </w:rPr>
        <w:t>и</w:t>
      </w:r>
      <w:r>
        <w:rPr>
          <w:spacing w:val="-1"/>
          <w:sz w:val="28"/>
        </w:rPr>
        <w:t xml:space="preserve"> </w:t>
      </w:r>
      <w:r>
        <w:rPr>
          <w:sz w:val="28"/>
        </w:rPr>
        <w:t>веществе</w:t>
      </w:r>
      <w:r>
        <w:rPr>
          <w:spacing w:val="-4"/>
          <w:sz w:val="28"/>
        </w:rPr>
        <w:t xml:space="preserve"> </w:t>
      </w:r>
      <w:r>
        <w:rPr>
          <w:sz w:val="28"/>
        </w:rPr>
        <w:t>и</w:t>
      </w:r>
      <w:r>
        <w:rPr>
          <w:spacing w:val="-1"/>
          <w:sz w:val="28"/>
        </w:rPr>
        <w:t xml:space="preserve"> </w:t>
      </w:r>
      <w:r>
        <w:rPr>
          <w:sz w:val="28"/>
        </w:rPr>
        <w:t>системы</w:t>
      </w:r>
      <w:r>
        <w:rPr>
          <w:spacing w:val="-3"/>
          <w:sz w:val="28"/>
        </w:rPr>
        <w:t xml:space="preserve"> </w:t>
      </w:r>
      <w:r>
        <w:rPr>
          <w:sz w:val="28"/>
        </w:rPr>
        <w:t>понятий</w:t>
      </w:r>
      <w:r>
        <w:rPr>
          <w:spacing w:val="-3"/>
          <w:sz w:val="28"/>
        </w:rPr>
        <w:t xml:space="preserve"> </w:t>
      </w:r>
      <w:r>
        <w:rPr>
          <w:sz w:val="28"/>
        </w:rPr>
        <w:t>о</w:t>
      </w:r>
      <w:r>
        <w:rPr>
          <w:spacing w:val="-2"/>
          <w:sz w:val="28"/>
        </w:rPr>
        <w:t xml:space="preserve"> </w:t>
      </w:r>
      <w:r>
        <w:rPr>
          <w:sz w:val="28"/>
        </w:rPr>
        <w:t>химической</w:t>
      </w:r>
      <w:r>
        <w:rPr>
          <w:spacing w:val="-3"/>
          <w:sz w:val="28"/>
        </w:rPr>
        <w:t xml:space="preserve"> </w:t>
      </w:r>
      <w:r>
        <w:rPr>
          <w:sz w:val="28"/>
        </w:rPr>
        <w:t>реакции.</w:t>
      </w:r>
      <w:r>
        <w:rPr>
          <w:spacing w:val="-2"/>
          <w:sz w:val="28"/>
        </w:rPr>
        <w:t xml:space="preserve"> </w:t>
      </w:r>
      <w:r>
        <w:rPr>
          <w:sz w:val="28"/>
        </w:rPr>
        <w:t>Обе</w:t>
      </w:r>
      <w:r>
        <w:rPr>
          <w:spacing w:val="-2"/>
          <w:sz w:val="28"/>
        </w:rPr>
        <w:t xml:space="preserve"> </w:t>
      </w:r>
      <w:r>
        <w:rPr>
          <w:sz w:val="28"/>
        </w:rPr>
        <w:t>эти системы организованы по принципу по</w:t>
      </w:r>
      <w:r>
        <w:rPr>
          <w:sz w:val="28"/>
        </w:rPr>
        <w:t>следовательного развития знаний на основе теоретических представлений разного уровня:</w:t>
      </w:r>
    </w:p>
    <w:p w:rsidR="00E531B3" w:rsidRDefault="00E03CF9">
      <w:pPr>
        <w:pStyle w:val="a3"/>
        <w:spacing w:line="350" w:lineRule="auto"/>
        <w:ind w:left="1558" w:right="816" w:firstLine="0"/>
        <w:jc w:val="left"/>
      </w:pPr>
      <w:r>
        <w:t>атомно-молекулярной теории как основы всего естествознания; Периодического</w:t>
      </w:r>
      <w:r>
        <w:rPr>
          <w:spacing w:val="-11"/>
        </w:rPr>
        <w:t xml:space="preserve"> </w:t>
      </w:r>
      <w:r>
        <w:t>закона</w:t>
      </w:r>
      <w:r>
        <w:rPr>
          <w:spacing w:val="-13"/>
        </w:rPr>
        <w:t xml:space="preserve"> </w:t>
      </w:r>
      <w:r>
        <w:t>Д.И.</w:t>
      </w:r>
      <w:r>
        <w:rPr>
          <w:spacing w:val="-11"/>
        </w:rPr>
        <w:t xml:space="preserve"> </w:t>
      </w:r>
      <w:r>
        <w:t>Менделеева</w:t>
      </w:r>
      <w:r>
        <w:rPr>
          <w:spacing w:val="-11"/>
        </w:rPr>
        <w:t xml:space="preserve"> </w:t>
      </w:r>
      <w:r>
        <w:t>как</w:t>
      </w:r>
      <w:r>
        <w:rPr>
          <w:spacing w:val="-11"/>
        </w:rPr>
        <w:t xml:space="preserve"> </w:t>
      </w:r>
      <w:r>
        <w:t>основного</w:t>
      </w:r>
      <w:r>
        <w:rPr>
          <w:spacing w:val="-11"/>
        </w:rPr>
        <w:t xml:space="preserve"> </w:t>
      </w:r>
      <w:r>
        <w:t>закона</w:t>
      </w:r>
      <w:r>
        <w:rPr>
          <w:spacing w:val="-13"/>
        </w:rPr>
        <w:t xml:space="preserve"> </w:t>
      </w:r>
      <w:r>
        <w:t>химии; учения о строении атома и химической связи;</w:t>
      </w:r>
    </w:p>
    <w:p w:rsidR="00E531B3" w:rsidRDefault="00E03CF9">
      <w:pPr>
        <w:pStyle w:val="a3"/>
        <w:spacing w:line="348" w:lineRule="auto"/>
        <w:ind w:left="1558" w:right="949" w:firstLine="0"/>
        <w:jc w:val="left"/>
      </w:pPr>
      <w:r>
        <w:t>представлений</w:t>
      </w:r>
      <w:r>
        <w:rPr>
          <w:spacing w:val="-16"/>
        </w:rPr>
        <w:t xml:space="preserve"> </w:t>
      </w:r>
      <w:r>
        <w:t>об</w:t>
      </w:r>
      <w:r>
        <w:rPr>
          <w:spacing w:val="-11"/>
        </w:rPr>
        <w:t xml:space="preserve"> </w:t>
      </w:r>
      <w:r>
        <w:t>электролитической</w:t>
      </w:r>
      <w:r>
        <w:rPr>
          <w:spacing w:val="-16"/>
        </w:rPr>
        <w:t xml:space="preserve"> </w:t>
      </w:r>
      <w:r>
        <w:t>диссоциации</w:t>
      </w:r>
      <w:r>
        <w:rPr>
          <w:spacing w:val="-13"/>
        </w:rPr>
        <w:t xml:space="preserve"> </w:t>
      </w:r>
      <w:r>
        <w:t>веществ</w:t>
      </w:r>
      <w:r>
        <w:rPr>
          <w:spacing w:val="-15"/>
        </w:rPr>
        <w:t xml:space="preserve"> </w:t>
      </w:r>
      <w:r>
        <w:t>в</w:t>
      </w:r>
      <w:r>
        <w:rPr>
          <w:spacing w:val="-14"/>
        </w:rPr>
        <w:t xml:space="preserve"> </w:t>
      </w:r>
      <w:r>
        <w:t>растворах; о химической кинетике и термодинамике.</w:t>
      </w:r>
    </w:p>
    <w:p w:rsidR="00E531B3" w:rsidRDefault="00E03CF9">
      <w:pPr>
        <w:pStyle w:val="a3"/>
        <w:spacing w:line="350" w:lineRule="auto"/>
        <w:ind w:right="147"/>
      </w:pPr>
      <w:r>
        <w:t>В основу теоретических знаний положены эмпирически полученные факты. Теоретические</w:t>
      </w:r>
      <w:r>
        <w:rPr>
          <w:spacing w:val="40"/>
        </w:rPr>
        <w:t xml:space="preserve"> </w:t>
      </w:r>
      <w:r>
        <w:t>знания</w:t>
      </w:r>
      <w:r>
        <w:rPr>
          <w:spacing w:val="40"/>
        </w:rPr>
        <w:t xml:space="preserve"> </w:t>
      </w:r>
      <w:r>
        <w:t>развиваются</w:t>
      </w:r>
      <w:r>
        <w:rPr>
          <w:spacing w:val="40"/>
        </w:rPr>
        <w:t xml:space="preserve"> </w:t>
      </w:r>
      <w:r>
        <w:t>последовательно</w:t>
      </w:r>
      <w:r>
        <w:rPr>
          <w:spacing w:val="40"/>
        </w:rPr>
        <w:t xml:space="preserve"> </w:t>
      </w:r>
      <w:r>
        <w:t>от</w:t>
      </w:r>
      <w:r>
        <w:rPr>
          <w:spacing w:val="40"/>
        </w:rPr>
        <w:t xml:space="preserve"> </w:t>
      </w:r>
      <w:r>
        <w:t>одного</w:t>
      </w:r>
      <w:r>
        <w:rPr>
          <w:spacing w:val="40"/>
        </w:rPr>
        <w:t xml:space="preserve"> </w:t>
      </w:r>
      <w:r>
        <w:t>уровня</w:t>
      </w:r>
      <w:r>
        <w:rPr>
          <w:spacing w:val="40"/>
        </w:rPr>
        <w:t xml:space="preserve"> </w:t>
      </w:r>
      <w:r>
        <w:t>к</w:t>
      </w:r>
      <w:r>
        <w:rPr>
          <w:spacing w:val="40"/>
        </w:rPr>
        <w:t xml:space="preserve"> </w:t>
      </w:r>
      <w:r>
        <w:t>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rsidR="00E531B3" w:rsidRDefault="00E03CF9">
      <w:pPr>
        <w:pStyle w:val="a5"/>
        <w:numPr>
          <w:ilvl w:val="2"/>
          <w:numId w:val="134"/>
        </w:numPr>
        <w:tabs>
          <w:tab w:val="left" w:pos="2396"/>
        </w:tabs>
        <w:spacing w:line="350" w:lineRule="auto"/>
        <w:ind w:right="147" w:firstLine="708"/>
        <w:jc w:val="both"/>
        <w:rPr>
          <w:sz w:val="28"/>
        </w:rPr>
      </w:pPr>
      <w:r>
        <w:rPr>
          <w:sz w:val="28"/>
        </w:rPr>
        <w:t>Освоение содержания программы по химии происходит с использованием знаний из ранее изученных учебных предмето</w:t>
      </w:r>
      <w:r>
        <w:rPr>
          <w:sz w:val="28"/>
        </w:rPr>
        <w:t>в: окружающий мир, биология, физика, математика, география, технология, история.</w:t>
      </w:r>
    </w:p>
    <w:p w:rsidR="00E531B3" w:rsidRDefault="00E03CF9">
      <w:pPr>
        <w:pStyle w:val="a5"/>
        <w:numPr>
          <w:ilvl w:val="2"/>
          <w:numId w:val="134"/>
        </w:numPr>
        <w:tabs>
          <w:tab w:val="left" w:pos="2534"/>
        </w:tabs>
        <w:spacing w:line="350" w:lineRule="auto"/>
        <w:ind w:right="141" w:firstLine="708"/>
        <w:jc w:val="both"/>
        <w:rPr>
          <w:sz w:val="28"/>
        </w:rPr>
      </w:pPr>
      <w:r>
        <w:rPr>
          <w:sz w:val="28"/>
        </w:rPr>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w:t>
      </w:r>
      <w:r>
        <w:rPr>
          <w:sz w:val="28"/>
        </w:rPr>
        <w:t>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w:t>
      </w:r>
      <w:r>
        <w:rPr>
          <w:sz w:val="28"/>
        </w:rPr>
        <w:t xml:space="preserve"> направления обучения в профильных классах.</w:t>
      </w:r>
    </w:p>
    <w:p w:rsidR="00E531B3" w:rsidRDefault="00E03CF9">
      <w:pPr>
        <w:pStyle w:val="a5"/>
        <w:numPr>
          <w:ilvl w:val="2"/>
          <w:numId w:val="134"/>
        </w:numPr>
        <w:tabs>
          <w:tab w:val="left" w:pos="2535"/>
        </w:tabs>
        <w:spacing w:line="317" w:lineRule="exact"/>
        <w:ind w:left="2535" w:hanging="977"/>
        <w:jc w:val="both"/>
        <w:rPr>
          <w:sz w:val="28"/>
        </w:rPr>
      </w:pPr>
      <w:r>
        <w:rPr>
          <w:sz w:val="28"/>
        </w:rPr>
        <w:t>Углублённое</w:t>
      </w:r>
      <w:r>
        <w:rPr>
          <w:spacing w:val="72"/>
          <w:sz w:val="28"/>
        </w:rPr>
        <w:t xml:space="preserve">  </w:t>
      </w:r>
      <w:r>
        <w:rPr>
          <w:sz w:val="28"/>
        </w:rPr>
        <w:t>изучение</w:t>
      </w:r>
      <w:r>
        <w:rPr>
          <w:spacing w:val="73"/>
          <w:sz w:val="28"/>
        </w:rPr>
        <w:t xml:space="preserve">  </w:t>
      </w:r>
      <w:r>
        <w:rPr>
          <w:sz w:val="28"/>
        </w:rPr>
        <w:t>химии</w:t>
      </w:r>
      <w:r>
        <w:rPr>
          <w:spacing w:val="73"/>
          <w:sz w:val="28"/>
        </w:rPr>
        <w:t xml:space="preserve">  </w:t>
      </w:r>
      <w:r>
        <w:rPr>
          <w:sz w:val="28"/>
        </w:rPr>
        <w:t>способствует</w:t>
      </w:r>
      <w:r>
        <w:rPr>
          <w:spacing w:val="74"/>
          <w:sz w:val="28"/>
        </w:rPr>
        <w:t xml:space="preserve">  </w:t>
      </w:r>
      <w:r>
        <w:rPr>
          <w:sz w:val="28"/>
        </w:rPr>
        <w:t>реализации</w:t>
      </w:r>
      <w:r>
        <w:rPr>
          <w:spacing w:val="75"/>
          <w:sz w:val="28"/>
        </w:rPr>
        <w:t xml:space="preserve">  </w:t>
      </w:r>
      <w:r>
        <w:rPr>
          <w:spacing w:val="-2"/>
          <w:sz w:val="28"/>
        </w:rPr>
        <w:t>задач</w:t>
      </w:r>
    </w:p>
    <w:p w:rsidR="00E531B3" w:rsidRDefault="00E531B3">
      <w:pPr>
        <w:pStyle w:val="a5"/>
        <w:spacing w:line="317"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профессиональной ориентации и направлено на предоставление возможности каждому</w:t>
      </w:r>
      <w:r>
        <w:rPr>
          <w:spacing w:val="-6"/>
        </w:rPr>
        <w:t xml:space="preserve"> </w:t>
      </w:r>
      <w:r>
        <w:t>обучающемуся</w:t>
      </w:r>
      <w:r>
        <w:rPr>
          <w:spacing w:val="-1"/>
        </w:rPr>
        <w:t xml:space="preserve"> </w:t>
      </w:r>
      <w:r>
        <w:t>проявить</w:t>
      </w:r>
      <w:r>
        <w:rPr>
          <w:spacing w:val="-3"/>
        </w:rPr>
        <w:t xml:space="preserve"> </w:t>
      </w:r>
      <w:r>
        <w:t>свои</w:t>
      </w:r>
      <w:r>
        <w:rPr>
          <w:spacing w:val="-1"/>
        </w:rPr>
        <w:t xml:space="preserve"> </w:t>
      </w:r>
      <w:r>
        <w:t>интеллектуальные</w:t>
      </w:r>
      <w:r>
        <w:rPr>
          <w:spacing w:val="-2"/>
        </w:rPr>
        <w:t xml:space="preserve"> </w:t>
      </w:r>
      <w:r>
        <w:t>и</w:t>
      </w:r>
      <w:r>
        <w:rPr>
          <w:spacing w:val="-3"/>
        </w:rPr>
        <w:t xml:space="preserve"> </w:t>
      </w:r>
      <w:r>
        <w:t>творчес</w:t>
      </w:r>
      <w:r>
        <w:t>кие</w:t>
      </w:r>
      <w:r>
        <w:rPr>
          <w:spacing w:val="-2"/>
        </w:rPr>
        <w:t xml:space="preserve"> </w:t>
      </w:r>
      <w:r>
        <w:t>способности при изучении учебного предмета, необходимые для продолжения образования и дальнейшей трудовой деятельности.</w:t>
      </w:r>
    </w:p>
    <w:p w:rsidR="00E531B3" w:rsidRDefault="00E03CF9">
      <w:pPr>
        <w:pStyle w:val="a5"/>
        <w:numPr>
          <w:ilvl w:val="2"/>
          <w:numId w:val="134"/>
        </w:numPr>
        <w:tabs>
          <w:tab w:val="left" w:pos="2534"/>
        </w:tabs>
        <w:spacing w:line="350" w:lineRule="auto"/>
        <w:ind w:right="146" w:firstLine="708"/>
        <w:jc w:val="both"/>
        <w:rPr>
          <w:sz w:val="28"/>
        </w:rPr>
      </w:pPr>
      <w:r>
        <w:rPr>
          <w:sz w:val="28"/>
        </w:rPr>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rsidR="00E531B3" w:rsidRDefault="00E03CF9">
      <w:pPr>
        <w:pStyle w:val="a5"/>
        <w:numPr>
          <w:ilvl w:val="2"/>
          <w:numId w:val="134"/>
        </w:numPr>
        <w:tabs>
          <w:tab w:val="left" w:pos="2534"/>
        </w:tabs>
        <w:spacing w:line="350" w:lineRule="auto"/>
        <w:ind w:right="137" w:firstLine="708"/>
        <w:jc w:val="both"/>
        <w:rPr>
          <w:sz w:val="28"/>
        </w:rPr>
      </w:pPr>
      <w:r>
        <w:rPr>
          <w:sz w:val="28"/>
        </w:rPr>
        <w:t>Обра</w:t>
      </w:r>
      <w:r>
        <w:rPr>
          <w:sz w:val="28"/>
        </w:rPr>
        <w:t>зовательные функции химии, изучаемой на углубленном 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w:t>
      </w:r>
      <w:r>
        <w:rPr>
          <w:sz w:val="28"/>
        </w:rPr>
        <w:t>ча учебного предмета состоит в формировании системы химических знаний – важнейших фактов, понятий, законов</w:t>
      </w:r>
      <w:r>
        <w:rPr>
          <w:spacing w:val="40"/>
          <w:sz w:val="28"/>
        </w:rPr>
        <w:t xml:space="preserve"> </w:t>
      </w:r>
      <w:r>
        <w:rPr>
          <w:sz w:val="28"/>
        </w:rPr>
        <w:t>и теоретических положений, доступных обобщений мировоззренческого характера, языка</w:t>
      </w:r>
      <w:r>
        <w:rPr>
          <w:spacing w:val="40"/>
          <w:sz w:val="28"/>
        </w:rPr>
        <w:t xml:space="preserve"> </w:t>
      </w:r>
      <w:r>
        <w:rPr>
          <w:sz w:val="28"/>
        </w:rPr>
        <w:t>науки,</w:t>
      </w:r>
      <w:r>
        <w:rPr>
          <w:spacing w:val="40"/>
          <w:sz w:val="28"/>
        </w:rPr>
        <w:t xml:space="preserve"> </w:t>
      </w:r>
      <w:r>
        <w:rPr>
          <w:sz w:val="28"/>
        </w:rPr>
        <w:t>в приобщении</w:t>
      </w:r>
      <w:r>
        <w:rPr>
          <w:spacing w:val="40"/>
          <w:sz w:val="28"/>
        </w:rPr>
        <w:t xml:space="preserve"> </w:t>
      </w:r>
      <w:r>
        <w:rPr>
          <w:sz w:val="28"/>
        </w:rPr>
        <w:t>к</w:t>
      </w:r>
      <w:r>
        <w:rPr>
          <w:spacing w:val="40"/>
          <w:sz w:val="28"/>
        </w:rPr>
        <w:t xml:space="preserve"> </w:t>
      </w:r>
      <w:r>
        <w:rPr>
          <w:sz w:val="28"/>
        </w:rPr>
        <w:t>научным</w:t>
      </w:r>
      <w:r>
        <w:rPr>
          <w:spacing w:val="40"/>
          <w:sz w:val="28"/>
        </w:rPr>
        <w:t xml:space="preserve"> </w:t>
      </w:r>
      <w:r>
        <w:rPr>
          <w:sz w:val="28"/>
        </w:rPr>
        <w:t>методам</w:t>
      </w:r>
      <w:r>
        <w:rPr>
          <w:spacing w:val="40"/>
          <w:sz w:val="28"/>
        </w:rPr>
        <w:t xml:space="preserve"> </w:t>
      </w:r>
      <w:r>
        <w:rPr>
          <w:sz w:val="28"/>
        </w:rPr>
        <w:t>познания</w:t>
      </w:r>
      <w:r>
        <w:rPr>
          <w:spacing w:val="40"/>
          <w:sz w:val="28"/>
        </w:rPr>
        <w:t xml:space="preserve"> </w:t>
      </w:r>
      <w:r>
        <w:rPr>
          <w:sz w:val="28"/>
        </w:rPr>
        <w:t>при</w:t>
      </w:r>
      <w:r>
        <w:rPr>
          <w:spacing w:val="40"/>
          <w:sz w:val="28"/>
        </w:rPr>
        <w:t xml:space="preserve"> </w:t>
      </w:r>
      <w:r>
        <w:rPr>
          <w:sz w:val="28"/>
        </w:rPr>
        <w:t>изучении</w:t>
      </w:r>
      <w:r>
        <w:rPr>
          <w:spacing w:val="40"/>
          <w:sz w:val="28"/>
        </w:rPr>
        <w:t xml:space="preserve"> </w:t>
      </w:r>
      <w:r>
        <w:rPr>
          <w:sz w:val="28"/>
        </w:rPr>
        <w:t>веществ</w:t>
      </w:r>
      <w:r>
        <w:rPr>
          <w:spacing w:val="40"/>
          <w:sz w:val="28"/>
        </w:rPr>
        <w:t xml:space="preserve"> </w:t>
      </w:r>
      <w:r>
        <w:rPr>
          <w:sz w:val="28"/>
        </w:rPr>
        <w:t>и химических реакций, формировании и развитии познавательных умений и способов деятельности и их применении в учебно-познавательной и учебно- исследовательской</w:t>
      </w:r>
      <w:r>
        <w:rPr>
          <w:spacing w:val="80"/>
          <w:sz w:val="28"/>
        </w:rPr>
        <w:t xml:space="preserve">  </w:t>
      </w:r>
      <w:r>
        <w:rPr>
          <w:sz w:val="28"/>
        </w:rPr>
        <w:t>деятельности,</w:t>
      </w:r>
      <w:r>
        <w:rPr>
          <w:spacing w:val="80"/>
          <w:sz w:val="28"/>
        </w:rPr>
        <w:t xml:space="preserve">  </w:t>
      </w:r>
      <w:r>
        <w:rPr>
          <w:sz w:val="28"/>
        </w:rPr>
        <w:t>освоении</w:t>
      </w:r>
      <w:r>
        <w:rPr>
          <w:spacing w:val="80"/>
          <w:sz w:val="28"/>
        </w:rPr>
        <w:t xml:space="preserve">  </w:t>
      </w:r>
      <w:r>
        <w:rPr>
          <w:sz w:val="28"/>
        </w:rPr>
        <w:t>правил</w:t>
      </w:r>
      <w:r>
        <w:rPr>
          <w:spacing w:val="80"/>
          <w:sz w:val="28"/>
        </w:rPr>
        <w:t xml:space="preserve">  </w:t>
      </w:r>
      <w:r>
        <w:rPr>
          <w:sz w:val="28"/>
        </w:rPr>
        <w:t>безопасного</w:t>
      </w:r>
      <w:r>
        <w:rPr>
          <w:spacing w:val="80"/>
          <w:sz w:val="28"/>
        </w:rPr>
        <w:t xml:space="preserve">  </w:t>
      </w:r>
      <w:r>
        <w:rPr>
          <w:sz w:val="28"/>
        </w:rPr>
        <w:t>обращения с веществами в повседневной жиз</w:t>
      </w:r>
      <w:r>
        <w:rPr>
          <w:sz w:val="28"/>
        </w:rPr>
        <w:t>ни.</w:t>
      </w:r>
    </w:p>
    <w:p w:rsidR="00E531B3" w:rsidRDefault="00E03CF9">
      <w:pPr>
        <w:pStyle w:val="a5"/>
        <w:numPr>
          <w:ilvl w:val="2"/>
          <w:numId w:val="134"/>
        </w:numPr>
        <w:tabs>
          <w:tab w:val="left" w:pos="2534"/>
        </w:tabs>
        <w:spacing w:line="348" w:lineRule="auto"/>
        <w:ind w:right="153" w:firstLine="708"/>
        <w:jc w:val="both"/>
        <w:rPr>
          <w:sz w:val="28"/>
        </w:rPr>
      </w:pPr>
      <w:r>
        <w:rPr>
          <w:sz w:val="28"/>
        </w:rPr>
        <w:t>Цели</w:t>
      </w:r>
      <w:r>
        <w:rPr>
          <w:spacing w:val="-1"/>
          <w:sz w:val="28"/>
        </w:rPr>
        <w:t xml:space="preserve"> </w:t>
      </w:r>
      <w:r>
        <w:rPr>
          <w:sz w:val="28"/>
        </w:rPr>
        <w:t>изучения</w:t>
      </w:r>
      <w:r>
        <w:rPr>
          <w:spacing w:val="-3"/>
          <w:sz w:val="28"/>
        </w:rPr>
        <w:t xml:space="preserve"> </w:t>
      </w:r>
      <w:r>
        <w:rPr>
          <w:sz w:val="28"/>
        </w:rPr>
        <w:t>химии</w:t>
      </w:r>
      <w:r>
        <w:rPr>
          <w:spacing w:val="-1"/>
          <w:sz w:val="28"/>
        </w:rPr>
        <w:t xml:space="preserve"> </w:t>
      </w:r>
      <w:r>
        <w:rPr>
          <w:sz w:val="28"/>
        </w:rPr>
        <w:t>отражают</w:t>
      </w:r>
      <w:r>
        <w:rPr>
          <w:spacing w:val="-2"/>
          <w:sz w:val="28"/>
        </w:rPr>
        <w:t xml:space="preserve"> </w:t>
      </w:r>
      <w:r>
        <w:rPr>
          <w:sz w:val="28"/>
        </w:rPr>
        <w:t>направленность</w:t>
      </w:r>
      <w:r>
        <w:rPr>
          <w:spacing w:val="-2"/>
          <w:sz w:val="28"/>
        </w:rPr>
        <w:t xml:space="preserve"> </w:t>
      </w:r>
      <w:r>
        <w:rPr>
          <w:sz w:val="28"/>
        </w:rPr>
        <w:t>обучения</w:t>
      </w:r>
      <w:r>
        <w:rPr>
          <w:spacing w:val="-1"/>
          <w:sz w:val="28"/>
        </w:rPr>
        <w:t xml:space="preserve"> </w:t>
      </w:r>
      <w:r>
        <w:rPr>
          <w:sz w:val="28"/>
        </w:rPr>
        <w:t>на</w:t>
      </w:r>
      <w:r>
        <w:rPr>
          <w:spacing w:val="-4"/>
          <w:sz w:val="28"/>
        </w:rPr>
        <w:t xml:space="preserve"> </w:t>
      </w:r>
      <w:r>
        <w:rPr>
          <w:sz w:val="28"/>
        </w:rPr>
        <w:t>развитие и саморазвитие личности, формирование её интеллекта и общей культуры.</w:t>
      </w:r>
    </w:p>
    <w:p w:rsidR="00E531B3" w:rsidRDefault="00E03CF9">
      <w:pPr>
        <w:pStyle w:val="a5"/>
        <w:numPr>
          <w:ilvl w:val="2"/>
          <w:numId w:val="134"/>
        </w:numPr>
        <w:tabs>
          <w:tab w:val="left" w:pos="2535"/>
        </w:tabs>
        <w:spacing w:line="350" w:lineRule="auto"/>
        <w:ind w:left="1558" w:right="149" w:firstLine="0"/>
        <w:jc w:val="both"/>
        <w:rPr>
          <w:sz w:val="28"/>
        </w:rPr>
      </w:pPr>
      <w:r>
        <w:rPr>
          <w:sz w:val="28"/>
        </w:rPr>
        <w:t>Изучение химии направлено на достижение следующих целей: формирование</w:t>
      </w:r>
      <w:r>
        <w:rPr>
          <w:spacing w:val="80"/>
          <w:sz w:val="28"/>
        </w:rPr>
        <w:t xml:space="preserve">   </w:t>
      </w:r>
      <w:r>
        <w:rPr>
          <w:sz w:val="28"/>
        </w:rPr>
        <w:t>интеллектуально</w:t>
      </w:r>
      <w:r>
        <w:rPr>
          <w:spacing w:val="80"/>
          <w:sz w:val="28"/>
        </w:rPr>
        <w:t xml:space="preserve">   </w:t>
      </w:r>
      <w:r>
        <w:rPr>
          <w:sz w:val="28"/>
        </w:rPr>
        <w:t>развитой</w:t>
      </w:r>
      <w:r>
        <w:rPr>
          <w:spacing w:val="80"/>
          <w:sz w:val="28"/>
        </w:rPr>
        <w:t xml:space="preserve">   </w:t>
      </w:r>
      <w:r>
        <w:rPr>
          <w:sz w:val="28"/>
        </w:rPr>
        <w:t>личности,</w:t>
      </w:r>
      <w:r>
        <w:rPr>
          <w:spacing w:val="80"/>
          <w:sz w:val="28"/>
        </w:rPr>
        <w:t xml:space="preserve">   </w:t>
      </w:r>
      <w:r>
        <w:rPr>
          <w:sz w:val="28"/>
        </w:rPr>
        <w:t>гото</w:t>
      </w:r>
      <w:r>
        <w:rPr>
          <w:sz w:val="28"/>
        </w:rPr>
        <w:t>вой</w:t>
      </w:r>
      <w:r>
        <w:rPr>
          <w:spacing w:val="80"/>
          <w:sz w:val="28"/>
        </w:rPr>
        <w:t xml:space="preserve">   </w:t>
      </w:r>
      <w:r>
        <w:rPr>
          <w:sz w:val="28"/>
        </w:rPr>
        <w:t>к</w:t>
      </w:r>
    </w:p>
    <w:p w:rsidR="00E531B3" w:rsidRDefault="00E03CF9">
      <w:pPr>
        <w:pStyle w:val="a3"/>
        <w:spacing w:line="350" w:lineRule="auto"/>
        <w:ind w:right="139" w:firstLine="0"/>
      </w:pPr>
      <w:r>
        <w:t>самообразованию, сотрудничеству, самостоятельному принятию решений, способной адаптироваться к быстро меняющимся условиям жизни;</w:t>
      </w:r>
    </w:p>
    <w:p w:rsidR="00E531B3" w:rsidRDefault="00E03CF9">
      <w:pPr>
        <w:pStyle w:val="a3"/>
        <w:spacing w:line="350" w:lineRule="auto"/>
        <w:ind w:right="140"/>
      </w:pPr>
      <w:r>
        <w:t>формирование системы химических знаний как компонента естественно- научной картины мира, как основы для понимания химич</w:t>
      </w:r>
      <w:r>
        <w:t>еской стороны явлений окружающего мира, освоение языка науки;</w:t>
      </w:r>
    </w:p>
    <w:p w:rsidR="00E531B3" w:rsidRDefault="00E03CF9">
      <w:pPr>
        <w:pStyle w:val="a3"/>
        <w:spacing w:line="350" w:lineRule="auto"/>
        <w:ind w:right="148"/>
      </w:pPr>
      <w: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lastRenderedPageBreak/>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w:t>
      </w:r>
      <w:r>
        <w:t>ой жизни и трудовой деятельности;</w:t>
      </w:r>
    </w:p>
    <w:p w:rsidR="00E531B3" w:rsidRDefault="00E03CF9">
      <w:pPr>
        <w:pStyle w:val="a3"/>
        <w:spacing w:line="350" w:lineRule="auto"/>
        <w:ind w:right="143"/>
      </w:pPr>
      <w:r>
        <w:t>развитие у обучающихся интереса к изучению химии и сферам деятельности, связанным с химией, мотивация к осознанному выбору соответствующего профиля</w:t>
      </w:r>
      <w:r>
        <w:rPr>
          <w:spacing w:val="40"/>
        </w:rPr>
        <w:t xml:space="preserve"> </w:t>
      </w:r>
      <w:r>
        <w:t>и направленности дальнейшего обучения;</w:t>
      </w:r>
    </w:p>
    <w:p w:rsidR="00E531B3" w:rsidRDefault="00E03CF9">
      <w:pPr>
        <w:pStyle w:val="a3"/>
        <w:spacing w:line="350" w:lineRule="auto"/>
        <w:ind w:right="141"/>
      </w:pPr>
      <w: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p>
    <w:p w:rsidR="00E531B3" w:rsidRDefault="00E03CF9">
      <w:pPr>
        <w:pStyle w:val="a3"/>
        <w:spacing w:line="350" w:lineRule="auto"/>
        <w:ind w:right="147"/>
      </w:pPr>
      <w:r>
        <w:t>приобретение обучающимися опыта самопознания, ключевых навыков (ключевых компетенций), не</w:t>
      </w:r>
      <w:r>
        <w:t>обходимых для различных видов деятельности.</w:t>
      </w:r>
    </w:p>
    <w:p w:rsidR="00E531B3" w:rsidRDefault="00E03CF9">
      <w:pPr>
        <w:pStyle w:val="a5"/>
        <w:numPr>
          <w:ilvl w:val="2"/>
          <w:numId w:val="134"/>
        </w:numPr>
        <w:tabs>
          <w:tab w:val="left" w:pos="2534"/>
        </w:tabs>
        <w:spacing w:line="350" w:lineRule="auto"/>
        <w:ind w:right="137" w:firstLine="708"/>
        <w:jc w:val="both"/>
        <w:rPr>
          <w:sz w:val="28"/>
        </w:rPr>
      </w:pPr>
      <w:r>
        <w:rPr>
          <w:sz w:val="28"/>
        </w:rPr>
        <w:t>В 8 и 9 классах по выбору образовательной организации на углублённое изучение учебного предмета «Химия» может быть отведено по 102</w:t>
      </w:r>
      <w:r>
        <w:rPr>
          <w:spacing w:val="80"/>
          <w:sz w:val="28"/>
        </w:rPr>
        <w:t xml:space="preserve"> </w:t>
      </w:r>
      <w:r>
        <w:rPr>
          <w:sz w:val="28"/>
        </w:rPr>
        <w:t>часа (3 часа в неделю) или 136 часов (4 часа в неделю), то есть 2 часа в неделю з</w:t>
      </w:r>
      <w:r>
        <w:rPr>
          <w:sz w:val="28"/>
        </w:rPr>
        <w:t>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rsidR="00E531B3" w:rsidRDefault="00E03CF9">
      <w:pPr>
        <w:pStyle w:val="a5"/>
        <w:numPr>
          <w:ilvl w:val="1"/>
          <w:numId w:val="134"/>
        </w:numPr>
        <w:tabs>
          <w:tab w:val="left" w:pos="2187"/>
        </w:tabs>
        <w:spacing w:line="316"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37"/>
        <w:ind w:left="2397" w:hanging="839"/>
        <w:jc w:val="both"/>
        <w:rPr>
          <w:sz w:val="28"/>
        </w:rPr>
      </w:pPr>
      <w:r>
        <w:rPr>
          <w:spacing w:val="-2"/>
          <w:sz w:val="28"/>
        </w:rPr>
        <w:t>Первоначальные</w:t>
      </w:r>
      <w:r>
        <w:rPr>
          <w:spacing w:val="3"/>
          <w:sz w:val="28"/>
        </w:rPr>
        <w:t xml:space="preserve"> </w:t>
      </w:r>
      <w:r>
        <w:rPr>
          <w:spacing w:val="-2"/>
          <w:sz w:val="28"/>
        </w:rPr>
        <w:t>химические</w:t>
      </w:r>
      <w:r>
        <w:rPr>
          <w:spacing w:val="9"/>
          <w:sz w:val="28"/>
        </w:rPr>
        <w:t xml:space="preserve"> </w:t>
      </w:r>
      <w:r>
        <w:rPr>
          <w:spacing w:val="-2"/>
          <w:sz w:val="28"/>
        </w:rPr>
        <w:t>понятия.</w:t>
      </w:r>
    </w:p>
    <w:p w:rsidR="00E531B3" w:rsidRDefault="00E03CF9">
      <w:pPr>
        <w:pStyle w:val="a3"/>
        <w:spacing w:before="146" w:line="350" w:lineRule="auto"/>
        <w:ind w:right="140"/>
      </w:pPr>
      <w: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w:t>
      </w:r>
      <w:r>
        <w:t>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w:t>
      </w:r>
      <w:r>
        <w:t xml:space="preserve">м познании на теоретическом уровне: научные факты, проблема, гипотеза, теория, </w:t>
      </w:r>
      <w:r>
        <w:rPr>
          <w:spacing w:val="-2"/>
        </w:rPr>
        <w:t>закон.</w:t>
      </w:r>
    </w:p>
    <w:p w:rsidR="00E531B3" w:rsidRDefault="00E03CF9">
      <w:pPr>
        <w:pStyle w:val="a3"/>
        <w:spacing w:line="314" w:lineRule="exact"/>
        <w:ind w:left="1558" w:firstLine="0"/>
      </w:pPr>
      <w:r>
        <w:t>Язык</w:t>
      </w:r>
      <w:r>
        <w:rPr>
          <w:spacing w:val="-13"/>
        </w:rPr>
        <w:t xml:space="preserve"> </w:t>
      </w:r>
      <w:r>
        <w:t>химии.</w:t>
      </w:r>
      <w:r>
        <w:rPr>
          <w:spacing w:val="-9"/>
        </w:rPr>
        <w:t xml:space="preserve"> </w:t>
      </w:r>
      <w:r>
        <w:t>Источники</w:t>
      </w:r>
      <w:r>
        <w:rPr>
          <w:spacing w:val="-9"/>
        </w:rPr>
        <w:t xml:space="preserve"> </w:t>
      </w:r>
      <w:r>
        <w:t>химической</w:t>
      </w:r>
      <w:r>
        <w:rPr>
          <w:spacing w:val="-8"/>
        </w:rPr>
        <w:t xml:space="preserve"> </w:t>
      </w:r>
      <w:r>
        <w:rPr>
          <w:spacing w:val="-2"/>
        </w:rPr>
        <w:t>информации.</w:t>
      </w:r>
    </w:p>
    <w:p w:rsidR="00E531B3" w:rsidRDefault="00E03CF9">
      <w:pPr>
        <w:pStyle w:val="a3"/>
        <w:spacing w:before="148"/>
        <w:ind w:left="1558" w:firstLine="0"/>
      </w:pPr>
      <w:r>
        <w:t>Понятие</w:t>
      </w:r>
      <w:r>
        <w:rPr>
          <w:spacing w:val="32"/>
        </w:rPr>
        <w:t xml:space="preserve">  </w:t>
      </w:r>
      <w:r>
        <w:t>о</w:t>
      </w:r>
      <w:r>
        <w:rPr>
          <w:spacing w:val="37"/>
        </w:rPr>
        <w:t xml:space="preserve">  </w:t>
      </w:r>
      <w:r>
        <w:t>методах</w:t>
      </w:r>
      <w:r>
        <w:rPr>
          <w:spacing w:val="37"/>
        </w:rPr>
        <w:t xml:space="preserve">  </w:t>
      </w:r>
      <w:r>
        <w:t>работы</w:t>
      </w:r>
      <w:r>
        <w:rPr>
          <w:spacing w:val="36"/>
        </w:rPr>
        <w:t xml:space="preserve">  </w:t>
      </w:r>
      <w:r>
        <w:t>с</w:t>
      </w:r>
      <w:r>
        <w:rPr>
          <w:spacing w:val="36"/>
        </w:rPr>
        <w:t xml:space="preserve">  </w:t>
      </w:r>
      <w:r>
        <w:t>химическими</w:t>
      </w:r>
      <w:r>
        <w:rPr>
          <w:spacing w:val="37"/>
        </w:rPr>
        <w:t xml:space="preserve">  </w:t>
      </w:r>
      <w:r>
        <w:t>веществами.</w:t>
      </w:r>
      <w:r>
        <w:rPr>
          <w:spacing w:val="36"/>
        </w:rPr>
        <w:t xml:space="preserve">  </w:t>
      </w:r>
      <w:r>
        <w:rPr>
          <w:spacing w:val="-2"/>
        </w:rPr>
        <w:t>Оборудование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школьной химической лаборатории. Пра</w:t>
      </w:r>
      <w:r>
        <w:t>вила безопасного обращения с веществами и лабораторным оборудованием.</w:t>
      </w:r>
    </w:p>
    <w:p w:rsidR="00E531B3" w:rsidRDefault="00E03CF9">
      <w:pPr>
        <w:pStyle w:val="a3"/>
        <w:spacing w:line="350" w:lineRule="auto"/>
        <w:ind w:right="145"/>
      </w:pPr>
      <w:r>
        <w:t>Чистые вещества и смеси. Природные смеси: воздух, природный газ, нефть, природные воды, горные породы и минералы. Понятие о гомогенных и</w:t>
      </w:r>
      <w:r>
        <w:rPr>
          <w:spacing w:val="40"/>
        </w:rPr>
        <w:t xml:space="preserve"> </w:t>
      </w:r>
      <w:r>
        <w:t>гетерогенных смесях. Способы разделения смесей. О</w:t>
      </w:r>
      <w:r>
        <w:t>чистка веществ.</w:t>
      </w:r>
    </w:p>
    <w:p w:rsidR="00E531B3" w:rsidRDefault="00E03CF9">
      <w:pPr>
        <w:pStyle w:val="a3"/>
        <w:spacing w:line="350" w:lineRule="auto"/>
        <w:ind w:right="145"/>
      </w:pPr>
      <w: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E531B3" w:rsidRDefault="00E03CF9">
      <w:pPr>
        <w:pStyle w:val="a3"/>
        <w:spacing w:line="350" w:lineRule="auto"/>
        <w:ind w:right="144"/>
      </w:pPr>
      <w: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w:t>
      </w:r>
      <w:r>
        <w:t>.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E531B3" w:rsidRDefault="00E03CF9">
      <w:pPr>
        <w:pStyle w:val="a3"/>
        <w:spacing w:line="350" w:lineRule="auto"/>
        <w:ind w:right="141"/>
      </w:pPr>
      <w:r>
        <w:t>Количество вещества. Моль. Молярная масса. Взаимосвязь количества, массы и числа структурных единиц вещ</w:t>
      </w:r>
      <w:r>
        <w:t xml:space="preserve">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w:t>
      </w:r>
      <w:r>
        <w:rPr>
          <w:spacing w:val="-2"/>
        </w:rPr>
        <w:t>элементов.</w:t>
      </w:r>
    </w:p>
    <w:p w:rsidR="00E531B3" w:rsidRDefault="00E03CF9">
      <w:pPr>
        <w:pStyle w:val="a3"/>
        <w:spacing w:line="350" w:lineRule="auto"/>
        <w:ind w:right="140"/>
      </w:pPr>
      <w:r>
        <w:t>Физические и химические явления. Химическая реакция и ее приз</w:t>
      </w:r>
      <w:r>
        <w:t xml:space="preserve">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w:t>
      </w:r>
      <w:r>
        <w:t>уравнениям.</w:t>
      </w:r>
    </w:p>
    <w:p w:rsidR="00E531B3" w:rsidRDefault="00E03CF9">
      <w:pPr>
        <w:pStyle w:val="a3"/>
        <w:spacing w:line="350" w:lineRule="auto"/>
        <w:ind w:right="138"/>
      </w:pPr>
      <w:r>
        <w:t>Экспериментальное изучение веществ и явлений. Знакомство с химической посудой,</w:t>
      </w:r>
      <w:r>
        <w:rPr>
          <w:spacing w:val="-1"/>
        </w:rPr>
        <w:t xml:space="preserve"> </w:t>
      </w:r>
      <w:r>
        <w:t>с</w:t>
      </w:r>
      <w:r>
        <w:rPr>
          <w:spacing w:val="-1"/>
        </w:rPr>
        <w:t xml:space="preserve"> </w:t>
      </w:r>
      <w:r>
        <w:t>правилами работы в</w:t>
      </w:r>
      <w:r>
        <w:rPr>
          <w:spacing w:val="-1"/>
        </w:rPr>
        <w:t xml:space="preserve"> </w:t>
      </w:r>
      <w:r>
        <w:t>лаборатории</w:t>
      </w:r>
      <w:r>
        <w:rPr>
          <w:spacing w:val="-2"/>
        </w:rPr>
        <w:t xml:space="preserve"> </w:t>
      </w:r>
      <w:r>
        <w:t>и приемами обращения с</w:t>
      </w:r>
      <w:r>
        <w:rPr>
          <w:spacing w:val="-1"/>
        </w:rPr>
        <w:t xml:space="preserve"> </w:t>
      </w:r>
      <w:r>
        <w:t>лабораторным оборудованием. Изучение и описание физических свойств образцов неорганических веществ – металлов</w:t>
      </w:r>
      <w:r>
        <w:t xml:space="preserve"> и неметаллов. Наблюдение физических (плавление воска,</w:t>
      </w:r>
      <w:r>
        <w:rPr>
          <w:spacing w:val="80"/>
        </w:rPr>
        <w:t xml:space="preserve"> </w:t>
      </w:r>
      <w:r>
        <w:t>таяние</w:t>
      </w:r>
      <w:r>
        <w:rPr>
          <w:spacing w:val="58"/>
        </w:rPr>
        <w:t xml:space="preserve">  </w:t>
      </w:r>
      <w:r>
        <w:t>льда,</w:t>
      </w:r>
      <w:r>
        <w:rPr>
          <w:spacing w:val="57"/>
        </w:rPr>
        <w:t xml:space="preserve">  </w:t>
      </w:r>
      <w:r>
        <w:t>растирание</w:t>
      </w:r>
      <w:r>
        <w:rPr>
          <w:spacing w:val="58"/>
        </w:rPr>
        <w:t xml:space="preserve">  </w:t>
      </w:r>
      <w:r>
        <w:t>сахара</w:t>
      </w:r>
      <w:r>
        <w:rPr>
          <w:spacing w:val="58"/>
        </w:rPr>
        <w:t xml:space="preserve">  </w:t>
      </w:r>
      <w:r>
        <w:t>в</w:t>
      </w:r>
      <w:r>
        <w:rPr>
          <w:spacing w:val="56"/>
        </w:rPr>
        <w:t xml:space="preserve">  </w:t>
      </w:r>
      <w:r>
        <w:t>ступке,</w:t>
      </w:r>
      <w:r>
        <w:rPr>
          <w:spacing w:val="57"/>
        </w:rPr>
        <w:t xml:space="preserve">  </w:t>
      </w:r>
      <w:r>
        <w:t>кипение</w:t>
      </w:r>
      <w:r>
        <w:rPr>
          <w:spacing w:val="56"/>
        </w:rPr>
        <w:t xml:space="preserve">  </w:t>
      </w:r>
      <w:r>
        <w:t>и</w:t>
      </w:r>
      <w:r>
        <w:rPr>
          <w:spacing w:val="58"/>
        </w:rPr>
        <w:t xml:space="preserve">  </w:t>
      </w:r>
      <w:r>
        <w:t>конденсация</w:t>
      </w:r>
      <w:r>
        <w:rPr>
          <w:spacing w:val="56"/>
        </w:rPr>
        <w:t xml:space="preserve">  </w:t>
      </w:r>
      <w:r>
        <w:t>воды) и химических (горение свечи, прокаливание медной проволоки, взаимодействие соды</w:t>
      </w:r>
      <w:r>
        <w:rPr>
          <w:spacing w:val="40"/>
        </w:rPr>
        <w:t xml:space="preserve"> </w:t>
      </w:r>
      <w:r>
        <w:t>или</w:t>
      </w:r>
      <w:r>
        <w:rPr>
          <w:spacing w:val="40"/>
        </w:rPr>
        <w:t xml:space="preserve"> </w:t>
      </w:r>
      <w:r>
        <w:t>мела</w:t>
      </w:r>
      <w:r>
        <w:rPr>
          <w:spacing w:val="40"/>
        </w:rPr>
        <w:t xml:space="preserve"> </w:t>
      </w:r>
      <w:r>
        <w:t>с</w:t>
      </w:r>
      <w:r>
        <w:rPr>
          <w:spacing w:val="40"/>
        </w:rPr>
        <w:t xml:space="preserve"> </w:t>
      </w:r>
      <w:r>
        <w:t>соляной</w:t>
      </w:r>
      <w:r>
        <w:rPr>
          <w:spacing w:val="40"/>
        </w:rPr>
        <w:t xml:space="preserve"> </w:t>
      </w:r>
      <w:r>
        <w:t>кислотой)</w:t>
      </w:r>
      <w:r>
        <w:rPr>
          <w:spacing w:val="40"/>
        </w:rPr>
        <w:t xml:space="preserve"> </w:t>
      </w:r>
      <w:r>
        <w:t>явлений.</w:t>
      </w:r>
      <w:r>
        <w:rPr>
          <w:spacing w:val="40"/>
        </w:rPr>
        <w:t xml:space="preserve"> </w:t>
      </w:r>
      <w:r>
        <w:t>Ознакомление</w:t>
      </w:r>
      <w:r>
        <w:rPr>
          <w:spacing w:val="40"/>
        </w:rPr>
        <w:t xml:space="preserve"> </w:t>
      </w:r>
      <w:r>
        <w:t>с</w:t>
      </w:r>
      <w:r>
        <w:rPr>
          <w:spacing w:val="40"/>
        </w:rPr>
        <w:t xml:space="preserve"> </w:t>
      </w:r>
      <w:r>
        <w:t>образцами</w:t>
      </w:r>
      <w:r>
        <w:rPr>
          <w:spacing w:val="40"/>
        </w:rPr>
        <w:t xml:space="preserve"> </w:t>
      </w:r>
      <w:r>
        <w:t>веществ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9" w:firstLine="0"/>
      </w:pPr>
      <w:r>
        <w:lastRenderedPageBreak/>
        <w:t>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(II) при нагрева</w:t>
      </w:r>
      <w:r>
        <w:t>нии, взаимодействие железа</w:t>
      </w:r>
      <w:r>
        <w:rPr>
          <w:spacing w:val="40"/>
        </w:rPr>
        <w:t xml:space="preserve">  </w:t>
      </w:r>
      <w:r>
        <w:t>с</w:t>
      </w:r>
      <w:r>
        <w:rPr>
          <w:spacing w:val="40"/>
        </w:rPr>
        <w:t xml:space="preserve">  </w:t>
      </w:r>
      <w:r>
        <w:t>раствором</w:t>
      </w:r>
      <w:r>
        <w:rPr>
          <w:spacing w:val="40"/>
        </w:rPr>
        <w:t xml:space="preserve">  </w:t>
      </w:r>
      <w:r>
        <w:t>соли</w:t>
      </w:r>
      <w:r>
        <w:rPr>
          <w:spacing w:val="40"/>
        </w:rPr>
        <w:t xml:space="preserve">  </w:t>
      </w:r>
      <w:r>
        <w:t>меди</w:t>
      </w:r>
      <w:r>
        <w:rPr>
          <w:spacing w:val="40"/>
        </w:rPr>
        <w:t xml:space="preserve">  </w:t>
      </w:r>
      <w:r>
        <w:t>(II).</w:t>
      </w:r>
      <w:r>
        <w:rPr>
          <w:spacing w:val="40"/>
        </w:rPr>
        <w:t xml:space="preserve">  </w:t>
      </w:r>
      <w:r>
        <w:t>Изучение</w:t>
      </w:r>
      <w:r>
        <w:rPr>
          <w:spacing w:val="40"/>
        </w:rPr>
        <w:t xml:space="preserve">  </w:t>
      </w:r>
      <w:r>
        <w:t>способов</w:t>
      </w:r>
      <w:r>
        <w:rPr>
          <w:spacing w:val="40"/>
        </w:rPr>
        <w:t xml:space="preserve">  </w:t>
      </w:r>
      <w:r>
        <w:t>разделения</w:t>
      </w:r>
      <w:r>
        <w:rPr>
          <w:spacing w:val="40"/>
        </w:rPr>
        <w:t xml:space="preserve">  </w:t>
      </w:r>
      <w:r>
        <w:t>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w:t>
      </w:r>
      <w:r>
        <w:t xml:space="preserve"> закон сохранения массы.</w:t>
      </w:r>
    </w:p>
    <w:p w:rsidR="00E531B3" w:rsidRDefault="00E03CF9">
      <w:pPr>
        <w:pStyle w:val="a5"/>
        <w:numPr>
          <w:ilvl w:val="2"/>
          <w:numId w:val="134"/>
        </w:numPr>
        <w:tabs>
          <w:tab w:val="left" w:pos="2397"/>
        </w:tabs>
        <w:spacing w:line="317" w:lineRule="exact"/>
        <w:ind w:left="2397" w:hanging="839"/>
        <w:jc w:val="both"/>
        <w:rPr>
          <w:sz w:val="28"/>
        </w:rPr>
      </w:pPr>
      <w:r>
        <w:rPr>
          <w:spacing w:val="-2"/>
          <w:sz w:val="28"/>
        </w:rPr>
        <w:t>Важнейшие</w:t>
      </w:r>
      <w:r>
        <w:rPr>
          <w:spacing w:val="-1"/>
          <w:sz w:val="28"/>
        </w:rPr>
        <w:t xml:space="preserve"> </w:t>
      </w:r>
      <w:r>
        <w:rPr>
          <w:spacing w:val="-2"/>
          <w:sz w:val="28"/>
        </w:rPr>
        <w:t>представители</w:t>
      </w:r>
      <w:r>
        <w:rPr>
          <w:spacing w:val="7"/>
          <w:sz w:val="28"/>
        </w:rPr>
        <w:t xml:space="preserve"> </w:t>
      </w:r>
      <w:r>
        <w:rPr>
          <w:spacing w:val="-2"/>
          <w:sz w:val="28"/>
        </w:rPr>
        <w:t>неорганических</w:t>
      </w:r>
      <w:r>
        <w:rPr>
          <w:spacing w:val="11"/>
          <w:sz w:val="28"/>
        </w:rPr>
        <w:t xml:space="preserve"> </w:t>
      </w:r>
      <w:r>
        <w:rPr>
          <w:spacing w:val="-2"/>
          <w:sz w:val="28"/>
        </w:rPr>
        <w:t>веществ.</w:t>
      </w:r>
    </w:p>
    <w:p w:rsidR="00E531B3" w:rsidRDefault="00E03CF9">
      <w:pPr>
        <w:pStyle w:val="a3"/>
        <w:spacing w:before="148" w:line="350" w:lineRule="auto"/>
        <w:ind w:right="144"/>
      </w:pPr>
      <w: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w:t>
      </w:r>
      <w:r>
        <w:t>зного вещества по известной относительной плотности. Объёмные отношения газов при химических реакциях.</w:t>
      </w:r>
    </w:p>
    <w:p w:rsidR="00E531B3" w:rsidRDefault="00E03CF9">
      <w:pPr>
        <w:pStyle w:val="a3"/>
        <w:spacing w:line="350" w:lineRule="auto"/>
        <w:ind w:right="141"/>
      </w:pPr>
      <w:r>
        <w:t>Кислород – элемент и простое вещество. Нахождение кислорода в природе, физические и химические свойства (реакции горения и окисления). Процессы окисления</w:t>
      </w:r>
      <w:r>
        <w:t xml:space="preserve">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w:t>
      </w:r>
      <w:r>
        <w:t>Разрушение озонового слоя.</w:t>
      </w:r>
    </w:p>
    <w:p w:rsidR="00E531B3" w:rsidRDefault="00E03CF9">
      <w:pPr>
        <w:pStyle w:val="a3"/>
        <w:spacing w:line="350" w:lineRule="auto"/>
        <w:ind w:right="137"/>
      </w:pPr>
      <w: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E531B3" w:rsidRDefault="00E03CF9">
      <w:pPr>
        <w:pStyle w:val="a3"/>
        <w:spacing w:line="350" w:lineRule="auto"/>
        <w:ind w:right="146"/>
      </w:pPr>
      <w:r>
        <w:t>Водород – элемент и прост</w:t>
      </w:r>
      <w:r>
        <w:t>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E531B3" w:rsidRDefault="00E03CF9">
      <w:pPr>
        <w:pStyle w:val="a3"/>
        <w:spacing w:line="350" w:lineRule="auto"/>
        <w:ind w:right="145"/>
      </w:pPr>
      <w:r>
        <w:t xml:space="preserve">Вода. Физические свойства воды. Вода как растворитель. Растворы. Насыщенные </w:t>
      </w:r>
      <w:r>
        <w:t>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w:t>
      </w:r>
      <w:r>
        <w:t>зни человека.</w:t>
      </w:r>
    </w:p>
    <w:p w:rsidR="00E531B3" w:rsidRDefault="00E03CF9">
      <w:pPr>
        <w:pStyle w:val="a3"/>
        <w:spacing w:line="350" w:lineRule="auto"/>
        <w:ind w:right="152"/>
      </w:pPr>
      <w:r>
        <w:t>Химические свойства воды. Понятие об основаниях. Понятие об индикаторах. Круговорот</w:t>
      </w:r>
      <w:r>
        <w:rPr>
          <w:spacing w:val="80"/>
          <w:w w:val="150"/>
        </w:rPr>
        <w:t xml:space="preserve"> </w:t>
      </w:r>
      <w:r>
        <w:t>воды</w:t>
      </w:r>
      <w:r>
        <w:rPr>
          <w:spacing w:val="80"/>
          <w:w w:val="150"/>
        </w:rPr>
        <w:t xml:space="preserve"> </w:t>
      </w:r>
      <w:r>
        <w:t>в</w:t>
      </w:r>
      <w:r>
        <w:rPr>
          <w:spacing w:val="80"/>
          <w:w w:val="150"/>
        </w:rPr>
        <w:t xml:space="preserve"> </w:t>
      </w:r>
      <w:r>
        <w:t>природе.</w:t>
      </w:r>
      <w:r>
        <w:rPr>
          <w:spacing w:val="80"/>
          <w:w w:val="150"/>
        </w:rPr>
        <w:t xml:space="preserve"> </w:t>
      </w:r>
      <w:r>
        <w:t>Загрязнение</w:t>
      </w:r>
      <w:r>
        <w:rPr>
          <w:spacing w:val="80"/>
          <w:w w:val="150"/>
        </w:rPr>
        <w:t xml:space="preserve"> </w:t>
      </w:r>
      <w:r>
        <w:t>природных</w:t>
      </w:r>
      <w:r>
        <w:rPr>
          <w:spacing w:val="80"/>
          <w:w w:val="150"/>
        </w:rPr>
        <w:t xml:space="preserve"> </w:t>
      </w:r>
      <w:r>
        <w:t>вод.</w:t>
      </w:r>
      <w:r>
        <w:rPr>
          <w:spacing w:val="80"/>
          <w:w w:val="150"/>
        </w:rPr>
        <w:t xml:space="preserve"> </w:t>
      </w:r>
      <w:r>
        <w:t>Охрана</w:t>
      </w:r>
      <w:r>
        <w:rPr>
          <w:spacing w:val="80"/>
          <w:w w:val="150"/>
        </w:rPr>
        <w:t xml:space="preserve"> </w:t>
      </w:r>
      <w:r>
        <w:t>и</w:t>
      </w:r>
      <w:r>
        <w:rPr>
          <w:spacing w:val="80"/>
          <w:w w:val="150"/>
        </w:rPr>
        <w:t xml:space="preserve"> </w:t>
      </w:r>
      <w:r>
        <w:t>очистка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природных</w:t>
      </w:r>
      <w:r>
        <w:rPr>
          <w:spacing w:val="-17"/>
        </w:rPr>
        <w:t xml:space="preserve"> </w:t>
      </w:r>
      <w:r>
        <w:rPr>
          <w:spacing w:val="-4"/>
        </w:rPr>
        <w:t>вод.</w:t>
      </w:r>
    </w:p>
    <w:p w:rsidR="00E531B3" w:rsidRDefault="00E03CF9">
      <w:pPr>
        <w:pStyle w:val="a3"/>
        <w:spacing w:before="149" w:line="350" w:lineRule="auto"/>
        <w:ind w:right="142"/>
      </w:pPr>
      <w:r>
        <w:t>Классификация неорганических соединений. Оксиды. Классификация</w:t>
      </w:r>
      <w:r>
        <w:rPr>
          <w:spacing w:val="40"/>
        </w:rPr>
        <w:t xml:space="preserve"> </w:t>
      </w:r>
      <w:r>
        <w:t>оксидов: солеобразующие (основные, кислотные, амфотерные) и</w:t>
      </w:r>
      <w:r>
        <w:rPr>
          <w:spacing w:val="40"/>
        </w:rPr>
        <w:t xml:space="preserve"> </w:t>
      </w:r>
      <w:r>
        <w:t>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w:t>
      </w:r>
      <w:r>
        <w:rPr>
          <w:spacing w:val="40"/>
        </w:rPr>
        <w:t xml:space="preserve"> </w:t>
      </w:r>
      <w:r>
        <w:t>с водой, с кислотами и основаниями, с други</w:t>
      </w:r>
      <w:r>
        <w:t>ми оксидами). Получение оксидов.</w:t>
      </w:r>
    </w:p>
    <w:p w:rsidR="00E531B3" w:rsidRDefault="00E03CF9">
      <w:pPr>
        <w:pStyle w:val="a3"/>
        <w:spacing w:line="350" w:lineRule="auto"/>
        <w:ind w:right="141"/>
      </w:pPr>
      <w: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w:t>
      </w:r>
      <w:r>
        <w:t xml:space="preserve"> с оксидами металлов, основаниями и солями). Ряд активности металлов Н.Н. Бекетова. Получение кислот. Кислоты в природе, применение важнейших </w:t>
      </w:r>
      <w:r>
        <w:rPr>
          <w:spacing w:val="-2"/>
        </w:rPr>
        <w:t>кислот.</w:t>
      </w:r>
    </w:p>
    <w:p w:rsidR="00E531B3" w:rsidRDefault="00E03CF9">
      <w:pPr>
        <w:pStyle w:val="a3"/>
        <w:spacing w:line="350" w:lineRule="auto"/>
        <w:ind w:right="141"/>
      </w:pPr>
      <w:r>
        <w:t>Основания. Классификация оснований: щелочи и нерастворимые основания. Международная номенклатура оснований</w:t>
      </w:r>
      <w:r>
        <w:t>. Тривиальные названия оснований. Щелочи,</w:t>
      </w:r>
      <w:r>
        <w:rPr>
          <w:spacing w:val="-4"/>
        </w:rPr>
        <w:t xml:space="preserve"> </w:t>
      </w:r>
      <w:r>
        <w:t>их</w:t>
      </w:r>
      <w:r>
        <w:rPr>
          <w:spacing w:val="-2"/>
        </w:rPr>
        <w:t xml:space="preserve"> </w:t>
      </w:r>
      <w:r>
        <w:t>свойства</w:t>
      </w:r>
      <w:r>
        <w:rPr>
          <w:spacing w:val="-3"/>
        </w:rPr>
        <w:t xml:space="preserve"> </w:t>
      </w:r>
      <w:r>
        <w:t>(взаимодействие</w:t>
      </w:r>
      <w:r>
        <w:rPr>
          <w:spacing w:val="-3"/>
        </w:rPr>
        <w:t xml:space="preserve"> </w:t>
      </w:r>
      <w:r>
        <w:t>с</w:t>
      </w:r>
      <w:r>
        <w:rPr>
          <w:spacing w:val="-6"/>
        </w:rPr>
        <w:t xml:space="preserve"> </w:t>
      </w:r>
      <w:r>
        <w:t>кислотными</w:t>
      </w:r>
      <w:r>
        <w:rPr>
          <w:spacing w:val="-3"/>
        </w:rPr>
        <w:t xml:space="preserve"> </w:t>
      </w:r>
      <w:r>
        <w:t>оксидами,</w:t>
      </w:r>
      <w:r>
        <w:rPr>
          <w:spacing w:val="-3"/>
        </w:rPr>
        <w:t xml:space="preserve"> </w:t>
      </w:r>
      <w:r>
        <w:t>кислотами</w:t>
      </w:r>
      <w:r>
        <w:rPr>
          <w:spacing w:val="-3"/>
        </w:rPr>
        <w:t xml:space="preserve"> </w:t>
      </w:r>
      <w:r>
        <w:t>и</w:t>
      </w:r>
      <w:r>
        <w:rPr>
          <w:spacing w:val="-3"/>
        </w:rPr>
        <w:t xml:space="preserve"> </w:t>
      </w:r>
      <w:r>
        <w:t>солями) и способы получения. Нерастворимые основания, их свойства (взаимодействие с кислотами) и способы получения. Амфотерность. Понятие об амфотерных</w:t>
      </w:r>
      <w:r>
        <w:t xml:space="preserve"> гидроксидах (на примере гидроксидов цинка и алюминия): химические свойства (взаимодействие с кислотами и щелочами) и получение.</w:t>
      </w:r>
    </w:p>
    <w:p w:rsidR="00E531B3" w:rsidRDefault="00E03CF9">
      <w:pPr>
        <w:pStyle w:val="a3"/>
        <w:spacing w:line="350" w:lineRule="auto"/>
        <w:ind w:right="142"/>
      </w:pPr>
      <w:r>
        <w:t>Соли (средние, кислые, основные, двойные). Международная номенклатура солей. Тривиальные названия солей. Физические и характерн</w:t>
      </w:r>
      <w:r>
        <w:t>ые химические свойства на примере средних солей. Получение солей.</w:t>
      </w:r>
    </w:p>
    <w:p w:rsidR="00E531B3" w:rsidRDefault="00E03CF9">
      <w:pPr>
        <w:pStyle w:val="a3"/>
        <w:spacing w:line="350" w:lineRule="auto"/>
        <w:ind w:left="1558" w:right="1830" w:firstLine="0"/>
        <w:jc w:val="left"/>
      </w:pPr>
      <w:r>
        <w:t>Генетическая</w:t>
      </w:r>
      <w:r>
        <w:rPr>
          <w:spacing w:val="-17"/>
        </w:rPr>
        <w:t xml:space="preserve"> </w:t>
      </w:r>
      <w:r>
        <w:t>связь</w:t>
      </w:r>
      <w:r>
        <w:rPr>
          <w:spacing w:val="-17"/>
        </w:rPr>
        <w:t xml:space="preserve"> </w:t>
      </w:r>
      <w:r>
        <w:t>между</w:t>
      </w:r>
      <w:r>
        <w:rPr>
          <w:spacing w:val="-18"/>
        </w:rPr>
        <w:t xml:space="preserve"> </w:t>
      </w:r>
      <w:r>
        <w:t>классами</w:t>
      </w:r>
      <w:r>
        <w:rPr>
          <w:spacing w:val="-15"/>
        </w:rPr>
        <w:t xml:space="preserve"> </w:t>
      </w:r>
      <w:r>
        <w:t>неорганических</w:t>
      </w:r>
      <w:r>
        <w:rPr>
          <w:spacing w:val="-14"/>
        </w:rPr>
        <w:t xml:space="preserve"> </w:t>
      </w:r>
      <w:r>
        <w:t>соединений. Экспериментальное изучение веществ и явлений: количественное определение содержания кислорода в воздухе;</w:t>
      </w:r>
    </w:p>
    <w:p w:rsidR="00E531B3" w:rsidRDefault="00E03CF9">
      <w:pPr>
        <w:pStyle w:val="a3"/>
        <w:spacing w:line="348" w:lineRule="auto"/>
        <w:ind w:left="1558" w:firstLine="0"/>
        <w:jc w:val="left"/>
      </w:pPr>
      <w:r>
        <w:t>получение, собирание, ра</w:t>
      </w:r>
      <w:r>
        <w:t>спознавание и изучение свойств кислорода; наблюдение</w:t>
      </w:r>
      <w:r>
        <w:rPr>
          <w:spacing w:val="-7"/>
        </w:rPr>
        <w:t xml:space="preserve"> </w:t>
      </w:r>
      <w:r>
        <w:t>взаимодействия</w:t>
      </w:r>
      <w:r>
        <w:rPr>
          <w:spacing w:val="-7"/>
        </w:rPr>
        <w:t xml:space="preserve"> </w:t>
      </w:r>
      <w:r>
        <w:t>веществ</w:t>
      </w:r>
      <w:r>
        <w:rPr>
          <w:spacing w:val="-7"/>
        </w:rPr>
        <w:t xml:space="preserve"> </w:t>
      </w:r>
      <w:r>
        <w:t>с</w:t>
      </w:r>
      <w:r>
        <w:rPr>
          <w:spacing w:val="-7"/>
        </w:rPr>
        <w:t xml:space="preserve"> </w:t>
      </w:r>
      <w:r>
        <w:t>кислородом</w:t>
      </w:r>
      <w:r>
        <w:rPr>
          <w:spacing w:val="-7"/>
        </w:rPr>
        <w:t xml:space="preserve"> </w:t>
      </w:r>
      <w:r>
        <w:t>и</w:t>
      </w:r>
      <w:r>
        <w:rPr>
          <w:spacing w:val="-7"/>
        </w:rPr>
        <w:t xml:space="preserve"> </w:t>
      </w:r>
      <w:r>
        <w:t>условий</w:t>
      </w:r>
      <w:r>
        <w:rPr>
          <w:spacing w:val="-7"/>
        </w:rPr>
        <w:t xml:space="preserve"> </w:t>
      </w:r>
      <w:r>
        <w:t>возникновения</w:t>
      </w:r>
    </w:p>
    <w:p w:rsidR="00E531B3" w:rsidRDefault="00E03CF9">
      <w:pPr>
        <w:pStyle w:val="a3"/>
        <w:ind w:firstLine="0"/>
        <w:jc w:val="left"/>
      </w:pPr>
      <w:r>
        <w:t>и</w:t>
      </w:r>
      <w:r>
        <w:rPr>
          <w:spacing w:val="-8"/>
        </w:rPr>
        <w:t xml:space="preserve"> </w:t>
      </w:r>
      <w:r>
        <w:t>прекращения</w:t>
      </w:r>
      <w:r>
        <w:rPr>
          <w:spacing w:val="-7"/>
        </w:rPr>
        <w:t xml:space="preserve"> </w:t>
      </w:r>
      <w:r>
        <w:rPr>
          <w:spacing w:val="-2"/>
        </w:rPr>
        <w:t>горения;</w:t>
      </w:r>
    </w:p>
    <w:p w:rsidR="00E531B3" w:rsidRDefault="00E03CF9">
      <w:pPr>
        <w:pStyle w:val="a3"/>
        <w:spacing w:before="130"/>
        <w:ind w:left="1558" w:firstLine="0"/>
        <w:jc w:val="left"/>
      </w:pPr>
      <w:r>
        <w:t>ознакомление</w:t>
      </w:r>
      <w:r>
        <w:rPr>
          <w:spacing w:val="-8"/>
        </w:rPr>
        <w:t xml:space="preserve"> </w:t>
      </w:r>
      <w:r>
        <w:t>с</w:t>
      </w:r>
      <w:r>
        <w:rPr>
          <w:spacing w:val="-8"/>
        </w:rPr>
        <w:t xml:space="preserve"> </w:t>
      </w:r>
      <w:r>
        <w:t>образцами</w:t>
      </w:r>
      <w:r>
        <w:rPr>
          <w:spacing w:val="-7"/>
        </w:rPr>
        <w:t xml:space="preserve"> </w:t>
      </w:r>
      <w:r>
        <w:t>оксидов</w:t>
      </w:r>
      <w:r>
        <w:rPr>
          <w:spacing w:val="-6"/>
        </w:rPr>
        <w:t xml:space="preserve"> </w:t>
      </w:r>
      <w:r>
        <w:t>и</w:t>
      </w:r>
      <w:r>
        <w:rPr>
          <w:spacing w:val="-7"/>
        </w:rPr>
        <w:t xml:space="preserve"> </w:t>
      </w:r>
      <w:r>
        <w:t>описание</w:t>
      </w:r>
      <w:r>
        <w:rPr>
          <w:spacing w:val="-10"/>
        </w:rPr>
        <w:t xml:space="preserve"> </w:t>
      </w:r>
      <w:r>
        <w:t>их</w:t>
      </w:r>
      <w:r>
        <w:rPr>
          <w:spacing w:val="-5"/>
        </w:rPr>
        <w:t xml:space="preserve"> </w:t>
      </w:r>
      <w:r>
        <w:rPr>
          <w:spacing w:val="-2"/>
        </w:rPr>
        <w:t>свойств;</w:t>
      </w:r>
    </w:p>
    <w:p w:rsidR="00E531B3" w:rsidRDefault="00E03CF9">
      <w:pPr>
        <w:pStyle w:val="a3"/>
        <w:spacing w:before="146" w:line="350" w:lineRule="auto"/>
        <w:ind w:left="1558" w:firstLine="0"/>
        <w:jc w:val="left"/>
      </w:pPr>
      <w:r>
        <w:t>получение,</w:t>
      </w:r>
      <w:r>
        <w:rPr>
          <w:spacing w:val="-12"/>
        </w:rPr>
        <w:t xml:space="preserve"> </w:t>
      </w:r>
      <w:r>
        <w:t>собирание,</w:t>
      </w:r>
      <w:r>
        <w:rPr>
          <w:spacing w:val="-12"/>
        </w:rPr>
        <w:t xml:space="preserve"> </w:t>
      </w:r>
      <w:r>
        <w:t>распознавание</w:t>
      </w:r>
      <w:r>
        <w:rPr>
          <w:spacing w:val="-11"/>
        </w:rPr>
        <w:t xml:space="preserve"> </w:t>
      </w:r>
      <w:r>
        <w:t>и</w:t>
      </w:r>
      <w:r>
        <w:rPr>
          <w:spacing w:val="-14"/>
        </w:rPr>
        <w:t xml:space="preserve"> </w:t>
      </w:r>
      <w:r>
        <w:t>изучение</w:t>
      </w:r>
      <w:r>
        <w:rPr>
          <w:spacing w:val="-11"/>
        </w:rPr>
        <w:t xml:space="preserve"> </w:t>
      </w:r>
      <w:r>
        <w:t>свойств</w:t>
      </w:r>
      <w:r>
        <w:rPr>
          <w:spacing w:val="-13"/>
        </w:rPr>
        <w:t xml:space="preserve"> </w:t>
      </w:r>
      <w:r>
        <w:t>водорода</w:t>
      </w:r>
      <w:r>
        <w:rPr>
          <w:spacing w:val="-11"/>
        </w:rPr>
        <w:t xml:space="preserve"> </w:t>
      </w:r>
      <w:r>
        <w:t>(горение); взаимодействие водорода с оксидом меди (II);</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tabs>
          <w:tab w:val="left" w:pos="3665"/>
          <w:tab w:val="left" w:pos="5780"/>
          <w:tab w:val="left" w:pos="7739"/>
          <w:tab w:val="left" w:pos="9196"/>
          <w:tab w:val="left" w:pos="9803"/>
        </w:tabs>
        <w:spacing w:before="159" w:line="350" w:lineRule="auto"/>
        <w:ind w:right="167"/>
        <w:jc w:val="left"/>
      </w:pPr>
      <w:r>
        <w:rPr>
          <w:spacing w:val="-2"/>
        </w:rPr>
        <w:lastRenderedPageBreak/>
        <w:t>исследование</w:t>
      </w:r>
      <w:r>
        <w:tab/>
      </w:r>
      <w:r>
        <w:rPr>
          <w:spacing w:val="-2"/>
        </w:rPr>
        <w:t>особенностей</w:t>
      </w:r>
      <w:r>
        <w:tab/>
      </w:r>
      <w:r>
        <w:rPr>
          <w:spacing w:val="-2"/>
        </w:rPr>
        <w:t>растворения</w:t>
      </w:r>
      <w:r>
        <w:tab/>
      </w:r>
      <w:r>
        <w:rPr>
          <w:spacing w:val="-2"/>
        </w:rPr>
        <w:t>веществ</w:t>
      </w:r>
      <w:r>
        <w:tab/>
      </w:r>
      <w:r>
        <w:rPr>
          <w:spacing w:val="-10"/>
        </w:rPr>
        <w:t>с</w:t>
      </w:r>
      <w:r>
        <w:tab/>
      </w:r>
      <w:r>
        <w:rPr>
          <w:spacing w:val="-4"/>
        </w:rPr>
        <w:t xml:space="preserve">различной </w:t>
      </w:r>
      <w:r>
        <w:rPr>
          <w:spacing w:val="-2"/>
        </w:rPr>
        <w:t>растворимостью;</w:t>
      </w:r>
    </w:p>
    <w:p w:rsidR="00E531B3" w:rsidRDefault="00E03CF9">
      <w:pPr>
        <w:pStyle w:val="a3"/>
        <w:spacing w:line="348" w:lineRule="auto"/>
        <w:jc w:val="left"/>
      </w:pPr>
      <w:r>
        <w:t>приготовление</w:t>
      </w:r>
      <w:r>
        <w:rPr>
          <w:spacing w:val="40"/>
        </w:rPr>
        <w:t xml:space="preserve"> </w:t>
      </w:r>
      <w:r>
        <w:t>растворов</w:t>
      </w:r>
      <w:r>
        <w:rPr>
          <w:spacing w:val="40"/>
        </w:rPr>
        <w:t xml:space="preserve"> </w:t>
      </w:r>
      <w:r>
        <w:t>с</w:t>
      </w:r>
      <w:r>
        <w:rPr>
          <w:spacing w:val="40"/>
        </w:rPr>
        <w:t xml:space="preserve"> </w:t>
      </w:r>
      <w:r>
        <w:t>определенной</w:t>
      </w:r>
      <w:r>
        <w:rPr>
          <w:spacing w:val="40"/>
        </w:rPr>
        <w:t xml:space="preserve"> </w:t>
      </w:r>
      <w:r>
        <w:t>массовой</w:t>
      </w:r>
      <w:r>
        <w:rPr>
          <w:spacing w:val="40"/>
        </w:rPr>
        <w:t xml:space="preserve"> </w:t>
      </w:r>
      <w:r>
        <w:t>долей</w:t>
      </w:r>
      <w:r>
        <w:rPr>
          <w:spacing w:val="40"/>
        </w:rPr>
        <w:t xml:space="preserve"> </w:t>
      </w:r>
      <w:r>
        <w:t xml:space="preserve">растворенного </w:t>
      </w:r>
      <w:r>
        <w:rPr>
          <w:spacing w:val="-2"/>
        </w:rPr>
        <w:t>вещества;</w:t>
      </w:r>
    </w:p>
    <w:p w:rsidR="00E531B3" w:rsidRDefault="00E03CF9">
      <w:pPr>
        <w:pStyle w:val="a3"/>
        <w:tabs>
          <w:tab w:val="left" w:pos="3683"/>
          <w:tab w:val="left" w:pos="5228"/>
          <w:tab w:val="left" w:pos="5704"/>
          <w:tab w:val="left" w:pos="7729"/>
          <w:tab w:val="left" w:pos="9242"/>
        </w:tabs>
        <w:spacing w:before="5" w:line="350" w:lineRule="auto"/>
        <w:ind w:right="170"/>
        <w:jc w:val="left"/>
      </w:pPr>
      <w:r>
        <w:rPr>
          <w:spacing w:val="-2"/>
        </w:rPr>
        <w:t>приготовление</w:t>
      </w:r>
      <w:r>
        <w:tab/>
      </w:r>
      <w:r>
        <w:rPr>
          <w:spacing w:val="-2"/>
        </w:rPr>
        <w:t>растворов</w:t>
      </w:r>
      <w:r>
        <w:tab/>
      </w:r>
      <w:r>
        <w:rPr>
          <w:spacing w:val="-10"/>
        </w:rPr>
        <w:t>с</w:t>
      </w:r>
      <w:r>
        <w:tab/>
      </w:r>
      <w:r>
        <w:rPr>
          <w:spacing w:val="-2"/>
        </w:rPr>
        <w:t>определенной</w:t>
      </w:r>
      <w:r>
        <w:tab/>
      </w:r>
      <w:r>
        <w:rPr>
          <w:spacing w:val="-2"/>
        </w:rPr>
        <w:t>молярной</w:t>
      </w:r>
      <w:r>
        <w:tab/>
      </w:r>
      <w:r>
        <w:rPr>
          <w:spacing w:val="-4"/>
        </w:rPr>
        <w:t xml:space="preserve">концентрацией </w:t>
      </w:r>
      <w:r>
        <w:t>растворенного вещества;</w:t>
      </w:r>
    </w:p>
    <w:p w:rsidR="00E531B3" w:rsidRDefault="00E03CF9">
      <w:pPr>
        <w:pStyle w:val="a3"/>
        <w:spacing w:line="350" w:lineRule="auto"/>
        <w:ind w:left="1558" w:right="1294" w:firstLine="0"/>
        <w:jc w:val="left"/>
      </w:pPr>
      <w:r>
        <w:t>взаимодействие воды с металлами (натрием и кальцием); определение растворов кислот и щелочей с помощью индикаторов; исследование</w:t>
      </w:r>
      <w:r>
        <w:rPr>
          <w:spacing w:val="-18"/>
        </w:rPr>
        <w:t xml:space="preserve"> </w:t>
      </w:r>
      <w:r>
        <w:t>образцов</w:t>
      </w:r>
      <w:r>
        <w:rPr>
          <w:spacing w:val="-17"/>
        </w:rPr>
        <w:t xml:space="preserve"> </w:t>
      </w:r>
      <w:r>
        <w:t>неорганических</w:t>
      </w:r>
      <w:r>
        <w:rPr>
          <w:spacing w:val="-17"/>
        </w:rPr>
        <w:t xml:space="preserve"> </w:t>
      </w:r>
      <w:r>
        <w:t>веществ</w:t>
      </w:r>
      <w:r>
        <w:rPr>
          <w:spacing w:val="-18"/>
        </w:rPr>
        <w:t xml:space="preserve"> </w:t>
      </w:r>
      <w:r>
        <w:t>различных</w:t>
      </w:r>
      <w:r>
        <w:rPr>
          <w:spacing w:val="-17"/>
        </w:rPr>
        <w:t xml:space="preserve"> </w:t>
      </w:r>
      <w:r>
        <w:t>классов;</w:t>
      </w:r>
    </w:p>
    <w:p w:rsidR="00E531B3" w:rsidRDefault="00E03CF9">
      <w:pPr>
        <w:pStyle w:val="a3"/>
        <w:spacing w:line="350" w:lineRule="auto"/>
        <w:ind w:right="156"/>
        <w:jc w:val="left"/>
      </w:pPr>
      <w:r>
        <w:t>изучение</w:t>
      </w:r>
      <w:r>
        <w:rPr>
          <w:spacing w:val="-7"/>
        </w:rPr>
        <w:t xml:space="preserve"> </w:t>
      </w:r>
      <w:r>
        <w:t>взаимод</w:t>
      </w:r>
      <w:r>
        <w:t>ействия</w:t>
      </w:r>
      <w:r>
        <w:rPr>
          <w:spacing w:val="-7"/>
        </w:rPr>
        <w:t xml:space="preserve"> </w:t>
      </w:r>
      <w:r>
        <w:t>оксида</w:t>
      </w:r>
      <w:r>
        <w:rPr>
          <w:spacing w:val="-7"/>
        </w:rPr>
        <w:t xml:space="preserve"> </w:t>
      </w:r>
      <w:r>
        <w:t>меди</w:t>
      </w:r>
      <w:r>
        <w:rPr>
          <w:spacing w:val="-7"/>
        </w:rPr>
        <w:t xml:space="preserve"> </w:t>
      </w:r>
      <w:r>
        <w:t>(II)</w:t>
      </w:r>
      <w:r>
        <w:rPr>
          <w:spacing w:val="-7"/>
        </w:rPr>
        <w:t xml:space="preserve"> </w:t>
      </w:r>
      <w:r>
        <w:t>с</w:t>
      </w:r>
      <w:r>
        <w:rPr>
          <w:spacing w:val="-8"/>
        </w:rPr>
        <w:t xml:space="preserve"> </w:t>
      </w:r>
      <w:r>
        <w:t>раствором</w:t>
      </w:r>
      <w:r>
        <w:rPr>
          <w:spacing w:val="-7"/>
        </w:rPr>
        <w:t xml:space="preserve"> </w:t>
      </w:r>
      <w:r>
        <w:t>серной</w:t>
      </w:r>
      <w:r>
        <w:rPr>
          <w:spacing w:val="-7"/>
        </w:rPr>
        <w:t xml:space="preserve"> </w:t>
      </w:r>
      <w:r>
        <w:t>кислоты,</w:t>
      </w:r>
      <w:r>
        <w:rPr>
          <w:spacing w:val="-8"/>
        </w:rPr>
        <w:t xml:space="preserve"> </w:t>
      </w:r>
      <w:r>
        <w:t>кислот с металлами, реакций нейтрализации;</w:t>
      </w:r>
    </w:p>
    <w:p w:rsidR="00E531B3" w:rsidRDefault="00E03CF9">
      <w:pPr>
        <w:pStyle w:val="a3"/>
        <w:spacing w:line="348" w:lineRule="auto"/>
        <w:ind w:right="399"/>
        <w:jc w:val="left"/>
      </w:pPr>
      <w:r>
        <w:t>получение</w:t>
      </w:r>
      <w:r>
        <w:rPr>
          <w:spacing w:val="40"/>
        </w:rPr>
        <w:t xml:space="preserve"> </w:t>
      </w:r>
      <w:r>
        <w:t>нерастворимых</w:t>
      </w:r>
      <w:r>
        <w:rPr>
          <w:spacing w:val="33"/>
        </w:rPr>
        <w:t xml:space="preserve"> </w:t>
      </w:r>
      <w:r>
        <w:t>оснований,</w:t>
      </w:r>
      <w:r>
        <w:rPr>
          <w:spacing w:val="33"/>
        </w:rPr>
        <w:t xml:space="preserve"> </w:t>
      </w:r>
      <w:r>
        <w:t>вытеснение</w:t>
      </w:r>
      <w:r>
        <w:rPr>
          <w:spacing w:val="33"/>
        </w:rPr>
        <w:t xml:space="preserve"> </w:t>
      </w:r>
      <w:r>
        <w:t>одного</w:t>
      </w:r>
      <w:r>
        <w:rPr>
          <w:spacing w:val="40"/>
        </w:rPr>
        <w:t xml:space="preserve"> </w:t>
      </w:r>
      <w:r>
        <w:t>металла</w:t>
      </w:r>
      <w:r>
        <w:rPr>
          <w:spacing w:val="33"/>
        </w:rPr>
        <w:t xml:space="preserve"> </w:t>
      </w:r>
      <w:r>
        <w:t>другим из раствора соли;</w:t>
      </w:r>
    </w:p>
    <w:p w:rsidR="00E531B3" w:rsidRDefault="00E03CF9">
      <w:pPr>
        <w:pStyle w:val="a3"/>
        <w:ind w:left="1558" w:firstLine="0"/>
        <w:jc w:val="left"/>
      </w:pPr>
      <w:r>
        <w:t>взаимодействие</w:t>
      </w:r>
      <w:r>
        <w:rPr>
          <w:spacing w:val="-12"/>
        </w:rPr>
        <w:t xml:space="preserve"> </w:t>
      </w:r>
      <w:r>
        <w:t>гидроксида</w:t>
      </w:r>
      <w:r>
        <w:rPr>
          <w:spacing w:val="-12"/>
        </w:rPr>
        <w:t xml:space="preserve"> </w:t>
      </w:r>
      <w:r>
        <w:t>цинка</w:t>
      </w:r>
      <w:r>
        <w:rPr>
          <w:spacing w:val="-9"/>
        </w:rPr>
        <w:t xml:space="preserve"> </w:t>
      </w:r>
      <w:r>
        <w:t>с</w:t>
      </w:r>
      <w:r>
        <w:rPr>
          <w:spacing w:val="-12"/>
        </w:rPr>
        <w:t xml:space="preserve"> </w:t>
      </w:r>
      <w:r>
        <w:t>растворами</w:t>
      </w:r>
      <w:r>
        <w:rPr>
          <w:spacing w:val="-9"/>
        </w:rPr>
        <w:t xml:space="preserve"> </w:t>
      </w:r>
      <w:r>
        <w:t>кислот</w:t>
      </w:r>
      <w:r>
        <w:rPr>
          <w:spacing w:val="-10"/>
        </w:rPr>
        <w:t xml:space="preserve"> </w:t>
      </w:r>
      <w:r>
        <w:t>и</w:t>
      </w:r>
      <w:r>
        <w:rPr>
          <w:spacing w:val="-8"/>
        </w:rPr>
        <w:t xml:space="preserve"> </w:t>
      </w:r>
      <w:r>
        <w:rPr>
          <w:spacing w:val="-2"/>
        </w:rPr>
        <w:t>щелочей;</w:t>
      </w:r>
    </w:p>
    <w:p w:rsidR="00E531B3" w:rsidRDefault="00E03CF9">
      <w:pPr>
        <w:pStyle w:val="a3"/>
        <w:spacing w:before="147" w:line="348" w:lineRule="auto"/>
        <w:jc w:val="left"/>
      </w:pPr>
      <w:r>
        <w:t>решение</w:t>
      </w:r>
      <w:r>
        <w:rPr>
          <w:spacing w:val="-11"/>
        </w:rPr>
        <w:t xml:space="preserve"> </w:t>
      </w:r>
      <w:r>
        <w:t>экспериментальных</w:t>
      </w:r>
      <w:r>
        <w:rPr>
          <w:spacing w:val="-10"/>
        </w:rPr>
        <w:t xml:space="preserve"> </w:t>
      </w:r>
      <w:r>
        <w:t>задач</w:t>
      </w:r>
      <w:r>
        <w:rPr>
          <w:spacing w:val="-12"/>
        </w:rPr>
        <w:t xml:space="preserve"> </w:t>
      </w:r>
      <w:r>
        <w:t>по</w:t>
      </w:r>
      <w:r>
        <w:rPr>
          <w:spacing w:val="-10"/>
        </w:rPr>
        <w:t xml:space="preserve"> </w:t>
      </w:r>
      <w:r>
        <w:t>теме</w:t>
      </w:r>
      <w:r>
        <w:rPr>
          <w:spacing w:val="-11"/>
        </w:rPr>
        <w:t xml:space="preserve"> </w:t>
      </w:r>
      <w:r>
        <w:t>«Основные</w:t>
      </w:r>
      <w:r>
        <w:rPr>
          <w:spacing w:val="-11"/>
        </w:rPr>
        <w:t xml:space="preserve"> </w:t>
      </w:r>
      <w:r>
        <w:t>классы</w:t>
      </w:r>
      <w:r>
        <w:rPr>
          <w:spacing w:val="-10"/>
        </w:rPr>
        <w:t xml:space="preserve"> </w:t>
      </w:r>
      <w:r>
        <w:t xml:space="preserve">неорганических </w:t>
      </w:r>
      <w:r>
        <w:rPr>
          <w:spacing w:val="-2"/>
        </w:rPr>
        <w:t>соединений».</w:t>
      </w:r>
    </w:p>
    <w:p w:rsidR="00E531B3" w:rsidRDefault="00E03CF9">
      <w:pPr>
        <w:pStyle w:val="a5"/>
        <w:numPr>
          <w:ilvl w:val="2"/>
          <w:numId w:val="134"/>
        </w:numPr>
        <w:tabs>
          <w:tab w:val="left" w:pos="2396"/>
        </w:tabs>
        <w:spacing w:before="5" w:line="350" w:lineRule="auto"/>
        <w:ind w:right="137" w:firstLine="708"/>
        <w:jc w:val="both"/>
        <w:rPr>
          <w:sz w:val="28"/>
        </w:rPr>
      </w:pPr>
      <w:r>
        <w:rPr>
          <w:sz w:val="28"/>
        </w:rPr>
        <w:t>Периодический закон и Периодическая система химических элементов Д.И. Менделеева. Строение атомов. Химическая связь. Окислительно- восстановительные реакции.</w:t>
      </w:r>
    </w:p>
    <w:p w:rsidR="00E531B3" w:rsidRDefault="00E03CF9">
      <w:pPr>
        <w:pStyle w:val="a3"/>
        <w:spacing w:line="350" w:lineRule="auto"/>
        <w:ind w:right="147"/>
      </w:pPr>
      <w:r>
        <w:t>Первые попытки класси</w:t>
      </w:r>
      <w:r>
        <w:t>фикации химических элементов. Понятие о группах (семействах) сходных элементов: щелочных и щелочноземельных металлах, галогенах,</w:t>
      </w:r>
      <w:r>
        <w:rPr>
          <w:spacing w:val="-6"/>
        </w:rPr>
        <w:t xml:space="preserve"> </w:t>
      </w:r>
      <w:r>
        <w:t>инертных</w:t>
      </w:r>
      <w:r>
        <w:rPr>
          <w:spacing w:val="-5"/>
        </w:rPr>
        <w:t xml:space="preserve"> </w:t>
      </w:r>
      <w:r>
        <w:t>(благородных)</w:t>
      </w:r>
      <w:r>
        <w:rPr>
          <w:spacing w:val="-5"/>
        </w:rPr>
        <w:t xml:space="preserve"> </w:t>
      </w:r>
      <w:r>
        <w:t>газах.</w:t>
      </w:r>
      <w:r>
        <w:rPr>
          <w:spacing w:val="-5"/>
        </w:rPr>
        <w:t xml:space="preserve"> </w:t>
      </w:r>
      <w:r>
        <w:t>Элементы,</w:t>
      </w:r>
      <w:r>
        <w:rPr>
          <w:spacing w:val="-6"/>
        </w:rPr>
        <w:t xml:space="preserve"> </w:t>
      </w:r>
      <w:r>
        <w:t>которые</w:t>
      </w:r>
      <w:r>
        <w:rPr>
          <w:spacing w:val="-5"/>
        </w:rPr>
        <w:t xml:space="preserve"> </w:t>
      </w:r>
      <w:r>
        <w:t>образуют</w:t>
      </w:r>
      <w:r>
        <w:rPr>
          <w:spacing w:val="-5"/>
        </w:rPr>
        <w:t xml:space="preserve"> </w:t>
      </w:r>
      <w:r>
        <w:t>амфотерные оксиды и гидроксиды.</w:t>
      </w:r>
    </w:p>
    <w:p w:rsidR="00E531B3" w:rsidRDefault="00E03CF9">
      <w:pPr>
        <w:pStyle w:val="a3"/>
        <w:spacing w:line="350" w:lineRule="auto"/>
        <w:ind w:right="143"/>
      </w:pPr>
      <w:r>
        <w:t>Периодический закон. Открытие Периодич</w:t>
      </w:r>
      <w:r>
        <w:t>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rsidR="00E531B3" w:rsidRDefault="00E03CF9">
      <w:pPr>
        <w:pStyle w:val="a3"/>
        <w:spacing w:line="350" w:lineRule="auto"/>
        <w:ind w:right="136"/>
      </w:pPr>
      <w:r>
        <w:t>Строение атомов. Состав атомных ядер</w:t>
      </w:r>
      <w:r>
        <w:t>. Изотопы. Радиоактивность. Электроны.</w:t>
      </w:r>
      <w:r>
        <w:rPr>
          <w:spacing w:val="-5"/>
        </w:rPr>
        <w:t xml:space="preserve"> </w:t>
      </w:r>
      <w:r>
        <w:t>Электронная</w:t>
      </w:r>
      <w:r>
        <w:rPr>
          <w:spacing w:val="-2"/>
        </w:rPr>
        <w:t xml:space="preserve"> </w:t>
      </w:r>
      <w:r>
        <w:t>орбиталь.</w:t>
      </w:r>
      <w:r>
        <w:rPr>
          <w:spacing w:val="-3"/>
        </w:rPr>
        <w:t xml:space="preserve"> </w:t>
      </w:r>
      <w:r>
        <w:t>Энергетические</w:t>
      </w:r>
      <w:r>
        <w:rPr>
          <w:spacing w:val="-2"/>
        </w:rPr>
        <w:t xml:space="preserve"> </w:t>
      </w:r>
      <w:r>
        <w:t>уровни</w:t>
      </w:r>
      <w:r>
        <w:rPr>
          <w:spacing w:val="-4"/>
        </w:rPr>
        <w:t xml:space="preserve"> </w:t>
      </w:r>
      <w:r>
        <w:t>и</w:t>
      </w:r>
      <w:r>
        <w:rPr>
          <w:spacing w:val="-2"/>
        </w:rPr>
        <w:t xml:space="preserve"> </w:t>
      </w:r>
      <w:r>
        <w:t>подуровни</w:t>
      </w:r>
      <w:r>
        <w:rPr>
          <w:spacing w:val="-3"/>
        </w:rPr>
        <w:t xml:space="preserve"> </w:t>
      </w:r>
      <w:r>
        <w:t>атома: s-,</w:t>
      </w:r>
      <w:r>
        <w:rPr>
          <w:spacing w:val="-2"/>
        </w:rPr>
        <w:t xml:space="preserve"> </w:t>
      </w:r>
      <w:r>
        <w:t>p-</w:t>
      </w:r>
    </w:p>
    <w:p w:rsidR="00E531B3" w:rsidRDefault="00E03CF9">
      <w:pPr>
        <w:pStyle w:val="a3"/>
        <w:spacing w:line="350" w:lineRule="auto"/>
        <w:ind w:right="141" w:firstLine="0"/>
      </w:pPr>
      <w:r>
        <w:t>, d-орбитали. Электронные конфигурации и электронно-графические формулы атомов.</w:t>
      </w:r>
      <w:r>
        <w:rPr>
          <w:spacing w:val="-6"/>
        </w:rPr>
        <w:t xml:space="preserve"> </w:t>
      </w:r>
      <w:r>
        <w:t>Физический</w:t>
      </w:r>
      <w:r>
        <w:rPr>
          <w:spacing w:val="-3"/>
        </w:rPr>
        <w:t xml:space="preserve"> </w:t>
      </w:r>
      <w:r>
        <w:t>смысл</w:t>
      </w:r>
      <w:r>
        <w:rPr>
          <w:spacing w:val="-3"/>
        </w:rPr>
        <w:t xml:space="preserve"> </w:t>
      </w:r>
      <w:r>
        <w:t>порядкового</w:t>
      </w:r>
      <w:r>
        <w:rPr>
          <w:spacing w:val="-3"/>
        </w:rPr>
        <w:t xml:space="preserve"> </w:t>
      </w:r>
      <w:r>
        <w:t>номера,</w:t>
      </w:r>
      <w:r>
        <w:rPr>
          <w:spacing w:val="-4"/>
        </w:rPr>
        <w:t xml:space="preserve"> </w:t>
      </w:r>
      <w:r>
        <w:t>номера</w:t>
      </w:r>
      <w:r>
        <w:rPr>
          <w:spacing w:val="-3"/>
        </w:rPr>
        <w:t xml:space="preserve"> </w:t>
      </w:r>
      <w:r>
        <w:t>периода</w:t>
      </w:r>
      <w:r>
        <w:rPr>
          <w:spacing w:val="-3"/>
        </w:rPr>
        <w:t xml:space="preserve"> </w:t>
      </w:r>
      <w:r>
        <w:t>и группы</w:t>
      </w:r>
      <w:r>
        <w:rPr>
          <w:spacing w:val="-1"/>
        </w:rPr>
        <w:t xml:space="preserve"> </w:t>
      </w:r>
      <w:r>
        <w:t>элемента.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rsidR="00E531B3" w:rsidRDefault="00E03CF9">
      <w:pPr>
        <w:pStyle w:val="a3"/>
        <w:spacing w:line="350" w:lineRule="auto"/>
        <w:ind w:right="139"/>
      </w:pPr>
      <w:r>
        <w:t>Закон</w:t>
      </w:r>
      <w:r>
        <w:t>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w:t>
      </w:r>
      <w:r>
        <w:rPr>
          <w:spacing w:val="-2"/>
        </w:rPr>
        <w:t xml:space="preserve"> </w:t>
      </w:r>
      <w:r>
        <w:t>Характеристика</w:t>
      </w:r>
      <w:r>
        <w:rPr>
          <w:spacing w:val="-3"/>
        </w:rPr>
        <w:t xml:space="preserve"> </w:t>
      </w:r>
      <w:r>
        <w:t>химического</w:t>
      </w:r>
      <w:r>
        <w:rPr>
          <w:spacing w:val="-2"/>
        </w:rPr>
        <w:t xml:space="preserve"> </w:t>
      </w:r>
      <w:r>
        <w:t>элемента</w:t>
      </w:r>
      <w:r>
        <w:rPr>
          <w:spacing w:val="-3"/>
        </w:rPr>
        <w:t xml:space="preserve"> </w:t>
      </w:r>
      <w:r>
        <w:t>по</w:t>
      </w:r>
      <w:r>
        <w:rPr>
          <w:spacing w:val="-1"/>
        </w:rPr>
        <w:t xml:space="preserve"> </w:t>
      </w:r>
      <w:r>
        <w:t>его</w:t>
      </w:r>
      <w:r>
        <w:rPr>
          <w:spacing w:val="-2"/>
        </w:rPr>
        <w:t xml:space="preserve"> </w:t>
      </w:r>
      <w:r>
        <w:t>пол</w:t>
      </w:r>
      <w:r>
        <w:t>ожению</w:t>
      </w:r>
      <w:r>
        <w:rPr>
          <w:spacing w:val="-3"/>
        </w:rPr>
        <w:t xml:space="preserve"> </w:t>
      </w:r>
      <w:r>
        <w:t>в</w:t>
      </w:r>
      <w:r>
        <w:rPr>
          <w:spacing w:val="-2"/>
        </w:rPr>
        <w:t xml:space="preserve"> </w:t>
      </w:r>
      <w:r>
        <w:t>Периодической системе Д.И. Менделеева.</w:t>
      </w:r>
    </w:p>
    <w:p w:rsidR="00E531B3" w:rsidRDefault="00E03CF9">
      <w:pPr>
        <w:pStyle w:val="a3"/>
        <w:spacing w:line="350" w:lineRule="auto"/>
        <w:ind w:right="147"/>
      </w:pPr>
      <w:r>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E531B3" w:rsidRDefault="00E03CF9">
      <w:pPr>
        <w:pStyle w:val="a3"/>
        <w:spacing w:line="350" w:lineRule="auto"/>
        <w:ind w:right="149"/>
      </w:pPr>
      <w:r>
        <w:t>Электроотрицательность химических элементов. Химическая связь. В</w:t>
      </w:r>
      <w:r>
        <w:t>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E531B3" w:rsidRDefault="00E03CF9">
      <w:pPr>
        <w:pStyle w:val="a3"/>
        <w:spacing w:line="350" w:lineRule="auto"/>
        <w:ind w:right="142"/>
      </w:pPr>
      <w:r>
        <w:t>Кристаллические и аморфные вещества. Типы кристалли</w:t>
      </w:r>
      <w:r>
        <w:t>ческих решеток: ионная, атомная, молекулярная и их характеристики.</w:t>
      </w:r>
    </w:p>
    <w:p w:rsidR="00E531B3" w:rsidRDefault="00E03CF9">
      <w:pPr>
        <w:pStyle w:val="a3"/>
        <w:spacing w:line="350" w:lineRule="auto"/>
        <w:ind w:right="142"/>
      </w:pPr>
      <w: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w:t>
      </w:r>
      <w:r>
        <w:t>ставление уравнений простых окислительно-восстановительных реакций и расстановка в них коэффициентов методом электронного баланса.</w:t>
      </w:r>
    </w:p>
    <w:p w:rsidR="00E531B3" w:rsidRDefault="00E03CF9">
      <w:pPr>
        <w:pStyle w:val="a3"/>
        <w:spacing w:line="319" w:lineRule="exact"/>
        <w:ind w:left="1558" w:firstLine="0"/>
      </w:pPr>
      <w:r>
        <w:t>Экспериментальное</w:t>
      </w:r>
      <w:r>
        <w:rPr>
          <w:spacing w:val="-15"/>
        </w:rPr>
        <w:t xml:space="preserve"> </w:t>
      </w:r>
      <w:r>
        <w:t>изучение</w:t>
      </w:r>
      <w:r>
        <w:rPr>
          <w:spacing w:val="-13"/>
        </w:rPr>
        <w:t xml:space="preserve"> </w:t>
      </w:r>
      <w:r>
        <w:t>веществ</w:t>
      </w:r>
      <w:r>
        <w:rPr>
          <w:spacing w:val="-16"/>
        </w:rPr>
        <w:t xml:space="preserve"> </w:t>
      </w:r>
      <w:r>
        <w:t>и</w:t>
      </w:r>
      <w:r>
        <w:rPr>
          <w:spacing w:val="-13"/>
        </w:rPr>
        <w:t xml:space="preserve"> </w:t>
      </w:r>
      <w:r>
        <w:rPr>
          <w:spacing w:val="-2"/>
        </w:rPr>
        <w:t>явлений:</w:t>
      </w:r>
    </w:p>
    <w:p w:rsidR="00E531B3" w:rsidRDefault="00E03CF9">
      <w:pPr>
        <w:pStyle w:val="a3"/>
        <w:spacing w:before="129"/>
        <w:ind w:left="1558" w:firstLine="0"/>
      </w:pPr>
      <w:r>
        <w:t>ознакомление</w:t>
      </w:r>
      <w:r>
        <w:rPr>
          <w:spacing w:val="-9"/>
        </w:rPr>
        <w:t xml:space="preserve"> </w:t>
      </w:r>
      <w:r>
        <w:t>с</w:t>
      </w:r>
      <w:r>
        <w:rPr>
          <w:spacing w:val="-8"/>
        </w:rPr>
        <w:t xml:space="preserve"> </w:t>
      </w:r>
      <w:r>
        <w:t>образцами</w:t>
      </w:r>
      <w:r>
        <w:rPr>
          <w:spacing w:val="-8"/>
        </w:rPr>
        <w:t xml:space="preserve"> </w:t>
      </w:r>
      <w:r>
        <w:t>металлов</w:t>
      </w:r>
      <w:r>
        <w:rPr>
          <w:spacing w:val="-10"/>
        </w:rPr>
        <w:t xml:space="preserve"> </w:t>
      </w:r>
      <w:r>
        <w:t>и</w:t>
      </w:r>
      <w:r>
        <w:rPr>
          <w:spacing w:val="-6"/>
        </w:rPr>
        <w:t xml:space="preserve"> </w:t>
      </w:r>
      <w:r>
        <w:rPr>
          <w:spacing w:val="-2"/>
        </w:rPr>
        <w:t>неметаллов;</w:t>
      </w:r>
    </w:p>
    <w:p w:rsidR="00E531B3" w:rsidRDefault="00E03CF9">
      <w:pPr>
        <w:pStyle w:val="a3"/>
        <w:spacing w:before="149" w:line="350" w:lineRule="auto"/>
        <w:ind w:right="143"/>
      </w:pPr>
      <w:r>
        <w:t xml:space="preserve">моделирование строения молекул </w:t>
      </w:r>
      <w:r>
        <w:t>при помощи рисунков, моделей, электронных и структурных формул;</w:t>
      </w:r>
    </w:p>
    <w:p w:rsidR="00E531B3" w:rsidRDefault="00E03CF9">
      <w:pPr>
        <w:pStyle w:val="a3"/>
        <w:spacing w:line="350" w:lineRule="auto"/>
        <w:ind w:right="139"/>
      </w:pPr>
      <w:r>
        <w:t>проведение опытов, иллюстрирующих примеры окислительно- восстановительных реакций (горение, реакции разложения, соединения).</w:t>
      </w:r>
    </w:p>
    <w:p w:rsidR="00E531B3" w:rsidRDefault="00E03CF9">
      <w:pPr>
        <w:pStyle w:val="a5"/>
        <w:numPr>
          <w:ilvl w:val="2"/>
          <w:numId w:val="134"/>
        </w:numPr>
        <w:tabs>
          <w:tab w:val="left" w:pos="2397"/>
        </w:tabs>
        <w:spacing w:line="321" w:lineRule="exact"/>
        <w:ind w:left="2397" w:hanging="839"/>
        <w:jc w:val="both"/>
        <w:rPr>
          <w:sz w:val="28"/>
        </w:rPr>
      </w:pPr>
      <w:r>
        <w:rPr>
          <w:sz w:val="28"/>
        </w:rPr>
        <w:t>Межпредметные</w:t>
      </w:r>
      <w:r>
        <w:rPr>
          <w:spacing w:val="-17"/>
          <w:sz w:val="28"/>
        </w:rPr>
        <w:t xml:space="preserve"> </w:t>
      </w:r>
      <w:r>
        <w:rPr>
          <w:spacing w:val="-2"/>
          <w:sz w:val="28"/>
        </w:rPr>
        <w:t>связи.</w:t>
      </w:r>
    </w:p>
    <w:p w:rsidR="00E531B3" w:rsidRDefault="00E03CF9">
      <w:pPr>
        <w:pStyle w:val="a3"/>
        <w:spacing w:before="144" w:line="350" w:lineRule="auto"/>
        <w:ind w:right="139"/>
      </w:pPr>
      <w:r>
        <w:t>Реализация межпредметных связей при изучении химии в 8 классе осуществляется</w:t>
      </w:r>
      <w:r>
        <w:rPr>
          <w:spacing w:val="-3"/>
        </w:rPr>
        <w:t xml:space="preserve"> </w:t>
      </w:r>
      <w:r>
        <w:t>через</w:t>
      </w:r>
      <w:r>
        <w:rPr>
          <w:spacing w:val="-3"/>
        </w:rPr>
        <w:t xml:space="preserve"> </w:t>
      </w:r>
      <w:r>
        <w:t>использование</w:t>
      </w:r>
      <w:r>
        <w:rPr>
          <w:spacing w:val="-3"/>
        </w:rPr>
        <w:t xml:space="preserve"> </w:t>
      </w:r>
      <w:r>
        <w:t>как</w:t>
      </w:r>
      <w:r>
        <w:rPr>
          <w:spacing w:val="-1"/>
        </w:rPr>
        <w:t xml:space="preserve"> </w:t>
      </w:r>
      <w:r>
        <w:t>общих</w:t>
      </w:r>
      <w:r>
        <w:rPr>
          <w:spacing w:val="-3"/>
        </w:rPr>
        <w:t xml:space="preserve"> </w:t>
      </w:r>
      <w:r>
        <w:t>естественно-научных</w:t>
      </w:r>
      <w:r>
        <w:rPr>
          <w:spacing w:val="-3"/>
        </w:rPr>
        <w:t xml:space="preserve"> </w:t>
      </w:r>
      <w:r>
        <w:t>понятий,</w:t>
      </w:r>
      <w:r>
        <w:rPr>
          <w:spacing w:val="-5"/>
        </w:rPr>
        <w:t xml:space="preserve"> </w:t>
      </w:r>
      <w:r>
        <w:t>так</w:t>
      </w:r>
      <w:r>
        <w:rPr>
          <w:spacing w:val="-3"/>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понятий,</w:t>
      </w:r>
      <w:r>
        <w:rPr>
          <w:spacing w:val="-14"/>
        </w:rPr>
        <w:t xml:space="preserve"> </w:t>
      </w:r>
      <w:r>
        <w:t>принятых</w:t>
      </w:r>
      <w:r>
        <w:rPr>
          <w:spacing w:val="-14"/>
        </w:rPr>
        <w:t xml:space="preserve"> </w:t>
      </w:r>
      <w:r>
        <w:t>в</w:t>
      </w:r>
      <w:r>
        <w:rPr>
          <w:spacing w:val="-11"/>
        </w:rPr>
        <w:t xml:space="preserve"> </w:t>
      </w:r>
      <w:r>
        <w:t>отдельных</w:t>
      </w:r>
      <w:r>
        <w:rPr>
          <w:spacing w:val="-10"/>
        </w:rPr>
        <w:t xml:space="preserve"> </w:t>
      </w:r>
      <w:r>
        <w:t>естественных</w:t>
      </w:r>
      <w:r>
        <w:rPr>
          <w:spacing w:val="-8"/>
        </w:rPr>
        <w:t xml:space="preserve"> </w:t>
      </w:r>
      <w:r>
        <w:rPr>
          <w:spacing w:val="-2"/>
        </w:rPr>
        <w:t>науках.</w:t>
      </w:r>
    </w:p>
    <w:p w:rsidR="00E531B3" w:rsidRDefault="00E03CF9">
      <w:pPr>
        <w:pStyle w:val="a3"/>
        <w:spacing w:before="149" w:line="350" w:lineRule="auto"/>
        <w:ind w:right="143"/>
      </w:pPr>
      <w:r>
        <w:t>Общие естественно-научные понятия: явление (п</w:t>
      </w:r>
      <w:r>
        <w:t>роцесс), научный факт, гипотеза, теория, закон, анализ, синтез, классификация, периодичность,</w:t>
      </w:r>
      <w:r>
        <w:rPr>
          <w:spacing w:val="80"/>
        </w:rPr>
        <w:t xml:space="preserve"> </w:t>
      </w:r>
      <w:r>
        <w:t>наблюдение, эксперимент, моделирование, измерение, модель.</w:t>
      </w:r>
    </w:p>
    <w:p w:rsidR="00E531B3" w:rsidRDefault="00E03CF9">
      <w:pPr>
        <w:pStyle w:val="a3"/>
        <w:spacing w:line="350" w:lineRule="auto"/>
        <w:ind w:right="146"/>
      </w:pPr>
      <w:r>
        <w:t>Физика: явления природы, физические явления, вещество, тело, физические величины, единицы измерения, об</w:t>
      </w:r>
      <w:r>
        <w:t>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E531B3" w:rsidRDefault="00E03CF9">
      <w:pPr>
        <w:pStyle w:val="a3"/>
        <w:spacing w:line="319" w:lineRule="exact"/>
        <w:ind w:left="1558" w:firstLine="0"/>
      </w:pPr>
      <w:r>
        <w:t>Биология:</w:t>
      </w:r>
      <w:r>
        <w:rPr>
          <w:spacing w:val="-15"/>
        </w:rPr>
        <w:t xml:space="preserve"> </w:t>
      </w:r>
      <w:r>
        <w:t>биосфера,</w:t>
      </w:r>
      <w:r>
        <w:rPr>
          <w:spacing w:val="-11"/>
        </w:rPr>
        <w:t xml:space="preserve"> </w:t>
      </w:r>
      <w:r>
        <w:t>фотосинтез,</w:t>
      </w:r>
      <w:r>
        <w:rPr>
          <w:spacing w:val="-13"/>
        </w:rPr>
        <w:t xml:space="preserve"> </w:t>
      </w:r>
      <w:r>
        <w:t>процессы</w:t>
      </w:r>
      <w:r>
        <w:rPr>
          <w:spacing w:val="-13"/>
        </w:rPr>
        <w:t xml:space="preserve"> </w:t>
      </w:r>
      <w:r>
        <w:t>обмена</w:t>
      </w:r>
      <w:r>
        <w:rPr>
          <w:spacing w:val="-9"/>
        </w:rPr>
        <w:t xml:space="preserve"> </w:t>
      </w:r>
      <w:r>
        <w:rPr>
          <w:spacing w:val="-2"/>
        </w:rPr>
        <w:t>веществ.</w:t>
      </w:r>
    </w:p>
    <w:p w:rsidR="00E531B3" w:rsidRDefault="00E03CF9">
      <w:pPr>
        <w:pStyle w:val="a3"/>
        <w:spacing w:before="142" w:line="350" w:lineRule="auto"/>
        <w:ind w:right="151"/>
      </w:pPr>
      <w:r>
        <w:t>Географи</w:t>
      </w:r>
      <w:r>
        <w:t>я: атмосфера, гидросфера, минералы, горные породы, полезные ископаемые, топливо, водные ресурсы.</w:t>
      </w:r>
    </w:p>
    <w:p w:rsidR="00E531B3" w:rsidRDefault="00E03CF9">
      <w:pPr>
        <w:pStyle w:val="a3"/>
        <w:spacing w:line="348" w:lineRule="auto"/>
        <w:ind w:right="150"/>
      </w:pPr>
      <w:r>
        <w:t>Технология: техносфера, производство, химические технологии, сырье, конструкционные материалы.</w:t>
      </w:r>
    </w:p>
    <w:p w:rsidR="00E531B3" w:rsidRDefault="00E03CF9">
      <w:pPr>
        <w:pStyle w:val="a5"/>
        <w:numPr>
          <w:ilvl w:val="1"/>
          <w:numId w:val="134"/>
        </w:numPr>
        <w:tabs>
          <w:tab w:val="left" w:pos="2187"/>
        </w:tabs>
        <w:spacing w:before="5"/>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8"/>
        <w:ind w:left="2397" w:hanging="839"/>
        <w:jc w:val="both"/>
        <w:rPr>
          <w:sz w:val="28"/>
        </w:rPr>
      </w:pPr>
      <w:r>
        <w:rPr>
          <w:sz w:val="28"/>
        </w:rPr>
        <w:t>Вещество</w:t>
      </w:r>
      <w:r>
        <w:rPr>
          <w:spacing w:val="-8"/>
          <w:sz w:val="28"/>
        </w:rPr>
        <w:t xml:space="preserve"> </w:t>
      </w:r>
      <w:r>
        <w:rPr>
          <w:sz w:val="28"/>
        </w:rPr>
        <w:t>и</w:t>
      </w:r>
      <w:r>
        <w:rPr>
          <w:spacing w:val="-7"/>
          <w:sz w:val="28"/>
        </w:rPr>
        <w:t xml:space="preserve"> </w:t>
      </w:r>
      <w:r>
        <w:rPr>
          <w:sz w:val="28"/>
        </w:rPr>
        <w:t>химическая</w:t>
      </w:r>
      <w:r>
        <w:rPr>
          <w:spacing w:val="-6"/>
          <w:sz w:val="28"/>
        </w:rPr>
        <w:t xml:space="preserve"> </w:t>
      </w:r>
      <w:r>
        <w:rPr>
          <w:spacing w:val="-2"/>
          <w:sz w:val="28"/>
        </w:rPr>
        <w:t>реакция.</w:t>
      </w:r>
    </w:p>
    <w:p w:rsidR="00E531B3" w:rsidRDefault="00E03CF9">
      <w:pPr>
        <w:pStyle w:val="a3"/>
        <w:spacing w:before="147" w:line="350" w:lineRule="auto"/>
        <w:ind w:right="139"/>
      </w:pPr>
      <w:r>
        <w:t>Повторение и углубление знаний основных разделов курса 8 класса. Строение атомов. Свойства атомов</w:t>
      </w:r>
      <w:r>
        <w:rPr>
          <w:spacing w:val="-2"/>
        </w:rPr>
        <w:t xml:space="preserve"> </w:t>
      </w:r>
      <w:r>
        <w:t>химических элементов, их количественные</w:t>
      </w:r>
      <w:r>
        <w:rPr>
          <w:spacing w:val="-2"/>
        </w:rPr>
        <w:t xml:space="preserve"> </w:t>
      </w:r>
      <w:r>
        <w:t>и качественные характеристики (радиус, электроотрицательность, энергия ионизации). Последовательность заполнения элект</w:t>
      </w:r>
      <w:r>
        <w:t xml:space="preserve">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w:t>
      </w:r>
      <w:r>
        <w:t>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E531B3" w:rsidRDefault="00E03CF9">
      <w:pPr>
        <w:pStyle w:val="a3"/>
        <w:spacing w:line="350" w:lineRule="auto"/>
        <w:ind w:right="141"/>
      </w:pPr>
      <w:r>
        <w:t>Строение вещества. Вещества в твердом, жидком и газообразном состоянии. Виды хим</w:t>
      </w:r>
      <w:r>
        <w:t>ической связи: ионная, ковалентная (неполярная, полярная); обменный и донорно-акцепторный механизм образования ковалентной связи.</w:t>
      </w:r>
    </w:p>
    <w:p w:rsidR="00E531B3" w:rsidRDefault="00E03CF9">
      <w:pPr>
        <w:pStyle w:val="a3"/>
        <w:spacing w:line="350" w:lineRule="auto"/>
        <w:ind w:right="140"/>
      </w:pPr>
      <w:r>
        <w:t>Межмолекулярные</w:t>
      </w:r>
      <w:r>
        <w:rPr>
          <w:spacing w:val="-6"/>
        </w:rPr>
        <w:t xml:space="preserve"> </w:t>
      </w:r>
      <w:r>
        <w:t>взаимодействия</w:t>
      </w:r>
      <w:r>
        <w:rPr>
          <w:spacing w:val="-5"/>
        </w:rPr>
        <w:t xml:space="preserve"> </w:t>
      </w:r>
      <w:r>
        <w:t>(водородная</w:t>
      </w:r>
      <w:r>
        <w:rPr>
          <w:spacing w:val="-7"/>
        </w:rPr>
        <w:t xml:space="preserve"> </w:t>
      </w:r>
      <w:r>
        <w:t>связь,</w:t>
      </w:r>
      <w:r>
        <w:rPr>
          <w:spacing w:val="-5"/>
        </w:rPr>
        <w:t xml:space="preserve"> </w:t>
      </w:r>
      <w:r>
        <w:t>силы</w:t>
      </w:r>
      <w:r>
        <w:rPr>
          <w:spacing w:val="-5"/>
        </w:rPr>
        <w:t xml:space="preserve"> </w:t>
      </w:r>
      <w:r>
        <w:t>Ван-дер-Ваальса). Типы кристаллических решеток – атомная, ионная, металлическая, молекулярная –</w:t>
      </w:r>
      <w:r>
        <w:rPr>
          <w:spacing w:val="80"/>
        </w:rPr>
        <w:t xml:space="preserve"> </w:t>
      </w:r>
      <w:r>
        <w:t>и особенности их строения. Зависимость свойств вещества от типа кристаллической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решетки</w:t>
      </w:r>
      <w:r>
        <w:rPr>
          <w:spacing w:val="-9"/>
        </w:rPr>
        <w:t xml:space="preserve"> </w:t>
      </w:r>
      <w:r>
        <w:t>и</w:t>
      </w:r>
      <w:r>
        <w:rPr>
          <w:spacing w:val="-6"/>
        </w:rPr>
        <w:t xml:space="preserve"> </w:t>
      </w:r>
      <w:r>
        <w:t>вида</w:t>
      </w:r>
      <w:r>
        <w:rPr>
          <w:spacing w:val="-6"/>
        </w:rPr>
        <w:t xml:space="preserve"> </w:t>
      </w:r>
      <w:r>
        <w:t>химической</w:t>
      </w:r>
      <w:r>
        <w:rPr>
          <w:spacing w:val="-6"/>
        </w:rPr>
        <w:t xml:space="preserve"> </w:t>
      </w:r>
      <w:r>
        <w:rPr>
          <w:spacing w:val="-2"/>
        </w:rPr>
        <w:t>связи.</w:t>
      </w:r>
    </w:p>
    <w:p w:rsidR="00E531B3" w:rsidRDefault="00E03CF9">
      <w:pPr>
        <w:pStyle w:val="a3"/>
        <w:spacing w:before="149" w:line="350" w:lineRule="auto"/>
        <w:ind w:right="143"/>
      </w:pPr>
      <w:r>
        <w:t>Основные закономерности проте</w:t>
      </w:r>
      <w:r>
        <w:t>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w:t>
      </w:r>
      <w:r>
        <w:t>егатному состоянию реагирующих веществ).</w:t>
      </w:r>
    </w:p>
    <w:p w:rsidR="00E531B3" w:rsidRDefault="00E03CF9">
      <w:pPr>
        <w:pStyle w:val="a3"/>
        <w:spacing w:line="350" w:lineRule="auto"/>
        <w:ind w:right="139"/>
      </w:pPr>
      <w: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w:t>
      </w:r>
      <w:r>
        <w:t>еским уравнениям.</w:t>
      </w:r>
    </w:p>
    <w:p w:rsidR="00E531B3" w:rsidRDefault="00E03CF9">
      <w:pPr>
        <w:pStyle w:val="a3"/>
        <w:spacing w:line="350" w:lineRule="auto"/>
        <w:ind w:right="143"/>
      </w:pPr>
      <w:r>
        <w:t>Понятие о скорости химической реакции. Закон действующих масс. Факторы, влияющие на скорость химической реакции. Энергия активации. Понятие о</w:t>
      </w:r>
      <w:r>
        <w:rPr>
          <w:spacing w:val="40"/>
        </w:rPr>
        <w:t xml:space="preserve"> </w:t>
      </w:r>
      <w:r>
        <w:t>катализе. Ферменты. Ингибиторы.</w:t>
      </w:r>
    </w:p>
    <w:p w:rsidR="00E531B3" w:rsidRDefault="00E03CF9">
      <w:pPr>
        <w:pStyle w:val="a3"/>
        <w:spacing w:line="350" w:lineRule="auto"/>
        <w:ind w:right="138"/>
      </w:pPr>
      <w:r>
        <w:t xml:space="preserve">Понятие об обратимых и необратимых химических реакциях. Понятие </w:t>
      </w:r>
      <w:r>
        <w:t>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w:t>
      </w:r>
      <w:r>
        <w:t xml:space="preserve">нных элементах химической кинетики и </w:t>
      </w:r>
      <w:r>
        <w:rPr>
          <w:spacing w:val="-2"/>
        </w:rPr>
        <w:t>термодинамики.</w:t>
      </w:r>
    </w:p>
    <w:p w:rsidR="00E531B3" w:rsidRDefault="00E03CF9">
      <w:pPr>
        <w:pStyle w:val="a3"/>
        <w:spacing w:line="350" w:lineRule="auto"/>
        <w:ind w:right="139"/>
      </w:pPr>
      <w: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w:t>
      </w:r>
      <w:r>
        <w:t>а). Составление уравнений окислительно-восстановительных реакций с использованием метода электронного баланса.</w:t>
      </w:r>
    </w:p>
    <w:p w:rsidR="00E531B3" w:rsidRDefault="00E03CF9">
      <w:pPr>
        <w:pStyle w:val="a3"/>
        <w:spacing w:line="350" w:lineRule="auto"/>
        <w:ind w:right="139"/>
      </w:pPr>
      <w:r>
        <w:t>Электролитическая диссоциация. Химические реакции в растворах. Теория электролитической диссоциации. Растворение как физико-химический процесс. П</w:t>
      </w:r>
      <w:r>
        <w:t>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w:t>
      </w:r>
      <w:r>
        <w:t>дный показатель. Индикаторы. Электролитическая диссоциация кислот, оснований и солей.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8"/>
      </w:pPr>
      <w:r>
        <w:lastRenderedPageBreak/>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w:t>
      </w:r>
      <w:r>
        <w:t>ий и солей в свете представлений об электролитической диссоциации. Качественные реакции на ионы.</w:t>
      </w:r>
    </w:p>
    <w:p w:rsidR="00E531B3" w:rsidRDefault="00E03CF9">
      <w:pPr>
        <w:pStyle w:val="a3"/>
        <w:spacing w:line="350" w:lineRule="auto"/>
        <w:ind w:right="143"/>
      </w:pPr>
      <w:r>
        <w:t>Гидролиз солей. Ионные уравнения гидролиза солей. Характер среды в</w:t>
      </w:r>
      <w:r>
        <w:rPr>
          <w:spacing w:val="40"/>
        </w:rPr>
        <w:t xml:space="preserve"> </w:t>
      </w:r>
      <w:r>
        <w:t>водных растворах солей.</w:t>
      </w:r>
    </w:p>
    <w:p w:rsidR="00E531B3" w:rsidRDefault="00E03CF9">
      <w:pPr>
        <w:pStyle w:val="a3"/>
        <w:spacing w:line="350" w:lineRule="auto"/>
        <w:ind w:right="140"/>
      </w:pPr>
      <w:r>
        <w:t>Экспериментальное изучение веществ и явлений: ознакомление с моделям</w:t>
      </w:r>
      <w:r>
        <w:t>и кристаллических решеток неорганических веществ – металлов и неметаллов (графита и алмаза), сложных веществ (хлорида натрия);</w:t>
      </w:r>
    </w:p>
    <w:p w:rsidR="00E531B3" w:rsidRDefault="00E03CF9">
      <w:pPr>
        <w:pStyle w:val="a3"/>
        <w:spacing w:line="350" w:lineRule="auto"/>
        <w:ind w:right="146"/>
      </w:pPr>
      <w:r>
        <w:t>исследование зависимости скорости химической реакции от воздействия различных факторов;</w:t>
      </w:r>
    </w:p>
    <w:p w:rsidR="00E531B3" w:rsidRDefault="00E03CF9">
      <w:pPr>
        <w:pStyle w:val="a3"/>
        <w:spacing w:line="321" w:lineRule="exact"/>
        <w:ind w:left="1558" w:firstLine="0"/>
      </w:pPr>
      <w:r>
        <w:t>опыты,</w:t>
      </w:r>
      <w:r>
        <w:rPr>
          <w:spacing w:val="-20"/>
        </w:rPr>
        <w:t xml:space="preserve"> </w:t>
      </w:r>
      <w:r>
        <w:t>иллюстрирующие</w:t>
      </w:r>
      <w:r>
        <w:rPr>
          <w:spacing w:val="-13"/>
        </w:rPr>
        <w:t xml:space="preserve"> </w:t>
      </w:r>
      <w:r>
        <w:t>обратимость</w:t>
      </w:r>
      <w:r>
        <w:rPr>
          <w:spacing w:val="-17"/>
        </w:rPr>
        <w:t xml:space="preserve"> </w:t>
      </w:r>
      <w:r>
        <w:t>химичес</w:t>
      </w:r>
      <w:r>
        <w:t>ких</w:t>
      </w:r>
      <w:r>
        <w:rPr>
          <w:spacing w:val="-16"/>
        </w:rPr>
        <w:t xml:space="preserve"> </w:t>
      </w:r>
      <w:r>
        <w:rPr>
          <w:spacing w:val="-2"/>
        </w:rPr>
        <w:t>реакций;</w:t>
      </w:r>
    </w:p>
    <w:p w:rsidR="00E531B3" w:rsidRDefault="00E03CF9">
      <w:pPr>
        <w:pStyle w:val="a3"/>
        <w:spacing w:before="138" w:line="350" w:lineRule="auto"/>
        <w:ind w:right="150"/>
      </w:pPr>
      <w:r>
        <w:t>исследование электропроводности растворов, процесса диссоциации кислот, щелочей и солей;</w:t>
      </w:r>
    </w:p>
    <w:p w:rsidR="00E531B3" w:rsidRDefault="00E03CF9">
      <w:pPr>
        <w:pStyle w:val="a3"/>
        <w:spacing w:line="348" w:lineRule="auto"/>
        <w:ind w:right="143"/>
      </w:pPr>
      <w:r>
        <w:t>проведение опытов, иллюстрирующих признаки протекания реакций ионного обмена (образование осадка, выделение газа, образование воды);</w:t>
      </w:r>
    </w:p>
    <w:p w:rsidR="00E531B3" w:rsidRDefault="00E03CF9">
      <w:pPr>
        <w:pStyle w:val="a3"/>
        <w:spacing w:before="5" w:line="348" w:lineRule="auto"/>
        <w:ind w:right="147"/>
      </w:pPr>
      <w:r>
        <w:t>применение</w:t>
      </w:r>
      <w:r>
        <w:rPr>
          <w:spacing w:val="80"/>
        </w:rPr>
        <w:t xml:space="preserve">  </w:t>
      </w:r>
      <w:r>
        <w:t>индикаторов</w:t>
      </w:r>
      <w:r>
        <w:rPr>
          <w:spacing w:val="80"/>
        </w:rPr>
        <w:t xml:space="preserve">  </w:t>
      </w:r>
      <w:r>
        <w:t>(лакмуса,</w:t>
      </w:r>
      <w:r>
        <w:rPr>
          <w:spacing w:val="80"/>
        </w:rPr>
        <w:t xml:space="preserve">  </w:t>
      </w:r>
      <w:r>
        <w:t>метилоранжа</w:t>
      </w:r>
      <w:r>
        <w:rPr>
          <w:spacing w:val="80"/>
        </w:rPr>
        <w:t xml:space="preserve">  </w:t>
      </w:r>
      <w:r>
        <w:t>и</w:t>
      </w:r>
      <w:r>
        <w:rPr>
          <w:spacing w:val="80"/>
        </w:rPr>
        <w:t xml:space="preserve">  </w:t>
      </w:r>
      <w:r>
        <w:t>фенолфталеина) для определения характера среды в растворах кислот, оснований и солей;</w:t>
      </w:r>
    </w:p>
    <w:p w:rsidR="00E531B3" w:rsidRDefault="00E03CF9">
      <w:pPr>
        <w:pStyle w:val="a3"/>
        <w:spacing w:before="5" w:line="350" w:lineRule="auto"/>
        <w:ind w:right="139"/>
      </w:pPr>
      <w:r>
        <w:t>проведение опытов, иллюстрирующих примеры окислительно- восстановительных реакций (горение, реакции разложения, соединения);</w:t>
      </w:r>
    </w:p>
    <w:p w:rsidR="00E531B3" w:rsidRDefault="00E03CF9">
      <w:pPr>
        <w:pStyle w:val="a3"/>
        <w:spacing w:line="350" w:lineRule="auto"/>
        <w:ind w:right="152"/>
      </w:pPr>
      <w:r>
        <w:t>распознавание</w:t>
      </w:r>
      <w:r>
        <w:rPr>
          <w:spacing w:val="40"/>
        </w:rPr>
        <w:t xml:space="preserve"> </w:t>
      </w:r>
      <w:r>
        <w:t>неорганических</w:t>
      </w:r>
      <w:r>
        <w:rPr>
          <w:spacing w:val="40"/>
        </w:rPr>
        <w:t xml:space="preserve"> </w:t>
      </w:r>
      <w:r>
        <w:t>веществ</w:t>
      </w:r>
      <w:r>
        <w:rPr>
          <w:spacing w:val="40"/>
        </w:rPr>
        <w:t xml:space="preserve"> </w:t>
      </w:r>
      <w:r>
        <w:t>с</w:t>
      </w:r>
      <w:r>
        <w:rPr>
          <w:spacing w:val="40"/>
        </w:rPr>
        <w:t xml:space="preserve"> </w:t>
      </w:r>
      <w:r>
        <w:t>помощью</w:t>
      </w:r>
      <w:r>
        <w:rPr>
          <w:spacing w:val="40"/>
        </w:rPr>
        <w:t xml:space="preserve"> </w:t>
      </w:r>
      <w:r>
        <w:t>качественных</w:t>
      </w:r>
      <w:r>
        <w:rPr>
          <w:spacing w:val="40"/>
        </w:rPr>
        <w:t xml:space="preserve"> </w:t>
      </w:r>
      <w:r>
        <w:t>реакций на ионы;</w:t>
      </w:r>
    </w:p>
    <w:p w:rsidR="00E531B3" w:rsidRDefault="00E03CF9">
      <w:pPr>
        <w:pStyle w:val="a3"/>
        <w:spacing w:line="350" w:lineRule="auto"/>
        <w:ind w:right="137"/>
      </w:pPr>
      <w:r>
        <w:t>решение экспериментальных задач по темам: «Окислительно- восстановительные реакции», «Гидролиз солей», «Электролитическая</w:t>
      </w:r>
      <w:r>
        <w:rPr>
          <w:spacing w:val="80"/>
        </w:rPr>
        <w:t xml:space="preserve"> </w:t>
      </w:r>
      <w:r>
        <w:rPr>
          <w:spacing w:val="-2"/>
        </w:rPr>
        <w:t>диссоциация».</w:t>
      </w:r>
    </w:p>
    <w:p w:rsidR="00E531B3" w:rsidRDefault="00E03CF9">
      <w:pPr>
        <w:pStyle w:val="a5"/>
        <w:numPr>
          <w:ilvl w:val="2"/>
          <w:numId w:val="134"/>
        </w:numPr>
        <w:tabs>
          <w:tab w:val="left" w:pos="2397"/>
        </w:tabs>
        <w:spacing w:line="320" w:lineRule="exact"/>
        <w:ind w:left="2397" w:hanging="839"/>
        <w:jc w:val="both"/>
        <w:rPr>
          <w:sz w:val="28"/>
        </w:rPr>
      </w:pPr>
      <w:r>
        <w:rPr>
          <w:sz w:val="28"/>
        </w:rPr>
        <w:t>Неметаллы</w:t>
      </w:r>
      <w:r>
        <w:rPr>
          <w:spacing w:val="-5"/>
          <w:sz w:val="28"/>
        </w:rPr>
        <w:t xml:space="preserve"> </w:t>
      </w:r>
      <w:r>
        <w:rPr>
          <w:sz w:val="28"/>
        </w:rPr>
        <w:t>и</w:t>
      </w:r>
      <w:r>
        <w:rPr>
          <w:spacing w:val="-5"/>
          <w:sz w:val="28"/>
        </w:rPr>
        <w:t xml:space="preserve"> </w:t>
      </w:r>
      <w:r>
        <w:rPr>
          <w:sz w:val="28"/>
        </w:rPr>
        <w:t>их</w:t>
      </w:r>
      <w:r>
        <w:rPr>
          <w:spacing w:val="-2"/>
          <w:sz w:val="28"/>
        </w:rPr>
        <w:t xml:space="preserve"> соединения.</w:t>
      </w:r>
    </w:p>
    <w:p w:rsidR="00E531B3" w:rsidRDefault="00E03CF9">
      <w:pPr>
        <w:pStyle w:val="a3"/>
        <w:spacing w:before="143" w:line="350" w:lineRule="auto"/>
        <w:ind w:right="139"/>
      </w:pPr>
      <w:r>
        <w:t>Общая характерис</w:t>
      </w:r>
      <w:r>
        <w:t>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E531B3" w:rsidRDefault="00E03CF9">
      <w:pPr>
        <w:pStyle w:val="a3"/>
        <w:spacing w:line="350" w:lineRule="auto"/>
        <w:ind w:right="139"/>
      </w:pPr>
      <w:r>
        <w:t>Общая характеристика галогенов. Особенности строения ато</w:t>
      </w:r>
      <w:r>
        <w:t>мов, характерные степени окисления. Строение и физические свойства простых веществ</w:t>
      </w:r>
      <w:r>
        <w:rPr>
          <w:spacing w:val="40"/>
        </w:rPr>
        <w:t xml:space="preserve"> </w:t>
      </w:r>
      <w:r>
        <w:t>– галогенов.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Химические свойства на примере хлора (взаимодействие с металлами, неметаллами, водой, щелочами). Хлороводород. Соляная кислота, химические сво</w:t>
      </w:r>
      <w:r>
        <w:t>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E531B3" w:rsidRDefault="00E03CF9">
      <w:pPr>
        <w:pStyle w:val="a3"/>
        <w:spacing w:line="350" w:lineRule="auto"/>
        <w:ind w:right="138"/>
      </w:pPr>
      <w:r>
        <w:t>VVIА-группы.</w:t>
      </w:r>
      <w:r>
        <w:rPr>
          <w:spacing w:val="-5"/>
        </w:rPr>
        <w:t xml:space="preserve"> </w:t>
      </w:r>
      <w:r>
        <w:t>Особенности</w:t>
      </w:r>
      <w:r>
        <w:rPr>
          <w:spacing w:val="-4"/>
        </w:rPr>
        <w:t xml:space="preserve"> </w:t>
      </w:r>
      <w:r>
        <w:t>строения</w:t>
      </w:r>
      <w:r>
        <w:rPr>
          <w:spacing w:val="-4"/>
        </w:rPr>
        <w:t xml:space="preserve"> </w:t>
      </w:r>
      <w:r>
        <w:t>атомов,</w:t>
      </w:r>
      <w:r>
        <w:rPr>
          <w:spacing w:val="-5"/>
        </w:rPr>
        <w:t xml:space="preserve"> </w:t>
      </w:r>
      <w:r>
        <w:t>характерные</w:t>
      </w:r>
      <w:r>
        <w:rPr>
          <w:spacing w:val="-4"/>
        </w:rPr>
        <w:t xml:space="preserve"> </w:t>
      </w:r>
      <w:r>
        <w:t>степени</w:t>
      </w:r>
      <w:r>
        <w:rPr>
          <w:spacing w:val="-4"/>
        </w:rPr>
        <w:t xml:space="preserve"> </w:t>
      </w:r>
      <w:r>
        <w:t>окисления.</w:t>
      </w:r>
      <w:r>
        <w:t xml:space="preserve"> Строение и физические свойства простых веществ – кислорода и серы.</w:t>
      </w:r>
      <w:r>
        <w:rPr>
          <w:spacing w:val="40"/>
        </w:rPr>
        <w:t xml:space="preserve"> </w:t>
      </w:r>
      <w:r>
        <w:t>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w:t>
      </w:r>
      <w:r>
        <w:t>ие и химические свойства (кислотные и восстановительные свойства). Оксиды серы как представители кислотных</w:t>
      </w:r>
      <w:r>
        <w:rPr>
          <w:spacing w:val="40"/>
        </w:rPr>
        <w:t xml:space="preserve"> </w:t>
      </w:r>
      <w:r>
        <w:t xml:space="preserve">оксидов. Сернистая кислота и ее соли. Серная кислота, физические и химические свойства (общие как представителя класса кислот и специфические). Соли </w:t>
      </w:r>
      <w:r>
        <w:t>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w:t>
      </w:r>
      <w:r>
        <w:t>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E531B3" w:rsidRDefault="00E03CF9">
      <w:pPr>
        <w:pStyle w:val="a3"/>
        <w:spacing w:line="348" w:lineRule="auto"/>
        <w:ind w:right="144"/>
      </w:pPr>
      <w:r>
        <w:t>Общая характеристика элементов VA-группы. Особенности строения атомов, х</w:t>
      </w:r>
      <w:r>
        <w:t>арактерные степени окисления.</w:t>
      </w:r>
    </w:p>
    <w:p w:rsidR="00E531B3" w:rsidRDefault="00E03CF9">
      <w:pPr>
        <w:pStyle w:val="a3"/>
        <w:spacing w:line="350" w:lineRule="auto"/>
        <w:ind w:right="141"/>
      </w:pPr>
      <w:r>
        <w:t>Азот, распространение в природе, физические и химические свойства (взаимодействие</w:t>
      </w:r>
      <w:r>
        <w:rPr>
          <w:spacing w:val="-3"/>
        </w:rPr>
        <w:t xml:space="preserve"> </w:t>
      </w:r>
      <w:r>
        <w:t>с</w:t>
      </w:r>
      <w:r>
        <w:rPr>
          <w:spacing w:val="-4"/>
        </w:rPr>
        <w:t xml:space="preserve"> </w:t>
      </w:r>
      <w:r>
        <w:t>металлами,</w:t>
      </w:r>
      <w:r>
        <w:rPr>
          <w:spacing w:val="-3"/>
        </w:rPr>
        <w:t xml:space="preserve"> </w:t>
      </w:r>
      <w:r>
        <w:t>водородом,</w:t>
      </w:r>
      <w:r>
        <w:rPr>
          <w:spacing w:val="-3"/>
        </w:rPr>
        <w:t xml:space="preserve"> </w:t>
      </w:r>
      <w:r>
        <w:t>кислородом).</w:t>
      </w:r>
      <w:r>
        <w:rPr>
          <w:spacing w:val="-3"/>
        </w:rPr>
        <w:t xml:space="preserve"> </w:t>
      </w:r>
      <w:r>
        <w:t>Круговорот</w:t>
      </w:r>
      <w:r>
        <w:rPr>
          <w:spacing w:val="-3"/>
        </w:rPr>
        <w:t xml:space="preserve"> </w:t>
      </w:r>
      <w:r>
        <w:t>азота</w:t>
      </w:r>
      <w:r>
        <w:rPr>
          <w:spacing w:val="-3"/>
        </w:rPr>
        <w:t xml:space="preserve"> </w:t>
      </w:r>
      <w:r>
        <w:t>в</w:t>
      </w:r>
      <w:r>
        <w:rPr>
          <w:spacing w:val="-5"/>
        </w:rPr>
        <w:t xml:space="preserve"> </w:t>
      </w:r>
      <w:r>
        <w:t>природе. Аммиак, его физические и химические свойства (окисление, основные свойства водн</w:t>
      </w:r>
      <w:r>
        <w:t>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w:t>
      </w:r>
      <w:r>
        <w:t>а ионы аммония. Оксиды азота (I, II, III, IV, V).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w:t>
      </w:r>
      <w:r>
        <w:rPr>
          <w:spacing w:val="71"/>
        </w:rPr>
        <w:t xml:space="preserve">  </w:t>
      </w:r>
      <w:r>
        <w:t>реакции,</w:t>
      </w:r>
      <w:r>
        <w:rPr>
          <w:spacing w:val="74"/>
        </w:rPr>
        <w:t xml:space="preserve">  </w:t>
      </w:r>
      <w:r>
        <w:t>лежащие</w:t>
      </w:r>
      <w:r>
        <w:rPr>
          <w:spacing w:val="75"/>
        </w:rPr>
        <w:t xml:space="preserve">  </w:t>
      </w:r>
      <w:r>
        <w:t>в</w:t>
      </w:r>
      <w:r>
        <w:rPr>
          <w:spacing w:val="73"/>
        </w:rPr>
        <w:t xml:space="preserve">  </w:t>
      </w:r>
      <w:r>
        <w:t>основе</w:t>
      </w:r>
      <w:r>
        <w:rPr>
          <w:spacing w:val="73"/>
        </w:rPr>
        <w:t xml:space="preserve">  </w:t>
      </w:r>
      <w:r>
        <w:t>получения</w:t>
      </w:r>
      <w:r>
        <w:rPr>
          <w:spacing w:val="73"/>
        </w:rPr>
        <w:t xml:space="preserve">  </w:t>
      </w:r>
      <w:r>
        <w:t>азотной</w:t>
      </w:r>
      <w:r>
        <w:rPr>
          <w:spacing w:val="74"/>
        </w:rPr>
        <w:t xml:space="preserve">  </w:t>
      </w:r>
      <w:r>
        <w:t>кислоты</w:t>
      </w:r>
      <w:r>
        <w:rPr>
          <w:spacing w:val="75"/>
        </w:rPr>
        <w:t xml:space="preserve">  </w:t>
      </w:r>
      <w:r>
        <w:t>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lastRenderedPageBreak/>
        <w:t>промышленности. Нитраты и нитриты. Качественные реакции на нитрат- и нитрит- анионы. Химическое загрязнение окружающей среды соединениями азота (кислотные дожди, загрязнение воздуха, почвы и водоемов).</w:t>
      </w:r>
    </w:p>
    <w:p w:rsidR="00E531B3" w:rsidRDefault="00E03CF9">
      <w:pPr>
        <w:pStyle w:val="a3"/>
        <w:spacing w:line="350" w:lineRule="auto"/>
        <w:ind w:right="144"/>
      </w:pPr>
      <w: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(III, V), фосфорная кислота, физические и</w:t>
      </w:r>
      <w:r>
        <w:t xml:space="preserve"> химические свойства, получение. Качественная</w:t>
      </w:r>
      <w:r>
        <w:rPr>
          <w:spacing w:val="40"/>
        </w:rPr>
        <w:t xml:space="preserve"> </w:t>
      </w:r>
      <w:r>
        <w:t>реакция</w:t>
      </w:r>
      <w:r>
        <w:rPr>
          <w:spacing w:val="40"/>
        </w:rPr>
        <w:t xml:space="preserve"> </w:t>
      </w:r>
      <w:r>
        <w:t>на</w:t>
      </w:r>
      <w:r>
        <w:rPr>
          <w:spacing w:val="40"/>
        </w:rPr>
        <w:t xml:space="preserve"> </w:t>
      </w:r>
      <w:r>
        <w:t>фосфат-ионы.</w:t>
      </w:r>
      <w:r>
        <w:rPr>
          <w:spacing w:val="40"/>
        </w:rPr>
        <w:t xml:space="preserve"> </w:t>
      </w:r>
      <w:r>
        <w:t>Представления</w:t>
      </w:r>
      <w:r>
        <w:rPr>
          <w:spacing w:val="40"/>
        </w:rPr>
        <w:t xml:space="preserve"> </w:t>
      </w:r>
      <w:r>
        <w:t>о</w:t>
      </w:r>
      <w:r>
        <w:rPr>
          <w:spacing w:val="40"/>
        </w:rPr>
        <w:t xml:space="preserve"> </w:t>
      </w:r>
      <w:r>
        <w:t>галогенидах</w:t>
      </w:r>
      <w:r>
        <w:rPr>
          <w:spacing w:val="40"/>
        </w:rPr>
        <w:t xml:space="preserve"> </w:t>
      </w:r>
      <w:r>
        <w:t>фосфора</w:t>
      </w:r>
      <w:r>
        <w:rPr>
          <w:spacing w:val="40"/>
        </w:rPr>
        <w:t xml:space="preserve"> </w:t>
      </w:r>
      <w:r>
        <w:t>(III, V).</w:t>
      </w:r>
    </w:p>
    <w:p w:rsidR="00E531B3" w:rsidRDefault="00E03CF9">
      <w:pPr>
        <w:pStyle w:val="a3"/>
        <w:spacing w:line="350" w:lineRule="auto"/>
        <w:ind w:right="145"/>
      </w:pPr>
      <w:r>
        <w:t xml:space="preserve">Понятие о минеральных удобрениях. Азотные, фосфорные, комплексные удобрения. Химическое загрязнение окружающей среды соединениями азота и </w:t>
      </w:r>
      <w:r>
        <w:rPr>
          <w:spacing w:val="-2"/>
        </w:rPr>
        <w:t>фо</w:t>
      </w:r>
      <w:r>
        <w:rPr>
          <w:spacing w:val="-2"/>
        </w:rPr>
        <w:t>сфора.</w:t>
      </w:r>
    </w:p>
    <w:p w:rsidR="00E531B3" w:rsidRDefault="00E03CF9">
      <w:pPr>
        <w:pStyle w:val="a3"/>
        <w:spacing w:line="350" w:lineRule="auto"/>
        <w:ind w:right="144"/>
      </w:pPr>
      <w:r>
        <w:t>Общая характеристика элементов IVA-группы. Особенности строения атомов, характерные степени окисления.</w:t>
      </w:r>
    </w:p>
    <w:p w:rsidR="00E531B3" w:rsidRDefault="00E03CF9">
      <w:pPr>
        <w:pStyle w:val="a3"/>
        <w:spacing w:line="350" w:lineRule="auto"/>
        <w:ind w:right="141"/>
      </w:pPr>
      <w:r>
        <w:t>Углерод, аллотропные модификации (графит, алмаз, фуллерен, графен, нанотрубки), физические и химические свойства простых веществ (взаимодействие</w:t>
      </w:r>
      <w:r>
        <w:rPr>
          <w:spacing w:val="40"/>
        </w:rPr>
        <w:t xml:space="preserve"> </w:t>
      </w:r>
      <w:r>
        <w:t>с</w:t>
      </w:r>
      <w:r>
        <w:t xml:space="preserve">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w:t>
      </w:r>
      <w:r>
        <w:rPr>
          <w:spacing w:val="40"/>
        </w:rPr>
        <w:t xml:space="preserve"> </w:t>
      </w:r>
      <w:r>
        <w:t>Экологические</w:t>
      </w:r>
      <w:r>
        <w:rPr>
          <w:spacing w:val="40"/>
        </w:rPr>
        <w:t xml:space="preserve"> </w:t>
      </w:r>
      <w:r>
        <w:t>проблемы</w:t>
      </w:r>
      <w:r>
        <w:rPr>
          <w:spacing w:val="40"/>
        </w:rPr>
        <w:t xml:space="preserve"> </w:t>
      </w:r>
      <w:r>
        <w:t>атмосферы,</w:t>
      </w:r>
      <w:r>
        <w:rPr>
          <w:spacing w:val="40"/>
        </w:rPr>
        <w:t xml:space="preserve"> </w:t>
      </w:r>
      <w:r>
        <w:t>связанные</w:t>
      </w:r>
      <w:r>
        <w:rPr>
          <w:spacing w:val="40"/>
        </w:rPr>
        <w:t xml:space="preserve"> </w:t>
      </w:r>
      <w:r>
        <w:t>с</w:t>
      </w:r>
      <w:r>
        <w:rPr>
          <w:spacing w:val="40"/>
        </w:rPr>
        <w:t xml:space="preserve"> </w:t>
      </w:r>
      <w:r>
        <w:t>оксидом</w:t>
      </w:r>
      <w:r>
        <w:rPr>
          <w:spacing w:val="40"/>
        </w:rPr>
        <w:t xml:space="preserve"> </w:t>
      </w:r>
      <w:r>
        <w:t>углерода</w:t>
      </w:r>
    </w:p>
    <w:p w:rsidR="00E531B3" w:rsidRDefault="00E03CF9">
      <w:pPr>
        <w:pStyle w:val="a3"/>
        <w:spacing w:line="350" w:lineRule="auto"/>
        <w:ind w:right="147" w:firstLine="0"/>
      </w:pPr>
      <w:r>
        <w:t>(IV).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w:t>
      </w:r>
      <w:r>
        <w:t xml:space="preserve"> промышленности и сельском хозяйстве.</w:t>
      </w:r>
    </w:p>
    <w:p w:rsidR="00E531B3" w:rsidRDefault="00E03CF9">
      <w:pPr>
        <w:pStyle w:val="a3"/>
        <w:spacing w:line="350" w:lineRule="auto"/>
        <w:ind w:right="139"/>
      </w:pPr>
      <w: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w:t>
      </w:r>
      <w:r>
        <w:t>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E531B3" w:rsidRDefault="00E03CF9">
      <w:pPr>
        <w:pStyle w:val="a3"/>
        <w:spacing w:line="316" w:lineRule="exact"/>
        <w:ind w:left="1558" w:firstLine="0"/>
      </w:pPr>
      <w:r>
        <w:t>Кремний,</w:t>
      </w:r>
      <w:r>
        <w:rPr>
          <w:spacing w:val="53"/>
        </w:rPr>
        <w:t xml:space="preserve">  </w:t>
      </w:r>
      <w:r>
        <w:t>его</w:t>
      </w:r>
      <w:r>
        <w:rPr>
          <w:spacing w:val="56"/>
        </w:rPr>
        <w:t xml:space="preserve">  </w:t>
      </w:r>
      <w:r>
        <w:t>физические</w:t>
      </w:r>
      <w:r>
        <w:rPr>
          <w:spacing w:val="57"/>
        </w:rPr>
        <w:t xml:space="preserve">  </w:t>
      </w:r>
      <w:r>
        <w:t>и</w:t>
      </w:r>
      <w:r>
        <w:rPr>
          <w:spacing w:val="56"/>
        </w:rPr>
        <w:t xml:space="preserve">  </w:t>
      </w:r>
      <w:r>
        <w:t>х</w:t>
      </w:r>
      <w:r>
        <w:t>имические</w:t>
      </w:r>
      <w:r>
        <w:rPr>
          <w:spacing w:val="56"/>
        </w:rPr>
        <w:t xml:space="preserve">  </w:t>
      </w:r>
      <w:r>
        <w:t>свойства</w:t>
      </w:r>
      <w:r>
        <w:rPr>
          <w:spacing w:val="57"/>
        </w:rPr>
        <w:t xml:space="preserve">  </w:t>
      </w:r>
      <w:r>
        <w:t>(взаимодействие</w:t>
      </w:r>
      <w:r>
        <w:rPr>
          <w:spacing w:val="56"/>
        </w:rPr>
        <w:t xml:space="preserve">  </w:t>
      </w:r>
      <w:r>
        <w:rPr>
          <w:spacing w:val="-10"/>
        </w:rPr>
        <w:t>с</w:t>
      </w:r>
    </w:p>
    <w:p w:rsidR="00E531B3" w:rsidRDefault="00E531B3">
      <w:pPr>
        <w:pStyle w:val="a3"/>
        <w:spacing w:line="316"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металлами, кислородом, углеродом, галогенами), получение и применение. Роль кремния в природе и технике. Оксид кремния (IV), кремниевая кислота, силикаты: физические и химические свойства, получение</w:t>
      </w:r>
      <w:r>
        <w:t xml:space="preserve">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531B3" w:rsidRDefault="00E03CF9">
      <w:pPr>
        <w:pStyle w:val="a3"/>
        <w:spacing w:line="350" w:lineRule="auto"/>
        <w:jc w:val="left"/>
      </w:pPr>
      <w:r>
        <w:t>Бор.</w:t>
      </w:r>
      <w:r>
        <w:rPr>
          <w:spacing w:val="40"/>
        </w:rPr>
        <w:t xml:space="preserve"> </w:t>
      </w:r>
      <w:r>
        <w:t>Особенности</w:t>
      </w:r>
      <w:r>
        <w:rPr>
          <w:spacing w:val="40"/>
        </w:rPr>
        <w:t xml:space="preserve"> </w:t>
      </w:r>
      <w:r>
        <w:t>строения</w:t>
      </w:r>
      <w:r>
        <w:rPr>
          <w:spacing w:val="40"/>
        </w:rPr>
        <w:t xml:space="preserve"> </w:t>
      </w:r>
      <w:r>
        <w:t>атома.</w:t>
      </w:r>
      <w:r>
        <w:rPr>
          <w:spacing w:val="40"/>
        </w:rPr>
        <w:t xml:space="preserve"> </w:t>
      </w:r>
      <w:r>
        <w:t>Общие</w:t>
      </w:r>
      <w:r>
        <w:rPr>
          <w:spacing w:val="40"/>
        </w:rPr>
        <w:t xml:space="preserve"> </w:t>
      </w:r>
      <w:r>
        <w:t>представления</w:t>
      </w:r>
      <w:r>
        <w:rPr>
          <w:spacing w:val="40"/>
        </w:rPr>
        <w:t xml:space="preserve"> </w:t>
      </w:r>
      <w:r>
        <w:t>о</w:t>
      </w:r>
      <w:r>
        <w:rPr>
          <w:spacing w:val="40"/>
        </w:rPr>
        <w:t xml:space="preserve"> </w:t>
      </w:r>
      <w:r>
        <w:t>физических</w:t>
      </w:r>
      <w:r>
        <w:rPr>
          <w:spacing w:val="40"/>
        </w:rPr>
        <w:t xml:space="preserve"> </w:t>
      </w:r>
      <w:r>
        <w:t>и</w:t>
      </w:r>
      <w:r>
        <w:rPr>
          <w:spacing w:val="80"/>
        </w:rPr>
        <w:t xml:space="preserve"> </w:t>
      </w:r>
      <w:r>
        <w:t>химических свойствах. Борная кислота.</w:t>
      </w:r>
    </w:p>
    <w:p w:rsidR="00E531B3" w:rsidRDefault="00E03CF9">
      <w:pPr>
        <w:pStyle w:val="a3"/>
        <w:spacing w:line="321" w:lineRule="exact"/>
        <w:ind w:left="1558" w:firstLine="0"/>
        <w:jc w:val="left"/>
      </w:pPr>
      <w:r>
        <w:t>Экспериментальное</w:t>
      </w:r>
      <w:r>
        <w:rPr>
          <w:spacing w:val="-15"/>
        </w:rPr>
        <w:t xml:space="preserve"> </w:t>
      </w:r>
      <w:r>
        <w:t>изучение</w:t>
      </w:r>
      <w:r>
        <w:rPr>
          <w:spacing w:val="-13"/>
        </w:rPr>
        <w:t xml:space="preserve"> </w:t>
      </w:r>
      <w:r>
        <w:t>веществ</w:t>
      </w:r>
      <w:r>
        <w:rPr>
          <w:spacing w:val="-16"/>
        </w:rPr>
        <w:t xml:space="preserve"> </w:t>
      </w:r>
      <w:r>
        <w:t>и</w:t>
      </w:r>
      <w:r>
        <w:rPr>
          <w:spacing w:val="-13"/>
        </w:rPr>
        <w:t xml:space="preserve"> </w:t>
      </w:r>
      <w:r>
        <w:rPr>
          <w:spacing w:val="-2"/>
        </w:rPr>
        <w:t>явлений:</w:t>
      </w:r>
    </w:p>
    <w:p w:rsidR="00E531B3" w:rsidRDefault="00E03CF9">
      <w:pPr>
        <w:pStyle w:val="a3"/>
        <w:spacing w:before="142"/>
        <w:ind w:left="1558" w:firstLine="0"/>
        <w:jc w:val="left"/>
      </w:pPr>
      <w:r>
        <w:t>ознакомление</w:t>
      </w:r>
      <w:r>
        <w:rPr>
          <w:spacing w:val="-14"/>
        </w:rPr>
        <w:t xml:space="preserve"> </w:t>
      </w:r>
      <w:r>
        <w:t>с</w:t>
      </w:r>
      <w:r>
        <w:rPr>
          <w:spacing w:val="-13"/>
        </w:rPr>
        <w:t xml:space="preserve"> </w:t>
      </w:r>
      <w:r>
        <w:t>образцами</w:t>
      </w:r>
      <w:r>
        <w:rPr>
          <w:spacing w:val="-10"/>
        </w:rPr>
        <w:t xml:space="preserve"> </w:t>
      </w:r>
      <w:r>
        <w:t>природных</w:t>
      </w:r>
      <w:r>
        <w:rPr>
          <w:spacing w:val="-15"/>
        </w:rPr>
        <w:t xml:space="preserve"> </w:t>
      </w:r>
      <w:r>
        <w:t>хлоридов</w:t>
      </w:r>
      <w:r>
        <w:rPr>
          <w:spacing w:val="-11"/>
        </w:rPr>
        <w:t xml:space="preserve"> </w:t>
      </w:r>
      <w:r>
        <w:rPr>
          <w:spacing w:val="-2"/>
        </w:rPr>
        <w:t>(галогенидов);</w:t>
      </w:r>
    </w:p>
    <w:p w:rsidR="00E531B3" w:rsidRDefault="00E03CF9">
      <w:pPr>
        <w:pStyle w:val="a3"/>
        <w:tabs>
          <w:tab w:val="left" w:pos="3201"/>
          <w:tab w:val="left" w:pos="4410"/>
          <w:tab w:val="left" w:pos="6237"/>
          <w:tab w:val="left" w:pos="7897"/>
          <w:tab w:val="left" w:pos="8314"/>
          <w:tab w:val="left" w:pos="10000"/>
        </w:tabs>
        <w:spacing w:before="148" w:line="350" w:lineRule="auto"/>
        <w:ind w:right="163"/>
        <w:jc w:val="left"/>
      </w:pPr>
      <w:r>
        <w:rPr>
          <w:spacing w:val="-2"/>
        </w:rPr>
        <w:t>проведение</w:t>
      </w:r>
      <w:r>
        <w:tab/>
      </w:r>
      <w:r>
        <w:rPr>
          <w:spacing w:val="-2"/>
        </w:rPr>
        <w:t>опытов,</w:t>
      </w:r>
      <w:r>
        <w:tab/>
      </w:r>
      <w:r>
        <w:rPr>
          <w:spacing w:val="-2"/>
        </w:rPr>
        <w:t>отражающих</w:t>
      </w:r>
      <w:r>
        <w:tab/>
      </w:r>
      <w:r>
        <w:rPr>
          <w:spacing w:val="-2"/>
        </w:rPr>
        <w:t>физические</w:t>
      </w:r>
      <w:r>
        <w:tab/>
      </w:r>
      <w:r>
        <w:rPr>
          <w:spacing w:val="-10"/>
        </w:rPr>
        <w:t>и</w:t>
      </w:r>
      <w:r>
        <w:tab/>
      </w:r>
      <w:r>
        <w:rPr>
          <w:spacing w:val="-2"/>
        </w:rPr>
        <w:t>химические</w:t>
      </w:r>
      <w:r>
        <w:tab/>
      </w:r>
      <w:r>
        <w:rPr>
          <w:spacing w:val="-4"/>
        </w:rPr>
        <w:t xml:space="preserve">свойства </w:t>
      </w:r>
      <w:r>
        <w:t>галогенов и их соединений;</w:t>
      </w:r>
    </w:p>
    <w:p w:rsidR="00E531B3" w:rsidRDefault="00E03CF9">
      <w:pPr>
        <w:pStyle w:val="a3"/>
        <w:spacing w:line="319" w:lineRule="exact"/>
        <w:ind w:left="1558" w:firstLine="0"/>
        <w:jc w:val="left"/>
      </w:pPr>
      <w:r>
        <w:t>изучение</w:t>
      </w:r>
      <w:r>
        <w:rPr>
          <w:spacing w:val="-13"/>
        </w:rPr>
        <w:t xml:space="preserve"> </w:t>
      </w:r>
      <w:r>
        <w:t>свойств</w:t>
      </w:r>
      <w:r>
        <w:rPr>
          <w:spacing w:val="-12"/>
        </w:rPr>
        <w:t xml:space="preserve"> </w:t>
      </w:r>
      <w:r>
        <w:t>соляной</w:t>
      </w:r>
      <w:r>
        <w:rPr>
          <w:spacing w:val="-11"/>
        </w:rPr>
        <w:t xml:space="preserve"> </w:t>
      </w:r>
      <w:r>
        <w:rPr>
          <w:spacing w:val="-2"/>
        </w:rPr>
        <w:t>кислоты;</w:t>
      </w:r>
    </w:p>
    <w:p w:rsidR="00E531B3" w:rsidRDefault="00E03CF9">
      <w:pPr>
        <w:pStyle w:val="a3"/>
        <w:spacing w:before="148" w:line="350" w:lineRule="auto"/>
        <w:jc w:val="left"/>
      </w:pPr>
      <w:r>
        <w:t>проведение</w:t>
      </w:r>
      <w:r>
        <w:rPr>
          <w:spacing w:val="40"/>
        </w:rPr>
        <w:t xml:space="preserve"> </w:t>
      </w:r>
      <w:r>
        <w:t>качественных</w:t>
      </w:r>
      <w:r>
        <w:rPr>
          <w:spacing w:val="40"/>
        </w:rPr>
        <w:t xml:space="preserve"> </w:t>
      </w:r>
      <w:r>
        <w:t>реакций</w:t>
      </w:r>
      <w:r>
        <w:rPr>
          <w:spacing w:val="40"/>
        </w:rPr>
        <w:t xml:space="preserve"> </w:t>
      </w:r>
      <w:r>
        <w:t>на</w:t>
      </w:r>
      <w:r>
        <w:rPr>
          <w:spacing w:val="40"/>
        </w:rPr>
        <w:t xml:space="preserve"> </w:t>
      </w:r>
      <w:r>
        <w:t>хлорид-,</w:t>
      </w:r>
      <w:r>
        <w:rPr>
          <w:spacing w:val="40"/>
        </w:rPr>
        <w:t xml:space="preserve"> </w:t>
      </w:r>
      <w:r>
        <w:t>бромид-</w:t>
      </w:r>
      <w:r>
        <w:rPr>
          <w:spacing w:val="40"/>
        </w:rPr>
        <w:t xml:space="preserve"> </w:t>
      </w:r>
      <w:r>
        <w:t>и</w:t>
      </w:r>
      <w:r>
        <w:rPr>
          <w:spacing w:val="40"/>
        </w:rPr>
        <w:t xml:space="preserve"> </w:t>
      </w:r>
      <w:r>
        <w:t>иодид-ионы</w:t>
      </w:r>
      <w:r>
        <w:rPr>
          <w:spacing w:val="40"/>
        </w:rPr>
        <w:t xml:space="preserve"> </w:t>
      </w:r>
      <w:r>
        <w:t>и</w:t>
      </w:r>
      <w:r>
        <w:rPr>
          <w:spacing w:val="80"/>
        </w:rPr>
        <w:t xml:space="preserve"> </w:t>
      </w:r>
      <w:r>
        <w:t>наблюдение признаков их протекания;</w:t>
      </w:r>
    </w:p>
    <w:p w:rsidR="00E531B3" w:rsidRDefault="00E03CF9">
      <w:pPr>
        <w:pStyle w:val="a3"/>
        <w:spacing w:line="320" w:lineRule="exact"/>
        <w:ind w:left="1558" w:firstLine="0"/>
        <w:jc w:val="left"/>
      </w:pPr>
      <w:r>
        <w:t>ознакомление</w:t>
      </w:r>
      <w:r>
        <w:rPr>
          <w:spacing w:val="-10"/>
        </w:rPr>
        <w:t xml:space="preserve"> </w:t>
      </w:r>
      <w:r>
        <w:t>с</w:t>
      </w:r>
      <w:r>
        <w:rPr>
          <w:spacing w:val="-8"/>
        </w:rPr>
        <w:t xml:space="preserve"> </w:t>
      </w:r>
      <w:r>
        <w:t>образцами</w:t>
      </w:r>
      <w:r>
        <w:rPr>
          <w:spacing w:val="-6"/>
        </w:rPr>
        <w:t xml:space="preserve"> </w:t>
      </w:r>
      <w:r>
        <w:t>серы</w:t>
      </w:r>
      <w:r>
        <w:rPr>
          <w:spacing w:val="-10"/>
        </w:rPr>
        <w:t xml:space="preserve"> </w:t>
      </w:r>
      <w:r>
        <w:t>и</w:t>
      </w:r>
      <w:r>
        <w:rPr>
          <w:spacing w:val="-6"/>
        </w:rPr>
        <w:t xml:space="preserve"> </w:t>
      </w:r>
      <w:r>
        <w:t>ее</w:t>
      </w:r>
      <w:r>
        <w:rPr>
          <w:spacing w:val="-8"/>
        </w:rPr>
        <w:t xml:space="preserve"> </w:t>
      </w:r>
      <w:r>
        <w:t>природных</w:t>
      </w:r>
      <w:r>
        <w:rPr>
          <w:spacing w:val="-5"/>
        </w:rPr>
        <w:t xml:space="preserve"> </w:t>
      </w:r>
      <w:r>
        <w:rPr>
          <w:spacing w:val="-2"/>
        </w:rPr>
        <w:t>соединений;</w:t>
      </w:r>
    </w:p>
    <w:p w:rsidR="00E531B3" w:rsidRDefault="00E03CF9">
      <w:pPr>
        <w:pStyle w:val="a3"/>
        <w:spacing w:before="148" w:line="348" w:lineRule="auto"/>
        <w:jc w:val="left"/>
      </w:pPr>
      <w:r>
        <w:t>наблюдение</w:t>
      </w:r>
      <w:r>
        <w:rPr>
          <w:spacing w:val="-8"/>
        </w:rPr>
        <w:t xml:space="preserve"> </w:t>
      </w:r>
      <w:r>
        <w:t>процесса</w:t>
      </w:r>
      <w:r>
        <w:rPr>
          <w:spacing w:val="-8"/>
        </w:rPr>
        <w:t xml:space="preserve"> </w:t>
      </w:r>
      <w:r>
        <w:t>обугливания</w:t>
      </w:r>
      <w:r>
        <w:rPr>
          <w:spacing w:val="-8"/>
        </w:rPr>
        <w:t xml:space="preserve"> </w:t>
      </w:r>
      <w:r>
        <w:t>сахара</w:t>
      </w:r>
      <w:r>
        <w:rPr>
          <w:spacing w:val="-8"/>
        </w:rPr>
        <w:t xml:space="preserve"> </w:t>
      </w:r>
      <w:r>
        <w:t>под</w:t>
      </w:r>
      <w:r>
        <w:rPr>
          <w:spacing w:val="-8"/>
        </w:rPr>
        <w:t xml:space="preserve"> </w:t>
      </w:r>
      <w:r>
        <w:t>действием</w:t>
      </w:r>
      <w:r>
        <w:rPr>
          <w:spacing w:val="-8"/>
        </w:rPr>
        <w:t xml:space="preserve"> </w:t>
      </w:r>
      <w:r>
        <w:t>концентрированной серной кислоты;</w:t>
      </w:r>
    </w:p>
    <w:p w:rsidR="00E531B3" w:rsidRDefault="00E03CF9">
      <w:pPr>
        <w:pStyle w:val="a3"/>
        <w:spacing w:before="5"/>
        <w:ind w:left="1558" w:firstLine="0"/>
        <w:jc w:val="left"/>
      </w:pPr>
      <w:r>
        <w:t>изучение</w:t>
      </w:r>
      <w:r>
        <w:rPr>
          <w:spacing w:val="-15"/>
        </w:rPr>
        <w:t xml:space="preserve"> </w:t>
      </w:r>
      <w:r>
        <w:t>химических</w:t>
      </w:r>
      <w:r>
        <w:rPr>
          <w:spacing w:val="-11"/>
        </w:rPr>
        <w:t xml:space="preserve"> </w:t>
      </w:r>
      <w:r>
        <w:t>свойств</w:t>
      </w:r>
      <w:r>
        <w:rPr>
          <w:spacing w:val="-14"/>
        </w:rPr>
        <w:t xml:space="preserve"> </w:t>
      </w:r>
      <w:r>
        <w:t>разбавленной</w:t>
      </w:r>
      <w:r>
        <w:rPr>
          <w:spacing w:val="-11"/>
        </w:rPr>
        <w:t xml:space="preserve"> </w:t>
      </w:r>
      <w:r>
        <w:t>серной</w:t>
      </w:r>
      <w:r>
        <w:rPr>
          <w:spacing w:val="-14"/>
        </w:rPr>
        <w:t xml:space="preserve"> </w:t>
      </w:r>
      <w:r>
        <w:rPr>
          <w:spacing w:val="-2"/>
        </w:rPr>
        <w:t>кислоты;</w:t>
      </w:r>
    </w:p>
    <w:p w:rsidR="00E531B3" w:rsidRDefault="00E03CF9">
      <w:pPr>
        <w:pStyle w:val="a3"/>
        <w:spacing w:before="148" w:line="348" w:lineRule="auto"/>
        <w:ind w:right="399"/>
        <w:jc w:val="left"/>
      </w:pPr>
      <w:r>
        <w:t>проведение</w:t>
      </w:r>
      <w:r>
        <w:rPr>
          <w:spacing w:val="40"/>
        </w:rPr>
        <w:t xml:space="preserve"> </w:t>
      </w:r>
      <w:r>
        <w:t>качественных</w:t>
      </w:r>
      <w:r>
        <w:rPr>
          <w:spacing w:val="40"/>
        </w:rPr>
        <w:t xml:space="preserve"> </w:t>
      </w:r>
      <w:r>
        <w:t>реакций</w:t>
      </w:r>
      <w:r>
        <w:rPr>
          <w:spacing w:val="40"/>
        </w:rPr>
        <w:t xml:space="preserve"> </w:t>
      </w:r>
      <w:r>
        <w:t>на</w:t>
      </w:r>
      <w:r>
        <w:rPr>
          <w:spacing w:val="40"/>
        </w:rPr>
        <w:t xml:space="preserve"> </w:t>
      </w:r>
      <w:r>
        <w:t>сульфид-,</w:t>
      </w:r>
      <w:r>
        <w:rPr>
          <w:spacing w:val="40"/>
        </w:rPr>
        <w:t xml:space="preserve"> </w:t>
      </w:r>
      <w:r>
        <w:t>сульфит-</w:t>
      </w:r>
      <w:r>
        <w:rPr>
          <w:spacing w:val="40"/>
        </w:rPr>
        <w:t xml:space="preserve"> </w:t>
      </w:r>
      <w:r>
        <w:t>и</w:t>
      </w:r>
      <w:r>
        <w:rPr>
          <w:spacing w:val="40"/>
        </w:rPr>
        <w:t xml:space="preserve"> </w:t>
      </w:r>
      <w:r>
        <w:t>сульфат-ионы</w:t>
      </w:r>
      <w:r>
        <w:rPr>
          <w:spacing w:val="80"/>
          <w:w w:val="150"/>
        </w:rPr>
        <w:t xml:space="preserve"> </w:t>
      </w:r>
      <w:r>
        <w:t>и наблюдение признаков их протекания;</w:t>
      </w:r>
    </w:p>
    <w:p w:rsidR="00E531B3" w:rsidRDefault="00E03CF9">
      <w:pPr>
        <w:pStyle w:val="a3"/>
        <w:spacing w:before="5" w:line="350" w:lineRule="auto"/>
        <w:jc w:val="left"/>
      </w:pPr>
      <w:r>
        <w:t>ознакомление</w:t>
      </w:r>
      <w:r>
        <w:rPr>
          <w:spacing w:val="34"/>
        </w:rPr>
        <w:t xml:space="preserve"> </w:t>
      </w:r>
      <w:r>
        <w:t>с</w:t>
      </w:r>
      <w:r>
        <w:rPr>
          <w:spacing w:val="34"/>
        </w:rPr>
        <w:t xml:space="preserve"> </w:t>
      </w:r>
      <w:r>
        <w:t>физическими</w:t>
      </w:r>
      <w:r>
        <w:rPr>
          <w:spacing w:val="34"/>
        </w:rPr>
        <w:t xml:space="preserve"> </w:t>
      </w:r>
      <w:r>
        <w:t>свойствами</w:t>
      </w:r>
      <w:r>
        <w:rPr>
          <w:spacing w:val="34"/>
        </w:rPr>
        <w:t xml:space="preserve"> </w:t>
      </w:r>
      <w:r>
        <w:t>азота,</w:t>
      </w:r>
      <w:r>
        <w:rPr>
          <w:spacing w:val="34"/>
        </w:rPr>
        <w:t xml:space="preserve"> </w:t>
      </w:r>
      <w:r>
        <w:t>фосфора</w:t>
      </w:r>
      <w:r>
        <w:rPr>
          <w:spacing w:val="34"/>
        </w:rPr>
        <w:t xml:space="preserve"> </w:t>
      </w:r>
      <w:r>
        <w:t>и</w:t>
      </w:r>
      <w:r>
        <w:rPr>
          <w:spacing w:val="34"/>
        </w:rPr>
        <w:t xml:space="preserve"> </w:t>
      </w:r>
      <w:r>
        <w:t>их</w:t>
      </w:r>
      <w:r>
        <w:rPr>
          <w:spacing w:val="34"/>
        </w:rPr>
        <w:t xml:space="preserve"> </w:t>
      </w:r>
      <w:r>
        <w:t>соединений, образцами азотных и фосфорных удобрений;</w:t>
      </w:r>
    </w:p>
    <w:p w:rsidR="00E531B3" w:rsidRDefault="00E03CF9">
      <w:pPr>
        <w:pStyle w:val="a3"/>
        <w:spacing w:line="350" w:lineRule="auto"/>
        <w:jc w:val="left"/>
      </w:pPr>
      <w:r>
        <w:t>получение,</w:t>
      </w:r>
      <w:r>
        <w:rPr>
          <w:spacing w:val="27"/>
        </w:rPr>
        <w:t xml:space="preserve"> </w:t>
      </w:r>
      <w:r>
        <w:t>собирание,</w:t>
      </w:r>
      <w:r>
        <w:rPr>
          <w:spacing w:val="27"/>
        </w:rPr>
        <w:t xml:space="preserve"> </w:t>
      </w:r>
      <w:r>
        <w:t>распознавание</w:t>
      </w:r>
      <w:r>
        <w:rPr>
          <w:spacing w:val="-5"/>
        </w:rPr>
        <w:t xml:space="preserve"> </w:t>
      </w:r>
      <w:r>
        <w:t>и</w:t>
      </w:r>
      <w:r>
        <w:rPr>
          <w:spacing w:val="28"/>
        </w:rPr>
        <w:t xml:space="preserve"> </w:t>
      </w:r>
      <w:r>
        <w:t>изучение</w:t>
      </w:r>
      <w:r>
        <w:rPr>
          <w:spacing w:val="28"/>
        </w:rPr>
        <w:t xml:space="preserve"> </w:t>
      </w:r>
      <w:r>
        <w:t>свойств</w:t>
      </w:r>
      <w:r>
        <w:rPr>
          <w:spacing w:val="-5"/>
        </w:rPr>
        <w:t xml:space="preserve"> </w:t>
      </w:r>
      <w:r>
        <w:t>аммиака,</w:t>
      </w:r>
      <w:r>
        <w:rPr>
          <w:spacing w:val="28"/>
        </w:rPr>
        <w:t xml:space="preserve"> </w:t>
      </w:r>
      <w:r>
        <w:t>изучение свойств солей аммония;</w:t>
      </w:r>
    </w:p>
    <w:p w:rsidR="00E531B3" w:rsidRDefault="00E03CF9">
      <w:pPr>
        <w:pStyle w:val="a3"/>
        <w:spacing w:line="348" w:lineRule="auto"/>
        <w:jc w:val="left"/>
      </w:pPr>
      <w:r>
        <w:t>проведение</w:t>
      </w:r>
      <w:r>
        <w:rPr>
          <w:spacing w:val="-7"/>
        </w:rPr>
        <w:t xml:space="preserve"> </w:t>
      </w:r>
      <w:r>
        <w:t>качественных</w:t>
      </w:r>
      <w:r>
        <w:rPr>
          <w:spacing w:val="-7"/>
        </w:rPr>
        <w:t xml:space="preserve"> </w:t>
      </w:r>
      <w:r>
        <w:t>реакций</w:t>
      </w:r>
      <w:r>
        <w:rPr>
          <w:spacing w:val="-7"/>
        </w:rPr>
        <w:t xml:space="preserve"> </w:t>
      </w:r>
      <w:r>
        <w:t>на</w:t>
      </w:r>
      <w:r>
        <w:rPr>
          <w:spacing w:val="-7"/>
        </w:rPr>
        <w:t xml:space="preserve"> </w:t>
      </w:r>
      <w:r>
        <w:t>ион</w:t>
      </w:r>
      <w:r>
        <w:rPr>
          <w:spacing w:val="-7"/>
        </w:rPr>
        <w:t xml:space="preserve"> </w:t>
      </w:r>
      <w:r>
        <w:t>аммония,</w:t>
      </w:r>
      <w:r>
        <w:rPr>
          <w:spacing w:val="-7"/>
        </w:rPr>
        <w:t xml:space="preserve"> </w:t>
      </w:r>
      <w:r>
        <w:t>нитрит-,</w:t>
      </w:r>
      <w:r>
        <w:rPr>
          <w:spacing w:val="-7"/>
        </w:rPr>
        <w:t xml:space="preserve"> </w:t>
      </w:r>
      <w:r>
        <w:t>нитрат-</w:t>
      </w:r>
      <w:r>
        <w:rPr>
          <w:spacing w:val="-8"/>
        </w:rPr>
        <w:t xml:space="preserve"> </w:t>
      </w:r>
      <w:r>
        <w:t>и</w:t>
      </w:r>
      <w:r>
        <w:rPr>
          <w:spacing w:val="-7"/>
        </w:rPr>
        <w:t xml:space="preserve"> </w:t>
      </w:r>
      <w:r>
        <w:t>фосфат- ионы и изучение признаков их протекания;</w:t>
      </w:r>
    </w:p>
    <w:p w:rsidR="00E531B3" w:rsidRDefault="00E03CF9">
      <w:pPr>
        <w:pStyle w:val="a3"/>
        <w:spacing w:before="2" w:line="350" w:lineRule="auto"/>
        <w:jc w:val="left"/>
      </w:pPr>
      <w:r>
        <w:t>изучение</w:t>
      </w:r>
      <w:r>
        <w:rPr>
          <w:spacing w:val="40"/>
        </w:rPr>
        <w:t xml:space="preserve"> </w:t>
      </w:r>
      <w:r>
        <w:t>взаимодействия</w:t>
      </w:r>
      <w:r>
        <w:rPr>
          <w:spacing w:val="40"/>
        </w:rPr>
        <w:t xml:space="preserve"> </w:t>
      </w:r>
      <w:r>
        <w:t>концентрированной</w:t>
      </w:r>
      <w:r>
        <w:rPr>
          <w:spacing w:val="40"/>
        </w:rPr>
        <w:t xml:space="preserve"> </w:t>
      </w:r>
      <w:r>
        <w:t>азотной</w:t>
      </w:r>
      <w:r>
        <w:rPr>
          <w:spacing w:val="40"/>
        </w:rPr>
        <w:t xml:space="preserve"> </w:t>
      </w:r>
      <w:r>
        <w:t>кислоты</w:t>
      </w:r>
      <w:r>
        <w:rPr>
          <w:spacing w:val="40"/>
        </w:rPr>
        <w:t xml:space="preserve"> </w:t>
      </w:r>
      <w:r>
        <w:t>с</w:t>
      </w:r>
      <w:r>
        <w:rPr>
          <w:spacing w:val="40"/>
        </w:rPr>
        <w:t xml:space="preserve"> </w:t>
      </w:r>
      <w:r>
        <w:t>медью, свойств фосфорной кислоты и ее солей;</w:t>
      </w:r>
    </w:p>
    <w:p w:rsidR="00E531B3" w:rsidRDefault="00E03CF9">
      <w:pPr>
        <w:pStyle w:val="a3"/>
        <w:tabs>
          <w:tab w:val="left" w:pos="3499"/>
          <w:tab w:val="left" w:pos="3897"/>
          <w:tab w:val="left" w:pos="5353"/>
          <w:tab w:val="left" w:pos="7671"/>
          <w:tab w:val="left" w:pos="8946"/>
          <w:tab w:val="left" w:pos="10093"/>
        </w:tabs>
        <w:spacing w:line="350" w:lineRule="auto"/>
        <w:ind w:right="160"/>
        <w:jc w:val="left"/>
      </w:pPr>
      <w:r>
        <w:rPr>
          <w:spacing w:val="-2"/>
        </w:rPr>
        <w:t>ознакомление</w:t>
      </w:r>
      <w:r>
        <w:tab/>
      </w:r>
      <w:r>
        <w:rPr>
          <w:spacing w:val="-10"/>
        </w:rPr>
        <w:t>с</w:t>
      </w:r>
      <w:r>
        <w:tab/>
      </w:r>
      <w:r>
        <w:rPr>
          <w:spacing w:val="-2"/>
        </w:rPr>
        <w:t>моделями</w:t>
      </w:r>
      <w:r>
        <w:tab/>
      </w:r>
      <w:r>
        <w:rPr>
          <w:spacing w:val="-2"/>
        </w:rPr>
        <w:t>кристаллических</w:t>
      </w:r>
      <w:r>
        <w:tab/>
      </w:r>
      <w:r>
        <w:rPr>
          <w:spacing w:val="-2"/>
        </w:rPr>
        <w:t>решеток</w:t>
      </w:r>
      <w:r>
        <w:tab/>
      </w:r>
      <w:r>
        <w:rPr>
          <w:spacing w:val="-2"/>
        </w:rPr>
        <w:t>алмаза,</w:t>
      </w:r>
      <w:r>
        <w:tab/>
      </w:r>
      <w:r>
        <w:rPr>
          <w:spacing w:val="-4"/>
        </w:rPr>
        <w:t xml:space="preserve">графита </w:t>
      </w:r>
      <w:r>
        <w:t>и</w:t>
      </w:r>
      <w:r>
        <w:rPr>
          <w:spacing w:val="-5"/>
        </w:rPr>
        <w:t xml:space="preserve"> </w:t>
      </w:r>
      <w:r>
        <w:t>фуллерена, с процессом адсорбции растворенных веществ активированным углем</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и</w:t>
      </w:r>
      <w:r>
        <w:rPr>
          <w:spacing w:val="-11"/>
        </w:rPr>
        <w:t xml:space="preserve"> </w:t>
      </w:r>
      <w:r>
        <w:t>устройством</w:t>
      </w:r>
      <w:r>
        <w:rPr>
          <w:spacing w:val="-11"/>
        </w:rPr>
        <w:t xml:space="preserve"> </w:t>
      </w:r>
      <w:r>
        <w:rPr>
          <w:spacing w:val="-2"/>
        </w:rPr>
        <w:t>противогаза;</w:t>
      </w:r>
    </w:p>
    <w:p w:rsidR="00E531B3" w:rsidRDefault="00E03CF9">
      <w:pPr>
        <w:pStyle w:val="a3"/>
        <w:spacing w:before="149" w:line="350" w:lineRule="auto"/>
        <w:ind w:left="1558" w:right="143" w:firstLine="0"/>
      </w:pPr>
      <w:r>
        <w:t>получение, собирание, распознавание и изучение свойств углекислого газа; проведение</w:t>
      </w:r>
      <w:r>
        <w:rPr>
          <w:spacing w:val="40"/>
        </w:rPr>
        <w:t xml:space="preserve"> </w:t>
      </w:r>
      <w:r>
        <w:t>качественных</w:t>
      </w:r>
      <w:r>
        <w:rPr>
          <w:spacing w:val="40"/>
        </w:rPr>
        <w:t xml:space="preserve"> </w:t>
      </w:r>
      <w:r>
        <w:t>реакций</w:t>
      </w:r>
      <w:r>
        <w:rPr>
          <w:spacing w:val="40"/>
        </w:rPr>
        <w:t xml:space="preserve"> </w:t>
      </w:r>
      <w:r>
        <w:t>на</w:t>
      </w:r>
      <w:r>
        <w:rPr>
          <w:spacing w:val="40"/>
        </w:rPr>
        <w:t xml:space="preserve"> </w:t>
      </w:r>
      <w:r>
        <w:t>карбонат-</w:t>
      </w:r>
      <w:r>
        <w:rPr>
          <w:spacing w:val="40"/>
        </w:rPr>
        <w:t xml:space="preserve"> </w:t>
      </w:r>
      <w:r>
        <w:t>и</w:t>
      </w:r>
      <w:r>
        <w:rPr>
          <w:spacing w:val="40"/>
        </w:rPr>
        <w:t xml:space="preserve"> </w:t>
      </w:r>
      <w:r>
        <w:t>силикат-ионы</w:t>
      </w:r>
      <w:r>
        <w:rPr>
          <w:spacing w:val="40"/>
        </w:rPr>
        <w:t xml:space="preserve"> </w:t>
      </w:r>
      <w:r>
        <w:t>и</w:t>
      </w:r>
      <w:r>
        <w:rPr>
          <w:spacing w:val="40"/>
        </w:rPr>
        <w:t xml:space="preserve"> </w:t>
      </w:r>
      <w:r>
        <w:t>и</w:t>
      </w:r>
      <w:r>
        <w:t>зучение</w:t>
      </w:r>
    </w:p>
    <w:p w:rsidR="00E531B3" w:rsidRDefault="00E03CF9">
      <w:pPr>
        <w:pStyle w:val="a3"/>
        <w:spacing w:line="319" w:lineRule="exact"/>
        <w:ind w:firstLine="0"/>
      </w:pPr>
      <w:r>
        <w:t>признаков</w:t>
      </w:r>
      <w:r>
        <w:rPr>
          <w:spacing w:val="-9"/>
        </w:rPr>
        <w:t xml:space="preserve"> </w:t>
      </w:r>
      <w:r>
        <w:t>их</w:t>
      </w:r>
      <w:r>
        <w:rPr>
          <w:spacing w:val="-7"/>
        </w:rPr>
        <w:t xml:space="preserve"> </w:t>
      </w:r>
      <w:r>
        <w:rPr>
          <w:spacing w:val="-2"/>
        </w:rPr>
        <w:t>протекания;</w:t>
      </w:r>
    </w:p>
    <w:p w:rsidR="00E531B3" w:rsidRDefault="00E03CF9">
      <w:pPr>
        <w:pStyle w:val="a3"/>
        <w:spacing w:before="147" w:line="350" w:lineRule="auto"/>
        <w:ind w:left="1558" w:right="152" w:firstLine="0"/>
      </w:pPr>
      <w:r>
        <w:t>изучение взаимных превращений карбонатов и гидрокарбонатов; ознакомление с образцами природных карбонатов и силикатов, с продукцией</w:t>
      </w:r>
    </w:p>
    <w:p w:rsidR="00E531B3" w:rsidRDefault="00E03CF9">
      <w:pPr>
        <w:pStyle w:val="a3"/>
        <w:spacing w:line="319" w:lineRule="exact"/>
        <w:ind w:firstLine="0"/>
      </w:pPr>
      <w:r>
        <w:t>силикатной</w:t>
      </w:r>
      <w:r>
        <w:rPr>
          <w:spacing w:val="-17"/>
        </w:rPr>
        <w:t xml:space="preserve"> </w:t>
      </w:r>
      <w:r>
        <w:rPr>
          <w:spacing w:val="-2"/>
        </w:rPr>
        <w:t>промышленности;</w:t>
      </w:r>
    </w:p>
    <w:p w:rsidR="00E531B3" w:rsidRDefault="00E03CF9">
      <w:pPr>
        <w:pStyle w:val="a3"/>
        <w:spacing w:before="149" w:line="350" w:lineRule="auto"/>
        <w:ind w:right="150"/>
      </w:pPr>
      <w:r>
        <w:t>решение экспериментальных задач по теме «Важнейшие неметаллы и и</w:t>
      </w:r>
      <w:r>
        <w:t xml:space="preserve">х </w:t>
      </w:r>
      <w:r>
        <w:rPr>
          <w:spacing w:val="-2"/>
        </w:rPr>
        <w:t>соединения».</w:t>
      </w:r>
    </w:p>
    <w:p w:rsidR="00E531B3" w:rsidRDefault="00E03CF9">
      <w:pPr>
        <w:pStyle w:val="a5"/>
        <w:numPr>
          <w:ilvl w:val="2"/>
          <w:numId w:val="134"/>
        </w:numPr>
        <w:tabs>
          <w:tab w:val="left" w:pos="2397"/>
        </w:tabs>
        <w:spacing w:line="320" w:lineRule="exact"/>
        <w:ind w:left="2397" w:hanging="839"/>
        <w:jc w:val="both"/>
        <w:rPr>
          <w:sz w:val="28"/>
        </w:rPr>
      </w:pPr>
      <w:r>
        <w:rPr>
          <w:sz w:val="28"/>
        </w:rPr>
        <w:t>Металлы</w:t>
      </w:r>
      <w:r>
        <w:rPr>
          <w:spacing w:val="-4"/>
          <w:sz w:val="28"/>
        </w:rPr>
        <w:t xml:space="preserve"> </w:t>
      </w:r>
      <w:r>
        <w:rPr>
          <w:sz w:val="28"/>
        </w:rPr>
        <w:t>и</w:t>
      </w:r>
      <w:r>
        <w:rPr>
          <w:spacing w:val="-6"/>
          <w:sz w:val="28"/>
        </w:rPr>
        <w:t xml:space="preserve"> </w:t>
      </w:r>
      <w:r>
        <w:rPr>
          <w:sz w:val="28"/>
        </w:rPr>
        <w:t>их</w:t>
      </w:r>
      <w:r>
        <w:rPr>
          <w:spacing w:val="-2"/>
          <w:sz w:val="28"/>
        </w:rPr>
        <w:t xml:space="preserve"> соединения.</w:t>
      </w:r>
    </w:p>
    <w:p w:rsidR="00E531B3" w:rsidRDefault="00E03CF9">
      <w:pPr>
        <w:pStyle w:val="a3"/>
        <w:spacing w:before="148" w:line="350" w:lineRule="auto"/>
        <w:ind w:right="139"/>
      </w:pPr>
      <w: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Металлы А- и Б-групп. Строение простых веществ – металлов. Металлическая</w:t>
      </w:r>
      <w:r>
        <w:t xml:space="preserve"> связь и металлическая</w:t>
      </w:r>
      <w:r>
        <w:rPr>
          <w:spacing w:val="80"/>
        </w:rPr>
        <w:t xml:space="preserve"> </w:t>
      </w:r>
      <w:r>
        <w:t xml:space="preserve">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w:t>
      </w:r>
      <w:r>
        <w:t>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w:t>
      </w:r>
      <w:r>
        <w:t xml:space="preserve"> Сплавы (сталь, чугун, дюралюминий, бронза). Применение металлов и сплавов в быту и промышленности.</w:t>
      </w:r>
    </w:p>
    <w:p w:rsidR="00E531B3" w:rsidRDefault="00E03CF9">
      <w:pPr>
        <w:pStyle w:val="a5"/>
        <w:numPr>
          <w:ilvl w:val="3"/>
          <w:numId w:val="134"/>
        </w:numPr>
        <w:tabs>
          <w:tab w:val="left" w:pos="2604"/>
        </w:tabs>
        <w:spacing w:line="312" w:lineRule="exact"/>
        <w:ind w:hanging="1046"/>
        <w:jc w:val="both"/>
        <w:rPr>
          <w:sz w:val="28"/>
        </w:rPr>
      </w:pPr>
      <w:r>
        <w:rPr>
          <w:sz w:val="28"/>
        </w:rPr>
        <w:t>Металлы</w:t>
      </w:r>
      <w:r>
        <w:rPr>
          <w:spacing w:val="-13"/>
          <w:sz w:val="28"/>
        </w:rPr>
        <w:t xml:space="preserve"> </w:t>
      </w:r>
      <w:r>
        <w:rPr>
          <w:sz w:val="28"/>
        </w:rPr>
        <w:t>А-</w:t>
      </w:r>
      <w:r>
        <w:rPr>
          <w:spacing w:val="-2"/>
          <w:sz w:val="28"/>
        </w:rPr>
        <w:t>групп.</w:t>
      </w:r>
    </w:p>
    <w:p w:rsidR="00E531B3" w:rsidRDefault="00E03CF9">
      <w:pPr>
        <w:pStyle w:val="a3"/>
        <w:spacing w:before="145" w:line="350" w:lineRule="auto"/>
        <w:ind w:right="142"/>
      </w:pPr>
      <w:r>
        <w:t>Щелочные металлы: положение в Периодической системе химических элементов Д.И. Менделеева, строение их атомов, нахождение в природе.</w:t>
      </w:r>
      <w:r>
        <w:rPr>
          <w:spacing w:val="40"/>
        </w:rPr>
        <w:t xml:space="preserve"> </w:t>
      </w:r>
      <w:r>
        <w:t>Физические</w:t>
      </w:r>
      <w:r>
        <w:rPr>
          <w:spacing w:val="-3"/>
        </w:rPr>
        <w:t xml:space="preserve"> </w:t>
      </w:r>
      <w:r>
        <w:t>и</w:t>
      </w:r>
      <w:r>
        <w:rPr>
          <w:spacing w:val="-3"/>
        </w:rPr>
        <w:t xml:space="preserve"> </w:t>
      </w:r>
      <w:r>
        <w:t>химические</w:t>
      </w:r>
      <w:r>
        <w:rPr>
          <w:spacing w:val="-3"/>
        </w:rPr>
        <w:t xml:space="preserve"> </w:t>
      </w:r>
      <w:r>
        <w:t>свойства</w:t>
      </w:r>
      <w:r>
        <w:rPr>
          <w:spacing w:val="-4"/>
        </w:rPr>
        <w:t xml:space="preserve"> </w:t>
      </w:r>
      <w:r>
        <w:t>(на</w:t>
      </w:r>
      <w:r>
        <w:rPr>
          <w:spacing w:val="-6"/>
        </w:rPr>
        <w:t xml:space="preserve"> </w:t>
      </w:r>
      <w:r>
        <w:t>примере</w:t>
      </w:r>
      <w:r>
        <w:rPr>
          <w:spacing w:val="-3"/>
        </w:rPr>
        <w:t xml:space="preserve"> </w:t>
      </w:r>
      <w:r>
        <w:t>натрия</w:t>
      </w:r>
      <w:r>
        <w:rPr>
          <w:spacing w:val="-3"/>
        </w:rPr>
        <w:t xml:space="preserve"> </w:t>
      </w:r>
      <w:r>
        <w:t>и</w:t>
      </w:r>
      <w:r>
        <w:rPr>
          <w:spacing w:val="-3"/>
        </w:rPr>
        <w:t xml:space="preserve"> </w:t>
      </w:r>
      <w:r>
        <w:t>калия),</w:t>
      </w:r>
      <w:r>
        <w:rPr>
          <w:spacing w:val="-3"/>
        </w:rPr>
        <w:t xml:space="preserve"> </w:t>
      </w:r>
      <w:r>
        <w:t>получение.</w:t>
      </w:r>
      <w:r>
        <w:rPr>
          <w:spacing w:val="-4"/>
        </w:rPr>
        <w:t xml:space="preserve"> </w:t>
      </w:r>
      <w:r>
        <w:t>Оксиды и гидроксиды натрия и калия. Применение щелочных металлов и их соединений. Биологическая роль натрия и калия.</w:t>
      </w:r>
    </w:p>
    <w:p w:rsidR="00E531B3" w:rsidRDefault="00E03CF9">
      <w:pPr>
        <w:pStyle w:val="a3"/>
        <w:spacing w:line="350" w:lineRule="auto"/>
        <w:ind w:right="142"/>
      </w:pPr>
      <w:r>
        <w:t>Щелочноземельные металлы магний и кальций: положение в Периодическ</w:t>
      </w:r>
      <w:r>
        <w:t>ой системе химических элементов Д.И. Менделеева, строение их атомов, нахождение в природе.</w:t>
      </w:r>
      <w:r>
        <w:rPr>
          <w:spacing w:val="80"/>
        </w:rPr>
        <w:t xml:space="preserve"> </w:t>
      </w:r>
      <w:r>
        <w:t>Физические</w:t>
      </w:r>
      <w:r>
        <w:rPr>
          <w:spacing w:val="80"/>
        </w:rPr>
        <w:t xml:space="preserve"> </w:t>
      </w:r>
      <w:r>
        <w:t>и</w:t>
      </w:r>
      <w:r>
        <w:rPr>
          <w:spacing w:val="80"/>
        </w:rPr>
        <w:t xml:space="preserve"> </w:t>
      </w:r>
      <w:r>
        <w:t>химические</w:t>
      </w:r>
      <w:r>
        <w:rPr>
          <w:spacing w:val="80"/>
        </w:rPr>
        <w:t xml:space="preserve"> </w:t>
      </w:r>
      <w:r>
        <w:t>свойства</w:t>
      </w:r>
      <w:r>
        <w:rPr>
          <w:spacing w:val="80"/>
        </w:rPr>
        <w:t xml:space="preserve"> </w:t>
      </w:r>
      <w:r>
        <w:t>магния</w:t>
      </w:r>
      <w:r>
        <w:rPr>
          <w:spacing w:val="80"/>
        </w:rPr>
        <w:t xml:space="preserve"> </w:t>
      </w:r>
      <w:r>
        <w:t>и</w:t>
      </w:r>
      <w:r>
        <w:rPr>
          <w:spacing w:val="80"/>
        </w:rPr>
        <w:t xml:space="preserve"> </w:t>
      </w:r>
      <w:r>
        <w:t>кальция.</w:t>
      </w:r>
      <w:r>
        <w:rPr>
          <w:spacing w:val="80"/>
        </w:rPr>
        <w:t xml:space="preserve"> </w:t>
      </w:r>
      <w:r>
        <w:t>Важнейшие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4" w:firstLine="0"/>
      </w:pPr>
      <w:r>
        <w:lastRenderedPageBreak/>
        <w:t xml:space="preserve">соединения кальция и магния (оксид, гидроксид, соли), свойства, применение. Жесткость </w:t>
      </w:r>
      <w:r>
        <w:t>воды и способы ее устранения. Круговорот кальция в природе.</w:t>
      </w:r>
    </w:p>
    <w:p w:rsidR="00E531B3" w:rsidRDefault="00E03CF9">
      <w:pPr>
        <w:pStyle w:val="a3"/>
        <w:spacing w:line="350" w:lineRule="auto"/>
        <w:ind w:right="140"/>
      </w:pPr>
      <w:r>
        <w:t>Алюминий:</w:t>
      </w:r>
      <w:r>
        <w:rPr>
          <w:spacing w:val="40"/>
        </w:rPr>
        <w:t xml:space="preserve"> </w:t>
      </w:r>
      <w:r>
        <w:t>положение</w:t>
      </w:r>
      <w:r>
        <w:rPr>
          <w:spacing w:val="40"/>
        </w:rPr>
        <w:t xml:space="preserve"> </w:t>
      </w:r>
      <w:r>
        <w:t>в</w:t>
      </w:r>
      <w:r>
        <w:rPr>
          <w:spacing w:val="40"/>
        </w:rPr>
        <w:t xml:space="preserve"> </w:t>
      </w:r>
      <w:r>
        <w:t>Периодической</w:t>
      </w:r>
      <w:r>
        <w:rPr>
          <w:spacing w:val="40"/>
        </w:rPr>
        <w:t xml:space="preserve"> </w:t>
      </w:r>
      <w:r>
        <w:t>системе</w:t>
      </w:r>
      <w:r>
        <w:rPr>
          <w:spacing w:val="40"/>
        </w:rPr>
        <w:t xml:space="preserve"> </w:t>
      </w:r>
      <w:r>
        <w:t>химических</w:t>
      </w:r>
      <w:r>
        <w:rPr>
          <w:spacing w:val="40"/>
        </w:rPr>
        <w:t xml:space="preserve"> </w:t>
      </w:r>
      <w:r>
        <w:t>элементов Д.И. Менделеева, строение атома, нахождение в природе. Физические и химические свойства алюминия. Амфотерные свойства оксида и гидр</w:t>
      </w:r>
      <w:r>
        <w:t>оксида алюминия. Применение алюминия и его сплавов.</w:t>
      </w:r>
    </w:p>
    <w:p w:rsidR="00E531B3" w:rsidRDefault="00E03CF9">
      <w:pPr>
        <w:pStyle w:val="a5"/>
        <w:numPr>
          <w:ilvl w:val="3"/>
          <w:numId w:val="134"/>
        </w:numPr>
        <w:tabs>
          <w:tab w:val="left" w:pos="2604"/>
        </w:tabs>
        <w:spacing w:line="317" w:lineRule="exact"/>
        <w:ind w:hanging="1046"/>
        <w:jc w:val="both"/>
        <w:rPr>
          <w:sz w:val="28"/>
        </w:rPr>
      </w:pPr>
      <w:r>
        <w:rPr>
          <w:sz w:val="28"/>
        </w:rPr>
        <w:t>Металлы</w:t>
      </w:r>
      <w:r>
        <w:rPr>
          <w:spacing w:val="-12"/>
          <w:sz w:val="28"/>
        </w:rPr>
        <w:t xml:space="preserve"> </w:t>
      </w:r>
      <w:r>
        <w:rPr>
          <w:sz w:val="28"/>
        </w:rPr>
        <w:t>Б-</w:t>
      </w:r>
      <w:r>
        <w:rPr>
          <w:spacing w:val="-2"/>
          <w:sz w:val="28"/>
        </w:rPr>
        <w:t>групп.</w:t>
      </w:r>
    </w:p>
    <w:p w:rsidR="00E531B3" w:rsidRDefault="00E03CF9">
      <w:pPr>
        <w:pStyle w:val="a3"/>
        <w:spacing w:before="147" w:line="350" w:lineRule="auto"/>
        <w:ind w:right="141"/>
      </w:pPr>
      <w:r>
        <w:t>Общая характеристика металлов Б-групп (побочных подгрупп): положение в Периодической системе химических элементов Д.И. Менделеева, особенности строения атомов. Явление «провала» электрона</w:t>
      </w:r>
      <w:r>
        <w:t xml:space="preserve"> на примере строения атомов хрома, меди, серебра. Валентные состояния атомов d-элементов,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w:t>
      </w:r>
      <w:r>
        <w:t>римере соединений хрома). Первоначальные представления о комплексных соединениях.</w:t>
      </w:r>
    </w:p>
    <w:p w:rsidR="00E531B3" w:rsidRDefault="00E03CF9">
      <w:pPr>
        <w:pStyle w:val="a3"/>
        <w:spacing w:line="350" w:lineRule="auto"/>
        <w:ind w:right="143"/>
      </w:pPr>
      <w: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w:t>
      </w:r>
      <w:r>
        <w:rPr>
          <w:spacing w:val="40"/>
        </w:rPr>
        <w:t xml:space="preserve"> </w:t>
      </w:r>
      <w:r>
        <w:t>их применении. Представления об аммиачных ком</w:t>
      </w:r>
      <w:r>
        <w:t>плексах серебра и меди. Качественные реакции на катионы меди (2+) и серебра.</w:t>
      </w:r>
    </w:p>
    <w:p w:rsidR="00E531B3" w:rsidRDefault="00E03CF9">
      <w:pPr>
        <w:pStyle w:val="a3"/>
        <w:spacing w:line="350" w:lineRule="auto"/>
        <w:ind w:right="153"/>
      </w:pPr>
      <w: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r>
        <w:t>.</w:t>
      </w:r>
    </w:p>
    <w:p w:rsidR="00E531B3" w:rsidRDefault="00E03CF9">
      <w:pPr>
        <w:pStyle w:val="a3"/>
        <w:spacing w:line="350" w:lineRule="auto"/>
        <w:ind w:right="143"/>
      </w:pPr>
      <w:r>
        <w:t>Железо: строение атома, степени окисления. Нахождение в природе. Физические и химические свойства железа, применение. Биологическая роль</w:t>
      </w:r>
      <w:r>
        <w:rPr>
          <w:spacing w:val="80"/>
        </w:rPr>
        <w:t xml:space="preserve"> </w:t>
      </w:r>
      <w:r>
        <w:t>железа. Оксиды, гидроксиды и соли железа (II) и железа (III), их состав, свойства и получение. Качественные реакции н</w:t>
      </w:r>
      <w:r>
        <w:t>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E531B3" w:rsidRDefault="00E03CF9">
      <w:pPr>
        <w:pStyle w:val="a3"/>
        <w:spacing w:line="316" w:lineRule="exact"/>
        <w:ind w:left="1558" w:firstLine="0"/>
      </w:pPr>
      <w:r>
        <w:t>Экспериментальное</w:t>
      </w:r>
      <w:r>
        <w:rPr>
          <w:spacing w:val="-15"/>
        </w:rPr>
        <w:t xml:space="preserve"> </w:t>
      </w:r>
      <w:r>
        <w:t>изучение</w:t>
      </w:r>
      <w:r>
        <w:rPr>
          <w:spacing w:val="-13"/>
        </w:rPr>
        <w:t xml:space="preserve"> </w:t>
      </w:r>
      <w:r>
        <w:t>веществ</w:t>
      </w:r>
      <w:r>
        <w:rPr>
          <w:spacing w:val="-16"/>
        </w:rPr>
        <w:t xml:space="preserve"> </w:t>
      </w:r>
      <w:r>
        <w:t>и</w:t>
      </w:r>
      <w:r>
        <w:rPr>
          <w:spacing w:val="-13"/>
        </w:rPr>
        <w:t xml:space="preserve"> </w:t>
      </w:r>
      <w:r>
        <w:rPr>
          <w:spacing w:val="-2"/>
        </w:rPr>
        <w:t>явлений:</w:t>
      </w:r>
    </w:p>
    <w:p w:rsidR="00E531B3" w:rsidRDefault="00E03CF9">
      <w:pPr>
        <w:pStyle w:val="a3"/>
        <w:spacing w:before="132" w:line="350" w:lineRule="auto"/>
        <w:ind w:left="1558" w:right="435" w:firstLine="0"/>
      </w:pPr>
      <w:r>
        <w:t>ознакомление</w:t>
      </w:r>
      <w:r>
        <w:rPr>
          <w:spacing w:val="-5"/>
        </w:rPr>
        <w:t xml:space="preserve"> </w:t>
      </w:r>
      <w:r>
        <w:t>с</w:t>
      </w:r>
      <w:r>
        <w:rPr>
          <w:spacing w:val="-6"/>
        </w:rPr>
        <w:t xml:space="preserve"> </w:t>
      </w:r>
      <w:r>
        <w:t>образцами</w:t>
      </w:r>
      <w:r>
        <w:rPr>
          <w:spacing w:val="-5"/>
        </w:rPr>
        <w:t xml:space="preserve"> </w:t>
      </w:r>
      <w:r>
        <w:t>металлов</w:t>
      </w:r>
      <w:r>
        <w:rPr>
          <w:spacing w:val="-9"/>
        </w:rPr>
        <w:t xml:space="preserve"> </w:t>
      </w:r>
      <w:r>
        <w:t>и</w:t>
      </w:r>
      <w:r>
        <w:rPr>
          <w:spacing w:val="-5"/>
        </w:rPr>
        <w:t xml:space="preserve"> </w:t>
      </w:r>
      <w:r>
        <w:t>сплавов,</w:t>
      </w:r>
      <w:r>
        <w:rPr>
          <w:spacing w:val="-6"/>
        </w:rPr>
        <w:t xml:space="preserve"> </w:t>
      </w:r>
      <w:r>
        <w:t>их</w:t>
      </w:r>
      <w:r>
        <w:rPr>
          <w:spacing w:val="-4"/>
        </w:rPr>
        <w:t xml:space="preserve"> </w:t>
      </w:r>
      <w:r>
        <w:t>физическими</w:t>
      </w:r>
      <w:r>
        <w:rPr>
          <w:spacing w:val="-5"/>
        </w:rPr>
        <w:t xml:space="preserve"> </w:t>
      </w:r>
      <w:r>
        <w:t>свойствами; моделирование металлической кристаллической решетки;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lastRenderedPageBreak/>
        <w:t>изучение взаимодействия металлов с водой, с растворами солей и кислот, исследование процессов электролиза растворов хлорида меди (II) и иодида калия,</w:t>
      </w:r>
      <w:r>
        <w:t xml:space="preserve"> коррозии металлов;</w:t>
      </w:r>
    </w:p>
    <w:p w:rsidR="00E531B3" w:rsidRDefault="00E03CF9">
      <w:pPr>
        <w:pStyle w:val="a3"/>
        <w:spacing w:line="350" w:lineRule="auto"/>
        <w:ind w:right="155"/>
      </w:pPr>
      <w:r>
        <w:t>изучение особенностей взаимодействия оксидов кальция и натрия с водой, их гидроксидов – с оксидом углерода (IV) и кислотами;</w:t>
      </w:r>
    </w:p>
    <w:p w:rsidR="00E531B3" w:rsidRDefault="00E03CF9">
      <w:pPr>
        <w:pStyle w:val="a3"/>
        <w:spacing w:line="350" w:lineRule="auto"/>
        <w:ind w:left="1558" w:firstLine="0"/>
        <w:jc w:val="left"/>
      </w:pPr>
      <w:r>
        <w:t>изучение свойств карбонатов и гидрокарбонатов кальция, жесткой воды; изучение процессов получения гидроксидов ж</w:t>
      </w:r>
      <w:r>
        <w:t>елеза, их химических свойств; изучение</w:t>
      </w:r>
      <w:r>
        <w:rPr>
          <w:spacing w:val="73"/>
        </w:rPr>
        <w:t xml:space="preserve"> </w:t>
      </w:r>
      <w:r>
        <w:t>признаков</w:t>
      </w:r>
      <w:r>
        <w:rPr>
          <w:spacing w:val="73"/>
        </w:rPr>
        <w:t xml:space="preserve"> </w:t>
      </w:r>
      <w:r>
        <w:t>протекания</w:t>
      </w:r>
      <w:r>
        <w:rPr>
          <w:spacing w:val="73"/>
        </w:rPr>
        <w:t xml:space="preserve"> </w:t>
      </w:r>
      <w:r>
        <w:t>качественных</w:t>
      </w:r>
      <w:r>
        <w:rPr>
          <w:spacing w:val="73"/>
        </w:rPr>
        <w:t xml:space="preserve"> </w:t>
      </w:r>
      <w:r>
        <w:t>реакций</w:t>
      </w:r>
      <w:r>
        <w:rPr>
          <w:spacing w:val="73"/>
        </w:rPr>
        <w:t xml:space="preserve"> </w:t>
      </w:r>
      <w:r>
        <w:t>на</w:t>
      </w:r>
      <w:r>
        <w:rPr>
          <w:spacing w:val="73"/>
        </w:rPr>
        <w:t xml:space="preserve"> </w:t>
      </w:r>
      <w:r>
        <w:t>ионы</w:t>
      </w:r>
      <w:r>
        <w:rPr>
          <w:spacing w:val="73"/>
        </w:rPr>
        <w:t xml:space="preserve"> </w:t>
      </w:r>
      <w:r>
        <w:t>(магния,</w:t>
      </w:r>
    </w:p>
    <w:p w:rsidR="00E531B3" w:rsidRDefault="00E03CF9">
      <w:pPr>
        <w:pStyle w:val="a3"/>
        <w:spacing w:line="320" w:lineRule="exact"/>
        <w:ind w:firstLine="0"/>
        <w:jc w:val="left"/>
      </w:pPr>
      <w:r>
        <w:t>кальция,</w:t>
      </w:r>
      <w:r>
        <w:rPr>
          <w:spacing w:val="-8"/>
        </w:rPr>
        <w:t xml:space="preserve"> </w:t>
      </w:r>
      <w:r>
        <w:t>алюминия,</w:t>
      </w:r>
      <w:r>
        <w:rPr>
          <w:spacing w:val="-8"/>
        </w:rPr>
        <w:t xml:space="preserve"> </w:t>
      </w:r>
      <w:r>
        <w:t>цинка,</w:t>
      </w:r>
      <w:r>
        <w:rPr>
          <w:spacing w:val="-5"/>
        </w:rPr>
        <w:t xml:space="preserve"> </w:t>
      </w:r>
      <w:r>
        <w:t>железа</w:t>
      </w:r>
      <w:r>
        <w:rPr>
          <w:spacing w:val="-6"/>
        </w:rPr>
        <w:t xml:space="preserve"> </w:t>
      </w:r>
      <w:r>
        <w:t>(2+)</w:t>
      </w:r>
      <w:r>
        <w:rPr>
          <w:spacing w:val="-9"/>
        </w:rPr>
        <w:t xml:space="preserve"> </w:t>
      </w:r>
      <w:r>
        <w:t>и</w:t>
      </w:r>
      <w:r>
        <w:rPr>
          <w:spacing w:val="-5"/>
        </w:rPr>
        <w:t xml:space="preserve"> </w:t>
      </w:r>
      <w:r>
        <w:t>железа</w:t>
      </w:r>
      <w:r>
        <w:rPr>
          <w:spacing w:val="-6"/>
        </w:rPr>
        <w:t xml:space="preserve"> </w:t>
      </w:r>
      <w:r>
        <w:t>(3+),</w:t>
      </w:r>
      <w:r>
        <w:rPr>
          <w:spacing w:val="-6"/>
        </w:rPr>
        <w:t xml:space="preserve"> </w:t>
      </w:r>
      <w:r>
        <w:t>меди</w:t>
      </w:r>
      <w:r>
        <w:rPr>
          <w:spacing w:val="-7"/>
        </w:rPr>
        <w:t xml:space="preserve"> </w:t>
      </w:r>
      <w:r>
        <w:rPr>
          <w:spacing w:val="-2"/>
        </w:rPr>
        <w:t>(2+);</w:t>
      </w:r>
    </w:p>
    <w:p w:rsidR="00E531B3" w:rsidRDefault="00E03CF9">
      <w:pPr>
        <w:pStyle w:val="a3"/>
        <w:spacing w:before="143" w:line="350" w:lineRule="auto"/>
        <w:ind w:right="151"/>
      </w:pPr>
      <w:r>
        <w:t>наблюдение</w:t>
      </w:r>
      <w:r>
        <w:rPr>
          <w:spacing w:val="40"/>
        </w:rPr>
        <w:t xml:space="preserve">  </w:t>
      </w:r>
      <w:r>
        <w:t>и</w:t>
      </w:r>
      <w:r>
        <w:rPr>
          <w:spacing w:val="40"/>
        </w:rPr>
        <w:t xml:space="preserve">  </w:t>
      </w:r>
      <w:r>
        <w:t>описание</w:t>
      </w:r>
      <w:r>
        <w:rPr>
          <w:spacing w:val="40"/>
        </w:rPr>
        <w:t xml:space="preserve">  </w:t>
      </w:r>
      <w:r>
        <w:t>окрашивания</w:t>
      </w:r>
      <w:r>
        <w:rPr>
          <w:spacing w:val="40"/>
        </w:rPr>
        <w:t xml:space="preserve">  </w:t>
      </w:r>
      <w:r>
        <w:t>пламени</w:t>
      </w:r>
      <w:r>
        <w:rPr>
          <w:spacing w:val="40"/>
        </w:rPr>
        <w:t xml:space="preserve">  </w:t>
      </w:r>
      <w:r>
        <w:t>ионами</w:t>
      </w:r>
      <w:r>
        <w:rPr>
          <w:spacing w:val="40"/>
        </w:rPr>
        <w:t xml:space="preserve">  </w:t>
      </w:r>
      <w:r>
        <w:t>натрия,</w:t>
      </w:r>
      <w:r>
        <w:rPr>
          <w:spacing w:val="40"/>
        </w:rPr>
        <w:t xml:space="preserve">  </w:t>
      </w:r>
      <w:r>
        <w:t>калия и кальция;</w:t>
      </w:r>
    </w:p>
    <w:p w:rsidR="00E531B3" w:rsidRDefault="00E03CF9">
      <w:pPr>
        <w:pStyle w:val="a3"/>
        <w:spacing w:line="321" w:lineRule="exact"/>
        <w:ind w:left="1558" w:firstLine="0"/>
      </w:pPr>
      <w:r>
        <w:t>исследование</w:t>
      </w:r>
      <w:r>
        <w:rPr>
          <w:spacing w:val="30"/>
        </w:rPr>
        <w:t xml:space="preserve"> </w:t>
      </w:r>
      <w:r>
        <w:t>амфотерных</w:t>
      </w:r>
      <w:r>
        <w:rPr>
          <w:spacing w:val="35"/>
        </w:rPr>
        <w:t xml:space="preserve"> </w:t>
      </w:r>
      <w:r>
        <w:t>свойств</w:t>
      </w:r>
      <w:r>
        <w:rPr>
          <w:spacing w:val="33"/>
        </w:rPr>
        <w:t xml:space="preserve"> </w:t>
      </w:r>
      <w:r>
        <w:t>гидроксида</w:t>
      </w:r>
      <w:r>
        <w:rPr>
          <w:spacing w:val="34"/>
        </w:rPr>
        <w:t xml:space="preserve"> </w:t>
      </w:r>
      <w:r>
        <w:t>алюминия,</w:t>
      </w:r>
      <w:r>
        <w:rPr>
          <w:spacing w:val="31"/>
        </w:rPr>
        <w:t xml:space="preserve"> </w:t>
      </w:r>
      <w:r>
        <w:t>гидроксида</w:t>
      </w:r>
      <w:r>
        <w:rPr>
          <w:spacing w:val="34"/>
        </w:rPr>
        <w:t xml:space="preserve"> </w:t>
      </w:r>
      <w:r>
        <w:rPr>
          <w:spacing w:val="-2"/>
        </w:rPr>
        <w:t>хрома</w:t>
      </w:r>
    </w:p>
    <w:p w:rsidR="00E531B3" w:rsidRDefault="00E03CF9">
      <w:pPr>
        <w:pStyle w:val="a3"/>
        <w:spacing w:before="146"/>
        <w:ind w:firstLine="0"/>
      </w:pPr>
      <w:r>
        <w:t>(III)</w:t>
      </w:r>
      <w:r>
        <w:rPr>
          <w:spacing w:val="-6"/>
        </w:rPr>
        <w:t xml:space="preserve"> </w:t>
      </w:r>
      <w:r>
        <w:t>и</w:t>
      </w:r>
      <w:r>
        <w:rPr>
          <w:spacing w:val="-6"/>
        </w:rPr>
        <w:t xml:space="preserve"> </w:t>
      </w:r>
      <w:r>
        <w:t>гидроксида</w:t>
      </w:r>
      <w:r>
        <w:rPr>
          <w:spacing w:val="-4"/>
        </w:rPr>
        <w:t xml:space="preserve"> </w:t>
      </w:r>
      <w:r>
        <w:rPr>
          <w:spacing w:val="-2"/>
        </w:rPr>
        <w:t>цинка;</w:t>
      </w:r>
    </w:p>
    <w:p w:rsidR="00E531B3" w:rsidRDefault="00E03CF9">
      <w:pPr>
        <w:pStyle w:val="a3"/>
        <w:spacing w:before="149" w:line="350" w:lineRule="auto"/>
        <w:ind w:right="149"/>
      </w:pPr>
      <w:r>
        <w:t xml:space="preserve">решение экспериментальных задач по теме «Важнейшие металлы и их </w:t>
      </w:r>
      <w:r>
        <w:rPr>
          <w:spacing w:val="-2"/>
        </w:rPr>
        <w:t>соединения».</w:t>
      </w:r>
    </w:p>
    <w:p w:rsidR="00E531B3" w:rsidRDefault="00E03CF9">
      <w:pPr>
        <w:pStyle w:val="a5"/>
        <w:numPr>
          <w:ilvl w:val="2"/>
          <w:numId w:val="134"/>
        </w:numPr>
        <w:tabs>
          <w:tab w:val="left" w:pos="2397"/>
        </w:tabs>
        <w:spacing w:line="320" w:lineRule="exact"/>
        <w:ind w:left="2397" w:hanging="839"/>
        <w:jc w:val="both"/>
        <w:rPr>
          <w:sz w:val="28"/>
        </w:rPr>
      </w:pPr>
      <w:r>
        <w:rPr>
          <w:sz w:val="28"/>
        </w:rPr>
        <w:t>Химия</w:t>
      </w:r>
      <w:r>
        <w:rPr>
          <w:spacing w:val="-10"/>
          <w:sz w:val="28"/>
        </w:rPr>
        <w:t xml:space="preserve"> </w:t>
      </w:r>
      <w:r>
        <w:rPr>
          <w:sz w:val="28"/>
        </w:rPr>
        <w:t>и</w:t>
      </w:r>
      <w:r>
        <w:rPr>
          <w:spacing w:val="-7"/>
          <w:sz w:val="28"/>
        </w:rPr>
        <w:t xml:space="preserve"> </w:t>
      </w:r>
      <w:r>
        <w:rPr>
          <w:sz w:val="28"/>
        </w:rPr>
        <w:t>окружающая</w:t>
      </w:r>
      <w:r>
        <w:rPr>
          <w:spacing w:val="-6"/>
          <w:sz w:val="28"/>
        </w:rPr>
        <w:t xml:space="preserve"> </w:t>
      </w:r>
      <w:r>
        <w:rPr>
          <w:spacing w:val="-2"/>
          <w:sz w:val="28"/>
        </w:rPr>
        <w:t>среда.</w:t>
      </w:r>
    </w:p>
    <w:p w:rsidR="00E531B3" w:rsidRDefault="00E03CF9">
      <w:pPr>
        <w:pStyle w:val="a3"/>
        <w:spacing w:before="148" w:line="350" w:lineRule="auto"/>
        <w:ind w:right="148"/>
      </w:pPr>
      <w:r>
        <w:t>Вещества и материалы в повседневной жизни человека. Важнейшие вещества</w:t>
      </w:r>
      <w:r>
        <w:t xml:space="preserve">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E531B3" w:rsidRDefault="00E03CF9">
      <w:pPr>
        <w:pStyle w:val="a3"/>
        <w:spacing w:line="320" w:lineRule="exact"/>
        <w:ind w:left="1558" w:firstLine="0"/>
      </w:pPr>
      <w:r>
        <w:t>Новые</w:t>
      </w:r>
      <w:r>
        <w:rPr>
          <w:spacing w:val="-14"/>
        </w:rPr>
        <w:t xml:space="preserve"> </w:t>
      </w:r>
      <w:r>
        <w:t>материалы</w:t>
      </w:r>
      <w:r>
        <w:rPr>
          <w:spacing w:val="-11"/>
        </w:rPr>
        <w:t xml:space="preserve"> </w:t>
      </w:r>
      <w:r>
        <w:t>и</w:t>
      </w:r>
      <w:r>
        <w:rPr>
          <w:spacing w:val="-11"/>
        </w:rPr>
        <w:t xml:space="preserve"> </w:t>
      </w:r>
      <w:r>
        <w:t>технологии.</w:t>
      </w:r>
      <w:r>
        <w:rPr>
          <w:spacing w:val="-11"/>
        </w:rPr>
        <w:t xml:space="preserve"> </w:t>
      </w:r>
      <w:r>
        <w:t>Принципы</w:t>
      </w:r>
      <w:r>
        <w:rPr>
          <w:spacing w:val="-8"/>
        </w:rPr>
        <w:t xml:space="preserve"> </w:t>
      </w:r>
      <w:r>
        <w:t>«зеленой</w:t>
      </w:r>
      <w:r>
        <w:rPr>
          <w:spacing w:val="-8"/>
        </w:rPr>
        <w:t xml:space="preserve"> </w:t>
      </w:r>
      <w:r>
        <w:rPr>
          <w:spacing w:val="-2"/>
        </w:rPr>
        <w:t>химии».</w:t>
      </w:r>
    </w:p>
    <w:p w:rsidR="00E531B3" w:rsidRDefault="00E03CF9">
      <w:pPr>
        <w:pStyle w:val="a3"/>
        <w:spacing w:before="146" w:line="350" w:lineRule="auto"/>
        <w:ind w:right="151"/>
      </w:pPr>
      <w: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E531B3" w:rsidRDefault="00E03CF9">
      <w:pPr>
        <w:pStyle w:val="a3"/>
        <w:spacing w:line="350" w:lineRule="auto"/>
        <w:ind w:right="142"/>
      </w:pPr>
      <w:r>
        <w:t>Химическое загрязнение окружающей среды. Экологические проблемы, связанные</w:t>
      </w:r>
      <w:r>
        <w:t xml:space="preserve"> с соединениями углерода, азота, серы, тяжелых металлов. Понятие о ПДК. Роль химии в решении экологических проблем.</w:t>
      </w:r>
    </w:p>
    <w:p w:rsidR="00E531B3" w:rsidRDefault="00E03CF9">
      <w:pPr>
        <w:pStyle w:val="a3"/>
        <w:spacing w:line="350" w:lineRule="auto"/>
        <w:ind w:right="143"/>
      </w:pPr>
      <w:r>
        <w:t>Экспериментальное изучение веществ и явлений: ознакомление с образцами материалов (стекло, сплавы металлов, полимерные материалы), определен</w:t>
      </w:r>
      <w:r>
        <w:t>ие кислотности природных вод, моделирование процесса образования кислотного дождя, изучение его воздействия на материалы.</w:t>
      </w:r>
    </w:p>
    <w:p w:rsidR="00E531B3" w:rsidRDefault="00E03CF9">
      <w:pPr>
        <w:pStyle w:val="a5"/>
        <w:numPr>
          <w:ilvl w:val="2"/>
          <w:numId w:val="134"/>
        </w:numPr>
        <w:tabs>
          <w:tab w:val="left" w:pos="2397"/>
        </w:tabs>
        <w:spacing w:line="319" w:lineRule="exact"/>
        <w:ind w:left="2397" w:hanging="839"/>
        <w:jc w:val="both"/>
        <w:rPr>
          <w:sz w:val="28"/>
        </w:rPr>
      </w:pPr>
      <w:r>
        <w:rPr>
          <w:sz w:val="28"/>
        </w:rPr>
        <w:t>Повторение</w:t>
      </w:r>
      <w:r>
        <w:rPr>
          <w:spacing w:val="27"/>
          <w:sz w:val="28"/>
        </w:rPr>
        <w:t xml:space="preserve">  </w:t>
      </w:r>
      <w:r>
        <w:rPr>
          <w:sz w:val="28"/>
        </w:rPr>
        <w:t>и</w:t>
      </w:r>
      <w:r>
        <w:rPr>
          <w:spacing w:val="29"/>
          <w:sz w:val="28"/>
        </w:rPr>
        <w:t xml:space="preserve">  </w:t>
      </w:r>
      <w:r>
        <w:rPr>
          <w:sz w:val="28"/>
        </w:rPr>
        <w:t>обобщение</w:t>
      </w:r>
      <w:r>
        <w:rPr>
          <w:spacing w:val="30"/>
          <w:sz w:val="28"/>
        </w:rPr>
        <w:t xml:space="preserve">  </w:t>
      </w:r>
      <w:r>
        <w:rPr>
          <w:sz w:val="28"/>
        </w:rPr>
        <w:t>знаний</w:t>
      </w:r>
      <w:r>
        <w:rPr>
          <w:spacing w:val="29"/>
          <w:sz w:val="28"/>
        </w:rPr>
        <w:t xml:space="preserve">  </w:t>
      </w:r>
      <w:r>
        <w:rPr>
          <w:sz w:val="28"/>
        </w:rPr>
        <w:t>основных</w:t>
      </w:r>
      <w:r>
        <w:rPr>
          <w:spacing w:val="29"/>
          <w:sz w:val="28"/>
        </w:rPr>
        <w:t xml:space="preserve">  </w:t>
      </w:r>
      <w:r>
        <w:rPr>
          <w:sz w:val="28"/>
        </w:rPr>
        <w:t>разделов</w:t>
      </w:r>
      <w:r>
        <w:rPr>
          <w:spacing w:val="29"/>
          <w:sz w:val="28"/>
        </w:rPr>
        <w:t xml:space="preserve">  </w:t>
      </w:r>
      <w:r>
        <w:rPr>
          <w:sz w:val="28"/>
        </w:rPr>
        <w:t>курсов</w:t>
      </w:r>
      <w:r>
        <w:rPr>
          <w:spacing w:val="29"/>
          <w:sz w:val="28"/>
        </w:rPr>
        <w:t xml:space="preserve">  </w:t>
      </w:r>
      <w:r>
        <w:rPr>
          <w:spacing w:val="-5"/>
          <w:sz w:val="28"/>
        </w:rPr>
        <w:t>8–9</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классов.</w:t>
      </w:r>
    </w:p>
    <w:p w:rsidR="00E531B3" w:rsidRDefault="00E03CF9">
      <w:pPr>
        <w:pStyle w:val="a3"/>
        <w:spacing w:before="149" w:line="350" w:lineRule="auto"/>
        <w:ind w:right="145"/>
      </w:pPr>
      <w: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E531B3" w:rsidRDefault="00E03CF9">
      <w:pPr>
        <w:pStyle w:val="a3"/>
        <w:spacing w:line="350" w:lineRule="auto"/>
        <w:ind w:right="147"/>
      </w:pPr>
      <w:r>
        <w:t>Строение вещества в твердом, жидком и газообразном состоя</w:t>
      </w:r>
      <w:r>
        <w:t>нии. Виды химической связи. Зависимость свойств вещества от типа кристаллической решетки и вида химической связи.</w:t>
      </w:r>
    </w:p>
    <w:p w:rsidR="00E531B3" w:rsidRDefault="00E03CF9">
      <w:pPr>
        <w:pStyle w:val="a3"/>
        <w:spacing w:line="350" w:lineRule="auto"/>
        <w:ind w:right="148"/>
      </w:pPr>
      <w:r>
        <w:t>Классификация химических реакций по различным признакам. Прогнозирование возможности протекания химических превращений в различных условиях на</w:t>
      </w:r>
      <w:r>
        <w:t xml:space="preserve"> основе представлений химической кинетики и термодинамики.</w:t>
      </w:r>
    </w:p>
    <w:p w:rsidR="00E531B3" w:rsidRDefault="00E03CF9">
      <w:pPr>
        <w:pStyle w:val="a3"/>
        <w:spacing w:line="350" w:lineRule="auto"/>
        <w:ind w:right="139"/>
      </w:pPr>
      <w:r>
        <w:t>Химические реакции в растворах. Гидролиз солей. Реакции окисления- восстановления. Электролиз.</w:t>
      </w:r>
    </w:p>
    <w:p w:rsidR="00E531B3" w:rsidRDefault="00E03CF9">
      <w:pPr>
        <w:pStyle w:val="a3"/>
        <w:spacing w:line="350" w:lineRule="auto"/>
        <w:ind w:right="149"/>
      </w:pPr>
      <w:r>
        <w:t>Свойства кислот, оснований и солей в свете представлений об электролитической диссоциации и окислитель</w:t>
      </w:r>
      <w:r>
        <w:t>но-восстановительных реакциях.</w:t>
      </w:r>
    </w:p>
    <w:p w:rsidR="00E531B3" w:rsidRDefault="00E03CF9">
      <w:pPr>
        <w:pStyle w:val="a5"/>
        <w:numPr>
          <w:ilvl w:val="3"/>
          <w:numId w:val="134"/>
        </w:numPr>
        <w:tabs>
          <w:tab w:val="left" w:pos="2604"/>
        </w:tabs>
        <w:spacing w:line="321" w:lineRule="exact"/>
        <w:ind w:hanging="1046"/>
        <w:jc w:val="both"/>
        <w:rPr>
          <w:sz w:val="28"/>
        </w:rPr>
      </w:pPr>
      <w:r>
        <w:rPr>
          <w:sz w:val="28"/>
        </w:rPr>
        <w:t>Межпредметные</w:t>
      </w:r>
      <w:r>
        <w:rPr>
          <w:spacing w:val="-15"/>
          <w:sz w:val="28"/>
        </w:rPr>
        <w:t xml:space="preserve"> </w:t>
      </w:r>
      <w:r>
        <w:rPr>
          <w:spacing w:val="-2"/>
          <w:sz w:val="28"/>
        </w:rPr>
        <w:t>связи.</w:t>
      </w:r>
    </w:p>
    <w:p w:rsidR="00E531B3" w:rsidRDefault="00E03CF9">
      <w:pPr>
        <w:pStyle w:val="a3"/>
        <w:spacing w:before="135" w:line="350" w:lineRule="auto"/>
        <w:ind w:right="142"/>
      </w:pPr>
      <w:r>
        <w:t>Реализация межпредметных связей при изучении химии в 9 классе осуществляется</w:t>
      </w:r>
      <w:r>
        <w:rPr>
          <w:spacing w:val="-4"/>
        </w:rPr>
        <w:t xml:space="preserve"> </w:t>
      </w:r>
      <w:r>
        <w:t>через</w:t>
      </w:r>
      <w:r>
        <w:rPr>
          <w:spacing w:val="-4"/>
        </w:rPr>
        <w:t xml:space="preserve"> </w:t>
      </w:r>
      <w:r>
        <w:t>использование</w:t>
      </w:r>
      <w:r>
        <w:rPr>
          <w:spacing w:val="-4"/>
        </w:rPr>
        <w:t xml:space="preserve"> </w:t>
      </w:r>
      <w:r>
        <w:t>как</w:t>
      </w:r>
      <w:r>
        <w:rPr>
          <w:spacing w:val="-2"/>
        </w:rPr>
        <w:t xml:space="preserve"> </w:t>
      </w:r>
      <w:r>
        <w:t>общих</w:t>
      </w:r>
      <w:r>
        <w:rPr>
          <w:spacing w:val="-4"/>
        </w:rPr>
        <w:t xml:space="preserve"> </w:t>
      </w:r>
      <w:r>
        <w:t>естественно-научных</w:t>
      </w:r>
      <w:r>
        <w:rPr>
          <w:spacing w:val="-4"/>
        </w:rPr>
        <w:t xml:space="preserve"> </w:t>
      </w:r>
      <w:r>
        <w:t>понятий,</w:t>
      </w:r>
      <w:r>
        <w:rPr>
          <w:spacing w:val="-5"/>
        </w:rPr>
        <w:t xml:space="preserve"> </w:t>
      </w:r>
      <w:r>
        <w:t>так</w:t>
      </w:r>
      <w:r>
        <w:rPr>
          <w:spacing w:val="-4"/>
        </w:rPr>
        <w:t xml:space="preserve"> </w:t>
      </w:r>
      <w:r>
        <w:t>и понятий, принятых в отдельных естественных науках.</w:t>
      </w:r>
    </w:p>
    <w:p w:rsidR="00E531B3" w:rsidRDefault="00E03CF9">
      <w:pPr>
        <w:pStyle w:val="a3"/>
        <w:spacing w:line="350" w:lineRule="auto"/>
        <w:ind w:right="145"/>
      </w:pPr>
      <w:r>
        <w:t>Общие естественно-научные понятия: явление (процесс), научный факт, гипотеза, теория, закон, анализ, синтез, классификация, периодичность,</w:t>
      </w:r>
      <w:r>
        <w:rPr>
          <w:spacing w:val="80"/>
        </w:rPr>
        <w:t xml:space="preserve"> </w:t>
      </w:r>
      <w:r>
        <w:t xml:space="preserve">наблюдение, эксперимент, моделирование, измерение, модель, технология, </w:t>
      </w:r>
      <w:r>
        <w:rPr>
          <w:spacing w:val="-2"/>
        </w:rPr>
        <w:t>материалы.</w:t>
      </w:r>
    </w:p>
    <w:p w:rsidR="00E531B3" w:rsidRDefault="00E03CF9">
      <w:pPr>
        <w:pStyle w:val="a3"/>
        <w:spacing w:line="350" w:lineRule="auto"/>
        <w:ind w:right="140"/>
      </w:pPr>
      <w:r>
        <w:t xml:space="preserve">Физика: вещество, тело, физические </w:t>
      </w:r>
      <w:r>
        <w:t>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w:t>
      </w:r>
      <w:r>
        <w:t xml:space="preserve">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rsidR="00E531B3" w:rsidRDefault="00E03CF9">
      <w:pPr>
        <w:pStyle w:val="a3"/>
        <w:spacing w:line="350" w:lineRule="auto"/>
        <w:ind w:right="149"/>
      </w:pPr>
      <w:r>
        <w:t>Биология: экосистема, биосфера, фотосинтез, процессы обмена веществ, минеральные уд</w:t>
      </w:r>
      <w:r>
        <w:t>обрения, микроэлементы, макроэлементы, питательные вещества.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lastRenderedPageBreak/>
        <w:t>География: атмосфера, гидросфера, минералы, горные породы, полезные ископаемые, топливо, водные ресурсы, планета Земля.</w:t>
      </w:r>
    </w:p>
    <w:p w:rsidR="00E531B3" w:rsidRDefault="00E03CF9">
      <w:pPr>
        <w:pStyle w:val="a3"/>
        <w:spacing w:line="348" w:lineRule="auto"/>
        <w:ind w:right="153"/>
      </w:pPr>
      <w:r>
        <w:t>Технология: строительные технологии, сельскохозяйственные</w:t>
      </w:r>
      <w:r>
        <w:t xml:space="preserve"> технологии, технологии электронной промышленности, нанотехнологии.</w:t>
      </w:r>
    </w:p>
    <w:p w:rsidR="00E531B3" w:rsidRDefault="00E03CF9">
      <w:pPr>
        <w:pStyle w:val="a5"/>
        <w:numPr>
          <w:ilvl w:val="1"/>
          <w:numId w:val="134"/>
        </w:numPr>
        <w:tabs>
          <w:tab w:val="left" w:pos="2186"/>
        </w:tabs>
        <w:spacing w:before="5" w:line="350" w:lineRule="auto"/>
        <w:ind w:right="150" w:firstLine="708"/>
        <w:jc w:val="both"/>
        <w:rPr>
          <w:sz w:val="28"/>
        </w:rPr>
      </w:pPr>
      <w:r>
        <w:rPr>
          <w:sz w:val="28"/>
        </w:rPr>
        <w:t>Планируемые результаты освоения программы по химии на уровне основного общего образования (углубленный уровень).</w:t>
      </w:r>
    </w:p>
    <w:p w:rsidR="00E531B3" w:rsidRDefault="00E03CF9">
      <w:pPr>
        <w:pStyle w:val="a5"/>
        <w:numPr>
          <w:ilvl w:val="2"/>
          <w:numId w:val="134"/>
        </w:numPr>
        <w:tabs>
          <w:tab w:val="left" w:pos="2396"/>
        </w:tabs>
        <w:spacing w:line="350" w:lineRule="auto"/>
        <w:ind w:right="145" w:firstLine="708"/>
        <w:jc w:val="both"/>
        <w:rPr>
          <w:sz w:val="28"/>
        </w:rPr>
      </w:pPr>
      <w:r>
        <w:rPr>
          <w:sz w:val="28"/>
        </w:rPr>
        <w:t>Изучение химии на уровне основного общего образования направлено на достиже</w:t>
      </w:r>
      <w:r>
        <w:rPr>
          <w:sz w:val="28"/>
        </w:rPr>
        <w:t>ние обучающимися личностных, метапредметных и предметных результатов освоения содержания учебного предмета.</w:t>
      </w:r>
    </w:p>
    <w:p w:rsidR="00E531B3" w:rsidRDefault="00E03CF9">
      <w:pPr>
        <w:pStyle w:val="a5"/>
        <w:numPr>
          <w:ilvl w:val="2"/>
          <w:numId w:val="134"/>
        </w:numPr>
        <w:tabs>
          <w:tab w:val="left" w:pos="2396"/>
        </w:tabs>
        <w:spacing w:line="350" w:lineRule="auto"/>
        <w:ind w:right="141" w:firstLine="708"/>
        <w:jc w:val="both"/>
        <w:rPr>
          <w:sz w:val="28"/>
        </w:rPr>
      </w:pPr>
      <w:r>
        <w:rPr>
          <w:sz w:val="28"/>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w:t>
      </w:r>
      <w:r>
        <w:rPr>
          <w:sz w:val="28"/>
        </w:rPr>
        <w:t>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w:t>
      </w:r>
      <w:r>
        <w:rPr>
          <w:spacing w:val="40"/>
          <w:sz w:val="28"/>
        </w:rPr>
        <w:t xml:space="preserve"> </w:t>
      </w:r>
      <w:r>
        <w:rPr>
          <w:spacing w:val="-2"/>
          <w:sz w:val="28"/>
        </w:rPr>
        <w:t>обучающих</w:t>
      </w:r>
      <w:r>
        <w:rPr>
          <w:spacing w:val="-2"/>
          <w:sz w:val="28"/>
        </w:rPr>
        <w:t>ся.</w:t>
      </w:r>
    </w:p>
    <w:p w:rsidR="00E531B3" w:rsidRDefault="00E03CF9">
      <w:pPr>
        <w:pStyle w:val="a3"/>
        <w:spacing w:line="350" w:lineRule="auto"/>
        <w:ind w:right="147"/>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w:t>
      </w:r>
    </w:p>
    <w:p w:rsidR="00E531B3" w:rsidRDefault="00E03CF9">
      <w:pPr>
        <w:pStyle w:val="a5"/>
        <w:numPr>
          <w:ilvl w:val="0"/>
          <w:numId w:val="74"/>
        </w:numPr>
        <w:tabs>
          <w:tab w:val="left" w:pos="1860"/>
        </w:tabs>
        <w:spacing w:line="320" w:lineRule="exact"/>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34" w:line="350" w:lineRule="auto"/>
        <w:ind w:right="144"/>
      </w:pPr>
      <w: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E531B3" w:rsidRDefault="00E03CF9">
      <w:pPr>
        <w:pStyle w:val="a5"/>
        <w:numPr>
          <w:ilvl w:val="0"/>
          <w:numId w:val="74"/>
        </w:numPr>
        <w:tabs>
          <w:tab w:val="left" w:pos="1860"/>
        </w:tabs>
        <w:spacing w:line="320" w:lineRule="exact"/>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8" w:line="350" w:lineRule="auto"/>
        <w:ind w:right="146"/>
      </w:pPr>
      <w:r>
        <w:t xml:space="preserve">представление о социальных нормах и правилах межличностных отношений в коллективе, проявление коммуникативной культуры в разнообразной совместной </w:t>
      </w:r>
      <w:r>
        <w:rPr>
          <w:spacing w:val="-2"/>
        </w:rPr>
        <w:t>деятельности;</w:t>
      </w:r>
    </w:p>
    <w:p w:rsidR="00E531B3" w:rsidRDefault="00E03CF9">
      <w:pPr>
        <w:pStyle w:val="a3"/>
        <w:spacing w:line="350" w:lineRule="auto"/>
        <w:ind w:right="150"/>
      </w:pPr>
      <w:r>
        <w:t>стремление к взаимопониманию и взаимопомощи в процессе учебной и внеучебной деятельности;</w:t>
      </w:r>
    </w:p>
    <w:p w:rsidR="00E531B3" w:rsidRDefault="00E03CF9">
      <w:pPr>
        <w:pStyle w:val="a3"/>
        <w:spacing w:line="350" w:lineRule="auto"/>
        <w:ind w:right="145"/>
      </w:pPr>
      <w:r>
        <w:t>готовн</w:t>
      </w:r>
      <w:r>
        <w:t>ость оценивать свое поведение и поступки своих товарищей с позиции нравственных и правовых норм с учетом осознания последствий поступков;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0"/>
          <w:numId w:val="74"/>
        </w:numPr>
        <w:tabs>
          <w:tab w:val="left" w:pos="1859"/>
        </w:tabs>
        <w:spacing w:before="159"/>
        <w:ind w:left="1859" w:hanging="302"/>
        <w:jc w:val="both"/>
        <w:rPr>
          <w:sz w:val="28"/>
        </w:rPr>
      </w:pPr>
      <w:r>
        <w:rPr>
          <w:sz w:val="28"/>
        </w:rPr>
        <w:lastRenderedPageBreak/>
        <w:t>формирования</w:t>
      </w:r>
      <w:r>
        <w:rPr>
          <w:spacing w:val="-19"/>
          <w:sz w:val="28"/>
        </w:rPr>
        <w:t xml:space="preserve"> </w:t>
      </w:r>
      <w:r>
        <w:rPr>
          <w:sz w:val="28"/>
        </w:rPr>
        <w:t>ценности</w:t>
      </w:r>
      <w:r>
        <w:rPr>
          <w:spacing w:val="-15"/>
          <w:sz w:val="28"/>
        </w:rPr>
        <w:t xml:space="preserve"> </w:t>
      </w:r>
      <w:r>
        <w:rPr>
          <w:sz w:val="28"/>
        </w:rPr>
        <w:t>научного</w:t>
      </w:r>
      <w:r>
        <w:rPr>
          <w:spacing w:val="-16"/>
          <w:sz w:val="28"/>
        </w:rPr>
        <w:t xml:space="preserve"> </w:t>
      </w:r>
      <w:r>
        <w:rPr>
          <w:spacing w:val="-2"/>
          <w:sz w:val="28"/>
        </w:rPr>
        <w:t>познания:</w:t>
      </w:r>
    </w:p>
    <w:p w:rsidR="00E531B3" w:rsidRDefault="00E03CF9">
      <w:pPr>
        <w:pStyle w:val="a3"/>
        <w:spacing w:before="149" w:line="350" w:lineRule="auto"/>
        <w:ind w:right="140"/>
      </w:pPr>
      <w:r>
        <w:t>мировоззренческие представления о веществе и химической реа</w:t>
      </w:r>
      <w:r>
        <w:t>кции, соответствующие современному уровню развития науки и необходимые для понимания сущности научной картины мира;</w:t>
      </w:r>
    </w:p>
    <w:p w:rsidR="00E531B3" w:rsidRDefault="00E03CF9">
      <w:pPr>
        <w:pStyle w:val="a3"/>
        <w:spacing w:line="350" w:lineRule="auto"/>
        <w:ind w:right="140"/>
      </w:pPr>
      <w:r>
        <w:t>осознание ценности научного познания для развития каждого человека и производительных сил общества в целом, роли и места науки «Химия» в сис</w:t>
      </w:r>
      <w:r>
        <w:t>теме научных представлений о закономерностях развития природы, взаимосвязях человека с природной и технологической средой;</w:t>
      </w:r>
    </w:p>
    <w:p w:rsidR="00E531B3" w:rsidRDefault="00E03CF9">
      <w:pPr>
        <w:pStyle w:val="a3"/>
        <w:spacing w:line="350" w:lineRule="auto"/>
        <w:ind w:right="150"/>
      </w:pPr>
      <w:r>
        <w:t>познавательная мотивация и интерес к обучению, готовность и способность к саморазвитию и самообразованию, к исследовательской деятель</w:t>
      </w:r>
      <w:r>
        <w:t>ности, к осознанному выбору направления и уровня дальнейшего обучения;</w:t>
      </w:r>
    </w:p>
    <w:p w:rsidR="00E531B3" w:rsidRDefault="00E03CF9">
      <w:pPr>
        <w:pStyle w:val="a5"/>
        <w:numPr>
          <w:ilvl w:val="0"/>
          <w:numId w:val="74"/>
        </w:numPr>
        <w:tabs>
          <w:tab w:val="left" w:pos="1860"/>
        </w:tabs>
        <w:spacing w:line="320" w:lineRule="exact"/>
        <w:ind w:left="1860" w:hanging="302"/>
        <w:jc w:val="both"/>
        <w:rPr>
          <w:sz w:val="28"/>
        </w:rPr>
      </w:pPr>
      <w:r>
        <w:rPr>
          <w:sz w:val="28"/>
        </w:rPr>
        <w:t>воспитания</w:t>
      </w:r>
      <w:r>
        <w:rPr>
          <w:spacing w:val="-16"/>
          <w:sz w:val="28"/>
        </w:rPr>
        <w:t xml:space="preserve"> </w:t>
      </w:r>
      <w:r>
        <w:rPr>
          <w:sz w:val="28"/>
        </w:rPr>
        <w:t>культуры</w:t>
      </w:r>
      <w:r>
        <w:rPr>
          <w:spacing w:val="-15"/>
          <w:sz w:val="28"/>
        </w:rPr>
        <w:t xml:space="preserve"> </w:t>
      </w:r>
      <w:r>
        <w:rPr>
          <w:spacing w:val="-2"/>
          <w:sz w:val="28"/>
        </w:rPr>
        <w:t>здоровья:</w:t>
      </w:r>
    </w:p>
    <w:p w:rsidR="00E531B3" w:rsidRDefault="00E03CF9">
      <w:pPr>
        <w:pStyle w:val="a3"/>
        <w:spacing w:before="140" w:line="350" w:lineRule="auto"/>
        <w:ind w:right="150"/>
      </w:pPr>
      <w: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w:t>
      </w:r>
      <w:r>
        <w:t xml:space="preserve">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E531B3" w:rsidRDefault="00E03CF9">
      <w:pPr>
        <w:pStyle w:val="a5"/>
        <w:numPr>
          <w:ilvl w:val="0"/>
          <w:numId w:val="74"/>
        </w:numPr>
        <w:tabs>
          <w:tab w:val="left" w:pos="1860"/>
        </w:tabs>
        <w:spacing w:line="317" w:lineRule="exact"/>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47" w:line="350" w:lineRule="auto"/>
        <w:ind w:right="141"/>
      </w:pPr>
      <w: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E531B3" w:rsidRDefault="00E03CF9">
      <w:pPr>
        <w:pStyle w:val="a3"/>
        <w:spacing w:line="350" w:lineRule="auto"/>
        <w:ind w:right="153"/>
      </w:pPr>
      <w:r>
        <w:t>развитие интереса к профессиям, связанным с химией, в том числе к професси</w:t>
      </w:r>
      <w:r>
        <w:t>ям научной сферы, осознание возможности самореализации в этой сфере;</w:t>
      </w:r>
    </w:p>
    <w:p w:rsidR="00E531B3" w:rsidRDefault="00E03CF9">
      <w:pPr>
        <w:pStyle w:val="a5"/>
        <w:numPr>
          <w:ilvl w:val="0"/>
          <w:numId w:val="74"/>
        </w:numPr>
        <w:tabs>
          <w:tab w:val="left" w:pos="1860"/>
        </w:tabs>
        <w:spacing w:line="320" w:lineRule="exact"/>
        <w:ind w:left="1860" w:hanging="302"/>
        <w:jc w:val="both"/>
        <w:rPr>
          <w:sz w:val="28"/>
        </w:rPr>
      </w:pPr>
      <w:r>
        <w:rPr>
          <w:sz w:val="28"/>
        </w:rPr>
        <w:t>экологического</w:t>
      </w:r>
      <w:r>
        <w:rPr>
          <w:spacing w:val="-15"/>
          <w:sz w:val="28"/>
        </w:rPr>
        <w:t xml:space="preserve"> </w:t>
      </w:r>
      <w:r>
        <w:rPr>
          <w:spacing w:val="-2"/>
          <w:sz w:val="28"/>
        </w:rPr>
        <w:t>воспитания:</w:t>
      </w:r>
    </w:p>
    <w:p w:rsidR="00E531B3" w:rsidRDefault="00E03CF9">
      <w:pPr>
        <w:pStyle w:val="a3"/>
        <w:spacing w:before="146" w:line="350" w:lineRule="auto"/>
        <w:ind w:right="149"/>
      </w:pPr>
      <w:r>
        <w:t>осознание необходимости отношения к природе как источнику жизни на Земле, основе ее существования;</w:t>
      </w:r>
    </w:p>
    <w:p w:rsidR="00E531B3" w:rsidRDefault="00E03CF9">
      <w:pPr>
        <w:pStyle w:val="a3"/>
        <w:spacing w:line="350" w:lineRule="auto"/>
        <w:ind w:right="143"/>
      </w:pPr>
      <w:r>
        <w:t>повышение уровня экологической культуры: приобретение опыта п</w:t>
      </w:r>
      <w:r>
        <w:t>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w:t>
      </w:r>
      <w:r>
        <w:rPr>
          <w:spacing w:val="40"/>
        </w:rPr>
        <w:t xml:space="preserve"> </w:t>
      </w:r>
      <w:r>
        <w:t>задач,</w:t>
      </w:r>
      <w:r>
        <w:rPr>
          <w:spacing w:val="40"/>
        </w:rPr>
        <w:t xml:space="preserve"> </w:t>
      </w:r>
      <w:r>
        <w:t>связанных</w:t>
      </w:r>
      <w:r>
        <w:rPr>
          <w:spacing w:val="68"/>
        </w:rPr>
        <w:t xml:space="preserve"> </w:t>
      </w:r>
      <w:r>
        <w:t>с</w:t>
      </w:r>
      <w:r>
        <w:rPr>
          <w:spacing w:val="40"/>
        </w:rPr>
        <w:t xml:space="preserve"> </w:t>
      </w:r>
      <w:r>
        <w:t>окружающей</w:t>
      </w:r>
      <w:r>
        <w:rPr>
          <w:spacing w:val="40"/>
        </w:rPr>
        <w:t xml:space="preserve"> </w:t>
      </w:r>
      <w:r>
        <w:t>с</w:t>
      </w:r>
      <w:r>
        <w:t>редой;</w:t>
      </w:r>
      <w:r>
        <w:rPr>
          <w:spacing w:val="40"/>
        </w:rPr>
        <w:t xml:space="preserve"> </w:t>
      </w:r>
      <w:r>
        <w:t>активное</w:t>
      </w:r>
      <w:r>
        <w:rPr>
          <w:spacing w:val="40"/>
        </w:rPr>
        <w:t xml:space="preserve"> </w:t>
      </w:r>
      <w:r>
        <w:t>неприятие</w:t>
      </w:r>
      <w:r>
        <w:rPr>
          <w:spacing w:val="40"/>
        </w:rPr>
        <w:t xml:space="preserve"> </w:t>
      </w:r>
      <w:r>
        <w:t>действий,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 xml:space="preserve">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w:t>
      </w:r>
      <w:r>
        <w:t xml:space="preserve">экологической </w:t>
      </w:r>
      <w:r>
        <w:rPr>
          <w:spacing w:val="-2"/>
        </w:rPr>
        <w:t>направленности.</w:t>
      </w:r>
    </w:p>
    <w:p w:rsidR="00E531B3" w:rsidRDefault="00E03CF9">
      <w:pPr>
        <w:pStyle w:val="a5"/>
        <w:numPr>
          <w:ilvl w:val="2"/>
          <w:numId w:val="134"/>
        </w:numPr>
        <w:tabs>
          <w:tab w:val="left" w:pos="2396"/>
        </w:tabs>
        <w:spacing w:line="350" w:lineRule="auto"/>
        <w:ind w:right="149" w:firstLine="708"/>
        <w:jc w:val="both"/>
        <w:rPr>
          <w:sz w:val="28"/>
        </w:rPr>
      </w:pPr>
      <w:r>
        <w:rPr>
          <w:sz w:val="28"/>
        </w:rPr>
        <w:t>Метапредметные результаты обучающихся, освоивших программу по химии основного общего образования, включают:</w:t>
      </w:r>
    </w:p>
    <w:p w:rsidR="00E531B3" w:rsidRDefault="00E03CF9">
      <w:pPr>
        <w:pStyle w:val="a3"/>
        <w:spacing w:line="350" w:lineRule="auto"/>
        <w:ind w:right="145"/>
      </w:pPr>
      <w:r>
        <w:t>усвоение междисциплинарных (межпредметных) понятий, отражающих материальное единство мира и процесс познания (вещество</w:t>
      </w:r>
      <w:r>
        <w:t>, свойство, энергия, явление, научный факт, закономерность, гипотеза, закон, теория, наблюдение, измерение, исследование, эксперимент и другие);</w:t>
      </w:r>
    </w:p>
    <w:p w:rsidR="00E531B3" w:rsidRDefault="00E03CF9">
      <w:pPr>
        <w:pStyle w:val="a3"/>
        <w:spacing w:line="350" w:lineRule="auto"/>
        <w:ind w:right="143"/>
      </w:pPr>
      <w:r>
        <w:t>овладение универсальными учебными действиями (познавательными, коммуникативными, регулятивными),важными для пов</w:t>
      </w:r>
      <w:r>
        <w:t>ышения эффективности освоения содержания учебного предмета, формирования компетенций, атакже проектно-исследовательской деятельности обучающихсяв курсе химии;</w:t>
      </w:r>
    </w:p>
    <w:p w:rsidR="00E531B3" w:rsidRDefault="00E03CF9">
      <w:pPr>
        <w:pStyle w:val="a3"/>
        <w:spacing w:line="348" w:lineRule="auto"/>
        <w:ind w:right="152"/>
      </w:pPr>
      <w:r>
        <w:t xml:space="preserve">способность их использовать в учебной, познавательной и социальной </w:t>
      </w:r>
      <w:r>
        <w:rPr>
          <w:spacing w:val="-2"/>
        </w:rPr>
        <w:t>практике.</w:t>
      </w:r>
    </w:p>
    <w:p w:rsidR="00E531B3" w:rsidRDefault="00E03CF9">
      <w:pPr>
        <w:pStyle w:val="a5"/>
        <w:numPr>
          <w:ilvl w:val="3"/>
          <w:numId w:val="134"/>
        </w:numPr>
        <w:tabs>
          <w:tab w:val="left" w:pos="2603"/>
        </w:tabs>
        <w:spacing w:line="348" w:lineRule="auto"/>
        <w:ind w:left="849" w:right="148" w:firstLine="708"/>
        <w:jc w:val="both"/>
        <w:rPr>
          <w:sz w:val="28"/>
        </w:rPr>
      </w:pPr>
      <w:r>
        <w:rPr>
          <w:sz w:val="28"/>
        </w:rPr>
        <w:t xml:space="preserve">Овладение универсальными познавательными учебными действиями </w:t>
      </w:r>
      <w:r>
        <w:rPr>
          <w:spacing w:val="-2"/>
          <w:sz w:val="28"/>
        </w:rPr>
        <w:t>включает:</w:t>
      </w:r>
    </w:p>
    <w:p w:rsidR="00E531B3" w:rsidRDefault="00E03CF9">
      <w:pPr>
        <w:pStyle w:val="a5"/>
        <w:numPr>
          <w:ilvl w:val="0"/>
          <w:numId w:val="73"/>
        </w:numPr>
        <w:tabs>
          <w:tab w:val="left" w:pos="1860"/>
        </w:tabs>
        <w:ind w:left="1860" w:hanging="302"/>
        <w:jc w:val="both"/>
        <w:rPr>
          <w:sz w:val="28"/>
        </w:rPr>
      </w:pPr>
      <w:r>
        <w:rPr>
          <w:sz w:val="28"/>
        </w:rPr>
        <w:t>базовые</w:t>
      </w:r>
      <w:r>
        <w:rPr>
          <w:spacing w:val="-12"/>
          <w:sz w:val="28"/>
        </w:rPr>
        <w:t xml:space="preserve"> </w:t>
      </w:r>
      <w:r>
        <w:rPr>
          <w:sz w:val="28"/>
        </w:rPr>
        <w:t>логические</w:t>
      </w:r>
      <w:r>
        <w:rPr>
          <w:spacing w:val="-11"/>
          <w:sz w:val="28"/>
        </w:rPr>
        <w:t xml:space="preserve"> </w:t>
      </w:r>
      <w:r>
        <w:rPr>
          <w:spacing w:val="-2"/>
          <w:sz w:val="28"/>
        </w:rPr>
        <w:t>действия:</w:t>
      </w:r>
    </w:p>
    <w:p w:rsidR="00E531B3" w:rsidRDefault="00E03CF9">
      <w:pPr>
        <w:pStyle w:val="a3"/>
        <w:spacing w:before="146" w:line="350" w:lineRule="auto"/>
        <w:ind w:right="138"/>
      </w:pPr>
      <w: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w:t>
      </w:r>
      <w:r>
        <w:t>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w:t>
      </w:r>
      <w:r>
        <w:t xml:space="preserve">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w:t>
      </w:r>
      <w:r>
        <w:t>мический знак (символ элемента), химическая формула и уравнение химической реакции – при решении учебных задач; с учетом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этих модельных представлений характеризовать изучаемые химические вещества и химические реакции.</w:t>
      </w:r>
    </w:p>
    <w:p w:rsidR="00E531B3" w:rsidRDefault="00E03CF9">
      <w:pPr>
        <w:pStyle w:val="a5"/>
        <w:numPr>
          <w:ilvl w:val="0"/>
          <w:numId w:val="73"/>
        </w:numPr>
        <w:tabs>
          <w:tab w:val="left" w:pos="1870"/>
        </w:tabs>
        <w:spacing w:line="348" w:lineRule="auto"/>
        <w:ind w:left="849" w:right="150" w:firstLine="708"/>
        <w:jc w:val="both"/>
        <w:rPr>
          <w:sz w:val="28"/>
        </w:rPr>
      </w:pPr>
      <w:r>
        <w:rPr>
          <w:sz w:val="28"/>
        </w:rPr>
        <w:t>базовые исследовател</w:t>
      </w:r>
      <w:r>
        <w:rPr>
          <w:sz w:val="28"/>
        </w:rPr>
        <w:t xml:space="preserve">ьские действия (методы научного познания веществ и </w:t>
      </w:r>
      <w:r>
        <w:rPr>
          <w:spacing w:val="-2"/>
          <w:sz w:val="28"/>
        </w:rPr>
        <w:t>явлений):</w:t>
      </w:r>
    </w:p>
    <w:p w:rsidR="00E531B3" w:rsidRDefault="00E03CF9">
      <w:pPr>
        <w:pStyle w:val="a3"/>
        <w:spacing w:before="5" w:line="350" w:lineRule="auto"/>
        <w:ind w:right="138"/>
      </w:pPr>
      <w:r>
        <w:t>умения применять методы научного познания веществ и явлений на эмпирическом и теоретическом уровнях в учебной познавательной и проектно- исследовательской деятельности;</w:t>
      </w:r>
    </w:p>
    <w:p w:rsidR="00E531B3" w:rsidRDefault="00E03CF9">
      <w:pPr>
        <w:pStyle w:val="a3"/>
        <w:spacing w:line="350" w:lineRule="auto"/>
        <w:ind w:right="141"/>
      </w:pPr>
      <w:r>
        <w:t>умения использовать постав</w:t>
      </w:r>
      <w:r>
        <w:t>ленные вопросы в качестве инструмента познания и самостоятельно ставить вопросы; анализировать факты, выявлять и</w:t>
      </w:r>
      <w:r>
        <w:rPr>
          <w:spacing w:val="40"/>
        </w:rPr>
        <w:t xml:space="preserve"> </w:t>
      </w:r>
      <w:r>
        <w:t>формулировать проблему, определять цель и задачи, соответствующие решению проблемы; предлагать описательную или объяснительную гипотезу и осуще</w:t>
      </w:r>
      <w:r>
        <w:t>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w:t>
      </w:r>
      <w:r>
        <w:rPr>
          <w:spacing w:val="40"/>
        </w:rPr>
        <w:t xml:space="preserve"> </w:t>
      </w:r>
      <w:r>
        <w:t>по результатам проведенного опыт</w:t>
      </w:r>
      <w:r>
        <w:t xml:space="preserve">а, исследования, составлять отчет о проделанной </w:t>
      </w:r>
      <w:r>
        <w:rPr>
          <w:spacing w:val="-2"/>
        </w:rPr>
        <w:t>работе;</w:t>
      </w:r>
    </w:p>
    <w:p w:rsidR="00E531B3" w:rsidRDefault="00E03CF9">
      <w:pPr>
        <w:pStyle w:val="a5"/>
        <w:numPr>
          <w:ilvl w:val="0"/>
          <w:numId w:val="73"/>
        </w:numPr>
        <w:tabs>
          <w:tab w:val="left" w:pos="1860"/>
        </w:tabs>
        <w:spacing w:line="315" w:lineRule="exact"/>
        <w:ind w:left="1860" w:hanging="302"/>
        <w:jc w:val="both"/>
        <w:rPr>
          <w:sz w:val="28"/>
        </w:rPr>
      </w:pPr>
      <w:r>
        <w:rPr>
          <w:sz w:val="28"/>
        </w:rPr>
        <w:t>работа</w:t>
      </w:r>
      <w:r>
        <w:rPr>
          <w:spacing w:val="-5"/>
          <w:sz w:val="28"/>
        </w:rPr>
        <w:t xml:space="preserve"> </w:t>
      </w:r>
      <w:r>
        <w:rPr>
          <w:sz w:val="28"/>
        </w:rPr>
        <w:t>с</w:t>
      </w:r>
      <w:r>
        <w:rPr>
          <w:spacing w:val="-3"/>
          <w:sz w:val="28"/>
        </w:rPr>
        <w:t xml:space="preserve"> </w:t>
      </w:r>
      <w:r>
        <w:rPr>
          <w:spacing w:val="-2"/>
          <w:sz w:val="28"/>
        </w:rPr>
        <w:t>информацией:</w:t>
      </w:r>
    </w:p>
    <w:p w:rsidR="00E531B3" w:rsidRDefault="00E03CF9">
      <w:pPr>
        <w:pStyle w:val="a3"/>
        <w:spacing w:before="142" w:line="350" w:lineRule="auto"/>
        <w:ind w:right="139"/>
      </w:pPr>
      <w:r>
        <w:t>умения ориентироваться в различных источниках информации (научно- популярная литература химического содержания, справочные пособия, ресурсы Интернета); анализировать</w:t>
      </w:r>
      <w:r>
        <w:rPr>
          <w:spacing w:val="-2"/>
        </w:rPr>
        <w:t xml:space="preserve"> </w:t>
      </w:r>
      <w:r>
        <w:t>информацию</w:t>
      </w:r>
      <w:r>
        <w:rPr>
          <w:spacing w:val="-1"/>
        </w:rPr>
        <w:t xml:space="preserve"> </w:t>
      </w:r>
      <w:r>
        <w:t>и</w:t>
      </w:r>
      <w:r>
        <w:t xml:space="preserve">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w:t>
      </w:r>
      <w:r>
        <w:t xml:space="preserve">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w:t>
      </w:r>
      <w:r>
        <w:t>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E531B3" w:rsidRDefault="00E03CF9">
      <w:pPr>
        <w:pStyle w:val="a5"/>
        <w:numPr>
          <w:ilvl w:val="3"/>
          <w:numId w:val="134"/>
        </w:numPr>
        <w:tabs>
          <w:tab w:val="left" w:pos="2932"/>
        </w:tabs>
        <w:spacing w:line="312" w:lineRule="exact"/>
        <w:ind w:left="2932" w:hanging="1374"/>
        <w:jc w:val="both"/>
        <w:rPr>
          <w:sz w:val="28"/>
        </w:rPr>
      </w:pPr>
      <w:r>
        <w:rPr>
          <w:sz w:val="28"/>
        </w:rPr>
        <w:t>Овладение</w:t>
      </w:r>
      <w:r>
        <w:rPr>
          <w:spacing w:val="58"/>
          <w:sz w:val="28"/>
        </w:rPr>
        <w:t xml:space="preserve">   </w:t>
      </w:r>
      <w:r>
        <w:rPr>
          <w:sz w:val="28"/>
        </w:rPr>
        <w:t>универсальными</w:t>
      </w:r>
      <w:r>
        <w:rPr>
          <w:spacing w:val="58"/>
          <w:sz w:val="28"/>
        </w:rPr>
        <w:t xml:space="preserve">   </w:t>
      </w:r>
      <w:r>
        <w:rPr>
          <w:sz w:val="28"/>
        </w:rPr>
        <w:t>учебными</w:t>
      </w:r>
      <w:r>
        <w:rPr>
          <w:spacing w:val="59"/>
          <w:sz w:val="28"/>
        </w:rPr>
        <w:t xml:space="preserve">   </w:t>
      </w:r>
      <w:r>
        <w:rPr>
          <w:spacing w:val="-2"/>
          <w:sz w:val="28"/>
        </w:rPr>
        <w:t>коммуникативными</w:t>
      </w:r>
    </w:p>
    <w:p w:rsidR="00E531B3" w:rsidRDefault="00E531B3">
      <w:pPr>
        <w:pStyle w:val="a5"/>
        <w:spacing w:line="312" w:lineRule="exact"/>
        <w:rPr>
          <w:sz w:val="28"/>
        </w:rPr>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действиями:</w:t>
      </w:r>
    </w:p>
    <w:p w:rsidR="00E531B3" w:rsidRDefault="00E03CF9">
      <w:pPr>
        <w:pStyle w:val="a5"/>
        <w:numPr>
          <w:ilvl w:val="0"/>
          <w:numId w:val="72"/>
        </w:numPr>
        <w:tabs>
          <w:tab w:val="left" w:pos="1860"/>
        </w:tabs>
        <w:spacing w:before="149"/>
        <w:ind w:left="1860" w:hanging="302"/>
        <w:jc w:val="both"/>
        <w:rPr>
          <w:sz w:val="28"/>
        </w:rPr>
      </w:pPr>
      <w:r>
        <w:rPr>
          <w:sz w:val="28"/>
        </w:rPr>
        <w:t>умения</w:t>
      </w:r>
      <w:r>
        <w:rPr>
          <w:spacing w:val="-18"/>
          <w:sz w:val="28"/>
        </w:rPr>
        <w:t xml:space="preserve"> </w:t>
      </w:r>
      <w:r>
        <w:rPr>
          <w:sz w:val="28"/>
        </w:rPr>
        <w:t>общения</w:t>
      </w:r>
      <w:r>
        <w:rPr>
          <w:spacing w:val="-12"/>
          <w:sz w:val="28"/>
        </w:rPr>
        <w:t xml:space="preserve"> </w:t>
      </w:r>
      <w:r>
        <w:rPr>
          <w:sz w:val="28"/>
        </w:rPr>
        <w:t>(письменной</w:t>
      </w:r>
      <w:r>
        <w:rPr>
          <w:spacing w:val="-10"/>
          <w:sz w:val="28"/>
        </w:rPr>
        <w:t xml:space="preserve"> </w:t>
      </w:r>
      <w:r>
        <w:rPr>
          <w:sz w:val="28"/>
        </w:rPr>
        <w:t>и</w:t>
      </w:r>
      <w:r>
        <w:rPr>
          <w:spacing w:val="-10"/>
          <w:sz w:val="28"/>
        </w:rPr>
        <w:t xml:space="preserve"> </w:t>
      </w:r>
      <w:r>
        <w:rPr>
          <w:sz w:val="28"/>
        </w:rPr>
        <w:t>устной</w:t>
      </w:r>
      <w:r>
        <w:rPr>
          <w:spacing w:val="-9"/>
          <w:sz w:val="28"/>
        </w:rPr>
        <w:t xml:space="preserve"> </w:t>
      </w:r>
      <w:r>
        <w:rPr>
          <w:spacing w:val="-2"/>
          <w:sz w:val="28"/>
        </w:rPr>
        <w:t>коммуникации):</w:t>
      </w:r>
    </w:p>
    <w:p w:rsidR="00E531B3" w:rsidRDefault="00E03CF9">
      <w:pPr>
        <w:pStyle w:val="a3"/>
        <w:spacing w:before="148" w:line="350" w:lineRule="auto"/>
        <w:ind w:right="145"/>
      </w:pPr>
      <w:r>
        <w:t>представлять</w:t>
      </w:r>
      <w:r>
        <w:rPr>
          <w:spacing w:val="-4"/>
        </w:rPr>
        <w:t xml:space="preserve"> </w:t>
      </w:r>
      <w:r>
        <w:t>полученные</w:t>
      </w:r>
      <w:r>
        <w:rPr>
          <w:spacing w:val="-5"/>
        </w:rPr>
        <w:t xml:space="preserve"> </w:t>
      </w:r>
      <w:r>
        <w:t>результаты</w:t>
      </w:r>
      <w:r>
        <w:rPr>
          <w:spacing w:val="-3"/>
        </w:rPr>
        <w:t xml:space="preserve"> </w:t>
      </w:r>
      <w:r>
        <w:t>познавательной</w:t>
      </w:r>
      <w:r>
        <w:rPr>
          <w:spacing w:val="-5"/>
        </w:rPr>
        <w:t xml:space="preserve"> </w:t>
      </w:r>
      <w:r>
        <w:t>деятельности</w:t>
      </w:r>
      <w:r>
        <w:rPr>
          <w:spacing w:val="-3"/>
        </w:rPr>
        <w:t xml:space="preserve"> </w:t>
      </w:r>
      <w:r>
        <w:t>в</w:t>
      </w:r>
      <w:r>
        <w:rPr>
          <w:spacing w:val="-4"/>
        </w:rPr>
        <w:t xml:space="preserve"> </w:t>
      </w:r>
      <w:r>
        <w:t>устных</w:t>
      </w:r>
      <w:r>
        <w:rPr>
          <w:spacing w:val="-4"/>
        </w:rPr>
        <w:t xml:space="preserve"> </w:t>
      </w:r>
      <w:r>
        <w:t>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w:t>
      </w:r>
      <w:r>
        <w:t>азывать идеи, формулировать свои предложения относительно выполнения предложенной задачи.</w:t>
      </w:r>
    </w:p>
    <w:p w:rsidR="00E531B3" w:rsidRDefault="00E03CF9">
      <w:pPr>
        <w:pStyle w:val="a5"/>
        <w:numPr>
          <w:ilvl w:val="0"/>
          <w:numId w:val="72"/>
        </w:numPr>
        <w:tabs>
          <w:tab w:val="left" w:pos="1860"/>
        </w:tabs>
        <w:spacing w:line="317" w:lineRule="exact"/>
        <w:ind w:left="1860" w:hanging="302"/>
        <w:jc w:val="both"/>
        <w:rPr>
          <w:sz w:val="28"/>
        </w:rPr>
      </w:pPr>
      <w:r>
        <w:rPr>
          <w:sz w:val="28"/>
        </w:rPr>
        <w:t>умения</w:t>
      </w:r>
      <w:r>
        <w:rPr>
          <w:spacing w:val="-14"/>
          <w:sz w:val="28"/>
        </w:rPr>
        <w:t xml:space="preserve"> </w:t>
      </w:r>
      <w:r>
        <w:rPr>
          <w:sz w:val="28"/>
        </w:rPr>
        <w:t>учебного</w:t>
      </w:r>
      <w:r>
        <w:rPr>
          <w:spacing w:val="-15"/>
          <w:sz w:val="28"/>
        </w:rPr>
        <w:t xml:space="preserve"> </w:t>
      </w:r>
      <w:r>
        <w:rPr>
          <w:sz w:val="28"/>
        </w:rPr>
        <w:t>сотрудничества</w:t>
      </w:r>
      <w:r>
        <w:rPr>
          <w:spacing w:val="-13"/>
          <w:sz w:val="28"/>
        </w:rPr>
        <w:t xml:space="preserve"> </w:t>
      </w:r>
      <w:r>
        <w:rPr>
          <w:sz w:val="28"/>
        </w:rPr>
        <w:t>(групповая</w:t>
      </w:r>
      <w:r>
        <w:rPr>
          <w:spacing w:val="-11"/>
          <w:sz w:val="28"/>
        </w:rPr>
        <w:t xml:space="preserve"> </w:t>
      </w:r>
      <w:r>
        <w:rPr>
          <w:spacing w:val="-2"/>
          <w:sz w:val="28"/>
        </w:rPr>
        <w:t>коммуникация):</w:t>
      </w:r>
    </w:p>
    <w:p w:rsidR="00E531B3" w:rsidRDefault="00E03CF9">
      <w:pPr>
        <w:pStyle w:val="a3"/>
        <w:spacing w:before="145" w:line="350" w:lineRule="auto"/>
        <w:ind w:right="148"/>
      </w:pPr>
      <w:r>
        <w:t>участвовать в групповых формах работы: планировать организацию совместной работы, определять свою роль, распр</w:t>
      </w:r>
      <w:r>
        <w:t>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w:t>
      </w:r>
      <w:r>
        <w:t>асования позиций, участвовать в обсуждении, обмене мнениями, «мозговом штурме» и других формах взаимодействия.</w:t>
      </w:r>
    </w:p>
    <w:p w:rsidR="00E531B3" w:rsidRDefault="00E03CF9">
      <w:pPr>
        <w:pStyle w:val="a5"/>
        <w:numPr>
          <w:ilvl w:val="3"/>
          <w:numId w:val="134"/>
        </w:numPr>
        <w:tabs>
          <w:tab w:val="left" w:pos="2602"/>
        </w:tabs>
        <w:spacing w:line="348" w:lineRule="auto"/>
        <w:ind w:left="849" w:right="148" w:firstLine="708"/>
        <w:jc w:val="both"/>
        <w:rPr>
          <w:sz w:val="28"/>
        </w:rPr>
      </w:pPr>
      <w:r>
        <w:rPr>
          <w:sz w:val="28"/>
        </w:rPr>
        <w:t>Овладение универсальными учебными регулятивными действиями включает развитие самоорганизации, самоконтроля, самокоррекции, в том числе:</w:t>
      </w:r>
    </w:p>
    <w:p w:rsidR="00E531B3" w:rsidRDefault="00E03CF9">
      <w:pPr>
        <w:pStyle w:val="a3"/>
        <w:spacing w:line="350" w:lineRule="auto"/>
        <w:ind w:right="140"/>
      </w:pPr>
      <w:r>
        <w:t>умения ре</w:t>
      </w:r>
      <w:r>
        <w:t>шать учебные и исследовательские задачи: самостоятельно</w:t>
      </w:r>
      <w:r>
        <w:rPr>
          <w:spacing w:val="40"/>
        </w:rPr>
        <w:t xml:space="preserve"> </w:t>
      </w:r>
      <w:r>
        <w:t xml:space="preserve">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w:t>
      </w:r>
      <w:r>
        <w:t>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w:t>
      </w:r>
      <w:r>
        <w:t>ости; корректировать свою деятельность на основе самоанализа и самооценки.</w:t>
      </w:r>
    </w:p>
    <w:p w:rsidR="00E531B3" w:rsidRDefault="00E03CF9">
      <w:pPr>
        <w:pStyle w:val="a5"/>
        <w:numPr>
          <w:ilvl w:val="2"/>
          <w:numId w:val="134"/>
        </w:numPr>
        <w:tabs>
          <w:tab w:val="left" w:pos="2492"/>
        </w:tabs>
        <w:spacing w:line="350" w:lineRule="auto"/>
        <w:ind w:right="148" w:firstLine="708"/>
        <w:jc w:val="both"/>
        <w:rPr>
          <w:sz w:val="28"/>
        </w:rPr>
      </w:pPr>
      <w:r>
        <w:rPr>
          <w:sz w:val="28"/>
        </w:rPr>
        <w:t>Предметные результаты освоения программы по химии основного общего образования на углубленном уровне.</w:t>
      </w:r>
    </w:p>
    <w:p w:rsidR="00E531B3" w:rsidRDefault="00E03CF9">
      <w:pPr>
        <w:pStyle w:val="a3"/>
        <w:spacing w:line="350" w:lineRule="auto"/>
        <w:ind w:right="150"/>
      </w:pPr>
      <w:r>
        <w:t>Предметные результаты освоения программы по химии основного общего образования</w:t>
      </w:r>
      <w:r>
        <w:rPr>
          <w:spacing w:val="74"/>
        </w:rPr>
        <w:t xml:space="preserve">  </w:t>
      </w:r>
      <w:r>
        <w:t>на</w:t>
      </w:r>
      <w:r>
        <w:rPr>
          <w:spacing w:val="74"/>
        </w:rPr>
        <w:t xml:space="preserve">  </w:t>
      </w:r>
      <w:r>
        <w:t>углубленном</w:t>
      </w:r>
      <w:r>
        <w:rPr>
          <w:spacing w:val="75"/>
        </w:rPr>
        <w:t xml:space="preserve">  </w:t>
      </w:r>
      <w:r>
        <w:t>уровне</w:t>
      </w:r>
      <w:r>
        <w:rPr>
          <w:spacing w:val="75"/>
        </w:rPr>
        <w:t xml:space="preserve">  </w:t>
      </w:r>
      <w:r>
        <w:t>имеют</w:t>
      </w:r>
      <w:r>
        <w:rPr>
          <w:spacing w:val="74"/>
        </w:rPr>
        <w:t xml:space="preserve">  </w:t>
      </w:r>
      <w:r>
        <w:t>общее</w:t>
      </w:r>
      <w:r>
        <w:rPr>
          <w:spacing w:val="75"/>
        </w:rPr>
        <w:t xml:space="preserve">  </w:t>
      </w:r>
      <w:r>
        <w:t>содержательное</w:t>
      </w:r>
      <w:r>
        <w:rPr>
          <w:spacing w:val="74"/>
        </w:rPr>
        <w:t xml:space="preserve">  </w:t>
      </w:r>
      <w:r>
        <w:t>ядро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lastRenderedPageBreak/>
        <w:t>с предметными результатами базового уровня, согласованы между собой, что позволяет</w:t>
      </w:r>
      <w:r>
        <w:rPr>
          <w:spacing w:val="-3"/>
        </w:rPr>
        <w:t xml:space="preserve"> </w:t>
      </w:r>
      <w:r>
        <w:t>реализовывать</w:t>
      </w:r>
      <w:r>
        <w:rPr>
          <w:spacing w:val="-4"/>
        </w:rPr>
        <w:t xml:space="preserve"> </w:t>
      </w:r>
      <w:r>
        <w:t>углубленное</w:t>
      </w:r>
      <w:r>
        <w:rPr>
          <w:spacing w:val="-3"/>
        </w:rPr>
        <w:t xml:space="preserve"> </w:t>
      </w:r>
      <w:r>
        <w:t>изучение</w:t>
      </w:r>
      <w:r>
        <w:rPr>
          <w:spacing w:val="-2"/>
        </w:rPr>
        <w:t xml:space="preserve"> </w:t>
      </w:r>
      <w:r>
        <w:t>как</w:t>
      </w:r>
      <w:r>
        <w:rPr>
          <w:spacing w:val="-1"/>
        </w:rPr>
        <w:t xml:space="preserve"> </w:t>
      </w:r>
      <w:r>
        <w:t>в</w:t>
      </w:r>
      <w:r>
        <w:rPr>
          <w:spacing w:val="-2"/>
        </w:rPr>
        <w:t xml:space="preserve"> </w:t>
      </w:r>
      <w:r>
        <w:t>рамках</w:t>
      </w:r>
      <w:r>
        <w:rPr>
          <w:spacing w:val="-1"/>
        </w:rPr>
        <w:t xml:space="preserve"> </w:t>
      </w:r>
      <w:r>
        <w:t>отдельных</w:t>
      </w:r>
      <w:r>
        <w:rPr>
          <w:spacing w:val="-1"/>
        </w:rPr>
        <w:t xml:space="preserve"> </w:t>
      </w:r>
      <w:r>
        <w:t>классов,</w:t>
      </w:r>
      <w:r>
        <w:rPr>
          <w:spacing w:val="-3"/>
        </w:rPr>
        <w:t xml:space="preserve"> </w:t>
      </w:r>
      <w:r>
        <w:t xml:space="preserve">так и в рамках реализации </w:t>
      </w:r>
      <w:r>
        <w:t>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w:t>
      </w:r>
      <w:r>
        <w:t xml:space="preserve"> задачи более высокого уровня сложности.</w:t>
      </w:r>
    </w:p>
    <w:p w:rsidR="00E531B3" w:rsidRDefault="00E03CF9">
      <w:pPr>
        <w:pStyle w:val="a3"/>
        <w:spacing w:line="350" w:lineRule="auto"/>
        <w:ind w:right="141"/>
      </w:pPr>
      <w: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w:t>
      </w:r>
      <w:r>
        <w:t xml:space="preserve"> его интерпретации, преобразованию и применению в различных учебных и реальных жизненных условиях; обеспечивают возможность успешного обучения на следующем уровне образования.</w:t>
      </w:r>
    </w:p>
    <w:p w:rsidR="00E531B3" w:rsidRDefault="00E03CF9">
      <w:pPr>
        <w:pStyle w:val="a5"/>
        <w:numPr>
          <w:ilvl w:val="3"/>
          <w:numId w:val="134"/>
        </w:numPr>
        <w:tabs>
          <w:tab w:val="left" w:pos="2640"/>
        </w:tabs>
        <w:spacing w:line="350" w:lineRule="auto"/>
        <w:ind w:left="849" w:right="150" w:firstLine="708"/>
        <w:jc w:val="both"/>
        <w:rPr>
          <w:sz w:val="28"/>
        </w:rPr>
      </w:pPr>
      <w:r>
        <w:rPr>
          <w:sz w:val="28"/>
        </w:rPr>
        <w:t>К концу обучения в 8 классе у обучающегося будут сформированы следующие предметн</w:t>
      </w:r>
      <w:r>
        <w:rPr>
          <w:sz w:val="28"/>
        </w:rPr>
        <w:t>ые результаты изучения химии на углубленным уровне:</w:t>
      </w:r>
    </w:p>
    <w:p w:rsidR="00E531B3" w:rsidRDefault="00E03CF9">
      <w:pPr>
        <w:pStyle w:val="a3"/>
        <w:spacing w:line="350" w:lineRule="auto"/>
        <w:ind w:right="137"/>
      </w:pPr>
      <w:r>
        <w:t>раскрывать смысл основных химических понятий: атом, молекула,</w:t>
      </w:r>
      <w:r>
        <w:rPr>
          <w:spacing w:val="40"/>
        </w:rPr>
        <w:t xml:space="preserve"> </w:t>
      </w:r>
      <w:r>
        <w:t>химический элемент, металл, неметалл, аллотропия, простое вещество, сложное вещество, смесь (однородная и неоднородная), валентность, относите</w:t>
      </w:r>
      <w:r>
        <w:t>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w:t>
      </w:r>
      <w:r>
        <w:t>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w:t>
      </w:r>
      <w:r>
        <w:t>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w:t>
      </w:r>
      <w:r>
        <w:t>, окисление и восстановление, окислительно-восстановительные реакции, метод электронного баланса;</w:t>
      </w:r>
    </w:p>
    <w:p w:rsidR="00E531B3" w:rsidRDefault="00E03CF9">
      <w:pPr>
        <w:pStyle w:val="a3"/>
        <w:spacing w:line="309" w:lineRule="exact"/>
        <w:ind w:left="1558" w:firstLine="0"/>
      </w:pPr>
      <w:r>
        <w:t>иллюстрировать</w:t>
      </w:r>
      <w:r>
        <w:rPr>
          <w:spacing w:val="12"/>
        </w:rPr>
        <w:t xml:space="preserve"> </w:t>
      </w:r>
      <w:r>
        <w:t>взаимосвязь</w:t>
      </w:r>
      <w:r>
        <w:rPr>
          <w:spacing w:val="12"/>
        </w:rPr>
        <w:t xml:space="preserve"> </w:t>
      </w:r>
      <w:r>
        <w:t>основных</w:t>
      </w:r>
      <w:r>
        <w:rPr>
          <w:spacing w:val="12"/>
        </w:rPr>
        <w:t xml:space="preserve"> </w:t>
      </w:r>
      <w:r>
        <w:t>химических</w:t>
      </w:r>
      <w:r>
        <w:rPr>
          <w:spacing w:val="14"/>
        </w:rPr>
        <w:t xml:space="preserve"> </w:t>
      </w:r>
      <w:r>
        <w:t>понятий</w:t>
      </w:r>
      <w:r>
        <w:rPr>
          <w:spacing w:val="14"/>
        </w:rPr>
        <w:t xml:space="preserve"> </w:t>
      </w:r>
      <w:r>
        <w:t>и</w:t>
      </w:r>
      <w:r>
        <w:rPr>
          <w:spacing w:val="13"/>
        </w:rPr>
        <w:t xml:space="preserve"> </w:t>
      </w:r>
      <w:r>
        <w:t>применять</w:t>
      </w:r>
      <w:r>
        <w:rPr>
          <w:spacing w:val="13"/>
        </w:rPr>
        <w:t xml:space="preserve"> </w:t>
      </w:r>
      <w:r>
        <w:rPr>
          <w:spacing w:val="-5"/>
        </w:rPr>
        <w:t>эти</w:t>
      </w:r>
    </w:p>
    <w:p w:rsidR="00E531B3" w:rsidRDefault="00E531B3">
      <w:pPr>
        <w:pStyle w:val="a3"/>
        <w:spacing w:line="309" w:lineRule="exac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понятия</w:t>
      </w:r>
      <w:r>
        <w:rPr>
          <w:spacing w:val="-12"/>
        </w:rPr>
        <w:t xml:space="preserve"> </w:t>
      </w:r>
      <w:r>
        <w:t>при</w:t>
      </w:r>
      <w:r>
        <w:rPr>
          <w:spacing w:val="-6"/>
        </w:rPr>
        <w:t xml:space="preserve"> </w:t>
      </w:r>
      <w:r>
        <w:t>описании</w:t>
      </w:r>
      <w:r>
        <w:rPr>
          <w:spacing w:val="-8"/>
        </w:rPr>
        <w:t xml:space="preserve"> </w:t>
      </w:r>
      <w:r>
        <w:t>веществ</w:t>
      </w:r>
      <w:r>
        <w:rPr>
          <w:spacing w:val="-8"/>
        </w:rPr>
        <w:t xml:space="preserve"> </w:t>
      </w:r>
      <w:r>
        <w:t>и</w:t>
      </w:r>
      <w:r>
        <w:rPr>
          <w:spacing w:val="-7"/>
        </w:rPr>
        <w:t xml:space="preserve"> </w:t>
      </w:r>
      <w:r>
        <w:t>их</w:t>
      </w:r>
      <w:r>
        <w:rPr>
          <w:spacing w:val="-5"/>
        </w:rPr>
        <w:t xml:space="preserve"> </w:t>
      </w:r>
      <w:r>
        <w:rPr>
          <w:spacing w:val="-2"/>
        </w:rPr>
        <w:t>превращений;</w:t>
      </w:r>
    </w:p>
    <w:p w:rsidR="00E531B3" w:rsidRDefault="00E03CF9">
      <w:pPr>
        <w:pStyle w:val="a3"/>
        <w:spacing w:before="149" w:line="350" w:lineRule="auto"/>
        <w:ind w:right="152"/>
      </w:pPr>
      <w:r>
        <w:t>использовать химическую символику для составления формул веществ и уравнений химических реакций;</w:t>
      </w:r>
    </w:p>
    <w:p w:rsidR="00E531B3" w:rsidRDefault="00E03CF9">
      <w:pPr>
        <w:pStyle w:val="a3"/>
        <w:spacing w:line="350" w:lineRule="auto"/>
        <w:ind w:right="142"/>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w:t>
      </w:r>
      <w:r>
        <w:t>су соединений по формулам, виды химической связи (ковалентной и ионной) в неорганических соединениях;</w:t>
      </w:r>
    </w:p>
    <w:p w:rsidR="00E531B3" w:rsidRDefault="00E03CF9">
      <w:pPr>
        <w:pStyle w:val="a3"/>
        <w:spacing w:line="350" w:lineRule="auto"/>
        <w:ind w:right="140"/>
      </w:pPr>
      <w: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w:t>
      </w:r>
      <w:r>
        <w:t xml:space="preserve">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E531B3" w:rsidRDefault="00E03CF9">
      <w:pPr>
        <w:pStyle w:val="a3"/>
        <w:spacing w:line="350" w:lineRule="auto"/>
        <w:ind w:right="155"/>
      </w:pPr>
      <w:r>
        <w:t>демонстрировать понимание периодической зависимости свойств химических элементов от их пол</w:t>
      </w:r>
      <w:r>
        <w:t>ожения в Периодической системе:</w:t>
      </w:r>
    </w:p>
    <w:p w:rsidR="00E531B3" w:rsidRDefault="00E03CF9">
      <w:pPr>
        <w:pStyle w:val="a3"/>
        <w:spacing w:line="348" w:lineRule="auto"/>
        <w:ind w:right="144"/>
      </w:pPr>
      <w:r>
        <w:t>описывать и характеризовать табличную форму Периодической системы химических</w:t>
      </w:r>
      <w:r>
        <w:rPr>
          <w:spacing w:val="80"/>
          <w:w w:val="150"/>
        </w:rPr>
        <w:t xml:space="preserve"> </w:t>
      </w:r>
      <w:r>
        <w:t>элементов:</w:t>
      </w:r>
      <w:r>
        <w:rPr>
          <w:spacing w:val="80"/>
          <w:w w:val="150"/>
        </w:rPr>
        <w:t xml:space="preserve"> </w:t>
      </w:r>
      <w:r>
        <w:t>различать</w:t>
      </w:r>
      <w:r>
        <w:rPr>
          <w:spacing w:val="80"/>
          <w:w w:val="150"/>
        </w:rPr>
        <w:t xml:space="preserve"> </w:t>
      </w:r>
      <w:r>
        <w:t>понятия</w:t>
      </w:r>
      <w:r>
        <w:rPr>
          <w:spacing w:val="80"/>
          <w:w w:val="150"/>
        </w:rPr>
        <w:t xml:space="preserve"> </w:t>
      </w:r>
      <w:r>
        <w:t>«главная</w:t>
      </w:r>
      <w:r>
        <w:rPr>
          <w:spacing w:val="80"/>
          <w:w w:val="150"/>
        </w:rPr>
        <w:t xml:space="preserve"> </w:t>
      </w:r>
      <w:r>
        <w:t>подгруппа</w:t>
      </w:r>
      <w:r>
        <w:rPr>
          <w:spacing w:val="80"/>
          <w:w w:val="150"/>
        </w:rPr>
        <w:t xml:space="preserve"> </w:t>
      </w:r>
      <w:r>
        <w:t>(А-группа)»</w:t>
      </w:r>
      <w:r>
        <w:rPr>
          <w:spacing w:val="80"/>
          <w:w w:val="150"/>
        </w:rPr>
        <w:t xml:space="preserve"> </w:t>
      </w:r>
      <w:r>
        <w:t>и</w:t>
      </w:r>
    </w:p>
    <w:p w:rsidR="00E531B3" w:rsidRDefault="00E03CF9">
      <w:pPr>
        <w:pStyle w:val="a3"/>
        <w:tabs>
          <w:tab w:val="left" w:pos="2329"/>
          <w:tab w:val="left" w:pos="3804"/>
          <w:tab w:val="left" w:pos="5498"/>
          <w:tab w:val="left" w:pos="6617"/>
          <w:tab w:val="left" w:pos="8016"/>
          <w:tab w:val="left" w:pos="8392"/>
          <w:tab w:val="left" w:pos="9796"/>
        </w:tabs>
        <w:spacing w:line="350" w:lineRule="auto"/>
        <w:ind w:right="143" w:firstLine="0"/>
        <w:jc w:val="right"/>
      </w:pPr>
      <w:r>
        <w:rPr>
          <w:spacing w:val="-2"/>
        </w:rPr>
        <w:t>«побочная</w:t>
      </w:r>
      <w:r>
        <w:tab/>
      </w:r>
      <w:r>
        <w:rPr>
          <w:spacing w:val="-2"/>
        </w:rPr>
        <w:t>подгруппа</w:t>
      </w:r>
      <w:r>
        <w:tab/>
      </w:r>
      <w:r>
        <w:rPr>
          <w:spacing w:val="-2"/>
        </w:rPr>
        <w:t>(Б-группа)»,</w:t>
      </w:r>
      <w:r>
        <w:tab/>
      </w:r>
      <w:r>
        <w:rPr>
          <w:spacing w:val="-2"/>
        </w:rPr>
        <w:t>«малые</w:t>
      </w:r>
      <w:r>
        <w:tab/>
      </w:r>
      <w:r>
        <w:rPr>
          <w:spacing w:val="-2"/>
        </w:rPr>
        <w:t>периоды»</w:t>
      </w:r>
      <w:r>
        <w:tab/>
      </w:r>
      <w:r>
        <w:rPr>
          <w:spacing w:val="-10"/>
        </w:rPr>
        <w:t>и</w:t>
      </w:r>
      <w:r>
        <w:tab/>
      </w:r>
      <w:r>
        <w:rPr>
          <w:spacing w:val="-2"/>
        </w:rPr>
        <w:t>«большие</w:t>
      </w:r>
      <w:r>
        <w:tab/>
      </w:r>
      <w:r>
        <w:rPr>
          <w:spacing w:val="-2"/>
        </w:rPr>
        <w:t xml:space="preserve">периоды»; </w:t>
      </w:r>
      <w: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w:t>
      </w:r>
      <w:r>
        <w:rPr>
          <w:spacing w:val="48"/>
          <w:w w:val="150"/>
        </w:rPr>
        <w:t xml:space="preserve"> </w:t>
      </w:r>
      <w:r>
        <w:t>химических</w:t>
      </w:r>
      <w:r>
        <w:rPr>
          <w:spacing w:val="50"/>
          <w:w w:val="150"/>
        </w:rPr>
        <w:t xml:space="preserve"> </w:t>
      </w:r>
      <w:r>
        <w:t>элементов</w:t>
      </w:r>
      <w:r>
        <w:rPr>
          <w:spacing w:val="50"/>
          <w:w w:val="150"/>
        </w:rPr>
        <w:t xml:space="preserve"> </w:t>
      </w:r>
      <w:r>
        <w:t>(состав</w:t>
      </w:r>
      <w:r>
        <w:rPr>
          <w:spacing w:val="50"/>
          <w:w w:val="150"/>
        </w:rPr>
        <w:t xml:space="preserve"> </w:t>
      </w:r>
      <w:r>
        <w:t>и</w:t>
      </w:r>
      <w:r>
        <w:rPr>
          <w:spacing w:val="52"/>
          <w:w w:val="150"/>
        </w:rPr>
        <w:t xml:space="preserve"> </w:t>
      </w:r>
      <w:r>
        <w:t>заряд</w:t>
      </w:r>
      <w:r>
        <w:rPr>
          <w:spacing w:val="52"/>
          <w:w w:val="150"/>
        </w:rPr>
        <w:t xml:space="preserve"> </w:t>
      </w:r>
      <w:r>
        <w:t>ядра,</w:t>
      </w:r>
      <w:r>
        <w:rPr>
          <w:spacing w:val="51"/>
          <w:w w:val="150"/>
        </w:rPr>
        <w:t xml:space="preserve"> </w:t>
      </w:r>
      <w:r>
        <w:t>общее</w:t>
      </w:r>
      <w:r>
        <w:rPr>
          <w:spacing w:val="49"/>
          <w:w w:val="150"/>
        </w:rPr>
        <w:t xml:space="preserve"> </w:t>
      </w:r>
      <w:r>
        <w:t>число</w:t>
      </w:r>
      <w:r>
        <w:rPr>
          <w:spacing w:val="52"/>
          <w:w w:val="150"/>
        </w:rPr>
        <w:t xml:space="preserve"> </w:t>
      </w:r>
      <w:r>
        <w:t>электронов</w:t>
      </w:r>
      <w:r>
        <w:rPr>
          <w:spacing w:val="12"/>
        </w:rPr>
        <w:t xml:space="preserve"> </w:t>
      </w:r>
      <w:r>
        <w:rPr>
          <w:spacing w:val="-10"/>
        </w:rPr>
        <w:t>и</w:t>
      </w:r>
    </w:p>
    <w:p w:rsidR="00E531B3" w:rsidRDefault="00E03CF9">
      <w:pPr>
        <w:pStyle w:val="a3"/>
        <w:spacing w:line="319" w:lineRule="exact"/>
        <w:ind w:firstLine="0"/>
      </w:pPr>
      <w:r>
        <w:t>распределение</w:t>
      </w:r>
      <w:r>
        <w:rPr>
          <w:spacing w:val="-4"/>
        </w:rPr>
        <w:t xml:space="preserve"> </w:t>
      </w:r>
      <w:r>
        <w:t>их</w:t>
      </w:r>
      <w:r>
        <w:rPr>
          <w:spacing w:val="-3"/>
        </w:rPr>
        <w:t xml:space="preserve"> </w:t>
      </w:r>
      <w:r>
        <w:t>по</w:t>
      </w:r>
      <w:r>
        <w:rPr>
          <w:spacing w:val="-3"/>
        </w:rPr>
        <w:t xml:space="preserve"> </w:t>
      </w:r>
      <w:r>
        <w:t>электронным</w:t>
      </w:r>
      <w:r>
        <w:rPr>
          <w:spacing w:val="-3"/>
        </w:rPr>
        <w:t xml:space="preserve"> </w:t>
      </w:r>
      <w:r>
        <w:rPr>
          <w:spacing w:val="-2"/>
        </w:rPr>
        <w:t>слоям);</w:t>
      </w:r>
    </w:p>
    <w:p w:rsidR="00E531B3" w:rsidRDefault="00E03CF9">
      <w:pPr>
        <w:pStyle w:val="a3"/>
        <w:spacing w:before="140" w:line="350" w:lineRule="auto"/>
        <w:ind w:right="150"/>
      </w:pPr>
      <w: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E531B3" w:rsidRDefault="00E03CF9">
      <w:pPr>
        <w:pStyle w:val="a3"/>
        <w:spacing w:line="350" w:lineRule="auto"/>
        <w:ind w:right="145"/>
      </w:pPr>
      <w:r>
        <w:t>классифицировать химические элементы, неорганические вещества, химические реак</w:t>
      </w:r>
      <w:r>
        <w:t>ции (по числу и составу участвующих в реакции веществ, по тепловому эффекту);</w:t>
      </w:r>
    </w:p>
    <w:p w:rsidR="00E531B3" w:rsidRDefault="00E03CF9">
      <w:pPr>
        <w:pStyle w:val="a3"/>
        <w:spacing w:line="350" w:lineRule="auto"/>
        <w:ind w:right="143"/>
      </w:pPr>
      <w: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w:t>
      </w:r>
      <w:r>
        <w:t>енетическую связь между ними, подтверждая примерами молекулярных уравнений соответствующих химических реакций;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pPr>
      <w:r>
        <w:lastRenderedPageBreak/>
        <w:t>описывать роль кислорода, водорода и воды в природных процессах, в живых организмах, их применение в различных отраслях промышл</w:t>
      </w:r>
      <w:r>
        <w:t>енности, возможное использование в современных технологиях;</w:t>
      </w:r>
    </w:p>
    <w:p w:rsidR="00E531B3" w:rsidRDefault="00E03CF9">
      <w:pPr>
        <w:pStyle w:val="a3"/>
        <w:tabs>
          <w:tab w:val="left" w:pos="2320"/>
          <w:tab w:val="left" w:pos="2380"/>
          <w:tab w:val="left" w:pos="3224"/>
          <w:tab w:val="left" w:pos="4462"/>
          <w:tab w:val="left" w:pos="5034"/>
          <w:tab w:val="left" w:pos="6387"/>
          <w:tab w:val="left" w:pos="6472"/>
          <w:tab w:val="left" w:pos="6869"/>
          <w:tab w:val="left" w:pos="6948"/>
          <w:tab w:val="left" w:pos="8260"/>
          <w:tab w:val="left" w:pos="8339"/>
          <w:tab w:val="left" w:pos="9325"/>
          <w:tab w:val="left" w:pos="9984"/>
        </w:tabs>
        <w:spacing w:line="350" w:lineRule="auto"/>
        <w:ind w:left="878" w:right="134" w:firstLine="990"/>
        <w:jc w:val="right"/>
      </w:pPr>
      <w:r>
        <w:t>объяснять</w:t>
      </w:r>
      <w:r>
        <w:rPr>
          <w:spacing w:val="-4"/>
        </w:rPr>
        <w:t xml:space="preserve"> </w:t>
      </w:r>
      <w:r>
        <w:t>и</w:t>
      </w:r>
      <w:r>
        <w:rPr>
          <w:spacing w:val="-4"/>
        </w:rPr>
        <w:t xml:space="preserve"> </w:t>
      </w:r>
      <w:r>
        <w:t>прогнозировать</w:t>
      </w:r>
      <w:r>
        <w:rPr>
          <w:spacing w:val="-4"/>
        </w:rPr>
        <w:t xml:space="preserve"> </w:t>
      </w:r>
      <w:r>
        <w:t>свойства</w:t>
      </w:r>
      <w:r>
        <w:rPr>
          <w:spacing w:val="-4"/>
        </w:rPr>
        <w:t xml:space="preserve"> </w:t>
      </w:r>
      <w:r>
        <w:t>веществ</w:t>
      </w:r>
      <w:r>
        <w:rPr>
          <w:spacing w:val="-4"/>
        </w:rPr>
        <w:t xml:space="preserve"> </w:t>
      </w:r>
      <w:r>
        <w:t>в</w:t>
      </w:r>
      <w:r>
        <w:rPr>
          <w:spacing w:val="-4"/>
        </w:rPr>
        <w:t xml:space="preserve"> </w:t>
      </w:r>
      <w:r>
        <w:t>зависимости</w:t>
      </w:r>
      <w:r>
        <w:rPr>
          <w:spacing w:val="-4"/>
        </w:rPr>
        <w:t xml:space="preserve"> </w:t>
      </w:r>
      <w:r>
        <w:t>от</w:t>
      </w:r>
      <w:r>
        <w:rPr>
          <w:spacing w:val="-4"/>
        </w:rPr>
        <w:t xml:space="preserve"> </w:t>
      </w:r>
      <w:r>
        <w:t>их</w:t>
      </w:r>
      <w:r>
        <w:rPr>
          <w:spacing w:val="-4"/>
        </w:rPr>
        <w:t xml:space="preserve"> </w:t>
      </w:r>
      <w:r>
        <w:t>состава</w:t>
      </w:r>
      <w:r>
        <w:rPr>
          <w:spacing w:val="-4"/>
        </w:rPr>
        <w:t xml:space="preserve"> </w:t>
      </w:r>
      <w:r>
        <w:t>и строения,</w:t>
      </w:r>
      <w:r>
        <w:rPr>
          <w:spacing w:val="-9"/>
        </w:rPr>
        <w:t xml:space="preserve"> </w:t>
      </w:r>
      <w:r>
        <w:t>возможности</w:t>
      </w:r>
      <w:r>
        <w:rPr>
          <w:spacing w:val="-9"/>
        </w:rPr>
        <w:t xml:space="preserve"> </w:t>
      </w:r>
      <w:r>
        <w:t>протекания</w:t>
      </w:r>
      <w:r>
        <w:rPr>
          <w:spacing w:val="-9"/>
        </w:rPr>
        <w:t xml:space="preserve"> </w:t>
      </w:r>
      <w:r>
        <w:t>химических</w:t>
      </w:r>
      <w:r>
        <w:rPr>
          <w:spacing w:val="-5"/>
        </w:rPr>
        <w:t xml:space="preserve"> </w:t>
      </w:r>
      <w:r>
        <w:t>превращений</w:t>
      </w:r>
      <w:r>
        <w:rPr>
          <w:spacing w:val="-9"/>
        </w:rPr>
        <w:t xml:space="preserve"> </w:t>
      </w:r>
      <w:r>
        <w:t>в</w:t>
      </w:r>
      <w:r>
        <w:rPr>
          <w:spacing w:val="-10"/>
        </w:rPr>
        <w:t xml:space="preserve"> </w:t>
      </w:r>
      <w:r>
        <w:t>различных</w:t>
      </w:r>
      <w:r>
        <w:rPr>
          <w:spacing w:val="-8"/>
        </w:rPr>
        <w:t xml:space="preserve"> </w:t>
      </w:r>
      <w:r>
        <w:t xml:space="preserve">условиях; </w:t>
      </w:r>
      <w:r>
        <w:rPr>
          <w:spacing w:val="-2"/>
        </w:rPr>
        <w:t>вычислять</w:t>
      </w:r>
      <w:r>
        <w:tab/>
      </w:r>
      <w:r>
        <w:tab/>
      </w:r>
      <w:r>
        <w:rPr>
          <w:spacing w:val="-2"/>
        </w:rPr>
        <w:t>относительную</w:t>
      </w:r>
      <w:r>
        <w:tab/>
      </w:r>
      <w:r>
        <w:rPr>
          <w:spacing w:val="-2"/>
        </w:rPr>
        <w:t>молекулярную</w:t>
      </w:r>
      <w:r>
        <w:tab/>
      </w:r>
      <w:r>
        <w:tab/>
      </w:r>
      <w:r>
        <w:rPr>
          <w:spacing w:val="-10"/>
        </w:rPr>
        <w:t>и</w:t>
      </w:r>
      <w:r>
        <w:tab/>
      </w:r>
      <w:r>
        <w:rPr>
          <w:spacing w:val="-2"/>
        </w:rPr>
        <w:t>мол</w:t>
      </w:r>
      <w:r>
        <w:rPr>
          <w:spacing w:val="-2"/>
        </w:rPr>
        <w:t>ярную</w:t>
      </w:r>
      <w:r>
        <w:tab/>
      </w:r>
      <w:r>
        <w:tab/>
      </w:r>
      <w:r>
        <w:rPr>
          <w:spacing w:val="-2"/>
        </w:rPr>
        <w:t>массы</w:t>
      </w:r>
      <w:r>
        <w:tab/>
      </w:r>
      <w:r>
        <w:rPr>
          <w:spacing w:val="-2"/>
        </w:rPr>
        <w:t xml:space="preserve">веществ, </w:t>
      </w:r>
      <w:r>
        <w:t>молярную</w:t>
      </w:r>
      <w:r>
        <w:rPr>
          <w:spacing w:val="40"/>
        </w:rPr>
        <w:t xml:space="preserve"> </w:t>
      </w:r>
      <w:r>
        <w:t>массу</w:t>
      </w:r>
      <w:r>
        <w:rPr>
          <w:spacing w:val="40"/>
        </w:rPr>
        <w:t xml:space="preserve"> </w:t>
      </w:r>
      <w:r>
        <w:t>смеси,</w:t>
      </w:r>
      <w:r>
        <w:rPr>
          <w:spacing w:val="40"/>
        </w:rPr>
        <w:t xml:space="preserve"> </w:t>
      </w:r>
      <w:r>
        <w:t>мольную</w:t>
      </w:r>
      <w:r>
        <w:rPr>
          <w:spacing w:val="40"/>
        </w:rPr>
        <w:t xml:space="preserve"> </w:t>
      </w:r>
      <w:r>
        <w:t>долю</w:t>
      </w:r>
      <w:r>
        <w:rPr>
          <w:spacing w:val="40"/>
        </w:rPr>
        <w:t xml:space="preserve"> </w:t>
      </w:r>
      <w:r>
        <w:t>химического</w:t>
      </w:r>
      <w:r>
        <w:rPr>
          <w:spacing w:val="40"/>
        </w:rPr>
        <w:t xml:space="preserve"> </w:t>
      </w:r>
      <w:r>
        <w:t>элемента</w:t>
      </w:r>
      <w:r>
        <w:rPr>
          <w:spacing w:val="40"/>
        </w:rPr>
        <w:t xml:space="preserve"> </w:t>
      </w:r>
      <w:r>
        <w:t>в</w:t>
      </w:r>
      <w:r>
        <w:rPr>
          <w:spacing w:val="40"/>
        </w:rPr>
        <w:t xml:space="preserve"> </w:t>
      </w:r>
      <w:r>
        <w:t>соединении,</w:t>
      </w:r>
      <w:r>
        <w:rPr>
          <w:spacing w:val="80"/>
        </w:rPr>
        <w:t xml:space="preserve"> </w:t>
      </w:r>
      <w:r>
        <w:rPr>
          <w:spacing w:val="-2"/>
        </w:rPr>
        <w:t>массовую</w:t>
      </w:r>
      <w:r>
        <w:tab/>
      </w:r>
      <w:r>
        <w:rPr>
          <w:spacing w:val="-4"/>
        </w:rPr>
        <w:t>долю</w:t>
      </w:r>
      <w:r>
        <w:tab/>
      </w:r>
      <w:r>
        <w:rPr>
          <w:spacing w:val="-2"/>
        </w:rPr>
        <w:t>химического</w:t>
      </w:r>
      <w:r>
        <w:tab/>
      </w:r>
      <w:r>
        <w:rPr>
          <w:spacing w:val="-2"/>
        </w:rPr>
        <w:t>элемента</w:t>
      </w:r>
      <w:r>
        <w:tab/>
      </w:r>
      <w:r>
        <w:rPr>
          <w:spacing w:val="-6"/>
        </w:rPr>
        <w:t>по</w:t>
      </w:r>
      <w:r>
        <w:tab/>
      </w:r>
      <w:r>
        <w:tab/>
      </w:r>
      <w:r>
        <w:rPr>
          <w:spacing w:val="-2"/>
        </w:rPr>
        <w:t>формуле</w:t>
      </w:r>
      <w:r>
        <w:tab/>
      </w:r>
      <w:r>
        <w:rPr>
          <w:spacing w:val="-2"/>
        </w:rPr>
        <w:t>соединения,</w:t>
      </w:r>
      <w:r>
        <w:tab/>
      </w:r>
      <w:r>
        <w:rPr>
          <w:spacing w:val="-4"/>
        </w:rPr>
        <w:t xml:space="preserve">находить </w:t>
      </w:r>
      <w:r>
        <w:t>простейшую</w:t>
      </w:r>
      <w:r>
        <w:rPr>
          <w:spacing w:val="40"/>
        </w:rPr>
        <w:t xml:space="preserve"> </w:t>
      </w:r>
      <w:r>
        <w:t>формулу</w:t>
      </w:r>
      <w:r>
        <w:rPr>
          <w:spacing w:val="40"/>
        </w:rPr>
        <w:t xml:space="preserve"> </w:t>
      </w:r>
      <w:r>
        <w:t>вещества</w:t>
      </w:r>
      <w:r>
        <w:rPr>
          <w:spacing w:val="40"/>
        </w:rPr>
        <w:t xml:space="preserve"> </w:t>
      </w:r>
      <w:r>
        <w:t>по</w:t>
      </w:r>
      <w:r>
        <w:rPr>
          <w:spacing w:val="40"/>
        </w:rPr>
        <w:t xml:space="preserve"> </w:t>
      </w:r>
      <w:r>
        <w:t>массовым</w:t>
      </w:r>
      <w:r>
        <w:rPr>
          <w:spacing w:val="40"/>
        </w:rPr>
        <w:t xml:space="preserve"> </w:t>
      </w:r>
      <w:r>
        <w:t>или</w:t>
      </w:r>
      <w:r>
        <w:rPr>
          <w:spacing w:val="40"/>
        </w:rPr>
        <w:t xml:space="preserve"> </w:t>
      </w:r>
      <w:r>
        <w:t>мольным</w:t>
      </w:r>
      <w:r>
        <w:rPr>
          <w:spacing w:val="40"/>
        </w:rPr>
        <w:t xml:space="preserve"> </w:t>
      </w:r>
      <w:r>
        <w:t>долям</w:t>
      </w:r>
      <w:r>
        <w:rPr>
          <w:spacing w:val="40"/>
        </w:rPr>
        <w:t xml:space="preserve"> </w:t>
      </w:r>
      <w:r>
        <w:t>элементов,</w:t>
      </w:r>
      <w:r>
        <w:rPr>
          <w:spacing w:val="80"/>
        </w:rPr>
        <w:t xml:space="preserve"> </w:t>
      </w:r>
      <w:r>
        <w:t>массовую долю вещества в растворе, молярную концентрацию вещества в растворе,</w:t>
      </w:r>
    </w:p>
    <w:p w:rsidR="00E531B3" w:rsidRDefault="00E03CF9">
      <w:pPr>
        <w:pStyle w:val="a3"/>
        <w:spacing w:line="317" w:lineRule="exact"/>
        <w:ind w:firstLine="0"/>
      </w:pPr>
      <w:r>
        <w:t>проводить</w:t>
      </w:r>
      <w:r>
        <w:rPr>
          <w:spacing w:val="-13"/>
        </w:rPr>
        <w:t xml:space="preserve"> </w:t>
      </w:r>
      <w:r>
        <w:t>расчеты</w:t>
      </w:r>
      <w:r>
        <w:rPr>
          <w:spacing w:val="-10"/>
        </w:rPr>
        <w:t xml:space="preserve"> </w:t>
      </w:r>
      <w:r>
        <w:t>по</w:t>
      </w:r>
      <w:r>
        <w:rPr>
          <w:spacing w:val="-9"/>
        </w:rPr>
        <w:t xml:space="preserve"> </w:t>
      </w:r>
      <w:r>
        <w:t>уравнениям</w:t>
      </w:r>
      <w:r>
        <w:rPr>
          <w:spacing w:val="-10"/>
        </w:rPr>
        <w:t xml:space="preserve"> </w:t>
      </w:r>
      <w:r>
        <w:t>химической</w:t>
      </w:r>
      <w:r>
        <w:rPr>
          <w:spacing w:val="-8"/>
        </w:rPr>
        <w:t xml:space="preserve"> </w:t>
      </w:r>
      <w:r>
        <w:rPr>
          <w:spacing w:val="-2"/>
        </w:rPr>
        <w:t>реакции;</w:t>
      </w:r>
    </w:p>
    <w:p w:rsidR="00E531B3" w:rsidRDefault="00E03CF9">
      <w:pPr>
        <w:pStyle w:val="a3"/>
        <w:spacing w:before="145" w:line="350" w:lineRule="auto"/>
        <w:ind w:right="140"/>
      </w:pPr>
      <w:r>
        <w:t xml:space="preserve">применять основные операции мыслительной деятельности – анализ и синтез, сравнение, обобщение, систематизацию, классификацию, </w:t>
      </w:r>
      <w:r>
        <w:t>выявление причинно- 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E531B3" w:rsidRDefault="00E03CF9">
      <w:pPr>
        <w:pStyle w:val="a3"/>
        <w:spacing w:line="350" w:lineRule="auto"/>
        <w:ind w:right="146"/>
      </w:pPr>
      <w: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E531B3" w:rsidRDefault="00E03CF9">
      <w:pPr>
        <w:pStyle w:val="a3"/>
        <w:spacing w:line="350" w:lineRule="auto"/>
        <w:ind w:right="137"/>
      </w:pPr>
      <w:r>
        <w:t>устанавливать</w:t>
      </w:r>
      <w:r>
        <w:rPr>
          <w:spacing w:val="-1"/>
        </w:rPr>
        <w:t xml:space="preserve"> </w:t>
      </w:r>
      <w:r>
        <w:t>связи</w:t>
      </w:r>
      <w:r>
        <w:rPr>
          <w:spacing w:val="-1"/>
        </w:rPr>
        <w:t xml:space="preserve"> </w:t>
      </w:r>
      <w:r>
        <w:t>между</w:t>
      </w:r>
      <w:r>
        <w:rPr>
          <w:spacing w:val="-3"/>
        </w:rPr>
        <w:t xml:space="preserve"> </w:t>
      </w:r>
      <w:r>
        <w:t>реально наблюдаемыми</w:t>
      </w:r>
      <w:r>
        <w:rPr>
          <w:spacing w:val="-1"/>
        </w:rPr>
        <w:t xml:space="preserve"> </w:t>
      </w:r>
      <w:r>
        <w:t>химическими явлениями и процессами, происходящими в</w:t>
      </w:r>
      <w:r>
        <w:t xml:space="preserve"> макро- и микромире, объяснять причины многообразия веществ, соотносить химические знания со знаниями других учебных </w:t>
      </w:r>
      <w:r>
        <w:rPr>
          <w:spacing w:val="-2"/>
        </w:rPr>
        <w:t>предметов;</w:t>
      </w:r>
    </w:p>
    <w:p w:rsidR="00E531B3" w:rsidRDefault="00E03CF9">
      <w:pPr>
        <w:pStyle w:val="a3"/>
        <w:spacing w:line="350" w:lineRule="auto"/>
        <w:ind w:right="140"/>
      </w:pPr>
      <w:r>
        <w:t xml:space="preserve">соблюдать правила безопасной работы в лаборатории при использовании химической посуды и оборудования, а также правила обращения </w:t>
      </w:r>
      <w:r>
        <w:t>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w:t>
      </w:r>
      <w:r>
        <w:t xml:space="preserve">риментальных задач по теме «Основные классы неорганических </w:t>
      </w:r>
      <w:r>
        <w:rPr>
          <w:spacing w:val="-2"/>
        </w:rPr>
        <w:t>соединений»;</w:t>
      </w:r>
    </w:p>
    <w:p w:rsidR="00E531B3" w:rsidRDefault="00E03CF9">
      <w:pPr>
        <w:pStyle w:val="a3"/>
        <w:spacing w:line="317" w:lineRule="exact"/>
        <w:ind w:left="1558" w:firstLine="0"/>
      </w:pPr>
      <w:r>
        <w:t>демонстрировать</w:t>
      </w:r>
      <w:r>
        <w:rPr>
          <w:spacing w:val="33"/>
        </w:rPr>
        <w:t xml:space="preserve"> </w:t>
      </w:r>
      <w:r>
        <w:t>владение</w:t>
      </w:r>
      <w:r>
        <w:rPr>
          <w:spacing w:val="39"/>
        </w:rPr>
        <w:t xml:space="preserve"> </w:t>
      </w:r>
      <w:r>
        <w:t>основами</w:t>
      </w:r>
      <w:r>
        <w:rPr>
          <w:spacing w:val="41"/>
        </w:rPr>
        <w:t xml:space="preserve"> </w:t>
      </w:r>
      <w:r>
        <w:t>химической</w:t>
      </w:r>
      <w:r>
        <w:rPr>
          <w:spacing w:val="41"/>
        </w:rPr>
        <w:t xml:space="preserve"> </w:t>
      </w:r>
      <w:r>
        <w:t>грамотности,</w:t>
      </w:r>
      <w:r>
        <w:rPr>
          <w:spacing w:val="41"/>
        </w:rPr>
        <w:t xml:space="preserve"> </w:t>
      </w:r>
      <w:r>
        <w:rPr>
          <w:spacing w:val="-2"/>
        </w:rPr>
        <w:t>включающей</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умения безопасного обращения с веществами, используемыми в повседневной жизни, а также знание пра</w:t>
      </w:r>
      <w:r>
        <w:t>вил поведения в целях сбережения здоровья и окружающей среды.</w:t>
      </w:r>
    </w:p>
    <w:p w:rsidR="00E531B3" w:rsidRDefault="00E03CF9">
      <w:pPr>
        <w:pStyle w:val="a5"/>
        <w:numPr>
          <w:ilvl w:val="3"/>
          <w:numId w:val="134"/>
        </w:numPr>
        <w:tabs>
          <w:tab w:val="left" w:pos="2640"/>
        </w:tabs>
        <w:spacing w:line="350" w:lineRule="auto"/>
        <w:ind w:left="849" w:right="150" w:firstLine="708"/>
        <w:jc w:val="both"/>
        <w:rPr>
          <w:sz w:val="28"/>
        </w:rPr>
      </w:pPr>
      <w:r>
        <w:rPr>
          <w:sz w:val="28"/>
        </w:rPr>
        <w:t>К концу обучения в 9 классе у обучающегося будут сформированы следующие предметные результаты изучения химии на углубленным уровне:</w:t>
      </w:r>
    </w:p>
    <w:p w:rsidR="00E531B3" w:rsidRDefault="00E03CF9">
      <w:pPr>
        <w:pStyle w:val="a3"/>
        <w:spacing w:line="350" w:lineRule="auto"/>
        <w:ind w:right="145"/>
      </w:pPr>
      <w:r>
        <w:t>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w:t>
      </w:r>
    </w:p>
    <w:p w:rsidR="00E531B3" w:rsidRDefault="00E03CF9">
      <w:pPr>
        <w:pStyle w:val="a3"/>
        <w:spacing w:line="350" w:lineRule="auto"/>
        <w:ind w:right="137"/>
      </w:pPr>
      <w:r>
        <w:t>электролиты, неэлектролиты, электро</w:t>
      </w:r>
      <w:r>
        <w:t>литическая диссоциация, реакции ионного обмена, гидролиз солей, обратимые и необратимые реакции, окислительно- восстановительные реакции, окислитель, восстановитель, окисление и восстановление, электролиз, аллотропия, амфотерность, химическая связь (ковале</w:t>
      </w:r>
      <w:r>
        <w:t>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w:t>
      </w:r>
      <w:r>
        <w:t>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w:t>
      </w:r>
      <w:r>
        <w:rPr>
          <w:spacing w:val="40"/>
        </w:rPr>
        <w:t xml:space="preserve"> </w:t>
      </w:r>
      <w:r>
        <w:t>основ химии; ПДК;</w:t>
      </w:r>
    </w:p>
    <w:p w:rsidR="00E531B3" w:rsidRDefault="00E03CF9">
      <w:pPr>
        <w:pStyle w:val="a3"/>
        <w:spacing w:line="348" w:lineRule="auto"/>
        <w:ind w:right="142"/>
      </w:pPr>
      <w:r>
        <w:t>иллюстрировать взаимосвязь основных химических понятий и применять</w:t>
      </w:r>
      <w:r>
        <w:t xml:space="preserve"> эти понятия при описании веществ и их превращений;</w:t>
      </w:r>
    </w:p>
    <w:p w:rsidR="00E531B3" w:rsidRDefault="00E03CF9">
      <w:pPr>
        <w:pStyle w:val="a3"/>
        <w:spacing w:line="350" w:lineRule="auto"/>
        <w:ind w:right="152"/>
      </w:pPr>
      <w:r>
        <w:t>использовать химическую символику для составления формул веществ и уравнений химических реакций;</w:t>
      </w:r>
    </w:p>
    <w:p w:rsidR="00E531B3" w:rsidRDefault="00E03CF9">
      <w:pPr>
        <w:pStyle w:val="a3"/>
        <w:spacing w:line="350" w:lineRule="auto"/>
        <w:ind w:right="140"/>
      </w:pPr>
      <w:r>
        <w:t>определять валентность и степень окисления химических элементов в соединениях различного состава, принадлеж</w:t>
      </w:r>
      <w:r>
        <w:t>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w:t>
      </w:r>
      <w:r>
        <w:t>лической решетки конкретного вещества;</w:t>
      </w:r>
    </w:p>
    <w:p w:rsidR="00E531B3" w:rsidRDefault="00E03CF9">
      <w:pPr>
        <w:pStyle w:val="a3"/>
        <w:spacing w:line="350" w:lineRule="auto"/>
        <w:ind w:right="140"/>
      </w:pPr>
      <w:r>
        <w:t>раскрывать смысл Периодического закона Д.И. Менделеева и</w:t>
      </w:r>
      <w:r>
        <w:rPr>
          <w:spacing w:val="40"/>
        </w:rPr>
        <w:t xml:space="preserve"> </w:t>
      </w:r>
      <w:r>
        <w:t>демонстрировать его понимание: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8"/>
      </w:pPr>
      <w:r>
        <w:lastRenderedPageBreak/>
        <w:t>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w:t>
      </w:r>
    </w:p>
    <w:p w:rsidR="00E531B3" w:rsidRDefault="00E03CF9">
      <w:pPr>
        <w:pStyle w:val="a3"/>
        <w:spacing w:line="350" w:lineRule="auto"/>
        <w:ind w:right="150"/>
      </w:pPr>
      <w:r>
        <w:t>объяснять связь положения элемента в Периодической системе с распределением электронов п</w:t>
      </w:r>
      <w:r>
        <w:t>о энергетическим уровням, подуровням и орбиталям атомов первых четырех периодов;</w:t>
      </w:r>
    </w:p>
    <w:p w:rsidR="00E531B3" w:rsidRDefault="00E03CF9">
      <w:pPr>
        <w:pStyle w:val="a3"/>
        <w:spacing w:line="350" w:lineRule="auto"/>
        <w:ind w:right="139"/>
      </w:pPr>
      <w: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w:t>
      </w:r>
      <w:r>
        <w:t xml:space="preserve"> периодов и главных подгрупп с учетом строения их атомов;</w:t>
      </w:r>
    </w:p>
    <w:p w:rsidR="00E531B3" w:rsidRDefault="00E03CF9">
      <w:pPr>
        <w:pStyle w:val="a3"/>
        <w:spacing w:line="350" w:lineRule="auto"/>
        <w:ind w:right="141"/>
      </w:pPr>
      <w: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w:t>
      </w:r>
      <w:r>
        <w:rPr>
          <w:spacing w:val="-4"/>
        </w:rPr>
        <w:t xml:space="preserve"> </w:t>
      </w:r>
      <w:r>
        <w:t>реакции,</w:t>
      </w:r>
      <w:r>
        <w:rPr>
          <w:spacing w:val="-4"/>
        </w:rPr>
        <w:t xml:space="preserve"> </w:t>
      </w:r>
      <w:r>
        <w:t>направления</w:t>
      </w:r>
      <w:r>
        <w:rPr>
          <w:spacing w:val="-3"/>
        </w:rPr>
        <w:t xml:space="preserve"> </w:t>
      </w:r>
      <w:r>
        <w:t>смещения</w:t>
      </w:r>
      <w:r>
        <w:rPr>
          <w:spacing w:val="-4"/>
        </w:rPr>
        <w:t xml:space="preserve"> </w:t>
      </w:r>
      <w:r>
        <w:t>химического</w:t>
      </w:r>
      <w:r>
        <w:rPr>
          <w:spacing w:val="-4"/>
        </w:rPr>
        <w:t xml:space="preserve"> </w:t>
      </w:r>
      <w:r>
        <w:t>равновесия</w:t>
      </w:r>
      <w:r>
        <w:rPr>
          <w:spacing w:val="-3"/>
        </w:rPr>
        <w:t xml:space="preserve"> </w:t>
      </w:r>
      <w:r>
        <w:t>в</w:t>
      </w:r>
      <w:r>
        <w:rPr>
          <w:spacing w:val="-4"/>
        </w:rPr>
        <w:t xml:space="preserve"> </w:t>
      </w:r>
      <w:r>
        <w:t>зависимости от различных факторов;</w:t>
      </w:r>
    </w:p>
    <w:p w:rsidR="00E531B3" w:rsidRDefault="00E03CF9">
      <w:pPr>
        <w:pStyle w:val="a3"/>
        <w:spacing w:line="350" w:lineRule="auto"/>
        <w:ind w:right="143"/>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w:t>
      </w:r>
      <w:r>
        <w:t>еней окисления химических элементов, по обратимости, по участию катализатора);</w:t>
      </w:r>
    </w:p>
    <w:p w:rsidR="00E531B3" w:rsidRDefault="00E03CF9">
      <w:pPr>
        <w:pStyle w:val="a3"/>
        <w:spacing w:line="350" w:lineRule="auto"/>
        <w:ind w:right="141"/>
      </w:pPr>
      <w: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w:t>
      </w:r>
      <w:r>
        <w:t>тветствующих химических реакций;</w:t>
      </w:r>
    </w:p>
    <w:p w:rsidR="00E531B3" w:rsidRDefault="00E03CF9">
      <w:pPr>
        <w:pStyle w:val="a3"/>
        <w:spacing w:line="350" w:lineRule="auto"/>
        <w:ind w:right="146"/>
      </w:pPr>
      <w: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w:t>
      </w:r>
      <w:r>
        <w:rPr>
          <w:spacing w:val="-2"/>
        </w:rPr>
        <w:t>классов</w:t>
      </w:r>
      <w:r>
        <w:rPr>
          <w:spacing w:val="-2"/>
        </w:rPr>
        <w:t>;</w:t>
      </w:r>
    </w:p>
    <w:p w:rsidR="00E531B3" w:rsidRDefault="00E03CF9">
      <w:pPr>
        <w:pStyle w:val="a3"/>
        <w:spacing w:line="350" w:lineRule="auto"/>
        <w:ind w:right="141"/>
      </w:pPr>
      <w:r>
        <w:t xml:space="preserve">раскрывать сущность процессов гидролиза солей посредством составления кратких ионных и молекулярных уравнений реакций, сущность окислительно- восстановительных реакций посредством составления электронного баланса этих </w:t>
      </w:r>
      <w:r>
        <w:rPr>
          <w:spacing w:val="-2"/>
        </w:rPr>
        <w:t>реакций;</w:t>
      </w:r>
    </w:p>
    <w:p w:rsidR="00E531B3" w:rsidRDefault="00E03CF9">
      <w:pPr>
        <w:pStyle w:val="a3"/>
        <w:spacing w:line="317" w:lineRule="exact"/>
        <w:ind w:left="1558" w:firstLine="0"/>
      </w:pPr>
      <w:r>
        <w:t>предсказывать</w:t>
      </w:r>
      <w:r>
        <w:rPr>
          <w:spacing w:val="-14"/>
        </w:rPr>
        <w:t xml:space="preserve"> </w:t>
      </w:r>
      <w:r>
        <w:t>характер</w:t>
      </w:r>
      <w:r>
        <w:rPr>
          <w:spacing w:val="-8"/>
        </w:rPr>
        <w:t xml:space="preserve"> </w:t>
      </w:r>
      <w:r>
        <w:t>сред</w:t>
      </w:r>
      <w:r>
        <w:t>ы</w:t>
      </w:r>
      <w:r>
        <w:rPr>
          <w:spacing w:val="-9"/>
        </w:rPr>
        <w:t xml:space="preserve"> </w:t>
      </w:r>
      <w:r>
        <w:t>в</w:t>
      </w:r>
      <w:r>
        <w:rPr>
          <w:spacing w:val="-10"/>
        </w:rPr>
        <w:t xml:space="preserve"> </w:t>
      </w:r>
      <w:r>
        <w:t>водных</w:t>
      </w:r>
      <w:r>
        <w:rPr>
          <w:spacing w:val="-8"/>
        </w:rPr>
        <w:t xml:space="preserve"> </w:t>
      </w:r>
      <w:r>
        <w:t>растворах</w:t>
      </w:r>
      <w:r>
        <w:rPr>
          <w:spacing w:val="-7"/>
        </w:rPr>
        <w:t xml:space="preserve"> </w:t>
      </w:r>
      <w:r>
        <w:rPr>
          <w:spacing w:val="-2"/>
        </w:rPr>
        <w:t>солей;</w:t>
      </w:r>
    </w:p>
    <w:p w:rsidR="00E531B3" w:rsidRDefault="00E03CF9">
      <w:pPr>
        <w:pStyle w:val="a3"/>
        <w:spacing w:before="126"/>
        <w:ind w:left="1558" w:firstLine="0"/>
      </w:pPr>
      <w:r>
        <w:t>характеризовать</w:t>
      </w:r>
      <w:r>
        <w:rPr>
          <w:spacing w:val="56"/>
        </w:rPr>
        <w:t xml:space="preserve"> </w:t>
      </w:r>
      <w:r>
        <w:t>(описывать)</w:t>
      </w:r>
      <w:r>
        <w:rPr>
          <w:spacing w:val="61"/>
        </w:rPr>
        <w:t xml:space="preserve"> </w:t>
      </w:r>
      <w:r>
        <w:t>физические</w:t>
      </w:r>
      <w:r>
        <w:rPr>
          <w:spacing w:val="61"/>
        </w:rPr>
        <w:t xml:space="preserve"> </w:t>
      </w:r>
      <w:r>
        <w:t>и</w:t>
      </w:r>
      <w:r>
        <w:rPr>
          <w:spacing w:val="60"/>
        </w:rPr>
        <w:t xml:space="preserve"> </w:t>
      </w:r>
      <w:r>
        <w:t>химические</w:t>
      </w:r>
      <w:r>
        <w:rPr>
          <w:spacing w:val="60"/>
        </w:rPr>
        <w:t xml:space="preserve"> </w:t>
      </w:r>
      <w:r>
        <w:t>свойства</w:t>
      </w:r>
      <w:r>
        <w:rPr>
          <w:spacing w:val="62"/>
        </w:rPr>
        <w:t xml:space="preserve"> </w:t>
      </w:r>
      <w:r>
        <w:rPr>
          <w:spacing w:val="-2"/>
        </w:rPr>
        <w:t>простых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34" w:firstLine="0"/>
      </w:pPr>
      <w:r>
        <w:lastRenderedPageBreak/>
        <w:t>веществ (кислород, озон, графит, алмаз, кремний, бор, азот, фосфор, сера, хлор, натрий, калий, магний, кальций, алюминий, железо, медь, цинк,</w:t>
      </w:r>
      <w:r>
        <w:t xml:space="preserve"> серебро) и образованных ими сложных веществ, в том числе их водных растворов (аммиак, хлороводород,</w:t>
      </w:r>
      <w:r>
        <w:rPr>
          <w:spacing w:val="40"/>
        </w:rPr>
        <w:t xml:space="preserve">  </w:t>
      </w:r>
      <w:r>
        <w:t>сероводород,</w:t>
      </w:r>
      <w:r>
        <w:rPr>
          <w:spacing w:val="40"/>
        </w:rPr>
        <w:t xml:space="preserve">  </w:t>
      </w:r>
      <w:r>
        <w:t>оксиды</w:t>
      </w:r>
      <w:r>
        <w:rPr>
          <w:spacing w:val="40"/>
        </w:rPr>
        <w:t xml:space="preserve">  </w:t>
      </w:r>
      <w:r>
        <w:t>углерода</w:t>
      </w:r>
      <w:r>
        <w:rPr>
          <w:spacing w:val="40"/>
        </w:rPr>
        <w:t xml:space="preserve">  </w:t>
      </w:r>
      <w:r>
        <w:t>(II,</w:t>
      </w:r>
      <w:r>
        <w:rPr>
          <w:spacing w:val="40"/>
        </w:rPr>
        <w:t xml:space="preserve">  </w:t>
      </w:r>
      <w:r>
        <w:t>IV),</w:t>
      </w:r>
      <w:r>
        <w:rPr>
          <w:spacing w:val="40"/>
        </w:rPr>
        <w:t xml:space="preserve">  </w:t>
      </w:r>
      <w:r>
        <w:t>кремния</w:t>
      </w:r>
      <w:r>
        <w:rPr>
          <w:spacing w:val="40"/>
        </w:rPr>
        <w:t xml:space="preserve">  </w:t>
      </w:r>
      <w:r>
        <w:t>(IV),</w:t>
      </w:r>
      <w:r>
        <w:rPr>
          <w:spacing w:val="40"/>
        </w:rPr>
        <w:t xml:space="preserve">  </w:t>
      </w:r>
      <w:r>
        <w:t>азота (I, II, III, IV, V) и фосфора (III, V), серы (IV, VI), сернистая, серная, азотная, фосфорная, угольная, кремниевая кислоты, оксиды и гидроксиды металлов IA–IIA- групп, алюминия, меди (II), цинка, железа (II и III));</w:t>
      </w:r>
    </w:p>
    <w:p w:rsidR="00E531B3" w:rsidRDefault="00E03CF9">
      <w:pPr>
        <w:pStyle w:val="a3"/>
        <w:spacing w:line="350" w:lineRule="auto"/>
        <w:ind w:right="139"/>
      </w:pPr>
      <w:r>
        <w:t>пояснять состав, отдельные способы</w:t>
      </w:r>
      <w:r>
        <w:t xml:space="preserve"> получения и свойства сложных веществ (кислородсодержащие кислоты хлора, азотистая, борная, уксусная кислоты и их соли, галогениды кремния (IV) и фосфора (III и V), оксид и гидроксид хрома (III), перманганат калия;</w:t>
      </w:r>
    </w:p>
    <w:p w:rsidR="00E531B3" w:rsidRDefault="00E03CF9">
      <w:pPr>
        <w:pStyle w:val="a3"/>
        <w:spacing w:line="350" w:lineRule="auto"/>
        <w:ind w:right="144"/>
      </w:pPr>
      <w:r>
        <w:t>описывать роль важнейших изучаемых вещест</w:t>
      </w:r>
      <w:r>
        <w:t>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E531B3" w:rsidRDefault="00E03CF9">
      <w:pPr>
        <w:pStyle w:val="a3"/>
        <w:spacing w:line="350" w:lineRule="auto"/>
        <w:ind w:right="139"/>
      </w:pPr>
      <w:r>
        <w:t>проводить реакции, подтверждающие качественный состав различных веществ, распознавать опытным пу</w:t>
      </w:r>
      <w:r>
        <w:t>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rsidR="00E531B3" w:rsidRDefault="00E03CF9">
      <w:pPr>
        <w:pStyle w:val="a3"/>
        <w:spacing w:line="350" w:lineRule="auto"/>
        <w:ind w:right="150"/>
      </w:pPr>
      <w: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w:t>
      </w:r>
      <w:r>
        <w:t>ической кинетики и термодинамики;</w:t>
      </w:r>
    </w:p>
    <w:p w:rsidR="00E531B3" w:rsidRDefault="00E03CF9">
      <w:pPr>
        <w:pStyle w:val="a3"/>
        <w:spacing w:line="350" w:lineRule="auto"/>
        <w:ind w:right="141"/>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w:t>
      </w:r>
      <w:r>
        <w:t>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w:t>
      </w:r>
      <w:r>
        <w:t>кции, определять состав смесей;</w:t>
      </w:r>
    </w:p>
    <w:p w:rsidR="00E531B3" w:rsidRDefault="00E03CF9">
      <w:pPr>
        <w:pStyle w:val="a3"/>
        <w:spacing w:line="317" w:lineRule="exact"/>
        <w:ind w:left="1558" w:firstLine="0"/>
      </w:pPr>
      <w:r>
        <w:t>соблюдать</w:t>
      </w:r>
      <w:r>
        <w:rPr>
          <w:spacing w:val="48"/>
        </w:rPr>
        <w:t xml:space="preserve"> </w:t>
      </w:r>
      <w:r>
        <w:t>правила</w:t>
      </w:r>
      <w:r>
        <w:rPr>
          <w:spacing w:val="51"/>
        </w:rPr>
        <w:t xml:space="preserve"> </w:t>
      </w:r>
      <w:r>
        <w:t>безопасной</w:t>
      </w:r>
      <w:r>
        <w:rPr>
          <w:spacing w:val="54"/>
        </w:rPr>
        <w:t xml:space="preserve"> </w:t>
      </w:r>
      <w:r>
        <w:t>работы</w:t>
      </w:r>
      <w:r>
        <w:rPr>
          <w:spacing w:val="55"/>
        </w:rPr>
        <w:t xml:space="preserve"> </w:t>
      </w:r>
      <w:r>
        <w:t>в</w:t>
      </w:r>
      <w:r>
        <w:rPr>
          <w:spacing w:val="53"/>
        </w:rPr>
        <w:t xml:space="preserve"> </w:t>
      </w:r>
      <w:r>
        <w:t>лаборатории</w:t>
      </w:r>
      <w:r>
        <w:rPr>
          <w:spacing w:val="51"/>
        </w:rPr>
        <w:t xml:space="preserve"> </w:t>
      </w:r>
      <w:r>
        <w:t>при</w:t>
      </w:r>
      <w:r>
        <w:rPr>
          <w:spacing w:val="56"/>
        </w:rPr>
        <w:t xml:space="preserve"> </w:t>
      </w:r>
      <w:r>
        <w:rPr>
          <w:spacing w:val="-2"/>
        </w:rPr>
        <w:t>использовании</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39" w:firstLine="0"/>
      </w:pPr>
      <w:r>
        <w:lastRenderedPageBreak/>
        <w:t>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w:t>
      </w:r>
      <w:r>
        <w:t>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E531B3" w:rsidRDefault="00E03CF9">
      <w:pPr>
        <w:pStyle w:val="a3"/>
        <w:spacing w:line="350" w:lineRule="auto"/>
        <w:ind w:right="139"/>
      </w:pPr>
      <w:r>
        <w:t>применять основные операции мыслительной деятельности (анализ и синтез, сравнение, обобщение, систематизац</w:t>
      </w:r>
      <w:r>
        <w:t>ию, выявление причинно-следственных связей) при изучении свойств веществ и химических реакций, владеть естественно- научными методами познания (наблюдение, измерение, моделирование, эксперимент (реальный и мысленный);</w:t>
      </w:r>
    </w:p>
    <w:p w:rsidR="00E531B3" w:rsidRDefault="00E03CF9">
      <w:pPr>
        <w:pStyle w:val="a3"/>
        <w:spacing w:line="350" w:lineRule="auto"/>
        <w:ind w:right="142"/>
      </w:pPr>
      <w:r>
        <w:t>применять правила безопасного обращени</w:t>
      </w:r>
      <w:r>
        <w:t>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w:t>
      </w:r>
      <w:r>
        <w:t>ращения их вредного воздействия, значение жиров, белков, углеводов для организма человека;</w:t>
      </w:r>
    </w:p>
    <w:p w:rsidR="00E531B3" w:rsidRDefault="00E03CF9">
      <w:pPr>
        <w:pStyle w:val="a3"/>
        <w:spacing w:line="350" w:lineRule="auto"/>
        <w:ind w:right="140"/>
      </w:pPr>
      <w: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w:t>
      </w:r>
      <w:r>
        <w:t>ции и для осознанного выбора химии как профильного предмета при продолжении обучения на уровне среднего общего образования;</w:t>
      </w:r>
    </w:p>
    <w:p w:rsidR="00E531B3" w:rsidRDefault="00E03CF9">
      <w:pPr>
        <w:pStyle w:val="a3"/>
        <w:spacing w:line="350" w:lineRule="auto"/>
        <w:ind w:right="145"/>
      </w:pPr>
      <w:r>
        <w:t xml:space="preserve">участвовать во внеурочной проектно-исследовательской деятельности химической и химико-экологической направленности, приобрести опыт </w:t>
      </w:r>
      <w:r>
        <w:t>проведения учебных исследований в условиях образовательных организаций, а также организаций (центров) дополнительного образования детей.</w:t>
      </w:r>
    </w:p>
    <w:p w:rsidR="00E531B3" w:rsidRDefault="00E03CF9">
      <w:pPr>
        <w:pStyle w:val="1"/>
        <w:numPr>
          <w:ilvl w:val="0"/>
          <w:numId w:val="134"/>
        </w:numPr>
        <w:tabs>
          <w:tab w:val="left" w:pos="1977"/>
        </w:tabs>
        <w:spacing w:line="352" w:lineRule="auto"/>
        <w:ind w:left="848" w:right="142" w:firstLine="708"/>
        <w:jc w:val="both"/>
        <w:rPr>
          <w:b w:val="0"/>
        </w:rPr>
      </w:pPr>
      <w:r>
        <w:rPr>
          <w:color w:val="000000"/>
          <w:highlight w:val="yellow"/>
        </w:rPr>
        <w:t>Рабочая программа по учебному предмету «Биология» (базовый</w:t>
      </w:r>
      <w:r>
        <w:rPr>
          <w:color w:val="000000"/>
        </w:rPr>
        <w:t xml:space="preserve"> </w:t>
      </w:r>
      <w:r>
        <w:rPr>
          <w:color w:val="000000"/>
          <w:spacing w:val="-2"/>
          <w:highlight w:val="yellow"/>
        </w:rPr>
        <w:t>уровень).</w:t>
      </w:r>
    </w:p>
    <w:p w:rsidR="00E531B3" w:rsidRDefault="00E03CF9">
      <w:pPr>
        <w:pStyle w:val="a5"/>
        <w:numPr>
          <w:ilvl w:val="1"/>
          <w:numId w:val="134"/>
        </w:numPr>
        <w:tabs>
          <w:tab w:val="left" w:pos="2186"/>
        </w:tabs>
        <w:spacing w:line="350" w:lineRule="auto"/>
        <w:ind w:right="141" w:firstLine="708"/>
        <w:jc w:val="both"/>
        <w:rPr>
          <w:sz w:val="28"/>
        </w:rPr>
      </w:pPr>
      <w:r>
        <w:rPr>
          <w:sz w:val="28"/>
        </w:rPr>
        <w:t xml:space="preserve">Рабочая программа по учебному предмету «Биология» </w:t>
      </w:r>
      <w:r>
        <w:rPr>
          <w:sz w:val="28"/>
        </w:rPr>
        <w:t>(предметная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1"/>
          <w:numId w:val="134"/>
        </w:numPr>
        <w:tabs>
          <w:tab w:val="left" w:pos="2186"/>
        </w:tabs>
        <w:spacing w:before="159"/>
        <w:ind w:left="2186"/>
        <w:jc w:val="both"/>
        <w:rPr>
          <w:sz w:val="28"/>
        </w:rPr>
      </w:pPr>
      <w:r>
        <w:rPr>
          <w:spacing w:val="-2"/>
          <w:sz w:val="28"/>
        </w:rPr>
        <w:lastRenderedPageBreak/>
        <w:t>Пояснительная</w:t>
      </w:r>
      <w:r>
        <w:rPr>
          <w:spacing w:val="7"/>
          <w:sz w:val="28"/>
        </w:rPr>
        <w:t xml:space="preserve"> </w:t>
      </w:r>
      <w:r>
        <w:rPr>
          <w:spacing w:val="-2"/>
          <w:sz w:val="28"/>
        </w:rPr>
        <w:t>записка</w:t>
      </w:r>
      <w:r>
        <w:rPr>
          <w:spacing w:val="-2"/>
          <w:sz w:val="28"/>
        </w:rPr>
        <w:t>.</w:t>
      </w:r>
    </w:p>
    <w:p w:rsidR="00E531B3" w:rsidRDefault="00E03CF9">
      <w:pPr>
        <w:pStyle w:val="a5"/>
        <w:numPr>
          <w:ilvl w:val="2"/>
          <w:numId w:val="134"/>
        </w:numPr>
        <w:tabs>
          <w:tab w:val="left" w:pos="2396"/>
        </w:tabs>
        <w:spacing w:before="149" w:line="350" w:lineRule="auto"/>
        <w:ind w:right="150" w:firstLine="708"/>
        <w:jc w:val="both"/>
        <w:rPr>
          <w:sz w:val="28"/>
        </w:rPr>
      </w:pPr>
      <w:r>
        <w:rPr>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r>
        <w:rPr>
          <w:sz w:val="28"/>
        </w:rPr>
        <w:t>.</w:t>
      </w:r>
    </w:p>
    <w:p w:rsidR="00E531B3" w:rsidRDefault="00E03CF9">
      <w:pPr>
        <w:pStyle w:val="a5"/>
        <w:numPr>
          <w:ilvl w:val="2"/>
          <w:numId w:val="134"/>
        </w:numPr>
        <w:tabs>
          <w:tab w:val="left" w:pos="2396"/>
        </w:tabs>
        <w:spacing w:line="350" w:lineRule="auto"/>
        <w:ind w:right="140" w:firstLine="708"/>
        <w:jc w:val="both"/>
        <w:rPr>
          <w:sz w:val="28"/>
        </w:rPr>
      </w:pPr>
      <w:r>
        <w:rPr>
          <w:sz w:val="28"/>
        </w:rPr>
        <w:t>Программа по биологии направлена на формирование естественно- 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w:t>
      </w:r>
      <w:r>
        <w:rPr>
          <w:sz w:val="28"/>
        </w:rPr>
        <w:t>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E531B3" w:rsidRDefault="00E03CF9">
      <w:pPr>
        <w:pStyle w:val="a5"/>
        <w:numPr>
          <w:ilvl w:val="2"/>
          <w:numId w:val="134"/>
        </w:numPr>
        <w:tabs>
          <w:tab w:val="left" w:pos="2396"/>
        </w:tabs>
        <w:spacing w:line="350" w:lineRule="auto"/>
        <w:ind w:right="144" w:firstLine="708"/>
        <w:jc w:val="both"/>
        <w:rPr>
          <w:sz w:val="28"/>
        </w:rPr>
      </w:pPr>
      <w:r>
        <w:rPr>
          <w:sz w:val="28"/>
        </w:rPr>
        <w:t>Программа по биологии включает распределение содержания учебного материала по</w:t>
      </w:r>
      <w:r>
        <w:rPr>
          <w:sz w:val="28"/>
        </w:rPr>
        <w:t xml:space="preserve">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E531B3" w:rsidRDefault="00E03CF9">
      <w:pPr>
        <w:pStyle w:val="a5"/>
        <w:numPr>
          <w:ilvl w:val="2"/>
          <w:numId w:val="134"/>
        </w:numPr>
        <w:tabs>
          <w:tab w:val="left" w:pos="2396"/>
        </w:tabs>
        <w:spacing w:line="348" w:lineRule="auto"/>
        <w:ind w:right="140" w:firstLine="708"/>
        <w:jc w:val="both"/>
        <w:rPr>
          <w:sz w:val="28"/>
        </w:rPr>
      </w:pPr>
      <w:r>
        <w:rPr>
          <w:sz w:val="28"/>
        </w:rPr>
        <w:t>Программа по биологии разработана с целью оказания методической помощи учителю в создании ра</w:t>
      </w:r>
      <w:r>
        <w:rPr>
          <w:sz w:val="28"/>
        </w:rPr>
        <w:t>бочей программы по учебному предмету.</w:t>
      </w:r>
    </w:p>
    <w:p w:rsidR="00E531B3" w:rsidRDefault="00E03CF9">
      <w:pPr>
        <w:pStyle w:val="a5"/>
        <w:numPr>
          <w:ilvl w:val="2"/>
          <w:numId w:val="134"/>
        </w:numPr>
        <w:tabs>
          <w:tab w:val="left" w:pos="2396"/>
        </w:tabs>
        <w:spacing w:line="350" w:lineRule="auto"/>
        <w:ind w:right="145" w:firstLine="708"/>
        <w:jc w:val="both"/>
        <w:rPr>
          <w:sz w:val="28"/>
        </w:rPr>
      </w:pPr>
      <w:r>
        <w:rPr>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w:t>
      </w:r>
      <w:r>
        <w:rPr>
          <w:sz w:val="28"/>
        </w:rPr>
        <w:t>нируемые результаты даны для каждого года изучения биологии.</w:t>
      </w:r>
    </w:p>
    <w:p w:rsidR="00E531B3" w:rsidRDefault="00E03CF9">
      <w:pPr>
        <w:pStyle w:val="a5"/>
        <w:numPr>
          <w:ilvl w:val="2"/>
          <w:numId w:val="134"/>
        </w:numPr>
        <w:tabs>
          <w:tab w:val="left" w:pos="2396"/>
        </w:tabs>
        <w:spacing w:line="350" w:lineRule="auto"/>
        <w:ind w:right="142" w:firstLine="708"/>
        <w:jc w:val="both"/>
        <w:rPr>
          <w:sz w:val="28"/>
        </w:rPr>
      </w:pPr>
      <w:r>
        <w:rPr>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531B3" w:rsidRDefault="00E03CF9">
      <w:pPr>
        <w:pStyle w:val="a5"/>
        <w:numPr>
          <w:ilvl w:val="2"/>
          <w:numId w:val="134"/>
        </w:numPr>
        <w:tabs>
          <w:tab w:val="left" w:pos="2396"/>
        </w:tabs>
        <w:spacing w:line="350" w:lineRule="auto"/>
        <w:ind w:right="147" w:firstLine="708"/>
        <w:jc w:val="both"/>
        <w:rPr>
          <w:sz w:val="28"/>
        </w:rPr>
      </w:pPr>
      <w:r>
        <w:rPr>
          <w:sz w:val="28"/>
        </w:rPr>
        <w:t>Биологическая подготовка обеспечивает п</w:t>
      </w:r>
      <w:r>
        <w:rPr>
          <w:sz w:val="28"/>
        </w:rPr>
        <w:t>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531B3" w:rsidRDefault="00E03CF9">
      <w:pPr>
        <w:pStyle w:val="a5"/>
        <w:numPr>
          <w:ilvl w:val="2"/>
          <w:numId w:val="134"/>
        </w:numPr>
        <w:tabs>
          <w:tab w:val="left" w:pos="2396"/>
        </w:tabs>
        <w:spacing w:line="348" w:lineRule="auto"/>
        <w:ind w:right="151" w:firstLine="708"/>
        <w:jc w:val="both"/>
        <w:rPr>
          <w:sz w:val="28"/>
        </w:rPr>
      </w:pPr>
      <w:r>
        <w:rPr>
          <w:sz w:val="28"/>
        </w:rPr>
        <w:t xml:space="preserve">Целями изучения биологии на уровне основного общего образования </w:t>
      </w:r>
      <w:r>
        <w:rPr>
          <w:spacing w:val="-2"/>
          <w:sz w:val="28"/>
        </w:rPr>
        <w:t>являются:</w:t>
      </w:r>
    </w:p>
    <w:p w:rsidR="00E531B3" w:rsidRDefault="00E03CF9">
      <w:pPr>
        <w:pStyle w:val="a3"/>
        <w:ind w:left="1558" w:firstLine="0"/>
      </w:pPr>
      <w:r>
        <w:t>формирование</w:t>
      </w:r>
      <w:r>
        <w:rPr>
          <w:spacing w:val="35"/>
        </w:rPr>
        <w:t xml:space="preserve"> </w:t>
      </w:r>
      <w:r>
        <w:t>системы</w:t>
      </w:r>
      <w:r>
        <w:rPr>
          <w:spacing w:val="41"/>
        </w:rPr>
        <w:t xml:space="preserve"> </w:t>
      </w:r>
      <w:r>
        <w:t>знаний</w:t>
      </w:r>
      <w:r>
        <w:rPr>
          <w:spacing w:val="42"/>
        </w:rPr>
        <w:t xml:space="preserve"> </w:t>
      </w:r>
      <w:r>
        <w:t>о</w:t>
      </w:r>
      <w:r>
        <w:rPr>
          <w:spacing w:val="40"/>
        </w:rPr>
        <w:t xml:space="preserve"> </w:t>
      </w:r>
      <w:r>
        <w:t>признаках</w:t>
      </w:r>
      <w:r>
        <w:rPr>
          <w:spacing w:val="42"/>
        </w:rPr>
        <w:t xml:space="preserve"> </w:t>
      </w:r>
      <w:r>
        <w:t>и</w:t>
      </w:r>
      <w:r>
        <w:rPr>
          <w:spacing w:val="41"/>
        </w:rPr>
        <w:t xml:space="preserve"> </w:t>
      </w:r>
      <w:r>
        <w:t>процессах</w:t>
      </w:r>
      <w:r>
        <w:rPr>
          <w:spacing w:val="42"/>
        </w:rPr>
        <w:t xml:space="preserve"> </w:t>
      </w:r>
      <w:r>
        <w:rPr>
          <w:spacing w:val="-2"/>
        </w:rPr>
        <w:t>жизнедеятельности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биологических</w:t>
      </w:r>
      <w:r>
        <w:rPr>
          <w:spacing w:val="-15"/>
        </w:rPr>
        <w:t xml:space="preserve"> </w:t>
      </w:r>
      <w:r>
        <w:t>систем</w:t>
      </w:r>
      <w:r>
        <w:rPr>
          <w:spacing w:val="-10"/>
        </w:rPr>
        <w:t xml:space="preserve"> </w:t>
      </w:r>
      <w:r>
        <w:t>разного</w:t>
      </w:r>
      <w:r>
        <w:rPr>
          <w:spacing w:val="-11"/>
        </w:rPr>
        <w:t xml:space="preserve"> </w:t>
      </w:r>
      <w:r>
        <w:t>уровня</w:t>
      </w:r>
      <w:r>
        <w:rPr>
          <w:spacing w:val="-10"/>
        </w:rPr>
        <w:t xml:space="preserve"> </w:t>
      </w:r>
      <w:r>
        <w:rPr>
          <w:spacing w:val="-2"/>
        </w:rPr>
        <w:t>организации;</w:t>
      </w:r>
    </w:p>
    <w:p w:rsidR="00E531B3" w:rsidRDefault="00E03CF9">
      <w:pPr>
        <w:pStyle w:val="a3"/>
        <w:spacing w:before="149" w:line="350" w:lineRule="auto"/>
        <w:ind w:right="149"/>
      </w:pPr>
      <w:r>
        <w:t>формирование системы знаний об особенностях строения, жизнедеятельности организма человека, условиях сохранения его здоровья;</w:t>
      </w:r>
    </w:p>
    <w:p w:rsidR="00E531B3" w:rsidRDefault="00E03CF9">
      <w:pPr>
        <w:pStyle w:val="a3"/>
        <w:spacing w:line="350" w:lineRule="auto"/>
        <w:ind w:right="151"/>
      </w:pPr>
      <w:r>
        <w:t>формирование умений при</w:t>
      </w:r>
      <w:r>
        <w:t>менять методы биологической науки для изучения биологических систем, в том числе организма человека;</w:t>
      </w:r>
    </w:p>
    <w:p w:rsidR="00E531B3" w:rsidRDefault="00E03CF9">
      <w:pPr>
        <w:pStyle w:val="a3"/>
        <w:spacing w:line="350" w:lineRule="auto"/>
        <w:ind w:right="144"/>
      </w:pPr>
      <w:r>
        <w:t>формирование умений использовать информацию о современных</w:t>
      </w:r>
      <w:r>
        <w:rPr>
          <w:spacing w:val="40"/>
        </w:rPr>
        <w:t xml:space="preserve"> </w:t>
      </w:r>
      <w:r>
        <w:t>достижениях в области биологии для объяснения процессов и явлений живой природы и жизнедеятельнос</w:t>
      </w:r>
      <w:r>
        <w:t>ти собственного организма;</w:t>
      </w:r>
    </w:p>
    <w:p w:rsidR="00E531B3" w:rsidRDefault="00E03CF9">
      <w:pPr>
        <w:pStyle w:val="a3"/>
        <w:spacing w:line="350" w:lineRule="auto"/>
        <w:ind w:right="142"/>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531B3" w:rsidRDefault="00E03CF9">
      <w:pPr>
        <w:pStyle w:val="a3"/>
        <w:spacing w:line="348" w:lineRule="auto"/>
        <w:ind w:right="152"/>
      </w:pPr>
      <w:r>
        <w:t>формирование экологической культуры в целях</w:t>
      </w:r>
      <w:r>
        <w:t xml:space="preserve"> сохранения собственного здоровья и охраны окружающей среды.</w:t>
      </w:r>
    </w:p>
    <w:p w:rsidR="00E531B3" w:rsidRDefault="00E03CF9">
      <w:pPr>
        <w:pStyle w:val="a5"/>
        <w:numPr>
          <w:ilvl w:val="2"/>
          <w:numId w:val="134"/>
        </w:numPr>
        <w:tabs>
          <w:tab w:val="left" w:pos="2396"/>
        </w:tabs>
        <w:spacing w:line="350" w:lineRule="auto"/>
        <w:ind w:right="147" w:firstLine="708"/>
        <w:jc w:val="both"/>
        <w:rPr>
          <w:sz w:val="28"/>
        </w:rPr>
      </w:pPr>
      <w:r>
        <w:rPr>
          <w:sz w:val="28"/>
        </w:rPr>
        <w:t>Достижение целей программы по биологии обеспечивается решением следующих задач:</w:t>
      </w:r>
    </w:p>
    <w:p w:rsidR="00E531B3" w:rsidRDefault="00E03CF9">
      <w:pPr>
        <w:pStyle w:val="a3"/>
        <w:spacing w:line="350" w:lineRule="auto"/>
        <w:ind w:right="149"/>
      </w:pPr>
      <w:r>
        <w:t>приобретение обучающимися знаний о живой природе, закономерностях строения, жизнедеятельности и средообразующей рол</w:t>
      </w:r>
      <w:r>
        <w:t xml:space="preserve">и организмов, человеке как биосоциальном существе, о роли биологической науки в практической деятельности </w:t>
      </w:r>
      <w:r>
        <w:rPr>
          <w:spacing w:val="-2"/>
        </w:rPr>
        <w:t>людей;</w:t>
      </w:r>
    </w:p>
    <w:p w:rsidR="00E531B3" w:rsidRDefault="00E03CF9">
      <w:pPr>
        <w:pStyle w:val="a3"/>
        <w:tabs>
          <w:tab w:val="left" w:pos="2739"/>
          <w:tab w:val="left" w:pos="3257"/>
          <w:tab w:val="left" w:pos="4566"/>
          <w:tab w:val="left" w:pos="4878"/>
          <w:tab w:val="left" w:pos="4957"/>
          <w:tab w:val="left" w:pos="6161"/>
          <w:tab w:val="left" w:pos="6546"/>
          <w:tab w:val="left" w:pos="7618"/>
          <w:tab w:val="left" w:pos="8126"/>
          <w:tab w:val="left" w:pos="8601"/>
          <w:tab w:val="left" w:pos="9153"/>
          <w:tab w:val="left" w:pos="9186"/>
          <w:tab w:val="left" w:pos="9599"/>
        </w:tabs>
        <w:spacing w:line="350" w:lineRule="auto"/>
        <w:ind w:left="887" w:right="134" w:firstLine="713"/>
        <w:jc w:val="right"/>
      </w:pPr>
      <w:r>
        <w:rPr>
          <w:spacing w:val="-2"/>
        </w:rPr>
        <w:t>овладение</w:t>
      </w:r>
      <w:r>
        <w:tab/>
      </w:r>
      <w:r>
        <w:rPr>
          <w:spacing w:val="-2"/>
        </w:rPr>
        <w:t>умениями</w:t>
      </w:r>
      <w:r>
        <w:tab/>
      </w:r>
      <w:r>
        <w:tab/>
      </w:r>
      <w:r>
        <w:rPr>
          <w:spacing w:val="-2"/>
        </w:rPr>
        <w:t>проводить</w:t>
      </w:r>
      <w:r>
        <w:tab/>
      </w:r>
      <w:r>
        <w:tab/>
      </w:r>
      <w:r>
        <w:rPr>
          <w:spacing w:val="-2"/>
        </w:rPr>
        <w:t>исследования</w:t>
      </w:r>
      <w:r>
        <w:tab/>
      </w:r>
      <w:r>
        <w:rPr>
          <w:spacing w:val="-10"/>
        </w:rPr>
        <w:t>с</w:t>
      </w:r>
      <w:r>
        <w:tab/>
      </w:r>
      <w:r>
        <w:rPr>
          <w:spacing w:val="-4"/>
        </w:rPr>
        <w:t xml:space="preserve">использованием </w:t>
      </w:r>
      <w:r>
        <w:t>биологического</w:t>
      </w:r>
      <w:r>
        <w:rPr>
          <w:spacing w:val="-6"/>
        </w:rPr>
        <w:t xml:space="preserve"> </w:t>
      </w:r>
      <w:r>
        <w:t>оборудования</w:t>
      </w:r>
      <w:r>
        <w:rPr>
          <w:spacing w:val="-10"/>
        </w:rPr>
        <w:t xml:space="preserve"> </w:t>
      </w:r>
      <w:r>
        <w:t>и</w:t>
      </w:r>
      <w:r>
        <w:rPr>
          <w:spacing w:val="-7"/>
        </w:rPr>
        <w:t xml:space="preserve"> </w:t>
      </w:r>
      <w:r>
        <w:t>наблюдения</w:t>
      </w:r>
      <w:r>
        <w:rPr>
          <w:spacing w:val="-7"/>
        </w:rPr>
        <w:t xml:space="preserve"> </w:t>
      </w:r>
      <w:r>
        <w:t>за</w:t>
      </w:r>
      <w:r>
        <w:rPr>
          <w:spacing w:val="-8"/>
        </w:rPr>
        <w:t xml:space="preserve"> </w:t>
      </w:r>
      <w:r>
        <w:t>состоянием</w:t>
      </w:r>
      <w:r>
        <w:rPr>
          <w:spacing w:val="-10"/>
        </w:rPr>
        <w:t xml:space="preserve"> </w:t>
      </w:r>
      <w:r>
        <w:t>собственного</w:t>
      </w:r>
      <w:r>
        <w:rPr>
          <w:spacing w:val="-9"/>
        </w:rPr>
        <w:t xml:space="preserve"> </w:t>
      </w:r>
      <w:r>
        <w:t>организма; освоение</w:t>
      </w:r>
      <w:r>
        <w:rPr>
          <w:spacing w:val="40"/>
        </w:rPr>
        <w:t xml:space="preserve"> </w:t>
      </w:r>
      <w:r>
        <w:t>приёмов</w:t>
      </w:r>
      <w:r>
        <w:rPr>
          <w:spacing w:val="40"/>
        </w:rPr>
        <w:t xml:space="preserve"> </w:t>
      </w:r>
      <w:r>
        <w:t>работы</w:t>
      </w:r>
      <w:r>
        <w:rPr>
          <w:spacing w:val="40"/>
        </w:rPr>
        <w:t xml:space="preserve"> </w:t>
      </w:r>
      <w:r>
        <w:t>с</w:t>
      </w:r>
      <w:r>
        <w:rPr>
          <w:spacing w:val="40"/>
        </w:rPr>
        <w:t xml:space="preserve"> </w:t>
      </w:r>
      <w:r>
        <w:t>биологической</w:t>
      </w:r>
      <w:r>
        <w:rPr>
          <w:spacing w:val="40"/>
        </w:rPr>
        <w:t xml:space="preserve"> </w:t>
      </w:r>
      <w:r>
        <w:t>информацией,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w:t>
      </w:r>
      <w:r>
        <w:rPr>
          <w:spacing w:val="80"/>
          <w:w w:val="150"/>
        </w:rPr>
        <w:t xml:space="preserve"> </w:t>
      </w:r>
      <w:r>
        <w:rPr>
          <w:spacing w:val="-2"/>
        </w:rPr>
        <w:t>современных</w:t>
      </w:r>
      <w:r>
        <w:tab/>
      </w:r>
      <w:r>
        <w:rPr>
          <w:spacing w:val="-2"/>
        </w:rPr>
        <w:t>достижениях</w:t>
      </w:r>
      <w:r>
        <w:tab/>
      </w:r>
      <w:r>
        <w:rPr>
          <w:spacing w:val="-10"/>
        </w:rPr>
        <w:t>в</w:t>
      </w:r>
      <w:r>
        <w:tab/>
      </w:r>
      <w:r>
        <w:tab/>
      </w:r>
      <w:r>
        <w:rPr>
          <w:spacing w:val="-2"/>
        </w:rPr>
        <w:t>области</w:t>
      </w:r>
      <w:r>
        <w:tab/>
      </w:r>
      <w:r>
        <w:rPr>
          <w:spacing w:val="-2"/>
        </w:rPr>
        <w:t>биологии,</w:t>
      </w:r>
      <w:r>
        <w:tab/>
      </w:r>
      <w:r>
        <w:rPr>
          <w:spacing w:val="-5"/>
        </w:rPr>
        <w:t>её</w:t>
      </w:r>
      <w:r>
        <w:tab/>
      </w:r>
      <w:r>
        <w:rPr>
          <w:spacing w:val="-2"/>
        </w:rPr>
        <w:t>анализ</w:t>
      </w:r>
      <w:r>
        <w:tab/>
      </w:r>
      <w:r>
        <w:tab/>
      </w:r>
      <w:r>
        <w:rPr>
          <w:spacing w:val="-10"/>
        </w:rPr>
        <w:t>и</w:t>
      </w:r>
      <w:r>
        <w:tab/>
      </w:r>
      <w:r>
        <w:rPr>
          <w:spacing w:val="-4"/>
        </w:rPr>
        <w:t>критическое</w:t>
      </w:r>
    </w:p>
    <w:p w:rsidR="00E531B3" w:rsidRDefault="00E03CF9">
      <w:pPr>
        <w:pStyle w:val="a3"/>
        <w:spacing w:line="317" w:lineRule="exact"/>
        <w:ind w:firstLine="0"/>
        <w:jc w:val="left"/>
      </w:pPr>
      <w:r>
        <w:rPr>
          <w:spacing w:val="-2"/>
        </w:rPr>
        <w:t>оценивание;</w:t>
      </w:r>
    </w:p>
    <w:p w:rsidR="00E531B3" w:rsidRDefault="00E03CF9">
      <w:pPr>
        <w:pStyle w:val="a3"/>
        <w:spacing w:before="138" w:line="350" w:lineRule="auto"/>
        <w:ind w:right="149"/>
      </w:pPr>
      <w:r>
        <w:t>воспитание биологически и экологически грамотной личности, готовой к сохранению собственного здоровья и охраны окружающей среды.</w:t>
      </w:r>
    </w:p>
    <w:p w:rsidR="00E531B3" w:rsidRDefault="00E03CF9">
      <w:pPr>
        <w:pStyle w:val="a5"/>
        <w:numPr>
          <w:ilvl w:val="2"/>
          <w:numId w:val="134"/>
        </w:numPr>
        <w:tabs>
          <w:tab w:val="left" w:pos="2534"/>
        </w:tabs>
        <w:spacing w:line="350" w:lineRule="auto"/>
        <w:ind w:right="135" w:firstLine="708"/>
        <w:jc w:val="both"/>
        <w:rPr>
          <w:sz w:val="28"/>
        </w:rPr>
      </w:pPr>
      <w:r>
        <w:rPr>
          <w:sz w:val="28"/>
        </w:rPr>
        <w:t>Общее число часов, рекомендованных для изучения биологии, –238 часов: в 5 классе – 34 часа (1 час в неделю), в 6 классе – 34 ча</w:t>
      </w:r>
      <w:r>
        <w:rPr>
          <w:sz w:val="28"/>
        </w:rPr>
        <w:t>са (1 час в неделю), в 7 классе – 34 часа (1 час в неделю), в 8 классе</w:t>
      </w:r>
      <w:r>
        <w:rPr>
          <w:spacing w:val="20"/>
          <w:sz w:val="28"/>
        </w:rPr>
        <w:t xml:space="preserve"> </w:t>
      </w:r>
      <w:r>
        <w:rPr>
          <w:sz w:val="28"/>
        </w:rPr>
        <w:t>– 68 часов (2 часа в неделю), в 9 классе</w:t>
      </w:r>
      <w:r>
        <w:rPr>
          <w:spacing w:val="40"/>
          <w:sz w:val="28"/>
        </w:rPr>
        <w:t xml:space="preserve"> </w:t>
      </w:r>
      <w:r>
        <w:rPr>
          <w:sz w:val="28"/>
        </w:rPr>
        <w:t>– 68 часов (2 часа в неделю).</w:t>
      </w:r>
    </w:p>
    <w:p w:rsidR="00E531B3" w:rsidRDefault="00E03CF9">
      <w:pPr>
        <w:pStyle w:val="a3"/>
        <w:spacing w:line="319" w:lineRule="exact"/>
        <w:ind w:left="1558" w:firstLine="0"/>
      </w:pPr>
      <w:r>
        <w:t>Предлагаемый</w:t>
      </w:r>
      <w:r>
        <w:rPr>
          <w:spacing w:val="66"/>
        </w:rPr>
        <w:t xml:space="preserve">  </w:t>
      </w:r>
      <w:r>
        <w:t>в</w:t>
      </w:r>
      <w:r>
        <w:rPr>
          <w:spacing w:val="67"/>
        </w:rPr>
        <w:t xml:space="preserve">  </w:t>
      </w:r>
      <w:r>
        <w:t>программе</w:t>
      </w:r>
      <w:r>
        <w:rPr>
          <w:spacing w:val="65"/>
        </w:rPr>
        <w:t xml:space="preserve">  </w:t>
      </w:r>
      <w:r>
        <w:t>по</w:t>
      </w:r>
      <w:r>
        <w:rPr>
          <w:spacing w:val="66"/>
        </w:rPr>
        <w:t xml:space="preserve">  </w:t>
      </w:r>
      <w:r>
        <w:t>биологии</w:t>
      </w:r>
      <w:r>
        <w:rPr>
          <w:spacing w:val="67"/>
        </w:rPr>
        <w:t xml:space="preserve">  </w:t>
      </w:r>
      <w:r>
        <w:t>перечень</w:t>
      </w:r>
      <w:r>
        <w:rPr>
          <w:spacing w:val="65"/>
        </w:rPr>
        <w:t xml:space="preserve">  </w:t>
      </w:r>
      <w:r>
        <w:t>лабораторных</w:t>
      </w:r>
      <w:r>
        <w:rPr>
          <w:spacing w:val="67"/>
        </w:rPr>
        <w:t xml:space="preserve">  </w:t>
      </w:r>
      <w:r>
        <w:rPr>
          <w:spacing w:val="-10"/>
        </w:rPr>
        <w:t>и</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 xml:space="preserve">практических работ является </w:t>
      </w:r>
      <w:r>
        <w:t>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531B3" w:rsidRDefault="00E03CF9">
      <w:pPr>
        <w:pStyle w:val="a5"/>
        <w:numPr>
          <w:ilvl w:val="1"/>
          <w:numId w:val="134"/>
        </w:numPr>
        <w:tabs>
          <w:tab w:val="left" w:pos="2187"/>
        </w:tabs>
        <w:spacing w:line="319" w:lineRule="exact"/>
        <w:ind w:left="2187"/>
        <w:jc w:val="both"/>
        <w:rPr>
          <w:sz w:val="28"/>
        </w:rPr>
      </w:pPr>
      <w:r>
        <w:rPr>
          <w:sz w:val="28"/>
        </w:rPr>
        <w:t>Содержание</w:t>
      </w:r>
      <w:r>
        <w:rPr>
          <w:spacing w:val="-6"/>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4"/>
          <w:sz w:val="28"/>
        </w:rPr>
        <w:t xml:space="preserve"> </w:t>
      </w:r>
      <w:r>
        <w:rPr>
          <w:spacing w:val="-2"/>
          <w:sz w:val="28"/>
        </w:rPr>
        <w:t>классе.</w:t>
      </w:r>
    </w:p>
    <w:p w:rsidR="00E531B3" w:rsidRDefault="00E03CF9">
      <w:pPr>
        <w:pStyle w:val="a5"/>
        <w:numPr>
          <w:ilvl w:val="2"/>
          <w:numId w:val="134"/>
        </w:numPr>
        <w:tabs>
          <w:tab w:val="left" w:pos="2397"/>
        </w:tabs>
        <w:spacing w:before="148"/>
        <w:ind w:left="2397" w:hanging="839"/>
        <w:jc w:val="both"/>
        <w:rPr>
          <w:sz w:val="28"/>
        </w:rPr>
      </w:pPr>
      <w:r>
        <w:rPr>
          <w:sz w:val="28"/>
        </w:rPr>
        <w:t>Биология</w:t>
      </w:r>
      <w:r>
        <w:rPr>
          <w:spacing w:val="-6"/>
          <w:sz w:val="28"/>
        </w:rPr>
        <w:t xml:space="preserve"> </w:t>
      </w:r>
      <w:r>
        <w:rPr>
          <w:sz w:val="28"/>
        </w:rPr>
        <w:t>–</w:t>
      </w:r>
      <w:r>
        <w:rPr>
          <w:spacing w:val="-8"/>
          <w:sz w:val="28"/>
        </w:rPr>
        <w:t xml:space="preserve"> </w:t>
      </w:r>
      <w:r>
        <w:rPr>
          <w:sz w:val="28"/>
        </w:rPr>
        <w:t>наука</w:t>
      </w:r>
      <w:r>
        <w:rPr>
          <w:spacing w:val="-6"/>
          <w:sz w:val="28"/>
        </w:rPr>
        <w:t xml:space="preserve"> </w:t>
      </w:r>
      <w:r>
        <w:rPr>
          <w:sz w:val="28"/>
        </w:rPr>
        <w:t>о</w:t>
      </w:r>
      <w:r>
        <w:rPr>
          <w:spacing w:val="-5"/>
          <w:sz w:val="28"/>
        </w:rPr>
        <w:t xml:space="preserve"> </w:t>
      </w:r>
      <w:r>
        <w:rPr>
          <w:sz w:val="28"/>
        </w:rPr>
        <w:t>живой</w:t>
      </w:r>
      <w:r>
        <w:rPr>
          <w:spacing w:val="-5"/>
          <w:sz w:val="28"/>
        </w:rPr>
        <w:t xml:space="preserve"> </w:t>
      </w:r>
      <w:r>
        <w:rPr>
          <w:spacing w:val="-2"/>
          <w:sz w:val="28"/>
        </w:rPr>
        <w:t>природе.</w:t>
      </w:r>
    </w:p>
    <w:p w:rsidR="00E531B3" w:rsidRDefault="00E03CF9">
      <w:pPr>
        <w:pStyle w:val="a3"/>
        <w:spacing w:before="146" w:line="350" w:lineRule="auto"/>
        <w:ind w:right="148"/>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531B3" w:rsidRDefault="00E03CF9">
      <w:pPr>
        <w:pStyle w:val="a3"/>
        <w:spacing w:line="350" w:lineRule="auto"/>
        <w:ind w:right="145"/>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w:t>
      </w:r>
      <w:r>
        <w:rPr>
          <w:spacing w:val="-5"/>
        </w:rPr>
        <w:t xml:space="preserve"> </w:t>
      </w:r>
      <w:r>
        <w:t>связанные</w:t>
      </w:r>
      <w:r>
        <w:rPr>
          <w:spacing w:val="-4"/>
        </w:rPr>
        <w:t xml:space="preserve"> </w:t>
      </w:r>
      <w:r>
        <w:t>с</w:t>
      </w:r>
      <w:r>
        <w:rPr>
          <w:spacing w:val="-5"/>
        </w:rPr>
        <w:t xml:space="preserve"> </w:t>
      </w:r>
      <w:r>
        <w:t>биологией:</w:t>
      </w:r>
      <w:r>
        <w:rPr>
          <w:spacing w:val="-3"/>
        </w:rPr>
        <w:t xml:space="preserve"> </w:t>
      </w:r>
      <w:r>
        <w:t>врач,</w:t>
      </w:r>
      <w:r>
        <w:rPr>
          <w:spacing w:val="-4"/>
        </w:rPr>
        <w:t xml:space="preserve"> </w:t>
      </w:r>
      <w:r>
        <w:t>ветеринар,</w:t>
      </w:r>
      <w:r>
        <w:rPr>
          <w:spacing w:val="-5"/>
        </w:rPr>
        <w:t xml:space="preserve"> </w:t>
      </w:r>
      <w:r>
        <w:t>психолог,</w:t>
      </w:r>
      <w:r>
        <w:rPr>
          <w:spacing w:val="-5"/>
        </w:rPr>
        <w:t xml:space="preserve"> </w:t>
      </w:r>
      <w:r>
        <w:t>агроном,</w:t>
      </w:r>
      <w:r>
        <w:rPr>
          <w:spacing w:val="-6"/>
        </w:rPr>
        <w:t xml:space="preserve"> </w:t>
      </w:r>
      <w:r>
        <w:t xml:space="preserve">животновод и другие (4–5 профессий). </w:t>
      </w:r>
      <w:r>
        <w:t>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531B3" w:rsidRDefault="00E03CF9">
      <w:pPr>
        <w:pStyle w:val="a3"/>
        <w:spacing w:line="350" w:lineRule="auto"/>
        <w:ind w:right="153"/>
      </w:pPr>
      <w:r>
        <w:t>Кабинет биологии. Правила поведения и работы в кабинете с биологическими приборами и инстр</w:t>
      </w:r>
      <w:r>
        <w:t>ументами.</w:t>
      </w:r>
    </w:p>
    <w:p w:rsidR="00E531B3" w:rsidRDefault="00E03CF9">
      <w:pPr>
        <w:pStyle w:val="a3"/>
        <w:spacing w:line="350" w:lineRule="auto"/>
        <w:ind w:right="140"/>
      </w:pPr>
      <w:r>
        <w:t>Биологические термины, понятия, символы. Источники биологических</w:t>
      </w:r>
      <w:r>
        <w:rPr>
          <w:spacing w:val="40"/>
        </w:rPr>
        <w:t xml:space="preserve"> </w:t>
      </w:r>
      <w:r>
        <w:t>знаний. Поиск информации с использованием различных источников (научно- популярная литература, справочники, Интернет).</w:t>
      </w:r>
    </w:p>
    <w:p w:rsidR="00E531B3" w:rsidRDefault="00E03CF9">
      <w:pPr>
        <w:pStyle w:val="a5"/>
        <w:numPr>
          <w:ilvl w:val="2"/>
          <w:numId w:val="134"/>
        </w:numPr>
        <w:tabs>
          <w:tab w:val="left" w:pos="2397"/>
        </w:tabs>
        <w:spacing w:line="320" w:lineRule="exact"/>
        <w:ind w:left="2397" w:hanging="839"/>
        <w:jc w:val="both"/>
        <w:rPr>
          <w:sz w:val="28"/>
        </w:rPr>
      </w:pPr>
      <w:r>
        <w:rPr>
          <w:sz w:val="28"/>
        </w:rPr>
        <w:t>Методы</w:t>
      </w:r>
      <w:r>
        <w:rPr>
          <w:spacing w:val="-14"/>
          <w:sz w:val="28"/>
        </w:rPr>
        <w:t xml:space="preserve"> </w:t>
      </w:r>
      <w:r>
        <w:rPr>
          <w:sz w:val="28"/>
        </w:rPr>
        <w:t>изучения</w:t>
      </w:r>
      <w:r>
        <w:rPr>
          <w:spacing w:val="-10"/>
          <w:sz w:val="28"/>
        </w:rPr>
        <w:t xml:space="preserve"> </w:t>
      </w:r>
      <w:r>
        <w:rPr>
          <w:sz w:val="28"/>
        </w:rPr>
        <w:t>живой</w:t>
      </w:r>
      <w:r>
        <w:rPr>
          <w:spacing w:val="-9"/>
          <w:sz w:val="28"/>
        </w:rPr>
        <w:t xml:space="preserve"> </w:t>
      </w:r>
      <w:r>
        <w:rPr>
          <w:spacing w:val="-2"/>
          <w:sz w:val="28"/>
        </w:rPr>
        <w:t>природы.</w:t>
      </w:r>
    </w:p>
    <w:p w:rsidR="00E531B3" w:rsidRDefault="00E03CF9">
      <w:pPr>
        <w:pStyle w:val="a3"/>
        <w:spacing w:before="138" w:line="350" w:lineRule="auto"/>
        <w:ind w:right="143"/>
      </w:pPr>
      <w:r>
        <w:t>Научные методы изучения живой п</w:t>
      </w:r>
      <w:r>
        <w:t xml:space="preserve">рироды: наблюдение, эксперимент, описание, измерение, классификация. Правила работы с увеличительными </w:t>
      </w:r>
      <w:r>
        <w:rPr>
          <w:spacing w:val="-2"/>
        </w:rPr>
        <w:t>приборами.</w:t>
      </w:r>
    </w:p>
    <w:p w:rsidR="00E531B3" w:rsidRDefault="00E03CF9">
      <w:pPr>
        <w:pStyle w:val="a3"/>
        <w:spacing w:line="350" w:lineRule="auto"/>
        <w:ind w:right="144"/>
      </w:pPr>
      <w:r>
        <w:t xml:space="preserve">Метод описания в биологии (наглядный, словесный, схематический). Метод измерения (инструменты измерения). Наблюдение и эксперимент как ведущие </w:t>
      </w:r>
      <w:r>
        <w:t>методы биологии.</w:t>
      </w:r>
    </w:p>
    <w:p w:rsidR="00E531B3" w:rsidRDefault="00E03CF9">
      <w:pPr>
        <w:pStyle w:val="a3"/>
        <w:spacing w:line="320"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5" w:line="348" w:lineRule="auto"/>
        <w:ind w:right="147"/>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E531B3" w:rsidRDefault="00E03CF9">
      <w:pPr>
        <w:pStyle w:val="a3"/>
        <w:spacing w:before="5"/>
        <w:ind w:left="1558" w:firstLine="0"/>
      </w:pPr>
      <w:r>
        <w:t>Ознакомление</w:t>
      </w:r>
      <w:r>
        <w:rPr>
          <w:spacing w:val="21"/>
        </w:rPr>
        <w:t xml:space="preserve"> </w:t>
      </w:r>
      <w:r>
        <w:t>с</w:t>
      </w:r>
      <w:r>
        <w:rPr>
          <w:spacing w:val="25"/>
        </w:rPr>
        <w:t xml:space="preserve"> </w:t>
      </w:r>
      <w:r>
        <w:t>устройством</w:t>
      </w:r>
      <w:r>
        <w:rPr>
          <w:spacing w:val="26"/>
        </w:rPr>
        <w:t xml:space="preserve"> </w:t>
      </w:r>
      <w:r>
        <w:t>лупы,</w:t>
      </w:r>
      <w:r>
        <w:rPr>
          <w:spacing w:val="24"/>
        </w:rPr>
        <w:t xml:space="preserve"> </w:t>
      </w:r>
      <w:r>
        <w:t>светового</w:t>
      </w:r>
      <w:r>
        <w:rPr>
          <w:spacing w:val="26"/>
        </w:rPr>
        <w:t xml:space="preserve"> </w:t>
      </w:r>
      <w:r>
        <w:t>микроскопа,</w:t>
      </w:r>
      <w:r>
        <w:rPr>
          <w:spacing w:val="23"/>
        </w:rPr>
        <w:t xml:space="preserve"> </w:t>
      </w:r>
      <w:r>
        <w:t>правила</w:t>
      </w:r>
      <w:r>
        <w:rPr>
          <w:spacing w:val="24"/>
        </w:rPr>
        <w:t xml:space="preserve"> </w:t>
      </w:r>
      <w:r>
        <w:t>работы</w:t>
      </w:r>
      <w:r>
        <w:rPr>
          <w:spacing w:val="26"/>
        </w:rPr>
        <w:t xml:space="preserve"> </w:t>
      </w:r>
      <w:r>
        <w:rPr>
          <w:spacing w:val="-10"/>
        </w:rPr>
        <w:t>с</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ними.</w:t>
      </w:r>
    </w:p>
    <w:p w:rsidR="00E531B3" w:rsidRDefault="00E03CF9">
      <w:pPr>
        <w:pStyle w:val="a3"/>
        <w:spacing w:before="149"/>
        <w:ind w:left="1558" w:firstLine="0"/>
        <w:jc w:val="left"/>
      </w:pPr>
      <w:r>
        <w:t>Ознакомление</w:t>
      </w:r>
      <w:r>
        <w:rPr>
          <w:spacing w:val="49"/>
        </w:rPr>
        <w:t xml:space="preserve"> </w:t>
      </w:r>
      <w:r>
        <w:t>с</w:t>
      </w:r>
      <w:r>
        <w:rPr>
          <w:spacing w:val="50"/>
        </w:rPr>
        <w:t xml:space="preserve"> </w:t>
      </w:r>
      <w:r>
        <w:t>растительными</w:t>
      </w:r>
      <w:r>
        <w:rPr>
          <w:spacing w:val="50"/>
        </w:rPr>
        <w:t xml:space="preserve"> </w:t>
      </w:r>
      <w:r>
        <w:t>и</w:t>
      </w:r>
      <w:r>
        <w:rPr>
          <w:spacing w:val="51"/>
        </w:rPr>
        <w:t xml:space="preserve"> </w:t>
      </w:r>
      <w:r>
        <w:t>животными</w:t>
      </w:r>
      <w:r>
        <w:rPr>
          <w:spacing w:val="50"/>
        </w:rPr>
        <w:t xml:space="preserve"> </w:t>
      </w:r>
      <w:r>
        <w:t>клетками:</w:t>
      </w:r>
      <w:r>
        <w:rPr>
          <w:spacing w:val="51"/>
        </w:rPr>
        <w:t xml:space="preserve"> </w:t>
      </w:r>
      <w:r>
        <w:t>томата</w:t>
      </w:r>
      <w:r>
        <w:rPr>
          <w:spacing w:val="49"/>
        </w:rPr>
        <w:t xml:space="preserve"> </w:t>
      </w:r>
      <w:r>
        <w:t>и</w:t>
      </w:r>
      <w:r>
        <w:rPr>
          <w:spacing w:val="53"/>
        </w:rPr>
        <w:t xml:space="preserve"> </w:t>
      </w:r>
      <w:r>
        <w:rPr>
          <w:spacing w:val="-2"/>
        </w:rPr>
        <w:t>арбуза</w:t>
      </w:r>
    </w:p>
    <w:p w:rsidR="00E531B3" w:rsidRDefault="00E03CF9">
      <w:pPr>
        <w:pStyle w:val="a3"/>
        <w:spacing w:before="148" w:line="348" w:lineRule="auto"/>
        <w:ind w:right="154" w:firstLine="0"/>
      </w:pPr>
      <w:r>
        <w:t>(натуральные препараты), инфузории туфельки и гидры (готовые микропрепараты)</w:t>
      </w:r>
      <w:r>
        <w:rPr>
          <w:spacing w:val="40"/>
        </w:rPr>
        <w:t xml:space="preserve"> </w:t>
      </w:r>
      <w:r>
        <w:t>с помощью лупы и светового микроскопа.</w:t>
      </w:r>
    </w:p>
    <w:p w:rsidR="00E531B3" w:rsidRDefault="00E03CF9">
      <w:pPr>
        <w:pStyle w:val="a3"/>
        <w:spacing w:before="5"/>
        <w:ind w:left="1558" w:firstLine="0"/>
      </w:pPr>
      <w:r>
        <w:t>Экскурсии</w:t>
      </w:r>
      <w:r>
        <w:rPr>
          <w:spacing w:val="-9"/>
        </w:rPr>
        <w:t xml:space="preserve"> </w:t>
      </w:r>
      <w:r>
        <w:t>или</w:t>
      </w:r>
      <w:r>
        <w:rPr>
          <w:spacing w:val="-6"/>
        </w:rPr>
        <w:t xml:space="preserve"> </w:t>
      </w:r>
      <w:r>
        <w:rPr>
          <w:spacing w:val="-2"/>
        </w:rPr>
        <w:t>видеоэкскурсии.</w:t>
      </w:r>
    </w:p>
    <w:p w:rsidR="00E531B3" w:rsidRDefault="00E03CF9">
      <w:pPr>
        <w:pStyle w:val="a3"/>
        <w:spacing w:before="148" w:line="348" w:lineRule="auto"/>
        <w:ind w:right="144"/>
      </w:pPr>
      <w:r>
        <w:t xml:space="preserve">Овладение методами изучения живой природы – наблюдением и </w:t>
      </w:r>
      <w:r>
        <w:rPr>
          <w:spacing w:val="-2"/>
        </w:rPr>
        <w:t>экспериментом.</w:t>
      </w:r>
    </w:p>
    <w:p w:rsidR="00E531B3" w:rsidRDefault="00E03CF9">
      <w:pPr>
        <w:pStyle w:val="a5"/>
        <w:numPr>
          <w:ilvl w:val="2"/>
          <w:numId w:val="134"/>
        </w:numPr>
        <w:tabs>
          <w:tab w:val="left" w:pos="2397"/>
        </w:tabs>
        <w:spacing w:before="5"/>
        <w:ind w:left="2397" w:hanging="839"/>
        <w:jc w:val="both"/>
        <w:rPr>
          <w:sz w:val="28"/>
        </w:rPr>
      </w:pPr>
      <w:r>
        <w:rPr>
          <w:sz w:val="28"/>
        </w:rPr>
        <w:t>Организмы</w:t>
      </w:r>
      <w:r>
        <w:rPr>
          <w:spacing w:val="-7"/>
          <w:sz w:val="28"/>
        </w:rPr>
        <w:t xml:space="preserve"> </w:t>
      </w:r>
      <w:r>
        <w:rPr>
          <w:sz w:val="28"/>
        </w:rPr>
        <w:t>–</w:t>
      </w:r>
      <w:r>
        <w:rPr>
          <w:spacing w:val="-9"/>
          <w:sz w:val="28"/>
        </w:rPr>
        <w:t xml:space="preserve"> </w:t>
      </w:r>
      <w:r>
        <w:rPr>
          <w:sz w:val="28"/>
        </w:rPr>
        <w:t>тела</w:t>
      </w:r>
      <w:r>
        <w:rPr>
          <w:spacing w:val="-7"/>
          <w:sz w:val="28"/>
        </w:rPr>
        <w:t xml:space="preserve"> </w:t>
      </w:r>
      <w:r>
        <w:rPr>
          <w:sz w:val="28"/>
        </w:rPr>
        <w:t>живой</w:t>
      </w:r>
      <w:r>
        <w:rPr>
          <w:spacing w:val="-6"/>
          <w:sz w:val="28"/>
        </w:rPr>
        <w:t xml:space="preserve"> </w:t>
      </w:r>
      <w:r>
        <w:rPr>
          <w:spacing w:val="-2"/>
          <w:sz w:val="28"/>
        </w:rPr>
        <w:t>природы.</w:t>
      </w:r>
    </w:p>
    <w:p w:rsidR="00E531B3" w:rsidRDefault="00E03CF9">
      <w:pPr>
        <w:pStyle w:val="a3"/>
        <w:spacing w:before="149" w:line="350" w:lineRule="auto"/>
        <w:ind w:right="137"/>
      </w:pPr>
      <w:r>
        <w:t>Понятие об организме. Доядерные и ядерные организмы. Клетка и её открытие. Клеточное строение организмов. Цитология – наука о клетке. Клетка – наименьш</w:t>
      </w:r>
      <w:r>
        <w:t>ая единица строения и жизнедеятельности организмов. Устройство увеличительных приборов: лупы и микроскопа.</w:t>
      </w:r>
      <w:r>
        <w:rPr>
          <w:color w:val="FF0000"/>
        </w:rPr>
        <w:t xml:space="preserve">. </w:t>
      </w:r>
      <w:r>
        <w:t>Строение клетки под световым микроскопом: клеточная оболочка, цитоплазма, ядро.</w:t>
      </w:r>
    </w:p>
    <w:p w:rsidR="00E531B3" w:rsidRDefault="00E03CF9">
      <w:pPr>
        <w:pStyle w:val="a3"/>
        <w:spacing w:line="350" w:lineRule="auto"/>
        <w:ind w:right="152"/>
      </w:pPr>
      <w:r>
        <w:t>Одноклеточные и многоклеточные организмы. Клетки, ткани, органы,</w:t>
      </w:r>
      <w:r>
        <w:rPr>
          <w:spacing w:val="40"/>
        </w:rPr>
        <w:t xml:space="preserve"> </w:t>
      </w:r>
      <w:r>
        <w:t>сис</w:t>
      </w:r>
      <w:r>
        <w:t>темы органов.</w:t>
      </w:r>
    </w:p>
    <w:p w:rsidR="00E531B3" w:rsidRDefault="00E03CF9">
      <w:pPr>
        <w:pStyle w:val="a3"/>
        <w:spacing w:line="350" w:lineRule="auto"/>
        <w:ind w:right="151"/>
      </w:pPr>
      <w:r>
        <w:t>Жизнедеятельность организмов. Особенности строения и процессов жизнедеятельности у растений, животных, бактерий и грибов.</w:t>
      </w:r>
    </w:p>
    <w:p w:rsidR="00E531B3" w:rsidRDefault="00E03CF9">
      <w:pPr>
        <w:pStyle w:val="a3"/>
        <w:spacing w:line="350" w:lineRule="auto"/>
        <w:ind w:right="151"/>
      </w:pPr>
      <w:r>
        <w:t>Свойства организмов: питание, дыхание, выделение, движение, размножение, развитие, раздражимость, приспособленность. Орг</w:t>
      </w:r>
      <w:r>
        <w:t>анизм – единое целое.</w:t>
      </w:r>
    </w:p>
    <w:p w:rsidR="00E531B3" w:rsidRDefault="00E03CF9">
      <w:pPr>
        <w:pStyle w:val="a3"/>
        <w:spacing w:line="350" w:lineRule="auto"/>
        <w:ind w:right="146"/>
      </w:pPr>
      <w:r>
        <w:t>Разнообразие организмов и их классификация (таксоны в биологии: царства, типы</w:t>
      </w:r>
      <w:r>
        <w:rPr>
          <w:spacing w:val="-3"/>
        </w:rPr>
        <w:t xml:space="preserve"> </w:t>
      </w:r>
      <w:r>
        <w:t>(отделы),</w:t>
      </w:r>
      <w:r>
        <w:rPr>
          <w:spacing w:val="-4"/>
        </w:rPr>
        <w:t xml:space="preserve"> </w:t>
      </w:r>
      <w:r>
        <w:t>классы,</w:t>
      </w:r>
      <w:r>
        <w:rPr>
          <w:spacing w:val="-4"/>
        </w:rPr>
        <w:t xml:space="preserve"> </w:t>
      </w:r>
      <w:r>
        <w:t>отряды</w:t>
      </w:r>
      <w:r>
        <w:rPr>
          <w:spacing w:val="-3"/>
        </w:rPr>
        <w:t xml:space="preserve"> </w:t>
      </w:r>
      <w:r>
        <w:t>(порядки),</w:t>
      </w:r>
      <w:r>
        <w:rPr>
          <w:spacing w:val="-4"/>
        </w:rPr>
        <w:t xml:space="preserve"> </w:t>
      </w:r>
      <w:r>
        <w:t>семейства,</w:t>
      </w:r>
      <w:r>
        <w:rPr>
          <w:spacing w:val="-4"/>
        </w:rPr>
        <w:t xml:space="preserve"> </w:t>
      </w:r>
      <w:r>
        <w:t>роды,</w:t>
      </w:r>
      <w:r>
        <w:rPr>
          <w:spacing w:val="-6"/>
        </w:rPr>
        <w:t xml:space="preserve"> </w:t>
      </w:r>
      <w:r>
        <w:t>виды.</w:t>
      </w:r>
      <w:r>
        <w:rPr>
          <w:spacing w:val="-4"/>
        </w:rPr>
        <w:t xml:space="preserve"> </w:t>
      </w:r>
      <w:r>
        <w:t>Бактерии</w:t>
      </w:r>
      <w:r>
        <w:rPr>
          <w:spacing w:val="-3"/>
        </w:rPr>
        <w:t xml:space="preserve"> </w:t>
      </w:r>
      <w:r>
        <w:t>и</w:t>
      </w:r>
      <w:r>
        <w:rPr>
          <w:spacing w:val="-3"/>
        </w:rPr>
        <w:t xml:space="preserve"> </w:t>
      </w:r>
      <w:r>
        <w:t>вирусы как формы жизни. Значение бактерий и вирусов в природе и в жизни человека.</w:t>
      </w:r>
    </w:p>
    <w:p w:rsidR="00E531B3" w:rsidRDefault="00E03CF9">
      <w:pPr>
        <w:pStyle w:val="a3"/>
        <w:spacing w:line="320" w:lineRule="exact"/>
        <w:ind w:left="1558" w:firstLine="0"/>
      </w:pPr>
      <w:r>
        <w:t>Лабораторные</w:t>
      </w:r>
      <w:r>
        <w:rPr>
          <w:spacing w:val="-11"/>
        </w:rPr>
        <w:t xml:space="preserve"> </w:t>
      </w:r>
      <w:r>
        <w:t>и</w:t>
      </w:r>
      <w:r>
        <w:rPr>
          <w:spacing w:val="-11"/>
        </w:rPr>
        <w:t xml:space="preserve"> </w:t>
      </w:r>
      <w:r>
        <w:t>практические</w:t>
      </w:r>
      <w:r>
        <w:rPr>
          <w:spacing w:val="-9"/>
        </w:rPr>
        <w:t xml:space="preserve"> </w:t>
      </w:r>
      <w:r>
        <w:rPr>
          <w:spacing w:val="-2"/>
        </w:rPr>
        <w:t>работы.</w:t>
      </w:r>
    </w:p>
    <w:p w:rsidR="00E531B3" w:rsidRDefault="00E03CF9">
      <w:pPr>
        <w:pStyle w:val="a3"/>
        <w:spacing w:before="134" w:line="350" w:lineRule="auto"/>
        <w:ind w:right="151"/>
      </w:pPr>
      <w:r>
        <w:t>Изучение клеток кожицы чешуи лука под лупой и микроскопом (на примере самостоятельно приготовленного микропрепарата).</w:t>
      </w:r>
    </w:p>
    <w:p w:rsidR="00E531B3" w:rsidRDefault="00E03CF9">
      <w:pPr>
        <w:pStyle w:val="a3"/>
        <w:spacing w:line="348" w:lineRule="auto"/>
        <w:ind w:left="1558" w:right="3065" w:firstLine="0"/>
      </w:pPr>
      <w:r>
        <w:t>Ознакомление</w:t>
      </w:r>
      <w:r>
        <w:rPr>
          <w:spacing w:val="-10"/>
        </w:rPr>
        <w:t xml:space="preserve"> </w:t>
      </w:r>
      <w:r>
        <w:t>с</w:t>
      </w:r>
      <w:r>
        <w:rPr>
          <w:spacing w:val="-11"/>
        </w:rPr>
        <w:t xml:space="preserve"> </w:t>
      </w:r>
      <w:r>
        <w:t>принципами</w:t>
      </w:r>
      <w:r>
        <w:rPr>
          <w:spacing w:val="-10"/>
        </w:rPr>
        <w:t xml:space="preserve"> </w:t>
      </w:r>
      <w:r>
        <w:t>систематики</w:t>
      </w:r>
      <w:r>
        <w:rPr>
          <w:spacing w:val="-9"/>
        </w:rPr>
        <w:t xml:space="preserve"> </w:t>
      </w:r>
      <w:r>
        <w:t>организмов. Наблюдение за потреблением воды растением.</w:t>
      </w:r>
    </w:p>
    <w:p w:rsidR="00E531B3" w:rsidRDefault="00E03CF9">
      <w:pPr>
        <w:pStyle w:val="a5"/>
        <w:numPr>
          <w:ilvl w:val="2"/>
          <w:numId w:val="134"/>
        </w:numPr>
        <w:tabs>
          <w:tab w:val="left" w:pos="2397"/>
        </w:tabs>
        <w:spacing w:before="5"/>
        <w:ind w:left="2397" w:hanging="839"/>
        <w:jc w:val="both"/>
        <w:rPr>
          <w:sz w:val="28"/>
        </w:rPr>
      </w:pPr>
      <w:r>
        <w:rPr>
          <w:sz w:val="28"/>
        </w:rPr>
        <w:t>Организмы</w:t>
      </w:r>
      <w:r>
        <w:rPr>
          <w:spacing w:val="-8"/>
          <w:sz w:val="28"/>
        </w:rPr>
        <w:t xml:space="preserve"> </w:t>
      </w:r>
      <w:r>
        <w:rPr>
          <w:sz w:val="28"/>
        </w:rPr>
        <w:t>и</w:t>
      </w:r>
      <w:r>
        <w:rPr>
          <w:spacing w:val="-9"/>
          <w:sz w:val="28"/>
        </w:rPr>
        <w:t xml:space="preserve"> </w:t>
      </w:r>
      <w:r>
        <w:rPr>
          <w:sz w:val="28"/>
        </w:rPr>
        <w:t>среда</w:t>
      </w:r>
      <w:r>
        <w:rPr>
          <w:spacing w:val="-5"/>
          <w:sz w:val="28"/>
        </w:rPr>
        <w:t xml:space="preserve"> </w:t>
      </w:r>
      <w:r>
        <w:rPr>
          <w:spacing w:val="-2"/>
          <w:sz w:val="28"/>
        </w:rPr>
        <w:t>обитания.</w:t>
      </w:r>
    </w:p>
    <w:p w:rsidR="00E531B3" w:rsidRDefault="00E03CF9">
      <w:pPr>
        <w:pStyle w:val="a3"/>
        <w:spacing w:before="148" w:line="350" w:lineRule="auto"/>
        <w:ind w:right="141"/>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w:t>
      </w:r>
      <w:r>
        <w:rPr>
          <w:spacing w:val="-1"/>
        </w:rPr>
        <w:t xml:space="preserve"> </w:t>
      </w:r>
      <w:r>
        <w:t>организмов. Приспособления организмов</w:t>
      </w:r>
      <w:r>
        <w:rPr>
          <w:spacing w:val="-1"/>
        </w:rPr>
        <w:t xml:space="preserve"> </w:t>
      </w:r>
      <w:r>
        <w:t>к среде</w:t>
      </w:r>
      <w:r>
        <w:rPr>
          <w:spacing w:val="-1"/>
        </w:rPr>
        <w:t xml:space="preserve"> </w:t>
      </w:r>
      <w:r>
        <w:t>обитания. Сезонные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изменения</w:t>
      </w:r>
      <w:r>
        <w:rPr>
          <w:spacing w:val="-8"/>
        </w:rPr>
        <w:t xml:space="preserve"> </w:t>
      </w:r>
      <w:r>
        <w:t>в</w:t>
      </w:r>
      <w:r>
        <w:rPr>
          <w:spacing w:val="-9"/>
        </w:rPr>
        <w:t xml:space="preserve"> </w:t>
      </w:r>
      <w:r>
        <w:t>жизни</w:t>
      </w:r>
      <w:r>
        <w:rPr>
          <w:spacing w:val="-6"/>
        </w:rPr>
        <w:t xml:space="preserve"> </w:t>
      </w:r>
      <w:r>
        <w:rPr>
          <w:spacing w:val="-2"/>
        </w:rPr>
        <w:t>организмов.</w:t>
      </w:r>
    </w:p>
    <w:p w:rsidR="00E531B3" w:rsidRDefault="00E03CF9">
      <w:pPr>
        <w:pStyle w:val="a3"/>
        <w:spacing w:before="149"/>
        <w:ind w:left="1558" w:firstLine="0"/>
        <w:jc w:val="left"/>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8" w:line="348" w:lineRule="auto"/>
        <w:jc w:val="left"/>
      </w:pPr>
      <w:r>
        <w:t>Выявление</w:t>
      </w:r>
      <w:r>
        <w:rPr>
          <w:spacing w:val="33"/>
        </w:rPr>
        <w:t xml:space="preserve"> </w:t>
      </w:r>
      <w:r>
        <w:t>приспособлений</w:t>
      </w:r>
      <w:r>
        <w:rPr>
          <w:spacing w:val="33"/>
        </w:rPr>
        <w:t xml:space="preserve"> </w:t>
      </w:r>
      <w:r>
        <w:t>организмов</w:t>
      </w:r>
      <w:r>
        <w:rPr>
          <w:spacing w:val="33"/>
        </w:rPr>
        <w:t xml:space="preserve"> </w:t>
      </w:r>
      <w:r>
        <w:t>к</w:t>
      </w:r>
      <w:r>
        <w:rPr>
          <w:spacing w:val="33"/>
        </w:rPr>
        <w:t xml:space="preserve"> </w:t>
      </w:r>
      <w:r>
        <w:t>среде</w:t>
      </w:r>
      <w:r>
        <w:rPr>
          <w:spacing w:val="33"/>
        </w:rPr>
        <w:t xml:space="preserve"> </w:t>
      </w:r>
      <w:r>
        <w:t>обитания</w:t>
      </w:r>
      <w:r>
        <w:rPr>
          <w:spacing w:val="33"/>
        </w:rPr>
        <w:t xml:space="preserve"> </w:t>
      </w:r>
      <w:r>
        <w:t>(на</w:t>
      </w:r>
      <w:r>
        <w:rPr>
          <w:spacing w:val="33"/>
        </w:rPr>
        <w:t xml:space="preserve"> </w:t>
      </w:r>
      <w:r>
        <w:t xml:space="preserve">конкретных </w:t>
      </w:r>
      <w:r>
        <w:rPr>
          <w:spacing w:val="-2"/>
        </w:rPr>
        <w:t>примерах).</w:t>
      </w:r>
    </w:p>
    <w:p w:rsidR="00E531B3" w:rsidRDefault="00E03CF9">
      <w:pPr>
        <w:pStyle w:val="a3"/>
        <w:spacing w:before="5"/>
        <w:ind w:left="1558" w:firstLine="0"/>
        <w:jc w:val="left"/>
      </w:pPr>
      <w:r>
        <w:t>Экскурсии</w:t>
      </w:r>
      <w:r>
        <w:rPr>
          <w:spacing w:val="-9"/>
        </w:rPr>
        <w:t xml:space="preserve"> </w:t>
      </w:r>
      <w:r>
        <w:t>или</w:t>
      </w:r>
      <w:r>
        <w:rPr>
          <w:spacing w:val="-6"/>
        </w:rPr>
        <w:t xml:space="preserve"> </w:t>
      </w:r>
      <w:r>
        <w:rPr>
          <w:spacing w:val="-2"/>
        </w:rPr>
        <w:t>видеоэкскурсии.</w:t>
      </w:r>
    </w:p>
    <w:p w:rsidR="00E531B3" w:rsidRDefault="00E03CF9">
      <w:pPr>
        <w:pStyle w:val="a3"/>
        <w:spacing w:before="148"/>
        <w:ind w:left="1558" w:firstLine="0"/>
        <w:jc w:val="left"/>
      </w:pPr>
      <w:r>
        <w:t>Растительный</w:t>
      </w:r>
      <w:r>
        <w:rPr>
          <w:spacing w:val="-12"/>
        </w:rPr>
        <w:t xml:space="preserve"> </w:t>
      </w:r>
      <w:r>
        <w:t>и</w:t>
      </w:r>
      <w:r>
        <w:rPr>
          <w:spacing w:val="-8"/>
        </w:rPr>
        <w:t xml:space="preserve"> </w:t>
      </w:r>
      <w:r>
        <w:t>животный</w:t>
      </w:r>
      <w:r>
        <w:rPr>
          <w:spacing w:val="-9"/>
        </w:rPr>
        <w:t xml:space="preserve"> </w:t>
      </w:r>
      <w:r>
        <w:t>мир</w:t>
      </w:r>
      <w:r>
        <w:rPr>
          <w:spacing w:val="-8"/>
        </w:rPr>
        <w:t xml:space="preserve"> </w:t>
      </w:r>
      <w:r>
        <w:t>родного</w:t>
      </w:r>
      <w:r>
        <w:rPr>
          <w:spacing w:val="-10"/>
        </w:rPr>
        <w:t xml:space="preserve"> </w:t>
      </w:r>
      <w:r>
        <w:t>края</w:t>
      </w:r>
      <w:r>
        <w:rPr>
          <w:spacing w:val="-8"/>
        </w:rPr>
        <w:t xml:space="preserve"> </w:t>
      </w:r>
      <w:r>
        <w:rPr>
          <w:spacing w:val="-2"/>
        </w:rPr>
        <w:t>(краеведение).</w:t>
      </w:r>
    </w:p>
    <w:p w:rsidR="00E531B3" w:rsidRDefault="00E03CF9">
      <w:pPr>
        <w:pStyle w:val="a5"/>
        <w:numPr>
          <w:ilvl w:val="2"/>
          <w:numId w:val="134"/>
        </w:numPr>
        <w:tabs>
          <w:tab w:val="left" w:pos="2397"/>
        </w:tabs>
        <w:spacing w:before="146"/>
        <w:ind w:left="2397" w:hanging="839"/>
        <w:rPr>
          <w:sz w:val="28"/>
        </w:rPr>
      </w:pPr>
      <w:r>
        <w:rPr>
          <w:sz w:val="28"/>
        </w:rPr>
        <w:t>Природные</w:t>
      </w:r>
      <w:r>
        <w:rPr>
          <w:spacing w:val="-16"/>
          <w:sz w:val="28"/>
        </w:rPr>
        <w:t xml:space="preserve"> </w:t>
      </w:r>
      <w:r>
        <w:rPr>
          <w:spacing w:val="-2"/>
          <w:sz w:val="28"/>
        </w:rPr>
        <w:t>сообщества.</w:t>
      </w:r>
    </w:p>
    <w:p w:rsidR="00E531B3" w:rsidRDefault="00E03CF9">
      <w:pPr>
        <w:pStyle w:val="a3"/>
        <w:spacing w:before="149" w:line="350" w:lineRule="auto"/>
        <w:ind w:right="146"/>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w:t>
      </w:r>
      <w:r>
        <w:t xml:space="preserve">еств (лес, пруд, озеро и другие природные </w:t>
      </w:r>
      <w:r>
        <w:rPr>
          <w:spacing w:val="-2"/>
        </w:rPr>
        <w:t>сообщества).</w:t>
      </w:r>
    </w:p>
    <w:p w:rsidR="00E531B3" w:rsidRDefault="00E03CF9">
      <w:pPr>
        <w:pStyle w:val="a3"/>
        <w:spacing w:line="350" w:lineRule="auto"/>
        <w:ind w:right="148"/>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531B3" w:rsidRDefault="00E03CF9">
      <w:pPr>
        <w:pStyle w:val="a3"/>
        <w:spacing w:line="320" w:lineRule="exact"/>
        <w:ind w:left="1558" w:firstLine="0"/>
      </w:pPr>
      <w:r>
        <w:t>Природные</w:t>
      </w:r>
      <w:r>
        <w:rPr>
          <w:spacing w:val="74"/>
        </w:rPr>
        <w:t xml:space="preserve"> </w:t>
      </w:r>
      <w:r>
        <w:t>зоны</w:t>
      </w:r>
      <w:r>
        <w:rPr>
          <w:spacing w:val="75"/>
        </w:rPr>
        <w:t xml:space="preserve"> </w:t>
      </w:r>
      <w:r>
        <w:t>Земли,</w:t>
      </w:r>
      <w:r>
        <w:rPr>
          <w:spacing w:val="77"/>
        </w:rPr>
        <w:t xml:space="preserve"> </w:t>
      </w:r>
      <w:r>
        <w:t>их</w:t>
      </w:r>
      <w:r>
        <w:rPr>
          <w:spacing w:val="74"/>
        </w:rPr>
        <w:t xml:space="preserve"> </w:t>
      </w:r>
      <w:r>
        <w:t>обитатели.</w:t>
      </w:r>
      <w:r>
        <w:rPr>
          <w:spacing w:val="76"/>
        </w:rPr>
        <w:t xml:space="preserve"> </w:t>
      </w:r>
      <w:r>
        <w:t>Флора</w:t>
      </w:r>
      <w:r>
        <w:rPr>
          <w:spacing w:val="76"/>
        </w:rPr>
        <w:t xml:space="preserve"> </w:t>
      </w:r>
      <w:r>
        <w:t>и</w:t>
      </w:r>
      <w:r>
        <w:rPr>
          <w:spacing w:val="76"/>
        </w:rPr>
        <w:t xml:space="preserve"> </w:t>
      </w:r>
      <w:r>
        <w:t>фауна</w:t>
      </w:r>
      <w:r>
        <w:rPr>
          <w:spacing w:val="25"/>
        </w:rPr>
        <w:t xml:space="preserve">  </w:t>
      </w:r>
      <w:r>
        <w:t>природных</w:t>
      </w:r>
      <w:r>
        <w:rPr>
          <w:spacing w:val="79"/>
          <w:w w:val="150"/>
        </w:rPr>
        <w:t xml:space="preserve"> </w:t>
      </w:r>
      <w:r>
        <w:rPr>
          <w:spacing w:val="-4"/>
        </w:rPr>
        <w:t>зон.</w:t>
      </w:r>
    </w:p>
    <w:p w:rsidR="00E531B3" w:rsidRDefault="00E03CF9">
      <w:pPr>
        <w:pStyle w:val="a3"/>
        <w:spacing w:before="143"/>
        <w:ind w:firstLine="0"/>
      </w:pPr>
      <w:r>
        <w:t>Ландшафты:</w:t>
      </w:r>
      <w:r>
        <w:rPr>
          <w:spacing w:val="-11"/>
        </w:rPr>
        <w:t xml:space="preserve"> </w:t>
      </w:r>
      <w:r>
        <w:t>природные</w:t>
      </w:r>
      <w:r>
        <w:rPr>
          <w:spacing w:val="-10"/>
        </w:rPr>
        <w:t xml:space="preserve"> </w:t>
      </w:r>
      <w:r>
        <w:t>и</w:t>
      </w:r>
      <w:r>
        <w:rPr>
          <w:spacing w:val="-7"/>
        </w:rPr>
        <w:t xml:space="preserve"> </w:t>
      </w:r>
      <w:r>
        <w:rPr>
          <w:spacing w:val="-2"/>
        </w:rPr>
        <w:t>культурные.</w:t>
      </w:r>
    </w:p>
    <w:p w:rsidR="00E531B3" w:rsidRDefault="00E03CF9">
      <w:pPr>
        <w:pStyle w:val="a3"/>
        <w:spacing w:before="146"/>
        <w:ind w:left="1558" w:firstLine="0"/>
        <w:jc w:val="left"/>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8" w:line="350" w:lineRule="auto"/>
        <w:jc w:val="left"/>
      </w:pPr>
      <w:r>
        <w:t>Изучение искусственных сообществ и их обитателей (на примере аквариума и других искусственных сообществ).</w:t>
      </w:r>
    </w:p>
    <w:p w:rsidR="00E531B3" w:rsidRDefault="00E03CF9">
      <w:pPr>
        <w:pStyle w:val="a3"/>
        <w:spacing w:line="319" w:lineRule="exact"/>
        <w:ind w:left="1558" w:firstLine="0"/>
        <w:jc w:val="left"/>
      </w:pPr>
      <w:r>
        <w:t>Экскурсии</w:t>
      </w:r>
      <w:r>
        <w:rPr>
          <w:spacing w:val="-9"/>
        </w:rPr>
        <w:t xml:space="preserve"> </w:t>
      </w:r>
      <w:r>
        <w:t>или</w:t>
      </w:r>
      <w:r>
        <w:rPr>
          <w:spacing w:val="-6"/>
        </w:rPr>
        <w:t xml:space="preserve"> </w:t>
      </w:r>
      <w:r>
        <w:rPr>
          <w:spacing w:val="-2"/>
        </w:rPr>
        <w:t>видеоэкскурсии.</w:t>
      </w:r>
    </w:p>
    <w:p w:rsidR="00E531B3" w:rsidRDefault="00E03CF9">
      <w:pPr>
        <w:pStyle w:val="a3"/>
        <w:spacing w:before="148" w:line="350" w:lineRule="auto"/>
        <w:jc w:val="left"/>
      </w:pPr>
      <w:r>
        <w:t>Изучение природных сообществ (на примере леса, озера, пруда, луга и других природных сообществ.).</w:t>
      </w:r>
    </w:p>
    <w:p w:rsidR="00E531B3" w:rsidRDefault="00E03CF9">
      <w:pPr>
        <w:pStyle w:val="a3"/>
        <w:spacing w:line="320" w:lineRule="exact"/>
        <w:ind w:left="1558" w:firstLine="0"/>
        <w:jc w:val="left"/>
      </w:pPr>
      <w:r>
        <w:t>Изучение</w:t>
      </w:r>
      <w:r>
        <w:rPr>
          <w:spacing w:val="-12"/>
        </w:rPr>
        <w:t xml:space="preserve"> </w:t>
      </w:r>
      <w:r>
        <w:t>сезонных</w:t>
      </w:r>
      <w:r>
        <w:rPr>
          <w:spacing w:val="-12"/>
        </w:rPr>
        <w:t xml:space="preserve"> </w:t>
      </w:r>
      <w:r>
        <w:t>явлений</w:t>
      </w:r>
      <w:r>
        <w:rPr>
          <w:spacing w:val="-8"/>
        </w:rPr>
        <w:t xml:space="preserve"> </w:t>
      </w:r>
      <w:r>
        <w:t>в</w:t>
      </w:r>
      <w:r>
        <w:rPr>
          <w:spacing w:val="-11"/>
        </w:rPr>
        <w:t xml:space="preserve"> </w:t>
      </w:r>
      <w:r>
        <w:t>жизни</w:t>
      </w:r>
      <w:r>
        <w:rPr>
          <w:spacing w:val="-12"/>
        </w:rPr>
        <w:t xml:space="preserve"> </w:t>
      </w:r>
      <w:r>
        <w:t>природных</w:t>
      </w:r>
      <w:r>
        <w:rPr>
          <w:spacing w:val="-7"/>
        </w:rPr>
        <w:t xml:space="preserve"> </w:t>
      </w:r>
      <w:r>
        <w:rPr>
          <w:spacing w:val="-2"/>
        </w:rPr>
        <w:t>сообществ.</w:t>
      </w:r>
    </w:p>
    <w:p w:rsidR="00E531B3" w:rsidRDefault="00E03CF9">
      <w:pPr>
        <w:pStyle w:val="a5"/>
        <w:numPr>
          <w:ilvl w:val="2"/>
          <w:numId w:val="134"/>
        </w:numPr>
        <w:tabs>
          <w:tab w:val="left" w:pos="2397"/>
        </w:tabs>
        <w:spacing w:before="148"/>
        <w:ind w:left="2397" w:hanging="839"/>
        <w:rPr>
          <w:sz w:val="28"/>
        </w:rPr>
      </w:pPr>
      <w:r>
        <w:rPr>
          <w:sz w:val="28"/>
        </w:rPr>
        <w:t>Живая</w:t>
      </w:r>
      <w:r>
        <w:rPr>
          <w:spacing w:val="-11"/>
          <w:sz w:val="28"/>
        </w:rPr>
        <w:t xml:space="preserve"> </w:t>
      </w:r>
      <w:r>
        <w:rPr>
          <w:sz w:val="28"/>
        </w:rPr>
        <w:t>природа</w:t>
      </w:r>
      <w:r>
        <w:rPr>
          <w:spacing w:val="-5"/>
          <w:sz w:val="28"/>
        </w:rPr>
        <w:t xml:space="preserve"> </w:t>
      </w:r>
      <w:r>
        <w:rPr>
          <w:sz w:val="28"/>
        </w:rPr>
        <w:t>и</w:t>
      </w:r>
      <w:r>
        <w:rPr>
          <w:spacing w:val="-4"/>
          <w:sz w:val="28"/>
        </w:rPr>
        <w:t xml:space="preserve"> </w:t>
      </w:r>
      <w:r>
        <w:rPr>
          <w:spacing w:val="-2"/>
          <w:sz w:val="28"/>
        </w:rPr>
        <w:t>человек.</w:t>
      </w:r>
    </w:p>
    <w:p w:rsidR="00E531B3" w:rsidRDefault="00E03CF9">
      <w:pPr>
        <w:pStyle w:val="a3"/>
        <w:spacing w:before="148" w:line="350" w:lineRule="auto"/>
        <w:ind w:right="142"/>
      </w:pPr>
      <w:r>
        <w:t>Изменения в природе в связи с развитием сельского хозяйства, производства и ро</w:t>
      </w:r>
      <w:r>
        <w:t>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w:t>
      </w:r>
      <w:r>
        <w:t>ии (заповедники, заказники, национальные парки,</w:t>
      </w:r>
      <w:r>
        <w:rPr>
          <w:spacing w:val="80"/>
        </w:rPr>
        <w:t xml:space="preserve"> </w:t>
      </w:r>
      <w:r>
        <w:t>памятники</w:t>
      </w:r>
      <w:r>
        <w:rPr>
          <w:spacing w:val="80"/>
        </w:rPr>
        <w:t xml:space="preserve"> </w:t>
      </w:r>
      <w:r>
        <w:t>природы).</w:t>
      </w:r>
      <w:r>
        <w:rPr>
          <w:spacing w:val="80"/>
        </w:rPr>
        <w:t xml:space="preserve"> </w:t>
      </w:r>
      <w:r>
        <w:t>Красная</w:t>
      </w:r>
      <w:r>
        <w:rPr>
          <w:spacing w:val="80"/>
        </w:rPr>
        <w:t xml:space="preserve"> </w:t>
      </w:r>
      <w:r>
        <w:t>книга</w:t>
      </w:r>
      <w:r>
        <w:rPr>
          <w:spacing w:val="80"/>
        </w:rPr>
        <w:t xml:space="preserve"> </w:t>
      </w:r>
      <w:r>
        <w:t>Российской</w:t>
      </w:r>
      <w:r>
        <w:rPr>
          <w:spacing w:val="80"/>
        </w:rPr>
        <w:t xml:space="preserve"> </w:t>
      </w:r>
      <w:r>
        <w:t>Федерации.</w:t>
      </w:r>
      <w:r>
        <w:rPr>
          <w:spacing w:val="80"/>
        </w:rPr>
        <w:t xml:space="preserve"> </w:t>
      </w:r>
      <w:r>
        <w:t>Осознание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8" w:right="6832" w:hanging="709"/>
      </w:pPr>
      <w:r>
        <w:lastRenderedPageBreak/>
        <w:t>жизни</w:t>
      </w:r>
      <w:r>
        <w:rPr>
          <w:spacing w:val="-10"/>
        </w:rPr>
        <w:t xml:space="preserve"> </w:t>
      </w:r>
      <w:r>
        <w:t>как</w:t>
      </w:r>
      <w:r>
        <w:rPr>
          <w:spacing w:val="-10"/>
        </w:rPr>
        <w:t xml:space="preserve"> </w:t>
      </w:r>
      <w:r>
        <w:t>великой</w:t>
      </w:r>
      <w:r>
        <w:rPr>
          <w:spacing w:val="-13"/>
        </w:rPr>
        <w:t xml:space="preserve"> </w:t>
      </w:r>
      <w:r>
        <w:t>ценности. Практические работы.</w:t>
      </w:r>
    </w:p>
    <w:p w:rsidR="00E531B3" w:rsidRDefault="00E03CF9">
      <w:pPr>
        <w:pStyle w:val="a3"/>
        <w:spacing w:line="348" w:lineRule="auto"/>
        <w:ind w:right="152"/>
      </w:pPr>
      <w:r>
        <w:t>Проведение акции по уборке мусора в ближайшем лесу, парке, сквере или на пришкольной территории.</w:t>
      </w:r>
    </w:p>
    <w:p w:rsidR="00E531B3" w:rsidRDefault="00E03CF9">
      <w:pPr>
        <w:pStyle w:val="a5"/>
        <w:numPr>
          <w:ilvl w:val="1"/>
          <w:numId w:val="134"/>
        </w:numPr>
        <w:tabs>
          <w:tab w:val="left" w:pos="2187"/>
        </w:tabs>
        <w:spacing w:before="5"/>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8"/>
        <w:ind w:left="2397" w:hanging="839"/>
        <w:jc w:val="both"/>
        <w:rPr>
          <w:sz w:val="28"/>
        </w:rPr>
      </w:pPr>
      <w:r>
        <w:rPr>
          <w:spacing w:val="-2"/>
          <w:sz w:val="28"/>
        </w:rPr>
        <w:t>Растительный</w:t>
      </w:r>
      <w:r>
        <w:rPr>
          <w:spacing w:val="2"/>
          <w:sz w:val="28"/>
        </w:rPr>
        <w:t xml:space="preserve"> </w:t>
      </w:r>
      <w:r>
        <w:rPr>
          <w:spacing w:val="-2"/>
          <w:sz w:val="28"/>
        </w:rPr>
        <w:t>организм.</w:t>
      </w:r>
    </w:p>
    <w:p w:rsidR="00E531B3" w:rsidRDefault="00E03CF9">
      <w:pPr>
        <w:pStyle w:val="a3"/>
        <w:spacing w:before="146" w:line="350" w:lineRule="auto"/>
        <w:ind w:right="150"/>
      </w:pPr>
      <w:r>
        <w:t>Ботаника – наука о растениях. Разделы ботаники. Связь ботаники с другими науками и техникой. Общие признаки растений.</w:t>
      </w:r>
    </w:p>
    <w:p w:rsidR="00E531B3" w:rsidRDefault="00E03CF9">
      <w:pPr>
        <w:pStyle w:val="a3"/>
        <w:ind w:left="1558" w:firstLine="0"/>
      </w:pPr>
      <w:r>
        <w:t>Разнообразие</w:t>
      </w:r>
      <w:r>
        <w:rPr>
          <w:spacing w:val="51"/>
        </w:rPr>
        <w:t xml:space="preserve">  </w:t>
      </w:r>
      <w:r>
        <w:t>растений.</w:t>
      </w:r>
      <w:r>
        <w:rPr>
          <w:spacing w:val="52"/>
        </w:rPr>
        <w:t xml:space="preserve">  </w:t>
      </w:r>
      <w:r>
        <w:t>Уровни</w:t>
      </w:r>
      <w:r>
        <w:rPr>
          <w:spacing w:val="52"/>
        </w:rPr>
        <w:t xml:space="preserve">  </w:t>
      </w:r>
      <w:r>
        <w:t>организации</w:t>
      </w:r>
      <w:r>
        <w:rPr>
          <w:spacing w:val="53"/>
        </w:rPr>
        <w:t xml:space="preserve">  </w:t>
      </w:r>
      <w:r>
        <w:t>растительного</w:t>
      </w:r>
      <w:r>
        <w:rPr>
          <w:spacing w:val="53"/>
        </w:rPr>
        <w:t xml:space="preserve">  </w:t>
      </w:r>
      <w:r>
        <w:rPr>
          <w:spacing w:val="-2"/>
        </w:rPr>
        <w:t>организма.</w:t>
      </w:r>
    </w:p>
    <w:p w:rsidR="00E531B3" w:rsidRDefault="00E03CF9">
      <w:pPr>
        <w:pStyle w:val="a3"/>
        <w:spacing w:before="146"/>
        <w:ind w:firstLine="0"/>
      </w:pPr>
      <w:r>
        <w:t>Высшие</w:t>
      </w:r>
      <w:r>
        <w:rPr>
          <w:spacing w:val="-10"/>
        </w:rPr>
        <w:t xml:space="preserve"> </w:t>
      </w:r>
      <w:r>
        <w:t>и</w:t>
      </w:r>
      <w:r>
        <w:rPr>
          <w:spacing w:val="-10"/>
        </w:rPr>
        <w:t xml:space="preserve"> </w:t>
      </w:r>
      <w:r>
        <w:t>низшие</w:t>
      </w:r>
      <w:r>
        <w:rPr>
          <w:spacing w:val="-7"/>
        </w:rPr>
        <w:t xml:space="preserve"> </w:t>
      </w:r>
      <w:r>
        <w:t>растения.</w:t>
      </w:r>
      <w:r>
        <w:rPr>
          <w:spacing w:val="-7"/>
        </w:rPr>
        <w:t xml:space="preserve"> </w:t>
      </w:r>
      <w:r>
        <w:t>Споровые</w:t>
      </w:r>
      <w:r>
        <w:rPr>
          <w:spacing w:val="-9"/>
        </w:rPr>
        <w:t xml:space="preserve"> </w:t>
      </w:r>
      <w:r>
        <w:t>и</w:t>
      </w:r>
      <w:r>
        <w:rPr>
          <w:spacing w:val="-7"/>
        </w:rPr>
        <w:t xml:space="preserve"> </w:t>
      </w:r>
      <w:r>
        <w:t>семенные</w:t>
      </w:r>
      <w:r>
        <w:rPr>
          <w:spacing w:val="-9"/>
        </w:rPr>
        <w:t xml:space="preserve"> </w:t>
      </w:r>
      <w:r>
        <w:rPr>
          <w:spacing w:val="-2"/>
        </w:rPr>
        <w:t>растения.</w:t>
      </w:r>
    </w:p>
    <w:p w:rsidR="00E531B3" w:rsidRDefault="00E03CF9">
      <w:pPr>
        <w:pStyle w:val="a3"/>
        <w:spacing w:before="149" w:line="350" w:lineRule="auto"/>
        <w:ind w:right="145"/>
      </w:pPr>
      <w:r>
        <w:t>Растительн</w:t>
      </w:r>
      <w:r>
        <w:t>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531B3" w:rsidRDefault="00E03CF9">
      <w:pPr>
        <w:pStyle w:val="a3"/>
        <w:spacing w:line="350" w:lineRule="auto"/>
        <w:ind w:right="149"/>
      </w:pPr>
      <w:r>
        <w:t xml:space="preserve">Органы и системы органов растений. Строение органов </w:t>
      </w:r>
      <w:r>
        <w:t>растительного организма, их роль и связь между собой.</w:t>
      </w:r>
    </w:p>
    <w:p w:rsidR="00E531B3" w:rsidRDefault="00E03CF9">
      <w:pPr>
        <w:pStyle w:val="a3"/>
        <w:spacing w:line="320"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5" w:line="348" w:lineRule="auto"/>
        <w:ind w:left="1558" w:right="152" w:firstLine="0"/>
      </w:pPr>
      <w:r>
        <w:t>Изучение микроскопического строения листа водного растения элодеи. Изучение строения растительных тканей (использование микропрепаратов).</w:t>
      </w:r>
    </w:p>
    <w:p w:rsidR="00E531B3" w:rsidRDefault="00E03CF9">
      <w:pPr>
        <w:pStyle w:val="a3"/>
        <w:spacing w:before="4" w:line="350" w:lineRule="auto"/>
        <w:ind w:right="150"/>
      </w:pPr>
      <w:r>
        <w:t>Изучение внешнего строения т</w:t>
      </w:r>
      <w:r>
        <w:t>равянистого цветкового растения (на живых</w:t>
      </w:r>
      <w:r>
        <w:rPr>
          <w:spacing w:val="40"/>
        </w:rPr>
        <w:t xml:space="preserve"> </w:t>
      </w:r>
      <w:r>
        <w:t>или гербарных экземплярах растений): пастушья сумка, редька дикая, лютик едкий</w:t>
      </w:r>
      <w:r>
        <w:rPr>
          <w:spacing w:val="40"/>
        </w:rPr>
        <w:t xml:space="preserve"> </w:t>
      </w:r>
      <w:r>
        <w:t>и другие растения.</w:t>
      </w:r>
    </w:p>
    <w:p w:rsidR="00E531B3" w:rsidRDefault="00E03CF9">
      <w:pPr>
        <w:pStyle w:val="a3"/>
        <w:spacing w:line="320" w:lineRule="exact"/>
        <w:ind w:left="1570" w:firstLine="0"/>
      </w:pPr>
      <w:r>
        <w:t>Обнаружение</w:t>
      </w:r>
      <w:r>
        <w:rPr>
          <w:spacing w:val="-18"/>
        </w:rPr>
        <w:t xml:space="preserve"> </w:t>
      </w:r>
      <w:r>
        <w:t>неорганических</w:t>
      </w:r>
      <w:r>
        <w:rPr>
          <w:spacing w:val="-9"/>
        </w:rPr>
        <w:t xml:space="preserve"> </w:t>
      </w:r>
      <w:r>
        <w:t>и</w:t>
      </w:r>
      <w:r>
        <w:rPr>
          <w:spacing w:val="-13"/>
        </w:rPr>
        <w:t xml:space="preserve"> </w:t>
      </w:r>
      <w:r>
        <w:t>органических</w:t>
      </w:r>
      <w:r>
        <w:rPr>
          <w:spacing w:val="-10"/>
        </w:rPr>
        <w:t xml:space="preserve"> </w:t>
      </w:r>
      <w:r>
        <w:t>веществ</w:t>
      </w:r>
      <w:r>
        <w:rPr>
          <w:spacing w:val="-11"/>
        </w:rPr>
        <w:t xml:space="preserve"> </w:t>
      </w:r>
      <w:r>
        <w:t>в</w:t>
      </w:r>
      <w:r>
        <w:rPr>
          <w:spacing w:val="-10"/>
        </w:rPr>
        <w:t xml:space="preserve"> </w:t>
      </w:r>
      <w:r>
        <w:rPr>
          <w:spacing w:val="-2"/>
        </w:rPr>
        <w:t>растении.</w:t>
      </w:r>
    </w:p>
    <w:p w:rsidR="00E531B3" w:rsidRDefault="00E531B3">
      <w:pPr>
        <w:pStyle w:val="a3"/>
        <w:spacing w:before="26"/>
        <w:ind w:left="0" w:firstLine="0"/>
        <w:jc w:val="left"/>
      </w:pPr>
    </w:p>
    <w:p w:rsidR="00E531B3" w:rsidRDefault="00E03CF9">
      <w:pPr>
        <w:pStyle w:val="a3"/>
        <w:spacing w:before="1"/>
        <w:ind w:left="1557" w:firstLine="0"/>
        <w:jc w:val="left"/>
      </w:pPr>
      <w:r>
        <w:t>Экскурсии</w:t>
      </w:r>
      <w:r>
        <w:rPr>
          <w:spacing w:val="-9"/>
        </w:rPr>
        <w:t xml:space="preserve"> </w:t>
      </w:r>
      <w:r>
        <w:t>или</w:t>
      </w:r>
      <w:r>
        <w:rPr>
          <w:spacing w:val="-6"/>
        </w:rPr>
        <w:t xml:space="preserve"> </w:t>
      </w:r>
      <w:r>
        <w:rPr>
          <w:spacing w:val="-2"/>
        </w:rPr>
        <w:t>видеоэкскурсии.</w:t>
      </w:r>
    </w:p>
    <w:p w:rsidR="00E531B3" w:rsidRDefault="00E03CF9">
      <w:pPr>
        <w:pStyle w:val="a3"/>
        <w:spacing w:before="148"/>
        <w:ind w:left="1557" w:firstLine="0"/>
        <w:jc w:val="left"/>
      </w:pPr>
      <w:r>
        <w:t>Ознакомление</w:t>
      </w:r>
      <w:r>
        <w:rPr>
          <w:spacing w:val="-9"/>
        </w:rPr>
        <w:t xml:space="preserve"> </w:t>
      </w:r>
      <w:r>
        <w:t>в</w:t>
      </w:r>
      <w:r>
        <w:rPr>
          <w:spacing w:val="-8"/>
        </w:rPr>
        <w:t xml:space="preserve"> </w:t>
      </w:r>
      <w:r>
        <w:t>природе</w:t>
      </w:r>
      <w:r>
        <w:rPr>
          <w:spacing w:val="-8"/>
        </w:rPr>
        <w:t xml:space="preserve"> </w:t>
      </w:r>
      <w:r>
        <w:t>с</w:t>
      </w:r>
      <w:r>
        <w:rPr>
          <w:spacing w:val="-11"/>
        </w:rPr>
        <w:t xml:space="preserve"> </w:t>
      </w:r>
      <w:r>
        <w:t>цветковыми</w:t>
      </w:r>
      <w:r>
        <w:rPr>
          <w:spacing w:val="-10"/>
        </w:rPr>
        <w:t xml:space="preserve"> </w:t>
      </w:r>
      <w:r>
        <w:rPr>
          <w:spacing w:val="-2"/>
        </w:rPr>
        <w:t>растениями.</w:t>
      </w:r>
    </w:p>
    <w:p w:rsidR="00E531B3" w:rsidRDefault="00E03CF9">
      <w:pPr>
        <w:pStyle w:val="a5"/>
        <w:numPr>
          <w:ilvl w:val="2"/>
          <w:numId w:val="134"/>
        </w:numPr>
        <w:tabs>
          <w:tab w:val="left" w:pos="2540"/>
        </w:tabs>
        <w:spacing w:before="146"/>
        <w:ind w:left="2540" w:hanging="839"/>
        <w:rPr>
          <w:sz w:val="28"/>
        </w:rPr>
      </w:pPr>
      <w:r>
        <w:rPr>
          <w:sz w:val="28"/>
        </w:rPr>
        <w:t>Строение</w:t>
      </w:r>
      <w:r>
        <w:rPr>
          <w:spacing w:val="-17"/>
          <w:sz w:val="28"/>
        </w:rPr>
        <w:t xml:space="preserve"> </w:t>
      </w:r>
      <w:r>
        <w:rPr>
          <w:sz w:val="28"/>
        </w:rPr>
        <w:t>и</w:t>
      </w:r>
      <w:r>
        <w:rPr>
          <w:spacing w:val="-14"/>
          <w:sz w:val="28"/>
        </w:rPr>
        <w:t xml:space="preserve"> </w:t>
      </w:r>
      <w:r>
        <w:rPr>
          <w:sz w:val="28"/>
        </w:rPr>
        <w:t>многообразие</w:t>
      </w:r>
      <w:r>
        <w:rPr>
          <w:spacing w:val="-14"/>
          <w:sz w:val="28"/>
        </w:rPr>
        <w:t xml:space="preserve"> </w:t>
      </w:r>
      <w:r>
        <w:rPr>
          <w:sz w:val="28"/>
        </w:rPr>
        <w:t>покрытосеменных</w:t>
      </w:r>
      <w:r>
        <w:rPr>
          <w:spacing w:val="-13"/>
          <w:sz w:val="28"/>
        </w:rPr>
        <w:t xml:space="preserve"> </w:t>
      </w:r>
      <w:r>
        <w:rPr>
          <w:spacing w:val="-2"/>
          <w:sz w:val="28"/>
        </w:rPr>
        <w:t>растений</w:t>
      </w:r>
    </w:p>
    <w:p w:rsidR="00E531B3" w:rsidRDefault="00E531B3">
      <w:pPr>
        <w:pStyle w:val="a3"/>
        <w:spacing w:before="25"/>
        <w:ind w:left="0" w:firstLine="0"/>
        <w:jc w:val="left"/>
      </w:pPr>
    </w:p>
    <w:p w:rsidR="00E531B3" w:rsidRDefault="00E03CF9">
      <w:pPr>
        <w:pStyle w:val="a3"/>
        <w:spacing w:before="1" w:line="350" w:lineRule="auto"/>
        <w:ind w:left="848" w:right="145"/>
      </w:pPr>
      <w: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E531B3" w:rsidRDefault="00E03CF9">
      <w:pPr>
        <w:pStyle w:val="a3"/>
        <w:spacing w:line="350" w:lineRule="auto"/>
        <w:ind w:left="848" w:right="142"/>
      </w:pPr>
      <w:r>
        <w:t>Вид</w:t>
      </w:r>
      <w:r>
        <w:t>ы</w:t>
      </w:r>
      <w:r>
        <w:rPr>
          <w:spacing w:val="-1"/>
        </w:rPr>
        <w:t xml:space="preserve"> </w:t>
      </w:r>
      <w:r>
        <w:t>корней</w:t>
      </w:r>
      <w:r>
        <w:rPr>
          <w:spacing w:val="-2"/>
        </w:rPr>
        <w:t xml:space="preserve"> </w:t>
      </w:r>
      <w:r>
        <w:t>и</w:t>
      </w:r>
      <w:r>
        <w:rPr>
          <w:spacing w:val="-1"/>
        </w:rPr>
        <w:t xml:space="preserve"> </w:t>
      </w:r>
      <w:r>
        <w:t>типы</w:t>
      </w:r>
      <w:r>
        <w:rPr>
          <w:spacing w:val="-1"/>
        </w:rPr>
        <w:t xml:space="preserve"> </w:t>
      </w:r>
      <w:r>
        <w:t>корневых</w:t>
      </w:r>
      <w:r>
        <w:rPr>
          <w:spacing w:val="-3"/>
        </w:rPr>
        <w:t xml:space="preserve"> </w:t>
      </w:r>
      <w:r>
        <w:t>систем.</w:t>
      </w:r>
      <w:r>
        <w:rPr>
          <w:spacing w:val="-5"/>
        </w:rPr>
        <w:t xml:space="preserve"> </w:t>
      </w:r>
      <w:r>
        <w:t>Видоизменения</w:t>
      </w:r>
      <w:r>
        <w:rPr>
          <w:spacing w:val="-3"/>
        </w:rPr>
        <w:t xml:space="preserve"> </w:t>
      </w:r>
      <w:r>
        <w:t>корней.</w:t>
      </w:r>
      <w:r>
        <w:rPr>
          <w:spacing w:val="-4"/>
        </w:rPr>
        <w:t xml:space="preserve"> </w:t>
      </w:r>
      <w:r>
        <w:t>Корень –</w:t>
      </w:r>
      <w:r>
        <w:rPr>
          <w:spacing w:val="-3"/>
        </w:rPr>
        <w:t xml:space="preserve"> </w:t>
      </w:r>
      <w:r>
        <w:t>орган почвенного</w:t>
      </w:r>
      <w:r>
        <w:rPr>
          <w:spacing w:val="80"/>
        </w:rPr>
        <w:t xml:space="preserve"> </w:t>
      </w:r>
      <w:r>
        <w:t>(минерального)</w:t>
      </w:r>
      <w:r>
        <w:rPr>
          <w:spacing w:val="80"/>
        </w:rPr>
        <w:t xml:space="preserve"> </w:t>
      </w:r>
      <w:r>
        <w:t>питания.</w:t>
      </w:r>
      <w:r>
        <w:rPr>
          <w:spacing w:val="80"/>
        </w:rPr>
        <w:t xml:space="preserve"> </w:t>
      </w:r>
      <w:r>
        <w:t>Корни</w:t>
      </w:r>
      <w:r>
        <w:rPr>
          <w:spacing w:val="80"/>
        </w:rPr>
        <w:t xml:space="preserve"> </w:t>
      </w:r>
      <w:r>
        <w:t>и</w:t>
      </w:r>
      <w:r>
        <w:rPr>
          <w:spacing w:val="80"/>
        </w:rPr>
        <w:t xml:space="preserve"> </w:t>
      </w:r>
      <w:r>
        <w:t>корневые</w:t>
      </w:r>
      <w:r>
        <w:rPr>
          <w:spacing w:val="80"/>
        </w:rPr>
        <w:t xml:space="preserve"> </w:t>
      </w:r>
      <w:r>
        <w:t>системы.</w:t>
      </w:r>
      <w:r>
        <w:rPr>
          <w:spacing w:val="80"/>
        </w:rPr>
        <w:t xml:space="preserve"> </w:t>
      </w:r>
      <w:r>
        <w:t>Внешнее</w:t>
      </w:r>
      <w:r>
        <w:rPr>
          <w:spacing w:val="80"/>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внутреннее строение корня в связи с его функциями. Корневой чехлик. Зоны корня. Корневые волоски.</w:t>
      </w:r>
      <w:r>
        <w:t xml:space="preserve"> Рост корня. Поглощение корнями воды и минеральных веществ, необходимых растению (корневое давление, осмос). Видоизменение корней.</w:t>
      </w:r>
    </w:p>
    <w:p w:rsidR="00E531B3" w:rsidRDefault="00E03CF9">
      <w:pPr>
        <w:pStyle w:val="a3"/>
        <w:spacing w:line="350" w:lineRule="auto"/>
        <w:ind w:right="143"/>
      </w:pPr>
      <w:r>
        <w:t>Побег. Развитие побега из почки. Строение стебля. Внешнее и внутреннее строение листа. Видоизменения побегов: корневище, клуб</w:t>
      </w:r>
      <w:r>
        <w:t>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w:t>
      </w:r>
      <w:r>
        <w:t>ми (кожица и устьица, основная ткань листа, проводящие пучки). Лист – орган воздушного питания.</w:t>
      </w:r>
    </w:p>
    <w:p w:rsidR="00E531B3" w:rsidRDefault="00E03CF9">
      <w:pPr>
        <w:pStyle w:val="a3"/>
        <w:spacing w:line="350" w:lineRule="auto"/>
        <w:ind w:right="145"/>
      </w:pPr>
      <w: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w:t>
      </w:r>
      <w:r>
        <w:t>ранение плодов и семян в природе.</w:t>
      </w:r>
    </w:p>
    <w:p w:rsidR="00E531B3" w:rsidRDefault="00E03CF9">
      <w:pPr>
        <w:pStyle w:val="a3"/>
        <w:spacing w:line="319"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37" w:line="350" w:lineRule="auto"/>
        <w:ind w:left="991" w:right="145" w:firstLine="710"/>
      </w:pPr>
      <w:r>
        <w:t>Изучение строения корневых систем (стержневой и мочковатой) на примере гербарных экземпляров или живых растений.</w:t>
      </w:r>
    </w:p>
    <w:p w:rsidR="00E531B3" w:rsidRDefault="00E03CF9">
      <w:pPr>
        <w:pStyle w:val="a3"/>
        <w:spacing w:line="319" w:lineRule="exact"/>
        <w:ind w:left="1702" w:firstLine="0"/>
      </w:pPr>
      <w:r>
        <w:t>Изучение</w:t>
      </w:r>
      <w:r>
        <w:rPr>
          <w:spacing w:val="-17"/>
        </w:rPr>
        <w:t xml:space="preserve"> </w:t>
      </w:r>
      <w:r>
        <w:t>микропрепарата</w:t>
      </w:r>
      <w:r>
        <w:rPr>
          <w:spacing w:val="-14"/>
        </w:rPr>
        <w:t xml:space="preserve"> </w:t>
      </w:r>
      <w:r>
        <w:t>клеток</w:t>
      </w:r>
      <w:r>
        <w:rPr>
          <w:spacing w:val="-13"/>
        </w:rPr>
        <w:t xml:space="preserve"> </w:t>
      </w:r>
      <w:r>
        <w:rPr>
          <w:spacing w:val="-2"/>
        </w:rPr>
        <w:t>корня.</w:t>
      </w:r>
    </w:p>
    <w:p w:rsidR="00E531B3" w:rsidRDefault="00E03CF9">
      <w:pPr>
        <w:pStyle w:val="a3"/>
        <w:spacing w:before="149" w:line="350" w:lineRule="auto"/>
        <w:ind w:left="991" w:right="149" w:firstLine="710"/>
      </w:pPr>
      <w:r>
        <w:t>Ознакомление с внешним строением листьев и листорасположением (на комнатных растениях).</w:t>
      </w:r>
    </w:p>
    <w:p w:rsidR="00E531B3" w:rsidRDefault="00E03CF9">
      <w:pPr>
        <w:pStyle w:val="a3"/>
        <w:spacing w:line="350" w:lineRule="auto"/>
        <w:ind w:left="991" w:right="143" w:firstLine="710"/>
      </w:pPr>
      <w:r>
        <w:t>Изучение строения вегетативных и генеративных почек (на примере сирени, тополя и других растений).</w:t>
      </w:r>
    </w:p>
    <w:p w:rsidR="00E531B3" w:rsidRDefault="00E03CF9">
      <w:pPr>
        <w:pStyle w:val="a3"/>
        <w:spacing w:line="321" w:lineRule="exact"/>
        <w:ind w:left="1702" w:firstLine="0"/>
      </w:pPr>
      <w:r>
        <w:t>Изучение</w:t>
      </w:r>
      <w:r>
        <w:rPr>
          <w:spacing w:val="-16"/>
        </w:rPr>
        <w:t xml:space="preserve"> </w:t>
      </w:r>
      <w:r>
        <w:t>микроскопического</w:t>
      </w:r>
      <w:r>
        <w:rPr>
          <w:spacing w:val="-10"/>
        </w:rPr>
        <w:t xml:space="preserve"> </w:t>
      </w:r>
      <w:r>
        <w:t>строения</w:t>
      </w:r>
      <w:r>
        <w:rPr>
          <w:spacing w:val="-13"/>
        </w:rPr>
        <w:t xml:space="preserve"> </w:t>
      </w:r>
      <w:r>
        <w:t>листа</w:t>
      </w:r>
      <w:r>
        <w:rPr>
          <w:spacing w:val="-12"/>
        </w:rPr>
        <w:t xml:space="preserve"> </w:t>
      </w:r>
      <w:r>
        <w:t>(на</w:t>
      </w:r>
      <w:r>
        <w:rPr>
          <w:spacing w:val="-11"/>
        </w:rPr>
        <w:t xml:space="preserve"> </w:t>
      </w:r>
      <w:r>
        <w:t>готовых</w:t>
      </w:r>
      <w:r>
        <w:rPr>
          <w:spacing w:val="-9"/>
        </w:rPr>
        <w:t xml:space="preserve"> </w:t>
      </w:r>
      <w:r>
        <w:rPr>
          <w:spacing w:val="-2"/>
        </w:rPr>
        <w:t>микропрепаратах</w:t>
      </w:r>
      <w:r>
        <w:rPr>
          <w:spacing w:val="-2"/>
        </w:rPr>
        <w:t>).</w:t>
      </w:r>
    </w:p>
    <w:p w:rsidR="00E531B3" w:rsidRDefault="00E03CF9">
      <w:pPr>
        <w:pStyle w:val="a3"/>
        <w:spacing w:before="144" w:line="350" w:lineRule="auto"/>
        <w:ind w:left="991" w:right="148" w:firstLine="710"/>
      </w:pPr>
      <w:r>
        <w:t xml:space="preserve">Рассматривание микроскопического строения ветки дерева (на готовом </w:t>
      </w:r>
      <w:r>
        <w:rPr>
          <w:spacing w:val="-2"/>
        </w:rPr>
        <w:t>микропрепарате).</w:t>
      </w:r>
    </w:p>
    <w:p w:rsidR="00E531B3" w:rsidRDefault="00E03CF9">
      <w:pPr>
        <w:pStyle w:val="a3"/>
        <w:spacing w:line="348" w:lineRule="auto"/>
        <w:ind w:left="1702" w:right="2358" w:firstLine="0"/>
        <w:jc w:val="left"/>
      </w:pPr>
      <w:r>
        <w:t>Исследование</w:t>
      </w:r>
      <w:r>
        <w:rPr>
          <w:spacing w:val="-18"/>
        </w:rPr>
        <w:t xml:space="preserve"> </w:t>
      </w:r>
      <w:r>
        <w:t>строения</w:t>
      </w:r>
      <w:r>
        <w:rPr>
          <w:spacing w:val="-17"/>
        </w:rPr>
        <w:t xml:space="preserve"> </w:t>
      </w:r>
      <w:r>
        <w:t>корневища,</w:t>
      </w:r>
      <w:r>
        <w:rPr>
          <w:spacing w:val="-18"/>
        </w:rPr>
        <w:t xml:space="preserve"> </w:t>
      </w:r>
      <w:r>
        <w:t>клубня,</w:t>
      </w:r>
      <w:r>
        <w:rPr>
          <w:spacing w:val="-17"/>
        </w:rPr>
        <w:t xml:space="preserve"> </w:t>
      </w:r>
      <w:r>
        <w:t>луковицы. Изучение строения цветков.</w:t>
      </w:r>
    </w:p>
    <w:p w:rsidR="00E531B3" w:rsidRDefault="00E03CF9">
      <w:pPr>
        <w:pStyle w:val="a3"/>
        <w:spacing w:before="5" w:line="350" w:lineRule="auto"/>
        <w:ind w:left="1702" w:right="3095" w:firstLine="0"/>
        <w:jc w:val="left"/>
      </w:pPr>
      <w:r>
        <w:t>Ознакомление с различными типами соцветий. Изучение строения семян двудольных растений. Изу</w:t>
      </w:r>
      <w:r>
        <w:t>чение</w:t>
      </w:r>
      <w:r>
        <w:rPr>
          <w:spacing w:val="-18"/>
        </w:rPr>
        <w:t xml:space="preserve"> </w:t>
      </w:r>
      <w:r>
        <w:t>строения</w:t>
      </w:r>
      <w:r>
        <w:rPr>
          <w:spacing w:val="-17"/>
        </w:rPr>
        <w:t xml:space="preserve"> </w:t>
      </w:r>
      <w:r>
        <w:t>семян</w:t>
      </w:r>
      <w:r>
        <w:rPr>
          <w:spacing w:val="-18"/>
        </w:rPr>
        <w:t xml:space="preserve"> </w:t>
      </w:r>
      <w:r>
        <w:t>однодольных</w:t>
      </w:r>
      <w:r>
        <w:rPr>
          <w:spacing w:val="-17"/>
        </w:rPr>
        <w:t xml:space="preserve"> </w:t>
      </w:r>
      <w:r>
        <w:t>растений.</w:t>
      </w:r>
    </w:p>
    <w:p w:rsidR="00E531B3" w:rsidRDefault="00E03CF9">
      <w:pPr>
        <w:pStyle w:val="a5"/>
        <w:numPr>
          <w:ilvl w:val="2"/>
          <w:numId w:val="134"/>
        </w:numPr>
        <w:tabs>
          <w:tab w:val="left" w:pos="2397"/>
        </w:tabs>
        <w:spacing w:line="320" w:lineRule="exact"/>
        <w:ind w:left="2397" w:hanging="839"/>
        <w:rPr>
          <w:sz w:val="28"/>
        </w:rPr>
      </w:pPr>
      <w:r>
        <w:rPr>
          <w:spacing w:val="-2"/>
          <w:sz w:val="28"/>
        </w:rPr>
        <w:t>Жизнедеятельность</w:t>
      </w:r>
      <w:r>
        <w:rPr>
          <w:spacing w:val="3"/>
          <w:sz w:val="28"/>
        </w:rPr>
        <w:t xml:space="preserve"> </w:t>
      </w:r>
      <w:r>
        <w:rPr>
          <w:spacing w:val="-2"/>
          <w:sz w:val="28"/>
        </w:rPr>
        <w:t>растительного</w:t>
      </w:r>
      <w:r>
        <w:rPr>
          <w:spacing w:val="14"/>
          <w:sz w:val="28"/>
        </w:rPr>
        <w:t xml:space="preserve"> </w:t>
      </w:r>
      <w:r>
        <w:rPr>
          <w:spacing w:val="-2"/>
          <w:sz w:val="28"/>
        </w:rPr>
        <w:t>организма.</w:t>
      </w:r>
    </w:p>
    <w:p w:rsidR="00E531B3" w:rsidRDefault="00E531B3">
      <w:pPr>
        <w:pStyle w:val="a5"/>
        <w:spacing w:line="320" w:lineRule="exact"/>
        <w:jc w:val="left"/>
        <w:rPr>
          <w:sz w:val="28"/>
        </w:rPr>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Обмен</w:t>
      </w:r>
      <w:r>
        <w:rPr>
          <w:spacing w:val="-7"/>
        </w:rPr>
        <w:t xml:space="preserve"> </w:t>
      </w:r>
      <w:r>
        <w:t>веществ</w:t>
      </w:r>
      <w:r>
        <w:rPr>
          <w:spacing w:val="-6"/>
        </w:rPr>
        <w:t xml:space="preserve"> </w:t>
      </w:r>
      <w:r>
        <w:t>у</w:t>
      </w:r>
      <w:r>
        <w:rPr>
          <w:spacing w:val="-8"/>
        </w:rPr>
        <w:t xml:space="preserve"> </w:t>
      </w:r>
      <w:r>
        <w:rPr>
          <w:spacing w:val="-2"/>
        </w:rPr>
        <w:t>растений</w:t>
      </w:r>
    </w:p>
    <w:p w:rsidR="00E531B3" w:rsidRDefault="00E03CF9">
      <w:pPr>
        <w:pStyle w:val="a3"/>
        <w:spacing w:before="149" w:line="350" w:lineRule="auto"/>
        <w:ind w:right="149"/>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E531B3" w:rsidRDefault="00E03CF9">
      <w:pPr>
        <w:pStyle w:val="a3"/>
        <w:spacing w:line="320" w:lineRule="exact"/>
        <w:ind w:left="1558" w:firstLine="0"/>
      </w:pPr>
      <w:r>
        <w:t>Питание</w:t>
      </w:r>
      <w:r>
        <w:rPr>
          <w:spacing w:val="-11"/>
        </w:rPr>
        <w:t xml:space="preserve"> </w:t>
      </w:r>
      <w:r>
        <w:rPr>
          <w:spacing w:val="-2"/>
        </w:rPr>
        <w:t>растения</w:t>
      </w:r>
    </w:p>
    <w:p w:rsidR="00E531B3" w:rsidRDefault="00E03CF9">
      <w:pPr>
        <w:pStyle w:val="a3"/>
        <w:spacing w:before="148" w:line="350" w:lineRule="auto"/>
        <w:ind w:right="140"/>
      </w:pPr>
      <w: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531B3" w:rsidRDefault="00E03CF9">
      <w:pPr>
        <w:pStyle w:val="a3"/>
        <w:spacing w:line="350" w:lineRule="auto"/>
        <w:ind w:right="145"/>
      </w:pPr>
      <w:r>
        <w:t>Фот</w:t>
      </w:r>
      <w:r>
        <w:t>осинтез. Лист – орган воздушного питания. Значение фотосинтеза в природе и в жизни человека.</w:t>
      </w:r>
    </w:p>
    <w:p w:rsidR="00E531B3" w:rsidRDefault="00E03CF9">
      <w:pPr>
        <w:pStyle w:val="a3"/>
        <w:spacing w:line="321" w:lineRule="exact"/>
        <w:ind w:left="1558" w:firstLine="0"/>
      </w:pPr>
      <w:r>
        <w:t>Дыхание</w:t>
      </w:r>
      <w:r>
        <w:rPr>
          <w:spacing w:val="-12"/>
        </w:rPr>
        <w:t xml:space="preserve"> </w:t>
      </w:r>
      <w:r>
        <w:rPr>
          <w:spacing w:val="-2"/>
        </w:rPr>
        <w:t>растения</w:t>
      </w:r>
    </w:p>
    <w:p w:rsidR="00E531B3" w:rsidRDefault="00E03CF9">
      <w:pPr>
        <w:pStyle w:val="a3"/>
        <w:spacing w:before="141" w:line="350" w:lineRule="auto"/>
        <w:ind w:right="144"/>
      </w:pPr>
      <w:r>
        <w:t>Дыхание корня. Рыхление почвы для улучшения дыхания корней. Условия, препятствующие дыханию корней. Лист как орган дыхания (устьичный аппарат). По</w:t>
      </w:r>
      <w:r>
        <w:t>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w:t>
      </w:r>
      <w:r>
        <w:rPr>
          <w:spacing w:val="-1"/>
        </w:rPr>
        <w:t xml:space="preserve"> </w:t>
      </w:r>
      <w:r>
        <w:t>чечевичек).</w:t>
      </w:r>
      <w:r>
        <w:rPr>
          <w:spacing w:val="-3"/>
        </w:rPr>
        <w:t xml:space="preserve"> </w:t>
      </w:r>
      <w:r>
        <w:t>Особенности</w:t>
      </w:r>
      <w:r>
        <w:rPr>
          <w:spacing w:val="-2"/>
        </w:rPr>
        <w:t xml:space="preserve"> </w:t>
      </w:r>
      <w:r>
        <w:t>дыхания</w:t>
      </w:r>
      <w:r>
        <w:rPr>
          <w:spacing w:val="-2"/>
        </w:rPr>
        <w:t xml:space="preserve"> </w:t>
      </w:r>
      <w:r>
        <w:t>растений.</w:t>
      </w:r>
      <w:r>
        <w:rPr>
          <w:spacing w:val="-1"/>
        </w:rPr>
        <w:t xml:space="preserve"> </w:t>
      </w:r>
      <w:r>
        <w:t>Взаимосвязь</w:t>
      </w:r>
      <w:r>
        <w:rPr>
          <w:spacing w:val="-3"/>
        </w:rPr>
        <w:t xml:space="preserve"> </w:t>
      </w:r>
      <w:r>
        <w:t>дыхания</w:t>
      </w:r>
      <w:r>
        <w:rPr>
          <w:spacing w:val="-1"/>
        </w:rPr>
        <w:t xml:space="preserve"> </w:t>
      </w:r>
      <w:r>
        <w:t>растения с фотосинтезом.</w:t>
      </w:r>
    </w:p>
    <w:p w:rsidR="00E531B3" w:rsidRDefault="00E03CF9">
      <w:pPr>
        <w:pStyle w:val="a3"/>
        <w:spacing w:line="316" w:lineRule="exact"/>
        <w:ind w:left="1558" w:firstLine="0"/>
      </w:pPr>
      <w:r>
        <w:t>Транспорт</w:t>
      </w:r>
      <w:r>
        <w:rPr>
          <w:spacing w:val="-9"/>
        </w:rPr>
        <w:t xml:space="preserve"> </w:t>
      </w:r>
      <w:r>
        <w:t>в</w:t>
      </w:r>
      <w:r>
        <w:t>еществ</w:t>
      </w:r>
      <w:r>
        <w:rPr>
          <w:spacing w:val="-10"/>
        </w:rPr>
        <w:t xml:space="preserve"> </w:t>
      </w:r>
      <w:r>
        <w:t>в</w:t>
      </w:r>
      <w:r>
        <w:rPr>
          <w:spacing w:val="-7"/>
        </w:rPr>
        <w:t xml:space="preserve"> </w:t>
      </w:r>
      <w:r>
        <w:rPr>
          <w:spacing w:val="-2"/>
        </w:rPr>
        <w:t>растении.</w:t>
      </w:r>
    </w:p>
    <w:p w:rsidR="00E531B3" w:rsidRDefault="00E03CF9">
      <w:pPr>
        <w:pStyle w:val="a3"/>
        <w:spacing w:before="148" w:line="350" w:lineRule="auto"/>
        <w:ind w:right="140"/>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w:t>
      </w:r>
      <w:r>
        <w:t>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w:t>
      </w:r>
      <w:r>
        <w:t>и. Влияние внешних условий</w:t>
      </w:r>
      <w:r>
        <w:rPr>
          <w:spacing w:val="40"/>
        </w:rPr>
        <w:t xml:space="preserve"> </w:t>
      </w:r>
      <w:r>
        <w:t>на испарение воды. Транспорт органических веществ в растении (ситовидные</w:t>
      </w:r>
      <w:r>
        <w:rPr>
          <w:spacing w:val="40"/>
        </w:rPr>
        <w:t xml:space="preserve"> </w:t>
      </w:r>
      <w:r>
        <w:t>трубки луба) – нисходящий ток. Перераспределение и запасание веществ в</w:t>
      </w:r>
      <w:r>
        <w:rPr>
          <w:spacing w:val="80"/>
        </w:rPr>
        <w:t xml:space="preserve"> </w:t>
      </w:r>
      <w:r>
        <w:t>растении. Выделение у растений. Листопад.</w:t>
      </w:r>
    </w:p>
    <w:p w:rsidR="00E531B3" w:rsidRDefault="00E03CF9">
      <w:pPr>
        <w:pStyle w:val="a3"/>
        <w:spacing w:line="312" w:lineRule="exact"/>
        <w:ind w:left="1558" w:firstLine="0"/>
      </w:pPr>
      <w:r>
        <w:t>Рост</w:t>
      </w:r>
      <w:r>
        <w:rPr>
          <w:spacing w:val="-8"/>
        </w:rPr>
        <w:t xml:space="preserve"> </w:t>
      </w:r>
      <w:r>
        <w:t>и</w:t>
      </w:r>
      <w:r>
        <w:rPr>
          <w:spacing w:val="-8"/>
        </w:rPr>
        <w:t xml:space="preserve"> </w:t>
      </w:r>
      <w:r>
        <w:t>развитие</w:t>
      </w:r>
      <w:r>
        <w:rPr>
          <w:spacing w:val="-6"/>
        </w:rPr>
        <w:t xml:space="preserve"> </w:t>
      </w:r>
      <w:r>
        <w:rPr>
          <w:spacing w:val="-2"/>
        </w:rPr>
        <w:t>растения</w:t>
      </w:r>
    </w:p>
    <w:p w:rsidR="00E531B3" w:rsidRDefault="00E03CF9">
      <w:pPr>
        <w:pStyle w:val="a3"/>
        <w:spacing w:before="148"/>
        <w:ind w:left="1558" w:firstLine="0"/>
      </w:pPr>
      <w:r>
        <w:t>Прорастание</w:t>
      </w:r>
      <w:r>
        <w:rPr>
          <w:spacing w:val="13"/>
        </w:rPr>
        <w:t xml:space="preserve"> </w:t>
      </w:r>
      <w:r>
        <w:t>семян.</w:t>
      </w:r>
      <w:r>
        <w:rPr>
          <w:spacing w:val="16"/>
        </w:rPr>
        <w:t xml:space="preserve"> </w:t>
      </w:r>
      <w:r>
        <w:t>Условия</w:t>
      </w:r>
      <w:r>
        <w:rPr>
          <w:spacing w:val="17"/>
        </w:rPr>
        <w:t xml:space="preserve"> </w:t>
      </w:r>
      <w:r>
        <w:t>прорастания</w:t>
      </w:r>
      <w:r>
        <w:rPr>
          <w:spacing w:val="19"/>
        </w:rPr>
        <w:t xml:space="preserve"> </w:t>
      </w:r>
      <w:r>
        <w:t>семян.</w:t>
      </w:r>
      <w:r>
        <w:rPr>
          <w:spacing w:val="17"/>
        </w:rPr>
        <w:t xml:space="preserve"> </w:t>
      </w:r>
      <w:r>
        <w:t>Подготовка</w:t>
      </w:r>
      <w:r>
        <w:rPr>
          <w:spacing w:val="19"/>
        </w:rPr>
        <w:t xml:space="preserve"> </w:t>
      </w:r>
      <w:r>
        <w:t>семян</w:t>
      </w:r>
      <w:r>
        <w:rPr>
          <w:spacing w:val="17"/>
        </w:rPr>
        <w:t xml:space="preserve"> </w:t>
      </w:r>
      <w:r>
        <w:t>к</w:t>
      </w:r>
      <w:r>
        <w:rPr>
          <w:spacing w:val="19"/>
        </w:rPr>
        <w:t xml:space="preserve"> </w:t>
      </w:r>
      <w:r>
        <w:rPr>
          <w:spacing w:val="-2"/>
        </w:rPr>
        <w:t>посеву.</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Развитие</w:t>
      </w:r>
      <w:r>
        <w:rPr>
          <w:spacing w:val="-13"/>
        </w:rPr>
        <w:t xml:space="preserve"> </w:t>
      </w:r>
      <w:r>
        <w:rPr>
          <w:spacing w:val="-2"/>
        </w:rPr>
        <w:t>проростков.</w:t>
      </w:r>
    </w:p>
    <w:p w:rsidR="00E531B3" w:rsidRDefault="00E03CF9">
      <w:pPr>
        <w:pStyle w:val="a3"/>
        <w:spacing w:before="149" w:line="350" w:lineRule="auto"/>
        <w:ind w:right="146"/>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w:t>
      </w:r>
      <w:r>
        <w:t>ец у древесных растений. Влияние фитогормонов на рост растения. Ростовые движения растений. Развитие побега из почки.</w:t>
      </w:r>
    </w:p>
    <w:p w:rsidR="00E531B3" w:rsidRDefault="00E03CF9">
      <w:pPr>
        <w:pStyle w:val="a3"/>
        <w:spacing w:line="350" w:lineRule="auto"/>
        <w:ind w:right="140"/>
      </w:pPr>
      <w:r>
        <w:t>Размножение растений и его значение. Семенное (генеративное) размножение растений. Цветки и соцветия. Опыление. Перекрёстное опыление (вет</w:t>
      </w:r>
      <w:r>
        <w:t>ром, животными, водой) и самоопыление. Двойное оплодотворение. Наследование признаков обоих растений.</w:t>
      </w:r>
    </w:p>
    <w:p w:rsidR="00E531B3" w:rsidRDefault="00E03CF9">
      <w:pPr>
        <w:pStyle w:val="a3"/>
        <w:spacing w:line="350" w:lineRule="auto"/>
        <w:ind w:right="149"/>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w:t>
      </w:r>
      <w:r>
        <w:t>зяйственное значение вегетативного размножения.</w:t>
      </w:r>
    </w:p>
    <w:p w:rsidR="00E531B3" w:rsidRDefault="00E03CF9">
      <w:pPr>
        <w:pStyle w:val="a3"/>
        <w:spacing w:line="320" w:lineRule="exact"/>
        <w:ind w:left="1558" w:firstLine="0"/>
      </w:pPr>
      <w:r>
        <w:t>Лабораторные</w:t>
      </w:r>
      <w:r>
        <w:rPr>
          <w:spacing w:val="-10"/>
        </w:rPr>
        <w:t xml:space="preserve"> </w:t>
      </w:r>
      <w:r>
        <w:t>и</w:t>
      </w:r>
      <w:r>
        <w:rPr>
          <w:spacing w:val="-11"/>
        </w:rPr>
        <w:t xml:space="preserve"> </w:t>
      </w:r>
      <w:r>
        <w:t>практические</w:t>
      </w:r>
      <w:r>
        <w:rPr>
          <w:spacing w:val="-9"/>
        </w:rPr>
        <w:t xml:space="preserve"> </w:t>
      </w:r>
      <w:r>
        <w:rPr>
          <w:spacing w:val="-2"/>
        </w:rPr>
        <w:t>работы.</w:t>
      </w:r>
    </w:p>
    <w:p w:rsidR="00E531B3" w:rsidRDefault="00E03CF9">
      <w:pPr>
        <w:pStyle w:val="a3"/>
        <w:spacing w:before="139" w:line="350" w:lineRule="auto"/>
        <w:ind w:left="1983" w:right="4302" w:firstLine="0"/>
        <w:jc w:val="left"/>
      </w:pPr>
      <w:r>
        <w:t>Наблюдение за ростом корня. Наблюдение за ростом побега. Определение</w:t>
      </w:r>
      <w:r>
        <w:rPr>
          <w:spacing w:val="-18"/>
        </w:rPr>
        <w:t xml:space="preserve"> </w:t>
      </w:r>
      <w:r>
        <w:t>возраста</w:t>
      </w:r>
      <w:r>
        <w:rPr>
          <w:spacing w:val="-17"/>
        </w:rPr>
        <w:t xml:space="preserve"> </w:t>
      </w:r>
      <w:r>
        <w:t>дерева</w:t>
      </w:r>
      <w:r>
        <w:rPr>
          <w:spacing w:val="-18"/>
        </w:rPr>
        <w:t xml:space="preserve"> </w:t>
      </w:r>
      <w:r>
        <w:t>по</w:t>
      </w:r>
      <w:r>
        <w:rPr>
          <w:spacing w:val="-17"/>
        </w:rPr>
        <w:t xml:space="preserve"> </w:t>
      </w:r>
      <w:r>
        <w:t>спилу.</w:t>
      </w:r>
    </w:p>
    <w:p w:rsidR="00E531B3" w:rsidRDefault="00E03CF9">
      <w:pPr>
        <w:pStyle w:val="a3"/>
        <w:spacing w:line="320" w:lineRule="exact"/>
        <w:ind w:left="1983" w:firstLine="0"/>
        <w:jc w:val="left"/>
      </w:pPr>
      <w:r>
        <w:t>Выявление</w:t>
      </w:r>
      <w:r>
        <w:rPr>
          <w:spacing w:val="-14"/>
        </w:rPr>
        <w:t xml:space="preserve"> </w:t>
      </w:r>
      <w:r>
        <w:t>передвижения</w:t>
      </w:r>
      <w:r>
        <w:rPr>
          <w:spacing w:val="-10"/>
        </w:rPr>
        <w:t xml:space="preserve"> </w:t>
      </w:r>
      <w:r>
        <w:t>воды</w:t>
      </w:r>
      <w:r>
        <w:rPr>
          <w:spacing w:val="-9"/>
        </w:rPr>
        <w:t xml:space="preserve"> </w:t>
      </w:r>
      <w:r>
        <w:t>и</w:t>
      </w:r>
      <w:r>
        <w:rPr>
          <w:spacing w:val="-9"/>
        </w:rPr>
        <w:t xml:space="preserve"> </w:t>
      </w:r>
      <w:r>
        <w:t>минеральных</w:t>
      </w:r>
      <w:r>
        <w:rPr>
          <w:spacing w:val="-9"/>
        </w:rPr>
        <w:t xml:space="preserve"> </w:t>
      </w:r>
      <w:r>
        <w:t>веществ</w:t>
      </w:r>
      <w:r>
        <w:rPr>
          <w:spacing w:val="-12"/>
        </w:rPr>
        <w:t xml:space="preserve"> </w:t>
      </w:r>
      <w:r>
        <w:t>по</w:t>
      </w:r>
      <w:r>
        <w:rPr>
          <w:spacing w:val="-10"/>
        </w:rPr>
        <w:t xml:space="preserve"> </w:t>
      </w:r>
      <w:r>
        <w:rPr>
          <w:spacing w:val="-2"/>
        </w:rPr>
        <w:t>древесине.</w:t>
      </w:r>
    </w:p>
    <w:p w:rsidR="00E531B3" w:rsidRDefault="00E03CF9">
      <w:pPr>
        <w:pStyle w:val="a3"/>
        <w:spacing w:before="146" w:line="350" w:lineRule="auto"/>
        <w:ind w:left="1275" w:right="148" w:firstLine="707"/>
      </w:pPr>
      <w:r>
        <w:t xml:space="preserve">Наблюдение процесса выделения кислорода на свету аквариумными </w:t>
      </w:r>
      <w:r>
        <w:rPr>
          <w:spacing w:val="-2"/>
        </w:rPr>
        <w:t>растениями.</w:t>
      </w:r>
    </w:p>
    <w:p w:rsidR="00E531B3" w:rsidRDefault="00E03CF9">
      <w:pPr>
        <w:pStyle w:val="a3"/>
        <w:ind w:left="1983" w:firstLine="0"/>
      </w:pPr>
      <w:r>
        <w:t>Изучение</w:t>
      </w:r>
      <w:r>
        <w:rPr>
          <w:spacing w:val="-14"/>
        </w:rPr>
        <w:t xml:space="preserve"> </w:t>
      </w:r>
      <w:r>
        <w:t>роли</w:t>
      </w:r>
      <w:r>
        <w:rPr>
          <w:spacing w:val="-8"/>
        </w:rPr>
        <w:t xml:space="preserve"> </w:t>
      </w:r>
      <w:r>
        <w:t>рыхления</w:t>
      </w:r>
      <w:r>
        <w:rPr>
          <w:spacing w:val="-12"/>
        </w:rPr>
        <w:t xml:space="preserve"> </w:t>
      </w:r>
      <w:r>
        <w:t>для</w:t>
      </w:r>
      <w:r>
        <w:rPr>
          <w:spacing w:val="-8"/>
        </w:rPr>
        <w:t xml:space="preserve"> </w:t>
      </w:r>
      <w:r>
        <w:t>дыхания</w:t>
      </w:r>
      <w:r>
        <w:rPr>
          <w:spacing w:val="-10"/>
        </w:rPr>
        <w:t xml:space="preserve"> </w:t>
      </w:r>
      <w:r>
        <w:rPr>
          <w:spacing w:val="-2"/>
        </w:rPr>
        <w:t>корней.</w:t>
      </w:r>
    </w:p>
    <w:p w:rsidR="00E531B3" w:rsidRDefault="00E03CF9">
      <w:pPr>
        <w:pStyle w:val="a3"/>
        <w:spacing w:before="146" w:line="350" w:lineRule="auto"/>
        <w:ind w:left="1275" w:right="151" w:firstLine="707"/>
      </w:pPr>
      <w:r>
        <w:t>Овладение приёмами вегетативного размножения растений (черенкование побегов, черенкование листьев и другие) на примере комнатных растений (</w:t>
      </w:r>
      <w:r>
        <w:t>традесканция, сенполия, бегония, сансевьера и другие растения).</w:t>
      </w:r>
    </w:p>
    <w:p w:rsidR="00E531B3" w:rsidRDefault="00E03CF9">
      <w:pPr>
        <w:pStyle w:val="a3"/>
        <w:spacing w:line="320" w:lineRule="exact"/>
        <w:ind w:left="1983" w:firstLine="0"/>
      </w:pPr>
      <w:r>
        <w:t>Определение</w:t>
      </w:r>
      <w:r>
        <w:rPr>
          <w:spacing w:val="-11"/>
        </w:rPr>
        <w:t xml:space="preserve"> </w:t>
      </w:r>
      <w:r>
        <w:t>всхожести</w:t>
      </w:r>
      <w:r>
        <w:rPr>
          <w:spacing w:val="-8"/>
        </w:rPr>
        <w:t xml:space="preserve"> </w:t>
      </w:r>
      <w:r>
        <w:t>семян</w:t>
      </w:r>
      <w:r>
        <w:rPr>
          <w:spacing w:val="-6"/>
        </w:rPr>
        <w:t xml:space="preserve"> </w:t>
      </w:r>
      <w:r>
        <w:t>культурных</w:t>
      </w:r>
      <w:r>
        <w:rPr>
          <w:spacing w:val="-7"/>
        </w:rPr>
        <w:t xml:space="preserve"> </w:t>
      </w:r>
      <w:r>
        <w:t>растений</w:t>
      </w:r>
      <w:r>
        <w:rPr>
          <w:spacing w:val="-7"/>
        </w:rPr>
        <w:t xml:space="preserve"> </w:t>
      </w:r>
      <w:r>
        <w:t>и</w:t>
      </w:r>
      <w:r>
        <w:rPr>
          <w:spacing w:val="-8"/>
        </w:rPr>
        <w:t xml:space="preserve"> </w:t>
      </w:r>
      <w:r>
        <w:t>посев</w:t>
      </w:r>
      <w:r>
        <w:rPr>
          <w:spacing w:val="-8"/>
        </w:rPr>
        <w:t xml:space="preserve"> </w:t>
      </w:r>
      <w:r>
        <w:t>их</w:t>
      </w:r>
      <w:r>
        <w:rPr>
          <w:spacing w:val="-7"/>
        </w:rPr>
        <w:t xml:space="preserve"> </w:t>
      </w:r>
      <w:r>
        <w:t>в</w:t>
      </w:r>
      <w:r>
        <w:rPr>
          <w:spacing w:val="-8"/>
        </w:rPr>
        <w:t xml:space="preserve"> </w:t>
      </w:r>
      <w:r>
        <w:rPr>
          <w:spacing w:val="-2"/>
        </w:rPr>
        <w:t>грунт.</w:t>
      </w:r>
    </w:p>
    <w:p w:rsidR="00E531B3" w:rsidRDefault="00E03CF9">
      <w:pPr>
        <w:pStyle w:val="a3"/>
        <w:spacing w:before="148" w:line="350" w:lineRule="auto"/>
        <w:ind w:left="1275" w:right="151" w:firstLine="707"/>
      </w:pPr>
      <w:r>
        <w:t>Наблюдение за ростом и развитием цветкового растения в комнатных условиях (на примере фасоли или посевного гороха).</w:t>
      </w:r>
    </w:p>
    <w:p w:rsidR="00E531B3" w:rsidRDefault="00E03CF9">
      <w:pPr>
        <w:pStyle w:val="a3"/>
        <w:spacing w:line="319" w:lineRule="exact"/>
        <w:ind w:left="1983" w:firstLine="0"/>
      </w:pPr>
      <w:r>
        <w:t>Определение</w:t>
      </w:r>
      <w:r>
        <w:rPr>
          <w:spacing w:val="-16"/>
        </w:rPr>
        <w:t xml:space="preserve"> </w:t>
      </w:r>
      <w:r>
        <w:t>условий</w:t>
      </w:r>
      <w:r>
        <w:rPr>
          <w:spacing w:val="-17"/>
        </w:rPr>
        <w:t xml:space="preserve"> </w:t>
      </w:r>
      <w:r>
        <w:t>прорастания</w:t>
      </w:r>
      <w:r>
        <w:rPr>
          <w:spacing w:val="-15"/>
        </w:rPr>
        <w:t xml:space="preserve"> </w:t>
      </w:r>
      <w:r>
        <w:rPr>
          <w:spacing w:val="-2"/>
        </w:rPr>
        <w:t>семян.</w:t>
      </w:r>
    </w:p>
    <w:p w:rsidR="00E531B3" w:rsidRDefault="00E03CF9">
      <w:pPr>
        <w:pStyle w:val="a5"/>
        <w:numPr>
          <w:ilvl w:val="1"/>
          <w:numId w:val="134"/>
        </w:numPr>
        <w:tabs>
          <w:tab w:val="left" w:pos="2187"/>
        </w:tabs>
        <w:spacing w:before="149"/>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8"/>
        <w:ind w:left="2397" w:hanging="839"/>
        <w:jc w:val="both"/>
        <w:rPr>
          <w:sz w:val="28"/>
        </w:rPr>
      </w:pPr>
      <w:r>
        <w:rPr>
          <w:sz w:val="28"/>
        </w:rPr>
        <w:t>Систематические</w:t>
      </w:r>
      <w:r>
        <w:rPr>
          <w:spacing w:val="-16"/>
          <w:sz w:val="28"/>
        </w:rPr>
        <w:t xml:space="preserve"> </w:t>
      </w:r>
      <w:r>
        <w:rPr>
          <w:sz w:val="28"/>
        </w:rPr>
        <w:t>группы</w:t>
      </w:r>
      <w:r>
        <w:rPr>
          <w:spacing w:val="-16"/>
          <w:sz w:val="28"/>
        </w:rPr>
        <w:t xml:space="preserve"> </w:t>
      </w:r>
      <w:r>
        <w:rPr>
          <w:spacing w:val="-2"/>
          <w:sz w:val="28"/>
        </w:rPr>
        <w:t>растений.</w:t>
      </w:r>
    </w:p>
    <w:p w:rsidR="00E531B3" w:rsidRDefault="00E03CF9">
      <w:pPr>
        <w:pStyle w:val="a3"/>
        <w:spacing w:before="146" w:line="350" w:lineRule="auto"/>
        <w:ind w:right="146"/>
      </w:pPr>
      <w:r>
        <w:t>Классификация растений. Вид как основная систематическая категория. Система</w:t>
      </w:r>
      <w:r>
        <w:rPr>
          <w:spacing w:val="80"/>
          <w:w w:val="150"/>
        </w:rPr>
        <w:t xml:space="preserve"> </w:t>
      </w:r>
      <w:r>
        <w:t>растительного</w:t>
      </w:r>
      <w:r>
        <w:rPr>
          <w:spacing w:val="80"/>
          <w:w w:val="150"/>
        </w:rPr>
        <w:t xml:space="preserve"> </w:t>
      </w:r>
      <w:r>
        <w:t>мира.</w:t>
      </w:r>
      <w:r>
        <w:rPr>
          <w:spacing w:val="80"/>
          <w:w w:val="150"/>
        </w:rPr>
        <w:t xml:space="preserve"> </w:t>
      </w:r>
      <w:r>
        <w:t>Низшие,</w:t>
      </w:r>
      <w:r>
        <w:rPr>
          <w:spacing w:val="80"/>
          <w:w w:val="150"/>
        </w:rPr>
        <w:t xml:space="preserve"> </w:t>
      </w:r>
      <w:r>
        <w:t>высшие</w:t>
      </w:r>
      <w:r>
        <w:rPr>
          <w:spacing w:val="80"/>
          <w:w w:val="150"/>
        </w:rPr>
        <w:t xml:space="preserve"> </w:t>
      </w:r>
      <w:r>
        <w:t>споровые,</w:t>
      </w:r>
      <w:r>
        <w:rPr>
          <w:spacing w:val="80"/>
          <w:w w:val="150"/>
        </w:rPr>
        <w:t xml:space="preserve"> </w:t>
      </w:r>
      <w:r>
        <w:t>высшие</w:t>
      </w:r>
      <w:r>
        <w:rPr>
          <w:spacing w:val="80"/>
          <w:w w:val="150"/>
        </w:rPr>
        <w:t xml:space="preserve"> </w:t>
      </w:r>
      <w:r>
        <w:t>семенные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531B3" w:rsidRDefault="00E03CF9">
      <w:pPr>
        <w:pStyle w:val="a3"/>
        <w:spacing w:line="350" w:lineRule="auto"/>
        <w:ind w:right="146"/>
      </w:pPr>
      <w:r>
        <w:t>Низшие растения. Водоросл</w:t>
      </w:r>
      <w:r>
        <w:t>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w:t>
      </w:r>
      <w:r>
        <w:t xml:space="preserve"> водорослей в природе и жизни человека.</w:t>
      </w:r>
    </w:p>
    <w:p w:rsidR="00E531B3" w:rsidRDefault="00E03CF9">
      <w:pPr>
        <w:pStyle w:val="a3"/>
        <w:spacing w:line="350" w:lineRule="auto"/>
        <w:ind w:right="136"/>
      </w:pPr>
      <w:r>
        <w:t>Высшие споровые растения. Моховидные (Мхи). Общая характеристика мхов. Строение и жизнедеятельность зелёных и сфагновых мхов. Приспособленность</w:t>
      </w:r>
      <w:r>
        <w:rPr>
          <w:spacing w:val="80"/>
        </w:rPr>
        <w:t xml:space="preserve"> </w:t>
      </w:r>
      <w:r>
        <w:t>мхов к жизни на сильно увлажнённых почвах. Размножение мхов, цикл развит</w:t>
      </w:r>
      <w:r>
        <w:t>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531B3" w:rsidRDefault="00E03CF9">
      <w:pPr>
        <w:pStyle w:val="a3"/>
        <w:spacing w:line="350" w:lineRule="auto"/>
        <w:ind w:right="143"/>
      </w:pPr>
      <w:r>
        <w:t>Плауновидные (Плауны). Хвощевидные (Хвощи), Папоротниковидные (Папоротники).</w:t>
      </w:r>
      <w:r>
        <w:rPr>
          <w:spacing w:val="-7"/>
        </w:rPr>
        <w:t xml:space="preserve"> </w:t>
      </w:r>
      <w:r>
        <w:t>Общая</w:t>
      </w:r>
      <w:r>
        <w:rPr>
          <w:spacing w:val="-7"/>
        </w:rPr>
        <w:t xml:space="preserve"> </w:t>
      </w:r>
      <w:r>
        <w:t>характеристика.</w:t>
      </w:r>
      <w:r>
        <w:rPr>
          <w:spacing w:val="-7"/>
        </w:rPr>
        <w:t xml:space="preserve"> </w:t>
      </w:r>
      <w:r>
        <w:t>Усложнение</w:t>
      </w:r>
      <w:r>
        <w:rPr>
          <w:spacing w:val="-7"/>
        </w:rPr>
        <w:t xml:space="preserve"> </w:t>
      </w:r>
      <w:r>
        <w:t>строения</w:t>
      </w:r>
      <w:r>
        <w:rPr>
          <w:spacing w:val="-8"/>
        </w:rPr>
        <w:t xml:space="preserve"> </w:t>
      </w:r>
      <w:r>
        <w:t>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w:t>
      </w:r>
      <w:r>
        <w:t>ых в образовании каменного угля. Значение папоротникообразных в природе и жизни человека.</w:t>
      </w:r>
    </w:p>
    <w:p w:rsidR="00E531B3" w:rsidRDefault="00E03CF9">
      <w:pPr>
        <w:pStyle w:val="a3"/>
        <w:spacing w:line="350" w:lineRule="auto"/>
        <w:ind w:right="146"/>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w:t>
      </w:r>
      <w:r>
        <w:t>тия на примере сосны. Значение хвойных растений в природе и жизни человека.</w:t>
      </w:r>
    </w:p>
    <w:p w:rsidR="00E531B3" w:rsidRDefault="00E03CF9">
      <w:pPr>
        <w:pStyle w:val="a3"/>
        <w:spacing w:line="350" w:lineRule="auto"/>
        <w:ind w:right="144"/>
      </w:pPr>
      <w:r>
        <w:t>Покрытосеменные (цветковые) растения. Общая</w:t>
      </w:r>
      <w:r>
        <w:rPr>
          <w:spacing w:val="-1"/>
        </w:rPr>
        <w:t xml:space="preserve"> </w:t>
      </w:r>
      <w:r>
        <w:t>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w:t>
      </w:r>
      <w:r>
        <w:t>я покрытосеменного растения.</w:t>
      </w:r>
    </w:p>
    <w:p w:rsidR="00E531B3" w:rsidRDefault="00E03CF9">
      <w:pPr>
        <w:pStyle w:val="a3"/>
        <w:spacing w:line="350" w:lineRule="auto"/>
        <w:ind w:right="145"/>
      </w:pPr>
      <w:r>
        <w:t>Семейства покрытосеменных (цветковых) растений (изучаются три семейства растений по выбору учителя с учётом местных условий, при этом возможно изучать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7" w:firstLine="0"/>
      </w:pPr>
      <w:r>
        <w:lastRenderedPageBreak/>
        <w:t>семейства, не вошедшие в перечень, если они являются наибо</w:t>
      </w:r>
      <w:r>
        <w:t>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w:t>
      </w:r>
      <w:r>
        <w:t>ятликовые). Многообразие растений. Дикорастущие представители семейств. Культурные представители семейств, их использование человеком.</w:t>
      </w:r>
    </w:p>
    <w:p w:rsidR="00E531B3" w:rsidRDefault="00E03CF9">
      <w:pPr>
        <w:pStyle w:val="a3"/>
        <w:spacing w:line="317" w:lineRule="exact"/>
        <w:ind w:left="1558" w:firstLine="0"/>
        <w:jc w:val="left"/>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8" w:line="348" w:lineRule="auto"/>
        <w:jc w:val="left"/>
      </w:pPr>
      <w:r>
        <w:t>Изучение</w:t>
      </w:r>
      <w:r>
        <w:rPr>
          <w:spacing w:val="-7"/>
        </w:rPr>
        <w:t xml:space="preserve"> </w:t>
      </w:r>
      <w:r>
        <w:t>строения</w:t>
      </w:r>
      <w:r>
        <w:rPr>
          <w:spacing w:val="-7"/>
        </w:rPr>
        <w:t xml:space="preserve"> </w:t>
      </w:r>
      <w:r>
        <w:t>одноклеточных</w:t>
      </w:r>
      <w:r>
        <w:rPr>
          <w:spacing w:val="-7"/>
        </w:rPr>
        <w:t xml:space="preserve"> </w:t>
      </w:r>
      <w:r>
        <w:t>водорослей</w:t>
      </w:r>
      <w:r>
        <w:rPr>
          <w:spacing w:val="-7"/>
        </w:rPr>
        <w:t xml:space="preserve"> </w:t>
      </w:r>
      <w:r>
        <w:t>(на</w:t>
      </w:r>
      <w:r>
        <w:rPr>
          <w:spacing w:val="-7"/>
        </w:rPr>
        <w:t xml:space="preserve"> </w:t>
      </w:r>
      <w:r>
        <w:t>примере</w:t>
      </w:r>
      <w:r>
        <w:rPr>
          <w:spacing w:val="-7"/>
        </w:rPr>
        <w:t xml:space="preserve"> </w:t>
      </w:r>
      <w:r>
        <w:t>хламидомонады</w:t>
      </w:r>
      <w:r>
        <w:rPr>
          <w:spacing w:val="-7"/>
        </w:rPr>
        <w:t xml:space="preserve"> </w:t>
      </w:r>
      <w:r>
        <w:t xml:space="preserve">и </w:t>
      </w:r>
      <w:r>
        <w:rPr>
          <w:spacing w:val="-2"/>
        </w:rPr>
        <w:t>хлореллы).</w:t>
      </w:r>
    </w:p>
    <w:p w:rsidR="00E531B3" w:rsidRDefault="00E03CF9">
      <w:pPr>
        <w:pStyle w:val="a3"/>
        <w:tabs>
          <w:tab w:val="left" w:pos="2930"/>
          <w:tab w:val="left" w:pos="4237"/>
          <w:tab w:val="left" w:pos="6470"/>
          <w:tab w:val="left" w:pos="7841"/>
          <w:tab w:val="left" w:pos="9444"/>
          <w:tab w:val="left" w:pos="10043"/>
        </w:tabs>
        <w:spacing w:before="5" w:line="350" w:lineRule="auto"/>
        <w:ind w:right="162"/>
        <w:jc w:val="left"/>
      </w:pPr>
      <w:r>
        <w:rPr>
          <w:spacing w:val="-2"/>
        </w:rPr>
        <w:t>Изучение</w:t>
      </w:r>
      <w:r>
        <w:tab/>
      </w:r>
      <w:r>
        <w:rPr>
          <w:spacing w:val="-2"/>
        </w:rPr>
        <w:t>строения</w:t>
      </w:r>
      <w:r>
        <w:tab/>
      </w:r>
      <w:r>
        <w:rPr>
          <w:spacing w:val="-2"/>
        </w:rPr>
        <w:t>многоклеточных</w:t>
      </w:r>
      <w:r>
        <w:tab/>
      </w:r>
      <w:r>
        <w:rPr>
          <w:spacing w:val="-2"/>
        </w:rPr>
        <w:t>нитчатых</w:t>
      </w:r>
      <w:r>
        <w:tab/>
      </w:r>
      <w:r>
        <w:rPr>
          <w:spacing w:val="-2"/>
        </w:rPr>
        <w:t>водорослей</w:t>
      </w:r>
      <w:r>
        <w:tab/>
      </w:r>
      <w:r>
        <w:rPr>
          <w:spacing w:val="-4"/>
        </w:rPr>
        <w:t>(на</w:t>
      </w:r>
      <w:r>
        <w:tab/>
      </w:r>
      <w:r>
        <w:rPr>
          <w:spacing w:val="-4"/>
        </w:rPr>
        <w:t xml:space="preserve">примере </w:t>
      </w:r>
      <w:r>
        <w:t>спирогиры и улотрикса).</w:t>
      </w:r>
    </w:p>
    <w:p w:rsidR="00E531B3" w:rsidRDefault="00E03CF9">
      <w:pPr>
        <w:pStyle w:val="a3"/>
        <w:spacing w:line="350" w:lineRule="auto"/>
        <w:ind w:left="1558" w:right="2358" w:firstLine="0"/>
        <w:jc w:val="left"/>
      </w:pPr>
      <w:r>
        <w:t>Изучение</w:t>
      </w:r>
      <w:r>
        <w:rPr>
          <w:spacing w:val="-14"/>
        </w:rPr>
        <w:t xml:space="preserve"> </w:t>
      </w:r>
      <w:r>
        <w:t>внешнего</w:t>
      </w:r>
      <w:r>
        <w:rPr>
          <w:spacing w:val="-15"/>
        </w:rPr>
        <w:t xml:space="preserve"> </w:t>
      </w:r>
      <w:r>
        <w:t>строения</w:t>
      </w:r>
      <w:r>
        <w:rPr>
          <w:spacing w:val="-14"/>
        </w:rPr>
        <w:t xml:space="preserve"> </w:t>
      </w:r>
      <w:r>
        <w:t>мхов</w:t>
      </w:r>
      <w:r>
        <w:rPr>
          <w:spacing w:val="-14"/>
        </w:rPr>
        <w:t xml:space="preserve"> </w:t>
      </w:r>
      <w:r>
        <w:t>(на</w:t>
      </w:r>
      <w:r>
        <w:rPr>
          <w:spacing w:val="-14"/>
        </w:rPr>
        <w:t xml:space="preserve"> </w:t>
      </w:r>
      <w:r>
        <w:t>местных</w:t>
      </w:r>
      <w:r>
        <w:rPr>
          <w:spacing w:val="-13"/>
        </w:rPr>
        <w:t xml:space="preserve"> </w:t>
      </w:r>
      <w:r>
        <w:t>видах). Изучение внешнего строения папоротника или хвоща.</w:t>
      </w:r>
    </w:p>
    <w:p w:rsidR="00E531B3" w:rsidRDefault="00E03CF9">
      <w:pPr>
        <w:pStyle w:val="a3"/>
        <w:spacing w:line="348" w:lineRule="auto"/>
        <w:ind w:right="152"/>
      </w:pPr>
      <w:r>
        <w:t>Изучение внешнего строения веток, хвои, шишек и семян голосеменны</w:t>
      </w:r>
      <w:r>
        <w:t>х растений (на примере ели, сосны или лиственницы).</w:t>
      </w:r>
    </w:p>
    <w:p w:rsidR="00E531B3" w:rsidRDefault="00E03CF9">
      <w:pPr>
        <w:pStyle w:val="a3"/>
        <w:spacing w:before="2"/>
        <w:ind w:left="1558" w:firstLine="0"/>
      </w:pPr>
      <w:r>
        <w:t>Изучение</w:t>
      </w:r>
      <w:r>
        <w:rPr>
          <w:spacing w:val="-17"/>
        </w:rPr>
        <w:t xml:space="preserve"> </w:t>
      </w:r>
      <w:r>
        <w:t>внешнего</w:t>
      </w:r>
      <w:r>
        <w:rPr>
          <w:spacing w:val="-15"/>
        </w:rPr>
        <w:t xml:space="preserve"> </w:t>
      </w:r>
      <w:r>
        <w:t>строения</w:t>
      </w:r>
      <w:r>
        <w:rPr>
          <w:spacing w:val="-17"/>
        </w:rPr>
        <w:t xml:space="preserve"> </w:t>
      </w:r>
      <w:r>
        <w:t>покрытосеменных</w:t>
      </w:r>
      <w:r>
        <w:rPr>
          <w:spacing w:val="-12"/>
        </w:rPr>
        <w:t xml:space="preserve"> </w:t>
      </w:r>
      <w:r>
        <w:rPr>
          <w:spacing w:val="-2"/>
        </w:rPr>
        <w:t>растений.</w:t>
      </w:r>
    </w:p>
    <w:p w:rsidR="00E531B3" w:rsidRDefault="00E03CF9">
      <w:pPr>
        <w:pStyle w:val="a3"/>
        <w:spacing w:before="146" w:line="350" w:lineRule="auto"/>
        <w:ind w:right="146"/>
      </w:pPr>
      <w:r>
        <w:t>Изучение признаков представителей семейств: Крестоцветные (Капустные), Розоцветные (Розовые), Мотыльковые (Бобовые), Паслёновые, Сложноцветные (Астровы</w:t>
      </w:r>
      <w:r>
        <w:t>е), Лилейные, Злаки (Мятликовые) на гербарных и натуральных образцах.</w:t>
      </w:r>
    </w:p>
    <w:p w:rsidR="00E531B3" w:rsidRDefault="00E03CF9">
      <w:pPr>
        <w:pStyle w:val="a3"/>
        <w:spacing w:line="350" w:lineRule="auto"/>
        <w:ind w:right="150"/>
      </w:pPr>
      <w:r>
        <w:t>Определение видов растений (на примере трёх семейств) с использованием определителей растений или определительных карточек.</w:t>
      </w:r>
    </w:p>
    <w:p w:rsidR="00E531B3" w:rsidRDefault="00E03CF9">
      <w:pPr>
        <w:pStyle w:val="a5"/>
        <w:numPr>
          <w:ilvl w:val="2"/>
          <w:numId w:val="134"/>
        </w:numPr>
        <w:tabs>
          <w:tab w:val="left" w:pos="2397"/>
        </w:tabs>
        <w:spacing w:line="321" w:lineRule="exact"/>
        <w:ind w:left="2397" w:hanging="839"/>
        <w:jc w:val="both"/>
        <w:rPr>
          <w:sz w:val="28"/>
        </w:rPr>
      </w:pPr>
      <w:r>
        <w:rPr>
          <w:sz w:val="28"/>
        </w:rPr>
        <w:t>Развитие</w:t>
      </w:r>
      <w:r>
        <w:rPr>
          <w:spacing w:val="-13"/>
          <w:sz w:val="28"/>
        </w:rPr>
        <w:t xml:space="preserve"> </w:t>
      </w:r>
      <w:r>
        <w:rPr>
          <w:sz w:val="28"/>
        </w:rPr>
        <w:t>растительного</w:t>
      </w:r>
      <w:r>
        <w:rPr>
          <w:spacing w:val="-8"/>
          <w:sz w:val="28"/>
        </w:rPr>
        <w:t xml:space="preserve"> </w:t>
      </w:r>
      <w:r>
        <w:rPr>
          <w:sz w:val="28"/>
        </w:rPr>
        <w:t>мира</w:t>
      </w:r>
      <w:r>
        <w:rPr>
          <w:spacing w:val="-9"/>
          <w:sz w:val="28"/>
        </w:rPr>
        <w:t xml:space="preserve"> </w:t>
      </w:r>
      <w:r>
        <w:rPr>
          <w:sz w:val="28"/>
        </w:rPr>
        <w:t>на</w:t>
      </w:r>
      <w:r>
        <w:rPr>
          <w:spacing w:val="-11"/>
          <w:sz w:val="28"/>
        </w:rPr>
        <w:t xml:space="preserve"> </w:t>
      </w:r>
      <w:r>
        <w:rPr>
          <w:spacing w:val="-2"/>
          <w:sz w:val="28"/>
        </w:rPr>
        <w:t>Земле.</w:t>
      </w:r>
    </w:p>
    <w:p w:rsidR="00E531B3" w:rsidRDefault="00E03CF9">
      <w:pPr>
        <w:pStyle w:val="a3"/>
        <w:spacing w:before="144" w:line="350" w:lineRule="auto"/>
        <w:ind w:right="142"/>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w:t>
      </w:r>
      <w:r>
        <w:t>тений основных систематических групп. Вымершие растения.</w:t>
      </w:r>
    </w:p>
    <w:p w:rsidR="00E531B3" w:rsidRDefault="00E03CF9">
      <w:pPr>
        <w:pStyle w:val="a3"/>
        <w:spacing w:line="319" w:lineRule="exact"/>
        <w:ind w:left="1558" w:firstLine="0"/>
      </w:pPr>
      <w:r>
        <w:t>Экскурсии</w:t>
      </w:r>
      <w:r>
        <w:rPr>
          <w:spacing w:val="-9"/>
        </w:rPr>
        <w:t xml:space="preserve"> </w:t>
      </w:r>
      <w:r>
        <w:t>или</w:t>
      </w:r>
      <w:r>
        <w:rPr>
          <w:spacing w:val="-6"/>
        </w:rPr>
        <w:t xml:space="preserve"> </w:t>
      </w:r>
      <w:r>
        <w:rPr>
          <w:spacing w:val="-2"/>
        </w:rPr>
        <w:t>видеоэкскурсии.</w:t>
      </w:r>
    </w:p>
    <w:p w:rsidR="00E531B3" w:rsidRDefault="00E03CF9">
      <w:pPr>
        <w:pStyle w:val="a3"/>
        <w:spacing w:before="145" w:line="350" w:lineRule="auto"/>
        <w:ind w:right="153"/>
      </w:pPr>
      <w:r>
        <w:t>Развитие растительного мира на Земле (экскурсия в палеонтологический или краеведческий музей).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6"/>
        </w:tabs>
        <w:spacing w:before="159"/>
        <w:ind w:left="2396" w:hanging="839"/>
        <w:jc w:val="both"/>
        <w:rPr>
          <w:sz w:val="28"/>
        </w:rPr>
      </w:pPr>
      <w:r>
        <w:rPr>
          <w:sz w:val="28"/>
        </w:rPr>
        <w:lastRenderedPageBreak/>
        <w:t>Растения</w:t>
      </w:r>
      <w:r>
        <w:rPr>
          <w:spacing w:val="-11"/>
          <w:sz w:val="28"/>
        </w:rPr>
        <w:t xml:space="preserve"> </w:t>
      </w:r>
      <w:r>
        <w:rPr>
          <w:sz w:val="28"/>
        </w:rPr>
        <w:t>в</w:t>
      </w:r>
      <w:r>
        <w:rPr>
          <w:spacing w:val="-10"/>
          <w:sz w:val="28"/>
        </w:rPr>
        <w:t xml:space="preserve"> </w:t>
      </w:r>
      <w:r>
        <w:rPr>
          <w:sz w:val="28"/>
        </w:rPr>
        <w:t>природных</w:t>
      </w:r>
      <w:r>
        <w:rPr>
          <w:spacing w:val="-8"/>
          <w:sz w:val="28"/>
        </w:rPr>
        <w:t xml:space="preserve"> </w:t>
      </w:r>
      <w:r>
        <w:rPr>
          <w:spacing w:val="-2"/>
          <w:sz w:val="28"/>
        </w:rPr>
        <w:t>сообществах.</w:t>
      </w:r>
    </w:p>
    <w:p w:rsidR="00E531B3" w:rsidRDefault="00E03CF9">
      <w:pPr>
        <w:pStyle w:val="a3"/>
        <w:spacing w:before="149" w:line="350" w:lineRule="auto"/>
        <w:ind w:right="145"/>
      </w:pPr>
      <w: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w:t>
      </w:r>
      <w:r>
        <w:t>обитания. Взаимосвязи растений между собой и с другими организмами.</w:t>
      </w:r>
    </w:p>
    <w:p w:rsidR="00E531B3" w:rsidRDefault="00E03CF9">
      <w:pPr>
        <w:pStyle w:val="a3"/>
        <w:spacing w:line="350" w:lineRule="auto"/>
        <w:ind w:right="147"/>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w:t>
      </w:r>
      <w:r>
        <w:t>ества. Смена растительных сообществ. Растительность (растительный покров) природных зон Земли. Флора.</w:t>
      </w:r>
    </w:p>
    <w:p w:rsidR="00E531B3" w:rsidRDefault="00E03CF9">
      <w:pPr>
        <w:pStyle w:val="a5"/>
        <w:numPr>
          <w:ilvl w:val="2"/>
          <w:numId w:val="134"/>
        </w:numPr>
        <w:tabs>
          <w:tab w:val="left" w:pos="2397"/>
        </w:tabs>
        <w:spacing w:line="319" w:lineRule="exact"/>
        <w:ind w:left="2397" w:hanging="839"/>
        <w:jc w:val="both"/>
        <w:rPr>
          <w:sz w:val="28"/>
        </w:rPr>
      </w:pPr>
      <w:r>
        <w:rPr>
          <w:sz w:val="28"/>
        </w:rPr>
        <w:t>Растения</w:t>
      </w:r>
      <w:r>
        <w:rPr>
          <w:spacing w:val="-9"/>
          <w:sz w:val="28"/>
        </w:rPr>
        <w:t xml:space="preserve"> </w:t>
      </w:r>
      <w:r>
        <w:rPr>
          <w:sz w:val="28"/>
        </w:rPr>
        <w:t>и</w:t>
      </w:r>
      <w:r>
        <w:rPr>
          <w:spacing w:val="-6"/>
          <w:sz w:val="28"/>
        </w:rPr>
        <w:t xml:space="preserve"> </w:t>
      </w:r>
      <w:r>
        <w:rPr>
          <w:spacing w:val="-2"/>
          <w:sz w:val="28"/>
        </w:rPr>
        <w:t>человек.</w:t>
      </w:r>
    </w:p>
    <w:p w:rsidR="00E531B3" w:rsidRDefault="00E03CF9">
      <w:pPr>
        <w:pStyle w:val="a3"/>
        <w:spacing w:before="142" w:line="350" w:lineRule="auto"/>
        <w:ind w:right="141"/>
      </w:pPr>
      <w:r>
        <w:t>Культурные растения и их происхождение. Центры многообразия и происхождения культурных растений. Земледелие. Культурные растения сельс</w:t>
      </w:r>
      <w:r>
        <w:t>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w:t>
      </w:r>
      <w:r>
        <w:t xml:space="preserve">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531B3" w:rsidRDefault="00E03CF9">
      <w:pPr>
        <w:pStyle w:val="a3"/>
        <w:spacing w:line="314" w:lineRule="exact"/>
        <w:ind w:left="1558" w:firstLine="0"/>
      </w:pPr>
      <w:r>
        <w:t>Экскурсии</w:t>
      </w:r>
      <w:r>
        <w:rPr>
          <w:spacing w:val="-9"/>
        </w:rPr>
        <w:t xml:space="preserve"> </w:t>
      </w:r>
      <w:r>
        <w:t>или</w:t>
      </w:r>
      <w:r>
        <w:rPr>
          <w:spacing w:val="-6"/>
        </w:rPr>
        <w:t xml:space="preserve"> </w:t>
      </w:r>
      <w:r>
        <w:rPr>
          <w:spacing w:val="-2"/>
        </w:rPr>
        <w:t>видеоэкскурсии.</w:t>
      </w:r>
    </w:p>
    <w:p w:rsidR="00E531B3" w:rsidRDefault="00E03CF9">
      <w:pPr>
        <w:pStyle w:val="a3"/>
        <w:spacing w:before="145" w:line="350" w:lineRule="auto"/>
        <w:ind w:left="1558" w:right="3477" w:firstLine="0"/>
      </w:pPr>
      <w:r>
        <w:t>Изучение</w:t>
      </w:r>
      <w:r>
        <w:rPr>
          <w:spacing w:val="-13"/>
        </w:rPr>
        <w:t xml:space="preserve"> </w:t>
      </w:r>
      <w:r>
        <w:t>сельскохозяйственных</w:t>
      </w:r>
      <w:r>
        <w:rPr>
          <w:spacing w:val="-12"/>
        </w:rPr>
        <w:t xml:space="preserve"> </w:t>
      </w:r>
      <w:r>
        <w:t>растений</w:t>
      </w:r>
      <w:r>
        <w:rPr>
          <w:spacing w:val="-15"/>
        </w:rPr>
        <w:t xml:space="preserve"> </w:t>
      </w:r>
      <w:r>
        <w:t>региона. Изучение сорных растений региона.</w:t>
      </w:r>
    </w:p>
    <w:p w:rsidR="00E531B3" w:rsidRDefault="00E03CF9">
      <w:pPr>
        <w:pStyle w:val="a5"/>
        <w:numPr>
          <w:ilvl w:val="2"/>
          <w:numId w:val="134"/>
        </w:numPr>
        <w:tabs>
          <w:tab w:val="left" w:pos="2395"/>
        </w:tabs>
        <w:ind w:left="2395" w:hanging="837"/>
        <w:jc w:val="both"/>
        <w:rPr>
          <w:sz w:val="28"/>
        </w:rPr>
      </w:pPr>
      <w:r>
        <w:rPr>
          <w:sz w:val="28"/>
        </w:rPr>
        <w:t>Грибы.</w:t>
      </w:r>
      <w:r>
        <w:rPr>
          <w:spacing w:val="-12"/>
          <w:sz w:val="28"/>
        </w:rPr>
        <w:t xml:space="preserve"> </w:t>
      </w:r>
      <w:r>
        <w:rPr>
          <w:sz w:val="28"/>
        </w:rPr>
        <w:t>Лишайники.</w:t>
      </w:r>
      <w:r>
        <w:rPr>
          <w:spacing w:val="-10"/>
          <w:sz w:val="28"/>
        </w:rPr>
        <w:t xml:space="preserve"> </w:t>
      </w:r>
      <w:r>
        <w:rPr>
          <w:spacing w:val="-2"/>
          <w:sz w:val="28"/>
        </w:rPr>
        <w:t>Бактерии.</w:t>
      </w:r>
    </w:p>
    <w:p w:rsidR="00E531B3" w:rsidRDefault="00E03CF9">
      <w:pPr>
        <w:pStyle w:val="a3"/>
        <w:spacing w:before="146" w:line="350" w:lineRule="auto"/>
        <w:ind w:right="142"/>
      </w:pPr>
      <w:r>
        <w:t>Грибы.</w:t>
      </w:r>
      <w:r>
        <w:rPr>
          <w:spacing w:val="-2"/>
        </w:rPr>
        <w:t xml:space="preserve"> </w:t>
      </w:r>
      <w:r>
        <w:t>Общая</w:t>
      </w:r>
      <w:r>
        <w:rPr>
          <w:spacing w:val="-1"/>
        </w:rPr>
        <w:t xml:space="preserve"> </w:t>
      </w:r>
      <w:r>
        <w:t>характеристика.</w:t>
      </w:r>
      <w:r>
        <w:rPr>
          <w:spacing w:val="-2"/>
        </w:rPr>
        <w:t xml:space="preserve"> </w:t>
      </w:r>
      <w:r>
        <w:t>Шляпочные</w:t>
      </w:r>
      <w:r>
        <w:rPr>
          <w:spacing w:val="-2"/>
        </w:rPr>
        <w:t xml:space="preserve"> </w:t>
      </w:r>
      <w:r>
        <w:t>грибы,</w:t>
      </w:r>
      <w:r>
        <w:rPr>
          <w:spacing w:val="-2"/>
        </w:rPr>
        <w:t xml:space="preserve"> </w:t>
      </w:r>
      <w:r>
        <w:t>их</w:t>
      </w:r>
      <w:r>
        <w:rPr>
          <w:spacing w:val="-1"/>
        </w:rPr>
        <w:t xml:space="preserve"> </w:t>
      </w:r>
      <w:r>
        <w:t>строение,</w:t>
      </w:r>
      <w:r>
        <w:rPr>
          <w:spacing w:val="-2"/>
        </w:rPr>
        <w:t xml:space="preserve"> </w:t>
      </w:r>
      <w:r>
        <w:t>питание,</w:t>
      </w:r>
      <w:r>
        <w:rPr>
          <w:spacing w:val="-4"/>
        </w:rPr>
        <w:t xml:space="preserve"> </w:t>
      </w:r>
      <w:r>
        <w:t xml:space="preserve">рост, размножение. Съедобные и ядовитые грибы. Меры профилактики заболеваний, связанных с грибами. Значение </w:t>
      </w:r>
      <w:r>
        <w:t>шляпочных грибов в природных сообществах и жизни человека. Промышленное выращивание шляпочных грибов (шампиньоны).</w:t>
      </w:r>
    </w:p>
    <w:p w:rsidR="00E531B3" w:rsidRDefault="00E03CF9">
      <w:pPr>
        <w:pStyle w:val="a3"/>
        <w:spacing w:line="350" w:lineRule="auto"/>
        <w:ind w:right="147"/>
      </w:pPr>
      <w:r>
        <w:t>Плесневые грибы. Дрожжевые грибы. Значение плесневых и дрожжевых грибов в природе и жизни человека (пищевая и фармацевтическая промышленность</w:t>
      </w:r>
      <w:r>
        <w:t xml:space="preserve"> и другие).</w:t>
      </w:r>
    </w:p>
    <w:p w:rsidR="00E531B3" w:rsidRDefault="00E03CF9">
      <w:pPr>
        <w:pStyle w:val="a3"/>
        <w:spacing w:line="320" w:lineRule="exact"/>
        <w:ind w:left="1558" w:firstLine="0"/>
      </w:pPr>
      <w:r>
        <w:t>Паразитические</w:t>
      </w:r>
      <w:r>
        <w:rPr>
          <w:spacing w:val="22"/>
        </w:rPr>
        <w:t xml:space="preserve">  </w:t>
      </w:r>
      <w:r>
        <w:t>грибы.</w:t>
      </w:r>
      <w:r>
        <w:rPr>
          <w:spacing w:val="26"/>
        </w:rPr>
        <w:t xml:space="preserve">  </w:t>
      </w:r>
      <w:r>
        <w:t>Разнообразие</w:t>
      </w:r>
      <w:r>
        <w:rPr>
          <w:spacing w:val="25"/>
        </w:rPr>
        <w:t xml:space="preserve">  </w:t>
      </w:r>
      <w:r>
        <w:t>и</w:t>
      </w:r>
      <w:r>
        <w:rPr>
          <w:spacing w:val="25"/>
        </w:rPr>
        <w:t xml:space="preserve">  </w:t>
      </w:r>
      <w:r>
        <w:t>значение</w:t>
      </w:r>
      <w:r>
        <w:rPr>
          <w:spacing w:val="26"/>
        </w:rPr>
        <w:t xml:space="preserve">  </w:t>
      </w:r>
      <w:r>
        <w:t>паразитических</w:t>
      </w:r>
      <w:r>
        <w:rPr>
          <w:spacing w:val="27"/>
        </w:rPr>
        <w:t xml:space="preserve">  </w:t>
      </w:r>
      <w:r>
        <w:rPr>
          <w:spacing w:val="-2"/>
        </w:rPr>
        <w:t>грибов</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4" w:firstLine="0"/>
      </w:pPr>
      <w:r>
        <w:lastRenderedPageBreak/>
        <w:t>(головня, спорынья, фитофтора, трутовик и другие). Борьба с заболеваниями, вызываемыми паразитическими грибами.</w:t>
      </w:r>
    </w:p>
    <w:p w:rsidR="00E531B3" w:rsidRDefault="00E03CF9">
      <w:pPr>
        <w:pStyle w:val="a3"/>
        <w:spacing w:line="348" w:lineRule="auto"/>
        <w:ind w:right="151"/>
      </w:pPr>
      <w:r>
        <w:t>Лишайники – комплексные организмы. Строение лишайников. Питание, рост</w:t>
      </w:r>
      <w:r>
        <w:rPr>
          <w:spacing w:val="40"/>
        </w:rPr>
        <w:t xml:space="preserve"> </w:t>
      </w:r>
      <w:r>
        <w:t>и размножение лишайников. Значение лишайников в природе и жизни человека.</w:t>
      </w:r>
    </w:p>
    <w:p w:rsidR="00E531B3" w:rsidRDefault="00E03CF9">
      <w:pPr>
        <w:pStyle w:val="a3"/>
        <w:spacing w:before="5" w:line="350" w:lineRule="auto"/>
        <w:ind w:right="137"/>
      </w:pPr>
      <w:r>
        <w:t>Бактерии – доядерные организмы. Общая характеристика бактерий. Бактериальная клетка. Размножение бактерий. Распр</w:t>
      </w:r>
      <w:r>
        <w:t xml:space="preserve">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rsidR="00E531B3" w:rsidRDefault="00E03CF9">
      <w:pPr>
        <w:pStyle w:val="a3"/>
        <w:spacing w:line="317" w:lineRule="exact"/>
        <w:ind w:left="1558" w:firstLine="0"/>
      </w:pPr>
      <w:r>
        <w:t>Лабораторные</w:t>
      </w:r>
      <w:r>
        <w:rPr>
          <w:spacing w:val="-13"/>
        </w:rPr>
        <w:t xml:space="preserve"> </w:t>
      </w:r>
      <w:r>
        <w:t>и</w:t>
      </w:r>
      <w:r>
        <w:rPr>
          <w:spacing w:val="-12"/>
        </w:rPr>
        <w:t xml:space="preserve"> </w:t>
      </w:r>
      <w:r>
        <w:t>прак</w:t>
      </w:r>
      <w:r>
        <w:t>тические</w:t>
      </w:r>
      <w:r>
        <w:rPr>
          <w:spacing w:val="-10"/>
        </w:rPr>
        <w:t xml:space="preserve"> </w:t>
      </w:r>
      <w:r>
        <w:rPr>
          <w:spacing w:val="-2"/>
        </w:rPr>
        <w:t>работы.</w:t>
      </w:r>
    </w:p>
    <w:p w:rsidR="00E531B3" w:rsidRDefault="00E03CF9">
      <w:pPr>
        <w:pStyle w:val="a3"/>
        <w:spacing w:before="147" w:line="348" w:lineRule="auto"/>
        <w:ind w:right="152"/>
      </w:pPr>
      <w:r>
        <w:t>Изучение строения одноклеточных (мукор) и многоклеточных (пеницилл) плесневых грибов.</w:t>
      </w:r>
    </w:p>
    <w:p w:rsidR="00E531B3" w:rsidRDefault="00E03CF9">
      <w:pPr>
        <w:pStyle w:val="a3"/>
        <w:spacing w:before="5" w:line="350" w:lineRule="auto"/>
        <w:ind w:right="153"/>
      </w:pPr>
      <w:r>
        <w:t>Изучение строения плодовых тел шляпочных грибов (или изучение шляпочных грибов на муляжах).</w:t>
      </w:r>
    </w:p>
    <w:p w:rsidR="00E531B3" w:rsidRDefault="00E03CF9">
      <w:pPr>
        <w:pStyle w:val="a3"/>
        <w:spacing w:line="320" w:lineRule="exact"/>
        <w:ind w:left="1558" w:firstLine="0"/>
      </w:pPr>
      <w:r>
        <w:t>Изучение</w:t>
      </w:r>
      <w:r>
        <w:rPr>
          <w:spacing w:val="-14"/>
        </w:rPr>
        <w:t xml:space="preserve"> </w:t>
      </w:r>
      <w:r>
        <w:t>строения</w:t>
      </w:r>
      <w:r>
        <w:rPr>
          <w:spacing w:val="-14"/>
        </w:rPr>
        <w:t xml:space="preserve"> </w:t>
      </w:r>
      <w:r>
        <w:rPr>
          <w:spacing w:val="-2"/>
        </w:rPr>
        <w:t>лишайников.</w:t>
      </w:r>
    </w:p>
    <w:p w:rsidR="00E531B3" w:rsidRDefault="00E03CF9">
      <w:pPr>
        <w:pStyle w:val="a3"/>
        <w:spacing w:before="148"/>
        <w:ind w:left="1558" w:firstLine="0"/>
      </w:pPr>
      <w:r>
        <w:t>Изучение</w:t>
      </w:r>
      <w:r>
        <w:rPr>
          <w:spacing w:val="-15"/>
        </w:rPr>
        <w:t xml:space="preserve"> </w:t>
      </w:r>
      <w:r>
        <w:t>строения</w:t>
      </w:r>
      <w:r>
        <w:rPr>
          <w:spacing w:val="-13"/>
        </w:rPr>
        <w:t xml:space="preserve"> </w:t>
      </w:r>
      <w:r>
        <w:t>бактерий</w:t>
      </w:r>
      <w:r>
        <w:rPr>
          <w:spacing w:val="-10"/>
        </w:rPr>
        <w:t xml:space="preserve"> </w:t>
      </w:r>
      <w:r>
        <w:t>(на</w:t>
      </w:r>
      <w:r>
        <w:rPr>
          <w:spacing w:val="-10"/>
        </w:rPr>
        <w:t xml:space="preserve"> </w:t>
      </w:r>
      <w:r>
        <w:t>готовых</w:t>
      </w:r>
      <w:r>
        <w:rPr>
          <w:spacing w:val="-9"/>
        </w:rPr>
        <w:t xml:space="preserve"> </w:t>
      </w:r>
      <w:r>
        <w:rPr>
          <w:spacing w:val="-2"/>
        </w:rPr>
        <w:t>микропрепаратах).</w:t>
      </w:r>
    </w:p>
    <w:p w:rsidR="00E531B3" w:rsidRDefault="00E03CF9">
      <w:pPr>
        <w:pStyle w:val="a5"/>
        <w:numPr>
          <w:ilvl w:val="1"/>
          <w:numId w:val="134"/>
        </w:numPr>
        <w:tabs>
          <w:tab w:val="left" w:pos="2187"/>
        </w:tabs>
        <w:spacing w:before="146"/>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9"/>
        <w:ind w:left="2397" w:hanging="839"/>
        <w:jc w:val="both"/>
        <w:rPr>
          <w:sz w:val="28"/>
        </w:rPr>
      </w:pPr>
      <w:r>
        <w:rPr>
          <w:sz w:val="28"/>
        </w:rPr>
        <w:t>Животный</w:t>
      </w:r>
      <w:r>
        <w:rPr>
          <w:spacing w:val="-14"/>
          <w:sz w:val="28"/>
        </w:rPr>
        <w:t xml:space="preserve"> </w:t>
      </w:r>
      <w:r>
        <w:rPr>
          <w:spacing w:val="-2"/>
          <w:sz w:val="28"/>
        </w:rPr>
        <w:t>организм.</w:t>
      </w:r>
    </w:p>
    <w:p w:rsidR="00E531B3" w:rsidRDefault="00E03CF9">
      <w:pPr>
        <w:pStyle w:val="a3"/>
        <w:spacing w:before="148" w:line="348" w:lineRule="auto"/>
        <w:ind w:right="147"/>
      </w:pPr>
      <w:r>
        <w:t>Зоология – наука о животных. Разделы зоологии. Связь зоологии с другими науками и техникой.</w:t>
      </w:r>
    </w:p>
    <w:p w:rsidR="00E531B3" w:rsidRDefault="00E03CF9">
      <w:pPr>
        <w:pStyle w:val="a3"/>
        <w:spacing w:before="5" w:line="350" w:lineRule="auto"/>
        <w:ind w:right="150"/>
      </w:pPr>
      <w:r>
        <w:t>Общие признаки животных. Отличия животных от растений. Многообразие животного мира. Одн</w:t>
      </w:r>
      <w:r>
        <w:t>оклеточные и многоклеточные животные. Форма тела животного, симметрия, размеры тела и другое.</w:t>
      </w:r>
    </w:p>
    <w:p w:rsidR="00E531B3" w:rsidRDefault="00E03CF9">
      <w:pPr>
        <w:pStyle w:val="a3"/>
        <w:spacing w:line="350" w:lineRule="auto"/>
        <w:ind w:right="140"/>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w:t>
      </w:r>
      <w:r>
        <w:t>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E531B3" w:rsidRDefault="00E03CF9">
      <w:pPr>
        <w:pStyle w:val="a3"/>
        <w:spacing w:line="316"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531B3">
      <w:pPr>
        <w:pStyle w:val="a3"/>
        <w:spacing w:line="316"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 xml:space="preserve">Исследование под микроскопом готовых микропрепаратов клеток и тканей </w:t>
      </w:r>
      <w:r>
        <w:rPr>
          <w:spacing w:val="-2"/>
        </w:rPr>
        <w:t>животных.</w:t>
      </w:r>
    </w:p>
    <w:p w:rsidR="00E531B3" w:rsidRDefault="00E03CF9">
      <w:pPr>
        <w:pStyle w:val="a5"/>
        <w:numPr>
          <w:ilvl w:val="2"/>
          <w:numId w:val="134"/>
        </w:numPr>
        <w:tabs>
          <w:tab w:val="left" w:pos="2397"/>
        </w:tabs>
        <w:ind w:left="2397" w:hanging="839"/>
        <w:jc w:val="both"/>
        <w:rPr>
          <w:sz w:val="28"/>
        </w:rPr>
      </w:pPr>
      <w:r>
        <w:rPr>
          <w:sz w:val="28"/>
        </w:rPr>
        <w:t>Строение</w:t>
      </w:r>
      <w:r>
        <w:rPr>
          <w:spacing w:val="-16"/>
          <w:sz w:val="28"/>
        </w:rPr>
        <w:t xml:space="preserve"> </w:t>
      </w:r>
      <w:r>
        <w:rPr>
          <w:sz w:val="28"/>
        </w:rPr>
        <w:t>и</w:t>
      </w:r>
      <w:r>
        <w:rPr>
          <w:spacing w:val="-15"/>
          <w:sz w:val="28"/>
        </w:rPr>
        <w:t xml:space="preserve"> </w:t>
      </w:r>
      <w:r>
        <w:rPr>
          <w:sz w:val="28"/>
        </w:rPr>
        <w:t>жизнедеятельность</w:t>
      </w:r>
      <w:r>
        <w:rPr>
          <w:spacing w:val="-17"/>
          <w:sz w:val="28"/>
        </w:rPr>
        <w:t xml:space="preserve"> </w:t>
      </w:r>
      <w:r>
        <w:rPr>
          <w:sz w:val="28"/>
        </w:rPr>
        <w:t>организма</w:t>
      </w:r>
      <w:r>
        <w:rPr>
          <w:spacing w:val="-13"/>
          <w:sz w:val="28"/>
        </w:rPr>
        <w:t xml:space="preserve"> </w:t>
      </w:r>
      <w:r>
        <w:rPr>
          <w:spacing w:val="-2"/>
          <w:sz w:val="28"/>
        </w:rPr>
        <w:t>животного.</w:t>
      </w:r>
    </w:p>
    <w:p w:rsidR="00E531B3" w:rsidRDefault="00E03CF9">
      <w:pPr>
        <w:pStyle w:val="a3"/>
        <w:spacing w:before="146" w:line="350" w:lineRule="auto"/>
        <w:ind w:right="145"/>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w:t>
      </w:r>
      <w:r>
        <w:t>ных животных (ползание, бег, ходьба и другое). Рычажные конечности.</w:t>
      </w:r>
    </w:p>
    <w:p w:rsidR="00E531B3" w:rsidRDefault="00E03CF9">
      <w:pPr>
        <w:pStyle w:val="a3"/>
        <w:tabs>
          <w:tab w:val="left" w:pos="2172"/>
          <w:tab w:val="left" w:pos="2527"/>
          <w:tab w:val="left" w:pos="2856"/>
          <w:tab w:val="left" w:pos="3105"/>
          <w:tab w:val="left" w:pos="3257"/>
          <w:tab w:val="left" w:pos="3402"/>
          <w:tab w:val="left" w:pos="3750"/>
          <w:tab w:val="left" w:pos="4578"/>
          <w:tab w:val="left" w:pos="5088"/>
          <w:tab w:val="left" w:pos="5303"/>
          <w:tab w:val="left" w:pos="5474"/>
          <w:tab w:val="left" w:pos="6212"/>
          <w:tab w:val="left" w:pos="7011"/>
          <w:tab w:val="left" w:pos="7106"/>
          <w:tab w:val="left" w:pos="7992"/>
          <w:tab w:val="left" w:pos="8364"/>
          <w:tab w:val="left" w:pos="8478"/>
          <w:tab w:val="left" w:pos="9045"/>
          <w:tab w:val="left" w:pos="9217"/>
          <w:tab w:val="left" w:pos="9656"/>
          <w:tab w:val="left" w:pos="10519"/>
          <w:tab w:val="left" w:pos="10927"/>
        </w:tabs>
        <w:spacing w:line="350" w:lineRule="auto"/>
        <w:ind w:left="886" w:right="123" w:firstLine="698"/>
        <w:jc w:val="right"/>
      </w:pPr>
      <w:r>
        <w:rPr>
          <w:spacing w:val="-2"/>
        </w:rPr>
        <w:t>Питание</w:t>
      </w:r>
      <w:r>
        <w:tab/>
      </w:r>
      <w:r>
        <w:rPr>
          <w:spacing w:val="-10"/>
        </w:rPr>
        <w:t>и</w:t>
      </w:r>
      <w:r>
        <w:tab/>
      </w:r>
      <w:r>
        <w:tab/>
      </w:r>
      <w:r>
        <w:rPr>
          <w:spacing w:val="-2"/>
        </w:rPr>
        <w:t>пищеварение</w:t>
      </w:r>
      <w:r>
        <w:tab/>
      </w:r>
      <w:r>
        <w:rPr>
          <w:spacing w:val="-10"/>
        </w:rPr>
        <w:t>у</w:t>
      </w:r>
      <w:r>
        <w:tab/>
      </w:r>
      <w:r>
        <w:tab/>
      </w:r>
      <w:r>
        <w:rPr>
          <w:spacing w:val="-2"/>
        </w:rPr>
        <w:t>животных.</w:t>
      </w:r>
      <w:r>
        <w:tab/>
      </w:r>
      <w:r>
        <w:rPr>
          <w:spacing w:val="-2"/>
        </w:rPr>
        <w:t>Значение</w:t>
      </w:r>
      <w:r>
        <w:tab/>
      </w:r>
      <w:r>
        <w:rPr>
          <w:spacing w:val="-2"/>
        </w:rPr>
        <w:t>питания.</w:t>
      </w:r>
      <w:r>
        <w:tab/>
      </w:r>
      <w:r>
        <w:rPr>
          <w:spacing w:val="-2"/>
        </w:rPr>
        <w:t>Питание</w:t>
      </w:r>
      <w:r>
        <w:tab/>
      </w:r>
      <w:r>
        <w:rPr>
          <w:spacing w:val="-10"/>
        </w:rPr>
        <w:t xml:space="preserve">и </w:t>
      </w:r>
      <w:r>
        <w:t>пищеварение</w:t>
      </w:r>
      <w:r>
        <w:rPr>
          <w:spacing w:val="40"/>
        </w:rPr>
        <w:t xml:space="preserve"> </w:t>
      </w:r>
      <w:r>
        <w:t>у</w:t>
      </w:r>
      <w:r>
        <w:rPr>
          <w:spacing w:val="40"/>
        </w:rPr>
        <w:t xml:space="preserve"> </w:t>
      </w:r>
      <w:r>
        <w:t>простейших.</w:t>
      </w:r>
      <w:r>
        <w:rPr>
          <w:spacing w:val="40"/>
        </w:rPr>
        <w:t xml:space="preserve"> </w:t>
      </w:r>
      <w:r>
        <w:t>Внутриполостное</w:t>
      </w:r>
      <w:r>
        <w:rPr>
          <w:spacing w:val="40"/>
        </w:rPr>
        <w:t xml:space="preserve"> </w:t>
      </w:r>
      <w:r>
        <w:t>и</w:t>
      </w:r>
      <w:r>
        <w:rPr>
          <w:spacing w:val="40"/>
        </w:rPr>
        <w:t xml:space="preserve"> </w:t>
      </w:r>
      <w:r>
        <w:t>внутриклеточное</w:t>
      </w:r>
      <w:r>
        <w:rPr>
          <w:spacing w:val="40"/>
        </w:rPr>
        <w:t xml:space="preserve"> </w:t>
      </w:r>
      <w:r>
        <w:t xml:space="preserve">пищеварение, </w:t>
      </w:r>
      <w:r>
        <w:rPr>
          <w:spacing w:val="-2"/>
        </w:rPr>
        <w:t>замкнутая</w:t>
      </w:r>
      <w:r>
        <w:tab/>
      </w:r>
      <w:r>
        <w:tab/>
      </w:r>
      <w:r>
        <w:rPr>
          <w:spacing w:val="-10"/>
        </w:rPr>
        <w:t>и</w:t>
      </w:r>
      <w:r>
        <w:tab/>
      </w:r>
      <w:r>
        <w:tab/>
      </w:r>
      <w:r>
        <w:rPr>
          <w:spacing w:val="-2"/>
        </w:rPr>
        <w:t>сквозная</w:t>
      </w:r>
      <w:r>
        <w:tab/>
      </w:r>
      <w:r>
        <w:rPr>
          <w:spacing w:val="-2"/>
        </w:rPr>
        <w:t>пищеварительная</w:t>
      </w:r>
      <w:r>
        <w:tab/>
      </w:r>
      <w:r>
        <w:tab/>
      </w:r>
      <w:r>
        <w:rPr>
          <w:spacing w:val="-2"/>
        </w:rPr>
        <w:t>система</w:t>
      </w:r>
      <w:r>
        <w:tab/>
      </w:r>
      <w:r>
        <w:tab/>
      </w:r>
      <w:r>
        <w:rPr>
          <w:spacing w:val="-10"/>
        </w:rPr>
        <w:t>у</w:t>
      </w:r>
      <w:r>
        <w:tab/>
      </w:r>
      <w:r>
        <w:rPr>
          <w:spacing w:val="-2"/>
        </w:rPr>
        <w:t xml:space="preserve">беспозвоночных. </w:t>
      </w:r>
      <w:r>
        <w:t>Пищеварительный</w:t>
      </w:r>
      <w:r>
        <w:rPr>
          <w:spacing w:val="40"/>
        </w:rPr>
        <w:t xml:space="preserve"> </w:t>
      </w:r>
      <w:r>
        <w:t>тракт</w:t>
      </w:r>
      <w:r>
        <w:rPr>
          <w:spacing w:val="40"/>
        </w:rPr>
        <w:t xml:space="preserve"> </w:t>
      </w:r>
      <w:r>
        <w:t>у</w:t>
      </w:r>
      <w:r>
        <w:rPr>
          <w:spacing w:val="40"/>
        </w:rPr>
        <w:t xml:space="preserve"> </w:t>
      </w:r>
      <w:r>
        <w:t>позвоночных,</w:t>
      </w:r>
      <w:r>
        <w:rPr>
          <w:spacing w:val="40"/>
        </w:rPr>
        <w:t xml:space="preserve"> </w:t>
      </w:r>
      <w:r>
        <w:t>пищеварительные</w:t>
      </w:r>
      <w:r>
        <w:rPr>
          <w:spacing w:val="40"/>
        </w:rPr>
        <w:t xml:space="preserve"> </w:t>
      </w:r>
      <w:r>
        <w:t>железы.</w:t>
      </w:r>
      <w:r>
        <w:rPr>
          <w:spacing w:val="40"/>
        </w:rPr>
        <w:t xml:space="preserve"> </w:t>
      </w:r>
      <w:r>
        <w:t>Ферменты. Особенности пищеварительной системы у представителей отрядов млекопитающих. Дыхание</w:t>
      </w:r>
      <w:r>
        <w:rPr>
          <w:spacing w:val="40"/>
        </w:rPr>
        <w:t xml:space="preserve"> </w:t>
      </w:r>
      <w:r>
        <w:t>животных.</w:t>
      </w:r>
      <w:r>
        <w:rPr>
          <w:spacing w:val="40"/>
        </w:rPr>
        <w:t xml:space="preserve"> </w:t>
      </w:r>
      <w:r>
        <w:t>Значение</w:t>
      </w:r>
      <w:r>
        <w:rPr>
          <w:spacing w:val="40"/>
        </w:rPr>
        <w:t xml:space="preserve"> </w:t>
      </w:r>
      <w:r>
        <w:t>дыхания.</w:t>
      </w:r>
      <w:r>
        <w:rPr>
          <w:spacing w:val="40"/>
        </w:rPr>
        <w:t xml:space="preserve"> </w:t>
      </w:r>
      <w:r>
        <w:t>Газообмен</w:t>
      </w:r>
      <w:r>
        <w:rPr>
          <w:spacing w:val="40"/>
        </w:rPr>
        <w:t xml:space="preserve"> </w:t>
      </w:r>
      <w:r>
        <w:t>через</w:t>
      </w:r>
      <w:r>
        <w:rPr>
          <w:spacing w:val="40"/>
        </w:rPr>
        <w:t xml:space="preserve"> </w:t>
      </w:r>
      <w:r>
        <w:t>всю</w:t>
      </w:r>
      <w:r>
        <w:rPr>
          <w:spacing w:val="40"/>
        </w:rPr>
        <w:t xml:space="preserve"> </w:t>
      </w:r>
      <w:r>
        <w:t>поверхность</w:t>
      </w:r>
      <w:r>
        <w:rPr>
          <w:spacing w:val="80"/>
          <w:w w:val="150"/>
        </w:rPr>
        <w:t xml:space="preserve"> </w:t>
      </w:r>
      <w:r>
        <w:t>клетки.</w:t>
      </w:r>
      <w:r>
        <w:rPr>
          <w:spacing w:val="40"/>
        </w:rPr>
        <w:t xml:space="preserve"> </w:t>
      </w:r>
      <w:r>
        <w:t>Жаберное</w:t>
      </w:r>
      <w:r>
        <w:rPr>
          <w:spacing w:val="40"/>
        </w:rPr>
        <w:t xml:space="preserve"> </w:t>
      </w:r>
      <w:r>
        <w:t>дыхание.</w:t>
      </w:r>
      <w:r>
        <w:rPr>
          <w:spacing w:val="40"/>
        </w:rPr>
        <w:t xml:space="preserve"> </w:t>
      </w:r>
      <w:r>
        <w:t>Наружные</w:t>
      </w:r>
      <w:r>
        <w:rPr>
          <w:spacing w:val="40"/>
        </w:rPr>
        <w:t xml:space="preserve"> </w:t>
      </w:r>
      <w:r>
        <w:t>и</w:t>
      </w:r>
      <w:r>
        <w:rPr>
          <w:spacing w:val="40"/>
        </w:rPr>
        <w:t xml:space="preserve"> </w:t>
      </w:r>
      <w:r>
        <w:t>внутренние</w:t>
      </w:r>
      <w:r>
        <w:rPr>
          <w:spacing w:val="40"/>
        </w:rPr>
        <w:t xml:space="preserve"> </w:t>
      </w:r>
      <w:r>
        <w:t>жабры.</w:t>
      </w:r>
      <w:r>
        <w:rPr>
          <w:spacing w:val="40"/>
        </w:rPr>
        <w:t xml:space="preserve"> </w:t>
      </w:r>
      <w:r>
        <w:t>Кожное,</w:t>
      </w:r>
      <w:r>
        <w:rPr>
          <w:spacing w:val="40"/>
        </w:rPr>
        <w:t xml:space="preserve"> </w:t>
      </w:r>
      <w:r>
        <w:t xml:space="preserve">трахейное, </w:t>
      </w:r>
      <w:r>
        <w:rPr>
          <w:spacing w:val="-2"/>
        </w:rPr>
        <w:t>лёгочное</w:t>
      </w:r>
      <w:r>
        <w:tab/>
      </w:r>
      <w:r>
        <w:rPr>
          <w:spacing w:val="-2"/>
        </w:rPr>
        <w:t>дыхание</w:t>
      </w:r>
      <w:r>
        <w:tab/>
      </w:r>
      <w:r>
        <w:tab/>
      </w:r>
      <w:r>
        <w:rPr>
          <w:spacing w:val="-10"/>
        </w:rPr>
        <w:t>у</w:t>
      </w:r>
      <w:r>
        <w:tab/>
      </w:r>
      <w:r>
        <w:rPr>
          <w:spacing w:val="-2"/>
        </w:rPr>
        <w:t>обитателей</w:t>
      </w:r>
      <w:r>
        <w:tab/>
      </w:r>
      <w:r>
        <w:tab/>
      </w:r>
      <w:r>
        <w:rPr>
          <w:spacing w:val="-2"/>
        </w:rPr>
        <w:t>суши.</w:t>
      </w:r>
      <w:r>
        <w:tab/>
      </w:r>
      <w:r>
        <w:rPr>
          <w:spacing w:val="-2"/>
        </w:rPr>
        <w:t>Особенности</w:t>
      </w:r>
      <w:r>
        <w:tab/>
      </w:r>
      <w:r>
        <w:rPr>
          <w:spacing w:val="-2"/>
        </w:rPr>
        <w:t>кожного</w:t>
      </w:r>
      <w:r>
        <w:tab/>
      </w:r>
      <w:r>
        <w:tab/>
      </w:r>
      <w:r>
        <w:rPr>
          <w:spacing w:val="-2"/>
        </w:rPr>
        <w:t>дыхания.</w:t>
      </w:r>
      <w:r>
        <w:tab/>
      </w:r>
      <w:r>
        <w:rPr>
          <w:spacing w:val="-5"/>
        </w:rPr>
        <w:t>Роль</w:t>
      </w:r>
    </w:p>
    <w:p w:rsidR="00E531B3" w:rsidRDefault="00E03CF9">
      <w:pPr>
        <w:pStyle w:val="a3"/>
        <w:spacing w:line="314" w:lineRule="exact"/>
        <w:ind w:left="848" w:firstLine="0"/>
      </w:pPr>
      <w:r>
        <w:t>воздушных</w:t>
      </w:r>
      <w:r>
        <w:rPr>
          <w:spacing w:val="-8"/>
        </w:rPr>
        <w:t xml:space="preserve"> </w:t>
      </w:r>
      <w:r>
        <w:t>мешков</w:t>
      </w:r>
      <w:r>
        <w:rPr>
          <w:spacing w:val="-9"/>
        </w:rPr>
        <w:t xml:space="preserve"> </w:t>
      </w:r>
      <w:r>
        <w:t>у</w:t>
      </w:r>
      <w:r>
        <w:rPr>
          <w:spacing w:val="-5"/>
        </w:rPr>
        <w:t xml:space="preserve"> </w:t>
      </w:r>
      <w:r>
        <w:rPr>
          <w:spacing w:val="-2"/>
        </w:rPr>
        <w:t>птиц.</w:t>
      </w:r>
    </w:p>
    <w:p w:rsidR="00E531B3" w:rsidRDefault="00E03CF9">
      <w:pPr>
        <w:pStyle w:val="a3"/>
        <w:spacing w:before="142" w:line="350" w:lineRule="auto"/>
        <w:ind w:left="848" w:right="142"/>
      </w:pPr>
      <w:r>
        <w:t>Транспорт веществ у животных. Роль транспорта веществ в организме животных. Замкнутая и незамкнутая кровеносн</w:t>
      </w:r>
      <w:r>
        <w:t>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w:t>
      </w:r>
      <w:r>
        <w:t>ц у позвоночных, усложнение системы кровообращения.</w:t>
      </w:r>
    </w:p>
    <w:p w:rsidR="00E531B3" w:rsidRDefault="00E03CF9">
      <w:pPr>
        <w:pStyle w:val="a3"/>
        <w:spacing w:line="350" w:lineRule="auto"/>
        <w:ind w:left="848" w:right="136"/>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w:t>
      </w:r>
      <w:r>
        <w:t xml:space="preserve">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531B3" w:rsidRDefault="00E03CF9">
      <w:pPr>
        <w:pStyle w:val="a3"/>
        <w:spacing w:line="350" w:lineRule="auto"/>
        <w:ind w:left="848" w:right="151"/>
      </w:pPr>
      <w:r>
        <w:t>Покровы тела у животных. Покровы у беспозвоночных. Усложнение строения кожи</w:t>
      </w:r>
      <w:r>
        <w:rPr>
          <w:spacing w:val="80"/>
        </w:rPr>
        <w:t xml:space="preserve"> </w:t>
      </w:r>
      <w:r>
        <w:t>у</w:t>
      </w:r>
      <w:r>
        <w:rPr>
          <w:spacing w:val="80"/>
        </w:rPr>
        <w:t xml:space="preserve"> </w:t>
      </w:r>
      <w:r>
        <w:t>позв</w:t>
      </w:r>
      <w:r>
        <w:t>оночных.</w:t>
      </w:r>
      <w:r>
        <w:rPr>
          <w:spacing w:val="80"/>
        </w:rPr>
        <w:t xml:space="preserve"> </w:t>
      </w:r>
      <w:r>
        <w:t>Кожа</w:t>
      </w:r>
      <w:r>
        <w:rPr>
          <w:spacing w:val="80"/>
        </w:rPr>
        <w:t xml:space="preserve"> </w:t>
      </w:r>
      <w:r>
        <w:t>как</w:t>
      </w:r>
      <w:r>
        <w:rPr>
          <w:spacing w:val="80"/>
        </w:rPr>
        <w:t xml:space="preserve"> </w:t>
      </w:r>
      <w:r>
        <w:t>орган</w:t>
      </w:r>
      <w:r>
        <w:rPr>
          <w:spacing w:val="80"/>
        </w:rPr>
        <w:t xml:space="preserve"> </w:t>
      </w:r>
      <w:r>
        <w:t>выделения.</w:t>
      </w:r>
      <w:r>
        <w:rPr>
          <w:spacing w:val="80"/>
        </w:rPr>
        <w:t xml:space="preserve"> </w:t>
      </w:r>
      <w:r>
        <w:t>Роль</w:t>
      </w:r>
      <w:r>
        <w:rPr>
          <w:spacing w:val="80"/>
        </w:rPr>
        <w:t xml:space="preserve"> </w:t>
      </w:r>
      <w:r>
        <w:t>кожи</w:t>
      </w:r>
      <w:r>
        <w:rPr>
          <w:spacing w:val="80"/>
          <w:w w:val="150"/>
        </w:rPr>
        <w:t xml:space="preserve"> </w:t>
      </w:r>
      <w:r>
        <w:t>в</w:t>
      </w:r>
      <w:r>
        <w:rPr>
          <w:spacing w:val="80"/>
        </w:rPr>
        <w:t xml:space="preserve"> </w:t>
      </w:r>
      <w:r>
        <w:t>теплоотдаче.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Производные</w:t>
      </w:r>
      <w:r>
        <w:rPr>
          <w:spacing w:val="-13"/>
        </w:rPr>
        <w:t xml:space="preserve"> </w:t>
      </w:r>
      <w:r>
        <w:t>кожи.</w:t>
      </w:r>
      <w:r>
        <w:rPr>
          <w:spacing w:val="-12"/>
        </w:rPr>
        <w:t xml:space="preserve"> </w:t>
      </w:r>
      <w:r>
        <w:t>Средства</w:t>
      </w:r>
      <w:r>
        <w:rPr>
          <w:spacing w:val="-9"/>
        </w:rPr>
        <w:t xml:space="preserve"> </w:t>
      </w:r>
      <w:r>
        <w:t>пассивной</w:t>
      </w:r>
      <w:r>
        <w:rPr>
          <w:spacing w:val="-10"/>
        </w:rPr>
        <w:t xml:space="preserve"> </w:t>
      </w:r>
      <w:r>
        <w:t>и</w:t>
      </w:r>
      <w:r>
        <w:rPr>
          <w:spacing w:val="-9"/>
        </w:rPr>
        <w:t xml:space="preserve"> </w:t>
      </w:r>
      <w:r>
        <w:t>активной</w:t>
      </w:r>
      <w:r>
        <w:rPr>
          <w:spacing w:val="-8"/>
        </w:rPr>
        <w:t xml:space="preserve"> </w:t>
      </w:r>
      <w:r>
        <w:t>защиты</w:t>
      </w:r>
      <w:r>
        <w:rPr>
          <w:spacing w:val="-11"/>
        </w:rPr>
        <w:t xml:space="preserve"> </w:t>
      </w:r>
      <w:r>
        <w:t>у</w:t>
      </w:r>
      <w:r>
        <w:rPr>
          <w:spacing w:val="-8"/>
        </w:rPr>
        <w:t xml:space="preserve"> </w:t>
      </w:r>
      <w:r>
        <w:rPr>
          <w:spacing w:val="-2"/>
        </w:rPr>
        <w:t>животных.</w:t>
      </w:r>
    </w:p>
    <w:p w:rsidR="00E531B3" w:rsidRDefault="00E03CF9">
      <w:pPr>
        <w:pStyle w:val="a3"/>
        <w:spacing w:before="149" w:line="350" w:lineRule="auto"/>
        <w:ind w:right="140"/>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w:t>
      </w:r>
      <w:r>
        <w:t>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w:t>
      </w:r>
      <w:r>
        <w:t>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w:t>
      </w:r>
      <w:r>
        <w:t xml:space="preserve"> Орган боковой линии у рыб.</w:t>
      </w:r>
    </w:p>
    <w:p w:rsidR="00E531B3" w:rsidRDefault="00E03CF9">
      <w:pPr>
        <w:pStyle w:val="a3"/>
        <w:spacing w:line="350" w:lineRule="auto"/>
        <w:ind w:right="147"/>
      </w:pPr>
      <w: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w:t>
      </w:r>
      <w:r>
        <w:t>тельское. Стимулы поведения.</w:t>
      </w:r>
    </w:p>
    <w:p w:rsidR="00E531B3" w:rsidRDefault="00E03CF9">
      <w:pPr>
        <w:pStyle w:val="a3"/>
        <w:spacing w:line="350" w:lineRule="auto"/>
        <w:ind w:right="146"/>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w:t>
      </w:r>
      <w:r>
        <w:t>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w:t>
      </w:r>
      <w:r>
        <w:t xml:space="preserve"> превращением): полный и неполный.</w:t>
      </w:r>
    </w:p>
    <w:p w:rsidR="00E531B3" w:rsidRDefault="00E03CF9">
      <w:pPr>
        <w:pStyle w:val="a3"/>
        <w:spacing w:line="314" w:lineRule="exact"/>
        <w:ind w:left="1558" w:firstLine="0"/>
      </w:pPr>
      <w:r>
        <w:t>Лабораторные</w:t>
      </w:r>
      <w:r>
        <w:rPr>
          <w:spacing w:val="-13"/>
        </w:rPr>
        <w:t xml:space="preserve"> </w:t>
      </w:r>
      <w:r>
        <w:t>и</w:t>
      </w:r>
      <w:r>
        <w:rPr>
          <w:spacing w:val="-13"/>
        </w:rPr>
        <w:t xml:space="preserve"> </w:t>
      </w:r>
      <w:r>
        <w:t>практические</w:t>
      </w:r>
      <w:r>
        <w:rPr>
          <w:spacing w:val="-11"/>
        </w:rPr>
        <w:t xml:space="preserve"> </w:t>
      </w:r>
      <w:r>
        <w:rPr>
          <w:spacing w:val="-2"/>
        </w:rPr>
        <w:t>работы.</w:t>
      </w:r>
    </w:p>
    <w:p w:rsidR="00E531B3" w:rsidRDefault="00E03CF9">
      <w:pPr>
        <w:pStyle w:val="a3"/>
        <w:spacing w:before="133" w:line="348" w:lineRule="auto"/>
        <w:ind w:left="1558" w:right="2076" w:firstLine="0"/>
        <w:jc w:val="left"/>
      </w:pPr>
      <w:r>
        <w:t>Ознакомление</w:t>
      </w:r>
      <w:r>
        <w:rPr>
          <w:spacing w:val="-11"/>
        </w:rPr>
        <w:t xml:space="preserve"> </w:t>
      </w:r>
      <w:r>
        <w:t>с</w:t>
      </w:r>
      <w:r>
        <w:rPr>
          <w:spacing w:val="-12"/>
        </w:rPr>
        <w:t xml:space="preserve"> </w:t>
      </w:r>
      <w:r>
        <w:t>органами</w:t>
      </w:r>
      <w:r>
        <w:rPr>
          <w:spacing w:val="-11"/>
        </w:rPr>
        <w:t xml:space="preserve"> </w:t>
      </w:r>
      <w:r>
        <w:t>опоры</w:t>
      </w:r>
      <w:r>
        <w:rPr>
          <w:spacing w:val="-11"/>
        </w:rPr>
        <w:t xml:space="preserve"> </w:t>
      </w:r>
      <w:r>
        <w:t>и</w:t>
      </w:r>
      <w:r>
        <w:rPr>
          <w:spacing w:val="-13"/>
        </w:rPr>
        <w:t xml:space="preserve"> </w:t>
      </w:r>
      <w:r>
        <w:t>движения</w:t>
      </w:r>
      <w:r>
        <w:rPr>
          <w:spacing w:val="-11"/>
        </w:rPr>
        <w:t xml:space="preserve"> </w:t>
      </w:r>
      <w:r>
        <w:t>у</w:t>
      </w:r>
      <w:r>
        <w:rPr>
          <w:spacing w:val="-14"/>
        </w:rPr>
        <w:t xml:space="preserve"> </w:t>
      </w:r>
      <w:r>
        <w:t>животных. Изучение способов поглощения пищи у животных.</w:t>
      </w:r>
    </w:p>
    <w:p w:rsidR="00E531B3" w:rsidRDefault="00E03CF9">
      <w:pPr>
        <w:pStyle w:val="a3"/>
        <w:spacing w:before="5"/>
        <w:ind w:left="1558" w:firstLine="0"/>
        <w:jc w:val="left"/>
      </w:pPr>
      <w:r>
        <w:t>Изучение</w:t>
      </w:r>
      <w:r>
        <w:rPr>
          <w:spacing w:val="-10"/>
        </w:rPr>
        <w:t xml:space="preserve"> </w:t>
      </w:r>
      <w:r>
        <w:t>способов</w:t>
      </w:r>
      <w:r>
        <w:rPr>
          <w:spacing w:val="-10"/>
        </w:rPr>
        <w:t xml:space="preserve"> </w:t>
      </w:r>
      <w:r>
        <w:t>дыхания</w:t>
      </w:r>
      <w:r>
        <w:rPr>
          <w:spacing w:val="-8"/>
        </w:rPr>
        <w:t xml:space="preserve"> </w:t>
      </w:r>
      <w:r>
        <w:t>у</w:t>
      </w:r>
      <w:r>
        <w:rPr>
          <w:spacing w:val="-11"/>
        </w:rPr>
        <w:t xml:space="preserve"> </w:t>
      </w:r>
      <w:r>
        <w:rPr>
          <w:spacing w:val="-2"/>
        </w:rPr>
        <w:t>животных.</w:t>
      </w:r>
    </w:p>
    <w:p w:rsidR="00E531B3" w:rsidRDefault="00E03CF9">
      <w:pPr>
        <w:pStyle w:val="a3"/>
        <w:spacing w:before="148" w:line="348" w:lineRule="auto"/>
        <w:ind w:left="1558" w:right="1108" w:firstLine="0"/>
        <w:jc w:val="left"/>
      </w:pPr>
      <w:r>
        <w:t>Ознакомление</w:t>
      </w:r>
      <w:r>
        <w:rPr>
          <w:spacing w:val="-11"/>
        </w:rPr>
        <w:t xml:space="preserve"> </w:t>
      </w:r>
      <w:r>
        <w:t>с</w:t>
      </w:r>
      <w:r>
        <w:rPr>
          <w:spacing w:val="-12"/>
        </w:rPr>
        <w:t xml:space="preserve"> </w:t>
      </w:r>
      <w:r>
        <w:t>системами</w:t>
      </w:r>
      <w:r>
        <w:rPr>
          <w:spacing w:val="-14"/>
        </w:rPr>
        <w:t xml:space="preserve"> </w:t>
      </w:r>
      <w:r>
        <w:t>органов</w:t>
      </w:r>
      <w:r>
        <w:rPr>
          <w:spacing w:val="-12"/>
        </w:rPr>
        <w:t xml:space="preserve"> </w:t>
      </w:r>
      <w:r>
        <w:t>транспорта</w:t>
      </w:r>
      <w:r>
        <w:rPr>
          <w:spacing w:val="-11"/>
        </w:rPr>
        <w:t xml:space="preserve"> </w:t>
      </w:r>
      <w:r>
        <w:t>веще</w:t>
      </w:r>
      <w:r>
        <w:t>ств</w:t>
      </w:r>
      <w:r>
        <w:rPr>
          <w:spacing w:val="-13"/>
        </w:rPr>
        <w:t xml:space="preserve"> </w:t>
      </w:r>
      <w:r>
        <w:t>у</w:t>
      </w:r>
      <w:r>
        <w:rPr>
          <w:spacing w:val="-14"/>
        </w:rPr>
        <w:t xml:space="preserve"> </w:t>
      </w:r>
      <w:r>
        <w:t>животных. Изучение покровов тела у животных.</w:t>
      </w:r>
    </w:p>
    <w:p w:rsidR="00E531B3" w:rsidRDefault="00E03CF9">
      <w:pPr>
        <w:pStyle w:val="a3"/>
        <w:spacing w:before="5"/>
        <w:ind w:left="1558" w:firstLine="0"/>
        <w:jc w:val="left"/>
      </w:pPr>
      <w:r>
        <w:t>Изучение</w:t>
      </w:r>
      <w:r>
        <w:rPr>
          <w:spacing w:val="-13"/>
        </w:rPr>
        <w:t xml:space="preserve"> </w:t>
      </w:r>
      <w:r>
        <w:t>органов</w:t>
      </w:r>
      <w:r>
        <w:rPr>
          <w:spacing w:val="-9"/>
        </w:rPr>
        <w:t xml:space="preserve"> </w:t>
      </w:r>
      <w:r>
        <w:t>чувств</w:t>
      </w:r>
      <w:r>
        <w:rPr>
          <w:spacing w:val="-8"/>
        </w:rPr>
        <w:t xml:space="preserve"> </w:t>
      </w:r>
      <w:r>
        <w:t>у</w:t>
      </w:r>
      <w:r>
        <w:rPr>
          <w:spacing w:val="-9"/>
        </w:rPr>
        <w:t xml:space="preserve"> </w:t>
      </w:r>
      <w:r>
        <w:rPr>
          <w:spacing w:val="-2"/>
        </w:rPr>
        <w:t>животных.</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2824" w:firstLine="0"/>
      </w:pPr>
      <w:r>
        <w:lastRenderedPageBreak/>
        <w:t>Формирование</w:t>
      </w:r>
      <w:r>
        <w:rPr>
          <w:spacing w:val="-6"/>
        </w:rPr>
        <w:t xml:space="preserve"> </w:t>
      </w:r>
      <w:r>
        <w:t>условных</w:t>
      </w:r>
      <w:r>
        <w:rPr>
          <w:spacing w:val="-6"/>
        </w:rPr>
        <w:t xml:space="preserve"> </w:t>
      </w:r>
      <w:r>
        <w:t>рефлексов</w:t>
      </w:r>
      <w:r>
        <w:rPr>
          <w:spacing w:val="-7"/>
        </w:rPr>
        <w:t xml:space="preserve"> </w:t>
      </w:r>
      <w:r>
        <w:t>у</w:t>
      </w:r>
      <w:r>
        <w:rPr>
          <w:spacing w:val="-10"/>
        </w:rPr>
        <w:t xml:space="preserve"> </w:t>
      </w:r>
      <w:r>
        <w:t>аквариумных</w:t>
      </w:r>
      <w:r>
        <w:rPr>
          <w:spacing w:val="-9"/>
        </w:rPr>
        <w:t xml:space="preserve"> </w:t>
      </w:r>
      <w:r>
        <w:t>рыб. Строение яйца и развитие зародыша птицы (курицы).</w:t>
      </w:r>
    </w:p>
    <w:p w:rsidR="00E531B3" w:rsidRDefault="00E03CF9">
      <w:pPr>
        <w:pStyle w:val="a5"/>
        <w:numPr>
          <w:ilvl w:val="2"/>
          <w:numId w:val="134"/>
        </w:numPr>
        <w:tabs>
          <w:tab w:val="left" w:pos="2396"/>
        </w:tabs>
        <w:ind w:left="2396" w:hanging="839"/>
        <w:jc w:val="both"/>
        <w:rPr>
          <w:sz w:val="28"/>
        </w:rPr>
      </w:pPr>
      <w:r>
        <w:rPr>
          <w:sz w:val="28"/>
        </w:rPr>
        <w:t>Систематические</w:t>
      </w:r>
      <w:r>
        <w:rPr>
          <w:spacing w:val="-16"/>
          <w:sz w:val="28"/>
        </w:rPr>
        <w:t xml:space="preserve"> </w:t>
      </w:r>
      <w:r>
        <w:rPr>
          <w:sz w:val="28"/>
        </w:rPr>
        <w:t>группы</w:t>
      </w:r>
      <w:r>
        <w:rPr>
          <w:spacing w:val="-16"/>
          <w:sz w:val="28"/>
        </w:rPr>
        <w:t xml:space="preserve"> </w:t>
      </w:r>
      <w:r>
        <w:rPr>
          <w:spacing w:val="-2"/>
          <w:sz w:val="28"/>
        </w:rPr>
        <w:t>животных.</w:t>
      </w:r>
    </w:p>
    <w:p w:rsidR="00E531B3" w:rsidRDefault="00E03CF9">
      <w:pPr>
        <w:pStyle w:val="a3"/>
        <w:spacing w:before="146" w:line="350" w:lineRule="auto"/>
        <w:ind w:right="141"/>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w:t>
      </w:r>
      <w:r>
        <w:t xml:space="preserve">менклатура. Отражение современных знаний о происхождении и родстве животных в классификации </w:t>
      </w:r>
      <w:r>
        <w:rPr>
          <w:spacing w:val="-2"/>
        </w:rPr>
        <w:t>животных.</w:t>
      </w:r>
    </w:p>
    <w:p w:rsidR="00E531B3" w:rsidRDefault="00E03CF9">
      <w:pPr>
        <w:pStyle w:val="a3"/>
        <w:spacing w:line="350" w:lineRule="auto"/>
        <w:ind w:right="143"/>
      </w:pPr>
      <w: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w:t>
      </w:r>
      <w:r>
        <w:t>среды. Многообразие простейших. Значение</w:t>
      </w:r>
      <w:r>
        <w:rPr>
          <w:spacing w:val="40"/>
        </w:rPr>
        <w:t xml:space="preserve"> </w:t>
      </w:r>
      <w:r>
        <w:t>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w:t>
      </w:r>
      <w:r>
        <w:t>ий).</w:t>
      </w:r>
    </w:p>
    <w:p w:rsidR="00E531B3" w:rsidRDefault="00E03CF9">
      <w:pPr>
        <w:pStyle w:val="a3"/>
        <w:spacing w:line="316"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2" w:line="348" w:lineRule="auto"/>
        <w:ind w:right="146"/>
      </w:pPr>
      <w:r>
        <w:t>Исследование строения инфузории-туфельки и наблюдение за её передвижением. Изучение хемотаксиса.</w:t>
      </w:r>
    </w:p>
    <w:p w:rsidR="00E531B3" w:rsidRDefault="00E03CF9">
      <w:pPr>
        <w:pStyle w:val="a3"/>
        <w:spacing w:before="5"/>
        <w:ind w:left="1558" w:firstLine="0"/>
      </w:pPr>
      <w:r>
        <w:t>Многообразие</w:t>
      </w:r>
      <w:r>
        <w:rPr>
          <w:spacing w:val="-17"/>
        </w:rPr>
        <w:t xml:space="preserve"> </w:t>
      </w:r>
      <w:r>
        <w:t>простейших</w:t>
      </w:r>
      <w:r>
        <w:rPr>
          <w:spacing w:val="-10"/>
        </w:rPr>
        <w:t xml:space="preserve"> </w:t>
      </w:r>
      <w:r>
        <w:t>(на</w:t>
      </w:r>
      <w:r>
        <w:rPr>
          <w:spacing w:val="-12"/>
        </w:rPr>
        <w:t xml:space="preserve"> </w:t>
      </w:r>
      <w:r>
        <w:t>готовых</w:t>
      </w:r>
      <w:r>
        <w:rPr>
          <w:spacing w:val="-12"/>
        </w:rPr>
        <w:t xml:space="preserve"> </w:t>
      </w:r>
      <w:r>
        <w:rPr>
          <w:spacing w:val="-2"/>
        </w:rPr>
        <w:t>препаратах).</w:t>
      </w:r>
    </w:p>
    <w:p w:rsidR="00E531B3" w:rsidRDefault="00E03CF9">
      <w:pPr>
        <w:pStyle w:val="a3"/>
        <w:spacing w:before="148" w:line="348" w:lineRule="auto"/>
        <w:ind w:right="142"/>
      </w:pPr>
      <w:r>
        <w:t xml:space="preserve">Изготовление модели клетки простейшего (амёбы, инфузории-туфельки и </w:t>
      </w:r>
      <w:r>
        <w:rPr>
          <w:spacing w:val="-2"/>
        </w:rPr>
        <w:t>другое.).</w:t>
      </w:r>
    </w:p>
    <w:p w:rsidR="00E531B3" w:rsidRDefault="00E03CF9">
      <w:pPr>
        <w:pStyle w:val="a3"/>
        <w:spacing w:before="5" w:line="350" w:lineRule="auto"/>
        <w:ind w:right="143"/>
      </w:pPr>
      <w: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w:t>
      </w:r>
      <w:r>
        <w:t>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531B3" w:rsidRDefault="00E03CF9">
      <w:pPr>
        <w:pStyle w:val="a3"/>
        <w:spacing w:line="317"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6" w:line="350" w:lineRule="auto"/>
        <w:ind w:right="154"/>
      </w:pPr>
      <w:r>
        <w:t>Исследование с</w:t>
      </w:r>
      <w:r>
        <w:t xml:space="preserve">троения пресноводной гидры и её передвижения (школьный </w:t>
      </w:r>
      <w:r>
        <w:rPr>
          <w:spacing w:val="-2"/>
        </w:rPr>
        <w:t>аквариум).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7" w:right="474" w:firstLine="0"/>
      </w:pPr>
      <w:r>
        <w:lastRenderedPageBreak/>
        <w:t>Исследование</w:t>
      </w:r>
      <w:r>
        <w:rPr>
          <w:spacing w:val="-6"/>
        </w:rPr>
        <w:t xml:space="preserve"> </w:t>
      </w:r>
      <w:r>
        <w:t>питания</w:t>
      </w:r>
      <w:r>
        <w:rPr>
          <w:spacing w:val="-6"/>
        </w:rPr>
        <w:t xml:space="preserve"> </w:t>
      </w:r>
      <w:r>
        <w:t>гидры</w:t>
      </w:r>
      <w:r>
        <w:rPr>
          <w:spacing w:val="-9"/>
        </w:rPr>
        <w:t xml:space="preserve"> </w:t>
      </w:r>
      <w:r>
        <w:t>дафниями</w:t>
      </w:r>
      <w:r>
        <w:rPr>
          <w:spacing w:val="-6"/>
        </w:rPr>
        <w:t xml:space="preserve"> </w:t>
      </w:r>
      <w:r>
        <w:t>и</w:t>
      </w:r>
      <w:r>
        <w:rPr>
          <w:spacing w:val="-6"/>
        </w:rPr>
        <w:t xml:space="preserve"> </w:t>
      </w:r>
      <w:r>
        <w:t>циклопами</w:t>
      </w:r>
      <w:r>
        <w:rPr>
          <w:spacing w:val="-6"/>
        </w:rPr>
        <w:t xml:space="preserve"> </w:t>
      </w:r>
      <w:r>
        <w:t>(школьный</w:t>
      </w:r>
      <w:r>
        <w:rPr>
          <w:spacing w:val="-6"/>
        </w:rPr>
        <w:t xml:space="preserve"> </w:t>
      </w:r>
      <w:r>
        <w:t>аквариум). Изготовление модели пресноводной гидры.</w:t>
      </w:r>
    </w:p>
    <w:p w:rsidR="00E531B3" w:rsidRDefault="00E03CF9">
      <w:pPr>
        <w:pStyle w:val="a3"/>
        <w:spacing w:line="350" w:lineRule="auto"/>
        <w:ind w:right="139"/>
      </w:pPr>
      <w:r>
        <w:t>Плоские, круглые, кольчатые черви. Общая характеристика. Особен</w:t>
      </w:r>
      <w:r>
        <w:t>ности строения</w:t>
      </w:r>
      <w:r>
        <w:rPr>
          <w:spacing w:val="-1"/>
        </w:rPr>
        <w:t xml:space="preserve"> </w:t>
      </w:r>
      <w:r>
        <w:t>и</w:t>
      </w:r>
      <w:r>
        <w:rPr>
          <w:spacing w:val="-1"/>
        </w:rPr>
        <w:t xml:space="preserve"> </w:t>
      </w:r>
      <w:r>
        <w:t>жизнедеятельности</w:t>
      </w:r>
      <w:r>
        <w:rPr>
          <w:spacing w:val="-1"/>
        </w:rPr>
        <w:t xml:space="preserve"> </w:t>
      </w:r>
      <w:r>
        <w:t>плоских,</w:t>
      </w:r>
      <w:r>
        <w:rPr>
          <w:spacing w:val="-2"/>
        </w:rPr>
        <w:t xml:space="preserve"> </w:t>
      </w:r>
      <w:r>
        <w:t>круглых</w:t>
      </w:r>
      <w:r>
        <w:rPr>
          <w:spacing w:val="-1"/>
        </w:rPr>
        <w:t xml:space="preserve"> </w:t>
      </w:r>
      <w:r>
        <w:t>и</w:t>
      </w:r>
      <w:r>
        <w:rPr>
          <w:spacing w:val="-1"/>
        </w:rPr>
        <w:t xml:space="preserve"> </w:t>
      </w:r>
      <w:r>
        <w:t xml:space="preserve">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w:t>
      </w:r>
      <w:r>
        <w:t>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531B3" w:rsidRDefault="00E03CF9">
      <w:pPr>
        <w:pStyle w:val="a3"/>
        <w:spacing w:line="315"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7" w:line="350" w:lineRule="auto"/>
        <w:jc w:val="left"/>
      </w:pPr>
      <w:r>
        <w:t>Исследование</w:t>
      </w:r>
      <w:r>
        <w:rPr>
          <w:spacing w:val="-7"/>
        </w:rPr>
        <w:t xml:space="preserve"> </w:t>
      </w:r>
      <w:r>
        <w:t>внешнего</w:t>
      </w:r>
      <w:r>
        <w:rPr>
          <w:spacing w:val="-7"/>
        </w:rPr>
        <w:t xml:space="preserve"> </w:t>
      </w:r>
      <w:r>
        <w:t>строения</w:t>
      </w:r>
      <w:r>
        <w:rPr>
          <w:spacing w:val="-7"/>
        </w:rPr>
        <w:t xml:space="preserve"> </w:t>
      </w:r>
      <w:r>
        <w:t>дождевого</w:t>
      </w:r>
      <w:r>
        <w:rPr>
          <w:spacing w:val="-7"/>
        </w:rPr>
        <w:t xml:space="preserve"> </w:t>
      </w:r>
      <w:r>
        <w:t>червя.</w:t>
      </w:r>
      <w:r>
        <w:rPr>
          <w:spacing w:val="-7"/>
        </w:rPr>
        <w:t xml:space="preserve"> </w:t>
      </w:r>
      <w:r>
        <w:t>Наблюдение</w:t>
      </w:r>
      <w:r>
        <w:rPr>
          <w:spacing w:val="-7"/>
        </w:rPr>
        <w:t xml:space="preserve"> </w:t>
      </w:r>
      <w:r>
        <w:t>за</w:t>
      </w:r>
      <w:r>
        <w:rPr>
          <w:spacing w:val="-7"/>
        </w:rPr>
        <w:t xml:space="preserve"> </w:t>
      </w:r>
      <w:r>
        <w:t>реакцией дождевого червя на раздражители.</w:t>
      </w:r>
    </w:p>
    <w:p w:rsidR="00E531B3" w:rsidRDefault="00E03CF9">
      <w:pPr>
        <w:pStyle w:val="a3"/>
        <w:spacing w:line="350" w:lineRule="auto"/>
        <w:jc w:val="left"/>
      </w:pPr>
      <w:r>
        <w:t>Исследование</w:t>
      </w:r>
      <w:r>
        <w:rPr>
          <w:spacing w:val="33"/>
        </w:rPr>
        <w:t xml:space="preserve"> </w:t>
      </w:r>
      <w:r>
        <w:t>внутреннего</w:t>
      </w:r>
      <w:r>
        <w:rPr>
          <w:spacing w:val="33"/>
        </w:rPr>
        <w:t xml:space="preserve"> </w:t>
      </w:r>
      <w:r>
        <w:t>строения</w:t>
      </w:r>
      <w:r>
        <w:rPr>
          <w:spacing w:val="33"/>
        </w:rPr>
        <w:t xml:space="preserve"> </w:t>
      </w:r>
      <w:r>
        <w:t>дождевого</w:t>
      </w:r>
      <w:r>
        <w:rPr>
          <w:spacing w:val="33"/>
        </w:rPr>
        <w:t xml:space="preserve"> </w:t>
      </w:r>
      <w:r>
        <w:t>червя</w:t>
      </w:r>
      <w:r>
        <w:rPr>
          <w:spacing w:val="33"/>
        </w:rPr>
        <w:t xml:space="preserve"> </w:t>
      </w:r>
      <w:r>
        <w:t>(на</w:t>
      </w:r>
      <w:r>
        <w:rPr>
          <w:spacing w:val="33"/>
        </w:rPr>
        <w:t xml:space="preserve"> </w:t>
      </w:r>
      <w:r>
        <w:t>готовом</w:t>
      </w:r>
      <w:r>
        <w:rPr>
          <w:spacing w:val="33"/>
        </w:rPr>
        <w:t xml:space="preserve"> </w:t>
      </w:r>
      <w:r>
        <w:t>влажном препарате и микропрепарате).</w:t>
      </w:r>
    </w:p>
    <w:p w:rsidR="00E531B3" w:rsidRDefault="00E03CF9">
      <w:pPr>
        <w:pStyle w:val="a3"/>
        <w:spacing w:line="348" w:lineRule="auto"/>
        <w:jc w:val="left"/>
      </w:pPr>
      <w:r>
        <w:t>Изучение</w:t>
      </w:r>
      <w:r>
        <w:rPr>
          <w:spacing w:val="-7"/>
        </w:rPr>
        <w:t xml:space="preserve"> </w:t>
      </w:r>
      <w:r>
        <w:t>приспособлений</w:t>
      </w:r>
      <w:r>
        <w:rPr>
          <w:spacing w:val="-7"/>
        </w:rPr>
        <w:t xml:space="preserve"> </w:t>
      </w:r>
      <w:r>
        <w:t>паразитических</w:t>
      </w:r>
      <w:r>
        <w:rPr>
          <w:spacing w:val="-7"/>
        </w:rPr>
        <w:t xml:space="preserve"> </w:t>
      </w:r>
      <w:r>
        <w:t>червей</w:t>
      </w:r>
      <w:r>
        <w:rPr>
          <w:spacing w:val="-7"/>
        </w:rPr>
        <w:t xml:space="preserve"> </w:t>
      </w:r>
      <w:r>
        <w:t>к</w:t>
      </w:r>
      <w:r>
        <w:rPr>
          <w:spacing w:val="-7"/>
        </w:rPr>
        <w:t xml:space="preserve"> </w:t>
      </w:r>
      <w:r>
        <w:t>паразитизму</w:t>
      </w:r>
      <w:r>
        <w:rPr>
          <w:spacing w:val="-7"/>
        </w:rPr>
        <w:t xml:space="preserve"> </w:t>
      </w:r>
      <w:r>
        <w:t>(на</w:t>
      </w:r>
      <w:r>
        <w:rPr>
          <w:spacing w:val="-7"/>
        </w:rPr>
        <w:t xml:space="preserve"> </w:t>
      </w:r>
      <w:r>
        <w:t>готовых влажных и микропрепаратах).</w:t>
      </w:r>
    </w:p>
    <w:p w:rsidR="00E531B3" w:rsidRDefault="00E03CF9">
      <w:pPr>
        <w:pStyle w:val="a3"/>
        <w:spacing w:before="2" w:line="348" w:lineRule="auto"/>
        <w:jc w:val="left"/>
      </w:pPr>
      <w:r>
        <w:t>Членистоногие.</w:t>
      </w:r>
      <w:r>
        <w:rPr>
          <w:spacing w:val="-7"/>
        </w:rPr>
        <w:t xml:space="preserve"> </w:t>
      </w:r>
      <w:r>
        <w:t>Общая</w:t>
      </w:r>
      <w:r>
        <w:rPr>
          <w:spacing w:val="-7"/>
        </w:rPr>
        <w:t xml:space="preserve"> </w:t>
      </w:r>
      <w:r>
        <w:t>характеристика.</w:t>
      </w:r>
      <w:r>
        <w:rPr>
          <w:spacing w:val="-7"/>
        </w:rPr>
        <w:t xml:space="preserve"> </w:t>
      </w:r>
      <w:r>
        <w:t>Среды</w:t>
      </w:r>
      <w:r>
        <w:rPr>
          <w:spacing w:val="-7"/>
        </w:rPr>
        <w:t xml:space="preserve"> </w:t>
      </w:r>
      <w:r>
        <w:t>жизни.</w:t>
      </w:r>
      <w:r>
        <w:rPr>
          <w:spacing w:val="-7"/>
        </w:rPr>
        <w:t xml:space="preserve"> </w:t>
      </w:r>
      <w:r>
        <w:t>Внешнее</w:t>
      </w:r>
      <w:r>
        <w:rPr>
          <w:spacing w:val="-7"/>
        </w:rPr>
        <w:t xml:space="preserve"> </w:t>
      </w:r>
      <w:r>
        <w:t>и</w:t>
      </w:r>
      <w:r>
        <w:rPr>
          <w:spacing w:val="-7"/>
        </w:rPr>
        <w:t xml:space="preserve"> </w:t>
      </w:r>
      <w:r>
        <w:t>внутреннее строение членистоногих. Многообразие членистоногих. Представители классов.</w:t>
      </w:r>
    </w:p>
    <w:p w:rsidR="00E531B3" w:rsidRDefault="00E03CF9">
      <w:pPr>
        <w:pStyle w:val="a3"/>
        <w:spacing w:before="5" w:line="350" w:lineRule="auto"/>
        <w:ind w:left="1558" w:right="2358" w:firstLine="0"/>
        <w:jc w:val="left"/>
      </w:pPr>
      <w:r>
        <w:t>Ракообразные.</w:t>
      </w:r>
      <w:r>
        <w:rPr>
          <w:spacing w:val="-18"/>
        </w:rPr>
        <w:t xml:space="preserve"> </w:t>
      </w:r>
      <w:r>
        <w:t>Особенности</w:t>
      </w:r>
      <w:r>
        <w:rPr>
          <w:spacing w:val="-17"/>
        </w:rPr>
        <w:t xml:space="preserve"> </w:t>
      </w:r>
      <w:r>
        <w:t>строения</w:t>
      </w:r>
      <w:r>
        <w:rPr>
          <w:spacing w:val="-18"/>
        </w:rPr>
        <w:t xml:space="preserve"> </w:t>
      </w:r>
      <w:r>
        <w:t>и</w:t>
      </w:r>
      <w:r>
        <w:rPr>
          <w:spacing w:val="-17"/>
        </w:rPr>
        <w:t xml:space="preserve"> </w:t>
      </w:r>
      <w:r>
        <w:t>жизнедеятельности. Значение ракообразных в природе и жизни человека.</w:t>
      </w:r>
    </w:p>
    <w:p w:rsidR="00E531B3" w:rsidRDefault="00E03CF9">
      <w:pPr>
        <w:pStyle w:val="a3"/>
        <w:spacing w:line="350" w:lineRule="auto"/>
        <w:ind w:right="147"/>
      </w:pPr>
      <w:r>
        <w:t>Паукообразные.</w:t>
      </w:r>
      <w:r>
        <w:rPr>
          <w:spacing w:val="-1"/>
        </w:rPr>
        <w:t xml:space="preserve"> </w:t>
      </w:r>
      <w:r>
        <w:t>Особ</w:t>
      </w:r>
      <w:r>
        <w:t>енности строения</w:t>
      </w:r>
      <w:r>
        <w:rPr>
          <w:spacing w:val="-2"/>
        </w:rPr>
        <w:t xml:space="preserve"> </w:t>
      </w:r>
      <w:r>
        <w:t>и жизнедеятельности в</w:t>
      </w:r>
      <w:r>
        <w:rPr>
          <w:spacing w:val="-1"/>
        </w:rPr>
        <w:t xml:space="preserve"> </w:t>
      </w:r>
      <w:r>
        <w:t>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531B3" w:rsidRDefault="00E03CF9">
      <w:pPr>
        <w:pStyle w:val="a3"/>
        <w:spacing w:line="350" w:lineRule="auto"/>
        <w:ind w:right="141"/>
      </w:pPr>
      <w:r>
        <w:t xml:space="preserve">Насекомые. </w:t>
      </w:r>
      <w: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w:t>
      </w:r>
      <w:r>
        <w:t xml:space="preserve"> человека</w:t>
      </w:r>
      <w:r>
        <w:rPr>
          <w:spacing w:val="80"/>
        </w:rPr>
        <w:t xml:space="preserve"> </w:t>
      </w:r>
      <w:r>
        <w:t>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w:t>
      </w:r>
      <w:r>
        <w:rPr>
          <w:spacing w:val="40"/>
        </w:rPr>
        <w:t xml:space="preserve"> </w:t>
      </w:r>
      <w:r>
        <w:t>по</w:t>
      </w:r>
      <w:r>
        <w:rPr>
          <w:spacing w:val="40"/>
        </w:rPr>
        <w:t xml:space="preserve"> </w:t>
      </w:r>
      <w:r>
        <w:t>сокращению</w:t>
      </w:r>
      <w:r>
        <w:rPr>
          <w:spacing w:val="40"/>
        </w:rPr>
        <w:t xml:space="preserve"> </w:t>
      </w:r>
      <w:r>
        <w:t>численности</w:t>
      </w:r>
      <w:r>
        <w:rPr>
          <w:spacing w:val="40"/>
        </w:rPr>
        <w:t xml:space="preserve"> </w:t>
      </w:r>
      <w:r>
        <w:t>насекомых-вредителей.</w:t>
      </w:r>
      <w:r>
        <w:rPr>
          <w:spacing w:val="40"/>
        </w:rPr>
        <w:t xml:space="preserve"> </w:t>
      </w:r>
      <w:r>
        <w:t>Значение</w:t>
      </w:r>
      <w:r>
        <w:rPr>
          <w:spacing w:val="40"/>
        </w:rPr>
        <w:t xml:space="preserve"> </w:t>
      </w:r>
      <w:r>
        <w:t>насекомых</w:t>
      </w:r>
      <w:r>
        <w:rPr>
          <w:spacing w:val="40"/>
        </w:rPr>
        <w:t xml:space="preserve"> </w:t>
      </w:r>
      <w:r>
        <w:t>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природе</w:t>
      </w:r>
      <w:r>
        <w:rPr>
          <w:spacing w:val="-7"/>
        </w:rPr>
        <w:t xml:space="preserve"> </w:t>
      </w:r>
      <w:r>
        <w:t>и</w:t>
      </w:r>
      <w:r>
        <w:rPr>
          <w:spacing w:val="-8"/>
        </w:rPr>
        <w:t xml:space="preserve"> </w:t>
      </w:r>
      <w:r>
        <w:t>жизни</w:t>
      </w:r>
      <w:r>
        <w:rPr>
          <w:spacing w:val="-5"/>
        </w:rPr>
        <w:t xml:space="preserve"> </w:t>
      </w:r>
      <w:r>
        <w:rPr>
          <w:spacing w:val="-2"/>
        </w:rPr>
        <w:t>человека.</w:t>
      </w:r>
    </w:p>
    <w:p w:rsidR="00E531B3" w:rsidRDefault="00E03CF9">
      <w:pPr>
        <w:pStyle w:val="a3"/>
        <w:spacing w:before="149"/>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8" w:line="348" w:lineRule="auto"/>
        <w:ind w:right="149"/>
      </w:pPr>
      <w:r>
        <w:t>Исследование внешнего строения насекомого (на примере майского жука или других крупных насекомых-вредителей).</w:t>
      </w:r>
    </w:p>
    <w:p w:rsidR="00E531B3" w:rsidRDefault="00E03CF9">
      <w:pPr>
        <w:pStyle w:val="a3"/>
        <w:spacing w:before="5" w:line="350" w:lineRule="auto"/>
        <w:ind w:right="151"/>
      </w:pPr>
      <w:r>
        <w:t xml:space="preserve">Ознакомление с различными типами развития насекомых (на примере </w:t>
      </w:r>
      <w:r>
        <w:rPr>
          <w:spacing w:val="-2"/>
        </w:rPr>
        <w:t>коллекций).</w:t>
      </w:r>
    </w:p>
    <w:p w:rsidR="00E531B3" w:rsidRDefault="00E03CF9">
      <w:pPr>
        <w:pStyle w:val="a3"/>
        <w:spacing w:line="350" w:lineRule="auto"/>
        <w:ind w:right="144"/>
      </w:pPr>
      <w:r>
        <w:t>Моллюски</w:t>
      </w:r>
      <w: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w:t>
      </w:r>
      <w:r>
        <w:rPr>
          <w:spacing w:val="-3"/>
        </w:rPr>
        <w:t xml:space="preserve"> </w:t>
      </w:r>
      <w:r>
        <w:t>моллюсков.</w:t>
      </w:r>
      <w:r>
        <w:rPr>
          <w:spacing w:val="-4"/>
        </w:rPr>
        <w:t xml:space="preserve"> </w:t>
      </w:r>
      <w:r>
        <w:t>Многообразие</w:t>
      </w:r>
      <w:r>
        <w:rPr>
          <w:spacing w:val="-3"/>
        </w:rPr>
        <w:t xml:space="preserve"> </w:t>
      </w:r>
      <w:r>
        <w:t>моллюсков.</w:t>
      </w:r>
      <w:r>
        <w:rPr>
          <w:spacing w:val="-4"/>
        </w:rPr>
        <w:t xml:space="preserve"> </w:t>
      </w:r>
      <w:r>
        <w:t>Зна</w:t>
      </w:r>
      <w:r>
        <w:t>чение</w:t>
      </w:r>
      <w:r>
        <w:rPr>
          <w:spacing w:val="-3"/>
        </w:rPr>
        <w:t xml:space="preserve"> </w:t>
      </w:r>
      <w:r>
        <w:t>моллюсков</w:t>
      </w:r>
      <w:r>
        <w:rPr>
          <w:spacing w:val="-3"/>
        </w:rPr>
        <w:t xml:space="preserve"> </w:t>
      </w:r>
      <w:r>
        <w:t>в</w:t>
      </w:r>
      <w:r>
        <w:rPr>
          <w:spacing w:val="-3"/>
        </w:rPr>
        <w:t xml:space="preserve"> </w:t>
      </w:r>
      <w:r>
        <w:t>природе и жизни человека.</w:t>
      </w:r>
    </w:p>
    <w:p w:rsidR="00E531B3" w:rsidRDefault="00E03CF9">
      <w:pPr>
        <w:pStyle w:val="a3"/>
        <w:spacing w:line="319"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3" w:line="350" w:lineRule="auto"/>
        <w:ind w:right="151"/>
      </w:pPr>
      <w:r>
        <w:t>Исследование внешнего строения раковин пресноводных и морских моллюсков (раковины беззубки, перловицы, прудовика, катушки и другие).</w:t>
      </w:r>
    </w:p>
    <w:p w:rsidR="00E531B3" w:rsidRDefault="00E03CF9">
      <w:pPr>
        <w:pStyle w:val="a3"/>
        <w:spacing w:line="350" w:lineRule="auto"/>
        <w:ind w:right="143"/>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531B3" w:rsidRDefault="00E03CF9">
      <w:pPr>
        <w:pStyle w:val="a3"/>
        <w:spacing w:line="350" w:lineRule="auto"/>
        <w:ind w:right="146"/>
      </w:pPr>
      <w:r>
        <w:t>Рыбы. Общая характеристика. Местообитание и внешнее строение рыб. Особенности внутреннего стро</w:t>
      </w:r>
      <w:r>
        <w:t>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w:t>
      </w:r>
      <w:r>
        <w:t>ка. Хозяйственное значение рыб.</w:t>
      </w:r>
    </w:p>
    <w:p w:rsidR="00E531B3" w:rsidRDefault="00E03CF9">
      <w:pPr>
        <w:pStyle w:val="a3"/>
        <w:spacing w:line="317"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3" w:line="350" w:lineRule="auto"/>
        <w:ind w:right="141"/>
      </w:pPr>
      <w:r>
        <w:t>Исследование внешнего строения и особенностей передвижения рыбы (на примере живой рыбы в банке с водой).</w:t>
      </w:r>
    </w:p>
    <w:p w:rsidR="00E531B3" w:rsidRDefault="00E03CF9">
      <w:pPr>
        <w:pStyle w:val="a3"/>
        <w:spacing w:line="350" w:lineRule="auto"/>
        <w:ind w:right="150"/>
      </w:pPr>
      <w:r>
        <w:t xml:space="preserve">Исследование внутреннего строения рыбы (на примере готового влажного </w:t>
      </w:r>
      <w:r>
        <w:rPr>
          <w:spacing w:val="-2"/>
        </w:rPr>
        <w:t>препарата).</w:t>
      </w:r>
    </w:p>
    <w:p w:rsidR="00E531B3" w:rsidRDefault="00E03CF9">
      <w:pPr>
        <w:pStyle w:val="a3"/>
        <w:spacing w:line="350" w:lineRule="auto"/>
        <w:ind w:right="141"/>
      </w:pPr>
      <w:r>
        <w:t>Зе</w:t>
      </w:r>
      <w:r>
        <w:t>мноводные. Общая характеристика. Местообитание земноводных. Особенности внешнего и внутреннего строения, процессов жизнедеятельности, связанных</w:t>
      </w:r>
      <w:r>
        <w:rPr>
          <w:spacing w:val="40"/>
        </w:rPr>
        <w:t xml:space="preserve"> </w:t>
      </w:r>
      <w:r>
        <w:t>с</w:t>
      </w:r>
      <w:r>
        <w:rPr>
          <w:spacing w:val="40"/>
        </w:rPr>
        <w:t xml:space="preserve"> </w:t>
      </w:r>
      <w:r>
        <w:t>выходом</w:t>
      </w:r>
      <w:r>
        <w:rPr>
          <w:spacing w:val="40"/>
        </w:rPr>
        <w:t xml:space="preserve"> </w:t>
      </w:r>
      <w:r>
        <w:t>земноводных</w:t>
      </w:r>
      <w:r>
        <w:rPr>
          <w:spacing w:val="40"/>
        </w:rPr>
        <w:t xml:space="preserve"> </w:t>
      </w:r>
      <w:r>
        <w:t>на</w:t>
      </w:r>
      <w:r>
        <w:rPr>
          <w:spacing w:val="40"/>
        </w:rPr>
        <w:t xml:space="preserve"> </w:t>
      </w:r>
      <w:r>
        <w:t>сушу.</w:t>
      </w:r>
      <w:r>
        <w:rPr>
          <w:spacing w:val="40"/>
        </w:rPr>
        <w:t xml:space="preserve"> </w:t>
      </w:r>
      <w:r>
        <w:t>Приспособленность</w:t>
      </w:r>
      <w:r>
        <w:rPr>
          <w:spacing w:val="40"/>
        </w:rPr>
        <w:t xml:space="preserve"> </w:t>
      </w:r>
      <w:r>
        <w:t>земноводных</w:t>
      </w:r>
      <w:r>
        <w:rPr>
          <w:spacing w:val="40"/>
        </w:rPr>
        <w:t xml:space="preserve"> </w:t>
      </w:r>
      <w:r>
        <w:t>к</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lastRenderedPageBreak/>
        <w:t>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531B3" w:rsidRDefault="00E03CF9">
      <w:pPr>
        <w:pStyle w:val="a3"/>
        <w:spacing w:line="350" w:lineRule="auto"/>
        <w:ind w:right="147"/>
      </w:pPr>
      <w:r>
        <w:t>Пресмыкающиеся. Общая характеристика. Местообитание пресмыкающихся. Особенности внешнего и внутреннего строен</w:t>
      </w:r>
      <w:r>
        <w:t xml:space="preserve">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w:t>
      </w:r>
      <w:r>
        <w:rPr>
          <w:spacing w:val="-2"/>
        </w:rPr>
        <w:t>человека.</w:t>
      </w:r>
    </w:p>
    <w:p w:rsidR="00E531B3" w:rsidRDefault="00E03CF9">
      <w:pPr>
        <w:pStyle w:val="a3"/>
        <w:spacing w:line="350" w:lineRule="auto"/>
        <w:ind w:right="143"/>
      </w:pPr>
      <w:r>
        <w:t>Птицы. Общая х</w:t>
      </w:r>
      <w:r>
        <w:t xml:space="preserve">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w:t>
      </w:r>
      <w:r>
        <w:t>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531B3" w:rsidRDefault="00E03CF9">
      <w:pPr>
        <w:pStyle w:val="a3"/>
        <w:spacing w:line="314" w:lineRule="exact"/>
        <w:ind w:left="1558" w:firstLine="0"/>
      </w:pPr>
      <w:r>
        <w:t>Лаборато</w:t>
      </w:r>
      <w:r>
        <w:t>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0" w:line="350" w:lineRule="auto"/>
        <w:ind w:right="152"/>
      </w:pPr>
      <w:r>
        <w:t>Исследование внешнего строения и перьевого покрова птиц (на примере чучела птиц и набора перьев: контурных, пуховых и пуха).</w:t>
      </w:r>
    </w:p>
    <w:p w:rsidR="00E531B3" w:rsidRDefault="00E03CF9">
      <w:pPr>
        <w:pStyle w:val="a3"/>
        <w:spacing w:line="321" w:lineRule="exact"/>
        <w:ind w:left="1558" w:firstLine="0"/>
      </w:pPr>
      <w:r>
        <w:t>Исследование</w:t>
      </w:r>
      <w:r>
        <w:rPr>
          <w:spacing w:val="-14"/>
        </w:rPr>
        <w:t xml:space="preserve"> </w:t>
      </w:r>
      <w:r>
        <w:t>особенностей</w:t>
      </w:r>
      <w:r>
        <w:rPr>
          <w:spacing w:val="-12"/>
        </w:rPr>
        <w:t xml:space="preserve"> </w:t>
      </w:r>
      <w:r>
        <w:t>скелета</w:t>
      </w:r>
      <w:r>
        <w:rPr>
          <w:spacing w:val="-10"/>
        </w:rPr>
        <w:t xml:space="preserve"> </w:t>
      </w:r>
      <w:r>
        <w:rPr>
          <w:spacing w:val="-2"/>
        </w:rPr>
        <w:t>птицы.</w:t>
      </w:r>
    </w:p>
    <w:p w:rsidR="00E531B3" w:rsidRDefault="00E03CF9">
      <w:pPr>
        <w:pStyle w:val="a3"/>
        <w:spacing w:before="146" w:line="350" w:lineRule="auto"/>
        <w:ind w:right="147"/>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w:t>
      </w:r>
      <w:r>
        <w:t>томстве.</w:t>
      </w:r>
    </w:p>
    <w:p w:rsidR="00E531B3" w:rsidRDefault="00E03CF9">
      <w:pPr>
        <w:pStyle w:val="a3"/>
        <w:spacing w:line="350" w:lineRule="auto"/>
        <w:ind w:right="146"/>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w:t>
      </w:r>
      <w:r>
        <w:t>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531B3" w:rsidRDefault="00E03CF9">
      <w:pPr>
        <w:pStyle w:val="a3"/>
        <w:spacing w:line="316" w:lineRule="exact"/>
        <w:ind w:left="1558" w:firstLine="0"/>
      </w:pPr>
      <w:r>
        <w:t>Значение</w:t>
      </w:r>
      <w:r>
        <w:rPr>
          <w:spacing w:val="55"/>
        </w:rPr>
        <w:t xml:space="preserve"> </w:t>
      </w:r>
      <w:r>
        <w:t>млекопитающих</w:t>
      </w:r>
      <w:r>
        <w:rPr>
          <w:spacing w:val="57"/>
        </w:rPr>
        <w:t xml:space="preserve"> </w:t>
      </w:r>
      <w:r>
        <w:t>в</w:t>
      </w:r>
      <w:r>
        <w:rPr>
          <w:spacing w:val="54"/>
        </w:rPr>
        <w:t xml:space="preserve"> </w:t>
      </w:r>
      <w:r>
        <w:t>природе</w:t>
      </w:r>
      <w:r>
        <w:rPr>
          <w:spacing w:val="57"/>
        </w:rPr>
        <w:t xml:space="preserve"> </w:t>
      </w:r>
      <w:r>
        <w:t>и</w:t>
      </w:r>
      <w:r>
        <w:rPr>
          <w:spacing w:val="55"/>
        </w:rPr>
        <w:t xml:space="preserve"> </w:t>
      </w:r>
      <w:r>
        <w:t>жизни</w:t>
      </w:r>
      <w:r>
        <w:rPr>
          <w:spacing w:val="56"/>
        </w:rPr>
        <w:t xml:space="preserve"> </w:t>
      </w:r>
      <w:r>
        <w:t>человека.</w:t>
      </w:r>
      <w:r>
        <w:rPr>
          <w:spacing w:val="55"/>
        </w:rPr>
        <w:t xml:space="preserve"> </w:t>
      </w:r>
      <w:r>
        <w:t>Млекопитающие</w:t>
      </w:r>
      <w:r>
        <w:rPr>
          <w:spacing w:val="65"/>
        </w:rPr>
        <w:t xml:space="preserve"> </w:t>
      </w:r>
      <w:r>
        <w:rPr>
          <w:spacing w:val="-10"/>
        </w:rPr>
        <w:t>–</w:t>
      </w:r>
    </w:p>
    <w:p w:rsidR="00E531B3" w:rsidRDefault="00E531B3">
      <w:pPr>
        <w:pStyle w:val="a3"/>
        <w:spacing w:line="316" w:lineRule="exact"/>
        <w:sectPr w:rsidR="00E531B3">
          <w:pgSz w:w="11910" w:h="16850"/>
          <w:pgMar w:top="960" w:right="425" w:bottom="740" w:left="283" w:header="571" w:footer="464" w:gutter="0"/>
          <w:cols w:space="720"/>
        </w:sectPr>
      </w:pPr>
    </w:p>
    <w:p w:rsidR="00E531B3" w:rsidRDefault="00E03CF9">
      <w:pPr>
        <w:pStyle w:val="a3"/>
        <w:tabs>
          <w:tab w:val="left" w:pos="2581"/>
          <w:tab w:val="left" w:pos="4402"/>
          <w:tab w:val="left" w:pos="7376"/>
          <w:tab w:val="left" w:pos="8278"/>
          <w:tab w:val="left" w:pos="9361"/>
          <w:tab w:val="left" w:pos="9687"/>
        </w:tabs>
        <w:spacing w:before="159" w:line="350" w:lineRule="auto"/>
        <w:ind w:right="165" w:firstLine="0"/>
        <w:jc w:val="left"/>
      </w:pPr>
      <w:r>
        <w:rPr>
          <w:spacing w:val="-2"/>
        </w:rPr>
        <w:lastRenderedPageBreak/>
        <w:t>переносчики</w:t>
      </w:r>
      <w:r>
        <w:tab/>
      </w:r>
      <w:r>
        <w:rPr>
          <w:spacing w:val="-2"/>
        </w:rPr>
        <w:t>возбудителей</w:t>
      </w:r>
      <w:r>
        <w:tab/>
        <w:t>опасных</w:t>
      </w:r>
      <w:r>
        <w:rPr>
          <w:spacing w:val="40"/>
        </w:rPr>
        <w:t xml:space="preserve"> </w:t>
      </w:r>
      <w:r>
        <w:t>заболеваний.</w:t>
      </w:r>
      <w:r>
        <w:tab/>
      </w:r>
      <w:r>
        <w:rPr>
          <w:spacing w:val="-4"/>
        </w:rPr>
        <w:t>Меры</w:t>
      </w:r>
      <w:r>
        <w:tab/>
      </w:r>
      <w:r>
        <w:rPr>
          <w:spacing w:val="-2"/>
        </w:rPr>
        <w:t>борьбы</w:t>
      </w:r>
      <w:r>
        <w:tab/>
      </w:r>
      <w:r>
        <w:rPr>
          <w:spacing w:val="-10"/>
        </w:rPr>
        <w:t>с</w:t>
      </w:r>
      <w:r>
        <w:tab/>
      </w:r>
      <w:r>
        <w:rPr>
          <w:spacing w:val="-4"/>
        </w:rPr>
        <w:t xml:space="preserve">грызунами. </w:t>
      </w:r>
      <w:r>
        <w:t>Многообразие млекопитающих родного края.</w:t>
      </w:r>
    </w:p>
    <w:p w:rsidR="00E531B3" w:rsidRDefault="00E03CF9">
      <w:pPr>
        <w:pStyle w:val="a3"/>
        <w:ind w:left="1558" w:firstLine="0"/>
        <w:jc w:val="left"/>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6" w:line="350" w:lineRule="auto"/>
        <w:ind w:left="1558" w:right="1913" w:firstLine="0"/>
        <w:jc w:val="left"/>
      </w:pPr>
      <w:r>
        <w:t>Исследование особенностей скелета млекопитающих. Исследование</w:t>
      </w:r>
      <w:r>
        <w:rPr>
          <w:spacing w:val="-18"/>
        </w:rPr>
        <w:t xml:space="preserve"> </w:t>
      </w:r>
      <w:r>
        <w:t>особенностей</w:t>
      </w:r>
      <w:r>
        <w:rPr>
          <w:spacing w:val="-17"/>
        </w:rPr>
        <w:t xml:space="preserve"> </w:t>
      </w:r>
      <w:r>
        <w:t>зубной</w:t>
      </w:r>
      <w:r>
        <w:rPr>
          <w:spacing w:val="-18"/>
        </w:rPr>
        <w:t xml:space="preserve"> </w:t>
      </w:r>
      <w:r>
        <w:t>системы</w:t>
      </w:r>
      <w:r>
        <w:rPr>
          <w:spacing w:val="-17"/>
        </w:rPr>
        <w:t xml:space="preserve"> </w:t>
      </w:r>
      <w:r>
        <w:t>млекопитающих.</w:t>
      </w:r>
    </w:p>
    <w:p w:rsidR="00E531B3" w:rsidRDefault="00E03CF9">
      <w:pPr>
        <w:pStyle w:val="a5"/>
        <w:numPr>
          <w:ilvl w:val="2"/>
          <w:numId w:val="134"/>
        </w:numPr>
        <w:tabs>
          <w:tab w:val="left" w:pos="2397"/>
        </w:tabs>
        <w:ind w:left="2397" w:hanging="839"/>
        <w:rPr>
          <w:sz w:val="28"/>
        </w:rPr>
      </w:pPr>
      <w:r>
        <w:rPr>
          <w:sz w:val="28"/>
        </w:rPr>
        <w:t>Развитие</w:t>
      </w:r>
      <w:r>
        <w:rPr>
          <w:spacing w:val="-13"/>
          <w:sz w:val="28"/>
        </w:rPr>
        <w:t xml:space="preserve"> </w:t>
      </w:r>
      <w:r>
        <w:rPr>
          <w:sz w:val="28"/>
        </w:rPr>
        <w:t>животного</w:t>
      </w:r>
      <w:r>
        <w:rPr>
          <w:spacing w:val="-7"/>
          <w:sz w:val="28"/>
        </w:rPr>
        <w:t xml:space="preserve"> </w:t>
      </w:r>
      <w:r>
        <w:rPr>
          <w:sz w:val="28"/>
        </w:rPr>
        <w:t>мира</w:t>
      </w:r>
      <w:r>
        <w:rPr>
          <w:spacing w:val="-9"/>
          <w:sz w:val="28"/>
        </w:rPr>
        <w:t xml:space="preserve"> </w:t>
      </w:r>
      <w:r>
        <w:rPr>
          <w:sz w:val="28"/>
        </w:rPr>
        <w:t>на</w:t>
      </w:r>
      <w:r>
        <w:rPr>
          <w:spacing w:val="-7"/>
          <w:sz w:val="28"/>
        </w:rPr>
        <w:t xml:space="preserve"> </w:t>
      </w:r>
      <w:r>
        <w:rPr>
          <w:spacing w:val="-2"/>
          <w:sz w:val="28"/>
        </w:rPr>
        <w:t>Земле.</w:t>
      </w:r>
    </w:p>
    <w:p w:rsidR="00E531B3" w:rsidRDefault="00E03CF9">
      <w:pPr>
        <w:pStyle w:val="a3"/>
        <w:spacing w:before="146" w:line="350" w:lineRule="auto"/>
        <w:ind w:right="142"/>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w:t>
      </w:r>
      <w:r>
        <w:t>ков. Реставрация древних животных. «Живые ископаемые» животного мира.</w:t>
      </w:r>
    </w:p>
    <w:p w:rsidR="00E531B3" w:rsidRDefault="00E03CF9">
      <w:pPr>
        <w:pStyle w:val="a3"/>
        <w:spacing w:line="350" w:lineRule="auto"/>
        <w:ind w:right="149"/>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w:t>
      </w:r>
      <w:r>
        <w:t>ные.</w:t>
      </w:r>
    </w:p>
    <w:p w:rsidR="00E531B3" w:rsidRDefault="00E03CF9">
      <w:pPr>
        <w:pStyle w:val="a3"/>
        <w:spacing w:line="320"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3"/>
        <w:ind w:left="1558" w:firstLine="0"/>
      </w:pPr>
      <w:r>
        <w:t>Исследование</w:t>
      </w:r>
      <w:r>
        <w:rPr>
          <w:spacing w:val="-15"/>
        </w:rPr>
        <w:t xml:space="preserve"> </w:t>
      </w:r>
      <w:r>
        <w:t>ископаемых</w:t>
      </w:r>
      <w:r>
        <w:rPr>
          <w:spacing w:val="-9"/>
        </w:rPr>
        <w:t xml:space="preserve"> </w:t>
      </w:r>
      <w:r>
        <w:t>остатков</w:t>
      </w:r>
      <w:r>
        <w:rPr>
          <w:spacing w:val="-12"/>
        </w:rPr>
        <w:t xml:space="preserve"> </w:t>
      </w:r>
      <w:r>
        <w:t>вымерших</w:t>
      </w:r>
      <w:r>
        <w:rPr>
          <w:spacing w:val="-8"/>
        </w:rPr>
        <w:t xml:space="preserve"> </w:t>
      </w:r>
      <w:r>
        <w:rPr>
          <w:spacing w:val="-2"/>
        </w:rPr>
        <w:t>животных.</w:t>
      </w:r>
    </w:p>
    <w:p w:rsidR="00E531B3" w:rsidRDefault="00E03CF9">
      <w:pPr>
        <w:pStyle w:val="a5"/>
        <w:numPr>
          <w:ilvl w:val="2"/>
          <w:numId w:val="134"/>
        </w:numPr>
        <w:tabs>
          <w:tab w:val="left" w:pos="2397"/>
        </w:tabs>
        <w:spacing w:before="148"/>
        <w:ind w:left="2397" w:hanging="839"/>
        <w:jc w:val="both"/>
        <w:rPr>
          <w:sz w:val="28"/>
        </w:rPr>
      </w:pPr>
      <w:r>
        <w:rPr>
          <w:sz w:val="28"/>
        </w:rPr>
        <w:t>Животные</w:t>
      </w:r>
      <w:r>
        <w:rPr>
          <w:spacing w:val="-11"/>
          <w:sz w:val="28"/>
        </w:rPr>
        <w:t xml:space="preserve"> </w:t>
      </w:r>
      <w:r>
        <w:rPr>
          <w:sz w:val="28"/>
        </w:rPr>
        <w:t>в</w:t>
      </w:r>
      <w:r>
        <w:rPr>
          <w:spacing w:val="-14"/>
          <w:sz w:val="28"/>
        </w:rPr>
        <w:t xml:space="preserve"> </w:t>
      </w:r>
      <w:r>
        <w:rPr>
          <w:sz w:val="28"/>
        </w:rPr>
        <w:t>природных</w:t>
      </w:r>
      <w:r>
        <w:rPr>
          <w:spacing w:val="-8"/>
          <w:sz w:val="28"/>
        </w:rPr>
        <w:t xml:space="preserve"> </w:t>
      </w:r>
      <w:r>
        <w:rPr>
          <w:spacing w:val="-2"/>
          <w:sz w:val="28"/>
        </w:rPr>
        <w:t>сообществах.</w:t>
      </w:r>
    </w:p>
    <w:p w:rsidR="00E531B3" w:rsidRDefault="00E03CF9">
      <w:pPr>
        <w:pStyle w:val="a3"/>
        <w:spacing w:before="146" w:line="350" w:lineRule="auto"/>
        <w:ind w:right="150"/>
      </w:pPr>
      <w:r>
        <w:t>Животные и среда обитания. Влияние света, температуры и влажности на животных. Приспособленность животных к условиям среды обитания.</w:t>
      </w:r>
    </w:p>
    <w:p w:rsidR="00E531B3" w:rsidRDefault="00E03CF9">
      <w:pPr>
        <w:pStyle w:val="a3"/>
        <w:spacing w:line="350" w:lineRule="auto"/>
        <w:ind w:right="146"/>
      </w:pPr>
      <w:r>
        <w:t>Популяции животных, их характеристики. Одиночный и групповой образ жизни. Взаимосвязи животных между собой и с другими орга</w:t>
      </w:r>
      <w:r>
        <w:t xml:space="preserve">низмами. Пищевые связи в природном сообществе. Пищевые уровни, экологическая пирамида. </w:t>
      </w:r>
      <w:r>
        <w:rPr>
          <w:spacing w:val="-2"/>
        </w:rPr>
        <w:t>Экосистема.</w:t>
      </w:r>
    </w:p>
    <w:p w:rsidR="00E531B3" w:rsidRDefault="00E03CF9">
      <w:pPr>
        <w:pStyle w:val="a3"/>
        <w:spacing w:line="350" w:lineRule="auto"/>
        <w:ind w:right="148"/>
      </w:pPr>
      <w:r>
        <w:t>Животный мир природных зон Земли. Основные закономерности распределения животных на планете. Фауна.</w:t>
      </w:r>
    </w:p>
    <w:p w:rsidR="00E531B3" w:rsidRDefault="00E03CF9">
      <w:pPr>
        <w:pStyle w:val="a5"/>
        <w:numPr>
          <w:ilvl w:val="2"/>
          <w:numId w:val="134"/>
        </w:numPr>
        <w:tabs>
          <w:tab w:val="left" w:pos="2397"/>
        </w:tabs>
        <w:spacing w:line="321" w:lineRule="exact"/>
        <w:ind w:left="2397" w:hanging="839"/>
        <w:jc w:val="both"/>
        <w:rPr>
          <w:sz w:val="28"/>
        </w:rPr>
      </w:pPr>
      <w:r>
        <w:rPr>
          <w:sz w:val="28"/>
        </w:rPr>
        <w:t>Животные</w:t>
      </w:r>
      <w:r>
        <w:rPr>
          <w:spacing w:val="-10"/>
          <w:sz w:val="28"/>
        </w:rPr>
        <w:t xml:space="preserve"> </w:t>
      </w:r>
      <w:r>
        <w:rPr>
          <w:sz w:val="28"/>
        </w:rPr>
        <w:t>и</w:t>
      </w:r>
      <w:r>
        <w:rPr>
          <w:spacing w:val="-8"/>
          <w:sz w:val="28"/>
        </w:rPr>
        <w:t xml:space="preserve"> </w:t>
      </w:r>
      <w:r>
        <w:rPr>
          <w:spacing w:val="-2"/>
          <w:sz w:val="28"/>
        </w:rPr>
        <w:t>человек.</w:t>
      </w:r>
    </w:p>
    <w:p w:rsidR="00E531B3" w:rsidRDefault="00E03CF9">
      <w:pPr>
        <w:pStyle w:val="a3"/>
        <w:spacing w:before="142" w:line="350" w:lineRule="auto"/>
        <w:ind w:right="152"/>
      </w:pPr>
      <w:r>
        <w:t>Воздействие человека на животных в пр</w:t>
      </w:r>
      <w:r>
        <w:t>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531B3" w:rsidRDefault="00E03CF9">
      <w:pPr>
        <w:pStyle w:val="a3"/>
        <w:spacing w:line="350" w:lineRule="auto"/>
        <w:ind w:right="150"/>
      </w:pPr>
      <w:r>
        <w:t>Одомашнивание животных. Селекция, породы, искусственный отбор, дикие предки</w:t>
      </w:r>
      <w:r>
        <w:rPr>
          <w:spacing w:val="40"/>
        </w:rPr>
        <w:t xml:space="preserve"> </w:t>
      </w:r>
      <w:r>
        <w:t>домашних</w:t>
      </w:r>
      <w:r>
        <w:rPr>
          <w:spacing w:val="40"/>
        </w:rPr>
        <w:t xml:space="preserve"> </w:t>
      </w:r>
      <w:r>
        <w:t>животных.</w:t>
      </w:r>
      <w:r>
        <w:rPr>
          <w:spacing w:val="40"/>
        </w:rPr>
        <w:t xml:space="preserve"> </w:t>
      </w:r>
      <w:r>
        <w:t>Значени</w:t>
      </w:r>
      <w:r>
        <w:t>е</w:t>
      </w:r>
      <w:r>
        <w:rPr>
          <w:spacing w:val="40"/>
        </w:rPr>
        <w:t xml:space="preserve"> </w:t>
      </w:r>
      <w:r>
        <w:t>домашних</w:t>
      </w:r>
      <w:r>
        <w:rPr>
          <w:spacing w:val="40"/>
        </w:rPr>
        <w:t xml:space="preserve"> </w:t>
      </w:r>
      <w:r>
        <w:t>животных</w:t>
      </w:r>
      <w:r>
        <w:rPr>
          <w:spacing w:val="40"/>
        </w:rPr>
        <w:t xml:space="preserve"> </w:t>
      </w:r>
      <w:r>
        <w:t>в</w:t>
      </w:r>
      <w:r>
        <w:rPr>
          <w:spacing w:val="40"/>
        </w:rPr>
        <w:t xml:space="preserve"> </w:t>
      </w:r>
      <w:r>
        <w:t>жизни</w:t>
      </w:r>
      <w:r>
        <w:rPr>
          <w:spacing w:val="40"/>
        </w:rPr>
        <w:t xml:space="preserve"> </w:t>
      </w:r>
      <w:r>
        <w:t>человека.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lastRenderedPageBreak/>
        <w:t xml:space="preserve">Животные сельскохозяйственных угодий. Методы борьбы с животными- </w:t>
      </w:r>
      <w:r>
        <w:rPr>
          <w:spacing w:val="-2"/>
        </w:rPr>
        <w:t>вредителями.</w:t>
      </w:r>
    </w:p>
    <w:p w:rsidR="00E531B3" w:rsidRDefault="00E03CF9">
      <w:pPr>
        <w:pStyle w:val="a3"/>
        <w:spacing w:line="350" w:lineRule="auto"/>
        <w:ind w:right="143"/>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w:t>
      </w:r>
      <w:r>
        <w:rPr>
          <w:spacing w:val="-1"/>
        </w:rPr>
        <w:t xml:space="preserve"> </w:t>
      </w:r>
      <w:r>
        <w:t>условиям. Рекреационный пресс на</w:t>
      </w:r>
      <w:r>
        <w:rPr>
          <w:spacing w:val="-1"/>
        </w:rPr>
        <w:t xml:space="preserve"> </w:t>
      </w:r>
      <w:r>
        <w:t>животных диких видов в условиях города. Бе</w:t>
      </w:r>
      <w:r>
        <w:t>знадзорные домашние животные. Питомники. Восстановление численности редких видов животных: особо охраняемые</w:t>
      </w:r>
      <w:r>
        <w:rPr>
          <w:spacing w:val="80"/>
        </w:rPr>
        <w:t xml:space="preserve"> </w:t>
      </w:r>
      <w:r>
        <w:t>природные территории (ООПТ). Красная книга России. Меры сохранения</w:t>
      </w:r>
      <w:r>
        <w:rPr>
          <w:spacing w:val="40"/>
        </w:rPr>
        <w:t xml:space="preserve"> </w:t>
      </w:r>
      <w:r>
        <w:t>животного мира.</w:t>
      </w:r>
    </w:p>
    <w:p w:rsidR="00E531B3" w:rsidRDefault="00E03CF9">
      <w:pPr>
        <w:pStyle w:val="a5"/>
        <w:numPr>
          <w:ilvl w:val="1"/>
          <w:numId w:val="134"/>
        </w:numPr>
        <w:tabs>
          <w:tab w:val="left" w:pos="2187"/>
        </w:tabs>
        <w:spacing w:line="315"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7"/>
        <w:ind w:left="2397" w:hanging="839"/>
        <w:jc w:val="both"/>
        <w:rPr>
          <w:sz w:val="28"/>
        </w:rPr>
      </w:pPr>
      <w:r>
        <w:rPr>
          <w:sz w:val="28"/>
        </w:rPr>
        <w:t>Человек</w:t>
      </w:r>
      <w:r>
        <w:rPr>
          <w:spacing w:val="-13"/>
          <w:sz w:val="28"/>
        </w:rPr>
        <w:t xml:space="preserve"> </w:t>
      </w:r>
      <w:r>
        <w:rPr>
          <w:sz w:val="28"/>
        </w:rPr>
        <w:t>–</w:t>
      </w:r>
      <w:r>
        <w:rPr>
          <w:spacing w:val="-10"/>
          <w:sz w:val="28"/>
        </w:rPr>
        <w:t xml:space="preserve"> </w:t>
      </w:r>
      <w:r>
        <w:rPr>
          <w:sz w:val="28"/>
        </w:rPr>
        <w:t>биосоциальный</w:t>
      </w:r>
      <w:r>
        <w:rPr>
          <w:spacing w:val="-9"/>
          <w:sz w:val="28"/>
        </w:rPr>
        <w:t xml:space="preserve"> </w:t>
      </w:r>
      <w:r>
        <w:rPr>
          <w:spacing w:val="-4"/>
          <w:sz w:val="28"/>
        </w:rPr>
        <w:t>вид.</w:t>
      </w:r>
    </w:p>
    <w:p w:rsidR="00E531B3" w:rsidRDefault="00E03CF9">
      <w:pPr>
        <w:pStyle w:val="a3"/>
        <w:spacing w:before="149" w:line="350" w:lineRule="auto"/>
        <w:ind w:right="152"/>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w:t>
      </w:r>
      <w:r>
        <w:t>а.</w:t>
      </w:r>
    </w:p>
    <w:p w:rsidR="00E531B3" w:rsidRDefault="00E03CF9">
      <w:pPr>
        <w:pStyle w:val="a3"/>
        <w:spacing w:line="350" w:lineRule="auto"/>
        <w:ind w:right="141"/>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w:t>
      </w:r>
      <w:r>
        <w:t xml:space="preserve"> Антропогенез, его этапы. Биологические и социальные факторы становления человека. Человеческие расы.</w:t>
      </w:r>
    </w:p>
    <w:p w:rsidR="00E531B3" w:rsidRDefault="00E03CF9">
      <w:pPr>
        <w:pStyle w:val="a5"/>
        <w:numPr>
          <w:ilvl w:val="2"/>
          <w:numId w:val="134"/>
        </w:numPr>
        <w:tabs>
          <w:tab w:val="left" w:pos="2397"/>
        </w:tabs>
        <w:spacing w:line="317" w:lineRule="exact"/>
        <w:ind w:left="2397" w:hanging="839"/>
        <w:jc w:val="both"/>
        <w:rPr>
          <w:sz w:val="28"/>
        </w:rPr>
      </w:pPr>
      <w:r>
        <w:rPr>
          <w:sz w:val="28"/>
        </w:rPr>
        <w:t>Структура</w:t>
      </w:r>
      <w:r>
        <w:rPr>
          <w:spacing w:val="-15"/>
          <w:sz w:val="28"/>
        </w:rPr>
        <w:t xml:space="preserve"> </w:t>
      </w:r>
      <w:r>
        <w:rPr>
          <w:sz w:val="28"/>
        </w:rPr>
        <w:t>организма</w:t>
      </w:r>
      <w:r>
        <w:rPr>
          <w:spacing w:val="-15"/>
          <w:sz w:val="28"/>
        </w:rPr>
        <w:t xml:space="preserve"> </w:t>
      </w:r>
      <w:r>
        <w:rPr>
          <w:spacing w:val="-2"/>
          <w:sz w:val="28"/>
        </w:rPr>
        <w:t>человека.</w:t>
      </w:r>
    </w:p>
    <w:p w:rsidR="00E531B3" w:rsidRDefault="00E03CF9">
      <w:pPr>
        <w:pStyle w:val="a3"/>
        <w:spacing w:before="142" w:line="350" w:lineRule="auto"/>
        <w:ind w:right="139"/>
      </w:pPr>
      <w:r>
        <w:t>Строение и химический состав клетки. Обмен веществ и превращение энергии в клетке. Многообразие клеток, их деление. Нуклеино</w:t>
      </w:r>
      <w:r>
        <w:t>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w:t>
      </w:r>
      <w:r>
        <w:t>м как единое целое. Взаимосвязь органов и систем как основа гомеостаза.</w:t>
      </w:r>
    </w:p>
    <w:p w:rsidR="00E531B3" w:rsidRDefault="00E03CF9">
      <w:pPr>
        <w:pStyle w:val="a3"/>
        <w:spacing w:line="317"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6" w:line="350" w:lineRule="auto"/>
        <w:ind w:left="1558" w:right="246" w:firstLine="0"/>
      </w:pPr>
      <w:r>
        <w:t>Изучение</w:t>
      </w:r>
      <w:r>
        <w:rPr>
          <w:spacing w:val="-7"/>
        </w:rPr>
        <w:t xml:space="preserve"> </w:t>
      </w:r>
      <w:r>
        <w:t>микроскопического</w:t>
      </w:r>
      <w:r>
        <w:rPr>
          <w:spacing w:val="-6"/>
        </w:rPr>
        <w:t xml:space="preserve"> </w:t>
      </w:r>
      <w:r>
        <w:t>строения</w:t>
      </w:r>
      <w:r>
        <w:rPr>
          <w:spacing w:val="-10"/>
        </w:rPr>
        <w:t xml:space="preserve"> </w:t>
      </w:r>
      <w:r>
        <w:t>тканей</w:t>
      </w:r>
      <w:r>
        <w:rPr>
          <w:spacing w:val="-7"/>
        </w:rPr>
        <w:t xml:space="preserve"> </w:t>
      </w:r>
      <w:r>
        <w:t>(на</w:t>
      </w:r>
      <w:r>
        <w:rPr>
          <w:spacing w:val="-7"/>
        </w:rPr>
        <w:t xml:space="preserve"> </w:t>
      </w:r>
      <w:r>
        <w:t>готовых</w:t>
      </w:r>
      <w:r>
        <w:rPr>
          <w:spacing w:val="-10"/>
        </w:rPr>
        <w:t xml:space="preserve"> </w:t>
      </w:r>
      <w:r>
        <w:t>микропрепаратах). Распознавание органов и систем органов человека (по таблицам).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6"/>
        </w:tabs>
        <w:spacing w:before="159"/>
        <w:ind w:left="2396" w:hanging="839"/>
        <w:jc w:val="both"/>
        <w:rPr>
          <w:sz w:val="28"/>
        </w:rPr>
      </w:pPr>
      <w:r>
        <w:rPr>
          <w:spacing w:val="-2"/>
          <w:sz w:val="28"/>
        </w:rPr>
        <w:lastRenderedPageBreak/>
        <w:t>Нейрогуморальная</w:t>
      </w:r>
      <w:r>
        <w:rPr>
          <w:spacing w:val="5"/>
          <w:sz w:val="28"/>
        </w:rPr>
        <w:t xml:space="preserve"> </w:t>
      </w:r>
      <w:r>
        <w:rPr>
          <w:spacing w:val="-2"/>
          <w:sz w:val="28"/>
        </w:rPr>
        <w:t>регуляция.</w:t>
      </w:r>
    </w:p>
    <w:p w:rsidR="00E531B3" w:rsidRDefault="00E03CF9">
      <w:pPr>
        <w:pStyle w:val="a3"/>
        <w:spacing w:before="149" w:line="350" w:lineRule="auto"/>
        <w:ind w:right="146"/>
      </w:pPr>
      <w:r>
        <w:t>Нервная система человека, её организация и значение. Нейроны, нервы, нервные узлы. Рефлекс. Рефлекторная дуга.</w:t>
      </w:r>
    </w:p>
    <w:p w:rsidR="00E531B3" w:rsidRDefault="00E03CF9">
      <w:pPr>
        <w:pStyle w:val="a3"/>
        <w:spacing w:line="350" w:lineRule="auto"/>
        <w:ind w:right="140"/>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w:t>
      </w:r>
      <w:r>
        <w:t>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531B3" w:rsidRDefault="00E03CF9">
      <w:pPr>
        <w:pStyle w:val="a3"/>
        <w:spacing w:line="350" w:lineRule="auto"/>
        <w:ind w:right="139"/>
      </w:pPr>
      <w:r>
        <w:t>Гуморальная регуляция функций. Эндокринная система. Железы внутренней секреции. Железы смешанной сек</w:t>
      </w:r>
      <w:r>
        <w:t xml:space="preserve">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w:t>
      </w:r>
      <w:r>
        <w:rPr>
          <w:spacing w:val="-2"/>
        </w:rPr>
        <w:t>организма.</w:t>
      </w:r>
    </w:p>
    <w:p w:rsidR="00E531B3" w:rsidRDefault="00E03CF9">
      <w:pPr>
        <w:pStyle w:val="a3"/>
        <w:spacing w:line="319"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37"/>
        <w:ind w:left="1558" w:firstLine="0"/>
      </w:pPr>
      <w:r>
        <w:t>Изучение</w:t>
      </w:r>
      <w:r>
        <w:rPr>
          <w:spacing w:val="-10"/>
        </w:rPr>
        <w:t xml:space="preserve"> </w:t>
      </w:r>
      <w:r>
        <w:t>головного</w:t>
      </w:r>
      <w:r>
        <w:rPr>
          <w:spacing w:val="-8"/>
        </w:rPr>
        <w:t xml:space="preserve"> </w:t>
      </w:r>
      <w:r>
        <w:t>мозга</w:t>
      </w:r>
      <w:r>
        <w:rPr>
          <w:spacing w:val="-7"/>
        </w:rPr>
        <w:t xml:space="preserve"> </w:t>
      </w:r>
      <w:r>
        <w:t>человека</w:t>
      </w:r>
      <w:r>
        <w:rPr>
          <w:spacing w:val="-7"/>
        </w:rPr>
        <w:t xml:space="preserve"> </w:t>
      </w:r>
      <w:r>
        <w:t>(по</w:t>
      </w:r>
      <w:r>
        <w:rPr>
          <w:spacing w:val="-5"/>
        </w:rPr>
        <w:t xml:space="preserve"> </w:t>
      </w:r>
      <w:r>
        <w:rPr>
          <w:spacing w:val="-2"/>
        </w:rPr>
        <w:t>муляжам).</w:t>
      </w:r>
    </w:p>
    <w:p w:rsidR="00E531B3" w:rsidRDefault="00E03CF9">
      <w:pPr>
        <w:pStyle w:val="a3"/>
        <w:spacing w:before="149"/>
        <w:ind w:left="1558" w:firstLine="0"/>
      </w:pPr>
      <w:r>
        <w:t>Изучение</w:t>
      </w:r>
      <w:r>
        <w:rPr>
          <w:spacing w:val="-13"/>
        </w:rPr>
        <w:t xml:space="preserve"> </w:t>
      </w:r>
      <w:r>
        <w:t>изменения</w:t>
      </w:r>
      <w:r>
        <w:rPr>
          <w:spacing w:val="-8"/>
        </w:rPr>
        <w:t xml:space="preserve"> </w:t>
      </w:r>
      <w:r>
        <w:t>размера</w:t>
      </w:r>
      <w:r>
        <w:rPr>
          <w:spacing w:val="-7"/>
        </w:rPr>
        <w:t xml:space="preserve"> </w:t>
      </w:r>
      <w:r>
        <w:t>зрачка</w:t>
      </w:r>
      <w:r>
        <w:rPr>
          <w:spacing w:val="-9"/>
        </w:rPr>
        <w:t xml:space="preserve"> </w:t>
      </w:r>
      <w:r>
        <w:t>в</w:t>
      </w:r>
      <w:r>
        <w:rPr>
          <w:spacing w:val="-8"/>
        </w:rPr>
        <w:t xml:space="preserve"> </w:t>
      </w:r>
      <w:r>
        <w:t>зависимости</w:t>
      </w:r>
      <w:r>
        <w:rPr>
          <w:spacing w:val="-10"/>
        </w:rPr>
        <w:t xml:space="preserve"> </w:t>
      </w:r>
      <w:r>
        <w:t>от</w:t>
      </w:r>
      <w:r>
        <w:rPr>
          <w:spacing w:val="-8"/>
        </w:rPr>
        <w:t xml:space="preserve"> </w:t>
      </w:r>
      <w:r>
        <w:rPr>
          <w:spacing w:val="-2"/>
        </w:rPr>
        <w:t>освещённости.</w:t>
      </w:r>
    </w:p>
    <w:p w:rsidR="00E531B3" w:rsidRDefault="00E03CF9">
      <w:pPr>
        <w:pStyle w:val="a5"/>
        <w:numPr>
          <w:ilvl w:val="2"/>
          <w:numId w:val="134"/>
        </w:numPr>
        <w:tabs>
          <w:tab w:val="left" w:pos="2397"/>
        </w:tabs>
        <w:spacing w:before="146"/>
        <w:ind w:left="2397" w:hanging="839"/>
        <w:jc w:val="both"/>
        <w:rPr>
          <w:sz w:val="28"/>
        </w:rPr>
      </w:pPr>
      <w:r>
        <w:rPr>
          <w:sz w:val="28"/>
        </w:rPr>
        <w:t>Опора</w:t>
      </w:r>
      <w:r>
        <w:rPr>
          <w:spacing w:val="-7"/>
          <w:sz w:val="28"/>
        </w:rPr>
        <w:t xml:space="preserve"> </w:t>
      </w:r>
      <w:r>
        <w:rPr>
          <w:sz w:val="28"/>
        </w:rPr>
        <w:t>и</w:t>
      </w:r>
      <w:r>
        <w:rPr>
          <w:spacing w:val="-6"/>
          <w:sz w:val="28"/>
        </w:rPr>
        <w:t xml:space="preserve"> </w:t>
      </w:r>
      <w:r>
        <w:rPr>
          <w:spacing w:val="-2"/>
          <w:sz w:val="28"/>
        </w:rPr>
        <w:t>движение.</w:t>
      </w:r>
    </w:p>
    <w:p w:rsidR="00E531B3" w:rsidRDefault="00E03CF9">
      <w:pPr>
        <w:pStyle w:val="a3"/>
        <w:spacing w:before="148" w:line="350" w:lineRule="auto"/>
        <w:ind w:right="144"/>
      </w:pPr>
      <w:r>
        <w:t>Значение опорно-двигательного аппарата. Скелет человека, строение его отделов и функции. Кости, их химический состав, строение. Типы костей. Рост кост</w:t>
      </w:r>
      <w:r>
        <w:t>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531B3" w:rsidRDefault="00E03CF9">
      <w:pPr>
        <w:pStyle w:val="a3"/>
        <w:spacing w:line="350" w:lineRule="auto"/>
        <w:ind w:right="147"/>
      </w:pPr>
      <w:r>
        <w:t>Мышечная система. Строение и функции скелетных мышц. Работа мышц: ст</w:t>
      </w:r>
      <w:r>
        <w:t>атическая и динамическая, мышцы сгибатели и разгибатели. Утомление мышц. Гиподинамия. Роль двигательной активности в сохранении здоровья.</w:t>
      </w:r>
    </w:p>
    <w:p w:rsidR="00E531B3" w:rsidRDefault="00E03CF9">
      <w:pPr>
        <w:pStyle w:val="a3"/>
        <w:spacing w:line="350" w:lineRule="auto"/>
        <w:ind w:right="140"/>
      </w:pPr>
      <w:r>
        <w:t>Нарушения опорно-двигательной системы. Возрастные изменения в строении костей. Нарушение осанки. Предупреждение искрив</w:t>
      </w:r>
      <w:r>
        <w:t>ления позвоночника и развития плоскостопия. Профилактика травматизма. Первая помощь при травмах опорно- двигательного аппарата.</w:t>
      </w:r>
    </w:p>
    <w:p w:rsidR="00E531B3" w:rsidRDefault="00E03CF9">
      <w:pPr>
        <w:pStyle w:val="a3"/>
        <w:spacing w:line="319"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Исследование</w:t>
      </w:r>
      <w:r>
        <w:rPr>
          <w:spacing w:val="-16"/>
        </w:rPr>
        <w:t xml:space="preserve"> </w:t>
      </w:r>
      <w:r>
        <w:t>свойств</w:t>
      </w:r>
      <w:r>
        <w:rPr>
          <w:spacing w:val="-13"/>
        </w:rPr>
        <w:t xml:space="preserve"> </w:t>
      </w:r>
      <w:r>
        <w:rPr>
          <w:spacing w:val="-2"/>
        </w:rPr>
        <w:t>кости.</w:t>
      </w:r>
    </w:p>
    <w:p w:rsidR="00E531B3" w:rsidRDefault="00E03CF9">
      <w:pPr>
        <w:pStyle w:val="a3"/>
        <w:spacing w:before="149" w:line="350" w:lineRule="auto"/>
        <w:ind w:left="1557" w:right="3653" w:firstLine="0"/>
        <w:jc w:val="left"/>
      </w:pPr>
      <w:r>
        <w:t>Изучение строения костей (на муляжах). Изучение</w:t>
      </w:r>
      <w:r>
        <w:rPr>
          <w:spacing w:val="-18"/>
        </w:rPr>
        <w:t xml:space="preserve"> </w:t>
      </w:r>
      <w:r>
        <w:t>строения</w:t>
      </w:r>
      <w:r>
        <w:rPr>
          <w:spacing w:val="-17"/>
        </w:rPr>
        <w:t xml:space="preserve"> </w:t>
      </w:r>
      <w:r>
        <w:t>позвонков</w:t>
      </w:r>
      <w:r>
        <w:rPr>
          <w:spacing w:val="-18"/>
        </w:rPr>
        <w:t xml:space="preserve"> </w:t>
      </w:r>
      <w:r>
        <w:t>(на</w:t>
      </w:r>
      <w:r>
        <w:rPr>
          <w:spacing w:val="-17"/>
        </w:rPr>
        <w:t xml:space="preserve"> </w:t>
      </w:r>
      <w:r>
        <w:t>муляжах). Определение гибкости позвоночника.</w:t>
      </w:r>
    </w:p>
    <w:p w:rsidR="00E531B3" w:rsidRDefault="00E03CF9">
      <w:pPr>
        <w:pStyle w:val="a3"/>
        <w:spacing w:line="320" w:lineRule="exact"/>
        <w:ind w:left="1557" w:firstLine="0"/>
        <w:jc w:val="left"/>
      </w:pPr>
      <w:r>
        <w:t>Измерение</w:t>
      </w:r>
      <w:r>
        <w:rPr>
          <w:spacing w:val="-6"/>
        </w:rPr>
        <w:t xml:space="preserve"> </w:t>
      </w:r>
      <w:r>
        <w:t>массы</w:t>
      </w:r>
      <w:r>
        <w:rPr>
          <w:spacing w:val="-7"/>
        </w:rPr>
        <w:t xml:space="preserve"> </w:t>
      </w:r>
      <w:r>
        <w:t>и</w:t>
      </w:r>
      <w:r>
        <w:rPr>
          <w:spacing w:val="-7"/>
        </w:rPr>
        <w:t xml:space="preserve"> </w:t>
      </w:r>
      <w:r>
        <w:t>роста</w:t>
      </w:r>
      <w:r>
        <w:rPr>
          <w:spacing w:val="-5"/>
        </w:rPr>
        <w:t xml:space="preserve"> </w:t>
      </w:r>
      <w:r>
        <w:t>своего</w:t>
      </w:r>
      <w:r>
        <w:rPr>
          <w:spacing w:val="-6"/>
        </w:rPr>
        <w:t xml:space="preserve"> </w:t>
      </w:r>
      <w:r>
        <w:rPr>
          <w:spacing w:val="-2"/>
        </w:rPr>
        <w:t>организма.</w:t>
      </w:r>
    </w:p>
    <w:p w:rsidR="00E531B3" w:rsidRDefault="00E03CF9">
      <w:pPr>
        <w:pStyle w:val="a3"/>
        <w:spacing w:before="148" w:line="348" w:lineRule="auto"/>
        <w:ind w:left="1557" w:firstLine="0"/>
        <w:jc w:val="left"/>
      </w:pPr>
      <w:r>
        <w:t>Изучение</w:t>
      </w:r>
      <w:r>
        <w:rPr>
          <w:spacing w:val="-10"/>
        </w:rPr>
        <w:t xml:space="preserve"> </w:t>
      </w:r>
      <w:r>
        <w:t>влияния</w:t>
      </w:r>
      <w:r>
        <w:rPr>
          <w:spacing w:val="-10"/>
        </w:rPr>
        <w:t xml:space="preserve"> </w:t>
      </w:r>
      <w:r>
        <w:t>статической</w:t>
      </w:r>
      <w:r>
        <w:rPr>
          <w:spacing w:val="-10"/>
        </w:rPr>
        <w:t xml:space="preserve"> </w:t>
      </w:r>
      <w:r>
        <w:t>и</w:t>
      </w:r>
      <w:r>
        <w:rPr>
          <w:spacing w:val="-13"/>
        </w:rPr>
        <w:t xml:space="preserve"> </w:t>
      </w:r>
      <w:r>
        <w:t>динамической</w:t>
      </w:r>
      <w:r>
        <w:rPr>
          <w:spacing w:val="-10"/>
        </w:rPr>
        <w:t xml:space="preserve"> </w:t>
      </w:r>
      <w:r>
        <w:t>нагрузки</w:t>
      </w:r>
      <w:r>
        <w:rPr>
          <w:spacing w:val="-10"/>
        </w:rPr>
        <w:t xml:space="preserve"> </w:t>
      </w:r>
      <w:r>
        <w:t>на</w:t>
      </w:r>
      <w:r>
        <w:rPr>
          <w:spacing w:val="-11"/>
        </w:rPr>
        <w:t xml:space="preserve"> </w:t>
      </w:r>
      <w:r>
        <w:t>утомление</w:t>
      </w:r>
      <w:r>
        <w:rPr>
          <w:spacing w:val="-10"/>
        </w:rPr>
        <w:t xml:space="preserve"> </w:t>
      </w:r>
      <w:r>
        <w:t>мышц. Выявление нарушения осанки</w:t>
      </w:r>
      <w:r>
        <w:t>.</w:t>
      </w:r>
    </w:p>
    <w:p w:rsidR="00E531B3" w:rsidRDefault="00E03CF9">
      <w:pPr>
        <w:pStyle w:val="a3"/>
        <w:spacing w:before="5"/>
        <w:ind w:left="1557" w:firstLine="0"/>
        <w:jc w:val="left"/>
      </w:pPr>
      <w:r>
        <w:t>Определение</w:t>
      </w:r>
      <w:r>
        <w:rPr>
          <w:spacing w:val="-16"/>
        </w:rPr>
        <w:t xml:space="preserve"> </w:t>
      </w:r>
      <w:r>
        <w:t>признаков</w:t>
      </w:r>
      <w:r>
        <w:rPr>
          <w:spacing w:val="-13"/>
        </w:rPr>
        <w:t xml:space="preserve"> </w:t>
      </w:r>
      <w:r>
        <w:rPr>
          <w:spacing w:val="-2"/>
        </w:rPr>
        <w:t>плоскостопия.</w:t>
      </w:r>
    </w:p>
    <w:p w:rsidR="00E531B3" w:rsidRDefault="00E03CF9">
      <w:pPr>
        <w:pStyle w:val="a3"/>
        <w:spacing w:before="149"/>
        <w:ind w:left="1557" w:firstLine="0"/>
        <w:jc w:val="left"/>
      </w:pPr>
      <w:r>
        <w:t>Оказание</w:t>
      </w:r>
      <w:r>
        <w:rPr>
          <w:spacing w:val="-11"/>
        </w:rPr>
        <w:t xml:space="preserve"> </w:t>
      </w:r>
      <w:r>
        <w:t>первой</w:t>
      </w:r>
      <w:r>
        <w:rPr>
          <w:spacing w:val="-10"/>
        </w:rPr>
        <w:t xml:space="preserve"> </w:t>
      </w:r>
      <w:r>
        <w:t>помощи</w:t>
      </w:r>
      <w:r>
        <w:rPr>
          <w:spacing w:val="-8"/>
        </w:rPr>
        <w:t xml:space="preserve"> </w:t>
      </w:r>
      <w:r>
        <w:t>при</w:t>
      </w:r>
      <w:r>
        <w:rPr>
          <w:spacing w:val="-10"/>
        </w:rPr>
        <w:t xml:space="preserve"> </w:t>
      </w:r>
      <w:r>
        <w:t>повреждении</w:t>
      </w:r>
      <w:r>
        <w:rPr>
          <w:spacing w:val="-8"/>
        </w:rPr>
        <w:t xml:space="preserve"> </w:t>
      </w:r>
      <w:r>
        <w:t>скелета</w:t>
      </w:r>
      <w:r>
        <w:rPr>
          <w:spacing w:val="-10"/>
        </w:rPr>
        <w:t xml:space="preserve"> </w:t>
      </w:r>
      <w:r>
        <w:t>и</w:t>
      </w:r>
      <w:r>
        <w:rPr>
          <w:spacing w:val="-7"/>
        </w:rPr>
        <w:t xml:space="preserve"> </w:t>
      </w:r>
      <w:r>
        <w:rPr>
          <w:spacing w:val="-2"/>
        </w:rPr>
        <w:t>мышц.</w:t>
      </w:r>
    </w:p>
    <w:p w:rsidR="00E531B3" w:rsidRDefault="00E03CF9">
      <w:pPr>
        <w:pStyle w:val="a5"/>
        <w:numPr>
          <w:ilvl w:val="2"/>
          <w:numId w:val="134"/>
        </w:numPr>
        <w:tabs>
          <w:tab w:val="left" w:pos="2396"/>
        </w:tabs>
        <w:spacing w:before="146"/>
        <w:ind w:left="2396" w:hanging="839"/>
        <w:rPr>
          <w:sz w:val="28"/>
        </w:rPr>
      </w:pPr>
      <w:r>
        <w:rPr>
          <w:sz w:val="28"/>
        </w:rPr>
        <w:t>Внутренняя</w:t>
      </w:r>
      <w:r>
        <w:rPr>
          <w:spacing w:val="-14"/>
          <w:sz w:val="28"/>
        </w:rPr>
        <w:t xml:space="preserve"> </w:t>
      </w:r>
      <w:r>
        <w:rPr>
          <w:sz w:val="28"/>
        </w:rPr>
        <w:t>среда</w:t>
      </w:r>
      <w:r>
        <w:rPr>
          <w:spacing w:val="-11"/>
          <w:sz w:val="28"/>
        </w:rPr>
        <w:t xml:space="preserve"> </w:t>
      </w:r>
      <w:r>
        <w:rPr>
          <w:spacing w:val="-2"/>
          <w:sz w:val="28"/>
        </w:rPr>
        <w:t>организма.</w:t>
      </w:r>
    </w:p>
    <w:p w:rsidR="00E531B3" w:rsidRDefault="00E03CF9">
      <w:pPr>
        <w:pStyle w:val="a3"/>
        <w:spacing w:before="148" w:line="350" w:lineRule="auto"/>
        <w:ind w:right="148"/>
      </w:pPr>
      <w:r>
        <w:t>Внутренняя среда и её функции. Форменные элементы крови: эритроциты, лейкоциты и тромбоциты. Малокровие, его причины. Красный костный м</w:t>
      </w:r>
      <w:r>
        <w:t>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531B3" w:rsidRDefault="00E03CF9">
      <w:pPr>
        <w:pStyle w:val="a3"/>
        <w:spacing w:line="350" w:lineRule="auto"/>
        <w:ind w:right="139"/>
      </w:pPr>
      <w:r>
        <w:t>Иммунитет и его виды. Факторы, влияющие на иммунитет (приобретённые иммунодефициты): радиационно</w:t>
      </w:r>
      <w:r>
        <w:t>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531B3" w:rsidRDefault="00E03CF9">
      <w:pPr>
        <w:pStyle w:val="a3"/>
        <w:spacing w:line="317"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2" w:line="350" w:lineRule="auto"/>
        <w:ind w:right="152"/>
      </w:pPr>
      <w:r>
        <w:t>Изучение микроскопического строения крови человека и лягушки (сравнение) на готовых микропрепаратах.</w:t>
      </w:r>
    </w:p>
    <w:p w:rsidR="00E531B3" w:rsidRDefault="00E03CF9">
      <w:pPr>
        <w:pStyle w:val="a5"/>
        <w:numPr>
          <w:ilvl w:val="2"/>
          <w:numId w:val="134"/>
        </w:numPr>
        <w:tabs>
          <w:tab w:val="left" w:pos="2397"/>
        </w:tabs>
        <w:ind w:left="2397" w:hanging="839"/>
        <w:jc w:val="both"/>
        <w:rPr>
          <w:sz w:val="28"/>
        </w:rPr>
      </w:pPr>
      <w:r>
        <w:rPr>
          <w:spacing w:val="-2"/>
          <w:sz w:val="28"/>
        </w:rPr>
        <w:t>Кровообращение.</w:t>
      </w:r>
    </w:p>
    <w:p w:rsidR="00E531B3" w:rsidRDefault="00E03CF9">
      <w:pPr>
        <w:pStyle w:val="a3"/>
        <w:spacing w:before="147" w:line="350" w:lineRule="auto"/>
        <w:ind w:right="140"/>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w:t>
      </w:r>
      <w:r>
        <w:rPr>
          <w:spacing w:val="40"/>
        </w:rPr>
        <w:t xml:space="preserve"> </w:t>
      </w:r>
      <w:r>
        <w:t>Регуляция деятельности сердца и сосудов. Гигиен</w:t>
      </w:r>
      <w:r>
        <w:t xml:space="preserve">а сердечно-сосудистой системы. Профилактика сердечно-сосудистых заболеваний. Первая помощь при </w:t>
      </w:r>
      <w:r>
        <w:rPr>
          <w:spacing w:val="-2"/>
        </w:rPr>
        <w:t>кровотечениях.</w:t>
      </w:r>
    </w:p>
    <w:p w:rsidR="00E531B3" w:rsidRDefault="00E03CF9">
      <w:pPr>
        <w:pStyle w:val="a3"/>
        <w:spacing w:line="350" w:lineRule="auto"/>
        <w:ind w:left="1558" w:right="5004" w:firstLine="0"/>
      </w:pPr>
      <w:r>
        <w:t>Лабораторные</w:t>
      </w:r>
      <w:r>
        <w:rPr>
          <w:spacing w:val="-12"/>
        </w:rPr>
        <w:t xml:space="preserve"> </w:t>
      </w:r>
      <w:r>
        <w:t>и</w:t>
      </w:r>
      <w:r>
        <w:rPr>
          <w:spacing w:val="-13"/>
        </w:rPr>
        <w:t xml:space="preserve"> </w:t>
      </w:r>
      <w:r>
        <w:t>практические</w:t>
      </w:r>
      <w:r>
        <w:rPr>
          <w:spacing w:val="-12"/>
        </w:rPr>
        <w:t xml:space="preserve"> </w:t>
      </w:r>
      <w:r>
        <w:t>работы. Измерение кровяного давления.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Определение пульса и числа сердечных сокращений в покое и посл</w:t>
      </w:r>
      <w:r>
        <w:t>е дозированных физических нагрузок у человека.</w:t>
      </w:r>
    </w:p>
    <w:p w:rsidR="00E531B3" w:rsidRDefault="00E03CF9">
      <w:pPr>
        <w:pStyle w:val="a3"/>
        <w:ind w:left="1558" w:firstLine="0"/>
      </w:pPr>
      <w:r>
        <w:t>Первая</w:t>
      </w:r>
      <w:r>
        <w:rPr>
          <w:spacing w:val="-7"/>
        </w:rPr>
        <w:t xml:space="preserve"> </w:t>
      </w:r>
      <w:r>
        <w:t>помощь</w:t>
      </w:r>
      <w:r>
        <w:rPr>
          <w:spacing w:val="-8"/>
        </w:rPr>
        <w:t xml:space="preserve"> </w:t>
      </w:r>
      <w:r>
        <w:t>при</w:t>
      </w:r>
      <w:r>
        <w:rPr>
          <w:spacing w:val="-6"/>
        </w:rPr>
        <w:t xml:space="preserve"> </w:t>
      </w:r>
      <w:r>
        <w:rPr>
          <w:spacing w:val="-2"/>
        </w:rPr>
        <w:t>кровотечениях.</w:t>
      </w:r>
    </w:p>
    <w:p w:rsidR="00E531B3" w:rsidRDefault="00E03CF9">
      <w:pPr>
        <w:pStyle w:val="a5"/>
        <w:numPr>
          <w:ilvl w:val="2"/>
          <w:numId w:val="134"/>
        </w:numPr>
        <w:tabs>
          <w:tab w:val="left" w:pos="2397"/>
        </w:tabs>
        <w:spacing w:before="146"/>
        <w:ind w:left="2397" w:hanging="839"/>
        <w:jc w:val="both"/>
        <w:rPr>
          <w:sz w:val="28"/>
        </w:rPr>
      </w:pPr>
      <w:r>
        <w:rPr>
          <w:spacing w:val="-2"/>
          <w:sz w:val="28"/>
        </w:rPr>
        <w:t>Дыхание.</w:t>
      </w:r>
    </w:p>
    <w:p w:rsidR="00E531B3" w:rsidRDefault="00E03CF9">
      <w:pPr>
        <w:pStyle w:val="a3"/>
        <w:spacing w:before="148" w:line="350" w:lineRule="auto"/>
        <w:ind w:right="150"/>
      </w:pPr>
      <w:r>
        <w:t>Дыхание и его значение. Органы дыхания. Лёгкие. Взаимосвязь строения и функций</w:t>
      </w:r>
      <w:r>
        <w:rPr>
          <w:spacing w:val="-1"/>
        </w:rPr>
        <w:t xml:space="preserve"> </w:t>
      </w:r>
      <w:r>
        <w:t>органов</w:t>
      </w:r>
      <w:r>
        <w:rPr>
          <w:spacing w:val="-4"/>
        </w:rPr>
        <w:t xml:space="preserve"> </w:t>
      </w:r>
      <w:r>
        <w:t>дыхания.</w:t>
      </w:r>
      <w:r>
        <w:rPr>
          <w:spacing w:val="-2"/>
        </w:rPr>
        <w:t xml:space="preserve"> </w:t>
      </w:r>
      <w:r>
        <w:t>Газообмен</w:t>
      </w:r>
      <w:r>
        <w:rPr>
          <w:spacing w:val="-3"/>
        </w:rPr>
        <w:t xml:space="preserve"> </w:t>
      </w:r>
      <w:r>
        <w:t>в</w:t>
      </w:r>
      <w:r>
        <w:rPr>
          <w:spacing w:val="-3"/>
        </w:rPr>
        <w:t xml:space="preserve"> </w:t>
      </w:r>
      <w:r>
        <w:t>лёгких</w:t>
      </w:r>
      <w:r>
        <w:rPr>
          <w:spacing w:val="-1"/>
        </w:rPr>
        <w:t xml:space="preserve"> </w:t>
      </w:r>
      <w:r>
        <w:t>и</w:t>
      </w:r>
      <w:r>
        <w:rPr>
          <w:spacing w:val="-1"/>
        </w:rPr>
        <w:t xml:space="preserve"> </w:t>
      </w:r>
      <w:r>
        <w:t>тканях.</w:t>
      </w:r>
      <w:r>
        <w:rPr>
          <w:spacing w:val="-4"/>
        </w:rPr>
        <w:t xml:space="preserve"> </w:t>
      </w:r>
      <w:r>
        <w:t>Жизненная</w:t>
      </w:r>
      <w:r>
        <w:rPr>
          <w:spacing w:val="-3"/>
        </w:rPr>
        <w:t xml:space="preserve"> </w:t>
      </w:r>
      <w:r>
        <w:t>ёмкость</w:t>
      </w:r>
      <w:r>
        <w:rPr>
          <w:spacing w:val="-4"/>
        </w:rPr>
        <w:t xml:space="preserve"> </w:t>
      </w:r>
      <w:r>
        <w:t>лёгких. Механизмы дыхани</w:t>
      </w:r>
      <w:r>
        <w:t>я. Дыхательные движения. Регуляция дыхания.</w:t>
      </w:r>
    </w:p>
    <w:p w:rsidR="00E531B3" w:rsidRDefault="00E03CF9">
      <w:pPr>
        <w:pStyle w:val="a3"/>
        <w:spacing w:line="350" w:lineRule="auto"/>
        <w:ind w:right="149"/>
      </w:pPr>
      <w:r>
        <w:t>Инфекционные болезни, передающиеся через воздух, предупреждение воздушно-капельных инфекций. Вред табакокурения, употребления наркотических</w:t>
      </w:r>
      <w:r>
        <w:rPr>
          <w:spacing w:val="40"/>
        </w:rPr>
        <w:t xml:space="preserve"> </w:t>
      </w:r>
      <w:r>
        <w:t>и психотропных веществ. Реанимация. Охрана воздушной среды. Оказание пер</w:t>
      </w:r>
      <w:r>
        <w:t>вой помощи при поражении органов дыхания.</w:t>
      </w:r>
    </w:p>
    <w:p w:rsidR="00E531B3" w:rsidRDefault="00E03CF9">
      <w:pPr>
        <w:pStyle w:val="a3"/>
        <w:spacing w:line="319"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3"/>
        <w:ind w:left="1558" w:firstLine="0"/>
      </w:pPr>
      <w:r>
        <w:t>Измерение</w:t>
      </w:r>
      <w:r>
        <w:rPr>
          <w:spacing w:val="-12"/>
        </w:rPr>
        <w:t xml:space="preserve"> </w:t>
      </w:r>
      <w:r>
        <w:t>обхвата</w:t>
      </w:r>
      <w:r>
        <w:rPr>
          <w:spacing w:val="-10"/>
        </w:rPr>
        <w:t xml:space="preserve"> </w:t>
      </w:r>
      <w:r>
        <w:t>грудной</w:t>
      </w:r>
      <w:r>
        <w:rPr>
          <w:spacing w:val="-6"/>
        </w:rPr>
        <w:t xml:space="preserve"> </w:t>
      </w:r>
      <w:r>
        <w:t>клетки</w:t>
      </w:r>
      <w:r>
        <w:rPr>
          <w:spacing w:val="-6"/>
        </w:rPr>
        <w:t xml:space="preserve"> </w:t>
      </w:r>
      <w:r>
        <w:t>в</w:t>
      </w:r>
      <w:r>
        <w:rPr>
          <w:spacing w:val="-8"/>
        </w:rPr>
        <w:t xml:space="preserve"> </w:t>
      </w:r>
      <w:r>
        <w:t>состоянии</w:t>
      </w:r>
      <w:r>
        <w:rPr>
          <w:spacing w:val="-6"/>
        </w:rPr>
        <w:t xml:space="preserve"> </w:t>
      </w:r>
      <w:r>
        <w:t>вдоха</w:t>
      </w:r>
      <w:r>
        <w:rPr>
          <w:spacing w:val="-6"/>
        </w:rPr>
        <w:t xml:space="preserve"> </w:t>
      </w:r>
      <w:r>
        <w:t>и</w:t>
      </w:r>
      <w:r>
        <w:rPr>
          <w:spacing w:val="-6"/>
        </w:rPr>
        <w:t xml:space="preserve"> </w:t>
      </w:r>
      <w:r>
        <w:rPr>
          <w:spacing w:val="-2"/>
        </w:rPr>
        <w:t>выдоха.</w:t>
      </w:r>
    </w:p>
    <w:p w:rsidR="00E531B3" w:rsidRDefault="00E03CF9">
      <w:pPr>
        <w:pStyle w:val="a3"/>
        <w:spacing w:before="148" w:line="350" w:lineRule="auto"/>
        <w:ind w:right="148"/>
      </w:pPr>
      <w:r>
        <w:t xml:space="preserve">Определение частоты дыхания. Влияние различных факторов на частоту </w:t>
      </w:r>
      <w:r>
        <w:rPr>
          <w:spacing w:val="-2"/>
        </w:rPr>
        <w:t>дыхания.</w:t>
      </w:r>
    </w:p>
    <w:p w:rsidR="00E531B3" w:rsidRDefault="00E03CF9">
      <w:pPr>
        <w:pStyle w:val="a5"/>
        <w:numPr>
          <w:ilvl w:val="2"/>
          <w:numId w:val="134"/>
        </w:numPr>
        <w:tabs>
          <w:tab w:val="left" w:pos="2397"/>
        </w:tabs>
        <w:spacing w:line="320" w:lineRule="exact"/>
        <w:ind w:left="2397" w:hanging="839"/>
        <w:jc w:val="both"/>
        <w:rPr>
          <w:sz w:val="28"/>
        </w:rPr>
      </w:pPr>
      <w:r>
        <w:rPr>
          <w:sz w:val="28"/>
        </w:rPr>
        <w:t>Питание</w:t>
      </w:r>
      <w:r>
        <w:rPr>
          <w:spacing w:val="-7"/>
          <w:sz w:val="28"/>
        </w:rPr>
        <w:t xml:space="preserve"> </w:t>
      </w:r>
      <w:r>
        <w:rPr>
          <w:sz w:val="28"/>
        </w:rPr>
        <w:t>и</w:t>
      </w:r>
      <w:r>
        <w:rPr>
          <w:spacing w:val="-8"/>
          <w:sz w:val="28"/>
        </w:rPr>
        <w:t xml:space="preserve"> </w:t>
      </w:r>
      <w:r>
        <w:rPr>
          <w:spacing w:val="-2"/>
          <w:sz w:val="28"/>
        </w:rPr>
        <w:t>пищеварение.</w:t>
      </w:r>
    </w:p>
    <w:p w:rsidR="00E531B3" w:rsidRDefault="00E03CF9">
      <w:pPr>
        <w:pStyle w:val="a3"/>
        <w:spacing w:before="149" w:line="350" w:lineRule="auto"/>
        <w:ind w:right="140"/>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w:t>
      </w:r>
      <w:r>
        <w:rPr>
          <w:spacing w:val="40"/>
        </w:rPr>
        <w:t xml:space="preserve"> </w:t>
      </w:r>
      <w:r>
        <w:t>в желудке, в тонком и в толстом кишечн</w:t>
      </w:r>
      <w:r>
        <w:t>ике. Всасывание питательных веществ. Всасывание воды. Пищеварительные железы: печень и поджелудочная железа, их роль в пищеварении.</w:t>
      </w:r>
    </w:p>
    <w:p w:rsidR="00E531B3" w:rsidRDefault="00E03CF9">
      <w:pPr>
        <w:pStyle w:val="a3"/>
        <w:spacing w:line="350" w:lineRule="auto"/>
        <w:ind w:right="140"/>
      </w:pPr>
      <w:r>
        <w:t>Микробиом</w:t>
      </w:r>
      <w:r>
        <w:rPr>
          <w:spacing w:val="-3"/>
        </w:rPr>
        <w:t xml:space="preserve"> </w:t>
      </w:r>
      <w:r>
        <w:t>человека</w:t>
      </w:r>
      <w:r>
        <w:rPr>
          <w:spacing w:val="-1"/>
        </w:rPr>
        <w:t xml:space="preserve"> </w:t>
      </w:r>
      <w:r>
        <w:t>–</w:t>
      </w:r>
      <w:r>
        <w:rPr>
          <w:spacing w:val="-1"/>
        </w:rPr>
        <w:t xml:space="preserve"> </w:t>
      </w:r>
      <w:r>
        <w:t>совокупность</w:t>
      </w:r>
      <w:r>
        <w:rPr>
          <w:spacing w:val="-4"/>
        </w:rPr>
        <w:t xml:space="preserve"> </w:t>
      </w:r>
      <w:r>
        <w:t>микроорганизмов,</w:t>
      </w:r>
      <w:r>
        <w:rPr>
          <w:spacing w:val="-4"/>
        </w:rPr>
        <w:t xml:space="preserve"> </w:t>
      </w:r>
      <w:r>
        <w:t>населяющих</w:t>
      </w:r>
      <w:r>
        <w:rPr>
          <w:spacing w:val="-2"/>
        </w:rPr>
        <w:t xml:space="preserve"> </w:t>
      </w:r>
      <w:r>
        <w:t>организм человека. Регуляция пищеварения. Методы изучения орга</w:t>
      </w:r>
      <w:r>
        <w:t>нов пищеварения. Работы И.П. Павлова.</w:t>
      </w:r>
    </w:p>
    <w:p w:rsidR="00E531B3" w:rsidRDefault="00E03CF9">
      <w:pPr>
        <w:pStyle w:val="a3"/>
        <w:spacing w:line="348" w:lineRule="auto"/>
        <w:ind w:right="144"/>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4" w:line="348" w:lineRule="auto"/>
        <w:ind w:left="1558" w:right="3111" w:firstLine="0"/>
      </w:pPr>
      <w:r>
        <w:t>Исследование</w:t>
      </w:r>
      <w:r>
        <w:rPr>
          <w:spacing w:val="-7"/>
        </w:rPr>
        <w:t xml:space="preserve"> </w:t>
      </w:r>
      <w:r>
        <w:t>действия</w:t>
      </w:r>
      <w:r>
        <w:rPr>
          <w:spacing w:val="-7"/>
        </w:rPr>
        <w:t xml:space="preserve"> </w:t>
      </w:r>
      <w:r>
        <w:t>ферментов</w:t>
      </w:r>
      <w:r>
        <w:rPr>
          <w:spacing w:val="-8"/>
        </w:rPr>
        <w:t xml:space="preserve"> </w:t>
      </w:r>
      <w:r>
        <w:t>слюны</w:t>
      </w:r>
      <w:r>
        <w:rPr>
          <w:spacing w:val="-10"/>
        </w:rPr>
        <w:t xml:space="preserve"> </w:t>
      </w:r>
      <w:r>
        <w:t>на</w:t>
      </w:r>
      <w:r>
        <w:rPr>
          <w:spacing w:val="-7"/>
        </w:rPr>
        <w:t xml:space="preserve"> </w:t>
      </w:r>
      <w:r>
        <w:t>кра</w:t>
      </w:r>
      <w:r>
        <w:t>хмал. Наблюдение действия желудочного сока на белки.</w:t>
      </w:r>
    </w:p>
    <w:p w:rsidR="00E531B3" w:rsidRDefault="00E03CF9">
      <w:pPr>
        <w:pStyle w:val="a5"/>
        <w:numPr>
          <w:ilvl w:val="2"/>
          <w:numId w:val="134"/>
        </w:numPr>
        <w:tabs>
          <w:tab w:val="left" w:pos="2397"/>
        </w:tabs>
        <w:spacing w:before="5"/>
        <w:ind w:left="2397" w:hanging="839"/>
        <w:jc w:val="both"/>
        <w:rPr>
          <w:sz w:val="28"/>
        </w:rPr>
      </w:pPr>
      <w:r>
        <w:rPr>
          <w:sz w:val="28"/>
        </w:rPr>
        <w:t>Обмен</w:t>
      </w:r>
      <w:r>
        <w:rPr>
          <w:spacing w:val="-10"/>
          <w:sz w:val="28"/>
        </w:rPr>
        <w:t xml:space="preserve"> </w:t>
      </w:r>
      <w:r>
        <w:rPr>
          <w:sz w:val="28"/>
        </w:rPr>
        <w:t>веществ</w:t>
      </w:r>
      <w:r>
        <w:rPr>
          <w:spacing w:val="-10"/>
          <w:sz w:val="28"/>
        </w:rPr>
        <w:t xml:space="preserve"> </w:t>
      </w:r>
      <w:r>
        <w:rPr>
          <w:sz w:val="28"/>
        </w:rPr>
        <w:t>и</w:t>
      </w:r>
      <w:r>
        <w:rPr>
          <w:spacing w:val="-10"/>
          <w:sz w:val="28"/>
        </w:rPr>
        <w:t xml:space="preserve"> </w:t>
      </w:r>
      <w:r>
        <w:rPr>
          <w:sz w:val="28"/>
        </w:rPr>
        <w:t>превращение</w:t>
      </w:r>
      <w:r>
        <w:rPr>
          <w:spacing w:val="-8"/>
          <w:sz w:val="28"/>
        </w:rPr>
        <w:t xml:space="preserve"> </w:t>
      </w:r>
      <w:r>
        <w:rPr>
          <w:spacing w:val="-2"/>
          <w:sz w:val="28"/>
        </w:rPr>
        <w:t>энергии.</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lastRenderedPageBreak/>
        <w:t>Обмен веществ и превращение энергии в организме человека. Пластический и энергетический обмен. Обмен воды и минеральных солей. Обмен белков, углевод</w:t>
      </w:r>
      <w:r>
        <w:t>ов и жиров в организме. Регуляция обмена веществ и превращения энергии.</w:t>
      </w:r>
    </w:p>
    <w:p w:rsidR="00E531B3" w:rsidRDefault="00E03CF9">
      <w:pPr>
        <w:pStyle w:val="a3"/>
        <w:spacing w:line="350" w:lineRule="auto"/>
        <w:ind w:right="150"/>
      </w:pPr>
      <w: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w:t>
      </w:r>
      <w:r>
        <w:rPr>
          <w:spacing w:val="-2"/>
        </w:rPr>
        <w:t>пище.</w:t>
      </w:r>
    </w:p>
    <w:p w:rsidR="00E531B3" w:rsidRDefault="00E03CF9">
      <w:pPr>
        <w:pStyle w:val="a3"/>
        <w:tabs>
          <w:tab w:val="left" w:pos="2612"/>
          <w:tab w:val="left" w:pos="2971"/>
          <w:tab w:val="left" w:pos="3964"/>
          <w:tab w:val="left" w:pos="5216"/>
          <w:tab w:val="left" w:pos="7098"/>
          <w:tab w:val="left" w:pos="8276"/>
          <w:tab w:val="left" w:pos="8624"/>
          <w:tab w:val="left" w:pos="9677"/>
        </w:tabs>
        <w:spacing w:line="350" w:lineRule="auto"/>
        <w:ind w:right="141"/>
        <w:jc w:val="left"/>
      </w:pPr>
      <w:r>
        <w:rPr>
          <w:spacing w:val="-2"/>
        </w:rPr>
        <w:t>Нормы</w:t>
      </w:r>
      <w:r>
        <w:tab/>
      </w:r>
      <w:r>
        <w:rPr>
          <w:spacing w:val="-10"/>
        </w:rPr>
        <w:t>и</w:t>
      </w:r>
      <w:r>
        <w:tab/>
      </w:r>
      <w:r>
        <w:rPr>
          <w:spacing w:val="-4"/>
        </w:rPr>
        <w:t>режим</w:t>
      </w:r>
      <w:r>
        <w:tab/>
      </w:r>
      <w:r>
        <w:rPr>
          <w:spacing w:val="-2"/>
        </w:rPr>
        <w:t>питания.</w:t>
      </w:r>
      <w:r>
        <w:tab/>
      </w:r>
      <w:r>
        <w:rPr>
          <w:spacing w:val="-2"/>
        </w:rPr>
        <w:t>Рациональное</w:t>
      </w:r>
      <w:r>
        <w:tab/>
      </w:r>
      <w:r>
        <w:rPr>
          <w:spacing w:val="-2"/>
        </w:rPr>
        <w:t>питание</w:t>
      </w:r>
      <w:r>
        <w:tab/>
      </w:r>
      <w:r>
        <w:rPr>
          <w:spacing w:val="-10"/>
        </w:rPr>
        <w:t>–</w:t>
      </w:r>
      <w:r>
        <w:tab/>
      </w:r>
      <w:r>
        <w:rPr>
          <w:spacing w:val="-2"/>
        </w:rPr>
        <w:t>фактор</w:t>
      </w:r>
      <w:r>
        <w:tab/>
      </w:r>
      <w:r>
        <w:rPr>
          <w:spacing w:val="-2"/>
        </w:rPr>
        <w:t xml:space="preserve">укрепления </w:t>
      </w:r>
      <w:r>
        <w:t>здоровья. Нарушение обмена веществ.</w:t>
      </w:r>
    </w:p>
    <w:p w:rsidR="00E531B3" w:rsidRDefault="00E03CF9">
      <w:pPr>
        <w:pStyle w:val="a3"/>
        <w:spacing w:line="348" w:lineRule="auto"/>
        <w:ind w:left="1558" w:right="4609" w:firstLine="0"/>
        <w:jc w:val="left"/>
      </w:pPr>
      <w:r>
        <w:t>Лабораторные и практические работы. Исследование</w:t>
      </w:r>
      <w:r>
        <w:rPr>
          <w:spacing w:val="-18"/>
        </w:rPr>
        <w:t xml:space="preserve"> </w:t>
      </w:r>
      <w:r>
        <w:t>состава</w:t>
      </w:r>
      <w:r>
        <w:rPr>
          <w:spacing w:val="-17"/>
        </w:rPr>
        <w:t xml:space="preserve"> </w:t>
      </w:r>
      <w:r>
        <w:t>продуктов</w:t>
      </w:r>
      <w:r>
        <w:rPr>
          <w:spacing w:val="-18"/>
        </w:rPr>
        <w:t xml:space="preserve"> </w:t>
      </w:r>
      <w:r>
        <w:t>питания.</w:t>
      </w:r>
    </w:p>
    <w:p w:rsidR="00E531B3" w:rsidRDefault="00E03CF9">
      <w:pPr>
        <w:pStyle w:val="a3"/>
        <w:spacing w:line="350" w:lineRule="auto"/>
        <w:ind w:left="1558" w:right="2076" w:firstLine="0"/>
        <w:jc w:val="left"/>
      </w:pPr>
      <w:r>
        <w:t>Составление</w:t>
      </w:r>
      <w:r>
        <w:rPr>
          <w:spacing w:val="-13"/>
        </w:rPr>
        <w:t xml:space="preserve"> </w:t>
      </w:r>
      <w:r>
        <w:t>меню</w:t>
      </w:r>
      <w:r>
        <w:rPr>
          <w:spacing w:val="-14"/>
        </w:rPr>
        <w:t xml:space="preserve"> </w:t>
      </w:r>
      <w:r>
        <w:t>в</w:t>
      </w:r>
      <w:r>
        <w:rPr>
          <w:spacing w:val="-15"/>
        </w:rPr>
        <w:t xml:space="preserve"> </w:t>
      </w:r>
      <w:r>
        <w:t>зависимости</w:t>
      </w:r>
      <w:r>
        <w:rPr>
          <w:spacing w:val="-13"/>
        </w:rPr>
        <w:t xml:space="preserve"> </w:t>
      </w:r>
      <w:r>
        <w:t>от</w:t>
      </w:r>
      <w:r>
        <w:rPr>
          <w:spacing w:val="-13"/>
        </w:rPr>
        <w:t xml:space="preserve"> </w:t>
      </w:r>
      <w:r>
        <w:t>калорийности</w:t>
      </w:r>
      <w:r>
        <w:rPr>
          <w:spacing w:val="-15"/>
        </w:rPr>
        <w:t xml:space="preserve"> </w:t>
      </w:r>
      <w:r>
        <w:t>пищи. Способы сохранения витаминов в пищевых продуктах.</w:t>
      </w:r>
    </w:p>
    <w:p w:rsidR="00E531B3" w:rsidRDefault="00E03CF9">
      <w:pPr>
        <w:pStyle w:val="a5"/>
        <w:numPr>
          <w:ilvl w:val="2"/>
          <w:numId w:val="134"/>
        </w:numPr>
        <w:tabs>
          <w:tab w:val="left" w:pos="2535"/>
        </w:tabs>
        <w:spacing w:line="319" w:lineRule="exact"/>
        <w:ind w:left="2535" w:hanging="977"/>
        <w:rPr>
          <w:sz w:val="28"/>
        </w:rPr>
      </w:pPr>
      <w:r>
        <w:rPr>
          <w:spacing w:val="-2"/>
          <w:sz w:val="28"/>
        </w:rPr>
        <w:t>Кожа.</w:t>
      </w:r>
    </w:p>
    <w:p w:rsidR="00E531B3" w:rsidRDefault="00E03CF9">
      <w:pPr>
        <w:pStyle w:val="a3"/>
        <w:spacing w:before="147"/>
        <w:ind w:left="1558" w:firstLine="0"/>
        <w:jc w:val="left"/>
      </w:pPr>
      <w:r>
        <w:t>Строение</w:t>
      </w:r>
      <w:r>
        <w:rPr>
          <w:spacing w:val="21"/>
        </w:rPr>
        <w:t xml:space="preserve"> </w:t>
      </w:r>
      <w:r>
        <w:t>и</w:t>
      </w:r>
      <w:r>
        <w:rPr>
          <w:spacing w:val="23"/>
        </w:rPr>
        <w:t xml:space="preserve"> </w:t>
      </w:r>
      <w:r>
        <w:t>функции</w:t>
      </w:r>
      <w:r>
        <w:rPr>
          <w:spacing w:val="27"/>
        </w:rPr>
        <w:t xml:space="preserve"> </w:t>
      </w:r>
      <w:r>
        <w:t>кожи.</w:t>
      </w:r>
      <w:r>
        <w:rPr>
          <w:spacing w:val="22"/>
        </w:rPr>
        <w:t xml:space="preserve"> </w:t>
      </w:r>
      <w:r>
        <w:t>Кожа</w:t>
      </w:r>
      <w:r>
        <w:rPr>
          <w:spacing w:val="24"/>
        </w:rPr>
        <w:t xml:space="preserve"> </w:t>
      </w:r>
      <w:r>
        <w:t>и</w:t>
      </w:r>
      <w:r>
        <w:rPr>
          <w:spacing w:val="23"/>
        </w:rPr>
        <w:t xml:space="preserve"> </w:t>
      </w:r>
      <w:r>
        <w:t>её</w:t>
      </w:r>
      <w:r>
        <w:rPr>
          <w:spacing w:val="22"/>
        </w:rPr>
        <w:t xml:space="preserve"> </w:t>
      </w:r>
      <w:r>
        <w:t>производные.</w:t>
      </w:r>
      <w:r>
        <w:rPr>
          <w:spacing w:val="22"/>
        </w:rPr>
        <w:t xml:space="preserve"> </w:t>
      </w:r>
      <w:r>
        <w:t>Кожа</w:t>
      </w:r>
      <w:r>
        <w:rPr>
          <w:spacing w:val="22"/>
        </w:rPr>
        <w:t xml:space="preserve"> </w:t>
      </w:r>
      <w:r>
        <w:t>и</w:t>
      </w:r>
      <w:r>
        <w:rPr>
          <w:spacing w:val="24"/>
        </w:rPr>
        <w:t xml:space="preserve"> </w:t>
      </w:r>
      <w:r>
        <w:rPr>
          <w:spacing w:val="-2"/>
        </w:rPr>
        <w:t>терморегуляция.</w:t>
      </w:r>
    </w:p>
    <w:p w:rsidR="00E531B3" w:rsidRDefault="00E03CF9">
      <w:pPr>
        <w:pStyle w:val="a3"/>
        <w:spacing w:before="148"/>
        <w:ind w:firstLine="0"/>
        <w:jc w:val="left"/>
      </w:pPr>
      <w:r>
        <w:t>Влияние</w:t>
      </w:r>
      <w:r>
        <w:rPr>
          <w:spacing w:val="-13"/>
        </w:rPr>
        <w:t xml:space="preserve"> </w:t>
      </w:r>
      <w:r>
        <w:t>на</w:t>
      </w:r>
      <w:r>
        <w:rPr>
          <w:spacing w:val="-8"/>
        </w:rPr>
        <w:t xml:space="preserve"> </w:t>
      </w:r>
      <w:r>
        <w:t>кожу</w:t>
      </w:r>
      <w:r>
        <w:rPr>
          <w:spacing w:val="-11"/>
        </w:rPr>
        <w:t xml:space="preserve"> </w:t>
      </w:r>
      <w:r>
        <w:t>факторов</w:t>
      </w:r>
      <w:r>
        <w:rPr>
          <w:spacing w:val="-10"/>
        </w:rPr>
        <w:t xml:space="preserve"> </w:t>
      </w:r>
      <w:r>
        <w:t>окружающей</w:t>
      </w:r>
      <w:r>
        <w:rPr>
          <w:spacing w:val="-9"/>
        </w:rPr>
        <w:t xml:space="preserve"> </w:t>
      </w:r>
      <w:r>
        <w:rPr>
          <w:spacing w:val="-2"/>
        </w:rPr>
        <w:t>среды.</w:t>
      </w:r>
    </w:p>
    <w:p w:rsidR="00E531B3" w:rsidRDefault="00E03CF9">
      <w:pPr>
        <w:pStyle w:val="a3"/>
        <w:spacing w:before="147" w:line="350" w:lineRule="auto"/>
        <w:ind w:right="143"/>
      </w:pPr>
      <w:r>
        <w:t>Закаливание и его роль. Способы закаливания организма. Гигиена кожи, гигиенические требования к одежде и обуви. Заболевания кожи и их пр</w:t>
      </w:r>
      <w:r>
        <w:t>едупреждения. Профилактика и первая помощь при тепловом и солнечном</w:t>
      </w:r>
      <w:r>
        <w:rPr>
          <w:spacing w:val="40"/>
        </w:rPr>
        <w:t xml:space="preserve"> </w:t>
      </w:r>
      <w:r>
        <w:t>ударах, ожогах и обморожениях.</w:t>
      </w:r>
    </w:p>
    <w:p w:rsidR="00E531B3" w:rsidRDefault="00E03CF9">
      <w:pPr>
        <w:pStyle w:val="a3"/>
        <w:spacing w:line="319"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6" w:line="350" w:lineRule="auto"/>
        <w:ind w:left="1558" w:firstLine="0"/>
        <w:jc w:val="left"/>
      </w:pPr>
      <w:r>
        <w:t>Исследование</w:t>
      </w:r>
      <w:r>
        <w:rPr>
          <w:spacing w:val="-11"/>
        </w:rPr>
        <w:t xml:space="preserve"> </w:t>
      </w:r>
      <w:r>
        <w:t>с</w:t>
      </w:r>
      <w:r>
        <w:rPr>
          <w:spacing w:val="-12"/>
        </w:rPr>
        <w:t xml:space="preserve"> </w:t>
      </w:r>
      <w:r>
        <w:t>помощью</w:t>
      </w:r>
      <w:r>
        <w:rPr>
          <w:spacing w:val="-12"/>
        </w:rPr>
        <w:t xml:space="preserve"> </w:t>
      </w:r>
      <w:r>
        <w:t>лупы</w:t>
      </w:r>
      <w:r>
        <w:rPr>
          <w:spacing w:val="-11"/>
        </w:rPr>
        <w:t xml:space="preserve"> </w:t>
      </w:r>
      <w:r>
        <w:t>тыльной</w:t>
      </w:r>
      <w:r>
        <w:rPr>
          <w:spacing w:val="-11"/>
        </w:rPr>
        <w:t xml:space="preserve"> </w:t>
      </w:r>
      <w:r>
        <w:t>и</w:t>
      </w:r>
      <w:r>
        <w:rPr>
          <w:spacing w:val="-11"/>
        </w:rPr>
        <w:t xml:space="preserve"> </w:t>
      </w:r>
      <w:r>
        <w:t>ладонной</w:t>
      </w:r>
      <w:r>
        <w:rPr>
          <w:spacing w:val="-11"/>
        </w:rPr>
        <w:t xml:space="preserve"> </w:t>
      </w:r>
      <w:r>
        <w:t>стороны</w:t>
      </w:r>
      <w:r>
        <w:rPr>
          <w:spacing w:val="-11"/>
        </w:rPr>
        <w:t xml:space="preserve"> </w:t>
      </w:r>
      <w:r>
        <w:t>кисти. Определение жирности различных участков кожи лица.</w:t>
      </w:r>
    </w:p>
    <w:p w:rsidR="00E531B3" w:rsidRDefault="00E03CF9">
      <w:pPr>
        <w:pStyle w:val="a3"/>
        <w:spacing w:line="348" w:lineRule="auto"/>
        <w:ind w:left="1558" w:firstLine="0"/>
        <w:jc w:val="left"/>
      </w:pPr>
      <w:r>
        <w:t>Описание</w:t>
      </w:r>
      <w:r>
        <w:rPr>
          <w:spacing w:val="-6"/>
        </w:rPr>
        <w:t xml:space="preserve"> </w:t>
      </w:r>
      <w:r>
        <w:t>мер</w:t>
      </w:r>
      <w:r>
        <w:rPr>
          <w:spacing w:val="-9"/>
        </w:rPr>
        <w:t xml:space="preserve"> </w:t>
      </w:r>
      <w:r>
        <w:t>по</w:t>
      </w:r>
      <w:r>
        <w:rPr>
          <w:spacing w:val="-5"/>
        </w:rPr>
        <w:t xml:space="preserve"> </w:t>
      </w:r>
      <w:r>
        <w:t>уходу</w:t>
      </w:r>
      <w:r>
        <w:rPr>
          <w:spacing w:val="-10"/>
        </w:rPr>
        <w:t xml:space="preserve"> </w:t>
      </w:r>
      <w:r>
        <w:t>за</w:t>
      </w:r>
      <w:r>
        <w:rPr>
          <w:spacing w:val="-6"/>
        </w:rPr>
        <w:t xml:space="preserve"> </w:t>
      </w:r>
      <w:r>
        <w:t>кожей</w:t>
      </w:r>
      <w:r>
        <w:rPr>
          <w:spacing w:val="-4"/>
        </w:rPr>
        <w:t xml:space="preserve"> </w:t>
      </w:r>
      <w:r>
        <w:t>лица</w:t>
      </w:r>
      <w:r>
        <w:rPr>
          <w:spacing w:val="-6"/>
        </w:rPr>
        <w:t xml:space="preserve"> </w:t>
      </w:r>
      <w:r>
        <w:t>и</w:t>
      </w:r>
      <w:r>
        <w:rPr>
          <w:spacing w:val="-8"/>
        </w:rPr>
        <w:t xml:space="preserve"> </w:t>
      </w:r>
      <w:r>
        <w:t>волосами</w:t>
      </w:r>
      <w:r>
        <w:rPr>
          <w:spacing w:val="-6"/>
        </w:rPr>
        <w:t xml:space="preserve"> </w:t>
      </w:r>
      <w:r>
        <w:t>в</w:t>
      </w:r>
      <w:r>
        <w:rPr>
          <w:spacing w:val="-7"/>
        </w:rPr>
        <w:t xml:space="preserve"> </w:t>
      </w:r>
      <w:r>
        <w:t>зависимости</w:t>
      </w:r>
      <w:r>
        <w:rPr>
          <w:spacing w:val="-9"/>
        </w:rPr>
        <w:t xml:space="preserve"> </w:t>
      </w:r>
      <w:r>
        <w:t>от</w:t>
      </w:r>
      <w:r>
        <w:rPr>
          <w:spacing w:val="-7"/>
        </w:rPr>
        <w:t xml:space="preserve"> </w:t>
      </w:r>
      <w:r>
        <w:t>типа</w:t>
      </w:r>
      <w:r>
        <w:rPr>
          <w:spacing w:val="-6"/>
        </w:rPr>
        <w:t xml:space="preserve"> </w:t>
      </w:r>
      <w:r>
        <w:t>кожи. Описание основных гигиенических требований к одежде и обуви.</w:t>
      </w:r>
    </w:p>
    <w:p w:rsidR="00E531B3" w:rsidRDefault="00E03CF9">
      <w:pPr>
        <w:pStyle w:val="a5"/>
        <w:numPr>
          <w:ilvl w:val="2"/>
          <w:numId w:val="134"/>
        </w:numPr>
        <w:tabs>
          <w:tab w:val="left" w:pos="2535"/>
        </w:tabs>
        <w:spacing w:before="5"/>
        <w:ind w:left="2535" w:hanging="977"/>
        <w:rPr>
          <w:sz w:val="28"/>
        </w:rPr>
      </w:pPr>
      <w:r>
        <w:rPr>
          <w:spacing w:val="-2"/>
          <w:sz w:val="28"/>
        </w:rPr>
        <w:t>Выделение.</w:t>
      </w:r>
    </w:p>
    <w:p w:rsidR="00E531B3" w:rsidRDefault="00E03CF9">
      <w:pPr>
        <w:pStyle w:val="a3"/>
        <w:spacing w:before="148" w:line="350" w:lineRule="auto"/>
        <w:ind w:right="139"/>
      </w:pPr>
      <w:r>
        <w:t>Значение выделения. Органы выделения. Органы мочевыделительной системы, их строение и функции. Микроскопическое строе</w:t>
      </w:r>
      <w:r>
        <w:t>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531B3" w:rsidRDefault="00E03CF9">
      <w:pPr>
        <w:pStyle w:val="a3"/>
        <w:spacing w:line="350" w:lineRule="auto"/>
        <w:ind w:left="1558" w:right="3662" w:firstLine="0"/>
      </w:pPr>
      <w:r>
        <w:t>Лабораторные и практические работы. Определение</w:t>
      </w:r>
      <w:r>
        <w:rPr>
          <w:spacing w:val="-11"/>
        </w:rPr>
        <w:t xml:space="preserve"> </w:t>
      </w:r>
      <w:r>
        <w:t>местоположения</w:t>
      </w:r>
      <w:r>
        <w:rPr>
          <w:spacing w:val="-10"/>
        </w:rPr>
        <w:t xml:space="preserve"> </w:t>
      </w:r>
      <w:r>
        <w:t>почек</w:t>
      </w:r>
      <w:r>
        <w:rPr>
          <w:spacing w:val="-11"/>
        </w:rPr>
        <w:t xml:space="preserve"> </w:t>
      </w:r>
      <w:r>
        <w:t>(на</w:t>
      </w:r>
      <w:r>
        <w:rPr>
          <w:spacing w:val="-10"/>
        </w:rPr>
        <w:t xml:space="preserve"> </w:t>
      </w:r>
      <w:r>
        <w:t>муляже).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Описание</w:t>
      </w:r>
      <w:r>
        <w:rPr>
          <w:spacing w:val="-12"/>
        </w:rPr>
        <w:t xml:space="preserve"> </w:t>
      </w:r>
      <w:r>
        <w:t>мер</w:t>
      </w:r>
      <w:r>
        <w:rPr>
          <w:spacing w:val="-13"/>
        </w:rPr>
        <w:t xml:space="preserve"> </w:t>
      </w:r>
      <w:r>
        <w:t>профилактики</w:t>
      </w:r>
      <w:r>
        <w:rPr>
          <w:spacing w:val="-12"/>
        </w:rPr>
        <w:t xml:space="preserve"> </w:t>
      </w:r>
      <w:r>
        <w:t>болезней</w:t>
      </w:r>
      <w:r>
        <w:rPr>
          <w:spacing w:val="-9"/>
        </w:rPr>
        <w:t xml:space="preserve"> </w:t>
      </w:r>
      <w:r>
        <w:rPr>
          <w:spacing w:val="-2"/>
        </w:rPr>
        <w:t>почек.</w:t>
      </w:r>
    </w:p>
    <w:p w:rsidR="00E531B3" w:rsidRDefault="00E03CF9">
      <w:pPr>
        <w:pStyle w:val="a5"/>
        <w:numPr>
          <w:ilvl w:val="2"/>
          <w:numId w:val="134"/>
        </w:numPr>
        <w:tabs>
          <w:tab w:val="left" w:pos="2534"/>
        </w:tabs>
        <w:spacing w:before="149"/>
        <w:ind w:left="2534" w:hanging="977"/>
        <w:jc w:val="both"/>
        <w:rPr>
          <w:sz w:val="28"/>
        </w:rPr>
      </w:pPr>
      <w:r>
        <w:rPr>
          <w:sz w:val="28"/>
        </w:rPr>
        <w:t>Размножение</w:t>
      </w:r>
      <w:r>
        <w:rPr>
          <w:spacing w:val="-9"/>
          <w:sz w:val="28"/>
        </w:rPr>
        <w:t xml:space="preserve"> </w:t>
      </w:r>
      <w:r>
        <w:rPr>
          <w:sz w:val="28"/>
        </w:rPr>
        <w:t>и</w:t>
      </w:r>
      <w:r>
        <w:rPr>
          <w:spacing w:val="-8"/>
          <w:sz w:val="28"/>
        </w:rPr>
        <w:t xml:space="preserve"> </w:t>
      </w:r>
      <w:r>
        <w:rPr>
          <w:spacing w:val="-2"/>
          <w:sz w:val="28"/>
        </w:rPr>
        <w:t>развитие.</w:t>
      </w:r>
    </w:p>
    <w:p w:rsidR="00E531B3" w:rsidRDefault="00E03CF9">
      <w:pPr>
        <w:pStyle w:val="a3"/>
        <w:spacing w:before="148" w:line="350" w:lineRule="auto"/>
        <w:ind w:right="142"/>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w:t>
      </w:r>
      <w:r>
        <w:t>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531B3" w:rsidRDefault="00E03CF9">
      <w:pPr>
        <w:pStyle w:val="a3"/>
        <w:spacing w:line="315" w:lineRule="exact"/>
        <w:ind w:left="1558" w:firstLine="0"/>
      </w:pPr>
      <w:r>
        <w:t>Лабораторные</w:t>
      </w:r>
      <w:r>
        <w:rPr>
          <w:spacing w:val="-14"/>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8" w:line="350" w:lineRule="auto"/>
        <w:ind w:right="153"/>
      </w:pPr>
      <w:r>
        <w:t>Описание</w:t>
      </w:r>
      <w:r>
        <w:t xml:space="preserve"> основных мер по профилактике инфекционных вирусных заболеваний: СПИД и гепатит.</w:t>
      </w:r>
    </w:p>
    <w:p w:rsidR="00E531B3" w:rsidRDefault="00E03CF9">
      <w:pPr>
        <w:pStyle w:val="a5"/>
        <w:numPr>
          <w:ilvl w:val="2"/>
          <w:numId w:val="134"/>
        </w:numPr>
        <w:tabs>
          <w:tab w:val="left" w:pos="2535"/>
        </w:tabs>
        <w:spacing w:line="319" w:lineRule="exact"/>
        <w:ind w:left="2535" w:hanging="977"/>
        <w:jc w:val="both"/>
        <w:rPr>
          <w:sz w:val="28"/>
        </w:rPr>
      </w:pPr>
      <w:r>
        <w:rPr>
          <w:sz w:val="28"/>
        </w:rPr>
        <w:t>Органы</w:t>
      </w:r>
      <w:r>
        <w:rPr>
          <w:spacing w:val="-9"/>
          <w:sz w:val="28"/>
        </w:rPr>
        <w:t xml:space="preserve"> </w:t>
      </w:r>
      <w:r>
        <w:rPr>
          <w:sz w:val="28"/>
        </w:rPr>
        <w:t>чувств</w:t>
      </w:r>
      <w:r>
        <w:rPr>
          <w:spacing w:val="-9"/>
          <w:sz w:val="28"/>
        </w:rPr>
        <w:t xml:space="preserve"> </w:t>
      </w:r>
      <w:r>
        <w:rPr>
          <w:sz w:val="28"/>
        </w:rPr>
        <w:t>и</w:t>
      </w:r>
      <w:r>
        <w:rPr>
          <w:spacing w:val="-8"/>
          <w:sz w:val="28"/>
        </w:rPr>
        <w:t xml:space="preserve"> </w:t>
      </w:r>
      <w:r>
        <w:rPr>
          <w:sz w:val="28"/>
        </w:rPr>
        <w:t>сенсорные</w:t>
      </w:r>
      <w:r>
        <w:rPr>
          <w:spacing w:val="-7"/>
          <w:sz w:val="28"/>
        </w:rPr>
        <w:t xml:space="preserve"> </w:t>
      </w:r>
      <w:r>
        <w:rPr>
          <w:spacing w:val="-2"/>
          <w:sz w:val="28"/>
        </w:rPr>
        <w:t>системы.</w:t>
      </w:r>
    </w:p>
    <w:p w:rsidR="00E531B3" w:rsidRDefault="00E03CF9">
      <w:pPr>
        <w:pStyle w:val="a3"/>
        <w:spacing w:before="148" w:line="350" w:lineRule="auto"/>
        <w:ind w:right="146"/>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531B3" w:rsidRDefault="00E03CF9">
      <w:pPr>
        <w:pStyle w:val="a3"/>
        <w:spacing w:line="348" w:lineRule="auto"/>
        <w:ind w:right="153"/>
      </w:pPr>
      <w:r>
        <w:t>Ухо и слух. Строение и функции органа слуха. Механиз</w:t>
      </w:r>
      <w:r>
        <w:t>м работы слухового анализатора. Слуховое восприятие. Нарушения слуха и их причины. Гигиена слуха.</w:t>
      </w:r>
    </w:p>
    <w:p w:rsidR="00E531B3" w:rsidRDefault="00E03CF9">
      <w:pPr>
        <w:pStyle w:val="a3"/>
        <w:spacing w:before="2"/>
        <w:ind w:left="1558" w:firstLine="0"/>
      </w:pPr>
      <w:r>
        <w:t>Органы</w:t>
      </w:r>
      <w:r>
        <w:rPr>
          <w:spacing w:val="38"/>
        </w:rPr>
        <w:t xml:space="preserve">  </w:t>
      </w:r>
      <w:r>
        <w:t>равновесия,</w:t>
      </w:r>
      <w:r>
        <w:rPr>
          <w:spacing w:val="42"/>
        </w:rPr>
        <w:t xml:space="preserve">  </w:t>
      </w:r>
      <w:r>
        <w:t>мышечного</w:t>
      </w:r>
      <w:r>
        <w:rPr>
          <w:spacing w:val="43"/>
        </w:rPr>
        <w:t xml:space="preserve">  </w:t>
      </w:r>
      <w:r>
        <w:t>чувства,</w:t>
      </w:r>
      <w:r>
        <w:rPr>
          <w:spacing w:val="43"/>
        </w:rPr>
        <w:t xml:space="preserve">  </w:t>
      </w:r>
      <w:r>
        <w:t>осязания,</w:t>
      </w:r>
      <w:r>
        <w:rPr>
          <w:spacing w:val="42"/>
        </w:rPr>
        <w:t xml:space="preserve">  </w:t>
      </w:r>
      <w:r>
        <w:t>обоняния</w:t>
      </w:r>
      <w:r>
        <w:rPr>
          <w:spacing w:val="42"/>
        </w:rPr>
        <w:t xml:space="preserve">  </w:t>
      </w:r>
      <w:r>
        <w:t>и</w:t>
      </w:r>
      <w:r>
        <w:rPr>
          <w:spacing w:val="44"/>
        </w:rPr>
        <w:t xml:space="preserve">  </w:t>
      </w:r>
      <w:r>
        <w:rPr>
          <w:spacing w:val="-2"/>
        </w:rPr>
        <w:t>вкуса.</w:t>
      </w:r>
    </w:p>
    <w:p w:rsidR="00E531B3" w:rsidRDefault="00E03CF9">
      <w:pPr>
        <w:pStyle w:val="a3"/>
        <w:spacing w:before="148"/>
        <w:ind w:firstLine="0"/>
      </w:pPr>
      <w:r>
        <w:t>Взаимодействие</w:t>
      </w:r>
      <w:r>
        <w:rPr>
          <w:spacing w:val="-16"/>
        </w:rPr>
        <w:t xml:space="preserve"> </w:t>
      </w:r>
      <w:r>
        <w:t>сенсорных</w:t>
      </w:r>
      <w:r>
        <w:rPr>
          <w:spacing w:val="-12"/>
        </w:rPr>
        <w:t xml:space="preserve"> </w:t>
      </w:r>
      <w:r>
        <w:t>систем</w:t>
      </w:r>
      <w:r>
        <w:rPr>
          <w:spacing w:val="-12"/>
        </w:rPr>
        <w:t xml:space="preserve"> </w:t>
      </w:r>
      <w:r>
        <w:rPr>
          <w:spacing w:val="-2"/>
        </w:rPr>
        <w:t>организма.</w:t>
      </w:r>
    </w:p>
    <w:p w:rsidR="00E531B3" w:rsidRDefault="00E03CF9">
      <w:pPr>
        <w:pStyle w:val="a3"/>
        <w:spacing w:before="146" w:line="350" w:lineRule="auto"/>
        <w:ind w:left="1558" w:right="3910" w:firstLine="0"/>
        <w:jc w:val="left"/>
      </w:pPr>
      <w:r>
        <w:t>Лабораторные и практические работы Определ</w:t>
      </w:r>
      <w:r>
        <w:t>ение</w:t>
      </w:r>
      <w:r>
        <w:rPr>
          <w:spacing w:val="-18"/>
        </w:rPr>
        <w:t xml:space="preserve"> </w:t>
      </w:r>
      <w:r>
        <w:t>остроты</w:t>
      </w:r>
      <w:r>
        <w:rPr>
          <w:spacing w:val="-17"/>
        </w:rPr>
        <w:t xml:space="preserve"> </w:t>
      </w:r>
      <w:r>
        <w:t>зрения</w:t>
      </w:r>
      <w:r>
        <w:rPr>
          <w:spacing w:val="-18"/>
        </w:rPr>
        <w:t xml:space="preserve"> </w:t>
      </w:r>
      <w:r>
        <w:t>у</w:t>
      </w:r>
      <w:r>
        <w:rPr>
          <w:spacing w:val="-17"/>
        </w:rPr>
        <w:t xml:space="preserve"> </w:t>
      </w:r>
      <w:r>
        <w:t>человека.</w:t>
      </w:r>
    </w:p>
    <w:p w:rsidR="00E531B3" w:rsidRDefault="00E03CF9">
      <w:pPr>
        <w:pStyle w:val="a3"/>
        <w:spacing w:line="348" w:lineRule="auto"/>
        <w:ind w:left="1558" w:right="399" w:firstLine="0"/>
        <w:jc w:val="left"/>
      </w:pPr>
      <w:r>
        <w:t>Изучение</w:t>
      </w:r>
      <w:r>
        <w:rPr>
          <w:spacing w:val="-10"/>
        </w:rPr>
        <w:t xml:space="preserve"> </w:t>
      </w:r>
      <w:r>
        <w:t>строения</w:t>
      </w:r>
      <w:r>
        <w:rPr>
          <w:spacing w:val="-13"/>
        </w:rPr>
        <w:t xml:space="preserve"> </w:t>
      </w:r>
      <w:r>
        <w:t>органа</w:t>
      </w:r>
      <w:r>
        <w:rPr>
          <w:spacing w:val="-10"/>
        </w:rPr>
        <w:t xml:space="preserve"> </w:t>
      </w:r>
      <w:r>
        <w:t>зрения</w:t>
      </w:r>
      <w:r>
        <w:rPr>
          <w:spacing w:val="-10"/>
        </w:rPr>
        <w:t xml:space="preserve"> </w:t>
      </w:r>
      <w:r>
        <w:t>(на</w:t>
      </w:r>
      <w:r>
        <w:rPr>
          <w:spacing w:val="-10"/>
        </w:rPr>
        <w:t xml:space="preserve"> </w:t>
      </w:r>
      <w:r>
        <w:t>муляже</w:t>
      </w:r>
      <w:r>
        <w:rPr>
          <w:spacing w:val="-10"/>
        </w:rPr>
        <w:t xml:space="preserve"> </w:t>
      </w:r>
      <w:r>
        <w:t>и</w:t>
      </w:r>
      <w:r>
        <w:rPr>
          <w:spacing w:val="-10"/>
        </w:rPr>
        <w:t xml:space="preserve"> </w:t>
      </w:r>
      <w:r>
        <w:t>влажном</w:t>
      </w:r>
      <w:r>
        <w:rPr>
          <w:spacing w:val="-13"/>
        </w:rPr>
        <w:t xml:space="preserve"> </w:t>
      </w:r>
      <w:r>
        <w:t>препарате). Изучение строения органа слуха (на муляже).</w:t>
      </w:r>
    </w:p>
    <w:p w:rsidR="00E531B3" w:rsidRDefault="00E03CF9">
      <w:pPr>
        <w:pStyle w:val="a5"/>
        <w:numPr>
          <w:ilvl w:val="2"/>
          <w:numId w:val="134"/>
        </w:numPr>
        <w:tabs>
          <w:tab w:val="left" w:pos="2535"/>
        </w:tabs>
        <w:spacing w:before="5"/>
        <w:ind w:left="2535" w:hanging="977"/>
        <w:rPr>
          <w:sz w:val="28"/>
        </w:rPr>
      </w:pPr>
      <w:r>
        <w:rPr>
          <w:sz w:val="28"/>
        </w:rPr>
        <w:t>Поведение</w:t>
      </w:r>
      <w:r>
        <w:rPr>
          <w:spacing w:val="-12"/>
          <w:sz w:val="28"/>
        </w:rPr>
        <w:t xml:space="preserve"> </w:t>
      </w:r>
      <w:r>
        <w:rPr>
          <w:sz w:val="28"/>
        </w:rPr>
        <w:t>и</w:t>
      </w:r>
      <w:r>
        <w:rPr>
          <w:spacing w:val="-6"/>
          <w:sz w:val="28"/>
        </w:rPr>
        <w:t xml:space="preserve"> </w:t>
      </w:r>
      <w:r>
        <w:rPr>
          <w:spacing w:val="-2"/>
          <w:sz w:val="28"/>
        </w:rPr>
        <w:t>психика.</w:t>
      </w:r>
    </w:p>
    <w:p w:rsidR="00E531B3" w:rsidRDefault="00E03CF9">
      <w:pPr>
        <w:pStyle w:val="a3"/>
        <w:spacing w:before="148" w:line="350" w:lineRule="auto"/>
        <w:ind w:right="140"/>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w:t>
      </w:r>
      <w:r>
        <w:t>орможение. Динамический стереотип. Роль гормонов в поведении. Наследственные и ненаследственные программы поведения</w:t>
      </w:r>
      <w:r>
        <w:rPr>
          <w:spacing w:val="80"/>
        </w:rPr>
        <w:t xml:space="preserve"> </w:t>
      </w:r>
      <w:r>
        <w:t>у человека. Приспособительный характер поведения.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lastRenderedPageBreak/>
        <w:t>Первая и вторая сигнальные системы. Познавательная деятельность мозга. Р</w:t>
      </w:r>
      <w:r>
        <w:t>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w:t>
      </w:r>
      <w:r>
        <w:t>руда и отдыха. Сон и его значение. Гигиена сна.</w:t>
      </w:r>
    </w:p>
    <w:p w:rsidR="00E531B3" w:rsidRDefault="00E03CF9">
      <w:pPr>
        <w:pStyle w:val="a3"/>
        <w:spacing w:line="348" w:lineRule="auto"/>
        <w:ind w:left="1558" w:right="5042" w:firstLine="0"/>
        <w:jc w:val="left"/>
      </w:pPr>
      <w:r>
        <w:t>Лабораторные</w:t>
      </w:r>
      <w:r>
        <w:rPr>
          <w:spacing w:val="-18"/>
        </w:rPr>
        <w:t xml:space="preserve"> </w:t>
      </w:r>
      <w:r>
        <w:t>и</w:t>
      </w:r>
      <w:r>
        <w:rPr>
          <w:spacing w:val="-17"/>
        </w:rPr>
        <w:t xml:space="preserve"> </w:t>
      </w:r>
      <w:r>
        <w:t>практические</w:t>
      </w:r>
      <w:r>
        <w:rPr>
          <w:spacing w:val="-18"/>
        </w:rPr>
        <w:t xml:space="preserve"> </w:t>
      </w:r>
      <w:r>
        <w:t>работы. Изучение кратковременной памяти.</w:t>
      </w:r>
    </w:p>
    <w:p w:rsidR="00E531B3" w:rsidRDefault="00E03CF9">
      <w:pPr>
        <w:pStyle w:val="a3"/>
        <w:spacing w:before="1" w:line="350" w:lineRule="auto"/>
        <w:ind w:left="1558" w:right="2358" w:firstLine="0"/>
        <w:jc w:val="left"/>
      </w:pPr>
      <w:r>
        <w:t>Определение объёма механической и логической памяти. Оценка</w:t>
      </w:r>
      <w:r>
        <w:rPr>
          <w:spacing w:val="-18"/>
        </w:rPr>
        <w:t xml:space="preserve"> </w:t>
      </w:r>
      <w:r>
        <w:t>сформированности</w:t>
      </w:r>
      <w:r>
        <w:rPr>
          <w:spacing w:val="-17"/>
        </w:rPr>
        <w:t xml:space="preserve"> </w:t>
      </w:r>
      <w:r>
        <w:t>навыков</w:t>
      </w:r>
      <w:r>
        <w:rPr>
          <w:spacing w:val="-18"/>
        </w:rPr>
        <w:t xml:space="preserve"> </w:t>
      </w:r>
      <w:r>
        <w:t>логического</w:t>
      </w:r>
      <w:r>
        <w:rPr>
          <w:spacing w:val="-17"/>
        </w:rPr>
        <w:t xml:space="preserve"> </w:t>
      </w:r>
      <w:r>
        <w:t>мышления.</w:t>
      </w:r>
    </w:p>
    <w:p w:rsidR="00E531B3" w:rsidRDefault="00E03CF9">
      <w:pPr>
        <w:pStyle w:val="a5"/>
        <w:numPr>
          <w:ilvl w:val="2"/>
          <w:numId w:val="134"/>
        </w:numPr>
        <w:tabs>
          <w:tab w:val="left" w:pos="2535"/>
        </w:tabs>
        <w:spacing w:line="320" w:lineRule="exact"/>
        <w:ind w:left="2535" w:hanging="977"/>
        <w:rPr>
          <w:sz w:val="28"/>
        </w:rPr>
      </w:pPr>
      <w:r>
        <w:rPr>
          <w:sz w:val="28"/>
        </w:rPr>
        <w:t>Человек</w:t>
      </w:r>
      <w:r>
        <w:rPr>
          <w:spacing w:val="-7"/>
          <w:sz w:val="28"/>
        </w:rPr>
        <w:t xml:space="preserve"> </w:t>
      </w:r>
      <w:r>
        <w:rPr>
          <w:sz w:val="28"/>
        </w:rPr>
        <w:t>и</w:t>
      </w:r>
      <w:r>
        <w:rPr>
          <w:spacing w:val="-8"/>
          <w:sz w:val="28"/>
        </w:rPr>
        <w:t xml:space="preserve"> </w:t>
      </w:r>
      <w:r>
        <w:rPr>
          <w:sz w:val="28"/>
        </w:rPr>
        <w:t>окружающая</w:t>
      </w:r>
      <w:r>
        <w:rPr>
          <w:spacing w:val="-5"/>
          <w:sz w:val="28"/>
        </w:rPr>
        <w:t xml:space="preserve"> </w:t>
      </w:r>
      <w:r>
        <w:rPr>
          <w:spacing w:val="-2"/>
          <w:sz w:val="28"/>
        </w:rPr>
        <w:t>среда.</w:t>
      </w:r>
    </w:p>
    <w:p w:rsidR="00E531B3" w:rsidRDefault="00E03CF9">
      <w:pPr>
        <w:pStyle w:val="a3"/>
        <w:spacing w:before="149" w:line="350" w:lineRule="auto"/>
        <w:ind w:right="141"/>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w:t>
      </w:r>
      <w:r>
        <w:t>ях.</w:t>
      </w:r>
    </w:p>
    <w:p w:rsidR="00E531B3" w:rsidRDefault="00E03CF9">
      <w:pPr>
        <w:pStyle w:val="a3"/>
        <w:spacing w:line="350" w:lineRule="auto"/>
        <w:ind w:right="147"/>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w:t>
      </w:r>
      <w:r>
        <w:t>ое питание. Культура отношения к собственному здоровью и здоровью окружающих. Всемирная организация здравоохранения.</w:t>
      </w:r>
    </w:p>
    <w:p w:rsidR="00E531B3" w:rsidRDefault="00E03CF9">
      <w:pPr>
        <w:pStyle w:val="a3"/>
        <w:spacing w:line="350" w:lineRule="auto"/>
        <w:ind w:right="149"/>
      </w:pPr>
      <w:r>
        <w:t>Человек как часть биосферы Земли. Антропогенные воздействия на природу. Урбанизация. Цивилизация. Техногенные изменения в окружающей среде.</w:t>
      </w:r>
      <w:r>
        <w:t xml:space="preserve"> Современные глобальные экологические проблемы. Значение охраны окружающей среды для сохранения человечества.</w:t>
      </w:r>
    </w:p>
    <w:p w:rsidR="00E531B3" w:rsidRDefault="00E03CF9">
      <w:pPr>
        <w:pStyle w:val="a5"/>
        <w:numPr>
          <w:ilvl w:val="1"/>
          <w:numId w:val="134"/>
        </w:numPr>
        <w:tabs>
          <w:tab w:val="left" w:pos="2186"/>
        </w:tabs>
        <w:spacing w:line="350" w:lineRule="auto"/>
        <w:ind w:right="149" w:firstLine="708"/>
        <w:jc w:val="both"/>
        <w:rPr>
          <w:sz w:val="28"/>
        </w:rPr>
      </w:pPr>
      <w:r>
        <w:rPr>
          <w:sz w:val="28"/>
        </w:rPr>
        <w:t>Планируемые результаты освоения программы по биологии на уровне основного общего образования.</w:t>
      </w:r>
    </w:p>
    <w:p w:rsidR="00E531B3" w:rsidRDefault="00E03CF9">
      <w:pPr>
        <w:pStyle w:val="a5"/>
        <w:numPr>
          <w:ilvl w:val="2"/>
          <w:numId w:val="134"/>
        </w:numPr>
        <w:tabs>
          <w:tab w:val="left" w:pos="2396"/>
        </w:tabs>
        <w:spacing w:line="350" w:lineRule="auto"/>
        <w:ind w:right="148" w:firstLine="708"/>
        <w:jc w:val="both"/>
        <w:rPr>
          <w:sz w:val="28"/>
        </w:rPr>
      </w:pPr>
      <w:r>
        <w:rPr>
          <w:sz w:val="28"/>
        </w:rPr>
        <w:t>Освоение учебного предмета «Биология» на уровне осно</w:t>
      </w:r>
      <w:r>
        <w:rPr>
          <w:sz w:val="28"/>
        </w:rPr>
        <w:t>вного общего образования должно обеспечить достижение следующих обучающимися личностных, метапредметных и предметных результатов.</w:t>
      </w:r>
    </w:p>
    <w:p w:rsidR="00E531B3" w:rsidRDefault="00E03CF9">
      <w:pPr>
        <w:pStyle w:val="a5"/>
        <w:numPr>
          <w:ilvl w:val="2"/>
          <w:numId w:val="134"/>
        </w:numPr>
        <w:tabs>
          <w:tab w:val="left" w:pos="2396"/>
        </w:tabs>
        <w:spacing w:line="350" w:lineRule="auto"/>
        <w:ind w:right="144" w:firstLine="708"/>
        <w:jc w:val="both"/>
        <w:rPr>
          <w:sz w:val="28"/>
        </w:rPr>
      </w:pPr>
      <w:r>
        <w:rPr>
          <w:sz w:val="28"/>
        </w:rPr>
        <w:t>Личностные результаты освоения программы по биологии основного общего образования должны отражать готовность обучающихся руков</w:t>
      </w:r>
      <w:r>
        <w:rPr>
          <w:sz w:val="28"/>
        </w:rPr>
        <w:t>одствоваться системой позитивных ценностных ориентаций и расширение опыта деятельности на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lastRenderedPageBreak/>
        <w:t>ее основе и в процессе реализации основных направлений воспитательной деятельности, в том числе в части:</w:t>
      </w:r>
    </w:p>
    <w:p w:rsidR="00E531B3" w:rsidRDefault="00E03CF9">
      <w:pPr>
        <w:pStyle w:val="a5"/>
        <w:numPr>
          <w:ilvl w:val="0"/>
          <w:numId w:val="71"/>
        </w:numPr>
        <w:tabs>
          <w:tab w:val="left" w:pos="1860"/>
        </w:tabs>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46" w:line="350" w:lineRule="auto"/>
        <w:ind w:right="149"/>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531B3" w:rsidRDefault="00E03CF9">
      <w:pPr>
        <w:pStyle w:val="a5"/>
        <w:numPr>
          <w:ilvl w:val="0"/>
          <w:numId w:val="71"/>
        </w:numPr>
        <w:tabs>
          <w:tab w:val="left" w:pos="1860"/>
        </w:tabs>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6" w:line="350" w:lineRule="auto"/>
        <w:ind w:right="145"/>
      </w:pPr>
      <w:r>
        <w:t>готовность к конструктивной совместной деятельности при выполнении исследований и прое</w:t>
      </w:r>
      <w:r>
        <w:t>ктов, стремление к взаимопониманию и взаимопомощи;</w:t>
      </w:r>
    </w:p>
    <w:p w:rsidR="00E531B3" w:rsidRDefault="00E03CF9">
      <w:pPr>
        <w:pStyle w:val="a5"/>
        <w:numPr>
          <w:ilvl w:val="0"/>
          <w:numId w:val="71"/>
        </w:numPr>
        <w:tabs>
          <w:tab w:val="left" w:pos="1860"/>
        </w:tabs>
        <w:ind w:left="1860" w:hanging="302"/>
        <w:jc w:val="both"/>
        <w:rPr>
          <w:sz w:val="28"/>
        </w:rPr>
      </w:pPr>
      <w:r>
        <w:rPr>
          <w:spacing w:val="-2"/>
          <w:sz w:val="28"/>
        </w:rPr>
        <w:t>духовно-нравственного</w:t>
      </w:r>
      <w:r>
        <w:rPr>
          <w:spacing w:val="20"/>
          <w:sz w:val="28"/>
        </w:rPr>
        <w:t xml:space="preserve"> </w:t>
      </w:r>
      <w:r>
        <w:rPr>
          <w:spacing w:val="-2"/>
          <w:sz w:val="28"/>
        </w:rPr>
        <w:t>воспитания:</w:t>
      </w:r>
    </w:p>
    <w:p w:rsidR="00E531B3" w:rsidRDefault="00E03CF9">
      <w:pPr>
        <w:pStyle w:val="a3"/>
        <w:spacing w:before="146" w:line="350" w:lineRule="auto"/>
        <w:ind w:right="154"/>
      </w:pPr>
      <w:r>
        <w:t>готовность оценивать поведение и поступки с позиции нравственных норм и норм экологической культуры;</w:t>
      </w:r>
    </w:p>
    <w:p w:rsidR="00E531B3" w:rsidRDefault="00E03CF9">
      <w:pPr>
        <w:pStyle w:val="a3"/>
        <w:spacing w:line="348" w:lineRule="auto"/>
        <w:ind w:right="146"/>
      </w:pPr>
      <w:r>
        <w:t>понимание значимости нравственного аспекта деятельности человека в медицине и биологии;</w:t>
      </w:r>
    </w:p>
    <w:p w:rsidR="00E531B3" w:rsidRDefault="00E03CF9">
      <w:pPr>
        <w:pStyle w:val="a5"/>
        <w:numPr>
          <w:ilvl w:val="0"/>
          <w:numId w:val="71"/>
        </w:numPr>
        <w:tabs>
          <w:tab w:val="left" w:pos="1860"/>
        </w:tabs>
        <w:spacing w:before="4"/>
        <w:ind w:left="1860" w:hanging="302"/>
        <w:jc w:val="both"/>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49"/>
        <w:ind w:left="1558" w:firstLine="0"/>
      </w:pPr>
      <w:r>
        <w:t>понимание</w:t>
      </w:r>
      <w:r>
        <w:rPr>
          <w:spacing w:val="-20"/>
        </w:rPr>
        <w:t xml:space="preserve"> </w:t>
      </w:r>
      <w:r>
        <w:t>роли</w:t>
      </w:r>
      <w:r>
        <w:rPr>
          <w:spacing w:val="-13"/>
        </w:rPr>
        <w:t xml:space="preserve"> </w:t>
      </w:r>
      <w:r>
        <w:t>биологии</w:t>
      </w:r>
      <w:r>
        <w:rPr>
          <w:spacing w:val="-13"/>
        </w:rPr>
        <w:t xml:space="preserve"> </w:t>
      </w:r>
      <w:r>
        <w:t>в</w:t>
      </w:r>
      <w:r>
        <w:rPr>
          <w:spacing w:val="-14"/>
        </w:rPr>
        <w:t xml:space="preserve"> </w:t>
      </w:r>
      <w:r>
        <w:t>формировании</w:t>
      </w:r>
      <w:r>
        <w:rPr>
          <w:spacing w:val="-13"/>
        </w:rPr>
        <w:t xml:space="preserve"> </w:t>
      </w:r>
      <w:r>
        <w:t>эстетической</w:t>
      </w:r>
      <w:r>
        <w:rPr>
          <w:spacing w:val="-12"/>
        </w:rPr>
        <w:t xml:space="preserve"> </w:t>
      </w:r>
      <w:r>
        <w:t>культуры</w:t>
      </w:r>
      <w:r>
        <w:rPr>
          <w:spacing w:val="-12"/>
        </w:rPr>
        <w:t xml:space="preserve"> </w:t>
      </w:r>
      <w:r>
        <w:rPr>
          <w:spacing w:val="-2"/>
        </w:rPr>
        <w:t>личности;</w:t>
      </w:r>
    </w:p>
    <w:p w:rsidR="00E531B3" w:rsidRDefault="00E03CF9">
      <w:pPr>
        <w:pStyle w:val="a5"/>
        <w:numPr>
          <w:ilvl w:val="0"/>
          <w:numId w:val="71"/>
        </w:numPr>
        <w:tabs>
          <w:tab w:val="left" w:pos="1860"/>
        </w:tabs>
        <w:spacing w:before="146"/>
        <w:ind w:left="1860" w:hanging="302"/>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9" w:line="350" w:lineRule="auto"/>
        <w:ind w:right="146"/>
      </w:pPr>
      <w:r>
        <w:t>ориентация на современную систему научных п</w:t>
      </w:r>
      <w:r>
        <w:t xml:space="preserve">редставлений об основных биологических закономерностях, взаимосвязях человека с природной и социальной </w:t>
      </w:r>
      <w:r>
        <w:rPr>
          <w:spacing w:val="-2"/>
        </w:rPr>
        <w:t>средой;</w:t>
      </w:r>
    </w:p>
    <w:p w:rsidR="00E531B3" w:rsidRDefault="00E03CF9">
      <w:pPr>
        <w:pStyle w:val="a3"/>
        <w:spacing w:line="348" w:lineRule="auto"/>
        <w:ind w:right="147"/>
      </w:pPr>
      <w:r>
        <w:t xml:space="preserve">понимание роли биологической науки в формировании научного </w:t>
      </w:r>
      <w:r>
        <w:rPr>
          <w:spacing w:val="-2"/>
        </w:rPr>
        <w:t>мировоззрения;</w:t>
      </w:r>
    </w:p>
    <w:p w:rsidR="00E531B3" w:rsidRDefault="00E03CF9">
      <w:pPr>
        <w:pStyle w:val="a3"/>
        <w:spacing w:before="1" w:line="350" w:lineRule="auto"/>
        <w:ind w:right="153"/>
      </w:pPr>
      <w:r>
        <w:t>развитие научной любознательности, интереса к биологической науке, навыков исследовательской деятельности;</w:t>
      </w:r>
    </w:p>
    <w:p w:rsidR="00E531B3" w:rsidRDefault="00E03CF9">
      <w:pPr>
        <w:pStyle w:val="a5"/>
        <w:numPr>
          <w:ilvl w:val="0"/>
          <w:numId w:val="71"/>
        </w:numPr>
        <w:tabs>
          <w:tab w:val="left" w:pos="1860"/>
        </w:tabs>
        <w:spacing w:line="320" w:lineRule="exact"/>
        <w:ind w:left="1860" w:hanging="302"/>
        <w:jc w:val="both"/>
        <w:rPr>
          <w:sz w:val="28"/>
        </w:rPr>
      </w:pPr>
      <w:r>
        <w:rPr>
          <w:spacing w:val="-2"/>
          <w:sz w:val="28"/>
        </w:rPr>
        <w:t>формирования</w:t>
      </w:r>
      <w:r>
        <w:rPr>
          <w:spacing w:val="2"/>
          <w:sz w:val="28"/>
        </w:rPr>
        <w:t xml:space="preserve"> </w:t>
      </w:r>
      <w:r>
        <w:rPr>
          <w:spacing w:val="-2"/>
          <w:sz w:val="28"/>
        </w:rPr>
        <w:t>культуры</w:t>
      </w:r>
      <w:r>
        <w:rPr>
          <w:spacing w:val="2"/>
          <w:sz w:val="28"/>
        </w:rPr>
        <w:t xml:space="preserve"> </w:t>
      </w:r>
      <w:r>
        <w:rPr>
          <w:spacing w:val="-2"/>
          <w:sz w:val="28"/>
        </w:rPr>
        <w:t>здоровья:</w:t>
      </w:r>
    </w:p>
    <w:p w:rsidR="00E531B3" w:rsidRDefault="00E03CF9">
      <w:pPr>
        <w:pStyle w:val="a3"/>
        <w:spacing w:before="148" w:line="350" w:lineRule="auto"/>
        <w:ind w:right="148"/>
      </w:pPr>
      <w:r>
        <w:t>ответственное отношение к своему здоровью и установка на здоровый образ жизни (здоровое питание, соблюдение гигиениче</w:t>
      </w:r>
      <w:r>
        <w:t>ских правил и норм, сбалансированный режим занятий и отдыха, регулярная физическая активность);</w:t>
      </w:r>
    </w:p>
    <w:p w:rsidR="00E531B3" w:rsidRDefault="00E03CF9">
      <w:pPr>
        <w:pStyle w:val="a3"/>
        <w:spacing w:line="350" w:lineRule="auto"/>
        <w:ind w:right="151"/>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E531B3" w:rsidRDefault="00E03CF9">
      <w:pPr>
        <w:pStyle w:val="a3"/>
        <w:spacing w:line="320" w:lineRule="exact"/>
        <w:ind w:left="1558" w:firstLine="0"/>
      </w:pPr>
      <w:r>
        <w:t>соблю</w:t>
      </w:r>
      <w:r>
        <w:t>дение</w:t>
      </w:r>
      <w:r>
        <w:rPr>
          <w:spacing w:val="6"/>
        </w:rPr>
        <w:t xml:space="preserve"> </w:t>
      </w:r>
      <w:r>
        <w:t>правил</w:t>
      </w:r>
      <w:r>
        <w:rPr>
          <w:spacing w:val="7"/>
        </w:rPr>
        <w:t xml:space="preserve"> </w:t>
      </w:r>
      <w:r>
        <w:t>безопасности,</w:t>
      </w:r>
      <w:r>
        <w:rPr>
          <w:spacing w:val="11"/>
        </w:rPr>
        <w:t xml:space="preserve"> </w:t>
      </w:r>
      <w:r>
        <w:t>в</w:t>
      </w:r>
      <w:r>
        <w:rPr>
          <w:spacing w:val="10"/>
        </w:rPr>
        <w:t xml:space="preserve"> </w:t>
      </w:r>
      <w:r>
        <w:t>том</w:t>
      </w:r>
      <w:r>
        <w:rPr>
          <w:spacing w:val="10"/>
        </w:rPr>
        <w:t xml:space="preserve"> </w:t>
      </w:r>
      <w:r>
        <w:t>числе</w:t>
      </w:r>
      <w:r>
        <w:rPr>
          <w:spacing w:val="8"/>
        </w:rPr>
        <w:t xml:space="preserve"> </w:t>
      </w:r>
      <w:r>
        <w:t>навыки</w:t>
      </w:r>
      <w:r>
        <w:rPr>
          <w:spacing w:val="9"/>
        </w:rPr>
        <w:t xml:space="preserve"> </w:t>
      </w:r>
      <w:r>
        <w:t>безопасного</w:t>
      </w:r>
      <w:r>
        <w:rPr>
          <w:spacing w:val="13"/>
        </w:rPr>
        <w:t xml:space="preserve"> </w:t>
      </w:r>
      <w:r>
        <w:rPr>
          <w:spacing w:val="-2"/>
        </w:rPr>
        <w:t>поведения</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в</w:t>
      </w:r>
      <w:r>
        <w:rPr>
          <w:spacing w:val="-9"/>
        </w:rPr>
        <w:t xml:space="preserve"> </w:t>
      </w:r>
      <w:r>
        <w:t>природной</w:t>
      </w:r>
      <w:r>
        <w:rPr>
          <w:spacing w:val="-7"/>
        </w:rPr>
        <w:t xml:space="preserve"> </w:t>
      </w:r>
      <w:r>
        <w:rPr>
          <w:spacing w:val="-2"/>
        </w:rPr>
        <w:t>среде;</w:t>
      </w:r>
    </w:p>
    <w:p w:rsidR="00E531B3" w:rsidRDefault="00E03CF9">
      <w:pPr>
        <w:pStyle w:val="a3"/>
        <w:spacing w:before="149" w:line="350" w:lineRule="auto"/>
        <w:ind w:right="150"/>
      </w:pPr>
      <w:r>
        <w:t>сформированность навыка рефлексии, управление собственным эмоциональным состоянием;</w:t>
      </w:r>
    </w:p>
    <w:p w:rsidR="00E531B3" w:rsidRDefault="00E03CF9">
      <w:pPr>
        <w:pStyle w:val="a5"/>
        <w:numPr>
          <w:ilvl w:val="0"/>
          <w:numId w:val="71"/>
        </w:numPr>
        <w:tabs>
          <w:tab w:val="left" w:pos="1860"/>
        </w:tabs>
        <w:spacing w:line="319" w:lineRule="exact"/>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47" w:line="350" w:lineRule="auto"/>
        <w:ind w:right="138"/>
      </w:pPr>
      <w: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E531B3" w:rsidRDefault="00E03CF9">
      <w:pPr>
        <w:pStyle w:val="a5"/>
        <w:numPr>
          <w:ilvl w:val="0"/>
          <w:numId w:val="71"/>
        </w:numPr>
        <w:tabs>
          <w:tab w:val="left" w:pos="1860"/>
        </w:tabs>
        <w:spacing w:line="319" w:lineRule="exact"/>
        <w:ind w:left="1860" w:hanging="302"/>
        <w:jc w:val="both"/>
        <w:rPr>
          <w:sz w:val="28"/>
        </w:rPr>
      </w:pPr>
      <w:r>
        <w:rPr>
          <w:sz w:val="28"/>
        </w:rPr>
        <w:t>экологического</w:t>
      </w:r>
      <w:r>
        <w:rPr>
          <w:spacing w:val="-15"/>
          <w:sz w:val="28"/>
        </w:rPr>
        <w:t xml:space="preserve"> </w:t>
      </w:r>
      <w:r>
        <w:rPr>
          <w:spacing w:val="-2"/>
          <w:sz w:val="28"/>
        </w:rPr>
        <w:t>во</w:t>
      </w:r>
      <w:r>
        <w:rPr>
          <w:spacing w:val="-2"/>
          <w:sz w:val="28"/>
        </w:rPr>
        <w:t>спитания:</w:t>
      </w:r>
    </w:p>
    <w:p w:rsidR="00E531B3" w:rsidRDefault="00E03CF9">
      <w:pPr>
        <w:pStyle w:val="a3"/>
        <w:spacing w:before="146" w:line="350" w:lineRule="auto"/>
        <w:jc w:val="left"/>
      </w:pPr>
      <w:r>
        <w:t>ориентация</w:t>
      </w:r>
      <w:r>
        <w:rPr>
          <w:spacing w:val="40"/>
        </w:rPr>
        <w:t xml:space="preserve"> </w:t>
      </w:r>
      <w:r>
        <w:t>на</w:t>
      </w:r>
      <w:r>
        <w:rPr>
          <w:spacing w:val="40"/>
        </w:rPr>
        <w:t xml:space="preserve"> </w:t>
      </w:r>
      <w:r>
        <w:t>применение</w:t>
      </w:r>
      <w:r>
        <w:rPr>
          <w:spacing w:val="40"/>
        </w:rPr>
        <w:t xml:space="preserve"> </w:t>
      </w:r>
      <w:r>
        <w:t>биологических</w:t>
      </w:r>
      <w:r>
        <w:rPr>
          <w:spacing w:val="40"/>
        </w:rPr>
        <w:t xml:space="preserve"> </w:t>
      </w:r>
      <w:r>
        <w:t>знаний</w:t>
      </w:r>
      <w:r>
        <w:rPr>
          <w:spacing w:val="40"/>
        </w:rPr>
        <w:t xml:space="preserve"> </w:t>
      </w:r>
      <w:r>
        <w:t>при</w:t>
      </w:r>
      <w:r>
        <w:rPr>
          <w:spacing w:val="40"/>
        </w:rPr>
        <w:t xml:space="preserve"> </w:t>
      </w:r>
      <w:r>
        <w:t>решении</w:t>
      </w:r>
      <w:r>
        <w:rPr>
          <w:spacing w:val="40"/>
        </w:rPr>
        <w:t xml:space="preserve"> </w:t>
      </w:r>
      <w:r>
        <w:t>задач</w:t>
      </w:r>
      <w:r>
        <w:rPr>
          <w:spacing w:val="40"/>
        </w:rPr>
        <w:t xml:space="preserve"> </w:t>
      </w:r>
      <w:r>
        <w:t>в</w:t>
      </w:r>
      <w:r>
        <w:rPr>
          <w:spacing w:val="80"/>
        </w:rPr>
        <w:t xml:space="preserve"> </w:t>
      </w:r>
      <w:r>
        <w:t>области окружающей среды;</w:t>
      </w:r>
    </w:p>
    <w:p w:rsidR="00E531B3" w:rsidRDefault="00E03CF9">
      <w:pPr>
        <w:pStyle w:val="a3"/>
        <w:ind w:left="1558" w:firstLine="0"/>
        <w:jc w:val="left"/>
      </w:pPr>
      <w:r>
        <w:t>осознание</w:t>
      </w:r>
      <w:r>
        <w:rPr>
          <w:spacing w:val="-12"/>
        </w:rPr>
        <w:t xml:space="preserve"> </w:t>
      </w:r>
      <w:r>
        <w:t>экологических</w:t>
      </w:r>
      <w:r>
        <w:rPr>
          <w:spacing w:val="-8"/>
        </w:rPr>
        <w:t xml:space="preserve"> </w:t>
      </w:r>
      <w:r>
        <w:t>проблем</w:t>
      </w:r>
      <w:r>
        <w:rPr>
          <w:spacing w:val="-11"/>
        </w:rPr>
        <w:t xml:space="preserve"> </w:t>
      </w:r>
      <w:r>
        <w:t>и</w:t>
      </w:r>
      <w:r>
        <w:rPr>
          <w:spacing w:val="-8"/>
        </w:rPr>
        <w:t xml:space="preserve"> </w:t>
      </w:r>
      <w:r>
        <w:t>путей</w:t>
      </w:r>
      <w:r>
        <w:rPr>
          <w:spacing w:val="-9"/>
        </w:rPr>
        <w:t xml:space="preserve"> </w:t>
      </w:r>
      <w:r>
        <w:t>их</w:t>
      </w:r>
      <w:r>
        <w:rPr>
          <w:spacing w:val="-7"/>
        </w:rPr>
        <w:t xml:space="preserve"> </w:t>
      </w:r>
      <w:r>
        <w:rPr>
          <w:spacing w:val="-2"/>
        </w:rPr>
        <w:t>решения;</w:t>
      </w:r>
    </w:p>
    <w:p w:rsidR="00E531B3" w:rsidRDefault="00E03CF9">
      <w:pPr>
        <w:pStyle w:val="a3"/>
        <w:tabs>
          <w:tab w:val="left" w:pos="3190"/>
          <w:tab w:val="left" w:pos="3646"/>
          <w:tab w:val="left" w:pos="4975"/>
          <w:tab w:val="left" w:pos="5426"/>
          <w:tab w:val="left" w:pos="7380"/>
          <w:tab w:val="left" w:pos="9297"/>
        </w:tabs>
        <w:spacing w:before="146" w:line="350" w:lineRule="auto"/>
        <w:ind w:right="170"/>
        <w:jc w:val="left"/>
      </w:pPr>
      <w:r>
        <w:rPr>
          <w:spacing w:val="-2"/>
        </w:rPr>
        <w:t>готовность</w:t>
      </w:r>
      <w:r>
        <w:tab/>
      </w:r>
      <w:r>
        <w:rPr>
          <w:spacing w:val="-10"/>
        </w:rPr>
        <w:t>к</w:t>
      </w:r>
      <w:r>
        <w:tab/>
      </w:r>
      <w:r>
        <w:rPr>
          <w:spacing w:val="-2"/>
        </w:rPr>
        <w:t>участию</w:t>
      </w:r>
      <w:r>
        <w:tab/>
      </w:r>
      <w:r>
        <w:rPr>
          <w:spacing w:val="-10"/>
        </w:rPr>
        <w:t>в</w:t>
      </w:r>
      <w:r>
        <w:tab/>
      </w:r>
      <w:r>
        <w:rPr>
          <w:spacing w:val="-2"/>
        </w:rPr>
        <w:t>практической</w:t>
      </w:r>
      <w:r>
        <w:tab/>
      </w:r>
      <w:r>
        <w:rPr>
          <w:spacing w:val="-2"/>
        </w:rPr>
        <w:t>деятельности</w:t>
      </w:r>
      <w:r>
        <w:tab/>
      </w:r>
      <w:r>
        <w:rPr>
          <w:spacing w:val="-4"/>
        </w:rPr>
        <w:t xml:space="preserve">экологической </w:t>
      </w:r>
      <w:r>
        <w:rPr>
          <w:spacing w:val="-2"/>
        </w:rPr>
        <w:t>направленности;</w:t>
      </w:r>
    </w:p>
    <w:p w:rsidR="00E531B3" w:rsidRDefault="00E03CF9">
      <w:pPr>
        <w:pStyle w:val="a5"/>
        <w:numPr>
          <w:ilvl w:val="0"/>
          <w:numId w:val="71"/>
        </w:numPr>
        <w:tabs>
          <w:tab w:val="left" w:pos="1859"/>
          <w:tab w:val="left" w:pos="3356"/>
          <w:tab w:val="left" w:pos="5359"/>
          <w:tab w:val="left" w:pos="5753"/>
          <w:tab w:val="left" w:pos="7859"/>
          <w:tab w:val="left" w:pos="9248"/>
          <w:tab w:val="left" w:pos="10900"/>
        </w:tabs>
        <w:spacing w:line="348" w:lineRule="auto"/>
        <w:ind w:left="849" w:right="149" w:firstLine="708"/>
        <w:rPr>
          <w:sz w:val="28"/>
        </w:rPr>
      </w:pPr>
      <w:r>
        <w:rPr>
          <w:spacing w:val="-2"/>
          <w:sz w:val="28"/>
        </w:rPr>
        <w:t>адаптации</w:t>
      </w:r>
      <w:r>
        <w:rPr>
          <w:sz w:val="28"/>
        </w:rPr>
        <w:tab/>
      </w:r>
      <w:r>
        <w:rPr>
          <w:spacing w:val="-2"/>
          <w:sz w:val="28"/>
        </w:rPr>
        <w:t>обучающегося</w:t>
      </w:r>
      <w:r>
        <w:rPr>
          <w:sz w:val="28"/>
        </w:rPr>
        <w:tab/>
      </w:r>
      <w:r>
        <w:rPr>
          <w:spacing w:val="-10"/>
          <w:sz w:val="28"/>
        </w:rPr>
        <w:t>к</w:t>
      </w:r>
      <w:r>
        <w:rPr>
          <w:sz w:val="28"/>
        </w:rPr>
        <w:tab/>
      </w:r>
      <w:r>
        <w:rPr>
          <w:spacing w:val="-2"/>
          <w:sz w:val="28"/>
        </w:rPr>
        <w:t>изменяющимся</w:t>
      </w:r>
      <w:r>
        <w:rPr>
          <w:sz w:val="28"/>
        </w:rPr>
        <w:tab/>
      </w:r>
      <w:r>
        <w:rPr>
          <w:spacing w:val="-2"/>
          <w:sz w:val="28"/>
        </w:rPr>
        <w:t>условиям</w:t>
      </w:r>
      <w:r>
        <w:rPr>
          <w:sz w:val="28"/>
        </w:rPr>
        <w:tab/>
      </w:r>
      <w:r>
        <w:rPr>
          <w:spacing w:val="-2"/>
          <w:sz w:val="28"/>
        </w:rPr>
        <w:t>социальной</w:t>
      </w:r>
      <w:r>
        <w:rPr>
          <w:sz w:val="28"/>
        </w:rPr>
        <w:tab/>
      </w:r>
      <w:r>
        <w:rPr>
          <w:spacing w:val="-10"/>
          <w:sz w:val="28"/>
        </w:rPr>
        <w:t xml:space="preserve">и </w:t>
      </w:r>
      <w:r>
        <w:rPr>
          <w:sz w:val="28"/>
        </w:rPr>
        <w:t>природной среды:</w:t>
      </w:r>
    </w:p>
    <w:p w:rsidR="00E531B3" w:rsidRDefault="00E03CF9">
      <w:pPr>
        <w:pStyle w:val="a3"/>
        <w:spacing w:before="5"/>
        <w:ind w:left="1558" w:firstLine="0"/>
        <w:jc w:val="left"/>
      </w:pPr>
      <w:r>
        <w:t>оценка</w:t>
      </w:r>
      <w:r>
        <w:rPr>
          <w:spacing w:val="-12"/>
        </w:rPr>
        <w:t xml:space="preserve"> </w:t>
      </w:r>
      <w:r>
        <w:t>изменяющихся</w:t>
      </w:r>
      <w:r>
        <w:rPr>
          <w:spacing w:val="-12"/>
        </w:rPr>
        <w:t xml:space="preserve"> </w:t>
      </w:r>
      <w:r>
        <w:rPr>
          <w:spacing w:val="-2"/>
        </w:rPr>
        <w:t>условий;</w:t>
      </w:r>
    </w:p>
    <w:p w:rsidR="00E531B3" w:rsidRDefault="00E03CF9">
      <w:pPr>
        <w:pStyle w:val="a3"/>
        <w:spacing w:before="146" w:line="350" w:lineRule="auto"/>
        <w:jc w:val="left"/>
      </w:pPr>
      <w:r>
        <w:t>принятие</w:t>
      </w:r>
      <w:r>
        <w:rPr>
          <w:spacing w:val="-6"/>
        </w:rPr>
        <w:t xml:space="preserve"> </w:t>
      </w:r>
      <w:r>
        <w:t>решения</w:t>
      </w:r>
      <w:r>
        <w:rPr>
          <w:spacing w:val="27"/>
        </w:rPr>
        <w:t xml:space="preserve"> </w:t>
      </w:r>
      <w:r>
        <w:t>(индивидуальное,</w:t>
      </w:r>
      <w:r>
        <w:rPr>
          <w:spacing w:val="-6"/>
        </w:rPr>
        <w:t xml:space="preserve"> </w:t>
      </w:r>
      <w:r>
        <w:t>в</w:t>
      </w:r>
      <w:r>
        <w:rPr>
          <w:spacing w:val="-6"/>
        </w:rPr>
        <w:t xml:space="preserve"> </w:t>
      </w:r>
      <w:r>
        <w:t>группе)</w:t>
      </w:r>
      <w:r>
        <w:rPr>
          <w:spacing w:val="-6"/>
        </w:rPr>
        <w:t xml:space="preserve"> </w:t>
      </w:r>
      <w:r>
        <w:t>в</w:t>
      </w:r>
      <w:r>
        <w:rPr>
          <w:spacing w:val="-6"/>
        </w:rPr>
        <w:t xml:space="preserve"> </w:t>
      </w:r>
      <w:r>
        <w:t>изменяющихся</w:t>
      </w:r>
      <w:r>
        <w:rPr>
          <w:spacing w:val="27"/>
        </w:rPr>
        <w:t xml:space="preserve"> </w:t>
      </w:r>
      <w:r>
        <w:t>условиях</w:t>
      </w:r>
      <w:r>
        <w:rPr>
          <w:spacing w:val="-6"/>
        </w:rPr>
        <w:t xml:space="preserve"> </w:t>
      </w:r>
      <w:r>
        <w:t>на основании анализа биологической информации;</w:t>
      </w:r>
    </w:p>
    <w:p w:rsidR="00E531B3" w:rsidRDefault="00E03CF9">
      <w:pPr>
        <w:pStyle w:val="a3"/>
        <w:spacing w:line="348" w:lineRule="auto"/>
        <w:jc w:val="left"/>
      </w:pPr>
      <w:r>
        <w:t>планирование</w:t>
      </w:r>
      <w:r>
        <w:rPr>
          <w:spacing w:val="-6"/>
        </w:rPr>
        <w:t xml:space="preserve"> </w:t>
      </w:r>
      <w:r>
        <w:t>действий</w:t>
      </w:r>
      <w:r>
        <w:rPr>
          <w:spacing w:val="-6"/>
        </w:rPr>
        <w:t xml:space="preserve"> </w:t>
      </w:r>
      <w:r>
        <w:t>в</w:t>
      </w:r>
      <w:r>
        <w:rPr>
          <w:spacing w:val="-7"/>
        </w:rPr>
        <w:t xml:space="preserve"> </w:t>
      </w:r>
      <w:r>
        <w:t>новой</w:t>
      </w:r>
      <w:r>
        <w:rPr>
          <w:spacing w:val="-6"/>
        </w:rPr>
        <w:t xml:space="preserve"> </w:t>
      </w:r>
      <w:r>
        <w:t>ситуации</w:t>
      </w:r>
      <w:r>
        <w:rPr>
          <w:spacing w:val="-6"/>
        </w:rPr>
        <w:t xml:space="preserve"> </w:t>
      </w:r>
      <w:r>
        <w:t>на</w:t>
      </w:r>
      <w:r>
        <w:rPr>
          <w:spacing w:val="-6"/>
        </w:rPr>
        <w:t xml:space="preserve"> </w:t>
      </w:r>
      <w:r>
        <w:t>основании</w:t>
      </w:r>
      <w:r>
        <w:rPr>
          <w:spacing w:val="-6"/>
        </w:rPr>
        <w:t xml:space="preserve"> </w:t>
      </w:r>
      <w:r>
        <w:t>знаний</w:t>
      </w:r>
      <w:r>
        <w:rPr>
          <w:spacing w:val="-6"/>
        </w:rPr>
        <w:t xml:space="preserve"> </w:t>
      </w:r>
      <w:r>
        <w:t xml:space="preserve">биологических </w:t>
      </w:r>
      <w:r>
        <w:rPr>
          <w:spacing w:val="-2"/>
        </w:rPr>
        <w:t>закономерностей.</w:t>
      </w:r>
    </w:p>
    <w:p w:rsidR="00E531B3" w:rsidRDefault="00E03CF9">
      <w:pPr>
        <w:pStyle w:val="a5"/>
        <w:numPr>
          <w:ilvl w:val="2"/>
          <w:numId w:val="134"/>
        </w:numPr>
        <w:tabs>
          <w:tab w:val="left" w:pos="2396"/>
          <w:tab w:val="left" w:pos="4737"/>
          <w:tab w:val="left" w:pos="6356"/>
          <w:tab w:val="left" w:pos="7726"/>
          <w:tab w:val="left" w:pos="9354"/>
          <w:tab w:val="left" w:pos="9922"/>
        </w:tabs>
        <w:spacing w:before="4" w:line="350" w:lineRule="auto"/>
        <w:ind w:right="142" w:firstLine="708"/>
        <w:rPr>
          <w:sz w:val="28"/>
        </w:rPr>
      </w:pPr>
      <w:r>
        <w:rPr>
          <w:spacing w:val="-2"/>
          <w:sz w:val="28"/>
        </w:rPr>
        <w:t>Метапредметные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2"/>
          <w:sz w:val="28"/>
        </w:rPr>
        <w:t xml:space="preserve">биологии </w:t>
      </w:r>
      <w:r>
        <w:rPr>
          <w:sz w:val="28"/>
        </w:rPr>
        <w:t>основного общего образования, должны отражать:</w:t>
      </w:r>
    </w:p>
    <w:p w:rsidR="00E531B3" w:rsidRDefault="00E03CF9">
      <w:pPr>
        <w:pStyle w:val="a5"/>
        <w:numPr>
          <w:ilvl w:val="3"/>
          <w:numId w:val="134"/>
        </w:numPr>
        <w:tabs>
          <w:tab w:val="left" w:pos="2604"/>
        </w:tabs>
        <w:spacing w:line="320" w:lineRule="exact"/>
        <w:ind w:hanging="1046"/>
        <w:rPr>
          <w:sz w:val="28"/>
        </w:rPr>
      </w:pPr>
      <w:r>
        <w:rPr>
          <w:sz w:val="28"/>
        </w:rPr>
        <w:t>Овладение</w:t>
      </w:r>
      <w:r>
        <w:rPr>
          <w:spacing w:val="-20"/>
          <w:sz w:val="28"/>
        </w:rPr>
        <w:t xml:space="preserve"> </w:t>
      </w:r>
      <w:r>
        <w:rPr>
          <w:sz w:val="28"/>
        </w:rPr>
        <w:t>универсальными</w:t>
      </w:r>
      <w:r>
        <w:rPr>
          <w:spacing w:val="-17"/>
          <w:sz w:val="28"/>
        </w:rPr>
        <w:t xml:space="preserve"> </w:t>
      </w:r>
      <w:r>
        <w:rPr>
          <w:sz w:val="28"/>
        </w:rPr>
        <w:t>учебными</w:t>
      </w:r>
      <w:r>
        <w:rPr>
          <w:spacing w:val="-18"/>
          <w:sz w:val="28"/>
        </w:rPr>
        <w:t xml:space="preserve"> </w:t>
      </w:r>
      <w:r>
        <w:rPr>
          <w:sz w:val="28"/>
        </w:rPr>
        <w:t>познавательными</w:t>
      </w:r>
      <w:r>
        <w:rPr>
          <w:spacing w:val="-15"/>
          <w:sz w:val="28"/>
        </w:rPr>
        <w:t xml:space="preserve"> </w:t>
      </w:r>
      <w:r>
        <w:rPr>
          <w:spacing w:val="-2"/>
          <w:sz w:val="28"/>
        </w:rPr>
        <w:t>действиями:</w:t>
      </w:r>
    </w:p>
    <w:p w:rsidR="00E531B3" w:rsidRDefault="00E03CF9">
      <w:pPr>
        <w:pStyle w:val="a5"/>
        <w:numPr>
          <w:ilvl w:val="0"/>
          <w:numId w:val="70"/>
        </w:numPr>
        <w:tabs>
          <w:tab w:val="left" w:pos="1860"/>
        </w:tabs>
        <w:spacing w:before="148"/>
        <w:ind w:left="1860" w:hanging="302"/>
        <w:rPr>
          <w:sz w:val="28"/>
        </w:rPr>
      </w:pPr>
      <w:r>
        <w:rPr>
          <w:sz w:val="28"/>
        </w:rPr>
        <w:t>базовые</w:t>
      </w:r>
      <w:r>
        <w:rPr>
          <w:spacing w:val="-12"/>
          <w:sz w:val="28"/>
        </w:rPr>
        <w:t xml:space="preserve"> </w:t>
      </w:r>
      <w:r>
        <w:rPr>
          <w:sz w:val="28"/>
        </w:rPr>
        <w:t>логические</w:t>
      </w:r>
      <w:r>
        <w:rPr>
          <w:spacing w:val="-11"/>
          <w:sz w:val="28"/>
        </w:rPr>
        <w:t xml:space="preserve"> </w:t>
      </w:r>
      <w:r>
        <w:rPr>
          <w:spacing w:val="-2"/>
          <w:sz w:val="28"/>
        </w:rPr>
        <w:t>действия:</w:t>
      </w:r>
    </w:p>
    <w:p w:rsidR="00E531B3" w:rsidRDefault="00E03CF9">
      <w:pPr>
        <w:pStyle w:val="a3"/>
        <w:spacing w:before="149" w:line="348" w:lineRule="auto"/>
        <w:ind w:right="148"/>
      </w:pPr>
      <w:r>
        <w:t xml:space="preserve">выявлять и характеризовать существенные признаки биологических объектов </w:t>
      </w:r>
      <w:r>
        <w:rPr>
          <w:spacing w:val="-2"/>
        </w:rPr>
        <w:t>(явлений);</w:t>
      </w:r>
    </w:p>
    <w:p w:rsidR="00E531B3" w:rsidRDefault="00E03CF9">
      <w:pPr>
        <w:pStyle w:val="a3"/>
        <w:spacing w:before="4" w:line="350" w:lineRule="auto"/>
        <w:ind w:right="143"/>
      </w:pPr>
      <w:r>
        <w:t>устанавливать</w:t>
      </w:r>
      <w:r>
        <w:rPr>
          <w:spacing w:val="-7"/>
        </w:rPr>
        <w:t xml:space="preserve"> </w:t>
      </w:r>
      <w:r>
        <w:t>существенный</w:t>
      </w:r>
      <w:r>
        <w:rPr>
          <w:spacing w:val="-5"/>
        </w:rPr>
        <w:t xml:space="preserve"> </w:t>
      </w:r>
      <w:r>
        <w:t>признак</w:t>
      </w:r>
      <w:r>
        <w:rPr>
          <w:spacing w:val="-1"/>
        </w:rPr>
        <w:t xml:space="preserve"> </w:t>
      </w:r>
      <w:r>
        <w:t>классификации</w:t>
      </w:r>
      <w:r>
        <w:rPr>
          <w:spacing w:val="-5"/>
        </w:rPr>
        <w:t xml:space="preserve"> </w:t>
      </w:r>
      <w:r>
        <w:t>биологических</w:t>
      </w:r>
      <w:r>
        <w:rPr>
          <w:spacing w:val="-5"/>
        </w:rPr>
        <w:t xml:space="preserve"> </w:t>
      </w:r>
      <w:r>
        <w:t>объектов (явлений,</w:t>
      </w:r>
      <w:r>
        <w:rPr>
          <w:spacing w:val="-3"/>
        </w:rPr>
        <w:t xml:space="preserve"> </w:t>
      </w:r>
      <w:r>
        <w:t>процессов),</w:t>
      </w:r>
      <w:r>
        <w:rPr>
          <w:spacing w:val="-3"/>
        </w:rPr>
        <w:t xml:space="preserve"> </w:t>
      </w:r>
      <w:r>
        <w:t>основания</w:t>
      </w:r>
      <w:r>
        <w:rPr>
          <w:spacing w:val="-2"/>
        </w:rPr>
        <w:t xml:space="preserve"> </w:t>
      </w:r>
      <w:r>
        <w:t>для</w:t>
      </w:r>
      <w:r>
        <w:rPr>
          <w:spacing w:val="-5"/>
        </w:rPr>
        <w:t xml:space="preserve"> </w:t>
      </w:r>
      <w:r>
        <w:t>обобщения</w:t>
      </w:r>
      <w:r>
        <w:rPr>
          <w:spacing w:val="-5"/>
        </w:rPr>
        <w:t xml:space="preserve"> </w:t>
      </w:r>
      <w:r>
        <w:t>и</w:t>
      </w:r>
      <w:r>
        <w:rPr>
          <w:spacing w:val="-2"/>
        </w:rPr>
        <w:t xml:space="preserve"> </w:t>
      </w:r>
      <w:r>
        <w:t>сравнения,</w:t>
      </w:r>
      <w:r>
        <w:rPr>
          <w:spacing w:val="-3"/>
        </w:rPr>
        <w:t xml:space="preserve"> </w:t>
      </w:r>
      <w:r>
        <w:t>критерии</w:t>
      </w:r>
      <w:r>
        <w:rPr>
          <w:spacing w:val="-4"/>
        </w:rPr>
        <w:t xml:space="preserve"> </w:t>
      </w:r>
      <w:r>
        <w:t xml:space="preserve">проводимого </w:t>
      </w:r>
      <w:r>
        <w:rPr>
          <w:spacing w:val="-2"/>
        </w:rPr>
        <w:t>анализа;</w:t>
      </w:r>
    </w:p>
    <w:p w:rsidR="00E531B3" w:rsidRDefault="00E03CF9">
      <w:pPr>
        <w:pStyle w:val="a3"/>
        <w:spacing w:line="320" w:lineRule="exact"/>
        <w:ind w:left="1558" w:firstLine="0"/>
      </w:pPr>
      <w:r>
        <w:t>с</w:t>
      </w:r>
      <w:r>
        <w:rPr>
          <w:spacing w:val="59"/>
        </w:rPr>
        <w:t xml:space="preserve"> </w:t>
      </w:r>
      <w:r>
        <w:t>учётом</w:t>
      </w:r>
      <w:r>
        <w:rPr>
          <w:spacing w:val="65"/>
        </w:rPr>
        <w:t xml:space="preserve"> </w:t>
      </w:r>
      <w:r>
        <w:t>пре</w:t>
      </w:r>
      <w:r>
        <w:t>дложенной</w:t>
      </w:r>
      <w:r>
        <w:rPr>
          <w:spacing w:val="63"/>
        </w:rPr>
        <w:t xml:space="preserve"> </w:t>
      </w:r>
      <w:r>
        <w:t>биологической</w:t>
      </w:r>
      <w:r>
        <w:rPr>
          <w:spacing w:val="64"/>
        </w:rPr>
        <w:t xml:space="preserve"> </w:t>
      </w:r>
      <w:r>
        <w:t>задачи</w:t>
      </w:r>
      <w:r>
        <w:rPr>
          <w:spacing w:val="65"/>
        </w:rPr>
        <w:t xml:space="preserve"> </w:t>
      </w:r>
      <w:r>
        <w:t>выявлять</w:t>
      </w:r>
      <w:r>
        <w:rPr>
          <w:spacing w:val="64"/>
        </w:rPr>
        <w:t xml:space="preserve"> </w:t>
      </w:r>
      <w:r>
        <w:t>закономерности</w:t>
      </w:r>
      <w:r>
        <w:rPr>
          <w:spacing w:val="65"/>
        </w:rPr>
        <w:t xml:space="preserve"> </w:t>
      </w:r>
      <w:r>
        <w:rPr>
          <w:spacing w:val="-10"/>
        </w:rPr>
        <w:t>и</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противоречия в рассматриваемых фактах и наблюдениях, предлагать критерии для выявления закономерностей и противоречий;</w:t>
      </w:r>
    </w:p>
    <w:p w:rsidR="00E531B3" w:rsidRDefault="00E03CF9">
      <w:pPr>
        <w:pStyle w:val="a3"/>
        <w:spacing w:line="348" w:lineRule="auto"/>
        <w:ind w:right="150"/>
      </w:pPr>
      <w:r>
        <w:t xml:space="preserve">выявлять дефициты информации, данных, необходимых для решения </w:t>
      </w:r>
      <w:r>
        <w:t>поставленной задачи;</w:t>
      </w:r>
    </w:p>
    <w:p w:rsidR="00E531B3" w:rsidRDefault="00E03CF9">
      <w:pPr>
        <w:pStyle w:val="a3"/>
        <w:spacing w:before="5" w:line="350" w:lineRule="auto"/>
        <w:ind w:right="144"/>
      </w:pPr>
      <w:r>
        <w:t xml:space="preserve">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E531B3" w:rsidRDefault="00E03CF9">
      <w:pPr>
        <w:pStyle w:val="a3"/>
        <w:spacing w:line="350" w:lineRule="auto"/>
        <w:ind w:right="138"/>
      </w:pPr>
      <w:r>
        <w:t>самостоят</w:t>
      </w:r>
      <w:r>
        <w:t>ельно выбирать способ решения учебной биологической задачи (сравнивать</w:t>
      </w:r>
      <w:r>
        <w:rPr>
          <w:spacing w:val="-8"/>
        </w:rPr>
        <w:t xml:space="preserve"> </w:t>
      </w:r>
      <w:r>
        <w:t>несколько</w:t>
      </w:r>
      <w:r>
        <w:rPr>
          <w:spacing w:val="-3"/>
        </w:rPr>
        <w:t xml:space="preserve"> </w:t>
      </w:r>
      <w:r>
        <w:t>вариантов</w:t>
      </w:r>
      <w:r>
        <w:rPr>
          <w:spacing w:val="-4"/>
        </w:rPr>
        <w:t xml:space="preserve"> </w:t>
      </w:r>
      <w:r>
        <w:t>решения,</w:t>
      </w:r>
      <w:r>
        <w:rPr>
          <w:spacing w:val="-3"/>
        </w:rPr>
        <w:t xml:space="preserve"> </w:t>
      </w:r>
      <w:r>
        <w:t>выбирать</w:t>
      </w:r>
      <w:r>
        <w:rPr>
          <w:spacing w:val="-4"/>
        </w:rPr>
        <w:t xml:space="preserve"> </w:t>
      </w:r>
      <w:r>
        <w:t>наиболее</w:t>
      </w:r>
      <w:r>
        <w:rPr>
          <w:spacing w:val="-3"/>
        </w:rPr>
        <w:t xml:space="preserve"> </w:t>
      </w:r>
      <w:r>
        <w:t>подходящий</w:t>
      </w:r>
      <w:r>
        <w:rPr>
          <w:spacing w:val="-3"/>
        </w:rPr>
        <w:t xml:space="preserve"> </w:t>
      </w:r>
      <w:r>
        <w:t>с</w:t>
      </w:r>
      <w:r>
        <w:rPr>
          <w:spacing w:val="-4"/>
        </w:rPr>
        <w:t xml:space="preserve"> </w:t>
      </w:r>
      <w:r>
        <w:t>учётом самостоятельно выделенных критериев).</w:t>
      </w:r>
    </w:p>
    <w:p w:rsidR="00E531B3" w:rsidRDefault="00E03CF9">
      <w:pPr>
        <w:pStyle w:val="a5"/>
        <w:numPr>
          <w:ilvl w:val="0"/>
          <w:numId w:val="70"/>
        </w:numPr>
        <w:tabs>
          <w:tab w:val="left" w:pos="1860"/>
        </w:tabs>
        <w:spacing w:line="320" w:lineRule="exact"/>
        <w:ind w:left="1860" w:hanging="302"/>
        <w:jc w:val="both"/>
        <w:rPr>
          <w:sz w:val="28"/>
        </w:rPr>
      </w:pPr>
      <w:r>
        <w:rPr>
          <w:sz w:val="28"/>
        </w:rPr>
        <w:t>базовые</w:t>
      </w:r>
      <w:r>
        <w:rPr>
          <w:spacing w:val="-15"/>
          <w:sz w:val="28"/>
        </w:rPr>
        <w:t xml:space="preserve"> </w:t>
      </w:r>
      <w:r>
        <w:rPr>
          <w:sz w:val="28"/>
        </w:rPr>
        <w:t>исследовательские</w:t>
      </w:r>
      <w:r>
        <w:rPr>
          <w:spacing w:val="-15"/>
          <w:sz w:val="28"/>
        </w:rPr>
        <w:t xml:space="preserve"> </w:t>
      </w:r>
      <w:r>
        <w:rPr>
          <w:spacing w:val="-2"/>
          <w:sz w:val="28"/>
        </w:rPr>
        <w:t>действия:</w:t>
      </w:r>
    </w:p>
    <w:p w:rsidR="00E531B3" w:rsidRDefault="00E03CF9">
      <w:pPr>
        <w:pStyle w:val="a3"/>
        <w:spacing w:before="142" w:line="350" w:lineRule="auto"/>
        <w:ind w:left="1558" w:right="149" w:firstLine="0"/>
      </w:pPr>
      <w:r>
        <w:t>использовать вопросы как исследовательский инструмент познания; формулировать</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p>
    <w:p w:rsidR="00E531B3" w:rsidRDefault="00E03CF9">
      <w:pPr>
        <w:pStyle w:val="a3"/>
        <w:spacing w:line="348" w:lineRule="auto"/>
        <w:ind w:right="142" w:firstLine="0"/>
      </w:pPr>
      <w:r>
        <w:t>желательным состоянием ситуации, объекта, и самостоятельно устанавливать искомое и данное;</w:t>
      </w:r>
    </w:p>
    <w:p w:rsidR="00E531B3" w:rsidRDefault="00E03CF9">
      <w:pPr>
        <w:pStyle w:val="a3"/>
        <w:spacing w:before="5" w:line="348" w:lineRule="auto"/>
        <w:ind w:right="146"/>
      </w:pPr>
      <w:r>
        <w:t>формировать гипотезу об истинности собственных суждений,</w:t>
      </w:r>
      <w:r>
        <w:rPr>
          <w:spacing w:val="40"/>
        </w:rPr>
        <w:t xml:space="preserve"> </w:t>
      </w:r>
      <w:r>
        <w:t>аргументировать свою позицию, мнение;</w:t>
      </w:r>
    </w:p>
    <w:p w:rsidR="00E531B3" w:rsidRDefault="00E03CF9">
      <w:pPr>
        <w:pStyle w:val="a3"/>
        <w:spacing w:before="5" w:line="350" w:lineRule="auto"/>
        <w:ind w:right="139"/>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w:t>
      </w:r>
      <w:r>
        <w:t>го объекта (процесса) изучения, причинно-следственных связей и зависимостей биологических объектов между собой;</w:t>
      </w:r>
    </w:p>
    <w:p w:rsidR="00E531B3" w:rsidRDefault="00E03CF9">
      <w:pPr>
        <w:pStyle w:val="a3"/>
        <w:spacing w:line="348" w:lineRule="auto"/>
        <w:ind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ходе наблюдения и эксперимента;</w:t>
      </w:r>
    </w:p>
    <w:p w:rsidR="00E531B3" w:rsidRDefault="00E03CF9">
      <w:pPr>
        <w:pStyle w:val="a3"/>
        <w:spacing w:before="2" w:line="350" w:lineRule="auto"/>
        <w:ind w:right="149"/>
      </w:pPr>
      <w:r>
        <w:t>самостоятельно формулировать обобщения и выво</w:t>
      </w:r>
      <w:r>
        <w:t>ды по результатам проведённого наблюдения, эксперимента, владеть инструментами оценки достоверности полученных выводов и обобщений;</w:t>
      </w:r>
    </w:p>
    <w:p w:rsidR="00E531B3" w:rsidRDefault="00E03CF9">
      <w:pPr>
        <w:pStyle w:val="a3"/>
        <w:spacing w:line="350" w:lineRule="auto"/>
        <w:ind w:right="145"/>
      </w:pPr>
      <w:r>
        <w:t>прогнозировать возможное дальнейшее развитие биологических процессов и их последствия в аналогичных или сходных ситуациях, а</w:t>
      </w:r>
      <w:r>
        <w:t xml:space="preserve"> также выдвигать предположения об их развитии в новых условиях и контекстах.</w:t>
      </w:r>
    </w:p>
    <w:p w:rsidR="00E531B3" w:rsidRDefault="00E03CF9">
      <w:pPr>
        <w:pStyle w:val="a5"/>
        <w:numPr>
          <w:ilvl w:val="0"/>
          <w:numId w:val="70"/>
        </w:numPr>
        <w:tabs>
          <w:tab w:val="left" w:pos="1860"/>
        </w:tabs>
        <w:spacing w:line="320" w:lineRule="exact"/>
        <w:ind w:left="1860" w:hanging="302"/>
        <w:jc w:val="both"/>
        <w:rPr>
          <w:sz w:val="28"/>
        </w:rPr>
      </w:pPr>
      <w:r>
        <w:rPr>
          <w:sz w:val="28"/>
        </w:rPr>
        <w:t>работа</w:t>
      </w:r>
      <w:r>
        <w:rPr>
          <w:spacing w:val="-5"/>
          <w:sz w:val="28"/>
        </w:rPr>
        <w:t xml:space="preserve"> </w:t>
      </w:r>
      <w:r>
        <w:rPr>
          <w:sz w:val="28"/>
        </w:rPr>
        <w:t>с</w:t>
      </w:r>
      <w:r>
        <w:rPr>
          <w:spacing w:val="-3"/>
          <w:sz w:val="28"/>
        </w:rPr>
        <w:t xml:space="preserve"> </w:t>
      </w:r>
      <w:r>
        <w:rPr>
          <w:spacing w:val="-2"/>
          <w:sz w:val="28"/>
        </w:rPr>
        <w:t>информацией:</w:t>
      </w:r>
    </w:p>
    <w:p w:rsidR="00E531B3" w:rsidRDefault="00E531B3">
      <w:pPr>
        <w:pStyle w:val="a5"/>
        <w:spacing w:line="320"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4"/>
      </w:pPr>
      <w: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w:t>
      </w:r>
      <w:r>
        <w:t>ой учебной биологической задачи;</w:t>
      </w:r>
    </w:p>
    <w:p w:rsidR="00E531B3" w:rsidRDefault="00E03CF9">
      <w:pPr>
        <w:pStyle w:val="a3"/>
        <w:spacing w:line="350" w:lineRule="auto"/>
        <w:ind w:right="148"/>
      </w:pPr>
      <w:r>
        <w:t>выбирать, анализировать, систематизировать и интерпретировать биологическую информацию различных видов и форм представления;</w:t>
      </w:r>
    </w:p>
    <w:p w:rsidR="00E531B3" w:rsidRDefault="00E03CF9">
      <w:pPr>
        <w:pStyle w:val="a3"/>
        <w:spacing w:line="348" w:lineRule="auto"/>
        <w:ind w:right="144"/>
      </w:pPr>
      <w:r>
        <w:t>находить</w:t>
      </w:r>
      <w:r>
        <w:rPr>
          <w:spacing w:val="-4"/>
        </w:rPr>
        <w:t xml:space="preserve"> </w:t>
      </w:r>
      <w:r>
        <w:t>сходные</w:t>
      </w:r>
      <w:r>
        <w:rPr>
          <w:spacing w:val="-3"/>
        </w:rPr>
        <w:t xml:space="preserve"> </w:t>
      </w:r>
      <w:r>
        <w:t>аргументы</w:t>
      </w:r>
      <w:r>
        <w:rPr>
          <w:spacing w:val="-2"/>
        </w:rPr>
        <w:t xml:space="preserve"> </w:t>
      </w:r>
      <w:r>
        <w:t>(подтверждающие</w:t>
      </w:r>
      <w:r>
        <w:rPr>
          <w:spacing w:val="-3"/>
        </w:rPr>
        <w:t xml:space="preserve"> </w:t>
      </w:r>
      <w:r>
        <w:t>или</w:t>
      </w:r>
      <w:r>
        <w:rPr>
          <w:spacing w:val="-2"/>
        </w:rPr>
        <w:t xml:space="preserve"> </w:t>
      </w:r>
      <w:r>
        <w:t>опровергающие</w:t>
      </w:r>
      <w:r>
        <w:rPr>
          <w:spacing w:val="-4"/>
        </w:rPr>
        <w:t xml:space="preserve"> </w:t>
      </w:r>
      <w:r>
        <w:t>одну</w:t>
      </w:r>
      <w:r>
        <w:rPr>
          <w:spacing w:val="-5"/>
        </w:rPr>
        <w:t xml:space="preserve"> </w:t>
      </w:r>
      <w:r>
        <w:t>и ту же идею, версию) в различны</w:t>
      </w:r>
      <w:r>
        <w:t>х информационных источниках;</w:t>
      </w:r>
    </w:p>
    <w:p w:rsidR="00E531B3" w:rsidRDefault="00E03CF9">
      <w:pPr>
        <w:pStyle w:val="a3"/>
        <w:spacing w:before="1" w:line="350" w:lineRule="auto"/>
        <w:ind w:right="148"/>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31B3" w:rsidRDefault="00E03CF9">
      <w:pPr>
        <w:pStyle w:val="a3"/>
        <w:spacing w:line="350" w:lineRule="auto"/>
        <w:ind w:right="144"/>
      </w:pPr>
      <w:r>
        <w:t>оценивать надёжность биологической информации по критериям, п</w:t>
      </w:r>
      <w:r>
        <w:t>редложенным учителем или сформулированным самостоятельно;</w:t>
      </w:r>
    </w:p>
    <w:p w:rsidR="00E531B3" w:rsidRDefault="00E03CF9">
      <w:pPr>
        <w:pStyle w:val="a3"/>
        <w:spacing w:line="319" w:lineRule="exact"/>
        <w:ind w:left="1558" w:firstLine="0"/>
      </w:pPr>
      <w:r>
        <w:rPr>
          <w:spacing w:val="-2"/>
        </w:rPr>
        <w:t>запоминать и</w:t>
      </w:r>
      <w:r>
        <w:rPr>
          <w:spacing w:val="4"/>
        </w:rPr>
        <w:t xml:space="preserve"> </w:t>
      </w:r>
      <w:r>
        <w:rPr>
          <w:spacing w:val="-2"/>
        </w:rPr>
        <w:t>систематизировать</w:t>
      </w:r>
      <w:r>
        <w:rPr>
          <w:spacing w:val="1"/>
        </w:rPr>
        <w:t xml:space="preserve"> </w:t>
      </w:r>
      <w:r>
        <w:rPr>
          <w:spacing w:val="-2"/>
        </w:rPr>
        <w:t>биологическую</w:t>
      </w:r>
      <w:r>
        <w:rPr>
          <w:spacing w:val="5"/>
        </w:rPr>
        <w:t xml:space="preserve"> </w:t>
      </w:r>
      <w:r>
        <w:rPr>
          <w:spacing w:val="-2"/>
        </w:rPr>
        <w:t>информацию.</w:t>
      </w:r>
    </w:p>
    <w:p w:rsidR="00E531B3" w:rsidRDefault="00E03CF9">
      <w:pPr>
        <w:pStyle w:val="a5"/>
        <w:numPr>
          <w:ilvl w:val="3"/>
          <w:numId w:val="134"/>
        </w:numPr>
        <w:tabs>
          <w:tab w:val="left" w:pos="2603"/>
        </w:tabs>
        <w:spacing w:before="146" w:line="350" w:lineRule="auto"/>
        <w:ind w:left="849" w:right="145"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E531B3" w:rsidRDefault="00E03CF9">
      <w:pPr>
        <w:pStyle w:val="a5"/>
        <w:numPr>
          <w:ilvl w:val="0"/>
          <w:numId w:val="69"/>
        </w:numPr>
        <w:tabs>
          <w:tab w:val="left" w:pos="1860"/>
        </w:tabs>
        <w:spacing w:line="320" w:lineRule="exact"/>
        <w:ind w:left="1860" w:hanging="302"/>
        <w:jc w:val="both"/>
        <w:rPr>
          <w:sz w:val="28"/>
        </w:rPr>
      </w:pPr>
      <w:r>
        <w:rPr>
          <w:spacing w:val="-2"/>
          <w:sz w:val="28"/>
        </w:rPr>
        <w:t>общение:</w:t>
      </w:r>
    </w:p>
    <w:p w:rsidR="00E531B3" w:rsidRDefault="00E03CF9">
      <w:pPr>
        <w:pStyle w:val="a3"/>
        <w:spacing w:before="148" w:line="348" w:lineRule="auto"/>
        <w:ind w:right="148"/>
      </w:pPr>
      <w:r>
        <w:t>воспринимать и формулировать суждения, выражать эмоции в процессе выполнения практических и лабораторных работ;</w:t>
      </w:r>
    </w:p>
    <w:p w:rsidR="00E531B3" w:rsidRDefault="00E03CF9">
      <w:pPr>
        <w:pStyle w:val="a3"/>
        <w:tabs>
          <w:tab w:val="left" w:pos="2926"/>
          <w:tab w:val="left" w:pos="3663"/>
          <w:tab w:val="left" w:pos="4578"/>
          <w:tab w:val="left" w:pos="5474"/>
          <w:tab w:val="left" w:pos="6586"/>
          <w:tab w:val="left" w:pos="6935"/>
          <w:tab w:val="left" w:pos="8016"/>
          <w:tab w:val="left" w:pos="8382"/>
          <w:tab w:val="left" w:pos="10079"/>
        </w:tabs>
        <w:spacing w:before="5" w:line="350" w:lineRule="auto"/>
        <w:ind w:right="145" w:firstLine="709"/>
        <w:jc w:val="right"/>
      </w:pPr>
      <w:r>
        <w:rPr>
          <w:spacing w:val="-2"/>
        </w:rPr>
        <w:t>выражать</w:t>
      </w:r>
      <w:r>
        <w:tab/>
      </w:r>
      <w:r>
        <w:rPr>
          <w:spacing w:val="-4"/>
        </w:rPr>
        <w:t>себя</w:t>
      </w:r>
      <w:r>
        <w:tab/>
      </w:r>
      <w:r>
        <w:rPr>
          <w:spacing w:val="-4"/>
        </w:rPr>
        <w:t>(свою</w:t>
      </w:r>
      <w:r>
        <w:tab/>
      </w:r>
      <w:r>
        <w:rPr>
          <w:spacing w:val="-2"/>
        </w:rPr>
        <w:t>точку</w:t>
      </w:r>
      <w:r>
        <w:tab/>
      </w:r>
      <w:r>
        <w:rPr>
          <w:spacing w:val="-2"/>
        </w:rPr>
        <w:t>зрения)</w:t>
      </w:r>
      <w:r>
        <w:tab/>
      </w:r>
      <w:r>
        <w:rPr>
          <w:spacing w:val="-10"/>
        </w:rPr>
        <w:t>в</w:t>
      </w:r>
      <w:r>
        <w:tab/>
      </w:r>
      <w:r>
        <w:rPr>
          <w:spacing w:val="-2"/>
        </w:rPr>
        <w:t>устных</w:t>
      </w:r>
      <w:r>
        <w:tab/>
      </w:r>
      <w:r>
        <w:rPr>
          <w:spacing w:val="-10"/>
        </w:rPr>
        <w:t>и</w:t>
      </w:r>
      <w:r>
        <w:tab/>
      </w:r>
      <w:r>
        <w:rPr>
          <w:spacing w:val="-2"/>
        </w:rPr>
        <w:t>письменных</w:t>
      </w:r>
      <w:r>
        <w:tab/>
      </w:r>
      <w:r>
        <w:rPr>
          <w:spacing w:val="-2"/>
        </w:rPr>
        <w:t xml:space="preserve">текстах; </w:t>
      </w:r>
      <w:r>
        <w:t>распознавать невербальные средства общения, понимать значение социальных знаков</w:t>
      </w:r>
      <w:r>
        <w:t>,</w:t>
      </w:r>
      <w:r>
        <w:rPr>
          <w:spacing w:val="42"/>
        </w:rPr>
        <w:t xml:space="preserve"> </w:t>
      </w:r>
      <w:r>
        <w:t>распознавать</w:t>
      </w:r>
      <w:r>
        <w:rPr>
          <w:spacing w:val="44"/>
        </w:rPr>
        <w:t xml:space="preserve"> </w:t>
      </w:r>
      <w:r>
        <w:t>предпосылки</w:t>
      </w:r>
      <w:r>
        <w:rPr>
          <w:spacing w:val="44"/>
        </w:rPr>
        <w:t xml:space="preserve"> </w:t>
      </w:r>
      <w:r>
        <w:t>конфликтных</w:t>
      </w:r>
      <w:r>
        <w:rPr>
          <w:spacing w:val="44"/>
        </w:rPr>
        <w:t xml:space="preserve"> </w:t>
      </w:r>
      <w:r>
        <w:t>ситуаций</w:t>
      </w:r>
      <w:r>
        <w:rPr>
          <w:spacing w:val="44"/>
        </w:rPr>
        <w:t xml:space="preserve"> </w:t>
      </w:r>
      <w:r>
        <w:t>и</w:t>
      </w:r>
      <w:r>
        <w:rPr>
          <w:spacing w:val="44"/>
        </w:rPr>
        <w:t xml:space="preserve"> </w:t>
      </w:r>
      <w:r>
        <w:t>смягчать</w:t>
      </w:r>
      <w:r>
        <w:rPr>
          <w:spacing w:val="45"/>
        </w:rPr>
        <w:t xml:space="preserve"> </w:t>
      </w:r>
      <w:r>
        <w:rPr>
          <w:spacing w:val="-2"/>
        </w:rPr>
        <w:t>конфликты,</w:t>
      </w:r>
    </w:p>
    <w:p w:rsidR="00E531B3" w:rsidRDefault="00E03CF9">
      <w:pPr>
        <w:pStyle w:val="a3"/>
        <w:spacing w:line="320" w:lineRule="exact"/>
        <w:ind w:firstLine="0"/>
      </w:pPr>
      <w:r>
        <w:t>вести</w:t>
      </w:r>
      <w:r>
        <w:rPr>
          <w:spacing w:val="-4"/>
        </w:rPr>
        <w:t xml:space="preserve"> </w:t>
      </w:r>
      <w:r>
        <w:rPr>
          <w:spacing w:val="-2"/>
        </w:rPr>
        <w:t>переговоры;</w:t>
      </w:r>
    </w:p>
    <w:p w:rsidR="00E531B3" w:rsidRDefault="00E03CF9">
      <w:pPr>
        <w:pStyle w:val="a3"/>
        <w:spacing w:before="148" w:line="348" w:lineRule="auto"/>
        <w:ind w:right="150"/>
      </w:pPr>
      <w:r>
        <w:t>понимать намерения других, проявлять уважительное отношение к собеседнику и в корректной форме формулировать свои возражения;</w:t>
      </w:r>
    </w:p>
    <w:p w:rsidR="00E531B3" w:rsidRDefault="00E03CF9">
      <w:pPr>
        <w:pStyle w:val="a3"/>
        <w:spacing w:before="4" w:line="350" w:lineRule="auto"/>
        <w:ind w:right="141"/>
      </w:pPr>
      <w:r>
        <w:t xml:space="preserve">в ходе диалога и (или) дискуссии задавать </w:t>
      </w:r>
      <w:r>
        <w:t>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531B3" w:rsidRDefault="00E03CF9">
      <w:pPr>
        <w:pStyle w:val="a3"/>
        <w:spacing w:line="350" w:lineRule="auto"/>
        <w:ind w:right="146"/>
      </w:pPr>
      <w:r>
        <w:t xml:space="preserve">сопоставлять свои суждения с суждениями других участников диалога, обнаруживать различие и сходство </w:t>
      </w:r>
      <w:r>
        <w:t>позиций;</w:t>
      </w:r>
    </w:p>
    <w:p w:rsidR="00E531B3" w:rsidRDefault="00E03CF9">
      <w:pPr>
        <w:pStyle w:val="a3"/>
        <w:spacing w:line="350" w:lineRule="auto"/>
        <w:ind w:right="151"/>
      </w:pPr>
      <w:r>
        <w:t>публично представлять результаты выполненного биологического опыта (эксперимента, исследования, проекта);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31B3" w:rsidRDefault="00E03CF9">
      <w:pPr>
        <w:pStyle w:val="a5"/>
        <w:numPr>
          <w:ilvl w:val="0"/>
          <w:numId w:val="69"/>
        </w:numPr>
        <w:tabs>
          <w:tab w:val="left" w:pos="1860"/>
        </w:tabs>
        <w:spacing w:line="320" w:lineRule="exact"/>
        <w:ind w:left="1860" w:hanging="302"/>
        <w:jc w:val="both"/>
        <w:rPr>
          <w:sz w:val="28"/>
        </w:rPr>
      </w:pPr>
      <w:r>
        <w:rPr>
          <w:sz w:val="28"/>
        </w:rPr>
        <w:t>совместная</w:t>
      </w:r>
      <w:r>
        <w:rPr>
          <w:spacing w:val="-14"/>
          <w:sz w:val="28"/>
        </w:rPr>
        <w:t xml:space="preserve"> </w:t>
      </w:r>
      <w:r>
        <w:rPr>
          <w:spacing w:val="-2"/>
          <w:sz w:val="28"/>
        </w:rPr>
        <w:t>деятельность:</w:t>
      </w:r>
    </w:p>
    <w:p w:rsidR="00E531B3" w:rsidRDefault="00E03CF9">
      <w:pPr>
        <w:pStyle w:val="a3"/>
        <w:spacing w:before="148" w:line="350" w:lineRule="auto"/>
        <w:ind w:right="144"/>
      </w:pPr>
      <w:r>
        <w:t>понимать и использовать преимущ</w:t>
      </w:r>
      <w:r>
        <w:t xml:space="preserve">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w:t>
      </w:r>
      <w:r>
        <w:rPr>
          <w:spacing w:val="-2"/>
        </w:rPr>
        <w:t>задачи;</w:t>
      </w:r>
    </w:p>
    <w:p w:rsidR="00E531B3" w:rsidRDefault="00E03CF9">
      <w:pPr>
        <w:pStyle w:val="a3"/>
        <w:spacing w:line="350" w:lineRule="auto"/>
        <w:ind w:right="138"/>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3"/>
        </w:rPr>
        <w:t xml:space="preserve"> </w:t>
      </w:r>
      <w:r>
        <w:t>коллективно</w:t>
      </w:r>
      <w:r>
        <w:rPr>
          <w:spacing w:val="-2"/>
        </w:rPr>
        <w:t xml:space="preserve"> </w:t>
      </w:r>
      <w:r>
        <w:t>строить</w:t>
      </w:r>
      <w:r>
        <w:rPr>
          <w:spacing w:val="-4"/>
        </w:rPr>
        <w:t xml:space="preserve"> </w:t>
      </w:r>
      <w:r>
        <w:t>действия</w:t>
      </w:r>
      <w:r>
        <w:rPr>
          <w:spacing w:val="-3"/>
        </w:rPr>
        <w:t xml:space="preserve"> </w:t>
      </w:r>
      <w:r>
        <w:t>по</w:t>
      </w:r>
      <w:r>
        <w:rPr>
          <w:spacing w:val="-2"/>
        </w:rPr>
        <w:t xml:space="preserve"> </w:t>
      </w:r>
      <w:r>
        <w:t>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E531B3" w:rsidRDefault="00E03CF9">
      <w:pPr>
        <w:pStyle w:val="a3"/>
        <w:spacing w:line="350" w:lineRule="auto"/>
        <w:ind w:right="145"/>
      </w:pPr>
      <w:r>
        <w:t>планировать</w:t>
      </w:r>
      <w:r>
        <w:rPr>
          <w:spacing w:val="-5"/>
        </w:rPr>
        <w:t xml:space="preserve"> </w:t>
      </w:r>
      <w:r>
        <w:t>организацию</w:t>
      </w:r>
      <w:r>
        <w:rPr>
          <w:spacing w:val="-4"/>
        </w:rPr>
        <w:t xml:space="preserve"> </w:t>
      </w:r>
      <w:r>
        <w:t>совместной</w:t>
      </w:r>
      <w:r>
        <w:rPr>
          <w:spacing w:val="-3"/>
        </w:rPr>
        <w:t xml:space="preserve"> </w:t>
      </w:r>
      <w:r>
        <w:t>р</w:t>
      </w:r>
      <w:r>
        <w:t>аботы,</w:t>
      </w:r>
      <w:r>
        <w:rPr>
          <w:spacing w:val="-3"/>
        </w:rPr>
        <w:t xml:space="preserve"> </w:t>
      </w:r>
      <w:r>
        <w:t>определять</w:t>
      </w:r>
      <w:r>
        <w:rPr>
          <w:spacing w:val="-5"/>
        </w:rPr>
        <w:t xml:space="preserve"> </w:t>
      </w:r>
      <w:r>
        <w:t>свою</w:t>
      </w:r>
      <w:r>
        <w:rPr>
          <w:spacing w:val="-4"/>
        </w:rPr>
        <w:t xml:space="preserve"> </w:t>
      </w:r>
      <w:r>
        <w:t>роль</w:t>
      </w:r>
      <w:r>
        <w:rPr>
          <w:spacing w:val="-4"/>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531B3" w:rsidRDefault="00E03CF9">
      <w:pPr>
        <w:pStyle w:val="a3"/>
        <w:spacing w:line="348" w:lineRule="auto"/>
        <w:ind w:right="148"/>
      </w:pPr>
      <w:r>
        <w:t>выполнять свою часть р</w:t>
      </w:r>
      <w:r>
        <w:t>аботы, достигать качественного результата по своему направлению и координировать свои действия с другими членами команды;</w:t>
      </w:r>
    </w:p>
    <w:p w:rsidR="00E531B3" w:rsidRDefault="00E03CF9">
      <w:pPr>
        <w:pStyle w:val="a3"/>
        <w:spacing w:line="350" w:lineRule="auto"/>
        <w:ind w:right="143"/>
      </w:pPr>
      <w:r>
        <w:t xml:space="preserve">оценивать качество своего вклада в общий продукт по критериям, самостоятельно сформулированным участниками взаимодействия, сравнивать </w:t>
      </w:r>
      <w:r>
        <w:t>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31B3" w:rsidRDefault="00E03CF9">
      <w:pPr>
        <w:pStyle w:val="a3"/>
        <w:spacing w:line="350" w:lineRule="auto"/>
        <w:ind w:right="149"/>
      </w:pPr>
      <w:r>
        <w:t>овладеть системой универсальных коммуникативных действий, которая обеспечива</w:t>
      </w:r>
      <w:r>
        <w:t>ет сформированность</w:t>
      </w:r>
      <w:r>
        <w:rPr>
          <w:spacing w:val="-1"/>
        </w:rPr>
        <w:t xml:space="preserve"> </w:t>
      </w:r>
      <w:r>
        <w:t>социальных навыков и эмоционального</w:t>
      </w:r>
      <w:r>
        <w:rPr>
          <w:spacing w:val="-2"/>
        </w:rPr>
        <w:t xml:space="preserve"> </w:t>
      </w:r>
      <w:r>
        <w:t xml:space="preserve">интеллекта </w:t>
      </w:r>
      <w:r>
        <w:rPr>
          <w:spacing w:val="-2"/>
        </w:rPr>
        <w:t>обучающихся.</w:t>
      </w:r>
    </w:p>
    <w:p w:rsidR="00E531B3" w:rsidRDefault="00E03CF9">
      <w:pPr>
        <w:pStyle w:val="a5"/>
        <w:numPr>
          <w:ilvl w:val="3"/>
          <w:numId w:val="134"/>
        </w:numPr>
        <w:tabs>
          <w:tab w:val="left" w:pos="2604"/>
        </w:tabs>
        <w:spacing w:line="320" w:lineRule="exact"/>
        <w:ind w:hanging="1046"/>
        <w:jc w:val="both"/>
        <w:rPr>
          <w:sz w:val="28"/>
        </w:rPr>
      </w:pPr>
      <w:r>
        <w:rPr>
          <w:sz w:val="28"/>
        </w:rPr>
        <w:t>Овладение</w:t>
      </w:r>
      <w:r>
        <w:rPr>
          <w:spacing w:val="-20"/>
          <w:sz w:val="28"/>
        </w:rPr>
        <w:t xml:space="preserve"> </w:t>
      </w:r>
      <w:r>
        <w:rPr>
          <w:sz w:val="28"/>
        </w:rPr>
        <w:t>универсальными</w:t>
      </w:r>
      <w:r>
        <w:rPr>
          <w:spacing w:val="-17"/>
          <w:sz w:val="28"/>
        </w:rPr>
        <w:t xml:space="preserve"> </w:t>
      </w:r>
      <w:r>
        <w:rPr>
          <w:sz w:val="28"/>
        </w:rPr>
        <w:t>учебными</w:t>
      </w:r>
      <w:r>
        <w:rPr>
          <w:spacing w:val="-15"/>
          <w:sz w:val="28"/>
        </w:rPr>
        <w:t xml:space="preserve"> </w:t>
      </w:r>
      <w:r>
        <w:rPr>
          <w:sz w:val="28"/>
        </w:rPr>
        <w:t>регулятивными</w:t>
      </w:r>
      <w:r>
        <w:rPr>
          <w:spacing w:val="-16"/>
          <w:sz w:val="28"/>
        </w:rPr>
        <w:t xml:space="preserve"> </w:t>
      </w:r>
      <w:r>
        <w:rPr>
          <w:spacing w:val="-2"/>
          <w:sz w:val="28"/>
        </w:rPr>
        <w:t>действиями:</w:t>
      </w:r>
    </w:p>
    <w:p w:rsidR="00E531B3" w:rsidRDefault="00E03CF9">
      <w:pPr>
        <w:pStyle w:val="a5"/>
        <w:numPr>
          <w:ilvl w:val="0"/>
          <w:numId w:val="68"/>
        </w:numPr>
        <w:tabs>
          <w:tab w:val="left" w:pos="1859"/>
        </w:tabs>
        <w:spacing w:before="136"/>
        <w:ind w:left="1859" w:hanging="301"/>
        <w:jc w:val="both"/>
        <w:rPr>
          <w:sz w:val="28"/>
        </w:rPr>
      </w:pPr>
      <w:r>
        <w:rPr>
          <w:spacing w:val="-2"/>
          <w:sz w:val="28"/>
        </w:rPr>
        <w:t>самоорганизация:</w:t>
      </w:r>
    </w:p>
    <w:p w:rsidR="00E531B3" w:rsidRDefault="00E03CF9">
      <w:pPr>
        <w:pStyle w:val="a3"/>
        <w:spacing w:before="149" w:line="348" w:lineRule="auto"/>
        <w:ind w:right="148"/>
      </w:pPr>
      <w:r>
        <w:t>выявлять проблемы для решения в жизненных и учебных ситуациях, используя биологические знания;</w:t>
      </w:r>
    </w:p>
    <w:p w:rsidR="00E531B3" w:rsidRDefault="00E03CF9">
      <w:pPr>
        <w:pStyle w:val="a3"/>
        <w:spacing w:before="5"/>
        <w:ind w:left="1558" w:firstLine="0"/>
      </w:pPr>
      <w:r>
        <w:t>ориентироваться</w:t>
      </w:r>
      <w:r>
        <w:rPr>
          <w:spacing w:val="21"/>
        </w:rPr>
        <w:t xml:space="preserve"> </w:t>
      </w:r>
      <w:r>
        <w:t>в</w:t>
      </w:r>
      <w:r>
        <w:rPr>
          <w:spacing w:val="22"/>
        </w:rPr>
        <w:t xml:space="preserve"> </w:t>
      </w:r>
      <w:r>
        <w:t>различных</w:t>
      </w:r>
      <w:r>
        <w:rPr>
          <w:spacing w:val="24"/>
        </w:rPr>
        <w:t xml:space="preserve"> </w:t>
      </w:r>
      <w:r>
        <w:t>подходах</w:t>
      </w:r>
      <w:r>
        <w:rPr>
          <w:spacing w:val="25"/>
        </w:rPr>
        <w:t xml:space="preserve"> </w:t>
      </w:r>
      <w:r>
        <w:t>принятия</w:t>
      </w:r>
      <w:r>
        <w:rPr>
          <w:spacing w:val="23"/>
        </w:rPr>
        <w:t xml:space="preserve"> </w:t>
      </w:r>
      <w:r>
        <w:t>решений</w:t>
      </w:r>
      <w:r>
        <w:rPr>
          <w:spacing w:val="26"/>
        </w:rPr>
        <w:t xml:space="preserve"> </w:t>
      </w:r>
      <w:r>
        <w:rPr>
          <w:spacing w:val="-2"/>
        </w:rPr>
        <w:t>(индивидуальное,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принятие</w:t>
      </w:r>
      <w:r>
        <w:rPr>
          <w:spacing w:val="-16"/>
        </w:rPr>
        <w:t xml:space="preserve"> </w:t>
      </w:r>
      <w:r>
        <w:t>решения</w:t>
      </w:r>
      <w:r>
        <w:rPr>
          <w:spacing w:val="-10"/>
        </w:rPr>
        <w:t xml:space="preserve"> </w:t>
      </w:r>
      <w:r>
        <w:t>в</w:t>
      </w:r>
      <w:r>
        <w:rPr>
          <w:spacing w:val="-12"/>
        </w:rPr>
        <w:t xml:space="preserve"> </w:t>
      </w:r>
      <w:r>
        <w:t>группе,</w:t>
      </w:r>
      <w:r>
        <w:rPr>
          <w:spacing w:val="-10"/>
        </w:rPr>
        <w:t xml:space="preserve"> </w:t>
      </w:r>
      <w:r>
        <w:t>принятие</w:t>
      </w:r>
      <w:r>
        <w:rPr>
          <w:spacing w:val="-9"/>
        </w:rPr>
        <w:t xml:space="preserve"> </w:t>
      </w:r>
      <w:r>
        <w:t>решений</w:t>
      </w:r>
      <w:r>
        <w:rPr>
          <w:spacing w:val="-8"/>
        </w:rPr>
        <w:t xml:space="preserve"> </w:t>
      </w:r>
      <w:r>
        <w:rPr>
          <w:spacing w:val="-2"/>
        </w:rPr>
        <w:t>группой);</w:t>
      </w:r>
    </w:p>
    <w:p w:rsidR="00E531B3" w:rsidRDefault="00E03CF9">
      <w:pPr>
        <w:pStyle w:val="a3"/>
        <w:spacing w:before="149" w:line="350" w:lineRule="auto"/>
        <w:ind w:right="143"/>
      </w:pPr>
      <w:r>
        <w:t>самостоятельно составлять алгоритм решения задачи (или его часть),</w:t>
      </w:r>
      <w:r>
        <w:rPr>
          <w:spacing w:val="40"/>
        </w:rPr>
        <w:t xml:space="preserve"> </w:t>
      </w:r>
      <w:r>
        <w:t xml:space="preserve">выбирать способ решения учебной биологической задачи с учётом имеющихся ресурсов и собственных возможностей, аргументировать предлагаемые варианты </w:t>
      </w:r>
      <w:r>
        <w:rPr>
          <w:spacing w:val="-2"/>
        </w:rPr>
        <w:t>решений;</w:t>
      </w:r>
    </w:p>
    <w:p w:rsidR="00E531B3" w:rsidRDefault="00E03CF9">
      <w:pPr>
        <w:pStyle w:val="a3"/>
        <w:spacing w:line="350" w:lineRule="auto"/>
        <w:ind w:right="141"/>
      </w:pPr>
      <w:r>
        <w:t>составлять план действий (план реализации намеченного алгоритма решения), корректировать предложенны</w:t>
      </w:r>
      <w:r>
        <w:t>й алгоритм с учётом получения новых биологических знаний об изучаемом биологическом объекте;</w:t>
      </w:r>
    </w:p>
    <w:p w:rsidR="00E531B3" w:rsidRDefault="00E03CF9">
      <w:pPr>
        <w:pStyle w:val="a3"/>
        <w:spacing w:line="320" w:lineRule="exact"/>
        <w:ind w:left="1558" w:firstLine="0"/>
      </w:pPr>
      <w:r>
        <w:t>проводить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03CF9">
      <w:pPr>
        <w:pStyle w:val="a5"/>
        <w:numPr>
          <w:ilvl w:val="0"/>
          <w:numId w:val="68"/>
        </w:numPr>
        <w:tabs>
          <w:tab w:val="left" w:pos="1860"/>
        </w:tabs>
        <w:spacing w:before="142"/>
        <w:jc w:val="both"/>
        <w:rPr>
          <w:sz w:val="28"/>
        </w:rPr>
      </w:pPr>
      <w:r>
        <w:rPr>
          <w:spacing w:val="-2"/>
          <w:sz w:val="28"/>
        </w:rPr>
        <w:t>самоконтроль:</w:t>
      </w:r>
    </w:p>
    <w:p w:rsidR="00E531B3" w:rsidRDefault="00E03CF9">
      <w:pPr>
        <w:pStyle w:val="a3"/>
        <w:spacing w:before="148" w:line="350" w:lineRule="auto"/>
        <w:ind w:left="1558" w:right="2012" w:firstLine="0"/>
      </w:pPr>
      <w:r>
        <w:t>владеть</w:t>
      </w:r>
      <w:r>
        <w:rPr>
          <w:spacing w:val="-8"/>
        </w:rPr>
        <w:t xml:space="preserve"> </w:t>
      </w:r>
      <w:r>
        <w:t>способами</w:t>
      </w:r>
      <w:r>
        <w:rPr>
          <w:spacing w:val="-8"/>
        </w:rPr>
        <w:t xml:space="preserve"> </w:t>
      </w:r>
      <w:r>
        <w:t>самоконтроля,</w:t>
      </w:r>
      <w:r>
        <w:rPr>
          <w:spacing w:val="-8"/>
        </w:rPr>
        <w:t xml:space="preserve"> </w:t>
      </w:r>
      <w:r>
        <w:t>самомотивации</w:t>
      </w:r>
      <w:r>
        <w:rPr>
          <w:spacing w:val="-3"/>
        </w:rPr>
        <w:t xml:space="preserve"> </w:t>
      </w:r>
      <w:r>
        <w:t>и</w:t>
      </w:r>
      <w:r>
        <w:rPr>
          <w:spacing w:val="-10"/>
        </w:rPr>
        <w:t xml:space="preserve"> </w:t>
      </w:r>
      <w:r>
        <w:t>рефлексии; давать оценку ситуации и предлагать пл</w:t>
      </w:r>
      <w:r>
        <w:t>ан её изменения;</w:t>
      </w:r>
    </w:p>
    <w:p w:rsidR="00E531B3" w:rsidRDefault="00E03CF9">
      <w:pPr>
        <w:pStyle w:val="a3"/>
        <w:spacing w:line="350" w:lineRule="auto"/>
        <w:ind w:right="149"/>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rsidR="00E531B3" w:rsidRDefault="00E03CF9">
      <w:pPr>
        <w:pStyle w:val="a3"/>
        <w:spacing w:line="350" w:lineRule="auto"/>
        <w:ind w:right="146"/>
      </w:pPr>
      <w:r>
        <w:t>объяснять причины достижения (недостижения) результатов деятельности, давать о</w:t>
      </w:r>
      <w:r>
        <w:t xml:space="preserve">ценку приобретённому опыту, уметь находить позитивное в произошедшей </w:t>
      </w:r>
      <w:r>
        <w:rPr>
          <w:spacing w:val="-2"/>
        </w:rPr>
        <w:t>ситуации;</w:t>
      </w:r>
    </w:p>
    <w:p w:rsidR="00E531B3" w:rsidRDefault="00E03CF9">
      <w:pPr>
        <w:pStyle w:val="a3"/>
        <w:spacing w:line="350" w:lineRule="auto"/>
        <w:ind w:right="144"/>
      </w:pPr>
      <w:r>
        <w:t>вносить коррективы в деятельность на основе новых обстоятельств, изменившихся ситуаций, установленных ошибок, возникших трудностей;</w:t>
      </w:r>
    </w:p>
    <w:p w:rsidR="00E531B3" w:rsidRDefault="00E03CF9">
      <w:pPr>
        <w:pStyle w:val="a3"/>
        <w:spacing w:line="319" w:lineRule="exact"/>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w:t>
      </w:r>
      <w:r>
        <w:rPr>
          <w:spacing w:val="-2"/>
        </w:rPr>
        <w:t>виям.</w:t>
      </w:r>
    </w:p>
    <w:p w:rsidR="00E531B3" w:rsidRDefault="00E03CF9">
      <w:pPr>
        <w:pStyle w:val="a5"/>
        <w:numPr>
          <w:ilvl w:val="0"/>
          <w:numId w:val="68"/>
        </w:numPr>
        <w:tabs>
          <w:tab w:val="left" w:pos="1860"/>
        </w:tabs>
        <w:spacing w:before="140"/>
        <w:jc w:val="both"/>
        <w:rPr>
          <w:sz w:val="28"/>
        </w:rPr>
      </w:pPr>
      <w:r>
        <w:rPr>
          <w:spacing w:val="-2"/>
          <w:sz w:val="28"/>
        </w:rPr>
        <w:t>эмоциональный</w:t>
      </w:r>
      <w:r>
        <w:rPr>
          <w:spacing w:val="1"/>
          <w:sz w:val="28"/>
        </w:rPr>
        <w:t xml:space="preserve"> </w:t>
      </w:r>
      <w:r>
        <w:rPr>
          <w:spacing w:val="-2"/>
          <w:sz w:val="28"/>
        </w:rPr>
        <w:t>интеллект:</w:t>
      </w:r>
    </w:p>
    <w:p w:rsidR="00E531B3" w:rsidRDefault="00E03CF9">
      <w:pPr>
        <w:pStyle w:val="a3"/>
        <w:spacing w:before="149" w:line="348" w:lineRule="auto"/>
        <w:ind w:left="1558" w:right="241" w:firstLine="0"/>
      </w:pPr>
      <w:r>
        <w:t>различать,</w:t>
      </w:r>
      <w:r>
        <w:rPr>
          <w:spacing w:val="-6"/>
        </w:rPr>
        <w:t xml:space="preserve"> </w:t>
      </w:r>
      <w:r>
        <w:t>называть</w:t>
      </w:r>
      <w:r>
        <w:rPr>
          <w:spacing w:val="-6"/>
        </w:rPr>
        <w:t xml:space="preserve"> </w:t>
      </w:r>
      <w:r>
        <w:t>и</w:t>
      </w:r>
      <w:r>
        <w:rPr>
          <w:spacing w:val="-6"/>
        </w:rPr>
        <w:t xml:space="preserve"> </w:t>
      </w:r>
      <w:r>
        <w:t>управлять</w:t>
      </w:r>
      <w:r>
        <w:rPr>
          <w:spacing w:val="-6"/>
        </w:rPr>
        <w:t xml:space="preserve"> </w:t>
      </w:r>
      <w:r>
        <w:t>собственными</w:t>
      </w:r>
      <w:r>
        <w:rPr>
          <w:spacing w:val="-6"/>
        </w:rPr>
        <w:t xml:space="preserve"> </w:t>
      </w:r>
      <w:r>
        <w:t>эмоциями</w:t>
      </w:r>
      <w:r>
        <w:rPr>
          <w:spacing w:val="-7"/>
        </w:rPr>
        <w:t xml:space="preserve"> </w:t>
      </w:r>
      <w:r>
        <w:t>и</w:t>
      </w:r>
      <w:r>
        <w:rPr>
          <w:spacing w:val="-6"/>
        </w:rPr>
        <w:t xml:space="preserve"> </w:t>
      </w:r>
      <w:r>
        <w:t>эмоциями</w:t>
      </w:r>
      <w:r>
        <w:rPr>
          <w:spacing w:val="-6"/>
        </w:rPr>
        <w:t xml:space="preserve"> </w:t>
      </w:r>
      <w:r>
        <w:t>других; выявлять и анализировать причины эмоций;</w:t>
      </w:r>
    </w:p>
    <w:p w:rsidR="00E531B3" w:rsidRDefault="00E03CF9">
      <w:pPr>
        <w:pStyle w:val="a3"/>
        <w:spacing w:before="5" w:line="350" w:lineRule="auto"/>
        <w:jc w:val="left"/>
      </w:pPr>
      <w:r>
        <w:t>ставить</w:t>
      </w:r>
      <w:r>
        <w:rPr>
          <w:spacing w:val="40"/>
        </w:rPr>
        <w:t xml:space="preserve"> </w:t>
      </w:r>
      <w:r>
        <w:t>себя</w:t>
      </w:r>
      <w:r>
        <w:rPr>
          <w:spacing w:val="40"/>
        </w:rPr>
        <w:t xml:space="preserve"> </w:t>
      </w:r>
      <w:r>
        <w:t>на</w:t>
      </w:r>
      <w:r>
        <w:rPr>
          <w:spacing w:val="40"/>
        </w:rPr>
        <w:t xml:space="preserve"> </w:t>
      </w:r>
      <w:r>
        <w:t>место</w:t>
      </w:r>
      <w:r>
        <w:rPr>
          <w:spacing w:val="40"/>
        </w:rPr>
        <w:t xml:space="preserve"> </w:t>
      </w:r>
      <w:r>
        <w:t>другого</w:t>
      </w:r>
      <w:r>
        <w:rPr>
          <w:spacing w:val="40"/>
        </w:rPr>
        <w:t xml:space="preserve"> </w:t>
      </w:r>
      <w:r>
        <w:t>человека,</w:t>
      </w:r>
      <w:r>
        <w:rPr>
          <w:spacing w:val="40"/>
        </w:rPr>
        <w:t xml:space="preserve"> </w:t>
      </w:r>
      <w:r>
        <w:t>понимать</w:t>
      </w:r>
      <w:r>
        <w:rPr>
          <w:spacing w:val="40"/>
        </w:rPr>
        <w:t xml:space="preserve"> </w:t>
      </w:r>
      <w:r>
        <w:t>мотивы</w:t>
      </w:r>
      <w:r>
        <w:rPr>
          <w:spacing w:val="40"/>
        </w:rPr>
        <w:t xml:space="preserve"> </w:t>
      </w:r>
      <w:r>
        <w:t>и</w:t>
      </w:r>
      <w:r>
        <w:rPr>
          <w:spacing w:val="40"/>
        </w:rPr>
        <w:t xml:space="preserve"> </w:t>
      </w:r>
      <w:r>
        <w:t>намерения</w:t>
      </w:r>
      <w:r>
        <w:rPr>
          <w:spacing w:val="80"/>
          <w:w w:val="150"/>
        </w:rPr>
        <w:t xml:space="preserve"> </w:t>
      </w:r>
      <w:r>
        <w:rPr>
          <w:spacing w:val="-2"/>
        </w:rPr>
        <w:t>другого;</w:t>
      </w:r>
    </w:p>
    <w:p w:rsidR="00E531B3" w:rsidRDefault="00E03CF9">
      <w:pPr>
        <w:pStyle w:val="a3"/>
        <w:spacing w:line="319" w:lineRule="exact"/>
        <w:ind w:left="1558" w:firstLine="0"/>
        <w:jc w:val="left"/>
      </w:pPr>
      <w:r>
        <w:t>регулировать</w:t>
      </w:r>
      <w:r>
        <w:rPr>
          <w:spacing w:val="-16"/>
        </w:rPr>
        <w:t xml:space="preserve"> </w:t>
      </w:r>
      <w:r>
        <w:t>способ</w:t>
      </w:r>
      <w:r>
        <w:rPr>
          <w:spacing w:val="-12"/>
        </w:rPr>
        <w:t xml:space="preserve"> </w:t>
      </w:r>
      <w:r>
        <w:t>выражения</w:t>
      </w:r>
      <w:r>
        <w:rPr>
          <w:spacing w:val="-12"/>
        </w:rPr>
        <w:t xml:space="preserve"> </w:t>
      </w:r>
      <w:r>
        <w:rPr>
          <w:spacing w:val="-2"/>
        </w:rPr>
        <w:t>эмоций.</w:t>
      </w:r>
    </w:p>
    <w:p w:rsidR="00E531B3" w:rsidRDefault="00E03CF9">
      <w:pPr>
        <w:pStyle w:val="a5"/>
        <w:numPr>
          <w:ilvl w:val="0"/>
          <w:numId w:val="68"/>
        </w:numPr>
        <w:tabs>
          <w:tab w:val="left" w:pos="1860"/>
        </w:tabs>
        <w:spacing w:before="147"/>
        <w:rPr>
          <w:sz w:val="28"/>
        </w:rPr>
      </w:pPr>
      <w:r>
        <w:rPr>
          <w:sz w:val="28"/>
        </w:rPr>
        <w:t>принятие</w:t>
      </w:r>
      <w:r>
        <w:rPr>
          <w:spacing w:val="-7"/>
          <w:sz w:val="28"/>
        </w:rPr>
        <w:t xml:space="preserve"> </w:t>
      </w:r>
      <w:r>
        <w:rPr>
          <w:sz w:val="28"/>
        </w:rPr>
        <w:t>себя</w:t>
      </w:r>
      <w:r>
        <w:rPr>
          <w:spacing w:val="-7"/>
          <w:sz w:val="28"/>
        </w:rPr>
        <w:t xml:space="preserve"> </w:t>
      </w:r>
      <w:r>
        <w:rPr>
          <w:sz w:val="28"/>
        </w:rPr>
        <w:t>и</w:t>
      </w:r>
      <w:r>
        <w:rPr>
          <w:spacing w:val="-5"/>
          <w:sz w:val="28"/>
        </w:rPr>
        <w:t xml:space="preserve"> </w:t>
      </w:r>
      <w:r>
        <w:rPr>
          <w:spacing w:val="-2"/>
          <w:sz w:val="28"/>
        </w:rPr>
        <w:t>других:</w:t>
      </w:r>
    </w:p>
    <w:p w:rsidR="00E531B3" w:rsidRDefault="00E03CF9">
      <w:pPr>
        <w:pStyle w:val="a3"/>
        <w:spacing w:before="149" w:line="350" w:lineRule="auto"/>
        <w:ind w:left="1558" w:right="2358" w:firstLine="0"/>
        <w:jc w:val="left"/>
      </w:pPr>
      <w:r>
        <w:t>осознанно относиться к другому человеку, его мнению; признавать</w:t>
      </w:r>
      <w:r>
        <w:rPr>
          <w:spacing w:val="-9"/>
        </w:rPr>
        <w:t xml:space="preserve"> </w:t>
      </w:r>
      <w:r>
        <w:t>своё</w:t>
      </w:r>
      <w:r>
        <w:rPr>
          <w:spacing w:val="-11"/>
        </w:rPr>
        <w:t xml:space="preserve"> </w:t>
      </w:r>
      <w:r>
        <w:t>право</w:t>
      </w:r>
      <w:r>
        <w:rPr>
          <w:spacing w:val="-9"/>
        </w:rPr>
        <w:t xml:space="preserve"> </w:t>
      </w:r>
      <w:r>
        <w:t>на</w:t>
      </w:r>
      <w:r>
        <w:rPr>
          <w:spacing w:val="-11"/>
        </w:rPr>
        <w:t xml:space="preserve"> </w:t>
      </w:r>
      <w:r>
        <w:t>ошибку</w:t>
      </w:r>
      <w:r>
        <w:rPr>
          <w:spacing w:val="-12"/>
        </w:rPr>
        <w:t xml:space="preserve"> </w:t>
      </w:r>
      <w:r>
        <w:t>и</w:t>
      </w:r>
      <w:r>
        <w:rPr>
          <w:spacing w:val="-9"/>
        </w:rPr>
        <w:t xml:space="preserve"> </w:t>
      </w:r>
      <w:r>
        <w:t>такое</w:t>
      </w:r>
      <w:r>
        <w:rPr>
          <w:spacing w:val="-9"/>
        </w:rPr>
        <w:t xml:space="preserve"> </w:t>
      </w:r>
      <w:r>
        <w:t>же</w:t>
      </w:r>
      <w:r>
        <w:rPr>
          <w:spacing w:val="-9"/>
        </w:rPr>
        <w:t xml:space="preserve"> </w:t>
      </w:r>
      <w:r>
        <w:t>право</w:t>
      </w:r>
      <w:r>
        <w:rPr>
          <w:spacing w:val="-11"/>
        </w:rPr>
        <w:t xml:space="preserve"> </w:t>
      </w:r>
      <w:r>
        <w:t>другого; открытость себе и другим;</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осознавать</w:t>
      </w:r>
      <w:r>
        <w:rPr>
          <w:spacing w:val="-18"/>
        </w:rPr>
        <w:t xml:space="preserve"> </w:t>
      </w:r>
      <w:r>
        <w:t>невозможность</w:t>
      </w:r>
      <w:r>
        <w:rPr>
          <w:spacing w:val="-17"/>
        </w:rPr>
        <w:t xml:space="preserve"> </w:t>
      </w:r>
      <w:r>
        <w:t>контролировать</w:t>
      </w:r>
      <w:r>
        <w:rPr>
          <w:spacing w:val="-18"/>
        </w:rPr>
        <w:t xml:space="preserve"> </w:t>
      </w:r>
      <w:r>
        <w:t>всё</w:t>
      </w:r>
      <w:r>
        <w:rPr>
          <w:spacing w:val="-17"/>
        </w:rPr>
        <w:t xml:space="preserve"> </w:t>
      </w:r>
      <w:r>
        <w:rPr>
          <w:spacing w:val="-2"/>
        </w:rPr>
        <w:t>вокруг;</w:t>
      </w:r>
    </w:p>
    <w:p w:rsidR="00E531B3" w:rsidRDefault="00E03CF9">
      <w:pPr>
        <w:pStyle w:val="a3"/>
        <w:spacing w:before="149" w:line="350" w:lineRule="auto"/>
        <w:ind w:right="149"/>
      </w:pPr>
      <w:r>
        <w:t>овладеть системой</w:t>
      </w:r>
      <w:r>
        <w:t xml:space="preserve">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531B3" w:rsidRDefault="00E03CF9">
      <w:pPr>
        <w:pStyle w:val="a5"/>
        <w:numPr>
          <w:ilvl w:val="2"/>
          <w:numId w:val="134"/>
        </w:numPr>
        <w:tabs>
          <w:tab w:val="left" w:pos="2397"/>
        </w:tabs>
        <w:spacing w:line="319" w:lineRule="exact"/>
        <w:ind w:left="2397" w:hanging="839"/>
        <w:jc w:val="both"/>
        <w:rPr>
          <w:sz w:val="28"/>
        </w:rPr>
      </w:pPr>
      <w:r>
        <w:rPr>
          <w:sz w:val="28"/>
        </w:rPr>
        <w:t>Предметные</w:t>
      </w:r>
      <w:r>
        <w:rPr>
          <w:spacing w:val="-18"/>
          <w:sz w:val="28"/>
        </w:rPr>
        <w:t xml:space="preserve"> </w:t>
      </w:r>
      <w:r>
        <w:rPr>
          <w:sz w:val="28"/>
        </w:rPr>
        <w:t>результаты</w:t>
      </w:r>
      <w:r>
        <w:rPr>
          <w:spacing w:val="-11"/>
          <w:sz w:val="28"/>
        </w:rPr>
        <w:t xml:space="preserve"> </w:t>
      </w:r>
      <w:r>
        <w:rPr>
          <w:sz w:val="28"/>
        </w:rPr>
        <w:t>освоения</w:t>
      </w:r>
      <w:r>
        <w:rPr>
          <w:spacing w:val="-10"/>
          <w:sz w:val="28"/>
        </w:rPr>
        <w:t xml:space="preserve"> </w:t>
      </w:r>
      <w:r>
        <w:rPr>
          <w:sz w:val="28"/>
        </w:rPr>
        <w:t>программы</w:t>
      </w:r>
      <w:r>
        <w:rPr>
          <w:spacing w:val="-10"/>
          <w:sz w:val="28"/>
        </w:rPr>
        <w:t xml:space="preserve"> </w:t>
      </w:r>
      <w:r>
        <w:rPr>
          <w:sz w:val="28"/>
        </w:rPr>
        <w:t>по</w:t>
      </w:r>
      <w:r>
        <w:rPr>
          <w:spacing w:val="-13"/>
          <w:sz w:val="28"/>
        </w:rPr>
        <w:t xml:space="preserve"> </w:t>
      </w:r>
      <w:r>
        <w:rPr>
          <w:spacing w:val="-2"/>
          <w:sz w:val="28"/>
        </w:rPr>
        <w:t>биологии.</w:t>
      </w:r>
    </w:p>
    <w:p w:rsidR="00E531B3" w:rsidRDefault="00E03CF9">
      <w:pPr>
        <w:pStyle w:val="a5"/>
        <w:numPr>
          <w:ilvl w:val="3"/>
          <w:numId w:val="134"/>
        </w:numPr>
        <w:tabs>
          <w:tab w:val="left" w:pos="2603"/>
        </w:tabs>
        <w:spacing w:before="146" w:line="350" w:lineRule="auto"/>
        <w:ind w:left="849" w:right="147" w:firstLine="708"/>
        <w:jc w:val="both"/>
        <w:rPr>
          <w:sz w:val="28"/>
        </w:rPr>
      </w:pPr>
      <w:r>
        <w:rPr>
          <w:sz w:val="28"/>
        </w:rPr>
        <w:t>Предметные результаты освоения программы по биологии к концу обучения в 5 классе:</w:t>
      </w:r>
    </w:p>
    <w:p w:rsidR="00E531B3" w:rsidRDefault="00E03CF9">
      <w:pPr>
        <w:pStyle w:val="a3"/>
        <w:spacing w:line="348" w:lineRule="auto"/>
        <w:ind w:right="149"/>
      </w:pPr>
      <w:r>
        <w:t>характеризовать биологию как науку о живой природе, называть признаки живого, сравнивать объекты живой и неживой природы;</w:t>
      </w:r>
    </w:p>
    <w:p w:rsidR="00E531B3" w:rsidRDefault="00E03CF9">
      <w:pPr>
        <w:pStyle w:val="a3"/>
        <w:spacing w:before="5" w:line="350" w:lineRule="auto"/>
        <w:ind w:right="147"/>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531B3" w:rsidRDefault="00E03CF9">
      <w:pPr>
        <w:pStyle w:val="a3"/>
        <w:spacing w:line="350" w:lineRule="auto"/>
        <w:ind w:right="142"/>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В.И.</w:t>
      </w:r>
      <w:r>
        <w:rPr>
          <w:spacing w:val="40"/>
        </w:rPr>
        <w:t xml:space="preserve"> </w:t>
      </w:r>
      <w:r>
        <w:t>Вернадский, А.Л. Чижевский) и заруб</w:t>
      </w:r>
      <w:r>
        <w:t>ежных (в том числе Аристотель, Теофраст, Гиппократ) учёных в развитие биологии;</w:t>
      </w:r>
    </w:p>
    <w:p w:rsidR="00E531B3" w:rsidRDefault="00E03CF9">
      <w:pPr>
        <w:pStyle w:val="a3"/>
        <w:spacing w:line="350" w:lineRule="auto"/>
        <w:ind w:right="140"/>
      </w:pPr>
      <w: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w:t>
      </w:r>
      <w:r>
        <w:rPr>
          <w:spacing w:val="-2"/>
        </w:rPr>
        <w:t>размножение;</w:t>
      </w:r>
    </w:p>
    <w:p w:rsidR="00E531B3" w:rsidRDefault="00E03CF9">
      <w:pPr>
        <w:pStyle w:val="a3"/>
        <w:spacing w:line="350" w:lineRule="auto"/>
        <w:ind w:right="147"/>
      </w:pPr>
      <w:r>
        <w:t>применять биологи</w:t>
      </w:r>
      <w:r>
        <w:t>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w:t>
      </w:r>
      <w:r>
        <w:t>т, размножение, развитие, среда обитания, природное сообщество, искусственное сообщество) в соответствии</w:t>
      </w:r>
      <w:r>
        <w:rPr>
          <w:spacing w:val="40"/>
        </w:rPr>
        <w:t xml:space="preserve"> </w:t>
      </w:r>
      <w:r>
        <w:t>с поставленной задачей и в контексте;</w:t>
      </w:r>
    </w:p>
    <w:p w:rsidR="00E531B3" w:rsidRDefault="00E03CF9">
      <w:pPr>
        <w:pStyle w:val="a3"/>
        <w:spacing w:line="350" w:lineRule="auto"/>
        <w:ind w:right="147"/>
      </w:pPr>
      <w:r>
        <w:t>различать по внешнему виду (изображениям), схемам и описаниям доядерные и ядерные организмы, различные биологичес</w:t>
      </w:r>
      <w:r>
        <w:t>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531B3" w:rsidRDefault="00E03CF9">
      <w:pPr>
        <w:pStyle w:val="a3"/>
        <w:spacing w:line="317" w:lineRule="exact"/>
        <w:ind w:left="1558" w:firstLine="0"/>
      </w:pPr>
      <w:r>
        <w:t>проводить</w:t>
      </w:r>
      <w:r>
        <w:rPr>
          <w:spacing w:val="55"/>
        </w:rPr>
        <w:t xml:space="preserve"> </w:t>
      </w:r>
      <w:r>
        <w:t>описание</w:t>
      </w:r>
      <w:r>
        <w:rPr>
          <w:spacing w:val="60"/>
        </w:rPr>
        <w:t xml:space="preserve"> </w:t>
      </w:r>
      <w:r>
        <w:t>организма</w:t>
      </w:r>
      <w:r>
        <w:rPr>
          <w:spacing w:val="59"/>
        </w:rPr>
        <w:t xml:space="preserve"> </w:t>
      </w:r>
      <w:r>
        <w:t>(растения,</w:t>
      </w:r>
      <w:r>
        <w:rPr>
          <w:spacing w:val="59"/>
        </w:rPr>
        <w:t xml:space="preserve"> </w:t>
      </w:r>
      <w:r>
        <w:t>животного)</w:t>
      </w:r>
      <w:r>
        <w:rPr>
          <w:spacing w:val="59"/>
        </w:rPr>
        <w:t xml:space="preserve"> </w:t>
      </w:r>
      <w:r>
        <w:t>по</w:t>
      </w:r>
      <w:r>
        <w:rPr>
          <w:spacing w:val="58"/>
        </w:rPr>
        <w:t xml:space="preserve"> </w:t>
      </w:r>
      <w:r>
        <w:t>заданному</w:t>
      </w:r>
      <w:r>
        <w:rPr>
          <w:spacing w:val="57"/>
        </w:rPr>
        <w:t xml:space="preserve"> </w:t>
      </w:r>
      <w:r>
        <w:rPr>
          <w:spacing w:val="-2"/>
        </w:rPr>
        <w:t>плану,</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lastRenderedPageBreak/>
        <w:t xml:space="preserve">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w:t>
      </w:r>
      <w:r>
        <w:t>грибов, лишайников, бактерий и вирусов;</w:t>
      </w:r>
    </w:p>
    <w:p w:rsidR="00E531B3" w:rsidRDefault="00E03CF9">
      <w:pPr>
        <w:pStyle w:val="a3"/>
        <w:spacing w:line="350" w:lineRule="auto"/>
        <w:ind w:right="140"/>
      </w:pPr>
      <w:r>
        <w:t>раскрывать понятие о среде обитания (водной, наземно-воздушной,</w:t>
      </w:r>
      <w:r>
        <w:rPr>
          <w:spacing w:val="40"/>
        </w:rPr>
        <w:t xml:space="preserve"> </w:t>
      </w:r>
      <w:r>
        <w:t>почвенной, внутриорганизменной), условиях среды обитания;</w:t>
      </w:r>
    </w:p>
    <w:p w:rsidR="00E531B3" w:rsidRDefault="00E03CF9">
      <w:pPr>
        <w:pStyle w:val="a3"/>
        <w:spacing w:line="348" w:lineRule="auto"/>
        <w:ind w:right="154"/>
      </w:pPr>
      <w:r>
        <w:t>приводить</w:t>
      </w:r>
      <w:r>
        <w:rPr>
          <w:spacing w:val="-4"/>
        </w:rPr>
        <w:t xml:space="preserve"> </w:t>
      </w:r>
      <w:r>
        <w:t>примеры,</w:t>
      </w:r>
      <w:r>
        <w:rPr>
          <w:spacing w:val="-4"/>
        </w:rPr>
        <w:t xml:space="preserve"> </w:t>
      </w:r>
      <w:r>
        <w:t>характеризующие</w:t>
      </w:r>
      <w:r>
        <w:rPr>
          <w:spacing w:val="-5"/>
        </w:rPr>
        <w:t xml:space="preserve"> </w:t>
      </w:r>
      <w:r>
        <w:t>приспособленность</w:t>
      </w:r>
      <w:r>
        <w:rPr>
          <w:spacing w:val="-6"/>
        </w:rPr>
        <w:t xml:space="preserve"> </w:t>
      </w:r>
      <w:r>
        <w:t>организмов</w:t>
      </w:r>
      <w:r>
        <w:rPr>
          <w:spacing w:val="-4"/>
        </w:rPr>
        <w:t xml:space="preserve"> </w:t>
      </w:r>
      <w:r>
        <w:t>к</w:t>
      </w:r>
      <w:r>
        <w:rPr>
          <w:spacing w:val="-3"/>
        </w:rPr>
        <w:t xml:space="preserve"> </w:t>
      </w:r>
      <w:r>
        <w:t>среде обитания, взаимосвязи организмов в сообществах;</w:t>
      </w:r>
    </w:p>
    <w:p w:rsidR="00E531B3" w:rsidRDefault="00E03CF9">
      <w:pPr>
        <w:pStyle w:val="a3"/>
        <w:tabs>
          <w:tab w:val="left" w:pos="2152"/>
          <w:tab w:val="left" w:pos="4517"/>
          <w:tab w:val="left" w:pos="6342"/>
          <w:tab w:val="left" w:pos="7704"/>
          <w:tab w:val="left" w:pos="9667"/>
        </w:tabs>
        <w:spacing w:before="1" w:line="350" w:lineRule="auto"/>
        <w:ind w:right="142" w:firstLine="709"/>
        <w:jc w:val="right"/>
      </w:pPr>
      <w:r>
        <w:t>выделять</w:t>
      </w:r>
      <w:r>
        <w:rPr>
          <w:spacing w:val="40"/>
        </w:rPr>
        <w:t xml:space="preserve"> </w:t>
      </w:r>
      <w:r>
        <w:t>отличительные</w:t>
      </w:r>
      <w:r>
        <w:rPr>
          <w:spacing w:val="40"/>
        </w:rPr>
        <w:t xml:space="preserve"> </w:t>
      </w:r>
      <w:r>
        <w:t>признаки</w:t>
      </w:r>
      <w:r>
        <w:rPr>
          <w:spacing w:val="40"/>
        </w:rPr>
        <w:t xml:space="preserve"> </w:t>
      </w:r>
      <w:r>
        <w:t>природных</w:t>
      </w:r>
      <w:r>
        <w:rPr>
          <w:spacing w:val="40"/>
        </w:rPr>
        <w:t xml:space="preserve"> </w:t>
      </w:r>
      <w:r>
        <w:t>и</w:t>
      </w:r>
      <w:r>
        <w:rPr>
          <w:spacing w:val="40"/>
        </w:rPr>
        <w:t xml:space="preserve"> </w:t>
      </w:r>
      <w:r>
        <w:t>искусственных</w:t>
      </w:r>
      <w:r>
        <w:rPr>
          <w:spacing w:val="40"/>
        </w:rPr>
        <w:t xml:space="preserve"> </w:t>
      </w:r>
      <w:r>
        <w:t xml:space="preserve">сообществ; аргументировать основные правила поведения человека в природе и объяснять </w:t>
      </w:r>
      <w:r>
        <w:rPr>
          <w:spacing w:val="-2"/>
        </w:rPr>
        <w:t>значение</w:t>
      </w:r>
      <w:r>
        <w:tab/>
      </w:r>
      <w:r>
        <w:rPr>
          <w:spacing w:val="-2"/>
        </w:rPr>
        <w:t>природоохранной</w:t>
      </w:r>
      <w:r>
        <w:tab/>
      </w:r>
      <w:r>
        <w:rPr>
          <w:spacing w:val="-2"/>
        </w:rPr>
        <w:t>деятельности</w:t>
      </w:r>
      <w:r>
        <w:tab/>
      </w:r>
      <w:r>
        <w:rPr>
          <w:spacing w:val="-2"/>
        </w:rPr>
        <w:t>человека,</w:t>
      </w:r>
      <w:r>
        <w:tab/>
      </w:r>
      <w:r>
        <w:rPr>
          <w:spacing w:val="-2"/>
        </w:rPr>
        <w:t>анализирова</w:t>
      </w:r>
      <w:r>
        <w:rPr>
          <w:spacing w:val="-2"/>
        </w:rPr>
        <w:t>ть</w:t>
      </w:r>
      <w:r>
        <w:tab/>
      </w:r>
      <w:r>
        <w:rPr>
          <w:spacing w:val="-2"/>
        </w:rPr>
        <w:t>глобальные</w:t>
      </w:r>
    </w:p>
    <w:p w:rsidR="00E531B3" w:rsidRDefault="00E03CF9">
      <w:pPr>
        <w:pStyle w:val="a3"/>
        <w:spacing w:line="320" w:lineRule="exact"/>
        <w:ind w:firstLine="0"/>
      </w:pPr>
      <w:r>
        <w:t>экологические</w:t>
      </w:r>
      <w:r>
        <w:rPr>
          <w:spacing w:val="-7"/>
        </w:rPr>
        <w:t xml:space="preserve"> </w:t>
      </w:r>
      <w:r>
        <w:rPr>
          <w:spacing w:val="-2"/>
        </w:rPr>
        <w:t>проблемы;</w:t>
      </w:r>
    </w:p>
    <w:p w:rsidR="00E531B3" w:rsidRDefault="00E03CF9">
      <w:pPr>
        <w:pStyle w:val="a3"/>
        <w:tabs>
          <w:tab w:val="left" w:pos="3242"/>
          <w:tab w:val="left" w:pos="4115"/>
          <w:tab w:val="left" w:pos="5567"/>
          <w:tab w:val="left" w:pos="6026"/>
          <w:tab w:val="left" w:pos="7988"/>
          <w:tab w:val="left" w:pos="9909"/>
        </w:tabs>
        <w:spacing w:before="148" w:line="348" w:lineRule="auto"/>
        <w:ind w:left="1558" w:right="153" w:firstLine="0"/>
        <w:jc w:val="right"/>
      </w:pPr>
      <w:r>
        <w:rPr>
          <w:spacing w:val="-2"/>
        </w:rPr>
        <w:t>раскрывать</w:t>
      </w:r>
      <w:r>
        <w:tab/>
      </w:r>
      <w:r>
        <w:rPr>
          <w:spacing w:val="-4"/>
        </w:rPr>
        <w:t>роль</w:t>
      </w:r>
      <w:r>
        <w:tab/>
      </w:r>
      <w:r>
        <w:rPr>
          <w:spacing w:val="-2"/>
        </w:rPr>
        <w:t>биологии</w:t>
      </w:r>
      <w:r>
        <w:tab/>
      </w:r>
      <w:r>
        <w:rPr>
          <w:spacing w:val="-10"/>
        </w:rPr>
        <w:t>в</w:t>
      </w:r>
      <w:r>
        <w:tab/>
      </w:r>
      <w:r>
        <w:rPr>
          <w:spacing w:val="-2"/>
        </w:rPr>
        <w:t>практической</w:t>
      </w:r>
      <w:r>
        <w:tab/>
      </w:r>
      <w:r>
        <w:rPr>
          <w:spacing w:val="-2"/>
        </w:rPr>
        <w:t>деятельности</w:t>
      </w:r>
      <w:r>
        <w:tab/>
      </w:r>
      <w:r>
        <w:rPr>
          <w:spacing w:val="-2"/>
        </w:rPr>
        <w:t xml:space="preserve">человека; </w:t>
      </w:r>
      <w:r>
        <w:t>демонстрировать</w:t>
      </w:r>
      <w:r>
        <w:rPr>
          <w:spacing w:val="-1"/>
        </w:rPr>
        <w:t xml:space="preserve"> </w:t>
      </w:r>
      <w:r>
        <w:t>на</w:t>
      </w:r>
      <w:r>
        <w:rPr>
          <w:spacing w:val="-2"/>
        </w:rPr>
        <w:t xml:space="preserve"> </w:t>
      </w:r>
      <w:r>
        <w:t>конкретных примерах связь</w:t>
      </w:r>
      <w:r>
        <w:rPr>
          <w:spacing w:val="-1"/>
        </w:rPr>
        <w:t xml:space="preserve"> </w:t>
      </w:r>
      <w:r>
        <w:t>знаний биологии со знаниями</w:t>
      </w:r>
    </w:p>
    <w:p w:rsidR="00E531B3" w:rsidRDefault="00E03CF9">
      <w:pPr>
        <w:pStyle w:val="a3"/>
        <w:tabs>
          <w:tab w:val="left" w:pos="2342"/>
          <w:tab w:val="left" w:pos="4184"/>
          <w:tab w:val="left" w:pos="5263"/>
          <w:tab w:val="left" w:pos="6277"/>
          <w:tab w:val="left" w:pos="8008"/>
          <w:tab w:val="left" w:pos="8352"/>
        </w:tabs>
        <w:spacing w:before="4" w:line="350" w:lineRule="auto"/>
        <w:ind w:right="148" w:firstLine="0"/>
        <w:jc w:val="right"/>
      </w:pPr>
      <w:r>
        <w:t>по</w:t>
      </w:r>
      <w:r>
        <w:rPr>
          <w:spacing w:val="40"/>
        </w:rPr>
        <w:t xml:space="preserve"> </w:t>
      </w:r>
      <w:r>
        <w:t>математике,</w:t>
      </w:r>
      <w:r>
        <w:rPr>
          <w:spacing w:val="40"/>
        </w:rPr>
        <w:t xml:space="preserve"> </w:t>
      </w:r>
      <w:r>
        <w:t>предметов</w:t>
      </w:r>
      <w:r>
        <w:rPr>
          <w:spacing w:val="40"/>
        </w:rPr>
        <w:t xml:space="preserve"> </w:t>
      </w:r>
      <w:r>
        <w:t>гуманитарного</w:t>
      </w:r>
      <w:r>
        <w:rPr>
          <w:spacing w:val="40"/>
        </w:rPr>
        <w:t xml:space="preserve"> </w:t>
      </w:r>
      <w:r>
        <w:t>цикла,</w:t>
      </w:r>
      <w:r>
        <w:rPr>
          <w:spacing w:val="40"/>
        </w:rPr>
        <w:t xml:space="preserve"> </w:t>
      </w:r>
      <w:r>
        <w:t>различными</w:t>
      </w:r>
      <w:r>
        <w:rPr>
          <w:spacing w:val="40"/>
        </w:rPr>
        <w:t xml:space="preserve"> </w:t>
      </w:r>
      <w:r>
        <w:t>видами</w:t>
      </w:r>
      <w:r>
        <w:rPr>
          <w:spacing w:val="40"/>
        </w:rPr>
        <w:t xml:space="preserve"> </w:t>
      </w:r>
      <w:r>
        <w:t>искусства;</w:t>
      </w:r>
      <w:r>
        <w:rPr>
          <w:spacing w:val="40"/>
        </w:rPr>
        <w:t xml:space="preserve"> </w:t>
      </w:r>
      <w:r>
        <w:rPr>
          <w:spacing w:val="-2"/>
        </w:rPr>
        <w:t>выполнять</w:t>
      </w:r>
      <w:r>
        <w:tab/>
      </w:r>
      <w:r>
        <w:rPr>
          <w:spacing w:val="-2"/>
        </w:rPr>
        <w:t>практические</w:t>
      </w:r>
      <w:r>
        <w:tab/>
      </w:r>
      <w:r>
        <w:rPr>
          <w:spacing w:val="-2"/>
        </w:rPr>
        <w:t>работы</w:t>
      </w:r>
      <w:r>
        <w:tab/>
      </w:r>
      <w:r>
        <w:rPr>
          <w:spacing w:val="-2"/>
        </w:rPr>
        <w:t>(поиск</w:t>
      </w:r>
      <w:r>
        <w:tab/>
      </w:r>
      <w:r>
        <w:rPr>
          <w:spacing w:val="-2"/>
        </w:rPr>
        <w:t>информации</w:t>
      </w:r>
      <w:r>
        <w:tab/>
      </w:r>
      <w:r>
        <w:rPr>
          <w:spacing w:val="-10"/>
        </w:rPr>
        <w:t>с</w:t>
      </w:r>
      <w:r>
        <w:tab/>
      </w:r>
      <w:r>
        <w:rPr>
          <w:spacing w:val="-2"/>
        </w:rPr>
        <w:t xml:space="preserve">использованием </w:t>
      </w:r>
      <w:r>
        <w:t>различных</w:t>
      </w:r>
      <w:r>
        <w:rPr>
          <w:spacing w:val="40"/>
        </w:rPr>
        <w:t xml:space="preserve"> </w:t>
      </w:r>
      <w:r>
        <w:t>источников,</w:t>
      </w:r>
      <w:r>
        <w:rPr>
          <w:spacing w:val="40"/>
        </w:rPr>
        <w:t xml:space="preserve"> </w:t>
      </w:r>
      <w:r>
        <w:t>описание</w:t>
      </w:r>
      <w:r>
        <w:rPr>
          <w:spacing w:val="40"/>
        </w:rPr>
        <w:t xml:space="preserve"> </w:t>
      </w:r>
      <w:r>
        <w:t>организма</w:t>
      </w:r>
      <w:r>
        <w:rPr>
          <w:spacing w:val="40"/>
        </w:rPr>
        <w:t xml:space="preserve"> </w:t>
      </w:r>
      <w:r>
        <w:t>по</w:t>
      </w:r>
      <w:r>
        <w:rPr>
          <w:spacing w:val="40"/>
        </w:rPr>
        <w:t xml:space="preserve"> </w:t>
      </w:r>
      <w:r>
        <w:t>заданному</w:t>
      </w:r>
      <w:r>
        <w:rPr>
          <w:spacing w:val="40"/>
        </w:rPr>
        <w:t xml:space="preserve"> </w:t>
      </w:r>
      <w:r>
        <w:t>плану)</w:t>
      </w:r>
      <w:r>
        <w:rPr>
          <w:spacing w:val="40"/>
        </w:rPr>
        <w:t xml:space="preserve"> </w:t>
      </w:r>
      <w:r>
        <w:t>и</w:t>
      </w:r>
      <w:r>
        <w:rPr>
          <w:spacing w:val="40"/>
        </w:rPr>
        <w:t xml:space="preserve"> </w:t>
      </w:r>
      <w:r>
        <w:t>лабораторные работы</w:t>
      </w:r>
      <w:r>
        <w:rPr>
          <w:spacing w:val="38"/>
        </w:rPr>
        <w:t xml:space="preserve"> </w:t>
      </w:r>
      <w:r>
        <w:t>(работа</w:t>
      </w:r>
      <w:r>
        <w:rPr>
          <w:spacing w:val="41"/>
        </w:rPr>
        <w:t xml:space="preserve"> </w:t>
      </w:r>
      <w:r>
        <w:t>с</w:t>
      </w:r>
      <w:r>
        <w:rPr>
          <w:spacing w:val="41"/>
        </w:rPr>
        <w:t xml:space="preserve"> </w:t>
      </w:r>
      <w:r>
        <w:t>микроскопом,</w:t>
      </w:r>
      <w:r>
        <w:rPr>
          <w:spacing w:val="41"/>
        </w:rPr>
        <w:t xml:space="preserve"> </w:t>
      </w:r>
      <w:r>
        <w:t>знакомство</w:t>
      </w:r>
      <w:r>
        <w:rPr>
          <w:spacing w:val="40"/>
        </w:rPr>
        <w:t xml:space="preserve"> </w:t>
      </w:r>
      <w:r>
        <w:t>с</w:t>
      </w:r>
      <w:r>
        <w:rPr>
          <w:spacing w:val="41"/>
        </w:rPr>
        <w:t xml:space="preserve"> </w:t>
      </w:r>
      <w:r>
        <w:t>различными</w:t>
      </w:r>
      <w:r>
        <w:rPr>
          <w:spacing w:val="41"/>
        </w:rPr>
        <w:t xml:space="preserve"> </w:t>
      </w:r>
      <w:r>
        <w:t>способами</w:t>
      </w:r>
      <w:r>
        <w:rPr>
          <w:spacing w:val="41"/>
        </w:rPr>
        <w:t xml:space="preserve"> </w:t>
      </w:r>
      <w:r>
        <w:t>измерения</w:t>
      </w:r>
      <w:r>
        <w:rPr>
          <w:spacing w:val="41"/>
        </w:rPr>
        <w:t xml:space="preserve"> </w:t>
      </w:r>
      <w:r>
        <w:rPr>
          <w:spacing w:val="-10"/>
        </w:rPr>
        <w:t>и</w:t>
      </w:r>
    </w:p>
    <w:p w:rsidR="00E531B3" w:rsidRDefault="00E03CF9">
      <w:pPr>
        <w:pStyle w:val="a3"/>
        <w:spacing w:line="320" w:lineRule="exact"/>
        <w:ind w:firstLine="0"/>
      </w:pPr>
      <w:r>
        <w:t>сравнения</w:t>
      </w:r>
      <w:r>
        <w:rPr>
          <w:spacing w:val="-4"/>
        </w:rPr>
        <w:t xml:space="preserve"> </w:t>
      </w:r>
      <w:r>
        <w:t>живых</w:t>
      </w:r>
      <w:r>
        <w:rPr>
          <w:spacing w:val="-3"/>
        </w:rPr>
        <w:t xml:space="preserve"> </w:t>
      </w:r>
      <w:r>
        <w:rPr>
          <w:spacing w:val="-2"/>
        </w:rPr>
        <w:t>объектов);</w:t>
      </w:r>
    </w:p>
    <w:p w:rsidR="00E531B3" w:rsidRDefault="00E03CF9">
      <w:pPr>
        <w:pStyle w:val="a3"/>
        <w:spacing w:before="147" w:line="350" w:lineRule="auto"/>
        <w:ind w:right="144"/>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531B3" w:rsidRDefault="00E03CF9">
      <w:pPr>
        <w:pStyle w:val="a3"/>
        <w:spacing w:line="348" w:lineRule="auto"/>
        <w:ind w:right="145"/>
      </w:pPr>
      <w:r>
        <w:t>владеть п</w:t>
      </w:r>
      <w:r>
        <w:t>риёмами работы с лупой, световым и цифровым микроскопами при рассматривании биологических объектов;</w:t>
      </w:r>
    </w:p>
    <w:p w:rsidR="00E531B3" w:rsidRDefault="00E03CF9">
      <w:pPr>
        <w:pStyle w:val="a3"/>
        <w:spacing w:line="350" w:lineRule="auto"/>
        <w:ind w:right="152"/>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w:t>
      </w:r>
      <w:r>
        <w:t>ной деятельности;</w:t>
      </w:r>
    </w:p>
    <w:p w:rsidR="00E531B3" w:rsidRDefault="00E03CF9">
      <w:pPr>
        <w:pStyle w:val="a3"/>
        <w:spacing w:line="350" w:lineRule="auto"/>
        <w:ind w:right="144"/>
      </w:pPr>
      <w:r>
        <w:t>использовать при выполнении учебных заданий научно-популярную литературу по биологии, справочные материалы, ресурсы Интернета;</w:t>
      </w:r>
    </w:p>
    <w:p w:rsidR="00E531B3" w:rsidRDefault="00E03CF9">
      <w:pPr>
        <w:pStyle w:val="a3"/>
        <w:spacing w:line="350" w:lineRule="auto"/>
        <w:ind w:right="153"/>
      </w:pPr>
      <w:r>
        <w:t>создавать письменные и устные сообщения, используя понятийный аппарат изучаемого раздела биологии.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9" w:line="350" w:lineRule="auto"/>
        <w:ind w:left="849" w:right="143" w:firstLine="708"/>
        <w:jc w:val="both"/>
        <w:rPr>
          <w:sz w:val="28"/>
        </w:rPr>
      </w:pPr>
      <w:r>
        <w:rPr>
          <w:sz w:val="28"/>
        </w:rPr>
        <w:lastRenderedPageBreak/>
        <w:t>Предметные результаты освоения программы по биологии к концу обучения в 6 классе:</w:t>
      </w:r>
    </w:p>
    <w:p w:rsidR="00E531B3" w:rsidRDefault="00E03CF9">
      <w:pPr>
        <w:pStyle w:val="a3"/>
        <w:spacing w:line="348" w:lineRule="auto"/>
        <w:ind w:right="150"/>
      </w:pPr>
      <w:r>
        <w:t>характеризовать ботанику как биологическую науку, её разделы и связи с другими науками и техникой;</w:t>
      </w:r>
    </w:p>
    <w:p w:rsidR="00E531B3" w:rsidRDefault="00E03CF9">
      <w:pPr>
        <w:pStyle w:val="a3"/>
        <w:spacing w:before="5" w:line="350" w:lineRule="auto"/>
        <w:ind w:right="141"/>
      </w:pPr>
      <w:r>
        <w:t>приводить примеры вклада российских (в том числе В.В. Докучаев, К.А. Тимирязев,</w:t>
      </w:r>
      <w:r>
        <w:rPr>
          <w:spacing w:val="40"/>
        </w:rPr>
        <w:t xml:space="preserve"> </w:t>
      </w:r>
      <w:r>
        <w:t>С.Г. Навашин)</w:t>
      </w:r>
      <w:r>
        <w:rPr>
          <w:spacing w:val="40"/>
        </w:rPr>
        <w:t xml:space="preserve"> </w:t>
      </w:r>
      <w:r>
        <w:t>и</w:t>
      </w:r>
      <w:r>
        <w:rPr>
          <w:spacing w:val="40"/>
        </w:rPr>
        <w:t xml:space="preserve"> </w:t>
      </w:r>
      <w:r>
        <w:t>зарубежных</w:t>
      </w:r>
      <w:r>
        <w:rPr>
          <w:spacing w:val="40"/>
        </w:rPr>
        <w:t xml:space="preserve"> </w:t>
      </w:r>
      <w:r>
        <w:t>учёных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 Гук,</w:t>
      </w:r>
      <w:r>
        <w:rPr>
          <w:spacing w:val="40"/>
        </w:rPr>
        <w:t xml:space="preserve"> </w:t>
      </w:r>
      <w:r>
        <w:t>М. Мальпиги) в развитие наук о растениях;</w:t>
      </w:r>
    </w:p>
    <w:p w:rsidR="00E531B3" w:rsidRDefault="00E03CF9">
      <w:pPr>
        <w:pStyle w:val="a3"/>
        <w:spacing w:line="350" w:lineRule="auto"/>
        <w:ind w:right="143"/>
      </w:pPr>
      <w:r>
        <w:t xml:space="preserve">применять биологические термины и понятия (в том числе: ботаника, растительная </w:t>
      </w:r>
      <w:r>
        <w:t xml:space="preserve">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w:t>
      </w:r>
      <w:r>
        <w:t xml:space="preserve">в соответствии с поставленной задачей и в </w:t>
      </w:r>
      <w:r>
        <w:rPr>
          <w:spacing w:val="-2"/>
        </w:rPr>
        <w:t>контексте;</w:t>
      </w:r>
    </w:p>
    <w:p w:rsidR="00E531B3" w:rsidRDefault="00E03CF9">
      <w:pPr>
        <w:pStyle w:val="a3"/>
        <w:spacing w:line="350" w:lineRule="auto"/>
        <w:ind w:right="144"/>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w:t>
      </w:r>
      <w:r>
        <w:t>, развитие, связь строения вегетативных и генеративных органов растений с их функциями;</w:t>
      </w:r>
    </w:p>
    <w:p w:rsidR="00E531B3" w:rsidRDefault="00E03CF9">
      <w:pPr>
        <w:pStyle w:val="a3"/>
        <w:spacing w:line="350" w:lineRule="auto"/>
        <w:ind w:right="145"/>
      </w:pPr>
      <w: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w:t>
      </w:r>
      <w:r>
        <w:rPr>
          <w:spacing w:val="-2"/>
        </w:rPr>
        <w:t>таблицам;</w:t>
      </w:r>
    </w:p>
    <w:p w:rsidR="00E531B3" w:rsidRDefault="00E03CF9">
      <w:pPr>
        <w:pStyle w:val="a3"/>
        <w:spacing w:line="350" w:lineRule="auto"/>
        <w:ind w:right="152"/>
      </w:pPr>
      <w:r>
        <w:t>характериз</w:t>
      </w:r>
      <w:r>
        <w:t>овать признаки растений, уровни организации растительного организма, части растений: клетки, ткани, органы, системы органов, организм;</w:t>
      </w:r>
    </w:p>
    <w:p w:rsidR="00E531B3" w:rsidRDefault="00E03CF9">
      <w:pPr>
        <w:pStyle w:val="a3"/>
        <w:spacing w:line="321" w:lineRule="exact"/>
        <w:ind w:left="1558" w:firstLine="0"/>
      </w:pPr>
      <w:r>
        <w:t>сравнивать</w:t>
      </w:r>
      <w:r>
        <w:rPr>
          <w:spacing w:val="-18"/>
        </w:rPr>
        <w:t xml:space="preserve"> </w:t>
      </w:r>
      <w:r>
        <w:t>растительные</w:t>
      </w:r>
      <w:r>
        <w:rPr>
          <w:spacing w:val="-10"/>
        </w:rPr>
        <w:t xml:space="preserve"> </w:t>
      </w:r>
      <w:r>
        <w:t>ткани</w:t>
      </w:r>
      <w:r>
        <w:rPr>
          <w:spacing w:val="-8"/>
        </w:rPr>
        <w:t xml:space="preserve"> </w:t>
      </w:r>
      <w:r>
        <w:t>и</w:t>
      </w:r>
      <w:r>
        <w:rPr>
          <w:spacing w:val="-12"/>
        </w:rPr>
        <w:t xml:space="preserve"> </w:t>
      </w:r>
      <w:r>
        <w:t>органы</w:t>
      </w:r>
      <w:r>
        <w:rPr>
          <w:spacing w:val="-9"/>
        </w:rPr>
        <w:t xml:space="preserve"> </w:t>
      </w:r>
      <w:r>
        <w:t>растений</w:t>
      </w:r>
      <w:r>
        <w:rPr>
          <w:spacing w:val="-9"/>
        </w:rPr>
        <w:t xml:space="preserve"> </w:t>
      </w:r>
      <w:r>
        <w:t>между</w:t>
      </w:r>
      <w:r>
        <w:rPr>
          <w:spacing w:val="-12"/>
        </w:rPr>
        <w:t xml:space="preserve"> </w:t>
      </w:r>
      <w:r>
        <w:rPr>
          <w:spacing w:val="-2"/>
        </w:rPr>
        <w:t>собой;</w:t>
      </w:r>
    </w:p>
    <w:p w:rsidR="00E531B3" w:rsidRDefault="00E03CF9">
      <w:pPr>
        <w:pStyle w:val="a3"/>
        <w:spacing w:before="130" w:line="350" w:lineRule="auto"/>
        <w:ind w:right="149"/>
      </w:pPr>
      <w:r>
        <w:t>выполнять</w:t>
      </w:r>
      <w:r>
        <w:rPr>
          <w:spacing w:val="-6"/>
        </w:rPr>
        <w:t xml:space="preserve"> </w:t>
      </w:r>
      <w:r>
        <w:t>практические</w:t>
      </w:r>
      <w:r>
        <w:rPr>
          <w:spacing w:val="-4"/>
        </w:rPr>
        <w:t xml:space="preserve"> </w:t>
      </w:r>
      <w:r>
        <w:t>и</w:t>
      </w:r>
      <w:r>
        <w:rPr>
          <w:spacing w:val="-3"/>
        </w:rPr>
        <w:t xml:space="preserve"> </w:t>
      </w:r>
      <w:r>
        <w:t>лабораторные</w:t>
      </w:r>
      <w:r>
        <w:rPr>
          <w:spacing w:val="-3"/>
        </w:rPr>
        <w:t xml:space="preserve"> </w:t>
      </w:r>
      <w:r>
        <w:t>работы</w:t>
      </w:r>
      <w:r>
        <w:rPr>
          <w:spacing w:val="-4"/>
        </w:rPr>
        <w:t xml:space="preserve"> </w:t>
      </w:r>
      <w:r>
        <w:t>по</w:t>
      </w:r>
      <w:r>
        <w:rPr>
          <w:spacing w:val="-2"/>
        </w:rPr>
        <w:t xml:space="preserve"> </w:t>
      </w:r>
      <w:r>
        <w:t>морфологии</w:t>
      </w:r>
      <w:r>
        <w:rPr>
          <w:spacing w:val="-4"/>
        </w:rPr>
        <w:t xml:space="preserve"> </w:t>
      </w:r>
      <w:r>
        <w:t>и</w:t>
      </w:r>
      <w:r>
        <w:rPr>
          <w:spacing w:val="-3"/>
        </w:rPr>
        <w:t xml:space="preserve"> </w:t>
      </w:r>
      <w:r>
        <w:t>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31B3" w:rsidRDefault="00E03CF9">
      <w:pPr>
        <w:pStyle w:val="a3"/>
        <w:spacing w:line="350" w:lineRule="auto"/>
        <w:ind w:right="149"/>
      </w:pPr>
      <w:r>
        <w:t>характеризовать процессы жизнедеятельности растений</w:t>
      </w:r>
      <w:r>
        <w:t>: поглощение воды и минеральное питание, фотосинтез, дыхание, рост, развитие, способы естественного</w:t>
      </w:r>
      <w:r>
        <w:rPr>
          <w:spacing w:val="40"/>
        </w:rPr>
        <w:t xml:space="preserve"> </w:t>
      </w:r>
      <w:r>
        <w:t>и искусственного вегетативного размножения, семенное размножение (на примере покрытосеменных, или цветковых);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lastRenderedPageBreak/>
        <w:t>выявлять</w:t>
      </w:r>
      <w:r>
        <w:rPr>
          <w:spacing w:val="-6"/>
        </w:rPr>
        <w:t xml:space="preserve"> </w:t>
      </w:r>
      <w:r>
        <w:t>причинно-следственн</w:t>
      </w:r>
      <w:r>
        <w:t>ые</w:t>
      </w:r>
      <w:r>
        <w:rPr>
          <w:spacing w:val="-4"/>
        </w:rPr>
        <w:t xml:space="preserve"> </w:t>
      </w:r>
      <w:r>
        <w:t>связи</w:t>
      </w:r>
      <w:r>
        <w:rPr>
          <w:spacing w:val="-4"/>
        </w:rPr>
        <w:t xml:space="preserve"> </w:t>
      </w:r>
      <w:r>
        <w:t>между</w:t>
      </w:r>
      <w:r>
        <w:rPr>
          <w:spacing w:val="-7"/>
        </w:rPr>
        <w:t xml:space="preserve"> </w:t>
      </w:r>
      <w:r>
        <w:t>строением</w:t>
      </w:r>
      <w:r>
        <w:rPr>
          <w:spacing w:val="-4"/>
        </w:rPr>
        <w:t xml:space="preserve"> </w:t>
      </w:r>
      <w:r>
        <w:t>и</w:t>
      </w:r>
      <w:r>
        <w:rPr>
          <w:spacing w:val="-7"/>
        </w:rPr>
        <w:t xml:space="preserve"> </w:t>
      </w:r>
      <w:r>
        <w:t>функциями</w:t>
      </w:r>
      <w:r>
        <w:rPr>
          <w:spacing w:val="-4"/>
        </w:rPr>
        <w:t xml:space="preserve"> </w:t>
      </w:r>
      <w:r>
        <w:t>тканей и органов растений, строением и жизнедеятельностью растений;</w:t>
      </w:r>
    </w:p>
    <w:p w:rsidR="00E531B3" w:rsidRDefault="00E03CF9">
      <w:pPr>
        <w:pStyle w:val="a3"/>
        <w:ind w:left="1558" w:firstLine="0"/>
      </w:pPr>
      <w:r>
        <w:t>классифицировать</w:t>
      </w:r>
      <w:r>
        <w:rPr>
          <w:spacing w:val="-12"/>
        </w:rPr>
        <w:t xml:space="preserve"> </w:t>
      </w:r>
      <w:r>
        <w:t>растения</w:t>
      </w:r>
      <w:r>
        <w:rPr>
          <w:spacing w:val="-7"/>
        </w:rPr>
        <w:t xml:space="preserve"> </w:t>
      </w:r>
      <w:r>
        <w:t>и</w:t>
      </w:r>
      <w:r>
        <w:rPr>
          <w:spacing w:val="-11"/>
        </w:rPr>
        <w:t xml:space="preserve"> </w:t>
      </w:r>
      <w:r>
        <w:t>их</w:t>
      </w:r>
      <w:r>
        <w:rPr>
          <w:spacing w:val="-6"/>
        </w:rPr>
        <w:t xml:space="preserve"> </w:t>
      </w:r>
      <w:r>
        <w:t>части</w:t>
      </w:r>
      <w:r>
        <w:rPr>
          <w:spacing w:val="-8"/>
        </w:rPr>
        <w:t xml:space="preserve"> </w:t>
      </w:r>
      <w:r>
        <w:t>по</w:t>
      </w:r>
      <w:r>
        <w:rPr>
          <w:spacing w:val="-6"/>
        </w:rPr>
        <w:t xml:space="preserve"> </w:t>
      </w:r>
      <w:r>
        <w:t>разным</w:t>
      </w:r>
      <w:r>
        <w:rPr>
          <w:spacing w:val="-7"/>
        </w:rPr>
        <w:t xml:space="preserve"> </w:t>
      </w:r>
      <w:r>
        <w:rPr>
          <w:spacing w:val="-2"/>
        </w:rPr>
        <w:t>основаниям;</w:t>
      </w:r>
    </w:p>
    <w:p w:rsidR="00E531B3" w:rsidRDefault="00E03CF9">
      <w:pPr>
        <w:pStyle w:val="a3"/>
        <w:spacing w:before="146" w:line="350" w:lineRule="auto"/>
        <w:ind w:right="149"/>
      </w:pPr>
      <w:r>
        <w:t>объяснять роль растений в природе и жизни человека: значение фотосинтеза в природе и в жизни</w:t>
      </w:r>
      <w:r>
        <w:t xml:space="preserve"> человека, биологическое и хозяйственное значение видоизменённых побегов, хозяйственное значение вегетативного размножения;</w:t>
      </w:r>
    </w:p>
    <w:p w:rsidR="00E531B3" w:rsidRDefault="00E03CF9">
      <w:pPr>
        <w:pStyle w:val="a3"/>
        <w:spacing w:line="350" w:lineRule="auto"/>
        <w:ind w:right="153"/>
      </w:pPr>
      <w:r>
        <w:t xml:space="preserve">применять полученные знания для выращивания и размножения культурных </w:t>
      </w:r>
      <w:r>
        <w:rPr>
          <w:spacing w:val="-2"/>
        </w:rPr>
        <w:t>растений;</w:t>
      </w:r>
    </w:p>
    <w:p w:rsidR="00E531B3" w:rsidRDefault="00E03CF9">
      <w:pPr>
        <w:pStyle w:val="a3"/>
        <w:spacing w:line="350" w:lineRule="auto"/>
        <w:ind w:right="148"/>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rPr>
        <w:t>эксперименты;</w:t>
      </w:r>
    </w:p>
    <w:p w:rsidR="00E531B3" w:rsidRDefault="00E03CF9">
      <w:pPr>
        <w:pStyle w:val="a3"/>
        <w:spacing w:line="350" w:lineRule="auto"/>
        <w:ind w:right="149"/>
      </w:pPr>
      <w:r>
        <w:t>соблюдать правила безопасного труда при работе с учебным и лабораторным оборудованием, химической посудо</w:t>
      </w:r>
      <w:r>
        <w:t>й в соответствии с инструкциями на уроке и во внеурочной деятельности;</w:t>
      </w:r>
    </w:p>
    <w:p w:rsidR="00E531B3" w:rsidRDefault="00E03CF9">
      <w:pPr>
        <w:pStyle w:val="a3"/>
        <w:spacing w:line="350" w:lineRule="auto"/>
        <w:ind w:right="147"/>
      </w:pPr>
      <w:r>
        <w:t>демонстрировать на</w:t>
      </w:r>
      <w:r>
        <w:rPr>
          <w:spacing w:val="-1"/>
        </w:rPr>
        <w:t xml:space="preserve"> </w:t>
      </w:r>
      <w:r>
        <w:t>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E531B3" w:rsidRDefault="00E03CF9">
      <w:pPr>
        <w:pStyle w:val="a3"/>
        <w:spacing w:line="350" w:lineRule="auto"/>
        <w:ind w:right="151"/>
      </w:pPr>
      <w:r>
        <w:t>владет</w:t>
      </w:r>
      <w:r>
        <w:t>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531B3" w:rsidRDefault="00E03CF9">
      <w:pPr>
        <w:pStyle w:val="a3"/>
        <w:spacing w:line="350" w:lineRule="auto"/>
        <w:ind w:right="153"/>
      </w:pPr>
      <w:r>
        <w:t>создавать письменные и устные сообщения, используя понятийный аппарат изучаемого раздела биологии.</w:t>
      </w:r>
    </w:p>
    <w:p w:rsidR="00E531B3" w:rsidRDefault="00E03CF9">
      <w:pPr>
        <w:pStyle w:val="a5"/>
        <w:numPr>
          <w:ilvl w:val="3"/>
          <w:numId w:val="134"/>
        </w:numPr>
        <w:tabs>
          <w:tab w:val="left" w:pos="2603"/>
        </w:tabs>
        <w:spacing w:line="348" w:lineRule="auto"/>
        <w:ind w:left="849" w:right="147" w:firstLine="708"/>
        <w:jc w:val="both"/>
        <w:rPr>
          <w:sz w:val="28"/>
        </w:rPr>
      </w:pPr>
      <w:r>
        <w:rPr>
          <w:sz w:val="28"/>
        </w:rPr>
        <w:t>Предметные результаты освоения программы по биологии к концу обучения в 7 классе:</w:t>
      </w:r>
    </w:p>
    <w:p w:rsidR="00E531B3" w:rsidRDefault="00E03CF9">
      <w:pPr>
        <w:pStyle w:val="a3"/>
        <w:spacing w:line="350" w:lineRule="auto"/>
        <w:ind w:right="144"/>
      </w:pPr>
      <w:r>
        <w:t>характеризовать принципы классификации растений, основные систематические г</w:t>
      </w:r>
      <w:r>
        <w:t>руппы растений (водоросли, мхи, плауны, хвощи, папоротники, голосеменные, покрытосеменные или цветковые);</w:t>
      </w:r>
    </w:p>
    <w:p w:rsidR="00E531B3" w:rsidRDefault="00E03CF9">
      <w:pPr>
        <w:pStyle w:val="a3"/>
        <w:spacing w:line="350" w:lineRule="auto"/>
        <w:ind w:right="138"/>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 xml:space="preserve">Н.И. Вавилов, И.В. Мичурин) и зарубежных (в том числе К. Линней, Л. Пастер) учёных в развитие </w:t>
      </w:r>
      <w:r>
        <w:t>наук о растениях, грибах, лишайниках, бактериях;</w:t>
      </w:r>
    </w:p>
    <w:p w:rsidR="00E531B3" w:rsidRDefault="00E03CF9">
      <w:pPr>
        <w:pStyle w:val="a3"/>
        <w:spacing w:line="320" w:lineRule="exact"/>
        <w:ind w:left="1558" w:firstLine="0"/>
      </w:pPr>
      <w:r>
        <w:t>применять</w:t>
      </w:r>
      <w:r>
        <w:rPr>
          <w:spacing w:val="29"/>
        </w:rPr>
        <w:t xml:space="preserve">  </w:t>
      </w:r>
      <w:r>
        <w:t>биологические</w:t>
      </w:r>
      <w:r>
        <w:rPr>
          <w:spacing w:val="31"/>
        </w:rPr>
        <w:t xml:space="preserve">  </w:t>
      </w:r>
      <w:r>
        <w:t>термины</w:t>
      </w:r>
      <w:r>
        <w:rPr>
          <w:spacing w:val="33"/>
        </w:rPr>
        <w:t xml:space="preserve">  </w:t>
      </w:r>
      <w:r>
        <w:t>и</w:t>
      </w:r>
      <w:r>
        <w:rPr>
          <w:spacing w:val="31"/>
        </w:rPr>
        <w:t xml:space="preserve">  </w:t>
      </w:r>
      <w:r>
        <w:t>понятия</w:t>
      </w:r>
      <w:r>
        <w:rPr>
          <w:spacing w:val="31"/>
        </w:rPr>
        <w:t xml:space="preserve">  </w:t>
      </w:r>
      <w:r>
        <w:t>(в</w:t>
      </w:r>
      <w:r>
        <w:rPr>
          <w:spacing w:val="32"/>
        </w:rPr>
        <w:t xml:space="preserve">  </w:t>
      </w:r>
      <w:r>
        <w:t>том</w:t>
      </w:r>
      <w:r>
        <w:rPr>
          <w:spacing w:val="31"/>
        </w:rPr>
        <w:t xml:space="preserve">  </w:t>
      </w:r>
      <w:r>
        <w:t>числе:</w:t>
      </w:r>
      <w:r>
        <w:rPr>
          <w:spacing w:val="32"/>
        </w:rPr>
        <w:t xml:space="preserve">  </w:t>
      </w:r>
      <w:r>
        <w:rPr>
          <w:spacing w:val="-2"/>
        </w:rPr>
        <w:t>ботаника,</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lastRenderedPageBreak/>
        <w:t>экология растений, микология, бактериология, систематика, царство, отдел, класс, семейство, род, вид, жизненная фор</w:t>
      </w:r>
      <w:r>
        <w:t>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w:t>
      </w:r>
      <w:r>
        <w:t>ой задачей и в контексте;</w:t>
      </w:r>
    </w:p>
    <w:p w:rsidR="00E531B3" w:rsidRDefault="00E03CF9">
      <w:pPr>
        <w:pStyle w:val="a3"/>
        <w:spacing w:line="350" w:lineRule="auto"/>
        <w:ind w:right="145"/>
      </w:pPr>
      <w:r>
        <w:t>различать и описывать живые и гербарные экземпляры растений, части растений по изображениям, схемам, моделям, муляжам, рельефным таблицам,</w:t>
      </w:r>
      <w:r>
        <w:rPr>
          <w:spacing w:val="40"/>
        </w:rPr>
        <w:t xml:space="preserve"> </w:t>
      </w:r>
      <w:r>
        <w:t>грибы по изображениям, схемам, муляжам, бактерии по изображениям;</w:t>
      </w:r>
    </w:p>
    <w:p w:rsidR="00E531B3" w:rsidRDefault="00E03CF9">
      <w:pPr>
        <w:pStyle w:val="a3"/>
        <w:spacing w:line="350" w:lineRule="auto"/>
        <w:ind w:right="144"/>
      </w:pPr>
      <w:r>
        <w:t>выявлять признаки классов</w:t>
      </w:r>
      <w:r>
        <w:t xml:space="preserve"> покрытосеменных или цветковых, семейств двудольных и однодольных растений;</w:t>
      </w:r>
    </w:p>
    <w:p w:rsidR="00E531B3" w:rsidRDefault="00E03CF9">
      <w:pPr>
        <w:pStyle w:val="a3"/>
        <w:spacing w:line="348" w:lineRule="auto"/>
        <w:ind w:right="151"/>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531B3" w:rsidRDefault="00E03CF9">
      <w:pPr>
        <w:pStyle w:val="a3"/>
        <w:spacing w:line="350" w:lineRule="auto"/>
        <w:ind w:right="144"/>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w:t>
      </w:r>
      <w:r>
        <w:t>в цифровой лаборатории;</w:t>
      </w:r>
    </w:p>
    <w:p w:rsidR="00E531B3" w:rsidRDefault="00E03CF9">
      <w:pPr>
        <w:pStyle w:val="a3"/>
        <w:spacing w:line="350" w:lineRule="auto"/>
        <w:ind w:right="150"/>
      </w:pPr>
      <w:r>
        <w:t>выделять существенные признаки строения и жизнедеятельности растений, бактерий, грибов, лишайников;</w:t>
      </w:r>
    </w:p>
    <w:p w:rsidR="00E531B3" w:rsidRDefault="00E03CF9">
      <w:pPr>
        <w:pStyle w:val="a3"/>
        <w:spacing w:line="348" w:lineRule="auto"/>
        <w:ind w:right="149"/>
      </w:pPr>
      <w:r>
        <w:t>проводить описание и сравнивать между собой растения, грибы, лишайники, бактерии по заданному плану, проводить выводы на основе срав</w:t>
      </w:r>
      <w:r>
        <w:t>нения;</w:t>
      </w:r>
    </w:p>
    <w:p w:rsidR="00E531B3" w:rsidRDefault="00E03CF9">
      <w:pPr>
        <w:pStyle w:val="a3"/>
        <w:spacing w:line="350" w:lineRule="auto"/>
        <w:ind w:right="149"/>
      </w:pPr>
      <w:r>
        <w:t>описывать усложнение организации растений в ходе эволюции растительного мира на Земле;</w:t>
      </w:r>
    </w:p>
    <w:p w:rsidR="00E531B3" w:rsidRDefault="00E03CF9">
      <w:pPr>
        <w:pStyle w:val="a3"/>
        <w:spacing w:line="350" w:lineRule="auto"/>
        <w:ind w:right="149"/>
      </w:pPr>
      <w:r>
        <w:t>выявлять черты приспособленности растений к среде обитания, значение экологических факторов для растений;</w:t>
      </w:r>
    </w:p>
    <w:p w:rsidR="00E531B3" w:rsidRDefault="00E03CF9">
      <w:pPr>
        <w:pStyle w:val="a3"/>
        <w:spacing w:line="350" w:lineRule="auto"/>
        <w:ind w:right="145"/>
      </w:pPr>
      <w:r>
        <w:t>характеризовать растительные сообщества, сезонные и пост</w:t>
      </w:r>
      <w:r>
        <w:t>упательные изменения растительных сообществ, растительность (растительный покров) природных зон Земли;</w:t>
      </w:r>
    </w:p>
    <w:p w:rsidR="00E531B3" w:rsidRDefault="00E03CF9">
      <w:pPr>
        <w:pStyle w:val="a3"/>
        <w:spacing w:line="348" w:lineRule="auto"/>
        <w:ind w:right="151"/>
      </w:pPr>
      <w:r>
        <w:t>приводить примеры культурных растений и их значение в жизни человека, понимать причины и знать меры охраны растительного мира Земли;</w:t>
      </w:r>
    </w:p>
    <w:p w:rsidR="00E531B3" w:rsidRDefault="00E03CF9">
      <w:pPr>
        <w:pStyle w:val="a3"/>
        <w:ind w:left="1558" w:firstLine="0"/>
      </w:pPr>
      <w:r>
        <w:t>раскрывать</w:t>
      </w:r>
      <w:r>
        <w:rPr>
          <w:spacing w:val="25"/>
        </w:rPr>
        <w:t xml:space="preserve">  </w:t>
      </w:r>
      <w:r>
        <w:t>роль</w:t>
      </w:r>
      <w:r>
        <w:rPr>
          <w:spacing w:val="27"/>
        </w:rPr>
        <w:t xml:space="preserve">  </w:t>
      </w:r>
      <w:r>
        <w:t>ра</w:t>
      </w:r>
      <w:r>
        <w:t>стений,</w:t>
      </w:r>
      <w:r>
        <w:rPr>
          <w:spacing w:val="27"/>
        </w:rPr>
        <w:t xml:space="preserve">  </w:t>
      </w:r>
      <w:r>
        <w:t>грибов,</w:t>
      </w:r>
      <w:r>
        <w:rPr>
          <w:spacing w:val="27"/>
        </w:rPr>
        <w:t xml:space="preserve">  </w:t>
      </w:r>
      <w:r>
        <w:t>лишайников,</w:t>
      </w:r>
      <w:r>
        <w:rPr>
          <w:spacing w:val="27"/>
        </w:rPr>
        <w:t xml:space="preserve">  </w:t>
      </w:r>
      <w:r>
        <w:t>бактерий</w:t>
      </w:r>
      <w:r>
        <w:rPr>
          <w:spacing w:val="31"/>
        </w:rPr>
        <w:t xml:space="preserve">  </w:t>
      </w:r>
      <w:r>
        <w:t>в</w:t>
      </w:r>
      <w:r>
        <w:rPr>
          <w:spacing w:val="26"/>
        </w:rPr>
        <w:t xml:space="preserve">  </w:t>
      </w:r>
      <w:r>
        <w:rPr>
          <w:spacing w:val="-2"/>
        </w:rPr>
        <w:t>природных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left="1558" w:right="151" w:hanging="709"/>
      </w:pPr>
      <w:r>
        <w:lastRenderedPageBreak/>
        <w:t>сообществах, в хозяйственной деятельности человека и его повседневной жизни; демонстрировать</w:t>
      </w:r>
      <w:r>
        <w:rPr>
          <w:spacing w:val="40"/>
        </w:rPr>
        <w:t xml:space="preserve"> </w:t>
      </w:r>
      <w:r>
        <w:t>на</w:t>
      </w:r>
      <w:r>
        <w:rPr>
          <w:spacing w:val="80"/>
        </w:rPr>
        <w:t xml:space="preserve"> </w:t>
      </w:r>
      <w:r>
        <w:t>конкретных</w:t>
      </w:r>
      <w:r>
        <w:rPr>
          <w:spacing w:val="40"/>
        </w:rPr>
        <w:t xml:space="preserve"> </w:t>
      </w:r>
      <w:r>
        <w:t>примерах</w:t>
      </w:r>
      <w:r>
        <w:rPr>
          <w:spacing w:val="80"/>
        </w:rPr>
        <w:t xml:space="preserve"> </w:t>
      </w:r>
      <w:r>
        <w:t>связь</w:t>
      </w:r>
      <w:r>
        <w:rPr>
          <w:spacing w:val="40"/>
        </w:rPr>
        <w:t xml:space="preserve"> </w:t>
      </w:r>
      <w:r>
        <w:t>знаний</w:t>
      </w:r>
      <w:r>
        <w:rPr>
          <w:spacing w:val="80"/>
        </w:rPr>
        <w:t xml:space="preserve"> </w:t>
      </w:r>
      <w:r>
        <w:t>по</w:t>
      </w:r>
      <w:r>
        <w:rPr>
          <w:spacing w:val="40"/>
        </w:rPr>
        <w:t xml:space="preserve"> </w:t>
      </w:r>
      <w:r>
        <w:t>биологии</w:t>
      </w:r>
      <w:r>
        <w:rPr>
          <w:spacing w:val="80"/>
        </w:rPr>
        <w:t xml:space="preserve"> </w:t>
      </w:r>
      <w:r>
        <w:t>со</w:t>
      </w:r>
    </w:p>
    <w:p w:rsidR="00E531B3" w:rsidRDefault="00E03CF9">
      <w:pPr>
        <w:pStyle w:val="a3"/>
        <w:spacing w:line="348" w:lineRule="auto"/>
        <w:ind w:right="155" w:firstLine="0"/>
      </w:pPr>
      <w:r>
        <w:t>знаниями по математике, физике, географии, труду (технологии), литературе, и технологии, предметов гуманитарного цикла, различными видами искусства;</w:t>
      </w:r>
    </w:p>
    <w:p w:rsidR="00E531B3" w:rsidRDefault="00E03CF9">
      <w:pPr>
        <w:pStyle w:val="a3"/>
        <w:spacing w:before="5" w:line="350" w:lineRule="auto"/>
        <w:ind w:right="147"/>
      </w:pPr>
      <w:r>
        <w:t>использовать методы биологии: проводить наблюдения за растениями, бактериями, грибами, лишайниками, описыва</w:t>
      </w:r>
      <w:r>
        <w:t>ть их, ставить простейшие биологические опыты и эксперименты;</w:t>
      </w:r>
    </w:p>
    <w:p w:rsidR="00E531B3" w:rsidRDefault="00E03CF9">
      <w:pPr>
        <w:pStyle w:val="a3"/>
        <w:spacing w:line="350" w:lineRule="auto"/>
        <w:ind w:right="146"/>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31B3" w:rsidRDefault="00E03CF9">
      <w:pPr>
        <w:pStyle w:val="a3"/>
        <w:spacing w:line="350" w:lineRule="auto"/>
        <w:ind w:right="138"/>
      </w:pPr>
      <w: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E531B3" w:rsidRDefault="00E03CF9">
      <w:pPr>
        <w:pStyle w:val="a3"/>
        <w:spacing w:line="350" w:lineRule="auto"/>
        <w:ind w:right="152"/>
      </w:pPr>
      <w:r>
        <w:t>создавать письменные и устные сообщения, используя понятийный</w:t>
      </w:r>
      <w:r>
        <w:t xml:space="preserve"> аппарат изучаемого раздела биологии, сопровождать выступление презентацией с учётом особенностей аудитории обучающихся.</w:t>
      </w:r>
    </w:p>
    <w:p w:rsidR="00E531B3" w:rsidRDefault="00E03CF9">
      <w:pPr>
        <w:pStyle w:val="a5"/>
        <w:numPr>
          <w:ilvl w:val="3"/>
          <w:numId w:val="134"/>
        </w:numPr>
        <w:tabs>
          <w:tab w:val="left" w:pos="2603"/>
        </w:tabs>
        <w:spacing w:line="348" w:lineRule="auto"/>
        <w:ind w:left="849" w:right="147" w:firstLine="708"/>
        <w:jc w:val="both"/>
        <w:rPr>
          <w:sz w:val="28"/>
        </w:rPr>
      </w:pPr>
      <w:r>
        <w:rPr>
          <w:sz w:val="28"/>
        </w:rPr>
        <w:t>Предметные результаты освоения программы по биологии к концу обучения в 8 классе:</w:t>
      </w:r>
    </w:p>
    <w:p w:rsidR="00E531B3" w:rsidRDefault="00E03CF9">
      <w:pPr>
        <w:pStyle w:val="a3"/>
        <w:spacing w:line="350" w:lineRule="auto"/>
        <w:ind w:right="150"/>
      </w:pPr>
      <w:r>
        <w:t xml:space="preserve">характеризовать зоологию как биологическую науку, её </w:t>
      </w:r>
      <w:r>
        <w:t>разделы и связь с другими науками и техникой;</w:t>
      </w:r>
    </w:p>
    <w:p w:rsidR="00E531B3" w:rsidRDefault="00E03CF9">
      <w:pPr>
        <w:pStyle w:val="a3"/>
        <w:spacing w:line="350" w:lineRule="auto"/>
        <w:ind w:right="142"/>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w:t>
      </w:r>
      <w:r>
        <w:t>огие, моллюски, хордовые);</w:t>
      </w:r>
    </w:p>
    <w:p w:rsidR="00E531B3" w:rsidRDefault="00E03CF9">
      <w:pPr>
        <w:pStyle w:val="a3"/>
        <w:spacing w:line="350" w:lineRule="auto"/>
        <w:ind w:right="137"/>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А.О. Ковалевский, К.И. Скрябин) и зарубежных (в том числе А. Левенгук, Ж. Кювье, Э. Геккель) учёных в развитие наук о животных;</w:t>
      </w:r>
    </w:p>
    <w:p w:rsidR="00E531B3" w:rsidRDefault="00E03CF9">
      <w:pPr>
        <w:pStyle w:val="a3"/>
        <w:spacing w:line="350" w:lineRule="auto"/>
        <w:ind w:right="147"/>
      </w:pPr>
      <w:r>
        <w:t>применять</w:t>
      </w:r>
      <w:r>
        <w:rPr>
          <w:spacing w:val="-2"/>
        </w:rPr>
        <w:t xml:space="preserve"> </w:t>
      </w:r>
      <w:r>
        <w:t>биологические</w:t>
      </w:r>
      <w:r>
        <w:rPr>
          <w:spacing w:val="-2"/>
        </w:rPr>
        <w:t xml:space="preserve"> </w:t>
      </w:r>
      <w:r>
        <w:t>термины</w:t>
      </w:r>
      <w:r>
        <w:rPr>
          <w:spacing w:val="-3"/>
        </w:rPr>
        <w:t xml:space="preserve"> </w:t>
      </w:r>
      <w:r>
        <w:t>и</w:t>
      </w:r>
      <w:r>
        <w:rPr>
          <w:spacing w:val="-1"/>
        </w:rPr>
        <w:t xml:space="preserve"> </w:t>
      </w:r>
      <w:r>
        <w:t>понятия</w:t>
      </w:r>
      <w:r>
        <w:rPr>
          <w:spacing w:val="-1"/>
        </w:rPr>
        <w:t xml:space="preserve"> </w:t>
      </w:r>
      <w:r>
        <w:t>(в</w:t>
      </w:r>
      <w:r>
        <w:rPr>
          <w:spacing w:val="-2"/>
        </w:rPr>
        <w:t xml:space="preserve"> </w:t>
      </w:r>
      <w:r>
        <w:t>том</w:t>
      </w:r>
      <w:r>
        <w:rPr>
          <w:spacing w:val="-2"/>
        </w:rPr>
        <w:t xml:space="preserve"> </w:t>
      </w:r>
      <w:r>
        <w:t>чис</w:t>
      </w:r>
      <w:r>
        <w:t>ле:</w:t>
      </w:r>
      <w:r>
        <w:rPr>
          <w:spacing w:val="-1"/>
        </w:rPr>
        <w:t xml:space="preserve"> </w:t>
      </w:r>
      <w:r>
        <w:t>зоология,</w:t>
      </w:r>
      <w:r>
        <w:rPr>
          <w:spacing w:val="-2"/>
        </w:rPr>
        <w:t xml:space="preserve"> </w:t>
      </w:r>
      <w:r>
        <w:t>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w:t>
      </w:r>
      <w:r>
        <w:t>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lastRenderedPageBreak/>
        <w:t>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531B3" w:rsidRDefault="00E03CF9">
      <w:pPr>
        <w:pStyle w:val="a3"/>
        <w:spacing w:line="350" w:lineRule="auto"/>
        <w:ind w:right="149"/>
      </w:pPr>
      <w:r>
        <w:t>раскрывать общие признаки животных, уро</w:t>
      </w:r>
      <w:r>
        <w:t>вни организации животного организма: клетки, ткани, органы, системы органов, организм;</w:t>
      </w:r>
    </w:p>
    <w:p w:rsidR="00E531B3" w:rsidRDefault="00E03CF9">
      <w:pPr>
        <w:pStyle w:val="a3"/>
        <w:spacing w:line="321" w:lineRule="exact"/>
        <w:ind w:left="1558" w:firstLine="0"/>
      </w:pPr>
      <w:r>
        <w:t>сравнивать</w:t>
      </w:r>
      <w:r>
        <w:rPr>
          <w:spacing w:val="-12"/>
        </w:rPr>
        <w:t xml:space="preserve"> </w:t>
      </w:r>
      <w:r>
        <w:t>животные</w:t>
      </w:r>
      <w:r>
        <w:rPr>
          <w:spacing w:val="-9"/>
        </w:rPr>
        <w:t xml:space="preserve"> </w:t>
      </w:r>
      <w:r>
        <w:t>ткани</w:t>
      </w:r>
      <w:r>
        <w:rPr>
          <w:spacing w:val="-10"/>
        </w:rPr>
        <w:t xml:space="preserve"> </w:t>
      </w:r>
      <w:r>
        <w:t>и</w:t>
      </w:r>
      <w:r>
        <w:rPr>
          <w:spacing w:val="-8"/>
        </w:rPr>
        <w:t xml:space="preserve"> </w:t>
      </w:r>
      <w:r>
        <w:t>органы</w:t>
      </w:r>
      <w:r>
        <w:rPr>
          <w:spacing w:val="-6"/>
        </w:rPr>
        <w:t xml:space="preserve"> </w:t>
      </w:r>
      <w:r>
        <w:t>животных</w:t>
      </w:r>
      <w:r>
        <w:rPr>
          <w:spacing w:val="-7"/>
        </w:rPr>
        <w:t xml:space="preserve"> </w:t>
      </w:r>
      <w:r>
        <w:t>между</w:t>
      </w:r>
      <w:r>
        <w:rPr>
          <w:spacing w:val="-11"/>
        </w:rPr>
        <w:t xml:space="preserve"> </w:t>
      </w:r>
      <w:r>
        <w:rPr>
          <w:spacing w:val="-2"/>
        </w:rPr>
        <w:t>собой;</w:t>
      </w:r>
    </w:p>
    <w:p w:rsidR="00E531B3" w:rsidRDefault="00E03CF9">
      <w:pPr>
        <w:pStyle w:val="a3"/>
        <w:spacing w:before="144" w:line="350" w:lineRule="auto"/>
        <w:ind w:right="149"/>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531B3" w:rsidRDefault="00E03CF9">
      <w:pPr>
        <w:pStyle w:val="a3"/>
        <w:spacing w:line="350" w:lineRule="auto"/>
        <w:ind w:right="144"/>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531B3" w:rsidRDefault="00E03CF9">
      <w:pPr>
        <w:pStyle w:val="a3"/>
        <w:spacing w:line="350" w:lineRule="auto"/>
        <w:ind w:right="145"/>
      </w:pPr>
      <w:r>
        <w:t>выявлять причинно-следственные связи между строением, жизнедея</w:t>
      </w:r>
      <w:r>
        <w:t xml:space="preserve">тельностью и средой обитания животных изучаемых систематических </w:t>
      </w:r>
      <w:r>
        <w:rPr>
          <w:spacing w:val="-2"/>
        </w:rPr>
        <w:t>групп;</w:t>
      </w:r>
    </w:p>
    <w:p w:rsidR="00E531B3" w:rsidRDefault="00E03CF9">
      <w:pPr>
        <w:pStyle w:val="a3"/>
        <w:spacing w:line="350" w:lineRule="auto"/>
        <w:ind w:right="147"/>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531B3" w:rsidRDefault="00E03CF9">
      <w:pPr>
        <w:pStyle w:val="a3"/>
        <w:spacing w:line="350" w:lineRule="auto"/>
        <w:ind w:right="146"/>
      </w:pPr>
      <w:r>
        <w:t>выявлят</w:t>
      </w:r>
      <w:r>
        <w:t xml:space="preserve">ь признаки классов членистоногих и хордовых, отрядов насекомых и </w:t>
      </w:r>
      <w:r>
        <w:rPr>
          <w:spacing w:val="-2"/>
        </w:rPr>
        <w:t>млекопитающих;</w:t>
      </w:r>
    </w:p>
    <w:p w:rsidR="00E531B3" w:rsidRDefault="00E03CF9">
      <w:pPr>
        <w:pStyle w:val="a3"/>
        <w:spacing w:line="350" w:lineRule="auto"/>
        <w:ind w:right="149"/>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w:t>
      </w:r>
      <w:r>
        <w:t xml:space="preserve">ыми микропрепаратами, исследовательские работы с использованием приборов и инструментов цифровой </w:t>
      </w:r>
      <w:r>
        <w:rPr>
          <w:spacing w:val="-2"/>
        </w:rPr>
        <w:t>лаборатории;</w:t>
      </w:r>
    </w:p>
    <w:p w:rsidR="00E531B3" w:rsidRDefault="00E03CF9">
      <w:pPr>
        <w:pStyle w:val="a3"/>
        <w:spacing w:line="348" w:lineRule="auto"/>
        <w:ind w:right="147"/>
      </w:pPr>
      <w:r>
        <w:t>сравнивать представителей отдельных систематических групп животных и проводить выводы на основе сравнения;</w:t>
      </w:r>
    </w:p>
    <w:p w:rsidR="00E531B3" w:rsidRDefault="00E03CF9">
      <w:pPr>
        <w:pStyle w:val="a3"/>
        <w:ind w:left="1558" w:firstLine="0"/>
      </w:pPr>
      <w:r>
        <w:t>классифицировать</w:t>
      </w:r>
      <w:r>
        <w:rPr>
          <w:spacing w:val="-18"/>
        </w:rPr>
        <w:t xml:space="preserve"> </w:t>
      </w:r>
      <w:r>
        <w:t>животных</w:t>
      </w:r>
      <w:r>
        <w:rPr>
          <w:spacing w:val="-17"/>
        </w:rPr>
        <w:t xml:space="preserve"> </w:t>
      </w:r>
      <w:r>
        <w:t>на</w:t>
      </w:r>
      <w:r>
        <w:rPr>
          <w:spacing w:val="-16"/>
        </w:rPr>
        <w:t xml:space="preserve"> </w:t>
      </w:r>
      <w:r>
        <w:t>основании</w:t>
      </w:r>
      <w:r>
        <w:rPr>
          <w:spacing w:val="-16"/>
        </w:rPr>
        <w:t xml:space="preserve"> </w:t>
      </w:r>
      <w:r>
        <w:t>особенностей</w:t>
      </w:r>
      <w:r>
        <w:rPr>
          <w:spacing w:val="-14"/>
        </w:rPr>
        <w:t xml:space="preserve"> </w:t>
      </w:r>
      <w:r>
        <w:rPr>
          <w:spacing w:val="-2"/>
        </w:rPr>
        <w:t>строения;</w:t>
      </w:r>
    </w:p>
    <w:p w:rsidR="00E531B3" w:rsidRDefault="00E03CF9">
      <w:pPr>
        <w:pStyle w:val="a3"/>
        <w:spacing w:before="136" w:line="348" w:lineRule="auto"/>
        <w:ind w:right="153"/>
      </w:pPr>
      <w:r>
        <w:t>описывать усложнение организации животных в ходе эволюции животного мира на Земле;</w:t>
      </w:r>
    </w:p>
    <w:p w:rsidR="00E531B3" w:rsidRDefault="00E03CF9">
      <w:pPr>
        <w:pStyle w:val="a3"/>
        <w:spacing w:before="5"/>
        <w:ind w:left="1558" w:firstLine="0"/>
      </w:pPr>
      <w:r>
        <w:t>выявлять</w:t>
      </w:r>
      <w:r>
        <w:rPr>
          <w:spacing w:val="66"/>
        </w:rPr>
        <w:t xml:space="preserve"> </w:t>
      </w:r>
      <w:r>
        <w:t>черты</w:t>
      </w:r>
      <w:r>
        <w:rPr>
          <w:spacing w:val="68"/>
        </w:rPr>
        <w:t xml:space="preserve"> </w:t>
      </w:r>
      <w:r>
        <w:t>приспособленности</w:t>
      </w:r>
      <w:r>
        <w:rPr>
          <w:spacing w:val="71"/>
        </w:rPr>
        <w:t xml:space="preserve"> </w:t>
      </w:r>
      <w:r>
        <w:t>животных</w:t>
      </w:r>
      <w:r>
        <w:rPr>
          <w:spacing w:val="70"/>
        </w:rPr>
        <w:t xml:space="preserve"> </w:t>
      </w:r>
      <w:r>
        <w:t>к</w:t>
      </w:r>
      <w:r>
        <w:rPr>
          <w:spacing w:val="71"/>
        </w:rPr>
        <w:t xml:space="preserve"> </w:t>
      </w:r>
      <w:r>
        <w:t>среде</w:t>
      </w:r>
      <w:r>
        <w:rPr>
          <w:spacing w:val="70"/>
        </w:rPr>
        <w:t xml:space="preserve"> </w:t>
      </w:r>
      <w:r>
        <w:t>обитания,</w:t>
      </w:r>
      <w:r>
        <w:rPr>
          <w:spacing w:val="70"/>
        </w:rPr>
        <w:t xml:space="preserve"> </w:t>
      </w:r>
      <w:r>
        <w:rPr>
          <w:spacing w:val="-2"/>
        </w:rPr>
        <w:t>значение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экологических</w:t>
      </w:r>
      <w:r>
        <w:rPr>
          <w:spacing w:val="-14"/>
        </w:rPr>
        <w:t xml:space="preserve"> </w:t>
      </w:r>
      <w:r>
        <w:t>факторов</w:t>
      </w:r>
      <w:r>
        <w:rPr>
          <w:spacing w:val="-10"/>
        </w:rPr>
        <w:t xml:space="preserve"> </w:t>
      </w:r>
      <w:r>
        <w:t>для</w:t>
      </w:r>
      <w:r>
        <w:rPr>
          <w:spacing w:val="-10"/>
        </w:rPr>
        <w:t xml:space="preserve"> </w:t>
      </w:r>
      <w:r>
        <w:rPr>
          <w:spacing w:val="-2"/>
        </w:rPr>
        <w:t>животных;</w:t>
      </w:r>
    </w:p>
    <w:p w:rsidR="00E531B3" w:rsidRDefault="00E03CF9">
      <w:pPr>
        <w:pStyle w:val="a3"/>
        <w:spacing w:before="149" w:line="350" w:lineRule="auto"/>
        <w:ind w:left="1558" w:right="150" w:firstLine="0"/>
      </w:pPr>
      <w:r>
        <w:t>выявлять взаимосвязи живот</w:t>
      </w:r>
      <w:r>
        <w:t>ных в природных сообществах, цепи питания; устанавливать взаимосвязи животных с растениями, грибами, лишайниками и</w:t>
      </w:r>
    </w:p>
    <w:p w:rsidR="00E531B3" w:rsidRDefault="00E03CF9">
      <w:pPr>
        <w:pStyle w:val="a3"/>
        <w:spacing w:line="319" w:lineRule="exact"/>
        <w:ind w:firstLine="0"/>
      </w:pPr>
      <w:r>
        <w:t>бактериями</w:t>
      </w:r>
      <w:r>
        <w:rPr>
          <w:spacing w:val="-10"/>
        </w:rPr>
        <w:t xml:space="preserve"> </w:t>
      </w:r>
      <w:r>
        <w:t>в</w:t>
      </w:r>
      <w:r>
        <w:rPr>
          <w:spacing w:val="-10"/>
        </w:rPr>
        <w:t xml:space="preserve"> </w:t>
      </w:r>
      <w:r>
        <w:t>природных</w:t>
      </w:r>
      <w:r>
        <w:rPr>
          <w:spacing w:val="-10"/>
        </w:rPr>
        <w:t xml:space="preserve"> </w:t>
      </w:r>
      <w:r>
        <w:rPr>
          <w:spacing w:val="-2"/>
        </w:rPr>
        <w:t>сообществах;</w:t>
      </w:r>
    </w:p>
    <w:p w:rsidR="00E531B3" w:rsidRDefault="00E03CF9">
      <w:pPr>
        <w:pStyle w:val="a3"/>
        <w:spacing w:before="147" w:line="350" w:lineRule="auto"/>
        <w:ind w:right="150"/>
      </w:pPr>
      <w:r>
        <w:t>характеризовать животных природных зон Земли, основные закономерности распространения животных по планете;</w:t>
      </w:r>
    </w:p>
    <w:p w:rsidR="00E531B3" w:rsidRDefault="00E03CF9">
      <w:pPr>
        <w:pStyle w:val="a3"/>
        <w:spacing w:line="319" w:lineRule="exact"/>
        <w:ind w:left="1558" w:firstLine="0"/>
      </w:pPr>
      <w:r>
        <w:t>раскрывать</w:t>
      </w:r>
      <w:r>
        <w:rPr>
          <w:spacing w:val="-14"/>
        </w:rPr>
        <w:t xml:space="preserve"> </w:t>
      </w:r>
      <w:r>
        <w:t>роль</w:t>
      </w:r>
      <w:r>
        <w:rPr>
          <w:spacing w:val="-11"/>
        </w:rPr>
        <w:t xml:space="preserve"> </w:t>
      </w:r>
      <w:r>
        <w:t>животных</w:t>
      </w:r>
      <w:r>
        <w:rPr>
          <w:spacing w:val="-7"/>
        </w:rPr>
        <w:t xml:space="preserve"> </w:t>
      </w:r>
      <w:r>
        <w:t>в</w:t>
      </w:r>
      <w:r>
        <w:rPr>
          <w:spacing w:val="-15"/>
        </w:rPr>
        <w:t xml:space="preserve"> </w:t>
      </w:r>
      <w:r>
        <w:t>природных</w:t>
      </w:r>
      <w:r>
        <w:rPr>
          <w:spacing w:val="-7"/>
        </w:rPr>
        <w:t xml:space="preserve"> </w:t>
      </w:r>
      <w:r>
        <w:rPr>
          <w:spacing w:val="-2"/>
        </w:rPr>
        <w:t>сообществах;</w:t>
      </w:r>
    </w:p>
    <w:p w:rsidR="00E531B3" w:rsidRDefault="00E03CF9">
      <w:pPr>
        <w:pStyle w:val="a3"/>
        <w:spacing w:before="149" w:line="350" w:lineRule="auto"/>
        <w:ind w:right="147"/>
      </w:pPr>
      <w:r>
        <w:t>раскрывать роль домашних и непродуктивных животных в жизни человека, роль промысловых животных в хо</w:t>
      </w:r>
      <w:r>
        <w:t>зяйственной деятельности человека и его повседневной жизни, объяснять значение животных в природе и жизни человека;</w:t>
      </w:r>
    </w:p>
    <w:p w:rsidR="00E531B3" w:rsidRDefault="00E03CF9">
      <w:pPr>
        <w:pStyle w:val="a3"/>
        <w:spacing w:line="350" w:lineRule="auto"/>
        <w:ind w:left="1558" w:right="150" w:firstLine="0"/>
      </w:pPr>
      <w:r>
        <w:t>иметь представление о мероприятиях по охране животного мира Земли; демонстрировать</w:t>
      </w:r>
      <w:r>
        <w:rPr>
          <w:spacing w:val="40"/>
        </w:rPr>
        <w:t xml:space="preserve"> </w:t>
      </w:r>
      <w:r>
        <w:t>на</w:t>
      </w:r>
      <w:r>
        <w:rPr>
          <w:spacing w:val="80"/>
        </w:rPr>
        <w:t xml:space="preserve"> </w:t>
      </w:r>
      <w:r>
        <w:t>конкретных</w:t>
      </w:r>
      <w:r>
        <w:rPr>
          <w:spacing w:val="40"/>
        </w:rPr>
        <w:t xml:space="preserve"> </w:t>
      </w:r>
      <w:r>
        <w:t>примерах</w:t>
      </w:r>
      <w:r>
        <w:rPr>
          <w:spacing w:val="80"/>
        </w:rPr>
        <w:t xml:space="preserve"> </w:t>
      </w:r>
      <w:r>
        <w:t>связь</w:t>
      </w:r>
      <w:r>
        <w:rPr>
          <w:spacing w:val="40"/>
        </w:rPr>
        <w:t xml:space="preserve"> </w:t>
      </w:r>
      <w:r>
        <w:t>знаний</w:t>
      </w:r>
      <w:r>
        <w:rPr>
          <w:spacing w:val="80"/>
        </w:rPr>
        <w:t xml:space="preserve"> </w:t>
      </w:r>
      <w:r>
        <w:t>по</w:t>
      </w:r>
      <w:r>
        <w:rPr>
          <w:spacing w:val="40"/>
        </w:rPr>
        <w:t xml:space="preserve"> </w:t>
      </w:r>
      <w:r>
        <w:t>биологии</w:t>
      </w:r>
      <w:r>
        <w:rPr>
          <w:spacing w:val="80"/>
        </w:rPr>
        <w:t xml:space="preserve"> </w:t>
      </w:r>
      <w:r>
        <w:t>со</w:t>
      </w:r>
    </w:p>
    <w:p w:rsidR="00E531B3" w:rsidRDefault="00E03CF9">
      <w:pPr>
        <w:pStyle w:val="a3"/>
        <w:spacing w:line="350" w:lineRule="auto"/>
        <w:ind w:right="148" w:firstLine="0"/>
      </w:pPr>
      <w:r>
        <w:t>знаниями по математике, физике, химии, географии, труду (технологии), предметов гуманитарного циклов, различными видами искусства;</w:t>
      </w:r>
    </w:p>
    <w:p w:rsidR="00E531B3" w:rsidRDefault="00E03CF9">
      <w:pPr>
        <w:pStyle w:val="a3"/>
        <w:spacing w:line="350" w:lineRule="auto"/>
        <w:ind w:right="147"/>
      </w:pPr>
      <w:r>
        <w:t>использовать методы биологии: проводить наблюдения за животными, описывать животных, их органы и системы органов; ставить про</w:t>
      </w:r>
      <w:r>
        <w:t>стейшие биологические опыты и эксперименты;</w:t>
      </w:r>
    </w:p>
    <w:p w:rsidR="00E531B3" w:rsidRDefault="00E03CF9">
      <w:pPr>
        <w:pStyle w:val="a3"/>
        <w:spacing w:line="350" w:lineRule="auto"/>
        <w:ind w:right="148"/>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31B3" w:rsidRDefault="00E03CF9">
      <w:pPr>
        <w:pStyle w:val="a3"/>
        <w:spacing w:line="360" w:lineRule="auto"/>
        <w:ind w:right="141"/>
      </w:pPr>
      <w:r>
        <w:t>владеть приёмами работы с информацией</w:t>
      </w:r>
      <w:r>
        <w:t>: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531B3" w:rsidRDefault="00E03CF9">
      <w:pPr>
        <w:pStyle w:val="a3"/>
        <w:spacing w:line="360" w:lineRule="auto"/>
        <w:ind w:right="152"/>
      </w:pPr>
      <w:r>
        <w:t>создавать письменные и устные сообщения, используя понятийный аппарат изучаемого раздела биологии</w:t>
      </w:r>
      <w:r>
        <w:t>, сопровождать выступление презентацией с учётом особенностей аудитории обучающихся.</w:t>
      </w:r>
    </w:p>
    <w:p w:rsidR="00E531B3" w:rsidRDefault="00E03CF9">
      <w:pPr>
        <w:pStyle w:val="a5"/>
        <w:numPr>
          <w:ilvl w:val="3"/>
          <w:numId w:val="134"/>
        </w:numPr>
        <w:tabs>
          <w:tab w:val="left" w:pos="2603"/>
        </w:tabs>
        <w:spacing w:line="360" w:lineRule="auto"/>
        <w:ind w:left="849" w:right="139" w:firstLine="708"/>
        <w:jc w:val="both"/>
        <w:rPr>
          <w:sz w:val="28"/>
        </w:rPr>
      </w:pPr>
      <w:r>
        <w:rPr>
          <w:sz w:val="28"/>
        </w:rPr>
        <w:t>Предметные результаты освоения программы по биологии к концу обучения в 9 классе:</w:t>
      </w:r>
    </w:p>
    <w:p w:rsidR="00E531B3" w:rsidRDefault="00E03CF9">
      <w:pPr>
        <w:pStyle w:val="a3"/>
        <w:spacing w:line="360" w:lineRule="auto"/>
        <w:ind w:right="148"/>
      </w:pPr>
      <w:r>
        <w:t xml:space="preserve">характеризовать науки о человеке (антропологию, анатомию, физиологию, медицину, гигиену, </w:t>
      </w:r>
      <w:r>
        <w:t>экологию человека, психологию) и их связи с другими науками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 xml:space="preserve">и </w:t>
      </w:r>
      <w:r>
        <w:rPr>
          <w:spacing w:val="-2"/>
        </w:rPr>
        <w:t>техникой;</w:t>
      </w:r>
    </w:p>
    <w:p w:rsidR="00E531B3" w:rsidRDefault="00E03CF9">
      <w:pPr>
        <w:pStyle w:val="a3"/>
        <w:spacing w:before="163" w:line="360" w:lineRule="auto"/>
        <w:ind w:right="147"/>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531B3" w:rsidRDefault="00E03CF9">
      <w:pPr>
        <w:pStyle w:val="a3"/>
        <w:spacing w:line="360" w:lineRule="auto"/>
        <w:ind w:right="139"/>
      </w:pPr>
      <w:r>
        <w:t>приводить примеры вклада</w:t>
      </w:r>
      <w:r>
        <w:t xml:space="preserve">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w:t>
      </w:r>
      <w:r>
        <w:t>экологии человека;</w:t>
      </w:r>
    </w:p>
    <w:p w:rsidR="00E531B3" w:rsidRDefault="00E03CF9">
      <w:pPr>
        <w:pStyle w:val="a3"/>
        <w:tabs>
          <w:tab w:val="left" w:pos="2352"/>
          <w:tab w:val="left" w:pos="2503"/>
          <w:tab w:val="left" w:pos="3681"/>
          <w:tab w:val="left" w:pos="3838"/>
          <w:tab w:val="left" w:pos="4189"/>
          <w:tab w:val="left" w:pos="5189"/>
          <w:tab w:val="left" w:pos="5619"/>
          <w:tab w:val="left" w:pos="6401"/>
          <w:tab w:val="left" w:pos="6813"/>
          <w:tab w:val="left" w:pos="8163"/>
          <w:tab w:val="left" w:pos="8509"/>
          <w:tab w:val="left" w:pos="8847"/>
          <w:tab w:val="left" w:pos="9381"/>
          <w:tab w:val="left" w:pos="9595"/>
        </w:tabs>
        <w:spacing w:before="1" w:line="360" w:lineRule="auto"/>
        <w:ind w:left="889" w:right="134" w:firstLine="718"/>
        <w:jc w:val="right"/>
      </w:pPr>
      <w:r>
        <w:t>применять</w:t>
      </w:r>
      <w:r>
        <w:rPr>
          <w:spacing w:val="40"/>
        </w:rPr>
        <w:t xml:space="preserve"> </w:t>
      </w:r>
      <w:r>
        <w:t>биологические</w:t>
      </w:r>
      <w:r>
        <w:rPr>
          <w:spacing w:val="40"/>
        </w:rPr>
        <w:t xml:space="preserve"> </w:t>
      </w:r>
      <w:r>
        <w:t>термины</w:t>
      </w:r>
      <w:r>
        <w:rPr>
          <w:spacing w:val="40"/>
        </w:rPr>
        <w:t xml:space="preserve"> </w:t>
      </w:r>
      <w:r>
        <w:t>и</w:t>
      </w:r>
      <w:r>
        <w:rPr>
          <w:spacing w:val="40"/>
        </w:rPr>
        <w:t xml:space="preserve"> </w:t>
      </w:r>
      <w:r>
        <w:t>понятия</w:t>
      </w:r>
      <w:r>
        <w:rPr>
          <w:spacing w:val="40"/>
        </w:rPr>
        <w:t xml:space="preserve"> </w:t>
      </w:r>
      <w:r>
        <w:t>(в</w:t>
      </w:r>
      <w:r>
        <w:rPr>
          <w:spacing w:val="40"/>
        </w:rPr>
        <w:t xml:space="preserve"> </w:t>
      </w:r>
      <w:r>
        <w:t>том</w:t>
      </w:r>
      <w:r>
        <w:tab/>
      </w:r>
      <w:r>
        <w:tab/>
      </w:r>
      <w:r>
        <w:tab/>
        <w:t>числе:</w:t>
      </w:r>
      <w:r>
        <w:rPr>
          <w:spacing w:val="40"/>
        </w:rPr>
        <w:t xml:space="preserve"> </w:t>
      </w:r>
      <w:r>
        <w:t xml:space="preserve">цитология, </w:t>
      </w:r>
      <w:r>
        <w:rPr>
          <w:spacing w:val="-2"/>
        </w:rPr>
        <w:t>гистология,</w:t>
      </w:r>
      <w:r>
        <w:tab/>
      </w:r>
      <w:r>
        <w:tab/>
      </w:r>
      <w:r>
        <w:rPr>
          <w:spacing w:val="-2"/>
        </w:rPr>
        <w:t>анатомия</w:t>
      </w:r>
      <w:r>
        <w:tab/>
      </w:r>
      <w:r>
        <w:tab/>
      </w:r>
      <w:r>
        <w:rPr>
          <w:spacing w:val="-2"/>
        </w:rPr>
        <w:t>человека,</w:t>
      </w:r>
      <w:r>
        <w:tab/>
      </w:r>
      <w:r>
        <w:rPr>
          <w:spacing w:val="-2"/>
        </w:rPr>
        <w:t>физиология</w:t>
      </w:r>
      <w:r>
        <w:tab/>
      </w:r>
      <w:r>
        <w:rPr>
          <w:spacing w:val="-2"/>
        </w:rPr>
        <w:t>человека,</w:t>
      </w:r>
      <w:r>
        <w:tab/>
      </w:r>
      <w:r>
        <w:rPr>
          <w:spacing w:val="-2"/>
        </w:rPr>
        <w:t>гигиена,</w:t>
      </w:r>
      <w:r>
        <w:tab/>
      </w:r>
      <w:r>
        <w:rPr>
          <w:spacing w:val="-4"/>
        </w:rPr>
        <w:t xml:space="preserve">антропология, </w:t>
      </w:r>
      <w:r>
        <w:t>экология</w:t>
      </w:r>
      <w:r>
        <w:rPr>
          <w:spacing w:val="40"/>
        </w:rPr>
        <w:t xml:space="preserve"> </w:t>
      </w:r>
      <w:r>
        <w:t>человека,</w:t>
      </w:r>
      <w:r>
        <w:rPr>
          <w:spacing w:val="40"/>
        </w:rPr>
        <w:t xml:space="preserve"> </w:t>
      </w:r>
      <w:r>
        <w:t>клетка,</w:t>
      </w:r>
      <w:r>
        <w:rPr>
          <w:spacing w:val="40"/>
        </w:rPr>
        <w:t xml:space="preserve"> </w:t>
      </w:r>
      <w:r>
        <w:t>ткань,</w:t>
      </w:r>
      <w:r>
        <w:rPr>
          <w:spacing w:val="40"/>
        </w:rPr>
        <w:t xml:space="preserve"> </w:t>
      </w:r>
      <w:r>
        <w:t>орган,</w:t>
      </w:r>
      <w:r>
        <w:rPr>
          <w:spacing w:val="40"/>
        </w:rPr>
        <w:t xml:space="preserve"> </w:t>
      </w:r>
      <w:r>
        <w:t>система</w:t>
      </w:r>
      <w:r>
        <w:rPr>
          <w:spacing w:val="40"/>
        </w:rPr>
        <w:t xml:space="preserve"> </w:t>
      </w:r>
      <w:r>
        <w:t>органов,</w:t>
      </w:r>
      <w:r>
        <w:rPr>
          <w:spacing w:val="40"/>
        </w:rPr>
        <w:t xml:space="preserve"> </w:t>
      </w:r>
      <w:r>
        <w:t>питание,</w:t>
      </w:r>
      <w:r>
        <w:rPr>
          <w:spacing w:val="40"/>
        </w:rPr>
        <w:t xml:space="preserve"> </w:t>
      </w:r>
      <w:r>
        <w:t>дыхание,</w:t>
      </w:r>
      <w:r>
        <w:rPr>
          <w:spacing w:val="80"/>
        </w:rPr>
        <w:t xml:space="preserve"> </w:t>
      </w:r>
      <w:r>
        <w:t>кровообращение,</w:t>
      </w:r>
      <w:r>
        <w:rPr>
          <w:spacing w:val="40"/>
        </w:rPr>
        <w:t xml:space="preserve"> </w:t>
      </w:r>
      <w:r>
        <w:t>обмен</w:t>
      </w:r>
      <w:r>
        <w:rPr>
          <w:spacing w:val="40"/>
        </w:rPr>
        <w:t xml:space="preserve"> </w:t>
      </w:r>
      <w:r>
        <w:t>веществ</w:t>
      </w:r>
      <w:r>
        <w:rPr>
          <w:spacing w:val="40"/>
        </w:rPr>
        <w:t xml:space="preserve"> </w:t>
      </w:r>
      <w:r>
        <w:t>и</w:t>
      </w:r>
      <w:r>
        <w:rPr>
          <w:spacing w:val="40"/>
        </w:rPr>
        <w:t xml:space="preserve"> </w:t>
      </w:r>
      <w:r>
        <w:t>превращение</w:t>
      </w:r>
      <w:r>
        <w:rPr>
          <w:spacing w:val="40"/>
        </w:rPr>
        <w:t xml:space="preserve"> </w:t>
      </w:r>
      <w:r>
        <w:t>энергии,</w:t>
      </w:r>
      <w:r>
        <w:rPr>
          <w:spacing w:val="40"/>
        </w:rPr>
        <w:t xml:space="preserve"> </w:t>
      </w:r>
      <w:r>
        <w:t>движение,</w:t>
      </w:r>
      <w:r>
        <w:rPr>
          <w:spacing w:val="40"/>
        </w:rPr>
        <w:t xml:space="preserve"> </w:t>
      </w:r>
      <w:r>
        <w:t>выделение, рост,</w:t>
      </w:r>
      <w:r>
        <w:rPr>
          <w:spacing w:val="40"/>
        </w:rPr>
        <w:t xml:space="preserve"> </w:t>
      </w:r>
      <w:r>
        <w:t>развитие,</w:t>
      </w:r>
      <w:r>
        <w:rPr>
          <w:spacing w:val="40"/>
        </w:rPr>
        <w:t xml:space="preserve"> </w:t>
      </w:r>
      <w:r>
        <w:t>поведение,</w:t>
      </w:r>
      <w:r>
        <w:rPr>
          <w:spacing w:val="40"/>
        </w:rPr>
        <w:t xml:space="preserve"> </w:t>
      </w:r>
      <w:r>
        <w:t>размножение,</w:t>
      </w:r>
      <w:r>
        <w:rPr>
          <w:spacing w:val="40"/>
        </w:rPr>
        <w:t xml:space="preserve"> </w:t>
      </w:r>
      <w:r>
        <w:t>раздражимость,</w:t>
      </w:r>
      <w:r>
        <w:rPr>
          <w:spacing w:val="40"/>
        </w:rPr>
        <w:t xml:space="preserve"> </w:t>
      </w:r>
      <w:r>
        <w:t>регуляция,</w:t>
      </w:r>
      <w:r>
        <w:rPr>
          <w:spacing w:val="40"/>
        </w:rPr>
        <w:t xml:space="preserve"> </w:t>
      </w:r>
      <w:r>
        <w:t>гомеостаз, внутренняя</w:t>
      </w:r>
      <w:r>
        <w:rPr>
          <w:spacing w:val="-1"/>
        </w:rPr>
        <w:t xml:space="preserve"> </w:t>
      </w:r>
      <w:r>
        <w:t>среда,</w:t>
      </w:r>
      <w:r>
        <w:rPr>
          <w:spacing w:val="-1"/>
        </w:rPr>
        <w:t xml:space="preserve"> </w:t>
      </w:r>
      <w:r>
        <w:t>иммунитет)</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задачей</w:t>
      </w:r>
      <w:r>
        <w:rPr>
          <w:spacing w:val="-1"/>
        </w:rPr>
        <w:t xml:space="preserve"> </w:t>
      </w:r>
      <w:r>
        <w:t>и</w:t>
      </w:r>
      <w:r>
        <w:rPr>
          <w:spacing w:val="-1"/>
        </w:rPr>
        <w:t xml:space="preserve"> </w:t>
      </w:r>
      <w:r>
        <w:t>в</w:t>
      </w:r>
      <w:r>
        <w:rPr>
          <w:spacing w:val="-1"/>
        </w:rPr>
        <w:t xml:space="preserve"> </w:t>
      </w:r>
      <w:r>
        <w:t xml:space="preserve">контексте; </w:t>
      </w:r>
      <w:r>
        <w:rPr>
          <w:spacing w:val="-2"/>
        </w:rPr>
        <w:t>проводить</w:t>
      </w:r>
      <w:r>
        <w:tab/>
      </w:r>
      <w:r>
        <w:rPr>
          <w:spacing w:val="-2"/>
        </w:rPr>
        <w:t>описание</w:t>
      </w:r>
      <w:r>
        <w:tab/>
      </w:r>
      <w:r>
        <w:rPr>
          <w:spacing w:val="-6"/>
        </w:rPr>
        <w:t>по</w:t>
      </w:r>
      <w:r>
        <w:tab/>
      </w:r>
      <w:r>
        <w:rPr>
          <w:spacing w:val="-2"/>
        </w:rPr>
        <w:t>внешнему</w:t>
      </w:r>
      <w:r>
        <w:tab/>
      </w:r>
      <w:r>
        <w:rPr>
          <w:spacing w:val="-4"/>
        </w:rPr>
        <w:t>виду</w:t>
      </w:r>
      <w:r>
        <w:tab/>
      </w:r>
      <w:r>
        <w:rPr>
          <w:spacing w:val="-2"/>
        </w:rPr>
        <w:t>(изображению),</w:t>
      </w:r>
      <w:r>
        <w:tab/>
      </w:r>
      <w:r>
        <w:rPr>
          <w:spacing w:val="-2"/>
        </w:rPr>
        <w:t>схемам</w:t>
      </w:r>
      <w:r>
        <w:tab/>
      </w:r>
      <w:r>
        <w:tab/>
      </w:r>
      <w:r>
        <w:rPr>
          <w:spacing w:val="-2"/>
        </w:rPr>
        <w:t xml:space="preserve">общих </w:t>
      </w:r>
      <w:r>
        <w:t>признаков</w:t>
      </w:r>
      <w:r>
        <w:rPr>
          <w:spacing w:val="40"/>
        </w:rPr>
        <w:t xml:space="preserve"> </w:t>
      </w:r>
      <w:r>
        <w:t>организма</w:t>
      </w:r>
      <w:r>
        <w:rPr>
          <w:spacing w:val="40"/>
        </w:rPr>
        <w:t xml:space="preserve"> </w:t>
      </w:r>
      <w:r>
        <w:t>человека,</w:t>
      </w:r>
      <w:r>
        <w:rPr>
          <w:spacing w:val="40"/>
        </w:rPr>
        <w:t xml:space="preserve"> </w:t>
      </w:r>
      <w:r>
        <w:t>уровней</w:t>
      </w:r>
      <w:r>
        <w:rPr>
          <w:spacing w:val="40"/>
        </w:rPr>
        <w:t xml:space="preserve"> </w:t>
      </w:r>
      <w:r>
        <w:t>его</w:t>
      </w:r>
      <w:r>
        <w:rPr>
          <w:spacing w:val="40"/>
        </w:rPr>
        <w:t xml:space="preserve"> </w:t>
      </w:r>
      <w:r>
        <w:t>организации:</w:t>
      </w:r>
      <w:r>
        <w:rPr>
          <w:spacing w:val="40"/>
        </w:rPr>
        <w:t xml:space="preserve"> </w:t>
      </w:r>
      <w:r>
        <w:t>клетки,</w:t>
      </w:r>
      <w:r>
        <w:rPr>
          <w:spacing w:val="40"/>
        </w:rPr>
        <w:t xml:space="preserve"> </w:t>
      </w:r>
      <w:r>
        <w:t>ткани,</w:t>
      </w:r>
      <w:r>
        <w:rPr>
          <w:spacing w:val="40"/>
        </w:rPr>
        <w:t xml:space="preserve"> </w:t>
      </w:r>
      <w:r>
        <w:t>органы,</w:t>
      </w:r>
    </w:p>
    <w:p w:rsidR="00E531B3" w:rsidRDefault="00E03CF9">
      <w:pPr>
        <w:pStyle w:val="a3"/>
        <w:spacing w:line="320" w:lineRule="exact"/>
        <w:ind w:firstLine="0"/>
      </w:pPr>
      <w:r>
        <w:t>системы</w:t>
      </w:r>
      <w:r>
        <w:rPr>
          <w:spacing w:val="-10"/>
        </w:rPr>
        <w:t xml:space="preserve"> </w:t>
      </w:r>
      <w:r>
        <w:t>органов,</w:t>
      </w:r>
      <w:r>
        <w:rPr>
          <w:spacing w:val="-8"/>
        </w:rPr>
        <w:t xml:space="preserve"> </w:t>
      </w:r>
      <w:r>
        <w:rPr>
          <w:spacing w:val="-2"/>
        </w:rPr>
        <w:t>организм;</w:t>
      </w:r>
    </w:p>
    <w:p w:rsidR="00E531B3" w:rsidRDefault="00E03CF9">
      <w:pPr>
        <w:pStyle w:val="a3"/>
        <w:spacing w:before="162" w:line="360" w:lineRule="auto"/>
        <w:ind w:right="147"/>
      </w:pPr>
      <w:r>
        <w:t>сравнивать клетки разных тканей, групп тканей, органы, системы органов человека; процессы жизнедеятельности организма чело</w:t>
      </w:r>
      <w:r>
        <w:t>века, проводить выводы на основе сравнения;</w:t>
      </w:r>
    </w:p>
    <w:p w:rsidR="00E531B3" w:rsidRDefault="00E03CF9">
      <w:pPr>
        <w:pStyle w:val="a3"/>
        <w:spacing w:line="362" w:lineRule="auto"/>
        <w:ind w:right="145"/>
      </w:pPr>
      <w:r>
        <w:t>различать биологически активные вещества (витамины, ферменты, гормоны), выявлять их роль в процессе обмена веществ и превращения энергии;</w:t>
      </w:r>
    </w:p>
    <w:p w:rsidR="00E531B3" w:rsidRDefault="00E03CF9">
      <w:pPr>
        <w:pStyle w:val="a3"/>
        <w:spacing w:line="360" w:lineRule="auto"/>
        <w:ind w:right="146"/>
      </w:pPr>
      <w:r>
        <w:t>характеризовать биологические процессы: обмен веществ и превращение энерги</w:t>
      </w:r>
      <w:r>
        <w:t>и, питание, дыхание, выделение, транспорт веществ, движение, рост, регуляция функций, иммунитет, поведение, развитие, размножение человека;</w:t>
      </w:r>
    </w:p>
    <w:p w:rsidR="00E531B3" w:rsidRDefault="00E03CF9">
      <w:pPr>
        <w:pStyle w:val="a3"/>
        <w:spacing w:line="360" w:lineRule="auto"/>
        <w:ind w:right="144"/>
      </w:pPr>
      <w:r>
        <w:t>выявлять причинно-следственные связи между строением клеток, органов, систем органов организма человека и их функция</w:t>
      </w:r>
      <w:r>
        <w:t>ми, между строением, жизнедеятельностью и средой обитания человека;</w:t>
      </w:r>
    </w:p>
    <w:p w:rsidR="00E531B3" w:rsidRDefault="00E03CF9">
      <w:pPr>
        <w:pStyle w:val="a3"/>
        <w:spacing w:line="321" w:lineRule="exact"/>
        <w:ind w:left="1558" w:firstLine="0"/>
      </w:pPr>
      <w:r>
        <w:t>применять</w:t>
      </w:r>
      <w:r>
        <w:rPr>
          <w:spacing w:val="59"/>
        </w:rPr>
        <w:t xml:space="preserve"> </w:t>
      </w:r>
      <w:r>
        <w:t>биологические</w:t>
      </w:r>
      <w:r>
        <w:rPr>
          <w:spacing w:val="65"/>
        </w:rPr>
        <w:t xml:space="preserve"> </w:t>
      </w:r>
      <w:r>
        <w:t>модели</w:t>
      </w:r>
      <w:r>
        <w:rPr>
          <w:spacing w:val="61"/>
        </w:rPr>
        <w:t xml:space="preserve"> </w:t>
      </w:r>
      <w:r>
        <w:t>для</w:t>
      </w:r>
      <w:r>
        <w:rPr>
          <w:spacing w:val="63"/>
        </w:rPr>
        <w:t xml:space="preserve"> </w:t>
      </w:r>
      <w:r>
        <w:t>выявления</w:t>
      </w:r>
      <w:r>
        <w:rPr>
          <w:spacing w:val="64"/>
        </w:rPr>
        <w:t xml:space="preserve"> </w:t>
      </w:r>
      <w:r>
        <w:t>особенностей</w:t>
      </w:r>
      <w:r>
        <w:rPr>
          <w:spacing w:val="65"/>
        </w:rPr>
        <w:t xml:space="preserve"> </w:t>
      </w:r>
      <w:r>
        <w:t>строения</w:t>
      </w:r>
      <w:r>
        <w:rPr>
          <w:spacing w:val="65"/>
        </w:rPr>
        <w:t xml:space="preserve"> </w:t>
      </w:r>
      <w:r>
        <w:rPr>
          <w:spacing w:val="-10"/>
        </w:rPr>
        <w:t>и</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функционирования</w:t>
      </w:r>
      <w:r>
        <w:rPr>
          <w:spacing w:val="-17"/>
        </w:rPr>
        <w:t xml:space="preserve"> </w:t>
      </w:r>
      <w:r>
        <w:t>органов</w:t>
      </w:r>
      <w:r>
        <w:rPr>
          <w:spacing w:val="-12"/>
        </w:rPr>
        <w:t xml:space="preserve"> </w:t>
      </w:r>
      <w:r>
        <w:t>и</w:t>
      </w:r>
      <w:r>
        <w:rPr>
          <w:spacing w:val="-12"/>
        </w:rPr>
        <w:t xml:space="preserve"> </w:t>
      </w:r>
      <w:r>
        <w:t>систем</w:t>
      </w:r>
      <w:r>
        <w:rPr>
          <w:spacing w:val="-14"/>
        </w:rPr>
        <w:t xml:space="preserve"> </w:t>
      </w:r>
      <w:r>
        <w:t>органов</w:t>
      </w:r>
      <w:r>
        <w:rPr>
          <w:spacing w:val="-11"/>
        </w:rPr>
        <w:t xml:space="preserve"> </w:t>
      </w:r>
      <w:r>
        <w:rPr>
          <w:spacing w:val="-2"/>
        </w:rPr>
        <w:t>человека;</w:t>
      </w:r>
    </w:p>
    <w:p w:rsidR="00E531B3" w:rsidRDefault="00E03CF9">
      <w:pPr>
        <w:pStyle w:val="a3"/>
        <w:spacing w:before="163" w:line="360" w:lineRule="auto"/>
        <w:ind w:right="149"/>
      </w:pPr>
      <w:r>
        <w:t>объяснять нейрогуморальную регуляцию процессов жизнедеятельности организма человека;</w:t>
      </w:r>
    </w:p>
    <w:p w:rsidR="00E531B3" w:rsidRDefault="00E03CF9">
      <w:pPr>
        <w:pStyle w:val="a3"/>
        <w:spacing w:line="360" w:lineRule="auto"/>
        <w:ind w:right="140"/>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w:t>
      </w:r>
      <w:r>
        <w:t xml:space="preserve">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531B3" w:rsidRDefault="00E03CF9">
      <w:pPr>
        <w:pStyle w:val="a3"/>
        <w:spacing w:line="360" w:lineRule="auto"/>
        <w:ind w:right="150"/>
      </w:pPr>
      <w:r>
        <w:t>различать наследственные и ненаследственные (инфекционные, неинфекционные) забо</w:t>
      </w:r>
      <w:r>
        <w:t>левания человека, объяснять значение мер профилактики в предупреждении заболеваний человека;</w:t>
      </w:r>
    </w:p>
    <w:p w:rsidR="00E531B3" w:rsidRDefault="00E03CF9">
      <w:pPr>
        <w:pStyle w:val="a3"/>
        <w:spacing w:line="360" w:lineRule="auto"/>
        <w:ind w:right="141"/>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w:t>
      </w:r>
      <w:r>
        <w:t xml:space="preserve">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E531B3" w:rsidRDefault="00E03CF9">
      <w:pPr>
        <w:pStyle w:val="a3"/>
        <w:spacing w:line="360" w:lineRule="auto"/>
        <w:ind w:right="147"/>
      </w:pPr>
      <w:r>
        <w:t>решать качественные и количественные задачи, используя основные показатели здоровья человека, проводить расчёты и оценивать полученны</w:t>
      </w:r>
      <w:r>
        <w:t>е</w:t>
      </w:r>
      <w:r>
        <w:rPr>
          <w:spacing w:val="40"/>
        </w:rPr>
        <w:t xml:space="preserve"> </w:t>
      </w:r>
      <w:r>
        <w:rPr>
          <w:spacing w:val="-2"/>
        </w:rPr>
        <w:t>значения;</w:t>
      </w:r>
    </w:p>
    <w:p w:rsidR="00E531B3" w:rsidRDefault="00E03CF9">
      <w:pPr>
        <w:pStyle w:val="a3"/>
        <w:spacing w:line="360" w:lineRule="auto"/>
        <w:ind w:right="140"/>
      </w:pPr>
      <w:r>
        <w:t>аргументировать основные принципы здорового образа жизни, методы</w:t>
      </w:r>
      <w:r>
        <w:rPr>
          <w:spacing w:val="40"/>
        </w:rPr>
        <w:t xml:space="preserve"> </w:t>
      </w:r>
      <w:r>
        <w:t>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w:t>
      </w:r>
      <w:r>
        <w:t xml:space="preserve">дыха, позитивное эмоционально-психическое </w:t>
      </w:r>
      <w:r>
        <w:rPr>
          <w:spacing w:val="-2"/>
        </w:rPr>
        <w:t>состояние;</w:t>
      </w:r>
    </w:p>
    <w:p w:rsidR="00E531B3" w:rsidRDefault="00E03CF9">
      <w:pPr>
        <w:pStyle w:val="a3"/>
        <w:spacing w:line="360" w:lineRule="auto"/>
        <w:ind w:right="143"/>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531B3" w:rsidRDefault="00E03CF9">
      <w:pPr>
        <w:pStyle w:val="a3"/>
        <w:spacing w:before="1" w:line="360" w:lineRule="auto"/>
        <w:ind w:right="140"/>
      </w:pPr>
      <w:r>
        <w:t>вла</w:t>
      </w:r>
      <w:r>
        <w:t>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1"/>
      </w:pPr>
      <w:r>
        <w:lastRenderedPageBreak/>
        <w:t>демонстрировать на конкретны</w:t>
      </w:r>
      <w:r>
        <w:t xml:space="preserve">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w:t>
      </w:r>
      <w:r>
        <w:rPr>
          <w:spacing w:val="-2"/>
        </w:rPr>
        <w:t>культуры;</w:t>
      </w:r>
    </w:p>
    <w:p w:rsidR="00E531B3" w:rsidRDefault="00E03CF9">
      <w:pPr>
        <w:pStyle w:val="a3"/>
        <w:spacing w:line="360" w:lineRule="auto"/>
        <w:ind w:right="149"/>
      </w:pPr>
      <w:r>
        <w:t xml:space="preserve">использовать методы биологии: наблюдать, измерять, </w:t>
      </w:r>
      <w:r>
        <w:t>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531B3" w:rsidRDefault="00E03CF9">
      <w:pPr>
        <w:pStyle w:val="a3"/>
        <w:spacing w:before="1" w:line="360" w:lineRule="auto"/>
        <w:ind w:right="149"/>
      </w:pPr>
      <w:r>
        <w:t>соблюдать правила безопасного труда при работе с учебным и лабораторным оборудованием, химической посудой в соотве</w:t>
      </w:r>
      <w:r>
        <w:t>тствии с инструкциями на уроке и во внеурочной деятельности;</w:t>
      </w:r>
    </w:p>
    <w:p w:rsidR="00E531B3" w:rsidRDefault="00E03CF9">
      <w:pPr>
        <w:pStyle w:val="a3"/>
        <w:spacing w:before="1" w:line="360" w:lineRule="auto"/>
        <w:ind w:right="141"/>
      </w:pPr>
      <w: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531B3" w:rsidRDefault="00E03CF9">
      <w:pPr>
        <w:pStyle w:val="a3"/>
        <w:spacing w:before="1" w:line="360" w:lineRule="auto"/>
        <w:ind w:right="152"/>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531B3" w:rsidRDefault="00E03CF9">
      <w:pPr>
        <w:pStyle w:val="1"/>
        <w:numPr>
          <w:ilvl w:val="0"/>
          <w:numId w:val="134"/>
        </w:numPr>
        <w:tabs>
          <w:tab w:val="left" w:pos="1978"/>
        </w:tabs>
        <w:spacing w:before="3" w:line="360" w:lineRule="auto"/>
        <w:ind w:right="144" w:firstLine="708"/>
        <w:jc w:val="both"/>
      </w:pPr>
      <w:r>
        <w:rPr>
          <w:color w:val="000000"/>
          <w:highlight w:val="yellow"/>
        </w:rPr>
        <w:t>Рабочая программа по учебному предмету «Биология» (углублённый</w:t>
      </w:r>
      <w:r>
        <w:rPr>
          <w:color w:val="000000"/>
        </w:rPr>
        <w:t xml:space="preserve"> </w:t>
      </w:r>
      <w:r>
        <w:rPr>
          <w:color w:val="000000"/>
          <w:spacing w:val="-2"/>
          <w:highlight w:val="yellow"/>
        </w:rPr>
        <w:t>уровень).</w:t>
      </w:r>
    </w:p>
    <w:p w:rsidR="00E531B3" w:rsidRDefault="00E03CF9">
      <w:pPr>
        <w:pStyle w:val="a5"/>
        <w:numPr>
          <w:ilvl w:val="1"/>
          <w:numId w:val="134"/>
        </w:numPr>
        <w:tabs>
          <w:tab w:val="left" w:pos="2186"/>
        </w:tabs>
        <w:spacing w:line="360" w:lineRule="auto"/>
        <w:ind w:right="147" w:firstLine="708"/>
        <w:jc w:val="both"/>
        <w:rPr>
          <w:sz w:val="28"/>
        </w:rPr>
      </w:pPr>
      <w:r>
        <w:rPr>
          <w:sz w:val="28"/>
        </w:rPr>
        <w:t xml:space="preserve">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w:t>
      </w:r>
      <w:r>
        <w:rPr>
          <w:sz w:val="28"/>
        </w:rPr>
        <w:t xml:space="preserve">освоения программы по </w:t>
      </w:r>
      <w:r>
        <w:rPr>
          <w:spacing w:val="-2"/>
          <w:sz w:val="28"/>
        </w:rPr>
        <w:t>биологии.</w:t>
      </w:r>
    </w:p>
    <w:p w:rsidR="00E531B3" w:rsidRDefault="00E03CF9">
      <w:pPr>
        <w:pStyle w:val="a5"/>
        <w:numPr>
          <w:ilvl w:val="1"/>
          <w:numId w:val="134"/>
        </w:numPr>
        <w:tabs>
          <w:tab w:val="left" w:pos="2187"/>
        </w:tabs>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6"/>
        </w:tabs>
        <w:spacing w:before="157" w:line="360" w:lineRule="auto"/>
        <w:ind w:right="147" w:firstLine="708"/>
        <w:jc w:val="both"/>
        <w:rPr>
          <w:sz w:val="28"/>
        </w:rPr>
      </w:pPr>
      <w:r>
        <w:rPr>
          <w:sz w:val="28"/>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w:t>
      </w:r>
      <w:r>
        <w:rPr>
          <w:spacing w:val="80"/>
          <w:sz w:val="28"/>
        </w:rPr>
        <w:t xml:space="preserve">  </w:t>
      </w:r>
      <w:r>
        <w:rPr>
          <w:sz w:val="28"/>
        </w:rPr>
        <w:t>ООО,</w:t>
      </w:r>
      <w:r>
        <w:rPr>
          <w:spacing w:val="80"/>
          <w:sz w:val="28"/>
        </w:rPr>
        <w:t xml:space="preserve">  </w:t>
      </w:r>
      <w:r>
        <w:rPr>
          <w:sz w:val="28"/>
        </w:rPr>
        <w:t>с</w:t>
      </w:r>
      <w:r>
        <w:rPr>
          <w:spacing w:val="80"/>
          <w:sz w:val="28"/>
        </w:rPr>
        <w:t xml:space="preserve">  </w:t>
      </w:r>
      <w:r>
        <w:rPr>
          <w:sz w:val="28"/>
        </w:rPr>
        <w:t>учетом</w:t>
      </w:r>
      <w:r>
        <w:rPr>
          <w:spacing w:val="80"/>
          <w:sz w:val="28"/>
        </w:rPr>
        <w:t xml:space="preserve">  </w:t>
      </w:r>
      <w:r>
        <w:rPr>
          <w:sz w:val="28"/>
        </w:rPr>
        <w:t>федеральной</w:t>
      </w:r>
      <w:r>
        <w:rPr>
          <w:spacing w:val="80"/>
          <w:sz w:val="28"/>
        </w:rPr>
        <w:t xml:space="preserve">  </w:t>
      </w:r>
      <w:r>
        <w:rPr>
          <w:sz w:val="28"/>
        </w:rPr>
        <w:t>рабочей</w:t>
      </w:r>
      <w:r>
        <w:rPr>
          <w:spacing w:val="80"/>
          <w:sz w:val="28"/>
        </w:rPr>
        <w:t xml:space="preserve">  </w:t>
      </w:r>
      <w:r>
        <w:rPr>
          <w:sz w:val="28"/>
        </w:rPr>
        <w:t>п</w:t>
      </w:r>
      <w:r>
        <w:rPr>
          <w:sz w:val="28"/>
        </w:rPr>
        <w:t>рограммы</w:t>
      </w:r>
      <w:r>
        <w:rPr>
          <w:spacing w:val="80"/>
          <w:sz w:val="28"/>
        </w:rPr>
        <w:t xml:space="preserve">  </w:t>
      </w:r>
      <w:r>
        <w:rPr>
          <w:sz w:val="28"/>
        </w:rPr>
        <w:t>воспитания</w:t>
      </w:r>
      <w:r>
        <w:rPr>
          <w:spacing w:val="40"/>
          <w:sz w:val="28"/>
        </w:rPr>
        <w:t xml:space="preserve"> </w:t>
      </w:r>
      <w:r>
        <w:rPr>
          <w:sz w:val="28"/>
        </w:rPr>
        <w:t>для общеобразовательных организаций.</w:t>
      </w:r>
    </w:p>
    <w:p w:rsidR="00E531B3" w:rsidRDefault="00E03CF9">
      <w:pPr>
        <w:pStyle w:val="a5"/>
        <w:numPr>
          <w:ilvl w:val="2"/>
          <w:numId w:val="134"/>
        </w:numPr>
        <w:tabs>
          <w:tab w:val="left" w:pos="2397"/>
        </w:tabs>
        <w:ind w:left="2397" w:hanging="839"/>
        <w:jc w:val="both"/>
        <w:rPr>
          <w:sz w:val="28"/>
        </w:rPr>
      </w:pPr>
      <w:r>
        <w:rPr>
          <w:sz w:val="28"/>
        </w:rPr>
        <w:t>Программа</w:t>
      </w:r>
      <w:r>
        <w:rPr>
          <w:spacing w:val="-15"/>
          <w:sz w:val="28"/>
        </w:rPr>
        <w:t xml:space="preserve"> </w:t>
      </w:r>
      <w:r>
        <w:rPr>
          <w:sz w:val="28"/>
        </w:rPr>
        <w:t>по</w:t>
      </w:r>
      <w:r>
        <w:rPr>
          <w:spacing w:val="-8"/>
          <w:sz w:val="28"/>
        </w:rPr>
        <w:t xml:space="preserve"> </w:t>
      </w:r>
      <w:r>
        <w:rPr>
          <w:sz w:val="28"/>
        </w:rPr>
        <w:t>биологии</w:t>
      </w:r>
      <w:r>
        <w:rPr>
          <w:spacing w:val="-9"/>
          <w:sz w:val="28"/>
        </w:rPr>
        <w:t xml:space="preserve"> </w:t>
      </w:r>
      <w:r>
        <w:rPr>
          <w:sz w:val="28"/>
        </w:rPr>
        <w:t>ориентирована</w:t>
      </w:r>
      <w:r>
        <w:rPr>
          <w:spacing w:val="-10"/>
          <w:sz w:val="28"/>
        </w:rPr>
        <w:t xml:space="preserve"> </w:t>
      </w:r>
      <w:r>
        <w:rPr>
          <w:sz w:val="28"/>
        </w:rPr>
        <w:t>на</w:t>
      </w:r>
      <w:r>
        <w:rPr>
          <w:spacing w:val="-10"/>
          <w:sz w:val="28"/>
        </w:rPr>
        <w:t xml:space="preserve"> </w:t>
      </w:r>
      <w:r>
        <w:rPr>
          <w:sz w:val="28"/>
        </w:rPr>
        <w:t>обучающихся,</w:t>
      </w:r>
      <w:r>
        <w:rPr>
          <w:spacing w:val="-9"/>
          <w:sz w:val="28"/>
        </w:rPr>
        <w:t xml:space="preserve"> </w:t>
      </w:r>
      <w:r>
        <w:rPr>
          <w:spacing w:val="-2"/>
          <w:sz w:val="28"/>
        </w:rPr>
        <w:t>проявляющих</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0" w:firstLine="0"/>
      </w:pPr>
      <w:r>
        <w:lastRenderedPageBreak/>
        <w:t>повышенный интерес к изучению биологии, и направлена на формирование естественно-научной грамотности и организацию и</w:t>
      </w:r>
      <w:r>
        <w:t>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w:t>
      </w:r>
      <w:r>
        <w:t>дметных связей естественно-научных учебных предметов основного общего образования.</w:t>
      </w:r>
    </w:p>
    <w:p w:rsidR="00E531B3" w:rsidRDefault="00E03CF9">
      <w:pPr>
        <w:pStyle w:val="a5"/>
        <w:numPr>
          <w:ilvl w:val="2"/>
          <w:numId w:val="134"/>
        </w:numPr>
        <w:tabs>
          <w:tab w:val="left" w:pos="2396"/>
        </w:tabs>
        <w:spacing w:before="1" w:line="360" w:lineRule="auto"/>
        <w:ind w:right="148" w:firstLine="708"/>
        <w:jc w:val="both"/>
        <w:rPr>
          <w:sz w:val="28"/>
        </w:rPr>
      </w:pPr>
      <w:r>
        <w:rPr>
          <w:sz w:val="28"/>
        </w:rPr>
        <w:t>Программа включает распределение содержания учебного материала с 7</w:t>
      </w:r>
      <w:r>
        <w:rPr>
          <w:spacing w:val="-1"/>
          <w:sz w:val="28"/>
        </w:rPr>
        <w:t xml:space="preserve"> </w:t>
      </w:r>
      <w:r>
        <w:rPr>
          <w:sz w:val="28"/>
        </w:rPr>
        <w:t>по</w:t>
      </w:r>
      <w:r>
        <w:rPr>
          <w:spacing w:val="-1"/>
          <w:sz w:val="28"/>
        </w:rPr>
        <w:t xml:space="preserve"> </w:t>
      </w:r>
      <w:r>
        <w:rPr>
          <w:sz w:val="28"/>
        </w:rPr>
        <w:t>9</w:t>
      </w:r>
      <w:r>
        <w:rPr>
          <w:spacing w:val="-1"/>
          <w:sz w:val="28"/>
        </w:rPr>
        <w:t xml:space="preserve"> </w:t>
      </w:r>
      <w:r>
        <w:rPr>
          <w:sz w:val="28"/>
        </w:rPr>
        <w:t>класс,</w:t>
      </w:r>
      <w:r>
        <w:rPr>
          <w:spacing w:val="-2"/>
          <w:sz w:val="28"/>
        </w:rPr>
        <w:t xml:space="preserve"> </w:t>
      </w:r>
      <w:r>
        <w:rPr>
          <w:sz w:val="28"/>
        </w:rPr>
        <w:t>а</w:t>
      </w:r>
      <w:r>
        <w:rPr>
          <w:spacing w:val="-2"/>
          <w:sz w:val="28"/>
        </w:rPr>
        <w:t xml:space="preserve"> </w:t>
      </w:r>
      <w:r>
        <w:rPr>
          <w:sz w:val="28"/>
        </w:rPr>
        <w:t>также</w:t>
      </w:r>
      <w:r>
        <w:rPr>
          <w:spacing w:val="-2"/>
          <w:sz w:val="28"/>
        </w:rPr>
        <w:t xml:space="preserve"> </w:t>
      </w:r>
      <w:r>
        <w:rPr>
          <w:sz w:val="28"/>
        </w:rPr>
        <w:t>рекомендуемую</w:t>
      </w:r>
      <w:r>
        <w:rPr>
          <w:spacing w:val="-3"/>
          <w:sz w:val="28"/>
        </w:rPr>
        <w:t xml:space="preserve"> </w:t>
      </w:r>
      <w:r>
        <w:rPr>
          <w:sz w:val="28"/>
        </w:rPr>
        <w:t>последовательность</w:t>
      </w:r>
      <w:r>
        <w:rPr>
          <w:spacing w:val="-3"/>
          <w:sz w:val="28"/>
        </w:rPr>
        <w:t xml:space="preserve"> </w:t>
      </w:r>
      <w:r>
        <w:rPr>
          <w:sz w:val="28"/>
        </w:rPr>
        <w:t>изучения</w:t>
      </w:r>
      <w:r>
        <w:rPr>
          <w:spacing w:val="-1"/>
          <w:sz w:val="28"/>
        </w:rPr>
        <w:t xml:space="preserve"> </w:t>
      </w:r>
      <w:r>
        <w:rPr>
          <w:sz w:val="28"/>
        </w:rPr>
        <w:t>тем,</w:t>
      </w:r>
      <w:r>
        <w:rPr>
          <w:spacing w:val="-4"/>
          <w:sz w:val="28"/>
        </w:rPr>
        <w:t xml:space="preserve"> </w:t>
      </w:r>
      <w:r>
        <w:rPr>
          <w:sz w:val="28"/>
        </w:rPr>
        <w:t>основанную на логике развития предметно</w:t>
      </w:r>
      <w:r>
        <w:rPr>
          <w:sz w:val="28"/>
        </w:rPr>
        <w:t xml:space="preserve">го содержания с учётом возрастных особенностей </w:t>
      </w:r>
      <w:r>
        <w:rPr>
          <w:spacing w:val="-2"/>
          <w:sz w:val="28"/>
        </w:rPr>
        <w:t>обучающихся.</w:t>
      </w:r>
    </w:p>
    <w:p w:rsidR="00E531B3" w:rsidRDefault="00E03CF9">
      <w:pPr>
        <w:pStyle w:val="a5"/>
        <w:numPr>
          <w:ilvl w:val="2"/>
          <w:numId w:val="134"/>
        </w:numPr>
        <w:tabs>
          <w:tab w:val="left" w:pos="2396"/>
        </w:tabs>
        <w:spacing w:before="1" w:line="360" w:lineRule="auto"/>
        <w:ind w:right="145" w:firstLine="708"/>
        <w:jc w:val="both"/>
        <w:rPr>
          <w:sz w:val="28"/>
        </w:rPr>
      </w:pPr>
      <w:r>
        <w:rPr>
          <w:sz w:val="28"/>
        </w:rPr>
        <w:t>Программа по биологии разработана с целью оказания методической помощи учителю в создании рабочей программы по учебному предмету.</w:t>
      </w:r>
    </w:p>
    <w:p w:rsidR="00E531B3" w:rsidRDefault="00E03CF9">
      <w:pPr>
        <w:pStyle w:val="a5"/>
        <w:numPr>
          <w:ilvl w:val="2"/>
          <w:numId w:val="134"/>
        </w:numPr>
        <w:tabs>
          <w:tab w:val="left" w:pos="2396"/>
        </w:tabs>
        <w:spacing w:before="1" w:line="360" w:lineRule="auto"/>
        <w:ind w:right="140" w:firstLine="708"/>
        <w:jc w:val="both"/>
        <w:rPr>
          <w:sz w:val="28"/>
        </w:rPr>
      </w:pPr>
      <w:r>
        <w:rPr>
          <w:sz w:val="28"/>
        </w:rPr>
        <w:t>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w:t>
      </w:r>
    </w:p>
    <w:p w:rsidR="00E531B3" w:rsidRDefault="00E03CF9">
      <w:pPr>
        <w:pStyle w:val="a5"/>
        <w:numPr>
          <w:ilvl w:val="2"/>
          <w:numId w:val="134"/>
        </w:numPr>
        <w:tabs>
          <w:tab w:val="left" w:pos="2396"/>
        </w:tabs>
        <w:spacing w:line="360" w:lineRule="auto"/>
        <w:ind w:right="146" w:firstLine="708"/>
        <w:jc w:val="both"/>
        <w:rPr>
          <w:sz w:val="28"/>
        </w:rPr>
      </w:pPr>
      <w:r>
        <w:rPr>
          <w:sz w:val="28"/>
        </w:rPr>
        <w:t>Биология вносит существенный вклад в развитие у</w:t>
      </w:r>
      <w:r>
        <w:rPr>
          <w:sz w:val="28"/>
        </w:rPr>
        <w:t xml:space="preserve"> обучающихся научного</w:t>
      </w:r>
      <w:r>
        <w:rPr>
          <w:spacing w:val="-5"/>
          <w:sz w:val="28"/>
        </w:rPr>
        <w:t xml:space="preserve"> </w:t>
      </w:r>
      <w:r>
        <w:rPr>
          <w:sz w:val="28"/>
        </w:rPr>
        <w:t>мировоззрения,</w:t>
      </w:r>
      <w:r>
        <w:rPr>
          <w:spacing w:val="-5"/>
          <w:sz w:val="28"/>
        </w:rPr>
        <w:t xml:space="preserve"> </w:t>
      </w:r>
      <w:r>
        <w:rPr>
          <w:sz w:val="28"/>
        </w:rPr>
        <w:t>включая</w:t>
      </w:r>
      <w:r>
        <w:rPr>
          <w:spacing w:val="-5"/>
          <w:sz w:val="28"/>
        </w:rPr>
        <w:t xml:space="preserve"> </w:t>
      </w:r>
      <w:r>
        <w:rPr>
          <w:sz w:val="28"/>
        </w:rPr>
        <w:t>формирование</w:t>
      </w:r>
      <w:r>
        <w:rPr>
          <w:spacing w:val="-5"/>
          <w:sz w:val="28"/>
        </w:rPr>
        <w:t xml:space="preserve"> </w:t>
      </w:r>
      <w:r>
        <w:rPr>
          <w:sz w:val="28"/>
        </w:rPr>
        <w:t>представлений</w:t>
      </w:r>
      <w:r>
        <w:rPr>
          <w:spacing w:val="-5"/>
          <w:sz w:val="28"/>
        </w:rPr>
        <w:t xml:space="preserve"> </w:t>
      </w:r>
      <w:r>
        <w:rPr>
          <w:sz w:val="28"/>
        </w:rPr>
        <w:t>о</w:t>
      </w:r>
      <w:r>
        <w:rPr>
          <w:spacing w:val="-5"/>
          <w:sz w:val="28"/>
        </w:rPr>
        <w:t xml:space="preserve"> </w:t>
      </w:r>
      <w:r>
        <w:rPr>
          <w:sz w:val="28"/>
        </w:rPr>
        <w:t>методах</w:t>
      </w:r>
      <w:r>
        <w:rPr>
          <w:spacing w:val="-5"/>
          <w:sz w:val="28"/>
        </w:rPr>
        <w:t xml:space="preserve"> </w:t>
      </w:r>
      <w:r>
        <w:rPr>
          <w:sz w:val="28"/>
        </w:rPr>
        <w:t>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E531B3" w:rsidRDefault="00E03CF9">
      <w:pPr>
        <w:pStyle w:val="a5"/>
        <w:numPr>
          <w:ilvl w:val="2"/>
          <w:numId w:val="134"/>
        </w:numPr>
        <w:tabs>
          <w:tab w:val="left" w:pos="2396"/>
        </w:tabs>
        <w:spacing w:line="360" w:lineRule="auto"/>
        <w:ind w:right="146" w:firstLine="708"/>
        <w:jc w:val="both"/>
        <w:rPr>
          <w:sz w:val="28"/>
        </w:rPr>
      </w:pPr>
      <w:r>
        <w:rPr>
          <w:sz w:val="28"/>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w:t>
      </w:r>
      <w:r>
        <w:rPr>
          <w:sz w:val="28"/>
        </w:rPr>
        <w:t>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E531B3" w:rsidRDefault="00E03CF9">
      <w:pPr>
        <w:pStyle w:val="a5"/>
        <w:numPr>
          <w:ilvl w:val="2"/>
          <w:numId w:val="134"/>
        </w:numPr>
        <w:tabs>
          <w:tab w:val="left" w:pos="2396"/>
        </w:tabs>
        <w:spacing w:before="1" w:line="360" w:lineRule="auto"/>
        <w:ind w:right="149" w:firstLine="708"/>
        <w:jc w:val="both"/>
        <w:rPr>
          <w:sz w:val="28"/>
        </w:rPr>
      </w:pPr>
      <w:r>
        <w:rPr>
          <w:sz w:val="28"/>
        </w:rPr>
        <w:t>Целями обучения биологии на уровне основного общего образования (углублённый уровень) являются:</w:t>
      </w:r>
    </w:p>
    <w:p w:rsidR="00E531B3" w:rsidRDefault="00E03CF9">
      <w:pPr>
        <w:pStyle w:val="a3"/>
        <w:spacing w:line="360" w:lineRule="auto"/>
        <w:ind w:right="140"/>
      </w:pPr>
      <w:r>
        <w:t>развитие и</w:t>
      </w:r>
      <w:r>
        <w:t>нтереса к изучению жизнедеятельности биологических систем разного уровня организации, особенностям строения, жизнедеятельности организма</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человека,</w:t>
      </w:r>
      <w:r>
        <w:rPr>
          <w:spacing w:val="-9"/>
        </w:rPr>
        <w:t xml:space="preserve"> </w:t>
      </w:r>
      <w:r>
        <w:t>условиям</w:t>
      </w:r>
      <w:r>
        <w:rPr>
          <w:spacing w:val="-7"/>
        </w:rPr>
        <w:t xml:space="preserve"> </w:t>
      </w:r>
      <w:r>
        <w:t>сохранения</w:t>
      </w:r>
      <w:r>
        <w:rPr>
          <w:spacing w:val="-8"/>
        </w:rPr>
        <w:t xml:space="preserve"> </w:t>
      </w:r>
      <w:r>
        <w:t>его</w:t>
      </w:r>
      <w:r>
        <w:rPr>
          <w:spacing w:val="-5"/>
        </w:rPr>
        <w:t xml:space="preserve"> </w:t>
      </w:r>
      <w:r>
        <w:rPr>
          <w:spacing w:val="-2"/>
        </w:rPr>
        <w:t>здоровья;</w:t>
      </w:r>
    </w:p>
    <w:p w:rsidR="00E531B3" w:rsidRDefault="00E03CF9">
      <w:pPr>
        <w:pStyle w:val="a3"/>
        <w:spacing w:before="163" w:line="360" w:lineRule="auto"/>
        <w:ind w:right="151"/>
      </w:pPr>
      <w:r>
        <w:t xml:space="preserve">формирование умений применять методы биологической науки </w:t>
      </w:r>
      <w:r>
        <w:t>для изучения биологических систем, в том числе организма человека;</w:t>
      </w:r>
    </w:p>
    <w:p w:rsidR="00E531B3" w:rsidRDefault="00E03CF9">
      <w:pPr>
        <w:pStyle w:val="a3"/>
        <w:spacing w:line="360" w:lineRule="auto"/>
        <w:ind w:right="149"/>
      </w:pPr>
      <w:r>
        <w:t>воспитание экологической культуры в целях сохранения собственного здоровья и охраны окружающей среды;</w:t>
      </w:r>
    </w:p>
    <w:p w:rsidR="00E531B3" w:rsidRDefault="00E03CF9">
      <w:pPr>
        <w:pStyle w:val="a3"/>
        <w:spacing w:line="360" w:lineRule="auto"/>
        <w:ind w:right="150"/>
      </w:pPr>
      <w:r>
        <w:t>развитие представлений о возможных сферах будущей профессиональной деятельности, связан</w:t>
      </w:r>
      <w:r>
        <w:t>ной с биологией, готовности к осознанному выбору профиля и направленности дальнейшего обучения.</w:t>
      </w:r>
    </w:p>
    <w:p w:rsidR="00E531B3" w:rsidRDefault="00E03CF9">
      <w:pPr>
        <w:pStyle w:val="a5"/>
        <w:numPr>
          <w:ilvl w:val="2"/>
          <w:numId w:val="134"/>
        </w:numPr>
        <w:tabs>
          <w:tab w:val="left" w:pos="2396"/>
        </w:tabs>
        <w:spacing w:line="362" w:lineRule="auto"/>
        <w:ind w:right="140" w:firstLine="708"/>
        <w:jc w:val="both"/>
        <w:rPr>
          <w:sz w:val="28"/>
        </w:rPr>
      </w:pPr>
      <w:r>
        <w:rPr>
          <w:sz w:val="28"/>
        </w:rPr>
        <w:t>Достижение целей программы по биологии обеспечивается решением следующих задач:</w:t>
      </w:r>
    </w:p>
    <w:p w:rsidR="00E531B3" w:rsidRDefault="00E03CF9">
      <w:pPr>
        <w:pStyle w:val="a3"/>
        <w:spacing w:line="360" w:lineRule="auto"/>
        <w:ind w:right="137"/>
      </w:pPr>
      <w:r>
        <w:t>приобретение обучающимися знаний о живой природе, закономерностях строения,</w:t>
      </w:r>
      <w:r>
        <w:rPr>
          <w:spacing w:val="-2"/>
        </w:rPr>
        <w:t xml:space="preserve"> </w:t>
      </w:r>
      <w:r>
        <w:t>жизнедеятельности</w:t>
      </w:r>
      <w:r>
        <w:rPr>
          <w:spacing w:val="-1"/>
        </w:rPr>
        <w:t xml:space="preserve"> </w:t>
      </w:r>
      <w:r>
        <w:t>и средообразующей роли</w:t>
      </w:r>
      <w:r>
        <w:rPr>
          <w:spacing w:val="-1"/>
        </w:rPr>
        <w:t xml:space="preserve"> </w:t>
      </w:r>
      <w:r>
        <w:t>грибов,</w:t>
      </w:r>
      <w:r>
        <w:rPr>
          <w:spacing w:val="-3"/>
        </w:rPr>
        <w:t xml:space="preserve"> </w:t>
      </w:r>
      <w:r>
        <w:t>растений,</w:t>
      </w:r>
      <w:r>
        <w:rPr>
          <w:spacing w:val="-2"/>
        </w:rPr>
        <w:t xml:space="preserve"> </w:t>
      </w:r>
      <w:r>
        <w:t>животных, микроорганизмов, о человеке как биосоциальной системе, о роли биологии в практической деятельности людей;</w:t>
      </w:r>
    </w:p>
    <w:p w:rsidR="00E531B3" w:rsidRDefault="00E03CF9">
      <w:pPr>
        <w:pStyle w:val="a3"/>
        <w:spacing w:line="360" w:lineRule="auto"/>
        <w:ind w:right="151"/>
      </w:pPr>
      <w:r>
        <w:t>овладение умениями проводить исследования объектов живой природы с использованием</w:t>
      </w:r>
      <w:r>
        <w:t xml:space="preserve"> лабораторного оборудования и инструментов цифровых лабораторий, организации наблюдения за состоянием собственного организма;</w:t>
      </w:r>
    </w:p>
    <w:p w:rsidR="00E531B3" w:rsidRDefault="00E03CF9">
      <w:pPr>
        <w:pStyle w:val="a3"/>
        <w:spacing w:line="360" w:lineRule="auto"/>
        <w:ind w:right="148"/>
      </w:pPr>
      <w:r>
        <w:t>освоение приёмов работы с биологической информацией, в том числе о современных достижениях в области биологии, её анализ и критиче</w:t>
      </w:r>
      <w:r>
        <w:t>ское</w:t>
      </w:r>
      <w:r>
        <w:rPr>
          <w:spacing w:val="80"/>
        </w:rPr>
        <w:t xml:space="preserve"> </w:t>
      </w:r>
      <w:r>
        <w:rPr>
          <w:spacing w:val="-2"/>
        </w:rPr>
        <w:t>оценивание;</w:t>
      </w:r>
    </w:p>
    <w:p w:rsidR="00E531B3" w:rsidRDefault="00E03CF9">
      <w:pPr>
        <w:pStyle w:val="a3"/>
        <w:spacing w:line="360" w:lineRule="auto"/>
        <w:ind w:right="152"/>
      </w:pPr>
      <w:r>
        <w:t>освоение экологически грамотного поведения, направленного на сохранение собственного здоровья и охраны окружающей природной среды;</w:t>
      </w:r>
    </w:p>
    <w:p w:rsidR="00E531B3" w:rsidRDefault="00E03CF9">
      <w:pPr>
        <w:pStyle w:val="a3"/>
        <w:spacing w:line="360" w:lineRule="auto"/>
        <w:ind w:right="150"/>
      </w:pPr>
      <w:r>
        <w:t>приобретение представлений о сферах профессиональной деятельности, связанных с биологией и современными техн</w:t>
      </w:r>
      <w:r>
        <w:t>ологиями, основанными на достижениях биологии.</w:t>
      </w:r>
    </w:p>
    <w:p w:rsidR="00E531B3" w:rsidRDefault="00E03CF9">
      <w:pPr>
        <w:pStyle w:val="a5"/>
        <w:numPr>
          <w:ilvl w:val="2"/>
          <w:numId w:val="134"/>
        </w:numPr>
        <w:tabs>
          <w:tab w:val="left" w:pos="2534"/>
        </w:tabs>
        <w:spacing w:line="360" w:lineRule="auto"/>
        <w:ind w:right="141" w:firstLine="708"/>
        <w:jc w:val="both"/>
        <w:rPr>
          <w:sz w:val="28"/>
        </w:rPr>
      </w:pPr>
      <w:r>
        <w:rPr>
          <w:sz w:val="28"/>
        </w:rPr>
        <w:t>Общее число часов, рекомендованных для изучения биологии на углубленном уровне, – 272 часа: в 7 классе – 68 часов (2 часа в неделю), в 8</w:t>
      </w:r>
      <w:r>
        <w:rPr>
          <w:spacing w:val="40"/>
          <w:sz w:val="28"/>
        </w:rPr>
        <w:t xml:space="preserve"> </w:t>
      </w:r>
      <w:r>
        <w:rPr>
          <w:sz w:val="28"/>
        </w:rPr>
        <w:t>классе – 102 часа (3 часа в неделю), в 9 классе – 102 часа (3 часа в нед</w:t>
      </w:r>
      <w:r>
        <w:rPr>
          <w:sz w:val="28"/>
        </w:rPr>
        <w:t>елю).</w:t>
      </w:r>
    </w:p>
    <w:p w:rsidR="00E531B3" w:rsidRDefault="00E03CF9">
      <w:pPr>
        <w:pStyle w:val="a3"/>
        <w:spacing w:line="360" w:lineRule="auto"/>
        <w:ind w:right="138"/>
      </w:pPr>
      <w:r>
        <w:t>Предлагаемый в программе по биологии перечень лабораторных и практических</w:t>
      </w:r>
      <w:r>
        <w:rPr>
          <w:spacing w:val="40"/>
        </w:rPr>
        <w:t xml:space="preserve">  </w:t>
      </w:r>
      <w:r>
        <w:t>работ</w:t>
      </w:r>
      <w:r>
        <w:rPr>
          <w:spacing w:val="40"/>
        </w:rPr>
        <w:t xml:space="preserve">  </w:t>
      </w:r>
      <w:r>
        <w:t>является</w:t>
      </w:r>
      <w:r>
        <w:rPr>
          <w:spacing w:val="40"/>
        </w:rPr>
        <w:t xml:space="preserve">  </w:t>
      </w:r>
      <w:r>
        <w:t>рекомендательным,</w:t>
      </w:r>
      <w:r>
        <w:rPr>
          <w:spacing w:val="40"/>
        </w:rPr>
        <w:t xml:space="preserve">  </w:t>
      </w:r>
      <w:r>
        <w:t>учитель</w:t>
      </w:r>
      <w:r>
        <w:rPr>
          <w:spacing w:val="40"/>
        </w:rPr>
        <w:t xml:space="preserve">  </w:t>
      </w:r>
      <w:r>
        <w:t>делает</w:t>
      </w:r>
      <w:r>
        <w:rPr>
          <w:spacing w:val="40"/>
        </w:rPr>
        <w:t xml:space="preserve">  </w:t>
      </w:r>
      <w:r>
        <w:t>выбор</w:t>
      </w:r>
      <w:r>
        <w:rPr>
          <w:spacing w:val="40"/>
        </w:rPr>
        <w:t xml:space="preserve">  </w:t>
      </w:r>
      <w:r>
        <w:t>при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7" w:firstLine="0"/>
      </w:pPr>
      <w:r>
        <w:lastRenderedPageBreak/>
        <w:t>проведении лабораторных работ и опытов с учётом индивидуальных особенностей обучающихся. спис</w:t>
      </w:r>
      <w:r>
        <w:t>ка экспериментальных заданий, предлагаемых в рамках основного государственного экзамена по биологии.</w:t>
      </w:r>
    </w:p>
    <w:p w:rsidR="00E531B3" w:rsidRDefault="00E03CF9">
      <w:pPr>
        <w:pStyle w:val="a5"/>
        <w:numPr>
          <w:ilvl w:val="1"/>
          <w:numId w:val="134"/>
        </w:numPr>
        <w:tabs>
          <w:tab w:val="left" w:pos="2187"/>
        </w:tabs>
        <w:spacing w:before="1"/>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60"/>
        <w:ind w:left="2397" w:hanging="839"/>
        <w:jc w:val="both"/>
        <w:rPr>
          <w:sz w:val="28"/>
        </w:rPr>
      </w:pPr>
      <w:r>
        <w:rPr>
          <w:spacing w:val="-2"/>
          <w:sz w:val="28"/>
        </w:rPr>
        <w:t>Введение.</w:t>
      </w:r>
    </w:p>
    <w:p w:rsidR="00E531B3" w:rsidRDefault="00E03CF9">
      <w:pPr>
        <w:pStyle w:val="a3"/>
        <w:spacing w:before="163" w:line="360" w:lineRule="auto"/>
        <w:ind w:right="142"/>
      </w:pPr>
      <w:r>
        <w:t>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w:t>
      </w:r>
      <w:r>
        <w:t>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w:t>
      </w:r>
    </w:p>
    <w:p w:rsidR="00E531B3" w:rsidRDefault="00E03CF9">
      <w:pPr>
        <w:pStyle w:val="a3"/>
        <w:spacing w:line="360" w:lineRule="auto"/>
        <w:ind w:right="144"/>
      </w:pPr>
      <w: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E531B3" w:rsidRDefault="00E03CF9">
      <w:pPr>
        <w:pStyle w:val="a3"/>
        <w:spacing w:line="360" w:lineRule="auto"/>
        <w:ind w:right="147"/>
      </w:pPr>
      <w:r>
        <w:t>Современная классификация организмов, основн</w:t>
      </w:r>
      <w:r>
        <w:t>ые принципы.</w:t>
      </w:r>
      <w:r>
        <w:rPr>
          <w:spacing w:val="40"/>
        </w:rPr>
        <w:t xml:space="preserve"> </w:t>
      </w:r>
      <w:r>
        <w:t xml:space="preserve">Классификация организмов и эволюционное учение. Теория эволюции Чарльза </w:t>
      </w:r>
      <w:r>
        <w:rPr>
          <w:spacing w:val="-2"/>
        </w:rPr>
        <w:t>Дарвина.</w:t>
      </w:r>
    </w:p>
    <w:p w:rsidR="00E531B3" w:rsidRDefault="00E03CF9">
      <w:pPr>
        <w:pStyle w:val="a3"/>
        <w:spacing w:before="1" w:line="360" w:lineRule="auto"/>
        <w:ind w:right="141"/>
      </w:pPr>
      <w: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w:t>
      </w:r>
      <w:r>
        <w:t xml:space="preserve">ов. Микроскопия оптическая, электронная, сканирующая, </w:t>
      </w:r>
      <w:r>
        <w:rPr>
          <w:spacing w:val="-2"/>
        </w:rPr>
        <w:t>зондовая.</w:t>
      </w:r>
    </w:p>
    <w:p w:rsidR="00E531B3" w:rsidRDefault="00E03CF9">
      <w:pPr>
        <w:pStyle w:val="a3"/>
        <w:spacing w:before="1" w:line="360" w:lineRule="auto"/>
        <w:ind w:right="153"/>
      </w:pPr>
      <w:r>
        <w:t>Демонстрация портретов учёных, микрофотографий клеточных структур, выполненных с помощью различных типов микроскопии.</w:t>
      </w:r>
    </w:p>
    <w:p w:rsidR="00E531B3" w:rsidRDefault="00E03CF9">
      <w:pPr>
        <w:pStyle w:val="a3"/>
        <w:spacing w:line="321"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right="153"/>
      </w:pPr>
      <w:r>
        <w:t>Правила техники безопасности при прове</w:t>
      </w:r>
      <w:r>
        <w:t>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E531B3" w:rsidRDefault="00E03CF9">
      <w:pPr>
        <w:pStyle w:val="a5"/>
        <w:numPr>
          <w:ilvl w:val="2"/>
          <w:numId w:val="134"/>
        </w:numPr>
        <w:tabs>
          <w:tab w:val="left" w:pos="2397"/>
        </w:tabs>
        <w:spacing w:before="1"/>
        <w:ind w:left="2397" w:hanging="839"/>
        <w:jc w:val="both"/>
        <w:rPr>
          <w:sz w:val="28"/>
        </w:rPr>
      </w:pPr>
      <w:r>
        <w:rPr>
          <w:sz w:val="28"/>
        </w:rPr>
        <w:t>Бактерии</w:t>
      </w:r>
      <w:r>
        <w:rPr>
          <w:spacing w:val="-6"/>
          <w:sz w:val="28"/>
        </w:rPr>
        <w:t xml:space="preserve"> </w:t>
      </w:r>
      <w:r>
        <w:rPr>
          <w:sz w:val="28"/>
        </w:rPr>
        <w:t>и</w:t>
      </w:r>
      <w:r>
        <w:rPr>
          <w:spacing w:val="-5"/>
          <w:sz w:val="28"/>
        </w:rPr>
        <w:t xml:space="preserve"> </w:t>
      </w:r>
      <w:r>
        <w:rPr>
          <w:spacing w:val="-2"/>
          <w:sz w:val="28"/>
        </w:rPr>
        <w:t>археи.</w:t>
      </w:r>
    </w:p>
    <w:p w:rsidR="00E531B3" w:rsidRDefault="00E03CF9">
      <w:pPr>
        <w:pStyle w:val="a3"/>
        <w:spacing w:before="161"/>
        <w:ind w:left="1558" w:firstLine="0"/>
      </w:pPr>
      <w:r>
        <w:t>Микробиология</w:t>
      </w:r>
      <w:r>
        <w:rPr>
          <w:spacing w:val="73"/>
        </w:rPr>
        <w:t xml:space="preserve">  </w:t>
      </w:r>
      <w:r>
        <w:t>–</w:t>
      </w:r>
      <w:r>
        <w:rPr>
          <w:spacing w:val="72"/>
        </w:rPr>
        <w:t xml:space="preserve">  </w:t>
      </w:r>
      <w:r>
        <w:t>наука</w:t>
      </w:r>
      <w:r>
        <w:rPr>
          <w:spacing w:val="73"/>
        </w:rPr>
        <w:t xml:space="preserve">  </w:t>
      </w:r>
      <w:r>
        <w:t>о</w:t>
      </w:r>
      <w:r>
        <w:rPr>
          <w:spacing w:val="73"/>
        </w:rPr>
        <w:t xml:space="preserve">  </w:t>
      </w:r>
      <w:r>
        <w:t>микроорганизмах.</w:t>
      </w:r>
      <w:r>
        <w:rPr>
          <w:spacing w:val="72"/>
        </w:rPr>
        <w:t xml:space="preserve">  </w:t>
      </w:r>
      <w:r>
        <w:t>Особенности</w:t>
      </w:r>
      <w:r>
        <w:rPr>
          <w:spacing w:val="73"/>
        </w:rPr>
        <w:t xml:space="preserve">  </w:t>
      </w:r>
      <w:r>
        <w:rPr>
          <w:spacing w:val="-2"/>
        </w:rPr>
        <w:t>строения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0" w:lineRule="auto"/>
        <w:ind w:right="142" w:firstLine="0"/>
      </w:pPr>
      <w:r>
        <w:lastRenderedPageBreak/>
        <w:t xml:space="preserve">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w:t>
      </w:r>
      <w:r>
        <w:rPr>
          <w:spacing w:val="-2"/>
        </w:rPr>
        <w:t>природе.</w:t>
      </w:r>
    </w:p>
    <w:p w:rsidR="00E531B3" w:rsidRDefault="00E03CF9">
      <w:pPr>
        <w:pStyle w:val="a3"/>
        <w:spacing w:line="362" w:lineRule="auto"/>
        <w:ind w:right="153"/>
      </w:pPr>
      <w:r>
        <w:t xml:space="preserve">Особенности </w:t>
      </w:r>
      <w:r>
        <w:t>организации архей и их отличия от бактерий. Роль архей и бактерий в возникновении эукариотов.</w:t>
      </w:r>
    </w:p>
    <w:p w:rsidR="00E531B3" w:rsidRDefault="00E03CF9">
      <w:pPr>
        <w:pStyle w:val="a3"/>
        <w:spacing w:line="317" w:lineRule="exact"/>
        <w:ind w:left="1558" w:firstLine="0"/>
      </w:pPr>
      <w:r>
        <w:t>Распространённость</w:t>
      </w:r>
      <w:r>
        <w:rPr>
          <w:spacing w:val="25"/>
        </w:rPr>
        <w:t xml:space="preserve"> </w:t>
      </w:r>
      <w:r>
        <w:t>бактерий</w:t>
      </w:r>
      <w:r>
        <w:rPr>
          <w:spacing w:val="31"/>
        </w:rPr>
        <w:t xml:space="preserve"> </w:t>
      </w:r>
      <w:r>
        <w:t>и</w:t>
      </w:r>
      <w:r>
        <w:rPr>
          <w:spacing w:val="31"/>
        </w:rPr>
        <w:t xml:space="preserve"> </w:t>
      </w:r>
      <w:r>
        <w:t>архей,</w:t>
      </w:r>
      <w:r>
        <w:rPr>
          <w:spacing w:val="28"/>
        </w:rPr>
        <w:t xml:space="preserve"> </w:t>
      </w:r>
      <w:r>
        <w:t>их</w:t>
      </w:r>
      <w:r>
        <w:rPr>
          <w:spacing w:val="30"/>
        </w:rPr>
        <w:t xml:space="preserve"> </w:t>
      </w:r>
      <w:r>
        <w:t>роль</w:t>
      </w:r>
      <w:r>
        <w:rPr>
          <w:spacing w:val="29"/>
        </w:rPr>
        <w:t xml:space="preserve"> </w:t>
      </w:r>
      <w:r>
        <w:t>в</w:t>
      </w:r>
      <w:r>
        <w:rPr>
          <w:spacing w:val="31"/>
        </w:rPr>
        <w:t xml:space="preserve"> </w:t>
      </w:r>
      <w:r>
        <w:t>природе</w:t>
      </w:r>
      <w:r>
        <w:rPr>
          <w:spacing w:val="28"/>
        </w:rPr>
        <w:t xml:space="preserve"> </w:t>
      </w:r>
      <w:r>
        <w:t>и</w:t>
      </w:r>
      <w:r>
        <w:rPr>
          <w:spacing w:val="31"/>
        </w:rPr>
        <w:t xml:space="preserve"> </w:t>
      </w:r>
      <w:r>
        <w:t>жизни</w:t>
      </w:r>
      <w:r>
        <w:rPr>
          <w:spacing w:val="33"/>
        </w:rPr>
        <w:t xml:space="preserve"> </w:t>
      </w:r>
      <w:r>
        <w:rPr>
          <w:spacing w:val="-2"/>
        </w:rPr>
        <w:t>человека.</w:t>
      </w:r>
    </w:p>
    <w:p w:rsidR="00E531B3" w:rsidRDefault="00E03CF9">
      <w:pPr>
        <w:pStyle w:val="a3"/>
        <w:spacing w:before="160" w:line="360" w:lineRule="auto"/>
        <w:ind w:left="1558" w:right="3858" w:hanging="709"/>
        <w:jc w:val="left"/>
      </w:pPr>
      <w:r>
        <w:t>Роль бактерий в биогеохимических циклах. Лабораторные и практические работы. Изучение</w:t>
      </w:r>
      <w:r>
        <w:rPr>
          <w:spacing w:val="-18"/>
        </w:rPr>
        <w:t xml:space="preserve"> </w:t>
      </w:r>
      <w:r>
        <w:t>методов</w:t>
      </w:r>
      <w:r>
        <w:rPr>
          <w:spacing w:val="-17"/>
        </w:rPr>
        <w:t xml:space="preserve"> </w:t>
      </w:r>
      <w:r>
        <w:t>дезинфекции</w:t>
      </w:r>
      <w:r>
        <w:rPr>
          <w:spacing w:val="-18"/>
        </w:rPr>
        <w:t xml:space="preserve"> </w:t>
      </w:r>
      <w:r>
        <w:t>и</w:t>
      </w:r>
      <w:r>
        <w:rPr>
          <w:spacing w:val="-17"/>
        </w:rPr>
        <w:t xml:space="preserve"> </w:t>
      </w:r>
      <w:r>
        <w:t>стерилизации.</w:t>
      </w:r>
    </w:p>
    <w:p w:rsidR="00E531B3" w:rsidRDefault="00E03CF9">
      <w:pPr>
        <w:pStyle w:val="a3"/>
        <w:spacing w:before="1"/>
        <w:ind w:left="1558" w:firstLine="0"/>
        <w:jc w:val="left"/>
      </w:pPr>
      <w:r>
        <w:t>Изучение</w:t>
      </w:r>
      <w:r>
        <w:rPr>
          <w:spacing w:val="-15"/>
        </w:rPr>
        <w:t xml:space="preserve"> </w:t>
      </w:r>
      <w:r>
        <w:t>морфологии</w:t>
      </w:r>
      <w:r>
        <w:rPr>
          <w:spacing w:val="-14"/>
        </w:rPr>
        <w:t xml:space="preserve"> </w:t>
      </w:r>
      <w:r>
        <w:t>бактерий</w:t>
      </w:r>
      <w:r>
        <w:rPr>
          <w:spacing w:val="-14"/>
        </w:rPr>
        <w:t xml:space="preserve"> </w:t>
      </w:r>
      <w:r>
        <w:t>на</w:t>
      </w:r>
      <w:r>
        <w:rPr>
          <w:spacing w:val="-12"/>
        </w:rPr>
        <w:t xml:space="preserve"> </w:t>
      </w:r>
      <w:r>
        <w:t>микроскопических</w:t>
      </w:r>
      <w:r>
        <w:rPr>
          <w:spacing w:val="-10"/>
        </w:rPr>
        <w:t xml:space="preserve"> </w:t>
      </w:r>
      <w:r>
        <w:rPr>
          <w:spacing w:val="-2"/>
        </w:rPr>
        <w:t>препаратах.</w:t>
      </w:r>
    </w:p>
    <w:p w:rsidR="00E531B3" w:rsidRDefault="00E03CF9">
      <w:pPr>
        <w:pStyle w:val="a5"/>
        <w:numPr>
          <w:ilvl w:val="2"/>
          <w:numId w:val="134"/>
        </w:numPr>
        <w:tabs>
          <w:tab w:val="left" w:pos="2397"/>
        </w:tabs>
        <w:spacing w:before="160"/>
        <w:ind w:left="2397" w:hanging="839"/>
        <w:rPr>
          <w:sz w:val="28"/>
        </w:rPr>
      </w:pPr>
      <w:r>
        <w:rPr>
          <w:spacing w:val="-2"/>
          <w:sz w:val="28"/>
        </w:rPr>
        <w:t>Многообразие</w:t>
      </w:r>
      <w:r>
        <w:rPr>
          <w:spacing w:val="2"/>
          <w:sz w:val="28"/>
        </w:rPr>
        <w:t xml:space="preserve"> </w:t>
      </w:r>
      <w:r>
        <w:rPr>
          <w:spacing w:val="-2"/>
          <w:sz w:val="28"/>
        </w:rPr>
        <w:t>одноклеточных</w:t>
      </w:r>
      <w:r>
        <w:rPr>
          <w:spacing w:val="6"/>
          <w:sz w:val="28"/>
        </w:rPr>
        <w:t xml:space="preserve"> </w:t>
      </w:r>
      <w:r>
        <w:rPr>
          <w:spacing w:val="-2"/>
          <w:sz w:val="28"/>
        </w:rPr>
        <w:t>эукариот.</w:t>
      </w:r>
    </w:p>
    <w:p w:rsidR="00E531B3" w:rsidRDefault="00E03CF9">
      <w:pPr>
        <w:pStyle w:val="a3"/>
        <w:spacing w:before="161" w:line="360" w:lineRule="auto"/>
        <w:ind w:right="147"/>
      </w:pPr>
      <w:r>
        <w:t>Основные признаки одноклеточных эукариот. Строение, движение, питание, размножение одноклеточных автотрофных и гетеротрофн</w:t>
      </w:r>
      <w:r>
        <w:t xml:space="preserve">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w:t>
      </w:r>
      <w:r>
        <w:t>Шагаса. Кожный и висцеральный лейшманиоз. Трихомониаз. Лямблиоз.</w:t>
      </w:r>
    </w:p>
    <w:p w:rsidR="00E531B3" w:rsidRDefault="00E03CF9">
      <w:pPr>
        <w:pStyle w:val="a3"/>
        <w:spacing w:before="2"/>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right="151"/>
      </w:pPr>
      <w:r>
        <w:t>Изучение одноклеточных организмов под микроскопом на временных и фиксированных микропрепаратах.</w:t>
      </w:r>
    </w:p>
    <w:p w:rsidR="00E531B3" w:rsidRDefault="00E03CF9">
      <w:pPr>
        <w:pStyle w:val="a5"/>
        <w:numPr>
          <w:ilvl w:val="2"/>
          <w:numId w:val="134"/>
        </w:numPr>
        <w:tabs>
          <w:tab w:val="left" w:pos="2397"/>
        </w:tabs>
        <w:spacing w:line="362" w:lineRule="auto"/>
        <w:ind w:left="1558" w:right="4783" w:firstLine="0"/>
        <w:jc w:val="both"/>
        <w:rPr>
          <w:sz w:val="28"/>
        </w:rPr>
      </w:pPr>
      <w:r>
        <w:rPr>
          <w:sz w:val="28"/>
        </w:rPr>
        <w:t>Архепластидные</w:t>
      </w:r>
      <w:r>
        <w:rPr>
          <w:spacing w:val="-18"/>
          <w:sz w:val="28"/>
        </w:rPr>
        <w:t xml:space="preserve"> </w:t>
      </w:r>
      <w:r>
        <w:rPr>
          <w:sz w:val="28"/>
        </w:rPr>
        <w:t>или</w:t>
      </w:r>
      <w:r>
        <w:rPr>
          <w:spacing w:val="-15"/>
          <w:sz w:val="28"/>
        </w:rPr>
        <w:t xml:space="preserve"> </w:t>
      </w:r>
      <w:r>
        <w:rPr>
          <w:sz w:val="28"/>
        </w:rPr>
        <w:t>«растения». Ботаника – наука о растениях</w:t>
      </w:r>
      <w:r>
        <w:rPr>
          <w:sz w:val="28"/>
        </w:rPr>
        <w:t>.</w:t>
      </w:r>
    </w:p>
    <w:p w:rsidR="00E531B3" w:rsidRDefault="00E03CF9">
      <w:pPr>
        <w:pStyle w:val="a3"/>
        <w:spacing w:line="360" w:lineRule="auto"/>
        <w:ind w:right="138"/>
      </w:pPr>
      <w: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w:t>
      </w:r>
      <w:r>
        <w:t>формировании современной естественно- научной картины мира. Перспективы развития ботаники как науки. Применение ботанических знаний человеком. Профессии человека, связанные с ботаникой.</w:t>
      </w:r>
    </w:p>
    <w:p w:rsidR="00E531B3" w:rsidRDefault="00E03CF9">
      <w:pPr>
        <w:pStyle w:val="a3"/>
        <w:spacing w:line="321" w:lineRule="exact"/>
        <w:ind w:left="1558" w:firstLine="0"/>
      </w:pPr>
      <w:r>
        <w:t>Демонстрация</w:t>
      </w:r>
      <w:r>
        <w:rPr>
          <w:spacing w:val="-14"/>
        </w:rPr>
        <w:t xml:space="preserve"> </w:t>
      </w:r>
      <w:r>
        <w:t>портретов</w:t>
      </w:r>
      <w:r>
        <w:rPr>
          <w:spacing w:val="-11"/>
        </w:rPr>
        <w:t xml:space="preserve"> </w:t>
      </w:r>
      <w:r>
        <w:t>учёных,</w:t>
      </w:r>
      <w:r>
        <w:rPr>
          <w:spacing w:val="-10"/>
        </w:rPr>
        <w:t xml:space="preserve"> </w:t>
      </w:r>
      <w:r>
        <w:t>живых</w:t>
      </w:r>
      <w:r>
        <w:rPr>
          <w:spacing w:val="-9"/>
        </w:rPr>
        <w:t xml:space="preserve"> </w:t>
      </w:r>
      <w:r>
        <w:t>растений,</w:t>
      </w:r>
      <w:r>
        <w:rPr>
          <w:spacing w:val="-9"/>
        </w:rPr>
        <w:t xml:space="preserve"> </w:t>
      </w:r>
      <w:r>
        <w:t>коллекций</w:t>
      </w:r>
      <w:r>
        <w:rPr>
          <w:spacing w:val="-13"/>
        </w:rPr>
        <w:t xml:space="preserve"> </w:t>
      </w:r>
      <w:r>
        <w:t>и</w:t>
      </w:r>
      <w:r>
        <w:rPr>
          <w:spacing w:val="-8"/>
        </w:rPr>
        <w:t xml:space="preserve"> </w:t>
      </w:r>
      <w:r>
        <w:rPr>
          <w:spacing w:val="-2"/>
        </w:rPr>
        <w:t>муляжей.</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2" w:lineRule="auto"/>
        <w:ind w:left="1557" w:right="4113" w:firstLine="0"/>
      </w:pPr>
      <w:r>
        <w:lastRenderedPageBreak/>
        <w:t>Общая</w:t>
      </w:r>
      <w:r>
        <w:rPr>
          <w:spacing w:val="-12"/>
        </w:rPr>
        <w:t xml:space="preserve"> </w:t>
      </w:r>
      <w:r>
        <w:t>организация</w:t>
      </w:r>
      <w:r>
        <w:rPr>
          <w:spacing w:val="-12"/>
        </w:rPr>
        <w:t xml:space="preserve"> </w:t>
      </w:r>
      <w:r>
        <w:t>растительного</w:t>
      </w:r>
      <w:r>
        <w:rPr>
          <w:spacing w:val="-11"/>
        </w:rPr>
        <w:t xml:space="preserve"> </w:t>
      </w:r>
      <w:r>
        <w:t>организма. Растительная клетка и её особенности.</w:t>
      </w:r>
    </w:p>
    <w:p w:rsidR="00E531B3" w:rsidRDefault="00E03CF9">
      <w:pPr>
        <w:pStyle w:val="a3"/>
        <w:spacing w:line="360" w:lineRule="auto"/>
        <w:ind w:right="148"/>
      </w:pPr>
      <w:r>
        <w:t>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w:t>
      </w:r>
    </w:p>
    <w:p w:rsidR="00E531B3" w:rsidRDefault="00E03CF9">
      <w:pPr>
        <w:pStyle w:val="a3"/>
        <w:spacing w:line="360" w:lineRule="auto"/>
        <w:ind w:right="144"/>
      </w:pPr>
      <w:r>
        <w:t>Органы и системы органов растительного организма, их взаимосвязь. Расти</w:t>
      </w:r>
      <w:r>
        <w:t>тельный организм как единое целое. Вегетативные и генеративные органы.Демонстрация опытов по обнаружению в семенах растений воды, минеральных и органических веществ, крахмала, белка и жира.</w:t>
      </w:r>
    </w:p>
    <w:p w:rsidR="00E531B3" w:rsidRDefault="00E03CF9">
      <w:pPr>
        <w:pStyle w:val="a3"/>
        <w:ind w:left="1558" w:firstLine="0"/>
      </w:pPr>
      <w:r>
        <w:t>Лабораторные</w:t>
      </w:r>
      <w:r>
        <w:rPr>
          <w:spacing w:val="-11"/>
        </w:rPr>
        <w:t xml:space="preserve"> </w:t>
      </w:r>
      <w:r>
        <w:t>и</w:t>
      </w:r>
      <w:r>
        <w:rPr>
          <w:spacing w:val="-12"/>
        </w:rPr>
        <w:t xml:space="preserve"> </w:t>
      </w:r>
      <w:r>
        <w:t>практические</w:t>
      </w:r>
      <w:r>
        <w:rPr>
          <w:spacing w:val="-8"/>
        </w:rPr>
        <w:t xml:space="preserve"> </w:t>
      </w:r>
      <w:r>
        <w:rPr>
          <w:spacing w:val="-2"/>
        </w:rPr>
        <w:t>работы.</w:t>
      </w:r>
    </w:p>
    <w:p w:rsidR="00E531B3" w:rsidRDefault="00E03CF9">
      <w:pPr>
        <w:pStyle w:val="a3"/>
        <w:tabs>
          <w:tab w:val="left" w:pos="2998"/>
          <w:tab w:val="left" w:pos="4377"/>
          <w:tab w:val="left" w:pos="6326"/>
          <w:tab w:val="left" w:pos="7426"/>
          <w:tab w:val="left" w:pos="7998"/>
          <w:tab w:val="left" w:pos="9274"/>
          <w:tab w:val="left" w:pos="9724"/>
        </w:tabs>
        <w:spacing w:before="156" w:line="360" w:lineRule="auto"/>
        <w:ind w:right="165"/>
        <w:jc w:val="left"/>
      </w:pPr>
      <w:r>
        <w:rPr>
          <w:spacing w:val="-2"/>
        </w:rPr>
        <w:t>Изучение</w:t>
      </w:r>
      <w:r>
        <w:tab/>
      </w:r>
      <w:r>
        <w:rPr>
          <w:spacing w:val="-2"/>
        </w:rPr>
        <w:t>строения</w:t>
      </w:r>
      <w:r>
        <w:tab/>
      </w:r>
      <w:r>
        <w:rPr>
          <w:spacing w:val="-2"/>
        </w:rPr>
        <w:t>растительных</w:t>
      </w:r>
      <w:r>
        <w:tab/>
      </w:r>
      <w:r>
        <w:rPr>
          <w:spacing w:val="-2"/>
        </w:rPr>
        <w:t>клеток</w:t>
      </w:r>
      <w:r>
        <w:tab/>
      </w:r>
      <w:r>
        <w:rPr>
          <w:spacing w:val="-6"/>
        </w:rPr>
        <w:t>на</w:t>
      </w:r>
      <w:r>
        <w:tab/>
      </w:r>
      <w:r>
        <w:rPr>
          <w:spacing w:val="-2"/>
        </w:rPr>
        <w:t>готовых</w:t>
      </w:r>
      <w:r>
        <w:tab/>
      </w:r>
      <w:r>
        <w:rPr>
          <w:spacing w:val="-10"/>
        </w:rPr>
        <w:t>и</w:t>
      </w:r>
      <w:r>
        <w:tab/>
      </w:r>
      <w:r>
        <w:rPr>
          <w:spacing w:val="-4"/>
        </w:rPr>
        <w:t xml:space="preserve">временных </w:t>
      </w:r>
      <w:r>
        <w:rPr>
          <w:spacing w:val="-2"/>
        </w:rPr>
        <w:t>микропрепаратах.</w:t>
      </w:r>
    </w:p>
    <w:p w:rsidR="00E531B3" w:rsidRDefault="00E03CF9">
      <w:pPr>
        <w:pStyle w:val="a3"/>
        <w:spacing w:line="362" w:lineRule="auto"/>
        <w:jc w:val="left"/>
      </w:pPr>
      <w:r>
        <w:t>Наблюдение</w:t>
      </w:r>
      <w:r>
        <w:rPr>
          <w:spacing w:val="-6"/>
        </w:rPr>
        <w:t xml:space="preserve"> </w:t>
      </w:r>
      <w:r>
        <w:t>процесса</w:t>
      </w:r>
      <w:r>
        <w:rPr>
          <w:spacing w:val="-6"/>
        </w:rPr>
        <w:t xml:space="preserve"> </w:t>
      </w:r>
      <w:r>
        <w:t>плазмолиза</w:t>
      </w:r>
      <w:r>
        <w:rPr>
          <w:spacing w:val="-6"/>
        </w:rPr>
        <w:t xml:space="preserve"> </w:t>
      </w:r>
      <w:r>
        <w:t>и</w:t>
      </w:r>
      <w:r>
        <w:rPr>
          <w:spacing w:val="-6"/>
        </w:rPr>
        <w:t xml:space="preserve"> </w:t>
      </w:r>
      <w:r>
        <w:t>деплазмолиза</w:t>
      </w:r>
      <w:r>
        <w:rPr>
          <w:spacing w:val="-6"/>
        </w:rPr>
        <w:t xml:space="preserve"> </w:t>
      </w:r>
      <w:r>
        <w:t>в</w:t>
      </w:r>
      <w:r>
        <w:rPr>
          <w:spacing w:val="-6"/>
        </w:rPr>
        <w:t xml:space="preserve"> </w:t>
      </w:r>
      <w:r>
        <w:t>растительных</w:t>
      </w:r>
      <w:r>
        <w:rPr>
          <w:spacing w:val="-6"/>
        </w:rPr>
        <w:t xml:space="preserve"> </w:t>
      </w:r>
      <w:r>
        <w:t>клетках</w:t>
      </w:r>
      <w:r>
        <w:rPr>
          <w:spacing w:val="-6"/>
        </w:rPr>
        <w:t xml:space="preserve"> </w:t>
      </w:r>
      <w:r>
        <w:t xml:space="preserve">под </w:t>
      </w:r>
      <w:r>
        <w:rPr>
          <w:spacing w:val="-2"/>
        </w:rPr>
        <w:t>микроскопом.</w:t>
      </w:r>
    </w:p>
    <w:p w:rsidR="00E531B3" w:rsidRDefault="00E03CF9">
      <w:pPr>
        <w:pStyle w:val="a3"/>
        <w:spacing w:line="360" w:lineRule="auto"/>
        <w:jc w:val="left"/>
      </w:pPr>
      <w:r>
        <w:t>Изучение</w:t>
      </w:r>
      <w:r>
        <w:rPr>
          <w:spacing w:val="34"/>
        </w:rPr>
        <w:t xml:space="preserve"> </w:t>
      </w:r>
      <w:r>
        <w:t>особенностей</w:t>
      </w:r>
      <w:r>
        <w:rPr>
          <w:spacing w:val="34"/>
        </w:rPr>
        <w:t xml:space="preserve"> </w:t>
      </w:r>
      <w:r>
        <w:t>строения</w:t>
      </w:r>
      <w:r>
        <w:rPr>
          <w:spacing w:val="34"/>
        </w:rPr>
        <w:t xml:space="preserve"> </w:t>
      </w:r>
      <w:r>
        <w:t>тканей</w:t>
      </w:r>
      <w:r>
        <w:rPr>
          <w:spacing w:val="34"/>
        </w:rPr>
        <w:t xml:space="preserve"> </w:t>
      </w:r>
      <w:r>
        <w:t>растений</w:t>
      </w:r>
      <w:r>
        <w:rPr>
          <w:spacing w:val="34"/>
        </w:rPr>
        <w:t xml:space="preserve"> </w:t>
      </w:r>
      <w:r>
        <w:t>на</w:t>
      </w:r>
      <w:r>
        <w:rPr>
          <w:spacing w:val="34"/>
        </w:rPr>
        <w:t xml:space="preserve"> </w:t>
      </w:r>
      <w:r>
        <w:t>готовых</w:t>
      </w:r>
      <w:r>
        <w:rPr>
          <w:spacing w:val="34"/>
        </w:rPr>
        <w:t xml:space="preserve"> </w:t>
      </w:r>
      <w:r>
        <w:t>и</w:t>
      </w:r>
      <w:r>
        <w:rPr>
          <w:spacing w:val="34"/>
        </w:rPr>
        <w:t xml:space="preserve"> </w:t>
      </w:r>
      <w:r>
        <w:t xml:space="preserve">временных </w:t>
      </w:r>
      <w:r>
        <w:rPr>
          <w:spacing w:val="-2"/>
        </w:rPr>
        <w:t>микропрепаратах.</w:t>
      </w:r>
    </w:p>
    <w:p w:rsidR="00E531B3" w:rsidRDefault="00E03CF9">
      <w:pPr>
        <w:pStyle w:val="a3"/>
        <w:tabs>
          <w:tab w:val="left" w:pos="2909"/>
          <w:tab w:val="left" w:pos="4197"/>
          <w:tab w:val="left" w:pos="5347"/>
          <w:tab w:val="left" w:pos="6642"/>
          <w:tab w:val="left" w:pos="7126"/>
          <w:tab w:val="left" w:pos="8141"/>
          <w:tab w:val="left" w:pos="9424"/>
          <w:tab w:val="left" w:pos="9786"/>
        </w:tabs>
        <w:spacing w:line="360" w:lineRule="auto"/>
        <w:ind w:right="165"/>
        <w:jc w:val="left"/>
      </w:pPr>
      <w:r>
        <w:rPr>
          <w:spacing w:val="-2"/>
        </w:rPr>
        <w:t>Изучение</w:t>
      </w:r>
      <w:r>
        <w:tab/>
      </w:r>
      <w:r>
        <w:rPr>
          <w:spacing w:val="-2"/>
        </w:rPr>
        <w:t>строения</w:t>
      </w:r>
      <w:r>
        <w:tab/>
      </w:r>
      <w:r>
        <w:rPr>
          <w:spacing w:val="-2"/>
        </w:rPr>
        <w:t>органов</w:t>
      </w:r>
      <w:r>
        <w:tab/>
      </w:r>
      <w:r>
        <w:rPr>
          <w:spacing w:val="-2"/>
        </w:rPr>
        <w:t>растений</w:t>
      </w:r>
      <w:r>
        <w:tab/>
      </w:r>
      <w:r>
        <w:rPr>
          <w:spacing w:val="-6"/>
        </w:rPr>
        <w:t>на</w:t>
      </w:r>
      <w:r>
        <w:tab/>
      </w:r>
      <w:r>
        <w:rPr>
          <w:spacing w:val="-2"/>
        </w:rPr>
        <w:t>живых</w:t>
      </w:r>
      <w:r>
        <w:tab/>
      </w:r>
      <w:r>
        <w:rPr>
          <w:spacing w:val="-2"/>
        </w:rPr>
        <w:t>объектах</w:t>
      </w:r>
      <w:r>
        <w:tab/>
      </w:r>
      <w:r>
        <w:rPr>
          <w:spacing w:val="-10"/>
        </w:rPr>
        <w:t>и</w:t>
      </w:r>
      <w:r>
        <w:tab/>
      </w:r>
      <w:r>
        <w:rPr>
          <w:spacing w:val="-4"/>
        </w:rPr>
        <w:t xml:space="preserve">гербарных </w:t>
      </w:r>
      <w:r>
        <w:rPr>
          <w:spacing w:val="-2"/>
        </w:rPr>
        <w:t>образцах.</w:t>
      </w:r>
    </w:p>
    <w:p w:rsidR="00E531B3" w:rsidRDefault="00E03CF9">
      <w:pPr>
        <w:pStyle w:val="a3"/>
        <w:ind w:left="1558" w:firstLine="0"/>
        <w:jc w:val="left"/>
      </w:pPr>
      <w:r>
        <w:t>Споровые</w:t>
      </w:r>
      <w:r>
        <w:rPr>
          <w:spacing w:val="-13"/>
        </w:rPr>
        <w:t xml:space="preserve"> </w:t>
      </w:r>
      <w:r>
        <w:rPr>
          <w:spacing w:val="-2"/>
        </w:rPr>
        <w:t>растения.</w:t>
      </w:r>
    </w:p>
    <w:p w:rsidR="00E531B3" w:rsidRDefault="00E03CF9">
      <w:pPr>
        <w:pStyle w:val="a3"/>
        <w:spacing w:before="153" w:line="360" w:lineRule="auto"/>
        <w:ind w:right="141"/>
      </w:pPr>
      <w:r>
        <w:t>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w:t>
      </w:r>
      <w:r>
        <w:t>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w:t>
      </w:r>
    </w:p>
    <w:p w:rsidR="00E531B3" w:rsidRDefault="00E03CF9">
      <w:pPr>
        <w:pStyle w:val="a3"/>
        <w:spacing w:before="2" w:line="360" w:lineRule="auto"/>
        <w:ind w:right="149"/>
      </w:pPr>
      <w:r>
        <w:t>Бурые водоросли, их таксономическое положение вне цар</w:t>
      </w:r>
      <w:r>
        <w:t>ства растений. Жизненные циклы ламинарии (морская капуста) и фукуса. Распространение и экология. Роль в природе и значение в жизни человека.</w:t>
      </w:r>
    </w:p>
    <w:p w:rsidR="00E531B3" w:rsidRDefault="00E03CF9">
      <w:pPr>
        <w:pStyle w:val="a3"/>
        <w:spacing w:line="321" w:lineRule="exact"/>
        <w:ind w:left="1558" w:firstLine="0"/>
      </w:pPr>
      <w:r>
        <w:t>Происхождение</w:t>
      </w:r>
      <w:r>
        <w:rPr>
          <w:spacing w:val="32"/>
        </w:rPr>
        <w:t xml:space="preserve">  </w:t>
      </w:r>
      <w:r>
        <w:t>высших</w:t>
      </w:r>
      <w:r>
        <w:rPr>
          <w:spacing w:val="33"/>
        </w:rPr>
        <w:t xml:space="preserve">  </w:t>
      </w:r>
      <w:r>
        <w:t>растений</w:t>
      </w:r>
      <w:r>
        <w:rPr>
          <w:spacing w:val="34"/>
        </w:rPr>
        <w:t xml:space="preserve">  </w:t>
      </w:r>
      <w:r>
        <w:t>(эмбриофит)</w:t>
      </w:r>
      <w:r>
        <w:rPr>
          <w:spacing w:val="32"/>
        </w:rPr>
        <w:t xml:space="preserve">  </w:t>
      </w:r>
      <w:r>
        <w:t>от</w:t>
      </w:r>
      <w:r>
        <w:rPr>
          <w:spacing w:val="34"/>
        </w:rPr>
        <w:t xml:space="preserve">  </w:t>
      </w:r>
      <w:r>
        <w:t>харовых</w:t>
      </w:r>
      <w:r>
        <w:rPr>
          <w:spacing w:val="36"/>
        </w:rPr>
        <w:t xml:space="preserve">  </w:t>
      </w:r>
      <w:r>
        <w:rPr>
          <w:spacing w:val="-2"/>
        </w:rPr>
        <w:t>водорослей.</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Современные</w:t>
      </w:r>
      <w:r>
        <w:rPr>
          <w:spacing w:val="-13"/>
        </w:rPr>
        <w:t xml:space="preserve"> </w:t>
      </w:r>
      <w:r>
        <w:t>подходы</w:t>
      </w:r>
      <w:r>
        <w:rPr>
          <w:spacing w:val="-10"/>
        </w:rPr>
        <w:t xml:space="preserve"> </w:t>
      </w:r>
      <w:r>
        <w:t>к</w:t>
      </w:r>
      <w:r>
        <w:rPr>
          <w:spacing w:val="-10"/>
        </w:rPr>
        <w:t xml:space="preserve"> </w:t>
      </w:r>
      <w:r>
        <w:t>систематике</w:t>
      </w:r>
      <w:r>
        <w:rPr>
          <w:spacing w:val="-9"/>
        </w:rPr>
        <w:t xml:space="preserve"> </w:t>
      </w:r>
      <w:r>
        <w:rPr>
          <w:spacing w:val="-2"/>
        </w:rPr>
        <w:t>растений.</w:t>
      </w:r>
    </w:p>
    <w:p w:rsidR="00E531B3" w:rsidRDefault="00E03CF9">
      <w:pPr>
        <w:pStyle w:val="a3"/>
        <w:spacing w:before="163" w:line="360" w:lineRule="auto"/>
        <w:ind w:right="148"/>
      </w:pPr>
      <w: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w:t>
      </w:r>
      <w:r>
        <w:t>вание. Печёночники и Антоцеротовые.</w:t>
      </w:r>
    </w:p>
    <w:p w:rsidR="00E531B3" w:rsidRDefault="00E03CF9">
      <w:pPr>
        <w:pStyle w:val="a3"/>
        <w:spacing w:line="360" w:lineRule="auto"/>
        <w:ind w:right="140"/>
      </w:pPr>
      <w: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w:t>
      </w:r>
      <w:r>
        <w:t>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E531B3" w:rsidRDefault="00E03CF9">
      <w:pPr>
        <w:pStyle w:val="a3"/>
        <w:spacing w:line="360" w:lineRule="auto"/>
        <w:ind w:right="148"/>
      </w:pPr>
      <w:r>
        <w:t>Папоротниковидные (папоротники и хвощи). Общая характеристика па</w:t>
      </w:r>
      <w:r>
        <w:t>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w:t>
      </w:r>
      <w:r>
        <w:t>рироде и жизнедеятельности человека.</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right="148"/>
      </w:pPr>
      <w:r>
        <w:t xml:space="preserve">Изучение особенностей строения и жизненных циклов одноклеточных и многоклеточных зелёных, харовых и красных водорослей на живом и гербарном </w:t>
      </w:r>
      <w:r>
        <w:rPr>
          <w:spacing w:val="-2"/>
        </w:rPr>
        <w:t>материале.</w:t>
      </w:r>
    </w:p>
    <w:p w:rsidR="00E531B3" w:rsidRDefault="00E03CF9">
      <w:pPr>
        <w:pStyle w:val="a3"/>
        <w:spacing w:before="1" w:line="360" w:lineRule="auto"/>
        <w:ind w:right="153"/>
      </w:pPr>
      <w:r>
        <w:t>Изучение строения и жизненных ци</w:t>
      </w:r>
      <w:r>
        <w:t>клов бурых водорослей на живом и гербарном материале.</w:t>
      </w:r>
    </w:p>
    <w:p w:rsidR="00E531B3" w:rsidRDefault="00E03CF9">
      <w:pPr>
        <w:pStyle w:val="a3"/>
        <w:spacing w:before="2" w:line="360" w:lineRule="auto"/>
        <w:ind w:right="152"/>
      </w:pPr>
      <w:r>
        <w:t>Изучение особенностей строения кукушкина льна и сфагнума (на живых и гербарных объектах).</w:t>
      </w:r>
    </w:p>
    <w:p w:rsidR="00E531B3" w:rsidRDefault="00E03CF9">
      <w:pPr>
        <w:pStyle w:val="a3"/>
        <w:spacing w:line="360" w:lineRule="auto"/>
        <w:ind w:right="148"/>
      </w:pPr>
      <w:r>
        <w:t>Изучение особенностей строения плауна булавовидного (на живых и гербарных объектах).</w:t>
      </w:r>
    </w:p>
    <w:p w:rsidR="00E531B3" w:rsidRDefault="00E03CF9">
      <w:pPr>
        <w:pStyle w:val="a3"/>
        <w:spacing w:line="360" w:lineRule="auto"/>
        <w:ind w:right="153"/>
      </w:pPr>
      <w:r>
        <w:t>Изучение особенностей строе</w:t>
      </w:r>
      <w:r>
        <w:t xml:space="preserve">ния хвоща полевого (на живых и гербарных </w:t>
      </w:r>
      <w:r>
        <w:rPr>
          <w:spacing w:val="-2"/>
        </w:rPr>
        <w:t>объектах).</w:t>
      </w:r>
    </w:p>
    <w:p w:rsidR="00E531B3" w:rsidRDefault="00E03CF9">
      <w:pPr>
        <w:pStyle w:val="a3"/>
        <w:spacing w:line="360" w:lineRule="auto"/>
        <w:ind w:right="152"/>
      </w:pPr>
      <w:r>
        <w:t>Изучение особенностей строения папоротника щитовника мужского (на</w:t>
      </w:r>
      <w:r>
        <w:rPr>
          <w:spacing w:val="40"/>
        </w:rPr>
        <w:t xml:space="preserve"> </w:t>
      </w:r>
      <w:r>
        <w:t>живых и гербарных объектах).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Семенные</w:t>
      </w:r>
      <w:r>
        <w:rPr>
          <w:spacing w:val="-10"/>
        </w:rPr>
        <w:t xml:space="preserve"> </w:t>
      </w:r>
      <w:r>
        <w:rPr>
          <w:spacing w:val="-2"/>
        </w:rPr>
        <w:t>растения.</w:t>
      </w:r>
    </w:p>
    <w:p w:rsidR="00E531B3" w:rsidRDefault="00E03CF9">
      <w:pPr>
        <w:pStyle w:val="a3"/>
        <w:spacing w:before="163" w:line="360" w:lineRule="auto"/>
        <w:ind w:right="139"/>
      </w:pPr>
      <w:r>
        <w:t xml:space="preserve">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w:t>
      </w:r>
      <w:r>
        <w:t>–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w:t>
      </w:r>
      <w:r>
        <w:t xml:space="preserve">х. Значение в природе и в хозяйственной деятельности </w:t>
      </w:r>
      <w:r>
        <w:rPr>
          <w:spacing w:val="-2"/>
        </w:rPr>
        <w:t>человека.</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1" w:line="360" w:lineRule="auto"/>
        <w:ind w:right="149"/>
      </w:pPr>
      <w:r>
        <w:t>Изучение особенностей внешнего строения веток, хвои, шишек и семян хвойных (ель, сосна, лиственница).</w:t>
      </w:r>
    </w:p>
    <w:p w:rsidR="00E531B3" w:rsidRDefault="00E03CF9">
      <w:pPr>
        <w:pStyle w:val="a3"/>
        <w:spacing w:before="1" w:line="360" w:lineRule="auto"/>
        <w:ind w:right="143"/>
      </w:pPr>
      <w:r>
        <w:t>Цветковые растения. Общая характеристика цветковых. Стр</w:t>
      </w:r>
      <w:r>
        <w:t>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w:t>
      </w:r>
      <w:r>
        <w:t>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E531B3" w:rsidRDefault="00E03CF9">
      <w:pPr>
        <w:pStyle w:val="a3"/>
        <w:spacing w:line="360" w:lineRule="auto"/>
        <w:ind w:right="151"/>
      </w:pPr>
      <w:r>
        <w:t>Плоды и семена. Разнообразие плодов. Сухие и сочные плоды. Односемянные и много</w:t>
      </w:r>
      <w:r>
        <w:t>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E531B3" w:rsidRDefault="00E03CF9">
      <w:pPr>
        <w:pStyle w:val="a3"/>
        <w:spacing w:line="360" w:lineRule="auto"/>
        <w:ind w:right="141"/>
      </w:pPr>
      <w:r>
        <w:t>Индивидуальное</w:t>
      </w:r>
      <w:r>
        <w:t xml:space="preserve">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w:t>
      </w:r>
      <w:r>
        <w:t xml:space="preserve"> трубку, колошение, цветение, созревание).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3" w:line="360" w:lineRule="auto"/>
        <w:ind w:left="1557" w:right="1108" w:firstLine="0"/>
        <w:jc w:val="left"/>
      </w:pPr>
      <w:r>
        <w:t>Изучение</w:t>
      </w:r>
      <w:r>
        <w:rPr>
          <w:spacing w:val="-12"/>
        </w:rPr>
        <w:t xml:space="preserve"> </w:t>
      </w:r>
      <w:r>
        <w:t>морфологии</w:t>
      </w:r>
      <w:r>
        <w:rPr>
          <w:spacing w:val="-14"/>
        </w:rPr>
        <w:t xml:space="preserve"> </w:t>
      </w:r>
      <w:r>
        <w:t>цветка</w:t>
      </w:r>
      <w:r>
        <w:rPr>
          <w:spacing w:val="-13"/>
        </w:rPr>
        <w:t xml:space="preserve"> </w:t>
      </w:r>
      <w:r>
        <w:t>(на</w:t>
      </w:r>
      <w:r>
        <w:rPr>
          <w:spacing w:val="-12"/>
        </w:rPr>
        <w:t xml:space="preserve"> </w:t>
      </w:r>
      <w:r>
        <w:t>живых</w:t>
      </w:r>
      <w:r>
        <w:rPr>
          <w:spacing w:val="-11"/>
        </w:rPr>
        <w:t xml:space="preserve"> </w:t>
      </w:r>
      <w:r>
        <w:t>и</w:t>
      </w:r>
      <w:r>
        <w:rPr>
          <w:spacing w:val="-12"/>
        </w:rPr>
        <w:t xml:space="preserve"> </w:t>
      </w:r>
      <w:r>
        <w:t>фиксированных</w:t>
      </w:r>
      <w:r>
        <w:rPr>
          <w:spacing w:val="-14"/>
        </w:rPr>
        <w:t xml:space="preserve"> </w:t>
      </w:r>
      <w:r>
        <w:t>объектах). Изучение разнообразия соцветий (на гербарных образцах).</w:t>
      </w:r>
    </w:p>
    <w:p w:rsidR="00E531B3" w:rsidRDefault="00E03CF9">
      <w:pPr>
        <w:pStyle w:val="a3"/>
        <w:spacing w:line="360" w:lineRule="auto"/>
        <w:jc w:val="left"/>
      </w:pPr>
      <w:r>
        <w:t>Изучение</w:t>
      </w:r>
      <w:r>
        <w:rPr>
          <w:spacing w:val="-6"/>
        </w:rPr>
        <w:t xml:space="preserve"> </w:t>
      </w:r>
      <w:r>
        <w:t>строения</w:t>
      </w:r>
      <w:r>
        <w:rPr>
          <w:spacing w:val="-6"/>
        </w:rPr>
        <w:t xml:space="preserve"> </w:t>
      </w:r>
      <w:r>
        <w:t>завязи</w:t>
      </w:r>
      <w:r>
        <w:rPr>
          <w:spacing w:val="-6"/>
        </w:rPr>
        <w:t xml:space="preserve"> </w:t>
      </w:r>
      <w:r>
        <w:t>цветка</w:t>
      </w:r>
      <w:r>
        <w:rPr>
          <w:spacing w:val="-6"/>
        </w:rPr>
        <w:t xml:space="preserve"> </w:t>
      </w:r>
      <w:r>
        <w:t>и</w:t>
      </w:r>
      <w:r>
        <w:rPr>
          <w:spacing w:val="-6"/>
        </w:rPr>
        <w:t xml:space="preserve"> </w:t>
      </w:r>
      <w:r>
        <w:t>семяпочки</w:t>
      </w:r>
      <w:r>
        <w:rPr>
          <w:spacing w:val="-6"/>
        </w:rPr>
        <w:t xml:space="preserve"> </w:t>
      </w:r>
      <w:r>
        <w:t>под</w:t>
      </w:r>
      <w:r>
        <w:rPr>
          <w:spacing w:val="-6"/>
        </w:rPr>
        <w:t xml:space="preserve"> </w:t>
      </w:r>
      <w:r>
        <w:t>микроскопом</w:t>
      </w:r>
      <w:r>
        <w:rPr>
          <w:spacing w:val="-6"/>
        </w:rPr>
        <w:t xml:space="preserve"> </w:t>
      </w:r>
      <w:r>
        <w:t>(на</w:t>
      </w:r>
      <w:r>
        <w:rPr>
          <w:spacing w:val="-6"/>
        </w:rPr>
        <w:t xml:space="preserve"> </w:t>
      </w:r>
      <w:r>
        <w:t xml:space="preserve">готовых </w:t>
      </w:r>
      <w:r>
        <w:rPr>
          <w:spacing w:val="-2"/>
        </w:rPr>
        <w:t>микропрепаратах).</w:t>
      </w:r>
    </w:p>
    <w:p w:rsidR="00E531B3" w:rsidRDefault="00E03CF9">
      <w:pPr>
        <w:pStyle w:val="a3"/>
        <w:spacing w:line="360" w:lineRule="auto"/>
        <w:ind w:left="1558" w:right="2358" w:firstLine="0"/>
        <w:jc w:val="left"/>
      </w:pPr>
      <w:r>
        <w:t>Изучение</w:t>
      </w:r>
      <w:r>
        <w:rPr>
          <w:spacing w:val="-18"/>
        </w:rPr>
        <w:t xml:space="preserve"> </w:t>
      </w:r>
      <w:r>
        <w:t>строения</w:t>
      </w:r>
      <w:r>
        <w:rPr>
          <w:spacing w:val="-17"/>
        </w:rPr>
        <w:t xml:space="preserve"> </w:t>
      </w:r>
      <w:r>
        <w:t>семян</w:t>
      </w:r>
      <w:r>
        <w:rPr>
          <w:spacing w:val="-18"/>
        </w:rPr>
        <w:t xml:space="preserve"> </w:t>
      </w:r>
      <w:r>
        <w:t>покрытосеменных</w:t>
      </w:r>
      <w:r>
        <w:rPr>
          <w:spacing w:val="-17"/>
        </w:rPr>
        <w:t xml:space="preserve"> </w:t>
      </w:r>
      <w:r>
        <w:t>растений. Изучение строения плодов и соплодий.</w:t>
      </w:r>
    </w:p>
    <w:p w:rsidR="00E531B3" w:rsidRDefault="00E03CF9">
      <w:pPr>
        <w:pStyle w:val="a3"/>
        <w:spacing w:line="360" w:lineRule="auto"/>
        <w:ind w:left="1558" w:right="3260" w:firstLine="0"/>
        <w:jc w:val="left"/>
      </w:pPr>
      <w:r>
        <w:t>Строение</w:t>
      </w:r>
      <w:r>
        <w:rPr>
          <w:spacing w:val="-18"/>
        </w:rPr>
        <w:t xml:space="preserve"> </w:t>
      </w:r>
      <w:r>
        <w:t>и</w:t>
      </w:r>
      <w:r>
        <w:rPr>
          <w:spacing w:val="-17"/>
        </w:rPr>
        <w:t xml:space="preserve"> </w:t>
      </w:r>
      <w:r>
        <w:t>жизнедеятельность</w:t>
      </w:r>
      <w:r>
        <w:rPr>
          <w:spacing w:val="-18"/>
        </w:rPr>
        <w:t xml:space="preserve"> </w:t>
      </w:r>
      <w:r>
        <w:t>семенных</w:t>
      </w:r>
      <w:r>
        <w:rPr>
          <w:spacing w:val="-17"/>
        </w:rPr>
        <w:t xml:space="preserve"> </w:t>
      </w:r>
      <w:r>
        <w:t>растений. Побег и побеговые системы.</w:t>
      </w:r>
    </w:p>
    <w:p w:rsidR="00E531B3" w:rsidRDefault="00E03CF9">
      <w:pPr>
        <w:pStyle w:val="a3"/>
        <w:spacing w:before="1" w:line="360" w:lineRule="auto"/>
        <w:ind w:right="147"/>
      </w:pPr>
      <w: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E531B3" w:rsidRDefault="00E03CF9">
      <w:pPr>
        <w:pStyle w:val="a3"/>
        <w:spacing w:line="360" w:lineRule="auto"/>
        <w:ind w:right="147"/>
      </w:pPr>
      <w:r>
        <w:t>Почка – зачаточный п</w:t>
      </w:r>
      <w:r>
        <w:t>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E531B3" w:rsidRDefault="00E03CF9">
      <w:pPr>
        <w:pStyle w:val="a3"/>
        <w:spacing w:line="360" w:lineRule="auto"/>
        <w:ind w:right="150"/>
      </w:pPr>
      <w:r>
        <w:t xml:space="preserve">Стебель. Морфология стебля. Форма стеблей у травянистых и древесных </w:t>
      </w:r>
      <w:r>
        <w:rPr>
          <w:spacing w:val="-2"/>
        </w:rPr>
        <w:t>растений.</w:t>
      </w:r>
    </w:p>
    <w:p w:rsidR="00E531B3" w:rsidRDefault="00E03CF9">
      <w:pPr>
        <w:pStyle w:val="a3"/>
        <w:spacing w:line="360" w:lineRule="auto"/>
        <w:ind w:right="155"/>
      </w:pPr>
      <w:r>
        <w:t xml:space="preserve">Анатомия </w:t>
      </w:r>
      <w:r>
        <w:t>стебля. Строение стебля двудольных и однодольных травянистых растений. Расположение проводящих тканей. Строение стебля древесных растений.</w:t>
      </w:r>
    </w:p>
    <w:p w:rsidR="00E531B3" w:rsidRDefault="00E03CF9">
      <w:pPr>
        <w:pStyle w:val="a3"/>
        <w:spacing w:line="360" w:lineRule="auto"/>
        <w:ind w:right="150"/>
      </w:pPr>
      <w:r>
        <w:t>Функции стебля. Механическая, транспортная. Вегетативное размножение цветковых растений.</w:t>
      </w:r>
    </w:p>
    <w:p w:rsidR="00E531B3" w:rsidRDefault="00E03CF9">
      <w:pPr>
        <w:pStyle w:val="a3"/>
        <w:spacing w:before="1" w:line="360" w:lineRule="auto"/>
        <w:ind w:right="147"/>
      </w:pPr>
      <w:r>
        <w:t>Демонстрация опыта – передви</w:t>
      </w:r>
      <w:r>
        <w:t>жение минеральных и органических веществ</w:t>
      </w:r>
      <w:r>
        <w:rPr>
          <w:spacing w:val="40"/>
        </w:rPr>
        <w:t xml:space="preserve"> </w:t>
      </w:r>
      <w:r>
        <w:t>по стеблю, видоизменённых побегов.</w:t>
      </w:r>
    </w:p>
    <w:p w:rsidR="00E531B3" w:rsidRDefault="00E03CF9">
      <w:pPr>
        <w:pStyle w:val="a3"/>
        <w:spacing w:line="321"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2" w:lineRule="auto"/>
        <w:ind w:left="1558" w:right="151" w:firstLine="0"/>
      </w:pPr>
      <w:r>
        <w:t>Изучение морфологии побега на живых объектах или на гербарных образцах. Изучение</w:t>
      </w:r>
      <w:r>
        <w:rPr>
          <w:spacing w:val="61"/>
        </w:rPr>
        <w:t xml:space="preserve">  </w:t>
      </w:r>
      <w:r>
        <w:t>строения</w:t>
      </w:r>
      <w:r>
        <w:rPr>
          <w:spacing w:val="61"/>
        </w:rPr>
        <w:t xml:space="preserve">  </w:t>
      </w:r>
      <w:r>
        <w:t>вегетативных,</w:t>
      </w:r>
      <w:r>
        <w:rPr>
          <w:spacing w:val="40"/>
        </w:rPr>
        <w:t xml:space="preserve">  </w:t>
      </w:r>
      <w:r>
        <w:t>генеративных</w:t>
      </w:r>
      <w:r>
        <w:rPr>
          <w:spacing w:val="61"/>
        </w:rPr>
        <w:t xml:space="preserve">  </w:t>
      </w:r>
      <w:r>
        <w:t>и</w:t>
      </w:r>
      <w:r>
        <w:rPr>
          <w:spacing w:val="61"/>
        </w:rPr>
        <w:t xml:space="preserve">  </w:t>
      </w:r>
      <w:r>
        <w:t>смешанных</w:t>
      </w:r>
      <w:r>
        <w:rPr>
          <w:spacing w:val="61"/>
        </w:rPr>
        <w:t xml:space="preserve">  </w:t>
      </w:r>
      <w:r>
        <w:t>почек.</w:t>
      </w:r>
    </w:p>
    <w:p w:rsidR="00E531B3" w:rsidRDefault="00E03CF9">
      <w:pPr>
        <w:pStyle w:val="a3"/>
        <w:spacing w:line="317" w:lineRule="exact"/>
        <w:ind w:firstLine="0"/>
      </w:pPr>
      <w:r>
        <w:t>Разнообразие</w:t>
      </w:r>
      <w:r>
        <w:rPr>
          <w:spacing w:val="-13"/>
        </w:rPr>
        <w:t xml:space="preserve"> </w:t>
      </w:r>
      <w:r>
        <w:t>почек</w:t>
      </w:r>
      <w:r>
        <w:rPr>
          <w:spacing w:val="-7"/>
        </w:rPr>
        <w:t xml:space="preserve"> </w:t>
      </w:r>
      <w:r>
        <w:t>у</w:t>
      </w:r>
      <w:r>
        <w:rPr>
          <w:spacing w:val="-7"/>
        </w:rPr>
        <w:t xml:space="preserve"> </w:t>
      </w:r>
      <w:r>
        <w:t>древесных</w:t>
      </w:r>
      <w:r>
        <w:rPr>
          <w:spacing w:val="-8"/>
        </w:rPr>
        <w:t xml:space="preserve"> </w:t>
      </w:r>
      <w:r>
        <w:rPr>
          <w:spacing w:val="-2"/>
        </w:rPr>
        <w:t>растений.</w:t>
      </w:r>
    </w:p>
    <w:p w:rsidR="00E531B3" w:rsidRDefault="00E03CF9">
      <w:pPr>
        <w:pStyle w:val="a3"/>
        <w:spacing w:before="159" w:line="360" w:lineRule="auto"/>
        <w:ind w:right="151"/>
      </w:pPr>
      <w:r>
        <w:t>Изучение поперечного спила ствола растений и анализ</w:t>
      </w:r>
      <w:r>
        <w:rPr>
          <w:spacing w:val="-1"/>
        </w:rPr>
        <w:t xml:space="preserve"> </w:t>
      </w:r>
      <w:r>
        <w:t>влияния экологических условий на развитие растений.</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50"/>
      </w:pPr>
      <w:r>
        <w:lastRenderedPageBreak/>
        <w:t>Изучение особенностей анатомического строения стебля двудольных и однодольных травянистых рас</w:t>
      </w:r>
      <w:r>
        <w:t xml:space="preserve">тений (на живых объектах или на гербарных </w:t>
      </w:r>
      <w:r>
        <w:rPr>
          <w:spacing w:val="-2"/>
        </w:rPr>
        <w:t>образцах).</w:t>
      </w:r>
    </w:p>
    <w:p w:rsidR="00E531B3" w:rsidRDefault="00E03CF9">
      <w:pPr>
        <w:pStyle w:val="a3"/>
        <w:spacing w:before="1" w:line="360" w:lineRule="auto"/>
        <w:ind w:left="1558" w:right="258" w:firstLine="0"/>
      </w:pPr>
      <w:r>
        <w:t>Изучение</w:t>
      </w:r>
      <w:r>
        <w:rPr>
          <w:spacing w:val="-8"/>
        </w:rPr>
        <w:t xml:space="preserve"> </w:t>
      </w:r>
      <w:r>
        <w:t>особенностей</w:t>
      </w:r>
      <w:r>
        <w:rPr>
          <w:spacing w:val="-5"/>
        </w:rPr>
        <w:t xml:space="preserve"> </w:t>
      </w:r>
      <w:r>
        <w:t>анатомического</w:t>
      </w:r>
      <w:r>
        <w:rPr>
          <w:spacing w:val="-5"/>
        </w:rPr>
        <w:t xml:space="preserve"> </w:t>
      </w:r>
      <w:r>
        <w:t>строения</w:t>
      </w:r>
      <w:r>
        <w:rPr>
          <w:spacing w:val="-5"/>
        </w:rPr>
        <w:t xml:space="preserve"> </w:t>
      </w:r>
      <w:r>
        <w:t>стебля</w:t>
      </w:r>
      <w:r>
        <w:rPr>
          <w:spacing w:val="-8"/>
        </w:rPr>
        <w:t xml:space="preserve"> </w:t>
      </w:r>
      <w:r>
        <w:t>древесных</w:t>
      </w:r>
      <w:r>
        <w:rPr>
          <w:spacing w:val="-8"/>
        </w:rPr>
        <w:t xml:space="preserve"> </w:t>
      </w:r>
      <w:r>
        <w:t>растений. Изучение транспорта веществ в стебле.</w:t>
      </w:r>
    </w:p>
    <w:p w:rsidR="00E531B3" w:rsidRDefault="00E03CF9">
      <w:pPr>
        <w:pStyle w:val="a3"/>
        <w:spacing w:before="1"/>
        <w:ind w:left="1558" w:firstLine="0"/>
      </w:pPr>
      <w:r>
        <w:t>Изучение</w:t>
      </w:r>
      <w:r>
        <w:rPr>
          <w:spacing w:val="-16"/>
        </w:rPr>
        <w:t xml:space="preserve"> </w:t>
      </w:r>
      <w:r>
        <w:t>метаморфозов</w:t>
      </w:r>
      <w:r>
        <w:rPr>
          <w:spacing w:val="-16"/>
        </w:rPr>
        <w:t xml:space="preserve"> </w:t>
      </w:r>
      <w:r>
        <w:rPr>
          <w:spacing w:val="-2"/>
        </w:rPr>
        <w:t>побега.</w:t>
      </w:r>
    </w:p>
    <w:p w:rsidR="00E531B3" w:rsidRDefault="00E03CF9">
      <w:pPr>
        <w:pStyle w:val="a3"/>
        <w:spacing w:before="160" w:line="360" w:lineRule="auto"/>
        <w:ind w:right="149"/>
      </w:pPr>
      <w:r>
        <w:t>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w:t>
      </w:r>
    </w:p>
    <w:p w:rsidR="00E531B3" w:rsidRDefault="00E03CF9">
      <w:pPr>
        <w:pStyle w:val="a3"/>
        <w:spacing w:before="1" w:line="360" w:lineRule="auto"/>
        <w:ind w:right="149"/>
      </w:pPr>
      <w:r>
        <w:t>Анато</w:t>
      </w:r>
      <w:r>
        <w:t>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E531B3" w:rsidRDefault="00E03CF9">
      <w:pPr>
        <w:pStyle w:val="a3"/>
        <w:spacing w:before="1" w:line="360" w:lineRule="auto"/>
        <w:ind w:right="146"/>
      </w:pPr>
      <w:r>
        <w:t xml:space="preserve">Функции листа. Запасающая, защитная, вегетативное размножение и другие функции. Транспирация </w:t>
      </w:r>
      <w:r>
        <w:t>и газообмен.Влияние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E531B3" w:rsidRDefault="00E03CF9">
      <w:pPr>
        <w:pStyle w:val="a3"/>
        <w:spacing w:line="360" w:lineRule="auto"/>
        <w:ind w:right="144"/>
      </w:pPr>
      <w:r>
        <w:t>Демонстрация опытов: выделение пигментов листа на приме</w:t>
      </w:r>
      <w:r>
        <w:t>ре спиртовой вытяжки хлорофилла; образование</w:t>
      </w:r>
      <w:r>
        <w:rPr>
          <w:spacing w:val="-1"/>
        </w:rPr>
        <w:t xml:space="preserve"> </w:t>
      </w:r>
      <w:r>
        <w:t>крахмала</w:t>
      </w:r>
      <w:r>
        <w:rPr>
          <w:spacing w:val="-1"/>
        </w:rPr>
        <w:t xml:space="preserve"> </w:t>
      </w:r>
      <w:r>
        <w:t>в</w:t>
      </w:r>
      <w:r>
        <w:rPr>
          <w:spacing w:val="-1"/>
        </w:rPr>
        <w:t xml:space="preserve"> </w:t>
      </w:r>
      <w:r>
        <w:t>зелёных листьях на</w:t>
      </w:r>
      <w:r>
        <w:rPr>
          <w:spacing w:val="-1"/>
        </w:rPr>
        <w:t xml:space="preserve"> </w:t>
      </w:r>
      <w:r>
        <w:t>свету</w:t>
      </w:r>
      <w:r>
        <w:rPr>
          <w:spacing w:val="-4"/>
        </w:rPr>
        <w:t xml:space="preserve"> </w:t>
      </w:r>
      <w:r>
        <w:t>(фигуры Ю. Сакса); влияние силы света на выделение кислорода водными растениями (подсчёт пузырьков кислорода).</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2" w:line="360" w:lineRule="auto"/>
        <w:ind w:left="1558" w:right="399" w:firstLine="0"/>
        <w:jc w:val="left"/>
      </w:pPr>
      <w:r>
        <w:t>Изучение</w:t>
      </w:r>
      <w:r>
        <w:rPr>
          <w:spacing w:val="-10"/>
        </w:rPr>
        <w:t xml:space="preserve"> </w:t>
      </w:r>
      <w:r>
        <w:t>морфологии</w:t>
      </w:r>
      <w:r>
        <w:rPr>
          <w:spacing w:val="-10"/>
        </w:rPr>
        <w:t xml:space="preserve"> </w:t>
      </w:r>
      <w:r>
        <w:t>листа</w:t>
      </w:r>
      <w:r>
        <w:rPr>
          <w:spacing w:val="-10"/>
        </w:rPr>
        <w:t xml:space="preserve"> </w:t>
      </w:r>
      <w:r>
        <w:t>на</w:t>
      </w:r>
      <w:r>
        <w:rPr>
          <w:spacing w:val="-12"/>
        </w:rPr>
        <w:t xml:space="preserve"> </w:t>
      </w:r>
      <w:r>
        <w:t>живых</w:t>
      </w:r>
      <w:r>
        <w:rPr>
          <w:spacing w:val="-12"/>
        </w:rPr>
        <w:t xml:space="preserve"> </w:t>
      </w:r>
      <w:r>
        <w:t>объектах</w:t>
      </w:r>
      <w:r>
        <w:rPr>
          <w:spacing w:val="-12"/>
        </w:rPr>
        <w:t xml:space="preserve"> </w:t>
      </w:r>
      <w:r>
        <w:t>или</w:t>
      </w:r>
      <w:r>
        <w:rPr>
          <w:spacing w:val="-10"/>
        </w:rPr>
        <w:t xml:space="preserve"> </w:t>
      </w:r>
      <w:r>
        <w:t>гербарных</w:t>
      </w:r>
      <w:r>
        <w:rPr>
          <w:spacing w:val="-9"/>
        </w:rPr>
        <w:t xml:space="preserve"> </w:t>
      </w:r>
      <w:r>
        <w:t>образцах. Типы и формулы листорасположения.</w:t>
      </w:r>
    </w:p>
    <w:p w:rsidR="00E531B3" w:rsidRDefault="00E03CF9">
      <w:pPr>
        <w:pStyle w:val="a3"/>
        <w:spacing w:line="360" w:lineRule="auto"/>
        <w:ind w:left="1558" w:right="816" w:firstLine="0"/>
        <w:jc w:val="left"/>
      </w:pPr>
      <w:r>
        <w:t>Исследование</w:t>
      </w:r>
      <w:r>
        <w:rPr>
          <w:spacing w:val="-14"/>
        </w:rPr>
        <w:t xml:space="preserve"> </w:t>
      </w:r>
      <w:r>
        <w:t>анатомии</w:t>
      </w:r>
      <w:r>
        <w:rPr>
          <w:spacing w:val="-13"/>
        </w:rPr>
        <w:t xml:space="preserve"> </w:t>
      </w:r>
      <w:r>
        <w:t>листа</w:t>
      </w:r>
      <w:r>
        <w:rPr>
          <w:spacing w:val="-14"/>
        </w:rPr>
        <w:t xml:space="preserve"> </w:t>
      </w:r>
      <w:r>
        <w:t>с</w:t>
      </w:r>
      <w:r>
        <w:rPr>
          <w:spacing w:val="-14"/>
        </w:rPr>
        <w:t xml:space="preserve"> </w:t>
      </w:r>
      <w:r>
        <w:t>помощью</w:t>
      </w:r>
      <w:r>
        <w:rPr>
          <w:spacing w:val="-14"/>
        </w:rPr>
        <w:t xml:space="preserve"> </w:t>
      </w:r>
      <w:r>
        <w:t>светового</w:t>
      </w:r>
      <w:r>
        <w:rPr>
          <w:spacing w:val="-13"/>
        </w:rPr>
        <w:t xml:space="preserve"> </w:t>
      </w:r>
      <w:r>
        <w:t>микроскопа. Изучение метаморфозов листа.</w:t>
      </w:r>
    </w:p>
    <w:p w:rsidR="00E531B3" w:rsidRDefault="00E03CF9">
      <w:pPr>
        <w:pStyle w:val="a3"/>
        <w:tabs>
          <w:tab w:val="left" w:pos="2643"/>
          <w:tab w:val="left" w:pos="3009"/>
          <w:tab w:val="left" w:pos="4359"/>
          <w:tab w:val="left" w:pos="5657"/>
          <w:tab w:val="left" w:pos="7396"/>
          <w:tab w:val="left" w:pos="8379"/>
          <w:tab w:val="left" w:pos="9261"/>
          <w:tab w:val="left" w:pos="10388"/>
        </w:tabs>
        <w:spacing w:line="360" w:lineRule="auto"/>
        <w:ind w:right="164"/>
        <w:jc w:val="left"/>
      </w:pPr>
      <w:r>
        <w:rPr>
          <w:spacing w:val="-2"/>
        </w:rPr>
        <w:t>Корень</w:t>
      </w:r>
      <w:r>
        <w:tab/>
      </w:r>
      <w:r>
        <w:rPr>
          <w:spacing w:val="-10"/>
        </w:rPr>
        <w:t>и</w:t>
      </w:r>
      <w:r>
        <w:tab/>
      </w:r>
      <w:r>
        <w:rPr>
          <w:spacing w:val="-2"/>
        </w:rPr>
        <w:t>корневые</w:t>
      </w:r>
      <w:r>
        <w:tab/>
      </w:r>
      <w:r>
        <w:rPr>
          <w:spacing w:val="-2"/>
        </w:rPr>
        <w:t>системы.</w:t>
      </w:r>
      <w:r>
        <w:tab/>
      </w:r>
      <w:r>
        <w:rPr>
          <w:spacing w:val="-2"/>
        </w:rPr>
        <w:t>Морфология</w:t>
      </w:r>
      <w:r>
        <w:tab/>
      </w:r>
      <w:r>
        <w:rPr>
          <w:spacing w:val="-2"/>
        </w:rPr>
        <w:t>корня.</w:t>
      </w:r>
      <w:r>
        <w:tab/>
      </w:r>
      <w:r>
        <w:rPr>
          <w:spacing w:val="-4"/>
        </w:rPr>
        <w:t>Виды</w:t>
      </w:r>
      <w:r>
        <w:tab/>
      </w:r>
      <w:r>
        <w:rPr>
          <w:spacing w:val="-2"/>
        </w:rPr>
        <w:t>корней.</w:t>
      </w:r>
      <w:r>
        <w:tab/>
      </w:r>
      <w:r>
        <w:rPr>
          <w:spacing w:val="-6"/>
        </w:rPr>
        <w:t xml:space="preserve">Типы </w:t>
      </w:r>
      <w:r>
        <w:t>корневых систем.</w:t>
      </w:r>
    </w:p>
    <w:p w:rsidR="00E531B3" w:rsidRDefault="00E03CF9">
      <w:pPr>
        <w:pStyle w:val="a3"/>
        <w:tabs>
          <w:tab w:val="left" w:pos="3000"/>
          <w:tab w:val="left" w:pos="4011"/>
          <w:tab w:val="left" w:pos="4879"/>
          <w:tab w:val="left" w:pos="5889"/>
          <w:tab w:val="left" w:pos="7301"/>
          <w:tab w:val="left" w:pos="8449"/>
          <w:tab w:val="left" w:pos="9833"/>
          <w:tab w:val="left" w:pos="10775"/>
        </w:tabs>
        <w:spacing w:line="360" w:lineRule="auto"/>
        <w:ind w:right="155"/>
        <w:jc w:val="left"/>
      </w:pPr>
      <w:r>
        <w:rPr>
          <w:spacing w:val="-2"/>
        </w:rPr>
        <w:t>Анатомия</w:t>
      </w:r>
      <w:r>
        <w:tab/>
      </w:r>
      <w:r>
        <w:rPr>
          <w:spacing w:val="-2"/>
        </w:rPr>
        <w:t>корня.</w:t>
      </w:r>
      <w:r>
        <w:tab/>
      </w:r>
      <w:r>
        <w:rPr>
          <w:spacing w:val="-4"/>
        </w:rPr>
        <w:t>Зоны</w:t>
      </w:r>
      <w:r>
        <w:tab/>
      </w:r>
      <w:r>
        <w:rPr>
          <w:spacing w:val="-2"/>
        </w:rPr>
        <w:t>корня.</w:t>
      </w:r>
      <w:r>
        <w:tab/>
      </w:r>
      <w:r>
        <w:rPr>
          <w:spacing w:val="-2"/>
        </w:rPr>
        <w:t>Корневой</w:t>
      </w:r>
      <w:r>
        <w:tab/>
      </w:r>
      <w:r>
        <w:rPr>
          <w:spacing w:val="-2"/>
        </w:rPr>
        <w:t>чехлик.</w:t>
      </w:r>
      <w:r>
        <w:tab/>
      </w:r>
      <w:r>
        <w:rPr>
          <w:spacing w:val="-2"/>
        </w:rPr>
        <w:t>Строение</w:t>
      </w:r>
      <w:r>
        <w:tab/>
      </w:r>
      <w:r>
        <w:rPr>
          <w:spacing w:val="-2"/>
        </w:rPr>
        <w:t>корня</w:t>
      </w:r>
      <w:r>
        <w:tab/>
      </w:r>
      <w:r>
        <w:rPr>
          <w:spacing w:val="-8"/>
        </w:rPr>
        <w:t xml:space="preserve">на </w:t>
      </w:r>
      <w:r>
        <w:t>поперечном срезе в зоне всасывания.</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52"/>
      </w:pPr>
      <w:r>
        <w:lastRenderedPageBreak/>
        <w:t>Функции корня. Закрепление растения в субстрате. Всасывание и проведение воды и минеральных веществ. Запасание питательных веществ.</w:t>
      </w:r>
    </w:p>
    <w:p w:rsidR="00E531B3" w:rsidRDefault="00E03CF9">
      <w:pPr>
        <w:pStyle w:val="a3"/>
        <w:spacing w:line="360" w:lineRule="auto"/>
        <w:ind w:right="143"/>
      </w:pPr>
      <w:r>
        <w:t>Минеральное пита</w:t>
      </w:r>
      <w:r>
        <w:t>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w:t>
      </w:r>
    </w:p>
    <w:p w:rsidR="00E531B3" w:rsidRDefault="00E03CF9">
      <w:pPr>
        <w:pStyle w:val="a3"/>
        <w:spacing w:line="360" w:lineRule="auto"/>
        <w:ind w:right="141"/>
      </w:pPr>
      <w:r>
        <w:t>Дыхание корня. Синтез биологичес</w:t>
      </w:r>
      <w:r>
        <w:t>ки активных веществ. Вегетативное размножение. Видоизменения корней и их функции.</w:t>
      </w:r>
    </w:p>
    <w:p w:rsidR="00E531B3" w:rsidRDefault="00E03CF9">
      <w:pPr>
        <w:pStyle w:val="a3"/>
        <w:spacing w:line="360" w:lineRule="auto"/>
        <w:ind w:right="152"/>
      </w:pPr>
      <w: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E531B3" w:rsidRDefault="00E03CF9">
      <w:pPr>
        <w:pStyle w:val="a3"/>
        <w:ind w:left="1558" w:firstLine="0"/>
      </w:pPr>
      <w:r>
        <w:t>Лаб</w:t>
      </w:r>
      <w:r>
        <w:t>ораторные</w:t>
      </w:r>
      <w:r>
        <w:rPr>
          <w:spacing w:val="-13"/>
        </w:rPr>
        <w:t xml:space="preserve"> </w:t>
      </w:r>
      <w:r>
        <w:t>и</w:t>
      </w:r>
      <w:r>
        <w:rPr>
          <w:spacing w:val="-11"/>
        </w:rPr>
        <w:t xml:space="preserve"> </w:t>
      </w:r>
      <w:r>
        <w:t>практические</w:t>
      </w:r>
      <w:r>
        <w:rPr>
          <w:spacing w:val="-9"/>
        </w:rPr>
        <w:t xml:space="preserve"> </w:t>
      </w:r>
      <w:r>
        <w:rPr>
          <w:spacing w:val="-2"/>
        </w:rPr>
        <w:t>работы</w:t>
      </w:r>
    </w:p>
    <w:p w:rsidR="00E531B3" w:rsidRDefault="00E03CF9">
      <w:pPr>
        <w:pStyle w:val="a3"/>
        <w:spacing w:before="155" w:line="362" w:lineRule="auto"/>
        <w:ind w:left="1558" w:right="778" w:firstLine="0"/>
      </w:pPr>
      <w:r>
        <w:t>Изучение</w:t>
      </w:r>
      <w:r>
        <w:rPr>
          <w:spacing w:val="-5"/>
        </w:rPr>
        <w:t xml:space="preserve"> </w:t>
      </w:r>
      <w:r>
        <w:t>морфологии</w:t>
      </w:r>
      <w:r>
        <w:rPr>
          <w:spacing w:val="-5"/>
        </w:rPr>
        <w:t xml:space="preserve"> </w:t>
      </w:r>
      <w:r>
        <w:t>корня</w:t>
      </w:r>
      <w:r>
        <w:rPr>
          <w:spacing w:val="-7"/>
        </w:rPr>
        <w:t xml:space="preserve"> </w:t>
      </w:r>
      <w:r>
        <w:t>на</w:t>
      </w:r>
      <w:r>
        <w:rPr>
          <w:spacing w:val="-5"/>
        </w:rPr>
        <w:t xml:space="preserve"> </w:t>
      </w:r>
      <w:r>
        <w:t>живых</w:t>
      </w:r>
      <w:r>
        <w:rPr>
          <w:spacing w:val="-7"/>
        </w:rPr>
        <w:t xml:space="preserve"> </w:t>
      </w:r>
      <w:r>
        <w:t>объектах</w:t>
      </w:r>
      <w:r>
        <w:rPr>
          <w:spacing w:val="-7"/>
        </w:rPr>
        <w:t xml:space="preserve"> </w:t>
      </w:r>
      <w:r>
        <w:t>или</w:t>
      </w:r>
      <w:r>
        <w:rPr>
          <w:spacing w:val="-5"/>
        </w:rPr>
        <w:t xml:space="preserve"> </w:t>
      </w:r>
      <w:r>
        <w:t>гербарных</w:t>
      </w:r>
      <w:r>
        <w:rPr>
          <w:spacing w:val="-4"/>
        </w:rPr>
        <w:t xml:space="preserve"> </w:t>
      </w:r>
      <w:r>
        <w:t>образцах. Изучение анатомического строения корня на готовых микропрепаратах.</w:t>
      </w:r>
    </w:p>
    <w:p w:rsidR="00E531B3" w:rsidRDefault="00E03CF9">
      <w:pPr>
        <w:pStyle w:val="a3"/>
        <w:spacing w:line="360" w:lineRule="auto"/>
        <w:ind w:right="154"/>
      </w:pPr>
      <w:r>
        <w:t>Изучение строения кончика корня проростка пшеницы и первичного строения корня ириса (или другого растения).</w:t>
      </w:r>
    </w:p>
    <w:p w:rsidR="00E531B3" w:rsidRDefault="00E03CF9">
      <w:pPr>
        <w:pStyle w:val="a3"/>
        <w:spacing w:line="360" w:lineRule="auto"/>
        <w:ind w:left="1558" w:right="755" w:firstLine="0"/>
      </w:pPr>
      <w:r>
        <w:t>Изучение</w:t>
      </w:r>
      <w:r>
        <w:rPr>
          <w:spacing w:val="-6"/>
        </w:rPr>
        <w:t xml:space="preserve"> </w:t>
      </w:r>
      <w:r>
        <w:t>строения</w:t>
      </w:r>
      <w:r>
        <w:rPr>
          <w:spacing w:val="-8"/>
        </w:rPr>
        <w:t xml:space="preserve"> </w:t>
      </w:r>
      <w:r>
        <w:t>корневых</w:t>
      </w:r>
      <w:r>
        <w:rPr>
          <w:spacing w:val="-5"/>
        </w:rPr>
        <w:t xml:space="preserve"> </w:t>
      </w:r>
      <w:r>
        <w:t>волосков</w:t>
      </w:r>
      <w:r>
        <w:rPr>
          <w:spacing w:val="-7"/>
        </w:rPr>
        <w:t xml:space="preserve"> </w:t>
      </w:r>
      <w:r>
        <w:t>с</w:t>
      </w:r>
      <w:r>
        <w:rPr>
          <w:spacing w:val="-6"/>
        </w:rPr>
        <w:t xml:space="preserve"> </w:t>
      </w:r>
      <w:r>
        <w:t>помощью</w:t>
      </w:r>
      <w:r>
        <w:rPr>
          <w:spacing w:val="-7"/>
        </w:rPr>
        <w:t xml:space="preserve"> </w:t>
      </w:r>
      <w:r>
        <w:t>светового</w:t>
      </w:r>
      <w:r>
        <w:rPr>
          <w:spacing w:val="-5"/>
        </w:rPr>
        <w:t xml:space="preserve"> </w:t>
      </w:r>
      <w:r>
        <w:t>микроскопа. Исследование влияния воздуха на развитие корней.</w:t>
      </w:r>
    </w:p>
    <w:p w:rsidR="00E531B3" w:rsidRDefault="00E03CF9">
      <w:pPr>
        <w:pStyle w:val="a3"/>
        <w:ind w:left="1558" w:firstLine="0"/>
      </w:pPr>
      <w:r>
        <w:t>Изучение</w:t>
      </w:r>
      <w:r>
        <w:rPr>
          <w:spacing w:val="-15"/>
        </w:rPr>
        <w:t xml:space="preserve"> </w:t>
      </w:r>
      <w:r>
        <w:t>метаморфозов</w:t>
      </w:r>
      <w:r>
        <w:rPr>
          <w:spacing w:val="-14"/>
        </w:rPr>
        <w:t xml:space="preserve"> </w:t>
      </w:r>
      <w:r>
        <w:rPr>
          <w:spacing w:val="-2"/>
        </w:rPr>
        <w:t>корня.</w:t>
      </w:r>
    </w:p>
    <w:p w:rsidR="00E531B3" w:rsidRDefault="00E03CF9">
      <w:pPr>
        <w:pStyle w:val="a3"/>
        <w:spacing w:before="154" w:line="360" w:lineRule="auto"/>
        <w:ind w:right="142"/>
      </w:pPr>
      <w:r>
        <w:t>Ве</w:t>
      </w:r>
      <w:r>
        <w:t>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w:t>
      </w:r>
      <w:r>
        <w:rPr>
          <w:spacing w:val="80"/>
        </w:rPr>
        <w:t xml:space="preserve">  </w:t>
      </w:r>
      <w:r>
        <w:t>и</w:t>
      </w:r>
      <w:r>
        <w:rPr>
          <w:spacing w:val="80"/>
        </w:rPr>
        <w:t xml:space="preserve">  </w:t>
      </w:r>
      <w:r>
        <w:t>подземными</w:t>
      </w:r>
      <w:r>
        <w:rPr>
          <w:spacing w:val="80"/>
        </w:rPr>
        <w:t xml:space="preserve">  </w:t>
      </w:r>
      <w:r>
        <w:t>побегами.</w:t>
      </w:r>
      <w:r>
        <w:rPr>
          <w:spacing w:val="80"/>
        </w:rPr>
        <w:t xml:space="preserve">  </w:t>
      </w:r>
      <w:r>
        <w:t>Размно</w:t>
      </w:r>
      <w:r>
        <w:t>жение</w:t>
      </w:r>
      <w:r>
        <w:rPr>
          <w:spacing w:val="80"/>
        </w:rPr>
        <w:t xml:space="preserve">  </w:t>
      </w:r>
      <w:r>
        <w:t>прививкой.</w:t>
      </w:r>
      <w:r>
        <w:rPr>
          <w:spacing w:val="80"/>
        </w:rPr>
        <w:t xml:space="preserve">  </w:t>
      </w:r>
      <w:r>
        <w:t>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p>
    <w:p w:rsidR="00E531B3" w:rsidRDefault="00E03CF9">
      <w:pPr>
        <w:pStyle w:val="a3"/>
        <w:spacing w:line="360" w:lineRule="auto"/>
        <w:ind w:right="148"/>
      </w:pPr>
      <w: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w:t>
      </w:r>
      <w:r>
        <w:t>венных культур.</w:t>
      </w:r>
    </w:p>
    <w:p w:rsidR="00E531B3" w:rsidRDefault="00E03CF9">
      <w:pPr>
        <w:pStyle w:val="a3"/>
        <w:spacing w:before="1"/>
        <w:ind w:left="1558" w:firstLine="0"/>
      </w:pPr>
      <w:r>
        <w:t>Демонстрация</w:t>
      </w:r>
      <w:r>
        <w:rPr>
          <w:spacing w:val="45"/>
        </w:rPr>
        <w:t xml:space="preserve"> </w:t>
      </w:r>
      <w:r>
        <w:t>способов</w:t>
      </w:r>
      <w:r>
        <w:rPr>
          <w:spacing w:val="50"/>
        </w:rPr>
        <w:t xml:space="preserve"> </w:t>
      </w:r>
      <w:r>
        <w:t>вегетативного</w:t>
      </w:r>
      <w:r>
        <w:rPr>
          <w:spacing w:val="50"/>
        </w:rPr>
        <w:t xml:space="preserve"> </w:t>
      </w:r>
      <w:r>
        <w:t>размножения</w:t>
      </w:r>
      <w:r>
        <w:rPr>
          <w:spacing w:val="50"/>
        </w:rPr>
        <w:t xml:space="preserve"> </w:t>
      </w:r>
      <w:r>
        <w:t>на</w:t>
      </w:r>
      <w:r>
        <w:rPr>
          <w:spacing w:val="51"/>
        </w:rPr>
        <w:t xml:space="preserve"> </w:t>
      </w:r>
      <w:r>
        <w:t>примере</w:t>
      </w:r>
      <w:r>
        <w:rPr>
          <w:spacing w:val="49"/>
        </w:rPr>
        <w:t xml:space="preserve"> </w:t>
      </w:r>
      <w:r>
        <w:rPr>
          <w:spacing w:val="-2"/>
        </w:rPr>
        <w:t>комнатных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растений.</w:t>
      </w:r>
    </w:p>
    <w:p w:rsidR="00E531B3" w:rsidRDefault="00E03CF9">
      <w:pPr>
        <w:pStyle w:val="a3"/>
        <w:spacing w:before="163" w:line="360" w:lineRule="auto"/>
        <w:ind w:left="1558" w:right="5042" w:firstLine="0"/>
        <w:jc w:val="left"/>
      </w:pPr>
      <w:r>
        <w:t>Лабораторные</w:t>
      </w:r>
      <w:r>
        <w:rPr>
          <w:spacing w:val="-18"/>
        </w:rPr>
        <w:t xml:space="preserve"> </w:t>
      </w:r>
      <w:r>
        <w:t>и</w:t>
      </w:r>
      <w:r>
        <w:rPr>
          <w:spacing w:val="-17"/>
        </w:rPr>
        <w:t xml:space="preserve"> </w:t>
      </w:r>
      <w:r>
        <w:t>практические</w:t>
      </w:r>
      <w:r>
        <w:rPr>
          <w:spacing w:val="-18"/>
        </w:rPr>
        <w:t xml:space="preserve"> </w:t>
      </w:r>
      <w:r>
        <w:t>работы. Изучение митоза в корешке лука.</w:t>
      </w:r>
    </w:p>
    <w:p w:rsidR="00E531B3" w:rsidRDefault="00E03CF9">
      <w:pPr>
        <w:pStyle w:val="a3"/>
        <w:spacing w:line="360" w:lineRule="auto"/>
        <w:ind w:left="1558" w:right="1913" w:firstLine="0"/>
        <w:jc w:val="left"/>
      </w:pPr>
      <w:r>
        <w:t>Изучение</w:t>
      </w:r>
      <w:r>
        <w:rPr>
          <w:spacing w:val="-14"/>
        </w:rPr>
        <w:t xml:space="preserve"> </w:t>
      </w:r>
      <w:r>
        <w:t>жизненных</w:t>
      </w:r>
      <w:r>
        <w:rPr>
          <w:spacing w:val="-13"/>
        </w:rPr>
        <w:t xml:space="preserve"> </w:t>
      </w:r>
      <w:r>
        <w:t>циклов</w:t>
      </w:r>
      <w:r>
        <w:rPr>
          <w:spacing w:val="-16"/>
        </w:rPr>
        <w:t xml:space="preserve"> </w:t>
      </w:r>
      <w:r>
        <w:t>растений</w:t>
      </w:r>
      <w:r>
        <w:rPr>
          <w:spacing w:val="-14"/>
        </w:rPr>
        <w:t xml:space="preserve"> </w:t>
      </w:r>
      <w:r>
        <w:t>на</w:t>
      </w:r>
      <w:r>
        <w:rPr>
          <w:spacing w:val="-14"/>
        </w:rPr>
        <w:t xml:space="preserve"> </w:t>
      </w:r>
      <w:r>
        <w:t>гербарных</w:t>
      </w:r>
      <w:r>
        <w:rPr>
          <w:spacing w:val="-16"/>
        </w:rPr>
        <w:t xml:space="preserve"> </w:t>
      </w:r>
      <w:r>
        <w:t>образцах. Методы микроклонального размножения растений.</w:t>
      </w:r>
    </w:p>
    <w:p w:rsidR="00E531B3" w:rsidRDefault="00E03CF9">
      <w:pPr>
        <w:pStyle w:val="a3"/>
        <w:spacing w:line="360" w:lineRule="auto"/>
        <w:ind w:right="143"/>
      </w:pPr>
      <w:r>
        <w:t>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w:t>
      </w:r>
      <w:r>
        <w:t xml:space="preserve">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w:t>
      </w:r>
      <w:r>
        <w:rPr>
          <w:spacing w:val="-2"/>
        </w:rPr>
        <w:t>цветковых.</w:t>
      </w:r>
    </w:p>
    <w:p w:rsidR="00E531B3" w:rsidRDefault="00E03CF9">
      <w:pPr>
        <w:pStyle w:val="a3"/>
        <w:spacing w:line="321"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3" w:line="360" w:lineRule="auto"/>
        <w:ind w:right="147"/>
      </w:pPr>
      <w:r>
        <w:t>Из</w:t>
      </w:r>
      <w:r>
        <w:t xml:space="preserve">учение отличительных признаков представителей семейств </w:t>
      </w:r>
      <w:r>
        <w:rPr>
          <w:spacing w:val="-2"/>
        </w:rPr>
        <w:t>покрытосеменных.</w:t>
      </w:r>
    </w:p>
    <w:p w:rsidR="00E531B3" w:rsidRDefault="00E03CF9">
      <w:pPr>
        <w:pStyle w:val="a3"/>
        <w:spacing w:line="360" w:lineRule="auto"/>
        <w:ind w:right="149"/>
      </w:pPr>
      <w:r>
        <w:t>Определение представителей различных семейств с использованием определителей растений или определительных карточек.</w:t>
      </w:r>
    </w:p>
    <w:p w:rsidR="00E531B3" w:rsidRDefault="00E03CF9">
      <w:pPr>
        <w:pStyle w:val="a3"/>
        <w:spacing w:line="321" w:lineRule="exact"/>
        <w:ind w:left="1558" w:firstLine="0"/>
      </w:pPr>
      <w:r>
        <w:t>Экология</w:t>
      </w:r>
      <w:r>
        <w:rPr>
          <w:spacing w:val="-15"/>
        </w:rPr>
        <w:t xml:space="preserve"> </w:t>
      </w:r>
      <w:r>
        <w:t>растений.</w:t>
      </w:r>
      <w:r>
        <w:rPr>
          <w:spacing w:val="-12"/>
        </w:rPr>
        <w:t xml:space="preserve"> </w:t>
      </w:r>
      <w:r>
        <w:t>Растения</w:t>
      </w:r>
      <w:r>
        <w:rPr>
          <w:spacing w:val="-10"/>
        </w:rPr>
        <w:t xml:space="preserve"> </w:t>
      </w:r>
      <w:r>
        <w:t>в</w:t>
      </w:r>
      <w:r>
        <w:rPr>
          <w:spacing w:val="-11"/>
        </w:rPr>
        <w:t xml:space="preserve"> </w:t>
      </w:r>
      <w:r>
        <w:t>природных</w:t>
      </w:r>
      <w:r>
        <w:rPr>
          <w:spacing w:val="-7"/>
        </w:rPr>
        <w:t xml:space="preserve"> </w:t>
      </w:r>
      <w:r>
        <w:rPr>
          <w:spacing w:val="-2"/>
        </w:rPr>
        <w:t>сообществах.</w:t>
      </w:r>
    </w:p>
    <w:p w:rsidR="00E531B3" w:rsidRDefault="00E03CF9">
      <w:pPr>
        <w:pStyle w:val="a3"/>
        <w:spacing w:before="161" w:line="360" w:lineRule="auto"/>
        <w:ind w:right="148"/>
      </w:pPr>
      <w:r>
        <w:t>Растения и сред</w:t>
      </w:r>
      <w:r>
        <w:t>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w:t>
      </w:r>
      <w:r>
        <w:t>зи растений между собой и с другими организмами.</w:t>
      </w:r>
    </w:p>
    <w:p w:rsidR="00E531B3" w:rsidRDefault="00E03CF9">
      <w:pPr>
        <w:pStyle w:val="a3"/>
        <w:spacing w:line="360" w:lineRule="auto"/>
        <w:ind w:right="425" w:firstLine="709"/>
      </w:pPr>
      <w:r>
        <w:t>Значение почвенных организмов для питания растений. Ризосфера. Бактериальные клубеньки. Микориза (эндо- и эктомикориза). Зелёные удобрения.</w:t>
      </w:r>
    </w:p>
    <w:p w:rsidR="00E531B3" w:rsidRDefault="00E03CF9">
      <w:pPr>
        <w:pStyle w:val="a3"/>
        <w:spacing w:line="360" w:lineRule="auto"/>
        <w:ind w:right="142"/>
      </w:pPr>
      <w: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w:t>
      </w:r>
      <w:r>
        <w:t>дры, пустыни. Приспособленность растений</w:t>
      </w:r>
      <w:r>
        <w:rPr>
          <w:spacing w:val="75"/>
        </w:rPr>
        <w:t xml:space="preserve">  </w:t>
      </w:r>
      <w:r>
        <w:t>к</w:t>
      </w:r>
      <w:r>
        <w:rPr>
          <w:spacing w:val="78"/>
        </w:rPr>
        <w:t xml:space="preserve">  </w:t>
      </w:r>
      <w:r>
        <w:t>среде</w:t>
      </w:r>
      <w:r>
        <w:rPr>
          <w:spacing w:val="77"/>
        </w:rPr>
        <w:t xml:space="preserve">  </w:t>
      </w:r>
      <w:r>
        <w:t>и</w:t>
      </w:r>
      <w:r>
        <w:rPr>
          <w:spacing w:val="78"/>
        </w:rPr>
        <w:t xml:space="preserve">  </w:t>
      </w:r>
      <w:r>
        <w:t>местам</w:t>
      </w:r>
      <w:r>
        <w:rPr>
          <w:spacing w:val="76"/>
        </w:rPr>
        <w:t xml:space="preserve">  </w:t>
      </w:r>
      <w:r>
        <w:t>обитания.</w:t>
      </w:r>
      <w:r>
        <w:rPr>
          <w:spacing w:val="78"/>
        </w:rPr>
        <w:t xml:space="preserve">  </w:t>
      </w:r>
      <w:r>
        <w:t>Смена</w:t>
      </w:r>
      <w:r>
        <w:rPr>
          <w:spacing w:val="76"/>
        </w:rPr>
        <w:t xml:space="preserve">  </w:t>
      </w:r>
      <w:r>
        <w:t>растительных</w:t>
      </w:r>
      <w:r>
        <w:rPr>
          <w:spacing w:val="78"/>
        </w:rPr>
        <w:t xml:space="preserve">  </w:t>
      </w:r>
      <w:r>
        <w:t>сообществ.</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rPr>
          <w:spacing w:val="-2"/>
        </w:rPr>
        <w:lastRenderedPageBreak/>
        <w:t>Растительность</w:t>
      </w:r>
      <w:r>
        <w:rPr>
          <w:spacing w:val="2"/>
        </w:rPr>
        <w:t xml:space="preserve"> </w:t>
      </w:r>
      <w:r>
        <w:rPr>
          <w:spacing w:val="-2"/>
        </w:rPr>
        <w:t>(растительный</w:t>
      </w:r>
      <w:r>
        <w:rPr>
          <w:spacing w:val="5"/>
        </w:rPr>
        <w:t xml:space="preserve"> </w:t>
      </w:r>
      <w:r>
        <w:rPr>
          <w:spacing w:val="-2"/>
        </w:rPr>
        <w:t>покров).</w:t>
      </w:r>
      <w:r>
        <w:rPr>
          <w:spacing w:val="1"/>
        </w:rPr>
        <w:t xml:space="preserve"> </w:t>
      </w:r>
      <w:r>
        <w:rPr>
          <w:spacing w:val="-2"/>
        </w:rPr>
        <w:t>Флора.</w:t>
      </w:r>
    </w:p>
    <w:p w:rsidR="00E531B3" w:rsidRDefault="00E03CF9">
      <w:pPr>
        <w:pStyle w:val="a3"/>
        <w:spacing w:before="163" w:line="360" w:lineRule="auto"/>
        <w:ind w:right="139"/>
      </w:pPr>
      <w:r>
        <w:t>Взаимосвязь организмов. Инфекционные болезни растений и их возбудители. Вирусные (мозаи</w:t>
      </w:r>
      <w:r>
        <w:t>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w:t>
      </w:r>
      <w:r>
        <w:t>ия инфекционных болезней растений в практике растениеводства.</w:t>
      </w:r>
    </w:p>
    <w:p w:rsidR="00E531B3" w:rsidRDefault="00E03CF9">
      <w:pPr>
        <w:pStyle w:val="a3"/>
        <w:spacing w:line="321" w:lineRule="exact"/>
        <w:ind w:left="1558" w:firstLine="0"/>
      </w:pPr>
      <w:r>
        <w:t>Экскурсии</w:t>
      </w:r>
      <w:r>
        <w:rPr>
          <w:spacing w:val="-9"/>
        </w:rPr>
        <w:t xml:space="preserve"> </w:t>
      </w:r>
      <w:r>
        <w:t>или</w:t>
      </w:r>
      <w:r>
        <w:rPr>
          <w:spacing w:val="-6"/>
        </w:rPr>
        <w:t xml:space="preserve"> </w:t>
      </w:r>
      <w:r>
        <w:rPr>
          <w:spacing w:val="-2"/>
        </w:rPr>
        <w:t>видеоэкскурсии.</w:t>
      </w:r>
    </w:p>
    <w:p w:rsidR="00E531B3" w:rsidRDefault="00E03CF9">
      <w:pPr>
        <w:pStyle w:val="a3"/>
        <w:spacing w:before="161" w:line="362" w:lineRule="auto"/>
        <w:ind w:right="148"/>
      </w:pPr>
      <w:r>
        <w:t>Изучение видового состава и экологического состояния одного из растительных сообществ региона.</w:t>
      </w:r>
    </w:p>
    <w:p w:rsidR="00E531B3" w:rsidRDefault="00E03CF9">
      <w:pPr>
        <w:pStyle w:val="a3"/>
        <w:spacing w:line="317"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59" w:line="360" w:lineRule="auto"/>
        <w:ind w:left="1558" w:right="487" w:firstLine="0"/>
      </w:pPr>
      <w:r>
        <w:t>Изучение</w:t>
      </w:r>
      <w:r>
        <w:rPr>
          <w:spacing w:val="-10"/>
        </w:rPr>
        <w:t xml:space="preserve"> </w:t>
      </w:r>
      <w:r>
        <w:t>особенностей</w:t>
      </w:r>
      <w:r>
        <w:rPr>
          <w:spacing w:val="-7"/>
        </w:rPr>
        <w:t xml:space="preserve"> </w:t>
      </w:r>
      <w:r>
        <w:t>строения</w:t>
      </w:r>
      <w:r>
        <w:rPr>
          <w:spacing w:val="-7"/>
        </w:rPr>
        <w:t xml:space="preserve"> </w:t>
      </w:r>
      <w:r>
        <w:t>растений</w:t>
      </w:r>
      <w:r>
        <w:rPr>
          <w:spacing w:val="-10"/>
        </w:rPr>
        <w:t xml:space="preserve"> </w:t>
      </w:r>
      <w:r>
        <w:t>различных</w:t>
      </w:r>
      <w:r>
        <w:rPr>
          <w:spacing w:val="-7"/>
        </w:rPr>
        <w:t xml:space="preserve"> </w:t>
      </w:r>
      <w:r>
        <w:t>экологических</w:t>
      </w:r>
      <w:r>
        <w:rPr>
          <w:spacing w:val="-7"/>
        </w:rPr>
        <w:t xml:space="preserve"> </w:t>
      </w:r>
      <w:r>
        <w:t>групп. Растительный мир и деятельность человека.</w:t>
      </w:r>
    </w:p>
    <w:p w:rsidR="00E531B3" w:rsidRDefault="00E03CF9">
      <w:pPr>
        <w:pStyle w:val="a3"/>
        <w:spacing w:before="1" w:line="360" w:lineRule="auto"/>
        <w:ind w:right="143"/>
      </w:pPr>
      <w:r>
        <w:t>Развитие растительного мира. Жизнь растений в воде. Первые наземные растения. Освоение</w:t>
      </w:r>
      <w:r>
        <w:rPr>
          <w:spacing w:val="-2"/>
        </w:rPr>
        <w:t xml:space="preserve"> </w:t>
      </w:r>
      <w:r>
        <w:t>растениями</w:t>
      </w:r>
      <w:r>
        <w:rPr>
          <w:spacing w:val="-1"/>
        </w:rPr>
        <w:t xml:space="preserve"> </w:t>
      </w:r>
      <w:r>
        <w:t>суши. Этапы</w:t>
      </w:r>
      <w:r>
        <w:rPr>
          <w:spacing w:val="-1"/>
        </w:rPr>
        <w:t xml:space="preserve"> </w:t>
      </w:r>
      <w:r>
        <w:t>развития наземных</w:t>
      </w:r>
      <w:r>
        <w:rPr>
          <w:spacing w:val="-1"/>
        </w:rPr>
        <w:t xml:space="preserve"> </w:t>
      </w:r>
      <w:r>
        <w:t>растений</w:t>
      </w:r>
      <w:r>
        <w:rPr>
          <w:spacing w:val="-1"/>
        </w:rPr>
        <w:t xml:space="preserve"> </w:t>
      </w:r>
      <w:r>
        <w:t>основных систематических групп. Ринио</w:t>
      </w:r>
      <w:r>
        <w:t>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w:t>
      </w:r>
    </w:p>
    <w:p w:rsidR="00E531B3" w:rsidRDefault="00E03CF9">
      <w:pPr>
        <w:pStyle w:val="a3"/>
        <w:ind w:left="1558" w:firstLine="0"/>
      </w:pPr>
      <w:r>
        <w:t>Палеоботаника.</w:t>
      </w:r>
      <w:r>
        <w:rPr>
          <w:spacing w:val="64"/>
        </w:rPr>
        <w:t xml:space="preserve"> </w:t>
      </w:r>
      <w:r>
        <w:t>Ископаемые</w:t>
      </w:r>
      <w:r>
        <w:rPr>
          <w:spacing w:val="67"/>
        </w:rPr>
        <w:t xml:space="preserve"> </w:t>
      </w:r>
      <w:r>
        <w:t>остатки</w:t>
      </w:r>
      <w:r>
        <w:rPr>
          <w:spacing w:val="67"/>
        </w:rPr>
        <w:t xml:space="preserve"> </w:t>
      </w:r>
      <w:r>
        <w:t>растений.</w:t>
      </w:r>
      <w:r>
        <w:rPr>
          <w:spacing w:val="66"/>
        </w:rPr>
        <w:t xml:space="preserve"> </w:t>
      </w:r>
      <w:r>
        <w:t>Окаменелости.</w:t>
      </w:r>
      <w:r>
        <w:rPr>
          <w:spacing w:val="68"/>
        </w:rPr>
        <w:t xml:space="preserve"> </w:t>
      </w:r>
      <w:r>
        <w:rPr>
          <w:spacing w:val="-2"/>
        </w:rPr>
        <w:t>Отпечатки.</w:t>
      </w:r>
    </w:p>
    <w:p w:rsidR="00E531B3" w:rsidRDefault="00E03CF9">
      <w:pPr>
        <w:pStyle w:val="a3"/>
        <w:spacing w:before="161"/>
        <w:ind w:firstLine="0"/>
      </w:pPr>
      <w:r>
        <w:t>«Живые</w:t>
      </w:r>
      <w:r>
        <w:rPr>
          <w:spacing w:val="-16"/>
        </w:rPr>
        <w:t xml:space="preserve"> </w:t>
      </w:r>
      <w:r>
        <w:t>ископаемые»</w:t>
      </w:r>
      <w:r>
        <w:rPr>
          <w:spacing w:val="-10"/>
        </w:rPr>
        <w:t xml:space="preserve"> </w:t>
      </w:r>
      <w:r>
        <w:t>среди</w:t>
      </w:r>
      <w:r>
        <w:rPr>
          <w:spacing w:val="-10"/>
        </w:rPr>
        <w:t xml:space="preserve"> </w:t>
      </w:r>
      <w:r>
        <w:t>совреме</w:t>
      </w:r>
      <w:r>
        <w:t>нных</w:t>
      </w:r>
      <w:r>
        <w:rPr>
          <w:spacing w:val="-11"/>
        </w:rPr>
        <w:t xml:space="preserve"> </w:t>
      </w:r>
      <w:r>
        <w:rPr>
          <w:spacing w:val="-2"/>
        </w:rPr>
        <w:t>растений.</w:t>
      </w:r>
    </w:p>
    <w:p w:rsidR="00E531B3" w:rsidRDefault="00E03CF9">
      <w:pPr>
        <w:pStyle w:val="a3"/>
        <w:spacing w:before="160" w:line="360" w:lineRule="auto"/>
        <w:ind w:right="139"/>
      </w:pPr>
      <w: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w:t>
      </w:r>
      <w:r>
        <w:t>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w:t>
      </w:r>
      <w:r>
        <w:t>емян.</w:t>
      </w:r>
    </w:p>
    <w:p w:rsidR="00E531B3" w:rsidRDefault="00E03CF9">
      <w:pPr>
        <w:pStyle w:val="a3"/>
        <w:spacing w:before="2" w:line="360" w:lineRule="auto"/>
        <w:ind w:right="148"/>
      </w:pPr>
      <w: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4"/>
      </w:pPr>
      <w:r>
        <w:lastRenderedPageBreak/>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w:t>
      </w:r>
      <w:r>
        <w:t>астений. Растения Красной книги Российской Федерации.</w:t>
      </w:r>
    </w:p>
    <w:p w:rsidR="00E531B3" w:rsidRDefault="00E03CF9">
      <w:pPr>
        <w:pStyle w:val="a3"/>
        <w:spacing w:before="2"/>
        <w:ind w:left="1558" w:firstLine="0"/>
      </w:pPr>
      <w:r>
        <w:t>Экскурсии</w:t>
      </w:r>
      <w:r>
        <w:rPr>
          <w:spacing w:val="-9"/>
        </w:rPr>
        <w:t xml:space="preserve"> </w:t>
      </w:r>
      <w:r>
        <w:t>или</w:t>
      </w:r>
      <w:r>
        <w:rPr>
          <w:spacing w:val="-6"/>
        </w:rPr>
        <w:t xml:space="preserve"> </w:t>
      </w:r>
      <w:r>
        <w:rPr>
          <w:spacing w:val="-2"/>
        </w:rPr>
        <w:t>видеоэкскурсии.</w:t>
      </w:r>
    </w:p>
    <w:p w:rsidR="00E531B3" w:rsidRDefault="00E03CF9">
      <w:pPr>
        <w:pStyle w:val="a3"/>
        <w:spacing w:before="160" w:line="360" w:lineRule="auto"/>
        <w:ind w:right="153"/>
      </w:pPr>
      <w:r>
        <w:t>Развитие растительного мира на Земле (экскурсия в палеонтологический или краеведческий музей).</w:t>
      </w:r>
    </w:p>
    <w:p w:rsidR="00E531B3" w:rsidRDefault="00E03CF9">
      <w:pPr>
        <w:pStyle w:val="a3"/>
        <w:spacing w:line="321" w:lineRule="exact"/>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3" w:line="360" w:lineRule="auto"/>
        <w:ind w:left="1558" w:right="2670" w:firstLine="0"/>
      </w:pPr>
      <w:r>
        <w:t>Изучение</w:t>
      </w:r>
      <w:r>
        <w:rPr>
          <w:spacing w:val="-18"/>
        </w:rPr>
        <w:t xml:space="preserve"> </w:t>
      </w:r>
      <w:r>
        <w:t>сельскохозяйственных</w:t>
      </w:r>
      <w:r>
        <w:rPr>
          <w:spacing w:val="-17"/>
        </w:rPr>
        <w:t xml:space="preserve"> </w:t>
      </w:r>
      <w:r>
        <w:t>растений</w:t>
      </w:r>
      <w:r>
        <w:rPr>
          <w:spacing w:val="-18"/>
        </w:rPr>
        <w:t xml:space="preserve"> </w:t>
      </w:r>
      <w:r>
        <w:t>своего</w:t>
      </w:r>
      <w:r>
        <w:rPr>
          <w:spacing w:val="-17"/>
        </w:rPr>
        <w:t xml:space="preserve"> </w:t>
      </w:r>
      <w:r>
        <w:t>региона. Изучение сортовых особенностей культурных растений.</w:t>
      </w:r>
    </w:p>
    <w:p w:rsidR="00E531B3" w:rsidRDefault="00E03CF9">
      <w:pPr>
        <w:pStyle w:val="a5"/>
        <w:numPr>
          <w:ilvl w:val="1"/>
          <w:numId w:val="134"/>
        </w:numPr>
        <w:tabs>
          <w:tab w:val="left" w:pos="2187"/>
        </w:tabs>
        <w:spacing w:line="321" w:lineRule="exact"/>
        <w:ind w:left="2187"/>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134"/>
        </w:numPr>
        <w:tabs>
          <w:tab w:val="left" w:pos="2395"/>
        </w:tabs>
        <w:spacing w:before="160"/>
        <w:ind w:left="2395" w:hanging="837"/>
        <w:jc w:val="both"/>
        <w:rPr>
          <w:sz w:val="28"/>
        </w:rPr>
      </w:pPr>
      <w:r>
        <w:rPr>
          <w:sz w:val="28"/>
        </w:rPr>
        <w:t>Грибы</w:t>
      </w:r>
      <w:r>
        <w:rPr>
          <w:spacing w:val="-11"/>
          <w:sz w:val="28"/>
        </w:rPr>
        <w:t xml:space="preserve"> </w:t>
      </w:r>
      <w:r>
        <w:rPr>
          <w:sz w:val="28"/>
        </w:rPr>
        <w:t>и</w:t>
      </w:r>
      <w:r>
        <w:rPr>
          <w:spacing w:val="-11"/>
          <w:sz w:val="28"/>
        </w:rPr>
        <w:t xml:space="preserve"> </w:t>
      </w:r>
      <w:r>
        <w:rPr>
          <w:sz w:val="28"/>
        </w:rPr>
        <w:t>грибоподобные</w:t>
      </w:r>
      <w:r>
        <w:rPr>
          <w:spacing w:val="-10"/>
          <w:sz w:val="28"/>
        </w:rPr>
        <w:t xml:space="preserve"> </w:t>
      </w:r>
      <w:r>
        <w:rPr>
          <w:spacing w:val="-2"/>
          <w:sz w:val="28"/>
        </w:rPr>
        <w:t>организмы.</w:t>
      </w:r>
    </w:p>
    <w:p w:rsidR="00E531B3" w:rsidRDefault="00E03CF9">
      <w:pPr>
        <w:pStyle w:val="a3"/>
        <w:spacing w:before="162" w:line="360" w:lineRule="auto"/>
        <w:ind w:right="144"/>
      </w:pPr>
      <w:r>
        <w:t>Микология – наука о грибах. Общая характеристика грибов.</w:t>
      </w:r>
      <w:r>
        <w:rPr>
          <w:spacing w:val="80"/>
        </w:rPr>
        <w:t xml:space="preserve"> </w:t>
      </w:r>
      <w:r>
        <w:t>Морфологические особенности вегетативного тела. Гифы, мицелий. Осо</w:t>
      </w:r>
      <w:r>
        <w:t>бенности строения клеток грибов. Сходство и различия с растениями и животными. Питание грибов (симбионты, сапротрофы, паразиты). Размножение грибов.</w:t>
      </w:r>
    </w:p>
    <w:p w:rsidR="00E531B3" w:rsidRDefault="00E03CF9">
      <w:pPr>
        <w:pStyle w:val="a3"/>
        <w:spacing w:line="320" w:lineRule="exact"/>
        <w:ind w:left="1558" w:firstLine="0"/>
      </w:pPr>
      <w:r>
        <w:t>Плесневые</w:t>
      </w:r>
      <w:r>
        <w:rPr>
          <w:spacing w:val="-13"/>
        </w:rPr>
        <w:t xml:space="preserve"> </w:t>
      </w:r>
      <w:r>
        <w:t>грибы.</w:t>
      </w:r>
      <w:r>
        <w:rPr>
          <w:spacing w:val="-10"/>
        </w:rPr>
        <w:t xml:space="preserve"> </w:t>
      </w:r>
      <w:r>
        <w:t>Съедобные</w:t>
      </w:r>
      <w:r>
        <w:rPr>
          <w:spacing w:val="-11"/>
        </w:rPr>
        <w:t xml:space="preserve"> </w:t>
      </w:r>
      <w:r>
        <w:t>и</w:t>
      </w:r>
      <w:r>
        <w:rPr>
          <w:spacing w:val="-9"/>
        </w:rPr>
        <w:t xml:space="preserve"> </w:t>
      </w:r>
      <w:r>
        <w:t>ядовитые</w:t>
      </w:r>
      <w:r>
        <w:rPr>
          <w:spacing w:val="-7"/>
        </w:rPr>
        <w:t xml:space="preserve"> </w:t>
      </w:r>
      <w:r>
        <w:rPr>
          <w:spacing w:val="-2"/>
        </w:rPr>
        <w:t>грибы.</w:t>
      </w:r>
    </w:p>
    <w:p w:rsidR="00E531B3" w:rsidRDefault="00E03CF9">
      <w:pPr>
        <w:pStyle w:val="a3"/>
        <w:spacing w:before="163" w:line="360" w:lineRule="auto"/>
        <w:ind w:right="146"/>
      </w:pPr>
      <w:r>
        <w:t>Зигомицеты.</w:t>
      </w:r>
      <w:r>
        <w:rPr>
          <w:spacing w:val="-2"/>
        </w:rPr>
        <w:t xml:space="preserve"> </w:t>
      </w:r>
      <w:r>
        <w:t>Основные</w:t>
      </w:r>
      <w:r>
        <w:rPr>
          <w:spacing w:val="-3"/>
        </w:rPr>
        <w:t xml:space="preserve"> </w:t>
      </w:r>
      <w:r>
        <w:t>черты</w:t>
      </w:r>
      <w:r>
        <w:rPr>
          <w:spacing w:val="-1"/>
        </w:rPr>
        <w:t xml:space="preserve"> </w:t>
      </w:r>
      <w:r>
        <w:t>организации</w:t>
      </w:r>
      <w:r>
        <w:rPr>
          <w:spacing w:val="-1"/>
        </w:rPr>
        <w:t xml:space="preserve"> </w:t>
      </w:r>
      <w:r>
        <w:t>на</w:t>
      </w:r>
      <w:r>
        <w:rPr>
          <w:spacing w:val="-3"/>
        </w:rPr>
        <w:t xml:space="preserve"> </w:t>
      </w:r>
      <w:r>
        <w:t>примере</w:t>
      </w:r>
      <w:r>
        <w:rPr>
          <w:spacing w:val="-2"/>
        </w:rPr>
        <w:t xml:space="preserve"> </w:t>
      </w:r>
      <w:r>
        <w:t>мукора.</w:t>
      </w:r>
      <w:r>
        <w:rPr>
          <w:spacing w:val="-2"/>
        </w:rPr>
        <w:t xml:space="preserve"> </w:t>
      </w:r>
      <w:r>
        <w:t>Роль</w:t>
      </w:r>
      <w:r>
        <w:rPr>
          <w:spacing w:val="-3"/>
        </w:rPr>
        <w:t xml:space="preserve"> </w:t>
      </w:r>
      <w:r>
        <w:t>в</w:t>
      </w:r>
      <w:r>
        <w:rPr>
          <w:spacing w:val="-2"/>
        </w:rPr>
        <w:t xml:space="preserve"> </w:t>
      </w:r>
      <w:r>
        <w:t>природе и жизни человека.</w:t>
      </w:r>
    </w:p>
    <w:p w:rsidR="00E531B3" w:rsidRDefault="00E03CF9">
      <w:pPr>
        <w:pStyle w:val="a3"/>
        <w:spacing w:line="360" w:lineRule="auto"/>
        <w:ind w:right="139"/>
      </w:pPr>
      <w:r>
        <w:t>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w:t>
      </w:r>
      <w:r>
        <w:rPr>
          <w:spacing w:val="40"/>
        </w:rPr>
        <w:t xml:space="preserve"> </w:t>
      </w:r>
      <w:r>
        <w:t>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w:t>
      </w:r>
    </w:p>
    <w:p w:rsidR="00E531B3" w:rsidRDefault="00E03CF9">
      <w:pPr>
        <w:pStyle w:val="a3"/>
        <w:spacing w:before="1" w:line="360" w:lineRule="auto"/>
        <w:ind w:right="145"/>
      </w:pPr>
      <w:r>
        <w:t>Базидиомицеты. Общая характеристика, особенности строения и размножения на примере шляпочн</w:t>
      </w:r>
      <w:r>
        <w:t>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Грибоподобные</w:t>
      </w:r>
      <w:r>
        <w:rPr>
          <w:spacing w:val="55"/>
        </w:rPr>
        <w:t xml:space="preserve">  </w:t>
      </w:r>
      <w:r>
        <w:t>организмы.</w:t>
      </w:r>
      <w:r>
        <w:rPr>
          <w:spacing w:val="60"/>
        </w:rPr>
        <w:t xml:space="preserve">  </w:t>
      </w:r>
      <w:r>
        <w:t>Особенности</w:t>
      </w:r>
      <w:r>
        <w:rPr>
          <w:spacing w:val="61"/>
        </w:rPr>
        <w:t xml:space="preserve">  </w:t>
      </w:r>
      <w:r>
        <w:t>строения</w:t>
      </w:r>
      <w:r>
        <w:rPr>
          <w:spacing w:val="59"/>
        </w:rPr>
        <w:t xml:space="preserve">  </w:t>
      </w:r>
      <w:r>
        <w:t>клеток.</w:t>
      </w:r>
      <w:r>
        <w:rPr>
          <w:spacing w:val="61"/>
        </w:rPr>
        <w:t xml:space="preserve">  </w:t>
      </w:r>
      <w:r>
        <w:rPr>
          <w:spacing w:val="-2"/>
        </w:rPr>
        <w:t>Оомицеты.</w:t>
      </w:r>
    </w:p>
    <w:p w:rsidR="00E531B3" w:rsidRDefault="00E03CF9">
      <w:pPr>
        <w:pStyle w:val="a3"/>
        <w:spacing w:before="163"/>
        <w:ind w:left="848" w:firstLine="0"/>
      </w:pPr>
      <w:r>
        <w:t>Паразитические</w:t>
      </w:r>
      <w:r>
        <w:rPr>
          <w:spacing w:val="-15"/>
        </w:rPr>
        <w:t xml:space="preserve"> </w:t>
      </w:r>
      <w:r>
        <w:t>представители</w:t>
      </w:r>
      <w:r>
        <w:rPr>
          <w:spacing w:val="-14"/>
        </w:rPr>
        <w:t xml:space="preserve"> </w:t>
      </w:r>
      <w:r>
        <w:t>оомицетов</w:t>
      </w:r>
      <w:r>
        <w:rPr>
          <w:spacing w:val="-14"/>
        </w:rPr>
        <w:t xml:space="preserve"> </w:t>
      </w:r>
      <w:r>
        <w:t>на</w:t>
      </w:r>
      <w:r>
        <w:rPr>
          <w:spacing w:val="-14"/>
        </w:rPr>
        <w:t xml:space="preserve"> </w:t>
      </w:r>
      <w:r>
        <w:t>примере</w:t>
      </w:r>
      <w:r>
        <w:rPr>
          <w:spacing w:val="-12"/>
        </w:rPr>
        <w:t xml:space="preserve"> </w:t>
      </w:r>
      <w:r>
        <w:rPr>
          <w:spacing w:val="-2"/>
        </w:rPr>
        <w:t>фитофторы.</w:t>
      </w:r>
    </w:p>
    <w:p w:rsidR="00E531B3" w:rsidRDefault="00E03CF9">
      <w:pPr>
        <w:pStyle w:val="a3"/>
        <w:spacing w:before="160" w:line="360" w:lineRule="auto"/>
        <w:ind w:right="142"/>
      </w:pPr>
      <w: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w:t>
      </w:r>
      <w:r>
        <w:t>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E531B3" w:rsidRDefault="00E03CF9">
      <w:pPr>
        <w:pStyle w:val="a3"/>
        <w:spacing w:line="360" w:lineRule="auto"/>
        <w:ind w:right="148"/>
      </w:pPr>
      <w:r>
        <w:t>Роль грибов в круговороте веществ в экосистеме. Роль грибов в почвообразовании и обеспечен</w:t>
      </w:r>
      <w:r>
        <w:t>ии плодородия почвы. Болезнетворные (паразитические) грибы. Микозы. Меры профилактики микозов.</w:t>
      </w:r>
    </w:p>
    <w:p w:rsidR="00E531B3" w:rsidRDefault="00E03CF9">
      <w:pPr>
        <w:pStyle w:val="a3"/>
        <w:spacing w:before="1"/>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1" w:line="360" w:lineRule="auto"/>
        <w:ind w:right="152"/>
      </w:pPr>
      <w:r>
        <w:t>Изучение особенностей строения плодовых тел шляпочных грибов на микроскопических препаратах и муляжах.</w:t>
      </w:r>
    </w:p>
    <w:p w:rsidR="00E531B3" w:rsidRDefault="00E03CF9">
      <w:pPr>
        <w:pStyle w:val="a3"/>
        <w:spacing w:before="1"/>
        <w:ind w:left="1558" w:firstLine="0"/>
      </w:pPr>
      <w:r>
        <w:t>Изучение</w:t>
      </w:r>
      <w:r>
        <w:rPr>
          <w:spacing w:val="-14"/>
        </w:rPr>
        <w:t xml:space="preserve"> </w:t>
      </w:r>
      <w:r>
        <w:t>строения</w:t>
      </w:r>
      <w:r>
        <w:rPr>
          <w:spacing w:val="-12"/>
        </w:rPr>
        <w:t xml:space="preserve"> </w:t>
      </w:r>
      <w:r>
        <w:t>плес</w:t>
      </w:r>
      <w:r>
        <w:t>невых</w:t>
      </w:r>
      <w:r>
        <w:rPr>
          <w:spacing w:val="-7"/>
        </w:rPr>
        <w:t xml:space="preserve"> </w:t>
      </w:r>
      <w:r>
        <w:t>грибов:</w:t>
      </w:r>
      <w:r>
        <w:rPr>
          <w:spacing w:val="-12"/>
        </w:rPr>
        <w:t xml:space="preserve"> </w:t>
      </w:r>
      <w:r>
        <w:t>мукора</w:t>
      </w:r>
      <w:r>
        <w:rPr>
          <w:spacing w:val="-9"/>
        </w:rPr>
        <w:t xml:space="preserve"> </w:t>
      </w:r>
      <w:r>
        <w:t>и</w:t>
      </w:r>
      <w:r>
        <w:rPr>
          <w:spacing w:val="-8"/>
        </w:rPr>
        <w:t xml:space="preserve"> </w:t>
      </w:r>
      <w:r>
        <w:rPr>
          <w:spacing w:val="-2"/>
        </w:rPr>
        <w:t>пеницилла.</w:t>
      </w:r>
    </w:p>
    <w:p w:rsidR="00E531B3" w:rsidRDefault="00E03CF9">
      <w:pPr>
        <w:pStyle w:val="a3"/>
        <w:spacing w:before="160"/>
        <w:ind w:left="1558" w:firstLine="0"/>
      </w:pPr>
      <w:r>
        <w:t>Изучение</w:t>
      </w:r>
      <w:r>
        <w:rPr>
          <w:spacing w:val="-13"/>
        </w:rPr>
        <w:t xml:space="preserve"> </w:t>
      </w:r>
      <w:r>
        <w:t>влияния</w:t>
      </w:r>
      <w:r>
        <w:rPr>
          <w:spacing w:val="-10"/>
        </w:rPr>
        <w:t xml:space="preserve"> </w:t>
      </w:r>
      <w:r>
        <w:t>внешних</w:t>
      </w:r>
      <w:r>
        <w:rPr>
          <w:spacing w:val="-10"/>
        </w:rPr>
        <w:t xml:space="preserve"> </w:t>
      </w:r>
      <w:r>
        <w:t>факторов</w:t>
      </w:r>
      <w:r>
        <w:rPr>
          <w:spacing w:val="-14"/>
        </w:rPr>
        <w:t xml:space="preserve"> </w:t>
      </w:r>
      <w:r>
        <w:t>на</w:t>
      </w:r>
      <w:r>
        <w:rPr>
          <w:spacing w:val="-10"/>
        </w:rPr>
        <w:t xml:space="preserve"> </w:t>
      </w:r>
      <w:r>
        <w:t>процесс</w:t>
      </w:r>
      <w:r>
        <w:rPr>
          <w:spacing w:val="-13"/>
        </w:rPr>
        <w:t xml:space="preserve"> </w:t>
      </w:r>
      <w:r>
        <w:t>размножения</w:t>
      </w:r>
      <w:r>
        <w:rPr>
          <w:spacing w:val="-12"/>
        </w:rPr>
        <w:t xml:space="preserve"> </w:t>
      </w:r>
      <w:r>
        <w:rPr>
          <w:spacing w:val="-2"/>
        </w:rPr>
        <w:t>дрожжей.</w:t>
      </w:r>
    </w:p>
    <w:p w:rsidR="00E531B3" w:rsidRDefault="00E03CF9">
      <w:pPr>
        <w:pStyle w:val="a3"/>
        <w:spacing w:before="161" w:line="360" w:lineRule="auto"/>
        <w:ind w:right="150"/>
      </w:pPr>
      <w:r>
        <w:t xml:space="preserve">Изучение строения и жизненного цикла фитофторы на живом и гербарном </w:t>
      </w:r>
      <w:r>
        <w:rPr>
          <w:spacing w:val="-2"/>
        </w:rPr>
        <w:t>материале.</w:t>
      </w:r>
    </w:p>
    <w:p w:rsidR="00E531B3" w:rsidRDefault="00E03CF9">
      <w:pPr>
        <w:pStyle w:val="a3"/>
        <w:spacing w:line="321" w:lineRule="exact"/>
        <w:ind w:left="1558" w:firstLine="0"/>
      </w:pPr>
      <w:r>
        <w:t>Изучение</w:t>
      </w:r>
      <w:r>
        <w:rPr>
          <w:spacing w:val="-16"/>
        </w:rPr>
        <w:t xml:space="preserve"> </w:t>
      </w:r>
      <w:r>
        <w:t>строения</w:t>
      </w:r>
      <w:r>
        <w:rPr>
          <w:spacing w:val="-15"/>
        </w:rPr>
        <w:t xml:space="preserve"> </w:t>
      </w:r>
      <w:r>
        <w:t>лишайников</w:t>
      </w:r>
      <w:r>
        <w:rPr>
          <w:spacing w:val="-12"/>
        </w:rPr>
        <w:t xml:space="preserve"> </w:t>
      </w:r>
      <w:r>
        <w:t>(на</w:t>
      </w:r>
      <w:r>
        <w:rPr>
          <w:spacing w:val="-12"/>
        </w:rPr>
        <w:t xml:space="preserve"> </w:t>
      </w:r>
      <w:r>
        <w:t>гербарных</w:t>
      </w:r>
      <w:r>
        <w:rPr>
          <w:spacing w:val="-13"/>
        </w:rPr>
        <w:t xml:space="preserve"> </w:t>
      </w:r>
      <w:r>
        <w:rPr>
          <w:spacing w:val="-2"/>
        </w:rPr>
        <w:t>образцах).</w:t>
      </w:r>
    </w:p>
    <w:p w:rsidR="00E531B3" w:rsidRDefault="00E03CF9">
      <w:pPr>
        <w:pStyle w:val="a5"/>
        <w:numPr>
          <w:ilvl w:val="2"/>
          <w:numId w:val="134"/>
        </w:numPr>
        <w:tabs>
          <w:tab w:val="left" w:pos="2397"/>
        </w:tabs>
        <w:spacing w:before="163"/>
        <w:ind w:left="2397" w:hanging="839"/>
        <w:rPr>
          <w:sz w:val="28"/>
        </w:rPr>
      </w:pPr>
      <w:r>
        <w:rPr>
          <w:spacing w:val="-2"/>
          <w:sz w:val="28"/>
        </w:rPr>
        <w:t>Животные.</w:t>
      </w:r>
    </w:p>
    <w:p w:rsidR="00E531B3" w:rsidRDefault="00E03CF9">
      <w:pPr>
        <w:pStyle w:val="a3"/>
        <w:spacing w:before="160"/>
        <w:ind w:left="1558" w:firstLine="0"/>
      </w:pPr>
      <w:r>
        <w:t>Зоология</w:t>
      </w:r>
      <w:r>
        <w:rPr>
          <w:spacing w:val="-7"/>
        </w:rPr>
        <w:t xml:space="preserve"> </w:t>
      </w:r>
      <w:r>
        <w:t>–</w:t>
      </w:r>
      <w:r>
        <w:rPr>
          <w:spacing w:val="-5"/>
        </w:rPr>
        <w:t xml:space="preserve"> </w:t>
      </w:r>
      <w:r>
        <w:t>наука</w:t>
      </w:r>
      <w:r>
        <w:rPr>
          <w:spacing w:val="-5"/>
        </w:rPr>
        <w:t xml:space="preserve"> </w:t>
      </w:r>
      <w:r>
        <w:t>о</w:t>
      </w:r>
      <w:r>
        <w:rPr>
          <w:spacing w:val="-6"/>
        </w:rPr>
        <w:t xml:space="preserve"> </w:t>
      </w:r>
      <w:r>
        <w:rPr>
          <w:spacing w:val="-2"/>
        </w:rPr>
        <w:t>животных.</w:t>
      </w:r>
    </w:p>
    <w:p w:rsidR="00E531B3" w:rsidRDefault="00E03CF9">
      <w:pPr>
        <w:pStyle w:val="a3"/>
        <w:spacing w:before="161"/>
        <w:ind w:left="1558" w:firstLine="0"/>
      </w:pPr>
      <w:r>
        <w:t>Общие</w:t>
      </w:r>
      <w:r>
        <w:rPr>
          <w:spacing w:val="-14"/>
        </w:rPr>
        <w:t xml:space="preserve"> </w:t>
      </w:r>
      <w:r>
        <w:t>и</w:t>
      </w:r>
      <w:r>
        <w:rPr>
          <w:spacing w:val="-9"/>
        </w:rPr>
        <w:t xml:space="preserve"> </w:t>
      </w:r>
      <w:r>
        <w:t>специальные</w:t>
      </w:r>
      <w:r>
        <w:rPr>
          <w:spacing w:val="-8"/>
        </w:rPr>
        <w:t xml:space="preserve"> </w:t>
      </w:r>
      <w:r>
        <w:t>разделы</w:t>
      </w:r>
      <w:r>
        <w:rPr>
          <w:spacing w:val="-9"/>
        </w:rPr>
        <w:t xml:space="preserve"> </w:t>
      </w:r>
      <w:r>
        <w:t>зоологии.</w:t>
      </w:r>
      <w:r>
        <w:rPr>
          <w:spacing w:val="-9"/>
        </w:rPr>
        <w:t xml:space="preserve"> </w:t>
      </w:r>
      <w:r>
        <w:t>Краткая</w:t>
      </w:r>
      <w:r>
        <w:rPr>
          <w:spacing w:val="-11"/>
        </w:rPr>
        <w:t xml:space="preserve"> </w:t>
      </w:r>
      <w:r>
        <w:t>история</w:t>
      </w:r>
      <w:r>
        <w:rPr>
          <w:spacing w:val="-11"/>
        </w:rPr>
        <w:t xml:space="preserve"> </w:t>
      </w:r>
      <w:r>
        <w:t>развития</w:t>
      </w:r>
      <w:r>
        <w:rPr>
          <w:spacing w:val="-8"/>
        </w:rPr>
        <w:t xml:space="preserve"> </w:t>
      </w:r>
      <w:r>
        <w:rPr>
          <w:spacing w:val="-2"/>
        </w:rPr>
        <w:t>зоологии.</w:t>
      </w:r>
    </w:p>
    <w:p w:rsidR="00E531B3" w:rsidRDefault="00E03CF9">
      <w:pPr>
        <w:pStyle w:val="a3"/>
        <w:spacing w:before="160" w:line="360" w:lineRule="auto"/>
        <w:ind w:right="152"/>
      </w:pPr>
      <w: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w:t>
      </w:r>
      <w:r>
        <w:t>сии человека, связанные с зоологией.</w:t>
      </w:r>
    </w:p>
    <w:p w:rsidR="00E531B3" w:rsidRDefault="00E03CF9">
      <w:pPr>
        <w:pStyle w:val="a3"/>
        <w:spacing w:before="1" w:line="360" w:lineRule="auto"/>
        <w:ind w:right="151"/>
      </w:pPr>
      <w:r>
        <w:t>Демонстрация портретов учёных, изображений, моделей животных, муляжи животных, влажных препаратов и другое.</w:t>
      </w:r>
    </w:p>
    <w:p w:rsidR="00E531B3" w:rsidRDefault="00E03CF9">
      <w:pPr>
        <w:pStyle w:val="a3"/>
        <w:spacing w:before="2"/>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left="1558" w:right="2006" w:firstLine="0"/>
      </w:pPr>
      <w:r>
        <w:t>Составление</w:t>
      </w:r>
      <w:r>
        <w:rPr>
          <w:spacing w:val="-7"/>
        </w:rPr>
        <w:t xml:space="preserve"> </w:t>
      </w:r>
      <w:r>
        <w:t>рекомендаций</w:t>
      </w:r>
      <w:r>
        <w:rPr>
          <w:spacing w:val="-7"/>
        </w:rPr>
        <w:t xml:space="preserve"> </w:t>
      </w:r>
      <w:r>
        <w:t>по</w:t>
      </w:r>
      <w:r>
        <w:rPr>
          <w:spacing w:val="-7"/>
        </w:rPr>
        <w:t xml:space="preserve"> </w:t>
      </w:r>
      <w:r>
        <w:t>сбору</w:t>
      </w:r>
      <w:r>
        <w:rPr>
          <w:spacing w:val="-11"/>
        </w:rPr>
        <w:t xml:space="preserve"> </w:t>
      </w:r>
      <w:r>
        <w:t>зоологических</w:t>
      </w:r>
      <w:r>
        <w:rPr>
          <w:spacing w:val="-10"/>
        </w:rPr>
        <w:t xml:space="preserve"> </w:t>
      </w:r>
      <w:r>
        <w:t>коллекций. Составление опис</w:t>
      </w:r>
      <w:r>
        <w:t>аний профессий, связанных с зоологией.</w:t>
      </w:r>
    </w:p>
    <w:p w:rsidR="00E531B3" w:rsidRDefault="00E03CF9">
      <w:pPr>
        <w:pStyle w:val="a3"/>
        <w:spacing w:line="321" w:lineRule="exact"/>
        <w:ind w:left="1558" w:firstLine="0"/>
      </w:pPr>
      <w:r>
        <w:t>Общая</w:t>
      </w:r>
      <w:r>
        <w:rPr>
          <w:spacing w:val="-14"/>
        </w:rPr>
        <w:t xml:space="preserve"> </w:t>
      </w:r>
      <w:r>
        <w:t>организация</w:t>
      </w:r>
      <w:r>
        <w:rPr>
          <w:spacing w:val="-13"/>
        </w:rPr>
        <w:t xml:space="preserve"> </w:t>
      </w:r>
      <w:r>
        <w:t>животного</w:t>
      </w:r>
      <w:r>
        <w:rPr>
          <w:spacing w:val="-9"/>
        </w:rPr>
        <w:t xml:space="preserve"> </w:t>
      </w:r>
      <w:r>
        <w:rPr>
          <w:spacing w:val="-2"/>
        </w:rPr>
        <w:t>организма.</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0" w:lineRule="auto"/>
        <w:ind w:right="140"/>
      </w:pPr>
      <w:r>
        <w:lastRenderedPageBreak/>
        <w:t>Особенности</w:t>
      </w:r>
      <w:r>
        <w:rPr>
          <w:spacing w:val="-1"/>
        </w:rPr>
        <w:t xml:space="preserve"> </w:t>
      </w:r>
      <w:r>
        <w:t>строения</w:t>
      </w:r>
      <w:r>
        <w:rPr>
          <w:spacing w:val="-1"/>
        </w:rPr>
        <w:t xml:space="preserve"> </w:t>
      </w:r>
      <w:r>
        <w:t>животной</w:t>
      </w:r>
      <w:r>
        <w:rPr>
          <w:spacing w:val="-1"/>
        </w:rPr>
        <w:t xml:space="preserve"> </w:t>
      </w:r>
      <w:r>
        <w:t>клетки.</w:t>
      </w:r>
      <w:r>
        <w:rPr>
          <w:spacing w:val="-2"/>
        </w:rPr>
        <w:t xml:space="preserve"> </w:t>
      </w:r>
      <w:r>
        <w:t>Многоклеточность.</w:t>
      </w:r>
      <w:r>
        <w:rPr>
          <w:spacing w:val="-2"/>
        </w:rPr>
        <w:t xml:space="preserve"> </w:t>
      </w:r>
      <w:r>
        <w:t>Ткани</w:t>
      </w:r>
      <w:r>
        <w:rPr>
          <w:spacing w:val="-1"/>
        </w:rPr>
        <w:t xml:space="preserve"> </w:t>
      </w:r>
      <w:r>
        <w:t>животного организма. Строение и функции тканей животного организма. Органы и системы органов живот</w:t>
      </w:r>
      <w:r>
        <w:t xml:space="preserve">ного организма. Форма тела животного, симметрия тела, размеры </w:t>
      </w:r>
      <w:r>
        <w:rPr>
          <w:spacing w:val="-2"/>
        </w:rPr>
        <w:t>тела.</w:t>
      </w:r>
    </w:p>
    <w:p w:rsidR="00E531B3" w:rsidRDefault="00E03CF9">
      <w:pPr>
        <w:pStyle w:val="a3"/>
        <w:ind w:left="1558" w:firstLine="0"/>
        <w:jc w:val="left"/>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3" w:line="360" w:lineRule="auto"/>
        <w:ind w:left="1558" w:firstLine="0"/>
        <w:jc w:val="left"/>
      </w:pPr>
      <w:r>
        <w:t>Исследование</w:t>
      </w:r>
      <w:r>
        <w:rPr>
          <w:spacing w:val="-15"/>
        </w:rPr>
        <w:t xml:space="preserve"> </w:t>
      </w:r>
      <w:r>
        <w:t>клеток</w:t>
      </w:r>
      <w:r>
        <w:rPr>
          <w:spacing w:val="-15"/>
        </w:rPr>
        <w:t xml:space="preserve"> </w:t>
      </w:r>
      <w:r>
        <w:t>под</w:t>
      </w:r>
      <w:r>
        <w:rPr>
          <w:spacing w:val="-15"/>
        </w:rPr>
        <w:t xml:space="preserve"> </w:t>
      </w:r>
      <w:r>
        <w:t>микроскопом</w:t>
      </w:r>
      <w:r>
        <w:rPr>
          <w:spacing w:val="-17"/>
        </w:rPr>
        <w:t xml:space="preserve"> </w:t>
      </w:r>
      <w:r>
        <w:t>на</w:t>
      </w:r>
      <w:r>
        <w:rPr>
          <w:spacing w:val="-15"/>
        </w:rPr>
        <w:t xml:space="preserve"> </w:t>
      </w:r>
      <w:r>
        <w:t>временных</w:t>
      </w:r>
      <w:r>
        <w:rPr>
          <w:spacing w:val="-14"/>
        </w:rPr>
        <w:t xml:space="preserve"> </w:t>
      </w:r>
      <w:r>
        <w:t>микропрепаратах. Сравнение растительной и животной клеток.</w:t>
      </w:r>
    </w:p>
    <w:p w:rsidR="00E531B3" w:rsidRDefault="00E03CF9">
      <w:pPr>
        <w:pStyle w:val="a3"/>
        <w:spacing w:line="321" w:lineRule="exact"/>
        <w:ind w:left="1558" w:firstLine="0"/>
        <w:jc w:val="left"/>
      </w:pPr>
      <w:r>
        <w:t>Изучение</w:t>
      </w:r>
      <w:r>
        <w:rPr>
          <w:spacing w:val="-11"/>
        </w:rPr>
        <w:t xml:space="preserve"> </w:t>
      </w:r>
      <w:r>
        <w:t>тканей</w:t>
      </w:r>
      <w:r>
        <w:rPr>
          <w:spacing w:val="-9"/>
        </w:rPr>
        <w:t xml:space="preserve"> </w:t>
      </w:r>
      <w:r>
        <w:rPr>
          <w:spacing w:val="-2"/>
        </w:rPr>
        <w:t>животных.</w:t>
      </w:r>
    </w:p>
    <w:p w:rsidR="00E531B3" w:rsidRDefault="00E03CF9">
      <w:pPr>
        <w:pStyle w:val="a3"/>
        <w:spacing w:before="161" w:line="362" w:lineRule="auto"/>
        <w:ind w:left="1558" w:right="2358" w:firstLine="0"/>
        <w:jc w:val="left"/>
      </w:pPr>
      <w:r>
        <w:t>Строение</w:t>
      </w:r>
      <w:r>
        <w:rPr>
          <w:spacing w:val="-18"/>
        </w:rPr>
        <w:t xml:space="preserve"> </w:t>
      </w:r>
      <w:r>
        <w:t>и</w:t>
      </w:r>
      <w:r>
        <w:rPr>
          <w:spacing w:val="-17"/>
        </w:rPr>
        <w:t xml:space="preserve"> </w:t>
      </w:r>
      <w:r>
        <w:t>жизнедеятельность</w:t>
      </w:r>
      <w:r>
        <w:rPr>
          <w:spacing w:val="-18"/>
        </w:rPr>
        <w:t xml:space="preserve"> </w:t>
      </w:r>
      <w:r>
        <w:t>животного</w:t>
      </w:r>
      <w:r>
        <w:rPr>
          <w:spacing w:val="-17"/>
        </w:rPr>
        <w:t xml:space="preserve"> </w:t>
      </w:r>
      <w:r>
        <w:t>организма. Организменный уровень организации жизни.</w:t>
      </w:r>
    </w:p>
    <w:p w:rsidR="00E531B3" w:rsidRDefault="00E03CF9">
      <w:pPr>
        <w:pStyle w:val="a3"/>
        <w:spacing w:line="360" w:lineRule="auto"/>
        <w:ind w:right="150"/>
      </w:pPr>
      <w:r>
        <w:t>Питание</w:t>
      </w:r>
      <w:r>
        <w:rPr>
          <w:spacing w:val="-1"/>
        </w:rPr>
        <w:t xml:space="preserve"> </w:t>
      </w:r>
      <w:r>
        <w:t>у</w:t>
      </w:r>
      <w:r>
        <w:rPr>
          <w:spacing w:val="-2"/>
        </w:rPr>
        <w:t xml:space="preserve"> </w:t>
      </w:r>
      <w:r>
        <w:t>животных.</w:t>
      </w:r>
      <w:r>
        <w:rPr>
          <w:spacing w:val="-1"/>
        </w:rPr>
        <w:t xml:space="preserve"> </w:t>
      </w:r>
      <w:r>
        <w:t>Этапы питания у</w:t>
      </w:r>
      <w:r>
        <w:rPr>
          <w:spacing w:val="-2"/>
        </w:rPr>
        <w:t xml:space="preserve"> </w:t>
      </w:r>
      <w:r>
        <w:t>животных.</w:t>
      </w:r>
      <w:r>
        <w:rPr>
          <w:spacing w:val="-1"/>
        </w:rPr>
        <w:t xml:space="preserve"> </w:t>
      </w:r>
      <w:r>
        <w:t>Типы питания.</w:t>
      </w:r>
      <w:r>
        <w:rPr>
          <w:spacing w:val="-1"/>
        </w:rPr>
        <w:t xml:space="preserve"> </w:t>
      </w:r>
      <w:r>
        <w:t>Эндоцитоз</w:t>
      </w:r>
      <w:r>
        <w:rPr>
          <w:spacing w:val="-1"/>
        </w:rPr>
        <w:t xml:space="preserve"> </w:t>
      </w:r>
      <w:r>
        <w:t>и экзоцитоз. Клеточное и полостное пищеварение. Происхождение пищеварительной системы. Эволюция пищеварите</w:t>
      </w:r>
      <w:r>
        <w:t>льной системы. Разделение пищеварительной системы на отделы. Особенности питания растительноядных животных. Особенности питания хищных животных.</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54" w:line="360" w:lineRule="auto"/>
        <w:ind w:right="152"/>
      </w:pPr>
      <w:r>
        <w:t xml:space="preserve">Изучение питания простейшего под микроскопом на временных </w:t>
      </w:r>
      <w:r>
        <w:rPr>
          <w:spacing w:val="-2"/>
        </w:rPr>
        <w:t>микропрепаратах.</w:t>
      </w:r>
    </w:p>
    <w:p w:rsidR="00E531B3" w:rsidRDefault="00E03CF9">
      <w:pPr>
        <w:pStyle w:val="a3"/>
        <w:spacing w:before="1"/>
        <w:ind w:left="1558" w:firstLine="0"/>
      </w:pPr>
      <w:r>
        <w:t>И</w:t>
      </w:r>
      <w:r>
        <w:t>зучение</w:t>
      </w:r>
      <w:r>
        <w:rPr>
          <w:spacing w:val="-19"/>
        </w:rPr>
        <w:t xml:space="preserve"> </w:t>
      </w:r>
      <w:r>
        <w:t>питания</w:t>
      </w:r>
      <w:r>
        <w:rPr>
          <w:spacing w:val="-13"/>
        </w:rPr>
        <w:t xml:space="preserve"> </w:t>
      </w:r>
      <w:r>
        <w:t>отдельных</w:t>
      </w:r>
      <w:r>
        <w:rPr>
          <w:spacing w:val="-14"/>
        </w:rPr>
        <w:t xml:space="preserve"> </w:t>
      </w:r>
      <w:r>
        <w:t>представителей</w:t>
      </w:r>
      <w:r>
        <w:rPr>
          <w:spacing w:val="-11"/>
        </w:rPr>
        <w:t xml:space="preserve"> </w:t>
      </w:r>
      <w:r>
        <w:t>различных</w:t>
      </w:r>
      <w:r>
        <w:rPr>
          <w:spacing w:val="-11"/>
        </w:rPr>
        <w:t xml:space="preserve"> </w:t>
      </w:r>
      <w:r>
        <w:t>групп</w:t>
      </w:r>
      <w:r>
        <w:rPr>
          <w:spacing w:val="-11"/>
        </w:rPr>
        <w:t xml:space="preserve"> </w:t>
      </w:r>
      <w:r>
        <w:rPr>
          <w:spacing w:val="-2"/>
        </w:rPr>
        <w:t>животных.</w:t>
      </w:r>
    </w:p>
    <w:p w:rsidR="00E531B3" w:rsidRDefault="00E03CF9">
      <w:pPr>
        <w:pStyle w:val="a3"/>
        <w:spacing w:before="161" w:line="360" w:lineRule="auto"/>
        <w:ind w:right="141"/>
      </w:pPr>
      <w: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w:t>
      </w:r>
      <w:r>
        <w:t>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w:t>
      </w:r>
      <w:r>
        <w:t>сти тела. Кровообращение. Сердце. Эволюция кровеносной системы у позвоночных животных.</w:t>
      </w:r>
    </w:p>
    <w:p w:rsidR="00E531B3" w:rsidRDefault="00E03CF9">
      <w:pPr>
        <w:pStyle w:val="a3"/>
        <w:spacing w:before="1" w:line="360" w:lineRule="auto"/>
        <w:ind w:right="142"/>
      </w:pPr>
      <w:r>
        <w:t>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w:t>
      </w:r>
      <w:r>
        <w:t>одной среде. Жабры. Дыхание в наземной среде.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48" w:firstLine="0"/>
      </w:pPr>
      <w:r>
        <w:lastRenderedPageBreak/>
        <w:t>Дыхание при помощи трахей. Лёгкие. Эволюция дыхательной системы у позвоночных животных.</w:t>
      </w:r>
    </w:p>
    <w:p w:rsidR="00E531B3" w:rsidRDefault="00E03CF9">
      <w:pPr>
        <w:pStyle w:val="a3"/>
        <w:spacing w:line="360" w:lineRule="auto"/>
        <w:ind w:right="144"/>
      </w:pPr>
      <w:r>
        <w:t xml:space="preserve">Выделение у животных. Осмос. Осмотическое давление. Строение выделительной системы у животных. Эволюция </w:t>
      </w:r>
      <w:r>
        <w:t>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w:t>
      </w:r>
      <w:r>
        <w:t xml:space="preserve"> Мальпигиевые сосуды. Эволюция почек у позвоночных животных.</w:t>
      </w:r>
    </w:p>
    <w:p w:rsidR="00E531B3" w:rsidRDefault="00E03CF9">
      <w:pPr>
        <w:pStyle w:val="a3"/>
        <w:spacing w:line="360" w:lineRule="auto"/>
        <w:ind w:right="138"/>
      </w:pPr>
      <w:r>
        <w:t>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w:t>
      </w:r>
      <w:r>
        <w:t>де. Плавание. Выталкивающая</w:t>
      </w:r>
      <w:r>
        <w:rPr>
          <w:spacing w:val="-2"/>
        </w:rPr>
        <w:t xml:space="preserve"> </w:t>
      </w:r>
      <w:r>
        <w:t>сила.</w:t>
      </w:r>
      <w:r>
        <w:rPr>
          <w:spacing w:val="-3"/>
        </w:rPr>
        <w:t xml:space="preserve"> </w:t>
      </w:r>
      <w:r>
        <w:t>Плавательные</w:t>
      </w:r>
      <w:r>
        <w:rPr>
          <w:spacing w:val="-3"/>
        </w:rPr>
        <w:t xml:space="preserve"> </w:t>
      </w:r>
      <w:r>
        <w:t>пузыри.</w:t>
      </w:r>
      <w:r>
        <w:rPr>
          <w:spacing w:val="-3"/>
        </w:rPr>
        <w:t xml:space="preserve"> </w:t>
      </w:r>
      <w:r>
        <w:t>Движение</w:t>
      </w:r>
      <w:r>
        <w:rPr>
          <w:spacing w:val="-3"/>
        </w:rPr>
        <w:t xml:space="preserve"> </w:t>
      </w:r>
      <w:r>
        <w:t>в</w:t>
      </w:r>
      <w:r>
        <w:rPr>
          <w:spacing w:val="-3"/>
        </w:rPr>
        <w:t xml:space="preserve"> </w:t>
      </w:r>
      <w:r>
        <w:t>наземно-воздушной</w:t>
      </w:r>
      <w:r>
        <w:rPr>
          <w:spacing w:val="-3"/>
        </w:rPr>
        <w:t xml:space="preserve"> </w:t>
      </w:r>
      <w:r>
        <w:t>среде. Полёт. Подъемная сила. Различные типы полёта.</w:t>
      </w:r>
    </w:p>
    <w:p w:rsidR="00E531B3" w:rsidRDefault="00E03CF9">
      <w:pPr>
        <w:pStyle w:val="a3"/>
        <w:spacing w:line="360" w:lineRule="auto"/>
        <w:ind w:right="140"/>
      </w:pPr>
      <w:r>
        <w:t>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w:t>
      </w:r>
      <w:r>
        <w:t>ьная регуляция. Особенности гормональной регуляции. Примеры нервной и гормональной регуляции.</w:t>
      </w:r>
    </w:p>
    <w:p w:rsidR="00E531B3" w:rsidRDefault="00E03CF9">
      <w:pPr>
        <w:pStyle w:val="a3"/>
        <w:ind w:left="1558" w:firstLine="0"/>
      </w:pPr>
      <w:r>
        <w:t>Разнообразие</w:t>
      </w:r>
      <w:r>
        <w:rPr>
          <w:spacing w:val="-14"/>
        </w:rPr>
        <w:t xml:space="preserve"> </w:t>
      </w:r>
      <w:r>
        <w:rPr>
          <w:spacing w:val="-2"/>
        </w:rPr>
        <w:t>животных.</w:t>
      </w:r>
    </w:p>
    <w:p w:rsidR="00E531B3" w:rsidRDefault="00E03CF9">
      <w:pPr>
        <w:pStyle w:val="a3"/>
        <w:spacing w:before="155" w:line="360" w:lineRule="auto"/>
        <w:ind w:right="147"/>
      </w:pPr>
      <w:r>
        <w:t>Двухслойные и трёхслойные животные и их особенности. Двухслойные животные. Тип Стрекающие, или Кишечнополостные. Особенности клеточной орга</w:t>
      </w:r>
      <w:r>
        <w:t>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w:t>
      </w:r>
    </w:p>
    <w:p w:rsidR="00E531B3" w:rsidRDefault="00E03CF9">
      <w:pPr>
        <w:pStyle w:val="a3"/>
        <w:spacing w:line="362" w:lineRule="auto"/>
        <w:ind w:left="1558" w:right="3887" w:firstLine="0"/>
        <w:jc w:val="left"/>
      </w:pPr>
      <w:r>
        <w:t>Лабораторные и практические работы. Изучение</w:t>
      </w:r>
      <w:r>
        <w:rPr>
          <w:spacing w:val="-18"/>
        </w:rPr>
        <w:t xml:space="preserve"> </w:t>
      </w:r>
      <w:r>
        <w:t>строения</w:t>
      </w:r>
      <w:r>
        <w:rPr>
          <w:spacing w:val="-17"/>
        </w:rPr>
        <w:t xml:space="preserve"> </w:t>
      </w:r>
      <w:r>
        <w:t>и</w:t>
      </w:r>
      <w:r>
        <w:rPr>
          <w:spacing w:val="-18"/>
        </w:rPr>
        <w:t xml:space="preserve"> </w:t>
      </w:r>
      <w:r>
        <w:t>жизнедеятельности</w:t>
      </w:r>
      <w:r>
        <w:rPr>
          <w:spacing w:val="-17"/>
        </w:rPr>
        <w:t xml:space="preserve"> </w:t>
      </w:r>
      <w:r>
        <w:t>гидры.</w:t>
      </w:r>
    </w:p>
    <w:p w:rsidR="00E531B3" w:rsidRDefault="00E03CF9">
      <w:pPr>
        <w:pStyle w:val="a3"/>
        <w:spacing w:line="317" w:lineRule="exact"/>
        <w:ind w:left="1558" w:firstLine="0"/>
        <w:jc w:val="left"/>
      </w:pPr>
      <w:r>
        <w:t>Изучение</w:t>
      </w:r>
      <w:r>
        <w:rPr>
          <w:spacing w:val="-17"/>
        </w:rPr>
        <w:t xml:space="preserve"> </w:t>
      </w:r>
      <w:r>
        <w:t>химиче</w:t>
      </w:r>
      <w:r>
        <w:t>ского</w:t>
      </w:r>
      <w:r>
        <w:rPr>
          <w:spacing w:val="-12"/>
        </w:rPr>
        <w:t xml:space="preserve"> </w:t>
      </w:r>
      <w:r>
        <w:t>состава</w:t>
      </w:r>
      <w:r>
        <w:rPr>
          <w:spacing w:val="-13"/>
        </w:rPr>
        <w:t xml:space="preserve"> </w:t>
      </w:r>
      <w:r>
        <w:t>скелета</w:t>
      </w:r>
      <w:r>
        <w:rPr>
          <w:spacing w:val="-10"/>
        </w:rPr>
        <w:t xml:space="preserve"> </w:t>
      </w:r>
      <w:r>
        <w:t>колониальных</w:t>
      </w:r>
      <w:r>
        <w:rPr>
          <w:spacing w:val="-11"/>
        </w:rPr>
        <w:t xml:space="preserve"> </w:t>
      </w:r>
      <w:r>
        <w:t>коралловых</w:t>
      </w:r>
      <w:r>
        <w:rPr>
          <w:spacing w:val="-12"/>
        </w:rPr>
        <w:t xml:space="preserve"> </w:t>
      </w:r>
      <w:r>
        <w:rPr>
          <w:spacing w:val="-2"/>
        </w:rPr>
        <w:t>полипов.</w:t>
      </w:r>
    </w:p>
    <w:p w:rsidR="00E531B3" w:rsidRDefault="00E03CF9">
      <w:pPr>
        <w:pStyle w:val="a3"/>
        <w:spacing w:before="160" w:line="360" w:lineRule="auto"/>
        <w:jc w:val="left"/>
      </w:pPr>
      <w:r>
        <w:t>Трёхслойные</w:t>
      </w:r>
      <w:r>
        <w:rPr>
          <w:spacing w:val="-7"/>
        </w:rPr>
        <w:t xml:space="preserve"> </w:t>
      </w:r>
      <w:r>
        <w:t>животные.</w:t>
      </w:r>
      <w:r>
        <w:rPr>
          <w:spacing w:val="-8"/>
        </w:rPr>
        <w:t xml:space="preserve"> </w:t>
      </w:r>
      <w:r>
        <w:t>Формирование</w:t>
      </w:r>
      <w:r>
        <w:rPr>
          <w:spacing w:val="-9"/>
        </w:rPr>
        <w:t xml:space="preserve"> </w:t>
      </w:r>
      <w:r>
        <w:t>полости</w:t>
      </w:r>
      <w:r>
        <w:rPr>
          <w:spacing w:val="-7"/>
        </w:rPr>
        <w:t xml:space="preserve"> </w:t>
      </w:r>
      <w:r>
        <w:t>тела.</w:t>
      </w:r>
      <w:r>
        <w:rPr>
          <w:spacing w:val="-8"/>
        </w:rPr>
        <w:t xml:space="preserve"> </w:t>
      </w:r>
      <w:r>
        <w:t>Особенности</w:t>
      </w:r>
      <w:r>
        <w:rPr>
          <w:spacing w:val="-7"/>
        </w:rPr>
        <w:t xml:space="preserve"> </w:t>
      </w:r>
      <w:r>
        <w:t>и</w:t>
      </w:r>
      <w:r>
        <w:rPr>
          <w:spacing w:val="-7"/>
        </w:rPr>
        <w:t xml:space="preserve"> </w:t>
      </w:r>
      <w:r>
        <w:t>функции вторичной</w:t>
      </w:r>
      <w:r>
        <w:rPr>
          <w:spacing w:val="40"/>
        </w:rPr>
        <w:t xml:space="preserve"> </w:t>
      </w:r>
      <w:r>
        <w:t>полости</w:t>
      </w:r>
      <w:r>
        <w:rPr>
          <w:spacing w:val="40"/>
        </w:rPr>
        <w:t xml:space="preserve"> </w:t>
      </w:r>
      <w:r>
        <w:t>тела.</w:t>
      </w:r>
      <w:r>
        <w:rPr>
          <w:spacing w:val="40"/>
        </w:rPr>
        <w:t xml:space="preserve"> </w:t>
      </w:r>
      <w:r>
        <w:t>Органы</w:t>
      </w:r>
      <w:r>
        <w:rPr>
          <w:spacing w:val="40"/>
        </w:rPr>
        <w:t xml:space="preserve"> </w:t>
      </w:r>
      <w:r>
        <w:t>выделения:</w:t>
      </w:r>
      <w:r>
        <w:rPr>
          <w:spacing w:val="40"/>
        </w:rPr>
        <w:t xml:space="preserve"> </w:t>
      </w:r>
      <w:r>
        <w:t>протонефридии</w:t>
      </w:r>
      <w:r>
        <w:rPr>
          <w:spacing w:val="40"/>
        </w:rPr>
        <w:t xml:space="preserve"> </w:t>
      </w:r>
      <w:r>
        <w:t>и</w:t>
      </w:r>
      <w:r>
        <w:rPr>
          <w:spacing w:val="40"/>
        </w:rPr>
        <w:t xml:space="preserve"> </w:t>
      </w:r>
      <w:r>
        <w:t>метанефридии.</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0" w:lineRule="auto"/>
        <w:ind w:right="143" w:firstLine="0"/>
      </w:pPr>
      <w:r>
        <w:lastRenderedPageBreak/>
        <w:t>Общий план строения трёхслойного животно</w:t>
      </w:r>
      <w:r>
        <w:t xml:space="preserve">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w:t>
      </w:r>
      <w:r>
        <w:rPr>
          <w:spacing w:val="-2"/>
        </w:rPr>
        <w:t>животные.</w:t>
      </w:r>
    </w:p>
    <w:p w:rsidR="00E531B3" w:rsidRDefault="00E03CF9">
      <w:pPr>
        <w:pStyle w:val="a3"/>
        <w:spacing w:line="360" w:lineRule="auto"/>
        <w:ind w:right="139"/>
      </w:pPr>
      <w:r>
        <w:t>Тип Плоские черви. Особенности организации плоских червей на примере молочной</w:t>
      </w:r>
      <w:r>
        <w:t xml:space="preserve">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w:t>
      </w:r>
      <w:r>
        <w:t>окого лентеца и бычьего (свиного) цепня. Другие представители паразитических плоских червей. Профилактика заболеваний, вызываемых плоскими червями.</w:t>
      </w:r>
    </w:p>
    <w:p w:rsidR="00E531B3" w:rsidRDefault="00E03CF9">
      <w:pPr>
        <w:pStyle w:val="a3"/>
        <w:spacing w:before="2"/>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2" w:lineRule="auto"/>
        <w:ind w:right="147"/>
      </w:pPr>
      <w:r>
        <w:t>Изучение жизнедеятельности, внешнего и внутреннего строения пресноводных плоских червей.</w:t>
      </w:r>
    </w:p>
    <w:p w:rsidR="00E531B3" w:rsidRDefault="00E03CF9">
      <w:pPr>
        <w:pStyle w:val="a3"/>
        <w:spacing w:line="317" w:lineRule="exact"/>
        <w:ind w:left="1558" w:firstLine="0"/>
      </w:pPr>
      <w:r>
        <w:t>Изучение</w:t>
      </w:r>
      <w:r>
        <w:rPr>
          <w:spacing w:val="-15"/>
        </w:rPr>
        <w:t xml:space="preserve"> </w:t>
      </w:r>
      <w:r>
        <w:t>строения</w:t>
      </w:r>
      <w:r>
        <w:rPr>
          <w:spacing w:val="-12"/>
        </w:rPr>
        <w:t xml:space="preserve"> </w:t>
      </w:r>
      <w:r>
        <w:t>паразитических</w:t>
      </w:r>
      <w:r>
        <w:rPr>
          <w:spacing w:val="-10"/>
        </w:rPr>
        <w:t xml:space="preserve"> </w:t>
      </w:r>
      <w:r>
        <w:t>плоских</w:t>
      </w:r>
      <w:r>
        <w:rPr>
          <w:spacing w:val="-9"/>
        </w:rPr>
        <w:t xml:space="preserve"> </w:t>
      </w:r>
      <w:r>
        <w:t>червей</w:t>
      </w:r>
      <w:r>
        <w:rPr>
          <w:spacing w:val="-12"/>
        </w:rPr>
        <w:t xml:space="preserve"> </w:t>
      </w:r>
      <w:r>
        <w:t>на</w:t>
      </w:r>
      <w:r>
        <w:rPr>
          <w:spacing w:val="-11"/>
        </w:rPr>
        <w:t xml:space="preserve"> </w:t>
      </w:r>
      <w:r>
        <w:t>влажных</w:t>
      </w:r>
      <w:r>
        <w:rPr>
          <w:spacing w:val="-8"/>
        </w:rPr>
        <w:t xml:space="preserve"> </w:t>
      </w:r>
      <w:r>
        <w:rPr>
          <w:spacing w:val="-2"/>
        </w:rPr>
        <w:t>препаратах.</w:t>
      </w:r>
    </w:p>
    <w:p w:rsidR="00E531B3" w:rsidRDefault="00E03CF9">
      <w:pPr>
        <w:pStyle w:val="a3"/>
        <w:spacing w:before="160" w:line="360" w:lineRule="auto"/>
        <w:ind w:right="142"/>
      </w:pPr>
      <w:r>
        <w:t>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ind w:left="1558" w:firstLine="0"/>
      </w:pPr>
      <w:r>
        <w:t>Изучение</w:t>
      </w:r>
      <w:r>
        <w:rPr>
          <w:spacing w:val="-12"/>
        </w:rPr>
        <w:t xml:space="preserve"> </w:t>
      </w:r>
      <w:r>
        <w:t>строения</w:t>
      </w:r>
      <w:r>
        <w:rPr>
          <w:spacing w:val="-13"/>
        </w:rPr>
        <w:t xml:space="preserve"> </w:t>
      </w:r>
      <w:r>
        <w:t>человеческой</w:t>
      </w:r>
      <w:r>
        <w:rPr>
          <w:spacing w:val="-11"/>
        </w:rPr>
        <w:t xml:space="preserve"> </w:t>
      </w:r>
      <w:r>
        <w:t>(свиной)</w:t>
      </w:r>
      <w:r>
        <w:rPr>
          <w:spacing w:val="-10"/>
        </w:rPr>
        <w:t xml:space="preserve"> </w:t>
      </w:r>
      <w:r>
        <w:rPr>
          <w:spacing w:val="-2"/>
        </w:rPr>
        <w:t>аскариды.</w:t>
      </w:r>
    </w:p>
    <w:p w:rsidR="00E531B3" w:rsidRDefault="00E03CF9">
      <w:pPr>
        <w:pStyle w:val="a3"/>
        <w:spacing w:before="161" w:line="360" w:lineRule="auto"/>
        <w:ind w:right="138"/>
      </w:pPr>
      <w:r>
        <w:t>Тип Кольчатые черви. Особенности организации кольчатых червей на</w:t>
      </w:r>
      <w:r>
        <w:rPr>
          <w:spacing w:val="80"/>
        </w:rPr>
        <w:t xml:space="preserve"> </w:t>
      </w:r>
      <w:r>
        <w:t xml:space="preserve">примере дождевого червя. Строение покровов и кожно-мускульного мешка. Организация полости тела. Строение </w:t>
      </w:r>
      <w:r>
        <w:t>пищеварительной, кровеносной, выделительной и нервной систем. Размножение кольчатых червей. Разнообразие кольчатых червей.</w:t>
      </w:r>
    </w:p>
    <w:p w:rsidR="00E531B3" w:rsidRDefault="00E03CF9">
      <w:pPr>
        <w:pStyle w:val="a3"/>
        <w:spacing w:before="2"/>
        <w:ind w:left="1558" w:firstLine="0"/>
        <w:jc w:val="left"/>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1" w:line="360" w:lineRule="auto"/>
        <w:ind w:left="1558" w:right="1269" w:firstLine="0"/>
        <w:jc w:val="left"/>
      </w:pPr>
      <w:r>
        <w:t>Изучение внешнего и внутреннего строения дождевого червя. Изучение</w:t>
      </w:r>
      <w:r>
        <w:rPr>
          <w:spacing w:val="-13"/>
        </w:rPr>
        <w:t xml:space="preserve"> </w:t>
      </w:r>
      <w:r>
        <w:t>внешнего</w:t>
      </w:r>
      <w:r>
        <w:rPr>
          <w:spacing w:val="-15"/>
        </w:rPr>
        <w:t xml:space="preserve"> </w:t>
      </w:r>
      <w:r>
        <w:t>и</w:t>
      </w:r>
      <w:r>
        <w:rPr>
          <w:spacing w:val="-13"/>
        </w:rPr>
        <w:t xml:space="preserve"> </w:t>
      </w:r>
      <w:r>
        <w:t>внутреннего</w:t>
      </w:r>
      <w:r>
        <w:rPr>
          <w:spacing w:val="-13"/>
        </w:rPr>
        <w:t xml:space="preserve"> </w:t>
      </w:r>
      <w:r>
        <w:t>строени</w:t>
      </w:r>
      <w:r>
        <w:t>я</w:t>
      </w:r>
      <w:r>
        <w:rPr>
          <w:spacing w:val="-13"/>
        </w:rPr>
        <w:t xml:space="preserve"> </w:t>
      </w:r>
      <w:r>
        <w:t>медицинской</w:t>
      </w:r>
      <w:r>
        <w:rPr>
          <w:spacing w:val="-16"/>
        </w:rPr>
        <w:t xml:space="preserve"> </w:t>
      </w:r>
      <w:r>
        <w:t>пиявки. Изучение строения многощетинковых червей.</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0" w:lineRule="auto"/>
        <w:ind w:right="139"/>
      </w:pPr>
      <w:r>
        <w:lastRenderedPageBreak/>
        <w:t>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w:t>
      </w:r>
      <w:r>
        <w:t>оение и функционирование систем органов моллюсков. Разнообразие моллюсков. Двустворчатые моллюски. Брюхоногие моллюски. Головоногие моллюски.</w:t>
      </w:r>
    </w:p>
    <w:p w:rsidR="00E531B3" w:rsidRDefault="00E03CF9">
      <w:pPr>
        <w:pStyle w:val="a3"/>
        <w:spacing w:before="2"/>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left="1558" w:right="156" w:firstLine="0"/>
        <w:jc w:val="left"/>
      </w:pPr>
      <w:r>
        <w:t>Изучение</w:t>
      </w:r>
      <w:r>
        <w:rPr>
          <w:spacing w:val="-14"/>
        </w:rPr>
        <w:t xml:space="preserve"> </w:t>
      </w:r>
      <w:r>
        <w:t>внешнего</w:t>
      </w:r>
      <w:r>
        <w:rPr>
          <w:spacing w:val="-15"/>
        </w:rPr>
        <w:t xml:space="preserve"> </w:t>
      </w:r>
      <w:r>
        <w:t>и</w:t>
      </w:r>
      <w:r>
        <w:rPr>
          <w:spacing w:val="-14"/>
        </w:rPr>
        <w:t xml:space="preserve"> </w:t>
      </w:r>
      <w:r>
        <w:t>внутреннего</w:t>
      </w:r>
      <w:r>
        <w:rPr>
          <w:spacing w:val="-13"/>
        </w:rPr>
        <w:t xml:space="preserve"> </w:t>
      </w:r>
      <w:r>
        <w:t>строения</w:t>
      </w:r>
      <w:r>
        <w:rPr>
          <w:spacing w:val="-16"/>
        </w:rPr>
        <w:t xml:space="preserve"> </w:t>
      </w:r>
      <w:r>
        <w:t>двустворчатого</w:t>
      </w:r>
      <w:r>
        <w:rPr>
          <w:spacing w:val="-16"/>
        </w:rPr>
        <w:t xml:space="preserve"> </w:t>
      </w:r>
      <w:r>
        <w:t>моллюска. Изучение внешнего и внутреннего строения брюхоногого моллюска.</w:t>
      </w:r>
    </w:p>
    <w:p w:rsidR="00E531B3" w:rsidRDefault="00E03CF9">
      <w:pPr>
        <w:pStyle w:val="a3"/>
        <w:spacing w:line="362" w:lineRule="auto"/>
        <w:ind w:left="1558" w:right="399" w:firstLine="0"/>
        <w:jc w:val="left"/>
      </w:pPr>
      <w:r>
        <w:t>Изучение</w:t>
      </w:r>
      <w:r>
        <w:rPr>
          <w:spacing w:val="-15"/>
        </w:rPr>
        <w:t xml:space="preserve"> </w:t>
      </w:r>
      <w:r>
        <w:t>внешнего</w:t>
      </w:r>
      <w:r>
        <w:rPr>
          <w:spacing w:val="-16"/>
        </w:rPr>
        <w:t xml:space="preserve"> </w:t>
      </w:r>
      <w:r>
        <w:t>и</w:t>
      </w:r>
      <w:r>
        <w:rPr>
          <w:spacing w:val="-15"/>
        </w:rPr>
        <w:t xml:space="preserve"> </w:t>
      </w:r>
      <w:r>
        <w:t>внутреннего</w:t>
      </w:r>
      <w:r>
        <w:rPr>
          <w:spacing w:val="-14"/>
        </w:rPr>
        <w:t xml:space="preserve"> </w:t>
      </w:r>
      <w:r>
        <w:t>строения</w:t>
      </w:r>
      <w:r>
        <w:rPr>
          <w:spacing w:val="-15"/>
        </w:rPr>
        <w:t xml:space="preserve"> </w:t>
      </w:r>
      <w:r>
        <w:t>головоногого</w:t>
      </w:r>
      <w:r>
        <w:rPr>
          <w:spacing w:val="-14"/>
        </w:rPr>
        <w:t xml:space="preserve"> </w:t>
      </w:r>
      <w:r>
        <w:t>моллюска. Изучение строения раковин моллюсков.</w:t>
      </w:r>
    </w:p>
    <w:p w:rsidR="00E531B3" w:rsidRDefault="00E03CF9">
      <w:pPr>
        <w:pStyle w:val="a3"/>
        <w:spacing w:line="360" w:lineRule="auto"/>
        <w:ind w:right="144"/>
      </w:pPr>
      <w:r>
        <w:t>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w:t>
      </w:r>
      <w:r>
        <w:t>тоногих. Органы чувств членистоногих. Основные группы членистоногих.</w:t>
      </w:r>
    </w:p>
    <w:p w:rsidR="00E531B3" w:rsidRDefault="00E03CF9">
      <w:pPr>
        <w:pStyle w:val="a3"/>
        <w:spacing w:line="360" w:lineRule="auto"/>
        <w:ind w:right="143"/>
      </w:pPr>
      <w:r>
        <w:t>Класс Ракообразные. Строение и морфология ракообразных на примере речного рака. Разнообразие ракообразных.</w:t>
      </w:r>
    </w:p>
    <w:p w:rsidR="00E531B3" w:rsidRDefault="00E03CF9">
      <w:pPr>
        <w:pStyle w:val="a3"/>
        <w:spacing w:line="362" w:lineRule="auto"/>
        <w:ind w:right="152"/>
      </w:pPr>
      <w:r>
        <w:t>Класс Паукообразные. Строение и морфология паукообразных на примере паука-кресто</w:t>
      </w:r>
      <w:r>
        <w:t>вика. Разнообразие паукообразных.</w:t>
      </w:r>
    </w:p>
    <w:p w:rsidR="00E531B3" w:rsidRDefault="00E03CF9">
      <w:pPr>
        <w:pStyle w:val="a3"/>
        <w:spacing w:line="360" w:lineRule="auto"/>
        <w:ind w:right="142"/>
      </w:pPr>
      <w:r>
        <w:t>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w:t>
      </w:r>
      <w:r>
        <w:t>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9" w:line="360" w:lineRule="auto"/>
        <w:ind w:left="1558" w:right="2358" w:firstLine="0"/>
        <w:jc w:val="left"/>
      </w:pPr>
      <w:r>
        <w:t>Изучение</w:t>
      </w:r>
      <w:r>
        <w:rPr>
          <w:spacing w:val="-17"/>
        </w:rPr>
        <w:t xml:space="preserve"> </w:t>
      </w:r>
      <w:r>
        <w:t>внешнего</w:t>
      </w:r>
      <w:r>
        <w:rPr>
          <w:spacing w:val="-18"/>
        </w:rPr>
        <w:t xml:space="preserve"> </w:t>
      </w:r>
      <w:r>
        <w:t>строения</w:t>
      </w:r>
      <w:r>
        <w:rPr>
          <w:spacing w:val="-17"/>
        </w:rPr>
        <w:t xml:space="preserve"> </w:t>
      </w:r>
      <w:r>
        <w:t>и</w:t>
      </w:r>
      <w:r>
        <w:rPr>
          <w:spacing w:val="-16"/>
        </w:rPr>
        <w:t xml:space="preserve"> </w:t>
      </w:r>
      <w:r>
        <w:t>конечносте</w:t>
      </w:r>
      <w:r>
        <w:t>й</w:t>
      </w:r>
      <w:r>
        <w:rPr>
          <w:spacing w:val="-16"/>
        </w:rPr>
        <w:t xml:space="preserve"> </w:t>
      </w:r>
      <w:r>
        <w:t>ракообразных. Изучение внутреннего строения ракообразного.</w:t>
      </w:r>
    </w:p>
    <w:p w:rsidR="00E531B3" w:rsidRDefault="00E03CF9">
      <w:pPr>
        <w:pStyle w:val="a3"/>
        <w:spacing w:line="360" w:lineRule="auto"/>
        <w:ind w:left="1558" w:right="816" w:firstLine="0"/>
        <w:jc w:val="left"/>
      </w:pPr>
      <w:r>
        <w:t>Изучение</w:t>
      </w:r>
      <w:r>
        <w:rPr>
          <w:spacing w:val="-13"/>
        </w:rPr>
        <w:t xml:space="preserve"> </w:t>
      </w:r>
      <w:r>
        <w:t>строения</w:t>
      </w:r>
      <w:r>
        <w:rPr>
          <w:spacing w:val="-15"/>
        </w:rPr>
        <w:t xml:space="preserve"> </w:t>
      </w:r>
      <w:r>
        <w:t>ротового</w:t>
      </w:r>
      <w:r>
        <w:rPr>
          <w:spacing w:val="-12"/>
        </w:rPr>
        <w:t xml:space="preserve"> </w:t>
      </w:r>
      <w:r>
        <w:t>аппарата</w:t>
      </w:r>
      <w:r>
        <w:rPr>
          <w:spacing w:val="-13"/>
        </w:rPr>
        <w:t xml:space="preserve"> </w:t>
      </w:r>
      <w:r>
        <w:t>и</w:t>
      </w:r>
      <w:r>
        <w:rPr>
          <w:spacing w:val="-14"/>
        </w:rPr>
        <w:t xml:space="preserve"> </w:t>
      </w:r>
      <w:r>
        <w:t>конечностей</w:t>
      </w:r>
      <w:r>
        <w:rPr>
          <w:spacing w:val="-15"/>
        </w:rPr>
        <w:t xml:space="preserve"> </w:t>
      </w:r>
      <w:r>
        <w:t>насекомого. Изучение внутреннего строения насекомого.</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Изучение</w:t>
      </w:r>
      <w:r>
        <w:rPr>
          <w:spacing w:val="-14"/>
        </w:rPr>
        <w:t xml:space="preserve"> </w:t>
      </w:r>
      <w:r>
        <w:t>внешнего</w:t>
      </w:r>
      <w:r>
        <w:rPr>
          <w:spacing w:val="-11"/>
        </w:rPr>
        <w:t xml:space="preserve"> </w:t>
      </w:r>
      <w:r>
        <w:t>строения</w:t>
      </w:r>
      <w:r>
        <w:rPr>
          <w:spacing w:val="-12"/>
        </w:rPr>
        <w:t xml:space="preserve"> </w:t>
      </w:r>
      <w:r>
        <w:t>и</w:t>
      </w:r>
      <w:r>
        <w:rPr>
          <w:spacing w:val="-10"/>
        </w:rPr>
        <w:t xml:space="preserve"> </w:t>
      </w:r>
      <w:r>
        <w:t>биологии</w:t>
      </w:r>
      <w:r>
        <w:rPr>
          <w:spacing w:val="-9"/>
        </w:rPr>
        <w:t xml:space="preserve"> </w:t>
      </w:r>
      <w:r>
        <w:t>насекомых</w:t>
      </w:r>
      <w:r>
        <w:rPr>
          <w:spacing w:val="-9"/>
        </w:rPr>
        <w:t xml:space="preserve"> </w:t>
      </w:r>
      <w:r>
        <w:t>разных</w:t>
      </w:r>
      <w:r>
        <w:rPr>
          <w:spacing w:val="-9"/>
        </w:rPr>
        <w:t xml:space="preserve"> </w:t>
      </w:r>
      <w:r>
        <w:rPr>
          <w:spacing w:val="-2"/>
        </w:rPr>
        <w:t>отрядов.</w:t>
      </w:r>
    </w:p>
    <w:p w:rsidR="00E531B3" w:rsidRDefault="00E03CF9">
      <w:pPr>
        <w:pStyle w:val="a3"/>
        <w:spacing w:before="163" w:line="360" w:lineRule="auto"/>
        <w:ind w:right="150"/>
      </w:pPr>
      <w:r>
        <w:t>Определен</w:t>
      </w:r>
      <w:r>
        <w:t>ие представителей различных отрядов и семейств насекомых с использованием определителей.</w:t>
      </w:r>
    </w:p>
    <w:p w:rsidR="00E531B3" w:rsidRDefault="00E03CF9">
      <w:pPr>
        <w:pStyle w:val="a3"/>
        <w:spacing w:line="360" w:lineRule="auto"/>
        <w:ind w:right="147"/>
      </w:pPr>
      <w: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w:t>
      </w:r>
      <w:r>
        <w:t>Полость тела хордовых животных.</w:t>
      </w:r>
    </w:p>
    <w:p w:rsidR="00E531B3" w:rsidRDefault="00E03CF9">
      <w:pPr>
        <w:pStyle w:val="a3"/>
        <w:spacing w:line="360" w:lineRule="auto"/>
        <w:ind w:left="1558" w:right="1290" w:firstLine="0"/>
      </w:pPr>
      <w:r>
        <w:t>Подтип</w:t>
      </w:r>
      <w:r>
        <w:rPr>
          <w:spacing w:val="-11"/>
        </w:rPr>
        <w:t xml:space="preserve"> </w:t>
      </w:r>
      <w:r>
        <w:t>Головохордовые.</w:t>
      </w:r>
      <w:r>
        <w:rPr>
          <w:spacing w:val="-8"/>
        </w:rPr>
        <w:t xml:space="preserve"> </w:t>
      </w:r>
      <w:r>
        <w:t>Строение</w:t>
      </w:r>
      <w:r>
        <w:rPr>
          <w:spacing w:val="-11"/>
        </w:rPr>
        <w:t xml:space="preserve"> </w:t>
      </w:r>
      <w:r>
        <w:t>и</w:t>
      </w:r>
      <w:r>
        <w:rPr>
          <w:spacing w:val="-8"/>
        </w:rPr>
        <w:t xml:space="preserve"> </w:t>
      </w:r>
      <w:r>
        <w:t>жизнедеятельность</w:t>
      </w:r>
      <w:r>
        <w:rPr>
          <w:spacing w:val="-9"/>
        </w:rPr>
        <w:t xml:space="preserve"> </w:t>
      </w:r>
      <w:r>
        <w:t>ланцетника. Лабораторные и практические работы.</w:t>
      </w:r>
    </w:p>
    <w:p w:rsidR="00E531B3" w:rsidRDefault="00E03CF9">
      <w:pPr>
        <w:pStyle w:val="a3"/>
        <w:spacing w:line="362" w:lineRule="auto"/>
        <w:ind w:right="155"/>
      </w:pPr>
      <w:r>
        <w:t xml:space="preserve">Изучение внешнего и внутреннего строения ланцетника на фиксированных </w:t>
      </w:r>
      <w:r>
        <w:rPr>
          <w:spacing w:val="-2"/>
        </w:rPr>
        <w:t>препаратах.</w:t>
      </w:r>
    </w:p>
    <w:p w:rsidR="00E531B3" w:rsidRDefault="00E03CF9">
      <w:pPr>
        <w:pStyle w:val="a3"/>
        <w:spacing w:line="317" w:lineRule="exact"/>
        <w:ind w:left="1558" w:firstLine="0"/>
      </w:pPr>
      <w:r>
        <w:t>Разнообразие</w:t>
      </w:r>
      <w:r>
        <w:rPr>
          <w:spacing w:val="-16"/>
        </w:rPr>
        <w:t xml:space="preserve"> </w:t>
      </w:r>
      <w:r>
        <w:t>и</w:t>
      </w:r>
      <w:r>
        <w:rPr>
          <w:spacing w:val="-11"/>
        </w:rPr>
        <w:t xml:space="preserve"> </w:t>
      </w:r>
      <w:r>
        <w:t>эволюция</w:t>
      </w:r>
      <w:r>
        <w:rPr>
          <w:spacing w:val="-14"/>
        </w:rPr>
        <w:t xml:space="preserve"> </w:t>
      </w:r>
      <w:r>
        <w:t>позвоночных</w:t>
      </w:r>
      <w:r>
        <w:rPr>
          <w:spacing w:val="-13"/>
        </w:rPr>
        <w:t xml:space="preserve"> </w:t>
      </w:r>
      <w:r>
        <w:rPr>
          <w:spacing w:val="-2"/>
        </w:rPr>
        <w:t>животных.</w:t>
      </w:r>
    </w:p>
    <w:p w:rsidR="00E531B3" w:rsidRDefault="00E03CF9">
      <w:pPr>
        <w:pStyle w:val="a3"/>
        <w:spacing w:before="158"/>
        <w:ind w:left="1558" w:firstLine="0"/>
      </w:pPr>
      <w:r>
        <w:t>Общий</w:t>
      </w:r>
      <w:r>
        <w:rPr>
          <w:spacing w:val="-15"/>
        </w:rPr>
        <w:t xml:space="preserve"> </w:t>
      </w:r>
      <w:r>
        <w:t>обзор</w:t>
      </w:r>
      <w:r>
        <w:rPr>
          <w:spacing w:val="-10"/>
        </w:rPr>
        <w:t xml:space="preserve"> </w:t>
      </w:r>
      <w:r>
        <w:t>строения</w:t>
      </w:r>
      <w:r>
        <w:rPr>
          <w:spacing w:val="-13"/>
        </w:rPr>
        <w:t xml:space="preserve"> </w:t>
      </w:r>
      <w:r>
        <w:t>и</w:t>
      </w:r>
      <w:r>
        <w:rPr>
          <w:spacing w:val="-10"/>
        </w:rPr>
        <w:t xml:space="preserve"> </w:t>
      </w:r>
      <w:r>
        <w:t>развития</w:t>
      </w:r>
      <w:r>
        <w:rPr>
          <w:spacing w:val="-11"/>
        </w:rPr>
        <w:t xml:space="preserve"> </w:t>
      </w:r>
      <w:r>
        <w:t>позвоночных</w:t>
      </w:r>
      <w:r>
        <w:rPr>
          <w:spacing w:val="-8"/>
        </w:rPr>
        <w:t xml:space="preserve"> </w:t>
      </w:r>
      <w:r>
        <w:rPr>
          <w:spacing w:val="-2"/>
        </w:rPr>
        <w:t>животных.</w:t>
      </w:r>
    </w:p>
    <w:p w:rsidR="00E531B3" w:rsidRDefault="00E03CF9">
      <w:pPr>
        <w:pStyle w:val="a3"/>
        <w:spacing w:before="161" w:line="360" w:lineRule="auto"/>
        <w:ind w:right="144"/>
      </w:pPr>
      <w:r>
        <w:t>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w:t>
      </w:r>
      <w:r>
        <w:t>ирование челюстей.</w:t>
      </w:r>
    </w:p>
    <w:p w:rsidR="00E531B3" w:rsidRDefault="00E03CF9">
      <w:pPr>
        <w:pStyle w:val="a3"/>
        <w:spacing w:before="1" w:line="360" w:lineRule="auto"/>
        <w:ind w:right="143"/>
      </w:pPr>
      <w:r>
        <w:t>Особенности</w:t>
      </w:r>
      <w:r>
        <w:rPr>
          <w:spacing w:val="-2"/>
        </w:rPr>
        <w:t xml:space="preserve"> </w:t>
      </w:r>
      <w:r>
        <w:t>строения</w:t>
      </w:r>
      <w:r>
        <w:rPr>
          <w:spacing w:val="-2"/>
        </w:rPr>
        <w:t xml:space="preserve"> </w:t>
      </w:r>
      <w:r>
        <w:t>систем</w:t>
      </w:r>
      <w:r>
        <w:rPr>
          <w:spacing w:val="-4"/>
        </w:rPr>
        <w:t xml:space="preserve"> </w:t>
      </w:r>
      <w:r>
        <w:t>органов</w:t>
      </w:r>
      <w:r>
        <w:rPr>
          <w:spacing w:val="-3"/>
        </w:rPr>
        <w:t xml:space="preserve"> </w:t>
      </w:r>
      <w:r>
        <w:t>позвоночного</w:t>
      </w:r>
      <w:r>
        <w:rPr>
          <w:spacing w:val="-2"/>
        </w:rPr>
        <w:t xml:space="preserve"> </w:t>
      </w:r>
      <w:r>
        <w:t>животного.</w:t>
      </w:r>
      <w:r>
        <w:rPr>
          <w:spacing w:val="-3"/>
        </w:rPr>
        <w:t xml:space="preserve"> </w:t>
      </w:r>
      <w:r>
        <w:t>Полость</w:t>
      </w:r>
      <w:r>
        <w:rPr>
          <w:spacing w:val="-4"/>
        </w:rPr>
        <w:t xml:space="preserve"> </w:t>
      </w:r>
      <w:r>
        <w:t>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w:t>
      </w:r>
    </w:p>
    <w:p w:rsidR="00E531B3" w:rsidRDefault="00E03CF9">
      <w:pPr>
        <w:pStyle w:val="a3"/>
        <w:ind w:left="1558" w:firstLine="0"/>
      </w:pPr>
      <w:r>
        <w:t>Надклас</w:t>
      </w:r>
      <w:r>
        <w:t>с</w:t>
      </w:r>
      <w:r>
        <w:rPr>
          <w:spacing w:val="-4"/>
        </w:rPr>
        <w:t xml:space="preserve"> </w:t>
      </w:r>
      <w:r>
        <w:rPr>
          <w:spacing w:val="-2"/>
        </w:rPr>
        <w:t>Рыбы.</w:t>
      </w:r>
    </w:p>
    <w:p w:rsidR="00E531B3" w:rsidRDefault="00E03CF9">
      <w:pPr>
        <w:pStyle w:val="a3"/>
        <w:spacing w:before="160" w:line="360" w:lineRule="auto"/>
        <w:ind w:right="144"/>
      </w:pPr>
      <w:r>
        <w:t>Особенности строения и организации рыб на примере речного окуня. Чешуя рыб. Скелет рыб. Строение пищеварительной, кровеносной и выделительной</w:t>
      </w:r>
      <w:r>
        <w:rPr>
          <w:spacing w:val="40"/>
        </w:rPr>
        <w:t xml:space="preserve"> </w:t>
      </w:r>
      <w:r>
        <w:t>систем. Дыхание у рыб. Жабры рыб и жаберный аппарат. Нервная система рыб. Органы чувств рыб. Боковая линия</w:t>
      </w:r>
      <w:r>
        <w:t>. Хрящевые рыбы. Особенности строения и жизнедеятельности. Костные рыбы. Лучепёрые и лопастепёрые рыбы.</w:t>
      </w:r>
    </w:p>
    <w:p w:rsidR="00E531B3" w:rsidRDefault="00E03CF9">
      <w:pPr>
        <w:pStyle w:val="a3"/>
        <w:spacing w:before="1"/>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2" w:line="360" w:lineRule="auto"/>
        <w:ind w:left="1558" w:right="2660" w:firstLine="0"/>
        <w:jc w:val="left"/>
      </w:pPr>
      <w:r>
        <w:t>Изучение</w:t>
      </w:r>
      <w:r>
        <w:rPr>
          <w:spacing w:val="-17"/>
        </w:rPr>
        <w:t xml:space="preserve"> </w:t>
      </w:r>
      <w:r>
        <w:t>внешнего</w:t>
      </w:r>
      <w:r>
        <w:rPr>
          <w:spacing w:val="-18"/>
        </w:rPr>
        <w:t xml:space="preserve"> </w:t>
      </w:r>
      <w:r>
        <w:t>и</w:t>
      </w:r>
      <w:r>
        <w:rPr>
          <w:spacing w:val="-16"/>
        </w:rPr>
        <w:t xml:space="preserve"> </w:t>
      </w:r>
      <w:r>
        <w:t>внутреннего</w:t>
      </w:r>
      <w:r>
        <w:rPr>
          <w:spacing w:val="-15"/>
        </w:rPr>
        <w:t xml:space="preserve"> </w:t>
      </w:r>
      <w:r>
        <w:t>строения</w:t>
      </w:r>
      <w:r>
        <w:rPr>
          <w:spacing w:val="-18"/>
        </w:rPr>
        <w:t xml:space="preserve"> </w:t>
      </w:r>
      <w:r>
        <w:t>рыбы. Изучение скелета костных и хрящевых рыб.</w:t>
      </w:r>
    </w:p>
    <w:p w:rsidR="00E531B3" w:rsidRDefault="00E03CF9">
      <w:pPr>
        <w:pStyle w:val="a3"/>
        <w:spacing w:line="360" w:lineRule="auto"/>
        <w:ind w:left="1558" w:right="4807" w:firstLine="0"/>
        <w:jc w:val="left"/>
      </w:pPr>
      <w:r>
        <w:t>Изучение разнообразия рыб. Определение</w:t>
      </w:r>
      <w:r>
        <w:rPr>
          <w:spacing w:val="-18"/>
        </w:rPr>
        <w:t xml:space="preserve"> </w:t>
      </w:r>
      <w:r>
        <w:t>возраста</w:t>
      </w:r>
      <w:r>
        <w:rPr>
          <w:spacing w:val="-17"/>
        </w:rPr>
        <w:t xml:space="preserve"> </w:t>
      </w:r>
      <w:r>
        <w:t>рыб</w:t>
      </w:r>
      <w:r>
        <w:rPr>
          <w:spacing w:val="-18"/>
        </w:rPr>
        <w:t xml:space="preserve"> </w:t>
      </w:r>
      <w:r>
        <w:t>по</w:t>
      </w:r>
      <w:r>
        <w:rPr>
          <w:spacing w:val="-17"/>
        </w:rPr>
        <w:t xml:space="preserve"> </w:t>
      </w:r>
      <w:r>
        <w:t>чешуе.</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Выход</w:t>
      </w:r>
      <w:r>
        <w:rPr>
          <w:spacing w:val="-11"/>
        </w:rPr>
        <w:t xml:space="preserve"> </w:t>
      </w:r>
      <w:r>
        <w:t>позвоночных</w:t>
      </w:r>
      <w:r>
        <w:rPr>
          <w:spacing w:val="-8"/>
        </w:rPr>
        <w:t xml:space="preserve"> </w:t>
      </w:r>
      <w:r>
        <w:t>на</w:t>
      </w:r>
      <w:r>
        <w:rPr>
          <w:spacing w:val="-8"/>
        </w:rPr>
        <w:t xml:space="preserve"> </w:t>
      </w:r>
      <w:r>
        <w:t>сушу.</w:t>
      </w:r>
      <w:r>
        <w:rPr>
          <w:spacing w:val="-8"/>
        </w:rPr>
        <w:t xml:space="preserve"> </w:t>
      </w:r>
      <w:r>
        <w:t>Амфибии,</w:t>
      </w:r>
      <w:r>
        <w:rPr>
          <w:spacing w:val="-10"/>
        </w:rPr>
        <w:t xml:space="preserve"> </w:t>
      </w:r>
      <w:r>
        <w:t>или</w:t>
      </w:r>
      <w:r>
        <w:rPr>
          <w:spacing w:val="-6"/>
        </w:rPr>
        <w:t xml:space="preserve"> </w:t>
      </w:r>
      <w:r>
        <w:rPr>
          <w:spacing w:val="-2"/>
        </w:rPr>
        <w:t>Земноводные.</w:t>
      </w:r>
    </w:p>
    <w:p w:rsidR="00E531B3" w:rsidRDefault="00E03CF9">
      <w:pPr>
        <w:pStyle w:val="a3"/>
        <w:spacing w:before="163" w:line="360" w:lineRule="auto"/>
        <w:ind w:right="145"/>
      </w:pPr>
      <w:r>
        <w:t>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w:t>
      </w:r>
      <w:r>
        <w:t>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w:t>
      </w:r>
      <w:r>
        <w:t>рфоза. Основные группы амфибий.</w:t>
      </w:r>
    </w:p>
    <w:p w:rsidR="00E531B3" w:rsidRDefault="00E03CF9">
      <w:pPr>
        <w:pStyle w:val="a3"/>
        <w:spacing w:before="1"/>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left="1558" w:right="949" w:firstLine="0"/>
        <w:jc w:val="left"/>
      </w:pPr>
      <w:r>
        <w:t>Изучение</w:t>
      </w:r>
      <w:r>
        <w:rPr>
          <w:spacing w:val="-13"/>
        </w:rPr>
        <w:t xml:space="preserve"> </w:t>
      </w:r>
      <w:r>
        <w:t>внешнего</w:t>
      </w:r>
      <w:r>
        <w:rPr>
          <w:spacing w:val="-14"/>
        </w:rPr>
        <w:t xml:space="preserve"> </w:t>
      </w:r>
      <w:r>
        <w:t>и</w:t>
      </w:r>
      <w:r>
        <w:rPr>
          <w:spacing w:val="-13"/>
        </w:rPr>
        <w:t xml:space="preserve"> </w:t>
      </w:r>
      <w:r>
        <w:t>внутреннего</w:t>
      </w:r>
      <w:r>
        <w:rPr>
          <w:spacing w:val="-12"/>
        </w:rPr>
        <w:t xml:space="preserve"> </w:t>
      </w:r>
      <w:r>
        <w:t>строения</w:t>
      </w:r>
      <w:r>
        <w:rPr>
          <w:spacing w:val="-13"/>
        </w:rPr>
        <w:t xml:space="preserve"> </w:t>
      </w:r>
      <w:r>
        <w:t>лягушки</w:t>
      </w:r>
      <w:r>
        <w:rPr>
          <w:spacing w:val="-12"/>
        </w:rPr>
        <w:t xml:space="preserve"> </w:t>
      </w:r>
      <w:r>
        <w:t>и</w:t>
      </w:r>
      <w:r>
        <w:rPr>
          <w:spacing w:val="-13"/>
        </w:rPr>
        <w:t xml:space="preserve"> </w:t>
      </w:r>
      <w:r>
        <w:t>тритона. Изучение скелета лягушки.</w:t>
      </w:r>
    </w:p>
    <w:p w:rsidR="00E531B3" w:rsidRDefault="00E03CF9">
      <w:pPr>
        <w:pStyle w:val="a3"/>
        <w:spacing w:line="362" w:lineRule="auto"/>
        <w:ind w:left="1558" w:right="3443" w:firstLine="0"/>
        <w:jc w:val="left"/>
      </w:pPr>
      <w:r>
        <w:t>Изучение</w:t>
      </w:r>
      <w:r>
        <w:rPr>
          <w:spacing w:val="-18"/>
        </w:rPr>
        <w:t xml:space="preserve"> </w:t>
      </w:r>
      <w:r>
        <w:t>индивидуального</w:t>
      </w:r>
      <w:r>
        <w:rPr>
          <w:spacing w:val="-17"/>
        </w:rPr>
        <w:t xml:space="preserve"> </w:t>
      </w:r>
      <w:r>
        <w:t>развития</w:t>
      </w:r>
      <w:r>
        <w:rPr>
          <w:spacing w:val="-18"/>
        </w:rPr>
        <w:t xml:space="preserve"> </w:t>
      </w:r>
      <w:r>
        <w:t>земноводного. Амниоты. Рептилии, или Пресмыкающиеся</w:t>
      </w:r>
    </w:p>
    <w:p w:rsidR="00E531B3" w:rsidRDefault="00E03CF9">
      <w:pPr>
        <w:pStyle w:val="a3"/>
        <w:spacing w:line="360" w:lineRule="auto"/>
        <w:ind w:right="145"/>
      </w:pPr>
      <w:r>
        <w:t>Приспособления п</w:t>
      </w:r>
      <w:r>
        <w:t>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w:t>
      </w:r>
      <w:r>
        <w:t>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E531B3" w:rsidRDefault="00E03CF9">
      <w:pPr>
        <w:pStyle w:val="a3"/>
        <w:spacing w:line="321" w:lineRule="exact"/>
        <w:ind w:left="1558" w:firstLine="0"/>
      </w:pPr>
      <w:r>
        <w:t>Лабораторные</w:t>
      </w:r>
      <w:r>
        <w:rPr>
          <w:spacing w:val="-13"/>
        </w:rPr>
        <w:t xml:space="preserve"> </w:t>
      </w:r>
      <w:r>
        <w:t>и</w:t>
      </w:r>
      <w:r>
        <w:rPr>
          <w:spacing w:val="-12"/>
        </w:rPr>
        <w:t xml:space="preserve"> </w:t>
      </w:r>
      <w:r>
        <w:t>практичес</w:t>
      </w:r>
      <w:r>
        <w:t>кие</w:t>
      </w:r>
      <w:r>
        <w:rPr>
          <w:spacing w:val="-10"/>
        </w:rPr>
        <w:t xml:space="preserve"> </w:t>
      </w:r>
      <w:r>
        <w:rPr>
          <w:spacing w:val="-2"/>
        </w:rPr>
        <w:t>работы.</w:t>
      </w:r>
    </w:p>
    <w:p w:rsidR="00E531B3" w:rsidRDefault="00E03CF9">
      <w:pPr>
        <w:pStyle w:val="a3"/>
        <w:spacing w:before="156" w:line="360" w:lineRule="auto"/>
        <w:ind w:left="1558" w:right="2076" w:firstLine="0"/>
        <w:jc w:val="left"/>
      </w:pPr>
      <w:r>
        <w:t>Изучение</w:t>
      </w:r>
      <w:r>
        <w:rPr>
          <w:spacing w:val="-15"/>
        </w:rPr>
        <w:t xml:space="preserve"> </w:t>
      </w:r>
      <w:r>
        <w:t>внешнего</w:t>
      </w:r>
      <w:r>
        <w:rPr>
          <w:spacing w:val="-17"/>
        </w:rPr>
        <w:t xml:space="preserve"> </w:t>
      </w:r>
      <w:r>
        <w:t>и</w:t>
      </w:r>
      <w:r>
        <w:rPr>
          <w:spacing w:val="-15"/>
        </w:rPr>
        <w:t xml:space="preserve"> </w:t>
      </w:r>
      <w:r>
        <w:t>внутреннего</w:t>
      </w:r>
      <w:r>
        <w:rPr>
          <w:spacing w:val="-15"/>
        </w:rPr>
        <w:t xml:space="preserve"> </w:t>
      </w:r>
      <w:r>
        <w:t>строения</w:t>
      </w:r>
      <w:r>
        <w:rPr>
          <w:spacing w:val="-18"/>
        </w:rPr>
        <w:t xml:space="preserve"> </w:t>
      </w:r>
      <w:r>
        <w:t>ящерицы. Изучение скелета ящерицы.</w:t>
      </w:r>
    </w:p>
    <w:p w:rsidR="00E531B3" w:rsidRDefault="00E03CF9">
      <w:pPr>
        <w:pStyle w:val="a3"/>
        <w:spacing w:line="360" w:lineRule="auto"/>
        <w:ind w:left="1558" w:right="3910" w:firstLine="0"/>
        <w:jc w:val="left"/>
      </w:pPr>
      <w:r>
        <w:rPr>
          <w:spacing w:val="-2"/>
        </w:rPr>
        <w:t>Изучение</w:t>
      </w:r>
      <w:r>
        <w:rPr>
          <w:spacing w:val="-5"/>
        </w:rPr>
        <w:t xml:space="preserve"> </w:t>
      </w:r>
      <w:r>
        <w:rPr>
          <w:spacing w:val="-2"/>
        </w:rPr>
        <w:t>разнообразия</w:t>
      </w:r>
      <w:r>
        <w:rPr>
          <w:spacing w:val="-4"/>
        </w:rPr>
        <w:t xml:space="preserve"> </w:t>
      </w:r>
      <w:r>
        <w:rPr>
          <w:spacing w:val="-2"/>
        </w:rPr>
        <w:t>пресмыкающихся. Птицы.</w:t>
      </w:r>
    </w:p>
    <w:p w:rsidR="00E531B3" w:rsidRDefault="00E03CF9">
      <w:pPr>
        <w:pStyle w:val="a3"/>
        <w:spacing w:line="360" w:lineRule="auto"/>
        <w:ind w:right="150"/>
      </w:pPr>
      <w:r>
        <w:t>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w:t>
      </w:r>
      <w:r>
        <w:t>емы. Строение кровеносной системы.</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2" w:firstLine="0"/>
      </w:pPr>
      <w:r>
        <w:lastRenderedPageBreak/>
        <w:t>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w:t>
      </w:r>
      <w:r>
        <w:t>тиц. Строение яйца. Формирование яйцевых оболочек. Поведение птиц. Токование. Формирование гнёзд.</w:t>
      </w:r>
    </w:p>
    <w:p w:rsidR="00E531B3" w:rsidRDefault="00E03CF9">
      <w:pPr>
        <w:pStyle w:val="a3"/>
        <w:spacing w:before="2"/>
        <w:ind w:left="1558" w:firstLine="0"/>
        <w:jc w:val="left"/>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left="1558" w:right="3653" w:firstLine="0"/>
        <w:jc w:val="left"/>
      </w:pPr>
      <w:r>
        <w:t>Изучение</w:t>
      </w:r>
      <w:r>
        <w:rPr>
          <w:spacing w:val="-17"/>
        </w:rPr>
        <w:t xml:space="preserve"> </w:t>
      </w:r>
      <w:r>
        <w:t>внешнего</w:t>
      </w:r>
      <w:r>
        <w:rPr>
          <w:spacing w:val="-18"/>
        </w:rPr>
        <w:t xml:space="preserve"> </w:t>
      </w:r>
      <w:r>
        <w:t>и</w:t>
      </w:r>
      <w:r>
        <w:rPr>
          <w:spacing w:val="-15"/>
        </w:rPr>
        <w:t xml:space="preserve"> </w:t>
      </w:r>
      <w:r>
        <w:t>внутреннего</w:t>
      </w:r>
      <w:r>
        <w:rPr>
          <w:spacing w:val="-15"/>
        </w:rPr>
        <w:t xml:space="preserve"> </w:t>
      </w:r>
      <w:r>
        <w:t>строения</w:t>
      </w:r>
      <w:r>
        <w:rPr>
          <w:spacing w:val="-18"/>
        </w:rPr>
        <w:t xml:space="preserve"> </w:t>
      </w:r>
      <w:r>
        <w:t>птиц. Изучение скелета птицы.</w:t>
      </w:r>
    </w:p>
    <w:p w:rsidR="00E531B3" w:rsidRDefault="00E03CF9">
      <w:pPr>
        <w:pStyle w:val="a3"/>
        <w:spacing w:line="362" w:lineRule="auto"/>
        <w:ind w:left="1558" w:right="2358" w:firstLine="0"/>
        <w:jc w:val="left"/>
      </w:pPr>
      <w:r>
        <w:t>Изучение</w:t>
      </w:r>
      <w:r>
        <w:rPr>
          <w:spacing w:val="-13"/>
        </w:rPr>
        <w:t xml:space="preserve"> </w:t>
      </w:r>
      <w:r>
        <w:t>внешнего</w:t>
      </w:r>
      <w:r>
        <w:rPr>
          <w:spacing w:val="-15"/>
        </w:rPr>
        <w:t xml:space="preserve"> </w:t>
      </w:r>
      <w:r>
        <w:t>строения</w:t>
      </w:r>
      <w:r>
        <w:rPr>
          <w:spacing w:val="-15"/>
        </w:rPr>
        <w:t xml:space="preserve"> </w:t>
      </w:r>
      <w:r>
        <w:t>и</w:t>
      </w:r>
      <w:r>
        <w:rPr>
          <w:spacing w:val="-13"/>
        </w:rPr>
        <w:t xml:space="preserve"> </w:t>
      </w:r>
      <w:r>
        <w:t>перьевого</w:t>
      </w:r>
      <w:r>
        <w:rPr>
          <w:spacing w:val="-12"/>
        </w:rPr>
        <w:t xml:space="preserve"> </w:t>
      </w:r>
      <w:r>
        <w:t>покрова</w:t>
      </w:r>
      <w:r>
        <w:rPr>
          <w:spacing w:val="-16"/>
        </w:rPr>
        <w:t xml:space="preserve"> </w:t>
      </w:r>
      <w:r>
        <w:t>птиц</w:t>
      </w:r>
      <w:r>
        <w:t>. Изучение строения яйца птиц.</w:t>
      </w:r>
    </w:p>
    <w:p w:rsidR="00E531B3" w:rsidRDefault="00E03CF9">
      <w:pPr>
        <w:pStyle w:val="a3"/>
        <w:spacing w:line="360" w:lineRule="auto"/>
        <w:ind w:left="1558" w:right="2358" w:firstLine="0"/>
        <w:jc w:val="left"/>
      </w:pPr>
      <w:r>
        <w:t>Определение</w:t>
      </w:r>
      <w:r>
        <w:rPr>
          <w:spacing w:val="-18"/>
        </w:rPr>
        <w:t xml:space="preserve"> </w:t>
      </w:r>
      <w:r>
        <w:t>птиц</w:t>
      </w:r>
      <w:r>
        <w:rPr>
          <w:spacing w:val="-17"/>
        </w:rPr>
        <w:t xml:space="preserve"> </w:t>
      </w:r>
      <w:r>
        <w:t>с</w:t>
      </w:r>
      <w:r>
        <w:rPr>
          <w:spacing w:val="-18"/>
        </w:rPr>
        <w:t xml:space="preserve"> </w:t>
      </w:r>
      <w:r>
        <w:t>использованием</w:t>
      </w:r>
      <w:r>
        <w:rPr>
          <w:spacing w:val="-17"/>
        </w:rPr>
        <w:t xml:space="preserve"> </w:t>
      </w:r>
      <w:r>
        <w:t xml:space="preserve">определителей. </w:t>
      </w:r>
      <w:r>
        <w:rPr>
          <w:spacing w:val="-2"/>
        </w:rPr>
        <w:t>Млекопитающие.</w:t>
      </w:r>
    </w:p>
    <w:p w:rsidR="00E531B3" w:rsidRDefault="00E03CF9">
      <w:pPr>
        <w:pStyle w:val="a3"/>
        <w:spacing w:line="360" w:lineRule="auto"/>
        <w:ind w:right="137"/>
      </w:pPr>
      <w:r>
        <w:t>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w:t>
      </w:r>
      <w:r>
        <w:t>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w:t>
      </w:r>
      <w:r>
        <w:t>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w:t>
      </w:r>
      <w:r>
        <w:t xml:space="preserve">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54" w:line="362" w:lineRule="auto"/>
        <w:ind w:left="1558" w:firstLine="0"/>
        <w:jc w:val="left"/>
      </w:pPr>
      <w:r>
        <w:t>Изучение</w:t>
      </w:r>
      <w:r>
        <w:rPr>
          <w:spacing w:val="-12"/>
        </w:rPr>
        <w:t xml:space="preserve"> </w:t>
      </w:r>
      <w:r>
        <w:t>строения</w:t>
      </w:r>
      <w:r>
        <w:rPr>
          <w:spacing w:val="-15"/>
        </w:rPr>
        <w:t xml:space="preserve"> </w:t>
      </w:r>
      <w:r>
        <w:t>черепа</w:t>
      </w:r>
      <w:r>
        <w:rPr>
          <w:spacing w:val="-15"/>
        </w:rPr>
        <w:t xml:space="preserve"> </w:t>
      </w:r>
      <w:r>
        <w:t>и</w:t>
      </w:r>
      <w:r>
        <w:rPr>
          <w:spacing w:val="-12"/>
        </w:rPr>
        <w:t xml:space="preserve"> </w:t>
      </w:r>
      <w:r>
        <w:t>зубной</w:t>
      </w:r>
      <w:r>
        <w:rPr>
          <w:spacing w:val="-12"/>
        </w:rPr>
        <w:t xml:space="preserve"> </w:t>
      </w:r>
      <w:r>
        <w:t>системы</w:t>
      </w:r>
      <w:r>
        <w:rPr>
          <w:spacing w:val="-12"/>
        </w:rPr>
        <w:t xml:space="preserve"> </w:t>
      </w:r>
      <w:r>
        <w:t>различных</w:t>
      </w:r>
      <w:r>
        <w:rPr>
          <w:spacing w:val="-11"/>
        </w:rPr>
        <w:t xml:space="preserve"> </w:t>
      </w:r>
      <w:r>
        <w:t>млекопитающих. Изучение разнообразия млекопитающих.</w:t>
      </w:r>
    </w:p>
    <w:p w:rsidR="00E531B3" w:rsidRDefault="00E03CF9">
      <w:pPr>
        <w:pStyle w:val="a3"/>
        <w:spacing w:line="360" w:lineRule="auto"/>
        <w:ind w:left="1558" w:right="4302" w:firstLine="0"/>
        <w:jc w:val="left"/>
      </w:pPr>
      <w:r>
        <w:t>Изучение</w:t>
      </w:r>
      <w:r>
        <w:rPr>
          <w:spacing w:val="-18"/>
        </w:rPr>
        <w:t xml:space="preserve"> </w:t>
      </w:r>
      <w:r>
        <w:t>строения</w:t>
      </w:r>
      <w:r>
        <w:rPr>
          <w:spacing w:val="-17"/>
        </w:rPr>
        <w:t xml:space="preserve"> </w:t>
      </w:r>
      <w:r>
        <w:t>скелета</w:t>
      </w:r>
      <w:r>
        <w:rPr>
          <w:spacing w:val="-18"/>
        </w:rPr>
        <w:t xml:space="preserve"> </w:t>
      </w:r>
      <w:r>
        <w:t>млекопитающих. Эволюция и экология животных.</w:t>
      </w:r>
    </w:p>
    <w:p w:rsidR="00E531B3" w:rsidRDefault="00E03CF9">
      <w:pPr>
        <w:pStyle w:val="a3"/>
        <w:spacing w:line="321" w:lineRule="exact"/>
        <w:ind w:left="1558" w:firstLine="0"/>
        <w:jc w:val="left"/>
      </w:pPr>
      <w:r>
        <w:t>Эволюция</w:t>
      </w:r>
      <w:r>
        <w:rPr>
          <w:spacing w:val="-18"/>
        </w:rPr>
        <w:t xml:space="preserve"> </w:t>
      </w:r>
      <w:r>
        <w:t>беспозвоночных</w:t>
      </w:r>
      <w:r>
        <w:rPr>
          <w:spacing w:val="-17"/>
        </w:rPr>
        <w:t xml:space="preserve"> </w:t>
      </w:r>
      <w:r>
        <w:t>животных.</w:t>
      </w:r>
      <w:r>
        <w:rPr>
          <w:spacing w:val="-18"/>
        </w:rPr>
        <w:t xml:space="preserve"> </w:t>
      </w:r>
      <w:r>
        <w:t>Эволюция</w:t>
      </w:r>
      <w:r>
        <w:rPr>
          <w:spacing w:val="-16"/>
        </w:rPr>
        <w:t xml:space="preserve"> </w:t>
      </w:r>
      <w:r>
        <w:t>хордовых</w:t>
      </w:r>
      <w:r>
        <w:rPr>
          <w:spacing w:val="-14"/>
        </w:rPr>
        <w:t xml:space="preserve"> </w:t>
      </w:r>
      <w:r>
        <w:rPr>
          <w:spacing w:val="-2"/>
        </w:rPr>
        <w:t>животных.</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line="360" w:lineRule="auto"/>
        <w:ind w:right="147"/>
      </w:pPr>
      <w:r>
        <w:lastRenderedPageBreak/>
        <w:t>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w:t>
      </w:r>
      <w:r>
        <w:t>.</w:t>
      </w:r>
    </w:p>
    <w:p w:rsidR="00E531B3" w:rsidRDefault="00E03CF9">
      <w:pPr>
        <w:pStyle w:val="a3"/>
        <w:spacing w:line="360" w:lineRule="auto"/>
        <w:ind w:right="141"/>
      </w:pPr>
      <w:r>
        <w:t>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w:t>
      </w:r>
      <w:r>
        <w:t>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w:t>
      </w:r>
      <w:r>
        <w:t>понок.</w:t>
      </w:r>
    </w:p>
    <w:p w:rsidR="00E531B3" w:rsidRDefault="00E03CF9">
      <w:pPr>
        <w:pStyle w:val="a3"/>
        <w:spacing w:before="2" w:line="360" w:lineRule="auto"/>
        <w:ind w:right="141"/>
      </w:pPr>
      <w:r>
        <w:t>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w:t>
      </w:r>
      <w:r>
        <w:t>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w:t>
      </w:r>
    </w:p>
    <w:p w:rsidR="00E531B3" w:rsidRDefault="00E03CF9">
      <w:pPr>
        <w:pStyle w:val="a3"/>
        <w:spacing w:line="360" w:lineRule="auto"/>
        <w:ind w:right="149"/>
      </w:pPr>
      <w:r>
        <w:t xml:space="preserve">Почвенная среда обитания. Характеристика почвенной среды обитания. Особенности </w:t>
      </w:r>
      <w:r>
        <w:t>строения и адаптации почвенных организмов. Адаптации кольчатых червей, насекомых и позвоночных животных к почвенной среде обитания.</w:t>
      </w:r>
    </w:p>
    <w:p w:rsidR="00E531B3" w:rsidRDefault="00E03CF9">
      <w:pPr>
        <w:pStyle w:val="a3"/>
        <w:spacing w:line="360" w:lineRule="auto"/>
        <w:ind w:right="140"/>
      </w:pPr>
      <w:r>
        <w:t>Организменная среда обитания. Характеристика организменной среды обитания. Приспособления организмов к паразитизму. Взаимоот</w:t>
      </w:r>
      <w:r>
        <w:t>ношения паразит– 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w:t>
      </w:r>
      <w:r>
        <w:rPr>
          <w:spacing w:val="40"/>
        </w:rPr>
        <w:t xml:space="preserve"> </w:t>
      </w:r>
      <w:r>
        <w:t>органов и други</w:t>
      </w:r>
      <w:r>
        <w:t>х систем органов.</w:t>
      </w:r>
    </w:p>
    <w:p w:rsidR="00E531B3" w:rsidRDefault="00E03CF9">
      <w:pPr>
        <w:pStyle w:val="a3"/>
        <w:spacing w:before="2" w:line="360" w:lineRule="auto"/>
        <w:ind w:right="145"/>
      </w:pPr>
      <w: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w:t>
      </w:r>
      <w:r>
        <w:t>ах, распространение животных в природных зонах Земли,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left="1558" w:right="3653" w:hanging="709"/>
        <w:jc w:val="left"/>
      </w:pPr>
      <w:r>
        <w:lastRenderedPageBreak/>
        <w:t>географических</w:t>
      </w:r>
      <w:r>
        <w:rPr>
          <w:spacing w:val="-18"/>
        </w:rPr>
        <w:t xml:space="preserve"> </w:t>
      </w:r>
      <w:r>
        <w:t>карт</w:t>
      </w:r>
      <w:r>
        <w:rPr>
          <w:spacing w:val="-17"/>
        </w:rPr>
        <w:t xml:space="preserve"> </w:t>
      </w:r>
      <w:r>
        <w:t>(животный</w:t>
      </w:r>
      <w:r>
        <w:rPr>
          <w:spacing w:val="-18"/>
        </w:rPr>
        <w:t xml:space="preserve"> </w:t>
      </w:r>
      <w:r>
        <w:t>мир</w:t>
      </w:r>
      <w:r>
        <w:rPr>
          <w:spacing w:val="-17"/>
        </w:rPr>
        <w:t xml:space="preserve"> </w:t>
      </w:r>
      <w:r>
        <w:t>Земли). Лабораторные</w:t>
      </w:r>
      <w:r>
        <w:rPr>
          <w:spacing w:val="-11"/>
        </w:rPr>
        <w:t xml:space="preserve"> </w:t>
      </w:r>
      <w:r>
        <w:t>и</w:t>
      </w:r>
      <w:r>
        <w:rPr>
          <w:spacing w:val="-12"/>
        </w:rPr>
        <w:t xml:space="preserve"> </w:t>
      </w:r>
      <w:r>
        <w:t>практические</w:t>
      </w:r>
      <w:r>
        <w:rPr>
          <w:spacing w:val="-10"/>
        </w:rPr>
        <w:t xml:space="preserve"> </w:t>
      </w:r>
      <w:r>
        <w:t>работы.</w:t>
      </w:r>
    </w:p>
    <w:p w:rsidR="00E531B3" w:rsidRDefault="00E03CF9">
      <w:pPr>
        <w:pStyle w:val="a3"/>
        <w:spacing w:line="360" w:lineRule="auto"/>
        <w:ind w:left="1558" w:right="2358" w:firstLine="0"/>
        <w:jc w:val="left"/>
      </w:pPr>
      <w:r>
        <w:t>Изучение</w:t>
      </w:r>
      <w:r>
        <w:rPr>
          <w:spacing w:val="-18"/>
        </w:rPr>
        <w:t xml:space="preserve"> </w:t>
      </w:r>
      <w:r>
        <w:t>природного</w:t>
      </w:r>
      <w:r>
        <w:rPr>
          <w:spacing w:val="-15"/>
        </w:rPr>
        <w:t xml:space="preserve"> </w:t>
      </w:r>
      <w:r>
        <w:t>сообщества:</w:t>
      </w:r>
      <w:r>
        <w:rPr>
          <w:spacing w:val="-15"/>
        </w:rPr>
        <w:t xml:space="preserve"> </w:t>
      </w:r>
      <w:r>
        <w:t>состава</w:t>
      </w:r>
      <w:r>
        <w:rPr>
          <w:spacing w:val="-17"/>
        </w:rPr>
        <w:t xml:space="preserve"> </w:t>
      </w:r>
      <w:r>
        <w:t>и</w:t>
      </w:r>
      <w:r>
        <w:rPr>
          <w:spacing w:val="-16"/>
        </w:rPr>
        <w:t xml:space="preserve"> </w:t>
      </w:r>
      <w:r>
        <w:t>структуры. Экскурсия или видеоэкскурсия.</w:t>
      </w:r>
    </w:p>
    <w:p w:rsidR="00E531B3" w:rsidRDefault="00E03CF9">
      <w:pPr>
        <w:pStyle w:val="a3"/>
        <w:spacing w:line="362" w:lineRule="auto"/>
        <w:ind w:left="1558" w:right="4259" w:firstLine="0"/>
        <w:jc w:val="left"/>
      </w:pPr>
      <w:r>
        <w:t>Сезонные</w:t>
      </w:r>
      <w:r>
        <w:rPr>
          <w:spacing w:val="-18"/>
        </w:rPr>
        <w:t xml:space="preserve"> </w:t>
      </w:r>
      <w:r>
        <w:t>явления</w:t>
      </w:r>
      <w:r>
        <w:rPr>
          <w:spacing w:val="-17"/>
        </w:rPr>
        <w:t xml:space="preserve"> </w:t>
      </w:r>
      <w:r>
        <w:t>в</w:t>
      </w:r>
      <w:r>
        <w:rPr>
          <w:spacing w:val="-18"/>
        </w:rPr>
        <w:t xml:space="preserve"> </w:t>
      </w:r>
      <w:r>
        <w:t>жизн</w:t>
      </w:r>
      <w:r>
        <w:t>и</w:t>
      </w:r>
      <w:r>
        <w:rPr>
          <w:spacing w:val="-17"/>
        </w:rPr>
        <w:t xml:space="preserve"> </w:t>
      </w:r>
      <w:r>
        <w:t>животных. Животные и человек.</w:t>
      </w:r>
    </w:p>
    <w:p w:rsidR="00E531B3" w:rsidRDefault="00E03CF9">
      <w:pPr>
        <w:pStyle w:val="a3"/>
        <w:spacing w:line="360" w:lineRule="auto"/>
        <w:ind w:right="145"/>
      </w:pPr>
      <w: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w:t>
      </w:r>
      <w:r>
        <w:t>Контрастные формы</w:t>
      </w:r>
      <w:r>
        <w:rPr>
          <w:spacing w:val="40"/>
        </w:rPr>
        <w:t xml:space="preserve"> </w:t>
      </w:r>
      <w:r>
        <w:t>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E531B3" w:rsidRDefault="00E03CF9">
      <w:pPr>
        <w:pStyle w:val="a3"/>
        <w:spacing w:line="360" w:lineRule="auto"/>
        <w:ind w:right="140"/>
      </w:pPr>
      <w:r>
        <w:t>Значение домашних животных в жизни человека. Живот</w:t>
      </w:r>
      <w:r>
        <w:t>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w:t>
      </w:r>
      <w:r>
        <w:t xml:space="preserve"> борьбы с животными-вредителями.</w:t>
      </w:r>
    </w:p>
    <w:p w:rsidR="00E531B3" w:rsidRDefault="00E03CF9">
      <w:pPr>
        <w:pStyle w:val="a3"/>
        <w:spacing w:line="360" w:lineRule="auto"/>
        <w:ind w:right="143"/>
      </w:pPr>
      <w: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w:t>
      </w:r>
      <w:r>
        <w:t>еры сохранения и восстановления животного мира.</w:t>
      </w:r>
    </w:p>
    <w:p w:rsidR="00E531B3" w:rsidRDefault="00E03CF9">
      <w:pPr>
        <w:pStyle w:val="a3"/>
        <w:spacing w:line="360" w:lineRule="auto"/>
        <w:ind w:right="146"/>
      </w:pPr>
      <w: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w:t>
      </w:r>
      <w:r>
        <w:t>тных сельскохозяйственных угодий, способы охраны редких животных, привлечения и охраны животных города.</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49" w:line="360" w:lineRule="auto"/>
        <w:ind w:left="1558" w:right="1813" w:firstLine="0"/>
      </w:pPr>
      <w:r>
        <w:t>Изучение</w:t>
      </w:r>
      <w:r>
        <w:rPr>
          <w:spacing w:val="-15"/>
        </w:rPr>
        <w:t xml:space="preserve"> </w:t>
      </w:r>
      <w:r>
        <w:t>насекомых-вредителей</w:t>
      </w:r>
      <w:r>
        <w:rPr>
          <w:spacing w:val="-14"/>
        </w:rPr>
        <w:t xml:space="preserve"> </w:t>
      </w:r>
      <w:r>
        <w:t>сельскохозяйственных</w:t>
      </w:r>
      <w:r>
        <w:rPr>
          <w:spacing w:val="-13"/>
        </w:rPr>
        <w:t xml:space="preserve"> </w:t>
      </w:r>
      <w:r>
        <w:t>культур. Наблюдения за птицами в городской среде.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1"/>
          <w:numId w:val="134"/>
        </w:numPr>
        <w:tabs>
          <w:tab w:val="left" w:pos="2186"/>
        </w:tabs>
        <w:spacing w:before="157"/>
        <w:ind w:left="2186"/>
        <w:jc w:val="both"/>
        <w:rPr>
          <w:sz w:val="28"/>
        </w:rPr>
      </w:pPr>
      <w:r>
        <w:rPr>
          <w:sz w:val="28"/>
        </w:rPr>
        <w:lastRenderedPageBreak/>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134"/>
        </w:numPr>
        <w:tabs>
          <w:tab w:val="left" w:pos="2396"/>
        </w:tabs>
        <w:spacing w:before="163"/>
        <w:ind w:left="2396" w:hanging="839"/>
        <w:jc w:val="both"/>
        <w:rPr>
          <w:sz w:val="28"/>
        </w:rPr>
      </w:pPr>
      <w:r>
        <w:rPr>
          <w:spacing w:val="-2"/>
          <w:sz w:val="28"/>
        </w:rPr>
        <w:t>Введение.</w:t>
      </w:r>
    </w:p>
    <w:p w:rsidR="00E531B3" w:rsidRDefault="00E03CF9">
      <w:pPr>
        <w:pStyle w:val="a3"/>
        <w:spacing w:before="160" w:line="360" w:lineRule="auto"/>
        <w:ind w:right="148"/>
      </w:pPr>
      <w:r>
        <w:t>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w:t>
      </w:r>
    </w:p>
    <w:p w:rsidR="00E531B3" w:rsidRDefault="00E03CF9">
      <w:pPr>
        <w:pStyle w:val="a3"/>
        <w:spacing w:before="1" w:line="360" w:lineRule="auto"/>
        <w:ind w:right="153"/>
      </w:pPr>
      <w:r>
        <w:t>Профессии, связанные с науками о человеке. Перспективы развития знаний об организме человеке и его связях с окружающей средой.</w:t>
      </w:r>
    </w:p>
    <w:p w:rsidR="00E531B3" w:rsidRDefault="00E03CF9">
      <w:pPr>
        <w:pStyle w:val="a3"/>
        <w:spacing w:line="360" w:lineRule="auto"/>
        <w:ind w:right="137"/>
      </w:pPr>
      <w:r>
        <w:t>Демонстрация таблиц, слайдов, видеофильмов и сайтов Интернета, показывающих разные биологические дисциплины, связанные с изучение</w:t>
      </w:r>
      <w:r>
        <w:t>м</w:t>
      </w:r>
      <w:r>
        <w:rPr>
          <w:spacing w:val="40"/>
        </w:rPr>
        <w:t xml:space="preserve"> </w:t>
      </w:r>
      <w:r>
        <w:t>человека, профессий, связанных с изучением организма человека и медициной.</w:t>
      </w:r>
    </w:p>
    <w:p w:rsidR="00E531B3" w:rsidRDefault="00E03CF9">
      <w:pPr>
        <w:pStyle w:val="a5"/>
        <w:numPr>
          <w:ilvl w:val="2"/>
          <w:numId w:val="134"/>
        </w:numPr>
        <w:tabs>
          <w:tab w:val="left" w:pos="2397"/>
        </w:tabs>
        <w:ind w:left="2397" w:hanging="839"/>
        <w:jc w:val="both"/>
        <w:rPr>
          <w:sz w:val="28"/>
        </w:rPr>
      </w:pPr>
      <w:r>
        <w:rPr>
          <w:sz w:val="28"/>
        </w:rPr>
        <w:t>Общий</w:t>
      </w:r>
      <w:r>
        <w:rPr>
          <w:spacing w:val="-12"/>
          <w:sz w:val="28"/>
        </w:rPr>
        <w:t xml:space="preserve"> </w:t>
      </w:r>
      <w:r>
        <w:rPr>
          <w:sz w:val="28"/>
        </w:rPr>
        <w:t>обзор</w:t>
      </w:r>
      <w:r>
        <w:rPr>
          <w:spacing w:val="-8"/>
          <w:sz w:val="28"/>
        </w:rPr>
        <w:t xml:space="preserve"> </w:t>
      </w:r>
      <w:r>
        <w:rPr>
          <w:sz w:val="28"/>
        </w:rPr>
        <w:t>клеток</w:t>
      </w:r>
      <w:r>
        <w:rPr>
          <w:spacing w:val="-10"/>
          <w:sz w:val="28"/>
        </w:rPr>
        <w:t xml:space="preserve"> </w:t>
      </w:r>
      <w:r>
        <w:rPr>
          <w:sz w:val="28"/>
        </w:rPr>
        <w:t>и</w:t>
      </w:r>
      <w:r>
        <w:rPr>
          <w:spacing w:val="-7"/>
          <w:sz w:val="28"/>
        </w:rPr>
        <w:t xml:space="preserve"> </w:t>
      </w:r>
      <w:r>
        <w:rPr>
          <w:sz w:val="28"/>
        </w:rPr>
        <w:t>тканей</w:t>
      </w:r>
      <w:r>
        <w:rPr>
          <w:spacing w:val="-11"/>
          <w:sz w:val="28"/>
        </w:rPr>
        <w:t xml:space="preserve"> </w:t>
      </w:r>
      <w:r>
        <w:rPr>
          <w:sz w:val="28"/>
        </w:rPr>
        <w:t>организма</w:t>
      </w:r>
      <w:r>
        <w:rPr>
          <w:spacing w:val="-6"/>
          <w:sz w:val="28"/>
        </w:rPr>
        <w:t xml:space="preserve"> </w:t>
      </w:r>
      <w:r>
        <w:rPr>
          <w:spacing w:val="-2"/>
          <w:sz w:val="28"/>
        </w:rPr>
        <w:t>человека.</w:t>
      </w:r>
    </w:p>
    <w:p w:rsidR="00E531B3" w:rsidRDefault="00E03CF9">
      <w:pPr>
        <w:pStyle w:val="a3"/>
        <w:spacing w:before="161" w:line="360" w:lineRule="auto"/>
        <w:ind w:right="139"/>
      </w:pPr>
      <w: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w:t>
      </w:r>
      <w:r>
        <w:t xml:space="preserve">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w:t>
      </w:r>
      <w:r>
        <w:t>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E531B3" w:rsidRDefault="00E03CF9">
      <w:pPr>
        <w:pStyle w:val="a3"/>
        <w:spacing w:before="2" w:line="360" w:lineRule="auto"/>
        <w:ind w:right="144"/>
      </w:pPr>
      <w:r>
        <w:t>Цит</w:t>
      </w:r>
      <w:r>
        <w:t>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w:t>
      </w:r>
    </w:p>
    <w:p w:rsidR="00E531B3" w:rsidRDefault="00E03CF9">
      <w:pPr>
        <w:pStyle w:val="a3"/>
        <w:spacing w:line="360" w:lineRule="auto"/>
        <w:ind w:right="140"/>
      </w:pPr>
      <w:r>
        <w:t>Клеточные контакты. Молекулярные основы ответа клеток на сигналы. Понятие клеточной гибели</w:t>
      </w:r>
      <w:r>
        <w:t>. Лимит клеточных делений, общее представление о старении на клеточном и молекулярно-биологическом уровне. Общее понятие о раковой трансформации клеток.</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2" w:lineRule="auto"/>
        <w:ind w:right="147"/>
      </w:pPr>
      <w:r>
        <w:lastRenderedPageBreak/>
        <w:t>Просмотр электронно-микроскопических фотографий п</w:t>
      </w:r>
      <w:r>
        <w:t>репаратов строения клетки и межклеточных контактов.</w:t>
      </w:r>
    </w:p>
    <w:p w:rsidR="00E531B3" w:rsidRDefault="00E03CF9">
      <w:pPr>
        <w:pStyle w:val="a3"/>
        <w:spacing w:line="360" w:lineRule="auto"/>
        <w:ind w:right="143"/>
      </w:pPr>
      <w:r>
        <w:t>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w:t>
      </w:r>
      <w:r>
        <w:t xml:space="preserve">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w:t>
      </w:r>
      <w:r>
        <w:t>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w:t>
      </w:r>
      <w:r>
        <w:t>ция соединительных тканей: собственно соединительные ткани, ткани внутренней среды, хрящевая ткань, костная и другие.</w:t>
      </w:r>
    </w:p>
    <w:p w:rsidR="00E531B3" w:rsidRDefault="00E03CF9">
      <w:pPr>
        <w:pStyle w:val="a3"/>
        <w:tabs>
          <w:tab w:val="left" w:pos="4087"/>
          <w:tab w:val="left" w:pos="5042"/>
          <w:tab w:val="left" w:pos="7468"/>
        </w:tabs>
        <w:spacing w:line="360" w:lineRule="auto"/>
        <w:ind w:left="1558" w:right="2804" w:firstLine="0"/>
      </w:pPr>
      <w:r>
        <w:rPr>
          <w:spacing w:val="-2"/>
        </w:rPr>
        <w:t>Лабораторные</w:t>
      </w:r>
      <w:r>
        <w:tab/>
      </w:r>
      <w:r>
        <w:rPr>
          <w:spacing w:val="-10"/>
        </w:rPr>
        <w:t>и</w:t>
      </w:r>
      <w:r>
        <w:tab/>
      </w:r>
      <w:r>
        <w:rPr>
          <w:spacing w:val="-2"/>
        </w:rPr>
        <w:t>практические</w:t>
      </w:r>
      <w:r>
        <w:tab/>
      </w:r>
      <w:r>
        <w:rPr>
          <w:spacing w:val="-2"/>
        </w:rPr>
        <w:t xml:space="preserve">работы. </w:t>
      </w:r>
      <w:r>
        <w:t>Микроскопирование</w:t>
      </w:r>
      <w:r>
        <w:rPr>
          <w:spacing w:val="-12"/>
        </w:rPr>
        <w:t xml:space="preserve"> </w:t>
      </w:r>
      <w:r>
        <w:t>препаратов</w:t>
      </w:r>
      <w:r>
        <w:rPr>
          <w:spacing w:val="-10"/>
        </w:rPr>
        <w:t xml:space="preserve"> </w:t>
      </w:r>
      <w:r>
        <w:t>основных</w:t>
      </w:r>
      <w:r>
        <w:rPr>
          <w:spacing w:val="-9"/>
        </w:rPr>
        <w:t xml:space="preserve"> </w:t>
      </w:r>
      <w:r>
        <w:t>типов</w:t>
      </w:r>
      <w:r>
        <w:rPr>
          <w:spacing w:val="-10"/>
        </w:rPr>
        <w:t xml:space="preserve"> </w:t>
      </w:r>
      <w:r>
        <w:t>тканей.</w:t>
      </w:r>
    </w:p>
    <w:p w:rsidR="00E531B3" w:rsidRDefault="00E03CF9">
      <w:pPr>
        <w:pStyle w:val="a5"/>
        <w:numPr>
          <w:ilvl w:val="2"/>
          <w:numId w:val="134"/>
        </w:numPr>
        <w:tabs>
          <w:tab w:val="left" w:pos="2397"/>
        </w:tabs>
        <w:spacing w:line="321" w:lineRule="exact"/>
        <w:ind w:left="2397" w:hanging="839"/>
        <w:jc w:val="both"/>
        <w:rPr>
          <w:sz w:val="28"/>
        </w:rPr>
      </w:pPr>
      <w:r>
        <w:rPr>
          <w:sz w:val="28"/>
        </w:rPr>
        <w:t>Нервная</w:t>
      </w:r>
      <w:r>
        <w:rPr>
          <w:spacing w:val="-11"/>
          <w:sz w:val="28"/>
        </w:rPr>
        <w:t xml:space="preserve"> </w:t>
      </w:r>
      <w:r>
        <w:rPr>
          <w:spacing w:val="-2"/>
          <w:sz w:val="28"/>
        </w:rPr>
        <w:t>система.</w:t>
      </w:r>
    </w:p>
    <w:p w:rsidR="00E531B3" w:rsidRDefault="00E03CF9">
      <w:pPr>
        <w:pStyle w:val="a3"/>
        <w:spacing w:before="155" w:line="360" w:lineRule="auto"/>
        <w:ind w:right="148"/>
      </w:pPr>
      <w:r>
        <w:t>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w:t>
      </w:r>
      <w:r>
        <w:t>олговатый мозг, ствол мозга, средний, промежуточный, передний мозг. Строение мозжечка и коры больших полушарий.</w:t>
      </w:r>
    </w:p>
    <w:p w:rsidR="00E531B3" w:rsidRDefault="00E03CF9">
      <w:pPr>
        <w:pStyle w:val="a3"/>
        <w:spacing w:before="3" w:line="360" w:lineRule="auto"/>
        <w:ind w:right="137"/>
      </w:pPr>
      <w: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w:t>
      </w:r>
      <w:r>
        <w:t>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E531B3" w:rsidRDefault="00E03CF9">
      <w:pPr>
        <w:pStyle w:val="a3"/>
        <w:spacing w:line="321" w:lineRule="exact"/>
        <w:ind w:left="1558" w:firstLine="0"/>
      </w:pPr>
      <w:r>
        <w:t>Нарушения</w:t>
      </w:r>
      <w:r>
        <w:rPr>
          <w:spacing w:val="76"/>
          <w:w w:val="150"/>
        </w:rPr>
        <w:t xml:space="preserve"> </w:t>
      </w:r>
      <w:r>
        <w:t>работы</w:t>
      </w:r>
      <w:r>
        <w:rPr>
          <w:spacing w:val="26"/>
        </w:rPr>
        <w:t xml:space="preserve">  </w:t>
      </w:r>
      <w:r>
        <w:t>нервной</w:t>
      </w:r>
      <w:r>
        <w:rPr>
          <w:spacing w:val="26"/>
        </w:rPr>
        <w:t xml:space="preserve">  </w:t>
      </w:r>
      <w:r>
        <w:t>системы.</w:t>
      </w:r>
      <w:r>
        <w:rPr>
          <w:spacing w:val="26"/>
        </w:rPr>
        <w:t xml:space="preserve">  </w:t>
      </w:r>
      <w:r>
        <w:t>Нейродегенерации</w:t>
      </w:r>
      <w:r>
        <w:rPr>
          <w:spacing w:val="26"/>
        </w:rPr>
        <w:t xml:space="preserve">  </w:t>
      </w:r>
      <w:r>
        <w:t>и</w:t>
      </w:r>
      <w:r>
        <w:rPr>
          <w:spacing w:val="27"/>
        </w:rPr>
        <w:t xml:space="preserve">  </w:t>
      </w:r>
      <w:r>
        <w:rPr>
          <w:spacing w:val="-2"/>
        </w:rPr>
        <w:t>современные</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0" w:lineRule="auto"/>
        <w:ind w:right="144" w:firstLine="0"/>
      </w:pPr>
      <w:r>
        <w:lastRenderedPageBreak/>
        <w:t>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w:t>
      </w:r>
      <w:r>
        <w:t>графия, регистрация активности различных отделов мозга, магнитно-резонансная томография, компьютерная томография. Интерфейс мозг–компьютер.</w:t>
      </w:r>
    </w:p>
    <w:p w:rsidR="00E531B3" w:rsidRDefault="00E03CF9">
      <w:pPr>
        <w:pStyle w:val="a3"/>
        <w:spacing w:before="2"/>
        <w:ind w:left="1558" w:firstLine="0"/>
        <w:jc w:val="left"/>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left="1558" w:right="816" w:firstLine="0"/>
        <w:jc w:val="left"/>
      </w:pPr>
      <w:r>
        <w:t>Изучение</w:t>
      </w:r>
      <w:r>
        <w:rPr>
          <w:spacing w:val="-17"/>
        </w:rPr>
        <w:t xml:space="preserve"> </w:t>
      </w:r>
      <w:r>
        <w:t>гистологических</w:t>
      </w:r>
      <w:r>
        <w:rPr>
          <w:spacing w:val="-18"/>
        </w:rPr>
        <w:t xml:space="preserve"> </w:t>
      </w:r>
      <w:r>
        <w:t>препаратов</w:t>
      </w:r>
      <w:r>
        <w:rPr>
          <w:spacing w:val="-16"/>
        </w:rPr>
        <w:t xml:space="preserve"> </w:t>
      </w:r>
      <w:r>
        <w:t>органов</w:t>
      </w:r>
      <w:r>
        <w:rPr>
          <w:spacing w:val="-18"/>
        </w:rPr>
        <w:t xml:space="preserve"> </w:t>
      </w:r>
      <w:r>
        <w:t>нервной</w:t>
      </w:r>
      <w:r>
        <w:rPr>
          <w:spacing w:val="-16"/>
        </w:rPr>
        <w:t xml:space="preserve"> </w:t>
      </w:r>
      <w:r>
        <w:t>системы. Изучение строения г</w:t>
      </w:r>
      <w:r>
        <w:t>оловного мозга на макетах.</w:t>
      </w:r>
    </w:p>
    <w:p w:rsidR="00E531B3" w:rsidRDefault="00E03CF9">
      <w:pPr>
        <w:pStyle w:val="a5"/>
        <w:numPr>
          <w:ilvl w:val="2"/>
          <w:numId w:val="134"/>
        </w:numPr>
        <w:tabs>
          <w:tab w:val="left" w:pos="2397"/>
        </w:tabs>
        <w:spacing w:line="321" w:lineRule="exact"/>
        <w:ind w:left="2397" w:hanging="839"/>
        <w:rPr>
          <w:sz w:val="28"/>
        </w:rPr>
      </w:pPr>
      <w:r>
        <w:rPr>
          <w:sz w:val="28"/>
        </w:rPr>
        <w:t>Сенсорные</w:t>
      </w:r>
      <w:r>
        <w:rPr>
          <w:spacing w:val="-14"/>
          <w:sz w:val="28"/>
        </w:rPr>
        <w:t xml:space="preserve"> </w:t>
      </w:r>
      <w:r>
        <w:rPr>
          <w:spacing w:val="-2"/>
          <w:sz w:val="28"/>
        </w:rPr>
        <w:t>системы.</w:t>
      </w:r>
    </w:p>
    <w:p w:rsidR="00E531B3" w:rsidRDefault="00E03CF9">
      <w:pPr>
        <w:pStyle w:val="a3"/>
        <w:spacing w:before="163" w:line="360" w:lineRule="auto"/>
        <w:ind w:right="139"/>
      </w:pPr>
      <w: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w:t>
      </w:r>
      <w:r>
        <w:t xml:space="preserve">е, химические, болевые и другие рецепторы. Соматосенсорная </w:t>
      </w:r>
      <w:r>
        <w:rPr>
          <w:spacing w:val="-2"/>
        </w:rPr>
        <w:t>система.</w:t>
      </w:r>
    </w:p>
    <w:p w:rsidR="00E531B3" w:rsidRDefault="00E03CF9">
      <w:pPr>
        <w:pStyle w:val="a3"/>
        <w:spacing w:line="360" w:lineRule="auto"/>
        <w:ind w:right="140"/>
      </w:pPr>
      <w: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w:t>
      </w:r>
      <w:r>
        <w:t>ного сигнала. Аккомодация.</w:t>
      </w:r>
      <w:r>
        <w:rPr>
          <w:spacing w:val="40"/>
        </w:rPr>
        <w:t xml:space="preserve"> </w:t>
      </w:r>
      <w:r>
        <w:t>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w:t>
      </w:r>
      <w:r>
        <w:t>е глаза и другие.</w:t>
      </w:r>
    </w:p>
    <w:p w:rsidR="00E531B3" w:rsidRDefault="00E03CF9">
      <w:pPr>
        <w:pStyle w:val="a3"/>
        <w:spacing w:line="360" w:lineRule="auto"/>
        <w:ind w:right="150"/>
      </w:pPr>
      <w: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w:t>
      </w:r>
      <w:r>
        <w:t>лактика. Современные методы лечения нарушений слуха: слуховой аппарат, протезирование и другие. Анатомия и физиология</w:t>
      </w:r>
      <w:r>
        <w:rPr>
          <w:spacing w:val="40"/>
        </w:rPr>
        <w:t xml:space="preserve"> </w:t>
      </w:r>
      <w:r>
        <w:t>вестибулярного аппарата. Отолитовый аппарат.</w:t>
      </w:r>
    </w:p>
    <w:p w:rsidR="00E531B3" w:rsidRDefault="00E03CF9">
      <w:pPr>
        <w:pStyle w:val="a3"/>
        <w:spacing w:before="1" w:line="360" w:lineRule="auto"/>
        <w:ind w:right="150"/>
      </w:pPr>
      <w:r>
        <w:t>Органы вкуса, обоняния, мышечного и кожного чувства: анатомия и физиология, их нарушения.</w:t>
      </w:r>
    </w:p>
    <w:p w:rsidR="00E531B3" w:rsidRDefault="00E03CF9">
      <w:pPr>
        <w:pStyle w:val="a3"/>
        <w:spacing w:line="321" w:lineRule="exact"/>
        <w:ind w:left="1558" w:firstLine="0"/>
      </w:pPr>
      <w:r>
        <w:t>Дем</w:t>
      </w:r>
      <w:r>
        <w:t>онстрация</w:t>
      </w:r>
      <w:r>
        <w:rPr>
          <w:spacing w:val="-10"/>
        </w:rPr>
        <w:t xml:space="preserve"> </w:t>
      </w:r>
      <w:r>
        <w:t>разборных</w:t>
      </w:r>
      <w:r>
        <w:rPr>
          <w:spacing w:val="-7"/>
        </w:rPr>
        <w:t xml:space="preserve"> </w:t>
      </w:r>
      <w:r>
        <w:t>моделей</w:t>
      </w:r>
      <w:r>
        <w:rPr>
          <w:spacing w:val="-10"/>
        </w:rPr>
        <w:t xml:space="preserve"> </w:t>
      </w:r>
      <w:r>
        <w:t>глаза</w:t>
      </w:r>
      <w:r>
        <w:rPr>
          <w:spacing w:val="-9"/>
        </w:rPr>
        <w:t xml:space="preserve"> </w:t>
      </w:r>
      <w:r>
        <w:t>и</w:t>
      </w:r>
      <w:r>
        <w:rPr>
          <w:spacing w:val="-8"/>
        </w:rPr>
        <w:t xml:space="preserve"> </w:t>
      </w:r>
      <w:r>
        <w:rPr>
          <w:spacing w:val="-4"/>
        </w:rPr>
        <w:t>уха.</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3" w:line="360" w:lineRule="auto"/>
        <w:ind w:left="1557" w:right="399" w:firstLine="0"/>
        <w:jc w:val="left"/>
      </w:pPr>
      <w:r>
        <w:t>Изучение</w:t>
      </w:r>
      <w:r>
        <w:rPr>
          <w:spacing w:val="-10"/>
        </w:rPr>
        <w:t xml:space="preserve"> </w:t>
      </w:r>
      <w:r>
        <w:t>строения</w:t>
      </w:r>
      <w:r>
        <w:rPr>
          <w:spacing w:val="-13"/>
        </w:rPr>
        <w:t xml:space="preserve"> </w:t>
      </w:r>
      <w:r>
        <w:t>органа</w:t>
      </w:r>
      <w:r>
        <w:rPr>
          <w:spacing w:val="-10"/>
        </w:rPr>
        <w:t xml:space="preserve"> </w:t>
      </w:r>
      <w:r>
        <w:t>зрения</w:t>
      </w:r>
      <w:r>
        <w:rPr>
          <w:spacing w:val="-10"/>
        </w:rPr>
        <w:t xml:space="preserve"> </w:t>
      </w:r>
      <w:r>
        <w:t>(на</w:t>
      </w:r>
      <w:r>
        <w:rPr>
          <w:spacing w:val="-10"/>
        </w:rPr>
        <w:t xml:space="preserve"> </w:t>
      </w:r>
      <w:r>
        <w:t>муляже</w:t>
      </w:r>
      <w:r>
        <w:rPr>
          <w:spacing w:val="-10"/>
        </w:rPr>
        <w:t xml:space="preserve"> </w:t>
      </w:r>
      <w:r>
        <w:t>и</w:t>
      </w:r>
      <w:r>
        <w:rPr>
          <w:spacing w:val="-10"/>
        </w:rPr>
        <w:t xml:space="preserve"> </w:t>
      </w:r>
      <w:r>
        <w:t>влажном</w:t>
      </w:r>
      <w:r>
        <w:rPr>
          <w:spacing w:val="-13"/>
        </w:rPr>
        <w:t xml:space="preserve"> </w:t>
      </w:r>
      <w:r>
        <w:t>препарате). Изучение строения органа слуха (на муляже).</w:t>
      </w:r>
    </w:p>
    <w:p w:rsidR="00E531B3" w:rsidRDefault="00E03CF9">
      <w:pPr>
        <w:pStyle w:val="a3"/>
        <w:spacing w:line="321" w:lineRule="exact"/>
        <w:ind w:left="1557" w:firstLine="0"/>
        <w:jc w:val="left"/>
      </w:pPr>
      <w:r>
        <w:t>Изучение</w:t>
      </w:r>
      <w:r>
        <w:rPr>
          <w:spacing w:val="-19"/>
        </w:rPr>
        <w:t xml:space="preserve"> </w:t>
      </w:r>
      <w:r>
        <w:t>гистологических</w:t>
      </w:r>
      <w:r>
        <w:rPr>
          <w:spacing w:val="-17"/>
        </w:rPr>
        <w:t xml:space="preserve"> </w:t>
      </w:r>
      <w:r>
        <w:t>препаратов</w:t>
      </w:r>
      <w:r>
        <w:rPr>
          <w:spacing w:val="-16"/>
        </w:rPr>
        <w:t xml:space="preserve"> </w:t>
      </w:r>
      <w:r>
        <w:t>органов</w:t>
      </w:r>
      <w:r>
        <w:rPr>
          <w:spacing w:val="-15"/>
        </w:rPr>
        <w:t xml:space="preserve"> </w:t>
      </w:r>
      <w:r>
        <w:rPr>
          <w:spacing w:val="-2"/>
        </w:rPr>
        <w:t>чувств.</w:t>
      </w:r>
    </w:p>
    <w:p w:rsidR="00E531B3" w:rsidRDefault="00E03CF9">
      <w:pPr>
        <w:pStyle w:val="a5"/>
        <w:numPr>
          <w:ilvl w:val="2"/>
          <w:numId w:val="134"/>
        </w:numPr>
        <w:tabs>
          <w:tab w:val="left" w:pos="2396"/>
        </w:tabs>
        <w:spacing w:before="160"/>
        <w:ind w:left="2396" w:hanging="839"/>
        <w:rPr>
          <w:sz w:val="28"/>
        </w:rPr>
      </w:pPr>
      <w:r>
        <w:rPr>
          <w:spacing w:val="-2"/>
          <w:sz w:val="28"/>
        </w:rPr>
        <w:t>Эндокринная</w:t>
      </w:r>
      <w:r>
        <w:rPr>
          <w:spacing w:val="2"/>
          <w:sz w:val="28"/>
        </w:rPr>
        <w:t xml:space="preserve"> </w:t>
      </w:r>
      <w:r>
        <w:rPr>
          <w:spacing w:val="-2"/>
          <w:sz w:val="28"/>
        </w:rPr>
        <w:t>система.</w:t>
      </w:r>
    </w:p>
    <w:p w:rsidR="00E531B3" w:rsidRDefault="00E03CF9">
      <w:pPr>
        <w:pStyle w:val="a3"/>
        <w:spacing w:before="163" w:line="360" w:lineRule="auto"/>
        <w:ind w:right="148"/>
      </w:pPr>
      <w: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E531B3" w:rsidRDefault="00E03CF9">
      <w:pPr>
        <w:pStyle w:val="a3"/>
        <w:spacing w:line="360" w:lineRule="auto"/>
        <w:ind w:right="138"/>
      </w:pPr>
      <w:r>
        <w:t>Эндокринная функция гипоталамуса. Железы внут</w:t>
      </w:r>
      <w:r>
        <w:t xml:space="preserve">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 гипофизарные </w:t>
      </w:r>
      <w:r>
        <w:t>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E531B3" w:rsidRDefault="00E03CF9">
      <w:pPr>
        <w:pStyle w:val="a3"/>
        <w:spacing w:line="360" w:lineRule="auto"/>
        <w:ind w:right="141"/>
      </w:pPr>
      <w:r>
        <w:t>Прочие органы и ткани, выдел</w:t>
      </w:r>
      <w:r>
        <w:t>яющие гормоны: почки, сердце, желудочно- кишечный тракт, жировая ткань и другие.</w:t>
      </w:r>
    </w:p>
    <w:p w:rsidR="00E531B3" w:rsidRDefault="00E03CF9">
      <w:pPr>
        <w:pStyle w:val="a3"/>
        <w:spacing w:before="1"/>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ind w:left="1558" w:firstLine="0"/>
      </w:pPr>
      <w:r>
        <w:rPr>
          <w:spacing w:val="-2"/>
        </w:rPr>
        <w:t>Изучение</w:t>
      </w:r>
      <w:r>
        <w:rPr>
          <w:spacing w:val="2"/>
        </w:rPr>
        <w:t xml:space="preserve"> </w:t>
      </w:r>
      <w:r>
        <w:rPr>
          <w:spacing w:val="-2"/>
        </w:rPr>
        <w:t>гистологических</w:t>
      </w:r>
      <w:r>
        <w:rPr>
          <w:spacing w:val="2"/>
        </w:rPr>
        <w:t xml:space="preserve"> </w:t>
      </w:r>
      <w:r>
        <w:rPr>
          <w:spacing w:val="-2"/>
        </w:rPr>
        <w:t>препаратов</w:t>
      </w:r>
      <w:r>
        <w:rPr>
          <w:spacing w:val="3"/>
        </w:rPr>
        <w:t xml:space="preserve"> </w:t>
      </w:r>
      <w:r>
        <w:rPr>
          <w:spacing w:val="-2"/>
        </w:rPr>
        <w:t>эндокринных</w:t>
      </w:r>
      <w:r>
        <w:rPr>
          <w:spacing w:val="8"/>
        </w:rPr>
        <w:t xml:space="preserve"> </w:t>
      </w:r>
      <w:r>
        <w:rPr>
          <w:spacing w:val="-2"/>
        </w:rPr>
        <w:t>органов.</w:t>
      </w:r>
    </w:p>
    <w:p w:rsidR="00E531B3" w:rsidRDefault="00E03CF9">
      <w:pPr>
        <w:pStyle w:val="a5"/>
        <w:numPr>
          <w:ilvl w:val="2"/>
          <w:numId w:val="134"/>
        </w:numPr>
        <w:tabs>
          <w:tab w:val="left" w:pos="2397"/>
        </w:tabs>
        <w:spacing w:before="161"/>
        <w:ind w:left="2397" w:hanging="839"/>
        <w:jc w:val="both"/>
        <w:rPr>
          <w:sz w:val="28"/>
        </w:rPr>
      </w:pPr>
      <w:r>
        <w:rPr>
          <w:spacing w:val="-2"/>
          <w:sz w:val="28"/>
        </w:rPr>
        <w:t>Поведение.</w:t>
      </w:r>
    </w:p>
    <w:p w:rsidR="00E531B3" w:rsidRDefault="00E03CF9">
      <w:pPr>
        <w:pStyle w:val="a3"/>
        <w:spacing w:before="160" w:line="360" w:lineRule="auto"/>
        <w:ind w:right="141"/>
      </w:pPr>
      <w:r>
        <w:t xml:space="preserve">Рефлекторная теория поведения. Наследственные и ненаследственные формы </w:t>
      </w:r>
      <w:r>
        <w:t xml:space="preserve">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w:t>
      </w:r>
      <w:r>
        <w:t>и её виды. Когнитивные функции нервной системы. Роль разных отделов головного мозга в регуляции движений, сна</w:t>
      </w:r>
      <w:r>
        <w:rPr>
          <w:spacing w:val="40"/>
        </w:rPr>
        <w:t xml:space="preserve"> </w:t>
      </w:r>
      <w:r>
        <w:t>и бодрствования и других сложных процессов. Механизмы возникновения эмоций. Нейрогуморальная</w:t>
      </w:r>
      <w:r>
        <w:rPr>
          <w:spacing w:val="-1"/>
        </w:rPr>
        <w:t xml:space="preserve"> </w:t>
      </w:r>
      <w:r>
        <w:t>регуляция</w:t>
      </w:r>
      <w:r>
        <w:rPr>
          <w:spacing w:val="-1"/>
        </w:rPr>
        <w:t xml:space="preserve"> </w:t>
      </w:r>
      <w:r>
        <w:t>полового поведения. Нарушения</w:t>
      </w:r>
      <w:r>
        <w:rPr>
          <w:spacing w:val="-1"/>
        </w:rPr>
        <w:t xml:space="preserve"> </w:t>
      </w:r>
      <w:r>
        <w:t>поведения,</w:t>
      </w:r>
      <w:r>
        <w:rPr>
          <w:spacing w:val="-2"/>
        </w:rPr>
        <w:t xml:space="preserve"> </w:t>
      </w:r>
      <w:r>
        <w:t>их</w:t>
      </w:r>
      <w:r>
        <w:t xml:space="preserve"> связь</w:t>
      </w:r>
      <w:r>
        <w:rPr>
          <w:spacing w:val="-1"/>
        </w:rPr>
        <w:t xml:space="preserve"> </w:t>
      </w:r>
      <w:r>
        <w:t>с работой нервной и эндокринной систем, современные методы лечения.</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6"/>
        </w:tabs>
        <w:spacing w:before="157"/>
        <w:ind w:left="2396" w:hanging="839"/>
        <w:jc w:val="both"/>
        <w:rPr>
          <w:sz w:val="28"/>
        </w:rPr>
      </w:pPr>
      <w:r>
        <w:rPr>
          <w:spacing w:val="-2"/>
          <w:sz w:val="28"/>
        </w:rPr>
        <w:lastRenderedPageBreak/>
        <w:t>Опорно-двигательный</w:t>
      </w:r>
      <w:r>
        <w:rPr>
          <w:spacing w:val="18"/>
          <w:sz w:val="28"/>
        </w:rPr>
        <w:t xml:space="preserve"> </w:t>
      </w:r>
      <w:r>
        <w:rPr>
          <w:spacing w:val="-2"/>
          <w:sz w:val="28"/>
        </w:rPr>
        <w:t>аппарат.</w:t>
      </w:r>
    </w:p>
    <w:p w:rsidR="00E531B3" w:rsidRDefault="00E03CF9">
      <w:pPr>
        <w:pStyle w:val="a3"/>
        <w:spacing w:before="163" w:line="360" w:lineRule="auto"/>
        <w:ind w:right="138"/>
      </w:pPr>
      <w: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E531B3" w:rsidRDefault="00E03CF9">
      <w:pPr>
        <w:pStyle w:val="a3"/>
        <w:spacing w:line="360" w:lineRule="auto"/>
        <w:ind w:right="151"/>
      </w:pPr>
      <w:r>
        <w:t>Осевой скелет: череп, позвоночник, рёбра, грудина. Кости</w:t>
      </w:r>
      <w:r>
        <w:t xml:space="preserve"> лицевого и мозгового</w:t>
      </w:r>
      <w:r>
        <w:rPr>
          <w:spacing w:val="-3"/>
        </w:rPr>
        <w:t xml:space="preserve"> </w:t>
      </w:r>
      <w:r>
        <w:t>отделов</w:t>
      </w:r>
      <w:r>
        <w:rPr>
          <w:spacing w:val="-4"/>
        </w:rPr>
        <w:t xml:space="preserve"> </w:t>
      </w:r>
      <w:r>
        <w:t>черепа.</w:t>
      </w:r>
      <w:r>
        <w:rPr>
          <w:spacing w:val="-4"/>
        </w:rPr>
        <w:t xml:space="preserve"> </w:t>
      </w:r>
      <w:r>
        <w:t>Отделы</w:t>
      </w:r>
      <w:r>
        <w:rPr>
          <w:spacing w:val="-5"/>
        </w:rPr>
        <w:t xml:space="preserve"> </w:t>
      </w:r>
      <w:r>
        <w:t>позвоночника,</w:t>
      </w:r>
      <w:r>
        <w:rPr>
          <w:spacing w:val="-4"/>
        </w:rPr>
        <w:t xml:space="preserve"> </w:t>
      </w:r>
      <w:r>
        <w:t>особенности</w:t>
      </w:r>
      <w:r>
        <w:rPr>
          <w:spacing w:val="-3"/>
        </w:rPr>
        <w:t xml:space="preserve"> </w:t>
      </w:r>
      <w:r>
        <w:t>строения</w:t>
      </w:r>
      <w:r>
        <w:rPr>
          <w:spacing w:val="-3"/>
        </w:rPr>
        <w:t xml:space="preserve"> </w:t>
      </w:r>
      <w:r>
        <w:t>позвонков</w:t>
      </w:r>
      <w:r>
        <w:rPr>
          <w:spacing w:val="-4"/>
        </w:rPr>
        <w:t xml:space="preserve"> </w:t>
      </w:r>
      <w:r>
        <w:t>в разных отделах, межпозвоночные соединения. Строение грудной клетки.</w:t>
      </w:r>
    </w:p>
    <w:p w:rsidR="00E531B3" w:rsidRDefault="00E03CF9">
      <w:pPr>
        <w:pStyle w:val="a3"/>
        <w:spacing w:line="360" w:lineRule="auto"/>
        <w:ind w:right="150"/>
      </w:pPr>
      <w:r>
        <w:t>Скелеты поясов конечностей и свободных конечностей: анатомические особенности входящих в их сост</w:t>
      </w:r>
      <w:r>
        <w:t>ав костей.</w:t>
      </w:r>
    </w:p>
    <w:p w:rsidR="00E531B3" w:rsidRDefault="00E03CF9">
      <w:pPr>
        <w:pStyle w:val="a3"/>
        <w:spacing w:before="1" w:line="360" w:lineRule="auto"/>
        <w:ind w:right="143"/>
      </w:pPr>
      <w:r>
        <w:t>Нарушения строения скелетной системы. Возрастные изменения, остеопороз. Травмы. Заболевания опорно-двигательного аппарата, связанные с</w:t>
      </w:r>
      <w:r>
        <w:rPr>
          <w:spacing w:val="40"/>
        </w:rPr>
        <w:t xml:space="preserve"> </w:t>
      </w:r>
      <w:r>
        <w:t>прямохождением. Современные инвазивные и неинвазивные методы лечения: протезирование суставов и межпозвоночных</w:t>
      </w:r>
      <w:r>
        <w:t xml:space="preserve"> дисков, исправление кривизны позвоночника и другие.</w:t>
      </w:r>
    </w:p>
    <w:p w:rsidR="00E531B3" w:rsidRDefault="00E03CF9">
      <w:pPr>
        <w:pStyle w:val="a3"/>
        <w:spacing w:line="360" w:lineRule="auto"/>
        <w:ind w:right="146"/>
      </w:pPr>
      <w:r>
        <w:t xml:space="preserve">Демонстрация скелета человека, черепа, конечностей, позвонков, распилов </w:t>
      </w:r>
      <w:r>
        <w:rPr>
          <w:spacing w:val="-2"/>
        </w:rPr>
        <w:t>костей.</w:t>
      </w:r>
    </w:p>
    <w:p w:rsidR="00E531B3" w:rsidRDefault="00E03CF9">
      <w:pPr>
        <w:pStyle w:val="a3"/>
        <w:spacing w:line="360" w:lineRule="auto"/>
        <w:ind w:left="1558" w:right="3819" w:firstLine="0"/>
      </w:pPr>
      <w:r>
        <w:t>Лабораторные и практические работы.</w:t>
      </w:r>
      <w:r>
        <w:rPr>
          <w:spacing w:val="40"/>
        </w:rPr>
        <w:t xml:space="preserve"> </w:t>
      </w:r>
      <w:r>
        <w:t>Изучение</w:t>
      </w:r>
      <w:r>
        <w:rPr>
          <w:spacing w:val="-8"/>
        </w:rPr>
        <w:t xml:space="preserve"> </w:t>
      </w:r>
      <w:r>
        <w:t>строения</w:t>
      </w:r>
      <w:r>
        <w:rPr>
          <w:spacing w:val="-9"/>
        </w:rPr>
        <w:t xml:space="preserve"> </w:t>
      </w:r>
      <w:r>
        <w:t>скелета</w:t>
      </w:r>
      <w:r>
        <w:rPr>
          <w:spacing w:val="-6"/>
        </w:rPr>
        <w:t xml:space="preserve"> </w:t>
      </w:r>
      <w:r>
        <w:t>человека</w:t>
      </w:r>
      <w:r>
        <w:rPr>
          <w:spacing w:val="-9"/>
        </w:rPr>
        <w:t xml:space="preserve"> </w:t>
      </w:r>
      <w:r>
        <w:t>на</w:t>
      </w:r>
      <w:r>
        <w:rPr>
          <w:spacing w:val="-8"/>
        </w:rPr>
        <w:t xml:space="preserve"> </w:t>
      </w:r>
      <w:r>
        <w:t>макетах.</w:t>
      </w:r>
    </w:p>
    <w:p w:rsidR="00E531B3" w:rsidRDefault="00E03CF9">
      <w:pPr>
        <w:pStyle w:val="a3"/>
        <w:spacing w:line="360" w:lineRule="auto"/>
        <w:ind w:right="147"/>
      </w:pPr>
      <w:r>
        <w:t>Мышцы. Работа мышц по перемещению костны</w:t>
      </w:r>
      <w:r>
        <w:t>х рычагов. Мышцы, прикрепляющиеся двумя концами или</w:t>
      </w:r>
      <w:r>
        <w:rPr>
          <w:spacing w:val="-1"/>
        </w:rPr>
        <w:t xml:space="preserve"> </w:t>
      </w:r>
      <w:r>
        <w:t>одним концом к костям. Мимические мышцы как пример мышц, не прикрепляющихся к костям.</w:t>
      </w:r>
    </w:p>
    <w:p w:rsidR="00E531B3" w:rsidRDefault="00E03CF9">
      <w:pPr>
        <w:pStyle w:val="a3"/>
        <w:spacing w:line="360" w:lineRule="auto"/>
        <w:ind w:right="145"/>
      </w:pPr>
      <w:r>
        <w:t>Мышца как орган локомоции. Оболочки мышцы. Сухожилия и связки. Двигательные единицы. Мышцы-синергисты и антагонисты. Н</w:t>
      </w:r>
      <w:r>
        <w:t>ервная регуляция работы мышц. Роль спинного мозга, мозжечка и коры больших полушарий.</w:t>
      </w:r>
    </w:p>
    <w:p w:rsidR="00E531B3" w:rsidRDefault="00E03CF9">
      <w:pPr>
        <w:pStyle w:val="a3"/>
        <w:spacing w:line="360" w:lineRule="auto"/>
        <w:ind w:right="148"/>
      </w:pPr>
      <w:r>
        <w:t>Основные мышцы тела человека. Наиболее распространённые травмы мышечной системы и методы их профилактики. Атрофия мышц, причины и</w:t>
      </w:r>
      <w:r>
        <w:rPr>
          <w:spacing w:val="40"/>
        </w:rPr>
        <w:t xml:space="preserve"> </w:t>
      </w:r>
      <w:r>
        <w:rPr>
          <w:spacing w:val="-2"/>
        </w:rPr>
        <w:t>лечение.</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w:t>
      </w:r>
      <w:r>
        <w:rPr>
          <w:spacing w:val="-2"/>
        </w:rPr>
        <w:t>оты.</w:t>
      </w:r>
    </w:p>
    <w:p w:rsidR="00E531B3" w:rsidRDefault="00E03CF9">
      <w:pPr>
        <w:pStyle w:val="a3"/>
        <w:spacing w:before="161"/>
        <w:ind w:left="1558" w:firstLine="0"/>
      </w:pPr>
      <w:r>
        <w:t>Оказание</w:t>
      </w:r>
      <w:r>
        <w:rPr>
          <w:spacing w:val="-11"/>
        </w:rPr>
        <w:t xml:space="preserve"> </w:t>
      </w:r>
      <w:r>
        <w:t>первой</w:t>
      </w:r>
      <w:r>
        <w:rPr>
          <w:spacing w:val="-10"/>
        </w:rPr>
        <w:t xml:space="preserve"> </w:t>
      </w:r>
      <w:r>
        <w:t>помощи</w:t>
      </w:r>
      <w:r>
        <w:rPr>
          <w:spacing w:val="-8"/>
        </w:rPr>
        <w:t xml:space="preserve"> </w:t>
      </w:r>
      <w:r>
        <w:t>при</w:t>
      </w:r>
      <w:r>
        <w:rPr>
          <w:spacing w:val="-10"/>
        </w:rPr>
        <w:t xml:space="preserve"> </w:t>
      </w:r>
      <w:r>
        <w:t>повреждении</w:t>
      </w:r>
      <w:r>
        <w:rPr>
          <w:spacing w:val="-8"/>
        </w:rPr>
        <w:t xml:space="preserve"> </w:t>
      </w:r>
      <w:r>
        <w:t>скелета</w:t>
      </w:r>
      <w:r>
        <w:rPr>
          <w:spacing w:val="-10"/>
        </w:rPr>
        <w:t xml:space="preserve"> </w:t>
      </w:r>
      <w:r>
        <w:t>и</w:t>
      </w:r>
      <w:r>
        <w:rPr>
          <w:spacing w:val="-7"/>
        </w:rPr>
        <w:t xml:space="preserve"> </w:t>
      </w:r>
      <w:r>
        <w:rPr>
          <w:spacing w:val="-2"/>
        </w:rPr>
        <w:t>мышц.</w:t>
      </w:r>
    </w:p>
    <w:p w:rsidR="00E531B3" w:rsidRDefault="00E03CF9">
      <w:pPr>
        <w:pStyle w:val="a5"/>
        <w:numPr>
          <w:ilvl w:val="2"/>
          <w:numId w:val="134"/>
        </w:numPr>
        <w:tabs>
          <w:tab w:val="left" w:pos="2397"/>
        </w:tabs>
        <w:spacing w:before="160"/>
        <w:ind w:left="2397" w:hanging="839"/>
        <w:jc w:val="both"/>
        <w:rPr>
          <w:sz w:val="28"/>
        </w:rPr>
      </w:pPr>
      <w:r>
        <w:rPr>
          <w:sz w:val="28"/>
        </w:rPr>
        <w:t>Кровеносная</w:t>
      </w:r>
      <w:r>
        <w:rPr>
          <w:spacing w:val="-14"/>
          <w:sz w:val="28"/>
        </w:rPr>
        <w:t xml:space="preserve"> </w:t>
      </w:r>
      <w:r>
        <w:rPr>
          <w:sz w:val="28"/>
        </w:rPr>
        <w:t>и</w:t>
      </w:r>
      <w:r>
        <w:rPr>
          <w:spacing w:val="-10"/>
          <w:sz w:val="28"/>
        </w:rPr>
        <w:t xml:space="preserve"> </w:t>
      </w:r>
      <w:r>
        <w:rPr>
          <w:sz w:val="28"/>
        </w:rPr>
        <w:t>лимфатическая</w:t>
      </w:r>
      <w:r>
        <w:rPr>
          <w:spacing w:val="-9"/>
          <w:sz w:val="28"/>
        </w:rPr>
        <w:t xml:space="preserve"> </w:t>
      </w:r>
      <w:r>
        <w:rPr>
          <w:spacing w:val="-2"/>
          <w:sz w:val="28"/>
        </w:rPr>
        <w:t>системы.</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39"/>
      </w:pPr>
      <w:r>
        <w:lastRenderedPageBreak/>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w:t>
      </w:r>
      <w:r>
        <w:t>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w:t>
      </w:r>
      <w:r>
        <w:t>унтирование, ангиопластика,</w:t>
      </w:r>
      <w:r>
        <w:rPr>
          <w:spacing w:val="-2"/>
        </w:rPr>
        <w:t xml:space="preserve"> </w:t>
      </w:r>
      <w:r>
        <w:t>клеточная</w:t>
      </w:r>
      <w:r>
        <w:rPr>
          <w:spacing w:val="-2"/>
        </w:rPr>
        <w:t xml:space="preserve"> </w:t>
      </w:r>
      <w:r>
        <w:t>терапия</w:t>
      </w:r>
      <w:r>
        <w:rPr>
          <w:spacing w:val="-3"/>
        </w:rPr>
        <w:t xml:space="preserve"> </w:t>
      </w:r>
      <w:r>
        <w:t>и</w:t>
      </w:r>
      <w:r>
        <w:rPr>
          <w:spacing w:val="-2"/>
        </w:rPr>
        <w:t xml:space="preserve"> </w:t>
      </w:r>
      <w:r>
        <w:t>другие</w:t>
      </w:r>
      <w:r>
        <w:rPr>
          <w:spacing w:val="-2"/>
        </w:rPr>
        <w:t xml:space="preserve"> </w:t>
      </w:r>
      <w:r>
        <w:t>современные</w:t>
      </w:r>
      <w:r>
        <w:rPr>
          <w:spacing w:val="-2"/>
        </w:rPr>
        <w:t xml:space="preserve"> </w:t>
      </w:r>
      <w:r>
        <w:t>методы</w:t>
      </w:r>
      <w:r>
        <w:rPr>
          <w:spacing w:val="-2"/>
        </w:rPr>
        <w:t xml:space="preserve"> </w:t>
      </w:r>
      <w:r>
        <w:t>лечения</w:t>
      </w:r>
      <w:r>
        <w:rPr>
          <w:spacing w:val="-2"/>
        </w:rPr>
        <w:t xml:space="preserve"> </w:t>
      </w:r>
      <w:r>
        <w:t>сердечных болезней. Трансплантация сердца.</w:t>
      </w:r>
    </w:p>
    <w:p w:rsidR="00E531B3" w:rsidRDefault="00E03CF9">
      <w:pPr>
        <w:pStyle w:val="a3"/>
        <w:spacing w:before="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left="1558" w:right="2076" w:firstLine="0"/>
        <w:jc w:val="left"/>
      </w:pPr>
      <w:r>
        <w:t>Просмотр</w:t>
      </w:r>
      <w:r>
        <w:rPr>
          <w:spacing w:val="-18"/>
        </w:rPr>
        <w:t xml:space="preserve"> </w:t>
      </w:r>
      <w:r>
        <w:t>гистологических</w:t>
      </w:r>
      <w:r>
        <w:rPr>
          <w:spacing w:val="-17"/>
        </w:rPr>
        <w:t xml:space="preserve"> </w:t>
      </w:r>
      <w:r>
        <w:t>препаратов</w:t>
      </w:r>
      <w:r>
        <w:rPr>
          <w:spacing w:val="-18"/>
        </w:rPr>
        <w:t xml:space="preserve"> </w:t>
      </w:r>
      <w:r>
        <w:t>сердечной</w:t>
      </w:r>
      <w:r>
        <w:rPr>
          <w:spacing w:val="-17"/>
        </w:rPr>
        <w:t xml:space="preserve"> </w:t>
      </w:r>
      <w:r>
        <w:t xml:space="preserve">мышцы. </w:t>
      </w:r>
      <w:r>
        <w:rPr>
          <w:spacing w:val="-2"/>
        </w:rPr>
        <w:t>Электрокардиография.</w:t>
      </w:r>
    </w:p>
    <w:p w:rsidR="00E531B3" w:rsidRDefault="00E03CF9">
      <w:pPr>
        <w:pStyle w:val="a3"/>
        <w:spacing w:line="362" w:lineRule="auto"/>
        <w:ind w:left="1558" w:right="3653" w:firstLine="0"/>
        <w:jc w:val="left"/>
      </w:pPr>
      <w:r>
        <w:t>Измерение артериально</w:t>
      </w:r>
      <w:r>
        <w:t>го давления и пульса. Кровеносная</w:t>
      </w:r>
      <w:r>
        <w:rPr>
          <w:spacing w:val="-18"/>
        </w:rPr>
        <w:t xml:space="preserve"> </w:t>
      </w:r>
      <w:r>
        <w:t>система</w:t>
      </w:r>
      <w:r>
        <w:rPr>
          <w:spacing w:val="-17"/>
        </w:rPr>
        <w:t xml:space="preserve"> </w:t>
      </w:r>
      <w:r>
        <w:t>и</w:t>
      </w:r>
      <w:r>
        <w:rPr>
          <w:spacing w:val="-18"/>
        </w:rPr>
        <w:t xml:space="preserve"> </w:t>
      </w:r>
      <w:r>
        <w:t>лимфатическая</w:t>
      </w:r>
      <w:r>
        <w:rPr>
          <w:spacing w:val="-17"/>
        </w:rPr>
        <w:t xml:space="preserve"> </w:t>
      </w:r>
      <w:r>
        <w:t>система.</w:t>
      </w:r>
    </w:p>
    <w:p w:rsidR="00E531B3" w:rsidRDefault="00E03CF9">
      <w:pPr>
        <w:pStyle w:val="a3"/>
        <w:spacing w:line="360" w:lineRule="auto"/>
        <w:ind w:right="138"/>
      </w:pPr>
      <w: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w:t>
      </w:r>
      <w:r>
        <w:t>.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E531B3" w:rsidRDefault="00E03CF9">
      <w:pPr>
        <w:pStyle w:val="a3"/>
        <w:spacing w:line="360" w:lineRule="auto"/>
        <w:ind w:right="146"/>
      </w:pPr>
      <w:r>
        <w:t xml:space="preserve">Анатомия </w:t>
      </w:r>
      <w:r>
        <w:t>лимфатической системы: лимфатические сосуды и лимфатические узлы. Причины движения крови и лимфы по сосудам.</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55" w:line="360" w:lineRule="auto"/>
        <w:ind w:left="1558" w:right="3053" w:firstLine="0"/>
      </w:pPr>
      <w:r>
        <w:t>Изучение</w:t>
      </w:r>
      <w:r>
        <w:rPr>
          <w:spacing w:val="-10"/>
        </w:rPr>
        <w:t xml:space="preserve"> </w:t>
      </w:r>
      <w:r>
        <w:t>гистологических</w:t>
      </w:r>
      <w:r>
        <w:rPr>
          <w:spacing w:val="-11"/>
        </w:rPr>
        <w:t xml:space="preserve"> </w:t>
      </w:r>
      <w:r>
        <w:t>препаратов</w:t>
      </w:r>
      <w:r>
        <w:rPr>
          <w:spacing w:val="-10"/>
        </w:rPr>
        <w:t xml:space="preserve"> </w:t>
      </w:r>
      <w:r>
        <w:t>стенок</w:t>
      </w:r>
      <w:r>
        <w:rPr>
          <w:spacing w:val="-10"/>
        </w:rPr>
        <w:t xml:space="preserve"> </w:t>
      </w:r>
      <w:r>
        <w:t>сосудов. Первая помощь при кровотечениях.</w:t>
      </w:r>
    </w:p>
    <w:p w:rsidR="00E531B3" w:rsidRDefault="00E03CF9">
      <w:pPr>
        <w:pStyle w:val="a3"/>
        <w:spacing w:line="321" w:lineRule="exact"/>
        <w:ind w:left="1558" w:firstLine="0"/>
      </w:pPr>
      <w:r>
        <w:t>Внутренняя</w:t>
      </w:r>
      <w:r>
        <w:rPr>
          <w:spacing w:val="-11"/>
        </w:rPr>
        <w:t xml:space="preserve"> </w:t>
      </w:r>
      <w:r>
        <w:t>среда</w:t>
      </w:r>
      <w:r>
        <w:rPr>
          <w:spacing w:val="-10"/>
        </w:rPr>
        <w:t xml:space="preserve"> </w:t>
      </w:r>
      <w:r>
        <w:rPr>
          <w:spacing w:val="-2"/>
        </w:rPr>
        <w:t>организма.</w:t>
      </w:r>
    </w:p>
    <w:p w:rsidR="00E531B3" w:rsidRDefault="00E03CF9">
      <w:pPr>
        <w:pStyle w:val="a3"/>
        <w:spacing w:before="162" w:line="360" w:lineRule="auto"/>
        <w:ind w:right="144"/>
      </w:pPr>
      <w:r>
        <w:t>Кровь,</w:t>
      </w:r>
      <w:r>
        <w:rPr>
          <w:spacing w:val="-3"/>
        </w:rPr>
        <w:t xml:space="preserve"> </w:t>
      </w:r>
      <w:r>
        <w:t>тканевая</w:t>
      </w:r>
      <w:r>
        <w:rPr>
          <w:spacing w:val="-4"/>
        </w:rPr>
        <w:t xml:space="preserve"> </w:t>
      </w:r>
      <w:r>
        <w:t>жидкость,</w:t>
      </w:r>
      <w:r>
        <w:rPr>
          <w:spacing w:val="-3"/>
        </w:rPr>
        <w:t xml:space="preserve"> </w:t>
      </w:r>
      <w:r>
        <w:t>лимфа.</w:t>
      </w:r>
      <w:r>
        <w:rPr>
          <w:spacing w:val="-3"/>
        </w:rPr>
        <w:t xml:space="preserve"> </w:t>
      </w:r>
      <w:r>
        <w:t>Механизмы</w:t>
      </w:r>
      <w:r>
        <w:rPr>
          <w:spacing w:val="-2"/>
        </w:rPr>
        <w:t xml:space="preserve"> </w:t>
      </w:r>
      <w:r>
        <w:t>поддержания</w:t>
      </w:r>
      <w:r>
        <w:rPr>
          <w:spacing w:val="-2"/>
        </w:rPr>
        <w:t xml:space="preserve"> </w:t>
      </w:r>
      <w:r>
        <w:t>внутренней</w:t>
      </w:r>
      <w:r>
        <w:rPr>
          <w:spacing w:val="-2"/>
        </w:rPr>
        <w:t xml:space="preserve"> </w:t>
      </w:r>
      <w:r>
        <w:t>среды организма (гомеостаз). Связь водно-солевого обмена организма с формированием и оттоком тканевой жидкости.</w:t>
      </w:r>
    </w:p>
    <w:p w:rsidR="00E531B3" w:rsidRDefault="00E03CF9">
      <w:pPr>
        <w:pStyle w:val="a3"/>
        <w:spacing w:line="321" w:lineRule="exact"/>
        <w:ind w:left="1558" w:firstLine="0"/>
      </w:pPr>
      <w:r>
        <w:t>Химический</w:t>
      </w:r>
      <w:r>
        <w:rPr>
          <w:spacing w:val="41"/>
        </w:rPr>
        <w:t xml:space="preserve">  </w:t>
      </w:r>
      <w:r>
        <w:t>состав</w:t>
      </w:r>
      <w:r>
        <w:rPr>
          <w:spacing w:val="46"/>
        </w:rPr>
        <w:t xml:space="preserve">  </w:t>
      </w:r>
      <w:r>
        <w:t>плазмы</w:t>
      </w:r>
      <w:r>
        <w:rPr>
          <w:spacing w:val="43"/>
        </w:rPr>
        <w:t xml:space="preserve">  </w:t>
      </w:r>
      <w:r>
        <w:t>крови.</w:t>
      </w:r>
      <w:r>
        <w:rPr>
          <w:spacing w:val="44"/>
        </w:rPr>
        <w:t xml:space="preserve">  </w:t>
      </w:r>
      <w:r>
        <w:t>Форменные</w:t>
      </w:r>
      <w:r>
        <w:rPr>
          <w:spacing w:val="45"/>
        </w:rPr>
        <w:t xml:space="preserve">  </w:t>
      </w:r>
      <w:r>
        <w:t>элементы:</w:t>
      </w:r>
      <w:r>
        <w:rPr>
          <w:spacing w:val="46"/>
        </w:rPr>
        <w:t xml:space="preserve">  </w:t>
      </w:r>
      <w:r>
        <w:rPr>
          <w:spacing w:val="-2"/>
        </w:rPr>
        <w:t>эритроциты,</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0" w:lineRule="auto"/>
        <w:ind w:right="140" w:firstLine="0"/>
      </w:pPr>
      <w:r>
        <w:lastRenderedPageBreak/>
        <w:t>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w:t>
      </w:r>
      <w:r>
        <w:t>стемы определения групп крови. Переливание плазмы, эритроцитарной и тромбоцитарной массы. Буферная функция плазмы крови. Транспорт газов по</w:t>
      </w:r>
      <w:r>
        <w:rPr>
          <w:spacing w:val="80"/>
        </w:rPr>
        <w:t xml:space="preserve"> </w:t>
      </w:r>
      <w:r>
        <w:t>крови. Различные формы гемоглобина. Регуляция сродства гемоглобина к кислороду. Свёртывание крови, фибринолитическая</w:t>
      </w:r>
      <w:r>
        <w:t xml:space="preserve"> и противосвёртывающая системы. Нарушения, связанные с кроветворением и функционированием форменных элементов.</w:t>
      </w:r>
    </w:p>
    <w:p w:rsidR="00E531B3" w:rsidRDefault="00E03CF9">
      <w:pPr>
        <w:pStyle w:val="a3"/>
        <w:spacing w:before="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ind w:left="1558" w:firstLine="0"/>
      </w:pPr>
      <w:r>
        <w:t>Изучение</w:t>
      </w:r>
      <w:r>
        <w:rPr>
          <w:spacing w:val="-16"/>
        </w:rPr>
        <w:t xml:space="preserve"> </w:t>
      </w:r>
      <w:r>
        <w:t>гистологических</w:t>
      </w:r>
      <w:r>
        <w:rPr>
          <w:spacing w:val="-14"/>
        </w:rPr>
        <w:t xml:space="preserve"> </w:t>
      </w:r>
      <w:r>
        <w:t>препаратов</w:t>
      </w:r>
      <w:r>
        <w:rPr>
          <w:spacing w:val="-12"/>
        </w:rPr>
        <w:t xml:space="preserve"> </w:t>
      </w:r>
      <w:r>
        <w:t>крови</w:t>
      </w:r>
      <w:r>
        <w:rPr>
          <w:spacing w:val="-12"/>
        </w:rPr>
        <w:t xml:space="preserve"> </w:t>
      </w:r>
      <w:r>
        <w:t>и</w:t>
      </w:r>
      <w:r>
        <w:rPr>
          <w:spacing w:val="-14"/>
        </w:rPr>
        <w:t xml:space="preserve"> </w:t>
      </w:r>
      <w:r>
        <w:t>органов</w:t>
      </w:r>
      <w:r>
        <w:rPr>
          <w:spacing w:val="-11"/>
        </w:rPr>
        <w:t xml:space="preserve"> </w:t>
      </w:r>
      <w:r>
        <w:rPr>
          <w:spacing w:val="-2"/>
        </w:rPr>
        <w:t>кроветворения.</w:t>
      </w:r>
    </w:p>
    <w:p w:rsidR="00E531B3" w:rsidRDefault="00E03CF9">
      <w:pPr>
        <w:pStyle w:val="a5"/>
        <w:numPr>
          <w:ilvl w:val="2"/>
          <w:numId w:val="134"/>
        </w:numPr>
        <w:tabs>
          <w:tab w:val="left" w:pos="2397"/>
        </w:tabs>
        <w:spacing w:before="161"/>
        <w:ind w:left="2397" w:hanging="839"/>
        <w:jc w:val="both"/>
        <w:rPr>
          <w:sz w:val="28"/>
        </w:rPr>
      </w:pPr>
      <w:r>
        <w:rPr>
          <w:spacing w:val="-2"/>
          <w:sz w:val="28"/>
        </w:rPr>
        <w:t>Дыхательная</w:t>
      </w:r>
      <w:r>
        <w:rPr>
          <w:spacing w:val="3"/>
          <w:sz w:val="28"/>
        </w:rPr>
        <w:t xml:space="preserve"> </w:t>
      </w:r>
      <w:r>
        <w:rPr>
          <w:spacing w:val="-2"/>
          <w:sz w:val="28"/>
        </w:rPr>
        <w:t>система.</w:t>
      </w:r>
    </w:p>
    <w:p w:rsidR="00E531B3" w:rsidRDefault="00E03CF9">
      <w:pPr>
        <w:pStyle w:val="a3"/>
        <w:spacing w:before="160" w:line="360" w:lineRule="auto"/>
        <w:ind w:right="141"/>
      </w:pPr>
      <w:r>
        <w:t xml:space="preserve">Анатомия дыхательной </w:t>
      </w:r>
      <w:r>
        <w:t>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w:t>
      </w:r>
      <w:r>
        <w:t>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w:t>
      </w:r>
    </w:p>
    <w:p w:rsidR="00E531B3" w:rsidRDefault="00E03CF9">
      <w:pPr>
        <w:pStyle w:val="a3"/>
        <w:spacing w:before="1" w:line="360" w:lineRule="auto"/>
        <w:ind w:right="143"/>
      </w:pPr>
      <w:r>
        <w:t>Гигиена дыхания. Тренировка дыхательных мышц. Предупреждение повреждения голосового аппарата. Инфекционные болезни, передающиеся через воздух,</w:t>
      </w:r>
      <w:r>
        <w:rPr>
          <w:spacing w:val="40"/>
        </w:rPr>
        <w:t xml:space="preserve"> </w:t>
      </w:r>
      <w:r>
        <w:t>и</w:t>
      </w:r>
      <w:r>
        <w:rPr>
          <w:spacing w:val="40"/>
        </w:rPr>
        <w:t xml:space="preserve"> </w:t>
      </w:r>
      <w:r>
        <w:t>прочие</w:t>
      </w:r>
      <w:r>
        <w:rPr>
          <w:spacing w:val="40"/>
        </w:rPr>
        <w:t xml:space="preserve"> </w:t>
      </w:r>
      <w:r>
        <w:t>заболевания</w:t>
      </w:r>
      <w:r>
        <w:rPr>
          <w:spacing w:val="40"/>
        </w:rPr>
        <w:t xml:space="preserve"> </w:t>
      </w:r>
      <w:r>
        <w:t>органов</w:t>
      </w:r>
      <w:r>
        <w:rPr>
          <w:spacing w:val="40"/>
        </w:rPr>
        <w:t xml:space="preserve"> </w:t>
      </w:r>
      <w:r>
        <w:t>дыхания.</w:t>
      </w:r>
      <w:r>
        <w:rPr>
          <w:spacing w:val="40"/>
        </w:rPr>
        <w:t xml:space="preserve"> </w:t>
      </w:r>
      <w:r>
        <w:t>Влияние</w:t>
      </w:r>
      <w:r>
        <w:rPr>
          <w:spacing w:val="40"/>
        </w:rPr>
        <w:t xml:space="preserve"> </w:t>
      </w:r>
      <w:r>
        <w:t>табакокурения на</w:t>
      </w:r>
      <w:r>
        <w:rPr>
          <w:spacing w:val="80"/>
        </w:rPr>
        <w:t xml:space="preserve"> </w:t>
      </w:r>
      <w:r>
        <w:t>органы дыхательной системы. Астма, обструктивные з</w:t>
      </w:r>
      <w:r>
        <w:t xml:space="preserve">аболевания дыхательной </w:t>
      </w:r>
      <w:r>
        <w:rPr>
          <w:spacing w:val="-2"/>
        </w:rPr>
        <w:t>системы.</w:t>
      </w:r>
    </w:p>
    <w:p w:rsidR="00E531B3" w:rsidRDefault="00E03CF9">
      <w:pPr>
        <w:pStyle w:val="a3"/>
        <w:spacing w:line="360" w:lineRule="auto"/>
        <w:ind w:right="151"/>
      </w:pPr>
      <w:r>
        <w:t xml:space="preserve">Демонстрация модели гортани, модели, проясняющей механизм вдоха и </w:t>
      </w:r>
      <w:r>
        <w:rPr>
          <w:spacing w:val="-2"/>
        </w:rPr>
        <w:t>выдоха.</w:t>
      </w:r>
    </w:p>
    <w:p w:rsidR="00E531B3" w:rsidRDefault="00E03CF9">
      <w:pPr>
        <w:pStyle w:val="a3"/>
        <w:spacing w:before="2"/>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left="1558" w:right="1938" w:firstLine="0"/>
      </w:pPr>
      <w:r>
        <w:t>Измерение</w:t>
      </w:r>
      <w:r>
        <w:rPr>
          <w:spacing w:val="-6"/>
        </w:rPr>
        <w:t xml:space="preserve"> </w:t>
      </w:r>
      <w:r>
        <w:t>обхвата</w:t>
      </w:r>
      <w:r>
        <w:rPr>
          <w:spacing w:val="-7"/>
        </w:rPr>
        <w:t xml:space="preserve"> </w:t>
      </w:r>
      <w:r>
        <w:t>грудной</w:t>
      </w:r>
      <w:r>
        <w:rPr>
          <w:spacing w:val="-4"/>
        </w:rPr>
        <w:t xml:space="preserve"> </w:t>
      </w:r>
      <w:r>
        <w:t>клетки</w:t>
      </w:r>
      <w:r>
        <w:rPr>
          <w:spacing w:val="-4"/>
        </w:rPr>
        <w:t xml:space="preserve"> </w:t>
      </w:r>
      <w:r>
        <w:t>в</w:t>
      </w:r>
      <w:r>
        <w:rPr>
          <w:spacing w:val="-4"/>
        </w:rPr>
        <w:t xml:space="preserve"> </w:t>
      </w:r>
      <w:r>
        <w:t>состоянии</w:t>
      </w:r>
      <w:r>
        <w:rPr>
          <w:spacing w:val="-4"/>
        </w:rPr>
        <w:t xml:space="preserve"> </w:t>
      </w:r>
      <w:r>
        <w:t>вдоха</w:t>
      </w:r>
      <w:r>
        <w:rPr>
          <w:spacing w:val="-4"/>
        </w:rPr>
        <w:t xml:space="preserve"> </w:t>
      </w:r>
      <w:r>
        <w:t>и</w:t>
      </w:r>
      <w:r>
        <w:rPr>
          <w:spacing w:val="-4"/>
        </w:rPr>
        <w:t xml:space="preserve"> </w:t>
      </w:r>
      <w:r>
        <w:t>выдоха. Определение частоты дыхания.</w:t>
      </w:r>
    </w:p>
    <w:p w:rsidR="00E531B3" w:rsidRDefault="00E03CF9">
      <w:pPr>
        <w:pStyle w:val="a3"/>
        <w:spacing w:line="321" w:lineRule="exact"/>
        <w:ind w:left="1558" w:firstLine="0"/>
      </w:pPr>
      <w:r>
        <w:t>Влияние</w:t>
      </w:r>
      <w:r>
        <w:rPr>
          <w:spacing w:val="-14"/>
        </w:rPr>
        <w:t xml:space="preserve"> </w:t>
      </w:r>
      <w:r>
        <w:t>различных</w:t>
      </w:r>
      <w:r>
        <w:rPr>
          <w:spacing w:val="-10"/>
        </w:rPr>
        <w:t xml:space="preserve"> </w:t>
      </w:r>
      <w:r>
        <w:t>факторов</w:t>
      </w:r>
      <w:r>
        <w:rPr>
          <w:spacing w:val="-7"/>
        </w:rPr>
        <w:t xml:space="preserve"> </w:t>
      </w:r>
      <w:r>
        <w:t>на</w:t>
      </w:r>
      <w:r>
        <w:rPr>
          <w:spacing w:val="-10"/>
        </w:rPr>
        <w:t xml:space="preserve"> </w:t>
      </w:r>
      <w:r>
        <w:t>частоту</w:t>
      </w:r>
      <w:r>
        <w:rPr>
          <w:spacing w:val="-7"/>
        </w:rPr>
        <w:t xml:space="preserve"> </w:t>
      </w:r>
      <w:r>
        <w:rPr>
          <w:spacing w:val="-2"/>
        </w:rPr>
        <w:t>дыхания.</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rPr>
          <w:spacing w:val="-2"/>
        </w:rPr>
        <w:lastRenderedPageBreak/>
        <w:t>Спирография.</w:t>
      </w:r>
    </w:p>
    <w:p w:rsidR="00E531B3" w:rsidRDefault="00E03CF9">
      <w:pPr>
        <w:pStyle w:val="a3"/>
        <w:spacing w:before="163"/>
        <w:ind w:left="1557" w:firstLine="0"/>
      </w:pPr>
      <w:r>
        <w:t>Изучение</w:t>
      </w:r>
      <w:r>
        <w:rPr>
          <w:spacing w:val="-18"/>
        </w:rPr>
        <w:t xml:space="preserve"> </w:t>
      </w:r>
      <w:r>
        <w:t>гистологических</w:t>
      </w:r>
      <w:r>
        <w:rPr>
          <w:spacing w:val="-17"/>
        </w:rPr>
        <w:t xml:space="preserve"> </w:t>
      </w:r>
      <w:r>
        <w:t>препаратов</w:t>
      </w:r>
      <w:r>
        <w:rPr>
          <w:spacing w:val="-16"/>
        </w:rPr>
        <w:t xml:space="preserve"> </w:t>
      </w:r>
      <w:r>
        <w:t>органов</w:t>
      </w:r>
      <w:r>
        <w:rPr>
          <w:spacing w:val="-17"/>
        </w:rPr>
        <w:t xml:space="preserve"> </w:t>
      </w:r>
      <w:r>
        <w:rPr>
          <w:spacing w:val="-2"/>
        </w:rPr>
        <w:t>дыхания.</w:t>
      </w:r>
    </w:p>
    <w:p w:rsidR="00E531B3" w:rsidRDefault="00E03CF9">
      <w:pPr>
        <w:pStyle w:val="a5"/>
        <w:numPr>
          <w:ilvl w:val="2"/>
          <w:numId w:val="134"/>
        </w:numPr>
        <w:tabs>
          <w:tab w:val="left" w:pos="2534"/>
        </w:tabs>
        <w:spacing w:before="160"/>
        <w:ind w:left="2534" w:hanging="977"/>
        <w:jc w:val="both"/>
        <w:rPr>
          <w:sz w:val="28"/>
        </w:rPr>
      </w:pPr>
      <w:r>
        <w:rPr>
          <w:spacing w:val="-2"/>
          <w:sz w:val="28"/>
        </w:rPr>
        <w:t>Пищеварительная</w:t>
      </w:r>
      <w:r>
        <w:rPr>
          <w:spacing w:val="6"/>
          <w:sz w:val="28"/>
        </w:rPr>
        <w:t xml:space="preserve"> </w:t>
      </w:r>
      <w:r>
        <w:rPr>
          <w:spacing w:val="-2"/>
          <w:sz w:val="28"/>
        </w:rPr>
        <w:t>система.</w:t>
      </w:r>
    </w:p>
    <w:p w:rsidR="00E531B3" w:rsidRDefault="00E03CF9">
      <w:pPr>
        <w:pStyle w:val="a3"/>
        <w:spacing w:before="161" w:line="360" w:lineRule="auto"/>
        <w:ind w:right="141"/>
      </w:pPr>
      <w:r>
        <w:t>Анатомия пищеварительной системы: ротовая полость, пищевод, желудок, поджелудочная железа, печень, отделы тонкой кишки</w:t>
      </w:r>
      <w:r>
        <w:t>,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w:t>
      </w:r>
      <w:r>
        <w:t>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w:t>
      </w:r>
      <w:r>
        <w:rPr>
          <w:spacing w:val="40"/>
        </w:rPr>
        <w:t xml:space="preserve"> </w:t>
      </w:r>
      <w:r>
        <w:t>кишечной микрофлоры для человека.</w:t>
      </w:r>
    </w:p>
    <w:p w:rsidR="00E531B3" w:rsidRDefault="00E03CF9">
      <w:pPr>
        <w:pStyle w:val="a3"/>
        <w:spacing w:line="362" w:lineRule="auto"/>
        <w:ind w:right="151"/>
      </w:pPr>
      <w:r>
        <w:t>Нервная и гуморальная регуляция процессов пищеварения, углеводного, липидного, белкового обмена.</w:t>
      </w:r>
    </w:p>
    <w:p w:rsidR="00E531B3" w:rsidRDefault="00E03CF9">
      <w:pPr>
        <w:pStyle w:val="a3"/>
        <w:spacing w:line="360" w:lineRule="auto"/>
        <w:ind w:right="139"/>
      </w:pPr>
      <w: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w:t>
      </w:r>
      <w:r>
        <w:t>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E531B3" w:rsidRDefault="00E03CF9">
      <w:pPr>
        <w:pStyle w:val="a3"/>
        <w:spacing w:line="360" w:lineRule="auto"/>
        <w:ind w:left="1558" w:right="5038" w:firstLine="0"/>
        <w:jc w:val="left"/>
      </w:pPr>
      <w:r>
        <w:t>Демонстрация</w:t>
      </w:r>
      <w:r>
        <w:rPr>
          <w:spacing w:val="-18"/>
        </w:rPr>
        <w:t xml:space="preserve"> </w:t>
      </w:r>
      <w:r>
        <w:t>торса</w:t>
      </w:r>
      <w:r>
        <w:rPr>
          <w:spacing w:val="-17"/>
        </w:rPr>
        <w:t xml:space="preserve"> </w:t>
      </w:r>
      <w:r>
        <w:t>человека,</w:t>
      </w:r>
      <w:r>
        <w:rPr>
          <w:spacing w:val="-17"/>
        </w:rPr>
        <w:t xml:space="preserve"> </w:t>
      </w:r>
      <w:r>
        <w:t>таблиц. Лабораторные</w:t>
      </w:r>
      <w:r>
        <w:rPr>
          <w:spacing w:val="-13"/>
        </w:rPr>
        <w:t xml:space="preserve"> </w:t>
      </w:r>
      <w:r>
        <w:t>и</w:t>
      </w:r>
      <w:r>
        <w:rPr>
          <w:spacing w:val="-12"/>
        </w:rPr>
        <w:t xml:space="preserve"> </w:t>
      </w:r>
      <w:r>
        <w:t>пра</w:t>
      </w:r>
      <w:r>
        <w:t>ктические</w:t>
      </w:r>
      <w:r>
        <w:rPr>
          <w:spacing w:val="-10"/>
        </w:rPr>
        <w:t xml:space="preserve"> </w:t>
      </w:r>
      <w:r>
        <w:rPr>
          <w:spacing w:val="-2"/>
        </w:rPr>
        <w:t>работы.</w:t>
      </w:r>
    </w:p>
    <w:p w:rsidR="00E531B3" w:rsidRDefault="00E03CF9">
      <w:pPr>
        <w:pStyle w:val="a3"/>
        <w:spacing w:line="321" w:lineRule="exact"/>
        <w:ind w:left="1558" w:firstLine="0"/>
        <w:jc w:val="left"/>
      </w:pPr>
      <w:r>
        <w:t>Исследование</w:t>
      </w:r>
      <w:r>
        <w:rPr>
          <w:spacing w:val="-14"/>
        </w:rPr>
        <w:t xml:space="preserve"> </w:t>
      </w:r>
      <w:r>
        <w:t>действия</w:t>
      </w:r>
      <w:r>
        <w:rPr>
          <w:spacing w:val="-9"/>
        </w:rPr>
        <w:t xml:space="preserve"> </w:t>
      </w:r>
      <w:r>
        <w:t>ферментов</w:t>
      </w:r>
      <w:r>
        <w:rPr>
          <w:spacing w:val="-9"/>
        </w:rPr>
        <w:t xml:space="preserve"> </w:t>
      </w:r>
      <w:r>
        <w:t>слюны</w:t>
      </w:r>
      <w:r>
        <w:rPr>
          <w:spacing w:val="-12"/>
        </w:rPr>
        <w:t xml:space="preserve"> </w:t>
      </w:r>
      <w:r>
        <w:t>на</w:t>
      </w:r>
      <w:r>
        <w:rPr>
          <w:spacing w:val="-8"/>
        </w:rPr>
        <w:t xml:space="preserve"> </w:t>
      </w:r>
      <w:r>
        <w:rPr>
          <w:spacing w:val="-2"/>
        </w:rPr>
        <w:t>крахмал.</w:t>
      </w:r>
    </w:p>
    <w:p w:rsidR="00E531B3" w:rsidRDefault="00E03CF9">
      <w:pPr>
        <w:pStyle w:val="a3"/>
        <w:spacing w:before="157"/>
        <w:ind w:left="1558" w:firstLine="0"/>
        <w:jc w:val="left"/>
      </w:pPr>
      <w:r>
        <w:rPr>
          <w:spacing w:val="-2"/>
        </w:rPr>
        <w:t>Изучение</w:t>
      </w:r>
      <w:r>
        <w:rPr>
          <w:spacing w:val="1"/>
        </w:rPr>
        <w:t xml:space="preserve"> </w:t>
      </w:r>
      <w:r>
        <w:rPr>
          <w:spacing w:val="-2"/>
        </w:rPr>
        <w:t>гистологических</w:t>
      </w:r>
      <w:r>
        <w:rPr>
          <w:spacing w:val="3"/>
        </w:rPr>
        <w:t xml:space="preserve"> </w:t>
      </w:r>
      <w:r>
        <w:rPr>
          <w:spacing w:val="-2"/>
        </w:rPr>
        <w:t>препаратов</w:t>
      </w:r>
      <w:r>
        <w:rPr>
          <w:spacing w:val="4"/>
        </w:rPr>
        <w:t xml:space="preserve"> </w:t>
      </w:r>
      <w:r>
        <w:rPr>
          <w:spacing w:val="-2"/>
        </w:rPr>
        <w:t>органов</w:t>
      </w:r>
      <w:r>
        <w:rPr>
          <w:spacing w:val="2"/>
        </w:rPr>
        <w:t xml:space="preserve"> </w:t>
      </w:r>
      <w:r>
        <w:rPr>
          <w:spacing w:val="-2"/>
        </w:rPr>
        <w:t>пищеварительной</w:t>
      </w:r>
      <w:r>
        <w:rPr>
          <w:spacing w:val="6"/>
        </w:rPr>
        <w:t xml:space="preserve"> </w:t>
      </w:r>
      <w:r>
        <w:rPr>
          <w:spacing w:val="-2"/>
        </w:rPr>
        <w:t>системы.</w:t>
      </w:r>
    </w:p>
    <w:p w:rsidR="00E531B3" w:rsidRDefault="00E03CF9">
      <w:pPr>
        <w:pStyle w:val="a5"/>
        <w:numPr>
          <w:ilvl w:val="2"/>
          <w:numId w:val="134"/>
        </w:numPr>
        <w:tabs>
          <w:tab w:val="left" w:pos="2535"/>
        </w:tabs>
        <w:spacing w:before="161"/>
        <w:ind w:left="2535" w:hanging="977"/>
        <w:jc w:val="both"/>
        <w:rPr>
          <w:sz w:val="28"/>
        </w:rPr>
      </w:pPr>
      <w:r>
        <w:rPr>
          <w:sz w:val="28"/>
        </w:rPr>
        <w:t>Выделительная</w:t>
      </w:r>
      <w:r>
        <w:rPr>
          <w:spacing w:val="-14"/>
          <w:sz w:val="28"/>
        </w:rPr>
        <w:t xml:space="preserve"> </w:t>
      </w:r>
      <w:r>
        <w:rPr>
          <w:spacing w:val="-2"/>
          <w:sz w:val="28"/>
        </w:rPr>
        <w:t>система.</w:t>
      </w:r>
    </w:p>
    <w:p w:rsidR="00E531B3" w:rsidRDefault="00E03CF9">
      <w:pPr>
        <w:pStyle w:val="a3"/>
        <w:spacing w:before="160" w:line="360" w:lineRule="auto"/>
        <w:ind w:right="138"/>
      </w:pPr>
      <w:r>
        <w:t>Строение выделительной системы: почки, мочеточники, мочевой пузырь, мочеиспускательный канал. Функционирование почки. Нефрон как структурно- функциональная единица почки. Физиологические процессы формирования вторичной мочи: фильтрация, реабсорбция, секрец</w:t>
      </w:r>
      <w:r>
        <w:t>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firstLine="0"/>
        <w:jc w:val="left"/>
      </w:pPr>
      <w:r>
        <w:lastRenderedPageBreak/>
        <w:t>пиелонефрит,</w:t>
      </w:r>
      <w:r>
        <w:rPr>
          <w:spacing w:val="-7"/>
        </w:rPr>
        <w:t xml:space="preserve"> </w:t>
      </w:r>
      <w:r>
        <w:t>мочекаменная</w:t>
      </w:r>
      <w:r>
        <w:rPr>
          <w:spacing w:val="-7"/>
        </w:rPr>
        <w:t xml:space="preserve"> </w:t>
      </w:r>
      <w:r>
        <w:t>болезнь</w:t>
      </w:r>
      <w:r>
        <w:rPr>
          <w:spacing w:val="-7"/>
        </w:rPr>
        <w:t xml:space="preserve"> </w:t>
      </w:r>
      <w:r>
        <w:t>и</w:t>
      </w:r>
      <w:r>
        <w:rPr>
          <w:spacing w:val="-7"/>
        </w:rPr>
        <w:t xml:space="preserve"> </w:t>
      </w:r>
      <w:r>
        <w:t>другие),</w:t>
      </w:r>
      <w:r>
        <w:rPr>
          <w:spacing w:val="-7"/>
        </w:rPr>
        <w:t xml:space="preserve"> </w:t>
      </w:r>
      <w:r>
        <w:t>их</w:t>
      </w:r>
      <w:r>
        <w:rPr>
          <w:spacing w:val="-7"/>
        </w:rPr>
        <w:t xml:space="preserve"> </w:t>
      </w:r>
      <w:r>
        <w:t>предупреждение</w:t>
      </w:r>
      <w:r>
        <w:t>.</w:t>
      </w:r>
      <w:r>
        <w:rPr>
          <w:spacing w:val="-7"/>
        </w:rPr>
        <w:t xml:space="preserve"> </w:t>
      </w:r>
      <w:r>
        <w:t>Искусственная почка. Диализ. Трансплантация почки.</w:t>
      </w:r>
    </w:p>
    <w:p w:rsidR="00E531B3" w:rsidRDefault="00E03CF9">
      <w:pPr>
        <w:pStyle w:val="a3"/>
        <w:spacing w:line="360" w:lineRule="auto"/>
        <w:jc w:val="left"/>
      </w:pPr>
      <w:r>
        <w:t>Демонстрация</w:t>
      </w:r>
      <w:r>
        <w:rPr>
          <w:spacing w:val="32"/>
        </w:rPr>
        <w:t xml:space="preserve"> </w:t>
      </w:r>
      <w:r>
        <w:t>таблиц,</w:t>
      </w:r>
      <w:r>
        <w:rPr>
          <w:spacing w:val="32"/>
        </w:rPr>
        <w:t xml:space="preserve"> </w:t>
      </w:r>
      <w:r>
        <w:t>модели</w:t>
      </w:r>
      <w:r>
        <w:rPr>
          <w:spacing w:val="32"/>
        </w:rPr>
        <w:t xml:space="preserve"> </w:t>
      </w:r>
      <w:r>
        <w:t>«Строение</w:t>
      </w:r>
      <w:r>
        <w:rPr>
          <w:spacing w:val="32"/>
        </w:rPr>
        <w:t xml:space="preserve"> </w:t>
      </w:r>
      <w:r>
        <w:t>почки</w:t>
      </w:r>
      <w:r>
        <w:rPr>
          <w:spacing w:val="32"/>
        </w:rPr>
        <w:t xml:space="preserve"> </w:t>
      </w:r>
      <w:r>
        <w:t>млекопитающего»,</w:t>
      </w:r>
      <w:r>
        <w:rPr>
          <w:spacing w:val="32"/>
        </w:rPr>
        <w:t xml:space="preserve"> </w:t>
      </w:r>
      <w:r>
        <w:t>муляжа почек человека, влажного препарата.</w:t>
      </w:r>
    </w:p>
    <w:p w:rsidR="00E531B3" w:rsidRDefault="00E03CF9">
      <w:pPr>
        <w:pStyle w:val="a3"/>
        <w:spacing w:line="321" w:lineRule="exact"/>
        <w:ind w:left="1558" w:firstLine="0"/>
        <w:jc w:val="left"/>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57" w:line="360" w:lineRule="auto"/>
        <w:jc w:val="left"/>
      </w:pPr>
      <w:r>
        <w:t>Изучение гистологических препаратов разных участков почки, мочеточника, мочевого пузыря.</w:t>
      </w:r>
    </w:p>
    <w:p w:rsidR="00E531B3" w:rsidRDefault="00E03CF9">
      <w:pPr>
        <w:pStyle w:val="a3"/>
        <w:spacing w:line="321" w:lineRule="exact"/>
        <w:ind w:left="1558" w:firstLine="0"/>
        <w:jc w:val="left"/>
      </w:pPr>
      <w:r>
        <w:t>41.5.14.</w:t>
      </w:r>
      <w:r>
        <w:rPr>
          <w:spacing w:val="-9"/>
        </w:rPr>
        <w:t xml:space="preserve"> </w:t>
      </w:r>
      <w:r>
        <w:t>Половая</w:t>
      </w:r>
      <w:r>
        <w:rPr>
          <w:spacing w:val="-7"/>
        </w:rPr>
        <w:t xml:space="preserve"> </w:t>
      </w:r>
      <w:r>
        <w:rPr>
          <w:spacing w:val="-2"/>
        </w:rPr>
        <w:t>система.</w:t>
      </w:r>
    </w:p>
    <w:p w:rsidR="00E531B3" w:rsidRDefault="00E03CF9">
      <w:pPr>
        <w:pStyle w:val="a3"/>
        <w:spacing w:before="160"/>
        <w:ind w:left="1558" w:firstLine="0"/>
      </w:pPr>
      <w:r>
        <w:t>Стадии</w:t>
      </w:r>
      <w:r>
        <w:rPr>
          <w:spacing w:val="57"/>
        </w:rPr>
        <w:t xml:space="preserve"> </w:t>
      </w:r>
      <w:r>
        <w:t>гаметогенеза.</w:t>
      </w:r>
      <w:r>
        <w:rPr>
          <w:spacing w:val="60"/>
        </w:rPr>
        <w:t xml:space="preserve"> </w:t>
      </w:r>
      <w:r>
        <w:t>Отличия</w:t>
      </w:r>
      <w:r>
        <w:rPr>
          <w:spacing w:val="61"/>
        </w:rPr>
        <w:t xml:space="preserve"> </w:t>
      </w:r>
      <w:r>
        <w:t>оогенеза</w:t>
      </w:r>
      <w:r>
        <w:rPr>
          <w:spacing w:val="61"/>
        </w:rPr>
        <w:t xml:space="preserve"> </w:t>
      </w:r>
      <w:r>
        <w:t>и</w:t>
      </w:r>
      <w:r>
        <w:rPr>
          <w:spacing w:val="62"/>
        </w:rPr>
        <w:t xml:space="preserve"> </w:t>
      </w:r>
      <w:r>
        <w:t>сперматогенеза</w:t>
      </w:r>
      <w:r>
        <w:rPr>
          <w:spacing w:val="60"/>
        </w:rPr>
        <w:t xml:space="preserve"> </w:t>
      </w:r>
      <w:r>
        <w:t>друг</w:t>
      </w:r>
      <w:r>
        <w:rPr>
          <w:spacing w:val="61"/>
        </w:rPr>
        <w:t xml:space="preserve"> </w:t>
      </w:r>
      <w:r>
        <w:t>от</w:t>
      </w:r>
      <w:r>
        <w:rPr>
          <w:spacing w:val="62"/>
        </w:rPr>
        <w:t xml:space="preserve"> </w:t>
      </w:r>
      <w:r>
        <w:rPr>
          <w:spacing w:val="-2"/>
        </w:rPr>
        <w:t>друга.</w:t>
      </w:r>
    </w:p>
    <w:p w:rsidR="00E531B3" w:rsidRDefault="00E03CF9">
      <w:pPr>
        <w:pStyle w:val="a3"/>
        <w:spacing w:before="162"/>
        <w:ind w:firstLine="0"/>
        <w:jc w:val="left"/>
      </w:pPr>
      <w:r>
        <w:rPr>
          <w:spacing w:val="-2"/>
        </w:rPr>
        <w:t>Оплодотворение.</w:t>
      </w:r>
    </w:p>
    <w:p w:rsidR="00E531B3" w:rsidRDefault="00E03CF9">
      <w:pPr>
        <w:pStyle w:val="a3"/>
        <w:spacing w:before="161" w:line="360" w:lineRule="auto"/>
        <w:ind w:right="151"/>
      </w:pPr>
      <w:r>
        <w:t>Женская половая система: яичники, маточные трубы, матка</w:t>
      </w:r>
      <w:r>
        <w:t>, влагалище, внешние половые органы. Менструальный цикл.</w:t>
      </w:r>
    </w:p>
    <w:p w:rsidR="00E531B3" w:rsidRDefault="00E03CF9">
      <w:pPr>
        <w:pStyle w:val="a3"/>
        <w:spacing w:line="362" w:lineRule="auto"/>
        <w:ind w:right="148"/>
      </w:pPr>
      <w:r>
        <w:t>Мужская половая система: семенники и прочие внутренние половые органы, внешние половые органы.</w:t>
      </w:r>
    </w:p>
    <w:p w:rsidR="00E531B3" w:rsidRDefault="00E03CF9">
      <w:pPr>
        <w:pStyle w:val="a3"/>
        <w:spacing w:line="317" w:lineRule="exact"/>
        <w:ind w:left="1558" w:firstLine="0"/>
      </w:pPr>
      <w:r>
        <w:t>Нервная</w:t>
      </w:r>
      <w:r>
        <w:rPr>
          <w:spacing w:val="-11"/>
        </w:rPr>
        <w:t xml:space="preserve"> </w:t>
      </w:r>
      <w:r>
        <w:t>и</w:t>
      </w:r>
      <w:r>
        <w:rPr>
          <w:spacing w:val="-9"/>
        </w:rPr>
        <w:t xml:space="preserve"> </w:t>
      </w:r>
      <w:r>
        <w:t>гуморальная</w:t>
      </w:r>
      <w:r>
        <w:rPr>
          <w:spacing w:val="-13"/>
        </w:rPr>
        <w:t xml:space="preserve"> </w:t>
      </w:r>
      <w:r>
        <w:t>регуляция</w:t>
      </w:r>
      <w:r>
        <w:rPr>
          <w:spacing w:val="-11"/>
        </w:rPr>
        <w:t xml:space="preserve"> </w:t>
      </w:r>
      <w:r>
        <w:t>работы</w:t>
      </w:r>
      <w:r>
        <w:rPr>
          <w:spacing w:val="-11"/>
        </w:rPr>
        <w:t xml:space="preserve"> </w:t>
      </w:r>
      <w:r>
        <w:t>органов</w:t>
      </w:r>
      <w:r>
        <w:rPr>
          <w:spacing w:val="-12"/>
        </w:rPr>
        <w:t xml:space="preserve"> </w:t>
      </w:r>
      <w:r>
        <w:t>половой</w:t>
      </w:r>
      <w:r>
        <w:rPr>
          <w:spacing w:val="-9"/>
        </w:rPr>
        <w:t xml:space="preserve"> </w:t>
      </w:r>
      <w:r>
        <w:rPr>
          <w:spacing w:val="-2"/>
        </w:rPr>
        <w:t>системы.</w:t>
      </w:r>
    </w:p>
    <w:p w:rsidR="00E531B3" w:rsidRDefault="00E03CF9">
      <w:pPr>
        <w:pStyle w:val="a3"/>
        <w:spacing w:before="159" w:line="360" w:lineRule="auto"/>
        <w:ind w:right="144"/>
      </w:pPr>
      <w: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E531B3" w:rsidRDefault="00E03CF9">
      <w:pPr>
        <w:pStyle w:val="a3"/>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1"/>
        <w:ind w:left="1558" w:firstLine="0"/>
      </w:pPr>
      <w:r>
        <w:t>Изучение</w:t>
      </w:r>
      <w:r>
        <w:rPr>
          <w:spacing w:val="-17"/>
        </w:rPr>
        <w:t xml:space="preserve"> </w:t>
      </w:r>
      <w:r>
        <w:t>гистологических</w:t>
      </w:r>
      <w:r>
        <w:rPr>
          <w:spacing w:val="-17"/>
        </w:rPr>
        <w:t xml:space="preserve"> </w:t>
      </w:r>
      <w:r>
        <w:t>препаратов</w:t>
      </w:r>
      <w:r>
        <w:rPr>
          <w:spacing w:val="-15"/>
        </w:rPr>
        <w:t xml:space="preserve"> </w:t>
      </w:r>
      <w:r>
        <w:t>органо</w:t>
      </w:r>
      <w:r>
        <w:t>в</w:t>
      </w:r>
      <w:r>
        <w:rPr>
          <w:spacing w:val="-17"/>
        </w:rPr>
        <w:t xml:space="preserve"> </w:t>
      </w:r>
      <w:r>
        <w:t>половой</w:t>
      </w:r>
      <w:r>
        <w:rPr>
          <w:spacing w:val="-14"/>
        </w:rPr>
        <w:t xml:space="preserve"> </w:t>
      </w:r>
      <w:r>
        <w:rPr>
          <w:spacing w:val="-2"/>
        </w:rPr>
        <w:t>системы.</w:t>
      </w:r>
    </w:p>
    <w:p w:rsidR="00E531B3" w:rsidRDefault="00E03CF9">
      <w:pPr>
        <w:pStyle w:val="a5"/>
        <w:numPr>
          <w:ilvl w:val="2"/>
          <w:numId w:val="67"/>
        </w:numPr>
        <w:tabs>
          <w:tab w:val="left" w:pos="2535"/>
        </w:tabs>
        <w:spacing w:before="160"/>
        <w:jc w:val="both"/>
        <w:rPr>
          <w:sz w:val="28"/>
        </w:rPr>
      </w:pPr>
      <w:r>
        <w:rPr>
          <w:sz w:val="28"/>
        </w:rPr>
        <w:t>Кожа</w:t>
      </w:r>
      <w:r>
        <w:rPr>
          <w:spacing w:val="-2"/>
          <w:sz w:val="28"/>
        </w:rPr>
        <w:t xml:space="preserve"> </w:t>
      </w:r>
      <w:r>
        <w:rPr>
          <w:sz w:val="28"/>
        </w:rPr>
        <w:t>и</w:t>
      </w:r>
      <w:r>
        <w:rPr>
          <w:spacing w:val="-4"/>
          <w:sz w:val="28"/>
        </w:rPr>
        <w:t xml:space="preserve"> </w:t>
      </w:r>
      <w:r>
        <w:rPr>
          <w:sz w:val="28"/>
        </w:rPr>
        <w:t xml:space="preserve">её </w:t>
      </w:r>
      <w:r>
        <w:rPr>
          <w:spacing w:val="-2"/>
          <w:sz w:val="28"/>
        </w:rPr>
        <w:t>производные.</w:t>
      </w:r>
    </w:p>
    <w:p w:rsidR="00E531B3" w:rsidRDefault="00E03CF9">
      <w:pPr>
        <w:pStyle w:val="a3"/>
        <w:spacing w:before="161" w:line="360" w:lineRule="auto"/>
        <w:ind w:right="140"/>
      </w:pPr>
      <w:r>
        <w:t>Эпидермис – многослойный ороговевающий эпителий. Слои эпидермиса.</w:t>
      </w:r>
      <w:r>
        <w:rPr>
          <w:spacing w:val="40"/>
        </w:rPr>
        <w:t xml:space="preserve"> </w:t>
      </w:r>
      <w:r>
        <w:t xml:space="preserve">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w:t>
      </w:r>
      <w:r>
        <w:rPr>
          <w:spacing w:val="-2"/>
        </w:rPr>
        <w:t>кожи.</w:t>
      </w:r>
    </w:p>
    <w:p w:rsidR="00E531B3" w:rsidRDefault="00E03CF9">
      <w:pPr>
        <w:pStyle w:val="a3"/>
        <w:spacing w:before="2" w:line="360" w:lineRule="auto"/>
        <w:ind w:right="147"/>
      </w:pPr>
      <w:r>
        <w:t>Заболевания кожи и</w:t>
      </w:r>
      <w:r>
        <w:rPr>
          <w:spacing w:val="-2"/>
        </w:rPr>
        <w:t xml:space="preserve"> </w:t>
      </w:r>
      <w:r>
        <w:t>их</w:t>
      </w:r>
      <w:r>
        <w:rPr>
          <w:spacing w:val="-2"/>
        </w:rPr>
        <w:t xml:space="preserve"> </w:t>
      </w:r>
      <w:r>
        <w:t>предупре</w:t>
      </w:r>
      <w:r>
        <w:t>ждение.</w:t>
      </w:r>
      <w:r>
        <w:rPr>
          <w:spacing w:val="-1"/>
        </w:rPr>
        <w:t xml:space="preserve"> </w:t>
      </w:r>
      <w:r>
        <w:t>Перегревание: солнечный и</w:t>
      </w:r>
      <w:r>
        <w:rPr>
          <w:spacing w:val="-2"/>
        </w:rPr>
        <w:t xml:space="preserve"> </w:t>
      </w:r>
      <w:r>
        <w:t>тепловой удары. Ожоги. Обморожения. Профилактика и первая помощь при тепловом и солнечном ударах, ожогах и обморожениях.</w:t>
      </w:r>
    </w:p>
    <w:p w:rsidR="00E531B3" w:rsidRDefault="00E03CF9">
      <w:pPr>
        <w:pStyle w:val="a3"/>
        <w:spacing w:line="321" w:lineRule="exact"/>
        <w:ind w:left="1558" w:firstLine="0"/>
      </w:pPr>
      <w:r>
        <w:t>Демонстрация</w:t>
      </w:r>
      <w:r>
        <w:rPr>
          <w:spacing w:val="-12"/>
        </w:rPr>
        <w:t xml:space="preserve"> </w:t>
      </w:r>
      <w:r>
        <w:t>модели</w:t>
      </w:r>
      <w:r>
        <w:rPr>
          <w:spacing w:val="-8"/>
        </w:rPr>
        <w:t xml:space="preserve"> </w:t>
      </w:r>
      <w:r>
        <w:t>строения</w:t>
      </w:r>
      <w:r>
        <w:rPr>
          <w:spacing w:val="-11"/>
        </w:rPr>
        <w:t xml:space="preserve"> </w:t>
      </w:r>
      <w:r>
        <w:t>кожи,</w:t>
      </w:r>
      <w:r>
        <w:rPr>
          <w:spacing w:val="-9"/>
        </w:rPr>
        <w:t xml:space="preserve"> </w:t>
      </w:r>
      <w:r>
        <w:t>таблиц,</w:t>
      </w:r>
      <w:r>
        <w:rPr>
          <w:spacing w:val="-9"/>
        </w:rPr>
        <w:t xml:space="preserve"> </w:t>
      </w:r>
      <w:r>
        <w:rPr>
          <w:spacing w:val="-2"/>
        </w:rPr>
        <w:t>слайдов.</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lastRenderedPageBreak/>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w:t>
      </w:r>
      <w:r>
        <w:rPr>
          <w:spacing w:val="-2"/>
        </w:rPr>
        <w:t>оты.</w:t>
      </w:r>
    </w:p>
    <w:p w:rsidR="00E531B3" w:rsidRDefault="00E03CF9">
      <w:pPr>
        <w:pStyle w:val="a3"/>
        <w:spacing w:before="163" w:line="360" w:lineRule="auto"/>
        <w:ind w:left="1557" w:right="816" w:firstLine="0"/>
        <w:jc w:val="left"/>
      </w:pPr>
      <w:r>
        <w:t>Исследование</w:t>
      </w:r>
      <w:r>
        <w:rPr>
          <w:spacing w:val="-11"/>
        </w:rPr>
        <w:t xml:space="preserve"> </w:t>
      </w:r>
      <w:r>
        <w:t>с</w:t>
      </w:r>
      <w:r>
        <w:rPr>
          <w:spacing w:val="-12"/>
        </w:rPr>
        <w:t xml:space="preserve"> </w:t>
      </w:r>
      <w:r>
        <w:t>помощью</w:t>
      </w:r>
      <w:r>
        <w:rPr>
          <w:spacing w:val="-12"/>
        </w:rPr>
        <w:t xml:space="preserve"> </w:t>
      </w:r>
      <w:r>
        <w:t>лупы</w:t>
      </w:r>
      <w:r>
        <w:rPr>
          <w:spacing w:val="-11"/>
        </w:rPr>
        <w:t xml:space="preserve"> </w:t>
      </w:r>
      <w:r>
        <w:t>тыльной</w:t>
      </w:r>
      <w:r>
        <w:rPr>
          <w:spacing w:val="-11"/>
        </w:rPr>
        <w:t xml:space="preserve"> </w:t>
      </w:r>
      <w:r>
        <w:t>и</w:t>
      </w:r>
      <w:r>
        <w:rPr>
          <w:spacing w:val="-11"/>
        </w:rPr>
        <w:t xml:space="preserve"> </w:t>
      </w:r>
      <w:r>
        <w:t>ладонной</w:t>
      </w:r>
      <w:r>
        <w:rPr>
          <w:spacing w:val="-11"/>
        </w:rPr>
        <w:t xml:space="preserve"> </w:t>
      </w:r>
      <w:r>
        <w:t>стороны</w:t>
      </w:r>
      <w:r>
        <w:rPr>
          <w:spacing w:val="-11"/>
        </w:rPr>
        <w:t xml:space="preserve"> </w:t>
      </w:r>
      <w:r>
        <w:t>кисти. Изучение гистологических препаратов эпидермиса и дермы.</w:t>
      </w:r>
    </w:p>
    <w:p w:rsidR="00E531B3" w:rsidRDefault="00E03CF9">
      <w:pPr>
        <w:pStyle w:val="a5"/>
        <w:numPr>
          <w:ilvl w:val="2"/>
          <w:numId w:val="67"/>
        </w:numPr>
        <w:tabs>
          <w:tab w:val="left" w:pos="2534"/>
        </w:tabs>
        <w:spacing w:line="321" w:lineRule="exact"/>
        <w:ind w:left="2534"/>
        <w:rPr>
          <w:sz w:val="28"/>
        </w:rPr>
      </w:pPr>
      <w:r>
        <w:rPr>
          <w:sz w:val="28"/>
        </w:rPr>
        <w:t>Адаптации</w:t>
      </w:r>
      <w:r>
        <w:rPr>
          <w:spacing w:val="-17"/>
          <w:sz w:val="28"/>
        </w:rPr>
        <w:t xml:space="preserve"> </w:t>
      </w:r>
      <w:r>
        <w:rPr>
          <w:sz w:val="28"/>
        </w:rPr>
        <w:t>организма</w:t>
      </w:r>
      <w:r>
        <w:rPr>
          <w:spacing w:val="-14"/>
          <w:sz w:val="28"/>
        </w:rPr>
        <w:t xml:space="preserve"> </w:t>
      </w:r>
      <w:r>
        <w:rPr>
          <w:spacing w:val="-2"/>
          <w:sz w:val="28"/>
        </w:rPr>
        <w:t>человека.</w:t>
      </w:r>
    </w:p>
    <w:p w:rsidR="00E531B3" w:rsidRDefault="00E03CF9">
      <w:pPr>
        <w:pStyle w:val="a3"/>
        <w:spacing w:before="160" w:line="362" w:lineRule="auto"/>
        <w:ind w:right="146"/>
      </w:pPr>
      <w:r>
        <w:t>Терморегуляция: роль кожи и сосудов. Гипоталамус как центр нейрогуморальной регуляции теплообмена. Поведенческие адаптации.</w:t>
      </w:r>
    </w:p>
    <w:p w:rsidR="00E531B3" w:rsidRDefault="00E03CF9">
      <w:pPr>
        <w:pStyle w:val="a3"/>
        <w:spacing w:line="360" w:lineRule="auto"/>
        <w:ind w:right="141"/>
      </w:pPr>
      <w:r>
        <w:t>Адаптации человека, его органов и тканей к низким концентрациям кислорода и гипоксии. Регуляция потребления кислорода тканями, эритр</w:t>
      </w:r>
      <w:r>
        <w:t>опоэз. Перестройка метаболизма клеток в условии гипоксии.</w:t>
      </w:r>
    </w:p>
    <w:p w:rsidR="00E531B3" w:rsidRDefault="00E03CF9">
      <w:pPr>
        <w:pStyle w:val="a3"/>
        <w:spacing w:line="360" w:lineRule="auto"/>
        <w:ind w:right="140"/>
      </w:pPr>
      <w: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w:t>
      </w:r>
      <w:r>
        <w:t>метаболизма клеток в условиях голодания.</w:t>
      </w:r>
    </w:p>
    <w:p w:rsidR="00E531B3" w:rsidRDefault="00E03CF9">
      <w:pPr>
        <w:pStyle w:val="a3"/>
        <w:spacing w:line="360" w:lineRule="auto"/>
        <w:ind w:right="147"/>
      </w:pPr>
      <w:r>
        <w:t>Циркадные ритмы. Влияние продолжительности светового дня на нейрогуморальную регуляцию процессов жизнедеятельности человека.</w:t>
      </w:r>
    </w:p>
    <w:p w:rsidR="00E531B3" w:rsidRDefault="00E03CF9">
      <w:pPr>
        <w:pStyle w:val="a3"/>
        <w:spacing w:line="360" w:lineRule="auto"/>
        <w:ind w:right="138"/>
      </w:pPr>
      <w:r>
        <w:t>Тренировки. Роль физической активности в сохранении здоровья человека. Профилактика заболеваний сердечно-сосудистой и дыхательной систем и опорно- двигательного аппарата.</w:t>
      </w:r>
    </w:p>
    <w:p w:rsidR="00E531B3" w:rsidRDefault="00E03CF9">
      <w:pPr>
        <w:pStyle w:val="a3"/>
        <w:spacing w:line="360" w:lineRule="auto"/>
        <w:ind w:right="148"/>
      </w:pPr>
      <w:r>
        <w:t>Адаптации к невесомости. Перестройки метаболизма в условиях низкой гравитации, профил</w:t>
      </w:r>
      <w:r>
        <w:t>актика негативных последствий.</w:t>
      </w:r>
    </w:p>
    <w:p w:rsidR="00E531B3" w:rsidRDefault="00E03CF9">
      <w:pPr>
        <w:pStyle w:val="a3"/>
        <w:spacing w:line="321" w:lineRule="exact"/>
        <w:ind w:left="1558" w:firstLine="0"/>
      </w:pPr>
      <w:r>
        <w:t>Демонстрация</w:t>
      </w:r>
      <w:r>
        <w:rPr>
          <w:spacing w:val="-15"/>
        </w:rPr>
        <w:t xml:space="preserve"> </w:t>
      </w:r>
      <w:r>
        <w:t>пособий</w:t>
      </w:r>
      <w:r>
        <w:rPr>
          <w:spacing w:val="-9"/>
        </w:rPr>
        <w:t xml:space="preserve"> </w:t>
      </w:r>
      <w:r>
        <w:t>и</w:t>
      </w:r>
      <w:r>
        <w:rPr>
          <w:spacing w:val="-12"/>
        </w:rPr>
        <w:t xml:space="preserve"> </w:t>
      </w:r>
      <w:r>
        <w:t>обучающих</w:t>
      </w:r>
      <w:r>
        <w:rPr>
          <w:spacing w:val="-8"/>
        </w:rPr>
        <w:t xml:space="preserve"> </w:t>
      </w:r>
      <w:r>
        <w:rPr>
          <w:spacing w:val="-2"/>
        </w:rPr>
        <w:t>видеороликов.</w:t>
      </w:r>
    </w:p>
    <w:p w:rsidR="00E531B3" w:rsidRDefault="00E03CF9">
      <w:pPr>
        <w:pStyle w:val="a5"/>
        <w:numPr>
          <w:ilvl w:val="2"/>
          <w:numId w:val="67"/>
        </w:numPr>
        <w:tabs>
          <w:tab w:val="left" w:pos="2535"/>
        </w:tabs>
        <w:spacing w:before="155"/>
        <w:jc w:val="both"/>
        <w:rPr>
          <w:sz w:val="28"/>
        </w:rPr>
      </w:pPr>
      <w:r>
        <w:rPr>
          <w:sz w:val="28"/>
        </w:rPr>
        <w:t>Генетика</w:t>
      </w:r>
      <w:r>
        <w:rPr>
          <w:spacing w:val="-12"/>
          <w:sz w:val="28"/>
        </w:rPr>
        <w:t xml:space="preserve"> </w:t>
      </w:r>
      <w:r>
        <w:rPr>
          <w:spacing w:val="-2"/>
          <w:sz w:val="28"/>
        </w:rPr>
        <w:t>человека.</w:t>
      </w:r>
    </w:p>
    <w:p w:rsidR="00E531B3" w:rsidRDefault="00E03CF9">
      <w:pPr>
        <w:pStyle w:val="a3"/>
        <w:spacing w:before="163" w:line="360" w:lineRule="auto"/>
        <w:ind w:right="142"/>
      </w:pPr>
      <w:r>
        <w:t>Определение гена и аллеля, генотипа и фенотипа. Понятие гомо- и гетерозиготы. Законы Менделя. Взаимодействие аллелей. Моногенные и</w:t>
      </w:r>
      <w:r>
        <w:rPr>
          <w:spacing w:val="40"/>
        </w:rPr>
        <w:t xml:space="preserve"> </w:t>
      </w:r>
      <w:r>
        <w:t>полигенные признаки. Хромосо</w:t>
      </w:r>
      <w:r>
        <w:t>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E531B3" w:rsidRDefault="00E03CF9">
      <w:pPr>
        <w:pStyle w:val="a3"/>
        <w:spacing w:line="360" w:lineRule="auto"/>
        <w:ind w:right="148"/>
      </w:pPr>
      <w:r>
        <w:t>Изменчивость: наследственная и ненаследственная. Примеры ненаследственных изм</w:t>
      </w:r>
      <w:r>
        <w:t>енений (модификаций). Классификация наследственной изменчивости</w:t>
      </w:r>
      <w:r>
        <w:rPr>
          <w:spacing w:val="40"/>
        </w:rPr>
        <w:t xml:space="preserve"> </w:t>
      </w:r>
      <w:r>
        <w:t>на</w:t>
      </w:r>
      <w:r>
        <w:rPr>
          <w:spacing w:val="40"/>
        </w:rPr>
        <w:t xml:space="preserve"> </w:t>
      </w:r>
      <w:r>
        <w:t>мутационную</w:t>
      </w:r>
      <w:r>
        <w:rPr>
          <w:spacing w:val="40"/>
        </w:rPr>
        <w:t xml:space="preserve"> </w:t>
      </w:r>
      <w:r>
        <w:t>и</w:t>
      </w:r>
      <w:r>
        <w:rPr>
          <w:spacing w:val="40"/>
        </w:rPr>
        <w:t xml:space="preserve"> </w:t>
      </w:r>
      <w:r>
        <w:t>рекомбинационную.</w:t>
      </w:r>
      <w:r>
        <w:rPr>
          <w:spacing w:val="40"/>
        </w:rPr>
        <w:t xml:space="preserve"> </w:t>
      </w:r>
      <w:r>
        <w:t>Генные,</w:t>
      </w:r>
      <w:r>
        <w:rPr>
          <w:spacing w:val="40"/>
        </w:rPr>
        <w:t xml:space="preserve"> </w:t>
      </w:r>
      <w:r>
        <w:t>хромосомные</w:t>
      </w:r>
      <w:r>
        <w:rPr>
          <w:spacing w:val="40"/>
        </w:rPr>
        <w:t xml:space="preserve"> </w:t>
      </w:r>
      <w:r>
        <w:t>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3" w:firstLine="0"/>
      </w:pPr>
      <w:r>
        <w:lastRenderedPageBreak/>
        <w:t xml:space="preserve">геномные заболевания. Примеры генных, хромосомных и геномных заболеваний </w:t>
      </w:r>
      <w:r>
        <w:rPr>
          <w:spacing w:val="-2"/>
        </w:rPr>
        <w:t>человека.</w:t>
      </w:r>
    </w:p>
    <w:p w:rsidR="00E531B3" w:rsidRDefault="00E03CF9">
      <w:pPr>
        <w:pStyle w:val="a3"/>
        <w:spacing w:line="360" w:lineRule="auto"/>
        <w:ind w:right="152"/>
      </w:pPr>
      <w:r>
        <w:t>Популяционная</w:t>
      </w:r>
      <w:r>
        <w:rPr>
          <w:spacing w:val="-3"/>
        </w:rPr>
        <w:t xml:space="preserve"> </w:t>
      </w:r>
      <w:r>
        <w:t>генетика.</w:t>
      </w:r>
      <w:r>
        <w:rPr>
          <w:spacing w:val="-4"/>
        </w:rPr>
        <w:t xml:space="preserve"> </w:t>
      </w:r>
      <w:r>
        <w:t>Понятие</w:t>
      </w:r>
      <w:r>
        <w:rPr>
          <w:spacing w:val="-4"/>
        </w:rPr>
        <w:t xml:space="preserve"> </w:t>
      </w:r>
      <w:r>
        <w:t>генофонда.</w:t>
      </w:r>
      <w:r>
        <w:rPr>
          <w:spacing w:val="-4"/>
        </w:rPr>
        <w:t xml:space="preserve"> </w:t>
      </w:r>
      <w:r>
        <w:t>Распределение</w:t>
      </w:r>
      <w:r>
        <w:rPr>
          <w:spacing w:val="-4"/>
        </w:rPr>
        <w:t xml:space="preserve"> </w:t>
      </w:r>
      <w:r>
        <w:t>частот</w:t>
      </w:r>
      <w:r>
        <w:rPr>
          <w:spacing w:val="-4"/>
        </w:rPr>
        <w:t xml:space="preserve"> </w:t>
      </w:r>
      <w:r>
        <w:t>аллелей</w:t>
      </w:r>
      <w:r>
        <w:rPr>
          <w:spacing w:val="-4"/>
        </w:rPr>
        <w:t xml:space="preserve"> </w:t>
      </w:r>
      <w:r>
        <w:t>в популяции. Закон Харди-Вайнберга.</w:t>
      </w:r>
    </w:p>
    <w:p w:rsidR="00E531B3" w:rsidRDefault="00E03CF9">
      <w:pPr>
        <w:pStyle w:val="a3"/>
        <w:spacing w:line="321" w:lineRule="exact"/>
        <w:ind w:left="1558" w:firstLine="0"/>
      </w:pPr>
      <w:r>
        <w:t>Решение</w:t>
      </w:r>
      <w:r>
        <w:rPr>
          <w:spacing w:val="-14"/>
        </w:rPr>
        <w:t xml:space="preserve"> </w:t>
      </w:r>
      <w:r>
        <w:t>генетических</w:t>
      </w:r>
      <w:r>
        <w:rPr>
          <w:spacing w:val="-10"/>
        </w:rPr>
        <w:t xml:space="preserve"> </w:t>
      </w:r>
      <w:r>
        <w:rPr>
          <w:spacing w:val="-2"/>
        </w:rPr>
        <w:t>задач.</w:t>
      </w:r>
    </w:p>
    <w:p w:rsidR="00E531B3" w:rsidRDefault="00E03CF9">
      <w:pPr>
        <w:pStyle w:val="a3"/>
        <w:spacing w:before="157" w:line="360" w:lineRule="auto"/>
        <w:ind w:right="149"/>
      </w:pPr>
      <w:r>
        <w:t>Медицинская генетика. Построение родословных при анализе определённых признаков. Роль генетических анализов при планировании и контроле</w:t>
      </w:r>
      <w:r>
        <w:rPr>
          <w:spacing w:val="80"/>
        </w:rPr>
        <w:t xml:space="preserve"> </w:t>
      </w:r>
      <w:r>
        <w:rPr>
          <w:spacing w:val="-2"/>
        </w:rPr>
        <w:t>беременности.</w:t>
      </w:r>
    </w:p>
    <w:p w:rsidR="00E531B3" w:rsidRDefault="00E03CF9">
      <w:pPr>
        <w:pStyle w:val="a3"/>
        <w:spacing w:line="360" w:lineRule="auto"/>
        <w:ind w:right="141"/>
      </w:pPr>
      <w:r>
        <w:t>Се</w:t>
      </w:r>
      <w:r>
        <w:t>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w:t>
      </w:r>
      <w:r>
        <w:rPr>
          <w:spacing w:val="40"/>
        </w:rPr>
        <w:t xml:space="preserve"> </w:t>
      </w:r>
      <w:r>
        <w:t>редактирование. Этические аспекты внесения изменений в геномы различных организмов, в том числе человека.</w:t>
      </w:r>
    </w:p>
    <w:p w:rsidR="00E531B3" w:rsidRDefault="00E03CF9">
      <w:pPr>
        <w:pStyle w:val="a3"/>
        <w:ind w:left="1558" w:firstLine="0"/>
      </w:pPr>
      <w:r>
        <w:t>Демонстрация</w:t>
      </w:r>
      <w:r>
        <w:rPr>
          <w:spacing w:val="-13"/>
        </w:rPr>
        <w:t xml:space="preserve"> </w:t>
      </w:r>
      <w:r>
        <w:t>таблиц,</w:t>
      </w:r>
      <w:r>
        <w:rPr>
          <w:spacing w:val="-10"/>
        </w:rPr>
        <w:t xml:space="preserve"> </w:t>
      </w:r>
      <w:r>
        <w:t>плакатов,</w:t>
      </w:r>
      <w:r>
        <w:rPr>
          <w:spacing w:val="-10"/>
        </w:rPr>
        <w:t xml:space="preserve"> </w:t>
      </w:r>
      <w:r>
        <w:t>кинофрагментов,</w:t>
      </w:r>
      <w:r>
        <w:rPr>
          <w:spacing w:val="-11"/>
        </w:rPr>
        <w:t xml:space="preserve"> </w:t>
      </w:r>
      <w:r>
        <w:t>роликов</w:t>
      </w:r>
      <w:r>
        <w:rPr>
          <w:spacing w:val="-12"/>
        </w:rPr>
        <w:t xml:space="preserve"> </w:t>
      </w:r>
      <w:r>
        <w:t>из</w:t>
      </w:r>
      <w:r>
        <w:rPr>
          <w:spacing w:val="-10"/>
        </w:rPr>
        <w:t xml:space="preserve"> </w:t>
      </w:r>
      <w:r>
        <w:rPr>
          <w:spacing w:val="-2"/>
        </w:rPr>
        <w:t>Интернета.</w:t>
      </w:r>
    </w:p>
    <w:p w:rsidR="00E531B3" w:rsidRDefault="00E03CF9">
      <w:pPr>
        <w:pStyle w:val="a5"/>
        <w:numPr>
          <w:ilvl w:val="2"/>
          <w:numId w:val="67"/>
        </w:numPr>
        <w:tabs>
          <w:tab w:val="left" w:pos="2535"/>
        </w:tabs>
        <w:spacing w:before="161"/>
        <w:jc w:val="both"/>
        <w:rPr>
          <w:sz w:val="28"/>
        </w:rPr>
      </w:pPr>
      <w:r>
        <w:rPr>
          <w:spacing w:val="-2"/>
          <w:sz w:val="28"/>
        </w:rPr>
        <w:t>Антропогенез</w:t>
      </w:r>
    </w:p>
    <w:p w:rsidR="00E531B3" w:rsidRDefault="00E03CF9">
      <w:pPr>
        <w:pStyle w:val="a3"/>
        <w:spacing w:before="160"/>
        <w:ind w:left="1558" w:firstLine="0"/>
      </w:pPr>
      <w:r>
        <w:t>Приматы:</w:t>
      </w:r>
      <w:r>
        <w:rPr>
          <w:spacing w:val="-13"/>
        </w:rPr>
        <w:t xml:space="preserve"> </w:t>
      </w:r>
      <w:r>
        <w:t>отличительные</w:t>
      </w:r>
      <w:r>
        <w:rPr>
          <w:spacing w:val="-10"/>
        </w:rPr>
        <w:t xml:space="preserve"> </w:t>
      </w:r>
      <w:r>
        <w:t>черты,</w:t>
      </w:r>
      <w:r>
        <w:rPr>
          <w:spacing w:val="-11"/>
        </w:rPr>
        <w:t xml:space="preserve"> </w:t>
      </w:r>
      <w:r>
        <w:t>состав</w:t>
      </w:r>
      <w:r>
        <w:rPr>
          <w:spacing w:val="-11"/>
        </w:rPr>
        <w:t xml:space="preserve"> </w:t>
      </w:r>
      <w:r>
        <w:t>и</w:t>
      </w:r>
      <w:r>
        <w:rPr>
          <w:spacing w:val="-10"/>
        </w:rPr>
        <w:t xml:space="preserve"> </w:t>
      </w:r>
      <w:r>
        <w:t>эволюция</w:t>
      </w:r>
      <w:r>
        <w:rPr>
          <w:spacing w:val="-9"/>
        </w:rPr>
        <w:t xml:space="preserve"> </w:t>
      </w:r>
      <w:r>
        <w:rPr>
          <w:spacing w:val="-2"/>
        </w:rPr>
        <w:t>отряда.</w:t>
      </w:r>
    </w:p>
    <w:p w:rsidR="00E531B3" w:rsidRDefault="00E03CF9">
      <w:pPr>
        <w:pStyle w:val="a3"/>
        <w:spacing w:before="161" w:line="360" w:lineRule="auto"/>
        <w:ind w:right="140"/>
      </w:pPr>
      <w:r>
        <w:t>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w:t>
      </w:r>
      <w:r>
        <w:t>,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w:t>
      </w:r>
    </w:p>
    <w:p w:rsidR="00E531B3" w:rsidRDefault="00E03CF9">
      <w:pPr>
        <w:pStyle w:val="a3"/>
        <w:spacing w:before="1" w:line="360" w:lineRule="auto"/>
        <w:ind w:right="138"/>
      </w:pPr>
      <w:r>
        <w:t>Демонстрация муляжей</w:t>
      </w:r>
      <w:r>
        <w:t>,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E531B3" w:rsidRDefault="00E03CF9">
      <w:pPr>
        <w:pStyle w:val="a3"/>
        <w:spacing w:before="1"/>
        <w:ind w:left="1558" w:firstLine="0"/>
      </w:pPr>
      <w:r>
        <w:t>Лабораторные</w:t>
      </w:r>
      <w:r>
        <w:rPr>
          <w:spacing w:val="-13"/>
        </w:rPr>
        <w:t xml:space="preserve"> </w:t>
      </w:r>
      <w:r>
        <w:t>и</w:t>
      </w:r>
      <w:r>
        <w:rPr>
          <w:spacing w:val="-12"/>
        </w:rPr>
        <w:t xml:space="preserve"> </w:t>
      </w:r>
      <w:r>
        <w:t>практические</w:t>
      </w:r>
      <w:r>
        <w:rPr>
          <w:spacing w:val="-10"/>
        </w:rPr>
        <w:t xml:space="preserve"> </w:t>
      </w:r>
      <w:r>
        <w:rPr>
          <w:spacing w:val="-2"/>
        </w:rPr>
        <w:t>работы</w:t>
      </w:r>
    </w:p>
    <w:p w:rsidR="00E531B3" w:rsidRDefault="00E03CF9">
      <w:pPr>
        <w:pStyle w:val="a3"/>
        <w:spacing w:before="160" w:line="360" w:lineRule="auto"/>
        <w:ind w:right="150"/>
      </w:pPr>
      <w:r>
        <w:t>Изучение древнейшей истории и эволюции человека на примере кол</w:t>
      </w:r>
      <w:r>
        <w:t>лекций и реконструкций (экскурсия в палеонтологический музей).</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2"/>
          <w:numId w:val="67"/>
        </w:numPr>
        <w:tabs>
          <w:tab w:val="left" w:pos="2534"/>
        </w:tabs>
        <w:spacing w:before="157"/>
        <w:ind w:left="2534"/>
        <w:jc w:val="both"/>
        <w:rPr>
          <w:sz w:val="28"/>
        </w:rPr>
      </w:pPr>
      <w:r>
        <w:rPr>
          <w:sz w:val="28"/>
        </w:rPr>
        <w:lastRenderedPageBreak/>
        <w:t>Человек</w:t>
      </w:r>
      <w:r>
        <w:rPr>
          <w:spacing w:val="-7"/>
          <w:sz w:val="28"/>
        </w:rPr>
        <w:t xml:space="preserve"> </w:t>
      </w:r>
      <w:r>
        <w:rPr>
          <w:sz w:val="28"/>
        </w:rPr>
        <w:t>и</w:t>
      </w:r>
      <w:r>
        <w:rPr>
          <w:spacing w:val="-8"/>
          <w:sz w:val="28"/>
        </w:rPr>
        <w:t xml:space="preserve"> </w:t>
      </w:r>
      <w:r>
        <w:rPr>
          <w:sz w:val="28"/>
        </w:rPr>
        <w:t>окружающая</w:t>
      </w:r>
      <w:r>
        <w:rPr>
          <w:spacing w:val="-5"/>
          <w:sz w:val="28"/>
        </w:rPr>
        <w:t xml:space="preserve"> </w:t>
      </w:r>
      <w:r>
        <w:rPr>
          <w:spacing w:val="-2"/>
          <w:sz w:val="28"/>
        </w:rPr>
        <w:t>среда.</w:t>
      </w:r>
    </w:p>
    <w:p w:rsidR="00E531B3" w:rsidRDefault="00E03CF9">
      <w:pPr>
        <w:pStyle w:val="a3"/>
        <w:spacing w:before="163" w:line="360" w:lineRule="auto"/>
        <w:ind w:right="149"/>
      </w:pPr>
      <w: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E531B3" w:rsidRDefault="00E03CF9">
      <w:pPr>
        <w:pStyle w:val="a3"/>
        <w:spacing w:line="360" w:lineRule="auto"/>
        <w:ind w:right="148"/>
      </w:pPr>
      <w:r>
        <w:t>Здоровье человека как социальная ценность. Ф</w:t>
      </w:r>
      <w:r>
        <w:t>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w:t>
      </w:r>
    </w:p>
    <w:p w:rsidR="00E531B3" w:rsidRDefault="00E03CF9">
      <w:pPr>
        <w:pStyle w:val="a3"/>
        <w:spacing w:line="360" w:lineRule="auto"/>
        <w:ind w:right="143"/>
      </w:pPr>
      <w:r>
        <w:t>Антропогенные воздействия на среду. Нарушение к</w:t>
      </w:r>
      <w:r>
        <w:t>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rsidR="00E531B3" w:rsidRDefault="00E03CF9">
      <w:pPr>
        <w:pStyle w:val="a3"/>
        <w:ind w:left="1558" w:firstLine="0"/>
      </w:pPr>
      <w:r>
        <w:t>Демонстрация</w:t>
      </w:r>
      <w:r>
        <w:rPr>
          <w:spacing w:val="-15"/>
        </w:rPr>
        <w:t xml:space="preserve"> </w:t>
      </w:r>
      <w:r>
        <w:t>таблиц,</w:t>
      </w:r>
      <w:r>
        <w:rPr>
          <w:spacing w:val="-12"/>
        </w:rPr>
        <w:t xml:space="preserve"> </w:t>
      </w:r>
      <w:r>
        <w:t>плакат</w:t>
      </w:r>
      <w:r>
        <w:t>ов,</w:t>
      </w:r>
      <w:r>
        <w:rPr>
          <w:spacing w:val="-11"/>
        </w:rPr>
        <w:t xml:space="preserve"> </w:t>
      </w:r>
      <w:r>
        <w:t>кинофрагментов,</w:t>
      </w:r>
      <w:r>
        <w:rPr>
          <w:spacing w:val="-12"/>
        </w:rPr>
        <w:t xml:space="preserve"> </w:t>
      </w:r>
      <w:r>
        <w:t>видеороликов</w:t>
      </w:r>
      <w:r>
        <w:rPr>
          <w:spacing w:val="-14"/>
        </w:rPr>
        <w:t xml:space="preserve"> </w:t>
      </w:r>
      <w:r>
        <w:t>из</w:t>
      </w:r>
      <w:r>
        <w:rPr>
          <w:spacing w:val="-10"/>
        </w:rPr>
        <w:t xml:space="preserve"> </w:t>
      </w:r>
      <w:r>
        <w:rPr>
          <w:spacing w:val="-2"/>
        </w:rPr>
        <w:t>Интернета.</w:t>
      </w:r>
    </w:p>
    <w:p w:rsidR="00E531B3" w:rsidRDefault="00E03CF9">
      <w:pPr>
        <w:pStyle w:val="a5"/>
        <w:numPr>
          <w:ilvl w:val="1"/>
          <w:numId w:val="66"/>
        </w:numPr>
        <w:tabs>
          <w:tab w:val="left" w:pos="2186"/>
        </w:tabs>
        <w:spacing w:before="162" w:line="360" w:lineRule="auto"/>
        <w:ind w:right="148" w:firstLine="708"/>
        <w:jc w:val="both"/>
        <w:rPr>
          <w:sz w:val="28"/>
        </w:rPr>
      </w:pPr>
      <w:r>
        <w:rPr>
          <w:sz w:val="28"/>
        </w:rPr>
        <w:t>Планируемые результаты освоения программы по биологии (углублённый уровень) на уровне основного общего образования.</w:t>
      </w:r>
    </w:p>
    <w:p w:rsidR="00E531B3" w:rsidRDefault="00E03CF9">
      <w:pPr>
        <w:pStyle w:val="a5"/>
        <w:numPr>
          <w:ilvl w:val="2"/>
          <w:numId w:val="66"/>
        </w:numPr>
        <w:tabs>
          <w:tab w:val="left" w:pos="2396"/>
        </w:tabs>
        <w:spacing w:line="360" w:lineRule="auto"/>
        <w:ind w:right="145" w:firstLine="708"/>
        <w:jc w:val="both"/>
        <w:rPr>
          <w:sz w:val="28"/>
        </w:rPr>
      </w:pPr>
      <w:r>
        <w:rPr>
          <w:sz w:val="28"/>
        </w:rPr>
        <w:t>Освоение учебного предмета «Биология» на уровне основного общего образования должно обеспечит</w:t>
      </w:r>
      <w:r>
        <w:rPr>
          <w:sz w:val="28"/>
        </w:rPr>
        <w:t>ь достижение следующих обучающимися личностных, метапредметных и предметных результатов.</w:t>
      </w:r>
    </w:p>
    <w:p w:rsidR="00E531B3" w:rsidRDefault="00E03CF9">
      <w:pPr>
        <w:pStyle w:val="a3"/>
        <w:spacing w:line="360" w:lineRule="auto"/>
        <w:ind w:right="149"/>
      </w:pPr>
      <w: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w:t>
      </w:r>
      <w:r>
        <w:t>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531B3" w:rsidRDefault="00E03CF9">
      <w:pPr>
        <w:pStyle w:val="a5"/>
        <w:numPr>
          <w:ilvl w:val="0"/>
          <w:numId w:val="65"/>
        </w:numPr>
        <w:tabs>
          <w:tab w:val="left" w:pos="1860"/>
        </w:tabs>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60" w:line="360" w:lineRule="auto"/>
        <w:ind w:right="143"/>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531B3" w:rsidRDefault="00E03CF9">
      <w:pPr>
        <w:pStyle w:val="a5"/>
        <w:numPr>
          <w:ilvl w:val="0"/>
          <w:numId w:val="65"/>
        </w:numPr>
        <w:tabs>
          <w:tab w:val="left" w:pos="1860"/>
        </w:tabs>
        <w:spacing w:before="2"/>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60" w:line="360" w:lineRule="auto"/>
        <w:ind w:right="149"/>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E531B3" w:rsidRDefault="00E03CF9">
      <w:pPr>
        <w:pStyle w:val="a5"/>
        <w:numPr>
          <w:ilvl w:val="0"/>
          <w:numId w:val="65"/>
        </w:numPr>
        <w:tabs>
          <w:tab w:val="left" w:pos="1860"/>
        </w:tabs>
        <w:spacing w:line="321" w:lineRule="exact"/>
        <w:ind w:left="1860" w:hanging="302"/>
        <w:jc w:val="both"/>
        <w:rPr>
          <w:sz w:val="28"/>
        </w:rPr>
      </w:pPr>
      <w:r>
        <w:rPr>
          <w:spacing w:val="-2"/>
          <w:sz w:val="28"/>
        </w:rPr>
        <w:t>духовно-нравственного</w:t>
      </w:r>
      <w:r>
        <w:rPr>
          <w:spacing w:val="20"/>
          <w:sz w:val="28"/>
        </w:rPr>
        <w:t xml:space="preserve"> </w:t>
      </w:r>
      <w:r>
        <w:rPr>
          <w:spacing w:val="-2"/>
          <w:sz w:val="28"/>
        </w:rPr>
        <w:t>воспитания:</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7" w:line="362" w:lineRule="auto"/>
        <w:jc w:val="left"/>
      </w:pPr>
      <w:r>
        <w:lastRenderedPageBreak/>
        <w:t>готовность</w:t>
      </w:r>
      <w:r>
        <w:rPr>
          <w:spacing w:val="-6"/>
        </w:rPr>
        <w:t xml:space="preserve"> </w:t>
      </w:r>
      <w:r>
        <w:t>оценивать</w:t>
      </w:r>
      <w:r>
        <w:rPr>
          <w:spacing w:val="-6"/>
        </w:rPr>
        <w:t xml:space="preserve"> </w:t>
      </w:r>
      <w:r>
        <w:t>поведение</w:t>
      </w:r>
      <w:r>
        <w:rPr>
          <w:spacing w:val="-6"/>
        </w:rPr>
        <w:t xml:space="preserve"> </w:t>
      </w:r>
      <w:r>
        <w:t>и</w:t>
      </w:r>
      <w:r>
        <w:rPr>
          <w:spacing w:val="-6"/>
        </w:rPr>
        <w:t xml:space="preserve"> </w:t>
      </w:r>
      <w:r>
        <w:t>поступки</w:t>
      </w:r>
      <w:r>
        <w:rPr>
          <w:spacing w:val="-6"/>
        </w:rPr>
        <w:t xml:space="preserve"> </w:t>
      </w:r>
      <w:r>
        <w:t>с</w:t>
      </w:r>
      <w:r>
        <w:rPr>
          <w:spacing w:val="-6"/>
        </w:rPr>
        <w:t xml:space="preserve"> </w:t>
      </w:r>
      <w:r>
        <w:t>позиции</w:t>
      </w:r>
      <w:r>
        <w:rPr>
          <w:spacing w:val="-6"/>
        </w:rPr>
        <w:t xml:space="preserve"> </w:t>
      </w:r>
      <w:r>
        <w:t>нравственных</w:t>
      </w:r>
      <w:r>
        <w:rPr>
          <w:spacing w:val="-6"/>
        </w:rPr>
        <w:t xml:space="preserve"> </w:t>
      </w:r>
      <w:r>
        <w:t>но</w:t>
      </w:r>
      <w:r>
        <w:t>рм</w:t>
      </w:r>
      <w:r>
        <w:rPr>
          <w:spacing w:val="-6"/>
        </w:rPr>
        <w:t xml:space="preserve"> </w:t>
      </w:r>
      <w:r>
        <w:t>и норм экологической культуры;</w:t>
      </w:r>
    </w:p>
    <w:p w:rsidR="00E531B3" w:rsidRDefault="00E03CF9">
      <w:pPr>
        <w:pStyle w:val="a3"/>
        <w:tabs>
          <w:tab w:val="left" w:pos="3098"/>
          <w:tab w:val="left" w:pos="4710"/>
          <w:tab w:val="left" w:pos="6678"/>
          <w:tab w:val="left" w:pos="7808"/>
          <w:tab w:val="left" w:pos="9630"/>
          <w:tab w:val="left" w:pos="10917"/>
        </w:tabs>
        <w:spacing w:line="360" w:lineRule="auto"/>
        <w:ind w:right="149"/>
        <w:jc w:val="left"/>
      </w:pPr>
      <w:r>
        <w:rPr>
          <w:spacing w:val="-2"/>
        </w:rPr>
        <w:t>понимание</w:t>
      </w:r>
      <w:r>
        <w:tab/>
      </w:r>
      <w:r>
        <w:rPr>
          <w:spacing w:val="-2"/>
        </w:rPr>
        <w:t>значимости</w:t>
      </w:r>
      <w:r>
        <w:tab/>
      </w:r>
      <w:r>
        <w:rPr>
          <w:spacing w:val="-2"/>
        </w:rPr>
        <w:t>нравственного</w:t>
      </w:r>
      <w:r>
        <w:tab/>
      </w:r>
      <w:r>
        <w:rPr>
          <w:spacing w:val="-2"/>
        </w:rPr>
        <w:t>аспекта</w:t>
      </w:r>
      <w:r>
        <w:tab/>
      </w:r>
      <w:r>
        <w:rPr>
          <w:spacing w:val="-2"/>
        </w:rPr>
        <w:t>деятельности</w:t>
      </w:r>
      <w:r>
        <w:tab/>
      </w:r>
      <w:r>
        <w:rPr>
          <w:spacing w:val="-2"/>
        </w:rPr>
        <w:t>человека</w:t>
      </w:r>
      <w:r>
        <w:tab/>
      </w:r>
      <w:r>
        <w:rPr>
          <w:spacing w:val="-10"/>
        </w:rPr>
        <w:t xml:space="preserve">в </w:t>
      </w:r>
      <w:r>
        <w:t>медицине и биологии;</w:t>
      </w:r>
    </w:p>
    <w:p w:rsidR="00E531B3" w:rsidRDefault="00E03CF9">
      <w:pPr>
        <w:pStyle w:val="a5"/>
        <w:numPr>
          <w:ilvl w:val="0"/>
          <w:numId w:val="65"/>
        </w:numPr>
        <w:tabs>
          <w:tab w:val="left" w:pos="1860"/>
        </w:tabs>
        <w:spacing w:line="321" w:lineRule="exact"/>
        <w:ind w:left="1860" w:hanging="302"/>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57"/>
        <w:ind w:left="1558" w:firstLine="0"/>
        <w:jc w:val="left"/>
      </w:pPr>
      <w:r>
        <w:t>понимание</w:t>
      </w:r>
      <w:r>
        <w:rPr>
          <w:spacing w:val="-20"/>
        </w:rPr>
        <w:t xml:space="preserve"> </w:t>
      </w:r>
      <w:r>
        <w:t>роли</w:t>
      </w:r>
      <w:r>
        <w:rPr>
          <w:spacing w:val="-13"/>
        </w:rPr>
        <w:t xml:space="preserve"> </w:t>
      </w:r>
      <w:r>
        <w:t>биологии</w:t>
      </w:r>
      <w:r>
        <w:rPr>
          <w:spacing w:val="-13"/>
        </w:rPr>
        <w:t xml:space="preserve"> </w:t>
      </w:r>
      <w:r>
        <w:t>в</w:t>
      </w:r>
      <w:r>
        <w:rPr>
          <w:spacing w:val="-14"/>
        </w:rPr>
        <w:t xml:space="preserve"> </w:t>
      </w:r>
      <w:r>
        <w:t>формировании</w:t>
      </w:r>
      <w:r>
        <w:rPr>
          <w:spacing w:val="-13"/>
        </w:rPr>
        <w:t xml:space="preserve"> </w:t>
      </w:r>
      <w:r>
        <w:t>эстетической</w:t>
      </w:r>
      <w:r>
        <w:rPr>
          <w:spacing w:val="-12"/>
        </w:rPr>
        <w:t xml:space="preserve"> </w:t>
      </w:r>
      <w:r>
        <w:t>культуры</w:t>
      </w:r>
      <w:r>
        <w:rPr>
          <w:spacing w:val="-12"/>
        </w:rPr>
        <w:t xml:space="preserve"> </w:t>
      </w:r>
      <w:r>
        <w:rPr>
          <w:spacing w:val="-2"/>
        </w:rPr>
        <w:t>личности;</w:t>
      </w:r>
    </w:p>
    <w:p w:rsidR="00E531B3" w:rsidRDefault="00E03CF9">
      <w:pPr>
        <w:pStyle w:val="a5"/>
        <w:numPr>
          <w:ilvl w:val="0"/>
          <w:numId w:val="65"/>
        </w:numPr>
        <w:tabs>
          <w:tab w:val="left" w:pos="1860"/>
        </w:tabs>
        <w:spacing w:before="160"/>
        <w:ind w:left="1860" w:hanging="302"/>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60" w:line="360" w:lineRule="auto"/>
        <w:ind w:right="151"/>
      </w:pPr>
      <w:r>
        <w:t>ориентаци</w:t>
      </w:r>
      <w:r>
        <w:t xml:space="preserve">я на современную систему научных представлений об основных биологических закономерностях, взаимосвязях человека с природной и социальной </w:t>
      </w:r>
      <w:r>
        <w:rPr>
          <w:spacing w:val="-2"/>
        </w:rPr>
        <w:t>средой;</w:t>
      </w:r>
    </w:p>
    <w:p w:rsidR="00E531B3" w:rsidRDefault="00E03CF9">
      <w:pPr>
        <w:pStyle w:val="a3"/>
        <w:spacing w:before="2" w:line="360" w:lineRule="auto"/>
        <w:ind w:right="147"/>
      </w:pPr>
      <w:r>
        <w:t xml:space="preserve">понимание роли биологической науки в формировании научного </w:t>
      </w:r>
      <w:r>
        <w:rPr>
          <w:spacing w:val="-2"/>
        </w:rPr>
        <w:t>мировоззрения;</w:t>
      </w:r>
    </w:p>
    <w:p w:rsidR="00E531B3" w:rsidRDefault="00E03CF9">
      <w:pPr>
        <w:pStyle w:val="a3"/>
        <w:spacing w:line="362" w:lineRule="auto"/>
        <w:ind w:right="153"/>
      </w:pPr>
      <w:r>
        <w:t>развитие научной любознательности, интереса к биологической науке, навыков исследовательской деятельности;</w:t>
      </w:r>
    </w:p>
    <w:p w:rsidR="00E531B3" w:rsidRDefault="00E03CF9">
      <w:pPr>
        <w:pStyle w:val="a5"/>
        <w:numPr>
          <w:ilvl w:val="0"/>
          <w:numId w:val="65"/>
        </w:numPr>
        <w:tabs>
          <w:tab w:val="left" w:pos="1860"/>
        </w:tabs>
        <w:spacing w:line="317" w:lineRule="exact"/>
        <w:ind w:left="1860" w:hanging="302"/>
        <w:jc w:val="both"/>
        <w:rPr>
          <w:sz w:val="28"/>
        </w:rPr>
      </w:pPr>
      <w:r>
        <w:rPr>
          <w:spacing w:val="-2"/>
          <w:sz w:val="28"/>
        </w:rPr>
        <w:t>формирования</w:t>
      </w:r>
      <w:r>
        <w:rPr>
          <w:spacing w:val="2"/>
          <w:sz w:val="28"/>
        </w:rPr>
        <w:t xml:space="preserve"> </w:t>
      </w:r>
      <w:r>
        <w:rPr>
          <w:spacing w:val="-2"/>
          <w:sz w:val="28"/>
        </w:rPr>
        <w:t>культуры</w:t>
      </w:r>
      <w:r>
        <w:rPr>
          <w:spacing w:val="2"/>
          <w:sz w:val="28"/>
        </w:rPr>
        <w:t xml:space="preserve"> </w:t>
      </w:r>
      <w:r>
        <w:rPr>
          <w:spacing w:val="-2"/>
          <w:sz w:val="28"/>
        </w:rPr>
        <w:t>здоровья:</w:t>
      </w:r>
    </w:p>
    <w:p w:rsidR="00E531B3" w:rsidRDefault="00E03CF9">
      <w:pPr>
        <w:pStyle w:val="a3"/>
        <w:spacing w:before="158" w:line="360" w:lineRule="auto"/>
        <w:ind w:right="147"/>
      </w:pPr>
      <w:r>
        <w:t>ответственное отношение к своему здоровью и установка на здоровый образ жизни (здоровое питание, соблюдение гигиениче</w:t>
      </w:r>
      <w:r>
        <w:t>ских правил и норм, сбалансированный режим занятий и отдыха, регулярная физическая активность);</w:t>
      </w:r>
    </w:p>
    <w:p w:rsidR="00E531B3" w:rsidRDefault="00E03CF9">
      <w:pPr>
        <w:pStyle w:val="a3"/>
        <w:spacing w:before="1" w:line="360" w:lineRule="auto"/>
        <w:ind w:right="151"/>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E531B3" w:rsidRDefault="00E03CF9">
      <w:pPr>
        <w:pStyle w:val="a3"/>
        <w:spacing w:line="362" w:lineRule="auto"/>
        <w:ind w:right="150"/>
      </w:pPr>
      <w:r>
        <w:t>соблю</w:t>
      </w:r>
      <w:r>
        <w:t>дение правил безопасности, в том числе навыки безопасного поведения в природной среде;</w:t>
      </w:r>
    </w:p>
    <w:p w:rsidR="00E531B3" w:rsidRDefault="00E03CF9">
      <w:pPr>
        <w:pStyle w:val="a3"/>
        <w:spacing w:line="360" w:lineRule="auto"/>
        <w:ind w:right="150"/>
      </w:pPr>
      <w:r>
        <w:t>сформированность навыка рефлексии, управление собственным эмоциональным состоянием;</w:t>
      </w:r>
    </w:p>
    <w:p w:rsidR="00E531B3" w:rsidRDefault="00E03CF9">
      <w:pPr>
        <w:pStyle w:val="a5"/>
        <w:numPr>
          <w:ilvl w:val="0"/>
          <w:numId w:val="65"/>
        </w:numPr>
        <w:tabs>
          <w:tab w:val="left" w:pos="1860"/>
        </w:tabs>
        <w:spacing w:line="321" w:lineRule="exact"/>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55" w:line="360" w:lineRule="auto"/>
        <w:ind w:right="138"/>
      </w:pPr>
      <w:r>
        <w:t xml:space="preserve">активное участие в решении практических задач (в рамках семьи, </w:t>
      </w:r>
      <w:r>
        <w:t>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0"/>
          <w:numId w:val="65"/>
        </w:numPr>
        <w:tabs>
          <w:tab w:val="left" w:pos="1859"/>
        </w:tabs>
        <w:spacing w:before="157"/>
        <w:ind w:left="1859" w:hanging="302"/>
        <w:rPr>
          <w:sz w:val="28"/>
        </w:rPr>
      </w:pPr>
      <w:r>
        <w:rPr>
          <w:sz w:val="28"/>
        </w:rPr>
        <w:lastRenderedPageBreak/>
        <w:t>экологического</w:t>
      </w:r>
      <w:r>
        <w:rPr>
          <w:spacing w:val="-15"/>
          <w:sz w:val="28"/>
        </w:rPr>
        <w:t xml:space="preserve"> </w:t>
      </w:r>
      <w:r>
        <w:rPr>
          <w:spacing w:val="-2"/>
          <w:sz w:val="28"/>
        </w:rPr>
        <w:t>воспитания:</w:t>
      </w:r>
    </w:p>
    <w:p w:rsidR="00E531B3" w:rsidRDefault="00E03CF9">
      <w:pPr>
        <w:pStyle w:val="a3"/>
        <w:spacing w:before="163" w:line="360" w:lineRule="auto"/>
        <w:jc w:val="left"/>
      </w:pPr>
      <w:r>
        <w:t>ориентация</w:t>
      </w:r>
      <w:r>
        <w:rPr>
          <w:spacing w:val="40"/>
        </w:rPr>
        <w:t xml:space="preserve"> </w:t>
      </w:r>
      <w:r>
        <w:t>на</w:t>
      </w:r>
      <w:r>
        <w:rPr>
          <w:spacing w:val="40"/>
        </w:rPr>
        <w:t xml:space="preserve"> </w:t>
      </w:r>
      <w:r>
        <w:t>применение</w:t>
      </w:r>
      <w:r>
        <w:rPr>
          <w:spacing w:val="40"/>
        </w:rPr>
        <w:t xml:space="preserve"> </w:t>
      </w:r>
      <w:r>
        <w:t>биологичес</w:t>
      </w:r>
      <w:r>
        <w:t>ких</w:t>
      </w:r>
      <w:r>
        <w:rPr>
          <w:spacing w:val="40"/>
        </w:rPr>
        <w:t xml:space="preserve"> </w:t>
      </w:r>
      <w:r>
        <w:t>знаний</w:t>
      </w:r>
      <w:r>
        <w:rPr>
          <w:spacing w:val="40"/>
        </w:rPr>
        <w:t xml:space="preserve"> </w:t>
      </w:r>
      <w:r>
        <w:t>при</w:t>
      </w:r>
      <w:r>
        <w:rPr>
          <w:spacing w:val="40"/>
        </w:rPr>
        <w:t xml:space="preserve"> </w:t>
      </w:r>
      <w:r>
        <w:t>решении</w:t>
      </w:r>
      <w:r>
        <w:rPr>
          <w:spacing w:val="40"/>
        </w:rPr>
        <w:t xml:space="preserve"> </w:t>
      </w:r>
      <w:r>
        <w:t>задач</w:t>
      </w:r>
      <w:r>
        <w:rPr>
          <w:spacing w:val="40"/>
        </w:rPr>
        <w:t xml:space="preserve"> </w:t>
      </w:r>
      <w:r>
        <w:t>в</w:t>
      </w:r>
      <w:r>
        <w:rPr>
          <w:spacing w:val="80"/>
        </w:rPr>
        <w:t xml:space="preserve"> </w:t>
      </w:r>
      <w:r>
        <w:t>области окружающей среды;</w:t>
      </w:r>
    </w:p>
    <w:p w:rsidR="00E531B3" w:rsidRDefault="00E03CF9">
      <w:pPr>
        <w:pStyle w:val="a3"/>
        <w:spacing w:line="321" w:lineRule="exact"/>
        <w:ind w:left="1558" w:firstLine="0"/>
        <w:jc w:val="left"/>
      </w:pPr>
      <w:r>
        <w:t>осознание</w:t>
      </w:r>
      <w:r>
        <w:rPr>
          <w:spacing w:val="-12"/>
        </w:rPr>
        <w:t xml:space="preserve"> </w:t>
      </w:r>
      <w:r>
        <w:t>экологических</w:t>
      </w:r>
      <w:r>
        <w:rPr>
          <w:spacing w:val="-7"/>
        </w:rPr>
        <w:t xml:space="preserve"> </w:t>
      </w:r>
      <w:r>
        <w:t>проблем</w:t>
      </w:r>
      <w:r>
        <w:rPr>
          <w:spacing w:val="-10"/>
        </w:rPr>
        <w:t xml:space="preserve"> </w:t>
      </w:r>
      <w:r>
        <w:t>и</w:t>
      </w:r>
      <w:r>
        <w:rPr>
          <w:spacing w:val="-8"/>
        </w:rPr>
        <w:t xml:space="preserve"> </w:t>
      </w:r>
      <w:r>
        <w:t>путей</w:t>
      </w:r>
      <w:r>
        <w:rPr>
          <w:spacing w:val="-8"/>
        </w:rPr>
        <w:t xml:space="preserve"> </w:t>
      </w:r>
      <w:r>
        <w:t>их</w:t>
      </w:r>
      <w:r>
        <w:rPr>
          <w:spacing w:val="-7"/>
        </w:rPr>
        <w:t xml:space="preserve"> </w:t>
      </w:r>
      <w:r>
        <w:rPr>
          <w:spacing w:val="-2"/>
        </w:rPr>
        <w:t>решения;</w:t>
      </w:r>
    </w:p>
    <w:p w:rsidR="00E531B3" w:rsidRDefault="00E03CF9">
      <w:pPr>
        <w:pStyle w:val="a3"/>
        <w:tabs>
          <w:tab w:val="left" w:pos="3190"/>
          <w:tab w:val="left" w:pos="3646"/>
          <w:tab w:val="left" w:pos="4975"/>
          <w:tab w:val="left" w:pos="5426"/>
          <w:tab w:val="left" w:pos="7380"/>
          <w:tab w:val="left" w:pos="9297"/>
        </w:tabs>
        <w:spacing w:before="160" w:line="362" w:lineRule="auto"/>
        <w:ind w:right="170"/>
        <w:jc w:val="left"/>
      </w:pPr>
      <w:r>
        <w:rPr>
          <w:spacing w:val="-2"/>
        </w:rPr>
        <w:t>готовность</w:t>
      </w:r>
      <w:r>
        <w:tab/>
      </w:r>
      <w:r>
        <w:rPr>
          <w:spacing w:val="-10"/>
        </w:rPr>
        <w:t>к</w:t>
      </w:r>
      <w:r>
        <w:tab/>
      </w:r>
      <w:r>
        <w:rPr>
          <w:spacing w:val="-2"/>
        </w:rPr>
        <w:t>участию</w:t>
      </w:r>
      <w:r>
        <w:tab/>
      </w:r>
      <w:r>
        <w:rPr>
          <w:spacing w:val="-10"/>
        </w:rPr>
        <w:t>в</w:t>
      </w:r>
      <w:r>
        <w:tab/>
      </w:r>
      <w:r>
        <w:rPr>
          <w:spacing w:val="-2"/>
        </w:rPr>
        <w:t>практической</w:t>
      </w:r>
      <w:r>
        <w:tab/>
      </w:r>
      <w:r>
        <w:rPr>
          <w:spacing w:val="-2"/>
        </w:rPr>
        <w:t>деятельности</w:t>
      </w:r>
      <w:r>
        <w:tab/>
      </w:r>
      <w:r>
        <w:rPr>
          <w:spacing w:val="-4"/>
        </w:rPr>
        <w:t xml:space="preserve">экологической </w:t>
      </w:r>
      <w:r>
        <w:rPr>
          <w:spacing w:val="-2"/>
        </w:rPr>
        <w:t>направленности.</w:t>
      </w:r>
    </w:p>
    <w:p w:rsidR="00E531B3" w:rsidRDefault="00E03CF9">
      <w:pPr>
        <w:pStyle w:val="a5"/>
        <w:numPr>
          <w:ilvl w:val="0"/>
          <w:numId w:val="65"/>
        </w:numPr>
        <w:tabs>
          <w:tab w:val="left" w:pos="1860"/>
        </w:tabs>
        <w:spacing w:line="360" w:lineRule="auto"/>
        <w:ind w:left="1558" w:right="851" w:firstLine="0"/>
        <w:rPr>
          <w:sz w:val="28"/>
        </w:rPr>
      </w:pPr>
      <w:r>
        <w:rPr>
          <w:sz w:val="28"/>
        </w:rPr>
        <w:t>адаптации</w:t>
      </w:r>
      <w:r>
        <w:rPr>
          <w:spacing w:val="-5"/>
          <w:sz w:val="28"/>
        </w:rPr>
        <w:t xml:space="preserve"> </w:t>
      </w:r>
      <w:r>
        <w:rPr>
          <w:sz w:val="28"/>
        </w:rPr>
        <w:t>к</w:t>
      </w:r>
      <w:r>
        <w:rPr>
          <w:spacing w:val="-9"/>
          <w:sz w:val="28"/>
        </w:rPr>
        <w:t xml:space="preserve"> </w:t>
      </w:r>
      <w:r>
        <w:rPr>
          <w:sz w:val="28"/>
        </w:rPr>
        <w:t>изменяющимся</w:t>
      </w:r>
      <w:r>
        <w:rPr>
          <w:spacing w:val="-5"/>
          <w:sz w:val="28"/>
        </w:rPr>
        <w:t xml:space="preserve"> </w:t>
      </w:r>
      <w:r>
        <w:rPr>
          <w:sz w:val="28"/>
        </w:rPr>
        <w:t>условиям</w:t>
      </w:r>
      <w:r>
        <w:rPr>
          <w:spacing w:val="-5"/>
          <w:sz w:val="28"/>
        </w:rPr>
        <w:t xml:space="preserve"> </w:t>
      </w:r>
      <w:r>
        <w:rPr>
          <w:sz w:val="28"/>
        </w:rPr>
        <w:t>социальной</w:t>
      </w:r>
      <w:r>
        <w:rPr>
          <w:spacing w:val="-2"/>
          <w:sz w:val="28"/>
        </w:rPr>
        <w:t xml:space="preserve"> </w:t>
      </w:r>
      <w:r>
        <w:rPr>
          <w:sz w:val="28"/>
        </w:rPr>
        <w:t>и</w:t>
      </w:r>
      <w:r>
        <w:rPr>
          <w:spacing w:val="-5"/>
          <w:sz w:val="28"/>
        </w:rPr>
        <w:t xml:space="preserve"> </w:t>
      </w:r>
      <w:r>
        <w:rPr>
          <w:sz w:val="28"/>
        </w:rPr>
        <w:t>природной</w:t>
      </w:r>
      <w:r>
        <w:rPr>
          <w:spacing w:val="-5"/>
          <w:sz w:val="28"/>
        </w:rPr>
        <w:t xml:space="preserve"> </w:t>
      </w:r>
      <w:r>
        <w:rPr>
          <w:sz w:val="28"/>
        </w:rPr>
        <w:t>среды: оценка изменяющихся условий;</w:t>
      </w:r>
    </w:p>
    <w:p w:rsidR="00E531B3" w:rsidRDefault="00E03CF9">
      <w:pPr>
        <w:pStyle w:val="a3"/>
        <w:spacing w:line="362" w:lineRule="auto"/>
        <w:jc w:val="left"/>
      </w:pPr>
      <w:r>
        <w:t>принятие</w:t>
      </w:r>
      <w:r>
        <w:rPr>
          <w:spacing w:val="-6"/>
        </w:rPr>
        <w:t xml:space="preserve"> </w:t>
      </w:r>
      <w:r>
        <w:t>решения</w:t>
      </w:r>
      <w:r>
        <w:rPr>
          <w:spacing w:val="27"/>
        </w:rPr>
        <w:t xml:space="preserve"> </w:t>
      </w:r>
      <w:r>
        <w:t>(индивидуальное,</w:t>
      </w:r>
      <w:r>
        <w:rPr>
          <w:spacing w:val="-6"/>
        </w:rPr>
        <w:t xml:space="preserve"> </w:t>
      </w:r>
      <w:r>
        <w:t>в</w:t>
      </w:r>
      <w:r>
        <w:rPr>
          <w:spacing w:val="-6"/>
        </w:rPr>
        <w:t xml:space="preserve"> </w:t>
      </w:r>
      <w:r>
        <w:t>группе)</w:t>
      </w:r>
      <w:r>
        <w:rPr>
          <w:spacing w:val="-6"/>
        </w:rPr>
        <w:t xml:space="preserve"> </w:t>
      </w:r>
      <w:r>
        <w:t>в</w:t>
      </w:r>
      <w:r>
        <w:rPr>
          <w:spacing w:val="-6"/>
        </w:rPr>
        <w:t xml:space="preserve"> </w:t>
      </w:r>
      <w:r>
        <w:t>изменяющихся</w:t>
      </w:r>
      <w:r>
        <w:rPr>
          <w:spacing w:val="27"/>
        </w:rPr>
        <w:t xml:space="preserve"> </w:t>
      </w:r>
      <w:r>
        <w:t>условиях</w:t>
      </w:r>
      <w:r>
        <w:rPr>
          <w:spacing w:val="-6"/>
        </w:rPr>
        <w:t xml:space="preserve"> </w:t>
      </w:r>
      <w:r>
        <w:t>на основании анализа биологической информации;</w:t>
      </w:r>
    </w:p>
    <w:p w:rsidR="00E531B3" w:rsidRDefault="00E03CF9">
      <w:pPr>
        <w:pStyle w:val="a3"/>
        <w:spacing w:line="360" w:lineRule="auto"/>
        <w:jc w:val="left"/>
      </w:pPr>
      <w:r>
        <w:t>планирование</w:t>
      </w:r>
      <w:r>
        <w:rPr>
          <w:spacing w:val="-6"/>
        </w:rPr>
        <w:t xml:space="preserve"> </w:t>
      </w:r>
      <w:r>
        <w:t>действий</w:t>
      </w:r>
      <w:r>
        <w:rPr>
          <w:spacing w:val="-6"/>
        </w:rPr>
        <w:t xml:space="preserve"> </w:t>
      </w:r>
      <w:r>
        <w:t>в</w:t>
      </w:r>
      <w:r>
        <w:rPr>
          <w:spacing w:val="-7"/>
        </w:rPr>
        <w:t xml:space="preserve"> </w:t>
      </w:r>
      <w:r>
        <w:t>новой</w:t>
      </w:r>
      <w:r>
        <w:rPr>
          <w:spacing w:val="-6"/>
        </w:rPr>
        <w:t xml:space="preserve"> </w:t>
      </w:r>
      <w:r>
        <w:t>ситуации</w:t>
      </w:r>
      <w:r>
        <w:rPr>
          <w:spacing w:val="-6"/>
        </w:rPr>
        <w:t xml:space="preserve"> </w:t>
      </w:r>
      <w:r>
        <w:t>на</w:t>
      </w:r>
      <w:r>
        <w:rPr>
          <w:spacing w:val="-6"/>
        </w:rPr>
        <w:t xml:space="preserve"> </w:t>
      </w:r>
      <w:r>
        <w:t>основании</w:t>
      </w:r>
      <w:r>
        <w:rPr>
          <w:spacing w:val="-6"/>
        </w:rPr>
        <w:t xml:space="preserve"> </w:t>
      </w:r>
      <w:r>
        <w:t>знаний</w:t>
      </w:r>
      <w:r>
        <w:rPr>
          <w:spacing w:val="-6"/>
        </w:rPr>
        <w:t xml:space="preserve"> </w:t>
      </w:r>
      <w:r>
        <w:t xml:space="preserve">биологических </w:t>
      </w:r>
      <w:r>
        <w:rPr>
          <w:spacing w:val="-2"/>
        </w:rPr>
        <w:t>закономерностей.</w:t>
      </w:r>
    </w:p>
    <w:p w:rsidR="00E531B3" w:rsidRDefault="00E03CF9">
      <w:pPr>
        <w:pStyle w:val="a5"/>
        <w:numPr>
          <w:ilvl w:val="2"/>
          <w:numId w:val="66"/>
        </w:numPr>
        <w:tabs>
          <w:tab w:val="left" w:pos="2396"/>
          <w:tab w:val="left" w:pos="4737"/>
          <w:tab w:val="left" w:pos="6356"/>
          <w:tab w:val="left" w:pos="7726"/>
          <w:tab w:val="left" w:pos="9354"/>
          <w:tab w:val="left" w:pos="9922"/>
        </w:tabs>
        <w:spacing w:line="362" w:lineRule="auto"/>
        <w:ind w:right="142" w:firstLine="708"/>
        <w:rPr>
          <w:sz w:val="28"/>
        </w:rPr>
      </w:pPr>
      <w:r>
        <w:rPr>
          <w:spacing w:val="-2"/>
          <w:sz w:val="28"/>
        </w:rPr>
        <w:t>Метапредметные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2"/>
          <w:sz w:val="28"/>
        </w:rPr>
        <w:t xml:space="preserve">биологии </w:t>
      </w:r>
      <w:r>
        <w:rPr>
          <w:sz w:val="28"/>
        </w:rPr>
        <w:t>основного общего образования, должны отражать:</w:t>
      </w:r>
    </w:p>
    <w:p w:rsidR="00E531B3" w:rsidRDefault="00E03CF9">
      <w:pPr>
        <w:pStyle w:val="a5"/>
        <w:numPr>
          <w:ilvl w:val="3"/>
          <w:numId w:val="66"/>
        </w:numPr>
        <w:tabs>
          <w:tab w:val="left" w:pos="2604"/>
        </w:tabs>
        <w:spacing w:line="317" w:lineRule="exact"/>
        <w:rPr>
          <w:sz w:val="28"/>
        </w:rPr>
      </w:pPr>
      <w:r>
        <w:rPr>
          <w:sz w:val="28"/>
        </w:rPr>
        <w:t>Овладение</w:t>
      </w:r>
      <w:r>
        <w:rPr>
          <w:spacing w:val="-20"/>
          <w:sz w:val="28"/>
        </w:rPr>
        <w:t xml:space="preserve"> </w:t>
      </w:r>
      <w:r>
        <w:rPr>
          <w:sz w:val="28"/>
        </w:rPr>
        <w:t>универсальными</w:t>
      </w:r>
      <w:r>
        <w:rPr>
          <w:spacing w:val="-17"/>
          <w:sz w:val="28"/>
        </w:rPr>
        <w:t xml:space="preserve"> </w:t>
      </w:r>
      <w:r>
        <w:rPr>
          <w:sz w:val="28"/>
        </w:rPr>
        <w:t>учебными</w:t>
      </w:r>
      <w:r>
        <w:rPr>
          <w:spacing w:val="-18"/>
          <w:sz w:val="28"/>
        </w:rPr>
        <w:t xml:space="preserve"> </w:t>
      </w:r>
      <w:r>
        <w:rPr>
          <w:sz w:val="28"/>
        </w:rPr>
        <w:t>познавательными</w:t>
      </w:r>
      <w:r>
        <w:rPr>
          <w:spacing w:val="-15"/>
          <w:sz w:val="28"/>
        </w:rPr>
        <w:t xml:space="preserve"> </w:t>
      </w:r>
      <w:r>
        <w:rPr>
          <w:spacing w:val="-2"/>
          <w:sz w:val="28"/>
        </w:rPr>
        <w:t>действиями:</w:t>
      </w:r>
    </w:p>
    <w:p w:rsidR="00E531B3" w:rsidRDefault="00E03CF9">
      <w:pPr>
        <w:pStyle w:val="a5"/>
        <w:numPr>
          <w:ilvl w:val="0"/>
          <w:numId w:val="64"/>
        </w:numPr>
        <w:tabs>
          <w:tab w:val="left" w:pos="1860"/>
        </w:tabs>
        <w:spacing w:before="146"/>
        <w:ind w:left="1860" w:hanging="302"/>
        <w:rPr>
          <w:sz w:val="28"/>
        </w:rPr>
      </w:pPr>
      <w:r>
        <w:rPr>
          <w:sz w:val="28"/>
        </w:rPr>
        <w:t>базовые</w:t>
      </w:r>
      <w:r>
        <w:rPr>
          <w:spacing w:val="-12"/>
          <w:sz w:val="28"/>
        </w:rPr>
        <w:t xml:space="preserve"> </w:t>
      </w:r>
      <w:r>
        <w:rPr>
          <w:sz w:val="28"/>
        </w:rPr>
        <w:t>логические</w:t>
      </w:r>
      <w:r>
        <w:rPr>
          <w:spacing w:val="-11"/>
          <w:sz w:val="28"/>
        </w:rPr>
        <w:t xml:space="preserve"> </w:t>
      </w:r>
      <w:r>
        <w:rPr>
          <w:spacing w:val="-2"/>
          <w:sz w:val="28"/>
        </w:rPr>
        <w:t>действия:</w:t>
      </w:r>
    </w:p>
    <w:p w:rsidR="00E531B3" w:rsidRDefault="00E03CF9">
      <w:pPr>
        <w:pStyle w:val="a3"/>
        <w:spacing w:before="160" w:line="360" w:lineRule="auto"/>
        <w:ind w:right="148"/>
      </w:pPr>
      <w:r>
        <w:t xml:space="preserve">выявлять и характеризовать существенные признаки биологических объектов </w:t>
      </w:r>
      <w:r>
        <w:rPr>
          <w:spacing w:val="-2"/>
        </w:rPr>
        <w:t>(явлений);</w:t>
      </w:r>
    </w:p>
    <w:p w:rsidR="00E531B3" w:rsidRDefault="00E03CF9">
      <w:pPr>
        <w:pStyle w:val="a3"/>
        <w:spacing w:before="2" w:line="360" w:lineRule="auto"/>
        <w:ind w:right="141"/>
      </w:pPr>
      <w:r>
        <w:t>устанавливать</w:t>
      </w:r>
      <w:r>
        <w:rPr>
          <w:spacing w:val="-6"/>
        </w:rPr>
        <w:t xml:space="preserve"> </w:t>
      </w:r>
      <w:r>
        <w:t>существенный</w:t>
      </w:r>
      <w:r>
        <w:rPr>
          <w:spacing w:val="-4"/>
        </w:rPr>
        <w:t xml:space="preserve"> </w:t>
      </w:r>
      <w:r>
        <w:t>признак</w:t>
      </w:r>
      <w:r>
        <w:rPr>
          <w:spacing w:val="-4"/>
        </w:rPr>
        <w:t xml:space="preserve"> </w:t>
      </w:r>
      <w:r>
        <w:t>классификации</w:t>
      </w:r>
      <w:r>
        <w:rPr>
          <w:spacing w:val="-4"/>
        </w:rPr>
        <w:t xml:space="preserve"> </w:t>
      </w:r>
      <w:r>
        <w:t>биологических</w:t>
      </w:r>
      <w:r>
        <w:rPr>
          <w:spacing w:val="-4"/>
        </w:rPr>
        <w:t xml:space="preserve"> </w:t>
      </w:r>
      <w:r>
        <w:t>объектов (явлений,</w:t>
      </w:r>
      <w:r>
        <w:rPr>
          <w:spacing w:val="-3"/>
        </w:rPr>
        <w:t xml:space="preserve"> </w:t>
      </w:r>
      <w:r>
        <w:t>процессов),</w:t>
      </w:r>
      <w:r>
        <w:rPr>
          <w:spacing w:val="-3"/>
        </w:rPr>
        <w:t xml:space="preserve"> </w:t>
      </w:r>
      <w:r>
        <w:t>основания</w:t>
      </w:r>
      <w:r>
        <w:rPr>
          <w:spacing w:val="-2"/>
        </w:rPr>
        <w:t xml:space="preserve"> </w:t>
      </w:r>
      <w:r>
        <w:t>для</w:t>
      </w:r>
      <w:r>
        <w:rPr>
          <w:spacing w:val="-4"/>
        </w:rPr>
        <w:t xml:space="preserve"> </w:t>
      </w:r>
      <w:r>
        <w:t>обобщения</w:t>
      </w:r>
      <w:r>
        <w:rPr>
          <w:spacing w:val="-4"/>
        </w:rPr>
        <w:t xml:space="preserve"> </w:t>
      </w:r>
      <w:r>
        <w:t>и</w:t>
      </w:r>
      <w:r>
        <w:rPr>
          <w:spacing w:val="-2"/>
        </w:rPr>
        <w:t xml:space="preserve"> </w:t>
      </w:r>
      <w:r>
        <w:t>сравнения,</w:t>
      </w:r>
      <w:r>
        <w:rPr>
          <w:spacing w:val="-3"/>
        </w:rPr>
        <w:t xml:space="preserve"> </w:t>
      </w:r>
      <w:r>
        <w:t>критерии</w:t>
      </w:r>
      <w:r>
        <w:rPr>
          <w:spacing w:val="-3"/>
        </w:rPr>
        <w:t xml:space="preserve"> </w:t>
      </w:r>
      <w:r>
        <w:t xml:space="preserve">проводимого </w:t>
      </w:r>
      <w:r>
        <w:rPr>
          <w:spacing w:val="-2"/>
        </w:rPr>
        <w:t>анализа;</w:t>
      </w:r>
    </w:p>
    <w:p w:rsidR="00E531B3" w:rsidRDefault="00E03CF9">
      <w:pPr>
        <w:pStyle w:val="a3"/>
        <w:spacing w:line="360" w:lineRule="auto"/>
        <w:ind w:right="149"/>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531B3" w:rsidRDefault="00E03CF9">
      <w:pPr>
        <w:pStyle w:val="a3"/>
        <w:spacing w:line="360" w:lineRule="auto"/>
        <w:ind w:right="150"/>
      </w:pPr>
      <w:r>
        <w:t>выявлять дефициты информации, данных, необходимых для решения постав</w:t>
      </w:r>
      <w:r>
        <w:t>ленной задачи;</w:t>
      </w:r>
    </w:p>
    <w:p w:rsidR="00E531B3" w:rsidRDefault="00E03CF9">
      <w:pPr>
        <w:pStyle w:val="a3"/>
        <w:spacing w:before="1" w:line="360" w:lineRule="auto"/>
        <w:ind w:right="141"/>
      </w:pPr>
      <w:r>
        <w:t xml:space="preserve">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7"/>
      </w:pPr>
      <w:r>
        <w:lastRenderedPageBreak/>
        <w:t>самостоятельно выбирать способ решения учебной биологической задачи (сравнивать</w:t>
      </w:r>
      <w:r>
        <w:rPr>
          <w:spacing w:val="-9"/>
        </w:rPr>
        <w:t xml:space="preserve"> </w:t>
      </w:r>
      <w:r>
        <w:t>несколько</w:t>
      </w:r>
      <w:r>
        <w:rPr>
          <w:spacing w:val="-4"/>
        </w:rPr>
        <w:t xml:space="preserve"> </w:t>
      </w:r>
      <w:r>
        <w:t>вариантов</w:t>
      </w:r>
      <w:r>
        <w:rPr>
          <w:spacing w:val="-6"/>
        </w:rPr>
        <w:t xml:space="preserve"> </w:t>
      </w:r>
      <w:r>
        <w:t>решения,</w:t>
      </w:r>
      <w:r>
        <w:rPr>
          <w:spacing w:val="-5"/>
        </w:rPr>
        <w:t xml:space="preserve"> </w:t>
      </w:r>
      <w:r>
        <w:t>выбирать</w:t>
      </w:r>
      <w:r>
        <w:rPr>
          <w:spacing w:val="-6"/>
        </w:rPr>
        <w:t xml:space="preserve"> </w:t>
      </w:r>
      <w:r>
        <w:t>наиболее</w:t>
      </w:r>
      <w:r>
        <w:rPr>
          <w:spacing w:val="-5"/>
        </w:rPr>
        <w:t xml:space="preserve"> </w:t>
      </w:r>
      <w:r>
        <w:t>подходящий</w:t>
      </w:r>
      <w:r>
        <w:rPr>
          <w:spacing w:val="-5"/>
        </w:rPr>
        <w:t xml:space="preserve"> </w:t>
      </w:r>
      <w:r>
        <w:t>с</w:t>
      </w:r>
      <w:r>
        <w:rPr>
          <w:spacing w:val="-6"/>
        </w:rPr>
        <w:t xml:space="preserve"> </w:t>
      </w:r>
      <w:r>
        <w:t>учётом самостоятельно выделенных критериев).</w:t>
      </w:r>
    </w:p>
    <w:p w:rsidR="00E531B3" w:rsidRDefault="00E03CF9">
      <w:pPr>
        <w:pStyle w:val="a5"/>
        <w:numPr>
          <w:ilvl w:val="0"/>
          <w:numId w:val="64"/>
        </w:numPr>
        <w:tabs>
          <w:tab w:val="left" w:pos="1860"/>
        </w:tabs>
        <w:spacing w:before="1"/>
        <w:ind w:left="1860" w:hanging="302"/>
        <w:jc w:val="both"/>
        <w:rPr>
          <w:sz w:val="28"/>
        </w:rPr>
      </w:pPr>
      <w:r>
        <w:rPr>
          <w:sz w:val="28"/>
        </w:rPr>
        <w:t>базовые</w:t>
      </w:r>
      <w:r>
        <w:rPr>
          <w:spacing w:val="-15"/>
          <w:sz w:val="28"/>
        </w:rPr>
        <w:t xml:space="preserve"> </w:t>
      </w:r>
      <w:r>
        <w:rPr>
          <w:sz w:val="28"/>
        </w:rPr>
        <w:t>исследовательские</w:t>
      </w:r>
      <w:r>
        <w:rPr>
          <w:spacing w:val="-15"/>
          <w:sz w:val="28"/>
        </w:rPr>
        <w:t xml:space="preserve"> </w:t>
      </w:r>
      <w:r>
        <w:rPr>
          <w:spacing w:val="-2"/>
          <w:sz w:val="28"/>
        </w:rPr>
        <w:t>действия:</w:t>
      </w:r>
    </w:p>
    <w:p w:rsidR="00E531B3" w:rsidRDefault="00E03CF9">
      <w:pPr>
        <w:pStyle w:val="a3"/>
        <w:spacing w:before="160" w:line="362" w:lineRule="auto"/>
        <w:ind w:left="1558" w:right="149" w:firstLine="0"/>
      </w:pPr>
      <w:r>
        <w:t>использовать воп</w:t>
      </w:r>
      <w:r>
        <w:t>росы как исследовательский инструмент познания; формулировать</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p>
    <w:p w:rsidR="00E531B3" w:rsidRDefault="00E03CF9">
      <w:pPr>
        <w:pStyle w:val="a3"/>
        <w:spacing w:line="360" w:lineRule="auto"/>
        <w:ind w:right="140" w:firstLine="0"/>
      </w:pPr>
      <w:r>
        <w:t>желательным состоянием ситуации, объекта, и самостоятельно устанавливать искомое и данное;</w:t>
      </w:r>
    </w:p>
    <w:p w:rsidR="00E531B3" w:rsidRDefault="00E03CF9">
      <w:pPr>
        <w:pStyle w:val="a3"/>
        <w:spacing w:line="362" w:lineRule="auto"/>
        <w:ind w:right="146"/>
      </w:pPr>
      <w:r>
        <w:t>формировать гипотезу об истинности собственных суждений,</w:t>
      </w:r>
      <w:r>
        <w:rPr>
          <w:spacing w:val="40"/>
        </w:rPr>
        <w:t xml:space="preserve"> </w:t>
      </w:r>
      <w:r>
        <w:t>аргументировать свою позицию, мнение;</w:t>
      </w:r>
    </w:p>
    <w:p w:rsidR="00E531B3" w:rsidRDefault="00E03CF9">
      <w:pPr>
        <w:pStyle w:val="a3"/>
        <w:spacing w:line="360" w:lineRule="auto"/>
        <w:ind w:right="141"/>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w:t>
      </w:r>
      <w:r>
        <w:t>го объекта (процесса) изучения, причинно-следственных связей и зависимостей биологических объектов между собой;</w:t>
      </w:r>
    </w:p>
    <w:p w:rsidR="00E531B3" w:rsidRDefault="00E03CF9">
      <w:pPr>
        <w:pStyle w:val="a3"/>
        <w:spacing w:line="360" w:lineRule="auto"/>
        <w:ind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ходе наблюдения и эксперимента;</w:t>
      </w:r>
    </w:p>
    <w:p w:rsidR="00E531B3" w:rsidRDefault="00E03CF9">
      <w:pPr>
        <w:pStyle w:val="a3"/>
        <w:spacing w:line="360" w:lineRule="auto"/>
        <w:ind w:right="146"/>
      </w:pPr>
      <w:r>
        <w:t>самостоятельно формулировать обобщения и выво</w:t>
      </w:r>
      <w:r>
        <w:t>ды по результатам проведённого наблюдения, эксперимента, владеть инструментами оценки достоверности полученных выводов и обобщений;</w:t>
      </w:r>
    </w:p>
    <w:p w:rsidR="00E531B3" w:rsidRDefault="00E03CF9">
      <w:pPr>
        <w:pStyle w:val="a3"/>
        <w:spacing w:line="360" w:lineRule="auto"/>
        <w:ind w:right="142"/>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531B3" w:rsidRDefault="00E03CF9">
      <w:pPr>
        <w:pStyle w:val="a5"/>
        <w:numPr>
          <w:ilvl w:val="0"/>
          <w:numId w:val="64"/>
        </w:numPr>
        <w:tabs>
          <w:tab w:val="left" w:pos="1860"/>
        </w:tabs>
        <w:ind w:left="1860" w:hanging="302"/>
        <w:jc w:val="both"/>
        <w:rPr>
          <w:sz w:val="28"/>
        </w:rPr>
      </w:pPr>
      <w:r>
        <w:rPr>
          <w:sz w:val="28"/>
        </w:rPr>
        <w:t>работа</w:t>
      </w:r>
      <w:r>
        <w:rPr>
          <w:spacing w:val="-5"/>
          <w:sz w:val="28"/>
        </w:rPr>
        <w:t xml:space="preserve"> </w:t>
      </w:r>
      <w:r>
        <w:rPr>
          <w:sz w:val="28"/>
        </w:rPr>
        <w:t>с</w:t>
      </w:r>
      <w:r>
        <w:rPr>
          <w:spacing w:val="-3"/>
          <w:sz w:val="28"/>
        </w:rPr>
        <w:t xml:space="preserve"> </w:t>
      </w:r>
      <w:r>
        <w:rPr>
          <w:spacing w:val="-2"/>
          <w:sz w:val="28"/>
        </w:rPr>
        <w:t>информацией:</w:t>
      </w:r>
    </w:p>
    <w:p w:rsidR="00E531B3" w:rsidRDefault="00E03CF9">
      <w:pPr>
        <w:pStyle w:val="a3"/>
        <w:spacing w:before="149" w:line="360" w:lineRule="auto"/>
        <w:ind w:right="140"/>
      </w:pPr>
      <w:r>
        <w:t>применять различные методы, инстр</w:t>
      </w:r>
      <w:r>
        <w:t>ументы и запросы при поиске и отборе биологической информации или данных из источников с учётом предложенной учебной биологической задачи;</w:t>
      </w:r>
    </w:p>
    <w:p w:rsidR="00E531B3" w:rsidRDefault="00E03CF9">
      <w:pPr>
        <w:pStyle w:val="a3"/>
        <w:spacing w:before="1" w:line="360" w:lineRule="auto"/>
        <w:ind w:right="148"/>
      </w:pPr>
      <w:r>
        <w:t>выбирать, анализировать, систематизировать и интерпретировать биологическую информацию различных видов и форм предста</w:t>
      </w:r>
      <w:r>
        <w:t>вления;</w:t>
      </w:r>
    </w:p>
    <w:p w:rsidR="00E531B3" w:rsidRDefault="00E03CF9">
      <w:pPr>
        <w:pStyle w:val="a3"/>
        <w:spacing w:line="360" w:lineRule="auto"/>
        <w:ind w:right="154"/>
      </w:pPr>
      <w:r>
        <w:t>находить</w:t>
      </w:r>
      <w:r>
        <w:rPr>
          <w:spacing w:val="-5"/>
        </w:rPr>
        <w:t xml:space="preserve"> </w:t>
      </w:r>
      <w:r>
        <w:t>сходные</w:t>
      </w:r>
      <w:r>
        <w:rPr>
          <w:spacing w:val="-4"/>
        </w:rPr>
        <w:t xml:space="preserve"> </w:t>
      </w:r>
      <w:r>
        <w:t>аргументы</w:t>
      </w:r>
      <w:r>
        <w:rPr>
          <w:spacing w:val="-3"/>
        </w:rPr>
        <w:t xml:space="preserve"> </w:t>
      </w:r>
      <w:r>
        <w:t>(подтверждающие</w:t>
      </w:r>
      <w:r>
        <w:rPr>
          <w:spacing w:val="-4"/>
        </w:rPr>
        <w:t xml:space="preserve"> </w:t>
      </w:r>
      <w:r>
        <w:t>или</w:t>
      </w:r>
      <w:r>
        <w:rPr>
          <w:spacing w:val="-3"/>
        </w:rPr>
        <w:t xml:space="preserve"> </w:t>
      </w:r>
      <w:r>
        <w:t>опровергающие</w:t>
      </w:r>
      <w:r>
        <w:rPr>
          <w:spacing w:val="-5"/>
        </w:rPr>
        <w:t xml:space="preserve"> </w:t>
      </w:r>
      <w:r>
        <w:t>одну</w:t>
      </w:r>
      <w:r>
        <w:rPr>
          <w:spacing w:val="-6"/>
        </w:rPr>
        <w:t xml:space="preserve"> </w:t>
      </w:r>
      <w:r>
        <w:t>и</w:t>
      </w:r>
      <w:r>
        <w:rPr>
          <w:spacing w:val="-3"/>
        </w:rPr>
        <w:t xml:space="preserve"> </w:t>
      </w:r>
      <w:r>
        <w:t>ту же идею, версию) в различных информационных источниках;</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8"/>
      </w:pPr>
      <w:r>
        <w:lastRenderedPageBreak/>
        <w:t>самостоятельно выбирать оптимальную форму представления информации и иллюстрировать решаемые задачи нес</w:t>
      </w:r>
      <w:r>
        <w:t>ложными схемами, диаграммами, иной графикой и их комбинациями;</w:t>
      </w:r>
    </w:p>
    <w:p w:rsidR="00E531B3" w:rsidRDefault="00E03CF9">
      <w:pPr>
        <w:pStyle w:val="a3"/>
        <w:spacing w:before="1" w:line="360" w:lineRule="auto"/>
        <w:ind w:right="138"/>
      </w:pPr>
      <w:r>
        <w:t>оценивать надёжность биологической информации по критериям, предложенным учителем или сформулированным самостоятельно;</w:t>
      </w:r>
    </w:p>
    <w:p w:rsidR="00E531B3" w:rsidRDefault="00E03CF9">
      <w:pPr>
        <w:pStyle w:val="a3"/>
        <w:spacing w:before="1"/>
        <w:ind w:left="1558" w:firstLine="0"/>
      </w:pPr>
      <w:r>
        <w:rPr>
          <w:spacing w:val="-2"/>
        </w:rPr>
        <w:t>запоминать и</w:t>
      </w:r>
      <w:r>
        <w:rPr>
          <w:spacing w:val="4"/>
        </w:rPr>
        <w:t xml:space="preserve"> </w:t>
      </w:r>
      <w:r>
        <w:rPr>
          <w:spacing w:val="-2"/>
        </w:rPr>
        <w:t>систематизировать</w:t>
      </w:r>
      <w:r>
        <w:rPr>
          <w:spacing w:val="1"/>
        </w:rPr>
        <w:t xml:space="preserve"> </w:t>
      </w:r>
      <w:r>
        <w:rPr>
          <w:spacing w:val="-2"/>
        </w:rPr>
        <w:t>биологическую</w:t>
      </w:r>
      <w:r>
        <w:rPr>
          <w:spacing w:val="5"/>
        </w:rPr>
        <w:t xml:space="preserve"> </w:t>
      </w:r>
      <w:r>
        <w:rPr>
          <w:spacing w:val="-2"/>
        </w:rPr>
        <w:t>информацию.</w:t>
      </w:r>
    </w:p>
    <w:p w:rsidR="00E531B3" w:rsidRDefault="00E03CF9">
      <w:pPr>
        <w:pStyle w:val="a5"/>
        <w:numPr>
          <w:ilvl w:val="3"/>
          <w:numId w:val="66"/>
        </w:numPr>
        <w:tabs>
          <w:tab w:val="left" w:pos="2603"/>
        </w:tabs>
        <w:spacing w:before="160" w:line="360" w:lineRule="auto"/>
        <w:ind w:left="849" w:right="145" w:firstLine="708"/>
        <w:jc w:val="both"/>
        <w:rPr>
          <w:sz w:val="28"/>
        </w:rPr>
      </w:pPr>
      <w:r>
        <w:rPr>
          <w:sz w:val="28"/>
        </w:rPr>
        <w:t>Овладение универс</w:t>
      </w:r>
      <w:r>
        <w:rPr>
          <w:sz w:val="28"/>
        </w:rPr>
        <w:t xml:space="preserve">альными учебными коммуникативными </w:t>
      </w:r>
      <w:r>
        <w:rPr>
          <w:spacing w:val="-2"/>
          <w:sz w:val="28"/>
        </w:rPr>
        <w:t>действиями:</w:t>
      </w:r>
    </w:p>
    <w:p w:rsidR="00E531B3" w:rsidRDefault="00E03CF9">
      <w:pPr>
        <w:pStyle w:val="a5"/>
        <w:numPr>
          <w:ilvl w:val="0"/>
          <w:numId w:val="63"/>
        </w:numPr>
        <w:tabs>
          <w:tab w:val="left" w:pos="1220"/>
        </w:tabs>
        <w:spacing w:line="321" w:lineRule="exact"/>
        <w:ind w:left="1220" w:hanging="302"/>
        <w:jc w:val="both"/>
        <w:rPr>
          <w:sz w:val="28"/>
        </w:rPr>
      </w:pPr>
      <w:r>
        <w:rPr>
          <w:spacing w:val="-2"/>
          <w:sz w:val="28"/>
        </w:rPr>
        <w:t>общение:</w:t>
      </w:r>
    </w:p>
    <w:p w:rsidR="00E531B3" w:rsidRDefault="00E03CF9">
      <w:pPr>
        <w:pStyle w:val="a3"/>
        <w:spacing w:before="163" w:line="360" w:lineRule="auto"/>
        <w:ind w:left="848" w:right="144"/>
      </w:pPr>
      <w:r>
        <w:t>воспринимать и формулировать суждения, выражать эмоции в процессе выполнения практических и лабораторных работ;</w:t>
      </w:r>
    </w:p>
    <w:p w:rsidR="00E531B3" w:rsidRDefault="00E03CF9">
      <w:pPr>
        <w:pStyle w:val="a3"/>
        <w:tabs>
          <w:tab w:val="left" w:pos="2926"/>
          <w:tab w:val="left" w:pos="3663"/>
          <w:tab w:val="left" w:pos="4578"/>
          <w:tab w:val="left" w:pos="5474"/>
          <w:tab w:val="left" w:pos="6586"/>
          <w:tab w:val="left" w:pos="6935"/>
          <w:tab w:val="left" w:pos="8016"/>
          <w:tab w:val="left" w:pos="8382"/>
          <w:tab w:val="left" w:pos="10079"/>
        </w:tabs>
        <w:spacing w:line="360" w:lineRule="auto"/>
        <w:ind w:left="848" w:right="140" w:firstLine="709"/>
        <w:jc w:val="right"/>
      </w:pPr>
      <w:r>
        <w:rPr>
          <w:spacing w:val="-2"/>
        </w:rPr>
        <w:t>выражать</w:t>
      </w:r>
      <w:r>
        <w:tab/>
      </w:r>
      <w:r>
        <w:rPr>
          <w:spacing w:val="-4"/>
        </w:rPr>
        <w:t>себя</w:t>
      </w:r>
      <w:r>
        <w:tab/>
      </w:r>
      <w:r>
        <w:rPr>
          <w:spacing w:val="-4"/>
        </w:rPr>
        <w:t>(свою</w:t>
      </w:r>
      <w:r>
        <w:tab/>
      </w:r>
      <w:r>
        <w:rPr>
          <w:spacing w:val="-2"/>
        </w:rPr>
        <w:t>точку</w:t>
      </w:r>
      <w:r>
        <w:tab/>
      </w:r>
      <w:r>
        <w:rPr>
          <w:spacing w:val="-2"/>
        </w:rPr>
        <w:t>зрения)</w:t>
      </w:r>
      <w:r>
        <w:tab/>
      </w:r>
      <w:r>
        <w:rPr>
          <w:spacing w:val="-10"/>
        </w:rPr>
        <w:t>в</w:t>
      </w:r>
      <w:r>
        <w:tab/>
      </w:r>
      <w:r>
        <w:rPr>
          <w:spacing w:val="-2"/>
        </w:rPr>
        <w:t>устных</w:t>
      </w:r>
      <w:r>
        <w:tab/>
      </w:r>
      <w:r>
        <w:rPr>
          <w:spacing w:val="-10"/>
        </w:rPr>
        <w:t>и</w:t>
      </w:r>
      <w:r>
        <w:tab/>
      </w:r>
      <w:r>
        <w:rPr>
          <w:spacing w:val="-2"/>
        </w:rPr>
        <w:t>письменных</w:t>
      </w:r>
      <w:r>
        <w:tab/>
      </w:r>
      <w:r>
        <w:rPr>
          <w:spacing w:val="-2"/>
        </w:rPr>
        <w:t xml:space="preserve">текстах; </w:t>
      </w:r>
      <w:r>
        <w:t>распознавать невербальные средства общения, понимать значение социальных знаков,</w:t>
      </w:r>
      <w:r>
        <w:rPr>
          <w:spacing w:val="43"/>
        </w:rPr>
        <w:t xml:space="preserve"> </w:t>
      </w:r>
      <w:r>
        <w:t>распознавать</w:t>
      </w:r>
      <w:r>
        <w:rPr>
          <w:spacing w:val="45"/>
        </w:rPr>
        <w:t xml:space="preserve"> </w:t>
      </w:r>
      <w:r>
        <w:t>предпосылки</w:t>
      </w:r>
      <w:r>
        <w:rPr>
          <w:spacing w:val="45"/>
        </w:rPr>
        <w:t xml:space="preserve"> </w:t>
      </w:r>
      <w:r>
        <w:t>конфликтных</w:t>
      </w:r>
      <w:r>
        <w:rPr>
          <w:spacing w:val="45"/>
        </w:rPr>
        <w:t xml:space="preserve"> </w:t>
      </w:r>
      <w:r>
        <w:t>ситуаций</w:t>
      </w:r>
      <w:r>
        <w:rPr>
          <w:spacing w:val="45"/>
        </w:rPr>
        <w:t xml:space="preserve"> </w:t>
      </w:r>
      <w:r>
        <w:t>и</w:t>
      </w:r>
      <w:r>
        <w:rPr>
          <w:spacing w:val="45"/>
        </w:rPr>
        <w:t xml:space="preserve"> </w:t>
      </w:r>
      <w:r>
        <w:t>смягчать</w:t>
      </w:r>
      <w:r>
        <w:rPr>
          <w:spacing w:val="46"/>
        </w:rPr>
        <w:t xml:space="preserve"> </w:t>
      </w:r>
      <w:r>
        <w:rPr>
          <w:spacing w:val="-2"/>
        </w:rPr>
        <w:t>конфликты,</w:t>
      </w:r>
    </w:p>
    <w:p w:rsidR="00E531B3" w:rsidRDefault="00E03CF9">
      <w:pPr>
        <w:pStyle w:val="a3"/>
        <w:ind w:left="848" w:firstLine="0"/>
      </w:pPr>
      <w:r>
        <w:t>вести</w:t>
      </w:r>
      <w:r>
        <w:rPr>
          <w:spacing w:val="-4"/>
        </w:rPr>
        <w:t xml:space="preserve"> </w:t>
      </w:r>
      <w:r>
        <w:rPr>
          <w:spacing w:val="-2"/>
        </w:rPr>
        <w:t>переговоры;</w:t>
      </w:r>
    </w:p>
    <w:p w:rsidR="00E531B3" w:rsidRDefault="00E03CF9">
      <w:pPr>
        <w:pStyle w:val="a3"/>
        <w:spacing w:before="161" w:line="360" w:lineRule="auto"/>
        <w:ind w:left="848" w:right="150"/>
      </w:pPr>
      <w:r>
        <w:t xml:space="preserve">понимать намерения других, проявлять уважительное отношение к собеседнику и в корректной </w:t>
      </w:r>
      <w:r>
        <w:t>форме формулировать свои возражения;</w:t>
      </w:r>
    </w:p>
    <w:p w:rsidR="00E531B3" w:rsidRDefault="00E03CF9">
      <w:pPr>
        <w:pStyle w:val="a3"/>
        <w:spacing w:line="360" w:lineRule="auto"/>
        <w:ind w:left="848" w:right="145"/>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531B3" w:rsidRDefault="00E03CF9">
      <w:pPr>
        <w:pStyle w:val="a3"/>
        <w:spacing w:line="360" w:lineRule="auto"/>
        <w:ind w:left="848" w:right="146"/>
      </w:pPr>
      <w:r>
        <w:t>сопоставлять свои суж</w:t>
      </w:r>
      <w:r>
        <w:t>дения с суждениями других участников диалога, обнаруживать различия и сходство позиций;</w:t>
      </w:r>
    </w:p>
    <w:p w:rsidR="00E531B3" w:rsidRDefault="00E03CF9">
      <w:pPr>
        <w:pStyle w:val="a3"/>
        <w:spacing w:before="1" w:line="360" w:lineRule="auto"/>
        <w:ind w:left="848" w:right="146"/>
      </w:pPr>
      <w:r>
        <w:t>публично представлять результаты выполненного биологического опыта (эксперимента, исследования, проекта);</w:t>
      </w:r>
    </w:p>
    <w:p w:rsidR="00E531B3" w:rsidRDefault="00E03CF9">
      <w:pPr>
        <w:pStyle w:val="a3"/>
        <w:spacing w:line="360" w:lineRule="auto"/>
        <w:ind w:left="848" w:right="150"/>
      </w:pPr>
      <w:r>
        <w:t>самостоятельно выбирать формат выступления с учётом задач през</w:t>
      </w:r>
      <w:r>
        <w:t>ентации и особенностей аудитории и в соответствии с ним составлять устные и письменные тексты с использованием иллюстративных материалов.</w:t>
      </w:r>
    </w:p>
    <w:p w:rsidR="00E531B3" w:rsidRDefault="00E03CF9">
      <w:pPr>
        <w:pStyle w:val="a5"/>
        <w:numPr>
          <w:ilvl w:val="0"/>
          <w:numId w:val="63"/>
        </w:numPr>
        <w:tabs>
          <w:tab w:val="left" w:pos="1859"/>
        </w:tabs>
        <w:ind w:left="1859" w:hanging="302"/>
        <w:jc w:val="both"/>
        <w:rPr>
          <w:sz w:val="28"/>
        </w:rPr>
      </w:pPr>
      <w:r>
        <w:rPr>
          <w:sz w:val="28"/>
        </w:rPr>
        <w:t>совместная</w:t>
      </w:r>
      <w:r>
        <w:rPr>
          <w:spacing w:val="-14"/>
          <w:sz w:val="28"/>
        </w:rPr>
        <w:t xml:space="preserve"> </w:t>
      </w:r>
      <w:r>
        <w:rPr>
          <w:spacing w:val="-2"/>
          <w:sz w:val="28"/>
        </w:rPr>
        <w:t>деятельность:</w:t>
      </w:r>
    </w:p>
    <w:p w:rsidR="00E531B3" w:rsidRDefault="00E03CF9">
      <w:pPr>
        <w:pStyle w:val="a3"/>
        <w:spacing w:before="160" w:line="360" w:lineRule="auto"/>
        <w:ind w:left="848" w:right="148"/>
      </w:pPr>
      <w:r>
        <w:t>понимать и использовать преимущества командной и индивидуальной работы при</w:t>
      </w:r>
      <w:r>
        <w:rPr>
          <w:spacing w:val="40"/>
        </w:rPr>
        <w:t xml:space="preserve"> </w:t>
      </w:r>
      <w:r>
        <w:t>решении</w:t>
      </w:r>
      <w:r>
        <w:rPr>
          <w:spacing w:val="40"/>
        </w:rPr>
        <w:t xml:space="preserve"> </w:t>
      </w:r>
      <w:r>
        <w:t>конкретной</w:t>
      </w:r>
      <w:r>
        <w:rPr>
          <w:spacing w:val="40"/>
        </w:rPr>
        <w:t xml:space="preserve"> </w:t>
      </w:r>
      <w:r>
        <w:t>биологической</w:t>
      </w:r>
      <w:r>
        <w:rPr>
          <w:spacing w:val="40"/>
        </w:rPr>
        <w:t xml:space="preserve"> </w:t>
      </w:r>
      <w:r>
        <w:t>проблемы,</w:t>
      </w:r>
      <w:r>
        <w:rPr>
          <w:spacing w:val="40"/>
        </w:rPr>
        <w:t xml:space="preserve"> </w:t>
      </w:r>
      <w:r>
        <w:t>обосновывать</w:t>
      </w:r>
      <w:r>
        <w:rPr>
          <w:spacing w:val="40"/>
        </w:rPr>
        <w:t xml:space="preserve"> </w:t>
      </w:r>
      <w:r>
        <w:t>необходимость</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40" w:firstLine="0"/>
      </w:pPr>
      <w:r>
        <w:lastRenderedPageBreak/>
        <w:t xml:space="preserve">применения групповых форм взаимодействия при решении поставленной учебной </w:t>
      </w:r>
      <w:r>
        <w:rPr>
          <w:spacing w:val="-2"/>
        </w:rPr>
        <w:t>задачи;</w:t>
      </w:r>
    </w:p>
    <w:p w:rsidR="00E531B3" w:rsidRDefault="00E03CF9">
      <w:pPr>
        <w:pStyle w:val="a3"/>
        <w:spacing w:line="360" w:lineRule="auto"/>
        <w:ind w:right="144"/>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4"/>
        </w:rPr>
        <w:t xml:space="preserve"> </w:t>
      </w:r>
      <w:r>
        <w:t>коллективно</w:t>
      </w:r>
      <w:r>
        <w:rPr>
          <w:spacing w:val="-3"/>
        </w:rPr>
        <w:t xml:space="preserve"> </w:t>
      </w:r>
      <w:r>
        <w:t>строить</w:t>
      </w:r>
      <w:r>
        <w:rPr>
          <w:spacing w:val="-4"/>
        </w:rPr>
        <w:t xml:space="preserve"> </w:t>
      </w:r>
      <w:r>
        <w:t>действия</w:t>
      </w:r>
      <w:r>
        <w:rPr>
          <w:spacing w:val="-4"/>
        </w:rPr>
        <w:t xml:space="preserve"> </w:t>
      </w:r>
      <w:r>
        <w:t>по</w:t>
      </w:r>
      <w:r>
        <w:rPr>
          <w:spacing w:val="-3"/>
        </w:rPr>
        <w:t xml:space="preserve"> </w:t>
      </w:r>
      <w:r>
        <w:t>её достижению: распределять роли, договариваться, обсуждать процесс и результат совместной работы;</w:t>
      </w:r>
    </w:p>
    <w:p w:rsidR="00E531B3" w:rsidRDefault="00E03CF9">
      <w:pPr>
        <w:pStyle w:val="a3"/>
        <w:spacing w:line="360" w:lineRule="auto"/>
        <w:ind w:right="150"/>
      </w:pPr>
      <w:r>
        <w:t>уметь обобщать мнения нескольких человек, проявлять готовность руководить, выполнять поручения, подчиняться;</w:t>
      </w:r>
    </w:p>
    <w:p w:rsidR="00E531B3" w:rsidRDefault="00E03CF9">
      <w:pPr>
        <w:pStyle w:val="a3"/>
        <w:spacing w:line="360" w:lineRule="auto"/>
        <w:ind w:right="146"/>
      </w:pPr>
      <w:r>
        <w:t>планировать</w:t>
      </w:r>
      <w:r>
        <w:rPr>
          <w:spacing w:val="-5"/>
        </w:rPr>
        <w:t xml:space="preserve"> </w:t>
      </w:r>
      <w:r>
        <w:t>организацию</w:t>
      </w:r>
      <w:r>
        <w:rPr>
          <w:spacing w:val="-4"/>
        </w:rPr>
        <w:t xml:space="preserve"> </w:t>
      </w:r>
      <w:r>
        <w:t>совместной</w:t>
      </w:r>
      <w:r>
        <w:rPr>
          <w:spacing w:val="-3"/>
        </w:rPr>
        <w:t xml:space="preserve"> </w:t>
      </w:r>
      <w:r>
        <w:t>работы,</w:t>
      </w:r>
      <w:r>
        <w:rPr>
          <w:spacing w:val="-3"/>
        </w:rPr>
        <w:t xml:space="preserve"> </w:t>
      </w:r>
      <w:r>
        <w:t>опред</w:t>
      </w:r>
      <w:r>
        <w:t>елять</w:t>
      </w:r>
      <w:r>
        <w:rPr>
          <w:spacing w:val="-5"/>
        </w:rPr>
        <w:t xml:space="preserve"> </w:t>
      </w:r>
      <w:r>
        <w:t>свою</w:t>
      </w:r>
      <w:r>
        <w:rPr>
          <w:spacing w:val="-4"/>
        </w:rPr>
        <w:t xml:space="preserve"> </w:t>
      </w:r>
      <w:r>
        <w:t>роль</w:t>
      </w:r>
      <w:r>
        <w:rPr>
          <w:spacing w:val="-4"/>
        </w:rPr>
        <w:t xml:space="preserve"> </w:t>
      </w:r>
      <w:r>
        <w:t>(с</w:t>
      </w:r>
      <w:r>
        <w:rPr>
          <w:spacing w:val="-4"/>
        </w:rPr>
        <w:t xml:space="preserve"> </w:t>
      </w:r>
      <w: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531B3" w:rsidRDefault="00E03CF9">
      <w:pPr>
        <w:pStyle w:val="a3"/>
        <w:spacing w:line="360" w:lineRule="auto"/>
        <w:ind w:right="148"/>
      </w:pPr>
      <w:r>
        <w:t>выполнять свою часть работы, дости</w:t>
      </w:r>
      <w:r>
        <w:t>гать качественного результата по своему направлению и координировать свои действия с другими членами команды;</w:t>
      </w:r>
    </w:p>
    <w:p w:rsidR="00E531B3" w:rsidRDefault="00E03CF9">
      <w:pPr>
        <w:pStyle w:val="a3"/>
        <w:spacing w:line="360" w:lineRule="auto"/>
        <w:ind w:right="144"/>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w:t>
      </w:r>
      <w:r>
        <w:t xml:space="preserve">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31B3" w:rsidRDefault="00E03CF9">
      <w:pPr>
        <w:pStyle w:val="a3"/>
        <w:spacing w:line="360" w:lineRule="auto"/>
        <w:ind w:right="148"/>
      </w:pPr>
      <w:r>
        <w:t>овладеть системой универсальных коммуникативных действий, которая обеспечивает сформиров</w:t>
      </w:r>
      <w:r>
        <w:t>анность</w:t>
      </w:r>
      <w:r>
        <w:rPr>
          <w:spacing w:val="-1"/>
        </w:rPr>
        <w:t xml:space="preserve"> </w:t>
      </w:r>
      <w:r>
        <w:t>социальных навыков и эмоционального</w:t>
      </w:r>
      <w:r>
        <w:rPr>
          <w:spacing w:val="-1"/>
        </w:rPr>
        <w:t xml:space="preserve"> </w:t>
      </w:r>
      <w:r>
        <w:t xml:space="preserve">интеллекта </w:t>
      </w:r>
      <w:r>
        <w:rPr>
          <w:spacing w:val="-2"/>
        </w:rPr>
        <w:t>обучающихся.</w:t>
      </w:r>
    </w:p>
    <w:p w:rsidR="00E531B3" w:rsidRDefault="00E03CF9">
      <w:pPr>
        <w:pStyle w:val="a5"/>
        <w:numPr>
          <w:ilvl w:val="3"/>
          <w:numId w:val="66"/>
        </w:numPr>
        <w:tabs>
          <w:tab w:val="left" w:pos="2604"/>
        </w:tabs>
        <w:spacing w:line="320" w:lineRule="exact"/>
        <w:jc w:val="both"/>
        <w:rPr>
          <w:sz w:val="28"/>
        </w:rPr>
      </w:pPr>
      <w:r>
        <w:rPr>
          <w:sz w:val="28"/>
        </w:rPr>
        <w:t>Овладение</w:t>
      </w:r>
      <w:r>
        <w:rPr>
          <w:spacing w:val="-20"/>
          <w:sz w:val="28"/>
        </w:rPr>
        <w:t xml:space="preserve"> </w:t>
      </w:r>
      <w:r>
        <w:rPr>
          <w:sz w:val="28"/>
        </w:rPr>
        <w:t>универсальными</w:t>
      </w:r>
      <w:r>
        <w:rPr>
          <w:spacing w:val="-17"/>
          <w:sz w:val="28"/>
        </w:rPr>
        <w:t xml:space="preserve"> </w:t>
      </w:r>
      <w:r>
        <w:rPr>
          <w:sz w:val="28"/>
        </w:rPr>
        <w:t>учебными</w:t>
      </w:r>
      <w:r>
        <w:rPr>
          <w:spacing w:val="-15"/>
          <w:sz w:val="28"/>
        </w:rPr>
        <w:t xml:space="preserve"> </w:t>
      </w:r>
      <w:r>
        <w:rPr>
          <w:sz w:val="28"/>
        </w:rPr>
        <w:t>регулятивными</w:t>
      </w:r>
      <w:r>
        <w:rPr>
          <w:spacing w:val="-16"/>
          <w:sz w:val="28"/>
        </w:rPr>
        <w:t xml:space="preserve"> </w:t>
      </w:r>
      <w:r>
        <w:rPr>
          <w:spacing w:val="-2"/>
          <w:sz w:val="28"/>
        </w:rPr>
        <w:t>действиями:</w:t>
      </w:r>
    </w:p>
    <w:p w:rsidR="00E531B3" w:rsidRDefault="00E03CF9">
      <w:pPr>
        <w:pStyle w:val="a5"/>
        <w:numPr>
          <w:ilvl w:val="0"/>
          <w:numId w:val="62"/>
        </w:numPr>
        <w:tabs>
          <w:tab w:val="left" w:pos="1860"/>
        </w:tabs>
        <w:spacing w:before="158"/>
        <w:ind w:left="1860" w:hanging="302"/>
        <w:jc w:val="both"/>
        <w:rPr>
          <w:sz w:val="28"/>
        </w:rPr>
      </w:pPr>
      <w:r>
        <w:rPr>
          <w:spacing w:val="-2"/>
          <w:sz w:val="28"/>
        </w:rPr>
        <w:t>самоорганизация:</w:t>
      </w:r>
    </w:p>
    <w:p w:rsidR="00E531B3" w:rsidRDefault="00E03CF9">
      <w:pPr>
        <w:pStyle w:val="a3"/>
        <w:spacing w:before="160" w:line="360" w:lineRule="auto"/>
        <w:ind w:right="147"/>
      </w:pPr>
      <w:r>
        <w:t>выявлять проблемы для решения в жизненных и учебных ситуациях, используя биологические знания;</w:t>
      </w:r>
    </w:p>
    <w:p w:rsidR="00E531B3" w:rsidRDefault="00E03CF9">
      <w:pPr>
        <w:pStyle w:val="a3"/>
        <w:spacing w:line="362" w:lineRule="auto"/>
        <w:ind w:right="154"/>
      </w:pPr>
      <w:r>
        <w:t xml:space="preserve">ориентироваться </w:t>
      </w:r>
      <w:r>
        <w:t>в различных подходах принятия решений (индивидуальное, принятие решения в группе, принятие решений группой);</w:t>
      </w:r>
    </w:p>
    <w:p w:rsidR="00E531B3" w:rsidRDefault="00E03CF9">
      <w:pPr>
        <w:pStyle w:val="a3"/>
        <w:spacing w:line="360" w:lineRule="auto"/>
        <w:ind w:right="139"/>
      </w:pPr>
      <w:r>
        <w:t>самостоятельно составлять алгоритм решения задачи (или его часть),</w:t>
      </w:r>
      <w:r>
        <w:rPr>
          <w:spacing w:val="80"/>
        </w:rPr>
        <w:t xml:space="preserve"> </w:t>
      </w:r>
      <w:r>
        <w:t>выбирать способ решения учебной биологической задачи с учётом имеющихся ресурсов</w:t>
      </w:r>
      <w:r>
        <w:rPr>
          <w:spacing w:val="40"/>
        </w:rPr>
        <w:t xml:space="preserve"> </w:t>
      </w:r>
      <w:r>
        <w:t>и</w:t>
      </w:r>
      <w:r>
        <w:rPr>
          <w:spacing w:val="40"/>
        </w:rPr>
        <w:t xml:space="preserve"> </w:t>
      </w:r>
      <w:r>
        <w:t>собственных</w:t>
      </w:r>
      <w:r>
        <w:rPr>
          <w:spacing w:val="40"/>
        </w:rPr>
        <w:t xml:space="preserve"> </w:t>
      </w:r>
      <w:r>
        <w:t>возможностей,</w:t>
      </w:r>
      <w:r>
        <w:rPr>
          <w:spacing w:val="40"/>
        </w:rPr>
        <w:t xml:space="preserve"> </w:t>
      </w:r>
      <w:r>
        <w:t>аргументировать</w:t>
      </w:r>
      <w:r>
        <w:rPr>
          <w:spacing w:val="40"/>
        </w:rPr>
        <w:t xml:space="preserve"> </w:t>
      </w:r>
      <w:r>
        <w:t>предлагаемые</w:t>
      </w:r>
      <w:r>
        <w:rPr>
          <w:spacing w:val="40"/>
        </w:rPr>
        <w:t xml:space="preserve"> </w:t>
      </w:r>
      <w:r>
        <w:t>варианты</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lastRenderedPageBreak/>
        <w:t>решений;</w:t>
      </w:r>
    </w:p>
    <w:p w:rsidR="00E531B3" w:rsidRDefault="00E03CF9">
      <w:pPr>
        <w:pStyle w:val="a3"/>
        <w:spacing w:before="163" w:line="360" w:lineRule="auto"/>
        <w:ind w:right="146"/>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531B3" w:rsidRDefault="00E03CF9">
      <w:pPr>
        <w:pStyle w:val="a3"/>
        <w:spacing w:line="320" w:lineRule="exact"/>
        <w:ind w:left="1558" w:firstLine="0"/>
      </w:pPr>
      <w:r>
        <w:t>проводить</w:t>
      </w:r>
      <w:r>
        <w:rPr>
          <w:spacing w:val="-14"/>
        </w:rPr>
        <w:t xml:space="preserve"> </w:t>
      </w:r>
      <w:r>
        <w:t>выбор</w:t>
      </w:r>
      <w:r>
        <w:rPr>
          <w:spacing w:val="-9"/>
        </w:rPr>
        <w:t xml:space="preserve"> </w:t>
      </w:r>
      <w:r>
        <w:t>и</w:t>
      </w:r>
      <w:r>
        <w:rPr>
          <w:spacing w:val="-12"/>
        </w:rPr>
        <w:t xml:space="preserve"> </w:t>
      </w:r>
      <w:r>
        <w:t>брать</w:t>
      </w:r>
      <w:r>
        <w:rPr>
          <w:spacing w:val="-10"/>
        </w:rPr>
        <w:t xml:space="preserve"> </w:t>
      </w:r>
      <w:r>
        <w:t>ответственность</w:t>
      </w:r>
      <w:r>
        <w:rPr>
          <w:spacing w:val="-11"/>
        </w:rPr>
        <w:t xml:space="preserve"> </w:t>
      </w:r>
      <w:r>
        <w:t>за</w:t>
      </w:r>
      <w:r>
        <w:rPr>
          <w:spacing w:val="-9"/>
        </w:rPr>
        <w:t xml:space="preserve"> </w:t>
      </w:r>
      <w:r>
        <w:rPr>
          <w:spacing w:val="-2"/>
        </w:rPr>
        <w:t>решение.</w:t>
      </w:r>
    </w:p>
    <w:p w:rsidR="00E531B3" w:rsidRDefault="00E03CF9">
      <w:pPr>
        <w:pStyle w:val="a5"/>
        <w:numPr>
          <w:ilvl w:val="0"/>
          <w:numId w:val="62"/>
        </w:numPr>
        <w:tabs>
          <w:tab w:val="left" w:pos="1860"/>
        </w:tabs>
        <w:spacing w:before="162"/>
        <w:ind w:left="1860" w:hanging="302"/>
        <w:jc w:val="both"/>
        <w:rPr>
          <w:sz w:val="28"/>
        </w:rPr>
      </w:pPr>
      <w:r>
        <w:rPr>
          <w:spacing w:val="-2"/>
          <w:sz w:val="28"/>
        </w:rPr>
        <w:t>самоконтроль:</w:t>
      </w:r>
    </w:p>
    <w:p w:rsidR="00E531B3" w:rsidRDefault="00E03CF9">
      <w:pPr>
        <w:pStyle w:val="a3"/>
        <w:spacing w:before="160" w:line="360" w:lineRule="auto"/>
        <w:ind w:left="1558" w:right="2017" w:firstLine="0"/>
      </w:pPr>
      <w:r>
        <w:t>владеть</w:t>
      </w:r>
      <w:r>
        <w:rPr>
          <w:spacing w:val="-9"/>
        </w:rPr>
        <w:t xml:space="preserve"> </w:t>
      </w:r>
      <w:r>
        <w:t>способами</w:t>
      </w:r>
      <w:r>
        <w:rPr>
          <w:spacing w:val="-8"/>
        </w:rPr>
        <w:t xml:space="preserve"> </w:t>
      </w:r>
      <w:r>
        <w:t>самоконтроля,</w:t>
      </w:r>
      <w:r>
        <w:rPr>
          <w:spacing w:val="-8"/>
        </w:rPr>
        <w:t xml:space="preserve"> </w:t>
      </w:r>
      <w:r>
        <w:t>самомотивации</w:t>
      </w:r>
      <w:r>
        <w:rPr>
          <w:spacing w:val="-8"/>
        </w:rPr>
        <w:t xml:space="preserve"> </w:t>
      </w:r>
      <w:r>
        <w:t>и</w:t>
      </w:r>
      <w:r>
        <w:rPr>
          <w:spacing w:val="-10"/>
        </w:rPr>
        <w:t xml:space="preserve"> </w:t>
      </w:r>
      <w:r>
        <w:t>рефлексии; давать оценку ситуации и предлагать план её изменения;</w:t>
      </w:r>
    </w:p>
    <w:p w:rsidR="00E531B3" w:rsidRDefault="00E03CF9">
      <w:pPr>
        <w:pStyle w:val="a3"/>
        <w:spacing w:line="360" w:lineRule="auto"/>
        <w:ind w:right="149"/>
      </w:pPr>
      <w:r>
        <w:t>учитывать контекст и предвидеть трудности, которые могут возникнуть при решении учебной биологической задачи, адаптировать решен</w:t>
      </w:r>
      <w:r>
        <w:t xml:space="preserve">ие к меняющимся </w:t>
      </w:r>
      <w:r>
        <w:rPr>
          <w:spacing w:val="-2"/>
        </w:rPr>
        <w:t>обстоятельствам;</w:t>
      </w:r>
    </w:p>
    <w:p w:rsidR="00E531B3" w:rsidRDefault="00E03CF9">
      <w:pPr>
        <w:pStyle w:val="a3"/>
        <w:spacing w:line="360" w:lineRule="auto"/>
        <w:ind w:right="143"/>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E531B3" w:rsidRDefault="00E03CF9">
      <w:pPr>
        <w:pStyle w:val="a3"/>
        <w:spacing w:before="1" w:line="360" w:lineRule="auto"/>
        <w:ind w:right="144"/>
      </w:pPr>
      <w:r>
        <w:t>вносить коррективы в деятельность на основе новых обстоятельств, и</w:t>
      </w:r>
      <w:r>
        <w:t>зменившихся ситуаций, установленных ошибок, возникших трудностей;</w:t>
      </w:r>
    </w:p>
    <w:p w:rsidR="00E531B3" w:rsidRDefault="00E03CF9">
      <w:pPr>
        <w:pStyle w:val="a3"/>
        <w:spacing w:line="321" w:lineRule="exact"/>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5"/>
        <w:numPr>
          <w:ilvl w:val="0"/>
          <w:numId w:val="62"/>
        </w:numPr>
        <w:tabs>
          <w:tab w:val="left" w:pos="1860"/>
        </w:tabs>
        <w:spacing w:before="160"/>
        <w:ind w:left="1860" w:hanging="302"/>
        <w:jc w:val="both"/>
        <w:rPr>
          <w:sz w:val="28"/>
        </w:rPr>
      </w:pPr>
      <w:r>
        <w:rPr>
          <w:spacing w:val="-2"/>
          <w:sz w:val="28"/>
        </w:rPr>
        <w:t>эмоциональный</w:t>
      </w:r>
      <w:r>
        <w:rPr>
          <w:spacing w:val="1"/>
          <w:sz w:val="28"/>
        </w:rPr>
        <w:t xml:space="preserve"> </w:t>
      </w:r>
      <w:r>
        <w:rPr>
          <w:spacing w:val="-2"/>
          <w:sz w:val="28"/>
        </w:rPr>
        <w:t>интеллект:</w:t>
      </w:r>
    </w:p>
    <w:p w:rsidR="00E531B3" w:rsidRDefault="00E03CF9">
      <w:pPr>
        <w:pStyle w:val="a3"/>
        <w:spacing w:before="163" w:line="360" w:lineRule="auto"/>
        <w:ind w:left="1558" w:right="241" w:firstLine="0"/>
      </w:pPr>
      <w:r>
        <w:t>различать,</w:t>
      </w:r>
      <w:r>
        <w:rPr>
          <w:spacing w:val="-6"/>
        </w:rPr>
        <w:t xml:space="preserve"> </w:t>
      </w:r>
      <w:r>
        <w:t>называть</w:t>
      </w:r>
      <w:r>
        <w:rPr>
          <w:spacing w:val="-6"/>
        </w:rPr>
        <w:t xml:space="preserve"> </w:t>
      </w:r>
      <w:r>
        <w:t>и</w:t>
      </w:r>
      <w:r>
        <w:rPr>
          <w:spacing w:val="-6"/>
        </w:rPr>
        <w:t xml:space="preserve"> </w:t>
      </w:r>
      <w:r>
        <w:t>управлять</w:t>
      </w:r>
      <w:r>
        <w:rPr>
          <w:spacing w:val="-6"/>
        </w:rPr>
        <w:t xml:space="preserve"> </w:t>
      </w:r>
      <w:r>
        <w:t>собственными</w:t>
      </w:r>
      <w:r>
        <w:rPr>
          <w:spacing w:val="-6"/>
        </w:rPr>
        <w:t xml:space="preserve"> </w:t>
      </w:r>
      <w:r>
        <w:t>эмоциями</w:t>
      </w:r>
      <w:r>
        <w:rPr>
          <w:spacing w:val="-7"/>
        </w:rPr>
        <w:t xml:space="preserve"> </w:t>
      </w:r>
      <w:r>
        <w:t>и</w:t>
      </w:r>
      <w:r>
        <w:rPr>
          <w:spacing w:val="-6"/>
        </w:rPr>
        <w:t xml:space="preserve"> </w:t>
      </w:r>
      <w:r>
        <w:t>эмоциями</w:t>
      </w:r>
      <w:r>
        <w:rPr>
          <w:spacing w:val="-6"/>
        </w:rPr>
        <w:t xml:space="preserve"> </w:t>
      </w:r>
      <w:r>
        <w:t>других; выявлять и анализировать причины эмоций;</w:t>
      </w:r>
    </w:p>
    <w:p w:rsidR="00E531B3" w:rsidRDefault="00E03CF9">
      <w:pPr>
        <w:pStyle w:val="a3"/>
        <w:spacing w:line="360" w:lineRule="auto"/>
        <w:jc w:val="left"/>
      </w:pPr>
      <w:r>
        <w:t>ставить</w:t>
      </w:r>
      <w:r>
        <w:rPr>
          <w:spacing w:val="40"/>
        </w:rPr>
        <w:t xml:space="preserve"> </w:t>
      </w:r>
      <w:r>
        <w:t>себя</w:t>
      </w:r>
      <w:r>
        <w:rPr>
          <w:spacing w:val="40"/>
        </w:rPr>
        <w:t xml:space="preserve"> </w:t>
      </w:r>
      <w:r>
        <w:t>на</w:t>
      </w:r>
      <w:r>
        <w:rPr>
          <w:spacing w:val="40"/>
        </w:rPr>
        <w:t xml:space="preserve"> </w:t>
      </w:r>
      <w:r>
        <w:t>место</w:t>
      </w:r>
      <w:r>
        <w:rPr>
          <w:spacing w:val="40"/>
        </w:rPr>
        <w:t xml:space="preserve"> </w:t>
      </w:r>
      <w:r>
        <w:t>другого</w:t>
      </w:r>
      <w:r>
        <w:rPr>
          <w:spacing w:val="40"/>
        </w:rPr>
        <w:t xml:space="preserve"> </w:t>
      </w:r>
      <w:r>
        <w:t>человека,</w:t>
      </w:r>
      <w:r>
        <w:rPr>
          <w:spacing w:val="40"/>
        </w:rPr>
        <w:t xml:space="preserve"> </w:t>
      </w:r>
      <w:r>
        <w:t>понимать</w:t>
      </w:r>
      <w:r>
        <w:rPr>
          <w:spacing w:val="40"/>
        </w:rPr>
        <w:t xml:space="preserve"> </w:t>
      </w:r>
      <w:r>
        <w:t>мотивы</w:t>
      </w:r>
      <w:r>
        <w:rPr>
          <w:spacing w:val="40"/>
        </w:rPr>
        <w:t xml:space="preserve"> </w:t>
      </w:r>
      <w:r>
        <w:t>и</w:t>
      </w:r>
      <w:r>
        <w:rPr>
          <w:spacing w:val="40"/>
        </w:rPr>
        <w:t xml:space="preserve"> </w:t>
      </w:r>
      <w:r>
        <w:t>намерения</w:t>
      </w:r>
      <w:r>
        <w:rPr>
          <w:spacing w:val="80"/>
          <w:w w:val="150"/>
        </w:rPr>
        <w:t xml:space="preserve"> </w:t>
      </w:r>
      <w:r>
        <w:rPr>
          <w:spacing w:val="-2"/>
        </w:rPr>
        <w:t>другого;</w:t>
      </w:r>
    </w:p>
    <w:p w:rsidR="00E531B3" w:rsidRDefault="00E03CF9">
      <w:pPr>
        <w:pStyle w:val="a3"/>
        <w:spacing w:before="1"/>
        <w:ind w:left="1558" w:firstLine="0"/>
        <w:jc w:val="left"/>
      </w:pPr>
      <w:r>
        <w:t>регулировать</w:t>
      </w:r>
      <w:r>
        <w:rPr>
          <w:spacing w:val="-16"/>
        </w:rPr>
        <w:t xml:space="preserve"> </w:t>
      </w:r>
      <w:r>
        <w:t>способ</w:t>
      </w:r>
      <w:r>
        <w:rPr>
          <w:spacing w:val="-11"/>
        </w:rPr>
        <w:t xml:space="preserve"> </w:t>
      </w:r>
      <w:r>
        <w:t>выражения</w:t>
      </w:r>
      <w:r>
        <w:rPr>
          <w:spacing w:val="-12"/>
        </w:rPr>
        <w:t xml:space="preserve"> </w:t>
      </w:r>
      <w:r>
        <w:rPr>
          <w:spacing w:val="-2"/>
        </w:rPr>
        <w:t>эмоций.</w:t>
      </w:r>
    </w:p>
    <w:p w:rsidR="00E531B3" w:rsidRDefault="00E03CF9">
      <w:pPr>
        <w:pStyle w:val="a5"/>
        <w:numPr>
          <w:ilvl w:val="0"/>
          <w:numId w:val="62"/>
        </w:numPr>
        <w:tabs>
          <w:tab w:val="left" w:pos="1860"/>
        </w:tabs>
        <w:spacing w:before="160"/>
        <w:ind w:left="1860" w:hanging="302"/>
        <w:rPr>
          <w:sz w:val="28"/>
        </w:rPr>
      </w:pPr>
      <w:r>
        <w:rPr>
          <w:sz w:val="28"/>
        </w:rPr>
        <w:t>принятие</w:t>
      </w:r>
      <w:r>
        <w:rPr>
          <w:spacing w:val="-7"/>
          <w:sz w:val="28"/>
        </w:rPr>
        <w:t xml:space="preserve"> </w:t>
      </w:r>
      <w:r>
        <w:rPr>
          <w:sz w:val="28"/>
        </w:rPr>
        <w:t>себя</w:t>
      </w:r>
      <w:r>
        <w:rPr>
          <w:spacing w:val="-7"/>
          <w:sz w:val="28"/>
        </w:rPr>
        <w:t xml:space="preserve"> </w:t>
      </w:r>
      <w:r>
        <w:rPr>
          <w:sz w:val="28"/>
        </w:rPr>
        <w:t>и</w:t>
      </w:r>
      <w:r>
        <w:rPr>
          <w:spacing w:val="-5"/>
          <w:sz w:val="28"/>
        </w:rPr>
        <w:t xml:space="preserve"> </w:t>
      </w:r>
      <w:r>
        <w:rPr>
          <w:spacing w:val="-2"/>
          <w:sz w:val="28"/>
        </w:rPr>
        <w:t>других:</w:t>
      </w:r>
    </w:p>
    <w:p w:rsidR="00E531B3" w:rsidRDefault="00E03CF9">
      <w:pPr>
        <w:pStyle w:val="a3"/>
        <w:spacing w:before="161" w:line="360" w:lineRule="auto"/>
        <w:ind w:left="1558" w:right="2358" w:firstLine="0"/>
        <w:jc w:val="left"/>
      </w:pPr>
      <w:r>
        <w:t>осознанно относиться к другому человеку, его мнению; признавать</w:t>
      </w:r>
      <w:r>
        <w:rPr>
          <w:spacing w:val="-9"/>
        </w:rPr>
        <w:t xml:space="preserve"> </w:t>
      </w:r>
      <w:r>
        <w:t>своё</w:t>
      </w:r>
      <w:r>
        <w:rPr>
          <w:spacing w:val="-11"/>
        </w:rPr>
        <w:t xml:space="preserve"> </w:t>
      </w:r>
      <w:r>
        <w:t>право</w:t>
      </w:r>
      <w:r>
        <w:rPr>
          <w:spacing w:val="-9"/>
        </w:rPr>
        <w:t xml:space="preserve"> </w:t>
      </w:r>
      <w:r>
        <w:t>на</w:t>
      </w:r>
      <w:r>
        <w:rPr>
          <w:spacing w:val="-11"/>
        </w:rPr>
        <w:t xml:space="preserve"> </w:t>
      </w:r>
      <w:r>
        <w:t>ошибку</w:t>
      </w:r>
      <w:r>
        <w:rPr>
          <w:spacing w:val="-12"/>
        </w:rPr>
        <w:t xml:space="preserve"> </w:t>
      </w:r>
      <w:r>
        <w:t>и</w:t>
      </w:r>
      <w:r>
        <w:rPr>
          <w:spacing w:val="-9"/>
        </w:rPr>
        <w:t xml:space="preserve"> </w:t>
      </w:r>
      <w:r>
        <w:t>такое</w:t>
      </w:r>
      <w:r>
        <w:rPr>
          <w:spacing w:val="-9"/>
        </w:rPr>
        <w:t xml:space="preserve"> </w:t>
      </w:r>
      <w:r>
        <w:t>же</w:t>
      </w:r>
      <w:r>
        <w:rPr>
          <w:spacing w:val="-9"/>
        </w:rPr>
        <w:t xml:space="preserve"> </w:t>
      </w:r>
      <w:r>
        <w:t>право</w:t>
      </w:r>
      <w:r>
        <w:rPr>
          <w:spacing w:val="-11"/>
        </w:rPr>
        <w:t xml:space="preserve"> </w:t>
      </w:r>
      <w:r>
        <w:t>другого; открытость себе и другим;</w:t>
      </w:r>
    </w:p>
    <w:p w:rsidR="00E531B3" w:rsidRDefault="00E03CF9">
      <w:pPr>
        <w:pStyle w:val="a3"/>
        <w:spacing w:before="1"/>
        <w:ind w:left="1558" w:firstLine="0"/>
        <w:jc w:val="left"/>
      </w:pPr>
      <w:r>
        <w:rPr>
          <w:spacing w:val="-2"/>
        </w:rPr>
        <w:t>осознавать</w:t>
      </w:r>
      <w:r>
        <w:rPr>
          <w:spacing w:val="-6"/>
        </w:rPr>
        <w:t xml:space="preserve"> </w:t>
      </w:r>
      <w:r>
        <w:rPr>
          <w:spacing w:val="-2"/>
        </w:rPr>
        <w:t>невозможность</w:t>
      </w:r>
      <w:r>
        <w:rPr>
          <w:spacing w:val="3"/>
        </w:rPr>
        <w:t xml:space="preserve"> </w:t>
      </w:r>
      <w:r>
        <w:rPr>
          <w:spacing w:val="-2"/>
        </w:rPr>
        <w:t>контролировать</w:t>
      </w:r>
      <w:r>
        <w:rPr>
          <w:spacing w:val="2"/>
        </w:rPr>
        <w:t xml:space="preserve"> </w:t>
      </w:r>
      <w:r>
        <w:rPr>
          <w:spacing w:val="-2"/>
        </w:rPr>
        <w:t>всё</w:t>
      </w:r>
      <w:r>
        <w:rPr>
          <w:spacing w:val="6"/>
        </w:rPr>
        <w:t xml:space="preserve"> </w:t>
      </w:r>
      <w:r>
        <w:rPr>
          <w:spacing w:val="-2"/>
        </w:rPr>
        <w:t>вокруг;</w:t>
      </w:r>
    </w:p>
    <w:p w:rsidR="00E531B3" w:rsidRDefault="00E03CF9">
      <w:pPr>
        <w:pStyle w:val="a3"/>
        <w:spacing w:before="160" w:line="360" w:lineRule="auto"/>
        <w:jc w:val="left"/>
      </w:pPr>
      <w:r>
        <w:t>овладеть</w:t>
      </w:r>
      <w:r>
        <w:rPr>
          <w:spacing w:val="32"/>
        </w:rPr>
        <w:t xml:space="preserve"> </w:t>
      </w:r>
      <w:r>
        <w:t>системой</w:t>
      </w:r>
      <w:r>
        <w:rPr>
          <w:spacing w:val="32"/>
        </w:rPr>
        <w:t xml:space="preserve"> </w:t>
      </w:r>
      <w:r>
        <w:t>универсальных</w:t>
      </w:r>
      <w:r>
        <w:rPr>
          <w:spacing w:val="32"/>
        </w:rPr>
        <w:t xml:space="preserve"> </w:t>
      </w:r>
      <w:r>
        <w:t>учебных</w:t>
      </w:r>
      <w:r>
        <w:rPr>
          <w:spacing w:val="32"/>
        </w:rPr>
        <w:t xml:space="preserve"> </w:t>
      </w:r>
      <w:r>
        <w:t>регулятивных</w:t>
      </w:r>
      <w:r>
        <w:rPr>
          <w:spacing w:val="32"/>
        </w:rPr>
        <w:t xml:space="preserve"> </w:t>
      </w:r>
      <w:r>
        <w:t>действий,</w:t>
      </w:r>
      <w:r>
        <w:rPr>
          <w:spacing w:val="32"/>
        </w:rPr>
        <w:t xml:space="preserve"> </w:t>
      </w:r>
      <w:r>
        <w:t>которая обеспечивает</w:t>
      </w:r>
      <w:r>
        <w:rPr>
          <w:spacing w:val="33"/>
        </w:rPr>
        <w:t xml:space="preserve"> </w:t>
      </w:r>
      <w:r>
        <w:t>формирование</w:t>
      </w:r>
      <w:r>
        <w:rPr>
          <w:spacing w:val="38"/>
        </w:rPr>
        <w:t xml:space="preserve"> </w:t>
      </w:r>
      <w:r>
        <w:t>смысловых</w:t>
      </w:r>
      <w:r>
        <w:rPr>
          <w:spacing w:val="40"/>
        </w:rPr>
        <w:t xml:space="preserve"> </w:t>
      </w:r>
      <w:r>
        <w:t>установок</w:t>
      </w:r>
      <w:r>
        <w:rPr>
          <w:spacing w:val="38"/>
        </w:rPr>
        <w:t xml:space="preserve"> </w:t>
      </w:r>
      <w:r>
        <w:t>личности</w:t>
      </w:r>
      <w:r>
        <w:rPr>
          <w:spacing w:val="38"/>
        </w:rPr>
        <w:t xml:space="preserve"> </w:t>
      </w:r>
      <w:r>
        <w:t>(внутренняя</w:t>
      </w:r>
      <w:r>
        <w:rPr>
          <w:spacing w:val="39"/>
        </w:rPr>
        <w:t xml:space="preserve"> </w:t>
      </w:r>
      <w:r>
        <w:rPr>
          <w:spacing w:val="-2"/>
        </w:rPr>
        <w:t>позиция</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53" w:firstLine="0"/>
      </w:pPr>
      <w:r>
        <w:lastRenderedPageBreak/>
        <w:t>личности) и жизненных навыков личности (управления собой, самодисциплины, устойчивого поведения).</w:t>
      </w:r>
    </w:p>
    <w:p w:rsidR="00E531B3" w:rsidRDefault="00E03CF9">
      <w:pPr>
        <w:pStyle w:val="a5"/>
        <w:numPr>
          <w:ilvl w:val="2"/>
          <w:numId w:val="66"/>
        </w:numPr>
        <w:tabs>
          <w:tab w:val="left" w:pos="2396"/>
        </w:tabs>
        <w:spacing w:line="360" w:lineRule="auto"/>
        <w:ind w:right="146" w:firstLine="708"/>
        <w:jc w:val="both"/>
        <w:rPr>
          <w:sz w:val="28"/>
        </w:rPr>
      </w:pPr>
      <w:r>
        <w:rPr>
          <w:sz w:val="28"/>
        </w:rPr>
        <w:t>Предметные результаты освоения программы по биологии (углублённый уровень).</w:t>
      </w:r>
    </w:p>
    <w:p w:rsidR="00E531B3" w:rsidRDefault="00E03CF9">
      <w:pPr>
        <w:pStyle w:val="a5"/>
        <w:numPr>
          <w:ilvl w:val="3"/>
          <w:numId w:val="66"/>
        </w:numPr>
        <w:tabs>
          <w:tab w:val="left" w:pos="2603"/>
        </w:tabs>
        <w:spacing w:line="362" w:lineRule="auto"/>
        <w:ind w:left="849" w:right="146" w:firstLine="708"/>
        <w:jc w:val="both"/>
        <w:rPr>
          <w:sz w:val="28"/>
        </w:rPr>
      </w:pPr>
      <w:r>
        <w:rPr>
          <w:sz w:val="28"/>
        </w:rPr>
        <w:t>Предметные результаты освоения программы по биологии (углублённый уровень) к концу</w:t>
      </w:r>
      <w:r>
        <w:rPr>
          <w:sz w:val="28"/>
        </w:rPr>
        <w:t xml:space="preserve"> обучения в 7 классе:</w:t>
      </w:r>
    </w:p>
    <w:p w:rsidR="00E531B3" w:rsidRDefault="00E03CF9">
      <w:pPr>
        <w:pStyle w:val="a3"/>
        <w:spacing w:line="360" w:lineRule="auto"/>
        <w:ind w:right="150"/>
      </w:pPr>
      <w:r>
        <w:t xml:space="preserve">характеризовать ботанику как биологическую науку, её разделы и связи с другими науками, оперировать знаниями анатомии, гистологии и физиологии </w:t>
      </w:r>
      <w:r>
        <w:rPr>
          <w:spacing w:val="-2"/>
        </w:rPr>
        <w:t>растений;</w:t>
      </w:r>
    </w:p>
    <w:p w:rsidR="00E531B3" w:rsidRDefault="00E03CF9">
      <w:pPr>
        <w:pStyle w:val="a3"/>
        <w:spacing w:line="360" w:lineRule="auto"/>
        <w:ind w:right="141"/>
      </w:pPr>
      <w:r>
        <w:t>приводить примеры вклада российских (в том числе В.В. Докучаев, К.А. Тимирязев,</w:t>
      </w:r>
      <w:r>
        <w:rPr>
          <w:spacing w:val="40"/>
        </w:rPr>
        <w:t xml:space="preserve"> </w:t>
      </w:r>
      <w:r>
        <w:t>С.Г. Навашин)</w:t>
      </w:r>
      <w:r>
        <w:rPr>
          <w:spacing w:val="40"/>
        </w:rPr>
        <w:t xml:space="preserve"> </w:t>
      </w:r>
      <w:r>
        <w:t>и</w:t>
      </w:r>
      <w:r>
        <w:rPr>
          <w:spacing w:val="40"/>
        </w:rPr>
        <w:t xml:space="preserve"> </w:t>
      </w:r>
      <w:r>
        <w:t>зарубежных</w:t>
      </w:r>
      <w:r>
        <w:rPr>
          <w:spacing w:val="40"/>
        </w:rPr>
        <w:t xml:space="preserve"> </w:t>
      </w:r>
      <w:r>
        <w:t>учёных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 Гук,</w:t>
      </w:r>
      <w:r>
        <w:rPr>
          <w:spacing w:val="40"/>
        </w:rPr>
        <w:t xml:space="preserve"> </w:t>
      </w:r>
      <w:r>
        <w:t>М. Мальпиги) в развитие наук о растениях;</w:t>
      </w:r>
    </w:p>
    <w:p w:rsidR="00E531B3" w:rsidRDefault="00E03CF9">
      <w:pPr>
        <w:pStyle w:val="a3"/>
        <w:spacing w:line="362" w:lineRule="auto"/>
        <w:ind w:right="135"/>
      </w:pPr>
      <w:r>
        <w:t>применять биологические термины и понятия (в том числе: ботаника,</w:t>
      </w:r>
      <w:r>
        <w:rPr>
          <w:spacing w:val="80"/>
        </w:rPr>
        <w:t xml:space="preserve"> </w:t>
      </w:r>
      <w:r>
        <w:t>экология растении</w:t>
      </w:r>
      <w:r>
        <w:rPr>
          <w:rFonts w:ascii="Arial" w:hAnsi="Arial"/>
        </w:rPr>
        <w:t>̆</w:t>
      </w:r>
      <w:r>
        <w:t>, бактериология, протистология, систематика, супергруппа, царство, отдел, к</w:t>
      </w:r>
      <w:r>
        <w:t>ласс, семейство, род, вид, жизненная форма растении</w:t>
      </w:r>
      <w:r>
        <w:rPr>
          <w:rFonts w:ascii="Arial" w:hAnsi="Arial"/>
        </w:rPr>
        <w:t>̆</w:t>
      </w:r>
      <w:r>
        <w:t>,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w:t>
      </w:r>
      <w:r>
        <w:t>, лишаи</w:t>
      </w:r>
      <w:r>
        <w:rPr>
          <w:rFonts w:ascii="Arial" w:hAnsi="Arial"/>
        </w:rPr>
        <w:t>̆</w:t>
      </w:r>
      <w:r>
        <w:t>ники) в соответствии с поставленной задачей;</w:t>
      </w:r>
    </w:p>
    <w:p w:rsidR="00E531B3" w:rsidRDefault="00E03CF9">
      <w:pPr>
        <w:pStyle w:val="a3"/>
        <w:spacing w:line="360" w:lineRule="auto"/>
        <w:ind w:right="143"/>
      </w:pPr>
      <w:r>
        <w:t xml:space="preserve">различать подходы к построению современной многоцарственной системы органического мира, сравнивать её с предшествующими системами и выявлять </w:t>
      </w:r>
      <w:r>
        <w:rPr>
          <w:spacing w:val="-2"/>
        </w:rPr>
        <w:t>преимущества;</w:t>
      </w:r>
    </w:p>
    <w:p w:rsidR="00E531B3" w:rsidRDefault="00E03CF9">
      <w:pPr>
        <w:pStyle w:val="a3"/>
        <w:spacing w:line="360" w:lineRule="auto"/>
        <w:ind w:right="149"/>
      </w:pPr>
      <w:r>
        <w:t>различать подходы к построению современной систе</w:t>
      </w:r>
      <w:r>
        <w:t xml:space="preserve">мы высших растений </w:t>
      </w:r>
      <w:r>
        <w:rPr>
          <w:spacing w:val="-2"/>
        </w:rPr>
        <w:t>(эмбриофит);</w:t>
      </w:r>
    </w:p>
    <w:p w:rsidR="00E531B3" w:rsidRDefault="00E03CF9">
      <w:pPr>
        <w:pStyle w:val="a3"/>
        <w:spacing w:line="360" w:lineRule="auto"/>
        <w:ind w:right="150"/>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w:t>
      </w:r>
      <w:r>
        <w:t>роения вегетативных и генеративных органов растений с их функциями;</w:t>
      </w:r>
    </w:p>
    <w:p w:rsidR="00E531B3" w:rsidRDefault="00E03CF9">
      <w:pPr>
        <w:pStyle w:val="a3"/>
        <w:spacing w:line="360" w:lineRule="auto"/>
        <w:ind w:right="149"/>
      </w:pPr>
      <w:r>
        <w:t>различать вегетативные</w:t>
      </w:r>
      <w:r>
        <w:rPr>
          <w:spacing w:val="-2"/>
        </w:rPr>
        <w:t xml:space="preserve"> </w:t>
      </w:r>
      <w:r>
        <w:t>органы растений на поперечных и</w:t>
      </w:r>
      <w:r>
        <w:rPr>
          <w:spacing w:val="-1"/>
        </w:rPr>
        <w:t xml:space="preserve"> </w:t>
      </w:r>
      <w:r>
        <w:t>продольных срезах, определять тип строения вегетативных органов;</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6"/>
      </w:pPr>
      <w:r>
        <w:lastRenderedPageBreak/>
        <w:t>различать и описывать живые</w:t>
      </w:r>
      <w:r>
        <w:rPr>
          <w:spacing w:val="-1"/>
        </w:rPr>
        <w:t xml:space="preserve"> </w:t>
      </w:r>
      <w:r>
        <w:t>и гербарные экземпляры</w:t>
      </w:r>
      <w:r>
        <w:t xml:space="preserve"> растений по заданному плану, части растений по изображениям, схемам, моделям, муляжам, рельефным </w:t>
      </w:r>
      <w:r>
        <w:rPr>
          <w:spacing w:val="-2"/>
        </w:rPr>
        <w:t>таблицам;</w:t>
      </w:r>
    </w:p>
    <w:p w:rsidR="00E531B3" w:rsidRDefault="00E03CF9">
      <w:pPr>
        <w:pStyle w:val="a3"/>
        <w:spacing w:before="1" w:line="360" w:lineRule="auto"/>
        <w:ind w:right="148"/>
      </w:pPr>
      <w:r>
        <w:t>характеризовать признаки растений, уровни организации растительного организма, части растений: клетки, ткани, органы, системы органов, организм, объ</w:t>
      </w:r>
      <w:r>
        <w:t>яснять, в чём заключаются особенности организменного уровня жизни;</w:t>
      </w:r>
    </w:p>
    <w:p w:rsidR="00E531B3" w:rsidRDefault="00E03CF9">
      <w:pPr>
        <w:pStyle w:val="a3"/>
        <w:spacing w:line="360" w:lineRule="auto"/>
        <w:ind w:right="143"/>
      </w:pPr>
      <w:r>
        <w:t>характеризовать основные группы одноклеточных организмов и выявлять между ними эволюционное родство;</w:t>
      </w:r>
    </w:p>
    <w:p w:rsidR="00E531B3" w:rsidRDefault="00E03CF9">
      <w:pPr>
        <w:pStyle w:val="a3"/>
        <w:spacing w:line="362" w:lineRule="auto"/>
        <w:ind w:right="152"/>
      </w:pPr>
      <w:r>
        <w:t>выполнять</w:t>
      </w:r>
      <w:r>
        <w:rPr>
          <w:spacing w:val="-2"/>
        </w:rPr>
        <w:t xml:space="preserve"> </w:t>
      </w:r>
      <w:r>
        <w:t>практические</w:t>
      </w:r>
      <w:r>
        <w:rPr>
          <w:spacing w:val="-2"/>
        </w:rPr>
        <w:t xml:space="preserve"> </w:t>
      </w:r>
      <w:r>
        <w:t>работы</w:t>
      </w:r>
      <w:r>
        <w:rPr>
          <w:spacing w:val="-1"/>
        </w:rPr>
        <w:t xml:space="preserve"> </w:t>
      </w:r>
      <w:r>
        <w:t>по</w:t>
      </w:r>
      <w:r>
        <w:rPr>
          <w:spacing w:val="-1"/>
        </w:rPr>
        <w:t xml:space="preserve"> </w:t>
      </w:r>
      <w:r>
        <w:t>сбору</w:t>
      </w:r>
      <w:r>
        <w:rPr>
          <w:spacing w:val="-3"/>
        </w:rPr>
        <w:t xml:space="preserve"> </w:t>
      </w:r>
      <w:r>
        <w:t>и анализу</w:t>
      </w:r>
      <w:r>
        <w:rPr>
          <w:spacing w:val="-3"/>
        </w:rPr>
        <w:t xml:space="preserve"> </w:t>
      </w:r>
      <w:r>
        <w:t>материала одноклеточных и многоклеточны</w:t>
      </w:r>
      <w:r>
        <w:t>х организмов из типичных биотопов;</w:t>
      </w:r>
    </w:p>
    <w:p w:rsidR="00E531B3" w:rsidRDefault="00E03CF9">
      <w:pPr>
        <w:pStyle w:val="a3"/>
        <w:spacing w:line="360" w:lineRule="auto"/>
        <w:ind w:right="148"/>
      </w:pPr>
      <w:r>
        <w:t>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w:t>
      </w:r>
    </w:p>
    <w:p w:rsidR="00E531B3" w:rsidRDefault="00E03CF9">
      <w:pPr>
        <w:pStyle w:val="a3"/>
        <w:ind w:left="1558" w:firstLine="0"/>
      </w:pPr>
      <w:r>
        <w:t>сравнивать</w:t>
      </w:r>
      <w:r>
        <w:rPr>
          <w:spacing w:val="-18"/>
        </w:rPr>
        <w:t xml:space="preserve"> </w:t>
      </w:r>
      <w:r>
        <w:t>растительные</w:t>
      </w:r>
      <w:r>
        <w:rPr>
          <w:spacing w:val="-10"/>
        </w:rPr>
        <w:t xml:space="preserve"> </w:t>
      </w:r>
      <w:r>
        <w:t>ткани</w:t>
      </w:r>
      <w:r>
        <w:rPr>
          <w:spacing w:val="-8"/>
        </w:rPr>
        <w:t xml:space="preserve"> </w:t>
      </w:r>
      <w:r>
        <w:t>и</w:t>
      </w:r>
      <w:r>
        <w:rPr>
          <w:spacing w:val="-12"/>
        </w:rPr>
        <w:t xml:space="preserve"> </w:t>
      </w:r>
      <w:r>
        <w:t>органы</w:t>
      </w:r>
      <w:r>
        <w:rPr>
          <w:spacing w:val="-9"/>
        </w:rPr>
        <w:t xml:space="preserve"> </w:t>
      </w:r>
      <w:r>
        <w:t>растений</w:t>
      </w:r>
      <w:r>
        <w:rPr>
          <w:spacing w:val="-9"/>
        </w:rPr>
        <w:t xml:space="preserve"> </w:t>
      </w:r>
      <w:r>
        <w:t>между</w:t>
      </w:r>
      <w:r>
        <w:rPr>
          <w:spacing w:val="-12"/>
        </w:rPr>
        <w:t xml:space="preserve"> </w:t>
      </w:r>
      <w:r>
        <w:rPr>
          <w:spacing w:val="-2"/>
        </w:rPr>
        <w:t>собой;</w:t>
      </w:r>
    </w:p>
    <w:p w:rsidR="00E531B3" w:rsidRDefault="00E03CF9">
      <w:pPr>
        <w:pStyle w:val="a3"/>
        <w:spacing w:before="155" w:line="360" w:lineRule="auto"/>
        <w:ind w:right="148"/>
      </w:pPr>
      <w:r>
        <w:t>выполнять</w:t>
      </w:r>
      <w:r>
        <w:rPr>
          <w:spacing w:val="-6"/>
        </w:rPr>
        <w:t xml:space="preserve"> </w:t>
      </w:r>
      <w:r>
        <w:t>практические</w:t>
      </w:r>
      <w:r>
        <w:rPr>
          <w:spacing w:val="-4"/>
        </w:rPr>
        <w:t xml:space="preserve"> </w:t>
      </w:r>
      <w:r>
        <w:t>и</w:t>
      </w:r>
      <w:r>
        <w:rPr>
          <w:spacing w:val="-2"/>
        </w:rPr>
        <w:t xml:space="preserve"> </w:t>
      </w:r>
      <w:r>
        <w:t>лабораторные</w:t>
      </w:r>
      <w:r>
        <w:rPr>
          <w:spacing w:val="-3"/>
        </w:rPr>
        <w:t xml:space="preserve"> </w:t>
      </w:r>
      <w:r>
        <w:t>работы</w:t>
      </w:r>
      <w:r>
        <w:rPr>
          <w:spacing w:val="-4"/>
        </w:rPr>
        <w:t xml:space="preserve"> </w:t>
      </w:r>
      <w:r>
        <w:t>по</w:t>
      </w:r>
      <w:r>
        <w:rPr>
          <w:spacing w:val="-1"/>
        </w:rPr>
        <w:t xml:space="preserve"> </w:t>
      </w:r>
      <w:r>
        <w:t>морфологии</w:t>
      </w:r>
      <w:r>
        <w:rPr>
          <w:spacing w:val="-4"/>
        </w:rPr>
        <w:t xml:space="preserve"> </w:t>
      </w:r>
      <w:r>
        <w:t>и</w:t>
      </w:r>
      <w:r>
        <w:rPr>
          <w:spacing w:val="-2"/>
        </w:rPr>
        <w:t xml:space="preserve"> </w:t>
      </w:r>
      <w:r>
        <w:t>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w:t>
      </w:r>
      <w:r>
        <w:t>ой лаборатории;</w:t>
      </w:r>
    </w:p>
    <w:p w:rsidR="00E531B3" w:rsidRDefault="00E03CF9">
      <w:pPr>
        <w:pStyle w:val="a3"/>
        <w:spacing w:line="360" w:lineRule="auto"/>
        <w:ind w:right="143"/>
      </w:pPr>
      <w:r>
        <w:t xml:space="preserve">понимать механизмы самовоспроизведения клеток, оперировать представлениями о митозе и мейозе, о роли клеточного ядра, строении и функции </w:t>
      </w:r>
      <w:r>
        <w:rPr>
          <w:spacing w:val="-2"/>
        </w:rPr>
        <w:t>хромосом;</w:t>
      </w:r>
    </w:p>
    <w:p w:rsidR="00E531B3" w:rsidRDefault="00E03CF9">
      <w:pPr>
        <w:pStyle w:val="a3"/>
        <w:spacing w:line="360" w:lineRule="auto"/>
        <w:ind w:right="142"/>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w:t>
      </w:r>
      <w:r>
        <w:rPr>
          <w:spacing w:val="40"/>
        </w:rPr>
        <w:t xml:space="preserve"> </w:t>
      </w:r>
      <w:r>
        <w:t>и искусственного вегетативного размножения, семенное размножение (на примере покрытосеменных, или цветков</w:t>
      </w:r>
      <w:r>
        <w:t>ых);</w:t>
      </w:r>
    </w:p>
    <w:p w:rsidR="00E531B3" w:rsidRDefault="00E03CF9">
      <w:pPr>
        <w:pStyle w:val="a3"/>
        <w:spacing w:line="360" w:lineRule="auto"/>
        <w:ind w:right="142"/>
      </w:pPr>
      <w:r>
        <w:t>характеризовать основные этапы онтогенеза растений, оперировать знаниями</w:t>
      </w:r>
      <w:r>
        <w:rPr>
          <w:spacing w:val="40"/>
        </w:rPr>
        <w:t xml:space="preserve"> </w:t>
      </w:r>
      <w:r>
        <w:t>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E531B3" w:rsidRDefault="00E03CF9">
      <w:pPr>
        <w:pStyle w:val="a3"/>
        <w:ind w:left="1558" w:firstLine="0"/>
      </w:pPr>
      <w:r>
        <w:t>выявл</w:t>
      </w:r>
      <w:r>
        <w:t>ять</w:t>
      </w:r>
      <w:r>
        <w:rPr>
          <w:spacing w:val="-16"/>
        </w:rPr>
        <w:t xml:space="preserve"> </w:t>
      </w:r>
      <w:r>
        <w:t>причинно-следственные</w:t>
      </w:r>
      <w:r>
        <w:rPr>
          <w:spacing w:val="-9"/>
        </w:rPr>
        <w:t xml:space="preserve"> </w:t>
      </w:r>
      <w:r>
        <w:t>связи</w:t>
      </w:r>
      <w:r>
        <w:rPr>
          <w:spacing w:val="-9"/>
        </w:rPr>
        <w:t xml:space="preserve"> </w:t>
      </w:r>
      <w:r>
        <w:t>между</w:t>
      </w:r>
      <w:r>
        <w:rPr>
          <w:spacing w:val="-13"/>
        </w:rPr>
        <w:t xml:space="preserve"> </w:t>
      </w:r>
      <w:r>
        <w:t>строением</w:t>
      </w:r>
      <w:r>
        <w:rPr>
          <w:spacing w:val="-9"/>
        </w:rPr>
        <w:t xml:space="preserve"> </w:t>
      </w:r>
      <w:r>
        <w:t>и</w:t>
      </w:r>
      <w:r>
        <w:rPr>
          <w:spacing w:val="-12"/>
        </w:rPr>
        <w:t xml:space="preserve"> </w:t>
      </w:r>
      <w:r>
        <w:t>функциями</w:t>
      </w:r>
      <w:r>
        <w:rPr>
          <w:spacing w:val="-9"/>
        </w:rPr>
        <w:t xml:space="preserve"> </w:t>
      </w:r>
      <w:r>
        <w:rPr>
          <w:spacing w:val="-2"/>
        </w:rPr>
        <w:t>тканей</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line="362" w:lineRule="auto"/>
        <w:ind w:left="1558" w:right="2098" w:hanging="709"/>
      </w:pPr>
      <w:r>
        <w:lastRenderedPageBreak/>
        <w:t>и органов растений, строением и жизнедеятельностью растений; классифицировать</w:t>
      </w:r>
      <w:r>
        <w:rPr>
          <w:spacing w:val="-8"/>
        </w:rPr>
        <w:t xml:space="preserve"> </w:t>
      </w:r>
      <w:r>
        <w:t>растения</w:t>
      </w:r>
      <w:r>
        <w:rPr>
          <w:spacing w:val="-5"/>
        </w:rPr>
        <w:t xml:space="preserve"> </w:t>
      </w:r>
      <w:r>
        <w:t>и</w:t>
      </w:r>
      <w:r>
        <w:rPr>
          <w:spacing w:val="-8"/>
        </w:rPr>
        <w:t xml:space="preserve"> </w:t>
      </w:r>
      <w:r>
        <w:t>их</w:t>
      </w:r>
      <w:r>
        <w:rPr>
          <w:spacing w:val="-4"/>
        </w:rPr>
        <w:t xml:space="preserve"> </w:t>
      </w:r>
      <w:r>
        <w:t>части</w:t>
      </w:r>
      <w:r>
        <w:rPr>
          <w:spacing w:val="-6"/>
        </w:rPr>
        <w:t xml:space="preserve"> </w:t>
      </w:r>
      <w:r>
        <w:t>по</w:t>
      </w:r>
      <w:r>
        <w:rPr>
          <w:spacing w:val="-4"/>
        </w:rPr>
        <w:t xml:space="preserve"> </w:t>
      </w:r>
      <w:r>
        <w:t>разным</w:t>
      </w:r>
      <w:r>
        <w:rPr>
          <w:spacing w:val="-5"/>
        </w:rPr>
        <w:t xml:space="preserve"> </w:t>
      </w:r>
      <w:r>
        <w:t>основаниям;</w:t>
      </w:r>
    </w:p>
    <w:p w:rsidR="00E531B3" w:rsidRDefault="00E03CF9">
      <w:pPr>
        <w:pStyle w:val="a3"/>
        <w:spacing w:line="360" w:lineRule="auto"/>
        <w:ind w:right="142"/>
      </w:pPr>
      <w:r>
        <w:t>объяснять роль растений в природе и жизни человека:</w:t>
      </w:r>
      <w:r>
        <w:t xml:space="preserve">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E531B3" w:rsidRDefault="00E03CF9">
      <w:pPr>
        <w:pStyle w:val="a3"/>
        <w:spacing w:line="360" w:lineRule="auto"/>
        <w:ind w:right="153"/>
      </w:pPr>
      <w:r>
        <w:t>применять полученные зн</w:t>
      </w:r>
      <w:r>
        <w:t xml:space="preserve">ания для выращивания и размножения культурных </w:t>
      </w:r>
      <w:r>
        <w:rPr>
          <w:spacing w:val="-2"/>
        </w:rPr>
        <w:t>растений;</w:t>
      </w:r>
    </w:p>
    <w:p w:rsidR="00E531B3" w:rsidRDefault="00E03CF9">
      <w:pPr>
        <w:pStyle w:val="a3"/>
        <w:spacing w:line="360" w:lineRule="auto"/>
        <w:ind w:right="146"/>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rPr>
        <w:t>эксперименты;</w:t>
      </w:r>
    </w:p>
    <w:p w:rsidR="00E531B3" w:rsidRDefault="00E03CF9">
      <w:pPr>
        <w:pStyle w:val="a3"/>
        <w:spacing w:line="360" w:lineRule="auto"/>
        <w:ind w:right="152"/>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31B3" w:rsidRDefault="00E03CF9">
      <w:pPr>
        <w:pStyle w:val="a3"/>
        <w:spacing w:line="360" w:lineRule="auto"/>
        <w:ind w:right="148"/>
      </w:pPr>
      <w:r>
        <w:t xml:space="preserve">характеризовать принципы классификации растений, основные систематические группы </w:t>
      </w:r>
      <w:r>
        <w:t>растений;</w:t>
      </w:r>
    </w:p>
    <w:p w:rsidR="00E531B3" w:rsidRDefault="00E03CF9">
      <w:pPr>
        <w:pStyle w:val="a3"/>
        <w:spacing w:line="360" w:lineRule="auto"/>
        <w:ind w:right="138"/>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Н.И. Вавилов, И.В. Мичурин) и зарубежных (в том числе К. Линней, Л. Пастер) учёных в развитие наук о растениях, грибах, бактериях и архей;</w:t>
      </w:r>
    </w:p>
    <w:p w:rsidR="00E531B3" w:rsidRDefault="00E03CF9">
      <w:pPr>
        <w:pStyle w:val="a3"/>
        <w:spacing w:line="360" w:lineRule="auto"/>
        <w:ind w:right="143"/>
      </w:pPr>
      <w:r>
        <w:t>применять биологические термины и понятия (в том чи</w:t>
      </w:r>
      <w:r>
        <w:t>сле: ботаника,</w:t>
      </w:r>
      <w:r>
        <w:rPr>
          <w:spacing w:val="80"/>
        </w:rPr>
        <w:t xml:space="preserve"> </w:t>
      </w:r>
      <w:r>
        <w:t>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w:t>
      </w:r>
      <w:r>
        <w:t xml:space="preserve">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E531B3" w:rsidRDefault="00E03CF9">
      <w:pPr>
        <w:pStyle w:val="a3"/>
        <w:spacing w:line="360" w:lineRule="auto"/>
        <w:ind w:right="145"/>
      </w:pPr>
      <w:r>
        <w:t xml:space="preserve">различать и описывать живые и гербарные экземпляры растений, части </w:t>
      </w:r>
      <w:r>
        <w:t>растений по изображениям, схемам, моделям, муляжам, рельефным таблицам,</w:t>
      </w:r>
      <w:r>
        <w:rPr>
          <w:spacing w:val="40"/>
        </w:rPr>
        <w:t xml:space="preserve"> </w:t>
      </w:r>
      <w:r>
        <w:t>грибы по изображениям, схемам, муляжам, бактерии по изображениям;</w:t>
      </w:r>
    </w:p>
    <w:p w:rsidR="00E531B3" w:rsidRDefault="00E03CF9">
      <w:pPr>
        <w:pStyle w:val="a3"/>
        <w:spacing w:line="321" w:lineRule="exact"/>
        <w:ind w:left="1558" w:firstLine="0"/>
      </w:pPr>
      <w:r>
        <w:t>выявлять</w:t>
      </w:r>
      <w:r>
        <w:rPr>
          <w:spacing w:val="25"/>
        </w:rPr>
        <w:t xml:space="preserve">  </w:t>
      </w:r>
      <w:r>
        <w:t>признаки</w:t>
      </w:r>
      <w:r>
        <w:rPr>
          <w:spacing w:val="29"/>
        </w:rPr>
        <w:t xml:space="preserve">  </w:t>
      </w:r>
      <w:r>
        <w:t>классов</w:t>
      </w:r>
      <w:r>
        <w:rPr>
          <w:spacing w:val="29"/>
        </w:rPr>
        <w:t xml:space="preserve">  </w:t>
      </w:r>
      <w:r>
        <w:t>покрытосеменных,</w:t>
      </w:r>
      <w:r>
        <w:rPr>
          <w:spacing w:val="27"/>
        </w:rPr>
        <w:t xml:space="preserve">  </w:t>
      </w:r>
      <w:r>
        <w:t>или</w:t>
      </w:r>
      <w:r>
        <w:rPr>
          <w:spacing w:val="28"/>
        </w:rPr>
        <w:t xml:space="preserve">  </w:t>
      </w:r>
      <w:r>
        <w:t>цветковых,</w:t>
      </w:r>
      <w:r>
        <w:rPr>
          <w:spacing w:val="28"/>
        </w:rPr>
        <w:t xml:space="preserve">  </w:t>
      </w:r>
      <w:r>
        <w:rPr>
          <w:spacing w:val="-2"/>
        </w:rPr>
        <w:t>семейств</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двудольных</w:t>
      </w:r>
      <w:r>
        <w:rPr>
          <w:spacing w:val="-11"/>
        </w:rPr>
        <w:t xml:space="preserve"> </w:t>
      </w:r>
      <w:r>
        <w:t>и</w:t>
      </w:r>
      <w:r>
        <w:rPr>
          <w:spacing w:val="-13"/>
        </w:rPr>
        <w:t xml:space="preserve"> </w:t>
      </w:r>
      <w:r>
        <w:t>однодольных</w:t>
      </w:r>
      <w:r>
        <w:rPr>
          <w:spacing w:val="-13"/>
        </w:rPr>
        <w:t xml:space="preserve"> </w:t>
      </w:r>
      <w:r>
        <w:rPr>
          <w:spacing w:val="-2"/>
        </w:rPr>
        <w:t>растений;</w:t>
      </w:r>
    </w:p>
    <w:p w:rsidR="00E531B3" w:rsidRDefault="00E03CF9">
      <w:pPr>
        <w:pStyle w:val="a3"/>
        <w:spacing w:before="163" w:line="360" w:lineRule="auto"/>
        <w:ind w:right="151"/>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531B3" w:rsidRDefault="00E03CF9">
      <w:pPr>
        <w:pStyle w:val="a3"/>
        <w:spacing w:line="360" w:lineRule="auto"/>
        <w:ind w:right="147"/>
      </w:pPr>
      <w:r>
        <w:t>выполнять практические и лабораторные работы по систематике растений, альгологии, микологии и микробиолог</w:t>
      </w:r>
      <w:r>
        <w:t xml:space="preserve">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E531B3" w:rsidRDefault="00E03CF9">
      <w:pPr>
        <w:pStyle w:val="a3"/>
        <w:spacing w:line="362" w:lineRule="auto"/>
        <w:ind w:right="146"/>
      </w:pPr>
      <w:r>
        <w:t>выделять существенные признаки строения и жизнедеятельности растений,</w:t>
      </w:r>
      <w:r>
        <w:t xml:space="preserve"> бактерий, архей, грибов;</w:t>
      </w:r>
    </w:p>
    <w:p w:rsidR="00E531B3" w:rsidRDefault="00E03CF9">
      <w:pPr>
        <w:pStyle w:val="a3"/>
        <w:spacing w:line="360" w:lineRule="auto"/>
        <w:ind w:right="149"/>
      </w:pPr>
      <w:r>
        <w:t>проводить описание и сравнивать между собой растения, грибы, бактерии, археи по заданному плану, проводить выводы на основе сравнения;</w:t>
      </w:r>
    </w:p>
    <w:p w:rsidR="00E531B3" w:rsidRDefault="00E03CF9">
      <w:pPr>
        <w:pStyle w:val="a3"/>
        <w:spacing w:line="360" w:lineRule="auto"/>
        <w:ind w:right="141"/>
      </w:pPr>
      <w:r>
        <w:t>овладевать основами эволюционной теории Ч. Дарвина, характеризовать основные этапы развития и ж</w:t>
      </w:r>
      <w:r>
        <w:t>изни на Земле, описывать усложнение организации растений в ходе эволюции растительного мира на Земле;</w:t>
      </w:r>
    </w:p>
    <w:p w:rsidR="00E531B3" w:rsidRDefault="00E03CF9">
      <w:pPr>
        <w:pStyle w:val="a3"/>
        <w:spacing w:line="360" w:lineRule="auto"/>
        <w:ind w:right="149"/>
      </w:pPr>
      <w:r>
        <w:t>выявлять черты приспособленности растений к среде обитания, значение экологических факторов для растений;</w:t>
      </w:r>
    </w:p>
    <w:p w:rsidR="00E531B3" w:rsidRDefault="00E03CF9">
      <w:pPr>
        <w:pStyle w:val="a3"/>
        <w:spacing w:line="360" w:lineRule="auto"/>
        <w:ind w:right="139"/>
      </w:pPr>
      <w:r>
        <w:t>понимать особенности надорганизменного уровня ор</w:t>
      </w:r>
      <w:r>
        <w:t xml:space="preserve">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w:t>
      </w:r>
      <w:r>
        <w:t>сеть, биоразнообразие;</w:t>
      </w:r>
    </w:p>
    <w:p w:rsidR="00E531B3" w:rsidRDefault="00E03CF9">
      <w:pPr>
        <w:pStyle w:val="a3"/>
        <w:spacing w:line="360" w:lineRule="auto"/>
        <w:ind w:right="141"/>
      </w:pPr>
      <w: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w:t>
      </w:r>
      <w:r>
        <w:t>, генотип, наследственность и изменчивость, разнообразие растений и микроогранизмов, сорт, штамм;</w:t>
      </w:r>
    </w:p>
    <w:p w:rsidR="00E531B3" w:rsidRDefault="00E03CF9">
      <w:pPr>
        <w:pStyle w:val="a3"/>
        <w:spacing w:line="360" w:lineRule="auto"/>
        <w:ind w:right="139"/>
      </w:pPr>
      <w:r>
        <w:t>понимать причины и знать меры охраны растительного мира Земли, оперировать понятиями: особо охраняемые природные территории (резерваты), заповедники,</w:t>
      </w:r>
      <w:r>
        <w:rPr>
          <w:spacing w:val="40"/>
        </w:rPr>
        <w:t xml:space="preserve"> </w:t>
      </w:r>
      <w:r>
        <w:t>национал</w:t>
      </w:r>
      <w:r>
        <w:t>ьные</w:t>
      </w:r>
      <w:r>
        <w:rPr>
          <w:spacing w:val="40"/>
        </w:rPr>
        <w:t xml:space="preserve"> </w:t>
      </w:r>
      <w:r>
        <w:t>парки,</w:t>
      </w:r>
      <w:r>
        <w:rPr>
          <w:spacing w:val="40"/>
        </w:rPr>
        <w:t xml:space="preserve"> </w:t>
      </w:r>
      <w:r>
        <w:t>биосферные</w:t>
      </w:r>
      <w:r>
        <w:rPr>
          <w:spacing w:val="40"/>
        </w:rPr>
        <w:t xml:space="preserve"> </w:t>
      </w:r>
      <w:r>
        <w:t>резерваты,</w:t>
      </w:r>
      <w:r>
        <w:rPr>
          <w:spacing w:val="40"/>
        </w:rPr>
        <w:t xml:space="preserve"> </w:t>
      </w:r>
      <w:r>
        <w:t>иметь</w:t>
      </w:r>
      <w:r>
        <w:rPr>
          <w:spacing w:val="40"/>
        </w:rPr>
        <w:t xml:space="preserve"> </w:t>
      </w:r>
      <w:r>
        <w:t>представление</w:t>
      </w:r>
      <w:r>
        <w:rPr>
          <w:spacing w:val="40"/>
        </w:rPr>
        <w:t xml:space="preserve"> </w:t>
      </w:r>
      <w:r>
        <w:t>о</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Красной</w:t>
      </w:r>
      <w:r>
        <w:rPr>
          <w:spacing w:val="-8"/>
        </w:rPr>
        <w:t xml:space="preserve"> </w:t>
      </w:r>
      <w:r>
        <w:rPr>
          <w:spacing w:val="-2"/>
        </w:rPr>
        <w:t>книге;</w:t>
      </w:r>
    </w:p>
    <w:p w:rsidR="00E531B3" w:rsidRDefault="00E03CF9">
      <w:pPr>
        <w:pStyle w:val="a3"/>
        <w:spacing w:before="163" w:line="360" w:lineRule="auto"/>
        <w:ind w:right="145"/>
      </w:pPr>
      <w:r>
        <w:t>раскрывать роль растений, грибов, бактерий и архей, страменопиловых в природных сообществах, в хозяйственной деятельности человека и его</w:t>
      </w:r>
      <w:r>
        <w:rPr>
          <w:spacing w:val="40"/>
        </w:rPr>
        <w:t xml:space="preserve"> </w:t>
      </w:r>
      <w:r>
        <w:t>повседневной жизни;</w:t>
      </w:r>
    </w:p>
    <w:p w:rsidR="00E531B3" w:rsidRDefault="00E03CF9">
      <w:pPr>
        <w:pStyle w:val="a3"/>
        <w:spacing w:line="360" w:lineRule="auto"/>
        <w:ind w:right="148"/>
      </w:pPr>
      <w: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E531B3" w:rsidRDefault="00E03CF9">
      <w:pPr>
        <w:pStyle w:val="a3"/>
        <w:spacing w:line="360" w:lineRule="auto"/>
        <w:ind w:right="140"/>
      </w:pPr>
      <w:r>
        <w:t>использовать методы биологии: проводить наблюдения за растения</w:t>
      </w:r>
      <w:r>
        <w:t>ми, бактериями, грибами, лишайниками, описывать их, ставить простейшие биологические опыты и эксперименты;</w:t>
      </w:r>
    </w:p>
    <w:p w:rsidR="00E531B3" w:rsidRDefault="00E03CF9">
      <w:pPr>
        <w:pStyle w:val="a3"/>
        <w:spacing w:line="360" w:lineRule="auto"/>
        <w:ind w:right="150"/>
      </w:pPr>
      <w: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w:t>
      </w:r>
      <w:r>
        <w:t>овывать информацию из одной знаковой системы в другую;</w:t>
      </w:r>
    </w:p>
    <w:p w:rsidR="00E531B3" w:rsidRDefault="00E03CF9">
      <w:pPr>
        <w:pStyle w:val="a3"/>
        <w:spacing w:before="1" w:line="360" w:lineRule="auto"/>
        <w:ind w:right="152"/>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531B3" w:rsidRDefault="00E03CF9">
      <w:pPr>
        <w:pStyle w:val="a3"/>
        <w:spacing w:line="360" w:lineRule="auto"/>
        <w:ind w:right="146"/>
      </w:pPr>
      <w: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w:t>
      </w:r>
      <w:r>
        <w:rPr>
          <w:spacing w:val="40"/>
        </w:rPr>
        <w:t xml:space="preserve"> </w:t>
      </w:r>
      <w:r>
        <w:t>сельского хозяйства, пищевой промышленнос</w:t>
      </w:r>
      <w:r>
        <w:t>ти;</w:t>
      </w:r>
    </w:p>
    <w:p w:rsidR="00E531B3" w:rsidRDefault="00E03CF9">
      <w:pPr>
        <w:pStyle w:val="a3"/>
        <w:spacing w:line="360" w:lineRule="auto"/>
        <w:ind w:right="140"/>
      </w:pPr>
      <w: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E531B3" w:rsidRDefault="00E03CF9">
      <w:pPr>
        <w:pStyle w:val="a5"/>
        <w:numPr>
          <w:ilvl w:val="3"/>
          <w:numId w:val="66"/>
        </w:numPr>
        <w:tabs>
          <w:tab w:val="left" w:pos="2603"/>
        </w:tabs>
        <w:spacing w:line="360" w:lineRule="auto"/>
        <w:ind w:left="849" w:right="146" w:firstLine="708"/>
        <w:jc w:val="both"/>
        <w:rPr>
          <w:sz w:val="28"/>
        </w:rPr>
      </w:pPr>
      <w:r>
        <w:rPr>
          <w:sz w:val="28"/>
        </w:rPr>
        <w:t>Предметные результаты освоения программы по биологии (уг</w:t>
      </w:r>
      <w:r>
        <w:rPr>
          <w:sz w:val="28"/>
        </w:rPr>
        <w:t>лублённый уровень) к концу обучения в 8 классе:</w:t>
      </w:r>
    </w:p>
    <w:p w:rsidR="00E531B3" w:rsidRDefault="00E03CF9">
      <w:pPr>
        <w:pStyle w:val="a3"/>
        <w:spacing w:line="362" w:lineRule="auto"/>
        <w:ind w:right="149"/>
      </w:pPr>
      <w:r>
        <w:t>характеризовать зоологию и микологию как биологические науки, их разделы и связь с другими науками и техникой;</w:t>
      </w:r>
    </w:p>
    <w:p w:rsidR="00E531B3" w:rsidRDefault="00E03CF9">
      <w:pPr>
        <w:pStyle w:val="a3"/>
        <w:spacing w:line="360" w:lineRule="auto"/>
        <w:ind w:right="145"/>
      </w:pPr>
      <w:r>
        <w:t>характеризовать принципы классификации животных, вид как основную систематическую категорию, осно</w:t>
      </w:r>
      <w:r>
        <w:t>вные систематические группы животных (стрекающие, кольчатые черви, моллюски, плоские черви, членистоногие, круглые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firstLine="0"/>
      </w:pPr>
      <w:r>
        <w:lastRenderedPageBreak/>
        <w:t>черви,</w:t>
      </w:r>
      <w:r>
        <w:rPr>
          <w:spacing w:val="-3"/>
        </w:rPr>
        <w:t xml:space="preserve"> </w:t>
      </w:r>
      <w:r>
        <w:rPr>
          <w:spacing w:val="-2"/>
        </w:rPr>
        <w:t>хордовые);</w:t>
      </w:r>
    </w:p>
    <w:p w:rsidR="00E531B3" w:rsidRDefault="00E03CF9">
      <w:pPr>
        <w:pStyle w:val="a3"/>
        <w:spacing w:before="166" w:line="360" w:lineRule="auto"/>
        <w:ind w:left="848" w:right="132"/>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А.О. Ковалевскии</w:t>
      </w:r>
      <w:r>
        <w:rPr>
          <w:rFonts w:ascii="Arial" w:hAnsi="Arial"/>
        </w:rPr>
        <w:t>̆</w:t>
      </w:r>
      <w:r>
        <w:t>, К.И. Скрябин) и зарубежных (в том чис</w:t>
      </w:r>
      <w:r>
        <w:t>ле А. Левенгук, Ж. Кювье, Э. Геккель) учёных в развитие наук о животных;</w:t>
      </w:r>
    </w:p>
    <w:p w:rsidR="00E531B3" w:rsidRDefault="00E03CF9">
      <w:pPr>
        <w:pStyle w:val="a3"/>
        <w:spacing w:before="2" w:line="360" w:lineRule="auto"/>
        <w:ind w:left="848" w:right="144"/>
      </w:pPr>
      <w: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w:t>
      </w:r>
      <w:r>
        <w:t>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w:t>
      </w:r>
      <w:r>
        <w:t>ие, среда обитания, природное сообщество) в соответствии с поставленной задачей;</w:t>
      </w:r>
    </w:p>
    <w:p w:rsidR="00E531B3" w:rsidRDefault="00E03CF9">
      <w:pPr>
        <w:pStyle w:val="a3"/>
        <w:spacing w:line="360" w:lineRule="auto"/>
        <w:ind w:left="848" w:right="152"/>
      </w:pPr>
      <w:r>
        <w:t>раскрывать общие признаки животных и грибов, уровни организации животного и грибного организма;</w:t>
      </w:r>
    </w:p>
    <w:p w:rsidR="00E531B3" w:rsidRDefault="00E03CF9">
      <w:pPr>
        <w:pStyle w:val="a3"/>
        <w:spacing w:before="1"/>
        <w:ind w:left="1557" w:firstLine="0"/>
      </w:pPr>
      <w:r>
        <w:t>сравнивать</w:t>
      </w:r>
      <w:r>
        <w:rPr>
          <w:spacing w:val="-13"/>
        </w:rPr>
        <w:t xml:space="preserve"> </w:t>
      </w:r>
      <w:r>
        <w:t>животные</w:t>
      </w:r>
      <w:r>
        <w:rPr>
          <w:spacing w:val="-8"/>
        </w:rPr>
        <w:t xml:space="preserve"> </w:t>
      </w:r>
      <w:r>
        <w:t>ткани</w:t>
      </w:r>
      <w:r>
        <w:rPr>
          <w:spacing w:val="-11"/>
        </w:rPr>
        <w:t xml:space="preserve"> </w:t>
      </w:r>
      <w:r>
        <w:t>и</w:t>
      </w:r>
      <w:r>
        <w:rPr>
          <w:spacing w:val="-7"/>
        </w:rPr>
        <w:t xml:space="preserve"> </w:t>
      </w:r>
      <w:r>
        <w:t>органы</w:t>
      </w:r>
      <w:r>
        <w:rPr>
          <w:spacing w:val="-11"/>
        </w:rPr>
        <w:t xml:space="preserve"> </w:t>
      </w:r>
      <w:r>
        <w:t>животных</w:t>
      </w:r>
      <w:r>
        <w:rPr>
          <w:spacing w:val="-7"/>
        </w:rPr>
        <w:t xml:space="preserve"> </w:t>
      </w:r>
      <w:r>
        <w:t>между</w:t>
      </w:r>
      <w:r>
        <w:rPr>
          <w:spacing w:val="-11"/>
        </w:rPr>
        <w:t xml:space="preserve"> </w:t>
      </w:r>
      <w:r>
        <w:rPr>
          <w:spacing w:val="-2"/>
        </w:rPr>
        <w:t>собой;</w:t>
      </w:r>
    </w:p>
    <w:p w:rsidR="00E531B3" w:rsidRDefault="00E03CF9">
      <w:pPr>
        <w:pStyle w:val="a3"/>
        <w:spacing w:before="160" w:line="360" w:lineRule="auto"/>
        <w:ind w:left="848" w:right="144"/>
      </w:pPr>
      <w:r>
        <w:t>сравнивать системы органов между собой и определять закономерности строения систем органов в зависимости от выполняемой ими функции;</w:t>
      </w:r>
    </w:p>
    <w:p w:rsidR="00E531B3" w:rsidRDefault="00E03CF9">
      <w:pPr>
        <w:pStyle w:val="a3"/>
        <w:spacing w:line="360" w:lineRule="auto"/>
        <w:ind w:left="848" w:right="149"/>
      </w:pPr>
      <w:r>
        <w:t>описывать строение и жизнедеятельность животного организма: опору и движение, питание и пищеварение, дыхание и транспорт ве</w:t>
      </w:r>
      <w:r>
        <w:t>ществ, выделение, регуляцию и поведение, рост, размножение и развитие;</w:t>
      </w:r>
    </w:p>
    <w:p w:rsidR="00E531B3" w:rsidRDefault="00E03CF9">
      <w:pPr>
        <w:pStyle w:val="a3"/>
        <w:spacing w:line="360" w:lineRule="auto"/>
        <w:ind w:left="848" w:right="147"/>
      </w:pPr>
      <w:r>
        <w:t xml:space="preserve">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w:t>
      </w:r>
      <w:r>
        <w:t xml:space="preserve">непрямое развитие у </w:t>
      </w:r>
      <w:r>
        <w:rPr>
          <w:spacing w:val="-2"/>
        </w:rPr>
        <w:t>насекомых;</w:t>
      </w:r>
    </w:p>
    <w:p w:rsidR="00E531B3" w:rsidRDefault="00E03CF9">
      <w:pPr>
        <w:pStyle w:val="a3"/>
        <w:spacing w:before="1" w:line="360" w:lineRule="auto"/>
        <w:ind w:left="848" w:right="146"/>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531B3" w:rsidRDefault="00E03CF9">
      <w:pPr>
        <w:pStyle w:val="a3"/>
        <w:spacing w:before="1" w:line="360" w:lineRule="auto"/>
        <w:ind w:left="848" w:right="146"/>
      </w:pPr>
      <w:r>
        <w:t xml:space="preserve">выявлять причинно-следственные </w:t>
      </w:r>
      <w:r>
        <w:t>связи между строением, жизнедеятельностью и средой обитания животных и грибов изучаемых систематических групп;</w:t>
      </w:r>
    </w:p>
    <w:p w:rsidR="00E531B3" w:rsidRDefault="00E03CF9">
      <w:pPr>
        <w:pStyle w:val="a3"/>
        <w:spacing w:line="321" w:lineRule="exact"/>
        <w:ind w:left="1557" w:firstLine="0"/>
      </w:pPr>
      <w:r>
        <w:t>различать</w:t>
      </w:r>
      <w:r>
        <w:rPr>
          <w:spacing w:val="6"/>
        </w:rPr>
        <w:t xml:space="preserve"> </w:t>
      </w:r>
      <w:r>
        <w:t>и</w:t>
      </w:r>
      <w:r>
        <w:rPr>
          <w:spacing w:val="10"/>
        </w:rPr>
        <w:t xml:space="preserve"> </w:t>
      </w:r>
      <w:r>
        <w:t>описывать</w:t>
      </w:r>
      <w:r>
        <w:rPr>
          <w:spacing w:val="9"/>
        </w:rPr>
        <w:t xml:space="preserve"> </w:t>
      </w:r>
      <w:r>
        <w:t>животных</w:t>
      </w:r>
      <w:r>
        <w:rPr>
          <w:spacing w:val="10"/>
        </w:rPr>
        <w:t xml:space="preserve"> </w:t>
      </w:r>
      <w:r>
        <w:t>и</w:t>
      </w:r>
      <w:r>
        <w:rPr>
          <w:spacing w:val="10"/>
        </w:rPr>
        <w:t xml:space="preserve"> </w:t>
      </w:r>
      <w:r>
        <w:t>грибы</w:t>
      </w:r>
      <w:r>
        <w:rPr>
          <w:spacing w:val="8"/>
        </w:rPr>
        <w:t xml:space="preserve"> </w:t>
      </w:r>
      <w:r>
        <w:t>изучаемых</w:t>
      </w:r>
      <w:r>
        <w:rPr>
          <w:spacing w:val="11"/>
        </w:rPr>
        <w:t xml:space="preserve"> </w:t>
      </w:r>
      <w:r>
        <w:t>систематических</w:t>
      </w:r>
      <w:r>
        <w:rPr>
          <w:spacing w:val="12"/>
        </w:rPr>
        <w:t xml:space="preserve"> </w:t>
      </w:r>
      <w:r>
        <w:rPr>
          <w:spacing w:val="-2"/>
        </w:rPr>
        <w:t>групп,</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2" w:lineRule="auto"/>
        <w:ind w:right="149" w:firstLine="0"/>
      </w:pPr>
      <w:r>
        <w:lastRenderedPageBreak/>
        <w:t>отдельные органы и системы органов животного по схемам, моделям, муляжам, рельефным таблицам;</w:t>
      </w:r>
    </w:p>
    <w:p w:rsidR="00E531B3" w:rsidRDefault="00E03CF9">
      <w:pPr>
        <w:pStyle w:val="a3"/>
        <w:spacing w:line="360" w:lineRule="auto"/>
        <w:ind w:right="147"/>
      </w:pPr>
      <w:r>
        <w:t xml:space="preserve">выявлять признаки классов членистоногих и хордовых, отрядов насекомых и </w:t>
      </w:r>
      <w:r>
        <w:rPr>
          <w:spacing w:val="-2"/>
        </w:rPr>
        <w:t>млекопитающих;</w:t>
      </w:r>
    </w:p>
    <w:p w:rsidR="00E531B3" w:rsidRDefault="00E03CF9">
      <w:pPr>
        <w:pStyle w:val="a3"/>
        <w:spacing w:line="360" w:lineRule="auto"/>
        <w:ind w:right="141"/>
      </w:pPr>
      <w:r>
        <w:t>выполнять практические и лабораторные работы по морфологии грибов, по морфо</w:t>
      </w:r>
      <w:r>
        <w:t xml:space="preserve">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E531B3" w:rsidRDefault="00E03CF9">
      <w:pPr>
        <w:pStyle w:val="a3"/>
        <w:spacing w:line="360" w:lineRule="auto"/>
        <w:ind w:right="147"/>
      </w:pPr>
      <w:r>
        <w:t>сравнивать представител</w:t>
      </w:r>
      <w:r>
        <w:t>ей отдельных систематических групп животных и грибов и проводить выводы на основе сравнения;</w:t>
      </w:r>
    </w:p>
    <w:p w:rsidR="00E531B3" w:rsidRDefault="00E03CF9">
      <w:pPr>
        <w:pStyle w:val="a3"/>
        <w:spacing w:line="360" w:lineRule="auto"/>
        <w:ind w:right="151"/>
      </w:pPr>
      <w:r>
        <w:t>классифицировать животных на основании особенностей строения и индивидуального развития;</w:t>
      </w:r>
    </w:p>
    <w:p w:rsidR="00E531B3" w:rsidRDefault="00E03CF9">
      <w:pPr>
        <w:pStyle w:val="a3"/>
        <w:spacing w:line="360" w:lineRule="auto"/>
        <w:ind w:right="152"/>
      </w:pPr>
      <w:r>
        <w:t>выявлять черты приспособленности животных и грибов к среде обитания, значе</w:t>
      </w:r>
      <w:r>
        <w:t>ние экологических факторов для животных;</w:t>
      </w:r>
    </w:p>
    <w:p w:rsidR="00E531B3" w:rsidRDefault="00E03CF9">
      <w:pPr>
        <w:pStyle w:val="a3"/>
        <w:spacing w:line="360" w:lineRule="auto"/>
        <w:ind w:right="147"/>
      </w:pPr>
      <w:r>
        <w:t xml:space="preserve">выявлять взаимосвязи животных и грибов в природных сообществах, цепи </w:t>
      </w:r>
      <w:r>
        <w:rPr>
          <w:spacing w:val="-2"/>
        </w:rPr>
        <w:t>питания;</w:t>
      </w:r>
    </w:p>
    <w:p w:rsidR="00E531B3" w:rsidRDefault="00E03CF9">
      <w:pPr>
        <w:pStyle w:val="a3"/>
        <w:spacing w:line="362" w:lineRule="auto"/>
        <w:ind w:right="152"/>
      </w:pPr>
      <w:r>
        <w:t>устанавливать взаимосвязи между типом полости тела, типом кровеносной и выделительной системы;</w:t>
      </w:r>
    </w:p>
    <w:p w:rsidR="00E531B3" w:rsidRDefault="00E03CF9">
      <w:pPr>
        <w:pStyle w:val="a3"/>
        <w:spacing w:line="360" w:lineRule="auto"/>
        <w:ind w:left="848" w:right="135"/>
      </w:pPr>
      <w:r>
        <w:t>устанавливать взаимосвязи животных с растениями, грибами, лишаи</w:t>
      </w:r>
      <w:r>
        <w:rPr>
          <w:rFonts w:ascii="Arial" w:hAnsi="Arial"/>
        </w:rPr>
        <w:t>̆</w:t>
      </w:r>
      <w:r>
        <w:t>никами и бактериями в природных сообществах;</w:t>
      </w:r>
    </w:p>
    <w:p w:rsidR="00E531B3" w:rsidRDefault="00E03CF9">
      <w:pPr>
        <w:pStyle w:val="a3"/>
        <w:spacing w:before="2" w:line="362" w:lineRule="auto"/>
        <w:ind w:left="848" w:right="142"/>
      </w:pPr>
      <w:r>
        <w:t xml:space="preserve">устанавливать взаимосвязи между строением животного и средой его </w:t>
      </w:r>
      <w:r>
        <w:rPr>
          <w:spacing w:val="-2"/>
        </w:rPr>
        <w:t>обитания;</w:t>
      </w:r>
    </w:p>
    <w:p w:rsidR="00E531B3" w:rsidRDefault="00E03CF9">
      <w:pPr>
        <w:pStyle w:val="a3"/>
        <w:spacing w:line="360" w:lineRule="auto"/>
        <w:ind w:left="848" w:right="148"/>
      </w:pPr>
      <w:r>
        <w:t>характеризовать животных и грибы природных зон Земли, основные закономер</w:t>
      </w:r>
      <w:r>
        <w:t>ности распространения животных и грибов по планете;</w:t>
      </w:r>
    </w:p>
    <w:p w:rsidR="00E531B3" w:rsidRDefault="00E03CF9">
      <w:pPr>
        <w:pStyle w:val="a3"/>
        <w:spacing w:line="362" w:lineRule="auto"/>
        <w:ind w:left="1556" w:right="156" w:firstLine="1"/>
        <w:jc w:val="left"/>
      </w:pPr>
      <w:r>
        <w:t>раскрывать</w:t>
      </w:r>
      <w:r>
        <w:rPr>
          <w:spacing w:val="80"/>
        </w:rPr>
        <w:t xml:space="preserve"> </w:t>
      </w:r>
      <w:r>
        <w:t>роль</w:t>
      </w:r>
      <w:r>
        <w:rPr>
          <w:spacing w:val="80"/>
        </w:rPr>
        <w:t xml:space="preserve"> </w:t>
      </w:r>
      <w:r>
        <w:t>животных</w:t>
      </w:r>
      <w:r>
        <w:rPr>
          <w:spacing w:val="80"/>
        </w:rPr>
        <w:t xml:space="preserve"> </w:t>
      </w:r>
      <w:r>
        <w:t>и</w:t>
      </w:r>
      <w:r>
        <w:rPr>
          <w:spacing w:val="80"/>
        </w:rPr>
        <w:t xml:space="preserve"> </w:t>
      </w:r>
      <w:r>
        <w:t>грибов</w:t>
      </w:r>
      <w:r>
        <w:rPr>
          <w:spacing w:val="80"/>
        </w:rPr>
        <w:t xml:space="preserve"> </w:t>
      </w:r>
      <w:r>
        <w:t>в</w:t>
      </w:r>
      <w:r>
        <w:rPr>
          <w:spacing w:val="80"/>
        </w:rPr>
        <w:t xml:space="preserve"> </w:t>
      </w:r>
      <w:r>
        <w:t>природных</w:t>
      </w:r>
      <w:r>
        <w:rPr>
          <w:spacing w:val="80"/>
        </w:rPr>
        <w:t xml:space="preserve"> </w:t>
      </w:r>
      <w:r>
        <w:t>сообществах; раскрывать роль грибов в естественных экосистемах и сообществах; раскрывать</w:t>
      </w:r>
      <w:r>
        <w:rPr>
          <w:spacing w:val="44"/>
        </w:rPr>
        <w:t xml:space="preserve"> </w:t>
      </w:r>
      <w:r>
        <w:t>роль</w:t>
      </w:r>
      <w:r>
        <w:rPr>
          <w:spacing w:val="47"/>
        </w:rPr>
        <w:t xml:space="preserve"> </w:t>
      </w:r>
      <w:r>
        <w:t>домашних</w:t>
      </w:r>
      <w:r>
        <w:rPr>
          <w:spacing w:val="47"/>
        </w:rPr>
        <w:t xml:space="preserve"> </w:t>
      </w:r>
      <w:r>
        <w:t>и</w:t>
      </w:r>
      <w:r>
        <w:rPr>
          <w:spacing w:val="47"/>
        </w:rPr>
        <w:t xml:space="preserve"> </w:t>
      </w:r>
      <w:r>
        <w:t>непродуктивных</w:t>
      </w:r>
      <w:r>
        <w:rPr>
          <w:spacing w:val="47"/>
        </w:rPr>
        <w:t xml:space="preserve"> </w:t>
      </w:r>
      <w:r>
        <w:t>животных</w:t>
      </w:r>
      <w:r>
        <w:rPr>
          <w:spacing w:val="47"/>
        </w:rPr>
        <w:t xml:space="preserve"> </w:t>
      </w:r>
      <w:r>
        <w:t>в</w:t>
      </w:r>
      <w:r>
        <w:rPr>
          <w:spacing w:val="47"/>
        </w:rPr>
        <w:t xml:space="preserve"> </w:t>
      </w:r>
      <w:r>
        <w:t>жизни</w:t>
      </w:r>
      <w:r>
        <w:rPr>
          <w:spacing w:val="47"/>
        </w:rPr>
        <w:t xml:space="preserve"> </w:t>
      </w:r>
      <w:r>
        <w:rPr>
          <w:spacing w:val="-2"/>
        </w:rPr>
        <w:t>человека,</w:t>
      </w:r>
    </w:p>
    <w:p w:rsidR="00E531B3" w:rsidRDefault="00E03CF9">
      <w:pPr>
        <w:pStyle w:val="a3"/>
        <w:tabs>
          <w:tab w:val="left" w:pos="1609"/>
          <w:tab w:val="left" w:pos="3480"/>
          <w:tab w:val="left" w:pos="4908"/>
          <w:tab w:val="left" w:pos="5254"/>
          <w:tab w:val="left" w:pos="7227"/>
          <w:tab w:val="left" w:pos="9035"/>
          <w:tab w:val="left" w:pos="10309"/>
          <w:tab w:val="left" w:pos="10672"/>
        </w:tabs>
        <w:spacing w:line="360" w:lineRule="auto"/>
        <w:ind w:left="848" w:right="148" w:firstLine="0"/>
        <w:jc w:val="left"/>
      </w:pPr>
      <w:r>
        <w:rPr>
          <w:spacing w:val="-4"/>
        </w:rPr>
        <w:t>роль</w:t>
      </w:r>
      <w:r>
        <w:tab/>
      </w:r>
      <w:r>
        <w:rPr>
          <w:spacing w:val="-2"/>
        </w:rPr>
        <w:t>промыс</w:t>
      </w:r>
      <w:r>
        <w:rPr>
          <w:spacing w:val="-2"/>
        </w:rPr>
        <w:t>ловых</w:t>
      </w:r>
      <w:r>
        <w:tab/>
      </w:r>
      <w:r>
        <w:rPr>
          <w:spacing w:val="-2"/>
        </w:rPr>
        <w:t>животных</w:t>
      </w:r>
      <w:r>
        <w:tab/>
      </w:r>
      <w:r>
        <w:rPr>
          <w:spacing w:val="-10"/>
        </w:rPr>
        <w:t>в</w:t>
      </w:r>
      <w:r>
        <w:tab/>
      </w:r>
      <w:r>
        <w:rPr>
          <w:spacing w:val="-2"/>
        </w:rPr>
        <w:t>хозяйственной</w:t>
      </w:r>
      <w:r>
        <w:tab/>
      </w:r>
      <w:r>
        <w:rPr>
          <w:spacing w:val="-2"/>
        </w:rPr>
        <w:t>деятельности</w:t>
      </w:r>
      <w:r>
        <w:tab/>
      </w:r>
      <w:r>
        <w:rPr>
          <w:spacing w:val="-2"/>
        </w:rPr>
        <w:t>человека</w:t>
      </w:r>
      <w:r>
        <w:tab/>
      </w:r>
      <w:r>
        <w:rPr>
          <w:spacing w:val="-10"/>
        </w:rPr>
        <w:t>и</w:t>
      </w:r>
      <w:r>
        <w:tab/>
      </w:r>
      <w:r>
        <w:rPr>
          <w:spacing w:val="-4"/>
        </w:rPr>
        <w:t xml:space="preserve">его </w:t>
      </w:r>
      <w:r>
        <w:t>повседневной жизни, объяснять значение животных в природе и жизни человека;</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left="1557" w:firstLine="0"/>
      </w:pPr>
      <w:r>
        <w:lastRenderedPageBreak/>
        <w:t>понимать</w:t>
      </w:r>
      <w:r>
        <w:rPr>
          <w:spacing w:val="-10"/>
        </w:rPr>
        <w:t xml:space="preserve"> </w:t>
      </w:r>
      <w:r>
        <w:t>причины</w:t>
      </w:r>
      <w:r>
        <w:rPr>
          <w:spacing w:val="-10"/>
        </w:rPr>
        <w:t xml:space="preserve"> </w:t>
      </w:r>
      <w:r>
        <w:t>и</w:t>
      </w:r>
      <w:r>
        <w:rPr>
          <w:spacing w:val="-8"/>
        </w:rPr>
        <w:t xml:space="preserve"> </w:t>
      </w:r>
      <w:r>
        <w:t>знать</w:t>
      </w:r>
      <w:r>
        <w:rPr>
          <w:spacing w:val="-8"/>
        </w:rPr>
        <w:t xml:space="preserve"> </w:t>
      </w:r>
      <w:r>
        <w:t>меры</w:t>
      </w:r>
      <w:r>
        <w:rPr>
          <w:spacing w:val="-11"/>
        </w:rPr>
        <w:t xml:space="preserve"> </w:t>
      </w:r>
      <w:r>
        <w:t>охраны</w:t>
      </w:r>
      <w:r>
        <w:rPr>
          <w:spacing w:val="-7"/>
        </w:rPr>
        <w:t xml:space="preserve"> </w:t>
      </w:r>
      <w:r>
        <w:t>животного</w:t>
      </w:r>
      <w:r>
        <w:rPr>
          <w:spacing w:val="-7"/>
        </w:rPr>
        <w:t xml:space="preserve"> </w:t>
      </w:r>
      <w:r>
        <w:t>мира</w:t>
      </w:r>
      <w:r>
        <w:rPr>
          <w:spacing w:val="-10"/>
        </w:rPr>
        <w:t xml:space="preserve"> </w:t>
      </w:r>
      <w:r>
        <w:rPr>
          <w:spacing w:val="-2"/>
        </w:rPr>
        <w:t>Земли;</w:t>
      </w:r>
    </w:p>
    <w:p w:rsidR="00E531B3" w:rsidRDefault="00E03CF9">
      <w:pPr>
        <w:pStyle w:val="a3"/>
        <w:spacing w:before="163" w:line="360" w:lineRule="auto"/>
        <w:ind w:right="148"/>
      </w:pPr>
      <w:r>
        <w:t>понимать функции органов и систем органов животного в контексте</w:t>
      </w:r>
      <w:r>
        <w:rPr>
          <w:spacing w:val="40"/>
        </w:rPr>
        <w:t xml:space="preserve"> </w:t>
      </w:r>
      <w:r>
        <w:t>адаптации к окружающей среде;</w:t>
      </w:r>
    </w:p>
    <w:p w:rsidR="00E531B3" w:rsidRDefault="00E03CF9">
      <w:pPr>
        <w:pStyle w:val="a3"/>
        <w:spacing w:before="3" w:line="360" w:lineRule="auto"/>
        <w:ind w:right="136" w:firstLine="707"/>
      </w:pPr>
      <w:r>
        <w:t>демонстрировать на конкретных примерах связь знании</w:t>
      </w:r>
      <w:r>
        <w:rPr>
          <w:rFonts w:ascii="Arial" w:hAnsi="Arial"/>
        </w:rPr>
        <w:t xml:space="preserve">̆ </w:t>
      </w:r>
      <w:r>
        <w:t xml:space="preserve">по биологии со знаниями по математике, физике, химии, географии, труду (технологии), предметам гуманитарного </w:t>
      </w:r>
      <w:r>
        <w:t>циклов, различными видами искусства;</w:t>
      </w:r>
    </w:p>
    <w:p w:rsidR="00E531B3" w:rsidRDefault="00E03CF9">
      <w:pPr>
        <w:pStyle w:val="a3"/>
        <w:spacing w:before="2" w:line="360" w:lineRule="auto"/>
        <w:ind w:right="149"/>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531B3" w:rsidRDefault="00E03CF9">
      <w:pPr>
        <w:pStyle w:val="a3"/>
        <w:spacing w:before="1" w:line="360" w:lineRule="auto"/>
        <w:ind w:right="140"/>
      </w:pPr>
      <w: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E531B3" w:rsidRDefault="00E03CF9">
      <w:pPr>
        <w:pStyle w:val="a3"/>
        <w:spacing w:line="360" w:lineRule="auto"/>
        <w:ind w:right="144"/>
      </w:pPr>
      <w:r>
        <w:t>создавать письменные и устные сообщения, используя понятийны</w:t>
      </w:r>
      <w:r>
        <w:t>й аппарат изучаемого раздела биологии, сопровождать выступление презентацией с учётом особенностей аудитории обучающихся.</w:t>
      </w:r>
    </w:p>
    <w:p w:rsidR="00E531B3" w:rsidRDefault="00E03CF9">
      <w:pPr>
        <w:pStyle w:val="a5"/>
        <w:numPr>
          <w:ilvl w:val="3"/>
          <w:numId w:val="66"/>
        </w:numPr>
        <w:tabs>
          <w:tab w:val="left" w:pos="2603"/>
        </w:tabs>
        <w:spacing w:line="360" w:lineRule="auto"/>
        <w:ind w:left="849" w:right="146" w:firstLine="708"/>
        <w:jc w:val="both"/>
        <w:rPr>
          <w:sz w:val="28"/>
        </w:rPr>
      </w:pPr>
      <w:r>
        <w:rPr>
          <w:sz w:val="28"/>
        </w:rPr>
        <w:t>Предметные результаты освоения программы по биологии (углублённый уровень) к концу обучения в 9 классе:</w:t>
      </w:r>
    </w:p>
    <w:p w:rsidR="00E531B3" w:rsidRDefault="00E03CF9">
      <w:pPr>
        <w:pStyle w:val="a3"/>
        <w:spacing w:line="362" w:lineRule="auto"/>
        <w:ind w:right="144"/>
      </w:pPr>
      <w:r>
        <w:t>характеризовать науки о челове</w:t>
      </w:r>
      <w:r>
        <w:t>ке (антропологию, анатомию, физиологию, медицину, гистологию, цитологию и другие) и их связи с другими науками;</w:t>
      </w:r>
    </w:p>
    <w:p w:rsidR="00E531B3" w:rsidRDefault="00E03CF9">
      <w:pPr>
        <w:pStyle w:val="a3"/>
        <w:spacing w:line="360" w:lineRule="auto"/>
        <w:ind w:right="138"/>
      </w:pPr>
      <w:r>
        <w:t>объяснять положение человека в системе органического мира, его происхождение, приспособленность к различным экологическим факторам, отличия чело</w:t>
      </w:r>
      <w:r>
        <w:t>века</w:t>
      </w:r>
      <w:r>
        <w:rPr>
          <w:spacing w:val="-1"/>
        </w:rPr>
        <w:t xml:space="preserve"> </w:t>
      </w:r>
      <w:r>
        <w:t>от</w:t>
      </w:r>
      <w:r>
        <w:rPr>
          <w:spacing w:val="-4"/>
        </w:rPr>
        <w:t xml:space="preserve"> </w:t>
      </w:r>
      <w:r>
        <w:t>других</w:t>
      </w:r>
      <w:r>
        <w:rPr>
          <w:spacing w:val="-1"/>
        </w:rPr>
        <w:t xml:space="preserve"> </w:t>
      </w:r>
      <w:r>
        <w:t>животных,</w:t>
      </w:r>
      <w:r>
        <w:rPr>
          <w:spacing w:val="-3"/>
        </w:rPr>
        <w:t xml:space="preserve"> </w:t>
      </w:r>
      <w:r>
        <w:t>родство</w:t>
      </w:r>
      <w:r>
        <w:rPr>
          <w:spacing w:val="-1"/>
        </w:rPr>
        <w:t xml:space="preserve"> </w:t>
      </w:r>
      <w:r>
        <w:t>человеческих</w:t>
      </w:r>
      <w:r>
        <w:rPr>
          <w:spacing w:val="-1"/>
        </w:rPr>
        <w:t xml:space="preserve"> </w:t>
      </w:r>
      <w:r>
        <w:t>рас,</w:t>
      </w:r>
      <w:r>
        <w:rPr>
          <w:spacing w:val="-1"/>
        </w:rPr>
        <w:t xml:space="preserve"> </w:t>
      </w:r>
      <w:r>
        <w:t>основные</w:t>
      </w:r>
      <w:r>
        <w:rPr>
          <w:spacing w:val="-1"/>
        </w:rPr>
        <w:t xml:space="preserve"> </w:t>
      </w:r>
      <w:r>
        <w:t>этапы</w:t>
      </w:r>
      <w:r>
        <w:rPr>
          <w:spacing w:val="-2"/>
        </w:rPr>
        <w:t xml:space="preserve"> </w:t>
      </w:r>
      <w:r>
        <w:t>и факторы эволюции человека;</w:t>
      </w:r>
    </w:p>
    <w:p w:rsidR="00E531B3" w:rsidRDefault="00E03CF9">
      <w:pPr>
        <w:pStyle w:val="a3"/>
        <w:spacing w:line="360" w:lineRule="auto"/>
        <w:ind w:right="141"/>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И.П.</w:t>
      </w:r>
      <w:r>
        <w:rPr>
          <w:spacing w:val="35"/>
        </w:rPr>
        <w:t xml:space="preserve"> </w:t>
      </w:r>
      <w:r>
        <w:t>Павлов, И.И. Мечников</w:t>
      </w:r>
      <w:r>
        <w:rPr>
          <w:spacing w:val="40"/>
        </w:rPr>
        <w:t xml:space="preserve"> </w:t>
      </w:r>
      <w:r>
        <w:t>и</w:t>
      </w:r>
      <w:r>
        <w:rPr>
          <w:spacing w:val="40"/>
        </w:rPr>
        <w:t xml:space="preserve"> </w:t>
      </w:r>
      <w:r>
        <w:t>другие)</w:t>
      </w:r>
      <w:r>
        <w:rPr>
          <w:spacing w:val="40"/>
        </w:rPr>
        <w:t xml:space="preserve"> </w:t>
      </w:r>
      <w:r>
        <w:t>и</w:t>
      </w:r>
      <w:r>
        <w:rPr>
          <w:spacing w:val="40"/>
        </w:rPr>
        <w:t xml:space="preserve"> </w:t>
      </w:r>
      <w:r>
        <w:t>зарубежных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 Эрлих</w:t>
      </w:r>
      <w:r>
        <w:rPr>
          <w:spacing w:val="40"/>
        </w:rPr>
        <w:t xml:space="preserve"> </w:t>
      </w:r>
      <w:r>
        <w:t>и</w:t>
      </w:r>
      <w:r>
        <w:rPr>
          <w:spacing w:val="40"/>
        </w:rPr>
        <w:t xml:space="preserve"> </w:t>
      </w:r>
      <w:r>
        <w:t>другие)</w:t>
      </w:r>
      <w:r>
        <w:rPr>
          <w:spacing w:val="40"/>
        </w:rPr>
        <w:t xml:space="preserve"> </w:t>
      </w:r>
      <w:r>
        <w:t>учёных в развитие представлений об анатомии, о физиологии и других науках о человеке;</w:t>
      </w:r>
    </w:p>
    <w:p w:rsidR="00E531B3" w:rsidRDefault="00E03CF9">
      <w:pPr>
        <w:pStyle w:val="a3"/>
        <w:spacing w:line="360" w:lineRule="auto"/>
        <w:ind w:right="144"/>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w:t>
      </w:r>
      <w:r>
        <w:t>кань, орган, система органов, питание, дыхание, кровообращение,</w:t>
      </w:r>
      <w:r>
        <w:rPr>
          <w:spacing w:val="40"/>
        </w:rPr>
        <w:t xml:space="preserve"> </w:t>
      </w:r>
      <w:r>
        <w:t>обмен</w:t>
      </w:r>
      <w:r>
        <w:rPr>
          <w:spacing w:val="40"/>
        </w:rPr>
        <w:t xml:space="preserve"> </w:t>
      </w:r>
      <w:r>
        <w:t>веществ</w:t>
      </w:r>
      <w:r>
        <w:rPr>
          <w:spacing w:val="40"/>
        </w:rPr>
        <w:t xml:space="preserve"> </w:t>
      </w:r>
      <w:r>
        <w:t>и</w:t>
      </w:r>
      <w:r>
        <w:rPr>
          <w:spacing w:val="40"/>
        </w:rPr>
        <w:t xml:space="preserve"> </w:t>
      </w:r>
      <w:r>
        <w:t>превращение</w:t>
      </w:r>
      <w:r>
        <w:rPr>
          <w:spacing w:val="40"/>
        </w:rPr>
        <w:t xml:space="preserve"> </w:t>
      </w:r>
      <w:r>
        <w:t>энергии,</w:t>
      </w:r>
      <w:r>
        <w:rPr>
          <w:spacing w:val="40"/>
        </w:rPr>
        <w:t xml:space="preserve"> </w:t>
      </w:r>
      <w:r>
        <w:t>движение,</w:t>
      </w:r>
      <w:r>
        <w:rPr>
          <w:spacing w:val="40"/>
        </w:rPr>
        <w:t xml:space="preserve"> </w:t>
      </w:r>
      <w:r>
        <w:t>выделение,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49" w:firstLine="0"/>
      </w:pPr>
      <w:r>
        <w:lastRenderedPageBreak/>
        <w:t>рост, развитие, поведение, размножение, раздражимость, регуляция, гомеостаз, внутренняя среда, иммунитет) в соответс</w:t>
      </w:r>
      <w:r>
        <w:t>твии с поставленной задачей;</w:t>
      </w:r>
    </w:p>
    <w:p w:rsidR="00E531B3" w:rsidRDefault="00E03CF9">
      <w:pPr>
        <w:pStyle w:val="a3"/>
        <w:spacing w:line="360" w:lineRule="auto"/>
        <w:ind w:right="145"/>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531B3" w:rsidRDefault="00E03CF9">
      <w:pPr>
        <w:pStyle w:val="a3"/>
        <w:spacing w:line="360" w:lineRule="auto"/>
        <w:ind w:right="144"/>
      </w:pPr>
      <w:r>
        <w:t>сравнивать клетки разных тканей, групп тканей, органы, сис</w:t>
      </w:r>
      <w:r>
        <w:t>темы органов человека, процессы жизнедеятельности организма человека, проводить выводы на основе сравнения;</w:t>
      </w:r>
    </w:p>
    <w:p w:rsidR="00E531B3" w:rsidRDefault="00E03CF9">
      <w:pPr>
        <w:pStyle w:val="a3"/>
        <w:spacing w:line="360" w:lineRule="auto"/>
        <w:ind w:right="150"/>
      </w:pPr>
      <w:r>
        <w:t>характеризовать механизмы самовоспроизведения клеток, сравнивать митоз и мейоз, характеризовать роль клеточного ядра в делении клеток, строение и фу</w:t>
      </w:r>
      <w:r>
        <w:t xml:space="preserve">нкции </w:t>
      </w:r>
      <w:r>
        <w:rPr>
          <w:spacing w:val="-2"/>
        </w:rPr>
        <w:t>хромосом;</w:t>
      </w:r>
    </w:p>
    <w:p w:rsidR="00E531B3" w:rsidRDefault="00E03CF9">
      <w:pPr>
        <w:pStyle w:val="a3"/>
        <w:spacing w:line="360" w:lineRule="auto"/>
        <w:ind w:right="150"/>
      </w:pPr>
      <w: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E531B3" w:rsidRDefault="00E03CF9">
      <w:pPr>
        <w:pStyle w:val="a3"/>
        <w:spacing w:line="360" w:lineRule="auto"/>
        <w:ind w:right="139"/>
      </w:pPr>
      <w: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E531B3" w:rsidRDefault="00E03CF9">
      <w:pPr>
        <w:pStyle w:val="a3"/>
        <w:spacing w:line="360" w:lineRule="auto"/>
        <w:ind w:right="151"/>
      </w:pPr>
      <w:r>
        <w:t>различать биологически активные вещества (витамины, ферменты, гормоны и другие), выявлять их роль в процессе обме</w:t>
      </w:r>
      <w:r>
        <w:t>на веществ и превращения энергии;</w:t>
      </w:r>
    </w:p>
    <w:p w:rsidR="00E531B3" w:rsidRDefault="00E03CF9">
      <w:pPr>
        <w:pStyle w:val="a3"/>
        <w:spacing w:line="360" w:lineRule="auto"/>
        <w:ind w:right="144"/>
      </w:pPr>
      <w: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E531B3" w:rsidRDefault="00E03CF9">
      <w:pPr>
        <w:pStyle w:val="a3"/>
        <w:spacing w:line="360" w:lineRule="auto"/>
        <w:ind w:right="144"/>
      </w:pPr>
      <w:r>
        <w:t>выявлять причинно-с</w:t>
      </w:r>
      <w:r>
        <w:t>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531B3" w:rsidRDefault="00E03CF9">
      <w:pPr>
        <w:pStyle w:val="a3"/>
        <w:spacing w:line="360" w:lineRule="auto"/>
        <w:ind w:right="151"/>
      </w:pPr>
      <w:r>
        <w:t>применять биологические модели для выявления особенностей строения и функционирования орган</w:t>
      </w:r>
      <w:r>
        <w:t>ов и систем органов человека;</w:t>
      </w:r>
    </w:p>
    <w:p w:rsidR="00E531B3" w:rsidRDefault="00E03CF9">
      <w:pPr>
        <w:pStyle w:val="a3"/>
        <w:spacing w:line="362" w:lineRule="auto"/>
        <w:ind w:right="152"/>
      </w:pPr>
      <w:r>
        <w:t xml:space="preserve">применять биологические термины и понятия: микрофлора, микробиом, </w:t>
      </w:r>
      <w:r>
        <w:rPr>
          <w:spacing w:val="-2"/>
        </w:rPr>
        <w:t>микросимбионт;</w:t>
      </w:r>
    </w:p>
    <w:p w:rsidR="00E531B3" w:rsidRDefault="00E03CF9">
      <w:pPr>
        <w:pStyle w:val="a3"/>
        <w:spacing w:line="360" w:lineRule="auto"/>
        <w:ind w:right="147"/>
      </w:pPr>
      <w:r>
        <w:t>объяснять нейрогуморальную регуляцию процессов жизнедеятельности организма человека;</w:t>
      </w:r>
    </w:p>
    <w:p w:rsidR="00E531B3" w:rsidRDefault="00E03CF9">
      <w:pPr>
        <w:pStyle w:val="a3"/>
        <w:spacing w:line="321" w:lineRule="exact"/>
        <w:ind w:left="1558" w:firstLine="0"/>
      </w:pPr>
      <w:r>
        <w:t>характеризовать</w:t>
      </w:r>
      <w:r>
        <w:rPr>
          <w:spacing w:val="54"/>
        </w:rPr>
        <w:t xml:space="preserve">  </w:t>
      </w:r>
      <w:r>
        <w:t>и</w:t>
      </w:r>
      <w:r>
        <w:rPr>
          <w:spacing w:val="58"/>
        </w:rPr>
        <w:t xml:space="preserve">  </w:t>
      </w:r>
      <w:r>
        <w:t>сравнивать</w:t>
      </w:r>
      <w:r>
        <w:rPr>
          <w:spacing w:val="57"/>
        </w:rPr>
        <w:t xml:space="preserve">  </w:t>
      </w:r>
      <w:r>
        <w:t>безусловные</w:t>
      </w:r>
      <w:r>
        <w:rPr>
          <w:spacing w:val="59"/>
        </w:rPr>
        <w:t xml:space="preserve">  </w:t>
      </w:r>
      <w:r>
        <w:t>и</w:t>
      </w:r>
      <w:r>
        <w:rPr>
          <w:spacing w:val="59"/>
        </w:rPr>
        <w:t xml:space="preserve">  </w:t>
      </w:r>
      <w:r>
        <w:t>условные</w:t>
      </w:r>
      <w:r>
        <w:rPr>
          <w:spacing w:val="58"/>
        </w:rPr>
        <w:t xml:space="preserve">  </w:t>
      </w:r>
      <w:r>
        <w:rPr>
          <w:spacing w:val="-2"/>
        </w:rPr>
        <w:t>ре</w:t>
      </w:r>
      <w:r>
        <w:rPr>
          <w:spacing w:val="-2"/>
        </w:rPr>
        <w:t>флексы,</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2" w:lineRule="auto"/>
        <w:ind w:right="151" w:firstLine="0"/>
      </w:pPr>
      <w:r>
        <w:lastRenderedPageBreak/>
        <w:t>наследственные и ненаследственные программы поведения, особенности высшей нервной деятельности человека;</w:t>
      </w:r>
    </w:p>
    <w:p w:rsidR="00E531B3" w:rsidRDefault="00E03CF9">
      <w:pPr>
        <w:pStyle w:val="a3"/>
        <w:spacing w:line="360" w:lineRule="auto"/>
        <w:ind w:right="150"/>
      </w:pPr>
      <w:r>
        <w:t>различать наследственные и ненаследственные (инфекционные, неинфекционные) заболевания человека, объяснять значение мер профи</w:t>
      </w:r>
      <w:r>
        <w:t>лактики в предупреждении заболеваний человека;</w:t>
      </w:r>
    </w:p>
    <w:p w:rsidR="00E531B3" w:rsidRDefault="00E03CF9">
      <w:pPr>
        <w:pStyle w:val="a3"/>
        <w:spacing w:line="360" w:lineRule="auto"/>
        <w:ind w:right="140"/>
      </w:pPr>
      <w:r>
        <w:t>объяснять причины наследственных заболеваний человека, механизмы возникновения наиболее распространённых из них, используя при этом понятия:</w:t>
      </w:r>
      <w:r>
        <w:rPr>
          <w:spacing w:val="40"/>
        </w:rPr>
        <w:t xml:space="preserve"> </w:t>
      </w:r>
      <w:r>
        <w:t>ген, мутация, хромосома, геном, оперировать знаниями о причинах расп</w:t>
      </w:r>
      <w:r>
        <w:t>ространённых инфекционных заболеваний человека, принципах профилактики</w:t>
      </w:r>
      <w:r>
        <w:rPr>
          <w:spacing w:val="40"/>
        </w:rPr>
        <w:t xml:space="preserve"> </w:t>
      </w:r>
      <w:r>
        <w:t>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w:t>
      </w:r>
      <w:r>
        <w:t>следований;</w:t>
      </w:r>
    </w:p>
    <w:p w:rsidR="00E531B3" w:rsidRDefault="00E03CF9">
      <w:pPr>
        <w:pStyle w:val="a3"/>
        <w:spacing w:line="360" w:lineRule="auto"/>
        <w:ind w:right="142"/>
      </w:pPr>
      <w: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w:t>
      </w:r>
      <w:r>
        <w:t>ровой лаборатории;</w:t>
      </w:r>
    </w:p>
    <w:p w:rsidR="00E531B3" w:rsidRDefault="00E03CF9">
      <w:pPr>
        <w:pStyle w:val="a3"/>
        <w:spacing w:line="360" w:lineRule="auto"/>
        <w:ind w:right="142"/>
      </w:pPr>
      <w:r>
        <w:t>решать качественные и количественные задачи, используя основные показатели здоровья человека, проводить расчёты и оценивать полученные</w:t>
      </w:r>
      <w:r>
        <w:rPr>
          <w:spacing w:val="40"/>
        </w:rPr>
        <w:t xml:space="preserve"> </w:t>
      </w:r>
      <w:r>
        <w:rPr>
          <w:spacing w:val="-2"/>
        </w:rPr>
        <w:t>значения;</w:t>
      </w:r>
    </w:p>
    <w:p w:rsidR="00E531B3" w:rsidRDefault="00E03CF9">
      <w:pPr>
        <w:pStyle w:val="a3"/>
        <w:spacing w:line="360" w:lineRule="auto"/>
        <w:ind w:right="141"/>
      </w:pPr>
      <w:r>
        <w:t>аргументировать основные принципы здорового образа жизни, методы</w:t>
      </w:r>
      <w:r>
        <w:rPr>
          <w:spacing w:val="40"/>
        </w:rPr>
        <w:t xml:space="preserve"> </w:t>
      </w:r>
      <w:r>
        <w:t xml:space="preserve">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w:t>
      </w:r>
      <w:r>
        <w:rPr>
          <w:spacing w:val="-2"/>
        </w:rPr>
        <w:t>состояние;</w:t>
      </w:r>
    </w:p>
    <w:p w:rsidR="00E531B3" w:rsidRDefault="00E03CF9">
      <w:pPr>
        <w:pStyle w:val="a3"/>
        <w:spacing w:line="360" w:lineRule="auto"/>
        <w:ind w:right="146"/>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531B3" w:rsidRDefault="00E03CF9">
      <w:pPr>
        <w:pStyle w:val="a3"/>
        <w:spacing w:line="360" w:lineRule="auto"/>
        <w:ind w:right="150"/>
      </w:pPr>
      <w:r>
        <w:t>владеть приёмами оказания первой помощи человеку при пот</w:t>
      </w:r>
      <w:r>
        <w:t>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0"/>
      </w:pPr>
      <w:r>
        <w:lastRenderedPageBreak/>
        <w:t>владеть приёмами работы с информацией: формулировать основания для извлечения и об</w:t>
      </w:r>
      <w:r>
        <w:t>общения информации из нескольких источников (4–5), преобразовывать информацию из одной</w:t>
      </w:r>
      <w:r>
        <w:rPr>
          <w:rFonts w:ascii="Arial" w:hAnsi="Arial"/>
        </w:rPr>
        <w:t xml:space="preserve">̆ </w:t>
      </w:r>
      <w:r>
        <w:t>знаковой системы в другую;</w:t>
      </w:r>
    </w:p>
    <w:p w:rsidR="00E531B3" w:rsidRDefault="00E03CF9">
      <w:pPr>
        <w:pStyle w:val="a3"/>
        <w:spacing w:before="6" w:line="360" w:lineRule="auto"/>
        <w:ind w:left="848" w:right="149"/>
      </w:pPr>
      <w:r>
        <w:t>использовать методы биологии: наблюдать, измерять, описывать организм человека и процессы его жизнедеятельности, проводить простейшие исследо</w:t>
      </w:r>
      <w:r>
        <w:t>вания организма человека и объяснять их результаты;</w:t>
      </w:r>
    </w:p>
    <w:p w:rsidR="00E531B3" w:rsidRDefault="00E03CF9">
      <w:pPr>
        <w:pStyle w:val="a3"/>
        <w:spacing w:line="360" w:lineRule="auto"/>
        <w:ind w:left="848" w:right="152"/>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31B3" w:rsidRDefault="00E03CF9">
      <w:pPr>
        <w:pStyle w:val="a3"/>
        <w:spacing w:before="2" w:line="360" w:lineRule="auto"/>
        <w:ind w:left="848" w:right="150"/>
      </w:pPr>
      <w:r>
        <w:t>владеть приёмами работы с инф</w:t>
      </w:r>
      <w:r>
        <w:t>ормацией: формулировать основания для извлечения и обобщения информации из нескольких источников;</w:t>
      </w:r>
    </w:p>
    <w:p w:rsidR="00E531B3" w:rsidRDefault="00E03CF9">
      <w:pPr>
        <w:pStyle w:val="a3"/>
        <w:spacing w:line="360" w:lineRule="auto"/>
        <w:ind w:left="848" w:right="143"/>
      </w:pPr>
      <w:r>
        <w:t>объяснять значение</w:t>
      </w:r>
      <w:r>
        <w:rPr>
          <w:spacing w:val="-2"/>
        </w:rPr>
        <w:t xml:space="preserve"> </w:t>
      </w:r>
      <w:r>
        <w:t>работ</w:t>
      </w:r>
      <w:r>
        <w:rPr>
          <w:spacing w:val="-2"/>
        </w:rPr>
        <w:t xml:space="preserve"> </w:t>
      </w:r>
      <w:r>
        <w:t>по расшифровке геномов вирусов,</w:t>
      </w:r>
      <w:r>
        <w:rPr>
          <w:spacing w:val="-3"/>
        </w:rPr>
        <w:t xml:space="preserve"> </w:t>
      </w:r>
      <w:r>
        <w:t>бактерий, грибов, растений и животных, характеризовать подходы к анализу больших данных в биологии, х</w:t>
      </w:r>
      <w:r>
        <w:t>арактеризовать цели и задачи биоинформатики;</w:t>
      </w:r>
    </w:p>
    <w:p w:rsidR="00E531B3" w:rsidRDefault="00E03CF9">
      <w:pPr>
        <w:pStyle w:val="a3"/>
        <w:spacing w:line="360" w:lineRule="auto"/>
        <w:ind w:left="848" w:right="152"/>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531B3" w:rsidRDefault="00E03CF9">
      <w:pPr>
        <w:pStyle w:val="a3"/>
        <w:spacing w:line="360" w:lineRule="auto"/>
        <w:ind w:left="848" w:right="147"/>
      </w:pPr>
      <w:r>
        <w:t>проявлять интерес к углублени</w:t>
      </w:r>
      <w:r>
        <w:t>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E531B3" w:rsidRDefault="00E03CF9">
      <w:pPr>
        <w:pStyle w:val="1"/>
        <w:numPr>
          <w:ilvl w:val="0"/>
          <w:numId w:val="134"/>
        </w:numPr>
        <w:tabs>
          <w:tab w:val="left" w:pos="1978"/>
        </w:tabs>
        <w:spacing w:before="5" w:line="350" w:lineRule="auto"/>
        <w:ind w:right="135" w:firstLine="708"/>
        <w:jc w:val="both"/>
      </w:pPr>
      <w:r>
        <w:rPr>
          <w:color w:val="000000"/>
          <w:highlight w:val="yellow"/>
        </w:rPr>
        <w:t>Рабочая программа по учебному курсу «Основы дух</w:t>
      </w:r>
      <w:r>
        <w:rPr>
          <w:color w:val="000000"/>
          <w:highlight w:val="yellow"/>
        </w:rPr>
        <w:t>овно-</w:t>
      </w:r>
      <w:r>
        <w:rPr>
          <w:color w:val="000000"/>
        </w:rPr>
        <w:t xml:space="preserve"> </w:t>
      </w:r>
      <w:r>
        <w:rPr>
          <w:color w:val="000000"/>
          <w:highlight w:val="yellow"/>
        </w:rPr>
        <w:t>нравственной культуры народов России».</w:t>
      </w:r>
    </w:p>
    <w:p w:rsidR="00E531B3" w:rsidRDefault="00E03CF9">
      <w:pPr>
        <w:pStyle w:val="a5"/>
        <w:numPr>
          <w:ilvl w:val="1"/>
          <w:numId w:val="134"/>
        </w:numPr>
        <w:tabs>
          <w:tab w:val="left" w:pos="2186"/>
        </w:tabs>
        <w:spacing w:line="350" w:lineRule="auto"/>
        <w:ind w:right="142" w:firstLine="708"/>
        <w:jc w:val="both"/>
        <w:rPr>
          <w:sz w:val="28"/>
        </w:rPr>
      </w:pPr>
      <w:r>
        <w:rPr>
          <w:sz w:val="28"/>
        </w:rPr>
        <w:t>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w:t>
      </w:r>
      <w:r>
        <w:rPr>
          <w:sz w:val="28"/>
        </w:rPr>
        <w:t>ДНКНР) включает пояснительную записку, содержание обучения, планируемые результаты освоения программы по ОДНКНР.</w:t>
      </w:r>
    </w:p>
    <w:p w:rsidR="00E531B3" w:rsidRDefault="00E03CF9">
      <w:pPr>
        <w:pStyle w:val="a5"/>
        <w:numPr>
          <w:ilvl w:val="1"/>
          <w:numId w:val="134"/>
        </w:numPr>
        <w:tabs>
          <w:tab w:val="left" w:pos="2187"/>
        </w:tabs>
        <w:spacing w:line="317" w:lineRule="exact"/>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7"/>
        </w:tabs>
        <w:spacing w:before="144"/>
        <w:ind w:left="2397" w:hanging="839"/>
        <w:jc w:val="both"/>
        <w:rPr>
          <w:sz w:val="28"/>
        </w:rPr>
      </w:pPr>
      <w:r>
        <w:rPr>
          <w:sz w:val="28"/>
        </w:rPr>
        <w:t>Программа</w:t>
      </w:r>
      <w:r>
        <w:rPr>
          <w:spacing w:val="65"/>
          <w:sz w:val="28"/>
        </w:rPr>
        <w:t xml:space="preserve">  </w:t>
      </w:r>
      <w:r>
        <w:rPr>
          <w:sz w:val="28"/>
        </w:rPr>
        <w:t>по</w:t>
      </w:r>
      <w:r>
        <w:rPr>
          <w:spacing w:val="66"/>
          <w:sz w:val="28"/>
        </w:rPr>
        <w:t xml:space="preserve">  </w:t>
      </w:r>
      <w:r>
        <w:rPr>
          <w:sz w:val="28"/>
        </w:rPr>
        <w:t>ОДНКНР</w:t>
      </w:r>
      <w:r>
        <w:rPr>
          <w:spacing w:val="66"/>
          <w:sz w:val="28"/>
        </w:rPr>
        <w:t xml:space="preserve">  </w:t>
      </w:r>
      <w:r>
        <w:rPr>
          <w:sz w:val="28"/>
        </w:rPr>
        <w:t>составлена</w:t>
      </w:r>
      <w:r>
        <w:rPr>
          <w:spacing w:val="67"/>
          <w:sz w:val="28"/>
        </w:rPr>
        <w:t xml:space="preserve">  </w:t>
      </w:r>
      <w:r>
        <w:rPr>
          <w:sz w:val="28"/>
        </w:rPr>
        <w:t>на</w:t>
      </w:r>
      <w:r>
        <w:rPr>
          <w:spacing w:val="66"/>
          <w:sz w:val="28"/>
        </w:rPr>
        <w:t xml:space="preserve">  </w:t>
      </w:r>
      <w:r>
        <w:rPr>
          <w:sz w:val="28"/>
        </w:rPr>
        <w:t>основе</w:t>
      </w:r>
      <w:r>
        <w:rPr>
          <w:spacing w:val="66"/>
          <w:sz w:val="28"/>
        </w:rPr>
        <w:t xml:space="preserve">  </w:t>
      </w:r>
      <w:r>
        <w:rPr>
          <w:sz w:val="28"/>
        </w:rPr>
        <w:t>требований</w:t>
      </w:r>
      <w:r>
        <w:rPr>
          <w:spacing w:val="66"/>
          <w:sz w:val="28"/>
        </w:rPr>
        <w:t xml:space="preserve">  </w:t>
      </w:r>
      <w:r>
        <w:rPr>
          <w:spacing w:val="-10"/>
          <w:sz w:val="28"/>
        </w:rPr>
        <w:t>к</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E531B3" w:rsidRDefault="00E03CF9">
      <w:pPr>
        <w:pStyle w:val="a5"/>
        <w:numPr>
          <w:ilvl w:val="2"/>
          <w:numId w:val="134"/>
        </w:numPr>
        <w:tabs>
          <w:tab w:val="left" w:pos="2396"/>
        </w:tabs>
        <w:spacing w:line="350" w:lineRule="auto"/>
        <w:ind w:right="137" w:firstLine="708"/>
        <w:jc w:val="both"/>
        <w:rPr>
          <w:sz w:val="28"/>
        </w:rPr>
      </w:pPr>
      <w:r>
        <w:rPr>
          <w:sz w:val="28"/>
        </w:rPr>
        <w:t>В программе по ОДНКНР соблюдается преемственность с</w:t>
      </w:r>
      <w:r>
        <w:rPr>
          <w:spacing w:val="40"/>
          <w:sz w:val="28"/>
        </w:rPr>
        <w:t xml:space="preserve"> </w:t>
      </w:r>
      <w:r>
        <w:rPr>
          <w:sz w:val="28"/>
        </w:rPr>
        <w:t>федеральным государственным образователь</w:t>
      </w:r>
      <w:r>
        <w:rPr>
          <w:sz w:val="28"/>
        </w:rPr>
        <w:t>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 нравственной культуры наро</w:t>
      </w:r>
      <w:r>
        <w:rPr>
          <w:sz w:val="28"/>
        </w:rPr>
        <w:t xml:space="preserve">дов России» носит культурологический и воспитательный характер, главный результат обучения ОДНКНР – духовно- нравственное развитие обучающихся в духе общероссийской гражданской идентичности на основе традиционных российских духовно-нравственных </w:t>
      </w:r>
      <w:r>
        <w:rPr>
          <w:spacing w:val="-2"/>
          <w:sz w:val="28"/>
        </w:rPr>
        <w:t>ценностей.</w:t>
      </w:r>
    </w:p>
    <w:p w:rsidR="00E531B3" w:rsidRDefault="00E03CF9">
      <w:pPr>
        <w:pStyle w:val="a5"/>
        <w:numPr>
          <w:ilvl w:val="2"/>
          <w:numId w:val="134"/>
        </w:numPr>
        <w:tabs>
          <w:tab w:val="left" w:pos="2396"/>
        </w:tabs>
        <w:spacing w:line="350" w:lineRule="auto"/>
        <w:ind w:right="142" w:firstLine="708"/>
        <w:jc w:val="both"/>
        <w:rPr>
          <w:sz w:val="28"/>
        </w:rPr>
      </w:pPr>
      <w:r>
        <w:rPr>
          <w:sz w:val="28"/>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w:t>
      </w:r>
      <w:r>
        <w:rPr>
          <w:sz w:val="28"/>
        </w:rPr>
        <w:t xml:space="preserve"> страны, находить в истории российского общества существенные связи с традиционной духовно-нравственной культурой России.</w:t>
      </w:r>
    </w:p>
    <w:p w:rsidR="00E531B3" w:rsidRDefault="00E03CF9">
      <w:pPr>
        <w:pStyle w:val="a5"/>
        <w:numPr>
          <w:ilvl w:val="2"/>
          <w:numId w:val="134"/>
        </w:numPr>
        <w:tabs>
          <w:tab w:val="left" w:pos="2396"/>
        </w:tabs>
        <w:spacing w:line="350" w:lineRule="auto"/>
        <w:ind w:right="147" w:firstLine="708"/>
        <w:jc w:val="both"/>
        <w:rPr>
          <w:sz w:val="28"/>
        </w:rPr>
      </w:pPr>
      <w:r>
        <w:rPr>
          <w:sz w:val="28"/>
        </w:rPr>
        <w:t>Курс ОДНКНР формируется и преподаётся в соответствии с принципами культурологичности и культуросообразности, научности содержания и по</w:t>
      </w:r>
      <w:r>
        <w:rPr>
          <w:sz w:val="28"/>
        </w:rPr>
        <w:t xml:space="preserve">дхода к отбору информации, соответствия требованиям возрастной педагогики и </w:t>
      </w:r>
      <w:r>
        <w:rPr>
          <w:spacing w:val="-2"/>
          <w:sz w:val="28"/>
        </w:rPr>
        <w:t>психологии.</w:t>
      </w:r>
    </w:p>
    <w:p w:rsidR="00E531B3" w:rsidRDefault="00E03CF9">
      <w:pPr>
        <w:pStyle w:val="a5"/>
        <w:numPr>
          <w:ilvl w:val="2"/>
          <w:numId w:val="134"/>
        </w:numPr>
        <w:tabs>
          <w:tab w:val="left" w:pos="2396"/>
        </w:tabs>
        <w:spacing w:line="350" w:lineRule="auto"/>
        <w:ind w:right="142" w:firstLine="708"/>
        <w:jc w:val="both"/>
        <w:rPr>
          <w:sz w:val="28"/>
        </w:rPr>
      </w:pPr>
      <w:r>
        <w:rPr>
          <w:sz w:val="28"/>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w:t>
      </w:r>
      <w:r>
        <w:rPr>
          <w:sz w:val="28"/>
        </w:rPr>
        <w:t>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E531B3" w:rsidRDefault="00E03CF9">
      <w:pPr>
        <w:pStyle w:val="a5"/>
        <w:numPr>
          <w:ilvl w:val="2"/>
          <w:numId w:val="134"/>
        </w:numPr>
        <w:tabs>
          <w:tab w:val="left" w:pos="2396"/>
        </w:tabs>
        <w:spacing w:line="350" w:lineRule="auto"/>
        <w:ind w:right="141" w:firstLine="708"/>
        <w:jc w:val="both"/>
        <w:rPr>
          <w:sz w:val="28"/>
        </w:rPr>
      </w:pPr>
      <w:r>
        <w:rPr>
          <w:sz w:val="28"/>
        </w:rPr>
        <w:t>Содержание курса ОДНКНР направлено на формирование нравственного</w:t>
      </w:r>
      <w:r>
        <w:rPr>
          <w:spacing w:val="80"/>
          <w:w w:val="150"/>
          <w:sz w:val="28"/>
        </w:rPr>
        <w:t xml:space="preserve"> </w:t>
      </w:r>
      <w:r>
        <w:rPr>
          <w:sz w:val="28"/>
        </w:rPr>
        <w:t>идеала,</w:t>
      </w:r>
      <w:r>
        <w:rPr>
          <w:spacing w:val="80"/>
          <w:w w:val="150"/>
          <w:sz w:val="28"/>
        </w:rPr>
        <w:t xml:space="preserve"> </w:t>
      </w:r>
      <w:r>
        <w:rPr>
          <w:sz w:val="28"/>
        </w:rPr>
        <w:t>гражданской</w:t>
      </w:r>
      <w:r>
        <w:rPr>
          <w:spacing w:val="80"/>
          <w:w w:val="150"/>
          <w:sz w:val="28"/>
        </w:rPr>
        <w:t xml:space="preserve"> </w:t>
      </w:r>
      <w:r>
        <w:rPr>
          <w:sz w:val="28"/>
        </w:rPr>
        <w:t>идентичности</w:t>
      </w:r>
      <w:r>
        <w:rPr>
          <w:spacing w:val="80"/>
          <w:w w:val="150"/>
          <w:sz w:val="28"/>
        </w:rPr>
        <w:t xml:space="preserve"> </w:t>
      </w:r>
      <w:r>
        <w:rPr>
          <w:sz w:val="28"/>
        </w:rPr>
        <w:t>личности</w:t>
      </w:r>
      <w:r>
        <w:rPr>
          <w:spacing w:val="80"/>
          <w:w w:val="150"/>
          <w:sz w:val="28"/>
        </w:rPr>
        <w:t xml:space="preserve"> </w:t>
      </w:r>
      <w:r>
        <w:rPr>
          <w:sz w:val="28"/>
        </w:rPr>
        <w:t>обучающе</w:t>
      </w:r>
      <w:r>
        <w:rPr>
          <w:sz w:val="28"/>
        </w:rPr>
        <w:t>гося</w:t>
      </w:r>
      <w:r>
        <w:rPr>
          <w:spacing w:val="80"/>
          <w:w w:val="150"/>
          <w:sz w:val="28"/>
        </w:rPr>
        <w:t xml:space="preserve"> </w:t>
      </w:r>
      <w:r>
        <w:rPr>
          <w:sz w:val="28"/>
        </w:rPr>
        <w:t>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5" w:firstLine="0"/>
      </w:pPr>
      <w:r>
        <w:lastRenderedPageBreak/>
        <w:t>воспитание патриотических чувств к Родине (осознание себя как гражданина своего Отечества), формирование исторической памяти.</w:t>
      </w:r>
    </w:p>
    <w:p w:rsidR="00E531B3" w:rsidRDefault="00E03CF9">
      <w:pPr>
        <w:pStyle w:val="a5"/>
        <w:numPr>
          <w:ilvl w:val="2"/>
          <w:numId w:val="134"/>
        </w:numPr>
        <w:tabs>
          <w:tab w:val="left" w:pos="2396"/>
        </w:tabs>
        <w:spacing w:line="350" w:lineRule="auto"/>
        <w:ind w:right="134" w:firstLine="708"/>
        <w:jc w:val="both"/>
        <w:rPr>
          <w:sz w:val="28"/>
        </w:rPr>
      </w:pPr>
      <w:r>
        <w:rPr>
          <w:sz w:val="28"/>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 нравственными и культурными ценностями), на микроуровне (собствен</w:t>
      </w:r>
      <w:r>
        <w:rPr>
          <w:sz w:val="28"/>
        </w:rPr>
        <w:t xml:space="preserve">ная идентичность, осознанная как часть малой Родины, семьи и семейных традиций, этнической и религиозной истории, к которой принадлежит обучающийся как </w:t>
      </w:r>
      <w:r>
        <w:rPr>
          <w:spacing w:val="-2"/>
          <w:sz w:val="28"/>
        </w:rPr>
        <w:t>личность).</w:t>
      </w:r>
    </w:p>
    <w:p w:rsidR="00E531B3" w:rsidRDefault="00E03CF9">
      <w:pPr>
        <w:pStyle w:val="a5"/>
        <w:numPr>
          <w:ilvl w:val="2"/>
          <w:numId w:val="134"/>
        </w:numPr>
        <w:tabs>
          <w:tab w:val="left" w:pos="2396"/>
        </w:tabs>
        <w:spacing w:line="350" w:lineRule="auto"/>
        <w:ind w:right="142" w:firstLine="708"/>
        <w:jc w:val="both"/>
        <w:rPr>
          <w:sz w:val="28"/>
        </w:rPr>
      </w:pPr>
      <w:r>
        <w:rPr>
          <w:sz w:val="28"/>
        </w:rPr>
        <w:t xml:space="preserve">Принцип культурологичности в преподавании ОДНКНР означает важность культурологического, а не </w:t>
      </w:r>
      <w:r>
        <w:rPr>
          <w:sz w:val="28"/>
        </w:rPr>
        <w:t>конфессионального подхода, отсутствие культурной, этнической, религиозной ангажированности в содержании предмета и его смысловых акцентах.</w:t>
      </w:r>
    </w:p>
    <w:p w:rsidR="00E531B3" w:rsidRDefault="00E03CF9">
      <w:pPr>
        <w:pStyle w:val="a5"/>
        <w:numPr>
          <w:ilvl w:val="2"/>
          <w:numId w:val="134"/>
        </w:numPr>
        <w:tabs>
          <w:tab w:val="left" w:pos="2396"/>
        </w:tabs>
        <w:spacing w:line="350" w:lineRule="auto"/>
        <w:ind w:right="146" w:firstLine="708"/>
        <w:jc w:val="both"/>
        <w:rPr>
          <w:sz w:val="28"/>
        </w:rPr>
      </w:pPr>
      <w:r>
        <w:rPr>
          <w:sz w:val="28"/>
        </w:rPr>
        <w:t>Принцип научности подходов и содержания в преподавании ОДНКНР означает важность терминологического единства, необходи</w:t>
      </w:r>
      <w:r>
        <w:rPr>
          <w:sz w:val="28"/>
        </w:rPr>
        <w:t>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E531B3" w:rsidRDefault="00E03CF9">
      <w:pPr>
        <w:pStyle w:val="a5"/>
        <w:numPr>
          <w:ilvl w:val="2"/>
          <w:numId w:val="134"/>
        </w:numPr>
        <w:tabs>
          <w:tab w:val="left" w:pos="2534"/>
        </w:tabs>
        <w:spacing w:line="350" w:lineRule="auto"/>
        <w:ind w:right="141" w:firstLine="708"/>
        <w:jc w:val="both"/>
        <w:rPr>
          <w:sz w:val="28"/>
        </w:rPr>
      </w:pPr>
      <w:r>
        <w:rPr>
          <w:sz w:val="28"/>
        </w:rPr>
        <w:t>Принцип соответствия требованиям в</w:t>
      </w:r>
      <w:r>
        <w:rPr>
          <w:sz w:val="28"/>
        </w:rPr>
        <w:t>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w:t>
      </w:r>
      <w:r>
        <w:rPr>
          <w:sz w:val="28"/>
        </w:rPr>
        <w:t>редметов.</w:t>
      </w:r>
    </w:p>
    <w:p w:rsidR="00E531B3" w:rsidRDefault="00E03CF9">
      <w:pPr>
        <w:pStyle w:val="a5"/>
        <w:numPr>
          <w:ilvl w:val="2"/>
          <w:numId w:val="134"/>
        </w:numPr>
        <w:tabs>
          <w:tab w:val="left" w:pos="2534"/>
        </w:tabs>
        <w:spacing w:line="350" w:lineRule="auto"/>
        <w:ind w:right="138" w:firstLine="708"/>
        <w:jc w:val="both"/>
        <w:rPr>
          <w:sz w:val="28"/>
        </w:rPr>
      </w:pPr>
      <w:r>
        <w:rPr>
          <w:sz w:val="28"/>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w:t>
      </w:r>
      <w:r>
        <w:rPr>
          <w:sz w:val="28"/>
        </w:rPr>
        <w:t>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E531B3" w:rsidRDefault="00E03CF9">
      <w:pPr>
        <w:pStyle w:val="a5"/>
        <w:numPr>
          <w:ilvl w:val="2"/>
          <w:numId w:val="134"/>
        </w:numPr>
        <w:tabs>
          <w:tab w:val="left" w:pos="2535"/>
        </w:tabs>
        <w:spacing w:line="317" w:lineRule="exact"/>
        <w:ind w:left="2535" w:hanging="977"/>
        <w:jc w:val="both"/>
        <w:rPr>
          <w:sz w:val="28"/>
        </w:rPr>
      </w:pPr>
      <w:r>
        <w:rPr>
          <w:sz w:val="28"/>
        </w:rPr>
        <w:t>Целями</w:t>
      </w:r>
      <w:r>
        <w:rPr>
          <w:spacing w:val="-14"/>
          <w:sz w:val="28"/>
        </w:rPr>
        <w:t xml:space="preserve"> </w:t>
      </w:r>
      <w:r>
        <w:rPr>
          <w:sz w:val="28"/>
        </w:rPr>
        <w:t>изучения</w:t>
      </w:r>
      <w:r>
        <w:rPr>
          <w:spacing w:val="-10"/>
          <w:sz w:val="28"/>
        </w:rPr>
        <w:t xml:space="preserve"> </w:t>
      </w:r>
      <w:r>
        <w:rPr>
          <w:sz w:val="28"/>
        </w:rPr>
        <w:t>учебного</w:t>
      </w:r>
      <w:r>
        <w:rPr>
          <w:spacing w:val="-8"/>
          <w:sz w:val="28"/>
        </w:rPr>
        <w:t xml:space="preserve"> </w:t>
      </w:r>
      <w:r>
        <w:rPr>
          <w:sz w:val="28"/>
        </w:rPr>
        <w:t>курса</w:t>
      </w:r>
      <w:r>
        <w:rPr>
          <w:spacing w:val="-9"/>
          <w:sz w:val="28"/>
        </w:rPr>
        <w:t xml:space="preserve"> </w:t>
      </w:r>
      <w:r>
        <w:rPr>
          <w:sz w:val="28"/>
        </w:rPr>
        <w:t>ОДНКНР</w:t>
      </w:r>
      <w:r>
        <w:rPr>
          <w:spacing w:val="-8"/>
          <w:sz w:val="28"/>
        </w:rPr>
        <w:t xml:space="preserve"> </w:t>
      </w:r>
      <w:r>
        <w:rPr>
          <w:spacing w:val="-2"/>
          <w:sz w:val="28"/>
        </w:rPr>
        <w:t>явл</w:t>
      </w:r>
      <w:r>
        <w:rPr>
          <w:spacing w:val="-2"/>
          <w:sz w:val="28"/>
        </w:rPr>
        <w:t>яются:</w:t>
      </w:r>
    </w:p>
    <w:p w:rsidR="00E531B3" w:rsidRDefault="00E531B3">
      <w:pPr>
        <w:pStyle w:val="a5"/>
        <w:spacing w:line="317"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lastRenderedPageBreak/>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w:t>
      </w:r>
      <w:r>
        <w:t xml:space="preserve"> сосуществования народов, религий, национальных </w:t>
      </w:r>
      <w:r>
        <w:rPr>
          <w:spacing w:val="-2"/>
        </w:rPr>
        <w:t>культур;</w:t>
      </w:r>
    </w:p>
    <w:p w:rsidR="00E531B3" w:rsidRDefault="00E03CF9">
      <w:pPr>
        <w:pStyle w:val="a3"/>
        <w:spacing w:line="350" w:lineRule="auto"/>
        <w:ind w:right="145"/>
      </w:pPr>
      <w: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E531B3" w:rsidRDefault="00E03CF9">
      <w:pPr>
        <w:pStyle w:val="a3"/>
        <w:spacing w:line="350" w:lineRule="auto"/>
        <w:ind w:right="143"/>
      </w:pPr>
      <w:r>
        <w:t>формирование и сохранение уважения к ц</w:t>
      </w:r>
      <w:r>
        <w:t>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E531B3" w:rsidRDefault="00E03CF9">
      <w:pPr>
        <w:pStyle w:val="a3"/>
        <w:spacing w:line="348" w:lineRule="auto"/>
        <w:ind w:right="150"/>
      </w:pPr>
      <w:r>
        <w:t>идентификация собственной личности как полноправного субъекта культурного, исторического и цивили</w:t>
      </w:r>
      <w:r>
        <w:t>зационного развития Российской Федерации.</w:t>
      </w:r>
    </w:p>
    <w:p w:rsidR="00E531B3" w:rsidRDefault="00E03CF9">
      <w:pPr>
        <w:pStyle w:val="a5"/>
        <w:numPr>
          <w:ilvl w:val="2"/>
          <w:numId w:val="134"/>
        </w:numPr>
        <w:tabs>
          <w:tab w:val="left" w:pos="2535"/>
        </w:tabs>
        <w:ind w:left="2535" w:hanging="977"/>
        <w:jc w:val="both"/>
        <w:rPr>
          <w:sz w:val="28"/>
        </w:rPr>
      </w:pPr>
      <w:r>
        <w:rPr>
          <w:sz w:val="28"/>
        </w:rPr>
        <w:t>Цели</w:t>
      </w:r>
      <w:r>
        <w:rPr>
          <w:spacing w:val="-14"/>
          <w:sz w:val="28"/>
        </w:rPr>
        <w:t xml:space="preserve"> </w:t>
      </w:r>
      <w:r>
        <w:rPr>
          <w:sz w:val="28"/>
        </w:rPr>
        <w:t>курса</w:t>
      </w:r>
      <w:r>
        <w:rPr>
          <w:spacing w:val="-12"/>
          <w:sz w:val="28"/>
        </w:rPr>
        <w:t xml:space="preserve"> </w:t>
      </w:r>
      <w:r>
        <w:rPr>
          <w:sz w:val="28"/>
        </w:rPr>
        <w:t>ОДНКНР</w:t>
      </w:r>
      <w:r>
        <w:rPr>
          <w:spacing w:val="-10"/>
          <w:sz w:val="28"/>
        </w:rPr>
        <w:t xml:space="preserve"> </w:t>
      </w:r>
      <w:r>
        <w:rPr>
          <w:sz w:val="28"/>
        </w:rPr>
        <w:t>определяют</w:t>
      </w:r>
      <w:r>
        <w:rPr>
          <w:spacing w:val="-10"/>
          <w:sz w:val="28"/>
        </w:rPr>
        <w:t xml:space="preserve"> </w:t>
      </w:r>
      <w:r>
        <w:rPr>
          <w:sz w:val="28"/>
        </w:rPr>
        <w:t>следующие</w:t>
      </w:r>
      <w:r>
        <w:rPr>
          <w:spacing w:val="-8"/>
          <w:sz w:val="28"/>
        </w:rPr>
        <w:t xml:space="preserve"> </w:t>
      </w:r>
      <w:r>
        <w:rPr>
          <w:spacing w:val="-2"/>
          <w:sz w:val="28"/>
        </w:rPr>
        <w:t>задачи:</w:t>
      </w:r>
    </w:p>
    <w:p w:rsidR="00E531B3" w:rsidRDefault="00E03CF9">
      <w:pPr>
        <w:pStyle w:val="a3"/>
        <w:spacing w:before="144" w:line="348" w:lineRule="auto"/>
        <w:ind w:right="151"/>
      </w:pPr>
      <w:r>
        <w:t>овладение предметными компетенциями, имеющими преимущественное значение для формирования гражданской идентичности обучающегося;</w:t>
      </w:r>
    </w:p>
    <w:p w:rsidR="00E531B3" w:rsidRDefault="00E03CF9">
      <w:pPr>
        <w:pStyle w:val="a3"/>
        <w:spacing w:before="5" w:line="350" w:lineRule="auto"/>
        <w:ind w:right="142"/>
      </w:pPr>
      <w:r>
        <w:t>приобретение и усвоение знаний о нормах</w:t>
      </w:r>
      <w:r>
        <w:t xml:space="preserve"> общественной морали и нравственности</w:t>
      </w:r>
      <w:r>
        <w:rPr>
          <w:spacing w:val="-2"/>
        </w:rPr>
        <w:t xml:space="preserve"> </w:t>
      </w:r>
      <w:r>
        <w:t>как</w:t>
      </w:r>
      <w:r>
        <w:rPr>
          <w:spacing w:val="-4"/>
        </w:rPr>
        <w:t xml:space="preserve"> </w:t>
      </w:r>
      <w:r>
        <w:t>основополагающих</w:t>
      </w:r>
      <w:r>
        <w:rPr>
          <w:spacing w:val="-3"/>
        </w:rPr>
        <w:t xml:space="preserve"> </w:t>
      </w:r>
      <w:r>
        <w:t>элементах</w:t>
      </w:r>
      <w:r>
        <w:rPr>
          <w:spacing w:val="-2"/>
        </w:rPr>
        <w:t xml:space="preserve"> </w:t>
      </w:r>
      <w:r>
        <w:t>духовной</w:t>
      </w:r>
      <w:r>
        <w:rPr>
          <w:spacing w:val="-2"/>
        </w:rPr>
        <w:t xml:space="preserve"> </w:t>
      </w:r>
      <w:r>
        <w:t>культуры</w:t>
      </w:r>
      <w:r>
        <w:rPr>
          <w:spacing w:val="-1"/>
        </w:rPr>
        <w:t xml:space="preserve"> </w:t>
      </w:r>
      <w:r>
        <w:t xml:space="preserve">современного </w:t>
      </w:r>
      <w:r>
        <w:rPr>
          <w:spacing w:val="-2"/>
        </w:rPr>
        <w:t>общества;</w:t>
      </w:r>
    </w:p>
    <w:p w:rsidR="00E531B3" w:rsidRDefault="00E03CF9">
      <w:pPr>
        <w:pStyle w:val="a3"/>
        <w:spacing w:line="350" w:lineRule="auto"/>
        <w:ind w:right="145"/>
      </w:pPr>
      <w: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E531B3" w:rsidRDefault="00E03CF9">
      <w:pPr>
        <w:pStyle w:val="a3"/>
        <w:spacing w:line="350" w:lineRule="auto"/>
        <w:ind w:right="149"/>
      </w:pPr>
      <w:r>
        <w:t>становление компетенций межкультурного взаимодействия как спосо</w:t>
      </w:r>
      <w:r>
        <w:t>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E531B3" w:rsidRDefault="00E03CF9">
      <w:pPr>
        <w:pStyle w:val="a3"/>
        <w:spacing w:line="350" w:lineRule="auto"/>
        <w:ind w:right="147"/>
      </w:pPr>
      <w:r>
        <w:t>формирование</w:t>
      </w:r>
      <w:r>
        <w:rPr>
          <w:spacing w:val="-6"/>
        </w:rPr>
        <w:t xml:space="preserve"> </w:t>
      </w:r>
      <w:r>
        <w:t>основ</w:t>
      </w:r>
      <w:r>
        <w:rPr>
          <w:spacing w:val="-5"/>
        </w:rPr>
        <w:t xml:space="preserve"> </w:t>
      </w:r>
      <w:r>
        <w:t>научного</w:t>
      </w:r>
      <w:r>
        <w:rPr>
          <w:spacing w:val="-4"/>
        </w:rPr>
        <w:t xml:space="preserve"> </w:t>
      </w:r>
      <w:r>
        <w:t>мышления</w:t>
      </w:r>
      <w:r>
        <w:rPr>
          <w:spacing w:val="-6"/>
        </w:rPr>
        <w:t xml:space="preserve"> </w:t>
      </w:r>
      <w:r>
        <w:t>обучающихся</w:t>
      </w:r>
      <w:r>
        <w:rPr>
          <w:spacing w:val="-6"/>
        </w:rPr>
        <w:t xml:space="preserve"> </w:t>
      </w:r>
      <w:r>
        <w:t>через</w:t>
      </w:r>
      <w:r>
        <w:rPr>
          <w:spacing w:val="-5"/>
        </w:rPr>
        <w:t xml:space="preserve"> </w:t>
      </w:r>
      <w:r>
        <w:t>систематизацию знаний и представлений, полученных на у</w:t>
      </w:r>
      <w:r>
        <w:t>роках литературы, истории, изобразительного искусства, музыки;</w:t>
      </w:r>
    </w:p>
    <w:p w:rsidR="00E531B3" w:rsidRDefault="00E03CF9">
      <w:pPr>
        <w:pStyle w:val="a3"/>
        <w:spacing w:line="350" w:lineRule="auto"/>
        <w:ind w:right="148"/>
      </w:pPr>
      <w:r>
        <w:t>обучение рефлексии собственного поведения и оценке поведения</w:t>
      </w:r>
      <w:r>
        <w:rPr>
          <w:spacing w:val="40"/>
        </w:rPr>
        <w:t xml:space="preserve"> </w:t>
      </w:r>
      <w:r>
        <w:t>окружающих через развитие навыков обоснованных нравственных суждений, оценок и выводов;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воспитание уважительного и</w:t>
      </w:r>
      <w:r>
        <w:t xml:space="preserve"> бережного отношения к историческому, религиозному и культурному наследию народов Российской Федерации;</w:t>
      </w:r>
    </w:p>
    <w:p w:rsidR="00E531B3" w:rsidRDefault="00E03CF9">
      <w:pPr>
        <w:pStyle w:val="a3"/>
        <w:spacing w:line="350" w:lineRule="auto"/>
        <w:ind w:right="141"/>
      </w:pPr>
      <w:r>
        <w:t xml:space="preserve">содействие осознанному формированию мировоззренческих ориентиров, основанных на приоритете традиционных российских духовно-нравственных </w:t>
      </w:r>
      <w:r>
        <w:rPr>
          <w:spacing w:val="-2"/>
        </w:rPr>
        <w:t>ценностей;</w:t>
      </w:r>
    </w:p>
    <w:p w:rsidR="00E531B3" w:rsidRDefault="00E03CF9">
      <w:pPr>
        <w:pStyle w:val="a3"/>
        <w:spacing w:line="350" w:lineRule="auto"/>
        <w:ind w:right="151"/>
      </w:pPr>
      <w:r>
        <w:t>форми</w:t>
      </w:r>
      <w:r>
        <w:t>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E531B3" w:rsidRDefault="00E03CF9">
      <w:pPr>
        <w:pStyle w:val="a5"/>
        <w:numPr>
          <w:ilvl w:val="2"/>
          <w:numId w:val="134"/>
        </w:numPr>
        <w:tabs>
          <w:tab w:val="left" w:pos="2534"/>
        </w:tabs>
        <w:spacing w:line="348" w:lineRule="auto"/>
        <w:ind w:right="148" w:firstLine="708"/>
        <w:jc w:val="both"/>
        <w:rPr>
          <w:sz w:val="28"/>
        </w:rPr>
      </w:pPr>
      <w:r>
        <w:rPr>
          <w:sz w:val="28"/>
        </w:rPr>
        <w:t>Изучение курса ОДНКНР вносит значительный вклад в достижение главных целей основного общего образования, способствуя:</w:t>
      </w:r>
    </w:p>
    <w:p w:rsidR="00E531B3" w:rsidRDefault="00E03CF9">
      <w:pPr>
        <w:pStyle w:val="a3"/>
        <w:spacing w:line="350" w:lineRule="auto"/>
        <w:ind w:right="139"/>
      </w:pPr>
      <w:r>
        <w:t>расширению и систематизации знаний и представлений обучающихся о культуре и духовных традициях народов России, о нравственных ценностях, п</w:t>
      </w:r>
      <w:r>
        <w:t xml:space="preserve">олученных при изучении основ религиозной культуры и светской этики, окружающего мира, литературного чтения и других предметов начального общего </w:t>
      </w:r>
      <w:r>
        <w:rPr>
          <w:spacing w:val="-2"/>
        </w:rPr>
        <w:t>образования;</w:t>
      </w:r>
    </w:p>
    <w:p w:rsidR="00E531B3" w:rsidRDefault="00E03CF9">
      <w:pPr>
        <w:pStyle w:val="a3"/>
        <w:spacing w:line="350" w:lineRule="auto"/>
        <w:ind w:right="151"/>
      </w:pPr>
      <w:r>
        <w:t>углублению представлений о светской этике, религиозной культуре народов Российской Федерации, их ро</w:t>
      </w:r>
      <w:r>
        <w:t>ли в развитии современного общества;</w:t>
      </w:r>
    </w:p>
    <w:p w:rsidR="00E531B3" w:rsidRDefault="00E03CF9">
      <w:pPr>
        <w:pStyle w:val="a3"/>
        <w:spacing w:line="350" w:lineRule="auto"/>
        <w:ind w:right="148"/>
      </w:pPr>
      <w:r>
        <w:t xml:space="preserve">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w:t>
      </w:r>
      <w:r>
        <w:t>обществом и государством;</w:t>
      </w:r>
    </w:p>
    <w:p w:rsidR="00E531B3" w:rsidRDefault="00E03CF9">
      <w:pPr>
        <w:pStyle w:val="a3"/>
        <w:spacing w:line="350" w:lineRule="auto"/>
        <w:ind w:right="135"/>
      </w:pPr>
      <w: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w:t>
      </w:r>
      <w:r>
        <w:t>ультур, находить в них общее и особенное, черты, способствующие взаимному обогащению культур;</w:t>
      </w:r>
    </w:p>
    <w:p w:rsidR="00E531B3" w:rsidRDefault="00E03CF9">
      <w:pPr>
        <w:pStyle w:val="a3"/>
        <w:spacing w:line="350" w:lineRule="auto"/>
        <w:ind w:right="149"/>
      </w:pPr>
      <w: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w:t>
      </w:r>
      <w:r>
        <w:t>еалов;</w:t>
      </w:r>
    </w:p>
    <w:p w:rsidR="00E531B3" w:rsidRDefault="00E03CF9">
      <w:pPr>
        <w:pStyle w:val="a3"/>
        <w:spacing w:line="350" w:lineRule="auto"/>
        <w:ind w:right="143"/>
      </w:pPr>
      <w:r>
        <w:t>осознанию приоритетной значимости духовно-нравственных ценностей, проявляющейся</w:t>
      </w:r>
      <w:r>
        <w:rPr>
          <w:spacing w:val="40"/>
        </w:rPr>
        <w:t xml:space="preserve"> </w:t>
      </w:r>
      <w:r>
        <w:t>в</w:t>
      </w:r>
      <w:r>
        <w:rPr>
          <w:spacing w:val="40"/>
        </w:rPr>
        <w:t xml:space="preserve"> </w:t>
      </w:r>
      <w:r>
        <w:t>преобладании</w:t>
      </w:r>
      <w:r>
        <w:rPr>
          <w:spacing w:val="40"/>
        </w:rPr>
        <w:t xml:space="preserve"> </w:t>
      </w:r>
      <w:r>
        <w:t>этических,</w:t>
      </w:r>
      <w:r>
        <w:rPr>
          <w:spacing w:val="40"/>
        </w:rPr>
        <w:t xml:space="preserve"> </w:t>
      </w:r>
      <w:r>
        <w:t>интеллектуальных,</w:t>
      </w:r>
      <w:r>
        <w:rPr>
          <w:spacing w:val="40"/>
        </w:rPr>
        <w:t xml:space="preserve"> </w:t>
      </w:r>
      <w:r>
        <w:t>альтруистических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мотивов</w:t>
      </w:r>
      <w:r>
        <w:rPr>
          <w:spacing w:val="-15"/>
        </w:rPr>
        <w:t xml:space="preserve"> </w:t>
      </w:r>
      <w:r>
        <w:t>над</w:t>
      </w:r>
      <w:r>
        <w:rPr>
          <w:spacing w:val="-12"/>
        </w:rPr>
        <w:t xml:space="preserve"> </w:t>
      </w:r>
      <w:r>
        <w:t>потребительскими</w:t>
      </w:r>
      <w:r>
        <w:rPr>
          <w:spacing w:val="-13"/>
        </w:rPr>
        <w:t xml:space="preserve"> </w:t>
      </w:r>
      <w:r>
        <w:t>и</w:t>
      </w:r>
      <w:r>
        <w:rPr>
          <w:spacing w:val="-8"/>
        </w:rPr>
        <w:t xml:space="preserve"> </w:t>
      </w:r>
      <w:r>
        <w:rPr>
          <w:spacing w:val="-2"/>
        </w:rPr>
        <w:t>эгоистическими;</w:t>
      </w:r>
    </w:p>
    <w:p w:rsidR="00E531B3" w:rsidRDefault="00E03CF9">
      <w:pPr>
        <w:pStyle w:val="a3"/>
        <w:spacing w:before="149" w:line="350" w:lineRule="auto"/>
        <w:ind w:right="144"/>
      </w:pPr>
      <w:r>
        <w:t>раскрытию природы духовно-нравственных ценн</w:t>
      </w:r>
      <w:r>
        <w:t>остей российского общества, объединяющих светскость и духовность;</w:t>
      </w:r>
    </w:p>
    <w:p w:rsidR="00E531B3" w:rsidRDefault="00E03CF9">
      <w:pPr>
        <w:pStyle w:val="a3"/>
        <w:spacing w:line="350" w:lineRule="auto"/>
        <w:ind w:right="144"/>
      </w:pPr>
      <w: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w:t>
      </w:r>
      <w:r>
        <w:t>енностных ориентаций, способствующих развитию общества в целом;</w:t>
      </w:r>
    </w:p>
    <w:p w:rsidR="00E531B3" w:rsidRDefault="00E03CF9">
      <w:pPr>
        <w:pStyle w:val="a3"/>
        <w:spacing w:line="350" w:lineRule="auto"/>
        <w:ind w:right="141"/>
      </w:pPr>
      <w: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w:t>
      </w:r>
      <w:r>
        <w:t>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E531B3" w:rsidRDefault="00E03CF9">
      <w:pPr>
        <w:pStyle w:val="a3"/>
        <w:spacing w:line="350" w:lineRule="auto"/>
        <w:ind w:right="147"/>
      </w:pPr>
      <w:r>
        <w:t>развитию информационной кул</w:t>
      </w:r>
      <w:r>
        <w:t>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E531B3" w:rsidRDefault="00E03CF9">
      <w:pPr>
        <w:pStyle w:val="a5"/>
        <w:numPr>
          <w:ilvl w:val="2"/>
          <w:numId w:val="134"/>
        </w:numPr>
        <w:tabs>
          <w:tab w:val="left" w:pos="2538"/>
        </w:tabs>
        <w:spacing w:line="348" w:lineRule="auto"/>
        <w:ind w:right="141" w:firstLine="708"/>
        <w:rPr>
          <w:sz w:val="28"/>
        </w:rPr>
      </w:pPr>
      <w:r>
        <w:rPr>
          <w:sz w:val="28"/>
        </w:rPr>
        <w:t>Общее число часов, рекомендованных для изучения курса ОДНКНР, – 68 часов: в 5 классе – 34 часа (1 час в неделю), в 6 классе – 34 часа (1 час в неделю).</w:t>
      </w:r>
    </w:p>
    <w:p w:rsidR="00E531B3" w:rsidRDefault="00E03CF9">
      <w:pPr>
        <w:pStyle w:val="a5"/>
        <w:numPr>
          <w:ilvl w:val="1"/>
          <w:numId w:val="134"/>
        </w:numPr>
        <w:tabs>
          <w:tab w:val="left" w:pos="2187"/>
        </w:tabs>
        <w:ind w:left="218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39"/>
        <w:ind w:left="2397" w:hanging="839"/>
        <w:rPr>
          <w:sz w:val="28"/>
        </w:rPr>
      </w:pPr>
      <w:r>
        <w:rPr>
          <w:sz w:val="28"/>
        </w:rPr>
        <w:t>Тематический</w:t>
      </w:r>
      <w:r>
        <w:rPr>
          <w:spacing w:val="-8"/>
          <w:sz w:val="28"/>
        </w:rPr>
        <w:t xml:space="preserve"> </w:t>
      </w:r>
      <w:r>
        <w:rPr>
          <w:sz w:val="28"/>
        </w:rPr>
        <w:t>блок</w:t>
      </w:r>
      <w:r>
        <w:rPr>
          <w:spacing w:val="-6"/>
          <w:sz w:val="28"/>
        </w:rPr>
        <w:t xml:space="preserve"> </w:t>
      </w:r>
      <w:r>
        <w:rPr>
          <w:sz w:val="28"/>
        </w:rPr>
        <w:t>1.</w:t>
      </w:r>
      <w:r>
        <w:rPr>
          <w:spacing w:val="-6"/>
          <w:sz w:val="28"/>
        </w:rPr>
        <w:t xml:space="preserve"> </w:t>
      </w:r>
      <w:r>
        <w:rPr>
          <w:sz w:val="28"/>
        </w:rPr>
        <w:t>«Россия</w:t>
      </w:r>
      <w:r>
        <w:rPr>
          <w:spacing w:val="-4"/>
          <w:sz w:val="28"/>
        </w:rPr>
        <w:t xml:space="preserve"> </w:t>
      </w:r>
      <w:r>
        <w:rPr>
          <w:sz w:val="28"/>
        </w:rPr>
        <w:t>–</w:t>
      </w:r>
      <w:r>
        <w:rPr>
          <w:spacing w:val="-7"/>
          <w:sz w:val="28"/>
        </w:rPr>
        <w:t xml:space="preserve"> </w:t>
      </w:r>
      <w:r>
        <w:rPr>
          <w:sz w:val="28"/>
        </w:rPr>
        <w:t>наш</w:t>
      </w:r>
      <w:r>
        <w:rPr>
          <w:spacing w:val="-6"/>
          <w:sz w:val="28"/>
        </w:rPr>
        <w:t xml:space="preserve"> </w:t>
      </w:r>
      <w:r>
        <w:rPr>
          <w:sz w:val="28"/>
        </w:rPr>
        <w:t>общий</w:t>
      </w:r>
      <w:r>
        <w:rPr>
          <w:spacing w:val="-7"/>
          <w:sz w:val="28"/>
        </w:rPr>
        <w:t xml:space="preserve"> </w:t>
      </w:r>
      <w:r>
        <w:rPr>
          <w:spacing w:val="-2"/>
          <w:sz w:val="28"/>
        </w:rPr>
        <w:t>дом».</w:t>
      </w:r>
    </w:p>
    <w:p w:rsidR="00E531B3" w:rsidRDefault="00E03CF9">
      <w:pPr>
        <w:pStyle w:val="a3"/>
        <w:spacing w:before="146" w:line="350" w:lineRule="auto"/>
        <w:ind w:right="146"/>
      </w:pPr>
      <w:r>
        <w:t xml:space="preserve">Тема 1. Зачем изучать курс «Основы духовно-нравственной культуры народов </w:t>
      </w:r>
      <w:r>
        <w:rPr>
          <w:spacing w:val="-2"/>
        </w:rPr>
        <w:t>России»?</w:t>
      </w:r>
    </w:p>
    <w:p w:rsidR="00E531B3" w:rsidRDefault="00E03CF9">
      <w:pPr>
        <w:pStyle w:val="a3"/>
        <w:spacing w:line="350" w:lineRule="auto"/>
        <w:ind w:right="147"/>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w:t>
      </w:r>
      <w:r>
        <w:t>усский язык и единое культурное</w:t>
      </w:r>
      <w:r>
        <w:rPr>
          <w:spacing w:val="40"/>
        </w:rPr>
        <w:t xml:space="preserve"> </w:t>
      </w:r>
      <w:r>
        <w:t>пространство. Риски и угрозы духовно-нравственной культуре народов России.</w:t>
      </w:r>
    </w:p>
    <w:p w:rsidR="00E531B3" w:rsidRDefault="00E03CF9">
      <w:pPr>
        <w:pStyle w:val="a3"/>
        <w:spacing w:line="317" w:lineRule="exact"/>
        <w:ind w:left="1558" w:firstLine="0"/>
      </w:pPr>
      <w:r>
        <w:t>Тема</w:t>
      </w:r>
      <w:r>
        <w:rPr>
          <w:spacing w:val="-3"/>
        </w:rPr>
        <w:t xml:space="preserve"> </w:t>
      </w:r>
      <w:r>
        <w:t>2.</w:t>
      </w:r>
      <w:r>
        <w:rPr>
          <w:spacing w:val="-2"/>
        </w:rPr>
        <w:t xml:space="preserve"> </w:t>
      </w:r>
      <w:r>
        <w:t>Наш</w:t>
      </w:r>
      <w:r>
        <w:rPr>
          <w:spacing w:val="-2"/>
        </w:rPr>
        <w:t xml:space="preserve"> </w:t>
      </w:r>
      <w:r>
        <w:t>дом</w:t>
      </w:r>
      <w:r>
        <w:rPr>
          <w:spacing w:val="-1"/>
        </w:rPr>
        <w:t xml:space="preserve"> </w:t>
      </w:r>
      <w:r>
        <w:t>–</w:t>
      </w:r>
      <w:r>
        <w:rPr>
          <w:spacing w:val="-1"/>
        </w:rPr>
        <w:t xml:space="preserve"> </w:t>
      </w:r>
      <w:r>
        <w:rPr>
          <w:spacing w:val="-2"/>
        </w:rPr>
        <w:t>Россия.</w:t>
      </w:r>
    </w:p>
    <w:p w:rsidR="00E531B3" w:rsidRDefault="00E03CF9">
      <w:pPr>
        <w:pStyle w:val="a3"/>
        <w:spacing w:before="147" w:line="350" w:lineRule="auto"/>
        <w:ind w:right="154"/>
      </w:pPr>
      <w:r>
        <w:t>Россия – многонациональная страна. Многонациональный народ Российской Федерации. Россия как общий дом. Дружба народов.</w:t>
      </w:r>
    </w:p>
    <w:p w:rsidR="00E531B3" w:rsidRDefault="00E03CF9">
      <w:pPr>
        <w:pStyle w:val="a3"/>
        <w:spacing w:line="319" w:lineRule="exact"/>
        <w:ind w:left="1558" w:firstLine="0"/>
      </w:pPr>
      <w:r>
        <w:t>Тема</w:t>
      </w:r>
      <w:r>
        <w:rPr>
          <w:spacing w:val="-2"/>
        </w:rPr>
        <w:t xml:space="preserve"> </w:t>
      </w:r>
      <w:r>
        <w:t>3.</w:t>
      </w:r>
      <w:r>
        <w:rPr>
          <w:spacing w:val="-1"/>
        </w:rPr>
        <w:t xml:space="preserve"> </w:t>
      </w:r>
      <w:r>
        <w:t>Язык</w:t>
      </w:r>
      <w:r>
        <w:rPr>
          <w:spacing w:val="-3"/>
        </w:rPr>
        <w:t xml:space="preserve"> </w:t>
      </w:r>
      <w:r>
        <w:t xml:space="preserve">и </w:t>
      </w:r>
      <w:r>
        <w:rPr>
          <w:spacing w:val="-2"/>
        </w:rPr>
        <w:t>история.</w:t>
      </w:r>
    </w:p>
    <w:p w:rsidR="00E531B3" w:rsidRDefault="00E03CF9">
      <w:pPr>
        <w:pStyle w:val="a3"/>
        <w:spacing w:before="149"/>
        <w:ind w:left="1558" w:firstLine="0"/>
      </w:pPr>
      <w:r>
        <w:t>Что</w:t>
      </w:r>
      <w:r>
        <w:rPr>
          <w:spacing w:val="51"/>
        </w:rPr>
        <w:t xml:space="preserve"> </w:t>
      </w:r>
      <w:r>
        <w:t>такое</w:t>
      </w:r>
      <w:r>
        <w:rPr>
          <w:spacing w:val="54"/>
        </w:rPr>
        <w:t xml:space="preserve"> </w:t>
      </w:r>
      <w:r>
        <w:t>язык?</w:t>
      </w:r>
      <w:r>
        <w:rPr>
          <w:spacing w:val="53"/>
        </w:rPr>
        <w:t xml:space="preserve"> </w:t>
      </w:r>
      <w:r>
        <w:t>Как</w:t>
      </w:r>
      <w:r>
        <w:rPr>
          <w:spacing w:val="54"/>
        </w:rPr>
        <w:t xml:space="preserve"> </w:t>
      </w:r>
      <w:r>
        <w:t>в</w:t>
      </w:r>
      <w:r>
        <w:rPr>
          <w:spacing w:val="53"/>
        </w:rPr>
        <w:t xml:space="preserve"> </w:t>
      </w:r>
      <w:r>
        <w:t>языке</w:t>
      </w:r>
      <w:r>
        <w:rPr>
          <w:spacing w:val="54"/>
        </w:rPr>
        <w:t xml:space="preserve"> </w:t>
      </w:r>
      <w:r>
        <w:t>народа</w:t>
      </w:r>
      <w:r>
        <w:rPr>
          <w:spacing w:val="54"/>
        </w:rPr>
        <w:t xml:space="preserve"> </w:t>
      </w:r>
      <w:r>
        <w:t>отражается</w:t>
      </w:r>
      <w:r>
        <w:rPr>
          <w:spacing w:val="54"/>
        </w:rPr>
        <w:t xml:space="preserve"> </w:t>
      </w:r>
      <w:r>
        <w:t>его</w:t>
      </w:r>
      <w:r>
        <w:rPr>
          <w:spacing w:val="52"/>
        </w:rPr>
        <w:t xml:space="preserve"> </w:t>
      </w:r>
      <w:r>
        <w:t>история?</w:t>
      </w:r>
      <w:r>
        <w:rPr>
          <w:spacing w:val="56"/>
        </w:rPr>
        <w:t xml:space="preserve"> </w:t>
      </w:r>
      <w:r>
        <w:t>Язык</w:t>
      </w:r>
      <w:r>
        <w:rPr>
          <w:spacing w:val="55"/>
        </w:rPr>
        <w:t xml:space="preserve"> </w:t>
      </w:r>
      <w:r>
        <w:rPr>
          <w:spacing w:val="-5"/>
        </w:rPr>
        <w:t>как</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lastRenderedPageBreak/>
        <w:t>инструмент культуры. Важность коммуникации между людьми. Языки народов мира, их взаимосвязь.</w:t>
      </w:r>
    </w:p>
    <w:p w:rsidR="00E531B3" w:rsidRDefault="00E03CF9">
      <w:pPr>
        <w:pStyle w:val="a3"/>
        <w:spacing w:line="350" w:lineRule="auto"/>
        <w:ind w:right="140"/>
      </w:pPr>
      <w: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w:t>
      </w:r>
      <w:r>
        <w:t>го языка для всех народов России. Возможности, которые даёт русский язык.</w:t>
      </w:r>
    </w:p>
    <w:p w:rsidR="00E531B3" w:rsidRDefault="00E03CF9">
      <w:pPr>
        <w:pStyle w:val="a3"/>
        <w:spacing w:line="317" w:lineRule="exact"/>
        <w:ind w:left="1558" w:firstLine="0"/>
      </w:pPr>
      <w:r>
        <w:t>Тема</w:t>
      </w:r>
      <w:r>
        <w:rPr>
          <w:spacing w:val="-8"/>
        </w:rPr>
        <w:t xml:space="preserve"> </w:t>
      </w:r>
      <w:r>
        <w:t>5.</w:t>
      </w:r>
      <w:r>
        <w:rPr>
          <w:spacing w:val="-6"/>
        </w:rPr>
        <w:t xml:space="preserve"> </w:t>
      </w:r>
      <w:r>
        <w:t>Истоки</w:t>
      </w:r>
      <w:r>
        <w:rPr>
          <w:spacing w:val="-6"/>
        </w:rPr>
        <w:t xml:space="preserve"> </w:t>
      </w:r>
      <w:r>
        <w:t>родной</w:t>
      </w:r>
      <w:r>
        <w:rPr>
          <w:spacing w:val="-4"/>
        </w:rPr>
        <w:t xml:space="preserve"> </w:t>
      </w:r>
      <w:r>
        <w:rPr>
          <w:spacing w:val="-2"/>
        </w:rPr>
        <w:t>культуры.</w:t>
      </w:r>
    </w:p>
    <w:p w:rsidR="00E531B3" w:rsidRDefault="00E03CF9">
      <w:pPr>
        <w:pStyle w:val="a3"/>
        <w:spacing w:before="148" w:line="348" w:lineRule="auto"/>
        <w:ind w:right="139"/>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E531B3" w:rsidRDefault="00E03CF9">
      <w:pPr>
        <w:pStyle w:val="a3"/>
        <w:spacing w:before="5"/>
        <w:ind w:left="1558" w:firstLine="0"/>
      </w:pPr>
      <w:r>
        <w:t>Тема</w:t>
      </w:r>
      <w:r>
        <w:rPr>
          <w:spacing w:val="-8"/>
        </w:rPr>
        <w:t xml:space="preserve"> </w:t>
      </w:r>
      <w:r>
        <w:t>6.</w:t>
      </w:r>
      <w:r>
        <w:rPr>
          <w:spacing w:val="-7"/>
        </w:rPr>
        <w:t xml:space="preserve"> </w:t>
      </w:r>
      <w:r>
        <w:t>Материальная</w:t>
      </w:r>
      <w:r>
        <w:rPr>
          <w:spacing w:val="-6"/>
        </w:rPr>
        <w:t xml:space="preserve"> </w:t>
      </w:r>
      <w:r>
        <w:rPr>
          <w:spacing w:val="-2"/>
        </w:rPr>
        <w:t>культура.</w:t>
      </w:r>
    </w:p>
    <w:p w:rsidR="00E531B3" w:rsidRDefault="00E03CF9">
      <w:pPr>
        <w:pStyle w:val="a3"/>
        <w:spacing w:before="148" w:line="350" w:lineRule="auto"/>
        <w:ind w:right="140"/>
      </w:pPr>
      <w:r>
        <w:t>Материальная культура: архитектура, одежда, пища, транспорт, техника.</w:t>
      </w:r>
      <w:r>
        <w:rPr>
          <w:spacing w:val="40"/>
        </w:rPr>
        <w:t xml:space="preserve"> </w:t>
      </w:r>
      <w:r>
        <w:t xml:space="preserve">Связь между материальной культурой и духовно-нравственными ценностями </w:t>
      </w:r>
      <w:r>
        <w:rPr>
          <w:spacing w:val="-2"/>
        </w:rPr>
        <w:t>общества.</w:t>
      </w:r>
    </w:p>
    <w:p w:rsidR="00E531B3" w:rsidRDefault="00E03CF9">
      <w:pPr>
        <w:pStyle w:val="a3"/>
        <w:spacing w:line="320" w:lineRule="exact"/>
        <w:ind w:left="1558" w:firstLine="0"/>
      </w:pPr>
      <w:r>
        <w:t>Тема</w:t>
      </w:r>
      <w:r>
        <w:rPr>
          <w:spacing w:val="-8"/>
        </w:rPr>
        <w:t xml:space="preserve"> </w:t>
      </w:r>
      <w:r>
        <w:t>7.</w:t>
      </w:r>
      <w:r>
        <w:rPr>
          <w:spacing w:val="-5"/>
        </w:rPr>
        <w:t xml:space="preserve"> </w:t>
      </w:r>
      <w:r>
        <w:t>Духовная</w:t>
      </w:r>
      <w:r>
        <w:rPr>
          <w:spacing w:val="-5"/>
        </w:rPr>
        <w:t xml:space="preserve"> </w:t>
      </w:r>
      <w:r>
        <w:rPr>
          <w:spacing w:val="-2"/>
        </w:rPr>
        <w:t>культура.</w:t>
      </w:r>
    </w:p>
    <w:p w:rsidR="00E531B3" w:rsidRDefault="00E03CF9">
      <w:pPr>
        <w:pStyle w:val="a3"/>
        <w:spacing w:before="147" w:line="350" w:lineRule="auto"/>
        <w:ind w:right="148"/>
      </w:pPr>
      <w:r>
        <w:t>Духовно-нравственная культура. Искусство, наука,</w:t>
      </w:r>
      <w:r>
        <w:t xml:space="preserve"> духовность Мораль, нравственность, ценности. Художественное осмысление мира. Символ и знак. Духовная культура как реализация ценностей.</w:t>
      </w:r>
    </w:p>
    <w:p w:rsidR="00E531B3" w:rsidRDefault="00E03CF9">
      <w:pPr>
        <w:pStyle w:val="a3"/>
        <w:spacing w:line="320" w:lineRule="exact"/>
        <w:ind w:left="1558" w:firstLine="0"/>
      </w:pPr>
      <w:r>
        <w:t>Тема</w:t>
      </w:r>
      <w:r>
        <w:rPr>
          <w:spacing w:val="-5"/>
        </w:rPr>
        <w:t xml:space="preserve"> </w:t>
      </w:r>
      <w:r>
        <w:t>8.</w:t>
      </w:r>
      <w:r>
        <w:rPr>
          <w:spacing w:val="-5"/>
        </w:rPr>
        <w:t xml:space="preserve"> </w:t>
      </w:r>
      <w:r>
        <w:t>Культура</w:t>
      </w:r>
      <w:r>
        <w:rPr>
          <w:spacing w:val="-5"/>
        </w:rPr>
        <w:t xml:space="preserve"> </w:t>
      </w:r>
      <w:r>
        <w:t>и</w:t>
      </w:r>
      <w:r>
        <w:rPr>
          <w:spacing w:val="-3"/>
        </w:rPr>
        <w:t xml:space="preserve"> </w:t>
      </w:r>
      <w:r>
        <w:rPr>
          <w:spacing w:val="-2"/>
        </w:rPr>
        <w:t>религия.</w:t>
      </w:r>
    </w:p>
    <w:p w:rsidR="00E531B3" w:rsidRDefault="00E03CF9">
      <w:pPr>
        <w:pStyle w:val="a3"/>
        <w:spacing w:before="148"/>
        <w:ind w:left="1558" w:firstLine="0"/>
      </w:pPr>
      <w:r>
        <w:t>Религия</w:t>
      </w:r>
      <w:r>
        <w:rPr>
          <w:spacing w:val="6"/>
        </w:rPr>
        <w:t xml:space="preserve"> </w:t>
      </w:r>
      <w:r>
        <w:t>и</w:t>
      </w:r>
      <w:r>
        <w:rPr>
          <w:spacing w:val="12"/>
        </w:rPr>
        <w:t xml:space="preserve"> </w:t>
      </w:r>
      <w:r>
        <w:t>культура.</w:t>
      </w:r>
      <w:r>
        <w:rPr>
          <w:spacing w:val="12"/>
        </w:rPr>
        <w:t xml:space="preserve"> </w:t>
      </w:r>
      <w:r>
        <w:t>Что</w:t>
      </w:r>
      <w:r>
        <w:rPr>
          <w:spacing w:val="11"/>
        </w:rPr>
        <w:t xml:space="preserve"> </w:t>
      </w:r>
      <w:r>
        <w:t>такое</w:t>
      </w:r>
      <w:r>
        <w:rPr>
          <w:spacing w:val="11"/>
        </w:rPr>
        <w:t xml:space="preserve"> </w:t>
      </w:r>
      <w:r>
        <w:t>религия,</w:t>
      </w:r>
      <w:r>
        <w:rPr>
          <w:spacing w:val="9"/>
        </w:rPr>
        <w:t xml:space="preserve"> </w:t>
      </w:r>
      <w:r>
        <w:t>её</w:t>
      </w:r>
      <w:r>
        <w:rPr>
          <w:spacing w:val="11"/>
        </w:rPr>
        <w:t xml:space="preserve"> </w:t>
      </w:r>
      <w:r>
        <w:t>роль</w:t>
      </w:r>
      <w:r>
        <w:rPr>
          <w:spacing w:val="10"/>
        </w:rPr>
        <w:t xml:space="preserve"> </w:t>
      </w:r>
      <w:r>
        <w:t>в</w:t>
      </w:r>
      <w:r>
        <w:rPr>
          <w:spacing w:val="11"/>
        </w:rPr>
        <w:t xml:space="preserve"> </w:t>
      </w:r>
      <w:r>
        <w:t>жизни</w:t>
      </w:r>
      <w:r>
        <w:rPr>
          <w:spacing w:val="10"/>
        </w:rPr>
        <w:t xml:space="preserve"> </w:t>
      </w:r>
      <w:r>
        <w:t>общества</w:t>
      </w:r>
      <w:r>
        <w:rPr>
          <w:spacing w:val="11"/>
        </w:rPr>
        <w:t xml:space="preserve"> </w:t>
      </w:r>
      <w:r>
        <w:t>и</w:t>
      </w:r>
      <w:r>
        <w:rPr>
          <w:spacing w:val="12"/>
        </w:rPr>
        <w:t xml:space="preserve"> </w:t>
      </w:r>
      <w:r>
        <w:rPr>
          <w:spacing w:val="-2"/>
        </w:rPr>
        <w:t>человека.</w:t>
      </w:r>
    </w:p>
    <w:p w:rsidR="00E531B3" w:rsidRDefault="00E03CF9">
      <w:pPr>
        <w:pStyle w:val="a3"/>
        <w:spacing w:before="146"/>
        <w:ind w:firstLine="0"/>
      </w:pPr>
      <w:r>
        <w:t>Государствообра</w:t>
      </w:r>
      <w:r>
        <w:t>зующие</w:t>
      </w:r>
      <w:r>
        <w:rPr>
          <w:spacing w:val="-17"/>
        </w:rPr>
        <w:t xml:space="preserve"> </w:t>
      </w:r>
      <w:r>
        <w:t>религии</w:t>
      </w:r>
      <w:r>
        <w:rPr>
          <w:spacing w:val="-13"/>
        </w:rPr>
        <w:t xml:space="preserve"> </w:t>
      </w:r>
      <w:r>
        <w:t>России.</w:t>
      </w:r>
      <w:r>
        <w:rPr>
          <w:spacing w:val="-13"/>
        </w:rPr>
        <w:t xml:space="preserve"> </w:t>
      </w:r>
      <w:r>
        <w:t>Единство</w:t>
      </w:r>
      <w:r>
        <w:rPr>
          <w:spacing w:val="-12"/>
        </w:rPr>
        <w:t xml:space="preserve"> </w:t>
      </w:r>
      <w:r>
        <w:t>ценностей</w:t>
      </w:r>
      <w:r>
        <w:rPr>
          <w:spacing w:val="-13"/>
        </w:rPr>
        <w:t xml:space="preserve"> </w:t>
      </w:r>
      <w:r>
        <w:t>в</w:t>
      </w:r>
      <w:r>
        <w:rPr>
          <w:spacing w:val="-14"/>
        </w:rPr>
        <w:t xml:space="preserve"> </w:t>
      </w:r>
      <w:r>
        <w:t>религиях</w:t>
      </w:r>
      <w:r>
        <w:rPr>
          <w:spacing w:val="-10"/>
        </w:rPr>
        <w:t xml:space="preserve"> </w:t>
      </w:r>
      <w:r>
        <w:rPr>
          <w:spacing w:val="-2"/>
        </w:rPr>
        <w:t>России.</w:t>
      </w:r>
    </w:p>
    <w:p w:rsidR="00E531B3" w:rsidRDefault="00E03CF9">
      <w:pPr>
        <w:pStyle w:val="a3"/>
        <w:spacing w:before="148"/>
        <w:ind w:left="1558" w:firstLine="0"/>
      </w:pPr>
      <w:r>
        <w:t>Тема</w:t>
      </w:r>
      <w:r>
        <w:rPr>
          <w:spacing w:val="-5"/>
        </w:rPr>
        <w:t xml:space="preserve"> </w:t>
      </w:r>
      <w:r>
        <w:t>9.</w:t>
      </w:r>
      <w:r>
        <w:rPr>
          <w:spacing w:val="-5"/>
        </w:rPr>
        <w:t xml:space="preserve"> </w:t>
      </w:r>
      <w:r>
        <w:t>Культура</w:t>
      </w:r>
      <w:r>
        <w:rPr>
          <w:spacing w:val="-5"/>
        </w:rPr>
        <w:t xml:space="preserve"> </w:t>
      </w:r>
      <w:r>
        <w:t>и</w:t>
      </w:r>
      <w:r>
        <w:rPr>
          <w:spacing w:val="-3"/>
        </w:rPr>
        <w:t xml:space="preserve"> </w:t>
      </w:r>
      <w:r>
        <w:rPr>
          <w:spacing w:val="-2"/>
        </w:rPr>
        <w:t>образование.</w:t>
      </w:r>
    </w:p>
    <w:p w:rsidR="00E531B3" w:rsidRDefault="00E03CF9">
      <w:pPr>
        <w:pStyle w:val="a3"/>
        <w:spacing w:before="149" w:line="350" w:lineRule="auto"/>
        <w:ind w:right="143"/>
      </w:pPr>
      <w:r>
        <w:t>Зачем нужно учиться? Культура как способ получения нужных знаний. Образование как ключ к социализации и духовно-нравственному развитию</w:t>
      </w:r>
      <w:r>
        <w:rPr>
          <w:spacing w:val="80"/>
        </w:rPr>
        <w:t xml:space="preserve"> </w:t>
      </w:r>
      <w:r>
        <w:rPr>
          <w:spacing w:val="-2"/>
        </w:rPr>
        <w:t>человека.</w:t>
      </w:r>
    </w:p>
    <w:p w:rsidR="00E531B3" w:rsidRDefault="00E03CF9">
      <w:pPr>
        <w:pStyle w:val="a3"/>
        <w:spacing w:line="320" w:lineRule="exact"/>
        <w:ind w:left="1558" w:firstLine="0"/>
      </w:pPr>
      <w:r>
        <w:t>Тема</w:t>
      </w:r>
      <w:r>
        <w:rPr>
          <w:spacing w:val="-12"/>
        </w:rPr>
        <w:t xml:space="preserve"> </w:t>
      </w:r>
      <w:r>
        <w:t>10.</w:t>
      </w:r>
      <w:r>
        <w:rPr>
          <w:spacing w:val="-10"/>
        </w:rPr>
        <w:t xml:space="preserve"> </w:t>
      </w:r>
      <w:r>
        <w:t>Многообразие</w:t>
      </w:r>
      <w:r>
        <w:rPr>
          <w:spacing w:val="-9"/>
        </w:rPr>
        <w:t xml:space="preserve"> </w:t>
      </w:r>
      <w:r>
        <w:t>культур</w:t>
      </w:r>
      <w:r>
        <w:rPr>
          <w:spacing w:val="-9"/>
        </w:rPr>
        <w:t xml:space="preserve"> </w:t>
      </w:r>
      <w:r>
        <w:t>России</w:t>
      </w:r>
      <w:r>
        <w:rPr>
          <w:spacing w:val="-9"/>
        </w:rPr>
        <w:t xml:space="preserve"> </w:t>
      </w:r>
      <w:r>
        <w:t>(практическое</w:t>
      </w:r>
      <w:r>
        <w:rPr>
          <w:spacing w:val="-9"/>
        </w:rPr>
        <w:t xml:space="preserve"> </w:t>
      </w:r>
      <w:r>
        <w:rPr>
          <w:spacing w:val="-2"/>
        </w:rPr>
        <w:t>занятие).</w:t>
      </w:r>
    </w:p>
    <w:p w:rsidR="00E531B3" w:rsidRDefault="00E03CF9">
      <w:pPr>
        <w:pStyle w:val="a3"/>
        <w:spacing w:before="146"/>
        <w:ind w:left="1558" w:firstLine="0"/>
      </w:pPr>
      <w:r>
        <w:t>Единство</w:t>
      </w:r>
      <w:r>
        <w:rPr>
          <w:spacing w:val="26"/>
        </w:rPr>
        <w:t xml:space="preserve"> </w:t>
      </w:r>
      <w:r>
        <w:t>культур</w:t>
      </w:r>
      <w:r>
        <w:rPr>
          <w:spacing w:val="32"/>
        </w:rPr>
        <w:t xml:space="preserve"> </w:t>
      </w:r>
      <w:r>
        <w:t>народов</w:t>
      </w:r>
      <w:r>
        <w:rPr>
          <w:spacing w:val="31"/>
        </w:rPr>
        <w:t xml:space="preserve"> </w:t>
      </w:r>
      <w:r>
        <w:t>России.</w:t>
      </w:r>
      <w:r>
        <w:rPr>
          <w:spacing w:val="29"/>
        </w:rPr>
        <w:t xml:space="preserve"> </w:t>
      </w:r>
      <w:r>
        <w:t>Что</w:t>
      </w:r>
      <w:r>
        <w:rPr>
          <w:spacing w:val="29"/>
        </w:rPr>
        <w:t xml:space="preserve"> </w:t>
      </w:r>
      <w:r>
        <w:t>значит</w:t>
      </w:r>
      <w:r>
        <w:rPr>
          <w:spacing w:val="31"/>
        </w:rPr>
        <w:t xml:space="preserve"> </w:t>
      </w:r>
      <w:r>
        <w:t>быть</w:t>
      </w:r>
      <w:r>
        <w:rPr>
          <w:spacing w:val="30"/>
        </w:rPr>
        <w:t xml:space="preserve"> </w:t>
      </w:r>
      <w:r>
        <w:t>культурным</w:t>
      </w:r>
      <w:r>
        <w:rPr>
          <w:spacing w:val="31"/>
        </w:rPr>
        <w:t xml:space="preserve"> </w:t>
      </w:r>
      <w:r>
        <w:rPr>
          <w:spacing w:val="-2"/>
        </w:rPr>
        <w:t>человеком?</w:t>
      </w:r>
    </w:p>
    <w:p w:rsidR="00E531B3" w:rsidRDefault="00E03CF9">
      <w:pPr>
        <w:pStyle w:val="a3"/>
        <w:spacing w:before="149"/>
        <w:ind w:firstLine="0"/>
      </w:pPr>
      <w:r>
        <w:t>Знание</w:t>
      </w:r>
      <w:r>
        <w:rPr>
          <w:spacing w:val="-9"/>
        </w:rPr>
        <w:t xml:space="preserve"> </w:t>
      </w:r>
      <w:r>
        <w:t>о</w:t>
      </w:r>
      <w:r>
        <w:rPr>
          <w:spacing w:val="-8"/>
        </w:rPr>
        <w:t xml:space="preserve"> </w:t>
      </w:r>
      <w:r>
        <w:t>культуре</w:t>
      </w:r>
      <w:r>
        <w:rPr>
          <w:spacing w:val="-8"/>
        </w:rPr>
        <w:t xml:space="preserve"> </w:t>
      </w:r>
      <w:r>
        <w:t>народов</w:t>
      </w:r>
      <w:r>
        <w:rPr>
          <w:spacing w:val="-8"/>
        </w:rPr>
        <w:t xml:space="preserve"> </w:t>
      </w:r>
      <w:r>
        <w:rPr>
          <w:spacing w:val="-2"/>
        </w:rPr>
        <w:t>России.</w:t>
      </w:r>
    </w:p>
    <w:p w:rsidR="00E531B3" w:rsidRDefault="00E03CF9">
      <w:pPr>
        <w:pStyle w:val="a5"/>
        <w:numPr>
          <w:ilvl w:val="2"/>
          <w:numId w:val="134"/>
        </w:numPr>
        <w:tabs>
          <w:tab w:val="left" w:pos="2397"/>
        </w:tabs>
        <w:spacing w:before="148" w:line="348" w:lineRule="auto"/>
        <w:ind w:left="1558" w:right="821" w:firstLine="0"/>
        <w:rPr>
          <w:sz w:val="28"/>
        </w:rPr>
      </w:pPr>
      <w:r>
        <w:rPr>
          <w:sz w:val="28"/>
        </w:rPr>
        <w:t>Тематический</w:t>
      </w:r>
      <w:r>
        <w:rPr>
          <w:spacing w:val="-5"/>
          <w:sz w:val="28"/>
        </w:rPr>
        <w:t xml:space="preserve"> </w:t>
      </w:r>
      <w:r>
        <w:rPr>
          <w:sz w:val="28"/>
        </w:rPr>
        <w:t>блок</w:t>
      </w:r>
      <w:r>
        <w:rPr>
          <w:spacing w:val="-5"/>
          <w:sz w:val="28"/>
        </w:rPr>
        <w:t xml:space="preserve"> </w:t>
      </w:r>
      <w:r>
        <w:rPr>
          <w:sz w:val="28"/>
        </w:rPr>
        <w:t>2.</w:t>
      </w:r>
      <w:r>
        <w:rPr>
          <w:spacing w:val="-6"/>
          <w:sz w:val="28"/>
        </w:rPr>
        <w:t xml:space="preserve"> </w:t>
      </w:r>
      <w:r>
        <w:rPr>
          <w:sz w:val="28"/>
        </w:rPr>
        <w:t>«Семья</w:t>
      </w:r>
      <w:r>
        <w:rPr>
          <w:spacing w:val="-8"/>
          <w:sz w:val="28"/>
        </w:rPr>
        <w:t xml:space="preserve"> </w:t>
      </w:r>
      <w:r>
        <w:rPr>
          <w:sz w:val="28"/>
        </w:rPr>
        <w:t>и</w:t>
      </w:r>
      <w:r>
        <w:rPr>
          <w:spacing w:val="-5"/>
          <w:sz w:val="28"/>
        </w:rPr>
        <w:t xml:space="preserve"> </w:t>
      </w:r>
      <w:r>
        <w:rPr>
          <w:sz w:val="28"/>
        </w:rPr>
        <w:t>духовно-нравственные</w:t>
      </w:r>
      <w:r>
        <w:rPr>
          <w:spacing w:val="-5"/>
          <w:sz w:val="28"/>
        </w:rPr>
        <w:t xml:space="preserve"> </w:t>
      </w:r>
      <w:r>
        <w:rPr>
          <w:sz w:val="28"/>
        </w:rPr>
        <w:t>ценности». Тема 11. Семья – хранитель духовных ценностей.</w:t>
      </w:r>
    </w:p>
    <w:p w:rsidR="00E531B3" w:rsidRDefault="00E03CF9">
      <w:pPr>
        <w:pStyle w:val="a3"/>
        <w:spacing w:before="5"/>
        <w:ind w:left="1558" w:firstLine="0"/>
        <w:jc w:val="left"/>
      </w:pPr>
      <w:r>
        <w:t>Семья</w:t>
      </w:r>
      <w:r>
        <w:rPr>
          <w:spacing w:val="-8"/>
        </w:rPr>
        <w:t xml:space="preserve"> </w:t>
      </w:r>
      <w:r>
        <w:t>–</w:t>
      </w:r>
      <w:r>
        <w:rPr>
          <w:spacing w:val="-6"/>
        </w:rPr>
        <w:t xml:space="preserve"> </w:t>
      </w:r>
      <w:r>
        <w:t>базовый</w:t>
      </w:r>
      <w:r>
        <w:rPr>
          <w:spacing w:val="-5"/>
        </w:rPr>
        <w:t xml:space="preserve"> </w:t>
      </w:r>
      <w:r>
        <w:t>элемент</w:t>
      </w:r>
      <w:r>
        <w:rPr>
          <w:spacing w:val="-8"/>
        </w:rPr>
        <w:t xml:space="preserve"> </w:t>
      </w:r>
      <w:r>
        <w:t>общества.</w:t>
      </w:r>
      <w:r>
        <w:rPr>
          <w:spacing w:val="-6"/>
        </w:rPr>
        <w:t xml:space="preserve"> </w:t>
      </w:r>
      <w:r>
        <w:t>Семейные</w:t>
      </w:r>
      <w:r>
        <w:rPr>
          <w:spacing w:val="-6"/>
        </w:rPr>
        <w:t xml:space="preserve"> </w:t>
      </w:r>
      <w:r>
        <w:t>ценности,</w:t>
      </w:r>
      <w:r>
        <w:rPr>
          <w:spacing w:val="-7"/>
        </w:rPr>
        <w:t xml:space="preserve"> </w:t>
      </w:r>
      <w:r>
        <w:t>традиции</w:t>
      </w:r>
      <w:r>
        <w:rPr>
          <w:spacing w:val="-4"/>
        </w:rPr>
        <w:t xml:space="preserve"> </w:t>
      </w:r>
      <w:r>
        <w:t>и</w:t>
      </w:r>
      <w:r>
        <w:rPr>
          <w:spacing w:val="-6"/>
        </w:rPr>
        <w:t xml:space="preserve"> </w:t>
      </w:r>
      <w:r>
        <w:rPr>
          <w:spacing w:val="-2"/>
        </w:rPr>
        <w:t>культура.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Помощь</w:t>
      </w:r>
      <w:r>
        <w:rPr>
          <w:spacing w:val="-14"/>
        </w:rPr>
        <w:t xml:space="preserve"> </w:t>
      </w:r>
      <w:r>
        <w:t>сиротам</w:t>
      </w:r>
      <w:r>
        <w:rPr>
          <w:spacing w:val="-14"/>
        </w:rPr>
        <w:t xml:space="preserve"> </w:t>
      </w:r>
      <w:r>
        <w:t>как</w:t>
      </w:r>
      <w:r>
        <w:rPr>
          <w:spacing w:val="-10"/>
        </w:rPr>
        <w:t xml:space="preserve"> </w:t>
      </w:r>
      <w:r>
        <w:t>духовно-нравственный</w:t>
      </w:r>
      <w:r>
        <w:rPr>
          <w:spacing w:val="-13"/>
        </w:rPr>
        <w:t xml:space="preserve"> </w:t>
      </w:r>
      <w:r>
        <w:t>долг</w:t>
      </w:r>
      <w:r>
        <w:rPr>
          <w:spacing w:val="-9"/>
        </w:rPr>
        <w:t xml:space="preserve"> </w:t>
      </w:r>
      <w:r>
        <w:rPr>
          <w:spacing w:val="-2"/>
        </w:rPr>
        <w:t>человека.</w:t>
      </w:r>
    </w:p>
    <w:p w:rsidR="00E531B3" w:rsidRDefault="00E03CF9">
      <w:pPr>
        <w:pStyle w:val="a3"/>
        <w:spacing w:before="149"/>
        <w:ind w:left="1558" w:firstLine="0"/>
      </w:pPr>
      <w:r>
        <w:t>Тема</w:t>
      </w:r>
      <w:r>
        <w:rPr>
          <w:spacing w:val="-7"/>
        </w:rPr>
        <w:t xml:space="preserve"> </w:t>
      </w:r>
      <w:r>
        <w:t>12.</w:t>
      </w:r>
      <w:r>
        <w:rPr>
          <w:spacing w:val="-6"/>
        </w:rPr>
        <w:t xml:space="preserve"> </w:t>
      </w:r>
      <w:r>
        <w:t>Родина</w:t>
      </w:r>
      <w:r>
        <w:rPr>
          <w:spacing w:val="-4"/>
        </w:rPr>
        <w:t xml:space="preserve"> </w:t>
      </w:r>
      <w:r>
        <w:t>начинается</w:t>
      </w:r>
      <w:r>
        <w:rPr>
          <w:spacing w:val="-4"/>
        </w:rPr>
        <w:t xml:space="preserve"> </w:t>
      </w:r>
      <w:r>
        <w:t>с</w:t>
      </w:r>
      <w:r>
        <w:rPr>
          <w:spacing w:val="-4"/>
        </w:rPr>
        <w:t xml:space="preserve"> </w:t>
      </w:r>
      <w:r>
        <w:rPr>
          <w:spacing w:val="-2"/>
        </w:rPr>
        <w:t>семьи.</w:t>
      </w:r>
    </w:p>
    <w:p w:rsidR="00E531B3" w:rsidRDefault="00E03CF9">
      <w:pPr>
        <w:pStyle w:val="a3"/>
        <w:spacing w:before="148" w:line="348" w:lineRule="auto"/>
        <w:ind w:right="147"/>
      </w:pPr>
      <w:r>
        <w:t>История семьи к</w:t>
      </w:r>
      <w:r>
        <w:t>ак часть истории народа, государства, человечества. Как связаны Родина и семья? Что такое Родина и Отечество?</w:t>
      </w:r>
    </w:p>
    <w:p w:rsidR="00E531B3" w:rsidRDefault="00E03CF9">
      <w:pPr>
        <w:pStyle w:val="a3"/>
        <w:spacing w:before="5"/>
        <w:ind w:left="1558" w:firstLine="0"/>
      </w:pPr>
      <w:r>
        <w:t>Тема</w:t>
      </w:r>
      <w:r>
        <w:rPr>
          <w:spacing w:val="-12"/>
        </w:rPr>
        <w:t xml:space="preserve"> </w:t>
      </w:r>
      <w:r>
        <w:t>13.</w:t>
      </w:r>
      <w:r>
        <w:rPr>
          <w:spacing w:val="-8"/>
        </w:rPr>
        <w:t xml:space="preserve"> </w:t>
      </w:r>
      <w:r>
        <w:t>Традиции</w:t>
      </w:r>
      <w:r>
        <w:rPr>
          <w:spacing w:val="-7"/>
        </w:rPr>
        <w:t xml:space="preserve"> </w:t>
      </w:r>
      <w:r>
        <w:t>семейного</w:t>
      </w:r>
      <w:r>
        <w:rPr>
          <w:spacing w:val="-6"/>
        </w:rPr>
        <w:t xml:space="preserve"> </w:t>
      </w:r>
      <w:r>
        <w:t>воспитания</w:t>
      </w:r>
      <w:r>
        <w:rPr>
          <w:spacing w:val="-7"/>
        </w:rPr>
        <w:t xml:space="preserve"> </w:t>
      </w:r>
      <w:r>
        <w:t>в</w:t>
      </w:r>
      <w:r>
        <w:rPr>
          <w:spacing w:val="-8"/>
        </w:rPr>
        <w:t xml:space="preserve"> </w:t>
      </w:r>
      <w:r>
        <w:rPr>
          <w:spacing w:val="-2"/>
        </w:rPr>
        <w:t>России.</w:t>
      </w:r>
    </w:p>
    <w:p w:rsidR="00E531B3" w:rsidRDefault="00E03CF9">
      <w:pPr>
        <w:pStyle w:val="a3"/>
        <w:spacing w:before="148" w:line="348" w:lineRule="auto"/>
        <w:ind w:right="149"/>
      </w:pPr>
      <w:r>
        <w:t>Семейные традиции народов России. Межнациональные семьи. Семейное воспитание как трансляция ценно</w:t>
      </w:r>
      <w:r>
        <w:t>стей.</w:t>
      </w:r>
    </w:p>
    <w:p w:rsidR="00E531B3" w:rsidRDefault="00E03CF9">
      <w:pPr>
        <w:pStyle w:val="a3"/>
        <w:spacing w:before="5" w:line="350" w:lineRule="auto"/>
        <w:ind w:right="148"/>
      </w:pPr>
      <w: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E531B3" w:rsidRDefault="00E03CF9">
      <w:pPr>
        <w:pStyle w:val="a3"/>
        <w:spacing w:line="320" w:lineRule="exact"/>
        <w:ind w:left="1558" w:firstLine="0"/>
      </w:pPr>
      <w:r>
        <w:t>Тема</w:t>
      </w:r>
      <w:r>
        <w:rPr>
          <w:spacing w:val="-5"/>
        </w:rPr>
        <w:t xml:space="preserve"> </w:t>
      </w:r>
      <w:r>
        <w:t>15.</w:t>
      </w:r>
      <w:r>
        <w:rPr>
          <w:spacing w:val="-4"/>
        </w:rPr>
        <w:t xml:space="preserve"> </w:t>
      </w:r>
      <w:r>
        <w:t>Труд</w:t>
      </w:r>
      <w:r>
        <w:rPr>
          <w:spacing w:val="-3"/>
        </w:rPr>
        <w:t xml:space="preserve"> </w:t>
      </w:r>
      <w:r>
        <w:t>в</w:t>
      </w:r>
      <w:r>
        <w:rPr>
          <w:spacing w:val="-4"/>
        </w:rPr>
        <w:t xml:space="preserve"> </w:t>
      </w:r>
      <w:r>
        <w:t>истории</w:t>
      </w:r>
      <w:r>
        <w:rPr>
          <w:spacing w:val="-2"/>
        </w:rPr>
        <w:t xml:space="preserve"> семьи.</w:t>
      </w:r>
    </w:p>
    <w:p w:rsidR="00E531B3" w:rsidRDefault="00E03CF9">
      <w:pPr>
        <w:pStyle w:val="a3"/>
        <w:spacing w:before="148" w:line="348" w:lineRule="auto"/>
        <w:ind w:left="1558" w:right="2590" w:firstLine="0"/>
      </w:pPr>
      <w:r>
        <w:t>Социальные</w:t>
      </w:r>
      <w:r>
        <w:rPr>
          <w:spacing w:val="-8"/>
        </w:rPr>
        <w:t xml:space="preserve"> </w:t>
      </w:r>
      <w:r>
        <w:t>роли</w:t>
      </w:r>
      <w:r>
        <w:rPr>
          <w:spacing w:val="-5"/>
        </w:rPr>
        <w:t xml:space="preserve"> </w:t>
      </w:r>
      <w:r>
        <w:t>в</w:t>
      </w:r>
      <w:r>
        <w:rPr>
          <w:spacing w:val="-6"/>
        </w:rPr>
        <w:t xml:space="preserve"> </w:t>
      </w:r>
      <w:r>
        <w:t>истории</w:t>
      </w:r>
      <w:r>
        <w:rPr>
          <w:spacing w:val="-5"/>
        </w:rPr>
        <w:t xml:space="preserve"> </w:t>
      </w:r>
      <w:r>
        <w:t>семьи.</w:t>
      </w:r>
      <w:r>
        <w:rPr>
          <w:spacing w:val="-6"/>
        </w:rPr>
        <w:t xml:space="preserve"> </w:t>
      </w:r>
      <w:r>
        <w:t>Роль</w:t>
      </w:r>
      <w:r>
        <w:rPr>
          <w:spacing w:val="-9"/>
        </w:rPr>
        <w:t xml:space="preserve"> </w:t>
      </w:r>
      <w:r>
        <w:t>домашнего</w:t>
      </w:r>
      <w:r>
        <w:rPr>
          <w:spacing w:val="-4"/>
        </w:rPr>
        <w:t xml:space="preserve"> </w:t>
      </w:r>
      <w:r>
        <w:t>труда. Роль нравственных норм в благополучии семьи.</w:t>
      </w:r>
    </w:p>
    <w:p w:rsidR="00E531B3" w:rsidRDefault="00E03CF9">
      <w:pPr>
        <w:pStyle w:val="a3"/>
        <w:spacing w:before="5" w:line="350" w:lineRule="auto"/>
        <w:ind w:right="142"/>
      </w:pPr>
      <w: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E531B3" w:rsidRDefault="00E03CF9">
      <w:pPr>
        <w:pStyle w:val="a5"/>
        <w:numPr>
          <w:ilvl w:val="2"/>
          <w:numId w:val="134"/>
        </w:numPr>
        <w:tabs>
          <w:tab w:val="left" w:pos="2397"/>
        </w:tabs>
        <w:spacing w:line="348" w:lineRule="auto"/>
        <w:ind w:left="1558" w:right="616" w:firstLine="0"/>
        <w:jc w:val="both"/>
        <w:rPr>
          <w:sz w:val="28"/>
        </w:rPr>
      </w:pPr>
      <w:r>
        <w:rPr>
          <w:sz w:val="28"/>
        </w:rPr>
        <w:t>Тематический</w:t>
      </w:r>
      <w:r>
        <w:rPr>
          <w:spacing w:val="-7"/>
          <w:sz w:val="28"/>
        </w:rPr>
        <w:t xml:space="preserve"> </w:t>
      </w:r>
      <w:r>
        <w:rPr>
          <w:sz w:val="28"/>
        </w:rPr>
        <w:t>блок</w:t>
      </w:r>
      <w:r>
        <w:rPr>
          <w:spacing w:val="-7"/>
          <w:sz w:val="28"/>
        </w:rPr>
        <w:t xml:space="preserve"> </w:t>
      </w:r>
      <w:r>
        <w:rPr>
          <w:sz w:val="28"/>
        </w:rPr>
        <w:t>3.</w:t>
      </w:r>
      <w:r>
        <w:rPr>
          <w:spacing w:val="-8"/>
          <w:sz w:val="28"/>
        </w:rPr>
        <w:t xml:space="preserve"> </w:t>
      </w:r>
      <w:r>
        <w:rPr>
          <w:sz w:val="28"/>
        </w:rPr>
        <w:t>«Духовно-нравственное</w:t>
      </w:r>
      <w:r>
        <w:rPr>
          <w:spacing w:val="-7"/>
          <w:sz w:val="28"/>
        </w:rPr>
        <w:t xml:space="preserve"> </w:t>
      </w:r>
      <w:r>
        <w:rPr>
          <w:sz w:val="28"/>
        </w:rPr>
        <w:t>богатство</w:t>
      </w:r>
      <w:r>
        <w:rPr>
          <w:spacing w:val="-6"/>
          <w:sz w:val="28"/>
        </w:rPr>
        <w:t xml:space="preserve"> </w:t>
      </w:r>
      <w:r>
        <w:rPr>
          <w:sz w:val="28"/>
        </w:rPr>
        <w:t>личности». Тема 17. Личность – общ</w:t>
      </w:r>
      <w:r>
        <w:rPr>
          <w:sz w:val="28"/>
        </w:rPr>
        <w:t>ество – культура.</w:t>
      </w:r>
    </w:p>
    <w:p w:rsidR="00E531B3" w:rsidRDefault="00E03CF9">
      <w:pPr>
        <w:pStyle w:val="a3"/>
        <w:spacing w:before="2" w:line="350" w:lineRule="auto"/>
        <w:ind w:right="143"/>
      </w:pPr>
      <w:r>
        <w:t>Что делает человека человеком? Почему</w:t>
      </w:r>
      <w:r>
        <w:rPr>
          <w:spacing w:val="-1"/>
        </w:rPr>
        <w:t xml:space="preserve"> </w:t>
      </w:r>
      <w:r>
        <w:t xml:space="preserve">человек не может жить вне общества. Связь между обществом и культурой как реализация духовно-нравственных </w:t>
      </w:r>
      <w:r>
        <w:rPr>
          <w:spacing w:val="-2"/>
        </w:rPr>
        <w:t>ценностей.</w:t>
      </w:r>
    </w:p>
    <w:p w:rsidR="00E531B3" w:rsidRDefault="00E03CF9">
      <w:pPr>
        <w:pStyle w:val="a3"/>
        <w:spacing w:line="350" w:lineRule="auto"/>
        <w:ind w:right="144"/>
      </w:pPr>
      <w:r>
        <w:t>Тема 18. Духовный мир человека. Человек – творец культуры. Культура как духовный ми</w:t>
      </w:r>
      <w:r>
        <w:t>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E531B3" w:rsidRDefault="00E03CF9">
      <w:pPr>
        <w:pStyle w:val="a3"/>
        <w:spacing w:line="350" w:lineRule="auto"/>
        <w:ind w:right="140"/>
      </w:pPr>
      <w: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E531B3" w:rsidRDefault="00E03CF9">
      <w:pPr>
        <w:pStyle w:val="a5"/>
        <w:numPr>
          <w:ilvl w:val="2"/>
          <w:numId w:val="134"/>
        </w:numPr>
        <w:tabs>
          <w:tab w:val="left" w:pos="2397"/>
        </w:tabs>
        <w:spacing w:line="319" w:lineRule="exact"/>
        <w:ind w:left="2397" w:hanging="839"/>
        <w:jc w:val="both"/>
        <w:rPr>
          <w:sz w:val="28"/>
        </w:rPr>
      </w:pPr>
      <w:r>
        <w:rPr>
          <w:sz w:val="28"/>
        </w:rPr>
        <w:t>Тематический</w:t>
      </w:r>
      <w:r>
        <w:rPr>
          <w:spacing w:val="-12"/>
          <w:sz w:val="28"/>
        </w:rPr>
        <w:t xml:space="preserve"> </w:t>
      </w:r>
      <w:r>
        <w:rPr>
          <w:sz w:val="28"/>
        </w:rPr>
        <w:t>блок</w:t>
      </w:r>
      <w:r>
        <w:rPr>
          <w:spacing w:val="-9"/>
          <w:sz w:val="28"/>
        </w:rPr>
        <w:t xml:space="preserve"> </w:t>
      </w:r>
      <w:r>
        <w:rPr>
          <w:sz w:val="28"/>
        </w:rPr>
        <w:t>4.</w:t>
      </w:r>
      <w:r>
        <w:rPr>
          <w:spacing w:val="-9"/>
          <w:sz w:val="28"/>
        </w:rPr>
        <w:t xml:space="preserve"> </w:t>
      </w:r>
      <w:r>
        <w:rPr>
          <w:sz w:val="28"/>
        </w:rPr>
        <w:t>«Культурное</w:t>
      </w:r>
      <w:r>
        <w:rPr>
          <w:spacing w:val="-9"/>
          <w:sz w:val="28"/>
        </w:rPr>
        <w:t xml:space="preserve"> </w:t>
      </w:r>
      <w:r>
        <w:rPr>
          <w:sz w:val="28"/>
        </w:rPr>
        <w:t>единство</w:t>
      </w:r>
      <w:r>
        <w:rPr>
          <w:spacing w:val="-8"/>
          <w:sz w:val="28"/>
        </w:rPr>
        <w:t xml:space="preserve"> </w:t>
      </w:r>
      <w:r>
        <w:rPr>
          <w:spacing w:val="-2"/>
          <w:sz w:val="28"/>
        </w:rPr>
        <w:t>России».</w:t>
      </w:r>
    </w:p>
    <w:p w:rsidR="00E531B3" w:rsidRDefault="00E03CF9">
      <w:pPr>
        <w:pStyle w:val="a3"/>
        <w:spacing w:before="140"/>
        <w:ind w:left="1558" w:firstLine="0"/>
      </w:pPr>
      <w:r>
        <w:t>Тема</w:t>
      </w:r>
      <w:r>
        <w:rPr>
          <w:spacing w:val="-15"/>
        </w:rPr>
        <w:t xml:space="preserve"> </w:t>
      </w:r>
      <w:r>
        <w:t>20.</w:t>
      </w:r>
      <w:r>
        <w:rPr>
          <w:spacing w:val="-10"/>
        </w:rPr>
        <w:t xml:space="preserve"> </w:t>
      </w:r>
      <w:r>
        <w:t>Исто</w:t>
      </w:r>
      <w:r>
        <w:t>рическая</w:t>
      </w:r>
      <w:r>
        <w:rPr>
          <w:spacing w:val="-10"/>
        </w:rPr>
        <w:t xml:space="preserve"> </w:t>
      </w:r>
      <w:r>
        <w:t>память</w:t>
      </w:r>
      <w:r>
        <w:rPr>
          <w:spacing w:val="-11"/>
        </w:rPr>
        <w:t xml:space="preserve"> </w:t>
      </w:r>
      <w:r>
        <w:t>как</w:t>
      </w:r>
      <w:r>
        <w:rPr>
          <w:spacing w:val="-12"/>
        </w:rPr>
        <w:t xml:space="preserve"> </w:t>
      </w:r>
      <w:r>
        <w:t>духовно-нравственная</w:t>
      </w:r>
      <w:r>
        <w:rPr>
          <w:spacing w:val="-9"/>
        </w:rPr>
        <w:t xml:space="preserve"> </w:t>
      </w:r>
      <w:r>
        <w:rPr>
          <w:spacing w:val="-2"/>
        </w:rPr>
        <w:t>ценность.</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lastRenderedPageBreak/>
        <w:t>Что такое история и почему она важна? История семьи – часть истории</w:t>
      </w:r>
      <w:r>
        <w:rPr>
          <w:spacing w:val="40"/>
        </w:rPr>
        <w:t xml:space="preserve"> </w:t>
      </w:r>
      <w:r>
        <w:t>народа, государства, человечества. Важность исторической памяти, недопустимость её фальсификации. Преемственность поколений.</w:t>
      </w:r>
    </w:p>
    <w:p w:rsidR="00E531B3" w:rsidRDefault="00E03CF9">
      <w:pPr>
        <w:pStyle w:val="a3"/>
        <w:spacing w:line="320" w:lineRule="exact"/>
        <w:ind w:left="1558" w:firstLine="0"/>
      </w:pPr>
      <w:r>
        <w:t>Тема</w:t>
      </w:r>
      <w:r>
        <w:rPr>
          <w:spacing w:val="-5"/>
        </w:rPr>
        <w:t xml:space="preserve"> </w:t>
      </w:r>
      <w:r>
        <w:t>21.</w:t>
      </w:r>
      <w:r>
        <w:rPr>
          <w:spacing w:val="-6"/>
        </w:rPr>
        <w:t xml:space="preserve"> </w:t>
      </w:r>
      <w:r>
        <w:t>Литература</w:t>
      </w:r>
      <w:r>
        <w:rPr>
          <w:spacing w:val="-4"/>
        </w:rPr>
        <w:t xml:space="preserve"> </w:t>
      </w:r>
      <w:r>
        <w:t>как</w:t>
      </w:r>
      <w:r>
        <w:rPr>
          <w:spacing w:val="-5"/>
        </w:rPr>
        <w:t xml:space="preserve"> </w:t>
      </w:r>
      <w:r>
        <w:t>язык</w:t>
      </w:r>
      <w:r>
        <w:rPr>
          <w:spacing w:val="-3"/>
        </w:rPr>
        <w:t xml:space="preserve"> </w:t>
      </w:r>
      <w:r>
        <w:rPr>
          <w:spacing w:val="-2"/>
        </w:rPr>
        <w:t>культуры.</w:t>
      </w:r>
    </w:p>
    <w:p w:rsidR="00E531B3" w:rsidRDefault="00E03CF9">
      <w:pPr>
        <w:pStyle w:val="a3"/>
        <w:spacing w:before="148" w:line="350" w:lineRule="auto"/>
        <w:ind w:right="147"/>
      </w:pPr>
      <w:r>
        <w:t>Литература как художественное осмысление действительности. От сказки к роману. Зачем нужны л</w:t>
      </w:r>
      <w:r>
        <w:t xml:space="preserve">итературные произведения? Внутренний мир человека и его </w:t>
      </w:r>
      <w:r>
        <w:rPr>
          <w:spacing w:val="-2"/>
        </w:rPr>
        <w:t>духовность.</w:t>
      </w:r>
    </w:p>
    <w:p w:rsidR="00E531B3" w:rsidRDefault="00E03CF9">
      <w:pPr>
        <w:pStyle w:val="a3"/>
        <w:spacing w:line="320" w:lineRule="exact"/>
        <w:ind w:left="1558" w:firstLine="0"/>
      </w:pPr>
      <w:r>
        <w:t>Тема</w:t>
      </w:r>
      <w:r>
        <w:rPr>
          <w:spacing w:val="-8"/>
        </w:rPr>
        <w:t xml:space="preserve"> </w:t>
      </w:r>
      <w:r>
        <w:t>22.</w:t>
      </w:r>
      <w:r>
        <w:rPr>
          <w:spacing w:val="-8"/>
        </w:rPr>
        <w:t xml:space="preserve"> </w:t>
      </w:r>
      <w:r>
        <w:t>Взаимовлияние</w:t>
      </w:r>
      <w:r>
        <w:rPr>
          <w:spacing w:val="-6"/>
        </w:rPr>
        <w:t xml:space="preserve"> </w:t>
      </w:r>
      <w:r>
        <w:rPr>
          <w:spacing w:val="-2"/>
        </w:rPr>
        <w:t>культур.</w:t>
      </w:r>
    </w:p>
    <w:p w:rsidR="00E531B3" w:rsidRDefault="00E03CF9">
      <w:pPr>
        <w:pStyle w:val="a3"/>
        <w:spacing w:before="148" w:line="350" w:lineRule="auto"/>
        <w:ind w:right="147"/>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w:t>
      </w:r>
      <w:r>
        <w:t>ирования общих духовно-нравственных ценностей.</w:t>
      </w:r>
    </w:p>
    <w:p w:rsidR="00E531B3" w:rsidRDefault="00E03CF9">
      <w:pPr>
        <w:pStyle w:val="a3"/>
        <w:spacing w:line="350" w:lineRule="auto"/>
        <w:ind w:right="142"/>
      </w:pPr>
      <w: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w:t>
      </w:r>
      <w:r>
        <w:t>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531B3" w:rsidRDefault="00E03CF9">
      <w:pPr>
        <w:pStyle w:val="a3"/>
        <w:spacing w:line="350" w:lineRule="auto"/>
        <w:ind w:right="147"/>
      </w:pPr>
      <w:r>
        <w:t>Тема 24. Регионы России: культурное многообразие. Исторические и социальные причин</w:t>
      </w:r>
      <w:r>
        <w:t>ы культурного разнообразия. Каждый регион уникален. Малая Родина – часть общего Отечества.</w:t>
      </w:r>
    </w:p>
    <w:p w:rsidR="00E531B3" w:rsidRDefault="00E03CF9">
      <w:pPr>
        <w:pStyle w:val="a3"/>
        <w:spacing w:line="320" w:lineRule="exact"/>
        <w:ind w:left="1558" w:firstLine="0"/>
      </w:pPr>
      <w:r>
        <w:t>Тема</w:t>
      </w:r>
      <w:r>
        <w:rPr>
          <w:spacing w:val="-9"/>
        </w:rPr>
        <w:t xml:space="preserve"> </w:t>
      </w:r>
      <w:r>
        <w:t>25.</w:t>
      </w:r>
      <w:r>
        <w:rPr>
          <w:spacing w:val="-8"/>
        </w:rPr>
        <w:t xml:space="preserve"> </w:t>
      </w:r>
      <w:r>
        <w:t>Праздники</w:t>
      </w:r>
      <w:r>
        <w:rPr>
          <w:spacing w:val="-7"/>
        </w:rPr>
        <w:t xml:space="preserve"> </w:t>
      </w:r>
      <w:r>
        <w:t>в</w:t>
      </w:r>
      <w:r>
        <w:rPr>
          <w:spacing w:val="-8"/>
        </w:rPr>
        <w:t xml:space="preserve"> </w:t>
      </w:r>
      <w:r>
        <w:t>культуре</w:t>
      </w:r>
      <w:r>
        <w:rPr>
          <w:spacing w:val="-6"/>
        </w:rPr>
        <w:t xml:space="preserve"> </w:t>
      </w:r>
      <w:r>
        <w:t>народов</w:t>
      </w:r>
      <w:r>
        <w:rPr>
          <w:spacing w:val="-8"/>
        </w:rPr>
        <w:t xml:space="preserve"> </w:t>
      </w:r>
      <w:r>
        <w:rPr>
          <w:spacing w:val="-2"/>
        </w:rPr>
        <w:t>России.</w:t>
      </w:r>
    </w:p>
    <w:p w:rsidR="00E531B3" w:rsidRDefault="00E03CF9">
      <w:pPr>
        <w:pStyle w:val="a3"/>
        <w:spacing w:before="137" w:line="350" w:lineRule="auto"/>
        <w:ind w:right="140"/>
      </w:pPr>
      <w:r>
        <w:t xml:space="preserve">Что такое праздник? Почему праздники важны. Праздничные традиции в России. Народные праздники как память культуры, как </w:t>
      </w:r>
      <w:r>
        <w:t>воплощение духовно- нравственных идеалов.</w:t>
      </w:r>
    </w:p>
    <w:p w:rsidR="00E531B3" w:rsidRDefault="00E03CF9">
      <w:pPr>
        <w:pStyle w:val="a3"/>
        <w:spacing w:line="320" w:lineRule="exact"/>
        <w:ind w:left="1558" w:firstLine="0"/>
      </w:pPr>
      <w:r>
        <w:t>Тема</w:t>
      </w:r>
      <w:r>
        <w:rPr>
          <w:spacing w:val="-12"/>
        </w:rPr>
        <w:t xml:space="preserve"> </w:t>
      </w:r>
      <w:r>
        <w:t>26.</w:t>
      </w:r>
      <w:r>
        <w:rPr>
          <w:spacing w:val="-8"/>
        </w:rPr>
        <w:t xml:space="preserve"> </w:t>
      </w:r>
      <w:r>
        <w:t>Памятники</w:t>
      </w:r>
      <w:r>
        <w:rPr>
          <w:spacing w:val="-9"/>
        </w:rPr>
        <w:t xml:space="preserve"> </w:t>
      </w:r>
      <w:r>
        <w:t>архитектуры</w:t>
      </w:r>
      <w:r>
        <w:rPr>
          <w:spacing w:val="-7"/>
        </w:rPr>
        <w:t xml:space="preserve"> </w:t>
      </w:r>
      <w:r>
        <w:t>в</w:t>
      </w:r>
      <w:r>
        <w:rPr>
          <w:spacing w:val="-8"/>
        </w:rPr>
        <w:t xml:space="preserve"> </w:t>
      </w:r>
      <w:r>
        <w:t>культуре</w:t>
      </w:r>
      <w:r>
        <w:rPr>
          <w:spacing w:val="-7"/>
        </w:rPr>
        <w:t xml:space="preserve"> </w:t>
      </w:r>
      <w:r>
        <w:t>народов</w:t>
      </w:r>
      <w:r>
        <w:rPr>
          <w:spacing w:val="-8"/>
        </w:rPr>
        <w:t xml:space="preserve"> </w:t>
      </w:r>
      <w:r>
        <w:rPr>
          <w:spacing w:val="-2"/>
        </w:rPr>
        <w:t>России.</w:t>
      </w:r>
    </w:p>
    <w:p w:rsidR="00E531B3" w:rsidRDefault="00E03CF9">
      <w:pPr>
        <w:pStyle w:val="a3"/>
        <w:spacing w:before="149" w:line="350" w:lineRule="auto"/>
        <w:ind w:right="141"/>
      </w:pPr>
      <w: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w:t>
      </w:r>
      <w:r>
        <w:t xml:space="preserve">рии. Архитектура и духовно-нравственные ценности народов </w:t>
      </w:r>
      <w:r>
        <w:rPr>
          <w:spacing w:val="-2"/>
        </w:rPr>
        <w:t>России.</w:t>
      </w:r>
    </w:p>
    <w:p w:rsidR="00E531B3" w:rsidRDefault="00E03CF9">
      <w:pPr>
        <w:pStyle w:val="a3"/>
        <w:spacing w:line="317" w:lineRule="exact"/>
        <w:ind w:left="1558" w:firstLine="0"/>
      </w:pPr>
      <w:r>
        <w:t>Тема</w:t>
      </w:r>
      <w:r>
        <w:rPr>
          <w:spacing w:val="-11"/>
        </w:rPr>
        <w:t xml:space="preserve"> </w:t>
      </w:r>
      <w:r>
        <w:t>27.</w:t>
      </w:r>
      <w:r>
        <w:rPr>
          <w:spacing w:val="-8"/>
        </w:rPr>
        <w:t xml:space="preserve"> </w:t>
      </w:r>
      <w:r>
        <w:t>Музыкальная</w:t>
      </w:r>
      <w:r>
        <w:rPr>
          <w:spacing w:val="-7"/>
        </w:rPr>
        <w:t xml:space="preserve"> </w:t>
      </w:r>
      <w:r>
        <w:t>культура</w:t>
      </w:r>
      <w:r>
        <w:rPr>
          <w:spacing w:val="-7"/>
        </w:rPr>
        <w:t xml:space="preserve"> </w:t>
      </w:r>
      <w:r>
        <w:t>народов</w:t>
      </w:r>
      <w:r>
        <w:rPr>
          <w:spacing w:val="-10"/>
        </w:rPr>
        <w:t xml:space="preserve"> </w:t>
      </w:r>
      <w:r>
        <w:rPr>
          <w:spacing w:val="-2"/>
        </w:rPr>
        <w:t>России.</w:t>
      </w:r>
    </w:p>
    <w:p w:rsidR="00E531B3" w:rsidRDefault="00E03CF9">
      <w:pPr>
        <w:pStyle w:val="a3"/>
        <w:spacing w:before="149"/>
        <w:ind w:left="1558" w:firstLine="0"/>
      </w:pPr>
      <w:r>
        <w:t>Музыка.</w:t>
      </w:r>
      <w:r>
        <w:rPr>
          <w:spacing w:val="62"/>
        </w:rPr>
        <w:t xml:space="preserve">  </w:t>
      </w:r>
      <w:r>
        <w:t>Музыкальные</w:t>
      </w:r>
      <w:r>
        <w:rPr>
          <w:spacing w:val="62"/>
        </w:rPr>
        <w:t xml:space="preserve">  </w:t>
      </w:r>
      <w:r>
        <w:t>произведения.</w:t>
      </w:r>
      <w:r>
        <w:rPr>
          <w:spacing w:val="63"/>
        </w:rPr>
        <w:t xml:space="preserve">  </w:t>
      </w:r>
      <w:r>
        <w:t>Музыка</w:t>
      </w:r>
      <w:r>
        <w:rPr>
          <w:spacing w:val="64"/>
        </w:rPr>
        <w:t xml:space="preserve">  </w:t>
      </w:r>
      <w:r>
        <w:t>как</w:t>
      </w:r>
      <w:r>
        <w:rPr>
          <w:spacing w:val="62"/>
        </w:rPr>
        <w:t xml:space="preserve">  </w:t>
      </w:r>
      <w:r>
        <w:t>форма</w:t>
      </w:r>
      <w:r>
        <w:rPr>
          <w:spacing w:val="64"/>
        </w:rPr>
        <w:t xml:space="preserve">  </w:t>
      </w:r>
      <w:r>
        <w:rPr>
          <w:spacing w:val="-2"/>
        </w:rPr>
        <w:t>выражения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эмоциональных связей между людьми. Народные инструменты. История народа в его музыке и инструментах.</w:t>
      </w:r>
    </w:p>
    <w:p w:rsidR="00E531B3" w:rsidRDefault="00E03CF9">
      <w:pPr>
        <w:pStyle w:val="a3"/>
        <w:ind w:left="1558" w:firstLine="0"/>
      </w:pPr>
      <w:r>
        <w:t>Тема</w:t>
      </w:r>
      <w:r>
        <w:rPr>
          <w:spacing w:val="-12"/>
        </w:rPr>
        <w:t xml:space="preserve"> </w:t>
      </w:r>
      <w:r>
        <w:t>28.</w:t>
      </w:r>
      <w:r>
        <w:rPr>
          <w:spacing w:val="-10"/>
        </w:rPr>
        <w:t xml:space="preserve"> </w:t>
      </w:r>
      <w:r>
        <w:t>Изобразительное</w:t>
      </w:r>
      <w:r>
        <w:rPr>
          <w:spacing w:val="-9"/>
        </w:rPr>
        <w:t xml:space="preserve"> </w:t>
      </w:r>
      <w:r>
        <w:t>искусство</w:t>
      </w:r>
      <w:r>
        <w:rPr>
          <w:spacing w:val="-9"/>
        </w:rPr>
        <w:t xml:space="preserve"> </w:t>
      </w:r>
      <w:r>
        <w:t>народов</w:t>
      </w:r>
      <w:r>
        <w:rPr>
          <w:spacing w:val="-9"/>
        </w:rPr>
        <w:t xml:space="preserve"> </w:t>
      </w:r>
      <w:r>
        <w:rPr>
          <w:spacing w:val="-2"/>
        </w:rPr>
        <w:t>России.</w:t>
      </w:r>
    </w:p>
    <w:p w:rsidR="00E531B3" w:rsidRDefault="00E03CF9">
      <w:pPr>
        <w:pStyle w:val="a3"/>
        <w:spacing w:before="146" w:line="350" w:lineRule="auto"/>
        <w:ind w:right="138"/>
      </w:pPr>
      <w:r>
        <w:t>Художественная реальность. Скульптура: от религиозных сюжетов к современному искусству. Храмовые росписи</w:t>
      </w:r>
      <w:r>
        <w:t xml:space="preserve"> и фольклорные орнаменты. Живопись, графика. Выдающиеся художники разных народов России.</w:t>
      </w:r>
    </w:p>
    <w:p w:rsidR="00E531B3" w:rsidRDefault="00E03CF9">
      <w:pPr>
        <w:pStyle w:val="a3"/>
        <w:spacing w:line="350" w:lineRule="auto"/>
        <w:ind w:right="143"/>
      </w:pPr>
      <w: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w:t>
      </w:r>
      <w:r>
        <w:t xml:space="preserve">циональная литература. Богатство культуры народа в его </w:t>
      </w:r>
      <w:r>
        <w:rPr>
          <w:spacing w:val="-2"/>
        </w:rPr>
        <w:t>литературе.</w:t>
      </w:r>
    </w:p>
    <w:p w:rsidR="00E531B3" w:rsidRDefault="00E03CF9">
      <w:pPr>
        <w:pStyle w:val="a3"/>
        <w:spacing w:line="350" w:lineRule="auto"/>
        <w:ind w:right="148"/>
      </w:pPr>
      <w:r>
        <w:t>Тема 30.</w:t>
      </w:r>
      <w:r>
        <w:rPr>
          <w:spacing w:val="-4"/>
        </w:rPr>
        <w:t xml:space="preserve"> </w:t>
      </w:r>
      <w:r>
        <w:t>Бытовые традиции народов России:</w:t>
      </w:r>
      <w:r>
        <w:rPr>
          <w:spacing w:val="-1"/>
        </w:rPr>
        <w:t xml:space="preserve"> </w:t>
      </w:r>
      <w:r>
        <w:t>пища, одежда,</w:t>
      </w:r>
      <w:r>
        <w:rPr>
          <w:spacing w:val="-2"/>
        </w:rPr>
        <w:t xml:space="preserve"> </w:t>
      </w:r>
      <w:r>
        <w:t xml:space="preserve">дом (практическое </w:t>
      </w:r>
      <w:r>
        <w:rPr>
          <w:spacing w:val="-2"/>
        </w:rPr>
        <w:t>занятие).</w:t>
      </w:r>
    </w:p>
    <w:p w:rsidR="00E531B3" w:rsidRDefault="00E03CF9">
      <w:pPr>
        <w:pStyle w:val="a3"/>
        <w:spacing w:line="350" w:lineRule="auto"/>
        <w:ind w:right="151"/>
      </w:pPr>
      <w:r>
        <w:t>Рассказ о бытовых традициях своей семьи, народа, региона. Доклад с использованием разнообразного зрительного ряда и других источников.</w:t>
      </w:r>
    </w:p>
    <w:p w:rsidR="00E531B3" w:rsidRDefault="00E03CF9">
      <w:pPr>
        <w:pStyle w:val="a3"/>
        <w:spacing w:line="348" w:lineRule="auto"/>
        <w:ind w:left="1558" w:right="2358" w:firstLine="0"/>
        <w:jc w:val="left"/>
      </w:pPr>
      <w:r>
        <w:t>Тема</w:t>
      </w:r>
      <w:r>
        <w:rPr>
          <w:spacing w:val="-14"/>
        </w:rPr>
        <w:t xml:space="preserve"> </w:t>
      </w:r>
      <w:r>
        <w:t>31.</w:t>
      </w:r>
      <w:r>
        <w:rPr>
          <w:spacing w:val="-15"/>
        </w:rPr>
        <w:t xml:space="preserve"> </w:t>
      </w:r>
      <w:r>
        <w:t>Культурная</w:t>
      </w:r>
      <w:r>
        <w:rPr>
          <w:spacing w:val="-14"/>
        </w:rPr>
        <w:t xml:space="preserve"> </w:t>
      </w:r>
      <w:r>
        <w:t>карта</w:t>
      </w:r>
      <w:r>
        <w:rPr>
          <w:spacing w:val="-14"/>
        </w:rPr>
        <w:t xml:space="preserve"> </w:t>
      </w:r>
      <w:r>
        <w:t>России</w:t>
      </w:r>
      <w:r>
        <w:rPr>
          <w:spacing w:val="-14"/>
        </w:rPr>
        <w:t xml:space="preserve"> </w:t>
      </w:r>
      <w:r>
        <w:t>(практическое</w:t>
      </w:r>
      <w:r>
        <w:rPr>
          <w:spacing w:val="-14"/>
        </w:rPr>
        <w:t xml:space="preserve"> </w:t>
      </w:r>
      <w:r>
        <w:t xml:space="preserve">занятие). География культур России. Россия как культурная карта. Описание </w:t>
      </w:r>
      <w:r>
        <w:t>регионов в соответствии с их особенностями.</w:t>
      </w:r>
    </w:p>
    <w:p w:rsidR="00E531B3" w:rsidRDefault="00E03CF9">
      <w:pPr>
        <w:pStyle w:val="a3"/>
        <w:ind w:left="1558" w:firstLine="0"/>
        <w:jc w:val="left"/>
      </w:pPr>
      <w:r>
        <w:t>Тема</w:t>
      </w:r>
      <w:r>
        <w:rPr>
          <w:spacing w:val="-2"/>
        </w:rPr>
        <w:t xml:space="preserve"> </w:t>
      </w:r>
      <w:r>
        <w:t>32.</w:t>
      </w:r>
      <w:r>
        <w:rPr>
          <w:spacing w:val="-2"/>
        </w:rPr>
        <w:t xml:space="preserve"> </w:t>
      </w:r>
      <w:r>
        <w:t>Единство</w:t>
      </w:r>
      <w:r>
        <w:rPr>
          <w:spacing w:val="-1"/>
        </w:rPr>
        <w:t xml:space="preserve"> </w:t>
      </w:r>
      <w:r>
        <w:t>страны</w:t>
      </w:r>
      <w:r>
        <w:rPr>
          <w:spacing w:val="-2"/>
        </w:rPr>
        <w:t xml:space="preserve"> </w:t>
      </w:r>
      <w:r>
        <w:t>–</w:t>
      </w:r>
      <w:r>
        <w:rPr>
          <w:spacing w:val="-1"/>
        </w:rPr>
        <w:t xml:space="preserve"> </w:t>
      </w:r>
      <w:r>
        <w:t>залог</w:t>
      </w:r>
      <w:r>
        <w:rPr>
          <w:spacing w:val="-2"/>
        </w:rPr>
        <w:t xml:space="preserve"> </w:t>
      </w:r>
      <w:r>
        <w:t>будущего</w:t>
      </w:r>
      <w:r>
        <w:rPr>
          <w:spacing w:val="-1"/>
        </w:rPr>
        <w:t xml:space="preserve"> </w:t>
      </w:r>
      <w:r>
        <w:rPr>
          <w:spacing w:val="-2"/>
        </w:rPr>
        <w:t>России.</w:t>
      </w:r>
    </w:p>
    <w:p w:rsidR="00E531B3" w:rsidRDefault="00E03CF9">
      <w:pPr>
        <w:pStyle w:val="a3"/>
        <w:spacing w:before="146" w:line="350" w:lineRule="auto"/>
        <w:jc w:val="left"/>
      </w:pPr>
      <w:r>
        <w:t>Россия –</w:t>
      </w:r>
      <w:r>
        <w:rPr>
          <w:spacing w:val="34"/>
        </w:rPr>
        <w:t xml:space="preserve"> </w:t>
      </w:r>
      <w:r>
        <w:t>единая страна.</w:t>
      </w:r>
      <w:r>
        <w:rPr>
          <w:spacing w:val="33"/>
        </w:rPr>
        <w:t xml:space="preserve"> </w:t>
      </w:r>
      <w:r>
        <w:t>Русский</w:t>
      </w:r>
      <w:r>
        <w:rPr>
          <w:spacing w:val="34"/>
        </w:rPr>
        <w:t xml:space="preserve"> </w:t>
      </w:r>
      <w:r>
        <w:t>мир.</w:t>
      </w:r>
      <w:r>
        <w:rPr>
          <w:spacing w:val="34"/>
        </w:rPr>
        <w:t xml:space="preserve"> </w:t>
      </w:r>
      <w:r>
        <w:t>Общая история,</w:t>
      </w:r>
      <w:r>
        <w:rPr>
          <w:spacing w:val="33"/>
        </w:rPr>
        <w:t xml:space="preserve"> </w:t>
      </w:r>
      <w:r>
        <w:t>сходство</w:t>
      </w:r>
      <w:r>
        <w:rPr>
          <w:spacing w:val="33"/>
        </w:rPr>
        <w:t xml:space="preserve"> </w:t>
      </w:r>
      <w:r>
        <w:t>культурных традиций, единые духовно-нравственные ценности народов России.</w:t>
      </w:r>
    </w:p>
    <w:p w:rsidR="00E531B3" w:rsidRDefault="00E03CF9">
      <w:pPr>
        <w:pStyle w:val="a5"/>
        <w:numPr>
          <w:ilvl w:val="1"/>
          <w:numId w:val="134"/>
        </w:numPr>
        <w:tabs>
          <w:tab w:val="left" w:pos="2187"/>
        </w:tabs>
        <w:spacing w:line="319" w:lineRule="exact"/>
        <w:ind w:left="2187"/>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7" w:line="350" w:lineRule="auto"/>
        <w:ind w:left="1558" w:right="2502" w:firstLine="0"/>
        <w:rPr>
          <w:sz w:val="28"/>
        </w:rPr>
      </w:pPr>
      <w:r>
        <w:rPr>
          <w:sz w:val="28"/>
        </w:rPr>
        <w:t>Тематический</w:t>
      </w:r>
      <w:r>
        <w:rPr>
          <w:spacing w:val="-8"/>
          <w:sz w:val="28"/>
        </w:rPr>
        <w:t xml:space="preserve"> </w:t>
      </w:r>
      <w:r>
        <w:rPr>
          <w:sz w:val="28"/>
        </w:rPr>
        <w:t>блок</w:t>
      </w:r>
      <w:r>
        <w:rPr>
          <w:spacing w:val="-8"/>
          <w:sz w:val="28"/>
        </w:rPr>
        <w:t xml:space="preserve"> </w:t>
      </w:r>
      <w:r>
        <w:rPr>
          <w:sz w:val="28"/>
        </w:rPr>
        <w:t>1.</w:t>
      </w:r>
      <w:r>
        <w:rPr>
          <w:spacing w:val="-9"/>
          <w:sz w:val="28"/>
        </w:rPr>
        <w:t xml:space="preserve"> </w:t>
      </w:r>
      <w:r>
        <w:rPr>
          <w:sz w:val="28"/>
        </w:rPr>
        <w:t>«Культура</w:t>
      </w:r>
      <w:r>
        <w:rPr>
          <w:spacing w:val="-8"/>
          <w:sz w:val="28"/>
        </w:rPr>
        <w:t xml:space="preserve"> </w:t>
      </w:r>
      <w:r>
        <w:rPr>
          <w:sz w:val="28"/>
        </w:rPr>
        <w:t>как</w:t>
      </w:r>
      <w:r>
        <w:rPr>
          <w:spacing w:val="-8"/>
          <w:sz w:val="28"/>
        </w:rPr>
        <w:t xml:space="preserve"> </w:t>
      </w:r>
      <w:r>
        <w:rPr>
          <w:sz w:val="28"/>
        </w:rPr>
        <w:t>социальность». Тема 1. Мир культуры: его структура.</w:t>
      </w:r>
    </w:p>
    <w:p w:rsidR="00E531B3" w:rsidRDefault="00E03CF9">
      <w:pPr>
        <w:pStyle w:val="a3"/>
        <w:spacing w:line="350" w:lineRule="auto"/>
        <w:ind w:right="145"/>
      </w:pPr>
      <w: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w:t>
      </w:r>
      <w:r>
        <w:t>ехнический прогресс как один из источников формирования социального облика общества.</w:t>
      </w:r>
    </w:p>
    <w:p w:rsidR="00E531B3" w:rsidRDefault="00E03CF9">
      <w:pPr>
        <w:pStyle w:val="a3"/>
        <w:spacing w:line="319" w:lineRule="exact"/>
        <w:ind w:left="1558" w:firstLine="0"/>
      </w:pPr>
      <w:r>
        <w:t>Тема</w:t>
      </w:r>
      <w:r>
        <w:rPr>
          <w:spacing w:val="-9"/>
        </w:rPr>
        <w:t xml:space="preserve"> </w:t>
      </w:r>
      <w:r>
        <w:t>2.</w:t>
      </w:r>
      <w:r>
        <w:rPr>
          <w:spacing w:val="-10"/>
        </w:rPr>
        <w:t xml:space="preserve"> </w:t>
      </w:r>
      <w:r>
        <w:t>Культура</w:t>
      </w:r>
      <w:r>
        <w:rPr>
          <w:spacing w:val="-8"/>
        </w:rPr>
        <w:t xml:space="preserve"> </w:t>
      </w:r>
      <w:r>
        <w:t>России:</w:t>
      </w:r>
      <w:r>
        <w:rPr>
          <w:spacing w:val="-8"/>
        </w:rPr>
        <w:t xml:space="preserve"> </w:t>
      </w:r>
      <w:r>
        <w:t>многообразие</w:t>
      </w:r>
      <w:r>
        <w:rPr>
          <w:spacing w:val="-10"/>
        </w:rPr>
        <w:t xml:space="preserve"> </w:t>
      </w:r>
      <w:r>
        <w:rPr>
          <w:spacing w:val="-2"/>
        </w:rPr>
        <w:t>регионов.</w:t>
      </w:r>
    </w:p>
    <w:p w:rsidR="00E531B3" w:rsidRDefault="00E03CF9">
      <w:pPr>
        <w:pStyle w:val="a3"/>
        <w:spacing w:before="146" w:line="350" w:lineRule="auto"/>
        <w:ind w:right="149"/>
      </w:pPr>
      <w:r>
        <w:t>Территория России. Народы, живущие в ней. Проблемы культурного взаимодействия в обществе с многообразием культур. Сохранени</w:t>
      </w:r>
      <w:r>
        <w:t>е и поддержка принципов толерантности и уважения ко всем культурам народов России.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Тема</w:t>
      </w:r>
      <w:r>
        <w:rPr>
          <w:spacing w:val="-5"/>
        </w:rPr>
        <w:t xml:space="preserve"> </w:t>
      </w:r>
      <w:r>
        <w:t>3.</w:t>
      </w:r>
      <w:r>
        <w:rPr>
          <w:spacing w:val="-6"/>
        </w:rPr>
        <w:t xml:space="preserve"> </w:t>
      </w:r>
      <w:r>
        <w:t>История</w:t>
      </w:r>
      <w:r>
        <w:rPr>
          <w:spacing w:val="-5"/>
        </w:rPr>
        <w:t xml:space="preserve"> </w:t>
      </w:r>
      <w:r>
        <w:t>быта</w:t>
      </w:r>
      <w:r>
        <w:rPr>
          <w:spacing w:val="-5"/>
        </w:rPr>
        <w:t xml:space="preserve"> </w:t>
      </w:r>
      <w:r>
        <w:t>как</w:t>
      </w:r>
      <w:r>
        <w:rPr>
          <w:spacing w:val="-5"/>
        </w:rPr>
        <w:t xml:space="preserve"> </w:t>
      </w:r>
      <w:r>
        <w:t>история</w:t>
      </w:r>
      <w:r>
        <w:rPr>
          <w:spacing w:val="-3"/>
        </w:rPr>
        <w:t xml:space="preserve"> </w:t>
      </w:r>
      <w:r>
        <w:rPr>
          <w:spacing w:val="-2"/>
        </w:rPr>
        <w:t>культуры.</w:t>
      </w:r>
    </w:p>
    <w:p w:rsidR="00E531B3" w:rsidRDefault="00E03CF9">
      <w:pPr>
        <w:pStyle w:val="a3"/>
        <w:spacing w:before="149" w:line="350" w:lineRule="auto"/>
        <w:ind w:right="150"/>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E531B3" w:rsidRDefault="00E03CF9">
      <w:pPr>
        <w:pStyle w:val="a3"/>
        <w:spacing w:line="350" w:lineRule="auto"/>
        <w:ind w:right="142"/>
      </w:pPr>
      <w:r>
        <w:t>Тема 4. Прогресс: технический и социальный. Производительность труд</w:t>
      </w:r>
      <w:r>
        <w:t xml:space="preserve">а. Разделение труда. Обслуживающий и производящий труд. Домашний труд и его механизация. Что такое технологии и как они влияют на культуру и ценности </w:t>
      </w:r>
      <w:r>
        <w:rPr>
          <w:spacing w:val="-2"/>
        </w:rPr>
        <w:t>общества?</w:t>
      </w:r>
    </w:p>
    <w:p w:rsidR="00E531B3" w:rsidRDefault="00E03CF9">
      <w:pPr>
        <w:pStyle w:val="a3"/>
        <w:spacing w:line="348" w:lineRule="auto"/>
        <w:ind w:right="155"/>
      </w:pPr>
      <w:r>
        <w:t>Тема 5. Образование в культуре народов России. Представление об основных этапах в истории образо</w:t>
      </w:r>
      <w:r>
        <w:t>вания.</w:t>
      </w:r>
    </w:p>
    <w:p w:rsidR="00E531B3" w:rsidRDefault="00E03CF9">
      <w:pPr>
        <w:pStyle w:val="a3"/>
        <w:spacing w:line="350" w:lineRule="auto"/>
        <w:ind w:right="150"/>
      </w:pPr>
      <w: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E531B3" w:rsidRDefault="00E03CF9">
      <w:pPr>
        <w:pStyle w:val="a3"/>
        <w:spacing w:line="320" w:lineRule="exact"/>
        <w:ind w:left="1558" w:firstLine="0"/>
      </w:pPr>
      <w:r>
        <w:t>Тема</w:t>
      </w:r>
      <w:r>
        <w:rPr>
          <w:spacing w:val="-8"/>
        </w:rPr>
        <w:t xml:space="preserve"> </w:t>
      </w:r>
      <w:r>
        <w:t>6.</w:t>
      </w:r>
      <w:r>
        <w:rPr>
          <w:spacing w:val="-6"/>
        </w:rPr>
        <w:t xml:space="preserve"> </w:t>
      </w:r>
      <w:r>
        <w:t>Права</w:t>
      </w:r>
      <w:r>
        <w:rPr>
          <w:spacing w:val="-8"/>
        </w:rPr>
        <w:t xml:space="preserve"> </w:t>
      </w:r>
      <w:r>
        <w:t>и</w:t>
      </w:r>
      <w:r>
        <w:rPr>
          <w:spacing w:val="-5"/>
        </w:rPr>
        <w:t xml:space="preserve"> </w:t>
      </w:r>
      <w:r>
        <w:t>обязанности</w:t>
      </w:r>
      <w:r>
        <w:rPr>
          <w:spacing w:val="-4"/>
        </w:rPr>
        <w:t xml:space="preserve"> </w:t>
      </w:r>
      <w:r>
        <w:rPr>
          <w:spacing w:val="-2"/>
        </w:rPr>
        <w:t>человека.</w:t>
      </w:r>
    </w:p>
    <w:p w:rsidR="00E531B3" w:rsidRDefault="00E03CF9">
      <w:pPr>
        <w:pStyle w:val="a3"/>
        <w:spacing w:before="147" w:line="350" w:lineRule="auto"/>
        <w:ind w:right="148"/>
      </w:pPr>
      <w:r>
        <w:t>Права и обязанно</w:t>
      </w:r>
      <w:r>
        <w:t>сти человека в культурной традиции народов России. Права</w:t>
      </w:r>
      <w:r>
        <w:rPr>
          <w:spacing w:val="40"/>
        </w:rPr>
        <w:t xml:space="preserve"> </w:t>
      </w:r>
      <w:r>
        <w:t xml:space="preserve">и свободы человека и гражданина, обозначенные в Конституции Российской </w:t>
      </w:r>
      <w:r>
        <w:rPr>
          <w:spacing w:val="-2"/>
        </w:rPr>
        <w:t>Федерации.</w:t>
      </w:r>
    </w:p>
    <w:p w:rsidR="00E531B3" w:rsidRDefault="00E03CF9">
      <w:pPr>
        <w:pStyle w:val="a3"/>
        <w:spacing w:line="318" w:lineRule="exact"/>
        <w:ind w:left="1558" w:firstLine="0"/>
      </w:pPr>
      <w:r>
        <w:t>Тема</w:t>
      </w:r>
      <w:r>
        <w:rPr>
          <w:spacing w:val="-15"/>
        </w:rPr>
        <w:t xml:space="preserve"> </w:t>
      </w:r>
      <w:r>
        <w:t>7.</w:t>
      </w:r>
      <w:r>
        <w:rPr>
          <w:spacing w:val="-11"/>
        </w:rPr>
        <w:t xml:space="preserve"> </w:t>
      </w:r>
      <w:r>
        <w:t>Общество</w:t>
      </w:r>
      <w:r>
        <w:rPr>
          <w:spacing w:val="-9"/>
        </w:rPr>
        <w:t xml:space="preserve"> </w:t>
      </w:r>
      <w:r>
        <w:t>и</w:t>
      </w:r>
      <w:r>
        <w:rPr>
          <w:spacing w:val="-13"/>
        </w:rPr>
        <w:t xml:space="preserve"> </w:t>
      </w:r>
      <w:r>
        <w:t>религия:</w:t>
      </w:r>
      <w:r>
        <w:rPr>
          <w:spacing w:val="-9"/>
        </w:rPr>
        <w:t xml:space="preserve"> </w:t>
      </w:r>
      <w:r>
        <w:t>духовно-нравственное</w:t>
      </w:r>
      <w:r>
        <w:rPr>
          <w:spacing w:val="-9"/>
        </w:rPr>
        <w:t xml:space="preserve"> </w:t>
      </w:r>
      <w:r>
        <w:rPr>
          <w:spacing w:val="-2"/>
        </w:rPr>
        <w:t>взаимодействие.</w:t>
      </w:r>
    </w:p>
    <w:p w:rsidR="00E531B3" w:rsidRDefault="00E03CF9">
      <w:pPr>
        <w:pStyle w:val="a3"/>
        <w:spacing w:before="147" w:line="350" w:lineRule="auto"/>
        <w:ind w:right="136"/>
      </w:pPr>
      <w:r>
        <w:t>Мир религий в истории. Религии народов России сегодня. Государствообразующие и традиционные религии как источник духовно- нравственных ценностей.</w:t>
      </w:r>
    </w:p>
    <w:p w:rsidR="00E531B3" w:rsidRDefault="00E03CF9">
      <w:pPr>
        <w:pStyle w:val="a3"/>
        <w:spacing w:line="320" w:lineRule="exact"/>
        <w:ind w:left="1558" w:firstLine="0"/>
      </w:pPr>
      <w:r>
        <w:t>Тема</w:t>
      </w:r>
      <w:r>
        <w:rPr>
          <w:spacing w:val="-13"/>
        </w:rPr>
        <w:t xml:space="preserve"> </w:t>
      </w:r>
      <w:r>
        <w:t>8.</w:t>
      </w:r>
      <w:r>
        <w:rPr>
          <w:spacing w:val="-9"/>
        </w:rPr>
        <w:t xml:space="preserve"> </w:t>
      </w:r>
      <w:r>
        <w:t>Современный</w:t>
      </w:r>
      <w:r>
        <w:rPr>
          <w:spacing w:val="-9"/>
        </w:rPr>
        <w:t xml:space="preserve"> </w:t>
      </w:r>
      <w:r>
        <w:t>мир:</w:t>
      </w:r>
      <w:r>
        <w:rPr>
          <w:spacing w:val="-7"/>
        </w:rPr>
        <w:t xml:space="preserve"> </w:t>
      </w:r>
      <w:r>
        <w:t>самое</w:t>
      </w:r>
      <w:r>
        <w:rPr>
          <w:spacing w:val="-9"/>
        </w:rPr>
        <w:t xml:space="preserve"> </w:t>
      </w:r>
      <w:r>
        <w:t>важное</w:t>
      </w:r>
      <w:r>
        <w:rPr>
          <w:spacing w:val="-8"/>
        </w:rPr>
        <w:t xml:space="preserve"> </w:t>
      </w:r>
      <w:r>
        <w:t>(практическое</w:t>
      </w:r>
      <w:r>
        <w:rPr>
          <w:spacing w:val="-7"/>
        </w:rPr>
        <w:t xml:space="preserve"> </w:t>
      </w:r>
      <w:r>
        <w:rPr>
          <w:spacing w:val="-2"/>
        </w:rPr>
        <w:t>занятие).</w:t>
      </w:r>
    </w:p>
    <w:p w:rsidR="00E531B3" w:rsidRDefault="00E03CF9">
      <w:pPr>
        <w:pStyle w:val="a3"/>
        <w:spacing w:before="149" w:line="350" w:lineRule="auto"/>
        <w:ind w:right="150"/>
      </w:pPr>
      <w:r>
        <w:t>Современное общество: его портрет. Проект: описа</w:t>
      </w:r>
      <w:r>
        <w:t xml:space="preserve">ние самых важных черт современного общества с точки зрения материальной и духовной культуры народов </w:t>
      </w:r>
      <w:r>
        <w:rPr>
          <w:spacing w:val="-2"/>
        </w:rPr>
        <w:t>России.</w:t>
      </w:r>
    </w:p>
    <w:p w:rsidR="00E531B3" w:rsidRDefault="00E03CF9">
      <w:pPr>
        <w:pStyle w:val="a5"/>
        <w:numPr>
          <w:ilvl w:val="2"/>
          <w:numId w:val="134"/>
        </w:numPr>
        <w:tabs>
          <w:tab w:val="left" w:pos="2397"/>
        </w:tabs>
        <w:spacing w:line="320" w:lineRule="exact"/>
        <w:ind w:left="2397" w:hanging="839"/>
        <w:jc w:val="both"/>
        <w:rPr>
          <w:sz w:val="28"/>
        </w:rPr>
      </w:pPr>
      <w:r>
        <w:rPr>
          <w:sz w:val="28"/>
        </w:rPr>
        <w:t>Тематический</w:t>
      </w:r>
      <w:r>
        <w:rPr>
          <w:spacing w:val="-8"/>
          <w:sz w:val="28"/>
        </w:rPr>
        <w:t xml:space="preserve"> </w:t>
      </w:r>
      <w:r>
        <w:rPr>
          <w:sz w:val="28"/>
        </w:rPr>
        <w:t>блок</w:t>
      </w:r>
      <w:r>
        <w:rPr>
          <w:spacing w:val="-5"/>
          <w:sz w:val="28"/>
        </w:rPr>
        <w:t xml:space="preserve"> </w:t>
      </w:r>
      <w:r>
        <w:rPr>
          <w:sz w:val="28"/>
        </w:rPr>
        <w:t>2.</w:t>
      </w:r>
      <w:r>
        <w:rPr>
          <w:spacing w:val="-6"/>
          <w:sz w:val="28"/>
        </w:rPr>
        <w:t xml:space="preserve"> </w:t>
      </w:r>
      <w:r>
        <w:rPr>
          <w:sz w:val="28"/>
        </w:rPr>
        <w:t>«Человек</w:t>
      </w:r>
      <w:r>
        <w:rPr>
          <w:spacing w:val="-7"/>
          <w:sz w:val="28"/>
        </w:rPr>
        <w:t xml:space="preserve"> </w:t>
      </w:r>
      <w:r>
        <w:rPr>
          <w:sz w:val="28"/>
        </w:rPr>
        <w:t>и</w:t>
      </w:r>
      <w:r>
        <w:rPr>
          <w:spacing w:val="-5"/>
          <w:sz w:val="28"/>
        </w:rPr>
        <w:t xml:space="preserve"> </w:t>
      </w:r>
      <w:r>
        <w:rPr>
          <w:sz w:val="28"/>
        </w:rPr>
        <w:t>его</w:t>
      </w:r>
      <w:r>
        <w:rPr>
          <w:spacing w:val="-8"/>
          <w:sz w:val="28"/>
        </w:rPr>
        <w:t xml:space="preserve"> </w:t>
      </w:r>
      <w:r>
        <w:rPr>
          <w:sz w:val="28"/>
        </w:rPr>
        <w:t>отражение</w:t>
      </w:r>
      <w:r>
        <w:rPr>
          <w:spacing w:val="-5"/>
          <w:sz w:val="28"/>
        </w:rPr>
        <w:t xml:space="preserve"> </w:t>
      </w:r>
      <w:r>
        <w:rPr>
          <w:sz w:val="28"/>
        </w:rPr>
        <w:t>в</w:t>
      </w:r>
      <w:r>
        <w:rPr>
          <w:spacing w:val="-5"/>
          <w:sz w:val="28"/>
        </w:rPr>
        <w:t xml:space="preserve"> </w:t>
      </w:r>
      <w:r>
        <w:rPr>
          <w:spacing w:val="-2"/>
          <w:sz w:val="28"/>
        </w:rPr>
        <w:t>культуре».</w:t>
      </w:r>
    </w:p>
    <w:p w:rsidR="00E531B3" w:rsidRDefault="00E03CF9">
      <w:pPr>
        <w:pStyle w:val="a3"/>
        <w:spacing w:before="146" w:line="350" w:lineRule="auto"/>
        <w:ind w:right="145"/>
      </w:pPr>
      <w:r>
        <w:t xml:space="preserve">Тема 9. Каким должен быть человек? Духовно-нравственный облик и идеал </w:t>
      </w:r>
      <w:r>
        <w:rPr>
          <w:spacing w:val="-2"/>
        </w:rPr>
        <w:t>человека.</w:t>
      </w:r>
    </w:p>
    <w:p w:rsidR="00E531B3" w:rsidRDefault="00E03CF9">
      <w:pPr>
        <w:pStyle w:val="a3"/>
        <w:spacing w:line="350" w:lineRule="auto"/>
        <w:ind w:right="143"/>
      </w:pPr>
      <w:r>
        <w:t>Мораль, н</w:t>
      </w:r>
      <w:r>
        <w:t>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lastRenderedPageBreak/>
        <w:t>Свойства и качества человека, его образ в культуре народов России, единство человеческих качеств. Единство духовной жизни.</w:t>
      </w:r>
    </w:p>
    <w:p w:rsidR="00E531B3" w:rsidRDefault="00E03CF9">
      <w:pPr>
        <w:pStyle w:val="a3"/>
        <w:spacing w:line="350" w:lineRule="auto"/>
        <w:ind w:right="147"/>
      </w:pPr>
      <w:r>
        <w:t>Тема 10. Взросление человека в культуре народов России. Социальное измерение человека. Детство, взросление, зрелость, пожилой возраст</w:t>
      </w:r>
      <w:r>
        <w:t>. Проблема одиночества. Необходимость развития во взаимодействии с другими людьми. Самостоятельность как ценность.</w:t>
      </w:r>
    </w:p>
    <w:p w:rsidR="00E531B3" w:rsidRDefault="00E03CF9">
      <w:pPr>
        <w:pStyle w:val="a3"/>
        <w:spacing w:line="317" w:lineRule="exact"/>
        <w:ind w:left="1558" w:firstLine="0"/>
      </w:pPr>
      <w:r>
        <w:t>Тема</w:t>
      </w:r>
      <w:r>
        <w:rPr>
          <w:spacing w:val="-8"/>
        </w:rPr>
        <w:t xml:space="preserve"> </w:t>
      </w:r>
      <w:r>
        <w:t>11.</w:t>
      </w:r>
      <w:r>
        <w:rPr>
          <w:spacing w:val="-6"/>
        </w:rPr>
        <w:t xml:space="preserve"> </w:t>
      </w:r>
      <w:r>
        <w:t>Религия</w:t>
      </w:r>
      <w:r>
        <w:rPr>
          <w:spacing w:val="-6"/>
        </w:rPr>
        <w:t xml:space="preserve"> </w:t>
      </w:r>
      <w:r>
        <w:t>как</w:t>
      </w:r>
      <w:r>
        <w:rPr>
          <w:spacing w:val="-5"/>
        </w:rPr>
        <w:t xml:space="preserve"> </w:t>
      </w:r>
      <w:r>
        <w:t>источник</w:t>
      </w:r>
      <w:r>
        <w:rPr>
          <w:spacing w:val="-7"/>
        </w:rPr>
        <w:t xml:space="preserve"> </w:t>
      </w:r>
      <w:r>
        <w:rPr>
          <w:spacing w:val="-2"/>
        </w:rPr>
        <w:t>нравственности.</w:t>
      </w:r>
    </w:p>
    <w:p w:rsidR="00E531B3" w:rsidRDefault="00E03CF9">
      <w:pPr>
        <w:pStyle w:val="a3"/>
        <w:spacing w:before="147" w:line="350" w:lineRule="auto"/>
        <w:ind w:right="147"/>
      </w:pPr>
      <w: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E531B3" w:rsidRDefault="00E03CF9">
      <w:pPr>
        <w:pStyle w:val="a3"/>
        <w:spacing w:line="320" w:lineRule="exact"/>
        <w:ind w:left="1558" w:firstLine="0"/>
      </w:pPr>
      <w:r>
        <w:t>Тема</w:t>
      </w:r>
      <w:r>
        <w:rPr>
          <w:spacing w:val="-9"/>
        </w:rPr>
        <w:t xml:space="preserve"> </w:t>
      </w:r>
      <w:r>
        <w:t>12.</w:t>
      </w:r>
      <w:r>
        <w:rPr>
          <w:spacing w:val="-5"/>
        </w:rPr>
        <w:t xml:space="preserve"> </w:t>
      </w:r>
      <w:r>
        <w:t>Наука</w:t>
      </w:r>
      <w:r>
        <w:rPr>
          <w:spacing w:val="-4"/>
        </w:rPr>
        <w:t xml:space="preserve"> </w:t>
      </w:r>
      <w:r>
        <w:t>как</w:t>
      </w:r>
      <w:r>
        <w:rPr>
          <w:spacing w:val="-6"/>
        </w:rPr>
        <w:t xml:space="preserve"> </w:t>
      </w:r>
      <w:r>
        <w:t>источник</w:t>
      </w:r>
      <w:r>
        <w:rPr>
          <w:spacing w:val="-4"/>
        </w:rPr>
        <w:t xml:space="preserve"> </w:t>
      </w:r>
      <w:r>
        <w:t>знания</w:t>
      </w:r>
      <w:r>
        <w:rPr>
          <w:spacing w:val="-7"/>
        </w:rPr>
        <w:t xml:space="preserve"> </w:t>
      </w:r>
      <w:r>
        <w:t>о</w:t>
      </w:r>
      <w:r>
        <w:rPr>
          <w:spacing w:val="-3"/>
        </w:rPr>
        <w:t xml:space="preserve"> </w:t>
      </w:r>
      <w:r>
        <w:t>человеке</w:t>
      </w:r>
      <w:r>
        <w:rPr>
          <w:spacing w:val="-7"/>
        </w:rPr>
        <w:t xml:space="preserve"> </w:t>
      </w:r>
      <w:r>
        <w:t xml:space="preserve">и </w:t>
      </w:r>
      <w:r>
        <w:rPr>
          <w:spacing w:val="-2"/>
        </w:rPr>
        <w:t>человеческом.</w:t>
      </w:r>
    </w:p>
    <w:p w:rsidR="00E531B3" w:rsidRDefault="00E03CF9">
      <w:pPr>
        <w:pStyle w:val="a3"/>
        <w:spacing w:before="149"/>
        <w:ind w:left="1558" w:firstLine="0"/>
      </w:pPr>
      <w:r>
        <w:t>Гуманитарное</w:t>
      </w:r>
      <w:r>
        <w:rPr>
          <w:spacing w:val="21"/>
        </w:rPr>
        <w:t xml:space="preserve"> </w:t>
      </w:r>
      <w:r>
        <w:t>знание</w:t>
      </w:r>
      <w:r>
        <w:rPr>
          <w:spacing w:val="23"/>
        </w:rPr>
        <w:t xml:space="preserve"> </w:t>
      </w:r>
      <w:r>
        <w:t>и</w:t>
      </w:r>
      <w:r>
        <w:rPr>
          <w:spacing w:val="24"/>
        </w:rPr>
        <w:t xml:space="preserve"> </w:t>
      </w:r>
      <w:r>
        <w:t>его</w:t>
      </w:r>
      <w:r>
        <w:rPr>
          <w:spacing w:val="23"/>
        </w:rPr>
        <w:t xml:space="preserve"> </w:t>
      </w:r>
      <w:r>
        <w:t>особенности.</w:t>
      </w:r>
      <w:r>
        <w:rPr>
          <w:spacing w:val="24"/>
        </w:rPr>
        <w:t xml:space="preserve"> </w:t>
      </w:r>
      <w:r>
        <w:t>Культура</w:t>
      </w:r>
      <w:r>
        <w:rPr>
          <w:spacing w:val="24"/>
        </w:rPr>
        <w:t xml:space="preserve"> </w:t>
      </w:r>
      <w:r>
        <w:t>как</w:t>
      </w:r>
      <w:r>
        <w:rPr>
          <w:spacing w:val="24"/>
        </w:rPr>
        <w:t xml:space="preserve"> </w:t>
      </w:r>
      <w:r>
        <w:t>самопознание.</w:t>
      </w:r>
      <w:r>
        <w:rPr>
          <w:spacing w:val="25"/>
        </w:rPr>
        <w:t xml:space="preserve"> </w:t>
      </w:r>
      <w:r>
        <w:rPr>
          <w:spacing w:val="-2"/>
        </w:rPr>
        <w:t>Этика.</w:t>
      </w:r>
    </w:p>
    <w:p w:rsidR="00E531B3" w:rsidRDefault="00E03CF9">
      <w:pPr>
        <w:pStyle w:val="a3"/>
        <w:spacing w:before="146"/>
        <w:ind w:firstLine="0"/>
      </w:pPr>
      <w:r>
        <w:t>Эстетика.</w:t>
      </w:r>
      <w:r>
        <w:rPr>
          <w:spacing w:val="-14"/>
        </w:rPr>
        <w:t xml:space="preserve"> </w:t>
      </w:r>
      <w:r>
        <w:t>Право</w:t>
      </w:r>
      <w:r>
        <w:rPr>
          <w:spacing w:val="-11"/>
        </w:rPr>
        <w:t xml:space="preserve"> </w:t>
      </w:r>
      <w:r>
        <w:t>в</w:t>
      </w:r>
      <w:r>
        <w:rPr>
          <w:spacing w:val="-11"/>
        </w:rPr>
        <w:t xml:space="preserve"> </w:t>
      </w:r>
      <w:r>
        <w:t>контексте</w:t>
      </w:r>
      <w:r>
        <w:rPr>
          <w:spacing w:val="-13"/>
        </w:rPr>
        <w:t xml:space="preserve"> </w:t>
      </w:r>
      <w:r>
        <w:t>духовно-нравственных</w:t>
      </w:r>
      <w:r>
        <w:rPr>
          <w:spacing w:val="-9"/>
        </w:rPr>
        <w:t xml:space="preserve"> </w:t>
      </w:r>
      <w:r>
        <w:rPr>
          <w:spacing w:val="-2"/>
        </w:rPr>
        <w:t>ценностей.</w:t>
      </w:r>
    </w:p>
    <w:p w:rsidR="00E531B3" w:rsidRDefault="00E03CF9">
      <w:pPr>
        <w:pStyle w:val="a3"/>
        <w:spacing w:before="148"/>
        <w:ind w:left="1558" w:firstLine="0"/>
      </w:pPr>
      <w:r>
        <w:t>Тема</w:t>
      </w:r>
      <w:r>
        <w:rPr>
          <w:spacing w:val="-12"/>
        </w:rPr>
        <w:t xml:space="preserve"> </w:t>
      </w:r>
      <w:r>
        <w:t>13.</w:t>
      </w:r>
      <w:r>
        <w:rPr>
          <w:spacing w:val="-9"/>
        </w:rPr>
        <w:t xml:space="preserve"> </w:t>
      </w:r>
      <w:r>
        <w:t>Этика</w:t>
      </w:r>
      <w:r>
        <w:rPr>
          <w:spacing w:val="-11"/>
        </w:rPr>
        <w:t xml:space="preserve"> </w:t>
      </w:r>
      <w:r>
        <w:t>и</w:t>
      </w:r>
      <w:r>
        <w:rPr>
          <w:spacing w:val="-7"/>
        </w:rPr>
        <w:t xml:space="preserve"> </w:t>
      </w:r>
      <w:r>
        <w:t>нравственность</w:t>
      </w:r>
      <w:r>
        <w:rPr>
          <w:spacing w:val="-9"/>
        </w:rPr>
        <w:t xml:space="preserve"> </w:t>
      </w:r>
      <w:r>
        <w:t>как</w:t>
      </w:r>
      <w:r>
        <w:rPr>
          <w:spacing w:val="-8"/>
        </w:rPr>
        <w:t xml:space="preserve"> </w:t>
      </w:r>
      <w:r>
        <w:t>категории</w:t>
      </w:r>
      <w:r>
        <w:rPr>
          <w:spacing w:val="-8"/>
        </w:rPr>
        <w:t xml:space="preserve"> </w:t>
      </w:r>
      <w:r>
        <w:t>духовной</w:t>
      </w:r>
      <w:r>
        <w:rPr>
          <w:spacing w:val="-6"/>
        </w:rPr>
        <w:t xml:space="preserve"> </w:t>
      </w:r>
      <w:r>
        <w:rPr>
          <w:spacing w:val="-2"/>
        </w:rPr>
        <w:t>культуры.</w:t>
      </w:r>
    </w:p>
    <w:p w:rsidR="00E531B3" w:rsidRDefault="00E03CF9">
      <w:pPr>
        <w:pStyle w:val="a3"/>
        <w:spacing w:before="149" w:line="348" w:lineRule="auto"/>
        <w:ind w:right="142"/>
      </w:pPr>
      <w:r>
        <w:t>Что такое этика. Добро и его проявления в реальной жизни. Что значит быть нравствен</w:t>
      </w:r>
      <w:r>
        <w:t>ным. Почему нравственность важна?</w:t>
      </w:r>
    </w:p>
    <w:p w:rsidR="00E531B3" w:rsidRDefault="00E03CF9">
      <w:pPr>
        <w:pStyle w:val="a3"/>
        <w:spacing w:before="5"/>
        <w:ind w:left="1558" w:firstLine="0"/>
      </w:pPr>
      <w:r>
        <w:t>Тема</w:t>
      </w:r>
      <w:r>
        <w:rPr>
          <w:spacing w:val="-12"/>
        </w:rPr>
        <w:t xml:space="preserve"> </w:t>
      </w:r>
      <w:r>
        <w:t>14.</w:t>
      </w:r>
      <w:r>
        <w:rPr>
          <w:spacing w:val="-9"/>
        </w:rPr>
        <w:t xml:space="preserve"> </w:t>
      </w:r>
      <w:r>
        <w:t>Самопознание</w:t>
      </w:r>
      <w:r>
        <w:rPr>
          <w:spacing w:val="-8"/>
        </w:rPr>
        <w:t xml:space="preserve"> </w:t>
      </w:r>
      <w:r>
        <w:t>(практическое</w:t>
      </w:r>
      <w:r>
        <w:rPr>
          <w:spacing w:val="-8"/>
        </w:rPr>
        <w:t xml:space="preserve"> </w:t>
      </w:r>
      <w:r>
        <w:rPr>
          <w:spacing w:val="-2"/>
        </w:rPr>
        <w:t>занятие).</w:t>
      </w:r>
    </w:p>
    <w:p w:rsidR="00E531B3" w:rsidRDefault="00E03CF9">
      <w:pPr>
        <w:pStyle w:val="a3"/>
        <w:spacing w:before="146"/>
        <w:ind w:left="1558" w:firstLine="0"/>
      </w:pPr>
      <w:r>
        <w:t>Автобиография</w:t>
      </w:r>
      <w:r>
        <w:rPr>
          <w:spacing w:val="5"/>
        </w:rPr>
        <w:t xml:space="preserve"> </w:t>
      </w:r>
      <w:r>
        <w:t>и</w:t>
      </w:r>
      <w:r>
        <w:rPr>
          <w:spacing w:val="13"/>
        </w:rPr>
        <w:t xml:space="preserve"> </w:t>
      </w:r>
      <w:r>
        <w:t>автопортрет:</w:t>
      </w:r>
      <w:r>
        <w:rPr>
          <w:spacing w:val="14"/>
        </w:rPr>
        <w:t xml:space="preserve"> </w:t>
      </w:r>
      <w:r>
        <w:t>кто</w:t>
      </w:r>
      <w:r>
        <w:rPr>
          <w:spacing w:val="14"/>
        </w:rPr>
        <w:t xml:space="preserve"> </w:t>
      </w:r>
      <w:r>
        <w:t>я</w:t>
      </w:r>
      <w:r>
        <w:rPr>
          <w:spacing w:val="11"/>
        </w:rPr>
        <w:t xml:space="preserve"> </w:t>
      </w:r>
      <w:r>
        <w:t>и</w:t>
      </w:r>
      <w:r>
        <w:rPr>
          <w:spacing w:val="13"/>
        </w:rPr>
        <w:t xml:space="preserve"> </w:t>
      </w:r>
      <w:r>
        <w:t>что</w:t>
      </w:r>
      <w:r>
        <w:rPr>
          <w:spacing w:val="12"/>
        </w:rPr>
        <w:t xml:space="preserve"> </w:t>
      </w:r>
      <w:r>
        <w:t>я</w:t>
      </w:r>
      <w:r>
        <w:rPr>
          <w:spacing w:val="14"/>
        </w:rPr>
        <w:t xml:space="preserve"> </w:t>
      </w:r>
      <w:r>
        <w:t>люблю.</w:t>
      </w:r>
      <w:r>
        <w:rPr>
          <w:spacing w:val="12"/>
        </w:rPr>
        <w:t xml:space="preserve"> </w:t>
      </w:r>
      <w:r>
        <w:t>Как</w:t>
      </w:r>
      <w:r>
        <w:rPr>
          <w:spacing w:val="11"/>
        </w:rPr>
        <w:t xml:space="preserve"> </w:t>
      </w:r>
      <w:r>
        <w:t>устроена</w:t>
      </w:r>
      <w:r>
        <w:rPr>
          <w:spacing w:val="11"/>
        </w:rPr>
        <w:t xml:space="preserve"> </w:t>
      </w:r>
      <w:r>
        <w:t>моя</w:t>
      </w:r>
      <w:r>
        <w:rPr>
          <w:spacing w:val="14"/>
        </w:rPr>
        <w:t xml:space="preserve"> </w:t>
      </w:r>
      <w:r>
        <w:rPr>
          <w:spacing w:val="-2"/>
        </w:rPr>
        <w:t>жизнь.</w:t>
      </w:r>
    </w:p>
    <w:p w:rsidR="00E531B3" w:rsidRDefault="00E03CF9">
      <w:pPr>
        <w:pStyle w:val="a3"/>
        <w:spacing w:before="148"/>
        <w:ind w:firstLine="0"/>
      </w:pPr>
      <w:r>
        <w:t>Выполнение</w:t>
      </w:r>
      <w:r>
        <w:rPr>
          <w:spacing w:val="-16"/>
        </w:rPr>
        <w:t xml:space="preserve"> </w:t>
      </w:r>
      <w:r>
        <w:rPr>
          <w:spacing w:val="-2"/>
        </w:rPr>
        <w:t>проекта.</w:t>
      </w:r>
    </w:p>
    <w:p w:rsidR="00E531B3" w:rsidRDefault="00E03CF9">
      <w:pPr>
        <w:pStyle w:val="a5"/>
        <w:numPr>
          <w:ilvl w:val="2"/>
          <w:numId w:val="134"/>
        </w:numPr>
        <w:tabs>
          <w:tab w:val="left" w:pos="2397"/>
        </w:tabs>
        <w:spacing w:before="149" w:line="348" w:lineRule="auto"/>
        <w:ind w:left="1558" w:right="2508" w:firstLine="0"/>
        <w:jc w:val="both"/>
        <w:rPr>
          <w:sz w:val="28"/>
        </w:rPr>
      </w:pPr>
      <w:r>
        <w:rPr>
          <w:sz w:val="28"/>
        </w:rPr>
        <w:t>Тематический</w:t>
      </w:r>
      <w:r>
        <w:rPr>
          <w:spacing w:val="-5"/>
          <w:sz w:val="28"/>
        </w:rPr>
        <w:t xml:space="preserve"> </w:t>
      </w:r>
      <w:r>
        <w:rPr>
          <w:sz w:val="28"/>
        </w:rPr>
        <w:t>блок</w:t>
      </w:r>
      <w:r>
        <w:rPr>
          <w:spacing w:val="-5"/>
          <w:sz w:val="28"/>
        </w:rPr>
        <w:t xml:space="preserve"> </w:t>
      </w:r>
      <w:r>
        <w:rPr>
          <w:sz w:val="28"/>
        </w:rPr>
        <w:t>3.</w:t>
      </w:r>
      <w:r>
        <w:rPr>
          <w:spacing w:val="-6"/>
          <w:sz w:val="28"/>
        </w:rPr>
        <w:t xml:space="preserve"> </w:t>
      </w:r>
      <w:r>
        <w:rPr>
          <w:sz w:val="28"/>
        </w:rPr>
        <w:t>«Человек</w:t>
      </w:r>
      <w:r>
        <w:rPr>
          <w:spacing w:val="-5"/>
          <w:sz w:val="28"/>
        </w:rPr>
        <w:t xml:space="preserve"> </w:t>
      </w:r>
      <w:r>
        <w:rPr>
          <w:sz w:val="28"/>
        </w:rPr>
        <w:t>как</w:t>
      </w:r>
      <w:r>
        <w:rPr>
          <w:spacing w:val="-5"/>
          <w:sz w:val="28"/>
        </w:rPr>
        <w:t xml:space="preserve"> </w:t>
      </w:r>
      <w:r>
        <w:rPr>
          <w:sz w:val="28"/>
        </w:rPr>
        <w:t>член</w:t>
      </w:r>
      <w:r>
        <w:rPr>
          <w:spacing w:val="-8"/>
          <w:sz w:val="28"/>
        </w:rPr>
        <w:t xml:space="preserve"> </w:t>
      </w:r>
      <w:r>
        <w:rPr>
          <w:sz w:val="28"/>
        </w:rPr>
        <w:t>общества». Тема 15. Труд делает человека человеком.</w:t>
      </w:r>
    </w:p>
    <w:p w:rsidR="00E531B3" w:rsidRDefault="00E03CF9">
      <w:pPr>
        <w:pStyle w:val="a3"/>
        <w:spacing w:before="4" w:line="350" w:lineRule="auto"/>
        <w:ind w:right="149"/>
      </w:pPr>
      <w: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E531B3" w:rsidRDefault="00E03CF9">
      <w:pPr>
        <w:pStyle w:val="a3"/>
        <w:spacing w:line="320" w:lineRule="exact"/>
        <w:ind w:left="1558" w:firstLine="0"/>
      </w:pPr>
      <w:r>
        <w:t>Тема</w:t>
      </w:r>
      <w:r>
        <w:rPr>
          <w:spacing w:val="-6"/>
        </w:rPr>
        <w:t xml:space="preserve"> </w:t>
      </w:r>
      <w:r>
        <w:t>16.</w:t>
      </w:r>
      <w:r>
        <w:rPr>
          <w:spacing w:val="-7"/>
        </w:rPr>
        <w:t xml:space="preserve"> </w:t>
      </w:r>
      <w:r>
        <w:t>Подвиг:</w:t>
      </w:r>
      <w:r>
        <w:rPr>
          <w:spacing w:val="-7"/>
        </w:rPr>
        <w:t xml:space="preserve"> </w:t>
      </w:r>
      <w:r>
        <w:t>как</w:t>
      </w:r>
      <w:r>
        <w:rPr>
          <w:spacing w:val="-6"/>
        </w:rPr>
        <w:t xml:space="preserve"> </w:t>
      </w:r>
      <w:r>
        <w:t>узнать</w:t>
      </w:r>
      <w:r>
        <w:rPr>
          <w:spacing w:val="-5"/>
        </w:rPr>
        <w:t xml:space="preserve"> </w:t>
      </w:r>
      <w:r>
        <w:rPr>
          <w:spacing w:val="-2"/>
        </w:rPr>
        <w:t>героя?</w:t>
      </w:r>
    </w:p>
    <w:p w:rsidR="00E531B3" w:rsidRDefault="00E03CF9">
      <w:pPr>
        <w:pStyle w:val="a3"/>
        <w:spacing w:before="149" w:line="348" w:lineRule="auto"/>
        <w:ind w:right="152"/>
      </w:pPr>
      <w:r>
        <w:t>Что та</w:t>
      </w:r>
      <w:r>
        <w:t>кое подвиг. Героизм как самопожертвование. Героизм на войне. Подвиг в мирное время. Милосердие, взаимопомощь.</w:t>
      </w:r>
    </w:p>
    <w:p w:rsidR="00E531B3" w:rsidRDefault="00E03CF9">
      <w:pPr>
        <w:pStyle w:val="a3"/>
        <w:spacing w:before="4"/>
        <w:ind w:left="1558" w:firstLine="0"/>
      </w:pPr>
      <w:r>
        <w:t>Тема</w:t>
      </w:r>
      <w:r>
        <w:rPr>
          <w:spacing w:val="-11"/>
        </w:rPr>
        <w:t xml:space="preserve"> </w:t>
      </w:r>
      <w:r>
        <w:t>17.</w:t>
      </w:r>
      <w:r>
        <w:rPr>
          <w:spacing w:val="-9"/>
        </w:rPr>
        <w:t xml:space="preserve"> </w:t>
      </w:r>
      <w:r>
        <w:t>Люди</w:t>
      </w:r>
      <w:r>
        <w:rPr>
          <w:spacing w:val="-9"/>
        </w:rPr>
        <w:t xml:space="preserve"> </w:t>
      </w:r>
      <w:r>
        <w:t>в</w:t>
      </w:r>
      <w:r>
        <w:rPr>
          <w:spacing w:val="-9"/>
        </w:rPr>
        <w:t xml:space="preserve"> </w:t>
      </w:r>
      <w:r>
        <w:t>обществе:</w:t>
      </w:r>
      <w:r>
        <w:rPr>
          <w:spacing w:val="-11"/>
        </w:rPr>
        <w:t xml:space="preserve"> </w:t>
      </w:r>
      <w:r>
        <w:t>духовно-нравственное</w:t>
      </w:r>
      <w:r>
        <w:rPr>
          <w:spacing w:val="-7"/>
        </w:rPr>
        <w:t xml:space="preserve"> </w:t>
      </w:r>
      <w:r>
        <w:rPr>
          <w:spacing w:val="-2"/>
        </w:rPr>
        <w:t>взаимовлияние.</w:t>
      </w:r>
    </w:p>
    <w:p w:rsidR="00E531B3" w:rsidRDefault="00E03CF9">
      <w:pPr>
        <w:pStyle w:val="a3"/>
        <w:spacing w:before="149" w:line="348" w:lineRule="auto"/>
        <w:ind w:right="147"/>
      </w:pPr>
      <w:r>
        <w:t>Человек в социальном измерении. Дружба, предательство. Коллектив. Личные границы. Этика предпринимательства. Социальная помощь.</w:t>
      </w:r>
    </w:p>
    <w:p w:rsidR="00E531B3" w:rsidRDefault="00E03CF9">
      <w:pPr>
        <w:pStyle w:val="a3"/>
        <w:spacing w:before="5"/>
        <w:ind w:left="1558" w:firstLine="0"/>
      </w:pPr>
      <w:r>
        <w:t>Тема</w:t>
      </w:r>
      <w:r>
        <w:rPr>
          <w:spacing w:val="71"/>
        </w:rPr>
        <w:t xml:space="preserve"> </w:t>
      </w:r>
      <w:r>
        <w:t>18.</w:t>
      </w:r>
      <w:r>
        <w:rPr>
          <w:spacing w:val="-3"/>
        </w:rPr>
        <w:t xml:space="preserve"> </w:t>
      </w:r>
      <w:r>
        <w:t>Проблемы</w:t>
      </w:r>
      <w:r>
        <w:rPr>
          <w:spacing w:val="75"/>
        </w:rPr>
        <w:t xml:space="preserve"> </w:t>
      </w:r>
      <w:r>
        <w:t>современного</w:t>
      </w:r>
      <w:r>
        <w:rPr>
          <w:spacing w:val="77"/>
          <w:w w:val="150"/>
        </w:rPr>
        <w:t xml:space="preserve"> </w:t>
      </w:r>
      <w:r>
        <w:t>общества</w:t>
      </w:r>
      <w:r>
        <w:rPr>
          <w:spacing w:val="74"/>
        </w:rPr>
        <w:t xml:space="preserve"> </w:t>
      </w:r>
      <w:r>
        <w:t>как</w:t>
      </w:r>
      <w:r>
        <w:rPr>
          <w:spacing w:val="75"/>
        </w:rPr>
        <w:t xml:space="preserve"> </w:t>
      </w:r>
      <w:r>
        <w:t>отражение</w:t>
      </w:r>
      <w:r>
        <w:rPr>
          <w:spacing w:val="76"/>
        </w:rPr>
        <w:t xml:space="preserve"> </w:t>
      </w:r>
      <w:r>
        <w:t>его</w:t>
      </w:r>
      <w:r>
        <w:rPr>
          <w:spacing w:val="76"/>
        </w:rPr>
        <w:t xml:space="preserve"> </w:t>
      </w:r>
      <w:r>
        <w:rPr>
          <w:spacing w:val="-2"/>
        </w:rPr>
        <w:t>духовно-</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нравственного</w:t>
      </w:r>
      <w:r>
        <w:rPr>
          <w:spacing w:val="-16"/>
        </w:rPr>
        <w:t xml:space="preserve"> </w:t>
      </w:r>
      <w:r>
        <w:rPr>
          <w:spacing w:val="-2"/>
        </w:rPr>
        <w:t>самосознания.</w:t>
      </w:r>
    </w:p>
    <w:p w:rsidR="00E531B3" w:rsidRDefault="00E03CF9">
      <w:pPr>
        <w:pStyle w:val="a3"/>
        <w:spacing w:before="149" w:line="350" w:lineRule="auto"/>
        <w:ind w:left="1558" w:right="2358" w:firstLine="0"/>
        <w:jc w:val="left"/>
      </w:pPr>
      <w:r>
        <w:t>Бедность.</w:t>
      </w:r>
      <w:r>
        <w:rPr>
          <w:spacing w:val="-18"/>
        </w:rPr>
        <w:t xml:space="preserve"> </w:t>
      </w:r>
      <w:r>
        <w:t>Инвал</w:t>
      </w:r>
      <w:r>
        <w:t>идность.</w:t>
      </w:r>
      <w:r>
        <w:rPr>
          <w:spacing w:val="-17"/>
        </w:rPr>
        <w:t xml:space="preserve"> </w:t>
      </w:r>
      <w:r>
        <w:t>Асоциальная</w:t>
      </w:r>
      <w:r>
        <w:rPr>
          <w:spacing w:val="-18"/>
        </w:rPr>
        <w:t xml:space="preserve"> </w:t>
      </w:r>
      <w:r>
        <w:t>семья.</w:t>
      </w:r>
      <w:r>
        <w:rPr>
          <w:spacing w:val="-17"/>
        </w:rPr>
        <w:t xml:space="preserve"> </w:t>
      </w:r>
      <w:r>
        <w:t>Сиротство. Отражение этих явлений в культуре общества.</w:t>
      </w:r>
    </w:p>
    <w:p w:rsidR="00E531B3" w:rsidRDefault="00E03CF9">
      <w:pPr>
        <w:pStyle w:val="a3"/>
        <w:spacing w:line="350" w:lineRule="auto"/>
        <w:ind w:left="1558" w:firstLine="0"/>
        <w:jc w:val="left"/>
      </w:pPr>
      <w:r>
        <w:t>Тема 19. Духовно-нравственные ориентиры социальных отношений. Милосердие.</w:t>
      </w:r>
      <w:r>
        <w:rPr>
          <w:spacing w:val="40"/>
        </w:rPr>
        <w:t xml:space="preserve"> </w:t>
      </w:r>
      <w:r>
        <w:t>Взаимопомощь.</w:t>
      </w:r>
      <w:r>
        <w:rPr>
          <w:spacing w:val="40"/>
        </w:rPr>
        <w:t xml:space="preserve"> </w:t>
      </w:r>
      <w:r>
        <w:t>Социальное</w:t>
      </w:r>
      <w:r>
        <w:rPr>
          <w:spacing w:val="40"/>
        </w:rPr>
        <w:t xml:space="preserve"> </w:t>
      </w:r>
      <w:r>
        <w:t>служение.</w:t>
      </w:r>
      <w:r>
        <w:rPr>
          <w:spacing w:val="40"/>
        </w:rPr>
        <w:t xml:space="preserve"> </w:t>
      </w:r>
      <w:r>
        <w:t>Благотворительность.</w:t>
      </w:r>
    </w:p>
    <w:p w:rsidR="00E531B3" w:rsidRDefault="00E03CF9">
      <w:pPr>
        <w:pStyle w:val="a3"/>
        <w:spacing w:line="321" w:lineRule="exact"/>
        <w:ind w:firstLine="0"/>
        <w:jc w:val="left"/>
      </w:pPr>
      <w:r>
        <w:rPr>
          <w:spacing w:val="-2"/>
        </w:rPr>
        <w:t>Волонтёрство.</w:t>
      </w:r>
      <w:r>
        <w:rPr>
          <w:spacing w:val="4"/>
        </w:rPr>
        <w:t xml:space="preserve"> </w:t>
      </w:r>
      <w:r>
        <w:rPr>
          <w:spacing w:val="-2"/>
        </w:rPr>
        <w:t>Общественные</w:t>
      </w:r>
      <w:r>
        <w:rPr>
          <w:spacing w:val="7"/>
        </w:rPr>
        <w:t xml:space="preserve"> </w:t>
      </w:r>
      <w:r>
        <w:rPr>
          <w:spacing w:val="-2"/>
        </w:rPr>
        <w:t>блага.</w:t>
      </w:r>
    </w:p>
    <w:p w:rsidR="00E531B3" w:rsidRDefault="00E03CF9">
      <w:pPr>
        <w:pStyle w:val="a3"/>
        <w:spacing w:before="144" w:line="350" w:lineRule="auto"/>
        <w:ind w:right="144"/>
      </w:pPr>
      <w:r>
        <w:t>Тема 20. Гуманизм как сущностная характеристика духовно-нравственной культуры народов России.</w:t>
      </w:r>
    </w:p>
    <w:p w:rsidR="00E531B3" w:rsidRDefault="00E03CF9">
      <w:pPr>
        <w:pStyle w:val="a3"/>
        <w:ind w:left="1558" w:firstLine="0"/>
      </w:pPr>
      <w:r>
        <w:t>Гуманизм.</w:t>
      </w:r>
      <w:r>
        <w:rPr>
          <w:spacing w:val="36"/>
        </w:rPr>
        <w:t xml:space="preserve">  </w:t>
      </w:r>
      <w:r>
        <w:t>Истоки</w:t>
      </w:r>
      <w:r>
        <w:rPr>
          <w:spacing w:val="36"/>
        </w:rPr>
        <w:t xml:space="preserve">  </w:t>
      </w:r>
      <w:r>
        <w:t>гуманистического</w:t>
      </w:r>
      <w:r>
        <w:rPr>
          <w:spacing w:val="36"/>
        </w:rPr>
        <w:t xml:space="preserve">  </w:t>
      </w:r>
      <w:r>
        <w:t>мышления.</w:t>
      </w:r>
      <w:r>
        <w:rPr>
          <w:spacing w:val="37"/>
        </w:rPr>
        <w:t xml:space="preserve">  </w:t>
      </w:r>
      <w:r>
        <w:t>Философия</w:t>
      </w:r>
      <w:r>
        <w:rPr>
          <w:spacing w:val="37"/>
        </w:rPr>
        <w:t xml:space="preserve">  </w:t>
      </w:r>
      <w:r>
        <w:rPr>
          <w:spacing w:val="-2"/>
        </w:rPr>
        <w:t>гуманизма.</w:t>
      </w:r>
    </w:p>
    <w:p w:rsidR="00E531B3" w:rsidRDefault="00E03CF9">
      <w:pPr>
        <w:pStyle w:val="a3"/>
        <w:spacing w:before="146"/>
        <w:ind w:firstLine="0"/>
      </w:pPr>
      <w:r>
        <w:t>Проявления</w:t>
      </w:r>
      <w:r>
        <w:rPr>
          <w:spacing w:val="-15"/>
        </w:rPr>
        <w:t xml:space="preserve"> </w:t>
      </w:r>
      <w:r>
        <w:t>гуманизма</w:t>
      </w:r>
      <w:r>
        <w:rPr>
          <w:spacing w:val="-13"/>
        </w:rPr>
        <w:t xml:space="preserve"> </w:t>
      </w:r>
      <w:r>
        <w:t>в</w:t>
      </w:r>
      <w:r>
        <w:rPr>
          <w:spacing w:val="-13"/>
        </w:rPr>
        <w:t xml:space="preserve"> </w:t>
      </w:r>
      <w:r>
        <w:t>историко-культурном</w:t>
      </w:r>
      <w:r>
        <w:rPr>
          <w:spacing w:val="-12"/>
        </w:rPr>
        <w:t xml:space="preserve"> </w:t>
      </w:r>
      <w:r>
        <w:t>наследии</w:t>
      </w:r>
      <w:r>
        <w:rPr>
          <w:spacing w:val="-15"/>
        </w:rPr>
        <w:t xml:space="preserve"> </w:t>
      </w:r>
      <w:r>
        <w:t>народов</w:t>
      </w:r>
      <w:r>
        <w:rPr>
          <w:spacing w:val="-12"/>
        </w:rPr>
        <w:t xml:space="preserve"> </w:t>
      </w:r>
      <w:r>
        <w:rPr>
          <w:spacing w:val="-2"/>
        </w:rPr>
        <w:t>России.</w:t>
      </w:r>
    </w:p>
    <w:p w:rsidR="00E531B3" w:rsidRDefault="00E03CF9">
      <w:pPr>
        <w:pStyle w:val="a3"/>
        <w:spacing w:before="148" w:line="350" w:lineRule="auto"/>
        <w:ind w:right="140"/>
      </w:pPr>
      <w:r>
        <w:t>Тема 21. Социальные профессии; их важность для сохранения духовно- нравственного облика общества.</w:t>
      </w:r>
    </w:p>
    <w:p w:rsidR="00E531B3" w:rsidRDefault="00E03CF9">
      <w:pPr>
        <w:pStyle w:val="a3"/>
        <w:spacing w:line="350" w:lineRule="auto"/>
        <w:ind w:right="148"/>
      </w:pPr>
      <w:r>
        <w:t xml:space="preserve">Социальные профессии: врач, учитель, пожарный, полицейский, социальный работник. Духовно-нравственные качества, необходимые представителям этих </w:t>
      </w:r>
      <w:r>
        <w:rPr>
          <w:spacing w:val="-2"/>
        </w:rPr>
        <w:t>профессий.</w:t>
      </w:r>
    </w:p>
    <w:p w:rsidR="00E531B3" w:rsidRDefault="00E03CF9">
      <w:pPr>
        <w:pStyle w:val="a3"/>
        <w:spacing w:line="350" w:lineRule="auto"/>
        <w:ind w:right="149"/>
      </w:pPr>
      <w:r>
        <w:t>Тем</w:t>
      </w:r>
      <w:r>
        <w:t>а 22. Выдающиеся благотворители в истории. Благотворительность как нравственный долг.</w:t>
      </w:r>
    </w:p>
    <w:p w:rsidR="00E531B3" w:rsidRDefault="00E03CF9">
      <w:pPr>
        <w:pStyle w:val="a3"/>
        <w:spacing w:line="350" w:lineRule="auto"/>
        <w:ind w:right="144"/>
      </w:pPr>
      <w: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E531B3" w:rsidRDefault="00E03CF9">
      <w:pPr>
        <w:pStyle w:val="a3"/>
        <w:spacing w:line="350" w:lineRule="auto"/>
        <w:ind w:right="148"/>
      </w:pPr>
      <w:r>
        <w:t>Тема</w:t>
      </w:r>
      <w:r>
        <w:t xml:space="preserve"> 23. Выдающиеся учёные России. Наука как источник социального и духовного прогресса общества.</w:t>
      </w:r>
    </w:p>
    <w:p w:rsidR="00E531B3" w:rsidRDefault="00E03CF9">
      <w:pPr>
        <w:pStyle w:val="a3"/>
        <w:spacing w:line="350" w:lineRule="auto"/>
        <w:ind w:right="143"/>
      </w:pPr>
      <w:r>
        <w:t xml:space="preserve">Учёные России. Почему важно помнить историю науки. Вклад науки в благополучие страны. Важность морали и нравственности в науке, в деятельности </w:t>
      </w:r>
      <w:r>
        <w:rPr>
          <w:spacing w:val="-2"/>
        </w:rPr>
        <w:t>учёных.</w:t>
      </w:r>
    </w:p>
    <w:p w:rsidR="00E531B3" w:rsidRDefault="00E03CF9">
      <w:pPr>
        <w:pStyle w:val="a3"/>
        <w:spacing w:line="320" w:lineRule="exact"/>
        <w:ind w:left="1558" w:firstLine="0"/>
      </w:pPr>
      <w:r>
        <w:t>Тема</w:t>
      </w:r>
      <w:r>
        <w:rPr>
          <w:spacing w:val="-10"/>
        </w:rPr>
        <w:t xml:space="preserve"> </w:t>
      </w:r>
      <w:r>
        <w:t>24.</w:t>
      </w:r>
      <w:r>
        <w:rPr>
          <w:spacing w:val="-8"/>
        </w:rPr>
        <w:t xml:space="preserve"> </w:t>
      </w:r>
      <w:r>
        <w:t>Мо</w:t>
      </w:r>
      <w:r>
        <w:t>я</w:t>
      </w:r>
      <w:r>
        <w:rPr>
          <w:spacing w:val="-10"/>
        </w:rPr>
        <w:t xml:space="preserve"> </w:t>
      </w:r>
      <w:r>
        <w:t>профессия</w:t>
      </w:r>
      <w:r>
        <w:rPr>
          <w:spacing w:val="-7"/>
        </w:rPr>
        <w:t xml:space="preserve"> </w:t>
      </w:r>
      <w:r>
        <w:t>(практическое</w:t>
      </w:r>
      <w:r>
        <w:rPr>
          <w:spacing w:val="-6"/>
        </w:rPr>
        <w:t xml:space="preserve"> </w:t>
      </w:r>
      <w:r>
        <w:rPr>
          <w:spacing w:val="-2"/>
        </w:rPr>
        <w:t>занятие).</w:t>
      </w:r>
    </w:p>
    <w:p w:rsidR="00E531B3" w:rsidRDefault="00E03CF9">
      <w:pPr>
        <w:pStyle w:val="a3"/>
        <w:spacing w:before="135" w:line="350" w:lineRule="auto"/>
        <w:ind w:right="150"/>
      </w:pPr>
      <w:r>
        <w:t xml:space="preserve">Труд как самореализация, как вклад в общество. Рассказ о своей будущей </w:t>
      </w:r>
      <w:r>
        <w:rPr>
          <w:spacing w:val="-2"/>
        </w:rPr>
        <w:t>профессии.</w:t>
      </w:r>
    </w:p>
    <w:p w:rsidR="00E531B3" w:rsidRDefault="00E03CF9">
      <w:pPr>
        <w:pStyle w:val="a5"/>
        <w:numPr>
          <w:ilvl w:val="2"/>
          <w:numId w:val="134"/>
        </w:numPr>
        <w:tabs>
          <w:tab w:val="left" w:pos="2397"/>
        </w:tabs>
        <w:spacing w:line="348" w:lineRule="auto"/>
        <w:ind w:left="1558" w:right="3238" w:firstLine="0"/>
        <w:rPr>
          <w:sz w:val="28"/>
        </w:rPr>
      </w:pPr>
      <w:r>
        <w:rPr>
          <w:sz w:val="28"/>
        </w:rPr>
        <w:t>Тематический</w:t>
      </w:r>
      <w:r>
        <w:rPr>
          <w:spacing w:val="-6"/>
          <w:sz w:val="28"/>
        </w:rPr>
        <w:t xml:space="preserve"> </w:t>
      </w:r>
      <w:r>
        <w:rPr>
          <w:sz w:val="28"/>
        </w:rPr>
        <w:t>блок</w:t>
      </w:r>
      <w:r>
        <w:rPr>
          <w:spacing w:val="-6"/>
          <w:sz w:val="28"/>
        </w:rPr>
        <w:t xml:space="preserve"> </w:t>
      </w:r>
      <w:r>
        <w:rPr>
          <w:sz w:val="28"/>
        </w:rPr>
        <w:t>4.</w:t>
      </w:r>
      <w:r>
        <w:rPr>
          <w:spacing w:val="-7"/>
          <w:sz w:val="28"/>
        </w:rPr>
        <w:t xml:space="preserve"> </w:t>
      </w:r>
      <w:r>
        <w:rPr>
          <w:sz w:val="28"/>
        </w:rPr>
        <w:t>«Родина</w:t>
      </w:r>
      <w:r>
        <w:rPr>
          <w:spacing w:val="-9"/>
          <w:sz w:val="28"/>
        </w:rPr>
        <w:t xml:space="preserve"> </w:t>
      </w:r>
      <w:r>
        <w:rPr>
          <w:sz w:val="28"/>
        </w:rPr>
        <w:t>и</w:t>
      </w:r>
      <w:r>
        <w:rPr>
          <w:spacing w:val="-9"/>
          <w:sz w:val="28"/>
        </w:rPr>
        <w:t xml:space="preserve"> </w:t>
      </w:r>
      <w:r>
        <w:rPr>
          <w:sz w:val="28"/>
        </w:rPr>
        <w:t>патриотизм». Тема 25. Гражданин.</w:t>
      </w:r>
    </w:p>
    <w:p w:rsidR="00E531B3" w:rsidRDefault="00E03CF9">
      <w:pPr>
        <w:pStyle w:val="a3"/>
        <w:spacing w:before="4"/>
        <w:ind w:left="1558" w:firstLine="0"/>
        <w:jc w:val="left"/>
      </w:pPr>
      <w:r>
        <w:t>Родина</w:t>
      </w:r>
      <w:r>
        <w:rPr>
          <w:spacing w:val="60"/>
        </w:rPr>
        <w:t xml:space="preserve"> </w:t>
      </w:r>
      <w:r>
        <w:t>и</w:t>
      </w:r>
      <w:r>
        <w:rPr>
          <w:spacing w:val="63"/>
        </w:rPr>
        <w:t xml:space="preserve"> </w:t>
      </w:r>
      <w:r>
        <w:t>гражданство,</w:t>
      </w:r>
      <w:r>
        <w:rPr>
          <w:spacing w:val="63"/>
        </w:rPr>
        <w:t xml:space="preserve"> </w:t>
      </w:r>
      <w:r>
        <w:t>их</w:t>
      </w:r>
      <w:r>
        <w:rPr>
          <w:spacing w:val="66"/>
        </w:rPr>
        <w:t xml:space="preserve"> </w:t>
      </w:r>
      <w:r>
        <w:t>взаимосвязь.</w:t>
      </w:r>
      <w:r>
        <w:rPr>
          <w:spacing w:val="63"/>
        </w:rPr>
        <w:t xml:space="preserve"> </w:t>
      </w:r>
      <w:r>
        <w:t>Что</w:t>
      </w:r>
      <w:r>
        <w:rPr>
          <w:spacing w:val="66"/>
        </w:rPr>
        <w:t xml:space="preserve"> </w:t>
      </w:r>
      <w:r>
        <w:t>делает</w:t>
      </w:r>
      <w:r>
        <w:rPr>
          <w:spacing w:val="63"/>
        </w:rPr>
        <w:t xml:space="preserve"> </w:t>
      </w:r>
      <w:r>
        <w:t>человека</w:t>
      </w:r>
      <w:r>
        <w:rPr>
          <w:spacing w:val="65"/>
        </w:rPr>
        <w:t xml:space="preserve"> </w:t>
      </w:r>
      <w:r>
        <w:rPr>
          <w:spacing w:val="-2"/>
        </w:rPr>
        <w:t>гражданином.</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Нравственные</w:t>
      </w:r>
      <w:r>
        <w:rPr>
          <w:spacing w:val="-17"/>
        </w:rPr>
        <w:t xml:space="preserve"> </w:t>
      </w:r>
      <w:r>
        <w:t>качества</w:t>
      </w:r>
      <w:r>
        <w:rPr>
          <w:spacing w:val="-14"/>
        </w:rPr>
        <w:t xml:space="preserve"> </w:t>
      </w:r>
      <w:r>
        <w:rPr>
          <w:spacing w:val="-2"/>
        </w:rPr>
        <w:t>гражданина.</w:t>
      </w:r>
    </w:p>
    <w:p w:rsidR="00E531B3" w:rsidRDefault="00E03CF9">
      <w:pPr>
        <w:pStyle w:val="a3"/>
        <w:spacing w:before="149"/>
        <w:ind w:left="1558" w:firstLine="0"/>
      </w:pPr>
      <w:r>
        <w:t>Тема</w:t>
      </w:r>
      <w:r>
        <w:rPr>
          <w:spacing w:val="-1"/>
        </w:rPr>
        <w:t xml:space="preserve"> </w:t>
      </w:r>
      <w:r>
        <w:t>26.</w:t>
      </w:r>
      <w:r>
        <w:rPr>
          <w:spacing w:val="-1"/>
        </w:rPr>
        <w:t xml:space="preserve"> </w:t>
      </w:r>
      <w:r>
        <w:rPr>
          <w:spacing w:val="-2"/>
        </w:rPr>
        <w:t>Патриотизм.</w:t>
      </w:r>
    </w:p>
    <w:p w:rsidR="00E531B3" w:rsidRDefault="00E03CF9">
      <w:pPr>
        <w:pStyle w:val="a3"/>
        <w:spacing w:before="148"/>
        <w:ind w:left="1558" w:firstLine="0"/>
      </w:pPr>
      <w:r>
        <w:t>Патриотизм.</w:t>
      </w:r>
      <w:r>
        <w:rPr>
          <w:spacing w:val="64"/>
        </w:rPr>
        <w:t xml:space="preserve"> </w:t>
      </w:r>
      <w:r>
        <w:t>Толерантность.</w:t>
      </w:r>
      <w:r>
        <w:rPr>
          <w:spacing w:val="68"/>
        </w:rPr>
        <w:t xml:space="preserve"> </w:t>
      </w:r>
      <w:r>
        <w:t>Уважение</w:t>
      </w:r>
      <w:r>
        <w:rPr>
          <w:spacing w:val="69"/>
        </w:rPr>
        <w:t xml:space="preserve"> </w:t>
      </w:r>
      <w:r>
        <w:t>к</w:t>
      </w:r>
      <w:r>
        <w:rPr>
          <w:spacing w:val="69"/>
        </w:rPr>
        <w:t xml:space="preserve"> </w:t>
      </w:r>
      <w:r>
        <w:t>другим</w:t>
      </w:r>
      <w:r>
        <w:rPr>
          <w:spacing w:val="67"/>
        </w:rPr>
        <w:t xml:space="preserve"> </w:t>
      </w:r>
      <w:r>
        <w:t>народам</w:t>
      </w:r>
      <w:r>
        <w:rPr>
          <w:spacing w:val="69"/>
        </w:rPr>
        <w:t xml:space="preserve"> </w:t>
      </w:r>
      <w:r>
        <w:t>и</w:t>
      </w:r>
      <w:r>
        <w:rPr>
          <w:spacing w:val="69"/>
        </w:rPr>
        <w:t xml:space="preserve"> </w:t>
      </w:r>
      <w:r>
        <w:t>их</w:t>
      </w:r>
      <w:r>
        <w:rPr>
          <w:spacing w:val="70"/>
        </w:rPr>
        <w:t xml:space="preserve"> </w:t>
      </w:r>
      <w:r>
        <w:rPr>
          <w:spacing w:val="-2"/>
        </w:rPr>
        <w:t>истории.</w:t>
      </w:r>
    </w:p>
    <w:p w:rsidR="00E531B3" w:rsidRDefault="00E03CF9">
      <w:pPr>
        <w:pStyle w:val="a3"/>
        <w:spacing w:before="146"/>
        <w:ind w:firstLine="0"/>
      </w:pPr>
      <w:r>
        <w:t>Важность</w:t>
      </w:r>
      <w:r>
        <w:rPr>
          <w:spacing w:val="-9"/>
        </w:rPr>
        <w:t xml:space="preserve"> </w:t>
      </w:r>
      <w:r>
        <w:rPr>
          <w:spacing w:val="-2"/>
        </w:rPr>
        <w:t>патриотизма.</w:t>
      </w:r>
    </w:p>
    <w:p w:rsidR="00E531B3" w:rsidRDefault="00E03CF9">
      <w:pPr>
        <w:pStyle w:val="a3"/>
        <w:spacing w:before="149"/>
        <w:ind w:left="1558" w:firstLine="0"/>
      </w:pPr>
      <w:r>
        <w:t>Тема</w:t>
      </w:r>
      <w:r>
        <w:rPr>
          <w:spacing w:val="-7"/>
        </w:rPr>
        <w:t xml:space="preserve"> </w:t>
      </w:r>
      <w:r>
        <w:t>27.</w:t>
      </w:r>
      <w:r>
        <w:rPr>
          <w:spacing w:val="-8"/>
        </w:rPr>
        <w:t xml:space="preserve"> </w:t>
      </w:r>
      <w:r>
        <w:t>Защита</w:t>
      </w:r>
      <w:r>
        <w:rPr>
          <w:spacing w:val="-5"/>
        </w:rPr>
        <w:t xml:space="preserve"> </w:t>
      </w:r>
      <w:r>
        <w:t>Родины:</w:t>
      </w:r>
      <w:r>
        <w:rPr>
          <w:spacing w:val="-5"/>
        </w:rPr>
        <w:t xml:space="preserve"> </w:t>
      </w:r>
      <w:r>
        <w:t>подвиг</w:t>
      </w:r>
      <w:r>
        <w:rPr>
          <w:spacing w:val="-7"/>
        </w:rPr>
        <w:t xml:space="preserve"> </w:t>
      </w:r>
      <w:r>
        <w:t>или</w:t>
      </w:r>
      <w:r>
        <w:rPr>
          <w:spacing w:val="-5"/>
        </w:rPr>
        <w:t xml:space="preserve"> </w:t>
      </w:r>
      <w:r>
        <w:rPr>
          <w:spacing w:val="-2"/>
        </w:rPr>
        <w:t>долг?</w:t>
      </w:r>
    </w:p>
    <w:p w:rsidR="00E531B3" w:rsidRDefault="00E03CF9">
      <w:pPr>
        <w:pStyle w:val="a3"/>
        <w:spacing w:before="148" w:line="348" w:lineRule="auto"/>
        <w:ind w:right="151"/>
      </w:pPr>
      <w:r>
        <w:t>Война и мир. Роль знания в защите Родины. Долг гражданина перед обществом. Военные подвиги. Честь. Доблесть.</w:t>
      </w:r>
    </w:p>
    <w:p w:rsidR="00E531B3" w:rsidRDefault="00E03CF9">
      <w:pPr>
        <w:pStyle w:val="a3"/>
        <w:spacing w:before="5"/>
        <w:ind w:left="1558" w:firstLine="0"/>
      </w:pPr>
      <w:r>
        <w:t>Тема</w:t>
      </w:r>
      <w:r>
        <w:rPr>
          <w:spacing w:val="-10"/>
        </w:rPr>
        <w:t xml:space="preserve"> </w:t>
      </w:r>
      <w:r>
        <w:t>28.</w:t>
      </w:r>
      <w:r>
        <w:rPr>
          <w:spacing w:val="-7"/>
        </w:rPr>
        <w:t xml:space="preserve"> </w:t>
      </w:r>
      <w:r>
        <w:t>Государство.</w:t>
      </w:r>
      <w:r>
        <w:rPr>
          <w:spacing w:val="-6"/>
        </w:rPr>
        <w:t xml:space="preserve"> </w:t>
      </w:r>
      <w:r>
        <w:t>Россия</w:t>
      </w:r>
      <w:r>
        <w:rPr>
          <w:spacing w:val="-5"/>
        </w:rPr>
        <w:t xml:space="preserve"> </w:t>
      </w:r>
      <w:r>
        <w:t>–</w:t>
      </w:r>
      <w:r>
        <w:rPr>
          <w:spacing w:val="-5"/>
        </w:rPr>
        <w:t xml:space="preserve"> </w:t>
      </w:r>
      <w:r>
        <w:t>наша</w:t>
      </w:r>
      <w:r>
        <w:rPr>
          <w:spacing w:val="-4"/>
        </w:rPr>
        <w:t xml:space="preserve"> </w:t>
      </w:r>
      <w:r>
        <w:rPr>
          <w:spacing w:val="-2"/>
        </w:rPr>
        <w:t>Родина.</w:t>
      </w:r>
    </w:p>
    <w:p w:rsidR="00E531B3" w:rsidRDefault="00E03CF9">
      <w:pPr>
        <w:pStyle w:val="a3"/>
        <w:spacing w:before="149" w:line="350" w:lineRule="auto"/>
        <w:ind w:right="143"/>
      </w:pPr>
      <w:r>
        <w:t>Государство как объединяющее начало. Социальная сторона права и государства. Что такое закон. Что такое</w:t>
      </w:r>
      <w:r>
        <w:t xml:space="preserve"> Родина? Что такое государство? Необходимость быть гражданином. Российская гражданская идентичность.</w:t>
      </w:r>
    </w:p>
    <w:p w:rsidR="00E531B3" w:rsidRDefault="00E03CF9">
      <w:pPr>
        <w:pStyle w:val="a3"/>
        <w:spacing w:line="348" w:lineRule="auto"/>
        <w:ind w:left="1558" w:right="2292" w:firstLine="0"/>
      </w:pPr>
      <w:r>
        <w:t>Тема 29. Гражданская идентичность (практическое занятие). Какими</w:t>
      </w:r>
      <w:r>
        <w:rPr>
          <w:spacing w:val="-8"/>
        </w:rPr>
        <w:t xml:space="preserve"> </w:t>
      </w:r>
      <w:r>
        <w:t>качествами</w:t>
      </w:r>
      <w:r>
        <w:rPr>
          <w:spacing w:val="-7"/>
        </w:rPr>
        <w:t xml:space="preserve"> </w:t>
      </w:r>
      <w:r>
        <w:t>должен</w:t>
      </w:r>
      <w:r>
        <w:rPr>
          <w:spacing w:val="-8"/>
        </w:rPr>
        <w:t xml:space="preserve"> </w:t>
      </w:r>
      <w:r>
        <w:t>обладать</w:t>
      </w:r>
      <w:r>
        <w:rPr>
          <w:spacing w:val="-6"/>
        </w:rPr>
        <w:t xml:space="preserve"> </w:t>
      </w:r>
      <w:r>
        <w:t>человек</w:t>
      </w:r>
      <w:r>
        <w:rPr>
          <w:spacing w:val="-5"/>
        </w:rPr>
        <w:t xml:space="preserve"> </w:t>
      </w:r>
      <w:r>
        <w:t>как</w:t>
      </w:r>
      <w:r>
        <w:rPr>
          <w:spacing w:val="-5"/>
        </w:rPr>
        <w:t xml:space="preserve"> </w:t>
      </w:r>
      <w:r>
        <w:t>гражданин.</w:t>
      </w:r>
    </w:p>
    <w:p w:rsidR="00E531B3" w:rsidRDefault="00E03CF9">
      <w:pPr>
        <w:pStyle w:val="a3"/>
        <w:spacing w:before="1" w:line="350" w:lineRule="auto"/>
        <w:jc w:val="left"/>
      </w:pPr>
      <w:r>
        <w:t>Тема</w:t>
      </w:r>
      <w:r>
        <w:rPr>
          <w:spacing w:val="-4"/>
        </w:rPr>
        <w:t xml:space="preserve"> </w:t>
      </w:r>
      <w:r>
        <w:t>30.</w:t>
      </w:r>
      <w:r>
        <w:rPr>
          <w:spacing w:val="-7"/>
        </w:rPr>
        <w:t xml:space="preserve"> </w:t>
      </w:r>
      <w:r>
        <w:t>Моя</w:t>
      </w:r>
      <w:r>
        <w:rPr>
          <w:spacing w:val="-4"/>
        </w:rPr>
        <w:t xml:space="preserve"> </w:t>
      </w:r>
      <w:r>
        <w:t>школа</w:t>
      </w:r>
      <w:r>
        <w:rPr>
          <w:spacing w:val="-4"/>
        </w:rPr>
        <w:t xml:space="preserve"> </w:t>
      </w:r>
      <w:r>
        <w:t>и</w:t>
      </w:r>
      <w:r>
        <w:rPr>
          <w:spacing w:val="-4"/>
        </w:rPr>
        <w:t xml:space="preserve"> </w:t>
      </w:r>
      <w:r>
        <w:t>мой</w:t>
      </w:r>
      <w:r>
        <w:rPr>
          <w:spacing w:val="-4"/>
        </w:rPr>
        <w:t xml:space="preserve"> </w:t>
      </w:r>
      <w:r>
        <w:t>класс</w:t>
      </w:r>
      <w:r>
        <w:rPr>
          <w:spacing w:val="-4"/>
        </w:rPr>
        <w:t xml:space="preserve"> </w:t>
      </w:r>
      <w:r>
        <w:t>(практическое</w:t>
      </w:r>
      <w:r>
        <w:rPr>
          <w:spacing w:val="-4"/>
        </w:rPr>
        <w:t xml:space="preserve"> </w:t>
      </w:r>
      <w:r>
        <w:t>занятие).</w:t>
      </w:r>
      <w:r>
        <w:rPr>
          <w:spacing w:val="-4"/>
        </w:rPr>
        <w:t xml:space="preserve"> </w:t>
      </w:r>
      <w:r>
        <w:t>Портрет</w:t>
      </w:r>
      <w:r>
        <w:rPr>
          <w:spacing w:val="-4"/>
        </w:rPr>
        <w:t xml:space="preserve"> </w:t>
      </w:r>
      <w:r>
        <w:t>школы</w:t>
      </w:r>
      <w:r>
        <w:rPr>
          <w:spacing w:val="-4"/>
        </w:rPr>
        <w:t xml:space="preserve"> </w:t>
      </w:r>
      <w:r>
        <w:t>или класса через добрые дела.</w:t>
      </w:r>
    </w:p>
    <w:p w:rsidR="00E531B3" w:rsidRDefault="00E03CF9">
      <w:pPr>
        <w:pStyle w:val="a3"/>
        <w:spacing w:line="320" w:lineRule="exact"/>
        <w:ind w:left="1558" w:firstLine="0"/>
        <w:jc w:val="left"/>
      </w:pPr>
      <w:r>
        <w:t>Тема</w:t>
      </w:r>
      <w:r>
        <w:rPr>
          <w:spacing w:val="-9"/>
        </w:rPr>
        <w:t xml:space="preserve"> </w:t>
      </w:r>
      <w:r>
        <w:t>31.</w:t>
      </w:r>
      <w:r>
        <w:rPr>
          <w:spacing w:val="-7"/>
        </w:rPr>
        <w:t xml:space="preserve"> </w:t>
      </w:r>
      <w:r>
        <w:t>Человек:</w:t>
      </w:r>
      <w:r>
        <w:rPr>
          <w:spacing w:val="-6"/>
        </w:rPr>
        <w:t xml:space="preserve"> </w:t>
      </w:r>
      <w:r>
        <w:t>какой</w:t>
      </w:r>
      <w:r>
        <w:rPr>
          <w:spacing w:val="-6"/>
        </w:rPr>
        <w:t xml:space="preserve"> </w:t>
      </w:r>
      <w:r>
        <w:t>он?</w:t>
      </w:r>
      <w:r>
        <w:rPr>
          <w:spacing w:val="-5"/>
        </w:rPr>
        <w:t xml:space="preserve"> </w:t>
      </w:r>
      <w:r>
        <w:t>(практическое</w:t>
      </w:r>
      <w:r>
        <w:rPr>
          <w:spacing w:val="-6"/>
        </w:rPr>
        <w:t xml:space="preserve"> </w:t>
      </w:r>
      <w:r>
        <w:rPr>
          <w:spacing w:val="-2"/>
        </w:rPr>
        <w:t>занятие).</w:t>
      </w:r>
    </w:p>
    <w:p w:rsidR="00E531B3" w:rsidRDefault="00E03CF9">
      <w:pPr>
        <w:pStyle w:val="a3"/>
        <w:spacing w:before="148" w:line="348" w:lineRule="auto"/>
        <w:jc w:val="left"/>
      </w:pPr>
      <w:r>
        <w:t>Человек.</w:t>
      </w:r>
      <w:r>
        <w:rPr>
          <w:spacing w:val="-6"/>
        </w:rPr>
        <w:t xml:space="preserve"> </w:t>
      </w:r>
      <w:r>
        <w:t>Его</w:t>
      </w:r>
      <w:r>
        <w:rPr>
          <w:spacing w:val="-6"/>
        </w:rPr>
        <w:t xml:space="preserve"> </w:t>
      </w:r>
      <w:r>
        <w:t>образы</w:t>
      </w:r>
      <w:r>
        <w:rPr>
          <w:spacing w:val="-6"/>
        </w:rPr>
        <w:t xml:space="preserve"> </w:t>
      </w:r>
      <w:r>
        <w:t>в</w:t>
      </w:r>
      <w:r>
        <w:rPr>
          <w:spacing w:val="-6"/>
        </w:rPr>
        <w:t xml:space="preserve"> </w:t>
      </w:r>
      <w:r>
        <w:t>культуре.</w:t>
      </w:r>
      <w:r>
        <w:rPr>
          <w:spacing w:val="-6"/>
        </w:rPr>
        <w:t xml:space="preserve"> </w:t>
      </w:r>
      <w:r>
        <w:t>Духовность</w:t>
      </w:r>
      <w:r>
        <w:rPr>
          <w:spacing w:val="-6"/>
        </w:rPr>
        <w:t xml:space="preserve"> </w:t>
      </w:r>
      <w:r>
        <w:t>и</w:t>
      </w:r>
      <w:r>
        <w:rPr>
          <w:spacing w:val="-6"/>
        </w:rPr>
        <w:t xml:space="preserve"> </w:t>
      </w:r>
      <w:r>
        <w:t>нравственность</w:t>
      </w:r>
      <w:r>
        <w:rPr>
          <w:spacing w:val="-6"/>
        </w:rPr>
        <w:t xml:space="preserve"> </w:t>
      </w:r>
      <w:r>
        <w:t>как</w:t>
      </w:r>
      <w:r>
        <w:rPr>
          <w:spacing w:val="-6"/>
        </w:rPr>
        <w:t xml:space="preserve"> </w:t>
      </w:r>
      <w:r>
        <w:t>важнейшие качества человека.</w:t>
      </w:r>
    </w:p>
    <w:p w:rsidR="00E531B3" w:rsidRDefault="00E03CF9">
      <w:pPr>
        <w:pStyle w:val="a3"/>
        <w:spacing w:before="5"/>
        <w:ind w:left="1558" w:firstLine="0"/>
        <w:jc w:val="left"/>
      </w:pPr>
      <w:r>
        <w:t>Тема</w:t>
      </w:r>
      <w:r>
        <w:rPr>
          <w:spacing w:val="-5"/>
        </w:rPr>
        <w:t xml:space="preserve"> </w:t>
      </w:r>
      <w:r>
        <w:t>31.</w:t>
      </w:r>
      <w:r>
        <w:rPr>
          <w:spacing w:val="-6"/>
        </w:rPr>
        <w:t xml:space="preserve"> </w:t>
      </w:r>
      <w:r>
        <w:t>Человек</w:t>
      </w:r>
      <w:r>
        <w:rPr>
          <w:spacing w:val="-7"/>
        </w:rPr>
        <w:t xml:space="preserve"> </w:t>
      </w:r>
      <w:r>
        <w:t>и</w:t>
      </w:r>
      <w:r>
        <w:rPr>
          <w:spacing w:val="-8"/>
        </w:rPr>
        <w:t xml:space="preserve"> </w:t>
      </w:r>
      <w:r>
        <w:t>культура</w:t>
      </w:r>
      <w:r>
        <w:rPr>
          <w:spacing w:val="-3"/>
        </w:rPr>
        <w:t xml:space="preserve"> </w:t>
      </w:r>
      <w:r>
        <w:rPr>
          <w:spacing w:val="-2"/>
        </w:rPr>
        <w:t>(проект).</w:t>
      </w:r>
    </w:p>
    <w:p w:rsidR="00E531B3" w:rsidRDefault="00E03CF9">
      <w:pPr>
        <w:pStyle w:val="a3"/>
        <w:spacing w:before="149"/>
        <w:ind w:left="1558" w:firstLine="0"/>
        <w:jc w:val="left"/>
      </w:pPr>
      <w:r>
        <w:t>Итоговый</w:t>
      </w:r>
      <w:r>
        <w:rPr>
          <w:spacing w:val="-12"/>
        </w:rPr>
        <w:t xml:space="preserve"> </w:t>
      </w:r>
      <w:r>
        <w:t>проект:</w:t>
      </w:r>
      <w:r>
        <w:rPr>
          <w:spacing w:val="-5"/>
        </w:rPr>
        <w:t xml:space="preserve"> </w:t>
      </w:r>
      <w:r>
        <w:t>«Что</w:t>
      </w:r>
      <w:r>
        <w:rPr>
          <w:spacing w:val="-7"/>
        </w:rPr>
        <w:t xml:space="preserve"> </w:t>
      </w:r>
      <w:r>
        <w:t>значит</w:t>
      </w:r>
      <w:r>
        <w:rPr>
          <w:spacing w:val="-10"/>
        </w:rPr>
        <w:t xml:space="preserve"> </w:t>
      </w:r>
      <w:r>
        <w:t>быть</w:t>
      </w:r>
      <w:r>
        <w:rPr>
          <w:spacing w:val="-6"/>
        </w:rPr>
        <w:t xml:space="preserve"> </w:t>
      </w:r>
      <w:r>
        <w:rPr>
          <w:spacing w:val="-2"/>
        </w:rPr>
        <w:t>человеком?»</w:t>
      </w:r>
    </w:p>
    <w:p w:rsidR="00E531B3" w:rsidRDefault="00E03CF9">
      <w:pPr>
        <w:pStyle w:val="a5"/>
        <w:numPr>
          <w:ilvl w:val="1"/>
          <w:numId w:val="134"/>
        </w:numPr>
        <w:tabs>
          <w:tab w:val="left" w:pos="2186"/>
        </w:tabs>
        <w:spacing w:before="146" w:line="350" w:lineRule="auto"/>
        <w:ind w:right="149" w:firstLine="708"/>
        <w:jc w:val="both"/>
        <w:rPr>
          <w:sz w:val="28"/>
        </w:rPr>
      </w:pPr>
      <w:r>
        <w:rPr>
          <w:sz w:val="28"/>
        </w:rPr>
        <w:t>Планируемые результаты освоения программы по ОДНКНР на уровне основного общего образования.</w:t>
      </w:r>
    </w:p>
    <w:p w:rsidR="00E531B3" w:rsidRDefault="00E03CF9">
      <w:pPr>
        <w:pStyle w:val="a5"/>
        <w:numPr>
          <w:ilvl w:val="2"/>
          <w:numId w:val="134"/>
        </w:numPr>
        <w:tabs>
          <w:tab w:val="left" w:pos="2396"/>
        </w:tabs>
        <w:spacing w:line="350" w:lineRule="auto"/>
        <w:ind w:right="148" w:firstLine="708"/>
        <w:jc w:val="both"/>
        <w:rPr>
          <w:sz w:val="28"/>
        </w:rPr>
      </w:pPr>
      <w:r>
        <w:rPr>
          <w:sz w:val="28"/>
        </w:rPr>
        <w:t>Изучение ОДНКНР на уровне основного общего образования направлено на достижение обучающимися личностных, метапредметны</w:t>
      </w:r>
      <w:r>
        <w:rPr>
          <w:sz w:val="28"/>
        </w:rPr>
        <w:t>х и предметных результатов освоения содержания учебного предмета.</w:t>
      </w:r>
    </w:p>
    <w:p w:rsidR="00E531B3" w:rsidRDefault="00E03CF9">
      <w:pPr>
        <w:pStyle w:val="a5"/>
        <w:numPr>
          <w:ilvl w:val="2"/>
          <w:numId w:val="134"/>
        </w:numPr>
        <w:tabs>
          <w:tab w:val="left" w:pos="2396"/>
        </w:tabs>
        <w:spacing w:line="348" w:lineRule="auto"/>
        <w:ind w:right="150" w:firstLine="708"/>
        <w:jc w:val="both"/>
        <w:rPr>
          <w:sz w:val="28"/>
        </w:rPr>
      </w:pPr>
      <w:r>
        <w:rPr>
          <w:sz w:val="28"/>
        </w:rPr>
        <w:t>Личностные результаты имеют направленность на решение задач воспитания, развития и социализации обучающихся средствами учебного курса.</w:t>
      </w:r>
    </w:p>
    <w:p w:rsidR="00E531B3" w:rsidRDefault="00E03CF9">
      <w:pPr>
        <w:pStyle w:val="a5"/>
        <w:numPr>
          <w:ilvl w:val="3"/>
          <w:numId w:val="134"/>
        </w:numPr>
        <w:tabs>
          <w:tab w:val="left" w:pos="2603"/>
        </w:tabs>
        <w:spacing w:before="1" w:line="350" w:lineRule="auto"/>
        <w:ind w:left="849" w:right="146" w:firstLine="708"/>
        <w:jc w:val="both"/>
        <w:rPr>
          <w:sz w:val="28"/>
        </w:rPr>
      </w:pPr>
      <w:r>
        <w:rPr>
          <w:sz w:val="28"/>
        </w:rPr>
        <w:t>Планируемые личностные результаты освоения курса предст</w:t>
      </w:r>
      <w:r>
        <w:rPr>
          <w:sz w:val="28"/>
        </w:rPr>
        <w:t>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jc w:val="left"/>
      </w:pPr>
      <w:r>
        <w:lastRenderedPageBreak/>
        <w:t>Личностные</w:t>
      </w:r>
      <w:r>
        <w:rPr>
          <w:spacing w:val="34"/>
        </w:rPr>
        <w:t xml:space="preserve"> </w:t>
      </w:r>
      <w:r>
        <w:t>результаты</w:t>
      </w:r>
      <w:r>
        <w:rPr>
          <w:spacing w:val="34"/>
        </w:rPr>
        <w:t xml:space="preserve"> </w:t>
      </w:r>
      <w:r>
        <w:t>освоения</w:t>
      </w:r>
      <w:r>
        <w:rPr>
          <w:spacing w:val="34"/>
        </w:rPr>
        <w:t xml:space="preserve"> </w:t>
      </w:r>
      <w:r>
        <w:t>курса</w:t>
      </w:r>
      <w:r>
        <w:rPr>
          <w:spacing w:val="34"/>
        </w:rPr>
        <w:t xml:space="preserve"> </w:t>
      </w:r>
      <w:r>
        <w:t>достигаются</w:t>
      </w:r>
      <w:r>
        <w:rPr>
          <w:spacing w:val="34"/>
        </w:rPr>
        <w:t xml:space="preserve"> </w:t>
      </w:r>
      <w:r>
        <w:t>в</w:t>
      </w:r>
      <w:r>
        <w:rPr>
          <w:spacing w:val="34"/>
        </w:rPr>
        <w:t xml:space="preserve"> </w:t>
      </w:r>
      <w:r>
        <w:t>единстве</w:t>
      </w:r>
      <w:r>
        <w:rPr>
          <w:spacing w:val="34"/>
        </w:rPr>
        <w:t xml:space="preserve"> </w:t>
      </w:r>
      <w:r>
        <w:t>учебной</w:t>
      </w:r>
      <w:r>
        <w:rPr>
          <w:spacing w:val="34"/>
        </w:rPr>
        <w:t xml:space="preserve"> </w:t>
      </w:r>
      <w:r>
        <w:t>и воспитательной деятельности.</w:t>
      </w:r>
    </w:p>
    <w:p w:rsidR="00E531B3" w:rsidRDefault="00E03CF9">
      <w:pPr>
        <w:pStyle w:val="a3"/>
        <w:ind w:left="1558" w:firstLine="0"/>
        <w:jc w:val="left"/>
      </w:pPr>
      <w:r>
        <w:t>Личностные</w:t>
      </w:r>
      <w:r>
        <w:rPr>
          <w:spacing w:val="-14"/>
        </w:rPr>
        <w:t xml:space="preserve"> </w:t>
      </w:r>
      <w:r>
        <w:t>результаты</w:t>
      </w:r>
      <w:r>
        <w:rPr>
          <w:spacing w:val="-12"/>
        </w:rPr>
        <w:t xml:space="preserve"> </w:t>
      </w:r>
      <w:r>
        <w:t>освоения</w:t>
      </w:r>
      <w:r>
        <w:rPr>
          <w:spacing w:val="-11"/>
        </w:rPr>
        <w:t xml:space="preserve"> </w:t>
      </w:r>
      <w:r>
        <w:t>курса</w:t>
      </w:r>
      <w:r>
        <w:rPr>
          <w:spacing w:val="-13"/>
        </w:rPr>
        <w:t xml:space="preserve"> </w:t>
      </w:r>
      <w:r>
        <w:rPr>
          <w:spacing w:val="-2"/>
        </w:rPr>
        <w:t>включают:</w:t>
      </w:r>
    </w:p>
    <w:p w:rsidR="00E531B3" w:rsidRDefault="00E03CF9">
      <w:pPr>
        <w:pStyle w:val="a3"/>
        <w:spacing w:before="146"/>
        <w:ind w:left="1558" w:firstLine="0"/>
        <w:jc w:val="left"/>
      </w:pPr>
      <w:r>
        <w:t>осознание</w:t>
      </w:r>
      <w:r>
        <w:rPr>
          <w:spacing w:val="-15"/>
        </w:rPr>
        <w:t xml:space="preserve"> </w:t>
      </w:r>
      <w:r>
        <w:t>российской</w:t>
      </w:r>
      <w:r>
        <w:rPr>
          <w:spacing w:val="-15"/>
        </w:rPr>
        <w:t xml:space="preserve"> </w:t>
      </w:r>
      <w:r>
        <w:t>гражданской</w:t>
      </w:r>
      <w:r>
        <w:rPr>
          <w:spacing w:val="-14"/>
        </w:rPr>
        <w:t xml:space="preserve"> </w:t>
      </w:r>
      <w:r>
        <w:rPr>
          <w:spacing w:val="-2"/>
        </w:rPr>
        <w:t>идентичности;</w:t>
      </w:r>
    </w:p>
    <w:p w:rsidR="00E531B3" w:rsidRDefault="00E03CF9">
      <w:pPr>
        <w:pStyle w:val="a3"/>
        <w:spacing w:before="148" w:line="350" w:lineRule="auto"/>
        <w:jc w:val="left"/>
      </w:pPr>
      <w:r>
        <w:t>готовность</w:t>
      </w:r>
      <w:r>
        <w:rPr>
          <w:spacing w:val="-8"/>
        </w:rPr>
        <w:t xml:space="preserve"> </w:t>
      </w:r>
      <w:r>
        <w:t>обучающихся</w:t>
      </w:r>
      <w:r>
        <w:rPr>
          <w:spacing w:val="-8"/>
        </w:rPr>
        <w:t xml:space="preserve"> </w:t>
      </w:r>
      <w:r>
        <w:t>к</w:t>
      </w:r>
      <w:r>
        <w:rPr>
          <w:spacing w:val="-8"/>
        </w:rPr>
        <w:t xml:space="preserve"> </w:t>
      </w:r>
      <w:r>
        <w:t>саморазвитию,</w:t>
      </w:r>
      <w:r>
        <w:rPr>
          <w:spacing w:val="-8"/>
        </w:rPr>
        <w:t xml:space="preserve"> </w:t>
      </w:r>
      <w:r>
        <w:t>самостоятельности</w:t>
      </w:r>
      <w:r>
        <w:rPr>
          <w:spacing w:val="-8"/>
        </w:rPr>
        <w:t xml:space="preserve"> </w:t>
      </w:r>
      <w:r>
        <w:t>и</w:t>
      </w:r>
      <w:r>
        <w:rPr>
          <w:spacing w:val="-8"/>
        </w:rPr>
        <w:t xml:space="preserve"> </w:t>
      </w:r>
      <w:r>
        <w:t xml:space="preserve">личностному </w:t>
      </w:r>
      <w:r>
        <w:rPr>
          <w:spacing w:val="-2"/>
        </w:rPr>
        <w:t>самоопределению;</w:t>
      </w:r>
    </w:p>
    <w:p w:rsidR="00E531B3" w:rsidRDefault="00E03CF9">
      <w:pPr>
        <w:pStyle w:val="a3"/>
        <w:spacing w:line="319" w:lineRule="exact"/>
        <w:ind w:left="1558" w:firstLine="0"/>
        <w:jc w:val="left"/>
      </w:pPr>
      <w:r>
        <w:t>ценность</w:t>
      </w:r>
      <w:r>
        <w:rPr>
          <w:spacing w:val="-16"/>
        </w:rPr>
        <w:t xml:space="preserve"> </w:t>
      </w:r>
      <w:r>
        <w:t>самостоятельности</w:t>
      </w:r>
      <w:r>
        <w:rPr>
          <w:spacing w:val="-13"/>
        </w:rPr>
        <w:t xml:space="preserve"> </w:t>
      </w:r>
      <w:r>
        <w:t>и</w:t>
      </w:r>
      <w:r>
        <w:rPr>
          <w:spacing w:val="-14"/>
        </w:rPr>
        <w:t xml:space="preserve"> </w:t>
      </w:r>
      <w:r>
        <w:rPr>
          <w:spacing w:val="-2"/>
        </w:rPr>
        <w:t>инициативы;</w:t>
      </w:r>
    </w:p>
    <w:p w:rsidR="00E531B3" w:rsidRDefault="00E03CF9">
      <w:pPr>
        <w:pStyle w:val="a3"/>
        <w:spacing w:before="148" w:line="350" w:lineRule="auto"/>
        <w:ind w:left="1558" w:firstLine="0"/>
        <w:jc w:val="left"/>
      </w:pPr>
      <w:r>
        <w:t>наличие мотивации к целенаправленной социально значимой деятельности; сформированность</w:t>
      </w:r>
      <w:r>
        <w:rPr>
          <w:spacing w:val="32"/>
        </w:rPr>
        <w:t xml:space="preserve"> </w:t>
      </w:r>
      <w:r>
        <w:t>внутренней</w:t>
      </w:r>
      <w:r>
        <w:rPr>
          <w:spacing w:val="32"/>
        </w:rPr>
        <w:t xml:space="preserve"> </w:t>
      </w:r>
      <w:r>
        <w:t>позиции</w:t>
      </w:r>
      <w:r>
        <w:rPr>
          <w:spacing w:val="32"/>
        </w:rPr>
        <w:t xml:space="preserve"> </w:t>
      </w:r>
      <w:r>
        <w:t>личности</w:t>
      </w:r>
      <w:r>
        <w:rPr>
          <w:spacing w:val="32"/>
        </w:rPr>
        <w:t xml:space="preserve"> </w:t>
      </w:r>
      <w:r>
        <w:t>как</w:t>
      </w:r>
      <w:r>
        <w:rPr>
          <w:spacing w:val="32"/>
        </w:rPr>
        <w:t xml:space="preserve"> </w:t>
      </w:r>
      <w:r>
        <w:t>особого</w:t>
      </w:r>
      <w:r>
        <w:rPr>
          <w:spacing w:val="32"/>
        </w:rPr>
        <w:t xml:space="preserve"> </w:t>
      </w:r>
      <w:r>
        <w:t>ценностного</w:t>
      </w:r>
    </w:p>
    <w:p w:rsidR="00E531B3" w:rsidRDefault="00E03CF9">
      <w:pPr>
        <w:pStyle w:val="a3"/>
        <w:spacing w:line="320" w:lineRule="exact"/>
        <w:ind w:firstLine="0"/>
        <w:jc w:val="left"/>
      </w:pPr>
      <w:r>
        <w:t>отношения</w:t>
      </w:r>
      <w:r>
        <w:rPr>
          <w:spacing w:val="-7"/>
        </w:rPr>
        <w:t xml:space="preserve"> </w:t>
      </w:r>
      <w:r>
        <w:t>к</w:t>
      </w:r>
      <w:r>
        <w:rPr>
          <w:spacing w:val="-5"/>
        </w:rPr>
        <w:t xml:space="preserve"> </w:t>
      </w:r>
      <w:r>
        <w:t>себе,</w:t>
      </w:r>
      <w:r>
        <w:rPr>
          <w:spacing w:val="-6"/>
        </w:rPr>
        <w:t xml:space="preserve"> </w:t>
      </w:r>
      <w:r>
        <w:t>окружающим</w:t>
      </w:r>
      <w:r>
        <w:rPr>
          <w:spacing w:val="-6"/>
        </w:rPr>
        <w:t xml:space="preserve"> </w:t>
      </w:r>
      <w:r>
        <w:t>людям</w:t>
      </w:r>
      <w:r>
        <w:rPr>
          <w:spacing w:val="-5"/>
        </w:rPr>
        <w:t xml:space="preserve"> </w:t>
      </w:r>
      <w:r>
        <w:t>и</w:t>
      </w:r>
      <w:r>
        <w:rPr>
          <w:spacing w:val="-5"/>
        </w:rPr>
        <w:t xml:space="preserve"> </w:t>
      </w:r>
      <w:r>
        <w:t>жизни</w:t>
      </w:r>
      <w:r>
        <w:rPr>
          <w:spacing w:val="-6"/>
        </w:rPr>
        <w:t xml:space="preserve"> </w:t>
      </w:r>
      <w:r>
        <w:t>в</w:t>
      </w:r>
      <w:r>
        <w:rPr>
          <w:spacing w:val="-9"/>
        </w:rPr>
        <w:t xml:space="preserve"> </w:t>
      </w:r>
      <w:r>
        <w:rPr>
          <w:spacing w:val="-2"/>
        </w:rPr>
        <w:t>целом.</w:t>
      </w:r>
    </w:p>
    <w:p w:rsidR="00E531B3" w:rsidRDefault="00E03CF9">
      <w:pPr>
        <w:pStyle w:val="a5"/>
        <w:numPr>
          <w:ilvl w:val="3"/>
          <w:numId w:val="134"/>
        </w:numPr>
        <w:tabs>
          <w:tab w:val="left" w:pos="2602"/>
        </w:tabs>
        <w:spacing w:before="148" w:line="350" w:lineRule="auto"/>
        <w:ind w:left="849" w:right="148" w:firstLine="708"/>
        <w:jc w:val="both"/>
        <w:rPr>
          <w:sz w:val="28"/>
        </w:rPr>
      </w:pPr>
      <w:r>
        <w:rPr>
          <w:sz w:val="28"/>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E531B3" w:rsidRDefault="00E03CF9">
      <w:pPr>
        <w:pStyle w:val="a5"/>
        <w:numPr>
          <w:ilvl w:val="0"/>
          <w:numId w:val="61"/>
        </w:numPr>
        <w:tabs>
          <w:tab w:val="left" w:pos="1915"/>
        </w:tabs>
        <w:spacing w:line="320" w:lineRule="exact"/>
        <w:ind w:left="1915" w:hanging="357"/>
        <w:jc w:val="both"/>
        <w:rPr>
          <w:sz w:val="28"/>
        </w:rPr>
      </w:pPr>
      <w:r>
        <w:rPr>
          <w:spacing w:val="-2"/>
          <w:sz w:val="28"/>
        </w:rPr>
        <w:t>патриотического</w:t>
      </w:r>
      <w:r>
        <w:rPr>
          <w:spacing w:val="12"/>
          <w:sz w:val="28"/>
        </w:rPr>
        <w:t xml:space="preserve"> </w:t>
      </w:r>
      <w:r>
        <w:rPr>
          <w:spacing w:val="-2"/>
          <w:sz w:val="28"/>
        </w:rPr>
        <w:t>воспитания:</w:t>
      </w:r>
    </w:p>
    <w:p w:rsidR="00E531B3" w:rsidRDefault="00E03CF9">
      <w:pPr>
        <w:pStyle w:val="a3"/>
        <w:spacing w:before="149" w:line="350" w:lineRule="auto"/>
        <w:ind w:right="143"/>
      </w:pPr>
      <w:r>
        <w:t>самоопределение (личностное, профессиональное, жизненное): сформированность</w:t>
      </w:r>
      <w:r>
        <w:rPr>
          <w:spacing w:val="-9"/>
        </w:rPr>
        <w:t xml:space="preserve"> </w:t>
      </w:r>
      <w:r>
        <w:t>рос</w:t>
      </w:r>
      <w:r>
        <w:t>сийской</w:t>
      </w:r>
      <w:r>
        <w:rPr>
          <w:spacing w:val="-5"/>
        </w:rPr>
        <w:t xml:space="preserve"> </w:t>
      </w:r>
      <w:r>
        <w:t>гражданской</w:t>
      </w:r>
      <w:r>
        <w:rPr>
          <w:spacing w:val="-5"/>
        </w:rPr>
        <w:t xml:space="preserve"> </w:t>
      </w:r>
      <w:r>
        <w:t>идентичности:</w:t>
      </w:r>
      <w:r>
        <w:rPr>
          <w:spacing w:val="-7"/>
        </w:rPr>
        <w:t xml:space="preserve"> </w:t>
      </w:r>
      <w:r>
        <w:t>патриотизма,</w:t>
      </w:r>
      <w:r>
        <w:rPr>
          <w:spacing w:val="-6"/>
        </w:rPr>
        <w:t xml:space="preserve"> </w:t>
      </w:r>
      <w:r>
        <w:t>уважения</w:t>
      </w:r>
      <w:r>
        <w:rPr>
          <w:spacing w:val="-5"/>
        </w:rPr>
        <w:t xml:space="preserve"> </w:t>
      </w:r>
      <w:r>
        <w:t xml:space="preserve">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w:t>
      </w:r>
      <w:r>
        <w:t xml:space="preserve">российской </w:t>
      </w:r>
      <w:r>
        <w:rPr>
          <w:spacing w:val="-2"/>
        </w:rPr>
        <w:t>государственности;</w:t>
      </w:r>
    </w:p>
    <w:p w:rsidR="00E531B3" w:rsidRDefault="00E03CF9">
      <w:pPr>
        <w:pStyle w:val="a5"/>
        <w:numPr>
          <w:ilvl w:val="0"/>
          <w:numId w:val="61"/>
        </w:numPr>
        <w:tabs>
          <w:tab w:val="left" w:pos="1915"/>
        </w:tabs>
        <w:spacing w:line="315" w:lineRule="exact"/>
        <w:ind w:left="1915" w:hanging="357"/>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7" w:line="350" w:lineRule="auto"/>
        <w:ind w:right="144"/>
      </w:pPr>
      <w: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w:t>
      </w:r>
      <w:r>
        <w:t xml:space="preserve">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r>
        <w:rPr>
          <w:spacing w:val="-2"/>
        </w:rPr>
        <w:t>потребительстве;</w:t>
      </w:r>
    </w:p>
    <w:p w:rsidR="00E531B3" w:rsidRDefault="00E03CF9">
      <w:pPr>
        <w:pStyle w:val="a3"/>
        <w:spacing w:line="350" w:lineRule="auto"/>
        <w:ind w:right="142"/>
      </w:pPr>
      <w: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w:t>
      </w:r>
      <w:r>
        <w:rPr>
          <w:spacing w:val="-2"/>
        </w:rPr>
        <w:t>самосовершенствованию;</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lastRenderedPageBreak/>
        <w:t>воспитание</w:t>
      </w:r>
      <w:r>
        <w:t xml:space="preserve"> веротерпимости, уважительного отношения к религиозным чувствам, взглядам людей или их отсутствию;</w:t>
      </w:r>
    </w:p>
    <w:p w:rsidR="00E531B3" w:rsidRDefault="00E03CF9">
      <w:pPr>
        <w:pStyle w:val="a5"/>
        <w:numPr>
          <w:ilvl w:val="0"/>
          <w:numId w:val="61"/>
        </w:numPr>
        <w:tabs>
          <w:tab w:val="left" w:pos="1915"/>
        </w:tabs>
        <w:ind w:left="1915" w:hanging="357"/>
        <w:jc w:val="both"/>
        <w:rPr>
          <w:sz w:val="28"/>
        </w:rPr>
      </w:pPr>
      <w:r>
        <w:rPr>
          <w:spacing w:val="-2"/>
          <w:sz w:val="28"/>
        </w:rPr>
        <w:t>ценности</w:t>
      </w:r>
      <w:r>
        <w:rPr>
          <w:spacing w:val="3"/>
          <w:sz w:val="28"/>
        </w:rPr>
        <w:t xml:space="preserve"> </w:t>
      </w:r>
      <w:r>
        <w:rPr>
          <w:spacing w:val="-2"/>
          <w:sz w:val="28"/>
        </w:rPr>
        <w:t>познавательной</w:t>
      </w:r>
      <w:r>
        <w:rPr>
          <w:spacing w:val="5"/>
          <w:sz w:val="28"/>
        </w:rPr>
        <w:t xml:space="preserve"> </w:t>
      </w:r>
      <w:r>
        <w:rPr>
          <w:spacing w:val="-2"/>
          <w:sz w:val="28"/>
        </w:rPr>
        <w:t>деятельности:</w:t>
      </w:r>
    </w:p>
    <w:p w:rsidR="00E531B3" w:rsidRDefault="00E03CF9">
      <w:pPr>
        <w:pStyle w:val="a3"/>
        <w:spacing w:before="146" w:line="350" w:lineRule="auto"/>
        <w:ind w:right="150"/>
      </w:pPr>
      <w:r>
        <w:t>сформированность целостного мировоззрения, соответствующего современному уровню развития науки и общественной практики,</w:t>
      </w:r>
      <w:r>
        <w:t xml:space="preserve"> учитывающего социальное, культурное, языковое, духовное многообразие современного мира;</w:t>
      </w:r>
    </w:p>
    <w:p w:rsidR="00E531B3" w:rsidRDefault="00E03CF9">
      <w:pPr>
        <w:pStyle w:val="a3"/>
        <w:spacing w:line="350" w:lineRule="auto"/>
        <w:ind w:right="149"/>
      </w:pPr>
      <w:r>
        <w:rPr>
          <w:noProof/>
          <w:lang w:eastAsia="ru-RU"/>
        </w:rPr>
        <mc:AlternateContent>
          <mc:Choice Requires="wps">
            <w:drawing>
              <wp:anchor distT="0" distB="0" distL="0" distR="0" simplePos="0" relativeHeight="15733248" behindDoc="0" locked="0" layoutInCell="1" allowOverlap="1">
                <wp:simplePos x="0" y="0"/>
                <wp:positionH relativeFrom="page">
                  <wp:posOffset>2637789</wp:posOffset>
                </wp:positionH>
                <wp:positionV relativeFrom="paragraph">
                  <wp:posOffset>212139</wp:posOffset>
                </wp:positionV>
                <wp:extent cx="4191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 cy="1270"/>
                        </a:xfrm>
                        <a:custGeom>
                          <a:avLst/>
                          <a:gdLst/>
                          <a:ahLst/>
                          <a:cxnLst/>
                          <a:rect l="l" t="t" r="r" b="b"/>
                          <a:pathLst>
                            <a:path w="41910">
                              <a:moveTo>
                                <a:pt x="0" y="0"/>
                              </a:moveTo>
                              <a:lnTo>
                                <a:pt x="41909" y="0"/>
                              </a:lnTo>
                            </a:path>
                          </a:pathLst>
                        </a:custGeom>
                        <a:ln w="1803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3248" from="207.699997pt,16.703934pt" to="210.999977pt,16.703934pt" stroked="true" strokeweight="1.41999pt" strokecolor="#000000">
                <v:stroke dashstyle="solid"/>
                <w10:wrap type="none"/>
              </v:line>
            </w:pict>
          </mc:Fallback>
        </mc:AlternateContent>
      </w:r>
      <w: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w:t>
      </w:r>
      <w:r>
        <w:t>чению и познанию через развитие способностей к</w:t>
      </w:r>
      <w:r>
        <w:rPr>
          <w:spacing w:val="40"/>
        </w:rPr>
        <w:t xml:space="preserve"> </w:t>
      </w:r>
      <w:r>
        <w:t>духовному развитию, нравственному самосовершенствованию;</w:t>
      </w:r>
    </w:p>
    <w:p w:rsidR="00E531B3" w:rsidRDefault="00E03CF9">
      <w:pPr>
        <w:pStyle w:val="a3"/>
        <w:spacing w:line="350" w:lineRule="auto"/>
        <w:ind w:right="150"/>
      </w:pPr>
      <w:r>
        <w:t>воспитание веротерпимости, уважительного отношения к религиозным чувствам, взглядам людей или их отсутствию;</w:t>
      </w:r>
    </w:p>
    <w:p w:rsidR="00E531B3" w:rsidRDefault="00E03CF9">
      <w:pPr>
        <w:pStyle w:val="a5"/>
        <w:numPr>
          <w:ilvl w:val="0"/>
          <w:numId w:val="61"/>
        </w:numPr>
        <w:tabs>
          <w:tab w:val="left" w:pos="1915"/>
        </w:tabs>
        <w:spacing w:line="319" w:lineRule="exact"/>
        <w:ind w:left="1915" w:hanging="357"/>
        <w:jc w:val="both"/>
        <w:rPr>
          <w:sz w:val="28"/>
        </w:rPr>
      </w:pPr>
      <w:r>
        <w:rPr>
          <w:spacing w:val="-2"/>
          <w:sz w:val="28"/>
        </w:rPr>
        <w:t>духовно-нравственного</w:t>
      </w:r>
      <w:r>
        <w:rPr>
          <w:spacing w:val="23"/>
          <w:sz w:val="28"/>
        </w:rPr>
        <w:t xml:space="preserve"> </w:t>
      </w:r>
      <w:r>
        <w:rPr>
          <w:spacing w:val="-2"/>
          <w:sz w:val="28"/>
        </w:rPr>
        <w:t>воспитания.</w:t>
      </w:r>
    </w:p>
    <w:p w:rsidR="00E531B3" w:rsidRDefault="00E03CF9">
      <w:pPr>
        <w:pStyle w:val="a3"/>
        <w:spacing w:before="142" w:line="350" w:lineRule="auto"/>
        <w:ind w:right="144"/>
      </w:pPr>
      <w:r>
        <w:t>сформиров</w:t>
      </w:r>
      <w:r>
        <w:t>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w:t>
      </w:r>
      <w:r>
        <w:t>ра;</w:t>
      </w:r>
    </w:p>
    <w:p w:rsidR="00E531B3" w:rsidRDefault="00E03CF9">
      <w:pPr>
        <w:pStyle w:val="a3"/>
        <w:spacing w:line="350" w:lineRule="auto"/>
        <w:ind w:right="151"/>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E531B3" w:rsidRDefault="00E03CF9">
      <w:pPr>
        <w:pStyle w:val="a3"/>
        <w:spacing w:line="350" w:lineRule="auto"/>
        <w:ind w:right="143"/>
      </w:pPr>
      <w:r>
        <w:t>сформированность нравственной рефлексии и компетентности в решении моральных проблем на основе личностного выбо</w:t>
      </w:r>
      <w:r>
        <w:t>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w:t>
      </w:r>
      <w:r>
        <w:t xml:space="preserve">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r>
        <w:rPr>
          <w:spacing w:val="-2"/>
        </w:rPr>
        <w:t>потреблении.</w:t>
      </w:r>
    </w:p>
    <w:p w:rsidR="00E531B3" w:rsidRDefault="00E03CF9">
      <w:pPr>
        <w:pStyle w:val="a5"/>
        <w:numPr>
          <w:ilvl w:val="2"/>
          <w:numId w:val="134"/>
        </w:numPr>
        <w:tabs>
          <w:tab w:val="left" w:pos="2396"/>
        </w:tabs>
        <w:spacing w:line="350" w:lineRule="auto"/>
        <w:ind w:right="147" w:firstLine="708"/>
        <w:jc w:val="both"/>
        <w:rPr>
          <w:sz w:val="28"/>
        </w:rPr>
      </w:pPr>
      <w:r>
        <w:rPr>
          <w:sz w:val="28"/>
        </w:rPr>
        <w:t>Метапредметные результаты осв</w:t>
      </w:r>
      <w:r>
        <w:rPr>
          <w:sz w:val="28"/>
        </w:rPr>
        <w:t>оения программы по ОДНКНР включают освоение обучающимися межпредметных понятий (используются в нескольких</w:t>
      </w:r>
      <w:r>
        <w:rPr>
          <w:spacing w:val="80"/>
          <w:sz w:val="28"/>
        </w:rPr>
        <w:t xml:space="preserve">  </w:t>
      </w:r>
      <w:r>
        <w:rPr>
          <w:sz w:val="28"/>
        </w:rPr>
        <w:t>предметных</w:t>
      </w:r>
      <w:r>
        <w:rPr>
          <w:spacing w:val="80"/>
          <w:sz w:val="28"/>
        </w:rPr>
        <w:t xml:space="preserve">  </w:t>
      </w:r>
      <w:r>
        <w:rPr>
          <w:sz w:val="28"/>
        </w:rPr>
        <w:t>областях)</w:t>
      </w:r>
      <w:r>
        <w:rPr>
          <w:spacing w:val="80"/>
          <w:sz w:val="28"/>
        </w:rPr>
        <w:t xml:space="preserve">  </w:t>
      </w:r>
      <w:r>
        <w:rPr>
          <w:sz w:val="28"/>
        </w:rPr>
        <w:t>и</w:t>
      </w:r>
      <w:r>
        <w:rPr>
          <w:spacing w:val="80"/>
          <w:sz w:val="28"/>
        </w:rPr>
        <w:t xml:space="preserve">  </w:t>
      </w:r>
      <w:r>
        <w:rPr>
          <w:sz w:val="28"/>
        </w:rPr>
        <w:t>универсальные</w:t>
      </w:r>
      <w:r>
        <w:rPr>
          <w:spacing w:val="80"/>
          <w:sz w:val="28"/>
        </w:rPr>
        <w:t xml:space="preserve">  </w:t>
      </w:r>
      <w:r>
        <w:rPr>
          <w:sz w:val="28"/>
        </w:rPr>
        <w:t>учебные</w:t>
      </w:r>
      <w:r>
        <w:rPr>
          <w:spacing w:val="80"/>
          <w:sz w:val="28"/>
        </w:rPr>
        <w:t xml:space="preserve">  </w:t>
      </w:r>
      <w:r>
        <w:rPr>
          <w:sz w:val="28"/>
        </w:rPr>
        <w:t>действия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lastRenderedPageBreak/>
        <w:t xml:space="preserve">(познавательные,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w:t>
      </w:r>
      <w:r>
        <w:t>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w:t>
      </w:r>
      <w:r>
        <w:t>и.</w:t>
      </w:r>
    </w:p>
    <w:p w:rsidR="00E531B3" w:rsidRDefault="00E03CF9">
      <w:pPr>
        <w:pStyle w:val="a3"/>
        <w:spacing w:line="350" w:lineRule="auto"/>
        <w:ind w:right="146"/>
      </w:pPr>
      <w: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531B3" w:rsidRDefault="00E03CF9">
      <w:pPr>
        <w:pStyle w:val="a5"/>
        <w:numPr>
          <w:ilvl w:val="3"/>
          <w:numId w:val="134"/>
        </w:numPr>
        <w:tabs>
          <w:tab w:val="left" w:pos="2603"/>
        </w:tabs>
        <w:spacing w:line="348" w:lineRule="auto"/>
        <w:ind w:left="849" w:right="145" w:firstLine="708"/>
        <w:jc w:val="both"/>
        <w:rPr>
          <w:sz w:val="28"/>
        </w:rPr>
      </w:pPr>
      <w:r>
        <w:rPr>
          <w:sz w:val="28"/>
        </w:rPr>
        <w:t>У обучающег</w:t>
      </w:r>
      <w:r>
        <w:rPr>
          <w:sz w:val="28"/>
        </w:rPr>
        <w:t>ося будут сформированы следующие познавательные универсальные учебные действия:</w:t>
      </w:r>
    </w:p>
    <w:p w:rsidR="00E531B3" w:rsidRDefault="00E03CF9">
      <w:pPr>
        <w:pStyle w:val="a3"/>
        <w:spacing w:line="350" w:lineRule="auto"/>
        <w:ind w:right="141"/>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w:t>
      </w:r>
      <w:r>
        <w:t>-следственные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E531B3" w:rsidRDefault="00E03CF9">
      <w:pPr>
        <w:pStyle w:val="a3"/>
        <w:spacing w:line="350" w:lineRule="auto"/>
        <w:ind w:right="138"/>
      </w:pPr>
      <w:r>
        <w:t>умение создавать, применять и преобразовывать знаки и символы, модели и схемы для реш</w:t>
      </w:r>
      <w:r>
        <w:t xml:space="preserve">ения учебных и познавательных задач (знаково- </w:t>
      </w:r>
      <w:r>
        <w:rPr>
          <w:spacing w:val="-2"/>
        </w:rPr>
        <w:t>символические/моделирование);</w:t>
      </w:r>
    </w:p>
    <w:p w:rsidR="00E531B3" w:rsidRDefault="00E03CF9">
      <w:pPr>
        <w:pStyle w:val="a3"/>
        <w:spacing w:line="320" w:lineRule="exact"/>
        <w:ind w:left="1558" w:firstLine="0"/>
      </w:pPr>
      <w:r>
        <w:t>смысловое</w:t>
      </w:r>
      <w:r>
        <w:rPr>
          <w:spacing w:val="-10"/>
        </w:rPr>
        <w:t xml:space="preserve"> </w:t>
      </w:r>
      <w:r>
        <w:rPr>
          <w:spacing w:val="-2"/>
        </w:rPr>
        <w:t>чтение;</w:t>
      </w:r>
    </w:p>
    <w:p w:rsidR="00E531B3" w:rsidRDefault="00E03CF9">
      <w:pPr>
        <w:pStyle w:val="a3"/>
        <w:spacing w:before="139" w:line="348" w:lineRule="auto"/>
        <w:ind w:right="141"/>
      </w:pPr>
      <w:r>
        <w:t>развитие мотивации к овладению культурой активного использования словарей и других поисковых систем.</w:t>
      </w:r>
    </w:p>
    <w:p w:rsidR="00E531B3" w:rsidRDefault="00E03CF9">
      <w:pPr>
        <w:pStyle w:val="a5"/>
        <w:numPr>
          <w:ilvl w:val="3"/>
          <w:numId w:val="134"/>
        </w:numPr>
        <w:tabs>
          <w:tab w:val="left" w:pos="2603"/>
        </w:tabs>
        <w:spacing w:before="5" w:line="350" w:lineRule="auto"/>
        <w:ind w:left="849" w:right="149" w:firstLine="708"/>
        <w:jc w:val="both"/>
        <w:rPr>
          <w:sz w:val="28"/>
        </w:rPr>
      </w:pPr>
      <w:r>
        <w:rPr>
          <w:sz w:val="28"/>
        </w:rPr>
        <w:t>У обучающегося будут сформированы следующие коммуникативные у</w:t>
      </w:r>
      <w:r>
        <w:rPr>
          <w:sz w:val="28"/>
        </w:rPr>
        <w:t>ниверсальные учебные действия:</w:t>
      </w:r>
    </w:p>
    <w:p w:rsidR="00E531B3" w:rsidRDefault="00E03CF9">
      <w:pPr>
        <w:pStyle w:val="a3"/>
        <w:spacing w:line="350" w:lineRule="auto"/>
        <w:jc w:val="left"/>
      </w:pPr>
      <w:r>
        <w:t>умение</w:t>
      </w:r>
      <w:r>
        <w:rPr>
          <w:spacing w:val="-7"/>
        </w:rPr>
        <w:t xml:space="preserve"> </w:t>
      </w:r>
      <w:r>
        <w:t>организовывать</w:t>
      </w:r>
      <w:r>
        <w:rPr>
          <w:spacing w:val="-7"/>
        </w:rPr>
        <w:t xml:space="preserve"> </w:t>
      </w:r>
      <w:r>
        <w:t>учебное</w:t>
      </w:r>
      <w:r>
        <w:rPr>
          <w:spacing w:val="-7"/>
        </w:rPr>
        <w:t xml:space="preserve"> </w:t>
      </w:r>
      <w:r>
        <w:t>сотрудничество</w:t>
      </w:r>
      <w:r>
        <w:rPr>
          <w:spacing w:val="-7"/>
        </w:rPr>
        <w:t xml:space="preserve"> </w:t>
      </w:r>
      <w:r>
        <w:t>и</w:t>
      </w:r>
      <w:r>
        <w:rPr>
          <w:spacing w:val="-7"/>
        </w:rPr>
        <w:t xml:space="preserve"> </w:t>
      </w:r>
      <w:r>
        <w:t>совместную</w:t>
      </w:r>
      <w:r>
        <w:rPr>
          <w:spacing w:val="-7"/>
        </w:rPr>
        <w:t xml:space="preserve"> </w:t>
      </w:r>
      <w:r>
        <w:t>деятельность</w:t>
      </w:r>
      <w:r>
        <w:rPr>
          <w:spacing w:val="-7"/>
        </w:rPr>
        <w:t xml:space="preserve"> </w:t>
      </w:r>
      <w:r>
        <w:t>с учителем и сверстниками;</w:t>
      </w:r>
    </w:p>
    <w:p w:rsidR="00E531B3" w:rsidRDefault="00E03CF9">
      <w:pPr>
        <w:pStyle w:val="a3"/>
        <w:spacing w:line="348" w:lineRule="auto"/>
        <w:jc w:val="left"/>
      </w:pPr>
      <w:r>
        <w:t>работать</w:t>
      </w:r>
      <w:r>
        <w:rPr>
          <w:spacing w:val="35"/>
        </w:rPr>
        <w:t xml:space="preserve"> </w:t>
      </w:r>
      <w:r>
        <w:t>индивидуально</w:t>
      </w:r>
      <w:r>
        <w:rPr>
          <w:spacing w:val="35"/>
        </w:rPr>
        <w:t xml:space="preserve"> </w:t>
      </w:r>
      <w:r>
        <w:t>и</w:t>
      </w:r>
      <w:r>
        <w:rPr>
          <w:spacing w:val="35"/>
        </w:rPr>
        <w:t xml:space="preserve"> </w:t>
      </w:r>
      <w:r>
        <w:t>в</w:t>
      </w:r>
      <w:r>
        <w:rPr>
          <w:spacing w:val="35"/>
        </w:rPr>
        <w:t xml:space="preserve"> </w:t>
      </w:r>
      <w:r>
        <w:t>группе:</w:t>
      </w:r>
      <w:r>
        <w:rPr>
          <w:spacing w:val="35"/>
        </w:rPr>
        <w:t xml:space="preserve"> </w:t>
      </w:r>
      <w:r>
        <w:t>находить</w:t>
      </w:r>
      <w:r>
        <w:rPr>
          <w:spacing w:val="35"/>
        </w:rPr>
        <w:t xml:space="preserve"> </w:t>
      </w:r>
      <w:r>
        <w:t>общее</w:t>
      </w:r>
      <w:r>
        <w:rPr>
          <w:spacing w:val="35"/>
        </w:rPr>
        <w:t xml:space="preserve"> </w:t>
      </w:r>
      <w:r>
        <w:t>решение</w:t>
      </w:r>
      <w:r>
        <w:rPr>
          <w:spacing w:val="35"/>
        </w:rPr>
        <w:t xml:space="preserve"> </w:t>
      </w:r>
      <w:r>
        <w:t>и</w:t>
      </w:r>
      <w:r>
        <w:rPr>
          <w:spacing w:val="35"/>
        </w:rPr>
        <w:t xml:space="preserve"> </w:t>
      </w:r>
      <w:r>
        <w:t>разрешать конфликты на основе согласования позиций и учёта интересо</w:t>
      </w:r>
      <w:r>
        <w:t>в;</w:t>
      </w:r>
    </w:p>
    <w:p w:rsidR="00E531B3" w:rsidRDefault="00E03CF9">
      <w:pPr>
        <w:pStyle w:val="a3"/>
        <w:tabs>
          <w:tab w:val="left" w:pos="3758"/>
          <w:tab w:val="left" w:pos="6060"/>
          <w:tab w:val="left" w:pos="6485"/>
          <w:tab w:val="left" w:pos="8051"/>
          <w:tab w:val="left" w:pos="8844"/>
          <w:tab w:val="left" w:pos="9996"/>
        </w:tabs>
        <w:spacing w:before="2"/>
        <w:ind w:left="1558" w:firstLine="0"/>
        <w:jc w:val="left"/>
      </w:pPr>
      <w:r>
        <w:rPr>
          <w:spacing w:val="-2"/>
        </w:rPr>
        <w:t>формулировать,</w:t>
      </w:r>
      <w:r>
        <w:tab/>
      </w:r>
      <w:r>
        <w:rPr>
          <w:spacing w:val="-2"/>
        </w:rPr>
        <w:t>аргументировать</w:t>
      </w:r>
      <w:r>
        <w:tab/>
      </w:r>
      <w:r>
        <w:rPr>
          <w:spacing w:val="-10"/>
        </w:rPr>
        <w:t>и</w:t>
      </w:r>
      <w:r>
        <w:tab/>
      </w:r>
      <w:r>
        <w:rPr>
          <w:spacing w:val="-2"/>
        </w:rPr>
        <w:t>отстаивать</w:t>
      </w:r>
      <w:r>
        <w:tab/>
      </w:r>
      <w:r>
        <w:rPr>
          <w:spacing w:val="-4"/>
        </w:rPr>
        <w:t>своё</w:t>
      </w:r>
      <w:r>
        <w:tab/>
      </w:r>
      <w:r>
        <w:rPr>
          <w:spacing w:val="-2"/>
        </w:rPr>
        <w:t>мнение</w:t>
      </w:r>
      <w:r>
        <w:tab/>
      </w:r>
      <w:r>
        <w:rPr>
          <w:spacing w:val="-2"/>
        </w:rPr>
        <w:t>(учебное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сотрудничество);</w:t>
      </w:r>
    </w:p>
    <w:p w:rsidR="00E531B3" w:rsidRDefault="00E03CF9">
      <w:pPr>
        <w:pStyle w:val="a3"/>
        <w:spacing w:before="149" w:line="350" w:lineRule="auto"/>
        <w:ind w:right="148"/>
      </w:pPr>
      <w: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E531B3" w:rsidRDefault="00E03CF9">
      <w:pPr>
        <w:pStyle w:val="a3"/>
        <w:spacing w:line="350" w:lineRule="auto"/>
        <w:ind w:right="151"/>
      </w:pPr>
      <w:r>
        <w:t xml:space="preserve">владение устной и письменной речью, монологической контекстной речью </w:t>
      </w:r>
      <w:r>
        <w:rPr>
          <w:spacing w:val="-2"/>
        </w:rPr>
        <w:t>(ко</w:t>
      </w:r>
      <w:r>
        <w:rPr>
          <w:spacing w:val="-2"/>
        </w:rPr>
        <w:t>ммуникация);</w:t>
      </w:r>
    </w:p>
    <w:p w:rsidR="00E531B3" w:rsidRDefault="00E03CF9">
      <w:pPr>
        <w:pStyle w:val="a3"/>
        <w:tabs>
          <w:tab w:val="left" w:pos="6417"/>
          <w:tab w:val="left" w:pos="8923"/>
        </w:tabs>
        <w:spacing w:line="350" w:lineRule="auto"/>
        <w:ind w:right="133"/>
      </w:pPr>
      <w:r>
        <w:t xml:space="preserve">формирование и развитие компетентности в области использования </w:t>
      </w:r>
      <w:r>
        <w:rPr>
          <w:spacing w:val="-2"/>
        </w:rPr>
        <w:t>информационно-коммуникационных</w:t>
      </w:r>
      <w:r>
        <w:tab/>
      </w:r>
      <w:r>
        <w:rPr>
          <w:spacing w:val="-2"/>
        </w:rPr>
        <w:t>технологий</w:t>
      </w:r>
      <w:r>
        <w:tab/>
      </w:r>
      <w:r>
        <w:rPr>
          <w:spacing w:val="-2"/>
        </w:rPr>
        <w:t xml:space="preserve">(информационно- </w:t>
      </w:r>
      <w:r>
        <w:t>коммуникационная компетентность).</w:t>
      </w:r>
    </w:p>
    <w:p w:rsidR="00E531B3" w:rsidRDefault="00E03CF9">
      <w:pPr>
        <w:pStyle w:val="a5"/>
        <w:numPr>
          <w:ilvl w:val="3"/>
          <w:numId w:val="134"/>
        </w:numPr>
        <w:tabs>
          <w:tab w:val="left" w:pos="2603"/>
        </w:tabs>
        <w:spacing w:line="350" w:lineRule="auto"/>
        <w:ind w:left="849" w:right="148" w:firstLine="708"/>
        <w:jc w:val="both"/>
        <w:rPr>
          <w:sz w:val="28"/>
        </w:rPr>
      </w:pPr>
      <w:r>
        <w:rPr>
          <w:sz w:val="28"/>
        </w:rPr>
        <w:t>У обучающегося будут сформированы следующие регулятивные универсальные учебные действия:</w:t>
      </w:r>
    </w:p>
    <w:p w:rsidR="00E531B3" w:rsidRDefault="00E03CF9">
      <w:pPr>
        <w:pStyle w:val="a3"/>
        <w:spacing w:line="350" w:lineRule="auto"/>
        <w:ind w:right="150"/>
      </w:pPr>
      <w: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E531B3" w:rsidRDefault="00E03CF9">
      <w:pPr>
        <w:pStyle w:val="a3"/>
        <w:spacing w:line="350" w:lineRule="auto"/>
        <w:ind w:right="142"/>
      </w:pPr>
      <w:r>
        <w:t>умение самостоятельно планировать пути дост</w:t>
      </w:r>
      <w:r>
        <w:t>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E531B3" w:rsidRDefault="00E03CF9">
      <w:pPr>
        <w:pStyle w:val="a3"/>
        <w:spacing w:line="350" w:lineRule="auto"/>
        <w:ind w:right="143"/>
      </w:pPr>
      <w:r>
        <w:t>умение соотносить свои действия с планируемыми результатами, осуществлять контроль своей деятельности в процесс</w:t>
      </w:r>
      <w:r>
        <w:t>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E531B3" w:rsidRDefault="00E03CF9">
      <w:pPr>
        <w:pStyle w:val="a3"/>
        <w:spacing w:line="348" w:lineRule="auto"/>
        <w:ind w:right="143"/>
      </w:pPr>
      <w:r>
        <w:t>умение оценивать правильность выполнения учебной задачи, собственн</w:t>
      </w:r>
      <w:r>
        <w:t>ые возможности её решения (оценка);</w:t>
      </w:r>
    </w:p>
    <w:p w:rsidR="00E531B3" w:rsidRDefault="00E03CF9">
      <w:pPr>
        <w:pStyle w:val="a3"/>
        <w:spacing w:line="350" w:lineRule="auto"/>
        <w:ind w:right="149"/>
      </w:pPr>
      <w: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E531B3" w:rsidRDefault="00E03CF9">
      <w:pPr>
        <w:pStyle w:val="a5"/>
        <w:numPr>
          <w:ilvl w:val="2"/>
          <w:numId w:val="134"/>
        </w:numPr>
        <w:tabs>
          <w:tab w:val="left" w:pos="2396"/>
        </w:tabs>
        <w:spacing w:line="350" w:lineRule="auto"/>
        <w:ind w:right="151" w:firstLine="708"/>
        <w:jc w:val="both"/>
        <w:rPr>
          <w:sz w:val="28"/>
        </w:rPr>
      </w:pPr>
      <w:r>
        <w:rPr>
          <w:sz w:val="28"/>
        </w:rPr>
        <w:t>Предметные результаты освоения программы по ОДНКНР на уровне основного общего образования.</w:t>
      </w:r>
    </w:p>
    <w:p w:rsidR="00E531B3" w:rsidRDefault="00E03CF9">
      <w:pPr>
        <w:pStyle w:val="a3"/>
        <w:spacing w:line="350" w:lineRule="auto"/>
        <w:ind w:right="152"/>
      </w:pPr>
      <w:r>
        <w:t>Предметные результаты освоения курса включают освоение научных знаний, умений</w:t>
      </w:r>
      <w:r>
        <w:rPr>
          <w:spacing w:val="80"/>
        </w:rPr>
        <w:t xml:space="preserve"> </w:t>
      </w:r>
      <w:r>
        <w:t>и</w:t>
      </w:r>
      <w:r>
        <w:rPr>
          <w:spacing w:val="80"/>
        </w:rPr>
        <w:t xml:space="preserve"> </w:t>
      </w:r>
      <w:r>
        <w:t>способов</w:t>
      </w:r>
      <w:r>
        <w:rPr>
          <w:spacing w:val="80"/>
        </w:rPr>
        <w:t xml:space="preserve"> </w:t>
      </w:r>
      <w:r>
        <w:t>действий,</w:t>
      </w:r>
      <w:r>
        <w:rPr>
          <w:spacing w:val="80"/>
        </w:rPr>
        <w:t xml:space="preserve"> </w:t>
      </w:r>
      <w:r>
        <w:t>специфических</w:t>
      </w:r>
      <w:r>
        <w:rPr>
          <w:spacing w:val="80"/>
        </w:rPr>
        <w:t xml:space="preserve"> </w:t>
      </w:r>
      <w:r>
        <w:t>для</w:t>
      </w:r>
      <w:r>
        <w:rPr>
          <w:spacing w:val="80"/>
        </w:rPr>
        <w:t xml:space="preserve"> </w:t>
      </w:r>
      <w:r>
        <w:t>соответствующей</w:t>
      </w:r>
      <w:r>
        <w:rPr>
          <w:spacing w:val="80"/>
        </w:rPr>
        <w:t xml:space="preserve"> </w:t>
      </w:r>
      <w:r>
        <w:t>предметной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lastRenderedPageBreak/>
        <w:t>обл</w:t>
      </w:r>
      <w:r>
        <w:t>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E531B3" w:rsidRDefault="00E03CF9">
      <w:pPr>
        <w:pStyle w:val="a5"/>
        <w:numPr>
          <w:ilvl w:val="3"/>
          <w:numId w:val="134"/>
        </w:numPr>
        <w:tabs>
          <w:tab w:val="left" w:pos="2603"/>
        </w:tabs>
        <w:spacing w:line="350" w:lineRule="auto"/>
        <w:ind w:left="849" w:right="144" w:firstLine="708"/>
        <w:jc w:val="both"/>
        <w:rPr>
          <w:sz w:val="28"/>
        </w:rPr>
      </w:pPr>
      <w:r>
        <w:rPr>
          <w:sz w:val="28"/>
        </w:rPr>
        <w:t>К концу обучения в 5 классе обучающийся получит следующ</w:t>
      </w:r>
      <w:r>
        <w:rPr>
          <w:sz w:val="28"/>
        </w:rPr>
        <w:t>ие предметные результаты по отдельным темам программы по ОДНКНР:</w:t>
      </w:r>
    </w:p>
    <w:p w:rsidR="00E531B3" w:rsidRDefault="00E03CF9">
      <w:pPr>
        <w:pStyle w:val="a3"/>
        <w:spacing w:line="321" w:lineRule="exact"/>
        <w:ind w:left="1558" w:firstLine="0"/>
      </w:pPr>
      <w:r>
        <w:t>Тематический</w:t>
      </w:r>
      <w:r>
        <w:rPr>
          <w:spacing w:val="-10"/>
        </w:rPr>
        <w:t xml:space="preserve"> </w:t>
      </w:r>
      <w:r>
        <w:t>блок</w:t>
      </w:r>
      <w:r>
        <w:rPr>
          <w:spacing w:val="-7"/>
        </w:rPr>
        <w:t xml:space="preserve"> </w:t>
      </w:r>
      <w:r>
        <w:t>1.</w:t>
      </w:r>
      <w:r>
        <w:rPr>
          <w:spacing w:val="-6"/>
        </w:rPr>
        <w:t xml:space="preserve"> </w:t>
      </w:r>
      <w:r>
        <w:t>«Россия</w:t>
      </w:r>
      <w:r>
        <w:rPr>
          <w:spacing w:val="-4"/>
        </w:rPr>
        <w:t xml:space="preserve"> </w:t>
      </w:r>
      <w:r>
        <w:t>–</w:t>
      </w:r>
      <w:r>
        <w:rPr>
          <w:spacing w:val="-5"/>
        </w:rPr>
        <w:t xml:space="preserve"> </w:t>
      </w:r>
      <w:r>
        <w:t>наш</w:t>
      </w:r>
      <w:r>
        <w:rPr>
          <w:spacing w:val="-7"/>
        </w:rPr>
        <w:t xml:space="preserve"> </w:t>
      </w:r>
      <w:r>
        <w:t>общий</w:t>
      </w:r>
      <w:r>
        <w:rPr>
          <w:spacing w:val="-5"/>
        </w:rPr>
        <w:t xml:space="preserve"> </w:t>
      </w:r>
      <w:r>
        <w:rPr>
          <w:spacing w:val="-2"/>
        </w:rPr>
        <w:t>дом».</w:t>
      </w:r>
    </w:p>
    <w:p w:rsidR="00E531B3" w:rsidRDefault="00E03CF9">
      <w:pPr>
        <w:pStyle w:val="a3"/>
        <w:spacing w:before="144" w:line="350" w:lineRule="auto"/>
        <w:ind w:right="146"/>
      </w:pPr>
      <w:r>
        <w:t xml:space="preserve">Тема 1. Зачем изучать курс «Основы духовно-нравственной культуры народов </w:t>
      </w:r>
      <w:r>
        <w:rPr>
          <w:spacing w:val="-2"/>
        </w:rPr>
        <w:t>России»?</w:t>
      </w:r>
    </w:p>
    <w:p w:rsidR="00E531B3" w:rsidRDefault="00E03CF9">
      <w:pPr>
        <w:pStyle w:val="a3"/>
        <w:spacing w:line="350" w:lineRule="auto"/>
        <w:ind w:right="148"/>
      </w:pPr>
      <w:r>
        <w:t>Знать цель и предназначение курса «Основы духовно-нравственной</w:t>
      </w:r>
      <w:r>
        <w:t xml:space="preserve"> культуры народов</w:t>
      </w:r>
      <w:r>
        <w:rPr>
          <w:spacing w:val="-1"/>
        </w:rPr>
        <w:t xml:space="preserve"> </w:t>
      </w:r>
      <w:r>
        <w:t>России»,</w:t>
      </w:r>
      <w:r>
        <w:rPr>
          <w:spacing w:val="-1"/>
        </w:rPr>
        <w:t xml:space="preserve"> </w:t>
      </w:r>
      <w:r>
        <w:t>понимать</w:t>
      </w:r>
      <w:r>
        <w:rPr>
          <w:spacing w:val="-1"/>
        </w:rPr>
        <w:t xml:space="preserve"> </w:t>
      </w:r>
      <w:r>
        <w:t>важность</w:t>
      </w:r>
      <w:r>
        <w:rPr>
          <w:spacing w:val="-1"/>
        </w:rPr>
        <w:t xml:space="preserve"> </w:t>
      </w:r>
      <w:r>
        <w:t>изучения культуры и гражданствообразующих религий для формирования личности гражданина России;</w:t>
      </w:r>
    </w:p>
    <w:p w:rsidR="00E531B3" w:rsidRDefault="00E03CF9">
      <w:pPr>
        <w:pStyle w:val="a3"/>
        <w:spacing w:line="320" w:lineRule="exact"/>
        <w:ind w:left="1558" w:firstLine="0"/>
      </w:pPr>
      <w:r>
        <w:t>иметь</w:t>
      </w:r>
      <w:r>
        <w:rPr>
          <w:spacing w:val="47"/>
        </w:rPr>
        <w:t xml:space="preserve"> </w:t>
      </w:r>
      <w:r>
        <w:t>представление</w:t>
      </w:r>
      <w:r>
        <w:rPr>
          <w:spacing w:val="50"/>
        </w:rPr>
        <w:t xml:space="preserve"> </w:t>
      </w:r>
      <w:r>
        <w:t>о</w:t>
      </w:r>
      <w:r>
        <w:rPr>
          <w:spacing w:val="51"/>
        </w:rPr>
        <w:t xml:space="preserve"> </w:t>
      </w:r>
      <w:r>
        <w:t>содержании</w:t>
      </w:r>
      <w:r>
        <w:rPr>
          <w:spacing w:val="48"/>
        </w:rPr>
        <w:t xml:space="preserve"> </w:t>
      </w:r>
      <w:r>
        <w:t>данного</w:t>
      </w:r>
      <w:r>
        <w:rPr>
          <w:spacing w:val="51"/>
        </w:rPr>
        <w:t xml:space="preserve"> </w:t>
      </w:r>
      <w:r>
        <w:t>курса,</w:t>
      </w:r>
      <w:r>
        <w:rPr>
          <w:spacing w:val="51"/>
        </w:rPr>
        <w:t xml:space="preserve"> </w:t>
      </w:r>
      <w:r>
        <w:t>в</w:t>
      </w:r>
      <w:r>
        <w:rPr>
          <w:spacing w:val="50"/>
        </w:rPr>
        <w:t xml:space="preserve"> </w:t>
      </w:r>
      <w:r>
        <w:t>том</w:t>
      </w:r>
      <w:r>
        <w:rPr>
          <w:spacing w:val="48"/>
        </w:rPr>
        <w:t xml:space="preserve"> </w:t>
      </w:r>
      <w:r>
        <w:t>числе</w:t>
      </w:r>
      <w:r>
        <w:rPr>
          <w:spacing w:val="47"/>
        </w:rPr>
        <w:t xml:space="preserve"> </w:t>
      </w:r>
      <w:r>
        <w:t>о</w:t>
      </w:r>
      <w:r>
        <w:rPr>
          <w:spacing w:val="53"/>
        </w:rPr>
        <w:t xml:space="preserve"> </w:t>
      </w:r>
      <w:r>
        <w:rPr>
          <w:spacing w:val="-2"/>
        </w:rPr>
        <w:t>понятиях</w:t>
      </w:r>
    </w:p>
    <w:p w:rsidR="00E531B3" w:rsidRDefault="00E03CF9">
      <w:pPr>
        <w:pStyle w:val="a3"/>
        <w:spacing w:before="146" w:line="350" w:lineRule="auto"/>
        <w:ind w:right="151" w:firstLine="0"/>
      </w:pPr>
      <w:r>
        <w:t>«мораль и нравственность», «семья», «традиционные ценности», об угрозах духовно-нравственному единству страны;</w:t>
      </w:r>
    </w:p>
    <w:p w:rsidR="00E531B3" w:rsidRDefault="00E03CF9">
      <w:pPr>
        <w:pStyle w:val="a3"/>
        <w:spacing w:line="348" w:lineRule="auto"/>
        <w:ind w:right="141"/>
      </w:pPr>
      <w:r>
        <w:t>понимать взаимосвязь между языком и культурой, духовно-нравственным развитием личности и социальным поведением.</w:t>
      </w:r>
    </w:p>
    <w:p w:rsidR="00E531B3" w:rsidRDefault="00E03CF9">
      <w:pPr>
        <w:pStyle w:val="a3"/>
        <w:spacing w:before="5"/>
        <w:ind w:left="1558" w:firstLine="0"/>
      </w:pPr>
      <w:r>
        <w:t>Тема</w:t>
      </w:r>
      <w:r>
        <w:rPr>
          <w:spacing w:val="-3"/>
        </w:rPr>
        <w:t xml:space="preserve"> </w:t>
      </w:r>
      <w:r>
        <w:t>2.</w:t>
      </w:r>
      <w:r>
        <w:rPr>
          <w:spacing w:val="-2"/>
        </w:rPr>
        <w:t xml:space="preserve"> </w:t>
      </w:r>
      <w:r>
        <w:t>Наш</w:t>
      </w:r>
      <w:r>
        <w:rPr>
          <w:spacing w:val="-2"/>
        </w:rPr>
        <w:t xml:space="preserve"> </w:t>
      </w:r>
      <w:r>
        <w:t>дом</w:t>
      </w:r>
      <w:r>
        <w:rPr>
          <w:spacing w:val="-1"/>
        </w:rPr>
        <w:t xml:space="preserve"> </w:t>
      </w:r>
      <w:r>
        <w:t>–</w:t>
      </w:r>
      <w:r>
        <w:rPr>
          <w:spacing w:val="-1"/>
        </w:rPr>
        <w:t xml:space="preserve"> </w:t>
      </w:r>
      <w:r>
        <w:rPr>
          <w:spacing w:val="-2"/>
        </w:rPr>
        <w:t>Россия.</w:t>
      </w:r>
    </w:p>
    <w:p w:rsidR="00E531B3" w:rsidRDefault="00E03CF9">
      <w:pPr>
        <w:pStyle w:val="a3"/>
        <w:spacing w:before="146" w:line="350" w:lineRule="auto"/>
        <w:ind w:right="147"/>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E531B3" w:rsidRDefault="00E03CF9">
      <w:pPr>
        <w:pStyle w:val="a3"/>
        <w:spacing w:line="350" w:lineRule="auto"/>
        <w:ind w:right="149"/>
      </w:pPr>
      <w:r>
        <w:t>знать о современном состоянии культурного и религиозного разнообразия народов Российской Феде</w:t>
      </w:r>
      <w:r>
        <w:t>рации, причинах культурных различий;</w:t>
      </w:r>
    </w:p>
    <w:p w:rsidR="00E531B3" w:rsidRDefault="00E03CF9">
      <w:pPr>
        <w:pStyle w:val="a3"/>
        <w:spacing w:line="350" w:lineRule="auto"/>
        <w:ind w:right="140"/>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E531B3" w:rsidRDefault="00E03CF9">
      <w:pPr>
        <w:pStyle w:val="a3"/>
        <w:spacing w:line="320" w:lineRule="exact"/>
        <w:ind w:left="1558" w:firstLine="0"/>
      </w:pPr>
      <w:r>
        <w:t>Тема</w:t>
      </w:r>
      <w:r>
        <w:rPr>
          <w:spacing w:val="-2"/>
        </w:rPr>
        <w:t xml:space="preserve"> </w:t>
      </w:r>
      <w:r>
        <w:t>3.</w:t>
      </w:r>
      <w:r>
        <w:rPr>
          <w:spacing w:val="-1"/>
        </w:rPr>
        <w:t xml:space="preserve"> </w:t>
      </w:r>
      <w:r>
        <w:t>Язык</w:t>
      </w:r>
      <w:r>
        <w:rPr>
          <w:spacing w:val="-3"/>
        </w:rPr>
        <w:t xml:space="preserve"> </w:t>
      </w:r>
      <w:r>
        <w:t xml:space="preserve">и </w:t>
      </w:r>
      <w:r>
        <w:rPr>
          <w:spacing w:val="-2"/>
        </w:rPr>
        <w:t>история.</w:t>
      </w:r>
    </w:p>
    <w:p w:rsidR="00E531B3" w:rsidRDefault="00E03CF9">
      <w:pPr>
        <w:pStyle w:val="a3"/>
        <w:spacing w:before="142" w:line="350" w:lineRule="auto"/>
        <w:jc w:val="left"/>
      </w:pPr>
      <w:r>
        <w:t>Знать</w:t>
      </w:r>
      <w:r>
        <w:rPr>
          <w:spacing w:val="-4"/>
        </w:rPr>
        <w:t xml:space="preserve"> </w:t>
      </w:r>
      <w:r>
        <w:t>и</w:t>
      </w:r>
      <w:r>
        <w:rPr>
          <w:spacing w:val="-4"/>
        </w:rPr>
        <w:t xml:space="preserve"> </w:t>
      </w:r>
      <w:r>
        <w:t>понима</w:t>
      </w:r>
      <w:r>
        <w:t>ть,</w:t>
      </w:r>
      <w:r>
        <w:rPr>
          <w:spacing w:val="-4"/>
        </w:rPr>
        <w:t xml:space="preserve"> </w:t>
      </w:r>
      <w:r>
        <w:t>что</w:t>
      </w:r>
      <w:r>
        <w:rPr>
          <w:spacing w:val="-4"/>
        </w:rPr>
        <w:t xml:space="preserve"> </w:t>
      </w:r>
      <w:r>
        <w:t>такое</w:t>
      </w:r>
      <w:r>
        <w:rPr>
          <w:spacing w:val="-4"/>
        </w:rPr>
        <w:t xml:space="preserve"> </w:t>
      </w:r>
      <w:r>
        <w:t>язык,</w:t>
      </w:r>
      <w:r>
        <w:rPr>
          <w:spacing w:val="-4"/>
        </w:rPr>
        <w:t xml:space="preserve"> </w:t>
      </w:r>
      <w:r>
        <w:t>каковы</w:t>
      </w:r>
      <w:r>
        <w:rPr>
          <w:spacing w:val="-4"/>
        </w:rPr>
        <w:t xml:space="preserve"> </w:t>
      </w:r>
      <w:r>
        <w:t>важность</w:t>
      </w:r>
      <w:r>
        <w:rPr>
          <w:spacing w:val="-4"/>
        </w:rPr>
        <w:t xml:space="preserve"> </w:t>
      </w:r>
      <w:r>
        <w:t>его</w:t>
      </w:r>
      <w:r>
        <w:rPr>
          <w:spacing w:val="-4"/>
        </w:rPr>
        <w:t xml:space="preserve"> </w:t>
      </w:r>
      <w:r>
        <w:t>изучения</w:t>
      </w:r>
      <w:r>
        <w:rPr>
          <w:spacing w:val="-4"/>
        </w:rPr>
        <w:t xml:space="preserve"> </w:t>
      </w:r>
      <w:r>
        <w:t>и</w:t>
      </w:r>
      <w:r>
        <w:rPr>
          <w:spacing w:val="-4"/>
        </w:rPr>
        <w:t xml:space="preserve"> </w:t>
      </w:r>
      <w:r>
        <w:t>влияние</w:t>
      </w:r>
      <w:r>
        <w:rPr>
          <w:spacing w:val="-4"/>
        </w:rPr>
        <w:t xml:space="preserve"> </w:t>
      </w:r>
      <w:r>
        <w:t>на миропонимание личности;</w:t>
      </w:r>
    </w:p>
    <w:p w:rsidR="00E531B3" w:rsidRDefault="00E03CF9">
      <w:pPr>
        <w:pStyle w:val="a3"/>
        <w:spacing w:line="348" w:lineRule="auto"/>
        <w:jc w:val="left"/>
      </w:pPr>
      <w:r>
        <w:t>иметь</w:t>
      </w:r>
      <w:r>
        <w:rPr>
          <w:spacing w:val="34"/>
        </w:rPr>
        <w:t xml:space="preserve"> </w:t>
      </w:r>
      <w:r>
        <w:t>базовые</w:t>
      </w:r>
      <w:r>
        <w:rPr>
          <w:spacing w:val="34"/>
        </w:rPr>
        <w:t xml:space="preserve"> </w:t>
      </w:r>
      <w:r>
        <w:t>представления</w:t>
      </w:r>
      <w:r>
        <w:rPr>
          <w:spacing w:val="34"/>
        </w:rPr>
        <w:t xml:space="preserve"> </w:t>
      </w:r>
      <w:r>
        <w:t>о</w:t>
      </w:r>
      <w:r>
        <w:rPr>
          <w:spacing w:val="34"/>
        </w:rPr>
        <w:t xml:space="preserve"> </w:t>
      </w:r>
      <w:r>
        <w:t>формировании</w:t>
      </w:r>
      <w:r>
        <w:rPr>
          <w:spacing w:val="34"/>
        </w:rPr>
        <w:t xml:space="preserve"> </w:t>
      </w:r>
      <w:r>
        <w:t>языка</w:t>
      </w:r>
      <w:r>
        <w:rPr>
          <w:spacing w:val="34"/>
        </w:rPr>
        <w:t xml:space="preserve"> </w:t>
      </w:r>
      <w:r>
        <w:t>как</w:t>
      </w:r>
      <w:r>
        <w:rPr>
          <w:spacing w:val="34"/>
        </w:rPr>
        <w:t xml:space="preserve"> </w:t>
      </w:r>
      <w:r>
        <w:t>носителя</w:t>
      </w:r>
      <w:r>
        <w:rPr>
          <w:spacing w:val="34"/>
        </w:rPr>
        <w:t xml:space="preserve"> </w:t>
      </w:r>
      <w:r>
        <w:t>духовно- нравственных смыслов культуры;</w:t>
      </w:r>
    </w:p>
    <w:p w:rsidR="00E531B3" w:rsidRDefault="00E03CF9">
      <w:pPr>
        <w:pStyle w:val="a3"/>
        <w:tabs>
          <w:tab w:val="left" w:pos="2902"/>
          <w:tab w:val="left" w:pos="3619"/>
          <w:tab w:val="left" w:pos="3976"/>
          <w:tab w:val="left" w:pos="4935"/>
          <w:tab w:val="left" w:pos="7313"/>
          <w:tab w:val="left" w:pos="8087"/>
          <w:tab w:val="left" w:pos="9047"/>
          <w:tab w:val="left" w:pos="9382"/>
          <w:tab w:val="left" w:pos="10027"/>
          <w:tab w:val="left" w:pos="10912"/>
        </w:tabs>
        <w:spacing w:before="5"/>
        <w:ind w:left="1558" w:firstLine="0"/>
        <w:jc w:val="left"/>
      </w:pPr>
      <w:r>
        <w:rPr>
          <w:spacing w:val="-2"/>
        </w:rPr>
        <w:t>понимать</w:t>
      </w:r>
      <w:r>
        <w:tab/>
      </w:r>
      <w:r>
        <w:rPr>
          <w:spacing w:val="-4"/>
        </w:rPr>
        <w:t>суть</w:t>
      </w:r>
      <w:r>
        <w:tab/>
      </w:r>
      <w:r>
        <w:rPr>
          <w:spacing w:val="-10"/>
        </w:rPr>
        <w:t>и</w:t>
      </w:r>
      <w:r>
        <w:tab/>
      </w:r>
      <w:r>
        <w:rPr>
          <w:spacing w:val="-2"/>
        </w:rPr>
        <w:t>смысл</w:t>
      </w:r>
      <w:r>
        <w:tab/>
      </w:r>
      <w:r>
        <w:rPr>
          <w:spacing w:val="-2"/>
        </w:rPr>
        <w:t>коммуникативной</w:t>
      </w:r>
      <w:r>
        <w:tab/>
      </w:r>
      <w:r>
        <w:rPr>
          <w:spacing w:val="-4"/>
        </w:rPr>
        <w:t>роли</w:t>
      </w:r>
      <w:r>
        <w:tab/>
      </w:r>
      <w:r>
        <w:rPr>
          <w:spacing w:val="-2"/>
        </w:rPr>
        <w:t>языка,</w:t>
      </w:r>
      <w:r>
        <w:tab/>
      </w:r>
      <w:r>
        <w:rPr>
          <w:spacing w:val="-10"/>
        </w:rPr>
        <w:t>в</w:t>
      </w:r>
      <w:r>
        <w:tab/>
      </w:r>
      <w:r>
        <w:rPr>
          <w:spacing w:val="-5"/>
        </w:rPr>
        <w:t>том</w:t>
      </w:r>
      <w:r>
        <w:tab/>
      </w:r>
      <w:r>
        <w:rPr>
          <w:spacing w:val="-2"/>
        </w:rPr>
        <w:t>числе</w:t>
      </w:r>
      <w:r>
        <w:tab/>
      </w:r>
      <w:r>
        <w:rPr>
          <w:spacing w:val="-10"/>
        </w:rPr>
        <w:t>в</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организации</w:t>
      </w:r>
      <w:r>
        <w:rPr>
          <w:spacing w:val="-13"/>
        </w:rPr>
        <w:t xml:space="preserve"> </w:t>
      </w:r>
      <w:r>
        <w:t>межкультурного</w:t>
      </w:r>
      <w:r>
        <w:rPr>
          <w:spacing w:val="-10"/>
        </w:rPr>
        <w:t xml:space="preserve"> </w:t>
      </w:r>
      <w:r>
        <w:t>диалога</w:t>
      </w:r>
      <w:r>
        <w:rPr>
          <w:spacing w:val="-11"/>
        </w:rPr>
        <w:t xml:space="preserve"> </w:t>
      </w:r>
      <w:r>
        <w:t>и</w:t>
      </w:r>
      <w:r>
        <w:rPr>
          <w:spacing w:val="-11"/>
        </w:rPr>
        <w:t xml:space="preserve"> </w:t>
      </w:r>
      <w:r>
        <w:rPr>
          <w:spacing w:val="-2"/>
        </w:rPr>
        <w:t>взаимодействия;</w:t>
      </w:r>
    </w:p>
    <w:p w:rsidR="00E531B3" w:rsidRDefault="00E03CF9">
      <w:pPr>
        <w:pStyle w:val="a3"/>
        <w:spacing w:before="149" w:line="350" w:lineRule="auto"/>
        <w:ind w:right="147"/>
      </w:pPr>
      <w:r>
        <w:t>обосновывать своё понимание необходимости нравственной чистоты языка, важности лингвистической гигиены, речевого этикета.</w:t>
      </w:r>
    </w:p>
    <w:p w:rsidR="00E531B3" w:rsidRDefault="00E03CF9">
      <w:pPr>
        <w:pStyle w:val="a3"/>
        <w:spacing w:line="319" w:lineRule="exact"/>
        <w:ind w:left="1558" w:firstLine="0"/>
      </w:pPr>
      <w:r>
        <w:t>Тема</w:t>
      </w:r>
      <w:r>
        <w:rPr>
          <w:spacing w:val="-9"/>
        </w:rPr>
        <w:t xml:space="preserve"> </w:t>
      </w:r>
      <w:r>
        <w:t>4.</w:t>
      </w:r>
      <w:r>
        <w:rPr>
          <w:spacing w:val="-5"/>
        </w:rPr>
        <w:t xml:space="preserve"> </w:t>
      </w:r>
      <w:r>
        <w:t>Русский</w:t>
      </w:r>
      <w:r>
        <w:rPr>
          <w:spacing w:val="-3"/>
        </w:rPr>
        <w:t xml:space="preserve"> </w:t>
      </w:r>
      <w:r>
        <w:t>язык</w:t>
      </w:r>
      <w:r>
        <w:rPr>
          <w:spacing w:val="-3"/>
        </w:rPr>
        <w:t xml:space="preserve"> </w:t>
      </w:r>
      <w:r>
        <w:t>–</w:t>
      </w:r>
      <w:r>
        <w:rPr>
          <w:spacing w:val="-3"/>
        </w:rPr>
        <w:t xml:space="preserve"> </w:t>
      </w:r>
      <w:r>
        <w:t>язык</w:t>
      </w:r>
      <w:r>
        <w:rPr>
          <w:spacing w:val="-4"/>
        </w:rPr>
        <w:t xml:space="preserve"> </w:t>
      </w:r>
      <w:r>
        <w:t>общения</w:t>
      </w:r>
      <w:r>
        <w:rPr>
          <w:spacing w:val="-3"/>
        </w:rPr>
        <w:t xml:space="preserve"> </w:t>
      </w:r>
      <w:r>
        <w:t>и</w:t>
      </w:r>
      <w:r>
        <w:rPr>
          <w:spacing w:val="-7"/>
        </w:rPr>
        <w:t xml:space="preserve"> </w:t>
      </w:r>
      <w:r>
        <w:t>язык</w:t>
      </w:r>
      <w:r>
        <w:rPr>
          <w:spacing w:val="-2"/>
        </w:rPr>
        <w:t xml:space="preserve"> возможностей.</w:t>
      </w:r>
    </w:p>
    <w:p w:rsidR="00E531B3" w:rsidRDefault="00E03CF9">
      <w:pPr>
        <w:pStyle w:val="a3"/>
        <w:spacing w:before="147" w:line="350" w:lineRule="auto"/>
        <w:ind w:right="150"/>
      </w:pPr>
      <w:r>
        <w:t>Иметь базовые представления о происхождении и развитии русского языка, его взаимосвязи с языками других народов России;</w:t>
      </w:r>
    </w:p>
    <w:p w:rsidR="00E531B3" w:rsidRDefault="00E03CF9">
      <w:pPr>
        <w:pStyle w:val="a3"/>
        <w:spacing w:line="350" w:lineRule="auto"/>
        <w:ind w:right="152"/>
      </w:pPr>
      <w:r>
        <w:t>знать и уметь обосновать важность русского языка как культурообразующего языка народов России, важность его для существования государств</w:t>
      </w:r>
      <w:r>
        <w:t>а и общества;</w:t>
      </w:r>
    </w:p>
    <w:p w:rsidR="00E531B3" w:rsidRDefault="00E03CF9">
      <w:pPr>
        <w:pStyle w:val="a3"/>
        <w:spacing w:line="350" w:lineRule="auto"/>
        <w:ind w:right="144"/>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E531B3" w:rsidRDefault="00E03CF9">
      <w:pPr>
        <w:pStyle w:val="a3"/>
        <w:spacing w:line="348" w:lineRule="auto"/>
        <w:ind w:right="151"/>
      </w:pPr>
      <w:r>
        <w:t xml:space="preserve">иметь представление о нравственных категориях русского языка и их </w:t>
      </w:r>
      <w:r>
        <w:rPr>
          <w:spacing w:val="-2"/>
        </w:rPr>
        <w:t>п</w:t>
      </w:r>
      <w:r>
        <w:rPr>
          <w:spacing w:val="-2"/>
        </w:rPr>
        <w:t>роисхождении.</w:t>
      </w:r>
    </w:p>
    <w:p w:rsidR="00E531B3" w:rsidRDefault="00E03CF9">
      <w:pPr>
        <w:pStyle w:val="a3"/>
        <w:ind w:left="1558" w:firstLine="0"/>
      </w:pPr>
      <w:r>
        <w:t>Тема</w:t>
      </w:r>
      <w:r>
        <w:rPr>
          <w:spacing w:val="-8"/>
        </w:rPr>
        <w:t xml:space="preserve"> </w:t>
      </w:r>
      <w:r>
        <w:t>5.</w:t>
      </w:r>
      <w:r>
        <w:rPr>
          <w:spacing w:val="-6"/>
        </w:rPr>
        <w:t xml:space="preserve"> </w:t>
      </w:r>
      <w:r>
        <w:t>Истоки</w:t>
      </w:r>
      <w:r>
        <w:rPr>
          <w:spacing w:val="-6"/>
        </w:rPr>
        <w:t xml:space="preserve"> </w:t>
      </w:r>
      <w:r>
        <w:t>родной</w:t>
      </w:r>
      <w:r>
        <w:rPr>
          <w:spacing w:val="-4"/>
        </w:rPr>
        <w:t xml:space="preserve"> </w:t>
      </w:r>
      <w:r>
        <w:rPr>
          <w:spacing w:val="-2"/>
        </w:rPr>
        <w:t>культуры.</w:t>
      </w:r>
    </w:p>
    <w:p w:rsidR="00E531B3" w:rsidRDefault="00E03CF9">
      <w:pPr>
        <w:pStyle w:val="a3"/>
        <w:spacing w:before="148"/>
        <w:ind w:left="1558" w:firstLine="0"/>
      </w:pPr>
      <w:r>
        <w:t>Иметь</w:t>
      </w:r>
      <w:r>
        <w:rPr>
          <w:spacing w:val="-16"/>
        </w:rPr>
        <w:t xml:space="preserve"> </w:t>
      </w:r>
      <w:r>
        <w:t>сформированное</w:t>
      </w:r>
      <w:r>
        <w:rPr>
          <w:spacing w:val="-13"/>
        </w:rPr>
        <w:t xml:space="preserve"> </w:t>
      </w:r>
      <w:r>
        <w:t>представление</w:t>
      </w:r>
      <w:r>
        <w:rPr>
          <w:spacing w:val="-13"/>
        </w:rPr>
        <w:t xml:space="preserve"> </w:t>
      </w:r>
      <w:r>
        <w:t>о</w:t>
      </w:r>
      <w:r>
        <w:rPr>
          <w:spacing w:val="-12"/>
        </w:rPr>
        <w:t xml:space="preserve"> </w:t>
      </w:r>
      <w:r>
        <w:t>понятие</w:t>
      </w:r>
      <w:r>
        <w:rPr>
          <w:spacing w:val="-9"/>
        </w:rPr>
        <w:t xml:space="preserve"> </w:t>
      </w:r>
      <w:r>
        <w:rPr>
          <w:spacing w:val="-2"/>
        </w:rPr>
        <w:t>«культура»;</w:t>
      </w:r>
    </w:p>
    <w:p w:rsidR="00E531B3" w:rsidRDefault="00E03CF9">
      <w:pPr>
        <w:pStyle w:val="a3"/>
        <w:spacing w:before="147" w:line="350" w:lineRule="auto"/>
        <w:ind w:right="151"/>
      </w:pPr>
      <w: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w:t>
      </w:r>
      <w:r>
        <w:t>оявлениями культурного многообразия;</w:t>
      </w:r>
    </w:p>
    <w:p w:rsidR="00E531B3" w:rsidRDefault="00E03CF9">
      <w:pPr>
        <w:pStyle w:val="a3"/>
        <w:spacing w:line="350" w:lineRule="auto"/>
        <w:ind w:right="143"/>
      </w:pPr>
      <w:r>
        <w:t>уметь выделять общие черты в культуре различных народов, обосновывать их значение и причины.</w:t>
      </w:r>
    </w:p>
    <w:p w:rsidR="00E531B3" w:rsidRDefault="00E03CF9">
      <w:pPr>
        <w:pStyle w:val="a3"/>
        <w:spacing w:line="319" w:lineRule="exact"/>
        <w:ind w:left="1558" w:firstLine="0"/>
      </w:pPr>
      <w:r>
        <w:t>Тема</w:t>
      </w:r>
      <w:r>
        <w:rPr>
          <w:spacing w:val="-8"/>
        </w:rPr>
        <w:t xml:space="preserve"> </w:t>
      </w:r>
      <w:r>
        <w:t>6.</w:t>
      </w:r>
      <w:r>
        <w:rPr>
          <w:spacing w:val="-7"/>
        </w:rPr>
        <w:t xml:space="preserve"> </w:t>
      </w:r>
      <w:r>
        <w:t>Материальная</w:t>
      </w:r>
      <w:r>
        <w:rPr>
          <w:spacing w:val="-6"/>
        </w:rPr>
        <w:t xml:space="preserve"> </w:t>
      </w:r>
      <w:r>
        <w:rPr>
          <w:spacing w:val="-2"/>
        </w:rPr>
        <w:t>культура.</w:t>
      </w:r>
    </w:p>
    <w:p w:rsidR="00E531B3" w:rsidRDefault="00E03CF9">
      <w:pPr>
        <w:pStyle w:val="a3"/>
        <w:spacing w:before="145"/>
        <w:ind w:left="1558" w:firstLine="0"/>
      </w:pPr>
      <w:r>
        <w:t>Иметь</w:t>
      </w:r>
      <w:r>
        <w:rPr>
          <w:spacing w:val="-13"/>
        </w:rPr>
        <w:t xml:space="preserve"> </w:t>
      </w:r>
      <w:r>
        <w:t>представление</w:t>
      </w:r>
      <w:r>
        <w:rPr>
          <w:spacing w:val="-9"/>
        </w:rPr>
        <w:t xml:space="preserve"> </w:t>
      </w:r>
      <w:r>
        <w:t>об</w:t>
      </w:r>
      <w:r>
        <w:rPr>
          <w:spacing w:val="-8"/>
        </w:rPr>
        <w:t xml:space="preserve"> </w:t>
      </w:r>
      <w:r>
        <w:t>артефактах</w:t>
      </w:r>
      <w:r>
        <w:rPr>
          <w:spacing w:val="-7"/>
        </w:rPr>
        <w:t xml:space="preserve"> </w:t>
      </w:r>
      <w:r>
        <w:rPr>
          <w:spacing w:val="-2"/>
        </w:rPr>
        <w:t>культуры;</w:t>
      </w:r>
    </w:p>
    <w:p w:rsidR="00E531B3" w:rsidRDefault="00E03CF9">
      <w:pPr>
        <w:pStyle w:val="a3"/>
        <w:spacing w:before="149" w:line="348" w:lineRule="auto"/>
        <w:ind w:right="151"/>
      </w:pPr>
      <w:r>
        <w:t>иметь базовое представление о традиционных укладах хозяйства: земледелии, скотоводстве, охоте, рыболовстве;</w:t>
      </w:r>
    </w:p>
    <w:p w:rsidR="00E531B3" w:rsidRDefault="00E03CF9">
      <w:pPr>
        <w:pStyle w:val="a3"/>
        <w:spacing w:before="4" w:line="350" w:lineRule="auto"/>
        <w:ind w:right="142"/>
      </w:pPr>
      <w:r>
        <w:t>понимать взаимосвязь между хозяйственным укладом и проявлениями духовной культуры;</w:t>
      </w:r>
    </w:p>
    <w:p w:rsidR="00E531B3" w:rsidRDefault="00E03CF9">
      <w:pPr>
        <w:pStyle w:val="a3"/>
        <w:spacing w:line="350" w:lineRule="auto"/>
        <w:ind w:right="148"/>
      </w:pPr>
      <w:r>
        <w:t>понимать и объяснять зависимость основных культурных укладов наро</w:t>
      </w:r>
      <w:r>
        <w:t>дов России от географии их массового расселения, природных условий и взаимодействия с другими этносами.</w:t>
      </w:r>
    </w:p>
    <w:p w:rsidR="00E531B3" w:rsidRDefault="00E03CF9">
      <w:pPr>
        <w:pStyle w:val="a3"/>
        <w:spacing w:line="319" w:lineRule="exact"/>
        <w:ind w:left="1558" w:firstLine="0"/>
      </w:pPr>
      <w:r>
        <w:t>Тема</w:t>
      </w:r>
      <w:r>
        <w:rPr>
          <w:spacing w:val="-8"/>
        </w:rPr>
        <w:t xml:space="preserve"> </w:t>
      </w:r>
      <w:r>
        <w:t>7.</w:t>
      </w:r>
      <w:r>
        <w:rPr>
          <w:spacing w:val="-5"/>
        </w:rPr>
        <w:t xml:space="preserve"> </w:t>
      </w:r>
      <w:r>
        <w:t>Духовная</w:t>
      </w:r>
      <w:r>
        <w:rPr>
          <w:spacing w:val="-5"/>
        </w:rPr>
        <w:t xml:space="preserve"> </w:t>
      </w:r>
      <w:r>
        <w:rPr>
          <w:spacing w:val="-2"/>
        </w:rPr>
        <w:t>культура.</w:t>
      </w:r>
    </w:p>
    <w:p w:rsidR="00E531B3" w:rsidRDefault="00E03CF9">
      <w:pPr>
        <w:pStyle w:val="a3"/>
        <w:spacing w:before="146"/>
        <w:ind w:left="1558" w:firstLine="0"/>
      </w:pPr>
      <w:r>
        <w:t>Иметь</w:t>
      </w:r>
      <w:r>
        <w:rPr>
          <w:spacing w:val="37"/>
        </w:rPr>
        <w:t xml:space="preserve">  </w:t>
      </w:r>
      <w:r>
        <w:t>представление</w:t>
      </w:r>
      <w:r>
        <w:rPr>
          <w:spacing w:val="38"/>
        </w:rPr>
        <w:t xml:space="preserve">  </w:t>
      </w:r>
      <w:r>
        <w:t>о</w:t>
      </w:r>
      <w:r>
        <w:rPr>
          <w:spacing w:val="39"/>
        </w:rPr>
        <w:t xml:space="preserve">  </w:t>
      </w:r>
      <w:r>
        <w:t>таких</w:t>
      </w:r>
      <w:r>
        <w:rPr>
          <w:spacing w:val="39"/>
        </w:rPr>
        <w:t xml:space="preserve">  </w:t>
      </w:r>
      <w:r>
        <w:t>культурных</w:t>
      </w:r>
      <w:r>
        <w:rPr>
          <w:spacing w:val="39"/>
        </w:rPr>
        <w:t xml:space="preserve">  </w:t>
      </w:r>
      <w:r>
        <w:t>концептах</w:t>
      </w:r>
      <w:r>
        <w:rPr>
          <w:spacing w:val="39"/>
        </w:rPr>
        <w:t xml:space="preserve">  </w:t>
      </w:r>
      <w:r>
        <w:t>как</w:t>
      </w:r>
      <w:r>
        <w:rPr>
          <w:spacing w:val="39"/>
        </w:rPr>
        <w:t xml:space="preserve">  </w:t>
      </w:r>
      <w:r>
        <w:rPr>
          <w:spacing w:val="-2"/>
        </w:rPr>
        <w:t>«искусство»,</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«наука»,</w:t>
      </w:r>
      <w:r>
        <w:rPr>
          <w:spacing w:val="-13"/>
        </w:rPr>
        <w:t xml:space="preserve"> </w:t>
      </w:r>
      <w:r>
        <w:rPr>
          <w:spacing w:val="-2"/>
        </w:rPr>
        <w:t>«религия»;</w:t>
      </w:r>
    </w:p>
    <w:p w:rsidR="00E531B3" w:rsidRDefault="00E03CF9">
      <w:pPr>
        <w:pStyle w:val="a3"/>
        <w:spacing w:before="149" w:line="350" w:lineRule="auto"/>
        <w:jc w:val="left"/>
      </w:pPr>
      <w:r>
        <w:t>знать</w:t>
      </w:r>
      <w:r>
        <w:rPr>
          <w:spacing w:val="-7"/>
        </w:rPr>
        <w:t xml:space="preserve"> </w:t>
      </w:r>
      <w:r>
        <w:t>и</w:t>
      </w:r>
      <w:r>
        <w:rPr>
          <w:spacing w:val="-7"/>
        </w:rPr>
        <w:t xml:space="preserve"> </w:t>
      </w:r>
      <w:r>
        <w:t>давать</w:t>
      </w:r>
      <w:r>
        <w:rPr>
          <w:spacing w:val="-7"/>
        </w:rPr>
        <w:t xml:space="preserve"> </w:t>
      </w:r>
      <w:r>
        <w:t>определения</w:t>
      </w:r>
      <w:r>
        <w:rPr>
          <w:spacing w:val="-7"/>
        </w:rPr>
        <w:t xml:space="preserve"> </w:t>
      </w:r>
      <w:r>
        <w:t>терминам</w:t>
      </w:r>
      <w:r>
        <w:rPr>
          <w:spacing w:val="-7"/>
        </w:rPr>
        <w:t xml:space="preserve"> </w:t>
      </w:r>
      <w:r>
        <w:t>«мораль»,</w:t>
      </w:r>
      <w:r>
        <w:rPr>
          <w:spacing w:val="-7"/>
        </w:rPr>
        <w:t xml:space="preserve"> </w:t>
      </w:r>
      <w:r>
        <w:t>«нравственность»,</w:t>
      </w:r>
      <w:r>
        <w:rPr>
          <w:spacing w:val="-7"/>
        </w:rPr>
        <w:t xml:space="preserve"> </w:t>
      </w:r>
      <w:r>
        <w:t>«духовные ценности», «духовность» на доступном для обучающихся уровне осмысления;</w:t>
      </w:r>
    </w:p>
    <w:p w:rsidR="00E531B3" w:rsidRDefault="00E03CF9">
      <w:pPr>
        <w:pStyle w:val="a3"/>
        <w:tabs>
          <w:tab w:val="left" w:pos="2957"/>
          <w:tab w:val="left" w:pos="3972"/>
          <w:tab w:val="left" w:pos="4381"/>
          <w:tab w:val="left" w:pos="6099"/>
          <w:tab w:val="left" w:pos="7628"/>
          <w:tab w:val="left" w:pos="9027"/>
          <w:tab w:val="left" w:pos="9411"/>
          <w:tab w:val="left" w:pos="10763"/>
        </w:tabs>
        <w:spacing w:line="350" w:lineRule="auto"/>
        <w:ind w:right="152"/>
        <w:jc w:val="left"/>
      </w:pPr>
      <w:r>
        <w:rPr>
          <w:spacing w:val="-2"/>
        </w:rPr>
        <w:t>понимать</w:t>
      </w:r>
      <w:r>
        <w:tab/>
      </w:r>
      <w:r>
        <w:rPr>
          <w:spacing w:val="-4"/>
        </w:rPr>
        <w:t>смысл</w:t>
      </w:r>
      <w:r>
        <w:tab/>
      </w:r>
      <w:r>
        <w:rPr>
          <w:spacing w:val="-10"/>
        </w:rPr>
        <w:t>и</w:t>
      </w:r>
      <w:r>
        <w:tab/>
      </w:r>
      <w:r>
        <w:rPr>
          <w:spacing w:val="-2"/>
        </w:rPr>
        <w:t>взаимосвязь</w:t>
      </w:r>
      <w:r>
        <w:tab/>
      </w:r>
      <w:r>
        <w:rPr>
          <w:spacing w:val="-2"/>
        </w:rPr>
        <w:t>названных</w:t>
      </w:r>
      <w:r>
        <w:tab/>
      </w:r>
      <w:r>
        <w:rPr>
          <w:spacing w:val="-2"/>
        </w:rPr>
        <w:t>терминов</w:t>
      </w:r>
      <w:r>
        <w:tab/>
      </w:r>
      <w:r>
        <w:rPr>
          <w:spacing w:val="-10"/>
        </w:rPr>
        <w:t>с</w:t>
      </w:r>
      <w:r>
        <w:tab/>
      </w:r>
      <w:r>
        <w:rPr>
          <w:spacing w:val="-2"/>
        </w:rPr>
        <w:t>формами</w:t>
      </w:r>
      <w:r>
        <w:tab/>
      </w:r>
      <w:r>
        <w:rPr>
          <w:spacing w:val="-8"/>
        </w:rPr>
        <w:t xml:space="preserve">их </w:t>
      </w:r>
      <w:r>
        <w:t>репрезентации в культуре;</w:t>
      </w:r>
    </w:p>
    <w:p w:rsidR="00E531B3" w:rsidRDefault="00E03CF9">
      <w:pPr>
        <w:pStyle w:val="a3"/>
        <w:spacing w:line="348" w:lineRule="auto"/>
        <w:jc w:val="left"/>
      </w:pPr>
      <w:r>
        <w:t>осознавать</w:t>
      </w:r>
      <w:r>
        <w:rPr>
          <w:spacing w:val="-7"/>
        </w:rPr>
        <w:t xml:space="preserve"> </w:t>
      </w:r>
      <w:r>
        <w:t>значение</w:t>
      </w:r>
      <w:r>
        <w:rPr>
          <w:spacing w:val="-7"/>
        </w:rPr>
        <w:t xml:space="preserve"> </w:t>
      </w:r>
      <w:r>
        <w:t>культурных</w:t>
      </w:r>
      <w:r>
        <w:rPr>
          <w:spacing w:val="-7"/>
        </w:rPr>
        <w:t xml:space="preserve"> </w:t>
      </w:r>
      <w:r>
        <w:t>символов,</w:t>
      </w:r>
      <w:r>
        <w:rPr>
          <w:spacing w:val="-7"/>
        </w:rPr>
        <w:t xml:space="preserve"> </w:t>
      </w:r>
      <w:r>
        <w:t>нравственный</w:t>
      </w:r>
      <w:r>
        <w:rPr>
          <w:spacing w:val="-7"/>
        </w:rPr>
        <w:t xml:space="preserve"> </w:t>
      </w:r>
      <w:r>
        <w:t>и</w:t>
      </w:r>
      <w:r>
        <w:rPr>
          <w:spacing w:val="-7"/>
        </w:rPr>
        <w:t xml:space="preserve"> </w:t>
      </w:r>
      <w:r>
        <w:t>духовный</w:t>
      </w:r>
      <w:r>
        <w:rPr>
          <w:spacing w:val="-7"/>
        </w:rPr>
        <w:t xml:space="preserve"> </w:t>
      </w:r>
      <w:r>
        <w:t>смысл культурных артефактов;</w:t>
      </w:r>
    </w:p>
    <w:p w:rsidR="00E531B3" w:rsidRDefault="00E03CF9">
      <w:pPr>
        <w:pStyle w:val="a3"/>
        <w:spacing w:before="1" w:line="350" w:lineRule="auto"/>
        <w:jc w:val="left"/>
      </w:pPr>
      <w:r>
        <w:t>знать,</w:t>
      </w:r>
      <w:r>
        <w:rPr>
          <w:spacing w:val="75"/>
        </w:rPr>
        <w:t xml:space="preserve"> </w:t>
      </w:r>
      <w:r>
        <w:t>что</w:t>
      </w:r>
      <w:r>
        <w:rPr>
          <w:spacing w:val="75"/>
        </w:rPr>
        <w:t xml:space="preserve"> </w:t>
      </w:r>
      <w:r>
        <w:t>такое</w:t>
      </w:r>
      <w:r>
        <w:rPr>
          <w:spacing w:val="75"/>
        </w:rPr>
        <w:t xml:space="preserve"> </w:t>
      </w:r>
      <w:r>
        <w:t>знаки</w:t>
      </w:r>
      <w:r>
        <w:rPr>
          <w:spacing w:val="75"/>
        </w:rPr>
        <w:t xml:space="preserve"> </w:t>
      </w:r>
      <w:r>
        <w:t>и</w:t>
      </w:r>
      <w:r>
        <w:rPr>
          <w:spacing w:val="75"/>
        </w:rPr>
        <w:t xml:space="preserve"> </w:t>
      </w:r>
      <w:r>
        <w:t>символы,</w:t>
      </w:r>
      <w:r>
        <w:rPr>
          <w:spacing w:val="75"/>
        </w:rPr>
        <w:t xml:space="preserve"> </w:t>
      </w:r>
      <w:r>
        <w:t>уметь</w:t>
      </w:r>
      <w:r>
        <w:rPr>
          <w:spacing w:val="75"/>
        </w:rPr>
        <w:t xml:space="preserve"> </w:t>
      </w:r>
      <w:r>
        <w:t>соотносить</w:t>
      </w:r>
      <w:r>
        <w:rPr>
          <w:spacing w:val="75"/>
        </w:rPr>
        <w:t xml:space="preserve"> </w:t>
      </w:r>
      <w:r>
        <w:t>их</w:t>
      </w:r>
      <w:r>
        <w:rPr>
          <w:spacing w:val="75"/>
        </w:rPr>
        <w:t xml:space="preserve"> </w:t>
      </w:r>
      <w:r>
        <w:t>с</w:t>
      </w:r>
      <w:r>
        <w:rPr>
          <w:spacing w:val="75"/>
        </w:rPr>
        <w:t xml:space="preserve"> </w:t>
      </w:r>
      <w:r>
        <w:t>культурными явлениями, с которыми они связаны.</w:t>
      </w:r>
    </w:p>
    <w:p w:rsidR="00E531B3" w:rsidRDefault="00E03CF9">
      <w:pPr>
        <w:pStyle w:val="a3"/>
        <w:spacing w:line="320" w:lineRule="exact"/>
        <w:ind w:left="1558" w:firstLine="0"/>
        <w:jc w:val="left"/>
      </w:pPr>
      <w:r>
        <w:t>Тема</w:t>
      </w:r>
      <w:r>
        <w:rPr>
          <w:spacing w:val="-5"/>
        </w:rPr>
        <w:t xml:space="preserve"> </w:t>
      </w:r>
      <w:r>
        <w:t>8.</w:t>
      </w:r>
      <w:r>
        <w:rPr>
          <w:spacing w:val="-5"/>
        </w:rPr>
        <w:t xml:space="preserve"> </w:t>
      </w:r>
      <w:r>
        <w:t>Культура</w:t>
      </w:r>
      <w:r>
        <w:rPr>
          <w:spacing w:val="-5"/>
        </w:rPr>
        <w:t xml:space="preserve"> </w:t>
      </w:r>
      <w:r>
        <w:t>и</w:t>
      </w:r>
      <w:r>
        <w:rPr>
          <w:spacing w:val="-2"/>
        </w:rPr>
        <w:t xml:space="preserve"> религия.</w:t>
      </w:r>
    </w:p>
    <w:p w:rsidR="00E531B3" w:rsidRDefault="00E03CF9">
      <w:pPr>
        <w:pStyle w:val="a3"/>
        <w:spacing w:before="148" w:line="350" w:lineRule="auto"/>
        <w:jc w:val="left"/>
      </w:pPr>
      <w:r>
        <w:t>Иметь представление о понятии «религия», уметь пояснить её рол</w:t>
      </w:r>
      <w:r>
        <w:t>ь в жизни</w:t>
      </w:r>
      <w:r>
        <w:rPr>
          <w:spacing w:val="80"/>
          <w:w w:val="150"/>
        </w:rPr>
        <w:t xml:space="preserve"> </w:t>
      </w:r>
      <w:r>
        <w:t>общества и основные социально-культурные функции;</w:t>
      </w:r>
    </w:p>
    <w:p w:rsidR="00E531B3" w:rsidRDefault="00E03CF9">
      <w:pPr>
        <w:pStyle w:val="a3"/>
        <w:spacing w:line="319" w:lineRule="exact"/>
        <w:ind w:left="1558" w:firstLine="0"/>
        <w:jc w:val="left"/>
      </w:pPr>
      <w:r>
        <w:t>осознавать</w:t>
      </w:r>
      <w:r>
        <w:rPr>
          <w:spacing w:val="-11"/>
        </w:rPr>
        <w:t xml:space="preserve"> </w:t>
      </w:r>
      <w:r>
        <w:t>связь</w:t>
      </w:r>
      <w:r>
        <w:rPr>
          <w:spacing w:val="-12"/>
        </w:rPr>
        <w:t xml:space="preserve"> </w:t>
      </w:r>
      <w:r>
        <w:t>религии</w:t>
      </w:r>
      <w:r>
        <w:rPr>
          <w:spacing w:val="-8"/>
        </w:rPr>
        <w:t xml:space="preserve"> </w:t>
      </w:r>
      <w:r>
        <w:t>и</w:t>
      </w:r>
      <w:r>
        <w:rPr>
          <w:spacing w:val="-8"/>
        </w:rPr>
        <w:t xml:space="preserve"> </w:t>
      </w:r>
      <w:r>
        <w:rPr>
          <w:spacing w:val="-2"/>
        </w:rPr>
        <w:t>морали;</w:t>
      </w:r>
    </w:p>
    <w:p w:rsidR="00E531B3" w:rsidRDefault="00E03CF9">
      <w:pPr>
        <w:pStyle w:val="a3"/>
        <w:tabs>
          <w:tab w:val="left" w:pos="2468"/>
          <w:tab w:val="left" w:pos="4653"/>
          <w:tab w:val="left" w:pos="7817"/>
          <w:tab w:val="left" w:pos="9323"/>
          <w:tab w:val="left" w:pos="10387"/>
          <w:tab w:val="left" w:pos="10761"/>
        </w:tabs>
        <w:spacing w:before="148" w:line="350" w:lineRule="auto"/>
        <w:ind w:left="1558" w:right="154" w:firstLine="0"/>
        <w:jc w:val="left"/>
      </w:pPr>
      <w:r>
        <w:t xml:space="preserve">понимать роль и значение духовных ценностей в религиях народов России; </w:t>
      </w:r>
      <w:r>
        <w:rPr>
          <w:spacing w:val="-2"/>
        </w:rPr>
        <w:t>уметь</w:t>
      </w:r>
      <w:r>
        <w:tab/>
      </w:r>
      <w:r>
        <w:rPr>
          <w:spacing w:val="-2"/>
        </w:rPr>
        <w:t>характеризовать</w:t>
      </w:r>
      <w:r>
        <w:tab/>
      </w:r>
      <w:r>
        <w:rPr>
          <w:spacing w:val="-2"/>
        </w:rPr>
        <w:t>государствообразующие</w:t>
      </w:r>
      <w:r>
        <w:tab/>
      </w:r>
      <w:r>
        <w:rPr>
          <w:spacing w:val="-2"/>
        </w:rPr>
        <w:t>конфессии</w:t>
      </w:r>
      <w:r>
        <w:tab/>
      </w:r>
      <w:r>
        <w:rPr>
          <w:spacing w:val="-2"/>
        </w:rPr>
        <w:t>России</w:t>
      </w:r>
      <w:r>
        <w:tab/>
      </w:r>
      <w:r>
        <w:rPr>
          <w:spacing w:val="-10"/>
        </w:rPr>
        <w:t>и</w:t>
      </w:r>
      <w:r>
        <w:tab/>
      </w:r>
      <w:r>
        <w:rPr>
          <w:spacing w:val="-8"/>
        </w:rPr>
        <w:t>их</w:t>
      </w:r>
    </w:p>
    <w:p w:rsidR="00E531B3" w:rsidRDefault="00E03CF9">
      <w:pPr>
        <w:pStyle w:val="a3"/>
        <w:spacing w:line="320" w:lineRule="exact"/>
        <w:ind w:firstLine="0"/>
        <w:jc w:val="left"/>
      </w:pPr>
      <w:r>
        <w:t>картины</w:t>
      </w:r>
      <w:r>
        <w:rPr>
          <w:spacing w:val="-8"/>
        </w:rPr>
        <w:t xml:space="preserve"> </w:t>
      </w:r>
      <w:r>
        <w:rPr>
          <w:spacing w:val="-2"/>
        </w:rPr>
        <w:t>мира.</w:t>
      </w:r>
    </w:p>
    <w:p w:rsidR="00E531B3" w:rsidRDefault="00E03CF9">
      <w:pPr>
        <w:pStyle w:val="a3"/>
        <w:spacing w:before="149"/>
        <w:ind w:left="1558" w:firstLine="0"/>
      </w:pPr>
      <w:r>
        <w:t>Тема</w:t>
      </w:r>
      <w:r>
        <w:rPr>
          <w:spacing w:val="-5"/>
        </w:rPr>
        <w:t xml:space="preserve"> </w:t>
      </w:r>
      <w:r>
        <w:t>9.</w:t>
      </w:r>
      <w:r>
        <w:rPr>
          <w:spacing w:val="-5"/>
        </w:rPr>
        <w:t xml:space="preserve"> </w:t>
      </w:r>
      <w:r>
        <w:t>Культура</w:t>
      </w:r>
      <w:r>
        <w:rPr>
          <w:spacing w:val="-5"/>
        </w:rPr>
        <w:t xml:space="preserve"> </w:t>
      </w:r>
      <w:r>
        <w:t>и</w:t>
      </w:r>
      <w:r>
        <w:rPr>
          <w:spacing w:val="-3"/>
        </w:rPr>
        <w:t xml:space="preserve"> </w:t>
      </w:r>
      <w:r>
        <w:rPr>
          <w:spacing w:val="-2"/>
        </w:rPr>
        <w:t>образование.</w:t>
      </w:r>
    </w:p>
    <w:p w:rsidR="00E531B3" w:rsidRDefault="00E03CF9">
      <w:pPr>
        <w:pStyle w:val="a3"/>
        <w:spacing w:before="146" w:line="350" w:lineRule="auto"/>
        <w:ind w:right="150"/>
      </w:pPr>
      <w:r>
        <w:t>Характеризовать термин «образование» и уметь обосновать его важность для личности и общества;</w:t>
      </w:r>
    </w:p>
    <w:p w:rsidR="00E531B3" w:rsidRDefault="00E03CF9">
      <w:pPr>
        <w:pStyle w:val="a3"/>
        <w:spacing w:line="348" w:lineRule="auto"/>
        <w:ind w:right="153"/>
      </w:pPr>
      <w:r>
        <w:t xml:space="preserve">иметь представление об основных ступенях образования в России и их </w:t>
      </w:r>
      <w:r>
        <w:rPr>
          <w:spacing w:val="-2"/>
        </w:rPr>
        <w:t>необходимости;</w:t>
      </w:r>
    </w:p>
    <w:p w:rsidR="00E531B3" w:rsidRDefault="00E03CF9">
      <w:pPr>
        <w:pStyle w:val="a3"/>
        <w:spacing w:before="4"/>
        <w:ind w:left="1558" w:firstLine="0"/>
      </w:pPr>
      <w:r>
        <w:t>понимать</w:t>
      </w:r>
      <w:r>
        <w:rPr>
          <w:spacing w:val="-17"/>
        </w:rPr>
        <w:t xml:space="preserve"> </w:t>
      </w:r>
      <w:r>
        <w:t>взаимосвязь</w:t>
      </w:r>
      <w:r>
        <w:rPr>
          <w:spacing w:val="-13"/>
        </w:rPr>
        <w:t xml:space="preserve"> </w:t>
      </w:r>
      <w:r>
        <w:t>культуры</w:t>
      </w:r>
      <w:r>
        <w:rPr>
          <w:spacing w:val="-13"/>
        </w:rPr>
        <w:t xml:space="preserve"> </w:t>
      </w:r>
      <w:r>
        <w:t>и</w:t>
      </w:r>
      <w:r>
        <w:rPr>
          <w:spacing w:val="-12"/>
        </w:rPr>
        <w:t xml:space="preserve"> </w:t>
      </w:r>
      <w:r>
        <w:t>образованности</w:t>
      </w:r>
      <w:r>
        <w:rPr>
          <w:spacing w:val="-14"/>
        </w:rPr>
        <w:t xml:space="preserve"> </w:t>
      </w:r>
      <w:r>
        <w:rPr>
          <w:spacing w:val="-2"/>
        </w:rPr>
        <w:t>человека;</w:t>
      </w:r>
    </w:p>
    <w:p w:rsidR="00E531B3" w:rsidRDefault="00E03CF9">
      <w:pPr>
        <w:pStyle w:val="a3"/>
        <w:spacing w:before="149" w:line="348" w:lineRule="auto"/>
        <w:ind w:right="152"/>
      </w:pPr>
      <w:r>
        <w:t>приводить примеры взаимосвязи между знанием, образованием и личностным и профессиональным ростом человека;</w:t>
      </w:r>
    </w:p>
    <w:p w:rsidR="00E531B3" w:rsidRDefault="00E03CF9">
      <w:pPr>
        <w:pStyle w:val="a3"/>
        <w:spacing w:before="5" w:line="350" w:lineRule="auto"/>
        <w:ind w:right="142"/>
      </w:pPr>
      <w:r>
        <w:t>понимать взаимосвязь между знанием и духовно-нравственным развитием общества, осознавать ценность знания, истины, востребованность процесса</w:t>
      </w:r>
      <w:r>
        <w:rPr>
          <w:spacing w:val="40"/>
        </w:rPr>
        <w:t xml:space="preserve"> </w:t>
      </w:r>
      <w:r>
        <w:t>познания</w:t>
      </w:r>
      <w:r>
        <w:t xml:space="preserve"> как получения новых сведений о мире.</w:t>
      </w:r>
    </w:p>
    <w:p w:rsidR="00E531B3" w:rsidRDefault="00E03CF9">
      <w:pPr>
        <w:pStyle w:val="a3"/>
        <w:spacing w:line="320" w:lineRule="exact"/>
        <w:ind w:left="1558" w:firstLine="0"/>
      </w:pPr>
      <w:r>
        <w:t>Тема</w:t>
      </w:r>
      <w:r>
        <w:rPr>
          <w:spacing w:val="-12"/>
        </w:rPr>
        <w:t xml:space="preserve"> </w:t>
      </w:r>
      <w:r>
        <w:t>10.</w:t>
      </w:r>
      <w:r>
        <w:rPr>
          <w:spacing w:val="-10"/>
        </w:rPr>
        <w:t xml:space="preserve"> </w:t>
      </w:r>
      <w:r>
        <w:t>Многообразие</w:t>
      </w:r>
      <w:r>
        <w:rPr>
          <w:spacing w:val="-9"/>
        </w:rPr>
        <w:t xml:space="preserve"> </w:t>
      </w:r>
      <w:r>
        <w:t>культур</w:t>
      </w:r>
      <w:r>
        <w:rPr>
          <w:spacing w:val="-9"/>
        </w:rPr>
        <w:t xml:space="preserve"> </w:t>
      </w:r>
      <w:r>
        <w:t>России</w:t>
      </w:r>
      <w:r>
        <w:rPr>
          <w:spacing w:val="-9"/>
        </w:rPr>
        <w:t xml:space="preserve"> </w:t>
      </w:r>
      <w:r>
        <w:t>(практическое</w:t>
      </w:r>
      <w:r>
        <w:rPr>
          <w:spacing w:val="-9"/>
        </w:rPr>
        <w:t xml:space="preserve"> </w:t>
      </w:r>
      <w:r>
        <w:rPr>
          <w:spacing w:val="-2"/>
        </w:rPr>
        <w:t>занятие).</w:t>
      </w:r>
    </w:p>
    <w:p w:rsidR="00E531B3" w:rsidRDefault="00E03CF9">
      <w:pPr>
        <w:pStyle w:val="a3"/>
        <w:spacing w:before="148" w:line="348" w:lineRule="auto"/>
        <w:ind w:right="155"/>
      </w:pPr>
      <w:r>
        <w:t>Иметь сформированные представления о закономерностях развития культуры и истории народов, их культурных особенностях;</w:t>
      </w:r>
    </w:p>
    <w:p w:rsidR="00E531B3" w:rsidRDefault="00E03CF9">
      <w:pPr>
        <w:pStyle w:val="a3"/>
        <w:spacing w:before="5"/>
        <w:ind w:left="1558" w:firstLine="0"/>
      </w:pPr>
      <w:r>
        <w:t>выделять</w:t>
      </w:r>
      <w:r>
        <w:rPr>
          <w:spacing w:val="68"/>
        </w:rPr>
        <w:t xml:space="preserve"> </w:t>
      </w:r>
      <w:r>
        <w:t>общее</w:t>
      </w:r>
      <w:r>
        <w:rPr>
          <w:spacing w:val="71"/>
        </w:rPr>
        <w:t xml:space="preserve"> </w:t>
      </w:r>
      <w:r>
        <w:t>и</w:t>
      </w:r>
      <w:r>
        <w:rPr>
          <w:spacing w:val="70"/>
        </w:rPr>
        <w:t xml:space="preserve"> </w:t>
      </w:r>
      <w:r>
        <w:t>единичное</w:t>
      </w:r>
      <w:r>
        <w:rPr>
          <w:spacing w:val="71"/>
        </w:rPr>
        <w:t xml:space="preserve"> </w:t>
      </w:r>
      <w:r>
        <w:t>в</w:t>
      </w:r>
      <w:r>
        <w:rPr>
          <w:spacing w:val="73"/>
        </w:rPr>
        <w:t xml:space="preserve"> </w:t>
      </w:r>
      <w:r>
        <w:t>культуре</w:t>
      </w:r>
      <w:r>
        <w:rPr>
          <w:spacing w:val="73"/>
        </w:rPr>
        <w:t xml:space="preserve"> </w:t>
      </w:r>
      <w:r>
        <w:t>н</w:t>
      </w:r>
      <w:r>
        <w:t>а</w:t>
      </w:r>
      <w:r>
        <w:rPr>
          <w:spacing w:val="71"/>
        </w:rPr>
        <w:t xml:space="preserve"> </w:t>
      </w:r>
      <w:r>
        <w:t>основе</w:t>
      </w:r>
      <w:r>
        <w:rPr>
          <w:spacing w:val="71"/>
        </w:rPr>
        <w:t xml:space="preserve"> </w:t>
      </w:r>
      <w:r>
        <w:t>предметных</w:t>
      </w:r>
      <w:r>
        <w:rPr>
          <w:spacing w:val="74"/>
        </w:rPr>
        <w:t xml:space="preserve"> </w:t>
      </w:r>
      <w:r>
        <w:t>знаний</w:t>
      </w:r>
      <w:r>
        <w:rPr>
          <w:spacing w:val="73"/>
        </w:rPr>
        <w:t xml:space="preserve"> </w:t>
      </w:r>
      <w:r>
        <w:rPr>
          <w:spacing w:val="-10"/>
        </w:rPr>
        <w:t>о</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культуре</w:t>
      </w:r>
      <w:r>
        <w:rPr>
          <w:spacing w:val="-10"/>
        </w:rPr>
        <w:t xml:space="preserve"> </w:t>
      </w:r>
      <w:r>
        <w:t>своего</w:t>
      </w:r>
      <w:r>
        <w:rPr>
          <w:spacing w:val="-8"/>
        </w:rPr>
        <w:t xml:space="preserve"> </w:t>
      </w:r>
      <w:r>
        <w:rPr>
          <w:spacing w:val="-2"/>
        </w:rPr>
        <w:t>народа;</w:t>
      </w:r>
    </w:p>
    <w:p w:rsidR="00E531B3" w:rsidRDefault="00E03CF9">
      <w:pPr>
        <w:pStyle w:val="a3"/>
        <w:tabs>
          <w:tab w:val="left" w:pos="3958"/>
          <w:tab w:val="left" w:pos="5578"/>
          <w:tab w:val="left" w:pos="6766"/>
          <w:tab w:val="left" w:pos="7231"/>
          <w:tab w:val="left" w:pos="9432"/>
        </w:tabs>
        <w:spacing w:before="149" w:line="350" w:lineRule="auto"/>
        <w:ind w:left="887" w:right="134" w:firstLine="821"/>
        <w:jc w:val="right"/>
      </w:pPr>
      <w:r>
        <w:t>предполагать</w:t>
      </w:r>
      <w:r>
        <w:rPr>
          <w:spacing w:val="-5"/>
        </w:rPr>
        <w:t xml:space="preserve"> </w:t>
      </w:r>
      <w:r>
        <w:t>и</w:t>
      </w:r>
      <w:r>
        <w:rPr>
          <w:spacing w:val="-5"/>
        </w:rPr>
        <w:t xml:space="preserve"> </w:t>
      </w:r>
      <w:r>
        <w:t>доказывать</w:t>
      </w:r>
      <w:r>
        <w:rPr>
          <w:spacing w:val="-5"/>
        </w:rPr>
        <w:t xml:space="preserve"> </w:t>
      </w:r>
      <w:r>
        <w:t>наличие</w:t>
      </w:r>
      <w:r>
        <w:rPr>
          <w:spacing w:val="-5"/>
        </w:rPr>
        <w:t xml:space="preserve"> </w:t>
      </w:r>
      <w:r>
        <w:t>взаимосвязи</w:t>
      </w:r>
      <w:r>
        <w:rPr>
          <w:spacing w:val="-5"/>
        </w:rPr>
        <w:t xml:space="preserve"> </w:t>
      </w:r>
      <w:r>
        <w:t>между</w:t>
      </w:r>
      <w:r>
        <w:rPr>
          <w:spacing w:val="-5"/>
        </w:rPr>
        <w:t xml:space="preserve"> </w:t>
      </w:r>
      <w:r>
        <w:t>культурой</w:t>
      </w:r>
      <w:r>
        <w:rPr>
          <w:spacing w:val="-5"/>
        </w:rPr>
        <w:t xml:space="preserve"> </w:t>
      </w:r>
      <w:r>
        <w:t>и</w:t>
      </w:r>
      <w:r>
        <w:rPr>
          <w:spacing w:val="-5"/>
        </w:rPr>
        <w:t xml:space="preserve"> </w:t>
      </w:r>
      <w:r>
        <w:t xml:space="preserve">духовно- нравственными ценностями на основе местной культурно-исторической специфики; обосновывать важность сохранения культурного многообразия как источника </w:t>
      </w:r>
      <w:r>
        <w:rPr>
          <w:spacing w:val="-2"/>
        </w:rPr>
        <w:t>духовно-нравственных</w:t>
      </w:r>
      <w:r>
        <w:tab/>
      </w:r>
      <w:r>
        <w:rPr>
          <w:spacing w:val="-2"/>
        </w:rPr>
        <w:t>ценностей,</w:t>
      </w:r>
      <w:r>
        <w:tab/>
      </w:r>
      <w:r>
        <w:rPr>
          <w:spacing w:val="-2"/>
        </w:rPr>
        <w:t>морали</w:t>
      </w:r>
      <w:r>
        <w:tab/>
      </w:r>
      <w:r>
        <w:rPr>
          <w:spacing w:val="-10"/>
        </w:rPr>
        <w:t>и</w:t>
      </w:r>
      <w:r>
        <w:tab/>
      </w:r>
      <w:r>
        <w:rPr>
          <w:spacing w:val="-2"/>
        </w:rPr>
        <w:t>нравственности</w:t>
      </w:r>
      <w:r>
        <w:tab/>
      </w:r>
      <w:r>
        <w:rPr>
          <w:spacing w:val="-4"/>
        </w:rPr>
        <w:t>современного</w:t>
      </w:r>
    </w:p>
    <w:p w:rsidR="00E531B3" w:rsidRDefault="00E03CF9">
      <w:pPr>
        <w:pStyle w:val="a3"/>
        <w:spacing w:line="319" w:lineRule="exact"/>
        <w:ind w:firstLine="0"/>
        <w:jc w:val="left"/>
      </w:pPr>
      <w:r>
        <w:rPr>
          <w:spacing w:val="-2"/>
        </w:rPr>
        <w:t>общества.</w:t>
      </w:r>
    </w:p>
    <w:p w:rsidR="00E531B3" w:rsidRDefault="00E03CF9">
      <w:pPr>
        <w:pStyle w:val="a3"/>
        <w:spacing w:before="146" w:line="350" w:lineRule="auto"/>
        <w:ind w:left="1558" w:right="1269" w:firstLine="0"/>
        <w:jc w:val="left"/>
      </w:pPr>
      <w:r>
        <w:t>Тематический</w:t>
      </w:r>
      <w:r>
        <w:rPr>
          <w:spacing w:val="-15"/>
        </w:rPr>
        <w:t xml:space="preserve"> </w:t>
      </w:r>
      <w:r>
        <w:t>блок</w:t>
      </w:r>
      <w:r>
        <w:rPr>
          <w:spacing w:val="-15"/>
        </w:rPr>
        <w:t xml:space="preserve"> </w:t>
      </w:r>
      <w:r>
        <w:t>2</w:t>
      </w:r>
      <w:r>
        <w:t>.</w:t>
      </w:r>
      <w:r>
        <w:rPr>
          <w:spacing w:val="-13"/>
        </w:rPr>
        <w:t xml:space="preserve"> </w:t>
      </w:r>
      <w:r>
        <w:t>«Семья</w:t>
      </w:r>
      <w:r>
        <w:rPr>
          <w:spacing w:val="-12"/>
        </w:rPr>
        <w:t xml:space="preserve"> </w:t>
      </w:r>
      <w:r>
        <w:t>и</w:t>
      </w:r>
      <w:r>
        <w:rPr>
          <w:spacing w:val="-15"/>
        </w:rPr>
        <w:t xml:space="preserve"> </w:t>
      </w:r>
      <w:r>
        <w:t>духовно-нравственные</w:t>
      </w:r>
      <w:r>
        <w:rPr>
          <w:spacing w:val="-12"/>
        </w:rPr>
        <w:t xml:space="preserve"> </w:t>
      </w:r>
      <w:r>
        <w:t>ценности». Тема 11. Семья – хранитель духовных ценностей.</w:t>
      </w:r>
    </w:p>
    <w:p w:rsidR="00E531B3" w:rsidRDefault="00E03CF9">
      <w:pPr>
        <w:pStyle w:val="a3"/>
        <w:ind w:left="1558" w:firstLine="0"/>
        <w:jc w:val="left"/>
      </w:pPr>
      <w:r>
        <w:t>Знать</w:t>
      </w:r>
      <w:r>
        <w:rPr>
          <w:spacing w:val="-12"/>
        </w:rPr>
        <w:t xml:space="preserve"> </w:t>
      </w:r>
      <w:r>
        <w:t>и</w:t>
      </w:r>
      <w:r>
        <w:rPr>
          <w:spacing w:val="-6"/>
        </w:rPr>
        <w:t xml:space="preserve"> </w:t>
      </w:r>
      <w:r>
        <w:t>понимать</w:t>
      </w:r>
      <w:r>
        <w:rPr>
          <w:spacing w:val="-6"/>
        </w:rPr>
        <w:t xml:space="preserve"> </w:t>
      </w:r>
      <w:r>
        <w:t>смысл</w:t>
      </w:r>
      <w:r>
        <w:rPr>
          <w:spacing w:val="-7"/>
        </w:rPr>
        <w:t xml:space="preserve"> </w:t>
      </w:r>
      <w:r>
        <w:t>термина</w:t>
      </w:r>
      <w:r>
        <w:rPr>
          <w:spacing w:val="-5"/>
        </w:rPr>
        <w:t xml:space="preserve"> </w:t>
      </w:r>
      <w:r>
        <w:rPr>
          <w:spacing w:val="-2"/>
        </w:rPr>
        <w:t>«семья»;</w:t>
      </w:r>
    </w:p>
    <w:p w:rsidR="00E531B3" w:rsidRDefault="00E03CF9">
      <w:pPr>
        <w:pStyle w:val="a3"/>
        <w:spacing w:before="146" w:line="350" w:lineRule="auto"/>
        <w:ind w:right="150"/>
      </w:pPr>
      <w:r>
        <w:t>иметь представление о взаимосвязях между типом культуры и особенностями семейного быта и отношений в семье;</w:t>
      </w:r>
    </w:p>
    <w:p w:rsidR="00E531B3" w:rsidRDefault="00E03CF9">
      <w:pPr>
        <w:pStyle w:val="a3"/>
        <w:spacing w:line="348" w:lineRule="auto"/>
        <w:ind w:right="150"/>
      </w:pPr>
      <w:r>
        <w:t>осознавать значени</w:t>
      </w:r>
      <w:r>
        <w:t>е термина «поколение» и его взаимосвязь с культурными особенностями своего времени;</w:t>
      </w:r>
    </w:p>
    <w:p w:rsidR="00E531B3" w:rsidRDefault="00E03CF9">
      <w:pPr>
        <w:pStyle w:val="a3"/>
        <w:spacing w:before="3" w:line="350" w:lineRule="auto"/>
        <w:ind w:right="136"/>
      </w:pPr>
      <w:r>
        <w:t>уметь составить рассказ о своей семье в соответствии с культурно- историческими условиями её существования;</w:t>
      </w:r>
    </w:p>
    <w:p w:rsidR="00E531B3" w:rsidRDefault="00E03CF9">
      <w:pPr>
        <w:pStyle w:val="a3"/>
        <w:spacing w:line="350" w:lineRule="auto"/>
        <w:ind w:right="149"/>
      </w:pPr>
      <w:r>
        <w:t>понимать и обосновывать такие понятия, как «счастливая семья», «</w:t>
      </w:r>
      <w:r>
        <w:t xml:space="preserve">семейное </w:t>
      </w:r>
      <w:r>
        <w:rPr>
          <w:spacing w:val="-2"/>
        </w:rPr>
        <w:t>счастье»;</w:t>
      </w:r>
    </w:p>
    <w:p w:rsidR="00E531B3" w:rsidRDefault="00E03CF9">
      <w:pPr>
        <w:pStyle w:val="a3"/>
        <w:spacing w:line="350" w:lineRule="auto"/>
        <w:ind w:right="145"/>
      </w:pPr>
      <w:r>
        <w:t>осознавать и уметь доказывать важность семьи как хранителя традиций и её воспитательную роль;</w:t>
      </w:r>
    </w:p>
    <w:p w:rsidR="00E531B3" w:rsidRDefault="00E03CF9">
      <w:pPr>
        <w:pStyle w:val="a3"/>
        <w:spacing w:line="350" w:lineRule="auto"/>
        <w:ind w:right="147"/>
      </w:pPr>
      <w:r>
        <w:t>понимать смысл терминов «сиротство», «социальное сиротство», обосновывать нравственную важность заботы о сиротах, знать о формах помощи сиротам</w:t>
      </w:r>
      <w:r>
        <w:t xml:space="preserve"> со стороны государства.</w:t>
      </w:r>
    </w:p>
    <w:p w:rsidR="00E531B3" w:rsidRDefault="00E03CF9">
      <w:pPr>
        <w:pStyle w:val="a3"/>
        <w:spacing w:line="320" w:lineRule="exact"/>
        <w:ind w:left="1558" w:firstLine="0"/>
      </w:pPr>
      <w:r>
        <w:t>Тема</w:t>
      </w:r>
      <w:r>
        <w:rPr>
          <w:spacing w:val="-7"/>
        </w:rPr>
        <w:t xml:space="preserve"> </w:t>
      </w:r>
      <w:r>
        <w:t>12.</w:t>
      </w:r>
      <w:r>
        <w:rPr>
          <w:spacing w:val="-6"/>
        </w:rPr>
        <w:t xml:space="preserve"> </w:t>
      </w:r>
      <w:r>
        <w:t>Родина</w:t>
      </w:r>
      <w:r>
        <w:rPr>
          <w:spacing w:val="-4"/>
        </w:rPr>
        <w:t xml:space="preserve"> </w:t>
      </w:r>
      <w:r>
        <w:t>начинается</w:t>
      </w:r>
      <w:r>
        <w:rPr>
          <w:spacing w:val="-5"/>
        </w:rPr>
        <w:t xml:space="preserve"> </w:t>
      </w:r>
      <w:r>
        <w:t>с</w:t>
      </w:r>
      <w:r>
        <w:rPr>
          <w:spacing w:val="-4"/>
        </w:rPr>
        <w:t xml:space="preserve"> </w:t>
      </w:r>
      <w:r>
        <w:rPr>
          <w:spacing w:val="-2"/>
        </w:rPr>
        <w:t>семьи.</w:t>
      </w:r>
    </w:p>
    <w:p w:rsidR="00E531B3" w:rsidRDefault="00E03CF9">
      <w:pPr>
        <w:pStyle w:val="a3"/>
        <w:spacing w:before="141"/>
        <w:ind w:left="1558" w:firstLine="0"/>
      </w:pPr>
      <w:r>
        <w:t>Знать</w:t>
      </w:r>
      <w:r>
        <w:rPr>
          <w:spacing w:val="-12"/>
        </w:rPr>
        <w:t xml:space="preserve"> </w:t>
      </w:r>
      <w:r>
        <w:t>и</w:t>
      </w:r>
      <w:r>
        <w:rPr>
          <w:spacing w:val="-7"/>
        </w:rPr>
        <w:t xml:space="preserve"> </w:t>
      </w:r>
      <w:r>
        <w:t>уметь</w:t>
      </w:r>
      <w:r>
        <w:rPr>
          <w:spacing w:val="-8"/>
        </w:rPr>
        <w:t xml:space="preserve"> </w:t>
      </w:r>
      <w:r>
        <w:t>объяснить</w:t>
      </w:r>
      <w:r>
        <w:rPr>
          <w:spacing w:val="-8"/>
        </w:rPr>
        <w:t xml:space="preserve"> </w:t>
      </w:r>
      <w:r>
        <w:t>понятие</w:t>
      </w:r>
      <w:r>
        <w:rPr>
          <w:spacing w:val="-6"/>
        </w:rPr>
        <w:t xml:space="preserve"> </w:t>
      </w:r>
      <w:r>
        <w:rPr>
          <w:spacing w:val="-2"/>
        </w:rPr>
        <w:t>«Родина»;</w:t>
      </w:r>
    </w:p>
    <w:p w:rsidR="00E531B3" w:rsidRDefault="00E03CF9">
      <w:pPr>
        <w:pStyle w:val="a3"/>
        <w:spacing w:before="148"/>
        <w:ind w:left="1558" w:firstLine="0"/>
      </w:pPr>
      <w:r>
        <w:t>осознавать</w:t>
      </w:r>
      <w:r>
        <w:rPr>
          <w:spacing w:val="41"/>
        </w:rPr>
        <w:t xml:space="preserve">  </w:t>
      </w:r>
      <w:r>
        <w:t>взаимосвязь</w:t>
      </w:r>
      <w:r>
        <w:rPr>
          <w:spacing w:val="41"/>
        </w:rPr>
        <w:t xml:space="preserve">  </w:t>
      </w:r>
      <w:r>
        <w:t>и</w:t>
      </w:r>
      <w:r>
        <w:rPr>
          <w:spacing w:val="41"/>
        </w:rPr>
        <w:t xml:space="preserve">  </w:t>
      </w:r>
      <w:r>
        <w:t>различия</w:t>
      </w:r>
      <w:r>
        <w:rPr>
          <w:spacing w:val="41"/>
        </w:rPr>
        <w:t xml:space="preserve">  </w:t>
      </w:r>
      <w:r>
        <w:t>между</w:t>
      </w:r>
      <w:r>
        <w:rPr>
          <w:spacing w:val="42"/>
        </w:rPr>
        <w:t xml:space="preserve">  </w:t>
      </w:r>
      <w:r>
        <w:t>концептами</w:t>
      </w:r>
      <w:r>
        <w:rPr>
          <w:spacing w:val="42"/>
        </w:rPr>
        <w:t xml:space="preserve">  </w:t>
      </w:r>
      <w:r>
        <w:t>«Отечество»</w:t>
      </w:r>
      <w:r>
        <w:rPr>
          <w:spacing w:val="41"/>
        </w:rPr>
        <w:t xml:space="preserve">  </w:t>
      </w:r>
      <w:r>
        <w:rPr>
          <w:spacing w:val="-10"/>
        </w:rPr>
        <w:t>и</w:t>
      </w:r>
    </w:p>
    <w:p w:rsidR="00E531B3" w:rsidRDefault="00E03CF9">
      <w:pPr>
        <w:pStyle w:val="a3"/>
        <w:spacing w:before="149"/>
        <w:ind w:firstLine="0"/>
        <w:jc w:val="left"/>
      </w:pPr>
      <w:r>
        <w:rPr>
          <w:spacing w:val="-2"/>
        </w:rPr>
        <w:t>«Родина»;</w:t>
      </w:r>
    </w:p>
    <w:p w:rsidR="00E531B3" w:rsidRDefault="00E03CF9">
      <w:pPr>
        <w:pStyle w:val="a3"/>
        <w:tabs>
          <w:tab w:val="left" w:pos="3000"/>
          <w:tab w:val="left" w:pos="3638"/>
          <w:tab w:val="left" w:pos="4513"/>
          <w:tab w:val="left" w:pos="5702"/>
          <w:tab w:val="left" w:pos="6705"/>
          <w:tab w:val="left" w:pos="7794"/>
          <w:tab w:val="left" w:pos="8852"/>
          <w:tab w:val="left" w:pos="9334"/>
          <w:tab w:val="left" w:pos="10899"/>
        </w:tabs>
        <w:spacing w:before="146" w:line="350" w:lineRule="auto"/>
        <w:ind w:right="150"/>
        <w:jc w:val="left"/>
      </w:pPr>
      <w:r>
        <w:rPr>
          <w:spacing w:val="-2"/>
        </w:rPr>
        <w:t>понимать,</w:t>
      </w:r>
      <w:r>
        <w:tab/>
      </w:r>
      <w:r>
        <w:rPr>
          <w:spacing w:val="-4"/>
        </w:rPr>
        <w:t>что</w:t>
      </w:r>
      <w:r>
        <w:tab/>
      </w:r>
      <w:r>
        <w:rPr>
          <w:spacing w:val="-2"/>
        </w:rPr>
        <w:t>такое</w:t>
      </w:r>
      <w:r>
        <w:tab/>
      </w:r>
      <w:r>
        <w:rPr>
          <w:spacing w:val="-2"/>
        </w:rPr>
        <w:t>история</w:t>
      </w:r>
      <w:r>
        <w:tab/>
      </w:r>
      <w:r>
        <w:rPr>
          <w:spacing w:val="-2"/>
        </w:rPr>
        <w:t>семьи,</w:t>
      </w:r>
      <w:r>
        <w:tab/>
      </w:r>
      <w:r>
        <w:rPr>
          <w:spacing w:val="-2"/>
        </w:rPr>
        <w:t>каковы</w:t>
      </w:r>
      <w:r>
        <w:tab/>
      </w:r>
      <w:r>
        <w:rPr>
          <w:spacing w:val="-2"/>
        </w:rPr>
        <w:t>формы</w:t>
      </w:r>
      <w:r>
        <w:tab/>
      </w:r>
      <w:r>
        <w:rPr>
          <w:spacing w:val="-6"/>
        </w:rPr>
        <w:t>её</w:t>
      </w:r>
      <w:r>
        <w:tab/>
      </w:r>
      <w:r>
        <w:rPr>
          <w:spacing w:val="-2"/>
        </w:rPr>
        <w:t>выражения</w:t>
      </w:r>
      <w:r>
        <w:tab/>
      </w:r>
      <w:r>
        <w:rPr>
          <w:spacing w:val="-10"/>
        </w:rPr>
        <w:t xml:space="preserve">и </w:t>
      </w:r>
      <w:r>
        <w:rPr>
          <w:spacing w:val="-2"/>
        </w:rPr>
        <w:t>сохранения;</w:t>
      </w:r>
    </w:p>
    <w:p w:rsidR="00E531B3" w:rsidRDefault="00E03CF9">
      <w:pPr>
        <w:pStyle w:val="a3"/>
        <w:spacing w:line="348" w:lineRule="auto"/>
        <w:jc w:val="left"/>
      </w:pPr>
      <w:r>
        <w:t>обосновывать</w:t>
      </w:r>
      <w:r>
        <w:rPr>
          <w:spacing w:val="34"/>
        </w:rPr>
        <w:t xml:space="preserve"> </w:t>
      </w:r>
      <w:r>
        <w:t>и</w:t>
      </w:r>
      <w:r>
        <w:rPr>
          <w:spacing w:val="34"/>
        </w:rPr>
        <w:t xml:space="preserve"> </w:t>
      </w:r>
      <w:r>
        <w:t>доказывать</w:t>
      </w:r>
      <w:r>
        <w:rPr>
          <w:spacing w:val="34"/>
        </w:rPr>
        <w:t xml:space="preserve"> </w:t>
      </w:r>
      <w:r>
        <w:t>взаимосвязь</w:t>
      </w:r>
      <w:r>
        <w:rPr>
          <w:spacing w:val="34"/>
        </w:rPr>
        <w:t xml:space="preserve"> </w:t>
      </w:r>
      <w:r>
        <w:t>истории</w:t>
      </w:r>
      <w:r>
        <w:rPr>
          <w:spacing w:val="34"/>
        </w:rPr>
        <w:t xml:space="preserve"> </w:t>
      </w:r>
      <w:r>
        <w:t>семьи</w:t>
      </w:r>
      <w:r>
        <w:rPr>
          <w:spacing w:val="34"/>
        </w:rPr>
        <w:t xml:space="preserve"> </w:t>
      </w:r>
      <w:r>
        <w:t>и</w:t>
      </w:r>
      <w:r>
        <w:rPr>
          <w:spacing w:val="34"/>
        </w:rPr>
        <w:t xml:space="preserve"> </w:t>
      </w:r>
      <w:r>
        <w:t>истории</w:t>
      </w:r>
      <w:r>
        <w:rPr>
          <w:spacing w:val="34"/>
        </w:rPr>
        <w:t xml:space="preserve"> </w:t>
      </w:r>
      <w:r>
        <w:t>народа, государства, человечества.</w:t>
      </w:r>
    </w:p>
    <w:p w:rsidR="00E531B3" w:rsidRDefault="00E03CF9">
      <w:pPr>
        <w:pStyle w:val="a3"/>
        <w:spacing w:before="5"/>
        <w:ind w:left="1558" w:firstLine="0"/>
        <w:jc w:val="left"/>
      </w:pPr>
      <w:r>
        <w:t>Тема</w:t>
      </w:r>
      <w:r>
        <w:rPr>
          <w:spacing w:val="-12"/>
        </w:rPr>
        <w:t xml:space="preserve"> </w:t>
      </w:r>
      <w:r>
        <w:t>13.</w:t>
      </w:r>
      <w:r>
        <w:rPr>
          <w:spacing w:val="-8"/>
        </w:rPr>
        <w:t xml:space="preserve"> </w:t>
      </w:r>
      <w:r>
        <w:t>Традиции</w:t>
      </w:r>
      <w:r>
        <w:rPr>
          <w:spacing w:val="-7"/>
        </w:rPr>
        <w:t xml:space="preserve"> </w:t>
      </w:r>
      <w:r>
        <w:t>семейного</w:t>
      </w:r>
      <w:r>
        <w:rPr>
          <w:spacing w:val="-6"/>
        </w:rPr>
        <w:t xml:space="preserve"> </w:t>
      </w:r>
      <w:r>
        <w:t>воспитания</w:t>
      </w:r>
      <w:r>
        <w:rPr>
          <w:spacing w:val="-7"/>
        </w:rPr>
        <w:t xml:space="preserve"> </w:t>
      </w:r>
      <w:r>
        <w:t>в</w:t>
      </w:r>
      <w:r>
        <w:rPr>
          <w:spacing w:val="-8"/>
        </w:rPr>
        <w:t xml:space="preserve"> </w:t>
      </w:r>
      <w:r>
        <w:rPr>
          <w:spacing w:val="-2"/>
        </w:rPr>
        <w:t>России.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jc w:val="left"/>
      </w:pPr>
      <w:r>
        <w:lastRenderedPageBreak/>
        <w:t>Иметь</w:t>
      </w:r>
      <w:r>
        <w:rPr>
          <w:spacing w:val="-5"/>
        </w:rPr>
        <w:t xml:space="preserve"> </w:t>
      </w:r>
      <w:r>
        <w:t>представление</w:t>
      </w:r>
      <w:r>
        <w:rPr>
          <w:spacing w:val="-5"/>
        </w:rPr>
        <w:t xml:space="preserve"> </w:t>
      </w:r>
      <w:r>
        <w:t>о</w:t>
      </w:r>
      <w:r>
        <w:rPr>
          <w:spacing w:val="-5"/>
        </w:rPr>
        <w:t xml:space="preserve"> </w:t>
      </w:r>
      <w:r>
        <w:t>семейных</w:t>
      </w:r>
      <w:r>
        <w:rPr>
          <w:spacing w:val="-5"/>
        </w:rPr>
        <w:t xml:space="preserve"> </w:t>
      </w:r>
      <w:r>
        <w:t>традициях</w:t>
      </w:r>
      <w:r>
        <w:rPr>
          <w:spacing w:val="-5"/>
        </w:rPr>
        <w:t xml:space="preserve"> </w:t>
      </w:r>
      <w:r>
        <w:t>и</w:t>
      </w:r>
      <w:r>
        <w:rPr>
          <w:spacing w:val="-5"/>
        </w:rPr>
        <w:t xml:space="preserve"> </w:t>
      </w:r>
      <w:r>
        <w:t>обосновывать</w:t>
      </w:r>
      <w:r>
        <w:rPr>
          <w:spacing w:val="-5"/>
        </w:rPr>
        <w:t xml:space="preserve"> </w:t>
      </w:r>
      <w:r>
        <w:t>их</w:t>
      </w:r>
      <w:r>
        <w:rPr>
          <w:spacing w:val="-5"/>
        </w:rPr>
        <w:t xml:space="preserve"> </w:t>
      </w:r>
      <w:r>
        <w:t>важность</w:t>
      </w:r>
      <w:r>
        <w:rPr>
          <w:spacing w:val="-5"/>
        </w:rPr>
        <w:t xml:space="preserve"> </w:t>
      </w:r>
      <w:r>
        <w:t>как ключевых элементах семейных отношений;</w:t>
      </w:r>
    </w:p>
    <w:p w:rsidR="00E531B3" w:rsidRDefault="00E03CF9">
      <w:pPr>
        <w:pStyle w:val="a3"/>
        <w:spacing w:line="348" w:lineRule="auto"/>
        <w:jc w:val="left"/>
      </w:pPr>
      <w:r>
        <w:t>знать</w:t>
      </w:r>
      <w:r>
        <w:rPr>
          <w:spacing w:val="33"/>
        </w:rPr>
        <w:t xml:space="preserve"> </w:t>
      </w:r>
      <w:r>
        <w:t>и</w:t>
      </w:r>
      <w:r>
        <w:rPr>
          <w:spacing w:val="33"/>
        </w:rPr>
        <w:t xml:space="preserve"> </w:t>
      </w:r>
      <w:r>
        <w:t>понимать</w:t>
      </w:r>
      <w:r>
        <w:rPr>
          <w:spacing w:val="33"/>
        </w:rPr>
        <w:t xml:space="preserve"> </w:t>
      </w:r>
      <w:r>
        <w:t>взаимосвязь</w:t>
      </w:r>
      <w:r>
        <w:rPr>
          <w:spacing w:val="33"/>
        </w:rPr>
        <w:t xml:space="preserve"> </w:t>
      </w:r>
      <w:r>
        <w:t>семейных</w:t>
      </w:r>
      <w:r>
        <w:rPr>
          <w:spacing w:val="34"/>
        </w:rPr>
        <w:t xml:space="preserve"> </w:t>
      </w:r>
      <w:r>
        <w:t>традиций</w:t>
      </w:r>
      <w:r>
        <w:rPr>
          <w:spacing w:val="33"/>
        </w:rPr>
        <w:t xml:space="preserve"> </w:t>
      </w:r>
      <w:r>
        <w:t>и</w:t>
      </w:r>
      <w:r>
        <w:rPr>
          <w:spacing w:val="34"/>
        </w:rPr>
        <w:t xml:space="preserve"> </w:t>
      </w:r>
      <w:r>
        <w:t>культуры</w:t>
      </w:r>
      <w:r>
        <w:rPr>
          <w:spacing w:val="34"/>
        </w:rPr>
        <w:t xml:space="preserve"> </w:t>
      </w:r>
      <w:r>
        <w:t xml:space="preserve">собственного </w:t>
      </w:r>
      <w:r>
        <w:rPr>
          <w:spacing w:val="-2"/>
        </w:rPr>
        <w:t>этноса;</w:t>
      </w:r>
    </w:p>
    <w:p w:rsidR="00E531B3" w:rsidRDefault="00E03CF9">
      <w:pPr>
        <w:pStyle w:val="a3"/>
        <w:spacing w:before="5" w:line="350" w:lineRule="auto"/>
        <w:jc w:val="left"/>
      </w:pPr>
      <w:r>
        <w:t>уметь</w:t>
      </w:r>
      <w:r>
        <w:rPr>
          <w:spacing w:val="35"/>
        </w:rPr>
        <w:t xml:space="preserve"> </w:t>
      </w:r>
      <w:r>
        <w:t>рассказывать</w:t>
      </w:r>
      <w:r>
        <w:rPr>
          <w:spacing w:val="35"/>
        </w:rPr>
        <w:t xml:space="preserve"> </w:t>
      </w:r>
      <w:r>
        <w:t>о</w:t>
      </w:r>
      <w:r>
        <w:rPr>
          <w:spacing w:val="35"/>
        </w:rPr>
        <w:t xml:space="preserve"> </w:t>
      </w:r>
      <w:r>
        <w:t>семейных</w:t>
      </w:r>
      <w:r>
        <w:rPr>
          <w:spacing w:val="35"/>
        </w:rPr>
        <w:t xml:space="preserve"> </w:t>
      </w:r>
      <w:r>
        <w:t>традициях</w:t>
      </w:r>
      <w:r>
        <w:rPr>
          <w:spacing w:val="35"/>
        </w:rPr>
        <w:t xml:space="preserve"> </w:t>
      </w:r>
      <w:r>
        <w:t>своего</w:t>
      </w:r>
      <w:r>
        <w:rPr>
          <w:spacing w:val="35"/>
        </w:rPr>
        <w:t xml:space="preserve"> </w:t>
      </w:r>
      <w:r>
        <w:t>народа</w:t>
      </w:r>
      <w:r>
        <w:rPr>
          <w:spacing w:val="34"/>
        </w:rPr>
        <w:t xml:space="preserve"> </w:t>
      </w:r>
      <w:r>
        <w:t>и</w:t>
      </w:r>
      <w:r>
        <w:rPr>
          <w:spacing w:val="35"/>
        </w:rPr>
        <w:t xml:space="preserve"> </w:t>
      </w:r>
      <w:r>
        <w:t>народов</w:t>
      </w:r>
      <w:r>
        <w:rPr>
          <w:spacing w:val="34"/>
        </w:rPr>
        <w:t xml:space="preserve"> </w:t>
      </w:r>
      <w:r>
        <w:t>России, собственной семьи;</w:t>
      </w:r>
    </w:p>
    <w:p w:rsidR="00E531B3" w:rsidRDefault="00E03CF9">
      <w:pPr>
        <w:pStyle w:val="a3"/>
        <w:tabs>
          <w:tab w:val="left" w:pos="3077"/>
          <w:tab w:val="left" w:pos="3847"/>
          <w:tab w:val="left" w:pos="5250"/>
          <w:tab w:val="left" w:pos="6600"/>
          <w:tab w:val="left" w:pos="6955"/>
          <w:tab w:val="left" w:pos="8249"/>
          <w:tab w:val="left" w:pos="9669"/>
        </w:tabs>
        <w:spacing w:line="350" w:lineRule="auto"/>
        <w:ind w:right="169"/>
        <w:jc w:val="left"/>
      </w:pPr>
      <w:r>
        <w:rPr>
          <w:spacing w:val="-2"/>
        </w:rPr>
        <w:t>осознавать</w:t>
      </w:r>
      <w:r>
        <w:tab/>
      </w:r>
      <w:r>
        <w:rPr>
          <w:spacing w:val="-4"/>
        </w:rPr>
        <w:t>роль</w:t>
      </w:r>
      <w:r>
        <w:tab/>
      </w:r>
      <w:r>
        <w:rPr>
          <w:spacing w:val="-2"/>
        </w:rPr>
        <w:t>семейных</w:t>
      </w:r>
      <w:r>
        <w:tab/>
      </w:r>
      <w:r>
        <w:rPr>
          <w:spacing w:val="-2"/>
        </w:rPr>
        <w:t>традиций</w:t>
      </w:r>
      <w:r>
        <w:tab/>
      </w:r>
      <w:r>
        <w:rPr>
          <w:spacing w:val="-10"/>
        </w:rPr>
        <w:t>в</w:t>
      </w:r>
      <w:r>
        <w:tab/>
      </w:r>
      <w:r>
        <w:rPr>
          <w:spacing w:val="-2"/>
        </w:rPr>
        <w:t>культур</w:t>
      </w:r>
      <w:r>
        <w:rPr>
          <w:spacing w:val="-2"/>
        </w:rPr>
        <w:t>е</w:t>
      </w:r>
      <w:r>
        <w:tab/>
      </w:r>
      <w:r>
        <w:rPr>
          <w:spacing w:val="-2"/>
        </w:rPr>
        <w:t>общества,</w:t>
      </w:r>
      <w:r>
        <w:tab/>
      </w:r>
      <w:r>
        <w:rPr>
          <w:spacing w:val="-4"/>
        </w:rPr>
        <w:t xml:space="preserve">трансляции </w:t>
      </w:r>
      <w:r>
        <w:t>ценностей, духовно-нравственных идеалов.</w:t>
      </w:r>
    </w:p>
    <w:p w:rsidR="00E531B3" w:rsidRDefault="00E03CF9">
      <w:pPr>
        <w:pStyle w:val="a3"/>
        <w:spacing w:line="321" w:lineRule="exact"/>
        <w:ind w:left="1558" w:firstLine="0"/>
        <w:jc w:val="left"/>
      </w:pPr>
      <w:r>
        <w:t>Тема</w:t>
      </w:r>
      <w:r>
        <w:rPr>
          <w:spacing w:val="-10"/>
        </w:rPr>
        <w:t xml:space="preserve"> </w:t>
      </w:r>
      <w:r>
        <w:t>14.</w:t>
      </w:r>
      <w:r>
        <w:rPr>
          <w:spacing w:val="-7"/>
        </w:rPr>
        <w:t xml:space="preserve"> </w:t>
      </w:r>
      <w:r>
        <w:t>Образ</w:t>
      </w:r>
      <w:r>
        <w:rPr>
          <w:spacing w:val="-7"/>
        </w:rPr>
        <w:t xml:space="preserve"> </w:t>
      </w:r>
      <w:r>
        <w:t>семьи</w:t>
      </w:r>
      <w:r>
        <w:rPr>
          <w:spacing w:val="-5"/>
        </w:rPr>
        <w:t xml:space="preserve"> </w:t>
      </w:r>
      <w:r>
        <w:t>в</w:t>
      </w:r>
      <w:r>
        <w:rPr>
          <w:spacing w:val="-7"/>
        </w:rPr>
        <w:t xml:space="preserve"> </w:t>
      </w:r>
      <w:r>
        <w:t>культуре</w:t>
      </w:r>
      <w:r>
        <w:rPr>
          <w:spacing w:val="-6"/>
        </w:rPr>
        <w:t xml:space="preserve"> </w:t>
      </w:r>
      <w:r>
        <w:t>народов</w:t>
      </w:r>
      <w:r>
        <w:rPr>
          <w:spacing w:val="-5"/>
        </w:rPr>
        <w:t xml:space="preserve"> </w:t>
      </w:r>
      <w:r>
        <w:rPr>
          <w:spacing w:val="-2"/>
        </w:rPr>
        <w:t>России.</w:t>
      </w:r>
    </w:p>
    <w:p w:rsidR="00E531B3" w:rsidRDefault="00E03CF9">
      <w:pPr>
        <w:pStyle w:val="a3"/>
        <w:spacing w:before="144" w:line="350" w:lineRule="auto"/>
        <w:ind w:right="151"/>
      </w:pPr>
      <w:r>
        <w:t>Знать и называть традиционные сказочные и фольклорные сюжеты о семье, семейных обязанностях;</w:t>
      </w:r>
    </w:p>
    <w:p w:rsidR="00E531B3" w:rsidRDefault="00E03CF9">
      <w:pPr>
        <w:pStyle w:val="a3"/>
        <w:spacing w:line="348" w:lineRule="auto"/>
        <w:ind w:right="151"/>
      </w:pPr>
      <w:r>
        <w:t>уметь обосновывать своё понимание семейных ценностей, выраженных в фольклорных сюжетах;</w:t>
      </w:r>
    </w:p>
    <w:p w:rsidR="00E531B3" w:rsidRDefault="00E03CF9">
      <w:pPr>
        <w:pStyle w:val="a3"/>
        <w:spacing w:before="4" w:line="350" w:lineRule="auto"/>
        <w:ind w:right="147"/>
      </w:pPr>
      <w: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w:t>
      </w:r>
      <w:r>
        <w:t>ой культуры;</w:t>
      </w:r>
    </w:p>
    <w:p w:rsidR="00E531B3" w:rsidRDefault="00E03CF9">
      <w:pPr>
        <w:pStyle w:val="a3"/>
        <w:spacing w:line="348" w:lineRule="auto"/>
        <w:ind w:right="150"/>
      </w:pPr>
      <w:r>
        <w:t>понимать и обосновывать важность семейных ценностей с использованием различного иллюстративного материала.</w:t>
      </w:r>
    </w:p>
    <w:p w:rsidR="00E531B3" w:rsidRDefault="00E03CF9">
      <w:pPr>
        <w:pStyle w:val="a3"/>
        <w:spacing w:before="2"/>
        <w:ind w:left="1558" w:firstLine="0"/>
      </w:pPr>
      <w:r>
        <w:t>Тема</w:t>
      </w:r>
      <w:r>
        <w:rPr>
          <w:spacing w:val="-4"/>
        </w:rPr>
        <w:t xml:space="preserve"> </w:t>
      </w:r>
      <w:r>
        <w:t>15.</w:t>
      </w:r>
      <w:r>
        <w:rPr>
          <w:spacing w:val="-4"/>
        </w:rPr>
        <w:t xml:space="preserve"> </w:t>
      </w:r>
      <w:r>
        <w:t>Труд</w:t>
      </w:r>
      <w:r>
        <w:rPr>
          <w:spacing w:val="-4"/>
        </w:rPr>
        <w:t xml:space="preserve"> </w:t>
      </w:r>
      <w:r>
        <w:t>в</w:t>
      </w:r>
      <w:r>
        <w:rPr>
          <w:spacing w:val="-3"/>
        </w:rPr>
        <w:t xml:space="preserve"> </w:t>
      </w:r>
      <w:r>
        <w:t>истории</w:t>
      </w:r>
      <w:r>
        <w:rPr>
          <w:spacing w:val="-3"/>
        </w:rPr>
        <w:t xml:space="preserve"> </w:t>
      </w:r>
      <w:r>
        <w:rPr>
          <w:spacing w:val="-2"/>
        </w:rPr>
        <w:t>семьи.</w:t>
      </w:r>
    </w:p>
    <w:p w:rsidR="00E531B3" w:rsidRDefault="00E03CF9">
      <w:pPr>
        <w:pStyle w:val="a3"/>
        <w:spacing w:before="149"/>
        <w:ind w:left="1558" w:firstLine="0"/>
      </w:pPr>
      <w:r>
        <w:t>Знать</w:t>
      </w:r>
      <w:r>
        <w:rPr>
          <w:spacing w:val="-13"/>
        </w:rPr>
        <w:t xml:space="preserve"> </w:t>
      </w:r>
      <w:r>
        <w:t>и</w:t>
      </w:r>
      <w:r>
        <w:rPr>
          <w:spacing w:val="-7"/>
        </w:rPr>
        <w:t xml:space="preserve"> </w:t>
      </w:r>
      <w:r>
        <w:t>понимать,</w:t>
      </w:r>
      <w:r>
        <w:rPr>
          <w:spacing w:val="-7"/>
        </w:rPr>
        <w:t xml:space="preserve"> </w:t>
      </w:r>
      <w:r>
        <w:t>что</w:t>
      </w:r>
      <w:r>
        <w:rPr>
          <w:spacing w:val="-6"/>
        </w:rPr>
        <w:t xml:space="preserve"> </w:t>
      </w:r>
      <w:r>
        <w:t>такое</w:t>
      </w:r>
      <w:r>
        <w:rPr>
          <w:spacing w:val="-6"/>
        </w:rPr>
        <w:t xml:space="preserve"> </w:t>
      </w:r>
      <w:r>
        <w:t>семейное</w:t>
      </w:r>
      <w:r>
        <w:rPr>
          <w:spacing w:val="-6"/>
        </w:rPr>
        <w:t xml:space="preserve"> </w:t>
      </w:r>
      <w:r>
        <w:t>хозяйство</w:t>
      </w:r>
      <w:r>
        <w:rPr>
          <w:spacing w:val="-9"/>
        </w:rPr>
        <w:t xml:space="preserve"> </w:t>
      </w:r>
      <w:r>
        <w:t>и</w:t>
      </w:r>
      <w:r>
        <w:rPr>
          <w:spacing w:val="-6"/>
        </w:rPr>
        <w:t xml:space="preserve"> </w:t>
      </w:r>
      <w:r>
        <w:t>домашний</w:t>
      </w:r>
      <w:r>
        <w:rPr>
          <w:spacing w:val="-5"/>
        </w:rPr>
        <w:t xml:space="preserve"> </w:t>
      </w:r>
      <w:r>
        <w:rPr>
          <w:spacing w:val="-2"/>
        </w:rPr>
        <w:t>труд;</w:t>
      </w:r>
    </w:p>
    <w:p w:rsidR="00E531B3" w:rsidRDefault="00E03CF9">
      <w:pPr>
        <w:pStyle w:val="a3"/>
        <w:spacing w:before="146" w:line="350" w:lineRule="auto"/>
        <w:ind w:right="150"/>
      </w:pPr>
      <w:r>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в </w:t>
      </w:r>
      <w:r>
        <w:rPr>
          <w:spacing w:val="-2"/>
        </w:rPr>
        <w:t>семье;</w:t>
      </w:r>
    </w:p>
    <w:p w:rsidR="00E531B3" w:rsidRDefault="00E03CF9">
      <w:pPr>
        <w:pStyle w:val="a3"/>
        <w:spacing w:line="350" w:lineRule="auto"/>
        <w:ind w:right="140"/>
      </w:pPr>
      <w:r>
        <w:t>осознавать и оценивать семейный уклад и взаимосвязь с социально- экономической структурой общества в ф</w:t>
      </w:r>
      <w:r>
        <w:t>орме большой и малой семей;</w:t>
      </w:r>
    </w:p>
    <w:p w:rsidR="00E531B3" w:rsidRDefault="00E03CF9">
      <w:pPr>
        <w:pStyle w:val="a3"/>
        <w:spacing w:line="348" w:lineRule="auto"/>
        <w:ind w:right="148"/>
      </w:pPr>
      <w:r>
        <w:t>характеризовать распределение семейного труда и осознавать его важность для укрепления целостности семьи.</w:t>
      </w:r>
    </w:p>
    <w:p w:rsidR="00E531B3" w:rsidRDefault="00E03CF9">
      <w:pPr>
        <w:pStyle w:val="a3"/>
        <w:spacing w:before="1"/>
        <w:ind w:left="1558" w:firstLine="0"/>
      </w:pPr>
      <w:r>
        <w:t>Тема</w:t>
      </w:r>
      <w:r>
        <w:rPr>
          <w:spacing w:val="-10"/>
        </w:rPr>
        <w:t xml:space="preserve"> </w:t>
      </w:r>
      <w:r>
        <w:t>16.</w:t>
      </w:r>
      <w:r>
        <w:rPr>
          <w:spacing w:val="-7"/>
        </w:rPr>
        <w:t xml:space="preserve"> </w:t>
      </w:r>
      <w:r>
        <w:t>Семья</w:t>
      </w:r>
      <w:r>
        <w:rPr>
          <w:spacing w:val="-7"/>
        </w:rPr>
        <w:t xml:space="preserve"> </w:t>
      </w:r>
      <w:r>
        <w:t>в</w:t>
      </w:r>
      <w:r>
        <w:rPr>
          <w:spacing w:val="-8"/>
        </w:rPr>
        <w:t xml:space="preserve"> </w:t>
      </w:r>
      <w:r>
        <w:t>современном</w:t>
      </w:r>
      <w:r>
        <w:rPr>
          <w:spacing w:val="-7"/>
        </w:rPr>
        <w:t xml:space="preserve"> </w:t>
      </w:r>
      <w:r>
        <w:t>мире</w:t>
      </w:r>
      <w:r>
        <w:rPr>
          <w:spacing w:val="-6"/>
        </w:rPr>
        <w:t xml:space="preserve"> </w:t>
      </w:r>
      <w:r>
        <w:t>(практическое</w:t>
      </w:r>
      <w:r>
        <w:rPr>
          <w:spacing w:val="-6"/>
        </w:rPr>
        <w:t xml:space="preserve"> </w:t>
      </w:r>
      <w:r>
        <w:rPr>
          <w:spacing w:val="-2"/>
        </w:rPr>
        <w:t>занятие).</w:t>
      </w:r>
    </w:p>
    <w:p w:rsidR="00E531B3" w:rsidRDefault="00E03CF9">
      <w:pPr>
        <w:pStyle w:val="a3"/>
        <w:spacing w:before="148" w:line="350" w:lineRule="auto"/>
        <w:ind w:right="149"/>
      </w:pPr>
      <w:r>
        <w:t>Иметь сформированные представления о закономерностях развития се</w:t>
      </w:r>
      <w:r>
        <w:t>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lastRenderedPageBreak/>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E531B3" w:rsidRDefault="00E03CF9">
      <w:pPr>
        <w:pStyle w:val="a3"/>
        <w:spacing w:line="348" w:lineRule="auto"/>
        <w:ind w:right="139"/>
      </w:pPr>
      <w:r>
        <w:t>предполагать и доказывать наличие взаимосвязи между культурой и духовно- нравственными ценностями семьи;</w:t>
      </w:r>
    </w:p>
    <w:p w:rsidR="00E531B3" w:rsidRDefault="00E03CF9">
      <w:pPr>
        <w:pStyle w:val="a3"/>
        <w:spacing w:before="5" w:line="350" w:lineRule="auto"/>
        <w:ind w:right="137"/>
      </w:pPr>
      <w:r>
        <w:t>обосновыват</w:t>
      </w:r>
      <w:r>
        <w:t xml:space="preserve">ь важность семьи и семейных традиций для трансляции духовно- нравственных ценностей, морали и нравственности как фактора культурной </w:t>
      </w:r>
      <w:r>
        <w:rPr>
          <w:spacing w:val="-2"/>
        </w:rPr>
        <w:t>преемственности.</w:t>
      </w:r>
    </w:p>
    <w:p w:rsidR="00E531B3" w:rsidRDefault="00E03CF9">
      <w:pPr>
        <w:pStyle w:val="a3"/>
        <w:spacing w:line="350" w:lineRule="auto"/>
        <w:ind w:left="1558" w:right="1458" w:firstLine="0"/>
      </w:pPr>
      <w:r>
        <w:t>Тематический</w:t>
      </w:r>
      <w:r>
        <w:rPr>
          <w:spacing w:val="-9"/>
        </w:rPr>
        <w:t xml:space="preserve"> </w:t>
      </w:r>
      <w:r>
        <w:t>блок</w:t>
      </w:r>
      <w:r>
        <w:rPr>
          <w:spacing w:val="-9"/>
        </w:rPr>
        <w:t xml:space="preserve"> </w:t>
      </w:r>
      <w:r>
        <w:t>3.</w:t>
      </w:r>
      <w:r>
        <w:rPr>
          <w:spacing w:val="-7"/>
        </w:rPr>
        <w:t xml:space="preserve"> </w:t>
      </w:r>
      <w:r>
        <w:t>«Духовно-нравственное</w:t>
      </w:r>
      <w:r>
        <w:rPr>
          <w:spacing w:val="-9"/>
        </w:rPr>
        <w:t xml:space="preserve"> </w:t>
      </w:r>
      <w:r>
        <w:t>богатство</w:t>
      </w:r>
      <w:r>
        <w:rPr>
          <w:spacing w:val="-5"/>
        </w:rPr>
        <w:t xml:space="preserve"> </w:t>
      </w:r>
      <w:r>
        <w:t>личности». Тема 17. Личность – общество – культура.</w:t>
      </w:r>
    </w:p>
    <w:p w:rsidR="00E531B3" w:rsidRDefault="00E03CF9">
      <w:pPr>
        <w:pStyle w:val="a3"/>
        <w:tabs>
          <w:tab w:val="left" w:pos="2455"/>
          <w:tab w:val="left" w:pos="2839"/>
          <w:tab w:val="left" w:pos="4210"/>
          <w:tab w:val="left" w:pos="5520"/>
          <w:tab w:val="left" w:pos="6739"/>
          <w:tab w:val="left" w:pos="8190"/>
          <w:tab w:val="left" w:pos="8555"/>
          <w:tab w:val="left" w:pos="9977"/>
        </w:tabs>
        <w:spacing w:line="350" w:lineRule="auto"/>
        <w:ind w:right="158"/>
        <w:jc w:val="left"/>
      </w:pPr>
      <w:r>
        <w:rPr>
          <w:spacing w:val="-2"/>
        </w:rPr>
        <w:t>Зн</w:t>
      </w:r>
      <w:r>
        <w:rPr>
          <w:spacing w:val="-2"/>
        </w:rPr>
        <w:t>ать</w:t>
      </w:r>
      <w:r>
        <w:tab/>
      </w:r>
      <w:r>
        <w:rPr>
          <w:spacing w:val="-10"/>
        </w:rPr>
        <w:t>и</w:t>
      </w:r>
      <w:r>
        <w:tab/>
      </w:r>
      <w:r>
        <w:rPr>
          <w:spacing w:val="-2"/>
        </w:rPr>
        <w:t>понимать</w:t>
      </w:r>
      <w:r>
        <w:tab/>
      </w:r>
      <w:r>
        <w:rPr>
          <w:spacing w:val="-2"/>
        </w:rPr>
        <w:t>значение</w:t>
      </w:r>
      <w:r>
        <w:tab/>
      </w:r>
      <w:r>
        <w:rPr>
          <w:spacing w:val="-2"/>
        </w:rPr>
        <w:t>термина</w:t>
      </w:r>
      <w:r>
        <w:tab/>
      </w:r>
      <w:r>
        <w:rPr>
          <w:spacing w:val="-2"/>
        </w:rPr>
        <w:t>«человек»</w:t>
      </w:r>
      <w:r>
        <w:tab/>
      </w:r>
      <w:r>
        <w:rPr>
          <w:spacing w:val="-10"/>
        </w:rPr>
        <w:t>в</w:t>
      </w:r>
      <w:r>
        <w:tab/>
      </w:r>
      <w:r>
        <w:rPr>
          <w:spacing w:val="-2"/>
        </w:rPr>
        <w:t>контексте</w:t>
      </w:r>
      <w:r>
        <w:tab/>
      </w:r>
      <w:r>
        <w:rPr>
          <w:spacing w:val="-4"/>
        </w:rPr>
        <w:t xml:space="preserve">духовно- </w:t>
      </w:r>
      <w:r>
        <w:t>нравственной культуры;</w:t>
      </w:r>
    </w:p>
    <w:p w:rsidR="00E531B3" w:rsidRDefault="00E03CF9">
      <w:pPr>
        <w:pStyle w:val="a3"/>
        <w:spacing w:line="348" w:lineRule="auto"/>
        <w:jc w:val="left"/>
      </w:pPr>
      <w:r>
        <w:t>уметь</w:t>
      </w:r>
      <w:r>
        <w:rPr>
          <w:spacing w:val="-10"/>
        </w:rPr>
        <w:t xml:space="preserve"> </w:t>
      </w:r>
      <w:r>
        <w:t>обосновать</w:t>
      </w:r>
      <w:r>
        <w:rPr>
          <w:spacing w:val="-11"/>
        </w:rPr>
        <w:t xml:space="preserve"> </w:t>
      </w:r>
      <w:r>
        <w:t>взаимосвязь</w:t>
      </w:r>
      <w:r>
        <w:rPr>
          <w:spacing w:val="-10"/>
        </w:rPr>
        <w:t xml:space="preserve"> </w:t>
      </w:r>
      <w:r>
        <w:t>и</w:t>
      </w:r>
      <w:r>
        <w:rPr>
          <w:spacing w:val="-8"/>
        </w:rPr>
        <w:t xml:space="preserve"> </w:t>
      </w:r>
      <w:r>
        <w:t>взаимообусловленность</w:t>
      </w:r>
      <w:r>
        <w:rPr>
          <w:spacing w:val="-10"/>
        </w:rPr>
        <w:t xml:space="preserve"> </w:t>
      </w:r>
      <w:r>
        <w:t>чело</w:t>
      </w:r>
      <w:r>
        <w:rPr>
          <w:spacing w:val="-8"/>
        </w:rPr>
        <w:t xml:space="preserve"> </w:t>
      </w:r>
      <w:r>
        <w:t>века</w:t>
      </w:r>
      <w:r>
        <w:rPr>
          <w:spacing w:val="-10"/>
        </w:rPr>
        <w:t xml:space="preserve"> </w:t>
      </w:r>
      <w:r>
        <w:t>и</w:t>
      </w:r>
      <w:r>
        <w:rPr>
          <w:spacing w:val="-8"/>
        </w:rPr>
        <w:t xml:space="preserve"> </w:t>
      </w:r>
      <w:r>
        <w:t>общества, человека и культуры;</w:t>
      </w:r>
    </w:p>
    <w:p w:rsidR="00E531B3" w:rsidRDefault="00E03CF9">
      <w:pPr>
        <w:pStyle w:val="a3"/>
        <w:spacing w:line="350" w:lineRule="auto"/>
        <w:jc w:val="left"/>
      </w:pPr>
      <w:r>
        <w:t>понимать</w:t>
      </w:r>
      <w:r>
        <w:rPr>
          <w:spacing w:val="34"/>
        </w:rPr>
        <w:t xml:space="preserve"> </w:t>
      </w:r>
      <w:r>
        <w:t>и</w:t>
      </w:r>
      <w:r>
        <w:rPr>
          <w:spacing w:val="34"/>
        </w:rPr>
        <w:t xml:space="preserve"> </w:t>
      </w:r>
      <w:r>
        <w:t>объяснять</w:t>
      </w:r>
      <w:r>
        <w:rPr>
          <w:spacing w:val="34"/>
        </w:rPr>
        <w:t xml:space="preserve"> </w:t>
      </w:r>
      <w:r>
        <w:t>различия</w:t>
      </w:r>
      <w:r>
        <w:rPr>
          <w:spacing w:val="34"/>
        </w:rPr>
        <w:t xml:space="preserve"> </w:t>
      </w:r>
      <w:r>
        <w:t>между</w:t>
      </w:r>
      <w:r>
        <w:rPr>
          <w:spacing w:val="34"/>
        </w:rPr>
        <w:t xml:space="preserve"> </w:t>
      </w:r>
      <w:r>
        <w:t>обоснованием</w:t>
      </w:r>
      <w:r>
        <w:rPr>
          <w:spacing w:val="34"/>
        </w:rPr>
        <w:t xml:space="preserve"> </w:t>
      </w:r>
      <w:r>
        <w:t>термина</w:t>
      </w:r>
      <w:r>
        <w:rPr>
          <w:spacing w:val="34"/>
        </w:rPr>
        <w:t xml:space="preserve"> </w:t>
      </w:r>
      <w:r>
        <w:t>«личность»</w:t>
      </w:r>
      <w:r>
        <w:rPr>
          <w:spacing w:val="34"/>
        </w:rPr>
        <w:t xml:space="preserve"> </w:t>
      </w:r>
      <w:r>
        <w:t>в быту, в контексте культуры и творчества;</w:t>
      </w:r>
    </w:p>
    <w:p w:rsidR="00E531B3" w:rsidRDefault="00E03CF9">
      <w:pPr>
        <w:pStyle w:val="a3"/>
        <w:spacing w:line="350" w:lineRule="auto"/>
        <w:ind w:left="1558" w:firstLine="0"/>
        <w:jc w:val="left"/>
      </w:pPr>
      <w:r>
        <w:t>знать,</w:t>
      </w:r>
      <w:r>
        <w:rPr>
          <w:spacing w:val="-9"/>
        </w:rPr>
        <w:t xml:space="preserve"> </w:t>
      </w:r>
      <w:r>
        <w:t>что</w:t>
      </w:r>
      <w:r>
        <w:rPr>
          <w:spacing w:val="-8"/>
        </w:rPr>
        <w:t xml:space="preserve"> </w:t>
      </w:r>
      <w:r>
        <w:t>такое</w:t>
      </w:r>
      <w:r>
        <w:rPr>
          <w:spacing w:val="-8"/>
        </w:rPr>
        <w:t xml:space="preserve"> </w:t>
      </w:r>
      <w:r>
        <w:t>гуманизм,</w:t>
      </w:r>
      <w:r>
        <w:rPr>
          <w:spacing w:val="-13"/>
        </w:rPr>
        <w:t xml:space="preserve"> </w:t>
      </w:r>
      <w:r>
        <w:t>иметь</w:t>
      </w:r>
      <w:r>
        <w:rPr>
          <w:spacing w:val="-9"/>
        </w:rPr>
        <w:t xml:space="preserve"> </w:t>
      </w:r>
      <w:r>
        <w:t>представление</w:t>
      </w:r>
      <w:r>
        <w:rPr>
          <w:spacing w:val="-11"/>
        </w:rPr>
        <w:t xml:space="preserve"> </w:t>
      </w:r>
      <w:r>
        <w:t>о</w:t>
      </w:r>
      <w:r>
        <w:rPr>
          <w:spacing w:val="-7"/>
        </w:rPr>
        <w:t xml:space="preserve"> </w:t>
      </w:r>
      <w:r>
        <w:t>его</w:t>
      </w:r>
      <w:r>
        <w:rPr>
          <w:spacing w:val="-7"/>
        </w:rPr>
        <w:t xml:space="preserve"> </w:t>
      </w:r>
      <w:r>
        <w:t>источниках</w:t>
      </w:r>
      <w:r>
        <w:rPr>
          <w:spacing w:val="-7"/>
        </w:rPr>
        <w:t xml:space="preserve"> </w:t>
      </w:r>
      <w:r>
        <w:t>в</w:t>
      </w:r>
      <w:r>
        <w:rPr>
          <w:spacing w:val="-9"/>
        </w:rPr>
        <w:t xml:space="preserve"> </w:t>
      </w:r>
      <w:r>
        <w:t>культуре. Тема 18. Духовный мир человека. Человек – творец культуры.</w:t>
      </w:r>
    </w:p>
    <w:p w:rsidR="00E531B3" w:rsidRDefault="00E03CF9">
      <w:pPr>
        <w:pStyle w:val="a3"/>
        <w:spacing w:line="350" w:lineRule="auto"/>
        <w:jc w:val="left"/>
      </w:pPr>
      <w:r>
        <w:t>Знать</w:t>
      </w:r>
      <w:r>
        <w:rPr>
          <w:spacing w:val="40"/>
        </w:rPr>
        <w:t xml:space="preserve"> </w:t>
      </w:r>
      <w:r>
        <w:t>значение</w:t>
      </w:r>
      <w:r>
        <w:rPr>
          <w:spacing w:val="40"/>
        </w:rPr>
        <w:t xml:space="preserve"> </w:t>
      </w:r>
      <w:r>
        <w:t>термина</w:t>
      </w:r>
      <w:r>
        <w:rPr>
          <w:spacing w:val="40"/>
        </w:rPr>
        <w:t xml:space="preserve"> </w:t>
      </w:r>
      <w:r>
        <w:t>«творчество»</w:t>
      </w:r>
      <w:r>
        <w:rPr>
          <w:spacing w:val="40"/>
        </w:rPr>
        <w:t xml:space="preserve"> </w:t>
      </w:r>
      <w:r>
        <w:t>в</w:t>
      </w:r>
      <w:r>
        <w:rPr>
          <w:spacing w:val="40"/>
        </w:rPr>
        <w:t xml:space="preserve"> </w:t>
      </w:r>
      <w:r>
        <w:t>нескольких</w:t>
      </w:r>
      <w:r>
        <w:rPr>
          <w:spacing w:val="40"/>
        </w:rPr>
        <w:t xml:space="preserve"> </w:t>
      </w:r>
      <w:r>
        <w:t>аспектах</w:t>
      </w:r>
      <w:r>
        <w:rPr>
          <w:spacing w:val="40"/>
        </w:rPr>
        <w:t xml:space="preserve"> </w:t>
      </w:r>
      <w:r>
        <w:t>и</w:t>
      </w:r>
      <w:r>
        <w:rPr>
          <w:spacing w:val="40"/>
        </w:rPr>
        <w:t xml:space="preserve"> </w:t>
      </w:r>
      <w:r>
        <w:t>понимать</w:t>
      </w:r>
      <w:r>
        <w:rPr>
          <w:spacing w:val="80"/>
        </w:rPr>
        <w:t xml:space="preserve"> </w:t>
      </w:r>
      <w:r>
        <w:t>границы и</w:t>
      </w:r>
      <w:r>
        <w:t>х применимости;</w:t>
      </w:r>
    </w:p>
    <w:p w:rsidR="00E531B3" w:rsidRDefault="00E03CF9">
      <w:pPr>
        <w:pStyle w:val="a3"/>
        <w:spacing w:line="348" w:lineRule="auto"/>
        <w:jc w:val="left"/>
      </w:pPr>
      <w:r>
        <w:t>осознавать</w:t>
      </w:r>
      <w:r>
        <w:rPr>
          <w:spacing w:val="33"/>
        </w:rPr>
        <w:t xml:space="preserve"> </w:t>
      </w:r>
      <w:r>
        <w:t>и</w:t>
      </w:r>
      <w:r>
        <w:rPr>
          <w:spacing w:val="33"/>
        </w:rPr>
        <w:t xml:space="preserve"> </w:t>
      </w:r>
      <w:r>
        <w:t>доказывать</w:t>
      </w:r>
      <w:r>
        <w:rPr>
          <w:spacing w:val="33"/>
        </w:rPr>
        <w:t xml:space="preserve"> </w:t>
      </w:r>
      <w:r>
        <w:t>важность</w:t>
      </w:r>
      <w:r>
        <w:rPr>
          <w:spacing w:val="33"/>
        </w:rPr>
        <w:t xml:space="preserve"> </w:t>
      </w:r>
      <w:r>
        <w:t>морально-</w:t>
      </w:r>
      <w:r>
        <w:rPr>
          <w:spacing w:val="33"/>
        </w:rPr>
        <w:t xml:space="preserve"> </w:t>
      </w:r>
      <w:r>
        <w:t>нравственных</w:t>
      </w:r>
      <w:r>
        <w:rPr>
          <w:spacing w:val="33"/>
        </w:rPr>
        <w:t xml:space="preserve"> </w:t>
      </w:r>
      <w:r>
        <w:t>ограничений</w:t>
      </w:r>
      <w:r>
        <w:rPr>
          <w:spacing w:val="33"/>
        </w:rPr>
        <w:t xml:space="preserve"> </w:t>
      </w:r>
      <w:r>
        <w:t xml:space="preserve">в </w:t>
      </w:r>
      <w:r>
        <w:rPr>
          <w:spacing w:val="-2"/>
        </w:rPr>
        <w:t>творчестве;</w:t>
      </w:r>
    </w:p>
    <w:p w:rsidR="00E531B3" w:rsidRDefault="00E03CF9">
      <w:pPr>
        <w:pStyle w:val="a3"/>
        <w:spacing w:line="350" w:lineRule="auto"/>
        <w:jc w:val="left"/>
      </w:pPr>
      <w:r>
        <w:t>обосновывать</w:t>
      </w:r>
      <w:r>
        <w:rPr>
          <w:spacing w:val="30"/>
        </w:rPr>
        <w:t xml:space="preserve"> </w:t>
      </w:r>
      <w:r>
        <w:t>важность</w:t>
      </w:r>
      <w:r>
        <w:rPr>
          <w:spacing w:val="30"/>
        </w:rPr>
        <w:t xml:space="preserve"> </w:t>
      </w:r>
      <w:r>
        <w:t>творчества</w:t>
      </w:r>
      <w:r>
        <w:rPr>
          <w:spacing w:val="30"/>
        </w:rPr>
        <w:t xml:space="preserve"> </w:t>
      </w:r>
      <w:r>
        <w:t>как</w:t>
      </w:r>
      <w:r>
        <w:rPr>
          <w:spacing w:val="30"/>
        </w:rPr>
        <w:t xml:space="preserve"> </w:t>
      </w:r>
      <w:r>
        <w:t>реализацию</w:t>
      </w:r>
      <w:r>
        <w:rPr>
          <w:spacing w:val="30"/>
        </w:rPr>
        <w:t xml:space="preserve"> </w:t>
      </w:r>
      <w:r>
        <w:t>духовно-нравственных ценностей человека;</w:t>
      </w:r>
    </w:p>
    <w:p w:rsidR="00E531B3" w:rsidRDefault="00E03CF9">
      <w:pPr>
        <w:pStyle w:val="a3"/>
        <w:spacing w:line="350" w:lineRule="auto"/>
        <w:ind w:left="1558" w:right="816" w:firstLine="0"/>
        <w:jc w:val="left"/>
      </w:pPr>
      <w:r>
        <w:t>доказывать</w:t>
      </w:r>
      <w:r>
        <w:rPr>
          <w:spacing w:val="-18"/>
        </w:rPr>
        <w:t xml:space="preserve"> </w:t>
      </w:r>
      <w:r>
        <w:t>детерминированность</w:t>
      </w:r>
      <w:r>
        <w:rPr>
          <w:spacing w:val="-17"/>
        </w:rPr>
        <w:t xml:space="preserve"> </w:t>
      </w:r>
      <w:r>
        <w:t>творчества</w:t>
      </w:r>
      <w:r>
        <w:rPr>
          <w:spacing w:val="-18"/>
        </w:rPr>
        <w:t xml:space="preserve"> </w:t>
      </w:r>
      <w:r>
        <w:t>культурой</w:t>
      </w:r>
      <w:r>
        <w:rPr>
          <w:spacing w:val="-17"/>
        </w:rPr>
        <w:t xml:space="preserve"> </w:t>
      </w:r>
      <w:r>
        <w:t>своего</w:t>
      </w:r>
      <w:r>
        <w:rPr>
          <w:spacing w:val="-16"/>
        </w:rPr>
        <w:t xml:space="preserve"> </w:t>
      </w:r>
      <w:r>
        <w:t>этноса; знать и уметь объяснить взаимосвязь труда и творчества.</w:t>
      </w:r>
    </w:p>
    <w:p w:rsidR="00E531B3" w:rsidRDefault="00E03CF9">
      <w:pPr>
        <w:pStyle w:val="a3"/>
        <w:spacing w:line="321" w:lineRule="exact"/>
        <w:ind w:left="1558" w:firstLine="0"/>
        <w:jc w:val="left"/>
      </w:pPr>
      <w:r>
        <w:t>Тема</w:t>
      </w:r>
      <w:r>
        <w:rPr>
          <w:spacing w:val="-13"/>
        </w:rPr>
        <w:t xml:space="preserve"> </w:t>
      </w:r>
      <w:r>
        <w:t>19.</w:t>
      </w:r>
      <w:r>
        <w:rPr>
          <w:spacing w:val="-10"/>
        </w:rPr>
        <w:t xml:space="preserve"> </w:t>
      </w:r>
      <w:r>
        <w:t>Личность</w:t>
      </w:r>
      <w:r>
        <w:rPr>
          <w:spacing w:val="-14"/>
        </w:rPr>
        <w:t xml:space="preserve"> </w:t>
      </w:r>
      <w:r>
        <w:t>и</w:t>
      </w:r>
      <w:r>
        <w:rPr>
          <w:spacing w:val="-11"/>
        </w:rPr>
        <w:t xml:space="preserve"> </w:t>
      </w:r>
      <w:r>
        <w:t>духовно-нравственные</w:t>
      </w:r>
      <w:r>
        <w:rPr>
          <w:spacing w:val="-11"/>
        </w:rPr>
        <w:t xml:space="preserve"> </w:t>
      </w:r>
      <w:r>
        <w:rPr>
          <w:spacing w:val="-2"/>
        </w:rPr>
        <w:t>ценности.</w:t>
      </w:r>
    </w:p>
    <w:p w:rsidR="00E531B3" w:rsidRDefault="00E03CF9">
      <w:pPr>
        <w:pStyle w:val="a3"/>
        <w:spacing w:before="142" w:line="350" w:lineRule="auto"/>
        <w:jc w:val="left"/>
      </w:pPr>
      <w:r>
        <w:t>Знать</w:t>
      </w:r>
      <w:r>
        <w:rPr>
          <w:spacing w:val="30"/>
        </w:rPr>
        <w:t xml:space="preserve"> </w:t>
      </w:r>
      <w:r>
        <w:t>и</w:t>
      </w:r>
      <w:r>
        <w:rPr>
          <w:spacing w:val="32"/>
        </w:rPr>
        <w:t xml:space="preserve"> </w:t>
      </w:r>
      <w:r>
        <w:t>уметь</w:t>
      </w:r>
      <w:r>
        <w:rPr>
          <w:spacing w:val="30"/>
        </w:rPr>
        <w:t xml:space="preserve"> </w:t>
      </w:r>
      <w:r>
        <w:t>объяснить</w:t>
      </w:r>
      <w:r>
        <w:rPr>
          <w:spacing w:val="30"/>
        </w:rPr>
        <w:t xml:space="preserve"> </w:t>
      </w:r>
      <w:r>
        <w:t>значение и</w:t>
      </w:r>
      <w:r>
        <w:rPr>
          <w:spacing w:val="32"/>
        </w:rPr>
        <w:t xml:space="preserve"> </w:t>
      </w:r>
      <w:r>
        <w:t>роль</w:t>
      </w:r>
      <w:r>
        <w:rPr>
          <w:spacing w:val="30"/>
        </w:rPr>
        <w:t xml:space="preserve"> </w:t>
      </w:r>
      <w:r>
        <w:t>морали</w:t>
      </w:r>
      <w:r>
        <w:rPr>
          <w:spacing w:val="31"/>
        </w:rPr>
        <w:t xml:space="preserve"> </w:t>
      </w:r>
      <w:r>
        <w:t>и</w:t>
      </w:r>
      <w:r>
        <w:rPr>
          <w:spacing w:val="32"/>
        </w:rPr>
        <w:t xml:space="preserve"> </w:t>
      </w:r>
      <w:r>
        <w:t>нравственности</w:t>
      </w:r>
      <w:r>
        <w:rPr>
          <w:spacing w:val="32"/>
        </w:rPr>
        <w:t xml:space="preserve"> </w:t>
      </w:r>
      <w:r>
        <w:t>в</w:t>
      </w:r>
      <w:r>
        <w:rPr>
          <w:spacing w:val="31"/>
        </w:rPr>
        <w:t xml:space="preserve"> </w:t>
      </w:r>
      <w:r>
        <w:t xml:space="preserve">жизни </w:t>
      </w:r>
      <w:r>
        <w:rPr>
          <w:spacing w:val="-2"/>
        </w:rPr>
        <w:t>человека;</w:t>
      </w:r>
    </w:p>
    <w:p w:rsidR="00E531B3" w:rsidRDefault="00E03CF9">
      <w:pPr>
        <w:pStyle w:val="a3"/>
        <w:ind w:left="1558" w:firstLine="0"/>
        <w:jc w:val="left"/>
      </w:pPr>
      <w:r>
        <w:t>обосновывать</w:t>
      </w:r>
      <w:r>
        <w:rPr>
          <w:spacing w:val="-3"/>
        </w:rPr>
        <w:t xml:space="preserve"> </w:t>
      </w:r>
      <w:r>
        <w:t>происхождение</w:t>
      </w:r>
      <w:r>
        <w:rPr>
          <w:spacing w:val="1"/>
        </w:rPr>
        <w:t xml:space="preserve"> </w:t>
      </w:r>
      <w:r>
        <w:t>духовных</w:t>
      </w:r>
      <w:r>
        <w:rPr>
          <w:spacing w:val="4"/>
        </w:rPr>
        <w:t xml:space="preserve"> </w:t>
      </w:r>
      <w:r>
        <w:t>ценностей,</w:t>
      </w:r>
      <w:r>
        <w:rPr>
          <w:spacing w:val="2"/>
        </w:rPr>
        <w:t xml:space="preserve"> </w:t>
      </w:r>
      <w:r>
        <w:t>понимание</w:t>
      </w:r>
      <w:r>
        <w:rPr>
          <w:spacing w:val="1"/>
        </w:rPr>
        <w:t xml:space="preserve"> </w:t>
      </w:r>
      <w:r>
        <w:t>идеалов</w:t>
      </w:r>
      <w:r>
        <w:rPr>
          <w:spacing w:val="4"/>
        </w:rPr>
        <w:t xml:space="preserve"> </w:t>
      </w:r>
      <w:r>
        <w:rPr>
          <w:spacing w:val="-2"/>
        </w:rPr>
        <w:t>добра</w:t>
      </w:r>
    </w:p>
    <w:p w:rsidR="00E531B3" w:rsidRDefault="00E03CF9">
      <w:pPr>
        <w:pStyle w:val="a3"/>
        <w:spacing w:before="146"/>
        <w:ind w:firstLine="0"/>
        <w:jc w:val="left"/>
      </w:pPr>
      <w:r>
        <w:t xml:space="preserve">и </w:t>
      </w:r>
      <w:r>
        <w:rPr>
          <w:spacing w:val="-4"/>
        </w:rPr>
        <w:t>зла;</w:t>
      </w:r>
    </w:p>
    <w:p w:rsidR="00E531B3" w:rsidRDefault="00E03CF9">
      <w:pPr>
        <w:pStyle w:val="a3"/>
        <w:spacing w:before="149"/>
        <w:ind w:left="1558" w:firstLine="0"/>
        <w:jc w:val="left"/>
      </w:pPr>
      <w:r>
        <w:t>понимать</w:t>
      </w:r>
      <w:r>
        <w:rPr>
          <w:spacing w:val="63"/>
        </w:rPr>
        <w:t xml:space="preserve"> </w:t>
      </w:r>
      <w:r>
        <w:t>и</w:t>
      </w:r>
      <w:r>
        <w:rPr>
          <w:spacing w:val="65"/>
        </w:rPr>
        <w:t xml:space="preserve"> </w:t>
      </w:r>
      <w:r>
        <w:t>уметь</w:t>
      </w:r>
      <w:r>
        <w:rPr>
          <w:spacing w:val="66"/>
        </w:rPr>
        <w:t xml:space="preserve"> </w:t>
      </w:r>
      <w:r>
        <w:t>показывать</w:t>
      </w:r>
      <w:r>
        <w:rPr>
          <w:spacing w:val="63"/>
        </w:rPr>
        <w:t xml:space="preserve"> </w:t>
      </w:r>
      <w:r>
        <w:t>на</w:t>
      </w:r>
      <w:r>
        <w:rPr>
          <w:spacing w:val="64"/>
        </w:rPr>
        <w:t xml:space="preserve"> </w:t>
      </w:r>
      <w:r>
        <w:t>примерах</w:t>
      </w:r>
      <w:r>
        <w:rPr>
          <w:spacing w:val="67"/>
        </w:rPr>
        <w:t xml:space="preserve"> </w:t>
      </w:r>
      <w:r>
        <w:t>значение</w:t>
      </w:r>
      <w:r>
        <w:rPr>
          <w:spacing w:val="66"/>
        </w:rPr>
        <w:t xml:space="preserve"> </w:t>
      </w:r>
      <w:r>
        <w:t>таких</w:t>
      </w:r>
      <w:r>
        <w:rPr>
          <w:spacing w:val="65"/>
        </w:rPr>
        <w:t xml:space="preserve"> </w:t>
      </w:r>
      <w:r>
        <w:t>ценностей,</w:t>
      </w:r>
      <w:r>
        <w:rPr>
          <w:spacing w:val="66"/>
        </w:rPr>
        <w:t xml:space="preserve"> </w:t>
      </w:r>
      <w:r>
        <w:rPr>
          <w:spacing w:val="-5"/>
        </w:rPr>
        <w:t>как</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«взаимопомощь»,</w:t>
      </w:r>
      <w:r>
        <w:rPr>
          <w:spacing w:val="56"/>
        </w:rPr>
        <w:t xml:space="preserve">   </w:t>
      </w:r>
      <w:r>
        <w:t>«сострадание»,</w:t>
      </w:r>
      <w:r>
        <w:rPr>
          <w:spacing w:val="56"/>
        </w:rPr>
        <w:t xml:space="preserve">   </w:t>
      </w:r>
      <w:r>
        <w:t>«милосердие»,</w:t>
      </w:r>
      <w:r>
        <w:rPr>
          <w:spacing w:val="57"/>
        </w:rPr>
        <w:t xml:space="preserve">   </w:t>
      </w:r>
      <w:r>
        <w:t>«любовь»,</w:t>
      </w:r>
      <w:r>
        <w:rPr>
          <w:spacing w:val="57"/>
        </w:rPr>
        <w:t xml:space="preserve">   </w:t>
      </w:r>
      <w:r>
        <w:rPr>
          <w:spacing w:val="-2"/>
        </w:rPr>
        <w:t>«дружба»,</w:t>
      </w:r>
    </w:p>
    <w:p w:rsidR="00E531B3" w:rsidRDefault="00E03CF9">
      <w:pPr>
        <w:pStyle w:val="a3"/>
        <w:spacing w:before="149"/>
        <w:ind w:firstLine="0"/>
      </w:pPr>
      <w:r>
        <w:t>«коллективизм»,</w:t>
      </w:r>
      <w:r>
        <w:rPr>
          <w:spacing w:val="-16"/>
        </w:rPr>
        <w:t xml:space="preserve"> </w:t>
      </w:r>
      <w:r>
        <w:t>«патриотизм»,</w:t>
      </w:r>
      <w:r>
        <w:rPr>
          <w:spacing w:val="-14"/>
        </w:rPr>
        <w:t xml:space="preserve"> </w:t>
      </w:r>
      <w:r>
        <w:t>«любовь</w:t>
      </w:r>
      <w:r>
        <w:rPr>
          <w:spacing w:val="-14"/>
        </w:rPr>
        <w:t xml:space="preserve"> </w:t>
      </w:r>
      <w:r>
        <w:t>к</w:t>
      </w:r>
      <w:r>
        <w:rPr>
          <w:spacing w:val="-12"/>
        </w:rPr>
        <w:t xml:space="preserve"> </w:t>
      </w:r>
      <w:r>
        <w:rPr>
          <w:spacing w:val="-2"/>
        </w:rPr>
        <w:t>близким».</w:t>
      </w:r>
    </w:p>
    <w:p w:rsidR="00E531B3" w:rsidRDefault="00E03CF9">
      <w:pPr>
        <w:pStyle w:val="a3"/>
        <w:spacing w:before="148"/>
        <w:ind w:left="1558" w:firstLine="0"/>
      </w:pPr>
      <w:r>
        <w:t>Тематический</w:t>
      </w:r>
      <w:r>
        <w:rPr>
          <w:spacing w:val="-13"/>
        </w:rPr>
        <w:t xml:space="preserve"> </w:t>
      </w:r>
      <w:r>
        <w:t>блок</w:t>
      </w:r>
      <w:r>
        <w:rPr>
          <w:spacing w:val="-11"/>
        </w:rPr>
        <w:t xml:space="preserve"> </w:t>
      </w:r>
      <w:r>
        <w:t>4.</w:t>
      </w:r>
      <w:r>
        <w:rPr>
          <w:spacing w:val="-9"/>
        </w:rPr>
        <w:t xml:space="preserve"> </w:t>
      </w:r>
      <w:r>
        <w:t>«Культурное</w:t>
      </w:r>
      <w:r>
        <w:rPr>
          <w:spacing w:val="-7"/>
        </w:rPr>
        <w:t xml:space="preserve"> </w:t>
      </w:r>
      <w:r>
        <w:t>единство</w:t>
      </w:r>
      <w:r>
        <w:rPr>
          <w:spacing w:val="-7"/>
        </w:rPr>
        <w:t xml:space="preserve"> </w:t>
      </w:r>
      <w:r>
        <w:rPr>
          <w:spacing w:val="-2"/>
        </w:rPr>
        <w:t>России».</w:t>
      </w:r>
    </w:p>
    <w:p w:rsidR="00E531B3" w:rsidRDefault="00E03CF9">
      <w:pPr>
        <w:pStyle w:val="a3"/>
        <w:spacing w:before="146"/>
        <w:ind w:left="1558" w:firstLine="0"/>
      </w:pPr>
      <w:r>
        <w:t>Тема</w:t>
      </w:r>
      <w:r>
        <w:rPr>
          <w:spacing w:val="-15"/>
        </w:rPr>
        <w:t xml:space="preserve"> </w:t>
      </w:r>
      <w:r>
        <w:t>20.</w:t>
      </w:r>
      <w:r>
        <w:rPr>
          <w:spacing w:val="-10"/>
        </w:rPr>
        <w:t xml:space="preserve"> </w:t>
      </w:r>
      <w:r>
        <w:t>Историческая</w:t>
      </w:r>
      <w:r>
        <w:rPr>
          <w:spacing w:val="-10"/>
        </w:rPr>
        <w:t xml:space="preserve"> </w:t>
      </w:r>
      <w:r>
        <w:t>память</w:t>
      </w:r>
      <w:r>
        <w:rPr>
          <w:spacing w:val="-11"/>
        </w:rPr>
        <w:t xml:space="preserve"> </w:t>
      </w:r>
      <w:r>
        <w:t>как</w:t>
      </w:r>
      <w:r>
        <w:rPr>
          <w:spacing w:val="-12"/>
        </w:rPr>
        <w:t xml:space="preserve"> </w:t>
      </w:r>
      <w:r>
        <w:t>духовно-нравственная</w:t>
      </w:r>
      <w:r>
        <w:rPr>
          <w:spacing w:val="-9"/>
        </w:rPr>
        <w:t xml:space="preserve"> </w:t>
      </w:r>
      <w:r>
        <w:rPr>
          <w:spacing w:val="-2"/>
        </w:rPr>
        <w:t>ценность.</w:t>
      </w:r>
    </w:p>
    <w:p w:rsidR="00E531B3" w:rsidRDefault="00E03CF9">
      <w:pPr>
        <w:pStyle w:val="a3"/>
        <w:spacing w:before="149" w:line="350" w:lineRule="auto"/>
        <w:ind w:right="150"/>
      </w:pPr>
      <w:r>
        <w:t>Понимать и уметь объяснять суть термина «история», знать основные исторические периоды и уметь выделять их сущностные черты;</w:t>
      </w:r>
    </w:p>
    <w:p w:rsidR="00E531B3" w:rsidRDefault="00E03CF9">
      <w:pPr>
        <w:pStyle w:val="a3"/>
        <w:spacing w:line="319" w:lineRule="exact"/>
        <w:ind w:left="1558" w:firstLine="0"/>
      </w:pPr>
      <w:r>
        <w:t>иметь</w:t>
      </w:r>
      <w:r>
        <w:rPr>
          <w:spacing w:val="-12"/>
        </w:rPr>
        <w:t xml:space="preserve"> </w:t>
      </w:r>
      <w:r>
        <w:t>представление</w:t>
      </w:r>
      <w:r>
        <w:rPr>
          <w:spacing w:val="-8"/>
        </w:rPr>
        <w:t xml:space="preserve"> </w:t>
      </w:r>
      <w:r>
        <w:t>о</w:t>
      </w:r>
      <w:r>
        <w:rPr>
          <w:spacing w:val="-8"/>
        </w:rPr>
        <w:t xml:space="preserve"> </w:t>
      </w:r>
      <w:r>
        <w:t>значении</w:t>
      </w:r>
      <w:r>
        <w:rPr>
          <w:spacing w:val="-11"/>
        </w:rPr>
        <w:t xml:space="preserve"> </w:t>
      </w:r>
      <w:r>
        <w:t>и</w:t>
      </w:r>
      <w:r>
        <w:rPr>
          <w:spacing w:val="-8"/>
        </w:rPr>
        <w:t xml:space="preserve"> </w:t>
      </w:r>
      <w:r>
        <w:t>функциях</w:t>
      </w:r>
      <w:r>
        <w:rPr>
          <w:spacing w:val="-11"/>
        </w:rPr>
        <w:t xml:space="preserve"> </w:t>
      </w:r>
      <w:r>
        <w:t>изучения</w:t>
      </w:r>
      <w:r>
        <w:rPr>
          <w:spacing w:val="-7"/>
        </w:rPr>
        <w:t xml:space="preserve"> </w:t>
      </w:r>
      <w:r>
        <w:rPr>
          <w:spacing w:val="-2"/>
        </w:rPr>
        <w:t>истории;</w:t>
      </w:r>
    </w:p>
    <w:p w:rsidR="00E531B3" w:rsidRDefault="00E03CF9">
      <w:pPr>
        <w:pStyle w:val="a3"/>
        <w:spacing w:before="147" w:line="350" w:lineRule="auto"/>
        <w:ind w:right="138"/>
      </w:pPr>
      <w: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w:t>
      </w:r>
      <w:r>
        <w:t>данина и патриота.</w:t>
      </w:r>
    </w:p>
    <w:p w:rsidR="00E531B3" w:rsidRDefault="00E03CF9">
      <w:pPr>
        <w:pStyle w:val="a3"/>
        <w:spacing w:line="319" w:lineRule="exact"/>
        <w:ind w:left="1558" w:firstLine="0"/>
      </w:pPr>
      <w:r>
        <w:t>Тема</w:t>
      </w:r>
      <w:r>
        <w:rPr>
          <w:spacing w:val="-5"/>
        </w:rPr>
        <w:t xml:space="preserve"> </w:t>
      </w:r>
      <w:r>
        <w:t>21.</w:t>
      </w:r>
      <w:r>
        <w:rPr>
          <w:spacing w:val="-6"/>
        </w:rPr>
        <w:t xml:space="preserve"> </w:t>
      </w:r>
      <w:r>
        <w:t>Литература</w:t>
      </w:r>
      <w:r>
        <w:rPr>
          <w:spacing w:val="-4"/>
        </w:rPr>
        <w:t xml:space="preserve"> </w:t>
      </w:r>
      <w:r>
        <w:t>как</w:t>
      </w:r>
      <w:r>
        <w:rPr>
          <w:spacing w:val="-5"/>
        </w:rPr>
        <w:t xml:space="preserve"> </w:t>
      </w:r>
      <w:r>
        <w:t>язык</w:t>
      </w:r>
      <w:r>
        <w:rPr>
          <w:spacing w:val="-3"/>
        </w:rPr>
        <w:t xml:space="preserve"> </w:t>
      </w:r>
      <w:r>
        <w:rPr>
          <w:spacing w:val="-2"/>
        </w:rPr>
        <w:t>культуры.</w:t>
      </w:r>
    </w:p>
    <w:p w:rsidR="00E531B3" w:rsidRDefault="00E03CF9">
      <w:pPr>
        <w:pStyle w:val="a3"/>
        <w:spacing w:before="146" w:line="350" w:lineRule="auto"/>
        <w:jc w:val="left"/>
      </w:pPr>
      <w:r>
        <w:t>Знать</w:t>
      </w:r>
      <w:r>
        <w:rPr>
          <w:spacing w:val="40"/>
        </w:rPr>
        <w:t xml:space="preserve"> </w:t>
      </w:r>
      <w:r>
        <w:t>и</w:t>
      </w:r>
      <w:r>
        <w:rPr>
          <w:spacing w:val="40"/>
        </w:rPr>
        <w:t xml:space="preserve"> </w:t>
      </w:r>
      <w:r>
        <w:t>понимать</w:t>
      </w:r>
      <w:r>
        <w:rPr>
          <w:spacing w:val="40"/>
        </w:rPr>
        <w:t xml:space="preserve"> </w:t>
      </w:r>
      <w:r>
        <w:t>отличия</w:t>
      </w:r>
      <w:r>
        <w:rPr>
          <w:spacing w:val="40"/>
        </w:rPr>
        <w:t xml:space="preserve"> </w:t>
      </w:r>
      <w:r>
        <w:t>литературы</w:t>
      </w:r>
      <w:r>
        <w:rPr>
          <w:spacing w:val="40"/>
        </w:rPr>
        <w:t xml:space="preserve"> </w:t>
      </w:r>
      <w:r>
        <w:t>от</w:t>
      </w:r>
      <w:r>
        <w:rPr>
          <w:spacing w:val="40"/>
        </w:rPr>
        <w:t xml:space="preserve"> </w:t>
      </w:r>
      <w:r>
        <w:t>других</w:t>
      </w:r>
      <w:r>
        <w:rPr>
          <w:spacing w:val="40"/>
        </w:rPr>
        <w:t xml:space="preserve"> </w:t>
      </w:r>
      <w:r>
        <w:t>видов</w:t>
      </w:r>
      <w:r>
        <w:rPr>
          <w:spacing w:val="40"/>
        </w:rPr>
        <w:t xml:space="preserve"> </w:t>
      </w:r>
      <w:r>
        <w:t>художественного</w:t>
      </w:r>
      <w:r>
        <w:rPr>
          <w:spacing w:val="80"/>
        </w:rPr>
        <w:t xml:space="preserve"> </w:t>
      </w:r>
      <w:r>
        <w:rPr>
          <w:spacing w:val="-2"/>
        </w:rPr>
        <w:t>творчества;</w:t>
      </w:r>
    </w:p>
    <w:p w:rsidR="00E531B3" w:rsidRDefault="00E03CF9">
      <w:pPr>
        <w:pStyle w:val="a3"/>
        <w:tabs>
          <w:tab w:val="left" w:pos="3401"/>
          <w:tab w:val="left" w:pos="3950"/>
          <w:tab w:val="left" w:pos="5844"/>
          <w:tab w:val="left" w:pos="7856"/>
          <w:tab w:val="left" w:pos="9942"/>
        </w:tabs>
        <w:spacing w:line="348" w:lineRule="auto"/>
        <w:ind w:right="165"/>
        <w:jc w:val="left"/>
      </w:pPr>
      <w:r>
        <w:rPr>
          <w:spacing w:val="-2"/>
        </w:rPr>
        <w:t>рассказывать</w:t>
      </w:r>
      <w:r>
        <w:tab/>
      </w:r>
      <w:r>
        <w:rPr>
          <w:spacing w:val="-6"/>
        </w:rPr>
        <w:t>об</w:t>
      </w:r>
      <w:r>
        <w:tab/>
      </w:r>
      <w:r>
        <w:rPr>
          <w:spacing w:val="-2"/>
        </w:rPr>
        <w:t>особенностях</w:t>
      </w:r>
      <w:r>
        <w:tab/>
      </w:r>
      <w:r>
        <w:rPr>
          <w:spacing w:val="-2"/>
        </w:rPr>
        <w:t>литературного</w:t>
      </w:r>
      <w:r>
        <w:tab/>
      </w:r>
      <w:r>
        <w:rPr>
          <w:spacing w:val="-2"/>
        </w:rPr>
        <w:t>повествования,</w:t>
      </w:r>
      <w:r>
        <w:tab/>
      </w:r>
      <w:r>
        <w:rPr>
          <w:spacing w:val="-4"/>
        </w:rPr>
        <w:t xml:space="preserve">выделять </w:t>
      </w:r>
      <w:r>
        <w:t>простые выразительные средства литературного языка;</w:t>
      </w:r>
    </w:p>
    <w:p w:rsidR="00E531B3" w:rsidRDefault="00E03CF9">
      <w:pPr>
        <w:pStyle w:val="a3"/>
        <w:spacing w:before="5" w:line="348" w:lineRule="auto"/>
        <w:jc w:val="left"/>
      </w:pPr>
      <w:r>
        <w:t>обосновывать</w:t>
      </w:r>
      <w:r>
        <w:rPr>
          <w:spacing w:val="33"/>
        </w:rPr>
        <w:t xml:space="preserve"> </w:t>
      </w:r>
      <w:r>
        <w:t>и</w:t>
      </w:r>
      <w:r>
        <w:rPr>
          <w:spacing w:val="33"/>
        </w:rPr>
        <w:t xml:space="preserve"> </w:t>
      </w:r>
      <w:r>
        <w:t>доказывать</w:t>
      </w:r>
      <w:r>
        <w:rPr>
          <w:spacing w:val="33"/>
        </w:rPr>
        <w:t xml:space="preserve"> </w:t>
      </w:r>
      <w:r>
        <w:t>важность</w:t>
      </w:r>
      <w:r>
        <w:rPr>
          <w:spacing w:val="33"/>
        </w:rPr>
        <w:t xml:space="preserve"> </w:t>
      </w:r>
      <w:r>
        <w:t>литературы</w:t>
      </w:r>
      <w:r>
        <w:rPr>
          <w:spacing w:val="33"/>
        </w:rPr>
        <w:t xml:space="preserve"> </w:t>
      </w:r>
      <w:r>
        <w:t>как</w:t>
      </w:r>
      <w:r>
        <w:rPr>
          <w:spacing w:val="33"/>
        </w:rPr>
        <w:t xml:space="preserve"> </w:t>
      </w:r>
      <w:r>
        <w:t>культурного</w:t>
      </w:r>
      <w:r>
        <w:rPr>
          <w:spacing w:val="33"/>
        </w:rPr>
        <w:t xml:space="preserve"> </w:t>
      </w:r>
      <w:r>
        <w:t>явления, как формы трансляции культурных ценностей;</w:t>
      </w:r>
    </w:p>
    <w:p w:rsidR="00E531B3" w:rsidRDefault="00E03CF9">
      <w:pPr>
        <w:pStyle w:val="a3"/>
        <w:spacing w:before="4" w:line="350" w:lineRule="auto"/>
        <w:jc w:val="left"/>
      </w:pPr>
      <w:r>
        <w:t>находить</w:t>
      </w:r>
      <w:r>
        <w:rPr>
          <w:spacing w:val="40"/>
        </w:rPr>
        <w:t xml:space="preserve"> </w:t>
      </w:r>
      <w:r>
        <w:t>и</w:t>
      </w:r>
      <w:r>
        <w:rPr>
          <w:spacing w:val="40"/>
        </w:rPr>
        <w:t xml:space="preserve"> </w:t>
      </w:r>
      <w:r>
        <w:t>обозначать</w:t>
      </w:r>
      <w:r>
        <w:rPr>
          <w:spacing w:val="40"/>
        </w:rPr>
        <w:t xml:space="preserve"> </w:t>
      </w:r>
      <w:r>
        <w:t>средства</w:t>
      </w:r>
      <w:r>
        <w:rPr>
          <w:spacing w:val="40"/>
        </w:rPr>
        <w:t xml:space="preserve"> </w:t>
      </w:r>
      <w:r>
        <w:t>выражения</w:t>
      </w:r>
      <w:r>
        <w:rPr>
          <w:spacing w:val="40"/>
        </w:rPr>
        <w:t xml:space="preserve"> </w:t>
      </w:r>
      <w:r>
        <w:t>морального</w:t>
      </w:r>
      <w:r>
        <w:rPr>
          <w:spacing w:val="40"/>
        </w:rPr>
        <w:t xml:space="preserve"> </w:t>
      </w:r>
      <w:r>
        <w:t>и</w:t>
      </w:r>
      <w:r>
        <w:rPr>
          <w:spacing w:val="40"/>
        </w:rPr>
        <w:t xml:space="preserve"> </w:t>
      </w:r>
      <w:r>
        <w:t>нравственного</w:t>
      </w:r>
      <w:r>
        <w:rPr>
          <w:spacing w:val="40"/>
        </w:rPr>
        <w:t xml:space="preserve"> </w:t>
      </w:r>
      <w:r>
        <w:t>смысла в литературных произведениях.</w:t>
      </w:r>
    </w:p>
    <w:p w:rsidR="00E531B3" w:rsidRDefault="00E03CF9">
      <w:pPr>
        <w:pStyle w:val="a3"/>
        <w:spacing w:line="319" w:lineRule="exact"/>
        <w:ind w:left="1558" w:firstLine="0"/>
        <w:jc w:val="left"/>
      </w:pPr>
      <w:r>
        <w:t>Тема</w:t>
      </w:r>
      <w:r>
        <w:rPr>
          <w:spacing w:val="-8"/>
        </w:rPr>
        <w:t xml:space="preserve"> </w:t>
      </w:r>
      <w:r>
        <w:t>22.</w:t>
      </w:r>
      <w:r>
        <w:rPr>
          <w:spacing w:val="-8"/>
        </w:rPr>
        <w:t xml:space="preserve"> </w:t>
      </w:r>
      <w:r>
        <w:t>Взаимовлияние</w:t>
      </w:r>
      <w:r>
        <w:rPr>
          <w:spacing w:val="-6"/>
        </w:rPr>
        <w:t xml:space="preserve"> </w:t>
      </w:r>
      <w:r>
        <w:rPr>
          <w:spacing w:val="-2"/>
        </w:rPr>
        <w:t>культур.</w:t>
      </w:r>
    </w:p>
    <w:p w:rsidR="00E531B3" w:rsidRDefault="00E03CF9">
      <w:pPr>
        <w:pStyle w:val="a3"/>
        <w:tabs>
          <w:tab w:val="left" w:pos="2547"/>
          <w:tab w:val="left" w:pos="4531"/>
          <w:tab w:val="left" w:pos="4908"/>
          <w:tab w:val="left" w:pos="6242"/>
          <w:tab w:val="left" w:pos="7616"/>
          <w:tab w:val="left" w:pos="9895"/>
        </w:tabs>
        <w:spacing w:before="149"/>
        <w:ind w:left="1558" w:firstLine="0"/>
        <w:jc w:val="left"/>
      </w:pPr>
      <w:r>
        <w:rPr>
          <w:spacing w:val="-2"/>
        </w:rPr>
        <w:t>Иметь</w:t>
      </w:r>
      <w:r>
        <w:tab/>
      </w:r>
      <w:r>
        <w:rPr>
          <w:spacing w:val="-2"/>
        </w:rPr>
        <w:t>представление</w:t>
      </w:r>
      <w:r>
        <w:tab/>
      </w:r>
      <w:r>
        <w:rPr>
          <w:spacing w:val="-10"/>
        </w:rPr>
        <w:t>о</w:t>
      </w:r>
      <w:r>
        <w:tab/>
      </w:r>
      <w:r>
        <w:rPr>
          <w:spacing w:val="-2"/>
        </w:rPr>
        <w:t>значении</w:t>
      </w:r>
      <w:r>
        <w:tab/>
      </w:r>
      <w:r>
        <w:rPr>
          <w:spacing w:val="-2"/>
        </w:rPr>
        <w:t>терминов</w:t>
      </w:r>
      <w:r>
        <w:tab/>
      </w:r>
      <w:r>
        <w:rPr>
          <w:spacing w:val="-2"/>
        </w:rPr>
        <w:t>«взаимодействие</w:t>
      </w:r>
      <w:r>
        <w:tab/>
      </w:r>
      <w:r>
        <w:rPr>
          <w:spacing w:val="-2"/>
        </w:rPr>
        <w:t>культур»,</w:t>
      </w:r>
    </w:p>
    <w:p w:rsidR="00E531B3" w:rsidRDefault="00E03CF9">
      <w:pPr>
        <w:pStyle w:val="a3"/>
        <w:tabs>
          <w:tab w:val="left" w:pos="2673"/>
          <w:tab w:val="left" w:pos="3797"/>
          <w:tab w:val="left" w:pos="4447"/>
          <w:tab w:val="left" w:pos="5601"/>
          <w:tab w:val="left" w:pos="7890"/>
          <w:tab w:val="left" w:pos="8291"/>
          <w:tab w:val="left" w:pos="9974"/>
        </w:tabs>
        <w:spacing w:before="149" w:line="348" w:lineRule="auto"/>
        <w:ind w:right="161" w:firstLine="0"/>
        <w:jc w:val="left"/>
      </w:pPr>
      <w:r>
        <w:rPr>
          <w:spacing w:val="-2"/>
        </w:rPr>
        <w:t>«культурный</w:t>
      </w:r>
      <w:r>
        <w:tab/>
      </w:r>
      <w:r>
        <w:rPr>
          <w:spacing w:val="-2"/>
        </w:rPr>
        <w:t>обмен»</w:t>
      </w:r>
      <w:r>
        <w:tab/>
      </w:r>
      <w:r>
        <w:rPr>
          <w:spacing w:val="-4"/>
        </w:rPr>
        <w:t>как</w:t>
      </w:r>
      <w:r>
        <w:tab/>
      </w:r>
      <w:r>
        <w:rPr>
          <w:spacing w:val="-2"/>
        </w:rPr>
        <w:t>формах</w:t>
      </w:r>
      <w:r>
        <w:tab/>
      </w:r>
      <w:r>
        <w:rPr>
          <w:spacing w:val="-2"/>
        </w:rPr>
        <w:t>распространения</w:t>
      </w:r>
      <w:r>
        <w:tab/>
      </w:r>
      <w:r>
        <w:rPr>
          <w:spacing w:val="-10"/>
        </w:rPr>
        <w:t>и</w:t>
      </w:r>
      <w:r>
        <w:tab/>
      </w:r>
      <w:r>
        <w:rPr>
          <w:spacing w:val="-2"/>
        </w:rPr>
        <w:t>обогащения</w:t>
      </w:r>
      <w:r>
        <w:tab/>
      </w:r>
      <w:r>
        <w:rPr>
          <w:spacing w:val="-4"/>
        </w:rPr>
        <w:t xml:space="preserve">духовно- </w:t>
      </w:r>
      <w:r>
        <w:t>нравственных идеалов общества;</w:t>
      </w:r>
    </w:p>
    <w:p w:rsidR="00E531B3" w:rsidRDefault="00E03CF9">
      <w:pPr>
        <w:pStyle w:val="a3"/>
        <w:spacing w:before="5"/>
        <w:ind w:left="1558" w:firstLine="0"/>
        <w:jc w:val="left"/>
      </w:pPr>
      <w:r>
        <w:t>понимать</w:t>
      </w:r>
      <w:r>
        <w:rPr>
          <w:spacing w:val="-18"/>
        </w:rPr>
        <w:t xml:space="preserve"> </w:t>
      </w:r>
      <w:r>
        <w:t>и</w:t>
      </w:r>
      <w:r>
        <w:rPr>
          <w:spacing w:val="-12"/>
        </w:rPr>
        <w:t xml:space="preserve"> </w:t>
      </w:r>
      <w:r>
        <w:t>обосновывать</w:t>
      </w:r>
      <w:r>
        <w:rPr>
          <w:spacing w:val="-13"/>
        </w:rPr>
        <w:t xml:space="preserve"> </w:t>
      </w:r>
      <w:r>
        <w:t>важность</w:t>
      </w:r>
      <w:r>
        <w:rPr>
          <w:spacing w:val="-14"/>
        </w:rPr>
        <w:t xml:space="preserve"> </w:t>
      </w:r>
      <w:r>
        <w:t>сохранения</w:t>
      </w:r>
      <w:r>
        <w:rPr>
          <w:spacing w:val="-12"/>
        </w:rPr>
        <w:t xml:space="preserve"> </w:t>
      </w:r>
      <w:r>
        <w:t>культурного</w:t>
      </w:r>
      <w:r>
        <w:rPr>
          <w:spacing w:val="-10"/>
        </w:rPr>
        <w:t xml:space="preserve"> </w:t>
      </w:r>
      <w:r>
        <w:rPr>
          <w:spacing w:val="-2"/>
        </w:rPr>
        <w:t>наследия;</w:t>
      </w:r>
    </w:p>
    <w:p w:rsidR="00E531B3" w:rsidRDefault="00E03CF9">
      <w:pPr>
        <w:pStyle w:val="a3"/>
        <w:spacing w:before="148" w:line="348" w:lineRule="auto"/>
        <w:jc w:val="left"/>
      </w:pPr>
      <w:r>
        <w:t>знать,</w:t>
      </w:r>
      <w:r>
        <w:rPr>
          <w:spacing w:val="40"/>
        </w:rPr>
        <w:t xml:space="preserve"> </w:t>
      </w:r>
      <w:r>
        <w:t>что</w:t>
      </w:r>
      <w:r>
        <w:rPr>
          <w:spacing w:val="40"/>
        </w:rPr>
        <w:t xml:space="preserve"> </w:t>
      </w:r>
      <w:r>
        <w:t>такое</w:t>
      </w:r>
      <w:r>
        <w:rPr>
          <w:spacing w:val="40"/>
        </w:rPr>
        <w:t xml:space="preserve"> </w:t>
      </w:r>
      <w:r>
        <w:t>глобализ</w:t>
      </w:r>
      <w:r>
        <w:t>ация,</w:t>
      </w:r>
      <w:r>
        <w:rPr>
          <w:spacing w:val="40"/>
        </w:rPr>
        <w:t xml:space="preserve"> </w:t>
      </w:r>
      <w:r>
        <w:t>уметь</w:t>
      </w:r>
      <w:r>
        <w:rPr>
          <w:spacing w:val="40"/>
        </w:rPr>
        <w:t xml:space="preserve"> </w:t>
      </w:r>
      <w:r>
        <w:t>приводить</w:t>
      </w:r>
      <w:r>
        <w:rPr>
          <w:spacing w:val="40"/>
        </w:rPr>
        <w:t xml:space="preserve"> </w:t>
      </w:r>
      <w:r>
        <w:t>примеры</w:t>
      </w:r>
      <w:r>
        <w:rPr>
          <w:spacing w:val="40"/>
        </w:rPr>
        <w:t xml:space="preserve"> </w:t>
      </w:r>
      <w:r>
        <w:t>межкультурной</w:t>
      </w:r>
      <w:r>
        <w:rPr>
          <w:spacing w:val="40"/>
        </w:rPr>
        <w:t xml:space="preserve"> </w:t>
      </w:r>
      <w:r>
        <w:t>коммуникации</w:t>
      </w:r>
      <w:r>
        <w:rPr>
          <w:spacing w:val="-8"/>
        </w:rPr>
        <w:t xml:space="preserve"> </w:t>
      </w:r>
      <w:r>
        <w:t>как</w:t>
      </w:r>
      <w:r>
        <w:rPr>
          <w:spacing w:val="-8"/>
        </w:rPr>
        <w:t xml:space="preserve"> </w:t>
      </w:r>
      <w:r>
        <w:t>способа</w:t>
      </w:r>
      <w:r>
        <w:rPr>
          <w:spacing w:val="-8"/>
        </w:rPr>
        <w:t xml:space="preserve"> </w:t>
      </w:r>
      <w:r>
        <w:t>формирования</w:t>
      </w:r>
      <w:r>
        <w:rPr>
          <w:spacing w:val="-8"/>
        </w:rPr>
        <w:t xml:space="preserve"> </w:t>
      </w:r>
      <w:r>
        <w:t>общих</w:t>
      </w:r>
      <w:r>
        <w:rPr>
          <w:spacing w:val="-8"/>
        </w:rPr>
        <w:t xml:space="preserve"> </w:t>
      </w:r>
      <w:r>
        <w:t>духовно-нравственных</w:t>
      </w:r>
      <w:r>
        <w:rPr>
          <w:spacing w:val="-8"/>
        </w:rPr>
        <w:t xml:space="preserve"> </w:t>
      </w:r>
      <w:r>
        <w:t>ценностей.</w:t>
      </w:r>
    </w:p>
    <w:p w:rsidR="00E531B3" w:rsidRDefault="00E03CF9">
      <w:pPr>
        <w:pStyle w:val="a3"/>
        <w:spacing w:before="5"/>
        <w:ind w:left="1558" w:firstLine="0"/>
      </w:pPr>
      <w:r>
        <w:t>Тема</w:t>
      </w:r>
      <w:r>
        <w:rPr>
          <w:spacing w:val="-17"/>
        </w:rPr>
        <w:t xml:space="preserve"> </w:t>
      </w:r>
      <w:r>
        <w:t>23.</w:t>
      </w:r>
      <w:r>
        <w:rPr>
          <w:spacing w:val="-17"/>
        </w:rPr>
        <w:t xml:space="preserve"> </w:t>
      </w:r>
      <w:r>
        <w:t>Духовно-нравственные</w:t>
      </w:r>
      <w:r>
        <w:rPr>
          <w:spacing w:val="-13"/>
        </w:rPr>
        <w:t xml:space="preserve"> </w:t>
      </w:r>
      <w:r>
        <w:t>ценности</w:t>
      </w:r>
      <w:r>
        <w:rPr>
          <w:spacing w:val="-13"/>
        </w:rPr>
        <w:t xml:space="preserve"> </w:t>
      </w:r>
      <w:r>
        <w:t>российского</w:t>
      </w:r>
      <w:r>
        <w:rPr>
          <w:spacing w:val="-13"/>
        </w:rPr>
        <w:t xml:space="preserve"> </w:t>
      </w:r>
      <w:r>
        <w:rPr>
          <w:spacing w:val="-2"/>
        </w:rPr>
        <w:t>народа.</w:t>
      </w:r>
    </w:p>
    <w:p w:rsidR="00E531B3" w:rsidRDefault="00E03CF9">
      <w:pPr>
        <w:pStyle w:val="a3"/>
        <w:spacing w:before="148" w:line="350" w:lineRule="auto"/>
        <w:ind w:right="141"/>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w:t>
      </w:r>
      <w:r>
        <w:rPr>
          <w:spacing w:val="29"/>
        </w:rPr>
        <w:t xml:space="preserve"> </w:t>
      </w:r>
      <w:r>
        <w:t>служение</w:t>
      </w:r>
      <w:r>
        <w:rPr>
          <w:spacing w:val="32"/>
        </w:rPr>
        <w:t xml:space="preserve"> </w:t>
      </w:r>
      <w:r>
        <w:t>Отечеству</w:t>
      </w:r>
      <w:r>
        <w:rPr>
          <w:spacing w:val="28"/>
        </w:rPr>
        <w:t xml:space="preserve"> </w:t>
      </w:r>
      <w:r>
        <w:t>и</w:t>
      </w:r>
      <w:r>
        <w:rPr>
          <w:spacing w:val="32"/>
        </w:rPr>
        <w:t xml:space="preserve"> </w:t>
      </w:r>
      <w:r>
        <w:t>ответственность</w:t>
      </w:r>
      <w:r>
        <w:rPr>
          <w:spacing w:val="31"/>
        </w:rPr>
        <w:t xml:space="preserve"> </w:t>
      </w:r>
      <w:r>
        <w:t>за</w:t>
      </w:r>
      <w:r>
        <w:rPr>
          <w:spacing w:val="32"/>
        </w:rPr>
        <w:t xml:space="preserve"> </w:t>
      </w:r>
      <w:r>
        <w:t>его</w:t>
      </w:r>
      <w:r>
        <w:rPr>
          <w:spacing w:val="32"/>
        </w:rPr>
        <w:t xml:space="preserve"> </w:t>
      </w:r>
      <w:r>
        <w:t>судьбу,</w:t>
      </w:r>
      <w:r>
        <w:rPr>
          <w:spacing w:val="31"/>
        </w:rPr>
        <w:t xml:space="preserve"> </w:t>
      </w:r>
      <w:r>
        <w:t>высокие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нравственные идеалы</w:t>
      </w:r>
      <w:r>
        <w:t>,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531B3" w:rsidRDefault="00E03CF9">
      <w:pPr>
        <w:pStyle w:val="a3"/>
        <w:tabs>
          <w:tab w:val="left" w:pos="3296"/>
          <w:tab w:val="left" w:pos="6476"/>
          <w:tab w:val="left" w:pos="8029"/>
          <w:tab w:val="left" w:pos="8603"/>
          <w:tab w:val="left" w:pos="10076"/>
        </w:tabs>
        <w:spacing w:line="350" w:lineRule="auto"/>
        <w:ind w:right="157"/>
        <w:jc w:val="left"/>
      </w:pPr>
      <w:r>
        <w:rPr>
          <w:spacing w:val="-2"/>
        </w:rPr>
        <w:t>осознавать</w:t>
      </w:r>
      <w:r>
        <w:tab/>
      </w:r>
      <w:r>
        <w:rPr>
          <w:spacing w:val="-2"/>
        </w:rPr>
        <w:t>духовно-нравственные</w:t>
      </w:r>
      <w:r>
        <w:tab/>
      </w:r>
      <w:r>
        <w:rPr>
          <w:spacing w:val="-2"/>
        </w:rPr>
        <w:t>ценности</w:t>
      </w:r>
      <w:r>
        <w:tab/>
      </w:r>
      <w:r>
        <w:rPr>
          <w:spacing w:val="-10"/>
        </w:rPr>
        <w:t>в</w:t>
      </w:r>
      <w:r>
        <w:tab/>
      </w:r>
      <w:r>
        <w:rPr>
          <w:spacing w:val="-2"/>
        </w:rPr>
        <w:t>качестве</w:t>
      </w:r>
      <w:r>
        <w:tab/>
      </w:r>
      <w:r>
        <w:rPr>
          <w:spacing w:val="-4"/>
        </w:rPr>
        <w:t xml:space="preserve">базовых </w:t>
      </w:r>
      <w:r>
        <w:t>общегражданских ценностей российского общества и уметь доказывать это.</w:t>
      </w:r>
    </w:p>
    <w:p w:rsidR="00E531B3" w:rsidRDefault="00E03CF9">
      <w:pPr>
        <w:pStyle w:val="a3"/>
        <w:spacing w:line="319" w:lineRule="exact"/>
        <w:ind w:left="1558" w:firstLine="0"/>
        <w:jc w:val="left"/>
      </w:pPr>
      <w:r>
        <w:t>Тема</w:t>
      </w:r>
      <w:r>
        <w:rPr>
          <w:spacing w:val="-10"/>
        </w:rPr>
        <w:t xml:space="preserve"> </w:t>
      </w:r>
      <w:r>
        <w:t>24.</w:t>
      </w:r>
      <w:r>
        <w:rPr>
          <w:spacing w:val="-9"/>
        </w:rPr>
        <w:t xml:space="preserve"> </w:t>
      </w:r>
      <w:r>
        <w:t>Регионы</w:t>
      </w:r>
      <w:r>
        <w:rPr>
          <w:spacing w:val="-10"/>
        </w:rPr>
        <w:t xml:space="preserve"> </w:t>
      </w:r>
      <w:r>
        <w:t>России:</w:t>
      </w:r>
      <w:r>
        <w:rPr>
          <w:spacing w:val="-7"/>
        </w:rPr>
        <w:t xml:space="preserve"> </w:t>
      </w:r>
      <w:r>
        <w:t>культурное</w:t>
      </w:r>
      <w:r>
        <w:rPr>
          <w:spacing w:val="-8"/>
        </w:rPr>
        <w:t xml:space="preserve"> </w:t>
      </w:r>
      <w:r>
        <w:rPr>
          <w:spacing w:val="-2"/>
        </w:rPr>
        <w:t>многообразие.</w:t>
      </w:r>
    </w:p>
    <w:p w:rsidR="00E531B3" w:rsidRDefault="00E03CF9">
      <w:pPr>
        <w:pStyle w:val="a3"/>
        <w:tabs>
          <w:tab w:val="left" w:pos="3084"/>
          <w:tab w:val="left" w:pos="4645"/>
          <w:tab w:val="left" w:pos="6762"/>
          <w:tab w:val="left" w:pos="8414"/>
          <w:tab w:val="left" w:pos="9592"/>
          <w:tab w:val="left" w:pos="10076"/>
        </w:tabs>
        <w:spacing w:before="145"/>
        <w:ind w:left="1558" w:firstLine="0"/>
        <w:jc w:val="left"/>
      </w:pPr>
      <w:r>
        <w:rPr>
          <w:spacing w:val="-2"/>
        </w:rPr>
        <w:t>Понимать</w:t>
      </w:r>
      <w:r>
        <w:tab/>
      </w:r>
      <w:r>
        <w:rPr>
          <w:spacing w:val="-2"/>
        </w:rPr>
        <w:t>принципы</w:t>
      </w:r>
      <w:r>
        <w:tab/>
      </w:r>
      <w:r>
        <w:rPr>
          <w:spacing w:val="-2"/>
        </w:rPr>
        <w:t>федеративного</w:t>
      </w:r>
      <w:r>
        <w:tab/>
      </w:r>
      <w:r>
        <w:rPr>
          <w:spacing w:val="-2"/>
        </w:rPr>
        <w:t>устройства</w:t>
      </w:r>
      <w:r>
        <w:tab/>
      </w:r>
      <w:r>
        <w:rPr>
          <w:spacing w:val="-2"/>
        </w:rPr>
        <w:t>России</w:t>
      </w:r>
      <w:r>
        <w:tab/>
      </w:r>
      <w:r>
        <w:rPr>
          <w:spacing w:val="-10"/>
        </w:rPr>
        <w:t>и</w:t>
      </w:r>
      <w:r>
        <w:tab/>
      </w:r>
      <w:r>
        <w:rPr>
          <w:spacing w:val="-2"/>
        </w:rPr>
        <w:t>концепт</w:t>
      </w:r>
    </w:p>
    <w:p w:rsidR="00E531B3" w:rsidRDefault="00E03CF9">
      <w:pPr>
        <w:pStyle w:val="a3"/>
        <w:spacing w:before="149"/>
        <w:ind w:firstLine="0"/>
        <w:jc w:val="left"/>
      </w:pPr>
      <w:r>
        <w:rPr>
          <w:spacing w:val="-2"/>
        </w:rPr>
        <w:t>«полиэтничность»;</w:t>
      </w:r>
    </w:p>
    <w:p w:rsidR="00E531B3" w:rsidRDefault="00E03CF9">
      <w:pPr>
        <w:pStyle w:val="a3"/>
        <w:tabs>
          <w:tab w:val="left" w:pos="2842"/>
          <w:tab w:val="left" w:pos="4196"/>
          <w:tab w:val="left" w:pos="5249"/>
          <w:tab w:val="left" w:pos="6850"/>
          <w:tab w:val="left" w:pos="8380"/>
          <w:tab w:val="left" w:pos="8736"/>
          <w:tab w:val="left" w:pos="10021"/>
          <w:tab w:val="left" w:pos="10608"/>
        </w:tabs>
        <w:spacing w:before="146" w:line="350" w:lineRule="auto"/>
        <w:ind w:right="159"/>
        <w:jc w:val="left"/>
      </w:pPr>
      <w:r>
        <w:rPr>
          <w:spacing w:val="-2"/>
        </w:rPr>
        <w:t>называть</w:t>
      </w:r>
      <w:r>
        <w:tab/>
      </w:r>
      <w:r>
        <w:rPr>
          <w:spacing w:val="-2"/>
        </w:rPr>
        <w:t>основные</w:t>
      </w:r>
      <w:r>
        <w:tab/>
      </w:r>
      <w:r>
        <w:rPr>
          <w:spacing w:val="-2"/>
        </w:rPr>
        <w:t>этносы</w:t>
      </w:r>
      <w:r>
        <w:tab/>
      </w:r>
      <w:r>
        <w:rPr>
          <w:spacing w:val="-2"/>
        </w:rPr>
        <w:t>Российской</w:t>
      </w:r>
      <w:r>
        <w:tab/>
      </w:r>
      <w:r>
        <w:rPr>
          <w:spacing w:val="-2"/>
        </w:rPr>
        <w:t>Фе</w:t>
      </w:r>
      <w:r>
        <w:rPr>
          <w:spacing w:val="-2"/>
        </w:rPr>
        <w:t>дерации</w:t>
      </w:r>
      <w:r>
        <w:tab/>
      </w:r>
      <w:r>
        <w:rPr>
          <w:spacing w:val="-10"/>
        </w:rPr>
        <w:t>и</w:t>
      </w:r>
      <w:r>
        <w:tab/>
      </w:r>
      <w:r>
        <w:rPr>
          <w:spacing w:val="-2"/>
        </w:rPr>
        <w:t>регионы,</w:t>
      </w:r>
      <w:r>
        <w:tab/>
      </w:r>
      <w:r>
        <w:rPr>
          <w:spacing w:val="-4"/>
        </w:rPr>
        <w:t>где</w:t>
      </w:r>
      <w:r>
        <w:tab/>
      </w:r>
      <w:r>
        <w:rPr>
          <w:spacing w:val="-6"/>
        </w:rPr>
        <w:t xml:space="preserve">они </w:t>
      </w:r>
      <w:r>
        <w:t>традиционно проживают;</w:t>
      </w:r>
    </w:p>
    <w:p w:rsidR="00E531B3" w:rsidRDefault="00E03CF9">
      <w:pPr>
        <w:pStyle w:val="a3"/>
        <w:tabs>
          <w:tab w:val="left" w:pos="2504"/>
          <w:tab w:val="left" w:pos="3995"/>
          <w:tab w:val="left" w:pos="5329"/>
          <w:tab w:val="left" w:pos="7490"/>
          <w:tab w:val="left" w:pos="10350"/>
        </w:tabs>
        <w:spacing w:line="348" w:lineRule="auto"/>
        <w:ind w:right="160"/>
        <w:jc w:val="left"/>
      </w:pPr>
      <w:r>
        <w:rPr>
          <w:spacing w:val="-2"/>
        </w:rPr>
        <w:t>уметь</w:t>
      </w:r>
      <w:r>
        <w:tab/>
      </w:r>
      <w:r>
        <w:rPr>
          <w:spacing w:val="-2"/>
        </w:rPr>
        <w:t>объяснить</w:t>
      </w:r>
      <w:r>
        <w:tab/>
      </w:r>
      <w:r>
        <w:rPr>
          <w:spacing w:val="-2"/>
        </w:rPr>
        <w:t>значение</w:t>
      </w:r>
      <w:r>
        <w:tab/>
      </w:r>
      <w:r>
        <w:rPr>
          <w:spacing w:val="-2"/>
        </w:rPr>
        <w:t>словосочетаний</w:t>
      </w:r>
      <w:r>
        <w:tab/>
      </w:r>
      <w:r>
        <w:rPr>
          <w:spacing w:val="-2"/>
        </w:rPr>
        <w:t>«многонациональный</w:t>
      </w:r>
      <w:r>
        <w:tab/>
      </w:r>
      <w:r>
        <w:rPr>
          <w:spacing w:val="-4"/>
        </w:rPr>
        <w:t xml:space="preserve">народ </w:t>
      </w:r>
      <w:r>
        <w:t>Российской Федерации», «государствообразующий народ», «титульный этнос»;</w:t>
      </w:r>
    </w:p>
    <w:p w:rsidR="00E531B3" w:rsidRDefault="00E03CF9">
      <w:pPr>
        <w:pStyle w:val="a3"/>
        <w:spacing w:before="4" w:line="350" w:lineRule="auto"/>
        <w:jc w:val="left"/>
      </w:pPr>
      <w:r>
        <w:t>понимать</w:t>
      </w:r>
      <w:r>
        <w:rPr>
          <w:spacing w:val="32"/>
        </w:rPr>
        <w:t xml:space="preserve"> </w:t>
      </w:r>
      <w:r>
        <w:t>ценность</w:t>
      </w:r>
      <w:r>
        <w:rPr>
          <w:spacing w:val="32"/>
        </w:rPr>
        <w:t xml:space="preserve"> </w:t>
      </w:r>
      <w:r>
        <w:t>многообразия</w:t>
      </w:r>
      <w:r>
        <w:rPr>
          <w:spacing w:val="32"/>
        </w:rPr>
        <w:t xml:space="preserve"> </w:t>
      </w:r>
      <w:r>
        <w:t>культурных</w:t>
      </w:r>
      <w:r>
        <w:rPr>
          <w:spacing w:val="32"/>
        </w:rPr>
        <w:t xml:space="preserve"> </w:t>
      </w:r>
      <w:r>
        <w:t>укладов</w:t>
      </w:r>
      <w:r>
        <w:rPr>
          <w:spacing w:val="32"/>
        </w:rPr>
        <w:t xml:space="preserve"> </w:t>
      </w:r>
      <w:r>
        <w:t>народов</w:t>
      </w:r>
      <w:r>
        <w:rPr>
          <w:spacing w:val="32"/>
        </w:rPr>
        <w:t xml:space="preserve"> </w:t>
      </w:r>
      <w:r>
        <w:t xml:space="preserve">Российской </w:t>
      </w:r>
      <w:r>
        <w:rPr>
          <w:spacing w:val="-2"/>
        </w:rPr>
        <w:t>Федерации;</w:t>
      </w:r>
    </w:p>
    <w:p w:rsidR="00E531B3" w:rsidRDefault="00E03CF9">
      <w:pPr>
        <w:pStyle w:val="a3"/>
        <w:tabs>
          <w:tab w:val="left" w:pos="4029"/>
          <w:tab w:val="left" w:pos="5763"/>
          <w:tab w:val="left" w:pos="6315"/>
          <w:tab w:val="left" w:pos="8185"/>
          <w:tab w:val="left" w:pos="10895"/>
        </w:tabs>
        <w:spacing w:line="350" w:lineRule="auto"/>
        <w:ind w:right="154"/>
        <w:jc w:val="left"/>
      </w:pPr>
      <w:r>
        <w:rPr>
          <w:spacing w:val="-2"/>
        </w:rPr>
        <w:t>демонстрировать</w:t>
      </w:r>
      <w:r>
        <w:tab/>
      </w:r>
      <w:r>
        <w:rPr>
          <w:spacing w:val="-2"/>
        </w:rPr>
        <w:t>готовность</w:t>
      </w:r>
      <w:r>
        <w:tab/>
      </w:r>
      <w:r>
        <w:rPr>
          <w:spacing w:val="-10"/>
        </w:rPr>
        <w:t>к</w:t>
      </w:r>
      <w:r>
        <w:tab/>
      </w:r>
      <w:r>
        <w:rPr>
          <w:spacing w:val="-2"/>
        </w:rPr>
        <w:t>сохранению</w:t>
      </w:r>
      <w:r>
        <w:tab/>
      </w:r>
      <w:r>
        <w:rPr>
          <w:spacing w:val="-2"/>
        </w:rPr>
        <w:t>межнационального</w:t>
      </w:r>
      <w:r>
        <w:tab/>
      </w:r>
      <w:r>
        <w:rPr>
          <w:spacing w:val="-10"/>
        </w:rPr>
        <w:t xml:space="preserve">и </w:t>
      </w:r>
      <w:r>
        <w:t>межрелигиозного согласия в России;</w:t>
      </w:r>
    </w:p>
    <w:p w:rsidR="00E531B3" w:rsidRDefault="00E03CF9">
      <w:pPr>
        <w:pStyle w:val="a3"/>
        <w:spacing w:line="350" w:lineRule="auto"/>
        <w:jc w:val="left"/>
      </w:pPr>
      <w:r>
        <w:t>уметь</w:t>
      </w:r>
      <w:r>
        <w:rPr>
          <w:spacing w:val="-5"/>
        </w:rPr>
        <w:t xml:space="preserve"> </w:t>
      </w:r>
      <w:r>
        <w:t>выделять</w:t>
      </w:r>
      <w:r>
        <w:rPr>
          <w:spacing w:val="-5"/>
        </w:rPr>
        <w:t xml:space="preserve"> </w:t>
      </w:r>
      <w:r>
        <w:t>общие</w:t>
      </w:r>
      <w:r>
        <w:rPr>
          <w:spacing w:val="-5"/>
        </w:rPr>
        <w:t xml:space="preserve"> </w:t>
      </w:r>
      <w:r>
        <w:t>черты</w:t>
      </w:r>
      <w:r>
        <w:rPr>
          <w:spacing w:val="-5"/>
        </w:rPr>
        <w:t xml:space="preserve"> </w:t>
      </w:r>
      <w:r>
        <w:t>в</w:t>
      </w:r>
      <w:r>
        <w:rPr>
          <w:spacing w:val="-5"/>
        </w:rPr>
        <w:t xml:space="preserve"> </w:t>
      </w:r>
      <w:r>
        <w:t>культуре</w:t>
      </w:r>
      <w:r>
        <w:rPr>
          <w:spacing w:val="-5"/>
        </w:rPr>
        <w:t xml:space="preserve"> </w:t>
      </w:r>
      <w:r>
        <w:t>различных</w:t>
      </w:r>
      <w:r>
        <w:rPr>
          <w:spacing w:val="-5"/>
        </w:rPr>
        <w:t xml:space="preserve"> </w:t>
      </w:r>
      <w:r>
        <w:t>народов,</w:t>
      </w:r>
      <w:r>
        <w:rPr>
          <w:spacing w:val="-5"/>
        </w:rPr>
        <w:t xml:space="preserve"> </w:t>
      </w:r>
      <w:r>
        <w:t>обосновывать</w:t>
      </w:r>
      <w:r>
        <w:rPr>
          <w:spacing w:val="-5"/>
        </w:rPr>
        <w:t xml:space="preserve"> </w:t>
      </w:r>
      <w:r>
        <w:t>их значение и причины.</w:t>
      </w:r>
    </w:p>
    <w:p w:rsidR="00E531B3" w:rsidRDefault="00E03CF9">
      <w:pPr>
        <w:pStyle w:val="a3"/>
        <w:spacing w:line="321" w:lineRule="exact"/>
        <w:ind w:left="1558" w:firstLine="0"/>
        <w:jc w:val="left"/>
      </w:pPr>
      <w:r>
        <w:t>Тема</w:t>
      </w:r>
      <w:r>
        <w:rPr>
          <w:spacing w:val="-9"/>
        </w:rPr>
        <w:t xml:space="preserve"> </w:t>
      </w:r>
      <w:r>
        <w:t>25.</w:t>
      </w:r>
      <w:r>
        <w:rPr>
          <w:spacing w:val="-8"/>
        </w:rPr>
        <w:t xml:space="preserve"> </w:t>
      </w:r>
      <w:r>
        <w:t>Праздники</w:t>
      </w:r>
      <w:r>
        <w:rPr>
          <w:spacing w:val="-7"/>
        </w:rPr>
        <w:t xml:space="preserve"> </w:t>
      </w:r>
      <w:r>
        <w:t>в</w:t>
      </w:r>
      <w:r>
        <w:rPr>
          <w:spacing w:val="-8"/>
        </w:rPr>
        <w:t xml:space="preserve"> </w:t>
      </w:r>
      <w:r>
        <w:t>культуре</w:t>
      </w:r>
      <w:r>
        <w:rPr>
          <w:spacing w:val="-6"/>
        </w:rPr>
        <w:t xml:space="preserve"> </w:t>
      </w:r>
      <w:r>
        <w:t>народов</w:t>
      </w:r>
      <w:r>
        <w:rPr>
          <w:spacing w:val="-8"/>
        </w:rPr>
        <w:t xml:space="preserve"> </w:t>
      </w:r>
      <w:r>
        <w:rPr>
          <w:spacing w:val="-2"/>
        </w:rPr>
        <w:t>России.</w:t>
      </w:r>
    </w:p>
    <w:p w:rsidR="00E531B3" w:rsidRDefault="00E03CF9">
      <w:pPr>
        <w:pStyle w:val="a3"/>
        <w:spacing w:before="142" w:line="350" w:lineRule="auto"/>
        <w:jc w:val="left"/>
      </w:pPr>
      <w:r>
        <w:t>Иметь</w:t>
      </w:r>
      <w:r>
        <w:rPr>
          <w:spacing w:val="-5"/>
        </w:rPr>
        <w:t xml:space="preserve"> </w:t>
      </w:r>
      <w:r>
        <w:t>представление</w:t>
      </w:r>
      <w:r>
        <w:rPr>
          <w:spacing w:val="-5"/>
        </w:rPr>
        <w:t xml:space="preserve"> </w:t>
      </w:r>
      <w:r>
        <w:t>о</w:t>
      </w:r>
      <w:r>
        <w:rPr>
          <w:spacing w:val="-5"/>
        </w:rPr>
        <w:t xml:space="preserve"> </w:t>
      </w:r>
      <w:r>
        <w:t>природе</w:t>
      </w:r>
      <w:r>
        <w:rPr>
          <w:spacing w:val="-5"/>
        </w:rPr>
        <w:t xml:space="preserve"> </w:t>
      </w:r>
      <w:r>
        <w:t>праздников</w:t>
      </w:r>
      <w:r>
        <w:rPr>
          <w:spacing w:val="-5"/>
        </w:rPr>
        <w:t xml:space="preserve"> </w:t>
      </w:r>
      <w:r>
        <w:t>и</w:t>
      </w:r>
      <w:r>
        <w:rPr>
          <w:spacing w:val="-5"/>
        </w:rPr>
        <w:t xml:space="preserve"> </w:t>
      </w:r>
      <w:r>
        <w:t>обосновывать</w:t>
      </w:r>
      <w:r>
        <w:rPr>
          <w:spacing w:val="-5"/>
        </w:rPr>
        <w:t xml:space="preserve"> </w:t>
      </w:r>
      <w:r>
        <w:t>их</w:t>
      </w:r>
      <w:r>
        <w:rPr>
          <w:spacing w:val="-5"/>
        </w:rPr>
        <w:t xml:space="preserve"> </w:t>
      </w:r>
      <w:r>
        <w:t>важность</w:t>
      </w:r>
      <w:r>
        <w:rPr>
          <w:spacing w:val="-5"/>
        </w:rPr>
        <w:t xml:space="preserve"> </w:t>
      </w:r>
      <w:r>
        <w:t>как элементов культуры;</w:t>
      </w:r>
    </w:p>
    <w:p w:rsidR="00E531B3" w:rsidRDefault="00E03CF9">
      <w:pPr>
        <w:pStyle w:val="a3"/>
        <w:spacing w:line="348" w:lineRule="auto"/>
        <w:ind w:left="1558" w:right="1913" w:firstLine="0"/>
        <w:jc w:val="left"/>
      </w:pPr>
      <w:r>
        <w:t>устанавливать</w:t>
      </w:r>
      <w:r>
        <w:rPr>
          <w:spacing w:val="-18"/>
        </w:rPr>
        <w:t xml:space="preserve"> </w:t>
      </w:r>
      <w:r>
        <w:t>взаимосвязь</w:t>
      </w:r>
      <w:r>
        <w:rPr>
          <w:spacing w:val="-16"/>
        </w:rPr>
        <w:t xml:space="preserve"> </w:t>
      </w:r>
      <w:r>
        <w:t>праздников</w:t>
      </w:r>
      <w:r>
        <w:rPr>
          <w:spacing w:val="-18"/>
        </w:rPr>
        <w:t xml:space="preserve"> </w:t>
      </w:r>
      <w:r>
        <w:t>и</w:t>
      </w:r>
      <w:r>
        <w:rPr>
          <w:spacing w:val="-15"/>
        </w:rPr>
        <w:t xml:space="preserve"> </w:t>
      </w:r>
      <w:r>
        <w:t>культурного</w:t>
      </w:r>
      <w:r>
        <w:rPr>
          <w:spacing w:val="-15"/>
        </w:rPr>
        <w:t xml:space="preserve"> </w:t>
      </w:r>
      <w:r>
        <w:t>уклада; различать основные типы праздников;</w:t>
      </w:r>
    </w:p>
    <w:p w:rsidR="00E531B3" w:rsidRDefault="00E03CF9">
      <w:pPr>
        <w:pStyle w:val="a3"/>
        <w:spacing w:before="4" w:line="350" w:lineRule="auto"/>
        <w:jc w:val="left"/>
      </w:pPr>
      <w:r>
        <w:t>уметь</w:t>
      </w:r>
      <w:r>
        <w:rPr>
          <w:spacing w:val="-6"/>
        </w:rPr>
        <w:t xml:space="preserve"> </w:t>
      </w:r>
      <w:r>
        <w:t>рассказывать</w:t>
      </w:r>
      <w:r>
        <w:rPr>
          <w:spacing w:val="-6"/>
        </w:rPr>
        <w:t xml:space="preserve"> </w:t>
      </w:r>
      <w:r>
        <w:t>о</w:t>
      </w:r>
      <w:r>
        <w:rPr>
          <w:spacing w:val="-6"/>
        </w:rPr>
        <w:t xml:space="preserve"> </w:t>
      </w:r>
      <w:r>
        <w:t>праздничных</w:t>
      </w:r>
      <w:r>
        <w:rPr>
          <w:spacing w:val="-6"/>
        </w:rPr>
        <w:t xml:space="preserve"> </w:t>
      </w:r>
      <w:r>
        <w:t>традициях</w:t>
      </w:r>
      <w:r>
        <w:rPr>
          <w:spacing w:val="-6"/>
        </w:rPr>
        <w:t xml:space="preserve"> </w:t>
      </w:r>
      <w:r>
        <w:t>народов</w:t>
      </w:r>
      <w:r>
        <w:rPr>
          <w:spacing w:val="-6"/>
        </w:rPr>
        <w:t xml:space="preserve"> </w:t>
      </w:r>
      <w:r>
        <w:t>России</w:t>
      </w:r>
      <w:r>
        <w:rPr>
          <w:spacing w:val="-6"/>
        </w:rPr>
        <w:t xml:space="preserve"> </w:t>
      </w:r>
      <w:r>
        <w:t>и</w:t>
      </w:r>
      <w:r>
        <w:rPr>
          <w:spacing w:val="-6"/>
        </w:rPr>
        <w:t xml:space="preserve"> </w:t>
      </w:r>
      <w:r>
        <w:t xml:space="preserve">собственной </w:t>
      </w:r>
      <w:r>
        <w:rPr>
          <w:spacing w:val="-2"/>
        </w:rPr>
        <w:t>семьи;</w:t>
      </w:r>
    </w:p>
    <w:p w:rsidR="00E531B3" w:rsidRDefault="00E03CF9">
      <w:pPr>
        <w:pStyle w:val="a3"/>
        <w:spacing w:line="350" w:lineRule="auto"/>
        <w:ind w:left="1558" w:right="399" w:firstLine="0"/>
        <w:jc w:val="left"/>
      </w:pPr>
      <w:r>
        <w:t>анализировать</w:t>
      </w:r>
      <w:r>
        <w:rPr>
          <w:spacing w:val="-13"/>
        </w:rPr>
        <w:t xml:space="preserve"> </w:t>
      </w:r>
      <w:r>
        <w:t>связь</w:t>
      </w:r>
      <w:r>
        <w:rPr>
          <w:spacing w:val="-15"/>
        </w:rPr>
        <w:t xml:space="preserve"> </w:t>
      </w:r>
      <w:r>
        <w:t>праздников</w:t>
      </w:r>
      <w:r>
        <w:rPr>
          <w:spacing w:val="-12"/>
        </w:rPr>
        <w:t xml:space="preserve"> </w:t>
      </w:r>
      <w:r>
        <w:t>и</w:t>
      </w:r>
      <w:r>
        <w:rPr>
          <w:spacing w:val="-14"/>
        </w:rPr>
        <w:t xml:space="preserve"> </w:t>
      </w:r>
      <w:r>
        <w:t>истории,</w:t>
      </w:r>
      <w:r>
        <w:rPr>
          <w:spacing w:val="-12"/>
        </w:rPr>
        <w:t xml:space="preserve"> </w:t>
      </w:r>
      <w:r>
        <w:t>культуры</w:t>
      </w:r>
      <w:r>
        <w:rPr>
          <w:spacing w:val="-11"/>
        </w:rPr>
        <w:t xml:space="preserve"> </w:t>
      </w:r>
      <w:r>
        <w:t>народов</w:t>
      </w:r>
      <w:r>
        <w:rPr>
          <w:spacing w:val="-12"/>
        </w:rPr>
        <w:t xml:space="preserve"> </w:t>
      </w:r>
      <w:r>
        <w:t>России; понимать основной смысл семейных праздников;</w:t>
      </w:r>
    </w:p>
    <w:p w:rsidR="00E531B3" w:rsidRDefault="00E03CF9">
      <w:pPr>
        <w:pStyle w:val="a3"/>
        <w:spacing w:line="321" w:lineRule="exact"/>
        <w:ind w:left="1558" w:firstLine="0"/>
        <w:jc w:val="left"/>
      </w:pPr>
      <w:r>
        <w:t>определять</w:t>
      </w:r>
      <w:r>
        <w:rPr>
          <w:spacing w:val="-19"/>
        </w:rPr>
        <w:t xml:space="preserve"> </w:t>
      </w:r>
      <w:r>
        <w:t>нравственный</w:t>
      </w:r>
      <w:r>
        <w:rPr>
          <w:spacing w:val="-12"/>
        </w:rPr>
        <w:t xml:space="preserve"> </w:t>
      </w:r>
      <w:r>
        <w:t>смысл</w:t>
      </w:r>
      <w:r>
        <w:rPr>
          <w:spacing w:val="-15"/>
        </w:rPr>
        <w:t xml:space="preserve"> </w:t>
      </w:r>
      <w:r>
        <w:t>праздников</w:t>
      </w:r>
      <w:r>
        <w:rPr>
          <w:spacing w:val="-13"/>
        </w:rPr>
        <w:t xml:space="preserve"> </w:t>
      </w:r>
      <w:r>
        <w:t>народов</w:t>
      </w:r>
      <w:r>
        <w:rPr>
          <w:spacing w:val="-12"/>
        </w:rPr>
        <w:t xml:space="preserve"> </w:t>
      </w:r>
      <w:r>
        <w:rPr>
          <w:spacing w:val="-2"/>
        </w:rPr>
        <w:t>России;</w:t>
      </w:r>
    </w:p>
    <w:p w:rsidR="00E531B3" w:rsidRDefault="00E03CF9">
      <w:pPr>
        <w:pStyle w:val="a3"/>
        <w:spacing w:before="144" w:line="350" w:lineRule="auto"/>
        <w:jc w:val="left"/>
      </w:pPr>
      <w:r>
        <w:t>осознавать</w:t>
      </w:r>
      <w:r>
        <w:rPr>
          <w:spacing w:val="33"/>
        </w:rPr>
        <w:t xml:space="preserve"> </w:t>
      </w:r>
      <w:r>
        <w:t>значение</w:t>
      </w:r>
      <w:r>
        <w:rPr>
          <w:spacing w:val="33"/>
        </w:rPr>
        <w:t xml:space="preserve"> </w:t>
      </w:r>
      <w:r>
        <w:t>праздников</w:t>
      </w:r>
      <w:r>
        <w:rPr>
          <w:spacing w:val="33"/>
        </w:rPr>
        <w:t xml:space="preserve"> </w:t>
      </w:r>
      <w:r>
        <w:t>как</w:t>
      </w:r>
      <w:r>
        <w:rPr>
          <w:spacing w:val="33"/>
        </w:rPr>
        <w:t xml:space="preserve"> </w:t>
      </w:r>
      <w:r>
        <w:t>элементов</w:t>
      </w:r>
      <w:r>
        <w:rPr>
          <w:spacing w:val="33"/>
        </w:rPr>
        <w:t xml:space="preserve"> </w:t>
      </w:r>
      <w:r>
        <w:t>культурной</w:t>
      </w:r>
      <w:r>
        <w:rPr>
          <w:spacing w:val="33"/>
        </w:rPr>
        <w:t xml:space="preserve"> </w:t>
      </w:r>
      <w:r>
        <w:t>памяти</w:t>
      </w:r>
      <w:r>
        <w:rPr>
          <w:spacing w:val="33"/>
        </w:rPr>
        <w:t xml:space="preserve"> </w:t>
      </w:r>
      <w:r>
        <w:t>народов России, как воплощение духовно-нравственных идеалов.</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Тема</w:t>
      </w:r>
      <w:r>
        <w:rPr>
          <w:spacing w:val="-12"/>
        </w:rPr>
        <w:t xml:space="preserve"> </w:t>
      </w:r>
      <w:r>
        <w:t>26.</w:t>
      </w:r>
      <w:r>
        <w:rPr>
          <w:spacing w:val="-9"/>
        </w:rPr>
        <w:t xml:space="preserve"> </w:t>
      </w:r>
      <w:r>
        <w:t>Памятники</w:t>
      </w:r>
      <w:r>
        <w:rPr>
          <w:spacing w:val="-9"/>
        </w:rPr>
        <w:t xml:space="preserve"> </w:t>
      </w:r>
      <w:r>
        <w:t>архитектуры</w:t>
      </w:r>
      <w:r>
        <w:rPr>
          <w:spacing w:val="-11"/>
        </w:rPr>
        <w:t xml:space="preserve"> </w:t>
      </w:r>
      <w:r>
        <w:t>народов</w:t>
      </w:r>
      <w:r>
        <w:rPr>
          <w:spacing w:val="-8"/>
        </w:rPr>
        <w:t xml:space="preserve"> </w:t>
      </w:r>
      <w:r>
        <w:rPr>
          <w:spacing w:val="-2"/>
        </w:rPr>
        <w:t>России.</w:t>
      </w:r>
    </w:p>
    <w:p w:rsidR="00E531B3" w:rsidRDefault="00E03CF9">
      <w:pPr>
        <w:pStyle w:val="a3"/>
        <w:spacing w:before="149" w:line="350" w:lineRule="auto"/>
        <w:ind w:right="145"/>
      </w:pPr>
      <w:r>
        <w:t>Знать, что такое архитектура, уметь охарактеризовать основные типы памятников архитектуры и проследить связь между их структурой и</w:t>
      </w:r>
      <w:r>
        <w:t xml:space="preserve"> особенностями культуры и этапами исторического развития;</w:t>
      </w:r>
    </w:p>
    <w:p w:rsidR="00E531B3" w:rsidRDefault="00E03CF9">
      <w:pPr>
        <w:pStyle w:val="a3"/>
        <w:spacing w:line="350" w:lineRule="auto"/>
        <w:ind w:right="149"/>
      </w:pPr>
      <w:r>
        <w:t xml:space="preserve">понимать взаимосвязь между типом жилищ и типом хозяйственной </w:t>
      </w:r>
      <w:r>
        <w:rPr>
          <w:spacing w:val="-2"/>
        </w:rPr>
        <w:t>деятельности;</w:t>
      </w:r>
    </w:p>
    <w:p w:rsidR="00E531B3" w:rsidRDefault="00E03CF9">
      <w:pPr>
        <w:pStyle w:val="a3"/>
        <w:spacing w:line="350" w:lineRule="auto"/>
        <w:ind w:right="140"/>
      </w:pPr>
      <w:r>
        <w:t>осознавать и уметь охарактеризовать связь между уровнем научно- технического развития и типами жилищ;</w:t>
      </w:r>
    </w:p>
    <w:p w:rsidR="00E531B3" w:rsidRDefault="00E03CF9">
      <w:pPr>
        <w:pStyle w:val="a3"/>
        <w:spacing w:line="348" w:lineRule="auto"/>
        <w:ind w:right="150"/>
      </w:pPr>
      <w:r>
        <w:t>осознавать и уметь объяснять взаимосвязь между особенностями архитектуры и духовно-нравственными ценностями народов России;</w:t>
      </w:r>
    </w:p>
    <w:p w:rsidR="00E531B3" w:rsidRDefault="00E03CF9">
      <w:pPr>
        <w:pStyle w:val="a3"/>
        <w:spacing w:line="350" w:lineRule="auto"/>
        <w:ind w:right="148"/>
      </w:pPr>
      <w:r>
        <w:t>устанавливать связь между историей памятника и историей края, характеризовать памятники истории и культуры;</w:t>
      </w:r>
    </w:p>
    <w:p w:rsidR="00E531B3" w:rsidRDefault="00E03CF9">
      <w:pPr>
        <w:pStyle w:val="a3"/>
        <w:spacing w:line="350" w:lineRule="auto"/>
        <w:ind w:right="145"/>
      </w:pPr>
      <w:r>
        <w:t>иметь представление о нр</w:t>
      </w:r>
      <w:r>
        <w:t>авственном и научном смысле краеведческой</w:t>
      </w:r>
      <w:r>
        <w:rPr>
          <w:spacing w:val="40"/>
        </w:rPr>
        <w:t xml:space="preserve"> </w:t>
      </w:r>
      <w:r>
        <w:rPr>
          <w:spacing w:val="-2"/>
        </w:rPr>
        <w:t>работы.</w:t>
      </w:r>
    </w:p>
    <w:p w:rsidR="00E531B3" w:rsidRDefault="00E03CF9">
      <w:pPr>
        <w:pStyle w:val="a3"/>
        <w:spacing w:line="321" w:lineRule="exact"/>
        <w:ind w:left="1558" w:firstLine="0"/>
      </w:pPr>
      <w:r>
        <w:t>Тема</w:t>
      </w:r>
      <w:r>
        <w:rPr>
          <w:spacing w:val="-11"/>
        </w:rPr>
        <w:t xml:space="preserve"> </w:t>
      </w:r>
      <w:r>
        <w:t>27.</w:t>
      </w:r>
      <w:r>
        <w:rPr>
          <w:spacing w:val="-8"/>
        </w:rPr>
        <w:t xml:space="preserve"> </w:t>
      </w:r>
      <w:r>
        <w:t>Музыкальная</w:t>
      </w:r>
      <w:r>
        <w:rPr>
          <w:spacing w:val="-7"/>
        </w:rPr>
        <w:t xml:space="preserve"> </w:t>
      </w:r>
      <w:r>
        <w:t>культура</w:t>
      </w:r>
      <w:r>
        <w:rPr>
          <w:spacing w:val="-7"/>
        </w:rPr>
        <w:t xml:space="preserve"> </w:t>
      </w:r>
      <w:r>
        <w:t>народов</w:t>
      </w:r>
      <w:r>
        <w:rPr>
          <w:spacing w:val="-10"/>
        </w:rPr>
        <w:t xml:space="preserve"> </w:t>
      </w:r>
      <w:r>
        <w:rPr>
          <w:spacing w:val="-2"/>
        </w:rPr>
        <w:t>России.</w:t>
      </w:r>
    </w:p>
    <w:p w:rsidR="00E531B3" w:rsidRDefault="00E03CF9">
      <w:pPr>
        <w:pStyle w:val="a3"/>
        <w:spacing w:before="143" w:line="350" w:lineRule="auto"/>
        <w:ind w:right="148"/>
      </w:pPr>
      <w: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w:t>
      </w:r>
      <w:r>
        <w:t>ные средства музыкального языка;</w:t>
      </w:r>
    </w:p>
    <w:p w:rsidR="00E531B3" w:rsidRDefault="00E03CF9">
      <w:pPr>
        <w:pStyle w:val="a3"/>
        <w:spacing w:line="350" w:lineRule="auto"/>
        <w:ind w:right="149"/>
      </w:pPr>
      <w:r>
        <w:t>обосновывать и доказывать важность музыки как культурного явления, как формы трансляции культурных ценностей;</w:t>
      </w:r>
    </w:p>
    <w:p w:rsidR="00E531B3" w:rsidRDefault="00E03CF9">
      <w:pPr>
        <w:pStyle w:val="a3"/>
        <w:spacing w:line="350" w:lineRule="auto"/>
        <w:ind w:right="148"/>
      </w:pPr>
      <w:r>
        <w:t>находить и обозначать средства выражения морального и нравственного смысла музыкальных произведений;</w:t>
      </w:r>
    </w:p>
    <w:p w:rsidR="00E531B3" w:rsidRDefault="00E03CF9">
      <w:pPr>
        <w:pStyle w:val="a3"/>
        <w:spacing w:line="348" w:lineRule="auto"/>
        <w:ind w:right="149"/>
      </w:pPr>
      <w:r>
        <w:t>знать основн</w:t>
      </w:r>
      <w:r>
        <w:t xml:space="preserve">ые темы музыкального творчества народов России, народные </w:t>
      </w:r>
      <w:r>
        <w:rPr>
          <w:spacing w:val="-2"/>
        </w:rPr>
        <w:t>инструменты.</w:t>
      </w:r>
    </w:p>
    <w:p w:rsidR="00E531B3" w:rsidRDefault="00E03CF9">
      <w:pPr>
        <w:pStyle w:val="a3"/>
        <w:ind w:left="1558" w:firstLine="0"/>
      </w:pPr>
      <w:r>
        <w:t>Тема</w:t>
      </w:r>
      <w:r>
        <w:rPr>
          <w:spacing w:val="-12"/>
        </w:rPr>
        <w:t xml:space="preserve"> </w:t>
      </w:r>
      <w:r>
        <w:t>28.</w:t>
      </w:r>
      <w:r>
        <w:rPr>
          <w:spacing w:val="-10"/>
        </w:rPr>
        <w:t xml:space="preserve"> </w:t>
      </w:r>
      <w:r>
        <w:t>Изобразительное</w:t>
      </w:r>
      <w:r>
        <w:rPr>
          <w:spacing w:val="-9"/>
        </w:rPr>
        <w:t xml:space="preserve"> </w:t>
      </w:r>
      <w:r>
        <w:t>искусство</w:t>
      </w:r>
      <w:r>
        <w:rPr>
          <w:spacing w:val="-9"/>
        </w:rPr>
        <w:t xml:space="preserve"> </w:t>
      </w:r>
      <w:r>
        <w:t>народов</w:t>
      </w:r>
      <w:r>
        <w:rPr>
          <w:spacing w:val="-9"/>
        </w:rPr>
        <w:t xml:space="preserve"> </w:t>
      </w:r>
      <w:r>
        <w:rPr>
          <w:spacing w:val="-2"/>
        </w:rPr>
        <w:t>России.</w:t>
      </w:r>
    </w:p>
    <w:p w:rsidR="00E531B3" w:rsidRDefault="00E03CF9">
      <w:pPr>
        <w:pStyle w:val="a3"/>
        <w:spacing w:before="147" w:line="350" w:lineRule="auto"/>
        <w:ind w:right="139"/>
      </w:pPr>
      <w:r>
        <w:t>Знать и понимать отличия изобразительного искусства от других видов художественного творчества, рассказывать об особенностях и выразите</w:t>
      </w:r>
      <w:r>
        <w:t>льных средствах изобразительного искусства;</w:t>
      </w:r>
    </w:p>
    <w:p w:rsidR="00E531B3" w:rsidRDefault="00E03CF9">
      <w:pPr>
        <w:pStyle w:val="a3"/>
        <w:spacing w:line="348" w:lineRule="auto"/>
        <w:ind w:right="147"/>
      </w:pPr>
      <w:r>
        <w:t xml:space="preserve">уметь объяснить, что такое скульптура, живопись, графика, фольклорные </w:t>
      </w:r>
      <w:r>
        <w:rPr>
          <w:spacing w:val="-2"/>
        </w:rPr>
        <w:t>орнаменты;</w:t>
      </w:r>
    </w:p>
    <w:p w:rsidR="00E531B3" w:rsidRDefault="00E03CF9">
      <w:pPr>
        <w:pStyle w:val="a3"/>
        <w:spacing w:before="3"/>
        <w:ind w:left="1558" w:firstLine="0"/>
      </w:pPr>
      <w:r>
        <w:t>обосновывать</w:t>
      </w:r>
      <w:r>
        <w:rPr>
          <w:spacing w:val="45"/>
        </w:rPr>
        <w:t xml:space="preserve">  </w:t>
      </w:r>
      <w:r>
        <w:t>и</w:t>
      </w:r>
      <w:r>
        <w:rPr>
          <w:spacing w:val="51"/>
        </w:rPr>
        <w:t xml:space="preserve">  </w:t>
      </w:r>
      <w:r>
        <w:t>доказывать</w:t>
      </w:r>
      <w:r>
        <w:rPr>
          <w:spacing w:val="49"/>
        </w:rPr>
        <w:t xml:space="preserve">  </w:t>
      </w:r>
      <w:r>
        <w:t>важность</w:t>
      </w:r>
      <w:r>
        <w:rPr>
          <w:spacing w:val="49"/>
        </w:rPr>
        <w:t xml:space="preserve">  </w:t>
      </w:r>
      <w:r>
        <w:t>изобразительного</w:t>
      </w:r>
      <w:r>
        <w:rPr>
          <w:spacing w:val="50"/>
        </w:rPr>
        <w:t xml:space="preserve">  </w:t>
      </w:r>
      <w:r>
        <w:t>искусства</w:t>
      </w:r>
      <w:r>
        <w:rPr>
          <w:spacing w:val="50"/>
        </w:rPr>
        <w:t xml:space="preserve">  </w:t>
      </w:r>
      <w:r>
        <w:rPr>
          <w:spacing w:val="-5"/>
        </w:rPr>
        <w:t>как</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культурного</w:t>
      </w:r>
      <w:r>
        <w:rPr>
          <w:spacing w:val="-13"/>
        </w:rPr>
        <w:t xml:space="preserve"> </w:t>
      </w:r>
      <w:r>
        <w:t>явления,</w:t>
      </w:r>
      <w:r>
        <w:rPr>
          <w:spacing w:val="-10"/>
        </w:rPr>
        <w:t xml:space="preserve"> </w:t>
      </w:r>
      <w:r>
        <w:t>как</w:t>
      </w:r>
      <w:r>
        <w:rPr>
          <w:spacing w:val="-10"/>
        </w:rPr>
        <w:t xml:space="preserve"> </w:t>
      </w:r>
      <w:r>
        <w:t>формы</w:t>
      </w:r>
      <w:r>
        <w:rPr>
          <w:spacing w:val="-10"/>
        </w:rPr>
        <w:t xml:space="preserve"> </w:t>
      </w:r>
      <w:r>
        <w:t>трансляции</w:t>
      </w:r>
      <w:r>
        <w:rPr>
          <w:spacing w:val="-10"/>
        </w:rPr>
        <w:t xml:space="preserve"> </w:t>
      </w:r>
      <w:r>
        <w:t>культурных</w:t>
      </w:r>
      <w:r>
        <w:rPr>
          <w:spacing w:val="-9"/>
        </w:rPr>
        <w:t xml:space="preserve"> </w:t>
      </w:r>
      <w:r>
        <w:rPr>
          <w:spacing w:val="-2"/>
        </w:rPr>
        <w:t>ценностей;</w:t>
      </w:r>
    </w:p>
    <w:p w:rsidR="00E531B3" w:rsidRDefault="00E03CF9">
      <w:pPr>
        <w:pStyle w:val="a3"/>
        <w:spacing w:before="149" w:line="350" w:lineRule="auto"/>
        <w:ind w:right="148"/>
      </w:pPr>
      <w:r>
        <w:t>находить и обозначать средства выражения морального и нравственного смысла изобразительного искусства;</w:t>
      </w:r>
    </w:p>
    <w:p w:rsidR="00E531B3" w:rsidRDefault="00E03CF9">
      <w:pPr>
        <w:pStyle w:val="a3"/>
        <w:spacing w:line="350" w:lineRule="auto"/>
        <w:ind w:left="1558" w:right="1639" w:firstLine="0"/>
      </w:pPr>
      <w:r>
        <w:t>знать</w:t>
      </w:r>
      <w:r>
        <w:rPr>
          <w:spacing w:val="-7"/>
        </w:rPr>
        <w:t xml:space="preserve"> </w:t>
      </w:r>
      <w:r>
        <w:t>основные</w:t>
      </w:r>
      <w:r>
        <w:rPr>
          <w:spacing w:val="-6"/>
        </w:rPr>
        <w:t xml:space="preserve"> </w:t>
      </w:r>
      <w:r>
        <w:t>темы</w:t>
      </w:r>
      <w:r>
        <w:rPr>
          <w:spacing w:val="-6"/>
        </w:rPr>
        <w:t xml:space="preserve"> </w:t>
      </w:r>
      <w:r>
        <w:t>изобразительного</w:t>
      </w:r>
      <w:r>
        <w:rPr>
          <w:spacing w:val="-8"/>
        </w:rPr>
        <w:t xml:space="preserve"> </w:t>
      </w:r>
      <w:r>
        <w:t>искусства</w:t>
      </w:r>
      <w:r>
        <w:rPr>
          <w:spacing w:val="-7"/>
        </w:rPr>
        <w:t xml:space="preserve"> </w:t>
      </w:r>
      <w:r>
        <w:t>народов</w:t>
      </w:r>
      <w:r>
        <w:rPr>
          <w:spacing w:val="-7"/>
        </w:rPr>
        <w:t xml:space="preserve"> </w:t>
      </w:r>
      <w:r>
        <w:t>России. Тема 29. Фольклор и литература народов России.</w:t>
      </w:r>
    </w:p>
    <w:p w:rsidR="00E531B3" w:rsidRDefault="00E03CF9">
      <w:pPr>
        <w:pStyle w:val="a3"/>
        <w:spacing w:line="348" w:lineRule="auto"/>
        <w:ind w:right="146"/>
      </w:pPr>
      <w:r>
        <w:t>Знать</w:t>
      </w:r>
      <w:r>
        <w:rPr>
          <w:spacing w:val="-4"/>
        </w:rPr>
        <w:t xml:space="preserve"> </w:t>
      </w:r>
      <w:r>
        <w:t>и</w:t>
      </w:r>
      <w:r>
        <w:rPr>
          <w:spacing w:val="-1"/>
        </w:rPr>
        <w:t xml:space="preserve"> </w:t>
      </w:r>
      <w:r>
        <w:t>понимать,</w:t>
      </w:r>
      <w:r>
        <w:rPr>
          <w:spacing w:val="-2"/>
        </w:rPr>
        <w:t xml:space="preserve"> </w:t>
      </w:r>
      <w:r>
        <w:t>чт</w:t>
      </w:r>
      <w:r>
        <w:t>о</w:t>
      </w:r>
      <w:r>
        <w:rPr>
          <w:spacing w:val="-1"/>
        </w:rPr>
        <w:t xml:space="preserve"> </w:t>
      </w:r>
      <w:r>
        <w:t>такое</w:t>
      </w:r>
      <w:r>
        <w:rPr>
          <w:spacing w:val="-3"/>
        </w:rPr>
        <w:t xml:space="preserve"> </w:t>
      </w:r>
      <w:r>
        <w:t>пословицы</w:t>
      </w:r>
      <w:r>
        <w:rPr>
          <w:spacing w:val="-3"/>
        </w:rPr>
        <w:t xml:space="preserve"> </w:t>
      </w:r>
      <w:r>
        <w:t>и поговорки,</w:t>
      </w:r>
      <w:r>
        <w:rPr>
          <w:spacing w:val="-2"/>
        </w:rPr>
        <w:t xml:space="preserve"> </w:t>
      </w:r>
      <w:r>
        <w:t>обосновывать</w:t>
      </w:r>
      <w:r>
        <w:rPr>
          <w:spacing w:val="-3"/>
        </w:rPr>
        <w:t xml:space="preserve"> </w:t>
      </w:r>
      <w:r>
        <w:t>важность</w:t>
      </w:r>
      <w:r>
        <w:rPr>
          <w:spacing w:val="-4"/>
        </w:rPr>
        <w:t xml:space="preserve"> </w:t>
      </w:r>
      <w:r>
        <w:t>и нужность этих языковых выразительных средств;</w:t>
      </w:r>
    </w:p>
    <w:p w:rsidR="00E531B3" w:rsidRDefault="00E03CF9">
      <w:pPr>
        <w:pStyle w:val="a3"/>
        <w:spacing w:before="1" w:line="350" w:lineRule="auto"/>
        <w:ind w:left="1558" w:right="149" w:firstLine="0"/>
      </w:pPr>
      <w:r>
        <w:t>понимать и объяснять, что такое эпос, миф, сказка, былина, песня; воспринимать</w:t>
      </w:r>
      <w:r>
        <w:rPr>
          <w:spacing w:val="37"/>
        </w:rPr>
        <w:t xml:space="preserve"> </w:t>
      </w:r>
      <w:r>
        <w:t>и</w:t>
      </w:r>
      <w:r>
        <w:rPr>
          <w:spacing w:val="40"/>
        </w:rPr>
        <w:t xml:space="preserve"> </w:t>
      </w:r>
      <w:r>
        <w:t>объяснять</w:t>
      </w:r>
      <w:r>
        <w:rPr>
          <w:spacing w:val="40"/>
        </w:rPr>
        <w:t xml:space="preserve"> </w:t>
      </w:r>
      <w:r>
        <w:t>на</w:t>
      </w:r>
      <w:r>
        <w:rPr>
          <w:spacing w:val="40"/>
        </w:rPr>
        <w:t xml:space="preserve"> </w:t>
      </w:r>
      <w:r>
        <w:t>примерах</w:t>
      </w:r>
      <w:r>
        <w:rPr>
          <w:spacing w:val="40"/>
        </w:rPr>
        <w:t xml:space="preserve"> </w:t>
      </w:r>
      <w:r>
        <w:t>важность</w:t>
      </w:r>
      <w:r>
        <w:rPr>
          <w:spacing w:val="40"/>
        </w:rPr>
        <w:t xml:space="preserve"> </w:t>
      </w:r>
      <w:r>
        <w:t>понимания</w:t>
      </w:r>
      <w:r>
        <w:rPr>
          <w:spacing w:val="40"/>
        </w:rPr>
        <w:t xml:space="preserve"> </w:t>
      </w:r>
      <w:r>
        <w:t>фольклора</w:t>
      </w:r>
      <w:r>
        <w:rPr>
          <w:spacing w:val="40"/>
        </w:rPr>
        <w:t xml:space="preserve"> </w:t>
      </w:r>
      <w:r>
        <w:t>как</w:t>
      </w:r>
    </w:p>
    <w:p w:rsidR="00E531B3" w:rsidRDefault="00E03CF9">
      <w:pPr>
        <w:pStyle w:val="a3"/>
        <w:spacing w:line="320" w:lineRule="exact"/>
        <w:ind w:firstLine="0"/>
      </w:pPr>
      <w:r>
        <w:t>отражения</w:t>
      </w:r>
      <w:r>
        <w:rPr>
          <w:spacing w:val="-11"/>
        </w:rPr>
        <w:t xml:space="preserve"> </w:t>
      </w:r>
      <w:r>
        <w:t>истории</w:t>
      </w:r>
      <w:r>
        <w:rPr>
          <w:spacing w:val="-6"/>
        </w:rPr>
        <w:t xml:space="preserve"> </w:t>
      </w:r>
      <w:r>
        <w:t>н</w:t>
      </w:r>
      <w:r>
        <w:t>арода</w:t>
      </w:r>
      <w:r>
        <w:rPr>
          <w:spacing w:val="-6"/>
        </w:rPr>
        <w:t xml:space="preserve"> </w:t>
      </w:r>
      <w:r>
        <w:t>и</w:t>
      </w:r>
      <w:r>
        <w:rPr>
          <w:spacing w:val="-6"/>
        </w:rPr>
        <w:t xml:space="preserve"> </w:t>
      </w:r>
      <w:r>
        <w:t>его</w:t>
      </w:r>
      <w:r>
        <w:rPr>
          <w:spacing w:val="-8"/>
        </w:rPr>
        <w:t xml:space="preserve"> </w:t>
      </w:r>
      <w:r>
        <w:t>ценностей,</w:t>
      </w:r>
      <w:r>
        <w:rPr>
          <w:spacing w:val="-7"/>
        </w:rPr>
        <w:t xml:space="preserve"> </w:t>
      </w:r>
      <w:r>
        <w:t>морали</w:t>
      </w:r>
      <w:r>
        <w:rPr>
          <w:spacing w:val="-9"/>
        </w:rPr>
        <w:t xml:space="preserve"> </w:t>
      </w:r>
      <w:r>
        <w:t>и</w:t>
      </w:r>
      <w:r>
        <w:rPr>
          <w:spacing w:val="-5"/>
        </w:rPr>
        <w:t xml:space="preserve"> </w:t>
      </w:r>
      <w:r>
        <w:rPr>
          <w:spacing w:val="-2"/>
        </w:rPr>
        <w:t>нравственности;</w:t>
      </w:r>
    </w:p>
    <w:p w:rsidR="00E531B3" w:rsidRDefault="00E03CF9">
      <w:pPr>
        <w:pStyle w:val="a3"/>
        <w:spacing w:before="148" w:line="350" w:lineRule="auto"/>
        <w:ind w:right="147"/>
      </w:pPr>
      <w:r>
        <w:t xml:space="preserve">знать, что такое национальная литература и каковы её выразительные </w:t>
      </w:r>
      <w:r>
        <w:rPr>
          <w:spacing w:val="-2"/>
        </w:rPr>
        <w:t>средства;</w:t>
      </w:r>
    </w:p>
    <w:p w:rsidR="00E531B3" w:rsidRDefault="00E03CF9">
      <w:pPr>
        <w:pStyle w:val="a3"/>
        <w:spacing w:line="350" w:lineRule="auto"/>
        <w:ind w:left="1558" w:right="821" w:firstLine="0"/>
      </w:pPr>
      <w:r>
        <w:t>оценивать</w:t>
      </w:r>
      <w:r>
        <w:rPr>
          <w:spacing w:val="-11"/>
        </w:rPr>
        <w:t xml:space="preserve"> </w:t>
      </w:r>
      <w:r>
        <w:t>морально-нравственный</w:t>
      </w:r>
      <w:r>
        <w:rPr>
          <w:spacing w:val="-12"/>
        </w:rPr>
        <w:t xml:space="preserve"> </w:t>
      </w:r>
      <w:r>
        <w:t>потенциал</w:t>
      </w:r>
      <w:r>
        <w:rPr>
          <w:spacing w:val="-11"/>
        </w:rPr>
        <w:t xml:space="preserve"> </w:t>
      </w:r>
      <w:r>
        <w:t>национальной</w:t>
      </w:r>
      <w:r>
        <w:rPr>
          <w:spacing w:val="-10"/>
        </w:rPr>
        <w:t xml:space="preserve"> </w:t>
      </w:r>
      <w:r>
        <w:t>литературы. Тема 30. Бытовые традиции народов России: пища, одежда, дом.</w:t>
      </w:r>
    </w:p>
    <w:p w:rsidR="00E531B3" w:rsidRDefault="00E03CF9">
      <w:pPr>
        <w:pStyle w:val="a3"/>
        <w:spacing w:line="348" w:lineRule="auto"/>
        <w:ind w:right="147"/>
      </w:pPr>
      <w:r>
        <w:t>Знать и уметь объяснить взаимосвязь между бытом и природными условиями проживания народа на примерах из истории и культуры своего региона;</w:t>
      </w:r>
    </w:p>
    <w:p w:rsidR="00E531B3" w:rsidRDefault="00E03CF9">
      <w:pPr>
        <w:pStyle w:val="a3"/>
        <w:spacing w:before="2" w:line="348" w:lineRule="auto"/>
        <w:ind w:right="151"/>
      </w:pPr>
      <w:r>
        <w:t xml:space="preserve">уметь доказывать и отстаивать важность сохранения и развития культурных, духовно-нравственных, семейных и этнических </w:t>
      </w:r>
      <w:r>
        <w:t>традиций, многообразия культур;</w:t>
      </w:r>
    </w:p>
    <w:p w:rsidR="00E531B3" w:rsidRDefault="00E03CF9">
      <w:pPr>
        <w:pStyle w:val="a3"/>
        <w:spacing w:before="4" w:line="350" w:lineRule="auto"/>
        <w:ind w:right="149"/>
      </w:pPr>
      <w: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E531B3" w:rsidRDefault="00E03CF9">
      <w:pPr>
        <w:pStyle w:val="a3"/>
        <w:spacing w:line="350" w:lineRule="auto"/>
        <w:ind w:right="144"/>
      </w:pPr>
      <w:r>
        <w:t>понима</w:t>
      </w:r>
      <w:r>
        <w:t>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E531B3" w:rsidRDefault="00E03CF9">
      <w:pPr>
        <w:pStyle w:val="a3"/>
        <w:spacing w:line="320" w:lineRule="exact"/>
        <w:ind w:left="1558" w:firstLine="0"/>
      </w:pPr>
      <w:r>
        <w:t>Тема</w:t>
      </w:r>
      <w:r>
        <w:rPr>
          <w:spacing w:val="-13"/>
        </w:rPr>
        <w:t xml:space="preserve"> </w:t>
      </w:r>
      <w:r>
        <w:t>31.</w:t>
      </w:r>
      <w:r>
        <w:rPr>
          <w:spacing w:val="-9"/>
        </w:rPr>
        <w:t xml:space="preserve"> </w:t>
      </w:r>
      <w:r>
        <w:t>Культурная</w:t>
      </w:r>
      <w:r>
        <w:rPr>
          <w:spacing w:val="-8"/>
        </w:rPr>
        <w:t xml:space="preserve"> </w:t>
      </w:r>
      <w:r>
        <w:t>карта</w:t>
      </w:r>
      <w:r>
        <w:rPr>
          <w:spacing w:val="-9"/>
        </w:rPr>
        <w:t xml:space="preserve"> </w:t>
      </w:r>
      <w:r>
        <w:t>России</w:t>
      </w:r>
      <w:r>
        <w:rPr>
          <w:spacing w:val="-8"/>
        </w:rPr>
        <w:t xml:space="preserve"> </w:t>
      </w:r>
      <w:r>
        <w:t>(практическое</w:t>
      </w:r>
      <w:r>
        <w:rPr>
          <w:spacing w:val="-8"/>
        </w:rPr>
        <w:t xml:space="preserve"> </w:t>
      </w:r>
      <w:r>
        <w:rPr>
          <w:spacing w:val="-2"/>
        </w:rPr>
        <w:t>занятие).</w:t>
      </w:r>
    </w:p>
    <w:p w:rsidR="00E531B3" w:rsidRDefault="00E03CF9">
      <w:pPr>
        <w:pStyle w:val="a3"/>
        <w:spacing w:before="146" w:line="348" w:lineRule="auto"/>
        <w:ind w:right="150"/>
      </w:pPr>
      <w:r>
        <w:t>Знать и уметь объяснить отличия культурной географии от физической и политической географии;</w:t>
      </w:r>
    </w:p>
    <w:p w:rsidR="00E531B3" w:rsidRDefault="00E03CF9">
      <w:pPr>
        <w:pStyle w:val="a3"/>
        <w:spacing w:before="5"/>
        <w:ind w:left="1558" w:firstLine="0"/>
      </w:pPr>
      <w:r>
        <w:t>понимать,</w:t>
      </w:r>
      <w:r>
        <w:rPr>
          <w:spacing w:val="-14"/>
        </w:rPr>
        <w:t xml:space="preserve"> </w:t>
      </w:r>
      <w:r>
        <w:t>что</w:t>
      </w:r>
      <w:r>
        <w:rPr>
          <w:spacing w:val="-7"/>
        </w:rPr>
        <w:t xml:space="preserve"> </w:t>
      </w:r>
      <w:r>
        <w:t>такое</w:t>
      </w:r>
      <w:r>
        <w:rPr>
          <w:spacing w:val="-9"/>
        </w:rPr>
        <w:t xml:space="preserve"> </w:t>
      </w:r>
      <w:r>
        <w:t>культурная</w:t>
      </w:r>
      <w:r>
        <w:rPr>
          <w:spacing w:val="-8"/>
        </w:rPr>
        <w:t xml:space="preserve"> </w:t>
      </w:r>
      <w:r>
        <w:t>карта</w:t>
      </w:r>
      <w:r>
        <w:rPr>
          <w:spacing w:val="-8"/>
        </w:rPr>
        <w:t xml:space="preserve"> </w:t>
      </w:r>
      <w:r>
        <w:t>народов</w:t>
      </w:r>
      <w:r>
        <w:rPr>
          <w:spacing w:val="-8"/>
        </w:rPr>
        <w:t xml:space="preserve"> </w:t>
      </w:r>
      <w:r>
        <w:rPr>
          <w:spacing w:val="-2"/>
        </w:rPr>
        <w:t>России;</w:t>
      </w:r>
    </w:p>
    <w:p w:rsidR="00E531B3" w:rsidRDefault="00E03CF9">
      <w:pPr>
        <w:pStyle w:val="a3"/>
        <w:spacing w:before="148" w:line="348" w:lineRule="auto"/>
        <w:ind w:right="151"/>
      </w:pPr>
      <w:r>
        <w:t xml:space="preserve">описывать отдельные области культурной карты в соответствии с их </w:t>
      </w:r>
      <w:r>
        <w:rPr>
          <w:spacing w:val="-2"/>
        </w:rPr>
        <w:t>особенностями.</w:t>
      </w:r>
    </w:p>
    <w:p w:rsidR="00E531B3" w:rsidRDefault="00E03CF9">
      <w:pPr>
        <w:pStyle w:val="a3"/>
        <w:spacing w:before="6"/>
        <w:ind w:left="1558" w:firstLine="0"/>
      </w:pPr>
      <w:r>
        <w:t>Тема</w:t>
      </w:r>
      <w:r>
        <w:rPr>
          <w:spacing w:val="-7"/>
        </w:rPr>
        <w:t xml:space="preserve"> </w:t>
      </w:r>
      <w:r>
        <w:t>32.</w:t>
      </w:r>
      <w:r>
        <w:rPr>
          <w:spacing w:val="-6"/>
        </w:rPr>
        <w:t xml:space="preserve"> </w:t>
      </w:r>
      <w:r>
        <w:t>Единство</w:t>
      </w:r>
      <w:r>
        <w:rPr>
          <w:spacing w:val="-4"/>
        </w:rPr>
        <w:t xml:space="preserve"> </w:t>
      </w:r>
      <w:r>
        <w:t>ст</w:t>
      </w:r>
      <w:r>
        <w:t>раны</w:t>
      </w:r>
      <w:r>
        <w:rPr>
          <w:spacing w:val="-4"/>
        </w:rPr>
        <w:t xml:space="preserve"> </w:t>
      </w:r>
      <w:r>
        <w:t>–</w:t>
      </w:r>
      <w:r>
        <w:rPr>
          <w:spacing w:val="-4"/>
        </w:rPr>
        <w:t xml:space="preserve"> </w:t>
      </w:r>
      <w:r>
        <w:t>залог</w:t>
      </w:r>
      <w:r>
        <w:rPr>
          <w:spacing w:val="-8"/>
        </w:rPr>
        <w:t xml:space="preserve"> </w:t>
      </w:r>
      <w:r>
        <w:t>будущего</w:t>
      </w:r>
      <w:r>
        <w:rPr>
          <w:spacing w:val="-2"/>
        </w:rPr>
        <w:t xml:space="preserve"> России.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Знать</w:t>
      </w:r>
      <w:r>
        <w:rPr>
          <w:spacing w:val="-2"/>
        </w:rPr>
        <w:t xml:space="preserve"> </w:t>
      </w:r>
      <w:r>
        <w:t>и уметь</w:t>
      </w:r>
      <w:r>
        <w:rPr>
          <w:spacing w:val="-2"/>
        </w:rPr>
        <w:t xml:space="preserve"> </w:t>
      </w:r>
      <w:r>
        <w:t>объяснить</w:t>
      </w:r>
      <w:r>
        <w:rPr>
          <w:spacing w:val="-2"/>
        </w:rPr>
        <w:t xml:space="preserve"> </w:t>
      </w:r>
      <w:r>
        <w:t>значение</w:t>
      </w:r>
      <w:r>
        <w:rPr>
          <w:spacing w:val="-1"/>
        </w:rPr>
        <w:t xml:space="preserve"> </w:t>
      </w:r>
      <w:r>
        <w:t>и</w:t>
      </w:r>
      <w:r>
        <w:rPr>
          <w:spacing w:val="-2"/>
        </w:rPr>
        <w:t xml:space="preserve"> </w:t>
      </w:r>
      <w:r>
        <w:t>роль</w:t>
      </w:r>
      <w:r>
        <w:rPr>
          <w:spacing w:val="-2"/>
        </w:rPr>
        <w:t xml:space="preserve"> </w:t>
      </w:r>
      <w:r>
        <w:t>общих элементов</w:t>
      </w:r>
      <w:r>
        <w:rPr>
          <w:spacing w:val="-3"/>
        </w:rPr>
        <w:t xml:space="preserve"> </w:t>
      </w:r>
      <w:r>
        <w:t>в</w:t>
      </w:r>
      <w:r>
        <w:rPr>
          <w:spacing w:val="-1"/>
        </w:rPr>
        <w:t xml:space="preserve"> </w:t>
      </w:r>
      <w:r>
        <w:t>культуре</w:t>
      </w:r>
      <w:r>
        <w:rPr>
          <w:spacing w:val="-1"/>
        </w:rPr>
        <w:t xml:space="preserve"> </w:t>
      </w:r>
      <w:r>
        <w:t xml:space="preserve">народов России для обоснования её территориального, политического и экономического </w:t>
      </w:r>
      <w:r>
        <w:rPr>
          <w:spacing w:val="-2"/>
        </w:rPr>
        <w:t>единства;</w:t>
      </w:r>
    </w:p>
    <w:p w:rsidR="00E531B3" w:rsidRDefault="00E03CF9">
      <w:pPr>
        <w:pStyle w:val="a3"/>
        <w:spacing w:line="350" w:lineRule="auto"/>
        <w:ind w:right="148"/>
      </w:pPr>
      <w:r>
        <w:t>понимать и доказывать важность и преимущества этого единства перед требованиями национального самоопределения отдельных этносов.</w:t>
      </w:r>
    </w:p>
    <w:p w:rsidR="00E531B3" w:rsidRDefault="00E03CF9">
      <w:pPr>
        <w:pStyle w:val="a5"/>
        <w:numPr>
          <w:ilvl w:val="3"/>
          <w:numId w:val="134"/>
        </w:numPr>
        <w:tabs>
          <w:tab w:val="left" w:pos="2603"/>
        </w:tabs>
        <w:spacing w:line="348" w:lineRule="auto"/>
        <w:ind w:left="849" w:right="144" w:firstLine="708"/>
        <w:jc w:val="both"/>
        <w:rPr>
          <w:sz w:val="28"/>
        </w:rPr>
      </w:pPr>
      <w:r>
        <w:rPr>
          <w:sz w:val="28"/>
        </w:rPr>
        <w:t>К концу обучения в 6 классе обучающийся получит следующие предметные результаты по отдельным темам программы по ОДНКНР.</w:t>
      </w:r>
    </w:p>
    <w:p w:rsidR="00E531B3" w:rsidRDefault="00E03CF9">
      <w:pPr>
        <w:pStyle w:val="a3"/>
        <w:spacing w:before="1" w:line="350" w:lineRule="auto"/>
        <w:ind w:left="1558" w:right="3260" w:firstLine="0"/>
        <w:jc w:val="left"/>
      </w:pPr>
      <w:r>
        <w:t>Тематич</w:t>
      </w:r>
      <w:r>
        <w:t>еский</w:t>
      </w:r>
      <w:r>
        <w:rPr>
          <w:spacing w:val="-18"/>
        </w:rPr>
        <w:t xml:space="preserve"> </w:t>
      </w:r>
      <w:r>
        <w:t>блок</w:t>
      </w:r>
      <w:r>
        <w:rPr>
          <w:spacing w:val="-17"/>
        </w:rPr>
        <w:t xml:space="preserve"> </w:t>
      </w:r>
      <w:r>
        <w:t>1.</w:t>
      </w:r>
      <w:r>
        <w:rPr>
          <w:spacing w:val="-16"/>
        </w:rPr>
        <w:t xml:space="preserve"> </w:t>
      </w:r>
      <w:r>
        <w:t>«Культура</w:t>
      </w:r>
      <w:r>
        <w:rPr>
          <w:spacing w:val="-15"/>
        </w:rPr>
        <w:t xml:space="preserve"> </w:t>
      </w:r>
      <w:r>
        <w:t>как</w:t>
      </w:r>
      <w:r>
        <w:rPr>
          <w:spacing w:val="-15"/>
        </w:rPr>
        <w:t xml:space="preserve"> </w:t>
      </w:r>
      <w:r>
        <w:t>социальность». Тема 1. Мир культуры: его структура.</w:t>
      </w:r>
    </w:p>
    <w:p w:rsidR="00E531B3" w:rsidRDefault="00E03CF9">
      <w:pPr>
        <w:pStyle w:val="a3"/>
        <w:tabs>
          <w:tab w:val="left" w:pos="2962"/>
          <w:tab w:val="left" w:pos="4528"/>
          <w:tab w:val="left" w:pos="6230"/>
          <w:tab w:val="left" w:pos="7537"/>
          <w:tab w:val="left" w:pos="8092"/>
          <w:tab w:val="left" w:pos="9551"/>
          <w:tab w:val="left" w:pos="10786"/>
        </w:tabs>
        <w:spacing w:line="350" w:lineRule="auto"/>
        <w:ind w:left="1558" w:right="156" w:firstLine="0"/>
        <w:jc w:val="left"/>
      </w:pPr>
      <w:r>
        <w:t xml:space="preserve">Знать и уметь объяснить структуру культуры как социального явления; </w:t>
      </w:r>
      <w:r>
        <w:rPr>
          <w:spacing w:val="-2"/>
        </w:rPr>
        <w:t>понимать</w:t>
      </w:r>
      <w:r>
        <w:tab/>
      </w:r>
      <w:r>
        <w:rPr>
          <w:spacing w:val="-2"/>
        </w:rPr>
        <w:t>специфику</w:t>
      </w:r>
      <w:r>
        <w:tab/>
      </w:r>
      <w:r>
        <w:rPr>
          <w:spacing w:val="-2"/>
        </w:rPr>
        <w:t>социальных</w:t>
      </w:r>
      <w:r>
        <w:tab/>
      </w:r>
      <w:r>
        <w:rPr>
          <w:spacing w:val="-2"/>
        </w:rPr>
        <w:t>явлений,</w:t>
      </w:r>
      <w:r>
        <w:tab/>
      </w:r>
      <w:r>
        <w:rPr>
          <w:spacing w:val="-6"/>
        </w:rPr>
        <w:t>их</w:t>
      </w:r>
      <w:r>
        <w:tab/>
      </w:r>
      <w:r>
        <w:rPr>
          <w:spacing w:val="-2"/>
        </w:rPr>
        <w:t>ключевые</w:t>
      </w:r>
      <w:r>
        <w:tab/>
      </w:r>
      <w:r>
        <w:rPr>
          <w:spacing w:val="-2"/>
        </w:rPr>
        <w:t>отличия</w:t>
      </w:r>
      <w:r>
        <w:tab/>
      </w:r>
      <w:r>
        <w:rPr>
          <w:spacing w:val="-8"/>
        </w:rPr>
        <w:t>от</w:t>
      </w:r>
    </w:p>
    <w:p w:rsidR="00E531B3" w:rsidRDefault="00E03CF9">
      <w:pPr>
        <w:pStyle w:val="a3"/>
        <w:spacing w:line="321" w:lineRule="exact"/>
        <w:ind w:firstLine="0"/>
        <w:jc w:val="left"/>
      </w:pPr>
      <w:r>
        <w:t>природных</w:t>
      </w:r>
      <w:r>
        <w:rPr>
          <w:spacing w:val="-15"/>
        </w:rPr>
        <w:t xml:space="preserve"> </w:t>
      </w:r>
      <w:r>
        <w:rPr>
          <w:spacing w:val="-2"/>
        </w:rPr>
        <w:t>явлений;</w:t>
      </w:r>
    </w:p>
    <w:p w:rsidR="00E531B3" w:rsidRDefault="00E03CF9">
      <w:pPr>
        <w:pStyle w:val="a3"/>
        <w:spacing w:before="145" w:line="350" w:lineRule="auto"/>
        <w:ind w:right="142"/>
      </w:pPr>
      <w: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E531B3" w:rsidRDefault="00E03CF9">
      <w:pPr>
        <w:pStyle w:val="a3"/>
        <w:spacing w:line="350" w:lineRule="auto"/>
        <w:ind w:right="144"/>
      </w:pPr>
      <w:r>
        <w:t xml:space="preserve">понимать зависимость социальных процессов от культурно-исторических </w:t>
      </w:r>
      <w:r>
        <w:rPr>
          <w:spacing w:val="-2"/>
        </w:rPr>
        <w:t>процессов;</w:t>
      </w:r>
    </w:p>
    <w:p w:rsidR="00E531B3" w:rsidRDefault="00E03CF9">
      <w:pPr>
        <w:pStyle w:val="a3"/>
        <w:spacing w:line="350" w:lineRule="auto"/>
        <w:ind w:right="144"/>
      </w:pPr>
      <w:r>
        <w:t>уметь объяснить в</w:t>
      </w:r>
      <w:r>
        <w:t>заимосвязь между научно-техническим прогрессом и этапами развития социума.</w:t>
      </w:r>
    </w:p>
    <w:p w:rsidR="00E531B3" w:rsidRDefault="00E03CF9">
      <w:pPr>
        <w:pStyle w:val="a3"/>
        <w:spacing w:line="321" w:lineRule="exact"/>
        <w:ind w:left="1558" w:firstLine="0"/>
      </w:pPr>
      <w:r>
        <w:t>Тема</w:t>
      </w:r>
      <w:r>
        <w:rPr>
          <w:spacing w:val="-14"/>
        </w:rPr>
        <w:t xml:space="preserve"> </w:t>
      </w:r>
      <w:r>
        <w:t>2.</w:t>
      </w:r>
      <w:r>
        <w:rPr>
          <w:spacing w:val="-10"/>
        </w:rPr>
        <w:t xml:space="preserve"> </w:t>
      </w:r>
      <w:r>
        <w:t>Культура</w:t>
      </w:r>
      <w:r>
        <w:rPr>
          <w:spacing w:val="-8"/>
        </w:rPr>
        <w:t xml:space="preserve"> </w:t>
      </w:r>
      <w:r>
        <w:t>России:</w:t>
      </w:r>
      <w:r>
        <w:rPr>
          <w:spacing w:val="-7"/>
        </w:rPr>
        <w:t xml:space="preserve"> </w:t>
      </w:r>
      <w:r>
        <w:t>многообразие</w:t>
      </w:r>
      <w:r>
        <w:rPr>
          <w:spacing w:val="-11"/>
        </w:rPr>
        <w:t xml:space="preserve"> </w:t>
      </w:r>
      <w:r>
        <w:rPr>
          <w:spacing w:val="-2"/>
        </w:rPr>
        <w:t>регионов.</w:t>
      </w:r>
    </w:p>
    <w:p w:rsidR="00E531B3" w:rsidRDefault="00E03CF9">
      <w:pPr>
        <w:pStyle w:val="a3"/>
        <w:spacing w:before="141"/>
        <w:ind w:left="1558" w:firstLine="0"/>
      </w:pPr>
      <w:r>
        <w:rPr>
          <w:spacing w:val="-2"/>
        </w:rPr>
        <w:t>Характеризовать</w:t>
      </w:r>
      <w:r>
        <w:rPr>
          <w:spacing w:val="3"/>
        </w:rPr>
        <w:t xml:space="preserve"> </w:t>
      </w:r>
      <w:r>
        <w:rPr>
          <w:spacing w:val="-2"/>
        </w:rPr>
        <w:t>административно-территориальное</w:t>
      </w:r>
      <w:r>
        <w:rPr>
          <w:spacing w:val="10"/>
        </w:rPr>
        <w:t xml:space="preserve"> </w:t>
      </w:r>
      <w:r>
        <w:rPr>
          <w:spacing w:val="-2"/>
        </w:rPr>
        <w:t>деление</w:t>
      </w:r>
      <w:r>
        <w:rPr>
          <w:spacing w:val="11"/>
        </w:rPr>
        <w:t xml:space="preserve"> </w:t>
      </w:r>
      <w:r>
        <w:rPr>
          <w:spacing w:val="-2"/>
        </w:rPr>
        <w:t>России;</w:t>
      </w:r>
    </w:p>
    <w:p w:rsidR="00E531B3" w:rsidRDefault="00E03CF9">
      <w:pPr>
        <w:pStyle w:val="a3"/>
        <w:spacing w:before="148" w:line="350" w:lineRule="auto"/>
        <w:ind w:right="151"/>
      </w:pPr>
      <w:r>
        <w:t>знать количество регионов, различать субъекты и федеральные округа, у</w:t>
      </w:r>
      <w:r>
        <w:t>меть показать их на административной карте России;</w:t>
      </w:r>
    </w:p>
    <w:p w:rsidR="00E531B3" w:rsidRDefault="00E03CF9">
      <w:pPr>
        <w:pStyle w:val="a3"/>
        <w:spacing w:line="350" w:lineRule="auto"/>
        <w:ind w:right="142"/>
      </w:pPr>
      <w:r>
        <w:t xml:space="preserve">понимать и уметь объяснить необходимость федеративного устройства в полиэтничном государстве, важность сохранения исторической памяти отдельных </w:t>
      </w:r>
      <w:r>
        <w:rPr>
          <w:spacing w:val="-2"/>
        </w:rPr>
        <w:t>этносов;</w:t>
      </w:r>
    </w:p>
    <w:p w:rsidR="00E531B3" w:rsidRDefault="00E03CF9">
      <w:pPr>
        <w:pStyle w:val="a3"/>
        <w:spacing w:line="350" w:lineRule="auto"/>
        <w:ind w:right="152"/>
      </w:pPr>
      <w:r>
        <w:t>объяснять принцип равенства прав каждого человека, вне зависимости от его принадлежности к тому или иному народу;</w:t>
      </w:r>
    </w:p>
    <w:p w:rsidR="00E531B3" w:rsidRDefault="00E03CF9">
      <w:pPr>
        <w:pStyle w:val="a3"/>
        <w:spacing w:line="348" w:lineRule="auto"/>
        <w:ind w:right="147"/>
      </w:pPr>
      <w:r>
        <w:t xml:space="preserve">понимать ценность многообразия культурных укладов народов Российской </w:t>
      </w:r>
      <w:r>
        <w:rPr>
          <w:spacing w:val="-2"/>
        </w:rPr>
        <w:t>Федерации;</w:t>
      </w:r>
    </w:p>
    <w:p w:rsidR="00E531B3" w:rsidRDefault="00E03CF9">
      <w:pPr>
        <w:pStyle w:val="a3"/>
        <w:ind w:left="1558" w:firstLine="0"/>
      </w:pPr>
      <w:r>
        <w:t>демонстрировать</w:t>
      </w:r>
      <w:r>
        <w:rPr>
          <w:spacing w:val="62"/>
        </w:rPr>
        <w:t xml:space="preserve">   </w:t>
      </w:r>
      <w:r>
        <w:t>готовность</w:t>
      </w:r>
      <w:r>
        <w:rPr>
          <w:spacing w:val="64"/>
        </w:rPr>
        <w:t xml:space="preserve">   </w:t>
      </w:r>
      <w:r>
        <w:t>к</w:t>
      </w:r>
      <w:r>
        <w:rPr>
          <w:spacing w:val="64"/>
        </w:rPr>
        <w:t xml:space="preserve">   </w:t>
      </w:r>
      <w:r>
        <w:t>сохранению</w:t>
      </w:r>
      <w:r>
        <w:rPr>
          <w:spacing w:val="63"/>
        </w:rPr>
        <w:t xml:space="preserve">   </w:t>
      </w:r>
      <w:r>
        <w:t>межнационально</w:t>
      </w:r>
      <w:r>
        <w:t>го</w:t>
      </w:r>
      <w:r>
        <w:rPr>
          <w:spacing w:val="64"/>
        </w:rPr>
        <w:t xml:space="preserve">   </w:t>
      </w:r>
      <w:r>
        <w:rPr>
          <w:spacing w:val="-10"/>
        </w:rPr>
        <w:t>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межрелигиозного</w:t>
      </w:r>
      <w:r>
        <w:rPr>
          <w:spacing w:val="-8"/>
        </w:rPr>
        <w:t xml:space="preserve"> </w:t>
      </w:r>
      <w:r>
        <w:t>согласия</w:t>
      </w:r>
      <w:r>
        <w:rPr>
          <w:spacing w:val="-9"/>
        </w:rPr>
        <w:t xml:space="preserve"> </w:t>
      </w:r>
      <w:r>
        <w:t>в</w:t>
      </w:r>
      <w:r>
        <w:rPr>
          <w:spacing w:val="-9"/>
        </w:rPr>
        <w:t xml:space="preserve"> </w:t>
      </w:r>
      <w:r>
        <w:rPr>
          <w:spacing w:val="-2"/>
        </w:rPr>
        <w:t>России;</w:t>
      </w:r>
    </w:p>
    <w:p w:rsidR="00E531B3" w:rsidRDefault="00E03CF9">
      <w:pPr>
        <w:pStyle w:val="a3"/>
        <w:spacing w:before="149" w:line="350" w:lineRule="auto"/>
        <w:ind w:right="147"/>
      </w:pPr>
      <w:r>
        <w:t>характеризовать</w:t>
      </w:r>
      <w:r>
        <w:rPr>
          <w:spacing w:val="-6"/>
        </w:rPr>
        <w:t xml:space="preserve"> </w:t>
      </w:r>
      <w:r>
        <w:t>духовную</w:t>
      </w:r>
      <w:r>
        <w:rPr>
          <w:spacing w:val="-6"/>
        </w:rPr>
        <w:t xml:space="preserve"> </w:t>
      </w:r>
      <w:r>
        <w:t>культуру</w:t>
      </w:r>
      <w:r>
        <w:rPr>
          <w:spacing w:val="-8"/>
        </w:rPr>
        <w:t xml:space="preserve"> </w:t>
      </w:r>
      <w:r>
        <w:t>всех</w:t>
      </w:r>
      <w:r>
        <w:rPr>
          <w:spacing w:val="-4"/>
        </w:rPr>
        <w:t xml:space="preserve"> </w:t>
      </w:r>
      <w:r>
        <w:t>народов</w:t>
      </w:r>
      <w:r>
        <w:rPr>
          <w:spacing w:val="-6"/>
        </w:rPr>
        <w:t xml:space="preserve"> </w:t>
      </w:r>
      <w:r>
        <w:t>России</w:t>
      </w:r>
      <w:r>
        <w:rPr>
          <w:spacing w:val="-5"/>
        </w:rPr>
        <w:t xml:space="preserve"> </w:t>
      </w:r>
      <w:r>
        <w:t>как</w:t>
      </w:r>
      <w:r>
        <w:rPr>
          <w:spacing w:val="-5"/>
        </w:rPr>
        <w:t xml:space="preserve"> </w:t>
      </w:r>
      <w:r>
        <w:t>общее</w:t>
      </w:r>
      <w:r>
        <w:rPr>
          <w:spacing w:val="-5"/>
        </w:rPr>
        <w:t xml:space="preserve"> </w:t>
      </w:r>
      <w:r>
        <w:t>достояние и богатство нашей многонациональной Родины.</w:t>
      </w:r>
    </w:p>
    <w:p w:rsidR="00E531B3" w:rsidRDefault="00E03CF9">
      <w:pPr>
        <w:pStyle w:val="a3"/>
        <w:spacing w:line="319" w:lineRule="exact"/>
        <w:ind w:left="1558" w:firstLine="0"/>
      </w:pPr>
      <w:r>
        <w:t>Тема</w:t>
      </w:r>
      <w:r>
        <w:rPr>
          <w:spacing w:val="-7"/>
        </w:rPr>
        <w:t xml:space="preserve"> </w:t>
      </w:r>
      <w:r>
        <w:t>3.</w:t>
      </w:r>
      <w:r>
        <w:rPr>
          <w:spacing w:val="-6"/>
        </w:rPr>
        <w:t xml:space="preserve"> </w:t>
      </w:r>
      <w:r>
        <w:t>История</w:t>
      </w:r>
      <w:r>
        <w:rPr>
          <w:spacing w:val="-5"/>
        </w:rPr>
        <w:t xml:space="preserve"> </w:t>
      </w:r>
      <w:r>
        <w:t>быта</w:t>
      </w:r>
      <w:r>
        <w:rPr>
          <w:spacing w:val="-5"/>
        </w:rPr>
        <w:t xml:space="preserve"> </w:t>
      </w:r>
      <w:r>
        <w:t>как</w:t>
      </w:r>
      <w:r>
        <w:rPr>
          <w:spacing w:val="-5"/>
        </w:rPr>
        <w:t xml:space="preserve"> </w:t>
      </w:r>
      <w:r>
        <w:t>история</w:t>
      </w:r>
      <w:r>
        <w:rPr>
          <w:spacing w:val="-4"/>
        </w:rPr>
        <w:t xml:space="preserve"> </w:t>
      </w:r>
      <w:r>
        <w:rPr>
          <w:spacing w:val="-2"/>
        </w:rPr>
        <w:t>культуры.</w:t>
      </w:r>
    </w:p>
    <w:p w:rsidR="00E531B3" w:rsidRDefault="00E03CF9">
      <w:pPr>
        <w:pStyle w:val="a3"/>
        <w:spacing w:before="147" w:line="350" w:lineRule="auto"/>
        <w:ind w:left="1558" w:right="149" w:firstLine="0"/>
      </w:pPr>
      <w:r>
        <w:t>Понимать смысл понятия «домашнее хозяйство» и характеризовать его типы; понимать взаимосвязь между хозяйственной деятельностью народов России и</w:t>
      </w:r>
    </w:p>
    <w:p w:rsidR="00E531B3" w:rsidRDefault="00E03CF9">
      <w:pPr>
        <w:pStyle w:val="a3"/>
        <w:spacing w:line="319" w:lineRule="exact"/>
        <w:ind w:firstLine="0"/>
      </w:pPr>
      <w:r>
        <w:rPr>
          <w:spacing w:val="-2"/>
        </w:rPr>
        <w:t>особенностями</w:t>
      </w:r>
      <w:r>
        <w:rPr>
          <w:spacing w:val="1"/>
        </w:rPr>
        <w:t xml:space="preserve"> </w:t>
      </w:r>
      <w:r>
        <w:rPr>
          <w:spacing w:val="-2"/>
        </w:rPr>
        <w:t>исторического</w:t>
      </w:r>
      <w:r>
        <w:rPr>
          <w:spacing w:val="11"/>
        </w:rPr>
        <w:t xml:space="preserve"> </w:t>
      </w:r>
      <w:r>
        <w:rPr>
          <w:spacing w:val="-2"/>
        </w:rPr>
        <w:t>периода;</w:t>
      </w:r>
    </w:p>
    <w:p w:rsidR="00E531B3" w:rsidRDefault="00E03CF9">
      <w:pPr>
        <w:pStyle w:val="a3"/>
        <w:spacing w:before="149" w:line="350" w:lineRule="auto"/>
        <w:ind w:right="139"/>
      </w:pPr>
      <w:r>
        <w:t>находить и объяснять зависимость ценностных ориентиров народов России от их</w:t>
      </w:r>
      <w:r>
        <w:t xml:space="preserve"> локализации в конкретных климатических, географических и культурно- исторических условиях.</w:t>
      </w:r>
    </w:p>
    <w:p w:rsidR="00E531B3" w:rsidRDefault="00E03CF9">
      <w:pPr>
        <w:pStyle w:val="a3"/>
        <w:spacing w:line="320" w:lineRule="exact"/>
        <w:ind w:left="1558" w:firstLine="0"/>
      </w:pPr>
      <w:r>
        <w:t>Тема</w:t>
      </w:r>
      <w:r>
        <w:rPr>
          <w:spacing w:val="-7"/>
        </w:rPr>
        <w:t xml:space="preserve"> </w:t>
      </w:r>
      <w:r>
        <w:t>4.</w:t>
      </w:r>
      <w:r>
        <w:rPr>
          <w:spacing w:val="-7"/>
        </w:rPr>
        <w:t xml:space="preserve"> </w:t>
      </w:r>
      <w:r>
        <w:t>Прогресс:</w:t>
      </w:r>
      <w:r>
        <w:rPr>
          <w:spacing w:val="-5"/>
        </w:rPr>
        <w:t xml:space="preserve"> </w:t>
      </w:r>
      <w:r>
        <w:t>технический</w:t>
      </w:r>
      <w:r>
        <w:rPr>
          <w:spacing w:val="-6"/>
        </w:rPr>
        <w:t xml:space="preserve"> </w:t>
      </w:r>
      <w:r>
        <w:t>и</w:t>
      </w:r>
      <w:r>
        <w:rPr>
          <w:spacing w:val="-6"/>
        </w:rPr>
        <w:t xml:space="preserve"> </w:t>
      </w:r>
      <w:r>
        <w:rPr>
          <w:spacing w:val="-2"/>
        </w:rPr>
        <w:t>социальный.</w:t>
      </w:r>
    </w:p>
    <w:p w:rsidR="00E531B3" w:rsidRDefault="00E03CF9">
      <w:pPr>
        <w:pStyle w:val="a3"/>
        <w:spacing w:before="148" w:line="348" w:lineRule="auto"/>
        <w:ind w:right="154"/>
      </w:pPr>
      <w:r>
        <w:t>Знать, что такое труд, производительность труда и разделение труда, характеризовать их роль и значение в истории и совре</w:t>
      </w:r>
      <w:r>
        <w:t>менном обществе;</w:t>
      </w:r>
    </w:p>
    <w:p w:rsidR="00E531B3" w:rsidRDefault="00E03CF9">
      <w:pPr>
        <w:pStyle w:val="a3"/>
        <w:spacing w:before="5" w:line="350" w:lineRule="auto"/>
        <w:ind w:right="150"/>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E531B3" w:rsidRDefault="00E03CF9">
      <w:pPr>
        <w:pStyle w:val="a3"/>
        <w:spacing w:line="348" w:lineRule="auto"/>
        <w:ind w:right="151"/>
      </w:pPr>
      <w:r>
        <w:t>демонстрировать понимание роли обслуживающего труда, его социальной и д</w:t>
      </w:r>
      <w:r>
        <w:t>уховно-нравственной важности;</w:t>
      </w:r>
    </w:p>
    <w:p w:rsidR="00E531B3" w:rsidRDefault="00E03CF9">
      <w:pPr>
        <w:pStyle w:val="a3"/>
        <w:spacing w:before="1" w:line="350" w:lineRule="auto"/>
        <w:ind w:right="153"/>
      </w:pPr>
      <w:r>
        <w:t>понимать взаимосвязи между механизацией домашнего труда и изменениями социальных взаимосвязей в обществе;</w:t>
      </w:r>
    </w:p>
    <w:p w:rsidR="00E531B3" w:rsidRDefault="00E03CF9">
      <w:pPr>
        <w:pStyle w:val="a3"/>
        <w:spacing w:line="350" w:lineRule="auto"/>
        <w:ind w:right="151"/>
      </w:pPr>
      <w:r>
        <w:t xml:space="preserve">осознавать и обосновывать влияние технологий на культуру и ценности </w:t>
      </w:r>
      <w:r>
        <w:rPr>
          <w:spacing w:val="-2"/>
        </w:rPr>
        <w:t>общества.</w:t>
      </w:r>
    </w:p>
    <w:p w:rsidR="00E531B3" w:rsidRDefault="00E03CF9">
      <w:pPr>
        <w:pStyle w:val="a3"/>
        <w:spacing w:line="321" w:lineRule="exact"/>
        <w:ind w:left="1558" w:firstLine="0"/>
      </w:pPr>
      <w:r>
        <w:t>Тема</w:t>
      </w:r>
      <w:r>
        <w:rPr>
          <w:spacing w:val="-7"/>
        </w:rPr>
        <w:t xml:space="preserve"> </w:t>
      </w:r>
      <w:r>
        <w:t>5.</w:t>
      </w:r>
      <w:r>
        <w:rPr>
          <w:spacing w:val="-7"/>
        </w:rPr>
        <w:t xml:space="preserve"> </w:t>
      </w:r>
      <w:r>
        <w:t>Образование</w:t>
      </w:r>
      <w:r>
        <w:rPr>
          <w:spacing w:val="-7"/>
        </w:rPr>
        <w:t xml:space="preserve"> </w:t>
      </w:r>
      <w:r>
        <w:t>в</w:t>
      </w:r>
      <w:r>
        <w:rPr>
          <w:spacing w:val="-7"/>
        </w:rPr>
        <w:t xml:space="preserve"> </w:t>
      </w:r>
      <w:r>
        <w:t>культуре</w:t>
      </w:r>
      <w:r>
        <w:rPr>
          <w:spacing w:val="-7"/>
        </w:rPr>
        <w:t xml:space="preserve"> </w:t>
      </w:r>
      <w:r>
        <w:t>народов</w:t>
      </w:r>
      <w:r>
        <w:rPr>
          <w:spacing w:val="-6"/>
        </w:rPr>
        <w:t xml:space="preserve"> </w:t>
      </w:r>
      <w:r>
        <w:rPr>
          <w:spacing w:val="-2"/>
        </w:rPr>
        <w:t>России.</w:t>
      </w:r>
    </w:p>
    <w:p w:rsidR="00E531B3" w:rsidRDefault="00E03CF9">
      <w:pPr>
        <w:pStyle w:val="a3"/>
        <w:spacing w:before="145" w:line="350" w:lineRule="auto"/>
        <w:jc w:val="left"/>
      </w:pPr>
      <w:r>
        <w:t>Иметь</w:t>
      </w:r>
      <w:r>
        <w:rPr>
          <w:spacing w:val="75"/>
        </w:rPr>
        <w:t xml:space="preserve"> </w:t>
      </w:r>
      <w:r>
        <w:t>представление</w:t>
      </w:r>
      <w:r>
        <w:rPr>
          <w:spacing w:val="75"/>
        </w:rPr>
        <w:t xml:space="preserve"> </w:t>
      </w:r>
      <w:r>
        <w:t>об</w:t>
      </w:r>
      <w:r>
        <w:rPr>
          <w:spacing w:val="75"/>
        </w:rPr>
        <w:t xml:space="preserve"> </w:t>
      </w:r>
      <w:r>
        <w:t>истории</w:t>
      </w:r>
      <w:r>
        <w:rPr>
          <w:spacing w:val="75"/>
        </w:rPr>
        <w:t xml:space="preserve"> </w:t>
      </w:r>
      <w:r>
        <w:t>образования</w:t>
      </w:r>
      <w:r>
        <w:rPr>
          <w:spacing w:val="75"/>
        </w:rPr>
        <w:t xml:space="preserve"> </w:t>
      </w:r>
      <w:r>
        <w:t>и</w:t>
      </w:r>
      <w:r>
        <w:rPr>
          <w:spacing w:val="75"/>
        </w:rPr>
        <w:t xml:space="preserve"> </w:t>
      </w:r>
      <w:r>
        <w:t>его</w:t>
      </w:r>
      <w:r>
        <w:rPr>
          <w:spacing w:val="75"/>
        </w:rPr>
        <w:t xml:space="preserve"> </w:t>
      </w:r>
      <w:r>
        <w:t>роли</w:t>
      </w:r>
      <w:r>
        <w:rPr>
          <w:spacing w:val="75"/>
        </w:rPr>
        <w:t xml:space="preserve"> </w:t>
      </w:r>
      <w:r>
        <w:t>в</w:t>
      </w:r>
      <w:r>
        <w:rPr>
          <w:spacing w:val="75"/>
        </w:rPr>
        <w:t xml:space="preserve"> </w:t>
      </w:r>
      <w:r>
        <w:t>обществе</w:t>
      </w:r>
      <w:r>
        <w:rPr>
          <w:spacing w:val="75"/>
        </w:rPr>
        <w:t xml:space="preserve"> </w:t>
      </w:r>
      <w:r>
        <w:t>на различных этапах его развития;</w:t>
      </w:r>
    </w:p>
    <w:p w:rsidR="00E531B3" w:rsidRDefault="00E03CF9">
      <w:pPr>
        <w:pStyle w:val="a3"/>
        <w:spacing w:line="348" w:lineRule="auto"/>
        <w:jc w:val="left"/>
      </w:pPr>
      <w:r>
        <w:t>понимать</w:t>
      </w:r>
      <w:r>
        <w:rPr>
          <w:spacing w:val="40"/>
        </w:rPr>
        <w:t xml:space="preserve"> </w:t>
      </w:r>
      <w:r>
        <w:t>и</w:t>
      </w:r>
      <w:r>
        <w:rPr>
          <w:spacing w:val="40"/>
        </w:rPr>
        <w:t xml:space="preserve"> </w:t>
      </w:r>
      <w:r>
        <w:t>обосновывать</w:t>
      </w:r>
      <w:r>
        <w:rPr>
          <w:spacing w:val="40"/>
        </w:rPr>
        <w:t xml:space="preserve"> </w:t>
      </w:r>
      <w:r>
        <w:t>роль</w:t>
      </w:r>
      <w:r>
        <w:rPr>
          <w:spacing w:val="40"/>
        </w:rPr>
        <w:t xml:space="preserve"> </w:t>
      </w:r>
      <w:r>
        <w:t>ценностей</w:t>
      </w:r>
      <w:r>
        <w:rPr>
          <w:spacing w:val="40"/>
        </w:rPr>
        <w:t xml:space="preserve"> </w:t>
      </w:r>
      <w:r>
        <w:t>в</w:t>
      </w:r>
      <w:r>
        <w:rPr>
          <w:spacing w:val="40"/>
        </w:rPr>
        <w:t xml:space="preserve"> </w:t>
      </w:r>
      <w:r>
        <w:t>обществе,</w:t>
      </w:r>
      <w:r>
        <w:rPr>
          <w:spacing w:val="36"/>
        </w:rPr>
        <w:t xml:space="preserve"> </w:t>
      </w:r>
      <w:r>
        <w:t>их</w:t>
      </w:r>
      <w:r>
        <w:rPr>
          <w:spacing w:val="40"/>
        </w:rPr>
        <w:t xml:space="preserve"> </w:t>
      </w:r>
      <w:r>
        <w:t>зависимость</w:t>
      </w:r>
      <w:r>
        <w:rPr>
          <w:spacing w:val="40"/>
        </w:rPr>
        <w:t xml:space="preserve"> </w:t>
      </w:r>
      <w:r>
        <w:t>от</w:t>
      </w:r>
      <w:r>
        <w:rPr>
          <w:spacing w:val="80"/>
        </w:rPr>
        <w:t xml:space="preserve"> </w:t>
      </w:r>
      <w:r>
        <w:t>процесса познания;</w:t>
      </w:r>
    </w:p>
    <w:p w:rsidR="00E531B3" w:rsidRDefault="00E03CF9">
      <w:pPr>
        <w:pStyle w:val="a3"/>
        <w:spacing w:before="4" w:line="350" w:lineRule="auto"/>
        <w:jc w:val="left"/>
      </w:pPr>
      <w:r>
        <w:t>понимать</w:t>
      </w:r>
      <w:r>
        <w:rPr>
          <w:spacing w:val="34"/>
        </w:rPr>
        <w:t xml:space="preserve"> </w:t>
      </w:r>
      <w:r>
        <w:t>специфику</w:t>
      </w:r>
      <w:r>
        <w:rPr>
          <w:spacing w:val="34"/>
        </w:rPr>
        <w:t xml:space="preserve"> </w:t>
      </w:r>
      <w:r>
        <w:t>каждого</w:t>
      </w:r>
      <w:r>
        <w:rPr>
          <w:spacing w:val="34"/>
        </w:rPr>
        <w:t xml:space="preserve"> </w:t>
      </w:r>
      <w:r>
        <w:t>уровня</w:t>
      </w:r>
      <w:r>
        <w:rPr>
          <w:spacing w:val="34"/>
        </w:rPr>
        <w:t xml:space="preserve"> </w:t>
      </w:r>
      <w:r>
        <w:t>образования,</w:t>
      </w:r>
      <w:r>
        <w:rPr>
          <w:spacing w:val="34"/>
        </w:rPr>
        <w:t xml:space="preserve"> </w:t>
      </w:r>
      <w:r>
        <w:t>её</w:t>
      </w:r>
      <w:r>
        <w:rPr>
          <w:spacing w:val="34"/>
        </w:rPr>
        <w:t xml:space="preserve"> </w:t>
      </w:r>
      <w:r>
        <w:t>роль</w:t>
      </w:r>
      <w:r>
        <w:rPr>
          <w:spacing w:val="34"/>
        </w:rPr>
        <w:t xml:space="preserve"> </w:t>
      </w:r>
      <w:r>
        <w:t>в</w:t>
      </w:r>
      <w:r>
        <w:rPr>
          <w:spacing w:val="34"/>
        </w:rPr>
        <w:t xml:space="preserve"> </w:t>
      </w:r>
      <w:r>
        <w:t>совр</w:t>
      </w:r>
      <w:r>
        <w:t>еменных общественных процессах;</w:t>
      </w:r>
    </w:p>
    <w:p w:rsidR="00E531B3" w:rsidRDefault="00E03CF9">
      <w:pPr>
        <w:pStyle w:val="a3"/>
        <w:spacing w:line="350" w:lineRule="auto"/>
        <w:ind w:left="1558" w:firstLine="0"/>
        <w:jc w:val="left"/>
      </w:pPr>
      <w:r>
        <w:t>обосновывать</w:t>
      </w:r>
      <w:r>
        <w:rPr>
          <w:spacing w:val="-2"/>
        </w:rPr>
        <w:t xml:space="preserve"> </w:t>
      </w:r>
      <w:r>
        <w:t>важность</w:t>
      </w:r>
      <w:r>
        <w:rPr>
          <w:spacing w:val="-2"/>
        </w:rPr>
        <w:t xml:space="preserve"> </w:t>
      </w:r>
      <w:r>
        <w:t>образования</w:t>
      </w:r>
      <w:r>
        <w:rPr>
          <w:spacing w:val="-2"/>
        </w:rPr>
        <w:t xml:space="preserve"> </w:t>
      </w:r>
      <w:r>
        <w:t>в</w:t>
      </w:r>
      <w:r>
        <w:rPr>
          <w:spacing w:val="-2"/>
        </w:rPr>
        <w:t xml:space="preserve"> </w:t>
      </w:r>
      <w:r>
        <w:t>современном</w:t>
      </w:r>
      <w:r>
        <w:rPr>
          <w:spacing w:val="-2"/>
        </w:rPr>
        <w:t xml:space="preserve"> </w:t>
      </w:r>
      <w:r>
        <w:t>мире</w:t>
      </w:r>
      <w:r>
        <w:rPr>
          <w:spacing w:val="-2"/>
        </w:rPr>
        <w:t xml:space="preserve"> </w:t>
      </w:r>
      <w:r>
        <w:t>и</w:t>
      </w:r>
      <w:r>
        <w:rPr>
          <w:spacing w:val="-2"/>
        </w:rPr>
        <w:t xml:space="preserve"> </w:t>
      </w:r>
      <w:r>
        <w:t>ценность</w:t>
      </w:r>
      <w:r>
        <w:rPr>
          <w:spacing w:val="-2"/>
        </w:rPr>
        <w:t xml:space="preserve"> </w:t>
      </w:r>
      <w:r>
        <w:t>знания; характеризовать</w:t>
      </w:r>
      <w:r>
        <w:rPr>
          <w:spacing w:val="73"/>
        </w:rPr>
        <w:t xml:space="preserve"> </w:t>
      </w:r>
      <w:r>
        <w:t>образование</w:t>
      </w:r>
      <w:r>
        <w:rPr>
          <w:spacing w:val="75"/>
        </w:rPr>
        <w:t xml:space="preserve"> </w:t>
      </w:r>
      <w:r>
        <w:t>как</w:t>
      </w:r>
      <w:r>
        <w:rPr>
          <w:spacing w:val="75"/>
        </w:rPr>
        <w:t xml:space="preserve"> </w:t>
      </w:r>
      <w:r>
        <w:t>часть</w:t>
      </w:r>
      <w:r>
        <w:rPr>
          <w:spacing w:val="75"/>
        </w:rPr>
        <w:t xml:space="preserve"> </w:t>
      </w:r>
      <w:r>
        <w:t>процесса</w:t>
      </w:r>
      <w:r>
        <w:rPr>
          <w:spacing w:val="75"/>
        </w:rPr>
        <w:t xml:space="preserve"> </w:t>
      </w:r>
      <w:r>
        <w:t>формирования</w:t>
      </w:r>
      <w:r>
        <w:rPr>
          <w:spacing w:val="76"/>
        </w:rPr>
        <w:t xml:space="preserve"> </w:t>
      </w:r>
      <w:r>
        <w:rPr>
          <w:spacing w:val="-2"/>
        </w:rPr>
        <w:t>духовно-</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нравственных</w:t>
      </w:r>
      <w:r>
        <w:rPr>
          <w:spacing w:val="-1"/>
        </w:rPr>
        <w:t xml:space="preserve"> </w:t>
      </w:r>
      <w:r>
        <w:rPr>
          <w:spacing w:val="-2"/>
        </w:rPr>
        <w:t>ориентиров</w:t>
      </w:r>
      <w:r>
        <w:rPr>
          <w:spacing w:val="4"/>
        </w:rPr>
        <w:t xml:space="preserve"> </w:t>
      </w:r>
      <w:r>
        <w:rPr>
          <w:spacing w:val="-2"/>
        </w:rPr>
        <w:t>человека.</w:t>
      </w:r>
    </w:p>
    <w:p w:rsidR="00E531B3" w:rsidRDefault="00E03CF9">
      <w:pPr>
        <w:pStyle w:val="a3"/>
        <w:spacing w:before="149"/>
        <w:ind w:left="1558" w:firstLine="0"/>
        <w:jc w:val="left"/>
      </w:pPr>
      <w:r>
        <w:t>Тема</w:t>
      </w:r>
      <w:r>
        <w:rPr>
          <w:spacing w:val="-8"/>
        </w:rPr>
        <w:t xml:space="preserve"> </w:t>
      </w:r>
      <w:r>
        <w:t>6.</w:t>
      </w:r>
      <w:r>
        <w:rPr>
          <w:spacing w:val="-6"/>
        </w:rPr>
        <w:t xml:space="preserve"> </w:t>
      </w:r>
      <w:r>
        <w:t>Права</w:t>
      </w:r>
      <w:r>
        <w:rPr>
          <w:spacing w:val="-8"/>
        </w:rPr>
        <w:t xml:space="preserve"> </w:t>
      </w:r>
      <w:r>
        <w:t>и</w:t>
      </w:r>
      <w:r>
        <w:rPr>
          <w:spacing w:val="-5"/>
        </w:rPr>
        <w:t xml:space="preserve"> </w:t>
      </w:r>
      <w:r>
        <w:t>обязанности</w:t>
      </w:r>
      <w:r>
        <w:rPr>
          <w:spacing w:val="-4"/>
        </w:rPr>
        <w:t xml:space="preserve"> </w:t>
      </w:r>
      <w:r>
        <w:rPr>
          <w:spacing w:val="-2"/>
        </w:rPr>
        <w:t>человека.</w:t>
      </w:r>
    </w:p>
    <w:p w:rsidR="00E531B3" w:rsidRDefault="00E03CF9">
      <w:pPr>
        <w:pStyle w:val="a3"/>
        <w:spacing w:before="148" w:line="348" w:lineRule="auto"/>
        <w:jc w:val="left"/>
      </w:pPr>
      <w:r>
        <w:t>Знать термины</w:t>
      </w:r>
      <w:r>
        <w:rPr>
          <w:spacing w:val="32"/>
        </w:rPr>
        <w:t xml:space="preserve"> </w:t>
      </w:r>
      <w:r>
        <w:t>«права</w:t>
      </w:r>
      <w:r>
        <w:rPr>
          <w:spacing w:val="31"/>
        </w:rPr>
        <w:t xml:space="preserve"> </w:t>
      </w:r>
      <w:r>
        <w:t>человека»,</w:t>
      </w:r>
      <w:r>
        <w:rPr>
          <w:spacing w:val="31"/>
        </w:rPr>
        <w:t xml:space="preserve"> </w:t>
      </w:r>
      <w:r>
        <w:t>«естественные</w:t>
      </w:r>
      <w:r>
        <w:rPr>
          <w:spacing w:val="31"/>
        </w:rPr>
        <w:t xml:space="preserve"> </w:t>
      </w:r>
      <w:r>
        <w:t>права</w:t>
      </w:r>
      <w:r>
        <w:rPr>
          <w:spacing w:val="31"/>
        </w:rPr>
        <w:t xml:space="preserve"> </w:t>
      </w:r>
      <w:r>
        <w:t>человека»,</w:t>
      </w:r>
      <w:r>
        <w:rPr>
          <w:spacing w:val="31"/>
        </w:rPr>
        <w:t xml:space="preserve"> </w:t>
      </w:r>
      <w:r>
        <w:t xml:space="preserve">«правовая </w:t>
      </w:r>
      <w:r>
        <w:rPr>
          <w:spacing w:val="-2"/>
        </w:rPr>
        <w:t>культура»;</w:t>
      </w:r>
    </w:p>
    <w:p w:rsidR="00E531B3" w:rsidRDefault="00E03CF9">
      <w:pPr>
        <w:pStyle w:val="a3"/>
        <w:spacing w:before="5" w:line="350" w:lineRule="auto"/>
        <w:jc w:val="left"/>
      </w:pPr>
      <w:r>
        <w:t>характеризовать</w:t>
      </w:r>
      <w:r>
        <w:rPr>
          <w:spacing w:val="40"/>
        </w:rPr>
        <w:t xml:space="preserve"> </w:t>
      </w:r>
      <w:r>
        <w:t>историю</w:t>
      </w:r>
      <w:r>
        <w:rPr>
          <w:spacing w:val="40"/>
        </w:rPr>
        <w:t xml:space="preserve"> </w:t>
      </w:r>
      <w:r>
        <w:t>формирования</w:t>
      </w:r>
      <w:r>
        <w:rPr>
          <w:spacing w:val="40"/>
        </w:rPr>
        <w:t xml:space="preserve"> </w:t>
      </w:r>
      <w:r>
        <w:t>комплекса</w:t>
      </w:r>
      <w:r>
        <w:rPr>
          <w:spacing w:val="40"/>
        </w:rPr>
        <w:t xml:space="preserve"> </w:t>
      </w:r>
      <w:r>
        <w:t>понятий,</w:t>
      </w:r>
      <w:r>
        <w:rPr>
          <w:spacing w:val="40"/>
        </w:rPr>
        <w:t xml:space="preserve"> </w:t>
      </w:r>
      <w:r>
        <w:t>связанных</w:t>
      </w:r>
      <w:r>
        <w:rPr>
          <w:spacing w:val="40"/>
        </w:rPr>
        <w:t xml:space="preserve"> </w:t>
      </w:r>
      <w:r>
        <w:t xml:space="preserve">с </w:t>
      </w:r>
      <w:r>
        <w:rPr>
          <w:spacing w:val="-2"/>
        </w:rPr>
        <w:t>правами;</w:t>
      </w:r>
    </w:p>
    <w:p w:rsidR="00E531B3" w:rsidRDefault="00E03CF9">
      <w:pPr>
        <w:pStyle w:val="a3"/>
        <w:tabs>
          <w:tab w:val="left" w:pos="2931"/>
          <w:tab w:val="left" w:pos="3314"/>
          <w:tab w:val="left" w:pos="5211"/>
          <w:tab w:val="left" w:pos="6556"/>
          <w:tab w:val="left" w:pos="7338"/>
          <w:tab w:val="left" w:pos="8634"/>
          <w:tab w:val="left" w:pos="9265"/>
          <w:tab w:val="left" w:pos="10907"/>
        </w:tabs>
        <w:spacing w:line="350" w:lineRule="auto"/>
        <w:ind w:right="142"/>
        <w:jc w:val="left"/>
      </w:pPr>
      <w:r>
        <w:rPr>
          <w:spacing w:val="-2"/>
        </w:rPr>
        <w:t>понимать</w:t>
      </w:r>
      <w:r>
        <w:tab/>
      </w:r>
      <w:r>
        <w:rPr>
          <w:spacing w:val="-10"/>
        </w:rPr>
        <w:t>и</w:t>
      </w:r>
      <w:r>
        <w:tab/>
      </w:r>
      <w:r>
        <w:rPr>
          <w:spacing w:val="-2"/>
        </w:rPr>
        <w:t>обосновывать</w:t>
      </w:r>
      <w:r>
        <w:tab/>
      </w:r>
      <w:r>
        <w:rPr>
          <w:spacing w:val="-2"/>
        </w:rPr>
        <w:t>важность</w:t>
      </w:r>
      <w:r>
        <w:tab/>
      </w:r>
      <w:r>
        <w:rPr>
          <w:spacing w:val="-4"/>
        </w:rPr>
        <w:t>прав</w:t>
      </w:r>
      <w:r>
        <w:tab/>
      </w:r>
      <w:r>
        <w:rPr>
          <w:spacing w:val="-2"/>
        </w:rPr>
        <w:t>человека</w:t>
      </w:r>
      <w:r>
        <w:tab/>
      </w:r>
      <w:r>
        <w:rPr>
          <w:spacing w:val="-4"/>
        </w:rPr>
        <w:t>как</w:t>
      </w:r>
      <w:r>
        <w:tab/>
      </w:r>
      <w:r>
        <w:rPr>
          <w:spacing w:val="-2"/>
        </w:rPr>
        <w:t>привилегии</w:t>
      </w:r>
      <w:r>
        <w:tab/>
      </w:r>
      <w:r>
        <w:rPr>
          <w:spacing w:val="-10"/>
        </w:rPr>
        <w:t xml:space="preserve">и </w:t>
      </w:r>
      <w:r>
        <w:t>обязанности человека;</w:t>
      </w:r>
    </w:p>
    <w:p w:rsidR="00E531B3" w:rsidRDefault="00E03CF9">
      <w:pPr>
        <w:pStyle w:val="a3"/>
        <w:spacing w:line="321" w:lineRule="exact"/>
        <w:ind w:left="1558" w:firstLine="0"/>
        <w:jc w:val="left"/>
      </w:pPr>
      <w:r>
        <w:t>понимать</w:t>
      </w:r>
      <w:r>
        <w:rPr>
          <w:spacing w:val="-16"/>
        </w:rPr>
        <w:t xml:space="preserve"> </w:t>
      </w:r>
      <w:r>
        <w:t>необходимость</w:t>
      </w:r>
      <w:r>
        <w:rPr>
          <w:spacing w:val="-14"/>
        </w:rPr>
        <w:t xml:space="preserve"> </w:t>
      </w:r>
      <w:r>
        <w:t>соблюдения</w:t>
      </w:r>
      <w:r>
        <w:rPr>
          <w:spacing w:val="-14"/>
        </w:rPr>
        <w:t xml:space="preserve"> </w:t>
      </w:r>
      <w:r>
        <w:t>прав</w:t>
      </w:r>
      <w:r>
        <w:rPr>
          <w:spacing w:val="-12"/>
        </w:rPr>
        <w:t xml:space="preserve"> </w:t>
      </w:r>
      <w:r>
        <w:rPr>
          <w:spacing w:val="-2"/>
        </w:rPr>
        <w:t>человека;</w:t>
      </w:r>
    </w:p>
    <w:p w:rsidR="00E531B3" w:rsidRDefault="00E03CF9">
      <w:pPr>
        <w:pStyle w:val="a3"/>
        <w:spacing w:before="144" w:line="350" w:lineRule="auto"/>
        <w:jc w:val="left"/>
      </w:pPr>
      <w:r>
        <w:t>понимать</w:t>
      </w:r>
      <w:r>
        <w:rPr>
          <w:spacing w:val="40"/>
        </w:rPr>
        <w:t xml:space="preserve"> </w:t>
      </w:r>
      <w:r>
        <w:t>и</w:t>
      </w:r>
      <w:r>
        <w:rPr>
          <w:spacing w:val="40"/>
        </w:rPr>
        <w:t xml:space="preserve"> </w:t>
      </w:r>
      <w:r>
        <w:t>уметь</w:t>
      </w:r>
      <w:r>
        <w:rPr>
          <w:spacing w:val="40"/>
        </w:rPr>
        <w:t xml:space="preserve"> </w:t>
      </w:r>
      <w:r>
        <w:t>объяснить</w:t>
      </w:r>
      <w:r>
        <w:rPr>
          <w:spacing w:val="40"/>
        </w:rPr>
        <w:t xml:space="preserve"> </w:t>
      </w:r>
      <w:r>
        <w:t>необходимость</w:t>
      </w:r>
      <w:r>
        <w:rPr>
          <w:spacing w:val="40"/>
        </w:rPr>
        <w:t xml:space="preserve"> </w:t>
      </w:r>
      <w:r>
        <w:t>сохранения</w:t>
      </w:r>
      <w:r>
        <w:rPr>
          <w:spacing w:val="40"/>
        </w:rPr>
        <w:t xml:space="preserve"> </w:t>
      </w:r>
      <w:r>
        <w:t>паритета</w:t>
      </w:r>
      <w:r>
        <w:rPr>
          <w:spacing w:val="40"/>
        </w:rPr>
        <w:t xml:space="preserve"> </w:t>
      </w:r>
      <w:r>
        <w:t>между</w:t>
      </w:r>
      <w:r>
        <w:rPr>
          <w:spacing w:val="40"/>
        </w:rPr>
        <w:t xml:space="preserve"> </w:t>
      </w:r>
      <w:r>
        <w:t>правами и обязанностями человека в обществе;</w:t>
      </w:r>
    </w:p>
    <w:p w:rsidR="00E531B3" w:rsidRDefault="00E03CF9">
      <w:pPr>
        <w:pStyle w:val="a3"/>
        <w:spacing w:line="348" w:lineRule="auto"/>
        <w:jc w:val="left"/>
      </w:pPr>
      <w:r>
        <w:t>приводить</w:t>
      </w:r>
      <w:r>
        <w:rPr>
          <w:spacing w:val="33"/>
        </w:rPr>
        <w:t xml:space="preserve"> </w:t>
      </w:r>
      <w:r>
        <w:t>примеры</w:t>
      </w:r>
      <w:r>
        <w:rPr>
          <w:spacing w:val="33"/>
        </w:rPr>
        <w:t xml:space="preserve"> </w:t>
      </w:r>
      <w:r>
        <w:t>формирования</w:t>
      </w:r>
      <w:r>
        <w:rPr>
          <w:spacing w:val="33"/>
        </w:rPr>
        <w:t xml:space="preserve"> </w:t>
      </w:r>
      <w:r>
        <w:t>правовой</w:t>
      </w:r>
      <w:r>
        <w:rPr>
          <w:spacing w:val="33"/>
        </w:rPr>
        <w:t xml:space="preserve"> </w:t>
      </w:r>
      <w:r>
        <w:t>культуры</w:t>
      </w:r>
      <w:r>
        <w:rPr>
          <w:spacing w:val="33"/>
        </w:rPr>
        <w:t xml:space="preserve"> </w:t>
      </w:r>
      <w:r>
        <w:t>из</w:t>
      </w:r>
      <w:r>
        <w:rPr>
          <w:spacing w:val="33"/>
        </w:rPr>
        <w:t xml:space="preserve"> </w:t>
      </w:r>
      <w:r>
        <w:t>истории</w:t>
      </w:r>
      <w:r>
        <w:rPr>
          <w:spacing w:val="33"/>
        </w:rPr>
        <w:t xml:space="preserve"> </w:t>
      </w:r>
      <w:r>
        <w:t xml:space="preserve">народов </w:t>
      </w:r>
      <w:r>
        <w:rPr>
          <w:spacing w:val="-2"/>
        </w:rPr>
        <w:t>России.</w:t>
      </w:r>
    </w:p>
    <w:p w:rsidR="00E531B3" w:rsidRDefault="00E03CF9">
      <w:pPr>
        <w:pStyle w:val="a3"/>
        <w:spacing w:before="5"/>
        <w:ind w:left="1558" w:firstLine="0"/>
        <w:jc w:val="left"/>
      </w:pPr>
      <w:r>
        <w:t>Тема</w:t>
      </w:r>
      <w:r>
        <w:rPr>
          <w:spacing w:val="-15"/>
        </w:rPr>
        <w:t xml:space="preserve"> </w:t>
      </w:r>
      <w:r>
        <w:t>7.</w:t>
      </w:r>
      <w:r>
        <w:rPr>
          <w:spacing w:val="-11"/>
        </w:rPr>
        <w:t xml:space="preserve"> </w:t>
      </w:r>
      <w:r>
        <w:t>Общество</w:t>
      </w:r>
      <w:r>
        <w:rPr>
          <w:spacing w:val="-9"/>
        </w:rPr>
        <w:t xml:space="preserve"> </w:t>
      </w:r>
      <w:r>
        <w:t>и</w:t>
      </w:r>
      <w:r>
        <w:rPr>
          <w:spacing w:val="-13"/>
        </w:rPr>
        <w:t xml:space="preserve"> </w:t>
      </w:r>
      <w:r>
        <w:t>религия:</w:t>
      </w:r>
      <w:r>
        <w:rPr>
          <w:spacing w:val="-9"/>
        </w:rPr>
        <w:t xml:space="preserve"> </w:t>
      </w:r>
      <w:r>
        <w:t>духовно-нравственное</w:t>
      </w:r>
      <w:r>
        <w:rPr>
          <w:spacing w:val="-9"/>
        </w:rPr>
        <w:t xml:space="preserve"> </w:t>
      </w:r>
      <w:r>
        <w:rPr>
          <w:spacing w:val="-2"/>
        </w:rPr>
        <w:t>взаимодействие.</w:t>
      </w:r>
    </w:p>
    <w:p w:rsidR="00E531B3" w:rsidRDefault="00E03CF9">
      <w:pPr>
        <w:pStyle w:val="a3"/>
        <w:tabs>
          <w:tab w:val="left" w:pos="2448"/>
          <w:tab w:val="left" w:pos="2824"/>
          <w:tab w:val="left" w:pos="4188"/>
          <w:tab w:val="left" w:pos="5169"/>
          <w:tab w:val="left" w:pos="6529"/>
          <w:tab w:val="left" w:pos="8054"/>
          <w:tab w:val="left" w:pos="9887"/>
        </w:tabs>
        <w:spacing w:before="148"/>
        <w:ind w:left="1558" w:firstLine="0"/>
        <w:jc w:val="left"/>
      </w:pPr>
      <w:r>
        <w:rPr>
          <w:spacing w:val="-2"/>
        </w:rPr>
        <w:t>Знать</w:t>
      </w:r>
      <w:r>
        <w:tab/>
      </w:r>
      <w:r>
        <w:rPr>
          <w:spacing w:val="-10"/>
        </w:rPr>
        <w:t>и</w:t>
      </w:r>
      <w:r>
        <w:tab/>
      </w:r>
      <w:r>
        <w:rPr>
          <w:spacing w:val="-2"/>
        </w:rPr>
        <w:t>понимать</w:t>
      </w:r>
      <w:r>
        <w:tab/>
      </w:r>
      <w:r>
        <w:rPr>
          <w:spacing w:val="-2"/>
        </w:rPr>
        <w:t>смысл</w:t>
      </w:r>
      <w:r>
        <w:tab/>
      </w:r>
      <w:r>
        <w:rPr>
          <w:spacing w:val="-2"/>
        </w:rPr>
        <w:t>терминов</w:t>
      </w:r>
      <w:r>
        <w:tab/>
      </w:r>
      <w:r>
        <w:rPr>
          <w:spacing w:val="-2"/>
        </w:rPr>
        <w:t>«религия»,</w:t>
      </w:r>
      <w:r>
        <w:tab/>
      </w:r>
      <w:r>
        <w:rPr>
          <w:spacing w:val="-2"/>
        </w:rPr>
        <w:t>«конфессия»,</w:t>
      </w:r>
      <w:r>
        <w:tab/>
      </w:r>
      <w:r>
        <w:rPr>
          <w:spacing w:val="-2"/>
        </w:rPr>
        <w:t>«атеизм»,</w:t>
      </w:r>
    </w:p>
    <w:p w:rsidR="00E531B3" w:rsidRDefault="00E03CF9">
      <w:pPr>
        <w:pStyle w:val="a3"/>
        <w:spacing w:before="147"/>
        <w:ind w:firstLine="0"/>
        <w:jc w:val="left"/>
      </w:pPr>
      <w:r>
        <w:rPr>
          <w:spacing w:val="-2"/>
        </w:rPr>
        <w:t>«свободомыслие»;</w:t>
      </w:r>
    </w:p>
    <w:p w:rsidR="00E531B3" w:rsidRDefault="00E03CF9">
      <w:pPr>
        <w:pStyle w:val="a3"/>
        <w:spacing w:before="148"/>
        <w:ind w:left="1558" w:firstLine="0"/>
        <w:jc w:val="left"/>
      </w:pPr>
      <w:r>
        <w:rPr>
          <w:spacing w:val="-2"/>
        </w:rPr>
        <w:t>характеризовать</w:t>
      </w:r>
      <w:r>
        <w:rPr>
          <w:spacing w:val="-1"/>
        </w:rPr>
        <w:t xml:space="preserve"> </w:t>
      </w:r>
      <w:r>
        <w:rPr>
          <w:spacing w:val="-2"/>
        </w:rPr>
        <w:t>основные</w:t>
      </w:r>
      <w:r>
        <w:rPr>
          <w:spacing w:val="6"/>
        </w:rPr>
        <w:t xml:space="preserve"> </w:t>
      </w:r>
      <w:r>
        <w:rPr>
          <w:spacing w:val="-2"/>
        </w:rPr>
        <w:t>культурообразующие</w:t>
      </w:r>
      <w:r>
        <w:rPr>
          <w:spacing w:val="7"/>
        </w:rPr>
        <w:t xml:space="preserve"> </w:t>
      </w:r>
      <w:r>
        <w:rPr>
          <w:spacing w:val="-2"/>
        </w:rPr>
        <w:t>конфессии;</w:t>
      </w:r>
    </w:p>
    <w:p w:rsidR="00E531B3" w:rsidRDefault="00E03CF9">
      <w:pPr>
        <w:pStyle w:val="a3"/>
        <w:spacing w:before="146" w:line="350" w:lineRule="auto"/>
        <w:jc w:val="left"/>
      </w:pPr>
      <w:r>
        <w:t>знать</w:t>
      </w:r>
      <w:r>
        <w:rPr>
          <w:spacing w:val="36"/>
        </w:rPr>
        <w:t xml:space="preserve"> </w:t>
      </w:r>
      <w:r>
        <w:t>и</w:t>
      </w:r>
      <w:r>
        <w:rPr>
          <w:spacing w:val="36"/>
        </w:rPr>
        <w:t xml:space="preserve"> </w:t>
      </w:r>
      <w:r>
        <w:t>уметь</w:t>
      </w:r>
      <w:r>
        <w:rPr>
          <w:spacing w:val="36"/>
        </w:rPr>
        <w:t xml:space="preserve"> </w:t>
      </w:r>
      <w:r>
        <w:t>объяснять</w:t>
      </w:r>
      <w:r>
        <w:rPr>
          <w:spacing w:val="36"/>
        </w:rPr>
        <w:t xml:space="preserve"> </w:t>
      </w:r>
      <w:r>
        <w:t>роль</w:t>
      </w:r>
      <w:r>
        <w:rPr>
          <w:spacing w:val="36"/>
        </w:rPr>
        <w:t xml:space="preserve"> </w:t>
      </w:r>
      <w:r>
        <w:t>религии</w:t>
      </w:r>
      <w:r>
        <w:rPr>
          <w:spacing w:val="36"/>
        </w:rPr>
        <w:t xml:space="preserve"> </w:t>
      </w:r>
      <w:r>
        <w:t>в</w:t>
      </w:r>
      <w:r>
        <w:rPr>
          <w:spacing w:val="36"/>
        </w:rPr>
        <w:t xml:space="preserve"> </w:t>
      </w:r>
      <w:r>
        <w:t>истории</w:t>
      </w:r>
      <w:r>
        <w:rPr>
          <w:spacing w:val="36"/>
        </w:rPr>
        <w:t xml:space="preserve"> </w:t>
      </w:r>
      <w:r>
        <w:t>и</w:t>
      </w:r>
      <w:r>
        <w:rPr>
          <w:spacing w:val="36"/>
        </w:rPr>
        <w:t xml:space="preserve"> </w:t>
      </w:r>
      <w:r>
        <w:t>на</w:t>
      </w:r>
      <w:r>
        <w:rPr>
          <w:spacing w:val="36"/>
        </w:rPr>
        <w:t xml:space="preserve"> </w:t>
      </w:r>
      <w:r>
        <w:t>современном</w:t>
      </w:r>
      <w:r>
        <w:rPr>
          <w:spacing w:val="36"/>
        </w:rPr>
        <w:t xml:space="preserve"> </w:t>
      </w:r>
      <w:r>
        <w:t>этапе общественного развития;</w:t>
      </w:r>
    </w:p>
    <w:p w:rsidR="00E531B3" w:rsidRDefault="00E03CF9">
      <w:pPr>
        <w:pStyle w:val="a3"/>
        <w:spacing w:line="348" w:lineRule="auto"/>
        <w:jc w:val="left"/>
      </w:pPr>
      <w:r>
        <w:t>понимать</w:t>
      </w:r>
      <w:r>
        <w:rPr>
          <w:spacing w:val="-6"/>
        </w:rPr>
        <w:t xml:space="preserve"> </w:t>
      </w:r>
      <w:r>
        <w:t>и</w:t>
      </w:r>
      <w:r>
        <w:rPr>
          <w:spacing w:val="-6"/>
        </w:rPr>
        <w:t xml:space="preserve"> </w:t>
      </w:r>
      <w:r>
        <w:t>обосновывать</w:t>
      </w:r>
      <w:r>
        <w:rPr>
          <w:spacing w:val="-6"/>
        </w:rPr>
        <w:t xml:space="preserve"> </w:t>
      </w:r>
      <w:r>
        <w:t>роль</w:t>
      </w:r>
      <w:r>
        <w:rPr>
          <w:spacing w:val="-6"/>
        </w:rPr>
        <w:t xml:space="preserve"> </w:t>
      </w:r>
      <w:r>
        <w:t>религий</w:t>
      </w:r>
      <w:r>
        <w:rPr>
          <w:spacing w:val="-6"/>
        </w:rPr>
        <w:t xml:space="preserve"> </w:t>
      </w:r>
      <w:r>
        <w:t>как</w:t>
      </w:r>
      <w:r>
        <w:rPr>
          <w:spacing w:val="-6"/>
        </w:rPr>
        <w:t xml:space="preserve"> </w:t>
      </w:r>
      <w:r>
        <w:t>источника</w:t>
      </w:r>
      <w:r>
        <w:rPr>
          <w:spacing w:val="-6"/>
        </w:rPr>
        <w:t xml:space="preserve"> </w:t>
      </w:r>
      <w:r>
        <w:t>культурного</w:t>
      </w:r>
      <w:r>
        <w:rPr>
          <w:spacing w:val="-6"/>
        </w:rPr>
        <w:t xml:space="preserve"> </w:t>
      </w:r>
      <w:r>
        <w:t xml:space="preserve">развития </w:t>
      </w:r>
      <w:r>
        <w:rPr>
          <w:spacing w:val="-2"/>
        </w:rPr>
        <w:t>общества.</w:t>
      </w:r>
    </w:p>
    <w:p w:rsidR="00E531B3" w:rsidRDefault="00E03CF9">
      <w:pPr>
        <w:pStyle w:val="a3"/>
        <w:spacing w:before="4" w:line="350" w:lineRule="auto"/>
        <w:ind w:left="1558" w:firstLine="0"/>
        <w:jc w:val="left"/>
      </w:pPr>
      <w:r>
        <w:t>Тема 8. Современный мир: самое важное (практическое занятие). Характеризовать</w:t>
      </w:r>
      <w:r>
        <w:rPr>
          <w:spacing w:val="-8"/>
        </w:rPr>
        <w:t xml:space="preserve"> </w:t>
      </w:r>
      <w:r>
        <w:t>основные</w:t>
      </w:r>
      <w:r>
        <w:rPr>
          <w:spacing w:val="-8"/>
        </w:rPr>
        <w:t xml:space="preserve"> </w:t>
      </w:r>
      <w:r>
        <w:t>процессы,</w:t>
      </w:r>
      <w:r>
        <w:rPr>
          <w:spacing w:val="-8"/>
        </w:rPr>
        <w:t xml:space="preserve"> </w:t>
      </w:r>
      <w:r>
        <w:t>протекающие</w:t>
      </w:r>
      <w:r>
        <w:rPr>
          <w:spacing w:val="-8"/>
        </w:rPr>
        <w:t xml:space="preserve"> </w:t>
      </w:r>
      <w:r>
        <w:t>в</w:t>
      </w:r>
      <w:r>
        <w:rPr>
          <w:spacing w:val="-8"/>
        </w:rPr>
        <w:t xml:space="preserve"> </w:t>
      </w:r>
      <w:r>
        <w:t>современном</w:t>
      </w:r>
      <w:r>
        <w:rPr>
          <w:spacing w:val="-8"/>
        </w:rPr>
        <w:t xml:space="preserve"> </w:t>
      </w:r>
      <w:r>
        <w:t>обществе,</w:t>
      </w:r>
    </w:p>
    <w:p w:rsidR="00E531B3" w:rsidRDefault="00E03CF9">
      <w:pPr>
        <w:pStyle w:val="a3"/>
        <w:spacing w:line="320" w:lineRule="exact"/>
        <w:ind w:firstLine="0"/>
        <w:jc w:val="left"/>
      </w:pPr>
      <w:r>
        <w:rPr>
          <w:spacing w:val="-2"/>
        </w:rPr>
        <w:t>его</w:t>
      </w:r>
      <w:r>
        <w:rPr>
          <w:spacing w:val="6"/>
        </w:rPr>
        <w:t xml:space="preserve"> </w:t>
      </w:r>
      <w:r>
        <w:rPr>
          <w:spacing w:val="-2"/>
        </w:rPr>
        <w:t>духовно</w:t>
      </w:r>
      <w:r>
        <w:rPr>
          <w:spacing w:val="-2"/>
        </w:rPr>
        <w:t>-нравственные</w:t>
      </w:r>
      <w:r>
        <w:rPr>
          <w:spacing w:val="4"/>
        </w:rPr>
        <w:t xml:space="preserve"> </w:t>
      </w:r>
      <w:r>
        <w:rPr>
          <w:spacing w:val="-2"/>
        </w:rPr>
        <w:t>ориентиры;</w:t>
      </w:r>
    </w:p>
    <w:p w:rsidR="00E531B3" w:rsidRDefault="00E03CF9">
      <w:pPr>
        <w:pStyle w:val="a3"/>
        <w:spacing w:before="148" w:line="350" w:lineRule="auto"/>
        <w:ind w:right="141"/>
      </w:pPr>
      <w:r>
        <w:t xml:space="preserve">понимать и уметь доказать важность духовно-нравственного развития человека и общества в целом для сохранения социально-экономического </w:t>
      </w:r>
      <w:r>
        <w:rPr>
          <w:spacing w:val="-2"/>
        </w:rPr>
        <w:t>благополучия;</w:t>
      </w:r>
    </w:p>
    <w:p w:rsidR="00E531B3" w:rsidRDefault="00E03CF9">
      <w:pPr>
        <w:pStyle w:val="a3"/>
        <w:spacing w:line="350" w:lineRule="auto"/>
        <w:ind w:right="143"/>
      </w:pPr>
      <w: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E531B3" w:rsidRDefault="00E03CF9">
      <w:pPr>
        <w:pStyle w:val="a3"/>
        <w:spacing w:line="320" w:lineRule="exact"/>
        <w:ind w:left="1558" w:firstLine="0"/>
      </w:pPr>
      <w:r>
        <w:t>Тематический</w:t>
      </w:r>
      <w:r>
        <w:rPr>
          <w:spacing w:val="-12"/>
        </w:rPr>
        <w:t xml:space="preserve"> </w:t>
      </w:r>
      <w:r>
        <w:t>блок</w:t>
      </w:r>
      <w:r>
        <w:rPr>
          <w:spacing w:val="-7"/>
        </w:rPr>
        <w:t xml:space="preserve"> </w:t>
      </w:r>
      <w:r>
        <w:t>2.</w:t>
      </w:r>
      <w:r>
        <w:rPr>
          <w:spacing w:val="-5"/>
        </w:rPr>
        <w:t xml:space="preserve"> </w:t>
      </w:r>
      <w:r>
        <w:t>«Человек</w:t>
      </w:r>
      <w:r>
        <w:rPr>
          <w:spacing w:val="-6"/>
        </w:rPr>
        <w:t xml:space="preserve"> </w:t>
      </w:r>
      <w:r>
        <w:t>и</w:t>
      </w:r>
      <w:r>
        <w:rPr>
          <w:spacing w:val="-5"/>
        </w:rPr>
        <w:t xml:space="preserve"> </w:t>
      </w:r>
      <w:r>
        <w:t>его</w:t>
      </w:r>
      <w:r>
        <w:rPr>
          <w:spacing w:val="-7"/>
        </w:rPr>
        <w:t xml:space="preserve"> </w:t>
      </w:r>
      <w:r>
        <w:t>отражение</w:t>
      </w:r>
      <w:r>
        <w:rPr>
          <w:spacing w:val="-4"/>
        </w:rPr>
        <w:t xml:space="preserve"> </w:t>
      </w:r>
      <w:r>
        <w:t>в</w:t>
      </w:r>
      <w:r>
        <w:rPr>
          <w:spacing w:val="-4"/>
        </w:rPr>
        <w:t xml:space="preserve"> </w:t>
      </w:r>
      <w:r>
        <w:rPr>
          <w:spacing w:val="-2"/>
        </w:rPr>
        <w:t>культуре».</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Тема</w:t>
      </w:r>
      <w:r>
        <w:rPr>
          <w:spacing w:val="-13"/>
        </w:rPr>
        <w:t xml:space="preserve"> </w:t>
      </w:r>
      <w:r>
        <w:t>9.</w:t>
      </w:r>
      <w:r>
        <w:rPr>
          <w:spacing w:val="-9"/>
        </w:rPr>
        <w:t xml:space="preserve"> </w:t>
      </w:r>
      <w:r>
        <w:t>Духовно-нравственный</w:t>
      </w:r>
      <w:r>
        <w:rPr>
          <w:spacing w:val="-7"/>
        </w:rPr>
        <w:t xml:space="preserve"> </w:t>
      </w:r>
      <w:r>
        <w:t>облик</w:t>
      </w:r>
      <w:r>
        <w:rPr>
          <w:spacing w:val="-8"/>
        </w:rPr>
        <w:t xml:space="preserve"> </w:t>
      </w:r>
      <w:r>
        <w:t>и</w:t>
      </w:r>
      <w:r>
        <w:rPr>
          <w:spacing w:val="-9"/>
        </w:rPr>
        <w:t xml:space="preserve"> </w:t>
      </w:r>
      <w:r>
        <w:t>идеал</w:t>
      </w:r>
      <w:r>
        <w:rPr>
          <w:spacing w:val="-9"/>
        </w:rPr>
        <w:t xml:space="preserve"> </w:t>
      </w:r>
      <w:r>
        <w:rPr>
          <w:spacing w:val="-2"/>
        </w:rPr>
        <w:t>человека.</w:t>
      </w:r>
    </w:p>
    <w:p w:rsidR="00E531B3" w:rsidRDefault="00E03CF9">
      <w:pPr>
        <w:pStyle w:val="a3"/>
        <w:spacing w:before="149" w:line="350" w:lineRule="auto"/>
        <w:jc w:val="left"/>
      </w:pPr>
      <w:r>
        <w:t>Объяснять,</w:t>
      </w:r>
      <w:r>
        <w:rPr>
          <w:spacing w:val="-6"/>
        </w:rPr>
        <w:t xml:space="preserve"> </w:t>
      </w:r>
      <w:r>
        <w:t>как</w:t>
      </w:r>
      <w:r>
        <w:rPr>
          <w:spacing w:val="-6"/>
        </w:rPr>
        <w:t xml:space="preserve"> </w:t>
      </w:r>
      <w:r>
        <w:t>проявляется</w:t>
      </w:r>
      <w:r>
        <w:rPr>
          <w:spacing w:val="-6"/>
        </w:rPr>
        <w:t xml:space="preserve"> </w:t>
      </w:r>
      <w:r>
        <w:t>мораль</w:t>
      </w:r>
      <w:r>
        <w:rPr>
          <w:spacing w:val="-6"/>
        </w:rPr>
        <w:t xml:space="preserve"> </w:t>
      </w:r>
      <w:r>
        <w:t>и</w:t>
      </w:r>
      <w:r>
        <w:rPr>
          <w:spacing w:val="-6"/>
        </w:rPr>
        <w:t xml:space="preserve"> </w:t>
      </w:r>
      <w:r>
        <w:t>нравственность</w:t>
      </w:r>
      <w:r>
        <w:rPr>
          <w:spacing w:val="-6"/>
        </w:rPr>
        <w:t xml:space="preserve"> </w:t>
      </w:r>
      <w:r>
        <w:t>через</w:t>
      </w:r>
      <w:r>
        <w:rPr>
          <w:spacing w:val="-6"/>
        </w:rPr>
        <w:t xml:space="preserve"> </w:t>
      </w:r>
      <w:r>
        <w:t>описание</w:t>
      </w:r>
      <w:r>
        <w:rPr>
          <w:spacing w:val="-6"/>
        </w:rPr>
        <w:t xml:space="preserve"> </w:t>
      </w:r>
      <w:r>
        <w:t>личных качеств человека;</w:t>
      </w:r>
    </w:p>
    <w:p w:rsidR="00E531B3" w:rsidRDefault="00E03CF9">
      <w:pPr>
        <w:pStyle w:val="a3"/>
        <w:spacing w:line="350" w:lineRule="auto"/>
        <w:jc w:val="left"/>
      </w:pPr>
      <w:r>
        <w:t>осознавать,</w:t>
      </w:r>
      <w:r>
        <w:rPr>
          <w:spacing w:val="40"/>
        </w:rPr>
        <w:t xml:space="preserve"> </w:t>
      </w:r>
      <w:r>
        <w:t>какие</w:t>
      </w:r>
      <w:r>
        <w:rPr>
          <w:spacing w:val="40"/>
        </w:rPr>
        <w:t xml:space="preserve"> </w:t>
      </w:r>
      <w:r>
        <w:t>личностные</w:t>
      </w:r>
      <w:r>
        <w:rPr>
          <w:spacing w:val="40"/>
        </w:rPr>
        <w:t xml:space="preserve"> </w:t>
      </w:r>
      <w:r>
        <w:t>качества</w:t>
      </w:r>
      <w:r>
        <w:rPr>
          <w:spacing w:val="40"/>
        </w:rPr>
        <w:t xml:space="preserve"> </w:t>
      </w:r>
      <w:r>
        <w:t>соотносятся</w:t>
      </w:r>
      <w:r>
        <w:rPr>
          <w:spacing w:val="40"/>
        </w:rPr>
        <w:t xml:space="preserve"> </w:t>
      </w:r>
      <w:r>
        <w:t>с</w:t>
      </w:r>
      <w:r>
        <w:rPr>
          <w:spacing w:val="40"/>
        </w:rPr>
        <w:t xml:space="preserve"> </w:t>
      </w:r>
      <w:r>
        <w:t>теми</w:t>
      </w:r>
      <w:r>
        <w:rPr>
          <w:spacing w:val="40"/>
        </w:rPr>
        <w:t xml:space="preserve"> </w:t>
      </w:r>
      <w:r>
        <w:t>или</w:t>
      </w:r>
      <w:r>
        <w:rPr>
          <w:spacing w:val="40"/>
        </w:rPr>
        <w:t xml:space="preserve"> </w:t>
      </w:r>
      <w:r>
        <w:t>иными</w:t>
      </w:r>
      <w:r>
        <w:rPr>
          <w:spacing w:val="80"/>
        </w:rPr>
        <w:t xml:space="preserve"> </w:t>
      </w:r>
      <w:r>
        <w:t>моральными и нравственными ценностями;</w:t>
      </w:r>
    </w:p>
    <w:p w:rsidR="00E531B3" w:rsidRDefault="00E03CF9">
      <w:pPr>
        <w:pStyle w:val="a3"/>
        <w:spacing w:line="321" w:lineRule="exact"/>
        <w:ind w:left="1558" w:firstLine="0"/>
        <w:jc w:val="left"/>
      </w:pPr>
      <w:r>
        <w:t>понимать</w:t>
      </w:r>
      <w:r>
        <w:rPr>
          <w:spacing w:val="-12"/>
        </w:rPr>
        <w:t xml:space="preserve"> </w:t>
      </w:r>
      <w:r>
        <w:t>разли</w:t>
      </w:r>
      <w:r>
        <w:t>чия</w:t>
      </w:r>
      <w:r>
        <w:rPr>
          <w:spacing w:val="-8"/>
        </w:rPr>
        <w:t xml:space="preserve"> </w:t>
      </w:r>
      <w:r>
        <w:t>между</w:t>
      </w:r>
      <w:r>
        <w:rPr>
          <w:spacing w:val="-9"/>
        </w:rPr>
        <w:t xml:space="preserve"> </w:t>
      </w:r>
      <w:r>
        <w:t>этикой</w:t>
      </w:r>
      <w:r>
        <w:rPr>
          <w:spacing w:val="-7"/>
        </w:rPr>
        <w:t xml:space="preserve"> </w:t>
      </w:r>
      <w:r>
        <w:t>и</w:t>
      </w:r>
      <w:r>
        <w:rPr>
          <w:spacing w:val="-5"/>
        </w:rPr>
        <w:t xml:space="preserve"> </w:t>
      </w:r>
      <w:r>
        <w:t>этикетом</w:t>
      </w:r>
      <w:r>
        <w:rPr>
          <w:spacing w:val="-10"/>
        </w:rPr>
        <w:t xml:space="preserve"> </w:t>
      </w:r>
      <w:r>
        <w:t>и</w:t>
      </w:r>
      <w:r>
        <w:rPr>
          <w:spacing w:val="-5"/>
        </w:rPr>
        <w:t xml:space="preserve"> </w:t>
      </w:r>
      <w:r>
        <w:t>их</w:t>
      </w:r>
      <w:r>
        <w:rPr>
          <w:spacing w:val="-4"/>
        </w:rPr>
        <w:t xml:space="preserve"> </w:t>
      </w:r>
      <w:r>
        <w:rPr>
          <w:spacing w:val="-2"/>
        </w:rPr>
        <w:t>взаимосвязь;</w:t>
      </w:r>
    </w:p>
    <w:p w:rsidR="00E531B3" w:rsidRDefault="00E03CF9">
      <w:pPr>
        <w:pStyle w:val="a3"/>
        <w:tabs>
          <w:tab w:val="left" w:pos="3395"/>
          <w:tab w:val="left" w:pos="3454"/>
          <w:tab w:val="left" w:pos="3808"/>
          <w:tab w:val="left" w:pos="5360"/>
          <w:tab w:val="left" w:pos="5397"/>
          <w:tab w:val="left" w:pos="6616"/>
          <w:tab w:val="left" w:pos="6656"/>
          <w:tab w:val="left" w:pos="7872"/>
          <w:tab w:val="left" w:pos="8151"/>
          <w:tab w:val="left" w:pos="8474"/>
          <w:tab w:val="left" w:pos="9091"/>
          <w:tab w:val="left" w:pos="9434"/>
        </w:tabs>
        <w:spacing w:before="144" w:line="350" w:lineRule="auto"/>
        <w:ind w:left="893" w:right="138" w:firstLine="692"/>
        <w:jc w:val="right"/>
      </w:pPr>
      <w:r>
        <w:rPr>
          <w:spacing w:val="-2"/>
        </w:rPr>
        <w:t>обосновывать</w:t>
      </w:r>
      <w:r>
        <w:tab/>
      </w:r>
      <w:r>
        <w:tab/>
      </w:r>
      <w:r>
        <w:rPr>
          <w:spacing w:val="-10"/>
        </w:rPr>
        <w:t>и</w:t>
      </w:r>
      <w:r>
        <w:tab/>
      </w:r>
      <w:r>
        <w:rPr>
          <w:spacing w:val="-2"/>
        </w:rPr>
        <w:t>доказывать</w:t>
      </w:r>
      <w:r>
        <w:tab/>
      </w:r>
      <w:r>
        <w:rPr>
          <w:spacing w:val="-2"/>
        </w:rPr>
        <w:t>ценность</w:t>
      </w:r>
      <w:r>
        <w:tab/>
      </w:r>
      <w:r>
        <w:tab/>
      </w:r>
      <w:r>
        <w:rPr>
          <w:spacing w:val="-2"/>
        </w:rPr>
        <w:t>свободы</w:t>
      </w:r>
      <w:r>
        <w:tab/>
      </w:r>
      <w:r>
        <w:rPr>
          <w:spacing w:val="-4"/>
        </w:rPr>
        <w:t>как</w:t>
      </w:r>
      <w:r>
        <w:tab/>
      </w:r>
      <w:r>
        <w:rPr>
          <w:spacing w:val="-2"/>
        </w:rPr>
        <w:t>залога</w:t>
      </w:r>
      <w:r>
        <w:tab/>
      </w:r>
      <w:r>
        <w:rPr>
          <w:spacing w:val="-4"/>
        </w:rPr>
        <w:t xml:space="preserve">благополучия </w:t>
      </w:r>
      <w:r>
        <w:t>общества,</w:t>
      </w:r>
      <w:r>
        <w:rPr>
          <w:spacing w:val="-6"/>
        </w:rPr>
        <w:t xml:space="preserve"> </w:t>
      </w:r>
      <w:r>
        <w:t>уважения</w:t>
      </w:r>
      <w:r>
        <w:rPr>
          <w:spacing w:val="-7"/>
        </w:rPr>
        <w:t xml:space="preserve"> </w:t>
      </w:r>
      <w:r>
        <w:t>к</w:t>
      </w:r>
      <w:r>
        <w:rPr>
          <w:spacing w:val="-6"/>
        </w:rPr>
        <w:t xml:space="preserve"> </w:t>
      </w:r>
      <w:r>
        <w:t>правам</w:t>
      </w:r>
      <w:r>
        <w:rPr>
          <w:spacing w:val="-5"/>
        </w:rPr>
        <w:t xml:space="preserve"> </w:t>
      </w:r>
      <w:r>
        <w:t>человека,</w:t>
      </w:r>
      <w:r>
        <w:rPr>
          <w:spacing w:val="-9"/>
        </w:rPr>
        <w:t xml:space="preserve"> </w:t>
      </w:r>
      <w:r>
        <w:t>его</w:t>
      </w:r>
      <w:r>
        <w:rPr>
          <w:spacing w:val="-4"/>
        </w:rPr>
        <w:t xml:space="preserve"> </w:t>
      </w:r>
      <w:r>
        <w:t>месту</w:t>
      </w:r>
      <w:r>
        <w:rPr>
          <w:spacing w:val="-10"/>
        </w:rPr>
        <w:t xml:space="preserve"> </w:t>
      </w:r>
      <w:r>
        <w:t>и</w:t>
      </w:r>
      <w:r>
        <w:rPr>
          <w:spacing w:val="-5"/>
        </w:rPr>
        <w:t xml:space="preserve"> </w:t>
      </w:r>
      <w:r>
        <w:t>роли</w:t>
      </w:r>
      <w:r>
        <w:rPr>
          <w:spacing w:val="-5"/>
        </w:rPr>
        <w:t xml:space="preserve"> </w:t>
      </w:r>
      <w:r>
        <w:t>в</w:t>
      </w:r>
      <w:r>
        <w:rPr>
          <w:spacing w:val="-6"/>
        </w:rPr>
        <w:t xml:space="preserve"> </w:t>
      </w:r>
      <w:r>
        <w:t>общественных</w:t>
      </w:r>
      <w:r>
        <w:rPr>
          <w:spacing w:val="-4"/>
        </w:rPr>
        <w:t xml:space="preserve"> </w:t>
      </w:r>
      <w:r>
        <w:t xml:space="preserve">процессах; </w:t>
      </w:r>
      <w:r>
        <w:rPr>
          <w:spacing w:val="-2"/>
        </w:rPr>
        <w:t>характеризовать</w:t>
      </w:r>
      <w:r>
        <w:tab/>
      </w:r>
      <w:r>
        <w:rPr>
          <w:spacing w:val="-2"/>
        </w:rPr>
        <w:t>взаимосвязь</w:t>
      </w:r>
      <w:r>
        <w:tab/>
      </w:r>
      <w:r>
        <w:tab/>
      </w:r>
      <w:r>
        <w:rPr>
          <w:spacing w:val="-2"/>
        </w:rPr>
        <w:t>таких</w:t>
      </w:r>
      <w:r>
        <w:tab/>
      </w:r>
      <w:r>
        <w:rPr>
          <w:spacing w:val="-2"/>
        </w:rPr>
        <w:t>понятий</w:t>
      </w:r>
      <w:r>
        <w:tab/>
      </w:r>
      <w:r>
        <w:tab/>
      </w:r>
      <w:r>
        <w:rPr>
          <w:spacing w:val="-4"/>
        </w:rPr>
        <w:t>как</w:t>
      </w:r>
      <w:r>
        <w:tab/>
      </w:r>
      <w:r>
        <w:rPr>
          <w:spacing w:val="-2"/>
        </w:rPr>
        <w:t>«свобода»,</w:t>
      </w:r>
    </w:p>
    <w:p w:rsidR="00E531B3" w:rsidRDefault="00E03CF9">
      <w:pPr>
        <w:pStyle w:val="a3"/>
        <w:spacing w:line="320" w:lineRule="exact"/>
        <w:ind w:left="848" w:firstLine="0"/>
        <w:jc w:val="left"/>
      </w:pPr>
      <w:r>
        <w:t>«ответственность»,</w:t>
      </w:r>
      <w:r>
        <w:rPr>
          <w:spacing w:val="-15"/>
        </w:rPr>
        <w:t xml:space="preserve"> </w:t>
      </w:r>
      <w:r>
        <w:t>«право»</w:t>
      </w:r>
      <w:r>
        <w:rPr>
          <w:spacing w:val="-14"/>
        </w:rPr>
        <w:t xml:space="preserve"> </w:t>
      </w:r>
      <w:r>
        <w:t>и</w:t>
      </w:r>
      <w:r>
        <w:rPr>
          <w:spacing w:val="-12"/>
        </w:rPr>
        <w:t xml:space="preserve"> </w:t>
      </w:r>
      <w:r>
        <w:rPr>
          <w:spacing w:val="-2"/>
        </w:rPr>
        <w:t>«долг»;</w:t>
      </w:r>
    </w:p>
    <w:p w:rsidR="00E531B3" w:rsidRDefault="00E03CF9">
      <w:pPr>
        <w:pStyle w:val="a3"/>
        <w:spacing w:before="148" w:line="350" w:lineRule="auto"/>
        <w:ind w:left="848"/>
        <w:jc w:val="left"/>
      </w:pPr>
      <w:r>
        <w:t>понимать</w:t>
      </w:r>
      <w:r>
        <w:rPr>
          <w:spacing w:val="34"/>
        </w:rPr>
        <w:t xml:space="preserve"> </w:t>
      </w:r>
      <w:r>
        <w:t>важность</w:t>
      </w:r>
      <w:r>
        <w:rPr>
          <w:spacing w:val="34"/>
        </w:rPr>
        <w:t xml:space="preserve"> </w:t>
      </w:r>
      <w:r>
        <w:t>коллективизма</w:t>
      </w:r>
      <w:r>
        <w:rPr>
          <w:spacing w:val="34"/>
        </w:rPr>
        <w:t xml:space="preserve"> </w:t>
      </w:r>
      <w:r>
        <w:t>как</w:t>
      </w:r>
      <w:r>
        <w:rPr>
          <w:spacing w:val="34"/>
        </w:rPr>
        <w:t xml:space="preserve"> </w:t>
      </w:r>
      <w:r>
        <w:t>ценности</w:t>
      </w:r>
      <w:r>
        <w:rPr>
          <w:spacing w:val="34"/>
        </w:rPr>
        <w:t xml:space="preserve"> </w:t>
      </w:r>
      <w:r>
        <w:t>современной</w:t>
      </w:r>
      <w:r>
        <w:rPr>
          <w:spacing w:val="34"/>
        </w:rPr>
        <w:t xml:space="preserve"> </w:t>
      </w:r>
      <w:r>
        <w:t>России</w:t>
      </w:r>
      <w:r>
        <w:rPr>
          <w:spacing w:val="34"/>
        </w:rPr>
        <w:t xml:space="preserve"> </w:t>
      </w:r>
      <w:r>
        <w:t>и</w:t>
      </w:r>
      <w:r>
        <w:rPr>
          <w:spacing w:val="34"/>
        </w:rPr>
        <w:t xml:space="preserve"> </w:t>
      </w:r>
      <w:r>
        <w:t>его приоритет перед идеологией индивидуализма;</w:t>
      </w:r>
    </w:p>
    <w:p w:rsidR="00E531B3" w:rsidRDefault="00E03CF9">
      <w:pPr>
        <w:pStyle w:val="a3"/>
        <w:spacing w:line="350" w:lineRule="auto"/>
        <w:ind w:left="848"/>
        <w:jc w:val="left"/>
      </w:pPr>
      <w:r>
        <w:t>приводить</w:t>
      </w:r>
      <w:r>
        <w:rPr>
          <w:spacing w:val="32"/>
        </w:rPr>
        <w:t xml:space="preserve"> </w:t>
      </w:r>
      <w:r>
        <w:t>примеры</w:t>
      </w:r>
      <w:r>
        <w:rPr>
          <w:spacing w:val="32"/>
        </w:rPr>
        <w:t xml:space="preserve"> </w:t>
      </w:r>
      <w:r>
        <w:t>идеалов</w:t>
      </w:r>
      <w:r>
        <w:rPr>
          <w:spacing w:val="32"/>
        </w:rPr>
        <w:t xml:space="preserve"> </w:t>
      </w:r>
      <w:r>
        <w:t>человека</w:t>
      </w:r>
      <w:r>
        <w:rPr>
          <w:spacing w:val="32"/>
        </w:rPr>
        <w:t xml:space="preserve"> </w:t>
      </w:r>
      <w:r>
        <w:t>в</w:t>
      </w:r>
      <w:r>
        <w:rPr>
          <w:spacing w:val="32"/>
        </w:rPr>
        <w:t xml:space="preserve"> </w:t>
      </w:r>
      <w:r>
        <w:t>историко-культурном</w:t>
      </w:r>
      <w:r>
        <w:rPr>
          <w:spacing w:val="32"/>
        </w:rPr>
        <w:t xml:space="preserve"> </w:t>
      </w:r>
      <w:r>
        <w:t>пространстве современной России.</w:t>
      </w:r>
    </w:p>
    <w:p w:rsidR="00E531B3" w:rsidRDefault="00E03CF9">
      <w:pPr>
        <w:pStyle w:val="a3"/>
        <w:spacing w:line="321" w:lineRule="exact"/>
        <w:ind w:left="1557" w:firstLine="0"/>
        <w:jc w:val="left"/>
      </w:pPr>
      <w:r>
        <w:t>Тема</w:t>
      </w:r>
      <w:r>
        <w:rPr>
          <w:spacing w:val="-12"/>
        </w:rPr>
        <w:t xml:space="preserve"> </w:t>
      </w:r>
      <w:r>
        <w:t>10.</w:t>
      </w:r>
      <w:r>
        <w:rPr>
          <w:spacing w:val="-8"/>
        </w:rPr>
        <w:t xml:space="preserve"> </w:t>
      </w:r>
      <w:r>
        <w:t>Взросление</w:t>
      </w:r>
      <w:r>
        <w:rPr>
          <w:spacing w:val="-7"/>
        </w:rPr>
        <w:t xml:space="preserve"> </w:t>
      </w:r>
      <w:r>
        <w:t>человека</w:t>
      </w:r>
      <w:r>
        <w:rPr>
          <w:spacing w:val="-6"/>
        </w:rPr>
        <w:t xml:space="preserve"> </w:t>
      </w:r>
      <w:r>
        <w:t>в</w:t>
      </w:r>
      <w:r>
        <w:rPr>
          <w:spacing w:val="-8"/>
        </w:rPr>
        <w:t xml:space="preserve"> </w:t>
      </w:r>
      <w:r>
        <w:t>культуре</w:t>
      </w:r>
      <w:r>
        <w:rPr>
          <w:spacing w:val="-7"/>
        </w:rPr>
        <w:t xml:space="preserve"> </w:t>
      </w:r>
      <w:r>
        <w:t>народов</w:t>
      </w:r>
      <w:r>
        <w:rPr>
          <w:spacing w:val="-7"/>
        </w:rPr>
        <w:t xml:space="preserve"> </w:t>
      </w:r>
      <w:r>
        <w:rPr>
          <w:spacing w:val="-2"/>
        </w:rPr>
        <w:t>России.</w:t>
      </w:r>
    </w:p>
    <w:p w:rsidR="00E531B3" w:rsidRDefault="00E03CF9">
      <w:pPr>
        <w:pStyle w:val="a3"/>
        <w:spacing w:before="143" w:line="350" w:lineRule="auto"/>
        <w:ind w:left="1557" w:firstLine="0"/>
        <w:jc w:val="left"/>
      </w:pPr>
      <w:r>
        <w:t>Понимать различие между процессами антропогенеза и антропосоциогенеза; характеризовать процесс взросления человека и его основные этапы, а также</w:t>
      </w:r>
    </w:p>
    <w:p w:rsidR="00E531B3" w:rsidRDefault="00E03CF9">
      <w:pPr>
        <w:pStyle w:val="a3"/>
        <w:spacing w:line="350" w:lineRule="auto"/>
        <w:ind w:left="848" w:firstLine="0"/>
        <w:jc w:val="left"/>
      </w:pPr>
      <w:r>
        <w:t>потребности</w:t>
      </w:r>
      <w:r>
        <w:rPr>
          <w:spacing w:val="34"/>
        </w:rPr>
        <w:t xml:space="preserve"> </w:t>
      </w:r>
      <w:r>
        <w:t>человека</w:t>
      </w:r>
      <w:r>
        <w:rPr>
          <w:spacing w:val="34"/>
        </w:rPr>
        <w:t xml:space="preserve"> </w:t>
      </w:r>
      <w:r>
        <w:t>для</w:t>
      </w:r>
      <w:r>
        <w:rPr>
          <w:spacing w:val="34"/>
        </w:rPr>
        <w:t xml:space="preserve"> </w:t>
      </w:r>
      <w:r>
        <w:t>гармоничного</w:t>
      </w:r>
      <w:r>
        <w:rPr>
          <w:spacing w:val="34"/>
        </w:rPr>
        <w:t xml:space="preserve"> </w:t>
      </w:r>
      <w:r>
        <w:t>развития</w:t>
      </w:r>
      <w:r>
        <w:rPr>
          <w:spacing w:val="34"/>
        </w:rPr>
        <w:t xml:space="preserve"> </w:t>
      </w:r>
      <w:r>
        <w:t>существования</w:t>
      </w:r>
      <w:r>
        <w:rPr>
          <w:spacing w:val="34"/>
        </w:rPr>
        <w:t xml:space="preserve"> </w:t>
      </w:r>
      <w:r>
        <w:t>на</w:t>
      </w:r>
      <w:r>
        <w:rPr>
          <w:spacing w:val="34"/>
        </w:rPr>
        <w:t xml:space="preserve"> </w:t>
      </w:r>
      <w:r>
        <w:t>каждом</w:t>
      </w:r>
      <w:r>
        <w:rPr>
          <w:spacing w:val="34"/>
        </w:rPr>
        <w:t xml:space="preserve"> </w:t>
      </w:r>
      <w:r>
        <w:t xml:space="preserve">из </w:t>
      </w:r>
      <w:r>
        <w:rPr>
          <w:spacing w:val="-2"/>
        </w:rPr>
        <w:t>этапов;</w:t>
      </w:r>
    </w:p>
    <w:p w:rsidR="00E531B3" w:rsidRDefault="00E03CF9">
      <w:pPr>
        <w:pStyle w:val="a3"/>
        <w:spacing w:line="348" w:lineRule="auto"/>
        <w:ind w:left="848"/>
        <w:jc w:val="left"/>
      </w:pPr>
      <w:r>
        <w:t>обосновывать</w:t>
      </w:r>
      <w:r>
        <w:rPr>
          <w:spacing w:val="-11"/>
        </w:rPr>
        <w:t xml:space="preserve"> </w:t>
      </w:r>
      <w:r>
        <w:t>важность</w:t>
      </w:r>
      <w:r>
        <w:rPr>
          <w:spacing w:val="-10"/>
        </w:rPr>
        <w:t xml:space="preserve"> </w:t>
      </w:r>
      <w:r>
        <w:t>взаимодействия</w:t>
      </w:r>
      <w:r>
        <w:rPr>
          <w:spacing w:val="-9"/>
        </w:rPr>
        <w:t xml:space="preserve"> </w:t>
      </w:r>
      <w:r>
        <w:t>человека</w:t>
      </w:r>
      <w:r>
        <w:rPr>
          <w:spacing w:val="-11"/>
        </w:rPr>
        <w:t xml:space="preserve"> </w:t>
      </w:r>
      <w:r>
        <w:t>и</w:t>
      </w:r>
      <w:r>
        <w:rPr>
          <w:spacing w:val="-9"/>
        </w:rPr>
        <w:t xml:space="preserve"> </w:t>
      </w:r>
      <w:r>
        <w:t>общества,</w:t>
      </w:r>
      <w:r>
        <w:rPr>
          <w:spacing w:val="-10"/>
        </w:rPr>
        <w:t xml:space="preserve"> </w:t>
      </w:r>
      <w:r>
        <w:t>характеризовать негативные эффекты социальной изоляции;</w:t>
      </w:r>
    </w:p>
    <w:p w:rsidR="00E531B3" w:rsidRDefault="00E03CF9">
      <w:pPr>
        <w:pStyle w:val="a3"/>
        <w:spacing w:before="2" w:line="350" w:lineRule="auto"/>
        <w:ind w:left="848"/>
        <w:jc w:val="left"/>
      </w:pPr>
      <w:r>
        <w:t>знать</w:t>
      </w:r>
      <w:r>
        <w:rPr>
          <w:spacing w:val="-5"/>
        </w:rPr>
        <w:t xml:space="preserve"> </w:t>
      </w:r>
      <w:r>
        <w:t>и</w:t>
      </w:r>
      <w:r>
        <w:rPr>
          <w:spacing w:val="-5"/>
        </w:rPr>
        <w:t xml:space="preserve"> </w:t>
      </w:r>
      <w:r>
        <w:t>уметь</w:t>
      </w:r>
      <w:r>
        <w:rPr>
          <w:spacing w:val="-5"/>
        </w:rPr>
        <w:t xml:space="preserve"> </w:t>
      </w:r>
      <w:r>
        <w:t>демонстрировать</w:t>
      </w:r>
      <w:r>
        <w:rPr>
          <w:spacing w:val="-5"/>
        </w:rPr>
        <w:t xml:space="preserve"> </w:t>
      </w:r>
      <w:r>
        <w:t>своё</w:t>
      </w:r>
      <w:r>
        <w:rPr>
          <w:spacing w:val="-5"/>
        </w:rPr>
        <w:t xml:space="preserve"> </w:t>
      </w:r>
      <w:r>
        <w:t>понимание</w:t>
      </w:r>
      <w:r>
        <w:rPr>
          <w:spacing w:val="-5"/>
        </w:rPr>
        <w:t xml:space="preserve"> </w:t>
      </w:r>
      <w:r>
        <w:t>самостоятельности,</w:t>
      </w:r>
      <w:r>
        <w:rPr>
          <w:spacing w:val="-5"/>
        </w:rPr>
        <w:t xml:space="preserve"> </w:t>
      </w:r>
      <w:r>
        <w:t>её</w:t>
      </w:r>
      <w:r>
        <w:rPr>
          <w:spacing w:val="-5"/>
        </w:rPr>
        <w:t xml:space="preserve"> </w:t>
      </w:r>
      <w:r>
        <w:t>роли</w:t>
      </w:r>
      <w:r>
        <w:rPr>
          <w:spacing w:val="-5"/>
        </w:rPr>
        <w:t xml:space="preserve"> </w:t>
      </w:r>
      <w:r>
        <w:t>в развитии личности, во взаимодействии с другими люд</w:t>
      </w:r>
      <w:r>
        <w:t>ьми.</w:t>
      </w:r>
    </w:p>
    <w:p w:rsidR="00E531B3" w:rsidRDefault="00E03CF9">
      <w:pPr>
        <w:pStyle w:val="a3"/>
        <w:spacing w:line="350" w:lineRule="auto"/>
        <w:ind w:left="1557" w:right="3464" w:firstLine="0"/>
        <w:jc w:val="left"/>
      </w:pPr>
      <w:r>
        <w:t>Тема 11. Религия как источник нравственности. Характеризовать</w:t>
      </w:r>
      <w:r>
        <w:rPr>
          <w:spacing w:val="-18"/>
        </w:rPr>
        <w:t xml:space="preserve"> </w:t>
      </w:r>
      <w:r>
        <w:t>нравственный</w:t>
      </w:r>
      <w:r>
        <w:rPr>
          <w:spacing w:val="-17"/>
        </w:rPr>
        <w:t xml:space="preserve"> </w:t>
      </w:r>
      <w:r>
        <w:t>потенциал</w:t>
      </w:r>
      <w:r>
        <w:rPr>
          <w:spacing w:val="-18"/>
        </w:rPr>
        <w:t xml:space="preserve"> </w:t>
      </w:r>
      <w:r>
        <w:t>религии;</w:t>
      </w:r>
    </w:p>
    <w:p w:rsidR="00E531B3" w:rsidRDefault="00E03CF9">
      <w:pPr>
        <w:pStyle w:val="a3"/>
        <w:spacing w:line="348" w:lineRule="auto"/>
        <w:ind w:left="848"/>
        <w:jc w:val="left"/>
      </w:pPr>
      <w:r>
        <w:t>знать</w:t>
      </w:r>
      <w:r>
        <w:rPr>
          <w:spacing w:val="40"/>
        </w:rPr>
        <w:t xml:space="preserve"> </w:t>
      </w:r>
      <w:r>
        <w:t>и</w:t>
      </w:r>
      <w:r>
        <w:rPr>
          <w:spacing w:val="40"/>
        </w:rPr>
        <w:t xml:space="preserve"> </w:t>
      </w:r>
      <w:r>
        <w:t>уметь</w:t>
      </w:r>
      <w:r>
        <w:rPr>
          <w:spacing w:val="40"/>
        </w:rPr>
        <w:t xml:space="preserve"> </w:t>
      </w:r>
      <w:r>
        <w:t>излагать</w:t>
      </w:r>
      <w:r>
        <w:rPr>
          <w:spacing w:val="40"/>
        </w:rPr>
        <w:t xml:space="preserve"> </w:t>
      </w:r>
      <w:r>
        <w:t>нравственные</w:t>
      </w:r>
      <w:r>
        <w:rPr>
          <w:spacing w:val="40"/>
        </w:rPr>
        <w:t xml:space="preserve"> </w:t>
      </w:r>
      <w:r>
        <w:t>принципы</w:t>
      </w:r>
      <w:r>
        <w:rPr>
          <w:spacing w:val="40"/>
        </w:rPr>
        <w:t xml:space="preserve"> </w:t>
      </w:r>
      <w:r>
        <w:t>государствообразующих конфессий России;</w:t>
      </w:r>
    </w:p>
    <w:p w:rsidR="00E531B3" w:rsidRDefault="00E03CF9">
      <w:pPr>
        <w:pStyle w:val="a3"/>
        <w:tabs>
          <w:tab w:val="left" w:pos="2536"/>
          <w:tab w:val="left" w:pos="4025"/>
          <w:tab w:val="left" w:pos="5723"/>
          <w:tab w:val="left" w:pos="6200"/>
          <w:tab w:val="left" w:pos="8349"/>
          <w:tab w:val="left" w:pos="9509"/>
          <w:tab w:val="left" w:pos="10918"/>
        </w:tabs>
        <w:spacing w:before="2" w:line="350" w:lineRule="auto"/>
        <w:ind w:left="848" w:right="148"/>
        <w:jc w:val="left"/>
      </w:pPr>
      <w:r>
        <w:rPr>
          <w:spacing w:val="-2"/>
        </w:rPr>
        <w:t>знать</w:t>
      </w:r>
      <w:r>
        <w:tab/>
      </w:r>
      <w:r>
        <w:rPr>
          <w:spacing w:val="-2"/>
        </w:rPr>
        <w:t>основные</w:t>
      </w:r>
      <w:r>
        <w:tab/>
      </w:r>
      <w:r>
        <w:rPr>
          <w:spacing w:val="-2"/>
        </w:rPr>
        <w:t>требования</w:t>
      </w:r>
      <w:r>
        <w:tab/>
      </w:r>
      <w:r>
        <w:rPr>
          <w:spacing w:val="-10"/>
        </w:rPr>
        <w:t>к</w:t>
      </w:r>
      <w:r>
        <w:tab/>
      </w:r>
      <w:r>
        <w:rPr>
          <w:spacing w:val="-2"/>
        </w:rPr>
        <w:t>нравственному</w:t>
      </w:r>
      <w:r>
        <w:tab/>
      </w:r>
      <w:r>
        <w:rPr>
          <w:spacing w:val="-2"/>
        </w:rPr>
        <w:t>идеалу</w:t>
      </w:r>
      <w:r>
        <w:tab/>
      </w:r>
      <w:r>
        <w:rPr>
          <w:spacing w:val="-2"/>
        </w:rPr>
        <w:t>человека</w:t>
      </w:r>
      <w:r>
        <w:tab/>
      </w:r>
      <w:r>
        <w:rPr>
          <w:spacing w:val="-10"/>
        </w:rPr>
        <w:t xml:space="preserve">в </w:t>
      </w:r>
      <w:r>
        <w:t>государствообразующих религиях современной России;</w:t>
      </w:r>
    </w:p>
    <w:p w:rsidR="00E531B3" w:rsidRDefault="00E03CF9">
      <w:pPr>
        <w:pStyle w:val="a3"/>
        <w:tabs>
          <w:tab w:val="left" w:pos="2466"/>
          <w:tab w:val="left" w:pos="4350"/>
          <w:tab w:val="left" w:pos="5686"/>
          <w:tab w:val="left" w:pos="7453"/>
          <w:tab w:val="left" w:pos="8997"/>
          <w:tab w:val="left" w:pos="9377"/>
        </w:tabs>
        <w:spacing w:line="350" w:lineRule="auto"/>
        <w:ind w:left="848" w:right="166"/>
        <w:jc w:val="left"/>
      </w:pPr>
      <w:r>
        <w:rPr>
          <w:spacing w:val="-2"/>
        </w:rPr>
        <w:t>уметь</w:t>
      </w:r>
      <w:r>
        <w:tab/>
      </w:r>
      <w:r>
        <w:rPr>
          <w:spacing w:val="-2"/>
        </w:rPr>
        <w:t>обосновывать</w:t>
      </w:r>
      <w:r>
        <w:tab/>
      </w:r>
      <w:r>
        <w:rPr>
          <w:spacing w:val="-2"/>
        </w:rPr>
        <w:t>важность</w:t>
      </w:r>
      <w:r>
        <w:tab/>
      </w:r>
      <w:r>
        <w:rPr>
          <w:spacing w:val="-2"/>
        </w:rPr>
        <w:t>религиозных</w:t>
      </w:r>
      <w:r>
        <w:tab/>
      </w:r>
      <w:r>
        <w:rPr>
          <w:spacing w:val="-2"/>
        </w:rPr>
        <w:t>моральных</w:t>
      </w:r>
      <w:r>
        <w:tab/>
      </w:r>
      <w:r>
        <w:rPr>
          <w:spacing w:val="-10"/>
        </w:rPr>
        <w:t>и</w:t>
      </w:r>
      <w:r>
        <w:tab/>
      </w:r>
      <w:r>
        <w:rPr>
          <w:spacing w:val="-4"/>
        </w:rPr>
        <w:t xml:space="preserve">нравственных </w:t>
      </w:r>
      <w:r>
        <w:t>ценностей для современного общества.</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Тема</w:t>
      </w:r>
      <w:r>
        <w:rPr>
          <w:spacing w:val="-7"/>
        </w:rPr>
        <w:t xml:space="preserve"> </w:t>
      </w:r>
      <w:r>
        <w:t>12.</w:t>
      </w:r>
      <w:r>
        <w:rPr>
          <w:spacing w:val="-6"/>
        </w:rPr>
        <w:t xml:space="preserve"> </w:t>
      </w:r>
      <w:r>
        <w:t>Наука</w:t>
      </w:r>
      <w:r>
        <w:rPr>
          <w:spacing w:val="-4"/>
        </w:rPr>
        <w:t xml:space="preserve"> </w:t>
      </w:r>
      <w:r>
        <w:t>как</w:t>
      </w:r>
      <w:r>
        <w:rPr>
          <w:spacing w:val="-6"/>
        </w:rPr>
        <w:t xml:space="preserve"> </w:t>
      </w:r>
      <w:r>
        <w:t>источник</w:t>
      </w:r>
      <w:r>
        <w:rPr>
          <w:spacing w:val="-4"/>
        </w:rPr>
        <w:t xml:space="preserve"> </w:t>
      </w:r>
      <w:r>
        <w:t>знания</w:t>
      </w:r>
      <w:r>
        <w:rPr>
          <w:spacing w:val="-8"/>
        </w:rPr>
        <w:t xml:space="preserve"> </w:t>
      </w:r>
      <w:r>
        <w:t>о</w:t>
      </w:r>
      <w:r>
        <w:rPr>
          <w:spacing w:val="-2"/>
        </w:rPr>
        <w:t xml:space="preserve"> человеке.</w:t>
      </w:r>
    </w:p>
    <w:p w:rsidR="00E531B3" w:rsidRDefault="00E03CF9">
      <w:pPr>
        <w:pStyle w:val="a3"/>
        <w:tabs>
          <w:tab w:val="left" w:pos="3430"/>
          <w:tab w:val="left" w:pos="5648"/>
          <w:tab w:val="left" w:pos="6935"/>
          <w:tab w:val="left" w:pos="9254"/>
          <w:tab w:val="left" w:pos="10671"/>
        </w:tabs>
        <w:spacing w:before="149" w:line="350" w:lineRule="auto"/>
        <w:ind w:left="1557" w:right="156" w:firstLine="0"/>
        <w:jc w:val="left"/>
      </w:pPr>
      <w:r>
        <w:t xml:space="preserve">Понимать и характеризовать смысл понятия «гуманитарное знание»; </w:t>
      </w:r>
      <w:r>
        <w:rPr>
          <w:spacing w:val="-2"/>
        </w:rPr>
        <w:t>определять</w:t>
      </w:r>
      <w:r>
        <w:tab/>
      </w:r>
      <w:r>
        <w:rPr>
          <w:spacing w:val="-2"/>
        </w:rPr>
        <w:t>нравственный</w:t>
      </w:r>
      <w:r>
        <w:tab/>
      </w:r>
      <w:r>
        <w:rPr>
          <w:spacing w:val="-2"/>
        </w:rPr>
        <w:t>смысл</w:t>
      </w:r>
      <w:r>
        <w:tab/>
      </w:r>
      <w:r>
        <w:rPr>
          <w:spacing w:val="-2"/>
        </w:rPr>
        <w:t>гуманитарного</w:t>
      </w:r>
      <w:r>
        <w:tab/>
      </w:r>
      <w:r>
        <w:rPr>
          <w:spacing w:val="-2"/>
        </w:rPr>
        <w:t>знания,</w:t>
      </w:r>
      <w:r>
        <w:tab/>
      </w:r>
      <w:r>
        <w:rPr>
          <w:spacing w:val="-6"/>
        </w:rPr>
        <w:t>его</w:t>
      </w:r>
    </w:p>
    <w:p w:rsidR="00E531B3" w:rsidRDefault="00E03CF9">
      <w:pPr>
        <w:pStyle w:val="a3"/>
        <w:spacing w:line="319" w:lineRule="exact"/>
        <w:ind w:left="848" w:firstLine="0"/>
        <w:jc w:val="left"/>
      </w:pPr>
      <w:r>
        <w:t>системообразующую</w:t>
      </w:r>
      <w:r>
        <w:rPr>
          <w:spacing w:val="-16"/>
        </w:rPr>
        <w:t xml:space="preserve"> </w:t>
      </w:r>
      <w:r>
        <w:t>роль</w:t>
      </w:r>
      <w:r>
        <w:rPr>
          <w:spacing w:val="-12"/>
        </w:rPr>
        <w:t xml:space="preserve"> </w:t>
      </w:r>
      <w:r>
        <w:t>в</w:t>
      </w:r>
      <w:r>
        <w:rPr>
          <w:spacing w:val="-12"/>
        </w:rPr>
        <w:t xml:space="preserve"> </w:t>
      </w:r>
      <w:r>
        <w:t>современной</w:t>
      </w:r>
      <w:r>
        <w:rPr>
          <w:spacing w:val="-10"/>
        </w:rPr>
        <w:t xml:space="preserve"> </w:t>
      </w:r>
      <w:r>
        <w:rPr>
          <w:spacing w:val="-2"/>
        </w:rPr>
        <w:t>культуре;</w:t>
      </w:r>
    </w:p>
    <w:p w:rsidR="00E531B3" w:rsidRDefault="00E03CF9">
      <w:pPr>
        <w:pStyle w:val="a3"/>
        <w:spacing w:before="147" w:line="350" w:lineRule="auto"/>
        <w:jc w:val="left"/>
      </w:pPr>
      <w:r>
        <w:t>характеризовать</w:t>
      </w:r>
      <w:r>
        <w:rPr>
          <w:spacing w:val="-7"/>
        </w:rPr>
        <w:t xml:space="preserve"> </w:t>
      </w:r>
      <w:r>
        <w:t>понятие</w:t>
      </w:r>
      <w:r>
        <w:rPr>
          <w:spacing w:val="-7"/>
        </w:rPr>
        <w:t xml:space="preserve"> </w:t>
      </w:r>
      <w:r>
        <w:t>«культура»</w:t>
      </w:r>
      <w:r>
        <w:rPr>
          <w:spacing w:val="-7"/>
        </w:rPr>
        <w:t xml:space="preserve"> </w:t>
      </w:r>
      <w:r>
        <w:t>как</w:t>
      </w:r>
      <w:r>
        <w:rPr>
          <w:spacing w:val="-7"/>
        </w:rPr>
        <w:t xml:space="preserve"> </w:t>
      </w:r>
      <w:r>
        <w:t>процесс</w:t>
      </w:r>
      <w:r>
        <w:rPr>
          <w:spacing w:val="-7"/>
        </w:rPr>
        <w:t xml:space="preserve"> </w:t>
      </w:r>
      <w:r>
        <w:t>самопознания</w:t>
      </w:r>
      <w:r>
        <w:rPr>
          <w:spacing w:val="-7"/>
        </w:rPr>
        <w:t xml:space="preserve"> </w:t>
      </w:r>
      <w:r>
        <w:t>общества,</w:t>
      </w:r>
      <w:r>
        <w:rPr>
          <w:spacing w:val="-7"/>
        </w:rPr>
        <w:t xml:space="preserve"> </w:t>
      </w:r>
      <w:r>
        <w:t xml:space="preserve">как его внутреннюю </w:t>
      </w:r>
      <w:r>
        <w:t>самоактуализацию;</w:t>
      </w:r>
    </w:p>
    <w:p w:rsidR="00E531B3" w:rsidRDefault="00E03CF9">
      <w:pPr>
        <w:pStyle w:val="a3"/>
        <w:spacing w:line="350" w:lineRule="auto"/>
        <w:jc w:val="left"/>
      </w:pPr>
      <w:r>
        <w:t>осознавать</w:t>
      </w:r>
      <w:r>
        <w:rPr>
          <w:spacing w:val="40"/>
        </w:rPr>
        <w:t xml:space="preserve"> </w:t>
      </w:r>
      <w:r>
        <w:t>и</w:t>
      </w:r>
      <w:r>
        <w:rPr>
          <w:spacing w:val="40"/>
        </w:rPr>
        <w:t xml:space="preserve"> </w:t>
      </w:r>
      <w:r>
        <w:t>доказывать</w:t>
      </w:r>
      <w:r>
        <w:rPr>
          <w:spacing w:val="40"/>
        </w:rPr>
        <w:t xml:space="preserve"> </w:t>
      </w:r>
      <w:r>
        <w:t>взаимосвязь</w:t>
      </w:r>
      <w:r>
        <w:rPr>
          <w:spacing w:val="40"/>
        </w:rPr>
        <w:t xml:space="preserve"> </w:t>
      </w:r>
      <w:r>
        <w:t>различных</w:t>
      </w:r>
      <w:r>
        <w:rPr>
          <w:spacing w:val="40"/>
        </w:rPr>
        <w:t xml:space="preserve"> </w:t>
      </w:r>
      <w:r>
        <w:t>областей</w:t>
      </w:r>
      <w:r>
        <w:rPr>
          <w:spacing w:val="40"/>
        </w:rPr>
        <w:t xml:space="preserve"> </w:t>
      </w:r>
      <w:r>
        <w:t xml:space="preserve">гуманитарного </w:t>
      </w:r>
      <w:r>
        <w:rPr>
          <w:spacing w:val="-2"/>
        </w:rPr>
        <w:t>знания.</w:t>
      </w:r>
    </w:p>
    <w:p w:rsidR="00E531B3" w:rsidRDefault="00E03CF9">
      <w:pPr>
        <w:pStyle w:val="a3"/>
        <w:spacing w:line="348" w:lineRule="auto"/>
        <w:ind w:left="1558" w:firstLine="0"/>
        <w:jc w:val="left"/>
      </w:pPr>
      <w:r>
        <w:t>Тема</w:t>
      </w:r>
      <w:r>
        <w:rPr>
          <w:spacing w:val="-11"/>
        </w:rPr>
        <w:t xml:space="preserve"> </w:t>
      </w:r>
      <w:r>
        <w:t>13.</w:t>
      </w:r>
      <w:r>
        <w:rPr>
          <w:spacing w:val="-12"/>
        </w:rPr>
        <w:t xml:space="preserve"> </w:t>
      </w:r>
      <w:r>
        <w:t>Этика</w:t>
      </w:r>
      <w:r>
        <w:rPr>
          <w:spacing w:val="-13"/>
        </w:rPr>
        <w:t xml:space="preserve"> </w:t>
      </w:r>
      <w:r>
        <w:t>и</w:t>
      </w:r>
      <w:r>
        <w:rPr>
          <w:spacing w:val="-11"/>
        </w:rPr>
        <w:t xml:space="preserve"> </w:t>
      </w:r>
      <w:r>
        <w:t>нравственность</w:t>
      </w:r>
      <w:r>
        <w:rPr>
          <w:spacing w:val="-12"/>
        </w:rPr>
        <w:t xml:space="preserve"> </w:t>
      </w:r>
      <w:r>
        <w:t>как</w:t>
      </w:r>
      <w:r>
        <w:rPr>
          <w:spacing w:val="-11"/>
        </w:rPr>
        <w:t xml:space="preserve"> </w:t>
      </w:r>
      <w:r>
        <w:t>категории</w:t>
      </w:r>
      <w:r>
        <w:rPr>
          <w:spacing w:val="-11"/>
        </w:rPr>
        <w:t xml:space="preserve"> </w:t>
      </w:r>
      <w:r>
        <w:t>духовной</w:t>
      </w:r>
      <w:r>
        <w:rPr>
          <w:spacing w:val="-11"/>
        </w:rPr>
        <w:t xml:space="preserve"> </w:t>
      </w:r>
      <w:r>
        <w:t>культуры. Характеризовать многосторонность понятия «этика»;</w:t>
      </w:r>
    </w:p>
    <w:p w:rsidR="00E531B3" w:rsidRDefault="00E03CF9">
      <w:pPr>
        <w:pStyle w:val="a3"/>
        <w:spacing w:before="2"/>
        <w:ind w:left="1558" w:firstLine="0"/>
        <w:jc w:val="left"/>
      </w:pPr>
      <w:r>
        <w:t>понимать</w:t>
      </w:r>
      <w:r>
        <w:rPr>
          <w:spacing w:val="-11"/>
        </w:rPr>
        <w:t xml:space="preserve"> </w:t>
      </w:r>
      <w:r>
        <w:t>особенности</w:t>
      </w:r>
      <w:r>
        <w:rPr>
          <w:spacing w:val="-9"/>
        </w:rPr>
        <w:t xml:space="preserve"> </w:t>
      </w:r>
      <w:r>
        <w:t>этики</w:t>
      </w:r>
      <w:r>
        <w:rPr>
          <w:spacing w:val="-9"/>
        </w:rPr>
        <w:t xml:space="preserve"> </w:t>
      </w:r>
      <w:r>
        <w:t>как</w:t>
      </w:r>
      <w:r>
        <w:rPr>
          <w:spacing w:val="-11"/>
        </w:rPr>
        <w:t xml:space="preserve"> </w:t>
      </w:r>
      <w:r>
        <w:rPr>
          <w:spacing w:val="-2"/>
        </w:rPr>
        <w:t>науки;</w:t>
      </w:r>
    </w:p>
    <w:p w:rsidR="00E531B3" w:rsidRDefault="00E03CF9">
      <w:pPr>
        <w:pStyle w:val="a3"/>
        <w:spacing w:before="149" w:line="348" w:lineRule="auto"/>
        <w:jc w:val="left"/>
      </w:pPr>
      <w:r>
        <w:t>объяснять</w:t>
      </w:r>
      <w:r>
        <w:rPr>
          <w:spacing w:val="75"/>
        </w:rPr>
        <w:t xml:space="preserve"> </w:t>
      </w:r>
      <w:r>
        <w:t>понятия</w:t>
      </w:r>
      <w:r>
        <w:rPr>
          <w:spacing w:val="75"/>
        </w:rPr>
        <w:t xml:space="preserve"> </w:t>
      </w:r>
      <w:r>
        <w:t>«добро»</w:t>
      </w:r>
      <w:r>
        <w:rPr>
          <w:spacing w:val="75"/>
        </w:rPr>
        <w:t xml:space="preserve"> </w:t>
      </w:r>
      <w:r>
        <w:t>и</w:t>
      </w:r>
      <w:r>
        <w:rPr>
          <w:spacing w:val="75"/>
        </w:rPr>
        <w:t xml:space="preserve"> </w:t>
      </w:r>
      <w:r>
        <w:t>«зло»</w:t>
      </w:r>
      <w:r>
        <w:rPr>
          <w:spacing w:val="75"/>
        </w:rPr>
        <w:t xml:space="preserve"> </w:t>
      </w:r>
      <w:r>
        <w:t>с</w:t>
      </w:r>
      <w:r>
        <w:rPr>
          <w:spacing w:val="75"/>
        </w:rPr>
        <w:t xml:space="preserve"> </w:t>
      </w:r>
      <w:r>
        <w:t>помощью</w:t>
      </w:r>
      <w:r>
        <w:rPr>
          <w:spacing w:val="75"/>
        </w:rPr>
        <w:t xml:space="preserve"> </w:t>
      </w:r>
      <w:r>
        <w:t>примеров</w:t>
      </w:r>
      <w:r>
        <w:rPr>
          <w:spacing w:val="75"/>
        </w:rPr>
        <w:t xml:space="preserve"> </w:t>
      </w:r>
      <w:r>
        <w:t>в</w:t>
      </w:r>
      <w:r>
        <w:rPr>
          <w:spacing w:val="75"/>
        </w:rPr>
        <w:t xml:space="preserve"> </w:t>
      </w:r>
      <w:r>
        <w:t>истории</w:t>
      </w:r>
      <w:r>
        <w:rPr>
          <w:spacing w:val="75"/>
        </w:rPr>
        <w:t xml:space="preserve"> </w:t>
      </w:r>
      <w:r>
        <w:t>и культуре народов России и соотносить их с личным опытом;</w:t>
      </w:r>
    </w:p>
    <w:p w:rsidR="00E531B3" w:rsidRDefault="00E03CF9">
      <w:pPr>
        <w:pStyle w:val="a3"/>
        <w:spacing w:before="4" w:line="350" w:lineRule="auto"/>
        <w:jc w:val="left"/>
      </w:pPr>
      <w:r>
        <w:t>обосновывать</w:t>
      </w:r>
      <w:r>
        <w:rPr>
          <w:spacing w:val="32"/>
        </w:rPr>
        <w:t xml:space="preserve"> </w:t>
      </w:r>
      <w:r>
        <w:t>важность</w:t>
      </w:r>
      <w:r>
        <w:rPr>
          <w:spacing w:val="32"/>
        </w:rPr>
        <w:t xml:space="preserve"> </w:t>
      </w:r>
      <w:r>
        <w:t>и</w:t>
      </w:r>
      <w:r>
        <w:rPr>
          <w:spacing w:val="32"/>
        </w:rPr>
        <w:t xml:space="preserve"> </w:t>
      </w:r>
      <w:r>
        <w:t>необходимость</w:t>
      </w:r>
      <w:r>
        <w:rPr>
          <w:spacing w:val="32"/>
        </w:rPr>
        <w:t xml:space="preserve"> </w:t>
      </w:r>
      <w:r>
        <w:t>нравственности</w:t>
      </w:r>
      <w:r>
        <w:rPr>
          <w:spacing w:val="32"/>
        </w:rPr>
        <w:t xml:space="preserve"> </w:t>
      </w:r>
      <w:r>
        <w:t>для</w:t>
      </w:r>
      <w:r>
        <w:rPr>
          <w:spacing w:val="32"/>
        </w:rPr>
        <w:t xml:space="preserve"> </w:t>
      </w:r>
      <w:r>
        <w:t>социального благополучия общества и личности.</w:t>
      </w:r>
    </w:p>
    <w:p w:rsidR="00E531B3" w:rsidRDefault="00E03CF9">
      <w:pPr>
        <w:pStyle w:val="a3"/>
        <w:spacing w:line="320" w:lineRule="exact"/>
        <w:ind w:left="1558" w:firstLine="0"/>
        <w:jc w:val="left"/>
      </w:pPr>
      <w:r>
        <w:t>Тема</w:t>
      </w:r>
      <w:r>
        <w:rPr>
          <w:spacing w:val="-12"/>
        </w:rPr>
        <w:t xml:space="preserve"> </w:t>
      </w:r>
      <w:r>
        <w:t>14.</w:t>
      </w:r>
      <w:r>
        <w:rPr>
          <w:spacing w:val="-9"/>
        </w:rPr>
        <w:t xml:space="preserve"> </w:t>
      </w:r>
      <w:r>
        <w:t>Самопознание</w:t>
      </w:r>
      <w:r>
        <w:rPr>
          <w:spacing w:val="-8"/>
        </w:rPr>
        <w:t xml:space="preserve"> </w:t>
      </w:r>
      <w:r>
        <w:t>(практиче</w:t>
      </w:r>
      <w:r>
        <w:t>ское</w:t>
      </w:r>
      <w:r>
        <w:rPr>
          <w:spacing w:val="-8"/>
        </w:rPr>
        <w:t xml:space="preserve"> </w:t>
      </w:r>
      <w:r>
        <w:rPr>
          <w:spacing w:val="-2"/>
        </w:rPr>
        <w:t>занятие).</w:t>
      </w:r>
    </w:p>
    <w:p w:rsidR="00E531B3" w:rsidRDefault="00E03CF9">
      <w:pPr>
        <w:pStyle w:val="a3"/>
        <w:spacing w:before="149"/>
        <w:ind w:left="1558" w:firstLine="0"/>
        <w:jc w:val="left"/>
      </w:pPr>
      <w:r>
        <w:t>Характеризовать</w:t>
      </w:r>
      <w:r>
        <w:rPr>
          <w:spacing w:val="41"/>
        </w:rPr>
        <w:t xml:space="preserve"> </w:t>
      </w:r>
      <w:r>
        <w:t>понятия</w:t>
      </w:r>
      <w:r>
        <w:rPr>
          <w:spacing w:val="47"/>
        </w:rPr>
        <w:t xml:space="preserve"> </w:t>
      </w:r>
      <w:r>
        <w:t>«самопознание»,</w:t>
      </w:r>
      <w:r>
        <w:rPr>
          <w:spacing w:val="45"/>
        </w:rPr>
        <w:t xml:space="preserve"> </w:t>
      </w:r>
      <w:r>
        <w:t>«автобиография»,</w:t>
      </w:r>
      <w:r>
        <w:rPr>
          <w:spacing w:val="47"/>
        </w:rPr>
        <w:t xml:space="preserve"> </w:t>
      </w:r>
      <w:r>
        <w:rPr>
          <w:spacing w:val="-2"/>
        </w:rPr>
        <w:t>«автопортрет»,</w:t>
      </w:r>
    </w:p>
    <w:p w:rsidR="00E531B3" w:rsidRDefault="00E03CF9">
      <w:pPr>
        <w:pStyle w:val="a3"/>
        <w:spacing w:before="146"/>
        <w:ind w:firstLine="0"/>
        <w:jc w:val="left"/>
      </w:pPr>
      <w:r>
        <w:rPr>
          <w:spacing w:val="-2"/>
        </w:rPr>
        <w:t>«рефлексия»;</w:t>
      </w:r>
    </w:p>
    <w:p w:rsidR="00E531B3" w:rsidRDefault="00E03CF9">
      <w:pPr>
        <w:pStyle w:val="a3"/>
        <w:tabs>
          <w:tab w:val="left" w:pos="2507"/>
          <w:tab w:val="left" w:pos="4111"/>
          <w:tab w:val="left" w:pos="5343"/>
          <w:tab w:val="left" w:pos="6799"/>
          <w:tab w:val="left" w:pos="9272"/>
          <w:tab w:val="left" w:pos="10924"/>
        </w:tabs>
        <w:spacing w:before="148" w:line="350" w:lineRule="auto"/>
        <w:ind w:right="150"/>
        <w:jc w:val="left"/>
      </w:pPr>
      <w:r>
        <w:rPr>
          <w:spacing w:val="-2"/>
        </w:rPr>
        <w:t>уметь</w:t>
      </w:r>
      <w:r>
        <w:tab/>
      </w:r>
      <w:r>
        <w:rPr>
          <w:spacing w:val="-2"/>
        </w:rPr>
        <w:t>соотносить</w:t>
      </w:r>
      <w:r>
        <w:tab/>
      </w:r>
      <w:r>
        <w:rPr>
          <w:spacing w:val="-2"/>
        </w:rPr>
        <w:t>понятия</w:t>
      </w:r>
      <w:r>
        <w:tab/>
      </w:r>
      <w:r>
        <w:rPr>
          <w:spacing w:val="-2"/>
        </w:rPr>
        <w:t>«мораль»,</w:t>
      </w:r>
      <w:r>
        <w:tab/>
      </w:r>
      <w:r>
        <w:rPr>
          <w:spacing w:val="-2"/>
        </w:rPr>
        <w:t>«нравственность»,</w:t>
      </w:r>
      <w:r>
        <w:tab/>
      </w:r>
      <w:r>
        <w:rPr>
          <w:spacing w:val="-2"/>
        </w:rPr>
        <w:t>«ценности»</w:t>
      </w:r>
      <w:r>
        <w:tab/>
      </w:r>
      <w:r>
        <w:rPr>
          <w:spacing w:val="-10"/>
        </w:rPr>
        <w:t xml:space="preserve">с </w:t>
      </w:r>
      <w:r>
        <w:t>самопознанием и рефлексией на доступном для обучающихся уровне;</w:t>
      </w:r>
    </w:p>
    <w:p w:rsidR="00E531B3" w:rsidRDefault="00E03CF9">
      <w:pPr>
        <w:pStyle w:val="a3"/>
        <w:spacing w:line="350" w:lineRule="auto"/>
        <w:ind w:left="1558" w:right="2076" w:firstLine="0"/>
        <w:jc w:val="left"/>
      </w:pPr>
      <w:r>
        <w:t>доказывать</w:t>
      </w:r>
      <w:r>
        <w:rPr>
          <w:spacing w:val="-18"/>
        </w:rPr>
        <w:t xml:space="preserve"> </w:t>
      </w:r>
      <w:r>
        <w:t>и</w:t>
      </w:r>
      <w:r>
        <w:rPr>
          <w:spacing w:val="-16"/>
        </w:rPr>
        <w:t xml:space="preserve"> </w:t>
      </w:r>
      <w:r>
        <w:t>обосновывать</w:t>
      </w:r>
      <w:r>
        <w:rPr>
          <w:spacing w:val="-16"/>
        </w:rPr>
        <w:t xml:space="preserve"> </w:t>
      </w:r>
      <w:r>
        <w:t>свои</w:t>
      </w:r>
      <w:r>
        <w:rPr>
          <w:spacing w:val="-18"/>
        </w:rPr>
        <w:t xml:space="preserve"> </w:t>
      </w:r>
      <w:r>
        <w:t>нравственные</w:t>
      </w:r>
      <w:r>
        <w:rPr>
          <w:spacing w:val="-15"/>
        </w:rPr>
        <w:t xml:space="preserve"> </w:t>
      </w:r>
      <w:r>
        <w:t>убеждения. Тематический блок 3. «Человек как член общества».</w:t>
      </w:r>
    </w:p>
    <w:p w:rsidR="00E531B3" w:rsidRDefault="00E03CF9">
      <w:pPr>
        <w:pStyle w:val="a3"/>
        <w:spacing w:line="321" w:lineRule="exact"/>
        <w:ind w:left="1558" w:firstLine="0"/>
        <w:jc w:val="left"/>
      </w:pPr>
      <w:r>
        <w:t>Тема</w:t>
      </w:r>
      <w:r>
        <w:rPr>
          <w:spacing w:val="-5"/>
        </w:rPr>
        <w:t xml:space="preserve"> </w:t>
      </w:r>
      <w:r>
        <w:t>15.</w:t>
      </w:r>
      <w:r>
        <w:rPr>
          <w:spacing w:val="-4"/>
        </w:rPr>
        <w:t xml:space="preserve"> </w:t>
      </w:r>
      <w:r>
        <w:t>Труд</w:t>
      </w:r>
      <w:r>
        <w:rPr>
          <w:spacing w:val="-3"/>
        </w:rPr>
        <w:t xml:space="preserve"> </w:t>
      </w:r>
      <w:r>
        <w:t>делает</w:t>
      </w:r>
      <w:r>
        <w:rPr>
          <w:spacing w:val="-4"/>
        </w:rPr>
        <w:t xml:space="preserve"> </w:t>
      </w:r>
      <w:r>
        <w:t>человека</w:t>
      </w:r>
      <w:r>
        <w:rPr>
          <w:spacing w:val="-5"/>
        </w:rPr>
        <w:t xml:space="preserve"> </w:t>
      </w:r>
      <w:r>
        <w:rPr>
          <w:spacing w:val="-2"/>
        </w:rPr>
        <w:t>человеком.</w:t>
      </w:r>
    </w:p>
    <w:p w:rsidR="00E531B3" w:rsidRDefault="00E03CF9">
      <w:pPr>
        <w:pStyle w:val="a3"/>
        <w:spacing w:before="145" w:line="350" w:lineRule="auto"/>
        <w:ind w:left="1558" w:firstLine="0"/>
        <w:jc w:val="left"/>
      </w:pPr>
      <w:r>
        <w:t>Характеризовать важность труда и его роль в современном обществе; соотносить</w:t>
      </w:r>
      <w:r>
        <w:rPr>
          <w:spacing w:val="-16"/>
        </w:rPr>
        <w:t xml:space="preserve"> </w:t>
      </w:r>
      <w:r>
        <w:t>понятия</w:t>
      </w:r>
      <w:r>
        <w:rPr>
          <w:spacing w:val="-17"/>
        </w:rPr>
        <w:t xml:space="preserve"> </w:t>
      </w:r>
      <w:r>
        <w:t>«добросовестный</w:t>
      </w:r>
      <w:r>
        <w:rPr>
          <w:spacing w:val="-15"/>
        </w:rPr>
        <w:t xml:space="preserve"> </w:t>
      </w:r>
      <w:r>
        <w:t>труд»</w:t>
      </w:r>
      <w:r>
        <w:rPr>
          <w:spacing w:val="-16"/>
        </w:rPr>
        <w:t xml:space="preserve"> </w:t>
      </w:r>
      <w:r>
        <w:t>и</w:t>
      </w:r>
      <w:r>
        <w:rPr>
          <w:spacing w:val="-15"/>
        </w:rPr>
        <w:t xml:space="preserve"> </w:t>
      </w:r>
      <w:r>
        <w:t>«экономическое</w:t>
      </w:r>
      <w:r>
        <w:rPr>
          <w:spacing w:val="-15"/>
        </w:rPr>
        <w:t xml:space="preserve"> </w:t>
      </w:r>
      <w:r>
        <w:t>благополучие</w:t>
      </w:r>
      <w:r>
        <w:t>»; объяснять понятия «безделье», «лень», «тунеядство»;</w:t>
      </w:r>
    </w:p>
    <w:p w:rsidR="00E531B3" w:rsidRDefault="00E03CF9">
      <w:pPr>
        <w:pStyle w:val="a3"/>
        <w:spacing w:line="350" w:lineRule="auto"/>
        <w:jc w:val="left"/>
      </w:pPr>
      <w:r>
        <w:t>понимать</w:t>
      </w:r>
      <w:r>
        <w:rPr>
          <w:spacing w:val="34"/>
        </w:rPr>
        <w:t xml:space="preserve"> </w:t>
      </w:r>
      <w:r>
        <w:t>важность</w:t>
      </w:r>
      <w:r>
        <w:rPr>
          <w:spacing w:val="34"/>
        </w:rPr>
        <w:t xml:space="preserve"> </w:t>
      </w:r>
      <w:r>
        <w:t>и</w:t>
      </w:r>
      <w:r>
        <w:rPr>
          <w:spacing w:val="34"/>
        </w:rPr>
        <w:t xml:space="preserve"> </w:t>
      </w:r>
      <w:r>
        <w:t>уметь</w:t>
      </w:r>
      <w:r>
        <w:rPr>
          <w:spacing w:val="34"/>
        </w:rPr>
        <w:t xml:space="preserve"> </w:t>
      </w:r>
      <w:r>
        <w:t>обосновать</w:t>
      </w:r>
      <w:r>
        <w:rPr>
          <w:spacing w:val="34"/>
        </w:rPr>
        <w:t xml:space="preserve"> </w:t>
      </w:r>
      <w:r>
        <w:t>необходимость</w:t>
      </w:r>
      <w:r>
        <w:rPr>
          <w:spacing w:val="34"/>
        </w:rPr>
        <w:t xml:space="preserve"> </w:t>
      </w:r>
      <w:r>
        <w:t>их</w:t>
      </w:r>
      <w:r>
        <w:rPr>
          <w:spacing w:val="34"/>
        </w:rPr>
        <w:t xml:space="preserve"> </w:t>
      </w:r>
      <w:r>
        <w:t>преодоления</w:t>
      </w:r>
      <w:r>
        <w:rPr>
          <w:spacing w:val="34"/>
        </w:rPr>
        <w:t xml:space="preserve"> </w:t>
      </w:r>
      <w:r>
        <w:t>для самого себя;</w:t>
      </w:r>
    </w:p>
    <w:p w:rsidR="00E531B3" w:rsidRDefault="00E03CF9">
      <w:pPr>
        <w:pStyle w:val="a3"/>
        <w:spacing w:line="348" w:lineRule="auto"/>
        <w:ind w:left="1558" w:firstLine="0"/>
        <w:jc w:val="left"/>
      </w:pPr>
      <w:r>
        <w:t>оценивать общественные процессы в области общественной оценки труда; осознавать</w:t>
      </w:r>
      <w:r>
        <w:rPr>
          <w:spacing w:val="32"/>
        </w:rPr>
        <w:t xml:space="preserve"> </w:t>
      </w:r>
      <w:r>
        <w:t>и</w:t>
      </w:r>
      <w:r>
        <w:rPr>
          <w:spacing w:val="32"/>
        </w:rPr>
        <w:t xml:space="preserve"> </w:t>
      </w:r>
      <w:r>
        <w:t>демонстрировать</w:t>
      </w:r>
      <w:r>
        <w:rPr>
          <w:spacing w:val="32"/>
        </w:rPr>
        <w:t xml:space="preserve"> </w:t>
      </w:r>
      <w:r>
        <w:t>значимость</w:t>
      </w:r>
      <w:r>
        <w:rPr>
          <w:spacing w:val="32"/>
        </w:rPr>
        <w:t xml:space="preserve"> </w:t>
      </w:r>
      <w:r>
        <w:t>трудолюбия,</w:t>
      </w:r>
      <w:r>
        <w:rPr>
          <w:spacing w:val="32"/>
        </w:rPr>
        <w:t xml:space="preserve"> </w:t>
      </w:r>
      <w:r>
        <w:t>трудовых</w:t>
      </w:r>
      <w:r>
        <w:rPr>
          <w:spacing w:val="32"/>
        </w:rPr>
        <w:t xml:space="preserve"> </w:t>
      </w:r>
      <w:r>
        <w:t>подвигов,</w:t>
      </w:r>
    </w:p>
    <w:p w:rsidR="00E531B3" w:rsidRDefault="00E03CF9">
      <w:pPr>
        <w:pStyle w:val="a3"/>
        <w:spacing w:before="1"/>
        <w:ind w:firstLine="0"/>
        <w:jc w:val="left"/>
      </w:pPr>
      <w:r>
        <w:t>социальной</w:t>
      </w:r>
      <w:r>
        <w:rPr>
          <w:spacing w:val="-14"/>
        </w:rPr>
        <w:t xml:space="preserve"> </w:t>
      </w:r>
      <w:r>
        <w:t>ответственности</w:t>
      </w:r>
      <w:r>
        <w:rPr>
          <w:spacing w:val="-11"/>
        </w:rPr>
        <w:t xml:space="preserve"> </w:t>
      </w:r>
      <w:r>
        <w:t>за</w:t>
      </w:r>
      <w:r>
        <w:rPr>
          <w:spacing w:val="-12"/>
        </w:rPr>
        <w:t xml:space="preserve"> </w:t>
      </w:r>
      <w:r>
        <w:t>свой</w:t>
      </w:r>
      <w:r>
        <w:rPr>
          <w:spacing w:val="-11"/>
        </w:rPr>
        <w:t xml:space="preserve"> </w:t>
      </w:r>
      <w:r>
        <w:rPr>
          <w:spacing w:val="-2"/>
        </w:rPr>
        <w:t>труд;</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объяснять</w:t>
      </w:r>
      <w:r>
        <w:rPr>
          <w:spacing w:val="-11"/>
        </w:rPr>
        <w:t xml:space="preserve"> </w:t>
      </w:r>
      <w:r>
        <w:t>важность</w:t>
      </w:r>
      <w:r>
        <w:rPr>
          <w:spacing w:val="-12"/>
        </w:rPr>
        <w:t xml:space="preserve"> </w:t>
      </w:r>
      <w:r>
        <w:t>труда</w:t>
      </w:r>
      <w:r>
        <w:rPr>
          <w:spacing w:val="-8"/>
        </w:rPr>
        <w:t xml:space="preserve"> </w:t>
      </w:r>
      <w:r>
        <w:t>и</w:t>
      </w:r>
      <w:r>
        <w:rPr>
          <w:spacing w:val="-9"/>
        </w:rPr>
        <w:t xml:space="preserve"> </w:t>
      </w:r>
      <w:r>
        <w:t>его</w:t>
      </w:r>
      <w:r>
        <w:rPr>
          <w:spacing w:val="-7"/>
        </w:rPr>
        <w:t xml:space="preserve"> </w:t>
      </w:r>
      <w:r>
        <w:t>экономической</w:t>
      </w:r>
      <w:r>
        <w:rPr>
          <w:spacing w:val="-7"/>
        </w:rPr>
        <w:t xml:space="preserve"> </w:t>
      </w:r>
      <w:r>
        <w:rPr>
          <w:spacing w:val="-2"/>
        </w:rPr>
        <w:t>стоимости;</w:t>
      </w:r>
    </w:p>
    <w:p w:rsidR="00E531B3" w:rsidRDefault="00E03CF9">
      <w:pPr>
        <w:pStyle w:val="a3"/>
        <w:spacing w:before="149" w:line="350" w:lineRule="auto"/>
        <w:ind w:right="156"/>
        <w:jc w:val="left"/>
      </w:pPr>
      <w:r>
        <w:t>знать</w:t>
      </w:r>
      <w:r>
        <w:rPr>
          <w:spacing w:val="-7"/>
        </w:rPr>
        <w:t xml:space="preserve"> </w:t>
      </w:r>
      <w:r>
        <w:t>и</w:t>
      </w:r>
      <w:r>
        <w:rPr>
          <w:spacing w:val="-6"/>
        </w:rPr>
        <w:t xml:space="preserve"> </w:t>
      </w:r>
      <w:r>
        <w:t>объяснять</w:t>
      </w:r>
      <w:r>
        <w:rPr>
          <w:spacing w:val="-7"/>
        </w:rPr>
        <w:t xml:space="preserve"> </w:t>
      </w:r>
      <w:r>
        <w:t>понятия</w:t>
      </w:r>
      <w:r>
        <w:rPr>
          <w:spacing w:val="-6"/>
        </w:rPr>
        <w:t xml:space="preserve"> </w:t>
      </w:r>
      <w:r>
        <w:t>«безделье»,</w:t>
      </w:r>
      <w:r>
        <w:rPr>
          <w:spacing w:val="-7"/>
        </w:rPr>
        <w:t xml:space="preserve"> </w:t>
      </w:r>
      <w:r>
        <w:t>«лень»,</w:t>
      </w:r>
      <w:r>
        <w:rPr>
          <w:spacing w:val="-6"/>
        </w:rPr>
        <w:t xml:space="preserve"> </w:t>
      </w:r>
      <w:r>
        <w:t>«тунеядство»,</w:t>
      </w:r>
      <w:r>
        <w:rPr>
          <w:spacing w:val="-7"/>
        </w:rPr>
        <w:t xml:space="preserve"> </w:t>
      </w:r>
      <w:r>
        <w:t>с</w:t>
      </w:r>
      <w:r>
        <w:rPr>
          <w:spacing w:val="-7"/>
        </w:rPr>
        <w:t xml:space="preserve"> </w:t>
      </w:r>
      <w:r>
        <w:t>одной</w:t>
      </w:r>
      <w:r>
        <w:rPr>
          <w:spacing w:val="-6"/>
        </w:rPr>
        <w:t xml:space="preserve"> </w:t>
      </w:r>
      <w:r>
        <w:t>стороны, и</w:t>
      </w:r>
      <w:r>
        <w:rPr>
          <w:spacing w:val="57"/>
        </w:rPr>
        <w:t xml:space="preserve"> </w:t>
      </w:r>
      <w:r>
        <w:t>«трудолюбие»,</w:t>
      </w:r>
      <w:r>
        <w:rPr>
          <w:spacing w:val="58"/>
        </w:rPr>
        <w:t xml:space="preserve"> </w:t>
      </w:r>
      <w:r>
        <w:t>«подвиг</w:t>
      </w:r>
      <w:r>
        <w:rPr>
          <w:spacing w:val="56"/>
        </w:rPr>
        <w:t xml:space="preserve"> </w:t>
      </w:r>
      <w:r>
        <w:t>труда»,</w:t>
      </w:r>
      <w:r>
        <w:rPr>
          <w:spacing w:val="58"/>
        </w:rPr>
        <w:t xml:space="preserve"> </w:t>
      </w:r>
      <w:r>
        <w:t>«ответственность»,</w:t>
      </w:r>
      <w:r>
        <w:rPr>
          <w:spacing w:val="59"/>
        </w:rPr>
        <w:t xml:space="preserve"> </w:t>
      </w:r>
      <w:r>
        <w:t>с</w:t>
      </w:r>
      <w:r>
        <w:rPr>
          <w:spacing w:val="56"/>
        </w:rPr>
        <w:t xml:space="preserve"> </w:t>
      </w:r>
      <w:r>
        <w:t>другой</w:t>
      </w:r>
      <w:r>
        <w:rPr>
          <w:spacing w:val="59"/>
        </w:rPr>
        <w:t xml:space="preserve"> </w:t>
      </w:r>
      <w:r>
        <w:t>стороны,</w:t>
      </w:r>
      <w:r>
        <w:rPr>
          <w:spacing w:val="55"/>
        </w:rPr>
        <w:t xml:space="preserve"> </w:t>
      </w:r>
      <w:r>
        <w:t>а</w:t>
      </w:r>
      <w:r>
        <w:rPr>
          <w:spacing w:val="61"/>
        </w:rPr>
        <w:t xml:space="preserve"> </w:t>
      </w:r>
      <w:r>
        <w:rPr>
          <w:spacing w:val="-2"/>
        </w:rPr>
        <w:t>также</w:t>
      </w:r>
    </w:p>
    <w:p w:rsidR="00E531B3" w:rsidRDefault="00E03CF9">
      <w:pPr>
        <w:pStyle w:val="a3"/>
        <w:spacing w:line="319" w:lineRule="exact"/>
        <w:ind w:firstLine="0"/>
        <w:jc w:val="left"/>
      </w:pPr>
      <w:r>
        <w:t>«общественная</w:t>
      </w:r>
      <w:r>
        <w:rPr>
          <w:spacing w:val="-16"/>
        </w:rPr>
        <w:t xml:space="preserve"> </w:t>
      </w:r>
      <w:r>
        <w:t>оценка</w:t>
      </w:r>
      <w:r>
        <w:rPr>
          <w:spacing w:val="-13"/>
        </w:rPr>
        <w:t xml:space="preserve"> </w:t>
      </w:r>
      <w:r>
        <w:rPr>
          <w:spacing w:val="-2"/>
        </w:rPr>
        <w:t>труда».</w:t>
      </w:r>
    </w:p>
    <w:p w:rsidR="00E531B3" w:rsidRDefault="00E03CF9">
      <w:pPr>
        <w:pStyle w:val="a3"/>
        <w:spacing w:before="147"/>
        <w:ind w:left="1558" w:firstLine="0"/>
        <w:jc w:val="left"/>
      </w:pPr>
      <w:r>
        <w:t>Тема</w:t>
      </w:r>
      <w:r>
        <w:rPr>
          <w:spacing w:val="-6"/>
        </w:rPr>
        <w:t xml:space="preserve"> </w:t>
      </w:r>
      <w:r>
        <w:t>16.</w:t>
      </w:r>
      <w:r>
        <w:rPr>
          <w:spacing w:val="-7"/>
        </w:rPr>
        <w:t xml:space="preserve"> </w:t>
      </w:r>
      <w:r>
        <w:t>Подвиг:</w:t>
      </w:r>
      <w:r>
        <w:rPr>
          <w:spacing w:val="-7"/>
        </w:rPr>
        <w:t xml:space="preserve"> </w:t>
      </w:r>
      <w:r>
        <w:t>как</w:t>
      </w:r>
      <w:r>
        <w:rPr>
          <w:spacing w:val="-6"/>
        </w:rPr>
        <w:t xml:space="preserve"> </w:t>
      </w:r>
      <w:r>
        <w:t>узнать</w:t>
      </w:r>
      <w:r>
        <w:rPr>
          <w:spacing w:val="-5"/>
        </w:rPr>
        <w:t xml:space="preserve"> </w:t>
      </w:r>
      <w:r>
        <w:rPr>
          <w:spacing w:val="-2"/>
        </w:rPr>
        <w:t>героя?</w:t>
      </w:r>
    </w:p>
    <w:p w:rsidR="00E531B3" w:rsidRDefault="00E03CF9">
      <w:pPr>
        <w:pStyle w:val="a3"/>
        <w:spacing w:before="149" w:line="348" w:lineRule="auto"/>
        <w:ind w:left="1558" w:right="156" w:firstLine="0"/>
        <w:jc w:val="left"/>
      </w:pPr>
      <w:r>
        <w:t>Характеризовать</w:t>
      </w:r>
      <w:r>
        <w:rPr>
          <w:spacing w:val="-18"/>
        </w:rPr>
        <w:t xml:space="preserve"> </w:t>
      </w:r>
      <w:r>
        <w:t>понятия</w:t>
      </w:r>
      <w:r>
        <w:rPr>
          <w:spacing w:val="-17"/>
        </w:rPr>
        <w:t xml:space="preserve"> </w:t>
      </w:r>
      <w:r>
        <w:t>«подвиг»,</w:t>
      </w:r>
      <w:r>
        <w:rPr>
          <w:spacing w:val="-18"/>
        </w:rPr>
        <w:t xml:space="preserve"> </w:t>
      </w:r>
      <w:r>
        <w:t>«героизм»,</w:t>
      </w:r>
      <w:r>
        <w:rPr>
          <w:spacing w:val="-17"/>
        </w:rPr>
        <w:t xml:space="preserve"> </w:t>
      </w:r>
      <w:r>
        <w:t>«самопожертвование»; понимать отличия подвига на войне и в мирное время;</w:t>
      </w:r>
    </w:p>
    <w:p w:rsidR="00E531B3" w:rsidRDefault="00E03CF9">
      <w:pPr>
        <w:pStyle w:val="a3"/>
        <w:spacing w:before="4" w:line="350" w:lineRule="auto"/>
        <w:ind w:left="1557" w:right="399" w:firstLine="1"/>
        <w:jc w:val="left"/>
      </w:pPr>
      <w:r>
        <w:t>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w:t>
      </w:r>
      <w:r>
        <w:rPr>
          <w:spacing w:val="33"/>
        </w:rPr>
        <w:t xml:space="preserve"> </w:t>
      </w:r>
      <w:r>
        <w:t>разграничение</w:t>
      </w:r>
      <w:r>
        <w:rPr>
          <w:spacing w:val="40"/>
        </w:rPr>
        <w:t xml:space="preserve"> </w:t>
      </w:r>
      <w:r>
        <w:t>понятий</w:t>
      </w:r>
      <w:r>
        <w:rPr>
          <w:spacing w:val="33"/>
        </w:rPr>
        <w:t xml:space="preserve"> </w:t>
      </w:r>
      <w:r>
        <w:t>«героизм»</w:t>
      </w:r>
      <w:r>
        <w:rPr>
          <w:spacing w:val="33"/>
        </w:rPr>
        <w:t xml:space="preserve"> </w:t>
      </w:r>
      <w:r>
        <w:t>и</w:t>
      </w:r>
      <w:r>
        <w:rPr>
          <w:spacing w:val="40"/>
        </w:rPr>
        <w:t xml:space="preserve"> </w:t>
      </w:r>
      <w:r>
        <w:t>«псевдогероизм»</w:t>
      </w:r>
      <w:r>
        <w:rPr>
          <w:spacing w:val="33"/>
        </w:rPr>
        <w:t xml:space="preserve"> </w:t>
      </w:r>
      <w:r>
        <w:t>через</w:t>
      </w:r>
    </w:p>
    <w:p w:rsidR="00E531B3" w:rsidRDefault="00E03CF9">
      <w:pPr>
        <w:pStyle w:val="a3"/>
        <w:spacing w:line="320" w:lineRule="exact"/>
        <w:ind w:firstLine="0"/>
        <w:jc w:val="left"/>
      </w:pPr>
      <w:r>
        <w:t>значимость</w:t>
      </w:r>
      <w:r>
        <w:rPr>
          <w:spacing w:val="-4"/>
        </w:rPr>
        <w:t xml:space="preserve"> </w:t>
      </w:r>
      <w:r>
        <w:t>для</w:t>
      </w:r>
      <w:r>
        <w:rPr>
          <w:spacing w:val="-3"/>
        </w:rPr>
        <w:t xml:space="preserve"> </w:t>
      </w:r>
      <w:r>
        <w:t>общества</w:t>
      </w:r>
      <w:r>
        <w:rPr>
          <w:spacing w:val="-3"/>
        </w:rPr>
        <w:t xml:space="preserve"> </w:t>
      </w:r>
      <w:r>
        <w:t>и</w:t>
      </w:r>
      <w:r>
        <w:rPr>
          <w:spacing w:val="-3"/>
        </w:rPr>
        <w:t xml:space="preserve"> </w:t>
      </w:r>
      <w:r>
        <w:t>понимание</w:t>
      </w:r>
      <w:r>
        <w:rPr>
          <w:spacing w:val="-3"/>
        </w:rPr>
        <w:t xml:space="preserve"> </w:t>
      </w:r>
      <w:r>
        <w:rPr>
          <w:spacing w:val="-2"/>
        </w:rPr>
        <w:t>последствий.</w:t>
      </w:r>
    </w:p>
    <w:p w:rsidR="00E531B3" w:rsidRDefault="00E03CF9">
      <w:pPr>
        <w:pStyle w:val="a3"/>
        <w:spacing w:before="148" w:line="348" w:lineRule="auto"/>
        <w:ind w:left="1558" w:firstLine="0"/>
        <w:jc w:val="left"/>
      </w:pPr>
      <w:r>
        <w:t>Тема</w:t>
      </w:r>
      <w:r>
        <w:rPr>
          <w:spacing w:val="-13"/>
        </w:rPr>
        <w:t xml:space="preserve"> </w:t>
      </w:r>
      <w:r>
        <w:t>17.</w:t>
      </w:r>
      <w:r>
        <w:rPr>
          <w:spacing w:val="-14"/>
        </w:rPr>
        <w:t xml:space="preserve"> </w:t>
      </w:r>
      <w:r>
        <w:t>Люди</w:t>
      </w:r>
      <w:r>
        <w:rPr>
          <w:spacing w:val="-13"/>
        </w:rPr>
        <w:t xml:space="preserve"> </w:t>
      </w:r>
      <w:r>
        <w:t>в</w:t>
      </w:r>
      <w:r>
        <w:rPr>
          <w:spacing w:val="-14"/>
        </w:rPr>
        <w:t xml:space="preserve"> </w:t>
      </w:r>
      <w:r>
        <w:t>обществе:</w:t>
      </w:r>
      <w:r>
        <w:rPr>
          <w:spacing w:val="-16"/>
        </w:rPr>
        <w:t xml:space="preserve"> </w:t>
      </w:r>
      <w:r>
        <w:t>духовно-нравственное</w:t>
      </w:r>
      <w:r>
        <w:rPr>
          <w:spacing w:val="-13"/>
        </w:rPr>
        <w:t xml:space="preserve"> </w:t>
      </w:r>
      <w:r>
        <w:t>взаимовлияние. Характеризовать понятие «социальные отношения»;</w:t>
      </w:r>
    </w:p>
    <w:p w:rsidR="00E531B3" w:rsidRDefault="00E03CF9">
      <w:pPr>
        <w:pStyle w:val="a3"/>
        <w:spacing w:before="4" w:line="350" w:lineRule="auto"/>
        <w:ind w:right="147"/>
      </w:pPr>
      <w:r>
        <w:t>понимать смысл понятия «человек как субъект социальных отношений» в приложении к его нравственному и духовному развитию;</w:t>
      </w:r>
    </w:p>
    <w:p w:rsidR="00E531B3" w:rsidRDefault="00E03CF9">
      <w:pPr>
        <w:pStyle w:val="a3"/>
        <w:spacing w:line="350" w:lineRule="auto"/>
        <w:ind w:right="151"/>
      </w:pPr>
      <w:r>
        <w:t xml:space="preserve">осознавать роль малых и </w:t>
      </w:r>
      <w:r>
        <w:t>больших социальных групп в нравственном состоянии личности;</w:t>
      </w:r>
    </w:p>
    <w:p w:rsidR="00E531B3" w:rsidRDefault="00E03CF9">
      <w:pPr>
        <w:pStyle w:val="a3"/>
        <w:spacing w:line="350" w:lineRule="auto"/>
        <w:ind w:right="151"/>
      </w:pPr>
      <w:r>
        <w:t>обосновывать понятия «дружба», «предательство», «честь», «коллективизм» и приводить примеры из истории, культуры и литературы;</w:t>
      </w:r>
    </w:p>
    <w:p w:rsidR="00E531B3" w:rsidRDefault="00E03CF9">
      <w:pPr>
        <w:pStyle w:val="a3"/>
        <w:spacing w:line="348" w:lineRule="auto"/>
        <w:ind w:right="146"/>
      </w:pPr>
      <w:r>
        <w:t>обосновывать важность и находить нравственные основания социальной взаимопомощи, в том числе благотворительности;</w:t>
      </w:r>
    </w:p>
    <w:p w:rsidR="00E531B3" w:rsidRDefault="00E03CF9">
      <w:pPr>
        <w:pStyle w:val="a3"/>
        <w:spacing w:line="350" w:lineRule="auto"/>
        <w:ind w:right="148"/>
      </w:pPr>
      <w:r>
        <w:t>понимать и характеризовать понятие «этика предпринимательства» в социальном аспекте.</w:t>
      </w:r>
    </w:p>
    <w:p w:rsidR="00E531B3" w:rsidRDefault="00E03CF9">
      <w:pPr>
        <w:pStyle w:val="a3"/>
        <w:spacing w:line="350" w:lineRule="auto"/>
        <w:ind w:right="136"/>
      </w:pPr>
      <w:r>
        <w:t>Тема 18. Проблемы современного общества как отражение его</w:t>
      </w:r>
      <w:r>
        <w:t xml:space="preserve"> духовно- нравственного самосознания.</w:t>
      </w:r>
    </w:p>
    <w:p w:rsidR="00E531B3" w:rsidRDefault="00E03CF9">
      <w:pPr>
        <w:pStyle w:val="a3"/>
        <w:spacing w:line="350" w:lineRule="auto"/>
        <w:ind w:right="140"/>
      </w:pPr>
      <w:r>
        <w:t>Характеризовать</w:t>
      </w:r>
      <w:r>
        <w:rPr>
          <w:spacing w:val="-5"/>
        </w:rPr>
        <w:t xml:space="preserve"> </w:t>
      </w:r>
      <w:r>
        <w:t>понятие</w:t>
      </w:r>
      <w:r>
        <w:rPr>
          <w:spacing w:val="-3"/>
        </w:rPr>
        <w:t xml:space="preserve"> </w:t>
      </w:r>
      <w:r>
        <w:t>«социальные</w:t>
      </w:r>
      <w:r>
        <w:rPr>
          <w:spacing w:val="-4"/>
        </w:rPr>
        <w:t xml:space="preserve"> </w:t>
      </w:r>
      <w:r>
        <w:t>проблемы</w:t>
      </w:r>
      <w:r>
        <w:rPr>
          <w:spacing w:val="-2"/>
        </w:rPr>
        <w:t xml:space="preserve"> </w:t>
      </w:r>
      <w:r>
        <w:t>современного</w:t>
      </w:r>
      <w:r>
        <w:rPr>
          <w:spacing w:val="-3"/>
        </w:rPr>
        <w:t xml:space="preserve"> </w:t>
      </w:r>
      <w:r>
        <w:t>общества»</w:t>
      </w:r>
      <w:r>
        <w:rPr>
          <w:spacing w:val="-5"/>
        </w:rPr>
        <w:t xml:space="preserve"> </w:t>
      </w:r>
      <w:r>
        <w:t>как многостороннее явление, в том числе обусловленное несовершенством духовно- нравственных идеалов и ценностей;</w:t>
      </w:r>
    </w:p>
    <w:p w:rsidR="00E531B3" w:rsidRDefault="00E03CF9">
      <w:pPr>
        <w:pStyle w:val="a3"/>
        <w:spacing w:line="320" w:lineRule="exact"/>
        <w:ind w:left="1558" w:firstLine="0"/>
      </w:pPr>
      <w:r>
        <w:t>приводить</w:t>
      </w:r>
      <w:r>
        <w:rPr>
          <w:spacing w:val="47"/>
        </w:rPr>
        <w:t xml:space="preserve"> </w:t>
      </w:r>
      <w:r>
        <w:t>примеры</w:t>
      </w:r>
      <w:r>
        <w:rPr>
          <w:spacing w:val="52"/>
        </w:rPr>
        <w:t xml:space="preserve"> </w:t>
      </w:r>
      <w:r>
        <w:t>таких</w:t>
      </w:r>
      <w:r>
        <w:rPr>
          <w:spacing w:val="50"/>
        </w:rPr>
        <w:t xml:space="preserve"> </w:t>
      </w:r>
      <w:r>
        <w:t>понятий</w:t>
      </w:r>
      <w:r>
        <w:rPr>
          <w:spacing w:val="49"/>
        </w:rPr>
        <w:t xml:space="preserve"> </w:t>
      </w:r>
      <w:r>
        <w:t>как</w:t>
      </w:r>
      <w:r>
        <w:rPr>
          <w:spacing w:val="52"/>
        </w:rPr>
        <w:t xml:space="preserve"> </w:t>
      </w:r>
      <w:r>
        <w:t>«бедность»,</w:t>
      </w:r>
      <w:r>
        <w:rPr>
          <w:spacing w:val="51"/>
        </w:rPr>
        <w:t xml:space="preserve"> </w:t>
      </w:r>
      <w:r>
        <w:t>«асоциальная</w:t>
      </w:r>
      <w:r>
        <w:rPr>
          <w:spacing w:val="53"/>
        </w:rPr>
        <w:t xml:space="preserve"> </w:t>
      </w:r>
      <w:r>
        <w:rPr>
          <w:spacing w:val="-2"/>
        </w:rPr>
        <w:t>семья»,</w:t>
      </w:r>
    </w:p>
    <w:p w:rsidR="00E531B3" w:rsidRDefault="00E03CF9">
      <w:pPr>
        <w:pStyle w:val="a3"/>
        <w:spacing w:before="142" w:line="350" w:lineRule="auto"/>
        <w:ind w:right="150" w:firstLine="0"/>
      </w:pPr>
      <w:r>
        <w:t>«сиротство», знать и уметь обосновывать пути преодоления их последствий на доступном для понимания уровне;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обосновывать важность понимания роли государства в преодолении этих проблем, а также необходимость</w:t>
      </w:r>
      <w:r>
        <w:t xml:space="preserve"> помощи в преодолении этих состояний со стороны </w:t>
      </w:r>
      <w:r>
        <w:rPr>
          <w:spacing w:val="-2"/>
        </w:rPr>
        <w:t>общества.</w:t>
      </w:r>
    </w:p>
    <w:p w:rsidR="00E531B3" w:rsidRDefault="00E03CF9">
      <w:pPr>
        <w:pStyle w:val="a3"/>
        <w:spacing w:line="350" w:lineRule="auto"/>
        <w:ind w:left="1558" w:right="150" w:firstLine="0"/>
      </w:pPr>
      <w:r>
        <w:t>Тема 19. Духовно-нравственные ориентиры социальных отношений. Характеризовать</w:t>
      </w:r>
      <w:r>
        <w:rPr>
          <w:spacing w:val="80"/>
        </w:rPr>
        <w:t xml:space="preserve">   </w:t>
      </w:r>
      <w:r>
        <w:t>понятия</w:t>
      </w:r>
      <w:r>
        <w:rPr>
          <w:spacing w:val="80"/>
        </w:rPr>
        <w:t xml:space="preserve">   </w:t>
      </w:r>
      <w:r>
        <w:t>«благотворительность»,</w:t>
      </w:r>
      <w:r>
        <w:rPr>
          <w:spacing w:val="80"/>
        </w:rPr>
        <w:t xml:space="preserve">   </w:t>
      </w:r>
      <w:r>
        <w:t>«меценатство»,</w:t>
      </w:r>
    </w:p>
    <w:p w:rsidR="00E531B3" w:rsidRDefault="00E03CF9">
      <w:pPr>
        <w:pStyle w:val="a3"/>
        <w:spacing w:line="348" w:lineRule="auto"/>
        <w:ind w:right="150" w:firstLine="0"/>
      </w:pPr>
      <w:r>
        <w:t>«милосердие», «волонтерство», «социальный проект», «гражданская и со</w:t>
      </w:r>
      <w:r>
        <w:t>циальная ответственность», «общественные блага», «коллективизм» в их взаимосвязи;</w:t>
      </w:r>
    </w:p>
    <w:p w:rsidR="00E531B3" w:rsidRDefault="00E03CF9">
      <w:pPr>
        <w:pStyle w:val="a3"/>
        <w:spacing w:before="1" w:line="350" w:lineRule="auto"/>
        <w:ind w:right="150"/>
      </w:pPr>
      <w: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E531B3" w:rsidRDefault="00E03CF9">
      <w:pPr>
        <w:pStyle w:val="a3"/>
        <w:spacing w:line="350" w:lineRule="auto"/>
        <w:ind w:right="148"/>
      </w:pPr>
      <w:r>
        <w:t>уметь самостоятел</w:t>
      </w:r>
      <w:r>
        <w:t>ьно находить информацию о благотворительных, волонтёрских и социальных проектах в регионе своего проживания.</w:t>
      </w:r>
    </w:p>
    <w:p w:rsidR="00E531B3" w:rsidRDefault="00E03CF9">
      <w:pPr>
        <w:pStyle w:val="a3"/>
        <w:spacing w:line="350" w:lineRule="auto"/>
        <w:ind w:right="144"/>
      </w:pPr>
      <w:r>
        <w:t>Тема 20. Гуманизм как сущностная характеристика духовно-нравственной культуры народов России.</w:t>
      </w:r>
    </w:p>
    <w:p w:rsidR="00E531B3" w:rsidRDefault="00E03CF9">
      <w:pPr>
        <w:pStyle w:val="a3"/>
        <w:spacing w:line="348" w:lineRule="auto"/>
        <w:ind w:right="144"/>
      </w:pPr>
      <w:r>
        <w:t>Характеризовать понятие «гуманизм» как источник духовно-нравственных ценностей российского народа;</w:t>
      </w:r>
    </w:p>
    <w:p w:rsidR="00E531B3" w:rsidRDefault="00E03CF9">
      <w:pPr>
        <w:pStyle w:val="a3"/>
        <w:spacing w:line="348" w:lineRule="auto"/>
        <w:ind w:right="142"/>
      </w:pPr>
      <w:r>
        <w:t>находить и обосновывать проявления гуманизма в историко-культурном наследии народов России;</w:t>
      </w:r>
    </w:p>
    <w:p w:rsidR="00E531B3" w:rsidRDefault="00E03CF9">
      <w:pPr>
        <w:pStyle w:val="a3"/>
        <w:spacing w:before="4" w:line="350" w:lineRule="auto"/>
        <w:ind w:right="150"/>
      </w:pPr>
      <w:r>
        <w:t>знать</w:t>
      </w:r>
      <w:r>
        <w:rPr>
          <w:spacing w:val="-2"/>
        </w:rPr>
        <w:t xml:space="preserve"> </w:t>
      </w:r>
      <w:r>
        <w:t>и</w:t>
      </w:r>
      <w:r>
        <w:rPr>
          <w:spacing w:val="-1"/>
        </w:rPr>
        <w:t xml:space="preserve"> </w:t>
      </w:r>
      <w:r>
        <w:t>понимать</w:t>
      </w:r>
      <w:r>
        <w:rPr>
          <w:spacing w:val="-2"/>
        </w:rPr>
        <w:t xml:space="preserve"> </w:t>
      </w:r>
      <w:r>
        <w:t>важность</w:t>
      </w:r>
      <w:r>
        <w:rPr>
          <w:spacing w:val="-2"/>
        </w:rPr>
        <w:t xml:space="preserve"> </w:t>
      </w:r>
      <w:r>
        <w:t>гуманизма</w:t>
      </w:r>
      <w:r>
        <w:rPr>
          <w:spacing w:val="-2"/>
        </w:rPr>
        <w:t xml:space="preserve"> </w:t>
      </w:r>
      <w:r>
        <w:t>для</w:t>
      </w:r>
      <w:r>
        <w:rPr>
          <w:spacing w:val="-1"/>
        </w:rPr>
        <w:t xml:space="preserve"> </w:t>
      </w:r>
      <w:r>
        <w:t>формирования</w:t>
      </w:r>
      <w:r>
        <w:rPr>
          <w:spacing w:val="-1"/>
        </w:rPr>
        <w:t xml:space="preserve"> </w:t>
      </w:r>
      <w:r>
        <w:t>высоконравст</w:t>
      </w:r>
      <w:r>
        <w:t>венной личности, государственной политики, взаимоотношений в обществе;</w:t>
      </w:r>
    </w:p>
    <w:p w:rsidR="00E531B3" w:rsidRDefault="00E03CF9">
      <w:pPr>
        <w:pStyle w:val="a3"/>
        <w:spacing w:line="350" w:lineRule="auto"/>
        <w:ind w:left="1558" w:right="140" w:firstLine="0"/>
      </w:pPr>
      <w:r>
        <w:t>находить и объяснять гуманистические проявления в современной культуре. Тема</w:t>
      </w:r>
      <w:r>
        <w:rPr>
          <w:spacing w:val="80"/>
        </w:rPr>
        <w:t xml:space="preserve"> </w:t>
      </w:r>
      <w:r>
        <w:t>21. Социальные</w:t>
      </w:r>
      <w:r>
        <w:rPr>
          <w:spacing w:val="80"/>
        </w:rPr>
        <w:t xml:space="preserve"> </w:t>
      </w:r>
      <w:r>
        <w:t>профессии,</w:t>
      </w:r>
      <w:r>
        <w:rPr>
          <w:spacing w:val="80"/>
        </w:rPr>
        <w:t xml:space="preserve"> </w:t>
      </w:r>
      <w:r>
        <w:t>их</w:t>
      </w:r>
      <w:r>
        <w:rPr>
          <w:spacing w:val="80"/>
        </w:rPr>
        <w:t xml:space="preserve"> </w:t>
      </w:r>
      <w:r>
        <w:t>важность</w:t>
      </w:r>
      <w:r>
        <w:rPr>
          <w:spacing w:val="80"/>
        </w:rPr>
        <w:t xml:space="preserve"> </w:t>
      </w:r>
      <w:r>
        <w:t>для</w:t>
      </w:r>
      <w:r>
        <w:rPr>
          <w:spacing w:val="80"/>
        </w:rPr>
        <w:t xml:space="preserve"> </w:t>
      </w:r>
      <w:r>
        <w:t>сохранения</w:t>
      </w:r>
      <w:r>
        <w:rPr>
          <w:spacing w:val="80"/>
        </w:rPr>
        <w:t xml:space="preserve"> </w:t>
      </w:r>
      <w:r>
        <w:t>духовно-</w:t>
      </w:r>
    </w:p>
    <w:p w:rsidR="00E531B3" w:rsidRDefault="00E03CF9">
      <w:pPr>
        <w:pStyle w:val="a3"/>
        <w:spacing w:line="321" w:lineRule="exact"/>
        <w:ind w:firstLine="0"/>
      </w:pPr>
      <w:r>
        <w:t>нравственного</w:t>
      </w:r>
      <w:r>
        <w:rPr>
          <w:spacing w:val="-15"/>
        </w:rPr>
        <w:t xml:space="preserve"> </w:t>
      </w:r>
      <w:r>
        <w:t>облика</w:t>
      </w:r>
      <w:r>
        <w:rPr>
          <w:spacing w:val="-13"/>
        </w:rPr>
        <w:t xml:space="preserve"> </w:t>
      </w:r>
      <w:r>
        <w:rPr>
          <w:spacing w:val="-2"/>
        </w:rPr>
        <w:t>общества.</w:t>
      </w:r>
    </w:p>
    <w:p w:rsidR="00E531B3" w:rsidRDefault="00E03CF9">
      <w:pPr>
        <w:pStyle w:val="a3"/>
        <w:tabs>
          <w:tab w:val="left" w:pos="4018"/>
          <w:tab w:val="left" w:pos="5430"/>
          <w:tab w:val="left" w:pos="7431"/>
          <w:tab w:val="left" w:pos="9366"/>
        </w:tabs>
        <w:spacing w:before="145" w:line="350" w:lineRule="auto"/>
        <w:ind w:right="167"/>
        <w:jc w:val="left"/>
      </w:pPr>
      <w:r>
        <w:rPr>
          <w:spacing w:val="-2"/>
        </w:rPr>
        <w:t>Характеризовать</w:t>
      </w:r>
      <w:r>
        <w:tab/>
      </w:r>
      <w:r>
        <w:rPr>
          <w:spacing w:val="-2"/>
        </w:rPr>
        <w:t>понятия</w:t>
      </w:r>
      <w:r>
        <w:tab/>
      </w:r>
      <w:r>
        <w:rPr>
          <w:spacing w:val="-2"/>
        </w:rPr>
        <w:t>«социальные</w:t>
      </w:r>
      <w:r>
        <w:tab/>
      </w:r>
      <w:r>
        <w:rPr>
          <w:spacing w:val="-2"/>
        </w:rPr>
        <w:t>профессии»,</w:t>
      </w:r>
      <w:r>
        <w:tab/>
      </w:r>
      <w:r>
        <w:rPr>
          <w:spacing w:val="-4"/>
        </w:rPr>
        <w:t xml:space="preserve">«помогающие </w:t>
      </w:r>
      <w:r>
        <w:rPr>
          <w:spacing w:val="-2"/>
        </w:rPr>
        <w:t>профессии»;</w:t>
      </w:r>
    </w:p>
    <w:p w:rsidR="00E531B3" w:rsidRDefault="00E03CF9">
      <w:pPr>
        <w:pStyle w:val="a3"/>
        <w:tabs>
          <w:tab w:val="left" w:pos="2514"/>
          <w:tab w:val="left" w:pos="4515"/>
          <w:tab w:val="left" w:pos="4911"/>
          <w:tab w:val="left" w:pos="7928"/>
          <w:tab w:val="left" w:pos="9420"/>
        </w:tabs>
        <w:spacing w:line="348" w:lineRule="auto"/>
        <w:ind w:right="164"/>
        <w:jc w:val="left"/>
      </w:pPr>
      <w:r>
        <w:rPr>
          <w:spacing w:val="-2"/>
        </w:rPr>
        <w:t>иметь</w:t>
      </w:r>
      <w:r>
        <w:tab/>
      </w:r>
      <w:r>
        <w:rPr>
          <w:spacing w:val="-2"/>
        </w:rPr>
        <w:t>представление</w:t>
      </w:r>
      <w:r>
        <w:tab/>
      </w:r>
      <w:r>
        <w:rPr>
          <w:spacing w:val="-10"/>
        </w:rPr>
        <w:t>о</w:t>
      </w:r>
      <w:r>
        <w:tab/>
      </w:r>
      <w:r>
        <w:rPr>
          <w:spacing w:val="-2"/>
        </w:rPr>
        <w:t>духовно-нравственных</w:t>
      </w:r>
      <w:r>
        <w:tab/>
      </w:r>
      <w:r>
        <w:rPr>
          <w:spacing w:val="-2"/>
        </w:rPr>
        <w:t>качествах,</w:t>
      </w:r>
      <w:r>
        <w:tab/>
      </w:r>
      <w:r>
        <w:rPr>
          <w:spacing w:val="-4"/>
        </w:rPr>
        <w:t xml:space="preserve">необходимых </w:t>
      </w:r>
      <w:r>
        <w:t>представителям социальных профессий;</w:t>
      </w:r>
    </w:p>
    <w:p w:rsidR="00E531B3" w:rsidRDefault="00E03CF9">
      <w:pPr>
        <w:pStyle w:val="a3"/>
        <w:spacing w:before="4" w:line="350" w:lineRule="auto"/>
        <w:jc w:val="left"/>
      </w:pPr>
      <w:r>
        <w:t>осознавать</w:t>
      </w:r>
      <w:r>
        <w:rPr>
          <w:spacing w:val="-7"/>
        </w:rPr>
        <w:t xml:space="preserve"> </w:t>
      </w:r>
      <w:r>
        <w:t>и</w:t>
      </w:r>
      <w:r>
        <w:rPr>
          <w:spacing w:val="-7"/>
        </w:rPr>
        <w:t xml:space="preserve"> </w:t>
      </w:r>
      <w:r>
        <w:t>обосновывать</w:t>
      </w:r>
      <w:r>
        <w:rPr>
          <w:spacing w:val="-7"/>
        </w:rPr>
        <w:t xml:space="preserve"> </w:t>
      </w:r>
      <w:r>
        <w:t>ответственность</w:t>
      </w:r>
      <w:r>
        <w:rPr>
          <w:spacing w:val="-7"/>
        </w:rPr>
        <w:t xml:space="preserve"> </w:t>
      </w:r>
      <w:r>
        <w:t>личности</w:t>
      </w:r>
      <w:r>
        <w:rPr>
          <w:spacing w:val="-7"/>
        </w:rPr>
        <w:t xml:space="preserve"> </w:t>
      </w:r>
      <w:r>
        <w:t>при</w:t>
      </w:r>
      <w:r>
        <w:rPr>
          <w:spacing w:val="-7"/>
        </w:rPr>
        <w:t xml:space="preserve"> </w:t>
      </w:r>
      <w:r>
        <w:t>выборе</w:t>
      </w:r>
      <w:r>
        <w:rPr>
          <w:spacing w:val="-7"/>
        </w:rPr>
        <w:t xml:space="preserve"> </w:t>
      </w:r>
      <w:r>
        <w:t xml:space="preserve">социальных </w:t>
      </w:r>
      <w:r>
        <w:rPr>
          <w:spacing w:val="-2"/>
        </w:rPr>
        <w:t>профессий;</w:t>
      </w:r>
    </w:p>
    <w:p w:rsidR="00E531B3" w:rsidRDefault="00E03CF9">
      <w:pPr>
        <w:pStyle w:val="a3"/>
        <w:tabs>
          <w:tab w:val="left" w:pos="3089"/>
          <w:tab w:val="left" w:pos="4436"/>
          <w:tab w:val="left" w:pos="4975"/>
          <w:tab w:val="left" w:pos="6642"/>
          <w:tab w:val="left" w:pos="7071"/>
          <w:tab w:val="left" w:pos="8394"/>
          <w:tab w:val="left" w:pos="10224"/>
        </w:tabs>
        <w:spacing w:line="350" w:lineRule="auto"/>
        <w:ind w:right="161"/>
        <w:jc w:val="left"/>
      </w:pPr>
      <w:r>
        <w:rPr>
          <w:spacing w:val="-2"/>
        </w:rPr>
        <w:t>приводить</w:t>
      </w:r>
      <w:r>
        <w:tab/>
      </w:r>
      <w:r>
        <w:rPr>
          <w:spacing w:val="-2"/>
        </w:rPr>
        <w:t>пр</w:t>
      </w:r>
      <w:r>
        <w:rPr>
          <w:spacing w:val="-2"/>
        </w:rPr>
        <w:t>имеры</w:t>
      </w:r>
      <w:r>
        <w:tab/>
      </w:r>
      <w:r>
        <w:rPr>
          <w:spacing w:val="-6"/>
        </w:rPr>
        <w:t>из</w:t>
      </w:r>
      <w:r>
        <w:tab/>
      </w:r>
      <w:r>
        <w:rPr>
          <w:spacing w:val="-2"/>
        </w:rPr>
        <w:t>литературы</w:t>
      </w:r>
      <w:r>
        <w:tab/>
      </w:r>
      <w:r>
        <w:rPr>
          <w:spacing w:val="-10"/>
        </w:rPr>
        <w:t>и</w:t>
      </w:r>
      <w:r>
        <w:tab/>
      </w:r>
      <w:r>
        <w:rPr>
          <w:spacing w:val="-2"/>
        </w:rPr>
        <w:t>истории,</w:t>
      </w:r>
      <w:r>
        <w:tab/>
      </w:r>
      <w:r>
        <w:rPr>
          <w:spacing w:val="-2"/>
        </w:rPr>
        <w:t>современной</w:t>
      </w:r>
      <w:r>
        <w:tab/>
      </w:r>
      <w:r>
        <w:rPr>
          <w:spacing w:val="-4"/>
        </w:rPr>
        <w:t xml:space="preserve">жизни, </w:t>
      </w:r>
      <w:r>
        <w:t>подтверждающие данную точку зрения.</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jc w:val="left"/>
      </w:pPr>
      <w:r>
        <w:lastRenderedPageBreak/>
        <w:t>Тема</w:t>
      </w:r>
      <w:r>
        <w:rPr>
          <w:spacing w:val="33"/>
        </w:rPr>
        <w:t xml:space="preserve"> </w:t>
      </w:r>
      <w:r>
        <w:t>22.</w:t>
      </w:r>
      <w:r>
        <w:rPr>
          <w:spacing w:val="-8"/>
        </w:rPr>
        <w:t xml:space="preserve"> </w:t>
      </w:r>
      <w:r>
        <w:t>Выдающиеся</w:t>
      </w:r>
      <w:r>
        <w:rPr>
          <w:spacing w:val="33"/>
        </w:rPr>
        <w:t xml:space="preserve"> </w:t>
      </w:r>
      <w:r>
        <w:t>благотворители</w:t>
      </w:r>
      <w:r>
        <w:rPr>
          <w:spacing w:val="33"/>
        </w:rPr>
        <w:t xml:space="preserve"> </w:t>
      </w:r>
      <w:r>
        <w:t>в</w:t>
      </w:r>
      <w:r>
        <w:rPr>
          <w:spacing w:val="33"/>
        </w:rPr>
        <w:t xml:space="preserve"> </w:t>
      </w:r>
      <w:r>
        <w:t>истории.</w:t>
      </w:r>
      <w:r>
        <w:rPr>
          <w:spacing w:val="33"/>
        </w:rPr>
        <w:t xml:space="preserve"> </w:t>
      </w:r>
      <w:r>
        <w:t>Благотворительность</w:t>
      </w:r>
      <w:r>
        <w:rPr>
          <w:spacing w:val="33"/>
        </w:rPr>
        <w:t xml:space="preserve"> </w:t>
      </w:r>
      <w:r>
        <w:t>как нравственный долг.</w:t>
      </w:r>
    </w:p>
    <w:p w:rsidR="00E531B3" w:rsidRDefault="00E03CF9">
      <w:pPr>
        <w:pStyle w:val="a3"/>
        <w:spacing w:line="348" w:lineRule="auto"/>
        <w:jc w:val="left"/>
      </w:pPr>
      <w:r>
        <w:t>Характеризовать</w:t>
      </w:r>
      <w:r>
        <w:rPr>
          <w:spacing w:val="32"/>
        </w:rPr>
        <w:t xml:space="preserve"> </w:t>
      </w:r>
      <w:r>
        <w:t>понятие</w:t>
      </w:r>
      <w:r>
        <w:rPr>
          <w:spacing w:val="33"/>
        </w:rPr>
        <w:t xml:space="preserve"> </w:t>
      </w:r>
      <w:r>
        <w:t>«благотворительность»</w:t>
      </w:r>
      <w:r>
        <w:rPr>
          <w:spacing w:val="33"/>
        </w:rPr>
        <w:t xml:space="preserve"> </w:t>
      </w:r>
      <w:r>
        <w:t>и</w:t>
      </w:r>
      <w:r>
        <w:rPr>
          <w:spacing w:val="33"/>
        </w:rPr>
        <w:t xml:space="preserve"> </w:t>
      </w:r>
      <w:r>
        <w:t>его</w:t>
      </w:r>
      <w:r>
        <w:rPr>
          <w:spacing w:val="33"/>
        </w:rPr>
        <w:t xml:space="preserve"> </w:t>
      </w:r>
      <w:r>
        <w:t>эволюцию</w:t>
      </w:r>
      <w:r>
        <w:rPr>
          <w:spacing w:val="33"/>
        </w:rPr>
        <w:t xml:space="preserve"> </w:t>
      </w:r>
      <w:r>
        <w:t>в</w:t>
      </w:r>
      <w:r>
        <w:rPr>
          <w:spacing w:val="33"/>
        </w:rPr>
        <w:t xml:space="preserve"> </w:t>
      </w:r>
      <w:r>
        <w:t xml:space="preserve">истории </w:t>
      </w:r>
      <w:r>
        <w:rPr>
          <w:spacing w:val="-2"/>
        </w:rPr>
        <w:t>России;</w:t>
      </w:r>
    </w:p>
    <w:p w:rsidR="00E531B3" w:rsidRDefault="00E03CF9">
      <w:pPr>
        <w:pStyle w:val="a3"/>
        <w:spacing w:before="5" w:line="350" w:lineRule="auto"/>
        <w:jc w:val="left"/>
      </w:pPr>
      <w:r>
        <w:t>доказывать</w:t>
      </w:r>
      <w:r>
        <w:rPr>
          <w:spacing w:val="34"/>
        </w:rPr>
        <w:t xml:space="preserve"> </w:t>
      </w:r>
      <w:r>
        <w:t>важность</w:t>
      </w:r>
      <w:r>
        <w:rPr>
          <w:spacing w:val="34"/>
        </w:rPr>
        <w:t xml:space="preserve"> </w:t>
      </w:r>
      <w:r>
        <w:t>меценатства</w:t>
      </w:r>
      <w:r>
        <w:rPr>
          <w:spacing w:val="34"/>
        </w:rPr>
        <w:t xml:space="preserve"> </w:t>
      </w:r>
      <w:r>
        <w:t>в</w:t>
      </w:r>
      <w:r>
        <w:rPr>
          <w:spacing w:val="34"/>
        </w:rPr>
        <w:t xml:space="preserve"> </w:t>
      </w:r>
      <w:r>
        <w:t>современном</w:t>
      </w:r>
      <w:r>
        <w:rPr>
          <w:spacing w:val="34"/>
        </w:rPr>
        <w:t xml:space="preserve"> </w:t>
      </w:r>
      <w:r>
        <w:t>обществе</w:t>
      </w:r>
      <w:r>
        <w:rPr>
          <w:spacing w:val="34"/>
        </w:rPr>
        <w:t xml:space="preserve"> </w:t>
      </w:r>
      <w:r>
        <w:t>для</w:t>
      </w:r>
      <w:r>
        <w:rPr>
          <w:spacing w:val="34"/>
        </w:rPr>
        <w:t xml:space="preserve"> </w:t>
      </w:r>
      <w:r>
        <w:t>общества</w:t>
      </w:r>
      <w:r>
        <w:rPr>
          <w:spacing w:val="34"/>
        </w:rPr>
        <w:t xml:space="preserve"> </w:t>
      </w:r>
      <w:r>
        <w:t>в целом и для духовно-нравственного развития личности самого мецената;</w:t>
      </w:r>
    </w:p>
    <w:p w:rsidR="00E531B3" w:rsidRDefault="00E03CF9">
      <w:pPr>
        <w:pStyle w:val="a3"/>
        <w:spacing w:line="350" w:lineRule="auto"/>
        <w:jc w:val="left"/>
      </w:pPr>
      <w:r>
        <w:t>характеризовать</w:t>
      </w:r>
      <w:r>
        <w:rPr>
          <w:spacing w:val="-10"/>
        </w:rPr>
        <w:t xml:space="preserve"> </w:t>
      </w:r>
      <w:r>
        <w:t>понятие</w:t>
      </w:r>
      <w:r>
        <w:rPr>
          <w:spacing w:val="-9"/>
        </w:rPr>
        <w:t xml:space="preserve"> </w:t>
      </w:r>
      <w:r>
        <w:t>«социальный</w:t>
      </w:r>
      <w:r>
        <w:rPr>
          <w:spacing w:val="-9"/>
        </w:rPr>
        <w:t xml:space="preserve"> </w:t>
      </w:r>
      <w:r>
        <w:t>долг»,</w:t>
      </w:r>
      <w:r>
        <w:rPr>
          <w:spacing w:val="-10"/>
        </w:rPr>
        <w:t xml:space="preserve"> </w:t>
      </w:r>
      <w:r>
        <w:t>обосновывать</w:t>
      </w:r>
      <w:r>
        <w:rPr>
          <w:spacing w:val="-9"/>
        </w:rPr>
        <w:t xml:space="preserve"> </w:t>
      </w:r>
      <w:r>
        <w:t>его</w:t>
      </w:r>
      <w:r>
        <w:rPr>
          <w:spacing w:val="-8"/>
        </w:rPr>
        <w:t xml:space="preserve"> </w:t>
      </w:r>
      <w:r>
        <w:t>важную</w:t>
      </w:r>
      <w:r>
        <w:rPr>
          <w:spacing w:val="-9"/>
        </w:rPr>
        <w:t xml:space="preserve"> </w:t>
      </w:r>
      <w:r>
        <w:t>роль</w:t>
      </w:r>
      <w:r>
        <w:rPr>
          <w:spacing w:val="-9"/>
        </w:rPr>
        <w:t xml:space="preserve"> </w:t>
      </w:r>
      <w:r>
        <w:t>в жизни общества;</w:t>
      </w:r>
    </w:p>
    <w:p w:rsidR="00E531B3" w:rsidRDefault="00E03CF9">
      <w:pPr>
        <w:pStyle w:val="a3"/>
        <w:spacing w:line="348" w:lineRule="auto"/>
        <w:jc w:val="left"/>
      </w:pPr>
      <w:r>
        <w:t>приводить</w:t>
      </w:r>
      <w:r>
        <w:rPr>
          <w:spacing w:val="31"/>
        </w:rPr>
        <w:t xml:space="preserve"> </w:t>
      </w:r>
      <w:r>
        <w:t>примеры</w:t>
      </w:r>
      <w:r>
        <w:rPr>
          <w:spacing w:val="31"/>
        </w:rPr>
        <w:t xml:space="preserve"> </w:t>
      </w:r>
      <w:r>
        <w:t>выдающихся благотворителей</w:t>
      </w:r>
      <w:r>
        <w:rPr>
          <w:spacing w:val="33"/>
        </w:rPr>
        <w:t xml:space="preserve"> </w:t>
      </w:r>
      <w:r>
        <w:t>в истории</w:t>
      </w:r>
      <w:r>
        <w:rPr>
          <w:spacing w:val="31"/>
        </w:rPr>
        <w:t xml:space="preserve"> </w:t>
      </w:r>
      <w:r>
        <w:t>и</w:t>
      </w:r>
      <w:r>
        <w:rPr>
          <w:spacing w:val="33"/>
        </w:rPr>
        <w:t xml:space="preserve"> </w:t>
      </w:r>
      <w:r>
        <w:t xml:space="preserve">современной </w:t>
      </w:r>
      <w:r>
        <w:rPr>
          <w:spacing w:val="-2"/>
        </w:rPr>
        <w:t>России;</w:t>
      </w:r>
    </w:p>
    <w:p w:rsidR="00E531B3" w:rsidRDefault="00E03CF9">
      <w:pPr>
        <w:pStyle w:val="a3"/>
        <w:tabs>
          <w:tab w:val="left" w:pos="2974"/>
          <w:tab w:val="left" w:pos="4003"/>
          <w:tab w:val="left" w:pos="6513"/>
          <w:tab w:val="left" w:pos="9421"/>
        </w:tabs>
        <w:spacing w:before="2" w:line="350" w:lineRule="auto"/>
        <w:ind w:right="161"/>
        <w:jc w:val="left"/>
      </w:pPr>
      <w:r>
        <w:rPr>
          <w:spacing w:val="-2"/>
        </w:rPr>
        <w:t>понимать</w:t>
      </w:r>
      <w:r>
        <w:tab/>
      </w:r>
      <w:r>
        <w:rPr>
          <w:spacing w:val="-2"/>
        </w:rPr>
        <w:t>смысл</w:t>
      </w:r>
      <w:r>
        <w:tab/>
      </w:r>
      <w:r>
        <w:rPr>
          <w:spacing w:val="-2"/>
        </w:rPr>
        <w:t>внеэкономической</w:t>
      </w:r>
      <w:r>
        <w:tab/>
      </w:r>
      <w:r>
        <w:rPr>
          <w:spacing w:val="-2"/>
        </w:rPr>
        <w:t>благотворительности:</w:t>
      </w:r>
      <w:r>
        <w:tab/>
      </w:r>
      <w:r>
        <w:rPr>
          <w:spacing w:val="-4"/>
        </w:rPr>
        <w:t xml:space="preserve">волонтёрской </w:t>
      </w:r>
      <w:r>
        <w:t>деятельности, аргументированно объяснять её важность.</w:t>
      </w:r>
    </w:p>
    <w:p w:rsidR="00E531B3" w:rsidRDefault="00E03CF9">
      <w:pPr>
        <w:pStyle w:val="a3"/>
        <w:spacing w:line="350" w:lineRule="auto"/>
        <w:jc w:val="left"/>
      </w:pPr>
      <w:r>
        <w:t>Тема</w:t>
      </w:r>
      <w:r>
        <w:rPr>
          <w:spacing w:val="35"/>
        </w:rPr>
        <w:t xml:space="preserve"> </w:t>
      </w:r>
      <w:r>
        <w:t>23.</w:t>
      </w:r>
      <w:r>
        <w:rPr>
          <w:spacing w:val="-6"/>
        </w:rPr>
        <w:t xml:space="preserve"> </w:t>
      </w:r>
      <w:r>
        <w:t>Выдающиеся</w:t>
      </w:r>
      <w:r>
        <w:rPr>
          <w:spacing w:val="35"/>
        </w:rPr>
        <w:t xml:space="preserve"> </w:t>
      </w:r>
      <w:r>
        <w:t>учёные</w:t>
      </w:r>
      <w:r>
        <w:rPr>
          <w:spacing w:val="35"/>
        </w:rPr>
        <w:t xml:space="preserve"> </w:t>
      </w:r>
      <w:r>
        <w:t>России.</w:t>
      </w:r>
      <w:r>
        <w:rPr>
          <w:spacing w:val="35"/>
        </w:rPr>
        <w:t xml:space="preserve"> </w:t>
      </w:r>
      <w:r>
        <w:t>Наука</w:t>
      </w:r>
      <w:r>
        <w:rPr>
          <w:spacing w:val="35"/>
        </w:rPr>
        <w:t xml:space="preserve"> </w:t>
      </w:r>
      <w:r>
        <w:t>как</w:t>
      </w:r>
      <w:r>
        <w:rPr>
          <w:spacing w:val="35"/>
        </w:rPr>
        <w:t xml:space="preserve"> </w:t>
      </w:r>
      <w:r>
        <w:t>источник</w:t>
      </w:r>
      <w:r>
        <w:rPr>
          <w:spacing w:val="35"/>
        </w:rPr>
        <w:t xml:space="preserve"> </w:t>
      </w:r>
      <w:r>
        <w:t>социального</w:t>
      </w:r>
      <w:r>
        <w:rPr>
          <w:spacing w:val="35"/>
        </w:rPr>
        <w:t xml:space="preserve"> </w:t>
      </w:r>
      <w:r>
        <w:t>и д</w:t>
      </w:r>
      <w:r>
        <w:t>уховного прогресса общества.</w:t>
      </w:r>
    </w:p>
    <w:p w:rsidR="00E531B3" w:rsidRDefault="00E03CF9">
      <w:pPr>
        <w:pStyle w:val="a3"/>
        <w:spacing w:line="321" w:lineRule="exact"/>
        <w:ind w:left="1558" w:firstLine="0"/>
        <w:jc w:val="left"/>
      </w:pPr>
      <w:r>
        <w:t>Характеризовать</w:t>
      </w:r>
      <w:r>
        <w:rPr>
          <w:spacing w:val="-18"/>
        </w:rPr>
        <w:t xml:space="preserve"> </w:t>
      </w:r>
      <w:r>
        <w:t>понятие</w:t>
      </w:r>
      <w:r>
        <w:rPr>
          <w:spacing w:val="-16"/>
        </w:rPr>
        <w:t xml:space="preserve"> </w:t>
      </w:r>
      <w:r>
        <w:rPr>
          <w:spacing w:val="-2"/>
        </w:rPr>
        <w:t>«наука»;</w:t>
      </w:r>
    </w:p>
    <w:p w:rsidR="00E531B3" w:rsidRDefault="00E03CF9">
      <w:pPr>
        <w:pStyle w:val="a3"/>
        <w:tabs>
          <w:tab w:val="left" w:pos="2478"/>
          <w:tab w:val="left" w:pos="4933"/>
          <w:tab w:val="left" w:pos="6825"/>
          <w:tab w:val="left" w:pos="8173"/>
          <w:tab w:val="left" w:pos="9106"/>
          <w:tab w:val="left" w:pos="9471"/>
        </w:tabs>
        <w:spacing w:before="144" w:line="350" w:lineRule="auto"/>
        <w:ind w:right="168"/>
        <w:jc w:val="left"/>
      </w:pPr>
      <w:r>
        <w:rPr>
          <w:spacing w:val="-2"/>
        </w:rPr>
        <w:t>уметь</w:t>
      </w:r>
      <w:r>
        <w:tab/>
      </w:r>
      <w:r>
        <w:rPr>
          <w:spacing w:val="-2"/>
        </w:rPr>
        <w:t>аргументированно</w:t>
      </w:r>
      <w:r>
        <w:tab/>
      </w:r>
      <w:r>
        <w:rPr>
          <w:spacing w:val="-2"/>
        </w:rPr>
        <w:t>обосновывать</w:t>
      </w:r>
      <w:r>
        <w:tab/>
      </w:r>
      <w:r>
        <w:rPr>
          <w:spacing w:val="-2"/>
        </w:rPr>
        <w:t>важность</w:t>
      </w:r>
      <w:r>
        <w:tab/>
      </w:r>
      <w:r>
        <w:rPr>
          <w:spacing w:val="-2"/>
        </w:rPr>
        <w:t>науки</w:t>
      </w:r>
      <w:r>
        <w:tab/>
      </w:r>
      <w:r>
        <w:rPr>
          <w:spacing w:val="-10"/>
        </w:rPr>
        <w:t>в</w:t>
      </w:r>
      <w:r>
        <w:tab/>
      </w:r>
      <w:r>
        <w:rPr>
          <w:spacing w:val="-4"/>
        </w:rPr>
        <w:t xml:space="preserve">современном </w:t>
      </w:r>
      <w:r>
        <w:t>обществе, прослеживать её связь с научно-техническим и социальным прогрессом;</w:t>
      </w:r>
    </w:p>
    <w:p w:rsidR="00E531B3" w:rsidRDefault="00E03CF9">
      <w:pPr>
        <w:pStyle w:val="a3"/>
        <w:spacing w:line="319" w:lineRule="exact"/>
        <w:ind w:left="1558" w:firstLine="0"/>
        <w:jc w:val="left"/>
      </w:pPr>
      <w:r>
        <w:t>называть</w:t>
      </w:r>
      <w:r>
        <w:rPr>
          <w:spacing w:val="-16"/>
        </w:rPr>
        <w:t xml:space="preserve"> </w:t>
      </w:r>
      <w:r>
        <w:t>имена</w:t>
      </w:r>
      <w:r>
        <w:rPr>
          <w:spacing w:val="-9"/>
        </w:rPr>
        <w:t xml:space="preserve"> </w:t>
      </w:r>
      <w:r>
        <w:t>выдающихся</w:t>
      </w:r>
      <w:r>
        <w:rPr>
          <w:spacing w:val="-10"/>
        </w:rPr>
        <w:t xml:space="preserve"> </w:t>
      </w:r>
      <w:r>
        <w:t>учёных</w:t>
      </w:r>
      <w:r>
        <w:rPr>
          <w:spacing w:val="-8"/>
        </w:rPr>
        <w:t xml:space="preserve"> </w:t>
      </w:r>
      <w:r>
        <w:rPr>
          <w:spacing w:val="-2"/>
        </w:rPr>
        <w:t>России;</w:t>
      </w:r>
    </w:p>
    <w:p w:rsidR="00E531B3" w:rsidRDefault="00E03CF9">
      <w:pPr>
        <w:pStyle w:val="a3"/>
        <w:spacing w:before="148" w:line="350" w:lineRule="auto"/>
        <w:jc w:val="left"/>
      </w:pPr>
      <w:r>
        <w:t>обосновывать</w:t>
      </w:r>
      <w:r>
        <w:rPr>
          <w:spacing w:val="-7"/>
        </w:rPr>
        <w:t xml:space="preserve"> </w:t>
      </w:r>
      <w:r>
        <w:t>важность</w:t>
      </w:r>
      <w:r>
        <w:rPr>
          <w:spacing w:val="-7"/>
        </w:rPr>
        <w:t xml:space="preserve"> </w:t>
      </w:r>
      <w:r>
        <w:t>понимания</w:t>
      </w:r>
      <w:r>
        <w:rPr>
          <w:spacing w:val="-7"/>
        </w:rPr>
        <w:t xml:space="preserve"> </w:t>
      </w:r>
      <w:r>
        <w:t>истории</w:t>
      </w:r>
      <w:r>
        <w:rPr>
          <w:spacing w:val="-7"/>
        </w:rPr>
        <w:t xml:space="preserve"> </w:t>
      </w:r>
      <w:r>
        <w:t>науки,</w:t>
      </w:r>
      <w:r>
        <w:rPr>
          <w:spacing w:val="-7"/>
        </w:rPr>
        <w:t xml:space="preserve"> </w:t>
      </w:r>
      <w:r>
        <w:t>получения</w:t>
      </w:r>
      <w:r>
        <w:rPr>
          <w:spacing w:val="-7"/>
        </w:rPr>
        <w:t xml:space="preserve"> </w:t>
      </w:r>
      <w:r>
        <w:t>и</w:t>
      </w:r>
      <w:r>
        <w:rPr>
          <w:spacing w:val="-7"/>
        </w:rPr>
        <w:t xml:space="preserve"> </w:t>
      </w:r>
      <w:r>
        <w:t>обоснования научного знания;</w:t>
      </w:r>
    </w:p>
    <w:p w:rsidR="00E531B3" w:rsidRDefault="00E03CF9">
      <w:pPr>
        <w:pStyle w:val="a3"/>
        <w:spacing w:line="350" w:lineRule="auto"/>
        <w:jc w:val="left"/>
      </w:pPr>
      <w:r>
        <w:t>характеризовать</w:t>
      </w:r>
      <w:r>
        <w:rPr>
          <w:spacing w:val="33"/>
        </w:rPr>
        <w:t xml:space="preserve"> </w:t>
      </w:r>
      <w:r>
        <w:t>и</w:t>
      </w:r>
      <w:r>
        <w:rPr>
          <w:spacing w:val="33"/>
        </w:rPr>
        <w:t xml:space="preserve"> </w:t>
      </w:r>
      <w:r>
        <w:t>доказывать</w:t>
      </w:r>
      <w:r>
        <w:rPr>
          <w:spacing w:val="33"/>
        </w:rPr>
        <w:t xml:space="preserve"> </w:t>
      </w:r>
      <w:r>
        <w:t>важность</w:t>
      </w:r>
      <w:r>
        <w:rPr>
          <w:spacing w:val="33"/>
        </w:rPr>
        <w:t xml:space="preserve"> </w:t>
      </w:r>
      <w:r>
        <w:t>науки</w:t>
      </w:r>
      <w:r>
        <w:rPr>
          <w:spacing w:val="33"/>
        </w:rPr>
        <w:t xml:space="preserve"> </w:t>
      </w:r>
      <w:r>
        <w:t>для</w:t>
      </w:r>
      <w:r>
        <w:rPr>
          <w:spacing w:val="33"/>
        </w:rPr>
        <w:t xml:space="preserve"> </w:t>
      </w:r>
      <w:r>
        <w:t>благополучия</w:t>
      </w:r>
      <w:r>
        <w:rPr>
          <w:spacing w:val="33"/>
        </w:rPr>
        <w:t xml:space="preserve"> </w:t>
      </w:r>
      <w:r>
        <w:t>общества, страны и государства;</w:t>
      </w:r>
    </w:p>
    <w:p w:rsidR="00E531B3" w:rsidRDefault="00E03CF9">
      <w:pPr>
        <w:pStyle w:val="a3"/>
        <w:spacing w:line="348" w:lineRule="auto"/>
        <w:jc w:val="left"/>
      </w:pPr>
      <w:r>
        <w:t>обосновывать важность морали и</w:t>
      </w:r>
      <w:r>
        <w:rPr>
          <w:spacing w:val="30"/>
        </w:rPr>
        <w:t xml:space="preserve"> </w:t>
      </w:r>
      <w:r>
        <w:t>нравственности</w:t>
      </w:r>
      <w:r>
        <w:rPr>
          <w:spacing w:val="30"/>
        </w:rPr>
        <w:t xml:space="preserve"> </w:t>
      </w:r>
      <w:r>
        <w:t>в науке,</w:t>
      </w:r>
      <w:r>
        <w:rPr>
          <w:spacing w:val="30"/>
        </w:rPr>
        <w:t xml:space="preserve"> </w:t>
      </w:r>
      <w:r>
        <w:t>её</w:t>
      </w:r>
      <w:r>
        <w:rPr>
          <w:spacing w:val="30"/>
        </w:rPr>
        <w:t xml:space="preserve"> </w:t>
      </w:r>
      <w:r>
        <w:t>роль и вклад в до</w:t>
      </w:r>
      <w:r>
        <w:t>казательство этих понятий.</w:t>
      </w:r>
    </w:p>
    <w:p w:rsidR="00E531B3" w:rsidRDefault="00E03CF9">
      <w:pPr>
        <w:pStyle w:val="a3"/>
        <w:spacing w:before="2"/>
        <w:ind w:left="1558" w:firstLine="0"/>
        <w:jc w:val="left"/>
      </w:pPr>
      <w:r>
        <w:t>Тема</w:t>
      </w:r>
      <w:r>
        <w:rPr>
          <w:spacing w:val="-10"/>
        </w:rPr>
        <w:t xml:space="preserve"> </w:t>
      </w:r>
      <w:r>
        <w:t>24.</w:t>
      </w:r>
      <w:r>
        <w:rPr>
          <w:spacing w:val="-8"/>
        </w:rPr>
        <w:t xml:space="preserve"> </w:t>
      </w:r>
      <w:r>
        <w:t>Моя</w:t>
      </w:r>
      <w:r>
        <w:rPr>
          <w:spacing w:val="-10"/>
        </w:rPr>
        <w:t xml:space="preserve"> </w:t>
      </w:r>
      <w:r>
        <w:t>профессия</w:t>
      </w:r>
      <w:r>
        <w:rPr>
          <w:spacing w:val="-7"/>
        </w:rPr>
        <w:t xml:space="preserve"> </w:t>
      </w:r>
      <w:r>
        <w:t>(практическое</w:t>
      </w:r>
      <w:r>
        <w:rPr>
          <w:spacing w:val="-6"/>
        </w:rPr>
        <w:t xml:space="preserve"> </w:t>
      </w:r>
      <w:r>
        <w:rPr>
          <w:spacing w:val="-2"/>
        </w:rPr>
        <w:t>занятие).</w:t>
      </w:r>
    </w:p>
    <w:p w:rsidR="00E531B3" w:rsidRDefault="00E03CF9">
      <w:pPr>
        <w:pStyle w:val="a3"/>
        <w:spacing w:before="148" w:line="348" w:lineRule="auto"/>
        <w:ind w:right="146"/>
      </w:pPr>
      <w:r>
        <w:t>Характеризовать понятие «профессия», предполагать характер и цель труда в определённой профессии;</w:t>
      </w:r>
    </w:p>
    <w:p w:rsidR="00E531B3" w:rsidRDefault="00E03CF9">
      <w:pPr>
        <w:pStyle w:val="a3"/>
        <w:spacing w:before="5" w:line="350" w:lineRule="auto"/>
        <w:ind w:right="146"/>
      </w:pPr>
      <w:r>
        <w:t>обосновывать преимущества выбранной профессии, характеризовать её вклад в</w:t>
      </w:r>
      <w:r>
        <w:rPr>
          <w:spacing w:val="-3"/>
        </w:rPr>
        <w:t xml:space="preserve"> </w:t>
      </w:r>
      <w:r>
        <w:t>общество,</w:t>
      </w:r>
      <w:r>
        <w:rPr>
          <w:spacing w:val="-3"/>
        </w:rPr>
        <w:t xml:space="preserve"> </w:t>
      </w:r>
      <w:r>
        <w:t>называть</w:t>
      </w:r>
      <w:r>
        <w:rPr>
          <w:spacing w:val="-4"/>
        </w:rPr>
        <w:t xml:space="preserve"> </w:t>
      </w:r>
      <w:r>
        <w:t>духовно-нравственные</w:t>
      </w:r>
      <w:r>
        <w:rPr>
          <w:spacing w:val="-3"/>
        </w:rPr>
        <w:t xml:space="preserve"> </w:t>
      </w:r>
      <w:r>
        <w:t>качества</w:t>
      </w:r>
      <w:r>
        <w:rPr>
          <w:spacing w:val="-5"/>
        </w:rPr>
        <w:t xml:space="preserve"> </w:t>
      </w:r>
      <w:r>
        <w:t>человека,</w:t>
      </w:r>
      <w:r>
        <w:rPr>
          <w:spacing w:val="-3"/>
        </w:rPr>
        <w:t xml:space="preserve"> </w:t>
      </w:r>
      <w:r>
        <w:t>необходимые</w:t>
      </w:r>
      <w:r>
        <w:rPr>
          <w:spacing w:val="-4"/>
        </w:rPr>
        <w:t xml:space="preserve"> </w:t>
      </w:r>
      <w:r>
        <w:t>в</w:t>
      </w:r>
      <w:r>
        <w:rPr>
          <w:spacing w:val="-4"/>
        </w:rPr>
        <w:t xml:space="preserve"> </w:t>
      </w:r>
      <w:r>
        <w:t>этом виде труда.</w:t>
      </w:r>
    </w:p>
    <w:p w:rsidR="00E531B3" w:rsidRDefault="00E03CF9">
      <w:pPr>
        <w:pStyle w:val="a3"/>
        <w:spacing w:line="320" w:lineRule="exact"/>
        <w:ind w:left="1558" w:firstLine="0"/>
      </w:pPr>
      <w:r>
        <w:t>Тематический</w:t>
      </w:r>
      <w:r>
        <w:rPr>
          <w:spacing w:val="-10"/>
        </w:rPr>
        <w:t xml:space="preserve"> </w:t>
      </w:r>
      <w:r>
        <w:t>блок</w:t>
      </w:r>
      <w:r>
        <w:rPr>
          <w:spacing w:val="-8"/>
        </w:rPr>
        <w:t xml:space="preserve"> </w:t>
      </w:r>
      <w:r>
        <w:t>4.</w:t>
      </w:r>
      <w:r>
        <w:rPr>
          <w:spacing w:val="-6"/>
        </w:rPr>
        <w:t xml:space="preserve"> </w:t>
      </w:r>
      <w:r>
        <w:t>«Родина</w:t>
      </w:r>
      <w:r>
        <w:rPr>
          <w:spacing w:val="-5"/>
        </w:rPr>
        <w:t xml:space="preserve"> </w:t>
      </w:r>
      <w:r>
        <w:t>и</w:t>
      </w:r>
      <w:r>
        <w:rPr>
          <w:spacing w:val="-7"/>
        </w:rPr>
        <w:t xml:space="preserve"> </w:t>
      </w:r>
      <w:r>
        <w:rPr>
          <w:spacing w:val="-2"/>
        </w:rPr>
        <w:t>патриотизм».</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Тема</w:t>
      </w:r>
      <w:r>
        <w:rPr>
          <w:spacing w:val="-1"/>
        </w:rPr>
        <w:t xml:space="preserve"> </w:t>
      </w:r>
      <w:r>
        <w:t>25.</w:t>
      </w:r>
      <w:r>
        <w:rPr>
          <w:spacing w:val="-4"/>
        </w:rPr>
        <w:t xml:space="preserve"> </w:t>
      </w:r>
      <w:r>
        <w:rPr>
          <w:spacing w:val="-2"/>
        </w:rPr>
        <w:t>Гражданин.</w:t>
      </w:r>
    </w:p>
    <w:p w:rsidR="00E531B3" w:rsidRDefault="00E03CF9">
      <w:pPr>
        <w:pStyle w:val="a3"/>
        <w:tabs>
          <w:tab w:val="left" w:pos="3886"/>
          <w:tab w:val="left" w:pos="5166"/>
          <w:tab w:val="left" w:pos="6615"/>
          <w:tab w:val="left" w:pos="7075"/>
          <w:tab w:val="left" w:pos="9239"/>
          <w:tab w:val="left" w:pos="10759"/>
        </w:tabs>
        <w:spacing w:before="149" w:line="350" w:lineRule="auto"/>
        <w:ind w:right="156"/>
        <w:jc w:val="left"/>
      </w:pPr>
      <w:r>
        <w:rPr>
          <w:spacing w:val="-2"/>
        </w:rPr>
        <w:t>Характеризовать</w:t>
      </w:r>
      <w:r>
        <w:tab/>
      </w:r>
      <w:r>
        <w:rPr>
          <w:spacing w:val="-2"/>
        </w:rPr>
        <w:t>понятия</w:t>
      </w:r>
      <w:r>
        <w:tab/>
      </w:r>
      <w:r>
        <w:rPr>
          <w:spacing w:val="-2"/>
        </w:rPr>
        <w:t>«Родина»</w:t>
      </w:r>
      <w:r>
        <w:tab/>
      </w:r>
      <w:r>
        <w:rPr>
          <w:spacing w:val="-10"/>
        </w:rPr>
        <w:t>и</w:t>
      </w:r>
      <w:r>
        <w:tab/>
      </w:r>
      <w:r>
        <w:rPr>
          <w:spacing w:val="-2"/>
        </w:rPr>
        <w:t>«гражданство»,</w:t>
      </w:r>
      <w:r>
        <w:tab/>
      </w:r>
      <w:r>
        <w:rPr>
          <w:spacing w:val="-2"/>
        </w:rPr>
        <w:t>объяснять</w:t>
      </w:r>
      <w:r>
        <w:tab/>
      </w:r>
      <w:r>
        <w:rPr>
          <w:spacing w:val="-8"/>
        </w:rPr>
        <w:t xml:space="preserve">их </w:t>
      </w:r>
      <w:r>
        <w:rPr>
          <w:spacing w:val="-2"/>
        </w:rPr>
        <w:t>взаимосвязь;</w:t>
      </w:r>
    </w:p>
    <w:p w:rsidR="00E531B3" w:rsidRDefault="00E03CF9">
      <w:pPr>
        <w:pStyle w:val="a3"/>
        <w:tabs>
          <w:tab w:val="left" w:pos="3130"/>
          <w:tab w:val="left" w:pos="6324"/>
          <w:tab w:val="left" w:pos="7806"/>
          <w:tab w:val="left" w:pos="9815"/>
        </w:tabs>
        <w:spacing w:line="350" w:lineRule="auto"/>
        <w:ind w:right="165"/>
        <w:jc w:val="left"/>
      </w:pPr>
      <w:r>
        <w:rPr>
          <w:spacing w:val="-2"/>
        </w:rPr>
        <w:t>понимать</w:t>
      </w:r>
      <w:r>
        <w:tab/>
      </w:r>
      <w:r>
        <w:rPr>
          <w:spacing w:val="-2"/>
        </w:rPr>
        <w:t>духовно-н</w:t>
      </w:r>
      <w:r>
        <w:rPr>
          <w:spacing w:val="-2"/>
        </w:rPr>
        <w:t>равственный</w:t>
      </w:r>
      <w:r>
        <w:tab/>
      </w:r>
      <w:r>
        <w:rPr>
          <w:spacing w:val="-2"/>
        </w:rPr>
        <w:t>характер</w:t>
      </w:r>
      <w:r>
        <w:tab/>
      </w:r>
      <w:r>
        <w:rPr>
          <w:spacing w:val="-2"/>
        </w:rPr>
        <w:t>патриотизма,</w:t>
      </w:r>
      <w:r>
        <w:tab/>
      </w:r>
      <w:r>
        <w:rPr>
          <w:spacing w:val="-4"/>
        </w:rPr>
        <w:t xml:space="preserve">ценностей </w:t>
      </w:r>
      <w:r>
        <w:t>гражданского самосознания;</w:t>
      </w:r>
    </w:p>
    <w:p w:rsidR="00E531B3" w:rsidRDefault="00E03CF9">
      <w:pPr>
        <w:pStyle w:val="a3"/>
        <w:spacing w:line="348" w:lineRule="auto"/>
        <w:ind w:left="1558" w:right="949" w:firstLine="0"/>
        <w:jc w:val="left"/>
      </w:pPr>
      <w:r>
        <w:t>понимать</w:t>
      </w:r>
      <w:r>
        <w:rPr>
          <w:spacing w:val="-14"/>
        </w:rPr>
        <w:t xml:space="preserve"> </w:t>
      </w:r>
      <w:r>
        <w:t>и</w:t>
      </w:r>
      <w:r>
        <w:rPr>
          <w:spacing w:val="-13"/>
        </w:rPr>
        <w:t xml:space="preserve"> </w:t>
      </w:r>
      <w:r>
        <w:t>уметь</w:t>
      </w:r>
      <w:r>
        <w:rPr>
          <w:spacing w:val="-14"/>
        </w:rPr>
        <w:t xml:space="preserve"> </w:t>
      </w:r>
      <w:r>
        <w:t>обосновывать</w:t>
      </w:r>
      <w:r>
        <w:rPr>
          <w:spacing w:val="-17"/>
        </w:rPr>
        <w:t xml:space="preserve"> </w:t>
      </w:r>
      <w:r>
        <w:t>нравственные</w:t>
      </w:r>
      <w:r>
        <w:rPr>
          <w:spacing w:val="-13"/>
        </w:rPr>
        <w:t xml:space="preserve"> </w:t>
      </w:r>
      <w:r>
        <w:t>качества</w:t>
      </w:r>
      <w:r>
        <w:rPr>
          <w:spacing w:val="-13"/>
        </w:rPr>
        <w:t xml:space="preserve"> </w:t>
      </w:r>
      <w:r>
        <w:t>гражданина. Тема 26. Патриотизм.</w:t>
      </w:r>
    </w:p>
    <w:p w:rsidR="00E531B3" w:rsidRDefault="00E03CF9">
      <w:pPr>
        <w:pStyle w:val="a3"/>
        <w:spacing w:before="1"/>
        <w:ind w:left="1558" w:firstLine="0"/>
        <w:jc w:val="left"/>
      </w:pPr>
      <w:r>
        <w:t>Характеризовать</w:t>
      </w:r>
      <w:r>
        <w:rPr>
          <w:spacing w:val="-18"/>
        </w:rPr>
        <w:t xml:space="preserve"> </w:t>
      </w:r>
      <w:r>
        <w:t>понятие</w:t>
      </w:r>
      <w:r>
        <w:rPr>
          <w:spacing w:val="-16"/>
        </w:rPr>
        <w:t xml:space="preserve"> </w:t>
      </w:r>
      <w:r>
        <w:rPr>
          <w:spacing w:val="-2"/>
        </w:rPr>
        <w:t>«патриотизм»;</w:t>
      </w:r>
    </w:p>
    <w:p w:rsidR="00E531B3" w:rsidRDefault="00E03CF9">
      <w:pPr>
        <w:pStyle w:val="a3"/>
        <w:spacing w:before="149" w:line="348" w:lineRule="auto"/>
        <w:ind w:left="1558" w:right="156" w:firstLine="0"/>
        <w:jc w:val="left"/>
      </w:pPr>
      <w:r>
        <w:t>приводить примеры патриотизма в истории и современном обществе</w:t>
      </w:r>
      <w:r>
        <w:t>; различать</w:t>
      </w:r>
      <w:r>
        <w:rPr>
          <w:spacing w:val="73"/>
        </w:rPr>
        <w:t xml:space="preserve"> </w:t>
      </w:r>
      <w:r>
        <w:t>истинный</w:t>
      </w:r>
      <w:r>
        <w:rPr>
          <w:spacing w:val="73"/>
        </w:rPr>
        <w:t xml:space="preserve"> </w:t>
      </w:r>
      <w:r>
        <w:t>и</w:t>
      </w:r>
      <w:r>
        <w:rPr>
          <w:spacing w:val="73"/>
        </w:rPr>
        <w:t xml:space="preserve"> </w:t>
      </w:r>
      <w:r>
        <w:t>ложный</w:t>
      </w:r>
      <w:r>
        <w:rPr>
          <w:spacing w:val="73"/>
        </w:rPr>
        <w:t xml:space="preserve"> </w:t>
      </w:r>
      <w:r>
        <w:t>патриотизм</w:t>
      </w:r>
      <w:r>
        <w:rPr>
          <w:spacing w:val="73"/>
        </w:rPr>
        <w:t xml:space="preserve"> </w:t>
      </w:r>
      <w:r>
        <w:t>через</w:t>
      </w:r>
      <w:r>
        <w:rPr>
          <w:spacing w:val="73"/>
        </w:rPr>
        <w:t xml:space="preserve"> </w:t>
      </w:r>
      <w:r>
        <w:t>ориентированность</w:t>
      </w:r>
      <w:r>
        <w:rPr>
          <w:spacing w:val="73"/>
        </w:rPr>
        <w:t xml:space="preserve"> </w:t>
      </w:r>
      <w:r>
        <w:t>на</w:t>
      </w:r>
    </w:p>
    <w:p w:rsidR="00E531B3" w:rsidRDefault="00E03CF9">
      <w:pPr>
        <w:pStyle w:val="a3"/>
        <w:spacing w:before="5" w:line="350" w:lineRule="auto"/>
        <w:ind w:left="1558" w:right="442" w:hanging="709"/>
        <w:jc w:val="left"/>
      </w:pPr>
      <w:r>
        <w:t>ценности</w:t>
      </w:r>
      <w:r>
        <w:rPr>
          <w:spacing w:val="-10"/>
        </w:rPr>
        <w:t xml:space="preserve"> </w:t>
      </w:r>
      <w:r>
        <w:t>толерантности,</w:t>
      </w:r>
      <w:r>
        <w:rPr>
          <w:spacing w:val="-10"/>
        </w:rPr>
        <w:t xml:space="preserve"> </w:t>
      </w:r>
      <w:r>
        <w:t>уважения</w:t>
      </w:r>
      <w:r>
        <w:rPr>
          <w:spacing w:val="-10"/>
        </w:rPr>
        <w:t xml:space="preserve"> </w:t>
      </w:r>
      <w:r>
        <w:t>к</w:t>
      </w:r>
      <w:r>
        <w:rPr>
          <w:spacing w:val="-11"/>
        </w:rPr>
        <w:t xml:space="preserve"> </w:t>
      </w:r>
      <w:r>
        <w:t>другим</w:t>
      </w:r>
      <w:r>
        <w:rPr>
          <w:spacing w:val="-10"/>
        </w:rPr>
        <w:t xml:space="preserve"> </w:t>
      </w:r>
      <w:r>
        <w:t>народам,</w:t>
      </w:r>
      <w:r>
        <w:rPr>
          <w:spacing w:val="-12"/>
        </w:rPr>
        <w:t xml:space="preserve"> </w:t>
      </w:r>
      <w:r>
        <w:t>их</w:t>
      </w:r>
      <w:r>
        <w:rPr>
          <w:spacing w:val="-11"/>
        </w:rPr>
        <w:t xml:space="preserve"> </w:t>
      </w:r>
      <w:r>
        <w:t>истории</w:t>
      </w:r>
      <w:r>
        <w:rPr>
          <w:spacing w:val="-11"/>
        </w:rPr>
        <w:t xml:space="preserve"> </w:t>
      </w:r>
      <w:r>
        <w:t>и</w:t>
      </w:r>
      <w:r>
        <w:rPr>
          <w:spacing w:val="-10"/>
        </w:rPr>
        <w:t xml:space="preserve"> </w:t>
      </w:r>
      <w:r>
        <w:t>культуре; уметь обосновывать важность патриотизма.</w:t>
      </w:r>
    </w:p>
    <w:p w:rsidR="00E531B3" w:rsidRDefault="00E03CF9">
      <w:pPr>
        <w:pStyle w:val="a3"/>
        <w:spacing w:line="350" w:lineRule="auto"/>
        <w:ind w:left="1558" w:right="3095" w:firstLine="0"/>
        <w:jc w:val="left"/>
      </w:pPr>
      <w:r>
        <w:t>Тема 27. Защита Родины: подвиг или долг? Характеризовать понятия «война» и «мир»; доказывать</w:t>
      </w:r>
      <w:r>
        <w:rPr>
          <w:spacing w:val="-18"/>
        </w:rPr>
        <w:t xml:space="preserve"> </w:t>
      </w:r>
      <w:r>
        <w:t>важность</w:t>
      </w:r>
      <w:r>
        <w:rPr>
          <w:spacing w:val="-16"/>
        </w:rPr>
        <w:t xml:space="preserve"> </w:t>
      </w:r>
      <w:r>
        <w:t>сохранения</w:t>
      </w:r>
      <w:r>
        <w:rPr>
          <w:spacing w:val="-16"/>
        </w:rPr>
        <w:t xml:space="preserve"> </w:t>
      </w:r>
      <w:r>
        <w:t>мира</w:t>
      </w:r>
      <w:r>
        <w:rPr>
          <w:spacing w:val="-16"/>
        </w:rPr>
        <w:t xml:space="preserve"> </w:t>
      </w:r>
      <w:r>
        <w:t>и</w:t>
      </w:r>
      <w:r>
        <w:rPr>
          <w:spacing w:val="-18"/>
        </w:rPr>
        <w:t xml:space="preserve"> </w:t>
      </w:r>
      <w:r>
        <w:t>согласия;</w:t>
      </w:r>
    </w:p>
    <w:p w:rsidR="00E531B3" w:rsidRDefault="00E03CF9">
      <w:pPr>
        <w:pStyle w:val="a3"/>
        <w:spacing w:line="350" w:lineRule="auto"/>
        <w:ind w:left="1558" w:right="399" w:firstLine="0"/>
        <w:jc w:val="left"/>
      </w:pPr>
      <w:r>
        <w:t>обосновывать роль защиты Отечества, её важность для гражданина; понимать</w:t>
      </w:r>
      <w:r>
        <w:rPr>
          <w:spacing w:val="-12"/>
        </w:rPr>
        <w:t xml:space="preserve"> </w:t>
      </w:r>
      <w:r>
        <w:t>особенности</w:t>
      </w:r>
      <w:r>
        <w:rPr>
          <w:spacing w:val="-9"/>
        </w:rPr>
        <w:t xml:space="preserve"> </w:t>
      </w:r>
      <w:r>
        <w:t>защиты</w:t>
      </w:r>
      <w:r>
        <w:rPr>
          <w:spacing w:val="-11"/>
        </w:rPr>
        <w:t xml:space="preserve"> </w:t>
      </w:r>
      <w:r>
        <w:t>чести</w:t>
      </w:r>
      <w:r>
        <w:rPr>
          <w:spacing w:val="-11"/>
        </w:rPr>
        <w:t xml:space="preserve"> </w:t>
      </w:r>
      <w:r>
        <w:t>Отечества</w:t>
      </w:r>
      <w:r>
        <w:rPr>
          <w:spacing w:val="-11"/>
        </w:rPr>
        <w:t xml:space="preserve"> </w:t>
      </w:r>
      <w:r>
        <w:t>в</w:t>
      </w:r>
      <w:r>
        <w:rPr>
          <w:spacing w:val="-12"/>
        </w:rPr>
        <w:t xml:space="preserve"> </w:t>
      </w:r>
      <w:r>
        <w:t>спорте,</w:t>
      </w:r>
      <w:r>
        <w:rPr>
          <w:spacing w:val="-13"/>
        </w:rPr>
        <w:t xml:space="preserve"> </w:t>
      </w:r>
      <w:r>
        <w:t>науке,</w:t>
      </w:r>
      <w:r>
        <w:rPr>
          <w:spacing w:val="-11"/>
        </w:rPr>
        <w:t xml:space="preserve"> </w:t>
      </w:r>
      <w:r>
        <w:t>к</w:t>
      </w:r>
      <w:r>
        <w:t>ультуре;</w:t>
      </w:r>
    </w:p>
    <w:p w:rsidR="00E531B3" w:rsidRDefault="00E03CF9">
      <w:pPr>
        <w:pStyle w:val="a3"/>
        <w:tabs>
          <w:tab w:val="left" w:pos="3905"/>
          <w:tab w:val="left" w:pos="5267"/>
          <w:tab w:val="left" w:pos="6831"/>
          <w:tab w:val="left" w:pos="8261"/>
          <w:tab w:val="left" w:pos="9638"/>
        </w:tabs>
        <w:spacing w:line="350" w:lineRule="auto"/>
        <w:ind w:right="167"/>
        <w:jc w:val="left"/>
      </w:pPr>
      <w:r>
        <w:rPr>
          <w:spacing w:val="-2"/>
        </w:rPr>
        <w:t>характеризовать</w:t>
      </w:r>
      <w:r>
        <w:tab/>
      </w:r>
      <w:r>
        <w:rPr>
          <w:spacing w:val="-2"/>
        </w:rPr>
        <w:t>понятия</w:t>
      </w:r>
      <w:r>
        <w:tab/>
      </w:r>
      <w:r>
        <w:rPr>
          <w:spacing w:val="-2"/>
        </w:rPr>
        <w:t>«военный</w:t>
      </w:r>
      <w:r>
        <w:tab/>
      </w:r>
      <w:r>
        <w:rPr>
          <w:spacing w:val="-2"/>
        </w:rPr>
        <w:t>подвиг»,</w:t>
      </w:r>
      <w:r>
        <w:tab/>
      </w:r>
      <w:r>
        <w:rPr>
          <w:spacing w:val="-2"/>
        </w:rPr>
        <w:t>«честь»,</w:t>
      </w:r>
      <w:r>
        <w:tab/>
      </w:r>
      <w:r>
        <w:rPr>
          <w:spacing w:val="-4"/>
        </w:rPr>
        <w:t xml:space="preserve">«доблесть», </w:t>
      </w:r>
      <w:r>
        <w:t>обосновывать их важность, приводить примеры их проявлений.</w:t>
      </w:r>
    </w:p>
    <w:p w:rsidR="00E531B3" w:rsidRDefault="00E03CF9">
      <w:pPr>
        <w:pStyle w:val="a3"/>
        <w:spacing w:line="348" w:lineRule="auto"/>
        <w:ind w:left="1558" w:right="2358" w:firstLine="0"/>
        <w:jc w:val="left"/>
      </w:pPr>
      <w:r>
        <w:t>Тема</w:t>
      </w:r>
      <w:r>
        <w:rPr>
          <w:spacing w:val="-12"/>
        </w:rPr>
        <w:t xml:space="preserve"> </w:t>
      </w:r>
      <w:r>
        <w:t>28.</w:t>
      </w:r>
      <w:r>
        <w:rPr>
          <w:spacing w:val="-15"/>
        </w:rPr>
        <w:t xml:space="preserve"> </w:t>
      </w:r>
      <w:r>
        <w:t>Государство.</w:t>
      </w:r>
      <w:r>
        <w:rPr>
          <w:spacing w:val="-13"/>
        </w:rPr>
        <w:t xml:space="preserve"> </w:t>
      </w:r>
      <w:r>
        <w:t>Россия</w:t>
      </w:r>
      <w:r>
        <w:rPr>
          <w:spacing w:val="-13"/>
        </w:rPr>
        <w:t xml:space="preserve"> </w:t>
      </w:r>
      <w:r>
        <w:t>–</w:t>
      </w:r>
      <w:r>
        <w:rPr>
          <w:spacing w:val="-12"/>
        </w:rPr>
        <w:t xml:space="preserve"> </w:t>
      </w:r>
      <w:r>
        <w:t>наша</w:t>
      </w:r>
      <w:r>
        <w:rPr>
          <w:spacing w:val="-12"/>
        </w:rPr>
        <w:t xml:space="preserve"> </w:t>
      </w:r>
      <w:r>
        <w:t>родина. Характеризовать понятие «государство»;</w:t>
      </w:r>
    </w:p>
    <w:p w:rsidR="00E531B3" w:rsidRDefault="00E03CF9">
      <w:pPr>
        <w:pStyle w:val="a3"/>
        <w:spacing w:line="350" w:lineRule="auto"/>
        <w:ind w:right="140"/>
      </w:pPr>
      <w:r>
        <w:t xml:space="preserve">уметь выделять и формулировать основные особенности Российского государства с использованием исторических фактов и духовно-нравственные </w:t>
      </w:r>
      <w:r>
        <w:rPr>
          <w:spacing w:val="-2"/>
        </w:rPr>
        <w:t>ценностей;</w:t>
      </w:r>
    </w:p>
    <w:p w:rsidR="00E531B3" w:rsidRDefault="00E03CF9">
      <w:pPr>
        <w:pStyle w:val="a3"/>
        <w:spacing w:line="350" w:lineRule="auto"/>
        <w:ind w:right="148"/>
      </w:pPr>
      <w:r>
        <w:t>характеризовать понятие «закон» как существенную часть гражданской идентичности человека;</w:t>
      </w:r>
    </w:p>
    <w:p w:rsidR="00E531B3" w:rsidRDefault="00E03CF9">
      <w:pPr>
        <w:pStyle w:val="a3"/>
        <w:spacing w:line="350" w:lineRule="auto"/>
        <w:ind w:right="147"/>
      </w:pPr>
      <w:r>
        <w:t>характеризовать пон</w:t>
      </w:r>
      <w:r>
        <w:t>ятие «гражданская идентичность», соотносить это</w:t>
      </w:r>
      <w:r>
        <w:rPr>
          <w:spacing w:val="40"/>
        </w:rPr>
        <w:t xml:space="preserve"> </w:t>
      </w:r>
      <w:r>
        <w:t>понятие с необходимыми нравственными качествами человека.</w:t>
      </w:r>
    </w:p>
    <w:p w:rsidR="00E531B3" w:rsidRDefault="00E03CF9">
      <w:pPr>
        <w:pStyle w:val="a3"/>
        <w:spacing w:line="348" w:lineRule="auto"/>
        <w:ind w:left="1558" w:right="148" w:firstLine="0"/>
      </w:pPr>
      <w:r>
        <w:t>Тема 29. Гражданская идентичность (практическое занятие).</w:t>
      </w:r>
      <w:r>
        <w:rPr>
          <w:spacing w:val="40"/>
        </w:rPr>
        <w:t xml:space="preserve"> </w:t>
      </w:r>
      <w:r>
        <w:t>Охарактеризовать</w:t>
      </w:r>
      <w:r>
        <w:rPr>
          <w:spacing w:val="40"/>
        </w:rPr>
        <w:t xml:space="preserve">  </w:t>
      </w:r>
      <w:r>
        <w:t>свою</w:t>
      </w:r>
      <w:r>
        <w:rPr>
          <w:spacing w:val="40"/>
        </w:rPr>
        <w:t xml:space="preserve">  </w:t>
      </w:r>
      <w:r>
        <w:t>гражданскую</w:t>
      </w:r>
      <w:r>
        <w:rPr>
          <w:spacing w:val="40"/>
        </w:rPr>
        <w:t xml:space="preserve">  </w:t>
      </w:r>
      <w:r>
        <w:t>идентичность,</w:t>
      </w:r>
      <w:r>
        <w:rPr>
          <w:spacing w:val="40"/>
        </w:rPr>
        <w:t xml:space="preserve">  </w:t>
      </w:r>
      <w:r>
        <w:t>её</w:t>
      </w:r>
      <w:r>
        <w:rPr>
          <w:spacing w:val="40"/>
        </w:rPr>
        <w:t xml:space="preserve">  </w:t>
      </w:r>
      <w:r>
        <w:t>составляющие:</w:t>
      </w:r>
    </w:p>
    <w:p w:rsidR="00E531B3" w:rsidRDefault="00E03CF9">
      <w:pPr>
        <w:pStyle w:val="a3"/>
        <w:ind w:firstLine="0"/>
      </w:pPr>
      <w:r>
        <w:t>этническую,</w:t>
      </w:r>
      <w:r>
        <w:rPr>
          <w:spacing w:val="-19"/>
        </w:rPr>
        <w:t xml:space="preserve"> </w:t>
      </w:r>
      <w:r>
        <w:t>религиозну</w:t>
      </w:r>
      <w:r>
        <w:t>ю,</w:t>
      </w:r>
      <w:r>
        <w:rPr>
          <w:spacing w:val="-14"/>
        </w:rPr>
        <w:t xml:space="preserve"> </w:t>
      </w:r>
      <w:r>
        <w:t>гендерную</w:t>
      </w:r>
      <w:r>
        <w:rPr>
          <w:spacing w:val="-13"/>
        </w:rPr>
        <w:t xml:space="preserve"> </w:t>
      </w:r>
      <w:r>
        <w:rPr>
          <w:spacing w:val="-2"/>
        </w:rPr>
        <w:t>идентичности;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jc w:val="left"/>
      </w:pPr>
      <w:r>
        <w:lastRenderedPageBreak/>
        <w:t>обосновывать</w:t>
      </w:r>
      <w:r>
        <w:rPr>
          <w:spacing w:val="-14"/>
        </w:rPr>
        <w:t xml:space="preserve"> </w:t>
      </w:r>
      <w:r>
        <w:t>важность</w:t>
      </w:r>
      <w:r>
        <w:rPr>
          <w:spacing w:val="-13"/>
        </w:rPr>
        <w:t xml:space="preserve"> </w:t>
      </w:r>
      <w:r>
        <w:t>духовно-нравственных</w:t>
      </w:r>
      <w:r>
        <w:rPr>
          <w:spacing w:val="-12"/>
        </w:rPr>
        <w:t xml:space="preserve"> </w:t>
      </w:r>
      <w:r>
        <w:t>качеств</w:t>
      </w:r>
      <w:r>
        <w:rPr>
          <w:spacing w:val="-13"/>
        </w:rPr>
        <w:t xml:space="preserve"> </w:t>
      </w:r>
      <w:r>
        <w:t>гражданина,</w:t>
      </w:r>
      <w:r>
        <w:rPr>
          <w:spacing w:val="-13"/>
        </w:rPr>
        <w:t xml:space="preserve"> </w:t>
      </w:r>
      <w:r>
        <w:t>указывать их источники.</w:t>
      </w:r>
    </w:p>
    <w:p w:rsidR="00E531B3" w:rsidRDefault="00E03CF9">
      <w:pPr>
        <w:pStyle w:val="a3"/>
        <w:ind w:left="1558" w:firstLine="0"/>
        <w:jc w:val="left"/>
      </w:pPr>
      <w:r>
        <w:t>Тема</w:t>
      </w:r>
      <w:r>
        <w:rPr>
          <w:spacing w:val="-9"/>
        </w:rPr>
        <w:t xml:space="preserve"> </w:t>
      </w:r>
      <w:r>
        <w:t>30.</w:t>
      </w:r>
      <w:r>
        <w:rPr>
          <w:spacing w:val="-5"/>
        </w:rPr>
        <w:t xml:space="preserve"> </w:t>
      </w:r>
      <w:r>
        <w:t>Моя</w:t>
      </w:r>
      <w:r>
        <w:rPr>
          <w:spacing w:val="-4"/>
        </w:rPr>
        <w:t xml:space="preserve"> </w:t>
      </w:r>
      <w:r>
        <w:t>школа</w:t>
      </w:r>
      <w:r>
        <w:rPr>
          <w:spacing w:val="-6"/>
        </w:rPr>
        <w:t xml:space="preserve"> </w:t>
      </w:r>
      <w:r>
        <w:t>и</w:t>
      </w:r>
      <w:r>
        <w:rPr>
          <w:spacing w:val="-5"/>
        </w:rPr>
        <w:t xml:space="preserve"> </w:t>
      </w:r>
      <w:r>
        <w:t>мой</w:t>
      </w:r>
      <w:r>
        <w:rPr>
          <w:spacing w:val="-3"/>
        </w:rPr>
        <w:t xml:space="preserve"> </w:t>
      </w:r>
      <w:r>
        <w:t>класс</w:t>
      </w:r>
      <w:r>
        <w:rPr>
          <w:spacing w:val="-5"/>
        </w:rPr>
        <w:t xml:space="preserve"> </w:t>
      </w:r>
      <w:r>
        <w:t>(практическое</w:t>
      </w:r>
      <w:r>
        <w:rPr>
          <w:spacing w:val="-3"/>
        </w:rPr>
        <w:t xml:space="preserve"> </w:t>
      </w:r>
      <w:r>
        <w:rPr>
          <w:spacing w:val="-2"/>
        </w:rPr>
        <w:t>занятие).</w:t>
      </w:r>
    </w:p>
    <w:p w:rsidR="00E531B3" w:rsidRDefault="00E03CF9">
      <w:pPr>
        <w:pStyle w:val="a3"/>
        <w:spacing w:before="146" w:line="350" w:lineRule="auto"/>
        <w:jc w:val="left"/>
      </w:pPr>
      <w:r>
        <w:t>Характеризовать</w:t>
      </w:r>
      <w:r>
        <w:rPr>
          <w:spacing w:val="33"/>
        </w:rPr>
        <w:t xml:space="preserve"> </w:t>
      </w:r>
      <w:r>
        <w:t>понятие</w:t>
      </w:r>
      <w:r>
        <w:rPr>
          <w:spacing w:val="33"/>
        </w:rPr>
        <w:t xml:space="preserve"> </w:t>
      </w:r>
      <w:r>
        <w:t>«добрые</w:t>
      </w:r>
      <w:r>
        <w:rPr>
          <w:spacing w:val="33"/>
        </w:rPr>
        <w:t xml:space="preserve"> </w:t>
      </w:r>
      <w:r>
        <w:t>дела»</w:t>
      </w:r>
      <w:r>
        <w:rPr>
          <w:spacing w:val="33"/>
        </w:rPr>
        <w:t xml:space="preserve"> </w:t>
      </w:r>
      <w:r>
        <w:t>в</w:t>
      </w:r>
      <w:r>
        <w:rPr>
          <w:spacing w:val="33"/>
        </w:rPr>
        <w:t xml:space="preserve"> </w:t>
      </w:r>
      <w:r>
        <w:t>контексте</w:t>
      </w:r>
      <w:r>
        <w:rPr>
          <w:spacing w:val="33"/>
        </w:rPr>
        <w:t xml:space="preserve"> </w:t>
      </w:r>
      <w:r>
        <w:t>оценки</w:t>
      </w:r>
      <w:r>
        <w:rPr>
          <w:spacing w:val="33"/>
        </w:rPr>
        <w:t xml:space="preserve"> </w:t>
      </w:r>
      <w:r>
        <w:t>собственных действий, их нравственного характера;</w:t>
      </w:r>
    </w:p>
    <w:p w:rsidR="00E531B3" w:rsidRDefault="00E03CF9">
      <w:pPr>
        <w:pStyle w:val="a3"/>
        <w:spacing w:line="348" w:lineRule="auto"/>
        <w:jc w:val="left"/>
      </w:pPr>
      <w:r>
        <w:t>находить</w:t>
      </w:r>
      <w:r>
        <w:rPr>
          <w:spacing w:val="75"/>
        </w:rPr>
        <w:t xml:space="preserve"> </w:t>
      </w:r>
      <w:r>
        <w:t>примеры</w:t>
      </w:r>
      <w:r>
        <w:rPr>
          <w:spacing w:val="75"/>
        </w:rPr>
        <w:t xml:space="preserve"> </w:t>
      </w:r>
      <w:r>
        <w:t>добрых</w:t>
      </w:r>
      <w:r>
        <w:rPr>
          <w:spacing w:val="75"/>
        </w:rPr>
        <w:t xml:space="preserve"> </w:t>
      </w:r>
      <w:r>
        <w:t>дел</w:t>
      </w:r>
      <w:r>
        <w:rPr>
          <w:spacing w:val="75"/>
        </w:rPr>
        <w:t xml:space="preserve"> </w:t>
      </w:r>
      <w:r>
        <w:t>в</w:t>
      </w:r>
      <w:r>
        <w:rPr>
          <w:spacing w:val="75"/>
        </w:rPr>
        <w:t xml:space="preserve"> </w:t>
      </w:r>
      <w:r>
        <w:t>реальности</w:t>
      </w:r>
      <w:r>
        <w:rPr>
          <w:spacing w:val="75"/>
        </w:rPr>
        <w:t xml:space="preserve"> </w:t>
      </w:r>
      <w:r>
        <w:t>и</w:t>
      </w:r>
      <w:r>
        <w:rPr>
          <w:spacing w:val="75"/>
        </w:rPr>
        <w:t xml:space="preserve"> </w:t>
      </w:r>
      <w:r>
        <w:t>уметь</w:t>
      </w:r>
      <w:r>
        <w:rPr>
          <w:spacing w:val="75"/>
        </w:rPr>
        <w:t xml:space="preserve"> </w:t>
      </w:r>
      <w:r>
        <w:t>адаптировать</w:t>
      </w:r>
      <w:r>
        <w:rPr>
          <w:spacing w:val="75"/>
        </w:rPr>
        <w:t xml:space="preserve"> </w:t>
      </w:r>
      <w:r>
        <w:t>их</w:t>
      </w:r>
      <w:r>
        <w:rPr>
          <w:spacing w:val="75"/>
        </w:rPr>
        <w:t xml:space="preserve"> </w:t>
      </w:r>
      <w:r>
        <w:t>к потребностям класса.</w:t>
      </w:r>
    </w:p>
    <w:p w:rsidR="00E531B3" w:rsidRDefault="00E03CF9">
      <w:pPr>
        <w:pStyle w:val="a3"/>
        <w:spacing w:before="4"/>
        <w:ind w:left="1558" w:firstLine="0"/>
        <w:jc w:val="left"/>
      </w:pPr>
      <w:r>
        <w:t>Тема</w:t>
      </w:r>
      <w:r>
        <w:rPr>
          <w:spacing w:val="-9"/>
        </w:rPr>
        <w:t xml:space="preserve"> </w:t>
      </w:r>
      <w:r>
        <w:t>31.</w:t>
      </w:r>
      <w:r>
        <w:rPr>
          <w:spacing w:val="-7"/>
        </w:rPr>
        <w:t xml:space="preserve"> </w:t>
      </w:r>
      <w:r>
        <w:t>Человек:</w:t>
      </w:r>
      <w:r>
        <w:rPr>
          <w:spacing w:val="-6"/>
        </w:rPr>
        <w:t xml:space="preserve"> </w:t>
      </w:r>
      <w:r>
        <w:t>какой</w:t>
      </w:r>
      <w:r>
        <w:rPr>
          <w:spacing w:val="-6"/>
        </w:rPr>
        <w:t xml:space="preserve"> </w:t>
      </w:r>
      <w:r>
        <w:t>он?</w:t>
      </w:r>
      <w:r>
        <w:rPr>
          <w:spacing w:val="-5"/>
        </w:rPr>
        <w:t xml:space="preserve"> </w:t>
      </w:r>
      <w:r>
        <w:t>(практическое</w:t>
      </w:r>
      <w:r>
        <w:rPr>
          <w:spacing w:val="-6"/>
        </w:rPr>
        <w:t xml:space="preserve"> </w:t>
      </w:r>
      <w:r>
        <w:rPr>
          <w:spacing w:val="-2"/>
        </w:rPr>
        <w:t>занятие).</w:t>
      </w:r>
    </w:p>
    <w:p w:rsidR="00E531B3" w:rsidRDefault="00E03CF9">
      <w:pPr>
        <w:pStyle w:val="a3"/>
        <w:spacing w:before="149" w:line="350" w:lineRule="auto"/>
        <w:ind w:left="1558" w:right="258" w:firstLine="0"/>
        <w:jc w:val="left"/>
      </w:pPr>
      <w:r>
        <w:t>Характеризовать понятие «человек» как духовно-нравственный идеал; приводить примеры духовно-нравственного идеала в культуре; формулировать</w:t>
      </w:r>
      <w:r>
        <w:rPr>
          <w:spacing w:val="34"/>
        </w:rPr>
        <w:t xml:space="preserve"> </w:t>
      </w:r>
      <w:r>
        <w:t>свой</w:t>
      </w:r>
      <w:r>
        <w:rPr>
          <w:spacing w:val="34"/>
        </w:rPr>
        <w:t xml:space="preserve"> </w:t>
      </w:r>
      <w:r>
        <w:t>идеал</w:t>
      </w:r>
      <w:r>
        <w:rPr>
          <w:spacing w:val="34"/>
        </w:rPr>
        <w:t xml:space="preserve"> </w:t>
      </w:r>
      <w:r>
        <w:t>человека</w:t>
      </w:r>
      <w:r>
        <w:rPr>
          <w:spacing w:val="34"/>
        </w:rPr>
        <w:t xml:space="preserve"> </w:t>
      </w:r>
      <w:r>
        <w:t>и</w:t>
      </w:r>
      <w:r>
        <w:rPr>
          <w:spacing w:val="34"/>
        </w:rPr>
        <w:t xml:space="preserve"> </w:t>
      </w:r>
      <w:r>
        <w:t>нравственные</w:t>
      </w:r>
      <w:r>
        <w:rPr>
          <w:spacing w:val="34"/>
        </w:rPr>
        <w:t xml:space="preserve"> </w:t>
      </w:r>
      <w:r>
        <w:t>качества,</w:t>
      </w:r>
      <w:r>
        <w:rPr>
          <w:spacing w:val="34"/>
        </w:rPr>
        <w:t xml:space="preserve"> </w:t>
      </w:r>
      <w:r>
        <w:t>которые</w:t>
      </w:r>
      <w:r>
        <w:rPr>
          <w:spacing w:val="34"/>
        </w:rPr>
        <w:t xml:space="preserve"> </w:t>
      </w:r>
      <w:r>
        <w:t>ему</w:t>
      </w:r>
    </w:p>
    <w:p w:rsidR="00E531B3" w:rsidRDefault="00E03CF9">
      <w:pPr>
        <w:pStyle w:val="a3"/>
        <w:spacing w:line="320" w:lineRule="exact"/>
        <w:ind w:firstLine="0"/>
        <w:jc w:val="left"/>
      </w:pPr>
      <w:r>
        <w:rPr>
          <w:spacing w:val="-2"/>
        </w:rPr>
        <w:t>присущи.</w:t>
      </w:r>
    </w:p>
    <w:p w:rsidR="00E531B3" w:rsidRDefault="00E03CF9">
      <w:pPr>
        <w:pStyle w:val="a3"/>
        <w:spacing w:before="145"/>
        <w:ind w:left="1558" w:firstLine="0"/>
        <w:jc w:val="left"/>
      </w:pPr>
      <w:r>
        <w:t>Тема</w:t>
      </w:r>
      <w:r>
        <w:rPr>
          <w:spacing w:val="-5"/>
        </w:rPr>
        <w:t xml:space="preserve"> </w:t>
      </w:r>
      <w:r>
        <w:t>32.</w:t>
      </w:r>
      <w:r>
        <w:rPr>
          <w:spacing w:val="-6"/>
        </w:rPr>
        <w:t xml:space="preserve"> </w:t>
      </w:r>
      <w:r>
        <w:t>Человек</w:t>
      </w:r>
      <w:r>
        <w:rPr>
          <w:spacing w:val="-7"/>
        </w:rPr>
        <w:t xml:space="preserve"> </w:t>
      </w:r>
      <w:r>
        <w:t>и</w:t>
      </w:r>
      <w:r>
        <w:rPr>
          <w:spacing w:val="-8"/>
        </w:rPr>
        <w:t xml:space="preserve"> </w:t>
      </w:r>
      <w:r>
        <w:t>культура</w:t>
      </w:r>
      <w:r>
        <w:rPr>
          <w:spacing w:val="-3"/>
        </w:rPr>
        <w:t xml:space="preserve"> </w:t>
      </w:r>
      <w:r>
        <w:rPr>
          <w:spacing w:val="-2"/>
        </w:rPr>
        <w:t>(проект).</w:t>
      </w:r>
    </w:p>
    <w:p w:rsidR="00E531B3" w:rsidRDefault="00E03CF9">
      <w:pPr>
        <w:pStyle w:val="a3"/>
        <w:spacing w:before="149"/>
        <w:ind w:left="1558" w:firstLine="0"/>
        <w:jc w:val="left"/>
      </w:pPr>
      <w:r>
        <w:t>Характеризова</w:t>
      </w:r>
      <w:r>
        <w:t>ть</w:t>
      </w:r>
      <w:r>
        <w:rPr>
          <w:spacing w:val="-18"/>
        </w:rPr>
        <w:t xml:space="preserve"> </w:t>
      </w:r>
      <w:r>
        <w:t>грани</w:t>
      </w:r>
      <w:r>
        <w:rPr>
          <w:spacing w:val="-12"/>
        </w:rPr>
        <w:t xml:space="preserve"> </w:t>
      </w:r>
      <w:r>
        <w:t>взаимодействия</w:t>
      </w:r>
      <w:r>
        <w:rPr>
          <w:spacing w:val="-13"/>
        </w:rPr>
        <w:t xml:space="preserve"> </w:t>
      </w:r>
      <w:r>
        <w:t>человека</w:t>
      </w:r>
      <w:r>
        <w:rPr>
          <w:spacing w:val="-15"/>
        </w:rPr>
        <w:t xml:space="preserve"> </w:t>
      </w:r>
      <w:r>
        <w:t>и</w:t>
      </w:r>
      <w:r>
        <w:rPr>
          <w:spacing w:val="-11"/>
        </w:rPr>
        <w:t xml:space="preserve"> </w:t>
      </w:r>
      <w:r>
        <w:rPr>
          <w:spacing w:val="-2"/>
        </w:rPr>
        <w:t>культуры;</w:t>
      </w:r>
    </w:p>
    <w:p w:rsidR="00E531B3" w:rsidRDefault="00E03CF9">
      <w:pPr>
        <w:pStyle w:val="a3"/>
        <w:spacing w:before="148" w:line="348" w:lineRule="auto"/>
        <w:jc w:val="left"/>
      </w:pPr>
      <w:r>
        <w:t>уметь</w:t>
      </w:r>
      <w:r>
        <w:rPr>
          <w:spacing w:val="34"/>
        </w:rPr>
        <w:t xml:space="preserve"> </w:t>
      </w:r>
      <w:r>
        <w:t>описать</w:t>
      </w:r>
      <w:r>
        <w:rPr>
          <w:spacing w:val="34"/>
        </w:rPr>
        <w:t xml:space="preserve"> </w:t>
      </w:r>
      <w:r>
        <w:t>в</w:t>
      </w:r>
      <w:r>
        <w:rPr>
          <w:spacing w:val="34"/>
        </w:rPr>
        <w:t xml:space="preserve"> </w:t>
      </w:r>
      <w:r>
        <w:t>выбранном</w:t>
      </w:r>
      <w:r>
        <w:rPr>
          <w:spacing w:val="34"/>
        </w:rPr>
        <w:t xml:space="preserve"> </w:t>
      </w:r>
      <w:r>
        <w:t>направлении</w:t>
      </w:r>
      <w:r>
        <w:rPr>
          <w:spacing w:val="34"/>
        </w:rPr>
        <w:t xml:space="preserve"> </w:t>
      </w:r>
      <w:r>
        <w:t>с</w:t>
      </w:r>
      <w:r>
        <w:rPr>
          <w:spacing w:val="34"/>
        </w:rPr>
        <w:t xml:space="preserve"> </w:t>
      </w:r>
      <w:r>
        <w:t>помощью</w:t>
      </w:r>
      <w:r>
        <w:rPr>
          <w:spacing w:val="34"/>
        </w:rPr>
        <w:t xml:space="preserve"> </w:t>
      </w:r>
      <w:r>
        <w:t>известных</w:t>
      </w:r>
      <w:r>
        <w:rPr>
          <w:spacing w:val="34"/>
        </w:rPr>
        <w:t xml:space="preserve"> </w:t>
      </w:r>
      <w:r>
        <w:t>примеров образ человека, создаваемый произведениями культуры;</w:t>
      </w:r>
    </w:p>
    <w:p w:rsidR="00E531B3" w:rsidRDefault="00E03CF9">
      <w:pPr>
        <w:pStyle w:val="a3"/>
        <w:spacing w:before="5" w:line="348" w:lineRule="auto"/>
        <w:ind w:left="1558" w:firstLine="0"/>
        <w:jc w:val="left"/>
      </w:pPr>
      <w:r>
        <w:t>показать взаимосвязь человека и культуры через их взаимовлияние; характеризовать</w:t>
      </w:r>
      <w:r>
        <w:rPr>
          <w:spacing w:val="40"/>
        </w:rPr>
        <w:t xml:space="preserve"> </w:t>
      </w:r>
      <w:r>
        <w:t>основные</w:t>
      </w:r>
      <w:r>
        <w:rPr>
          <w:spacing w:val="40"/>
        </w:rPr>
        <w:t xml:space="preserve"> </w:t>
      </w:r>
      <w:r>
        <w:t>признаки</w:t>
      </w:r>
      <w:r>
        <w:rPr>
          <w:spacing w:val="40"/>
        </w:rPr>
        <w:t xml:space="preserve"> </w:t>
      </w:r>
      <w:r>
        <w:t>понятия</w:t>
      </w:r>
      <w:r>
        <w:rPr>
          <w:spacing w:val="40"/>
        </w:rPr>
        <w:t xml:space="preserve"> </w:t>
      </w:r>
      <w:r>
        <w:t>«человек»</w:t>
      </w:r>
      <w:r>
        <w:rPr>
          <w:spacing w:val="40"/>
        </w:rPr>
        <w:t xml:space="preserve"> </w:t>
      </w:r>
      <w:r>
        <w:t>с</w:t>
      </w:r>
      <w:r>
        <w:rPr>
          <w:spacing w:val="40"/>
        </w:rPr>
        <w:t xml:space="preserve"> </w:t>
      </w:r>
      <w:r>
        <w:t>использованием</w:t>
      </w:r>
    </w:p>
    <w:p w:rsidR="00E531B3" w:rsidRDefault="00E03CF9">
      <w:pPr>
        <w:pStyle w:val="a3"/>
        <w:tabs>
          <w:tab w:val="left" w:pos="2762"/>
          <w:tab w:val="left" w:pos="3184"/>
          <w:tab w:val="left" w:pos="4878"/>
          <w:tab w:val="left" w:pos="6374"/>
          <w:tab w:val="left" w:pos="6935"/>
          <w:tab w:val="left" w:pos="8649"/>
          <w:tab w:val="left" w:pos="9071"/>
          <w:tab w:val="left" w:pos="10263"/>
          <w:tab w:val="left" w:pos="10934"/>
        </w:tabs>
        <w:spacing w:before="5" w:line="350" w:lineRule="auto"/>
        <w:ind w:right="140" w:firstLine="0"/>
        <w:jc w:val="left"/>
      </w:pPr>
      <w:r>
        <w:rPr>
          <w:spacing w:val="-2"/>
        </w:rPr>
        <w:t>исторических</w:t>
      </w:r>
      <w:r>
        <w:tab/>
      </w:r>
      <w:r>
        <w:rPr>
          <w:spacing w:val="-10"/>
        </w:rPr>
        <w:t>и</w:t>
      </w:r>
      <w:r>
        <w:tab/>
      </w:r>
      <w:r>
        <w:rPr>
          <w:spacing w:val="-2"/>
        </w:rPr>
        <w:t>культурных</w:t>
      </w:r>
      <w:r>
        <w:tab/>
      </w:r>
      <w:r>
        <w:rPr>
          <w:spacing w:val="-2"/>
        </w:rPr>
        <w:t>примеров,</w:t>
      </w:r>
      <w:r>
        <w:tab/>
      </w:r>
      <w:r>
        <w:rPr>
          <w:spacing w:val="-6"/>
        </w:rPr>
        <w:t>их</w:t>
      </w:r>
      <w:r>
        <w:tab/>
      </w:r>
      <w:r>
        <w:rPr>
          <w:spacing w:val="-2"/>
        </w:rPr>
        <w:t>осмысление</w:t>
      </w:r>
      <w:r>
        <w:tab/>
      </w:r>
      <w:r>
        <w:rPr>
          <w:spacing w:val="-10"/>
        </w:rPr>
        <w:t>и</w:t>
      </w:r>
      <w:r>
        <w:tab/>
      </w:r>
      <w:r>
        <w:rPr>
          <w:spacing w:val="-2"/>
        </w:rPr>
        <w:t>оценку,</w:t>
      </w:r>
      <w:r>
        <w:tab/>
      </w:r>
      <w:r>
        <w:rPr>
          <w:spacing w:val="-4"/>
        </w:rPr>
        <w:t>как</w:t>
      </w:r>
      <w:r>
        <w:tab/>
      </w:r>
      <w:r>
        <w:rPr>
          <w:spacing w:val="-10"/>
        </w:rPr>
        <w:t xml:space="preserve">с </w:t>
      </w:r>
      <w:r>
        <w:t>положительной, так и с отрицательной стороны.</w:t>
      </w:r>
    </w:p>
    <w:p w:rsidR="00E531B3" w:rsidRDefault="00E03CF9">
      <w:pPr>
        <w:pStyle w:val="a5"/>
        <w:numPr>
          <w:ilvl w:val="2"/>
          <w:numId w:val="134"/>
        </w:numPr>
        <w:tabs>
          <w:tab w:val="left" w:pos="2398"/>
        </w:tabs>
        <w:spacing w:line="319" w:lineRule="exact"/>
        <w:ind w:left="2398" w:hanging="840"/>
        <w:jc w:val="both"/>
        <w:rPr>
          <w:sz w:val="28"/>
        </w:rPr>
      </w:pPr>
      <w:r>
        <w:rPr>
          <w:sz w:val="28"/>
        </w:rPr>
        <w:t>Система</w:t>
      </w:r>
      <w:r>
        <w:rPr>
          <w:spacing w:val="-13"/>
          <w:sz w:val="28"/>
        </w:rPr>
        <w:t xml:space="preserve"> </w:t>
      </w:r>
      <w:r>
        <w:rPr>
          <w:sz w:val="28"/>
        </w:rPr>
        <w:t>оценки</w:t>
      </w:r>
      <w:r>
        <w:rPr>
          <w:spacing w:val="-14"/>
          <w:sz w:val="28"/>
        </w:rPr>
        <w:t xml:space="preserve"> </w:t>
      </w:r>
      <w:r>
        <w:rPr>
          <w:sz w:val="28"/>
        </w:rPr>
        <w:t>результатов</w:t>
      </w:r>
      <w:r>
        <w:rPr>
          <w:spacing w:val="-11"/>
          <w:sz w:val="28"/>
        </w:rPr>
        <w:t xml:space="preserve"> </w:t>
      </w:r>
      <w:r>
        <w:rPr>
          <w:spacing w:val="-2"/>
          <w:sz w:val="28"/>
        </w:rPr>
        <w:t>обучения.</w:t>
      </w:r>
    </w:p>
    <w:p w:rsidR="00E531B3" w:rsidRDefault="00E03CF9">
      <w:pPr>
        <w:pStyle w:val="a3"/>
        <w:spacing w:before="148" w:line="350" w:lineRule="auto"/>
        <w:ind w:right="151"/>
      </w:pPr>
      <w:r>
        <w:t>Оценка</w:t>
      </w:r>
      <w:r>
        <w:rPr>
          <w:spacing w:val="-3"/>
        </w:rPr>
        <w:t xml:space="preserve"> </w:t>
      </w:r>
      <w:r>
        <w:t>результатов</w:t>
      </w:r>
      <w:r>
        <w:rPr>
          <w:spacing w:val="-3"/>
        </w:rPr>
        <w:t xml:space="preserve"> </w:t>
      </w:r>
      <w:r>
        <w:t>обучения</w:t>
      </w:r>
      <w:r>
        <w:rPr>
          <w:spacing w:val="-3"/>
        </w:rPr>
        <w:t xml:space="preserve"> </w:t>
      </w:r>
      <w:r>
        <w:t>должна</w:t>
      </w:r>
      <w:r>
        <w:rPr>
          <w:spacing w:val="-3"/>
        </w:rPr>
        <w:t xml:space="preserve"> </w:t>
      </w:r>
      <w:r>
        <w:t>быть</w:t>
      </w:r>
      <w:r>
        <w:rPr>
          <w:spacing w:val="-4"/>
        </w:rPr>
        <w:t xml:space="preserve"> </w:t>
      </w:r>
      <w:r>
        <w:t>основана</w:t>
      </w:r>
      <w:r>
        <w:rPr>
          <w:spacing w:val="-4"/>
        </w:rPr>
        <w:t xml:space="preserve"> </w:t>
      </w:r>
      <w:r>
        <w:t>на</w:t>
      </w:r>
      <w:r>
        <w:rPr>
          <w:spacing w:val="-3"/>
        </w:rPr>
        <w:t xml:space="preserve"> </w:t>
      </w:r>
      <w:r>
        <w:t>понятных,</w:t>
      </w:r>
      <w:r>
        <w:rPr>
          <w:spacing w:val="-3"/>
        </w:rPr>
        <w:t xml:space="preserve"> </w:t>
      </w:r>
      <w:r>
        <w:t>прозрачных и структурированных принципах, обеспечивающих оценивание различных компетенций обучающихся. Принципы оценки следующие.</w:t>
      </w:r>
    </w:p>
    <w:p w:rsidR="00E531B3" w:rsidRDefault="00E03CF9">
      <w:pPr>
        <w:pStyle w:val="a3"/>
        <w:spacing w:line="350" w:lineRule="auto"/>
        <w:ind w:right="147"/>
      </w:pPr>
      <w:r>
        <w:t>Личностные компетенции обучающихся не подлежат непосредственной оценке, не являются непосредственным основанием оценки как ито</w:t>
      </w:r>
      <w:r>
        <w:t>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E531B3" w:rsidRDefault="00E03CF9">
      <w:pPr>
        <w:pStyle w:val="a3"/>
        <w:spacing w:line="350" w:lineRule="auto"/>
        <w:ind w:right="142"/>
      </w:pPr>
      <w:r>
        <w:t>Система</w:t>
      </w:r>
      <w:r>
        <w:rPr>
          <w:spacing w:val="-5"/>
        </w:rPr>
        <w:t xml:space="preserve"> </w:t>
      </w:r>
      <w:r>
        <w:t>оценки</w:t>
      </w:r>
      <w:r>
        <w:rPr>
          <w:spacing w:val="-5"/>
        </w:rPr>
        <w:t xml:space="preserve"> </w:t>
      </w:r>
      <w:r>
        <w:t>образовательных</w:t>
      </w:r>
      <w:r>
        <w:rPr>
          <w:spacing w:val="-4"/>
        </w:rPr>
        <w:t xml:space="preserve"> </w:t>
      </w:r>
      <w:r>
        <w:t>достижений</w:t>
      </w:r>
      <w:r>
        <w:rPr>
          <w:spacing w:val="-5"/>
        </w:rPr>
        <w:t xml:space="preserve"> </w:t>
      </w:r>
      <w:r>
        <w:t>основана</w:t>
      </w:r>
      <w:r>
        <w:rPr>
          <w:spacing w:val="-5"/>
        </w:rPr>
        <w:t xml:space="preserve"> </w:t>
      </w:r>
      <w:r>
        <w:t>на</w:t>
      </w:r>
      <w:r>
        <w:rPr>
          <w:spacing w:val="-5"/>
        </w:rPr>
        <w:t xml:space="preserve"> </w:t>
      </w:r>
      <w:r>
        <w:t>методе</w:t>
      </w:r>
      <w:r>
        <w:rPr>
          <w:spacing w:val="-5"/>
        </w:rPr>
        <w:t xml:space="preserve"> </w:t>
      </w:r>
      <w:r>
        <w:t>наблюдения и включает: педагогические наблюдения, педагогическую диагностику, связанную с оценкой</w:t>
      </w:r>
      <w:r>
        <w:rPr>
          <w:spacing w:val="40"/>
        </w:rPr>
        <w:t xml:space="preserve">  </w:t>
      </w:r>
      <w:r>
        <w:t>эффективности</w:t>
      </w:r>
      <w:r>
        <w:rPr>
          <w:spacing w:val="40"/>
        </w:rPr>
        <w:t xml:space="preserve">  </w:t>
      </w:r>
      <w:r>
        <w:t>педагогических</w:t>
      </w:r>
      <w:r>
        <w:rPr>
          <w:spacing w:val="40"/>
        </w:rPr>
        <w:t xml:space="preserve">  </w:t>
      </w:r>
      <w:r>
        <w:t>действий</w:t>
      </w:r>
      <w:r>
        <w:rPr>
          <w:spacing w:val="40"/>
        </w:rPr>
        <w:t xml:space="preserve">  </w:t>
      </w:r>
      <w:r>
        <w:t>с</w:t>
      </w:r>
      <w:r>
        <w:rPr>
          <w:spacing w:val="40"/>
        </w:rPr>
        <w:t xml:space="preserve">  </w:t>
      </w:r>
      <w:r>
        <w:t>целью</w:t>
      </w:r>
      <w:r>
        <w:rPr>
          <w:spacing w:val="40"/>
        </w:rPr>
        <w:t xml:space="preserve">  </w:t>
      </w:r>
      <w:r>
        <w:t>их</w:t>
      </w:r>
      <w:r>
        <w:rPr>
          <w:spacing w:val="40"/>
        </w:rPr>
        <w:t xml:space="preserve">  </w:t>
      </w:r>
      <w:r>
        <w:t>дальнейшей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lastRenderedPageBreak/>
        <w:t>оптимизации,</w:t>
      </w:r>
      <w:r>
        <w:rPr>
          <w:spacing w:val="-3"/>
        </w:rPr>
        <w:t xml:space="preserve"> </w:t>
      </w:r>
      <w:r>
        <w:t>проектные</w:t>
      </w:r>
      <w:r>
        <w:rPr>
          <w:spacing w:val="-3"/>
        </w:rPr>
        <w:t xml:space="preserve"> </w:t>
      </w:r>
      <w:r>
        <w:t>работы</w:t>
      </w:r>
      <w:r>
        <w:rPr>
          <w:spacing w:val="-2"/>
        </w:rPr>
        <w:t xml:space="preserve"> </w:t>
      </w:r>
      <w:r>
        <w:t>обучающихся,</w:t>
      </w:r>
      <w:r>
        <w:rPr>
          <w:spacing w:val="-1"/>
        </w:rPr>
        <w:t xml:space="preserve"> </w:t>
      </w:r>
      <w:r>
        <w:t>фиксирующие</w:t>
      </w:r>
      <w:r>
        <w:rPr>
          <w:spacing w:val="-2"/>
        </w:rPr>
        <w:t xml:space="preserve"> </w:t>
      </w:r>
      <w:r>
        <w:t>их</w:t>
      </w:r>
      <w:r>
        <w:rPr>
          <w:spacing w:val="-1"/>
        </w:rPr>
        <w:t xml:space="preserve"> </w:t>
      </w:r>
      <w:r>
        <w:t>достижения</w:t>
      </w:r>
      <w:r>
        <w:rPr>
          <w:spacing w:val="-2"/>
        </w:rPr>
        <w:t xml:space="preserve"> </w:t>
      </w:r>
      <w:r>
        <w:t>в</w:t>
      </w:r>
      <w:r>
        <w:rPr>
          <w:spacing w:val="-1"/>
        </w:rPr>
        <w:t xml:space="preserve"> </w:t>
      </w:r>
      <w:r>
        <w:t>хо</w:t>
      </w:r>
      <w:r>
        <w:t xml:space="preserve">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w:t>
      </w:r>
      <w:r>
        <w:rPr>
          <w:spacing w:val="-2"/>
        </w:rPr>
        <w:t>обучающихся.</w:t>
      </w:r>
    </w:p>
    <w:p w:rsidR="00E531B3" w:rsidRDefault="00E03CF9">
      <w:pPr>
        <w:pStyle w:val="a3"/>
        <w:spacing w:line="350" w:lineRule="auto"/>
        <w:ind w:right="148"/>
      </w:pPr>
      <w:r>
        <w:t>При этом непосредственное оц</w:t>
      </w:r>
      <w:r>
        <w:t>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E531B3" w:rsidRDefault="00E03CF9">
      <w:pPr>
        <w:pStyle w:val="1"/>
        <w:numPr>
          <w:ilvl w:val="0"/>
          <w:numId w:val="134"/>
        </w:numPr>
        <w:tabs>
          <w:tab w:val="left" w:pos="1978"/>
        </w:tabs>
        <w:spacing w:line="348" w:lineRule="auto"/>
        <w:ind w:right="142" w:firstLine="708"/>
        <w:jc w:val="both"/>
      </w:pPr>
      <w:r>
        <w:rPr>
          <w:color w:val="000000"/>
          <w:highlight w:val="yellow"/>
        </w:rPr>
        <w:t>Рабочая программа по учебному предмету «Изобразительное</w:t>
      </w:r>
      <w:r>
        <w:rPr>
          <w:color w:val="000000"/>
        </w:rPr>
        <w:t xml:space="preserve"> </w:t>
      </w:r>
      <w:r>
        <w:rPr>
          <w:color w:val="000000"/>
          <w:spacing w:val="-2"/>
          <w:highlight w:val="yellow"/>
        </w:rPr>
        <w:t>искусство».</w:t>
      </w:r>
    </w:p>
    <w:p w:rsidR="00E531B3" w:rsidRDefault="00E03CF9">
      <w:pPr>
        <w:pStyle w:val="a5"/>
        <w:numPr>
          <w:ilvl w:val="1"/>
          <w:numId w:val="134"/>
        </w:numPr>
        <w:tabs>
          <w:tab w:val="left" w:pos="2186"/>
        </w:tabs>
        <w:spacing w:line="350" w:lineRule="auto"/>
        <w:ind w:right="141" w:firstLine="708"/>
        <w:jc w:val="both"/>
        <w:rPr>
          <w:sz w:val="28"/>
        </w:rPr>
      </w:pPr>
      <w:r>
        <w:rPr>
          <w:sz w:val="28"/>
        </w:rPr>
        <w:t>Рабочая программа по учебному п</w:t>
      </w:r>
      <w:r>
        <w:rPr>
          <w:sz w:val="28"/>
        </w:rPr>
        <w:t xml:space="preserve">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w:t>
      </w:r>
      <w:r>
        <w:rPr>
          <w:sz w:val="28"/>
        </w:rPr>
        <w:t>по изобразительному искусству.</w:t>
      </w:r>
    </w:p>
    <w:p w:rsidR="00E531B3" w:rsidRDefault="00E03CF9">
      <w:pPr>
        <w:pStyle w:val="a5"/>
        <w:numPr>
          <w:ilvl w:val="1"/>
          <w:numId w:val="134"/>
        </w:numPr>
        <w:tabs>
          <w:tab w:val="left" w:pos="2186"/>
        </w:tabs>
        <w:spacing w:line="317" w:lineRule="exact"/>
        <w:ind w:left="2186" w:hanging="628"/>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6"/>
        </w:tabs>
        <w:spacing w:before="147" w:line="350" w:lineRule="auto"/>
        <w:ind w:right="143" w:firstLine="708"/>
        <w:jc w:val="both"/>
        <w:rPr>
          <w:sz w:val="28"/>
        </w:rPr>
      </w:pPr>
      <w:r>
        <w:rPr>
          <w:sz w:val="28"/>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w:t>
      </w:r>
      <w:r>
        <w:rPr>
          <w:sz w:val="28"/>
        </w:rPr>
        <w:t xml:space="preserve">азвития, воспитания и социализации обучающихся, представленных в федеральной рабочей программе </w:t>
      </w:r>
      <w:r>
        <w:rPr>
          <w:spacing w:val="-2"/>
          <w:sz w:val="28"/>
        </w:rPr>
        <w:t>воспитания.</w:t>
      </w:r>
    </w:p>
    <w:p w:rsidR="00E531B3" w:rsidRDefault="00E03CF9">
      <w:pPr>
        <w:pStyle w:val="a5"/>
        <w:numPr>
          <w:ilvl w:val="2"/>
          <w:numId w:val="134"/>
        </w:numPr>
        <w:tabs>
          <w:tab w:val="left" w:pos="2396"/>
        </w:tabs>
        <w:spacing w:line="350" w:lineRule="auto"/>
        <w:ind w:right="138" w:firstLine="708"/>
        <w:jc w:val="both"/>
        <w:rPr>
          <w:sz w:val="28"/>
        </w:rPr>
      </w:pPr>
      <w:r>
        <w:rPr>
          <w:sz w:val="28"/>
        </w:rPr>
        <w:t>Основная цель изобразительного искусства – развитие визуально- пространственного мышления обучающихся как формы эмоционально-ценностного, эстетическо</w:t>
      </w:r>
      <w:r>
        <w:rPr>
          <w:sz w:val="28"/>
        </w:rPr>
        <w:t>го освоения мира, формы самовыражения и ориентации в художественном и нравственном пространстве культуры.</w:t>
      </w:r>
    </w:p>
    <w:p w:rsidR="00E531B3" w:rsidRDefault="00E03CF9">
      <w:pPr>
        <w:pStyle w:val="a5"/>
        <w:numPr>
          <w:ilvl w:val="2"/>
          <w:numId w:val="134"/>
        </w:numPr>
        <w:tabs>
          <w:tab w:val="left" w:pos="2396"/>
        </w:tabs>
        <w:spacing w:line="350" w:lineRule="auto"/>
        <w:ind w:right="140" w:firstLine="708"/>
        <w:jc w:val="both"/>
        <w:rPr>
          <w:sz w:val="28"/>
        </w:rPr>
      </w:pPr>
      <w:r>
        <w:rPr>
          <w:sz w:val="28"/>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w:t>
      </w:r>
      <w:r>
        <w:rPr>
          <w:sz w:val="28"/>
        </w:rPr>
        <w:t>кульптуры, дизайна, архитектуры, народного и декоративно-прикладного искусства, фотографии, функции художественного изображения в зрелищных и экранных</w:t>
      </w:r>
      <w:r>
        <w:rPr>
          <w:spacing w:val="40"/>
          <w:sz w:val="28"/>
        </w:rPr>
        <w:t xml:space="preserve"> </w:t>
      </w:r>
      <w:r>
        <w:rPr>
          <w:sz w:val="28"/>
        </w:rPr>
        <w:t>искусствах.</w:t>
      </w:r>
      <w:r>
        <w:rPr>
          <w:spacing w:val="40"/>
          <w:sz w:val="28"/>
        </w:rPr>
        <w:t xml:space="preserve"> </w:t>
      </w:r>
      <w:r>
        <w:rPr>
          <w:sz w:val="28"/>
        </w:rPr>
        <w:t>Важнейшими</w:t>
      </w:r>
      <w:r>
        <w:rPr>
          <w:spacing w:val="40"/>
          <w:sz w:val="28"/>
        </w:rPr>
        <w:t xml:space="preserve"> </w:t>
      </w:r>
      <w:r>
        <w:rPr>
          <w:sz w:val="28"/>
        </w:rPr>
        <w:t>задачами</w:t>
      </w:r>
      <w:r>
        <w:rPr>
          <w:spacing w:val="40"/>
          <w:sz w:val="28"/>
        </w:rPr>
        <w:t xml:space="preserve"> </w:t>
      </w:r>
      <w:r>
        <w:rPr>
          <w:sz w:val="28"/>
        </w:rPr>
        <w:t>программы</w:t>
      </w:r>
      <w:r>
        <w:rPr>
          <w:spacing w:val="40"/>
          <w:sz w:val="28"/>
        </w:rPr>
        <w:t xml:space="preserve"> </w:t>
      </w:r>
      <w:r>
        <w:rPr>
          <w:sz w:val="28"/>
        </w:rPr>
        <w:t>по</w:t>
      </w:r>
      <w:r>
        <w:rPr>
          <w:spacing w:val="40"/>
          <w:sz w:val="28"/>
        </w:rPr>
        <w:t xml:space="preserve"> </w:t>
      </w:r>
      <w:r>
        <w:rPr>
          <w:sz w:val="28"/>
        </w:rPr>
        <w:t>изобразительному</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lastRenderedPageBreak/>
        <w:t>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w:t>
      </w:r>
      <w:r>
        <w:t>ктуре, изобразительном искусстве, в национальных образах предметно-материальной и пространственной среды, в понимании красоты человека.</w:t>
      </w:r>
    </w:p>
    <w:p w:rsidR="00E531B3" w:rsidRDefault="00E03CF9">
      <w:pPr>
        <w:pStyle w:val="a5"/>
        <w:numPr>
          <w:ilvl w:val="2"/>
          <w:numId w:val="134"/>
        </w:numPr>
        <w:tabs>
          <w:tab w:val="left" w:pos="2396"/>
        </w:tabs>
        <w:spacing w:line="350" w:lineRule="auto"/>
        <w:ind w:right="139" w:firstLine="708"/>
        <w:jc w:val="both"/>
        <w:rPr>
          <w:sz w:val="28"/>
        </w:rPr>
      </w:pPr>
      <w:r>
        <w:rPr>
          <w:sz w:val="28"/>
        </w:rPr>
        <w:t>Программа по изобразительному искусству направлена на развитие личности обучающегося, его активной учебно-познавательной</w:t>
      </w:r>
      <w:r>
        <w:rPr>
          <w:sz w:val="28"/>
        </w:rPr>
        <w:t xml:space="preserve"> деятельности, творческого развития и формирования готовности к саморазвитию и непрерывному </w:t>
      </w:r>
      <w:r>
        <w:rPr>
          <w:spacing w:val="-2"/>
          <w:sz w:val="28"/>
        </w:rPr>
        <w:t>образованию.</w:t>
      </w:r>
    </w:p>
    <w:p w:rsidR="00E531B3" w:rsidRDefault="00E03CF9">
      <w:pPr>
        <w:pStyle w:val="a5"/>
        <w:numPr>
          <w:ilvl w:val="2"/>
          <w:numId w:val="134"/>
        </w:numPr>
        <w:tabs>
          <w:tab w:val="left" w:pos="2396"/>
        </w:tabs>
        <w:spacing w:line="350" w:lineRule="auto"/>
        <w:ind w:right="151" w:firstLine="708"/>
        <w:jc w:val="both"/>
        <w:rPr>
          <w:sz w:val="28"/>
        </w:rPr>
      </w:pPr>
      <w:r>
        <w:rPr>
          <w:sz w:val="28"/>
        </w:rPr>
        <w:t>Программа по изобразительному искусству ориентирована на психологовозрастные особенности развития обучающихся 11–15 лет.</w:t>
      </w:r>
    </w:p>
    <w:p w:rsidR="00E531B3" w:rsidRDefault="00E03CF9">
      <w:pPr>
        <w:pStyle w:val="a5"/>
        <w:numPr>
          <w:ilvl w:val="2"/>
          <w:numId w:val="134"/>
        </w:numPr>
        <w:tabs>
          <w:tab w:val="left" w:pos="2396"/>
        </w:tabs>
        <w:spacing w:line="350" w:lineRule="auto"/>
        <w:ind w:right="143" w:firstLine="708"/>
        <w:jc w:val="both"/>
        <w:rPr>
          <w:sz w:val="28"/>
        </w:rPr>
      </w:pPr>
      <w:r>
        <w:rPr>
          <w:sz w:val="28"/>
        </w:rPr>
        <w:t xml:space="preserve">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Pr>
          <w:sz w:val="28"/>
        </w:rPr>
        <w:t>(вариативно).</w:t>
      </w:r>
    </w:p>
    <w:p w:rsidR="00E531B3" w:rsidRDefault="00E03CF9">
      <w:pPr>
        <w:pStyle w:val="a5"/>
        <w:numPr>
          <w:ilvl w:val="2"/>
          <w:numId w:val="134"/>
        </w:numPr>
        <w:tabs>
          <w:tab w:val="left" w:pos="2395"/>
        </w:tabs>
        <w:spacing w:line="319" w:lineRule="exact"/>
        <w:ind w:left="2395" w:hanging="837"/>
        <w:jc w:val="both"/>
        <w:rPr>
          <w:sz w:val="28"/>
        </w:rPr>
      </w:pPr>
      <w:r>
        <w:rPr>
          <w:sz w:val="28"/>
        </w:rPr>
        <w:t>Задачами</w:t>
      </w:r>
      <w:r>
        <w:rPr>
          <w:spacing w:val="-15"/>
          <w:sz w:val="28"/>
        </w:rPr>
        <w:t xml:space="preserve"> </w:t>
      </w:r>
      <w:r>
        <w:rPr>
          <w:sz w:val="28"/>
        </w:rPr>
        <w:t>изобразительного</w:t>
      </w:r>
      <w:r>
        <w:rPr>
          <w:spacing w:val="-13"/>
          <w:sz w:val="28"/>
        </w:rPr>
        <w:t xml:space="preserve"> </w:t>
      </w:r>
      <w:r>
        <w:rPr>
          <w:sz w:val="28"/>
        </w:rPr>
        <w:t>искусства</w:t>
      </w:r>
      <w:r>
        <w:rPr>
          <w:spacing w:val="-12"/>
          <w:sz w:val="28"/>
        </w:rPr>
        <w:t xml:space="preserve"> </w:t>
      </w:r>
      <w:r>
        <w:rPr>
          <w:spacing w:val="-2"/>
          <w:sz w:val="28"/>
        </w:rPr>
        <w:t>являются:</w:t>
      </w:r>
    </w:p>
    <w:p w:rsidR="00E531B3" w:rsidRDefault="00E03CF9">
      <w:pPr>
        <w:pStyle w:val="a3"/>
        <w:spacing w:before="134" w:line="350" w:lineRule="auto"/>
        <w:ind w:right="146"/>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E531B3" w:rsidRDefault="00E03CF9">
      <w:pPr>
        <w:pStyle w:val="a3"/>
        <w:spacing w:line="350" w:lineRule="auto"/>
        <w:ind w:right="149"/>
      </w:pPr>
      <w:r>
        <w:t>форми</w:t>
      </w:r>
      <w:r>
        <w:t>рование у обучающихся представлений об отечественной и мировой художественной культуре во всём многообразии её видов;</w:t>
      </w:r>
    </w:p>
    <w:p w:rsidR="00E531B3" w:rsidRDefault="00E03CF9">
      <w:pPr>
        <w:pStyle w:val="a3"/>
        <w:spacing w:line="348" w:lineRule="auto"/>
        <w:ind w:right="149"/>
      </w:pPr>
      <w:r>
        <w:t>формирование у обучающихся навыков эстетического видения и преобразования мира;</w:t>
      </w:r>
    </w:p>
    <w:p w:rsidR="00E531B3" w:rsidRDefault="00E03CF9">
      <w:pPr>
        <w:pStyle w:val="a3"/>
        <w:spacing w:before="3" w:line="350" w:lineRule="auto"/>
        <w:ind w:right="141"/>
      </w:pPr>
      <w:r>
        <w:t xml:space="preserve">приобретение опыта создания творческой работы посредством </w:t>
      </w:r>
      <w:r>
        <w:t>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w:t>
      </w:r>
      <w:r>
        <w:rPr>
          <w:spacing w:val="-2"/>
        </w:rPr>
        <w:t xml:space="preserve"> </w:t>
      </w:r>
      <w:r>
        <w:t>в компьютерной графике и анимации, фо</w:t>
      </w:r>
      <w:r>
        <w:t xml:space="preserve">тографии, работы в синтетических искусствах (театр и кино) </w:t>
      </w:r>
      <w:r>
        <w:rPr>
          <w:spacing w:val="-2"/>
        </w:rPr>
        <w:t>(вариативно);</w:t>
      </w:r>
    </w:p>
    <w:p w:rsidR="00E531B3" w:rsidRDefault="00E03CF9">
      <w:pPr>
        <w:pStyle w:val="a3"/>
        <w:spacing w:line="316" w:lineRule="exact"/>
        <w:ind w:left="1558" w:firstLine="0"/>
      </w:pPr>
      <w:r>
        <w:t>формирование</w:t>
      </w:r>
      <w:r>
        <w:rPr>
          <w:spacing w:val="49"/>
        </w:rPr>
        <w:t xml:space="preserve"> </w:t>
      </w:r>
      <w:r>
        <w:t>пространственного</w:t>
      </w:r>
      <w:r>
        <w:rPr>
          <w:spacing w:val="51"/>
        </w:rPr>
        <w:t xml:space="preserve"> </w:t>
      </w:r>
      <w:r>
        <w:t>мышления</w:t>
      </w:r>
      <w:r>
        <w:rPr>
          <w:spacing w:val="52"/>
        </w:rPr>
        <w:t xml:space="preserve"> </w:t>
      </w:r>
      <w:r>
        <w:t>и</w:t>
      </w:r>
      <w:r>
        <w:rPr>
          <w:spacing w:val="51"/>
        </w:rPr>
        <w:t xml:space="preserve"> </w:t>
      </w:r>
      <w:r>
        <w:t>аналитических</w:t>
      </w:r>
      <w:r>
        <w:rPr>
          <w:spacing w:val="52"/>
        </w:rPr>
        <w:t xml:space="preserve"> </w:t>
      </w:r>
      <w:r>
        <w:rPr>
          <w:spacing w:val="-2"/>
        </w:rPr>
        <w:t>визуальных</w:t>
      </w:r>
    </w:p>
    <w:p w:rsidR="00E531B3" w:rsidRDefault="00E531B3">
      <w:pPr>
        <w:pStyle w:val="a3"/>
        <w:spacing w:line="316" w:lineRule="exact"/>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способностей;</w:t>
      </w:r>
    </w:p>
    <w:p w:rsidR="00E531B3" w:rsidRDefault="00E03CF9">
      <w:pPr>
        <w:pStyle w:val="a3"/>
        <w:spacing w:before="149" w:line="350" w:lineRule="auto"/>
        <w:ind w:right="143"/>
      </w:pPr>
      <w:r>
        <w:t>овладение представлениями о средствах выразительности изобразительного искусства как</w:t>
      </w:r>
      <w:r>
        <w:t xml:space="preserve"> способах воплощения в видимых пространственных формах переживаний, чувств и мировоззренческих позиций человека;</w:t>
      </w:r>
    </w:p>
    <w:p w:rsidR="00E531B3" w:rsidRDefault="00E03CF9">
      <w:pPr>
        <w:pStyle w:val="a3"/>
        <w:spacing w:line="350" w:lineRule="auto"/>
        <w:ind w:right="149"/>
      </w:pPr>
      <w:r>
        <w:t xml:space="preserve">развитие наблюдательности, ассоциативного мышления и творческого </w:t>
      </w:r>
      <w:r>
        <w:rPr>
          <w:spacing w:val="-2"/>
        </w:rPr>
        <w:t>воображения;</w:t>
      </w:r>
    </w:p>
    <w:p w:rsidR="00E531B3" w:rsidRDefault="00E03CF9">
      <w:pPr>
        <w:pStyle w:val="a3"/>
        <w:spacing w:line="350" w:lineRule="auto"/>
        <w:ind w:right="146"/>
      </w:pPr>
      <w:r>
        <w:t>воспитание уважения и любви к цивилизационному наследию России че</w:t>
      </w:r>
      <w:r>
        <w:t>рез освоение отечественной художественной культуры;</w:t>
      </w:r>
    </w:p>
    <w:p w:rsidR="00E531B3" w:rsidRDefault="00E03CF9">
      <w:pPr>
        <w:pStyle w:val="a3"/>
        <w:spacing w:line="350" w:lineRule="auto"/>
        <w:ind w:right="148"/>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E531B3" w:rsidRDefault="00E03CF9">
      <w:pPr>
        <w:pStyle w:val="a5"/>
        <w:numPr>
          <w:ilvl w:val="2"/>
          <w:numId w:val="134"/>
        </w:numPr>
        <w:tabs>
          <w:tab w:val="left" w:pos="2396"/>
        </w:tabs>
        <w:spacing w:line="350" w:lineRule="auto"/>
        <w:ind w:right="136" w:firstLine="708"/>
        <w:jc w:val="both"/>
        <w:rPr>
          <w:sz w:val="28"/>
        </w:rPr>
      </w:pPr>
      <w:r>
        <w:rPr>
          <w:sz w:val="28"/>
        </w:rPr>
        <w:t>Общее число часов, рекомендованных для изучения изобразительного искусства, – 102 часа: в 5 классе – 34 часа (1 час в неделю), в 6 классе – 34 часа (1</w:t>
      </w:r>
      <w:r>
        <w:rPr>
          <w:spacing w:val="40"/>
          <w:sz w:val="28"/>
        </w:rPr>
        <w:t xml:space="preserve"> </w:t>
      </w:r>
      <w:r>
        <w:rPr>
          <w:sz w:val="28"/>
        </w:rPr>
        <w:t>час в неделю), в 7 классе – 34 часа (1 час в неделю).</w:t>
      </w:r>
    </w:p>
    <w:p w:rsidR="00E531B3" w:rsidRDefault="00E03CF9">
      <w:pPr>
        <w:pStyle w:val="a5"/>
        <w:numPr>
          <w:ilvl w:val="2"/>
          <w:numId w:val="134"/>
        </w:numPr>
        <w:tabs>
          <w:tab w:val="left" w:pos="2397"/>
        </w:tabs>
        <w:spacing w:line="350" w:lineRule="auto"/>
        <w:ind w:right="147" w:firstLine="708"/>
        <w:jc w:val="both"/>
        <w:rPr>
          <w:sz w:val="28"/>
        </w:rPr>
      </w:pPr>
      <w:r>
        <w:rPr>
          <w:sz w:val="28"/>
        </w:rPr>
        <w:t xml:space="preserve">Содержание программы по изобразительному искусству </w:t>
      </w:r>
      <w:r>
        <w:rPr>
          <w:sz w:val="28"/>
        </w:rPr>
        <w:t>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w:t>
      </w:r>
      <w:r>
        <w:rPr>
          <w:sz w:val="28"/>
        </w:rPr>
        <w:t xml:space="preserve">улям в одном или нескольких классах или во внеурочной </w:t>
      </w:r>
      <w:r>
        <w:rPr>
          <w:spacing w:val="-2"/>
          <w:sz w:val="28"/>
        </w:rPr>
        <w:t>деятельности.</w:t>
      </w:r>
    </w:p>
    <w:p w:rsidR="00E531B3" w:rsidRDefault="00E03CF9">
      <w:pPr>
        <w:pStyle w:val="a3"/>
        <w:spacing w:line="350" w:lineRule="auto"/>
        <w:ind w:left="1558" w:right="987" w:firstLine="0"/>
      </w:pPr>
      <w:r>
        <w:t>Модуль</w:t>
      </w:r>
      <w:r>
        <w:rPr>
          <w:spacing w:val="-6"/>
        </w:rPr>
        <w:t xml:space="preserve"> </w:t>
      </w:r>
      <w:r>
        <w:t>№</w:t>
      </w:r>
      <w:r>
        <w:rPr>
          <w:spacing w:val="-5"/>
        </w:rPr>
        <w:t xml:space="preserve"> </w:t>
      </w:r>
      <w:r>
        <w:t>1</w:t>
      </w:r>
      <w:r>
        <w:rPr>
          <w:spacing w:val="-5"/>
        </w:rPr>
        <w:t xml:space="preserve"> </w:t>
      </w:r>
      <w:r>
        <w:t>«Декоративно-прикладное</w:t>
      </w:r>
      <w:r>
        <w:rPr>
          <w:spacing w:val="-7"/>
        </w:rPr>
        <w:t xml:space="preserve"> </w:t>
      </w:r>
      <w:r>
        <w:t>и</w:t>
      </w:r>
      <w:r>
        <w:rPr>
          <w:spacing w:val="-5"/>
        </w:rPr>
        <w:t xml:space="preserve"> </w:t>
      </w:r>
      <w:r>
        <w:t>народное</w:t>
      </w:r>
      <w:r>
        <w:rPr>
          <w:spacing w:val="-5"/>
        </w:rPr>
        <w:t xml:space="preserve"> </w:t>
      </w:r>
      <w:r>
        <w:t>искусство»</w:t>
      </w:r>
      <w:r>
        <w:rPr>
          <w:spacing w:val="-6"/>
        </w:rPr>
        <w:t xml:space="preserve"> </w:t>
      </w:r>
      <w:r>
        <w:t>(5</w:t>
      </w:r>
      <w:r>
        <w:rPr>
          <w:spacing w:val="-4"/>
        </w:rPr>
        <w:t xml:space="preserve"> </w:t>
      </w:r>
      <w:r>
        <w:t>класс) Модуль № 2 «Живопись, графика, скульптура» (6 класс)</w:t>
      </w:r>
    </w:p>
    <w:p w:rsidR="00E531B3" w:rsidRDefault="00E03CF9">
      <w:pPr>
        <w:pStyle w:val="a3"/>
        <w:spacing w:line="321" w:lineRule="exact"/>
        <w:ind w:left="1558" w:firstLine="0"/>
      </w:pPr>
      <w:r>
        <w:t>Модуль</w:t>
      </w:r>
      <w:r>
        <w:rPr>
          <w:spacing w:val="-8"/>
        </w:rPr>
        <w:t xml:space="preserve"> </w:t>
      </w:r>
      <w:r>
        <w:t>№</w:t>
      </w:r>
      <w:r>
        <w:rPr>
          <w:spacing w:val="-5"/>
        </w:rPr>
        <w:t xml:space="preserve"> </w:t>
      </w:r>
      <w:r>
        <w:t>3</w:t>
      </w:r>
      <w:r>
        <w:rPr>
          <w:spacing w:val="-5"/>
        </w:rPr>
        <w:t xml:space="preserve"> </w:t>
      </w:r>
      <w:r>
        <w:t>«Архитектура</w:t>
      </w:r>
      <w:r>
        <w:rPr>
          <w:spacing w:val="-6"/>
        </w:rPr>
        <w:t xml:space="preserve"> </w:t>
      </w:r>
      <w:r>
        <w:t>и</w:t>
      </w:r>
      <w:r>
        <w:rPr>
          <w:spacing w:val="-5"/>
        </w:rPr>
        <w:t xml:space="preserve"> </w:t>
      </w:r>
      <w:r>
        <w:t>дизайн»</w:t>
      </w:r>
      <w:r>
        <w:rPr>
          <w:spacing w:val="-6"/>
        </w:rPr>
        <w:t xml:space="preserve"> </w:t>
      </w:r>
      <w:r>
        <w:t>(7</w:t>
      </w:r>
      <w:r>
        <w:rPr>
          <w:spacing w:val="-8"/>
        </w:rPr>
        <w:t xml:space="preserve"> </w:t>
      </w:r>
      <w:r>
        <w:rPr>
          <w:spacing w:val="-2"/>
        </w:rPr>
        <w:t>класс)</w:t>
      </w:r>
    </w:p>
    <w:p w:rsidR="00E531B3" w:rsidRDefault="00E03CF9">
      <w:pPr>
        <w:pStyle w:val="a3"/>
        <w:spacing w:before="127" w:line="350" w:lineRule="auto"/>
        <w:ind w:right="152"/>
      </w:pPr>
      <w:r>
        <w:t>Модуль № 4 «Изображение в синтетических, экранных видах искусства и художественная фотография» (вариативный).</w:t>
      </w:r>
    </w:p>
    <w:p w:rsidR="00E531B3" w:rsidRDefault="00E03CF9">
      <w:pPr>
        <w:pStyle w:val="a3"/>
        <w:spacing w:line="350" w:lineRule="auto"/>
        <w:ind w:right="146"/>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w:t>
      </w:r>
      <w:r>
        <w:t>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1"/>
          <w:numId w:val="134"/>
        </w:numPr>
        <w:tabs>
          <w:tab w:val="left" w:pos="2186"/>
        </w:tabs>
        <w:spacing w:before="159"/>
        <w:ind w:left="2186"/>
        <w:rPr>
          <w:sz w:val="28"/>
        </w:rPr>
      </w:pPr>
      <w:r>
        <w:rPr>
          <w:sz w:val="28"/>
        </w:rPr>
        <w:lastRenderedPageBreak/>
        <w:t>Содержан</w:t>
      </w:r>
      <w:r>
        <w:rPr>
          <w:sz w:val="28"/>
        </w:rPr>
        <w:t>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134"/>
        </w:numPr>
        <w:tabs>
          <w:tab w:val="left" w:pos="2396"/>
        </w:tabs>
        <w:spacing w:before="149" w:line="350" w:lineRule="auto"/>
        <w:ind w:left="1557" w:right="1194" w:firstLine="0"/>
        <w:rPr>
          <w:sz w:val="28"/>
        </w:rPr>
      </w:pPr>
      <w:r>
        <w:rPr>
          <w:sz w:val="28"/>
        </w:rPr>
        <w:t>Модуль</w:t>
      </w:r>
      <w:r>
        <w:rPr>
          <w:spacing w:val="-7"/>
          <w:sz w:val="28"/>
        </w:rPr>
        <w:t xml:space="preserve"> </w:t>
      </w:r>
      <w:r>
        <w:rPr>
          <w:sz w:val="28"/>
        </w:rPr>
        <w:t>№</w:t>
      </w:r>
      <w:r>
        <w:rPr>
          <w:spacing w:val="-6"/>
          <w:sz w:val="28"/>
        </w:rPr>
        <w:t xml:space="preserve"> </w:t>
      </w:r>
      <w:r>
        <w:rPr>
          <w:sz w:val="28"/>
        </w:rPr>
        <w:t>1</w:t>
      </w:r>
      <w:r>
        <w:rPr>
          <w:spacing w:val="-6"/>
          <w:sz w:val="28"/>
        </w:rPr>
        <w:t xml:space="preserve"> </w:t>
      </w:r>
      <w:r>
        <w:rPr>
          <w:sz w:val="28"/>
        </w:rPr>
        <w:t>«Декоративно-прикладное</w:t>
      </w:r>
      <w:r>
        <w:rPr>
          <w:spacing w:val="-6"/>
          <w:sz w:val="28"/>
        </w:rPr>
        <w:t xml:space="preserve"> </w:t>
      </w:r>
      <w:r>
        <w:rPr>
          <w:sz w:val="28"/>
        </w:rPr>
        <w:t>и</w:t>
      </w:r>
      <w:r>
        <w:rPr>
          <w:spacing w:val="-8"/>
          <w:sz w:val="28"/>
        </w:rPr>
        <w:t xml:space="preserve"> </w:t>
      </w:r>
      <w:r>
        <w:rPr>
          <w:sz w:val="28"/>
        </w:rPr>
        <w:t>народное</w:t>
      </w:r>
      <w:r>
        <w:rPr>
          <w:spacing w:val="-8"/>
          <w:sz w:val="28"/>
        </w:rPr>
        <w:t xml:space="preserve"> </w:t>
      </w:r>
      <w:r>
        <w:rPr>
          <w:sz w:val="28"/>
        </w:rPr>
        <w:t>искусство». Общие сведения о декоративно-прикладном искусстве.</w:t>
      </w:r>
    </w:p>
    <w:p w:rsidR="00E531B3" w:rsidRDefault="00E03CF9">
      <w:pPr>
        <w:pStyle w:val="a3"/>
        <w:tabs>
          <w:tab w:val="left" w:pos="4799"/>
          <w:tab w:val="left" w:pos="6193"/>
          <w:tab w:val="left" w:pos="7126"/>
          <w:tab w:val="left" w:pos="8012"/>
        </w:tabs>
        <w:spacing w:line="350" w:lineRule="auto"/>
        <w:ind w:right="189"/>
        <w:jc w:val="left"/>
      </w:pPr>
      <w:r>
        <w:rPr>
          <w:spacing w:val="-2"/>
        </w:rPr>
        <w:t>Декоративно-прикладное</w:t>
      </w:r>
      <w:r>
        <w:tab/>
      </w:r>
      <w:r>
        <w:rPr>
          <w:spacing w:val="-2"/>
        </w:rPr>
        <w:t>искусство</w:t>
      </w:r>
      <w:r>
        <w:tab/>
        <w:t>и</w:t>
      </w:r>
      <w:r>
        <w:rPr>
          <w:spacing w:val="40"/>
        </w:rPr>
        <w:t xml:space="preserve"> </w:t>
      </w:r>
      <w:r>
        <w:t>его</w:t>
      </w:r>
      <w:r>
        <w:tab/>
      </w:r>
      <w:r>
        <w:rPr>
          <w:spacing w:val="-2"/>
        </w:rPr>
        <w:t>виды.</w:t>
      </w:r>
      <w:r>
        <w:tab/>
      </w:r>
      <w:r>
        <w:rPr>
          <w:spacing w:val="-4"/>
        </w:rPr>
        <w:t xml:space="preserve">Декоративно-прикладное </w:t>
      </w:r>
      <w:r>
        <w:t>искусство и предметная среда жизни людей.</w:t>
      </w:r>
    </w:p>
    <w:p w:rsidR="00E531B3" w:rsidRDefault="00E03CF9">
      <w:pPr>
        <w:pStyle w:val="a3"/>
        <w:spacing w:line="321" w:lineRule="exact"/>
        <w:ind w:left="1558" w:firstLine="0"/>
        <w:jc w:val="left"/>
      </w:pPr>
      <w:r>
        <w:t>Древние</w:t>
      </w:r>
      <w:r>
        <w:rPr>
          <w:spacing w:val="-13"/>
        </w:rPr>
        <w:t xml:space="preserve"> </w:t>
      </w:r>
      <w:r>
        <w:t>корни</w:t>
      </w:r>
      <w:r>
        <w:rPr>
          <w:spacing w:val="-12"/>
        </w:rPr>
        <w:t xml:space="preserve"> </w:t>
      </w:r>
      <w:r>
        <w:t>народного</w:t>
      </w:r>
      <w:r>
        <w:rPr>
          <w:spacing w:val="-8"/>
        </w:rPr>
        <w:t xml:space="preserve"> </w:t>
      </w:r>
      <w:r>
        <w:rPr>
          <w:spacing w:val="-2"/>
        </w:rPr>
        <w:t>искусства.</w:t>
      </w:r>
    </w:p>
    <w:p w:rsidR="00E531B3" w:rsidRDefault="00E03CF9">
      <w:pPr>
        <w:pStyle w:val="a3"/>
        <w:spacing w:before="144" w:line="350" w:lineRule="auto"/>
        <w:jc w:val="left"/>
      </w:pPr>
      <w:r>
        <w:t>Истоки</w:t>
      </w:r>
      <w:r>
        <w:rPr>
          <w:spacing w:val="31"/>
        </w:rPr>
        <w:t xml:space="preserve"> </w:t>
      </w:r>
      <w:r>
        <w:t>образного</w:t>
      </w:r>
      <w:r>
        <w:rPr>
          <w:spacing w:val="30"/>
        </w:rPr>
        <w:t xml:space="preserve"> </w:t>
      </w:r>
      <w:r>
        <w:t>языка</w:t>
      </w:r>
      <w:r>
        <w:rPr>
          <w:spacing w:val="30"/>
        </w:rPr>
        <w:t xml:space="preserve"> </w:t>
      </w:r>
      <w:r>
        <w:t>декоративно-прикладного</w:t>
      </w:r>
      <w:r>
        <w:rPr>
          <w:spacing w:val="31"/>
        </w:rPr>
        <w:t xml:space="preserve"> </w:t>
      </w:r>
      <w:r>
        <w:t>искусства.</w:t>
      </w:r>
      <w:r>
        <w:rPr>
          <w:spacing w:val="31"/>
        </w:rPr>
        <w:t xml:space="preserve"> </w:t>
      </w:r>
      <w:r>
        <w:t>Традиционные образы народного (крестьянского) прикладного искусства.</w:t>
      </w:r>
    </w:p>
    <w:p w:rsidR="00E531B3" w:rsidRDefault="00E03CF9">
      <w:pPr>
        <w:pStyle w:val="a3"/>
        <w:spacing w:line="348" w:lineRule="auto"/>
        <w:ind w:left="1558" w:firstLine="0"/>
        <w:jc w:val="left"/>
      </w:pPr>
      <w:r>
        <w:t>Связь</w:t>
      </w:r>
      <w:r>
        <w:rPr>
          <w:spacing w:val="-8"/>
        </w:rPr>
        <w:t xml:space="preserve"> </w:t>
      </w:r>
      <w:r>
        <w:t>народного</w:t>
      </w:r>
      <w:r>
        <w:rPr>
          <w:spacing w:val="-6"/>
        </w:rPr>
        <w:t xml:space="preserve"> </w:t>
      </w:r>
      <w:r>
        <w:t>искусства</w:t>
      </w:r>
      <w:r>
        <w:rPr>
          <w:spacing w:val="-7"/>
        </w:rPr>
        <w:t xml:space="preserve"> </w:t>
      </w:r>
      <w:r>
        <w:t>с</w:t>
      </w:r>
      <w:r>
        <w:rPr>
          <w:spacing w:val="-6"/>
        </w:rPr>
        <w:t xml:space="preserve"> </w:t>
      </w:r>
      <w:r>
        <w:t>природой,</w:t>
      </w:r>
      <w:r>
        <w:rPr>
          <w:spacing w:val="-9"/>
        </w:rPr>
        <w:t xml:space="preserve"> </w:t>
      </w:r>
      <w:r>
        <w:t>бытом,</w:t>
      </w:r>
      <w:r>
        <w:rPr>
          <w:spacing w:val="-8"/>
        </w:rPr>
        <w:t xml:space="preserve"> </w:t>
      </w:r>
      <w:r>
        <w:t>трудом,</w:t>
      </w:r>
      <w:r>
        <w:rPr>
          <w:spacing w:val="-8"/>
        </w:rPr>
        <w:t xml:space="preserve"> </w:t>
      </w:r>
      <w:r>
        <w:t>верованиями</w:t>
      </w:r>
      <w:r>
        <w:rPr>
          <w:spacing w:val="-6"/>
        </w:rPr>
        <w:t xml:space="preserve"> </w:t>
      </w:r>
      <w:r>
        <w:t>и</w:t>
      </w:r>
      <w:r>
        <w:rPr>
          <w:spacing w:val="-6"/>
        </w:rPr>
        <w:t xml:space="preserve"> </w:t>
      </w:r>
      <w:r>
        <w:t>эпосом. Роль</w:t>
      </w:r>
      <w:r>
        <w:rPr>
          <w:spacing w:val="5"/>
        </w:rPr>
        <w:t xml:space="preserve"> </w:t>
      </w:r>
      <w:r>
        <w:t>природных</w:t>
      </w:r>
      <w:r>
        <w:rPr>
          <w:spacing w:val="9"/>
        </w:rPr>
        <w:t xml:space="preserve"> </w:t>
      </w:r>
      <w:r>
        <w:t>материалов</w:t>
      </w:r>
      <w:r>
        <w:rPr>
          <w:spacing w:val="9"/>
        </w:rPr>
        <w:t xml:space="preserve"> </w:t>
      </w:r>
      <w:r>
        <w:t>в</w:t>
      </w:r>
      <w:r>
        <w:rPr>
          <w:spacing w:val="7"/>
        </w:rPr>
        <w:t xml:space="preserve"> </w:t>
      </w:r>
      <w:r>
        <w:t>строительстве</w:t>
      </w:r>
      <w:r>
        <w:rPr>
          <w:spacing w:val="7"/>
        </w:rPr>
        <w:t xml:space="preserve"> </w:t>
      </w:r>
      <w:r>
        <w:t>и</w:t>
      </w:r>
      <w:r>
        <w:rPr>
          <w:spacing w:val="9"/>
        </w:rPr>
        <w:t xml:space="preserve"> </w:t>
      </w:r>
      <w:r>
        <w:t>изготовлении</w:t>
      </w:r>
      <w:r>
        <w:rPr>
          <w:spacing w:val="8"/>
        </w:rPr>
        <w:t xml:space="preserve"> </w:t>
      </w:r>
      <w:r>
        <w:t>предметов</w:t>
      </w:r>
      <w:r>
        <w:rPr>
          <w:spacing w:val="9"/>
        </w:rPr>
        <w:t xml:space="preserve"> </w:t>
      </w:r>
      <w:r>
        <w:rPr>
          <w:spacing w:val="-2"/>
        </w:rPr>
        <w:t>быта,</w:t>
      </w:r>
    </w:p>
    <w:p w:rsidR="00E531B3" w:rsidRDefault="00E03CF9">
      <w:pPr>
        <w:pStyle w:val="a3"/>
        <w:spacing w:before="5"/>
        <w:ind w:firstLine="0"/>
        <w:jc w:val="left"/>
      </w:pPr>
      <w:r>
        <w:t>их</w:t>
      </w:r>
      <w:r>
        <w:rPr>
          <w:spacing w:val="-8"/>
        </w:rPr>
        <w:t xml:space="preserve"> </w:t>
      </w:r>
      <w:r>
        <w:t>значение</w:t>
      </w:r>
      <w:r>
        <w:rPr>
          <w:spacing w:val="-7"/>
        </w:rPr>
        <w:t xml:space="preserve"> </w:t>
      </w:r>
      <w:r>
        <w:t>в</w:t>
      </w:r>
      <w:r>
        <w:rPr>
          <w:spacing w:val="-7"/>
        </w:rPr>
        <w:t xml:space="preserve"> </w:t>
      </w:r>
      <w:r>
        <w:t>характере</w:t>
      </w:r>
      <w:r>
        <w:rPr>
          <w:spacing w:val="-7"/>
        </w:rPr>
        <w:t xml:space="preserve"> </w:t>
      </w:r>
      <w:r>
        <w:t>труда</w:t>
      </w:r>
      <w:r>
        <w:rPr>
          <w:spacing w:val="-6"/>
        </w:rPr>
        <w:t xml:space="preserve"> </w:t>
      </w:r>
      <w:r>
        <w:t>и</w:t>
      </w:r>
      <w:r>
        <w:rPr>
          <w:spacing w:val="-7"/>
        </w:rPr>
        <w:t xml:space="preserve"> </w:t>
      </w:r>
      <w:r>
        <w:t>жизненного</w:t>
      </w:r>
      <w:r>
        <w:rPr>
          <w:spacing w:val="-5"/>
        </w:rPr>
        <w:t xml:space="preserve"> </w:t>
      </w:r>
      <w:r>
        <w:rPr>
          <w:spacing w:val="-2"/>
        </w:rPr>
        <w:t>уклада.</w:t>
      </w:r>
    </w:p>
    <w:p w:rsidR="00E531B3" w:rsidRDefault="00E03CF9">
      <w:pPr>
        <w:pStyle w:val="a3"/>
        <w:spacing w:before="148" w:line="348" w:lineRule="auto"/>
        <w:ind w:left="1558" w:right="1267" w:firstLine="0"/>
        <w:jc w:val="left"/>
      </w:pPr>
      <w:r>
        <w:t>Образно-символический язык народного прикладного искусства. Знаки-символы</w:t>
      </w:r>
      <w:r>
        <w:rPr>
          <w:spacing w:val="-18"/>
        </w:rPr>
        <w:t xml:space="preserve"> </w:t>
      </w:r>
      <w:r>
        <w:t>традиционного</w:t>
      </w:r>
      <w:r>
        <w:rPr>
          <w:spacing w:val="-17"/>
        </w:rPr>
        <w:t xml:space="preserve"> </w:t>
      </w:r>
      <w:r>
        <w:t>крестьянского</w:t>
      </w:r>
      <w:r>
        <w:rPr>
          <w:spacing w:val="-18"/>
        </w:rPr>
        <w:t xml:space="preserve"> </w:t>
      </w:r>
      <w:r>
        <w:t>прикладного</w:t>
      </w:r>
      <w:r>
        <w:rPr>
          <w:spacing w:val="-17"/>
        </w:rPr>
        <w:t xml:space="preserve"> </w:t>
      </w:r>
      <w:r>
        <w:t>искусства.</w:t>
      </w:r>
    </w:p>
    <w:p w:rsidR="00E531B3" w:rsidRDefault="00E03CF9">
      <w:pPr>
        <w:pStyle w:val="a3"/>
        <w:spacing w:before="5" w:line="350" w:lineRule="auto"/>
        <w:ind w:right="147"/>
      </w:pPr>
      <w:r>
        <w:t>Выполнение</w:t>
      </w:r>
      <w:r>
        <w:rPr>
          <w:spacing w:val="-2"/>
        </w:rPr>
        <w:t xml:space="preserve"> </w:t>
      </w:r>
      <w:r>
        <w:t>рисунков</w:t>
      </w:r>
      <w:r>
        <w:rPr>
          <w:spacing w:val="-2"/>
        </w:rPr>
        <w:t xml:space="preserve"> </w:t>
      </w:r>
      <w:r>
        <w:t>на</w:t>
      </w:r>
      <w:r>
        <w:rPr>
          <w:spacing w:val="-2"/>
        </w:rPr>
        <w:t xml:space="preserve"> </w:t>
      </w:r>
      <w:r>
        <w:t>темы</w:t>
      </w:r>
      <w:r>
        <w:rPr>
          <w:spacing w:val="-1"/>
        </w:rPr>
        <w:t xml:space="preserve"> </w:t>
      </w:r>
      <w:r>
        <w:t>древних</w:t>
      </w:r>
      <w:r>
        <w:rPr>
          <w:spacing w:val="-1"/>
        </w:rPr>
        <w:t xml:space="preserve"> </w:t>
      </w:r>
      <w:r>
        <w:t>узоров</w:t>
      </w:r>
      <w:r>
        <w:rPr>
          <w:spacing w:val="-2"/>
        </w:rPr>
        <w:t xml:space="preserve"> </w:t>
      </w:r>
      <w:r>
        <w:t>деревянной</w:t>
      </w:r>
      <w:r>
        <w:rPr>
          <w:spacing w:val="-1"/>
        </w:rPr>
        <w:t xml:space="preserve"> </w:t>
      </w:r>
      <w:r>
        <w:t>резьбы,</w:t>
      </w:r>
      <w:r>
        <w:rPr>
          <w:spacing w:val="-2"/>
        </w:rPr>
        <w:t xml:space="preserve"> </w:t>
      </w:r>
      <w:r>
        <w:t>росписи</w:t>
      </w:r>
      <w:r>
        <w:rPr>
          <w:spacing w:val="-1"/>
        </w:rPr>
        <w:t xml:space="preserve"> </w:t>
      </w:r>
      <w:r>
        <w:t>по дереву, вышивки. Освоение навыков декоративного обобщения в процессе практической творческой работы.</w:t>
      </w:r>
    </w:p>
    <w:p w:rsidR="00E531B3" w:rsidRDefault="00E03CF9">
      <w:pPr>
        <w:pStyle w:val="a3"/>
        <w:spacing w:line="320" w:lineRule="exact"/>
        <w:ind w:left="1558" w:firstLine="0"/>
      </w:pPr>
      <w:r>
        <w:t>Убранство</w:t>
      </w:r>
      <w:r>
        <w:rPr>
          <w:spacing w:val="-12"/>
        </w:rPr>
        <w:t xml:space="preserve"> </w:t>
      </w:r>
      <w:r>
        <w:t>русской</w:t>
      </w:r>
      <w:r>
        <w:rPr>
          <w:spacing w:val="-9"/>
        </w:rPr>
        <w:t xml:space="preserve"> </w:t>
      </w:r>
      <w:r>
        <w:rPr>
          <w:spacing w:val="-2"/>
        </w:rPr>
        <w:t>избы.</w:t>
      </w:r>
    </w:p>
    <w:p w:rsidR="00E531B3" w:rsidRDefault="00E03CF9">
      <w:pPr>
        <w:pStyle w:val="a3"/>
        <w:spacing w:before="145" w:line="350" w:lineRule="auto"/>
        <w:ind w:right="148"/>
      </w:pPr>
      <w:r>
        <w:t>Конструкция избы, единство красоты и пользы – функционального и символического – в её постройке и украшении.</w:t>
      </w:r>
    </w:p>
    <w:p w:rsidR="00E531B3" w:rsidRDefault="00E03CF9">
      <w:pPr>
        <w:pStyle w:val="a3"/>
        <w:spacing w:line="321" w:lineRule="exact"/>
        <w:ind w:left="1558" w:firstLine="0"/>
      </w:pPr>
      <w:r>
        <w:t>Символическое</w:t>
      </w:r>
      <w:r>
        <w:rPr>
          <w:spacing w:val="-3"/>
        </w:rPr>
        <w:t xml:space="preserve"> </w:t>
      </w:r>
      <w:r>
        <w:t>значение</w:t>
      </w:r>
      <w:r>
        <w:rPr>
          <w:spacing w:val="-1"/>
        </w:rPr>
        <w:t xml:space="preserve"> </w:t>
      </w:r>
      <w:r>
        <w:t>образов</w:t>
      </w:r>
      <w:r>
        <w:rPr>
          <w:spacing w:val="-1"/>
        </w:rPr>
        <w:t xml:space="preserve"> </w:t>
      </w:r>
      <w:r>
        <w:t>и</w:t>
      </w:r>
      <w:r>
        <w:rPr>
          <w:spacing w:val="1"/>
        </w:rPr>
        <w:t xml:space="preserve"> </w:t>
      </w:r>
      <w:r>
        <w:t>мотивов</w:t>
      </w:r>
      <w:r>
        <w:rPr>
          <w:spacing w:val="3"/>
        </w:rPr>
        <w:t xml:space="preserve"> </w:t>
      </w:r>
      <w:r>
        <w:t>в</w:t>
      </w:r>
      <w:r>
        <w:rPr>
          <w:spacing w:val="-2"/>
        </w:rPr>
        <w:t xml:space="preserve"> </w:t>
      </w:r>
      <w:r>
        <w:t>узорном</w:t>
      </w:r>
      <w:r>
        <w:rPr>
          <w:spacing w:val="2"/>
        </w:rPr>
        <w:t xml:space="preserve"> </w:t>
      </w:r>
      <w:r>
        <w:t>убранстве</w:t>
      </w:r>
      <w:r>
        <w:rPr>
          <w:spacing w:val="-1"/>
        </w:rPr>
        <w:t xml:space="preserve"> </w:t>
      </w:r>
      <w:r>
        <w:t>русских</w:t>
      </w:r>
      <w:r>
        <w:rPr>
          <w:spacing w:val="1"/>
        </w:rPr>
        <w:t xml:space="preserve"> </w:t>
      </w:r>
      <w:r>
        <w:rPr>
          <w:spacing w:val="-4"/>
        </w:rPr>
        <w:t>изб.</w:t>
      </w:r>
    </w:p>
    <w:p w:rsidR="00E531B3" w:rsidRDefault="00E03CF9">
      <w:pPr>
        <w:pStyle w:val="a3"/>
        <w:spacing w:before="146"/>
        <w:ind w:firstLine="0"/>
      </w:pPr>
      <w:r>
        <w:t>Картина</w:t>
      </w:r>
      <w:r>
        <w:rPr>
          <w:spacing w:val="-10"/>
        </w:rPr>
        <w:t xml:space="preserve"> </w:t>
      </w:r>
      <w:r>
        <w:t>мира</w:t>
      </w:r>
      <w:r>
        <w:rPr>
          <w:spacing w:val="-7"/>
        </w:rPr>
        <w:t xml:space="preserve"> </w:t>
      </w:r>
      <w:r>
        <w:t>в</w:t>
      </w:r>
      <w:r>
        <w:rPr>
          <w:spacing w:val="-8"/>
        </w:rPr>
        <w:t xml:space="preserve"> </w:t>
      </w:r>
      <w:r>
        <w:t>образном</w:t>
      </w:r>
      <w:r>
        <w:rPr>
          <w:spacing w:val="-9"/>
        </w:rPr>
        <w:t xml:space="preserve"> </w:t>
      </w:r>
      <w:r>
        <w:t>строе</w:t>
      </w:r>
      <w:r>
        <w:rPr>
          <w:spacing w:val="-9"/>
        </w:rPr>
        <w:t xml:space="preserve"> </w:t>
      </w:r>
      <w:r>
        <w:t>бытового</w:t>
      </w:r>
      <w:r>
        <w:rPr>
          <w:spacing w:val="-7"/>
        </w:rPr>
        <w:t xml:space="preserve"> </w:t>
      </w:r>
      <w:r>
        <w:t>крестьянского</w:t>
      </w:r>
      <w:r>
        <w:rPr>
          <w:spacing w:val="-5"/>
        </w:rPr>
        <w:t xml:space="preserve"> </w:t>
      </w:r>
      <w:r>
        <w:rPr>
          <w:spacing w:val="-2"/>
        </w:rPr>
        <w:t>искусства.</w:t>
      </w:r>
    </w:p>
    <w:p w:rsidR="00E531B3" w:rsidRDefault="00E03CF9">
      <w:pPr>
        <w:pStyle w:val="a3"/>
        <w:spacing w:before="149" w:line="350" w:lineRule="auto"/>
        <w:ind w:left="1558" w:right="253" w:firstLine="0"/>
      </w:pPr>
      <w:r>
        <w:t>Выполнение</w:t>
      </w:r>
      <w:r>
        <w:rPr>
          <w:spacing w:val="-5"/>
        </w:rPr>
        <w:t xml:space="preserve"> </w:t>
      </w:r>
      <w:r>
        <w:t>рисунков</w:t>
      </w:r>
      <w:r>
        <w:rPr>
          <w:spacing w:val="-4"/>
        </w:rPr>
        <w:t xml:space="preserve"> </w:t>
      </w:r>
      <w:r>
        <w:t>–</w:t>
      </w:r>
      <w:r>
        <w:rPr>
          <w:spacing w:val="-5"/>
        </w:rPr>
        <w:t xml:space="preserve"> </w:t>
      </w:r>
      <w:r>
        <w:t>эскизов</w:t>
      </w:r>
      <w:r>
        <w:rPr>
          <w:spacing w:val="-8"/>
        </w:rPr>
        <w:t xml:space="preserve"> </w:t>
      </w:r>
      <w:r>
        <w:t>орнаментального</w:t>
      </w:r>
      <w:r>
        <w:rPr>
          <w:spacing w:val="-7"/>
        </w:rPr>
        <w:t xml:space="preserve"> </w:t>
      </w:r>
      <w:r>
        <w:t>декора</w:t>
      </w:r>
      <w:r>
        <w:rPr>
          <w:spacing w:val="-5"/>
        </w:rPr>
        <w:t xml:space="preserve"> </w:t>
      </w:r>
      <w:r>
        <w:t>крестьянского</w:t>
      </w:r>
      <w:r>
        <w:rPr>
          <w:spacing w:val="-8"/>
        </w:rPr>
        <w:t xml:space="preserve"> </w:t>
      </w:r>
      <w:r>
        <w:t>дома. Устройство внутреннего пространства крестьянского дома.</w:t>
      </w:r>
    </w:p>
    <w:p w:rsidR="00E531B3" w:rsidRDefault="00E03CF9">
      <w:pPr>
        <w:pStyle w:val="a3"/>
        <w:spacing w:line="320" w:lineRule="exact"/>
        <w:ind w:left="1558" w:firstLine="0"/>
      </w:pPr>
      <w:r>
        <w:t>Декоративные</w:t>
      </w:r>
      <w:r>
        <w:rPr>
          <w:spacing w:val="-12"/>
        </w:rPr>
        <w:t xml:space="preserve"> </w:t>
      </w:r>
      <w:r>
        <w:t>элементы</w:t>
      </w:r>
      <w:r>
        <w:rPr>
          <w:spacing w:val="-13"/>
        </w:rPr>
        <w:t xml:space="preserve"> </w:t>
      </w:r>
      <w:r>
        <w:t>жилой</w:t>
      </w:r>
      <w:r>
        <w:rPr>
          <w:spacing w:val="-10"/>
        </w:rPr>
        <w:t xml:space="preserve"> </w:t>
      </w:r>
      <w:r>
        <w:rPr>
          <w:spacing w:val="-2"/>
        </w:rPr>
        <w:t>среды.</w:t>
      </w:r>
    </w:p>
    <w:p w:rsidR="00E531B3" w:rsidRDefault="00E03CF9">
      <w:pPr>
        <w:pStyle w:val="a3"/>
        <w:spacing w:before="148" w:line="350" w:lineRule="auto"/>
        <w:ind w:right="143"/>
      </w:pPr>
      <w:r>
        <w:t>Определяющая роль природных материалов для конструкции и декора традиционной постройки жилог</w:t>
      </w:r>
      <w:r>
        <w:t>о дома в любой природной среде. Мудрость соотношения характера постройки, символики её декора и уклада жизни для</w:t>
      </w:r>
      <w:r>
        <w:rPr>
          <w:spacing w:val="40"/>
        </w:rPr>
        <w:t xml:space="preserve"> </w:t>
      </w:r>
      <w:r>
        <w:t>каждого народа.</w:t>
      </w:r>
    </w:p>
    <w:p w:rsidR="00E531B3" w:rsidRDefault="00E03CF9">
      <w:pPr>
        <w:pStyle w:val="a3"/>
        <w:spacing w:line="348" w:lineRule="auto"/>
        <w:ind w:right="152"/>
      </w:pPr>
      <w:r>
        <w:t>Выполнение рисунков предметов народного быта, выявление мудрости их выразительной формы и орнаментально-символического оформлен</w:t>
      </w:r>
      <w:r>
        <w:t>ия.</w:t>
      </w:r>
    </w:p>
    <w:p w:rsidR="00E531B3" w:rsidRDefault="00E03CF9">
      <w:pPr>
        <w:pStyle w:val="a3"/>
        <w:spacing w:before="2"/>
        <w:ind w:left="1558" w:firstLine="0"/>
      </w:pPr>
      <w:r>
        <w:t>Народный</w:t>
      </w:r>
      <w:r>
        <w:rPr>
          <w:spacing w:val="-14"/>
        </w:rPr>
        <w:t xml:space="preserve"> </w:t>
      </w:r>
      <w:r>
        <w:t>праздничный</w:t>
      </w:r>
      <w:r>
        <w:rPr>
          <w:spacing w:val="-13"/>
        </w:rPr>
        <w:t xml:space="preserve"> </w:t>
      </w:r>
      <w:r>
        <w:rPr>
          <w:spacing w:val="-2"/>
        </w:rPr>
        <w:t>костюм.</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Образный</w:t>
      </w:r>
      <w:r>
        <w:rPr>
          <w:spacing w:val="-9"/>
        </w:rPr>
        <w:t xml:space="preserve"> </w:t>
      </w:r>
      <w:r>
        <w:t>строй</w:t>
      </w:r>
      <w:r>
        <w:rPr>
          <w:spacing w:val="-8"/>
        </w:rPr>
        <w:t xml:space="preserve"> </w:t>
      </w:r>
      <w:r>
        <w:t>народного</w:t>
      </w:r>
      <w:r>
        <w:rPr>
          <w:spacing w:val="-10"/>
        </w:rPr>
        <w:t xml:space="preserve"> </w:t>
      </w:r>
      <w:r>
        <w:t>праздничного</w:t>
      </w:r>
      <w:r>
        <w:rPr>
          <w:spacing w:val="-7"/>
        </w:rPr>
        <w:t xml:space="preserve"> </w:t>
      </w:r>
      <w:r>
        <w:t>костюма</w:t>
      </w:r>
      <w:r>
        <w:rPr>
          <w:spacing w:val="-4"/>
        </w:rPr>
        <w:t xml:space="preserve"> </w:t>
      </w:r>
      <w:r>
        <w:t>–</w:t>
      </w:r>
      <w:r>
        <w:rPr>
          <w:spacing w:val="-11"/>
        </w:rPr>
        <w:t xml:space="preserve"> </w:t>
      </w:r>
      <w:r>
        <w:t>женского</w:t>
      </w:r>
      <w:r>
        <w:rPr>
          <w:spacing w:val="-7"/>
        </w:rPr>
        <w:t xml:space="preserve"> </w:t>
      </w:r>
      <w:r>
        <w:t>и</w:t>
      </w:r>
      <w:r>
        <w:rPr>
          <w:spacing w:val="-7"/>
        </w:rPr>
        <w:t xml:space="preserve"> </w:t>
      </w:r>
      <w:r>
        <w:rPr>
          <w:spacing w:val="-2"/>
        </w:rPr>
        <w:t>мужского.</w:t>
      </w:r>
    </w:p>
    <w:p w:rsidR="00E531B3" w:rsidRDefault="00E03CF9">
      <w:pPr>
        <w:pStyle w:val="a3"/>
        <w:spacing w:before="149" w:line="350" w:lineRule="auto"/>
        <w:ind w:right="143"/>
      </w:pPr>
      <w:r>
        <w:t>Традиционная конструкция русского женского костюма – северорусский (сарафан) и южнорусский (понёва) варианты.</w:t>
      </w:r>
    </w:p>
    <w:p w:rsidR="00E531B3" w:rsidRDefault="00E03CF9">
      <w:pPr>
        <w:pStyle w:val="a3"/>
        <w:spacing w:line="350" w:lineRule="auto"/>
        <w:ind w:right="151"/>
      </w:pPr>
      <w:r>
        <w:t>Разнообразие форм и украшений народного праздничного костюма для различных регионов страны.</w:t>
      </w:r>
    </w:p>
    <w:p w:rsidR="00E531B3" w:rsidRDefault="00E03CF9">
      <w:pPr>
        <w:pStyle w:val="a3"/>
        <w:spacing w:line="350" w:lineRule="auto"/>
        <w:ind w:right="147"/>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w:t>
      </w:r>
      <w:r>
        <w:t>ажение женских фигур и образов всадников в орнаментах вышивки. Особенности традиционных орнаментов текстильных промыслов в</w:t>
      </w:r>
      <w:r>
        <w:rPr>
          <w:spacing w:val="40"/>
        </w:rPr>
        <w:t xml:space="preserve"> </w:t>
      </w:r>
      <w:r>
        <w:t>разных регионах страны.</w:t>
      </w:r>
    </w:p>
    <w:p w:rsidR="00E531B3" w:rsidRDefault="00E03CF9">
      <w:pPr>
        <w:pStyle w:val="a3"/>
        <w:spacing w:line="350" w:lineRule="auto"/>
        <w:ind w:right="151"/>
      </w:pPr>
      <w:r>
        <w:t>Выполнение рисунков традиционных праздничных костюмов, выражение в форме, цветовом решении, орнаментике костю</w:t>
      </w:r>
      <w:r>
        <w:t>ма черт национального своеобразия.</w:t>
      </w:r>
    </w:p>
    <w:p w:rsidR="00E531B3" w:rsidRDefault="00E03CF9">
      <w:pPr>
        <w:pStyle w:val="a3"/>
        <w:spacing w:line="350" w:lineRule="auto"/>
        <w:ind w:right="151"/>
      </w:pPr>
      <w:r>
        <w:t xml:space="preserve">Народные праздники и праздничные обряды как синтез всех видов народного </w:t>
      </w:r>
      <w:r>
        <w:rPr>
          <w:spacing w:val="-2"/>
        </w:rPr>
        <w:t>творчества.</w:t>
      </w:r>
    </w:p>
    <w:p w:rsidR="00E531B3" w:rsidRDefault="00E03CF9">
      <w:pPr>
        <w:pStyle w:val="a3"/>
        <w:spacing w:line="348" w:lineRule="auto"/>
        <w:ind w:right="146"/>
      </w:pPr>
      <w:r>
        <w:t>Выполнение сюжетной композиции или участие в работе по созданию коллективного панно на тему традиций народных праздников.</w:t>
      </w:r>
    </w:p>
    <w:p w:rsidR="00E531B3" w:rsidRDefault="00E03CF9">
      <w:pPr>
        <w:pStyle w:val="a3"/>
        <w:ind w:left="1558" w:firstLine="0"/>
      </w:pPr>
      <w:r>
        <w:t>Народные</w:t>
      </w:r>
      <w:r>
        <w:rPr>
          <w:spacing w:val="-18"/>
        </w:rPr>
        <w:t xml:space="preserve"> </w:t>
      </w:r>
      <w:r>
        <w:t>художе</w:t>
      </w:r>
      <w:r>
        <w:t>ственные</w:t>
      </w:r>
      <w:r>
        <w:rPr>
          <w:spacing w:val="-14"/>
        </w:rPr>
        <w:t xml:space="preserve"> </w:t>
      </w:r>
      <w:r>
        <w:rPr>
          <w:spacing w:val="-2"/>
        </w:rPr>
        <w:t>промыслы.</w:t>
      </w:r>
    </w:p>
    <w:p w:rsidR="00E531B3" w:rsidRDefault="00E03CF9">
      <w:pPr>
        <w:pStyle w:val="a3"/>
        <w:spacing w:before="139" w:line="350" w:lineRule="auto"/>
        <w:ind w:right="148"/>
      </w:pPr>
      <w:r>
        <w:t>Роль и значение народных промыслов в современной жизни. Искусство и ремесло. Традиции культуры, особенные для каждого региона.</w:t>
      </w:r>
    </w:p>
    <w:p w:rsidR="00E531B3" w:rsidRDefault="00E03CF9">
      <w:pPr>
        <w:pStyle w:val="a3"/>
        <w:spacing w:line="348" w:lineRule="auto"/>
        <w:ind w:right="149"/>
      </w:pPr>
      <w:r>
        <w:t>Многообразие видов традиционных ремёсел и происхождение художественных промыслов народов России.</w:t>
      </w:r>
    </w:p>
    <w:p w:rsidR="00E531B3" w:rsidRDefault="00E03CF9">
      <w:pPr>
        <w:pStyle w:val="a3"/>
        <w:spacing w:before="4" w:line="350" w:lineRule="auto"/>
        <w:ind w:right="141"/>
      </w:pPr>
      <w:r>
        <w:t>Разнообразие материалов народных ремёсел и их связь с регионально- национальным бытом (дерево, береста, керамика, металл, кость, мех и кожа, шерсть и лён).</w:t>
      </w:r>
    </w:p>
    <w:p w:rsidR="00E531B3" w:rsidRDefault="00E03CF9">
      <w:pPr>
        <w:pStyle w:val="a3"/>
        <w:spacing w:line="350" w:lineRule="auto"/>
        <w:ind w:right="143"/>
      </w:pPr>
      <w:r>
        <w:t>Традиционные древние образы в современных игрушках народных</w:t>
      </w:r>
      <w:r>
        <w:rPr>
          <w:spacing w:val="40"/>
        </w:rPr>
        <w:t xml:space="preserve"> </w:t>
      </w:r>
      <w:r>
        <w:t xml:space="preserve">промыслов. Особенности цветового строя, </w:t>
      </w:r>
      <w:r>
        <w:t>основные орнаментальные элементы росписи филимоновской, дымковской, каргопольской игрушки. Местные промыслы игрушек разных регионов страны.</w:t>
      </w:r>
    </w:p>
    <w:p w:rsidR="00E531B3" w:rsidRDefault="00E03CF9">
      <w:pPr>
        <w:pStyle w:val="a3"/>
        <w:spacing w:line="319" w:lineRule="exact"/>
        <w:ind w:left="1558" w:firstLine="0"/>
      </w:pPr>
      <w:r>
        <w:t>Создание</w:t>
      </w:r>
      <w:r>
        <w:rPr>
          <w:spacing w:val="-12"/>
        </w:rPr>
        <w:t xml:space="preserve"> </w:t>
      </w:r>
      <w:r>
        <w:t>эскиза</w:t>
      </w:r>
      <w:r>
        <w:rPr>
          <w:spacing w:val="-9"/>
        </w:rPr>
        <w:t xml:space="preserve"> </w:t>
      </w:r>
      <w:r>
        <w:t>игрушки</w:t>
      </w:r>
      <w:r>
        <w:rPr>
          <w:spacing w:val="-8"/>
        </w:rPr>
        <w:t xml:space="preserve"> </w:t>
      </w:r>
      <w:r>
        <w:t>по</w:t>
      </w:r>
      <w:r>
        <w:rPr>
          <w:spacing w:val="-8"/>
        </w:rPr>
        <w:t xml:space="preserve"> </w:t>
      </w:r>
      <w:r>
        <w:t>мотивам</w:t>
      </w:r>
      <w:r>
        <w:rPr>
          <w:spacing w:val="-12"/>
        </w:rPr>
        <w:t xml:space="preserve"> </w:t>
      </w:r>
      <w:r>
        <w:t>избранного</w:t>
      </w:r>
      <w:r>
        <w:rPr>
          <w:spacing w:val="-7"/>
        </w:rPr>
        <w:t xml:space="preserve"> </w:t>
      </w:r>
      <w:r>
        <w:rPr>
          <w:spacing w:val="-2"/>
        </w:rPr>
        <w:t>промысла.</w:t>
      </w:r>
    </w:p>
    <w:p w:rsidR="00E531B3" w:rsidRDefault="00E03CF9">
      <w:pPr>
        <w:pStyle w:val="a3"/>
        <w:spacing w:before="143" w:line="350" w:lineRule="auto"/>
        <w:ind w:right="145"/>
      </w:pPr>
      <w:r>
        <w:t>Роспись по дереву. Хохлома. Краткие сведения по истории хохл</w:t>
      </w:r>
      <w:r>
        <w:t>омского промысла. Травный узор, «травка» – основной мотив хохломского орнамента. Связь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с природой. Единство формы и декора в произведениях промысла. Последовательность</w:t>
      </w:r>
      <w:r>
        <w:rPr>
          <w:spacing w:val="40"/>
        </w:rPr>
        <w:t xml:space="preserve"> </w:t>
      </w:r>
      <w:r>
        <w:t>выполнения</w:t>
      </w:r>
      <w:r>
        <w:rPr>
          <w:spacing w:val="40"/>
        </w:rPr>
        <w:t xml:space="preserve"> </w:t>
      </w:r>
      <w:r>
        <w:t>травного</w:t>
      </w:r>
      <w:r>
        <w:rPr>
          <w:spacing w:val="40"/>
        </w:rPr>
        <w:t xml:space="preserve"> </w:t>
      </w:r>
      <w:r>
        <w:t>орнамента.</w:t>
      </w:r>
      <w:r>
        <w:rPr>
          <w:spacing w:val="40"/>
        </w:rPr>
        <w:t xml:space="preserve"> </w:t>
      </w:r>
      <w:r>
        <w:t>Праздничность</w:t>
      </w:r>
      <w:r>
        <w:rPr>
          <w:spacing w:val="40"/>
        </w:rPr>
        <w:t xml:space="preserve"> </w:t>
      </w:r>
      <w:r>
        <w:t>изделий</w:t>
      </w:r>
    </w:p>
    <w:p w:rsidR="00E531B3" w:rsidRDefault="00E03CF9">
      <w:pPr>
        <w:pStyle w:val="a3"/>
        <w:ind w:firstLine="0"/>
      </w:pPr>
      <w:r>
        <w:t>«золотой</w:t>
      </w:r>
      <w:r>
        <w:rPr>
          <w:spacing w:val="-11"/>
        </w:rPr>
        <w:t xml:space="preserve"> </w:t>
      </w:r>
      <w:r>
        <w:rPr>
          <w:spacing w:val="-2"/>
        </w:rPr>
        <w:t>хохломы»</w:t>
      </w:r>
      <w:r>
        <w:rPr>
          <w:spacing w:val="-2"/>
        </w:rPr>
        <w:t>.</w:t>
      </w:r>
    </w:p>
    <w:p w:rsidR="00E531B3" w:rsidRDefault="00E03CF9">
      <w:pPr>
        <w:pStyle w:val="a3"/>
        <w:spacing w:before="146" w:line="350" w:lineRule="auto"/>
        <w:ind w:right="143"/>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w:t>
      </w:r>
      <w:r>
        <w:t>си.</w:t>
      </w:r>
    </w:p>
    <w:p w:rsidR="00E531B3" w:rsidRDefault="00E03CF9">
      <w:pPr>
        <w:pStyle w:val="a3"/>
        <w:spacing w:line="350" w:lineRule="auto"/>
        <w:ind w:right="144"/>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E531B3" w:rsidRDefault="00E03CF9">
      <w:pPr>
        <w:pStyle w:val="a3"/>
        <w:spacing w:line="350" w:lineRule="auto"/>
        <w:ind w:right="144"/>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E531B3" w:rsidRDefault="00E03CF9">
      <w:pPr>
        <w:pStyle w:val="a3"/>
        <w:spacing w:line="350" w:lineRule="auto"/>
        <w:ind w:right="141"/>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E531B3" w:rsidRDefault="00E03CF9">
      <w:pPr>
        <w:pStyle w:val="a3"/>
        <w:spacing w:line="350" w:lineRule="auto"/>
        <w:ind w:right="141"/>
      </w:pPr>
      <w:r>
        <w:t>Искусство лаковой живописи: Палех, Федоскино, Холуй, Мстёра – роспись шкатулок, ларчиков, т</w:t>
      </w:r>
      <w:r>
        <w:t>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E531B3" w:rsidRDefault="00E03CF9">
      <w:pPr>
        <w:pStyle w:val="a3"/>
        <w:spacing w:line="348" w:lineRule="auto"/>
        <w:ind w:right="145"/>
      </w:pPr>
      <w:r>
        <w:t>Мир сказок и легенд, примет и оберегов в творчестве мастеров художественных промыслов.</w:t>
      </w:r>
    </w:p>
    <w:p w:rsidR="00E531B3" w:rsidRDefault="00E03CF9">
      <w:pPr>
        <w:pStyle w:val="a3"/>
        <w:spacing w:line="350" w:lineRule="auto"/>
        <w:ind w:right="151"/>
      </w:pPr>
      <w:r>
        <w:t>Отражение в изделиях народных промыслов многообразия исторических, духовных и культурных традиций.</w:t>
      </w:r>
    </w:p>
    <w:p w:rsidR="00E531B3" w:rsidRDefault="00E03CF9">
      <w:pPr>
        <w:pStyle w:val="a3"/>
        <w:spacing w:line="350" w:lineRule="auto"/>
        <w:ind w:right="145"/>
      </w:pPr>
      <w:r>
        <w:t>Народные художественные ремёсла и промыслы – материальные и духовные ц</w:t>
      </w:r>
      <w:r>
        <w:t>енности, неотъемлемая часть культурного наследия России.</w:t>
      </w:r>
    </w:p>
    <w:p w:rsidR="00E531B3" w:rsidRDefault="00E03CF9">
      <w:pPr>
        <w:pStyle w:val="a3"/>
        <w:spacing w:line="348" w:lineRule="auto"/>
        <w:ind w:left="1558" w:right="584" w:firstLine="0"/>
        <w:jc w:val="left"/>
      </w:pPr>
      <w:r>
        <w:t>Декоративно-прикладное искусство в культуре разных эпох и народов. Роль</w:t>
      </w:r>
      <w:r>
        <w:rPr>
          <w:spacing w:val="-14"/>
        </w:rPr>
        <w:t xml:space="preserve"> </w:t>
      </w:r>
      <w:r>
        <w:t>декоративно-прикладного</w:t>
      </w:r>
      <w:r>
        <w:rPr>
          <w:spacing w:val="-15"/>
        </w:rPr>
        <w:t xml:space="preserve"> </w:t>
      </w:r>
      <w:r>
        <w:t>искусства</w:t>
      </w:r>
      <w:r>
        <w:rPr>
          <w:spacing w:val="-14"/>
        </w:rPr>
        <w:t xml:space="preserve"> </w:t>
      </w:r>
      <w:r>
        <w:t>в</w:t>
      </w:r>
      <w:r>
        <w:rPr>
          <w:spacing w:val="-14"/>
        </w:rPr>
        <w:t xml:space="preserve"> </w:t>
      </w:r>
      <w:r>
        <w:t>культуре</w:t>
      </w:r>
      <w:r>
        <w:rPr>
          <w:spacing w:val="-13"/>
        </w:rPr>
        <w:t xml:space="preserve"> </w:t>
      </w:r>
      <w:r>
        <w:t>древних</w:t>
      </w:r>
      <w:r>
        <w:rPr>
          <w:spacing w:val="-16"/>
        </w:rPr>
        <w:t xml:space="preserve"> </w:t>
      </w:r>
      <w:r>
        <w:t>цивилизаций.</w:t>
      </w:r>
    </w:p>
    <w:p w:rsidR="00E531B3" w:rsidRDefault="00E03CF9">
      <w:pPr>
        <w:pStyle w:val="a3"/>
        <w:ind w:left="1558" w:firstLine="0"/>
        <w:jc w:val="left"/>
      </w:pPr>
      <w:r>
        <w:t>Отражение</w:t>
      </w:r>
      <w:r>
        <w:rPr>
          <w:spacing w:val="35"/>
        </w:rPr>
        <w:t xml:space="preserve"> </w:t>
      </w:r>
      <w:r>
        <w:t>в</w:t>
      </w:r>
      <w:r>
        <w:rPr>
          <w:spacing w:val="38"/>
        </w:rPr>
        <w:t xml:space="preserve"> </w:t>
      </w:r>
      <w:r>
        <w:t>декоре</w:t>
      </w:r>
      <w:r>
        <w:rPr>
          <w:spacing w:val="39"/>
        </w:rPr>
        <w:t xml:space="preserve"> </w:t>
      </w:r>
      <w:r>
        <w:t>мировоззрения</w:t>
      </w:r>
      <w:r>
        <w:rPr>
          <w:spacing w:val="39"/>
        </w:rPr>
        <w:t xml:space="preserve"> </w:t>
      </w:r>
      <w:r>
        <w:t>эпохи,</w:t>
      </w:r>
      <w:r>
        <w:rPr>
          <w:spacing w:val="36"/>
        </w:rPr>
        <w:t xml:space="preserve"> </w:t>
      </w:r>
      <w:r>
        <w:t>организации</w:t>
      </w:r>
      <w:r>
        <w:rPr>
          <w:spacing w:val="39"/>
        </w:rPr>
        <w:t xml:space="preserve"> </w:t>
      </w:r>
      <w:r>
        <w:t>общества,</w:t>
      </w:r>
      <w:r>
        <w:rPr>
          <w:spacing w:val="38"/>
        </w:rPr>
        <w:t xml:space="preserve"> </w:t>
      </w:r>
      <w:r>
        <w:rPr>
          <w:spacing w:val="-2"/>
        </w:rPr>
        <w:t>традиций</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быта</w:t>
      </w:r>
      <w:r>
        <w:rPr>
          <w:spacing w:val="-8"/>
        </w:rPr>
        <w:t xml:space="preserve"> </w:t>
      </w:r>
      <w:r>
        <w:t>и</w:t>
      </w:r>
      <w:r>
        <w:rPr>
          <w:spacing w:val="-4"/>
        </w:rPr>
        <w:t xml:space="preserve"> </w:t>
      </w:r>
      <w:r>
        <w:t>ремесла,</w:t>
      </w:r>
      <w:r>
        <w:rPr>
          <w:spacing w:val="-5"/>
        </w:rPr>
        <w:t xml:space="preserve"> </w:t>
      </w:r>
      <w:r>
        <w:t>уклада</w:t>
      </w:r>
      <w:r>
        <w:rPr>
          <w:spacing w:val="-4"/>
        </w:rPr>
        <w:t xml:space="preserve"> </w:t>
      </w:r>
      <w:r>
        <w:t>жизни</w:t>
      </w:r>
      <w:r>
        <w:rPr>
          <w:spacing w:val="-3"/>
        </w:rPr>
        <w:t xml:space="preserve"> </w:t>
      </w:r>
      <w:r>
        <w:rPr>
          <w:spacing w:val="-2"/>
        </w:rPr>
        <w:t>людей.</w:t>
      </w:r>
    </w:p>
    <w:p w:rsidR="00E531B3" w:rsidRDefault="00E03CF9">
      <w:pPr>
        <w:pStyle w:val="a3"/>
        <w:spacing w:before="149" w:line="350" w:lineRule="auto"/>
        <w:ind w:right="146"/>
      </w:pPr>
      <w:r>
        <w:t>Характерные признаки произведений декоративно-прикладного искусства, основные мотивы и символика орнаментов в культуре разных эпох.</w:t>
      </w:r>
    </w:p>
    <w:p w:rsidR="00E531B3" w:rsidRDefault="00E03CF9">
      <w:pPr>
        <w:pStyle w:val="a3"/>
        <w:spacing w:line="350" w:lineRule="auto"/>
        <w:ind w:right="146"/>
      </w:pPr>
      <w:r>
        <w:t>Характерные особенности одежды для культуры разных эпох и на</w:t>
      </w:r>
      <w:r>
        <w:t>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E531B3" w:rsidRDefault="00E03CF9">
      <w:pPr>
        <w:pStyle w:val="a3"/>
        <w:spacing w:line="319" w:lineRule="exact"/>
        <w:ind w:left="1558" w:firstLine="0"/>
      </w:pPr>
      <w:r>
        <w:t>Декоративно-прикладное</w:t>
      </w:r>
      <w:r>
        <w:rPr>
          <w:spacing w:val="-18"/>
        </w:rPr>
        <w:t xml:space="preserve"> </w:t>
      </w:r>
      <w:r>
        <w:t>искусство</w:t>
      </w:r>
      <w:r>
        <w:rPr>
          <w:spacing w:val="-13"/>
        </w:rPr>
        <w:t xml:space="preserve"> </w:t>
      </w:r>
      <w:r>
        <w:t>в</w:t>
      </w:r>
      <w:r>
        <w:rPr>
          <w:spacing w:val="-13"/>
        </w:rPr>
        <w:t xml:space="preserve"> </w:t>
      </w:r>
      <w:r>
        <w:t>жизни</w:t>
      </w:r>
      <w:r>
        <w:rPr>
          <w:spacing w:val="-13"/>
        </w:rPr>
        <w:t xml:space="preserve"> </w:t>
      </w:r>
      <w:r>
        <w:t>современного</w:t>
      </w:r>
      <w:r>
        <w:rPr>
          <w:spacing w:val="-14"/>
        </w:rPr>
        <w:t xml:space="preserve"> </w:t>
      </w:r>
      <w:r>
        <w:rPr>
          <w:spacing w:val="-2"/>
        </w:rPr>
        <w:t>человека.</w:t>
      </w:r>
    </w:p>
    <w:p w:rsidR="00E531B3" w:rsidRDefault="00E03CF9">
      <w:pPr>
        <w:pStyle w:val="a3"/>
        <w:spacing w:before="146" w:line="350" w:lineRule="auto"/>
        <w:ind w:right="144"/>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E531B3" w:rsidRDefault="00E03CF9">
      <w:pPr>
        <w:pStyle w:val="a3"/>
        <w:spacing w:line="348" w:lineRule="auto"/>
        <w:ind w:right="149"/>
      </w:pPr>
      <w:r>
        <w:t>Символический знак в современной жизни: эмблема, логотип, ук</w:t>
      </w:r>
      <w:r>
        <w:t>азующий или декоративный знак.</w:t>
      </w:r>
    </w:p>
    <w:p w:rsidR="00E531B3" w:rsidRDefault="00E03CF9">
      <w:pPr>
        <w:pStyle w:val="a3"/>
        <w:spacing w:before="1" w:line="350" w:lineRule="auto"/>
        <w:ind w:right="147"/>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E531B3" w:rsidRDefault="00E03CF9">
      <w:pPr>
        <w:pStyle w:val="a3"/>
        <w:spacing w:line="320" w:lineRule="exact"/>
        <w:ind w:left="1558" w:firstLine="0"/>
      </w:pPr>
      <w:r>
        <w:t>Декор</w:t>
      </w:r>
      <w:r>
        <w:rPr>
          <w:spacing w:val="43"/>
        </w:rPr>
        <w:t xml:space="preserve"> </w:t>
      </w:r>
      <w:r>
        <w:t>на</w:t>
      </w:r>
      <w:r>
        <w:rPr>
          <w:spacing w:val="47"/>
        </w:rPr>
        <w:t xml:space="preserve"> </w:t>
      </w:r>
      <w:r>
        <w:t>улицах</w:t>
      </w:r>
      <w:r>
        <w:rPr>
          <w:spacing w:val="47"/>
        </w:rPr>
        <w:t xml:space="preserve"> </w:t>
      </w:r>
      <w:r>
        <w:t>и</w:t>
      </w:r>
      <w:r>
        <w:rPr>
          <w:spacing w:val="45"/>
        </w:rPr>
        <w:t xml:space="preserve"> </w:t>
      </w:r>
      <w:r>
        <w:t>декор</w:t>
      </w:r>
      <w:r>
        <w:rPr>
          <w:spacing w:val="48"/>
        </w:rPr>
        <w:t xml:space="preserve"> </w:t>
      </w:r>
      <w:r>
        <w:t>помещений.</w:t>
      </w:r>
      <w:r>
        <w:rPr>
          <w:spacing w:val="44"/>
        </w:rPr>
        <w:t xml:space="preserve"> </w:t>
      </w:r>
      <w:r>
        <w:t>Декор</w:t>
      </w:r>
      <w:r>
        <w:rPr>
          <w:spacing w:val="47"/>
        </w:rPr>
        <w:t xml:space="preserve"> </w:t>
      </w:r>
      <w:r>
        <w:t>праздничный</w:t>
      </w:r>
      <w:r>
        <w:rPr>
          <w:spacing w:val="47"/>
        </w:rPr>
        <w:t xml:space="preserve"> </w:t>
      </w:r>
      <w:r>
        <w:t>и</w:t>
      </w:r>
      <w:r>
        <w:rPr>
          <w:spacing w:val="48"/>
        </w:rPr>
        <w:t xml:space="preserve"> </w:t>
      </w:r>
      <w:r>
        <w:rPr>
          <w:spacing w:val="-2"/>
        </w:rPr>
        <w:t>повседневный.</w:t>
      </w:r>
    </w:p>
    <w:p w:rsidR="00E531B3" w:rsidRDefault="00E03CF9">
      <w:pPr>
        <w:pStyle w:val="a3"/>
        <w:spacing w:before="146"/>
        <w:ind w:firstLine="0"/>
      </w:pPr>
      <w:r>
        <w:t>Праздничное</w:t>
      </w:r>
      <w:r>
        <w:rPr>
          <w:spacing w:val="-18"/>
        </w:rPr>
        <w:t xml:space="preserve"> </w:t>
      </w:r>
      <w:r>
        <w:t>оформление</w:t>
      </w:r>
      <w:r>
        <w:rPr>
          <w:spacing w:val="-14"/>
        </w:rPr>
        <w:t xml:space="preserve"> </w:t>
      </w:r>
      <w:r>
        <w:rPr>
          <w:spacing w:val="-2"/>
        </w:rPr>
        <w:t>школы.</w:t>
      </w:r>
    </w:p>
    <w:p w:rsidR="00E531B3" w:rsidRDefault="00E03CF9">
      <w:pPr>
        <w:pStyle w:val="a5"/>
        <w:numPr>
          <w:ilvl w:val="1"/>
          <w:numId w:val="134"/>
        </w:numPr>
        <w:tabs>
          <w:tab w:val="left" w:pos="2186"/>
        </w:tabs>
        <w:spacing w:before="149"/>
        <w:ind w:left="2186" w:hanging="628"/>
        <w:jc w:val="both"/>
        <w:rPr>
          <w:sz w:val="28"/>
        </w:rPr>
      </w:pPr>
      <w:r>
        <w:rPr>
          <w:sz w:val="28"/>
        </w:rPr>
        <w:t>Содержание</w:t>
      </w:r>
      <w:r>
        <w:rPr>
          <w:spacing w:val="-7"/>
          <w:sz w:val="28"/>
        </w:rPr>
        <w:t xml:space="preserve"> </w:t>
      </w:r>
      <w:r>
        <w:rPr>
          <w:sz w:val="28"/>
        </w:rPr>
        <w:t>обучения</w:t>
      </w:r>
      <w:r>
        <w:rPr>
          <w:spacing w:val="-6"/>
          <w:sz w:val="28"/>
        </w:rPr>
        <w:t xml:space="preserve"> </w:t>
      </w:r>
      <w:r>
        <w:rPr>
          <w:sz w:val="28"/>
        </w:rPr>
        <w:t>в</w:t>
      </w:r>
      <w:r>
        <w:rPr>
          <w:spacing w:val="-9"/>
          <w:sz w:val="28"/>
        </w:rPr>
        <w:t xml:space="preserve"> </w:t>
      </w:r>
      <w:r>
        <w:rPr>
          <w:sz w:val="28"/>
        </w:rPr>
        <w:t>6</w:t>
      </w:r>
      <w:r>
        <w:rPr>
          <w:spacing w:val="-3"/>
          <w:sz w:val="28"/>
        </w:rPr>
        <w:t xml:space="preserve"> </w:t>
      </w:r>
      <w:r>
        <w:rPr>
          <w:spacing w:val="-2"/>
          <w:sz w:val="28"/>
        </w:rPr>
        <w:t>классе.</w:t>
      </w:r>
    </w:p>
    <w:p w:rsidR="00E531B3" w:rsidRDefault="00E03CF9">
      <w:pPr>
        <w:pStyle w:val="a5"/>
        <w:numPr>
          <w:ilvl w:val="2"/>
          <w:numId w:val="134"/>
        </w:numPr>
        <w:tabs>
          <w:tab w:val="left" w:pos="2397"/>
        </w:tabs>
        <w:spacing w:before="148" w:line="350" w:lineRule="auto"/>
        <w:ind w:left="1558" w:right="3076" w:firstLine="0"/>
        <w:jc w:val="both"/>
        <w:rPr>
          <w:sz w:val="28"/>
        </w:rPr>
      </w:pPr>
      <w:r>
        <w:rPr>
          <w:sz w:val="28"/>
        </w:rPr>
        <w:t>Модуль</w:t>
      </w:r>
      <w:r>
        <w:rPr>
          <w:spacing w:val="-8"/>
          <w:sz w:val="28"/>
        </w:rPr>
        <w:t xml:space="preserve"> </w:t>
      </w:r>
      <w:r>
        <w:rPr>
          <w:sz w:val="28"/>
        </w:rPr>
        <w:t>№</w:t>
      </w:r>
      <w:r>
        <w:rPr>
          <w:spacing w:val="-7"/>
          <w:sz w:val="28"/>
        </w:rPr>
        <w:t xml:space="preserve"> </w:t>
      </w:r>
      <w:r>
        <w:rPr>
          <w:sz w:val="28"/>
        </w:rPr>
        <w:t>2</w:t>
      </w:r>
      <w:r>
        <w:rPr>
          <w:spacing w:val="-7"/>
          <w:sz w:val="28"/>
        </w:rPr>
        <w:t xml:space="preserve"> </w:t>
      </w:r>
      <w:r>
        <w:rPr>
          <w:sz w:val="28"/>
        </w:rPr>
        <w:t>«Живопись,</w:t>
      </w:r>
      <w:r>
        <w:rPr>
          <w:spacing w:val="-9"/>
          <w:sz w:val="28"/>
        </w:rPr>
        <w:t xml:space="preserve"> </w:t>
      </w:r>
      <w:r>
        <w:rPr>
          <w:sz w:val="28"/>
        </w:rPr>
        <w:t>графика,</w:t>
      </w:r>
      <w:r>
        <w:rPr>
          <w:spacing w:val="-8"/>
          <w:sz w:val="28"/>
        </w:rPr>
        <w:t xml:space="preserve"> </w:t>
      </w:r>
      <w:r>
        <w:rPr>
          <w:sz w:val="28"/>
        </w:rPr>
        <w:t>скульптура». Общие сведения о видах искусства.</w:t>
      </w:r>
      <w:r>
        <w:rPr>
          <w:spacing w:val="40"/>
          <w:sz w:val="28"/>
        </w:rPr>
        <w:t xml:space="preserve"> </w:t>
      </w:r>
      <w:r>
        <w:rPr>
          <w:sz w:val="28"/>
        </w:rPr>
        <w:t>Пространственные и временные виды искусства.</w:t>
      </w:r>
    </w:p>
    <w:p w:rsidR="00E531B3" w:rsidRDefault="00E03CF9">
      <w:pPr>
        <w:pStyle w:val="a3"/>
        <w:spacing w:line="348" w:lineRule="auto"/>
        <w:jc w:val="left"/>
      </w:pPr>
      <w:r>
        <w:t>Изобразительные,</w:t>
      </w:r>
      <w:r>
        <w:rPr>
          <w:spacing w:val="30"/>
        </w:rPr>
        <w:t xml:space="preserve"> </w:t>
      </w:r>
      <w:r>
        <w:t>кон</w:t>
      </w:r>
      <w:r>
        <w:t>структивные</w:t>
      </w:r>
      <w:r>
        <w:rPr>
          <w:spacing w:val="30"/>
        </w:rPr>
        <w:t xml:space="preserve"> </w:t>
      </w:r>
      <w:r>
        <w:t>и</w:t>
      </w:r>
      <w:r>
        <w:rPr>
          <w:spacing w:val="30"/>
        </w:rPr>
        <w:t xml:space="preserve"> </w:t>
      </w:r>
      <w:r>
        <w:t>декоративные</w:t>
      </w:r>
      <w:r>
        <w:rPr>
          <w:spacing w:val="30"/>
        </w:rPr>
        <w:t xml:space="preserve"> </w:t>
      </w:r>
      <w:r>
        <w:t>виды</w:t>
      </w:r>
      <w:r>
        <w:rPr>
          <w:spacing w:val="30"/>
        </w:rPr>
        <w:t xml:space="preserve"> </w:t>
      </w:r>
      <w:r>
        <w:t>пространственных искусств, их место и назначение в жизни людей.</w:t>
      </w:r>
    </w:p>
    <w:p w:rsidR="00E531B3" w:rsidRDefault="00E03CF9">
      <w:pPr>
        <w:pStyle w:val="a3"/>
        <w:spacing w:before="2" w:line="350" w:lineRule="auto"/>
        <w:jc w:val="left"/>
      </w:pPr>
      <w:r>
        <w:t>Основные</w:t>
      </w:r>
      <w:r>
        <w:rPr>
          <w:spacing w:val="40"/>
        </w:rPr>
        <w:t xml:space="preserve"> </w:t>
      </w:r>
      <w:r>
        <w:t>виды</w:t>
      </w:r>
      <w:r>
        <w:rPr>
          <w:spacing w:val="40"/>
        </w:rPr>
        <w:t xml:space="preserve"> </w:t>
      </w:r>
      <w:r>
        <w:t>живописи,</w:t>
      </w:r>
      <w:r>
        <w:rPr>
          <w:spacing w:val="40"/>
        </w:rPr>
        <w:t xml:space="preserve"> </w:t>
      </w:r>
      <w:r>
        <w:t>графики</w:t>
      </w:r>
      <w:r>
        <w:rPr>
          <w:spacing w:val="40"/>
        </w:rPr>
        <w:t xml:space="preserve"> </w:t>
      </w:r>
      <w:r>
        <w:t>и</w:t>
      </w:r>
      <w:r>
        <w:rPr>
          <w:spacing w:val="40"/>
        </w:rPr>
        <w:t xml:space="preserve"> </w:t>
      </w:r>
      <w:r>
        <w:t>скульптуры.</w:t>
      </w:r>
      <w:r>
        <w:rPr>
          <w:spacing w:val="40"/>
        </w:rPr>
        <w:t xml:space="preserve"> </w:t>
      </w:r>
      <w:r>
        <w:t>Художник</w:t>
      </w:r>
      <w:r>
        <w:rPr>
          <w:spacing w:val="40"/>
        </w:rPr>
        <w:t xml:space="preserve"> </w:t>
      </w:r>
      <w:r>
        <w:t>и</w:t>
      </w:r>
      <w:r>
        <w:rPr>
          <w:spacing w:val="40"/>
        </w:rPr>
        <w:t xml:space="preserve"> </w:t>
      </w:r>
      <w:r>
        <w:t>зритель:</w:t>
      </w:r>
      <w:r>
        <w:rPr>
          <w:spacing w:val="80"/>
        </w:rPr>
        <w:t xml:space="preserve"> </w:t>
      </w:r>
      <w:r>
        <w:t>зрительские умения, знания и творчество зрителя.</w:t>
      </w:r>
    </w:p>
    <w:p w:rsidR="00E531B3" w:rsidRDefault="00E03CF9">
      <w:pPr>
        <w:pStyle w:val="a3"/>
        <w:spacing w:line="319" w:lineRule="exact"/>
        <w:ind w:left="1558" w:firstLine="0"/>
        <w:jc w:val="left"/>
      </w:pPr>
      <w:r>
        <w:t>Язык</w:t>
      </w:r>
      <w:r>
        <w:rPr>
          <w:spacing w:val="-11"/>
        </w:rPr>
        <w:t xml:space="preserve"> </w:t>
      </w:r>
      <w:r>
        <w:t>изобразительного</w:t>
      </w:r>
      <w:r>
        <w:rPr>
          <w:spacing w:val="-10"/>
        </w:rPr>
        <w:t xml:space="preserve"> </w:t>
      </w:r>
      <w:r>
        <w:t>искусства</w:t>
      </w:r>
      <w:r>
        <w:rPr>
          <w:spacing w:val="-8"/>
        </w:rPr>
        <w:t xml:space="preserve"> </w:t>
      </w:r>
      <w:r>
        <w:t>и</w:t>
      </w:r>
      <w:r>
        <w:rPr>
          <w:spacing w:val="-9"/>
        </w:rPr>
        <w:t xml:space="preserve"> </w:t>
      </w:r>
      <w:r>
        <w:t>его</w:t>
      </w:r>
      <w:r>
        <w:rPr>
          <w:spacing w:val="-11"/>
        </w:rPr>
        <w:t xml:space="preserve"> </w:t>
      </w:r>
      <w:r>
        <w:t>выразительные</w:t>
      </w:r>
      <w:r>
        <w:rPr>
          <w:spacing w:val="-7"/>
        </w:rPr>
        <w:t xml:space="preserve"> </w:t>
      </w:r>
      <w:r>
        <w:rPr>
          <w:spacing w:val="-2"/>
        </w:rPr>
        <w:t>средства.</w:t>
      </w:r>
    </w:p>
    <w:p w:rsidR="00E531B3" w:rsidRDefault="00E03CF9">
      <w:pPr>
        <w:pStyle w:val="a3"/>
        <w:spacing w:before="148" w:line="350" w:lineRule="auto"/>
        <w:jc w:val="left"/>
      </w:pPr>
      <w:r>
        <w:t>Живописные,</w:t>
      </w:r>
      <w:r>
        <w:rPr>
          <w:spacing w:val="32"/>
        </w:rPr>
        <w:t xml:space="preserve"> </w:t>
      </w:r>
      <w:r>
        <w:t>графические</w:t>
      </w:r>
      <w:r>
        <w:rPr>
          <w:spacing w:val="32"/>
        </w:rPr>
        <w:t xml:space="preserve"> </w:t>
      </w:r>
      <w:r>
        <w:t>и</w:t>
      </w:r>
      <w:r>
        <w:rPr>
          <w:spacing w:val="32"/>
        </w:rPr>
        <w:t xml:space="preserve"> </w:t>
      </w:r>
      <w:r>
        <w:t>скульптурные</w:t>
      </w:r>
      <w:r>
        <w:rPr>
          <w:spacing w:val="32"/>
        </w:rPr>
        <w:t xml:space="preserve"> </w:t>
      </w:r>
      <w:r>
        <w:t>художественные</w:t>
      </w:r>
      <w:r>
        <w:rPr>
          <w:spacing w:val="32"/>
        </w:rPr>
        <w:t xml:space="preserve"> </w:t>
      </w:r>
      <w:r>
        <w:t>материалы,</w:t>
      </w:r>
      <w:r>
        <w:rPr>
          <w:spacing w:val="32"/>
        </w:rPr>
        <w:t xml:space="preserve"> </w:t>
      </w:r>
      <w:r>
        <w:t>их особые свойства.</w:t>
      </w:r>
    </w:p>
    <w:p w:rsidR="00E531B3" w:rsidRDefault="00E03CF9">
      <w:pPr>
        <w:pStyle w:val="a3"/>
        <w:spacing w:line="350" w:lineRule="auto"/>
        <w:ind w:left="1558" w:right="410" w:firstLine="0"/>
        <w:jc w:val="left"/>
      </w:pPr>
      <w:r>
        <w:t>Рисунок – основа изобразительного искусства и мастерства художника. Виды</w:t>
      </w:r>
      <w:r>
        <w:rPr>
          <w:spacing w:val="-11"/>
        </w:rPr>
        <w:t xml:space="preserve"> </w:t>
      </w:r>
      <w:r>
        <w:t>рисунка:</w:t>
      </w:r>
      <w:r>
        <w:rPr>
          <w:spacing w:val="-10"/>
        </w:rPr>
        <w:t xml:space="preserve"> </w:t>
      </w:r>
      <w:r>
        <w:t>зарисовка,</w:t>
      </w:r>
      <w:r>
        <w:rPr>
          <w:spacing w:val="-14"/>
        </w:rPr>
        <w:t xml:space="preserve"> </w:t>
      </w:r>
      <w:r>
        <w:t>набросок,</w:t>
      </w:r>
      <w:r>
        <w:rPr>
          <w:spacing w:val="-11"/>
        </w:rPr>
        <w:t xml:space="preserve"> </w:t>
      </w:r>
      <w:r>
        <w:t>учебный</w:t>
      </w:r>
      <w:r>
        <w:rPr>
          <w:spacing w:val="-13"/>
        </w:rPr>
        <w:t xml:space="preserve"> </w:t>
      </w:r>
      <w:r>
        <w:t>рисунок</w:t>
      </w:r>
      <w:r>
        <w:rPr>
          <w:spacing w:val="-11"/>
        </w:rPr>
        <w:t xml:space="preserve"> </w:t>
      </w:r>
      <w:r>
        <w:t>и</w:t>
      </w:r>
      <w:r>
        <w:rPr>
          <w:spacing w:val="-11"/>
        </w:rPr>
        <w:t xml:space="preserve"> </w:t>
      </w:r>
      <w:r>
        <w:t>творческий</w:t>
      </w:r>
      <w:r>
        <w:rPr>
          <w:spacing w:val="-11"/>
        </w:rPr>
        <w:t xml:space="preserve"> </w:t>
      </w:r>
      <w:r>
        <w:t>рисунок.</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Навыки</w:t>
      </w:r>
      <w:r>
        <w:rPr>
          <w:spacing w:val="-12"/>
        </w:rPr>
        <w:t xml:space="preserve"> </w:t>
      </w:r>
      <w:r>
        <w:t>размещения</w:t>
      </w:r>
      <w:r>
        <w:rPr>
          <w:spacing w:val="-8"/>
        </w:rPr>
        <w:t xml:space="preserve"> </w:t>
      </w:r>
      <w:r>
        <w:t>рисунка</w:t>
      </w:r>
      <w:r>
        <w:rPr>
          <w:spacing w:val="-7"/>
        </w:rPr>
        <w:t xml:space="preserve"> </w:t>
      </w:r>
      <w:r>
        <w:t>в</w:t>
      </w:r>
      <w:r>
        <w:rPr>
          <w:spacing w:val="-8"/>
        </w:rPr>
        <w:t xml:space="preserve"> </w:t>
      </w:r>
      <w:r>
        <w:t>листе,</w:t>
      </w:r>
      <w:r>
        <w:rPr>
          <w:spacing w:val="-8"/>
        </w:rPr>
        <w:t xml:space="preserve"> </w:t>
      </w:r>
      <w:r>
        <w:t>выбор</w:t>
      </w:r>
      <w:r>
        <w:rPr>
          <w:spacing w:val="-5"/>
        </w:rPr>
        <w:t xml:space="preserve"> </w:t>
      </w:r>
      <w:r>
        <w:rPr>
          <w:spacing w:val="-2"/>
        </w:rPr>
        <w:t>формата.</w:t>
      </w:r>
    </w:p>
    <w:p w:rsidR="00E531B3" w:rsidRDefault="00E03CF9">
      <w:pPr>
        <w:pStyle w:val="a3"/>
        <w:spacing w:before="149" w:line="350" w:lineRule="auto"/>
        <w:ind w:left="1557" w:right="153" w:firstLine="0"/>
      </w:pPr>
      <w:r>
        <w:t>Начальные умения рисунка с натуры. Зарисовки простых предметов. Линейные</w:t>
      </w:r>
      <w:r>
        <w:rPr>
          <w:spacing w:val="71"/>
        </w:rPr>
        <w:t xml:space="preserve"> </w:t>
      </w:r>
      <w:r>
        <w:t>графические</w:t>
      </w:r>
      <w:r>
        <w:rPr>
          <w:spacing w:val="68"/>
        </w:rPr>
        <w:t xml:space="preserve"> </w:t>
      </w:r>
      <w:r>
        <w:t>рисунки</w:t>
      </w:r>
      <w:r>
        <w:rPr>
          <w:spacing w:val="69"/>
        </w:rPr>
        <w:t xml:space="preserve"> </w:t>
      </w:r>
      <w:r>
        <w:t>и</w:t>
      </w:r>
      <w:r>
        <w:rPr>
          <w:spacing w:val="71"/>
        </w:rPr>
        <w:t xml:space="preserve"> </w:t>
      </w:r>
      <w:r>
        <w:t>наброски.</w:t>
      </w:r>
      <w:r>
        <w:rPr>
          <w:spacing w:val="70"/>
        </w:rPr>
        <w:t xml:space="preserve"> </w:t>
      </w:r>
      <w:r>
        <w:t>Тон</w:t>
      </w:r>
      <w:r>
        <w:rPr>
          <w:spacing w:val="69"/>
        </w:rPr>
        <w:t xml:space="preserve"> </w:t>
      </w:r>
      <w:r>
        <w:t>и</w:t>
      </w:r>
      <w:r>
        <w:rPr>
          <w:spacing w:val="71"/>
        </w:rPr>
        <w:t xml:space="preserve"> </w:t>
      </w:r>
      <w:r>
        <w:t>тональные</w:t>
      </w:r>
      <w:r>
        <w:rPr>
          <w:spacing w:val="68"/>
        </w:rPr>
        <w:t xml:space="preserve"> </w:t>
      </w:r>
      <w:r>
        <w:t>отношения:</w:t>
      </w:r>
    </w:p>
    <w:p w:rsidR="00E531B3" w:rsidRDefault="00E03CF9">
      <w:pPr>
        <w:pStyle w:val="a3"/>
        <w:spacing w:line="319" w:lineRule="exact"/>
        <w:ind w:left="848" w:firstLine="0"/>
      </w:pPr>
      <w:r>
        <w:t>тёмное</w:t>
      </w:r>
      <w:r>
        <w:rPr>
          <w:spacing w:val="-5"/>
        </w:rPr>
        <w:t xml:space="preserve"> </w:t>
      </w:r>
      <w:r>
        <w:t>–</w:t>
      </w:r>
      <w:r>
        <w:rPr>
          <w:spacing w:val="-3"/>
        </w:rPr>
        <w:t xml:space="preserve"> </w:t>
      </w:r>
      <w:r>
        <w:rPr>
          <w:spacing w:val="-2"/>
        </w:rPr>
        <w:t>светлое.</w:t>
      </w:r>
    </w:p>
    <w:p w:rsidR="00E531B3" w:rsidRDefault="00E03CF9">
      <w:pPr>
        <w:pStyle w:val="a3"/>
        <w:spacing w:before="147"/>
        <w:ind w:left="1557" w:firstLine="0"/>
      </w:pPr>
      <w:r>
        <w:t>Ритм</w:t>
      </w:r>
      <w:r>
        <w:rPr>
          <w:spacing w:val="-13"/>
        </w:rPr>
        <w:t xml:space="preserve"> </w:t>
      </w:r>
      <w:r>
        <w:t>и</w:t>
      </w:r>
      <w:r>
        <w:rPr>
          <w:spacing w:val="-11"/>
        </w:rPr>
        <w:t xml:space="preserve"> </w:t>
      </w:r>
      <w:r>
        <w:t>ритмическая</w:t>
      </w:r>
      <w:r>
        <w:rPr>
          <w:spacing w:val="-11"/>
        </w:rPr>
        <w:t xml:space="preserve"> </w:t>
      </w:r>
      <w:r>
        <w:t>организация</w:t>
      </w:r>
      <w:r>
        <w:rPr>
          <w:spacing w:val="-12"/>
        </w:rPr>
        <w:t xml:space="preserve"> </w:t>
      </w:r>
      <w:r>
        <w:t>плоскости</w:t>
      </w:r>
      <w:r>
        <w:rPr>
          <w:spacing w:val="-8"/>
        </w:rPr>
        <w:t xml:space="preserve"> </w:t>
      </w:r>
      <w:r>
        <w:rPr>
          <w:spacing w:val="-2"/>
        </w:rPr>
        <w:t>листа.</w:t>
      </w:r>
    </w:p>
    <w:p w:rsidR="00E531B3" w:rsidRDefault="00E03CF9">
      <w:pPr>
        <w:pStyle w:val="a3"/>
        <w:spacing w:before="149" w:line="350" w:lineRule="auto"/>
        <w:ind w:right="140"/>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E531B3" w:rsidRDefault="00E03CF9">
      <w:pPr>
        <w:pStyle w:val="a3"/>
        <w:spacing w:line="348" w:lineRule="auto"/>
        <w:ind w:right="152"/>
      </w:pPr>
      <w:r>
        <w:t>Цвет как выразительное средство в изобразительном искусстве: холодный и тёплый цвет</w:t>
      </w:r>
      <w:r>
        <w:t>, понятие цветовых отношений; колорит в живописи.</w:t>
      </w:r>
    </w:p>
    <w:p w:rsidR="00E531B3" w:rsidRDefault="00E03CF9">
      <w:pPr>
        <w:pStyle w:val="a3"/>
        <w:spacing w:before="2" w:line="350" w:lineRule="auto"/>
        <w:ind w:right="145"/>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w:t>
      </w:r>
      <w:r>
        <w:t>ельефа.</w:t>
      </w:r>
    </w:p>
    <w:p w:rsidR="00E531B3" w:rsidRDefault="00E03CF9">
      <w:pPr>
        <w:pStyle w:val="a3"/>
        <w:spacing w:line="320" w:lineRule="exact"/>
        <w:ind w:left="1558" w:firstLine="0"/>
      </w:pPr>
      <w:r>
        <w:t>Жанры</w:t>
      </w:r>
      <w:r>
        <w:rPr>
          <w:spacing w:val="-15"/>
        </w:rPr>
        <w:t xml:space="preserve"> </w:t>
      </w:r>
      <w:r>
        <w:t>изобразительного</w:t>
      </w:r>
      <w:r>
        <w:rPr>
          <w:spacing w:val="-12"/>
        </w:rPr>
        <w:t xml:space="preserve"> </w:t>
      </w:r>
      <w:r>
        <w:rPr>
          <w:spacing w:val="-2"/>
        </w:rPr>
        <w:t>искусства.</w:t>
      </w:r>
    </w:p>
    <w:p w:rsidR="00E531B3" w:rsidRDefault="00E03CF9">
      <w:pPr>
        <w:pStyle w:val="a3"/>
        <w:spacing w:before="149" w:line="348" w:lineRule="auto"/>
        <w:ind w:right="149"/>
      </w:pPr>
      <w:r>
        <w:t>Жанровая</w:t>
      </w:r>
      <w:r>
        <w:rPr>
          <w:spacing w:val="-4"/>
        </w:rPr>
        <w:t xml:space="preserve"> </w:t>
      </w:r>
      <w:r>
        <w:t>система</w:t>
      </w:r>
      <w:r>
        <w:rPr>
          <w:spacing w:val="-4"/>
        </w:rPr>
        <w:t xml:space="preserve"> </w:t>
      </w:r>
      <w:r>
        <w:t>в</w:t>
      </w:r>
      <w:r>
        <w:rPr>
          <w:spacing w:val="-6"/>
        </w:rPr>
        <w:t xml:space="preserve"> </w:t>
      </w:r>
      <w:r>
        <w:t>изобразительном</w:t>
      </w:r>
      <w:r>
        <w:rPr>
          <w:spacing w:val="-4"/>
        </w:rPr>
        <w:t xml:space="preserve"> </w:t>
      </w:r>
      <w:r>
        <w:t>искусстве</w:t>
      </w:r>
      <w:r>
        <w:rPr>
          <w:spacing w:val="-4"/>
        </w:rPr>
        <w:t xml:space="preserve"> </w:t>
      </w:r>
      <w:r>
        <w:t>как</w:t>
      </w:r>
      <w:r>
        <w:rPr>
          <w:spacing w:val="-5"/>
        </w:rPr>
        <w:t xml:space="preserve"> </w:t>
      </w:r>
      <w:r>
        <w:t>инструмент</w:t>
      </w:r>
      <w:r>
        <w:rPr>
          <w:spacing w:val="-6"/>
        </w:rPr>
        <w:t xml:space="preserve"> </w:t>
      </w:r>
      <w:r>
        <w:t>для</w:t>
      </w:r>
      <w:r>
        <w:rPr>
          <w:spacing w:val="-3"/>
        </w:rPr>
        <w:t xml:space="preserve"> </w:t>
      </w:r>
      <w:r>
        <w:t>сравнения и анализа произведений изобразительного искусства.</w:t>
      </w:r>
    </w:p>
    <w:p w:rsidR="00E531B3" w:rsidRDefault="00E03CF9">
      <w:pPr>
        <w:pStyle w:val="a3"/>
        <w:spacing w:before="5" w:line="348" w:lineRule="auto"/>
        <w:ind w:right="150"/>
      </w:pPr>
      <w:r>
        <w:t xml:space="preserve">Предмет изображения, сюжет и содержание произведения изобразительного </w:t>
      </w:r>
      <w:r>
        <w:rPr>
          <w:spacing w:val="-2"/>
        </w:rPr>
        <w:t>искусства.</w:t>
      </w:r>
    </w:p>
    <w:p w:rsidR="00E531B3" w:rsidRDefault="00E03CF9">
      <w:pPr>
        <w:pStyle w:val="a3"/>
        <w:spacing w:before="5"/>
        <w:ind w:left="1558" w:firstLine="0"/>
        <w:jc w:val="left"/>
      </w:pPr>
      <w:r>
        <w:rPr>
          <w:spacing w:val="-2"/>
        </w:rPr>
        <w:t>Натюрмор</w:t>
      </w:r>
      <w:r>
        <w:rPr>
          <w:spacing w:val="-2"/>
        </w:rPr>
        <w:t>т.</w:t>
      </w:r>
    </w:p>
    <w:p w:rsidR="00E531B3" w:rsidRDefault="00E03CF9">
      <w:pPr>
        <w:pStyle w:val="a3"/>
        <w:spacing w:before="148" w:line="348" w:lineRule="auto"/>
        <w:jc w:val="left"/>
      </w:pPr>
      <w:r>
        <w:t>Изображение</w:t>
      </w:r>
      <w:r>
        <w:rPr>
          <w:spacing w:val="33"/>
        </w:rPr>
        <w:t xml:space="preserve"> </w:t>
      </w:r>
      <w:r>
        <w:t>предметного</w:t>
      </w:r>
      <w:r>
        <w:rPr>
          <w:spacing w:val="33"/>
        </w:rPr>
        <w:t xml:space="preserve"> </w:t>
      </w:r>
      <w:r>
        <w:t>мира</w:t>
      </w:r>
      <w:r>
        <w:rPr>
          <w:spacing w:val="33"/>
        </w:rPr>
        <w:t xml:space="preserve"> </w:t>
      </w:r>
      <w:r>
        <w:t>в</w:t>
      </w:r>
      <w:r>
        <w:rPr>
          <w:spacing w:val="33"/>
        </w:rPr>
        <w:t xml:space="preserve"> </w:t>
      </w:r>
      <w:r>
        <w:t>изобразительном</w:t>
      </w:r>
      <w:r>
        <w:rPr>
          <w:spacing w:val="33"/>
        </w:rPr>
        <w:t xml:space="preserve"> </w:t>
      </w:r>
      <w:r>
        <w:t>искусстве</w:t>
      </w:r>
      <w:r>
        <w:rPr>
          <w:spacing w:val="33"/>
        </w:rPr>
        <w:t xml:space="preserve"> </w:t>
      </w:r>
      <w:r>
        <w:t>и</w:t>
      </w:r>
      <w:r>
        <w:rPr>
          <w:spacing w:val="33"/>
        </w:rPr>
        <w:t xml:space="preserve"> </w:t>
      </w:r>
      <w:r>
        <w:t>появление жанра натюрморта в европейском и отечественном искусстве.</w:t>
      </w:r>
    </w:p>
    <w:p w:rsidR="00E531B3" w:rsidRDefault="00E03CF9">
      <w:pPr>
        <w:pStyle w:val="a3"/>
        <w:spacing w:before="5" w:line="350" w:lineRule="auto"/>
        <w:jc w:val="left"/>
      </w:pPr>
      <w:r>
        <w:t>Основы</w:t>
      </w:r>
      <w:r>
        <w:rPr>
          <w:spacing w:val="-7"/>
        </w:rPr>
        <w:t xml:space="preserve"> </w:t>
      </w:r>
      <w:r>
        <w:t>графической</w:t>
      </w:r>
      <w:r>
        <w:rPr>
          <w:spacing w:val="-7"/>
        </w:rPr>
        <w:t xml:space="preserve"> </w:t>
      </w:r>
      <w:r>
        <w:t>грамоты:</w:t>
      </w:r>
      <w:r>
        <w:rPr>
          <w:spacing w:val="-7"/>
        </w:rPr>
        <w:t xml:space="preserve"> </w:t>
      </w:r>
      <w:r>
        <w:t>правила</w:t>
      </w:r>
      <w:r>
        <w:rPr>
          <w:spacing w:val="-7"/>
        </w:rPr>
        <w:t xml:space="preserve"> </w:t>
      </w:r>
      <w:r>
        <w:t>объёмного</w:t>
      </w:r>
      <w:r>
        <w:rPr>
          <w:spacing w:val="-7"/>
        </w:rPr>
        <w:t xml:space="preserve"> </w:t>
      </w:r>
      <w:r>
        <w:t>изображения</w:t>
      </w:r>
      <w:r>
        <w:rPr>
          <w:spacing w:val="-7"/>
        </w:rPr>
        <w:t xml:space="preserve"> </w:t>
      </w:r>
      <w:r>
        <w:t>предметов</w:t>
      </w:r>
      <w:r>
        <w:rPr>
          <w:spacing w:val="-7"/>
        </w:rPr>
        <w:t xml:space="preserve"> </w:t>
      </w:r>
      <w:r>
        <w:t xml:space="preserve">на </w:t>
      </w:r>
      <w:r>
        <w:rPr>
          <w:spacing w:val="-2"/>
        </w:rPr>
        <w:t>плоскости.</w:t>
      </w:r>
    </w:p>
    <w:p w:rsidR="00E531B3" w:rsidRDefault="00E03CF9">
      <w:pPr>
        <w:pStyle w:val="a3"/>
        <w:spacing w:line="350" w:lineRule="auto"/>
        <w:ind w:right="156"/>
        <w:jc w:val="left"/>
      </w:pPr>
      <w:r>
        <w:t>Линейное</w:t>
      </w:r>
      <w:r>
        <w:rPr>
          <w:spacing w:val="-9"/>
        </w:rPr>
        <w:t xml:space="preserve"> </w:t>
      </w:r>
      <w:r>
        <w:t>построение</w:t>
      </w:r>
      <w:r>
        <w:rPr>
          <w:spacing w:val="-7"/>
        </w:rPr>
        <w:t xml:space="preserve"> </w:t>
      </w:r>
      <w:r>
        <w:t>предмета</w:t>
      </w:r>
      <w:r>
        <w:rPr>
          <w:spacing w:val="-7"/>
        </w:rPr>
        <w:t xml:space="preserve"> </w:t>
      </w:r>
      <w:r>
        <w:t>в</w:t>
      </w:r>
      <w:r>
        <w:rPr>
          <w:spacing w:val="-7"/>
        </w:rPr>
        <w:t xml:space="preserve"> </w:t>
      </w:r>
      <w:r>
        <w:t>пространстве:</w:t>
      </w:r>
      <w:r>
        <w:rPr>
          <w:spacing w:val="-7"/>
        </w:rPr>
        <w:t xml:space="preserve"> </w:t>
      </w:r>
      <w:r>
        <w:t>линия</w:t>
      </w:r>
      <w:r>
        <w:rPr>
          <w:spacing w:val="-7"/>
        </w:rPr>
        <w:t xml:space="preserve"> </w:t>
      </w:r>
      <w:r>
        <w:t>горизонта,</w:t>
      </w:r>
      <w:r>
        <w:rPr>
          <w:spacing w:val="-7"/>
        </w:rPr>
        <w:t xml:space="preserve"> </w:t>
      </w:r>
      <w:r>
        <w:t>точка</w:t>
      </w:r>
      <w:r>
        <w:rPr>
          <w:spacing w:val="-7"/>
        </w:rPr>
        <w:t xml:space="preserve"> </w:t>
      </w:r>
      <w:r>
        <w:t>зрения и точка схода, правила перспективных сокращений.</w:t>
      </w:r>
    </w:p>
    <w:p w:rsidR="00E531B3" w:rsidRDefault="00E03CF9">
      <w:pPr>
        <w:pStyle w:val="a3"/>
        <w:spacing w:line="321" w:lineRule="exact"/>
        <w:ind w:left="1558" w:firstLine="0"/>
        <w:jc w:val="left"/>
      </w:pPr>
      <w:r>
        <w:t>Изображение</w:t>
      </w:r>
      <w:r>
        <w:rPr>
          <w:spacing w:val="-12"/>
        </w:rPr>
        <w:t xml:space="preserve"> </w:t>
      </w:r>
      <w:r>
        <w:t>окружности</w:t>
      </w:r>
      <w:r>
        <w:rPr>
          <w:spacing w:val="-9"/>
        </w:rPr>
        <w:t xml:space="preserve"> </w:t>
      </w:r>
      <w:r>
        <w:t>в</w:t>
      </w:r>
      <w:r>
        <w:rPr>
          <w:spacing w:val="-9"/>
        </w:rPr>
        <w:t xml:space="preserve"> </w:t>
      </w:r>
      <w:r>
        <w:rPr>
          <w:spacing w:val="-2"/>
        </w:rPr>
        <w:t>перспективе.</w:t>
      </w:r>
    </w:p>
    <w:p w:rsidR="00E531B3" w:rsidRDefault="00E03CF9">
      <w:pPr>
        <w:pStyle w:val="a3"/>
        <w:spacing w:before="144" w:line="350" w:lineRule="auto"/>
        <w:ind w:left="1558" w:firstLine="0"/>
        <w:jc w:val="left"/>
      </w:pPr>
      <w:r>
        <w:t>Рисование</w:t>
      </w:r>
      <w:r>
        <w:rPr>
          <w:spacing w:val="-12"/>
        </w:rPr>
        <w:t xml:space="preserve"> </w:t>
      </w:r>
      <w:r>
        <w:t>геометрических</w:t>
      </w:r>
      <w:r>
        <w:rPr>
          <w:spacing w:val="-11"/>
        </w:rPr>
        <w:t xml:space="preserve"> </w:t>
      </w:r>
      <w:r>
        <w:t>тел</w:t>
      </w:r>
      <w:r>
        <w:rPr>
          <w:spacing w:val="-15"/>
        </w:rPr>
        <w:t xml:space="preserve"> </w:t>
      </w:r>
      <w:r>
        <w:t>на</w:t>
      </w:r>
      <w:r>
        <w:rPr>
          <w:spacing w:val="-12"/>
        </w:rPr>
        <w:t xml:space="preserve"> </w:t>
      </w:r>
      <w:r>
        <w:t>основе</w:t>
      </w:r>
      <w:r>
        <w:rPr>
          <w:spacing w:val="-12"/>
        </w:rPr>
        <w:t xml:space="preserve"> </w:t>
      </w:r>
      <w:r>
        <w:t>правил</w:t>
      </w:r>
      <w:r>
        <w:rPr>
          <w:spacing w:val="-13"/>
        </w:rPr>
        <w:t xml:space="preserve"> </w:t>
      </w:r>
      <w:r>
        <w:t>линейной</w:t>
      </w:r>
      <w:r>
        <w:rPr>
          <w:spacing w:val="-14"/>
        </w:rPr>
        <w:t xml:space="preserve"> </w:t>
      </w:r>
      <w:r>
        <w:t>перспективы. Сложная пространственная форма и выявление её конструкции.</w:t>
      </w:r>
    </w:p>
    <w:p w:rsidR="00E531B3" w:rsidRDefault="00E03CF9">
      <w:pPr>
        <w:pStyle w:val="a3"/>
        <w:spacing w:line="348" w:lineRule="auto"/>
        <w:jc w:val="left"/>
      </w:pPr>
      <w:r>
        <w:t>Рисунок</w:t>
      </w:r>
      <w:r>
        <w:rPr>
          <w:spacing w:val="-7"/>
        </w:rPr>
        <w:t xml:space="preserve"> </w:t>
      </w:r>
      <w:r>
        <w:t>сло</w:t>
      </w:r>
      <w:r>
        <w:t>жной</w:t>
      </w:r>
      <w:r>
        <w:rPr>
          <w:spacing w:val="-7"/>
        </w:rPr>
        <w:t xml:space="preserve"> </w:t>
      </w:r>
      <w:r>
        <w:t>формы</w:t>
      </w:r>
      <w:r>
        <w:rPr>
          <w:spacing w:val="-7"/>
        </w:rPr>
        <w:t xml:space="preserve"> </w:t>
      </w:r>
      <w:r>
        <w:t>предмета</w:t>
      </w:r>
      <w:r>
        <w:rPr>
          <w:spacing w:val="-7"/>
        </w:rPr>
        <w:t xml:space="preserve"> </w:t>
      </w:r>
      <w:r>
        <w:t>как</w:t>
      </w:r>
      <w:r>
        <w:rPr>
          <w:spacing w:val="-7"/>
        </w:rPr>
        <w:t xml:space="preserve"> </w:t>
      </w:r>
      <w:r>
        <w:t>соотношение</w:t>
      </w:r>
      <w:r>
        <w:rPr>
          <w:spacing w:val="-7"/>
        </w:rPr>
        <w:t xml:space="preserve"> </w:t>
      </w:r>
      <w:r>
        <w:t>простых</w:t>
      </w:r>
      <w:r>
        <w:rPr>
          <w:spacing w:val="-7"/>
        </w:rPr>
        <w:t xml:space="preserve"> </w:t>
      </w:r>
      <w:r>
        <w:t xml:space="preserve">геометрических </w:t>
      </w:r>
      <w:r>
        <w:rPr>
          <w:spacing w:val="-2"/>
        </w:rPr>
        <w:t>фигур.</w:t>
      </w:r>
    </w:p>
    <w:p w:rsidR="00E531B3" w:rsidRDefault="00E03CF9">
      <w:pPr>
        <w:pStyle w:val="a3"/>
        <w:spacing w:before="4"/>
        <w:ind w:left="1558" w:firstLine="0"/>
        <w:jc w:val="left"/>
      </w:pPr>
      <w:r>
        <w:t>Линейный</w:t>
      </w:r>
      <w:r>
        <w:rPr>
          <w:spacing w:val="-15"/>
        </w:rPr>
        <w:t xml:space="preserve"> </w:t>
      </w:r>
      <w:r>
        <w:t>рисунок</w:t>
      </w:r>
      <w:r>
        <w:rPr>
          <w:spacing w:val="-14"/>
        </w:rPr>
        <w:t xml:space="preserve"> </w:t>
      </w:r>
      <w:r>
        <w:t>конструкции</w:t>
      </w:r>
      <w:r>
        <w:rPr>
          <w:spacing w:val="-11"/>
        </w:rPr>
        <w:t xml:space="preserve"> </w:t>
      </w:r>
      <w:r>
        <w:t>из</w:t>
      </w:r>
      <w:r>
        <w:rPr>
          <w:spacing w:val="-14"/>
        </w:rPr>
        <w:t xml:space="preserve"> </w:t>
      </w:r>
      <w:r>
        <w:t>нескольких</w:t>
      </w:r>
      <w:r>
        <w:rPr>
          <w:spacing w:val="-10"/>
        </w:rPr>
        <w:t xml:space="preserve"> </w:t>
      </w:r>
      <w:r>
        <w:t>геометрических</w:t>
      </w:r>
      <w:r>
        <w:rPr>
          <w:spacing w:val="-10"/>
        </w:rPr>
        <w:t xml:space="preserve"> </w:t>
      </w:r>
      <w:r>
        <w:rPr>
          <w:spacing w:val="-4"/>
        </w:rPr>
        <w:t>тел.</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Освещение</w:t>
      </w:r>
      <w:r>
        <w:rPr>
          <w:spacing w:val="-7"/>
        </w:rPr>
        <w:t xml:space="preserve"> </w:t>
      </w:r>
      <w:r>
        <w:t>как</w:t>
      </w:r>
      <w:r>
        <w:rPr>
          <w:spacing w:val="-3"/>
        </w:rPr>
        <w:t xml:space="preserve"> </w:t>
      </w:r>
      <w:r>
        <w:t>средство</w:t>
      </w:r>
      <w:r>
        <w:rPr>
          <w:spacing w:val="-3"/>
        </w:rPr>
        <w:t xml:space="preserve"> </w:t>
      </w:r>
      <w:r>
        <w:t>выявления</w:t>
      </w:r>
      <w:r>
        <w:rPr>
          <w:spacing w:val="-4"/>
        </w:rPr>
        <w:t xml:space="preserve"> </w:t>
      </w:r>
      <w:r>
        <w:t>объёма</w:t>
      </w:r>
      <w:r>
        <w:rPr>
          <w:spacing w:val="-3"/>
        </w:rPr>
        <w:t xml:space="preserve"> </w:t>
      </w:r>
      <w:r>
        <w:t>предмета.</w:t>
      </w:r>
      <w:r>
        <w:rPr>
          <w:spacing w:val="-3"/>
        </w:rPr>
        <w:t xml:space="preserve"> </w:t>
      </w:r>
      <w:r>
        <w:t>Понятия</w:t>
      </w:r>
      <w:r>
        <w:rPr>
          <w:spacing w:val="-2"/>
        </w:rPr>
        <w:t xml:space="preserve"> </w:t>
      </w:r>
      <w:r>
        <w:t>«свет»,</w:t>
      </w:r>
      <w:r>
        <w:rPr>
          <w:spacing w:val="-2"/>
        </w:rPr>
        <w:t xml:space="preserve"> «блик»,</w:t>
      </w:r>
    </w:p>
    <w:p w:rsidR="00E531B3" w:rsidRDefault="00E03CF9">
      <w:pPr>
        <w:pStyle w:val="a3"/>
        <w:tabs>
          <w:tab w:val="left" w:pos="2530"/>
          <w:tab w:val="left" w:pos="4374"/>
          <w:tab w:val="left" w:pos="5348"/>
          <w:tab w:val="left" w:pos="6908"/>
          <w:tab w:val="left" w:pos="8506"/>
          <w:tab w:val="left" w:pos="9481"/>
        </w:tabs>
        <w:spacing w:before="149" w:line="350" w:lineRule="auto"/>
        <w:ind w:left="848" w:right="168" w:firstLine="0"/>
        <w:jc w:val="left"/>
      </w:pP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«падающая</w:t>
      </w:r>
      <w:r>
        <w:tab/>
      </w:r>
      <w:r>
        <w:rPr>
          <w:spacing w:val="-2"/>
        </w:rPr>
        <w:t>тень».</w:t>
      </w:r>
      <w:r>
        <w:tab/>
      </w:r>
      <w:r>
        <w:rPr>
          <w:spacing w:val="-4"/>
        </w:rPr>
        <w:t xml:space="preserve">Особенности </w:t>
      </w:r>
      <w:r>
        <w:t>освещения «по свету» и «против света».</w:t>
      </w:r>
    </w:p>
    <w:p w:rsidR="00E531B3" w:rsidRDefault="00E03CF9">
      <w:pPr>
        <w:pStyle w:val="a3"/>
        <w:tabs>
          <w:tab w:val="left" w:pos="2847"/>
          <w:tab w:val="left" w:pos="4593"/>
          <w:tab w:val="left" w:pos="6598"/>
          <w:tab w:val="left" w:pos="8447"/>
          <w:tab w:val="left" w:pos="8864"/>
          <w:tab w:val="left" w:pos="10024"/>
          <w:tab w:val="left" w:pos="10758"/>
        </w:tabs>
        <w:spacing w:line="350" w:lineRule="auto"/>
        <w:ind w:right="157"/>
        <w:jc w:val="left"/>
      </w:pPr>
      <w:r>
        <w:rPr>
          <w:spacing w:val="-2"/>
        </w:rPr>
        <w:t>Рисунок</w:t>
      </w:r>
      <w:r>
        <w:tab/>
      </w:r>
      <w:r>
        <w:rPr>
          <w:spacing w:val="-2"/>
        </w:rPr>
        <w:t>натюрморта</w:t>
      </w:r>
      <w:r>
        <w:tab/>
      </w:r>
      <w:r>
        <w:rPr>
          <w:spacing w:val="-2"/>
        </w:rPr>
        <w:t>графическими</w:t>
      </w:r>
      <w:r>
        <w:tab/>
      </w:r>
      <w:r>
        <w:rPr>
          <w:spacing w:val="-2"/>
        </w:rPr>
        <w:t>материалами</w:t>
      </w:r>
      <w:r>
        <w:tab/>
      </w:r>
      <w:r>
        <w:rPr>
          <w:spacing w:val="-10"/>
        </w:rPr>
        <w:t>с</w:t>
      </w:r>
      <w:r>
        <w:tab/>
      </w:r>
      <w:r>
        <w:rPr>
          <w:spacing w:val="-2"/>
        </w:rPr>
        <w:t>натуры</w:t>
      </w:r>
      <w:r>
        <w:tab/>
      </w:r>
      <w:r>
        <w:rPr>
          <w:spacing w:val="-4"/>
        </w:rPr>
        <w:t>или</w:t>
      </w:r>
      <w:r>
        <w:tab/>
      </w:r>
      <w:r>
        <w:rPr>
          <w:spacing w:val="-8"/>
        </w:rPr>
        <w:t xml:space="preserve">по </w:t>
      </w:r>
      <w:r>
        <w:rPr>
          <w:spacing w:val="-2"/>
        </w:rPr>
        <w:t>представлению.</w:t>
      </w:r>
    </w:p>
    <w:p w:rsidR="00E531B3" w:rsidRDefault="00E03CF9">
      <w:pPr>
        <w:pStyle w:val="a3"/>
        <w:tabs>
          <w:tab w:val="left" w:pos="3195"/>
          <w:tab w:val="left" w:pos="4749"/>
          <w:tab w:val="left" w:pos="5111"/>
          <w:tab w:val="left" w:pos="6380"/>
          <w:tab w:val="left" w:pos="8303"/>
        </w:tabs>
        <w:spacing w:line="321" w:lineRule="exact"/>
        <w:ind w:left="1558" w:firstLine="0"/>
        <w:jc w:val="left"/>
      </w:pPr>
      <w:r>
        <w:rPr>
          <w:spacing w:val="-2"/>
        </w:rPr>
        <w:t>Творческий</w:t>
      </w:r>
      <w:r>
        <w:tab/>
      </w:r>
      <w:r>
        <w:rPr>
          <w:spacing w:val="-2"/>
        </w:rPr>
        <w:t>натюрморт</w:t>
      </w:r>
      <w:r>
        <w:tab/>
      </w:r>
      <w:r>
        <w:rPr>
          <w:spacing w:val="-10"/>
        </w:rPr>
        <w:t>в</w:t>
      </w:r>
      <w:r>
        <w:tab/>
      </w:r>
      <w:r>
        <w:rPr>
          <w:spacing w:val="-2"/>
        </w:rPr>
        <w:t>графике.</w:t>
      </w:r>
      <w:r>
        <w:tab/>
      </w:r>
      <w:r>
        <w:rPr>
          <w:spacing w:val="-2"/>
        </w:rPr>
        <w:t>Произведения</w:t>
      </w:r>
      <w:r>
        <w:tab/>
      </w:r>
      <w:r>
        <w:rPr>
          <w:spacing w:val="-2"/>
        </w:rPr>
        <w:t>художников-графиков.</w:t>
      </w:r>
    </w:p>
    <w:p w:rsidR="00E531B3" w:rsidRDefault="00E03CF9">
      <w:pPr>
        <w:pStyle w:val="a3"/>
        <w:spacing w:before="144"/>
        <w:ind w:firstLine="0"/>
        <w:jc w:val="left"/>
      </w:pPr>
      <w:r>
        <w:t>Особенности</w:t>
      </w:r>
      <w:r>
        <w:rPr>
          <w:spacing w:val="-12"/>
        </w:rPr>
        <w:t xml:space="preserve"> </w:t>
      </w:r>
      <w:r>
        <w:t>графических</w:t>
      </w:r>
      <w:r>
        <w:rPr>
          <w:spacing w:val="-11"/>
        </w:rPr>
        <w:t xml:space="preserve"> </w:t>
      </w:r>
      <w:r>
        <w:t>техник.</w:t>
      </w:r>
      <w:r>
        <w:rPr>
          <w:spacing w:val="-13"/>
        </w:rPr>
        <w:t xml:space="preserve"> </w:t>
      </w:r>
      <w:r>
        <w:t>Печатная</w:t>
      </w:r>
      <w:r>
        <w:rPr>
          <w:spacing w:val="-10"/>
        </w:rPr>
        <w:t xml:space="preserve"> </w:t>
      </w:r>
      <w:r>
        <w:rPr>
          <w:spacing w:val="-2"/>
        </w:rPr>
        <w:t>графика.</w:t>
      </w:r>
    </w:p>
    <w:p w:rsidR="00E531B3" w:rsidRDefault="00E03CF9">
      <w:pPr>
        <w:pStyle w:val="a3"/>
        <w:spacing w:before="148" w:line="350" w:lineRule="auto"/>
        <w:jc w:val="left"/>
      </w:pPr>
      <w:r>
        <w:t>Живописное</w:t>
      </w:r>
      <w:r>
        <w:rPr>
          <w:spacing w:val="33"/>
        </w:rPr>
        <w:t xml:space="preserve"> </w:t>
      </w:r>
      <w:r>
        <w:t>изображение</w:t>
      </w:r>
      <w:r>
        <w:rPr>
          <w:spacing w:val="33"/>
        </w:rPr>
        <w:t xml:space="preserve"> </w:t>
      </w:r>
      <w:r>
        <w:t>натюрморта.</w:t>
      </w:r>
      <w:r>
        <w:rPr>
          <w:spacing w:val="33"/>
        </w:rPr>
        <w:t xml:space="preserve"> </w:t>
      </w:r>
      <w:r>
        <w:t>Цвет</w:t>
      </w:r>
      <w:r>
        <w:rPr>
          <w:spacing w:val="33"/>
        </w:rPr>
        <w:t xml:space="preserve"> </w:t>
      </w:r>
      <w:r>
        <w:t>в</w:t>
      </w:r>
      <w:r>
        <w:rPr>
          <w:spacing w:val="33"/>
        </w:rPr>
        <w:t xml:space="preserve"> </w:t>
      </w:r>
      <w:r>
        <w:t>натюрмортах</w:t>
      </w:r>
      <w:r>
        <w:rPr>
          <w:spacing w:val="33"/>
        </w:rPr>
        <w:t xml:space="preserve"> </w:t>
      </w:r>
      <w:r>
        <w:t>европейских</w:t>
      </w:r>
      <w:r>
        <w:rPr>
          <w:spacing w:val="33"/>
        </w:rPr>
        <w:t xml:space="preserve"> </w:t>
      </w:r>
      <w:r>
        <w:t>и отечественных живописцев. Опыт создания живописного натюрморта.</w:t>
      </w:r>
    </w:p>
    <w:p w:rsidR="00E531B3" w:rsidRDefault="00E03CF9">
      <w:pPr>
        <w:pStyle w:val="a3"/>
        <w:spacing w:line="320" w:lineRule="exact"/>
        <w:ind w:left="1558" w:firstLine="0"/>
        <w:jc w:val="left"/>
      </w:pPr>
      <w:r>
        <w:rPr>
          <w:spacing w:val="-2"/>
        </w:rPr>
        <w:t>Портрет.</w:t>
      </w:r>
    </w:p>
    <w:p w:rsidR="00E531B3" w:rsidRDefault="00E03CF9">
      <w:pPr>
        <w:pStyle w:val="a3"/>
        <w:spacing w:before="149" w:line="350" w:lineRule="auto"/>
        <w:ind w:right="146"/>
      </w:pPr>
      <w:r>
        <w:t>Портрет как образ определённого реального человека. Изображение портрета человека в искусстве раз</w:t>
      </w:r>
      <w:r>
        <w:t>ных эпох. Выражение в портретном изображении характера человека и мировоззренческих идеалов эпохи.</w:t>
      </w:r>
    </w:p>
    <w:p w:rsidR="00E531B3" w:rsidRDefault="00E03CF9">
      <w:pPr>
        <w:pStyle w:val="a3"/>
        <w:spacing w:line="320" w:lineRule="exact"/>
        <w:ind w:left="1558" w:firstLine="0"/>
      </w:pPr>
      <w:r>
        <w:t>Великие</w:t>
      </w:r>
      <w:r>
        <w:rPr>
          <w:spacing w:val="-11"/>
        </w:rPr>
        <w:t xml:space="preserve"> </w:t>
      </w:r>
      <w:r>
        <w:t>портретисты</w:t>
      </w:r>
      <w:r>
        <w:rPr>
          <w:spacing w:val="-10"/>
        </w:rPr>
        <w:t xml:space="preserve"> </w:t>
      </w:r>
      <w:r>
        <w:t>в</w:t>
      </w:r>
      <w:r>
        <w:rPr>
          <w:spacing w:val="-11"/>
        </w:rPr>
        <w:t xml:space="preserve"> </w:t>
      </w:r>
      <w:r>
        <w:t>европейском</w:t>
      </w:r>
      <w:r>
        <w:rPr>
          <w:spacing w:val="-12"/>
        </w:rPr>
        <w:t xml:space="preserve"> </w:t>
      </w:r>
      <w:r>
        <w:rPr>
          <w:spacing w:val="-2"/>
        </w:rPr>
        <w:t>искусстве.</w:t>
      </w:r>
    </w:p>
    <w:p w:rsidR="00E531B3" w:rsidRDefault="00E03CF9">
      <w:pPr>
        <w:pStyle w:val="a3"/>
        <w:spacing w:before="147" w:line="348" w:lineRule="auto"/>
        <w:ind w:right="147"/>
      </w:pPr>
      <w:r>
        <w:t>Особенности</w:t>
      </w:r>
      <w:r>
        <w:rPr>
          <w:spacing w:val="-5"/>
        </w:rPr>
        <w:t xml:space="preserve"> </w:t>
      </w:r>
      <w:r>
        <w:t>развития</w:t>
      </w:r>
      <w:r>
        <w:rPr>
          <w:spacing w:val="-5"/>
        </w:rPr>
        <w:t xml:space="preserve"> </w:t>
      </w:r>
      <w:r>
        <w:t>портретного</w:t>
      </w:r>
      <w:r>
        <w:rPr>
          <w:spacing w:val="-7"/>
        </w:rPr>
        <w:t xml:space="preserve"> </w:t>
      </w:r>
      <w:r>
        <w:t>жанра</w:t>
      </w:r>
      <w:r>
        <w:rPr>
          <w:spacing w:val="-5"/>
        </w:rPr>
        <w:t xml:space="preserve"> </w:t>
      </w:r>
      <w:r>
        <w:t>в</w:t>
      </w:r>
      <w:r>
        <w:rPr>
          <w:spacing w:val="-6"/>
        </w:rPr>
        <w:t xml:space="preserve"> </w:t>
      </w:r>
      <w:r>
        <w:t>отечественном</w:t>
      </w:r>
      <w:r>
        <w:rPr>
          <w:spacing w:val="-8"/>
        </w:rPr>
        <w:t xml:space="preserve"> </w:t>
      </w:r>
      <w:r>
        <w:t>искусстве.</w:t>
      </w:r>
      <w:r>
        <w:rPr>
          <w:spacing w:val="-6"/>
        </w:rPr>
        <w:t xml:space="preserve"> </w:t>
      </w:r>
      <w:r>
        <w:t>Великие портретисты в русской живописи.</w:t>
      </w:r>
    </w:p>
    <w:p w:rsidR="00E531B3" w:rsidRDefault="00E03CF9">
      <w:pPr>
        <w:pStyle w:val="a3"/>
        <w:spacing w:before="5"/>
        <w:ind w:left="1558" w:firstLine="0"/>
      </w:pPr>
      <w:r>
        <w:t>Парадный</w:t>
      </w:r>
      <w:r>
        <w:rPr>
          <w:spacing w:val="-11"/>
        </w:rPr>
        <w:t xml:space="preserve"> </w:t>
      </w:r>
      <w:r>
        <w:t>и</w:t>
      </w:r>
      <w:r>
        <w:rPr>
          <w:spacing w:val="-5"/>
        </w:rPr>
        <w:t xml:space="preserve"> </w:t>
      </w:r>
      <w:r>
        <w:t>камерный</w:t>
      </w:r>
      <w:r>
        <w:rPr>
          <w:spacing w:val="-9"/>
        </w:rPr>
        <w:t xml:space="preserve"> </w:t>
      </w:r>
      <w:r>
        <w:t>портрет</w:t>
      </w:r>
      <w:r>
        <w:rPr>
          <w:spacing w:val="-5"/>
        </w:rPr>
        <w:t xml:space="preserve"> </w:t>
      </w:r>
      <w:r>
        <w:t>в</w:t>
      </w:r>
      <w:r>
        <w:rPr>
          <w:spacing w:val="-7"/>
        </w:rPr>
        <w:t xml:space="preserve"> </w:t>
      </w:r>
      <w:r>
        <w:rPr>
          <w:spacing w:val="-2"/>
        </w:rPr>
        <w:t>живописи.</w:t>
      </w:r>
    </w:p>
    <w:p w:rsidR="00E531B3" w:rsidRDefault="00E03CF9">
      <w:pPr>
        <w:pStyle w:val="a3"/>
        <w:spacing w:before="146" w:line="350" w:lineRule="auto"/>
        <w:ind w:right="144"/>
      </w:pPr>
      <w:r>
        <w:t xml:space="preserve">Особенности развития жанра портрета в искусстве ХХ в. – отечественном и </w:t>
      </w:r>
      <w:r>
        <w:rPr>
          <w:spacing w:val="-2"/>
        </w:rPr>
        <w:t>европейском.</w:t>
      </w:r>
    </w:p>
    <w:p w:rsidR="00E531B3" w:rsidRDefault="00E03CF9">
      <w:pPr>
        <w:pStyle w:val="a3"/>
        <w:spacing w:line="348" w:lineRule="auto"/>
        <w:ind w:right="146"/>
      </w:pPr>
      <w:r>
        <w:t>Построение головы человека, основные пропорции лица, соотношение лицевой и черепной частей головы.</w:t>
      </w:r>
    </w:p>
    <w:p w:rsidR="00E531B3" w:rsidRDefault="00E03CF9">
      <w:pPr>
        <w:pStyle w:val="a3"/>
        <w:spacing w:before="4" w:line="350" w:lineRule="auto"/>
        <w:ind w:right="147"/>
      </w:pPr>
      <w:r>
        <w:t>Графический портрет в работах из</w:t>
      </w:r>
      <w:r>
        <w:t>вестных художников. Разнообразие графических средств в изображении образа человека. Графический портретный рисунок с натуры или по памяти.</w:t>
      </w:r>
    </w:p>
    <w:p w:rsidR="00E531B3" w:rsidRDefault="00E03CF9">
      <w:pPr>
        <w:pStyle w:val="a3"/>
        <w:spacing w:line="350" w:lineRule="auto"/>
        <w:ind w:left="1558" w:right="2643" w:firstLine="0"/>
      </w:pPr>
      <w:r>
        <w:t>Роль</w:t>
      </w:r>
      <w:r>
        <w:rPr>
          <w:spacing w:val="-6"/>
        </w:rPr>
        <w:t xml:space="preserve"> </w:t>
      </w:r>
      <w:r>
        <w:t>освещения</w:t>
      </w:r>
      <w:r>
        <w:rPr>
          <w:spacing w:val="-5"/>
        </w:rPr>
        <w:t xml:space="preserve"> </w:t>
      </w:r>
      <w:r>
        <w:t>головы</w:t>
      </w:r>
      <w:r>
        <w:rPr>
          <w:spacing w:val="-8"/>
        </w:rPr>
        <w:t xml:space="preserve"> </w:t>
      </w:r>
      <w:r>
        <w:t>при</w:t>
      </w:r>
      <w:r>
        <w:rPr>
          <w:spacing w:val="-3"/>
        </w:rPr>
        <w:t xml:space="preserve"> </w:t>
      </w:r>
      <w:r>
        <w:t>создании</w:t>
      </w:r>
      <w:r>
        <w:rPr>
          <w:spacing w:val="-5"/>
        </w:rPr>
        <w:t xml:space="preserve"> </w:t>
      </w:r>
      <w:r>
        <w:t>портретного</w:t>
      </w:r>
      <w:r>
        <w:rPr>
          <w:spacing w:val="-7"/>
        </w:rPr>
        <w:t xml:space="preserve"> </w:t>
      </w:r>
      <w:r>
        <w:t>образа. Свет и тень в изображении головы человека.</w:t>
      </w:r>
    </w:p>
    <w:p w:rsidR="00E531B3" w:rsidRDefault="00E03CF9">
      <w:pPr>
        <w:pStyle w:val="a3"/>
        <w:spacing w:line="319" w:lineRule="exact"/>
        <w:ind w:left="1558" w:firstLine="0"/>
      </w:pPr>
      <w:r>
        <w:t>Портрет</w:t>
      </w:r>
      <w:r>
        <w:rPr>
          <w:spacing w:val="-6"/>
        </w:rPr>
        <w:t xml:space="preserve"> </w:t>
      </w:r>
      <w:r>
        <w:t>в</w:t>
      </w:r>
      <w:r>
        <w:rPr>
          <w:spacing w:val="-6"/>
        </w:rPr>
        <w:t xml:space="preserve"> </w:t>
      </w:r>
      <w:r>
        <w:rPr>
          <w:spacing w:val="-2"/>
        </w:rPr>
        <w:t>скульптуре.</w:t>
      </w:r>
    </w:p>
    <w:p w:rsidR="00E531B3" w:rsidRDefault="00E03CF9">
      <w:pPr>
        <w:pStyle w:val="a3"/>
        <w:spacing w:before="146" w:line="350" w:lineRule="auto"/>
        <w:ind w:right="150"/>
      </w:pPr>
      <w:r>
        <w:t>Выражение характера человека, его социального положения и образа эпохи в скульптурном портрете.</w:t>
      </w:r>
    </w:p>
    <w:p w:rsidR="00E531B3" w:rsidRDefault="00E03CF9">
      <w:pPr>
        <w:pStyle w:val="a3"/>
        <w:spacing w:line="350" w:lineRule="auto"/>
        <w:ind w:right="140"/>
      </w:pPr>
      <w:r>
        <w:t xml:space="preserve">Значение свойств художественных материалов в создании скульптурного </w:t>
      </w:r>
      <w:r>
        <w:rPr>
          <w:spacing w:val="-2"/>
        </w:rPr>
        <w:t>портрета.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lastRenderedPageBreak/>
        <w:t>Живописное изображение портрета. Роль цвета в живопи</w:t>
      </w:r>
      <w:r>
        <w:t>сном портретном образе в произведениях выдающихся живописцев.</w:t>
      </w:r>
    </w:p>
    <w:p w:rsidR="00E531B3" w:rsidRDefault="00E03CF9">
      <w:pPr>
        <w:pStyle w:val="a3"/>
        <w:spacing w:line="348" w:lineRule="auto"/>
        <w:ind w:left="1558" w:right="3393" w:firstLine="0"/>
      </w:pPr>
      <w:r>
        <w:t>Опыт</w:t>
      </w:r>
      <w:r>
        <w:rPr>
          <w:spacing w:val="-9"/>
        </w:rPr>
        <w:t xml:space="preserve"> </w:t>
      </w:r>
      <w:r>
        <w:t>работы</w:t>
      </w:r>
      <w:r>
        <w:rPr>
          <w:spacing w:val="-8"/>
        </w:rPr>
        <w:t xml:space="preserve"> </w:t>
      </w:r>
      <w:r>
        <w:t>над</w:t>
      </w:r>
      <w:r>
        <w:rPr>
          <w:spacing w:val="-7"/>
        </w:rPr>
        <w:t xml:space="preserve"> </w:t>
      </w:r>
      <w:r>
        <w:t>созданием</w:t>
      </w:r>
      <w:r>
        <w:rPr>
          <w:spacing w:val="-8"/>
        </w:rPr>
        <w:t xml:space="preserve"> </w:t>
      </w:r>
      <w:r>
        <w:t>живописного</w:t>
      </w:r>
      <w:r>
        <w:rPr>
          <w:spacing w:val="-7"/>
        </w:rPr>
        <w:t xml:space="preserve"> </w:t>
      </w:r>
      <w:r>
        <w:t xml:space="preserve">портрета. </w:t>
      </w:r>
      <w:r>
        <w:rPr>
          <w:spacing w:val="-2"/>
        </w:rPr>
        <w:t>Пейзаж.</w:t>
      </w:r>
    </w:p>
    <w:p w:rsidR="00E531B3" w:rsidRDefault="00E03CF9">
      <w:pPr>
        <w:pStyle w:val="a3"/>
        <w:spacing w:before="5" w:line="350" w:lineRule="auto"/>
        <w:ind w:right="148"/>
      </w:pPr>
      <w:r>
        <w:t>Особенности изображения пространства в эпоху Древнего мира, в средневековом искусстве и в эпоху Возрождения.</w:t>
      </w:r>
    </w:p>
    <w:p w:rsidR="00E531B3" w:rsidRDefault="00E03CF9">
      <w:pPr>
        <w:pStyle w:val="a3"/>
        <w:spacing w:line="319" w:lineRule="exact"/>
        <w:ind w:left="1558" w:firstLine="0"/>
      </w:pPr>
      <w:r>
        <w:t>Правила</w:t>
      </w:r>
      <w:r>
        <w:rPr>
          <w:spacing w:val="-17"/>
        </w:rPr>
        <w:t xml:space="preserve"> </w:t>
      </w:r>
      <w:r>
        <w:t>построения</w:t>
      </w:r>
      <w:r>
        <w:rPr>
          <w:spacing w:val="-14"/>
        </w:rPr>
        <w:t xml:space="preserve"> </w:t>
      </w:r>
      <w:r>
        <w:t>линейной</w:t>
      </w:r>
      <w:r>
        <w:rPr>
          <w:spacing w:val="-14"/>
        </w:rPr>
        <w:t xml:space="preserve"> </w:t>
      </w:r>
      <w:r>
        <w:t>перспективы</w:t>
      </w:r>
      <w:r>
        <w:rPr>
          <w:spacing w:val="-12"/>
        </w:rPr>
        <w:t xml:space="preserve"> </w:t>
      </w:r>
      <w:r>
        <w:t>в</w:t>
      </w:r>
      <w:r>
        <w:rPr>
          <w:spacing w:val="-14"/>
        </w:rPr>
        <w:t xml:space="preserve"> </w:t>
      </w:r>
      <w:r>
        <w:t>изображении</w:t>
      </w:r>
      <w:r>
        <w:rPr>
          <w:spacing w:val="-12"/>
        </w:rPr>
        <w:t xml:space="preserve"> </w:t>
      </w:r>
      <w:r>
        <w:rPr>
          <w:spacing w:val="-2"/>
        </w:rPr>
        <w:t>пространства.</w:t>
      </w:r>
    </w:p>
    <w:p w:rsidR="00E531B3" w:rsidRDefault="00E03CF9">
      <w:pPr>
        <w:pStyle w:val="a3"/>
        <w:spacing w:before="147" w:line="350" w:lineRule="auto"/>
        <w:ind w:right="154"/>
      </w:pPr>
      <w:r>
        <w:t>Правила воздушной перспективы, построения переднего, среднего и дальнего планов при изображении пейзажа.</w:t>
      </w:r>
    </w:p>
    <w:p w:rsidR="00E531B3" w:rsidRDefault="00E03CF9">
      <w:pPr>
        <w:pStyle w:val="a3"/>
        <w:spacing w:line="320" w:lineRule="exact"/>
        <w:ind w:left="1558" w:firstLine="0"/>
      </w:pPr>
      <w:r>
        <w:t>Особенности</w:t>
      </w:r>
      <w:r>
        <w:rPr>
          <w:spacing w:val="29"/>
        </w:rPr>
        <w:t xml:space="preserve">  </w:t>
      </w:r>
      <w:r>
        <w:t>изображения</w:t>
      </w:r>
      <w:r>
        <w:rPr>
          <w:spacing w:val="31"/>
        </w:rPr>
        <w:t xml:space="preserve">  </w:t>
      </w:r>
      <w:r>
        <w:t>разных</w:t>
      </w:r>
      <w:r>
        <w:rPr>
          <w:spacing w:val="31"/>
        </w:rPr>
        <w:t xml:space="preserve">  </w:t>
      </w:r>
      <w:r>
        <w:t>состояний</w:t>
      </w:r>
      <w:r>
        <w:rPr>
          <w:spacing w:val="31"/>
        </w:rPr>
        <w:t xml:space="preserve">  </w:t>
      </w:r>
      <w:r>
        <w:t>природы</w:t>
      </w:r>
      <w:r>
        <w:rPr>
          <w:spacing w:val="31"/>
        </w:rPr>
        <w:t xml:space="preserve">  </w:t>
      </w:r>
      <w:r>
        <w:t>и</w:t>
      </w:r>
      <w:r>
        <w:rPr>
          <w:spacing w:val="31"/>
        </w:rPr>
        <w:t xml:space="preserve">  </w:t>
      </w:r>
      <w:r>
        <w:t>её</w:t>
      </w:r>
      <w:r>
        <w:rPr>
          <w:spacing w:val="32"/>
        </w:rPr>
        <w:t xml:space="preserve">  </w:t>
      </w:r>
      <w:r>
        <w:rPr>
          <w:spacing w:val="-2"/>
        </w:rPr>
        <w:t>освещения.</w:t>
      </w:r>
    </w:p>
    <w:p w:rsidR="00E531B3" w:rsidRDefault="00E03CF9">
      <w:pPr>
        <w:pStyle w:val="a3"/>
        <w:spacing w:before="148"/>
        <w:ind w:firstLine="0"/>
      </w:pPr>
      <w:r>
        <w:t>Романтический</w:t>
      </w:r>
      <w:r>
        <w:rPr>
          <w:spacing w:val="-13"/>
        </w:rPr>
        <w:t xml:space="preserve"> </w:t>
      </w:r>
      <w:r>
        <w:t>пейзаж.</w:t>
      </w:r>
      <w:r>
        <w:rPr>
          <w:spacing w:val="-10"/>
        </w:rPr>
        <w:t xml:space="preserve"> </w:t>
      </w:r>
      <w:r>
        <w:t>Морские</w:t>
      </w:r>
      <w:r>
        <w:rPr>
          <w:spacing w:val="-11"/>
        </w:rPr>
        <w:t xml:space="preserve"> </w:t>
      </w:r>
      <w:r>
        <w:t>пейзажи</w:t>
      </w:r>
      <w:r>
        <w:rPr>
          <w:spacing w:val="-8"/>
        </w:rPr>
        <w:t xml:space="preserve"> </w:t>
      </w:r>
      <w:r>
        <w:t>И</w:t>
      </w:r>
      <w:r>
        <w:t>.</w:t>
      </w:r>
      <w:r>
        <w:rPr>
          <w:spacing w:val="-4"/>
        </w:rPr>
        <w:t xml:space="preserve"> </w:t>
      </w:r>
      <w:r>
        <w:rPr>
          <w:spacing w:val="-2"/>
        </w:rPr>
        <w:t>Айвазовского.</w:t>
      </w:r>
    </w:p>
    <w:p w:rsidR="00E531B3" w:rsidRDefault="00E03CF9">
      <w:pPr>
        <w:pStyle w:val="a3"/>
        <w:spacing w:before="149" w:line="350" w:lineRule="auto"/>
        <w:ind w:right="152"/>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E531B3" w:rsidRDefault="00E03CF9">
      <w:pPr>
        <w:pStyle w:val="a3"/>
        <w:spacing w:line="350" w:lineRule="auto"/>
        <w:ind w:right="150"/>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E531B3" w:rsidRDefault="00E03CF9">
      <w:pPr>
        <w:pStyle w:val="a3"/>
        <w:spacing w:line="350" w:lineRule="auto"/>
        <w:ind w:right="142"/>
      </w:pPr>
      <w:r>
        <w:t>Становление образа родной природы в произве</w:t>
      </w:r>
      <w:r>
        <w:t>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E531B3" w:rsidRDefault="00E03CF9">
      <w:pPr>
        <w:pStyle w:val="a3"/>
        <w:spacing w:line="350" w:lineRule="auto"/>
        <w:ind w:right="138"/>
      </w:pPr>
      <w:r>
        <w:t xml:space="preserve">Творческий опыт в создании композиционного </w:t>
      </w:r>
      <w:r>
        <w:t xml:space="preserve">живописного пейзажа своей </w:t>
      </w:r>
      <w:r>
        <w:rPr>
          <w:spacing w:val="-2"/>
        </w:rPr>
        <w:t>Родины.</w:t>
      </w:r>
    </w:p>
    <w:p w:rsidR="00E531B3" w:rsidRDefault="00E03CF9">
      <w:pPr>
        <w:pStyle w:val="a3"/>
        <w:spacing w:line="350" w:lineRule="auto"/>
        <w:ind w:right="148"/>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E531B3" w:rsidRDefault="00E03CF9">
      <w:pPr>
        <w:pStyle w:val="a3"/>
        <w:spacing w:line="348" w:lineRule="auto"/>
        <w:ind w:right="149"/>
      </w:pPr>
      <w:r>
        <w:t xml:space="preserve">Графические зарисовки и графическая композиция на темы окружающей </w:t>
      </w:r>
      <w:r>
        <w:rPr>
          <w:spacing w:val="-2"/>
        </w:rPr>
        <w:t>природы.</w:t>
      </w:r>
    </w:p>
    <w:p w:rsidR="00E531B3" w:rsidRDefault="00E03CF9">
      <w:pPr>
        <w:pStyle w:val="a3"/>
        <w:spacing w:line="350" w:lineRule="auto"/>
        <w:ind w:right="142"/>
      </w:pPr>
      <w:r>
        <w:t>Городско</w:t>
      </w:r>
      <w:r>
        <w:t>й пейзаж в творчестве мастеров искусства. Многообразие в понимании образа города.</w:t>
      </w:r>
    </w:p>
    <w:p w:rsidR="00E531B3" w:rsidRDefault="00E03CF9">
      <w:pPr>
        <w:pStyle w:val="a3"/>
        <w:spacing w:line="350" w:lineRule="auto"/>
        <w:ind w:right="149"/>
      </w:pPr>
      <w:r>
        <w:t>Город как материальное воплощение отечественной истории и культурного наследия.</w:t>
      </w:r>
      <w:r>
        <w:rPr>
          <w:spacing w:val="40"/>
        </w:rPr>
        <w:t xml:space="preserve"> </w:t>
      </w:r>
      <w:r>
        <w:t>Задачи</w:t>
      </w:r>
      <w:r>
        <w:rPr>
          <w:spacing w:val="40"/>
        </w:rPr>
        <w:t xml:space="preserve"> </w:t>
      </w:r>
      <w:r>
        <w:t>охраны</w:t>
      </w:r>
      <w:r>
        <w:rPr>
          <w:spacing w:val="40"/>
        </w:rPr>
        <w:t xml:space="preserve"> </w:t>
      </w:r>
      <w:r>
        <w:t>культурного</w:t>
      </w:r>
      <w:r>
        <w:rPr>
          <w:spacing w:val="40"/>
        </w:rPr>
        <w:t xml:space="preserve"> </w:t>
      </w:r>
      <w:r>
        <w:t>наследия</w:t>
      </w:r>
      <w:r>
        <w:rPr>
          <w:spacing w:val="40"/>
        </w:rPr>
        <w:t xml:space="preserve"> </w:t>
      </w:r>
      <w:r>
        <w:t>и</w:t>
      </w:r>
      <w:r>
        <w:rPr>
          <w:spacing w:val="40"/>
        </w:rPr>
        <w:t xml:space="preserve"> </w:t>
      </w:r>
      <w:r>
        <w:t>исторического</w:t>
      </w:r>
      <w:r>
        <w:rPr>
          <w:spacing w:val="40"/>
        </w:rPr>
        <w:t xml:space="preserve"> </w:t>
      </w:r>
      <w:r>
        <w:t>образа</w:t>
      </w:r>
      <w:r>
        <w:rPr>
          <w:spacing w:val="40"/>
        </w:rPr>
        <w:t xml:space="preserve"> </w:t>
      </w:r>
      <w:r>
        <w:t>в</w:t>
      </w:r>
      <w:r>
        <w:rPr>
          <w:spacing w:val="40"/>
        </w:rPr>
        <w:t xml:space="preserve"> </w:t>
      </w:r>
      <w:r>
        <w:t>жизни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современно</w:t>
      </w:r>
      <w:r>
        <w:t>го</w:t>
      </w:r>
      <w:r>
        <w:rPr>
          <w:spacing w:val="-11"/>
        </w:rPr>
        <w:t xml:space="preserve"> </w:t>
      </w:r>
      <w:r>
        <w:rPr>
          <w:spacing w:val="-2"/>
        </w:rPr>
        <w:t>города.</w:t>
      </w:r>
    </w:p>
    <w:p w:rsidR="00E531B3" w:rsidRDefault="00E03CF9">
      <w:pPr>
        <w:pStyle w:val="a3"/>
        <w:spacing w:before="149" w:line="350" w:lineRule="auto"/>
        <w:ind w:right="145"/>
      </w:pPr>
      <w:r>
        <w:t>Опыт изображения городского пейзажа. Наблюдательная перспектива и ритмическая организация плоскости изображения.</w:t>
      </w:r>
    </w:p>
    <w:p w:rsidR="00E531B3" w:rsidRDefault="00E03CF9">
      <w:pPr>
        <w:pStyle w:val="a3"/>
        <w:spacing w:line="319" w:lineRule="exact"/>
        <w:ind w:left="1558" w:firstLine="0"/>
      </w:pPr>
      <w:r>
        <w:t>Бытовой</w:t>
      </w:r>
      <w:r>
        <w:rPr>
          <w:spacing w:val="-13"/>
        </w:rPr>
        <w:t xml:space="preserve"> </w:t>
      </w:r>
      <w:r>
        <w:t>жанр</w:t>
      </w:r>
      <w:r>
        <w:rPr>
          <w:spacing w:val="-9"/>
        </w:rPr>
        <w:t xml:space="preserve"> </w:t>
      </w:r>
      <w:r>
        <w:t>в</w:t>
      </w:r>
      <w:r>
        <w:rPr>
          <w:spacing w:val="-11"/>
        </w:rPr>
        <w:t xml:space="preserve"> </w:t>
      </w:r>
      <w:r>
        <w:t>изобразительном</w:t>
      </w:r>
      <w:r>
        <w:rPr>
          <w:spacing w:val="-11"/>
        </w:rPr>
        <w:t xml:space="preserve"> </w:t>
      </w:r>
      <w:r>
        <w:rPr>
          <w:spacing w:val="-2"/>
        </w:rPr>
        <w:t>искусстве.</w:t>
      </w:r>
    </w:p>
    <w:p w:rsidR="00E531B3" w:rsidRDefault="00E03CF9">
      <w:pPr>
        <w:pStyle w:val="a3"/>
        <w:spacing w:before="147" w:line="350" w:lineRule="auto"/>
        <w:ind w:right="144"/>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E531B3" w:rsidRDefault="00E03CF9">
      <w:pPr>
        <w:pStyle w:val="a3"/>
        <w:spacing w:line="350" w:lineRule="auto"/>
        <w:ind w:right="146"/>
      </w:pPr>
      <w:r>
        <w:t xml:space="preserve">Жанровая картина как обобщение жизненных впечатлений художника. Тема, </w:t>
      </w:r>
      <w:r>
        <w:t>сюжет, содержание в жанровой картине. Образ нравственных и ценностных</w:t>
      </w:r>
      <w:r>
        <w:rPr>
          <w:spacing w:val="40"/>
        </w:rPr>
        <w:t xml:space="preserve"> </w:t>
      </w:r>
      <w:r>
        <w:t>смыслов в жанровой картине и роль картины в их утверждении.</w:t>
      </w:r>
    </w:p>
    <w:p w:rsidR="00E531B3" w:rsidRDefault="00E03CF9">
      <w:pPr>
        <w:pStyle w:val="a3"/>
        <w:spacing w:line="350" w:lineRule="auto"/>
        <w:ind w:right="149"/>
      </w:pPr>
      <w:r>
        <w:t>Работа над сюжетной композицией. Композиция как целостность в организации художественных выразительных средств и взаимосвязи в</w:t>
      </w:r>
      <w:r>
        <w:t>сех компонентов произведения.</w:t>
      </w:r>
    </w:p>
    <w:p w:rsidR="00E531B3" w:rsidRDefault="00E03CF9">
      <w:pPr>
        <w:pStyle w:val="a3"/>
        <w:spacing w:line="320" w:lineRule="exact"/>
        <w:ind w:left="1558" w:firstLine="0"/>
      </w:pPr>
      <w:r>
        <w:t>Исторический</w:t>
      </w:r>
      <w:r>
        <w:rPr>
          <w:spacing w:val="-14"/>
        </w:rPr>
        <w:t xml:space="preserve"> </w:t>
      </w:r>
      <w:r>
        <w:t>жанр</w:t>
      </w:r>
      <w:r>
        <w:rPr>
          <w:spacing w:val="-13"/>
        </w:rPr>
        <w:t xml:space="preserve"> </w:t>
      </w:r>
      <w:r>
        <w:t>в</w:t>
      </w:r>
      <w:r>
        <w:rPr>
          <w:spacing w:val="-11"/>
        </w:rPr>
        <w:t xml:space="preserve"> </w:t>
      </w:r>
      <w:r>
        <w:t>изобразительном</w:t>
      </w:r>
      <w:r>
        <w:rPr>
          <w:spacing w:val="-12"/>
        </w:rPr>
        <w:t xml:space="preserve"> </w:t>
      </w:r>
      <w:r>
        <w:rPr>
          <w:spacing w:val="-2"/>
        </w:rPr>
        <w:t>искусстве.</w:t>
      </w:r>
    </w:p>
    <w:p w:rsidR="00E531B3" w:rsidRDefault="00E03CF9">
      <w:pPr>
        <w:pStyle w:val="a3"/>
        <w:spacing w:before="143" w:line="348" w:lineRule="auto"/>
        <w:ind w:right="377"/>
      </w:pPr>
      <w:r>
        <w:t>Историческая тема в искусстве как изображение наиболее значительных событий в жизни общества.</w:t>
      </w:r>
    </w:p>
    <w:p w:rsidR="00E531B3" w:rsidRDefault="00E03CF9">
      <w:pPr>
        <w:pStyle w:val="a3"/>
        <w:spacing w:before="5" w:line="348" w:lineRule="auto"/>
        <w:ind w:right="293"/>
        <w:jc w:val="right"/>
      </w:pPr>
      <w:r>
        <w:t>Жанровые</w:t>
      </w:r>
      <w:r>
        <w:rPr>
          <w:spacing w:val="38"/>
        </w:rPr>
        <w:t xml:space="preserve"> </w:t>
      </w:r>
      <w:r>
        <w:t>разновидности</w:t>
      </w:r>
      <w:r>
        <w:rPr>
          <w:spacing w:val="38"/>
        </w:rPr>
        <w:t xml:space="preserve"> </w:t>
      </w:r>
      <w:r>
        <w:t>исторической</w:t>
      </w:r>
      <w:r>
        <w:rPr>
          <w:spacing w:val="38"/>
        </w:rPr>
        <w:t xml:space="preserve"> </w:t>
      </w:r>
      <w:r>
        <w:t>картины</w:t>
      </w:r>
      <w:r>
        <w:rPr>
          <w:spacing w:val="38"/>
        </w:rPr>
        <w:t xml:space="preserve"> </w:t>
      </w:r>
      <w:r>
        <w:t>в</w:t>
      </w:r>
      <w:r>
        <w:rPr>
          <w:spacing w:val="38"/>
        </w:rPr>
        <w:t xml:space="preserve"> </w:t>
      </w:r>
      <w:r>
        <w:t>зависимости</w:t>
      </w:r>
      <w:r>
        <w:rPr>
          <w:spacing w:val="38"/>
        </w:rPr>
        <w:t xml:space="preserve"> </w:t>
      </w:r>
      <w:r>
        <w:t>от</w:t>
      </w:r>
      <w:r>
        <w:rPr>
          <w:spacing w:val="38"/>
        </w:rPr>
        <w:t xml:space="preserve"> </w:t>
      </w:r>
      <w:r>
        <w:t>сюжета: мифологическая</w:t>
      </w:r>
      <w:r>
        <w:rPr>
          <w:spacing w:val="-6"/>
        </w:rPr>
        <w:t xml:space="preserve"> </w:t>
      </w:r>
      <w:r>
        <w:t>картина,</w:t>
      </w:r>
      <w:r>
        <w:rPr>
          <w:spacing w:val="-3"/>
        </w:rPr>
        <w:t xml:space="preserve"> </w:t>
      </w:r>
      <w:r>
        <w:t>картина</w:t>
      </w:r>
      <w:r>
        <w:rPr>
          <w:spacing w:val="-3"/>
        </w:rPr>
        <w:t xml:space="preserve"> </w:t>
      </w:r>
      <w:r>
        <w:t>на</w:t>
      </w:r>
      <w:r>
        <w:rPr>
          <w:spacing w:val="-3"/>
        </w:rPr>
        <w:t xml:space="preserve"> </w:t>
      </w:r>
      <w:r>
        <w:t>библейские</w:t>
      </w:r>
      <w:r>
        <w:rPr>
          <w:spacing w:val="-3"/>
        </w:rPr>
        <w:t xml:space="preserve"> </w:t>
      </w:r>
      <w:r>
        <w:t>темы,</w:t>
      </w:r>
      <w:r>
        <w:rPr>
          <w:spacing w:val="-3"/>
        </w:rPr>
        <w:t xml:space="preserve"> </w:t>
      </w:r>
      <w:r>
        <w:t>батальная</w:t>
      </w:r>
      <w:r>
        <w:rPr>
          <w:spacing w:val="-3"/>
        </w:rPr>
        <w:t xml:space="preserve"> </w:t>
      </w:r>
      <w:r>
        <w:t>картина</w:t>
      </w:r>
      <w:r>
        <w:rPr>
          <w:spacing w:val="-3"/>
        </w:rPr>
        <w:t xml:space="preserve"> </w:t>
      </w:r>
      <w:r>
        <w:t>и</w:t>
      </w:r>
      <w:r>
        <w:rPr>
          <w:spacing w:val="-3"/>
        </w:rPr>
        <w:t xml:space="preserve"> </w:t>
      </w:r>
      <w:r>
        <w:rPr>
          <w:spacing w:val="-2"/>
        </w:rPr>
        <w:t>другие.</w:t>
      </w:r>
    </w:p>
    <w:p w:rsidR="00E531B3" w:rsidRDefault="00E03CF9">
      <w:pPr>
        <w:pStyle w:val="a3"/>
        <w:spacing w:before="5" w:line="350" w:lineRule="auto"/>
        <w:ind w:right="372"/>
      </w:pPr>
      <w:r>
        <w:t>Историческая картина в русском искусстве XIX в. и её особое место в развитии отечественной культуры.</w:t>
      </w:r>
    </w:p>
    <w:p w:rsidR="00E531B3" w:rsidRDefault="00E03CF9">
      <w:pPr>
        <w:pStyle w:val="a3"/>
        <w:spacing w:line="350" w:lineRule="auto"/>
        <w:ind w:right="443"/>
      </w:pPr>
      <w:r>
        <w:t>Картина К.</w:t>
      </w:r>
      <w:r>
        <w:rPr>
          <w:spacing w:val="-6"/>
        </w:rPr>
        <w:t xml:space="preserve"> </w:t>
      </w:r>
      <w:r>
        <w:t>Брюллова «Последний день Помпеи», исторические картины в творчестве В. Сурикова</w:t>
      </w:r>
      <w:r>
        <w:t xml:space="preserve"> и других. Исторический образ России в картинах ХХ в.</w:t>
      </w:r>
    </w:p>
    <w:p w:rsidR="00E531B3" w:rsidRDefault="00E03CF9">
      <w:pPr>
        <w:pStyle w:val="a3"/>
        <w:spacing w:line="350" w:lineRule="auto"/>
        <w:ind w:left="905" w:right="150" w:firstLine="925"/>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w:t>
      </w:r>
      <w:r>
        <w:rPr>
          <w:spacing w:val="-5"/>
        </w:rPr>
        <w:t xml:space="preserve"> </w:t>
      </w:r>
      <w:r>
        <w:t>уточнения</w:t>
      </w:r>
      <w:r>
        <w:rPr>
          <w:spacing w:val="-3"/>
        </w:rPr>
        <w:t xml:space="preserve"> </w:t>
      </w:r>
      <w:r>
        <w:t>композиции</w:t>
      </w:r>
      <w:r>
        <w:rPr>
          <w:spacing w:val="-4"/>
        </w:rPr>
        <w:t xml:space="preserve"> </w:t>
      </w:r>
      <w:r>
        <w:t>в</w:t>
      </w:r>
      <w:r>
        <w:rPr>
          <w:spacing w:val="-3"/>
        </w:rPr>
        <w:t xml:space="preserve"> </w:t>
      </w:r>
      <w:r>
        <w:t>эскизах,</w:t>
      </w:r>
      <w:r>
        <w:rPr>
          <w:spacing w:val="-3"/>
        </w:rPr>
        <w:t xml:space="preserve"> </w:t>
      </w:r>
      <w:r>
        <w:t>картон</w:t>
      </w:r>
      <w:r>
        <w:rPr>
          <w:spacing w:val="-3"/>
        </w:rPr>
        <w:t xml:space="preserve"> </w:t>
      </w:r>
      <w:r>
        <w:t>композиц</w:t>
      </w:r>
      <w:r>
        <w:t>ии,</w:t>
      </w:r>
      <w:r>
        <w:rPr>
          <w:spacing w:val="-3"/>
        </w:rPr>
        <w:t xml:space="preserve"> </w:t>
      </w:r>
      <w:r>
        <w:t>работа</w:t>
      </w:r>
      <w:r>
        <w:rPr>
          <w:spacing w:val="-3"/>
        </w:rPr>
        <w:t xml:space="preserve"> </w:t>
      </w:r>
      <w:r>
        <w:t>над</w:t>
      </w:r>
      <w:r>
        <w:rPr>
          <w:spacing w:val="-3"/>
        </w:rPr>
        <w:t xml:space="preserve"> </w:t>
      </w:r>
      <w:r>
        <w:rPr>
          <w:spacing w:val="-2"/>
        </w:rPr>
        <w:t>холстом.</w:t>
      </w:r>
    </w:p>
    <w:p w:rsidR="00E531B3" w:rsidRDefault="00E03CF9">
      <w:pPr>
        <w:pStyle w:val="a3"/>
        <w:spacing w:line="348" w:lineRule="auto"/>
        <w:ind w:left="848"/>
        <w:jc w:val="left"/>
      </w:pPr>
      <w:r>
        <w:t>Разработка</w:t>
      </w:r>
      <w:r>
        <w:rPr>
          <w:spacing w:val="40"/>
        </w:rPr>
        <w:t xml:space="preserve"> </w:t>
      </w:r>
      <w:r>
        <w:t>эскизов</w:t>
      </w:r>
      <w:r>
        <w:rPr>
          <w:spacing w:val="40"/>
        </w:rPr>
        <w:t xml:space="preserve"> </w:t>
      </w:r>
      <w:r>
        <w:t>композиции</w:t>
      </w:r>
      <w:r>
        <w:rPr>
          <w:spacing w:val="40"/>
        </w:rPr>
        <w:t xml:space="preserve"> </w:t>
      </w:r>
      <w:r>
        <w:t>на</w:t>
      </w:r>
      <w:r>
        <w:rPr>
          <w:spacing w:val="40"/>
        </w:rPr>
        <w:t xml:space="preserve"> </w:t>
      </w:r>
      <w:r>
        <w:t>историческую</w:t>
      </w:r>
      <w:r>
        <w:rPr>
          <w:spacing w:val="40"/>
        </w:rPr>
        <w:t xml:space="preserve"> </w:t>
      </w:r>
      <w:r>
        <w:t>тему</w:t>
      </w:r>
      <w:r>
        <w:rPr>
          <w:spacing w:val="40"/>
        </w:rPr>
        <w:t xml:space="preserve"> </w:t>
      </w:r>
      <w:r>
        <w:t>с</w:t>
      </w:r>
      <w:r>
        <w:rPr>
          <w:spacing w:val="40"/>
        </w:rPr>
        <w:t xml:space="preserve"> </w:t>
      </w:r>
      <w:r>
        <w:t>использованием</w:t>
      </w:r>
      <w:r>
        <w:rPr>
          <w:spacing w:val="40"/>
        </w:rPr>
        <w:t xml:space="preserve"> </w:t>
      </w:r>
      <w:r>
        <w:t>собранного материала по задуманному сюжету.</w:t>
      </w:r>
    </w:p>
    <w:p w:rsidR="00E531B3" w:rsidRDefault="00E03CF9">
      <w:pPr>
        <w:pStyle w:val="a3"/>
        <w:ind w:left="1557" w:firstLine="0"/>
        <w:jc w:val="left"/>
      </w:pPr>
      <w:r>
        <w:t>Библейские</w:t>
      </w:r>
      <w:r>
        <w:rPr>
          <w:spacing w:val="-11"/>
        </w:rPr>
        <w:t xml:space="preserve"> </w:t>
      </w:r>
      <w:r>
        <w:t>темы</w:t>
      </w:r>
      <w:r>
        <w:rPr>
          <w:spacing w:val="-10"/>
        </w:rPr>
        <w:t xml:space="preserve"> </w:t>
      </w:r>
      <w:r>
        <w:t>в</w:t>
      </w:r>
      <w:r>
        <w:rPr>
          <w:spacing w:val="-11"/>
        </w:rPr>
        <w:t xml:space="preserve"> </w:t>
      </w:r>
      <w:r>
        <w:t>изобразительном</w:t>
      </w:r>
      <w:r>
        <w:rPr>
          <w:spacing w:val="-12"/>
        </w:rPr>
        <w:t xml:space="preserve"> </w:t>
      </w:r>
      <w:r>
        <w:rPr>
          <w:spacing w:val="-2"/>
        </w:rPr>
        <w:t>искусстве.</w:t>
      </w:r>
    </w:p>
    <w:p w:rsidR="00E531B3" w:rsidRDefault="00E03CF9">
      <w:pPr>
        <w:pStyle w:val="a3"/>
        <w:spacing w:before="147" w:line="348" w:lineRule="auto"/>
        <w:ind w:left="848"/>
        <w:jc w:val="left"/>
      </w:pPr>
      <w:r>
        <w:t>Исторические</w:t>
      </w:r>
      <w:r>
        <w:rPr>
          <w:spacing w:val="40"/>
        </w:rPr>
        <w:t xml:space="preserve"> </w:t>
      </w:r>
      <w:r>
        <w:t>картины</w:t>
      </w:r>
      <w:r>
        <w:rPr>
          <w:spacing w:val="40"/>
        </w:rPr>
        <w:t xml:space="preserve"> </w:t>
      </w:r>
      <w:r>
        <w:t>на</w:t>
      </w:r>
      <w:r>
        <w:rPr>
          <w:spacing w:val="40"/>
        </w:rPr>
        <w:t xml:space="preserve"> </w:t>
      </w:r>
      <w:r>
        <w:t>библейские</w:t>
      </w:r>
      <w:r>
        <w:rPr>
          <w:spacing w:val="40"/>
        </w:rPr>
        <w:t xml:space="preserve"> </w:t>
      </w:r>
      <w:r>
        <w:t>темы:</w:t>
      </w:r>
      <w:r>
        <w:rPr>
          <w:spacing w:val="40"/>
        </w:rPr>
        <w:t xml:space="preserve"> </w:t>
      </w:r>
      <w:r>
        <w:t>место</w:t>
      </w:r>
      <w:r>
        <w:rPr>
          <w:spacing w:val="40"/>
        </w:rPr>
        <w:t xml:space="preserve"> </w:t>
      </w:r>
      <w:r>
        <w:t>и</w:t>
      </w:r>
      <w:r>
        <w:rPr>
          <w:spacing w:val="40"/>
        </w:rPr>
        <w:t xml:space="preserve"> </w:t>
      </w:r>
      <w:r>
        <w:t>значение</w:t>
      </w:r>
      <w:r>
        <w:rPr>
          <w:spacing w:val="40"/>
        </w:rPr>
        <w:t xml:space="preserve"> </w:t>
      </w:r>
      <w:r>
        <w:t>сюжетов</w:t>
      </w:r>
      <w:r>
        <w:rPr>
          <w:spacing w:val="80"/>
        </w:rPr>
        <w:t xml:space="preserve"> </w:t>
      </w:r>
      <w:r>
        <w:t>Священной истории в европейской культуре.</w:t>
      </w:r>
    </w:p>
    <w:p w:rsidR="00E531B3" w:rsidRDefault="00E03CF9">
      <w:pPr>
        <w:pStyle w:val="a3"/>
        <w:spacing w:before="5"/>
        <w:ind w:left="1557" w:firstLine="0"/>
        <w:jc w:val="left"/>
      </w:pPr>
      <w:r>
        <w:t>Вечные</w:t>
      </w:r>
      <w:r>
        <w:rPr>
          <w:spacing w:val="77"/>
          <w:w w:val="150"/>
        </w:rPr>
        <w:t xml:space="preserve"> </w:t>
      </w:r>
      <w:r>
        <w:t>темы</w:t>
      </w:r>
      <w:r>
        <w:rPr>
          <w:spacing w:val="24"/>
        </w:rPr>
        <w:t xml:space="preserve">  </w:t>
      </w:r>
      <w:r>
        <w:t>и</w:t>
      </w:r>
      <w:r>
        <w:rPr>
          <w:spacing w:val="25"/>
        </w:rPr>
        <w:t xml:space="preserve">  </w:t>
      </w:r>
      <w:r>
        <w:t>их</w:t>
      </w:r>
      <w:r>
        <w:rPr>
          <w:spacing w:val="26"/>
        </w:rPr>
        <w:t xml:space="preserve">  </w:t>
      </w:r>
      <w:r>
        <w:t>нравственное</w:t>
      </w:r>
      <w:r>
        <w:rPr>
          <w:spacing w:val="23"/>
        </w:rPr>
        <w:t xml:space="preserve">  </w:t>
      </w:r>
      <w:r>
        <w:t>и</w:t>
      </w:r>
      <w:r>
        <w:rPr>
          <w:spacing w:val="24"/>
        </w:rPr>
        <w:t xml:space="preserve">  </w:t>
      </w:r>
      <w:r>
        <w:t>духовно-ценностное</w:t>
      </w:r>
      <w:r>
        <w:rPr>
          <w:spacing w:val="25"/>
        </w:rPr>
        <w:t xml:space="preserve">  </w:t>
      </w:r>
      <w:r>
        <w:t>выражение</w:t>
      </w:r>
      <w:r>
        <w:rPr>
          <w:spacing w:val="25"/>
        </w:rPr>
        <w:t xml:space="preserve">  </w:t>
      </w:r>
      <w:r>
        <w:rPr>
          <w:spacing w:val="-5"/>
        </w:rPr>
        <w:t>как</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«духовная</w:t>
      </w:r>
      <w:r>
        <w:rPr>
          <w:spacing w:val="-16"/>
        </w:rPr>
        <w:t xml:space="preserve"> </w:t>
      </w:r>
      <w:r>
        <w:t>ось»,</w:t>
      </w:r>
      <w:r>
        <w:rPr>
          <w:spacing w:val="-10"/>
        </w:rPr>
        <w:t xml:space="preserve"> </w:t>
      </w:r>
      <w:r>
        <w:t>соединяющая</w:t>
      </w:r>
      <w:r>
        <w:rPr>
          <w:spacing w:val="-10"/>
        </w:rPr>
        <w:t xml:space="preserve"> </w:t>
      </w:r>
      <w:r>
        <w:t>жизненные</w:t>
      </w:r>
      <w:r>
        <w:rPr>
          <w:spacing w:val="-11"/>
        </w:rPr>
        <w:t xml:space="preserve"> </w:t>
      </w:r>
      <w:r>
        <w:t>позиции</w:t>
      </w:r>
      <w:r>
        <w:rPr>
          <w:spacing w:val="-12"/>
        </w:rPr>
        <w:t xml:space="preserve"> </w:t>
      </w:r>
      <w:r>
        <w:t>разных</w:t>
      </w:r>
      <w:r>
        <w:rPr>
          <w:spacing w:val="-12"/>
        </w:rPr>
        <w:t xml:space="preserve"> </w:t>
      </w:r>
      <w:r>
        <w:rPr>
          <w:spacing w:val="-2"/>
        </w:rPr>
        <w:t>поколений.</w:t>
      </w:r>
    </w:p>
    <w:p w:rsidR="00E531B3" w:rsidRDefault="00E03CF9">
      <w:pPr>
        <w:pStyle w:val="a3"/>
        <w:spacing w:before="149" w:line="350" w:lineRule="auto"/>
        <w:ind w:right="140"/>
      </w:pPr>
      <w:r>
        <w:t>Произведения на библейские темы Леонардо да Винчи, Рафаэля, Рембрандта,</w:t>
      </w:r>
      <w:r>
        <w:rPr>
          <w:spacing w:val="40"/>
        </w:rPr>
        <w:t xml:space="preserve"> </w:t>
      </w:r>
      <w:r>
        <w:t>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w:t>
      </w:r>
      <w:r>
        <w:t>»,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E531B3" w:rsidRDefault="00E03CF9">
      <w:pPr>
        <w:pStyle w:val="a3"/>
        <w:spacing w:line="350" w:lineRule="auto"/>
        <w:ind w:right="141"/>
      </w:pPr>
      <w:r>
        <w:t>Великие русские иконописцы: духовный свет икон Андрея Рублёва, Феофана Грека, Дионисия.</w:t>
      </w:r>
    </w:p>
    <w:p w:rsidR="00E531B3" w:rsidRDefault="00E03CF9">
      <w:pPr>
        <w:pStyle w:val="a3"/>
        <w:spacing w:line="320" w:lineRule="exact"/>
        <w:ind w:left="1558" w:firstLine="0"/>
      </w:pPr>
      <w:r>
        <w:t>Работа</w:t>
      </w:r>
      <w:r>
        <w:rPr>
          <w:spacing w:val="-9"/>
        </w:rPr>
        <w:t xml:space="preserve"> </w:t>
      </w:r>
      <w:r>
        <w:t>над</w:t>
      </w:r>
      <w:r>
        <w:rPr>
          <w:spacing w:val="-7"/>
        </w:rPr>
        <w:t xml:space="preserve"> </w:t>
      </w:r>
      <w:r>
        <w:t>эскизом</w:t>
      </w:r>
      <w:r>
        <w:rPr>
          <w:spacing w:val="-10"/>
        </w:rPr>
        <w:t xml:space="preserve"> </w:t>
      </w:r>
      <w:r>
        <w:t>сюжетной</w:t>
      </w:r>
      <w:r>
        <w:rPr>
          <w:spacing w:val="-9"/>
        </w:rPr>
        <w:t xml:space="preserve"> </w:t>
      </w:r>
      <w:r>
        <w:rPr>
          <w:spacing w:val="-2"/>
        </w:rPr>
        <w:t>композиции.</w:t>
      </w:r>
    </w:p>
    <w:p w:rsidR="00E531B3" w:rsidRDefault="00E03CF9">
      <w:pPr>
        <w:pStyle w:val="a3"/>
        <w:spacing w:before="141" w:line="350" w:lineRule="auto"/>
        <w:ind w:right="152"/>
      </w:pPr>
      <w:r>
        <w:t>Роль и значение изобразительного искусства в жизни людей: образ мира в изобразительном искусстве.</w:t>
      </w:r>
    </w:p>
    <w:p w:rsidR="00E531B3" w:rsidRDefault="00E03CF9">
      <w:pPr>
        <w:pStyle w:val="a5"/>
        <w:numPr>
          <w:ilvl w:val="1"/>
          <w:numId w:val="134"/>
        </w:numPr>
        <w:tabs>
          <w:tab w:val="left" w:pos="2186"/>
        </w:tabs>
        <w:spacing w:line="319" w:lineRule="exact"/>
        <w:ind w:left="2186" w:hanging="628"/>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134"/>
        </w:numPr>
        <w:tabs>
          <w:tab w:val="left" w:pos="2397"/>
        </w:tabs>
        <w:spacing w:before="149"/>
        <w:ind w:left="2397" w:hanging="839"/>
        <w:jc w:val="both"/>
        <w:rPr>
          <w:sz w:val="28"/>
        </w:rPr>
      </w:pPr>
      <w:r>
        <w:rPr>
          <w:sz w:val="28"/>
        </w:rPr>
        <w:t>Модуль</w:t>
      </w:r>
      <w:r>
        <w:rPr>
          <w:spacing w:val="-9"/>
          <w:sz w:val="28"/>
        </w:rPr>
        <w:t xml:space="preserve"> </w:t>
      </w:r>
      <w:r>
        <w:rPr>
          <w:sz w:val="28"/>
        </w:rPr>
        <w:t>№</w:t>
      </w:r>
      <w:r>
        <w:rPr>
          <w:spacing w:val="-7"/>
          <w:sz w:val="28"/>
        </w:rPr>
        <w:t xml:space="preserve"> </w:t>
      </w:r>
      <w:r>
        <w:rPr>
          <w:sz w:val="28"/>
        </w:rPr>
        <w:t>3</w:t>
      </w:r>
      <w:r>
        <w:rPr>
          <w:spacing w:val="-6"/>
          <w:sz w:val="28"/>
        </w:rPr>
        <w:t xml:space="preserve"> </w:t>
      </w:r>
      <w:r>
        <w:rPr>
          <w:sz w:val="28"/>
        </w:rPr>
        <w:t>«Архитектура</w:t>
      </w:r>
      <w:r>
        <w:rPr>
          <w:spacing w:val="-7"/>
          <w:sz w:val="28"/>
        </w:rPr>
        <w:t xml:space="preserve"> </w:t>
      </w:r>
      <w:r>
        <w:rPr>
          <w:sz w:val="28"/>
        </w:rPr>
        <w:t>и</w:t>
      </w:r>
      <w:r>
        <w:rPr>
          <w:spacing w:val="-6"/>
          <w:sz w:val="28"/>
        </w:rPr>
        <w:t xml:space="preserve"> </w:t>
      </w:r>
      <w:r>
        <w:rPr>
          <w:spacing w:val="-2"/>
          <w:sz w:val="28"/>
        </w:rPr>
        <w:t>дизайн».</w:t>
      </w:r>
    </w:p>
    <w:p w:rsidR="00E531B3" w:rsidRDefault="00E03CF9">
      <w:pPr>
        <w:pStyle w:val="a3"/>
        <w:spacing w:before="148" w:line="348" w:lineRule="auto"/>
        <w:ind w:right="142"/>
      </w:pPr>
      <w:r>
        <w:t>Архитектура и дизайн – искусства художественной постройки – ко</w:t>
      </w:r>
      <w:r>
        <w:t>нструктивные искусства.</w:t>
      </w:r>
    </w:p>
    <w:p w:rsidR="00E531B3" w:rsidRDefault="00E03CF9">
      <w:pPr>
        <w:pStyle w:val="a3"/>
        <w:spacing w:before="5" w:line="348" w:lineRule="auto"/>
        <w:ind w:right="137"/>
      </w:pPr>
      <w:r>
        <w:t>Дизайн и архитектура как создатели «второй природы» – предметно- пространственной среды жизни людей.</w:t>
      </w:r>
    </w:p>
    <w:p w:rsidR="00E531B3" w:rsidRDefault="00E03CF9">
      <w:pPr>
        <w:pStyle w:val="a3"/>
        <w:spacing w:before="5" w:line="350" w:lineRule="auto"/>
        <w:ind w:right="149"/>
      </w:pPr>
      <w:r>
        <w:t>Функциональность предметно-пространственной среды и выражение в ней мировосприятия, духовно-ценностных позиций общества.</w:t>
      </w:r>
    </w:p>
    <w:p w:rsidR="00E531B3" w:rsidRDefault="00E03CF9">
      <w:pPr>
        <w:pStyle w:val="a3"/>
        <w:spacing w:line="350" w:lineRule="auto"/>
        <w:ind w:right="151"/>
      </w:pPr>
      <w:r>
        <w:t>Материальн</w:t>
      </w:r>
      <w:r>
        <w:t>ая культура человечества как уникальная информация о жизни людей в разные исторические эпохи.</w:t>
      </w:r>
    </w:p>
    <w:p w:rsidR="00E531B3" w:rsidRDefault="00E03CF9">
      <w:pPr>
        <w:pStyle w:val="a3"/>
        <w:spacing w:line="348" w:lineRule="auto"/>
        <w:ind w:right="152"/>
      </w:pPr>
      <w:r>
        <w:t>Роль архитектуры в понимании человеком своей идентичности. Задачи сохранения культурного наследия и природного ландшафта.</w:t>
      </w:r>
    </w:p>
    <w:p w:rsidR="00E531B3" w:rsidRDefault="00E03CF9">
      <w:pPr>
        <w:pStyle w:val="a3"/>
        <w:spacing w:before="2" w:line="350" w:lineRule="auto"/>
        <w:ind w:right="141"/>
      </w:pPr>
      <w:r>
        <w:t>Возникновение архитектуры и дизайна на р</w:t>
      </w:r>
      <w:r>
        <w:t xml:space="preserve">азных этапах общественного развития. Единство функционального и художественного – целесообразности и </w:t>
      </w:r>
      <w:r>
        <w:rPr>
          <w:spacing w:val="-2"/>
        </w:rPr>
        <w:t>красоты.</w:t>
      </w:r>
    </w:p>
    <w:p w:rsidR="00E531B3" w:rsidRDefault="00E03CF9">
      <w:pPr>
        <w:pStyle w:val="a3"/>
        <w:spacing w:line="320" w:lineRule="exact"/>
        <w:ind w:left="1558" w:firstLine="0"/>
      </w:pPr>
      <w:r>
        <w:t>Графический</w:t>
      </w:r>
      <w:r>
        <w:rPr>
          <w:spacing w:val="-14"/>
        </w:rPr>
        <w:t xml:space="preserve"> </w:t>
      </w:r>
      <w:r>
        <w:rPr>
          <w:spacing w:val="-2"/>
        </w:rPr>
        <w:t>дизайн.</w:t>
      </w:r>
    </w:p>
    <w:p w:rsidR="00E531B3" w:rsidRDefault="00E03CF9">
      <w:pPr>
        <w:pStyle w:val="a3"/>
        <w:spacing w:before="148" w:line="348" w:lineRule="auto"/>
        <w:ind w:right="149"/>
      </w:pPr>
      <w:r>
        <w:t>Композиция как основа реализации замысла в любой творческой</w:t>
      </w:r>
      <w:r>
        <w:rPr>
          <w:spacing w:val="40"/>
        </w:rPr>
        <w:t xml:space="preserve"> </w:t>
      </w:r>
      <w:r>
        <w:t>деятельности. Основы формальной композиции в конструктивных искусствах.</w:t>
      </w:r>
    </w:p>
    <w:p w:rsidR="00E531B3" w:rsidRDefault="00E03CF9">
      <w:pPr>
        <w:pStyle w:val="a3"/>
        <w:spacing w:before="6"/>
        <w:ind w:left="1558" w:firstLine="0"/>
      </w:pPr>
      <w:r>
        <w:t>Элементы</w:t>
      </w:r>
      <w:r>
        <w:rPr>
          <w:spacing w:val="69"/>
        </w:rPr>
        <w:t xml:space="preserve"> </w:t>
      </w:r>
      <w:r>
        <w:t>композиции</w:t>
      </w:r>
      <w:r>
        <w:rPr>
          <w:spacing w:val="75"/>
        </w:rPr>
        <w:t xml:space="preserve"> </w:t>
      </w:r>
      <w:r>
        <w:t>в</w:t>
      </w:r>
      <w:r>
        <w:rPr>
          <w:spacing w:val="74"/>
        </w:rPr>
        <w:t xml:space="preserve"> </w:t>
      </w:r>
      <w:r>
        <w:t>графическом</w:t>
      </w:r>
      <w:r>
        <w:rPr>
          <w:spacing w:val="72"/>
        </w:rPr>
        <w:t xml:space="preserve"> </w:t>
      </w:r>
      <w:r>
        <w:t>дизайне:</w:t>
      </w:r>
      <w:r>
        <w:rPr>
          <w:spacing w:val="72"/>
        </w:rPr>
        <w:t xml:space="preserve"> </w:t>
      </w:r>
      <w:r>
        <w:t>пятно,</w:t>
      </w:r>
      <w:r>
        <w:rPr>
          <w:spacing w:val="74"/>
        </w:rPr>
        <w:t xml:space="preserve"> </w:t>
      </w:r>
      <w:r>
        <w:t>линия,</w:t>
      </w:r>
      <w:r>
        <w:rPr>
          <w:spacing w:val="72"/>
        </w:rPr>
        <w:t xml:space="preserve"> </w:t>
      </w:r>
      <w:r>
        <w:t>цвет,</w:t>
      </w:r>
      <w:r>
        <w:rPr>
          <w:spacing w:val="74"/>
        </w:rPr>
        <w:t xml:space="preserve"> </w:t>
      </w:r>
      <w:r>
        <w:rPr>
          <w:spacing w:val="-2"/>
        </w:rPr>
        <w:t>буква,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текст</w:t>
      </w:r>
      <w:r>
        <w:rPr>
          <w:spacing w:val="-1"/>
        </w:rPr>
        <w:t xml:space="preserve"> </w:t>
      </w:r>
      <w:r>
        <w:t>и</w:t>
      </w:r>
      <w:r>
        <w:rPr>
          <w:spacing w:val="-3"/>
        </w:rPr>
        <w:t xml:space="preserve"> </w:t>
      </w:r>
      <w:r>
        <w:rPr>
          <w:spacing w:val="-2"/>
        </w:rPr>
        <w:t>изображение.</w:t>
      </w:r>
    </w:p>
    <w:p w:rsidR="00E531B3" w:rsidRDefault="00E03CF9">
      <w:pPr>
        <w:pStyle w:val="a3"/>
        <w:spacing w:before="149" w:line="350" w:lineRule="auto"/>
        <w:ind w:right="155"/>
      </w:pPr>
      <w:r>
        <w:t>Формальная</w:t>
      </w:r>
      <w:r>
        <w:rPr>
          <w:spacing w:val="-1"/>
        </w:rPr>
        <w:t xml:space="preserve"> </w:t>
      </w:r>
      <w:r>
        <w:t>композиция</w:t>
      </w:r>
      <w:r>
        <w:rPr>
          <w:spacing w:val="-1"/>
        </w:rPr>
        <w:t xml:space="preserve"> </w:t>
      </w:r>
      <w:r>
        <w:t>как композиционное построение</w:t>
      </w:r>
      <w:r>
        <w:rPr>
          <w:spacing w:val="-1"/>
        </w:rPr>
        <w:t xml:space="preserve"> </w:t>
      </w:r>
      <w:r>
        <w:t>на основе сочетания геометрических фигур, без предметного содержания.</w:t>
      </w:r>
    </w:p>
    <w:p w:rsidR="00E531B3" w:rsidRDefault="00E03CF9">
      <w:pPr>
        <w:pStyle w:val="a3"/>
        <w:spacing w:line="319" w:lineRule="exact"/>
        <w:ind w:left="1558" w:firstLine="0"/>
      </w:pPr>
      <w:r>
        <w:t>Основные</w:t>
      </w:r>
      <w:r>
        <w:rPr>
          <w:spacing w:val="-18"/>
        </w:rPr>
        <w:t xml:space="preserve"> </w:t>
      </w:r>
      <w:r>
        <w:t>свойства</w:t>
      </w:r>
      <w:r>
        <w:rPr>
          <w:spacing w:val="-15"/>
        </w:rPr>
        <w:t xml:space="preserve"> </w:t>
      </w:r>
      <w:r>
        <w:t>композиции:</w:t>
      </w:r>
      <w:r>
        <w:rPr>
          <w:spacing w:val="-11"/>
        </w:rPr>
        <w:t xml:space="preserve"> </w:t>
      </w:r>
      <w:r>
        <w:t>целостность</w:t>
      </w:r>
      <w:r>
        <w:rPr>
          <w:spacing w:val="-18"/>
        </w:rPr>
        <w:t xml:space="preserve"> </w:t>
      </w:r>
      <w:r>
        <w:t>и</w:t>
      </w:r>
      <w:r>
        <w:rPr>
          <w:spacing w:val="-12"/>
        </w:rPr>
        <w:t xml:space="preserve"> </w:t>
      </w:r>
      <w:r>
        <w:t>соподчинённость</w:t>
      </w:r>
      <w:r>
        <w:rPr>
          <w:spacing w:val="-12"/>
        </w:rPr>
        <w:t xml:space="preserve"> </w:t>
      </w:r>
      <w:r>
        <w:rPr>
          <w:spacing w:val="-2"/>
        </w:rPr>
        <w:t>элементов.</w:t>
      </w:r>
    </w:p>
    <w:p w:rsidR="00E531B3" w:rsidRDefault="00E03CF9">
      <w:pPr>
        <w:pStyle w:val="a3"/>
        <w:spacing w:before="147" w:line="350" w:lineRule="auto"/>
        <w:ind w:right="148"/>
      </w:pPr>
      <w:r>
        <w:t>Ритмическая организация элементов: выделение доминанты, симметрия и асимметрия, динамическая и статичная композиция</w:t>
      </w:r>
      <w:r>
        <w:t>, контраст, нюанс, акцент, замкнутость или открытость композиции.</w:t>
      </w:r>
    </w:p>
    <w:p w:rsidR="00E531B3" w:rsidRDefault="00E03CF9">
      <w:pPr>
        <w:pStyle w:val="a3"/>
        <w:spacing w:line="350" w:lineRule="auto"/>
        <w:ind w:right="147"/>
      </w:pPr>
      <w:r>
        <w:t>Практические упражнения по созданию композиции с вариативным ритмическим расположением геометрических фигур на плоскости.</w:t>
      </w:r>
    </w:p>
    <w:p w:rsidR="00E531B3" w:rsidRDefault="00E03CF9">
      <w:pPr>
        <w:pStyle w:val="a3"/>
        <w:spacing w:line="350" w:lineRule="auto"/>
        <w:ind w:right="150"/>
      </w:pPr>
      <w:r>
        <w:t>Роль цвета в организации композиционного пространства. Функциональны</w:t>
      </w:r>
      <w:r>
        <w:t>е задачи цвета в конструктивных искусствах.</w:t>
      </w:r>
    </w:p>
    <w:p w:rsidR="00E531B3" w:rsidRDefault="00E03CF9">
      <w:pPr>
        <w:pStyle w:val="a3"/>
        <w:spacing w:line="348" w:lineRule="auto"/>
        <w:ind w:right="150"/>
      </w:pPr>
      <w:r>
        <w:t>Цвет и законы колористики. Применение локального цвета. Цветовой акцент, ритм цветовых форм, доминанта.</w:t>
      </w:r>
    </w:p>
    <w:p w:rsidR="00E531B3" w:rsidRDefault="00E03CF9">
      <w:pPr>
        <w:pStyle w:val="a3"/>
        <w:spacing w:line="350" w:lineRule="auto"/>
        <w:ind w:right="153"/>
      </w:pPr>
      <w:r>
        <w:t>Шрифты и шрифтовая композиция в графическом дизайне. Форма буквы как изобразительно-смысловой символ.</w:t>
      </w:r>
    </w:p>
    <w:p w:rsidR="00E531B3" w:rsidRDefault="00E03CF9">
      <w:pPr>
        <w:pStyle w:val="a3"/>
        <w:spacing w:line="320" w:lineRule="exact"/>
        <w:ind w:left="1558" w:firstLine="0"/>
      </w:pPr>
      <w:r>
        <w:t>Шрифт</w:t>
      </w:r>
      <w:r>
        <w:rPr>
          <w:spacing w:val="-11"/>
        </w:rPr>
        <w:t xml:space="preserve"> </w:t>
      </w:r>
      <w:r>
        <w:t>и</w:t>
      </w:r>
      <w:r>
        <w:rPr>
          <w:spacing w:val="-8"/>
        </w:rPr>
        <w:t xml:space="preserve"> </w:t>
      </w:r>
      <w:r>
        <w:t>содержание</w:t>
      </w:r>
      <w:r>
        <w:rPr>
          <w:spacing w:val="-8"/>
        </w:rPr>
        <w:t xml:space="preserve"> </w:t>
      </w:r>
      <w:r>
        <w:t>текста.</w:t>
      </w:r>
      <w:r>
        <w:rPr>
          <w:spacing w:val="-9"/>
        </w:rPr>
        <w:t xml:space="preserve"> </w:t>
      </w:r>
      <w:r>
        <w:t>Стилизация</w:t>
      </w:r>
      <w:r>
        <w:rPr>
          <w:spacing w:val="-8"/>
        </w:rPr>
        <w:t xml:space="preserve"> </w:t>
      </w:r>
      <w:r>
        <w:rPr>
          <w:spacing w:val="-2"/>
        </w:rPr>
        <w:t>шрифта.</w:t>
      </w:r>
    </w:p>
    <w:p w:rsidR="00E531B3" w:rsidRDefault="00E03CF9">
      <w:pPr>
        <w:pStyle w:val="a3"/>
        <w:spacing w:before="147" w:line="348" w:lineRule="auto"/>
        <w:ind w:right="150"/>
      </w:pPr>
      <w:r>
        <w:t xml:space="preserve">Типографика. Понимание типографской строки как элемента плоскостной </w:t>
      </w:r>
      <w:r>
        <w:rPr>
          <w:spacing w:val="-2"/>
        </w:rPr>
        <w:t>композиции.</w:t>
      </w:r>
    </w:p>
    <w:p w:rsidR="00E531B3" w:rsidRDefault="00E03CF9">
      <w:pPr>
        <w:pStyle w:val="a3"/>
        <w:spacing w:before="5" w:line="350" w:lineRule="auto"/>
        <w:ind w:right="144"/>
      </w:pPr>
      <w:r>
        <w:t>Выполнение аналитических и практических работ по теме «Буква – изобразительный элемент композиции».</w:t>
      </w:r>
    </w:p>
    <w:p w:rsidR="00E531B3" w:rsidRDefault="00E03CF9">
      <w:pPr>
        <w:pStyle w:val="a3"/>
        <w:spacing w:line="350" w:lineRule="auto"/>
        <w:ind w:right="148"/>
      </w:pPr>
      <w:r>
        <w:t>Логотип как графический знак, эмблема или стилизованный графический символ. Функции логотипа. Шрифтовой логотип. Знаковый логотип.</w:t>
      </w:r>
    </w:p>
    <w:p w:rsidR="00E531B3" w:rsidRDefault="00E03CF9">
      <w:pPr>
        <w:pStyle w:val="a3"/>
        <w:spacing w:line="348" w:lineRule="auto"/>
        <w:ind w:right="150"/>
      </w:pPr>
      <w:r>
        <w:t>Композиционные основы макетирования в графическом дизайне при соединении текста и изображения.</w:t>
      </w:r>
    </w:p>
    <w:p w:rsidR="00E531B3" w:rsidRDefault="00E03CF9">
      <w:pPr>
        <w:pStyle w:val="a3"/>
        <w:spacing w:before="2" w:line="350" w:lineRule="auto"/>
        <w:ind w:right="143"/>
      </w:pPr>
      <w:r>
        <w:t>Искусство плаката. Синтез слов</w:t>
      </w:r>
      <w:r>
        <w:t>а и изображения. Изобразительный язык плаката. Композиционный монтаж изображения и текста в плакате, рекламе, поздравительной открытке.</w:t>
      </w:r>
    </w:p>
    <w:p w:rsidR="00E531B3" w:rsidRDefault="00E03CF9">
      <w:pPr>
        <w:pStyle w:val="a3"/>
        <w:spacing w:line="350" w:lineRule="auto"/>
        <w:ind w:right="149"/>
      </w:pPr>
      <w:r>
        <w:t>Многообразие форм графического дизайна. Дизайн книги и журнала. Элементы, составляющие конструкцию и художественное офор</w:t>
      </w:r>
      <w:r>
        <w:t xml:space="preserve">мление книги, </w:t>
      </w:r>
      <w:r>
        <w:rPr>
          <w:spacing w:val="-2"/>
        </w:rPr>
        <w:t>журнала.</w:t>
      </w:r>
    </w:p>
    <w:p w:rsidR="00E531B3" w:rsidRDefault="00E03CF9">
      <w:pPr>
        <w:pStyle w:val="a3"/>
        <w:spacing w:line="320" w:lineRule="exact"/>
        <w:ind w:left="1558" w:firstLine="0"/>
      </w:pPr>
      <w:r>
        <w:t>Макет</w:t>
      </w:r>
      <w:r>
        <w:rPr>
          <w:spacing w:val="-7"/>
        </w:rPr>
        <w:t xml:space="preserve"> </w:t>
      </w:r>
      <w:r>
        <w:t>разворота</w:t>
      </w:r>
      <w:r>
        <w:rPr>
          <w:spacing w:val="-3"/>
        </w:rPr>
        <w:t xml:space="preserve"> </w:t>
      </w:r>
      <w:r>
        <w:t>книги</w:t>
      </w:r>
      <w:r>
        <w:rPr>
          <w:spacing w:val="-4"/>
        </w:rPr>
        <w:t xml:space="preserve"> </w:t>
      </w:r>
      <w:r>
        <w:t>или</w:t>
      </w:r>
      <w:r>
        <w:rPr>
          <w:spacing w:val="-4"/>
        </w:rPr>
        <w:t xml:space="preserve"> </w:t>
      </w:r>
      <w:r>
        <w:t>журнала</w:t>
      </w:r>
      <w:r>
        <w:rPr>
          <w:spacing w:val="-6"/>
        </w:rPr>
        <w:t xml:space="preserve"> </w:t>
      </w:r>
      <w:r>
        <w:t>по</w:t>
      </w:r>
      <w:r>
        <w:rPr>
          <w:spacing w:val="-3"/>
        </w:rPr>
        <w:t xml:space="preserve"> </w:t>
      </w:r>
      <w:r>
        <w:t>выбранной</w:t>
      </w:r>
      <w:r>
        <w:rPr>
          <w:spacing w:val="-3"/>
        </w:rPr>
        <w:t xml:space="preserve"> </w:t>
      </w:r>
      <w:r>
        <w:t>теме</w:t>
      </w:r>
      <w:r>
        <w:rPr>
          <w:spacing w:val="-4"/>
        </w:rPr>
        <w:t xml:space="preserve"> </w:t>
      </w:r>
      <w:r>
        <w:t>в</w:t>
      </w:r>
      <w:r>
        <w:rPr>
          <w:spacing w:val="-4"/>
        </w:rPr>
        <w:t xml:space="preserve"> </w:t>
      </w:r>
      <w:r>
        <w:t>виде</w:t>
      </w:r>
      <w:r>
        <w:rPr>
          <w:spacing w:val="-4"/>
        </w:rPr>
        <w:t xml:space="preserve"> </w:t>
      </w:r>
      <w:r>
        <w:t>коллажа</w:t>
      </w:r>
      <w:r>
        <w:rPr>
          <w:spacing w:val="-4"/>
        </w:rPr>
        <w:t xml:space="preserve"> </w:t>
      </w:r>
      <w:r>
        <w:t>или</w:t>
      </w:r>
      <w:r>
        <w:rPr>
          <w:spacing w:val="-4"/>
        </w:rPr>
        <w:t xml:space="preserve"> </w:t>
      </w:r>
      <w:r>
        <w:rPr>
          <w:spacing w:val="-5"/>
        </w:rPr>
        <w:t>на</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основе</w:t>
      </w:r>
      <w:r>
        <w:rPr>
          <w:spacing w:val="-15"/>
        </w:rPr>
        <w:t xml:space="preserve"> </w:t>
      </w:r>
      <w:r>
        <w:t>компьютерных</w:t>
      </w:r>
      <w:r>
        <w:rPr>
          <w:spacing w:val="-14"/>
        </w:rPr>
        <w:t xml:space="preserve"> </w:t>
      </w:r>
      <w:r>
        <w:rPr>
          <w:spacing w:val="-2"/>
        </w:rPr>
        <w:t>программ.</w:t>
      </w:r>
    </w:p>
    <w:p w:rsidR="00E531B3" w:rsidRDefault="00E03CF9">
      <w:pPr>
        <w:pStyle w:val="a3"/>
        <w:spacing w:before="149"/>
        <w:ind w:left="1558" w:firstLine="0"/>
      </w:pPr>
      <w:r>
        <w:rPr>
          <w:spacing w:val="-2"/>
        </w:rPr>
        <w:t>Макетирование</w:t>
      </w:r>
      <w:r>
        <w:rPr>
          <w:spacing w:val="4"/>
        </w:rPr>
        <w:t xml:space="preserve"> </w:t>
      </w:r>
      <w:r>
        <w:rPr>
          <w:spacing w:val="-2"/>
        </w:rPr>
        <w:t>объёмно-пространственных</w:t>
      </w:r>
      <w:r>
        <w:rPr>
          <w:spacing w:val="13"/>
        </w:rPr>
        <w:t xml:space="preserve"> </w:t>
      </w:r>
      <w:r>
        <w:rPr>
          <w:spacing w:val="-2"/>
        </w:rPr>
        <w:t>композиций.</w:t>
      </w:r>
    </w:p>
    <w:p w:rsidR="00E531B3" w:rsidRDefault="00E03CF9">
      <w:pPr>
        <w:pStyle w:val="a3"/>
        <w:spacing w:before="148" w:line="348" w:lineRule="auto"/>
        <w:ind w:right="155"/>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E531B3" w:rsidRDefault="00E03CF9">
      <w:pPr>
        <w:pStyle w:val="a3"/>
        <w:spacing w:before="5" w:line="350" w:lineRule="auto"/>
        <w:ind w:right="151"/>
      </w:pPr>
      <w:r>
        <w:t>Макетирование. Введение в макет понятия рельефа местности и способы его обозначения на макете.</w:t>
      </w:r>
    </w:p>
    <w:p w:rsidR="00E531B3" w:rsidRDefault="00E03CF9">
      <w:pPr>
        <w:pStyle w:val="a3"/>
        <w:spacing w:line="350" w:lineRule="auto"/>
        <w:ind w:right="141"/>
      </w:pPr>
      <w:r>
        <w:t>Выполнение практ</w:t>
      </w:r>
      <w:r>
        <w:t>ических работ по созданию объёмно-пространственных композиций. Объём и пространство. Взаимосвязь объектов в архитектурном макете.</w:t>
      </w:r>
    </w:p>
    <w:p w:rsidR="00E531B3" w:rsidRDefault="00E03CF9">
      <w:pPr>
        <w:pStyle w:val="a3"/>
        <w:spacing w:line="350" w:lineRule="auto"/>
        <w:ind w:right="147"/>
      </w:pPr>
      <w:r>
        <w:t>Структура зданий различных архитектурных стилей и эпох: выявление простых объёмов, образующих целостную постройку. Взаимное вл</w:t>
      </w:r>
      <w:r>
        <w:t>ияние объёмов и их сочетаний на образный характер постройки.</w:t>
      </w:r>
    </w:p>
    <w:p w:rsidR="00E531B3" w:rsidRDefault="00E03CF9">
      <w:pPr>
        <w:pStyle w:val="a3"/>
        <w:spacing w:line="348" w:lineRule="auto"/>
        <w:ind w:right="150"/>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E531B3" w:rsidRDefault="00E03CF9">
      <w:pPr>
        <w:pStyle w:val="a3"/>
        <w:spacing w:line="350" w:lineRule="auto"/>
        <w:ind w:right="139"/>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w:t>
      </w:r>
      <w:r>
        <w:t>ной архитектуры).</w:t>
      </w:r>
    </w:p>
    <w:p w:rsidR="00E531B3" w:rsidRDefault="00E03CF9">
      <w:pPr>
        <w:pStyle w:val="a3"/>
        <w:spacing w:line="350" w:lineRule="auto"/>
        <w:ind w:right="147"/>
      </w:pPr>
      <w:r>
        <w:t>Многообразие</w:t>
      </w:r>
      <w:r>
        <w:rPr>
          <w:spacing w:val="-4"/>
        </w:rPr>
        <w:t xml:space="preserve"> </w:t>
      </w:r>
      <w:r>
        <w:t>предметного</w:t>
      </w:r>
      <w:r>
        <w:rPr>
          <w:spacing w:val="-4"/>
        </w:rPr>
        <w:t xml:space="preserve"> </w:t>
      </w:r>
      <w:r>
        <w:t>мира,</w:t>
      </w:r>
      <w:r>
        <w:rPr>
          <w:spacing w:val="-5"/>
        </w:rPr>
        <w:t xml:space="preserve"> </w:t>
      </w:r>
      <w:r>
        <w:t>создаваемого</w:t>
      </w:r>
      <w:r>
        <w:rPr>
          <w:spacing w:val="-3"/>
        </w:rPr>
        <w:t xml:space="preserve"> </w:t>
      </w:r>
      <w:r>
        <w:t>человеком.</w:t>
      </w:r>
      <w:r>
        <w:rPr>
          <w:spacing w:val="-7"/>
        </w:rPr>
        <w:t xml:space="preserve"> </w:t>
      </w:r>
      <w:r>
        <w:t>Функция</w:t>
      </w:r>
      <w:r>
        <w:rPr>
          <w:spacing w:val="-2"/>
        </w:rPr>
        <w:t xml:space="preserve"> </w:t>
      </w:r>
      <w:r>
        <w:t>вещи</w:t>
      </w:r>
      <w:r>
        <w:rPr>
          <w:spacing w:val="-4"/>
        </w:rPr>
        <w:t xml:space="preserve"> </w:t>
      </w:r>
      <w:r>
        <w:t>и</w:t>
      </w:r>
      <w:r>
        <w:rPr>
          <w:spacing w:val="-2"/>
        </w:rPr>
        <w:t xml:space="preserve"> </w:t>
      </w:r>
      <w:r>
        <w:t>её форма. Образ времени в предметах, создаваемых человеком.</w:t>
      </w:r>
    </w:p>
    <w:p w:rsidR="00E531B3" w:rsidRDefault="00E03CF9">
      <w:pPr>
        <w:pStyle w:val="a3"/>
        <w:spacing w:line="350" w:lineRule="auto"/>
        <w:ind w:right="142"/>
      </w:pPr>
      <w:r>
        <w:t>Дизайн предмета как искусство и социальное проектирование. Анализ формы через выявление сочетающихся объёмов</w:t>
      </w:r>
      <w:r>
        <w:t>. Красота – наиболее полное выявление функции</w:t>
      </w:r>
      <w:r>
        <w:rPr>
          <w:spacing w:val="-3"/>
        </w:rPr>
        <w:t xml:space="preserve"> </w:t>
      </w:r>
      <w:r>
        <w:t>предмета.</w:t>
      </w:r>
      <w:r>
        <w:rPr>
          <w:spacing w:val="-7"/>
        </w:rPr>
        <w:t xml:space="preserve"> </w:t>
      </w:r>
      <w:r>
        <w:t>Влияние</w:t>
      </w:r>
      <w:r>
        <w:rPr>
          <w:spacing w:val="-6"/>
        </w:rPr>
        <w:t xml:space="preserve"> </w:t>
      </w:r>
      <w:r>
        <w:t>развития</w:t>
      </w:r>
      <w:r>
        <w:rPr>
          <w:spacing w:val="-3"/>
        </w:rPr>
        <w:t xml:space="preserve"> </w:t>
      </w:r>
      <w:r>
        <w:t>технологий</w:t>
      </w:r>
      <w:r>
        <w:rPr>
          <w:spacing w:val="-3"/>
        </w:rPr>
        <w:t xml:space="preserve"> </w:t>
      </w:r>
      <w:r>
        <w:t>и</w:t>
      </w:r>
      <w:r>
        <w:rPr>
          <w:spacing w:val="-3"/>
        </w:rPr>
        <w:t xml:space="preserve"> </w:t>
      </w:r>
      <w:r>
        <w:t>материалов</w:t>
      </w:r>
      <w:r>
        <w:rPr>
          <w:spacing w:val="-3"/>
        </w:rPr>
        <w:t xml:space="preserve"> </w:t>
      </w:r>
      <w:r>
        <w:t>на</w:t>
      </w:r>
      <w:r>
        <w:rPr>
          <w:spacing w:val="-3"/>
        </w:rPr>
        <w:t xml:space="preserve"> </w:t>
      </w:r>
      <w:r>
        <w:t>изменение</w:t>
      </w:r>
      <w:r>
        <w:rPr>
          <w:spacing w:val="-6"/>
        </w:rPr>
        <w:t xml:space="preserve"> </w:t>
      </w:r>
      <w:r>
        <w:t xml:space="preserve">формы </w:t>
      </w:r>
      <w:r>
        <w:rPr>
          <w:spacing w:val="-2"/>
        </w:rPr>
        <w:t>предмета.</w:t>
      </w:r>
    </w:p>
    <w:p w:rsidR="00E531B3" w:rsidRDefault="00E03CF9">
      <w:pPr>
        <w:pStyle w:val="a3"/>
        <w:spacing w:line="317" w:lineRule="exact"/>
        <w:ind w:left="1558" w:firstLine="0"/>
      </w:pPr>
      <w:r>
        <w:t>Выполнение</w:t>
      </w:r>
      <w:r>
        <w:rPr>
          <w:spacing w:val="-17"/>
        </w:rPr>
        <w:t xml:space="preserve"> </w:t>
      </w:r>
      <w:r>
        <w:t>аналитических</w:t>
      </w:r>
      <w:r>
        <w:rPr>
          <w:spacing w:val="-10"/>
        </w:rPr>
        <w:t xml:space="preserve"> </w:t>
      </w:r>
      <w:r>
        <w:t>зарисовок</w:t>
      </w:r>
      <w:r>
        <w:rPr>
          <w:spacing w:val="-15"/>
        </w:rPr>
        <w:t xml:space="preserve"> </w:t>
      </w:r>
      <w:r>
        <w:t>форм</w:t>
      </w:r>
      <w:r>
        <w:rPr>
          <w:spacing w:val="-12"/>
        </w:rPr>
        <w:t xml:space="preserve"> </w:t>
      </w:r>
      <w:r>
        <w:t>бытовых</w:t>
      </w:r>
      <w:r>
        <w:rPr>
          <w:spacing w:val="-10"/>
        </w:rPr>
        <w:t xml:space="preserve"> </w:t>
      </w:r>
      <w:r>
        <w:rPr>
          <w:spacing w:val="-2"/>
        </w:rPr>
        <w:t>предметов.</w:t>
      </w:r>
    </w:p>
    <w:p w:rsidR="00E531B3" w:rsidRDefault="00E03CF9">
      <w:pPr>
        <w:pStyle w:val="a3"/>
        <w:spacing w:before="141" w:line="350" w:lineRule="auto"/>
        <w:ind w:right="150"/>
      </w:pPr>
      <w:r>
        <w:t>Творческое проектирование предметов быта с определением их функций и материала изготовления.</w:t>
      </w:r>
    </w:p>
    <w:p w:rsidR="00E531B3" w:rsidRDefault="00E03CF9">
      <w:pPr>
        <w:pStyle w:val="a3"/>
        <w:spacing w:line="350" w:lineRule="auto"/>
        <w:ind w:right="152"/>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w:t>
      </w:r>
      <w:r>
        <w:t>йна.</w:t>
      </w:r>
    </w:p>
    <w:p w:rsidR="00E531B3" w:rsidRDefault="00E03CF9">
      <w:pPr>
        <w:pStyle w:val="a3"/>
        <w:spacing w:line="350" w:lineRule="auto"/>
        <w:ind w:right="148"/>
      </w:pPr>
      <w:r>
        <w:t>Конструирование объектов дизайна или архитектурное макетирование с использованием цвета.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Социальное</w:t>
      </w:r>
      <w:r>
        <w:rPr>
          <w:spacing w:val="-12"/>
        </w:rPr>
        <w:t xml:space="preserve"> </w:t>
      </w:r>
      <w:r>
        <w:t>значение</w:t>
      </w:r>
      <w:r>
        <w:rPr>
          <w:spacing w:val="-8"/>
        </w:rPr>
        <w:t xml:space="preserve"> </w:t>
      </w:r>
      <w:r>
        <w:t>дизайна</w:t>
      </w:r>
      <w:r>
        <w:rPr>
          <w:spacing w:val="-9"/>
        </w:rPr>
        <w:t xml:space="preserve"> </w:t>
      </w:r>
      <w:r>
        <w:t>и</w:t>
      </w:r>
      <w:r>
        <w:rPr>
          <w:spacing w:val="-8"/>
        </w:rPr>
        <w:t xml:space="preserve"> </w:t>
      </w:r>
      <w:r>
        <w:t>архитектуры</w:t>
      </w:r>
      <w:r>
        <w:rPr>
          <w:spacing w:val="-10"/>
        </w:rPr>
        <w:t xml:space="preserve"> </w:t>
      </w:r>
      <w:r>
        <w:t>как</w:t>
      </w:r>
      <w:r>
        <w:rPr>
          <w:spacing w:val="-8"/>
        </w:rPr>
        <w:t xml:space="preserve"> </w:t>
      </w:r>
      <w:r>
        <w:t>среды</w:t>
      </w:r>
      <w:r>
        <w:rPr>
          <w:spacing w:val="-9"/>
        </w:rPr>
        <w:t xml:space="preserve"> </w:t>
      </w:r>
      <w:r>
        <w:t>жизни</w:t>
      </w:r>
      <w:r>
        <w:rPr>
          <w:spacing w:val="-7"/>
        </w:rPr>
        <w:t xml:space="preserve"> </w:t>
      </w:r>
      <w:r>
        <w:rPr>
          <w:spacing w:val="-2"/>
        </w:rPr>
        <w:t>человека.</w:t>
      </w:r>
    </w:p>
    <w:p w:rsidR="00E531B3" w:rsidRDefault="00E03CF9">
      <w:pPr>
        <w:pStyle w:val="a3"/>
        <w:spacing w:before="149" w:line="350" w:lineRule="auto"/>
        <w:ind w:right="141"/>
      </w:pPr>
      <w:r>
        <w:t>Образ и стиль материальной культуры прошлого. Смена стилей как отражение эво</w:t>
      </w:r>
      <w:r>
        <w:t>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E531B3" w:rsidRDefault="00E03CF9">
      <w:pPr>
        <w:pStyle w:val="a3"/>
        <w:spacing w:line="350" w:lineRule="auto"/>
        <w:ind w:right="146"/>
      </w:pPr>
      <w:r>
        <w:t>Ар</w:t>
      </w:r>
      <w:r>
        <w:t>хитектура народного жилища, храмовая архитектура, частный дом в предметно-пространственной среде жизни разных народов.</w:t>
      </w:r>
    </w:p>
    <w:p w:rsidR="00E531B3" w:rsidRDefault="00E03CF9">
      <w:pPr>
        <w:pStyle w:val="a3"/>
        <w:spacing w:line="350" w:lineRule="auto"/>
        <w:ind w:right="150"/>
      </w:pPr>
      <w:r>
        <w:t>Выполнение заданий по теме «Архитектурные образы прошлых эпох» в виде аналитических зарисовок известных архитектурных памятников по фотог</w:t>
      </w:r>
      <w:r>
        <w:t>рафиям и другим видам изображения.</w:t>
      </w:r>
    </w:p>
    <w:p w:rsidR="00E531B3" w:rsidRDefault="00E03CF9">
      <w:pPr>
        <w:pStyle w:val="a3"/>
        <w:spacing w:line="320" w:lineRule="exact"/>
        <w:ind w:left="1558" w:firstLine="0"/>
      </w:pPr>
      <w:r>
        <w:t>Пути</w:t>
      </w:r>
      <w:r>
        <w:rPr>
          <w:spacing w:val="-13"/>
        </w:rPr>
        <w:t xml:space="preserve"> </w:t>
      </w:r>
      <w:r>
        <w:t>развития</w:t>
      </w:r>
      <w:r>
        <w:rPr>
          <w:spacing w:val="-10"/>
        </w:rPr>
        <w:t xml:space="preserve"> </w:t>
      </w:r>
      <w:r>
        <w:t>современной</w:t>
      </w:r>
      <w:r>
        <w:rPr>
          <w:spacing w:val="-9"/>
        </w:rPr>
        <w:t xml:space="preserve"> </w:t>
      </w:r>
      <w:r>
        <w:t>архитектуры</w:t>
      </w:r>
      <w:r>
        <w:rPr>
          <w:spacing w:val="-10"/>
        </w:rPr>
        <w:t xml:space="preserve"> </w:t>
      </w:r>
      <w:r>
        <w:t>и</w:t>
      </w:r>
      <w:r>
        <w:rPr>
          <w:spacing w:val="-11"/>
        </w:rPr>
        <w:t xml:space="preserve"> </w:t>
      </w:r>
      <w:r>
        <w:t>дизайна:</w:t>
      </w:r>
      <w:r>
        <w:rPr>
          <w:spacing w:val="-8"/>
        </w:rPr>
        <w:t xml:space="preserve"> </w:t>
      </w:r>
      <w:r>
        <w:t>город</w:t>
      </w:r>
      <w:r>
        <w:rPr>
          <w:spacing w:val="-9"/>
        </w:rPr>
        <w:t xml:space="preserve"> </w:t>
      </w:r>
      <w:r>
        <w:t>сегодня</w:t>
      </w:r>
      <w:r>
        <w:rPr>
          <w:spacing w:val="-10"/>
        </w:rPr>
        <w:t xml:space="preserve"> </w:t>
      </w:r>
      <w:r>
        <w:t>и</w:t>
      </w:r>
      <w:r>
        <w:rPr>
          <w:spacing w:val="-9"/>
        </w:rPr>
        <w:t xml:space="preserve"> </w:t>
      </w:r>
      <w:r>
        <w:rPr>
          <w:spacing w:val="-2"/>
        </w:rPr>
        <w:t>завтра.</w:t>
      </w:r>
    </w:p>
    <w:p w:rsidR="00E531B3" w:rsidRDefault="00E03CF9">
      <w:pPr>
        <w:pStyle w:val="a3"/>
        <w:spacing w:before="140" w:line="350" w:lineRule="auto"/>
        <w:ind w:right="148"/>
      </w:pPr>
      <w:r>
        <w:t xml:space="preserve">Архитектурная и градостроительная революция XX в. Её технологические и эстетические предпосылки и истоки. Социальный аспект «перестройки» в </w:t>
      </w:r>
      <w:r>
        <w:rPr>
          <w:spacing w:val="-2"/>
        </w:rPr>
        <w:t>архитектуре.</w:t>
      </w:r>
    </w:p>
    <w:p w:rsidR="00E531B3" w:rsidRDefault="00E03CF9">
      <w:pPr>
        <w:pStyle w:val="a3"/>
        <w:spacing w:line="350" w:lineRule="auto"/>
        <w:ind w:right="145"/>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E531B3" w:rsidRDefault="00E03CF9">
      <w:pPr>
        <w:pStyle w:val="a3"/>
        <w:spacing w:line="350" w:lineRule="auto"/>
        <w:ind w:right="149"/>
      </w:pPr>
      <w:r>
        <w:t>Пространство городской среды. Исто</w:t>
      </w:r>
      <w:r>
        <w:t>рические формы планировки городской среды и их связь с образом жизни людей.</w:t>
      </w:r>
    </w:p>
    <w:p w:rsidR="00E531B3" w:rsidRDefault="00E03CF9">
      <w:pPr>
        <w:pStyle w:val="a3"/>
        <w:spacing w:line="319" w:lineRule="exact"/>
        <w:ind w:left="1558" w:firstLine="0"/>
      </w:pPr>
      <w:r>
        <w:t>Роль</w:t>
      </w:r>
      <w:r>
        <w:rPr>
          <w:spacing w:val="-15"/>
        </w:rPr>
        <w:t xml:space="preserve"> </w:t>
      </w:r>
      <w:r>
        <w:t>цвета</w:t>
      </w:r>
      <w:r>
        <w:rPr>
          <w:spacing w:val="-9"/>
        </w:rPr>
        <w:t xml:space="preserve"> </w:t>
      </w:r>
      <w:r>
        <w:t>в</w:t>
      </w:r>
      <w:r>
        <w:rPr>
          <w:spacing w:val="-12"/>
        </w:rPr>
        <w:t xml:space="preserve"> </w:t>
      </w:r>
      <w:r>
        <w:t>формировании</w:t>
      </w:r>
      <w:r>
        <w:rPr>
          <w:spacing w:val="-11"/>
        </w:rPr>
        <w:t xml:space="preserve"> </w:t>
      </w:r>
      <w:r>
        <w:t>пространства.</w:t>
      </w:r>
      <w:r>
        <w:rPr>
          <w:spacing w:val="-10"/>
        </w:rPr>
        <w:t xml:space="preserve"> </w:t>
      </w:r>
      <w:r>
        <w:t>Схема-планировка</w:t>
      </w:r>
      <w:r>
        <w:rPr>
          <w:spacing w:val="-10"/>
        </w:rPr>
        <w:t xml:space="preserve"> </w:t>
      </w:r>
      <w:r>
        <w:t>и</w:t>
      </w:r>
      <w:r>
        <w:rPr>
          <w:spacing w:val="-8"/>
        </w:rPr>
        <w:t xml:space="preserve"> </w:t>
      </w:r>
      <w:r>
        <w:rPr>
          <w:spacing w:val="-2"/>
        </w:rPr>
        <w:t>реальность.</w:t>
      </w:r>
    </w:p>
    <w:p w:rsidR="00E531B3" w:rsidRDefault="00E03CF9">
      <w:pPr>
        <w:pStyle w:val="a3"/>
        <w:spacing w:before="142" w:line="350" w:lineRule="auto"/>
        <w:ind w:right="147"/>
      </w:pPr>
      <w:r>
        <w:t>Современные поиски новой эстетики в градостроительстве. Выполнение практических работ по теме «Образ современ</w:t>
      </w:r>
      <w:r>
        <w:t>ного города и архитектурного стиля будущего»: фотоколлажа или фантазийной зарисовки города будущего.</w:t>
      </w:r>
    </w:p>
    <w:p w:rsidR="00E531B3" w:rsidRDefault="00E03CF9">
      <w:pPr>
        <w:pStyle w:val="a3"/>
        <w:spacing w:line="350" w:lineRule="auto"/>
        <w:ind w:right="152"/>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E531B3" w:rsidRDefault="00E03CF9">
      <w:pPr>
        <w:pStyle w:val="a3"/>
        <w:spacing w:line="350" w:lineRule="auto"/>
        <w:ind w:right="149"/>
      </w:pPr>
      <w:r>
        <w:t>Дизайн городской ср</w:t>
      </w:r>
      <w:r>
        <w:t>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E531B3" w:rsidRDefault="00E03CF9">
      <w:pPr>
        <w:pStyle w:val="a3"/>
        <w:spacing w:line="350" w:lineRule="auto"/>
        <w:ind w:right="149"/>
      </w:pPr>
      <w:r>
        <w:t>Проектирование дизайна объектов городской среды. Устройство пешеходных зон</w:t>
      </w:r>
      <w:r>
        <w:rPr>
          <w:spacing w:val="31"/>
        </w:rPr>
        <w:t xml:space="preserve"> </w:t>
      </w:r>
      <w:r>
        <w:t>в</w:t>
      </w:r>
      <w:r>
        <w:rPr>
          <w:spacing w:val="26"/>
        </w:rPr>
        <w:t xml:space="preserve"> </w:t>
      </w:r>
      <w:r>
        <w:t>городах,</w:t>
      </w:r>
      <w:r>
        <w:rPr>
          <w:spacing w:val="29"/>
        </w:rPr>
        <w:t xml:space="preserve"> </w:t>
      </w:r>
      <w:r>
        <w:t>установка</w:t>
      </w:r>
      <w:r>
        <w:rPr>
          <w:spacing w:val="30"/>
        </w:rPr>
        <w:t xml:space="preserve"> </w:t>
      </w:r>
      <w:r>
        <w:t>городской</w:t>
      </w:r>
      <w:r>
        <w:rPr>
          <w:spacing w:val="28"/>
        </w:rPr>
        <w:t xml:space="preserve"> </w:t>
      </w:r>
      <w:r>
        <w:t>мебели</w:t>
      </w:r>
      <w:r>
        <w:rPr>
          <w:spacing w:val="27"/>
        </w:rPr>
        <w:t xml:space="preserve"> </w:t>
      </w:r>
      <w:r>
        <w:t>(скамьи,</w:t>
      </w:r>
      <w:r>
        <w:rPr>
          <w:spacing w:val="29"/>
        </w:rPr>
        <w:t xml:space="preserve"> </w:t>
      </w:r>
      <w:r>
        <w:t>«диваны»</w:t>
      </w:r>
      <w:r>
        <w:rPr>
          <w:spacing w:val="26"/>
        </w:rPr>
        <w:t xml:space="preserve"> </w:t>
      </w:r>
      <w:r>
        <w:t>и</w:t>
      </w:r>
      <w:r>
        <w:rPr>
          <w:spacing w:val="30"/>
        </w:rPr>
        <w:t xml:space="preserve"> </w:t>
      </w:r>
      <w:r>
        <w:t>прочие),</w:t>
      </w:r>
      <w:r>
        <w:rPr>
          <w:spacing w:val="29"/>
        </w:rPr>
        <w:t xml:space="preserve"> </w:t>
      </w:r>
      <w:r>
        <w:t>киосков,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информационных</w:t>
      </w:r>
      <w:r>
        <w:rPr>
          <w:spacing w:val="-17"/>
        </w:rPr>
        <w:t xml:space="preserve"> </w:t>
      </w:r>
      <w:r>
        <w:t>блоков,</w:t>
      </w:r>
      <w:r>
        <w:rPr>
          <w:spacing w:val="-13"/>
        </w:rPr>
        <w:t xml:space="preserve"> </w:t>
      </w:r>
      <w:r>
        <w:t>блоков</w:t>
      </w:r>
      <w:r>
        <w:rPr>
          <w:spacing w:val="-11"/>
        </w:rPr>
        <w:t xml:space="preserve"> </w:t>
      </w:r>
      <w:r>
        <w:t>локального</w:t>
      </w:r>
      <w:r>
        <w:rPr>
          <w:spacing w:val="-8"/>
        </w:rPr>
        <w:t xml:space="preserve"> </w:t>
      </w:r>
      <w:r>
        <w:t>озеленения</w:t>
      </w:r>
      <w:r>
        <w:rPr>
          <w:spacing w:val="-10"/>
        </w:rPr>
        <w:t xml:space="preserve"> </w:t>
      </w:r>
      <w:r>
        <w:t>и</w:t>
      </w:r>
      <w:r>
        <w:rPr>
          <w:spacing w:val="-11"/>
        </w:rPr>
        <w:t xml:space="preserve"> </w:t>
      </w:r>
      <w:r>
        <w:rPr>
          <w:spacing w:val="-2"/>
        </w:rPr>
        <w:t>другое.</w:t>
      </w:r>
    </w:p>
    <w:p w:rsidR="00E531B3" w:rsidRDefault="00E03CF9">
      <w:pPr>
        <w:pStyle w:val="a3"/>
        <w:spacing w:before="149" w:line="350" w:lineRule="auto"/>
        <w:ind w:right="138"/>
      </w:pPr>
      <w:r>
        <w:t>Выполнение</w:t>
      </w:r>
      <w:r>
        <w:rPr>
          <w:spacing w:val="-1"/>
        </w:rPr>
        <w:t xml:space="preserve"> </w:t>
      </w:r>
      <w:r>
        <w:t>практической</w:t>
      </w:r>
      <w:r>
        <w:rPr>
          <w:spacing w:val="-1"/>
        </w:rPr>
        <w:t xml:space="preserve"> </w:t>
      </w:r>
      <w:r>
        <w:t>работы</w:t>
      </w:r>
      <w:r>
        <w:rPr>
          <w:spacing w:val="-1"/>
        </w:rPr>
        <w:t xml:space="preserve"> </w:t>
      </w:r>
      <w:r>
        <w:t>по</w:t>
      </w:r>
      <w:r>
        <w:rPr>
          <w:spacing w:val="-1"/>
        </w:rPr>
        <w:t xml:space="preserve"> </w:t>
      </w:r>
      <w:r>
        <w:t>теме</w:t>
      </w:r>
      <w:r>
        <w:rPr>
          <w:spacing w:val="-1"/>
        </w:rPr>
        <w:t xml:space="preserve"> </w:t>
      </w:r>
      <w:r>
        <w:t>«Проектирование</w:t>
      </w:r>
      <w:r>
        <w:rPr>
          <w:spacing w:val="-1"/>
        </w:rPr>
        <w:t xml:space="preserve"> </w:t>
      </w:r>
      <w:r>
        <w:t>дизайна</w:t>
      </w:r>
      <w:r>
        <w:rPr>
          <w:spacing w:val="-1"/>
        </w:rPr>
        <w:t xml:space="preserve"> </w:t>
      </w:r>
      <w:r>
        <w:t>объектов городской среды» в виде создания коллажнографической композ</w:t>
      </w:r>
      <w:r>
        <w:t>иции или дизайн- проекта оформления витрины магазина.</w:t>
      </w:r>
    </w:p>
    <w:p w:rsidR="00E531B3" w:rsidRDefault="00E03CF9">
      <w:pPr>
        <w:pStyle w:val="a3"/>
        <w:spacing w:line="350" w:lineRule="auto"/>
        <w:ind w:right="151"/>
      </w:pPr>
      <w:r>
        <w:t>Интерьер и предметный мир в доме. Назначение помещения и построение его интерьера. Дизайн пространственно-предметной среды интерьера.</w:t>
      </w:r>
    </w:p>
    <w:p w:rsidR="00E531B3" w:rsidRDefault="00E03CF9">
      <w:pPr>
        <w:pStyle w:val="a3"/>
        <w:spacing w:line="350" w:lineRule="auto"/>
        <w:ind w:right="151"/>
      </w:pPr>
      <w:r>
        <w:t>Образно-стилевое единство материальной культуры каждой эпохи. Интерь</w:t>
      </w:r>
      <w:r>
        <w:t>ер как отражение стиля жизни его хозяев.</w:t>
      </w:r>
    </w:p>
    <w:p w:rsidR="00E531B3" w:rsidRDefault="00E03CF9">
      <w:pPr>
        <w:pStyle w:val="a3"/>
        <w:spacing w:line="321" w:lineRule="exact"/>
        <w:ind w:left="1558" w:firstLine="0"/>
      </w:pPr>
      <w:r>
        <w:t>Зонирование</w:t>
      </w:r>
      <w:r>
        <w:rPr>
          <w:spacing w:val="79"/>
          <w:w w:val="150"/>
        </w:rPr>
        <w:t xml:space="preserve"> </w:t>
      </w:r>
      <w:r>
        <w:t>интерьера</w:t>
      </w:r>
      <w:r>
        <w:rPr>
          <w:spacing w:val="27"/>
        </w:rPr>
        <w:t xml:space="preserve">  </w:t>
      </w:r>
      <w:r>
        <w:t>–</w:t>
      </w:r>
      <w:r>
        <w:rPr>
          <w:spacing w:val="26"/>
        </w:rPr>
        <w:t xml:space="preserve">  </w:t>
      </w:r>
      <w:r>
        <w:t>создание</w:t>
      </w:r>
      <w:r>
        <w:rPr>
          <w:spacing w:val="24"/>
        </w:rPr>
        <w:t xml:space="preserve">  </w:t>
      </w:r>
      <w:r>
        <w:t>многофункционального</w:t>
      </w:r>
      <w:r>
        <w:rPr>
          <w:spacing w:val="27"/>
        </w:rPr>
        <w:t xml:space="preserve">  </w:t>
      </w:r>
      <w:r>
        <w:rPr>
          <w:spacing w:val="-2"/>
        </w:rPr>
        <w:t>пространства.</w:t>
      </w:r>
    </w:p>
    <w:p w:rsidR="00E531B3" w:rsidRDefault="00E03CF9">
      <w:pPr>
        <w:pStyle w:val="a3"/>
        <w:spacing w:before="141"/>
        <w:ind w:firstLine="0"/>
      </w:pPr>
      <w:r>
        <w:t>Отделочные</w:t>
      </w:r>
      <w:r>
        <w:rPr>
          <w:spacing w:val="-9"/>
        </w:rPr>
        <w:t xml:space="preserve"> </w:t>
      </w:r>
      <w:r>
        <w:t>материалы,</w:t>
      </w:r>
      <w:r>
        <w:rPr>
          <w:spacing w:val="-7"/>
        </w:rPr>
        <w:t xml:space="preserve"> </w:t>
      </w:r>
      <w:r>
        <w:t>введение</w:t>
      </w:r>
      <w:r>
        <w:rPr>
          <w:spacing w:val="-9"/>
        </w:rPr>
        <w:t xml:space="preserve"> </w:t>
      </w:r>
      <w:r>
        <w:t>фактуры</w:t>
      </w:r>
      <w:r>
        <w:rPr>
          <w:spacing w:val="-9"/>
        </w:rPr>
        <w:t xml:space="preserve"> </w:t>
      </w:r>
      <w:r>
        <w:t>и</w:t>
      </w:r>
      <w:r>
        <w:rPr>
          <w:spacing w:val="-6"/>
        </w:rPr>
        <w:t xml:space="preserve"> </w:t>
      </w:r>
      <w:r>
        <w:t>цвета</w:t>
      </w:r>
      <w:r>
        <w:rPr>
          <w:spacing w:val="-6"/>
        </w:rPr>
        <w:t xml:space="preserve"> </w:t>
      </w:r>
      <w:r>
        <w:t>в</w:t>
      </w:r>
      <w:r>
        <w:rPr>
          <w:spacing w:val="-10"/>
        </w:rPr>
        <w:t xml:space="preserve"> </w:t>
      </w:r>
      <w:r>
        <w:rPr>
          <w:spacing w:val="-2"/>
        </w:rPr>
        <w:t>интерьер.</w:t>
      </w:r>
    </w:p>
    <w:p w:rsidR="00E531B3" w:rsidRDefault="00E03CF9">
      <w:pPr>
        <w:pStyle w:val="a3"/>
        <w:spacing w:before="148"/>
        <w:ind w:left="1558" w:firstLine="0"/>
      </w:pPr>
      <w:r>
        <w:t>Интерьеры</w:t>
      </w:r>
      <w:r>
        <w:rPr>
          <w:spacing w:val="-15"/>
        </w:rPr>
        <w:t xml:space="preserve"> </w:t>
      </w:r>
      <w:r>
        <w:t>общественных</w:t>
      </w:r>
      <w:r>
        <w:rPr>
          <w:spacing w:val="-7"/>
        </w:rPr>
        <w:t xml:space="preserve"> </w:t>
      </w:r>
      <w:r>
        <w:t>зданий</w:t>
      </w:r>
      <w:r>
        <w:rPr>
          <w:spacing w:val="-9"/>
        </w:rPr>
        <w:t xml:space="preserve"> </w:t>
      </w:r>
      <w:r>
        <w:t>(театр,</w:t>
      </w:r>
      <w:r>
        <w:rPr>
          <w:spacing w:val="-9"/>
        </w:rPr>
        <w:t xml:space="preserve"> </w:t>
      </w:r>
      <w:r>
        <w:t>кафе,</w:t>
      </w:r>
      <w:r>
        <w:rPr>
          <w:spacing w:val="-10"/>
        </w:rPr>
        <w:t xml:space="preserve"> </w:t>
      </w:r>
      <w:r>
        <w:t>вокзал,</w:t>
      </w:r>
      <w:r>
        <w:rPr>
          <w:spacing w:val="-12"/>
        </w:rPr>
        <w:t xml:space="preserve"> </w:t>
      </w:r>
      <w:r>
        <w:t>офис,</w:t>
      </w:r>
      <w:r>
        <w:rPr>
          <w:spacing w:val="-11"/>
        </w:rPr>
        <w:t xml:space="preserve"> </w:t>
      </w:r>
      <w:r>
        <w:rPr>
          <w:spacing w:val="-2"/>
        </w:rPr>
        <w:t>школа).</w:t>
      </w:r>
    </w:p>
    <w:p w:rsidR="00E531B3" w:rsidRDefault="00E03CF9">
      <w:pPr>
        <w:pStyle w:val="a3"/>
        <w:spacing w:before="149" w:line="348" w:lineRule="auto"/>
        <w:ind w:right="149"/>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E531B3" w:rsidRDefault="00E03CF9">
      <w:pPr>
        <w:pStyle w:val="a3"/>
        <w:spacing w:before="4" w:line="350" w:lineRule="auto"/>
        <w:ind w:right="148"/>
      </w:pPr>
      <w:r>
        <w:t>Организация архитектурно-ландшафтного пространства. Город в единстве с ландшафтно-парковой средой.</w:t>
      </w:r>
    </w:p>
    <w:p w:rsidR="00E531B3" w:rsidRDefault="00E03CF9">
      <w:pPr>
        <w:pStyle w:val="a3"/>
        <w:spacing w:line="350" w:lineRule="auto"/>
        <w:ind w:right="147"/>
      </w:pPr>
      <w:r>
        <w:t>Основные школы</w:t>
      </w:r>
      <w:r>
        <w:t xml:space="preserve">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E531B3" w:rsidRDefault="00E03CF9">
      <w:pPr>
        <w:pStyle w:val="a3"/>
        <w:spacing w:line="350" w:lineRule="auto"/>
        <w:ind w:right="147"/>
      </w:pPr>
      <w:r>
        <w:t>Выполнение дизайн-проекта территории парка или приусадебного участка в виде схемы-чертеж</w:t>
      </w:r>
      <w:r>
        <w:t>а.</w:t>
      </w:r>
    </w:p>
    <w:p w:rsidR="00E531B3" w:rsidRDefault="00E03CF9">
      <w:pPr>
        <w:pStyle w:val="a3"/>
        <w:spacing w:line="350" w:lineRule="auto"/>
        <w:ind w:right="148"/>
      </w:pPr>
      <w:r>
        <w:t>Единство эстетического и функционального в объёмнопространственной организации среды жизнедеятельности людей.</w:t>
      </w:r>
    </w:p>
    <w:p w:rsidR="00E531B3" w:rsidRDefault="00E03CF9">
      <w:pPr>
        <w:pStyle w:val="a3"/>
        <w:spacing w:line="321" w:lineRule="exact"/>
        <w:ind w:left="1558" w:firstLine="0"/>
      </w:pPr>
      <w:r>
        <w:t>Образ</w:t>
      </w:r>
      <w:r>
        <w:rPr>
          <w:spacing w:val="-11"/>
        </w:rPr>
        <w:t xml:space="preserve"> </w:t>
      </w:r>
      <w:r>
        <w:t>человека</w:t>
      </w:r>
      <w:r>
        <w:rPr>
          <w:spacing w:val="-9"/>
        </w:rPr>
        <w:t xml:space="preserve"> </w:t>
      </w:r>
      <w:r>
        <w:t>и</w:t>
      </w:r>
      <w:r>
        <w:rPr>
          <w:spacing w:val="-9"/>
        </w:rPr>
        <w:t xml:space="preserve"> </w:t>
      </w:r>
      <w:r>
        <w:t>индивидуальное</w:t>
      </w:r>
      <w:r>
        <w:rPr>
          <w:spacing w:val="-11"/>
        </w:rPr>
        <w:t xml:space="preserve"> </w:t>
      </w:r>
      <w:r>
        <w:rPr>
          <w:spacing w:val="-2"/>
        </w:rPr>
        <w:t>проектирование.</w:t>
      </w:r>
    </w:p>
    <w:p w:rsidR="00E531B3" w:rsidRDefault="00E03CF9">
      <w:pPr>
        <w:pStyle w:val="a3"/>
        <w:spacing w:before="139" w:line="350" w:lineRule="auto"/>
        <w:ind w:right="139"/>
      </w:pPr>
      <w:r>
        <w:t>Организация пространства жилой среды как отражение социального заказа и индивидуальности челове</w:t>
      </w:r>
      <w:r>
        <w:t>ка, его вкуса, потребностей и возможностей. Образно- личностное проектирование в дизайне и архитектуре.</w:t>
      </w:r>
    </w:p>
    <w:p w:rsidR="00E531B3" w:rsidRDefault="00E03CF9">
      <w:pPr>
        <w:pStyle w:val="a3"/>
        <w:spacing w:line="350" w:lineRule="auto"/>
        <w:ind w:right="148"/>
      </w:pPr>
      <w:r>
        <w:t>Проектные работы по созданию облика частного дома, комнаты и сада.</w:t>
      </w:r>
      <w:r>
        <w:rPr>
          <w:spacing w:val="40"/>
        </w:rPr>
        <w:t xml:space="preserve"> </w:t>
      </w:r>
      <w:r>
        <w:t>Дизайн предметной среды в интерьере частного дома. Мода и культура как параметры созд</w:t>
      </w:r>
      <w:r>
        <w:t>ания собственного костюма или комплекта одежды.</w:t>
      </w:r>
    </w:p>
    <w:p w:rsidR="00E531B3" w:rsidRDefault="00E03CF9">
      <w:pPr>
        <w:pStyle w:val="a3"/>
        <w:spacing w:line="350" w:lineRule="auto"/>
        <w:ind w:right="143"/>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и</w:t>
      </w:r>
      <w:r>
        <w:rPr>
          <w:spacing w:val="-10"/>
        </w:rPr>
        <w:t xml:space="preserve"> </w:t>
      </w:r>
      <w:r>
        <w:t>в</w:t>
      </w:r>
      <w:r>
        <w:rPr>
          <w:spacing w:val="-10"/>
        </w:rPr>
        <w:t xml:space="preserve"> </w:t>
      </w:r>
      <w:r>
        <w:t>качестве</w:t>
      </w:r>
      <w:r>
        <w:rPr>
          <w:spacing w:val="-10"/>
        </w:rPr>
        <w:t xml:space="preserve"> </w:t>
      </w:r>
      <w:r>
        <w:t>манипулирования</w:t>
      </w:r>
      <w:r>
        <w:rPr>
          <w:spacing w:val="-9"/>
        </w:rPr>
        <w:t xml:space="preserve"> </w:t>
      </w:r>
      <w:r>
        <w:t>массовым</w:t>
      </w:r>
      <w:r>
        <w:rPr>
          <w:spacing w:val="-9"/>
        </w:rPr>
        <w:t xml:space="preserve"> </w:t>
      </w:r>
      <w:r>
        <w:rPr>
          <w:spacing w:val="-2"/>
        </w:rPr>
        <w:t>сознанием.</w:t>
      </w:r>
    </w:p>
    <w:p w:rsidR="00E531B3" w:rsidRDefault="00E03CF9">
      <w:pPr>
        <w:pStyle w:val="a3"/>
        <w:spacing w:before="149" w:line="350" w:lineRule="auto"/>
        <w:ind w:right="150"/>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E531B3" w:rsidRDefault="00E03CF9">
      <w:pPr>
        <w:pStyle w:val="a3"/>
        <w:spacing w:line="350" w:lineRule="auto"/>
        <w:ind w:right="147"/>
      </w:pPr>
      <w:r>
        <w:t>Выполнение практических творческих эскизов по теме «Ди</w:t>
      </w:r>
      <w:r>
        <w:t xml:space="preserve">зайн современной </w:t>
      </w:r>
      <w:r>
        <w:rPr>
          <w:spacing w:val="-2"/>
        </w:rPr>
        <w:t>одежды».</w:t>
      </w:r>
    </w:p>
    <w:p w:rsidR="00E531B3" w:rsidRDefault="00E03CF9">
      <w:pPr>
        <w:pStyle w:val="a3"/>
        <w:spacing w:line="350" w:lineRule="auto"/>
        <w:ind w:right="148"/>
      </w:pPr>
      <w:r>
        <w:t>Искусство грима и причёски. Форма лица и причёска. Макияж дневной, вечерний и карнавальный. Грим бытовой и сценический.</w:t>
      </w:r>
    </w:p>
    <w:p w:rsidR="00E531B3" w:rsidRDefault="00E03CF9">
      <w:pPr>
        <w:pStyle w:val="a3"/>
        <w:spacing w:line="348" w:lineRule="auto"/>
        <w:ind w:right="148"/>
      </w:pPr>
      <w:r>
        <w:t>Имидж-дизайн и его связь с публичностью, технологией социального поведения, рекламой, общественной деятельностью.</w:t>
      </w:r>
    </w:p>
    <w:p w:rsidR="00E531B3" w:rsidRDefault="00E03CF9">
      <w:pPr>
        <w:pStyle w:val="a3"/>
        <w:spacing w:line="350" w:lineRule="auto"/>
        <w:ind w:right="146"/>
      </w:pPr>
      <w:r>
        <w:t>Дизайн и архитектура – средства организации среды жизни людей и строительства нового мира.</w:t>
      </w:r>
    </w:p>
    <w:p w:rsidR="00E531B3" w:rsidRDefault="00E03CF9">
      <w:pPr>
        <w:pStyle w:val="a5"/>
        <w:numPr>
          <w:ilvl w:val="2"/>
          <w:numId w:val="134"/>
        </w:numPr>
        <w:tabs>
          <w:tab w:val="left" w:pos="2401"/>
        </w:tabs>
        <w:spacing w:line="350" w:lineRule="auto"/>
        <w:ind w:right="146" w:firstLine="708"/>
        <w:jc w:val="both"/>
        <w:rPr>
          <w:sz w:val="28"/>
        </w:rPr>
      </w:pPr>
      <w:r>
        <w:rPr>
          <w:sz w:val="28"/>
        </w:rPr>
        <w:t>Модуль</w:t>
      </w:r>
      <w:r>
        <w:rPr>
          <w:spacing w:val="-1"/>
          <w:sz w:val="28"/>
        </w:rPr>
        <w:t xml:space="preserve"> </w:t>
      </w:r>
      <w:r>
        <w:rPr>
          <w:sz w:val="28"/>
        </w:rPr>
        <w:t>№</w:t>
      </w:r>
      <w:r>
        <w:rPr>
          <w:spacing w:val="-3"/>
          <w:sz w:val="28"/>
        </w:rPr>
        <w:t xml:space="preserve"> </w:t>
      </w:r>
      <w:r>
        <w:rPr>
          <w:sz w:val="28"/>
        </w:rPr>
        <w:t>4 «Изображение в</w:t>
      </w:r>
      <w:r>
        <w:rPr>
          <w:spacing w:val="-3"/>
          <w:sz w:val="28"/>
        </w:rPr>
        <w:t xml:space="preserve"> </w:t>
      </w:r>
      <w:r>
        <w:rPr>
          <w:sz w:val="28"/>
        </w:rPr>
        <w:t>синтетических,</w:t>
      </w:r>
      <w:r>
        <w:rPr>
          <w:spacing w:val="-1"/>
          <w:sz w:val="28"/>
        </w:rPr>
        <w:t xml:space="preserve"> </w:t>
      </w:r>
      <w:r>
        <w:rPr>
          <w:sz w:val="28"/>
        </w:rPr>
        <w:t>экранных в</w:t>
      </w:r>
      <w:r>
        <w:rPr>
          <w:sz w:val="28"/>
        </w:rPr>
        <w:t>идах</w:t>
      </w:r>
      <w:r>
        <w:rPr>
          <w:spacing w:val="-2"/>
          <w:sz w:val="28"/>
        </w:rPr>
        <w:t xml:space="preserve"> </w:t>
      </w:r>
      <w:r>
        <w:rPr>
          <w:sz w:val="28"/>
        </w:rPr>
        <w:t>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E531B3" w:rsidRDefault="00E03CF9">
      <w:pPr>
        <w:pStyle w:val="a3"/>
        <w:spacing w:line="350" w:lineRule="auto"/>
        <w:ind w:right="144"/>
      </w:pPr>
      <w:r>
        <w:t xml:space="preserve">Синтетические – пространственно-временные виды искусства. Роль изображения в синтетических искусствах в соединении со словом, музыкой, </w:t>
      </w:r>
      <w:r>
        <w:rPr>
          <w:spacing w:val="-2"/>
        </w:rPr>
        <w:t>движением.</w:t>
      </w:r>
    </w:p>
    <w:p w:rsidR="00E531B3" w:rsidRDefault="00E03CF9">
      <w:pPr>
        <w:pStyle w:val="a3"/>
        <w:spacing w:line="320" w:lineRule="exact"/>
        <w:ind w:left="1558" w:firstLine="0"/>
      </w:pPr>
      <w:r>
        <w:t>Значение</w:t>
      </w:r>
      <w:r>
        <w:rPr>
          <w:spacing w:val="-16"/>
        </w:rPr>
        <w:t xml:space="preserve"> </w:t>
      </w:r>
      <w:r>
        <w:t>развития</w:t>
      </w:r>
      <w:r>
        <w:rPr>
          <w:spacing w:val="-11"/>
        </w:rPr>
        <w:t xml:space="preserve"> </w:t>
      </w:r>
      <w:r>
        <w:t>технологий</w:t>
      </w:r>
      <w:r>
        <w:rPr>
          <w:spacing w:val="-11"/>
        </w:rPr>
        <w:t xml:space="preserve"> </w:t>
      </w:r>
      <w:r>
        <w:t>в</w:t>
      </w:r>
      <w:r>
        <w:rPr>
          <w:spacing w:val="-11"/>
        </w:rPr>
        <w:t xml:space="preserve"> </w:t>
      </w:r>
      <w:r>
        <w:t>становлении</w:t>
      </w:r>
      <w:r>
        <w:rPr>
          <w:spacing w:val="-12"/>
        </w:rPr>
        <w:t xml:space="preserve"> </w:t>
      </w:r>
      <w:r>
        <w:t>новых</w:t>
      </w:r>
      <w:r>
        <w:rPr>
          <w:spacing w:val="-9"/>
        </w:rPr>
        <w:t xml:space="preserve"> </w:t>
      </w:r>
      <w:r>
        <w:t>видов</w:t>
      </w:r>
      <w:r>
        <w:rPr>
          <w:spacing w:val="-11"/>
        </w:rPr>
        <w:t xml:space="preserve"> </w:t>
      </w:r>
      <w:r>
        <w:rPr>
          <w:spacing w:val="-2"/>
        </w:rPr>
        <w:t>искусства.</w:t>
      </w:r>
    </w:p>
    <w:p w:rsidR="00E531B3" w:rsidRDefault="00E03CF9">
      <w:pPr>
        <w:pStyle w:val="a3"/>
        <w:spacing w:before="139" w:line="350" w:lineRule="auto"/>
        <w:ind w:right="141"/>
      </w:pPr>
      <w:r>
        <w:t>Мультимедиа и объединение множества восприни</w:t>
      </w:r>
      <w:r>
        <w:t>маемых человеком информационных средств на экране цифрового искусства.</w:t>
      </w:r>
    </w:p>
    <w:p w:rsidR="00E531B3" w:rsidRDefault="00E03CF9">
      <w:pPr>
        <w:pStyle w:val="a3"/>
        <w:ind w:left="1558" w:firstLine="0"/>
      </w:pPr>
      <w:r>
        <w:t>Художник</w:t>
      </w:r>
      <w:r>
        <w:rPr>
          <w:spacing w:val="-10"/>
        </w:rPr>
        <w:t xml:space="preserve"> </w:t>
      </w:r>
      <w:r>
        <w:t>и</w:t>
      </w:r>
      <w:r>
        <w:rPr>
          <w:spacing w:val="-7"/>
        </w:rPr>
        <w:t xml:space="preserve"> </w:t>
      </w:r>
      <w:r>
        <w:t>искусство</w:t>
      </w:r>
      <w:r>
        <w:rPr>
          <w:spacing w:val="-6"/>
        </w:rPr>
        <w:t xml:space="preserve"> </w:t>
      </w:r>
      <w:r>
        <w:rPr>
          <w:spacing w:val="-2"/>
        </w:rPr>
        <w:t>театра.</w:t>
      </w:r>
    </w:p>
    <w:p w:rsidR="00E531B3" w:rsidRDefault="00E03CF9">
      <w:pPr>
        <w:pStyle w:val="a3"/>
        <w:spacing w:before="146"/>
        <w:ind w:left="1558" w:firstLine="0"/>
      </w:pPr>
      <w:r>
        <w:t>Рождение</w:t>
      </w:r>
      <w:r>
        <w:rPr>
          <w:spacing w:val="-12"/>
        </w:rPr>
        <w:t xml:space="preserve"> </w:t>
      </w:r>
      <w:r>
        <w:t>театра</w:t>
      </w:r>
      <w:r>
        <w:rPr>
          <w:spacing w:val="-8"/>
        </w:rPr>
        <w:t xml:space="preserve"> </w:t>
      </w:r>
      <w:r>
        <w:t>в</w:t>
      </w:r>
      <w:r>
        <w:rPr>
          <w:spacing w:val="-11"/>
        </w:rPr>
        <w:t xml:space="preserve"> </w:t>
      </w:r>
      <w:r>
        <w:t>древнейших</w:t>
      </w:r>
      <w:r>
        <w:rPr>
          <w:spacing w:val="-11"/>
        </w:rPr>
        <w:t xml:space="preserve"> </w:t>
      </w:r>
      <w:r>
        <w:t>обрядах.</w:t>
      </w:r>
      <w:r>
        <w:rPr>
          <w:spacing w:val="-11"/>
        </w:rPr>
        <w:t xml:space="preserve"> </w:t>
      </w:r>
      <w:r>
        <w:t>История</w:t>
      </w:r>
      <w:r>
        <w:rPr>
          <w:spacing w:val="-13"/>
        </w:rPr>
        <w:t xml:space="preserve"> </w:t>
      </w:r>
      <w:r>
        <w:t>развития</w:t>
      </w:r>
      <w:r>
        <w:rPr>
          <w:spacing w:val="-8"/>
        </w:rPr>
        <w:t xml:space="preserve"> </w:t>
      </w:r>
      <w:r>
        <w:t>искусства</w:t>
      </w:r>
      <w:r>
        <w:rPr>
          <w:spacing w:val="-9"/>
        </w:rPr>
        <w:t xml:space="preserve"> </w:t>
      </w:r>
      <w:r>
        <w:rPr>
          <w:spacing w:val="-2"/>
        </w:rPr>
        <w:t>театра.</w:t>
      </w:r>
    </w:p>
    <w:p w:rsidR="00E531B3" w:rsidRDefault="00E03CF9">
      <w:pPr>
        <w:pStyle w:val="a3"/>
        <w:spacing w:before="149" w:line="350" w:lineRule="auto"/>
        <w:jc w:val="left"/>
      </w:pPr>
      <w:r>
        <w:t>Жанровое</w:t>
      </w:r>
      <w:r>
        <w:rPr>
          <w:spacing w:val="33"/>
        </w:rPr>
        <w:t xml:space="preserve"> </w:t>
      </w:r>
      <w:r>
        <w:t>многообразие</w:t>
      </w:r>
      <w:r>
        <w:rPr>
          <w:spacing w:val="33"/>
        </w:rPr>
        <w:t xml:space="preserve"> </w:t>
      </w:r>
      <w:r>
        <w:t>театральных</w:t>
      </w:r>
      <w:r>
        <w:rPr>
          <w:spacing w:val="33"/>
        </w:rPr>
        <w:t xml:space="preserve"> </w:t>
      </w:r>
      <w:r>
        <w:t>представлений,</w:t>
      </w:r>
      <w:r>
        <w:rPr>
          <w:spacing w:val="33"/>
        </w:rPr>
        <w:t xml:space="preserve"> </w:t>
      </w:r>
      <w:r>
        <w:t>шоу,</w:t>
      </w:r>
      <w:r>
        <w:rPr>
          <w:spacing w:val="33"/>
        </w:rPr>
        <w:t xml:space="preserve"> </w:t>
      </w:r>
      <w:r>
        <w:t>праздников</w:t>
      </w:r>
      <w:r>
        <w:rPr>
          <w:spacing w:val="33"/>
        </w:rPr>
        <w:t xml:space="preserve"> </w:t>
      </w:r>
      <w:r>
        <w:t>и</w:t>
      </w:r>
      <w:r>
        <w:rPr>
          <w:spacing w:val="33"/>
        </w:rPr>
        <w:t xml:space="preserve"> </w:t>
      </w:r>
      <w:r>
        <w:t>их визуальный об</w:t>
      </w:r>
      <w:r>
        <w:t>лик.</w:t>
      </w:r>
    </w:p>
    <w:p w:rsidR="00E531B3" w:rsidRDefault="00E03CF9">
      <w:pPr>
        <w:pStyle w:val="a3"/>
        <w:tabs>
          <w:tab w:val="left" w:pos="2341"/>
          <w:tab w:val="left" w:pos="3878"/>
          <w:tab w:val="left" w:pos="4250"/>
          <w:tab w:val="left" w:pos="5084"/>
          <w:tab w:val="left" w:pos="7561"/>
          <w:tab w:val="left" w:pos="9379"/>
          <w:tab w:val="left" w:pos="10916"/>
        </w:tabs>
        <w:spacing w:line="350" w:lineRule="auto"/>
        <w:ind w:right="150"/>
        <w:jc w:val="left"/>
      </w:pPr>
      <w:r>
        <w:rPr>
          <w:spacing w:val="-4"/>
        </w:rPr>
        <w:t>Роль</w:t>
      </w:r>
      <w:r>
        <w:tab/>
      </w:r>
      <w:r>
        <w:rPr>
          <w:spacing w:val="-2"/>
        </w:rPr>
        <w:t>художника</w:t>
      </w:r>
      <w:r>
        <w:tab/>
      </w:r>
      <w:r>
        <w:rPr>
          <w:spacing w:val="-10"/>
        </w:rPr>
        <w:t>и</w:t>
      </w:r>
      <w:r>
        <w:tab/>
      </w:r>
      <w:r>
        <w:rPr>
          <w:spacing w:val="-4"/>
        </w:rPr>
        <w:t>виды</w:t>
      </w:r>
      <w:r>
        <w:tab/>
      </w:r>
      <w:r>
        <w:rPr>
          <w:spacing w:val="-2"/>
        </w:rPr>
        <w:t>профессиональной</w:t>
      </w:r>
      <w:r>
        <w:tab/>
      </w:r>
      <w:r>
        <w:rPr>
          <w:spacing w:val="-2"/>
        </w:rPr>
        <w:t>деятельности</w:t>
      </w:r>
      <w:r>
        <w:tab/>
      </w:r>
      <w:r>
        <w:rPr>
          <w:spacing w:val="-2"/>
        </w:rPr>
        <w:t>художника</w:t>
      </w:r>
      <w:r>
        <w:tab/>
      </w:r>
      <w:r>
        <w:rPr>
          <w:spacing w:val="-10"/>
        </w:rPr>
        <w:t xml:space="preserve">в </w:t>
      </w:r>
      <w:r>
        <w:t>современном театре.</w:t>
      </w:r>
    </w:p>
    <w:p w:rsidR="00E531B3" w:rsidRDefault="00E03CF9">
      <w:pPr>
        <w:pStyle w:val="a3"/>
        <w:spacing w:line="348" w:lineRule="auto"/>
        <w:jc w:val="left"/>
      </w:pPr>
      <w:r>
        <w:t>Сценография</w:t>
      </w:r>
      <w:r>
        <w:rPr>
          <w:spacing w:val="40"/>
        </w:rPr>
        <w:t xml:space="preserve"> </w:t>
      </w:r>
      <w:r>
        <w:t>и</w:t>
      </w:r>
      <w:r>
        <w:rPr>
          <w:spacing w:val="40"/>
        </w:rPr>
        <w:t xml:space="preserve"> </w:t>
      </w:r>
      <w:r>
        <w:t>создание</w:t>
      </w:r>
      <w:r>
        <w:rPr>
          <w:spacing w:val="40"/>
        </w:rPr>
        <w:t xml:space="preserve"> </w:t>
      </w:r>
      <w:r>
        <w:t>сценического</w:t>
      </w:r>
      <w:r>
        <w:rPr>
          <w:spacing w:val="40"/>
        </w:rPr>
        <w:t xml:space="preserve"> </w:t>
      </w:r>
      <w:r>
        <w:t>образа.</w:t>
      </w:r>
      <w:r>
        <w:rPr>
          <w:spacing w:val="40"/>
        </w:rPr>
        <w:t xml:space="preserve"> </w:t>
      </w:r>
      <w:r>
        <w:t>Сотворчество</w:t>
      </w:r>
      <w:r>
        <w:rPr>
          <w:spacing w:val="40"/>
        </w:rPr>
        <w:t xml:space="preserve"> </w:t>
      </w:r>
      <w:r>
        <w:t>художника- постановщика с драматургом, режиссёром и актёрами.</w:t>
      </w:r>
    </w:p>
    <w:p w:rsidR="00E531B3" w:rsidRDefault="00E03CF9">
      <w:pPr>
        <w:pStyle w:val="a3"/>
        <w:spacing w:before="1"/>
        <w:ind w:left="1558" w:firstLine="0"/>
        <w:jc w:val="left"/>
      </w:pPr>
      <w:r>
        <w:t>Роль</w:t>
      </w:r>
      <w:r>
        <w:rPr>
          <w:spacing w:val="52"/>
        </w:rPr>
        <w:t xml:space="preserve"> </w:t>
      </w:r>
      <w:r>
        <w:t>освещения</w:t>
      </w:r>
      <w:r>
        <w:rPr>
          <w:spacing w:val="58"/>
        </w:rPr>
        <w:t xml:space="preserve"> </w:t>
      </w:r>
      <w:r>
        <w:t>в</w:t>
      </w:r>
      <w:r>
        <w:rPr>
          <w:spacing w:val="56"/>
        </w:rPr>
        <w:t xml:space="preserve"> </w:t>
      </w:r>
      <w:r>
        <w:t>визуальном</w:t>
      </w:r>
      <w:r>
        <w:rPr>
          <w:spacing w:val="59"/>
        </w:rPr>
        <w:t xml:space="preserve"> </w:t>
      </w:r>
      <w:r>
        <w:t>облике</w:t>
      </w:r>
      <w:r>
        <w:rPr>
          <w:spacing w:val="55"/>
        </w:rPr>
        <w:t xml:space="preserve"> </w:t>
      </w:r>
      <w:r>
        <w:t>театрального</w:t>
      </w:r>
      <w:r>
        <w:rPr>
          <w:spacing w:val="58"/>
        </w:rPr>
        <w:t xml:space="preserve"> </w:t>
      </w:r>
      <w:r>
        <w:t>действия.</w:t>
      </w:r>
      <w:r>
        <w:rPr>
          <w:spacing w:val="59"/>
        </w:rPr>
        <w:t xml:space="preserve"> </w:t>
      </w:r>
      <w:r>
        <w:rPr>
          <w:spacing w:val="-2"/>
        </w:rPr>
        <w:t>Бутафорские,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пошивочные,</w:t>
      </w:r>
      <w:r>
        <w:rPr>
          <w:spacing w:val="-14"/>
        </w:rPr>
        <w:t xml:space="preserve"> </w:t>
      </w:r>
      <w:r>
        <w:t>декорационные</w:t>
      </w:r>
      <w:r>
        <w:rPr>
          <w:spacing w:val="-7"/>
        </w:rPr>
        <w:t xml:space="preserve"> </w:t>
      </w:r>
      <w:r>
        <w:t>и</w:t>
      </w:r>
      <w:r>
        <w:rPr>
          <w:spacing w:val="-11"/>
        </w:rPr>
        <w:t xml:space="preserve"> </w:t>
      </w:r>
      <w:r>
        <w:t>иные</w:t>
      </w:r>
      <w:r>
        <w:rPr>
          <w:spacing w:val="-7"/>
        </w:rPr>
        <w:t xml:space="preserve"> </w:t>
      </w:r>
      <w:r>
        <w:t>цеха</w:t>
      </w:r>
      <w:r>
        <w:rPr>
          <w:spacing w:val="-8"/>
        </w:rPr>
        <w:t xml:space="preserve"> </w:t>
      </w:r>
      <w:r>
        <w:t>в</w:t>
      </w:r>
      <w:r>
        <w:rPr>
          <w:spacing w:val="-8"/>
        </w:rPr>
        <w:t xml:space="preserve"> </w:t>
      </w:r>
      <w:r>
        <w:rPr>
          <w:spacing w:val="-2"/>
        </w:rPr>
        <w:t>театре.</w:t>
      </w:r>
    </w:p>
    <w:p w:rsidR="00E531B3" w:rsidRDefault="00E03CF9">
      <w:pPr>
        <w:pStyle w:val="a3"/>
        <w:spacing w:before="149" w:line="350" w:lineRule="auto"/>
        <w:ind w:right="149"/>
      </w:pPr>
      <w:r>
        <w:t>Сценический костюм, грим и маска. Стилистическое единство в решении образа спектакля. Выражение в костюме характера персонажа.</w:t>
      </w:r>
    </w:p>
    <w:p w:rsidR="00E531B3" w:rsidRDefault="00E03CF9">
      <w:pPr>
        <w:pStyle w:val="a3"/>
        <w:spacing w:line="350" w:lineRule="auto"/>
        <w:ind w:right="140"/>
      </w:pPr>
      <w:r>
        <w:t>Творчество художников-постановщиков в ис</w:t>
      </w:r>
      <w:r>
        <w:t>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E531B3" w:rsidRDefault="00E03CF9">
      <w:pPr>
        <w:pStyle w:val="a3"/>
        <w:spacing w:line="350" w:lineRule="auto"/>
        <w:ind w:right="149"/>
      </w:pPr>
      <w:r>
        <w:t>Художник в театре кукол и его ведущая роль как соавтора режиссёра и актёра в процессе создания о</w:t>
      </w:r>
      <w:r>
        <w:t>браза персонажа.</w:t>
      </w:r>
    </w:p>
    <w:p w:rsidR="00E531B3" w:rsidRDefault="00E03CF9">
      <w:pPr>
        <w:pStyle w:val="a3"/>
        <w:spacing w:line="348" w:lineRule="auto"/>
        <w:ind w:right="145"/>
      </w:pPr>
      <w:r>
        <w:t>Условность и метафора в театральной постановке как образная и авторская интерпретация реальности.</w:t>
      </w:r>
    </w:p>
    <w:p w:rsidR="00E531B3" w:rsidRDefault="00E03CF9">
      <w:pPr>
        <w:pStyle w:val="a3"/>
        <w:ind w:left="1558" w:firstLine="0"/>
      </w:pPr>
      <w:r>
        <w:rPr>
          <w:spacing w:val="-2"/>
        </w:rPr>
        <w:t>Художественная</w:t>
      </w:r>
      <w:r>
        <w:rPr>
          <w:spacing w:val="6"/>
        </w:rPr>
        <w:t xml:space="preserve"> </w:t>
      </w:r>
      <w:r>
        <w:rPr>
          <w:spacing w:val="-2"/>
        </w:rPr>
        <w:t>фотография.</w:t>
      </w:r>
    </w:p>
    <w:p w:rsidR="00E531B3" w:rsidRDefault="00E03CF9">
      <w:pPr>
        <w:pStyle w:val="a3"/>
        <w:spacing w:before="147" w:line="350" w:lineRule="auto"/>
        <w:ind w:right="150"/>
      </w:pPr>
      <w:r>
        <w:t>Рождение фотографии как технологическая революция запечатления реальности. Искусство и технология. История фотогра</w:t>
      </w:r>
      <w:r>
        <w:t>фии: от дагеротипа до компьютерных технологий.</w:t>
      </w:r>
    </w:p>
    <w:p w:rsidR="00E531B3" w:rsidRDefault="00E03CF9">
      <w:pPr>
        <w:pStyle w:val="a3"/>
        <w:spacing w:line="348" w:lineRule="auto"/>
        <w:ind w:left="848" w:right="139" w:firstLine="753"/>
        <w:jc w:val="right"/>
      </w:pPr>
      <w:r>
        <w:t>Современные</w:t>
      </w:r>
      <w:r>
        <w:rPr>
          <w:spacing w:val="-9"/>
        </w:rPr>
        <w:t xml:space="preserve"> </w:t>
      </w:r>
      <w:r>
        <w:t>возможности</w:t>
      </w:r>
      <w:r>
        <w:rPr>
          <w:spacing w:val="-12"/>
        </w:rPr>
        <w:t xml:space="preserve"> </w:t>
      </w:r>
      <w:r>
        <w:t>художественной</w:t>
      </w:r>
      <w:r>
        <w:rPr>
          <w:spacing w:val="-12"/>
        </w:rPr>
        <w:t xml:space="preserve"> </w:t>
      </w:r>
      <w:r>
        <w:t>обработки</w:t>
      </w:r>
      <w:r>
        <w:rPr>
          <w:spacing w:val="-9"/>
        </w:rPr>
        <w:t xml:space="preserve"> </w:t>
      </w:r>
      <w:r>
        <w:t>цифровой</w:t>
      </w:r>
      <w:r>
        <w:rPr>
          <w:spacing w:val="-12"/>
        </w:rPr>
        <w:t xml:space="preserve"> </w:t>
      </w:r>
      <w:r>
        <w:t>фотографии. Картина</w:t>
      </w:r>
      <w:r>
        <w:rPr>
          <w:spacing w:val="40"/>
        </w:rPr>
        <w:t xml:space="preserve"> </w:t>
      </w:r>
      <w:r>
        <w:t>мира</w:t>
      </w:r>
      <w:r>
        <w:rPr>
          <w:spacing w:val="40"/>
        </w:rPr>
        <w:t xml:space="preserve"> </w:t>
      </w:r>
      <w:r>
        <w:t>и</w:t>
      </w:r>
      <w:r>
        <w:rPr>
          <w:spacing w:val="40"/>
        </w:rPr>
        <w:t xml:space="preserve"> </w:t>
      </w:r>
      <w:r>
        <w:t>«Родиноведение»</w:t>
      </w:r>
      <w:r>
        <w:rPr>
          <w:spacing w:val="40"/>
        </w:rPr>
        <w:t xml:space="preserve"> </w:t>
      </w:r>
      <w:r>
        <w:t>в</w:t>
      </w:r>
      <w:r>
        <w:rPr>
          <w:spacing w:val="40"/>
        </w:rPr>
        <w:t xml:space="preserve"> </w:t>
      </w:r>
      <w:r>
        <w:t>фотографиях</w:t>
      </w:r>
      <w:r>
        <w:rPr>
          <w:spacing w:val="40"/>
        </w:rPr>
        <w:t xml:space="preserve"> </w:t>
      </w:r>
      <w:r>
        <w:t>С.М. Прокудина-Горского.</w:t>
      </w:r>
    </w:p>
    <w:p w:rsidR="00E531B3" w:rsidRDefault="00E03CF9">
      <w:pPr>
        <w:pStyle w:val="a3"/>
        <w:spacing w:before="2" w:line="348" w:lineRule="auto"/>
        <w:ind w:left="848" w:right="150" w:firstLine="0"/>
      </w:pPr>
      <w:r>
        <w:t>Сохранённая история и роль его фотографий в современной отечественной</w:t>
      </w:r>
      <w:r>
        <w:rPr>
          <w:spacing w:val="40"/>
        </w:rPr>
        <w:t xml:space="preserve"> </w:t>
      </w:r>
      <w:r>
        <w:rPr>
          <w:spacing w:val="-2"/>
        </w:rPr>
        <w:t>культуре.</w:t>
      </w:r>
    </w:p>
    <w:p w:rsidR="00E531B3" w:rsidRDefault="00E03CF9">
      <w:pPr>
        <w:pStyle w:val="a3"/>
        <w:spacing w:before="4" w:line="350" w:lineRule="auto"/>
        <w:ind w:left="848" w:right="147"/>
      </w:pPr>
      <w: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w:t>
      </w:r>
      <w:r>
        <w:rPr>
          <w:spacing w:val="-2"/>
        </w:rPr>
        <w:t>мастеров.</w:t>
      </w:r>
    </w:p>
    <w:p w:rsidR="00E531B3" w:rsidRDefault="00E03CF9">
      <w:pPr>
        <w:pStyle w:val="a3"/>
        <w:spacing w:line="320" w:lineRule="exact"/>
        <w:ind w:left="1557" w:firstLine="0"/>
      </w:pPr>
      <w:r>
        <w:t>Композиция</w:t>
      </w:r>
      <w:r>
        <w:rPr>
          <w:spacing w:val="-14"/>
        </w:rPr>
        <w:t xml:space="preserve"> </w:t>
      </w:r>
      <w:r>
        <w:t>кадра,</w:t>
      </w:r>
      <w:r>
        <w:rPr>
          <w:spacing w:val="-15"/>
        </w:rPr>
        <w:t xml:space="preserve"> </w:t>
      </w:r>
      <w:r>
        <w:t>ракурс,</w:t>
      </w:r>
      <w:r>
        <w:rPr>
          <w:spacing w:val="-11"/>
        </w:rPr>
        <w:t xml:space="preserve"> </w:t>
      </w:r>
      <w:r>
        <w:t>плановость,</w:t>
      </w:r>
      <w:r>
        <w:rPr>
          <w:spacing w:val="-12"/>
        </w:rPr>
        <w:t xml:space="preserve"> </w:t>
      </w:r>
      <w:r>
        <w:t>графический</w:t>
      </w:r>
      <w:r>
        <w:rPr>
          <w:spacing w:val="-13"/>
        </w:rPr>
        <w:t xml:space="preserve"> </w:t>
      </w:r>
      <w:r>
        <w:rPr>
          <w:spacing w:val="-2"/>
        </w:rPr>
        <w:t>ритм.</w:t>
      </w:r>
    </w:p>
    <w:p w:rsidR="00E531B3" w:rsidRDefault="00E03CF9">
      <w:pPr>
        <w:pStyle w:val="a3"/>
        <w:spacing w:before="149" w:line="348" w:lineRule="auto"/>
        <w:ind w:left="848" w:right="143"/>
      </w:pPr>
      <w:r>
        <w:t>Умения наблюдать и выявлять выразительность и красоту окружающей жизни с помощью фотографии.</w:t>
      </w:r>
    </w:p>
    <w:p w:rsidR="00E531B3" w:rsidRDefault="00E03CF9">
      <w:pPr>
        <w:pStyle w:val="a3"/>
        <w:spacing w:before="5" w:line="350" w:lineRule="auto"/>
        <w:ind w:left="1557" w:right="2411" w:firstLine="0"/>
      </w:pPr>
      <w:r>
        <w:t>Фотопейзаж в творчестве профессиональных фотографов. Образные</w:t>
      </w:r>
      <w:r>
        <w:rPr>
          <w:spacing w:val="-9"/>
        </w:rPr>
        <w:t xml:space="preserve"> </w:t>
      </w:r>
      <w:r>
        <w:t>возможности</w:t>
      </w:r>
      <w:r>
        <w:rPr>
          <w:spacing w:val="-6"/>
        </w:rPr>
        <w:t xml:space="preserve"> </w:t>
      </w:r>
      <w:r>
        <w:t>чёрно-белой</w:t>
      </w:r>
      <w:r>
        <w:rPr>
          <w:spacing w:val="-7"/>
        </w:rPr>
        <w:t xml:space="preserve"> </w:t>
      </w:r>
      <w:r>
        <w:t>и</w:t>
      </w:r>
      <w:r>
        <w:rPr>
          <w:spacing w:val="-9"/>
        </w:rPr>
        <w:t xml:space="preserve"> </w:t>
      </w:r>
      <w:r>
        <w:t>цветной</w:t>
      </w:r>
      <w:r>
        <w:rPr>
          <w:spacing w:val="-6"/>
        </w:rPr>
        <w:t xml:space="preserve"> </w:t>
      </w:r>
      <w:r>
        <w:t>фотографии.</w:t>
      </w:r>
    </w:p>
    <w:p w:rsidR="00E531B3" w:rsidRDefault="00E03CF9">
      <w:pPr>
        <w:pStyle w:val="a3"/>
        <w:tabs>
          <w:tab w:val="left" w:pos="2394"/>
          <w:tab w:val="left" w:pos="3946"/>
          <w:tab w:val="left" w:pos="5550"/>
          <w:tab w:val="left" w:pos="5972"/>
          <w:tab w:val="left" w:pos="6792"/>
          <w:tab w:val="left" w:pos="7720"/>
          <w:tab w:val="left" w:pos="8125"/>
        </w:tabs>
        <w:spacing w:line="350" w:lineRule="auto"/>
        <w:ind w:left="848" w:right="189"/>
        <w:jc w:val="left"/>
      </w:pPr>
      <w:r>
        <w:rPr>
          <w:spacing w:val="-4"/>
        </w:rPr>
        <w:t>Роль</w:t>
      </w:r>
      <w:r>
        <w:tab/>
      </w:r>
      <w:r>
        <w:rPr>
          <w:spacing w:val="-2"/>
        </w:rPr>
        <w:t>тональных</w:t>
      </w:r>
      <w:r>
        <w:tab/>
      </w:r>
      <w:r>
        <w:rPr>
          <w:spacing w:val="-2"/>
        </w:rPr>
        <w:t>контрастов</w:t>
      </w:r>
      <w:r>
        <w:tab/>
      </w:r>
      <w:r>
        <w:rPr>
          <w:spacing w:val="-10"/>
        </w:rPr>
        <w:t>и</w:t>
      </w:r>
      <w:r>
        <w:tab/>
      </w:r>
      <w:r>
        <w:rPr>
          <w:spacing w:val="-4"/>
        </w:rPr>
        <w:t>роль</w:t>
      </w:r>
      <w:r>
        <w:tab/>
      </w:r>
      <w:r>
        <w:rPr>
          <w:spacing w:val="-2"/>
        </w:rPr>
        <w:t>цвета</w:t>
      </w:r>
      <w:r>
        <w:tab/>
      </w:r>
      <w:r>
        <w:rPr>
          <w:spacing w:val="-10"/>
        </w:rPr>
        <w:t>в</w:t>
      </w:r>
      <w:r>
        <w:tab/>
      </w:r>
      <w:r>
        <w:rPr>
          <w:spacing w:val="-4"/>
        </w:rPr>
        <w:t>эмоционально-о</w:t>
      </w:r>
      <w:r>
        <w:rPr>
          <w:spacing w:val="-4"/>
        </w:rPr>
        <w:t xml:space="preserve">бразном </w:t>
      </w:r>
      <w:r>
        <w:t>восприятии пейзажа.</w:t>
      </w:r>
    </w:p>
    <w:p w:rsidR="00E531B3" w:rsidRDefault="00E03CF9">
      <w:pPr>
        <w:pStyle w:val="a3"/>
        <w:tabs>
          <w:tab w:val="left" w:pos="2389"/>
          <w:tab w:val="left" w:pos="3943"/>
          <w:tab w:val="left" w:pos="4342"/>
          <w:tab w:val="left" w:pos="6022"/>
          <w:tab w:val="left" w:pos="7139"/>
          <w:tab w:val="left" w:pos="8866"/>
          <w:tab w:val="left" w:pos="10901"/>
        </w:tabs>
        <w:spacing w:line="348" w:lineRule="auto"/>
        <w:ind w:left="848" w:right="148"/>
        <w:jc w:val="left"/>
      </w:pPr>
      <w:r>
        <w:rPr>
          <w:spacing w:val="-4"/>
        </w:rPr>
        <w:t>Роль</w:t>
      </w:r>
      <w:r>
        <w:tab/>
      </w:r>
      <w:r>
        <w:rPr>
          <w:spacing w:val="-2"/>
        </w:rPr>
        <w:t>освещения</w:t>
      </w:r>
      <w:r>
        <w:tab/>
      </w:r>
      <w:r>
        <w:rPr>
          <w:spacing w:val="-10"/>
        </w:rPr>
        <w:t>в</w:t>
      </w:r>
      <w:r>
        <w:tab/>
      </w:r>
      <w:r>
        <w:rPr>
          <w:spacing w:val="-2"/>
        </w:rPr>
        <w:t>портретном</w:t>
      </w:r>
      <w:r>
        <w:tab/>
      </w:r>
      <w:r>
        <w:rPr>
          <w:spacing w:val="-2"/>
        </w:rPr>
        <w:t>образе.</w:t>
      </w:r>
      <w:r>
        <w:tab/>
      </w:r>
      <w:r>
        <w:rPr>
          <w:spacing w:val="-2"/>
        </w:rPr>
        <w:t>Фотография</w:t>
      </w:r>
      <w:r>
        <w:tab/>
      </w:r>
      <w:r>
        <w:rPr>
          <w:spacing w:val="-2"/>
        </w:rPr>
        <w:t>постановочная</w:t>
      </w:r>
      <w:r>
        <w:tab/>
      </w:r>
      <w:r>
        <w:rPr>
          <w:spacing w:val="-10"/>
        </w:rPr>
        <w:t xml:space="preserve">и </w:t>
      </w:r>
      <w:r>
        <w:rPr>
          <w:spacing w:val="-2"/>
        </w:rPr>
        <w:t>документальная.</w:t>
      </w:r>
    </w:p>
    <w:p w:rsidR="00E531B3" w:rsidRDefault="00E03CF9">
      <w:pPr>
        <w:pStyle w:val="a3"/>
        <w:tabs>
          <w:tab w:val="left" w:pos="3350"/>
          <w:tab w:val="left" w:pos="3712"/>
          <w:tab w:val="left" w:pos="4918"/>
          <w:tab w:val="left" w:pos="7402"/>
          <w:tab w:val="left" w:pos="9076"/>
          <w:tab w:val="left" w:pos="9457"/>
          <w:tab w:val="left" w:pos="10068"/>
          <w:tab w:val="left" w:pos="10923"/>
        </w:tabs>
        <w:spacing w:before="2"/>
        <w:ind w:left="1557" w:firstLine="0"/>
        <w:jc w:val="left"/>
      </w:pPr>
      <w:r>
        <w:rPr>
          <w:spacing w:val="-2"/>
        </w:rPr>
        <w:t>Фотопортрет</w:t>
      </w:r>
      <w:r>
        <w:tab/>
      </w:r>
      <w:r>
        <w:rPr>
          <w:spacing w:val="-10"/>
        </w:rPr>
        <w:t>в</w:t>
      </w:r>
      <w:r>
        <w:tab/>
      </w:r>
      <w:r>
        <w:rPr>
          <w:spacing w:val="-2"/>
        </w:rPr>
        <w:t>истории</w:t>
      </w:r>
      <w:r>
        <w:tab/>
      </w:r>
      <w:r>
        <w:rPr>
          <w:spacing w:val="-2"/>
        </w:rPr>
        <w:t>профессиональной</w:t>
      </w:r>
      <w:r>
        <w:tab/>
      </w:r>
      <w:r>
        <w:rPr>
          <w:spacing w:val="-2"/>
        </w:rPr>
        <w:t>фотографии</w:t>
      </w:r>
      <w:r>
        <w:tab/>
      </w:r>
      <w:r>
        <w:rPr>
          <w:spacing w:val="-10"/>
        </w:rPr>
        <w:t>и</w:t>
      </w:r>
      <w:r>
        <w:tab/>
      </w:r>
      <w:r>
        <w:rPr>
          <w:spacing w:val="-5"/>
        </w:rPr>
        <w:t>его</w:t>
      </w:r>
      <w:r>
        <w:tab/>
      </w:r>
      <w:r>
        <w:rPr>
          <w:spacing w:val="-2"/>
        </w:rPr>
        <w:t>связь</w:t>
      </w:r>
      <w:r>
        <w:tab/>
      </w:r>
      <w:r>
        <w:rPr>
          <w:spacing w:val="-10"/>
        </w:rPr>
        <w:t>с</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направлениями</w:t>
      </w:r>
      <w:r>
        <w:rPr>
          <w:spacing w:val="-15"/>
        </w:rPr>
        <w:t xml:space="preserve"> </w:t>
      </w:r>
      <w:r>
        <w:t>в</w:t>
      </w:r>
      <w:r>
        <w:rPr>
          <w:spacing w:val="-14"/>
        </w:rPr>
        <w:t xml:space="preserve"> </w:t>
      </w:r>
      <w:r>
        <w:t>изобразительном</w:t>
      </w:r>
      <w:r>
        <w:rPr>
          <w:spacing w:val="-14"/>
        </w:rPr>
        <w:t xml:space="preserve"> </w:t>
      </w:r>
      <w:r>
        <w:rPr>
          <w:spacing w:val="-2"/>
        </w:rPr>
        <w:t>искусстве.</w:t>
      </w:r>
    </w:p>
    <w:p w:rsidR="00E531B3" w:rsidRDefault="00E03CF9">
      <w:pPr>
        <w:pStyle w:val="a3"/>
        <w:spacing w:before="149" w:line="350" w:lineRule="auto"/>
        <w:jc w:val="left"/>
      </w:pPr>
      <w:r>
        <w:t>Портрет</w:t>
      </w:r>
      <w:r>
        <w:rPr>
          <w:spacing w:val="-4"/>
        </w:rPr>
        <w:t xml:space="preserve"> </w:t>
      </w:r>
      <w:r>
        <w:t>в</w:t>
      </w:r>
      <w:r>
        <w:rPr>
          <w:spacing w:val="-4"/>
        </w:rPr>
        <w:t xml:space="preserve"> </w:t>
      </w:r>
      <w:r>
        <w:t>фотографии,</w:t>
      </w:r>
      <w:r>
        <w:rPr>
          <w:spacing w:val="-4"/>
        </w:rPr>
        <w:t xml:space="preserve"> </w:t>
      </w:r>
      <w:r>
        <w:t>его</w:t>
      </w:r>
      <w:r>
        <w:rPr>
          <w:spacing w:val="-4"/>
        </w:rPr>
        <w:t xml:space="preserve"> </w:t>
      </w:r>
      <w:r>
        <w:t>общее</w:t>
      </w:r>
      <w:r>
        <w:rPr>
          <w:spacing w:val="-4"/>
        </w:rPr>
        <w:t xml:space="preserve"> </w:t>
      </w:r>
      <w:r>
        <w:t>и</w:t>
      </w:r>
      <w:r>
        <w:rPr>
          <w:spacing w:val="-4"/>
        </w:rPr>
        <w:t xml:space="preserve"> </w:t>
      </w:r>
      <w:r>
        <w:t>особенное</w:t>
      </w:r>
      <w:r>
        <w:rPr>
          <w:spacing w:val="-4"/>
        </w:rPr>
        <w:t xml:space="preserve"> </w:t>
      </w:r>
      <w:r>
        <w:t>по</w:t>
      </w:r>
      <w:r>
        <w:rPr>
          <w:spacing w:val="-4"/>
        </w:rPr>
        <w:t xml:space="preserve"> </w:t>
      </w:r>
      <w:r>
        <w:t>сравнению</w:t>
      </w:r>
      <w:r>
        <w:rPr>
          <w:spacing w:val="-4"/>
        </w:rPr>
        <w:t xml:space="preserve"> </w:t>
      </w:r>
      <w:r>
        <w:t>с</w:t>
      </w:r>
      <w:r>
        <w:rPr>
          <w:spacing w:val="-4"/>
        </w:rPr>
        <w:t xml:space="preserve"> </w:t>
      </w:r>
      <w:r>
        <w:t>живописным</w:t>
      </w:r>
      <w:r>
        <w:rPr>
          <w:spacing w:val="-4"/>
        </w:rPr>
        <w:t xml:space="preserve"> </w:t>
      </w:r>
      <w:r>
        <w:t>и графическим портретом. Опыт выполнения портретных фотографий.</w:t>
      </w:r>
    </w:p>
    <w:p w:rsidR="00E531B3" w:rsidRDefault="00E03CF9">
      <w:pPr>
        <w:pStyle w:val="a3"/>
        <w:spacing w:line="350" w:lineRule="auto"/>
        <w:jc w:val="left"/>
      </w:pPr>
      <w:r>
        <w:t>Фоторепортаж.</w:t>
      </w:r>
      <w:r>
        <w:rPr>
          <w:spacing w:val="-6"/>
        </w:rPr>
        <w:t xml:space="preserve"> </w:t>
      </w:r>
      <w:r>
        <w:t>Образ</w:t>
      </w:r>
      <w:r>
        <w:rPr>
          <w:spacing w:val="-6"/>
        </w:rPr>
        <w:t xml:space="preserve"> </w:t>
      </w:r>
      <w:r>
        <w:t>события</w:t>
      </w:r>
      <w:r>
        <w:rPr>
          <w:spacing w:val="-6"/>
        </w:rPr>
        <w:t xml:space="preserve"> </w:t>
      </w:r>
      <w:r>
        <w:t>в</w:t>
      </w:r>
      <w:r>
        <w:rPr>
          <w:spacing w:val="-6"/>
        </w:rPr>
        <w:t xml:space="preserve"> </w:t>
      </w:r>
      <w:r>
        <w:t>кадре.</w:t>
      </w:r>
      <w:r>
        <w:rPr>
          <w:spacing w:val="-6"/>
        </w:rPr>
        <w:t xml:space="preserve"> </w:t>
      </w:r>
      <w:r>
        <w:t>Репортажный</w:t>
      </w:r>
      <w:r>
        <w:rPr>
          <w:spacing w:val="-6"/>
        </w:rPr>
        <w:t xml:space="preserve"> </w:t>
      </w:r>
      <w:r>
        <w:t>снимок</w:t>
      </w:r>
      <w:r>
        <w:rPr>
          <w:spacing w:val="-6"/>
        </w:rPr>
        <w:t xml:space="preserve"> </w:t>
      </w:r>
      <w:r>
        <w:t>–</w:t>
      </w:r>
      <w:r>
        <w:rPr>
          <w:spacing w:val="-6"/>
        </w:rPr>
        <w:t xml:space="preserve"> </w:t>
      </w:r>
      <w:r>
        <w:t>свидетельство истории и его значение в сохранении памяти о событии.</w:t>
      </w:r>
    </w:p>
    <w:p w:rsidR="00E531B3" w:rsidRDefault="00E03CF9">
      <w:pPr>
        <w:pStyle w:val="a3"/>
        <w:spacing w:line="321" w:lineRule="exact"/>
        <w:ind w:left="1558" w:firstLine="0"/>
        <w:jc w:val="left"/>
      </w:pPr>
      <w:r>
        <w:t>Фоторепортаж</w:t>
      </w:r>
      <w:r>
        <w:rPr>
          <w:spacing w:val="39"/>
        </w:rPr>
        <w:t xml:space="preserve"> </w:t>
      </w:r>
      <w:r>
        <w:t>–</w:t>
      </w:r>
      <w:r>
        <w:rPr>
          <w:spacing w:val="42"/>
        </w:rPr>
        <w:t xml:space="preserve"> </w:t>
      </w:r>
      <w:r>
        <w:t>дневник</w:t>
      </w:r>
      <w:r>
        <w:rPr>
          <w:spacing w:val="42"/>
        </w:rPr>
        <w:t xml:space="preserve"> </w:t>
      </w:r>
      <w:r>
        <w:t>истории.</w:t>
      </w:r>
      <w:r>
        <w:rPr>
          <w:spacing w:val="75"/>
        </w:rPr>
        <w:t xml:space="preserve"> </w:t>
      </w:r>
      <w:r>
        <w:t>Значение</w:t>
      </w:r>
      <w:r>
        <w:rPr>
          <w:spacing w:val="76"/>
        </w:rPr>
        <w:t xml:space="preserve"> </w:t>
      </w:r>
      <w:r>
        <w:t>работы</w:t>
      </w:r>
      <w:r>
        <w:rPr>
          <w:spacing w:val="42"/>
        </w:rPr>
        <w:t xml:space="preserve"> </w:t>
      </w:r>
      <w:r>
        <w:t>военных</w:t>
      </w:r>
      <w:r>
        <w:rPr>
          <w:spacing w:val="77"/>
        </w:rPr>
        <w:t xml:space="preserve"> </w:t>
      </w:r>
      <w:r>
        <w:rPr>
          <w:spacing w:val="-2"/>
        </w:rPr>
        <w:t>фотографов.</w:t>
      </w:r>
    </w:p>
    <w:p w:rsidR="00E531B3" w:rsidRDefault="00E03CF9">
      <w:pPr>
        <w:pStyle w:val="a3"/>
        <w:spacing w:before="144"/>
        <w:ind w:firstLine="0"/>
        <w:jc w:val="left"/>
      </w:pPr>
      <w:r>
        <w:t>Спортивные</w:t>
      </w:r>
      <w:r>
        <w:rPr>
          <w:spacing w:val="-16"/>
        </w:rPr>
        <w:t xml:space="preserve"> </w:t>
      </w:r>
      <w:r>
        <w:t>фотографии.</w:t>
      </w:r>
      <w:r>
        <w:rPr>
          <w:spacing w:val="-12"/>
        </w:rPr>
        <w:t xml:space="preserve"> </w:t>
      </w:r>
      <w:r>
        <w:t>Образ</w:t>
      </w:r>
      <w:r>
        <w:rPr>
          <w:spacing w:val="-13"/>
        </w:rPr>
        <w:t xml:space="preserve"> </w:t>
      </w:r>
      <w:r>
        <w:t>современности</w:t>
      </w:r>
      <w:r>
        <w:rPr>
          <w:spacing w:val="-11"/>
        </w:rPr>
        <w:t xml:space="preserve"> </w:t>
      </w:r>
      <w:r>
        <w:t>в</w:t>
      </w:r>
      <w:r>
        <w:rPr>
          <w:spacing w:val="-13"/>
        </w:rPr>
        <w:t xml:space="preserve"> </w:t>
      </w:r>
      <w:r>
        <w:t>репортажных</w:t>
      </w:r>
      <w:r>
        <w:rPr>
          <w:spacing w:val="-9"/>
        </w:rPr>
        <w:t xml:space="preserve"> </w:t>
      </w:r>
      <w:r>
        <w:rPr>
          <w:spacing w:val="-2"/>
        </w:rPr>
        <w:t>фотографиях.</w:t>
      </w:r>
    </w:p>
    <w:p w:rsidR="00E531B3" w:rsidRDefault="00E03CF9">
      <w:pPr>
        <w:pStyle w:val="a3"/>
        <w:spacing w:before="148" w:line="350" w:lineRule="auto"/>
        <w:jc w:val="left"/>
      </w:pPr>
      <w:r>
        <w:t>«Работать для жизни…»</w:t>
      </w:r>
      <w:r>
        <w:rPr>
          <w:spacing w:val="35"/>
        </w:rPr>
        <w:t xml:space="preserve"> </w:t>
      </w:r>
      <w:r>
        <w:t>– фотографии Александра</w:t>
      </w:r>
      <w:r>
        <w:rPr>
          <w:spacing w:val="33"/>
        </w:rPr>
        <w:t xml:space="preserve"> </w:t>
      </w:r>
      <w:r>
        <w:t>Родченко,</w:t>
      </w:r>
      <w:r>
        <w:rPr>
          <w:spacing w:val="33"/>
        </w:rPr>
        <w:t xml:space="preserve"> </w:t>
      </w:r>
      <w:r>
        <w:t>их</w:t>
      </w:r>
      <w:r>
        <w:rPr>
          <w:spacing w:val="34"/>
        </w:rPr>
        <w:t xml:space="preserve"> </w:t>
      </w:r>
      <w:r>
        <w:t>значение и влияние на стиль эпохи.</w:t>
      </w:r>
    </w:p>
    <w:p w:rsidR="00E531B3" w:rsidRDefault="00E03CF9">
      <w:pPr>
        <w:pStyle w:val="a3"/>
        <w:spacing w:line="350" w:lineRule="auto"/>
        <w:jc w:val="left"/>
      </w:pPr>
      <w:r>
        <w:t>Возможности</w:t>
      </w:r>
      <w:r>
        <w:rPr>
          <w:spacing w:val="31"/>
        </w:rPr>
        <w:t xml:space="preserve"> </w:t>
      </w:r>
      <w:r>
        <w:t>компьютерной</w:t>
      </w:r>
      <w:r>
        <w:rPr>
          <w:spacing w:val="31"/>
        </w:rPr>
        <w:t xml:space="preserve"> </w:t>
      </w:r>
      <w:r>
        <w:t>обработки</w:t>
      </w:r>
      <w:r>
        <w:rPr>
          <w:spacing w:val="31"/>
        </w:rPr>
        <w:t xml:space="preserve"> </w:t>
      </w:r>
      <w:r>
        <w:t>фотографий,</w:t>
      </w:r>
      <w:r>
        <w:rPr>
          <w:spacing w:val="31"/>
        </w:rPr>
        <w:t xml:space="preserve"> </w:t>
      </w:r>
      <w:r>
        <w:t>задачи</w:t>
      </w:r>
      <w:r>
        <w:rPr>
          <w:spacing w:val="31"/>
        </w:rPr>
        <w:t xml:space="preserve"> </w:t>
      </w:r>
      <w:r>
        <w:t>преобразования фотографий и границы достоверности.</w:t>
      </w:r>
    </w:p>
    <w:p w:rsidR="00E531B3" w:rsidRDefault="00E03CF9">
      <w:pPr>
        <w:pStyle w:val="a3"/>
        <w:tabs>
          <w:tab w:val="left" w:pos="2713"/>
          <w:tab w:val="left" w:pos="3341"/>
          <w:tab w:val="left" w:pos="4178"/>
          <w:tab w:val="left" w:pos="6485"/>
          <w:tab w:val="left" w:pos="8020"/>
          <w:tab w:val="left" w:pos="8375"/>
          <w:tab w:val="left" w:pos="9766"/>
        </w:tabs>
        <w:spacing w:line="348" w:lineRule="auto"/>
        <w:ind w:right="165"/>
        <w:jc w:val="left"/>
      </w:pPr>
      <w:r>
        <w:rPr>
          <w:spacing w:val="-2"/>
        </w:rPr>
        <w:t>Коллаж</w:t>
      </w:r>
      <w:r>
        <w:tab/>
      </w:r>
      <w:r>
        <w:rPr>
          <w:spacing w:val="-4"/>
        </w:rPr>
        <w:t>как</w:t>
      </w:r>
      <w:r>
        <w:tab/>
      </w:r>
      <w:r>
        <w:rPr>
          <w:spacing w:val="-4"/>
        </w:rPr>
        <w:t>жанр</w:t>
      </w:r>
      <w:r>
        <w:tab/>
      </w:r>
      <w:r>
        <w:rPr>
          <w:spacing w:val="-2"/>
        </w:rPr>
        <w:t>художественного</w:t>
      </w:r>
      <w:r>
        <w:tab/>
      </w:r>
      <w:r>
        <w:rPr>
          <w:spacing w:val="-2"/>
        </w:rPr>
        <w:t>творчества</w:t>
      </w:r>
      <w:r>
        <w:tab/>
      </w:r>
      <w:r>
        <w:rPr>
          <w:spacing w:val="-10"/>
        </w:rPr>
        <w:t>с</w:t>
      </w:r>
      <w:r>
        <w:tab/>
      </w:r>
      <w:r>
        <w:rPr>
          <w:spacing w:val="-2"/>
        </w:rPr>
        <w:t>помощью</w:t>
      </w:r>
      <w:r>
        <w:tab/>
      </w:r>
      <w:r>
        <w:rPr>
          <w:spacing w:val="-4"/>
        </w:rPr>
        <w:t xml:space="preserve">различных </w:t>
      </w:r>
      <w:r>
        <w:t>компьютерных программ.</w:t>
      </w:r>
    </w:p>
    <w:p w:rsidR="00E531B3" w:rsidRDefault="00E03CF9">
      <w:pPr>
        <w:pStyle w:val="a3"/>
        <w:spacing w:before="2" w:line="350" w:lineRule="auto"/>
        <w:jc w:val="left"/>
      </w:pPr>
      <w:r>
        <w:t>Художественная</w:t>
      </w:r>
      <w:r>
        <w:rPr>
          <w:spacing w:val="-6"/>
        </w:rPr>
        <w:t xml:space="preserve"> </w:t>
      </w:r>
      <w:r>
        <w:t>фотография</w:t>
      </w:r>
      <w:r>
        <w:rPr>
          <w:spacing w:val="-6"/>
        </w:rPr>
        <w:t xml:space="preserve"> </w:t>
      </w:r>
      <w:r>
        <w:t>как</w:t>
      </w:r>
      <w:r>
        <w:rPr>
          <w:spacing w:val="-6"/>
        </w:rPr>
        <w:t xml:space="preserve"> </w:t>
      </w:r>
      <w:r>
        <w:t>авторское</w:t>
      </w:r>
      <w:r>
        <w:rPr>
          <w:spacing w:val="-7"/>
        </w:rPr>
        <w:t xml:space="preserve"> </w:t>
      </w:r>
      <w:r>
        <w:t>видение</w:t>
      </w:r>
      <w:r>
        <w:rPr>
          <w:spacing w:val="-7"/>
        </w:rPr>
        <w:t xml:space="preserve"> </w:t>
      </w:r>
      <w:r>
        <w:t>мира,</w:t>
      </w:r>
      <w:r>
        <w:rPr>
          <w:spacing w:val="-7"/>
        </w:rPr>
        <w:t xml:space="preserve"> </w:t>
      </w:r>
      <w:r>
        <w:t>как</w:t>
      </w:r>
      <w:r>
        <w:rPr>
          <w:spacing w:val="-6"/>
        </w:rPr>
        <w:t xml:space="preserve"> </w:t>
      </w:r>
      <w:r>
        <w:t>образ</w:t>
      </w:r>
      <w:r>
        <w:rPr>
          <w:spacing w:val="-7"/>
        </w:rPr>
        <w:t xml:space="preserve"> </w:t>
      </w:r>
      <w:r>
        <w:t>времени</w:t>
      </w:r>
      <w:r>
        <w:rPr>
          <w:spacing w:val="-6"/>
        </w:rPr>
        <w:t xml:space="preserve"> </w:t>
      </w:r>
      <w:r>
        <w:t>и влияние фотообраза на жизн</w:t>
      </w:r>
      <w:r>
        <w:t>ь людей.</w:t>
      </w:r>
    </w:p>
    <w:p w:rsidR="00E531B3" w:rsidRDefault="00E03CF9">
      <w:pPr>
        <w:pStyle w:val="a3"/>
        <w:spacing w:line="320" w:lineRule="exact"/>
        <w:ind w:left="1558" w:firstLine="0"/>
        <w:jc w:val="left"/>
      </w:pPr>
      <w:r>
        <w:t>Изображение</w:t>
      </w:r>
      <w:r>
        <w:rPr>
          <w:spacing w:val="-7"/>
        </w:rPr>
        <w:t xml:space="preserve"> </w:t>
      </w:r>
      <w:r>
        <w:t>и</w:t>
      </w:r>
      <w:r>
        <w:rPr>
          <w:spacing w:val="-10"/>
        </w:rPr>
        <w:t xml:space="preserve"> </w:t>
      </w:r>
      <w:r>
        <w:t>искусство</w:t>
      </w:r>
      <w:r>
        <w:rPr>
          <w:spacing w:val="-5"/>
        </w:rPr>
        <w:t xml:space="preserve"> </w:t>
      </w:r>
      <w:r>
        <w:rPr>
          <w:spacing w:val="-2"/>
        </w:rPr>
        <w:t>кино.</w:t>
      </w:r>
    </w:p>
    <w:p w:rsidR="00E531B3" w:rsidRDefault="00E03CF9">
      <w:pPr>
        <w:pStyle w:val="a3"/>
        <w:spacing w:before="148"/>
        <w:ind w:left="1558" w:firstLine="0"/>
        <w:jc w:val="left"/>
      </w:pPr>
      <w:r>
        <w:t>Ожившее</w:t>
      </w:r>
      <w:r>
        <w:rPr>
          <w:spacing w:val="-12"/>
        </w:rPr>
        <w:t xml:space="preserve"> </w:t>
      </w:r>
      <w:r>
        <w:t>изображение.</w:t>
      </w:r>
      <w:r>
        <w:rPr>
          <w:spacing w:val="-7"/>
        </w:rPr>
        <w:t xml:space="preserve"> </w:t>
      </w:r>
      <w:r>
        <w:t>История</w:t>
      </w:r>
      <w:r>
        <w:rPr>
          <w:spacing w:val="-6"/>
        </w:rPr>
        <w:t xml:space="preserve"> </w:t>
      </w:r>
      <w:r>
        <w:t>кино</w:t>
      </w:r>
      <w:r>
        <w:rPr>
          <w:spacing w:val="-4"/>
        </w:rPr>
        <w:t xml:space="preserve"> </w:t>
      </w:r>
      <w:r>
        <w:t>и</w:t>
      </w:r>
      <w:r>
        <w:rPr>
          <w:spacing w:val="-8"/>
        </w:rPr>
        <w:t xml:space="preserve"> </w:t>
      </w:r>
      <w:r>
        <w:t>его</w:t>
      </w:r>
      <w:r>
        <w:rPr>
          <w:spacing w:val="-6"/>
        </w:rPr>
        <w:t xml:space="preserve"> </w:t>
      </w:r>
      <w:r>
        <w:t>эволюция</w:t>
      </w:r>
      <w:r>
        <w:rPr>
          <w:spacing w:val="-6"/>
        </w:rPr>
        <w:t xml:space="preserve"> </w:t>
      </w:r>
      <w:r>
        <w:t>как</w:t>
      </w:r>
      <w:r>
        <w:rPr>
          <w:spacing w:val="-5"/>
        </w:rPr>
        <w:t xml:space="preserve"> </w:t>
      </w:r>
      <w:r>
        <w:rPr>
          <w:spacing w:val="-2"/>
        </w:rPr>
        <w:t>искусства.</w:t>
      </w:r>
    </w:p>
    <w:p w:rsidR="00E531B3" w:rsidRDefault="00E03CF9">
      <w:pPr>
        <w:pStyle w:val="a3"/>
        <w:spacing w:before="146" w:line="350" w:lineRule="auto"/>
        <w:ind w:right="142"/>
      </w:pPr>
      <w:r>
        <w:t xml:space="preserve">Синтетическая природа пространственно-временного искусства кино и состав творческого коллектива. Сценарист – режиссёр – художник – оператор в работе над </w:t>
      </w:r>
      <w:r>
        <w:t>фильмом. Сложносоставной язык кино.</w:t>
      </w:r>
    </w:p>
    <w:p w:rsidR="00E531B3" w:rsidRDefault="00E03CF9">
      <w:pPr>
        <w:pStyle w:val="a3"/>
        <w:spacing w:line="320" w:lineRule="exact"/>
        <w:ind w:left="1558" w:firstLine="0"/>
      </w:pPr>
      <w:r>
        <w:t>Монтаж</w:t>
      </w:r>
      <w:r>
        <w:rPr>
          <w:spacing w:val="-13"/>
        </w:rPr>
        <w:t xml:space="preserve"> </w:t>
      </w:r>
      <w:r>
        <w:t>композиционно</w:t>
      </w:r>
      <w:r>
        <w:rPr>
          <w:spacing w:val="-12"/>
        </w:rPr>
        <w:t xml:space="preserve"> </w:t>
      </w:r>
      <w:r>
        <w:t>построенных</w:t>
      </w:r>
      <w:r>
        <w:rPr>
          <w:spacing w:val="-7"/>
        </w:rPr>
        <w:t xml:space="preserve"> </w:t>
      </w:r>
      <w:r>
        <w:t>кадров</w:t>
      </w:r>
      <w:r>
        <w:rPr>
          <w:spacing w:val="-7"/>
        </w:rPr>
        <w:t xml:space="preserve"> </w:t>
      </w:r>
      <w:r>
        <w:t>–</w:t>
      </w:r>
      <w:r>
        <w:rPr>
          <w:spacing w:val="-9"/>
        </w:rPr>
        <w:t xml:space="preserve"> </w:t>
      </w:r>
      <w:r>
        <w:t>основа</w:t>
      </w:r>
      <w:r>
        <w:rPr>
          <w:spacing w:val="-9"/>
        </w:rPr>
        <w:t xml:space="preserve"> </w:t>
      </w:r>
      <w:r>
        <w:t>языка</w:t>
      </w:r>
      <w:r>
        <w:rPr>
          <w:spacing w:val="-8"/>
        </w:rPr>
        <w:t xml:space="preserve"> </w:t>
      </w:r>
      <w:r>
        <w:rPr>
          <w:spacing w:val="-2"/>
        </w:rPr>
        <w:t>киноискусства.</w:t>
      </w:r>
    </w:p>
    <w:p w:rsidR="00E531B3" w:rsidRDefault="00E03CF9">
      <w:pPr>
        <w:pStyle w:val="a3"/>
        <w:spacing w:before="148" w:line="350" w:lineRule="auto"/>
        <w:ind w:right="143"/>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w:t>
      </w:r>
      <w:r>
        <w:t xml:space="preserve">д художественного игрового </w:t>
      </w:r>
      <w:r>
        <w:rPr>
          <w:spacing w:val="-2"/>
        </w:rPr>
        <w:t>фильма.</w:t>
      </w:r>
    </w:p>
    <w:p w:rsidR="00E531B3" w:rsidRDefault="00E03CF9">
      <w:pPr>
        <w:pStyle w:val="a3"/>
        <w:spacing w:line="350" w:lineRule="auto"/>
        <w:ind w:right="142"/>
      </w:pPr>
      <w:r>
        <w:t>Создание видеоролика – от замысла до съёмки. Разные жанры – разные задачи в работе над видеороликом. Этапы создания видеоролика.</w:t>
      </w:r>
    </w:p>
    <w:p w:rsidR="00E531B3" w:rsidRDefault="00E03CF9">
      <w:pPr>
        <w:pStyle w:val="a3"/>
        <w:spacing w:line="350" w:lineRule="auto"/>
        <w:ind w:right="144"/>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lastRenderedPageBreak/>
        <w:t>Использование электронно-цифровых технологий</w:t>
      </w:r>
      <w:r>
        <w:t xml:space="preserve"> в современном игровом </w:t>
      </w:r>
      <w:r>
        <w:rPr>
          <w:spacing w:val="-2"/>
        </w:rPr>
        <w:t>кинематографе.</w:t>
      </w:r>
    </w:p>
    <w:p w:rsidR="00E531B3" w:rsidRDefault="00E03CF9">
      <w:pPr>
        <w:pStyle w:val="a3"/>
        <w:spacing w:line="350" w:lineRule="auto"/>
        <w:ind w:right="144"/>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w:t>
      </w:r>
      <w:r>
        <w:rPr>
          <w:spacing w:val="40"/>
        </w:rPr>
        <w:t xml:space="preserve"> </w:t>
      </w:r>
      <w:r>
        <w:t>мультфил</w:t>
      </w:r>
      <w:r>
        <w:t>ьмы, бумажная перекладка, сыпучая анимация.</w:t>
      </w:r>
    </w:p>
    <w:p w:rsidR="00E531B3" w:rsidRDefault="00E03CF9">
      <w:pPr>
        <w:pStyle w:val="a3"/>
        <w:spacing w:line="350" w:lineRule="auto"/>
        <w:ind w:right="140"/>
      </w:pPr>
      <w:r>
        <w:t xml:space="preserve">Этапы создания анимационного фильма. Требования и критерии </w:t>
      </w:r>
      <w:r>
        <w:rPr>
          <w:spacing w:val="-2"/>
        </w:rPr>
        <w:t>художественности.</w:t>
      </w:r>
    </w:p>
    <w:p w:rsidR="00E531B3" w:rsidRDefault="00E03CF9">
      <w:pPr>
        <w:pStyle w:val="a3"/>
        <w:spacing w:line="321" w:lineRule="exact"/>
        <w:ind w:left="1558" w:firstLine="0"/>
      </w:pPr>
      <w:r>
        <w:t>Изобразительное</w:t>
      </w:r>
      <w:r>
        <w:rPr>
          <w:spacing w:val="-15"/>
        </w:rPr>
        <w:t xml:space="preserve"> </w:t>
      </w:r>
      <w:r>
        <w:t>искусство</w:t>
      </w:r>
      <w:r>
        <w:rPr>
          <w:spacing w:val="-13"/>
        </w:rPr>
        <w:t xml:space="preserve"> </w:t>
      </w:r>
      <w:r>
        <w:t>на</w:t>
      </w:r>
      <w:r>
        <w:rPr>
          <w:spacing w:val="-11"/>
        </w:rPr>
        <w:t xml:space="preserve"> </w:t>
      </w:r>
      <w:r>
        <w:rPr>
          <w:spacing w:val="-2"/>
        </w:rPr>
        <w:t>телевидении.</w:t>
      </w:r>
    </w:p>
    <w:p w:rsidR="00E531B3" w:rsidRDefault="00E03CF9">
      <w:pPr>
        <w:pStyle w:val="a3"/>
        <w:spacing w:before="142" w:line="350" w:lineRule="auto"/>
        <w:ind w:right="144"/>
      </w:pPr>
      <w:r>
        <w:t>Телевидение – экранное искусство: средство массовой информации, художественного и научного пр</w:t>
      </w:r>
      <w:r>
        <w:t>освещения, развлечения и организации досуга.</w:t>
      </w:r>
    </w:p>
    <w:p w:rsidR="00E531B3" w:rsidRDefault="00E03CF9">
      <w:pPr>
        <w:pStyle w:val="a3"/>
        <w:spacing w:line="348" w:lineRule="auto"/>
        <w:ind w:right="144"/>
      </w:pPr>
      <w:r>
        <w:t>Искусство и технология. Создатель телевидения – русский инженер Владимир Козьмич Зворыкин.</w:t>
      </w:r>
    </w:p>
    <w:p w:rsidR="00E531B3" w:rsidRDefault="00E03CF9">
      <w:pPr>
        <w:pStyle w:val="a3"/>
        <w:spacing w:before="4" w:line="350" w:lineRule="auto"/>
        <w:ind w:right="149"/>
      </w:pPr>
      <w:r>
        <w:t>Роль телевидения в превращении мира в единое информационное пространство. Картина мира, создаваемая телевидением. Прямой</w:t>
      </w:r>
      <w:r>
        <w:t xml:space="preserve"> эфир и его </w:t>
      </w:r>
      <w:r>
        <w:rPr>
          <w:spacing w:val="-2"/>
        </w:rPr>
        <w:t>значение.</w:t>
      </w:r>
    </w:p>
    <w:p w:rsidR="00E531B3" w:rsidRDefault="00E03CF9">
      <w:pPr>
        <w:pStyle w:val="a3"/>
        <w:spacing w:line="348" w:lineRule="auto"/>
        <w:ind w:right="144"/>
      </w:pPr>
      <w:r>
        <w:t>Деятельность художника на телевидении: художники по свету, костюму, гриму, сценографический дизайн и компьютерная графика.</w:t>
      </w:r>
    </w:p>
    <w:p w:rsidR="00E531B3" w:rsidRDefault="00E03CF9">
      <w:pPr>
        <w:pStyle w:val="a3"/>
        <w:spacing w:before="2" w:line="350" w:lineRule="auto"/>
        <w:ind w:right="151"/>
      </w:pPr>
      <w:r>
        <w:t>Школьное телевидение и студия мультимедиа. Построение видеоряда и художественного оформления.</w:t>
      </w:r>
    </w:p>
    <w:p w:rsidR="00E531B3" w:rsidRDefault="00E03CF9">
      <w:pPr>
        <w:pStyle w:val="a3"/>
        <w:spacing w:line="319" w:lineRule="exact"/>
        <w:ind w:left="1558" w:firstLine="0"/>
      </w:pPr>
      <w:r>
        <w:t>Художнические</w:t>
      </w:r>
      <w:r>
        <w:rPr>
          <w:spacing w:val="-13"/>
        </w:rPr>
        <w:t xml:space="preserve"> </w:t>
      </w:r>
      <w:r>
        <w:t>рол</w:t>
      </w:r>
      <w:r>
        <w:t>и</w:t>
      </w:r>
      <w:r>
        <w:rPr>
          <w:spacing w:val="-8"/>
        </w:rPr>
        <w:t xml:space="preserve"> </w:t>
      </w:r>
      <w:r>
        <w:t>каждого</w:t>
      </w:r>
      <w:r>
        <w:rPr>
          <w:spacing w:val="-10"/>
        </w:rPr>
        <w:t xml:space="preserve"> </w:t>
      </w:r>
      <w:r>
        <w:t>человека</w:t>
      </w:r>
      <w:r>
        <w:rPr>
          <w:spacing w:val="-12"/>
        </w:rPr>
        <w:t xml:space="preserve"> </w:t>
      </w:r>
      <w:r>
        <w:t>в</w:t>
      </w:r>
      <w:r>
        <w:rPr>
          <w:spacing w:val="-9"/>
        </w:rPr>
        <w:t xml:space="preserve"> </w:t>
      </w:r>
      <w:r>
        <w:t>реальной</w:t>
      </w:r>
      <w:r>
        <w:rPr>
          <w:spacing w:val="-11"/>
        </w:rPr>
        <w:t xml:space="preserve"> </w:t>
      </w:r>
      <w:r>
        <w:t>бытийной</w:t>
      </w:r>
      <w:r>
        <w:rPr>
          <w:spacing w:val="-8"/>
        </w:rPr>
        <w:t xml:space="preserve"> </w:t>
      </w:r>
      <w:r>
        <w:rPr>
          <w:spacing w:val="-2"/>
        </w:rPr>
        <w:t>жизни.</w:t>
      </w:r>
    </w:p>
    <w:p w:rsidR="00E531B3" w:rsidRDefault="00E03CF9">
      <w:pPr>
        <w:pStyle w:val="a3"/>
        <w:spacing w:before="148"/>
        <w:ind w:left="1558" w:firstLine="0"/>
      </w:pPr>
      <w:r>
        <w:t>Роль</w:t>
      </w:r>
      <w:r>
        <w:rPr>
          <w:spacing w:val="-9"/>
        </w:rPr>
        <w:t xml:space="preserve"> </w:t>
      </w:r>
      <w:r>
        <w:t>искусства</w:t>
      </w:r>
      <w:r>
        <w:rPr>
          <w:spacing w:val="-6"/>
        </w:rPr>
        <w:t xml:space="preserve"> </w:t>
      </w:r>
      <w:r>
        <w:t>в</w:t>
      </w:r>
      <w:r>
        <w:rPr>
          <w:spacing w:val="-6"/>
        </w:rPr>
        <w:t xml:space="preserve"> </w:t>
      </w:r>
      <w:r>
        <w:t>жизни</w:t>
      </w:r>
      <w:r>
        <w:rPr>
          <w:spacing w:val="-7"/>
        </w:rPr>
        <w:t xml:space="preserve"> </w:t>
      </w:r>
      <w:r>
        <w:t>общества</w:t>
      </w:r>
      <w:r>
        <w:rPr>
          <w:spacing w:val="-6"/>
        </w:rPr>
        <w:t xml:space="preserve"> </w:t>
      </w:r>
      <w:r>
        <w:t>и</w:t>
      </w:r>
      <w:r>
        <w:rPr>
          <w:spacing w:val="-2"/>
        </w:rPr>
        <w:t xml:space="preserve"> </w:t>
      </w:r>
      <w:r>
        <w:t>его</w:t>
      </w:r>
      <w:r>
        <w:rPr>
          <w:spacing w:val="-8"/>
        </w:rPr>
        <w:t xml:space="preserve"> </w:t>
      </w:r>
      <w:r>
        <w:t>влияние</w:t>
      </w:r>
      <w:r>
        <w:rPr>
          <w:spacing w:val="-5"/>
        </w:rPr>
        <w:t xml:space="preserve"> </w:t>
      </w:r>
      <w:r>
        <w:t>на</w:t>
      </w:r>
      <w:r>
        <w:rPr>
          <w:spacing w:val="-5"/>
        </w:rPr>
        <w:t xml:space="preserve"> </w:t>
      </w:r>
      <w:r>
        <w:t>жизнь</w:t>
      </w:r>
      <w:r>
        <w:rPr>
          <w:spacing w:val="-6"/>
        </w:rPr>
        <w:t xml:space="preserve"> </w:t>
      </w:r>
      <w:r>
        <w:t>каждого</w:t>
      </w:r>
      <w:r>
        <w:rPr>
          <w:spacing w:val="-6"/>
        </w:rPr>
        <w:t xml:space="preserve"> </w:t>
      </w:r>
      <w:r>
        <w:rPr>
          <w:spacing w:val="-2"/>
        </w:rPr>
        <w:t>человека.</w:t>
      </w:r>
    </w:p>
    <w:p w:rsidR="00E531B3" w:rsidRDefault="00E03CF9">
      <w:pPr>
        <w:pStyle w:val="a5"/>
        <w:numPr>
          <w:ilvl w:val="1"/>
          <w:numId w:val="60"/>
        </w:numPr>
        <w:tabs>
          <w:tab w:val="left" w:pos="2186"/>
        </w:tabs>
        <w:spacing w:before="149" w:line="348" w:lineRule="auto"/>
        <w:ind w:right="147" w:firstLine="708"/>
        <w:jc w:val="both"/>
        <w:rPr>
          <w:sz w:val="28"/>
        </w:rPr>
      </w:pPr>
      <w:r>
        <w:rPr>
          <w:sz w:val="28"/>
        </w:rPr>
        <w:t>Планируемые результаты освоения программы по изобразительному искусству на уровне основного общего образования.</w:t>
      </w:r>
    </w:p>
    <w:p w:rsidR="00E531B3" w:rsidRDefault="00E03CF9">
      <w:pPr>
        <w:pStyle w:val="a5"/>
        <w:numPr>
          <w:ilvl w:val="2"/>
          <w:numId w:val="60"/>
        </w:numPr>
        <w:tabs>
          <w:tab w:val="left" w:pos="2396"/>
        </w:tabs>
        <w:spacing w:before="5" w:line="350" w:lineRule="auto"/>
        <w:ind w:right="145" w:firstLine="708"/>
        <w:jc w:val="both"/>
        <w:rPr>
          <w:sz w:val="28"/>
        </w:rPr>
      </w:pPr>
      <w:r>
        <w:rPr>
          <w:sz w:val="28"/>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E531B3" w:rsidRDefault="00E03CF9">
      <w:pPr>
        <w:pStyle w:val="a3"/>
        <w:spacing w:line="350" w:lineRule="auto"/>
        <w:ind w:right="147"/>
      </w:pPr>
      <w:r>
        <w:t>В центре программы по изобразительному искусству в соответствии с ФГОС общ</w:t>
      </w:r>
      <w:r>
        <w:t xml:space="preserve">его образования находится личностное развитие обучающихся, приобщение обучающихся к российским традиционным духовным ценностям, социализация </w:t>
      </w:r>
      <w:r>
        <w:rPr>
          <w:spacing w:val="-2"/>
        </w:rPr>
        <w:t>личности.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lastRenderedPageBreak/>
        <w:t>Программа призвана обеспечить достижение обучающимися личностных результатов, указанных</w:t>
      </w:r>
      <w:r>
        <w:t xml:space="preserve">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w:t>
      </w:r>
      <w:r>
        <w:t xml:space="preserve"> саморазвитию и активному участию в социально значимой деятельности.</w:t>
      </w:r>
    </w:p>
    <w:p w:rsidR="00E531B3" w:rsidRDefault="00E03CF9">
      <w:pPr>
        <w:pStyle w:val="a3"/>
        <w:spacing w:line="316" w:lineRule="exact"/>
        <w:ind w:left="1918" w:firstLine="0"/>
      </w:pPr>
      <w:r>
        <w:t>Патриотическое</w:t>
      </w:r>
      <w:r>
        <w:rPr>
          <w:spacing w:val="-17"/>
        </w:rPr>
        <w:t xml:space="preserve"> </w:t>
      </w:r>
      <w:r>
        <w:rPr>
          <w:spacing w:val="-2"/>
        </w:rPr>
        <w:t>воспитание.</w:t>
      </w:r>
    </w:p>
    <w:p w:rsidR="00E531B3" w:rsidRDefault="00E03CF9">
      <w:pPr>
        <w:pStyle w:val="a3"/>
        <w:spacing w:before="147" w:line="350" w:lineRule="auto"/>
        <w:ind w:right="141"/>
      </w:pPr>
      <w:r>
        <w:t>Осуществляется через освоение обучающимися содержания традиций,</w:t>
      </w:r>
      <w:r>
        <w:rPr>
          <w:spacing w:val="40"/>
        </w:rPr>
        <w:t xml:space="preserve"> </w:t>
      </w:r>
      <w:r>
        <w:t>истории и современного развития отечественной культуры, выраженной в её архитектуре, народном, п</w:t>
      </w:r>
      <w:r>
        <w:t>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w:t>
      </w:r>
      <w:r>
        <w:t>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w:t>
      </w:r>
      <w:r>
        <w:t xml:space="preserve">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E531B3" w:rsidRDefault="00E03CF9">
      <w:pPr>
        <w:pStyle w:val="a3"/>
        <w:spacing w:line="309" w:lineRule="exact"/>
        <w:ind w:left="1558" w:firstLine="0"/>
      </w:pPr>
      <w:r>
        <w:t>Гражданское</w:t>
      </w:r>
      <w:r>
        <w:rPr>
          <w:spacing w:val="-13"/>
        </w:rPr>
        <w:t xml:space="preserve"> </w:t>
      </w:r>
      <w:r>
        <w:rPr>
          <w:spacing w:val="-2"/>
        </w:rPr>
        <w:t>воспитание.</w:t>
      </w:r>
    </w:p>
    <w:p w:rsidR="00E531B3" w:rsidRDefault="00E03CF9">
      <w:pPr>
        <w:pStyle w:val="a3"/>
        <w:spacing w:before="148" w:line="350" w:lineRule="auto"/>
        <w:ind w:right="144"/>
      </w:pPr>
      <w:r>
        <w:t>Программа по изобразительному</w:t>
      </w:r>
      <w:r>
        <w:t xml:space="preserve">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w:t>
      </w:r>
      <w:r>
        <w:t>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w:t>
      </w:r>
      <w:r>
        <w:t>ниманию особенностей жизни разных народов и красоты различных национальных эстетических идеалов. Коллективные</w:t>
      </w:r>
      <w:r>
        <w:rPr>
          <w:spacing w:val="80"/>
        </w:rPr>
        <w:t xml:space="preserve"> </w:t>
      </w:r>
      <w:r>
        <w:t>творческие</w:t>
      </w:r>
      <w:r>
        <w:rPr>
          <w:spacing w:val="80"/>
        </w:rPr>
        <w:t xml:space="preserve"> </w:t>
      </w:r>
      <w:r>
        <w:t>работы,</w:t>
      </w:r>
      <w:r>
        <w:rPr>
          <w:spacing w:val="80"/>
        </w:rPr>
        <w:t xml:space="preserve"> </w:t>
      </w:r>
      <w:r>
        <w:t>а</w:t>
      </w:r>
      <w:r>
        <w:rPr>
          <w:spacing w:val="80"/>
        </w:rPr>
        <w:t xml:space="preserve"> </w:t>
      </w:r>
      <w:r>
        <w:t>также</w:t>
      </w:r>
      <w:r>
        <w:rPr>
          <w:spacing w:val="80"/>
        </w:rPr>
        <w:t xml:space="preserve"> </w:t>
      </w:r>
      <w:r>
        <w:t>участие</w:t>
      </w:r>
      <w:r>
        <w:rPr>
          <w:spacing w:val="80"/>
        </w:rPr>
        <w:t xml:space="preserve"> </w:t>
      </w:r>
      <w:r>
        <w:t>в</w:t>
      </w:r>
      <w:r>
        <w:rPr>
          <w:spacing w:val="80"/>
        </w:rPr>
        <w:t xml:space="preserve"> </w:t>
      </w:r>
      <w:r>
        <w:t>общих</w:t>
      </w:r>
      <w:r>
        <w:rPr>
          <w:spacing w:val="80"/>
        </w:rPr>
        <w:t xml:space="preserve"> </w:t>
      </w:r>
      <w:r>
        <w:t>художественных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lastRenderedPageBreak/>
        <w:t>проектах создают условия для разнообразной совместной деятельности, сп</w:t>
      </w:r>
      <w:r>
        <w:t>особствуют пониманию другого, становлению чувства личной ответственности.</w:t>
      </w:r>
    </w:p>
    <w:p w:rsidR="00E531B3" w:rsidRDefault="00E03CF9">
      <w:pPr>
        <w:pStyle w:val="a3"/>
        <w:ind w:left="1558" w:firstLine="0"/>
      </w:pPr>
      <w:r>
        <w:rPr>
          <w:spacing w:val="-2"/>
        </w:rPr>
        <w:t>Духовно-нравственное</w:t>
      </w:r>
      <w:r>
        <w:rPr>
          <w:spacing w:val="19"/>
        </w:rPr>
        <w:t xml:space="preserve"> </w:t>
      </w:r>
      <w:r>
        <w:rPr>
          <w:spacing w:val="-2"/>
        </w:rPr>
        <w:t>воспитание.</w:t>
      </w:r>
    </w:p>
    <w:p w:rsidR="00E531B3" w:rsidRDefault="00E03CF9">
      <w:pPr>
        <w:pStyle w:val="a3"/>
        <w:spacing w:before="146" w:line="350" w:lineRule="auto"/>
        <w:ind w:right="138"/>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w:t>
      </w:r>
      <w:r>
        <w:t xml:space="preserve">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w:t>
      </w:r>
      <w:r>
        <w:t>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E531B3" w:rsidRDefault="00E03CF9">
      <w:pPr>
        <w:pStyle w:val="a3"/>
        <w:spacing w:line="350" w:lineRule="auto"/>
        <w:ind w:right="136"/>
      </w:pPr>
      <w:r>
        <w:t>Эстетическое воспитан</w:t>
      </w:r>
      <w:r>
        <w:t>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w:t>
      </w:r>
      <w:r>
        <w:t>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w:t>
      </w:r>
      <w:r>
        <w:t>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w:t>
      </w:r>
      <w:r>
        <w:t>ой конкуренции. Способствует формированию ценностного отношения к природе, труду, искусству, культурному наследию.</w:t>
      </w:r>
    </w:p>
    <w:p w:rsidR="00E531B3" w:rsidRDefault="00E03CF9">
      <w:pPr>
        <w:pStyle w:val="a3"/>
        <w:spacing w:line="309" w:lineRule="exact"/>
        <w:ind w:left="1558" w:firstLine="0"/>
      </w:pPr>
      <w:r>
        <w:rPr>
          <w:spacing w:val="-2"/>
        </w:rPr>
        <w:t>Ценности</w:t>
      </w:r>
      <w:r>
        <w:rPr>
          <w:spacing w:val="4"/>
        </w:rPr>
        <w:t xml:space="preserve"> </w:t>
      </w:r>
      <w:r>
        <w:rPr>
          <w:spacing w:val="-2"/>
        </w:rPr>
        <w:t>познавательной</w:t>
      </w:r>
      <w:r>
        <w:rPr>
          <w:spacing w:val="4"/>
        </w:rPr>
        <w:t xml:space="preserve"> </w:t>
      </w:r>
      <w:r>
        <w:rPr>
          <w:spacing w:val="-2"/>
        </w:rPr>
        <w:t>деятельности.</w:t>
      </w:r>
    </w:p>
    <w:p w:rsidR="00E531B3" w:rsidRDefault="00E03CF9">
      <w:pPr>
        <w:pStyle w:val="a3"/>
        <w:spacing w:before="138" w:line="350" w:lineRule="auto"/>
        <w:ind w:right="142"/>
      </w:pPr>
      <w:r>
        <w:t>В процессе художественной деятельности на занятиях изобразительным искусством ставятся задачи воспитани</w:t>
      </w:r>
      <w:r>
        <w:t>я наблюдательности – умений активно, то</w:t>
      </w:r>
      <w:r>
        <w:rPr>
          <w:spacing w:val="40"/>
        </w:rPr>
        <w:t xml:space="preserve"> </w:t>
      </w:r>
      <w:r>
        <w:t>есть</w:t>
      </w:r>
      <w:r>
        <w:rPr>
          <w:spacing w:val="80"/>
        </w:rPr>
        <w:t xml:space="preserve"> </w:t>
      </w:r>
      <w:r>
        <w:t>в</w:t>
      </w:r>
      <w:r>
        <w:rPr>
          <w:spacing w:val="80"/>
        </w:rPr>
        <w:t xml:space="preserve"> </w:t>
      </w:r>
      <w:r>
        <w:t>соответствии</w:t>
      </w:r>
      <w:r>
        <w:rPr>
          <w:spacing w:val="80"/>
        </w:rPr>
        <w:t xml:space="preserve"> </w:t>
      </w:r>
      <w:r>
        <w:t>со</w:t>
      </w:r>
      <w:r>
        <w:rPr>
          <w:spacing w:val="80"/>
        </w:rPr>
        <w:t xml:space="preserve"> </w:t>
      </w:r>
      <w:r>
        <w:t>специальными</w:t>
      </w:r>
      <w:r>
        <w:rPr>
          <w:spacing w:val="80"/>
        </w:rPr>
        <w:t xml:space="preserve"> </w:t>
      </w:r>
      <w:r>
        <w:t>установками,</w:t>
      </w:r>
      <w:r>
        <w:rPr>
          <w:spacing w:val="80"/>
        </w:rPr>
        <w:t xml:space="preserve"> </w:t>
      </w:r>
      <w:r>
        <w:t>видеть</w:t>
      </w:r>
      <w:r>
        <w:rPr>
          <w:spacing w:val="80"/>
        </w:rPr>
        <w:t xml:space="preserve"> </w:t>
      </w:r>
      <w:r>
        <w:t>окружающий</w:t>
      </w:r>
      <w:r>
        <w:rPr>
          <w:spacing w:val="80"/>
        </w:rPr>
        <w:t xml:space="preserve"> </w:t>
      </w:r>
      <w:r>
        <w:t>мир.</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7" w:firstLine="0"/>
      </w:pPr>
      <w:r>
        <w:lastRenderedPageBreak/>
        <w:t>Воспитывается эмоционально окрашенный интерес к жизни. Навыки исследовательской деятельности развиваются в процессе учебных пр</w:t>
      </w:r>
      <w:r>
        <w:t>оектов на уроках изобразительного искусства и при выполнении заданий культурно- исторической направленности.</w:t>
      </w:r>
    </w:p>
    <w:p w:rsidR="00E531B3" w:rsidRDefault="00E03CF9">
      <w:pPr>
        <w:pStyle w:val="a3"/>
        <w:spacing w:line="319" w:lineRule="exact"/>
        <w:ind w:left="1558" w:firstLine="0"/>
      </w:pPr>
      <w:r>
        <w:t>Экологическое</w:t>
      </w:r>
      <w:r>
        <w:rPr>
          <w:spacing w:val="-15"/>
        </w:rPr>
        <w:t xml:space="preserve"> </w:t>
      </w:r>
      <w:r>
        <w:rPr>
          <w:spacing w:val="-2"/>
        </w:rPr>
        <w:t>воспитание.</w:t>
      </w:r>
    </w:p>
    <w:p w:rsidR="00E531B3" w:rsidRDefault="00E03CF9">
      <w:pPr>
        <w:pStyle w:val="a3"/>
        <w:spacing w:before="148" w:line="350" w:lineRule="auto"/>
        <w:ind w:right="143"/>
      </w:pPr>
      <w:r>
        <w:t>Повышение уровня экологической культуры, осознание глобального</w:t>
      </w:r>
      <w:r>
        <w:rPr>
          <w:spacing w:val="80"/>
        </w:rPr>
        <w:t xml:space="preserve"> </w:t>
      </w:r>
      <w:r>
        <w:t>характера экологических проблем, активное неприятие действий, приносящих вред окружающей</w:t>
      </w:r>
      <w:r>
        <w:rPr>
          <w:spacing w:val="-1"/>
        </w:rPr>
        <w:t xml:space="preserve"> </w:t>
      </w:r>
      <w:r>
        <w:t>среде,</w:t>
      </w:r>
      <w:r>
        <w:rPr>
          <w:spacing w:val="-1"/>
        </w:rPr>
        <w:t xml:space="preserve"> </w:t>
      </w:r>
      <w:r>
        <w:t>формирование</w:t>
      </w:r>
      <w:r>
        <w:rPr>
          <w:spacing w:val="-3"/>
        </w:rPr>
        <w:t xml:space="preserve"> </w:t>
      </w:r>
      <w:r>
        <w:t>нравственно-эстетического</w:t>
      </w:r>
      <w:r>
        <w:rPr>
          <w:spacing w:val="-2"/>
        </w:rPr>
        <w:t xml:space="preserve"> </w:t>
      </w:r>
      <w:r>
        <w:t>отношения</w:t>
      </w:r>
      <w:r>
        <w:rPr>
          <w:spacing w:val="-1"/>
        </w:rPr>
        <w:t xml:space="preserve"> </w:t>
      </w:r>
      <w:r>
        <w:t>к</w:t>
      </w:r>
      <w:r>
        <w:rPr>
          <w:spacing w:val="-1"/>
        </w:rPr>
        <w:t xml:space="preserve"> </w:t>
      </w:r>
      <w:r>
        <w:t>природе воспитывается в процессе художественно-эстетического наблюдения природы, её образа в произведениях ис</w:t>
      </w:r>
      <w:r>
        <w:t>кусства и личной художественно-творческой работе.</w:t>
      </w:r>
    </w:p>
    <w:p w:rsidR="00E531B3" w:rsidRDefault="00E03CF9">
      <w:pPr>
        <w:pStyle w:val="a3"/>
        <w:spacing w:line="317" w:lineRule="exact"/>
        <w:ind w:left="1558" w:firstLine="0"/>
      </w:pPr>
      <w:r>
        <w:t>Трудовое</w:t>
      </w:r>
      <w:r>
        <w:rPr>
          <w:spacing w:val="-11"/>
        </w:rPr>
        <w:t xml:space="preserve"> </w:t>
      </w:r>
      <w:r>
        <w:rPr>
          <w:spacing w:val="-2"/>
        </w:rPr>
        <w:t>воспитание.</w:t>
      </w:r>
    </w:p>
    <w:p w:rsidR="00E531B3" w:rsidRDefault="00E03CF9">
      <w:pPr>
        <w:pStyle w:val="a3"/>
        <w:spacing w:before="148" w:line="350" w:lineRule="auto"/>
        <w:ind w:right="139"/>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w:t>
      </w:r>
      <w:r>
        <w:t>дого из них. Эта трудовая и</w:t>
      </w:r>
      <w:r>
        <w:rPr>
          <w:spacing w:val="40"/>
        </w:rPr>
        <w:t xml:space="preserve"> </w:t>
      </w:r>
      <w:r>
        <w:t>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w:t>
      </w:r>
      <w:r>
        <w:t>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w:t>
      </w:r>
      <w:r>
        <w:t>нным заданиям программы.</w:t>
      </w:r>
    </w:p>
    <w:p w:rsidR="00E531B3" w:rsidRDefault="00E03CF9">
      <w:pPr>
        <w:pStyle w:val="a3"/>
        <w:spacing w:line="312" w:lineRule="exact"/>
        <w:ind w:left="1558" w:firstLine="0"/>
      </w:pPr>
      <w:r>
        <w:rPr>
          <w:spacing w:val="-2"/>
        </w:rPr>
        <w:t>Воспитывающая</w:t>
      </w:r>
      <w:r>
        <w:rPr>
          <w:spacing w:val="6"/>
        </w:rPr>
        <w:t xml:space="preserve"> </w:t>
      </w:r>
      <w:r>
        <w:rPr>
          <w:spacing w:val="-2"/>
        </w:rPr>
        <w:t>предметно-эстетическая</w:t>
      </w:r>
      <w:r>
        <w:rPr>
          <w:spacing w:val="16"/>
        </w:rPr>
        <w:t xml:space="preserve"> </w:t>
      </w:r>
      <w:r>
        <w:rPr>
          <w:spacing w:val="-2"/>
        </w:rPr>
        <w:t>среда.</w:t>
      </w:r>
    </w:p>
    <w:p w:rsidR="00E531B3" w:rsidRDefault="00E03CF9">
      <w:pPr>
        <w:pStyle w:val="a3"/>
        <w:spacing w:before="148" w:line="350" w:lineRule="auto"/>
        <w:ind w:right="139"/>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w:t>
      </w:r>
      <w:r>
        <w:t xml:space="preserve">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 пространственно</w:t>
      </w:r>
      <w:r>
        <w:t>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2"/>
          <w:numId w:val="60"/>
        </w:numPr>
        <w:tabs>
          <w:tab w:val="left" w:pos="2396"/>
        </w:tabs>
        <w:spacing w:before="159" w:line="350" w:lineRule="auto"/>
        <w:ind w:right="149" w:firstLine="708"/>
        <w:jc w:val="both"/>
        <w:rPr>
          <w:sz w:val="28"/>
        </w:rPr>
      </w:pPr>
      <w:r>
        <w:rPr>
          <w:sz w:val="28"/>
        </w:rPr>
        <w:lastRenderedPageBreak/>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w:t>
      </w:r>
      <w:r>
        <w:rPr>
          <w:spacing w:val="40"/>
          <w:sz w:val="28"/>
        </w:rPr>
        <w:t xml:space="preserve"> </w:t>
      </w:r>
      <w:r>
        <w:rPr>
          <w:sz w:val="28"/>
        </w:rPr>
        <w:t>универсальные учебные действия, регулятивные универсальные</w:t>
      </w:r>
      <w:r>
        <w:rPr>
          <w:sz w:val="28"/>
        </w:rPr>
        <w:t xml:space="preserve"> учебные действия.</w:t>
      </w:r>
    </w:p>
    <w:p w:rsidR="00E531B3" w:rsidRDefault="00E03CF9">
      <w:pPr>
        <w:pStyle w:val="a5"/>
        <w:numPr>
          <w:ilvl w:val="3"/>
          <w:numId w:val="60"/>
        </w:numPr>
        <w:tabs>
          <w:tab w:val="left" w:pos="2603"/>
        </w:tabs>
        <w:spacing w:line="350" w:lineRule="auto"/>
        <w:ind w:right="142" w:firstLine="708"/>
        <w:jc w:val="both"/>
        <w:rPr>
          <w:sz w:val="28"/>
        </w:rPr>
      </w:pPr>
      <w:r>
        <w:rPr>
          <w:sz w:val="28"/>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E531B3" w:rsidRDefault="00E03CF9">
      <w:pPr>
        <w:pStyle w:val="a3"/>
        <w:spacing w:line="350" w:lineRule="auto"/>
        <w:ind w:right="146"/>
      </w:pPr>
      <w:r>
        <w:t xml:space="preserve">сравнивать предметные и пространственные объекты по заданным </w:t>
      </w:r>
      <w:r>
        <w:rPr>
          <w:spacing w:val="-2"/>
        </w:rPr>
        <w:t>основаниям;</w:t>
      </w:r>
    </w:p>
    <w:p w:rsidR="00E531B3" w:rsidRDefault="00E03CF9">
      <w:pPr>
        <w:pStyle w:val="a3"/>
        <w:spacing w:line="350" w:lineRule="auto"/>
        <w:ind w:left="1558" w:right="2857" w:firstLine="0"/>
        <w:jc w:val="left"/>
      </w:pPr>
      <w:r>
        <w:t>характер</w:t>
      </w:r>
      <w:r>
        <w:t>изовать форму предмета, конструкции; выявлять</w:t>
      </w:r>
      <w:r>
        <w:rPr>
          <w:spacing w:val="-17"/>
        </w:rPr>
        <w:t xml:space="preserve"> </w:t>
      </w:r>
      <w:r>
        <w:t>положение</w:t>
      </w:r>
      <w:r>
        <w:rPr>
          <w:spacing w:val="-16"/>
        </w:rPr>
        <w:t xml:space="preserve"> </w:t>
      </w:r>
      <w:r>
        <w:t>предметной</w:t>
      </w:r>
      <w:r>
        <w:rPr>
          <w:spacing w:val="-18"/>
        </w:rPr>
        <w:t xml:space="preserve"> </w:t>
      </w:r>
      <w:r>
        <w:t>формы</w:t>
      </w:r>
      <w:r>
        <w:rPr>
          <w:spacing w:val="-16"/>
        </w:rPr>
        <w:t xml:space="preserve"> </w:t>
      </w:r>
      <w:r>
        <w:t>в</w:t>
      </w:r>
      <w:r>
        <w:rPr>
          <w:spacing w:val="-16"/>
        </w:rPr>
        <w:t xml:space="preserve"> </w:t>
      </w:r>
      <w:r>
        <w:t>пространстве; обобщать форму составной конструкции;</w:t>
      </w:r>
    </w:p>
    <w:p w:rsidR="00E531B3" w:rsidRDefault="00E03CF9">
      <w:pPr>
        <w:pStyle w:val="a3"/>
        <w:spacing w:line="350" w:lineRule="auto"/>
        <w:jc w:val="left"/>
      </w:pPr>
      <w:r>
        <w:t>анализировать</w:t>
      </w:r>
      <w:r>
        <w:rPr>
          <w:spacing w:val="31"/>
        </w:rPr>
        <w:t xml:space="preserve"> </w:t>
      </w:r>
      <w:r>
        <w:t>структуру</w:t>
      </w:r>
      <w:r>
        <w:rPr>
          <w:spacing w:val="31"/>
        </w:rPr>
        <w:t xml:space="preserve"> </w:t>
      </w:r>
      <w:r>
        <w:t>предмета,</w:t>
      </w:r>
      <w:r>
        <w:rPr>
          <w:spacing w:val="31"/>
        </w:rPr>
        <w:t xml:space="preserve"> </w:t>
      </w:r>
      <w:r>
        <w:t>конструкции,</w:t>
      </w:r>
      <w:r>
        <w:rPr>
          <w:spacing w:val="31"/>
        </w:rPr>
        <w:t xml:space="preserve"> </w:t>
      </w:r>
      <w:r>
        <w:t>пространства,</w:t>
      </w:r>
      <w:r>
        <w:rPr>
          <w:spacing w:val="31"/>
        </w:rPr>
        <w:t xml:space="preserve"> </w:t>
      </w:r>
      <w:r>
        <w:t xml:space="preserve">зрительного </w:t>
      </w:r>
      <w:r>
        <w:rPr>
          <w:spacing w:val="-2"/>
        </w:rPr>
        <w:t>образа;</w:t>
      </w:r>
    </w:p>
    <w:p w:rsidR="00E531B3" w:rsidRDefault="00E03CF9">
      <w:pPr>
        <w:pStyle w:val="a3"/>
        <w:spacing w:line="321" w:lineRule="exact"/>
        <w:ind w:left="1558" w:firstLine="0"/>
        <w:jc w:val="left"/>
      </w:pPr>
      <w:r>
        <w:rPr>
          <w:spacing w:val="-2"/>
        </w:rPr>
        <w:t>структурировать</w:t>
      </w:r>
      <w:r>
        <w:rPr>
          <w:spacing w:val="7"/>
        </w:rPr>
        <w:t xml:space="preserve"> </w:t>
      </w:r>
      <w:r>
        <w:rPr>
          <w:spacing w:val="-2"/>
        </w:rPr>
        <w:t>предметно-пространственные</w:t>
      </w:r>
      <w:r>
        <w:rPr>
          <w:spacing w:val="14"/>
        </w:rPr>
        <w:t xml:space="preserve"> </w:t>
      </w:r>
      <w:r>
        <w:rPr>
          <w:spacing w:val="-2"/>
        </w:rPr>
        <w:t>явлен</w:t>
      </w:r>
      <w:r>
        <w:rPr>
          <w:spacing w:val="-2"/>
        </w:rPr>
        <w:t>ия;</w:t>
      </w:r>
    </w:p>
    <w:p w:rsidR="00E531B3" w:rsidRDefault="00E03CF9">
      <w:pPr>
        <w:pStyle w:val="a3"/>
        <w:tabs>
          <w:tab w:val="left" w:pos="3385"/>
          <w:tab w:val="left" w:pos="5891"/>
          <w:tab w:val="left" w:pos="7717"/>
          <w:tab w:val="left" w:pos="8754"/>
          <w:tab w:val="left" w:pos="9840"/>
          <w:tab w:val="left" w:pos="10897"/>
        </w:tabs>
        <w:spacing w:before="135" w:line="350" w:lineRule="auto"/>
        <w:ind w:right="152"/>
        <w:jc w:val="left"/>
      </w:pPr>
      <w:r>
        <w:rPr>
          <w:spacing w:val="-2"/>
        </w:rPr>
        <w:t>сопоставлять</w:t>
      </w:r>
      <w:r>
        <w:tab/>
      </w:r>
      <w:r>
        <w:rPr>
          <w:spacing w:val="-2"/>
        </w:rPr>
        <w:t>пропорциональное</w:t>
      </w:r>
      <w:r>
        <w:tab/>
      </w:r>
      <w:r>
        <w:rPr>
          <w:spacing w:val="-2"/>
        </w:rPr>
        <w:t>соотношение</w:t>
      </w:r>
      <w:r>
        <w:tab/>
      </w:r>
      <w:r>
        <w:rPr>
          <w:spacing w:val="-2"/>
        </w:rPr>
        <w:t>частей</w:t>
      </w:r>
      <w:r>
        <w:tab/>
      </w:r>
      <w:r>
        <w:rPr>
          <w:spacing w:val="-2"/>
        </w:rPr>
        <w:t>внутри</w:t>
      </w:r>
      <w:r>
        <w:tab/>
      </w:r>
      <w:r>
        <w:rPr>
          <w:spacing w:val="-2"/>
        </w:rPr>
        <w:t>целого</w:t>
      </w:r>
      <w:r>
        <w:tab/>
      </w:r>
      <w:r>
        <w:rPr>
          <w:spacing w:val="-10"/>
        </w:rPr>
        <w:t xml:space="preserve">и </w:t>
      </w:r>
      <w:r>
        <w:t>предметов между собой;</w:t>
      </w:r>
    </w:p>
    <w:p w:rsidR="00E531B3" w:rsidRDefault="00E03CF9">
      <w:pPr>
        <w:pStyle w:val="a3"/>
        <w:spacing w:line="350" w:lineRule="auto"/>
        <w:jc w:val="left"/>
      </w:pPr>
      <w:r>
        <w:t>абстрагировать</w:t>
      </w:r>
      <w:r>
        <w:rPr>
          <w:spacing w:val="-7"/>
        </w:rPr>
        <w:t xml:space="preserve"> </w:t>
      </w:r>
      <w:r>
        <w:t>образ</w:t>
      </w:r>
      <w:r>
        <w:rPr>
          <w:spacing w:val="-7"/>
        </w:rPr>
        <w:t xml:space="preserve"> </w:t>
      </w:r>
      <w:r>
        <w:t>реальности</w:t>
      </w:r>
      <w:r>
        <w:rPr>
          <w:spacing w:val="-7"/>
        </w:rPr>
        <w:t xml:space="preserve"> </w:t>
      </w:r>
      <w:r>
        <w:t>в</w:t>
      </w:r>
      <w:r>
        <w:rPr>
          <w:spacing w:val="-7"/>
        </w:rPr>
        <w:t xml:space="preserve"> </w:t>
      </w:r>
      <w:r>
        <w:t>построении</w:t>
      </w:r>
      <w:r>
        <w:rPr>
          <w:spacing w:val="-7"/>
        </w:rPr>
        <w:t xml:space="preserve"> </w:t>
      </w:r>
      <w:r>
        <w:t>плоской</w:t>
      </w:r>
      <w:r>
        <w:rPr>
          <w:spacing w:val="-7"/>
        </w:rPr>
        <w:t xml:space="preserve"> </w:t>
      </w:r>
      <w:r>
        <w:t>или</w:t>
      </w:r>
      <w:r>
        <w:rPr>
          <w:spacing w:val="-7"/>
        </w:rPr>
        <w:t xml:space="preserve"> </w:t>
      </w:r>
      <w:r>
        <w:t xml:space="preserve">пространственной </w:t>
      </w:r>
      <w:r>
        <w:rPr>
          <w:spacing w:val="-2"/>
        </w:rPr>
        <w:t>композиции.</w:t>
      </w:r>
    </w:p>
    <w:p w:rsidR="00E531B3" w:rsidRDefault="00E03CF9">
      <w:pPr>
        <w:pStyle w:val="a5"/>
        <w:numPr>
          <w:ilvl w:val="3"/>
          <w:numId w:val="60"/>
        </w:numPr>
        <w:tabs>
          <w:tab w:val="left" w:pos="2603"/>
        </w:tabs>
        <w:spacing w:line="350" w:lineRule="auto"/>
        <w:ind w:right="142" w:firstLine="708"/>
        <w:jc w:val="both"/>
        <w:rPr>
          <w:sz w:val="28"/>
        </w:rPr>
      </w:pPr>
      <w:r>
        <w:rPr>
          <w:sz w:val="28"/>
        </w:rP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E531B3" w:rsidRDefault="00E03CF9">
      <w:pPr>
        <w:pStyle w:val="a3"/>
        <w:spacing w:line="348" w:lineRule="auto"/>
        <w:jc w:val="left"/>
      </w:pPr>
      <w:r>
        <w:t>выявлять</w:t>
      </w:r>
      <w:r>
        <w:rPr>
          <w:spacing w:val="-8"/>
        </w:rPr>
        <w:t xml:space="preserve"> </w:t>
      </w:r>
      <w:r>
        <w:t>и</w:t>
      </w:r>
      <w:r>
        <w:rPr>
          <w:spacing w:val="-8"/>
        </w:rPr>
        <w:t xml:space="preserve"> </w:t>
      </w:r>
      <w:r>
        <w:t>характеризовать</w:t>
      </w:r>
      <w:r>
        <w:rPr>
          <w:spacing w:val="-8"/>
        </w:rPr>
        <w:t xml:space="preserve"> </w:t>
      </w:r>
      <w:r>
        <w:t>существенные</w:t>
      </w:r>
      <w:r>
        <w:rPr>
          <w:spacing w:val="-8"/>
        </w:rPr>
        <w:t xml:space="preserve"> </w:t>
      </w:r>
      <w:r>
        <w:t>признаки</w:t>
      </w:r>
      <w:r>
        <w:rPr>
          <w:spacing w:val="-8"/>
        </w:rPr>
        <w:t xml:space="preserve"> </w:t>
      </w:r>
      <w:r>
        <w:t>явлений</w:t>
      </w:r>
      <w:r>
        <w:rPr>
          <w:spacing w:val="-8"/>
        </w:rPr>
        <w:t xml:space="preserve"> </w:t>
      </w:r>
      <w:r>
        <w:t xml:space="preserve">художественной </w:t>
      </w:r>
      <w:r>
        <w:rPr>
          <w:spacing w:val="-2"/>
        </w:rPr>
        <w:t>культуры;</w:t>
      </w:r>
    </w:p>
    <w:p w:rsidR="00E531B3" w:rsidRDefault="00E03CF9">
      <w:pPr>
        <w:pStyle w:val="a3"/>
        <w:spacing w:line="350" w:lineRule="auto"/>
        <w:jc w:val="left"/>
      </w:pPr>
      <w:r>
        <w:t>сопоставлять,</w:t>
      </w:r>
      <w:r>
        <w:rPr>
          <w:spacing w:val="-7"/>
        </w:rPr>
        <w:t xml:space="preserve"> </w:t>
      </w:r>
      <w:r>
        <w:t>анализирова</w:t>
      </w:r>
      <w:r>
        <w:t>ть,</w:t>
      </w:r>
      <w:r>
        <w:rPr>
          <w:spacing w:val="-7"/>
        </w:rPr>
        <w:t xml:space="preserve"> </w:t>
      </w:r>
      <w:r>
        <w:t>сравнивать</w:t>
      </w:r>
      <w:r>
        <w:rPr>
          <w:spacing w:val="-7"/>
        </w:rPr>
        <w:t xml:space="preserve"> </w:t>
      </w:r>
      <w:r>
        <w:t>и</w:t>
      </w:r>
      <w:r>
        <w:rPr>
          <w:spacing w:val="-7"/>
        </w:rPr>
        <w:t xml:space="preserve"> </w:t>
      </w:r>
      <w:r>
        <w:t>оценивать</w:t>
      </w:r>
      <w:r>
        <w:rPr>
          <w:spacing w:val="-7"/>
        </w:rPr>
        <w:t xml:space="preserve"> </w:t>
      </w:r>
      <w:r>
        <w:t>с</w:t>
      </w:r>
      <w:r>
        <w:rPr>
          <w:spacing w:val="-7"/>
        </w:rPr>
        <w:t xml:space="preserve"> </w:t>
      </w:r>
      <w:r>
        <w:t>позиций</w:t>
      </w:r>
      <w:r>
        <w:rPr>
          <w:spacing w:val="-7"/>
        </w:rPr>
        <w:t xml:space="preserve"> </w:t>
      </w:r>
      <w:r>
        <w:t>эстетических категорий явления искусства и действительности;</w:t>
      </w:r>
    </w:p>
    <w:p w:rsidR="00E531B3" w:rsidRDefault="00E03CF9">
      <w:pPr>
        <w:pStyle w:val="a3"/>
        <w:spacing w:line="350" w:lineRule="auto"/>
        <w:jc w:val="left"/>
      </w:pPr>
      <w:r>
        <w:t>классифицировать</w:t>
      </w:r>
      <w:r>
        <w:rPr>
          <w:spacing w:val="33"/>
        </w:rPr>
        <w:t xml:space="preserve"> </w:t>
      </w:r>
      <w:r>
        <w:t>произведения</w:t>
      </w:r>
      <w:r>
        <w:rPr>
          <w:spacing w:val="33"/>
        </w:rPr>
        <w:t xml:space="preserve"> </w:t>
      </w:r>
      <w:r>
        <w:t>искусства</w:t>
      </w:r>
      <w:r>
        <w:rPr>
          <w:spacing w:val="33"/>
        </w:rPr>
        <w:t xml:space="preserve"> </w:t>
      </w:r>
      <w:r>
        <w:t>по</w:t>
      </w:r>
      <w:r>
        <w:rPr>
          <w:spacing w:val="33"/>
        </w:rPr>
        <w:t xml:space="preserve"> </w:t>
      </w:r>
      <w:r>
        <w:t>видам</w:t>
      </w:r>
      <w:r>
        <w:rPr>
          <w:spacing w:val="33"/>
        </w:rPr>
        <w:t xml:space="preserve"> </w:t>
      </w:r>
      <w:r>
        <w:t>и,</w:t>
      </w:r>
      <w:r>
        <w:rPr>
          <w:spacing w:val="33"/>
        </w:rPr>
        <w:t xml:space="preserve"> </w:t>
      </w:r>
      <w:r>
        <w:t>соответственно,</w:t>
      </w:r>
      <w:r>
        <w:rPr>
          <w:spacing w:val="33"/>
        </w:rPr>
        <w:t xml:space="preserve"> </w:t>
      </w:r>
      <w:r>
        <w:t>по назначению в жизни людей;</w:t>
      </w:r>
    </w:p>
    <w:p w:rsidR="00E531B3" w:rsidRDefault="00E03CF9">
      <w:pPr>
        <w:pStyle w:val="a3"/>
        <w:spacing w:line="348" w:lineRule="auto"/>
        <w:ind w:left="1558" w:firstLine="0"/>
        <w:jc w:val="left"/>
      </w:pPr>
      <w:r>
        <w:t>ставить и использовать вопросы как исследовательский инструмент познания; вести</w:t>
      </w:r>
      <w:r>
        <w:rPr>
          <w:spacing w:val="40"/>
        </w:rPr>
        <w:t xml:space="preserve"> </w:t>
      </w:r>
      <w:r>
        <w:t>исследовательскую</w:t>
      </w:r>
      <w:r>
        <w:rPr>
          <w:spacing w:val="40"/>
        </w:rPr>
        <w:t xml:space="preserve"> </w:t>
      </w:r>
      <w:r>
        <w:t>работу</w:t>
      </w:r>
      <w:r>
        <w:rPr>
          <w:spacing w:val="40"/>
        </w:rPr>
        <w:t xml:space="preserve"> </w:t>
      </w:r>
      <w:r>
        <w:t>по</w:t>
      </w:r>
      <w:r>
        <w:rPr>
          <w:spacing w:val="40"/>
        </w:rPr>
        <w:t xml:space="preserve"> </w:t>
      </w:r>
      <w:r>
        <w:t>сбору</w:t>
      </w:r>
      <w:r>
        <w:rPr>
          <w:spacing w:val="40"/>
        </w:rPr>
        <w:t xml:space="preserve"> </w:t>
      </w:r>
      <w:r>
        <w:t>информационного</w:t>
      </w:r>
      <w:r>
        <w:rPr>
          <w:spacing w:val="65"/>
        </w:rPr>
        <w:t xml:space="preserve"> </w:t>
      </w:r>
      <w:r>
        <w:t>материала</w:t>
      </w:r>
      <w:r>
        <w:rPr>
          <w:spacing w:val="40"/>
        </w:rPr>
        <w:t xml:space="preserve"> </w:t>
      </w:r>
      <w:r>
        <w:t>по</w:t>
      </w:r>
    </w:p>
    <w:p w:rsidR="00E531B3" w:rsidRDefault="00E03CF9">
      <w:pPr>
        <w:pStyle w:val="a3"/>
        <w:spacing w:before="1"/>
        <w:ind w:firstLine="0"/>
        <w:jc w:val="left"/>
      </w:pPr>
      <w:r>
        <w:t>установленной</w:t>
      </w:r>
      <w:r>
        <w:rPr>
          <w:spacing w:val="-16"/>
        </w:rPr>
        <w:t xml:space="preserve"> </w:t>
      </w:r>
      <w:r>
        <w:t>или</w:t>
      </w:r>
      <w:r>
        <w:rPr>
          <w:spacing w:val="-15"/>
        </w:rPr>
        <w:t xml:space="preserve"> </w:t>
      </w:r>
      <w:r>
        <w:t>выбранной</w:t>
      </w:r>
      <w:r>
        <w:rPr>
          <w:spacing w:val="-12"/>
        </w:rPr>
        <w:t xml:space="preserve"> </w:t>
      </w:r>
      <w:r>
        <w:rPr>
          <w:spacing w:val="-2"/>
        </w:rPr>
        <w:t>теме;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самостоятельно формулировать выводы и обобщения по результатам наблюдения или исследования, аргументированно защищать свои позиции.</w:t>
      </w:r>
    </w:p>
    <w:p w:rsidR="00E531B3" w:rsidRDefault="00E03CF9">
      <w:pPr>
        <w:pStyle w:val="a5"/>
        <w:numPr>
          <w:ilvl w:val="3"/>
          <w:numId w:val="60"/>
        </w:numPr>
        <w:tabs>
          <w:tab w:val="left" w:pos="2603"/>
        </w:tabs>
        <w:spacing w:line="348" w:lineRule="auto"/>
        <w:ind w:right="146" w:firstLine="708"/>
        <w:jc w:val="both"/>
        <w:rPr>
          <w:sz w:val="28"/>
        </w:rPr>
      </w:pPr>
      <w:r>
        <w:rPr>
          <w:sz w:val="28"/>
        </w:rPr>
        <w:t>У обучающегося будут сформированы умения работать с информацией как часть универсальных познавательных учебных действий:</w:t>
      </w:r>
    </w:p>
    <w:p w:rsidR="00E531B3" w:rsidRDefault="00E03CF9">
      <w:pPr>
        <w:pStyle w:val="a3"/>
        <w:spacing w:before="5" w:line="350" w:lineRule="auto"/>
        <w:ind w:right="147"/>
      </w:pPr>
      <w:r>
        <w:t>исп</w:t>
      </w:r>
      <w:r>
        <w:t xml:space="preserve">ользовать различные методы, в том числе электронные технологии, для поиска и отбора информации на основе образовательных задач и заданных </w:t>
      </w:r>
      <w:r>
        <w:rPr>
          <w:spacing w:val="-2"/>
        </w:rPr>
        <w:t>критериев;</w:t>
      </w:r>
    </w:p>
    <w:p w:rsidR="00E531B3" w:rsidRDefault="00E03CF9">
      <w:pPr>
        <w:pStyle w:val="a3"/>
        <w:spacing w:line="320" w:lineRule="exact"/>
        <w:ind w:left="1558" w:firstLine="0"/>
      </w:pPr>
      <w:r>
        <w:rPr>
          <w:spacing w:val="-2"/>
        </w:rPr>
        <w:t>использовать</w:t>
      </w:r>
      <w:r>
        <w:rPr>
          <w:spacing w:val="1"/>
        </w:rPr>
        <w:t xml:space="preserve"> </w:t>
      </w:r>
      <w:r>
        <w:rPr>
          <w:spacing w:val="-2"/>
        </w:rPr>
        <w:t>электронные</w:t>
      </w:r>
      <w:r>
        <w:rPr>
          <w:spacing w:val="7"/>
        </w:rPr>
        <w:t xml:space="preserve"> </w:t>
      </w:r>
      <w:r>
        <w:rPr>
          <w:spacing w:val="-2"/>
        </w:rPr>
        <w:t>образовательные</w:t>
      </w:r>
      <w:r>
        <w:rPr>
          <w:spacing w:val="4"/>
        </w:rPr>
        <w:t xml:space="preserve"> </w:t>
      </w:r>
      <w:r>
        <w:rPr>
          <w:spacing w:val="-2"/>
        </w:rPr>
        <w:t>ресурсы;</w:t>
      </w:r>
    </w:p>
    <w:p w:rsidR="00E531B3" w:rsidRDefault="00E03CF9">
      <w:pPr>
        <w:pStyle w:val="a3"/>
        <w:spacing w:before="149" w:line="348" w:lineRule="auto"/>
        <w:ind w:left="1558" w:right="146" w:firstLine="0"/>
      </w:pPr>
      <w:r>
        <w:t>уметь работать с электронными учебными пособиями и учебни</w:t>
      </w:r>
      <w:r>
        <w:t>ками;</w:t>
      </w:r>
      <w:r>
        <w:rPr>
          <w:spacing w:val="40"/>
        </w:rPr>
        <w:t xml:space="preserve"> </w:t>
      </w:r>
      <w:r>
        <w:t>выбирать,</w:t>
      </w:r>
      <w:r>
        <w:rPr>
          <w:spacing w:val="40"/>
        </w:rPr>
        <w:t xml:space="preserve"> </w:t>
      </w:r>
      <w:r>
        <w:t>анализировать,</w:t>
      </w:r>
      <w:r>
        <w:rPr>
          <w:spacing w:val="40"/>
        </w:rPr>
        <w:t xml:space="preserve"> </w:t>
      </w:r>
      <w:r>
        <w:t>интерпретировать,</w:t>
      </w:r>
      <w:r>
        <w:rPr>
          <w:spacing w:val="40"/>
        </w:rPr>
        <w:t xml:space="preserve"> </w:t>
      </w:r>
      <w:r>
        <w:t>обобщать</w:t>
      </w:r>
      <w:r>
        <w:rPr>
          <w:spacing w:val="40"/>
        </w:rPr>
        <w:t xml:space="preserve"> </w:t>
      </w:r>
      <w:r>
        <w:t>и</w:t>
      </w:r>
      <w:r>
        <w:rPr>
          <w:spacing w:val="40"/>
        </w:rPr>
        <w:t xml:space="preserve"> </w:t>
      </w:r>
      <w:r>
        <w:t>систематизировать</w:t>
      </w:r>
    </w:p>
    <w:p w:rsidR="00E531B3" w:rsidRDefault="00E03CF9">
      <w:pPr>
        <w:pStyle w:val="a3"/>
        <w:spacing w:before="4" w:line="350" w:lineRule="auto"/>
        <w:ind w:right="148" w:firstLine="0"/>
      </w:pPr>
      <w:r>
        <w:t xml:space="preserve">информацию, представленную в произведениях искусства, в текстах, таблицах и </w:t>
      </w:r>
      <w:r>
        <w:rPr>
          <w:spacing w:val="-2"/>
        </w:rPr>
        <w:t>схемах;</w:t>
      </w:r>
    </w:p>
    <w:p w:rsidR="00E531B3" w:rsidRDefault="00E03CF9">
      <w:pPr>
        <w:pStyle w:val="a3"/>
        <w:spacing w:line="350" w:lineRule="auto"/>
        <w:ind w:right="148"/>
      </w:pPr>
      <w:r>
        <w:t>самостоятельно готовить информацию на заданную или выбранную тему в различных видах её предста</w:t>
      </w:r>
      <w:r>
        <w:t>вления: в рисунках и эскизах, тексте, таблицах, схемах, электронных презентациях.</w:t>
      </w:r>
    </w:p>
    <w:p w:rsidR="00E531B3" w:rsidRDefault="00E03CF9">
      <w:pPr>
        <w:pStyle w:val="a5"/>
        <w:numPr>
          <w:ilvl w:val="3"/>
          <w:numId w:val="60"/>
        </w:numPr>
        <w:tabs>
          <w:tab w:val="left" w:pos="2603"/>
        </w:tabs>
        <w:spacing w:line="350" w:lineRule="auto"/>
        <w:ind w:right="150" w:firstLine="708"/>
        <w:jc w:val="both"/>
        <w:rPr>
          <w:sz w:val="28"/>
        </w:rPr>
      </w:pPr>
      <w:r>
        <w:rPr>
          <w:sz w:val="28"/>
        </w:rPr>
        <w:t>У обучающегося будут сформированы следующие универсальные коммуникативные действия:</w:t>
      </w:r>
    </w:p>
    <w:p w:rsidR="00E531B3" w:rsidRDefault="00E03CF9">
      <w:pPr>
        <w:pStyle w:val="a3"/>
        <w:spacing w:line="350" w:lineRule="auto"/>
        <w:ind w:right="139"/>
      </w:pPr>
      <w:r>
        <w:t>понимать искусство в качестве особого языка общения – межличностного (автор – зритель), между поколениями, между народами;</w:t>
      </w:r>
    </w:p>
    <w:p w:rsidR="00E531B3" w:rsidRDefault="00E03CF9">
      <w:pPr>
        <w:pStyle w:val="a3"/>
        <w:spacing w:line="350" w:lineRule="auto"/>
        <w:ind w:right="145"/>
      </w:pPr>
      <w:r>
        <w:t xml:space="preserve">воспринимать и формулировать суждения, выражать эмоции в соответствии с целями и условиями общения, развивая способность к эмпатии и </w:t>
      </w:r>
      <w:r>
        <w:t>опираясь на восприятие окружающих;</w:t>
      </w:r>
    </w:p>
    <w:p w:rsidR="00E531B3" w:rsidRDefault="00E03CF9">
      <w:pPr>
        <w:pStyle w:val="a3"/>
        <w:spacing w:line="350" w:lineRule="auto"/>
        <w:ind w:right="141"/>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w:t>
      </w:r>
      <w:r>
        <w:t>ии обсуждаемого явления, находить общее решение и разрешать конфликты на основе общих позиций и учёта интересов;</w:t>
      </w:r>
    </w:p>
    <w:p w:rsidR="00E531B3" w:rsidRDefault="00E03CF9">
      <w:pPr>
        <w:pStyle w:val="a3"/>
        <w:spacing w:line="350" w:lineRule="auto"/>
        <w:ind w:right="140"/>
      </w:pPr>
      <w:r>
        <w:t>публично представлять и объяснять результаты своего творческого, художественного или исследовательского опыта;</w:t>
      </w:r>
    </w:p>
    <w:p w:rsidR="00E531B3" w:rsidRDefault="00E03CF9">
      <w:pPr>
        <w:pStyle w:val="a3"/>
        <w:spacing w:line="350" w:lineRule="auto"/>
        <w:ind w:right="149"/>
      </w:pPr>
      <w:r>
        <w:t xml:space="preserve">взаимодействовать, сотрудничать </w:t>
      </w:r>
      <w:r>
        <w:t>в коллективной работе, принимать цель совместной</w:t>
      </w:r>
      <w:r>
        <w:rPr>
          <w:spacing w:val="40"/>
        </w:rPr>
        <w:t xml:space="preserve"> </w:t>
      </w:r>
      <w:r>
        <w:t>деятельности</w:t>
      </w:r>
      <w:r>
        <w:rPr>
          <w:spacing w:val="40"/>
        </w:rPr>
        <w:t xml:space="preserve"> </w:t>
      </w:r>
      <w:r>
        <w:t>и</w:t>
      </w:r>
      <w:r>
        <w:rPr>
          <w:spacing w:val="40"/>
        </w:rPr>
        <w:t xml:space="preserve"> </w:t>
      </w:r>
      <w:r>
        <w:t>строить</w:t>
      </w:r>
      <w:r>
        <w:rPr>
          <w:spacing w:val="40"/>
        </w:rPr>
        <w:t xml:space="preserve"> </w:t>
      </w:r>
      <w:r>
        <w:t>действия</w:t>
      </w:r>
      <w:r>
        <w:rPr>
          <w:spacing w:val="40"/>
        </w:rPr>
        <w:t xml:space="preserve"> </w:t>
      </w:r>
      <w:r>
        <w:t>по</w:t>
      </w:r>
      <w:r>
        <w:rPr>
          <w:spacing w:val="40"/>
        </w:rPr>
        <w:t xml:space="preserve"> </w:t>
      </w:r>
      <w:r>
        <w:t>её</w:t>
      </w:r>
      <w:r>
        <w:rPr>
          <w:spacing w:val="40"/>
        </w:rPr>
        <w:t xml:space="preserve"> </w:t>
      </w:r>
      <w:r>
        <w:t>достижению,</w:t>
      </w:r>
      <w:r>
        <w:rPr>
          <w:spacing w:val="40"/>
        </w:rPr>
        <w:t xml:space="preserve"> </w:t>
      </w:r>
      <w:r>
        <w:t>договариваться,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lastRenderedPageBreak/>
        <w:t>проявлять готовность руководить, выполнять поручения, подчиняться, ответственно относиться к задачам, своей роли в достижен</w:t>
      </w:r>
      <w:r>
        <w:t>ии общего результата.</w:t>
      </w:r>
    </w:p>
    <w:p w:rsidR="00E531B3" w:rsidRDefault="00E03CF9">
      <w:pPr>
        <w:pStyle w:val="a5"/>
        <w:numPr>
          <w:ilvl w:val="3"/>
          <w:numId w:val="60"/>
        </w:numPr>
        <w:tabs>
          <w:tab w:val="left" w:pos="2603"/>
        </w:tabs>
        <w:spacing w:line="348" w:lineRule="auto"/>
        <w:ind w:right="149" w:firstLine="708"/>
        <w:jc w:val="both"/>
        <w:rPr>
          <w:sz w:val="28"/>
        </w:rPr>
      </w:pPr>
      <w:r>
        <w:rPr>
          <w:sz w:val="28"/>
        </w:rPr>
        <w:t>У обучающегося будут сформированы умения самоорганизации как часть универсальных регулятивных учебных действий:</w:t>
      </w:r>
    </w:p>
    <w:p w:rsidR="00E531B3" w:rsidRDefault="00E03CF9">
      <w:pPr>
        <w:pStyle w:val="a3"/>
        <w:spacing w:before="5" w:line="350" w:lineRule="auto"/>
        <w:ind w:right="143"/>
      </w:pPr>
      <w:r>
        <w:t>осознавать или самостоятельно формулировать цель и результат выполнения учебных задач, осознанно подчиняя поставленной цел</w:t>
      </w:r>
      <w:r>
        <w:t>и совершаемые учебные действия, развивать мотивы и интересы своей учебной деятельности;</w:t>
      </w:r>
    </w:p>
    <w:p w:rsidR="00E531B3" w:rsidRDefault="00E03CF9">
      <w:pPr>
        <w:pStyle w:val="a3"/>
        <w:spacing w:line="350" w:lineRule="auto"/>
        <w:ind w:right="148"/>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w:t>
      </w:r>
      <w:r>
        <w:t>енно-творческих задач;</w:t>
      </w:r>
    </w:p>
    <w:p w:rsidR="00E531B3" w:rsidRDefault="00E03CF9">
      <w:pPr>
        <w:pStyle w:val="a3"/>
        <w:spacing w:line="350" w:lineRule="auto"/>
        <w:ind w:right="149"/>
      </w:pPr>
      <w: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w:t>
      </w:r>
      <w:r>
        <w:rPr>
          <w:spacing w:val="-2"/>
        </w:rPr>
        <w:t>материалам.</w:t>
      </w:r>
    </w:p>
    <w:p w:rsidR="00E531B3" w:rsidRDefault="00E03CF9">
      <w:pPr>
        <w:pStyle w:val="a5"/>
        <w:numPr>
          <w:ilvl w:val="3"/>
          <w:numId w:val="60"/>
        </w:numPr>
        <w:tabs>
          <w:tab w:val="left" w:pos="2603"/>
        </w:tabs>
        <w:spacing w:line="350" w:lineRule="auto"/>
        <w:ind w:right="148" w:firstLine="708"/>
        <w:jc w:val="both"/>
        <w:rPr>
          <w:sz w:val="28"/>
        </w:rPr>
      </w:pPr>
      <w:r>
        <w:rPr>
          <w:sz w:val="28"/>
        </w:rPr>
        <w:t>У обучающегося будут сформированы умения самоконтроля как</w:t>
      </w:r>
      <w:r>
        <w:rPr>
          <w:spacing w:val="40"/>
          <w:sz w:val="28"/>
        </w:rPr>
        <w:t xml:space="preserve"> </w:t>
      </w:r>
      <w:r>
        <w:rPr>
          <w:sz w:val="28"/>
        </w:rPr>
        <w:t>часть универсальных регулятивных учебных действий:</w:t>
      </w:r>
    </w:p>
    <w:p w:rsidR="00E531B3" w:rsidRDefault="00E03CF9">
      <w:pPr>
        <w:pStyle w:val="a3"/>
        <w:spacing w:line="350" w:lineRule="auto"/>
        <w:ind w:right="149"/>
      </w:pPr>
      <w:r>
        <w:t>соотносить свои действия с планируемыми результатами, осуществлять контроль своей деятельности в процессе достижения результата;</w:t>
      </w:r>
    </w:p>
    <w:p w:rsidR="00E531B3" w:rsidRDefault="00E03CF9">
      <w:pPr>
        <w:pStyle w:val="a3"/>
        <w:spacing w:line="350" w:lineRule="auto"/>
        <w:ind w:right="148"/>
      </w:pPr>
      <w:r>
        <w:t>владеть основами самоконтроля, рефлексии, самооценки на основе соответствующ</w:t>
      </w:r>
      <w:r>
        <w:t>их целям критериев.</w:t>
      </w:r>
    </w:p>
    <w:p w:rsidR="00E531B3" w:rsidRDefault="00E03CF9">
      <w:pPr>
        <w:pStyle w:val="a5"/>
        <w:numPr>
          <w:ilvl w:val="3"/>
          <w:numId w:val="60"/>
        </w:numPr>
        <w:tabs>
          <w:tab w:val="left" w:pos="2603"/>
        </w:tabs>
        <w:spacing w:line="348" w:lineRule="auto"/>
        <w:ind w:right="149" w:firstLine="708"/>
        <w:jc w:val="both"/>
        <w:rPr>
          <w:sz w:val="28"/>
        </w:rPr>
      </w:pPr>
      <w:r>
        <w:rPr>
          <w:sz w:val="28"/>
        </w:rPr>
        <w:t>У обучающегося будут сформированы умения эмоционального интеллекта как часть универсальных регулятивных учебных действий:</w:t>
      </w:r>
    </w:p>
    <w:p w:rsidR="00E531B3" w:rsidRDefault="00E03CF9">
      <w:pPr>
        <w:pStyle w:val="a3"/>
        <w:spacing w:line="350" w:lineRule="auto"/>
        <w:jc w:val="left"/>
      </w:pPr>
      <w:r>
        <w:t>развивать</w:t>
      </w:r>
      <w:r>
        <w:rPr>
          <w:spacing w:val="40"/>
        </w:rPr>
        <w:t xml:space="preserve"> </w:t>
      </w:r>
      <w:r>
        <w:t>способность</w:t>
      </w:r>
      <w:r>
        <w:rPr>
          <w:spacing w:val="40"/>
        </w:rPr>
        <w:t xml:space="preserve"> </w:t>
      </w:r>
      <w:r>
        <w:t>управлять</w:t>
      </w:r>
      <w:r>
        <w:rPr>
          <w:spacing w:val="40"/>
        </w:rPr>
        <w:t xml:space="preserve"> </w:t>
      </w:r>
      <w:r>
        <w:t>собственными</w:t>
      </w:r>
      <w:r>
        <w:rPr>
          <w:spacing w:val="40"/>
        </w:rPr>
        <w:t xml:space="preserve"> </w:t>
      </w:r>
      <w:r>
        <w:t>эмоциями,</w:t>
      </w:r>
      <w:r>
        <w:rPr>
          <w:spacing w:val="40"/>
        </w:rPr>
        <w:t xml:space="preserve"> </w:t>
      </w:r>
      <w:r>
        <w:t>стремиться</w:t>
      </w:r>
      <w:r>
        <w:rPr>
          <w:spacing w:val="40"/>
        </w:rPr>
        <w:t xml:space="preserve"> </w:t>
      </w:r>
      <w:r>
        <w:t>к пониманию эмоций других;</w:t>
      </w:r>
    </w:p>
    <w:p w:rsidR="00E531B3" w:rsidRDefault="00E03CF9">
      <w:pPr>
        <w:pStyle w:val="a3"/>
        <w:spacing w:line="350" w:lineRule="auto"/>
        <w:jc w:val="left"/>
      </w:pPr>
      <w:r>
        <w:t>уметь</w:t>
      </w:r>
      <w:r>
        <w:rPr>
          <w:spacing w:val="-8"/>
        </w:rPr>
        <w:t xml:space="preserve"> </w:t>
      </w:r>
      <w:r>
        <w:t>рефлексировать</w:t>
      </w:r>
      <w:r>
        <w:rPr>
          <w:spacing w:val="-8"/>
        </w:rPr>
        <w:t xml:space="preserve"> </w:t>
      </w:r>
      <w:r>
        <w:t>эмоции</w:t>
      </w:r>
      <w:r>
        <w:rPr>
          <w:spacing w:val="-7"/>
        </w:rPr>
        <w:t xml:space="preserve"> </w:t>
      </w:r>
      <w:r>
        <w:t>как</w:t>
      </w:r>
      <w:r>
        <w:rPr>
          <w:spacing w:val="-9"/>
        </w:rPr>
        <w:t xml:space="preserve"> </w:t>
      </w:r>
      <w:r>
        <w:t>основание</w:t>
      </w:r>
      <w:r>
        <w:rPr>
          <w:spacing w:val="-7"/>
        </w:rPr>
        <w:t xml:space="preserve"> </w:t>
      </w:r>
      <w:r>
        <w:t>для</w:t>
      </w:r>
      <w:r>
        <w:rPr>
          <w:spacing w:val="-7"/>
        </w:rPr>
        <w:t xml:space="preserve"> </w:t>
      </w:r>
      <w:r>
        <w:t>художественного</w:t>
      </w:r>
      <w:r>
        <w:rPr>
          <w:spacing w:val="-7"/>
        </w:rPr>
        <w:t xml:space="preserve"> </w:t>
      </w:r>
      <w:r>
        <w:t>восприятия искусства и собственной художественной деятельности;</w:t>
      </w:r>
    </w:p>
    <w:p w:rsidR="00E531B3" w:rsidRDefault="00E03CF9">
      <w:pPr>
        <w:pStyle w:val="a3"/>
        <w:tabs>
          <w:tab w:val="left" w:pos="2993"/>
          <w:tab w:val="left" w:pos="3810"/>
          <w:tab w:val="left" w:pos="5724"/>
          <w:tab w:val="left" w:pos="7571"/>
          <w:tab w:val="left" w:pos="9324"/>
        </w:tabs>
        <w:spacing w:line="348" w:lineRule="auto"/>
        <w:ind w:right="176"/>
        <w:jc w:val="left"/>
      </w:pPr>
      <w:r>
        <w:rPr>
          <w:spacing w:val="-2"/>
        </w:rPr>
        <w:t>развивать</w:t>
      </w:r>
      <w:r>
        <w:tab/>
      </w:r>
      <w:r>
        <w:rPr>
          <w:spacing w:val="-4"/>
        </w:rPr>
        <w:t>свои</w:t>
      </w:r>
      <w:r>
        <w:tab/>
      </w:r>
      <w:r>
        <w:rPr>
          <w:spacing w:val="-2"/>
        </w:rPr>
        <w:t>эмпатические</w:t>
      </w:r>
      <w:r>
        <w:tab/>
      </w:r>
      <w:r>
        <w:rPr>
          <w:spacing w:val="-2"/>
        </w:rPr>
        <w:t>способности,</w:t>
      </w:r>
      <w:r>
        <w:tab/>
      </w:r>
      <w:r>
        <w:rPr>
          <w:spacing w:val="-2"/>
        </w:rPr>
        <w:t>способность</w:t>
      </w:r>
      <w:r>
        <w:tab/>
      </w:r>
      <w:r>
        <w:rPr>
          <w:spacing w:val="-4"/>
        </w:rPr>
        <w:t xml:space="preserve">сопереживать, </w:t>
      </w:r>
      <w:r>
        <w:t>понимать намерения и переживания свои и других;</w:t>
      </w:r>
    </w:p>
    <w:p w:rsidR="00E531B3" w:rsidRDefault="00E03CF9">
      <w:pPr>
        <w:pStyle w:val="a3"/>
        <w:ind w:left="1558" w:firstLine="0"/>
      </w:pPr>
      <w:r>
        <w:t>признавать</w:t>
      </w:r>
      <w:r>
        <w:rPr>
          <w:spacing w:val="-8"/>
        </w:rPr>
        <w:t xml:space="preserve"> </w:t>
      </w:r>
      <w:r>
        <w:t>своё</w:t>
      </w:r>
      <w:r>
        <w:rPr>
          <w:spacing w:val="-9"/>
        </w:rPr>
        <w:t xml:space="preserve"> </w:t>
      </w:r>
      <w:r>
        <w:t>и</w:t>
      </w:r>
      <w:r>
        <w:rPr>
          <w:spacing w:val="-5"/>
        </w:rPr>
        <w:t xml:space="preserve"> </w:t>
      </w:r>
      <w:r>
        <w:t>чужое</w:t>
      </w:r>
      <w:r>
        <w:rPr>
          <w:spacing w:val="-7"/>
        </w:rPr>
        <w:t xml:space="preserve"> </w:t>
      </w:r>
      <w:r>
        <w:t>право</w:t>
      </w:r>
      <w:r>
        <w:rPr>
          <w:spacing w:val="-5"/>
        </w:rPr>
        <w:t xml:space="preserve"> </w:t>
      </w:r>
      <w:r>
        <w:t>на</w:t>
      </w:r>
      <w:r>
        <w:rPr>
          <w:spacing w:val="-8"/>
        </w:rPr>
        <w:t xml:space="preserve"> </w:t>
      </w:r>
      <w:r>
        <w:rPr>
          <w:spacing w:val="-2"/>
        </w:rPr>
        <w:t>оши</w:t>
      </w:r>
      <w:r>
        <w:rPr>
          <w:spacing w:val="-2"/>
        </w:rPr>
        <w:t>бку;</w:t>
      </w:r>
    </w:p>
    <w:p w:rsidR="00E531B3" w:rsidRDefault="00E03CF9">
      <w:pPr>
        <w:pStyle w:val="a3"/>
        <w:spacing w:before="141" w:line="350" w:lineRule="auto"/>
        <w:ind w:right="149"/>
      </w:pP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2"/>
          <w:numId w:val="60"/>
        </w:numPr>
        <w:tabs>
          <w:tab w:val="left" w:pos="2396"/>
        </w:tabs>
        <w:spacing w:before="159" w:line="350" w:lineRule="auto"/>
        <w:ind w:right="146" w:firstLine="708"/>
        <w:jc w:val="both"/>
        <w:rPr>
          <w:sz w:val="28"/>
        </w:rPr>
      </w:pPr>
      <w:r>
        <w:rPr>
          <w:sz w:val="28"/>
        </w:rPr>
        <w:lastRenderedPageBreak/>
        <w:t>Предметные результаты освоения программы по изобразительному</w:t>
      </w:r>
      <w:r>
        <w:rPr>
          <w:sz w:val="28"/>
        </w:rPr>
        <w:t xml:space="preserve"> искусству сгруппированы по учебным модулям и должны отражать сформированность умений.</w:t>
      </w:r>
    </w:p>
    <w:p w:rsidR="00E531B3" w:rsidRDefault="00E03CF9">
      <w:pPr>
        <w:pStyle w:val="a3"/>
        <w:spacing w:line="350" w:lineRule="auto"/>
        <w:ind w:right="151"/>
      </w:pPr>
      <w: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E531B3" w:rsidRDefault="00E03CF9">
      <w:pPr>
        <w:pStyle w:val="a3"/>
        <w:spacing w:line="321" w:lineRule="exact"/>
        <w:ind w:left="1558" w:firstLine="0"/>
      </w:pPr>
      <w:r>
        <w:t>Модуль</w:t>
      </w:r>
      <w:r>
        <w:rPr>
          <w:spacing w:val="-16"/>
        </w:rPr>
        <w:t xml:space="preserve"> </w:t>
      </w:r>
      <w:r>
        <w:t>№</w:t>
      </w:r>
      <w:r>
        <w:rPr>
          <w:spacing w:val="-10"/>
        </w:rPr>
        <w:t xml:space="preserve"> </w:t>
      </w:r>
      <w:r>
        <w:t>1</w:t>
      </w:r>
      <w:r>
        <w:rPr>
          <w:spacing w:val="-10"/>
        </w:rPr>
        <w:t xml:space="preserve"> </w:t>
      </w:r>
      <w:r>
        <w:t>«Декоративно-прикладное</w:t>
      </w:r>
      <w:r>
        <w:rPr>
          <w:spacing w:val="-13"/>
        </w:rPr>
        <w:t xml:space="preserve"> </w:t>
      </w:r>
      <w:r>
        <w:t>и</w:t>
      </w:r>
      <w:r>
        <w:rPr>
          <w:spacing w:val="-10"/>
        </w:rPr>
        <w:t xml:space="preserve"> </w:t>
      </w:r>
      <w:r>
        <w:t>народное</w:t>
      </w:r>
      <w:r>
        <w:rPr>
          <w:spacing w:val="-9"/>
        </w:rPr>
        <w:t xml:space="preserve"> </w:t>
      </w:r>
      <w:r>
        <w:rPr>
          <w:spacing w:val="-2"/>
        </w:rPr>
        <w:t>искусство»:</w:t>
      </w:r>
    </w:p>
    <w:p w:rsidR="00E531B3" w:rsidRDefault="00E03CF9">
      <w:pPr>
        <w:pStyle w:val="a3"/>
        <w:spacing w:before="144" w:line="350" w:lineRule="auto"/>
        <w:ind w:right="145"/>
      </w:pPr>
      <w:r>
        <w:t>знать о многообразии видов декоративно-прикладного искусства: народного, классического, современного, искусства, промыслов;</w:t>
      </w:r>
    </w:p>
    <w:p w:rsidR="00E531B3" w:rsidRDefault="00E03CF9">
      <w:pPr>
        <w:pStyle w:val="a3"/>
        <w:spacing w:line="350" w:lineRule="auto"/>
        <w:ind w:right="145"/>
      </w:pPr>
      <w:r>
        <w:t>понимать связь декоративно-прикладного искусства с бытовыми потребностями людей, необ</w:t>
      </w:r>
      <w:r>
        <w:t xml:space="preserve">ходимость присутствия в предметном мире и жилой </w:t>
      </w:r>
      <w:r>
        <w:rPr>
          <w:spacing w:val="-2"/>
        </w:rPr>
        <w:t>среде;</w:t>
      </w:r>
    </w:p>
    <w:p w:rsidR="00E531B3" w:rsidRDefault="00E03CF9">
      <w:pPr>
        <w:pStyle w:val="a3"/>
        <w:spacing w:line="350" w:lineRule="auto"/>
        <w:ind w:right="146"/>
      </w:pPr>
      <w:r>
        <w:t>иметь представление (уметь рассуждать, приводить примеры) о мифологическом и магическом значении орнаментального оформления жилой</w:t>
      </w:r>
      <w:r>
        <w:rPr>
          <w:spacing w:val="40"/>
        </w:rPr>
        <w:t xml:space="preserve"> </w:t>
      </w:r>
      <w:r>
        <w:t>среды в древней истории человечества, о присутствии в древних орнаментах символического описания мира;</w:t>
      </w:r>
    </w:p>
    <w:p w:rsidR="00E531B3" w:rsidRDefault="00E03CF9">
      <w:pPr>
        <w:pStyle w:val="a3"/>
        <w:spacing w:line="350" w:lineRule="auto"/>
        <w:ind w:right="150"/>
      </w:pPr>
      <w:r>
        <w:t>характеризовать коммуникативные, познавательные и культовые функции декоративно-прикладного искусства;</w:t>
      </w:r>
    </w:p>
    <w:p w:rsidR="00E531B3" w:rsidRDefault="00E03CF9">
      <w:pPr>
        <w:pStyle w:val="a3"/>
        <w:spacing w:line="350" w:lineRule="auto"/>
        <w:ind w:right="139"/>
      </w:pPr>
      <w:r>
        <w:t>уметь объяснять коммуникативное значение декоратив</w:t>
      </w:r>
      <w:r>
        <w:t>ного образа в организации межличностных отношений, в обозначении социальной роли человека, в оформлении предметно-пространственной среды;</w:t>
      </w:r>
    </w:p>
    <w:p w:rsidR="00E531B3" w:rsidRDefault="00E03CF9">
      <w:pPr>
        <w:pStyle w:val="a3"/>
        <w:spacing w:line="350" w:lineRule="auto"/>
        <w:ind w:right="137"/>
      </w:pPr>
      <w:r>
        <w:t xml:space="preserve">распознавать произведения декоративно-прикладного искусства по материалу (дерево, металл, керамика, текстиль, стекло, </w:t>
      </w:r>
      <w:r>
        <w:t>камень, кость, другие материалы),</w:t>
      </w:r>
      <w:r>
        <w:rPr>
          <w:spacing w:val="40"/>
        </w:rPr>
        <w:t xml:space="preserve"> </w:t>
      </w:r>
      <w:r>
        <w:t>уметь характеризовать неразрывную связь декора и материала;</w:t>
      </w:r>
    </w:p>
    <w:p w:rsidR="00E531B3" w:rsidRDefault="00E03CF9">
      <w:pPr>
        <w:pStyle w:val="a3"/>
        <w:spacing w:line="350" w:lineRule="auto"/>
        <w:ind w:right="141"/>
      </w:pPr>
      <w:r>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w:t>
      </w:r>
      <w:r>
        <w:t>ка, другие техники;</w:t>
      </w:r>
    </w:p>
    <w:p w:rsidR="00E531B3" w:rsidRDefault="00E03CF9">
      <w:pPr>
        <w:pStyle w:val="a3"/>
        <w:spacing w:line="350" w:lineRule="auto"/>
        <w:ind w:right="142"/>
      </w:pPr>
      <w:r>
        <w:t>знать специфику образного языка декоративного искусства – его знаковую природу, орнаментальность, стилизацию изображения;</w:t>
      </w:r>
    </w:p>
    <w:p w:rsidR="00E531B3" w:rsidRDefault="00E03CF9">
      <w:pPr>
        <w:pStyle w:val="a3"/>
        <w:spacing w:line="348" w:lineRule="auto"/>
        <w:ind w:right="147"/>
      </w:pPr>
      <w:r>
        <w:t>различать разные виды орнамента по сюжетной основе: геометрический, растительный, зооморфный, антропоморфный;</w:t>
      </w:r>
    </w:p>
    <w:p w:rsidR="00E531B3" w:rsidRDefault="00E03CF9">
      <w:pPr>
        <w:pStyle w:val="a3"/>
        <w:ind w:left="1558" w:firstLine="0"/>
      </w:pPr>
      <w:r>
        <w:t>влад</w:t>
      </w:r>
      <w:r>
        <w:t>еть</w:t>
      </w:r>
      <w:r>
        <w:rPr>
          <w:spacing w:val="60"/>
        </w:rPr>
        <w:t xml:space="preserve"> </w:t>
      </w:r>
      <w:r>
        <w:t>практическими</w:t>
      </w:r>
      <w:r>
        <w:rPr>
          <w:spacing w:val="62"/>
        </w:rPr>
        <w:t xml:space="preserve"> </w:t>
      </w:r>
      <w:r>
        <w:t>навыками</w:t>
      </w:r>
      <w:r>
        <w:rPr>
          <w:spacing w:val="64"/>
        </w:rPr>
        <w:t xml:space="preserve"> </w:t>
      </w:r>
      <w:r>
        <w:t>самостоятельного</w:t>
      </w:r>
      <w:r>
        <w:rPr>
          <w:spacing w:val="65"/>
        </w:rPr>
        <w:t xml:space="preserve"> </w:t>
      </w:r>
      <w:r>
        <w:t>творческого</w:t>
      </w:r>
      <w:r>
        <w:rPr>
          <w:spacing w:val="66"/>
        </w:rPr>
        <w:t xml:space="preserve"> </w:t>
      </w:r>
      <w:r>
        <w:rPr>
          <w:spacing w:val="-2"/>
        </w:rPr>
        <w:t>создания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орнаментов</w:t>
      </w:r>
      <w:r>
        <w:rPr>
          <w:spacing w:val="-16"/>
        </w:rPr>
        <w:t xml:space="preserve"> </w:t>
      </w:r>
      <w:r>
        <w:t>ленточных,</w:t>
      </w:r>
      <w:r>
        <w:rPr>
          <w:spacing w:val="-13"/>
        </w:rPr>
        <w:t xml:space="preserve"> </w:t>
      </w:r>
      <w:r>
        <w:t>сетчатых,</w:t>
      </w:r>
      <w:r>
        <w:rPr>
          <w:spacing w:val="-12"/>
        </w:rPr>
        <w:t xml:space="preserve"> </w:t>
      </w:r>
      <w:r>
        <w:rPr>
          <w:spacing w:val="-2"/>
        </w:rPr>
        <w:t>центрических;</w:t>
      </w:r>
    </w:p>
    <w:p w:rsidR="00E531B3" w:rsidRDefault="00E03CF9">
      <w:pPr>
        <w:pStyle w:val="a3"/>
        <w:spacing w:before="149" w:line="350" w:lineRule="auto"/>
        <w:ind w:right="152"/>
      </w:pPr>
      <w:r>
        <w:t>знать о значении ритма, раппорта, различных видов симметрии в построении орнамента и уметь применять эти знания в собственных т</w:t>
      </w:r>
      <w:r>
        <w:t xml:space="preserve">ворческих декоративных </w:t>
      </w:r>
      <w:r>
        <w:rPr>
          <w:spacing w:val="-2"/>
        </w:rPr>
        <w:t>работах;</w:t>
      </w:r>
    </w:p>
    <w:p w:rsidR="00E531B3" w:rsidRDefault="00E03CF9">
      <w:pPr>
        <w:pStyle w:val="a3"/>
        <w:spacing w:line="350" w:lineRule="auto"/>
        <w:ind w:right="143"/>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w:t>
      </w:r>
      <w:r>
        <w:t>анием традиционных образов мирового искусства;</w:t>
      </w:r>
    </w:p>
    <w:p w:rsidR="00E531B3" w:rsidRDefault="00E03CF9">
      <w:pPr>
        <w:pStyle w:val="a3"/>
        <w:spacing w:line="350" w:lineRule="auto"/>
        <w:ind w:right="147"/>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E531B3" w:rsidRDefault="00E03CF9">
      <w:pPr>
        <w:pStyle w:val="a3"/>
        <w:spacing w:line="348" w:lineRule="auto"/>
        <w:ind w:right="144"/>
      </w:pPr>
      <w:r>
        <w:t>уметь объяснять символическо</w:t>
      </w:r>
      <w:r>
        <w:t>е значение традиционных знаков народного крестьянского искусства (солярные знаки, древо жизни, конь, птица, мать-земля);</w:t>
      </w:r>
    </w:p>
    <w:p w:rsidR="00E531B3" w:rsidRDefault="00E03CF9">
      <w:pPr>
        <w:pStyle w:val="a3"/>
        <w:spacing w:line="350" w:lineRule="auto"/>
        <w:ind w:right="144"/>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w:t>
      </w:r>
      <w:r>
        <w:t>и и памятник архитектуры;</w:t>
      </w:r>
    </w:p>
    <w:p w:rsidR="00E531B3" w:rsidRDefault="00E03CF9">
      <w:pPr>
        <w:pStyle w:val="a3"/>
        <w:spacing w:line="350" w:lineRule="auto"/>
        <w:ind w:right="148"/>
      </w:pPr>
      <w:r>
        <w:t>иметь практический опыт изображения характерных традиционных предметов крестьянского быта;</w:t>
      </w:r>
    </w:p>
    <w:p w:rsidR="00E531B3" w:rsidRDefault="00E03CF9">
      <w:pPr>
        <w:pStyle w:val="a3"/>
        <w:spacing w:line="350" w:lineRule="auto"/>
        <w:ind w:right="143"/>
      </w:pPr>
      <w:r>
        <w:t>освоить конструкцию народного праздничного костюма, его образный строй и символическое значение его декора, знать о разнообразии форм и укр</w:t>
      </w:r>
      <w:r>
        <w:t>ашений народного праздничного костюма различных регионов страны, уметь изобразить</w:t>
      </w:r>
      <w:r>
        <w:rPr>
          <w:spacing w:val="40"/>
        </w:rPr>
        <w:t xml:space="preserve"> </w:t>
      </w:r>
      <w:r>
        <w:t>или смоделировать традиционный народный костюм;</w:t>
      </w:r>
    </w:p>
    <w:p w:rsidR="00E531B3" w:rsidRDefault="00E03CF9">
      <w:pPr>
        <w:pStyle w:val="a3"/>
        <w:spacing w:line="350" w:lineRule="auto"/>
        <w:ind w:right="148"/>
      </w:pPr>
      <w:r>
        <w:t xml:space="preserve">осознавать произведения народного искусства как бесценное культурное наследие, хранящее в своих материальных формах глубинные </w:t>
      </w:r>
      <w:r>
        <w:t>духовные ценности;</w:t>
      </w:r>
    </w:p>
    <w:p w:rsidR="00E531B3" w:rsidRDefault="00E03CF9">
      <w:pPr>
        <w:pStyle w:val="a3"/>
        <w:spacing w:line="350" w:lineRule="auto"/>
        <w:ind w:right="141"/>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E531B3" w:rsidRDefault="00E03CF9">
      <w:pPr>
        <w:pStyle w:val="a3"/>
        <w:spacing w:line="350" w:lineRule="auto"/>
        <w:ind w:right="149"/>
      </w:pPr>
      <w:r>
        <w:t>иметь пред</w:t>
      </w:r>
      <w:r>
        <w:t>ставление и распознавать примеры декоративного оформления жизнедеятельности</w:t>
      </w:r>
      <w:r>
        <w:rPr>
          <w:spacing w:val="40"/>
        </w:rPr>
        <w:t xml:space="preserve">  </w:t>
      </w:r>
      <w:r>
        <w:t>–</w:t>
      </w:r>
      <w:r>
        <w:rPr>
          <w:spacing w:val="40"/>
        </w:rPr>
        <w:t xml:space="preserve">  </w:t>
      </w:r>
      <w:r>
        <w:t>быта,</w:t>
      </w:r>
      <w:r>
        <w:rPr>
          <w:spacing w:val="40"/>
        </w:rPr>
        <w:t xml:space="preserve">  </w:t>
      </w:r>
      <w:r>
        <w:t>костюма</w:t>
      </w:r>
      <w:r>
        <w:rPr>
          <w:spacing w:val="40"/>
        </w:rPr>
        <w:t xml:space="preserve">  </w:t>
      </w:r>
      <w:r>
        <w:t>разных</w:t>
      </w:r>
      <w:r>
        <w:rPr>
          <w:spacing w:val="40"/>
        </w:rPr>
        <w:t xml:space="preserve">  </w:t>
      </w:r>
      <w:r>
        <w:t>исторических</w:t>
      </w:r>
      <w:r>
        <w:rPr>
          <w:spacing w:val="40"/>
        </w:rPr>
        <w:t xml:space="preserve">  </w:t>
      </w:r>
      <w:r>
        <w:t>эпох</w:t>
      </w:r>
      <w:r>
        <w:rPr>
          <w:spacing w:val="40"/>
        </w:rPr>
        <w:t xml:space="preserve">  </w:t>
      </w:r>
      <w:r>
        <w:t>и</w:t>
      </w:r>
      <w:r>
        <w:rPr>
          <w:spacing w:val="40"/>
        </w:rPr>
        <w:t xml:space="preserve">  </w:t>
      </w:r>
      <w:r>
        <w:t>народов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w:t>
      </w:r>
      <w:r>
        <w:t>жившийся историей;</w:t>
      </w:r>
    </w:p>
    <w:p w:rsidR="00E531B3" w:rsidRDefault="00E03CF9">
      <w:pPr>
        <w:pStyle w:val="a3"/>
        <w:spacing w:line="350" w:lineRule="auto"/>
        <w:ind w:right="150"/>
      </w:pPr>
      <w:r>
        <w:t>объяснять значение народных промыслов и традиций художественного ремесла в современной жизни;</w:t>
      </w:r>
    </w:p>
    <w:p w:rsidR="00E531B3" w:rsidRDefault="00E03CF9">
      <w:pPr>
        <w:pStyle w:val="a3"/>
        <w:spacing w:line="350" w:lineRule="auto"/>
        <w:ind w:right="150"/>
      </w:pPr>
      <w:r>
        <w:t>рассказывать о происхождении народных художественных промыслов, о соотношении ремесла и искусства;</w:t>
      </w:r>
    </w:p>
    <w:p w:rsidR="00E531B3" w:rsidRDefault="00E03CF9">
      <w:pPr>
        <w:pStyle w:val="a3"/>
        <w:spacing w:line="348" w:lineRule="auto"/>
        <w:ind w:right="151"/>
      </w:pPr>
      <w:r>
        <w:t>называть характерные черты орнаментов и изде</w:t>
      </w:r>
      <w:r>
        <w:t>лий ряда отечественных народных художественных промыслов;</w:t>
      </w:r>
    </w:p>
    <w:p w:rsidR="00E531B3" w:rsidRDefault="00E03CF9">
      <w:pPr>
        <w:pStyle w:val="a3"/>
        <w:spacing w:line="350" w:lineRule="auto"/>
        <w:ind w:right="151"/>
      </w:pPr>
      <w:r>
        <w:t>характеризовать древние образы народного искусства в произведениях современных народных промыслов;</w:t>
      </w:r>
    </w:p>
    <w:p w:rsidR="00E531B3" w:rsidRDefault="00E03CF9">
      <w:pPr>
        <w:pStyle w:val="a3"/>
        <w:spacing w:line="350" w:lineRule="auto"/>
        <w:ind w:right="152"/>
      </w:pPr>
      <w:r>
        <w:t>уметь перечислять материалы, используемые в народных художественных промыслах: дерево, глина, метал</w:t>
      </w:r>
      <w:r>
        <w:t>л, стекло;</w:t>
      </w:r>
    </w:p>
    <w:p w:rsidR="00E531B3" w:rsidRDefault="00E03CF9">
      <w:pPr>
        <w:pStyle w:val="a3"/>
        <w:spacing w:line="348" w:lineRule="auto"/>
        <w:ind w:right="146"/>
      </w:pPr>
      <w:r>
        <w:t>различать изделия народных художественных промыслов по материалу изготовления и технике декора;</w:t>
      </w:r>
    </w:p>
    <w:p w:rsidR="00E531B3" w:rsidRDefault="00E03CF9">
      <w:pPr>
        <w:pStyle w:val="a3"/>
        <w:spacing w:line="348" w:lineRule="auto"/>
        <w:ind w:right="144"/>
      </w:pPr>
      <w:r>
        <w:t>объяснять связь между материалом, формой и техникой декора в произведениях народных промыслов;</w:t>
      </w:r>
    </w:p>
    <w:p w:rsidR="00E531B3" w:rsidRDefault="00E03CF9">
      <w:pPr>
        <w:pStyle w:val="a3"/>
        <w:spacing w:before="5" w:line="350" w:lineRule="auto"/>
        <w:ind w:right="153"/>
      </w:pPr>
      <w:r>
        <w:t>иметь представление о приёмах и последовательности работы при создании изделий некоторых художественных промыслов;</w:t>
      </w:r>
    </w:p>
    <w:p w:rsidR="00E531B3" w:rsidRDefault="00E03CF9">
      <w:pPr>
        <w:pStyle w:val="a3"/>
        <w:spacing w:line="350" w:lineRule="auto"/>
        <w:ind w:right="148"/>
      </w:pPr>
      <w:r>
        <w:t>уметь изображать фрагменты орнаментов, отдельные сюжеты, детали или общий вид изделий ряда отечественных художественных промыслов;</w:t>
      </w:r>
    </w:p>
    <w:p w:rsidR="00E531B3" w:rsidRDefault="00E03CF9">
      <w:pPr>
        <w:pStyle w:val="a3"/>
        <w:spacing w:line="350" w:lineRule="auto"/>
        <w:ind w:right="146"/>
      </w:pPr>
      <w:r>
        <w:t>характериз</w:t>
      </w:r>
      <w:r>
        <w:t>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E531B3" w:rsidRDefault="00E03CF9">
      <w:pPr>
        <w:pStyle w:val="a3"/>
        <w:spacing w:line="348" w:lineRule="auto"/>
        <w:ind w:right="148"/>
      </w:pPr>
      <w:r>
        <w:t xml:space="preserve">понимать и объяснять значение государственной символики, иметь представление о значении и </w:t>
      </w:r>
      <w:r>
        <w:t>содержании геральдики;</w:t>
      </w:r>
    </w:p>
    <w:p w:rsidR="00E531B3" w:rsidRDefault="00E03CF9">
      <w:pPr>
        <w:pStyle w:val="a3"/>
        <w:spacing w:line="350" w:lineRule="auto"/>
        <w:ind w:right="142"/>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E531B3" w:rsidRDefault="00E03CF9">
      <w:pPr>
        <w:pStyle w:val="a3"/>
        <w:spacing w:line="320" w:lineRule="exact"/>
        <w:ind w:left="1558" w:firstLine="0"/>
      </w:pPr>
      <w:r>
        <w:t>ориентироваться</w:t>
      </w:r>
      <w:r>
        <w:rPr>
          <w:spacing w:val="58"/>
        </w:rPr>
        <w:t xml:space="preserve">  </w:t>
      </w:r>
      <w:r>
        <w:t>в</w:t>
      </w:r>
      <w:r>
        <w:rPr>
          <w:spacing w:val="59"/>
        </w:rPr>
        <w:t xml:space="preserve">  </w:t>
      </w:r>
      <w:r>
        <w:t>широко</w:t>
      </w:r>
      <w:r>
        <w:t>м</w:t>
      </w:r>
      <w:r>
        <w:rPr>
          <w:spacing w:val="59"/>
        </w:rPr>
        <w:t xml:space="preserve">  </w:t>
      </w:r>
      <w:r>
        <w:t>разнообразии</w:t>
      </w:r>
      <w:r>
        <w:rPr>
          <w:spacing w:val="62"/>
        </w:rPr>
        <w:t xml:space="preserve">  </w:t>
      </w:r>
      <w:r>
        <w:t>современного</w:t>
      </w:r>
      <w:r>
        <w:rPr>
          <w:spacing w:val="60"/>
        </w:rPr>
        <w:t xml:space="preserve">  </w:t>
      </w:r>
      <w:r>
        <w:rPr>
          <w:spacing w:val="-2"/>
        </w:rPr>
        <w:t>декоративно-</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lastRenderedPageBreak/>
        <w:t>прикладного искусства, различать по материалам, технике исполнения художественное стекло, керамику, ковку, литьё, гобелен и другое;</w:t>
      </w:r>
    </w:p>
    <w:p w:rsidR="00E531B3" w:rsidRDefault="00E03CF9">
      <w:pPr>
        <w:pStyle w:val="a3"/>
        <w:spacing w:line="348" w:lineRule="auto"/>
        <w:ind w:right="147"/>
      </w:pPr>
      <w:r>
        <w:t>иметь навыки коллективной практической творческой работы по оф</w:t>
      </w:r>
      <w:r>
        <w:t>ормлению пространства школы и школьных праздников.</w:t>
      </w:r>
    </w:p>
    <w:p w:rsidR="00E531B3" w:rsidRDefault="00E03CF9">
      <w:pPr>
        <w:pStyle w:val="a5"/>
        <w:numPr>
          <w:ilvl w:val="2"/>
          <w:numId w:val="60"/>
        </w:numPr>
        <w:tabs>
          <w:tab w:val="left" w:pos="2396"/>
        </w:tabs>
        <w:spacing w:before="5" w:line="350" w:lineRule="auto"/>
        <w:ind w:right="143" w:firstLine="708"/>
        <w:jc w:val="both"/>
        <w:rPr>
          <w:sz w:val="28"/>
        </w:rPr>
      </w:pPr>
      <w:r>
        <w:rPr>
          <w:sz w:val="28"/>
        </w:rPr>
        <w:t xml:space="preserve">К концу обучения в 6 классе обучающийся получит следующие предметные результаты по отдельным темам программы по изобразительному </w:t>
      </w:r>
      <w:r>
        <w:rPr>
          <w:spacing w:val="-2"/>
          <w:sz w:val="28"/>
        </w:rPr>
        <w:t>искусству.</w:t>
      </w:r>
    </w:p>
    <w:p w:rsidR="00E531B3" w:rsidRDefault="00E03CF9">
      <w:pPr>
        <w:pStyle w:val="a3"/>
        <w:spacing w:line="320" w:lineRule="exact"/>
        <w:ind w:left="1558" w:firstLine="0"/>
      </w:pPr>
      <w:r>
        <w:t>Модуль</w:t>
      </w:r>
      <w:r>
        <w:rPr>
          <w:spacing w:val="-10"/>
        </w:rPr>
        <w:t xml:space="preserve"> </w:t>
      </w:r>
      <w:r>
        <w:t>№</w:t>
      </w:r>
      <w:r>
        <w:rPr>
          <w:spacing w:val="-6"/>
        </w:rPr>
        <w:t xml:space="preserve"> </w:t>
      </w:r>
      <w:r>
        <w:t>2</w:t>
      </w:r>
      <w:r>
        <w:rPr>
          <w:spacing w:val="-5"/>
        </w:rPr>
        <w:t xml:space="preserve"> </w:t>
      </w:r>
      <w:r>
        <w:t>«Живопись,</w:t>
      </w:r>
      <w:r>
        <w:rPr>
          <w:spacing w:val="-8"/>
        </w:rPr>
        <w:t xml:space="preserve"> </w:t>
      </w:r>
      <w:r>
        <w:t>графика,</w:t>
      </w:r>
      <w:r>
        <w:rPr>
          <w:spacing w:val="-5"/>
        </w:rPr>
        <w:t xml:space="preserve"> </w:t>
      </w:r>
      <w:r>
        <w:rPr>
          <w:spacing w:val="-2"/>
        </w:rPr>
        <w:t>скульптура»:</w:t>
      </w:r>
    </w:p>
    <w:p w:rsidR="00E531B3" w:rsidRDefault="00E03CF9">
      <w:pPr>
        <w:pStyle w:val="a3"/>
        <w:spacing w:before="149" w:line="348" w:lineRule="auto"/>
        <w:ind w:right="149"/>
      </w:pPr>
      <w:r>
        <w:t>характеризовать разли</w:t>
      </w:r>
      <w:r>
        <w:t>чия между пространственными и временными видами искусства и их значение в жизни людей;</w:t>
      </w:r>
    </w:p>
    <w:p w:rsidR="00E531B3" w:rsidRDefault="00E03CF9">
      <w:pPr>
        <w:pStyle w:val="a3"/>
        <w:spacing w:before="4"/>
        <w:ind w:left="1558" w:firstLine="0"/>
      </w:pPr>
      <w:r>
        <w:t>объяснять</w:t>
      </w:r>
      <w:r>
        <w:rPr>
          <w:spacing w:val="-18"/>
        </w:rPr>
        <w:t xml:space="preserve"> </w:t>
      </w:r>
      <w:r>
        <w:t>причины</w:t>
      </w:r>
      <w:r>
        <w:rPr>
          <w:spacing w:val="-13"/>
        </w:rPr>
        <w:t xml:space="preserve"> </w:t>
      </w:r>
      <w:r>
        <w:t>деления</w:t>
      </w:r>
      <w:r>
        <w:rPr>
          <w:spacing w:val="-14"/>
        </w:rPr>
        <w:t xml:space="preserve"> </w:t>
      </w:r>
      <w:r>
        <w:t>пространственных</w:t>
      </w:r>
      <w:r>
        <w:rPr>
          <w:spacing w:val="-10"/>
        </w:rPr>
        <w:t xml:space="preserve"> </w:t>
      </w:r>
      <w:r>
        <w:t>искусств</w:t>
      </w:r>
      <w:r>
        <w:rPr>
          <w:spacing w:val="-12"/>
        </w:rPr>
        <w:t xml:space="preserve"> </w:t>
      </w:r>
      <w:r>
        <w:t>на</w:t>
      </w:r>
      <w:r>
        <w:rPr>
          <w:spacing w:val="-13"/>
        </w:rPr>
        <w:t xml:space="preserve"> </w:t>
      </w:r>
      <w:r>
        <w:rPr>
          <w:spacing w:val="-2"/>
        </w:rPr>
        <w:t>виды;</w:t>
      </w:r>
    </w:p>
    <w:p w:rsidR="00E531B3" w:rsidRDefault="00E03CF9">
      <w:pPr>
        <w:pStyle w:val="a3"/>
        <w:spacing w:before="149" w:line="348" w:lineRule="auto"/>
        <w:ind w:right="152"/>
      </w:pPr>
      <w:r>
        <w:t>знать основные виды живописи, графики и скульптуры, объяснять их назначение в жизни людей.</w:t>
      </w:r>
    </w:p>
    <w:p w:rsidR="00E531B3" w:rsidRDefault="00E03CF9">
      <w:pPr>
        <w:pStyle w:val="a3"/>
        <w:spacing w:before="4"/>
        <w:ind w:left="1558" w:firstLine="0"/>
      </w:pPr>
      <w:r>
        <w:t>Язык</w:t>
      </w:r>
      <w:r>
        <w:rPr>
          <w:spacing w:val="-11"/>
        </w:rPr>
        <w:t xml:space="preserve"> </w:t>
      </w:r>
      <w:r>
        <w:t>изобразительного</w:t>
      </w:r>
      <w:r>
        <w:rPr>
          <w:spacing w:val="-10"/>
        </w:rPr>
        <w:t xml:space="preserve"> </w:t>
      </w:r>
      <w:r>
        <w:t>искусства</w:t>
      </w:r>
      <w:r>
        <w:rPr>
          <w:spacing w:val="-8"/>
        </w:rPr>
        <w:t xml:space="preserve"> </w:t>
      </w:r>
      <w:r>
        <w:t>и</w:t>
      </w:r>
      <w:r>
        <w:rPr>
          <w:spacing w:val="-9"/>
        </w:rPr>
        <w:t xml:space="preserve"> </w:t>
      </w:r>
      <w:r>
        <w:t>его</w:t>
      </w:r>
      <w:r>
        <w:rPr>
          <w:spacing w:val="-11"/>
        </w:rPr>
        <w:t xml:space="preserve"> </w:t>
      </w:r>
      <w:r>
        <w:t>выразительные</w:t>
      </w:r>
      <w:r>
        <w:rPr>
          <w:spacing w:val="-7"/>
        </w:rPr>
        <w:t xml:space="preserve"> </w:t>
      </w:r>
      <w:r>
        <w:rPr>
          <w:spacing w:val="-2"/>
        </w:rPr>
        <w:t>средства:</w:t>
      </w:r>
    </w:p>
    <w:p w:rsidR="00E531B3" w:rsidRDefault="00E03CF9">
      <w:pPr>
        <w:pStyle w:val="a3"/>
        <w:spacing w:before="149" w:line="348" w:lineRule="auto"/>
        <w:ind w:right="142"/>
      </w:pPr>
      <w:r>
        <w:t>различать и характеризовать традиционные художественные материалы для графики, живописи, скульптуры;</w:t>
      </w:r>
    </w:p>
    <w:p w:rsidR="00E531B3" w:rsidRDefault="00E03CF9">
      <w:pPr>
        <w:pStyle w:val="a3"/>
        <w:spacing w:before="5" w:line="348" w:lineRule="auto"/>
        <w:ind w:right="150"/>
      </w:pPr>
      <w:r>
        <w:t xml:space="preserve">осознавать значение материала в создании художественного образа, уметь различать и объяснять роль </w:t>
      </w:r>
      <w:r>
        <w:t>художественного материала в произведениях искусства;</w:t>
      </w:r>
    </w:p>
    <w:p w:rsidR="00E531B3" w:rsidRDefault="00E03CF9">
      <w:pPr>
        <w:pStyle w:val="a3"/>
        <w:spacing w:before="5" w:line="350" w:lineRule="auto"/>
        <w:ind w:right="140"/>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w:t>
      </w:r>
      <w:r>
        <w:t>тупные художественные материалы;</w:t>
      </w:r>
    </w:p>
    <w:p w:rsidR="00E531B3" w:rsidRDefault="00E03CF9">
      <w:pPr>
        <w:pStyle w:val="a3"/>
        <w:spacing w:line="348" w:lineRule="auto"/>
        <w:ind w:right="149"/>
      </w:pPr>
      <w:r>
        <w:t>иметь представление о различных художественных техниках в использовании художественных материалов;</w:t>
      </w:r>
    </w:p>
    <w:p w:rsidR="00E531B3" w:rsidRDefault="00E03CF9">
      <w:pPr>
        <w:pStyle w:val="a3"/>
        <w:spacing w:before="1"/>
        <w:ind w:left="1558" w:firstLine="0"/>
      </w:pPr>
      <w:r>
        <w:t>понимать</w:t>
      </w:r>
      <w:r>
        <w:rPr>
          <w:spacing w:val="-14"/>
        </w:rPr>
        <w:t xml:space="preserve"> </w:t>
      </w:r>
      <w:r>
        <w:t>роль</w:t>
      </w:r>
      <w:r>
        <w:rPr>
          <w:spacing w:val="-10"/>
        </w:rPr>
        <w:t xml:space="preserve"> </w:t>
      </w:r>
      <w:r>
        <w:t>рисунка</w:t>
      </w:r>
      <w:r>
        <w:rPr>
          <w:spacing w:val="-11"/>
        </w:rPr>
        <w:t xml:space="preserve"> </w:t>
      </w:r>
      <w:r>
        <w:t>как</w:t>
      </w:r>
      <w:r>
        <w:rPr>
          <w:spacing w:val="-9"/>
        </w:rPr>
        <w:t xml:space="preserve"> </w:t>
      </w:r>
      <w:r>
        <w:t>основы</w:t>
      </w:r>
      <w:r>
        <w:rPr>
          <w:spacing w:val="-13"/>
        </w:rPr>
        <w:t xml:space="preserve"> </w:t>
      </w:r>
      <w:r>
        <w:t>изобразительной</w:t>
      </w:r>
      <w:r>
        <w:rPr>
          <w:spacing w:val="-9"/>
        </w:rPr>
        <w:t xml:space="preserve"> </w:t>
      </w:r>
      <w:r>
        <w:rPr>
          <w:spacing w:val="-2"/>
        </w:rPr>
        <w:t>деятельности;</w:t>
      </w:r>
    </w:p>
    <w:p w:rsidR="00E531B3" w:rsidRDefault="00E03CF9">
      <w:pPr>
        <w:pStyle w:val="a3"/>
        <w:spacing w:before="148" w:line="348" w:lineRule="auto"/>
        <w:ind w:left="1558" w:right="147" w:firstLine="0"/>
      </w:pPr>
      <w:r>
        <w:t>иметь опыт учебного рисунка – светотеневого изображения объём</w:t>
      </w:r>
      <w:r>
        <w:t>ных форм; знать</w:t>
      </w:r>
      <w:r>
        <w:rPr>
          <w:spacing w:val="61"/>
        </w:rPr>
        <w:t xml:space="preserve">  </w:t>
      </w:r>
      <w:r>
        <w:t>основы</w:t>
      </w:r>
      <w:r>
        <w:rPr>
          <w:spacing w:val="62"/>
        </w:rPr>
        <w:t xml:space="preserve">  </w:t>
      </w:r>
      <w:r>
        <w:t>линейной</w:t>
      </w:r>
      <w:r>
        <w:rPr>
          <w:spacing w:val="62"/>
        </w:rPr>
        <w:t xml:space="preserve">  </w:t>
      </w:r>
      <w:r>
        <w:t>перспективы</w:t>
      </w:r>
      <w:r>
        <w:rPr>
          <w:spacing w:val="62"/>
        </w:rPr>
        <w:t xml:space="preserve">  </w:t>
      </w:r>
      <w:r>
        <w:t>и</w:t>
      </w:r>
      <w:r>
        <w:rPr>
          <w:spacing w:val="62"/>
        </w:rPr>
        <w:t xml:space="preserve">  </w:t>
      </w:r>
      <w:r>
        <w:t>уметь</w:t>
      </w:r>
      <w:r>
        <w:rPr>
          <w:spacing w:val="61"/>
        </w:rPr>
        <w:t xml:space="preserve">  </w:t>
      </w:r>
      <w:r>
        <w:t>изображать</w:t>
      </w:r>
      <w:r>
        <w:rPr>
          <w:spacing w:val="61"/>
        </w:rPr>
        <w:t xml:space="preserve">  </w:t>
      </w:r>
      <w:r>
        <w:t>объёмные</w:t>
      </w:r>
    </w:p>
    <w:p w:rsidR="00E531B3" w:rsidRDefault="00E03CF9">
      <w:pPr>
        <w:pStyle w:val="a3"/>
        <w:spacing w:before="5"/>
        <w:ind w:firstLine="0"/>
      </w:pPr>
      <w:r>
        <w:t>геометрические</w:t>
      </w:r>
      <w:r>
        <w:rPr>
          <w:spacing w:val="-9"/>
        </w:rPr>
        <w:t xml:space="preserve"> </w:t>
      </w:r>
      <w:r>
        <w:t>тела</w:t>
      </w:r>
      <w:r>
        <w:rPr>
          <w:spacing w:val="-11"/>
        </w:rPr>
        <w:t xml:space="preserve"> </w:t>
      </w:r>
      <w:r>
        <w:t>на</w:t>
      </w:r>
      <w:r>
        <w:rPr>
          <w:spacing w:val="-9"/>
        </w:rPr>
        <w:t xml:space="preserve"> </w:t>
      </w:r>
      <w:r>
        <w:t>двухмерной</w:t>
      </w:r>
      <w:r>
        <w:rPr>
          <w:spacing w:val="-10"/>
        </w:rPr>
        <w:t xml:space="preserve"> </w:t>
      </w:r>
      <w:r>
        <w:rPr>
          <w:spacing w:val="-2"/>
        </w:rPr>
        <w:t>плоскости;</w:t>
      </w:r>
    </w:p>
    <w:p w:rsidR="00E531B3" w:rsidRDefault="00E03CF9">
      <w:pPr>
        <w:pStyle w:val="a3"/>
        <w:spacing w:before="148" w:line="350" w:lineRule="auto"/>
        <w:ind w:right="147"/>
      </w:pPr>
      <w:r>
        <w:t>знать понятия графической грамоты изображения предмета «освещённая часть», «блик», «полутень», «собственная тень», «падающая тень» и</w:t>
      </w:r>
      <w:r>
        <w:t xml:space="preserve"> уметь их применять в практике рисунка;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lastRenderedPageBreak/>
        <w:t>понимать содержание понятий «тон», «тональные отношения» и иметь опыт их визуального анализа;</w:t>
      </w:r>
    </w:p>
    <w:p w:rsidR="00E531B3" w:rsidRDefault="00E03CF9">
      <w:pPr>
        <w:pStyle w:val="a3"/>
        <w:spacing w:line="350" w:lineRule="auto"/>
        <w:ind w:right="147"/>
      </w:pPr>
      <w:r>
        <w:t>обладать навыком определения конструкции сложных форм, геометризации плоскостных</w:t>
      </w:r>
      <w:r>
        <w:rPr>
          <w:spacing w:val="-2"/>
        </w:rPr>
        <w:t xml:space="preserve"> </w:t>
      </w:r>
      <w:r>
        <w:t>и</w:t>
      </w:r>
      <w:r>
        <w:rPr>
          <w:spacing w:val="-6"/>
        </w:rPr>
        <w:t xml:space="preserve"> </w:t>
      </w:r>
      <w:r>
        <w:t>объёмных</w:t>
      </w:r>
      <w:r>
        <w:rPr>
          <w:spacing w:val="-3"/>
        </w:rPr>
        <w:t xml:space="preserve"> </w:t>
      </w:r>
      <w:r>
        <w:t>форм,</w:t>
      </w:r>
      <w:r>
        <w:rPr>
          <w:spacing w:val="-5"/>
        </w:rPr>
        <w:t xml:space="preserve"> </w:t>
      </w:r>
      <w:r>
        <w:t>умение</w:t>
      </w:r>
      <w:r>
        <w:t>м</w:t>
      </w:r>
      <w:r>
        <w:rPr>
          <w:spacing w:val="-3"/>
        </w:rPr>
        <w:t xml:space="preserve"> </w:t>
      </w:r>
      <w:r>
        <w:t>соотносить</w:t>
      </w:r>
      <w:r>
        <w:rPr>
          <w:spacing w:val="-4"/>
        </w:rPr>
        <w:t xml:space="preserve"> </w:t>
      </w:r>
      <w:r>
        <w:t>между</w:t>
      </w:r>
      <w:r>
        <w:rPr>
          <w:spacing w:val="-7"/>
        </w:rPr>
        <w:t xml:space="preserve"> </w:t>
      </w:r>
      <w:r>
        <w:t>собой</w:t>
      </w:r>
      <w:r>
        <w:rPr>
          <w:spacing w:val="-5"/>
        </w:rPr>
        <w:t xml:space="preserve"> </w:t>
      </w:r>
      <w:r>
        <w:t>пропорции</w:t>
      </w:r>
      <w:r>
        <w:rPr>
          <w:spacing w:val="-3"/>
        </w:rPr>
        <w:t xml:space="preserve"> </w:t>
      </w:r>
      <w:r>
        <w:t>частей внутри целого;</w:t>
      </w:r>
    </w:p>
    <w:p w:rsidR="00E531B3" w:rsidRDefault="00E03CF9">
      <w:pPr>
        <w:pStyle w:val="a3"/>
        <w:spacing w:line="348" w:lineRule="auto"/>
        <w:ind w:left="1558" w:right="154" w:firstLine="0"/>
      </w:pPr>
      <w:r>
        <w:t>иметь опыт линейного рисунка, понимать выразительные возможности линии; иметь</w:t>
      </w:r>
      <w:r>
        <w:rPr>
          <w:spacing w:val="40"/>
        </w:rPr>
        <w:t xml:space="preserve"> </w:t>
      </w:r>
      <w:r>
        <w:t>опыт</w:t>
      </w:r>
      <w:r>
        <w:rPr>
          <w:spacing w:val="80"/>
        </w:rPr>
        <w:t xml:space="preserve"> </w:t>
      </w:r>
      <w:r>
        <w:t>творческого</w:t>
      </w:r>
      <w:r>
        <w:rPr>
          <w:spacing w:val="80"/>
        </w:rPr>
        <w:t xml:space="preserve"> </w:t>
      </w:r>
      <w:r>
        <w:t>композиционного</w:t>
      </w:r>
      <w:r>
        <w:rPr>
          <w:spacing w:val="80"/>
        </w:rPr>
        <w:t xml:space="preserve"> </w:t>
      </w:r>
      <w:r>
        <w:t>рисунка</w:t>
      </w:r>
      <w:r>
        <w:rPr>
          <w:spacing w:val="80"/>
        </w:rPr>
        <w:t xml:space="preserve"> </w:t>
      </w:r>
      <w:r>
        <w:t>в</w:t>
      </w:r>
      <w:r>
        <w:rPr>
          <w:spacing w:val="40"/>
        </w:rPr>
        <w:t xml:space="preserve"> </w:t>
      </w:r>
      <w:r>
        <w:t>ответ</w:t>
      </w:r>
      <w:r>
        <w:rPr>
          <w:spacing w:val="80"/>
        </w:rPr>
        <w:t xml:space="preserve"> </w:t>
      </w:r>
      <w:r>
        <w:t>на</w:t>
      </w:r>
      <w:r>
        <w:rPr>
          <w:spacing w:val="80"/>
        </w:rPr>
        <w:t xml:space="preserve"> </w:t>
      </w:r>
      <w:r>
        <w:t>заданную</w:t>
      </w:r>
    </w:p>
    <w:p w:rsidR="00E531B3" w:rsidRDefault="00E03CF9">
      <w:pPr>
        <w:pStyle w:val="a3"/>
        <w:spacing w:before="1"/>
        <w:ind w:firstLine="0"/>
      </w:pPr>
      <w:r>
        <w:t>учебную</w:t>
      </w:r>
      <w:r>
        <w:rPr>
          <w:spacing w:val="-15"/>
        </w:rPr>
        <w:t xml:space="preserve"> </w:t>
      </w:r>
      <w:r>
        <w:t>задачу</w:t>
      </w:r>
      <w:r>
        <w:rPr>
          <w:spacing w:val="-12"/>
        </w:rPr>
        <w:t xml:space="preserve"> </w:t>
      </w:r>
      <w:r>
        <w:t>или</w:t>
      </w:r>
      <w:r>
        <w:rPr>
          <w:spacing w:val="-7"/>
        </w:rPr>
        <w:t xml:space="preserve"> </w:t>
      </w:r>
      <w:r>
        <w:t>как</w:t>
      </w:r>
      <w:r>
        <w:rPr>
          <w:spacing w:val="-8"/>
        </w:rPr>
        <w:t xml:space="preserve"> </w:t>
      </w:r>
      <w:r>
        <w:t>самостоятельное</w:t>
      </w:r>
      <w:r>
        <w:rPr>
          <w:spacing w:val="-9"/>
        </w:rPr>
        <w:t xml:space="preserve"> </w:t>
      </w:r>
      <w:r>
        <w:t>творческое</w:t>
      </w:r>
      <w:r>
        <w:rPr>
          <w:spacing w:val="-11"/>
        </w:rPr>
        <w:t xml:space="preserve"> </w:t>
      </w:r>
      <w:r>
        <w:rPr>
          <w:spacing w:val="-2"/>
        </w:rPr>
        <w:t>действие;</w:t>
      </w:r>
    </w:p>
    <w:p w:rsidR="00E531B3" w:rsidRDefault="00E03CF9">
      <w:pPr>
        <w:pStyle w:val="a3"/>
        <w:spacing w:before="149" w:line="348" w:lineRule="auto"/>
        <w:ind w:right="148"/>
      </w:pP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E531B3" w:rsidRDefault="00E03CF9">
      <w:pPr>
        <w:pStyle w:val="a3"/>
        <w:spacing w:before="5" w:line="350" w:lineRule="auto"/>
        <w:ind w:right="150"/>
      </w:pPr>
      <w:r>
        <w:t>определять</w:t>
      </w:r>
      <w:r>
        <w:rPr>
          <w:spacing w:val="-8"/>
        </w:rPr>
        <w:t xml:space="preserve"> </w:t>
      </w:r>
      <w:r>
        <w:t>содержание</w:t>
      </w:r>
      <w:r>
        <w:rPr>
          <w:spacing w:val="-9"/>
        </w:rPr>
        <w:t xml:space="preserve"> </w:t>
      </w:r>
      <w:r>
        <w:t>понятий</w:t>
      </w:r>
      <w:r>
        <w:rPr>
          <w:spacing w:val="-6"/>
        </w:rPr>
        <w:t xml:space="preserve"> </w:t>
      </w:r>
      <w:r>
        <w:t>«колорит»,</w:t>
      </w:r>
      <w:r>
        <w:rPr>
          <w:spacing w:val="-7"/>
        </w:rPr>
        <w:t xml:space="preserve"> </w:t>
      </w:r>
      <w:r>
        <w:t>«цветовые</w:t>
      </w:r>
      <w:r>
        <w:rPr>
          <w:spacing w:val="-6"/>
        </w:rPr>
        <w:t xml:space="preserve"> </w:t>
      </w:r>
      <w:r>
        <w:t>отношения»,</w:t>
      </w:r>
      <w:r>
        <w:rPr>
          <w:spacing w:val="-8"/>
        </w:rPr>
        <w:t xml:space="preserve"> </w:t>
      </w:r>
      <w:r>
        <w:t>«цветовой контраст» и иметь навыки практической рабо</w:t>
      </w:r>
      <w:r>
        <w:t>ты гуашью и акварелью;</w:t>
      </w:r>
    </w:p>
    <w:p w:rsidR="00E531B3" w:rsidRDefault="00E03CF9">
      <w:pPr>
        <w:pStyle w:val="a3"/>
        <w:spacing w:line="350" w:lineRule="auto"/>
        <w:ind w:right="146"/>
      </w:pPr>
      <w:r>
        <w:t>иметь опыт объёмного изображения (лепки) и начальные представления о пластической</w:t>
      </w:r>
      <w:r>
        <w:rPr>
          <w:spacing w:val="-5"/>
        </w:rPr>
        <w:t xml:space="preserve"> </w:t>
      </w:r>
      <w:r>
        <w:t>выразительности</w:t>
      </w:r>
      <w:r>
        <w:rPr>
          <w:spacing w:val="-5"/>
        </w:rPr>
        <w:t xml:space="preserve"> </w:t>
      </w:r>
      <w:r>
        <w:t>скульптуры,</w:t>
      </w:r>
      <w:r>
        <w:rPr>
          <w:spacing w:val="-1"/>
        </w:rPr>
        <w:t xml:space="preserve"> </w:t>
      </w:r>
      <w:r>
        <w:t>соотношении</w:t>
      </w:r>
      <w:r>
        <w:rPr>
          <w:spacing w:val="-6"/>
        </w:rPr>
        <w:t xml:space="preserve"> </w:t>
      </w:r>
      <w:r>
        <w:t>пропорций</w:t>
      </w:r>
      <w:r>
        <w:rPr>
          <w:spacing w:val="-5"/>
        </w:rPr>
        <w:t xml:space="preserve"> </w:t>
      </w:r>
      <w:r>
        <w:t>в</w:t>
      </w:r>
      <w:r>
        <w:rPr>
          <w:spacing w:val="-6"/>
        </w:rPr>
        <w:t xml:space="preserve"> </w:t>
      </w:r>
      <w:r>
        <w:t>изображении предметов или животных.</w:t>
      </w:r>
    </w:p>
    <w:p w:rsidR="00E531B3" w:rsidRDefault="00E03CF9">
      <w:pPr>
        <w:pStyle w:val="a3"/>
        <w:spacing w:line="320" w:lineRule="exact"/>
        <w:ind w:left="1558" w:firstLine="0"/>
      </w:pPr>
      <w:r>
        <w:t>Жанры</w:t>
      </w:r>
      <w:r>
        <w:rPr>
          <w:spacing w:val="-15"/>
        </w:rPr>
        <w:t xml:space="preserve"> </w:t>
      </w:r>
      <w:r>
        <w:t>изобразительного</w:t>
      </w:r>
      <w:r>
        <w:rPr>
          <w:spacing w:val="-12"/>
        </w:rPr>
        <w:t xml:space="preserve"> </w:t>
      </w:r>
      <w:r>
        <w:rPr>
          <w:spacing w:val="-2"/>
        </w:rPr>
        <w:t>искусства:</w:t>
      </w:r>
    </w:p>
    <w:p w:rsidR="00E531B3" w:rsidRDefault="00E03CF9">
      <w:pPr>
        <w:pStyle w:val="a3"/>
        <w:spacing w:before="146" w:line="348" w:lineRule="auto"/>
        <w:ind w:right="149"/>
      </w:pPr>
      <w:r>
        <w:t>объяснять понятие «жанры в из</w:t>
      </w:r>
      <w:r>
        <w:t>образительном искусстве», перечислять</w:t>
      </w:r>
      <w:r>
        <w:rPr>
          <w:spacing w:val="40"/>
        </w:rPr>
        <w:t xml:space="preserve"> </w:t>
      </w:r>
      <w:r>
        <w:rPr>
          <w:spacing w:val="-2"/>
        </w:rPr>
        <w:t>жанры;</w:t>
      </w:r>
    </w:p>
    <w:p w:rsidR="00E531B3" w:rsidRDefault="00E03CF9">
      <w:pPr>
        <w:pStyle w:val="a3"/>
        <w:spacing w:before="4" w:line="350" w:lineRule="auto"/>
        <w:ind w:right="147"/>
      </w:pPr>
      <w:r>
        <w:t>объяснять разницу между предметом изображения, сюжетом и содержанием произведения искусства.</w:t>
      </w:r>
    </w:p>
    <w:p w:rsidR="00E531B3" w:rsidRDefault="00E03CF9">
      <w:pPr>
        <w:pStyle w:val="a3"/>
        <w:spacing w:line="319" w:lineRule="exact"/>
        <w:ind w:left="1558" w:firstLine="0"/>
        <w:jc w:val="left"/>
      </w:pPr>
      <w:r>
        <w:rPr>
          <w:spacing w:val="-2"/>
        </w:rPr>
        <w:t>Натюрморт:</w:t>
      </w:r>
    </w:p>
    <w:p w:rsidR="00E531B3" w:rsidRDefault="00E03CF9">
      <w:pPr>
        <w:pStyle w:val="a3"/>
        <w:spacing w:before="148" w:line="350" w:lineRule="auto"/>
        <w:ind w:right="150"/>
      </w:pPr>
      <w:r>
        <w:t>характеризовать изображение предметного мира в различные эпохи истории человечества и приводить примеры нат</w:t>
      </w:r>
      <w:r>
        <w:t xml:space="preserve">юрморта в европейской живописи Нового </w:t>
      </w:r>
      <w:r>
        <w:rPr>
          <w:spacing w:val="-2"/>
        </w:rPr>
        <w:t>времени;</w:t>
      </w:r>
    </w:p>
    <w:p w:rsidR="00E531B3" w:rsidRDefault="00E03CF9">
      <w:pPr>
        <w:pStyle w:val="a3"/>
        <w:spacing w:line="350" w:lineRule="auto"/>
        <w:ind w:right="147"/>
      </w:pPr>
      <w:r>
        <w:t>рассказывать о натюрморте в истории русского искусства и роли натюрморта</w:t>
      </w:r>
      <w:r>
        <w:rPr>
          <w:spacing w:val="40"/>
        </w:rPr>
        <w:t xml:space="preserve"> </w:t>
      </w:r>
      <w:r>
        <w:t>в отечественном искусстве ХХ в., опираясь на конкретные произведения отечественных художников;</w:t>
      </w:r>
    </w:p>
    <w:p w:rsidR="00E531B3" w:rsidRDefault="00E03CF9">
      <w:pPr>
        <w:pStyle w:val="a3"/>
        <w:spacing w:line="350" w:lineRule="auto"/>
        <w:ind w:right="150"/>
      </w:pPr>
      <w:r>
        <w:t>знать и уметь применять в рисунке правила линейной перспективы и изображения объёмного предмета в двухмерном пространстве листа;</w:t>
      </w:r>
    </w:p>
    <w:p w:rsidR="00E531B3" w:rsidRDefault="00E03CF9">
      <w:pPr>
        <w:pStyle w:val="a3"/>
        <w:spacing w:line="350" w:lineRule="auto"/>
        <w:ind w:right="143"/>
      </w:pPr>
      <w:r>
        <w:t>знать об освещении как средстве выявления объёма предмета, иметь опыт построения</w:t>
      </w:r>
      <w:r>
        <w:rPr>
          <w:spacing w:val="-6"/>
        </w:rPr>
        <w:t xml:space="preserve"> </w:t>
      </w:r>
      <w:r>
        <w:t>композиции</w:t>
      </w:r>
      <w:r>
        <w:rPr>
          <w:spacing w:val="-4"/>
        </w:rPr>
        <w:t xml:space="preserve"> </w:t>
      </w:r>
      <w:r>
        <w:t>натюрморта:</w:t>
      </w:r>
      <w:r>
        <w:rPr>
          <w:spacing w:val="-5"/>
        </w:rPr>
        <w:t xml:space="preserve"> </w:t>
      </w:r>
      <w:r>
        <w:t>опыт</w:t>
      </w:r>
      <w:r>
        <w:rPr>
          <w:spacing w:val="-5"/>
        </w:rPr>
        <w:t xml:space="preserve"> </w:t>
      </w:r>
      <w:r>
        <w:t>разнообразного</w:t>
      </w:r>
      <w:r>
        <w:rPr>
          <w:spacing w:val="-5"/>
        </w:rPr>
        <w:t xml:space="preserve"> </w:t>
      </w:r>
      <w:r>
        <w:t>расположения</w:t>
      </w:r>
      <w:r>
        <w:rPr>
          <w:spacing w:val="-4"/>
        </w:rPr>
        <w:t xml:space="preserve"> </w:t>
      </w:r>
      <w:r>
        <w:t>предметов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lastRenderedPageBreak/>
        <w:t>на листе, выделения доминанты и целостного соотношения всех применяемых средств выразительности;</w:t>
      </w:r>
    </w:p>
    <w:p w:rsidR="00E531B3" w:rsidRDefault="00E03CF9">
      <w:pPr>
        <w:pStyle w:val="a3"/>
        <w:ind w:left="1558" w:firstLine="0"/>
      </w:pPr>
      <w:r>
        <w:t>иметь</w:t>
      </w:r>
      <w:r>
        <w:rPr>
          <w:spacing w:val="-13"/>
        </w:rPr>
        <w:t xml:space="preserve"> </w:t>
      </w:r>
      <w:r>
        <w:t>опыт</w:t>
      </w:r>
      <w:r>
        <w:rPr>
          <w:spacing w:val="-10"/>
        </w:rPr>
        <w:t xml:space="preserve"> </w:t>
      </w:r>
      <w:r>
        <w:t>создания</w:t>
      </w:r>
      <w:r>
        <w:rPr>
          <w:spacing w:val="-10"/>
        </w:rPr>
        <w:t xml:space="preserve"> </w:t>
      </w:r>
      <w:r>
        <w:t>графического</w:t>
      </w:r>
      <w:r>
        <w:rPr>
          <w:spacing w:val="-7"/>
        </w:rPr>
        <w:t xml:space="preserve"> </w:t>
      </w:r>
      <w:r>
        <w:rPr>
          <w:spacing w:val="-2"/>
        </w:rPr>
        <w:t>натюрморта;</w:t>
      </w:r>
    </w:p>
    <w:p w:rsidR="00E531B3" w:rsidRDefault="00E03CF9">
      <w:pPr>
        <w:pStyle w:val="a3"/>
        <w:spacing w:before="146" w:line="350" w:lineRule="auto"/>
        <w:ind w:left="1558" w:right="2849" w:firstLine="0"/>
      </w:pPr>
      <w:r>
        <w:t>иметь</w:t>
      </w:r>
      <w:r>
        <w:rPr>
          <w:spacing w:val="-9"/>
        </w:rPr>
        <w:t xml:space="preserve"> </w:t>
      </w:r>
      <w:r>
        <w:t>опыт</w:t>
      </w:r>
      <w:r>
        <w:rPr>
          <w:spacing w:val="-8"/>
        </w:rPr>
        <w:t xml:space="preserve"> </w:t>
      </w:r>
      <w:r>
        <w:t>создания</w:t>
      </w:r>
      <w:r>
        <w:rPr>
          <w:spacing w:val="-8"/>
        </w:rPr>
        <w:t xml:space="preserve"> </w:t>
      </w:r>
      <w:r>
        <w:t>натюрморта</w:t>
      </w:r>
      <w:r>
        <w:rPr>
          <w:spacing w:val="-8"/>
        </w:rPr>
        <w:t xml:space="preserve"> </w:t>
      </w:r>
      <w:r>
        <w:t>средствами</w:t>
      </w:r>
      <w:r>
        <w:rPr>
          <w:spacing w:val="-8"/>
        </w:rPr>
        <w:t xml:space="preserve"> </w:t>
      </w:r>
      <w:r>
        <w:t xml:space="preserve">живописи. </w:t>
      </w:r>
      <w:r>
        <w:rPr>
          <w:spacing w:val="-2"/>
        </w:rPr>
        <w:t>Портрет:</w:t>
      </w:r>
    </w:p>
    <w:p w:rsidR="00E531B3" w:rsidRDefault="00E03CF9">
      <w:pPr>
        <w:pStyle w:val="a3"/>
        <w:spacing w:line="348" w:lineRule="auto"/>
        <w:ind w:right="151"/>
      </w:pPr>
      <w:r>
        <w:t>иметь предст</w:t>
      </w:r>
      <w:r>
        <w:t>авление об истории портретного изображения человека в разные эпохи как последовательности изменений представления о человеке;</w:t>
      </w:r>
    </w:p>
    <w:p w:rsidR="00E531B3" w:rsidRDefault="00E03CF9">
      <w:pPr>
        <w:pStyle w:val="a3"/>
        <w:spacing w:before="4" w:line="350" w:lineRule="auto"/>
        <w:ind w:right="143"/>
      </w:pPr>
      <w:r>
        <w:t>уметь сравнивать содержание портретного образа в искусстве Древнего Рима, эпохи Возрождения и Нового времени;</w:t>
      </w:r>
    </w:p>
    <w:p w:rsidR="00E531B3" w:rsidRDefault="00E03CF9">
      <w:pPr>
        <w:pStyle w:val="a3"/>
        <w:spacing w:line="350" w:lineRule="auto"/>
        <w:ind w:right="149"/>
      </w:pPr>
      <w:r>
        <w:t>понимать, что в худо</w:t>
      </w:r>
      <w:r>
        <w:t>жественном портрете присутствует также выражение идеалов эпохи и авторская позиция художника;</w:t>
      </w:r>
    </w:p>
    <w:p w:rsidR="00E531B3" w:rsidRDefault="00E03CF9">
      <w:pPr>
        <w:pStyle w:val="a3"/>
        <w:spacing w:line="350" w:lineRule="auto"/>
        <w:ind w:right="143"/>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w:t>
      </w:r>
      <w:r>
        <w:t>тистов);</w:t>
      </w:r>
    </w:p>
    <w:p w:rsidR="00E531B3" w:rsidRDefault="00E03CF9">
      <w:pPr>
        <w:pStyle w:val="a3"/>
        <w:spacing w:line="350" w:lineRule="auto"/>
        <w:ind w:right="137"/>
      </w:pPr>
      <w:r>
        <w:t>уметь рассказывать историю портрета в русском изобразительном искусстве, называть</w:t>
      </w:r>
      <w:r>
        <w:rPr>
          <w:spacing w:val="80"/>
        </w:rPr>
        <w:t xml:space="preserve">   </w:t>
      </w:r>
      <w:r>
        <w:t>имена</w:t>
      </w:r>
      <w:r>
        <w:rPr>
          <w:spacing w:val="80"/>
        </w:rPr>
        <w:t xml:space="preserve">   </w:t>
      </w:r>
      <w:r>
        <w:t>великих</w:t>
      </w:r>
      <w:r>
        <w:rPr>
          <w:spacing w:val="80"/>
        </w:rPr>
        <w:t xml:space="preserve">   </w:t>
      </w:r>
      <w:r>
        <w:t>художников-портретистов</w:t>
      </w:r>
      <w:r>
        <w:rPr>
          <w:spacing w:val="80"/>
        </w:rPr>
        <w:t xml:space="preserve">   </w:t>
      </w:r>
      <w:r>
        <w:t>(В. Боровиковский, А. Венецианов,</w:t>
      </w:r>
      <w:r>
        <w:rPr>
          <w:spacing w:val="40"/>
        </w:rPr>
        <w:t xml:space="preserve"> </w:t>
      </w:r>
      <w:r>
        <w:t>О. Кипренский,</w:t>
      </w:r>
      <w:r>
        <w:rPr>
          <w:spacing w:val="40"/>
        </w:rPr>
        <w:t xml:space="preserve"> </w:t>
      </w:r>
      <w:r>
        <w:t>В. Тропинин,</w:t>
      </w:r>
      <w:r>
        <w:rPr>
          <w:spacing w:val="40"/>
        </w:rPr>
        <w:t xml:space="preserve"> </w:t>
      </w:r>
      <w:r>
        <w:t>К. Брюллов,</w:t>
      </w:r>
      <w:r>
        <w:rPr>
          <w:spacing w:val="40"/>
        </w:rPr>
        <w:t xml:space="preserve"> </w:t>
      </w:r>
      <w:r>
        <w:t>И. Крамской,</w:t>
      </w:r>
      <w:r>
        <w:rPr>
          <w:spacing w:val="40"/>
        </w:rPr>
        <w:t xml:space="preserve"> </w:t>
      </w:r>
      <w:r>
        <w:t>И. Репин, В. Суриков, В. Серов и</w:t>
      </w:r>
      <w:r>
        <w:t xml:space="preserve"> другие авторы);</w:t>
      </w:r>
    </w:p>
    <w:p w:rsidR="00E531B3" w:rsidRDefault="00E03CF9">
      <w:pPr>
        <w:pStyle w:val="a3"/>
        <w:spacing w:line="350" w:lineRule="auto"/>
        <w:ind w:right="152"/>
      </w:pPr>
      <w:r>
        <w:t>знать и претворять в рисунке основные позиции конструкции головы</w:t>
      </w:r>
      <w:r>
        <w:rPr>
          <w:spacing w:val="40"/>
        </w:rPr>
        <w:t xml:space="preserve"> </w:t>
      </w:r>
      <w:r>
        <w:t>человека, пропорции лица, соотношение лицевой и черепной частей головы;</w:t>
      </w:r>
    </w:p>
    <w:p w:rsidR="00E531B3" w:rsidRDefault="00E03CF9">
      <w:pPr>
        <w:pStyle w:val="a3"/>
        <w:spacing w:line="350" w:lineRule="auto"/>
        <w:ind w:right="145"/>
      </w:pPr>
      <w:r>
        <w:t>иметь представление о способах объёмного изображения головы человека, создавать зарисовки объёмной кон</w:t>
      </w:r>
      <w:r>
        <w:t>струкции головы, понимать термин «ракурс» и определять его на практике;</w:t>
      </w:r>
    </w:p>
    <w:p w:rsidR="00E531B3" w:rsidRDefault="00E03CF9">
      <w:pPr>
        <w:pStyle w:val="a3"/>
        <w:spacing w:line="350" w:lineRule="auto"/>
        <w:ind w:right="153"/>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E531B3" w:rsidRDefault="00E03CF9">
      <w:pPr>
        <w:pStyle w:val="a3"/>
        <w:spacing w:line="321" w:lineRule="exact"/>
        <w:ind w:left="1558" w:firstLine="0"/>
      </w:pPr>
      <w:r>
        <w:t>иметь</w:t>
      </w:r>
      <w:r>
        <w:rPr>
          <w:spacing w:val="-11"/>
        </w:rPr>
        <w:t xml:space="preserve"> </w:t>
      </w:r>
      <w:r>
        <w:t>начальный</w:t>
      </w:r>
      <w:r>
        <w:rPr>
          <w:spacing w:val="-10"/>
        </w:rPr>
        <w:t xml:space="preserve"> </w:t>
      </w:r>
      <w:r>
        <w:t>опыт</w:t>
      </w:r>
      <w:r>
        <w:rPr>
          <w:spacing w:val="-9"/>
        </w:rPr>
        <w:t xml:space="preserve"> </w:t>
      </w:r>
      <w:r>
        <w:t>лепки</w:t>
      </w:r>
      <w:r>
        <w:rPr>
          <w:spacing w:val="-8"/>
        </w:rPr>
        <w:t xml:space="preserve"> </w:t>
      </w:r>
      <w:r>
        <w:t>головы</w:t>
      </w:r>
      <w:r>
        <w:rPr>
          <w:spacing w:val="-9"/>
        </w:rPr>
        <w:t xml:space="preserve"> </w:t>
      </w:r>
      <w:r>
        <w:rPr>
          <w:spacing w:val="-2"/>
        </w:rPr>
        <w:t>человека;</w:t>
      </w:r>
    </w:p>
    <w:p w:rsidR="00E531B3" w:rsidRDefault="00E03CF9">
      <w:pPr>
        <w:pStyle w:val="a3"/>
        <w:spacing w:before="130" w:line="350" w:lineRule="auto"/>
        <w:jc w:val="left"/>
      </w:pPr>
      <w:r>
        <w:t>приобретать</w:t>
      </w:r>
      <w:r>
        <w:rPr>
          <w:spacing w:val="-7"/>
        </w:rPr>
        <w:t xml:space="preserve"> </w:t>
      </w:r>
      <w:r>
        <w:t>опыт</w:t>
      </w:r>
      <w:r>
        <w:rPr>
          <w:spacing w:val="-7"/>
        </w:rPr>
        <w:t xml:space="preserve"> </w:t>
      </w:r>
      <w:r>
        <w:t>графического</w:t>
      </w:r>
      <w:r>
        <w:rPr>
          <w:spacing w:val="-8"/>
        </w:rPr>
        <w:t xml:space="preserve"> </w:t>
      </w:r>
      <w:r>
        <w:t>портретного</w:t>
      </w:r>
      <w:r>
        <w:rPr>
          <w:spacing w:val="-6"/>
        </w:rPr>
        <w:t xml:space="preserve"> </w:t>
      </w:r>
      <w:r>
        <w:t>изображения</w:t>
      </w:r>
      <w:r>
        <w:rPr>
          <w:spacing w:val="-8"/>
        </w:rPr>
        <w:t xml:space="preserve"> </w:t>
      </w:r>
      <w:r>
        <w:t>как</w:t>
      </w:r>
      <w:r>
        <w:rPr>
          <w:spacing w:val="-6"/>
        </w:rPr>
        <w:t xml:space="preserve"> </w:t>
      </w:r>
      <w:r>
        <w:t>нового</w:t>
      </w:r>
      <w:r>
        <w:rPr>
          <w:spacing w:val="-6"/>
        </w:rPr>
        <w:t xml:space="preserve"> </w:t>
      </w:r>
      <w:r>
        <w:t>для</w:t>
      </w:r>
      <w:r>
        <w:rPr>
          <w:spacing w:val="-6"/>
        </w:rPr>
        <w:t xml:space="preserve"> </w:t>
      </w:r>
      <w:r>
        <w:t>себя видения индивидуальности человека;</w:t>
      </w:r>
    </w:p>
    <w:p w:rsidR="00E531B3" w:rsidRDefault="00E03CF9">
      <w:pPr>
        <w:pStyle w:val="a3"/>
        <w:spacing w:line="348" w:lineRule="auto"/>
        <w:jc w:val="left"/>
      </w:pPr>
      <w:r>
        <w:t>иметь</w:t>
      </w:r>
      <w:r>
        <w:rPr>
          <w:spacing w:val="40"/>
        </w:rPr>
        <w:t xml:space="preserve"> </w:t>
      </w:r>
      <w:r>
        <w:t>представление</w:t>
      </w:r>
      <w:r>
        <w:rPr>
          <w:spacing w:val="40"/>
        </w:rPr>
        <w:t xml:space="preserve"> </w:t>
      </w:r>
      <w:r>
        <w:t>о</w:t>
      </w:r>
      <w:r>
        <w:rPr>
          <w:spacing w:val="40"/>
        </w:rPr>
        <w:t xml:space="preserve"> </w:t>
      </w:r>
      <w:r>
        <w:t>графических</w:t>
      </w:r>
      <w:r>
        <w:rPr>
          <w:spacing w:val="40"/>
        </w:rPr>
        <w:t xml:space="preserve"> </w:t>
      </w:r>
      <w:r>
        <w:t>портретах</w:t>
      </w:r>
      <w:r>
        <w:rPr>
          <w:spacing w:val="40"/>
        </w:rPr>
        <w:t xml:space="preserve"> </w:t>
      </w:r>
      <w:r>
        <w:t>мастеров</w:t>
      </w:r>
      <w:r>
        <w:rPr>
          <w:spacing w:val="40"/>
        </w:rPr>
        <w:t xml:space="preserve"> </w:t>
      </w:r>
      <w:r>
        <w:t>разных</w:t>
      </w:r>
      <w:r>
        <w:rPr>
          <w:spacing w:val="40"/>
        </w:rPr>
        <w:t xml:space="preserve"> </w:t>
      </w:r>
      <w:r>
        <w:t>эпох,</w:t>
      </w:r>
      <w:r>
        <w:rPr>
          <w:spacing w:val="40"/>
        </w:rPr>
        <w:t xml:space="preserve"> </w:t>
      </w:r>
      <w:r>
        <w:t>о</w:t>
      </w:r>
      <w:r>
        <w:rPr>
          <w:spacing w:val="80"/>
        </w:rPr>
        <w:t xml:space="preserve"> </w:t>
      </w:r>
      <w:r>
        <w:t>разнообразии графических средств в изображении образа человека;</w:t>
      </w:r>
    </w:p>
    <w:p w:rsidR="00E531B3" w:rsidRDefault="00E03CF9">
      <w:pPr>
        <w:pStyle w:val="a3"/>
        <w:spacing w:before="5"/>
        <w:ind w:left="1558" w:firstLine="0"/>
        <w:jc w:val="left"/>
      </w:pPr>
      <w:r>
        <w:t>уметь</w:t>
      </w:r>
      <w:r>
        <w:rPr>
          <w:spacing w:val="58"/>
        </w:rPr>
        <w:t xml:space="preserve"> </w:t>
      </w:r>
      <w:r>
        <w:t>характери</w:t>
      </w:r>
      <w:r>
        <w:t>зовать</w:t>
      </w:r>
      <w:r>
        <w:rPr>
          <w:spacing w:val="59"/>
        </w:rPr>
        <w:t xml:space="preserve"> </w:t>
      </w:r>
      <w:r>
        <w:t>роль</w:t>
      </w:r>
      <w:r>
        <w:rPr>
          <w:spacing w:val="60"/>
        </w:rPr>
        <w:t xml:space="preserve"> </w:t>
      </w:r>
      <w:r>
        <w:t>освещения</w:t>
      </w:r>
      <w:r>
        <w:rPr>
          <w:spacing w:val="60"/>
        </w:rPr>
        <w:t xml:space="preserve"> </w:t>
      </w:r>
      <w:r>
        <w:t>как</w:t>
      </w:r>
      <w:r>
        <w:rPr>
          <w:spacing w:val="61"/>
        </w:rPr>
        <w:t xml:space="preserve"> </w:t>
      </w:r>
      <w:r>
        <w:t>выразительного</w:t>
      </w:r>
      <w:r>
        <w:rPr>
          <w:spacing w:val="62"/>
        </w:rPr>
        <w:t xml:space="preserve"> </w:t>
      </w:r>
      <w:r>
        <w:t>средства</w:t>
      </w:r>
      <w:r>
        <w:rPr>
          <w:spacing w:val="61"/>
        </w:rPr>
        <w:t xml:space="preserve"> </w:t>
      </w:r>
      <w:r>
        <w:rPr>
          <w:spacing w:val="-5"/>
        </w:rPr>
        <w:t>при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создании</w:t>
      </w:r>
      <w:r>
        <w:rPr>
          <w:spacing w:val="-18"/>
        </w:rPr>
        <w:t xml:space="preserve"> </w:t>
      </w:r>
      <w:r>
        <w:t>художественного</w:t>
      </w:r>
      <w:r>
        <w:rPr>
          <w:spacing w:val="-15"/>
        </w:rPr>
        <w:t xml:space="preserve"> </w:t>
      </w:r>
      <w:r>
        <w:rPr>
          <w:spacing w:val="-2"/>
        </w:rPr>
        <w:t>образа;</w:t>
      </w:r>
    </w:p>
    <w:p w:rsidR="00E531B3" w:rsidRDefault="00E03CF9">
      <w:pPr>
        <w:pStyle w:val="a3"/>
        <w:spacing w:before="149" w:line="350" w:lineRule="auto"/>
        <w:ind w:right="143"/>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w:t>
      </w:r>
      <w:r>
        <w:t>сти героя портрета;</w:t>
      </w:r>
    </w:p>
    <w:p w:rsidR="00E531B3" w:rsidRDefault="00E03CF9">
      <w:pPr>
        <w:pStyle w:val="a3"/>
        <w:spacing w:line="350" w:lineRule="auto"/>
        <w:ind w:right="142"/>
      </w:pPr>
      <w:r>
        <w:t xml:space="preserve">иметь представление о жанре портрета в искусстве ХХ в. – западном и </w:t>
      </w:r>
      <w:r>
        <w:rPr>
          <w:spacing w:val="-2"/>
        </w:rPr>
        <w:t>отечественном.</w:t>
      </w:r>
    </w:p>
    <w:p w:rsidR="00E531B3" w:rsidRDefault="00E03CF9">
      <w:pPr>
        <w:pStyle w:val="a3"/>
        <w:spacing w:line="319" w:lineRule="exact"/>
        <w:ind w:left="1558" w:firstLine="0"/>
        <w:jc w:val="left"/>
      </w:pPr>
      <w:r>
        <w:rPr>
          <w:spacing w:val="-2"/>
        </w:rPr>
        <w:t>Пейзаж:</w:t>
      </w:r>
    </w:p>
    <w:p w:rsidR="00E531B3" w:rsidRDefault="00E03CF9">
      <w:pPr>
        <w:pStyle w:val="a3"/>
        <w:spacing w:before="145" w:line="350" w:lineRule="auto"/>
        <w:ind w:right="148"/>
      </w:pPr>
      <w:r>
        <w:t>иметь представление и уметь сравнивать изображение пространства в эпоху Древнего мира, в Средневековом искусстве и в эпоху Возрождения;</w:t>
      </w:r>
    </w:p>
    <w:p w:rsidR="00E531B3" w:rsidRDefault="00E03CF9">
      <w:pPr>
        <w:pStyle w:val="a3"/>
        <w:spacing w:line="350" w:lineRule="auto"/>
        <w:ind w:right="153"/>
      </w:pPr>
      <w:r>
        <w:t xml:space="preserve">знать правила построения линейной перспективы и уметь применять их в </w:t>
      </w:r>
      <w:r>
        <w:rPr>
          <w:spacing w:val="-2"/>
        </w:rPr>
        <w:t>рисунке;</w:t>
      </w:r>
    </w:p>
    <w:p w:rsidR="00E531B3" w:rsidRDefault="00E03CF9">
      <w:pPr>
        <w:pStyle w:val="a3"/>
        <w:spacing w:line="350" w:lineRule="auto"/>
        <w:ind w:right="149"/>
      </w:pPr>
      <w:r>
        <w:t>уметь определять содержание понятий: линия горизонта, точка схода, низкий</w:t>
      </w:r>
      <w:r>
        <w:rPr>
          <w:spacing w:val="40"/>
        </w:rPr>
        <w:t xml:space="preserve"> </w:t>
      </w:r>
      <w:r>
        <w:t xml:space="preserve">и высокий горизонт, перспективные сокращения, центральная и угловая </w:t>
      </w:r>
      <w:r>
        <w:rPr>
          <w:spacing w:val="-2"/>
        </w:rPr>
        <w:t>перспектива;</w:t>
      </w:r>
    </w:p>
    <w:p w:rsidR="00E531B3" w:rsidRDefault="00E03CF9">
      <w:pPr>
        <w:pStyle w:val="a3"/>
        <w:spacing w:line="348" w:lineRule="auto"/>
        <w:ind w:left="1558" w:right="153" w:firstLine="0"/>
      </w:pPr>
      <w:r>
        <w:t>знать правила воздушной</w:t>
      </w:r>
      <w:r>
        <w:t xml:space="preserve"> перспективы и уметь их применять на практике; характеризовать</w:t>
      </w:r>
      <w:r>
        <w:rPr>
          <w:spacing w:val="80"/>
        </w:rPr>
        <w:t xml:space="preserve"> </w:t>
      </w:r>
      <w:r>
        <w:t>особенности</w:t>
      </w:r>
      <w:r>
        <w:rPr>
          <w:spacing w:val="80"/>
        </w:rPr>
        <w:t xml:space="preserve"> </w:t>
      </w:r>
      <w:r>
        <w:t>изображения</w:t>
      </w:r>
      <w:r>
        <w:rPr>
          <w:spacing w:val="80"/>
        </w:rPr>
        <w:t xml:space="preserve"> </w:t>
      </w:r>
      <w:r>
        <w:t>разных</w:t>
      </w:r>
      <w:r>
        <w:rPr>
          <w:spacing w:val="80"/>
        </w:rPr>
        <w:t xml:space="preserve"> </w:t>
      </w:r>
      <w:r>
        <w:t>состояний</w:t>
      </w:r>
      <w:r>
        <w:rPr>
          <w:spacing w:val="80"/>
        </w:rPr>
        <w:t xml:space="preserve"> </w:t>
      </w:r>
      <w:r>
        <w:t>природы</w:t>
      </w:r>
      <w:r>
        <w:rPr>
          <w:spacing w:val="80"/>
        </w:rPr>
        <w:t xml:space="preserve"> </w:t>
      </w:r>
      <w:r>
        <w:t>в</w:t>
      </w:r>
    </w:p>
    <w:p w:rsidR="00E531B3" w:rsidRDefault="00E03CF9">
      <w:pPr>
        <w:pStyle w:val="a3"/>
        <w:spacing w:line="348" w:lineRule="auto"/>
        <w:ind w:right="148" w:firstLine="0"/>
      </w:pPr>
      <w:r>
        <w:t xml:space="preserve">романтическом пейзаже и пейзаже творчества импрессионистов и </w:t>
      </w:r>
      <w:r>
        <w:rPr>
          <w:spacing w:val="-2"/>
        </w:rPr>
        <w:t>постимпрессионистов;</w:t>
      </w:r>
    </w:p>
    <w:p w:rsidR="00E531B3" w:rsidRDefault="00E03CF9">
      <w:pPr>
        <w:pStyle w:val="a3"/>
        <w:spacing w:before="4"/>
        <w:ind w:left="1558" w:firstLine="0"/>
      </w:pPr>
      <w:r>
        <w:t>иметь</w:t>
      </w:r>
      <w:r>
        <w:rPr>
          <w:spacing w:val="-11"/>
        </w:rPr>
        <w:t xml:space="preserve"> </w:t>
      </w:r>
      <w:r>
        <w:t>представление</w:t>
      </w:r>
      <w:r>
        <w:rPr>
          <w:spacing w:val="-6"/>
        </w:rPr>
        <w:t xml:space="preserve"> </w:t>
      </w:r>
      <w:r>
        <w:t>о</w:t>
      </w:r>
      <w:r>
        <w:rPr>
          <w:spacing w:val="-7"/>
        </w:rPr>
        <w:t xml:space="preserve"> </w:t>
      </w:r>
      <w:r>
        <w:t>морских</w:t>
      </w:r>
      <w:r>
        <w:rPr>
          <w:spacing w:val="-6"/>
        </w:rPr>
        <w:t xml:space="preserve"> </w:t>
      </w:r>
      <w:r>
        <w:t>пейзажах</w:t>
      </w:r>
      <w:r>
        <w:rPr>
          <w:spacing w:val="-6"/>
        </w:rPr>
        <w:t xml:space="preserve"> </w:t>
      </w:r>
      <w:r>
        <w:t>И.</w:t>
      </w:r>
      <w:r>
        <w:rPr>
          <w:spacing w:val="-7"/>
        </w:rPr>
        <w:t xml:space="preserve"> </w:t>
      </w:r>
      <w:r>
        <w:rPr>
          <w:spacing w:val="-2"/>
        </w:rPr>
        <w:t>Айвазовского;</w:t>
      </w:r>
    </w:p>
    <w:p w:rsidR="00E531B3" w:rsidRDefault="00E03CF9">
      <w:pPr>
        <w:pStyle w:val="a3"/>
        <w:spacing w:before="148" w:line="348" w:lineRule="auto"/>
        <w:ind w:right="149"/>
      </w:pPr>
      <w:r>
        <w:t>иметь представление об особенностях пленэрной живописи и</w:t>
      </w:r>
      <w:r>
        <w:rPr>
          <w:spacing w:val="40"/>
        </w:rPr>
        <w:t xml:space="preserve"> </w:t>
      </w:r>
      <w:r>
        <w:t>колористической изменчивости состояний природы;</w:t>
      </w:r>
    </w:p>
    <w:p w:rsidR="00E531B3" w:rsidRDefault="00E03CF9">
      <w:pPr>
        <w:pStyle w:val="a3"/>
        <w:spacing w:before="5" w:line="350" w:lineRule="auto"/>
        <w:ind w:right="136"/>
      </w:pPr>
      <w:r>
        <w:t>знать и уметь рассказывать историю пейзажа в русской живописи, характеризуя</w:t>
      </w:r>
      <w:r>
        <w:rPr>
          <w:spacing w:val="72"/>
        </w:rPr>
        <w:t xml:space="preserve">  </w:t>
      </w:r>
      <w:r>
        <w:t>особенности</w:t>
      </w:r>
      <w:r>
        <w:rPr>
          <w:spacing w:val="72"/>
        </w:rPr>
        <w:t xml:space="preserve">  </w:t>
      </w:r>
      <w:r>
        <w:t>понимания</w:t>
      </w:r>
      <w:r>
        <w:rPr>
          <w:spacing w:val="72"/>
        </w:rPr>
        <w:t xml:space="preserve">  </w:t>
      </w:r>
      <w:r>
        <w:t>пейзажа</w:t>
      </w:r>
      <w:r>
        <w:rPr>
          <w:spacing w:val="72"/>
        </w:rPr>
        <w:t xml:space="preserve">  </w:t>
      </w:r>
      <w:r>
        <w:t>в</w:t>
      </w:r>
      <w:r>
        <w:rPr>
          <w:spacing w:val="72"/>
        </w:rPr>
        <w:t xml:space="preserve">  </w:t>
      </w:r>
      <w:r>
        <w:t>творчестве</w:t>
      </w:r>
      <w:r>
        <w:rPr>
          <w:spacing w:val="72"/>
        </w:rPr>
        <w:t xml:space="preserve">  </w:t>
      </w:r>
      <w:r>
        <w:t xml:space="preserve">А. Саврасова, И. Шишкина, </w:t>
      </w:r>
      <w:r>
        <w:t>И. Левитана и художников ХХ в. (по выбору);</w:t>
      </w:r>
    </w:p>
    <w:p w:rsidR="00E531B3" w:rsidRDefault="00E03CF9">
      <w:pPr>
        <w:pStyle w:val="a3"/>
        <w:spacing w:line="350" w:lineRule="auto"/>
        <w:ind w:right="148"/>
      </w:pPr>
      <w:r>
        <w:t>уметь объяснять, как в пейзажной живописи развивался образ отечественной природы и каково его значение в развитии чувства Родины;</w:t>
      </w:r>
    </w:p>
    <w:p w:rsidR="00E531B3" w:rsidRDefault="00E03CF9">
      <w:pPr>
        <w:pStyle w:val="a3"/>
        <w:spacing w:line="350" w:lineRule="auto"/>
        <w:ind w:right="150"/>
      </w:pPr>
      <w:r>
        <w:t>иметь опыт живописного изображения различных активно выраженных состояний природы;</w:t>
      </w:r>
    </w:p>
    <w:p w:rsidR="00E531B3" w:rsidRDefault="00E03CF9">
      <w:pPr>
        <w:pStyle w:val="a3"/>
        <w:spacing w:line="348" w:lineRule="auto"/>
        <w:ind w:right="149"/>
      </w:pPr>
      <w:r>
        <w:t>иметь опыт пейзажных зарисовок, графического изображения природы по памяти и представлению;</w:t>
      </w:r>
    </w:p>
    <w:p w:rsidR="00E531B3" w:rsidRDefault="00E03CF9">
      <w:pPr>
        <w:pStyle w:val="a3"/>
        <w:ind w:left="1558" w:firstLine="0"/>
      </w:pPr>
      <w:r>
        <w:t>иметь</w:t>
      </w:r>
      <w:r>
        <w:rPr>
          <w:spacing w:val="-11"/>
        </w:rPr>
        <w:t xml:space="preserve"> </w:t>
      </w:r>
      <w:r>
        <w:t>опыт</w:t>
      </w:r>
      <w:r>
        <w:rPr>
          <w:spacing w:val="-8"/>
        </w:rPr>
        <w:t xml:space="preserve"> </w:t>
      </w:r>
      <w:r>
        <w:t>художественной</w:t>
      </w:r>
      <w:r>
        <w:rPr>
          <w:spacing w:val="-7"/>
        </w:rPr>
        <w:t xml:space="preserve"> </w:t>
      </w:r>
      <w:r>
        <w:t>наблюдательности</w:t>
      </w:r>
      <w:r>
        <w:rPr>
          <w:spacing w:val="-7"/>
        </w:rPr>
        <w:t xml:space="preserve"> </w:t>
      </w:r>
      <w:r>
        <w:t>как</w:t>
      </w:r>
      <w:r>
        <w:rPr>
          <w:spacing w:val="-6"/>
        </w:rPr>
        <w:t xml:space="preserve"> </w:t>
      </w:r>
      <w:r>
        <w:t>способа</w:t>
      </w:r>
      <w:r>
        <w:rPr>
          <w:spacing w:val="-10"/>
        </w:rPr>
        <w:t xml:space="preserve"> </w:t>
      </w:r>
      <w:r>
        <w:t>развития</w:t>
      </w:r>
      <w:r>
        <w:rPr>
          <w:spacing w:val="-6"/>
        </w:rPr>
        <w:t xml:space="preserve"> </w:t>
      </w:r>
      <w:r>
        <w:rPr>
          <w:spacing w:val="-2"/>
        </w:rPr>
        <w:t>интереса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jc w:val="left"/>
      </w:pPr>
      <w:r>
        <w:lastRenderedPageBreak/>
        <w:t>к</w:t>
      </w:r>
      <w:r>
        <w:rPr>
          <w:spacing w:val="-10"/>
        </w:rPr>
        <w:t xml:space="preserve"> </w:t>
      </w:r>
      <w:r>
        <w:t>окружающему</w:t>
      </w:r>
      <w:r>
        <w:rPr>
          <w:spacing w:val="-11"/>
        </w:rPr>
        <w:t xml:space="preserve"> </w:t>
      </w:r>
      <w:r>
        <w:t>миру</w:t>
      </w:r>
      <w:r>
        <w:rPr>
          <w:spacing w:val="-11"/>
        </w:rPr>
        <w:t xml:space="preserve"> </w:t>
      </w:r>
      <w:r>
        <w:t>и</w:t>
      </w:r>
      <w:r>
        <w:rPr>
          <w:spacing w:val="-7"/>
        </w:rPr>
        <w:t xml:space="preserve"> </w:t>
      </w:r>
      <w:r>
        <w:t>его</w:t>
      </w:r>
      <w:r>
        <w:rPr>
          <w:spacing w:val="-6"/>
        </w:rPr>
        <w:t xml:space="preserve"> </w:t>
      </w:r>
      <w:r>
        <w:t>художественно-поэтическому</w:t>
      </w:r>
      <w:r>
        <w:rPr>
          <w:spacing w:val="-10"/>
        </w:rPr>
        <w:t xml:space="preserve"> </w:t>
      </w:r>
      <w:r>
        <w:rPr>
          <w:spacing w:val="-2"/>
        </w:rPr>
        <w:t>видению;</w:t>
      </w:r>
    </w:p>
    <w:p w:rsidR="00E531B3" w:rsidRDefault="00E03CF9">
      <w:pPr>
        <w:pStyle w:val="a3"/>
        <w:spacing w:before="149" w:line="350" w:lineRule="auto"/>
        <w:ind w:left="1558" w:firstLine="0"/>
        <w:jc w:val="left"/>
      </w:pPr>
      <w:r>
        <w:t>иметь</w:t>
      </w:r>
      <w:r>
        <w:rPr>
          <w:spacing w:val="-5"/>
        </w:rPr>
        <w:t xml:space="preserve"> </w:t>
      </w:r>
      <w:r>
        <w:t>опыт</w:t>
      </w:r>
      <w:r>
        <w:rPr>
          <w:spacing w:val="-5"/>
        </w:rPr>
        <w:t xml:space="preserve"> </w:t>
      </w:r>
      <w:r>
        <w:t>изображения</w:t>
      </w:r>
      <w:r>
        <w:rPr>
          <w:spacing w:val="-5"/>
        </w:rPr>
        <w:t xml:space="preserve"> </w:t>
      </w:r>
      <w:r>
        <w:t>городского</w:t>
      </w:r>
      <w:r>
        <w:rPr>
          <w:spacing w:val="-5"/>
        </w:rPr>
        <w:t xml:space="preserve"> </w:t>
      </w:r>
      <w:r>
        <w:t>пейзажа</w:t>
      </w:r>
      <w:r>
        <w:rPr>
          <w:spacing w:val="-5"/>
        </w:rPr>
        <w:t xml:space="preserve"> </w:t>
      </w:r>
      <w:r>
        <w:t>–</w:t>
      </w:r>
      <w:r>
        <w:rPr>
          <w:spacing w:val="-5"/>
        </w:rPr>
        <w:t xml:space="preserve"> </w:t>
      </w:r>
      <w:r>
        <w:t>по</w:t>
      </w:r>
      <w:r>
        <w:rPr>
          <w:spacing w:val="-5"/>
        </w:rPr>
        <w:t xml:space="preserve"> </w:t>
      </w:r>
      <w:r>
        <w:t>памяти</w:t>
      </w:r>
      <w:r>
        <w:rPr>
          <w:spacing w:val="-5"/>
        </w:rPr>
        <w:t xml:space="preserve"> </w:t>
      </w:r>
      <w:r>
        <w:t>или</w:t>
      </w:r>
      <w:r>
        <w:rPr>
          <w:spacing w:val="-5"/>
        </w:rPr>
        <w:t xml:space="preserve"> </w:t>
      </w:r>
      <w:r>
        <w:t>представлению; иметь</w:t>
      </w:r>
      <w:r>
        <w:rPr>
          <w:spacing w:val="-7"/>
        </w:rPr>
        <w:t xml:space="preserve"> </w:t>
      </w:r>
      <w:r>
        <w:t>навыки</w:t>
      </w:r>
      <w:r>
        <w:rPr>
          <w:spacing w:val="-4"/>
        </w:rPr>
        <w:t xml:space="preserve"> </w:t>
      </w:r>
      <w:r>
        <w:t>восприятия</w:t>
      </w:r>
      <w:r>
        <w:rPr>
          <w:spacing w:val="-4"/>
        </w:rPr>
        <w:t xml:space="preserve"> </w:t>
      </w:r>
      <w:r>
        <w:t>образности</w:t>
      </w:r>
      <w:r>
        <w:rPr>
          <w:spacing w:val="-4"/>
        </w:rPr>
        <w:t xml:space="preserve"> </w:t>
      </w:r>
      <w:r>
        <w:t>городского</w:t>
      </w:r>
      <w:r>
        <w:rPr>
          <w:spacing w:val="-4"/>
        </w:rPr>
        <w:t xml:space="preserve"> </w:t>
      </w:r>
      <w:r>
        <w:t>пространства</w:t>
      </w:r>
      <w:r>
        <w:rPr>
          <w:spacing w:val="-4"/>
        </w:rPr>
        <w:t xml:space="preserve"> </w:t>
      </w:r>
      <w:r>
        <w:t>как</w:t>
      </w:r>
      <w:r>
        <w:rPr>
          <w:spacing w:val="-4"/>
        </w:rPr>
        <w:t xml:space="preserve"> </w:t>
      </w:r>
      <w:r>
        <w:rPr>
          <w:spacing w:val="-2"/>
        </w:rPr>
        <w:t>выражения</w:t>
      </w:r>
    </w:p>
    <w:p w:rsidR="00E531B3" w:rsidRDefault="00E03CF9">
      <w:pPr>
        <w:pStyle w:val="a3"/>
        <w:spacing w:line="319" w:lineRule="exact"/>
        <w:ind w:firstLine="0"/>
        <w:jc w:val="left"/>
      </w:pPr>
      <w:r>
        <w:t>самобытного</w:t>
      </w:r>
      <w:r>
        <w:rPr>
          <w:spacing w:val="-12"/>
        </w:rPr>
        <w:t xml:space="preserve"> </w:t>
      </w:r>
      <w:r>
        <w:t>лица</w:t>
      </w:r>
      <w:r>
        <w:rPr>
          <w:spacing w:val="-12"/>
        </w:rPr>
        <w:t xml:space="preserve"> </w:t>
      </w:r>
      <w:r>
        <w:t>культуры</w:t>
      </w:r>
      <w:r>
        <w:rPr>
          <w:spacing w:val="-8"/>
        </w:rPr>
        <w:t xml:space="preserve"> </w:t>
      </w:r>
      <w:r>
        <w:t>и</w:t>
      </w:r>
      <w:r>
        <w:rPr>
          <w:spacing w:val="-9"/>
        </w:rPr>
        <w:t xml:space="preserve"> </w:t>
      </w:r>
      <w:r>
        <w:t>истории</w:t>
      </w:r>
      <w:r>
        <w:rPr>
          <w:spacing w:val="-8"/>
        </w:rPr>
        <w:t xml:space="preserve"> </w:t>
      </w:r>
      <w:r>
        <w:rPr>
          <w:spacing w:val="-2"/>
        </w:rPr>
        <w:t>народа;</w:t>
      </w:r>
    </w:p>
    <w:p w:rsidR="00E531B3" w:rsidRDefault="00E03CF9">
      <w:pPr>
        <w:pStyle w:val="a3"/>
        <w:spacing w:before="147" w:line="350" w:lineRule="auto"/>
        <w:jc w:val="left"/>
      </w:pPr>
      <w:r>
        <w:t>понимать</w:t>
      </w:r>
      <w:r>
        <w:rPr>
          <w:spacing w:val="-6"/>
        </w:rPr>
        <w:t xml:space="preserve"> </w:t>
      </w:r>
      <w:r>
        <w:t>и</w:t>
      </w:r>
      <w:r>
        <w:rPr>
          <w:spacing w:val="-6"/>
        </w:rPr>
        <w:t xml:space="preserve"> </w:t>
      </w:r>
      <w:r>
        <w:t>объяснять</w:t>
      </w:r>
      <w:r>
        <w:rPr>
          <w:spacing w:val="-6"/>
        </w:rPr>
        <w:t xml:space="preserve"> </w:t>
      </w:r>
      <w:r>
        <w:t>роль</w:t>
      </w:r>
      <w:r>
        <w:rPr>
          <w:spacing w:val="-6"/>
        </w:rPr>
        <w:t xml:space="preserve"> </w:t>
      </w:r>
      <w:r>
        <w:t>культурного</w:t>
      </w:r>
      <w:r>
        <w:rPr>
          <w:spacing w:val="-6"/>
        </w:rPr>
        <w:t xml:space="preserve"> </w:t>
      </w:r>
      <w:r>
        <w:t>наследия</w:t>
      </w:r>
      <w:r>
        <w:rPr>
          <w:spacing w:val="-6"/>
        </w:rPr>
        <w:t xml:space="preserve"> </w:t>
      </w:r>
      <w:r>
        <w:t>в</w:t>
      </w:r>
      <w:r>
        <w:rPr>
          <w:spacing w:val="-6"/>
        </w:rPr>
        <w:t xml:space="preserve"> </w:t>
      </w:r>
      <w:r>
        <w:t>городском</w:t>
      </w:r>
      <w:r>
        <w:rPr>
          <w:spacing w:val="-6"/>
        </w:rPr>
        <w:t xml:space="preserve"> </w:t>
      </w:r>
      <w:r>
        <w:t>пространстве, зада</w:t>
      </w:r>
      <w:r>
        <w:t>чи его охраны и сохранения.</w:t>
      </w:r>
    </w:p>
    <w:p w:rsidR="00E531B3" w:rsidRDefault="00E03CF9">
      <w:pPr>
        <w:pStyle w:val="a3"/>
        <w:spacing w:line="319" w:lineRule="exact"/>
        <w:ind w:left="1558" w:firstLine="0"/>
        <w:jc w:val="left"/>
      </w:pPr>
      <w:r>
        <w:t>Бытовой</w:t>
      </w:r>
      <w:r>
        <w:rPr>
          <w:spacing w:val="-10"/>
        </w:rPr>
        <w:t xml:space="preserve"> </w:t>
      </w:r>
      <w:r>
        <w:rPr>
          <w:spacing w:val="-2"/>
        </w:rPr>
        <w:t>жанр:</w:t>
      </w:r>
    </w:p>
    <w:p w:rsidR="00E531B3" w:rsidRDefault="00E03CF9">
      <w:pPr>
        <w:pStyle w:val="a3"/>
        <w:tabs>
          <w:tab w:val="left" w:pos="3871"/>
          <w:tab w:val="left" w:pos="4773"/>
          <w:tab w:val="left" w:pos="7254"/>
          <w:tab w:val="left" w:pos="8785"/>
          <w:tab w:val="left" w:pos="9272"/>
        </w:tabs>
        <w:spacing w:before="149" w:line="350" w:lineRule="auto"/>
        <w:ind w:right="174"/>
        <w:jc w:val="left"/>
      </w:pPr>
      <w:r>
        <w:rPr>
          <w:spacing w:val="-2"/>
        </w:rPr>
        <w:t>характеризовать</w:t>
      </w:r>
      <w:r>
        <w:tab/>
      </w:r>
      <w:r>
        <w:rPr>
          <w:spacing w:val="-4"/>
        </w:rPr>
        <w:t>роль</w:t>
      </w:r>
      <w:r>
        <w:tab/>
      </w:r>
      <w:r>
        <w:rPr>
          <w:spacing w:val="-2"/>
        </w:rPr>
        <w:t>изобразительного</w:t>
      </w:r>
      <w:r>
        <w:tab/>
      </w:r>
      <w:r>
        <w:rPr>
          <w:spacing w:val="-2"/>
        </w:rPr>
        <w:t>искусства</w:t>
      </w:r>
      <w:r>
        <w:tab/>
      </w:r>
      <w:r>
        <w:rPr>
          <w:spacing w:val="-10"/>
        </w:rPr>
        <w:t>в</w:t>
      </w:r>
      <w:r>
        <w:tab/>
      </w:r>
      <w:r>
        <w:rPr>
          <w:spacing w:val="-4"/>
        </w:rPr>
        <w:t xml:space="preserve">формировании </w:t>
      </w:r>
      <w:r>
        <w:t>представлений о жизни людей разных эпох и народов;</w:t>
      </w:r>
    </w:p>
    <w:p w:rsidR="00E531B3" w:rsidRDefault="00E03CF9">
      <w:pPr>
        <w:pStyle w:val="a3"/>
        <w:spacing w:line="320" w:lineRule="exact"/>
        <w:ind w:left="1558" w:firstLine="0"/>
        <w:jc w:val="left"/>
      </w:pPr>
      <w:r>
        <w:t>уметь</w:t>
      </w:r>
      <w:r>
        <w:rPr>
          <w:spacing w:val="51"/>
        </w:rPr>
        <w:t xml:space="preserve"> </w:t>
      </w:r>
      <w:r>
        <w:t>объяснять</w:t>
      </w:r>
      <w:r>
        <w:rPr>
          <w:spacing w:val="54"/>
        </w:rPr>
        <w:t xml:space="preserve"> </w:t>
      </w:r>
      <w:r>
        <w:t>понятия</w:t>
      </w:r>
      <w:r>
        <w:rPr>
          <w:spacing w:val="55"/>
        </w:rPr>
        <w:t xml:space="preserve"> </w:t>
      </w:r>
      <w:r>
        <w:t>«тематическая</w:t>
      </w:r>
      <w:r>
        <w:rPr>
          <w:spacing w:val="55"/>
        </w:rPr>
        <w:t xml:space="preserve"> </w:t>
      </w:r>
      <w:r>
        <w:t>картина»,</w:t>
      </w:r>
      <w:r>
        <w:rPr>
          <w:spacing w:val="55"/>
        </w:rPr>
        <w:t xml:space="preserve"> </w:t>
      </w:r>
      <w:r>
        <w:t>«станковая</w:t>
      </w:r>
      <w:r>
        <w:rPr>
          <w:spacing w:val="55"/>
        </w:rPr>
        <w:t xml:space="preserve"> </w:t>
      </w:r>
      <w:r>
        <w:rPr>
          <w:spacing w:val="-2"/>
        </w:rPr>
        <w:t>живопись»,</w:t>
      </w:r>
    </w:p>
    <w:p w:rsidR="00E531B3" w:rsidRDefault="00E03CF9">
      <w:pPr>
        <w:pStyle w:val="a3"/>
        <w:spacing w:before="148" w:line="350" w:lineRule="auto"/>
        <w:ind w:left="1558" w:right="175" w:hanging="709"/>
        <w:jc w:val="left"/>
      </w:pPr>
      <w:r>
        <w:t>«монументальная живопись», перечислять основные жанры тематической картины; различать</w:t>
      </w:r>
      <w:r>
        <w:rPr>
          <w:spacing w:val="62"/>
        </w:rPr>
        <w:t xml:space="preserve"> </w:t>
      </w:r>
      <w:r>
        <w:t>тему,</w:t>
      </w:r>
      <w:r>
        <w:rPr>
          <w:spacing w:val="62"/>
        </w:rPr>
        <w:t xml:space="preserve"> </w:t>
      </w:r>
      <w:r>
        <w:t>сюжет</w:t>
      </w:r>
      <w:r>
        <w:rPr>
          <w:spacing w:val="62"/>
        </w:rPr>
        <w:t xml:space="preserve"> </w:t>
      </w:r>
      <w:r>
        <w:t>и</w:t>
      </w:r>
      <w:r>
        <w:rPr>
          <w:spacing w:val="61"/>
        </w:rPr>
        <w:t xml:space="preserve"> </w:t>
      </w:r>
      <w:r>
        <w:t>содержание</w:t>
      </w:r>
      <w:r>
        <w:rPr>
          <w:spacing w:val="61"/>
        </w:rPr>
        <w:t xml:space="preserve"> </w:t>
      </w:r>
      <w:r>
        <w:t>в</w:t>
      </w:r>
      <w:r>
        <w:rPr>
          <w:spacing w:val="62"/>
        </w:rPr>
        <w:t xml:space="preserve"> </w:t>
      </w:r>
      <w:r>
        <w:t>жанровой</w:t>
      </w:r>
      <w:r>
        <w:rPr>
          <w:spacing w:val="63"/>
        </w:rPr>
        <w:t xml:space="preserve"> </w:t>
      </w:r>
      <w:r>
        <w:t>картине,</w:t>
      </w:r>
      <w:r>
        <w:rPr>
          <w:spacing w:val="62"/>
        </w:rPr>
        <w:t xml:space="preserve"> </w:t>
      </w:r>
      <w:r>
        <w:t>выявлять</w:t>
      </w:r>
      <w:r>
        <w:rPr>
          <w:spacing w:val="40"/>
        </w:rPr>
        <w:t xml:space="preserve"> </w:t>
      </w:r>
      <w:r>
        <w:t>образ</w:t>
      </w:r>
    </w:p>
    <w:p w:rsidR="00E531B3" w:rsidRDefault="00E03CF9">
      <w:pPr>
        <w:pStyle w:val="a3"/>
        <w:spacing w:line="319" w:lineRule="exact"/>
        <w:ind w:firstLine="0"/>
        <w:jc w:val="left"/>
      </w:pPr>
      <w:r>
        <w:t>нравственных</w:t>
      </w:r>
      <w:r>
        <w:rPr>
          <w:spacing w:val="-14"/>
        </w:rPr>
        <w:t xml:space="preserve"> </w:t>
      </w:r>
      <w:r>
        <w:t>и</w:t>
      </w:r>
      <w:r>
        <w:rPr>
          <w:spacing w:val="-12"/>
        </w:rPr>
        <w:t xml:space="preserve"> </w:t>
      </w:r>
      <w:r>
        <w:t>ценностных</w:t>
      </w:r>
      <w:r>
        <w:rPr>
          <w:spacing w:val="-9"/>
        </w:rPr>
        <w:t xml:space="preserve"> </w:t>
      </w:r>
      <w:r>
        <w:t>смыслов</w:t>
      </w:r>
      <w:r>
        <w:rPr>
          <w:spacing w:val="-11"/>
        </w:rPr>
        <w:t xml:space="preserve"> </w:t>
      </w:r>
      <w:r>
        <w:t>в</w:t>
      </w:r>
      <w:r>
        <w:rPr>
          <w:spacing w:val="-10"/>
        </w:rPr>
        <w:t xml:space="preserve"> </w:t>
      </w:r>
      <w:r>
        <w:t>жанровой</w:t>
      </w:r>
      <w:r>
        <w:rPr>
          <w:spacing w:val="-9"/>
        </w:rPr>
        <w:t xml:space="preserve"> </w:t>
      </w:r>
      <w:r>
        <w:rPr>
          <w:spacing w:val="-2"/>
        </w:rPr>
        <w:t>картине;</w:t>
      </w:r>
    </w:p>
    <w:p w:rsidR="00E531B3" w:rsidRDefault="00E03CF9">
      <w:pPr>
        <w:pStyle w:val="a3"/>
        <w:spacing w:before="148" w:line="350" w:lineRule="auto"/>
        <w:ind w:right="143"/>
      </w:pPr>
      <w:r>
        <w:t>иметь представление о композиции как целостности в орган</w:t>
      </w:r>
      <w:r>
        <w:t>изации художественных выразительных средств, взаимосвязи всех компонентов художественного произведения;</w:t>
      </w:r>
    </w:p>
    <w:p w:rsidR="00E531B3" w:rsidRDefault="00E03CF9">
      <w:pPr>
        <w:pStyle w:val="a3"/>
        <w:spacing w:line="348" w:lineRule="auto"/>
        <w:ind w:right="147"/>
      </w:pPr>
      <w:r>
        <w:t>уметь объяснять значение художественного изображения бытовой жизни людей в понимании истории человечества и современной жизни;</w:t>
      </w:r>
    </w:p>
    <w:p w:rsidR="00E531B3" w:rsidRDefault="00E03CF9">
      <w:pPr>
        <w:pStyle w:val="a3"/>
        <w:spacing w:before="2" w:line="350" w:lineRule="auto"/>
        <w:ind w:right="145"/>
      </w:pPr>
      <w:r>
        <w:t>осознавать многообразие ф</w:t>
      </w:r>
      <w:r>
        <w:t>орм организации бытовой жизни и одновременно единство мира людей;</w:t>
      </w:r>
    </w:p>
    <w:p w:rsidR="00E531B3" w:rsidRDefault="00E03CF9">
      <w:pPr>
        <w:pStyle w:val="a3"/>
        <w:spacing w:line="350" w:lineRule="auto"/>
        <w:ind w:right="142"/>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w:t>
      </w:r>
      <w:r>
        <w:t>ьным традициям (Древний Египет, Китай, античный мир и другие);</w:t>
      </w:r>
    </w:p>
    <w:p w:rsidR="00E531B3" w:rsidRDefault="00E03CF9">
      <w:pPr>
        <w:pStyle w:val="a3"/>
        <w:spacing w:line="350" w:lineRule="auto"/>
        <w:ind w:right="151"/>
      </w:pPr>
      <w:r>
        <w:t>иметь опыт изображения бытовой жизни разных народов в контексте</w:t>
      </w:r>
      <w:r>
        <w:rPr>
          <w:spacing w:val="40"/>
        </w:rPr>
        <w:t xml:space="preserve"> </w:t>
      </w:r>
      <w:r>
        <w:t>традиций их искусства;</w:t>
      </w:r>
    </w:p>
    <w:p w:rsidR="00E531B3" w:rsidRDefault="00E03CF9">
      <w:pPr>
        <w:pStyle w:val="a3"/>
        <w:spacing w:line="350" w:lineRule="auto"/>
        <w:ind w:right="147"/>
      </w:pPr>
      <w:r>
        <w:t>характеризовать понятие «бытовой жанр» и уметь приводить несколько примеров произведений европейского и от</w:t>
      </w:r>
      <w:r>
        <w:t>ечественного искусства;</w:t>
      </w:r>
    </w:p>
    <w:p w:rsidR="00E531B3" w:rsidRDefault="00E03CF9">
      <w:pPr>
        <w:pStyle w:val="a3"/>
        <w:spacing w:line="350" w:lineRule="auto"/>
        <w:ind w:right="146"/>
      </w:pPr>
      <w:r>
        <w:t>иметь опыт создания композиции на сюжеты из реальной повседневной</w:t>
      </w:r>
      <w:r>
        <w:rPr>
          <w:spacing w:val="40"/>
        </w:rPr>
        <w:t xml:space="preserve"> </w:t>
      </w:r>
      <w:r>
        <w:t>жизни, обучаясь художественной наблюдательности и образному видению окружающей действительности.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Исторический</w:t>
      </w:r>
      <w:r>
        <w:rPr>
          <w:spacing w:val="-17"/>
        </w:rPr>
        <w:t xml:space="preserve"> </w:t>
      </w:r>
      <w:r>
        <w:rPr>
          <w:spacing w:val="-2"/>
        </w:rPr>
        <w:t>жанр:</w:t>
      </w:r>
    </w:p>
    <w:p w:rsidR="00E531B3" w:rsidRDefault="00E03CF9">
      <w:pPr>
        <w:pStyle w:val="a3"/>
        <w:spacing w:before="149" w:line="350" w:lineRule="auto"/>
        <w:ind w:right="146"/>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E531B3" w:rsidRDefault="00E03CF9">
      <w:pPr>
        <w:pStyle w:val="a3"/>
        <w:spacing w:line="320" w:lineRule="exact"/>
        <w:ind w:left="1558" w:firstLine="0"/>
      </w:pPr>
      <w:r>
        <w:t>знать</w:t>
      </w:r>
      <w:r>
        <w:rPr>
          <w:spacing w:val="41"/>
        </w:rPr>
        <w:t xml:space="preserve">  </w:t>
      </w:r>
      <w:r>
        <w:t>авторов,</w:t>
      </w:r>
      <w:r>
        <w:rPr>
          <w:spacing w:val="44"/>
        </w:rPr>
        <w:t xml:space="preserve">  </w:t>
      </w:r>
      <w:r>
        <w:t>иметь</w:t>
      </w:r>
      <w:r>
        <w:rPr>
          <w:spacing w:val="44"/>
        </w:rPr>
        <w:t xml:space="preserve">  </w:t>
      </w:r>
      <w:r>
        <w:t>представление</w:t>
      </w:r>
      <w:r>
        <w:rPr>
          <w:spacing w:val="44"/>
        </w:rPr>
        <w:t xml:space="preserve">  </w:t>
      </w:r>
      <w:r>
        <w:t>о</w:t>
      </w:r>
      <w:r>
        <w:rPr>
          <w:spacing w:val="45"/>
        </w:rPr>
        <w:t xml:space="preserve">  </w:t>
      </w:r>
      <w:r>
        <w:t>содержание</w:t>
      </w:r>
      <w:r>
        <w:rPr>
          <w:spacing w:val="45"/>
        </w:rPr>
        <w:t xml:space="preserve">  </w:t>
      </w:r>
      <w:r>
        <w:t>таких</w:t>
      </w:r>
      <w:r>
        <w:rPr>
          <w:spacing w:val="45"/>
        </w:rPr>
        <w:t xml:space="preserve">  </w:t>
      </w:r>
      <w:r>
        <w:t>картин,</w:t>
      </w:r>
      <w:r>
        <w:rPr>
          <w:spacing w:val="45"/>
        </w:rPr>
        <w:t xml:space="preserve">  </w:t>
      </w:r>
      <w:r>
        <w:rPr>
          <w:spacing w:val="-5"/>
        </w:rPr>
        <w:t>как</w:t>
      </w:r>
    </w:p>
    <w:p w:rsidR="00E531B3" w:rsidRDefault="00E03CF9">
      <w:pPr>
        <w:pStyle w:val="a3"/>
        <w:spacing w:before="148"/>
        <w:ind w:firstLine="0"/>
      </w:pPr>
      <w:r>
        <w:t>«Последний</w:t>
      </w:r>
      <w:r>
        <w:rPr>
          <w:spacing w:val="46"/>
        </w:rPr>
        <w:t xml:space="preserve">  </w:t>
      </w:r>
      <w:r>
        <w:t>день</w:t>
      </w:r>
      <w:r>
        <w:rPr>
          <w:spacing w:val="48"/>
        </w:rPr>
        <w:t xml:space="preserve">  </w:t>
      </w:r>
      <w:r>
        <w:t>Помпеи»</w:t>
      </w:r>
      <w:r>
        <w:rPr>
          <w:spacing w:val="49"/>
        </w:rPr>
        <w:t xml:space="preserve">  </w:t>
      </w:r>
      <w:r>
        <w:t>К.</w:t>
      </w:r>
      <w:r>
        <w:rPr>
          <w:spacing w:val="1"/>
        </w:rPr>
        <w:t xml:space="preserve"> </w:t>
      </w:r>
      <w:r>
        <w:t>Брюллова,</w:t>
      </w:r>
      <w:r>
        <w:rPr>
          <w:spacing w:val="49"/>
        </w:rPr>
        <w:t xml:space="preserve">  </w:t>
      </w:r>
      <w:r>
        <w:t>«Боярыня</w:t>
      </w:r>
      <w:r>
        <w:rPr>
          <w:spacing w:val="48"/>
        </w:rPr>
        <w:t xml:space="preserve">  </w:t>
      </w:r>
      <w:r>
        <w:t>Морозова»</w:t>
      </w:r>
      <w:r>
        <w:rPr>
          <w:spacing w:val="48"/>
        </w:rPr>
        <w:t xml:space="preserve">  </w:t>
      </w:r>
      <w:r>
        <w:t>В.</w:t>
      </w:r>
      <w:r>
        <w:rPr>
          <w:spacing w:val="-1"/>
        </w:rPr>
        <w:t xml:space="preserve"> </w:t>
      </w:r>
      <w:r>
        <w:rPr>
          <w:spacing w:val="-2"/>
        </w:rPr>
        <w:t>Сурикова,</w:t>
      </w:r>
    </w:p>
    <w:p w:rsidR="00E531B3" w:rsidRDefault="00E03CF9">
      <w:pPr>
        <w:pStyle w:val="a3"/>
        <w:spacing w:before="146"/>
        <w:ind w:firstLine="0"/>
      </w:pPr>
      <w:r>
        <w:t>«Бурлаки</w:t>
      </w:r>
      <w:r>
        <w:rPr>
          <w:spacing w:val="-7"/>
        </w:rPr>
        <w:t xml:space="preserve"> </w:t>
      </w:r>
      <w:r>
        <w:t>на</w:t>
      </w:r>
      <w:r>
        <w:rPr>
          <w:spacing w:val="-5"/>
        </w:rPr>
        <w:t xml:space="preserve"> </w:t>
      </w:r>
      <w:r>
        <w:t>Волге»</w:t>
      </w:r>
      <w:r>
        <w:rPr>
          <w:spacing w:val="-8"/>
        </w:rPr>
        <w:t xml:space="preserve"> </w:t>
      </w:r>
      <w:r>
        <w:t>И.</w:t>
      </w:r>
      <w:r>
        <w:rPr>
          <w:spacing w:val="-4"/>
        </w:rPr>
        <w:t xml:space="preserve"> </w:t>
      </w:r>
      <w:r>
        <w:t>Репина</w:t>
      </w:r>
      <w:r>
        <w:rPr>
          <w:spacing w:val="-8"/>
        </w:rPr>
        <w:t xml:space="preserve"> </w:t>
      </w:r>
      <w:r>
        <w:t>и</w:t>
      </w:r>
      <w:r>
        <w:rPr>
          <w:spacing w:val="-4"/>
        </w:rPr>
        <w:t xml:space="preserve"> </w:t>
      </w:r>
      <w:r>
        <w:rPr>
          <w:spacing w:val="-2"/>
        </w:rPr>
        <w:t>других;</w:t>
      </w:r>
    </w:p>
    <w:p w:rsidR="00E531B3" w:rsidRDefault="00E03CF9">
      <w:pPr>
        <w:pStyle w:val="a3"/>
        <w:spacing w:before="149" w:line="350" w:lineRule="auto"/>
        <w:ind w:right="148"/>
      </w:pPr>
      <w:r>
        <w:t>иметь представление о развитии исторического жанра в творчестве отечественных художников ХХ в.;</w:t>
      </w:r>
    </w:p>
    <w:p w:rsidR="00E531B3" w:rsidRDefault="00E03CF9">
      <w:pPr>
        <w:pStyle w:val="a3"/>
        <w:spacing w:line="350" w:lineRule="auto"/>
        <w:ind w:right="150"/>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E531B3" w:rsidRDefault="00E03CF9">
      <w:pPr>
        <w:pStyle w:val="a3"/>
        <w:spacing w:line="348" w:lineRule="auto"/>
        <w:ind w:right="148"/>
      </w:pPr>
      <w:r>
        <w:t>иметь</w:t>
      </w:r>
      <w:r>
        <w:rPr>
          <w:spacing w:val="80"/>
        </w:rPr>
        <w:t xml:space="preserve"> </w:t>
      </w:r>
      <w:r>
        <w:t>представление</w:t>
      </w:r>
      <w:r>
        <w:rPr>
          <w:spacing w:val="80"/>
        </w:rPr>
        <w:t xml:space="preserve"> </w:t>
      </w:r>
      <w:r>
        <w:t>о</w:t>
      </w:r>
      <w:r>
        <w:rPr>
          <w:spacing w:val="80"/>
        </w:rPr>
        <w:t xml:space="preserve"> </w:t>
      </w:r>
      <w:r>
        <w:t>произведениях</w:t>
      </w:r>
      <w:r>
        <w:rPr>
          <w:spacing w:val="80"/>
        </w:rPr>
        <w:t xml:space="preserve"> </w:t>
      </w:r>
      <w:r>
        <w:t>«Давид»</w:t>
      </w:r>
      <w:r>
        <w:rPr>
          <w:spacing w:val="80"/>
        </w:rPr>
        <w:t xml:space="preserve"> </w:t>
      </w:r>
      <w:r>
        <w:t>Микеланджело,</w:t>
      </w:r>
      <w:r>
        <w:rPr>
          <w:spacing w:val="80"/>
        </w:rPr>
        <w:t xml:space="preserve"> </w:t>
      </w:r>
      <w:r>
        <w:t>«Весна»</w:t>
      </w:r>
      <w:r>
        <w:rPr>
          <w:spacing w:val="80"/>
        </w:rPr>
        <w:t xml:space="preserve"> </w:t>
      </w:r>
      <w:r>
        <w:t>С. Боттичелли;</w:t>
      </w:r>
    </w:p>
    <w:p w:rsidR="00E531B3" w:rsidRDefault="00E03CF9">
      <w:pPr>
        <w:pStyle w:val="a3"/>
        <w:spacing w:before="1" w:line="350" w:lineRule="auto"/>
        <w:ind w:right="143"/>
      </w:pPr>
      <w:r>
        <w:t>знать характеристики основных этапов</w:t>
      </w:r>
      <w:r>
        <w:t xml:space="preserve">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531B3" w:rsidRDefault="00E03CF9">
      <w:pPr>
        <w:pStyle w:val="a3"/>
        <w:spacing w:line="350" w:lineRule="auto"/>
        <w:ind w:right="148"/>
      </w:pPr>
      <w:r>
        <w:t>иметь опыт разработки композиции на выбранную историческую тему (художественный проект): сбор</w:t>
      </w:r>
      <w:r>
        <w:t xml:space="preserve"> материала, работа над эскизами, работа над </w:t>
      </w:r>
      <w:r>
        <w:rPr>
          <w:spacing w:val="-2"/>
        </w:rPr>
        <w:t>композицией.</w:t>
      </w:r>
    </w:p>
    <w:p w:rsidR="00E531B3" w:rsidRDefault="00E03CF9">
      <w:pPr>
        <w:pStyle w:val="a3"/>
        <w:spacing w:line="320" w:lineRule="exact"/>
        <w:ind w:left="1558" w:firstLine="0"/>
      </w:pPr>
      <w:r>
        <w:t>Библейские</w:t>
      </w:r>
      <w:r>
        <w:rPr>
          <w:spacing w:val="-11"/>
        </w:rPr>
        <w:t xml:space="preserve"> </w:t>
      </w:r>
      <w:r>
        <w:t>темы</w:t>
      </w:r>
      <w:r>
        <w:rPr>
          <w:spacing w:val="-10"/>
        </w:rPr>
        <w:t xml:space="preserve"> </w:t>
      </w:r>
      <w:r>
        <w:t>в</w:t>
      </w:r>
      <w:r>
        <w:rPr>
          <w:spacing w:val="-11"/>
        </w:rPr>
        <w:t xml:space="preserve"> </w:t>
      </w:r>
      <w:r>
        <w:t>изобразительном</w:t>
      </w:r>
      <w:r>
        <w:rPr>
          <w:spacing w:val="-12"/>
        </w:rPr>
        <w:t xml:space="preserve"> </w:t>
      </w:r>
      <w:r>
        <w:rPr>
          <w:spacing w:val="-2"/>
        </w:rPr>
        <w:t>искусстве:</w:t>
      </w:r>
    </w:p>
    <w:p w:rsidR="00E531B3" w:rsidRDefault="00E03CF9">
      <w:pPr>
        <w:pStyle w:val="a3"/>
        <w:spacing w:before="144" w:line="350" w:lineRule="auto"/>
        <w:ind w:right="150"/>
      </w:pPr>
      <w:r>
        <w:t>знать о значении библейских сюжетов в истории культуры и узнавать сюжеты Священной истории в произведениях искусства;</w:t>
      </w:r>
    </w:p>
    <w:p w:rsidR="00E531B3" w:rsidRDefault="00E03CF9">
      <w:pPr>
        <w:pStyle w:val="a3"/>
        <w:spacing w:line="348" w:lineRule="auto"/>
        <w:ind w:right="142"/>
      </w:pPr>
      <w: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E531B3" w:rsidRDefault="00E03CF9">
      <w:pPr>
        <w:pStyle w:val="a3"/>
        <w:spacing w:before="5" w:line="350" w:lineRule="auto"/>
        <w:ind w:right="146"/>
      </w:pPr>
      <w:r>
        <w:t>иметь представление о произведениях великих европейских художников на библейские темы. Например, «Сикстинская м</w:t>
      </w:r>
      <w:r>
        <w:t xml:space="preserve">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w:t>
      </w:r>
      <w:r>
        <w:rPr>
          <w:spacing w:val="-2"/>
        </w:rPr>
        <w:t>скульптурах;</w:t>
      </w:r>
    </w:p>
    <w:p w:rsidR="00E531B3" w:rsidRDefault="00E03CF9">
      <w:pPr>
        <w:pStyle w:val="a3"/>
        <w:spacing w:line="317" w:lineRule="exact"/>
        <w:ind w:left="1558" w:firstLine="0"/>
      </w:pPr>
      <w:r>
        <w:t>знать</w:t>
      </w:r>
      <w:r>
        <w:rPr>
          <w:spacing w:val="-13"/>
        </w:rPr>
        <w:t xml:space="preserve"> </w:t>
      </w:r>
      <w:r>
        <w:t>о</w:t>
      </w:r>
      <w:r>
        <w:rPr>
          <w:spacing w:val="-5"/>
        </w:rPr>
        <w:t xml:space="preserve"> </w:t>
      </w:r>
      <w:r>
        <w:t>картинах</w:t>
      </w:r>
      <w:r>
        <w:rPr>
          <w:spacing w:val="-6"/>
        </w:rPr>
        <w:t xml:space="preserve"> </w:t>
      </w:r>
      <w:r>
        <w:t>на</w:t>
      </w:r>
      <w:r>
        <w:rPr>
          <w:spacing w:val="-6"/>
        </w:rPr>
        <w:t xml:space="preserve"> </w:t>
      </w:r>
      <w:r>
        <w:t>библейские</w:t>
      </w:r>
      <w:r>
        <w:rPr>
          <w:spacing w:val="-7"/>
        </w:rPr>
        <w:t xml:space="preserve"> </w:t>
      </w:r>
      <w:r>
        <w:t>темы</w:t>
      </w:r>
      <w:r>
        <w:rPr>
          <w:spacing w:val="-7"/>
        </w:rPr>
        <w:t xml:space="preserve"> </w:t>
      </w:r>
      <w:r>
        <w:t>в</w:t>
      </w:r>
      <w:r>
        <w:rPr>
          <w:spacing w:val="-7"/>
        </w:rPr>
        <w:t xml:space="preserve"> </w:t>
      </w:r>
      <w:r>
        <w:t>истории</w:t>
      </w:r>
      <w:r>
        <w:rPr>
          <w:spacing w:val="-9"/>
        </w:rPr>
        <w:t xml:space="preserve"> </w:t>
      </w:r>
      <w:r>
        <w:t>русского</w:t>
      </w:r>
      <w:r>
        <w:rPr>
          <w:spacing w:val="-5"/>
        </w:rPr>
        <w:t xml:space="preserve"> </w:t>
      </w:r>
      <w:r>
        <w:rPr>
          <w:spacing w:val="-2"/>
        </w:rPr>
        <w:t>искусства;</w:t>
      </w:r>
    </w:p>
    <w:p w:rsidR="00E531B3" w:rsidRDefault="00E03CF9">
      <w:pPr>
        <w:pStyle w:val="a3"/>
        <w:spacing w:before="148"/>
        <w:ind w:left="1558" w:firstLine="0"/>
      </w:pPr>
      <w:r>
        <w:t>уметь</w:t>
      </w:r>
      <w:r>
        <w:rPr>
          <w:spacing w:val="15"/>
        </w:rPr>
        <w:t xml:space="preserve"> </w:t>
      </w:r>
      <w:r>
        <w:t>рассказывать</w:t>
      </w:r>
      <w:r>
        <w:rPr>
          <w:spacing w:val="13"/>
        </w:rPr>
        <w:t xml:space="preserve"> </w:t>
      </w:r>
      <w:r>
        <w:t>о</w:t>
      </w:r>
      <w:r>
        <w:rPr>
          <w:spacing w:val="19"/>
        </w:rPr>
        <w:t xml:space="preserve"> </w:t>
      </w:r>
      <w:r>
        <w:t>содержании</w:t>
      </w:r>
      <w:r>
        <w:rPr>
          <w:spacing w:val="18"/>
        </w:rPr>
        <w:t xml:space="preserve"> </w:t>
      </w:r>
      <w:r>
        <w:t>знаменитых</w:t>
      </w:r>
      <w:r>
        <w:rPr>
          <w:spacing w:val="17"/>
        </w:rPr>
        <w:t xml:space="preserve"> </w:t>
      </w:r>
      <w:r>
        <w:t>русских</w:t>
      </w:r>
      <w:r>
        <w:rPr>
          <w:spacing w:val="19"/>
        </w:rPr>
        <w:t xml:space="preserve"> </w:t>
      </w:r>
      <w:r>
        <w:t>картин</w:t>
      </w:r>
      <w:r>
        <w:rPr>
          <w:spacing w:val="19"/>
        </w:rPr>
        <w:t xml:space="preserve"> </w:t>
      </w:r>
      <w:r>
        <w:t>на</w:t>
      </w:r>
      <w:r>
        <w:rPr>
          <w:spacing w:val="18"/>
        </w:rPr>
        <w:t xml:space="preserve"> </w:t>
      </w:r>
      <w:r>
        <w:rPr>
          <w:spacing w:val="-2"/>
        </w:rPr>
        <w:t>библейские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39" w:firstLine="0"/>
      </w:pPr>
      <w:r>
        <w:lastRenderedPageBreak/>
        <w:t>темы,</w:t>
      </w:r>
      <w:r>
        <w:rPr>
          <w:spacing w:val="80"/>
        </w:rPr>
        <w:t xml:space="preserve"> </w:t>
      </w:r>
      <w:r>
        <w:t>таких</w:t>
      </w:r>
      <w:r>
        <w:rPr>
          <w:spacing w:val="80"/>
        </w:rPr>
        <w:t xml:space="preserve"> </w:t>
      </w:r>
      <w:r>
        <w:t>как</w:t>
      </w:r>
      <w:r>
        <w:rPr>
          <w:spacing w:val="80"/>
        </w:rPr>
        <w:t xml:space="preserve"> </w:t>
      </w:r>
      <w:r>
        <w:t>«Явление</w:t>
      </w:r>
      <w:r>
        <w:rPr>
          <w:spacing w:val="80"/>
        </w:rPr>
        <w:t xml:space="preserve"> </w:t>
      </w:r>
      <w:r>
        <w:t>Христа</w:t>
      </w:r>
      <w:r>
        <w:rPr>
          <w:spacing w:val="80"/>
        </w:rPr>
        <w:t xml:space="preserve"> </w:t>
      </w:r>
      <w:r>
        <w:t>народу»</w:t>
      </w:r>
      <w:r>
        <w:rPr>
          <w:spacing w:val="80"/>
        </w:rPr>
        <w:t xml:space="preserve"> </w:t>
      </w:r>
      <w:r>
        <w:t>А.</w:t>
      </w:r>
      <w:r>
        <w:rPr>
          <w:spacing w:val="27"/>
        </w:rPr>
        <w:t xml:space="preserve"> </w:t>
      </w:r>
      <w:r>
        <w:t>Иванова,</w:t>
      </w:r>
      <w:r>
        <w:rPr>
          <w:spacing w:val="80"/>
        </w:rPr>
        <w:t xml:space="preserve"> </w:t>
      </w:r>
      <w:r>
        <w:t>«Христос</w:t>
      </w:r>
      <w:r>
        <w:rPr>
          <w:spacing w:val="80"/>
        </w:rPr>
        <w:t xml:space="preserve"> </w:t>
      </w:r>
      <w:r>
        <w:t>в</w:t>
      </w:r>
      <w:r>
        <w:rPr>
          <w:spacing w:val="80"/>
        </w:rPr>
        <w:t xml:space="preserve"> </w:t>
      </w:r>
      <w:r>
        <w:t xml:space="preserve">пустыне» И. Крамского, «Тайная вечеря» Н. Ге, «Христос и грешница» В. Поленова и других </w:t>
      </w:r>
      <w:r>
        <w:rPr>
          <w:spacing w:val="-2"/>
        </w:rPr>
        <w:t>картин;</w:t>
      </w:r>
    </w:p>
    <w:p w:rsidR="00E531B3" w:rsidRDefault="00E03CF9">
      <w:pPr>
        <w:pStyle w:val="a3"/>
        <w:spacing w:line="350" w:lineRule="auto"/>
        <w:jc w:val="left"/>
      </w:pPr>
      <w:r>
        <w:t>иметь</w:t>
      </w:r>
      <w:r>
        <w:rPr>
          <w:spacing w:val="35"/>
        </w:rPr>
        <w:t xml:space="preserve"> </w:t>
      </w:r>
      <w:r>
        <w:t>представление</w:t>
      </w:r>
      <w:r>
        <w:rPr>
          <w:spacing w:val="35"/>
        </w:rPr>
        <w:t xml:space="preserve"> </w:t>
      </w:r>
      <w:r>
        <w:t>о</w:t>
      </w:r>
      <w:r>
        <w:rPr>
          <w:spacing w:val="35"/>
        </w:rPr>
        <w:t xml:space="preserve"> </w:t>
      </w:r>
      <w:r>
        <w:t>смысловом</w:t>
      </w:r>
      <w:r>
        <w:rPr>
          <w:spacing w:val="35"/>
        </w:rPr>
        <w:t xml:space="preserve"> </w:t>
      </w:r>
      <w:r>
        <w:t>различии</w:t>
      </w:r>
      <w:r>
        <w:rPr>
          <w:spacing w:val="35"/>
        </w:rPr>
        <w:t xml:space="preserve"> </w:t>
      </w:r>
      <w:r>
        <w:t>между</w:t>
      </w:r>
      <w:r>
        <w:rPr>
          <w:spacing w:val="35"/>
        </w:rPr>
        <w:t xml:space="preserve"> </w:t>
      </w:r>
      <w:r>
        <w:t>иконой</w:t>
      </w:r>
      <w:r>
        <w:rPr>
          <w:spacing w:val="35"/>
        </w:rPr>
        <w:t xml:space="preserve"> </w:t>
      </w:r>
      <w:r>
        <w:t>и</w:t>
      </w:r>
      <w:r>
        <w:rPr>
          <w:spacing w:val="35"/>
        </w:rPr>
        <w:t xml:space="preserve"> </w:t>
      </w:r>
      <w:r>
        <w:t>картиной</w:t>
      </w:r>
      <w:r>
        <w:rPr>
          <w:spacing w:val="35"/>
        </w:rPr>
        <w:t xml:space="preserve"> </w:t>
      </w:r>
      <w:r>
        <w:t>на библейские темы;</w:t>
      </w:r>
    </w:p>
    <w:p w:rsidR="00E531B3" w:rsidRDefault="00E03CF9">
      <w:pPr>
        <w:pStyle w:val="a3"/>
        <w:spacing w:line="348" w:lineRule="auto"/>
        <w:jc w:val="left"/>
      </w:pPr>
      <w:r>
        <w:t>иметь</w:t>
      </w:r>
      <w:r>
        <w:rPr>
          <w:spacing w:val="-5"/>
        </w:rPr>
        <w:t xml:space="preserve"> </w:t>
      </w:r>
      <w:r>
        <w:t>знания</w:t>
      </w:r>
      <w:r>
        <w:rPr>
          <w:spacing w:val="-5"/>
        </w:rPr>
        <w:t xml:space="preserve"> </w:t>
      </w:r>
      <w:r>
        <w:t>о</w:t>
      </w:r>
      <w:r>
        <w:rPr>
          <w:spacing w:val="-5"/>
        </w:rPr>
        <w:t xml:space="preserve"> </w:t>
      </w:r>
      <w:r>
        <w:t>русской</w:t>
      </w:r>
      <w:r>
        <w:rPr>
          <w:spacing w:val="-5"/>
        </w:rPr>
        <w:t xml:space="preserve"> </w:t>
      </w:r>
      <w:r>
        <w:t>иконописи,</w:t>
      </w:r>
      <w:r>
        <w:rPr>
          <w:spacing w:val="-5"/>
        </w:rPr>
        <w:t xml:space="preserve"> </w:t>
      </w:r>
      <w:r>
        <w:t>о</w:t>
      </w:r>
      <w:r>
        <w:rPr>
          <w:spacing w:val="-5"/>
        </w:rPr>
        <w:t xml:space="preserve"> </w:t>
      </w:r>
      <w:r>
        <w:t>великих</w:t>
      </w:r>
      <w:r>
        <w:rPr>
          <w:spacing w:val="-5"/>
        </w:rPr>
        <w:t xml:space="preserve"> </w:t>
      </w:r>
      <w:r>
        <w:t>русских</w:t>
      </w:r>
      <w:r>
        <w:rPr>
          <w:spacing w:val="-5"/>
        </w:rPr>
        <w:t xml:space="preserve"> </w:t>
      </w:r>
      <w:r>
        <w:t>иконописцах:</w:t>
      </w:r>
      <w:r>
        <w:rPr>
          <w:spacing w:val="-5"/>
        </w:rPr>
        <w:t xml:space="preserve"> </w:t>
      </w:r>
      <w:r>
        <w:t>Андрее Рублёве, Феофане Греке, Дионисии;</w:t>
      </w:r>
    </w:p>
    <w:p w:rsidR="00E531B3" w:rsidRDefault="00E03CF9">
      <w:pPr>
        <w:pStyle w:val="a3"/>
        <w:spacing w:before="1" w:line="350" w:lineRule="auto"/>
        <w:jc w:val="left"/>
      </w:pPr>
      <w:r>
        <w:t>воспринимать</w:t>
      </w:r>
      <w:r>
        <w:rPr>
          <w:spacing w:val="-7"/>
        </w:rPr>
        <w:t xml:space="preserve"> </w:t>
      </w:r>
      <w:r>
        <w:t>искусство</w:t>
      </w:r>
      <w:r>
        <w:rPr>
          <w:spacing w:val="-7"/>
        </w:rPr>
        <w:t xml:space="preserve"> </w:t>
      </w:r>
      <w:r>
        <w:t>древнерусской</w:t>
      </w:r>
      <w:r>
        <w:rPr>
          <w:spacing w:val="-7"/>
        </w:rPr>
        <w:t xml:space="preserve"> </w:t>
      </w:r>
      <w:r>
        <w:t>иконописи</w:t>
      </w:r>
      <w:r>
        <w:rPr>
          <w:spacing w:val="-7"/>
        </w:rPr>
        <w:t xml:space="preserve"> </w:t>
      </w:r>
      <w:r>
        <w:t>как</w:t>
      </w:r>
      <w:r>
        <w:rPr>
          <w:spacing w:val="-7"/>
        </w:rPr>
        <w:t xml:space="preserve"> </w:t>
      </w:r>
      <w:r>
        <w:t>уникальное</w:t>
      </w:r>
      <w:r>
        <w:rPr>
          <w:spacing w:val="-7"/>
        </w:rPr>
        <w:t xml:space="preserve"> </w:t>
      </w:r>
      <w:r>
        <w:t>и</w:t>
      </w:r>
      <w:r>
        <w:rPr>
          <w:spacing w:val="-7"/>
        </w:rPr>
        <w:t xml:space="preserve"> </w:t>
      </w:r>
      <w:r>
        <w:t>высокое достижение отечественной культуры;</w:t>
      </w:r>
    </w:p>
    <w:p w:rsidR="00E531B3" w:rsidRDefault="00E03CF9">
      <w:pPr>
        <w:pStyle w:val="a3"/>
        <w:tabs>
          <w:tab w:val="left" w:pos="2984"/>
          <w:tab w:val="left" w:pos="4557"/>
          <w:tab w:val="left" w:pos="4923"/>
          <w:tab w:val="left" w:pos="6535"/>
          <w:tab w:val="left" w:pos="7803"/>
          <w:tab w:val="left" w:pos="9386"/>
        </w:tabs>
        <w:spacing w:line="350" w:lineRule="auto"/>
        <w:ind w:right="171"/>
        <w:jc w:val="left"/>
      </w:pPr>
      <w:r>
        <w:rPr>
          <w:spacing w:val="-2"/>
        </w:rPr>
        <w:t>объяснять</w:t>
      </w:r>
      <w:r>
        <w:tab/>
      </w:r>
      <w:r>
        <w:rPr>
          <w:spacing w:val="-2"/>
        </w:rPr>
        <w:t>творческий</w:t>
      </w:r>
      <w:r>
        <w:tab/>
      </w:r>
      <w:r>
        <w:rPr>
          <w:spacing w:val="-10"/>
        </w:rPr>
        <w:t>и</w:t>
      </w:r>
      <w:r>
        <w:tab/>
      </w:r>
      <w:r>
        <w:rPr>
          <w:spacing w:val="-2"/>
        </w:rPr>
        <w:t>деятельный</w:t>
      </w:r>
      <w:r>
        <w:tab/>
      </w:r>
      <w:r>
        <w:rPr>
          <w:spacing w:val="-2"/>
        </w:rPr>
        <w:t>характер</w:t>
      </w:r>
      <w:r>
        <w:tab/>
      </w:r>
      <w:r>
        <w:rPr>
          <w:spacing w:val="-2"/>
        </w:rPr>
        <w:t>восприятия</w:t>
      </w:r>
      <w:r>
        <w:tab/>
      </w:r>
      <w:r>
        <w:rPr>
          <w:spacing w:val="-4"/>
        </w:rPr>
        <w:t xml:space="preserve">произведений </w:t>
      </w:r>
      <w:r>
        <w:t>искусства на основе художественной культуры зрителя;</w:t>
      </w:r>
    </w:p>
    <w:p w:rsidR="00E531B3" w:rsidRDefault="00E03CF9">
      <w:pPr>
        <w:pStyle w:val="a3"/>
        <w:spacing w:line="348" w:lineRule="auto"/>
        <w:jc w:val="left"/>
      </w:pPr>
      <w:r>
        <w:t>рассуждать</w:t>
      </w:r>
      <w:r>
        <w:rPr>
          <w:spacing w:val="36"/>
        </w:rPr>
        <w:t xml:space="preserve"> </w:t>
      </w:r>
      <w:r>
        <w:t>о</w:t>
      </w:r>
      <w:r>
        <w:rPr>
          <w:spacing w:val="40"/>
        </w:rPr>
        <w:t xml:space="preserve"> </w:t>
      </w:r>
      <w:r>
        <w:t>месте</w:t>
      </w:r>
      <w:r>
        <w:rPr>
          <w:spacing w:val="40"/>
        </w:rPr>
        <w:t xml:space="preserve"> </w:t>
      </w:r>
      <w:r>
        <w:t>и</w:t>
      </w:r>
      <w:r>
        <w:rPr>
          <w:spacing w:val="40"/>
        </w:rPr>
        <w:t xml:space="preserve"> </w:t>
      </w:r>
      <w:r>
        <w:t>значении</w:t>
      </w:r>
      <w:r>
        <w:rPr>
          <w:spacing w:val="36"/>
        </w:rPr>
        <w:t xml:space="preserve"> </w:t>
      </w:r>
      <w:r>
        <w:t>изобразительного</w:t>
      </w:r>
      <w:r>
        <w:rPr>
          <w:spacing w:val="36"/>
        </w:rPr>
        <w:t xml:space="preserve"> </w:t>
      </w:r>
      <w:r>
        <w:t>искусства</w:t>
      </w:r>
      <w:r>
        <w:rPr>
          <w:spacing w:val="40"/>
        </w:rPr>
        <w:t xml:space="preserve"> </w:t>
      </w:r>
      <w:r>
        <w:t>в</w:t>
      </w:r>
      <w:r>
        <w:rPr>
          <w:spacing w:val="40"/>
        </w:rPr>
        <w:t xml:space="preserve"> </w:t>
      </w:r>
      <w:r>
        <w:t>культуре,</w:t>
      </w:r>
      <w:r>
        <w:rPr>
          <w:spacing w:val="40"/>
        </w:rPr>
        <w:t xml:space="preserve"> </w:t>
      </w:r>
      <w:r>
        <w:t>в жизни общества, в жизн</w:t>
      </w:r>
      <w:r>
        <w:t>и человека.</w:t>
      </w:r>
    </w:p>
    <w:p w:rsidR="00E531B3" w:rsidRDefault="00E03CF9">
      <w:pPr>
        <w:pStyle w:val="a5"/>
        <w:numPr>
          <w:ilvl w:val="2"/>
          <w:numId w:val="60"/>
        </w:numPr>
        <w:tabs>
          <w:tab w:val="left" w:pos="2509"/>
        </w:tabs>
        <w:spacing w:before="2" w:line="350" w:lineRule="auto"/>
        <w:ind w:right="144" w:firstLine="708"/>
        <w:jc w:val="both"/>
        <w:rPr>
          <w:sz w:val="28"/>
        </w:rPr>
      </w:pPr>
      <w:r>
        <w:rPr>
          <w:sz w:val="28"/>
        </w:rPr>
        <w:t xml:space="preserve">К концу обучения в 7 классе обучающийся получит следующие предметные результаты по отдельным темам программы по изобразительному </w:t>
      </w:r>
      <w:r>
        <w:rPr>
          <w:spacing w:val="-2"/>
          <w:sz w:val="28"/>
        </w:rPr>
        <w:t>искусству.</w:t>
      </w:r>
    </w:p>
    <w:p w:rsidR="00E531B3" w:rsidRDefault="00E03CF9">
      <w:pPr>
        <w:pStyle w:val="a3"/>
        <w:spacing w:line="320" w:lineRule="exact"/>
        <w:ind w:left="1558" w:firstLine="0"/>
      </w:pPr>
      <w:r>
        <w:t>Модуль</w:t>
      </w:r>
      <w:r>
        <w:rPr>
          <w:spacing w:val="-8"/>
        </w:rPr>
        <w:t xml:space="preserve"> </w:t>
      </w:r>
      <w:r>
        <w:t>№</w:t>
      </w:r>
      <w:r>
        <w:rPr>
          <w:spacing w:val="-7"/>
        </w:rPr>
        <w:t xml:space="preserve"> </w:t>
      </w:r>
      <w:r>
        <w:t>3</w:t>
      </w:r>
      <w:r>
        <w:rPr>
          <w:spacing w:val="-5"/>
        </w:rPr>
        <w:t xml:space="preserve"> </w:t>
      </w:r>
      <w:r>
        <w:t>«Архитектура</w:t>
      </w:r>
      <w:r>
        <w:rPr>
          <w:spacing w:val="-7"/>
        </w:rPr>
        <w:t xml:space="preserve"> </w:t>
      </w:r>
      <w:r>
        <w:t>и</w:t>
      </w:r>
      <w:r>
        <w:rPr>
          <w:spacing w:val="-5"/>
        </w:rPr>
        <w:t xml:space="preserve"> </w:t>
      </w:r>
      <w:r>
        <w:rPr>
          <w:spacing w:val="-2"/>
        </w:rPr>
        <w:t>дизайн»:</w:t>
      </w:r>
    </w:p>
    <w:p w:rsidR="00E531B3" w:rsidRDefault="00E03CF9">
      <w:pPr>
        <w:pStyle w:val="a3"/>
        <w:spacing w:before="146" w:line="350" w:lineRule="auto"/>
        <w:ind w:right="143"/>
      </w:pPr>
      <w: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E531B3" w:rsidRDefault="00E03CF9">
      <w:pPr>
        <w:pStyle w:val="a3"/>
        <w:spacing w:line="350" w:lineRule="auto"/>
        <w:ind w:right="140"/>
      </w:pPr>
      <w:r>
        <w:t>объяснять роль архитектуры и дизайна в построении предметно- пространственной среды жизнедеятельности человека;</w:t>
      </w:r>
    </w:p>
    <w:p w:rsidR="00E531B3" w:rsidRDefault="00E03CF9">
      <w:pPr>
        <w:pStyle w:val="a3"/>
        <w:spacing w:line="348" w:lineRule="auto"/>
        <w:ind w:right="145"/>
      </w:pPr>
      <w:r>
        <w:t>рассуждать о влиянии предметно-пространственной среды на чувства, установки и поведение человека;</w:t>
      </w:r>
    </w:p>
    <w:p w:rsidR="00E531B3" w:rsidRDefault="00E03CF9">
      <w:pPr>
        <w:pStyle w:val="a3"/>
        <w:spacing w:before="2" w:line="350" w:lineRule="auto"/>
        <w:ind w:right="145"/>
      </w:pPr>
      <w:r>
        <w:t>рассуждать о том, как предметно-пространственн</w:t>
      </w:r>
      <w:r>
        <w:t>ая среда организует деятельность человека и представления о самом себе;</w:t>
      </w:r>
    </w:p>
    <w:p w:rsidR="00E531B3" w:rsidRDefault="00E03CF9">
      <w:pPr>
        <w:pStyle w:val="a3"/>
        <w:spacing w:line="350" w:lineRule="auto"/>
        <w:ind w:right="148"/>
      </w:pPr>
      <w:r>
        <w:t>объяснять ценность сохранения культурного наследия, выраженного в архитектуре, предметах труда и быта разных эпох.</w:t>
      </w:r>
    </w:p>
    <w:p w:rsidR="00E531B3" w:rsidRDefault="00E03CF9">
      <w:pPr>
        <w:pStyle w:val="a3"/>
        <w:spacing w:line="321" w:lineRule="exact"/>
        <w:ind w:left="1558" w:firstLine="0"/>
      </w:pPr>
      <w:r>
        <w:t>Графический</w:t>
      </w:r>
      <w:r>
        <w:rPr>
          <w:spacing w:val="-14"/>
        </w:rPr>
        <w:t xml:space="preserve"> </w:t>
      </w:r>
      <w:r>
        <w:rPr>
          <w:spacing w:val="-2"/>
        </w:rPr>
        <w:t>дизайн:</w:t>
      </w:r>
    </w:p>
    <w:p w:rsidR="00E531B3" w:rsidRDefault="00E03CF9">
      <w:pPr>
        <w:pStyle w:val="a3"/>
        <w:spacing w:before="144" w:line="350" w:lineRule="auto"/>
        <w:ind w:right="148"/>
      </w:pPr>
      <w:r>
        <w:t>объяснять понятие формальной композиции и её знач</w:t>
      </w:r>
      <w:r>
        <w:t>ение как основы языка конструктивных искусств;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lastRenderedPageBreak/>
        <w:t>объяснять</w:t>
      </w:r>
      <w:r>
        <w:rPr>
          <w:spacing w:val="-13"/>
        </w:rPr>
        <w:t xml:space="preserve"> </w:t>
      </w:r>
      <w:r>
        <w:t>основные</w:t>
      </w:r>
      <w:r>
        <w:rPr>
          <w:spacing w:val="-9"/>
        </w:rPr>
        <w:t xml:space="preserve"> </w:t>
      </w:r>
      <w:r>
        <w:t>средства</w:t>
      </w:r>
      <w:r>
        <w:rPr>
          <w:spacing w:val="-7"/>
        </w:rPr>
        <w:t xml:space="preserve"> </w:t>
      </w:r>
      <w:r>
        <w:t>–</w:t>
      </w:r>
      <w:r>
        <w:rPr>
          <w:spacing w:val="-8"/>
        </w:rPr>
        <w:t xml:space="preserve"> </w:t>
      </w:r>
      <w:r>
        <w:t>требования</w:t>
      </w:r>
      <w:r>
        <w:rPr>
          <w:spacing w:val="-10"/>
        </w:rPr>
        <w:t xml:space="preserve"> </w:t>
      </w:r>
      <w:r>
        <w:t>к</w:t>
      </w:r>
      <w:r>
        <w:rPr>
          <w:spacing w:val="-7"/>
        </w:rPr>
        <w:t xml:space="preserve"> </w:t>
      </w:r>
      <w:r>
        <w:rPr>
          <w:spacing w:val="-2"/>
        </w:rPr>
        <w:t>композиции;</w:t>
      </w:r>
    </w:p>
    <w:p w:rsidR="00E531B3" w:rsidRDefault="00E03CF9">
      <w:pPr>
        <w:pStyle w:val="a3"/>
        <w:spacing w:before="149" w:line="350" w:lineRule="auto"/>
        <w:ind w:left="1557" w:firstLine="0"/>
        <w:jc w:val="left"/>
      </w:pPr>
      <w:r>
        <w:t>уметь перечислять и объяснять основные типы формальной композиции; составлять</w:t>
      </w:r>
      <w:r>
        <w:rPr>
          <w:spacing w:val="-9"/>
        </w:rPr>
        <w:t xml:space="preserve"> </w:t>
      </w:r>
      <w:r>
        <w:t>различные</w:t>
      </w:r>
      <w:r>
        <w:rPr>
          <w:spacing w:val="-6"/>
        </w:rPr>
        <w:t xml:space="preserve"> </w:t>
      </w:r>
      <w:r>
        <w:t>формальные</w:t>
      </w:r>
      <w:r>
        <w:rPr>
          <w:spacing w:val="-6"/>
        </w:rPr>
        <w:t xml:space="preserve"> </w:t>
      </w:r>
      <w:r>
        <w:t>композиции</w:t>
      </w:r>
      <w:r>
        <w:rPr>
          <w:spacing w:val="-8"/>
        </w:rPr>
        <w:t xml:space="preserve"> </w:t>
      </w:r>
      <w:r>
        <w:t>на</w:t>
      </w:r>
      <w:r>
        <w:rPr>
          <w:spacing w:val="-6"/>
        </w:rPr>
        <w:t xml:space="preserve"> </w:t>
      </w:r>
      <w:r>
        <w:t>плоскости</w:t>
      </w:r>
      <w:r>
        <w:rPr>
          <w:spacing w:val="-6"/>
        </w:rPr>
        <w:t xml:space="preserve"> </w:t>
      </w:r>
      <w:r>
        <w:t>в</w:t>
      </w:r>
      <w:r>
        <w:rPr>
          <w:spacing w:val="-7"/>
        </w:rPr>
        <w:t xml:space="preserve"> </w:t>
      </w:r>
      <w:r>
        <w:t>зависимости</w:t>
      </w:r>
      <w:r>
        <w:rPr>
          <w:spacing w:val="-8"/>
        </w:rPr>
        <w:t xml:space="preserve"> </w:t>
      </w:r>
      <w:r>
        <w:t>от</w:t>
      </w:r>
    </w:p>
    <w:p w:rsidR="00E531B3" w:rsidRDefault="00E03CF9">
      <w:pPr>
        <w:pStyle w:val="a3"/>
        <w:spacing w:line="319" w:lineRule="exact"/>
        <w:ind w:left="848" w:firstLine="0"/>
        <w:jc w:val="left"/>
      </w:pPr>
      <w:r>
        <w:t>поставленных</w:t>
      </w:r>
      <w:r>
        <w:rPr>
          <w:spacing w:val="-16"/>
        </w:rPr>
        <w:t xml:space="preserve"> </w:t>
      </w:r>
      <w:r>
        <w:rPr>
          <w:spacing w:val="-2"/>
        </w:rPr>
        <w:t>задач;</w:t>
      </w:r>
    </w:p>
    <w:p w:rsidR="00E531B3" w:rsidRDefault="00E03CF9">
      <w:pPr>
        <w:pStyle w:val="a3"/>
        <w:spacing w:before="147" w:line="350" w:lineRule="auto"/>
        <w:jc w:val="left"/>
      </w:pPr>
      <w:r>
        <w:t>выделять</w:t>
      </w:r>
      <w:r>
        <w:rPr>
          <w:spacing w:val="32"/>
        </w:rPr>
        <w:t xml:space="preserve"> </w:t>
      </w:r>
      <w:r>
        <w:t>при</w:t>
      </w:r>
      <w:r>
        <w:rPr>
          <w:spacing w:val="32"/>
        </w:rPr>
        <w:t xml:space="preserve"> </w:t>
      </w:r>
      <w:r>
        <w:t>творческом</w:t>
      </w:r>
      <w:r>
        <w:rPr>
          <w:spacing w:val="32"/>
        </w:rPr>
        <w:t xml:space="preserve"> </w:t>
      </w:r>
      <w:r>
        <w:t>построении</w:t>
      </w:r>
      <w:r>
        <w:rPr>
          <w:spacing w:val="32"/>
        </w:rPr>
        <w:t xml:space="preserve"> </w:t>
      </w:r>
      <w:r>
        <w:t>композиции</w:t>
      </w:r>
      <w:r>
        <w:rPr>
          <w:spacing w:val="32"/>
        </w:rPr>
        <w:t xml:space="preserve"> </w:t>
      </w:r>
      <w:r>
        <w:t>листа</w:t>
      </w:r>
      <w:r>
        <w:rPr>
          <w:spacing w:val="32"/>
        </w:rPr>
        <w:t xml:space="preserve"> </w:t>
      </w:r>
      <w:r>
        <w:t xml:space="preserve">композиционную </w:t>
      </w:r>
      <w:r>
        <w:rPr>
          <w:spacing w:val="-2"/>
        </w:rPr>
        <w:t>доминанту;</w:t>
      </w:r>
    </w:p>
    <w:p w:rsidR="00E531B3" w:rsidRDefault="00E03CF9">
      <w:pPr>
        <w:pStyle w:val="a3"/>
        <w:spacing w:line="350" w:lineRule="auto"/>
        <w:ind w:left="1558" w:right="323" w:firstLine="0"/>
        <w:jc w:val="left"/>
      </w:pPr>
      <w:r>
        <w:t>составлять</w:t>
      </w:r>
      <w:r>
        <w:rPr>
          <w:spacing w:val="-11"/>
        </w:rPr>
        <w:t xml:space="preserve"> </w:t>
      </w:r>
      <w:r>
        <w:t>формальные</w:t>
      </w:r>
      <w:r>
        <w:rPr>
          <w:spacing w:val="-12"/>
        </w:rPr>
        <w:t xml:space="preserve"> </w:t>
      </w:r>
      <w:r>
        <w:t>композиции</w:t>
      </w:r>
      <w:r>
        <w:rPr>
          <w:spacing w:val="-9"/>
        </w:rPr>
        <w:t xml:space="preserve"> </w:t>
      </w:r>
      <w:r>
        <w:t>на</w:t>
      </w:r>
      <w:r>
        <w:rPr>
          <w:spacing w:val="-12"/>
        </w:rPr>
        <w:t xml:space="preserve"> </w:t>
      </w:r>
      <w:r>
        <w:t>выражение</w:t>
      </w:r>
      <w:r>
        <w:rPr>
          <w:spacing w:val="-9"/>
        </w:rPr>
        <w:t xml:space="preserve"> </w:t>
      </w:r>
      <w:r>
        <w:t>в</w:t>
      </w:r>
      <w:r>
        <w:rPr>
          <w:spacing w:val="-10"/>
        </w:rPr>
        <w:t xml:space="preserve"> </w:t>
      </w:r>
      <w:r>
        <w:t>них</w:t>
      </w:r>
      <w:r>
        <w:rPr>
          <w:spacing w:val="-8"/>
        </w:rPr>
        <w:t xml:space="preserve"> </w:t>
      </w:r>
      <w:r>
        <w:t>движения</w:t>
      </w:r>
      <w:r>
        <w:rPr>
          <w:spacing w:val="-9"/>
        </w:rPr>
        <w:t xml:space="preserve"> </w:t>
      </w:r>
      <w:r>
        <w:t>и</w:t>
      </w:r>
      <w:r>
        <w:rPr>
          <w:spacing w:val="-9"/>
        </w:rPr>
        <w:t xml:space="preserve"> </w:t>
      </w:r>
      <w:r>
        <w:t>статики; осваивать навыки вариативности в ритмической организации листа; объяснять роль цвета в конструктивных искусствах;</w:t>
      </w:r>
    </w:p>
    <w:p w:rsidR="00E531B3" w:rsidRDefault="00E03CF9">
      <w:pPr>
        <w:pStyle w:val="a3"/>
        <w:spacing w:line="350" w:lineRule="auto"/>
        <w:ind w:right="150"/>
      </w:pPr>
      <w:r>
        <w:t xml:space="preserve">различать технологию использования цвета в живописи и в конструктивных </w:t>
      </w:r>
      <w:r>
        <w:rPr>
          <w:spacing w:val="-2"/>
        </w:rPr>
        <w:t>искусствах;</w:t>
      </w:r>
    </w:p>
    <w:p w:rsidR="00E531B3" w:rsidRDefault="00E03CF9">
      <w:pPr>
        <w:pStyle w:val="a3"/>
        <w:spacing w:line="321" w:lineRule="exact"/>
        <w:ind w:left="1558" w:firstLine="0"/>
      </w:pPr>
      <w:r>
        <w:t>объяснять</w:t>
      </w:r>
      <w:r>
        <w:rPr>
          <w:spacing w:val="-16"/>
        </w:rPr>
        <w:t xml:space="preserve"> </w:t>
      </w:r>
      <w:r>
        <w:t>выражение</w:t>
      </w:r>
      <w:r>
        <w:rPr>
          <w:spacing w:val="-13"/>
        </w:rPr>
        <w:t xml:space="preserve"> </w:t>
      </w:r>
      <w:r>
        <w:t>«цветовой</w:t>
      </w:r>
      <w:r>
        <w:rPr>
          <w:spacing w:val="-13"/>
        </w:rPr>
        <w:t xml:space="preserve"> </w:t>
      </w:r>
      <w:r>
        <w:rPr>
          <w:spacing w:val="-2"/>
        </w:rPr>
        <w:t>образ»;</w:t>
      </w:r>
    </w:p>
    <w:p w:rsidR="00E531B3" w:rsidRDefault="00E03CF9">
      <w:pPr>
        <w:pStyle w:val="a3"/>
        <w:spacing w:before="142" w:line="350" w:lineRule="auto"/>
        <w:ind w:right="153"/>
      </w:pPr>
      <w:r>
        <w:t>применять цвет в графических композициях как акцент или доминанту, объединённые одним стилем;</w:t>
      </w:r>
    </w:p>
    <w:p w:rsidR="00E531B3" w:rsidRDefault="00E03CF9">
      <w:pPr>
        <w:pStyle w:val="a3"/>
        <w:spacing w:line="348" w:lineRule="auto"/>
        <w:ind w:right="149"/>
      </w:pPr>
      <w:r>
        <w:t>определять шрифт как графический рисунок начертания букв, объединённых общим стилем, отвечающий законам художественной композиции;</w:t>
      </w:r>
    </w:p>
    <w:p w:rsidR="00E531B3" w:rsidRDefault="00E03CF9">
      <w:pPr>
        <w:pStyle w:val="a3"/>
        <w:spacing w:before="5" w:line="350" w:lineRule="auto"/>
        <w:ind w:right="150"/>
      </w:pPr>
      <w:r>
        <w:t>соотносить особенности стилизац</w:t>
      </w:r>
      <w:r>
        <w:t>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E531B3" w:rsidRDefault="00E03CF9">
      <w:pPr>
        <w:pStyle w:val="a3"/>
        <w:spacing w:line="348" w:lineRule="auto"/>
        <w:ind w:right="144"/>
      </w:pPr>
      <w:r>
        <w:t>применять печатное слово, типографскую строку в качестве элементов графической компози</w:t>
      </w:r>
      <w:r>
        <w:t>ции;</w:t>
      </w:r>
    </w:p>
    <w:p w:rsidR="00E531B3" w:rsidRDefault="00E03CF9">
      <w:pPr>
        <w:pStyle w:val="a3"/>
        <w:spacing w:before="1" w:line="350" w:lineRule="auto"/>
        <w:ind w:right="146"/>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E531B3" w:rsidRDefault="00E03CF9">
      <w:pPr>
        <w:pStyle w:val="a3"/>
        <w:spacing w:line="350" w:lineRule="auto"/>
        <w:ind w:right="150"/>
      </w:pPr>
      <w:r>
        <w:t>иметь творческий опыт построения композиции плаката, поздрав</w:t>
      </w:r>
      <w:r>
        <w:t>ительной открытки или рекламы на основе соединения текста и изображения;</w:t>
      </w:r>
    </w:p>
    <w:p w:rsidR="00E531B3" w:rsidRDefault="00E03CF9">
      <w:pPr>
        <w:pStyle w:val="a3"/>
        <w:spacing w:line="350" w:lineRule="auto"/>
        <w:ind w:right="145"/>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w:t>
      </w:r>
      <w:r>
        <w:t>их композиций.</w:t>
      </w:r>
    </w:p>
    <w:p w:rsidR="00E531B3" w:rsidRDefault="00E03CF9">
      <w:pPr>
        <w:pStyle w:val="a3"/>
        <w:spacing w:line="319" w:lineRule="exact"/>
        <w:ind w:left="1558" w:firstLine="0"/>
      </w:pPr>
      <w:r>
        <w:t>Социальное</w:t>
      </w:r>
      <w:r>
        <w:rPr>
          <w:spacing w:val="-12"/>
        </w:rPr>
        <w:t xml:space="preserve"> </w:t>
      </w:r>
      <w:r>
        <w:t>значение</w:t>
      </w:r>
      <w:r>
        <w:rPr>
          <w:spacing w:val="-8"/>
        </w:rPr>
        <w:t xml:space="preserve"> </w:t>
      </w:r>
      <w:r>
        <w:t>дизайна</w:t>
      </w:r>
      <w:r>
        <w:rPr>
          <w:spacing w:val="-9"/>
        </w:rPr>
        <w:t xml:space="preserve"> </w:t>
      </w:r>
      <w:r>
        <w:t>и</w:t>
      </w:r>
      <w:r>
        <w:rPr>
          <w:spacing w:val="-8"/>
        </w:rPr>
        <w:t xml:space="preserve"> </w:t>
      </w:r>
      <w:r>
        <w:t>архитектуры</w:t>
      </w:r>
      <w:r>
        <w:rPr>
          <w:spacing w:val="-10"/>
        </w:rPr>
        <w:t xml:space="preserve"> </w:t>
      </w:r>
      <w:r>
        <w:t>как</w:t>
      </w:r>
      <w:r>
        <w:rPr>
          <w:spacing w:val="-8"/>
        </w:rPr>
        <w:t xml:space="preserve"> </w:t>
      </w:r>
      <w:r>
        <w:t>среды</w:t>
      </w:r>
      <w:r>
        <w:rPr>
          <w:spacing w:val="-9"/>
        </w:rPr>
        <w:t xml:space="preserve"> </w:t>
      </w:r>
      <w:r>
        <w:t>жизни</w:t>
      </w:r>
      <w:r>
        <w:rPr>
          <w:spacing w:val="-7"/>
        </w:rPr>
        <w:t xml:space="preserve"> </w:t>
      </w:r>
      <w:r>
        <w:rPr>
          <w:spacing w:val="-2"/>
        </w:rPr>
        <w:t>человека:</w:t>
      </w:r>
    </w:p>
    <w:p w:rsidR="00E531B3" w:rsidRDefault="00E03CF9">
      <w:pPr>
        <w:pStyle w:val="a3"/>
        <w:spacing w:before="144"/>
        <w:ind w:left="1558" w:firstLine="0"/>
      </w:pPr>
      <w:r>
        <w:t>иметь</w:t>
      </w:r>
      <w:r>
        <w:rPr>
          <w:spacing w:val="56"/>
        </w:rPr>
        <w:t xml:space="preserve"> </w:t>
      </w:r>
      <w:r>
        <w:t>опыт</w:t>
      </w:r>
      <w:r>
        <w:rPr>
          <w:spacing w:val="60"/>
        </w:rPr>
        <w:t xml:space="preserve"> </w:t>
      </w:r>
      <w:r>
        <w:t>построения</w:t>
      </w:r>
      <w:r>
        <w:rPr>
          <w:spacing w:val="62"/>
        </w:rPr>
        <w:t xml:space="preserve"> </w:t>
      </w:r>
      <w:r>
        <w:t>объёмно-пространственной</w:t>
      </w:r>
      <w:r>
        <w:rPr>
          <w:spacing w:val="60"/>
        </w:rPr>
        <w:t xml:space="preserve"> </w:t>
      </w:r>
      <w:r>
        <w:t>композиции</w:t>
      </w:r>
      <w:r>
        <w:rPr>
          <w:spacing w:val="61"/>
        </w:rPr>
        <w:t xml:space="preserve"> </w:t>
      </w:r>
      <w:r>
        <w:t>как</w:t>
      </w:r>
      <w:r>
        <w:rPr>
          <w:spacing w:val="62"/>
        </w:rPr>
        <w:t xml:space="preserve"> </w:t>
      </w:r>
      <w:r>
        <w:rPr>
          <w:spacing w:val="-2"/>
        </w:rPr>
        <w:t>макета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архитектурного</w:t>
      </w:r>
      <w:r>
        <w:rPr>
          <w:spacing w:val="-13"/>
        </w:rPr>
        <w:t xml:space="preserve"> </w:t>
      </w:r>
      <w:r>
        <w:t>пространства</w:t>
      </w:r>
      <w:r>
        <w:rPr>
          <w:spacing w:val="-12"/>
        </w:rPr>
        <w:t xml:space="preserve"> </w:t>
      </w:r>
      <w:r>
        <w:t>в</w:t>
      </w:r>
      <w:r>
        <w:rPr>
          <w:spacing w:val="-11"/>
        </w:rPr>
        <w:t xml:space="preserve"> </w:t>
      </w:r>
      <w:r>
        <w:t>реальной</w:t>
      </w:r>
      <w:r>
        <w:rPr>
          <w:spacing w:val="-10"/>
        </w:rPr>
        <w:t xml:space="preserve"> </w:t>
      </w:r>
      <w:r>
        <w:rPr>
          <w:spacing w:val="-2"/>
        </w:rPr>
        <w:t>жизни;</w:t>
      </w:r>
    </w:p>
    <w:p w:rsidR="00E531B3" w:rsidRDefault="00E03CF9">
      <w:pPr>
        <w:pStyle w:val="a3"/>
        <w:spacing w:before="149" w:line="350" w:lineRule="auto"/>
        <w:ind w:right="147"/>
      </w:pPr>
      <w:r>
        <w:t xml:space="preserve">выполнять построение макета пространственно-объёмной композиции по его </w:t>
      </w:r>
      <w:r>
        <w:rPr>
          <w:spacing w:val="-2"/>
        </w:rPr>
        <w:t>чертежу;</w:t>
      </w:r>
    </w:p>
    <w:p w:rsidR="00E531B3" w:rsidRDefault="00E03CF9">
      <w:pPr>
        <w:pStyle w:val="a3"/>
        <w:spacing w:line="350" w:lineRule="auto"/>
        <w:ind w:right="147"/>
      </w:pPr>
      <w: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E531B3" w:rsidRDefault="00E03CF9">
      <w:pPr>
        <w:pStyle w:val="a3"/>
        <w:spacing w:line="350" w:lineRule="auto"/>
        <w:ind w:right="146"/>
      </w:pPr>
      <w:r>
        <w:t>з</w:t>
      </w:r>
      <w:r>
        <w:t>нать о роли строительного материала в эволюции архитектурных конструкций и изменении облика архитектурных сооружений;</w:t>
      </w:r>
    </w:p>
    <w:p w:rsidR="00E531B3" w:rsidRDefault="00E03CF9">
      <w:pPr>
        <w:pStyle w:val="a3"/>
        <w:spacing w:line="350" w:lineRule="auto"/>
        <w:ind w:right="144"/>
      </w:pPr>
      <w:r>
        <w:t>иметь представление, как в архитектуре проявляются мировоззренческие изменения в жизни общества и как изменение архитектуры влияет на хара</w:t>
      </w:r>
      <w:r>
        <w:t>ктер организации и жизнедеятельности людей;</w:t>
      </w:r>
    </w:p>
    <w:p w:rsidR="00E531B3" w:rsidRDefault="00E03CF9">
      <w:pPr>
        <w:pStyle w:val="a3"/>
        <w:spacing w:line="350" w:lineRule="auto"/>
        <w:ind w:right="138"/>
      </w:pPr>
      <w:r>
        <w:t xml:space="preserve">иметь знания и опыт изображения особенностей архитектурно- художественных стилей разных эпох, выраженных в постройках общественных зданий, храмовой архитектуре и частном строительстве, в организации городской </w:t>
      </w:r>
      <w:r>
        <w:rPr>
          <w:spacing w:val="-2"/>
        </w:rPr>
        <w:t>сре</w:t>
      </w:r>
      <w:r>
        <w:rPr>
          <w:spacing w:val="-2"/>
        </w:rPr>
        <w:t>ды;</w:t>
      </w:r>
    </w:p>
    <w:p w:rsidR="00E531B3" w:rsidRDefault="00E03CF9">
      <w:pPr>
        <w:pStyle w:val="a3"/>
        <w:spacing w:line="350" w:lineRule="auto"/>
        <w:ind w:right="149"/>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w:t>
      </w:r>
      <w:r>
        <w:t>доления;</w:t>
      </w:r>
    </w:p>
    <w:p w:rsidR="00E531B3" w:rsidRDefault="00E03CF9">
      <w:pPr>
        <w:pStyle w:val="a3"/>
        <w:spacing w:line="350" w:lineRule="auto"/>
        <w:ind w:right="149"/>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E531B3" w:rsidRDefault="00E03CF9">
      <w:pPr>
        <w:pStyle w:val="a3"/>
        <w:spacing w:line="348" w:lineRule="auto"/>
        <w:ind w:right="144"/>
      </w:pPr>
      <w:r>
        <w:t>определять</w:t>
      </w:r>
      <w:r>
        <w:rPr>
          <w:spacing w:val="-5"/>
        </w:rPr>
        <w:t xml:space="preserve"> </w:t>
      </w:r>
      <w:r>
        <w:t>понятие</w:t>
      </w:r>
      <w:r>
        <w:rPr>
          <w:spacing w:val="-5"/>
        </w:rPr>
        <w:t xml:space="preserve"> </w:t>
      </w:r>
      <w:r>
        <w:t>«городская</w:t>
      </w:r>
      <w:r>
        <w:rPr>
          <w:spacing w:val="-4"/>
        </w:rPr>
        <w:t xml:space="preserve"> </w:t>
      </w:r>
      <w:r>
        <w:t>среда»;</w:t>
      </w:r>
      <w:r>
        <w:rPr>
          <w:spacing w:val="-5"/>
        </w:rPr>
        <w:t xml:space="preserve"> </w:t>
      </w:r>
      <w:r>
        <w:t>рассматривать</w:t>
      </w:r>
      <w:r>
        <w:rPr>
          <w:spacing w:val="-5"/>
        </w:rPr>
        <w:t xml:space="preserve"> </w:t>
      </w:r>
      <w:r>
        <w:t>и</w:t>
      </w:r>
      <w:r>
        <w:rPr>
          <w:spacing w:val="-4"/>
        </w:rPr>
        <w:t xml:space="preserve"> </w:t>
      </w:r>
      <w:r>
        <w:t>объяснять</w:t>
      </w:r>
      <w:r>
        <w:rPr>
          <w:spacing w:val="-5"/>
        </w:rPr>
        <w:t xml:space="preserve"> </w:t>
      </w:r>
      <w:r>
        <w:t>планировку города как способ организации образа жизни людей;</w:t>
      </w:r>
    </w:p>
    <w:p w:rsidR="00E531B3" w:rsidRDefault="00E03CF9">
      <w:pPr>
        <w:pStyle w:val="a3"/>
        <w:spacing w:line="350" w:lineRule="auto"/>
        <w:ind w:right="151"/>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E531B3" w:rsidRDefault="00E03CF9">
      <w:pPr>
        <w:pStyle w:val="a3"/>
        <w:spacing w:line="350" w:lineRule="auto"/>
        <w:ind w:right="142"/>
      </w:pPr>
      <w:r>
        <w:t>характеризовать эстетическое и экологическое взаи</w:t>
      </w:r>
      <w:r>
        <w:t>мное сосуществование природы и архитектуры, иметь представление о традициях ландшафтно-парковой архитектуры и школах ландшафтного дизайна;</w:t>
      </w:r>
    </w:p>
    <w:p w:rsidR="00E531B3" w:rsidRDefault="00E03CF9">
      <w:pPr>
        <w:pStyle w:val="a3"/>
        <w:spacing w:line="350" w:lineRule="auto"/>
        <w:ind w:right="152"/>
      </w:pPr>
      <w:r>
        <w:t>объяснять роль малой архитектуры и архитектурного дизайна в установке связи между человеком и архитектурой, в «прожив</w:t>
      </w:r>
      <w:r>
        <w:t>ании» городского пространства;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lastRenderedPageBreak/>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E531B3" w:rsidRDefault="00E03CF9">
      <w:pPr>
        <w:pStyle w:val="a3"/>
        <w:spacing w:line="350" w:lineRule="auto"/>
        <w:ind w:right="148"/>
      </w:pPr>
      <w:r>
        <w:t>объяснять,</w:t>
      </w:r>
      <w:r>
        <w:rPr>
          <w:spacing w:val="-2"/>
        </w:rPr>
        <w:t xml:space="preserve"> </w:t>
      </w:r>
      <w:r>
        <w:t>в</w:t>
      </w:r>
      <w:r>
        <w:rPr>
          <w:spacing w:val="-1"/>
        </w:rPr>
        <w:t xml:space="preserve"> </w:t>
      </w:r>
      <w:r>
        <w:t>чём заключается взаимосвязь</w:t>
      </w:r>
      <w:r>
        <w:rPr>
          <w:spacing w:val="-2"/>
        </w:rPr>
        <w:t xml:space="preserve"> </w:t>
      </w:r>
      <w:r>
        <w:t>формы</w:t>
      </w:r>
      <w:r>
        <w:rPr>
          <w:spacing w:val="-2"/>
        </w:rPr>
        <w:t xml:space="preserve"> </w:t>
      </w:r>
      <w:r>
        <w:t>и материала при построении предметного мира, объяснять характер влияния цвета на восприятие человеком формы объектов архитектуры и дизайна;</w:t>
      </w:r>
    </w:p>
    <w:p w:rsidR="00E531B3" w:rsidRDefault="00E03CF9">
      <w:pPr>
        <w:pStyle w:val="a3"/>
        <w:spacing w:line="350" w:lineRule="auto"/>
        <w:ind w:right="150"/>
      </w:pPr>
      <w:r>
        <w:t>иметь опыт творческого проектирования интерьерного пространства для к</w:t>
      </w:r>
      <w:r>
        <w:t>онкретных задач жизнедеятельности человека;</w:t>
      </w:r>
    </w:p>
    <w:p w:rsidR="00E531B3" w:rsidRDefault="00E03CF9">
      <w:pPr>
        <w:pStyle w:val="a3"/>
        <w:spacing w:line="348" w:lineRule="auto"/>
        <w:ind w:right="145"/>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E531B3" w:rsidRDefault="00E03CF9">
      <w:pPr>
        <w:pStyle w:val="a3"/>
        <w:spacing w:line="350" w:lineRule="auto"/>
        <w:ind w:right="145"/>
      </w:pPr>
      <w:r>
        <w:t>иметь представление об истории костюма в истории разных эпох, ха</w:t>
      </w:r>
      <w:r>
        <w:t>рактеризовать понятие моды в одежде;</w:t>
      </w:r>
    </w:p>
    <w:p w:rsidR="00E531B3" w:rsidRDefault="00E03CF9">
      <w:pPr>
        <w:pStyle w:val="a3"/>
        <w:spacing w:line="350" w:lineRule="auto"/>
        <w:ind w:right="147"/>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E531B3" w:rsidRDefault="00E03CF9">
      <w:pPr>
        <w:pStyle w:val="a3"/>
        <w:spacing w:line="348" w:lineRule="auto"/>
        <w:ind w:right="148"/>
      </w:pPr>
      <w:r>
        <w:t>иметь представление о конструкции костюма и применении законов композиции в пр</w:t>
      </w:r>
      <w:r>
        <w:t>оектировании одежды, ансамбле в костюме;</w:t>
      </w:r>
    </w:p>
    <w:p w:rsidR="00E531B3" w:rsidRDefault="00E03CF9">
      <w:pPr>
        <w:pStyle w:val="a3"/>
        <w:spacing w:line="350" w:lineRule="auto"/>
        <w:ind w:right="149"/>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E531B3" w:rsidRDefault="00E03CF9">
      <w:pPr>
        <w:pStyle w:val="a3"/>
        <w:spacing w:line="350" w:lineRule="auto"/>
        <w:ind w:right="142"/>
      </w:pPr>
      <w:r>
        <w:t>иметь опыт выполнения практических творческих эск</w:t>
      </w:r>
      <w:r>
        <w:t>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E531B3" w:rsidRDefault="00E03CF9">
      <w:pPr>
        <w:pStyle w:val="a3"/>
        <w:spacing w:line="350" w:lineRule="auto"/>
        <w:ind w:right="146"/>
      </w:pPr>
      <w:r>
        <w:t>различать задачи искусства театрального грима и бытового макияжа, иметь представление об имидж-дизайне</w:t>
      </w:r>
      <w:r>
        <w:t>,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E531B3" w:rsidRDefault="00E03CF9">
      <w:pPr>
        <w:pStyle w:val="a5"/>
        <w:numPr>
          <w:ilvl w:val="2"/>
          <w:numId w:val="60"/>
        </w:numPr>
        <w:tabs>
          <w:tab w:val="left" w:pos="2729"/>
        </w:tabs>
        <w:spacing w:line="350" w:lineRule="auto"/>
        <w:ind w:right="143" w:firstLine="708"/>
        <w:jc w:val="both"/>
        <w:rPr>
          <w:sz w:val="28"/>
        </w:rPr>
      </w:pPr>
      <w:r>
        <w:rPr>
          <w:sz w:val="28"/>
        </w:rPr>
        <w:t>По результатам реализации в</w:t>
      </w:r>
      <w:r>
        <w:rPr>
          <w:sz w:val="28"/>
        </w:rPr>
        <w:t>ариативного модуля обучающийся получит следующие предметные результаты по отдельным темам программы по изобразительному искусству.</w:t>
      </w:r>
    </w:p>
    <w:p w:rsidR="00E531B3" w:rsidRDefault="00E03CF9">
      <w:pPr>
        <w:pStyle w:val="a3"/>
        <w:spacing w:line="320" w:lineRule="exact"/>
        <w:ind w:left="1558" w:firstLine="0"/>
      </w:pPr>
      <w:r>
        <w:t>43.6.6.</w:t>
      </w:r>
      <w:r>
        <w:rPr>
          <w:spacing w:val="58"/>
        </w:rPr>
        <w:t xml:space="preserve">   </w:t>
      </w:r>
      <w:r>
        <w:t>По</w:t>
      </w:r>
      <w:r>
        <w:rPr>
          <w:spacing w:val="27"/>
        </w:rPr>
        <w:t xml:space="preserve">  </w:t>
      </w:r>
      <w:r>
        <w:t>результатам</w:t>
      </w:r>
      <w:r>
        <w:rPr>
          <w:spacing w:val="26"/>
        </w:rPr>
        <w:t xml:space="preserve">  </w:t>
      </w:r>
      <w:r>
        <w:t>реализации</w:t>
      </w:r>
      <w:r>
        <w:rPr>
          <w:spacing w:val="26"/>
        </w:rPr>
        <w:t xml:space="preserve">  </w:t>
      </w:r>
      <w:r>
        <w:t>вариативного</w:t>
      </w:r>
      <w:r>
        <w:rPr>
          <w:spacing w:val="27"/>
        </w:rPr>
        <w:t xml:space="preserve">  </w:t>
      </w:r>
      <w:r>
        <w:t>модуля</w:t>
      </w:r>
      <w:r>
        <w:rPr>
          <w:spacing w:val="27"/>
        </w:rPr>
        <w:t xml:space="preserve">  </w:t>
      </w:r>
      <w:r>
        <w:rPr>
          <w:spacing w:val="-2"/>
        </w:rPr>
        <w:t>обучающийся</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lastRenderedPageBreak/>
        <w:t>получит следующие предметные резул</w:t>
      </w:r>
      <w:r>
        <w:t>ьтаты по отдельным темам программы по изобразительному искусству.</w:t>
      </w:r>
    </w:p>
    <w:p w:rsidR="00E531B3" w:rsidRDefault="00E03CF9">
      <w:pPr>
        <w:pStyle w:val="a3"/>
        <w:spacing w:line="348" w:lineRule="auto"/>
        <w:ind w:right="152"/>
      </w:pPr>
      <w:r>
        <w:t>Модуль № 4 «Изображение в синтетических, экранных видах искусства и художественная фотография» (вариативный):</w:t>
      </w:r>
    </w:p>
    <w:p w:rsidR="00E531B3" w:rsidRDefault="00E03CF9">
      <w:pPr>
        <w:pStyle w:val="a3"/>
        <w:spacing w:before="5" w:line="350" w:lineRule="auto"/>
        <w:ind w:right="145"/>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E531B3" w:rsidRDefault="00E03CF9">
      <w:pPr>
        <w:pStyle w:val="a3"/>
        <w:spacing w:line="350" w:lineRule="auto"/>
        <w:ind w:right="149"/>
      </w:pPr>
      <w:r>
        <w:t xml:space="preserve">понимать и характеризовать роль визуального образа в синтетических </w:t>
      </w:r>
      <w:r>
        <w:rPr>
          <w:spacing w:val="-2"/>
        </w:rPr>
        <w:t>искусствах;</w:t>
      </w:r>
    </w:p>
    <w:p w:rsidR="00E531B3" w:rsidRDefault="00E03CF9">
      <w:pPr>
        <w:pStyle w:val="a3"/>
        <w:spacing w:line="350" w:lineRule="auto"/>
        <w:ind w:right="147"/>
      </w:pPr>
      <w:r>
        <w:t>име</w:t>
      </w:r>
      <w:r>
        <w:t>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E531B3" w:rsidRDefault="00E03CF9">
      <w:pPr>
        <w:pStyle w:val="a3"/>
        <w:spacing w:line="320" w:lineRule="exact"/>
        <w:ind w:left="1558" w:firstLine="0"/>
      </w:pPr>
      <w:r>
        <w:t>Художник</w:t>
      </w:r>
      <w:r>
        <w:rPr>
          <w:spacing w:val="-10"/>
        </w:rPr>
        <w:t xml:space="preserve"> </w:t>
      </w:r>
      <w:r>
        <w:t>и</w:t>
      </w:r>
      <w:r>
        <w:rPr>
          <w:spacing w:val="-7"/>
        </w:rPr>
        <w:t xml:space="preserve"> </w:t>
      </w:r>
      <w:r>
        <w:t>искусство</w:t>
      </w:r>
      <w:r>
        <w:rPr>
          <w:spacing w:val="-6"/>
        </w:rPr>
        <w:t xml:space="preserve"> </w:t>
      </w:r>
      <w:r>
        <w:rPr>
          <w:spacing w:val="-2"/>
        </w:rPr>
        <w:t>театра:</w:t>
      </w:r>
    </w:p>
    <w:p w:rsidR="00E531B3" w:rsidRDefault="00E03CF9">
      <w:pPr>
        <w:pStyle w:val="a3"/>
        <w:spacing w:before="142" w:line="350" w:lineRule="auto"/>
        <w:ind w:right="151"/>
      </w:pPr>
      <w:r>
        <w:t>иметь представление об истории развития театра и жанровом многообразии театральных представлений;</w:t>
      </w:r>
    </w:p>
    <w:p w:rsidR="00E531B3" w:rsidRDefault="00E03CF9">
      <w:pPr>
        <w:pStyle w:val="a3"/>
        <w:spacing w:line="350" w:lineRule="auto"/>
        <w:ind w:right="150"/>
      </w:pPr>
      <w:r>
        <w:t>знать о роли художника и видах профессиональной художнической деятельности в современном театре;</w:t>
      </w:r>
    </w:p>
    <w:p w:rsidR="00E531B3" w:rsidRDefault="00E03CF9">
      <w:pPr>
        <w:pStyle w:val="a3"/>
        <w:spacing w:line="350" w:lineRule="auto"/>
        <w:ind w:right="151"/>
      </w:pPr>
      <w:r>
        <w:t>иметь представление о сценографии и символическом характере с</w:t>
      </w:r>
      <w:r>
        <w:t xml:space="preserve">ценического </w:t>
      </w:r>
      <w:r>
        <w:rPr>
          <w:spacing w:val="-2"/>
        </w:rPr>
        <w:t>образа;</w:t>
      </w:r>
    </w:p>
    <w:p w:rsidR="00E531B3" w:rsidRDefault="00E03CF9">
      <w:pPr>
        <w:pStyle w:val="a3"/>
        <w:spacing w:line="350" w:lineRule="auto"/>
        <w:ind w:right="148"/>
      </w:pPr>
      <w: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E531B3" w:rsidRDefault="00E03CF9">
      <w:pPr>
        <w:pStyle w:val="a3"/>
        <w:spacing w:line="350" w:lineRule="auto"/>
        <w:ind w:right="139"/>
      </w:pPr>
      <w:r>
        <w:t>иметь представление о творчестве наиболее известны</w:t>
      </w:r>
      <w:r>
        <w:t>х художников- 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E531B3" w:rsidRDefault="00E03CF9">
      <w:pPr>
        <w:pStyle w:val="a3"/>
        <w:spacing w:line="350" w:lineRule="auto"/>
        <w:ind w:right="148"/>
      </w:pPr>
      <w:r>
        <w:t>иметь практический опыт создания эскизов оформления спектакля по выбранной пьесе, иметь при</w:t>
      </w:r>
      <w:r>
        <w:t xml:space="preserve">менять полученные знания при постановке школьного </w:t>
      </w:r>
      <w:r>
        <w:rPr>
          <w:spacing w:val="-2"/>
        </w:rPr>
        <w:t>спектакля;</w:t>
      </w:r>
    </w:p>
    <w:p w:rsidR="00E531B3" w:rsidRDefault="00E03CF9">
      <w:pPr>
        <w:pStyle w:val="a3"/>
        <w:spacing w:line="348" w:lineRule="auto"/>
        <w:ind w:right="146"/>
      </w:pPr>
      <w:r>
        <w:t>объяснять ведущую роль художника кукольного спектакля как соавтора режиссёра и актёра в процессе создания образа персонажа;</w:t>
      </w:r>
    </w:p>
    <w:p w:rsidR="00E531B3" w:rsidRDefault="00E03CF9">
      <w:pPr>
        <w:pStyle w:val="a3"/>
        <w:ind w:left="1558" w:firstLine="0"/>
      </w:pPr>
      <w:r>
        <w:t>иметь</w:t>
      </w:r>
      <w:r>
        <w:rPr>
          <w:spacing w:val="2"/>
        </w:rPr>
        <w:t xml:space="preserve"> </w:t>
      </w:r>
      <w:r>
        <w:t>практический</w:t>
      </w:r>
      <w:r>
        <w:rPr>
          <w:spacing w:val="6"/>
        </w:rPr>
        <w:t xml:space="preserve"> </w:t>
      </w:r>
      <w:r>
        <w:t>навык</w:t>
      </w:r>
      <w:r>
        <w:rPr>
          <w:spacing w:val="9"/>
        </w:rPr>
        <w:t xml:space="preserve"> </w:t>
      </w:r>
      <w:r>
        <w:t>игрового</w:t>
      </w:r>
      <w:r>
        <w:rPr>
          <w:spacing w:val="10"/>
        </w:rPr>
        <w:t xml:space="preserve"> </w:t>
      </w:r>
      <w:r>
        <w:t>одушевления</w:t>
      </w:r>
      <w:r>
        <w:rPr>
          <w:spacing w:val="8"/>
        </w:rPr>
        <w:t xml:space="preserve"> </w:t>
      </w:r>
      <w:r>
        <w:t>куклы</w:t>
      </w:r>
      <w:r>
        <w:rPr>
          <w:spacing w:val="8"/>
        </w:rPr>
        <w:t xml:space="preserve"> </w:t>
      </w:r>
      <w:r>
        <w:t>из</w:t>
      </w:r>
      <w:r>
        <w:rPr>
          <w:spacing w:val="7"/>
        </w:rPr>
        <w:t xml:space="preserve"> </w:t>
      </w:r>
      <w:r>
        <w:t>простых</w:t>
      </w:r>
      <w:r>
        <w:rPr>
          <w:spacing w:val="10"/>
        </w:rPr>
        <w:t xml:space="preserve"> </w:t>
      </w:r>
      <w:r>
        <w:rPr>
          <w:spacing w:val="-2"/>
        </w:rPr>
        <w:t>бытовых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lastRenderedPageBreak/>
        <w:t>предметов;</w:t>
      </w:r>
    </w:p>
    <w:p w:rsidR="00E531B3" w:rsidRDefault="00E03CF9">
      <w:pPr>
        <w:pStyle w:val="a3"/>
        <w:spacing w:before="149" w:line="350" w:lineRule="auto"/>
        <w:ind w:right="141"/>
      </w:pP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E531B3" w:rsidRDefault="00E03CF9">
      <w:pPr>
        <w:pStyle w:val="a3"/>
        <w:spacing w:line="320" w:lineRule="exact"/>
        <w:ind w:left="1558" w:firstLine="0"/>
      </w:pPr>
      <w:r>
        <w:rPr>
          <w:spacing w:val="-2"/>
        </w:rPr>
        <w:t>Художественная</w:t>
      </w:r>
      <w:r>
        <w:rPr>
          <w:spacing w:val="6"/>
        </w:rPr>
        <w:t xml:space="preserve"> </w:t>
      </w:r>
      <w:r>
        <w:rPr>
          <w:spacing w:val="-2"/>
        </w:rPr>
        <w:t>фотография:</w:t>
      </w:r>
    </w:p>
    <w:p w:rsidR="00E531B3" w:rsidRDefault="00E03CF9">
      <w:pPr>
        <w:pStyle w:val="a3"/>
        <w:spacing w:before="148" w:line="350" w:lineRule="auto"/>
        <w:ind w:right="149"/>
      </w:pPr>
      <w:r>
        <w:t xml:space="preserve">иметь представление о рождении и истории фотографии, о соотношении прогресса технологий и развитии искусства запечатления реальности в зримых </w:t>
      </w:r>
      <w:r>
        <w:rPr>
          <w:spacing w:val="-2"/>
        </w:rPr>
        <w:t>образах;</w:t>
      </w:r>
    </w:p>
    <w:p w:rsidR="00E531B3" w:rsidRDefault="00E03CF9">
      <w:pPr>
        <w:pStyle w:val="a3"/>
        <w:spacing w:line="320" w:lineRule="exact"/>
        <w:ind w:left="1558" w:firstLine="0"/>
      </w:pPr>
      <w:r>
        <w:t>уметь</w:t>
      </w:r>
      <w:r>
        <w:rPr>
          <w:spacing w:val="62"/>
        </w:rPr>
        <w:t xml:space="preserve">  </w:t>
      </w:r>
      <w:r>
        <w:t>объяснять</w:t>
      </w:r>
      <w:r>
        <w:rPr>
          <w:spacing w:val="63"/>
        </w:rPr>
        <w:t xml:space="preserve">  </w:t>
      </w:r>
      <w:r>
        <w:t>понятия</w:t>
      </w:r>
      <w:r>
        <w:rPr>
          <w:spacing w:val="64"/>
        </w:rPr>
        <w:t xml:space="preserve">  </w:t>
      </w:r>
      <w:r>
        <w:t>«длительность</w:t>
      </w:r>
      <w:r>
        <w:rPr>
          <w:spacing w:val="64"/>
        </w:rPr>
        <w:t xml:space="preserve">  </w:t>
      </w:r>
      <w:r>
        <w:t>экспозиции»,</w:t>
      </w:r>
      <w:r>
        <w:rPr>
          <w:spacing w:val="64"/>
        </w:rPr>
        <w:t xml:space="preserve">  </w:t>
      </w:r>
      <w:r>
        <w:rPr>
          <w:spacing w:val="-2"/>
        </w:rPr>
        <w:t>«выдержка»,</w:t>
      </w:r>
    </w:p>
    <w:p w:rsidR="00E531B3" w:rsidRDefault="00E03CF9">
      <w:pPr>
        <w:pStyle w:val="a3"/>
        <w:spacing w:before="145"/>
        <w:ind w:firstLine="0"/>
        <w:jc w:val="left"/>
      </w:pPr>
      <w:r>
        <w:rPr>
          <w:spacing w:val="-2"/>
        </w:rPr>
        <w:t>«диафрагма»;</w:t>
      </w:r>
    </w:p>
    <w:p w:rsidR="00E531B3" w:rsidRDefault="00E03CF9">
      <w:pPr>
        <w:pStyle w:val="a3"/>
        <w:tabs>
          <w:tab w:val="left" w:pos="2470"/>
          <w:tab w:val="left" w:pos="3561"/>
          <w:tab w:val="left" w:pos="6028"/>
          <w:tab w:val="left" w:pos="6388"/>
          <w:tab w:val="left" w:pos="7835"/>
          <w:tab w:val="left" w:pos="9267"/>
          <w:tab w:val="left" w:pos="10921"/>
        </w:tabs>
        <w:spacing w:before="149" w:line="350" w:lineRule="auto"/>
        <w:ind w:right="153"/>
        <w:jc w:val="left"/>
      </w:pPr>
      <w:r>
        <w:rPr>
          <w:spacing w:val="-2"/>
        </w:rPr>
        <w:t>иметь</w:t>
      </w:r>
      <w:r>
        <w:tab/>
      </w:r>
      <w:r>
        <w:rPr>
          <w:spacing w:val="-2"/>
        </w:rPr>
        <w:t>навыки</w:t>
      </w:r>
      <w:r>
        <w:tab/>
      </w:r>
      <w:r>
        <w:rPr>
          <w:spacing w:val="-2"/>
        </w:rPr>
        <w:t>фотографиро</w:t>
      </w:r>
      <w:r>
        <w:rPr>
          <w:spacing w:val="-2"/>
        </w:rPr>
        <w:t>вания</w:t>
      </w:r>
      <w:r>
        <w:tab/>
      </w:r>
      <w:r>
        <w:rPr>
          <w:spacing w:val="-10"/>
        </w:rPr>
        <w:t>и</w:t>
      </w:r>
      <w:r>
        <w:tab/>
      </w:r>
      <w:r>
        <w:rPr>
          <w:spacing w:val="-2"/>
        </w:rPr>
        <w:t>обработки</w:t>
      </w:r>
      <w:r>
        <w:tab/>
      </w:r>
      <w:r>
        <w:rPr>
          <w:spacing w:val="-2"/>
        </w:rPr>
        <w:t>цифровых</w:t>
      </w:r>
      <w:r>
        <w:tab/>
      </w:r>
      <w:r>
        <w:rPr>
          <w:spacing w:val="-2"/>
        </w:rPr>
        <w:t>фотографий</w:t>
      </w:r>
      <w:r>
        <w:tab/>
      </w:r>
      <w:r>
        <w:rPr>
          <w:spacing w:val="-10"/>
        </w:rPr>
        <w:t xml:space="preserve">с </w:t>
      </w:r>
      <w:r>
        <w:t>помощью компьютерных графических редакторов;</w:t>
      </w:r>
    </w:p>
    <w:p w:rsidR="00E531B3" w:rsidRDefault="00E03CF9">
      <w:pPr>
        <w:pStyle w:val="a3"/>
        <w:spacing w:line="350" w:lineRule="auto"/>
        <w:jc w:val="left"/>
      </w:pPr>
      <w:r>
        <w:t>уметь</w:t>
      </w:r>
      <w:r>
        <w:rPr>
          <w:spacing w:val="40"/>
        </w:rPr>
        <w:t xml:space="preserve"> </w:t>
      </w:r>
      <w:r>
        <w:t>объяснять</w:t>
      </w:r>
      <w:r>
        <w:rPr>
          <w:spacing w:val="40"/>
        </w:rPr>
        <w:t xml:space="preserve"> </w:t>
      </w:r>
      <w:r>
        <w:t>значение</w:t>
      </w:r>
      <w:r>
        <w:rPr>
          <w:spacing w:val="40"/>
        </w:rPr>
        <w:t xml:space="preserve"> </w:t>
      </w:r>
      <w:r>
        <w:t>фотографий</w:t>
      </w:r>
      <w:r>
        <w:rPr>
          <w:spacing w:val="40"/>
        </w:rPr>
        <w:t xml:space="preserve"> </w:t>
      </w:r>
      <w:r>
        <w:t>«Родиноведения»</w:t>
      </w:r>
      <w:r>
        <w:rPr>
          <w:spacing w:val="40"/>
        </w:rPr>
        <w:t xml:space="preserve"> </w:t>
      </w:r>
      <w:r>
        <w:t>С.М.</w:t>
      </w:r>
      <w:r>
        <w:rPr>
          <w:spacing w:val="-4"/>
        </w:rPr>
        <w:t xml:space="preserve"> </w:t>
      </w:r>
      <w:r>
        <w:t>Прокудина- Горского для современных представлений об истории жизни в нашей стране;</w:t>
      </w:r>
    </w:p>
    <w:p w:rsidR="00E531B3" w:rsidRDefault="00E03CF9">
      <w:pPr>
        <w:pStyle w:val="a3"/>
        <w:tabs>
          <w:tab w:val="left" w:pos="3061"/>
          <w:tab w:val="left" w:pos="3752"/>
          <w:tab w:val="left" w:pos="4176"/>
          <w:tab w:val="left" w:pos="6440"/>
          <w:tab w:val="left" w:pos="8179"/>
          <w:tab w:val="left" w:pos="10017"/>
        </w:tabs>
        <w:spacing w:line="350" w:lineRule="auto"/>
        <w:ind w:left="1558" w:right="161" w:firstLine="0"/>
        <w:jc w:val="left"/>
      </w:pPr>
      <w:r>
        <w:t xml:space="preserve">различать и характеризовать различные жанры художественной фотографии; объяснять роль света как художественного средства в искусстве фотографии; </w:t>
      </w:r>
      <w:r>
        <w:rPr>
          <w:spacing w:val="-2"/>
        </w:rPr>
        <w:t>понимать,</w:t>
      </w:r>
      <w:r>
        <w:tab/>
      </w:r>
      <w:r>
        <w:rPr>
          <w:spacing w:val="-4"/>
        </w:rPr>
        <w:t>как</w:t>
      </w:r>
      <w:r>
        <w:tab/>
      </w:r>
      <w:r>
        <w:rPr>
          <w:spacing w:val="-10"/>
        </w:rPr>
        <w:t>в</w:t>
      </w:r>
      <w:r>
        <w:tab/>
      </w:r>
      <w:r>
        <w:rPr>
          <w:spacing w:val="-2"/>
        </w:rPr>
        <w:t>художественной</w:t>
      </w:r>
      <w:r>
        <w:tab/>
      </w:r>
      <w:r>
        <w:rPr>
          <w:spacing w:val="-2"/>
        </w:rPr>
        <w:t>фотографии</w:t>
      </w:r>
      <w:r>
        <w:tab/>
      </w:r>
      <w:r>
        <w:rPr>
          <w:spacing w:val="-2"/>
        </w:rPr>
        <w:t>проявляются</w:t>
      </w:r>
      <w:r>
        <w:tab/>
      </w:r>
      <w:r>
        <w:rPr>
          <w:spacing w:val="-4"/>
        </w:rPr>
        <w:t>средства</w:t>
      </w:r>
    </w:p>
    <w:p w:rsidR="00E531B3" w:rsidRDefault="00E03CF9">
      <w:pPr>
        <w:pStyle w:val="a3"/>
        <w:spacing w:line="350" w:lineRule="auto"/>
        <w:ind w:firstLine="0"/>
        <w:jc w:val="left"/>
      </w:pPr>
      <w:r>
        <w:t>выразительности</w:t>
      </w:r>
      <w:r>
        <w:rPr>
          <w:spacing w:val="34"/>
        </w:rPr>
        <w:t xml:space="preserve"> </w:t>
      </w:r>
      <w:r>
        <w:t>изобразительного</w:t>
      </w:r>
      <w:r>
        <w:rPr>
          <w:spacing w:val="34"/>
        </w:rPr>
        <w:t xml:space="preserve"> </w:t>
      </w:r>
      <w:r>
        <w:t>искусства,</w:t>
      </w:r>
      <w:r>
        <w:rPr>
          <w:spacing w:val="34"/>
        </w:rPr>
        <w:t xml:space="preserve"> </w:t>
      </w:r>
      <w:r>
        <w:t>и</w:t>
      </w:r>
      <w:r>
        <w:rPr>
          <w:spacing w:val="34"/>
        </w:rPr>
        <w:t xml:space="preserve"> </w:t>
      </w:r>
      <w:r>
        <w:t>ст</w:t>
      </w:r>
      <w:r>
        <w:t>ремиться</w:t>
      </w:r>
      <w:r>
        <w:rPr>
          <w:spacing w:val="34"/>
        </w:rPr>
        <w:t xml:space="preserve"> </w:t>
      </w:r>
      <w:r>
        <w:t>к</w:t>
      </w:r>
      <w:r>
        <w:rPr>
          <w:spacing w:val="34"/>
        </w:rPr>
        <w:t xml:space="preserve"> </w:t>
      </w:r>
      <w:r>
        <w:t>их</w:t>
      </w:r>
      <w:r>
        <w:rPr>
          <w:spacing w:val="34"/>
        </w:rPr>
        <w:t xml:space="preserve"> </w:t>
      </w:r>
      <w:r>
        <w:t>применению</w:t>
      </w:r>
      <w:r>
        <w:rPr>
          <w:spacing w:val="34"/>
        </w:rPr>
        <w:t xml:space="preserve"> </w:t>
      </w:r>
      <w:r>
        <w:t>в своей практике фотографирования;</w:t>
      </w:r>
    </w:p>
    <w:p w:rsidR="00E531B3" w:rsidRDefault="00E03CF9">
      <w:pPr>
        <w:pStyle w:val="a3"/>
        <w:spacing w:line="348" w:lineRule="auto"/>
        <w:ind w:right="142"/>
      </w:pPr>
      <w:r>
        <w:t>иметь опыт наблюдения и художественно-эстетического анализа художественных фотографий известных профессиональных мастеров фотографии;</w:t>
      </w:r>
    </w:p>
    <w:p w:rsidR="00E531B3" w:rsidRDefault="00E03CF9">
      <w:pPr>
        <w:pStyle w:val="a3"/>
        <w:spacing w:line="350" w:lineRule="auto"/>
        <w:ind w:right="143"/>
      </w:pPr>
      <w: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E531B3" w:rsidRDefault="00E03CF9">
      <w:pPr>
        <w:pStyle w:val="a3"/>
        <w:spacing w:line="350" w:lineRule="auto"/>
        <w:ind w:right="153"/>
      </w:pPr>
      <w:r>
        <w:t>обретать опыт художественного наблюдения жизни, развивая познавательный интерес и внимание к окружающему миру, к людям</w:t>
      </w:r>
      <w:r>
        <w:t>;</w:t>
      </w:r>
    </w:p>
    <w:p w:rsidR="00E531B3" w:rsidRDefault="00E03CF9">
      <w:pPr>
        <w:pStyle w:val="a3"/>
        <w:spacing w:line="350" w:lineRule="auto"/>
        <w:ind w:right="144"/>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E531B3" w:rsidRDefault="00E03CF9">
      <w:pPr>
        <w:pStyle w:val="a3"/>
        <w:spacing w:line="348" w:lineRule="auto"/>
        <w:ind w:right="141"/>
      </w:pPr>
      <w:r>
        <w:t>понимать значение репортажного жанра, роли журналистов</w:t>
      </w:r>
      <w:r>
        <w:t>-фотографов в истории ХХ в. и современном мире;</w:t>
      </w:r>
    </w:p>
    <w:p w:rsidR="00E531B3" w:rsidRDefault="00E03CF9">
      <w:pPr>
        <w:pStyle w:val="a3"/>
        <w:ind w:left="1558" w:firstLine="0"/>
      </w:pPr>
      <w:r>
        <w:t>иметь</w:t>
      </w:r>
      <w:r>
        <w:rPr>
          <w:spacing w:val="51"/>
        </w:rPr>
        <w:t xml:space="preserve">  </w:t>
      </w:r>
      <w:r>
        <w:t>представление</w:t>
      </w:r>
      <w:r>
        <w:rPr>
          <w:spacing w:val="55"/>
        </w:rPr>
        <w:t xml:space="preserve">  </w:t>
      </w:r>
      <w:r>
        <w:t>о</w:t>
      </w:r>
      <w:r>
        <w:rPr>
          <w:spacing w:val="53"/>
        </w:rPr>
        <w:t xml:space="preserve">  </w:t>
      </w:r>
      <w:r>
        <w:t>фототворчестве</w:t>
      </w:r>
      <w:r>
        <w:rPr>
          <w:spacing w:val="55"/>
        </w:rPr>
        <w:t xml:space="preserve">  </w:t>
      </w:r>
      <w:r>
        <w:t>А.</w:t>
      </w:r>
      <w:r>
        <w:rPr>
          <w:spacing w:val="2"/>
        </w:rPr>
        <w:t xml:space="preserve"> </w:t>
      </w:r>
      <w:r>
        <w:t>Родченко,</w:t>
      </w:r>
      <w:r>
        <w:rPr>
          <w:spacing w:val="52"/>
        </w:rPr>
        <w:t xml:space="preserve">  </w:t>
      </w:r>
      <w:r>
        <w:t>о</w:t>
      </w:r>
      <w:r>
        <w:rPr>
          <w:spacing w:val="56"/>
        </w:rPr>
        <w:t xml:space="preserve">  </w:t>
      </w:r>
      <w:r>
        <w:t>том,</w:t>
      </w:r>
      <w:r>
        <w:rPr>
          <w:spacing w:val="52"/>
        </w:rPr>
        <w:t xml:space="preserve">  </w:t>
      </w:r>
      <w:r>
        <w:t>как</w:t>
      </w:r>
      <w:r>
        <w:rPr>
          <w:spacing w:val="56"/>
        </w:rPr>
        <w:t xml:space="preserve">  </w:t>
      </w:r>
      <w:r>
        <w:rPr>
          <w:spacing w:val="-5"/>
        </w:rPr>
        <w:t>его</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firstLine="0"/>
        <w:jc w:val="left"/>
      </w:pPr>
      <w:r>
        <w:lastRenderedPageBreak/>
        <w:t>фотографии</w:t>
      </w:r>
      <w:r>
        <w:rPr>
          <w:spacing w:val="75"/>
        </w:rPr>
        <w:t xml:space="preserve"> </w:t>
      </w:r>
      <w:r>
        <w:t>выражают</w:t>
      </w:r>
      <w:r>
        <w:rPr>
          <w:spacing w:val="75"/>
        </w:rPr>
        <w:t xml:space="preserve"> </w:t>
      </w:r>
      <w:r>
        <w:t>образ</w:t>
      </w:r>
      <w:r>
        <w:rPr>
          <w:spacing w:val="75"/>
        </w:rPr>
        <w:t xml:space="preserve"> </w:t>
      </w:r>
      <w:r>
        <w:t>эпохи,</w:t>
      </w:r>
      <w:r>
        <w:rPr>
          <w:spacing w:val="75"/>
        </w:rPr>
        <w:t xml:space="preserve"> </w:t>
      </w:r>
      <w:r>
        <w:t>его</w:t>
      </w:r>
      <w:r>
        <w:rPr>
          <w:spacing w:val="75"/>
        </w:rPr>
        <w:t xml:space="preserve"> </w:t>
      </w:r>
      <w:r>
        <w:t>авторскую</w:t>
      </w:r>
      <w:r>
        <w:rPr>
          <w:spacing w:val="75"/>
        </w:rPr>
        <w:t xml:space="preserve"> </w:t>
      </w:r>
      <w:r>
        <w:t>позицию,</w:t>
      </w:r>
      <w:r>
        <w:rPr>
          <w:spacing w:val="75"/>
        </w:rPr>
        <w:t xml:space="preserve"> </w:t>
      </w:r>
      <w:r>
        <w:t>и</w:t>
      </w:r>
      <w:r>
        <w:rPr>
          <w:spacing w:val="75"/>
        </w:rPr>
        <w:t xml:space="preserve"> </w:t>
      </w:r>
      <w:r>
        <w:t>о</w:t>
      </w:r>
      <w:r>
        <w:rPr>
          <w:spacing w:val="75"/>
        </w:rPr>
        <w:t xml:space="preserve"> </w:t>
      </w:r>
      <w:r>
        <w:t>влиянии</w:t>
      </w:r>
      <w:r>
        <w:rPr>
          <w:spacing w:val="75"/>
        </w:rPr>
        <w:t xml:space="preserve"> </w:t>
      </w:r>
      <w:r>
        <w:t>его фотографий на стиль эпохи;</w:t>
      </w:r>
    </w:p>
    <w:p w:rsidR="00E531B3" w:rsidRDefault="00E03CF9">
      <w:pPr>
        <w:pStyle w:val="a3"/>
        <w:spacing w:line="348" w:lineRule="auto"/>
        <w:ind w:left="1558" w:firstLine="0"/>
        <w:jc w:val="left"/>
      </w:pPr>
      <w:r>
        <w:t>иметь</w:t>
      </w:r>
      <w:r>
        <w:rPr>
          <w:spacing w:val="-15"/>
        </w:rPr>
        <w:t xml:space="preserve"> </w:t>
      </w:r>
      <w:r>
        <w:t>навыки</w:t>
      </w:r>
      <w:r>
        <w:rPr>
          <w:spacing w:val="-14"/>
        </w:rPr>
        <w:t xml:space="preserve"> </w:t>
      </w:r>
      <w:r>
        <w:t>компьютерной</w:t>
      </w:r>
      <w:r>
        <w:rPr>
          <w:spacing w:val="-14"/>
        </w:rPr>
        <w:t xml:space="preserve"> </w:t>
      </w:r>
      <w:r>
        <w:t>обработки</w:t>
      </w:r>
      <w:r>
        <w:rPr>
          <w:spacing w:val="-17"/>
        </w:rPr>
        <w:t xml:space="preserve"> </w:t>
      </w:r>
      <w:r>
        <w:t>и</w:t>
      </w:r>
      <w:r>
        <w:rPr>
          <w:spacing w:val="-14"/>
        </w:rPr>
        <w:t xml:space="preserve"> </w:t>
      </w:r>
      <w:r>
        <w:t>преобразования</w:t>
      </w:r>
      <w:r>
        <w:rPr>
          <w:spacing w:val="-14"/>
        </w:rPr>
        <w:t xml:space="preserve"> </w:t>
      </w:r>
      <w:r>
        <w:t>фотографий. Изображение и искусство кино:</w:t>
      </w:r>
    </w:p>
    <w:p w:rsidR="00E531B3" w:rsidRDefault="00E03CF9">
      <w:pPr>
        <w:pStyle w:val="a3"/>
        <w:spacing w:before="5" w:line="350" w:lineRule="auto"/>
        <w:ind w:left="1558" w:firstLine="0"/>
        <w:jc w:val="left"/>
      </w:pPr>
      <w:r>
        <w:t>иметь</w:t>
      </w:r>
      <w:r>
        <w:rPr>
          <w:spacing w:val="-4"/>
        </w:rPr>
        <w:t xml:space="preserve"> </w:t>
      </w:r>
      <w:r>
        <w:t>представление</w:t>
      </w:r>
      <w:r>
        <w:rPr>
          <w:spacing w:val="-4"/>
        </w:rPr>
        <w:t xml:space="preserve"> </w:t>
      </w:r>
      <w:r>
        <w:t>об</w:t>
      </w:r>
      <w:r>
        <w:rPr>
          <w:spacing w:val="-4"/>
        </w:rPr>
        <w:t xml:space="preserve"> </w:t>
      </w:r>
      <w:r>
        <w:t>этапах</w:t>
      </w:r>
      <w:r>
        <w:rPr>
          <w:spacing w:val="-4"/>
        </w:rPr>
        <w:t xml:space="preserve"> </w:t>
      </w:r>
      <w:r>
        <w:t>в</w:t>
      </w:r>
      <w:r>
        <w:rPr>
          <w:spacing w:val="-4"/>
        </w:rPr>
        <w:t xml:space="preserve"> </w:t>
      </w:r>
      <w:r>
        <w:t>истории</w:t>
      </w:r>
      <w:r>
        <w:rPr>
          <w:spacing w:val="-4"/>
        </w:rPr>
        <w:t xml:space="preserve"> </w:t>
      </w:r>
      <w:r>
        <w:t>кино</w:t>
      </w:r>
      <w:r>
        <w:rPr>
          <w:spacing w:val="-4"/>
        </w:rPr>
        <w:t xml:space="preserve"> </w:t>
      </w:r>
      <w:r>
        <w:t>и</w:t>
      </w:r>
      <w:r>
        <w:rPr>
          <w:spacing w:val="-4"/>
        </w:rPr>
        <w:t xml:space="preserve"> </w:t>
      </w:r>
      <w:r>
        <w:t>его</w:t>
      </w:r>
      <w:r>
        <w:rPr>
          <w:spacing w:val="-4"/>
        </w:rPr>
        <w:t xml:space="preserve"> </w:t>
      </w:r>
      <w:r>
        <w:t>эволюции</w:t>
      </w:r>
      <w:r>
        <w:rPr>
          <w:spacing w:val="-4"/>
        </w:rPr>
        <w:t xml:space="preserve"> </w:t>
      </w:r>
      <w:r>
        <w:t>как</w:t>
      </w:r>
      <w:r>
        <w:rPr>
          <w:spacing w:val="-4"/>
        </w:rPr>
        <w:t xml:space="preserve"> </w:t>
      </w:r>
      <w:r>
        <w:t>искусства; уметь</w:t>
      </w:r>
      <w:r>
        <w:rPr>
          <w:spacing w:val="77"/>
        </w:rPr>
        <w:t xml:space="preserve"> </w:t>
      </w:r>
      <w:r>
        <w:t>объяснять,</w:t>
      </w:r>
      <w:r>
        <w:rPr>
          <w:spacing w:val="78"/>
        </w:rPr>
        <w:t xml:space="preserve"> </w:t>
      </w:r>
      <w:r>
        <w:t>почему</w:t>
      </w:r>
      <w:r>
        <w:rPr>
          <w:spacing w:val="78"/>
        </w:rPr>
        <w:t xml:space="preserve"> </w:t>
      </w:r>
      <w:r>
        <w:t>экранное</w:t>
      </w:r>
      <w:r>
        <w:rPr>
          <w:spacing w:val="78"/>
        </w:rPr>
        <w:t xml:space="preserve"> </w:t>
      </w:r>
      <w:r>
        <w:t>время</w:t>
      </w:r>
      <w:r>
        <w:rPr>
          <w:spacing w:val="77"/>
        </w:rPr>
        <w:t xml:space="preserve"> </w:t>
      </w:r>
      <w:r>
        <w:t>и</w:t>
      </w:r>
      <w:r>
        <w:rPr>
          <w:spacing w:val="78"/>
        </w:rPr>
        <w:t xml:space="preserve"> </w:t>
      </w:r>
      <w:r>
        <w:t>всё</w:t>
      </w:r>
      <w:r>
        <w:rPr>
          <w:spacing w:val="78"/>
        </w:rPr>
        <w:t xml:space="preserve"> </w:t>
      </w:r>
      <w:r>
        <w:t>изображаемое</w:t>
      </w:r>
      <w:r>
        <w:rPr>
          <w:spacing w:val="78"/>
        </w:rPr>
        <w:t xml:space="preserve"> </w:t>
      </w:r>
      <w:r>
        <w:t>в</w:t>
      </w:r>
      <w:r>
        <w:rPr>
          <w:spacing w:val="78"/>
        </w:rPr>
        <w:t xml:space="preserve"> </w:t>
      </w:r>
      <w:r>
        <w:rPr>
          <w:spacing w:val="-2"/>
        </w:rPr>
        <w:t>фильме,</w:t>
      </w:r>
    </w:p>
    <w:p w:rsidR="00E531B3" w:rsidRDefault="00E03CF9">
      <w:pPr>
        <w:pStyle w:val="a3"/>
        <w:spacing w:line="319" w:lineRule="exact"/>
        <w:ind w:firstLine="0"/>
        <w:jc w:val="left"/>
      </w:pPr>
      <w:r>
        <w:t>являясь</w:t>
      </w:r>
      <w:r>
        <w:rPr>
          <w:spacing w:val="-13"/>
        </w:rPr>
        <w:t xml:space="preserve"> </w:t>
      </w:r>
      <w:r>
        <w:t>условностью,</w:t>
      </w:r>
      <w:r>
        <w:rPr>
          <w:spacing w:val="-10"/>
        </w:rPr>
        <w:t xml:space="preserve"> </w:t>
      </w:r>
      <w:r>
        <w:t>формирует</w:t>
      </w:r>
      <w:r>
        <w:rPr>
          <w:spacing w:val="-8"/>
        </w:rPr>
        <w:t xml:space="preserve"> </w:t>
      </w:r>
      <w:r>
        <w:t>у</w:t>
      </w:r>
      <w:r>
        <w:rPr>
          <w:spacing w:val="-14"/>
        </w:rPr>
        <w:t xml:space="preserve"> </w:t>
      </w:r>
      <w:r>
        <w:t>людей</w:t>
      </w:r>
      <w:r>
        <w:rPr>
          <w:spacing w:val="-9"/>
        </w:rPr>
        <w:t xml:space="preserve"> </w:t>
      </w:r>
      <w:r>
        <w:t>восприятие</w:t>
      </w:r>
      <w:r>
        <w:rPr>
          <w:spacing w:val="-12"/>
        </w:rPr>
        <w:t xml:space="preserve"> </w:t>
      </w:r>
      <w:r>
        <w:t>реального</w:t>
      </w:r>
      <w:r>
        <w:rPr>
          <w:spacing w:val="-8"/>
        </w:rPr>
        <w:t xml:space="preserve"> </w:t>
      </w:r>
      <w:r>
        <w:rPr>
          <w:spacing w:val="-2"/>
        </w:rPr>
        <w:t>мира;</w:t>
      </w:r>
    </w:p>
    <w:p w:rsidR="00E531B3" w:rsidRDefault="00E03CF9">
      <w:pPr>
        <w:pStyle w:val="a3"/>
        <w:spacing w:before="147" w:line="350" w:lineRule="auto"/>
        <w:ind w:right="146"/>
      </w:pPr>
      <w:r>
        <w:t>иметь представление об экранных искусствах как монтаже композиционно построенных кадров;</w:t>
      </w:r>
    </w:p>
    <w:p w:rsidR="00E531B3" w:rsidRDefault="00E03CF9">
      <w:pPr>
        <w:pStyle w:val="a3"/>
        <w:spacing w:line="350" w:lineRule="auto"/>
        <w:ind w:right="142"/>
      </w:pPr>
      <w:r>
        <w:t>знать и объяснять, в чём состоит работа художника-постановщика и специалистов его команды художников в период подготовки и съёмки иг</w:t>
      </w:r>
      <w:r>
        <w:t xml:space="preserve">рового </w:t>
      </w:r>
      <w:r>
        <w:rPr>
          <w:spacing w:val="-2"/>
        </w:rPr>
        <w:t>фильма;</w:t>
      </w:r>
    </w:p>
    <w:p w:rsidR="00E531B3" w:rsidRDefault="00E03CF9">
      <w:pPr>
        <w:pStyle w:val="a3"/>
        <w:spacing w:line="320" w:lineRule="exact"/>
        <w:ind w:left="1558" w:firstLine="0"/>
      </w:pPr>
      <w:r>
        <w:t>объяснять</w:t>
      </w:r>
      <w:r>
        <w:rPr>
          <w:spacing w:val="-17"/>
        </w:rPr>
        <w:t xml:space="preserve"> </w:t>
      </w:r>
      <w:r>
        <w:t>роль</w:t>
      </w:r>
      <w:r>
        <w:rPr>
          <w:spacing w:val="-10"/>
        </w:rPr>
        <w:t xml:space="preserve"> </w:t>
      </w:r>
      <w:r>
        <w:t>видео</w:t>
      </w:r>
      <w:r>
        <w:rPr>
          <w:spacing w:val="-8"/>
        </w:rPr>
        <w:t xml:space="preserve"> </w:t>
      </w:r>
      <w:r>
        <w:t>в</w:t>
      </w:r>
      <w:r>
        <w:rPr>
          <w:spacing w:val="-9"/>
        </w:rPr>
        <w:t xml:space="preserve"> </w:t>
      </w:r>
      <w:r>
        <w:t>современной</w:t>
      </w:r>
      <w:r>
        <w:rPr>
          <w:spacing w:val="-9"/>
        </w:rPr>
        <w:t xml:space="preserve"> </w:t>
      </w:r>
      <w:r>
        <w:t>бытовой</w:t>
      </w:r>
      <w:r>
        <w:rPr>
          <w:spacing w:val="-4"/>
        </w:rPr>
        <w:t xml:space="preserve"> </w:t>
      </w:r>
      <w:r>
        <w:rPr>
          <w:spacing w:val="-2"/>
        </w:rPr>
        <w:t>культуре;</w:t>
      </w:r>
    </w:p>
    <w:p w:rsidR="00E531B3" w:rsidRDefault="00E03CF9">
      <w:pPr>
        <w:pStyle w:val="a3"/>
        <w:spacing w:before="146" w:line="350" w:lineRule="auto"/>
        <w:ind w:right="151"/>
      </w:pPr>
      <w:r>
        <w:t>иметь опыт создания видеоролика, осваивать основные этапы создания видеоролика и планировать свою работу по созданию видеоролика;</w:t>
      </w:r>
    </w:p>
    <w:p w:rsidR="00E531B3" w:rsidRDefault="00E03CF9">
      <w:pPr>
        <w:pStyle w:val="a3"/>
        <w:spacing w:line="350" w:lineRule="auto"/>
        <w:ind w:right="142"/>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E531B3" w:rsidRDefault="00E03CF9">
      <w:pPr>
        <w:pStyle w:val="a3"/>
        <w:spacing w:line="350" w:lineRule="auto"/>
        <w:ind w:right="147"/>
      </w:pPr>
      <w:r>
        <w:t>иметь начальные навыки практической работы по видеомон</w:t>
      </w:r>
      <w:r>
        <w:t>тажу на основе соответствующих компьютерных программ;</w:t>
      </w:r>
    </w:p>
    <w:p w:rsidR="00E531B3" w:rsidRDefault="00E03CF9">
      <w:pPr>
        <w:pStyle w:val="a3"/>
        <w:spacing w:line="319" w:lineRule="exact"/>
        <w:ind w:left="1558" w:firstLine="0"/>
      </w:pPr>
      <w:r>
        <w:t>иметь</w:t>
      </w:r>
      <w:r>
        <w:rPr>
          <w:spacing w:val="-14"/>
        </w:rPr>
        <w:t xml:space="preserve"> </w:t>
      </w:r>
      <w:r>
        <w:t>навык</w:t>
      </w:r>
      <w:r>
        <w:rPr>
          <w:spacing w:val="-8"/>
        </w:rPr>
        <w:t xml:space="preserve"> </w:t>
      </w:r>
      <w:r>
        <w:t>критического</w:t>
      </w:r>
      <w:r>
        <w:rPr>
          <w:spacing w:val="-10"/>
        </w:rPr>
        <w:t xml:space="preserve"> </w:t>
      </w:r>
      <w:r>
        <w:t>осмысления</w:t>
      </w:r>
      <w:r>
        <w:rPr>
          <w:spacing w:val="-11"/>
        </w:rPr>
        <w:t xml:space="preserve"> </w:t>
      </w:r>
      <w:r>
        <w:t>качества</w:t>
      </w:r>
      <w:r>
        <w:rPr>
          <w:spacing w:val="-9"/>
        </w:rPr>
        <w:t xml:space="preserve"> </w:t>
      </w:r>
      <w:r>
        <w:t>снятых</w:t>
      </w:r>
      <w:r>
        <w:rPr>
          <w:spacing w:val="-6"/>
        </w:rPr>
        <w:t xml:space="preserve"> </w:t>
      </w:r>
      <w:r>
        <w:rPr>
          <w:spacing w:val="-2"/>
        </w:rPr>
        <w:t>роликов;</w:t>
      </w:r>
    </w:p>
    <w:p w:rsidR="00E531B3" w:rsidRDefault="00E03CF9">
      <w:pPr>
        <w:pStyle w:val="a3"/>
        <w:spacing w:before="143" w:line="350" w:lineRule="auto"/>
        <w:ind w:right="146"/>
      </w:pPr>
      <w:r>
        <w:t xml:space="preserve">иметь знания по истории мультипликации и уметь приводить примеры использования электронно-цифровых технологий в современном игровом </w:t>
      </w:r>
      <w:r>
        <w:rPr>
          <w:spacing w:val="-2"/>
        </w:rPr>
        <w:t>кинематог</w:t>
      </w:r>
      <w:r>
        <w:rPr>
          <w:spacing w:val="-2"/>
        </w:rPr>
        <w:t>рафе;</w:t>
      </w:r>
    </w:p>
    <w:p w:rsidR="00E531B3" w:rsidRDefault="00E03CF9">
      <w:pPr>
        <w:pStyle w:val="a3"/>
        <w:spacing w:line="350" w:lineRule="auto"/>
        <w:ind w:right="140"/>
      </w:pPr>
      <w:r>
        <w:t>иметь опыт анализа художественного образа и средств его достижения в лучших</w:t>
      </w:r>
      <w:r>
        <w:rPr>
          <w:spacing w:val="-3"/>
        </w:rPr>
        <w:t xml:space="preserve"> </w:t>
      </w:r>
      <w:r>
        <w:t>отечественных</w:t>
      </w:r>
      <w:r>
        <w:rPr>
          <w:spacing w:val="-3"/>
        </w:rPr>
        <w:t xml:space="preserve"> </w:t>
      </w:r>
      <w:r>
        <w:t>мультфильмах;</w:t>
      </w:r>
      <w:r>
        <w:rPr>
          <w:spacing w:val="-3"/>
        </w:rPr>
        <w:t xml:space="preserve"> </w:t>
      </w:r>
      <w:r>
        <w:t>осознавать</w:t>
      </w:r>
      <w:r>
        <w:rPr>
          <w:spacing w:val="-6"/>
        </w:rPr>
        <w:t xml:space="preserve"> </w:t>
      </w:r>
      <w:r>
        <w:t>многообразие</w:t>
      </w:r>
      <w:r>
        <w:rPr>
          <w:spacing w:val="-4"/>
        </w:rPr>
        <w:t xml:space="preserve"> </w:t>
      </w:r>
      <w:r>
        <w:t>подходов,</w:t>
      </w:r>
      <w:r>
        <w:rPr>
          <w:spacing w:val="-5"/>
        </w:rPr>
        <w:t xml:space="preserve"> </w:t>
      </w:r>
      <w:r>
        <w:t>поэзию</w:t>
      </w:r>
      <w:r>
        <w:rPr>
          <w:spacing w:val="-5"/>
        </w:rPr>
        <w:t xml:space="preserve"> </w:t>
      </w:r>
      <w:r>
        <w:t>и уникальность художественных образов отечественной мультипликации;</w:t>
      </w:r>
    </w:p>
    <w:p w:rsidR="00E531B3" w:rsidRDefault="00E03CF9">
      <w:pPr>
        <w:pStyle w:val="a3"/>
        <w:spacing w:line="350" w:lineRule="auto"/>
        <w:ind w:right="150"/>
      </w:pPr>
      <w:r>
        <w:t xml:space="preserve">осваивать опыт создания компьютерной </w:t>
      </w:r>
      <w:r>
        <w:t>анимации в выбранной технике и в соответствующей компьютерной программе;</w:t>
      </w:r>
    </w:p>
    <w:p w:rsidR="00E531B3" w:rsidRDefault="00E03CF9">
      <w:pPr>
        <w:pStyle w:val="a3"/>
        <w:spacing w:line="350" w:lineRule="auto"/>
        <w:ind w:right="144"/>
      </w:pPr>
      <w:r>
        <w:t>иметь опыт совместной творческой коллективной работы по созданию анимационного фильма.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Изобразительное</w:t>
      </w:r>
      <w:r>
        <w:rPr>
          <w:spacing w:val="-15"/>
        </w:rPr>
        <w:t xml:space="preserve"> </w:t>
      </w:r>
      <w:r>
        <w:t>искусство</w:t>
      </w:r>
      <w:r>
        <w:rPr>
          <w:spacing w:val="-13"/>
        </w:rPr>
        <w:t xml:space="preserve"> </w:t>
      </w:r>
      <w:r>
        <w:t>на</w:t>
      </w:r>
      <w:r>
        <w:rPr>
          <w:spacing w:val="-11"/>
        </w:rPr>
        <w:t xml:space="preserve"> </w:t>
      </w:r>
      <w:r>
        <w:rPr>
          <w:spacing w:val="-2"/>
        </w:rPr>
        <w:t>телевидении:</w:t>
      </w:r>
    </w:p>
    <w:p w:rsidR="00E531B3" w:rsidRDefault="00E03CF9">
      <w:pPr>
        <w:pStyle w:val="a3"/>
        <w:spacing w:before="149" w:line="350" w:lineRule="auto"/>
        <w:ind w:right="149"/>
      </w:pPr>
      <w:r>
        <w:t>объяснять особую роль и функции теле</w:t>
      </w:r>
      <w:r>
        <w:t>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E531B3" w:rsidRDefault="00E03CF9">
      <w:pPr>
        <w:pStyle w:val="a3"/>
        <w:spacing w:line="350" w:lineRule="auto"/>
        <w:ind w:left="1558" w:right="148" w:firstLine="0"/>
      </w:pPr>
      <w:r>
        <w:t>знать о создателе телевидения – русском инженере Владимире Зворыкине; осознавать роль телевидения в п</w:t>
      </w:r>
      <w:r>
        <w:t>ревращении мира в единое информационное</w:t>
      </w:r>
    </w:p>
    <w:p w:rsidR="00E531B3" w:rsidRDefault="00E03CF9">
      <w:pPr>
        <w:pStyle w:val="a3"/>
        <w:spacing w:line="319" w:lineRule="exact"/>
        <w:ind w:firstLine="0"/>
        <w:jc w:val="left"/>
      </w:pPr>
      <w:r>
        <w:rPr>
          <w:spacing w:val="-2"/>
        </w:rPr>
        <w:t>пространство;</w:t>
      </w:r>
    </w:p>
    <w:p w:rsidR="00E531B3" w:rsidRDefault="00E03CF9">
      <w:pPr>
        <w:pStyle w:val="a3"/>
        <w:spacing w:before="145" w:line="350" w:lineRule="auto"/>
        <w:ind w:right="149"/>
      </w:pPr>
      <w:r>
        <w:t>иметь представление о многих направлениях деятельности и профессиях художника на телевидении;</w:t>
      </w:r>
    </w:p>
    <w:p w:rsidR="00E531B3" w:rsidRDefault="00E03CF9">
      <w:pPr>
        <w:pStyle w:val="a3"/>
        <w:spacing w:line="350" w:lineRule="auto"/>
        <w:ind w:right="152"/>
      </w:pPr>
      <w:r>
        <w:t>применять полученные знания и опыт творчества в работе школьного телевидения и студии мультимедиа;</w:t>
      </w:r>
    </w:p>
    <w:p w:rsidR="00E531B3" w:rsidRDefault="00E03CF9">
      <w:pPr>
        <w:pStyle w:val="a3"/>
        <w:spacing w:line="348" w:lineRule="auto"/>
        <w:ind w:right="153"/>
      </w:pPr>
      <w:r>
        <w:t>понимать образовательные задачи зрительской культуры и необходимость зрительских умений;</w:t>
      </w:r>
    </w:p>
    <w:p w:rsidR="00E531B3" w:rsidRDefault="00E03CF9">
      <w:pPr>
        <w:pStyle w:val="a3"/>
        <w:spacing w:before="2" w:line="350" w:lineRule="auto"/>
        <w:ind w:right="139"/>
      </w:pPr>
      <w:r>
        <w:t>осознавать значение художественной культуры для личностного духовно- нравственного развития и самореализации, определять место и роль</w:t>
      </w:r>
      <w:r>
        <w:rPr>
          <w:spacing w:val="80"/>
        </w:rPr>
        <w:t xml:space="preserve"> </w:t>
      </w:r>
      <w:r>
        <w:t>художественной деятельности в сво</w:t>
      </w:r>
      <w:r>
        <w:t>ей жизни и в жизни общества.</w:t>
      </w:r>
    </w:p>
    <w:p w:rsidR="00E531B3" w:rsidRDefault="00E03CF9">
      <w:pPr>
        <w:pStyle w:val="1"/>
        <w:numPr>
          <w:ilvl w:val="0"/>
          <w:numId w:val="134"/>
        </w:numPr>
        <w:tabs>
          <w:tab w:val="left" w:pos="1978"/>
        </w:tabs>
        <w:spacing w:before="2"/>
        <w:ind w:left="1978"/>
      </w:pPr>
      <w:r>
        <w:rPr>
          <w:color w:val="000000"/>
          <w:highlight w:val="yellow"/>
        </w:rPr>
        <w:t>Рабочая</w:t>
      </w:r>
      <w:r>
        <w:rPr>
          <w:color w:val="000000"/>
          <w:spacing w:val="-15"/>
        </w:rPr>
        <w:t xml:space="preserve"> </w:t>
      </w:r>
      <w:r>
        <w:rPr>
          <w:color w:val="000000"/>
          <w:highlight w:val="yellow"/>
        </w:rPr>
        <w:t>программа</w:t>
      </w:r>
      <w:r>
        <w:rPr>
          <w:color w:val="000000"/>
          <w:spacing w:val="-6"/>
          <w:highlight w:val="yellow"/>
        </w:rPr>
        <w:t xml:space="preserve"> </w:t>
      </w:r>
      <w:r>
        <w:rPr>
          <w:color w:val="000000"/>
          <w:highlight w:val="yellow"/>
        </w:rPr>
        <w:t>по</w:t>
      </w:r>
      <w:r>
        <w:rPr>
          <w:color w:val="000000"/>
          <w:spacing w:val="-8"/>
          <w:highlight w:val="yellow"/>
        </w:rPr>
        <w:t xml:space="preserve"> </w:t>
      </w:r>
      <w:r>
        <w:rPr>
          <w:color w:val="000000"/>
          <w:highlight w:val="yellow"/>
        </w:rPr>
        <w:t>учебному</w:t>
      </w:r>
      <w:r>
        <w:rPr>
          <w:color w:val="000000"/>
          <w:spacing w:val="-6"/>
          <w:highlight w:val="yellow"/>
        </w:rPr>
        <w:t xml:space="preserve"> </w:t>
      </w:r>
      <w:r>
        <w:rPr>
          <w:color w:val="000000"/>
          <w:highlight w:val="yellow"/>
        </w:rPr>
        <w:t>предмету</w:t>
      </w:r>
      <w:r>
        <w:rPr>
          <w:color w:val="000000"/>
          <w:spacing w:val="-10"/>
        </w:rPr>
        <w:t xml:space="preserve"> </w:t>
      </w:r>
      <w:r>
        <w:rPr>
          <w:color w:val="000000"/>
          <w:spacing w:val="-2"/>
          <w:highlight w:val="yellow"/>
        </w:rPr>
        <w:t>«Музыка».</w:t>
      </w:r>
    </w:p>
    <w:p w:rsidR="00E531B3" w:rsidRDefault="00E03CF9">
      <w:pPr>
        <w:pStyle w:val="a5"/>
        <w:numPr>
          <w:ilvl w:val="1"/>
          <w:numId w:val="134"/>
        </w:numPr>
        <w:tabs>
          <w:tab w:val="left" w:pos="2186"/>
        </w:tabs>
        <w:spacing w:before="141" w:line="350" w:lineRule="auto"/>
        <w:ind w:right="141" w:firstLine="708"/>
        <w:jc w:val="both"/>
        <w:rPr>
          <w:sz w:val="28"/>
        </w:rPr>
      </w:pPr>
      <w:r>
        <w:rPr>
          <w:sz w:val="28"/>
        </w:rPr>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E531B3" w:rsidRDefault="00E03CF9">
      <w:pPr>
        <w:pStyle w:val="a5"/>
        <w:numPr>
          <w:ilvl w:val="1"/>
          <w:numId w:val="134"/>
        </w:numPr>
        <w:tabs>
          <w:tab w:val="left" w:pos="2186"/>
        </w:tabs>
        <w:spacing w:line="350" w:lineRule="auto"/>
        <w:ind w:right="139" w:firstLine="708"/>
        <w:jc w:val="both"/>
        <w:rPr>
          <w:sz w:val="28"/>
        </w:rPr>
      </w:pPr>
      <w:r>
        <w:rPr>
          <w:sz w:val="28"/>
        </w:rPr>
        <w:t>Пояснительная за</w:t>
      </w:r>
      <w:r>
        <w:rPr>
          <w:sz w:val="28"/>
        </w:rPr>
        <w:t>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E531B3" w:rsidRDefault="00E03CF9">
      <w:pPr>
        <w:pStyle w:val="a5"/>
        <w:numPr>
          <w:ilvl w:val="1"/>
          <w:numId w:val="134"/>
        </w:numPr>
        <w:tabs>
          <w:tab w:val="left" w:pos="2186"/>
        </w:tabs>
        <w:spacing w:line="350" w:lineRule="auto"/>
        <w:ind w:right="149" w:firstLine="708"/>
        <w:jc w:val="both"/>
        <w:rPr>
          <w:sz w:val="28"/>
        </w:rPr>
      </w:pPr>
      <w:r>
        <w:rPr>
          <w:sz w:val="28"/>
        </w:rPr>
        <w:t xml:space="preserve">Содержание обучения раскрывает содержательные линии, которые предлагаются для изучения на уровне основного </w:t>
      </w:r>
      <w:r>
        <w:rPr>
          <w:sz w:val="28"/>
        </w:rPr>
        <w:t>общего образования.</w:t>
      </w:r>
    </w:p>
    <w:p w:rsidR="00E531B3" w:rsidRDefault="00E03CF9">
      <w:pPr>
        <w:pStyle w:val="a5"/>
        <w:numPr>
          <w:ilvl w:val="1"/>
          <w:numId w:val="134"/>
        </w:numPr>
        <w:tabs>
          <w:tab w:val="left" w:pos="2186"/>
        </w:tabs>
        <w:spacing w:line="350" w:lineRule="auto"/>
        <w:ind w:right="145" w:firstLine="708"/>
        <w:jc w:val="both"/>
        <w:rPr>
          <w:sz w:val="28"/>
        </w:rPr>
      </w:pPr>
      <w:r>
        <w:rPr>
          <w:sz w:val="28"/>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w:t>
      </w:r>
      <w:r>
        <w:rPr>
          <w:sz w:val="28"/>
        </w:rPr>
        <w:t>группированы по учебным модулям.</w:t>
      </w:r>
    </w:p>
    <w:p w:rsidR="00E531B3" w:rsidRDefault="00E03CF9">
      <w:pPr>
        <w:pStyle w:val="a5"/>
        <w:numPr>
          <w:ilvl w:val="1"/>
          <w:numId w:val="134"/>
        </w:numPr>
        <w:tabs>
          <w:tab w:val="left" w:pos="2187"/>
        </w:tabs>
        <w:spacing w:line="319" w:lineRule="exact"/>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473"/>
        </w:tabs>
        <w:spacing w:before="159" w:line="350" w:lineRule="auto"/>
        <w:ind w:right="148" w:firstLine="708"/>
        <w:jc w:val="both"/>
        <w:rPr>
          <w:sz w:val="28"/>
        </w:rPr>
      </w:pPr>
      <w:r>
        <w:rPr>
          <w:sz w:val="28"/>
        </w:rPr>
        <w:lastRenderedPageBreak/>
        <w:t>Программа по музыке разработана с целью оказания методической помощи учителю музыки в создании рабочей программы по учебному предмету.</w:t>
      </w:r>
    </w:p>
    <w:p w:rsidR="00E531B3" w:rsidRDefault="00E03CF9">
      <w:pPr>
        <w:pStyle w:val="a5"/>
        <w:numPr>
          <w:ilvl w:val="2"/>
          <w:numId w:val="134"/>
        </w:numPr>
        <w:tabs>
          <w:tab w:val="left" w:pos="2397"/>
        </w:tabs>
        <w:ind w:left="2397" w:hanging="839"/>
        <w:jc w:val="both"/>
        <w:rPr>
          <w:sz w:val="28"/>
        </w:rPr>
      </w:pPr>
      <w:r>
        <w:rPr>
          <w:sz w:val="28"/>
        </w:rPr>
        <w:t>Программа</w:t>
      </w:r>
      <w:r>
        <w:rPr>
          <w:spacing w:val="-8"/>
          <w:sz w:val="28"/>
        </w:rPr>
        <w:t xml:space="preserve"> </w:t>
      </w:r>
      <w:r>
        <w:rPr>
          <w:sz w:val="28"/>
        </w:rPr>
        <w:t>по</w:t>
      </w:r>
      <w:r>
        <w:rPr>
          <w:spacing w:val="-7"/>
          <w:sz w:val="28"/>
        </w:rPr>
        <w:t xml:space="preserve"> </w:t>
      </w:r>
      <w:r>
        <w:rPr>
          <w:sz w:val="28"/>
        </w:rPr>
        <w:t>музыке</w:t>
      </w:r>
      <w:r>
        <w:rPr>
          <w:spacing w:val="-7"/>
          <w:sz w:val="28"/>
        </w:rPr>
        <w:t xml:space="preserve"> </w:t>
      </w:r>
      <w:r>
        <w:rPr>
          <w:sz w:val="28"/>
        </w:rPr>
        <w:t>позволит</w:t>
      </w:r>
      <w:r>
        <w:rPr>
          <w:spacing w:val="-7"/>
          <w:sz w:val="28"/>
        </w:rPr>
        <w:t xml:space="preserve"> </w:t>
      </w:r>
      <w:r>
        <w:rPr>
          <w:spacing w:val="-2"/>
          <w:sz w:val="28"/>
        </w:rPr>
        <w:t>учителю:</w:t>
      </w:r>
    </w:p>
    <w:p w:rsidR="00E531B3" w:rsidRDefault="00E03CF9">
      <w:pPr>
        <w:pStyle w:val="a3"/>
        <w:spacing w:before="146" w:line="350" w:lineRule="auto"/>
        <w:ind w:right="141"/>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w:t>
      </w:r>
      <w:r>
        <w:t>мета по годам обучения в соответствии с ФГОС ООО,а также на основе планируемых результатов духовно- нравственного развития, воспитания и социализации обучающихся, представленных в федеральной рабочей программе воспитания.</w:t>
      </w:r>
    </w:p>
    <w:p w:rsidR="00E531B3" w:rsidRDefault="00E03CF9">
      <w:pPr>
        <w:pStyle w:val="a3"/>
        <w:spacing w:line="350" w:lineRule="auto"/>
        <w:ind w:right="147"/>
      </w:pPr>
      <w:r>
        <w:t>разработать календарно-тематическо</w:t>
      </w:r>
      <w:r>
        <w:t>е планирование с учетом особенностей конкретного региона, образовательной организации, класса.</w:t>
      </w:r>
    </w:p>
    <w:p w:rsidR="00E531B3" w:rsidRDefault="00E03CF9">
      <w:pPr>
        <w:pStyle w:val="a5"/>
        <w:numPr>
          <w:ilvl w:val="2"/>
          <w:numId w:val="134"/>
        </w:numPr>
        <w:tabs>
          <w:tab w:val="left" w:pos="2396"/>
        </w:tabs>
        <w:spacing w:line="350" w:lineRule="auto"/>
        <w:ind w:right="141" w:firstLine="708"/>
        <w:jc w:val="both"/>
        <w:rPr>
          <w:sz w:val="28"/>
        </w:rPr>
      </w:pPr>
      <w:r>
        <w:rPr>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w:t>
      </w:r>
      <w:r>
        <w:rPr>
          <w:sz w:val="28"/>
        </w:rPr>
        <w:t>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w:t>
      </w:r>
      <w:r>
        <w:rPr>
          <w:spacing w:val="40"/>
          <w:sz w:val="28"/>
        </w:rPr>
        <w:t xml:space="preserve"> </w:t>
      </w:r>
      <w:r>
        <w:rPr>
          <w:sz w:val="28"/>
        </w:rPr>
        <w:t>во</w:t>
      </w:r>
      <w:r>
        <w:rPr>
          <w:sz w:val="28"/>
        </w:rPr>
        <w:t xml:space="preserve">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w:t>
      </w:r>
      <w:r>
        <w:rPr>
          <w:spacing w:val="-2"/>
          <w:sz w:val="28"/>
        </w:rPr>
        <w:t>искусством.</w:t>
      </w:r>
    </w:p>
    <w:p w:rsidR="00E531B3" w:rsidRDefault="00E03CF9">
      <w:pPr>
        <w:pStyle w:val="a3"/>
        <w:spacing w:line="350" w:lineRule="auto"/>
        <w:ind w:right="139"/>
      </w:pPr>
      <w:r>
        <w:t>Музыка действует на невербал</w:t>
      </w:r>
      <w:r>
        <w:t>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w:t>
      </w:r>
      <w:r>
        <w:t>ринимать образ жизни, способ мышления и мировоззрение представителей других народов и культур.</w:t>
      </w:r>
    </w:p>
    <w:p w:rsidR="00E531B3" w:rsidRDefault="00E03CF9">
      <w:pPr>
        <w:pStyle w:val="a3"/>
        <w:spacing w:line="350" w:lineRule="auto"/>
        <w:ind w:right="144"/>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w:t>
      </w:r>
      <w:r>
        <w:t>дачи идей и смыслов, рожденных в предыдущие века 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lastRenderedPageBreak/>
        <w:t>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w:t>
      </w:r>
      <w:r>
        <w:t>ичности. Родные интонации, мелодии и</w:t>
      </w:r>
      <w:r>
        <w:rPr>
          <w:spacing w:val="40"/>
        </w:rPr>
        <w:t xml:space="preserve"> </w:t>
      </w:r>
      <w:r>
        <w:t>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E531B3" w:rsidRDefault="00E03CF9">
      <w:pPr>
        <w:pStyle w:val="a3"/>
        <w:spacing w:line="350" w:lineRule="auto"/>
        <w:ind w:left="848" w:right="138"/>
      </w:pPr>
      <w:r>
        <w:t>Музыка –</w:t>
      </w:r>
      <w:r>
        <w:t xml:space="preserve"> временно́е искусство. В связи с этим важнейшим вкладом в</w:t>
      </w:r>
      <w:r>
        <w:rPr>
          <w:spacing w:val="80"/>
        </w:rPr>
        <w:t xml:space="preserve"> </w:t>
      </w:r>
      <w:r>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w:t>
      </w:r>
      <w:r>
        <w:t>видуальный опыт в предвидении будущего и его сравнении с прошлым.</w:t>
      </w:r>
    </w:p>
    <w:p w:rsidR="00E531B3" w:rsidRDefault="00E03CF9">
      <w:pPr>
        <w:pStyle w:val="a3"/>
        <w:spacing w:line="350" w:lineRule="auto"/>
        <w:ind w:left="848" w:right="148"/>
      </w:pPr>
      <w: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w:t>
      </w:r>
      <w: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E531B3" w:rsidRDefault="00E03CF9">
      <w:pPr>
        <w:pStyle w:val="a5"/>
        <w:numPr>
          <w:ilvl w:val="2"/>
          <w:numId w:val="134"/>
        </w:numPr>
        <w:tabs>
          <w:tab w:val="left" w:pos="2395"/>
        </w:tabs>
        <w:spacing w:line="350" w:lineRule="auto"/>
        <w:ind w:left="848" w:right="146" w:firstLine="708"/>
        <w:jc w:val="both"/>
        <w:rPr>
          <w:sz w:val="28"/>
        </w:rPr>
      </w:pPr>
      <w:r>
        <w:rPr>
          <w:sz w:val="28"/>
        </w:rPr>
        <w:t>Изучение музыки необходимо для полноценного образования и воспитания обучающегося, развития его пси</w:t>
      </w:r>
      <w:r>
        <w:rPr>
          <w:sz w:val="28"/>
        </w:rPr>
        <w:t>хики, эмоциональной и интеллектуальной сфер, творческого потенциала.</w:t>
      </w:r>
    </w:p>
    <w:p w:rsidR="00E531B3" w:rsidRDefault="00E03CF9">
      <w:pPr>
        <w:pStyle w:val="a3"/>
        <w:spacing w:line="350" w:lineRule="auto"/>
        <w:ind w:left="848" w:right="141"/>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w:t>
      </w:r>
      <w:r>
        <w:t>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w:t>
      </w:r>
      <w:r>
        <w:t>дений, моделирование художественно-творческого процесса, самовыражение через творчество).</w:t>
      </w:r>
    </w:p>
    <w:p w:rsidR="00E531B3" w:rsidRDefault="00E03CF9">
      <w:pPr>
        <w:pStyle w:val="a5"/>
        <w:numPr>
          <w:ilvl w:val="2"/>
          <w:numId w:val="134"/>
        </w:numPr>
        <w:tabs>
          <w:tab w:val="left" w:pos="2395"/>
        </w:tabs>
        <w:spacing w:line="348" w:lineRule="auto"/>
        <w:ind w:left="848" w:right="150" w:firstLine="708"/>
        <w:jc w:val="both"/>
        <w:rPr>
          <w:sz w:val="28"/>
        </w:rPr>
      </w:pPr>
      <w:r>
        <w:rPr>
          <w:sz w:val="28"/>
        </w:rPr>
        <w:t>В процессе конкретизации учебных целей их реализация осуществляется по следующим направлениям:</w:t>
      </w:r>
    </w:p>
    <w:p w:rsidR="00E531B3" w:rsidRDefault="00E03CF9">
      <w:pPr>
        <w:pStyle w:val="a3"/>
        <w:ind w:left="1557" w:firstLine="0"/>
      </w:pPr>
      <w:r>
        <w:t>становление</w:t>
      </w:r>
      <w:r>
        <w:rPr>
          <w:spacing w:val="48"/>
        </w:rPr>
        <w:t xml:space="preserve">  </w:t>
      </w:r>
      <w:r>
        <w:t>системы</w:t>
      </w:r>
      <w:r>
        <w:rPr>
          <w:spacing w:val="52"/>
        </w:rPr>
        <w:t xml:space="preserve">  </w:t>
      </w:r>
      <w:r>
        <w:t>ценностей</w:t>
      </w:r>
      <w:r>
        <w:rPr>
          <w:spacing w:val="56"/>
        </w:rPr>
        <w:t xml:space="preserve">  </w:t>
      </w:r>
      <w:r>
        <w:t>обучающихся,</w:t>
      </w:r>
      <w:r>
        <w:rPr>
          <w:spacing w:val="52"/>
        </w:rPr>
        <w:t xml:space="preserve">  </w:t>
      </w:r>
      <w:r>
        <w:t>развитие</w:t>
      </w:r>
      <w:r>
        <w:rPr>
          <w:spacing w:val="53"/>
        </w:rPr>
        <w:t xml:space="preserve">  </w:t>
      </w:r>
      <w:r>
        <w:rPr>
          <w:spacing w:val="-2"/>
        </w:rPr>
        <w:t>целостного</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миропонимания</w:t>
      </w:r>
      <w:r>
        <w:rPr>
          <w:spacing w:val="-15"/>
        </w:rPr>
        <w:t xml:space="preserve"> </w:t>
      </w:r>
      <w:r>
        <w:t>в</w:t>
      </w:r>
      <w:r>
        <w:rPr>
          <w:spacing w:val="-13"/>
        </w:rPr>
        <w:t xml:space="preserve"> </w:t>
      </w:r>
      <w:r>
        <w:t>единстве</w:t>
      </w:r>
      <w:r>
        <w:rPr>
          <w:spacing w:val="-14"/>
        </w:rPr>
        <w:t xml:space="preserve"> </w:t>
      </w:r>
      <w:r>
        <w:t>эмоциональной</w:t>
      </w:r>
      <w:r>
        <w:rPr>
          <w:spacing w:val="-12"/>
        </w:rPr>
        <w:t xml:space="preserve"> </w:t>
      </w:r>
      <w:r>
        <w:t>и</w:t>
      </w:r>
      <w:r>
        <w:rPr>
          <w:spacing w:val="-15"/>
        </w:rPr>
        <w:t xml:space="preserve"> </w:t>
      </w:r>
      <w:r>
        <w:t>познавательной</w:t>
      </w:r>
      <w:r>
        <w:rPr>
          <w:spacing w:val="-11"/>
        </w:rPr>
        <w:t xml:space="preserve"> </w:t>
      </w:r>
      <w:r>
        <w:rPr>
          <w:spacing w:val="-2"/>
        </w:rPr>
        <w:t>сферы;</w:t>
      </w:r>
    </w:p>
    <w:p w:rsidR="00E531B3" w:rsidRDefault="00E03CF9">
      <w:pPr>
        <w:pStyle w:val="a3"/>
        <w:spacing w:before="149" w:line="350" w:lineRule="auto"/>
        <w:ind w:right="137"/>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w:t>
      </w:r>
      <w:r>
        <w:t xml:space="preserve">х и народов, эффективного способа авто- </w:t>
      </w:r>
      <w:r>
        <w:rPr>
          <w:spacing w:val="-2"/>
        </w:rPr>
        <w:t>коммуникации;</w:t>
      </w:r>
    </w:p>
    <w:p w:rsidR="00E531B3" w:rsidRDefault="00E03CF9">
      <w:pPr>
        <w:pStyle w:val="a3"/>
        <w:spacing w:line="348" w:lineRule="auto"/>
        <w:ind w:right="149"/>
      </w:pPr>
      <w:r>
        <w:t>формирование творческих способностей ребенка, развитие внутренней мотивации к интонационно-содержательной деятельности.</w:t>
      </w:r>
    </w:p>
    <w:p w:rsidR="00E531B3" w:rsidRDefault="00E03CF9">
      <w:pPr>
        <w:pStyle w:val="a5"/>
        <w:numPr>
          <w:ilvl w:val="2"/>
          <w:numId w:val="134"/>
        </w:numPr>
        <w:tabs>
          <w:tab w:val="left" w:pos="2395"/>
        </w:tabs>
        <w:spacing w:before="1" w:line="350" w:lineRule="auto"/>
        <w:ind w:left="1558" w:right="150" w:firstLine="0"/>
        <w:jc w:val="both"/>
        <w:rPr>
          <w:sz w:val="28"/>
        </w:rPr>
      </w:pPr>
      <w:r>
        <w:rPr>
          <w:sz w:val="28"/>
        </w:rPr>
        <w:t>Задачи обучения музыке на уровне основного общего образования: приобщение</w:t>
      </w:r>
      <w:r>
        <w:rPr>
          <w:spacing w:val="80"/>
          <w:sz w:val="28"/>
        </w:rPr>
        <w:t xml:space="preserve">  </w:t>
      </w:r>
      <w:r>
        <w:rPr>
          <w:sz w:val="28"/>
        </w:rPr>
        <w:t>к</w:t>
      </w:r>
      <w:r>
        <w:rPr>
          <w:spacing w:val="40"/>
          <w:sz w:val="28"/>
        </w:rPr>
        <w:t xml:space="preserve">  </w:t>
      </w:r>
      <w:r>
        <w:rPr>
          <w:sz w:val="28"/>
        </w:rPr>
        <w:t>трад</w:t>
      </w:r>
      <w:r>
        <w:rPr>
          <w:sz w:val="28"/>
        </w:rPr>
        <w:t>иционным</w:t>
      </w:r>
      <w:r>
        <w:rPr>
          <w:spacing w:val="80"/>
          <w:sz w:val="28"/>
        </w:rPr>
        <w:t xml:space="preserve">  </w:t>
      </w:r>
      <w:r>
        <w:rPr>
          <w:sz w:val="28"/>
        </w:rPr>
        <w:t>российским</w:t>
      </w:r>
      <w:r>
        <w:rPr>
          <w:spacing w:val="80"/>
          <w:sz w:val="28"/>
        </w:rPr>
        <w:t xml:space="preserve">  </w:t>
      </w:r>
      <w:r>
        <w:rPr>
          <w:sz w:val="28"/>
        </w:rPr>
        <w:t>ценностям</w:t>
      </w:r>
      <w:r>
        <w:rPr>
          <w:spacing w:val="40"/>
          <w:sz w:val="28"/>
        </w:rPr>
        <w:t xml:space="preserve">  </w:t>
      </w:r>
      <w:r>
        <w:rPr>
          <w:sz w:val="28"/>
        </w:rPr>
        <w:t>через</w:t>
      </w:r>
      <w:r>
        <w:rPr>
          <w:spacing w:val="40"/>
          <w:sz w:val="28"/>
        </w:rPr>
        <w:t xml:space="preserve">  </w:t>
      </w:r>
      <w:r>
        <w:rPr>
          <w:sz w:val="28"/>
        </w:rPr>
        <w:t>личный</w:t>
      </w:r>
    </w:p>
    <w:p w:rsidR="00E531B3" w:rsidRDefault="00E03CF9">
      <w:pPr>
        <w:pStyle w:val="a3"/>
        <w:spacing w:line="320" w:lineRule="exact"/>
        <w:ind w:firstLine="0"/>
      </w:pPr>
      <w:r>
        <w:rPr>
          <w:spacing w:val="-2"/>
        </w:rPr>
        <w:t>психологический</w:t>
      </w:r>
      <w:r>
        <w:rPr>
          <w:spacing w:val="4"/>
        </w:rPr>
        <w:t xml:space="preserve"> </w:t>
      </w:r>
      <w:r>
        <w:rPr>
          <w:spacing w:val="-2"/>
        </w:rPr>
        <w:t>опыт</w:t>
      </w:r>
      <w:r>
        <w:rPr>
          <w:spacing w:val="10"/>
        </w:rPr>
        <w:t xml:space="preserve"> </w:t>
      </w:r>
      <w:r>
        <w:rPr>
          <w:spacing w:val="-2"/>
        </w:rPr>
        <w:t>эмоционально-эстетического</w:t>
      </w:r>
      <w:r>
        <w:rPr>
          <w:spacing w:val="10"/>
        </w:rPr>
        <w:t xml:space="preserve"> </w:t>
      </w:r>
      <w:r>
        <w:rPr>
          <w:spacing w:val="-2"/>
        </w:rPr>
        <w:t>переживания;</w:t>
      </w:r>
    </w:p>
    <w:p w:rsidR="00E531B3" w:rsidRDefault="00E03CF9">
      <w:pPr>
        <w:pStyle w:val="a3"/>
        <w:spacing w:before="148" w:line="350" w:lineRule="auto"/>
        <w:ind w:right="145"/>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E531B3" w:rsidRDefault="00E03CF9">
      <w:pPr>
        <w:pStyle w:val="a3"/>
        <w:spacing w:line="350" w:lineRule="auto"/>
        <w:ind w:right="147"/>
      </w:pPr>
      <w:r>
        <w:t>формирование ценностных личных предпо</w:t>
      </w:r>
      <w:r>
        <w:t xml:space="preserve">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w:t>
      </w:r>
      <w:r>
        <w:rPr>
          <w:spacing w:val="-2"/>
        </w:rPr>
        <w:t>многообразия;</w:t>
      </w:r>
    </w:p>
    <w:p w:rsidR="00E531B3" w:rsidRDefault="00E03CF9">
      <w:pPr>
        <w:pStyle w:val="a3"/>
        <w:spacing w:line="350" w:lineRule="auto"/>
        <w:ind w:right="144"/>
      </w:pPr>
      <w:r>
        <w:t xml:space="preserve">формирование целостного представления о комплексе выразительных </w:t>
      </w:r>
      <w:r>
        <w:t>средств музыкального искусства, освоение ключевых элементов музыкального языка, характерных для различных музыкальных стилей;</w:t>
      </w:r>
    </w:p>
    <w:p w:rsidR="00E531B3" w:rsidRDefault="00E03CF9">
      <w:pPr>
        <w:pStyle w:val="a3"/>
        <w:spacing w:line="350" w:lineRule="auto"/>
        <w:ind w:right="147"/>
      </w:pPr>
      <w:r>
        <w:t>расширение культурного кругозора, накопление знаний о музыке и музыкантах, достаточное для активного, осознанного восприятия лучши</w:t>
      </w:r>
      <w:r>
        <w:t>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531B3" w:rsidRDefault="00E03CF9">
      <w:pPr>
        <w:pStyle w:val="a3"/>
        <w:spacing w:line="350" w:lineRule="auto"/>
        <w:ind w:right="149"/>
      </w:pPr>
      <w:r>
        <w:t xml:space="preserve">развитие общих и специальных музыкальных способностей, совершенствование в предметных умениях </w:t>
      </w:r>
      <w:r>
        <w:t>и навыках, в том числе:</w:t>
      </w:r>
    </w:p>
    <w:p w:rsidR="00E531B3" w:rsidRDefault="00E03CF9">
      <w:pPr>
        <w:pStyle w:val="a3"/>
        <w:spacing w:line="350" w:lineRule="auto"/>
        <w:ind w:right="146"/>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531B3" w:rsidRDefault="00E03CF9">
      <w:pPr>
        <w:pStyle w:val="a3"/>
        <w:spacing w:line="350" w:lineRule="auto"/>
        <w:ind w:right="153"/>
      </w:pPr>
      <w:r>
        <w:t>исполнение (пение в различных манерах, состава</w:t>
      </w:r>
      <w:r>
        <w:t>х, стилях, игра на доступных музыкальных инструментах, опыт исполнительской деятельности на электронных 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lastRenderedPageBreak/>
        <w:t>виртуальных</w:t>
      </w:r>
      <w:r>
        <w:rPr>
          <w:spacing w:val="-17"/>
        </w:rPr>
        <w:t xml:space="preserve"> </w:t>
      </w:r>
      <w:r>
        <w:t>музыкальных</w:t>
      </w:r>
      <w:r>
        <w:rPr>
          <w:spacing w:val="-14"/>
        </w:rPr>
        <w:t xml:space="preserve"> </w:t>
      </w:r>
      <w:r>
        <w:rPr>
          <w:spacing w:val="-2"/>
        </w:rPr>
        <w:t>инструментах);</w:t>
      </w:r>
    </w:p>
    <w:p w:rsidR="00E531B3" w:rsidRDefault="00E03CF9">
      <w:pPr>
        <w:pStyle w:val="a3"/>
        <w:spacing w:before="149" w:line="350" w:lineRule="auto"/>
        <w:ind w:right="151"/>
      </w:pPr>
      <w:r>
        <w:t>сочинение (элементы вокальной и инструментальной импровизации, композиции, аранжировки, в том</w:t>
      </w:r>
      <w:r>
        <w:t xml:space="preserve"> числе с использованием цифровых программных </w:t>
      </w:r>
      <w:r>
        <w:rPr>
          <w:spacing w:val="-2"/>
        </w:rPr>
        <w:t>продуктов);</w:t>
      </w:r>
    </w:p>
    <w:p w:rsidR="00E531B3" w:rsidRDefault="00E03CF9">
      <w:pPr>
        <w:pStyle w:val="a3"/>
        <w:spacing w:line="350" w:lineRule="auto"/>
        <w:ind w:right="152"/>
      </w:pPr>
      <w:r>
        <w:t>музыкальное движение (пластическое интонирование, инсценировка, танец, двигательное моделирование);</w:t>
      </w:r>
    </w:p>
    <w:p w:rsidR="00E531B3" w:rsidRDefault="00E03CF9">
      <w:pPr>
        <w:pStyle w:val="a3"/>
        <w:spacing w:line="350" w:lineRule="auto"/>
        <w:ind w:right="146"/>
      </w:pPr>
      <w:r>
        <w:t>творческие проекты, музыкально-театральная деятельность (концерты, фестивали, представления);</w:t>
      </w:r>
    </w:p>
    <w:p w:rsidR="00E531B3" w:rsidRDefault="00E03CF9">
      <w:pPr>
        <w:pStyle w:val="a3"/>
        <w:spacing w:line="321" w:lineRule="exact"/>
        <w:ind w:left="1558" w:firstLine="0"/>
      </w:pPr>
      <w:r>
        <w:t>исследовательская</w:t>
      </w:r>
      <w:r>
        <w:rPr>
          <w:spacing w:val="-19"/>
        </w:rPr>
        <w:t xml:space="preserve"> </w:t>
      </w:r>
      <w:r>
        <w:t>деятельность</w:t>
      </w:r>
      <w:r>
        <w:rPr>
          <w:spacing w:val="-14"/>
        </w:rPr>
        <w:t xml:space="preserve"> </w:t>
      </w:r>
      <w:r>
        <w:t>на</w:t>
      </w:r>
      <w:r>
        <w:rPr>
          <w:spacing w:val="-12"/>
        </w:rPr>
        <w:t xml:space="preserve"> </w:t>
      </w:r>
      <w:r>
        <w:t>материале</w:t>
      </w:r>
      <w:r>
        <w:rPr>
          <w:spacing w:val="-14"/>
        </w:rPr>
        <w:t xml:space="preserve"> </w:t>
      </w:r>
      <w:r>
        <w:t>музыкального</w:t>
      </w:r>
      <w:r>
        <w:rPr>
          <w:spacing w:val="-13"/>
        </w:rPr>
        <w:t xml:space="preserve"> </w:t>
      </w:r>
      <w:r>
        <w:rPr>
          <w:spacing w:val="-2"/>
        </w:rPr>
        <w:t>искусства.</w:t>
      </w:r>
    </w:p>
    <w:p w:rsidR="00E531B3" w:rsidRDefault="00E03CF9">
      <w:pPr>
        <w:pStyle w:val="a5"/>
        <w:numPr>
          <w:ilvl w:val="2"/>
          <w:numId w:val="134"/>
        </w:numPr>
        <w:tabs>
          <w:tab w:val="left" w:pos="2396"/>
        </w:tabs>
        <w:spacing w:before="141" w:line="350" w:lineRule="auto"/>
        <w:ind w:right="144" w:firstLine="708"/>
        <w:jc w:val="both"/>
        <w:rPr>
          <w:sz w:val="28"/>
        </w:rPr>
      </w:pPr>
      <w:r>
        <w:rPr>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w:t>
      </w:r>
      <w:r>
        <w:rPr>
          <w:sz w:val="28"/>
        </w:rPr>
        <w:t>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w:t>
      </w:r>
      <w:r>
        <w:rPr>
          <w:sz w:val="28"/>
        </w:rPr>
        <w:t>енностей, потребностей и возможностей обучающихся, их творческих способностей.</w:t>
      </w:r>
    </w:p>
    <w:p w:rsidR="00E531B3" w:rsidRDefault="00E03CF9">
      <w:pPr>
        <w:pStyle w:val="a3"/>
        <w:spacing w:line="350" w:lineRule="auto"/>
        <w:ind w:right="148"/>
      </w:pPr>
      <w: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w:t>
      </w:r>
      <w:r>
        <w:rPr>
          <w:spacing w:val="-2"/>
        </w:rPr>
        <w:t>предмета:</w:t>
      </w:r>
    </w:p>
    <w:p w:rsidR="00E531B3" w:rsidRDefault="00E03CF9">
      <w:pPr>
        <w:pStyle w:val="a3"/>
        <w:spacing w:line="319" w:lineRule="exact"/>
        <w:ind w:left="1558" w:firstLine="0"/>
      </w:pPr>
      <w:r>
        <w:t>инвариантные</w:t>
      </w:r>
      <w:r>
        <w:rPr>
          <w:spacing w:val="-17"/>
        </w:rPr>
        <w:t xml:space="preserve"> </w:t>
      </w:r>
      <w:r>
        <w:rPr>
          <w:spacing w:val="-2"/>
        </w:rPr>
        <w:t>модули:</w:t>
      </w:r>
    </w:p>
    <w:p w:rsidR="00E531B3" w:rsidRDefault="00E03CF9">
      <w:pPr>
        <w:pStyle w:val="a3"/>
        <w:spacing w:before="141"/>
        <w:ind w:left="1558" w:firstLine="0"/>
      </w:pPr>
      <w:r>
        <w:t>модул</w:t>
      </w:r>
      <w:r>
        <w:t>ь</w:t>
      </w:r>
      <w:r>
        <w:rPr>
          <w:spacing w:val="-7"/>
        </w:rPr>
        <w:t xml:space="preserve"> </w:t>
      </w:r>
      <w:r>
        <w:t>№</w:t>
      </w:r>
      <w:r>
        <w:rPr>
          <w:spacing w:val="-5"/>
        </w:rPr>
        <w:t xml:space="preserve"> </w:t>
      </w:r>
      <w:r>
        <w:t>1</w:t>
      </w:r>
      <w:r>
        <w:rPr>
          <w:spacing w:val="-4"/>
        </w:rPr>
        <w:t xml:space="preserve"> </w:t>
      </w:r>
      <w:r>
        <w:t>«Музыка</w:t>
      </w:r>
      <w:r>
        <w:rPr>
          <w:spacing w:val="-5"/>
        </w:rPr>
        <w:t xml:space="preserve"> </w:t>
      </w:r>
      <w:r>
        <w:t>моего</w:t>
      </w:r>
      <w:r>
        <w:rPr>
          <w:spacing w:val="-3"/>
        </w:rPr>
        <w:t xml:space="preserve"> </w:t>
      </w:r>
      <w:r>
        <w:rPr>
          <w:spacing w:val="-2"/>
        </w:rPr>
        <w:t>края»;</w:t>
      </w:r>
    </w:p>
    <w:p w:rsidR="00E531B3" w:rsidRDefault="00E03CF9">
      <w:pPr>
        <w:pStyle w:val="a3"/>
        <w:spacing w:before="146" w:line="350" w:lineRule="auto"/>
        <w:ind w:left="1558" w:right="2358" w:firstLine="0"/>
        <w:jc w:val="left"/>
      </w:pPr>
      <w:r>
        <w:t>модуль</w:t>
      </w:r>
      <w:r>
        <w:rPr>
          <w:spacing w:val="-15"/>
        </w:rPr>
        <w:t xml:space="preserve"> </w:t>
      </w:r>
      <w:r>
        <w:t>№</w:t>
      </w:r>
      <w:r>
        <w:rPr>
          <w:spacing w:val="-14"/>
        </w:rPr>
        <w:t xml:space="preserve"> </w:t>
      </w:r>
      <w:r>
        <w:t>2</w:t>
      </w:r>
      <w:r>
        <w:rPr>
          <w:spacing w:val="-14"/>
        </w:rPr>
        <w:t xml:space="preserve"> </w:t>
      </w:r>
      <w:r>
        <w:t>«Народное</w:t>
      </w:r>
      <w:r>
        <w:rPr>
          <w:spacing w:val="-14"/>
        </w:rPr>
        <w:t xml:space="preserve"> </w:t>
      </w:r>
      <w:r>
        <w:t>музыкальное</w:t>
      </w:r>
      <w:r>
        <w:rPr>
          <w:spacing w:val="-14"/>
        </w:rPr>
        <w:t xml:space="preserve"> </w:t>
      </w:r>
      <w:r>
        <w:t>творчество</w:t>
      </w:r>
      <w:r>
        <w:rPr>
          <w:spacing w:val="-13"/>
        </w:rPr>
        <w:t xml:space="preserve"> </w:t>
      </w:r>
      <w:r>
        <w:t>России»; модуль № 3 «Русская классическая музыка»;</w:t>
      </w:r>
    </w:p>
    <w:p w:rsidR="00E531B3" w:rsidRDefault="00E03CF9">
      <w:pPr>
        <w:pStyle w:val="a3"/>
        <w:spacing w:line="348" w:lineRule="auto"/>
        <w:ind w:left="1558" w:right="3653" w:firstLine="0"/>
        <w:jc w:val="left"/>
      </w:pPr>
      <w:r>
        <w:t>модуль</w:t>
      </w:r>
      <w:r>
        <w:rPr>
          <w:spacing w:val="-17"/>
        </w:rPr>
        <w:t xml:space="preserve"> </w:t>
      </w:r>
      <w:r>
        <w:t>№</w:t>
      </w:r>
      <w:r>
        <w:rPr>
          <w:spacing w:val="-17"/>
        </w:rPr>
        <w:t xml:space="preserve"> </w:t>
      </w:r>
      <w:r>
        <w:t>4</w:t>
      </w:r>
      <w:r>
        <w:rPr>
          <w:spacing w:val="-17"/>
        </w:rPr>
        <w:t xml:space="preserve"> </w:t>
      </w:r>
      <w:r>
        <w:t>«Жанры</w:t>
      </w:r>
      <w:r>
        <w:rPr>
          <w:spacing w:val="-17"/>
        </w:rPr>
        <w:t xml:space="preserve"> </w:t>
      </w:r>
      <w:r>
        <w:t>музыкального</w:t>
      </w:r>
      <w:r>
        <w:rPr>
          <w:spacing w:val="-16"/>
        </w:rPr>
        <w:t xml:space="preserve"> </w:t>
      </w:r>
      <w:r>
        <w:t>искусства» вариативные модули:</w:t>
      </w:r>
    </w:p>
    <w:p w:rsidR="00E531B3" w:rsidRDefault="00E03CF9">
      <w:pPr>
        <w:pStyle w:val="a3"/>
        <w:spacing w:before="4"/>
        <w:ind w:left="1558" w:firstLine="0"/>
        <w:jc w:val="left"/>
      </w:pPr>
      <w:r>
        <w:t>модуль</w:t>
      </w:r>
      <w:r>
        <w:rPr>
          <w:spacing w:val="-7"/>
        </w:rPr>
        <w:t xml:space="preserve"> </w:t>
      </w:r>
      <w:r>
        <w:t>№</w:t>
      </w:r>
      <w:r>
        <w:rPr>
          <w:spacing w:val="-5"/>
        </w:rPr>
        <w:t xml:space="preserve"> </w:t>
      </w:r>
      <w:r>
        <w:t>5</w:t>
      </w:r>
      <w:r>
        <w:rPr>
          <w:spacing w:val="-4"/>
        </w:rPr>
        <w:t xml:space="preserve"> </w:t>
      </w:r>
      <w:r>
        <w:t>«Музыка</w:t>
      </w:r>
      <w:r>
        <w:rPr>
          <w:spacing w:val="-5"/>
        </w:rPr>
        <w:t xml:space="preserve"> </w:t>
      </w:r>
      <w:r>
        <w:t>народов</w:t>
      </w:r>
      <w:r>
        <w:rPr>
          <w:spacing w:val="-5"/>
        </w:rPr>
        <w:t xml:space="preserve"> </w:t>
      </w:r>
      <w:r>
        <w:rPr>
          <w:spacing w:val="-2"/>
        </w:rPr>
        <w:t>мира»;</w:t>
      </w:r>
    </w:p>
    <w:p w:rsidR="00E531B3" w:rsidRDefault="00E03CF9">
      <w:pPr>
        <w:pStyle w:val="a3"/>
        <w:spacing w:before="148" w:line="348" w:lineRule="auto"/>
        <w:ind w:left="1558" w:right="3095" w:firstLine="0"/>
        <w:jc w:val="left"/>
      </w:pPr>
      <w:r>
        <w:t>модуль</w:t>
      </w:r>
      <w:r>
        <w:rPr>
          <w:spacing w:val="-17"/>
        </w:rPr>
        <w:t xml:space="preserve"> </w:t>
      </w:r>
      <w:r>
        <w:t>№</w:t>
      </w:r>
      <w:r>
        <w:rPr>
          <w:spacing w:val="-16"/>
        </w:rPr>
        <w:t xml:space="preserve"> </w:t>
      </w:r>
      <w:r>
        <w:t>6</w:t>
      </w:r>
      <w:r>
        <w:rPr>
          <w:spacing w:val="-16"/>
        </w:rPr>
        <w:t xml:space="preserve"> </w:t>
      </w:r>
      <w:r>
        <w:t>«Европейская</w:t>
      </w:r>
      <w:r>
        <w:rPr>
          <w:spacing w:val="-16"/>
        </w:rPr>
        <w:t xml:space="preserve"> </w:t>
      </w:r>
      <w:r>
        <w:t>классическая</w:t>
      </w:r>
      <w:r>
        <w:rPr>
          <w:spacing w:val="-17"/>
        </w:rPr>
        <w:t xml:space="preserve"> </w:t>
      </w:r>
      <w:r>
        <w:t>музыка»; модуль № 7 «Духовная музыка»;</w:t>
      </w:r>
    </w:p>
    <w:p w:rsidR="00E531B3" w:rsidRDefault="00E03CF9">
      <w:pPr>
        <w:pStyle w:val="a3"/>
        <w:spacing w:before="5"/>
        <w:ind w:left="1558" w:firstLine="0"/>
        <w:jc w:val="left"/>
      </w:pPr>
      <w:r>
        <w:t>модуль</w:t>
      </w:r>
      <w:r>
        <w:rPr>
          <w:spacing w:val="-13"/>
        </w:rPr>
        <w:t xml:space="preserve"> </w:t>
      </w:r>
      <w:r>
        <w:t>№</w:t>
      </w:r>
      <w:r>
        <w:rPr>
          <w:spacing w:val="-6"/>
        </w:rPr>
        <w:t xml:space="preserve"> </w:t>
      </w:r>
      <w:r>
        <w:t>8</w:t>
      </w:r>
      <w:r>
        <w:rPr>
          <w:spacing w:val="-6"/>
        </w:rPr>
        <w:t xml:space="preserve"> </w:t>
      </w:r>
      <w:r>
        <w:t>«Современная</w:t>
      </w:r>
      <w:r>
        <w:rPr>
          <w:spacing w:val="-7"/>
        </w:rPr>
        <w:t xml:space="preserve"> </w:t>
      </w:r>
      <w:r>
        <w:t>музыка:</w:t>
      </w:r>
      <w:r>
        <w:rPr>
          <w:spacing w:val="-9"/>
        </w:rPr>
        <w:t xml:space="preserve"> </w:t>
      </w:r>
      <w:r>
        <w:t>основные</w:t>
      </w:r>
      <w:r>
        <w:rPr>
          <w:spacing w:val="-6"/>
        </w:rPr>
        <w:t xml:space="preserve"> </w:t>
      </w:r>
      <w:r>
        <w:t>жанры</w:t>
      </w:r>
      <w:r>
        <w:rPr>
          <w:spacing w:val="-9"/>
        </w:rPr>
        <w:t xml:space="preserve"> </w:t>
      </w:r>
      <w:r>
        <w:t>и</w:t>
      </w:r>
      <w:r>
        <w:rPr>
          <w:spacing w:val="-6"/>
        </w:rPr>
        <w:t xml:space="preserve"> </w:t>
      </w:r>
      <w:r>
        <w:rPr>
          <w:spacing w:val="-2"/>
        </w:rPr>
        <w:t>направления»;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модуль</w:t>
      </w:r>
      <w:r>
        <w:rPr>
          <w:spacing w:val="-9"/>
        </w:rPr>
        <w:t xml:space="preserve"> </w:t>
      </w:r>
      <w:r>
        <w:t>№</w:t>
      </w:r>
      <w:r>
        <w:rPr>
          <w:spacing w:val="-7"/>
        </w:rPr>
        <w:t xml:space="preserve"> </w:t>
      </w:r>
      <w:r>
        <w:t>9</w:t>
      </w:r>
      <w:r>
        <w:rPr>
          <w:spacing w:val="-6"/>
        </w:rPr>
        <w:t xml:space="preserve"> </w:t>
      </w:r>
      <w:r>
        <w:t>«Связь</w:t>
      </w:r>
      <w:r>
        <w:rPr>
          <w:spacing w:val="-6"/>
        </w:rPr>
        <w:t xml:space="preserve"> </w:t>
      </w:r>
      <w:r>
        <w:t>музыки</w:t>
      </w:r>
      <w:r>
        <w:rPr>
          <w:spacing w:val="-6"/>
        </w:rPr>
        <w:t xml:space="preserve"> </w:t>
      </w:r>
      <w:r>
        <w:t>с</w:t>
      </w:r>
      <w:r>
        <w:rPr>
          <w:spacing w:val="-7"/>
        </w:rPr>
        <w:t xml:space="preserve"> </w:t>
      </w:r>
      <w:r>
        <w:t>другими</w:t>
      </w:r>
      <w:r>
        <w:rPr>
          <w:spacing w:val="-6"/>
        </w:rPr>
        <w:t xml:space="preserve"> </w:t>
      </w:r>
      <w:r>
        <w:t>видами</w:t>
      </w:r>
      <w:r>
        <w:rPr>
          <w:spacing w:val="-7"/>
        </w:rPr>
        <w:t xml:space="preserve"> </w:t>
      </w:r>
      <w:r>
        <w:rPr>
          <w:spacing w:val="-2"/>
        </w:rPr>
        <w:t>искусства»;</w:t>
      </w:r>
    </w:p>
    <w:p w:rsidR="00E531B3" w:rsidRDefault="00E03CF9">
      <w:pPr>
        <w:pStyle w:val="a5"/>
        <w:numPr>
          <w:ilvl w:val="2"/>
          <w:numId w:val="134"/>
        </w:numPr>
        <w:tabs>
          <w:tab w:val="left" w:pos="2396"/>
        </w:tabs>
        <w:spacing w:before="149" w:line="350" w:lineRule="auto"/>
        <w:ind w:right="143" w:firstLine="708"/>
        <w:jc w:val="both"/>
        <w:rPr>
          <w:sz w:val="28"/>
        </w:rPr>
      </w:pPr>
      <w:r>
        <w:rPr>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w:t>
      </w:r>
      <w:r>
        <w:rPr>
          <w:spacing w:val="80"/>
          <w:sz w:val="28"/>
        </w:rPr>
        <w:t xml:space="preserve">  </w:t>
      </w:r>
      <w:r>
        <w:rPr>
          <w:sz w:val="28"/>
        </w:rPr>
        <w:t>для</w:t>
      </w:r>
      <w:r>
        <w:rPr>
          <w:spacing w:val="80"/>
          <w:sz w:val="28"/>
        </w:rPr>
        <w:t xml:space="preserve">  </w:t>
      </w:r>
      <w:r>
        <w:rPr>
          <w:sz w:val="28"/>
        </w:rPr>
        <w:t>планирования</w:t>
      </w:r>
      <w:r>
        <w:rPr>
          <w:spacing w:val="80"/>
          <w:sz w:val="28"/>
        </w:rPr>
        <w:t xml:space="preserve">  </w:t>
      </w:r>
      <w:r>
        <w:rPr>
          <w:sz w:val="28"/>
        </w:rPr>
        <w:t>внеурочной,</w:t>
      </w:r>
      <w:r>
        <w:rPr>
          <w:spacing w:val="80"/>
          <w:sz w:val="28"/>
        </w:rPr>
        <w:t xml:space="preserve">  </w:t>
      </w:r>
      <w:r>
        <w:rPr>
          <w:sz w:val="28"/>
        </w:rPr>
        <w:t>внеклассной</w:t>
      </w:r>
      <w:r>
        <w:rPr>
          <w:spacing w:val="80"/>
          <w:sz w:val="28"/>
        </w:rPr>
        <w:t xml:space="preserve">  </w:t>
      </w:r>
      <w:r>
        <w:rPr>
          <w:sz w:val="28"/>
        </w:rPr>
        <w:t>работы,</w:t>
      </w:r>
      <w:r>
        <w:rPr>
          <w:spacing w:val="80"/>
          <w:sz w:val="28"/>
        </w:rPr>
        <w:t xml:space="preserve">  </w:t>
      </w:r>
      <w:r>
        <w:rPr>
          <w:sz w:val="28"/>
        </w:rPr>
        <w:t>обозначены</w:t>
      </w:r>
    </w:p>
    <w:p w:rsidR="00E531B3" w:rsidRDefault="00E03CF9">
      <w:pPr>
        <w:pStyle w:val="a3"/>
        <w:spacing w:line="320" w:lineRule="exact"/>
        <w:ind w:firstLine="0"/>
        <w:jc w:val="left"/>
      </w:pPr>
      <w:r>
        <w:rPr>
          <w:spacing w:val="-2"/>
        </w:rPr>
        <w:t>«вариативно».</w:t>
      </w:r>
    </w:p>
    <w:p w:rsidR="00E531B3" w:rsidRDefault="00E03CF9">
      <w:pPr>
        <w:pStyle w:val="a5"/>
        <w:numPr>
          <w:ilvl w:val="2"/>
          <w:numId w:val="134"/>
        </w:numPr>
        <w:tabs>
          <w:tab w:val="left" w:pos="2395"/>
        </w:tabs>
        <w:spacing w:before="148" w:line="350" w:lineRule="auto"/>
        <w:ind w:left="848" w:right="136" w:firstLine="708"/>
        <w:jc w:val="both"/>
        <w:rPr>
          <w:sz w:val="28"/>
        </w:rPr>
      </w:pPr>
      <w:r>
        <w:rPr>
          <w:sz w:val="28"/>
        </w:rPr>
        <w:t>Общее число часов, рекомендован</w:t>
      </w:r>
      <w:r>
        <w:rPr>
          <w:sz w:val="28"/>
        </w:rPr>
        <w:t xml:space="preserve">ных для изучения музыки, – </w:t>
      </w:r>
      <w:r>
        <w:rPr>
          <w:position w:val="1"/>
          <w:sz w:val="28"/>
        </w:rPr>
        <w:t xml:space="preserve">136 </w:t>
      </w:r>
      <w:r>
        <w:rPr>
          <w:sz w:val="28"/>
        </w:rPr>
        <w:t>часов: в 5 классе – 34 часа (1 час в неделю), в 6 классе – 34 часа (1 час в неделю), в 7 классе – 34 часа (1 час в неделю), в 8 классе – 34 часа (1 час в неделю).</w:t>
      </w:r>
    </w:p>
    <w:p w:rsidR="00E531B3" w:rsidRDefault="00E03CF9">
      <w:pPr>
        <w:pStyle w:val="a5"/>
        <w:numPr>
          <w:ilvl w:val="2"/>
          <w:numId w:val="134"/>
        </w:numPr>
        <w:tabs>
          <w:tab w:val="left" w:pos="2533"/>
        </w:tabs>
        <w:spacing w:line="350" w:lineRule="auto"/>
        <w:ind w:left="848" w:right="141" w:firstLine="708"/>
        <w:jc w:val="both"/>
        <w:rPr>
          <w:sz w:val="28"/>
        </w:rPr>
      </w:pPr>
      <w:r>
        <w:rPr>
          <w:sz w:val="28"/>
        </w:rPr>
        <w:t>Изучение музыки предполагает активную социокультурную деятельн</w:t>
      </w:r>
      <w:r>
        <w:rPr>
          <w:sz w:val="28"/>
        </w:rPr>
        <w:t>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E531B3" w:rsidRDefault="00E03CF9">
      <w:pPr>
        <w:pStyle w:val="a5"/>
        <w:numPr>
          <w:ilvl w:val="1"/>
          <w:numId w:val="134"/>
        </w:numPr>
        <w:tabs>
          <w:tab w:val="left" w:pos="2186"/>
        </w:tabs>
        <w:spacing w:line="350" w:lineRule="auto"/>
        <w:ind w:left="1557" w:right="288" w:firstLine="0"/>
        <w:rPr>
          <w:sz w:val="28"/>
        </w:rPr>
      </w:pPr>
      <w:r>
        <w:rPr>
          <w:sz w:val="28"/>
        </w:rPr>
        <w:t>Содержание</w:t>
      </w:r>
      <w:r>
        <w:rPr>
          <w:spacing w:val="-5"/>
          <w:sz w:val="28"/>
        </w:rPr>
        <w:t xml:space="preserve"> </w:t>
      </w:r>
      <w:r>
        <w:rPr>
          <w:sz w:val="28"/>
        </w:rPr>
        <w:t>об</w:t>
      </w:r>
      <w:r>
        <w:rPr>
          <w:sz w:val="28"/>
        </w:rPr>
        <w:t>учения</w:t>
      </w:r>
      <w:r>
        <w:rPr>
          <w:spacing w:val="-5"/>
          <w:sz w:val="28"/>
        </w:rPr>
        <w:t xml:space="preserve"> </w:t>
      </w:r>
      <w:r>
        <w:rPr>
          <w:sz w:val="28"/>
        </w:rPr>
        <w:t>музыке</w:t>
      </w:r>
      <w:r>
        <w:rPr>
          <w:spacing w:val="-5"/>
          <w:sz w:val="28"/>
        </w:rPr>
        <w:t xml:space="preserve"> </w:t>
      </w:r>
      <w:r>
        <w:rPr>
          <w:sz w:val="28"/>
        </w:rPr>
        <w:t>на</w:t>
      </w:r>
      <w:r>
        <w:rPr>
          <w:spacing w:val="-5"/>
          <w:sz w:val="28"/>
        </w:rPr>
        <w:t xml:space="preserve"> </w:t>
      </w:r>
      <w:r>
        <w:rPr>
          <w:sz w:val="28"/>
        </w:rPr>
        <w:t>уровне</w:t>
      </w:r>
      <w:r>
        <w:rPr>
          <w:spacing w:val="-5"/>
          <w:sz w:val="28"/>
        </w:rPr>
        <w:t xml:space="preserve"> </w:t>
      </w:r>
      <w:r>
        <w:rPr>
          <w:sz w:val="28"/>
        </w:rPr>
        <w:t>основного</w:t>
      </w:r>
      <w:r>
        <w:rPr>
          <w:spacing w:val="-4"/>
          <w:sz w:val="28"/>
        </w:rPr>
        <w:t xml:space="preserve"> </w:t>
      </w:r>
      <w:r>
        <w:rPr>
          <w:sz w:val="28"/>
        </w:rPr>
        <w:t>общего</w:t>
      </w:r>
      <w:r>
        <w:rPr>
          <w:spacing w:val="-4"/>
          <w:sz w:val="28"/>
        </w:rPr>
        <w:t xml:space="preserve"> </w:t>
      </w:r>
      <w:r>
        <w:rPr>
          <w:sz w:val="28"/>
        </w:rPr>
        <w:t>образования. Инвариантные модули:</w:t>
      </w:r>
    </w:p>
    <w:p w:rsidR="00E531B3" w:rsidRDefault="00E03CF9">
      <w:pPr>
        <w:pStyle w:val="a5"/>
        <w:numPr>
          <w:ilvl w:val="2"/>
          <w:numId w:val="134"/>
        </w:numPr>
        <w:tabs>
          <w:tab w:val="left" w:pos="2396"/>
        </w:tabs>
        <w:spacing w:line="320" w:lineRule="exact"/>
        <w:ind w:left="2396" w:hanging="839"/>
        <w:rPr>
          <w:sz w:val="28"/>
        </w:rPr>
      </w:pPr>
      <w:r>
        <w:rPr>
          <w:sz w:val="28"/>
        </w:rPr>
        <w:t>Модуль</w:t>
      </w:r>
      <w:r>
        <w:rPr>
          <w:spacing w:val="-9"/>
          <w:sz w:val="28"/>
        </w:rPr>
        <w:t xml:space="preserve"> </w:t>
      </w:r>
      <w:r>
        <w:rPr>
          <w:sz w:val="28"/>
        </w:rPr>
        <w:t>№</w:t>
      </w:r>
      <w:r>
        <w:rPr>
          <w:spacing w:val="-5"/>
          <w:sz w:val="28"/>
        </w:rPr>
        <w:t xml:space="preserve"> </w:t>
      </w:r>
      <w:r>
        <w:rPr>
          <w:sz w:val="28"/>
        </w:rPr>
        <w:t>1</w:t>
      </w:r>
      <w:r>
        <w:rPr>
          <w:spacing w:val="-5"/>
          <w:sz w:val="28"/>
        </w:rPr>
        <w:t xml:space="preserve"> </w:t>
      </w:r>
      <w:r>
        <w:rPr>
          <w:sz w:val="28"/>
        </w:rPr>
        <w:t>«Музыка</w:t>
      </w:r>
      <w:r>
        <w:rPr>
          <w:spacing w:val="-5"/>
          <w:sz w:val="28"/>
        </w:rPr>
        <w:t xml:space="preserve"> </w:t>
      </w:r>
      <w:r>
        <w:rPr>
          <w:sz w:val="28"/>
        </w:rPr>
        <w:t>моего</w:t>
      </w:r>
      <w:r>
        <w:rPr>
          <w:spacing w:val="-3"/>
          <w:sz w:val="28"/>
        </w:rPr>
        <w:t xml:space="preserve"> </w:t>
      </w:r>
      <w:r>
        <w:rPr>
          <w:spacing w:val="-2"/>
          <w:sz w:val="28"/>
        </w:rPr>
        <w:t>края»</w:t>
      </w:r>
    </w:p>
    <w:p w:rsidR="00E531B3" w:rsidRDefault="00E03CF9">
      <w:pPr>
        <w:pStyle w:val="a5"/>
        <w:numPr>
          <w:ilvl w:val="3"/>
          <w:numId w:val="134"/>
        </w:numPr>
        <w:tabs>
          <w:tab w:val="left" w:pos="2603"/>
        </w:tabs>
        <w:spacing w:before="139"/>
        <w:ind w:left="2603" w:hanging="1046"/>
        <w:rPr>
          <w:sz w:val="28"/>
        </w:rPr>
      </w:pPr>
      <w:r>
        <w:rPr>
          <w:sz w:val="28"/>
        </w:rPr>
        <w:t>Фольклор</w:t>
      </w:r>
      <w:r>
        <w:rPr>
          <w:spacing w:val="-8"/>
          <w:sz w:val="28"/>
        </w:rPr>
        <w:t xml:space="preserve"> </w:t>
      </w:r>
      <w:r>
        <w:rPr>
          <w:sz w:val="28"/>
        </w:rPr>
        <w:t>–</w:t>
      </w:r>
      <w:r>
        <w:rPr>
          <w:spacing w:val="-7"/>
          <w:sz w:val="28"/>
        </w:rPr>
        <w:t xml:space="preserve"> </w:t>
      </w:r>
      <w:r>
        <w:rPr>
          <w:sz w:val="28"/>
        </w:rPr>
        <w:t>народное</w:t>
      </w:r>
      <w:r>
        <w:rPr>
          <w:spacing w:val="-7"/>
          <w:sz w:val="28"/>
        </w:rPr>
        <w:t xml:space="preserve"> </w:t>
      </w:r>
      <w:r>
        <w:rPr>
          <w:spacing w:val="-2"/>
          <w:sz w:val="28"/>
        </w:rPr>
        <w:t>творчество.</w:t>
      </w:r>
    </w:p>
    <w:p w:rsidR="00E531B3" w:rsidRDefault="00E03CF9">
      <w:pPr>
        <w:pStyle w:val="a3"/>
        <w:tabs>
          <w:tab w:val="left" w:pos="3324"/>
          <w:tab w:val="left" w:pos="5206"/>
          <w:tab w:val="left" w:pos="6298"/>
          <w:tab w:val="left" w:pos="6650"/>
          <w:tab w:val="left" w:pos="8132"/>
          <w:tab w:val="left" w:pos="9096"/>
          <w:tab w:val="left" w:pos="10199"/>
        </w:tabs>
        <w:spacing w:before="149" w:line="348" w:lineRule="auto"/>
        <w:ind w:left="848" w:right="154"/>
        <w:jc w:val="left"/>
      </w:pPr>
      <w:r>
        <w:rPr>
          <w:spacing w:val="-2"/>
        </w:rPr>
        <w:t>Содержание:</w:t>
      </w:r>
      <w:r>
        <w:tab/>
      </w:r>
      <w:r>
        <w:rPr>
          <w:spacing w:val="-2"/>
        </w:rPr>
        <w:t>традиционная</w:t>
      </w:r>
      <w:r>
        <w:tab/>
      </w:r>
      <w:r>
        <w:rPr>
          <w:spacing w:val="-2"/>
        </w:rPr>
        <w:t>музыка</w:t>
      </w:r>
      <w:r>
        <w:tab/>
      </w:r>
      <w:r>
        <w:rPr>
          <w:spacing w:val="-10"/>
        </w:rPr>
        <w:t>–</w:t>
      </w:r>
      <w:r>
        <w:tab/>
      </w:r>
      <w:r>
        <w:rPr>
          <w:spacing w:val="-2"/>
        </w:rPr>
        <w:t>отражение</w:t>
      </w:r>
      <w:r>
        <w:tab/>
      </w:r>
      <w:r>
        <w:rPr>
          <w:spacing w:val="-2"/>
        </w:rPr>
        <w:t>жизни</w:t>
      </w:r>
      <w:r>
        <w:tab/>
      </w:r>
      <w:r>
        <w:rPr>
          <w:spacing w:val="-2"/>
        </w:rPr>
        <w:t>народа.</w:t>
      </w:r>
      <w:r>
        <w:tab/>
      </w:r>
      <w:r>
        <w:rPr>
          <w:spacing w:val="-4"/>
        </w:rPr>
        <w:t xml:space="preserve">Жанры </w:t>
      </w:r>
      <w:r>
        <w:t>детского и игрового фольклора (игры, пляски, хороводы).</w:t>
      </w:r>
    </w:p>
    <w:p w:rsidR="00E531B3" w:rsidRDefault="00E03CF9">
      <w:pPr>
        <w:pStyle w:val="a3"/>
        <w:spacing w:before="4"/>
        <w:ind w:left="1557" w:firstLine="0"/>
        <w:jc w:val="left"/>
      </w:pPr>
      <w:r>
        <w:t>Виды</w:t>
      </w:r>
      <w:r>
        <w:rPr>
          <w:spacing w:val="-13"/>
        </w:rPr>
        <w:t xml:space="preserve"> </w:t>
      </w:r>
      <w:r>
        <w:t>деятельности</w:t>
      </w:r>
      <w:r>
        <w:rPr>
          <w:spacing w:val="-12"/>
        </w:rPr>
        <w:t xml:space="preserve"> </w:t>
      </w:r>
      <w:r>
        <w:rPr>
          <w:spacing w:val="-2"/>
        </w:rPr>
        <w:t>обучающихся:</w:t>
      </w:r>
    </w:p>
    <w:p w:rsidR="00E531B3" w:rsidRDefault="00E03CF9">
      <w:pPr>
        <w:pStyle w:val="a3"/>
        <w:spacing w:before="149" w:line="348" w:lineRule="auto"/>
        <w:ind w:left="1557" w:firstLine="0"/>
        <w:jc w:val="left"/>
      </w:pPr>
      <w:r>
        <w:t>знакомство</w:t>
      </w:r>
      <w:r>
        <w:rPr>
          <w:spacing w:val="-9"/>
        </w:rPr>
        <w:t xml:space="preserve"> </w:t>
      </w:r>
      <w:r>
        <w:t>со</w:t>
      </w:r>
      <w:r>
        <w:rPr>
          <w:spacing w:val="-10"/>
        </w:rPr>
        <w:t xml:space="preserve"> </w:t>
      </w:r>
      <w:r>
        <w:t>звучанием</w:t>
      </w:r>
      <w:r>
        <w:rPr>
          <w:spacing w:val="-10"/>
        </w:rPr>
        <w:t xml:space="preserve"> </w:t>
      </w:r>
      <w:r>
        <w:t>фольклорных</w:t>
      </w:r>
      <w:r>
        <w:rPr>
          <w:spacing w:val="-13"/>
        </w:rPr>
        <w:t xml:space="preserve"> </w:t>
      </w:r>
      <w:r>
        <w:t>образцов</w:t>
      </w:r>
      <w:r>
        <w:rPr>
          <w:spacing w:val="-11"/>
        </w:rPr>
        <w:t xml:space="preserve"> </w:t>
      </w:r>
      <w:r>
        <w:t>в</w:t>
      </w:r>
      <w:r>
        <w:rPr>
          <w:spacing w:val="-11"/>
        </w:rPr>
        <w:t xml:space="preserve"> </w:t>
      </w:r>
      <w:r>
        <w:t>аудио-</w:t>
      </w:r>
      <w:r>
        <w:rPr>
          <w:spacing w:val="-10"/>
        </w:rPr>
        <w:t xml:space="preserve"> </w:t>
      </w:r>
      <w:r>
        <w:t>и</w:t>
      </w:r>
      <w:r>
        <w:rPr>
          <w:spacing w:val="-13"/>
        </w:rPr>
        <w:t xml:space="preserve"> </w:t>
      </w:r>
      <w:r>
        <w:t>видеозаписи; определение на слух:</w:t>
      </w:r>
    </w:p>
    <w:p w:rsidR="00E531B3" w:rsidRDefault="00E03CF9">
      <w:pPr>
        <w:pStyle w:val="a3"/>
        <w:spacing w:before="5" w:line="350" w:lineRule="auto"/>
        <w:ind w:left="1557" w:right="746" w:firstLine="0"/>
        <w:jc w:val="left"/>
      </w:pPr>
      <w:r>
        <w:t>принадлежности к народной или композиторской музыке; исполнительского</w:t>
      </w:r>
      <w:r>
        <w:rPr>
          <w:spacing w:val="-18"/>
        </w:rPr>
        <w:t xml:space="preserve"> </w:t>
      </w:r>
      <w:r>
        <w:t>состава</w:t>
      </w:r>
      <w:r>
        <w:rPr>
          <w:spacing w:val="-17"/>
        </w:rPr>
        <w:t xml:space="preserve"> </w:t>
      </w:r>
      <w:r>
        <w:t>(</w:t>
      </w:r>
      <w:r>
        <w:t>вокального,</w:t>
      </w:r>
      <w:r>
        <w:rPr>
          <w:spacing w:val="-18"/>
        </w:rPr>
        <w:t xml:space="preserve"> </w:t>
      </w:r>
      <w:r>
        <w:t>инструментального,</w:t>
      </w:r>
      <w:r>
        <w:rPr>
          <w:spacing w:val="-17"/>
        </w:rPr>
        <w:t xml:space="preserve"> </w:t>
      </w:r>
      <w:r>
        <w:t>смешанного); жанра, основного настроения, характера музыки;</w:t>
      </w:r>
    </w:p>
    <w:p w:rsidR="00E531B3" w:rsidRDefault="00E03CF9">
      <w:pPr>
        <w:pStyle w:val="a3"/>
        <w:tabs>
          <w:tab w:val="left" w:pos="3276"/>
          <w:tab w:val="left" w:pos="3659"/>
          <w:tab w:val="left" w:pos="5292"/>
          <w:tab w:val="left" w:pos="6698"/>
          <w:tab w:val="left" w:pos="7673"/>
          <w:tab w:val="left" w:pos="8776"/>
        </w:tabs>
        <w:spacing w:line="348" w:lineRule="auto"/>
        <w:ind w:left="848" w:right="183"/>
        <w:jc w:val="left"/>
      </w:pPr>
      <w:r>
        <w:rPr>
          <w:spacing w:val="-2"/>
        </w:rPr>
        <w:t>разучивание</w:t>
      </w:r>
      <w:r>
        <w:tab/>
      </w:r>
      <w:r>
        <w:rPr>
          <w:spacing w:val="-10"/>
        </w:rPr>
        <w:t>и</w:t>
      </w:r>
      <w:r>
        <w:tab/>
      </w:r>
      <w:r>
        <w:rPr>
          <w:spacing w:val="-2"/>
        </w:rPr>
        <w:t>исполнение</w:t>
      </w:r>
      <w:r>
        <w:tab/>
      </w:r>
      <w:r>
        <w:rPr>
          <w:spacing w:val="-2"/>
        </w:rPr>
        <w:t>народных</w:t>
      </w:r>
      <w:r>
        <w:tab/>
      </w:r>
      <w:r>
        <w:rPr>
          <w:spacing w:val="-2"/>
        </w:rPr>
        <w:t>песен,</w:t>
      </w:r>
      <w:r>
        <w:tab/>
      </w:r>
      <w:r>
        <w:rPr>
          <w:spacing w:val="-2"/>
        </w:rPr>
        <w:t>танцев,</w:t>
      </w:r>
      <w:r>
        <w:tab/>
      </w:r>
      <w:r>
        <w:rPr>
          <w:spacing w:val="-4"/>
        </w:rPr>
        <w:t xml:space="preserve">инструментальных </w:t>
      </w:r>
      <w:r>
        <w:t>наигрышей, фольклорных игр.</w:t>
      </w:r>
    </w:p>
    <w:p w:rsidR="00E531B3" w:rsidRDefault="00E03CF9">
      <w:pPr>
        <w:pStyle w:val="a5"/>
        <w:numPr>
          <w:ilvl w:val="3"/>
          <w:numId w:val="134"/>
        </w:numPr>
        <w:tabs>
          <w:tab w:val="left" w:pos="2603"/>
        </w:tabs>
        <w:spacing w:before="2"/>
        <w:ind w:left="2603" w:hanging="1046"/>
        <w:rPr>
          <w:sz w:val="28"/>
        </w:rPr>
      </w:pPr>
      <w:r>
        <w:rPr>
          <w:sz w:val="28"/>
        </w:rPr>
        <w:t>Календарный</w:t>
      </w:r>
      <w:r>
        <w:rPr>
          <w:spacing w:val="-13"/>
          <w:sz w:val="28"/>
        </w:rPr>
        <w:t xml:space="preserve"> </w:t>
      </w:r>
      <w:r>
        <w:rPr>
          <w:spacing w:val="-2"/>
          <w:sz w:val="28"/>
        </w:rPr>
        <w:t>фольклор.</w:t>
      </w:r>
    </w:p>
    <w:p w:rsidR="00E531B3" w:rsidRDefault="00E03CF9">
      <w:pPr>
        <w:pStyle w:val="a3"/>
        <w:tabs>
          <w:tab w:val="left" w:pos="3312"/>
          <w:tab w:val="left" w:pos="5057"/>
          <w:tab w:val="left" w:pos="6211"/>
          <w:tab w:val="left" w:pos="8144"/>
          <w:tab w:val="left" w:pos="9815"/>
        </w:tabs>
        <w:spacing w:before="149" w:line="348" w:lineRule="auto"/>
        <w:ind w:left="848" w:right="165"/>
        <w:jc w:val="left"/>
      </w:pPr>
      <w:r>
        <w:rPr>
          <w:spacing w:val="-2"/>
        </w:rPr>
        <w:t>Содержание:</w:t>
      </w:r>
      <w:r>
        <w:tab/>
      </w:r>
      <w:r>
        <w:rPr>
          <w:spacing w:val="-2"/>
        </w:rPr>
        <w:t>календарные</w:t>
      </w:r>
      <w:r>
        <w:tab/>
      </w:r>
      <w:r>
        <w:rPr>
          <w:spacing w:val="-2"/>
        </w:rPr>
        <w:t>обряды,</w:t>
      </w:r>
      <w:r>
        <w:tab/>
      </w:r>
      <w:r>
        <w:rPr>
          <w:spacing w:val="-2"/>
        </w:rPr>
        <w:t>традиционные</w:t>
      </w:r>
      <w:r>
        <w:tab/>
        <w:t>для</w:t>
      </w:r>
      <w:r>
        <w:rPr>
          <w:spacing w:val="40"/>
        </w:rPr>
        <w:t xml:space="preserve"> </w:t>
      </w:r>
      <w:r>
        <w:t>данной</w:t>
      </w:r>
      <w:r>
        <w:tab/>
      </w:r>
      <w:r>
        <w:rPr>
          <w:spacing w:val="-4"/>
        </w:rPr>
        <w:t xml:space="preserve">местности </w:t>
      </w:r>
      <w:r>
        <w:t>(осенние, зимние, весенние – на выбор учителя).</w:t>
      </w:r>
    </w:p>
    <w:p w:rsidR="00E531B3" w:rsidRDefault="00E03CF9">
      <w:pPr>
        <w:pStyle w:val="a3"/>
        <w:spacing w:before="5"/>
        <w:ind w:left="1557" w:firstLine="0"/>
        <w:jc w:val="left"/>
      </w:pPr>
      <w:r>
        <w:t>Виды</w:t>
      </w:r>
      <w:r>
        <w:rPr>
          <w:spacing w:val="-13"/>
        </w:rPr>
        <w:t xml:space="preserve"> </w:t>
      </w:r>
      <w:r>
        <w:t>деятельности</w:t>
      </w:r>
      <w:r>
        <w:rPr>
          <w:spacing w:val="-14"/>
        </w:rPr>
        <w:t xml:space="preserve"> </w:t>
      </w:r>
      <w:r>
        <w:rPr>
          <w:spacing w:val="-2"/>
        </w:rPr>
        <w:t>обучающихся: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tabs>
          <w:tab w:val="left" w:pos="3147"/>
          <w:tab w:val="left" w:pos="3504"/>
          <w:tab w:val="left" w:pos="5174"/>
          <w:tab w:val="left" w:pos="6963"/>
          <w:tab w:val="left" w:pos="8232"/>
          <w:tab w:val="left" w:pos="9162"/>
          <w:tab w:val="left" w:pos="10906"/>
        </w:tabs>
        <w:spacing w:before="159" w:line="350" w:lineRule="auto"/>
        <w:ind w:right="154"/>
        <w:jc w:val="left"/>
      </w:pPr>
      <w:r>
        <w:rPr>
          <w:spacing w:val="-2"/>
        </w:rPr>
        <w:lastRenderedPageBreak/>
        <w:t>знакомство</w:t>
      </w:r>
      <w:r>
        <w:tab/>
      </w:r>
      <w:r>
        <w:rPr>
          <w:spacing w:val="-10"/>
        </w:rPr>
        <w:t>с</w:t>
      </w:r>
      <w:r>
        <w:tab/>
      </w:r>
      <w:r>
        <w:rPr>
          <w:spacing w:val="-2"/>
        </w:rPr>
        <w:t>символикой</w:t>
      </w:r>
      <w:r>
        <w:tab/>
      </w:r>
      <w:r>
        <w:rPr>
          <w:spacing w:val="-2"/>
        </w:rPr>
        <w:t>календарных</w:t>
      </w:r>
      <w:r>
        <w:tab/>
      </w:r>
      <w:r>
        <w:rPr>
          <w:spacing w:val="-2"/>
        </w:rPr>
        <w:t>обрядов,</w:t>
      </w:r>
      <w:r>
        <w:tab/>
      </w:r>
      <w:r>
        <w:rPr>
          <w:spacing w:val="-2"/>
        </w:rPr>
        <w:t>поиск</w:t>
      </w:r>
      <w:r>
        <w:tab/>
      </w:r>
      <w:r>
        <w:rPr>
          <w:spacing w:val="-2"/>
        </w:rPr>
        <w:t>информации</w:t>
      </w:r>
      <w:r>
        <w:tab/>
      </w:r>
      <w:r>
        <w:rPr>
          <w:spacing w:val="-10"/>
        </w:rPr>
        <w:t xml:space="preserve">о </w:t>
      </w:r>
      <w:r>
        <w:t>соответствующих фольклорных традициях;</w:t>
      </w:r>
    </w:p>
    <w:p w:rsidR="00E531B3" w:rsidRDefault="00E03CF9">
      <w:pPr>
        <w:pStyle w:val="a3"/>
        <w:ind w:left="1558" w:firstLine="0"/>
        <w:jc w:val="left"/>
      </w:pPr>
      <w:r>
        <w:t>разучивание</w:t>
      </w:r>
      <w:r>
        <w:rPr>
          <w:spacing w:val="-15"/>
        </w:rPr>
        <w:t xml:space="preserve"> </w:t>
      </w:r>
      <w:r>
        <w:t>и</w:t>
      </w:r>
      <w:r>
        <w:rPr>
          <w:spacing w:val="-12"/>
        </w:rPr>
        <w:t xml:space="preserve"> </w:t>
      </w:r>
      <w:r>
        <w:t>исполнение</w:t>
      </w:r>
      <w:r>
        <w:rPr>
          <w:spacing w:val="-11"/>
        </w:rPr>
        <w:t xml:space="preserve"> </w:t>
      </w:r>
      <w:r>
        <w:t>народных</w:t>
      </w:r>
      <w:r>
        <w:rPr>
          <w:spacing w:val="-12"/>
        </w:rPr>
        <w:t xml:space="preserve"> </w:t>
      </w:r>
      <w:r>
        <w:t>песен,</w:t>
      </w:r>
      <w:r>
        <w:rPr>
          <w:spacing w:val="-10"/>
        </w:rPr>
        <w:t xml:space="preserve"> </w:t>
      </w:r>
      <w:r>
        <w:rPr>
          <w:spacing w:val="-2"/>
        </w:rPr>
        <w:t>танцев;</w:t>
      </w:r>
    </w:p>
    <w:p w:rsidR="00E531B3" w:rsidRDefault="00E03CF9">
      <w:pPr>
        <w:pStyle w:val="a3"/>
        <w:spacing w:before="146" w:line="350" w:lineRule="auto"/>
        <w:ind w:right="323"/>
        <w:jc w:val="left"/>
      </w:pPr>
      <w:r>
        <w:t>вариативно:</w:t>
      </w:r>
      <w:r>
        <w:rPr>
          <w:spacing w:val="-7"/>
        </w:rPr>
        <w:t xml:space="preserve"> </w:t>
      </w:r>
      <w:r>
        <w:t>реконструкция</w:t>
      </w:r>
      <w:r>
        <w:rPr>
          <w:spacing w:val="-7"/>
        </w:rPr>
        <w:t xml:space="preserve"> </w:t>
      </w:r>
      <w:r>
        <w:t>фольклорного</w:t>
      </w:r>
      <w:r>
        <w:rPr>
          <w:spacing w:val="-7"/>
        </w:rPr>
        <w:t xml:space="preserve"> </w:t>
      </w:r>
      <w:r>
        <w:t>обряда</w:t>
      </w:r>
      <w:r>
        <w:rPr>
          <w:spacing w:val="-7"/>
        </w:rPr>
        <w:t xml:space="preserve"> </w:t>
      </w:r>
      <w:r>
        <w:t>или</w:t>
      </w:r>
      <w:r>
        <w:rPr>
          <w:spacing w:val="-7"/>
        </w:rPr>
        <w:t xml:space="preserve"> </w:t>
      </w:r>
      <w:r>
        <w:t>его</w:t>
      </w:r>
      <w:r>
        <w:rPr>
          <w:spacing w:val="-7"/>
        </w:rPr>
        <w:t xml:space="preserve"> </w:t>
      </w:r>
      <w:r>
        <w:t>фрагмента;</w:t>
      </w:r>
      <w:r>
        <w:rPr>
          <w:spacing w:val="-7"/>
        </w:rPr>
        <w:t xml:space="preserve"> </w:t>
      </w:r>
      <w:r>
        <w:t>участие в народном гулянии, празднике на улицах своего населенного пункта.</w:t>
      </w:r>
    </w:p>
    <w:p w:rsidR="00E531B3" w:rsidRDefault="00E03CF9">
      <w:pPr>
        <w:pStyle w:val="a5"/>
        <w:numPr>
          <w:ilvl w:val="3"/>
          <w:numId w:val="134"/>
        </w:numPr>
        <w:tabs>
          <w:tab w:val="left" w:pos="2604"/>
        </w:tabs>
        <w:ind w:hanging="1046"/>
        <w:rPr>
          <w:sz w:val="28"/>
        </w:rPr>
      </w:pPr>
      <w:r>
        <w:rPr>
          <w:sz w:val="28"/>
        </w:rPr>
        <w:t>Семейный</w:t>
      </w:r>
      <w:r>
        <w:rPr>
          <w:spacing w:val="-11"/>
          <w:sz w:val="28"/>
        </w:rPr>
        <w:t xml:space="preserve"> </w:t>
      </w:r>
      <w:r>
        <w:rPr>
          <w:spacing w:val="-2"/>
          <w:sz w:val="28"/>
        </w:rPr>
        <w:t>фольклор.</w:t>
      </w:r>
    </w:p>
    <w:p w:rsidR="00E531B3" w:rsidRDefault="00E03CF9">
      <w:pPr>
        <w:pStyle w:val="a3"/>
        <w:spacing w:before="146" w:line="350" w:lineRule="auto"/>
        <w:jc w:val="left"/>
      </w:pPr>
      <w:r>
        <w:t>Содержание:</w:t>
      </w:r>
      <w:r>
        <w:rPr>
          <w:spacing w:val="25"/>
        </w:rPr>
        <w:t xml:space="preserve"> </w:t>
      </w:r>
      <w:r>
        <w:t>фольклорные</w:t>
      </w:r>
      <w:r>
        <w:rPr>
          <w:spacing w:val="-6"/>
        </w:rPr>
        <w:t xml:space="preserve"> </w:t>
      </w:r>
      <w:r>
        <w:t>жанры,</w:t>
      </w:r>
      <w:r>
        <w:rPr>
          <w:spacing w:val="-6"/>
        </w:rPr>
        <w:t xml:space="preserve"> </w:t>
      </w:r>
      <w:r>
        <w:t>связанные</w:t>
      </w:r>
      <w:r>
        <w:rPr>
          <w:spacing w:val="-6"/>
        </w:rPr>
        <w:t xml:space="preserve"> </w:t>
      </w:r>
      <w:r>
        <w:t>с</w:t>
      </w:r>
      <w:r>
        <w:rPr>
          <w:spacing w:val="-6"/>
        </w:rPr>
        <w:t xml:space="preserve"> </w:t>
      </w:r>
      <w:r>
        <w:t>жизнью</w:t>
      </w:r>
      <w:r>
        <w:rPr>
          <w:spacing w:val="-6"/>
        </w:rPr>
        <w:t xml:space="preserve"> </w:t>
      </w:r>
      <w:r>
        <w:t>человека:</w:t>
      </w:r>
      <w:r>
        <w:rPr>
          <w:spacing w:val="25"/>
        </w:rPr>
        <w:t xml:space="preserve"> </w:t>
      </w:r>
      <w:r>
        <w:t>свадебный обряд, рекрутские песни, плачи-причитания.</w:t>
      </w:r>
    </w:p>
    <w:p w:rsidR="00E531B3" w:rsidRDefault="00E03CF9">
      <w:pPr>
        <w:pStyle w:val="a3"/>
        <w:ind w:left="1558" w:firstLine="0"/>
        <w:jc w:val="left"/>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6" w:line="350" w:lineRule="auto"/>
        <w:ind w:left="1558" w:right="2358" w:firstLine="0"/>
        <w:jc w:val="left"/>
      </w:pPr>
      <w:r>
        <w:t>знакомство</w:t>
      </w:r>
      <w:r>
        <w:rPr>
          <w:spacing w:val="-15"/>
        </w:rPr>
        <w:t xml:space="preserve"> </w:t>
      </w:r>
      <w:r>
        <w:t>с</w:t>
      </w:r>
      <w:r>
        <w:rPr>
          <w:spacing w:val="-17"/>
        </w:rPr>
        <w:t xml:space="preserve"> </w:t>
      </w:r>
      <w:r>
        <w:t>фольклорными</w:t>
      </w:r>
      <w:r>
        <w:rPr>
          <w:spacing w:val="-16"/>
        </w:rPr>
        <w:t xml:space="preserve"> </w:t>
      </w:r>
      <w:r>
        <w:t>жанрами</w:t>
      </w:r>
      <w:r>
        <w:rPr>
          <w:spacing w:val="-16"/>
        </w:rPr>
        <w:t xml:space="preserve"> </w:t>
      </w:r>
      <w:r>
        <w:t>семейного</w:t>
      </w:r>
      <w:r>
        <w:rPr>
          <w:spacing w:val="-17"/>
        </w:rPr>
        <w:t xml:space="preserve"> </w:t>
      </w:r>
      <w:r>
        <w:t>цикла; изучение особенностей их исполнения и звучания;</w:t>
      </w:r>
    </w:p>
    <w:p w:rsidR="00E531B3" w:rsidRDefault="00E03CF9">
      <w:pPr>
        <w:pStyle w:val="a3"/>
        <w:tabs>
          <w:tab w:val="left" w:pos="3369"/>
          <w:tab w:val="left" w:pos="3949"/>
          <w:tab w:val="left" w:pos="4796"/>
          <w:tab w:val="left" w:pos="6273"/>
          <w:tab w:val="left" w:pos="8646"/>
          <w:tab w:val="left" w:pos="9752"/>
        </w:tabs>
        <w:spacing w:line="348" w:lineRule="auto"/>
        <w:ind w:right="164"/>
        <w:jc w:val="left"/>
      </w:pPr>
      <w:r>
        <w:rPr>
          <w:spacing w:val="-2"/>
        </w:rPr>
        <w:t>определение</w:t>
      </w:r>
      <w:r>
        <w:tab/>
      </w:r>
      <w:r>
        <w:rPr>
          <w:spacing w:val="-6"/>
        </w:rPr>
        <w:t>на</w:t>
      </w:r>
      <w:r>
        <w:tab/>
      </w:r>
      <w:r>
        <w:rPr>
          <w:spacing w:val="-4"/>
        </w:rPr>
        <w:t>слух</w:t>
      </w:r>
      <w:r>
        <w:tab/>
      </w:r>
      <w:r>
        <w:rPr>
          <w:spacing w:val="-2"/>
        </w:rPr>
        <w:t>жанровой</w:t>
      </w:r>
      <w:r>
        <w:tab/>
      </w:r>
      <w:r>
        <w:rPr>
          <w:spacing w:val="-2"/>
        </w:rPr>
        <w:t>принадлежности,</w:t>
      </w:r>
      <w:r>
        <w:tab/>
      </w:r>
      <w:r>
        <w:rPr>
          <w:spacing w:val="-2"/>
        </w:rPr>
        <w:t>анализ</w:t>
      </w:r>
      <w:r>
        <w:tab/>
      </w:r>
      <w:r>
        <w:rPr>
          <w:spacing w:val="-4"/>
        </w:rPr>
        <w:t xml:space="preserve">символики </w:t>
      </w:r>
      <w:r>
        <w:t>традиционны</w:t>
      </w:r>
      <w:r>
        <w:t>х образов;</w:t>
      </w:r>
    </w:p>
    <w:p w:rsidR="00E531B3" w:rsidRDefault="00E03CF9">
      <w:pPr>
        <w:pStyle w:val="a3"/>
        <w:spacing w:before="4" w:line="350" w:lineRule="auto"/>
        <w:jc w:val="left"/>
      </w:pPr>
      <w:r>
        <w:t>разучивание</w:t>
      </w:r>
      <w:r>
        <w:rPr>
          <w:spacing w:val="-6"/>
        </w:rPr>
        <w:t xml:space="preserve"> </w:t>
      </w:r>
      <w:r>
        <w:t>и</w:t>
      </w:r>
      <w:r>
        <w:rPr>
          <w:spacing w:val="-6"/>
        </w:rPr>
        <w:t xml:space="preserve"> </w:t>
      </w:r>
      <w:r>
        <w:t>исполнение</w:t>
      </w:r>
      <w:r>
        <w:rPr>
          <w:spacing w:val="-6"/>
        </w:rPr>
        <w:t xml:space="preserve"> </w:t>
      </w:r>
      <w:r>
        <w:t>отдельных</w:t>
      </w:r>
      <w:r>
        <w:rPr>
          <w:spacing w:val="-6"/>
        </w:rPr>
        <w:t xml:space="preserve"> </w:t>
      </w:r>
      <w:r>
        <w:t>песен,</w:t>
      </w:r>
      <w:r>
        <w:rPr>
          <w:spacing w:val="-6"/>
        </w:rPr>
        <w:t xml:space="preserve"> </w:t>
      </w:r>
      <w:r>
        <w:t>фрагментов</w:t>
      </w:r>
      <w:r>
        <w:rPr>
          <w:spacing w:val="-6"/>
        </w:rPr>
        <w:t xml:space="preserve"> </w:t>
      </w:r>
      <w:r>
        <w:t>обрядов</w:t>
      </w:r>
      <w:r>
        <w:rPr>
          <w:spacing w:val="-6"/>
        </w:rPr>
        <w:t xml:space="preserve"> </w:t>
      </w:r>
      <w:r>
        <w:t>(по</w:t>
      </w:r>
      <w:r>
        <w:rPr>
          <w:spacing w:val="-6"/>
        </w:rPr>
        <w:t xml:space="preserve"> </w:t>
      </w:r>
      <w:r>
        <w:t xml:space="preserve">выбору </w:t>
      </w:r>
      <w:r>
        <w:rPr>
          <w:spacing w:val="-2"/>
        </w:rPr>
        <w:t>учителя);</w:t>
      </w:r>
    </w:p>
    <w:p w:rsidR="00E531B3" w:rsidRDefault="00E03CF9">
      <w:pPr>
        <w:pStyle w:val="a3"/>
        <w:tabs>
          <w:tab w:val="left" w:pos="3267"/>
          <w:tab w:val="left" w:pos="5317"/>
          <w:tab w:val="left" w:pos="7274"/>
          <w:tab w:val="left" w:pos="8357"/>
          <w:tab w:val="left" w:pos="9067"/>
          <w:tab w:val="left" w:pos="9714"/>
        </w:tabs>
        <w:spacing w:line="350" w:lineRule="auto"/>
        <w:ind w:right="166"/>
        <w:jc w:val="left"/>
      </w:pPr>
      <w:r>
        <w:rPr>
          <w:spacing w:val="-2"/>
        </w:rPr>
        <w:t>вариативно:</w:t>
      </w:r>
      <w:r>
        <w:tab/>
      </w:r>
      <w:r>
        <w:rPr>
          <w:spacing w:val="-2"/>
        </w:rPr>
        <w:t>реконструкция</w:t>
      </w:r>
      <w:r>
        <w:tab/>
      </w:r>
      <w:r>
        <w:rPr>
          <w:spacing w:val="-2"/>
        </w:rPr>
        <w:t>фольклорного</w:t>
      </w:r>
      <w:r>
        <w:tab/>
      </w:r>
      <w:r>
        <w:rPr>
          <w:spacing w:val="-2"/>
        </w:rPr>
        <w:t>обряда</w:t>
      </w:r>
      <w:r>
        <w:tab/>
      </w:r>
      <w:r>
        <w:rPr>
          <w:spacing w:val="-4"/>
        </w:rPr>
        <w:t>или</w:t>
      </w:r>
      <w:r>
        <w:tab/>
      </w:r>
      <w:r>
        <w:rPr>
          <w:spacing w:val="-4"/>
        </w:rPr>
        <w:t>его</w:t>
      </w:r>
      <w:r>
        <w:tab/>
      </w:r>
      <w:r>
        <w:rPr>
          <w:spacing w:val="-4"/>
        </w:rPr>
        <w:t xml:space="preserve">фрагмента; </w:t>
      </w:r>
      <w:r>
        <w:t>исследовательские проекты по теме «Жанры семейного фольклора».</w:t>
      </w:r>
    </w:p>
    <w:p w:rsidR="00E531B3" w:rsidRDefault="00E03CF9">
      <w:pPr>
        <w:pStyle w:val="a5"/>
        <w:numPr>
          <w:ilvl w:val="3"/>
          <w:numId w:val="134"/>
        </w:numPr>
        <w:tabs>
          <w:tab w:val="left" w:pos="2604"/>
        </w:tabs>
        <w:spacing w:line="319" w:lineRule="exact"/>
        <w:ind w:hanging="1046"/>
        <w:rPr>
          <w:sz w:val="28"/>
        </w:rPr>
      </w:pPr>
      <w:r>
        <w:rPr>
          <w:sz w:val="28"/>
        </w:rPr>
        <w:t>Наш</w:t>
      </w:r>
      <w:r>
        <w:rPr>
          <w:spacing w:val="-4"/>
          <w:sz w:val="28"/>
        </w:rPr>
        <w:t xml:space="preserve"> </w:t>
      </w:r>
      <w:r>
        <w:rPr>
          <w:sz w:val="28"/>
        </w:rPr>
        <w:t>край</w:t>
      </w:r>
      <w:r>
        <w:rPr>
          <w:spacing w:val="-2"/>
          <w:sz w:val="28"/>
        </w:rPr>
        <w:t xml:space="preserve"> сегодня.</w:t>
      </w:r>
    </w:p>
    <w:p w:rsidR="00E531B3" w:rsidRDefault="00E03CF9">
      <w:pPr>
        <w:pStyle w:val="a3"/>
        <w:spacing w:before="145" w:line="350" w:lineRule="auto"/>
        <w:ind w:right="143"/>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tabs>
          <w:tab w:val="left" w:pos="3286"/>
          <w:tab w:val="left" w:pos="3679"/>
          <w:tab w:val="left" w:pos="5323"/>
          <w:tab w:val="left" w:pos="6279"/>
          <w:tab w:val="left" w:pos="7988"/>
          <w:tab w:val="left" w:pos="9101"/>
          <w:tab w:val="left" w:pos="10019"/>
        </w:tabs>
        <w:spacing w:before="149" w:line="348" w:lineRule="auto"/>
        <w:ind w:right="165"/>
        <w:jc w:val="left"/>
      </w:pPr>
      <w:r>
        <w:rPr>
          <w:spacing w:val="-2"/>
        </w:rPr>
        <w:t>разучивание</w:t>
      </w:r>
      <w:r>
        <w:tab/>
      </w:r>
      <w:r>
        <w:rPr>
          <w:spacing w:val="-10"/>
        </w:rPr>
        <w:t>и</w:t>
      </w:r>
      <w:r>
        <w:tab/>
      </w:r>
      <w:r>
        <w:rPr>
          <w:spacing w:val="-2"/>
        </w:rPr>
        <w:t>исполнение</w:t>
      </w:r>
      <w:r>
        <w:tab/>
      </w:r>
      <w:r>
        <w:rPr>
          <w:spacing w:val="-2"/>
        </w:rPr>
        <w:t>гимна</w:t>
      </w:r>
      <w:r>
        <w:tab/>
      </w:r>
      <w:r>
        <w:rPr>
          <w:spacing w:val="-2"/>
        </w:rPr>
        <w:t>республи</w:t>
      </w:r>
      <w:r>
        <w:rPr>
          <w:spacing w:val="-2"/>
        </w:rPr>
        <w:t>ки,</w:t>
      </w:r>
      <w:r>
        <w:tab/>
      </w:r>
      <w:r>
        <w:rPr>
          <w:spacing w:val="-2"/>
        </w:rPr>
        <w:t>города,</w:t>
      </w:r>
      <w:r>
        <w:tab/>
      </w:r>
      <w:r>
        <w:rPr>
          <w:spacing w:val="-2"/>
        </w:rPr>
        <w:t>песен</w:t>
      </w:r>
      <w:r>
        <w:tab/>
      </w:r>
      <w:r>
        <w:rPr>
          <w:spacing w:val="-4"/>
        </w:rPr>
        <w:t xml:space="preserve">местных </w:t>
      </w:r>
      <w:r>
        <w:rPr>
          <w:spacing w:val="-2"/>
        </w:rPr>
        <w:t>композиторов;</w:t>
      </w:r>
    </w:p>
    <w:p w:rsidR="00E531B3" w:rsidRDefault="00E03CF9">
      <w:pPr>
        <w:pStyle w:val="a3"/>
        <w:tabs>
          <w:tab w:val="left" w:pos="3128"/>
          <w:tab w:val="left" w:pos="3466"/>
          <w:tab w:val="left" w:pos="5027"/>
          <w:tab w:val="left" w:pos="6725"/>
          <w:tab w:val="left" w:pos="8723"/>
          <w:tab w:val="left" w:pos="9973"/>
        </w:tabs>
        <w:spacing w:before="5" w:line="350" w:lineRule="auto"/>
        <w:ind w:right="155"/>
        <w:jc w:val="left"/>
      </w:pPr>
      <w:r>
        <w:rPr>
          <w:spacing w:val="-2"/>
        </w:rPr>
        <w:t>знакомство</w:t>
      </w:r>
      <w:r>
        <w:tab/>
      </w:r>
      <w:r>
        <w:rPr>
          <w:spacing w:val="-10"/>
        </w:rPr>
        <w:t>с</w:t>
      </w:r>
      <w:r>
        <w:tab/>
      </w:r>
      <w:r>
        <w:rPr>
          <w:spacing w:val="-2"/>
        </w:rPr>
        <w:t>творческой</w:t>
      </w:r>
      <w:r>
        <w:tab/>
      </w:r>
      <w:r>
        <w:rPr>
          <w:spacing w:val="-2"/>
        </w:rPr>
        <w:t>биографией,</w:t>
      </w:r>
      <w:r>
        <w:tab/>
      </w:r>
      <w:r>
        <w:rPr>
          <w:spacing w:val="-2"/>
        </w:rPr>
        <w:t>деятельностью</w:t>
      </w:r>
      <w:r>
        <w:tab/>
      </w:r>
      <w:r>
        <w:rPr>
          <w:spacing w:val="-2"/>
        </w:rPr>
        <w:t>местных</w:t>
      </w:r>
      <w:r>
        <w:tab/>
      </w:r>
      <w:r>
        <w:rPr>
          <w:spacing w:val="-4"/>
        </w:rPr>
        <w:t xml:space="preserve">мастеров </w:t>
      </w:r>
      <w:r>
        <w:t>культуры и искусства;</w:t>
      </w:r>
    </w:p>
    <w:p w:rsidR="00E531B3" w:rsidRDefault="00E03CF9">
      <w:pPr>
        <w:pStyle w:val="a3"/>
        <w:spacing w:line="350" w:lineRule="auto"/>
        <w:jc w:val="left"/>
      </w:pPr>
      <w:r>
        <w:t>вариативно:</w:t>
      </w:r>
      <w:r>
        <w:rPr>
          <w:spacing w:val="32"/>
        </w:rPr>
        <w:t xml:space="preserve"> </w:t>
      </w:r>
      <w:r>
        <w:t>посещение</w:t>
      </w:r>
      <w:r>
        <w:rPr>
          <w:spacing w:val="32"/>
        </w:rPr>
        <w:t xml:space="preserve"> </w:t>
      </w:r>
      <w:r>
        <w:t>местных</w:t>
      </w:r>
      <w:r>
        <w:rPr>
          <w:spacing w:val="32"/>
        </w:rPr>
        <w:t xml:space="preserve"> </w:t>
      </w:r>
      <w:r>
        <w:t>музыкальных</w:t>
      </w:r>
      <w:r>
        <w:rPr>
          <w:spacing w:val="32"/>
        </w:rPr>
        <w:t xml:space="preserve"> </w:t>
      </w:r>
      <w:r>
        <w:t>театров,</w:t>
      </w:r>
      <w:r>
        <w:rPr>
          <w:spacing w:val="32"/>
        </w:rPr>
        <w:t xml:space="preserve"> </w:t>
      </w:r>
      <w:r>
        <w:t>музеев,</w:t>
      </w:r>
      <w:r>
        <w:rPr>
          <w:spacing w:val="32"/>
        </w:rPr>
        <w:t xml:space="preserve"> </w:t>
      </w:r>
      <w:r>
        <w:t>концертов, написание отзыва с анализом спектакля, концерта, экскурси</w:t>
      </w:r>
      <w:r>
        <w:t>и;</w:t>
      </w:r>
    </w:p>
    <w:p w:rsidR="00E531B3" w:rsidRDefault="00E03CF9">
      <w:pPr>
        <w:pStyle w:val="a3"/>
        <w:spacing w:line="348" w:lineRule="auto"/>
        <w:jc w:val="left"/>
      </w:pPr>
      <w:r>
        <w:t>исследовательские</w:t>
      </w:r>
      <w:r>
        <w:rPr>
          <w:spacing w:val="31"/>
        </w:rPr>
        <w:t xml:space="preserve"> </w:t>
      </w:r>
      <w:r>
        <w:t>проекты,</w:t>
      </w:r>
      <w:r>
        <w:rPr>
          <w:spacing w:val="31"/>
        </w:rPr>
        <w:t xml:space="preserve"> </w:t>
      </w:r>
      <w:r>
        <w:t>посвященные</w:t>
      </w:r>
      <w:r>
        <w:rPr>
          <w:spacing w:val="31"/>
        </w:rPr>
        <w:t xml:space="preserve"> </w:t>
      </w:r>
      <w:r>
        <w:t>деятелям</w:t>
      </w:r>
      <w:r>
        <w:rPr>
          <w:spacing w:val="31"/>
        </w:rPr>
        <w:t xml:space="preserve"> </w:t>
      </w:r>
      <w:r>
        <w:t>музыкальной</w:t>
      </w:r>
      <w:r>
        <w:rPr>
          <w:spacing w:val="31"/>
        </w:rPr>
        <w:t xml:space="preserve"> </w:t>
      </w:r>
      <w:r>
        <w:t>культуры своей малой родины (композиторам, исполнителям, творческим коллективам);</w:t>
      </w:r>
    </w:p>
    <w:p w:rsidR="00E531B3" w:rsidRDefault="00E531B3">
      <w:pPr>
        <w:pStyle w:val="a3"/>
        <w:spacing w:line="348"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lastRenderedPageBreak/>
        <w:t xml:space="preserve">творческие проекты (сочинение песен, создание аранжировок народных мелодий; съемка, монтаж и </w:t>
      </w:r>
      <w:r>
        <w:t>озвучивание любительского фильма), направленные на сохранение и продолжение музыкальных традиций своего края.</w:t>
      </w:r>
    </w:p>
    <w:p w:rsidR="00E531B3" w:rsidRDefault="00E03CF9">
      <w:pPr>
        <w:pStyle w:val="a5"/>
        <w:numPr>
          <w:ilvl w:val="2"/>
          <w:numId w:val="134"/>
        </w:numPr>
        <w:tabs>
          <w:tab w:val="left" w:pos="2397"/>
        </w:tabs>
        <w:spacing w:line="320" w:lineRule="exact"/>
        <w:ind w:left="2397" w:hanging="839"/>
        <w:jc w:val="both"/>
        <w:rPr>
          <w:sz w:val="28"/>
        </w:rPr>
      </w:pPr>
      <w:r>
        <w:rPr>
          <w:sz w:val="28"/>
        </w:rPr>
        <w:t>Модуль</w:t>
      </w:r>
      <w:r>
        <w:rPr>
          <w:spacing w:val="-16"/>
          <w:sz w:val="28"/>
        </w:rPr>
        <w:t xml:space="preserve"> </w:t>
      </w:r>
      <w:r>
        <w:rPr>
          <w:sz w:val="28"/>
        </w:rPr>
        <w:t>№</w:t>
      </w:r>
      <w:r>
        <w:rPr>
          <w:spacing w:val="-9"/>
          <w:sz w:val="28"/>
        </w:rPr>
        <w:t xml:space="preserve"> </w:t>
      </w:r>
      <w:r>
        <w:rPr>
          <w:sz w:val="28"/>
        </w:rPr>
        <w:t>2</w:t>
      </w:r>
      <w:r>
        <w:rPr>
          <w:spacing w:val="-9"/>
          <w:sz w:val="28"/>
        </w:rPr>
        <w:t xml:space="preserve"> </w:t>
      </w:r>
      <w:r>
        <w:rPr>
          <w:sz w:val="28"/>
        </w:rPr>
        <w:t>«Народное</w:t>
      </w:r>
      <w:r>
        <w:rPr>
          <w:spacing w:val="-11"/>
          <w:sz w:val="28"/>
        </w:rPr>
        <w:t xml:space="preserve"> </w:t>
      </w:r>
      <w:r>
        <w:rPr>
          <w:sz w:val="28"/>
        </w:rPr>
        <w:t>музыкальное</w:t>
      </w:r>
      <w:r>
        <w:rPr>
          <w:spacing w:val="-9"/>
          <w:sz w:val="28"/>
        </w:rPr>
        <w:t xml:space="preserve"> </w:t>
      </w:r>
      <w:r>
        <w:rPr>
          <w:sz w:val="28"/>
        </w:rPr>
        <w:t>творчество</w:t>
      </w:r>
      <w:r>
        <w:rPr>
          <w:spacing w:val="-8"/>
          <w:sz w:val="28"/>
        </w:rPr>
        <w:t xml:space="preserve"> </w:t>
      </w:r>
      <w:r>
        <w:rPr>
          <w:spacing w:val="-2"/>
          <w:sz w:val="28"/>
        </w:rPr>
        <w:t>России»</w:t>
      </w:r>
    </w:p>
    <w:p w:rsidR="00E531B3" w:rsidRDefault="00E03CF9">
      <w:pPr>
        <w:pStyle w:val="a5"/>
        <w:numPr>
          <w:ilvl w:val="3"/>
          <w:numId w:val="134"/>
        </w:numPr>
        <w:tabs>
          <w:tab w:val="left" w:pos="2604"/>
        </w:tabs>
        <w:spacing w:before="148"/>
        <w:ind w:hanging="1046"/>
        <w:jc w:val="both"/>
        <w:rPr>
          <w:sz w:val="28"/>
        </w:rPr>
      </w:pPr>
      <w:r>
        <w:rPr>
          <w:sz w:val="28"/>
        </w:rPr>
        <w:t>Россия</w:t>
      </w:r>
      <w:r>
        <w:rPr>
          <w:spacing w:val="-5"/>
          <w:sz w:val="28"/>
        </w:rPr>
        <w:t xml:space="preserve"> </w:t>
      </w:r>
      <w:r>
        <w:rPr>
          <w:sz w:val="28"/>
        </w:rPr>
        <w:t>–</w:t>
      </w:r>
      <w:r>
        <w:rPr>
          <w:spacing w:val="-6"/>
          <w:sz w:val="28"/>
        </w:rPr>
        <w:t xml:space="preserve"> </w:t>
      </w:r>
      <w:r>
        <w:rPr>
          <w:sz w:val="28"/>
        </w:rPr>
        <w:t>наш</w:t>
      </w:r>
      <w:r>
        <w:rPr>
          <w:spacing w:val="-6"/>
          <w:sz w:val="28"/>
        </w:rPr>
        <w:t xml:space="preserve"> </w:t>
      </w:r>
      <w:r>
        <w:rPr>
          <w:sz w:val="28"/>
        </w:rPr>
        <w:t>общий</w:t>
      </w:r>
      <w:r>
        <w:rPr>
          <w:spacing w:val="-4"/>
          <w:sz w:val="28"/>
        </w:rPr>
        <w:t xml:space="preserve"> дом.</w:t>
      </w:r>
    </w:p>
    <w:p w:rsidR="00E531B3" w:rsidRDefault="00E03CF9">
      <w:pPr>
        <w:pStyle w:val="a3"/>
        <w:spacing w:before="149" w:line="350" w:lineRule="auto"/>
        <w:ind w:right="140"/>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w:t>
      </w:r>
      <w:r>
        <w:t>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w:t>
      </w:r>
      <w:r>
        <w:t>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E531B3" w:rsidRDefault="00E03CF9">
      <w:pPr>
        <w:pStyle w:val="a3"/>
        <w:spacing w:line="313"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7" w:line="348" w:lineRule="auto"/>
        <w:ind w:right="148"/>
      </w:pPr>
      <w:r>
        <w:t>знакомство со звучанием фольклорных о</w:t>
      </w:r>
      <w:r>
        <w:t>бразцов близких и далеких регионов</w:t>
      </w:r>
      <w:r>
        <w:rPr>
          <w:spacing w:val="40"/>
        </w:rPr>
        <w:t xml:space="preserve"> </w:t>
      </w:r>
      <w:r>
        <w:t>в аудио- и видеозаписи;</w:t>
      </w:r>
    </w:p>
    <w:p w:rsidR="00E531B3" w:rsidRDefault="00E03CF9">
      <w:pPr>
        <w:pStyle w:val="a3"/>
        <w:spacing w:before="5" w:line="350" w:lineRule="auto"/>
        <w:ind w:right="154"/>
      </w:pPr>
      <w:r>
        <w:t>разучивание и исполнение народных песен, танцев, инструментальных наигрышей, фольклорных игр разных народов России;</w:t>
      </w:r>
    </w:p>
    <w:p w:rsidR="00E531B3" w:rsidRDefault="00E03CF9">
      <w:pPr>
        <w:pStyle w:val="a3"/>
        <w:spacing w:line="319" w:lineRule="exact"/>
        <w:ind w:left="1558" w:firstLine="0"/>
      </w:pPr>
      <w:r>
        <w:t>определение</w:t>
      </w:r>
      <w:r>
        <w:rPr>
          <w:spacing w:val="-14"/>
        </w:rPr>
        <w:t xml:space="preserve"> </w:t>
      </w:r>
      <w:r>
        <w:t>на</w:t>
      </w:r>
      <w:r>
        <w:rPr>
          <w:spacing w:val="-8"/>
        </w:rPr>
        <w:t xml:space="preserve"> </w:t>
      </w:r>
      <w:r>
        <w:rPr>
          <w:spacing w:val="-2"/>
        </w:rPr>
        <w:t>слух:</w:t>
      </w:r>
    </w:p>
    <w:p w:rsidR="00E531B3" w:rsidRDefault="00E03CF9">
      <w:pPr>
        <w:pStyle w:val="a3"/>
        <w:spacing w:before="147" w:line="350" w:lineRule="auto"/>
        <w:ind w:left="1558" w:right="746" w:firstLine="0"/>
        <w:jc w:val="left"/>
      </w:pPr>
      <w:r>
        <w:t>принадлежности к народной или композиторской музыке; исполни</w:t>
      </w:r>
      <w:r>
        <w:t>тельского</w:t>
      </w:r>
      <w:r>
        <w:rPr>
          <w:spacing w:val="-18"/>
        </w:rPr>
        <w:t xml:space="preserve"> </w:t>
      </w:r>
      <w:r>
        <w:t>состава</w:t>
      </w:r>
      <w:r>
        <w:rPr>
          <w:spacing w:val="-17"/>
        </w:rPr>
        <w:t xml:space="preserve"> </w:t>
      </w:r>
      <w:r>
        <w:t>(вокального,</w:t>
      </w:r>
      <w:r>
        <w:rPr>
          <w:spacing w:val="-18"/>
        </w:rPr>
        <w:t xml:space="preserve"> </w:t>
      </w:r>
      <w:r>
        <w:t>инструментального,</w:t>
      </w:r>
      <w:r>
        <w:rPr>
          <w:spacing w:val="-17"/>
        </w:rPr>
        <w:t xml:space="preserve"> </w:t>
      </w:r>
      <w:r>
        <w:t>смешанного); жанра, характера музыки.</w:t>
      </w:r>
    </w:p>
    <w:p w:rsidR="00E531B3" w:rsidRDefault="00E03CF9">
      <w:pPr>
        <w:pStyle w:val="a5"/>
        <w:numPr>
          <w:ilvl w:val="3"/>
          <w:numId w:val="134"/>
        </w:numPr>
        <w:tabs>
          <w:tab w:val="left" w:pos="2604"/>
        </w:tabs>
        <w:spacing w:line="320" w:lineRule="exact"/>
        <w:ind w:hanging="1046"/>
        <w:rPr>
          <w:sz w:val="28"/>
        </w:rPr>
      </w:pPr>
      <w:r>
        <w:rPr>
          <w:sz w:val="28"/>
        </w:rPr>
        <w:t>Фольклорные</w:t>
      </w:r>
      <w:r>
        <w:rPr>
          <w:spacing w:val="-16"/>
          <w:sz w:val="28"/>
        </w:rPr>
        <w:t xml:space="preserve"> </w:t>
      </w:r>
      <w:r>
        <w:rPr>
          <w:spacing w:val="-2"/>
          <w:sz w:val="28"/>
        </w:rPr>
        <w:t>жанры.</w:t>
      </w:r>
    </w:p>
    <w:p w:rsidR="00E531B3" w:rsidRDefault="00E03CF9">
      <w:pPr>
        <w:pStyle w:val="a3"/>
        <w:spacing w:before="149" w:line="348" w:lineRule="auto"/>
        <w:jc w:val="left"/>
      </w:pPr>
      <w:r>
        <w:t>Содержание:</w:t>
      </w:r>
      <w:r>
        <w:rPr>
          <w:spacing w:val="32"/>
        </w:rPr>
        <w:t xml:space="preserve"> </w:t>
      </w:r>
      <w:r>
        <w:t>общее</w:t>
      </w:r>
      <w:r>
        <w:rPr>
          <w:spacing w:val="-4"/>
        </w:rPr>
        <w:t xml:space="preserve"> </w:t>
      </w:r>
      <w:r>
        <w:t>и</w:t>
      </w:r>
      <w:r>
        <w:rPr>
          <w:spacing w:val="32"/>
        </w:rPr>
        <w:t xml:space="preserve"> </w:t>
      </w:r>
      <w:r>
        <w:t>особенное</w:t>
      </w:r>
      <w:r>
        <w:rPr>
          <w:spacing w:val="32"/>
        </w:rPr>
        <w:t xml:space="preserve"> </w:t>
      </w:r>
      <w:r>
        <w:t>в</w:t>
      </w:r>
      <w:r>
        <w:rPr>
          <w:spacing w:val="31"/>
        </w:rPr>
        <w:t xml:space="preserve"> </w:t>
      </w:r>
      <w:r>
        <w:t>фольклоре</w:t>
      </w:r>
      <w:r>
        <w:rPr>
          <w:spacing w:val="32"/>
        </w:rPr>
        <w:t xml:space="preserve"> </w:t>
      </w:r>
      <w:r>
        <w:t>народов</w:t>
      </w:r>
      <w:r>
        <w:rPr>
          <w:spacing w:val="34"/>
        </w:rPr>
        <w:t xml:space="preserve"> </w:t>
      </w:r>
      <w:r>
        <w:t>России:</w:t>
      </w:r>
      <w:r>
        <w:rPr>
          <w:spacing w:val="32"/>
        </w:rPr>
        <w:t xml:space="preserve"> </w:t>
      </w:r>
      <w:r>
        <w:t>лирика,</w:t>
      </w:r>
      <w:r>
        <w:rPr>
          <w:spacing w:val="32"/>
        </w:rPr>
        <w:t xml:space="preserve"> </w:t>
      </w:r>
      <w:r>
        <w:t xml:space="preserve">эпос, </w:t>
      </w:r>
      <w:r>
        <w:rPr>
          <w:spacing w:val="-2"/>
        </w:rPr>
        <w:t>танец.</w:t>
      </w:r>
    </w:p>
    <w:p w:rsidR="00E531B3" w:rsidRDefault="00E03CF9">
      <w:pPr>
        <w:pStyle w:val="a3"/>
        <w:spacing w:before="4"/>
        <w:ind w:left="1558" w:firstLine="0"/>
        <w:jc w:val="left"/>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9" w:line="348" w:lineRule="auto"/>
        <w:jc w:val="left"/>
      </w:pPr>
      <w:r>
        <w:t>знакомство</w:t>
      </w:r>
      <w:r>
        <w:rPr>
          <w:spacing w:val="40"/>
        </w:rPr>
        <w:t xml:space="preserve"> </w:t>
      </w:r>
      <w:r>
        <w:t>со</w:t>
      </w:r>
      <w:r>
        <w:rPr>
          <w:spacing w:val="40"/>
        </w:rPr>
        <w:t xml:space="preserve"> </w:t>
      </w:r>
      <w:r>
        <w:t>звучанием</w:t>
      </w:r>
      <w:r>
        <w:rPr>
          <w:spacing w:val="40"/>
        </w:rPr>
        <w:t xml:space="preserve"> </w:t>
      </w:r>
      <w:r>
        <w:t>фольклора</w:t>
      </w:r>
      <w:r>
        <w:rPr>
          <w:spacing w:val="40"/>
        </w:rPr>
        <w:t xml:space="preserve"> </w:t>
      </w:r>
      <w:r>
        <w:t>разных</w:t>
      </w:r>
      <w:r>
        <w:rPr>
          <w:spacing w:val="40"/>
        </w:rPr>
        <w:t xml:space="preserve"> </w:t>
      </w:r>
      <w:r>
        <w:t>регионов</w:t>
      </w:r>
      <w:r>
        <w:rPr>
          <w:spacing w:val="40"/>
        </w:rPr>
        <w:t xml:space="preserve"> </w:t>
      </w:r>
      <w:r>
        <w:t>России</w:t>
      </w:r>
      <w:r>
        <w:rPr>
          <w:spacing w:val="40"/>
        </w:rPr>
        <w:t xml:space="preserve"> </w:t>
      </w:r>
      <w:r>
        <w:t>в</w:t>
      </w:r>
      <w:r>
        <w:rPr>
          <w:spacing w:val="40"/>
        </w:rPr>
        <w:t xml:space="preserve"> </w:t>
      </w:r>
      <w:r>
        <w:t>аудио-</w:t>
      </w:r>
      <w:r>
        <w:rPr>
          <w:spacing w:val="40"/>
        </w:rPr>
        <w:t xml:space="preserve"> </w:t>
      </w:r>
      <w:r>
        <w:t>и</w:t>
      </w:r>
      <w:r>
        <w:rPr>
          <w:spacing w:val="80"/>
          <w:w w:val="150"/>
        </w:rPr>
        <w:t xml:space="preserve"> </w:t>
      </w:r>
      <w:r>
        <w:rPr>
          <w:spacing w:val="-2"/>
        </w:rPr>
        <w:t>видеозаписи;</w:t>
      </w:r>
    </w:p>
    <w:p w:rsidR="00E531B3" w:rsidRDefault="00E03CF9">
      <w:pPr>
        <w:pStyle w:val="a3"/>
        <w:spacing w:before="5"/>
        <w:ind w:left="1558" w:firstLine="0"/>
        <w:jc w:val="left"/>
      </w:pPr>
      <w:r>
        <w:t>аутентичная</w:t>
      </w:r>
      <w:r>
        <w:rPr>
          <w:spacing w:val="-13"/>
        </w:rPr>
        <w:t xml:space="preserve"> </w:t>
      </w:r>
      <w:r>
        <w:t>манера</w:t>
      </w:r>
      <w:r>
        <w:rPr>
          <w:spacing w:val="-13"/>
        </w:rPr>
        <w:t xml:space="preserve"> </w:t>
      </w:r>
      <w:r>
        <w:rPr>
          <w:spacing w:val="-2"/>
        </w:rPr>
        <w:t>исполнения;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lastRenderedPageBreak/>
        <w:t>выявление</w:t>
      </w:r>
      <w:r>
        <w:rPr>
          <w:spacing w:val="-5"/>
        </w:rPr>
        <w:t xml:space="preserve"> </w:t>
      </w:r>
      <w:r>
        <w:t>характерных</w:t>
      </w:r>
      <w:r>
        <w:rPr>
          <w:spacing w:val="-4"/>
        </w:rPr>
        <w:t xml:space="preserve"> </w:t>
      </w:r>
      <w:r>
        <w:t>интонаций</w:t>
      </w:r>
      <w:r>
        <w:rPr>
          <w:spacing w:val="-5"/>
        </w:rPr>
        <w:t xml:space="preserve"> </w:t>
      </w:r>
      <w:r>
        <w:t>и</w:t>
      </w:r>
      <w:r>
        <w:rPr>
          <w:spacing w:val="-8"/>
        </w:rPr>
        <w:t xml:space="preserve"> </w:t>
      </w:r>
      <w:r>
        <w:t>ритмов</w:t>
      </w:r>
      <w:r>
        <w:rPr>
          <w:spacing w:val="-5"/>
        </w:rPr>
        <w:t xml:space="preserve"> </w:t>
      </w:r>
      <w:r>
        <w:t>в</w:t>
      </w:r>
      <w:r>
        <w:rPr>
          <w:spacing w:val="-6"/>
        </w:rPr>
        <w:t xml:space="preserve"> </w:t>
      </w:r>
      <w:r>
        <w:t>звучании</w:t>
      </w:r>
      <w:r>
        <w:rPr>
          <w:spacing w:val="-5"/>
        </w:rPr>
        <w:t xml:space="preserve"> </w:t>
      </w:r>
      <w:r>
        <w:t>традиционной</w:t>
      </w:r>
      <w:r>
        <w:rPr>
          <w:spacing w:val="-5"/>
        </w:rPr>
        <w:t xml:space="preserve"> </w:t>
      </w:r>
      <w:r>
        <w:t>музыки разных народов;</w:t>
      </w:r>
    </w:p>
    <w:p w:rsidR="00E531B3" w:rsidRDefault="00E03CF9">
      <w:pPr>
        <w:pStyle w:val="a3"/>
        <w:spacing w:line="348" w:lineRule="auto"/>
        <w:ind w:right="151"/>
      </w:pPr>
      <w:r>
        <w:t>выявление общего и особенного при сравнении танцевальных, лирических и э</w:t>
      </w:r>
      <w:r>
        <w:t>пических песенных образцов фольклора разных народов России;</w:t>
      </w:r>
    </w:p>
    <w:p w:rsidR="00E531B3" w:rsidRDefault="00E03CF9">
      <w:pPr>
        <w:pStyle w:val="a3"/>
        <w:spacing w:before="5" w:line="350" w:lineRule="auto"/>
        <w:ind w:left="1558" w:right="143" w:firstLine="0"/>
      </w:pPr>
      <w:r>
        <w:t>разучивание и исполнение народных песен, танцев, эпических сказаний; двигательная,</w:t>
      </w:r>
      <w:r>
        <w:rPr>
          <w:spacing w:val="67"/>
        </w:rPr>
        <w:t xml:space="preserve">  </w:t>
      </w:r>
      <w:r>
        <w:t>ритмическая,</w:t>
      </w:r>
      <w:r>
        <w:rPr>
          <w:spacing w:val="68"/>
        </w:rPr>
        <w:t xml:space="preserve">  </w:t>
      </w:r>
      <w:r>
        <w:t>интонационная</w:t>
      </w:r>
      <w:r>
        <w:rPr>
          <w:spacing w:val="68"/>
        </w:rPr>
        <w:t xml:space="preserve">  </w:t>
      </w:r>
      <w:r>
        <w:t>импровизация</w:t>
      </w:r>
      <w:r>
        <w:rPr>
          <w:spacing w:val="69"/>
        </w:rPr>
        <w:t xml:space="preserve">  </w:t>
      </w:r>
      <w:r>
        <w:t>в</w:t>
      </w:r>
      <w:r>
        <w:rPr>
          <w:spacing w:val="68"/>
        </w:rPr>
        <w:t xml:space="preserve">  </w:t>
      </w:r>
      <w:r>
        <w:t>характере</w:t>
      </w:r>
    </w:p>
    <w:p w:rsidR="00E531B3" w:rsidRDefault="00E03CF9">
      <w:pPr>
        <w:pStyle w:val="a3"/>
        <w:spacing w:line="319" w:lineRule="exact"/>
        <w:ind w:firstLine="0"/>
      </w:pPr>
      <w:r>
        <w:t>изученных</w:t>
      </w:r>
      <w:r>
        <w:rPr>
          <w:spacing w:val="-10"/>
        </w:rPr>
        <w:t xml:space="preserve"> </w:t>
      </w:r>
      <w:r>
        <w:t>народных</w:t>
      </w:r>
      <w:r>
        <w:rPr>
          <w:spacing w:val="-9"/>
        </w:rPr>
        <w:t xml:space="preserve"> </w:t>
      </w:r>
      <w:r>
        <w:t>танцев</w:t>
      </w:r>
      <w:r>
        <w:rPr>
          <w:spacing w:val="-10"/>
        </w:rPr>
        <w:t xml:space="preserve"> </w:t>
      </w:r>
      <w:r>
        <w:t>и</w:t>
      </w:r>
      <w:r>
        <w:rPr>
          <w:spacing w:val="-10"/>
        </w:rPr>
        <w:t xml:space="preserve"> </w:t>
      </w:r>
      <w:r>
        <w:rPr>
          <w:spacing w:val="-2"/>
        </w:rPr>
        <w:t>песен;</w:t>
      </w:r>
    </w:p>
    <w:p w:rsidR="00E531B3" w:rsidRDefault="00E03CF9">
      <w:pPr>
        <w:pStyle w:val="a3"/>
        <w:spacing w:before="147" w:line="350" w:lineRule="auto"/>
        <w:ind w:right="151"/>
      </w:pPr>
      <w:r>
        <w:t>вариативно: исследовательские проекты, посвященные музыке разных</w:t>
      </w:r>
      <w:r>
        <w:rPr>
          <w:spacing w:val="40"/>
        </w:rPr>
        <w:t xml:space="preserve"> </w:t>
      </w:r>
      <w:r>
        <w:t>народов России;</w:t>
      </w:r>
    </w:p>
    <w:p w:rsidR="00E531B3" w:rsidRDefault="00E03CF9">
      <w:pPr>
        <w:pStyle w:val="a3"/>
        <w:spacing w:line="320" w:lineRule="exact"/>
        <w:ind w:left="1558" w:firstLine="0"/>
      </w:pPr>
      <w:r>
        <w:t>музыкальный</w:t>
      </w:r>
      <w:r>
        <w:rPr>
          <w:spacing w:val="-13"/>
        </w:rPr>
        <w:t xml:space="preserve"> </w:t>
      </w:r>
      <w:r>
        <w:t>фестиваль</w:t>
      </w:r>
      <w:r>
        <w:rPr>
          <w:spacing w:val="-11"/>
        </w:rPr>
        <w:t xml:space="preserve"> </w:t>
      </w:r>
      <w:r>
        <w:t>«Народы</w:t>
      </w:r>
      <w:r>
        <w:rPr>
          <w:spacing w:val="-11"/>
        </w:rPr>
        <w:t xml:space="preserve"> </w:t>
      </w:r>
      <w:r>
        <w:rPr>
          <w:spacing w:val="-2"/>
        </w:rPr>
        <w:t>России».</w:t>
      </w:r>
    </w:p>
    <w:p w:rsidR="00E531B3" w:rsidRDefault="00E03CF9">
      <w:pPr>
        <w:pStyle w:val="a5"/>
        <w:numPr>
          <w:ilvl w:val="3"/>
          <w:numId w:val="134"/>
        </w:numPr>
        <w:tabs>
          <w:tab w:val="left" w:pos="2604"/>
        </w:tabs>
        <w:spacing w:before="148"/>
        <w:ind w:hanging="1046"/>
        <w:jc w:val="both"/>
        <w:rPr>
          <w:sz w:val="28"/>
        </w:rPr>
      </w:pPr>
      <w:r>
        <w:rPr>
          <w:sz w:val="28"/>
        </w:rPr>
        <w:t>Фольклор</w:t>
      </w:r>
      <w:r>
        <w:rPr>
          <w:spacing w:val="-15"/>
          <w:sz w:val="28"/>
        </w:rPr>
        <w:t xml:space="preserve"> </w:t>
      </w:r>
      <w:r>
        <w:rPr>
          <w:sz w:val="28"/>
        </w:rPr>
        <w:t>в</w:t>
      </w:r>
      <w:r>
        <w:rPr>
          <w:spacing w:val="-15"/>
          <w:sz w:val="28"/>
        </w:rPr>
        <w:t xml:space="preserve"> </w:t>
      </w:r>
      <w:r>
        <w:rPr>
          <w:sz w:val="28"/>
        </w:rPr>
        <w:t>творчестве</w:t>
      </w:r>
      <w:r>
        <w:rPr>
          <w:spacing w:val="-12"/>
          <w:sz w:val="28"/>
        </w:rPr>
        <w:t xml:space="preserve"> </w:t>
      </w:r>
      <w:r>
        <w:rPr>
          <w:sz w:val="28"/>
        </w:rPr>
        <w:t>профессиональных</w:t>
      </w:r>
      <w:r>
        <w:rPr>
          <w:spacing w:val="-13"/>
          <w:sz w:val="28"/>
        </w:rPr>
        <w:t xml:space="preserve"> </w:t>
      </w:r>
      <w:r>
        <w:rPr>
          <w:spacing w:val="-2"/>
          <w:sz w:val="28"/>
        </w:rPr>
        <w:t>композиторов.</w:t>
      </w:r>
    </w:p>
    <w:p w:rsidR="00E531B3" w:rsidRDefault="00E03CF9">
      <w:pPr>
        <w:pStyle w:val="a3"/>
        <w:spacing w:before="149" w:line="350" w:lineRule="auto"/>
        <w:ind w:right="146"/>
      </w:pPr>
      <w:r>
        <w:t>Содержание: народные истоки композиторского творчества: обработки фольклора, цитаты</w:t>
      </w:r>
      <w:r>
        <w:t>;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E531B3" w:rsidRDefault="00E03CF9">
      <w:pPr>
        <w:pStyle w:val="a3"/>
        <w:spacing w:line="317" w:lineRule="exact"/>
        <w:ind w:left="1558" w:firstLine="0"/>
      </w:pPr>
      <w:r>
        <w:t>Виды</w:t>
      </w:r>
      <w:r>
        <w:rPr>
          <w:spacing w:val="-13"/>
        </w:rPr>
        <w:t xml:space="preserve"> </w:t>
      </w:r>
      <w:r>
        <w:t>деятельности</w:t>
      </w:r>
      <w:r>
        <w:rPr>
          <w:spacing w:val="-12"/>
        </w:rPr>
        <w:t xml:space="preserve"> </w:t>
      </w:r>
      <w:r>
        <w:rPr>
          <w:spacing w:val="-2"/>
        </w:rPr>
        <w:t>обучающихся:</w:t>
      </w:r>
    </w:p>
    <w:p w:rsidR="00E531B3" w:rsidRDefault="00E03CF9">
      <w:pPr>
        <w:pStyle w:val="a3"/>
        <w:spacing w:before="148" w:line="348" w:lineRule="auto"/>
        <w:ind w:right="150"/>
      </w:pPr>
      <w:r>
        <w:t>сравнение аутентичного звучания фольклора и фольклорных мелодий в композиторской обработке;</w:t>
      </w:r>
    </w:p>
    <w:p w:rsidR="00E531B3" w:rsidRDefault="00E03CF9">
      <w:pPr>
        <w:pStyle w:val="a3"/>
        <w:tabs>
          <w:tab w:val="left" w:pos="2111"/>
          <w:tab w:val="left" w:pos="2424"/>
          <w:tab w:val="left" w:pos="2767"/>
          <w:tab w:val="left" w:pos="3313"/>
          <w:tab w:val="left" w:pos="3405"/>
          <w:tab w:val="left" w:pos="4826"/>
          <w:tab w:val="left" w:pos="4956"/>
          <w:tab w:val="left" w:pos="5189"/>
          <w:tab w:val="left" w:pos="6313"/>
          <w:tab w:val="left" w:pos="6425"/>
          <w:tab w:val="left" w:pos="6470"/>
          <w:tab w:val="left" w:pos="7233"/>
          <w:tab w:val="left" w:pos="7587"/>
          <w:tab w:val="left" w:pos="7968"/>
          <w:tab w:val="left" w:pos="8331"/>
          <w:tab w:val="left" w:pos="9025"/>
          <w:tab w:val="left" w:pos="9763"/>
          <w:tab w:val="left" w:pos="9894"/>
        </w:tabs>
        <w:spacing w:before="5" w:line="350" w:lineRule="auto"/>
        <w:ind w:right="147" w:firstLine="709"/>
        <w:jc w:val="right"/>
      </w:pPr>
      <w:r>
        <w:rPr>
          <w:spacing w:val="-2"/>
        </w:rPr>
        <w:t>разучивание,</w:t>
      </w:r>
      <w:r>
        <w:tab/>
      </w:r>
      <w:r>
        <w:rPr>
          <w:spacing w:val="-49"/>
        </w:rPr>
        <w:t xml:space="preserve"> </w:t>
      </w:r>
      <w:r>
        <w:t>исполнение</w:t>
      </w:r>
      <w:r>
        <w:tab/>
      </w:r>
      <w:r>
        <w:tab/>
      </w:r>
      <w:r>
        <w:rPr>
          <w:spacing w:val="-2"/>
        </w:rPr>
        <w:t>народной</w:t>
      </w:r>
      <w:r>
        <w:tab/>
      </w:r>
      <w:r>
        <w:rPr>
          <w:spacing w:val="-2"/>
        </w:rPr>
        <w:t>песни</w:t>
      </w:r>
      <w:r>
        <w:tab/>
      </w:r>
      <w:r>
        <w:rPr>
          <w:spacing w:val="-10"/>
        </w:rPr>
        <w:t>в</w:t>
      </w:r>
      <w:r>
        <w:tab/>
      </w:r>
      <w:r>
        <w:rPr>
          <w:spacing w:val="-2"/>
        </w:rPr>
        <w:t>композиторской</w:t>
      </w:r>
      <w:r>
        <w:tab/>
      </w:r>
      <w:r>
        <w:rPr>
          <w:spacing w:val="-2"/>
        </w:rPr>
        <w:t>обработке; знакомство</w:t>
      </w:r>
      <w:r>
        <w:tab/>
      </w:r>
      <w:r>
        <w:rPr>
          <w:spacing w:val="-10"/>
        </w:rPr>
        <w:t>с</w:t>
      </w:r>
      <w:r>
        <w:tab/>
      </w:r>
      <w:r>
        <w:rPr>
          <w:spacing w:val="-4"/>
        </w:rPr>
        <w:t>2–3</w:t>
      </w:r>
      <w:r>
        <w:tab/>
      </w:r>
      <w:r>
        <w:tab/>
      </w:r>
      <w:r>
        <w:rPr>
          <w:spacing w:val="-2"/>
        </w:rPr>
        <w:t>фрагментами</w:t>
      </w:r>
      <w:r>
        <w:tab/>
      </w:r>
      <w:r>
        <w:rPr>
          <w:spacing w:val="-51"/>
        </w:rPr>
        <w:t xml:space="preserve"> </w:t>
      </w:r>
      <w:r>
        <w:t>крупных</w:t>
      </w:r>
      <w:r>
        <w:tab/>
      </w:r>
      <w:r>
        <w:tab/>
      </w:r>
      <w:r>
        <w:tab/>
      </w:r>
      <w:r>
        <w:rPr>
          <w:spacing w:val="-2"/>
        </w:rPr>
        <w:t>сочинений</w:t>
      </w:r>
      <w:r>
        <w:tab/>
      </w:r>
      <w:r>
        <w:rPr>
          <w:spacing w:val="-2"/>
        </w:rPr>
        <w:t>(опера,</w:t>
      </w:r>
      <w:r>
        <w:tab/>
      </w:r>
      <w:r>
        <w:rPr>
          <w:spacing w:val="-2"/>
        </w:rPr>
        <w:t>симфония, концерт,</w:t>
      </w:r>
      <w:r>
        <w:tab/>
      </w:r>
      <w:r>
        <w:rPr>
          <w:spacing w:val="-2"/>
        </w:rPr>
        <w:t>квартет,</w:t>
      </w:r>
      <w:r>
        <w:tab/>
      </w:r>
      <w:r>
        <w:rPr>
          <w:spacing w:val="-2"/>
        </w:rPr>
        <w:t>вариации</w:t>
      </w:r>
      <w:r>
        <w:rPr>
          <w:spacing w:val="-2"/>
        </w:rPr>
        <w:t>),</w:t>
      </w:r>
      <w:r>
        <w:tab/>
      </w:r>
      <w:r>
        <w:rPr>
          <w:spacing w:val="-10"/>
        </w:rPr>
        <w:t>в</w:t>
      </w:r>
      <w:r>
        <w:tab/>
      </w:r>
      <w:r>
        <w:tab/>
      </w:r>
      <w:r>
        <w:rPr>
          <w:spacing w:val="-2"/>
        </w:rPr>
        <w:t>которых</w:t>
      </w:r>
      <w:r>
        <w:tab/>
      </w:r>
      <w:r>
        <w:tab/>
      </w:r>
      <w:r>
        <w:rPr>
          <w:spacing w:val="-2"/>
        </w:rPr>
        <w:t>использованы</w:t>
      </w:r>
      <w:r>
        <w:tab/>
      </w:r>
      <w:r>
        <w:rPr>
          <w:spacing w:val="-2"/>
        </w:rPr>
        <w:t>подлинные</w:t>
      </w:r>
      <w:r>
        <w:tab/>
      </w:r>
      <w:r>
        <w:tab/>
      </w:r>
      <w:r>
        <w:rPr>
          <w:spacing w:val="-2"/>
        </w:rPr>
        <w:t>народные</w:t>
      </w:r>
    </w:p>
    <w:p w:rsidR="00E531B3" w:rsidRDefault="00E03CF9">
      <w:pPr>
        <w:pStyle w:val="a3"/>
        <w:spacing w:line="320" w:lineRule="exact"/>
        <w:ind w:firstLine="0"/>
        <w:jc w:val="left"/>
      </w:pPr>
      <w:r>
        <w:rPr>
          <w:spacing w:val="-2"/>
        </w:rPr>
        <w:t>мелодии;</w:t>
      </w:r>
    </w:p>
    <w:p w:rsidR="00E531B3" w:rsidRDefault="00E03CF9">
      <w:pPr>
        <w:pStyle w:val="a3"/>
        <w:spacing w:before="147" w:line="348" w:lineRule="auto"/>
        <w:ind w:right="152"/>
      </w:pPr>
      <w:r>
        <w:t>наблюдение за принципами композиторской обработки, развития фольклорного тематического материала;</w:t>
      </w:r>
    </w:p>
    <w:p w:rsidR="00E531B3" w:rsidRDefault="00E03CF9">
      <w:pPr>
        <w:pStyle w:val="a3"/>
        <w:spacing w:before="4" w:line="350" w:lineRule="auto"/>
        <w:ind w:right="146"/>
      </w:pPr>
      <w: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E531B3" w:rsidRDefault="00E03CF9">
      <w:pPr>
        <w:pStyle w:val="a3"/>
        <w:spacing w:line="350" w:lineRule="auto"/>
        <w:ind w:right="149"/>
      </w:pPr>
      <w:r>
        <w:t>посещение концерта, спектакля (просмотр фильма, телепередачи), посвященного да</w:t>
      </w:r>
      <w:r>
        <w:t>нной теме;</w:t>
      </w:r>
    </w:p>
    <w:p w:rsidR="00E531B3" w:rsidRDefault="00E03CF9">
      <w:pPr>
        <w:pStyle w:val="a3"/>
        <w:spacing w:line="319" w:lineRule="exact"/>
        <w:ind w:left="1558" w:firstLine="0"/>
      </w:pPr>
      <w:r>
        <w:t>обсуждение</w:t>
      </w:r>
      <w:r>
        <w:rPr>
          <w:spacing w:val="-12"/>
        </w:rPr>
        <w:t xml:space="preserve"> </w:t>
      </w:r>
      <w:r>
        <w:t>в</w:t>
      </w:r>
      <w:r>
        <w:rPr>
          <w:spacing w:val="-7"/>
        </w:rPr>
        <w:t xml:space="preserve"> </w:t>
      </w:r>
      <w:r>
        <w:t>классе</w:t>
      </w:r>
      <w:r>
        <w:rPr>
          <w:spacing w:val="-7"/>
        </w:rPr>
        <w:t xml:space="preserve"> </w:t>
      </w:r>
      <w:r>
        <w:t>и</w:t>
      </w:r>
      <w:r>
        <w:rPr>
          <w:spacing w:val="-6"/>
        </w:rPr>
        <w:t xml:space="preserve"> </w:t>
      </w:r>
      <w:r>
        <w:t>(или)</w:t>
      </w:r>
      <w:r>
        <w:rPr>
          <w:spacing w:val="-7"/>
        </w:rPr>
        <w:t xml:space="preserve"> </w:t>
      </w:r>
      <w:r>
        <w:t>письменная</w:t>
      </w:r>
      <w:r>
        <w:rPr>
          <w:spacing w:val="-6"/>
        </w:rPr>
        <w:t xml:space="preserve"> </w:t>
      </w:r>
      <w:r>
        <w:t>рецензия</w:t>
      </w:r>
      <w:r>
        <w:rPr>
          <w:spacing w:val="-10"/>
        </w:rPr>
        <w:t xml:space="preserve"> </w:t>
      </w:r>
      <w:r>
        <w:t>по</w:t>
      </w:r>
      <w:r>
        <w:rPr>
          <w:spacing w:val="-8"/>
        </w:rPr>
        <w:t xml:space="preserve"> </w:t>
      </w:r>
      <w:r>
        <w:t>результатам</w:t>
      </w:r>
      <w:r>
        <w:rPr>
          <w:spacing w:val="-7"/>
        </w:rPr>
        <w:t xml:space="preserve"> </w:t>
      </w:r>
      <w:r>
        <w:rPr>
          <w:spacing w:val="-2"/>
        </w:rPr>
        <w:t>просмотра.</w:t>
      </w:r>
    </w:p>
    <w:p w:rsidR="00E531B3" w:rsidRDefault="00E03CF9">
      <w:pPr>
        <w:pStyle w:val="a5"/>
        <w:numPr>
          <w:ilvl w:val="3"/>
          <w:numId w:val="134"/>
        </w:numPr>
        <w:tabs>
          <w:tab w:val="left" w:pos="2604"/>
        </w:tabs>
        <w:spacing w:before="146"/>
        <w:ind w:hanging="1046"/>
        <w:jc w:val="both"/>
        <w:rPr>
          <w:sz w:val="28"/>
        </w:rPr>
      </w:pPr>
      <w:r>
        <w:rPr>
          <w:sz w:val="28"/>
        </w:rPr>
        <w:t>На</w:t>
      </w:r>
      <w:r>
        <w:rPr>
          <w:spacing w:val="-6"/>
          <w:sz w:val="28"/>
        </w:rPr>
        <w:t xml:space="preserve"> </w:t>
      </w:r>
      <w:r>
        <w:rPr>
          <w:sz w:val="28"/>
        </w:rPr>
        <w:t>рубежах</w:t>
      </w:r>
      <w:r>
        <w:rPr>
          <w:spacing w:val="-5"/>
          <w:sz w:val="28"/>
        </w:rPr>
        <w:t xml:space="preserve"> </w:t>
      </w:r>
      <w:r>
        <w:rPr>
          <w:spacing w:val="-2"/>
          <w:sz w:val="28"/>
        </w:rPr>
        <w:t>культур.</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ind w:left="1557" w:firstLine="0"/>
      </w:pPr>
      <w:r>
        <w:lastRenderedPageBreak/>
        <w:t>Содержание:</w:t>
      </w:r>
      <w:r>
        <w:rPr>
          <w:spacing w:val="35"/>
        </w:rPr>
        <w:t xml:space="preserve">  </w:t>
      </w:r>
      <w:r>
        <w:t>взаимное</w:t>
      </w:r>
      <w:r>
        <w:rPr>
          <w:spacing w:val="36"/>
        </w:rPr>
        <w:t xml:space="preserve">  </w:t>
      </w:r>
      <w:r>
        <w:t>влияние</w:t>
      </w:r>
      <w:r>
        <w:rPr>
          <w:spacing w:val="37"/>
        </w:rPr>
        <w:t xml:space="preserve">  </w:t>
      </w:r>
      <w:r>
        <w:t>фольклорных</w:t>
      </w:r>
      <w:r>
        <w:rPr>
          <w:spacing w:val="37"/>
        </w:rPr>
        <w:t xml:space="preserve">  </w:t>
      </w:r>
      <w:r>
        <w:t>традиций</w:t>
      </w:r>
      <w:r>
        <w:rPr>
          <w:spacing w:val="36"/>
        </w:rPr>
        <w:t xml:space="preserve">  </w:t>
      </w:r>
      <w:r>
        <w:t>друг</w:t>
      </w:r>
      <w:r>
        <w:rPr>
          <w:spacing w:val="36"/>
        </w:rPr>
        <w:t xml:space="preserve">  </w:t>
      </w:r>
      <w:r>
        <w:t>на</w:t>
      </w:r>
      <w:r>
        <w:rPr>
          <w:spacing w:val="37"/>
        </w:rPr>
        <w:t xml:space="preserve">  </w:t>
      </w:r>
      <w:r>
        <w:rPr>
          <w:spacing w:val="-2"/>
        </w:rPr>
        <w:t>друга.</w:t>
      </w:r>
    </w:p>
    <w:p w:rsidR="00E531B3" w:rsidRDefault="00E03CF9">
      <w:pPr>
        <w:pStyle w:val="a3"/>
        <w:spacing w:before="149"/>
        <w:ind w:left="848" w:firstLine="0"/>
      </w:pPr>
      <w:r>
        <w:t>Этнографические</w:t>
      </w:r>
      <w:r>
        <w:rPr>
          <w:spacing w:val="-14"/>
        </w:rPr>
        <w:t xml:space="preserve"> </w:t>
      </w:r>
      <w:r>
        <w:t>экспедиции</w:t>
      </w:r>
      <w:r>
        <w:rPr>
          <w:spacing w:val="-12"/>
        </w:rPr>
        <w:t xml:space="preserve"> </w:t>
      </w:r>
      <w:r>
        <w:t>и</w:t>
      </w:r>
      <w:r>
        <w:rPr>
          <w:spacing w:val="-12"/>
        </w:rPr>
        <w:t xml:space="preserve"> </w:t>
      </w:r>
      <w:r>
        <w:t>фестивали.</w:t>
      </w:r>
      <w:r>
        <w:rPr>
          <w:spacing w:val="-13"/>
        </w:rPr>
        <w:t xml:space="preserve"> </w:t>
      </w:r>
      <w:r>
        <w:t>Современная</w:t>
      </w:r>
      <w:r>
        <w:rPr>
          <w:spacing w:val="-12"/>
        </w:rPr>
        <w:t xml:space="preserve"> </w:t>
      </w:r>
      <w:r>
        <w:t>жизнь</w:t>
      </w:r>
      <w:r>
        <w:rPr>
          <w:spacing w:val="-12"/>
        </w:rPr>
        <w:t xml:space="preserve"> </w:t>
      </w:r>
      <w:r>
        <w:rPr>
          <w:spacing w:val="-2"/>
        </w:rPr>
        <w:t>фольклора.</w:t>
      </w:r>
    </w:p>
    <w:p w:rsidR="00E531B3" w:rsidRDefault="00E03CF9">
      <w:pPr>
        <w:pStyle w:val="a3"/>
        <w:spacing w:before="148"/>
        <w:ind w:left="1557"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6" w:line="350" w:lineRule="auto"/>
        <w:ind w:right="146"/>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E531B3" w:rsidRDefault="00E03CF9">
      <w:pPr>
        <w:pStyle w:val="a3"/>
        <w:spacing w:line="350" w:lineRule="auto"/>
        <w:ind w:right="142"/>
      </w:pPr>
      <w:r>
        <w:t>изучение творчества и вклада в</w:t>
      </w:r>
      <w:r>
        <w:t xml:space="preserve"> развитие культуры современных этно- исполнителей, исследователей традиционного фольклора;</w:t>
      </w:r>
    </w:p>
    <w:p w:rsidR="00E531B3" w:rsidRDefault="00E03CF9">
      <w:pPr>
        <w:pStyle w:val="a3"/>
        <w:spacing w:line="348" w:lineRule="auto"/>
        <w:ind w:right="150"/>
      </w:pPr>
      <w:r>
        <w:t>вариативно: участие в этнографической экспедиции; посещение (участие) в фестивале традиционной культуры.</w:t>
      </w:r>
    </w:p>
    <w:p w:rsidR="00E531B3" w:rsidRDefault="00E03CF9">
      <w:pPr>
        <w:pStyle w:val="a5"/>
        <w:numPr>
          <w:ilvl w:val="2"/>
          <w:numId w:val="134"/>
        </w:numPr>
        <w:tabs>
          <w:tab w:val="left" w:pos="2437"/>
        </w:tabs>
        <w:spacing w:before="2" w:line="350" w:lineRule="auto"/>
        <w:ind w:right="144" w:firstLine="708"/>
        <w:jc w:val="both"/>
        <w:rPr>
          <w:sz w:val="28"/>
        </w:rPr>
      </w:pPr>
      <w:r>
        <w:rPr>
          <w:sz w:val="28"/>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w:t>
      </w:r>
      <w:r>
        <w:rPr>
          <w:sz w:val="28"/>
        </w:rPr>
        <w:t>ров, прослеживая продолжение и развитие круга национальных сюжетов, образов, интонаций).</w:t>
      </w:r>
    </w:p>
    <w:p w:rsidR="00E531B3" w:rsidRDefault="00E03CF9">
      <w:pPr>
        <w:pStyle w:val="a5"/>
        <w:numPr>
          <w:ilvl w:val="3"/>
          <w:numId w:val="134"/>
        </w:numPr>
        <w:tabs>
          <w:tab w:val="left" w:pos="2604"/>
        </w:tabs>
        <w:spacing w:line="317" w:lineRule="exact"/>
        <w:ind w:hanging="1046"/>
        <w:jc w:val="both"/>
        <w:rPr>
          <w:sz w:val="28"/>
        </w:rPr>
      </w:pPr>
      <w:r>
        <w:rPr>
          <w:sz w:val="28"/>
        </w:rPr>
        <w:t>Образы</w:t>
      </w:r>
      <w:r>
        <w:rPr>
          <w:spacing w:val="-12"/>
          <w:sz w:val="28"/>
        </w:rPr>
        <w:t xml:space="preserve"> </w:t>
      </w:r>
      <w:r>
        <w:rPr>
          <w:sz w:val="28"/>
        </w:rPr>
        <w:t>родной</w:t>
      </w:r>
      <w:r>
        <w:rPr>
          <w:spacing w:val="-8"/>
          <w:sz w:val="28"/>
        </w:rPr>
        <w:t xml:space="preserve"> </w:t>
      </w:r>
      <w:r>
        <w:rPr>
          <w:spacing w:val="-2"/>
          <w:sz w:val="28"/>
        </w:rPr>
        <w:t>земли.</w:t>
      </w:r>
    </w:p>
    <w:p w:rsidR="00E531B3" w:rsidRDefault="00E03CF9">
      <w:pPr>
        <w:pStyle w:val="a3"/>
        <w:spacing w:before="148" w:line="350" w:lineRule="auto"/>
        <w:ind w:right="141"/>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w:t>
      </w:r>
      <w:r>
        <w:t>ыта, сказкам, легендам (на примере творчества М.И. Глинки, С.В. Рахманинова, В.А. Гаврилина и других композиторов).</w:t>
      </w:r>
    </w:p>
    <w:p w:rsidR="00E531B3" w:rsidRDefault="00E03CF9">
      <w:pPr>
        <w:pStyle w:val="a3"/>
        <w:spacing w:line="317"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tabs>
          <w:tab w:val="left" w:pos="3234"/>
          <w:tab w:val="left" w:pos="4796"/>
          <w:tab w:val="left" w:pos="5755"/>
          <w:tab w:val="left" w:pos="7230"/>
          <w:tab w:val="left" w:pos="8990"/>
          <w:tab w:val="left" w:pos="10148"/>
        </w:tabs>
        <w:spacing w:before="148" w:line="350" w:lineRule="auto"/>
        <w:ind w:right="159"/>
        <w:jc w:val="left"/>
      </w:pPr>
      <w:r>
        <w:rPr>
          <w:spacing w:val="-2"/>
        </w:rPr>
        <w:t>повторение,</w:t>
      </w:r>
      <w:r>
        <w:tab/>
      </w:r>
      <w:r>
        <w:rPr>
          <w:spacing w:val="-2"/>
        </w:rPr>
        <w:t>обобщение</w:t>
      </w:r>
      <w:r>
        <w:tab/>
      </w:r>
      <w:r>
        <w:rPr>
          <w:spacing w:val="-2"/>
        </w:rPr>
        <w:t>опыта</w:t>
      </w:r>
      <w:r>
        <w:tab/>
      </w:r>
      <w:r>
        <w:rPr>
          <w:spacing w:val="-2"/>
        </w:rPr>
        <w:t>слушания,</w:t>
      </w:r>
      <w:r>
        <w:tab/>
      </w:r>
      <w:r>
        <w:rPr>
          <w:spacing w:val="-2"/>
        </w:rPr>
        <w:t>проживания,</w:t>
      </w:r>
      <w:r>
        <w:tab/>
      </w:r>
      <w:r>
        <w:rPr>
          <w:spacing w:val="-2"/>
        </w:rPr>
        <w:t>анализа</w:t>
      </w:r>
      <w:r>
        <w:tab/>
      </w:r>
      <w:r>
        <w:rPr>
          <w:spacing w:val="-4"/>
        </w:rPr>
        <w:t xml:space="preserve">музыки </w:t>
      </w:r>
      <w:r>
        <w:t xml:space="preserve">русских композиторов, полученного на уровне </w:t>
      </w:r>
      <w:r>
        <w:t>начального общего образования;</w:t>
      </w:r>
    </w:p>
    <w:p w:rsidR="00E531B3" w:rsidRDefault="00E03CF9">
      <w:pPr>
        <w:pStyle w:val="a3"/>
        <w:tabs>
          <w:tab w:val="left" w:pos="3120"/>
          <w:tab w:val="left" w:pos="5183"/>
          <w:tab w:val="left" w:pos="6428"/>
          <w:tab w:val="left" w:pos="7814"/>
          <w:tab w:val="left" w:pos="9969"/>
        </w:tabs>
        <w:spacing w:line="350" w:lineRule="auto"/>
        <w:ind w:right="164"/>
        <w:jc w:val="left"/>
      </w:pPr>
      <w:r>
        <w:rPr>
          <w:spacing w:val="-2"/>
        </w:rPr>
        <w:t>выявление</w:t>
      </w:r>
      <w:r>
        <w:tab/>
      </w:r>
      <w:r>
        <w:rPr>
          <w:spacing w:val="-2"/>
        </w:rPr>
        <w:t>мелодичности,</w:t>
      </w:r>
      <w:r>
        <w:tab/>
      </w:r>
      <w:r>
        <w:rPr>
          <w:spacing w:val="-2"/>
        </w:rPr>
        <w:t>широты</w:t>
      </w:r>
      <w:r>
        <w:tab/>
      </w:r>
      <w:r>
        <w:rPr>
          <w:spacing w:val="-2"/>
        </w:rPr>
        <w:t>дыхания,</w:t>
      </w:r>
      <w:r>
        <w:tab/>
      </w:r>
      <w:r>
        <w:rPr>
          <w:spacing w:val="-2"/>
        </w:rPr>
        <w:t>интонационной</w:t>
      </w:r>
      <w:r>
        <w:tab/>
      </w:r>
      <w:r>
        <w:rPr>
          <w:spacing w:val="-4"/>
        </w:rPr>
        <w:t xml:space="preserve">близости </w:t>
      </w:r>
      <w:r>
        <w:t>русскому фольклору;</w:t>
      </w:r>
    </w:p>
    <w:p w:rsidR="00E531B3" w:rsidRDefault="00E03CF9">
      <w:pPr>
        <w:pStyle w:val="a3"/>
        <w:tabs>
          <w:tab w:val="left" w:pos="3393"/>
          <w:tab w:val="left" w:pos="5072"/>
          <w:tab w:val="left" w:pos="5628"/>
          <w:tab w:val="left" w:pos="6606"/>
          <w:tab w:val="left" w:pos="7714"/>
          <w:tab w:val="left" w:pos="9345"/>
        </w:tabs>
        <w:spacing w:line="348" w:lineRule="auto"/>
        <w:ind w:right="166"/>
        <w:jc w:val="left"/>
      </w:pPr>
      <w:r>
        <w:rPr>
          <w:spacing w:val="-2"/>
        </w:rPr>
        <w:t>разучивание,</w:t>
      </w:r>
      <w:r>
        <w:tab/>
      </w:r>
      <w:r>
        <w:rPr>
          <w:spacing w:val="-2"/>
        </w:rPr>
        <w:t>исполнение</w:t>
      </w:r>
      <w:r>
        <w:tab/>
      </w:r>
      <w:r>
        <w:rPr>
          <w:spacing w:val="-6"/>
        </w:rPr>
        <w:t>не</w:t>
      </w:r>
      <w:r>
        <w:tab/>
      </w:r>
      <w:r>
        <w:rPr>
          <w:spacing w:val="-2"/>
        </w:rPr>
        <w:t>менее</w:t>
      </w:r>
      <w:r>
        <w:tab/>
      </w:r>
      <w:r>
        <w:rPr>
          <w:spacing w:val="-2"/>
        </w:rPr>
        <w:t>одного</w:t>
      </w:r>
      <w:r>
        <w:tab/>
      </w:r>
      <w:r>
        <w:rPr>
          <w:spacing w:val="-2"/>
        </w:rPr>
        <w:t>вокального</w:t>
      </w:r>
      <w:r>
        <w:tab/>
      </w:r>
      <w:r>
        <w:rPr>
          <w:spacing w:val="-4"/>
        </w:rPr>
        <w:t xml:space="preserve">произведения, </w:t>
      </w:r>
      <w:r>
        <w:t>сочиненного русским композитором-классиком;</w:t>
      </w:r>
    </w:p>
    <w:p w:rsidR="00E531B3" w:rsidRDefault="00E03CF9">
      <w:pPr>
        <w:pStyle w:val="a3"/>
        <w:spacing w:before="2" w:line="350" w:lineRule="auto"/>
        <w:jc w:val="left"/>
      </w:pPr>
      <w:r>
        <w:t>музыкальная</w:t>
      </w:r>
      <w:r>
        <w:rPr>
          <w:spacing w:val="40"/>
        </w:rPr>
        <w:t xml:space="preserve"> </w:t>
      </w:r>
      <w:r>
        <w:t>викторина</w:t>
      </w:r>
      <w:r>
        <w:rPr>
          <w:spacing w:val="40"/>
        </w:rPr>
        <w:t xml:space="preserve"> </w:t>
      </w:r>
      <w:r>
        <w:t>на</w:t>
      </w:r>
      <w:r>
        <w:rPr>
          <w:spacing w:val="40"/>
        </w:rPr>
        <w:t xml:space="preserve"> </w:t>
      </w:r>
      <w:r>
        <w:t>знание</w:t>
      </w:r>
      <w:r>
        <w:rPr>
          <w:spacing w:val="40"/>
        </w:rPr>
        <w:t xml:space="preserve"> </w:t>
      </w:r>
      <w:r>
        <w:t>музыки,</w:t>
      </w:r>
      <w:r>
        <w:rPr>
          <w:spacing w:val="40"/>
        </w:rPr>
        <w:t xml:space="preserve"> </w:t>
      </w:r>
      <w:r>
        <w:t>названий</w:t>
      </w:r>
      <w:r>
        <w:rPr>
          <w:spacing w:val="40"/>
        </w:rPr>
        <w:t xml:space="preserve"> </w:t>
      </w:r>
      <w:r>
        <w:t>авторов</w:t>
      </w:r>
      <w:r>
        <w:rPr>
          <w:spacing w:val="40"/>
        </w:rPr>
        <w:t xml:space="preserve"> </w:t>
      </w:r>
      <w:r>
        <w:t>изученных</w:t>
      </w:r>
      <w:r>
        <w:rPr>
          <w:spacing w:val="40"/>
        </w:rPr>
        <w:t xml:space="preserve"> </w:t>
      </w:r>
      <w:r>
        <w:rPr>
          <w:spacing w:val="-2"/>
        </w:rPr>
        <w:t>произведений;</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4"/>
      </w:pPr>
      <w: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E531B3" w:rsidRDefault="00E03CF9">
      <w:pPr>
        <w:pStyle w:val="a5"/>
        <w:numPr>
          <w:ilvl w:val="3"/>
          <w:numId w:val="134"/>
        </w:numPr>
        <w:tabs>
          <w:tab w:val="left" w:pos="2604"/>
        </w:tabs>
        <w:spacing w:line="320" w:lineRule="exact"/>
        <w:ind w:hanging="1046"/>
        <w:jc w:val="both"/>
        <w:rPr>
          <w:sz w:val="28"/>
        </w:rPr>
      </w:pPr>
      <w:r>
        <w:rPr>
          <w:sz w:val="28"/>
        </w:rPr>
        <w:t>Золотой</w:t>
      </w:r>
      <w:r>
        <w:rPr>
          <w:spacing w:val="-9"/>
          <w:sz w:val="28"/>
        </w:rPr>
        <w:t xml:space="preserve"> </w:t>
      </w:r>
      <w:r>
        <w:rPr>
          <w:sz w:val="28"/>
        </w:rPr>
        <w:t>век</w:t>
      </w:r>
      <w:r>
        <w:rPr>
          <w:spacing w:val="-8"/>
          <w:sz w:val="28"/>
        </w:rPr>
        <w:t xml:space="preserve"> </w:t>
      </w:r>
      <w:r>
        <w:rPr>
          <w:sz w:val="28"/>
        </w:rPr>
        <w:t>русской</w:t>
      </w:r>
      <w:r>
        <w:rPr>
          <w:spacing w:val="-9"/>
          <w:sz w:val="28"/>
        </w:rPr>
        <w:t xml:space="preserve"> </w:t>
      </w:r>
      <w:r>
        <w:rPr>
          <w:spacing w:val="-2"/>
          <w:sz w:val="28"/>
        </w:rPr>
        <w:t>культуры.</w:t>
      </w:r>
    </w:p>
    <w:p w:rsidR="00E531B3" w:rsidRDefault="00E03CF9">
      <w:pPr>
        <w:pStyle w:val="a3"/>
        <w:spacing w:before="148" w:line="350" w:lineRule="auto"/>
        <w:ind w:right="141"/>
      </w:pPr>
      <w: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w:t>
      </w:r>
      <w:r>
        <w:t>го-Корсакова и других композиторов).</w:t>
      </w:r>
    </w:p>
    <w:p w:rsidR="00E531B3" w:rsidRDefault="00E03CF9">
      <w:pPr>
        <w:pStyle w:val="a3"/>
        <w:spacing w:line="319"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5" w:line="350" w:lineRule="auto"/>
        <w:jc w:val="left"/>
      </w:pPr>
      <w:r>
        <w:t>знакомство</w:t>
      </w:r>
      <w:r>
        <w:rPr>
          <w:spacing w:val="27"/>
        </w:rPr>
        <w:t xml:space="preserve"> </w:t>
      </w:r>
      <w:r>
        <w:t>с</w:t>
      </w:r>
      <w:r>
        <w:rPr>
          <w:spacing w:val="-5"/>
        </w:rPr>
        <w:t xml:space="preserve"> </w:t>
      </w:r>
      <w:r>
        <w:t>шедеврами</w:t>
      </w:r>
      <w:r>
        <w:rPr>
          <w:spacing w:val="27"/>
        </w:rPr>
        <w:t xml:space="preserve"> </w:t>
      </w:r>
      <w:r>
        <w:t>русской</w:t>
      </w:r>
      <w:r>
        <w:rPr>
          <w:spacing w:val="27"/>
        </w:rPr>
        <w:t xml:space="preserve"> </w:t>
      </w:r>
      <w:r>
        <w:t>музыки</w:t>
      </w:r>
      <w:r>
        <w:rPr>
          <w:spacing w:val="28"/>
        </w:rPr>
        <w:t xml:space="preserve"> </w:t>
      </w:r>
      <w:r>
        <w:t>XIX</w:t>
      </w:r>
      <w:r>
        <w:rPr>
          <w:spacing w:val="-5"/>
        </w:rPr>
        <w:t xml:space="preserve"> </w:t>
      </w:r>
      <w:r>
        <w:t>века,</w:t>
      </w:r>
      <w:r>
        <w:rPr>
          <w:spacing w:val="-5"/>
        </w:rPr>
        <w:t xml:space="preserve"> </w:t>
      </w:r>
      <w:r>
        <w:t>анализ</w:t>
      </w:r>
      <w:r>
        <w:rPr>
          <w:spacing w:val="-5"/>
        </w:rPr>
        <w:t xml:space="preserve"> </w:t>
      </w:r>
      <w:r>
        <w:t>художественного содержания, выразительных средств;</w:t>
      </w:r>
    </w:p>
    <w:p w:rsidR="00E531B3" w:rsidRDefault="00E03CF9">
      <w:pPr>
        <w:pStyle w:val="a3"/>
        <w:tabs>
          <w:tab w:val="left" w:pos="3403"/>
          <w:tab w:val="left" w:pos="5096"/>
          <w:tab w:val="left" w:pos="5662"/>
          <w:tab w:val="left" w:pos="6650"/>
          <w:tab w:val="left" w:pos="7769"/>
          <w:tab w:val="left" w:pos="9407"/>
        </w:tabs>
        <w:spacing w:line="348" w:lineRule="auto"/>
        <w:ind w:right="172"/>
        <w:jc w:val="left"/>
      </w:pPr>
      <w:r>
        <w:rPr>
          <w:spacing w:val="-2"/>
        </w:rPr>
        <w:t>разучивание,</w:t>
      </w:r>
      <w:r>
        <w:tab/>
      </w:r>
      <w:r>
        <w:rPr>
          <w:spacing w:val="-2"/>
        </w:rPr>
        <w:t>исполнение</w:t>
      </w:r>
      <w:r>
        <w:tab/>
      </w:r>
      <w:r>
        <w:rPr>
          <w:spacing w:val="-6"/>
        </w:rPr>
        <w:t>не</w:t>
      </w:r>
      <w:r>
        <w:tab/>
      </w:r>
      <w:r>
        <w:rPr>
          <w:spacing w:val="-2"/>
        </w:rPr>
        <w:t>менее</w:t>
      </w:r>
      <w:r>
        <w:tab/>
      </w:r>
      <w:r>
        <w:rPr>
          <w:spacing w:val="-2"/>
        </w:rPr>
        <w:t>одного</w:t>
      </w:r>
      <w:r>
        <w:tab/>
      </w:r>
      <w:r>
        <w:rPr>
          <w:spacing w:val="-2"/>
        </w:rPr>
        <w:t>вокального</w:t>
      </w:r>
      <w:r>
        <w:tab/>
      </w:r>
      <w:r>
        <w:rPr>
          <w:spacing w:val="-4"/>
        </w:rPr>
        <w:t xml:space="preserve">произведения </w:t>
      </w:r>
      <w:r>
        <w:t>лирического характ</w:t>
      </w:r>
      <w:r>
        <w:t>ера, сочиненного русским композитором-классиком;</w:t>
      </w:r>
    </w:p>
    <w:p w:rsidR="00E531B3" w:rsidRDefault="00E03CF9">
      <w:pPr>
        <w:pStyle w:val="a3"/>
        <w:spacing w:before="5" w:line="350" w:lineRule="auto"/>
        <w:jc w:val="left"/>
      </w:pPr>
      <w:r>
        <w:t>музыкальная</w:t>
      </w:r>
      <w:r>
        <w:rPr>
          <w:spacing w:val="34"/>
        </w:rPr>
        <w:t xml:space="preserve"> </w:t>
      </w:r>
      <w:r>
        <w:t>викторина</w:t>
      </w:r>
      <w:r>
        <w:rPr>
          <w:spacing w:val="34"/>
        </w:rPr>
        <w:t xml:space="preserve"> </w:t>
      </w:r>
      <w:r>
        <w:t>на</w:t>
      </w:r>
      <w:r>
        <w:rPr>
          <w:spacing w:val="34"/>
        </w:rPr>
        <w:t xml:space="preserve"> </w:t>
      </w:r>
      <w:r>
        <w:t>знание</w:t>
      </w:r>
      <w:r>
        <w:rPr>
          <w:spacing w:val="34"/>
        </w:rPr>
        <w:t xml:space="preserve"> </w:t>
      </w:r>
      <w:r>
        <w:t>музыки,</w:t>
      </w:r>
      <w:r>
        <w:rPr>
          <w:spacing w:val="34"/>
        </w:rPr>
        <w:t xml:space="preserve"> </w:t>
      </w:r>
      <w:r>
        <w:t>названий</w:t>
      </w:r>
      <w:r>
        <w:rPr>
          <w:spacing w:val="34"/>
        </w:rPr>
        <w:t xml:space="preserve"> </w:t>
      </w:r>
      <w:r>
        <w:t>и</w:t>
      </w:r>
      <w:r>
        <w:rPr>
          <w:spacing w:val="34"/>
        </w:rPr>
        <w:t xml:space="preserve"> </w:t>
      </w:r>
      <w:r>
        <w:t>авторов</w:t>
      </w:r>
      <w:r>
        <w:rPr>
          <w:spacing w:val="34"/>
        </w:rPr>
        <w:t xml:space="preserve"> </w:t>
      </w:r>
      <w:r>
        <w:t xml:space="preserve">изученных </w:t>
      </w:r>
      <w:r>
        <w:rPr>
          <w:spacing w:val="-2"/>
        </w:rPr>
        <w:t>произведений;</w:t>
      </w:r>
    </w:p>
    <w:p w:rsidR="00E531B3" w:rsidRDefault="00E03CF9">
      <w:pPr>
        <w:pStyle w:val="a3"/>
        <w:spacing w:line="350" w:lineRule="auto"/>
        <w:jc w:val="left"/>
      </w:pPr>
      <w:r>
        <w:t>вариативно:</w:t>
      </w:r>
      <w:r>
        <w:rPr>
          <w:spacing w:val="30"/>
        </w:rPr>
        <w:t xml:space="preserve"> </w:t>
      </w:r>
      <w:r>
        <w:t>просмотр</w:t>
      </w:r>
      <w:r>
        <w:rPr>
          <w:spacing w:val="30"/>
        </w:rPr>
        <w:t xml:space="preserve"> </w:t>
      </w:r>
      <w:r>
        <w:t>художественных</w:t>
      </w:r>
      <w:r>
        <w:rPr>
          <w:spacing w:val="30"/>
        </w:rPr>
        <w:t xml:space="preserve"> </w:t>
      </w:r>
      <w:r>
        <w:t>фильмов,</w:t>
      </w:r>
      <w:r>
        <w:rPr>
          <w:spacing w:val="30"/>
        </w:rPr>
        <w:t xml:space="preserve"> </w:t>
      </w:r>
      <w:r>
        <w:t>телепередач,</w:t>
      </w:r>
      <w:r>
        <w:rPr>
          <w:spacing w:val="30"/>
        </w:rPr>
        <w:t xml:space="preserve"> </w:t>
      </w:r>
      <w:r>
        <w:t>посвященных русской культуре XIX века;</w:t>
      </w:r>
    </w:p>
    <w:p w:rsidR="00E531B3" w:rsidRDefault="00E03CF9">
      <w:pPr>
        <w:pStyle w:val="a3"/>
        <w:tabs>
          <w:tab w:val="left" w:pos="3034"/>
          <w:tab w:val="left" w:pos="5253"/>
          <w:tab w:val="left" w:pos="6632"/>
          <w:tab w:val="left" w:pos="8903"/>
        </w:tabs>
        <w:spacing w:line="350" w:lineRule="auto"/>
        <w:ind w:right="182"/>
        <w:jc w:val="left"/>
      </w:pPr>
      <w:r>
        <w:rPr>
          <w:spacing w:val="-2"/>
        </w:rPr>
        <w:t>создание</w:t>
      </w:r>
      <w:r>
        <w:tab/>
      </w:r>
      <w:r>
        <w:rPr>
          <w:spacing w:val="-2"/>
        </w:rPr>
        <w:t>любительского</w:t>
      </w:r>
      <w:r>
        <w:tab/>
      </w:r>
      <w:r>
        <w:rPr>
          <w:spacing w:val="-2"/>
        </w:rPr>
        <w:t>фильма,</w:t>
      </w:r>
      <w:r>
        <w:tab/>
      </w:r>
      <w:r>
        <w:rPr>
          <w:spacing w:val="-2"/>
        </w:rPr>
        <w:t>радиопередачи,</w:t>
      </w:r>
      <w:r>
        <w:tab/>
      </w:r>
      <w:r>
        <w:rPr>
          <w:spacing w:val="-4"/>
        </w:rPr>
        <w:t xml:space="preserve">театрализованной </w:t>
      </w:r>
      <w:r>
        <w:t>музыкально-литературной композиции на основе музыки и литературы XIX века;</w:t>
      </w:r>
    </w:p>
    <w:p w:rsidR="00E531B3" w:rsidRDefault="00E03CF9">
      <w:pPr>
        <w:pStyle w:val="a3"/>
        <w:spacing w:line="321" w:lineRule="exact"/>
        <w:ind w:left="1558" w:firstLine="0"/>
        <w:jc w:val="left"/>
      </w:pPr>
      <w:r>
        <w:t>реконструкция</w:t>
      </w:r>
      <w:r>
        <w:rPr>
          <w:spacing w:val="-17"/>
        </w:rPr>
        <w:t xml:space="preserve"> </w:t>
      </w:r>
      <w:r>
        <w:t>костюмированного</w:t>
      </w:r>
      <w:r>
        <w:rPr>
          <w:spacing w:val="-11"/>
        </w:rPr>
        <w:t xml:space="preserve"> </w:t>
      </w:r>
      <w:r>
        <w:t>бала,</w:t>
      </w:r>
      <w:r>
        <w:rPr>
          <w:spacing w:val="-16"/>
        </w:rPr>
        <w:t xml:space="preserve"> </w:t>
      </w:r>
      <w:r>
        <w:t>музыкального</w:t>
      </w:r>
      <w:r>
        <w:rPr>
          <w:spacing w:val="-10"/>
        </w:rPr>
        <w:t xml:space="preserve"> </w:t>
      </w:r>
      <w:r>
        <w:rPr>
          <w:spacing w:val="-2"/>
        </w:rPr>
        <w:t>салона.</w:t>
      </w:r>
    </w:p>
    <w:p w:rsidR="00E531B3" w:rsidRDefault="00E03CF9">
      <w:pPr>
        <w:pStyle w:val="a5"/>
        <w:numPr>
          <w:ilvl w:val="3"/>
          <w:numId w:val="134"/>
        </w:numPr>
        <w:tabs>
          <w:tab w:val="left" w:pos="2604"/>
        </w:tabs>
        <w:spacing w:before="141"/>
        <w:ind w:hanging="1046"/>
        <w:rPr>
          <w:sz w:val="28"/>
        </w:rPr>
      </w:pPr>
      <w:r>
        <w:rPr>
          <w:sz w:val="28"/>
        </w:rPr>
        <w:t>История</w:t>
      </w:r>
      <w:r>
        <w:rPr>
          <w:spacing w:val="-12"/>
          <w:sz w:val="28"/>
        </w:rPr>
        <w:t xml:space="preserve"> </w:t>
      </w:r>
      <w:r>
        <w:rPr>
          <w:sz w:val="28"/>
        </w:rPr>
        <w:t>страны</w:t>
      </w:r>
      <w:r>
        <w:rPr>
          <w:spacing w:val="-6"/>
          <w:sz w:val="28"/>
        </w:rPr>
        <w:t xml:space="preserve"> </w:t>
      </w:r>
      <w:r>
        <w:rPr>
          <w:sz w:val="28"/>
        </w:rPr>
        <w:t>и</w:t>
      </w:r>
      <w:r>
        <w:rPr>
          <w:spacing w:val="-8"/>
          <w:sz w:val="28"/>
        </w:rPr>
        <w:t xml:space="preserve"> </w:t>
      </w:r>
      <w:r>
        <w:rPr>
          <w:sz w:val="28"/>
        </w:rPr>
        <w:t>народа</w:t>
      </w:r>
      <w:r>
        <w:rPr>
          <w:spacing w:val="-7"/>
          <w:sz w:val="28"/>
        </w:rPr>
        <w:t xml:space="preserve"> </w:t>
      </w:r>
      <w:r>
        <w:rPr>
          <w:sz w:val="28"/>
        </w:rPr>
        <w:t>в</w:t>
      </w:r>
      <w:r>
        <w:rPr>
          <w:spacing w:val="-7"/>
          <w:sz w:val="28"/>
        </w:rPr>
        <w:t xml:space="preserve"> </w:t>
      </w:r>
      <w:r>
        <w:rPr>
          <w:sz w:val="28"/>
        </w:rPr>
        <w:t>музыке</w:t>
      </w:r>
      <w:r>
        <w:rPr>
          <w:spacing w:val="-8"/>
          <w:sz w:val="28"/>
        </w:rPr>
        <w:t xml:space="preserve"> </w:t>
      </w:r>
      <w:r>
        <w:rPr>
          <w:sz w:val="28"/>
        </w:rPr>
        <w:t>русских</w:t>
      </w:r>
      <w:r>
        <w:rPr>
          <w:spacing w:val="-5"/>
          <w:sz w:val="28"/>
        </w:rPr>
        <w:t xml:space="preserve"> </w:t>
      </w:r>
      <w:r>
        <w:rPr>
          <w:spacing w:val="-2"/>
          <w:sz w:val="28"/>
        </w:rPr>
        <w:t>композиторов.</w:t>
      </w:r>
    </w:p>
    <w:p w:rsidR="00E531B3" w:rsidRDefault="00E03CF9">
      <w:pPr>
        <w:pStyle w:val="a3"/>
        <w:spacing w:before="149" w:line="350" w:lineRule="auto"/>
        <w:ind w:right="142"/>
      </w:pPr>
      <w:r>
        <w:t xml:space="preserve">Содержание: образы народных </w:t>
      </w:r>
      <w:r>
        <w:t>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E531B3" w:rsidRDefault="00E03CF9">
      <w:pPr>
        <w:pStyle w:val="a3"/>
        <w:spacing w:line="319"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6" w:line="350" w:lineRule="auto"/>
        <w:ind w:right="141"/>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E531B3" w:rsidRDefault="00E03CF9">
      <w:pPr>
        <w:pStyle w:val="a3"/>
        <w:spacing w:line="350" w:lineRule="auto"/>
        <w:ind w:right="151"/>
      </w:pPr>
      <w:r>
        <w:t>разучивание, исполнение не менее одного вокального произведения патриотическ</w:t>
      </w:r>
      <w:r>
        <w:t>ого содержания, сочиненного русским композитором-классиком;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t>исполнение</w:t>
      </w:r>
      <w:r>
        <w:rPr>
          <w:spacing w:val="-13"/>
        </w:rPr>
        <w:t xml:space="preserve"> </w:t>
      </w:r>
      <w:r>
        <w:t>Гимна</w:t>
      </w:r>
      <w:r>
        <w:rPr>
          <w:spacing w:val="-14"/>
        </w:rPr>
        <w:t xml:space="preserve"> </w:t>
      </w:r>
      <w:r>
        <w:t>Российской</w:t>
      </w:r>
      <w:r>
        <w:rPr>
          <w:spacing w:val="-12"/>
        </w:rPr>
        <w:t xml:space="preserve"> </w:t>
      </w:r>
      <w:r>
        <w:rPr>
          <w:spacing w:val="-2"/>
        </w:rPr>
        <w:t>Федерации;</w:t>
      </w:r>
    </w:p>
    <w:p w:rsidR="00E531B3" w:rsidRDefault="00E03CF9">
      <w:pPr>
        <w:pStyle w:val="a3"/>
        <w:spacing w:before="149" w:line="350" w:lineRule="auto"/>
        <w:ind w:right="141"/>
      </w:pPr>
      <w:r>
        <w:t xml:space="preserve">музыкальная викторина на знание музыки, названий и авторов изученных </w:t>
      </w:r>
      <w:r>
        <w:rPr>
          <w:spacing w:val="-2"/>
        </w:rPr>
        <w:t>произведений;</w:t>
      </w:r>
    </w:p>
    <w:p w:rsidR="00E531B3" w:rsidRDefault="00E03CF9">
      <w:pPr>
        <w:pStyle w:val="a3"/>
        <w:spacing w:line="350" w:lineRule="auto"/>
        <w:ind w:right="141"/>
      </w:pPr>
      <w:r>
        <w:t xml:space="preserve">вариативно: просмотр художественных фильмов, телепередач, посвященных творчеству композиторов – членов русского музыкального общества«Могучая </w:t>
      </w:r>
      <w:r>
        <w:rPr>
          <w:spacing w:val="-2"/>
        </w:rPr>
        <w:t>кучка»;</w:t>
      </w:r>
    </w:p>
    <w:p w:rsidR="00E531B3" w:rsidRDefault="00E03CF9">
      <w:pPr>
        <w:pStyle w:val="a3"/>
        <w:spacing w:line="350" w:lineRule="auto"/>
        <w:ind w:right="148"/>
      </w:pPr>
      <w:r>
        <w:t>просмотр</w:t>
      </w:r>
      <w:r>
        <w:rPr>
          <w:spacing w:val="-4"/>
        </w:rPr>
        <w:t xml:space="preserve"> </w:t>
      </w:r>
      <w:r>
        <w:t>видеозаписи</w:t>
      </w:r>
      <w:r>
        <w:rPr>
          <w:spacing w:val="-4"/>
        </w:rPr>
        <w:t xml:space="preserve"> </w:t>
      </w:r>
      <w:r>
        <w:t>оперы</w:t>
      </w:r>
      <w:r>
        <w:rPr>
          <w:spacing w:val="-5"/>
        </w:rPr>
        <w:t xml:space="preserve"> </w:t>
      </w:r>
      <w:r>
        <w:t>одного</w:t>
      </w:r>
      <w:r>
        <w:rPr>
          <w:spacing w:val="-4"/>
        </w:rPr>
        <w:t xml:space="preserve"> </w:t>
      </w:r>
      <w:r>
        <w:t>из</w:t>
      </w:r>
      <w:r>
        <w:rPr>
          <w:spacing w:val="-5"/>
        </w:rPr>
        <w:t xml:space="preserve"> </w:t>
      </w:r>
      <w:r>
        <w:t>русских</w:t>
      </w:r>
      <w:r>
        <w:rPr>
          <w:spacing w:val="-4"/>
        </w:rPr>
        <w:t xml:space="preserve"> </w:t>
      </w:r>
      <w:r>
        <w:t>композиторов</w:t>
      </w:r>
      <w:r>
        <w:rPr>
          <w:spacing w:val="-6"/>
        </w:rPr>
        <w:t xml:space="preserve"> </w:t>
      </w:r>
      <w:r>
        <w:t>(или</w:t>
      </w:r>
      <w:r>
        <w:rPr>
          <w:spacing w:val="-5"/>
        </w:rPr>
        <w:t xml:space="preserve"> </w:t>
      </w:r>
      <w:r>
        <w:t xml:space="preserve">посещение театра) или фильма, основанного на музыкальных сочинениях русских </w:t>
      </w:r>
      <w:r>
        <w:rPr>
          <w:spacing w:val="-2"/>
        </w:rPr>
        <w:t>композиторов.</w:t>
      </w:r>
    </w:p>
    <w:p w:rsidR="00E531B3" w:rsidRDefault="00E03CF9">
      <w:pPr>
        <w:pStyle w:val="a5"/>
        <w:numPr>
          <w:ilvl w:val="3"/>
          <w:numId w:val="134"/>
        </w:numPr>
        <w:tabs>
          <w:tab w:val="left" w:pos="2604"/>
        </w:tabs>
        <w:spacing w:line="320" w:lineRule="exact"/>
        <w:ind w:hanging="1046"/>
        <w:jc w:val="both"/>
        <w:rPr>
          <w:sz w:val="28"/>
        </w:rPr>
      </w:pPr>
      <w:r>
        <w:rPr>
          <w:sz w:val="28"/>
        </w:rPr>
        <w:t>Русский</w:t>
      </w:r>
      <w:r>
        <w:rPr>
          <w:spacing w:val="-12"/>
          <w:sz w:val="28"/>
        </w:rPr>
        <w:t xml:space="preserve"> </w:t>
      </w:r>
      <w:r>
        <w:rPr>
          <w:spacing w:val="-2"/>
          <w:sz w:val="28"/>
        </w:rPr>
        <w:t>балет.</w:t>
      </w:r>
    </w:p>
    <w:p w:rsidR="00E531B3" w:rsidRDefault="00E03CF9">
      <w:pPr>
        <w:pStyle w:val="a3"/>
        <w:spacing w:before="142" w:line="350" w:lineRule="auto"/>
        <w:ind w:right="147"/>
      </w:pPr>
      <w:r>
        <w:t>Содержание: мировая слава русского балета. Творчество композиторов (П.И. Чайковский, С.С. Прокофьев, И.Ф. Стравинский, Р.К. Щедрин), балетмейстеров, ар</w:t>
      </w:r>
      <w:r>
        <w:t>тистов балета. Дягилевские сезоны.</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8"/>
        <w:ind w:left="1558" w:firstLine="0"/>
      </w:pPr>
      <w:r>
        <w:t>знакомство</w:t>
      </w:r>
      <w:r>
        <w:rPr>
          <w:spacing w:val="-13"/>
        </w:rPr>
        <w:t xml:space="preserve"> </w:t>
      </w:r>
      <w:r>
        <w:t>с</w:t>
      </w:r>
      <w:r>
        <w:rPr>
          <w:spacing w:val="-11"/>
        </w:rPr>
        <w:t xml:space="preserve"> </w:t>
      </w:r>
      <w:r>
        <w:t>шедеврами</w:t>
      </w:r>
      <w:r>
        <w:rPr>
          <w:spacing w:val="-8"/>
        </w:rPr>
        <w:t xml:space="preserve"> </w:t>
      </w:r>
      <w:r>
        <w:t>русской</w:t>
      </w:r>
      <w:r>
        <w:rPr>
          <w:spacing w:val="-10"/>
        </w:rPr>
        <w:t xml:space="preserve"> </w:t>
      </w:r>
      <w:r>
        <w:t>балетной</w:t>
      </w:r>
      <w:r>
        <w:rPr>
          <w:spacing w:val="-8"/>
        </w:rPr>
        <w:t xml:space="preserve"> </w:t>
      </w:r>
      <w:r>
        <w:rPr>
          <w:spacing w:val="-2"/>
        </w:rPr>
        <w:t>музыки;</w:t>
      </w:r>
    </w:p>
    <w:p w:rsidR="00E531B3" w:rsidRDefault="00E03CF9">
      <w:pPr>
        <w:pStyle w:val="a3"/>
        <w:spacing w:before="147" w:line="350" w:lineRule="auto"/>
        <w:ind w:right="153"/>
      </w:pPr>
      <w:r>
        <w:t>поиск информации о постановках балетных спектаклей, гастролях российских балетных трупп за рубежом;</w:t>
      </w:r>
    </w:p>
    <w:p w:rsidR="00E531B3" w:rsidRDefault="00E03CF9">
      <w:pPr>
        <w:pStyle w:val="a3"/>
        <w:tabs>
          <w:tab w:val="left" w:pos="3212"/>
          <w:tab w:val="left" w:pos="4782"/>
          <w:tab w:val="left" w:pos="5674"/>
          <w:tab w:val="left" w:pos="6329"/>
          <w:tab w:val="left" w:pos="6956"/>
          <w:tab w:val="left" w:pos="7918"/>
          <w:tab w:val="left" w:pos="8413"/>
          <w:tab w:val="left" w:pos="8794"/>
          <w:tab w:val="left" w:pos="9982"/>
        </w:tabs>
        <w:spacing w:line="350" w:lineRule="auto"/>
        <w:ind w:left="1558" w:right="139" w:firstLine="0"/>
        <w:jc w:val="left"/>
      </w:pPr>
      <w:r>
        <w:rPr>
          <w:spacing w:val="-2"/>
        </w:rPr>
        <w:t>посещение</w:t>
      </w:r>
      <w:r>
        <w:tab/>
      </w:r>
      <w:r>
        <w:rPr>
          <w:spacing w:val="-62"/>
        </w:rPr>
        <w:t xml:space="preserve"> </w:t>
      </w:r>
      <w:r>
        <w:rPr>
          <w:spacing w:val="-2"/>
        </w:rPr>
        <w:t>балетного</w:t>
      </w:r>
      <w:r>
        <w:tab/>
      </w:r>
      <w:r>
        <w:rPr>
          <w:spacing w:val="-2"/>
        </w:rPr>
        <w:t>спектакля</w:t>
      </w:r>
      <w:r>
        <w:tab/>
      </w:r>
      <w:r>
        <w:rPr>
          <w:spacing w:val="-2"/>
        </w:rPr>
        <w:t>(просмотр</w:t>
      </w:r>
      <w:r>
        <w:tab/>
      </w:r>
      <w:r>
        <w:rPr>
          <w:spacing w:val="-10"/>
        </w:rPr>
        <w:t>в</w:t>
      </w:r>
      <w:r>
        <w:tab/>
      </w:r>
      <w:r>
        <w:rPr>
          <w:spacing w:val="-2"/>
        </w:rPr>
        <w:t xml:space="preserve">видеозаписи); </w:t>
      </w:r>
      <w:r>
        <w:t xml:space="preserve">характеристика отдельных музыкальных номеров и спектакля в целом; </w:t>
      </w:r>
      <w:r>
        <w:rPr>
          <w:spacing w:val="-2"/>
        </w:rPr>
        <w:t>вариативно:</w:t>
      </w:r>
      <w:r>
        <w:tab/>
      </w:r>
      <w:r>
        <w:rPr>
          <w:spacing w:val="-2"/>
        </w:rPr>
        <w:t>исследовательские</w:t>
      </w:r>
      <w:r>
        <w:tab/>
      </w:r>
      <w:r>
        <w:rPr>
          <w:spacing w:val="-2"/>
        </w:rPr>
        <w:t>проекты,</w:t>
      </w:r>
      <w:r>
        <w:tab/>
      </w:r>
      <w:r>
        <w:rPr>
          <w:spacing w:val="-2"/>
        </w:rPr>
        <w:t>посвященные</w:t>
      </w:r>
      <w:r>
        <w:tab/>
      </w:r>
      <w:r>
        <w:rPr>
          <w:spacing w:val="-2"/>
        </w:rPr>
        <w:t>истории</w:t>
      </w:r>
      <w:r>
        <w:tab/>
      </w:r>
      <w:r>
        <w:rPr>
          <w:spacing w:val="-2"/>
        </w:rPr>
        <w:t>создания</w:t>
      </w:r>
    </w:p>
    <w:p w:rsidR="00E531B3" w:rsidRDefault="00E03CF9">
      <w:pPr>
        <w:pStyle w:val="a3"/>
        <w:tabs>
          <w:tab w:val="left" w:pos="2643"/>
          <w:tab w:val="left" w:pos="4658"/>
          <w:tab w:val="left" w:pos="5763"/>
          <w:tab w:val="left" w:pos="6198"/>
          <w:tab w:val="left" w:pos="7352"/>
          <w:tab w:val="left" w:pos="8676"/>
          <w:tab w:val="left" w:pos="10246"/>
        </w:tabs>
        <w:spacing w:line="350" w:lineRule="auto"/>
        <w:ind w:left="1578" w:right="139" w:hanging="679"/>
        <w:jc w:val="left"/>
      </w:pPr>
      <w:r>
        <w:t>знаменитых</w:t>
      </w:r>
      <w:r>
        <w:rPr>
          <w:spacing w:val="-7"/>
        </w:rPr>
        <w:t xml:space="preserve"> </w:t>
      </w:r>
      <w:r>
        <w:t>балетов,</w:t>
      </w:r>
      <w:r>
        <w:rPr>
          <w:spacing w:val="-7"/>
        </w:rPr>
        <w:t xml:space="preserve"> </w:t>
      </w:r>
      <w:r>
        <w:t>творческой</w:t>
      </w:r>
      <w:r>
        <w:rPr>
          <w:spacing w:val="-7"/>
        </w:rPr>
        <w:t xml:space="preserve"> </w:t>
      </w:r>
      <w:r>
        <w:t>биографии</w:t>
      </w:r>
      <w:r>
        <w:rPr>
          <w:spacing w:val="-7"/>
        </w:rPr>
        <w:t xml:space="preserve"> </w:t>
      </w:r>
      <w:r>
        <w:t>балерин,</w:t>
      </w:r>
      <w:r>
        <w:rPr>
          <w:spacing w:val="-7"/>
        </w:rPr>
        <w:t xml:space="preserve"> </w:t>
      </w:r>
      <w:r>
        <w:t>танцовщиков,</w:t>
      </w:r>
      <w:r>
        <w:rPr>
          <w:spacing w:val="-7"/>
        </w:rPr>
        <w:t xml:space="preserve"> </w:t>
      </w:r>
      <w:r>
        <w:t xml:space="preserve">балетмейстеров; </w:t>
      </w:r>
      <w:r>
        <w:rPr>
          <w:spacing w:val="-2"/>
        </w:rPr>
        <w:t>съемки</w:t>
      </w:r>
      <w:r>
        <w:tab/>
      </w:r>
      <w:r>
        <w:rPr>
          <w:spacing w:val="-2"/>
        </w:rPr>
        <w:t>любительского</w:t>
      </w:r>
      <w:r>
        <w:tab/>
      </w:r>
      <w:r>
        <w:rPr>
          <w:spacing w:val="-2"/>
        </w:rPr>
        <w:t>фильма</w:t>
      </w:r>
      <w:r>
        <w:tab/>
      </w:r>
      <w:r>
        <w:rPr>
          <w:spacing w:val="-5"/>
        </w:rPr>
        <w:t>(в</w:t>
      </w:r>
      <w:r>
        <w:tab/>
      </w:r>
      <w:r>
        <w:rPr>
          <w:spacing w:val="-2"/>
        </w:rPr>
        <w:t>технике</w:t>
      </w:r>
      <w:r>
        <w:tab/>
      </w:r>
      <w:r>
        <w:rPr>
          <w:spacing w:val="-2"/>
        </w:rPr>
        <w:t>теневого,</w:t>
      </w:r>
      <w:r>
        <w:tab/>
      </w:r>
      <w:r>
        <w:rPr>
          <w:spacing w:val="-2"/>
        </w:rPr>
        <w:t>кукольного</w:t>
      </w:r>
      <w:r>
        <w:tab/>
      </w:r>
      <w:r>
        <w:rPr>
          <w:spacing w:val="-4"/>
        </w:rPr>
        <w:t>театра,</w:t>
      </w:r>
    </w:p>
    <w:p w:rsidR="00E531B3" w:rsidRDefault="00E03CF9">
      <w:pPr>
        <w:pStyle w:val="a3"/>
        <w:spacing w:line="320" w:lineRule="exact"/>
        <w:ind w:firstLine="0"/>
        <w:jc w:val="left"/>
      </w:pPr>
      <w:r>
        <w:t>мультипликации)</w:t>
      </w:r>
      <w:r>
        <w:rPr>
          <w:spacing w:val="-13"/>
        </w:rPr>
        <w:t xml:space="preserve"> </w:t>
      </w:r>
      <w:r>
        <w:t>на</w:t>
      </w:r>
      <w:r>
        <w:rPr>
          <w:spacing w:val="-9"/>
        </w:rPr>
        <w:t xml:space="preserve"> </w:t>
      </w:r>
      <w:r>
        <w:t>музыку</w:t>
      </w:r>
      <w:r>
        <w:rPr>
          <w:spacing w:val="-11"/>
        </w:rPr>
        <w:t xml:space="preserve"> </w:t>
      </w:r>
      <w:r>
        <w:t>какого-либо</w:t>
      </w:r>
      <w:r>
        <w:rPr>
          <w:spacing w:val="-7"/>
        </w:rPr>
        <w:t xml:space="preserve"> </w:t>
      </w:r>
      <w:r>
        <w:t>балета</w:t>
      </w:r>
      <w:r>
        <w:rPr>
          <w:spacing w:val="-6"/>
        </w:rPr>
        <w:t xml:space="preserve"> </w:t>
      </w:r>
      <w:r>
        <w:rPr>
          <w:spacing w:val="-2"/>
        </w:rPr>
        <w:t>(фрагменты).</w:t>
      </w:r>
    </w:p>
    <w:p w:rsidR="00E531B3" w:rsidRDefault="00E03CF9">
      <w:pPr>
        <w:pStyle w:val="a5"/>
        <w:numPr>
          <w:ilvl w:val="3"/>
          <w:numId w:val="134"/>
        </w:numPr>
        <w:tabs>
          <w:tab w:val="left" w:pos="2604"/>
        </w:tabs>
        <w:spacing w:before="142"/>
        <w:ind w:hanging="1046"/>
        <w:jc w:val="both"/>
        <w:rPr>
          <w:sz w:val="28"/>
        </w:rPr>
      </w:pPr>
      <w:r>
        <w:rPr>
          <w:sz w:val="28"/>
        </w:rPr>
        <w:t>Русская</w:t>
      </w:r>
      <w:r>
        <w:rPr>
          <w:spacing w:val="-13"/>
          <w:sz w:val="28"/>
        </w:rPr>
        <w:t xml:space="preserve"> </w:t>
      </w:r>
      <w:r>
        <w:rPr>
          <w:sz w:val="28"/>
        </w:rPr>
        <w:t>исполнительская</w:t>
      </w:r>
      <w:r>
        <w:rPr>
          <w:spacing w:val="-12"/>
          <w:sz w:val="28"/>
        </w:rPr>
        <w:t xml:space="preserve"> </w:t>
      </w:r>
      <w:r>
        <w:rPr>
          <w:spacing w:val="-2"/>
          <w:sz w:val="28"/>
        </w:rPr>
        <w:t>школа.</w:t>
      </w:r>
    </w:p>
    <w:p w:rsidR="00E531B3" w:rsidRDefault="00E03CF9">
      <w:pPr>
        <w:pStyle w:val="a3"/>
        <w:spacing w:before="148" w:line="350" w:lineRule="auto"/>
        <w:ind w:right="142"/>
      </w:pPr>
      <w:r>
        <w:t>Содержание: творчество выдающихся отечественных исполнителей (А.Г. Рубинштейн,С.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E531B3" w:rsidRDefault="00E03CF9">
      <w:pPr>
        <w:pStyle w:val="a3"/>
        <w:spacing w:line="319" w:lineRule="exact"/>
        <w:ind w:left="1558" w:firstLine="0"/>
      </w:pPr>
      <w:r>
        <w:t>Виды</w:t>
      </w:r>
      <w:r>
        <w:rPr>
          <w:spacing w:val="-13"/>
        </w:rPr>
        <w:t xml:space="preserve"> </w:t>
      </w:r>
      <w:r>
        <w:t>деятельно</w:t>
      </w:r>
      <w:r>
        <w:t>сти</w:t>
      </w:r>
      <w:r>
        <w:rPr>
          <w:spacing w:val="-14"/>
        </w:rPr>
        <w:t xml:space="preserve"> </w:t>
      </w:r>
      <w:r>
        <w:rPr>
          <w:spacing w:val="-2"/>
        </w:rPr>
        <w:t>обучающихся:</w:t>
      </w:r>
    </w:p>
    <w:p w:rsidR="00E531B3" w:rsidRDefault="00E03CF9">
      <w:pPr>
        <w:pStyle w:val="a3"/>
        <w:spacing w:before="146" w:line="350" w:lineRule="auto"/>
        <w:ind w:right="147"/>
      </w:pPr>
      <w:r>
        <w:t>слушание одних и тех же произведений в исполнении разных музыкантов, оценка особенностей интерпретации;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7" w:right="912" w:firstLine="0"/>
      </w:pPr>
      <w:r>
        <w:t>создание</w:t>
      </w:r>
      <w:r>
        <w:rPr>
          <w:spacing w:val="-5"/>
        </w:rPr>
        <w:t xml:space="preserve"> </w:t>
      </w:r>
      <w:r>
        <w:t>домашней</w:t>
      </w:r>
      <w:r>
        <w:rPr>
          <w:spacing w:val="-8"/>
        </w:rPr>
        <w:t xml:space="preserve"> </w:t>
      </w:r>
      <w:r>
        <w:t>фоно-</w:t>
      </w:r>
      <w:r>
        <w:rPr>
          <w:spacing w:val="-8"/>
        </w:rPr>
        <w:t xml:space="preserve"> </w:t>
      </w:r>
      <w:r>
        <w:t>и</w:t>
      </w:r>
      <w:r>
        <w:rPr>
          <w:spacing w:val="-5"/>
        </w:rPr>
        <w:t xml:space="preserve"> </w:t>
      </w:r>
      <w:r>
        <w:t>видеотеки</w:t>
      </w:r>
      <w:r>
        <w:rPr>
          <w:spacing w:val="-5"/>
        </w:rPr>
        <w:t xml:space="preserve"> </w:t>
      </w:r>
      <w:r>
        <w:t>из</w:t>
      </w:r>
      <w:r>
        <w:rPr>
          <w:spacing w:val="-6"/>
        </w:rPr>
        <w:t xml:space="preserve"> </w:t>
      </w:r>
      <w:r>
        <w:t>понравившихся</w:t>
      </w:r>
      <w:r>
        <w:rPr>
          <w:spacing w:val="-5"/>
        </w:rPr>
        <w:t xml:space="preserve"> </w:t>
      </w:r>
      <w:r>
        <w:t>произведений; дискуссия на тему «Исполнитель – соавтор композито</w:t>
      </w:r>
      <w:r>
        <w:t>ра»;</w:t>
      </w:r>
    </w:p>
    <w:p w:rsidR="00E531B3" w:rsidRDefault="00E03CF9">
      <w:pPr>
        <w:pStyle w:val="a3"/>
        <w:spacing w:line="348" w:lineRule="auto"/>
        <w:ind w:right="152"/>
      </w:pPr>
      <w:r>
        <w:t>вариативно: исследовательские проекты, посвященные биографиям известных отечественных исполнителей классической музыки.</w:t>
      </w:r>
    </w:p>
    <w:p w:rsidR="00E531B3" w:rsidRDefault="00E03CF9">
      <w:pPr>
        <w:pStyle w:val="a5"/>
        <w:numPr>
          <w:ilvl w:val="3"/>
          <w:numId w:val="134"/>
        </w:numPr>
        <w:tabs>
          <w:tab w:val="left" w:pos="2604"/>
        </w:tabs>
        <w:spacing w:before="5"/>
        <w:ind w:hanging="1046"/>
        <w:jc w:val="both"/>
        <w:rPr>
          <w:sz w:val="28"/>
        </w:rPr>
      </w:pPr>
      <w:r>
        <w:rPr>
          <w:sz w:val="28"/>
        </w:rPr>
        <w:t>Русская</w:t>
      </w:r>
      <w:r>
        <w:rPr>
          <w:spacing w:val="-3"/>
          <w:sz w:val="28"/>
        </w:rPr>
        <w:t xml:space="preserve"> </w:t>
      </w:r>
      <w:r>
        <w:rPr>
          <w:sz w:val="28"/>
        </w:rPr>
        <w:t>музыка</w:t>
      </w:r>
      <w:r>
        <w:rPr>
          <w:spacing w:val="-5"/>
          <w:sz w:val="28"/>
        </w:rPr>
        <w:t xml:space="preserve"> </w:t>
      </w:r>
      <w:r>
        <w:rPr>
          <w:sz w:val="28"/>
        </w:rPr>
        <w:t>–</w:t>
      </w:r>
      <w:r>
        <w:rPr>
          <w:spacing w:val="-3"/>
          <w:sz w:val="28"/>
        </w:rPr>
        <w:t xml:space="preserve"> </w:t>
      </w:r>
      <w:r>
        <w:rPr>
          <w:sz w:val="28"/>
        </w:rPr>
        <w:t>взгляд</w:t>
      </w:r>
      <w:r>
        <w:rPr>
          <w:spacing w:val="-3"/>
          <w:sz w:val="28"/>
        </w:rPr>
        <w:t xml:space="preserve"> </w:t>
      </w:r>
      <w:r>
        <w:rPr>
          <w:sz w:val="28"/>
        </w:rPr>
        <w:t>в</w:t>
      </w:r>
      <w:r>
        <w:rPr>
          <w:spacing w:val="-3"/>
          <w:sz w:val="28"/>
        </w:rPr>
        <w:t xml:space="preserve"> </w:t>
      </w:r>
      <w:r>
        <w:rPr>
          <w:spacing w:val="-2"/>
          <w:sz w:val="28"/>
        </w:rPr>
        <w:t>будущее.</w:t>
      </w:r>
    </w:p>
    <w:p w:rsidR="00E531B3" w:rsidRDefault="00E03CF9">
      <w:pPr>
        <w:pStyle w:val="a3"/>
        <w:spacing w:before="148" w:line="350" w:lineRule="auto"/>
        <w:ind w:right="146"/>
      </w:pPr>
      <w:r>
        <w:t>Содержание: идея светомузыки. Мистерии А.Н. Скрябина. Терменвокс, синтезатор Е. Мурзина, электро</w:t>
      </w:r>
      <w:r>
        <w:t>нная музыка (на примере творчества А.Г. Шнитке, Э.Н. Артемьева и других композиторов).</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6" w:line="350" w:lineRule="auto"/>
        <w:ind w:right="147"/>
      </w:pPr>
      <w:r>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w:t>
      </w:r>
      <w:r>
        <w:rPr>
          <w:spacing w:val="-2"/>
        </w:rPr>
        <w:t>искусства;</w:t>
      </w:r>
    </w:p>
    <w:p w:rsidR="00E531B3" w:rsidRDefault="00E03CF9">
      <w:pPr>
        <w:pStyle w:val="a3"/>
        <w:spacing w:line="350" w:lineRule="auto"/>
        <w:ind w:right="151"/>
      </w:pPr>
      <w:r>
        <w:t>слушание образцов электронной музыки, дискуссия о значении технических средств в создании современ</w:t>
      </w:r>
      <w:r>
        <w:t>ной музыки;</w:t>
      </w:r>
    </w:p>
    <w:p w:rsidR="00E531B3" w:rsidRDefault="00E03CF9">
      <w:pPr>
        <w:pStyle w:val="a3"/>
        <w:spacing w:line="348" w:lineRule="auto"/>
        <w:ind w:right="148"/>
      </w:pPr>
      <w:r>
        <w:t>вариативно:</w:t>
      </w:r>
      <w:r>
        <w:rPr>
          <w:spacing w:val="-1"/>
        </w:rPr>
        <w:t xml:space="preserve"> </w:t>
      </w:r>
      <w:r>
        <w:t>исследовательские</w:t>
      </w:r>
      <w:r>
        <w:rPr>
          <w:spacing w:val="-1"/>
        </w:rPr>
        <w:t xml:space="preserve"> </w:t>
      </w:r>
      <w:r>
        <w:t>проекты,</w:t>
      </w:r>
      <w:r>
        <w:rPr>
          <w:spacing w:val="-2"/>
        </w:rPr>
        <w:t xml:space="preserve"> </w:t>
      </w:r>
      <w:r>
        <w:t>посвященные</w:t>
      </w:r>
      <w:r>
        <w:rPr>
          <w:spacing w:val="-3"/>
        </w:rPr>
        <w:t xml:space="preserve"> </w:t>
      </w:r>
      <w:r>
        <w:t>развитию</w:t>
      </w:r>
      <w:r>
        <w:rPr>
          <w:spacing w:val="-2"/>
        </w:rPr>
        <w:t xml:space="preserve"> </w:t>
      </w:r>
      <w:r>
        <w:t>музыкальной электроники в России;</w:t>
      </w:r>
    </w:p>
    <w:p w:rsidR="00E531B3" w:rsidRDefault="00E03CF9">
      <w:pPr>
        <w:pStyle w:val="a3"/>
        <w:spacing w:before="1" w:line="348" w:lineRule="auto"/>
        <w:ind w:right="148"/>
      </w:pPr>
      <w:r>
        <w:t>импровизация, сочинение музыки с помощью цифровых устройств, программных продуктов и электронных гаджетов.</w:t>
      </w:r>
    </w:p>
    <w:p w:rsidR="00E531B3" w:rsidRDefault="00E03CF9">
      <w:pPr>
        <w:pStyle w:val="a5"/>
        <w:numPr>
          <w:ilvl w:val="2"/>
          <w:numId w:val="134"/>
        </w:numPr>
        <w:tabs>
          <w:tab w:val="left" w:pos="2397"/>
        </w:tabs>
        <w:spacing w:before="5"/>
        <w:ind w:left="2397" w:hanging="839"/>
        <w:jc w:val="both"/>
        <w:rPr>
          <w:sz w:val="28"/>
        </w:rPr>
      </w:pPr>
      <w:r>
        <w:rPr>
          <w:sz w:val="28"/>
        </w:rPr>
        <w:t>Модуль</w:t>
      </w:r>
      <w:r>
        <w:rPr>
          <w:spacing w:val="-8"/>
          <w:sz w:val="28"/>
        </w:rPr>
        <w:t xml:space="preserve"> </w:t>
      </w:r>
      <w:r>
        <w:rPr>
          <w:sz w:val="28"/>
        </w:rPr>
        <w:t>№</w:t>
      </w:r>
      <w:r>
        <w:rPr>
          <w:spacing w:val="-7"/>
          <w:sz w:val="28"/>
        </w:rPr>
        <w:t xml:space="preserve"> </w:t>
      </w:r>
      <w:r>
        <w:rPr>
          <w:sz w:val="28"/>
        </w:rPr>
        <w:t>4</w:t>
      </w:r>
      <w:r>
        <w:rPr>
          <w:spacing w:val="-7"/>
          <w:sz w:val="28"/>
        </w:rPr>
        <w:t xml:space="preserve"> </w:t>
      </w:r>
      <w:r>
        <w:rPr>
          <w:sz w:val="28"/>
        </w:rPr>
        <w:t>«Жанры</w:t>
      </w:r>
      <w:r>
        <w:rPr>
          <w:spacing w:val="-7"/>
          <w:sz w:val="28"/>
        </w:rPr>
        <w:t xml:space="preserve"> </w:t>
      </w:r>
      <w:r>
        <w:rPr>
          <w:sz w:val="28"/>
        </w:rPr>
        <w:t>музыкального</w:t>
      </w:r>
      <w:r>
        <w:rPr>
          <w:spacing w:val="-4"/>
          <w:sz w:val="28"/>
        </w:rPr>
        <w:t xml:space="preserve"> </w:t>
      </w:r>
      <w:r>
        <w:rPr>
          <w:spacing w:val="-2"/>
          <w:sz w:val="28"/>
        </w:rPr>
        <w:t>искусства».</w:t>
      </w:r>
    </w:p>
    <w:p w:rsidR="00E531B3" w:rsidRDefault="00E03CF9">
      <w:pPr>
        <w:pStyle w:val="a5"/>
        <w:numPr>
          <w:ilvl w:val="3"/>
          <w:numId w:val="134"/>
        </w:numPr>
        <w:tabs>
          <w:tab w:val="left" w:pos="2604"/>
        </w:tabs>
        <w:spacing w:before="148"/>
        <w:ind w:hanging="1046"/>
        <w:jc w:val="both"/>
        <w:rPr>
          <w:sz w:val="28"/>
        </w:rPr>
      </w:pPr>
      <w:r>
        <w:rPr>
          <w:sz w:val="28"/>
        </w:rPr>
        <w:t>Камерная</w:t>
      </w:r>
      <w:r>
        <w:rPr>
          <w:spacing w:val="-7"/>
          <w:sz w:val="28"/>
        </w:rPr>
        <w:t xml:space="preserve"> </w:t>
      </w:r>
      <w:r>
        <w:rPr>
          <w:spacing w:val="-2"/>
          <w:sz w:val="28"/>
        </w:rPr>
        <w:t>музыка.</w:t>
      </w:r>
    </w:p>
    <w:p w:rsidR="00E531B3" w:rsidRDefault="00E03CF9">
      <w:pPr>
        <w:pStyle w:val="a3"/>
        <w:spacing w:before="147" w:line="350" w:lineRule="auto"/>
        <w:ind w:right="145"/>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E531B3" w:rsidRDefault="00E03CF9">
      <w:pPr>
        <w:pStyle w:val="a3"/>
        <w:spacing w:line="320" w:lineRule="exact"/>
        <w:ind w:left="1558" w:firstLine="0"/>
      </w:pPr>
      <w:r>
        <w:t>Виды</w:t>
      </w:r>
      <w:r>
        <w:rPr>
          <w:spacing w:val="-10"/>
        </w:rPr>
        <w:t xml:space="preserve"> </w:t>
      </w:r>
      <w:r>
        <w:t>деятельности</w:t>
      </w:r>
      <w:r>
        <w:rPr>
          <w:spacing w:val="-11"/>
        </w:rPr>
        <w:t xml:space="preserve"> </w:t>
      </w:r>
      <w:r>
        <w:rPr>
          <w:spacing w:val="-2"/>
        </w:rPr>
        <w:t>обучающихся:</w:t>
      </w:r>
    </w:p>
    <w:p w:rsidR="00E531B3" w:rsidRDefault="00E03CF9">
      <w:pPr>
        <w:pStyle w:val="a3"/>
        <w:spacing w:before="148" w:line="350" w:lineRule="auto"/>
        <w:ind w:right="146"/>
      </w:pPr>
      <w:r>
        <w:t>слу</w:t>
      </w:r>
      <w:r>
        <w:t>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E531B3" w:rsidRDefault="00E03CF9">
      <w:pPr>
        <w:pStyle w:val="a3"/>
        <w:spacing w:line="350" w:lineRule="auto"/>
        <w:ind w:right="147"/>
      </w:pPr>
      <w:r>
        <w:t>определение на слух музыкальной формы и составление ее буквенной наглядной схемы;</w:t>
      </w:r>
    </w:p>
    <w:p w:rsidR="00E531B3" w:rsidRDefault="00E03CF9">
      <w:pPr>
        <w:pStyle w:val="a3"/>
        <w:spacing w:line="350" w:lineRule="auto"/>
        <w:ind w:right="155"/>
      </w:pPr>
      <w:r>
        <w:t>разучивание и исполнен</w:t>
      </w:r>
      <w:r>
        <w:t xml:space="preserve">ие произведений вокальных и инструментальных </w:t>
      </w:r>
      <w:r>
        <w:rPr>
          <w:spacing w:val="-2"/>
        </w:rPr>
        <w:t>жанров;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E531B3" w:rsidRDefault="00E03CF9">
      <w:pPr>
        <w:pStyle w:val="a3"/>
        <w:spacing w:line="348" w:lineRule="auto"/>
        <w:ind w:left="1558" w:right="150" w:firstLine="0"/>
      </w:pPr>
      <w:r>
        <w:t>индивидуальная или коллективная импрови</w:t>
      </w:r>
      <w:r>
        <w:t>зация в заданной форме; выражение</w:t>
      </w:r>
      <w:r>
        <w:rPr>
          <w:spacing w:val="40"/>
        </w:rPr>
        <w:t xml:space="preserve"> </w:t>
      </w:r>
      <w:r>
        <w:t>музыкального</w:t>
      </w:r>
      <w:r>
        <w:rPr>
          <w:spacing w:val="40"/>
        </w:rPr>
        <w:t xml:space="preserve"> </w:t>
      </w:r>
      <w:r>
        <w:t>образа</w:t>
      </w:r>
      <w:r>
        <w:rPr>
          <w:spacing w:val="40"/>
        </w:rPr>
        <w:t xml:space="preserve"> </w:t>
      </w:r>
      <w:r>
        <w:t>камерной</w:t>
      </w:r>
      <w:r>
        <w:rPr>
          <w:spacing w:val="40"/>
        </w:rPr>
        <w:t xml:space="preserve"> </w:t>
      </w:r>
      <w:r>
        <w:t>миниатюры</w:t>
      </w:r>
      <w:r>
        <w:rPr>
          <w:spacing w:val="40"/>
        </w:rPr>
        <w:t xml:space="preserve"> </w:t>
      </w:r>
      <w:r>
        <w:t>через</w:t>
      </w:r>
      <w:r>
        <w:rPr>
          <w:spacing w:val="40"/>
        </w:rPr>
        <w:t xml:space="preserve"> </w:t>
      </w:r>
      <w:r>
        <w:t>устный</w:t>
      </w:r>
      <w:r>
        <w:rPr>
          <w:spacing w:val="40"/>
        </w:rPr>
        <w:t xml:space="preserve"> </w:t>
      </w:r>
      <w:r>
        <w:t>или</w:t>
      </w:r>
    </w:p>
    <w:p w:rsidR="00E531B3" w:rsidRDefault="00E03CF9">
      <w:pPr>
        <w:pStyle w:val="a3"/>
        <w:spacing w:before="5"/>
        <w:ind w:firstLine="0"/>
      </w:pPr>
      <w:r>
        <w:t>письменный</w:t>
      </w:r>
      <w:r>
        <w:rPr>
          <w:spacing w:val="-13"/>
        </w:rPr>
        <w:t xml:space="preserve"> </w:t>
      </w:r>
      <w:r>
        <w:t>текст,</w:t>
      </w:r>
      <w:r>
        <w:rPr>
          <w:spacing w:val="-13"/>
        </w:rPr>
        <w:t xml:space="preserve"> </w:t>
      </w:r>
      <w:r>
        <w:t>рисунок,</w:t>
      </w:r>
      <w:r>
        <w:rPr>
          <w:spacing w:val="-11"/>
        </w:rPr>
        <w:t xml:space="preserve"> </w:t>
      </w:r>
      <w:r>
        <w:t>пластический</w:t>
      </w:r>
      <w:r>
        <w:rPr>
          <w:spacing w:val="-10"/>
        </w:rPr>
        <w:t xml:space="preserve"> </w:t>
      </w:r>
      <w:r>
        <w:rPr>
          <w:spacing w:val="-2"/>
        </w:rPr>
        <w:t>этюд.</w:t>
      </w:r>
    </w:p>
    <w:p w:rsidR="00E531B3" w:rsidRDefault="00E03CF9">
      <w:pPr>
        <w:pStyle w:val="a5"/>
        <w:numPr>
          <w:ilvl w:val="3"/>
          <w:numId w:val="134"/>
        </w:numPr>
        <w:tabs>
          <w:tab w:val="left" w:pos="2604"/>
        </w:tabs>
        <w:spacing w:before="148"/>
        <w:ind w:hanging="1046"/>
        <w:jc w:val="both"/>
        <w:rPr>
          <w:sz w:val="28"/>
        </w:rPr>
      </w:pPr>
      <w:r>
        <w:rPr>
          <w:sz w:val="28"/>
        </w:rPr>
        <w:t>Циклические</w:t>
      </w:r>
      <w:r>
        <w:rPr>
          <w:spacing w:val="-10"/>
          <w:sz w:val="28"/>
        </w:rPr>
        <w:t xml:space="preserve"> </w:t>
      </w:r>
      <w:r>
        <w:rPr>
          <w:sz w:val="28"/>
        </w:rPr>
        <w:t>формы</w:t>
      </w:r>
      <w:r>
        <w:rPr>
          <w:spacing w:val="-7"/>
          <w:sz w:val="28"/>
        </w:rPr>
        <w:t xml:space="preserve"> </w:t>
      </w:r>
      <w:r>
        <w:rPr>
          <w:sz w:val="28"/>
        </w:rPr>
        <w:t>и</w:t>
      </w:r>
      <w:r>
        <w:rPr>
          <w:spacing w:val="-9"/>
          <w:sz w:val="28"/>
        </w:rPr>
        <w:t xml:space="preserve"> </w:t>
      </w:r>
      <w:r>
        <w:rPr>
          <w:spacing w:val="-2"/>
          <w:sz w:val="28"/>
        </w:rPr>
        <w:t>жанры.</w:t>
      </w:r>
    </w:p>
    <w:p w:rsidR="00E531B3" w:rsidRDefault="00E03CF9">
      <w:pPr>
        <w:pStyle w:val="a3"/>
        <w:spacing w:before="146" w:line="350" w:lineRule="auto"/>
        <w:ind w:right="148"/>
      </w:pPr>
      <w:r>
        <w:t>Содержание: сюита, цикл миниатюр (вокальных, инструментальных).</w:t>
      </w:r>
      <w:r>
        <w:rPr>
          <w:spacing w:val="40"/>
        </w:rPr>
        <w:t xml:space="preserve"> </w:t>
      </w:r>
      <w:r>
        <w:t>Принцип контраста. Прелюдия и фуга. Соната, концерт: трехчастная форма, контраст основных тем, разработочный принцип развития.</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9" w:line="350" w:lineRule="auto"/>
        <w:ind w:right="148"/>
      </w:pPr>
      <w:r>
        <w:t>знакомство с циклом миниатюр, определение принципа, основного художественного замысла цикла;</w:t>
      </w:r>
    </w:p>
    <w:p w:rsidR="00E531B3" w:rsidRDefault="00E03CF9">
      <w:pPr>
        <w:pStyle w:val="a3"/>
        <w:spacing w:line="350" w:lineRule="auto"/>
        <w:ind w:left="1558" w:right="2358" w:firstLine="0"/>
        <w:jc w:val="left"/>
      </w:pPr>
      <w:r>
        <w:t>разуч</w:t>
      </w:r>
      <w:r>
        <w:t>ивание</w:t>
      </w:r>
      <w:r>
        <w:rPr>
          <w:spacing w:val="-16"/>
        </w:rPr>
        <w:t xml:space="preserve"> </w:t>
      </w:r>
      <w:r>
        <w:t>и</w:t>
      </w:r>
      <w:r>
        <w:rPr>
          <w:spacing w:val="-18"/>
        </w:rPr>
        <w:t xml:space="preserve"> </w:t>
      </w:r>
      <w:r>
        <w:t>исполнение</w:t>
      </w:r>
      <w:r>
        <w:rPr>
          <w:spacing w:val="-16"/>
        </w:rPr>
        <w:t xml:space="preserve"> </w:t>
      </w:r>
      <w:r>
        <w:t>небольшого</w:t>
      </w:r>
      <w:r>
        <w:rPr>
          <w:spacing w:val="-18"/>
        </w:rPr>
        <w:t xml:space="preserve"> </w:t>
      </w:r>
      <w:r>
        <w:t>вокального</w:t>
      </w:r>
      <w:r>
        <w:rPr>
          <w:spacing w:val="-15"/>
        </w:rPr>
        <w:t xml:space="preserve"> </w:t>
      </w:r>
      <w:r>
        <w:t>цикла; знакомство со строением сонатной формы;</w:t>
      </w:r>
    </w:p>
    <w:p w:rsidR="00E531B3" w:rsidRDefault="00E03CF9">
      <w:pPr>
        <w:pStyle w:val="a3"/>
        <w:spacing w:line="348" w:lineRule="auto"/>
        <w:ind w:left="1558" w:firstLine="0"/>
        <w:jc w:val="left"/>
      </w:pPr>
      <w:r>
        <w:t>определение на слух основных партий-тем в одной из классических сонат; вариативно:</w:t>
      </w:r>
      <w:r>
        <w:rPr>
          <w:spacing w:val="-11"/>
        </w:rPr>
        <w:t xml:space="preserve"> </w:t>
      </w:r>
      <w:r>
        <w:t>посещение</w:t>
      </w:r>
      <w:r>
        <w:rPr>
          <w:spacing w:val="-12"/>
        </w:rPr>
        <w:t xml:space="preserve"> </w:t>
      </w:r>
      <w:r>
        <w:t>концерта</w:t>
      </w:r>
      <w:r>
        <w:rPr>
          <w:spacing w:val="-11"/>
        </w:rPr>
        <w:t xml:space="preserve"> </w:t>
      </w:r>
      <w:r>
        <w:t>(в</w:t>
      </w:r>
      <w:r>
        <w:rPr>
          <w:spacing w:val="-13"/>
        </w:rPr>
        <w:t xml:space="preserve"> </w:t>
      </w:r>
      <w:r>
        <w:t>том</w:t>
      </w:r>
      <w:r>
        <w:rPr>
          <w:spacing w:val="-12"/>
        </w:rPr>
        <w:t xml:space="preserve"> </w:t>
      </w:r>
      <w:r>
        <w:t>числе</w:t>
      </w:r>
      <w:r>
        <w:rPr>
          <w:spacing w:val="-13"/>
        </w:rPr>
        <w:t xml:space="preserve"> </w:t>
      </w:r>
      <w:r>
        <w:t>виртуального);</w:t>
      </w:r>
      <w:r>
        <w:rPr>
          <w:spacing w:val="-11"/>
        </w:rPr>
        <w:t xml:space="preserve"> </w:t>
      </w:r>
      <w:r>
        <w:t>предварительное</w:t>
      </w:r>
    </w:p>
    <w:p w:rsidR="00E531B3" w:rsidRDefault="00E03CF9">
      <w:pPr>
        <w:pStyle w:val="a3"/>
        <w:spacing w:line="350" w:lineRule="auto"/>
        <w:ind w:right="145" w:firstLine="0"/>
      </w:pPr>
      <w:r>
        <w:t>изучение информации о</w:t>
      </w:r>
      <w:r>
        <w:t xml:space="preserve">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E531B3" w:rsidRDefault="00E03CF9">
      <w:pPr>
        <w:pStyle w:val="a5"/>
        <w:numPr>
          <w:ilvl w:val="3"/>
          <w:numId w:val="134"/>
        </w:numPr>
        <w:tabs>
          <w:tab w:val="left" w:pos="2604"/>
        </w:tabs>
        <w:spacing w:line="320" w:lineRule="exact"/>
        <w:ind w:hanging="1046"/>
        <w:jc w:val="both"/>
        <w:rPr>
          <w:sz w:val="28"/>
        </w:rPr>
      </w:pPr>
      <w:r>
        <w:rPr>
          <w:sz w:val="28"/>
        </w:rPr>
        <w:t>Симфоническая</w:t>
      </w:r>
      <w:r>
        <w:rPr>
          <w:spacing w:val="-14"/>
          <w:sz w:val="28"/>
        </w:rPr>
        <w:t xml:space="preserve"> </w:t>
      </w:r>
      <w:r>
        <w:rPr>
          <w:spacing w:val="-2"/>
          <w:sz w:val="28"/>
        </w:rPr>
        <w:t>музыка.</w:t>
      </w:r>
    </w:p>
    <w:p w:rsidR="00E531B3" w:rsidRDefault="00E03CF9">
      <w:pPr>
        <w:pStyle w:val="a3"/>
        <w:spacing w:before="147"/>
        <w:ind w:left="1558" w:firstLine="0"/>
      </w:pPr>
      <w:r>
        <w:t>Содержание:</w:t>
      </w:r>
      <w:r>
        <w:rPr>
          <w:spacing w:val="54"/>
        </w:rPr>
        <w:t xml:space="preserve">  </w:t>
      </w:r>
      <w:r>
        <w:t>одночастные</w:t>
      </w:r>
      <w:r>
        <w:rPr>
          <w:spacing w:val="55"/>
        </w:rPr>
        <w:t xml:space="preserve">  </w:t>
      </w:r>
      <w:r>
        <w:t>симфонические</w:t>
      </w:r>
      <w:r>
        <w:rPr>
          <w:spacing w:val="56"/>
        </w:rPr>
        <w:t xml:space="preserve">  </w:t>
      </w:r>
      <w:r>
        <w:t>жанры</w:t>
      </w:r>
      <w:r>
        <w:rPr>
          <w:spacing w:val="54"/>
        </w:rPr>
        <w:t xml:space="preserve">  </w:t>
      </w:r>
      <w:r>
        <w:t>(увертюра,</w:t>
      </w:r>
      <w:r>
        <w:rPr>
          <w:spacing w:val="55"/>
        </w:rPr>
        <w:t xml:space="preserve">  </w:t>
      </w:r>
      <w:r>
        <w:rPr>
          <w:spacing w:val="-2"/>
        </w:rPr>
        <w:t>картина).</w:t>
      </w:r>
    </w:p>
    <w:p w:rsidR="00E531B3" w:rsidRDefault="00E03CF9">
      <w:pPr>
        <w:pStyle w:val="a3"/>
        <w:spacing w:before="148"/>
        <w:ind w:firstLine="0"/>
        <w:jc w:val="left"/>
      </w:pPr>
      <w:r>
        <w:rPr>
          <w:spacing w:val="-2"/>
        </w:rPr>
        <w:t>Симфония.</w:t>
      </w:r>
    </w:p>
    <w:p w:rsidR="00E531B3" w:rsidRDefault="00E03CF9">
      <w:pPr>
        <w:pStyle w:val="a3"/>
        <w:spacing w:before="149"/>
        <w:ind w:left="1558" w:firstLine="0"/>
      </w:pPr>
      <w:r>
        <w:t>Виды</w:t>
      </w:r>
      <w:r>
        <w:rPr>
          <w:spacing w:val="-12"/>
        </w:rPr>
        <w:t xml:space="preserve"> </w:t>
      </w:r>
      <w:r>
        <w:t>деятельности</w:t>
      </w:r>
      <w:r>
        <w:rPr>
          <w:spacing w:val="-13"/>
        </w:rPr>
        <w:t xml:space="preserve"> </w:t>
      </w:r>
      <w:r>
        <w:rPr>
          <w:spacing w:val="-2"/>
        </w:rPr>
        <w:t>обучающихся:</w:t>
      </w:r>
    </w:p>
    <w:p w:rsidR="00E531B3" w:rsidRDefault="00E03CF9">
      <w:pPr>
        <w:pStyle w:val="a3"/>
        <w:spacing w:before="146" w:line="350" w:lineRule="auto"/>
        <w:ind w:right="146"/>
      </w:pPr>
      <w:r>
        <w:t>знакомство с образцами симфонической музыки: программной увертюры, классической 4-частной симфонии;</w:t>
      </w:r>
    </w:p>
    <w:p w:rsidR="00E531B3" w:rsidRDefault="00E03CF9">
      <w:pPr>
        <w:pStyle w:val="a3"/>
        <w:spacing w:line="350" w:lineRule="auto"/>
        <w:ind w:right="148"/>
      </w:pPr>
      <w:r>
        <w:t xml:space="preserve">освоение основных тем (пропевание, графическая фиксация, пластическое интонирование), наблюдение за процессом развертывания музыкального </w:t>
      </w:r>
      <w:r>
        <w:rPr>
          <w:spacing w:val="-2"/>
        </w:rPr>
        <w:t>повествования;</w:t>
      </w:r>
    </w:p>
    <w:p w:rsidR="00E531B3" w:rsidRDefault="00E03CF9">
      <w:pPr>
        <w:pStyle w:val="a3"/>
        <w:spacing w:line="320" w:lineRule="exact"/>
        <w:ind w:left="1558" w:firstLine="0"/>
      </w:pPr>
      <w:r>
        <w:rPr>
          <w:spacing w:val="-2"/>
        </w:rPr>
        <w:t>образно-тематический</w:t>
      </w:r>
      <w:r>
        <w:rPr>
          <w:spacing w:val="17"/>
        </w:rPr>
        <w:t xml:space="preserve"> </w:t>
      </w:r>
      <w:r>
        <w:rPr>
          <w:spacing w:val="-2"/>
        </w:rPr>
        <w:t>конспект;</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t>исполнение (вокализация, пластическое интонирование, гр</w:t>
      </w:r>
      <w:r>
        <w:t xml:space="preserve">афическое моделирование, инструментальное музицирование) фрагментов симфонической </w:t>
      </w:r>
      <w:r>
        <w:rPr>
          <w:spacing w:val="-2"/>
        </w:rPr>
        <w:t>музыки;</w:t>
      </w:r>
    </w:p>
    <w:p w:rsidR="00E531B3" w:rsidRDefault="00E03CF9">
      <w:pPr>
        <w:pStyle w:val="a3"/>
        <w:spacing w:line="350" w:lineRule="auto"/>
        <w:ind w:left="1558" w:right="149" w:firstLine="0"/>
      </w:pPr>
      <w:r>
        <w:t>слушание целиком не менее одного симфонического произведения; вариативно: посещение концерта (в том числе виртуального) симфонической</w:t>
      </w:r>
    </w:p>
    <w:p w:rsidR="00E531B3" w:rsidRDefault="00E03CF9">
      <w:pPr>
        <w:pStyle w:val="a3"/>
        <w:spacing w:line="321" w:lineRule="exact"/>
        <w:ind w:firstLine="0"/>
        <w:jc w:val="left"/>
      </w:pPr>
      <w:r>
        <w:rPr>
          <w:spacing w:val="-2"/>
        </w:rPr>
        <w:t>музыки;</w:t>
      </w:r>
    </w:p>
    <w:p w:rsidR="00E531B3" w:rsidRDefault="00E03CF9">
      <w:pPr>
        <w:pStyle w:val="a3"/>
        <w:spacing w:before="144" w:line="350" w:lineRule="auto"/>
        <w:ind w:right="153"/>
      </w:pPr>
      <w:r>
        <w:t>предварительное изучение</w:t>
      </w:r>
      <w:r>
        <w:t xml:space="preserve"> информации о произведениях концерта (сколько в них частей, как они называются, когда могут звучать аплодисменты);</w:t>
      </w:r>
    </w:p>
    <w:p w:rsidR="00E531B3" w:rsidRDefault="00E03CF9">
      <w:pPr>
        <w:pStyle w:val="a3"/>
        <w:ind w:left="1558" w:firstLine="0"/>
      </w:pPr>
      <w:r>
        <w:t>последующее</w:t>
      </w:r>
      <w:r>
        <w:rPr>
          <w:spacing w:val="-13"/>
        </w:rPr>
        <w:t xml:space="preserve"> </w:t>
      </w:r>
      <w:r>
        <w:t>составление</w:t>
      </w:r>
      <w:r>
        <w:rPr>
          <w:spacing w:val="-13"/>
        </w:rPr>
        <w:t xml:space="preserve"> </w:t>
      </w:r>
      <w:r>
        <w:t>рецензии</w:t>
      </w:r>
      <w:r>
        <w:rPr>
          <w:spacing w:val="-13"/>
        </w:rPr>
        <w:t xml:space="preserve"> </w:t>
      </w:r>
      <w:r>
        <w:t>на</w:t>
      </w:r>
      <w:r>
        <w:rPr>
          <w:spacing w:val="-12"/>
        </w:rPr>
        <w:t xml:space="preserve"> </w:t>
      </w:r>
      <w:r>
        <w:rPr>
          <w:spacing w:val="-2"/>
        </w:rPr>
        <w:t>концерт.</w:t>
      </w:r>
    </w:p>
    <w:p w:rsidR="00E531B3" w:rsidRDefault="00E03CF9">
      <w:pPr>
        <w:pStyle w:val="a5"/>
        <w:numPr>
          <w:ilvl w:val="3"/>
          <w:numId w:val="134"/>
        </w:numPr>
        <w:tabs>
          <w:tab w:val="left" w:pos="2604"/>
        </w:tabs>
        <w:spacing w:before="146"/>
        <w:ind w:hanging="1046"/>
        <w:jc w:val="both"/>
        <w:rPr>
          <w:sz w:val="28"/>
        </w:rPr>
      </w:pPr>
      <w:r>
        <w:rPr>
          <w:sz w:val="28"/>
        </w:rPr>
        <w:t>Театральные</w:t>
      </w:r>
      <w:r>
        <w:rPr>
          <w:spacing w:val="-15"/>
          <w:sz w:val="28"/>
        </w:rPr>
        <w:t xml:space="preserve"> </w:t>
      </w:r>
      <w:r>
        <w:rPr>
          <w:spacing w:val="-2"/>
          <w:sz w:val="28"/>
        </w:rPr>
        <w:t>жанры.</w:t>
      </w:r>
    </w:p>
    <w:p w:rsidR="00E531B3" w:rsidRDefault="00E03CF9">
      <w:pPr>
        <w:pStyle w:val="a3"/>
        <w:spacing w:before="148" w:line="350" w:lineRule="auto"/>
        <w:ind w:right="145"/>
      </w:pPr>
      <w:r>
        <w:t>Содержание: опера, балет, либретто. Строение музыкального спектакля: увертюра</w:t>
      </w:r>
      <w:r>
        <w:t>,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E531B3" w:rsidRDefault="00E03CF9">
      <w:pPr>
        <w:pStyle w:val="a3"/>
        <w:spacing w:line="319"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7"/>
        <w:ind w:left="1558" w:firstLine="0"/>
      </w:pPr>
      <w:r>
        <w:t>знакомство</w:t>
      </w:r>
      <w:r>
        <w:rPr>
          <w:spacing w:val="-11"/>
        </w:rPr>
        <w:t xml:space="preserve"> </w:t>
      </w:r>
      <w:r>
        <w:t>с</w:t>
      </w:r>
      <w:r>
        <w:rPr>
          <w:spacing w:val="-10"/>
        </w:rPr>
        <w:t xml:space="preserve"> </w:t>
      </w:r>
      <w:r>
        <w:t>отдельными</w:t>
      </w:r>
      <w:r>
        <w:rPr>
          <w:spacing w:val="-8"/>
        </w:rPr>
        <w:t xml:space="preserve"> </w:t>
      </w:r>
      <w:r>
        <w:t>номерами</w:t>
      </w:r>
      <w:r>
        <w:rPr>
          <w:spacing w:val="-10"/>
        </w:rPr>
        <w:t xml:space="preserve"> </w:t>
      </w:r>
      <w:r>
        <w:t>из</w:t>
      </w:r>
      <w:r>
        <w:rPr>
          <w:spacing w:val="-11"/>
        </w:rPr>
        <w:t xml:space="preserve"> </w:t>
      </w:r>
      <w:r>
        <w:t>известных</w:t>
      </w:r>
      <w:r>
        <w:rPr>
          <w:spacing w:val="-8"/>
        </w:rPr>
        <w:t xml:space="preserve"> </w:t>
      </w:r>
      <w:r>
        <w:t>опер,</w:t>
      </w:r>
      <w:r>
        <w:rPr>
          <w:spacing w:val="-9"/>
        </w:rPr>
        <w:t xml:space="preserve"> </w:t>
      </w:r>
      <w:r>
        <w:rPr>
          <w:spacing w:val="-2"/>
        </w:rPr>
        <w:t>балетов;</w:t>
      </w:r>
    </w:p>
    <w:p w:rsidR="00E531B3" w:rsidRDefault="00E03CF9">
      <w:pPr>
        <w:pStyle w:val="a3"/>
        <w:spacing w:before="148" w:line="350" w:lineRule="auto"/>
        <w:ind w:right="145"/>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E531B3" w:rsidRDefault="00E03CF9">
      <w:pPr>
        <w:pStyle w:val="a3"/>
        <w:spacing w:line="348" w:lineRule="auto"/>
        <w:ind w:right="152"/>
      </w:pPr>
      <w:r>
        <w:t xml:space="preserve">музыкальная викторина на материале изученных фрагментов музыкальных </w:t>
      </w:r>
      <w:r>
        <w:rPr>
          <w:spacing w:val="-2"/>
        </w:rPr>
        <w:t>спектаклей</w:t>
      </w:r>
      <w:r>
        <w:rPr>
          <w:spacing w:val="-2"/>
        </w:rPr>
        <w:t>;</w:t>
      </w:r>
    </w:p>
    <w:p w:rsidR="00E531B3" w:rsidRDefault="00E03CF9">
      <w:pPr>
        <w:pStyle w:val="a3"/>
        <w:spacing w:before="1"/>
        <w:ind w:left="1558" w:firstLine="0"/>
      </w:pPr>
      <w:r>
        <w:t>различение,</w:t>
      </w:r>
      <w:r>
        <w:rPr>
          <w:spacing w:val="-15"/>
        </w:rPr>
        <w:t xml:space="preserve"> </w:t>
      </w:r>
      <w:r>
        <w:t>определение</w:t>
      </w:r>
      <w:r>
        <w:rPr>
          <w:spacing w:val="-10"/>
        </w:rPr>
        <w:t xml:space="preserve"> </w:t>
      </w:r>
      <w:r>
        <w:t>на</w:t>
      </w:r>
      <w:r>
        <w:rPr>
          <w:spacing w:val="-10"/>
        </w:rPr>
        <w:t xml:space="preserve"> </w:t>
      </w:r>
      <w:r>
        <w:rPr>
          <w:spacing w:val="-2"/>
        </w:rPr>
        <w:t>слух:</w:t>
      </w:r>
    </w:p>
    <w:p w:rsidR="00E531B3" w:rsidRDefault="00E03CF9">
      <w:pPr>
        <w:pStyle w:val="a3"/>
        <w:spacing w:before="149" w:line="350" w:lineRule="auto"/>
        <w:ind w:left="1558" w:right="4446" w:firstLine="0"/>
        <w:jc w:val="left"/>
      </w:pPr>
      <w:r>
        <w:t>тембров голосов оперных певцов; оркестровых</w:t>
      </w:r>
      <w:r>
        <w:rPr>
          <w:spacing w:val="-18"/>
        </w:rPr>
        <w:t xml:space="preserve"> </w:t>
      </w:r>
      <w:r>
        <w:t>групп,</w:t>
      </w:r>
      <w:r>
        <w:rPr>
          <w:spacing w:val="-17"/>
        </w:rPr>
        <w:t xml:space="preserve"> </w:t>
      </w:r>
      <w:r>
        <w:t>тембров</w:t>
      </w:r>
      <w:r>
        <w:rPr>
          <w:spacing w:val="-18"/>
        </w:rPr>
        <w:t xml:space="preserve"> </w:t>
      </w:r>
      <w:r>
        <w:t>инструментов; типа номера (соло, дуэт, хор);</w:t>
      </w:r>
    </w:p>
    <w:p w:rsidR="00E531B3" w:rsidRDefault="00E03CF9">
      <w:pPr>
        <w:pStyle w:val="a3"/>
        <w:spacing w:line="350" w:lineRule="auto"/>
        <w:ind w:right="150"/>
      </w:pPr>
      <w: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E531B3" w:rsidRDefault="00E03CF9">
      <w:pPr>
        <w:pStyle w:val="a3"/>
        <w:spacing w:line="348" w:lineRule="auto"/>
        <w:ind w:left="1558" w:right="3646" w:firstLine="0"/>
      </w:pPr>
      <w:r>
        <w:t>последующее</w:t>
      </w:r>
      <w:r>
        <w:rPr>
          <w:spacing w:val="-9"/>
        </w:rPr>
        <w:t xml:space="preserve"> </w:t>
      </w:r>
      <w:r>
        <w:t>составление</w:t>
      </w:r>
      <w:r>
        <w:rPr>
          <w:spacing w:val="-11"/>
        </w:rPr>
        <w:t xml:space="preserve"> </w:t>
      </w:r>
      <w:r>
        <w:t>рецензии</w:t>
      </w:r>
      <w:r>
        <w:rPr>
          <w:spacing w:val="-11"/>
        </w:rPr>
        <w:t xml:space="preserve"> </w:t>
      </w:r>
      <w:r>
        <w:t>на</w:t>
      </w:r>
      <w:r>
        <w:rPr>
          <w:spacing w:val="-11"/>
        </w:rPr>
        <w:t xml:space="preserve"> </w:t>
      </w:r>
      <w:r>
        <w:t>спектакль. Вари</w:t>
      </w:r>
      <w:r>
        <w:t>ативные модули:</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6"/>
        </w:tabs>
        <w:spacing w:before="159" w:line="350" w:lineRule="auto"/>
        <w:ind w:right="146" w:firstLine="708"/>
        <w:jc w:val="both"/>
        <w:rPr>
          <w:sz w:val="28"/>
        </w:rPr>
      </w:pPr>
      <w:r>
        <w:rPr>
          <w:sz w:val="28"/>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w:t>
      </w:r>
      <w:r>
        <w:rPr>
          <w:sz w:val="28"/>
        </w:rPr>
        <w:t>ивая смысловые арки, сопоставляя и сравнивая музыкальный материал данных разделов программы между собой).</w:t>
      </w:r>
    </w:p>
    <w:p w:rsidR="00E531B3" w:rsidRDefault="00E03CF9">
      <w:pPr>
        <w:pStyle w:val="a5"/>
        <w:numPr>
          <w:ilvl w:val="3"/>
          <w:numId w:val="134"/>
        </w:numPr>
        <w:tabs>
          <w:tab w:val="left" w:pos="2604"/>
        </w:tabs>
        <w:spacing w:line="319" w:lineRule="exact"/>
        <w:ind w:hanging="1046"/>
        <w:jc w:val="both"/>
        <w:rPr>
          <w:sz w:val="28"/>
        </w:rPr>
      </w:pPr>
      <w:r>
        <w:rPr>
          <w:sz w:val="28"/>
        </w:rPr>
        <w:t>Музыка</w:t>
      </w:r>
      <w:r>
        <w:rPr>
          <w:spacing w:val="-8"/>
          <w:sz w:val="28"/>
        </w:rPr>
        <w:t xml:space="preserve"> </w:t>
      </w:r>
      <w:r>
        <w:rPr>
          <w:sz w:val="28"/>
        </w:rPr>
        <w:t>–</w:t>
      </w:r>
      <w:r>
        <w:rPr>
          <w:spacing w:val="-7"/>
          <w:sz w:val="28"/>
        </w:rPr>
        <w:t xml:space="preserve"> </w:t>
      </w:r>
      <w:r>
        <w:rPr>
          <w:sz w:val="28"/>
        </w:rPr>
        <w:t>древнейший</w:t>
      </w:r>
      <w:r>
        <w:rPr>
          <w:spacing w:val="-8"/>
          <w:sz w:val="28"/>
        </w:rPr>
        <w:t xml:space="preserve"> </w:t>
      </w:r>
      <w:r>
        <w:rPr>
          <w:sz w:val="28"/>
        </w:rPr>
        <w:t>язык</w:t>
      </w:r>
      <w:r>
        <w:rPr>
          <w:spacing w:val="-7"/>
          <w:sz w:val="28"/>
        </w:rPr>
        <w:t xml:space="preserve"> </w:t>
      </w:r>
      <w:r>
        <w:rPr>
          <w:spacing w:val="-2"/>
          <w:sz w:val="28"/>
        </w:rPr>
        <w:t>человечества.</w:t>
      </w:r>
    </w:p>
    <w:p w:rsidR="00E531B3" w:rsidRDefault="00E03CF9">
      <w:pPr>
        <w:pStyle w:val="a3"/>
        <w:spacing w:before="146" w:line="350" w:lineRule="auto"/>
        <w:ind w:right="142"/>
      </w:pPr>
      <w:r>
        <w:t>Содержание: археологические находки, легенды и сказания о музыке древних. Древняя Греция – колыбель европейской культуры (театр, хор, оркестр, лады,</w:t>
      </w:r>
      <w:r>
        <w:rPr>
          <w:spacing w:val="40"/>
        </w:rPr>
        <w:t xml:space="preserve"> </w:t>
      </w:r>
      <w:r>
        <w:t>учение о гармонии).</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8" w:line="350" w:lineRule="auto"/>
        <w:ind w:right="151"/>
      </w:pPr>
      <w:r>
        <w:t>экскурсия в музей (реальный или виртуальный) с экспозици</w:t>
      </w:r>
      <w:r>
        <w:t>ей музыкальных артефактов древности, последующий пересказ полученной информации;</w:t>
      </w:r>
    </w:p>
    <w:p w:rsidR="00E531B3" w:rsidRDefault="00E03CF9">
      <w:pPr>
        <w:pStyle w:val="a3"/>
        <w:spacing w:line="350" w:lineRule="auto"/>
        <w:ind w:right="147"/>
      </w:pPr>
      <w:r>
        <w:t>импровизация в духе древнего обряда (вызывание дождя, поклонение тотемному животному);</w:t>
      </w:r>
    </w:p>
    <w:p w:rsidR="00E531B3" w:rsidRDefault="00E03CF9">
      <w:pPr>
        <w:pStyle w:val="a3"/>
        <w:spacing w:line="348" w:lineRule="auto"/>
        <w:ind w:left="1558" w:right="2772" w:firstLine="0"/>
      </w:pPr>
      <w:r>
        <w:t>озвучивание, театрализация легенды (мифа) о музыке; вариативно:</w:t>
      </w:r>
      <w:r>
        <w:rPr>
          <w:spacing w:val="-11"/>
        </w:rPr>
        <w:t xml:space="preserve"> </w:t>
      </w:r>
      <w:r>
        <w:t>квесты,</w:t>
      </w:r>
      <w:r>
        <w:rPr>
          <w:spacing w:val="-12"/>
        </w:rPr>
        <w:t xml:space="preserve"> </w:t>
      </w:r>
      <w:r>
        <w:t>викторины,</w:t>
      </w:r>
      <w:r>
        <w:rPr>
          <w:spacing w:val="-10"/>
        </w:rPr>
        <w:t xml:space="preserve"> </w:t>
      </w:r>
      <w:r>
        <w:t>интел</w:t>
      </w:r>
      <w:r>
        <w:t>лектуальные</w:t>
      </w:r>
      <w:r>
        <w:rPr>
          <w:spacing w:val="-9"/>
        </w:rPr>
        <w:t xml:space="preserve"> </w:t>
      </w:r>
      <w:r>
        <w:t>игры;</w:t>
      </w:r>
    </w:p>
    <w:p w:rsidR="00E531B3" w:rsidRDefault="00E03CF9">
      <w:pPr>
        <w:pStyle w:val="a3"/>
        <w:spacing w:before="1" w:line="348" w:lineRule="auto"/>
        <w:ind w:right="154"/>
      </w:pPr>
      <w:r>
        <w:t>исследовательские проекты в рамках тематики «Мифы Древней Греции в музыкальном искусстве XVII—XX веков».</w:t>
      </w:r>
    </w:p>
    <w:p w:rsidR="00E531B3" w:rsidRDefault="00E03CF9">
      <w:pPr>
        <w:pStyle w:val="a5"/>
        <w:numPr>
          <w:ilvl w:val="3"/>
          <w:numId w:val="134"/>
        </w:numPr>
        <w:tabs>
          <w:tab w:val="left" w:pos="2603"/>
        </w:tabs>
        <w:spacing w:before="5" w:line="350" w:lineRule="auto"/>
        <w:ind w:left="849" w:right="138" w:firstLine="708"/>
        <w:jc w:val="both"/>
        <w:rPr>
          <w:sz w:val="28"/>
        </w:rPr>
      </w:pPr>
      <w:r>
        <w:rPr>
          <w:sz w:val="28"/>
        </w:rPr>
        <w:t>Музыкальный фольклор народов Европы. Содержание: Интонации и ритмы, формы и жанры европейского фольклора (для изучения данной темы ре</w:t>
      </w:r>
      <w:r>
        <w:rPr>
          <w:sz w:val="28"/>
        </w:rPr>
        <w:t>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w:t>
      </w:r>
      <w:r>
        <w:rPr>
          <w:sz w:val="28"/>
        </w:rPr>
        <w:t>е менее чем двумя наиболее яркими явлениями.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2"/>
          <w:sz w:val="28"/>
        </w:rPr>
        <w:t xml:space="preserve"> </w:t>
      </w:r>
      <w:r>
        <w:rPr>
          <w:sz w:val="28"/>
        </w:rPr>
        <w:t>но не</w:t>
      </w:r>
      <w:r>
        <w:rPr>
          <w:spacing w:val="-1"/>
          <w:sz w:val="28"/>
        </w:rPr>
        <w:t xml:space="preserve"> </w:t>
      </w:r>
      <w:r>
        <w:rPr>
          <w:sz w:val="28"/>
        </w:rPr>
        <w:t>исключительно – образцами</w:t>
      </w:r>
      <w:r>
        <w:rPr>
          <w:spacing w:val="-2"/>
          <w:sz w:val="28"/>
        </w:rPr>
        <w:t xml:space="preserve"> </w:t>
      </w:r>
      <w:r>
        <w:rPr>
          <w:sz w:val="28"/>
        </w:rPr>
        <w:t xml:space="preserve">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w:t>
      </w:r>
      <w:r>
        <w:rPr>
          <w:sz w:val="28"/>
        </w:rPr>
        <w:t>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E531B3" w:rsidRDefault="00E03CF9">
      <w:pPr>
        <w:pStyle w:val="a3"/>
        <w:spacing w:line="312"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531B3">
      <w:pPr>
        <w:pStyle w:val="a3"/>
        <w:spacing w:line="312" w:lineRule="exact"/>
        <w:sectPr w:rsidR="00E531B3">
          <w:pgSz w:w="11910" w:h="16850"/>
          <w:pgMar w:top="960" w:right="425" w:bottom="740" w:left="283" w:header="571" w:footer="464" w:gutter="0"/>
          <w:cols w:space="720"/>
        </w:sectPr>
      </w:pPr>
    </w:p>
    <w:p w:rsidR="00E531B3" w:rsidRDefault="00E03CF9">
      <w:pPr>
        <w:pStyle w:val="a3"/>
        <w:spacing w:before="159" w:line="350" w:lineRule="auto"/>
        <w:jc w:val="left"/>
      </w:pPr>
      <w:r>
        <w:t>выявление</w:t>
      </w:r>
      <w:r>
        <w:rPr>
          <w:spacing w:val="-10"/>
        </w:rPr>
        <w:t xml:space="preserve"> </w:t>
      </w:r>
      <w:r>
        <w:t>характерных</w:t>
      </w:r>
      <w:r>
        <w:rPr>
          <w:spacing w:val="-9"/>
        </w:rPr>
        <w:t xml:space="preserve"> </w:t>
      </w:r>
      <w:r>
        <w:t>интонаций</w:t>
      </w:r>
      <w:r>
        <w:rPr>
          <w:spacing w:val="-10"/>
        </w:rPr>
        <w:t xml:space="preserve"> </w:t>
      </w:r>
      <w:r>
        <w:t>и</w:t>
      </w:r>
      <w:r>
        <w:rPr>
          <w:spacing w:val="-13"/>
        </w:rPr>
        <w:t xml:space="preserve"> </w:t>
      </w:r>
      <w:r>
        <w:t>ритмов</w:t>
      </w:r>
      <w:r>
        <w:rPr>
          <w:spacing w:val="-10"/>
        </w:rPr>
        <w:t xml:space="preserve"> </w:t>
      </w:r>
      <w:r>
        <w:t>в</w:t>
      </w:r>
      <w:r>
        <w:rPr>
          <w:spacing w:val="-11"/>
        </w:rPr>
        <w:t xml:space="preserve"> </w:t>
      </w:r>
      <w:r>
        <w:t>звучании</w:t>
      </w:r>
      <w:r>
        <w:rPr>
          <w:spacing w:val="-10"/>
        </w:rPr>
        <w:t xml:space="preserve"> </w:t>
      </w:r>
      <w:r>
        <w:t>традиционной</w:t>
      </w:r>
      <w:r>
        <w:rPr>
          <w:spacing w:val="-10"/>
        </w:rPr>
        <w:t xml:space="preserve"> </w:t>
      </w:r>
      <w:r>
        <w:t>музыки народов Европы;</w:t>
      </w:r>
    </w:p>
    <w:p w:rsidR="00E531B3" w:rsidRDefault="00E03CF9">
      <w:pPr>
        <w:pStyle w:val="a3"/>
        <w:tabs>
          <w:tab w:val="left" w:pos="3080"/>
          <w:tab w:val="left" w:pos="4210"/>
          <w:tab w:val="left" w:pos="4612"/>
          <w:tab w:val="left" w:pos="6230"/>
          <w:tab w:val="left" w:pos="6922"/>
          <w:tab w:val="left" w:pos="8419"/>
          <w:tab w:val="left" w:pos="9977"/>
        </w:tabs>
        <w:spacing w:line="348" w:lineRule="auto"/>
        <w:ind w:right="156"/>
        <w:jc w:val="left"/>
      </w:pPr>
      <w:r>
        <w:rPr>
          <w:spacing w:val="-2"/>
        </w:rPr>
        <w:t>выявление</w:t>
      </w:r>
      <w:r>
        <w:tab/>
      </w:r>
      <w:r>
        <w:rPr>
          <w:spacing w:val="-2"/>
        </w:rPr>
        <w:t>общего</w:t>
      </w:r>
      <w:r>
        <w:tab/>
      </w:r>
      <w:r>
        <w:rPr>
          <w:spacing w:val="-10"/>
        </w:rPr>
        <w:t>и</w:t>
      </w:r>
      <w:r>
        <w:tab/>
      </w:r>
      <w:r>
        <w:rPr>
          <w:spacing w:val="-2"/>
        </w:rPr>
        <w:t>особенного</w:t>
      </w:r>
      <w:r>
        <w:tab/>
      </w:r>
      <w:r>
        <w:rPr>
          <w:spacing w:val="-4"/>
        </w:rPr>
        <w:t>при</w:t>
      </w:r>
      <w:r>
        <w:tab/>
      </w:r>
      <w:r>
        <w:rPr>
          <w:spacing w:val="-2"/>
        </w:rPr>
        <w:t>сравнении</w:t>
      </w:r>
      <w:r>
        <w:tab/>
      </w:r>
      <w:r>
        <w:rPr>
          <w:spacing w:val="-2"/>
        </w:rPr>
        <w:t>изучаемых</w:t>
      </w:r>
      <w:r>
        <w:tab/>
      </w:r>
      <w:r>
        <w:rPr>
          <w:spacing w:val="-4"/>
        </w:rPr>
        <w:t xml:space="preserve">образцов </w:t>
      </w:r>
      <w:r>
        <w:t>европейского фольклора и фольклора народов России;</w:t>
      </w:r>
    </w:p>
    <w:p w:rsidR="00E531B3" w:rsidRDefault="00E03CF9">
      <w:pPr>
        <w:pStyle w:val="a3"/>
        <w:spacing w:before="5"/>
        <w:ind w:left="1558" w:firstLine="0"/>
        <w:jc w:val="left"/>
      </w:pPr>
      <w:r>
        <w:t>разучивание</w:t>
      </w:r>
      <w:r>
        <w:rPr>
          <w:spacing w:val="-15"/>
        </w:rPr>
        <w:t xml:space="preserve"> </w:t>
      </w:r>
      <w:r>
        <w:t>и</w:t>
      </w:r>
      <w:r>
        <w:rPr>
          <w:spacing w:val="-12"/>
        </w:rPr>
        <w:t xml:space="preserve"> </w:t>
      </w:r>
      <w:r>
        <w:t>исполнение</w:t>
      </w:r>
      <w:r>
        <w:rPr>
          <w:spacing w:val="-11"/>
        </w:rPr>
        <w:t xml:space="preserve"> </w:t>
      </w:r>
      <w:r>
        <w:t>народных</w:t>
      </w:r>
      <w:r>
        <w:rPr>
          <w:spacing w:val="-12"/>
        </w:rPr>
        <w:t xml:space="preserve"> </w:t>
      </w:r>
      <w:r>
        <w:t>песен,</w:t>
      </w:r>
      <w:r>
        <w:rPr>
          <w:spacing w:val="-10"/>
        </w:rPr>
        <w:t xml:space="preserve"> </w:t>
      </w:r>
      <w:r>
        <w:rPr>
          <w:spacing w:val="-2"/>
        </w:rPr>
        <w:t>танцев;</w:t>
      </w:r>
    </w:p>
    <w:p w:rsidR="00E531B3" w:rsidRDefault="00E03CF9">
      <w:pPr>
        <w:pStyle w:val="a3"/>
        <w:tabs>
          <w:tab w:val="left" w:pos="3490"/>
          <w:tab w:val="left" w:pos="5358"/>
          <w:tab w:val="left" w:pos="7468"/>
          <w:tab w:val="left" w:pos="9454"/>
          <w:tab w:val="left" w:pos="10027"/>
        </w:tabs>
        <w:spacing w:before="148" w:line="348" w:lineRule="auto"/>
        <w:ind w:right="160"/>
        <w:jc w:val="left"/>
      </w:pPr>
      <w:r>
        <w:rPr>
          <w:spacing w:val="-2"/>
        </w:rPr>
        <w:t>двигательная,</w:t>
      </w:r>
      <w:r>
        <w:tab/>
      </w:r>
      <w:r>
        <w:rPr>
          <w:spacing w:val="-2"/>
        </w:rPr>
        <w:t>ритмическая,</w:t>
      </w:r>
      <w:r>
        <w:tab/>
      </w:r>
      <w:r>
        <w:rPr>
          <w:spacing w:val="-2"/>
        </w:rPr>
        <w:t>интонационная</w:t>
      </w:r>
      <w:r>
        <w:tab/>
      </w:r>
      <w:r>
        <w:rPr>
          <w:spacing w:val="-2"/>
        </w:rPr>
        <w:t>импровизация</w:t>
      </w:r>
      <w:r>
        <w:tab/>
      </w:r>
      <w:r>
        <w:rPr>
          <w:spacing w:val="-6"/>
        </w:rPr>
        <w:t>по</w:t>
      </w:r>
      <w:r>
        <w:tab/>
      </w:r>
      <w:r>
        <w:rPr>
          <w:spacing w:val="-4"/>
        </w:rPr>
        <w:t xml:space="preserve">мотивам </w:t>
      </w:r>
      <w:r>
        <w:t>изученных традиций народов Европы (в том числе в форме рондо).</w:t>
      </w:r>
    </w:p>
    <w:p w:rsidR="00E531B3" w:rsidRDefault="00E03CF9">
      <w:pPr>
        <w:pStyle w:val="a5"/>
        <w:numPr>
          <w:ilvl w:val="3"/>
          <w:numId w:val="134"/>
        </w:numPr>
        <w:tabs>
          <w:tab w:val="left" w:pos="2604"/>
        </w:tabs>
        <w:spacing w:before="5"/>
        <w:ind w:hanging="1046"/>
        <w:rPr>
          <w:sz w:val="28"/>
        </w:rPr>
      </w:pPr>
      <w:r>
        <w:rPr>
          <w:sz w:val="28"/>
        </w:rPr>
        <w:t>Музыкальный</w:t>
      </w:r>
      <w:r>
        <w:rPr>
          <w:spacing w:val="-12"/>
          <w:sz w:val="28"/>
        </w:rPr>
        <w:t xml:space="preserve"> </w:t>
      </w:r>
      <w:r>
        <w:rPr>
          <w:sz w:val="28"/>
        </w:rPr>
        <w:t>фольклор</w:t>
      </w:r>
      <w:r>
        <w:rPr>
          <w:spacing w:val="-7"/>
          <w:sz w:val="28"/>
        </w:rPr>
        <w:t xml:space="preserve"> </w:t>
      </w:r>
      <w:r>
        <w:rPr>
          <w:sz w:val="28"/>
        </w:rPr>
        <w:t>народов</w:t>
      </w:r>
      <w:r>
        <w:rPr>
          <w:spacing w:val="-9"/>
          <w:sz w:val="28"/>
        </w:rPr>
        <w:t xml:space="preserve"> </w:t>
      </w:r>
      <w:r>
        <w:rPr>
          <w:sz w:val="28"/>
        </w:rPr>
        <w:t>Азии</w:t>
      </w:r>
      <w:r>
        <w:rPr>
          <w:spacing w:val="-10"/>
          <w:sz w:val="28"/>
        </w:rPr>
        <w:t xml:space="preserve"> </w:t>
      </w:r>
      <w:r>
        <w:rPr>
          <w:sz w:val="28"/>
        </w:rPr>
        <w:t>и</w:t>
      </w:r>
      <w:r>
        <w:rPr>
          <w:spacing w:val="-8"/>
          <w:sz w:val="28"/>
        </w:rPr>
        <w:t xml:space="preserve"> </w:t>
      </w:r>
      <w:r>
        <w:rPr>
          <w:spacing w:val="-2"/>
          <w:sz w:val="28"/>
        </w:rPr>
        <w:t>Африки.</w:t>
      </w:r>
    </w:p>
    <w:p w:rsidR="00E531B3" w:rsidRDefault="00E03CF9">
      <w:pPr>
        <w:pStyle w:val="a3"/>
        <w:spacing w:before="149" w:line="350" w:lineRule="auto"/>
        <w:ind w:right="138"/>
      </w:pPr>
      <w:r>
        <w:t>Содержание: африканская музыка – стихия ритма. Интонационно-ладовая основа музыки стран Азии (для изучения данн</w:t>
      </w:r>
      <w:r>
        <w:t>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E531B3" w:rsidRDefault="00E03CF9">
      <w:pPr>
        <w:pStyle w:val="a3"/>
        <w:spacing w:line="317" w:lineRule="exact"/>
        <w:ind w:left="1558" w:firstLine="0"/>
      </w:pPr>
      <w:r>
        <w:t>Виды</w:t>
      </w:r>
      <w:r>
        <w:rPr>
          <w:spacing w:val="-13"/>
        </w:rPr>
        <w:t xml:space="preserve"> </w:t>
      </w:r>
      <w:r>
        <w:t>деяте</w:t>
      </w:r>
      <w:r>
        <w:t>льности</w:t>
      </w:r>
      <w:r>
        <w:rPr>
          <w:spacing w:val="-14"/>
        </w:rPr>
        <w:t xml:space="preserve"> </w:t>
      </w:r>
      <w:r>
        <w:rPr>
          <w:spacing w:val="-2"/>
        </w:rPr>
        <w:t>обучающихся:</w:t>
      </w:r>
    </w:p>
    <w:p w:rsidR="00E531B3" w:rsidRDefault="00E03CF9">
      <w:pPr>
        <w:pStyle w:val="a3"/>
        <w:spacing w:before="147" w:line="348" w:lineRule="auto"/>
        <w:ind w:right="148"/>
      </w:pPr>
      <w:r>
        <w:t>выявление</w:t>
      </w:r>
      <w:r>
        <w:rPr>
          <w:spacing w:val="-5"/>
        </w:rPr>
        <w:t xml:space="preserve"> </w:t>
      </w:r>
      <w:r>
        <w:t>характерных</w:t>
      </w:r>
      <w:r>
        <w:rPr>
          <w:spacing w:val="-4"/>
        </w:rPr>
        <w:t xml:space="preserve"> </w:t>
      </w:r>
      <w:r>
        <w:t>интонаций</w:t>
      </w:r>
      <w:r>
        <w:rPr>
          <w:spacing w:val="-5"/>
        </w:rPr>
        <w:t xml:space="preserve"> </w:t>
      </w:r>
      <w:r>
        <w:t>и</w:t>
      </w:r>
      <w:r>
        <w:rPr>
          <w:spacing w:val="-8"/>
        </w:rPr>
        <w:t xml:space="preserve"> </w:t>
      </w:r>
      <w:r>
        <w:t>ритмов</w:t>
      </w:r>
      <w:r>
        <w:rPr>
          <w:spacing w:val="-5"/>
        </w:rPr>
        <w:t xml:space="preserve"> </w:t>
      </w:r>
      <w:r>
        <w:t>в</w:t>
      </w:r>
      <w:r>
        <w:rPr>
          <w:spacing w:val="-6"/>
        </w:rPr>
        <w:t xml:space="preserve"> </w:t>
      </w:r>
      <w:r>
        <w:t>звучании</w:t>
      </w:r>
      <w:r>
        <w:rPr>
          <w:spacing w:val="-5"/>
        </w:rPr>
        <w:t xml:space="preserve"> </w:t>
      </w:r>
      <w:r>
        <w:t>традиционной</w:t>
      </w:r>
      <w:r>
        <w:rPr>
          <w:spacing w:val="-5"/>
        </w:rPr>
        <w:t xml:space="preserve"> </w:t>
      </w:r>
      <w:r>
        <w:t>музыки народов Африки и Азии;</w:t>
      </w:r>
    </w:p>
    <w:p w:rsidR="00E531B3" w:rsidRDefault="00E03CF9">
      <w:pPr>
        <w:pStyle w:val="a3"/>
        <w:spacing w:before="5" w:line="348" w:lineRule="auto"/>
        <w:ind w:right="149"/>
      </w:pPr>
      <w:r>
        <w:t>выявление общего и особенного при сравнении изучаемых образцов азиатского фольклора и фольклора народов России;</w:t>
      </w:r>
    </w:p>
    <w:p w:rsidR="00E531B3" w:rsidRDefault="00E03CF9">
      <w:pPr>
        <w:pStyle w:val="a3"/>
        <w:spacing w:before="5"/>
        <w:ind w:left="1558" w:firstLine="0"/>
      </w:pPr>
      <w:r>
        <w:t>разучивание</w:t>
      </w:r>
      <w:r>
        <w:rPr>
          <w:spacing w:val="-15"/>
        </w:rPr>
        <w:t xml:space="preserve"> </w:t>
      </w:r>
      <w:r>
        <w:t>и</w:t>
      </w:r>
      <w:r>
        <w:rPr>
          <w:spacing w:val="-12"/>
        </w:rPr>
        <w:t xml:space="preserve"> </w:t>
      </w:r>
      <w:r>
        <w:t>исполнение</w:t>
      </w:r>
      <w:r>
        <w:rPr>
          <w:spacing w:val="-11"/>
        </w:rPr>
        <w:t xml:space="preserve"> </w:t>
      </w:r>
      <w:r>
        <w:t>народных</w:t>
      </w:r>
      <w:r>
        <w:rPr>
          <w:spacing w:val="-12"/>
        </w:rPr>
        <w:t xml:space="preserve"> </w:t>
      </w:r>
      <w:r>
        <w:t>песен,</w:t>
      </w:r>
      <w:r>
        <w:rPr>
          <w:spacing w:val="-10"/>
        </w:rPr>
        <w:t xml:space="preserve"> </w:t>
      </w:r>
      <w:r>
        <w:rPr>
          <w:spacing w:val="-2"/>
        </w:rPr>
        <w:t>танцев;</w:t>
      </w:r>
    </w:p>
    <w:p w:rsidR="00E531B3" w:rsidRDefault="00E03CF9">
      <w:pPr>
        <w:pStyle w:val="a3"/>
        <w:spacing w:before="148" w:line="348" w:lineRule="auto"/>
        <w:ind w:right="149"/>
      </w:pPr>
      <w:r>
        <w:t xml:space="preserve">коллективные ритмические импровизации на шумовых и ударных </w:t>
      </w:r>
      <w:r>
        <w:rPr>
          <w:spacing w:val="-2"/>
        </w:rPr>
        <w:t>инструментах;</w:t>
      </w:r>
    </w:p>
    <w:p w:rsidR="00E531B3" w:rsidRDefault="00E03CF9">
      <w:pPr>
        <w:pStyle w:val="a3"/>
        <w:spacing w:before="5" w:line="350" w:lineRule="auto"/>
        <w:ind w:right="148"/>
      </w:pPr>
      <w:r>
        <w:t xml:space="preserve">вариативно: исследовательские проекты по теме «Музыка стран Азии и </w:t>
      </w:r>
      <w:r>
        <w:rPr>
          <w:spacing w:val="-2"/>
        </w:rPr>
        <w:t>Африки».</w:t>
      </w:r>
    </w:p>
    <w:p w:rsidR="00E531B3" w:rsidRDefault="00E03CF9">
      <w:pPr>
        <w:pStyle w:val="a5"/>
        <w:numPr>
          <w:ilvl w:val="3"/>
          <w:numId w:val="134"/>
        </w:numPr>
        <w:tabs>
          <w:tab w:val="left" w:pos="2604"/>
        </w:tabs>
        <w:spacing w:line="320" w:lineRule="exact"/>
        <w:ind w:hanging="1046"/>
        <w:jc w:val="both"/>
        <w:rPr>
          <w:sz w:val="28"/>
        </w:rPr>
      </w:pPr>
      <w:r>
        <w:rPr>
          <w:sz w:val="28"/>
        </w:rPr>
        <w:t>Народная</w:t>
      </w:r>
      <w:r>
        <w:rPr>
          <w:spacing w:val="-11"/>
          <w:sz w:val="28"/>
        </w:rPr>
        <w:t xml:space="preserve"> </w:t>
      </w:r>
      <w:r>
        <w:rPr>
          <w:sz w:val="28"/>
        </w:rPr>
        <w:t>музыка</w:t>
      </w:r>
      <w:r>
        <w:rPr>
          <w:spacing w:val="-10"/>
          <w:sz w:val="28"/>
        </w:rPr>
        <w:t xml:space="preserve"> </w:t>
      </w:r>
      <w:r>
        <w:rPr>
          <w:sz w:val="28"/>
        </w:rPr>
        <w:t>Американского</w:t>
      </w:r>
      <w:r>
        <w:rPr>
          <w:spacing w:val="-9"/>
          <w:sz w:val="28"/>
        </w:rPr>
        <w:t xml:space="preserve"> </w:t>
      </w:r>
      <w:r>
        <w:rPr>
          <w:spacing w:val="-2"/>
          <w:sz w:val="28"/>
        </w:rPr>
        <w:t>континента.</w:t>
      </w:r>
    </w:p>
    <w:p w:rsidR="00E531B3" w:rsidRDefault="00E03CF9">
      <w:pPr>
        <w:pStyle w:val="a3"/>
        <w:spacing w:before="148" w:line="350" w:lineRule="auto"/>
        <w:jc w:val="left"/>
      </w:pPr>
      <w:r>
        <w:t>Содержание:</w:t>
      </w:r>
      <w:r>
        <w:rPr>
          <w:spacing w:val="-9"/>
        </w:rPr>
        <w:t xml:space="preserve"> </w:t>
      </w:r>
      <w:r>
        <w:t>Стили</w:t>
      </w:r>
      <w:r>
        <w:rPr>
          <w:spacing w:val="-13"/>
        </w:rPr>
        <w:t xml:space="preserve"> </w:t>
      </w:r>
      <w:r>
        <w:t>и</w:t>
      </w:r>
      <w:r>
        <w:rPr>
          <w:spacing w:val="-10"/>
        </w:rPr>
        <w:t xml:space="preserve"> </w:t>
      </w:r>
      <w:r>
        <w:t>жанры</w:t>
      </w:r>
      <w:r>
        <w:rPr>
          <w:spacing w:val="-10"/>
        </w:rPr>
        <w:t xml:space="preserve"> </w:t>
      </w:r>
      <w:r>
        <w:t>американской</w:t>
      </w:r>
      <w:r>
        <w:rPr>
          <w:spacing w:val="-10"/>
        </w:rPr>
        <w:t xml:space="preserve"> </w:t>
      </w:r>
      <w:r>
        <w:t>музыки</w:t>
      </w:r>
      <w:r>
        <w:rPr>
          <w:spacing w:val="-9"/>
        </w:rPr>
        <w:t xml:space="preserve"> </w:t>
      </w:r>
      <w:r>
        <w:t>(кантри,</w:t>
      </w:r>
      <w:r>
        <w:rPr>
          <w:spacing w:val="-13"/>
        </w:rPr>
        <w:t xml:space="preserve"> </w:t>
      </w:r>
      <w:r>
        <w:t>блюз,</w:t>
      </w:r>
      <w:r>
        <w:rPr>
          <w:spacing w:val="-11"/>
        </w:rPr>
        <w:t xml:space="preserve"> </w:t>
      </w:r>
      <w:r>
        <w:t>спиричуэлс, самба, босса-нова). Смешение интонаций и ритмов различного происхождения.</w:t>
      </w:r>
    </w:p>
    <w:p w:rsidR="00E531B3" w:rsidRDefault="00E03CF9">
      <w:pPr>
        <w:pStyle w:val="a3"/>
        <w:spacing w:line="319" w:lineRule="exact"/>
        <w:ind w:left="1558" w:firstLine="0"/>
        <w:jc w:val="left"/>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9" w:line="350" w:lineRule="auto"/>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американского,</w:t>
      </w:r>
      <w:r>
        <w:rPr>
          <w:spacing w:val="40"/>
        </w:rPr>
        <w:t xml:space="preserve"> </w:t>
      </w:r>
      <w:r>
        <w:t>латиноамериканского фольклора, прослеживание их национальных истоков;</w:t>
      </w:r>
    </w:p>
    <w:p w:rsidR="00E531B3" w:rsidRDefault="00E03CF9">
      <w:pPr>
        <w:pStyle w:val="a3"/>
        <w:spacing w:line="319" w:lineRule="exact"/>
        <w:ind w:left="1558" w:firstLine="0"/>
        <w:jc w:val="left"/>
      </w:pPr>
      <w:r>
        <w:t>разучивание</w:t>
      </w:r>
      <w:r>
        <w:rPr>
          <w:spacing w:val="-15"/>
        </w:rPr>
        <w:t xml:space="preserve"> </w:t>
      </w:r>
      <w:r>
        <w:t>и</w:t>
      </w:r>
      <w:r>
        <w:rPr>
          <w:spacing w:val="-12"/>
        </w:rPr>
        <w:t xml:space="preserve"> </w:t>
      </w:r>
      <w:r>
        <w:t>исполнение</w:t>
      </w:r>
      <w:r>
        <w:rPr>
          <w:spacing w:val="-11"/>
        </w:rPr>
        <w:t xml:space="preserve"> </w:t>
      </w:r>
      <w:r>
        <w:t>народных</w:t>
      </w:r>
      <w:r>
        <w:rPr>
          <w:spacing w:val="-12"/>
        </w:rPr>
        <w:t xml:space="preserve"> </w:t>
      </w:r>
      <w:r>
        <w:t>песен,</w:t>
      </w:r>
      <w:r>
        <w:rPr>
          <w:spacing w:val="-10"/>
        </w:rPr>
        <w:t xml:space="preserve"> </w:t>
      </w:r>
      <w:r>
        <w:rPr>
          <w:spacing w:val="-2"/>
        </w:rPr>
        <w:t>танцев;</w:t>
      </w:r>
    </w:p>
    <w:p w:rsidR="00E531B3" w:rsidRDefault="00E531B3">
      <w:pPr>
        <w:pStyle w:val="a3"/>
        <w:spacing w:line="319" w:lineRule="exact"/>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индивидуальные и коллективные ритмические и мелодические импровизации в стиле (жанре) изучаемой традиции.</w:t>
      </w:r>
    </w:p>
    <w:p w:rsidR="00E531B3" w:rsidRDefault="00E03CF9">
      <w:pPr>
        <w:pStyle w:val="a5"/>
        <w:numPr>
          <w:ilvl w:val="2"/>
          <w:numId w:val="134"/>
        </w:numPr>
        <w:tabs>
          <w:tab w:val="left" w:pos="2397"/>
        </w:tabs>
        <w:ind w:left="2397" w:hanging="839"/>
        <w:jc w:val="both"/>
        <w:rPr>
          <w:sz w:val="28"/>
        </w:rPr>
      </w:pPr>
      <w:r>
        <w:rPr>
          <w:sz w:val="28"/>
        </w:rPr>
        <w:t>Модуль</w:t>
      </w:r>
      <w:r>
        <w:rPr>
          <w:spacing w:val="-12"/>
          <w:sz w:val="28"/>
        </w:rPr>
        <w:t xml:space="preserve"> </w:t>
      </w:r>
      <w:r>
        <w:rPr>
          <w:sz w:val="28"/>
        </w:rPr>
        <w:t>№</w:t>
      </w:r>
      <w:r>
        <w:rPr>
          <w:spacing w:val="-7"/>
          <w:sz w:val="28"/>
        </w:rPr>
        <w:t xml:space="preserve"> </w:t>
      </w:r>
      <w:r>
        <w:rPr>
          <w:sz w:val="28"/>
        </w:rPr>
        <w:t>6</w:t>
      </w:r>
      <w:r>
        <w:rPr>
          <w:spacing w:val="-8"/>
          <w:sz w:val="28"/>
        </w:rPr>
        <w:t xml:space="preserve"> </w:t>
      </w:r>
      <w:r>
        <w:rPr>
          <w:sz w:val="28"/>
        </w:rPr>
        <w:t>«Е</w:t>
      </w:r>
      <w:r>
        <w:rPr>
          <w:sz w:val="28"/>
        </w:rPr>
        <w:t>вропейская</w:t>
      </w:r>
      <w:r>
        <w:rPr>
          <w:spacing w:val="-7"/>
          <w:sz w:val="28"/>
        </w:rPr>
        <w:t xml:space="preserve"> </w:t>
      </w:r>
      <w:r>
        <w:rPr>
          <w:sz w:val="28"/>
        </w:rPr>
        <w:t>классическая</w:t>
      </w:r>
      <w:r>
        <w:rPr>
          <w:spacing w:val="-7"/>
          <w:sz w:val="28"/>
        </w:rPr>
        <w:t xml:space="preserve"> </w:t>
      </w:r>
      <w:r>
        <w:rPr>
          <w:spacing w:val="-2"/>
          <w:sz w:val="28"/>
        </w:rPr>
        <w:t>музыка».</w:t>
      </w:r>
    </w:p>
    <w:p w:rsidR="00E531B3" w:rsidRDefault="00E03CF9">
      <w:pPr>
        <w:pStyle w:val="a5"/>
        <w:numPr>
          <w:ilvl w:val="3"/>
          <w:numId w:val="134"/>
        </w:numPr>
        <w:tabs>
          <w:tab w:val="left" w:pos="2604"/>
        </w:tabs>
        <w:spacing w:before="146"/>
        <w:ind w:hanging="1046"/>
        <w:jc w:val="both"/>
        <w:rPr>
          <w:sz w:val="28"/>
        </w:rPr>
      </w:pPr>
      <w:r>
        <w:rPr>
          <w:sz w:val="28"/>
        </w:rPr>
        <w:t>Национальные</w:t>
      </w:r>
      <w:r>
        <w:rPr>
          <w:spacing w:val="-20"/>
          <w:sz w:val="28"/>
        </w:rPr>
        <w:t xml:space="preserve"> </w:t>
      </w:r>
      <w:r>
        <w:rPr>
          <w:sz w:val="28"/>
        </w:rPr>
        <w:t>истоки</w:t>
      </w:r>
      <w:r>
        <w:rPr>
          <w:spacing w:val="-14"/>
          <w:sz w:val="28"/>
        </w:rPr>
        <w:t xml:space="preserve"> </w:t>
      </w:r>
      <w:r>
        <w:rPr>
          <w:sz w:val="28"/>
        </w:rPr>
        <w:t>классической</w:t>
      </w:r>
      <w:r>
        <w:rPr>
          <w:spacing w:val="-13"/>
          <w:sz w:val="28"/>
        </w:rPr>
        <w:t xml:space="preserve"> </w:t>
      </w:r>
      <w:r>
        <w:rPr>
          <w:spacing w:val="-2"/>
          <w:sz w:val="28"/>
        </w:rPr>
        <w:t>музыки.</w:t>
      </w:r>
    </w:p>
    <w:p w:rsidR="00E531B3" w:rsidRDefault="00E03CF9">
      <w:pPr>
        <w:pStyle w:val="a3"/>
        <w:spacing w:before="148" w:line="350" w:lineRule="auto"/>
        <w:ind w:right="146"/>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w:t>
      </w:r>
      <w:r>
        <w:t>, элементы музыкального языка.</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9" w:line="348" w:lineRule="auto"/>
        <w:ind w:right="146"/>
      </w:pPr>
      <w:r>
        <w:t>знакомство с образцами музыки разных жанров, типичных для рассматриваемых национальных стилей, творчества изучаемых композиторов;</w:t>
      </w:r>
    </w:p>
    <w:p w:rsidR="00E531B3" w:rsidRDefault="00E03CF9">
      <w:pPr>
        <w:pStyle w:val="a3"/>
        <w:spacing w:before="5" w:line="350" w:lineRule="auto"/>
        <w:ind w:right="148"/>
      </w:pPr>
      <w:r>
        <w:t>определение на слух характерных интонаций, ритмов, элементов муз</w:t>
      </w:r>
      <w:r>
        <w:t>ыкального языка, умение напеть наиболее яркие интонации, прохлопать ритмические примеры из числа изучаемых классических произведений;</w:t>
      </w:r>
    </w:p>
    <w:p w:rsidR="00E531B3" w:rsidRDefault="00E03CF9">
      <w:pPr>
        <w:pStyle w:val="a3"/>
        <w:spacing w:line="350" w:lineRule="auto"/>
        <w:ind w:right="146"/>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E531B3" w:rsidRDefault="00E03CF9">
      <w:pPr>
        <w:pStyle w:val="a3"/>
        <w:spacing w:line="350" w:lineRule="auto"/>
        <w:ind w:right="150"/>
      </w:pPr>
      <w:r>
        <w:t xml:space="preserve">музыкальная викторина на знание музыки, названий и авторов изученных </w:t>
      </w:r>
      <w:r>
        <w:rPr>
          <w:spacing w:val="-2"/>
        </w:rPr>
        <w:t>произведений;</w:t>
      </w:r>
    </w:p>
    <w:p w:rsidR="00E531B3" w:rsidRDefault="00E03CF9">
      <w:pPr>
        <w:pStyle w:val="a3"/>
        <w:spacing w:line="350" w:lineRule="auto"/>
        <w:ind w:right="143"/>
      </w:pPr>
      <w:r>
        <w:t>вариативно: исследовательские прое</w:t>
      </w:r>
      <w:r>
        <w:t>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w:t>
      </w:r>
      <w:r>
        <w:t>и, балета драматического спектакля.</w:t>
      </w:r>
    </w:p>
    <w:p w:rsidR="00E531B3" w:rsidRDefault="00E03CF9">
      <w:pPr>
        <w:pStyle w:val="a5"/>
        <w:numPr>
          <w:ilvl w:val="3"/>
          <w:numId w:val="134"/>
        </w:numPr>
        <w:tabs>
          <w:tab w:val="left" w:pos="2604"/>
        </w:tabs>
        <w:spacing w:line="319" w:lineRule="exact"/>
        <w:ind w:hanging="1046"/>
        <w:jc w:val="both"/>
        <w:rPr>
          <w:sz w:val="28"/>
        </w:rPr>
      </w:pPr>
      <w:r>
        <w:rPr>
          <w:sz w:val="28"/>
        </w:rPr>
        <w:t>Музыкант</w:t>
      </w:r>
      <w:r>
        <w:rPr>
          <w:spacing w:val="-8"/>
          <w:sz w:val="28"/>
        </w:rPr>
        <w:t xml:space="preserve"> </w:t>
      </w:r>
      <w:r>
        <w:rPr>
          <w:sz w:val="28"/>
        </w:rPr>
        <w:t>и</w:t>
      </w:r>
      <w:r>
        <w:rPr>
          <w:spacing w:val="-3"/>
          <w:sz w:val="28"/>
        </w:rPr>
        <w:t xml:space="preserve"> </w:t>
      </w:r>
      <w:r>
        <w:rPr>
          <w:spacing w:val="-2"/>
          <w:sz w:val="28"/>
        </w:rPr>
        <w:t>публика.</w:t>
      </w:r>
    </w:p>
    <w:p w:rsidR="00E531B3" w:rsidRDefault="00E03CF9">
      <w:pPr>
        <w:pStyle w:val="a3"/>
        <w:spacing w:before="138" w:line="350" w:lineRule="auto"/>
        <w:ind w:right="142"/>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w:t>
      </w:r>
      <w:r>
        <w:t>дня.</w:t>
      </w:r>
    </w:p>
    <w:p w:rsidR="00E531B3" w:rsidRDefault="00E03CF9">
      <w:pPr>
        <w:pStyle w:val="a3"/>
        <w:spacing w:line="319"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8"/>
        <w:ind w:left="1558" w:firstLine="0"/>
      </w:pPr>
      <w:r>
        <w:t>знакомство</w:t>
      </w:r>
      <w:r>
        <w:rPr>
          <w:spacing w:val="-12"/>
        </w:rPr>
        <w:t xml:space="preserve"> </w:t>
      </w:r>
      <w:r>
        <w:t>с</w:t>
      </w:r>
      <w:r>
        <w:rPr>
          <w:spacing w:val="-11"/>
        </w:rPr>
        <w:t xml:space="preserve"> </w:t>
      </w:r>
      <w:r>
        <w:t>образцами</w:t>
      </w:r>
      <w:r>
        <w:rPr>
          <w:spacing w:val="-12"/>
        </w:rPr>
        <w:t xml:space="preserve"> </w:t>
      </w:r>
      <w:r>
        <w:t>виртуозной</w:t>
      </w:r>
      <w:r>
        <w:rPr>
          <w:spacing w:val="-11"/>
        </w:rPr>
        <w:t xml:space="preserve"> </w:t>
      </w:r>
      <w:r>
        <w:rPr>
          <w:spacing w:val="-2"/>
        </w:rPr>
        <w:t>музыки;</w:t>
      </w:r>
    </w:p>
    <w:p w:rsidR="00E531B3" w:rsidRDefault="00E03CF9">
      <w:pPr>
        <w:pStyle w:val="a3"/>
        <w:spacing w:before="146" w:line="350" w:lineRule="auto"/>
        <w:ind w:right="138"/>
      </w:pPr>
      <w:r>
        <w:t>размышление над фактами биографий великих музыкантов – как любимцев публики, так и непонятых современниками;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определение на слух мелодий, интонаций, ритмов, эле</w:t>
      </w:r>
      <w:r>
        <w:t xml:space="preserve">ментов музыкального языка, изучаемых классических произведений, умение напеть их наиболее яркие </w:t>
      </w:r>
      <w:r>
        <w:rPr>
          <w:spacing w:val="-2"/>
        </w:rPr>
        <w:t>ритмоинтонации;</w:t>
      </w:r>
    </w:p>
    <w:p w:rsidR="00E531B3" w:rsidRDefault="00E03CF9">
      <w:pPr>
        <w:pStyle w:val="a3"/>
        <w:spacing w:line="350" w:lineRule="auto"/>
        <w:ind w:right="150"/>
      </w:pPr>
      <w:r>
        <w:t xml:space="preserve">музыкальная викторина на знание музыки, названий и авторов изученных </w:t>
      </w:r>
      <w:r>
        <w:rPr>
          <w:spacing w:val="-2"/>
        </w:rPr>
        <w:t>произведений;</w:t>
      </w:r>
    </w:p>
    <w:p w:rsidR="00E531B3" w:rsidRDefault="00E03CF9">
      <w:pPr>
        <w:pStyle w:val="a3"/>
        <w:spacing w:line="348" w:lineRule="auto"/>
        <w:ind w:right="142"/>
      </w:pPr>
      <w:r>
        <w:t>знание и соблюдение общепринятых норм слушания музыки, правил</w:t>
      </w:r>
      <w:r>
        <w:t xml:space="preserve"> поведения в концертном зале, театре оперы и балета;</w:t>
      </w:r>
    </w:p>
    <w:p w:rsidR="00E531B3" w:rsidRDefault="00E03CF9">
      <w:pPr>
        <w:pStyle w:val="a3"/>
        <w:spacing w:before="1" w:line="350" w:lineRule="auto"/>
        <w:ind w:right="145"/>
      </w:pPr>
      <w: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w:t>
      </w:r>
      <w:r>
        <w:t xml:space="preserve">ением в классе; создание тематической подборки музыкальных произведений для домашнего </w:t>
      </w:r>
      <w:r>
        <w:rPr>
          <w:spacing w:val="-2"/>
        </w:rPr>
        <w:t>прослушивания.</w:t>
      </w:r>
    </w:p>
    <w:p w:rsidR="00E531B3" w:rsidRDefault="00E03CF9">
      <w:pPr>
        <w:pStyle w:val="a5"/>
        <w:numPr>
          <w:ilvl w:val="3"/>
          <w:numId w:val="134"/>
        </w:numPr>
        <w:tabs>
          <w:tab w:val="left" w:pos="2604"/>
        </w:tabs>
        <w:spacing w:line="317" w:lineRule="exact"/>
        <w:ind w:hanging="1046"/>
        <w:jc w:val="both"/>
        <w:rPr>
          <w:sz w:val="28"/>
        </w:rPr>
      </w:pPr>
      <w:r>
        <w:rPr>
          <w:sz w:val="28"/>
        </w:rPr>
        <w:t>Музыка</w:t>
      </w:r>
      <w:r>
        <w:rPr>
          <w:spacing w:val="-7"/>
          <w:sz w:val="28"/>
        </w:rPr>
        <w:t xml:space="preserve"> </w:t>
      </w:r>
      <w:r>
        <w:rPr>
          <w:sz w:val="28"/>
        </w:rPr>
        <w:t>–</w:t>
      </w:r>
      <w:r>
        <w:rPr>
          <w:spacing w:val="-4"/>
          <w:sz w:val="28"/>
        </w:rPr>
        <w:t xml:space="preserve"> </w:t>
      </w:r>
      <w:r>
        <w:rPr>
          <w:sz w:val="28"/>
        </w:rPr>
        <w:t>зеркало</w:t>
      </w:r>
      <w:r>
        <w:rPr>
          <w:spacing w:val="-3"/>
          <w:sz w:val="28"/>
        </w:rPr>
        <w:t xml:space="preserve"> </w:t>
      </w:r>
      <w:r>
        <w:rPr>
          <w:spacing w:val="-2"/>
          <w:sz w:val="28"/>
        </w:rPr>
        <w:t>эпохи.</w:t>
      </w:r>
    </w:p>
    <w:p w:rsidR="00E531B3" w:rsidRDefault="00E03CF9">
      <w:pPr>
        <w:pStyle w:val="a3"/>
        <w:spacing w:before="149" w:line="350" w:lineRule="auto"/>
        <w:ind w:right="141"/>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w:t>
      </w:r>
      <w:r>
        <w:t>а примере творчества И. Баха и Л. Бетховена.</w:t>
      </w:r>
    </w:p>
    <w:p w:rsidR="00E531B3" w:rsidRDefault="00E03CF9">
      <w:pPr>
        <w:pStyle w:val="a3"/>
        <w:spacing w:line="317"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7" w:line="348" w:lineRule="auto"/>
        <w:ind w:right="142"/>
      </w:pPr>
      <w:r>
        <w:t>знакомство с образцами полифонической и гомофонно-гармонической</w:t>
      </w:r>
      <w:r>
        <w:rPr>
          <w:spacing w:val="40"/>
        </w:rPr>
        <w:t xml:space="preserve"> </w:t>
      </w:r>
      <w:r>
        <w:rPr>
          <w:spacing w:val="-2"/>
        </w:rPr>
        <w:t>музыки;</w:t>
      </w:r>
    </w:p>
    <w:p w:rsidR="00E531B3" w:rsidRDefault="00E03CF9">
      <w:pPr>
        <w:pStyle w:val="a3"/>
        <w:spacing w:before="5" w:line="350" w:lineRule="auto"/>
        <w:ind w:right="148"/>
      </w:pPr>
      <w:r>
        <w:t>разучивание, исполнение не менее одного вокального произведения, сочиненного композитором-классиком (из числ</w:t>
      </w:r>
      <w:r>
        <w:t>а изучаемых в данном разделе);</w:t>
      </w:r>
    </w:p>
    <w:p w:rsidR="00E531B3" w:rsidRDefault="00E03CF9">
      <w:pPr>
        <w:pStyle w:val="a3"/>
        <w:spacing w:line="320" w:lineRule="exact"/>
        <w:ind w:left="1558" w:firstLine="0"/>
      </w:pPr>
      <w:r>
        <w:t>исполнение</w:t>
      </w:r>
      <w:r>
        <w:rPr>
          <w:spacing w:val="-16"/>
        </w:rPr>
        <w:t xml:space="preserve"> </w:t>
      </w:r>
      <w:r>
        <w:t>вокальных,</w:t>
      </w:r>
      <w:r>
        <w:rPr>
          <w:spacing w:val="-15"/>
        </w:rPr>
        <w:t xml:space="preserve"> </w:t>
      </w:r>
      <w:r>
        <w:t>ритмических,</w:t>
      </w:r>
      <w:r>
        <w:rPr>
          <w:spacing w:val="-17"/>
        </w:rPr>
        <w:t xml:space="preserve"> </w:t>
      </w:r>
      <w:r>
        <w:t>речевых</w:t>
      </w:r>
      <w:r>
        <w:rPr>
          <w:spacing w:val="-11"/>
        </w:rPr>
        <w:t xml:space="preserve"> </w:t>
      </w:r>
      <w:r>
        <w:rPr>
          <w:spacing w:val="-2"/>
        </w:rPr>
        <w:t>канонов;</w:t>
      </w:r>
    </w:p>
    <w:p w:rsidR="00E531B3" w:rsidRDefault="00E03CF9">
      <w:pPr>
        <w:pStyle w:val="a3"/>
        <w:spacing w:before="148" w:line="350" w:lineRule="auto"/>
        <w:ind w:right="150"/>
      </w:pPr>
      <w:r>
        <w:t xml:space="preserve">музыкальная викторина на знание музыки, названий и авторов изученных </w:t>
      </w:r>
      <w:r>
        <w:rPr>
          <w:spacing w:val="-2"/>
        </w:rPr>
        <w:t>произведений;</w:t>
      </w:r>
    </w:p>
    <w:p w:rsidR="00E531B3" w:rsidRDefault="00E03CF9">
      <w:pPr>
        <w:pStyle w:val="a3"/>
        <w:spacing w:line="350" w:lineRule="auto"/>
        <w:ind w:right="144"/>
      </w:pPr>
      <w:r>
        <w:t>вариативно:</w:t>
      </w:r>
      <w:r>
        <w:rPr>
          <w:spacing w:val="-4"/>
        </w:rPr>
        <w:t xml:space="preserve"> </w:t>
      </w:r>
      <w:r>
        <w:t>составление</w:t>
      </w:r>
      <w:r>
        <w:rPr>
          <w:spacing w:val="-4"/>
        </w:rPr>
        <w:t xml:space="preserve"> </w:t>
      </w:r>
      <w:r>
        <w:t>сравнительной</w:t>
      </w:r>
      <w:r>
        <w:rPr>
          <w:spacing w:val="-4"/>
        </w:rPr>
        <w:t xml:space="preserve"> </w:t>
      </w:r>
      <w:r>
        <w:t>таблицы</w:t>
      </w:r>
      <w:r>
        <w:rPr>
          <w:spacing w:val="-4"/>
        </w:rPr>
        <w:t xml:space="preserve"> </w:t>
      </w:r>
      <w:r>
        <w:t>стилей</w:t>
      </w:r>
      <w:r>
        <w:rPr>
          <w:spacing w:val="-4"/>
        </w:rPr>
        <w:t xml:space="preserve"> </w:t>
      </w:r>
      <w:r>
        <w:t>барокко</w:t>
      </w:r>
      <w:r>
        <w:rPr>
          <w:spacing w:val="-4"/>
        </w:rPr>
        <w:t xml:space="preserve"> </w:t>
      </w:r>
      <w:r>
        <w:t>и</w:t>
      </w:r>
      <w:r>
        <w:rPr>
          <w:spacing w:val="-4"/>
        </w:rPr>
        <w:t xml:space="preserve"> </w:t>
      </w:r>
      <w:r>
        <w:t>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E531B3" w:rsidRDefault="00E03CF9">
      <w:pPr>
        <w:pStyle w:val="a5"/>
        <w:numPr>
          <w:ilvl w:val="3"/>
          <w:numId w:val="134"/>
        </w:numPr>
        <w:tabs>
          <w:tab w:val="left" w:pos="2604"/>
        </w:tabs>
        <w:spacing w:line="319" w:lineRule="exact"/>
        <w:ind w:hanging="1046"/>
        <w:jc w:val="both"/>
        <w:rPr>
          <w:sz w:val="28"/>
        </w:rPr>
      </w:pPr>
      <w:r>
        <w:rPr>
          <w:spacing w:val="-2"/>
          <w:sz w:val="28"/>
        </w:rPr>
        <w:t>Музыкальный</w:t>
      </w:r>
      <w:r>
        <w:rPr>
          <w:spacing w:val="1"/>
          <w:sz w:val="28"/>
        </w:rPr>
        <w:t xml:space="preserve"> </w:t>
      </w:r>
      <w:r>
        <w:rPr>
          <w:spacing w:val="-2"/>
          <w:sz w:val="28"/>
        </w:rPr>
        <w:t>образ.</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w:t>
      </w:r>
      <w:r>
        <w:t>х образов, характерных интонаций, жанров).</w:t>
      </w:r>
    </w:p>
    <w:p w:rsidR="00E531B3" w:rsidRDefault="00E03CF9">
      <w:pPr>
        <w:pStyle w:val="a3"/>
        <w:spacing w:line="319"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8" w:line="350" w:lineRule="auto"/>
        <w:ind w:right="139"/>
      </w:pPr>
      <w: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E531B3" w:rsidRDefault="00E03CF9">
      <w:pPr>
        <w:pStyle w:val="a3"/>
        <w:spacing w:line="350" w:lineRule="auto"/>
        <w:ind w:right="143"/>
      </w:pPr>
      <w:r>
        <w:t>узнавание на слух мелодий, интонаций, ритмов, элеме</w:t>
      </w:r>
      <w:r>
        <w:t>нтов музыкального языка изучаемых классических произведений, умение напеть их наиболее яркие темы, ритмоинтонации;</w:t>
      </w:r>
    </w:p>
    <w:p w:rsidR="00E531B3" w:rsidRDefault="00E03CF9">
      <w:pPr>
        <w:pStyle w:val="a3"/>
        <w:spacing w:line="350" w:lineRule="auto"/>
        <w:ind w:right="145"/>
      </w:pPr>
      <w:r>
        <w:t>разучивание, исполнение не менее одного вокального произведения, сочиненного композитором-классиком, художественная интерпретация его музыкал</w:t>
      </w:r>
      <w:r>
        <w:t>ьного образа;</w:t>
      </w:r>
    </w:p>
    <w:p w:rsidR="00E531B3" w:rsidRDefault="00E03CF9">
      <w:pPr>
        <w:pStyle w:val="a3"/>
        <w:spacing w:line="348" w:lineRule="auto"/>
        <w:ind w:right="142"/>
      </w:pPr>
      <w:r>
        <w:t xml:space="preserve">музыкальная викторина на знание музыки, названий и авторов изученных </w:t>
      </w:r>
      <w:r>
        <w:rPr>
          <w:spacing w:val="-2"/>
        </w:rPr>
        <w:t>произведений;</w:t>
      </w:r>
    </w:p>
    <w:p w:rsidR="00E531B3" w:rsidRDefault="00E03CF9">
      <w:pPr>
        <w:pStyle w:val="a3"/>
        <w:spacing w:line="350" w:lineRule="auto"/>
        <w:ind w:right="152"/>
      </w:pPr>
      <w:r>
        <w:t xml:space="preserve">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w:t>
      </w:r>
      <w:r>
        <w:t>таблицы стилей классицизм и романтизм (только на примере</w:t>
      </w:r>
      <w:r>
        <w:rPr>
          <w:spacing w:val="40"/>
        </w:rPr>
        <w:t xml:space="preserve"> </w:t>
      </w:r>
      <w:r>
        <w:t>музыки, либо в музыке и живописи, в музыке и литературе).</w:t>
      </w:r>
    </w:p>
    <w:p w:rsidR="00E531B3" w:rsidRDefault="00E03CF9">
      <w:pPr>
        <w:pStyle w:val="a5"/>
        <w:numPr>
          <w:ilvl w:val="3"/>
          <w:numId w:val="134"/>
        </w:numPr>
        <w:tabs>
          <w:tab w:val="left" w:pos="2604"/>
        </w:tabs>
        <w:spacing w:line="317" w:lineRule="exact"/>
        <w:ind w:hanging="1046"/>
        <w:jc w:val="both"/>
        <w:rPr>
          <w:sz w:val="28"/>
        </w:rPr>
      </w:pPr>
      <w:r>
        <w:rPr>
          <w:sz w:val="28"/>
        </w:rPr>
        <w:t>Музыкальная</w:t>
      </w:r>
      <w:r>
        <w:rPr>
          <w:spacing w:val="-16"/>
          <w:sz w:val="28"/>
        </w:rPr>
        <w:t xml:space="preserve"> </w:t>
      </w:r>
      <w:r>
        <w:rPr>
          <w:spacing w:val="-2"/>
          <w:sz w:val="28"/>
        </w:rPr>
        <w:t>драматургия.</w:t>
      </w:r>
    </w:p>
    <w:p w:rsidR="00E531B3" w:rsidRDefault="00E03CF9">
      <w:pPr>
        <w:pStyle w:val="a3"/>
        <w:spacing w:before="144" w:line="350" w:lineRule="auto"/>
        <w:ind w:right="142"/>
      </w:pPr>
      <w:r>
        <w:t>Содержание: развитие музыкальных образов. Музыкальная тема. Принципы музыкального развития: повтор, контраст, разраб</w:t>
      </w:r>
      <w:r>
        <w:t>отка. Музыкальная форма – строение музыкального произведения.</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9" w:line="348" w:lineRule="auto"/>
        <w:jc w:val="left"/>
      </w:pPr>
      <w:r>
        <w:t>наблюдение</w:t>
      </w:r>
      <w:r>
        <w:rPr>
          <w:spacing w:val="40"/>
        </w:rPr>
        <w:t xml:space="preserve"> </w:t>
      </w:r>
      <w:r>
        <w:t>за</w:t>
      </w:r>
      <w:r>
        <w:rPr>
          <w:spacing w:val="40"/>
        </w:rPr>
        <w:t xml:space="preserve"> </w:t>
      </w:r>
      <w:r>
        <w:t>развитием</w:t>
      </w:r>
      <w:r>
        <w:rPr>
          <w:spacing w:val="40"/>
        </w:rPr>
        <w:t xml:space="preserve"> </w:t>
      </w:r>
      <w:r>
        <w:t>музыкальных</w:t>
      </w:r>
      <w:r>
        <w:rPr>
          <w:spacing w:val="40"/>
        </w:rPr>
        <w:t xml:space="preserve"> </w:t>
      </w:r>
      <w:r>
        <w:t>тем,</w:t>
      </w:r>
      <w:r>
        <w:rPr>
          <w:spacing w:val="40"/>
        </w:rPr>
        <w:t xml:space="preserve"> </w:t>
      </w:r>
      <w:r>
        <w:t>образов,</w:t>
      </w:r>
      <w:r>
        <w:rPr>
          <w:spacing w:val="40"/>
        </w:rPr>
        <w:t xml:space="preserve"> </w:t>
      </w:r>
      <w:r>
        <w:t>восприятие</w:t>
      </w:r>
      <w:r>
        <w:rPr>
          <w:spacing w:val="40"/>
        </w:rPr>
        <w:t xml:space="preserve"> </w:t>
      </w:r>
      <w:r>
        <w:t>логики</w:t>
      </w:r>
      <w:r>
        <w:rPr>
          <w:spacing w:val="40"/>
        </w:rPr>
        <w:t xml:space="preserve"> </w:t>
      </w:r>
      <w:r>
        <w:t>музыкального развития;</w:t>
      </w:r>
    </w:p>
    <w:p w:rsidR="00E531B3" w:rsidRDefault="00E03CF9">
      <w:pPr>
        <w:pStyle w:val="a3"/>
        <w:tabs>
          <w:tab w:val="left" w:pos="2674"/>
          <w:tab w:val="left" w:pos="4036"/>
          <w:tab w:val="left" w:pos="5667"/>
          <w:tab w:val="left" w:pos="7068"/>
          <w:tab w:val="left" w:pos="8653"/>
        </w:tabs>
        <w:spacing w:before="4" w:line="350" w:lineRule="auto"/>
        <w:ind w:right="185"/>
        <w:jc w:val="left"/>
      </w:pPr>
      <w:r>
        <w:rPr>
          <w:spacing w:val="-2"/>
        </w:rPr>
        <w:t>умение</w:t>
      </w:r>
      <w:r>
        <w:tab/>
      </w:r>
      <w:r>
        <w:rPr>
          <w:spacing w:val="-2"/>
        </w:rPr>
        <w:t>слышать,</w:t>
      </w:r>
      <w:r>
        <w:tab/>
      </w:r>
      <w:r>
        <w:rPr>
          <w:spacing w:val="-2"/>
        </w:rPr>
        <w:t>запоминать</w:t>
      </w:r>
      <w:r>
        <w:tab/>
      </w:r>
      <w:r>
        <w:rPr>
          <w:spacing w:val="-2"/>
        </w:rPr>
        <w:t>основные</w:t>
      </w:r>
      <w:r>
        <w:tab/>
      </w:r>
      <w:r>
        <w:rPr>
          <w:spacing w:val="-2"/>
        </w:rPr>
        <w:t>изменения,</w:t>
      </w:r>
      <w:r>
        <w:tab/>
      </w:r>
      <w:r>
        <w:rPr>
          <w:spacing w:val="-4"/>
        </w:rPr>
        <w:t xml:space="preserve">последовательность </w:t>
      </w:r>
      <w:r>
        <w:t>настро</w:t>
      </w:r>
      <w:r>
        <w:t>ений, чувств, характеров в развертывании музыкальной драматургии;</w:t>
      </w:r>
    </w:p>
    <w:p w:rsidR="00E531B3" w:rsidRDefault="00E03CF9">
      <w:pPr>
        <w:pStyle w:val="a3"/>
        <w:tabs>
          <w:tab w:val="left" w:pos="2964"/>
          <w:tab w:val="left" w:pos="3441"/>
          <w:tab w:val="left" w:pos="4184"/>
          <w:tab w:val="left" w:pos="6009"/>
          <w:tab w:val="left" w:pos="6703"/>
          <w:tab w:val="left" w:pos="7196"/>
          <w:tab w:val="left" w:pos="8683"/>
          <w:tab w:val="left" w:pos="10914"/>
        </w:tabs>
        <w:spacing w:line="350" w:lineRule="auto"/>
        <w:ind w:right="152"/>
        <w:jc w:val="left"/>
      </w:pPr>
      <w:r>
        <w:rPr>
          <w:spacing w:val="-2"/>
        </w:rPr>
        <w:t>узнавание</w:t>
      </w:r>
      <w:r>
        <w:tab/>
      </w:r>
      <w:r>
        <w:rPr>
          <w:spacing w:val="-6"/>
        </w:rPr>
        <w:t>на</w:t>
      </w:r>
      <w:r>
        <w:tab/>
      </w:r>
      <w:r>
        <w:rPr>
          <w:spacing w:val="-4"/>
        </w:rPr>
        <w:t>слух</w:t>
      </w:r>
      <w:r>
        <w:tab/>
      </w:r>
      <w:r>
        <w:rPr>
          <w:spacing w:val="-2"/>
        </w:rPr>
        <w:t>музыкальных</w:t>
      </w:r>
      <w:r>
        <w:tab/>
      </w:r>
      <w:r>
        <w:rPr>
          <w:spacing w:val="-4"/>
        </w:rPr>
        <w:t>тем,</w:t>
      </w:r>
      <w:r>
        <w:tab/>
      </w:r>
      <w:r>
        <w:rPr>
          <w:spacing w:val="-6"/>
        </w:rPr>
        <w:t>их</w:t>
      </w:r>
      <w:r>
        <w:tab/>
      </w:r>
      <w:r>
        <w:rPr>
          <w:spacing w:val="-2"/>
        </w:rPr>
        <w:t>вариантов,</w:t>
      </w:r>
      <w:r>
        <w:tab/>
      </w:r>
      <w:r>
        <w:rPr>
          <w:spacing w:val="-2"/>
        </w:rPr>
        <w:t>видоизмененных</w:t>
      </w:r>
      <w:r>
        <w:tab/>
      </w:r>
      <w:r>
        <w:rPr>
          <w:spacing w:val="-10"/>
        </w:rPr>
        <w:t xml:space="preserve">в </w:t>
      </w:r>
      <w:r>
        <w:t>процессе развития;</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 xml:space="preserve">составление наглядной (буквенной, цифровой) схемы строения музыкального </w:t>
      </w:r>
      <w:r>
        <w:rPr>
          <w:spacing w:val="-2"/>
        </w:rPr>
        <w:t>произведения;</w:t>
      </w:r>
    </w:p>
    <w:p w:rsidR="00E531B3" w:rsidRDefault="00E03CF9">
      <w:pPr>
        <w:pStyle w:val="a3"/>
        <w:spacing w:line="350" w:lineRule="auto"/>
        <w:ind w:right="146"/>
      </w:pPr>
      <w: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E531B3" w:rsidRDefault="00E03CF9">
      <w:pPr>
        <w:pStyle w:val="a3"/>
        <w:spacing w:line="348" w:lineRule="auto"/>
        <w:ind w:right="150"/>
      </w:pPr>
      <w:r>
        <w:t xml:space="preserve">музыкальная викторина на знание музыки, названий и авторов изученных </w:t>
      </w:r>
      <w:r>
        <w:rPr>
          <w:spacing w:val="-2"/>
        </w:rPr>
        <w:t>произведений;</w:t>
      </w:r>
    </w:p>
    <w:p w:rsidR="00E531B3" w:rsidRDefault="00E03CF9">
      <w:pPr>
        <w:pStyle w:val="a3"/>
        <w:spacing w:before="1" w:line="350" w:lineRule="auto"/>
        <w:ind w:right="144"/>
      </w:pPr>
      <w:r>
        <w:t>вариати</w:t>
      </w:r>
      <w:r>
        <w:t>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w:t>
      </w:r>
      <w:r>
        <w:t>ргии одного из произведений композиторов-классиков.</w:t>
      </w:r>
    </w:p>
    <w:p w:rsidR="00E531B3" w:rsidRDefault="00E03CF9">
      <w:pPr>
        <w:pStyle w:val="a5"/>
        <w:numPr>
          <w:ilvl w:val="3"/>
          <w:numId w:val="134"/>
        </w:numPr>
        <w:tabs>
          <w:tab w:val="left" w:pos="2604"/>
        </w:tabs>
        <w:spacing w:line="317" w:lineRule="exact"/>
        <w:ind w:hanging="1046"/>
        <w:jc w:val="both"/>
        <w:rPr>
          <w:sz w:val="28"/>
        </w:rPr>
      </w:pPr>
      <w:r>
        <w:rPr>
          <w:sz w:val="28"/>
        </w:rPr>
        <w:t>Музыкальный</w:t>
      </w:r>
      <w:r>
        <w:rPr>
          <w:spacing w:val="-13"/>
          <w:sz w:val="28"/>
        </w:rPr>
        <w:t xml:space="preserve"> </w:t>
      </w:r>
      <w:r>
        <w:rPr>
          <w:spacing w:val="-2"/>
          <w:sz w:val="28"/>
        </w:rPr>
        <w:t>стиль.</w:t>
      </w:r>
    </w:p>
    <w:p w:rsidR="00E531B3" w:rsidRDefault="00E03CF9">
      <w:pPr>
        <w:pStyle w:val="a3"/>
        <w:spacing w:before="149" w:line="350" w:lineRule="auto"/>
        <w:ind w:right="144"/>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w:t>
      </w:r>
      <w:r>
        <w:t>позиторов).</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5" w:line="350" w:lineRule="auto"/>
        <w:jc w:val="left"/>
      </w:pPr>
      <w:r>
        <w:t>обобщение</w:t>
      </w:r>
      <w:r>
        <w:rPr>
          <w:spacing w:val="-7"/>
        </w:rPr>
        <w:t xml:space="preserve"> </w:t>
      </w:r>
      <w:r>
        <w:t>и</w:t>
      </w:r>
      <w:r>
        <w:rPr>
          <w:spacing w:val="-7"/>
        </w:rPr>
        <w:t xml:space="preserve"> </w:t>
      </w:r>
      <w:r>
        <w:t>систематизация</w:t>
      </w:r>
      <w:r>
        <w:rPr>
          <w:spacing w:val="-7"/>
        </w:rPr>
        <w:t xml:space="preserve"> </w:t>
      </w:r>
      <w:r>
        <w:t>знаний</w:t>
      </w:r>
      <w:r>
        <w:rPr>
          <w:spacing w:val="-7"/>
        </w:rPr>
        <w:t xml:space="preserve"> </w:t>
      </w:r>
      <w:r>
        <w:t>о</w:t>
      </w:r>
      <w:r>
        <w:rPr>
          <w:spacing w:val="-7"/>
        </w:rPr>
        <w:t xml:space="preserve"> </w:t>
      </w:r>
      <w:r>
        <w:t>различных</w:t>
      </w:r>
      <w:r>
        <w:rPr>
          <w:spacing w:val="-7"/>
        </w:rPr>
        <w:t xml:space="preserve"> </w:t>
      </w:r>
      <w:r>
        <w:t>проявлениях</w:t>
      </w:r>
      <w:r>
        <w:rPr>
          <w:spacing w:val="-7"/>
        </w:rPr>
        <w:t xml:space="preserve"> </w:t>
      </w:r>
      <w:r>
        <w:t>музыкального стиля (стиль композитора, национальный стиль, стиль эпохи);</w:t>
      </w:r>
    </w:p>
    <w:p w:rsidR="00E531B3" w:rsidRDefault="00E03CF9">
      <w:pPr>
        <w:pStyle w:val="a3"/>
        <w:spacing w:line="348" w:lineRule="auto"/>
        <w:jc w:val="left"/>
      </w:pPr>
      <w:r>
        <w:t>исполнение</w:t>
      </w:r>
      <w:r>
        <w:rPr>
          <w:spacing w:val="33"/>
        </w:rPr>
        <w:t xml:space="preserve"> </w:t>
      </w:r>
      <w:r>
        <w:t>2–3</w:t>
      </w:r>
      <w:r>
        <w:rPr>
          <w:spacing w:val="33"/>
        </w:rPr>
        <w:t xml:space="preserve"> </w:t>
      </w:r>
      <w:r>
        <w:t>вокальных</w:t>
      </w:r>
      <w:r>
        <w:rPr>
          <w:spacing w:val="33"/>
        </w:rPr>
        <w:t xml:space="preserve"> </w:t>
      </w:r>
      <w:r>
        <w:t>произведений</w:t>
      </w:r>
      <w:r>
        <w:rPr>
          <w:spacing w:val="33"/>
        </w:rPr>
        <w:t xml:space="preserve"> </w:t>
      </w:r>
      <w:r>
        <w:t>–</w:t>
      </w:r>
      <w:r>
        <w:rPr>
          <w:spacing w:val="33"/>
        </w:rPr>
        <w:t xml:space="preserve"> </w:t>
      </w:r>
      <w:r>
        <w:t>образцов</w:t>
      </w:r>
      <w:r>
        <w:rPr>
          <w:spacing w:val="33"/>
        </w:rPr>
        <w:t xml:space="preserve"> </w:t>
      </w:r>
      <w:r>
        <w:t>барокко,</w:t>
      </w:r>
      <w:r>
        <w:rPr>
          <w:spacing w:val="33"/>
        </w:rPr>
        <w:t xml:space="preserve"> </w:t>
      </w:r>
      <w:r>
        <w:t>классицизма, романтизма,</w:t>
      </w:r>
      <w:r>
        <w:t xml:space="preserve"> импрессионизма (подлинных или стилизованных);</w:t>
      </w:r>
    </w:p>
    <w:p w:rsidR="00E531B3" w:rsidRDefault="00E03CF9">
      <w:pPr>
        <w:pStyle w:val="a3"/>
        <w:spacing w:before="4" w:line="350" w:lineRule="auto"/>
        <w:jc w:val="left"/>
      </w:pPr>
      <w:r>
        <w:t>музыкальная</w:t>
      </w:r>
      <w:r>
        <w:rPr>
          <w:spacing w:val="34"/>
        </w:rPr>
        <w:t xml:space="preserve"> </w:t>
      </w:r>
      <w:r>
        <w:t>викторина</w:t>
      </w:r>
      <w:r>
        <w:rPr>
          <w:spacing w:val="34"/>
        </w:rPr>
        <w:t xml:space="preserve"> </w:t>
      </w:r>
      <w:r>
        <w:t>на</w:t>
      </w:r>
      <w:r>
        <w:rPr>
          <w:spacing w:val="34"/>
        </w:rPr>
        <w:t xml:space="preserve"> </w:t>
      </w:r>
      <w:r>
        <w:t>знание</w:t>
      </w:r>
      <w:r>
        <w:rPr>
          <w:spacing w:val="34"/>
        </w:rPr>
        <w:t xml:space="preserve"> </w:t>
      </w:r>
      <w:r>
        <w:t>музыки,</w:t>
      </w:r>
      <w:r>
        <w:rPr>
          <w:spacing w:val="34"/>
        </w:rPr>
        <w:t xml:space="preserve"> </w:t>
      </w:r>
      <w:r>
        <w:t>названий</w:t>
      </w:r>
      <w:r>
        <w:rPr>
          <w:spacing w:val="34"/>
        </w:rPr>
        <w:t xml:space="preserve"> </w:t>
      </w:r>
      <w:r>
        <w:t>и</w:t>
      </w:r>
      <w:r>
        <w:rPr>
          <w:spacing w:val="34"/>
        </w:rPr>
        <w:t xml:space="preserve"> </w:t>
      </w:r>
      <w:r>
        <w:t>авторов</w:t>
      </w:r>
      <w:r>
        <w:rPr>
          <w:spacing w:val="34"/>
        </w:rPr>
        <w:t xml:space="preserve"> </w:t>
      </w:r>
      <w:r>
        <w:t xml:space="preserve">изученных </w:t>
      </w:r>
      <w:r>
        <w:rPr>
          <w:spacing w:val="-2"/>
        </w:rPr>
        <w:t>произведений;</w:t>
      </w:r>
    </w:p>
    <w:p w:rsidR="00E531B3" w:rsidRDefault="00E03CF9">
      <w:pPr>
        <w:pStyle w:val="a3"/>
        <w:spacing w:line="350" w:lineRule="auto"/>
        <w:ind w:left="1558" w:right="2358" w:firstLine="0"/>
        <w:jc w:val="left"/>
      </w:pPr>
      <w:r>
        <w:t>определение</w:t>
      </w:r>
      <w:r>
        <w:rPr>
          <w:spacing w:val="-16"/>
        </w:rPr>
        <w:t xml:space="preserve"> </w:t>
      </w:r>
      <w:r>
        <w:t>на</w:t>
      </w:r>
      <w:r>
        <w:rPr>
          <w:spacing w:val="-14"/>
        </w:rPr>
        <w:t xml:space="preserve"> </w:t>
      </w:r>
      <w:r>
        <w:t>слух</w:t>
      </w:r>
      <w:r>
        <w:rPr>
          <w:spacing w:val="-13"/>
        </w:rPr>
        <w:t xml:space="preserve"> </w:t>
      </w:r>
      <w:r>
        <w:t>в</w:t>
      </w:r>
      <w:r>
        <w:rPr>
          <w:spacing w:val="-15"/>
        </w:rPr>
        <w:t xml:space="preserve"> </w:t>
      </w:r>
      <w:r>
        <w:t>звучании</w:t>
      </w:r>
      <w:r>
        <w:rPr>
          <w:spacing w:val="-14"/>
        </w:rPr>
        <w:t xml:space="preserve"> </w:t>
      </w:r>
      <w:r>
        <w:t>незнакомого</w:t>
      </w:r>
      <w:r>
        <w:rPr>
          <w:spacing w:val="-16"/>
        </w:rPr>
        <w:t xml:space="preserve"> </w:t>
      </w:r>
      <w:r>
        <w:t>произведения: принадлежности к одному из изученных стилей;</w:t>
      </w:r>
    </w:p>
    <w:p w:rsidR="00E531B3" w:rsidRDefault="00E03CF9">
      <w:pPr>
        <w:pStyle w:val="a3"/>
        <w:spacing w:line="348" w:lineRule="auto"/>
        <w:ind w:right="150"/>
      </w:pPr>
      <w:r>
        <w:t xml:space="preserve">исполнительского состава (количество и состав исполнителей, музыкальных </w:t>
      </w:r>
      <w:r>
        <w:rPr>
          <w:spacing w:val="-2"/>
        </w:rPr>
        <w:t>инструментов);</w:t>
      </w:r>
    </w:p>
    <w:p w:rsidR="00E531B3" w:rsidRDefault="00E03CF9">
      <w:pPr>
        <w:pStyle w:val="a3"/>
        <w:spacing w:before="2"/>
        <w:ind w:left="1558" w:firstLine="0"/>
      </w:pPr>
      <w:r>
        <w:t>жанра,</w:t>
      </w:r>
      <w:r>
        <w:rPr>
          <w:spacing w:val="-9"/>
        </w:rPr>
        <w:t xml:space="preserve"> </w:t>
      </w:r>
      <w:r>
        <w:t>круга</w:t>
      </w:r>
      <w:r>
        <w:rPr>
          <w:spacing w:val="-6"/>
        </w:rPr>
        <w:t xml:space="preserve"> </w:t>
      </w:r>
      <w:r>
        <w:rPr>
          <w:spacing w:val="-2"/>
        </w:rPr>
        <w:t>образов;</w:t>
      </w:r>
    </w:p>
    <w:p w:rsidR="00E531B3" w:rsidRDefault="00E03CF9">
      <w:pPr>
        <w:pStyle w:val="a3"/>
        <w:spacing w:before="149" w:line="350" w:lineRule="auto"/>
        <w:ind w:right="150"/>
      </w:pPr>
      <w: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t>вариативно: исследовательские проекты, посвященные эстетике и особенн</w:t>
      </w:r>
      <w:r>
        <w:t>остям музыкального искусства различных стилей XX века.</w:t>
      </w:r>
    </w:p>
    <w:p w:rsidR="00E531B3" w:rsidRDefault="00E03CF9">
      <w:pPr>
        <w:pStyle w:val="a5"/>
        <w:numPr>
          <w:ilvl w:val="2"/>
          <w:numId w:val="134"/>
        </w:numPr>
        <w:tabs>
          <w:tab w:val="left" w:pos="2397"/>
        </w:tabs>
        <w:ind w:left="2397" w:hanging="839"/>
        <w:jc w:val="both"/>
        <w:rPr>
          <w:sz w:val="28"/>
        </w:rPr>
      </w:pPr>
      <w:r>
        <w:rPr>
          <w:sz w:val="28"/>
        </w:rPr>
        <w:t>Модуль</w:t>
      </w:r>
      <w:r>
        <w:rPr>
          <w:spacing w:val="-8"/>
          <w:sz w:val="28"/>
        </w:rPr>
        <w:t xml:space="preserve"> </w:t>
      </w:r>
      <w:r>
        <w:rPr>
          <w:sz w:val="28"/>
        </w:rPr>
        <w:t>№</w:t>
      </w:r>
      <w:r>
        <w:rPr>
          <w:spacing w:val="-7"/>
          <w:sz w:val="28"/>
        </w:rPr>
        <w:t xml:space="preserve"> </w:t>
      </w:r>
      <w:r>
        <w:rPr>
          <w:sz w:val="28"/>
        </w:rPr>
        <w:t>7</w:t>
      </w:r>
      <w:r>
        <w:rPr>
          <w:spacing w:val="-7"/>
          <w:sz w:val="28"/>
        </w:rPr>
        <w:t xml:space="preserve"> </w:t>
      </w:r>
      <w:r>
        <w:rPr>
          <w:sz w:val="28"/>
        </w:rPr>
        <w:t>«Духовная</w:t>
      </w:r>
      <w:r>
        <w:rPr>
          <w:spacing w:val="-5"/>
          <w:sz w:val="28"/>
        </w:rPr>
        <w:t xml:space="preserve"> </w:t>
      </w:r>
      <w:r>
        <w:rPr>
          <w:spacing w:val="-2"/>
          <w:sz w:val="28"/>
        </w:rPr>
        <w:t>музыка»</w:t>
      </w:r>
    </w:p>
    <w:p w:rsidR="00E531B3" w:rsidRDefault="00E03CF9">
      <w:pPr>
        <w:pStyle w:val="a5"/>
        <w:numPr>
          <w:ilvl w:val="3"/>
          <w:numId w:val="134"/>
        </w:numPr>
        <w:tabs>
          <w:tab w:val="left" w:pos="2604"/>
        </w:tabs>
        <w:spacing w:before="146"/>
        <w:ind w:hanging="1046"/>
        <w:jc w:val="both"/>
        <w:rPr>
          <w:sz w:val="28"/>
        </w:rPr>
      </w:pPr>
      <w:r>
        <w:rPr>
          <w:sz w:val="28"/>
        </w:rPr>
        <w:t>Храмовый</w:t>
      </w:r>
      <w:r>
        <w:rPr>
          <w:spacing w:val="-13"/>
          <w:sz w:val="28"/>
        </w:rPr>
        <w:t xml:space="preserve"> </w:t>
      </w:r>
      <w:r>
        <w:rPr>
          <w:sz w:val="28"/>
        </w:rPr>
        <w:t>синтез</w:t>
      </w:r>
      <w:r>
        <w:rPr>
          <w:spacing w:val="-9"/>
          <w:sz w:val="28"/>
        </w:rPr>
        <w:t xml:space="preserve"> </w:t>
      </w:r>
      <w:r>
        <w:rPr>
          <w:spacing w:val="-2"/>
          <w:sz w:val="28"/>
        </w:rPr>
        <w:t>искусств.</w:t>
      </w:r>
    </w:p>
    <w:p w:rsidR="00E531B3" w:rsidRDefault="00E03CF9">
      <w:pPr>
        <w:pStyle w:val="a3"/>
        <w:spacing w:before="148" w:line="350" w:lineRule="auto"/>
        <w:ind w:right="143"/>
      </w:pPr>
      <w:r>
        <w:t>Музыка православного и католического богослужения (колокола, пение acapella или пение в Сопровождении органа). Основные жанры, традиции. Образы Хр</w:t>
      </w:r>
      <w:r>
        <w:t>иста, Богородицы, Рождества, Воскресения.</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9" w:line="350" w:lineRule="auto"/>
        <w:ind w:right="151"/>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w:t>
      </w:r>
      <w:r>
        <w:t xml:space="preserve">кой этики на уровне начального общего </w:t>
      </w:r>
      <w:r>
        <w:rPr>
          <w:spacing w:val="-2"/>
        </w:rPr>
        <w:t>образования;</w:t>
      </w:r>
    </w:p>
    <w:p w:rsidR="00E531B3" w:rsidRDefault="00E03CF9">
      <w:pPr>
        <w:pStyle w:val="a3"/>
        <w:spacing w:line="350" w:lineRule="auto"/>
        <w:ind w:right="148"/>
      </w:pPr>
      <w:r>
        <w:t>осознание единства музыки со словом, живописью, скульптурой,</w:t>
      </w:r>
      <w:r>
        <w:rPr>
          <w:spacing w:val="40"/>
        </w:rPr>
        <w:t xml:space="preserve"> </w:t>
      </w:r>
      <w:r>
        <w:t>архитектурой как сочетания разных проявлений единого мировоззрения, основной идеи христианства;</w:t>
      </w:r>
    </w:p>
    <w:p w:rsidR="00E531B3" w:rsidRDefault="00E03CF9">
      <w:pPr>
        <w:pStyle w:val="a3"/>
        <w:spacing w:line="350" w:lineRule="auto"/>
        <w:ind w:right="150"/>
      </w:pPr>
      <w:r>
        <w:t>исполнение вокальных произведений, связанных с р</w:t>
      </w:r>
      <w:r>
        <w:t>елигиозной традицией, перекликающихся с ней по тематике;</w:t>
      </w:r>
    </w:p>
    <w:p w:rsidR="00E531B3" w:rsidRDefault="00E03CF9">
      <w:pPr>
        <w:pStyle w:val="a3"/>
        <w:spacing w:line="350" w:lineRule="auto"/>
        <w:ind w:right="154"/>
      </w:pPr>
      <w:r>
        <w:t>определение сходства и различия элементов разных видов искусства (музыки, живописи, архитектуры), относящихся:</w:t>
      </w:r>
    </w:p>
    <w:p w:rsidR="00E531B3" w:rsidRDefault="00E03CF9">
      <w:pPr>
        <w:pStyle w:val="a3"/>
        <w:spacing w:line="350" w:lineRule="auto"/>
        <w:ind w:left="1558" w:right="3464" w:firstLine="0"/>
        <w:jc w:val="left"/>
      </w:pPr>
      <w:r>
        <w:t>к русской православной традиции; западноевропейской христианской традиции; другим конфессиям (по выбору учителя); вариативно:</w:t>
      </w:r>
      <w:r>
        <w:rPr>
          <w:spacing w:val="-18"/>
        </w:rPr>
        <w:t xml:space="preserve"> </w:t>
      </w:r>
      <w:r>
        <w:t>посещение</w:t>
      </w:r>
      <w:r>
        <w:rPr>
          <w:spacing w:val="-17"/>
        </w:rPr>
        <w:t xml:space="preserve"> </w:t>
      </w:r>
      <w:r>
        <w:t>концерта</w:t>
      </w:r>
      <w:r>
        <w:rPr>
          <w:spacing w:val="-18"/>
        </w:rPr>
        <w:t xml:space="preserve"> </w:t>
      </w:r>
      <w:r>
        <w:t>духовной</w:t>
      </w:r>
      <w:r>
        <w:rPr>
          <w:spacing w:val="-17"/>
        </w:rPr>
        <w:t xml:space="preserve"> </w:t>
      </w:r>
      <w:r>
        <w:t>музыки.</w:t>
      </w:r>
    </w:p>
    <w:p w:rsidR="00E531B3" w:rsidRDefault="00E03CF9">
      <w:pPr>
        <w:pStyle w:val="a5"/>
        <w:numPr>
          <w:ilvl w:val="3"/>
          <w:numId w:val="134"/>
        </w:numPr>
        <w:tabs>
          <w:tab w:val="left" w:pos="2604"/>
        </w:tabs>
        <w:spacing w:line="317" w:lineRule="exact"/>
        <w:ind w:hanging="1046"/>
        <w:rPr>
          <w:sz w:val="28"/>
        </w:rPr>
      </w:pPr>
      <w:r>
        <w:rPr>
          <w:sz w:val="28"/>
        </w:rPr>
        <w:t>Развитие</w:t>
      </w:r>
      <w:r>
        <w:rPr>
          <w:spacing w:val="-14"/>
          <w:sz w:val="28"/>
        </w:rPr>
        <w:t xml:space="preserve"> </w:t>
      </w:r>
      <w:r>
        <w:rPr>
          <w:sz w:val="28"/>
        </w:rPr>
        <w:t>церковной</w:t>
      </w:r>
      <w:r>
        <w:rPr>
          <w:spacing w:val="-14"/>
          <w:sz w:val="28"/>
        </w:rPr>
        <w:t xml:space="preserve"> </w:t>
      </w:r>
      <w:r>
        <w:rPr>
          <w:spacing w:val="-2"/>
          <w:sz w:val="28"/>
        </w:rPr>
        <w:t>музыки</w:t>
      </w:r>
    </w:p>
    <w:p w:rsidR="00E531B3" w:rsidRDefault="00E03CF9">
      <w:pPr>
        <w:pStyle w:val="a3"/>
        <w:spacing w:before="136" w:line="350" w:lineRule="auto"/>
        <w:ind w:right="143"/>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w:t>
      </w:r>
      <w:r>
        <w:t>ой духовной музыке. Жанры: кантата, духовный концерт, реквием.</w:t>
      </w:r>
    </w:p>
    <w:p w:rsidR="00E531B3" w:rsidRDefault="00E03CF9">
      <w:pPr>
        <w:pStyle w:val="a3"/>
        <w:spacing w:line="317"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9"/>
        <w:ind w:left="1558" w:firstLine="0"/>
      </w:pPr>
      <w:r>
        <w:t>знакомство</w:t>
      </w:r>
      <w:r>
        <w:rPr>
          <w:spacing w:val="-16"/>
        </w:rPr>
        <w:t xml:space="preserve"> </w:t>
      </w:r>
      <w:r>
        <w:t>с</w:t>
      </w:r>
      <w:r>
        <w:rPr>
          <w:spacing w:val="-13"/>
        </w:rPr>
        <w:t xml:space="preserve"> </w:t>
      </w:r>
      <w:r>
        <w:t>историей</w:t>
      </w:r>
      <w:r>
        <w:rPr>
          <w:spacing w:val="-10"/>
        </w:rPr>
        <w:t xml:space="preserve"> </w:t>
      </w:r>
      <w:r>
        <w:t>возникновения</w:t>
      </w:r>
      <w:r>
        <w:rPr>
          <w:spacing w:val="-15"/>
        </w:rPr>
        <w:t xml:space="preserve"> </w:t>
      </w:r>
      <w:r>
        <w:t>нотной</w:t>
      </w:r>
      <w:r>
        <w:rPr>
          <w:spacing w:val="-11"/>
        </w:rPr>
        <w:t xml:space="preserve"> </w:t>
      </w:r>
      <w:r>
        <w:rPr>
          <w:spacing w:val="-2"/>
        </w:rPr>
        <w:t>записи;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jc w:val="left"/>
      </w:pPr>
      <w:r>
        <w:t>сравнение</w:t>
      </w:r>
      <w:r>
        <w:rPr>
          <w:spacing w:val="33"/>
        </w:rPr>
        <w:t xml:space="preserve"> </w:t>
      </w:r>
      <w:r>
        <w:t>нотаций</w:t>
      </w:r>
      <w:r>
        <w:rPr>
          <w:spacing w:val="33"/>
        </w:rPr>
        <w:t xml:space="preserve"> </w:t>
      </w:r>
      <w:r>
        <w:t>религиозной</w:t>
      </w:r>
      <w:r>
        <w:rPr>
          <w:spacing w:val="40"/>
        </w:rPr>
        <w:t xml:space="preserve"> </w:t>
      </w:r>
      <w:r>
        <w:t>музыки</w:t>
      </w:r>
      <w:r>
        <w:rPr>
          <w:spacing w:val="33"/>
        </w:rPr>
        <w:t xml:space="preserve"> </w:t>
      </w:r>
      <w:r>
        <w:t>разных</w:t>
      </w:r>
      <w:r>
        <w:rPr>
          <w:spacing w:val="40"/>
        </w:rPr>
        <w:t xml:space="preserve"> </w:t>
      </w:r>
      <w:r>
        <w:t>традиций</w:t>
      </w:r>
      <w:r>
        <w:rPr>
          <w:spacing w:val="40"/>
        </w:rPr>
        <w:t xml:space="preserve"> </w:t>
      </w:r>
      <w:r>
        <w:t xml:space="preserve">(григорианский хорал, знаменный распев, </w:t>
      </w:r>
      <w:r>
        <w:t>современные ноты);</w:t>
      </w:r>
    </w:p>
    <w:p w:rsidR="00E531B3" w:rsidRDefault="00E03CF9">
      <w:pPr>
        <w:pStyle w:val="a3"/>
        <w:spacing w:line="348" w:lineRule="auto"/>
        <w:jc w:val="left"/>
      </w:pPr>
      <w:r>
        <w:t>знакомство</w:t>
      </w:r>
      <w:r>
        <w:rPr>
          <w:spacing w:val="32"/>
        </w:rPr>
        <w:t xml:space="preserve"> </w:t>
      </w:r>
      <w:r>
        <w:t>с</w:t>
      </w:r>
      <w:r>
        <w:rPr>
          <w:spacing w:val="32"/>
        </w:rPr>
        <w:t xml:space="preserve"> </w:t>
      </w:r>
      <w:r>
        <w:t>образцами</w:t>
      </w:r>
      <w:r>
        <w:rPr>
          <w:spacing w:val="32"/>
        </w:rPr>
        <w:t xml:space="preserve"> </w:t>
      </w:r>
      <w:r>
        <w:t>(фрагментами)</w:t>
      </w:r>
      <w:r>
        <w:rPr>
          <w:spacing w:val="32"/>
        </w:rPr>
        <w:t xml:space="preserve"> </w:t>
      </w:r>
      <w:r>
        <w:t>средневековых</w:t>
      </w:r>
      <w:r>
        <w:rPr>
          <w:spacing w:val="32"/>
        </w:rPr>
        <w:t xml:space="preserve"> </w:t>
      </w:r>
      <w:r>
        <w:t>церковных</w:t>
      </w:r>
      <w:r>
        <w:rPr>
          <w:spacing w:val="32"/>
        </w:rPr>
        <w:t xml:space="preserve"> </w:t>
      </w:r>
      <w:r>
        <w:t xml:space="preserve">распевов </w:t>
      </w:r>
      <w:r>
        <w:rPr>
          <w:spacing w:val="-2"/>
        </w:rPr>
        <w:t>(одноголосие);</w:t>
      </w:r>
    </w:p>
    <w:p w:rsidR="00E531B3" w:rsidRDefault="00E03CF9">
      <w:pPr>
        <w:pStyle w:val="a3"/>
        <w:spacing w:before="5" w:line="350" w:lineRule="auto"/>
        <w:ind w:left="1558" w:right="5622" w:firstLine="0"/>
        <w:jc w:val="left"/>
      </w:pPr>
      <w:r>
        <w:rPr>
          <w:spacing w:val="-2"/>
        </w:rPr>
        <w:t>слушание</w:t>
      </w:r>
      <w:r>
        <w:rPr>
          <w:spacing w:val="-15"/>
        </w:rPr>
        <w:t xml:space="preserve"> </w:t>
      </w:r>
      <w:r>
        <w:rPr>
          <w:spacing w:val="-2"/>
        </w:rPr>
        <w:t>духовной</w:t>
      </w:r>
      <w:r>
        <w:rPr>
          <w:spacing w:val="-13"/>
        </w:rPr>
        <w:t xml:space="preserve"> </w:t>
      </w:r>
      <w:r>
        <w:rPr>
          <w:spacing w:val="-2"/>
        </w:rPr>
        <w:t xml:space="preserve">музыки; </w:t>
      </w:r>
      <w:r>
        <w:t>определение на слух:</w:t>
      </w:r>
    </w:p>
    <w:p w:rsidR="00E531B3" w:rsidRDefault="00E03CF9">
      <w:pPr>
        <w:pStyle w:val="a3"/>
        <w:spacing w:line="319" w:lineRule="exact"/>
        <w:ind w:left="1558" w:firstLine="0"/>
        <w:jc w:val="left"/>
      </w:pPr>
      <w:r>
        <w:t>состава</w:t>
      </w:r>
      <w:r>
        <w:rPr>
          <w:spacing w:val="-6"/>
        </w:rPr>
        <w:t xml:space="preserve"> </w:t>
      </w:r>
      <w:r>
        <w:rPr>
          <w:spacing w:val="-2"/>
        </w:rPr>
        <w:t>исполнителей;</w:t>
      </w:r>
    </w:p>
    <w:p w:rsidR="00E531B3" w:rsidRDefault="00E03CF9">
      <w:pPr>
        <w:pStyle w:val="a3"/>
        <w:spacing w:before="147"/>
        <w:ind w:left="1558" w:firstLine="0"/>
        <w:jc w:val="left"/>
      </w:pPr>
      <w:r>
        <w:t>типа</w:t>
      </w:r>
      <w:r>
        <w:rPr>
          <w:spacing w:val="-14"/>
        </w:rPr>
        <w:t xml:space="preserve"> </w:t>
      </w:r>
      <w:r>
        <w:t>фактуры</w:t>
      </w:r>
      <w:r>
        <w:rPr>
          <w:spacing w:val="-7"/>
        </w:rPr>
        <w:t xml:space="preserve"> </w:t>
      </w:r>
      <w:r>
        <w:t>(хоральный</w:t>
      </w:r>
      <w:r>
        <w:rPr>
          <w:spacing w:val="-9"/>
        </w:rPr>
        <w:t xml:space="preserve"> </w:t>
      </w:r>
      <w:r>
        <w:t>склад,</w:t>
      </w:r>
      <w:r>
        <w:rPr>
          <w:spacing w:val="-10"/>
        </w:rPr>
        <w:t xml:space="preserve"> </w:t>
      </w:r>
      <w:r>
        <w:rPr>
          <w:spacing w:val="-2"/>
        </w:rPr>
        <w:t>полифония);</w:t>
      </w:r>
    </w:p>
    <w:p w:rsidR="00E531B3" w:rsidRDefault="00E03CF9">
      <w:pPr>
        <w:pStyle w:val="a3"/>
        <w:spacing w:before="149" w:line="348" w:lineRule="auto"/>
        <w:ind w:left="1558" w:firstLine="0"/>
        <w:jc w:val="left"/>
      </w:pPr>
      <w:r>
        <w:t>принадлежности к русской или западноевропейской религиозной традиции; вариативно:</w:t>
      </w:r>
      <w:r>
        <w:rPr>
          <w:spacing w:val="74"/>
        </w:rPr>
        <w:t xml:space="preserve"> </w:t>
      </w:r>
      <w:r>
        <w:t>работа</w:t>
      </w:r>
      <w:r>
        <w:rPr>
          <w:spacing w:val="74"/>
        </w:rPr>
        <w:t xml:space="preserve"> </w:t>
      </w:r>
      <w:r>
        <w:t>с</w:t>
      </w:r>
      <w:r>
        <w:rPr>
          <w:spacing w:val="74"/>
        </w:rPr>
        <w:t xml:space="preserve"> </w:t>
      </w:r>
      <w:r>
        <w:t>интерактивной</w:t>
      </w:r>
      <w:r>
        <w:rPr>
          <w:spacing w:val="74"/>
        </w:rPr>
        <w:t xml:space="preserve"> </w:t>
      </w:r>
      <w:r>
        <w:t>картой,</w:t>
      </w:r>
      <w:r>
        <w:rPr>
          <w:spacing w:val="74"/>
        </w:rPr>
        <w:t xml:space="preserve"> </w:t>
      </w:r>
      <w:r>
        <w:t>лентой</w:t>
      </w:r>
      <w:r>
        <w:rPr>
          <w:spacing w:val="74"/>
        </w:rPr>
        <w:t xml:space="preserve"> </w:t>
      </w:r>
      <w:r>
        <w:t>времени</w:t>
      </w:r>
      <w:r>
        <w:rPr>
          <w:spacing w:val="74"/>
        </w:rPr>
        <w:t xml:space="preserve"> </w:t>
      </w:r>
      <w:r>
        <w:t>с</w:t>
      </w:r>
      <w:r>
        <w:rPr>
          <w:spacing w:val="74"/>
        </w:rPr>
        <w:t xml:space="preserve"> </w:t>
      </w:r>
      <w:r>
        <w:t>указанием</w:t>
      </w:r>
    </w:p>
    <w:p w:rsidR="00E531B3" w:rsidRDefault="00E03CF9">
      <w:pPr>
        <w:pStyle w:val="a3"/>
        <w:spacing w:before="5" w:line="350" w:lineRule="auto"/>
        <w:ind w:right="146" w:firstLine="0"/>
      </w:pPr>
      <w:r>
        <w:t xml:space="preserve">географических и исторических особенностей распространения различных явлений, стилей, жанров, связанных с развитием </w:t>
      </w:r>
      <w:r>
        <w:t>религиозной музыки; исследовательские и творческие проекты, посвященные отдельным произведениям духовной музыки.</w:t>
      </w:r>
    </w:p>
    <w:p w:rsidR="00E531B3" w:rsidRDefault="00E03CF9">
      <w:pPr>
        <w:pStyle w:val="a5"/>
        <w:numPr>
          <w:ilvl w:val="3"/>
          <w:numId w:val="134"/>
        </w:numPr>
        <w:tabs>
          <w:tab w:val="left" w:pos="2604"/>
        </w:tabs>
        <w:spacing w:line="320" w:lineRule="exact"/>
        <w:ind w:hanging="1046"/>
        <w:jc w:val="both"/>
        <w:rPr>
          <w:sz w:val="28"/>
        </w:rPr>
      </w:pPr>
      <w:r>
        <w:rPr>
          <w:sz w:val="28"/>
        </w:rPr>
        <w:t>Музыкальные</w:t>
      </w:r>
      <w:r>
        <w:rPr>
          <w:spacing w:val="-12"/>
          <w:sz w:val="28"/>
        </w:rPr>
        <w:t xml:space="preserve"> </w:t>
      </w:r>
      <w:r>
        <w:rPr>
          <w:sz w:val="28"/>
        </w:rPr>
        <w:t>жанры</w:t>
      </w:r>
      <w:r>
        <w:rPr>
          <w:spacing w:val="-12"/>
          <w:sz w:val="28"/>
        </w:rPr>
        <w:t xml:space="preserve"> </w:t>
      </w:r>
      <w:r>
        <w:rPr>
          <w:spacing w:val="-2"/>
          <w:sz w:val="28"/>
        </w:rPr>
        <w:t>богослужения.</w:t>
      </w:r>
    </w:p>
    <w:p w:rsidR="00E531B3" w:rsidRDefault="00E03CF9">
      <w:pPr>
        <w:pStyle w:val="a3"/>
        <w:spacing w:before="148" w:line="350" w:lineRule="auto"/>
        <w:ind w:right="149"/>
      </w:pPr>
      <w:r>
        <w:t>Содержание: эстетическое содержание и жизненное предназначение духовной музыки. Многочастные произведения на ка</w:t>
      </w:r>
      <w:r>
        <w:t>нонические тексты: католическая месса, православная литургия, всенощное бдение.</w:t>
      </w:r>
    </w:p>
    <w:p w:rsidR="00E531B3" w:rsidRDefault="00E03CF9">
      <w:pPr>
        <w:pStyle w:val="a3"/>
        <w:spacing w:line="318"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9" w:line="350" w:lineRule="auto"/>
        <w:ind w:right="142"/>
      </w:pPr>
      <w:r>
        <w:t>знакомство с одним (более полно) или несколькими (фрагментарно) произведениями мировой музыкальной классики, написанными в соответствии с религио</w:t>
      </w:r>
      <w:r>
        <w:t>зным каноном;</w:t>
      </w:r>
    </w:p>
    <w:p w:rsidR="00E531B3" w:rsidRDefault="00E03CF9">
      <w:pPr>
        <w:pStyle w:val="a3"/>
        <w:spacing w:line="350" w:lineRule="auto"/>
        <w:ind w:left="1558" w:right="152" w:firstLine="0"/>
      </w:pPr>
      <w:r>
        <w:t>вокализация музыкальных тем изучаемых духовных произведений; определение</w:t>
      </w:r>
      <w:r>
        <w:rPr>
          <w:spacing w:val="56"/>
        </w:rPr>
        <w:t xml:space="preserve">  </w:t>
      </w:r>
      <w:r>
        <w:t>на</w:t>
      </w:r>
      <w:r>
        <w:rPr>
          <w:spacing w:val="57"/>
        </w:rPr>
        <w:t xml:space="preserve">  </w:t>
      </w:r>
      <w:r>
        <w:t>слух</w:t>
      </w:r>
      <w:r>
        <w:rPr>
          <w:spacing w:val="57"/>
        </w:rPr>
        <w:t xml:space="preserve">  </w:t>
      </w:r>
      <w:r>
        <w:t>изученных</w:t>
      </w:r>
      <w:r>
        <w:rPr>
          <w:spacing w:val="56"/>
        </w:rPr>
        <w:t xml:space="preserve">  </w:t>
      </w:r>
      <w:r>
        <w:t>произведений</w:t>
      </w:r>
      <w:r>
        <w:rPr>
          <w:spacing w:val="56"/>
        </w:rPr>
        <w:t xml:space="preserve">  </w:t>
      </w:r>
      <w:r>
        <w:t>и</w:t>
      </w:r>
      <w:r>
        <w:rPr>
          <w:spacing w:val="56"/>
        </w:rPr>
        <w:t xml:space="preserve">  </w:t>
      </w:r>
      <w:r>
        <w:t>их</w:t>
      </w:r>
      <w:r>
        <w:rPr>
          <w:spacing w:val="57"/>
        </w:rPr>
        <w:t xml:space="preserve">  </w:t>
      </w:r>
      <w:r>
        <w:t>авторов,</w:t>
      </w:r>
      <w:r>
        <w:rPr>
          <w:spacing w:val="56"/>
        </w:rPr>
        <w:t xml:space="preserve">  </w:t>
      </w:r>
      <w:r>
        <w:t>иметь</w:t>
      </w:r>
    </w:p>
    <w:p w:rsidR="00E531B3" w:rsidRDefault="00E03CF9">
      <w:pPr>
        <w:pStyle w:val="a3"/>
        <w:spacing w:line="320" w:lineRule="exact"/>
        <w:ind w:firstLine="0"/>
      </w:pPr>
      <w:r>
        <w:t>представление</w:t>
      </w:r>
      <w:r>
        <w:rPr>
          <w:spacing w:val="-14"/>
        </w:rPr>
        <w:t xml:space="preserve"> </w:t>
      </w:r>
      <w:r>
        <w:t>об</w:t>
      </w:r>
      <w:r>
        <w:rPr>
          <w:spacing w:val="-9"/>
        </w:rPr>
        <w:t xml:space="preserve"> </w:t>
      </w:r>
      <w:r>
        <w:t>особенностях</w:t>
      </w:r>
      <w:r>
        <w:rPr>
          <w:spacing w:val="-10"/>
        </w:rPr>
        <w:t xml:space="preserve"> </w:t>
      </w:r>
      <w:r>
        <w:t>их</w:t>
      </w:r>
      <w:r>
        <w:rPr>
          <w:spacing w:val="-9"/>
        </w:rPr>
        <w:t xml:space="preserve"> </w:t>
      </w:r>
      <w:r>
        <w:t>построения</w:t>
      </w:r>
      <w:r>
        <w:rPr>
          <w:spacing w:val="-10"/>
        </w:rPr>
        <w:t xml:space="preserve"> </w:t>
      </w:r>
      <w:r>
        <w:t>и</w:t>
      </w:r>
      <w:r>
        <w:rPr>
          <w:spacing w:val="-12"/>
        </w:rPr>
        <w:t xml:space="preserve"> </w:t>
      </w:r>
      <w:r>
        <w:rPr>
          <w:spacing w:val="-2"/>
        </w:rPr>
        <w:t>образов;</w:t>
      </w:r>
    </w:p>
    <w:p w:rsidR="00E531B3" w:rsidRDefault="00E03CF9">
      <w:pPr>
        <w:pStyle w:val="a3"/>
        <w:spacing w:before="145" w:line="350" w:lineRule="auto"/>
        <w:ind w:right="148"/>
      </w:pPr>
      <w:r>
        <w:t>устный или письменный рассказ о духовной музыке с испол</w:t>
      </w:r>
      <w:r>
        <w:t xml:space="preserve">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w:t>
      </w:r>
      <w:r>
        <w:rPr>
          <w:spacing w:val="-2"/>
        </w:rPr>
        <w:t>позиции.</w:t>
      </w:r>
    </w:p>
    <w:p w:rsidR="00E531B3" w:rsidRDefault="00E03CF9">
      <w:pPr>
        <w:pStyle w:val="a5"/>
        <w:numPr>
          <w:ilvl w:val="3"/>
          <w:numId w:val="134"/>
        </w:numPr>
        <w:tabs>
          <w:tab w:val="left" w:pos="2604"/>
        </w:tabs>
        <w:spacing w:line="319" w:lineRule="exact"/>
        <w:ind w:hanging="1046"/>
        <w:jc w:val="both"/>
        <w:rPr>
          <w:sz w:val="28"/>
        </w:rPr>
      </w:pPr>
      <w:r>
        <w:rPr>
          <w:sz w:val="28"/>
        </w:rPr>
        <w:t>Религиозные</w:t>
      </w:r>
      <w:r>
        <w:rPr>
          <w:spacing w:val="-10"/>
          <w:sz w:val="28"/>
        </w:rPr>
        <w:t xml:space="preserve"> </w:t>
      </w:r>
      <w:r>
        <w:rPr>
          <w:sz w:val="28"/>
        </w:rPr>
        <w:t>темы</w:t>
      </w:r>
      <w:r>
        <w:rPr>
          <w:spacing w:val="-7"/>
          <w:sz w:val="28"/>
        </w:rPr>
        <w:t xml:space="preserve"> </w:t>
      </w:r>
      <w:r>
        <w:rPr>
          <w:sz w:val="28"/>
        </w:rPr>
        <w:t>и</w:t>
      </w:r>
      <w:r>
        <w:rPr>
          <w:spacing w:val="-10"/>
          <w:sz w:val="28"/>
        </w:rPr>
        <w:t xml:space="preserve"> </w:t>
      </w:r>
      <w:r>
        <w:rPr>
          <w:sz w:val="28"/>
        </w:rPr>
        <w:t>образы</w:t>
      </w:r>
      <w:r>
        <w:rPr>
          <w:spacing w:val="-7"/>
          <w:sz w:val="28"/>
        </w:rPr>
        <w:t xml:space="preserve"> </w:t>
      </w:r>
      <w:r>
        <w:rPr>
          <w:sz w:val="28"/>
        </w:rPr>
        <w:t>в</w:t>
      </w:r>
      <w:r>
        <w:rPr>
          <w:spacing w:val="-8"/>
          <w:sz w:val="28"/>
        </w:rPr>
        <w:t xml:space="preserve"> </w:t>
      </w:r>
      <w:r>
        <w:rPr>
          <w:sz w:val="28"/>
        </w:rPr>
        <w:t>современной</w:t>
      </w:r>
      <w:r>
        <w:rPr>
          <w:spacing w:val="-7"/>
          <w:sz w:val="28"/>
        </w:rPr>
        <w:t xml:space="preserve"> </w:t>
      </w:r>
      <w:r>
        <w:rPr>
          <w:spacing w:val="-2"/>
          <w:sz w:val="28"/>
        </w:rPr>
        <w:t>музыке.</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36"/>
      </w:pPr>
      <w:r>
        <w:t>Содержание: сохранение традиций духовной музыки сегодня.</w:t>
      </w:r>
      <w:r>
        <w:rPr>
          <w:spacing w:val="40"/>
        </w:rPr>
        <w:t xml:space="preserve"> </w:t>
      </w:r>
      <w:r>
        <w:t>Переосмысление религиозной темы в творчестве композиторов XX–XXI веков. Религиозная тематика в контексте современнойкультуры.</w:t>
      </w:r>
    </w:p>
    <w:p w:rsidR="00E531B3" w:rsidRDefault="00E03CF9">
      <w:pPr>
        <w:pStyle w:val="a3"/>
        <w:spacing w:line="320" w:lineRule="exact"/>
        <w:ind w:left="1558" w:firstLine="0"/>
      </w:pPr>
      <w:r>
        <w:t>Виды</w:t>
      </w:r>
      <w:r>
        <w:rPr>
          <w:spacing w:val="-13"/>
        </w:rPr>
        <w:t xml:space="preserve"> </w:t>
      </w:r>
      <w:r>
        <w:t>деятельности</w:t>
      </w:r>
      <w:r>
        <w:rPr>
          <w:spacing w:val="-13"/>
        </w:rPr>
        <w:t xml:space="preserve"> </w:t>
      </w:r>
      <w:r>
        <w:rPr>
          <w:spacing w:val="-2"/>
        </w:rPr>
        <w:t>обучающихся:</w:t>
      </w:r>
    </w:p>
    <w:p w:rsidR="00E531B3" w:rsidRDefault="00E03CF9">
      <w:pPr>
        <w:pStyle w:val="a3"/>
        <w:tabs>
          <w:tab w:val="left" w:pos="3598"/>
          <w:tab w:val="left" w:pos="5154"/>
          <w:tab w:val="left" w:pos="6816"/>
          <w:tab w:val="left" w:pos="7260"/>
          <w:tab w:val="left" w:pos="9538"/>
        </w:tabs>
        <w:spacing w:before="148" w:line="350" w:lineRule="auto"/>
        <w:ind w:right="172"/>
        <w:jc w:val="left"/>
      </w:pPr>
      <w:r>
        <w:rPr>
          <w:spacing w:val="-2"/>
        </w:rPr>
        <w:t>сопоставление</w:t>
      </w:r>
      <w:r>
        <w:tab/>
      </w:r>
      <w:r>
        <w:rPr>
          <w:spacing w:val="-2"/>
        </w:rPr>
        <w:t>тенденций</w:t>
      </w:r>
      <w:r>
        <w:tab/>
      </w:r>
      <w:r>
        <w:rPr>
          <w:spacing w:val="-2"/>
        </w:rPr>
        <w:t>сохранения</w:t>
      </w:r>
      <w:r>
        <w:tab/>
      </w:r>
      <w:r>
        <w:rPr>
          <w:spacing w:val="-10"/>
        </w:rPr>
        <w:t>и</w:t>
      </w:r>
      <w:r>
        <w:tab/>
      </w:r>
      <w:r>
        <w:rPr>
          <w:spacing w:val="-2"/>
        </w:rPr>
        <w:t>перео</w:t>
      </w:r>
      <w:r>
        <w:rPr>
          <w:spacing w:val="-2"/>
        </w:rPr>
        <w:t>смысления</w:t>
      </w:r>
      <w:r>
        <w:tab/>
      </w:r>
      <w:r>
        <w:rPr>
          <w:spacing w:val="-4"/>
        </w:rPr>
        <w:t xml:space="preserve">религиозной </w:t>
      </w:r>
      <w:r>
        <w:t>традиции в культуре XX–XXI веков;</w:t>
      </w:r>
    </w:p>
    <w:p w:rsidR="00E531B3" w:rsidRDefault="00E03CF9">
      <w:pPr>
        <w:pStyle w:val="a3"/>
        <w:tabs>
          <w:tab w:val="left" w:pos="3213"/>
          <w:tab w:val="left" w:pos="4367"/>
          <w:tab w:val="left" w:pos="5861"/>
          <w:tab w:val="left" w:pos="7599"/>
          <w:tab w:val="left" w:pos="9273"/>
        </w:tabs>
        <w:spacing w:line="350" w:lineRule="auto"/>
        <w:ind w:right="170"/>
        <w:jc w:val="left"/>
      </w:pPr>
      <w:r>
        <w:rPr>
          <w:spacing w:val="-2"/>
        </w:rPr>
        <w:t>исполнение</w:t>
      </w:r>
      <w:r>
        <w:tab/>
      </w:r>
      <w:r>
        <w:rPr>
          <w:spacing w:val="-2"/>
        </w:rPr>
        <w:t>музыки</w:t>
      </w:r>
      <w:r>
        <w:tab/>
      </w:r>
      <w:r>
        <w:rPr>
          <w:spacing w:val="-2"/>
        </w:rPr>
        <w:t>духовного</w:t>
      </w:r>
      <w:r>
        <w:tab/>
      </w:r>
      <w:r>
        <w:rPr>
          <w:spacing w:val="-2"/>
        </w:rPr>
        <w:t>содержания,</w:t>
      </w:r>
      <w:r>
        <w:tab/>
      </w:r>
      <w:r>
        <w:rPr>
          <w:spacing w:val="-2"/>
        </w:rPr>
        <w:t>сочиненной</w:t>
      </w:r>
      <w:r>
        <w:tab/>
      </w:r>
      <w:r>
        <w:rPr>
          <w:spacing w:val="-4"/>
        </w:rPr>
        <w:t xml:space="preserve">современными </w:t>
      </w:r>
      <w:r>
        <w:rPr>
          <w:spacing w:val="-2"/>
        </w:rPr>
        <w:t>композиторами;</w:t>
      </w:r>
    </w:p>
    <w:p w:rsidR="00E531B3" w:rsidRDefault="00E03CF9">
      <w:pPr>
        <w:pStyle w:val="a3"/>
        <w:spacing w:line="348" w:lineRule="auto"/>
        <w:jc w:val="left"/>
      </w:pPr>
      <w:r>
        <w:t>вариативно:</w:t>
      </w:r>
      <w:r>
        <w:rPr>
          <w:spacing w:val="40"/>
        </w:rPr>
        <w:t xml:space="preserve"> </w:t>
      </w:r>
      <w:r>
        <w:t>исследовательские</w:t>
      </w:r>
      <w:r>
        <w:rPr>
          <w:spacing w:val="35"/>
        </w:rPr>
        <w:t xml:space="preserve"> </w:t>
      </w:r>
      <w:r>
        <w:t>и</w:t>
      </w:r>
      <w:r>
        <w:rPr>
          <w:spacing w:val="40"/>
        </w:rPr>
        <w:t xml:space="preserve"> </w:t>
      </w:r>
      <w:r>
        <w:t>творческие</w:t>
      </w:r>
      <w:r>
        <w:rPr>
          <w:spacing w:val="35"/>
        </w:rPr>
        <w:t xml:space="preserve"> </w:t>
      </w:r>
      <w:r>
        <w:t>проекты</w:t>
      </w:r>
      <w:r>
        <w:rPr>
          <w:spacing w:val="35"/>
        </w:rPr>
        <w:t xml:space="preserve"> </w:t>
      </w:r>
      <w:r>
        <w:t>по</w:t>
      </w:r>
      <w:r>
        <w:rPr>
          <w:spacing w:val="40"/>
        </w:rPr>
        <w:t xml:space="preserve"> </w:t>
      </w:r>
      <w:r>
        <w:t>теме</w:t>
      </w:r>
      <w:r>
        <w:rPr>
          <w:spacing w:val="40"/>
        </w:rPr>
        <w:t xml:space="preserve"> </w:t>
      </w:r>
      <w:r>
        <w:t>«Музыка</w:t>
      </w:r>
      <w:r>
        <w:rPr>
          <w:spacing w:val="40"/>
        </w:rPr>
        <w:t xml:space="preserve"> </w:t>
      </w:r>
      <w:r>
        <w:t>и религия в наше время»; посещение концерта духовной м</w:t>
      </w:r>
      <w:r>
        <w:t>узыки.</w:t>
      </w:r>
    </w:p>
    <w:p w:rsidR="00E531B3" w:rsidRDefault="00E03CF9">
      <w:pPr>
        <w:pStyle w:val="a5"/>
        <w:numPr>
          <w:ilvl w:val="2"/>
          <w:numId w:val="134"/>
        </w:numPr>
        <w:tabs>
          <w:tab w:val="left" w:pos="2397"/>
        </w:tabs>
        <w:spacing w:before="2"/>
        <w:ind w:left="2397" w:hanging="839"/>
        <w:rPr>
          <w:sz w:val="28"/>
        </w:rPr>
      </w:pPr>
      <w:r>
        <w:rPr>
          <w:sz w:val="28"/>
        </w:rPr>
        <w:t>Модуль</w:t>
      </w:r>
      <w:r>
        <w:rPr>
          <w:spacing w:val="-13"/>
          <w:sz w:val="28"/>
        </w:rPr>
        <w:t xml:space="preserve"> </w:t>
      </w:r>
      <w:r>
        <w:rPr>
          <w:sz w:val="28"/>
        </w:rPr>
        <w:t>№</w:t>
      </w:r>
      <w:r>
        <w:rPr>
          <w:spacing w:val="-6"/>
          <w:sz w:val="28"/>
        </w:rPr>
        <w:t xml:space="preserve"> </w:t>
      </w:r>
      <w:r>
        <w:rPr>
          <w:sz w:val="28"/>
        </w:rPr>
        <w:t>8</w:t>
      </w:r>
      <w:r>
        <w:rPr>
          <w:spacing w:val="-7"/>
          <w:sz w:val="28"/>
        </w:rPr>
        <w:t xml:space="preserve"> </w:t>
      </w:r>
      <w:r>
        <w:rPr>
          <w:sz w:val="28"/>
        </w:rPr>
        <w:t>«Современная</w:t>
      </w:r>
      <w:r>
        <w:rPr>
          <w:spacing w:val="-7"/>
          <w:sz w:val="28"/>
        </w:rPr>
        <w:t xml:space="preserve"> </w:t>
      </w:r>
      <w:r>
        <w:rPr>
          <w:sz w:val="28"/>
        </w:rPr>
        <w:t>музыка:</w:t>
      </w:r>
      <w:r>
        <w:rPr>
          <w:spacing w:val="-8"/>
          <w:sz w:val="28"/>
        </w:rPr>
        <w:t xml:space="preserve"> </w:t>
      </w:r>
      <w:r>
        <w:rPr>
          <w:sz w:val="28"/>
        </w:rPr>
        <w:t>основные</w:t>
      </w:r>
      <w:r>
        <w:rPr>
          <w:spacing w:val="-10"/>
          <w:sz w:val="28"/>
        </w:rPr>
        <w:t xml:space="preserve"> </w:t>
      </w:r>
      <w:r>
        <w:rPr>
          <w:sz w:val="28"/>
        </w:rPr>
        <w:t>жанры</w:t>
      </w:r>
      <w:r>
        <w:rPr>
          <w:spacing w:val="-8"/>
          <w:sz w:val="28"/>
        </w:rPr>
        <w:t xml:space="preserve"> </w:t>
      </w:r>
      <w:r>
        <w:rPr>
          <w:sz w:val="28"/>
        </w:rPr>
        <w:t>и</w:t>
      </w:r>
      <w:r>
        <w:rPr>
          <w:spacing w:val="-6"/>
          <w:sz w:val="28"/>
        </w:rPr>
        <w:t xml:space="preserve"> </w:t>
      </w:r>
      <w:r>
        <w:rPr>
          <w:spacing w:val="-2"/>
          <w:sz w:val="28"/>
        </w:rPr>
        <w:t>направления»</w:t>
      </w:r>
    </w:p>
    <w:p w:rsidR="00E531B3" w:rsidRDefault="00E03CF9">
      <w:pPr>
        <w:pStyle w:val="a5"/>
        <w:numPr>
          <w:ilvl w:val="3"/>
          <w:numId w:val="134"/>
        </w:numPr>
        <w:tabs>
          <w:tab w:val="left" w:pos="2604"/>
        </w:tabs>
        <w:spacing w:before="148"/>
        <w:ind w:hanging="1046"/>
        <w:rPr>
          <w:sz w:val="28"/>
        </w:rPr>
      </w:pPr>
      <w:r>
        <w:rPr>
          <w:spacing w:val="-2"/>
          <w:sz w:val="28"/>
        </w:rPr>
        <w:t>Джаз.</w:t>
      </w:r>
    </w:p>
    <w:p w:rsidR="00E531B3" w:rsidRDefault="00E03CF9">
      <w:pPr>
        <w:pStyle w:val="a3"/>
        <w:spacing w:before="146" w:line="350" w:lineRule="auto"/>
        <w:ind w:right="143"/>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8" w:line="348" w:lineRule="auto"/>
        <w:ind w:right="147"/>
      </w:pPr>
      <w:r>
        <w:t>знакомство с ра</w:t>
      </w:r>
      <w:r>
        <w:t>зличными джазовыми музыкальными композициями и направлениями (регтайм, биг бэнд, блюз);</w:t>
      </w:r>
    </w:p>
    <w:p w:rsidR="00E531B3" w:rsidRDefault="00E03CF9">
      <w:pPr>
        <w:pStyle w:val="a3"/>
        <w:spacing w:before="5" w:line="350" w:lineRule="auto"/>
        <w:ind w:right="148"/>
      </w:pPr>
      <w:r>
        <w:t>разучивание, исполнение одной из «вечнозеленых» джазовых тем, элементы ритмической и вокальной импровизации на ее основе;</w:t>
      </w:r>
    </w:p>
    <w:p w:rsidR="00E531B3" w:rsidRDefault="00E03CF9">
      <w:pPr>
        <w:pStyle w:val="a3"/>
        <w:spacing w:line="319" w:lineRule="exact"/>
        <w:ind w:left="1558" w:firstLine="0"/>
      </w:pPr>
      <w:r>
        <w:t>определение</w:t>
      </w:r>
      <w:r>
        <w:rPr>
          <w:spacing w:val="-14"/>
        </w:rPr>
        <w:t xml:space="preserve"> </w:t>
      </w:r>
      <w:r>
        <w:t>на</w:t>
      </w:r>
      <w:r>
        <w:rPr>
          <w:spacing w:val="-8"/>
        </w:rPr>
        <w:t xml:space="preserve"> </w:t>
      </w:r>
      <w:r>
        <w:rPr>
          <w:spacing w:val="-2"/>
        </w:rPr>
        <w:t>слух:</w:t>
      </w:r>
    </w:p>
    <w:p w:rsidR="00E531B3" w:rsidRDefault="00E03CF9">
      <w:pPr>
        <w:pStyle w:val="a3"/>
        <w:spacing w:before="148" w:line="350" w:lineRule="auto"/>
        <w:ind w:left="1558" w:right="949" w:firstLine="0"/>
        <w:jc w:val="left"/>
      </w:pPr>
      <w:r>
        <w:t>принадлежности к джазовой или классической музыке; исполнительского состава (манера пения, состав инструментов); вариативно:</w:t>
      </w:r>
      <w:r>
        <w:rPr>
          <w:spacing w:val="-13"/>
        </w:rPr>
        <w:t xml:space="preserve"> </w:t>
      </w:r>
      <w:r>
        <w:t>сочинение</w:t>
      </w:r>
      <w:r>
        <w:rPr>
          <w:spacing w:val="-16"/>
        </w:rPr>
        <w:t xml:space="preserve"> </w:t>
      </w:r>
      <w:r>
        <w:t>блюза;</w:t>
      </w:r>
      <w:r>
        <w:rPr>
          <w:spacing w:val="-15"/>
        </w:rPr>
        <w:t xml:space="preserve"> </w:t>
      </w:r>
      <w:r>
        <w:t>посещение</w:t>
      </w:r>
      <w:r>
        <w:rPr>
          <w:spacing w:val="-14"/>
        </w:rPr>
        <w:t xml:space="preserve"> </w:t>
      </w:r>
      <w:r>
        <w:t>концерта</w:t>
      </w:r>
      <w:r>
        <w:rPr>
          <w:spacing w:val="-14"/>
        </w:rPr>
        <w:t xml:space="preserve"> </w:t>
      </w:r>
      <w:r>
        <w:t>джазовой</w:t>
      </w:r>
      <w:r>
        <w:rPr>
          <w:spacing w:val="-14"/>
        </w:rPr>
        <w:t xml:space="preserve"> </w:t>
      </w:r>
      <w:r>
        <w:t>музыки.</w:t>
      </w:r>
    </w:p>
    <w:p w:rsidR="00E531B3" w:rsidRDefault="00E03CF9">
      <w:pPr>
        <w:pStyle w:val="a5"/>
        <w:numPr>
          <w:ilvl w:val="3"/>
          <w:numId w:val="134"/>
        </w:numPr>
        <w:tabs>
          <w:tab w:val="left" w:pos="2604"/>
        </w:tabs>
        <w:spacing w:line="320" w:lineRule="exact"/>
        <w:ind w:hanging="1046"/>
        <w:rPr>
          <w:sz w:val="28"/>
        </w:rPr>
      </w:pPr>
      <w:r>
        <w:rPr>
          <w:spacing w:val="-2"/>
          <w:sz w:val="28"/>
        </w:rPr>
        <w:t>Мюзикл.</w:t>
      </w:r>
    </w:p>
    <w:p w:rsidR="00E531B3" w:rsidRDefault="00E03CF9">
      <w:pPr>
        <w:pStyle w:val="a3"/>
        <w:spacing w:before="149" w:line="350" w:lineRule="auto"/>
        <w:ind w:right="141"/>
      </w:pPr>
      <w:r>
        <w:t>Содержание: особенности жанра. Классика жанра – мюзиклы середины XX ве</w:t>
      </w:r>
      <w:r>
        <w:t>ка (на примере творчества Ф. Лоу, Р. Роджерса, Э.Л. Уэббера). Современные постановки в жанре мюзикла на российской сцене.</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знакомство с музыкальными произведениями, сочиненными иностранными и отечественными к</w:t>
      </w:r>
      <w:r>
        <w:t>омпозиторами в жанре мюзикла, сравнение с другими театральными жанрами (опера, балет, драматический спектакль);</w:t>
      </w:r>
    </w:p>
    <w:p w:rsidR="00E531B3" w:rsidRDefault="00E03CF9">
      <w:pPr>
        <w:pStyle w:val="a3"/>
        <w:spacing w:line="350" w:lineRule="auto"/>
        <w:ind w:right="143"/>
      </w:pPr>
      <w:r>
        <w:t>анализ рекламных объявлений о премьерах мюзиклов в современных средствах массовой информации;</w:t>
      </w:r>
    </w:p>
    <w:p w:rsidR="00E531B3" w:rsidRDefault="00E03CF9">
      <w:pPr>
        <w:pStyle w:val="a3"/>
        <w:spacing w:line="348" w:lineRule="auto"/>
        <w:ind w:right="150"/>
      </w:pPr>
      <w:r>
        <w:t>просмотр видеозаписи одного из мюзиклов, написание</w:t>
      </w:r>
      <w:r>
        <w:t xml:space="preserve"> собственного рекламного текста для данной постановки;</w:t>
      </w:r>
    </w:p>
    <w:p w:rsidR="00E531B3" w:rsidRDefault="00E03CF9">
      <w:pPr>
        <w:pStyle w:val="a3"/>
        <w:spacing w:before="1"/>
        <w:ind w:left="1558" w:firstLine="0"/>
      </w:pPr>
      <w:r>
        <w:t>разучивание</w:t>
      </w:r>
      <w:r>
        <w:rPr>
          <w:spacing w:val="-14"/>
        </w:rPr>
        <w:t xml:space="preserve"> </w:t>
      </w:r>
      <w:r>
        <w:t>и</w:t>
      </w:r>
      <w:r>
        <w:rPr>
          <w:spacing w:val="-12"/>
        </w:rPr>
        <w:t xml:space="preserve"> </w:t>
      </w:r>
      <w:r>
        <w:t>исполнение</w:t>
      </w:r>
      <w:r>
        <w:rPr>
          <w:spacing w:val="-10"/>
        </w:rPr>
        <w:t xml:space="preserve"> </w:t>
      </w:r>
      <w:r>
        <w:t>отдельных</w:t>
      </w:r>
      <w:r>
        <w:rPr>
          <w:spacing w:val="-8"/>
        </w:rPr>
        <w:t xml:space="preserve"> </w:t>
      </w:r>
      <w:r>
        <w:t>номеров</w:t>
      </w:r>
      <w:r>
        <w:rPr>
          <w:spacing w:val="-13"/>
        </w:rPr>
        <w:t xml:space="preserve"> </w:t>
      </w:r>
      <w:r>
        <w:t>из</w:t>
      </w:r>
      <w:r>
        <w:rPr>
          <w:spacing w:val="-9"/>
        </w:rPr>
        <w:t xml:space="preserve"> </w:t>
      </w:r>
      <w:r>
        <w:rPr>
          <w:spacing w:val="-2"/>
        </w:rPr>
        <w:t>мюзиклов.</w:t>
      </w:r>
    </w:p>
    <w:p w:rsidR="00E531B3" w:rsidRDefault="00E03CF9">
      <w:pPr>
        <w:pStyle w:val="a5"/>
        <w:numPr>
          <w:ilvl w:val="3"/>
          <w:numId w:val="134"/>
        </w:numPr>
        <w:tabs>
          <w:tab w:val="left" w:pos="2604"/>
        </w:tabs>
        <w:spacing w:before="149"/>
        <w:ind w:hanging="1046"/>
        <w:jc w:val="both"/>
        <w:rPr>
          <w:sz w:val="28"/>
        </w:rPr>
      </w:pPr>
      <w:r>
        <w:rPr>
          <w:sz w:val="28"/>
        </w:rPr>
        <w:t>Молодежная</w:t>
      </w:r>
      <w:r>
        <w:rPr>
          <w:spacing w:val="-13"/>
          <w:sz w:val="28"/>
        </w:rPr>
        <w:t xml:space="preserve"> </w:t>
      </w:r>
      <w:r>
        <w:rPr>
          <w:sz w:val="28"/>
        </w:rPr>
        <w:t>музыкальная</w:t>
      </w:r>
      <w:r>
        <w:rPr>
          <w:spacing w:val="-13"/>
          <w:sz w:val="28"/>
        </w:rPr>
        <w:t xml:space="preserve"> </w:t>
      </w:r>
      <w:r>
        <w:rPr>
          <w:spacing w:val="-2"/>
          <w:sz w:val="28"/>
        </w:rPr>
        <w:t>культура.</w:t>
      </w:r>
    </w:p>
    <w:p w:rsidR="00E531B3" w:rsidRDefault="00E03CF9">
      <w:pPr>
        <w:pStyle w:val="a3"/>
        <w:spacing w:before="146" w:line="350" w:lineRule="auto"/>
        <w:ind w:right="140" w:firstLine="0"/>
      </w:pPr>
      <w:r>
        <w:t xml:space="preserve">Содержание: направления и стили молодежной музыкальной культуры XX–XXI веков </w:t>
      </w:r>
      <w:r>
        <w:rPr>
          <w:rFonts w:ascii="Calibri" w:hAnsi="Calibri"/>
          <w:sz w:val="24"/>
        </w:rPr>
        <w:t>(</w:t>
      </w:r>
      <w:r>
        <w:t>рок-н-ролл, блюз-рок, панк-рок, хард-рок, рэп, хип-хоп, фанк и другие). Авторская песня (Б.Окуджава, Ю.Визбор, В. Высоцкий и др.).</w:t>
      </w:r>
    </w:p>
    <w:p w:rsidR="00E531B3" w:rsidRDefault="00E03CF9">
      <w:pPr>
        <w:pStyle w:val="a3"/>
        <w:spacing w:line="348" w:lineRule="auto"/>
        <w:ind w:right="144"/>
      </w:pPr>
      <w:r>
        <w:t>Социальный и коммерческий контекст массовой музыкальной культуры (потребительские тенденции современной культуры).</w:t>
      </w:r>
    </w:p>
    <w:p w:rsidR="00E531B3" w:rsidRDefault="00E03CF9">
      <w:pPr>
        <w:pStyle w:val="a3"/>
        <w:spacing w:before="4"/>
        <w:ind w:left="1558" w:firstLine="0"/>
      </w:pPr>
      <w:r>
        <w:t>Виды</w:t>
      </w:r>
      <w:r>
        <w:rPr>
          <w:spacing w:val="-13"/>
        </w:rPr>
        <w:t xml:space="preserve"> </w:t>
      </w:r>
      <w:r>
        <w:t>деяте</w:t>
      </w:r>
      <w:r>
        <w:t>льности</w:t>
      </w:r>
      <w:r>
        <w:rPr>
          <w:spacing w:val="-14"/>
        </w:rPr>
        <w:t xml:space="preserve"> </w:t>
      </w:r>
      <w:r>
        <w:rPr>
          <w:spacing w:val="-2"/>
        </w:rPr>
        <w:t>обучающихся:</w:t>
      </w:r>
    </w:p>
    <w:p w:rsidR="00E531B3" w:rsidRDefault="00E03CF9">
      <w:pPr>
        <w:pStyle w:val="a3"/>
        <w:spacing w:before="149" w:line="350" w:lineRule="auto"/>
        <w:ind w:right="139"/>
      </w:pPr>
      <w:r>
        <w:t>знакомство с музыкальными произведениями, ставшими «классикой жанра» молодежной</w:t>
      </w:r>
      <w:r>
        <w:rPr>
          <w:spacing w:val="-3"/>
        </w:rPr>
        <w:t xml:space="preserve"> </w:t>
      </w:r>
      <w:r>
        <w:t>культуры</w:t>
      </w:r>
      <w:r>
        <w:rPr>
          <w:spacing w:val="-3"/>
        </w:rPr>
        <w:t xml:space="preserve"> </w:t>
      </w:r>
      <w:r>
        <w:t>(группы</w:t>
      </w:r>
      <w:r>
        <w:rPr>
          <w:spacing w:val="-3"/>
        </w:rPr>
        <w:t xml:space="preserve"> </w:t>
      </w:r>
      <w:r>
        <w:t>«Битлз»,</w:t>
      </w:r>
      <w:r>
        <w:rPr>
          <w:spacing w:val="-4"/>
        </w:rPr>
        <w:t xml:space="preserve"> </w:t>
      </w:r>
      <w:r>
        <w:t>Элвис</w:t>
      </w:r>
      <w:r>
        <w:rPr>
          <w:spacing w:val="-3"/>
        </w:rPr>
        <w:t xml:space="preserve"> </w:t>
      </w:r>
      <w:r>
        <w:t>Пресли,</w:t>
      </w:r>
      <w:r>
        <w:rPr>
          <w:spacing w:val="-4"/>
        </w:rPr>
        <w:t xml:space="preserve"> </w:t>
      </w:r>
      <w:r>
        <w:t>Виктор</w:t>
      </w:r>
      <w:r>
        <w:rPr>
          <w:spacing w:val="-3"/>
        </w:rPr>
        <w:t xml:space="preserve"> </w:t>
      </w:r>
      <w:r>
        <w:t>Цой,</w:t>
      </w:r>
      <w:r>
        <w:rPr>
          <w:spacing w:val="-4"/>
        </w:rPr>
        <w:t xml:space="preserve"> </w:t>
      </w:r>
      <w:r>
        <w:t>Билли</w:t>
      </w:r>
      <w:r>
        <w:rPr>
          <w:spacing w:val="-3"/>
        </w:rPr>
        <w:t xml:space="preserve"> </w:t>
      </w:r>
      <w:r>
        <w:t>Айлиш</w:t>
      </w:r>
      <w:r>
        <w:rPr>
          <w:spacing w:val="-3"/>
        </w:rPr>
        <w:t xml:space="preserve"> </w:t>
      </w:r>
      <w:r>
        <w:t>и другие группы и исполнители);</w:t>
      </w:r>
    </w:p>
    <w:p w:rsidR="00E531B3" w:rsidRDefault="00E03CF9">
      <w:pPr>
        <w:pStyle w:val="a3"/>
        <w:spacing w:line="348" w:lineRule="auto"/>
        <w:ind w:right="150"/>
      </w:pPr>
      <w:r>
        <w:t>разучивание и исполнение песни, относящейся к одному из мол</w:t>
      </w:r>
      <w:r>
        <w:t>одежных музыкальных течений;</w:t>
      </w:r>
    </w:p>
    <w:p w:rsidR="00E531B3" w:rsidRDefault="00E03CF9">
      <w:pPr>
        <w:pStyle w:val="a3"/>
        <w:spacing w:before="2"/>
        <w:ind w:left="1558" w:firstLine="0"/>
      </w:pPr>
      <w:r>
        <w:t>дискуссия</w:t>
      </w:r>
      <w:r>
        <w:rPr>
          <w:spacing w:val="-9"/>
        </w:rPr>
        <w:t xml:space="preserve"> </w:t>
      </w:r>
      <w:r>
        <w:t>на</w:t>
      </w:r>
      <w:r>
        <w:rPr>
          <w:spacing w:val="-8"/>
        </w:rPr>
        <w:t xml:space="preserve"> </w:t>
      </w:r>
      <w:r>
        <w:t>тему</w:t>
      </w:r>
      <w:r>
        <w:rPr>
          <w:spacing w:val="-11"/>
        </w:rPr>
        <w:t xml:space="preserve"> </w:t>
      </w:r>
      <w:r>
        <w:t>«Современная</w:t>
      </w:r>
      <w:r>
        <w:rPr>
          <w:spacing w:val="-7"/>
        </w:rPr>
        <w:t xml:space="preserve"> </w:t>
      </w:r>
      <w:r>
        <w:rPr>
          <w:spacing w:val="-2"/>
        </w:rPr>
        <w:t>музыка»;</w:t>
      </w:r>
    </w:p>
    <w:p w:rsidR="00E531B3" w:rsidRDefault="00E03CF9">
      <w:pPr>
        <w:pStyle w:val="a3"/>
        <w:spacing w:before="149"/>
        <w:ind w:left="1558" w:firstLine="0"/>
      </w:pPr>
      <w:r>
        <w:t>вариативно:</w:t>
      </w:r>
      <w:r>
        <w:rPr>
          <w:spacing w:val="-16"/>
        </w:rPr>
        <w:t xml:space="preserve"> </w:t>
      </w:r>
      <w:r>
        <w:t>презентация</w:t>
      </w:r>
      <w:r>
        <w:rPr>
          <w:spacing w:val="-13"/>
        </w:rPr>
        <w:t xml:space="preserve"> </w:t>
      </w:r>
      <w:r>
        <w:t>альбома</w:t>
      </w:r>
      <w:r>
        <w:rPr>
          <w:spacing w:val="-13"/>
        </w:rPr>
        <w:t xml:space="preserve"> </w:t>
      </w:r>
      <w:r>
        <w:t>своей</w:t>
      </w:r>
      <w:r>
        <w:rPr>
          <w:spacing w:val="-15"/>
        </w:rPr>
        <w:t xml:space="preserve"> </w:t>
      </w:r>
      <w:r>
        <w:t>любимой</w:t>
      </w:r>
      <w:r>
        <w:rPr>
          <w:spacing w:val="-11"/>
        </w:rPr>
        <w:t xml:space="preserve"> </w:t>
      </w:r>
      <w:r>
        <w:rPr>
          <w:spacing w:val="-2"/>
        </w:rPr>
        <w:t>группы.</w:t>
      </w:r>
    </w:p>
    <w:p w:rsidR="00E531B3" w:rsidRDefault="00E03CF9">
      <w:pPr>
        <w:pStyle w:val="a5"/>
        <w:numPr>
          <w:ilvl w:val="3"/>
          <w:numId w:val="134"/>
        </w:numPr>
        <w:tabs>
          <w:tab w:val="left" w:pos="2604"/>
        </w:tabs>
        <w:spacing w:before="147"/>
        <w:ind w:hanging="1046"/>
        <w:jc w:val="both"/>
        <w:rPr>
          <w:sz w:val="28"/>
        </w:rPr>
      </w:pPr>
      <w:r>
        <w:rPr>
          <w:sz w:val="28"/>
        </w:rPr>
        <w:t>Музыка</w:t>
      </w:r>
      <w:r>
        <w:rPr>
          <w:spacing w:val="-8"/>
          <w:sz w:val="28"/>
        </w:rPr>
        <w:t xml:space="preserve"> </w:t>
      </w:r>
      <w:r>
        <w:rPr>
          <w:sz w:val="28"/>
        </w:rPr>
        <w:t>цифрового</w:t>
      </w:r>
      <w:r>
        <w:rPr>
          <w:spacing w:val="-6"/>
          <w:sz w:val="28"/>
        </w:rPr>
        <w:t xml:space="preserve"> </w:t>
      </w:r>
      <w:r>
        <w:rPr>
          <w:spacing w:val="-2"/>
          <w:sz w:val="28"/>
        </w:rPr>
        <w:t>мира.</w:t>
      </w:r>
    </w:p>
    <w:p w:rsidR="00E531B3" w:rsidRDefault="00E03CF9">
      <w:pPr>
        <w:pStyle w:val="a3"/>
        <w:spacing w:before="148" w:line="350" w:lineRule="auto"/>
        <w:ind w:right="146"/>
      </w:pPr>
      <w:r>
        <w:t>Содержание: музыка повсюду (радио, телевидение, Интернет, наушники). Музыка на любой вкус (безграничный выбор,</w:t>
      </w:r>
      <w:r>
        <w:t xml:space="preserve"> персональные плейлисты). Музыкальное творчество в условиях цифровой среды.</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8" w:line="348" w:lineRule="auto"/>
        <w:ind w:right="143"/>
      </w:pPr>
      <w:r>
        <w:t>поиск информации о способах сохранения и передачи музыки прежде и</w:t>
      </w:r>
      <w:r>
        <w:rPr>
          <w:spacing w:val="40"/>
        </w:rPr>
        <w:t xml:space="preserve"> </w:t>
      </w:r>
      <w:r>
        <w:rPr>
          <w:spacing w:val="-2"/>
        </w:rPr>
        <w:t>сейчас;</w:t>
      </w:r>
    </w:p>
    <w:p w:rsidR="00E531B3" w:rsidRDefault="00E03CF9">
      <w:pPr>
        <w:pStyle w:val="a3"/>
        <w:spacing w:before="5" w:line="350" w:lineRule="auto"/>
        <w:ind w:right="150"/>
      </w:pPr>
      <w:r>
        <w:t>просмотр музыкального клипа популярного исполнителя, анализ его художественного образа, стиля, выразительных средств;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t>разучивание</w:t>
      </w:r>
      <w:r>
        <w:rPr>
          <w:spacing w:val="-15"/>
        </w:rPr>
        <w:t xml:space="preserve"> </w:t>
      </w:r>
      <w:r>
        <w:t>и</w:t>
      </w:r>
      <w:r>
        <w:rPr>
          <w:spacing w:val="-16"/>
        </w:rPr>
        <w:t xml:space="preserve"> </w:t>
      </w:r>
      <w:r>
        <w:t>исполнение</w:t>
      </w:r>
      <w:r>
        <w:rPr>
          <w:spacing w:val="-12"/>
        </w:rPr>
        <w:t xml:space="preserve"> </w:t>
      </w:r>
      <w:r>
        <w:t>популярной</w:t>
      </w:r>
      <w:r>
        <w:rPr>
          <w:spacing w:val="-15"/>
        </w:rPr>
        <w:t xml:space="preserve"> </w:t>
      </w:r>
      <w:r>
        <w:t>современной</w:t>
      </w:r>
      <w:r>
        <w:rPr>
          <w:spacing w:val="-14"/>
        </w:rPr>
        <w:t xml:space="preserve"> </w:t>
      </w:r>
      <w:r>
        <w:rPr>
          <w:spacing w:val="-2"/>
        </w:rPr>
        <w:t>песни;</w:t>
      </w:r>
    </w:p>
    <w:p w:rsidR="00E531B3" w:rsidRDefault="00E03CF9">
      <w:pPr>
        <w:pStyle w:val="a3"/>
        <w:spacing w:before="149" w:line="350" w:lineRule="auto"/>
        <w:ind w:right="141"/>
      </w:pPr>
      <w:r>
        <w:t>вариативно: проведение социального опроса о роли и месте музыки в жизни современного человека; создание собственного музыкального клипа.</w:t>
      </w:r>
    </w:p>
    <w:p w:rsidR="00E531B3" w:rsidRDefault="00E03CF9">
      <w:pPr>
        <w:pStyle w:val="a5"/>
        <w:numPr>
          <w:ilvl w:val="2"/>
          <w:numId w:val="134"/>
        </w:numPr>
        <w:tabs>
          <w:tab w:val="left" w:pos="2397"/>
        </w:tabs>
        <w:spacing w:line="319" w:lineRule="exact"/>
        <w:ind w:left="2397" w:hanging="839"/>
        <w:jc w:val="both"/>
        <w:rPr>
          <w:sz w:val="28"/>
        </w:rPr>
      </w:pPr>
      <w:r>
        <w:rPr>
          <w:sz w:val="28"/>
        </w:rPr>
        <w:t>Модуль</w:t>
      </w:r>
      <w:r>
        <w:rPr>
          <w:spacing w:val="-8"/>
          <w:sz w:val="28"/>
        </w:rPr>
        <w:t xml:space="preserve"> </w:t>
      </w:r>
      <w:r>
        <w:rPr>
          <w:sz w:val="28"/>
        </w:rPr>
        <w:t>№</w:t>
      </w:r>
      <w:r>
        <w:rPr>
          <w:spacing w:val="-6"/>
          <w:sz w:val="28"/>
        </w:rPr>
        <w:t xml:space="preserve"> </w:t>
      </w:r>
      <w:r>
        <w:rPr>
          <w:sz w:val="28"/>
        </w:rPr>
        <w:t>9</w:t>
      </w:r>
      <w:r>
        <w:rPr>
          <w:spacing w:val="-6"/>
          <w:sz w:val="28"/>
        </w:rPr>
        <w:t xml:space="preserve"> </w:t>
      </w:r>
      <w:r>
        <w:rPr>
          <w:sz w:val="28"/>
        </w:rPr>
        <w:t>«Связь</w:t>
      </w:r>
      <w:r>
        <w:rPr>
          <w:spacing w:val="-8"/>
          <w:sz w:val="28"/>
        </w:rPr>
        <w:t xml:space="preserve"> </w:t>
      </w:r>
      <w:r>
        <w:rPr>
          <w:sz w:val="28"/>
        </w:rPr>
        <w:t>музыки</w:t>
      </w:r>
      <w:r>
        <w:rPr>
          <w:spacing w:val="-6"/>
          <w:sz w:val="28"/>
        </w:rPr>
        <w:t xml:space="preserve"> </w:t>
      </w:r>
      <w:r>
        <w:rPr>
          <w:sz w:val="28"/>
        </w:rPr>
        <w:t>с</w:t>
      </w:r>
      <w:r>
        <w:rPr>
          <w:spacing w:val="-7"/>
          <w:sz w:val="28"/>
        </w:rPr>
        <w:t xml:space="preserve"> </w:t>
      </w:r>
      <w:r>
        <w:rPr>
          <w:sz w:val="28"/>
        </w:rPr>
        <w:t>другими</w:t>
      </w:r>
      <w:r>
        <w:rPr>
          <w:spacing w:val="-6"/>
          <w:sz w:val="28"/>
        </w:rPr>
        <w:t xml:space="preserve"> </w:t>
      </w:r>
      <w:r>
        <w:rPr>
          <w:sz w:val="28"/>
        </w:rPr>
        <w:t>видами</w:t>
      </w:r>
      <w:r>
        <w:rPr>
          <w:spacing w:val="-5"/>
          <w:sz w:val="28"/>
        </w:rPr>
        <w:t xml:space="preserve"> </w:t>
      </w:r>
      <w:r>
        <w:rPr>
          <w:spacing w:val="-2"/>
          <w:sz w:val="28"/>
        </w:rPr>
        <w:t>искусства»</w:t>
      </w:r>
    </w:p>
    <w:p w:rsidR="00E531B3" w:rsidRDefault="00E03CF9">
      <w:pPr>
        <w:pStyle w:val="a5"/>
        <w:numPr>
          <w:ilvl w:val="3"/>
          <w:numId w:val="134"/>
        </w:numPr>
        <w:tabs>
          <w:tab w:val="left" w:pos="2604"/>
        </w:tabs>
        <w:spacing w:before="147"/>
        <w:ind w:hanging="1046"/>
        <w:jc w:val="both"/>
        <w:rPr>
          <w:sz w:val="28"/>
        </w:rPr>
      </w:pPr>
      <w:r>
        <w:rPr>
          <w:sz w:val="28"/>
        </w:rPr>
        <w:t>Музыка</w:t>
      </w:r>
      <w:r>
        <w:rPr>
          <w:spacing w:val="-4"/>
          <w:sz w:val="28"/>
        </w:rPr>
        <w:t xml:space="preserve"> </w:t>
      </w:r>
      <w:r>
        <w:rPr>
          <w:sz w:val="28"/>
        </w:rPr>
        <w:t>и</w:t>
      </w:r>
      <w:r>
        <w:rPr>
          <w:spacing w:val="-3"/>
          <w:sz w:val="28"/>
        </w:rPr>
        <w:t xml:space="preserve"> </w:t>
      </w:r>
      <w:r>
        <w:rPr>
          <w:spacing w:val="-2"/>
          <w:sz w:val="28"/>
        </w:rPr>
        <w:t>литература.</w:t>
      </w:r>
    </w:p>
    <w:p w:rsidR="00E531B3" w:rsidRDefault="00E03CF9">
      <w:pPr>
        <w:pStyle w:val="a3"/>
        <w:spacing w:before="149" w:line="350" w:lineRule="auto"/>
        <w:ind w:right="149"/>
      </w:pPr>
      <w:r>
        <w:t>Единство слова и музыки в вокальных жанрах (п</w:t>
      </w:r>
      <w:r>
        <w:t>есня, романс, кантата, ноктюрн, баркарола, былина). Интонации рассказа, повествования в инструментальной музыке (поэма, баллада). Программная музыка.</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6" w:line="350" w:lineRule="auto"/>
        <w:ind w:left="1558" w:right="142" w:firstLine="0"/>
      </w:pPr>
      <w:r>
        <w:t>знакомство с образцами вокальной и инструментальной музыки; импровизация, с</w:t>
      </w:r>
      <w:r>
        <w:t>очинение мелодий на основе стихотворных строк, сравнение</w:t>
      </w:r>
    </w:p>
    <w:p w:rsidR="00E531B3" w:rsidRDefault="00E03CF9">
      <w:pPr>
        <w:pStyle w:val="a3"/>
        <w:spacing w:line="348" w:lineRule="auto"/>
        <w:ind w:right="151" w:firstLine="0"/>
      </w:pPr>
      <w:r>
        <w:t xml:space="preserve">своих вариантов с мелодиями, сочиненными композиторами (метод «Сочинение </w:t>
      </w:r>
      <w:r>
        <w:rPr>
          <w:spacing w:val="-2"/>
        </w:rPr>
        <w:t>сочиненного»);</w:t>
      </w:r>
    </w:p>
    <w:p w:rsidR="00E531B3" w:rsidRDefault="00E03CF9">
      <w:pPr>
        <w:pStyle w:val="a3"/>
        <w:tabs>
          <w:tab w:val="left" w:pos="3089"/>
          <w:tab w:val="left" w:pos="4446"/>
          <w:tab w:val="left" w:pos="6489"/>
          <w:tab w:val="left" w:pos="7203"/>
          <w:tab w:val="left" w:pos="9142"/>
          <w:tab w:val="left" w:pos="9686"/>
        </w:tabs>
        <w:spacing w:before="4" w:line="350" w:lineRule="auto"/>
        <w:ind w:right="165"/>
        <w:jc w:val="left"/>
      </w:pPr>
      <w:r>
        <w:rPr>
          <w:spacing w:val="-2"/>
        </w:rPr>
        <w:t>сочинение</w:t>
      </w:r>
      <w:r>
        <w:tab/>
      </w:r>
      <w:r>
        <w:rPr>
          <w:spacing w:val="-2"/>
        </w:rPr>
        <w:t>рассказа,</w:t>
      </w:r>
      <w:r>
        <w:tab/>
      </w:r>
      <w:r>
        <w:rPr>
          <w:spacing w:val="-2"/>
        </w:rPr>
        <w:t>стихотворения</w:t>
      </w:r>
      <w:r>
        <w:tab/>
      </w:r>
      <w:r>
        <w:rPr>
          <w:spacing w:val="-4"/>
        </w:rPr>
        <w:t>под</w:t>
      </w:r>
      <w:r>
        <w:tab/>
      </w:r>
      <w:r>
        <w:rPr>
          <w:spacing w:val="-2"/>
        </w:rPr>
        <w:t>впечатлением</w:t>
      </w:r>
      <w:r>
        <w:tab/>
      </w:r>
      <w:r>
        <w:rPr>
          <w:spacing w:val="-6"/>
        </w:rPr>
        <w:t>от</w:t>
      </w:r>
      <w:r>
        <w:tab/>
      </w:r>
      <w:r>
        <w:rPr>
          <w:spacing w:val="-4"/>
        </w:rPr>
        <w:t xml:space="preserve">восприятия </w:t>
      </w:r>
      <w:r>
        <w:t>инструментального музыкального произведения;</w:t>
      </w:r>
    </w:p>
    <w:p w:rsidR="00E531B3" w:rsidRDefault="00E03CF9">
      <w:pPr>
        <w:pStyle w:val="a3"/>
        <w:spacing w:line="320" w:lineRule="exact"/>
        <w:ind w:left="1558" w:firstLine="0"/>
        <w:jc w:val="left"/>
      </w:pPr>
      <w:r>
        <w:t>рисование</w:t>
      </w:r>
      <w:r>
        <w:rPr>
          <w:spacing w:val="-14"/>
        </w:rPr>
        <w:t xml:space="preserve"> </w:t>
      </w:r>
      <w:r>
        <w:t>образов</w:t>
      </w:r>
      <w:r>
        <w:rPr>
          <w:spacing w:val="-14"/>
        </w:rPr>
        <w:t xml:space="preserve"> </w:t>
      </w:r>
      <w:r>
        <w:t>программной</w:t>
      </w:r>
      <w:r>
        <w:rPr>
          <w:spacing w:val="-13"/>
        </w:rPr>
        <w:t xml:space="preserve"> </w:t>
      </w:r>
      <w:r>
        <w:rPr>
          <w:spacing w:val="-2"/>
        </w:rPr>
        <w:t>музыки;</w:t>
      </w:r>
    </w:p>
    <w:p w:rsidR="00E531B3" w:rsidRDefault="00E03CF9">
      <w:pPr>
        <w:pStyle w:val="a3"/>
        <w:spacing w:before="148" w:line="348" w:lineRule="auto"/>
        <w:jc w:val="left"/>
      </w:pPr>
      <w:r>
        <w:t>музыкальная</w:t>
      </w:r>
      <w:r>
        <w:rPr>
          <w:spacing w:val="34"/>
        </w:rPr>
        <w:t xml:space="preserve"> </w:t>
      </w:r>
      <w:r>
        <w:t>викторина</w:t>
      </w:r>
      <w:r>
        <w:rPr>
          <w:spacing w:val="34"/>
        </w:rPr>
        <w:t xml:space="preserve"> </w:t>
      </w:r>
      <w:r>
        <w:t>на</w:t>
      </w:r>
      <w:r>
        <w:rPr>
          <w:spacing w:val="34"/>
        </w:rPr>
        <w:t xml:space="preserve"> </w:t>
      </w:r>
      <w:r>
        <w:t>знание</w:t>
      </w:r>
      <w:r>
        <w:rPr>
          <w:spacing w:val="34"/>
        </w:rPr>
        <w:t xml:space="preserve"> </w:t>
      </w:r>
      <w:r>
        <w:t>музыки,</w:t>
      </w:r>
      <w:r>
        <w:rPr>
          <w:spacing w:val="34"/>
        </w:rPr>
        <w:t xml:space="preserve"> </w:t>
      </w:r>
      <w:r>
        <w:t>названий</w:t>
      </w:r>
      <w:r>
        <w:rPr>
          <w:spacing w:val="34"/>
        </w:rPr>
        <w:t xml:space="preserve"> </w:t>
      </w:r>
      <w:r>
        <w:t>и</w:t>
      </w:r>
      <w:r>
        <w:rPr>
          <w:spacing w:val="34"/>
        </w:rPr>
        <w:t xml:space="preserve"> </w:t>
      </w:r>
      <w:r>
        <w:t>авторов</w:t>
      </w:r>
      <w:r>
        <w:rPr>
          <w:spacing w:val="34"/>
        </w:rPr>
        <w:t xml:space="preserve"> </w:t>
      </w:r>
      <w:r>
        <w:t xml:space="preserve">изученных </w:t>
      </w:r>
      <w:r>
        <w:rPr>
          <w:spacing w:val="-2"/>
        </w:rPr>
        <w:t>произведений.</w:t>
      </w:r>
    </w:p>
    <w:p w:rsidR="00E531B3" w:rsidRDefault="00E03CF9">
      <w:pPr>
        <w:pStyle w:val="a5"/>
        <w:numPr>
          <w:ilvl w:val="3"/>
          <w:numId w:val="134"/>
        </w:numPr>
        <w:tabs>
          <w:tab w:val="left" w:pos="2604"/>
        </w:tabs>
        <w:spacing w:before="5"/>
        <w:ind w:hanging="1046"/>
        <w:rPr>
          <w:sz w:val="28"/>
        </w:rPr>
      </w:pPr>
      <w:r>
        <w:rPr>
          <w:sz w:val="28"/>
        </w:rPr>
        <w:t>Музыка</w:t>
      </w:r>
      <w:r>
        <w:rPr>
          <w:spacing w:val="-5"/>
          <w:sz w:val="28"/>
        </w:rPr>
        <w:t xml:space="preserve"> </w:t>
      </w:r>
      <w:r>
        <w:rPr>
          <w:sz w:val="28"/>
        </w:rPr>
        <w:t>и</w:t>
      </w:r>
      <w:r>
        <w:rPr>
          <w:spacing w:val="-5"/>
          <w:sz w:val="28"/>
        </w:rPr>
        <w:t xml:space="preserve"> </w:t>
      </w:r>
      <w:r>
        <w:rPr>
          <w:spacing w:val="-2"/>
          <w:sz w:val="28"/>
        </w:rPr>
        <w:t>живопись.</w:t>
      </w:r>
    </w:p>
    <w:p w:rsidR="00E531B3" w:rsidRDefault="00E03CF9">
      <w:pPr>
        <w:pStyle w:val="a3"/>
        <w:spacing w:before="148" w:line="350" w:lineRule="auto"/>
        <w:ind w:right="140"/>
      </w:pPr>
      <w:r>
        <w:t>Содержание: выразительные средства музыкального и изобразительного искусства. Аналогии: ритм, композиция, линия – ме</w:t>
      </w:r>
      <w:r>
        <w:t>лодия, пятно – созвучие,</w:t>
      </w:r>
      <w:r>
        <w:rPr>
          <w:spacing w:val="40"/>
        </w:rPr>
        <w:t xml:space="preserve"> </w:t>
      </w:r>
      <w:r>
        <w:t>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E531B3" w:rsidRDefault="00E03CF9">
      <w:pPr>
        <w:pStyle w:val="a3"/>
        <w:spacing w:line="317"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8" w:line="348" w:lineRule="auto"/>
        <w:ind w:right="142"/>
      </w:pPr>
      <w:r>
        <w:t xml:space="preserve">знакомство с музыкальными </w:t>
      </w:r>
      <w:r>
        <w:t>произведениями программной музыки,</w:t>
      </w:r>
      <w:r>
        <w:rPr>
          <w:spacing w:val="40"/>
        </w:rPr>
        <w:t xml:space="preserve"> </w:t>
      </w:r>
      <w:r>
        <w:t>выявление интонаций изобразительного характера;</w:t>
      </w:r>
    </w:p>
    <w:p w:rsidR="00E531B3" w:rsidRDefault="00E03CF9">
      <w:pPr>
        <w:pStyle w:val="a3"/>
        <w:spacing w:before="5" w:line="350" w:lineRule="auto"/>
        <w:ind w:right="150"/>
      </w:pPr>
      <w:r>
        <w:t xml:space="preserve">музыкальная викторина на знание музыки, названий и авторов изученных </w:t>
      </w:r>
      <w:r>
        <w:rPr>
          <w:spacing w:val="-2"/>
        </w:rPr>
        <w:t>произведений;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t xml:space="preserve">разучивание, исполнение песни с элементами изобразительности, сочинение </w:t>
      </w:r>
      <w:r>
        <w:t xml:space="preserve">к ней ритмического и шумового аккомпанемента с целью усиления изобразительного </w:t>
      </w:r>
      <w:r>
        <w:rPr>
          <w:spacing w:val="-2"/>
        </w:rPr>
        <w:t>эффекта;</w:t>
      </w:r>
    </w:p>
    <w:p w:rsidR="00E531B3" w:rsidRDefault="00E03CF9">
      <w:pPr>
        <w:pStyle w:val="a3"/>
        <w:spacing w:line="350" w:lineRule="auto"/>
        <w:ind w:right="143"/>
      </w:pPr>
      <w:r>
        <w:t xml:space="preserve">вариативно: рисование под впечатлением от восприятия музыки программно- изобразительного характера; сочинение музыки, импровизация, озвучивание картин </w:t>
      </w:r>
      <w:r>
        <w:rPr>
          <w:spacing w:val="-2"/>
        </w:rPr>
        <w:t>художников.</w:t>
      </w:r>
    </w:p>
    <w:p w:rsidR="00E531B3" w:rsidRDefault="00E03CF9">
      <w:pPr>
        <w:pStyle w:val="a5"/>
        <w:numPr>
          <w:ilvl w:val="3"/>
          <w:numId w:val="134"/>
        </w:numPr>
        <w:tabs>
          <w:tab w:val="left" w:pos="2604"/>
        </w:tabs>
        <w:spacing w:line="320" w:lineRule="exact"/>
        <w:ind w:hanging="1046"/>
        <w:jc w:val="both"/>
        <w:rPr>
          <w:sz w:val="28"/>
        </w:rPr>
      </w:pPr>
      <w:r>
        <w:rPr>
          <w:sz w:val="28"/>
        </w:rPr>
        <w:t>Музык</w:t>
      </w:r>
      <w:r>
        <w:rPr>
          <w:sz w:val="28"/>
        </w:rPr>
        <w:t>а</w:t>
      </w:r>
      <w:r>
        <w:rPr>
          <w:spacing w:val="-4"/>
          <w:sz w:val="28"/>
        </w:rPr>
        <w:t xml:space="preserve"> </w:t>
      </w:r>
      <w:r>
        <w:rPr>
          <w:sz w:val="28"/>
        </w:rPr>
        <w:t>и</w:t>
      </w:r>
      <w:r>
        <w:rPr>
          <w:spacing w:val="-3"/>
          <w:sz w:val="28"/>
        </w:rPr>
        <w:t xml:space="preserve"> </w:t>
      </w:r>
      <w:r>
        <w:rPr>
          <w:spacing w:val="-2"/>
          <w:sz w:val="28"/>
        </w:rPr>
        <w:t>театр.</w:t>
      </w:r>
    </w:p>
    <w:p w:rsidR="00E531B3" w:rsidRDefault="00E03CF9">
      <w:pPr>
        <w:pStyle w:val="a3"/>
        <w:spacing w:before="145" w:line="350" w:lineRule="auto"/>
        <w:ind w:right="142"/>
      </w:pPr>
      <w: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E531B3" w:rsidRDefault="00E03CF9">
      <w:pPr>
        <w:pStyle w:val="a3"/>
        <w:spacing w:line="320"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9" w:line="348" w:lineRule="auto"/>
        <w:ind w:right="145"/>
      </w:pPr>
      <w:r>
        <w:t>знакомство с образцами музыки, созданной отечественными и иностранными композиторами для драматического театра;</w:t>
      </w:r>
    </w:p>
    <w:p w:rsidR="00E531B3" w:rsidRDefault="00E03CF9">
      <w:pPr>
        <w:pStyle w:val="a3"/>
        <w:spacing w:before="4" w:line="350" w:lineRule="auto"/>
        <w:ind w:right="149"/>
      </w:pPr>
      <w:r>
        <w:t>разучивание, исполнение песни из театральной постановки, просмотр видеозаписи спектакля, в котором звучит данная песня;</w:t>
      </w:r>
    </w:p>
    <w:p w:rsidR="00E531B3" w:rsidRDefault="00E03CF9">
      <w:pPr>
        <w:pStyle w:val="a3"/>
        <w:spacing w:line="350" w:lineRule="auto"/>
        <w:ind w:right="145"/>
      </w:pPr>
      <w:r>
        <w:t>музыкальная</w:t>
      </w:r>
      <w:r>
        <w:t xml:space="preserve"> викторина на материале изученных фрагментов музыкальных </w:t>
      </w:r>
      <w:r>
        <w:rPr>
          <w:spacing w:val="-2"/>
        </w:rPr>
        <w:t>спектаклей;</w:t>
      </w:r>
    </w:p>
    <w:p w:rsidR="00E531B3" w:rsidRDefault="00E03CF9">
      <w:pPr>
        <w:pStyle w:val="a3"/>
        <w:spacing w:line="350" w:lineRule="auto"/>
        <w:ind w:right="147"/>
      </w:pPr>
      <w: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E531B3" w:rsidRDefault="00E03CF9">
      <w:pPr>
        <w:pStyle w:val="a5"/>
        <w:numPr>
          <w:ilvl w:val="3"/>
          <w:numId w:val="134"/>
        </w:numPr>
        <w:tabs>
          <w:tab w:val="left" w:pos="2604"/>
        </w:tabs>
        <w:spacing w:line="319" w:lineRule="exact"/>
        <w:ind w:hanging="1046"/>
        <w:jc w:val="both"/>
        <w:rPr>
          <w:sz w:val="28"/>
        </w:rPr>
      </w:pPr>
      <w:r>
        <w:rPr>
          <w:sz w:val="28"/>
        </w:rPr>
        <w:t>Музыка</w:t>
      </w:r>
      <w:r>
        <w:rPr>
          <w:spacing w:val="-4"/>
          <w:sz w:val="28"/>
        </w:rPr>
        <w:t xml:space="preserve"> </w:t>
      </w:r>
      <w:r>
        <w:rPr>
          <w:sz w:val="28"/>
        </w:rPr>
        <w:t>кино</w:t>
      </w:r>
      <w:r>
        <w:rPr>
          <w:spacing w:val="-6"/>
          <w:sz w:val="28"/>
        </w:rPr>
        <w:t xml:space="preserve"> </w:t>
      </w:r>
      <w:r>
        <w:rPr>
          <w:sz w:val="28"/>
        </w:rPr>
        <w:t>и</w:t>
      </w:r>
      <w:r>
        <w:rPr>
          <w:spacing w:val="-3"/>
          <w:sz w:val="28"/>
        </w:rPr>
        <w:t xml:space="preserve"> </w:t>
      </w:r>
      <w:r>
        <w:rPr>
          <w:spacing w:val="-2"/>
          <w:sz w:val="28"/>
        </w:rPr>
        <w:t>телевидения</w:t>
      </w:r>
      <w:r>
        <w:rPr>
          <w:spacing w:val="-2"/>
          <w:sz w:val="28"/>
        </w:rPr>
        <w:t>.</w:t>
      </w:r>
    </w:p>
    <w:p w:rsidR="00E531B3" w:rsidRDefault="00E03CF9">
      <w:pPr>
        <w:pStyle w:val="a3"/>
        <w:spacing w:before="144" w:line="350" w:lineRule="auto"/>
        <w:ind w:right="141"/>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E531B3" w:rsidRDefault="00E03CF9">
      <w:pPr>
        <w:pStyle w:val="a3"/>
        <w:spacing w:line="317" w:lineRule="exact"/>
        <w:ind w:left="1558" w:firstLine="0"/>
      </w:pPr>
      <w:r>
        <w:t>Виды</w:t>
      </w:r>
      <w:r>
        <w:rPr>
          <w:spacing w:val="-13"/>
        </w:rPr>
        <w:t xml:space="preserve"> </w:t>
      </w:r>
      <w:r>
        <w:t>деятельности</w:t>
      </w:r>
      <w:r>
        <w:rPr>
          <w:spacing w:val="-14"/>
        </w:rPr>
        <w:t xml:space="preserve"> </w:t>
      </w:r>
      <w:r>
        <w:rPr>
          <w:spacing w:val="-2"/>
        </w:rPr>
        <w:t>обучающихся:</w:t>
      </w:r>
    </w:p>
    <w:p w:rsidR="00E531B3" w:rsidRDefault="00E03CF9">
      <w:pPr>
        <w:pStyle w:val="a3"/>
        <w:spacing w:before="148" w:line="350" w:lineRule="auto"/>
        <w:ind w:right="149"/>
      </w:pPr>
      <w:r>
        <w:t xml:space="preserve">знакомство с образцами киномузыки отечественных и зарубежных </w:t>
      </w:r>
      <w:r>
        <w:rPr>
          <w:spacing w:val="-2"/>
        </w:rPr>
        <w:t>композиторов;</w:t>
      </w:r>
    </w:p>
    <w:p w:rsidR="00E531B3" w:rsidRDefault="00E03CF9">
      <w:pPr>
        <w:pStyle w:val="a3"/>
        <w:spacing w:line="350" w:lineRule="auto"/>
        <w:ind w:right="147"/>
      </w:pPr>
      <w:r>
        <w:t xml:space="preserve">просмотр фильмов с целью анализа выразительного эффекта, создаваемого </w:t>
      </w:r>
      <w:r>
        <w:rPr>
          <w:spacing w:val="-2"/>
        </w:rPr>
        <w:t>музыкой;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t>разучивание,</w:t>
      </w:r>
      <w:r>
        <w:rPr>
          <w:spacing w:val="-11"/>
        </w:rPr>
        <w:t xml:space="preserve"> </w:t>
      </w:r>
      <w:r>
        <w:t>исполнение</w:t>
      </w:r>
      <w:r>
        <w:rPr>
          <w:spacing w:val="-11"/>
        </w:rPr>
        <w:t xml:space="preserve"> </w:t>
      </w:r>
      <w:r>
        <w:t>песни</w:t>
      </w:r>
      <w:r>
        <w:rPr>
          <w:spacing w:val="-11"/>
        </w:rPr>
        <w:t xml:space="preserve"> </w:t>
      </w:r>
      <w:r>
        <w:t>из</w:t>
      </w:r>
      <w:r>
        <w:rPr>
          <w:spacing w:val="-11"/>
        </w:rPr>
        <w:t xml:space="preserve"> </w:t>
      </w:r>
      <w:r>
        <w:rPr>
          <w:spacing w:val="-2"/>
        </w:rPr>
        <w:t>фильма;</w:t>
      </w:r>
    </w:p>
    <w:p w:rsidR="00E531B3" w:rsidRDefault="00E03CF9">
      <w:pPr>
        <w:pStyle w:val="a3"/>
        <w:spacing w:before="149" w:line="350" w:lineRule="auto"/>
        <w:ind w:right="138"/>
      </w:pPr>
      <w:r>
        <w:t>вариативно: создание любительс</w:t>
      </w:r>
      <w:r>
        <w:t>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E531B3" w:rsidRDefault="00E03CF9">
      <w:pPr>
        <w:pStyle w:val="a5"/>
        <w:numPr>
          <w:ilvl w:val="1"/>
          <w:numId w:val="134"/>
        </w:numPr>
        <w:tabs>
          <w:tab w:val="left" w:pos="2186"/>
        </w:tabs>
        <w:spacing w:line="348" w:lineRule="auto"/>
        <w:ind w:right="150" w:firstLine="708"/>
        <w:jc w:val="both"/>
        <w:rPr>
          <w:sz w:val="28"/>
        </w:rPr>
      </w:pPr>
      <w:r>
        <w:rPr>
          <w:sz w:val="28"/>
        </w:rPr>
        <w:t>Планируемые результаты освоения программы по музыке на уровне основного общего образования.</w:t>
      </w:r>
    </w:p>
    <w:p w:rsidR="00E531B3" w:rsidRDefault="00E03CF9">
      <w:pPr>
        <w:pStyle w:val="a5"/>
        <w:numPr>
          <w:ilvl w:val="2"/>
          <w:numId w:val="134"/>
        </w:numPr>
        <w:tabs>
          <w:tab w:val="left" w:pos="2396"/>
        </w:tabs>
        <w:spacing w:before="1" w:line="350" w:lineRule="auto"/>
        <w:ind w:right="148" w:firstLine="708"/>
        <w:jc w:val="both"/>
        <w:rPr>
          <w:sz w:val="28"/>
        </w:rPr>
      </w:pPr>
      <w:r>
        <w:rPr>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E531B3" w:rsidRDefault="00E03CF9">
      <w:pPr>
        <w:pStyle w:val="a5"/>
        <w:numPr>
          <w:ilvl w:val="0"/>
          <w:numId w:val="59"/>
        </w:numPr>
        <w:tabs>
          <w:tab w:val="left" w:pos="1860"/>
        </w:tabs>
        <w:spacing w:line="320" w:lineRule="exact"/>
        <w:ind w:left="1860" w:hanging="302"/>
        <w:jc w:val="both"/>
        <w:rPr>
          <w:sz w:val="28"/>
        </w:rPr>
      </w:pPr>
      <w:r>
        <w:rPr>
          <w:spacing w:val="-2"/>
          <w:sz w:val="28"/>
        </w:rPr>
        <w:t>патриотического</w:t>
      </w:r>
      <w:r>
        <w:rPr>
          <w:spacing w:val="10"/>
          <w:sz w:val="28"/>
        </w:rPr>
        <w:t xml:space="preserve"> </w:t>
      </w:r>
      <w:r>
        <w:rPr>
          <w:spacing w:val="-2"/>
          <w:sz w:val="28"/>
        </w:rPr>
        <w:t>воспи</w:t>
      </w:r>
      <w:r>
        <w:rPr>
          <w:spacing w:val="-2"/>
          <w:sz w:val="28"/>
        </w:rPr>
        <w:t>тания:</w:t>
      </w:r>
    </w:p>
    <w:p w:rsidR="00E531B3" w:rsidRDefault="00E03CF9">
      <w:pPr>
        <w:pStyle w:val="a3"/>
        <w:tabs>
          <w:tab w:val="left" w:pos="3008"/>
          <w:tab w:val="left" w:pos="4621"/>
          <w:tab w:val="left" w:pos="6396"/>
          <w:tab w:val="left" w:pos="8299"/>
          <w:tab w:val="left" w:pos="8668"/>
          <w:tab w:val="left" w:pos="10895"/>
        </w:tabs>
        <w:spacing w:before="148" w:line="348" w:lineRule="auto"/>
        <w:ind w:right="154"/>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rsidR="00E531B3" w:rsidRDefault="00E03CF9">
      <w:pPr>
        <w:pStyle w:val="a3"/>
        <w:spacing w:before="4" w:line="350" w:lineRule="auto"/>
        <w:jc w:val="left"/>
      </w:pPr>
      <w:r>
        <w:t>знание</w:t>
      </w:r>
      <w:r>
        <w:rPr>
          <w:spacing w:val="34"/>
        </w:rPr>
        <w:t xml:space="preserve"> </w:t>
      </w:r>
      <w:r>
        <w:t>Гимна</w:t>
      </w:r>
      <w:r>
        <w:rPr>
          <w:spacing w:val="34"/>
        </w:rPr>
        <w:t xml:space="preserve"> </w:t>
      </w:r>
      <w:r>
        <w:t>России</w:t>
      </w:r>
      <w:r>
        <w:rPr>
          <w:spacing w:val="34"/>
        </w:rPr>
        <w:t xml:space="preserve"> </w:t>
      </w:r>
      <w:r>
        <w:t>и</w:t>
      </w:r>
      <w:r>
        <w:rPr>
          <w:spacing w:val="34"/>
        </w:rPr>
        <w:t xml:space="preserve"> </w:t>
      </w:r>
      <w:r>
        <w:t>традиций</w:t>
      </w:r>
      <w:r>
        <w:rPr>
          <w:spacing w:val="34"/>
        </w:rPr>
        <w:t xml:space="preserve"> </w:t>
      </w:r>
      <w:r>
        <w:t>его</w:t>
      </w:r>
      <w:r>
        <w:rPr>
          <w:spacing w:val="34"/>
        </w:rPr>
        <w:t xml:space="preserve"> </w:t>
      </w:r>
      <w:r>
        <w:t>исполнения,</w:t>
      </w:r>
      <w:r>
        <w:rPr>
          <w:spacing w:val="34"/>
        </w:rPr>
        <w:t xml:space="preserve"> </w:t>
      </w:r>
      <w:r>
        <w:t>уважение</w:t>
      </w:r>
      <w:r>
        <w:rPr>
          <w:spacing w:val="34"/>
        </w:rPr>
        <w:t xml:space="preserve"> </w:t>
      </w:r>
      <w:r>
        <w:t>музыкальных символов республик Российской Федерации и других стран мира;</w:t>
      </w:r>
    </w:p>
    <w:p w:rsidR="00E531B3" w:rsidRDefault="00E03CF9">
      <w:pPr>
        <w:pStyle w:val="a3"/>
        <w:tabs>
          <w:tab w:val="left" w:pos="3168"/>
          <w:tab w:val="left" w:pos="4459"/>
          <w:tab w:val="left" w:pos="4826"/>
          <w:tab w:val="left" w:pos="6228"/>
          <w:tab w:val="left" w:pos="8082"/>
          <w:tab w:val="left" w:pos="9441"/>
          <w:tab w:val="left" w:pos="10448"/>
        </w:tabs>
        <w:spacing w:line="350" w:lineRule="auto"/>
        <w:ind w:right="159"/>
        <w:jc w:val="left"/>
      </w:pPr>
      <w:r>
        <w:rPr>
          <w:spacing w:val="-2"/>
        </w:rPr>
        <w:t>проявление</w:t>
      </w:r>
      <w:r>
        <w:tab/>
      </w:r>
      <w:r>
        <w:rPr>
          <w:spacing w:val="-2"/>
        </w:rPr>
        <w:t>интереса</w:t>
      </w:r>
      <w:r>
        <w:tab/>
      </w:r>
      <w:r>
        <w:rPr>
          <w:spacing w:val="-10"/>
        </w:rPr>
        <w:t>к</w:t>
      </w:r>
      <w:r>
        <w:tab/>
      </w:r>
      <w:r>
        <w:rPr>
          <w:spacing w:val="-2"/>
        </w:rPr>
        <w:t>освоению</w:t>
      </w:r>
      <w:r>
        <w:tab/>
      </w:r>
      <w:r>
        <w:rPr>
          <w:spacing w:val="-2"/>
        </w:rPr>
        <w:t>музыкальных</w:t>
      </w:r>
      <w:r>
        <w:tab/>
      </w:r>
      <w:r>
        <w:rPr>
          <w:spacing w:val="-2"/>
        </w:rPr>
        <w:t>традиций</w:t>
      </w:r>
      <w:r>
        <w:tab/>
      </w:r>
      <w:r>
        <w:rPr>
          <w:spacing w:val="-2"/>
        </w:rPr>
        <w:t>своего</w:t>
      </w:r>
      <w:r>
        <w:tab/>
      </w:r>
      <w:r>
        <w:rPr>
          <w:spacing w:val="-4"/>
        </w:rPr>
        <w:t xml:space="preserve">края, </w:t>
      </w:r>
      <w:r>
        <w:t>музыкальной культуры народов России;</w:t>
      </w:r>
    </w:p>
    <w:p w:rsidR="00E531B3" w:rsidRDefault="00E03CF9">
      <w:pPr>
        <w:pStyle w:val="a3"/>
        <w:tabs>
          <w:tab w:val="left" w:pos="2602"/>
          <w:tab w:val="left" w:pos="4286"/>
          <w:tab w:val="left" w:pos="6302"/>
          <w:tab w:val="left" w:pos="8029"/>
          <w:tab w:val="left" w:pos="8556"/>
          <w:tab w:val="left" w:pos="9595"/>
          <w:tab w:val="left" w:pos="9962"/>
        </w:tabs>
        <w:spacing w:line="350" w:lineRule="auto"/>
        <w:ind w:right="160"/>
        <w:jc w:val="left"/>
      </w:pPr>
      <w:r>
        <w:rPr>
          <w:spacing w:val="-2"/>
        </w:rPr>
        <w:t>знание</w:t>
      </w:r>
      <w:r>
        <w:tab/>
      </w:r>
      <w:r>
        <w:rPr>
          <w:spacing w:val="-2"/>
        </w:rPr>
        <w:t>достижений</w:t>
      </w:r>
      <w:r>
        <w:tab/>
      </w:r>
      <w:r>
        <w:rPr>
          <w:spacing w:val="-2"/>
        </w:rPr>
        <w:t>отечественных</w:t>
      </w:r>
      <w:r>
        <w:tab/>
      </w:r>
      <w:r>
        <w:rPr>
          <w:spacing w:val="-2"/>
        </w:rPr>
        <w:t>музыкантов,</w:t>
      </w:r>
      <w:r>
        <w:tab/>
      </w:r>
      <w:r>
        <w:rPr>
          <w:spacing w:val="-6"/>
        </w:rPr>
        <w:t>их</w:t>
      </w:r>
      <w:r>
        <w:tab/>
      </w:r>
      <w:r>
        <w:rPr>
          <w:spacing w:val="-2"/>
        </w:rPr>
        <w:t>вклада</w:t>
      </w:r>
      <w:r>
        <w:tab/>
      </w:r>
      <w:r>
        <w:rPr>
          <w:spacing w:val="-10"/>
        </w:rPr>
        <w:t>в</w:t>
      </w:r>
      <w:r>
        <w:tab/>
      </w:r>
      <w:r>
        <w:rPr>
          <w:spacing w:val="-4"/>
        </w:rPr>
        <w:t xml:space="preserve">мировую </w:t>
      </w:r>
      <w:r>
        <w:t>музыкальную культуру;</w:t>
      </w:r>
    </w:p>
    <w:p w:rsidR="00E531B3" w:rsidRDefault="00E03CF9">
      <w:pPr>
        <w:pStyle w:val="a3"/>
        <w:spacing w:line="348" w:lineRule="auto"/>
        <w:ind w:left="1558" w:right="156" w:firstLine="0"/>
        <w:jc w:val="left"/>
      </w:pPr>
      <w:r>
        <w:t>интерес к изучению истории отечественной музыкальной культуры; стремление</w:t>
      </w:r>
      <w:r>
        <w:rPr>
          <w:spacing w:val="68"/>
        </w:rPr>
        <w:t xml:space="preserve"> </w:t>
      </w:r>
      <w:r>
        <w:t>развивать</w:t>
      </w:r>
      <w:r>
        <w:rPr>
          <w:spacing w:val="66"/>
        </w:rPr>
        <w:t xml:space="preserve"> </w:t>
      </w:r>
      <w:r>
        <w:t>и</w:t>
      </w:r>
      <w:r>
        <w:rPr>
          <w:spacing w:val="68"/>
        </w:rPr>
        <w:t xml:space="preserve"> </w:t>
      </w:r>
      <w:r>
        <w:t>сохр</w:t>
      </w:r>
      <w:r>
        <w:t>анять</w:t>
      </w:r>
      <w:r>
        <w:rPr>
          <w:spacing w:val="66"/>
        </w:rPr>
        <w:t xml:space="preserve"> </w:t>
      </w:r>
      <w:r>
        <w:t>музыкальную</w:t>
      </w:r>
      <w:r>
        <w:rPr>
          <w:spacing w:val="66"/>
        </w:rPr>
        <w:t xml:space="preserve"> </w:t>
      </w:r>
      <w:r>
        <w:t>культуру</w:t>
      </w:r>
      <w:r>
        <w:rPr>
          <w:spacing w:val="73"/>
        </w:rPr>
        <w:t xml:space="preserve"> </w:t>
      </w:r>
      <w:r>
        <w:t>своей</w:t>
      </w:r>
      <w:r>
        <w:rPr>
          <w:spacing w:val="68"/>
        </w:rPr>
        <w:t xml:space="preserve"> </w:t>
      </w:r>
      <w:r>
        <w:t>страны,</w:t>
      </w:r>
    </w:p>
    <w:p w:rsidR="00E531B3" w:rsidRDefault="00E03CF9">
      <w:pPr>
        <w:pStyle w:val="a3"/>
        <w:ind w:firstLine="0"/>
        <w:jc w:val="left"/>
      </w:pPr>
      <w:r>
        <w:t>своего</w:t>
      </w:r>
      <w:r>
        <w:rPr>
          <w:spacing w:val="-4"/>
        </w:rPr>
        <w:t xml:space="preserve"> </w:t>
      </w:r>
      <w:r>
        <w:rPr>
          <w:spacing w:val="-2"/>
        </w:rPr>
        <w:t>края;</w:t>
      </w:r>
    </w:p>
    <w:p w:rsidR="00E531B3" w:rsidRDefault="00E03CF9">
      <w:pPr>
        <w:pStyle w:val="a5"/>
        <w:numPr>
          <w:ilvl w:val="0"/>
          <w:numId w:val="59"/>
        </w:numPr>
        <w:tabs>
          <w:tab w:val="left" w:pos="1860"/>
        </w:tabs>
        <w:spacing w:before="149"/>
        <w:ind w:left="1860" w:hanging="302"/>
        <w:jc w:val="both"/>
        <w:rPr>
          <w:sz w:val="28"/>
        </w:rPr>
      </w:pPr>
      <w:r>
        <w:rPr>
          <w:sz w:val="28"/>
        </w:rPr>
        <w:t>гражданского</w:t>
      </w:r>
      <w:r>
        <w:rPr>
          <w:spacing w:val="-13"/>
          <w:sz w:val="28"/>
        </w:rPr>
        <w:t xml:space="preserve"> </w:t>
      </w:r>
      <w:r>
        <w:rPr>
          <w:spacing w:val="-2"/>
          <w:sz w:val="28"/>
        </w:rPr>
        <w:t>воспитания:</w:t>
      </w:r>
    </w:p>
    <w:p w:rsidR="00E531B3" w:rsidRDefault="00E03CF9">
      <w:pPr>
        <w:pStyle w:val="a3"/>
        <w:spacing w:before="146" w:line="350" w:lineRule="auto"/>
        <w:ind w:right="153"/>
      </w:pPr>
      <w:r>
        <w:t>готовность к выполнению обязанностей гражданина и реализации его прав, уважение прав, свобод и законных интересов других людей;</w:t>
      </w:r>
    </w:p>
    <w:p w:rsidR="00E531B3" w:rsidRDefault="00E03CF9">
      <w:pPr>
        <w:pStyle w:val="a3"/>
        <w:spacing w:line="350" w:lineRule="auto"/>
        <w:ind w:right="146"/>
      </w:pPr>
      <w:r>
        <w:t>осознание комплекса идей и моделей поведения, отраженных в лучших произведениях мировой</w:t>
      </w:r>
      <w:r>
        <w:rPr>
          <w:spacing w:val="-1"/>
        </w:rPr>
        <w:t xml:space="preserve"> </w:t>
      </w:r>
      <w:r>
        <w:t>музыкальной</w:t>
      </w:r>
      <w:r>
        <w:rPr>
          <w:spacing w:val="-1"/>
        </w:rPr>
        <w:t xml:space="preserve"> </w:t>
      </w:r>
      <w:r>
        <w:t>классики,</w:t>
      </w:r>
      <w:r>
        <w:rPr>
          <w:spacing w:val="-2"/>
        </w:rPr>
        <w:t xml:space="preserve"> </w:t>
      </w:r>
      <w:r>
        <w:t>готовность</w:t>
      </w:r>
      <w:r>
        <w:rPr>
          <w:spacing w:val="-5"/>
        </w:rPr>
        <w:t xml:space="preserve"> </w:t>
      </w:r>
      <w:r>
        <w:t>поступать</w:t>
      </w:r>
      <w:r>
        <w:rPr>
          <w:spacing w:val="-3"/>
        </w:rPr>
        <w:t xml:space="preserve"> </w:t>
      </w:r>
      <w:r>
        <w:t>в</w:t>
      </w:r>
      <w:r>
        <w:rPr>
          <w:spacing w:val="-2"/>
        </w:rPr>
        <w:t xml:space="preserve"> </w:t>
      </w:r>
      <w:r>
        <w:t>своей</w:t>
      </w:r>
      <w:r>
        <w:rPr>
          <w:spacing w:val="-1"/>
        </w:rPr>
        <w:t xml:space="preserve"> </w:t>
      </w:r>
      <w:r>
        <w:t>жизни в соответствии с эталонами нравственного самоопределения, отраженными в них;</w:t>
      </w:r>
    </w:p>
    <w:p w:rsidR="00E531B3" w:rsidRDefault="00E03CF9">
      <w:pPr>
        <w:pStyle w:val="a3"/>
        <w:spacing w:line="348" w:lineRule="auto"/>
        <w:ind w:right="141"/>
      </w:pPr>
      <w:r>
        <w:t>активное участие в музыкально-куль</w:t>
      </w:r>
      <w:r>
        <w:t>турной жизни семьи, образовательной организации,</w:t>
      </w:r>
      <w:r>
        <w:rPr>
          <w:spacing w:val="40"/>
        </w:rPr>
        <w:t xml:space="preserve"> </w:t>
      </w:r>
      <w:r>
        <w:t>местного</w:t>
      </w:r>
      <w:r>
        <w:rPr>
          <w:spacing w:val="40"/>
        </w:rPr>
        <w:t xml:space="preserve"> </w:t>
      </w:r>
      <w:r>
        <w:t>сообщества,</w:t>
      </w:r>
      <w:r>
        <w:rPr>
          <w:spacing w:val="40"/>
        </w:rPr>
        <w:t xml:space="preserve"> </w:t>
      </w:r>
      <w:r>
        <w:t>родного</w:t>
      </w:r>
      <w:r>
        <w:rPr>
          <w:spacing w:val="40"/>
        </w:rPr>
        <w:t xml:space="preserve"> </w:t>
      </w:r>
      <w:r>
        <w:t>края,</w:t>
      </w:r>
      <w:r>
        <w:rPr>
          <w:spacing w:val="40"/>
        </w:rPr>
        <w:t xml:space="preserve"> </w:t>
      </w:r>
      <w:r>
        <w:t>страны,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качестве</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7" w:firstLine="0"/>
      </w:pPr>
      <w:r>
        <w:t>участников творческих конкурсов и фестивалей, концертов, культурно- просветительских акций, в качестве волонтера в дни праздничных мероприятий;</w:t>
      </w:r>
    </w:p>
    <w:p w:rsidR="00E531B3" w:rsidRDefault="00E03CF9">
      <w:pPr>
        <w:pStyle w:val="a5"/>
        <w:numPr>
          <w:ilvl w:val="0"/>
          <w:numId w:val="59"/>
        </w:numPr>
        <w:tabs>
          <w:tab w:val="left" w:pos="1860"/>
        </w:tabs>
        <w:ind w:left="1860" w:hanging="302"/>
        <w:jc w:val="both"/>
        <w:rPr>
          <w:sz w:val="28"/>
        </w:rPr>
      </w:pPr>
      <w:r>
        <w:rPr>
          <w:spacing w:val="-2"/>
          <w:sz w:val="28"/>
        </w:rPr>
        <w:t>духовно-нравственного</w:t>
      </w:r>
      <w:r>
        <w:rPr>
          <w:spacing w:val="20"/>
          <w:sz w:val="28"/>
        </w:rPr>
        <w:t xml:space="preserve"> </w:t>
      </w:r>
      <w:r>
        <w:rPr>
          <w:spacing w:val="-2"/>
          <w:sz w:val="28"/>
        </w:rPr>
        <w:t>воспитания:</w:t>
      </w:r>
    </w:p>
    <w:p w:rsidR="00E531B3" w:rsidRDefault="00E03CF9">
      <w:pPr>
        <w:pStyle w:val="a3"/>
        <w:spacing w:before="146" w:line="350" w:lineRule="auto"/>
        <w:ind w:right="155"/>
      </w:pPr>
      <w:r>
        <w:t xml:space="preserve">ориентация на моральные ценности и нормы в ситуациях нравственного </w:t>
      </w:r>
      <w:r>
        <w:rPr>
          <w:spacing w:val="-2"/>
        </w:rPr>
        <w:t>выбора;</w:t>
      </w:r>
    </w:p>
    <w:p w:rsidR="00E531B3" w:rsidRDefault="00E03CF9">
      <w:pPr>
        <w:pStyle w:val="a3"/>
        <w:spacing w:line="350" w:lineRule="auto"/>
        <w:ind w:right="141"/>
      </w:pPr>
      <w:r>
        <w:t>гот</w:t>
      </w:r>
      <w:r>
        <w:t>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E531B3" w:rsidRDefault="00E03CF9">
      <w:pPr>
        <w:pStyle w:val="a3"/>
        <w:spacing w:line="350" w:lineRule="auto"/>
        <w:ind w:right="151"/>
      </w:pPr>
      <w:r>
        <w:t>готовность придерживаться принципов справедливости, взаимопомощи и творческого сот</w:t>
      </w:r>
      <w:r>
        <w:t>рудничества в процессе непосредственной музыкальной и учебной деятельности, при подготовке внеклассных концертов, фестивалей, конкурсов;</w:t>
      </w:r>
    </w:p>
    <w:p w:rsidR="00E531B3" w:rsidRDefault="00E03CF9">
      <w:pPr>
        <w:pStyle w:val="a5"/>
        <w:numPr>
          <w:ilvl w:val="0"/>
          <w:numId w:val="59"/>
        </w:numPr>
        <w:tabs>
          <w:tab w:val="left" w:pos="1860"/>
        </w:tabs>
        <w:spacing w:line="320" w:lineRule="exact"/>
        <w:ind w:left="1860" w:hanging="302"/>
        <w:jc w:val="both"/>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43" w:line="350" w:lineRule="auto"/>
        <w:ind w:right="150"/>
      </w:pPr>
      <w: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E531B3" w:rsidRDefault="00E03CF9">
      <w:pPr>
        <w:pStyle w:val="a3"/>
        <w:spacing w:line="320" w:lineRule="exact"/>
        <w:ind w:left="1558" w:firstLine="0"/>
      </w:pPr>
      <w:r>
        <w:t>осознание</w:t>
      </w:r>
      <w:r>
        <w:rPr>
          <w:spacing w:val="-12"/>
        </w:rPr>
        <w:t xml:space="preserve"> </w:t>
      </w:r>
      <w:r>
        <w:t>ценности</w:t>
      </w:r>
      <w:r>
        <w:rPr>
          <w:spacing w:val="-13"/>
        </w:rPr>
        <w:t xml:space="preserve"> </w:t>
      </w:r>
      <w:r>
        <w:t>творчества,</w:t>
      </w:r>
      <w:r>
        <w:rPr>
          <w:spacing w:val="-11"/>
        </w:rPr>
        <w:t xml:space="preserve"> </w:t>
      </w:r>
      <w:r>
        <w:rPr>
          <w:spacing w:val="-2"/>
        </w:rPr>
        <w:t>таланта;</w:t>
      </w:r>
    </w:p>
    <w:p w:rsidR="00E531B3" w:rsidRDefault="00E03CF9">
      <w:pPr>
        <w:pStyle w:val="a3"/>
        <w:spacing w:before="148" w:line="348" w:lineRule="auto"/>
        <w:ind w:right="142"/>
      </w:pPr>
      <w:r>
        <w:t>осознание важности музыкального искусства как средства ком</w:t>
      </w:r>
      <w:r>
        <w:t xml:space="preserve">муникации и </w:t>
      </w:r>
      <w:r>
        <w:rPr>
          <w:spacing w:val="-2"/>
        </w:rPr>
        <w:t>самовыражения;</w:t>
      </w:r>
    </w:p>
    <w:p w:rsidR="00E531B3" w:rsidRDefault="00E03CF9">
      <w:pPr>
        <w:pStyle w:val="a3"/>
        <w:spacing w:before="5" w:line="350" w:lineRule="auto"/>
        <w:ind w:right="151"/>
      </w:pPr>
      <w:r>
        <w:t>понимание ценности отечественного и мирового искусства, роли этнических культурных традиций и народного творчества;</w:t>
      </w:r>
    </w:p>
    <w:p w:rsidR="00E531B3" w:rsidRDefault="00E03CF9">
      <w:pPr>
        <w:pStyle w:val="a3"/>
        <w:spacing w:line="319" w:lineRule="exact"/>
        <w:ind w:left="1558" w:firstLine="0"/>
      </w:pPr>
      <w:r>
        <w:t>стремление</w:t>
      </w:r>
      <w:r>
        <w:rPr>
          <w:spacing w:val="-10"/>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9"/>
        </w:rPr>
        <w:t xml:space="preserve"> </w:t>
      </w:r>
      <w:r>
        <w:t>видах</w:t>
      </w:r>
      <w:r>
        <w:rPr>
          <w:spacing w:val="-5"/>
        </w:rPr>
        <w:t xml:space="preserve"> </w:t>
      </w:r>
      <w:r>
        <w:rPr>
          <w:spacing w:val="-2"/>
        </w:rPr>
        <w:t>искусства;</w:t>
      </w:r>
    </w:p>
    <w:p w:rsidR="00E531B3" w:rsidRDefault="00E03CF9">
      <w:pPr>
        <w:pStyle w:val="a5"/>
        <w:numPr>
          <w:ilvl w:val="0"/>
          <w:numId w:val="59"/>
        </w:numPr>
        <w:tabs>
          <w:tab w:val="left" w:pos="1860"/>
        </w:tabs>
        <w:spacing w:before="147"/>
        <w:ind w:left="1860" w:hanging="302"/>
        <w:jc w:val="both"/>
        <w:rPr>
          <w:sz w:val="28"/>
        </w:rPr>
      </w:pPr>
      <w:r>
        <w:rPr>
          <w:sz w:val="28"/>
        </w:rPr>
        <w:t>ценности</w:t>
      </w:r>
      <w:r>
        <w:rPr>
          <w:spacing w:val="-13"/>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9" w:line="350" w:lineRule="auto"/>
        <w:ind w:right="148"/>
      </w:pPr>
      <w:r>
        <w:t>ориентация в деятельности на сов</w:t>
      </w:r>
      <w:r>
        <w:t>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социальной, культурной средой;</w:t>
      </w:r>
    </w:p>
    <w:p w:rsidR="00E531B3" w:rsidRDefault="00E03CF9">
      <w:pPr>
        <w:pStyle w:val="a3"/>
        <w:spacing w:line="348" w:lineRule="auto"/>
        <w:ind w:right="149"/>
      </w:pPr>
      <w:r>
        <w:t>овладение музыкальным языком, навыками познания музыки как искусства интонируемого смысла;</w:t>
      </w:r>
    </w:p>
    <w:p w:rsidR="00E531B3" w:rsidRDefault="00E03CF9">
      <w:pPr>
        <w:pStyle w:val="a3"/>
        <w:spacing w:before="3" w:line="350" w:lineRule="auto"/>
        <w:ind w:right="145"/>
      </w:pPr>
      <w:r>
        <w:t>овладение основными способами исследовательской деятельности на</w:t>
      </w:r>
      <w:r>
        <w:rPr>
          <w:spacing w:val="40"/>
        </w:rPr>
        <w:t xml:space="preserve"> </w:t>
      </w:r>
      <w:r>
        <w:t>звуковом материале самой музыки, а также на материале искусствоведческой, исторической, публицистичес</w:t>
      </w:r>
      <w:r>
        <w:t>кой информации о различных явлениях музыкального искусства, использование доступного объёма специальной терминологии;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0"/>
          <w:numId w:val="59"/>
        </w:numPr>
        <w:tabs>
          <w:tab w:val="left" w:pos="1859"/>
        </w:tabs>
        <w:spacing w:before="159" w:line="350" w:lineRule="auto"/>
        <w:ind w:left="849" w:right="147" w:firstLine="708"/>
        <w:jc w:val="both"/>
        <w:rPr>
          <w:sz w:val="28"/>
        </w:rPr>
      </w:pPr>
      <w:r>
        <w:rPr>
          <w:sz w:val="28"/>
        </w:rPr>
        <w:t>физического воспитания, формирования культуры здоровья и эмоционального благополучия:</w:t>
      </w:r>
    </w:p>
    <w:p w:rsidR="00E531B3" w:rsidRDefault="00E03CF9">
      <w:pPr>
        <w:pStyle w:val="a3"/>
        <w:spacing w:line="348" w:lineRule="auto"/>
        <w:ind w:right="149"/>
      </w:pPr>
      <w:r>
        <w:t>осознание ценности жизни с использованием собственного жизненного опыта и опыта восприятия произведений искусства;</w:t>
      </w:r>
    </w:p>
    <w:p w:rsidR="00E531B3" w:rsidRDefault="00E03CF9">
      <w:pPr>
        <w:pStyle w:val="a3"/>
        <w:spacing w:before="5" w:line="350" w:lineRule="auto"/>
        <w:ind w:right="152"/>
      </w:pPr>
      <w:r>
        <w:t>соблюдение правил личной безопасности и гигиены, в том числе в процессе музыкально-исполнительской, творческой, исследовательской деятельност</w:t>
      </w:r>
      <w:r>
        <w:t>и;</w:t>
      </w:r>
    </w:p>
    <w:p w:rsidR="00E531B3" w:rsidRDefault="00E03CF9">
      <w:pPr>
        <w:pStyle w:val="a3"/>
        <w:spacing w:line="350" w:lineRule="auto"/>
        <w:ind w:right="144"/>
      </w:pPr>
      <w: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E531B3" w:rsidRDefault="00E03CF9">
      <w:pPr>
        <w:pStyle w:val="a3"/>
        <w:spacing w:line="350" w:lineRule="auto"/>
        <w:ind w:right="153"/>
      </w:pPr>
      <w:r>
        <w:t>сформированность навыков рефлексии, признание своего права</w:t>
      </w:r>
      <w:r>
        <w:t xml:space="preserve"> на ошибку и такого же права другого человека;</w:t>
      </w:r>
    </w:p>
    <w:p w:rsidR="00E531B3" w:rsidRDefault="00E03CF9">
      <w:pPr>
        <w:pStyle w:val="a5"/>
        <w:numPr>
          <w:ilvl w:val="0"/>
          <w:numId w:val="59"/>
        </w:numPr>
        <w:tabs>
          <w:tab w:val="left" w:pos="1860"/>
        </w:tabs>
        <w:spacing w:line="321" w:lineRule="exact"/>
        <w:ind w:left="1860" w:hanging="302"/>
        <w:jc w:val="both"/>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41" w:line="350" w:lineRule="auto"/>
        <w:ind w:left="1558" w:right="156" w:firstLine="0"/>
        <w:jc w:val="left"/>
      </w:pPr>
      <w:r>
        <w:t>установка на посильное активное участие в практической деятельности; трудолюбие в учебе, настойчивость в достижении поставленных целей; интерес</w:t>
      </w:r>
      <w:r>
        <w:rPr>
          <w:spacing w:val="-11"/>
        </w:rPr>
        <w:t xml:space="preserve"> </w:t>
      </w:r>
      <w:r>
        <w:t>к</w:t>
      </w:r>
      <w:r>
        <w:rPr>
          <w:spacing w:val="-8"/>
        </w:rPr>
        <w:t xml:space="preserve"> </w:t>
      </w:r>
      <w:r>
        <w:t>практическому</w:t>
      </w:r>
      <w:r>
        <w:rPr>
          <w:spacing w:val="-12"/>
        </w:rPr>
        <w:t xml:space="preserve"> </w:t>
      </w:r>
      <w:r>
        <w:t>изучению</w:t>
      </w:r>
      <w:r>
        <w:rPr>
          <w:spacing w:val="-9"/>
        </w:rPr>
        <w:t xml:space="preserve"> </w:t>
      </w:r>
      <w:r>
        <w:t>профессий</w:t>
      </w:r>
      <w:r>
        <w:rPr>
          <w:spacing w:val="-8"/>
        </w:rPr>
        <w:t xml:space="preserve"> </w:t>
      </w:r>
      <w:r>
        <w:t>в</w:t>
      </w:r>
      <w:r>
        <w:rPr>
          <w:spacing w:val="-9"/>
        </w:rPr>
        <w:t xml:space="preserve"> </w:t>
      </w:r>
      <w:r>
        <w:t>сфере</w:t>
      </w:r>
      <w:r>
        <w:rPr>
          <w:spacing w:val="-11"/>
        </w:rPr>
        <w:t xml:space="preserve"> </w:t>
      </w:r>
      <w:r>
        <w:t>культуры</w:t>
      </w:r>
      <w:r>
        <w:rPr>
          <w:spacing w:val="-8"/>
        </w:rPr>
        <w:t xml:space="preserve"> </w:t>
      </w:r>
      <w:r>
        <w:t>и</w:t>
      </w:r>
      <w:r>
        <w:rPr>
          <w:spacing w:val="-8"/>
        </w:rPr>
        <w:t xml:space="preserve"> </w:t>
      </w:r>
      <w:r>
        <w:t>искусства; уважение к труду и результатам трудовой деятельности;</w:t>
      </w:r>
    </w:p>
    <w:p w:rsidR="00E531B3" w:rsidRDefault="00E03CF9">
      <w:pPr>
        <w:pStyle w:val="a5"/>
        <w:numPr>
          <w:ilvl w:val="0"/>
          <w:numId w:val="59"/>
        </w:numPr>
        <w:tabs>
          <w:tab w:val="left" w:pos="1860"/>
        </w:tabs>
        <w:spacing w:line="319" w:lineRule="exact"/>
        <w:ind w:left="1860" w:hanging="302"/>
        <w:rPr>
          <w:sz w:val="28"/>
        </w:rPr>
      </w:pPr>
      <w:r>
        <w:rPr>
          <w:sz w:val="28"/>
        </w:rPr>
        <w:t>экологического</w:t>
      </w:r>
      <w:r>
        <w:rPr>
          <w:spacing w:val="-15"/>
          <w:sz w:val="28"/>
        </w:rPr>
        <w:t xml:space="preserve"> </w:t>
      </w:r>
      <w:r>
        <w:rPr>
          <w:spacing w:val="-2"/>
          <w:sz w:val="28"/>
        </w:rPr>
        <w:t>воспитания:</w:t>
      </w:r>
    </w:p>
    <w:p w:rsidR="00E531B3" w:rsidRDefault="00E03CF9">
      <w:pPr>
        <w:pStyle w:val="a3"/>
        <w:spacing w:before="146" w:line="350" w:lineRule="auto"/>
        <w:jc w:val="left"/>
      </w:pPr>
      <w:r>
        <w:t>повышение</w:t>
      </w:r>
      <w:r>
        <w:rPr>
          <w:spacing w:val="-8"/>
        </w:rPr>
        <w:t xml:space="preserve"> </w:t>
      </w:r>
      <w:r>
        <w:t>уровня</w:t>
      </w:r>
      <w:r>
        <w:rPr>
          <w:spacing w:val="-8"/>
        </w:rPr>
        <w:t xml:space="preserve"> </w:t>
      </w:r>
      <w:r>
        <w:t>экологической</w:t>
      </w:r>
      <w:r>
        <w:rPr>
          <w:spacing w:val="-8"/>
        </w:rPr>
        <w:t xml:space="preserve"> </w:t>
      </w:r>
      <w:r>
        <w:t>культуры,</w:t>
      </w:r>
      <w:r>
        <w:rPr>
          <w:spacing w:val="-8"/>
        </w:rPr>
        <w:t xml:space="preserve"> </w:t>
      </w:r>
      <w:r>
        <w:t>осознание</w:t>
      </w:r>
      <w:r>
        <w:rPr>
          <w:spacing w:val="-8"/>
        </w:rPr>
        <w:t xml:space="preserve"> </w:t>
      </w:r>
      <w:r>
        <w:t>глобального</w:t>
      </w:r>
      <w:r>
        <w:rPr>
          <w:spacing w:val="-8"/>
        </w:rPr>
        <w:t xml:space="preserve"> </w:t>
      </w:r>
      <w:r>
        <w:t>характера экологических проблем и путей их решения;</w:t>
      </w:r>
    </w:p>
    <w:p w:rsidR="00E531B3" w:rsidRDefault="00E03CF9">
      <w:pPr>
        <w:pStyle w:val="a3"/>
        <w:spacing w:line="321" w:lineRule="exact"/>
        <w:ind w:left="1558" w:firstLine="0"/>
        <w:jc w:val="left"/>
      </w:pPr>
      <w:r>
        <w:t>нравственно-эстетическое</w:t>
      </w:r>
      <w:r>
        <w:rPr>
          <w:spacing w:val="-18"/>
        </w:rPr>
        <w:t xml:space="preserve"> </w:t>
      </w:r>
      <w:r>
        <w:t>отношение</w:t>
      </w:r>
      <w:r>
        <w:rPr>
          <w:spacing w:val="-17"/>
        </w:rPr>
        <w:t xml:space="preserve"> </w:t>
      </w:r>
      <w:r>
        <w:t>к</w:t>
      </w:r>
      <w:r>
        <w:rPr>
          <w:spacing w:val="-16"/>
        </w:rPr>
        <w:t xml:space="preserve"> </w:t>
      </w:r>
      <w:r>
        <w:rPr>
          <w:spacing w:val="-2"/>
        </w:rPr>
        <w:t>п</w:t>
      </w:r>
      <w:r>
        <w:rPr>
          <w:spacing w:val="-2"/>
        </w:rPr>
        <w:t>рироде,</w:t>
      </w:r>
    </w:p>
    <w:p w:rsidR="00E531B3" w:rsidRDefault="00E03CF9">
      <w:pPr>
        <w:pStyle w:val="a3"/>
        <w:spacing w:before="146" w:line="350" w:lineRule="auto"/>
        <w:jc w:val="left"/>
      </w:pPr>
      <w:r>
        <w:t>участие</w:t>
      </w:r>
      <w:r>
        <w:rPr>
          <w:spacing w:val="40"/>
        </w:rPr>
        <w:t xml:space="preserve"> </w:t>
      </w:r>
      <w:r>
        <w:t>в</w:t>
      </w:r>
      <w:r>
        <w:rPr>
          <w:spacing w:val="40"/>
        </w:rPr>
        <w:t xml:space="preserve"> </w:t>
      </w:r>
      <w:r>
        <w:t>экологических</w:t>
      </w:r>
      <w:r>
        <w:rPr>
          <w:spacing w:val="40"/>
        </w:rPr>
        <w:t xml:space="preserve"> </w:t>
      </w:r>
      <w:r>
        <w:t>проектах</w:t>
      </w:r>
      <w:r>
        <w:rPr>
          <w:spacing w:val="40"/>
        </w:rPr>
        <w:t xml:space="preserve"> </w:t>
      </w:r>
      <w:r>
        <w:t>через</w:t>
      </w:r>
      <w:r>
        <w:rPr>
          <w:spacing w:val="40"/>
        </w:rPr>
        <w:t xml:space="preserve"> </w:t>
      </w:r>
      <w:r>
        <w:t>различные</w:t>
      </w:r>
      <w:r>
        <w:rPr>
          <w:spacing w:val="40"/>
        </w:rPr>
        <w:t xml:space="preserve"> </w:t>
      </w:r>
      <w:r>
        <w:t>формы</w:t>
      </w:r>
      <w:r>
        <w:rPr>
          <w:spacing w:val="40"/>
        </w:rPr>
        <w:t xml:space="preserve"> </w:t>
      </w:r>
      <w:r>
        <w:t>музыкального</w:t>
      </w:r>
      <w:r>
        <w:rPr>
          <w:spacing w:val="40"/>
        </w:rPr>
        <w:t xml:space="preserve"> </w:t>
      </w:r>
      <w:r>
        <w:rPr>
          <w:spacing w:val="-2"/>
        </w:rPr>
        <w:t>творчества</w:t>
      </w:r>
    </w:p>
    <w:p w:rsidR="00E531B3" w:rsidRDefault="00E03CF9">
      <w:pPr>
        <w:pStyle w:val="a5"/>
        <w:numPr>
          <w:ilvl w:val="0"/>
          <w:numId w:val="59"/>
        </w:numPr>
        <w:tabs>
          <w:tab w:val="left" w:pos="1860"/>
        </w:tabs>
        <w:spacing w:before="1" w:line="348" w:lineRule="auto"/>
        <w:ind w:left="1558" w:right="147" w:firstLine="0"/>
        <w:rPr>
          <w:sz w:val="28"/>
        </w:rPr>
      </w:pPr>
      <w:r>
        <w:rPr>
          <w:sz w:val="28"/>
        </w:rPr>
        <w:t>адаптации</w:t>
      </w:r>
      <w:r>
        <w:rPr>
          <w:spacing w:val="80"/>
          <w:sz w:val="28"/>
        </w:rPr>
        <w:t xml:space="preserve"> </w:t>
      </w:r>
      <w:r>
        <w:rPr>
          <w:sz w:val="28"/>
        </w:rPr>
        <w:t>к</w:t>
      </w:r>
      <w:r>
        <w:rPr>
          <w:spacing w:val="80"/>
          <w:sz w:val="28"/>
        </w:rPr>
        <w:t xml:space="preserve"> </w:t>
      </w:r>
      <w:r>
        <w:rPr>
          <w:sz w:val="28"/>
        </w:rPr>
        <w:t>изменяющимся</w:t>
      </w:r>
      <w:r>
        <w:rPr>
          <w:spacing w:val="80"/>
          <w:sz w:val="28"/>
        </w:rPr>
        <w:t xml:space="preserve"> </w:t>
      </w:r>
      <w:r>
        <w:rPr>
          <w:sz w:val="28"/>
        </w:rPr>
        <w:t>условиям</w:t>
      </w:r>
      <w:r>
        <w:rPr>
          <w:spacing w:val="80"/>
          <w:sz w:val="28"/>
        </w:rPr>
        <w:t xml:space="preserve"> </w:t>
      </w:r>
      <w:r>
        <w:rPr>
          <w:sz w:val="28"/>
        </w:rPr>
        <w:t>социальной</w:t>
      </w:r>
      <w:r>
        <w:rPr>
          <w:spacing w:val="80"/>
          <w:sz w:val="28"/>
        </w:rPr>
        <w:t xml:space="preserve"> </w:t>
      </w:r>
      <w:r>
        <w:rPr>
          <w:sz w:val="28"/>
        </w:rPr>
        <w:t>и</w:t>
      </w:r>
      <w:r>
        <w:rPr>
          <w:spacing w:val="80"/>
          <w:sz w:val="28"/>
        </w:rPr>
        <w:t xml:space="preserve"> </w:t>
      </w:r>
      <w:r>
        <w:rPr>
          <w:sz w:val="28"/>
        </w:rPr>
        <w:t>природной</w:t>
      </w:r>
      <w:r>
        <w:rPr>
          <w:spacing w:val="80"/>
          <w:sz w:val="28"/>
        </w:rPr>
        <w:t xml:space="preserve"> </w:t>
      </w:r>
      <w:r>
        <w:rPr>
          <w:sz w:val="28"/>
        </w:rPr>
        <w:t>среды: освоение</w:t>
      </w:r>
      <w:r>
        <w:rPr>
          <w:spacing w:val="40"/>
          <w:sz w:val="28"/>
        </w:rPr>
        <w:t xml:space="preserve"> </w:t>
      </w:r>
      <w:r>
        <w:rPr>
          <w:sz w:val="28"/>
        </w:rPr>
        <w:t>обучающимися</w:t>
      </w:r>
      <w:r>
        <w:rPr>
          <w:spacing w:val="40"/>
          <w:sz w:val="28"/>
        </w:rPr>
        <w:t xml:space="preserve"> </w:t>
      </w:r>
      <w:r>
        <w:rPr>
          <w:sz w:val="28"/>
        </w:rPr>
        <w:t>социального</w:t>
      </w:r>
      <w:r>
        <w:rPr>
          <w:spacing w:val="40"/>
          <w:sz w:val="28"/>
        </w:rPr>
        <w:t xml:space="preserve"> </w:t>
      </w:r>
      <w:r>
        <w:rPr>
          <w:sz w:val="28"/>
        </w:rPr>
        <w:t>опыта,</w:t>
      </w:r>
      <w:r>
        <w:rPr>
          <w:spacing w:val="40"/>
          <w:sz w:val="28"/>
        </w:rPr>
        <w:t xml:space="preserve"> </w:t>
      </w:r>
      <w:r>
        <w:rPr>
          <w:sz w:val="28"/>
        </w:rPr>
        <w:t>основных</w:t>
      </w:r>
      <w:r>
        <w:rPr>
          <w:spacing w:val="40"/>
          <w:sz w:val="28"/>
        </w:rPr>
        <w:t xml:space="preserve"> </w:t>
      </w:r>
      <w:r>
        <w:rPr>
          <w:sz w:val="28"/>
        </w:rPr>
        <w:t>социальных</w:t>
      </w:r>
      <w:r>
        <w:rPr>
          <w:spacing w:val="40"/>
          <w:sz w:val="28"/>
        </w:rPr>
        <w:t xml:space="preserve"> </w:t>
      </w:r>
      <w:r>
        <w:rPr>
          <w:sz w:val="28"/>
        </w:rPr>
        <w:t>ролей,</w:t>
      </w:r>
    </w:p>
    <w:p w:rsidR="00E531B3" w:rsidRDefault="00E03CF9">
      <w:pPr>
        <w:pStyle w:val="a3"/>
        <w:spacing w:before="4" w:line="350" w:lineRule="auto"/>
        <w:ind w:right="137" w:firstLine="0"/>
      </w:pPr>
      <w:r>
        <w:t>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w:t>
      </w:r>
      <w:r>
        <w:rPr>
          <w:spacing w:val="40"/>
        </w:rPr>
        <w:t xml:space="preserve"> </w:t>
      </w:r>
      <w:r>
        <w:t xml:space="preserve">а также в рамках социального взаимодействия с людьми из другой культурной </w:t>
      </w:r>
      <w:r>
        <w:rPr>
          <w:spacing w:val="-2"/>
        </w:rPr>
        <w:t>среды;</w:t>
      </w:r>
    </w:p>
    <w:p w:rsidR="00E531B3" w:rsidRDefault="00E03CF9">
      <w:pPr>
        <w:pStyle w:val="a3"/>
        <w:spacing w:line="350" w:lineRule="auto"/>
        <w:ind w:right="146"/>
      </w:pPr>
      <w:r>
        <w:t>стремление перенимат</w:t>
      </w:r>
      <w:r>
        <w:t>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t>воспитание чувства нового, способность ставить и решать нестандартные задачи,</w:t>
      </w:r>
      <w:r>
        <w:t xml:space="preserve"> предвидеть</w:t>
      </w:r>
      <w:r>
        <w:rPr>
          <w:spacing w:val="-1"/>
        </w:rPr>
        <w:t xml:space="preserve"> </w:t>
      </w:r>
      <w:r>
        <w:t>ход событий, обращать внимание на перспективные тенденции и направления развития культуры и социума;</w:t>
      </w:r>
    </w:p>
    <w:p w:rsidR="00E531B3" w:rsidRDefault="00E03CF9">
      <w:pPr>
        <w:pStyle w:val="a3"/>
        <w:spacing w:line="350" w:lineRule="auto"/>
        <w:ind w:right="145"/>
      </w:pPr>
      <w:r>
        <w:t>способность осознавать стрессовую ситуацию, оценивать происходящие изменения и их последствия, опираясь на жизненный интонационный и эмоциональ</w:t>
      </w:r>
      <w:r>
        <w:t>ный опыт, опыт и навыки управления своими психоэмоциональными ресурсами в стрессовой ситуации, воля к победе.</w:t>
      </w:r>
    </w:p>
    <w:p w:rsidR="00E531B3" w:rsidRDefault="00E03CF9">
      <w:pPr>
        <w:pStyle w:val="a5"/>
        <w:numPr>
          <w:ilvl w:val="2"/>
          <w:numId w:val="134"/>
        </w:numPr>
        <w:tabs>
          <w:tab w:val="left" w:pos="2396"/>
        </w:tabs>
        <w:spacing w:line="350" w:lineRule="auto"/>
        <w:ind w:right="141" w:firstLine="708"/>
        <w:jc w:val="both"/>
        <w:rPr>
          <w:sz w:val="28"/>
        </w:rPr>
      </w:pPr>
      <w:r>
        <w:rPr>
          <w:sz w:val="28"/>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w:t>
      </w:r>
      <w:r>
        <w:rPr>
          <w:sz w:val="28"/>
        </w:rPr>
        <w:t>я, универсальные коммуникативные учебные действия, универсальные регулятивные учебные действия.</w:t>
      </w:r>
    </w:p>
    <w:p w:rsidR="00E531B3" w:rsidRDefault="00E03CF9">
      <w:pPr>
        <w:pStyle w:val="a5"/>
        <w:numPr>
          <w:ilvl w:val="3"/>
          <w:numId w:val="134"/>
        </w:numPr>
        <w:tabs>
          <w:tab w:val="left" w:pos="2603"/>
        </w:tabs>
        <w:spacing w:line="348" w:lineRule="auto"/>
        <w:ind w:left="849" w:right="146" w:firstLine="708"/>
        <w:jc w:val="both"/>
        <w:rPr>
          <w:sz w:val="28"/>
        </w:rPr>
      </w:pPr>
      <w:r>
        <w:rPr>
          <w:sz w:val="28"/>
        </w:rPr>
        <w:t>У обучающегося будут сформированы следующие базовые логические действия как часть универсальных познавательных учебных действий:</w:t>
      </w:r>
    </w:p>
    <w:p w:rsidR="00E531B3" w:rsidRDefault="00E03CF9">
      <w:pPr>
        <w:pStyle w:val="a3"/>
        <w:spacing w:line="350" w:lineRule="auto"/>
        <w:ind w:right="150"/>
      </w:pPr>
      <w:r>
        <w:t>устанавливать существенные приз</w:t>
      </w:r>
      <w:r>
        <w:t>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E531B3" w:rsidRDefault="00E03CF9">
      <w:pPr>
        <w:pStyle w:val="a3"/>
        <w:spacing w:line="348" w:lineRule="auto"/>
        <w:ind w:right="148"/>
      </w:pPr>
      <w:r>
        <w:t>сопоставлять, сравнивать на основании существенных признаков произведения, жанры и</w:t>
      </w:r>
      <w:r>
        <w:t xml:space="preserve"> стили музыкального и других видов искусства;</w:t>
      </w:r>
    </w:p>
    <w:p w:rsidR="00E531B3" w:rsidRDefault="00E03CF9">
      <w:pPr>
        <w:pStyle w:val="a3"/>
        <w:spacing w:line="350" w:lineRule="auto"/>
        <w:ind w:right="153"/>
      </w:pPr>
      <w:r>
        <w:t>обнаруживать взаимные влияния отдельных видов, жанров и стилей музыки друг на друга, формулировать гипотезы о взаимосвязях;</w:t>
      </w:r>
    </w:p>
    <w:p w:rsidR="00E531B3" w:rsidRDefault="00E03CF9">
      <w:pPr>
        <w:pStyle w:val="a3"/>
        <w:spacing w:line="350" w:lineRule="auto"/>
        <w:ind w:right="148"/>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E531B3" w:rsidRDefault="00E03CF9">
      <w:pPr>
        <w:pStyle w:val="a3"/>
        <w:spacing w:line="350" w:lineRule="auto"/>
        <w:ind w:right="143"/>
      </w:pPr>
      <w:r>
        <w:t>выявлять и характеризовать существенные признаки конкретного музыкального зву</w:t>
      </w:r>
      <w:r>
        <w:t>чания;</w:t>
      </w:r>
    </w:p>
    <w:p w:rsidR="00E531B3" w:rsidRDefault="00E03CF9">
      <w:pPr>
        <w:pStyle w:val="a3"/>
        <w:spacing w:line="348" w:lineRule="auto"/>
        <w:ind w:right="148"/>
      </w:pPr>
      <w:r>
        <w:t>самостоятельно обобщать и формулировать выводы по результатам проведенного слухового наблюдения-исследования.</w:t>
      </w:r>
    </w:p>
    <w:p w:rsidR="00E531B3" w:rsidRDefault="00E03CF9">
      <w:pPr>
        <w:pStyle w:val="a5"/>
        <w:numPr>
          <w:ilvl w:val="3"/>
          <w:numId w:val="134"/>
        </w:numPr>
        <w:tabs>
          <w:tab w:val="left" w:pos="2603"/>
        </w:tabs>
        <w:spacing w:line="350" w:lineRule="auto"/>
        <w:ind w:left="849" w:right="140" w:firstLine="708"/>
        <w:jc w:val="both"/>
        <w:rPr>
          <w:sz w:val="28"/>
        </w:rPr>
      </w:pPr>
      <w:r>
        <w:rPr>
          <w:sz w:val="28"/>
        </w:rPr>
        <w:t xml:space="preserve">У обучающегося будут сформированы следующие базовые исследовательские действия как часть универсальных познавательных учебных </w:t>
      </w:r>
      <w:r>
        <w:rPr>
          <w:spacing w:val="-2"/>
          <w:sz w:val="28"/>
        </w:rPr>
        <w:t>действий:</w:t>
      </w:r>
    </w:p>
    <w:p w:rsidR="00E531B3" w:rsidRDefault="00E03CF9">
      <w:pPr>
        <w:pStyle w:val="a3"/>
        <w:spacing w:line="320" w:lineRule="exact"/>
        <w:ind w:left="1558" w:firstLine="0"/>
      </w:pPr>
      <w:r>
        <w:t>сле</w:t>
      </w:r>
      <w:r>
        <w:t>довать</w:t>
      </w:r>
      <w:r>
        <w:rPr>
          <w:spacing w:val="66"/>
        </w:rPr>
        <w:t xml:space="preserve">  </w:t>
      </w:r>
      <w:r>
        <w:t>внутренним</w:t>
      </w:r>
      <w:r>
        <w:rPr>
          <w:spacing w:val="68"/>
        </w:rPr>
        <w:t xml:space="preserve">  </w:t>
      </w:r>
      <w:r>
        <w:t>слухом</w:t>
      </w:r>
      <w:r>
        <w:rPr>
          <w:spacing w:val="68"/>
        </w:rPr>
        <w:t xml:space="preserve">  </w:t>
      </w:r>
      <w:r>
        <w:t>за</w:t>
      </w:r>
      <w:r>
        <w:rPr>
          <w:spacing w:val="68"/>
        </w:rPr>
        <w:t xml:space="preserve">  </w:t>
      </w:r>
      <w:r>
        <w:t>развитием</w:t>
      </w:r>
      <w:r>
        <w:rPr>
          <w:spacing w:val="68"/>
        </w:rPr>
        <w:t xml:space="preserve">  </w:t>
      </w:r>
      <w:r>
        <w:t>музыкального</w:t>
      </w:r>
      <w:r>
        <w:rPr>
          <w:spacing w:val="68"/>
        </w:rPr>
        <w:t xml:space="preserve">  </w:t>
      </w:r>
      <w:r>
        <w:rPr>
          <w:spacing w:val="-2"/>
        </w:rPr>
        <w:t>процесса,</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firstLine="0"/>
        <w:jc w:val="left"/>
      </w:pPr>
      <w:r>
        <w:t>«наблюдать»</w:t>
      </w:r>
      <w:r>
        <w:rPr>
          <w:spacing w:val="-14"/>
        </w:rPr>
        <w:t xml:space="preserve"> </w:t>
      </w:r>
      <w:r>
        <w:t>звучание</w:t>
      </w:r>
      <w:r>
        <w:rPr>
          <w:spacing w:val="-12"/>
        </w:rPr>
        <w:t xml:space="preserve"> </w:t>
      </w:r>
      <w:r>
        <w:rPr>
          <w:spacing w:val="-2"/>
        </w:rPr>
        <w:t>музыки;</w:t>
      </w:r>
    </w:p>
    <w:p w:rsidR="00E531B3" w:rsidRDefault="00E03CF9">
      <w:pPr>
        <w:pStyle w:val="a3"/>
        <w:tabs>
          <w:tab w:val="left" w:pos="3473"/>
          <w:tab w:val="left" w:pos="4815"/>
          <w:tab w:val="left" w:pos="5540"/>
          <w:tab w:val="left" w:pos="8143"/>
          <w:tab w:val="left" w:pos="9871"/>
        </w:tabs>
        <w:spacing w:before="149" w:line="350" w:lineRule="auto"/>
        <w:ind w:right="149" w:firstLine="709"/>
        <w:jc w:val="right"/>
      </w:pPr>
      <w:r>
        <w:rPr>
          <w:spacing w:val="-2"/>
        </w:rPr>
        <w:t>использовать</w:t>
      </w:r>
      <w:r>
        <w:tab/>
      </w:r>
      <w:r>
        <w:rPr>
          <w:spacing w:val="-2"/>
        </w:rPr>
        <w:t>вопросы</w:t>
      </w:r>
      <w:r>
        <w:tab/>
      </w:r>
      <w:r>
        <w:rPr>
          <w:spacing w:val="-4"/>
        </w:rPr>
        <w:t>как</w:t>
      </w:r>
      <w:r>
        <w:tab/>
      </w:r>
      <w:r>
        <w:rPr>
          <w:spacing w:val="-2"/>
        </w:rPr>
        <w:t>исследовательский</w:t>
      </w:r>
      <w:r>
        <w:tab/>
      </w:r>
      <w:r>
        <w:rPr>
          <w:spacing w:val="-2"/>
        </w:rPr>
        <w:t>инструмент</w:t>
      </w:r>
      <w:r>
        <w:tab/>
      </w:r>
      <w:r>
        <w:rPr>
          <w:spacing w:val="-2"/>
        </w:rPr>
        <w:t xml:space="preserve">познания; </w:t>
      </w:r>
      <w:r>
        <w:t>формулировать</w:t>
      </w:r>
      <w:r>
        <w:rPr>
          <w:spacing w:val="40"/>
        </w:rPr>
        <w:t xml:space="preserve"> </w:t>
      </w:r>
      <w:r>
        <w:t>собственные</w:t>
      </w:r>
      <w:r>
        <w:rPr>
          <w:spacing w:val="40"/>
        </w:rPr>
        <w:t xml:space="preserve"> </w:t>
      </w:r>
      <w:r>
        <w:t>вопросы,</w:t>
      </w:r>
      <w:r>
        <w:rPr>
          <w:spacing w:val="40"/>
        </w:rPr>
        <w:t xml:space="preserve"> </w:t>
      </w:r>
      <w:r>
        <w:t>фиксирующие</w:t>
      </w:r>
      <w:r>
        <w:rPr>
          <w:spacing w:val="40"/>
        </w:rPr>
        <w:t xml:space="preserve"> </w:t>
      </w:r>
      <w:r>
        <w:t>несоответствие</w:t>
      </w:r>
      <w:r>
        <w:rPr>
          <w:spacing w:val="40"/>
        </w:rPr>
        <w:t xml:space="preserve"> </w:t>
      </w:r>
      <w:r>
        <w:t>между реальным</w:t>
      </w:r>
      <w:r>
        <w:rPr>
          <w:spacing w:val="52"/>
        </w:rPr>
        <w:t xml:space="preserve"> </w:t>
      </w:r>
      <w:r>
        <w:t>и</w:t>
      </w:r>
      <w:r>
        <w:rPr>
          <w:spacing w:val="52"/>
        </w:rPr>
        <w:t xml:space="preserve"> </w:t>
      </w:r>
      <w:r>
        <w:t>желательным</w:t>
      </w:r>
      <w:r>
        <w:rPr>
          <w:spacing w:val="52"/>
        </w:rPr>
        <w:t xml:space="preserve"> </w:t>
      </w:r>
      <w:r>
        <w:t>состоянием</w:t>
      </w:r>
      <w:r>
        <w:rPr>
          <w:spacing w:val="52"/>
        </w:rPr>
        <w:t xml:space="preserve"> </w:t>
      </w:r>
      <w:r>
        <w:t>учебной</w:t>
      </w:r>
      <w:r>
        <w:rPr>
          <w:spacing w:val="52"/>
        </w:rPr>
        <w:t xml:space="preserve"> </w:t>
      </w:r>
      <w:r>
        <w:t>ситуации,</w:t>
      </w:r>
      <w:r>
        <w:rPr>
          <w:spacing w:val="52"/>
        </w:rPr>
        <w:t xml:space="preserve"> </w:t>
      </w:r>
      <w:r>
        <w:t>восприятия,</w:t>
      </w:r>
      <w:r>
        <w:rPr>
          <w:spacing w:val="53"/>
        </w:rPr>
        <w:t xml:space="preserve"> </w:t>
      </w:r>
      <w:r>
        <w:rPr>
          <w:spacing w:val="-2"/>
        </w:rPr>
        <w:t>исполнения</w:t>
      </w:r>
    </w:p>
    <w:p w:rsidR="00E531B3" w:rsidRDefault="00E03CF9">
      <w:pPr>
        <w:pStyle w:val="a3"/>
        <w:spacing w:line="320" w:lineRule="exact"/>
        <w:ind w:firstLine="0"/>
        <w:jc w:val="left"/>
      </w:pPr>
      <w:r>
        <w:rPr>
          <w:spacing w:val="-2"/>
        </w:rPr>
        <w:t>музыки;</w:t>
      </w:r>
    </w:p>
    <w:p w:rsidR="00E531B3" w:rsidRDefault="00E03CF9">
      <w:pPr>
        <w:pStyle w:val="a3"/>
        <w:spacing w:before="147" w:line="348" w:lineRule="auto"/>
        <w:ind w:right="154"/>
      </w:pPr>
      <w:r>
        <w:t>составлять алгоритм действий и использовать его для решения учебных, в том числе исполнительских и творческих задач;</w:t>
      </w:r>
    </w:p>
    <w:p w:rsidR="00E531B3" w:rsidRDefault="00E03CF9">
      <w:pPr>
        <w:pStyle w:val="a3"/>
        <w:spacing w:before="3" w:line="350" w:lineRule="auto"/>
        <w:ind w:right="141"/>
      </w:pPr>
      <w:r>
        <w:t>проводить по самостоятельно составленному плану небольшое исследов</w:t>
      </w:r>
      <w:r>
        <w:t xml:space="preserve">ание по установлению особенностей музыкально-языковых единиц, сравнению художественных процессов, музыкальных явлений, культурных объектов между </w:t>
      </w:r>
      <w:r>
        <w:rPr>
          <w:spacing w:val="-2"/>
        </w:rPr>
        <w:t>собой;</w:t>
      </w:r>
    </w:p>
    <w:p w:rsidR="00E531B3" w:rsidRDefault="00E03CF9">
      <w:pPr>
        <w:pStyle w:val="a3"/>
        <w:spacing w:line="348" w:lineRule="auto"/>
        <w:ind w:right="149"/>
      </w:pPr>
      <w:r>
        <w:t>самостоятельно формулировать обобщения и выводы по результатам проведенного наблюдения, слухового исследования.</w:t>
      </w:r>
    </w:p>
    <w:p w:rsidR="00E531B3" w:rsidRDefault="00E03CF9">
      <w:pPr>
        <w:pStyle w:val="a5"/>
        <w:numPr>
          <w:ilvl w:val="3"/>
          <w:numId w:val="134"/>
        </w:numPr>
        <w:tabs>
          <w:tab w:val="left" w:pos="2603"/>
        </w:tabs>
        <w:spacing w:before="2" w:line="350" w:lineRule="auto"/>
        <w:ind w:left="849" w:right="146" w:firstLine="708"/>
        <w:jc w:val="both"/>
        <w:rPr>
          <w:sz w:val="28"/>
        </w:rPr>
      </w:pPr>
      <w:r>
        <w:rPr>
          <w:sz w:val="28"/>
        </w:rPr>
        <w:t>У обучающегося будут сформированы умения работать с информацией как часть универсальных познавательных учебных действий:</w:t>
      </w:r>
    </w:p>
    <w:p w:rsidR="00E531B3" w:rsidRDefault="00E03CF9">
      <w:pPr>
        <w:pStyle w:val="a3"/>
        <w:spacing w:line="350" w:lineRule="auto"/>
        <w:ind w:right="156"/>
      </w:pPr>
      <w:r>
        <w:t>применять различные мет</w:t>
      </w:r>
      <w:r>
        <w:t>оды, инструменты и запросы при поиске и отборе информации с учетом предложенной учебной задачи и заданных критериев;</w:t>
      </w:r>
    </w:p>
    <w:p w:rsidR="00E531B3" w:rsidRDefault="00E03CF9">
      <w:pPr>
        <w:pStyle w:val="a3"/>
        <w:spacing w:line="350" w:lineRule="auto"/>
        <w:ind w:left="1558" w:right="150" w:firstLine="0"/>
      </w:pPr>
      <w:r>
        <w:t>понимать специфику работы с аудиоинформацией, музыкальными записями; использовать</w:t>
      </w:r>
      <w:r>
        <w:rPr>
          <w:spacing w:val="71"/>
        </w:rPr>
        <w:t xml:space="preserve">  </w:t>
      </w:r>
      <w:r>
        <w:t>интонирование</w:t>
      </w:r>
      <w:r>
        <w:rPr>
          <w:spacing w:val="71"/>
        </w:rPr>
        <w:t xml:space="preserve">  </w:t>
      </w:r>
      <w:r>
        <w:t>для</w:t>
      </w:r>
      <w:r>
        <w:rPr>
          <w:spacing w:val="71"/>
        </w:rPr>
        <w:t xml:space="preserve">  </w:t>
      </w:r>
      <w:r>
        <w:t>запоминания</w:t>
      </w:r>
      <w:r>
        <w:rPr>
          <w:spacing w:val="71"/>
        </w:rPr>
        <w:t xml:space="preserve">  </w:t>
      </w:r>
      <w:r>
        <w:t>звуковой</w:t>
      </w:r>
      <w:r>
        <w:rPr>
          <w:spacing w:val="72"/>
        </w:rPr>
        <w:t xml:space="preserve">  </w:t>
      </w:r>
      <w:r>
        <w:t>информации,</w:t>
      </w:r>
    </w:p>
    <w:p w:rsidR="00E531B3" w:rsidRDefault="00E03CF9">
      <w:pPr>
        <w:pStyle w:val="a3"/>
        <w:spacing w:line="321" w:lineRule="exact"/>
        <w:ind w:firstLine="0"/>
      </w:pPr>
      <w:r>
        <w:t>м</w:t>
      </w:r>
      <w:r>
        <w:t>узыкальных</w:t>
      </w:r>
      <w:r>
        <w:rPr>
          <w:spacing w:val="-14"/>
        </w:rPr>
        <w:t xml:space="preserve"> </w:t>
      </w:r>
      <w:r>
        <w:rPr>
          <w:spacing w:val="-2"/>
        </w:rPr>
        <w:t>произведений;</w:t>
      </w:r>
    </w:p>
    <w:p w:rsidR="00E531B3" w:rsidRDefault="00E03CF9">
      <w:pPr>
        <w:pStyle w:val="a3"/>
        <w:spacing w:before="142" w:line="350" w:lineRule="auto"/>
        <w:ind w:left="848" w:right="139" w:firstLine="865"/>
        <w:jc w:val="right"/>
      </w:pPr>
      <w:r>
        <w:t>выбирать,</w:t>
      </w:r>
      <w:r>
        <w:rPr>
          <w:spacing w:val="31"/>
        </w:rPr>
        <w:t xml:space="preserve"> </w:t>
      </w:r>
      <w:r>
        <w:t>анализировать,</w:t>
      </w:r>
      <w:r>
        <w:rPr>
          <w:spacing w:val="31"/>
        </w:rPr>
        <w:t xml:space="preserve"> </w:t>
      </w:r>
      <w:r>
        <w:t>интерпретировать,</w:t>
      </w:r>
      <w:r>
        <w:rPr>
          <w:spacing w:val="31"/>
        </w:rPr>
        <w:t xml:space="preserve"> </w:t>
      </w:r>
      <w:r>
        <w:t>обобщать</w:t>
      </w:r>
      <w:r>
        <w:rPr>
          <w:spacing w:val="31"/>
        </w:rPr>
        <w:t xml:space="preserve"> </w:t>
      </w:r>
      <w:r>
        <w:t>и</w:t>
      </w:r>
      <w:r>
        <w:rPr>
          <w:spacing w:val="31"/>
        </w:rPr>
        <w:t xml:space="preserve"> </w:t>
      </w:r>
      <w:r>
        <w:t>систематизировать информацию,</w:t>
      </w:r>
      <w:r>
        <w:rPr>
          <w:spacing w:val="-2"/>
        </w:rPr>
        <w:t xml:space="preserve"> </w:t>
      </w:r>
      <w:r>
        <w:t>представленную</w:t>
      </w:r>
      <w:r>
        <w:rPr>
          <w:spacing w:val="-2"/>
        </w:rPr>
        <w:t xml:space="preserve"> </w:t>
      </w:r>
      <w:r>
        <w:t>в</w:t>
      </w:r>
      <w:r>
        <w:rPr>
          <w:spacing w:val="-2"/>
        </w:rPr>
        <w:t xml:space="preserve"> </w:t>
      </w:r>
      <w:r>
        <w:t>аудио-</w:t>
      </w:r>
      <w:r>
        <w:rPr>
          <w:spacing w:val="-4"/>
        </w:rPr>
        <w:t xml:space="preserve"> </w:t>
      </w:r>
      <w:r>
        <w:t>и</w:t>
      </w:r>
      <w:r>
        <w:rPr>
          <w:spacing w:val="-1"/>
        </w:rPr>
        <w:t xml:space="preserve"> </w:t>
      </w:r>
      <w:r>
        <w:t>видеоформатах,</w:t>
      </w:r>
      <w:r>
        <w:rPr>
          <w:spacing w:val="-2"/>
        </w:rPr>
        <w:t xml:space="preserve"> </w:t>
      </w:r>
      <w:r>
        <w:t>текстах,</w:t>
      </w:r>
      <w:r>
        <w:rPr>
          <w:spacing w:val="-2"/>
        </w:rPr>
        <w:t xml:space="preserve"> </w:t>
      </w:r>
      <w:r>
        <w:t>таблицах,</w:t>
      </w:r>
      <w:r>
        <w:rPr>
          <w:spacing w:val="-2"/>
        </w:rPr>
        <w:t xml:space="preserve"> </w:t>
      </w:r>
      <w:r>
        <w:t>схемах; использовать смысловое чтение для извлечения, обобщения и систематизации информации</w:t>
      </w:r>
      <w:r>
        <w:rPr>
          <w:spacing w:val="34"/>
        </w:rPr>
        <w:t xml:space="preserve"> </w:t>
      </w:r>
      <w:r>
        <w:t>из</w:t>
      </w:r>
      <w:r>
        <w:rPr>
          <w:spacing w:val="37"/>
        </w:rPr>
        <w:t xml:space="preserve"> </w:t>
      </w:r>
      <w:r>
        <w:t>одного</w:t>
      </w:r>
      <w:r>
        <w:rPr>
          <w:spacing w:val="37"/>
        </w:rPr>
        <w:t xml:space="preserve"> </w:t>
      </w:r>
      <w:r>
        <w:t>или</w:t>
      </w:r>
      <w:r>
        <w:rPr>
          <w:spacing w:val="37"/>
        </w:rPr>
        <w:t xml:space="preserve"> </w:t>
      </w:r>
      <w:r>
        <w:t>нескольких</w:t>
      </w:r>
      <w:r>
        <w:rPr>
          <w:spacing w:val="36"/>
        </w:rPr>
        <w:t xml:space="preserve"> </w:t>
      </w:r>
      <w:r>
        <w:t>источников</w:t>
      </w:r>
      <w:r>
        <w:rPr>
          <w:spacing w:val="37"/>
        </w:rPr>
        <w:t xml:space="preserve"> </w:t>
      </w:r>
      <w:r>
        <w:t>с</w:t>
      </w:r>
      <w:r>
        <w:rPr>
          <w:spacing w:val="37"/>
        </w:rPr>
        <w:t xml:space="preserve"> </w:t>
      </w:r>
      <w:r>
        <w:t>учетом</w:t>
      </w:r>
      <w:r>
        <w:rPr>
          <w:spacing w:val="37"/>
        </w:rPr>
        <w:t xml:space="preserve"> </w:t>
      </w:r>
      <w:r>
        <w:t>поставленных</w:t>
      </w:r>
      <w:r>
        <w:rPr>
          <w:spacing w:val="37"/>
        </w:rPr>
        <w:t xml:space="preserve"> </w:t>
      </w:r>
      <w:r>
        <w:rPr>
          <w:spacing w:val="-2"/>
        </w:rPr>
        <w:t>целей;</w:t>
      </w:r>
    </w:p>
    <w:p w:rsidR="00E531B3" w:rsidRDefault="00E03CF9">
      <w:pPr>
        <w:pStyle w:val="a3"/>
        <w:spacing w:line="350" w:lineRule="auto"/>
        <w:ind w:left="848" w:right="222" w:firstLine="709"/>
      </w:pPr>
      <w:r>
        <w:t>оценивать надежность информации по критериям, предложенным учителем или сформулированным самостояте</w:t>
      </w:r>
      <w:r>
        <w:t>льно;</w:t>
      </w:r>
    </w:p>
    <w:p w:rsidR="00E531B3" w:rsidRDefault="00E03CF9">
      <w:pPr>
        <w:pStyle w:val="a3"/>
        <w:spacing w:line="350" w:lineRule="auto"/>
        <w:ind w:left="848" w:right="150"/>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E531B3" w:rsidRDefault="00E03CF9">
      <w:pPr>
        <w:pStyle w:val="a3"/>
        <w:spacing w:line="350" w:lineRule="auto"/>
        <w:ind w:left="848" w:right="146"/>
      </w:pPr>
      <w:r>
        <w:t>самостоятельно выбирать оптимальную форму представления информации (текст, таблица, схема, презентация, театрализац</w:t>
      </w:r>
      <w:r>
        <w:t>ия) в зависимости от коммуникативной установки.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9" w:line="350" w:lineRule="auto"/>
        <w:ind w:left="849" w:right="140" w:firstLine="708"/>
        <w:jc w:val="both"/>
        <w:rPr>
          <w:sz w:val="28"/>
        </w:rPr>
      </w:pPr>
      <w:r>
        <w:rPr>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E531B3" w:rsidRDefault="00E03CF9">
      <w:pPr>
        <w:pStyle w:val="a5"/>
        <w:numPr>
          <w:ilvl w:val="3"/>
          <w:numId w:val="134"/>
        </w:numPr>
        <w:tabs>
          <w:tab w:val="left" w:pos="2603"/>
        </w:tabs>
        <w:spacing w:line="350" w:lineRule="auto"/>
        <w:ind w:left="849" w:right="144" w:firstLine="708"/>
        <w:jc w:val="both"/>
        <w:rPr>
          <w:sz w:val="28"/>
        </w:rPr>
      </w:pPr>
      <w:r>
        <w:rPr>
          <w:sz w:val="28"/>
        </w:rPr>
        <w:t>У обучающегося будут сформирован</w:t>
      </w:r>
      <w:r>
        <w:rPr>
          <w:sz w:val="28"/>
        </w:rPr>
        <w:t>ы умения как часть универсальных коммуникативных учебных действий:</w:t>
      </w:r>
    </w:p>
    <w:p w:rsidR="00E531B3" w:rsidRDefault="00E03CF9">
      <w:pPr>
        <w:pStyle w:val="a5"/>
        <w:numPr>
          <w:ilvl w:val="0"/>
          <w:numId w:val="58"/>
        </w:numPr>
        <w:tabs>
          <w:tab w:val="left" w:pos="1860"/>
        </w:tabs>
        <w:spacing w:line="319" w:lineRule="exact"/>
        <w:ind w:left="1860" w:hanging="302"/>
        <w:jc w:val="both"/>
        <w:rPr>
          <w:sz w:val="28"/>
        </w:rPr>
      </w:pPr>
      <w:r>
        <w:rPr>
          <w:spacing w:val="-2"/>
          <w:sz w:val="28"/>
        </w:rPr>
        <w:t>невербальная</w:t>
      </w:r>
      <w:r>
        <w:rPr>
          <w:spacing w:val="5"/>
          <w:sz w:val="28"/>
        </w:rPr>
        <w:t xml:space="preserve"> </w:t>
      </w:r>
      <w:r>
        <w:rPr>
          <w:spacing w:val="-2"/>
          <w:sz w:val="28"/>
        </w:rPr>
        <w:t>коммуникация:</w:t>
      </w:r>
    </w:p>
    <w:p w:rsidR="00E531B3" w:rsidRDefault="00E03CF9">
      <w:pPr>
        <w:pStyle w:val="a3"/>
        <w:spacing w:before="145" w:line="350" w:lineRule="auto"/>
        <w:ind w:right="144"/>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w:t>
      </w:r>
      <w:r>
        <w:t>есного языка в передаче смысла музыкального произведения;</w:t>
      </w:r>
    </w:p>
    <w:p w:rsidR="00E531B3" w:rsidRDefault="00E03CF9">
      <w:pPr>
        <w:pStyle w:val="a3"/>
        <w:spacing w:line="350" w:lineRule="auto"/>
        <w:ind w:right="142"/>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531B3" w:rsidRDefault="00E03CF9">
      <w:pPr>
        <w:pStyle w:val="a3"/>
        <w:spacing w:line="350" w:lineRule="auto"/>
        <w:ind w:right="152"/>
      </w:pPr>
      <w:r>
        <w:t>осознанно пользоваться интонационной выразительность</w:t>
      </w:r>
      <w:r>
        <w:t>ю в обыденной речи, понимать культурные нормы и значение интонации в повседневном общении;</w:t>
      </w:r>
    </w:p>
    <w:p w:rsidR="00E531B3" w:rsidRDefault="00E03CF9">
      <w:pPr>
        <w:pStyle w:val="a3"/>
        <w:spacing w:line="348" w:lineRule="auto"/>
        <w:ind w:right="145"/>
      </w:pPr>
      <w:r>
        <w:t>эффективно использовать интонационно-выразительные возможности в ситуации публичного выступления;</w:t>
      </w:r>
    </w:p>
    <w:p w:rsidR="00E531B3" w:rsidRDefault="00E03CF9">
      <w:pPr>
        <w:pStyle w:val="a3"/>
        <w:spacing w:line="350" w:lineRule="auto"/>
        <w:ind w:right="147"/>
      </w:pPr>
      <w:r>
        <w:t>распознавать невербальные средства общения (интонация, мимика, жест</w:t>
      </w:r>
      <w:r>
        <w:t>ы), расценивать их как полноценные элементы коммуникации, включаться в соответствующий уровень общения;</w:t>
      </w:r>
    </w:p>
    <w:p w:rsidR="00E531B3" w:rsidRDefault="00E03CF9">
      <w:pPr>
        <w:pStyle w:val="a5"/>
        <w:numPr>
          <w:ilvl w:val="0"/>
          <w:numId w:val="58"/>
        </w:numPr>
        <w:tabs>
          <w:tab w:val="left" w:pos="1860"/>
        </w:tabs>
        <w:spacing w:line="320" w:lineRule="exact"/>
        <w:ind w:left="1860" w:hanging="302"/>
        <w:jc w:val="both"/>
        <w:rPr>
          <w:sz w:val="28"/>
        </w:rPr>
      </w:pPr>
      <w:r>
        <w:rPr>
          <w:sz w:val="28"/>
        </w:rPr>
        <w:t>вербальное</w:t>
      </w:r>
      <w:r>
        <w:rPr>
          <w:spacing w:val="-17"/>
          <w:sz w:val="28"/>
        </w:rPr>
        <w:t xml:space="preserve"> </w:t>
      </w:r>
      <w:r>
        <w:rPr>
          <w:spacing w:val="-2"/>
          <w:sz w:val="28"/>
        </w:rPr>
        <w:t>общение:</w:t>
      </w:r>
    </w:p>
    <w:p w:rsidR="00E531B3" w:rsidRDefault="00E03CF9">
      <w:pPr>
        <w:pStyle w:val="a3"/>
        <w:spacing w:before="145" w:line="350" w:lineRule="auto"/>
        <w:jc w:val="left"/>
      </w:pPr>
      <w:r>
        <w:t>воспринимать</w:t>
      </w:r>
      <w:r>
        <w:rPr>
          <w:spacing w:val="-6"/>
        </w:rPr>
        <w:t xml:space="preserve"> </w:t>
      </w:r>
      <w:r>
        <w:t>и</w:t>
      </w:r>
      <w:r>
        <w:rPr>
          <w:spacing w:val="-6"/>
        </w:rPr>
        <w:t xml:space="preserve"> </w:t>
      </w:r>
      <w:r>
        <w:t>формулировать</w:t>
      </w:r>
      <w:r>
        <w:rPr>
          <w:spacing w:val="-6"/>
        </w:rPr>
        <w:t xml:space="preserve"> </w:t>
      </w:r>
      <w:r>
        <w:t>суждения,</w:t>
      </w:r>
      <w:r>
        <w:rPr>
          <w:spacing w:val="-6"/>
        </w:rPr>
        <w:t xml:space="preserve"> </w:t>
      </w:r>
      <w:r>
        <w:t>выражать</w:t>
      </w:r>
      <w:r>
        <w:rPr>
          <w:spacing w:val="-6"/>
        </w:rPr>
        <w:t xml:space="preserve"> </w:t>
      </w:r>
      <w:r>
        <w:t>эмоции</w:t>
      </w:r>
      <w:r>
        <w:rPr>
          <w:spacing w:val="-6"/>
        </w:rPr>
        <w:t xml:space="preserve"> </w:t>
      </w:r>
      <w:r>
        <w:t>в</w:t>
      </w:r>
      <w:r>
        <w:rPr>
          <w:spacing w:val="-6"/>
        </w:rPr>
        <w:t xml:space="preserve"> </w:t>
      </w:r>
      <w:r>
        <w:t>соответствии</w:t>
      </w:r>
      <w:r>
        <w:rPr>
          <w:spacing w:val="-6"/>
        </w:rPr>
        <w:t xml:space="preserve"> </w:t>
      </w:r>
      <w:r>
        <w:t>с условиями и целями общения;</w:t>
      </w:r>
    </w:p>
    <w:p w:rsidR="00E531B3" w:rsidRDefault="00E03CF9">
      <w:pPr>
        <w:pStyle w:val="a3"/>
        <w:spacing w:line="348" w:lineRule="auto"/>
        <w:jc w:val="left"/>
      </w:pPr>
      <w:r>
        <w:t>выражать</w:t>
      </w:r>
      <w:r>
        <w:rPr>
          <w:spacing w:val="-5"/>
        </w:rPr>
        <w:t xml:space="preserve"> </w:t>
      </w:r>
      <w:r>
        <w:t>свое</w:t>
      </w:r>
      <w:r>
        <w:rPr>
          <w:spacing w:val="-5"/>
        </w:rPr>
        <w:t xml:space="preserve"> </w:t>
      </w:r>
      <w:r>
        <w:t>мнение,</w:t>
      </w:r>
      <w:r>
        <w:rPr>
          <w:spacing w:val="-5"/>
        </w:rPr>
        <w:t xml:space="preserve"> </w:t>
      </w:r>
      <w:r>
        <w:t>в</w:t>
      </w:r>
      <w:r>
        <w:rPr>
          <w:spacing w:val="-5"/>
        </w:rPr>
        <w:t xml:space="preserve"> </w:t>
      </w:r>
      <w:r>
        <w:t>том</w:t>
      </w:r>
      <w:r>
        <w:rPr>
          <w:spacing w:val="-5"/>
        </w:rPr>
        <w:t xml:space="preserve"> </w:t>
      </w:r>
      <w:r>
        <w:t>числе</w:t>
      </w:r>
      <w:r>
        <w:rPr>
          <w:spacing w:val="-5"/>
        </w:rPr>
        <w:t xml:space="preserve"> </w:t>
      </w:r>
      <w:r>
        <w:t>впечатления</w:t>
      </w:r>
      <w:r>
        <w:rPr>
          <w:spacing w:val="-5"/>
        </w:rPr>
        <w:t xml:space="preserve"> </w:t>
      </w:r>
      <w:r>
        <w:t>от</w:t>
      </w:r>
      <w:r>
        <w:rPr>
          <w:spacing w:val="-5"/>
        </w:rPr>
        <w:t xml:space="preserve"> </w:t>
      </w:r>
      <w:r>
        <w:t>общения</w:t>
      </w:r>
      <w:r>
        <w:rPr>
          <w:spacing w:val="-5"/>
        </w:rPr>
        <w:t xml:space="preserve"> </w:t>
      </w:r>
      <w:r>
        <w:t>с</w:t>
      </w:r>
      <w:r>
        <w:rPr>
          <w:spacing w:val="-5"/>
        </w:rPr>
        <w:t xml:space="preserve"> </w:t>
      </w:r>
      <w:r>
        <w:t>музыкальным искусством в устных и письменных текстах;</w:t>
      </w:r>
    </w:p>
    <w:p w:rsidR="00E531B3" w:rsidRDefault="00E03CF9">
      <w:pPr>
        <w:pStyle w:val="a3"/>
        <w:tabs>
          <w:tab w:val="left" w:pos="3008"/>
          <w:tab w:val="left" w:pos="4587"/>
          <w:tab w:val="left" w:pos="5792"/>
          <w:tab w:val="left" w:pos="7311"/>
          <w:tab w:val="left" w:pos="9288"/>
          <w:tab w:val="left" w:pos="10913"/>
        </w:tabs>
        <w:spacing w:before="5" w:line="350" w:lineRule="auto"/>
        <w:ind w:right="149"/>
        <w:jc w:val="left"/>
      </w:pPr>
      <w:r>
        <w:rPr>
          <w:spacing w:val="-2"/>
        </w:rPr>
        <w:t>понимать</w:t>
      </w:r>
      <w:r>
        <w:tab/>
      </w:r>
      <w:r>
        <w:rPr>
          <w:spacing w:val="-2"/>
        </w:rPr>
        <w:t>намерения</w:t>
      </w:r>
      <w:r>
        <w:tab/>
      </w:r>
      <w:r>
        <w:rPr>
          <w:spacing w:val="-2"/>
        </w:rPr>
        <w:t>других,</w:t>
      </w:r>
      <w:r>
        <w:tab/>
      </w:r>
      <w:r>
        <w:rPr>
          <w:spacing w:val="-2"/>
        </w:rPr>
        <w:t>проявлять</w:t>
      </w:r>
      <w:r>
        <w:tab/>
      </w:r>
      <w:r>
        <w:rPr>
          <w:spacing w:val="-2"/>
        </w:rPr>
        <w:t>уважительное</w:t>
      </w:r>
      <w:r>
        <w:tab/>
      </w:r>
      <w:r>
        <w:rPr>
          <w:spacing w:val="-2"/>
        </w:rPr>
        <w:t>отношение</w:t>
      </w:r>
      <w:r>
        <w:tab/>
      </w:r>
      <w:r>
        <w:rPr>
          <w:spacing w:val="-10"/>
        </w:rPr>
        <w:t xml:space="preserve">к </w:t>
      </w:r>
      <w:r>
        <w:t>собеседнику и в корректной форме формулировать свои возражения;</w:t>
      </w:r>
    </w:p>
    <w:p w:rsidR="00E531B3" w:rsidRDefault="00E03CF9">
      <w:pPr>
        <w:pStyle w:val="a3"/>
        <w:spacing w:line="350" w:lineRule="auto"/>
        <w:jc w:val="left"/>
      </w:pPr>
      <w:r>
        <w:t>вести диалог,</w:t>
      </w:r>
      <w:r>
        <w:rPr>
          <w:spacing w:val="-4"/>
        </w:rPr>
        <w:t xml:space="preserve"> </w:t>
      </w:r>
      <w:r>
        <w:t xml:space="preserve">дискуссию, задавать вопросы по </w:t>
      </w:r>
      <w:r>
        <w:t>существу обсуждаемой темы, поддерживать благожелательный тон диалога;</w:t>
      </w:r>
    </w:p>
    <w:p w:rsidR="00E531B3" w:rsidRDefault="00E03CF9">
      <w:pPr>
        <w:pStyle w:val="a3"/>
        <w:spacing w:line="321" w:lineRule="exact"/>
        <w:ind w:left="1558" w:firstLine="0"/>
        <w:jc w:val="left"/>
      </w:pPr>
      <w:r>
        <w:t>публично</w:t>
      </w:r>
      <w:r>
        <w:rPr>
          <w:spacing w:val="-13"/>
        </w:rPr>
        <w:t xml:space="preserve"> </w:t>
      </w:r>
      <w:r>
        <w:t>представлять</w:t>
      </w:r>
      <w:r>
        <w:rPr>
          <w:spacing w:val="-10"/>
        </w:rPr>
        <w:t xml:space="preserve"> </w:t>
      </w:r>
      <w:r>
        <w:t>результаты</w:t>
      </w:r>
      <w:r>
        <w:rPr>
          <w:spacing w:val="-9"/>
        </w:rPr>
        <w:t xml:space="preserve"> </w:t>
      </w:r>
      <w:r>
        <w:t>учебной</w:t>
      </w:r>
      <w:r>
        <w:rPr>
          <w:spacing w:val="-11"/>
        </w:rPr>
        <w:t xml:space="preserve"> </w:t>
      </w:r>
      <w:r>
        <w:t>и</w:t>
      </w:r>
      <w:r>
        <w:rPr>
          <w:spacing w:val="-11"/>
        </w:rPr>
        <w:t xml:space="preserve"> </w:t>
      </w:r>
      <w:r>
        <w:t>творческой</w:t>
      </w:r>
      <w:r>
        <w:rPr>
          <w:spacing w:val="-10"/>
        </w:rPr>
        <w:t xml:space="preserve"> </w:t>
      </w:r>
      <w:r>
        <w:rPr>
          <w:spacing w:val="-2"/>
        </w:rPr>
        <w:t>деятельности;</w:t>
      </w:r>
    </w:p>
    <w:p w:rsidR="00E531B3" w:rsidRDefault="00E03CF9">
      <w:pPr>
        <w:pStyle w:val="a5"/>
        <w:numPr>
          <w:ilvl w:val="0"/>
          <w:numId w:val="58"/>
        </w:numPr>
        <w:tabs>
          <w:tab w:val="left" w:pos="1860"/>
        </w:tabs>
        <w:spacing w:before="144"/>
        <w:ind w:left="1860" w:hanging="302"/>
        <w:rPr>
          <w:sz w:val="28"/>
        </w:rPr>
      </w:pPr>
      <w:r>
        <w:rPr>
          <w:sz w:val="28"/>
        </w:rPr>
        <w:t>совместная</w:t>
      </w:r>
      <w:r>
        <w:rPr>
          <w:spacing w:val="-15"/>
          <w:sz w:val="28"/>
        </w:rPr>
        <w:t xml:space="preserve"> </w:t>
      </w:r>
      <w:r>
        <w:rPr>
          <w:sz w:val="28"/>
        </w:rPr>
        <w:t>деятельность</w:t>
      </w:r>
      <w:r>
        <w:rPr>
          <w:spacing w:val="-12"/>
          <w:sz w:val="28"/>
        </w:rPr>
        <w:t xml:space="preserve"> </w:t>
      </w:r>
      <w:r>
        <w:rPr>
          <w:spacing w:val="-2"/>
          <w:sz w:val="28"/>
        </w:rPr>
        <w:t>(сотрудничество):</w:t>
      </w:r>
    </w:p>
    <w:p w:rsidR="00E531B3" w:rsidRDefault="00E03CF9">
      <w:pPr>
        <w:pStyle w:val="a3"/>
        <w:spacing w:before="148"/>
        <w:ind w:left="1558" w:firstLine="0"/>
        <w:jc w:val="left"/>
      </w:pPr>
      <w:r>
        <w:t>развивать</w:t>
      </w:r>
      <w:r>
        <w:rPr>
          <w:spacing w:val="62"/>
        </w:rPr>
        <w:t xml:space="preserve"> </w:t>
      </w:r>
      <w:r>
        <w:t>навыки</w:t>
      </w:r>
      <w:r>
        <w:rPr>
          <w:spacing w:val="66"/>
        </w:rPr>
        <w:t xml:space="preserve"> </w:t>
      </w:r>
      <w:r>
        <w:t>эстетически</w:t>
      </w:r>
      <w:r>
        <w:rPr>
          <w:spacing w:val="66"/>
        </w:rPr>
        <w:t xml:space="preserve"> </w:t>
      </w:r>
      <w:r>
        <w:t>опосредованного</w:t>
      </w:r>
      <w:r>
        <w:rPr>
          <w:spacing w:val="65"/>
        </w:rPr>
        <w:t xml:space="preserve"> </w:t>
      </w:r>
      <w:r>
        <w:t>сотрудничества,</w:t>
      </w:r>
      <w:r>
        <w:rPr>
          <w:spacing w:val="65"/>
        </w:rPr>
        <w:t xml:space="preserve"> </w:t>
      </w:r>
      <w:r>
        <w:rPr>
          <w:spacing w:val="-2"/>
        </w:rPr>
        <w:t>соучастия,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 xml:space="preserve">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w:t>
      </w:r>
      <w:r>
        <w:rPr>
          <w:spacing w:val="-2"/>
        </w:rPr>
        <w:t>взаимодействия;</w:t>
      </w:r>
    </w:p>
    <w:p w:rsidR="00E531B3" w:rsidRDefault="00E03CF9">
      <w:pPr>
        <w:pStyle w:val="a3"/>
        <w:spacing w:line="350" w:lineRule="auto"/>
        <w:ind w:right="146"/>
      </w:pPr>
      <w:r>
        <w:t>понимать и использовать преимущества коллективной, групповой и индив</w:t>
      </w:r>
      <w:r>
        <w:t>идуальной музыкальной деятельности, выбирать наиболее эффективные формы взаимодействия при решении поставленной задачи;</w:t>
      </w:r>
    </w:p>
    <w:p w:rsidR="00E531B3" w:rsidRDefault="00E03CF9">
      <w:pPr>
        <w:pStyle w:val="a3"/>
        <w:spacing w:line="350" w:lineRule="auto"/>
        <w:ind w:right="144"/>
      </w:pPr>
      <w:r>
        <w:t>принимать</w:t>
      </w:r>
      <w:r>
        <w:rPr>
          <w:spacing w:val="-4"/>
        </w:rPr>
        <w:t xml:space="preserve"> </w:t>
      </w:r>
      <w:r>
        <w:t>цель</w:t>
      </w:r>
      <w:r>
        <w:rPr>
          <w:spacing w:val="-5"/>
        </w:rPr>
        <w:t xml:space="preserve"> </w:t>
      </w:r>
      <w:r>
        <w:t>совместной</w:t>
      </w:r>
      <w:r>
        <w:rPr>
          <w:spacing w:val="-6"/>
        </w:rPr>
        <w:t xml:space="preserve"> </w:t>
      </w:r>
      <w:r>
        <w:t>деятельности,</w:t>
      </w:r>
      <w:r>
        <w:rPr>
          <w:spacing w:val="-4"/>
        </w:rPr>
        <w:t xml:space="preserve"> </w:t>
      </w:r>
      <w:r>
        <w:t>коллективно</w:t>
      </w:r>
      <w:r>
        <w:rPr>
          <w:spacing w:val="-3"/>
        </w:rPr>
        <w:t xml:space="preserve"> </w:t>
      </w:r>
      <w:r>
        <w:t>строить</w:t>
      </w:r>
      <w:r>
        <w:rPr>
          <w:spacing w:val="-4"/>
        </w:rPr>
        <w:t xml:space="preserve"> </w:t>
      </w:r>
      <w:r>
        <w:t>действия</w:t>
      </w:r>
      <w:r>
        <w:rPr>
          <w:spacing w:val="-4"/>
        </w:rPr>
        <w:t xml:space="preserve"> </w:t>
      </w:r>
      <w:r>
        <w:t>по</w:t>
      </w:r>
      <w:r>
        <w:rPr>
          <w:spacing w:val="-3"/>
        </w:rPr>
        <w:t xml:space="preserve"> </w:t>
      </w:r>
      <w:r>
        <w:t>ее достижению: распределять роли, договариваться, обсуждать процесс и результат совместной работы;</w:t>
      </w:r>
    </w:p>
    <w:p w:rsidR="00E531B3" w:rsidRDefault="00E03CF9">
      <w:pPr>
        <w:pStyle w:val="a3"/>
        <w:spacing w:line="350" w:lineRule="auto"/>
        <w:ind w:right="145"/>
      </w:pPr>
      <w:r>
        <w:t>уметь обобщать мнения нескольких человек, проявлять готовность руководить, выполнять поручения, подчиняться;</w:t>
      </w:r>
    </w:p>
    <w:p w:rsidR="00E531B3" w:rsidRDefault="00E03CF9">
      <w:pPr>
        <w:pStyle w:val="a3"/>
        <w:spacing w:line="348" w:lineRule="auto"/>
        <w:ind w:right="148"/>
      </w:pPr>
      <w:r>
        <w:t>оценивать качество своего вклада в общий продукт</w:t>
      </w:r>
      <w:r>
        <w:t xml:space="preserve"> по критериям, самостоятельно сформулированным участниками взаимодействия;</w:t>
      </w:r>
    </w:p>
    <w:p w:rsidR="00E531B3" w:rsidRDefault="00E03CF9">
      <w:pPr>
        <w:pStyle w:val="a3"/>
        <w:spacing w:line="350" w:lineRule="auto"/>
        <w:ind w:right="144"/>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E531B3" w:rsidRDefault="00E03CF9">
      <w:pPr>
        <w:pStyle w:val="a5"/>
        <w:numPr>
          <w:ilvl w:val="3"/>
          <w:numId w:val="134"/>
        </w:numPr>
        <w:tabs>
          <w:tab w:val="left" w:pos="2602"/>
        </w:tabs>
        <w:spacing w:line="348" w:lineRule="auto"/>
        <w:ind w:left="849" w:right="149" w:firstLine="708"/>
        <w:jc w:val="both"/>
        <w:rPr>
          <w:sz w:val="28"/>
        </w:rPr>
      </w:pPr>
      <w:r>
        <w:rPr>
          <w:sz w:val="28"/>
        </w:rPr>
        <w:t>У обучающегося будут сформированы умения самоорганизации как часть</w:t>
      </w:r>
      <w:r>
        <w:rPr>
          <w:sz w:val="28"/>
        </w:rPr>
        <w:t xml:space="preserve"> универсальных регулятивных учебных действий:</w:t>
      </w:r>
    </w:p>
    <w:p w:rsidR="00E531B3" w:rsidRDefault="00E03CF9">
      <w:pPr>
        <w:pStyle w:val="a3"/>
        <w:spacing w:line="350" w:lineRule="auto"/>
        <w:ind w:right="140"/>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E531B3" w:rsidRDefault="00E03CF9">
      <w:pPr>
        <w:pStyle w:val="a3"/>
        <w:spacing w:line="350" w:lineRule="auto"/>
        <w:ind w:right="149"/>
      </w:pPr>
      <w:r>
        <w:t>планировать д</w:t>
      </w:r>
      <w:r>
        <w:t>остижение целей через решение ряда последовательных задач частного характера;</w:t>
      </w:r>
    </w:p>
    <w:p w:rsidR="00E531B3" w:rsidRDefault="00E03CF9">
      <w:pPr>
        <w:pStyle w:val="a3"/>
        <w:spacing w:line="350" w:lineRule="auto"/>
        <w:ind w:right="145"/>
      </w:pPr>
      <w:r>
        <w:t>самостоятельно</w:t>
      </w:r>
      <w:r>
        <w:rPr>
          <w:spacing w:val="-4"/>
        </w:rPr>
        <w:t xml:space="preserve"> </w:t>
      </w:r>
      <w:r>
        <w:t>составлять</w:t>
      </w:r>
      <w:r>
        <w:rPr>
          <w:spacing w:val="-7"/>
        </w:rPr>
        <w:t xml:space="preserve"> </w:t>
      </w:r>
      <w:r>
        <w:t>план</w:t>
      </w:r>
      <w:r>
        <w:rPr>
          <w:spacing w:val="-4"/>
        </w:rPr>
        <w:t xml:space="preserve"> </w:t>
      </w:r>
      <w:r>
        <w:t>действий,</w:t>
      </w:r>
      <w:r>
        <w:rPr>
          <w:spacing w:val="-6"/>
        </w:rPr>
        <w:t xml:space="preserve"> </w:t>
      </w:r>
      <w:r>
        <w:t>вносить</w:t>
      </w:r>
      <w:r>
        <w:rPr>
          <w:spacing w:val="-6"/>
        </w:rPr>
        <w:t xml:space="preserve"> </w:t>
      </w:r>
      <w:r>
        <w:t>необходимые</w:t>
      </w:r>
      <w:r>
        <w:rPr>
          <w:spacing w:val="-5"/>
        </w:rPr>
        <w:t xml:space="preserve"> </w:t>
      </w:r>
      <w:r>
        <w:t>коррективы</w:t>
      </w:r>
      <w:r>
        <w:rPr>
          <w:spacing w:val="-5"/>
        </w:rPr>
        <w:t xml:space="preserve"> </w:t>
      </w:r>
      <w:r>
        <w:t>в ходе его реализации;</w:t>
      </w:r>
    </w:p>
    <w:p w:rsidR="00E531B3" w:rsidRDefault="00E03CF9">
      <w:pPr>
        <w:pStyle w:val="a3"/>
        <w:spacing w:line="348" w:lineRule="auto"/>
        <w:ind w:right="149"/>
      </w:pPr>
      <w:r>
        <w:t xml:space="preserve">выявлять наиболее важные проблемы для решения в учебных и жизненных </w:t>
      </w:r>
      <w:r>
        <w:rPr>
          <w:spacing w:val="-2"/>
        </w:rPr>
        <w:t>ситуациях;</w:t>
      </w:r>
    </w:p>
    <w:p w:rsidR="00E531B3" w:rsidRDefault="00E03CF9">
      <w:pPr>
        <w:pStyle w:val="a3"/>
        <w:spacing w:line="350" w:lineRule="auto"/>
        <w:ind w:right="145"/>
      </w:pPr>
      <w:r>
        <w:t>само</w:t>
      </w:r>
      <w:r>
        <w:t>стоятельно составлять алгоритм решения задачи (или его часть),</w:t>
      </w:r>
      <w:r>
        <w:rPr>
          <w:spacing w:val="40"/>
        </w:rPr>
        <w:t xml:space="preserve"> </w:t>
      </w:r>
      <w: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531B3" w:rsidRDefault="00E03CF9">
      <w:pPr>
        <w:pStyle w:val="a3"/>
        <w:spacing w:line="320" w:lineRule="exact"/>
        <w:ind w:left="1558" w:firstLine="0"/>
      </w:pPr>
      <w:r>
        <w:t>проводить</w:t>
      </w:r>
      <w:r>
        <w:rPr>
          <w:spacing w:val="-13"/>
        </w:rPr>
        <w:t xml:space="preserve"> </w:t>
      </w:r>
      <w:r>
        <w:t>выбор</w:t>
      </w:r>
      <w:r>
        <w:rPr>
          <w:spacing w:val="-7"/>
        </w:rPr>
        <w:t xml:space="preserve"> </w:t>
      </w:r>
      <w:r>
        <w:t>и</w:t>
      </w:r>
      <w:r>
        <w:rPr>
          <w:spacing w:val="-11"/>
        </w:rPr>
        <w:t xml:space="preserve"> </w:t>
      </w:r>
      <w:r>
        <w:t>брать</w:t>
      </w:r>
      <w:r>
        <w:rPr>
          <w:spacing w:val="-8"/>
        </w:rPr>
        <w:t xml:space="preserve"> </w:t>
      </w:r>
      <w:r>
        <w:t>за</w:t>
      </w:r>
      <w:r>
        <w:rPr>
          <w:spacing w:val="-8"/>
        </w:rPr>
        <w:t xml:space="preserve"> </w:t>
      </w:r>
      <w:r>
        <w:t>него</w:t>
      </w:r>
      <w:r>
        <w:rPr>
          <w:spacing w:val="-7"/>
        </w:rPr>
        <w:t xml:space="preserve"> </w:t>
      </w:r>
      <w:r>
        <w:t>ответственность</w:t>
      </w:r>
      <w:r>
        <w:rPr>
          <w:spacing w:val="-9"/>
        </w:rPr>
        <w:t xml:space="preserve"> </w:t>
      </w:r>
      <w:r>
        <w:t>на</w:t>
      </w:r>
      <w:r>
        <w:rPr>
          <w:spacing w:val="-6"/>
        </w:rPr>
        <w:t xml:space="preserve"> </w:t>
      </w:r>
      <w:r>
        <w:rPr>
          <w:spacing w:val="-2"/>
        </w:rPr>
        <w:t>себя.</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2"/>
        </w:tabs>
        <w:spacing w:before="159" w:line="350" w:lineRule="auto"/>
        <w:ind w:left="849" w:right="147" w:firstLine="708"/>
        <w:jc w:val="both"/>
        <w:rPr>
          <w:sz w:val="28"/>
        </w:rPr>
      </w:pPr>
      <w:r>
        <w:rPr>
          <w:sz w:val="28"/>
        </w:rPr>
        <w:t>У обучающегося будут сформированы умения самоконтроля (рефлексии) как часть универсальных регулятивных учебных действий:</w:t>
      </w:r>
    </w:p>
    <w:p w:rsidR="00E531B3" w:rsidRDefault="00E03CF9">
      <w:pPr>
        <w:pStyle w:val="a3"/>
        <w:spacing w:line="348" w:lineRule="auto"/>
        <w:ind w:left="1558" w:right="1762" w:firstLine="0"/>
      </w:pPr>
      <w:r>
        <w:t>владеть способами самоконтроля, самомотивации и рефлексии; давать</w:t>
      </w:r>
      <w:r>
        <w:rPr>
          <w:spacing w:val="-9"/>
        </w:rPr>
        <w:t xml:space="preserve"> </w:t>
      </w:r>
      <w:r>
        <w:t>оценку</w:t>
      </w:r>
      <w:r>
        <w:rPr>
          <w:spacing w:val="-6"/>
        </w:rPr>
        <w:t xml:space="preserve"> </w:t>
      </w:r>
      <w:r>
        <w:t>учебной</w:t>
      </w:r>
      <w:r>
        <w:rPr>
          <w:spacing w:val="-5"/>
        </w:rPr>
        <w:t xml:space="preserve"> </w:t>
      </w:r>
      <w:r>
        <w:t>ситуации</w:t>
      </w:r>
      <w:r>
        <w:rPr>
          <w:spacing w:val="-7"/>
        </w:rPr>
        <w:t xml:space="preserve"> </w:t>
      </w:r>
      <w:r>
        <w:t>и</w:t>
      </w:r>
      <w:r>
        <w:rPr>
          <w:spacing w:val="-5"/>
        </w:rPr>
        <w:t xml:space="preserve"> </w:t>
      </w:r>
      <w:r>
        <w:t>предлагать</w:t>
      </w:r>
      <w:r>
        <w:rPr>
          <w:spacing w:val="-6"/>
        </w:rPr>
        <w:t xml:space="preserve"> </w:t>
      </w:r>
      <w:r>
        <w:t>план</w:t>
      </w:r>
      <w:r>
        <w:rPr>
          <w:spacing w:val="-4"/>
        </w:rPr>
        <w:t xml:space="preserve"> </w:t>
      </w:r>
      <w:r>
        <w:t>ее</w:t>
      </w:r>
      <w:r>
        <w:rPr>
          <w:spacing w:val="-8"/>
        </w:rPr>
        <w:t xml:space="preserve"> </w:t>
      </w:r>
      <w:r>
        <w:t>изменения;</w:t>
      </w:r>
    </w:p>
    <w:p w:rsidR="00E531B3" w:rsidRDefault="00E03CF9">
      <w:pPr>
        <w:pStyle w:val="a3"/>
        <w:spacing w:before="5" w:line="350" w:lineRule="auto"/>
        <w:ind w:right="151"/>
      </w:pPr>
      <w:r>
        <w:t>предвидеть трудности, которые могут возникнуть при решении учебной задачи, и адаптировать решение к меняющимся обстоятельствам;</w:t>
      </w:r>
    </w:p>
    <w:p w:rsidR="00E531B3" w:rsidRDefault="00E03CF9">
      <w:pPr>
        <w:pStyle w:val="a3"/>
        <w:spacing w:line="350" w:lineRule="auto"/>
        <w:ind w:right="148"/>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E531B3" w:rsidRDefault="00E03CF9">
      <w:pPr>
        <w:pStyle w:val="a3"/>
        <w:spacing w:line="350" w:lineRule="auto"/>
        <w:ind w:right="144"/>
      </w:pPr>
      <w:r>
        <w:t>использовать музыку для улучшения самочувствия, сознательного управления своим психоэмоциональным с</w:t>
      </w:r>
      <w:r>
        <w:t>остоянием, в том числе стимулировать состояния активности (бодрости), отдыха (релаксации), концентрации внимания.</w:t>
      </w:r>
    </w:p>
    <w:p w:rsidR="00E531B3" w:rsidRDefault="00E03CF9">
      <w:pPr>
        <w:pStyle w:val="a5"/>
        <w:numPr>
          <w:ilvl w:val="3"/>
          <w:numId w:val="134"/>
        </w:numPr>
        <w:tabs>
          <w:tab w:val="left" w:pos="2602"/>
        </w:tabs>
        <w:spacing w:line="350" w:lineRule="auto"/>
        <w:ind w:left="849" w:right="143" w:firstLine="708"/>
        <w:jc w:val="both"/>
        <w:rPr>
          <w:sz w:val="28"/>
        </w:rPr>
      </w:pPr>
      <w:r>
        <w:rPr>
          <w:sz w:val="28"/>
        </w:rPr>
        <w:t>У обучающегося будут сформированы умения эмоционального интеллекта как часть универсальных регулятивных учебных действий:</w:t>
      </w:r>
    </w:p>
    <w:p w:rsidR="00E531B3" w:rsidRDefault="00E03CF9">
      <w:pPr>
        <w:pStyle w:val="a3"/>
        <w:spacing w:line="350" w:lineRule="auto"/>
        <w:ind w:right="148"/>
      </w:pPr>
      <w:r>
        <w:t>чувствовать, понимат</w:t>
      </w:r>
      <w:r>
        <w:t>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E531B3" w:rsidRDefault="00E03CF9">
      <w:pPr>
        <w:pStyle w:val="a3"/>
        <w:spacing w:line="350" w:lineRule="auto"/>
        <w:ind w:right="141"/>
      </w:pPr>
      <w:r>
        <w:t>развивать способность управлять собственными эмоциями и эмоциями других как в повседневной жизни, так и в</w:t>
      </w:r>
      <w:r>
        <w:t xml:space="preserve"> ситуациях музыкально-опосредованного</w:t>
      </w:r>
      <w:r>
        <w:rPr>
          <w:spacing w:val="40"/>
        </w:rPr>
        <w:t xml:space="preserve"> </w:t>
      </w:r>
      <w:r>
        <w:rPr>
          <w:spacing w:val="-2"/>
        </w:rPr>
        <w:t>общения;</w:t>
      </w:r>
    </w:p>
    <w:p w:rsidR="00E531B3" w:rsidRDefault="00E03CF9">
      <w:pPr>
        <w:pStyle w:val="a3"/>
        <w:spacing w:line="320" w:lineRule="exact"/>
        <w:ind w:left="1558" w:firstLine="0"/>
      </w:pPr>
      <w:r>
        <w:t>выявлять</w:t>
      </w:r>
      <w:r>
        <w:rPr>
          <w:spacing w:val="-15"/>
        </w:rPr>
        <w:t xml:space="preserve"> </w:t>
      </w:r>
      <w:r>
        <w:t>и</w:t>
      </w:r>
      <w:r>
        <w:rPr>
          <w:spacing w:val="-12"/>
        </w:rPr>
        <w:t xml:space="preserve"> </w:t>
      </w:r>
      <w:r>
        <w:t>анализировать</w:t>
      </w:r>
      <w:r>
        <w:rPr>
          <w:spacing w:val="-14"/>
        </w:rPr>
        <w:t xml:space="preserve"> </w:t>
      </w:r>
      <w:r>
        <w:t>причины</w:t>
      </w:r>
      <w:r>
        <w:rPr>
          <w:spacing w:val="-10"/>
        </w:rPr>
        <w:t xml:space="preserve"> </w:t>
      </w:r>
      <w:r>
        <w:rPr>
          <w:spacing w:val="-2"/>
        </w:rPr>
        <w:t>эмоций;</w:t>
      </w:r>
    </w:p>
    <w:p w:rsidR="00E531B3" w:rsidRDefault="00E03CF9">
      <w:pPr>
        <w:pStyle w:val="a3"/>
        <w:spacing w:before="134" w:line="350" w:lineRule="auto"/>
        <w:ind w:right="149"/>
      </w:pPr>
      <w:r>
        <w:t>понимать мотивы и намерения другого человека, анализируя</w:t>
      </w:r>
      <w:r>
        <w:rPr>
          <w:spacing w:val="40"/>
        </w:rPr>
        <w:t xml:space="preserve"> </w:t>
      </w:r>
      <w:r>
        <w:t>коммуникативно-интонационную ситуацию;</w:t>
      </w:r>
    </w:p>
    <w:p w:rsidR="00E531B3" w:rsidRDefault="00E03CF9">
      <w:pPr>
        <w:pStyle w:val="a3"/>
        <w:spacing w:line="320" w:lineRule="exact"/>
        <w:ind w:left="1558" w:firstLine="0"/>
      </w:pPr>
      <w:r>
        <w:t>регулировать</w:t>
      </w:r>
      <w:r>
        <w:rPr>
          <w:spacing w:val="-18"/>
        </w:rPr>
        <w:t xml:space="preserve"> </w:t>
      </w:r>
      <w:r>
        <w:t>способ</w:t>
      </w:r>
      <w:r>
        <w:rPr>
          <w:spacing w:val="-14"/>
        </w:rPr>
        <w:t xml:space="preserve"> </w:t>
      </w:r>
      <w:r>
        <w:t>выражения</w:t>
      </w:r>
      <w:r>
        <w:rPr>
          <w:spacing w:val="-14"/>
        </w:rPr>
        <w:t xml:space="preserve"> </w:t>
      </w:r>
      <w:r>
        <w:t>собственных</w:t>
      </w:r>
      <w:r>
        <w:rPr>
          <w:spacing w:val="-13"/>
        </w:rPr>
        <w:t xml:space="preserve"> </w:t>
      </w:r>
      <w:r>
        <w:rPr>
          <w:spacing w:val="-2"/>
        </w:rPr>
        <w:t>эмоций.</w:t>
      </w:r>
    </w:p>
    <w:p w:rsidR="00E531B3" w:rsidRDefault="00E03CF9">
      <w:pPr>
        <w:pStyle w:val="a5"/>
        <w:numPr>
          <w:ilvl w:val="3"/>
          <w:numId w:val="134"/>
        </w:numPr>
        <w:tabs>
          <w:tab w:val="left" w:pos="2602"/>
        </w:tabs>
        <w:spacing w:before="148" w:line="350" w:lineRule="auto"/>
        <w:ind w:left="849" w:right="143" w:firstLine="708"/>
        <w:jc w:val="both"/>
        <w:rPr>
          <w:sz w:val="28"/>
        </w:rPr>
      </w:pPr>
      <w:r>
        <w:rPr>
          <w:sz w:val="28"/>
        </w:rPr>
        <w:t>У обучающегося будут с</w:t>
      </w:r>
      <w:r>
        <w:rPr>
          <w:sz w:val="28"/>
        </w:rPr>
        <w:t>формированы умения принимать себя и других как часть универсальных регулятивных учебных действий:</w:t>
      </w:r>
    </w:p>
    <w:p w:rsidR="00E531B3" w:rsidRDefault="00E03CF9">
      <w:pPr>
        <w:pStyle w:val="a3"/>
        <w:spacing w:line="350" w:lineRule="auto"/>
        <w:jc w:val="left"/>
      </w:pPr>
      <w:r>
        <w:t>уважительно</w:t>
      </w:r>
      <w:r>
        <w:rPr>
          <w:spacing w:val="40"/>
        </w:rPr>
        <w:t xml:space="preserve"> </w:t>
      </w:r>
      <w:r>
        <w:t>и</w:t>
      </w:r>
      <w:r>
        <w:rPr>
          <w:spacing w:val="40"/>
        </w:rPr>
        <w:t xml:space="preserve"> </w:t>
      </w:r>
      <w:r>
        <w:t>осознанно</w:t>
      </w:r>
      <w:r>
        <w:rPr>
          <w:spacing w:val="40"/>
        </w:rPr>
        <w:t xml:space="preserve"> </w:t>
      </w:r>
      <w:r>
        <w:t>относиться</w:t>
      </w:r>
      <w:r>
        <w:rPr>
          <w:spacing w:val="40"/>
        </w:rPr>
        <w:t xml:space="preserve"> </w:t>
      </w:r>
      <w:r>
        <w:t>к</w:t>
      </w:r>
      <w:r>
        <w:rPr>
          <w:spacing w:val="40"/>
        </w:rPr>
        <w:t xml:space="preserve"> </w:t>
      </w:r>
      <w:r>
        <w:t>другому</w:t>
      </w:r>
      <w:r>
        <w:rPr>
          <w:spacing w:val="40"/>
        </w:rPr>
        <w:t xml:space="preserve"> </w:t>
      </w:r>
      <w:r>
        <w:t>человеку</w:t>
      </w:r>
      <w:r>
        <w:rPr>
          <w:spacing w:val="40"/>
        </w:rPr>
        <w:t xml:space="preserve"> </w:t>
      </w:r>
      <w:r>
        <w:t>и</w:t>
      </w:r>
      <w:r>
        <w:rPr>
          <w:spacing w:val="40"/>
        </w:rPr>
        <w:t xml:space="preserve"> </w:t>
      </w:r>
      <w:r>
        <w:t>его</w:t>
      </w:r>
      <w:r>
        <w:rPr>
          <w:spacing w:val="40"/>
        </w:rPr>
        <w:t xml:space="preserve"> </w:t>
      </w:r>
      <w:r>
        <w:t>мнению,</w:t>
      </w:r>
      <w:r>
        <w:rPr>
          <w:spacing w:val="80"/>
          <w:w w:val="150"/>
        </w:rPr>
        <w:t xml:space="preserve"> </w:t>
      </w:r>
      <w:r>
        <w:t>эстетическим предпочтениям и вкусам;</w:t>
      </w:r>
    </w:p>
    <w:p w:rsidR="00E531B3" w:rsidRDefault="00E03CF9">
      <w:pPr>
        <w:pStyle w:val="a3"/>
        <w:tabs>
          <w:tab w:val="left" w:pos="3089"/>
          <w:tab w:val="left" w:pos="3813"/>
          <w:tab w:val="left" w:pos="5106"/>
          <w:tab w:val="left" w:pos="5996"/>
          <w:tab w:val="left" w:pos="7662"/>
          <w:tab w:val="left" w:pos="8306"/>
        </w:tabs>
        <w:spacing w:line="348" w:lineRule="auto"/>
        <w:ind w:right="207"/>
        <w:jc w:val="left"/>
      </w:pPr>
      <w:r>
        <w:rPr>
          <w:spacing w:val="-2"/>
        </w:rPr>
        <w:t>признавать</w:t>
      </w:r>
      <w:r>
        <w:tab/>
      </w:r>
      <w:r>
        <w:rPr>
          <w:spacing w:val="-4"/>
        </w:rPr>
        <w:t>свое</w:t>
      </w:r>
      <w:r>
        <w:tab/>
        <w:t>и</w:t>
      </w:r>
      <w:r>
        <w:rPr>
          <w:spacing w:val="40"/>
        </w:rPr>
        <w:t xml:space="preserve"> </w:t>
      </w:r>
      <w:r>
        <w:t>чужое</w:t>
      </w:r>
      <w:r>
        <w:tab/>
      </w:r>
      <w:r>
        <w:rPr>
          <w:spacing w:val="-2"/>
        </w:rPr>
        <w:t>право</w:t>
      </w:r>
      <w:r>
        <w:tab/>
        <w:t>на</w:t>
      </w:r>
      <w:r>
        <w:rPr>
          <w:spacing w:val="40"/>
        </w:rPr>
        <w:t xml:space="preserve"> </w:t>
      </w:r>
      <w:r>
        <w:t>ошибку,</w:t>
      </w:r>
      <w:r>
        <w:tab/>
      </w:r>
      <w:r>
        <w:rPr>
          <w:spacing w:val="-4"/>
        </w:rPr>
        <w:t>при</w:t>
      </w:r>
      <w:r>
        <w:tab/>
        <w:t>обнаруже</w:t>
      </w:r>
      <w:r>
        <w:t>нии</w:t>
      </w:r>
      <w:r>
        <w:rPr>
          <w:spacing w:val="40"/>
        </w:rPr>
        <w:t xml:space="preserve"> </w:t>
      </w:r>
      <w:r>
        <w:t>ошибки фокусироваться</w:t>
      </w:r>
      <w:r>
        <w:rPr>
          <w:spacing w:val="-5"/>
        </w:rPr>
        <w:t xml:space="preserve"> </w:t>
      </w:r>
      <w:r>
        <w:t>не</w:t>
      </w:r>
      <w:r>
        <w:rPr>
          <w:spacing w:val="-3"/>
        </w:rPr>
        <w:t xml:space="preserve"> </w:t>
      </w:r>
      <w:r>
        <w:t>на</w:t>
      </w:r>
      <w:r>
        <w:rPr>
          <w:spacing w:val="-3"/>
        </w:rPr>
        <w:t xml:space="preserve"> </w:t>
      </w:r>
      <w:r>
        <w:t>ней</w:t>
      </w:r>
      <w:r>
        <w:rPr>
          <w:spacing w:val="-3"/>
        </w:rPr>
        <w:t xml:space="preserve"> </w:t>
      </w:r>
      <w:r>
        <w:t>самой,</w:t>
      </w:r>
      <w:r>
        <w:rPr>
          <w:spacing w:val="-3"/>
        </w:rPr>
        <w:t xml:space="preserve"> </w:t>
      </w:r>
      <w:r>
        <w:t>а</w:t>
      </w:r>
      <w:r>
        <w:rPr>
          <w:spacing w:val="-3"/>
        </w:rPr>
        <w:t xml:space="preserve"> </w:t>
      </w:r>
      <w:r>
        <w:t>на</w:t>
      </w:r>
      <w:r>
        <w:rPr>
          <w:spacing w:val="-3"/>
        </w:rPr>
        <w:t xml:space="preserve"> </w:t>
      </w:r>
      <w:r>
        <w:t>способе</w:t>
      </w:r>
      <w:r>
        <w:rPr>
          <w:spacing w:val="-3"/>
        </w:rPr>
        <w:t xml:space="preserve"> </w:t>
      </w:r>
      <w:r>
        <w:t>улучшения</w:t>
      </w:r>
      <w:r>
        <w:rPr>
          <w:spacing w:val="-3"/>
        </w:rPr>
        <w:t xml:space="preserve"> </w:t>
      </w:r>
      <w:r>
        <w:t>результатов</w:t>
      </w:r>
      <w:r>
        <w:rPr>
          <w:spacing w:val="-2"/>
        </w:rPr>
        <w:t xml:space="preserve"> деятельности;</w:t>
      </w:r>
    </w:p>
    <w:p w:rsidR="00E531B3" w:rsidRDefault="00E03CF9">
      <w:pPr>
        <w:pStyle w:val="a3"/>
        <w:spacing w:before="2"/>
        <w:ind w:left="1558" w:firstLine="0"/>
        <w:jc w:val="left"/>
      </w:pPr>
      <w:r>
        <w:t>принимать</w:t>
      </w:r>
      <w:r>
        <w:rPr>
          <w:spacing w:val="-7"/>
        </w:rPr>
        <w:t xml:space="preserve"> </w:t>
      </w:r>
      <w:r>
        <w:t>себя</w:t>
      </w:r>
      <w:r>
        <w:rPr>
          <w:spacing w:val="-8"/>
        </w:rPr>
        <w:t xml:space="preserve"> </w:t>
      </w:r>
      <w:r>
        <w:t>и</w:t>
      </w:r>
      <w:r>
        <w:rPr>
          <w:spacing w:val="-6"/>
        </w:rPr>
        <w:t xml:space="preserve"> </w:t>
      </w:r>
      <w:r>
        <w:t>других,</w:t>
      </w:r>
      <w:r>
        <w:rPr>
          <w:spacing w:val="-6"/>
        </w:rPr>
        <w:t xml:space="preserve"> </w:t>
      </w:r>
      <w:r>
        <w:t>не</w:t>
      </w:r>
      <w:r>
        <w:rPr>
          <w:spacing w:val="-4"/>
        </w:rPr>
        <w:t xml:space="preserve"> </w:t>
      </w:r>
      <w:r>
        <w:rPr>
          <w:spacing w:val="-2"/>
        </w:rPr>
        <w:t>осуждая;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t>проявлять</w:t>
      </w:r>
      <w:r>
        <w:rPr>
          <w:spacing w:val="-16"/>
        </w:rPr>
        <w:t xml:space="preserve"> </w:t>
      </w:r>
      <w:r>
        <w:rPr>
          <w:spacing w:val="-2"/>
        </w:rPr>
        <w:t>открытость;</w:t>
      </w:r>
    </w:p>
    <w:p w:rsidR="00E531B3" w:rsidRDefault="00E03CF9">
      <w:pPr>
        <w:pStyle w:val="a3"/>
        <w:spacing w:before="149"/>
        <w:ind w:left="1557" w:firstLine="0"/>
      </w:pPr>
      <w:r>
        <w:t>осознавать</w:t>
      </w:r>
      <w:r>
        <w:rPr>
          <w:spacing w:val="-18"/>
        </w:rPr>
        <w:t xml:space="preserve"> </w:t>
      </w:r>
      <w:r>
        <w:t>невозможность</w:t>
      </w:r>
      <w:r>
        <w:rPr>
          <w:spacing w:val="-17"/>
        </w:rPr>
        <w:t xml:space="preserve"> </w:t>
      </w:r>
      <w:r>
        <w:t>контролировать</w:t>
      </w:r>
      <w:r>
        <w:rPr>
          <w:spacing w:val="-18"/>
        </w:rPr>
        <w:t xml:space="preserve"> </w:t>
      </w:r>
      <w:r>
        <w:t>все</w:t>
      </w:r>
      <w:r>
        <w:rPr>
          <w:spacing w:val="-17"/>
        </w:rPr>
        <w:t xml:space="preserve"> </w:t>
      </w:r>
      <w:r>
        <w:rPr>
          <w:spacing w:val="-2"/>
        </w:rPr>
        <w:t>вокруг.</w:t>
      </w:r>
    </w:p>
    <w:p w:rsidR="00E531B3" w:rsidRDefault="00E03CF9">
      <w:pPr>
        <w:pStyle w:val="a5"/>
        <w:numPr>
          <w:ilvl w:val="3"/>
          <w:numId w:val="134"/>
        </w:numPr>
        <w:tabs>
          <w:tab w:val="left" w:pos="2745"/>
        </w:tabs>
        <w:spacing w:before="148" w:line="350" w:lineRule="auto"/>
        <w:ind w:left="849" w:right="148" w:firstLine="708"/>
        <w:jc w:val="both"/>
        <w:rPr>
          <w:sz w:val="28"/>
        </w:rPr>
      </w:pPr>
      <w:r>
        <w:rPr>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w:t>
      </w:r>
      <w:r>
        <w:rPr>
          <w:sz w:val="28"/>
        </w:rPr>
        <w:t>ого равновесия).</w:t>
      </w:r>
    </w:p>
    <w:p w:rsidR="00E531B3" w:rsidRDefault="00E03CF9">
      <w:pPr>
        <w:pStyle w:val="a5"/>
        <w:numPr>
          <w:ilvl w:val="2"/>
          <w:numId w:val="134"/>
        </w:numPr>
        <w:tabs>
          <w:tab w:val="left" w:pos="2396"/>
        </w:tabs>
        <w:spacing w:line="350" w:lineRule="auto"/>
        <w:ind w:right="151" w:firstLine="708"/>
        <w:jc w:val="both"/>
        <w:rPr>
          <w:sz w:val="28"/>
        </w:rPr>
      </w:pPr>
      <w:r>
        <w:rPr>
          <w:sz w:val="28"/>
        </w:rPr>
        <w:t>Предметные результаты освоения программы по музыке на уровне основного общего образования.</w:t>
      </w:r>
    </w:p>
    <w:p w:rsidR="00E531B3" w:rsidRDefault="00E03CF9">
      <w:pPr>
        <w:pStyle w:val="a5"/>
        <w:numPr>
          <w:ilvl w:val="3"/>
          <w:numId w:val="134"/>
        </w:numPr>
        <w:tabs>
          <w:tab w:val="left" w:pos="2603"/>
        </w:tabs>
        <w:spacing w:line="350" w:lineRule="auto"/>
        <w:ind w:left="849" w:right="144" w:firstLine="708"/>
        <w:jc w:val="both"/>
        <w:rPr>
          <w:sz w:val="28"/>
        </w:rPr>
      </w:pPr>
      <w:r>
        <w:rPr>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w:t>
      </w:r>
      <w:r>
        <w:rPr>
          <w:sz w:val="28"/>
        </w:rPr>
        <w:t>,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531B3" w:rsidRDefault="00E03CF9">
      <w:pPr>
        <w:pStyle w:val="a5"/>
        <w:numPr>
          <w:ilvl w:val="3"/>
          <w:numId w:val="134"/>
        </w:numPr>
        <w:tabs>
          <w:tab w:val="left" w:pos="2603"/>
        </w:tabs>
        <w:spacing w:line="350" w:lineRule="auto"/>
        <w:ind w:left="849" w:right="146" w:firstLine="708"/>
        <w:jc w:val="both"/>
        <w:rPr>
          <w:sz w:val="28"/>
        </w:rPr>
      </w:pPr>
      <w:r>
        <w:rPr>
          <w:sz w:val="28"/>
        </w:rPr>
        <w:t xml:space="preserve">Обучающиеся, освоившие основную образовательную программу по </w:t>
      </w:r>
      <w:r>
        <w:rPr>
          <w:spacing w:val="-2"/>
          <w:sz w:val="28"/>
        </w:rPr>
        <w:t>музыке:</w:t>
      </w:r>
    </w:p>
    <w:p w:rsidR="00E531B3" w:rsidRDefault="00E03CF9">
      <w:pPr>
        <w:pStyle w:val="a3"/>
        <w:spacing w:line="350" w:lineRule="auto"/>
        <w:ind w:right="150"/>
      </w:pPr>
      <w:r>
        <w:t>осознают принципы универсальности и вс</w:t>
      </w:r>
      <w:r>
        <w:t>еобщности музыки как вида искусства, неразрывную связь музыки и жизни человека, всего человечества, могут рассуждать на эту тему;</w:t>
      </w:r>
    </w:p>
    <w:p w:rsidR="00E531B3" w:rsidRDefault="00E03CF9">
      <w:pPr>
        <w:pStyle w:val="a3"/>
        <w:spacing w:line="350" w:lineRule="auto"/>
        <w:ind w:right="144"/>
      </w:pPr>
      <w:r>
        <w:t>воспринимают российскую музыкальную культуру как целостное и самобытное цивилизационное явление;</w:t>
      </w:r>
    </w:p>
    <w:p w:rsidR="00E531B3" w:rsidRDefault="00E03CF9">
      <w:pPr>
        <w:pStyle w:val="a3"/>
        <w:spacing w:line="350" w:lineRule="auto"/>
        <w:ind w:right="148"/>
      </w:pPr>
      <w:r>
        <w:t>знают достижения отечественных мастеров музыкальной культуры, испытывают гордость за них;</w:t>
      </w:r>
    </w:p>
    <w:p w:rsidR="00E531B3" w:rsidRDefault="00E03CF9">
      <w:pPr>
        <w:pStyle w:val="a3"/>
        <w:spacing w:line="350" w:lineRule="auto"/>
        <w:ind w:right="140"/>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w:t>
      </w:r>
      <w:r>
        <w:t>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531B3" w:rsidRDefault="00E03CF9">
      <w:pPr>
        <w:pStyle w:val="a3"/>
        <w:spacing w:line="350" w:lineRule="auto"/>
        <w:ind w:right="142"/>
      </w:pPr>
      <w:r>
        <w:t>понимают роль музыки как социально значимого явления, формирующего общественные вкусы и настро</w:t>
      </w:r>
      <w:r>
        <w:t>ения, включенного в развитие политического, экономического, религиозного, иных аспектов развития общества.</w:t>
      </w:r>
    </w:p>
    <w:p w:rsidR="00E531B3" w:rsidRDefault="00E03CF9">
      <w:pPr>
        <w:pStyle w:val="a5"/>
        <w:numPr>
          <w:ilvl w:val="3"/>
          <w:numId w:val="134"/>
        </w:numPr>
        <w:tabs>
          <w:tab w:val="left" w:pos="2604"/>
        </w:tabs>
        <w:spacing w:line="320" w:lineRule="exact"/>
        <w:ind w:hanging="1046"/>
        <w:jc w:val="both"/>
        <w:rPr>
          <w:sz w:val="28"/>
        </w:rPr>
      </w:pPr>
      <w:r>
        <w:rPr>
          <w:sz w:val="28"/>
        </w:rPr>
        <w:t>К</w:t>
      </w:r>
      <w:r>
        <w:rPr>
          <w:spacing w:val="39"/>
          <w:sz w:val="28"/>
        </w:rPr>
        <w:t xml:space="preserve"> </w:t>
      </w:r>
      <w:r>
        <w:rPr>
          <w:sz w:val="28"/>
        </w:rPr>
        <w:t>концу</w:t>
      </w:r>
      <w:r>
        <w:rPr>
          <w:spacing w:val="38"/>
          <w:sz w:val="28"/>
        </w:rPr>
        <w:t xml:space="preserve"> </w:t>
      </w:r>
      <w:r>
        <w:rPr>
          <w:sz w:val="28"/>
        </w:rPr>
        <w:t>изучения</w:t>
      </w:r>
      <w:r>
        <w:rPr>
          <w:spacing w:val="43"/>
          <w:sz w:val="28"/>
        </w:rPr>
        <w:t xml:space="preserve"> </w:t>
      </w:r>
      <w:r>
        <w:rPr>
          <w:sz w:val="28"/>
        </w:rPr>
        <w:t>модуля</w:t>
      </w:r>
      <w:r>
        <w:rPr>
          <w:spacing w:val="42"/>
          <w:sz w:val="28"/>
        </w:rPr>
        <w:t xml:space="preserve"> </w:t>
      </w:r>
      <w:r>
        <w:rPr>
          <w:sz w:val="28"/>
        </w:rPr>
        <w:t>№</w:t>
      </w:r>
      <w:r>
        <w:rPr>
          <w:spacing w:val="40"/>
          <w:sz w:val="28"/>
        </w:rPr>
        <w:t xml:space="preserve"> </w:t>
      </w:r>
      <w:r>
        <w:rPr>
          <w:sz w:val="28"/>
        </w:rPr>
        <w:t>1</w:t>
      </w:r>
      <w:r>
        <w:rPr>
          <w:spacing w:val="43"/>
          <w:sz w:val="28"/>
        </w:rPr>
        <w:t xml:space="preserve"> </w:t>
      </w:r>
      <w:r>
        <w:rPr>
          <w:sz w:val="28"/>
        </w:rPr>
        <w:t>«Музыка</w:t>
      </w:r>
      <w:r>
        <w:rPr>
          <w:spacing w:val="43"/>
          <w:sz w:val="28"/>
        </w:rPr>
        <w:t xml:space="preserve"> </w:t>
      </w:r>
      <w:r>
        <w:rPr>
          <w:sz w:val="28"/>
        </w:rPr>
        <w:t>моего</w:t>
      </w:r>
      <w:r>
        <w:rPr>
          <w:spacing w:val="40"/>
          <w:sz w:val="28"/>
        </w:rPr>
        <w:t xml:space="preserve"> </w:t>
      </w:r>
      <w:r>
        <w:rPr>
          <w:sz w:val="28"/>
        </w:rPr>
        <w:t>края»</w:t>
      </w:r>
      <w:r>
        <w:rPr>
          <w:spacing w:val="40"/>
          <w:sz w:val="28"/>
        </w:rPr>
        <w:t xml:space="preserve"> </w:t>
      </w:r>
      <w:r>
        <w:rPr>
          <w:spacing w:val="-2"/>
          <w:sz w:val="28"/>
        </w:rPr>
        <w:t>обучающийся</w:t>
      </w:r>
    </w:p>
    <w:p w:rsidR="00E531B3" w:rsidRDefault="00E531B3">
      <w:pPr>
        <w:pStyle w:val="a5"/>
        <w:spacing w:line="320" w:lineRule="exact"/>
        <w:rPr>
          <w:sz w:val="28"/>
        </w:rPr>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научится:</w:t>
      </w:r>
    </w:p>
    <w:p w:rsidR="00E531B3" w:rsidRDefault="00E03CF9">
      <w:pPr>
        <w:pStyle w:val="a3"/>
        <w:spacing w:before="149" w:line="350" w:lineRule="auto"/>
        <w:ind w:right="143"/>
      </w:pPr>
      <w: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E531B3" w:rsidRDefault="00E03CF9">
      <w:pPr>
        <w:pStyle w:val="a3"/>
        <w:spacing w:line="350" w:lineRule="auto"/>
        <w:ind w:right="149"/>
      </w:pPr>
      <w:r>
        <w:t>исполнять и оценивать образцы музыкального фольклора и сочинения композито</w:t>
      </w:r>
      <w:r>
        <w:t>ров своей малой родины.</w:t>
      </w:r>
    </w:p>
    <w:p w:rsidR="00E531B3" w:rsidRDefault="00E03CF9">
      <w:pPr>
        <w:pStyle w:val="a5"/>
        <w:numPr>
          <w:ilvl w:val="3"/>
          <w:numId w:val="134"/>
        </w:numPr>
        <w:tabs>
          <w:tab w:val="left" w:pos="2603"/>
        </w:tabs>
        <w:spacing w:line="350" w:lineRule="auto"/>
        <w:ind w:left="849" w:right="144" w:firstLine="708"/>
        <w:jc w:val="both"/>
        <w:rPr>
          <w:sz w:val="28"/>
        </w:rPr>
      </w:pPr>
      <w:r>
        <w:rPr>
          <w:sz w:val="28"/>
        </w:rPr>
        <w:t>К концу изучения модуля № 2 «Народное музыкальное творчество России» обучающийся научится:</w:t>
      </w:r>
    </w:p>
    <w:p w:rsidR="00E531B3" w:rsidRDefault="00E03CF9">
      <w:pPr>
        <w:pStyle w:val="a3"/>
        <w:spacing w:line="350" w:lineRule="auto"/>
        <w:ind w:right="145"/>
      </w:pPr>
      <w:r>
        <w:t>определять на слух музыкальные образцы, относящиеся к русскому музыкальному фольклору, к музыке народов Северного Кавказа, республик Поволжья</w:t>
      </w:r>
      <w:r>
        <w:t xml:space="preserve">, Сибири (не менее трех региональных фольклорных традиций на выбор </w:t>
      </w:r>
      <w:r>
        <w:rPr>
          <w:spacing w:val="-2"/>
        </w:rPr>
        <w:t>учителя);</w:t>
      </w:r>
    </w:p>
    <w:p w:rsidR="00E531B3" w:rsidRDefault="00E03CF9">
      <w:pPr>
        <w:pStyle w:val="a3"/>
        <w:spacing w:line="350" w:lineRule="auto"/>
        <w:ind w:right="150"/>
      </w:pPr>
      <w:r>
        <w:t xml:space="preserve">различать на слух и исполнять произведения различных жанров фольклорной </w:t>
      </w:r>
      <w:r>
        <w:rPr>
          <w:spacing w:val="-2"/>
        </w:rPr>
        <w:t>музыки;</w:t>
      </w:r>
    </w:p>
    <w:p w:rsidR="00E531B3" w:rsidRDefault="00E03CF9">
      <w:pPr>
        <w:pStyle w:val="a3"/>
        <w:spacing w:line="348" w:lineRule="auto"/>
        <w:ind w:right="151"/>
      </w:pPr>
      <w:r>
        <w:t>определять на слух принадлежность народных музыкальных инструментов к группам духовых, струнных, уд</w:t>
      </w:r>
      <w:r>
        <w:t>арно-шумовых инструментов;</w:t>
      </w:r>
    </w:p>
    <w:p w:rsidR="00E531B3" w:rsidRDefault="00E03CF9">
      <w:pPr>
        <w:pStyle w:val="a3"/>
        <w:spacing w:line="348" w:lineRule="auto"/>
        <w:ind w:right="148"/>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E531B3" w:rsidRDefault="00E03CF9">
      <w:pPr>
        <w:pStyle w:val="a5"/>
        <w:numPr>
          <w:ilvl w:val="3"/>
          <w:numId w:val="134"/>
        </w:numPr>
        <w:tabs>
          <w:tab w:val="left" w:pos="2603"/>
        </w:tabs>
        <w:spacing w:line="350" w:lineRule="auto"/>
        <w:ind w:left="849" w:right="139" w:firstLine="708"/>
        <w:jc w:val="both"/>
        <w:rPr>
          <w:sz w:val="28"/>
        </w:rPr>
      </w:pPr>
      <w:r>
        <w:rPr>
          <w:sz w:val="28"/>
        </w:rPr>
        <w:t>К концу изучения модуля № 3 «Русская классическая музыка» обучающийся научится:</w:t>
      </w:r>
    </w:p>
    <w:p w:rsidR="00E531B3" w:rsidRDefault="00E03CF9">
      <w:pPr>
        <w:pStyle w:val="a3"/>
        <w:spacing w:line="350" w:lineRule="auto"/>
        <w:ind w:right="142"/>
      </w:pPr>
      <w:r>
        <w:t>различать на слух произведения русских композиторов-классиков, называть автора, произведение, исполнительский состав;</w:t>
      </w:r>
    </w:p>
    <w:p w:rsidR="00E531B3" w:rsidRDefault="00E03CF9">
      <w:pPr>
        <w:pStyle w:val="a3"/>
        <w:spacing w:line="350" w:lineRule="auto"/>
        <w:ind w:right="149"/>
      </w:pPr>
      <w:r>
        <w:t xml:space="preserve">характеризовать музыкальный образ и выразительные средства, использованные композитором, способы развития и форму строения музыкального </w:t>
      </w:r>
      <w:r>
        <w:rPr>
          <w:spacing w:val="-2"/>
        </w:rPr>
        <w:t>пр</w:t>
      </w:r>
      <w:r>
        <w:rPr>
          <w:spacing w:val="-2"/>
        </w:rPr>
        <w:t>оизведения;</w:t>
      </w:r>
    </w:p>
    <w:p w:rsidR="00E531B3" w:rsidRDefault="00E03CF9">
      <w:pPr>
        <w:pStyle w:val="a3"/>
        <w:spacing w:line="348" w:lineRule="auto"/>
        <w:ind w:right="151"/>
      </w:pPr>
      <w:r>
        <w:t>исполнять (в том числе фрагментарно, отдельными темами) сочинения русских композиторов;</w:t>
      </w:r>
    </w:p>
    <w:p w:rsidR="00E531B3" w:rsidRDefault="00E03CF9">
      <w:pPr>
        <w:pStyle w:val="a3"/>
        <w:spacing w:line="350" w:lineRule="auto"/>
        <w:ind w:right="140"/>
      </w:pPr>
      <w:r>
        <w:t>характеризовать творчество не менее двух отечественных композиторов- классиков, приводить примеры наиболее известных сочинений.</w:t>
      </w:r>
    </w:p>
    <w:p w:rsidR="00E531B3" w:rsidRDefault="00E03CF9">
      <w:pPr>
        <w:pStyle w:val="a5"/>
        <w:numPr>
          <w:ilvl w:val="3"/>
          <w:numId w:val="134"/>
        </w:numPr>
        <w:tabs>
          <w:tab w:val="left" w:pos="2603"/>
        </w:tabs>
        <w:spacing w:line="350" w:lineRule="auto"/>
        <w:ind w:left="849" w:right="138" w:firstLine="708"/>
        <w:jc w:val="both"/>
        <w:rPr>
          <w:sz w:val="28"/>
        </w:rPr>
      </w:pPr>
      <w:r>
        <w:rPr>
          <w:sz w:val="28"/>
        </w:rPr>
        <w:t xml:space="preserve">К концу изучения модуля № 4 </w:t>
      </w:r>
      <w:r>
        <w:rPr>
          <w:sz w:val="28"/>
        </w:rPr>
        <w:t>«Жанры музыкального искусства» обучающийся научится: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E531B3" w:rsidRDefault="00E03CF9">
      <w:pPr>
        <w:pStyle w:val="a3"/>
        <w:spacing w:line="350" w:lineRule="auto"/>
        <w:ind w:right="141"/>
      </w:pPr>
      <w:r>
        <w:t>рассуждать о круге образов и с</w:t>
      </w:r>
      <w:r>
        <w:t>редствах их воплощения, типичных для</w:t>
      </w:r>
      <w:r>
        <w:rPr>
          <w:spacing w:val="40"/>
        </w:rPr>
        <w:t xml:space="preserve"> </w:t>
      </w:r>
      <w:r>
        <w:t>данного жанра;</w:t>
      </w:r>
    </w:p>
    <w:p w:rsidR="00E531B3" w:rsidRDefault="00E03CF9">
      <w:pPr>
        <w:pStyle w:val="a3"/>
        <w:spacing w:line="348" w:lineRule="auto"/>
        <w:ind w:right="151"/>
      </w:pPr>
      <w:r>
        <w:t>выразительно исполнять произведения (в том числе фрагменты) вокальных, инструментальных и музыкально-театральных жанров.</w:t>
      </w:r>
    </w:p>
    <w:p w:rsidR="00E531B3" w:rsidRDefault="00E03CF9">
      <w:pPr>
        <w:pStyle w:val="a5"/>
        <w:numPr>
          <w:ilvl w:val="3"/>
          <w:numId w:val="134"/>
        </w:numPr>
        <w:tabs>
          <w:tab w:val="left" w:pos="2603"/>
        </w:tabs>
        <w:spacing w:before="1" w:line="350" w:lineRule="auto"/>
        <w:ind w:left="849" w:right="141" w:firstLine="708"/>
        <w:jc w:val="both"/>
        <w:rPr>
          <w:sz w:val="28"/>
        </w:rPr>
      </w:pPr>
      <w:r>
        <w:rPr>
          <w:sz w:val="28"/>
        </w:rPr>
        <w:t xml:space="preserve">К концу изучения модуля № 5 «Музыка народов мира» обучающийся </w:t>
      </w:r>
      <w:r>
        <w:rPr>
          <w:spacing w:val="-2"/>
          <w:sz w:val="28"/>
        </w:rPr>
        <w:t>научится:</w:t>
      </w:r>
    </w:p>
    <w:p w:rsidR="00E531B3" w:rsidRDefault="00E03CF9">
      <w:pPr>
        <w:pStyle w:val="a3"/>
        <w:spacing w:line="350" w:lineRule="auto"/>
        <w:ind w:right="139"/>
      </w:pPr>
      <w: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w:t>
      </w:r>
      <w:r>
        <w:rPr>
          <w:spacing w:val="-2"/>
        </w:rPr>
        <w:t>традициям;</w:t>
      </w:r>
    </w:p>
    <w:p w:rsidR="00E531B3" w:rsidRDefault="00E03CF9">
      <w:pPr>
        <w:pStyle w:val="a3"/>
        <w:spacing w:line="350" w:lineRule="auto"/>
        <w:ind w:right="140"/>
      </w:pPr>
      <w:r>
        <w:t xml:space="preserve">различать на слух и исполнять произведения </w:t>
      </w:r>
      <w:r>
        <w:t xml:space="preserve">различных жанров фольклорной </w:t>
      </w:r>
      <w:r>
        <w:rPr>
          <w:spacing w:val="-2"/>
        </w:rPr>
        <w:t>музыки;</w:t>
      </w:r>
    </w:p>
    <w:p w:rsidR="00E531B3" w:rsidRDefault="00E03CF9">
      <w:pPr>
        <w:pStyle w:val="a3"/>
        <w:spacing w:line="350" w:lineRule="auto"/>
        <w:ind w:right="151"/>
      </w:pPr>
      <w:r>
        <w:t>определять на слух принадлежность народных музыкальных инструментов к группам духовых, струнных, ударно-шумовых инструментов;</w:t>
      </w:r>
    </w:p>
    <w:p w:rsidR="00E531B3" w:rsidRDefault="00E03CF9">
      <w:pPr>
        <w:pStyle w:val="a3"/>
        <w:spacing w:line="350" w:lineRule="auto"/>
        <w:ind w:right="138"/>
      </w:pPr>
      <w:r>
        <w:t>различать</w:t>
      </w:r>
      <w:r>
        <w:rPr>
          <w:spacing w:val="-3"/>
        </w:rPr>
        <w:t xml:space="preserve"> </w:t>
      </w:r>
      <w:r>
        <w:t>на</w:t>
      </w:r>
      <w:r>
        <w:rPr>
          <w:spacing w:val="-2"/>
        </w:rPr>
        <w:t xml:space="preserve"> </w:t>
      </w:r>
      <w:r>
        <w:t>слух</w:t>
      </w:r>
      <w:r>
        <w:rPr>
          <w:spacing w:val="-1"/>
        </w:rPr>
        <w:t xml:space="preserve"> </w:t>
      </w:r>
      <w:r>
        <w:t>и узнавать</w:t>
      </w:r>
      <w:r>
        <w:rPr>
          <w:spacing w:val="-3"/>
        </w:rPr>
        <w:t xml:space="preserve"> </w:t>
      </w:r>
      <w:r>
        <w:t>признаки</w:t>
      </w:r>
      <w:r>
        <w:rPr>
          <w:spacing w:val="-2"/>
        </w:rPr>
        <w:t xml:space="preserve"> </w:t>
      </w:r>
      <w:r>
        <w:t>влияния</w:t>
      </w:r>
      <w:r>
        <w:rPr>
          <w:spacing w:val="-2"/>
        </w:rPr>
        <w:t xml:space="preserve"> </w:t>
      </w:r>
      <w:r>
        <w:t>музыки</w:t>
      </w:r>
      <w:r>
        <w:rPr>
          <w:spacing w:val="-1"/>
        </w:rPr>
        <w:t xml:space="preserve"> </w:t>
      </w:r>
      <w:r>
        <w:t>разных</w:t>
      </w:r>
      <w:r>
        <w:rPr>
          <w:spacing w:val="-1"/>
        </w:rPr>
        <w:t xml:space="preserve"> </w:t>
      </w:r>
      <w:r>
        <w:t>народов</w:t>
      </w:r>
      <w:r>
        <w:rPr>
          <w:spacing w:val="-3"/>
        </w:rPr>
        <w:t xml:space="preserve"> </w:t>
      </w:r>
      <w:r>
        <w:t>мира</w:t>
      </w:r>
      <w:r>
        <w:rPr>
          <w:spacing w:val="-2"/>
        </w:rPr>
        <w:t xml:space="preserve"> </w:t>
      </w:r>
      <w:r>
        <w:t>в сочинениях профессиональных композиторов (из числа изученных культурно- национальных традиций и жанров).</w:t>
      </w:r>
    </w:p>
    <w:p w:rsidR="00E531B3" w:rsidRDefault="00E03CF9">
      <w:pPr>
        <w:pStyle w:val="a5"/>
        <w:numPr>
          <w:ilvl w:val="3"/>
          <w:numId w:val="134"/>
        </w:numPr>
        <w:tabs>
          <w:tab w:val="left" w:pos="2603"/>
        </w:tabs>
        <w:spacing w:line="350" w:lineRule="auto"/>
        <w:ind w:left="849" w:right="140" w:firstLine="708"/>
        <w:jc w:val="both"/>
        <w:rPr>
          <w:sz w:val="28"/>
        </w:rPr>
      </w:pPr>
      <w:r>
        <w:rPr>
          <w:sz w:val="28"/>
        </w:rPr>
        <w:t>К концу изучения модуля № 6 «Европейская классическая музыка» обучающийся научится:</w:t>
      </w:r>
    </w:p>
    <w:p w:rsidR="00E531B3" w:rsidRDefault="00E03CF9">
      <w:pPr>
        <w:pStyle w:val="a3"/>
        <w:spacing w:line="348" w:lineRule="auto"/>
        <w:ind w:right="139"/>
      </w:pPr>
      <w:r>
        <w:t>различать на слух произведения европейских композиторов-классиков</w:t>
      </w:r>
      <w:r>
        <w:t>, называть автора, произведение, исполнительский состав;</w:t>
      </w:r>
    </w:p>
    <w:p w:rsidR="00E531B3" w:rsidRDefault="00E03CF9">
      <w:pPr>
        <w:pStyle w:val="a3"/>
        <w:spacing w:line="350" w:lineRule="auto"/>
        <w:ind w:right="152"/>
      </w:pPr>
      <w:r>
        <w:t>определять принадлежность музыкального произведения к одному из художественных стилей (барокко, классицизм, романтизм, импрессионизм);</w:t>
      </w:r>
    </w:p>
    <w:p w:rsidR="00E531B3" w:rsidRDefault="00E03CF9">
      <w:pPr>
        <w:pStyle w:val="a3"/>
        <w:tabs>
          <w:tab w:val="left" w:pos="3222"/>
          <w:tab w:val="left" w:pos="5275"/>
          <w:tab w:val="left" w:pos="6361"/>
          <w:tab w:val="left" w:pos="6937"/>
          <w:tab w:val="left" w:pos="9185"/>
        </w:tabs>
        <w:spacing w:line="350" w:lineRule="auto"/>
        <w:ind w:right="151" w:firstLine="709"/>
        <w:jc w:val="right"/>
      </w:pPr>
      <w:r>
        <w:t>исполнять</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фрагментарно)</w:t>
      </w:r>
      <w:r>
        <w:rPr>
          <w:spacing w:val="40"/>
        </w:rPr>
        <w:t xml:space="preserve"> </w:t>
      </w:r>
      <w:r>
        <w:t>сочинения</w:t>
      </w:r>
      <w:r>
        <w:rPr>
          <w:spacing w:val="40"/>
        </w:rPr>
        <w:t xml:space="preserve"> </w:t>
      </w:r>
      <w:r>
        <w:t>композиторов-клас</w:t>
      </w:r>
      <w:r>
        <w:t xml:space="preserve">сиков; </w:t>
      </w:r>
      <w:r>
        <w:rPr>
          <w:spacing w:val="-2"/>
        </w:rPr>
        <w:t>характеризовать</w:t>
      </w:r>
      <w:r>
        <w:tab/>
      </w:r>
      <w:r>
        <w:rPr>
          <w:spacing w:val="-2"/>
        </w:rPr>
        <w:t>музыкальный</w:t>
      </w:r>
      <w:r>
        <w:tab/>
      </w:r>
      <w:r>
        <w:rPr>
          <w:spacing w:val="-4"/>
        </w:rPr>
        <w:t>образ</w:t>
      </w:r>
      <w:r>
        <w:tab/>
      </w:r>
      <w:r>
        <w:rPr>
          <w:spacing w:val="-10"/>
        </w:rPr>
        <w:t>и</w:t>
      </w:r>
      <w:r>
        <w:tab/>
      </w:r>
      <w:r>
        <w:rPr>
          <w:spacing w:val="-2"/>
        </w:rPr>
        <w:t>выразительные</w:t>
      </w:r>
      <w:r>
        <w:tab/>
      </w:r>
      <w:r>
        <w:rPr>
          <w:spacing w:val="-2"/>
        </w:rPr>
        <w:t xml:space="preserve">средства, </w:t>
      </w:r>
      <w:r>
        <w:t>использованные</w:t>
      </w:r>
      <w:r>
        <w:rPr>
          <w:spacing w:val="22"/>
        </w:rPr>
        <w:t xml:space="preserve"> </w:t>
      </w:r>
      <w:r>
        <w:t>композитором,</w:t>
      </w:r>
      <w:r>
        <w:rPr>
          <w:spacing w:val="24"/>
        </w:rPr>
        <w:t xml:space="preserve"> </w:t>
      </w:r>
      <w:r>
        <w:t>способы</w:t>
      </w:r>
      <w:r>
        <w:rPr>
          <w:spacing w:val="24"/>
        </w:rPr>
        <w:t xml:space="preserve"> </w:t>
      </w:r>
      <w:r>
        <w:t>развития</w:t>
      </w:r>
      <w:r>
        <w:rPr>
          <w:spacing w:val="24"/>
        </w:rPr>
        <w:t xml:space="preserve"> </w:t>
      </w:r>
      <w:r>
        <w:t>и</w:t>
      </w:r>
      <w:r>
        <w:rPr>
          <w:spacing w:val="24"/>
        </w:rPr>
        <w:t xml:space="preserve"> </w:t>
      </w:r>
      <w:r>
        <w:t>форму</w:t>
      </w:r>
      <w:r>
        <w:rPr>
          <w:spacing w:val="24"/>
        </w:rPr>
        <w:t xml:space="preserve"> </w:t>
      </w:r>
      <w:r>
        <w:t>строения</w:t>
      </w:r>
      <w:r>
        <w:rPr>
          <w:spacing w:val="24"/>
        </w:rPr>
        <w:t xml:space="preserve"> </w:t>
      </w:r>
      <w:r>
        <w:rPr>
          <w:spacing w:val="-2"/>
        </w:rPr>
        <w:t>музыкального</w:t>
      </w:r>
    </w:p>
    <w:p w:rsidR="00E531B3" w:rsidRDefault="00E03CF9">
      <w:pPr>
        <w:pStyle w:val="a3"/>
        <w:spacing w:line="318" w:lineRule="exact"/>
        <w:ind w:firstLine="0"/>
        <w:jc w:val="left"/>
      </w:pPr>
      <w:r>
        <w:rPr>
          <w:spacing w:val="-2"/>
        </w:rPr>
        <w:t>произведения;</w:t>
      </w:r>
    </w:p>
    <w:p w:rsidR="00E531B3" w:rsidRDefault="00E03CF9">
      <w:pPr>
        <w:pStyle w:val="a3"/>
        <w:tabs>
          <w:tab w:val="left" w:pos="3758"/>
          <w:tab w:val="left" w:pos="5327"/>
          <w:tab w:val="left" w:pos="5849"/>
          <w:tab w:val="left" w:pos="6799"/>
          <w:tab w:val="left" w:pos="7605"/>
        </w:tabs>
        <w:spacing w:before="139"/>
        <w:ind w:left="1558" w:firstLine="0"/>
        <w:jc w:val="left"/>
      </w:pPr>
      <w:r>
        <w:rPr>
          <w:spacing w:val="-2"/>
        </w:rPr>
        <w:t>характеризовать</w:t>
      </w:r>
      <w:r>
        <w:tab/>
      </w:r>
      <w:r>
        <w:rPr>
          <w:spacing w:val="-2"/>
        </w:rPr>
        <w:t>творчество</w:t>
      </w:r>
      <w:r>
        <w:tab/>
      </w:r>
      <w:r>
        <w:rPr>
          <w:spacing w:val="-5"/>
        </w:rPr>
        <w:t>не</w:t>
      </w:r>
      <w:r>
        <w:tab/>
      </w:r>
      <w:r>
        <w:rPr>
          <w:spacing w:val="-4"/>
        </w:rPr>
        <w:t>менее</w:t>
      </w:r>
      <w:r>
        <w:tab/>
      </w:r>
      <w:r>
        <w:rPr>
          <w:spacing w:val="-4"/>
        </w:rPr>
        <w:t>двух</w:t>
      </w:r>
      <w:r>
        <w:tab/>
      </w:r>
      <w:r>
        <w:rPr>
          <w:spacing w:val="-2"/>
        </w:rPr>
        <w:t>композиторов-классиков,</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t>приводить</w:t>
      </w:r>
      <w:r>
        <w:rPr>
          <w:spacing w:val="-15"/>
        </w:rPr>
        <w:t xml:space="preserve"> </w:t>
      </w:r>
      <w:r>
        <w:t>примеры</w:t>
      </w:r>
      <w:r>
        <w:rPr>
          <w:spacing w:val="-13"/>
        </w:rPr>
        <w:t xml:space="preserve"> </w:t>
      </w:r>
      <w:r>
        <w:t>наиболее</w:t>
      </w:r>
      <w:r>
        <w:rPr>
          <w:spacing w:val="-11"/>
        </w:rPr>
        <w:t xml:space="preserve"> </w:t>
      </w:r>
      <w:r>
        <w:t>известных</w:t>
      </w:r>
      <w:r>
        <w:rPr>
          <w:spacing w:val="-10"/>
        </w:rPr>
        <w:t xml:space="preserve"> </w:t>
      </w:r>
      <w:r>
        <w:rPr>
          <w:spacing w:val="-2"/>
        </w:rPr>
        <w:t>сочинений.</w:t>
      </w:r>
    </w:p>
    <w:p w:rsidR="00E531B3" w:rsidRDefault="00E03CF9">
      <w:pPr>
        <w:pStyle w:val="a5"/>
        <w:numPr>
          <w:ilvl w:val="3"/>
          <w:numId w:val="134"/>
        </w:numPr>
        <w:tabs>
          <w:tab w:val="left" w:pos="2603"/>
        </w:tabs>
        <w:spacing w:before="149" w:line="350" w:lineRule="auto"/>
        <w:ind w:left="849" w:right="143" w:firstLine="708"/>
        <w:rPr>
          <w:sz w:val="28"/>
        </w:rPr>
      </w:pPr>
      <w:r>
        <w:rPr>
          <w:sz w:val="28"/>
        </w:rPr>
        <w:t>К</w:t>
      </w:r>
      <w:r>
        <w:rPr>
          <w:spacing w:val="40"/>
          <w:sz w:val="28"/>
        </w:rPr>
        <w:t xml:space="preserve"> </w:t>
      </w:r>
      <w:r>
        <w:rPr>
          <w:sz w:val="28"/>
        </w:rPr>
        <w:t>концу</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w:t>
      </w:r>
      <w:r>
        <w:rPr>
          <w:spacing w:val="40"/>
          <w:sz w:val="28"/>
        </w:rPr>
        <w:t xml:space="preserve"> </w:t>
      </w:r>
      <w:r>
        <w:rPr>
          <w:sz w:val="28"/>
        </w:rPr>
        <w:t>7</w:t>
      </w:r>
      <w:r>
        <w:rPr>
          <w:spacing w:val="40"/>
          <w:sz w:val="28"/>
        </w:rPr>
        <w:t xml:space="preserve"> </w:t>
      </w:r>
      <w:r>
        <w:rPr>
          <w:sz w:val="28"/>
        </w:rPr>
        <w:t>«Духовная</w:t>
      </w:r>
      <w:r>
        <w:rPr>
          <w:spacing w:val="40"/>
          <w:sz w:val="28"/>
        </w:rPr>
        <w:t xml:space="preserve"> </w:t>
      </w:r>
      <w:r>
        <w:rPr>
          <w:sz w:val="28"/>
        </w:rPr>
        <w:t>музыка»</w:t>
      </w:r>
      <w:r>
        <w:rPr>
          <w:spacing w:val="40"/>
          <w:sz w:val="28"/>
        </w:rPr>
        <w:t xml:space="preserve"> </w:t>
      </w:r>
      <w:r>
        <w:rPr>
          <w:sz w:val="28"/>
        </w:rPr>
        <w:t>обучающийся</w:t>
      </w:r>
      <w:r>
        <w:rPr>
          <w:spacing w:val="80"/>
          <w:w w:val="150"/>
          <w:sz w:val="28"/>
        </w:rPr>
        <w:t xml:space="preserve"> </w:t>
      </w:r>
      <w:r>
        <w:rPr>
          <w:spacing w:val="-2"/>
          <w:sz w:val="28"/>
        </w:rPr>
        <w:t>научится:</w:t>
      </w:r>
    </w:p>
    <w:p w:rsidR="00E531B3" w:rsidRDefault="00E03CF9">
      <w:pPr>
        <w:pStyle w:val="a3"/>
        <w:spacing w:line="350" w:lineRule="auto"/>
        <w:jc w:val="left"/>
      </w:pPr>
      <w:r>
        <w:t>различать</w:t>
      </w:r>
      <w:r>
        <w:rPr>
          <w:spacing w:val="34"/>
        </w:rPr>
        <w:t xml:space="preserve"> </w:t>
      </w:r>
      <w:r>
        <w:t>и</w:t>
      </w:r>
      <w:r>
        <w:rPr>
          <w:spacing w:val="34"/>
        </w:rPr>
        <w:t xml:space="preserve"> </w:t>
      </w:r>
      <w:r>
        <w:t>характеризовать</w:t>
      </w:r>
      <w:r>
        <w:rPr>
          <w:spacing w:val="34"/>
        </w:rPr>
        <w:t xml:space="preserve"> </w:t>
      </w:r>
      <w:r>
        <w:t>жанры</w:t>
      </w:r>
      <w:r>
        <w:rPr>
          <w:spacing w:val="34"/>
        </w:rPr>
        <w:t xml:space="preserve"> </w:t>
      </w:r>
      <w:r>
        <w:t>и</w:t>
      </w:r>
      <w:r>
        <w:rPr>
          <w:spacing w:val="34"/>
        </w:rPr>
        <w:t xml:space="preserve"> </w:t>
      </w:r>
      <w:r>
        <w:t>произведения</w:t>
      </w:r>
      <w:r>
        <w:rPr>
          <w:spacing w:val="34"/>
        </w:rPr>
        <w:t xml:space="preserve"> </w:t>
      </w:r>
      <w:r>
        <w:t>русской</w:t>
      </w:r>
      <w:r>
        <w:rPr>
          <w:spacing w:val="34"/>
        </w:rPr>
        <w:t xml:space="preserve"> </w:t>
      </w:r>
      <w:r>
        <w:t>и</w:t>
      </w:r>
      <w:r>
        <w:rPr>
          <w:spacing w:val="34"/>
        </w:rPr>
        <w:t xml:space="preserve"> </w:t>
      </w:r>
      <w:r>
        <w:t>европейской духовной музыки;</w:t>
      </w:r>
    </w:p>
    <w:p w:rsidR="00E531B3" w:rsidRDefault="00E03CF9">
      <w:pPr>
        <w:pStyle w:val="a3"/>
        <w:spacing w:line="348" w:lineRule="auto"/>
        <w:ind w:left="1558" w:right="399" w:firstLine="0"/>
        <w:jc w:val="left"/>
      </w:pPr>
      <w:r>
        <w:t>исполнять произведения русской и европейской духовной музыки; приводить</w:t>
      </w:r>
      <w:r>
        <w:rPr>
          <w:spacing w:val="-12"/>
        </w:rPr>
        <w:t xml:space="preserve"> </w:t>
      </w:r>
      <w:r>
        <w:t>примеры</w:t>
      </w:r>
      <w:r>
        <w:rPr>
          <w:spacing w:val="-13"/>
        </w:rPr>
        <w:t xml:space="preserve"> </w:t>
      </w:r>
      <w:r>
        <w:t>сочинений</w:t>
      </w:r>
      <w:r>
        <w:rPr>
          <w:spacing w:val="-13"/>
        </w:rPr>
        <w:t xml:space="preserve"> </w:t>
      </w:r>
      <w:r>
        <w:t>духовной</w:t>
      </w:r>
      <w:r>
        <w:rPr>
          <w:spacing w:val="-11"/>
        </w:rPr>
        <w:t xml:space="preserve"> </w:t>
      </w:r>
      <w:r>
        <w:t>музыки,</w:t>
      </w:r>
      <w:r>
        <w:rPr>
          <w:spacing w:val="-12"/>
        </w:rPr>
        <w:t xml:space="preserve"> </w:t>
      </w:r>
      <w:r>
        <w:t>называть</w:t>
      </w:r>
      <w:r>
        <w:rPr>
          <w:spacing w:val="-13"/>
        </w:rPr>
        <w:t xml:space="preserve"> </w:t>
      </w:r>
      <w:r>
        <w:t>их</w:t>
      </w:r>
      <w:r>
        <w:rPr>
          <w:spacing w:val="-10"/>
        </w:rPr>
        <w:t xml:space="preserve"> </w:t>
      </w:r>
      <w:r>
        <w:t>автора.</w:t>
      </w:r>
    </w:p>
    <w:p w:rsidR="00E531B3" w:rsidRDefault="00E03CF9">
      <w:pPr>
        <w:pStyle w:val="a5"/>
        <w:numPr>
          <w:ilvl w:val="3"/>
          <w:numId w:val="134"/>
        </w:numPr>
        <w:tabs>
          <w:tab w:val="left" w:pos="2745"/>
        </w:tabs>
        <w:spacing w:before="1" w:line="350" w:lineRule="auto"/>
        <w:ind w:left="849" w:right="142" w:firstLine="708"/>
        <w:rPr>
          <w:sz w:val="28"/>
        </w:rPr>
      </w:pPr>
      <w:r>
        <w:rPr>
          <w:sz w:val="28"/>
        </w:rPr>
        <w:t>К</w:t>
      </w:r>
      <w:r>
        <w:rPr>
          <w:spacing w:val="40"/>
          <w:sz w:val="28"/>
        </w:rPr>
        <w:t xml:space="preserve"> </w:t>
      </w:r>
      <w:r>
        <w:rPr>
          <w:sz w:val="28"/>
        </w:rPr>
        <w:t>концу</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w:t>
      </w:r>
      <w:r>
        <w:rPr>
          <w:spacing w:val="40"/>
          <w:sz w:val="28"/>
        </w:rPr>
        <w:t xml:space="preserve"> </w:t>
      </w:r>
      <w:r>
        <w:rPr>
          <w:sz w:val="28"/>
        </w:rPr>
        <w:t>8</w:t>
      </w:r>
      <w:r>
        <w:rPr>
          <w:spacing w:val="40"/>
          <w:sz w:val="28"/>
        </w:rPr>
        <w:t xml:space="preserve"> </w:t>
      </w:r>
      <w:r>
        <w:rPr>
          <w:sz w:val="28"/>
        </w:rPr>
        <w:t>«Современная</w:t>
      </w:r>
      <w:r>
        <w:rPr>
          <w:spacing w:val="40"/>
          <w:sz w:val="28"/>
        </w:rPr>
        <w:t xml:space="preserve"> </w:t>
      </w:r>
      <w:r>
        <w:rPr>
          <w:sz w:val="28"/>
        </w:rPr>
        <w:t>музыка:</w:t>
      </w:r>
      <w:r>
        <w:rPr>
          <w:spacing w:val="40"/>
          <w:sz w:val="28"/>
        </w:rPr>
        <w:t xml:space="preserve"> </w:t>
      </w:r>
      <w:r>
        <w:rPr>
          <w:sz w:val="28"/>
        </w:rPr>
        <w:t>основные</w:t>
      </w:r>
      <w:r>
        <w:rPr>
          <w:spacing w:val="80"/>
          <w:w w:val="150"/>
          <w:sz w:val="28"/>
        </w:rPr>
        <w:t xml:space="preserve"> </w:t>
      </w:r>
      <w:r>
        <w:rPr>
          <w:sz w:val="28"/>
        </w:rPr>
        <w:t>жанры и направления» обучающийся научится:</w:t>
      </w:r>
    </w:p>
    <w:p w:rsidR="00E531B3" w:rsidRDefault="00E03CF9">
      <w:pPr>
        <w:pStyle w:val="a3"/>
        <w:spacing w:line="350" w:lineRule="auto"/>
        <w:jc w:val="left"/>
      </w:pPr>
      <w:r>
        <w:t>определять</w:t>
      </w:r>
      <w:r>
        <w:rPr>
          <w:spacing w:val="40"/>
        </w:rPr>
        <w:t xml:space="preserve"> </w:t>
      </w:r>
      <w:r>
        <w:t>и</w:t>
      </w:r>
      <w:r>
        <w:rPr>
          <w:spacing w:val="40"/>
        </w:rPr>
        <w:t xml:space="preserve"> </w:t>
      </w:r>
      <w:r>
        <w:t>характеризовать</w:t>
      </w:r>
      <w:r>
        <w:rPr>
          <w:spacing w:val="40"/>
        </w:rPr>
        <w:t xml:space="preserve"> </w:t>
      </w:r>
      <w:r>
        <w:t>стили,</w:t>
      </w:r>
      <w:r>
        <w:rPr>
          <w:spacing w:val="40"/>
        </w:rPr>
        <w:t xml:space="preserve"> </w:t>
      </w:r>
      <w:r>
        <w:t>направления</w:t>
      </w:r>
      <w:r>
        <w:rPr>
          <w:spacing w:val="40"/>
        </w:rPr>
        <w:t xml:space="preserve"> </w:t>
      </w:r>
      <w:r>
        <w:t>и</w:t>
      </w:r>
      <w:r>
        <w:rPr>
          <w:spacing w:val="40"/>
        </w:rPr>
        <w:t xml:space="preserve"> </w:t>
      </w:r>
      <w:r>
        <w:t>жанры</w:t>
      </w:r>
      <w:r>
        <w:rPr>
          <w:spacing w:val="40"/>
        </w:rPr>
        <w:t xml:space="preserve"> </w:t>
      </w:r>
      <w:r>
        <w:t>современной</w:t>
      </w:r>
      <w:r>
        <w:rPr>
          <w:spacing w:val="40"/>
        </w:rPr>
        <w:t xml:space="preserve"> </w:t>
      </w:r>
      <w:r>
        <w:rPr>
          <w:spacing w:val="-2"/>
        </w:rPr>
        <w:t>музыки;</w:t>
      </w:r>
    </w:p>
    <w:p w:rsidR="00E531B3" w:rsidRDefault="00E03CF9">
      <w:pPr>
        <w:pStyle w:val="a3"/>
        <w:tabs>
          <w:tab w:val="left" w:pos="2974"/>
          <w:tab w:val="left" w:pos="3362"/>
          <w:tab w:val="left" w:pos="4940"/>
          <w:tab w:val="left" w:pos="5457"/>
          <w:tab w:val="left" w:pos="6236"/>
          <w:tab w:val="left" w:pos="7088"/>
          <w:tab w:val="left" w:pos="8594"/>
          <w:tab w:val="left" w:pos="10160"/>
        </w:tabs>
        <w:spacing w:line="348" w:lineRule="auto"/>
        <w:ind w:right="154"/>
        <w:jc w:val="left"/>
      </w:pPr>
      <w:r>
        <w:rPr>
          <w:spacing w:val="-2"/>
        </w:rPr>
        <w:t>различать</w:t>
      </w:r>
      <w:r>
        <w:tab/>
      </w:r>
      <w:r>
        <w:rPr>
          <w:spacing w:val="-10"/>
        </w:rPr>
        <w:t>и</w:t>
      </w:r>
      <w:r>
        <w:tab/>
      </w:r>
      <w:r>
        <w:rPr>
          <w:spacing w:val="-2"/>
        </w:rPr>
        <w:t>определять</w:t>
      </w:r>
      <w:r>
        <w:tab/>
      </w:r>
      <w:r>
        <w:rPr>
          <w:spacing w:val="-6"/>
        </w:rPr>
        <w:t>на</w:t>
      </w:r>
      <w:r>
        <w:tab/>
      </w:r>
      <w:r>
        <w:rPr>
          <w:spacing w:val="-4"/>
        </w:rPr>
        <w:t>слух</w:t>
      </w:r>
      <w:r>
        <w:tab/>
      </w:r>
      <w:r>
        <w:rPr>
          <w:spacing w:val="-4"/>
        </w:rPr>
        <w:t>виды</w:t>
      </w:r>
      <w:r>
        <w:tab/>
      </w:r>
      <w:r>
        <w:rPr>
          <w:spacing w:val="-2"/>
        </w:rPr>
        <w:t>оркестров,</w:t>
      </w:r>
      <w:r>
        <w:tab/>
      </w:r>
      <w:r>
        <w:rPr>
          <w:spacing w:val="-2"/>
        </w:rPr>
        <w:t>ансамблей,</w:t>
      </w:r>
      <w:r>
        <w:tab/>
      </w:r>
      <w:r>
        <w:rPr>
          <w:spacing w:val="-4"/>
        </w:rPr>
        <w:t xml:space="preserve">тембры </w:t>
      </w:r>
      <w:r>
        <w:t>музыкальных инструментов, входящих в их состав;</w:t>
      </w:r>
    </w:p>
    <w:p w:rsidR="00E531B3" w:rsidRDefault="00E03CF9">
      <w:pPr>
        <w:pStyle w:val="a3"/>
        <w:tabs>
          <w:tab w:val="left" w:pos="3084"/>
          <w:tab w:val="left" w:pos="4955"/>
          <w:tab w:val="left" w:pos="6853"/>
          <w:tab w:val="left" w:pos="8788"/>
          <w:tab w:val="left" w:pos="9215"/>
          <w:tab w:val="left" w:pos="10363"/>
        </w:tabs>
        <w:spacing w:before="2" w:line="350" w:lineRule="auto"/>
        <w:ind w:right="155"/>
        <w:jc w:val="left"/>
      </w:pPr>
      <w:r>
        <w:rPr>
          <w:spacing w:val="-2"/>
        </w:rPr>
        <w:t>исполнять</w:t>
      </w:r>
      <w:r>
        <w:tab/>
      </w:r>
      <w:r>
        <w:rPr>
          <w:spacing w:val="-2"/>
        </w:rPr>
        <w:t>современные</w:t>
      </w:r>
      <w:r>
        <w:tab/>
      </w:r>
      <w:r>
        <w:rPr>
          <w:spacing w:val="-2"/>
        </w:rPr>
        <w:t>музыкальные</w:t>
      </w:r>
      <w:r>
        <w:tab/>
      </w:r>
      <w:r>
        <w:rPr>
          <w:spacing w:val="-2"/>
        </w:rPr>
        <w:t>произведения</w:t>
      </w:r>
      <w:r>
        <w:tab/>
      </w:r>
      <w:r>
        <w:rPr>
          <w:spacing w:val="-10"/>
        </w:rPr>
        <w:t>в</w:t>
      </w:r>
      <w:r>
        <w:tab/>
      </w:r>
      <w:r>
        <w:rPr>
          <w:spacing w:val="-2"/>
        </w:rPr>
        <w:t>разных</w:t>
      </w:r>
      <w:r>
        <w:tab/>
      </w:r>
      <w:r>
        <w:rPr>
          <w:spacing w:val="-4"/>
        </w:rPr>
        <w:t xml:space="preserve">видах </w:t>
      </w:r>
      <w:r>
        <w:rPr>
          <w:spacing w:val="-2"/>
        </w:rPr>
        <w:t>деятельности.</w:t>
      </w:r>
    </w:p>
    <w:p w:rsidR="00E531B3" w:rsidRDefault="00E03CF9">
      <w:pPr>
        <w:pStyle w:val="a5"/>
        <w:numPr>
          <w:ilvl w:val="3"/>
          <w:numId w:val="134"/>
        </w:numPr>
        <w:tabs>
          <w:tab w:val="left" w:pos="2745"/>
        </w:tabs>
        <w:spacing w:line="350" w:lineRule="auto"/>
        <w:ind w:left="849" w:right="143" w:firstLine="708"/>
        <w:rPr>
          <w:sz w:val="28"/>
        </w:rPr>
      </w:pPr>
      <w:r>
        <w:rPr>
          <w:sz w:val="28"/>
        </w:rPr>
        <w:t>К</w:t>
      </w:r>
      <w:r>
        <w:rPr>
          <w:spacing w:val="40"/>
          <w:sz w:val="28"/>
        </w:rPr>
        <w:t xml:space="preserve"> </w:t>
      </w:r>
      <w:r>
        <w:rPr>
          <w:sz w:val="28"/>
        </w:rPr>
        <w:t>концу</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w:t>
      </w:r>
      <w:r>
        <w:rPr>
          <w:spacing w:val="40"/>
          <w:sz w:val="28"/>
        </w:rPr>
        <w:t xml:space="preserve"> </w:t>
      </w:r>
      <w:r>
        <w:rPr>
          <w:sz w:val="28"/>
        </w:rPr>
        <w:t>9</w:t>
      </w:r>
      <w:r>
        <w:rPr>
          <w:spacing w:val="40"/>
          <w:sz w:val="28"/>
        </w:rPr>
        <w:t xml:space="preserve"> </w:t>
      </w:r>
      <w:r>
        <w:rPr>
          <w:sz w:val="28"/>
        </w:rPr>
        <w:t>«Связь</w:t>
      </w:r>
      <w:r>
        <w:rPr>
          <w:spacing w:val="40"/>
          <w:sz w:val="28"/>
        </w:rPr>
        <w:t xml:space="preserve"> </w:t>
      </w:r>
      <w:r>
        <w:rPr>
          <w:sz w:val="28"/>
        </w:rPr>
        <w:t>музыки</w:t>
      </w:r>
      <w:r>
        <w:rPr>
          <w:spacing w:val="40"/>
          <w:sz w:val="28"/>
        </w:rPr>
        <w:t xml:space="preserve"> </w:t>
      </w:r>
      <w:r>
        <w:rPr>
          <w:sz w:val="28"/>
        </w:rPr>
        <w:t>с</w:t>
      </w:r>
      <w:r>
        <w:rPr>
          <w:spacing w:val="40"/>
          <w:sz w:val="28"/>
        </w:rPr>
        <w:t xml:space="preserve"> </w:t>
      </w:r>
      <w:r>
        <w:rPr>
          <w:sz w:val="28"/>
        </w:rPr>
        <w:t>другими</w:t>
      </w:r>
      <w:r>
        <w:rPr>
          <w:spacing w:val="40"/>
          <w:sz w:val="28"/>
        </w:rPr>
        <w:t xml:space="preserve"> </w:t>
      </w:r>
      <w:r>
        <w:rPr>
          <w:sz w:val="28"/>
        </w:rPr>
        <w:t>видами искусства» обучающийся научится:</w:t>
      </w:r>
    </w:p>
    <w:p w:rsidR="00E531B3" w:rsidRDefault="00E03CF9">
      <w:pPr>
        <w:pStyle w:val="a3"/>
        <w:spacing w:line="350" w:lineRule="auto"/>
        <w:jc w:val="left"/>
      </w:pPr>
      <w:r>
        <w:t>определять</w:t>
      </w:r>
      <w:r>
        <w:rPr>
          <w:spacing w:val="40"/>
        </w:rPr>
        <w:t xml:space="preserve"> </w:t>
      </w:r>
      <w:r>
        <w:t>стилевые</w:t>
      </w:r>
      <w:r>
        <w:rPr>
          <w:spacing w:val="40"/>
        </w:rPr>
        <w:t xml:space="preserve"> </w:t>
      </w:r>
      <w:r>
        <w:t>и</w:t>
      </w:r>
      <w:r>
        <w:rPr>
          <w:spacing w:val="40"/>
        </w:rPr>
        <w:t xml:space="preserve"> </w:t>
      </w:r>
      <w:r>
        <w:t>жанровые</w:t>
      </w:r>
      <w:r>
        <w:rPr>
          <w:spacing w:val="40"/>
        </w:rPr>
        <w:t xml:space="preserve"> </w:t>
      </w:r>
      <w:r>
        <w:t>параллели</w:t>
      </w:r>
      <w:r>
        <w:rPr>
          <w:spacing w:val="40"/>
        </w:rPr>
        <w:t xml:space="preserve"> </w:t>
      </w:r>
      <w:r>
        <w:t>между</w:t>
      </w:r>
      <w:r>
        <w:rPr>
          <w:spacing w:val="40"/>
        </w:rPr>
        <w:t xml:space="preserve"> </w:t>
      </w:r>
      <w:r>
        <w:t>музыкой</w:t>
      </w:r>
      <w:r>
        <w:rPr>
          <w:spacing w:val="40"/>
        </w:rPr>
        <w:t xml:space="preserve"> </w:t>
      </w:r>
      <w:r>
        <w:t>и</w:t>
      </w:r>
      <w:r>
        <w:rPr>
          <w:spacing w:val="40"/>
        </w:rPr>
        <w:t xml:space="preserve"> </w:t>
      </w:r>
      <w:r>
        <w:t>другими</w:t>
      </w:r>
      <w:r>
        <w:rPr>
          <w:spacing w:val="80"/>
        </w:rPr>
        <w:t xml:space="preserve"> </w:t>
      </w:r>
      <w:r>
        <w:t>видами искусств;</w:t>
      </w:r>
    </w:p>
    <w:p w:rsidR="00E531B3" w:rsidRDefault="00E03CF9">
      <w:pPr>
        <w:pStyle w:val="a3"/>
        <w:spacing w:line="348" w:lineRule="auto"/>
        <w:ind w:left="1558" w:firstLine="0"/>
        <w:jc w:val="left"/>
      </w:pPr>
      <w:r>
        <w:t>различать и анализировать средства выразительности разных видов искусств; импровизировать,</w:t>
      </w:r>
      <w:r>
        <w:rPr>
          <w:spacing w:val="26"/>
        </w:rPr>
        <w:t xml:space="preserve"> </w:t>
      </w:r>
      <w:r>
        <w:t>создават</w:t>
      </w:r>
      <w:r>
        <w:t>ь</w:t>
      </w:r>
      <w:r>
        <w:rPr>
          <w:spacing w:val="26"/>
        </w:rPr>
        <w:t xml:space="preserve"> </w:t>
      </w:r>
      <w:r>
        <w:t>произведения</w:t>
      </w:r>
      <w:r>
        <w:rPr>
          <w:spacing w:val="26"/>
        </w:rPr>
        <w:t xml:space="preserve"> </w:t>
      </w:r>
      <w:r>
        <w:t>в</w:t>
      </w:r>
      <w:r>
        <w:rPr>
          <w:spacing w:val="25"/>
        </w:rPr>
        <w:t xml:space="preserve"> </w:t>
      </w:r>
      <w:r>
        <w:t>одном</w:t>
      </w:r>
      <w:r>
        <w:rPr>
          <w:spacing w:val="27"/>
        </w:rPr>
        <w:t xml:space="preserve"> </w:t>
      </w:r>
      <w:r>
        <w:t>виде</w:t>
      </w:r>
      <w:r>
        <w:rPr>
          <w:spacing w:val="26"/>
        </w:rPr>
        <w:t xml:space="preserve"> </w:t>
      </w:r>
      <w:r>
        <w:t>искусства</w:t>
      </w:r>
      <w:r>
        <w:rPr>
          <w:spacing w:val="27"/>
        </w:rPr>
        <w:t xml:space="preserve"> </w:t>
      </w:r>
      <w:r>
        <w:t>на</w:t>
      </w:r>
      <w:r>
        <w:rPr>
          <w:spacing w:val="26"/>
        </w:rPr>
        <w:t xml:space="preserve"> </w:t>
      </w:r>
      <w:r>
        <w:t>основе</w:t>
      </w:r>
    </w:p>
    <w:p w:rsidR="00E531B3" w:rsidRDefault="00E03CF9">
      <w:pPr>
        <w:pStyle w:val="a3"/>
        <w:spacing w:line="350" w:lineRule="auto"/>
        <w:ind w:right="147" w:firstLine="0"/>
      </w:pPr>
      <w:r>
        <w:t xml:space="preserve">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w:t>
      </w:r>
      <w:r>
        <w:rPr>
          <w:spacing w:val="-2"/>
        </w:rPr>
        <w:t>выбора;</w:t>
      </w:r>
    </w:p>
    <w:p w:rsidR="00E531B3" w:rsidRDefault="00E03CF9">
      <w:pPr>
        <w:pStyle w:val="a3"/>
        <w:tabs>
          <w:tab w:val="left" w:pos="3332"/>
          <w:tab w:val="left" w:pos="4749"/>
          <w:tab w:val="left" w:pos="5296"/>
          <w:tab w:val="left" w:pos="6684"/>
          <w:tab w:val="left" w:pos="7564"/>
          <w:tab w:val="left" w:pos="9001"/>
          <w:tab w:val="left" w:pos="9514"/>
        </w:tabs>
        <w:spacing w:line="348" w:lineRule="auto"/>
        <w:ind w:right="164"/>
        <w:jc w:val="left"/>
      </w:pPr>
      <w:r>
        <w:rPr>
          <w:spacing w:val="-2"/>
        </w:rPr>
        <w:t>высказывать</w:t>
      </w:r>
      <w:r>
        <w:tab/>
      </w:r>
      <w:r>
        <w:rPr>
          <w:spacing w:val="-2"/>
        </w:rPr>
        <w:t>суждени</w:t>
      </w:r>
      <w:r>
        <w:rPr>
          <w:spacing w:val="-2"/>
        </w:rPr>
        <w:t>я</w:t>
      </w:r>
      <w:r>
        <w:tab/>
      </w:r>
      <w:r>
        <w:rPr>
          <w:spacing w:val="-6"/>
        </w:rPr>
        <w:t>об</w:t>
      </w:r>
      <w:r>
        <w:tab/>
      </w:r>
      <w:r>
        <w:rPr>
          <w:spacing w:val="-2"/>
        </w:rPr>
        <w:t>основной</w:t>
      </w:r>
      <w:r>
        <w:tab/>
      </w:r>
      <w:r>
        <w:rPr>
          <w:spacing w:val="-2"/>
        </w:rPr>
        <w:t>идее,</w:t>
      </w:r>
      <w:r>
        <w:tab/>
      </w:r>
      <w:r>
        <w:rPr>
          <w:spacing w:val="-2"/>
        </w:rPr>
        <w:t>средствах</w:t>
      </w:r>
      <w:r>
        <w:tab/>
      </w:r>
      <w:r>
        <w:rPr>
          <w:spacing w:val="-6"/>
        </w:rPr>
        <w:t>ее</w:t>
      </w:r>
      <w:r>
        <w:tab/>
      </w:r>
      <w:r>
        <w:rPr>
          <w:spacing w:val="-4"/>
        </w:rPr>
        <w:t xml:space="preserve">воплощения, </w:t>
      </w:r>
      <w:r>
        <w:t>интонационных особенностях, жанре, исполнителях музыкального произведения.</w:t>
      </w:r>
    </w:p>
    <w:p w:rsidR="00E531B3" w:rsidRDefault="00E03CF9">
      <w:pPr>
        <w:pStyle w:val="1"/>
        <w:numPr>
          <w:ilvl w:val="0"/>
          <w:numId w:val="134"/>
        </w:numPr>
        <w:tabs>
          <w:tab w:val="left" w:pos="1909"/>
        </w:tabs>
        <w:spacing w:before="3"/>
        <w:ind w:left="1909" w:hanging="352"/>
        <w:rPr>
          <w:sz w:val="26"/>
        </w:rPr>
      </w:pPr>
      <w:r>
        <w:rPr>
          <w:color w:val="000000"/>
          <w:highlight w:val="yellow"/>
        </w:rPr>
        <w:t>Рабочая</w:t>
      </w:r>
      <w:r>
        <w:rPr>
          <w:color w:val="000000"/>
          <w:spacing w:val="-12"/>
        </w:rPr>
        <w:t xml:space="preserve"> </w:t>
      </w:r>
      <w:r>
        <w:rPr>
          <w:color w:val="000000"/>
          <w:highlight w:val="yellow"/>
        </w:rPr>
        <w:t>программа</w:t>
      </w:r>
      <w:r>
        <w:rPr>
          <w:color w:val="000000"/>
          <w:spacing w:val="-7"/>
          <w:highlight w:val="yellow"/>
        </w:rPr>
        <w:t xml:space="preserve"> </w:t>
      </w:r>
      <w:r>
        <w:rPr>
          <w:color w:val="000000"/>
          <w:highlight w:val="yellow"/>
        </w:rPr>
        <w:t>по</w:t>
      </w:r>
      <w:r>
        <w:rPr>
          <w:color w:val="000000"/>
          <w:spacing w:val="-6"/>
          <w:highlight w:val="yellow"/>
        </w:rPr>
        <w:t xml:space="preserve"> </w:t>
      </w:r>
      <w:r>
        <w:rPr>
          <w:color w:val="000000"/>
          <w:highlight w:val="yellow"/>
        </w:rPr>
        <w:t>учебному</w:t>
      </w:r>
      <w:r>
        <w:rPr>
          <w:color w:val="000000"/>
          <w:spacing w:val="-7"/>
          <w:highlight w:val="yellow"/>
        </w:rPr>
        <w:t xml:space="preserve"> </w:t>
      </w:r>
      <w:r>
        <w:rPr>
          <w:color w:val="000000"/>
          <w:highlight w:val="yellow"/>
        </w:rPr>
        <w:t>предмету</w:t>
      </w:r>
      <w:r>
        <w:rPr>
          <w:color w:val="000000"/>
          <w:spacing w:val="-11"/>
        </w:rPr>
        <w:t xml:space="preserve"> </w:t>
      </w:r>
      <w:r>
        <w:rPr>
          <w:color w:val="000000"/>
          <w:highlight w:val="yellow"/>
        </w:rPr>
        <w:t>«Труд</w:t>
      </w:r>
      <w:r>
        <w:rPr>
          <w:color w:val="000000"/>
          <w:spacing w:val="-7"/>
          <w:highlight w:val="yellow"/>
        </w:rPr>
        <w:t xml:space="preserve"> </w:t>
      </w:r>
      <w:r>
        <w:rPr>
          <w:color w:val="000000"/>
          <w:spacing w:val="-2"/>
          <w:highlight w:val="yellow"/>
        </w:rPr>
        <w:t>(технология)»</w:t>
      </w:r>
    </w:p>
    <w:p w:rsidR="00E531B3" w:rsidRDefault="00E03CF9">
      <w:pPr>
        <w:pStyle w:val="a5"/>
        <w:numPr>
          <w:ilvl w:val="1"/>
          <w:numId w:val="134"/>
        </w:numPr>
        <w:tabs>
          <w:tab w:val="left" w:pos="2363"/>
          <w:tab w:val="left" w:pos="3565"/>
          <w:tab w:val="left" w:pos="5100"/>
          <w:tab w:val="left" w:pos="5636"/>
          <w:tab w:val="left" w:pos="7030"/>
          <w:tab w:val="left" w:pos="8394"/>
          <w:tab w:val="left" w:pos="9374"/>
        </w:tabs>
        <w:spacing w:before="156" w:line="360" w:lineRule="auto"/>
        <w:ind w:right="135" w:firstLine="708"/>
        <w:rPr>
          <w:sz w:val="28"/>
        </w:rPr>
      </w:pPr>
      <w:r>
        <w:rPr>
          <w:spacing w:val="-2"/>
          <w:sz w:val="28"/>
        </w:rPr>
        <w:t>Рабочая</w:t>
      </w:r>
      <w:r>
        <w:rPr>
          <w:sz w:val="28"/>
        </w:rPr>
        <w:tab/>
      </w:r>
      <w:r>
        <w:rPr>
          <w:spacing w:val="-2"/>
          <w:sz w:val="28"/>
        </w:rPr>
        <w:t>программа</w:t>
      </w:r>
      <w:r>
        <w:rPr>
          <w:sz w:val="28"/>
        </w:rPr>
        <w:tab/>
      </w:r>
      <w:r>
        <w:rPr>
          <w:spacing w:val="-6"/>
          <w:sz w:val="28"/>
        </w:rPr>
        <w:t>по</w:t>
      </w:r>
      <w:r>
        <w:rPr>
          <w:sz w:val="28"/>
        </w:rPr>
        <w:tab/>
      </w:r>
      <w:r>
        <w:rPr>
          <w:spacing w:val="-2"/>
          <w:sz w:val="28"/>
        </w:rPr>
        <w:t>учебному</w:t>
      </w:r>
      <w:r>
        <w:rPr>
          <w:sz w:val="28"/>
        </w:rPr>
        <w:tab/>
      </w:r>
      <w:r>
        <w:rPr>
          <w:spacing w:val="-2"/>
          <w:sz w:val="28"/>
        </w:rPr>
        <w:t>предмету</w:t>
      </w:r>
      <w:r>
        <w:rPr>
          <w:sz w:val="28"/>
        </w:rPr>
        <w:tab/>
      </w:r>
      <w:r>
        <w:rPr>
          <w:spacing w:val="-2"/>
          <w:sz w:val="28"/>
        </w:rPr>
        <w:t>«Труд</w:t>
      </w:r>
      <w:r>
        <w:rPr>
          <w:sz w:val="28"/>
        </w:rPr>
        <w:tab/>
      </w:r>
      <w:r>
        <w:rPr>
          <w:spacing w:val="-2"/>
          <w:sz w:val="28"/>
        </w:rPr>
        <w:t xml:space="preserve">(технология)» </w:t>
      </w:r>
      <w:r>
        <w:rPr>
          <w:sz w:val="28"/>
        </w:rPr>
        <w:t>(предметная област</w:t>
      </w:r>
      <w:r>
        <w:rPr>
          <w:sz w:val="28"/>
        </w:rPr>
        <w:t>ь «Технология») (далее соответственно – программа по предмету</w:t>
      </w:r>
    </w:p>
    <w:p w:rsidR="00E531B3" w:rsidRDefault="00E531B3">
      <w:pPr>
        <w:pStyle w:val="a5"/>
        <w:spacing w:line="360"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2" w:firstLine="0"/>
      </w:pPr>
      <w:r>
        <w:t>«Труд (технология)») включает пояснительную записку, содержание обучения, планируемые результаты освоения программы.</w:t>
      </w:r>
    </w:p>
    <w:p w:rsidR="00E531B3" w:rsidRDefault="00E03CF9">
      <w:pPr>
        <w:pStyle w:val="a5"/>
        <w:numPr>
          <w:ilvl w:val="1"/>
          <w:numId w:val="134"/>
        </w:numPr>
        <w:tabs>
          <w:tab w:val="left" w:pos="2186"/>
        </w:tabs>
        <w:spacing w:line="317" w:lineRule="exact"/>
        <w:ind w:left="2186" w:hanging="628"/>
        <w:jc w:val="both"/>
        <w:rPr>
          <w:sz w:val="28"/>
        </w:rPr>
      </w:pPr>
      <w:r>
        <w:rPr>
          <w:sz w:val="28"/>
        </w:rPr>
        <w:t>Пояснительная</w:t>
      </w:r>
      <w:r>
        <w:rPr>
          <w:spacing w:val="-17"/>
          <w:sz w:val="28"/>
        </w:rPr>
        <w:t xml:space="preserve"> </w:t>
      </w:r>
      <w:r>
        <w:rPr>
          <w:spacing w:val="-2"/>
          <w:sz w:val="28"/>
        </w:rPr>
        <w:t>записка.</w:t>
      </w:r>
    </w:p>
    <w:p w:rsidR="00E531B3" w:rsidRDefault="00E03CF9">
      <w:pPr>
        <w:pStyle w:val="a5"/>
        <w:numPr>
          <w:ilvl w:val="2"/>
          <w:numId w:val="134"/>
        </w:numPr>
        <w:tabs>
          <w:tab w:val="left" w:pos="2458"/>
        </w:tabs>
        <w:spacing w:before="159" w:line="360" w:lineRule="auto"/>
        <w:ind w:right="135" w:firstLine="708"/>
        <w:jc w:val="both"/>
        <w:rPr>
          <w:sz w:val="28"/>
        </w:rPr>
      </w:pPr>
      <w:r>
        <w:rPr>
          <w:sz w:val="28"/>
        </w:rP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 технологического, проектного, креативного и критического мышле</w:t>
      </w:r>
      <w:r>
        <w:rPr>
          <w:sz w:val="28"/>
        </w:rPr>
        <w:t xml:space="preserve">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w:t>
      </w:r>
      <w:r>
        <w:rPr>
          <w:spacing w:val="-2"/>
          <w:sz w:val="28"/>
        </w:rPr>
        <w:t>ценностей.</w:t>
      </w:r>
    </w:p>
    <w:p w:rsidR="00E531B3" w:rsidRDefault="00E03CF9">
      <w:pPr>
        <w:pStyle w:val="a3"/>
        <w:spacing w:before="1" w:line="360" w:lineRule="auto"/>
        <w:ind w:right="139"/>
      </w:pPr>
      <w:r>
        <w:t>Программа по учебн</w:t>
      </w:r>
      <w:r>
        <w:t>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w:t>
      </w:r>
      <w:r>
        <w:t>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w:t>
      </w:r>
      <w:r>
        <w:rPr>
          <w:spacing w:val="40"/>
        </w:rPr>
        <w:t xml:space="preserve"> </w:t>
      </w:r>
      <w:r>
        <w:t>в сферах трудовой деятельности.</w:t>
      </w:r>
    </w:p>
    <w:p w:rsidR="00E531B3" w:rsidRDefault="00E03CF9">
      <w:pPr>
        <w:pStyle w:val="a5"/>
        <w:numPr>
          <w:ilvl w:val="2"/>
          <w:numId w:val="134"/>
        </w:numPr>
        <w:tabs>
          <w:tab w:val="left" w:pos="2477"/>
          <w:tab w:val="left" w:pos="10894"/>
        </w:tabs>
        <w:spacing w:before="1" w:line="360" w:lineRule="auto"/>
        <w:ind w:right="140" w:firstLine="708"/>
        <w:jc w:val="both"/>
        <w:rPr>
          <w:sz w:val="28"/>
        </w:rPr>
      </w:pPr>
      <w:r>
        <w:rPr>
          <w:sz w:val="28"/>
        </w:rPr>
        <w:t>Программа по учебному предмету «Труд (технология)» раск</w:t>
      </w:r>
      <w:r>
        <w:rPr>
          <w:sz w:val="28"/>
        </w:rPr>
        <w:t>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w:t>
      </w:r>
      <w:r>
        <w:rPr>
          <w:sz w:val="28"/>
        </w:rPr>
        <w:t>вого производства в области обработки материалов, аддитивные технологии, нанотехнологии, робототехника и системы автоматического</w:t>
      </w:r>
      <w:r>
        <w:rPr>
          <w:spacing w:val="40"/>
          <w:sz w:val="28"/>
        </w:rPr>
        <w:t xml:space="preserve"> </w:t>
      </w:r>
      <w:r>
        <w:rPr>
          <w:sz w:val="28"/>
        </w:rPr>
        <w:t>управления;</w:t>
      </w:r>
      <w:r>
        <w:rPr>
          <w:spacing w:val="40"/>
          <w:sz w:val="28"/>
        </w:rPr>
        <w:t xml:space="preserve"> </w:t>
      </w:r>
      <w:r>
        <w:rPr>
          <w:sz w:val="28"/>
        </w:rPr>
        <w:t>технологии</w:t>
      </w:r>
      <w:r>
        <w:rPr>
          <w:spacing w:val="40"/>
          <w:sz w:val="28"/>
        </w:rPr>
        <w:t xml:space="preserve"> </w:t>
      </w:r>
      <w:r>
        <w:rPr>
          <w:sz w:val="28"/>
        </w:rPr>
        <w:t>электротехники,</w:t>
      </w:r>
      <w:r>
        <w:rPr>
          <w:spacing w:val="40"/>
          <w:sz w:val="28"/>
        </w:rPr>
        <w:t xml:space="preserve"> </w:t>
      </w:r>
      <w:r>
        <w:rPr>
          <w:sz w:val="28"/>
        </w:rPr>
        <w:t>электроники</w:t>
      </w:r>
      <w:r>
        <w:rPr>
          <w:sz w:val="28"/>
        </w:rPr>
        <w:tab/>
      </w:r>
      <w:r>
        <w:rPr>
          <w:spacing w:val="-10"/>
          <w:sz w:val="28"/>
        </w:rPr>
        <w:t xml:space="preserve">и </w:t>
      </w:r>
      <w:r>
        <w:rPr>
          <w:sz w:val="28"/>
        </w:rPr>
        <w:t>электроэнергетики, строительство, транспорт, агро- и биотехнологии, обрабо</w:t>
      </w:r>
      <w:r>
        <w:rPr>
          <w:sz w:val="28"/>
        </w:rPr>
        <w:t>тка пищевых продуктов.</w:t>
      </w:r>
    </w:p>
    <w:p w:rsidR="00E531B3" w:rsidRDefault="00E03CF9">
      <w:pPr>
        <w:pStyle w:val="a5"/>
        <w:numPr>
          <w:ilvl w:val="2"/>
          <w:numId w:val="134"/>
        </w:numPr>
        <w:tabs>
          <w:tab w:val="left" w:pos="2401"/>
        </w:tabs>
        <w:spacing w:before="1" w:line="360" w:lineRule="auto"/>
        <w:ind w:right="153" w:firstLine="708"/>
        <w:jc w:val="both"/>
        <w:rPr>
          <w:sz w:val="28"/>
        </w:rPr>
      </w:pPr>
      <w:r>
        <w:rPr>
          <w:sz w:val="28"/>
        </w:rPr>
        <w:t>Программа</w:t>
      </w:r>
      <w:r>
        <w:rPr>
          <w:spacing w:val="-4"/>
          <w:sz w:val="28"/>
        </w:rPr>
        <w:t xml:space="preserve"> </w:t>
      </w:r>
      <w:r>
        <w:rPr>
          <w:sz w:val="28"/>
        </w:rPr>
        <w:t>по</w:t>
      </w:r>
      <w:r>
        <w:rPr>
          <w:spacing w:val="-1"/>
          <w:sz w:val="28"/>
        </w:rPr>
        <w:t xml:space="preserve"> </w:t>
      </w:r>
      <w:r>
        <w:rPr>
          <w:sz w:val="28"/>
        </w:rPr>
        <w:t>учебному</w:t>
      </w:r>
      <w:r>
        <w:rPr>
          <w:spacing w:val="-5"/>
          <w:sz w:val="28"/>
        </w:rPr>
        <w:t xml:space="preserve"> </w:t>
      </w:r>
      <w:r>
        <w:rPr>
          <w:sz w:val="28"/>
        </w:rPr>
        <w:t>предмету</w:t>
      </w:r>
      <w:r>
        <w:rPr>
          <w:spacing w:val="-2"/>
          <w:sz w:val="28"/>
        </w:rPr>
        <w:t xml:space="preserve"> </w:t>
      </w:r>
      <w:r>
        <w:rPr>
          <w:sz w:val="28"/>
        </w:rPr>
        <w:t>«Труд</w:t>
      </w:r>
      <w:r>
        <w:rPr>
          <w:spacing w:val="-1"/>
          <w:sz w:val="28"/>
        </w:rPr>
        <w:t xml:space="preserve"> </w:t>
      </w:r>
      <w:r>
        <w:rPr>
          <w:sz w:val="28"/>
        </w:rPr>
        <w:t>(технология)»</w:t>
      </w:r>
      <w:r>
        <w:rPr>
          <w:spacing w:val="-2"/>
          <w:sz w:val="28"/>
        </w:rPr>
        <w:t xml:space="preserve"> </w:t>
      </w:r>
      <w:r>
        <w:rPr>
          <w:sz w:val="28"/>
        </w:rPr>
        <w:t>конкретизирует содержание, предметные, метапредметные и личностные результаты.</w:t>
      </w:r>
    </w:p>
    <w:p w:rsidR="00E531B3" w:rsidRDefault="00E03CF9">
      <w:pPr>
        <w:pStyle w:val="a5"/>
        <w:numPr>
          <w:ilvl w:val="2"/>
          <w:numId w:val="134"/>
        </w:numPr>
        <w:tabs>
          <w:tab w:val="left" w:pos="2769"/>
        </w:tabs>
        <w:spacing w:line="321" w:lineRule="exact"/>
        <w:ind w:left="2769" w:hanging="1211"/>
        <w:jc w:val="both"/>
        <w:rPr>
          <w:sz w:val="28"/>
        </w:rPr>
      </w:pPr>
      <w:r>
        <w:rPr>
          <w:sz w:val="28"/>
        </w:rPr>
        <w:t>Стратегическим</w:t>
      </w:r>
      <w:r>
        <w:rPr>
          <w:spacing w:val="68"/>
          <w:sz w:val="28"/>
        </w:rPr>
        <w:t xml:space="preserve">   </w:t>
      </w:r>
      <w:r>
        <w:rPr>
          <w:sz w:val="28"/>
        </w:rPr>
        <w:t>документом,</w:t>
      </w:r>
      <w:r>
        <w:rPr>
          <w:spacing w:val="70"/>
          <w:sz w:val="28"/>
        </w:rPr>
        <w:t xml:space="preserve">   </w:t>
      </w:r>
      <w:r>
        <w:rPr>
          <w:sz w:val="28"/>
        </w:rPr>
        <w:t>определяющими</w:t>
      </w:r>
      <w:r>
        <w:rPr>
          <w:spacing w:val="72"/>
          <w:sz w:val="28"/>
        </w:rPr>
        <w:t xml:space="preserve">   </w:t>
      </w:r>
      <w:r>
        <w:rPr>
          <w:spacing w:val="-2"/>
          <w:sz w:val="28"/>
        </w:rPr>
        <w:t>направление</w:t>
      </w:r>
    </w:p>
    <w:p w:rsidR="00E531B3" w:rsidRDefault="00E531B3">
      <w:pPr>
        <w:pStyle w:val="a5"/>
        <w:spacing w:line="321" w:lineRule="exact"/>
        <w:rPr>
          <w:sz w:val="28"/>
        </w:rPr>
        <w:sectPr w:rsidR="00E531B3">
          <w:pgSz w:w="11910" w:h="16850"/>
          <w:pgMar w:top="960" w:right="425" w:bottom="740" w:left="283" w:header="571" w:footer="464" w:gutter="0"/>
          <w:cols w:space="720"/>
        </w:sectPr>
      </w:pPr>
    </w:p>
    <w:p w:rsidR="00E531B3" w:rsidRDefault="00E03CF9">
      <w:pPr>
        <w:pStyle w:val="a3"/>
        <w:spacing w:before="157"/>
        <w:ind w:firstLine="0"/>
      </w:pPr>
      <w:r>
        <w:t>модернизации</w:t>
      </w:r>
      <w:r>
        <w:rPr>
          <w:spacing w:val="-13"/>
        </w:rPr>
        <w:t xml:space="preserve"> </w:t>
      </w:r>
      <w:r>
        <w:t>содержания</w:t>
      </w:r>
      <w:r>
        <w:rPr>
          <w:spacing w:val="-10"/>
        </w:rPr>
        <w:t xml:space="preserve"> </w:t>
      </w:r>
      <w:r>
        <w:t>и</w:t>
      </w:r>
      <w:r>
        <w:rPr>
          <w:spacing w:val="-11"/>
        </w:rPr>
        <w:t xml:space="preserve"> </w:t>
      </w:r>
      <w:r>
        <w:t>методов</w:t>
      </w:r>
      <w:r>
        <w:rPr>
          <w:spacing w:val="-10"/>
        </w:rPr>
        <w:t xml:space="preserve"> </w:t>
      </w:r>
      <w:r>
        <w:t>обучения,</w:t>
      </w:r>
      <w:r>
        <w:rPr>
          <w:spacing w:val="-11"/>
        </w:rPr>
        <w:t xml:space="preserve"> </w:t>
      </w:r>
      <w:r>
        <w:t>является</w:t>
      </w:r>
      <w:r>
        <w:rPr>
          <w:spacing w:val="-10"/>
        </w:rPr>
        <w:t xml:space="preserve"> </w:t>
      </w:r>
      <w:r>
        <w:t>ФГОС</w:t>
      </w:r>
      <w:r>
        <w:rPr>
          <w:spacing w:val="-9"/>
        </w:rPr>
        <w:t xml:space="preserve"> </w:t>
      </w:r>
      <w:r>
        <w:rPr>
          <w:spacing w:val="-4"/>
        </w:rPr>
        <w:t>ООО.</w:t>
      </w:r>
    </w:p>
    <w:p w:rsidR="00E531B3" w:rsidRDefault="00E03CF9">
      <w:pPr>
        <w:pStyle w:val="a5"/>
        <w:numPr>
          <w:ilvl w:val="2"/>
          <w:numId w:val="134"/>
        </w:numPr>
        <w:tabs>
          <w:tab w:val="left" w:pos="2537"/>
        </w:tabs>
        <w:spacing w:before="163" w:line="360" w:lineRule="auto"/>
        <w:ind w:right="146" w:firstLine="708"/>
        <w:jc w:val="both"/>
        <w:rPr>
          <w:sz w:val="28"/>
        </w:rPr>
      </w:pPr>
      <w:r>
        <w:rPr>
          <w:sz w:val="28"/>
        </w:rPr>
        <w:t>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E531B3" w:rsidRDefault="00E03CF9">
      <w:pPr>
        <w:pStyle w:val="a5"/>
        <w:numPr>
          <w:ilvl w:val="2"/>
          <w:numId w:val="134"/>
        </w:numPr>
        <w:tabs>
          <w:tab w:val="left" w:pos="2395"/>
        </w:tabs>
        <w:spacing w:line="362" w:lineRule="auto"/>
        <w:ind w:left="1558" w:right="151" w:firstLine="0"/>
        <w:jc w:val="both"/>
        <w:rPr>
          <w:sz w:val="28"/>
        </w:rPr>
      </w:pPr>
      <w:r>
        <w:rPr>
          <w:sz w:val="28"/>
        </w:rPr>
        <w:t>Задачами учебного предмета «Труд (технология)» являются:</w:t>
      </w:r>
      <w:r>
        <w:rPr>
          <w:spacing w:val="40"/>
          <w:sz w:val="28"/>
        </w:rPr>
        <w:t xml:space="preserve"> </w:t>
      </w:r>
      <w:r>
        <w:rPr>
          <w:sz w:val="28"/>
        </w:rPr>
        <w:t>подготовка</w:t>
      </w:r>
      <w:r>
        <w:rPr>
          <w:spacing w:val="76"/>
          <w:sz w:val="28"/>
        </w:rPr>
        <w:t xml:space="preserve"> </w:t>
      </w:r>
      <w:r>
        <w:rPr>
          <w:sz w:val="28"/>
        </w:rPr>
        <w:t>личности</w:t>
      </w:r>
      <w:r>
        <w:rPr>
          <w:spacing w:val="76"/>
          <w:sz w:val="28"/>
        </w:rPr>
        <w:t xml:space="preserve"> </w:t>
      </w:r>
      <w:r>
        <w:rPr>
          <w:sz w:val="28"/>
        </w:rPr>
        <w:t>к</w:t>
      </w:r>
      <w:r>
        <w:rPr>
          <w:spacing w:val="76"/>
          <w:sz w:val="28"/>
        </w:rPr>
        <w:t xml:space="preserve"> </w:t>
      </w:r>
      <w:r>
        <w:rPr>
          <w:sz w:val="28"/>
        </w:rPr>
        <w:t>трудовой,</w:t>
      </w:r>
      <w:r>
        <w:rPr>
          <w:spacing w:val="75"/>
          <w:sz w:val="28"/>
        </w:rPr>
        <w:t xml:space="preserve"> </w:t>
      </w:r>
      <w:r>
        <w:rPr>
          <w:sz w:val="28"/>
        </w:rPr>
        <w:t>преобразовательной</w:t>
      </w:r>
      <w:r>
        <w:rPr>
          <w:spacing w:val="74"/>
          <w:sz w:val="28"/>
        </w:rPr>
        <w:t xml:space="preserve"> </w:t>
      </w:r>
      <w:r>
        <w:rPr>
          <w:sz w:val="28"/>
        </w:rPr>
        <w:t>деятельности,</w:t>
      </w:r>
      <w:r>
        <w:rPr>
          <w:spacing w:val="76"/>
          <w:sz w:val="28"/>
        </w:rPr>
        <w:t xml:space="preserve"> </w:t>
      </w:r>
      <w:r>
        <w:rPr>
          <w:sz w:val="28"/>
        </w:rPr>
        <w:t>в</w:t>
      </w:r>
      <w:r>
        <w:rPr>
          <w:spacing w:val="75"/>
          <w:sz w:val="28"/>
        </w:rPr>
        <w:t xml:space="preserve"> </w:t>
      </w:r>
      <w:r>
        <w:rPr>
          <w:sz w:val="28"/>
        </w:rPr>
        <w:t>том</w:t>
      </w:r>
    </w:p>
    <w:p w:rsidR="00E531B3" w:rsidRDefault="00E03CF9">
      <w:pPr>
        <w:pStyle w:val="a3"/>
        <w:spacing w:line="360" w:lineRule="auto"/>
        <w:ind w:right="149" w:firstLine="0"/>
      </w:pPr>
      <w:r>
        <w:t>числе на мотивационном уровне – формирование потребности</w:t>
      </w:r>
      <w:r>
        <w:rPr>
          <w:spacing w:val="40"/>
        </w:rPr>
        <w:t xml:space="preserve"> </w:t>
      </w:r>
      <w:r>
        <w:t>и уважительного отношения к труду, социально ориентированной деятельности;</w:t>
      </w:r>
    </w:p>
    <w:p w:rsidR="00E531B3" w:rsidRDefault="00E03CF9">
      <w:pPr>
        <w:pStyle w:val="a3"/>
        <w:spacing w:line="321" w:lineRule="exact"/>
        <w:ind w:left="1558" w:firstLine="0"/>
      </w:pPr>
      <w:r>
        <w:t>овладение</w:t>
      </w:r>
      <w:r>
        <w:rPr>
          <w:spacing w:val="4"/>
        </w:rPr>
        <w:t xml:space="preserve"> </w:t>
      </w:r>
      <w:r>
        <w:t>знаниями,</w:t>
      </w:r>
      <w:r>
        <w:rPr>
          <w:spacing w:val="7"/>
        </w:rPr>
        <w:t xml:space="preserve"> </w:t>
      </w:r>
      <w:r>
        <w:t>умениями</w:t>
      </w:r>
      <w:r>
        <w:rPr>
          <w:spacing w:val="6"/>
        </w:rPr>
        <w:t xml:space="preserve"> </w:t>
      </w:r>
      <w:r>
        <w:t>и</w:t>
      </w:r>
      <w:r>
        <w:rPr>
          <w:spacing w:val="6"/>
        </w:rPr>
        <w:t xml:space="preserve"> </w:t>
      </w:r>
      <w:r>
        <w:t>опытом</w:t>
      </w:r>
      <w:r>
        <w:rPr>
          <w:spacing w:val="8"/>
        </w:rPr>
        <w:t xml:space="preserve"> </w:t>
      </w:r>
      <w:r>
        <w:t>деятельности</w:t>
      </w:r>
      <w:r>
        <w:rPr>
          <w:spacing w:val="5"/>
        </w:rPr>
        <w:t xml:space="preserve"> </w:t>
      </w:r>
      <w:r>
        <w:t>в</w:t>
      </w:r>
      <w:r>
        <w:rPr>
          <w:spacing w:val="5"/>
        </w:rPr>
        <w:t xml:space="preserve"> </w:t>
      </w:r>
      <w:r>
        <w:t>предметной</w:t>
      </w:r>
      <w:r>
        <w:rPr>
          <w:spacing w:val="6"/>
        </w:rPr>
        <w:t xml:space="preserve"> </w:t>
      </w:r>
      <w:r>
        <w:rPr>
          <w:spacing w:val="-2"/>
        </w:rPr>
        <w:t>области</w:t>
      </w:r>
    </w:p>
    <w:p w:rsidR="00E531B3" w:rsidRDefault="00E03CF9">
      <w:pPr>
        <w:pStyle w:val="a3"/>
        <w:spacing w:before="155"/>
        <w:ind w:firstLine="0"/>
        <w:jc w:val="left"/>
      </w:pPr>
      <w:r>
        <w:rPr>
          <w:spacing w:val="-2"/>
        </w:rPr>
        <w:t>«Технология»;</w:t>
      </w:r>
    </w:p>
    <w:p w:rsidR="00E531B3" w:rsidRDefault="00E03CF9">
      <w:pPr>
        <w:pStyle w:val="a3"/>
        <w:spacing w:before="160" w:line="360" w:lineRule="auto"/>
        <w:ind w:right="147"/>
      </w:pPr>
      <w:r>
        <w:t>овладение трудовыми умениями и необходимыми технологическими</w:t>
      </w:r>
      <w:r>
        <w:rPr>
          <w:spacing w:val="40"/>
        </w:rPr>
        <w:t xml:space="preserve"> </w:t>
      </w:r>
      <w:r>
        <w:t>знаниями по преобразованию материи</w:t>
      </w:r>
      <w:r>
        <w:t>, энергии и информации в соответствии</w:t>
      </w:r>
      <w:r>
        <w:rPr>
          <w:spacing w:val="40"/>
        </w:rPr>
        <w:t xml:space="preserve"> </w:t>
      </w:r>
      <w:r>
        <w:t>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E531B3" w:rsidRDefault="00E03CF9">
      <w:pPr>
        <w:pStyle w:val="a3"/>
        <w:spacing w:line="360" w:lineRule="auto"/>
        <w:ind w:right="145"/>
      </w:pPr>
      <w:r>
        <w:t>формирование у обучающихся культуры проектной и исследовательско</w:t>
      </w:r>
      <w:r>
        <w:t xml:space="preserve">й деятельности, готовности к предложению и осуществлению новых технологических </w:t>
      </w:r>
      <w:r>
        <w:rPr>
          <w:spacing w:val="-2"/>
        </w:rPr>
        <w:t>решений;</w:t>
      </w:r>
    </w:p>
    <w:p w:rsidR="00E531B3" w:rsidRDefault="00E03CF9">
      <w:pPr>
        <w:pStyle w:val="a3"/>
        <w:spacing w:line="360" w:lineRule="auto"/>
        <w:ind w:right="153"/>
      </w:pPr>
      <w:r>
        <w:t>формирование у обучающихся навыка использования в трудовой</w:t>
      </w:r>
      <w:r>
        <w:rPr>
          <w:spacing w:val="80"/>
        </w:rPr>
        <w:t xml:space="preserve"> </w:t>
      </w:r>
      <w:r>
        <w:t>деятельности цифровых инструментов и программных сервисов, когнитивных инструментов и технологий;</w:t>
      </w:r>
    </w:p>
    <w:p w:rsidR="00E531B3" w:rsidRDefault="00E03CF9">
      <w:pPr>
        <w:pStyle w:val="a3"/>
        <w:spacing w:line="360" w:lineRule="auto"/>
        <w:ind w:right="143"/>
      </w:pPr>
      <w:r>
        <w:t>развитие ум</w:t>
      </w:r>
      <w:r>
        <w:t>ений оценивать свои профессиональные интересы и склонности</w:t>
      </w:r>
      <w:r>
        <w:rPr>
          <w:spacing w:val="40"/>
        </w:rPr>
        <w:t xml:space="preserve"> </w:t>
      </w:r>
      <w:r>
        <w:t>в плане</w:t>
      </w:r>
      <w:r>
        <w:rPr>
          <w:spacing w:val="-4"/>
        </w:rPr>
        <w:t xml:space="preserve"> </w:t>
      </w:r>
      <w:r>
        <w:t>подготовки</w:t>
      </w:r>
      <w:r>
        <w:rPr>
          <w:spacing w:val="-2"/>
        </w:rPr>
        <w:t xml:space="preserve"> </w:t>
      </w:r>
      <w:r>
        <w:t>к</w:t>
      </w:r>
      <w:r>
        <w:rPr>
          <w:spacing w:val="-4"/>
        </w:rPr>
        <w:t xml:space="preserve"> </w:t>
      </w:r>
      <w:r>
        <w:t>будущей</w:t>
      </w:r>
      <w:r>
        <w:rPr>
          <w:spacing w:val="-2"/>
        </w:rPr>
        <w:t xml:space="preserve"> </w:t>
      </w:r>
      <w:r>
        <w:t>профессиональной</w:t>
      </w:r>
      <w:r>
        <w:rPr>
          <w:spacing w:val="-4"/>
        </w:rPr>
        <w:t xml:space="preserve"> </w:t>
      </w:r>
      <w:r>
        <w:t>деятельности,</w:t>
      </w:r>
      <w:r>
        <w:rPr>
          <w:spacing w:val="-3"/>
        </w:rPr>
        <w:t xml:space="preserve"> </w:t>
      </w:r>
      <w:r>
        <w:t>владение</w:t>
      </w:r>
      <w:r>
        <w:rPr>
          <w:spacing w:val="-3"/>
        </w:rPr>
        <w:t xml:space="preserve"> </w:t>
      </w:r>
      <w:r>
        <w:t>методиками оценки своих профессиональных предпочтений.</w:t>
      </w:r>
    </w:p>
    <w:p w:rsidR="00E531B3" w:rsidRDefault="00E03CF9">
      <w:pPr>
        <w:pStyle w:val="a5"/>
        <w:numPr>
          <w:ilvl w:val="2"/>
          <w:numId w:val="134"/>
        </w:numPr>
        <w:tabs>
          <w:tab w:val="left" w:pos="2533"/>
        </w:tabs>
        <w:spacing w:before="1" w:line="360" w:lineRule="auto"/>
        <w:ind w:right="145" w:firstLine="708"/>
        <w:jc w:val="both"/>
        <w:rPr>
          <w:sz w:val="28"/>
        </w:rPr>
      </w:pPr>
      <w:r>
        <w:rPr>
          <w:sz w:val="28"/>
        </w:rPr>
        <w:t>Технологическое образование обучающихся носит интегративный характер и ст</w:t>
      </w:r>
      <w:r>
        <w:rPr>
          <w:sz w:val="28"/>
        </w:rPr>
        <w:t>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w:t>
      </w:r>
      <w:r>
        <w:rPr>
          <w:sz w:val="28"/>
        </w:rPr>
        <w:t>спитания культуры личности во всех ее проявлениях (культуры труда, эстетической, правовой, экологической, технологической</w:t>
      </w:r>
      <w:r>
        <w:rPr>
          <w:spacing w:val="40"/>
          <w:sz w:val="28"/>
        </w:rPr>
        <w:t xml:space="preserve"> </w:t>
      </w:r>
      <w:r>
        <w:rPr>
          <w:sz w:val="28"/>
        </w:rPr>
        <w:t>и</w:t>
      </w:r>
      <w:r>
        <w:rPr>
          <w:spacing w:val="40"/>
          <w:sz w:val="28"/>
        </w:rPr>
        <w:t xml:space="preserve"> </w:t>
      </w:r>
      <w:r>
        <w:rPr>
          <w:sz w:val="28"/>
        </w:rPr>
        <w:t>других</w:t>
      </w:r>
      <w:r>
        <w:rPr>
          <w:spacing w:val="40"/>
          <w:sz w:val="28"/>
        </w:rPr>
        <w:t xml:space="preserve"> </w:t>
      </w:r>
      <w:r>
        <w:rPr>
          <w:sz w:val="28"/>
        </w:rPr>
        <w:t>ее</w:t>
      </w:r>
      <w:r>
        <w:rPr>
          <w:spacing w:val="40"/>
          <w:sz w:val="28"/>
        </w:rPr>
        <w:t xml:space="preserve"> </w:t>
      </w:r>
      <w:r>
        <w:rPr>
          <w:sz w:val="28"/>
        </w:rPr>
        <w:t>проявлениях),</w:t>
      </w:r>
      <w:r>
        <w:rPr>
          <w:spacing w:val="40"/>
          <w:sz w:val="28"/>
        </w:rPr>
        <w:t xml:space="preserve"> </w:t>
      </w:r>
      <w:r>
        <w:rPr>
          <w:sz w:val="28"/>
        </w:rPr>
        <w:t>самостоятельности,</w:t>
      </w:r>
      <w:r>
        <w:rPr>
          <w:spacing w:val="40"/>
          <w:sz w:val="28"/>
        </w:rPr>
        <w:t xml:space="preserve"> </w:t>
      </w:r>
      <w:r>
        <w:rPr>
          <w:sz w:val="28"/>
        </w:rPr>
        <w:t>инициативности,</w:t>
      </w:r>
    </w:p>
    <w:p w:rsidR="00E531B3" w:rsidRDefault="00E531B3">
      <w:pPr>
        <w:pStyle w:val="a5"/>
        <w:spacing w:line="36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1" w:firstLine="0"/>
      </w:pPr>
      <w:r>
        <w:t>предприимчивости, развитии компетенций, позволяющих обучающимся осваивать новые виды труда и сферы профессиональной деятельности.</w:t>
      </w:r>
    </w:p>
    <w:p w:rsidR="00E531B3" w:rsidRDefault="00E03CF9">
      <w:pPr>
        <w:pStyle w:val="a5"/>
        <w:numPr>
          <w:ilvl w:val="2"/>
          <w:numId w:val="134"/>
        </w:numPr>
        <w:tabs>
          <w:tab w:val="left" w:pos="2457"/>
        </w:tabs>
        <w:spacing w:line="317" w:lineRule="exact"/>
        <w:ind w:left="2457" w:hanging="899"/>
        <w:jc w:val="both"/>
        <w:rPr>
          <w:sz w:val="28"/>
        </w:rPr>
      </w:pPr>
      <w:r>
        <w:rPr>
          <w:sz w:val="28"/>
        </w:rPr>
        <w:t>Основной</w:t>
      </w:r>
      <w:r>
        <w:rPr>
          <w:spacing w:val="44"/>
          <w:sz w:val="28"/>
        </w:rPr>
        <w:t xml:space="preserve"> </w:t>
      </w:r>
      <w:r>
        <w:rPr>
          <w:sz w:val="28"/>
        </w:rPr>
        <w:t>методический</w:t>
      </w:r>
      <w:r>
        <w:rPr>
          <w:spacing w:val="48"/>
          <w:sz w:val="28"/>
        </w:rPr>
        <w:t xml:space="preserve"> </w:t>
      </w:r>
      <w:r>
        <w:rPr>
          <w:sz w:val="28"/>
        </w:rPr>
        <w:t>принцип</w:t>
      </w:r>
      <w:r>
        <w:rPr>
          <w:spacing w:val="46"/>
          <w:sz w:val="28"/>
        </w:rPr>
        <w:t xml:space="preserve"> </w:t>
      </w:r>
      <w:r>
        <w:rPr>
          <w:sz w:val="28"/>
        </w:rPr>
        <w:t>программы</w:t>
      </w:r>
      <w:r>
        <w:rPr>
          <w:spacing w:val="47"/>
          <w:sz w:val="28"/>
        </w:rPr>
        <w:t xml:space="preserve"> </w:t>
      </w:r>
      <w:r>
        <w:rPr>
          <w:sz w:val="28"/>
        </w:rPr>
        <w:t>по</w:t>
      </w:r>
      <w:r>
        <w:rPr>
          <w:spacing w:val="47"/>
          <w:sz w:val="28"/>
        </w:rPr>
        <w:t xml:space="preserve"> </w:t>
      </w:r>
      <w:r>
        <w:rPr>
          <w:sz w:val="28"/>
        </w:rPr>
        <w:t>учебному</w:t>
      </w:r>
      <w:r>
        <w:rPr>
          <w:spacing w:val="46"/>
          <w:sz w:val="28"/>
        </w:rPr>
        <w:t xml:space="preserve"> </w:t>
      </w:r>
      <w:r>
        <w:rPr>
          <w:spacing w:val="-2"/>
          <w:sz w:val="28"/>
        </w:rPr>
        <w:t>предмету</w:t>
      </w:r>
    </w:p>
    <w:p w:rsidR="00E531B3" w:rsidRDefault="00E03CF9">
      <w:pPr>
        <w:pStyle w:val="a3"/>
        <w:spacing w:before="159" w:line="360" w:lineRule="auto"/>
        <w:ind w:right="145" w:firstLine="0"/>
      </w:pPr>
      <w:r>
        <w:t>«Труд (технология)»: освоение сущности и структуры технологии нер</w:t>
      </w:r>
      <w:r>
        <w:t xml:space="preserve">азрывно связано с освоением процесса познания – построения и анализа разнообразных </w:t>
      </w:r>
      <w:r>
        <w:rPr>
          <w:spacing w:val="-2"/>
        </w:rPr>
        <w:t>моделей.</w:t>
      </w:r>
    </w:p>
    <w:p w:rsidR="00E531B3" w:rsidRDefault="00E03CF9">
      <w:pPr>
        <w:pStyle w:val="a5"/>
        <w:numPr>
          <w:ilvl w:val="2"/>
          <w:numId w:val="134"/>
        </w:numPr>
        <w:tabs>
          <w:tab w:val="left" w:pos="2554"/>
        </w:tabs>
        <w:spacing w:before="1" w:line="360" w:lineRule="auto"/>
        <w:ind w:right="149" w:firstLine="708"/>
        <w:jc w:val="both"/>
        <w:rPr>
          <w:sz w:val="28"/>
        </w:rPr>
      </w:pPr>
      <w:r>
        <w:rPr>
          <w:sz w:val="28"/>
        </w:rPr>
        <w:t>Программа по предмету «Труд (технология)» построена по модульному принципу.</w:t>
      </w:r>
    </w:p>
    <w:p w:rsidR="00E531B3" w:rsidRDefault="00E03CF9">
      <w:pPr>
        <w:pStyle w:val="a3"/>
        <w:spacing w:line="360" w:lineRule="auto"/>
        <w:ind w:right="145"/>
      </w:pPr>
      <w:r>
        <w:t>Модульная программа по учебному предмету «Труд (технология)» состоит</w:t>
      </w:r>
      <w:r>
        <w:rPr>
          <w:spacing w:val="40"/>
        </w:rPr>
        <w:t xml:space="preserve"> </w:t>
      </w:r>
      <w:r>
        <w:t>из логически заверш</w:t>
      </w:r>
      <w:r>
        <w:t>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E531B3" w:rsidRDefault="00E03CF9">
      <w:pPr>
        <w:pStyle w:val="a3"/>
        <w:spacing w:line="360" w:lineRule="auto"/>
        <w:ind w:right="148"/>
      </w:pPr>
      <w:r>
        <w:t xml:space="preserve">Модульная программа по учебному предмету «Труд (технология)» включает обязательные </w:t>
      </w:r>
      <w:r>
        <w:t>для изучения инвариантные модули, реализуемые в рамках, отведенных на учебный предмет часов.</w:t>
      </w:r>
    </w:p>
    <w:p w:rsidR="00E531B3" w:rsidRDefault="00E03CF9">
      <w:pPr>
        <w:pStyle w:val="a3"/>
        <w:spacing w:line="360" w:lineRule="auto"/>
        <w:ind w:right="148"/>
      </w:pPr>
      <w: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w:t>
      </w:r>
      <w:r>
        <w:t>й, в соответствии с этнокультурными и региональными особенностями, углубленным изучением отдельных тем инвариантных модулей.</w:t>
      </w:r>
    </w:p>
    <w:p w:rsidR="00E531B3" w:rsidRDefault="00E03CF9">
      <w:pPr>
        <w:pStyle w:val="a5"/>
        <w:numPr>
          <w:ilvl w:val="2"/>
          <w:numId w:val="134"/>
        </w:numPr>
        <w:tabs>
          <w:tab w:val="left" w:pos="2608"/>
        </w:tabs>
        <w:spacing w:before="1" w:line="360" w:lineRule="auto"/>
        <w:ind w:right="151" w:firstLine="708"/>
        <w:jc w:val="both"/>
        <w:rPr>
          <w:sz w:val="28"/>
        </w:rPr>
      </w:pPr>
      <w:r>
        <w:rPr>
          <w:sz w:val="28"/>
        </w:rPr>
        <w:t>Инвариантные модули программы по учебному предмету</w:t>
      </w:r>
      <w:r>
        <w:rPr>
          <w:spacing w:val="40"/>
          <w:sz w:val="28"/>
        </w:rPr>
        <w:t xml:space="preserve"> </w:t>
      </w:r>
      <w:r>
        <w:rPr>
          <w:sz w:val="28"/>
        </w:rPr>
        <w:t xml:space="preserve">«Труд </w:t>
      </w:r>
      <w:r>
        <w:rPr>
          <w:spacing w:val="-2"/>
          <w:sz w:val="28"/>
        </w:rPr>
        <w:t>(технология)»:</w:t>
      </w:r>
    </w:p>
    <w:p w:rsidR="00E531B3" w:rsidRDefault="00E03CF9">
      <w:pPr>
        <w:pStyle w:val="a5"/>
        <w:numPr>
          <w:ilvl w:val="3"/>
          <w:numId w:val="134"/>
        </w:numPr>
        <w:tabs>
          <w:tab w:val="left" w:pos="2747"/>
        </w:tabs>
        <w:spacing w:line="321" w:lineRule="exact"/>
        <w:ind w:left="2747" w:hanging="1189"/>
        <w:jc w:val="both"/>
        <w:rPr>
          <w:sz w:val="28"/>
        </w:rPr>
      </w:pPr>
      <w:r>
        <w:rPr>
          <w:sz w:val="28"/>
        </w:rPr>
        <w:t>Модуль</w:t>
      </w:r>
      <w:r>
        <w:rPr>
          <w:spacing w:val="-15"/>
          <w:sz w:val="28"/>
        </w:rPr>
        <w:t xml:space="preserve"> </w:t>
      </w:r>
      <w:r>
        <w:rPr>
          <w:sz w:val="28"/>
        </w:rPr>
        <w:t>«Производство</w:t>
      </w:r>
      <w:r>
        <w:rPr>
          <w:spacing w:val="-12"/>
          <w:sz w:val="28"/>
        </w:rPr>
        <w:t xml:space="preserve"> </w:t>
      </w:r>
      <w:r>
        <w:rPr>
          <w:sz w:val="28"/>
        </w:rPr>
        <w:t>и</w:t>
      </w:r>
      <w:r>
        <w:rPr>
          <w:spacing w:val="-12"/>
          <w:sz w:val="28"/>
        </w:rPr>
        <w:t xml:space="preserve"> </w:t>
      </w:r>
      <w:r>
        <w:rPr>
          <w:spacing w:val="-2"/>
          <w:sz w:val="28"/>
        </w:rPr>
        <w:t>технологии».</w:t>
      </w:r>
    </w:p>
    <w:p w:rsidR="00E531B3" w:rsidRDefault="00E03CF9">
      <w:pPr>
        <w:pStyle w:val="a3"/>
        <w:spacing w:before="163" w:line="360" w:lineRule="auto"/>
        <w:ind w:right="140"/>
      </w:pPr>
      <w:r>
        <w:t xml:space="preserve">Модуль «Производство и </w:t>
      </w:r>
      <w:r>
        <w:t>технологии» является общим по отношению</w:t>
      </w:r>
      <w:r>
        <w:rPr>
          <w:spacing w:val="40"/>
        </w:rPr>
        <w:t xml:space="preserve"> </w:t>
      </w:r>
      <w:r>
        <w:t>к другим модулям. Основные технологические понятия раскрываются в модуле</w:t>
      </w:r>
      <w:r>
        <w:rPr>
          <w:spacing w:val="40"/>
        </w:rPr>
        <w:t xml:space="preserve"> </w:t>
      </w:r>
      <w:r>
        <w:t>в системном виде, что позволяет осваивать их на практике в рамках других инвариантных и вариативных модулей.</w:t>
      </w:r>
    </w:p>
    <w:p w:rsidR="00E531B3" w:rsidRDefault="00E03CF9">
      <w:pPr>
        <w:pStyle w:val="a3"/>
        <w:spacing w:line="360" w:lineRule="auto"/>
        <w:ind w:right="141"/>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w:t>
      </w:r>
      <w:r>
        <w:rPr>
          <w:spacing w:val="-1"/>
        </w:rPr>
        <w:t xml:space="preserve"> </w:t>
      </w:r>
      <w:r>
        <w:t>данных в информацию и инф</w:t>
      </w:r>
      <w:r>
        <w:t>ормации в знание</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0" w:firstLine="0"/>
      </w:pPr>
      <w:r>
        <w:t>в условиях появления феномена «больших данных» является одной из значимых</w:t>
      </w:r>
      <w:r>
        <w:rPr>
          <w:spacing w:val="40"/>
        </w:rPr>
        <w:t xml:space="preserve"> </w:t>
      </w:r>
      <w:r>
        <w:t>и востребованных в профессиональной сфере технологий.</w:t>
      </w:r>
    </w:p>
    <w:p w:rsidR="00E531B3" w:rsidRDefault="00E03CF9">
      <w:pPr>
        <w:pStyle w:val="a3"/>
        <w:tabs>
          <w:tab w:val="left" w:pos="10917"/>
        </w:tabs>
        <w:spacing w:line="360" w:lineRule="auto"/>
        <w:ind w:right="145"/>
      </w:pPr>
      <w:r>
        <w:t>Освоение содержания модуля осуществляется на протяжении всего курса технологии на уровне осно</w:t>
      </w:r>
      <w:r>
        <w:t>вного общего образования. Содержание модуля построено</w:t>
      </w:r>
      <w:r>
        <w:rPr>
          <w:spacing w:val="80"/>
        </w:rPr>
        <w:t xml:space="preserve"> </w:t>
      </w:r>
      <w:r>
        <w:t>на</w:t>
      </w:r>
      <w:r>
        <w:rPr>
          <w:spacing w:val="80"/>
        </w:rPr>
        <w:t xml:space="preserve"> </w:t>
      </w:r>
      <w:r>
        <w:t>основе</w:t>
      </w:r>
      <w:r>
        <w:rPr>
          <w:spacing w:val="80"/>
        </w:rPr>
        <w:t xml:space="preserve"> </w:t>
      </w:r>
      <w:r>
        <w:t>последовательного</w:t>
      </w:r>
      <w:r>
        <w:rPr>
          <w:spacing w:val="80"/>
        </w:rPr>
        <w:t xml:space="preserve"> </w:t>
      </w:r>
      <w:r>
        <w:t>знакомства</w:t>
      </w:r>
      <w:r>
        <w:rPr>
          <w:spacing w:val="80"/>
        </w:rPr>
        <w:t xml:space="preserve"> </w:t>
      </w:r>
      <w:r>
        <w:t>обучающихся</w:t>
      </w:r>
      <w:r>
        <w:tab/>
      </w:r>
      <w:r>
        <w:rPr>
          <w:spacing w:val="-10"/>
        </w:rPr>
        <w:t xml:space="preserve">с </w:t>
      </w:r>
      <w:r>
        <w:t>технологическими процессами, техническими системами, материалами, производством и профессиональной деятельностью.</w:t>
      </w:r>
    </w:p>
    <w:p w:rsidR="00E531B3" w:rsidRDefault="00E03CF9">
      <w:pPr>
        <w:pStyle w:val="a5"/>
        <w:numPr>
          <w:ilvl w:val="3"/>
          <w:numId w:val="134"/>
        </w:numPr>
        <w:tabs>
          <w:tab w:val="left" w:pos="1268"/>
          <w:tab w:val="left" w:pos="2350"/>
          <w:tab w:val="left" w:pos="2446"/>
          <w:tab w:val="left" w:pos="2547"/>
          <w:tab w:val="left" w:pos="2791"/>
          <w:tab w:val="left" w:pos="2831"/>
          <w:tab w:val="left" w:pos="2844"/>
          <w:tab w:val="left" w:pos="2902"/>
          <w:tab w:val="left" w:pos="3926"/>
          <w:tab w:val="left" w:pos="4350"/>
          <w:tab w:val="left" w:pos="4488"/>
          <w:tab w:val="left" w:pos="4712"/>
          <w:tab w:val="left" w:pos="4842"/>
          <w:tab w:val="left" w:pos="5264"/>
          <w:tab w:val="left" w:pos="5535"/>
          <w:tab w:val="left" w:pos="5848"/>
          <w:tab w:val="left" w:pos="5921"/>
          <w:tab w:val="left" w:pos="6081"/>
          <w:tab w:val="left" w:pos="6172"/>
          <w:tab w:val="left" w:pos="6525"/>
          <w:tab w:val="left" w:pos="7400"/>
          <w:tab w:val="left" w:pos="7530"/>
          <w:tab w:val="left" w:pos="7584"/>
          <w:tab w:val="left" w:pos="7680"/>
          <w:tab w:val="left" w:pos="8186"/>
          <w:tab w:val="left" w:pos="8393"/>
          <w:tab w:val="left" w:pos="8565"/>
          <w:tab w:val="left" w:pos="8984"/>
          <w:tab w:val="left" w:pos="9592"/>
          <w:tab w:val="left" w:pos="10171"/>
        </w:tabs>
        <w:spacing w:line="360" w:lineRule="auto"/>
        <w:ind w:left="863" w:right="134" w:firstLine="779"/>
        <w:jc w:val="right"/>
        <w:rPr>
          <w:sz w:val="28"/>
        </w:rPr>
      </w:pPr>
      <w:r>
        <w:rPr>
          <w:sz w:val="28"/>
        </w:rPr>
        <w:t>Модуль</w:t>
      </w:r>
      <w:r>
        <w:rPr>
          <w:spacing w:val="30"/>
          <w:sz w:val="28"/>
        </w:rPr>
        <w:t xml:space="preserve"> </w:t>
      </w:r>
      <w:r>
        <w:rPr>
          <w:sz w:val="28"/>
        </w:rPr>
        <w:t>«Технологии</w:t>
      </w:r>
      <w:r>
        <w:rPr>
          <w:spacing w:val="-6"/>
          <w:sz w:val="28"/>
        </w:rPr>
        <w:t xml:space="preserve"> </w:t>
      </w:r>
      <w:r>
        <w:rPr>
          <w:sz w:val="28"/>
        </w:rPr>
        <w:t>обработки</w:t>
      </w:r>
      <w:r>
        <w:rPr>
          <w:spacing w:val="-6"/>
          <w:sz w:val="28"/>
        </w:rPr>
        <w:t xml:space="preserve"> </w:t>
      </w:r>
      <w:r>
        <w:rPr>
          <w:sz w:val="28"/>
        </w:rPr>
        <w:t>материалов</w:t>
      </w:r>
      <w:r>
        <w:rPr>
          <w:spacing w:val="-6"/>
          <w:sz w:val="28"/>
        </w:rPr>
        <w:t xml:space="preserve"> </w:t>
      </w:r>
      <w:r>
        <w:rPr>
          <w:sz w:val="28"/>
        </w:rPr>
        <w:t>и</w:t>
      </w:r>
      <w:r>
        <w:rPr>
          <w:spacing w:val="-6"/>
          <w:sz w:val="28"/>
        </w:rPr>
        <w:t xml:space="preserve"> </w:t>
      </w:r>
      <w:r>
        <w:rPr>
          <w:sz w:val="28"/>
        </w:rPr>
        <w:t>пищевых</w:t>
      </w:r>
      <w:r>
        <w:rPr>
          <w:spacing w:val="-6"/>
          <w:sz w:val="28"/>
        </w:rPr>
        <w:t xml:space="preserve"> </w:t>
      </w:r>
      <w:r>
        <w:rPr>
          <w:sz w:val="28"/>
        </w:rPr>
        <w:t xml:space="preserve">продуктов». </w:t>
      </w:r>
      <w:r>
        <w:rPr>
          <w:spacing w:val="-10"/>
          <w:sz w:val="28"/>
        </w:rPr>
        <w:t>В</w:t>
      </w:r>
      <w:r>
        <w:rPr>
          <w:sz w:val="28"/>
        </w:rPr>
        <w:tab/>
      </w:r>
      <w:r>
        <w:rPr>
          <w:spacing w:val="-2"/>
          <w:sz w:val="28"/>
        </w:rPr>
        <w:t>модуле</w:t>
      </w:r>
      <w:r>
        <w:rPr>
          <w:sz w:val="28"/>
        </w:rPr>
        <w:tab/>
      </w:r>
      <w:r>
        <w:rPr>
          <w:spacing w:val="-6"/>
          <w:sz w:val="28"/>
        </w:rPr>
        <w:t>на</w:t>
      </w:r>
      <w:r>
        <w:rPr>
          <w:sz w:val="28"/>
        </w:rPr>
        <w:tab/>
      </w:r>
      <w:r>
        <w:rPr>
          <w:sz w:val="28"/>
        </w:rPr>
        <w:tab/>
      </w:r>
      <w:r>
        <w:rPr>
          <w:sz w:val="28"/>
        </w:rPr>
        <w:tab/>
      </w:r>
      <w:r>
        <w:rPr>
          <w:spacing w:val="-2"/>
          <w:sz w:val="28"/>
        </w:rPr>
        <w:t>конкретных</w:t>
      </w:r>
      <w:r>
        <w:rPr>
          <w:sz w:val="28"/>
        </w:rPr>
        <w:tab/>
      </w:r>
      <w:r>
        <w:rPr>
          <w:sz w:val="28"/>
        </w:rPr>
        <w:tab/>
      </w:r>
      <w:r>
        <w:rPr>
          <w:spacing w:val="-2"/>
          <w:sz w:val="28"/>
        </w:rPr>
        <w:t>примерах</w:t>
      </w:r>
      <w:r>
        <w:rPr>
          <w:sz w:val="28"/>
        </w:rPr>
        <w:tab/>
      </w:r>
      <w:r>
        <w:rPr>
          <w:spacing w:val="-2"/>
          <w:sz w:val="28"/>
        </w:rPr>
        <w:t>представлено</w:t>
      </w:r>
      <w:r>
        <w:rPr>
          <w:sz w:val="28"/>
        </w:rPr>
        <w:tab/>
      </w:r>
      <w:r>
        <w:rPr>
          <w:sz w:val="28"/>
        </w:rPr>
        <w:tab/>
      </w:r>
      <w:r>
        <w:rPr>
          <w:sz w:val="28"/>
        </w:rPr>
        <w:tab/>
      </w:r>
      <w:r>
        <w:rPr>
          <w:spacing w:val="-2"/>
          <w:sz w:val="28"/>
        </w:rPr>
        <w:t>освоение</w:t>
      </w:r>
      <w:r>
        <w:rPr>
          <w:sz w:val="28"/>
        </w:rPr>
        <w:tab/>
      </w:r>
      <w:r>
        <w:rPr>
          <w:spacing w:val="-2"/>
          <w:sz w:val="28"/>
        </w:rPr>
        <w:t xml:space="preserve">технологий </w:t>
      </w:r>
      <w:r>
        <w:rPr>
          <w:sz w:val="28"/>
        </w:rPr>
        <w:t>обработки</w:t>
      </w:r>
      <w:r>
        <w:rPr>
          <w:spacing w:val="40"/>
          <w:sz w:val="28"/>
        </w:rPr>
        <w:t xml:space="preserve"> </w:t>
      </w:r>
      <w:r>
        <w:rPr>
          <w:sz w:val="28"/>
        </w:rPr>
        <w:t>материалов по</w:t>
      </w:r>
      <w:r>
        <w:rPr>
          <w:spacing w:val="40"/>
          <w:sz w:val="28"/>
        </w:rPr>
        <w:t xml:space="preserve"> </w:t>
      </w:r>
      <w:r>
        <w:rPr>
          <w:sz w:val="28"/>
        </w:rPr>
        <w:t>единой</w:t>
      </w:r>
      <w:r>
        <w:rPr>
          <w:spacing w:val="40"/>
          <w:sz w:val="28"/>
        </w:rPr>
        <w:t xml:space="preserve"> </w:t>
      </w:r>
      <w:r>
        <w:rPr>
          <w:sz w:val="28"/>
        </w:rPr>
        <w:t>схеме:</w:t>
      </w:r>
      <w:r>
        <w:rPr>
          <w:spacing w:val="40"/>
          <w:sz w:val="28"/>
        </w:rPr>
        <w:t xml:space="preserve"> </w:t>
      </w:r>
      <w:r>
        <w:rPr>
          <w:sz w:val="28"/>
        </w:rPr>
        <w:t>историко-культурное значение материала, экспериментальное</w:t>
      </w:r>
      <w:r>
        <w:rPr>
          <w:spacing w:val="40"/>
          <w:sz w:val="28"/>
        </w:rPr>
        <w:t xml:space="preserve"> </w:t>
      </w:r>
      <w:r>
        <w:rPr>
          <w:sz w:val="28"/>
        </w:rPr>
        <w:t>изучение</w:t>
      </w:r>
      <w:r>
        <w:rPr>
          <w:spacing w:val="40"/>
          <w:sz w:val="28"/>
        </w:rPr>
        <w:t xml:space="preserve"> </w:t>
      </w:r>
      <w:r>
        <w:rPr>
          <w:sz w:val="28"/>
        </w:rPr>
        <w:t>свойств</w:t>
      </w:r>
      <w:r>
        <w:rPr>
          <w:spacing w:val="40"/>
          <w:sz w:val="28"/>
        </w:rPr>
        <w:t xml:space="preserve"> </w:t>
      </w:r>
      <w:r>
        <w:rPr>
          <w:sz w:val="28"/>
        </w:rPr>
        <w:t>материала,</w:t>
      </w:r>
      <w:r>
        <w:rPr>
          <w:spacing w:val="40"/>
          <w:sz w:val="28"/>
        </w:rPr>
        <w:t xml:space="preserve"> </w:t>
      </w:r>
      <w:r>
        <w:rPr>
          <w:sz w:val="28"/>
        </w:rPr>
        <w:t>знакомство</w:t>
      </w:r>
      <w:r>
        <w:rPr>
          <w:spacing w:val="40"/>
          <w:sz w:val="28"/>
        </w:rPr>
        <w:t xml:space="preserve"> </w:t>
      </w:r>
      <w:r>
        <w:rPr>
          <w:sz w:val="28"/>
        </w:rPr>
        <w:t>с</w:t>
      </w:r>
      <w:r>
        <w:rPr>
          <w:spacing w:val="40"/>
          <w:sz w:val="28"/>
        </w:rPr>
        <w:t xml:space="preserve"> </w:t>
      </w:r>
      <w:r>
        <w:rPr>
          <w:sz w:val="28"/>
        </w:rPr>
        <w:t xml:space="preserve">инструментами, </w:t>
      </w:r>
      <w:r>
        <w:rPr>
          <w:spacing w:val="-2"/>
          <w:sz w:val="28"/>
        </w:rPr>
        <w:t>т</w:t>
      </w:r>
      <w:r>
        <w:rPr>
          <w:spacing w:val="-2"/>
          <w:sz w:val="28"/>
        </w:rPr>
        <w:t>ехнологиями</w:t>
      </w:r>
      <w:r>
        <w:rPr>
          <w:sz w:val="28"/>
        </w:rPr>
        <w:tab/>
      </w:r>
      <w:r>
        <w:rPr>
          <w:sz w:val="28"/>
        </w:rPr>
        <w:tab/>
      </w:r>
      <w:r>
        <w:rPr>
          <w:spacing w:val="-2"/>
          <w:sz w:val="28"/>
        </w:rPr>
        <w:t>обработки,</w:t>
      </w:r>
      <w:r>
        <w:rPr>
          <w:sz w:val="28"/>
        </w:rPr>
        <w:tab/>
      </w:r>
      <w:r>
        <w:rPr>
          <w:spacing w:val="-2"/>
          <w:sz w:val="28"/>
        </w:rPr>
        <w:t>организация</w:t>
      </w:r>
      <w:r>
        <w:rPr>
          <w:sz w:val="28"/>
        </w:rPr>
        <w:tab/>
      </w:r>
      <w:r>
        <w:rPr>
          <w:sz w:val="28"/>
        </w:rPr>
        <w:tab/>
      </w:r>
      <w:r>
        <w:rPr>
          <w:sz w:val="28"/>
        </w:rPr>
        <w:tab/>
      </w:r>
      <w:r>
        <w:rPr>
          <w:spacing w:val="-2"/>
          <w:sz w:val="28"/>
        </w:rPr>
        <w:t>рабочего</w:t>
      </w:r>
      <w:r>
        <w:rPr>
          <w:sz w:val="28"/>
        </w:rPr>
        <w:tab/>
      </w:r>
      <w:r>
        <w:rPr>
          <w:spacing w:val="-2"/>
          <w:sz w:val="28"/>
        </w:rPr>
        <w:t>места,</w:t>
      </w:r>
      <w:r>
        <w:rPr>
          <w:sz w:val="28"/>
        </w:rPr>
        <w:tab/>
      </w:r>
      <w:r>
        <w:rPr>
          <w:sz w:val="28"/>
        </w:rPr>
        <w:tab/>
      </w:r>
      <w:r>
        <w:rPr>
          <w:spacing w:val="-2"/>
          <w:sz w:val="28"/>
        </w:rPr>
        <w:t>правила</w:t>
      </w:r>
      <w:r>
        <w:rPr>
          <w:sz w:val="28"/>
        </w:rPr>
        <w:tab/>
      </w:r>
      <w:r>
        <w:rPr>
          <w:spacing w:val="-59"/>
          <w:sz w:val="28"/>
        </w:rPr>
        <w:t xml:space="preserve"> </w:t>
      </w:r>
      <w:r>
        <w:rPr>
          <w:spacing w:val="-2"/>
          <w:sz w:val="28"/>
        </w:rPr>
        <w:t>безопасного использования</w:t>
      </w:r>
      <w:r>
        <w:rPr>
          <w:sz w:val="28"/>
        </w:rPr>
        <w:tab/>
      </w:r>
      <w:r>
        <w:rPr>
          <w:sz w:val="28"/>
        </w:rPr>
        <w:tab/>
      </w:r>
      <w:r>
        <w:rPr>
          <w:sz w:val="28"/>
        </w:rPr>
        <w:tab/>
      </w:r>
      <w:r>
        <w:rPr>
          <w:sz w:val="28"/>
        </w:rPr>
        <w:tab/>
      </w:r>
      <w:r>
        <w:rPr>
          <w:spacing w:val="-2"/>
          <w:sz w:val="28"/>
        </w:rPr>
        <w:t>инструментов</w:t>
      </w:r>
      <w:r>
        <w:rPr>
          <w:sz w:val="28"/>
        </w:rPr>
        <w:tab/>
      </w:r>
      <w:r>
        <w:rPr>
          <w:sz w:val="28"/>
        </w:rPr>
        <w:tab/>
      </w:r>
      <w:r>
        <w:rPr>
          <w:spacing w:val="-10"/>
          <w:sz w:val="28"/>
        </w:rPr>
        <w:t>и</w:t>
      </w:r>
      <w:r>
        <w:rPr>
          <w:sz w:val="28"/>
        </w:rPr>
        <w:tab/>
      </w:r>
      <w:r>
        <w:rPr>
          <w:spacing w:val="-2"/>
          <w:sz w:val="28"/>
        </w:rPr>
        <w:t>приспособлений,</w:t>
      </w:r>
      <w:r>
        <w:rPr>
          <w:sz w:val="28"/>
        </w:rPr>
        <w:tab/>
      </w:r>
      <w:r>
        <w:rPr>
          <w:sz w:val="28"/>
        </w:rPr>
        <w:tab/>
      </w:r>
      <w:r>
        <w:rPr>
          <w:sz w:val="28"/>
        </w:rPr>
        <w:tab/>
      </w:r>
      <w:r>
        <w:rPr>
          <w:spacing w:val="-2"/>
          <w:sz w:val="28"/>
        </w:rPr>
        <w:t>экологические</w:t>
      </w:r>
      <w:r>
        <w:rPr>
          <w:sz w:val="28"/>
        </w:rPr>
        <w:tab/>
      </w:r>
      <w:r>
        <w:rPr>
          <w:spacing w:val="-2"/>
          <w:sz w:val="28"/>
        </w:rPr>
        <w:t xml:space="preserve">последствия </w:t>
      </w:r>
      <w:r>
        <w:rPr>
          <w:sz w:val="28"/>
        </w:rPr>
        <w:t>использования</w:t>
      </w:r>
      <w:r>
        <w:rPr>
          <w:spacing w:val="40"/>
          <w:sz w:val="28"/>
        </w:rPr>
        <w:t xml:space="preserve"> </w:t>
      </w:r>
      <w:r>
        <w:rPr>
          <w:sz w:val="28"/>
        </w:rPr>
        <w:t>материалов</w:t>
      </w:r>
      <w:r>
        <w:rPr>
          <w:spacing w:val="40"/>
          <w:sz w:val="28"/>
        </w:rPr>
        <w:t xml:space="preserve"> </w:t>
      </w:r>
      <w:r>
        <w:rPr>
          <w:sz w:val="28"/>
        </w:rPr>
        <w:t>и</w:t>
      </w:r>
      <w:r>
        <w:rPr>
          <w:spacing w:val="40"/>
          <w:sz w:val="28"/>
        </w:rPr>
        <w:t xml:space="preserve"> </w:t>
      </w:r>
      <w:r>
        <w:rPr>
          <w:sz w:val="28"/>
        </w:rPr>
        <w:t>применения</w:t>
      </w:r>
      <w:r>
        <w:rPr>
          <w:spacing w:val="40"/>
          <w:sz w:val="28"/>
        </w:rPr>
        <w:t xml:space="preserve"> </w:t>
      </w:r>
      <w:r>
        <w:rPr>
          <w:sz w:val="28"/>
        </w:rPr>
        <w:t>технологий,</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характеризуются</w:t>
      </w:r>
      <w:r>
        <w:rPr>
          <w:spacing w:val="40"/>
          <w:sz w:val="28"/>
        </w:rPr>
        <w:t xml:space="preserve"> </w:t>
      </w:r>
      <w:r>
        <w:rPr>
          <w:spacing w:val="-2"/>
          <w:sz w:val="28"/>
        </w:rPr>
        <w:t>профессии,</w:t>
      </w:r>
      <w:r>
        <w:rPr>
          <w:sz w:val="28"/>
        </w:rPr>
        <w:tab/>
      </w:r>
      <w:r>
        <w:rPr>
          <w:sz w:val="28"/>
        </w:rPr>
        <w:tab/>
      </w:r>
      <w:r>
        <w:rPr>
          <w:spacing w:val="-2"/>
          <w:sz w:val="28"/>
        </w:rPr>
        <w:t>непосредственно</w:t>
      </w:r>
      <w:r>
        <w:rPr>
          <w:sz w:val="28"/>
        </w:rPr>
        <w:tab/>
      </w:r>
      <w:r>
        <w:rPr>
          <w:sz w:val="28"/>
        </w:rPr>
        <w:tab/>
      </w:r>
      <w:r>
        <w:rPr>
          <w:spacing w:val="-2"/>
          <w:sz w:val="28"/>
        </w:rPr>
        <w:t>связанные</w:t>
      </w:r>
      <w:r>
        <w:rPr>
          <w:sz w:val="28"/>
        </w:rPr>
        <w:tab/>
      </w:r>
      <w:r>
        <w:rPr>
          <w:sz w:val="28"/>
        </w:rPr>
        <w:tab/>
      </w:r>
      <w:r>
        <w:rPr>
          <w:spacing w:val="-10"/>
          <w:sz w:val="28"/>
        </w:rPr>
        <w:t>с</w:t>
      </w:r>
      <w:r>
        <w:rPr>
          <w:sz w:val="28"/>
        </w:rPr>
        <w:tab/>
      </w:r>
      <w:r>
        <w:rPr>
          <w:spacing w:val="-2"/>
          <w:sz w:val="28"/>
        </w:rPr>
        <w:t>получением</w:t>
      </w:r>
      <w:r>
        <w:rPr>
          <w:sz w:val="28"/>
        </w:rPr>
        <w:tab/>
      </w:r>
      <w:r>
        <w:rPr>
          <w:spacing w:val="-10"/>
          <w:sz w:val="28"/>
        </w:rPr>
        <w:t>и</w:t>
      </w:r>
      <w:r>
        <w:rPr>
          <w:sz w:val="28"/>
        </w:rPr>
        <w:tab/>
      </w:r>
      <w:r>
        <w:rPr>
          <w:sz w:val="28"/>
        </w:rPr>
        <w:tab/>
      </w:r>
      <w:r>
        <w:rPr>
          <w:spacing w:val="-2"/>
          <w:sz w:val="28"/>
        </w:rPr>
        <w:t>обработкой</w:t>
      </w:r>
      <w:r>
        <w:rPr>
          <w:sz w:val="28"/>
        </w:rPr>
        <w:tab/>
      </w:r>
      <w:r>
        <w:rPr>
          <w:spacing w:val="-2"/>
          <w:sz w:val="28"/>
        </w:rPr>
        <w:t>данных материалов.</w:t>
      </w:r>
      <w:r>
        <w:rPr>
          <w:sz w:val="28"/>
        </w:rPr>
        <w:tab/>
      </w:r>
      <w:r>
        <w:rPr>
          <w:sz w:val="28"/>
        </w:rPr>
        <w:tab/>
      </w:r>
      <w:r>
        <w:rPr>
          <w:sz w:val="28"/>
        </w:rPr>
        <w:tab/>
      </w:r>
      <w:r>
        <w:rPr>
          <w:spacing w:val="-2"/>
          <w:sz w:val="28"/>
        </w:rPr>
        <w:t>Изучение</w:t>
      </w:r>
      <w:r>
        <w:rPr>
          <w:sz w:val="28"/>
        </w:rPr>
        <w:tab/>
      </w:r>
      <w:r>
        <w:rPr>
          <w:spacing w:val="-2"/>
          <w:sz w:val="28"/>
        </w:rPr>
        <w:t>материалов</w:t>
      </w:r>
      <w:r>
        <w:rPr>
          <w:sz w:val="28"/>
        </w:rPr>
        <w:tab/>
      </w:r>
      <w:r>
        <w:rPr>
          <w:spacing w:val="-10"/>
          <w:sz w:val="28"/>
        </w:rPr>
        <w:t>и</w:t>
      </w:r>
      <w:r>
        <w:rPr>
          <w:sz w:val="28"/>
        </w:rPr>
        <w:tab/>
      </w:r>
      <w:r>
        <w:rPr>
          <w:sz w:val="28"/>
        </w:rPr>
        <w:tab/>
      </w:r>
      <w:r>
        <w:rPr>
          <w:spacing w:val="-2"/>
          <w:sz w:val="28"/>
        </w:rPr>
        <w:t>технологий</w:t>
      </w:r>
      <w:r>
        <w:rPr>
          <w:sz w:val="28"/>
        </w:rPr>
        <w:tab/>
      </w:r>
      <w:r>
        <w:rPr>
          <w:sz w:val="28"/>
        </w:rPr>
        <w:tab/>
      </w:r>
      <w:r>
        <w:rPr>
          <w:spacing w:val="-2"/>
          <w:sz w:val="28"/>
        </w:rPr>
        <w:t>предполагается</w:t>
      </w:r>
      <w:r>
        <w:rPr>
          <w:sz w:val="28"/>
        </w:rPr>
        <w:tab/>
      </w:r>
      <w:r>
        <w:rPr>
          <w:spacing w:val="-37"/>
          <w:sz w:val="28"/>
        </w:rPr>
        <w:t xml:space="preserve"> </w:t>
      </w:r>
      <w:r>
        <w:rPr>
          <w:sz w:val="28"/>
        </w:rPr>
        <w:t>в</w:t>
      </w:r>
      <w:r>
        <w:rPr>
          <w:spacing w:val="40"/>
          <w:sz w:val="28"/>
        </w:rPr>
        <w:t xml:space="preserve"> </w:t>
      </w:r>
      <w:r>
        <w:rPr>
          <w:sz w:val="28"/>
        </w:rPr>
        <w:t>процессе выполнения</w:t>
      </w:r>
      <w:r>
        <w:rPr>
          <w:spacing w:val="40"/>
          <w:sz w:val="28"/>
        </w:rPr>
        <w:t xml:space="preserve"> </w:t>
      </w:r>
      <w:r>
        <w:rPr>
          <w:sz w:val="28"/>
        </w:rPr>
        <w:t>учебного</w:t>
      </w:r>
      <w:r>
        <w:rPr>
          <w:spacing w:val="40"/>
          <w:sz w:val="28"/>
        </w:rPr>
        <w:t xml:space="preserve"> </w:t>
      </w:r>
      <w:r>
        <w:rPr>
          <w:sz w:val="28"/>
        </w:rPr>
        <w:t>проекта,</w:t>
      </w:r>
      <w:r>
        <w:rPr>
          <w:spacing w:val="40"/>
          <w:sz w:val="28"/>
        </w:rPr>
        <w:t xml:space="preserve"> </w:t>
      </w:r>
      <w:r>
        <w:rPr>
          <w:sz w:val="28"/>
        </w:rPr>
        <w:t>результатом</w:t>
      </w:r>
      <w:r>
        <w:rPr>
          <w:spacing w:val="40"/>
          <w:sz w:val="28"/>
        </w:rPr>
        <w:t xml:space="preserve"> </w:t>
      </w:r>
      <w:r>
        <w:rPr>
          <w:sz w:val="28"/>
        </w:rPr>
        <w:t>которого</w:t>
      </w:r>
      <w:r>
        <w:rPr>
          <w:spacing w:val="40"/>
          <w:sz w:val="28"/>
        </w:rPr>
        <w:t xml:space="preserve"> </w:t>
      </w:r>
      <w:r>
        <w:rPr>
          <w:sz w:val="28"/>
        </w:rPr>
        <w:t>будет</w:t>
      </w:r>
      <w:r>
        <w:rPr>
          <w:spacing w:val="40"/>
          <w:sz w:val="28"/>
        </w:rPr>
        <w:t xml:space="preserve"> </w:t>
      </w:r>
      <w:r>
        <w:rPr>
          <w:sz w:val="28"/>
        </w:rPr>
        <w:t>продукт-изделие, изготовленный</w:t>
      </w:r>
      <w:r>
        <w:rPr>
          <w:spacing w:val="40"/>
          <w:sz w:val="28"/>
        </w:rPr>
        <w:t xml:space="preserve"> </w:t>
      </w:r>
      <w:r>
        <w:rPr>
          <w:sz w:val="28"/>
        </w:rPr>
        <w:t>обучающимися.</w:t>
      </w:r>
      <w:r>
        <w:rPr>
          <w:spacing w:val="40"/>
          <w:sz w:val="28"/>
        </w:rPr>
        <w:t xml:space="preserve"> </w:t>
      </w:r>
      <w:r>
        <w:rPr>
          <w:sz w:val="28"/>
        </w:rPr>
        <w:t>Модуль</w:t>
      </w:r>
      <w:r>
        <w:rPr>
          <w:spacing w:val="40"/>
          <w:sz w:val="28"/>
        </w:rPr>
        <w:t xml:space="preserve"> </w:t>
      </w:r>
      <w:r>
        <w:rPr>
          <w:sz w:val="28"/>
        </w:rPr>
        <w:t>может</w:t>
      </w:r>
      <w:r>
        <w:rPr>
          <w:spacing w:val="40"/>
          <w:sz w:val="28"/>
        </w:rPr>
        <w:t xml:space="preserve"> </w:t>
      </w:r>
      <w:r>
        <w:rPr>
          <w:sz w:val="28"/>
        </w:rPr>
        <w:t>быть</w:t>
      </w:r>
      <w:r>
        <w:rPr>
          <w:spacing w:val="40"/>
          <w:sz w:val="28"/>
        </w:rPr>
        <w:t xml:space="preserve"> </w:t>
      </w:r>
      <w:r>
        <w:rPr>
          <w:sz w:val="28"/>
        </w:rPr>
        <w:t>представлен</w:t>
      </w:r>
      <w:r>
        <w:rPr>
          <w:spacing w:val="40"/>
          <w:sz w:val="28"/>
        </w:rPr>
        <w:t xml:space="preserve"> </w:t>
      </w:r>
      <w:r>
        <w:rPr>
          <w:sz w:val="28"/>
        </w:rPr>
        <w:t>как</w:t>
      </w:r>
      <w:r>
        <w:rPr>
          <w:spacing w:val="40"/>
          <w:sz w:val="28"/>
        </w:rPr>
        <w:t xml:space="preserve"> </w:t>
      </w:r>
      <w:r>
        <w:rPr>
          <w:sz w:val="28"/>
        </w:rPr>
        <w:t>проектный</w:t>
      </w:r>
    </w:p>
    <w:p w:rsidR="00E531B3" w:rsidRDefault="00E03CF9">
      <w:pPr>
        <w:pStyle w:val="a3"/>
        <w:ind w:left="848" w:firstLine="0"/>
      </w:pPr>
      <w:r>
        <w:t>цикл</w:t>
      </w:r>
      <w:r>
        <w:rPr>
          <w:spacing w:val="-18"/>
        </w:rPr>
        <w:t xml:space="preserve"> </w:t>
      </w:r>
      <w:r>
        <w:t>по</w:t>
      </w:r>
      <w:r>
        <w:rPr>
          <w:spacing w:val="-12"/>
        </w:rPr>
        <w:t xml:space="preserve"> </w:t>
      </w:r>
      <w:r>
        <w:t>освоению</w:t>
      </w:r>
      <w:r>
        <w:rPr>
          <w:spacing w:val="-11"/>
        </w:rPr>
        <w:t xml:space="preserve"> </w:t>
      </w:r>
      <w:r>
        <w:t>технологии</w:t>
      </w:r>
      <w:r>
        <w:rPr>
          <w:spacing w:val="-10"/>
        </w:rPr>
        <w:t xml:space="preserve"> </w:t>
      </w:r>
      <w:r>
        <w:t>обработки</w:t>
      </w:r>
      <w:r>
        <w:rPr>
          <w:spacing w:val="-8"/>
        </w:rPr>
        <w:t xml:space="preserve"> </w:t>
      </w:r>
      <w:r>
        <w:rPr>
          <w:spacing w:val="-2"/>
        </w:rPr>
        <w:t>материалов.</w:t>
      </w:r>
    </w:p>
    <w:p w:rsidR="00E531B3" w:rsidRDefault="00E03CF9">
      <w:pPr>
        <w:pStyle w:val="a5"/>
        <w:numPr>
          <w:ilvl w:val="3"/>
          <w:numId w:val="134"/>
        </w:numPr>
        <w:tabs>
          <w:tab w:val="left" w:pos="2746"/>
        </w:tabs>
        <w:spacing w:before="156"/>
        <w:ind w:left="2746" w:hanging="1189"/>
        <w:jc w:val="both"/>
        <w:rPr>
          <w:sz w:val="28"/>
        </w:rPr>
      </w:pPr>
      <w:r>
        <w:rPr>
          <w:sz w:val="28"/>
        </w:rPr>
        <w:t>Модуль</w:t>
      </w:r>
      <w:r>
        <w:rPr>
          <w:spacing w:val="-13"/>
          <w:sz w:val="28"/>
        </w:rPr>
        <w:t xml:space="preserve"> </w:t>
      </w:r>
      <w:r>
        <w:rPr>
          <w:sz w:val="28"/>
        </w:rPr>
        <w:t>«Компьютерная</w:t>
      </w:r>
      <w:r>
        <w:rPr>
          <w:spacing w:val="-13"/>
          <w:sz w:val="28"/>
        </w:rPr>
        <w:t xml:space="preserve"> </w:t>
      </w:r>
      <w:r>
        <w:rPr>
          <w:sz w:val="28"/>
        </w:rPr>
        <w:t>графика.</w:t>
      </w:r>
      <w:r>
        <w:rPr>
          <w:spacing w:val="-12"/>
          <w:sz w:val="28"/>
        </w:rPr>
        <w:t xml:space="preserve"> </w:t>
      </w:r>
      <w:r>
        <w:rPr>
          <w:spacing w:val="-2"/>
          <w:sz w:val="28"/>
        </w:rPr>
        <w:t>Черчение».</w:t>
      </w:r>
    </w:p>
    <w:p w:rsidR="00E531B3" w:rsidRDefault="00E03CF9">
      <w:pPr>
        <w:pStyle w:val="a3"/>
        <w:spacing w:before="160" w:line="360" w:lineRule="auto"/>
        <w:ind w:left="848" w:right="142"/>
      </w:pPr>
      <w:r>
        <w:t>В рамках данного модуля обучающиеся знакомятся с основными видами</w:t>
      </w:r>
      <w:r>
        <w:rPr>
          <w:spacing w:val="40"/>
        </w:rPr>
        <w:t xml:space="preserve"> </w:t>
      </w:r>
      <w:r>
        <w:t xml:space="preserve">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w:t>
      </w:r>
      <w:r>
        <w:t>условными графическими обозначениями графических редакторов, учатся создавать с их помощью тексты</w:t>
      </w:r>
      <w:r>
        <w:rPr>
          <w:spacing w:val="40"/>
        </w:rPr>
        <w:t xml:space="preserve"> </w:t>
      </w:r>
      <w:r>
        <w:t>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w:t>
      </w:r>
      <w:r>
        <w:t>ными и автоматизированными способами подготовки чертежей, эскизов и технических рисунков деталей, осуществления расчетов по чертежам.</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52"/>
      </w:pPr>
      <w:r>
        <w:t>Приобретаемые в модуле знания и умения необходимы для создания</w:t>
      </w:r>
      <w:r>
        <w:rPr>
          <w:spacing w:val="40"/>
        </w:rPr>
        <w:t xml:space="preserve"> </w:t>
      </w:r>
      <w:r>
        <w:t>и освоения новых технологий, а также продуктов техносферы, и направлены</w:t>
      </w:r>
      <w:r>
        <w:rPr>
          <w:spacing w:val="40"/>
        </w:rPr>
        <w:t xml:space="preserve"> </w:t>
      </w:r>
      <w:r>
        <w:t>на решение задачи укрепления кадрового потенциала российского производства.</w:t>
      </w:r>
    </w:p>
    <w:p w:rsidR="00E531B3" w:rsidRDefault="00E03CF9">
      <w:pPr>
        <w:pStyle w:val="a3"/>
        <w:spacing w:before="1" w:line="360" w:lineRule="auto"/>
        <w:ind w:right="142"/>
      </w:pPr>
      <w:r>
        <w:t>Содержание модуля «Компьютерная графика. Черчение» может быть представлено, в том числе, и отдельными темами</w:t>
      </w:r>
      <w:r>
        <w:t xml:space="preserve"> или блоками в других модулях. Ориентиром в данном случае будут планируемые предметные результаты за год </w:t>
      </w:r>
      <w:r>
        <w:rPr>
          <w:spacing w:val="-2"/>
        </w:rPr>
        <w:t>обучения.</w:t>
      </w:r>
    </w:p>
    <w:p w:rsidR="00E531B3" w:rsidRDefault="00E03CF9">
      <w:pPr>
        <w:pStyle w:val="a5"/>
        <w:numPr>
          <w:ilvl w:val="3"/>
          <w:numId w:val="134"/>
        </w:numPr>
        <w:tabs>
          <w:tab w:val="left" w:pos="2747"/>
        </w:tabs>
        <w:ind w:left="2747" w:hanging="1189"/>
        <w:jc w:val="both"/>
        <w:rPr>
          <w:sz w:val="28"/>
        </w:rPr>
      </w:pPr>
      <w:r>
        <w:rPr>
          <w:sz w:val="28"/>
        </w:rPr>
        <w:t>Модуль</w:t>
      </w:r>
      <w:r>
        <w:rPr>
          <w:spacing w:val="-15"/>
          <w:sz w:val="28"/>
        </w:rPr>
        <w:t xml:space="preserve"> </w:t>
      </w:r>
      <w:r>
        <w:rPr>
          <w:spacing w:val="-2"/>
          <w:sz w:val="28"/>
        </w:rPr>
        <w:t>«Робототехника».</w:t>
      </w:r>
    </w:p>
    <w:p w:rsidR="00E531B3" w:rsidRDefault="00E03CF9">
      <w:pPr>
        <w:pStyle w:val="a3"/>
        <w:spacing w:before="161" w:line="360" w:lineRule="auto"/>
        <w:ind w:right="146"/>
      </w:pPr>
      <w:r>
        <w:t>В модуле наиболее полно реализуется идея конвергенции материальных</w:t>
      </w:r>
      <w:r>
        <w:rPr>
          <w:spacing w:val="40"/>
        </w:rPr>
        <w:t xml:space="preserve"> </w:t>
      </w:r>
      <w:r>
        <w:t>и информационных технологий. Значимость данного мо</w:t>
      </w:r>
      <w:r>
        <w:t>дуля заключается в том,</w:t>
      </w:r>
      <w:r>
        <w:rPr>
          <w:spacing w:val="40"/>
        </w:rPr>
        <w:t xml:space="preserve"> </w:t>
      </w:r>
      <w:r>
        <w:t>что при его освоении формируются навыки работы с когнитивной составляющей (действиями, операциями и этапами).</w:t>
      </w:r>
    </w:p>
    <w:p w:rsidR="00E531B3" w:rsidRDefault="00E03CF9">
      <w:pPr>
        <w:pStyle w:val="a3"/>
        <w:spacing w:line="360" w:lineRule="auto"/>
        <w:ind w:right="146"/>
      </w:pPr>
      <w:r>
        <w:t>Модуль «Робототехника» позволяет в процессе конструирования, создания действующих моделей роботов интегрировать знания о т</w:t>
      </w:r>
      <w:r>
        <w:t>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w:t>
      </w:r>
      <w:r>
        <w:rPr>
          <w:spacing w:val="40"/>
        </w:rPr>
        <w:t xml:space="preserve"> </w:t>
      </w:r>
      <w:r>
        <w:t xml:space="preserve">и </w:t>
      </w:r>
      <w:r>
        <w:rPr>
          <w:spacing w:val="-2"/>
        </w:rPr>
        <w:t>самообразования.</w:t>
      </w:r>
    </w:p>
    <w:p w:rsidR="00E531B3" w:rsidRDefault="00E03CF9">
      <w:pPr>
        <w:pStyle w:val="a5"/>
        <w:numPr>
          <w:ilvl w:val="3"/>
          <w:numId w:val="134"/>
        </w:numPr>
        <w:tabs>
          <w:tab w:val="left" w:pos="2747"/>
        </w:tabs>
        <w:ind w:left="2747" w:hanging="1189"/>
        <w:jc w:val="both"/>
        <w:rPr>
          <w:sz w:val="28"/>
        </w:rPr>
      </w:pPr>
      <w:r>
        <w:rPr>
          <w:spacing w:val="-2"/>
          <w:sz w:val="28"/>
        </w:rPr>
        <w:t>Модуль</w:t>
      </w:r>
      <w:r>
        <w:rPr>
          <w:sz w:val="28"/>
        </w:rPr>
        <w:t xml:space="preserve"> </w:t>
      </w:r>
      <w:r>
        <w:rPr>
          <w:spacing w:val="-2"/>
          <w:sz w:val="28"/>
        </w:rPr>
        <w:t>«3D-моделирование,</w:t>
      </w:r>
      <w:r>
        <w:rPr>
          <w:spacing w:val="1"/>
          <w:sz w:val="28"/>
        </w:rPr>
        <w:t xml:space="preserve"> </w:t>
      </w:r>
      <w:r>
        <w:rPr>
          <w:spacing w:val="-2"/>
          <w:sz w:val="28"/>
        </w:rPr>
        <w:t>прототипирование,</w:t>
      </w:r>
      <w:r>
        <w:rPr>
          <w:spacing w:val="2"/>
          <w:sz w:val="28"/>
        </w:rPr>
        <w:t xml:space="preserve"> </w:t>
      </w:r>
      <w:r>
        <w:rPr>
          <w:spacing w:val="-2"/>
          <w:sz w:val="28"/>
        </w:rPr>
        <w:t>макетирование».</w:t>
      </w:r>
    </w:p>
    <w:p w:rsidR="00E531B3" w:rsidRDefault="00E03CF9">
      <w:pPr>
        <w:pStyle w:val="a3"/>
        <w:spacing w:before="163" w:line="360" w:lineRule="auto"/>
        <w:ind w:right="144"/>
      </w:pPr>
      <w:r>
        <w:t>Модуль</w:t>
      </w:r>
      <w:r>
        <w:rPr>
          <w:spacing w:val="-3"/>
        </w:rPr>
        <w:t xml:space="preserve"> </w:t>
      </w:r>
      <w:r>
        <w:t>в</w:t>
      </w:r>
      <w:r>
        <w:rPr>
          <w:spacing w:val="-5"/>
        </w:rPr>
        <w:t xml:space="preserve"> </w:t>
      </w:r>
      <w:r>
        <w:t>знач</w:t>
      </w:r>
      <w:r>
        <w:t>ительной</w:t>
      </w:r>
      <w:r>
        <w:rPr>
          <w:spacing w:val="-4"/>
        </w:rPr>
        <w:t xml:space="preserve"> </w:t>
      </w:r>
      <w:r>
        <w:t>мере</w:t>
      </w:r>
      <w:r>
        <w:rPr>
          <w:spacing w:val="-4"/>
        </w:rPr>
        <w:t xml:space="preserve"> </w:t>
      </w:r>
      <w:r>
        <w:t>нацелен</w:t>
      </w:r>
      <w:r>
        <w:rPr>
          <w:spacing w:val="-3"/>
        </w:rPr>
        <w:t xml:space="preserve"> </w:t>
      </w:r>
      <w:r>
        <w:t>на</w:t>
      </w:r>
      <w:r>
        <w:rPr>
          <w:spacing w:val="-6"/>
        </w:rPr>
        <w:t xml:space="preserve"> </w:t>
      </w:r>
      <w:r>
        <w:t>реализацию</w:t>
      </w:r>
      <w:r>
        <w:rPr>
          <w:spacing w:val="-5"/>
        </w:rPr>
        <w:t xml:space="preserve"> </w:t>
      </w:r>
      <w:r>
        <w:t>основного</w:t>
      </w:r>
      <w:r>
        <w:rPr>
          <w:spacing w:val="-3"/>
        </w:rPr>
        <w:t xml:space="preserve"> </w:t>
      </w:r>
      <w:r>
        <w:t>методического принципа модульного курса технологии: освоение технологии идет неразрывно</w:t>
      </w:r>
      <w:r>
        <w:rPr>
          <w:spacing w:val="40"/>
        </w:rPr>
        <w:t xml:space="preserve"> </w:t>
      </w:r>
      <w:r>
        <w:t>с освоением методологии познания, основой которого является моделирование.</w:t>
      </w:r>
      <w:r>
        <w:rPr>
          <w:spacing w:val="40"/>
        </w:rPr>
        <w:t xml:space="preserve"> </w:t>
      </w:r>
      <w:r>
        <w:t xml:space="preserve">При этом связь технологии с процессом познания </w:t>
      </w:r>
      <w:r>
        <w:t>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w:t>
      </w:r>
      <w:r>
        <w:t>мений, необходимых для проектирования и усовершенствования продуктов (предметов), освоения и создания технологий.</w:t>
      </w:r>
    </w:p>
    <w:p w:rsidR="00E531B3" w:rsidRDefault="00E03CF9">
      <w:pPr>
        <w:pStyle w:val="a5"/>
        <w:numPr>
          <w:ilvl w:val="2"/>
          <w:numId w:val="134"/>
        </w:numPr>
        <w:tabs>
          <w:tab w:val="left" w:pos="2604"/>
        </w:tabs>
        <w:ind w:left="2604" w:hanging="1046"/>
        <w:jc w:val="both"/>
        <w:rPr>
          <w:sz w:val="28"/>
        </w:rPr>
      </w:pPr>
      <w:r>
        <w:rPr>
          <w:sz w:val="28"/>
        </w:rPr>
        <w:t>Примеры</w:t>
      </w:r>
      <w:r>
        <w:rPr>
          <w:spacing w:val="55"/>
          <w:sz w:val="28"/>
        </w:rPr>
        <w:t xml:space="preserve"> </w:t>
      </w:r>
      <w:r>
        <w:rPr>
          <w:sz w:val="28"/>
        </w:rPr>
        <w:t>вариативных</w:t>
      </w:r>
      <w:r>
        <w:rPr>
          <w:spacing w:val="58"/>
          <w:sz w:val="28"/>
        </w:rPr>
        <w:t xml:space="preserve"> </w:t>
      </w:r>
      <w:r>
        <w:rPr>
          <w:sz w:val="28"/>
        </w:rPr>
        <w:t>модулей</w:t>
      </w:r>
      <w:r>
        <w:rPr>
          <w:spacing w:val="59"/>
          <w:sz w:val="28"/>
        </w:rPr>
        <w:t xml:space="preserve"> </w:t>
      </w:r>
      <w:r>
        <w:rPr>
          <w:sz w:val="28"/>
        </w:rPr>
        <w:t>программы</w:t>
      </w:r>
      <w:r>
        <w:rPr>
          <w:spacing w:val="58"/>
          <w:sz w:val="28"/>
        </w:rPr>
        <w:t xml:space="preserve"> </w:t>
      </w:r>
      <w:r>
        <w:rPr>
          <w:sz w:val="28"/>
        </w:rPr>
        <w:t>по</w:t>
      </w:r>
      <w:r>
        <w:rPr>
          <w:spacing w:val="58"/>
          <w:sz w:val="28"/>
        </w:rPr>
        <w:t xml:space="preserve"> </w:t>
      </w:r>
      <w:r>
        <w:rPr>
          <w:sz w:val="28"/>
        </w:rPr>
        <w:t>учебному</w:t>
      </w:r>
      <w:r>
        <w:rPr>
          <w:spacing w:val="56"/>
          <w:sz w:val="28"/>
        </w:rPr>
        <w:t xml:space="preserve"> </w:t>
      </w:r>
      <w:r>
        <w:rPr>
          <w:spacing w:val="-2"/>
          <w:sz w:val="28"/>
        </w:rPr>
        <w:t>предмету</w:t>
      </w:r>
    </w:p>
    <w:p w:rsidR="00E531B3" w:rsidRDefault="00E03CF9">
      <w:pPr>
        <w:pStyle w:val="a3"/>
        <w:spacing w:before="161"/>
        <w:ind w:firstLine="0"/>
        <w:jc w:val="left"/>
      </w:pPr>
      <w:r>
        <w:t>«Труд</w:t>
      </w:r>
      <w:r>
        <w:rPr>
          <w:spacing w:val="-10"/>
        </w:rPr>
        <w:t xml:space="preserve"> </w:t>
      </w:r>
      <w:r>
        <w:rPr>
          <w:spacing w:val="-2"/>
        </w:rPr>
        <w:t>(технология)».</w:t>
      </w:r>
    </w:p>
    <w:p w:rsidR="00E531B3" w:rsidRDefault="00E03CF9">
      <w:pPr>
        <w:pStyle w:val="a5"/>
        <w:numPr>
          <w:ilvl w:val="3"/>
          <w:numId w:val="134"/>
        </w:numPr>
        <w:tabs>
          <w:tab w:val="left" w:pos="2747"/>
        </w:tabs>
        <w:spacing w:before="160"/>
        <w:ind w:left="2747" w:hanging="1189"/>
        <w:jc w:val="both"/>
        <w:rPr>
          <w:sz w:val="28"/>
        </w:rPr>
      </w:pPr>
      <w:r>
        <w:rPr>
          <w:spacing w:val="-2"/>
          <w:sz w:val="28"/>
        </w:rPr>
        <w:t>Модуль</w:t>
      </w:r>
      <w:r>
        <w:rPr>
          <w:spacing w:val="4"/>
          <w:sz w:val="28"/>
        </w:rPr>
        <w:t xml:space="preserve"> </w:t>
      </w:r>
      <w:r>
        <w:rPr>
          <w:spacing w:val="-2"/>
          <w:sz w:val="28"/>
        </w:rPr>
        <w:t>«Автоматизированные</w:t>
      </w:r>
      <w:r>
        <w:rPr>
          <w:spacing w:val="4"/>
          <w:sz w:val="28"/>
        </w:rPr>
        <w:t xml:space="preserve"> </w:t>
      </w:r>
      <w:r>
        <w:rPr>
          <w:spacing w:val="-2"/>
          <w:sz w:val="28"/>
        </w:rPr>
        <w:t>системы».</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7" w:line="360" w:lineRule="auto"/>
        <w:ind w:right="144"/>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w:t>
      </w:r>
      <w:r>
        <w:t>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E531B3" w:rsidRDefault="00E03CF9">
      <w:pPr>
        <w:pStyle w:val="a5"/>
        <w:numPr>
          <w:ilvl w:val="3"/>
          <w:numId w:val="134"/>
        </w:numPr>
        <w:tabs>
          <w:tab w:val="left" w:pos="2747"/>
        </w:tabs>
        <w:spacing w:before="1"/>
        <w:ind w:left="2747" w:hanging="1189"/>
        <w:jc w:val="both"/>
        <w:rPr>
          <w:sz w:val="28"/>
        </w:rPr>
      </w:pPr>
      <w:r>
        <w:rPr>
          <w:sz w:val="28"/>
        </w:rPr>
        <w:t>Модули</w:t>
      </w:r>
      <w:r>
        <w:rPr>
          <w:spacing w:val="-15"/>
          <w:sz w:val="28"/>
        </w:rPr>
        <w:t xml:space="preserve"> </w:t>
      </w:r>
      <w:r>
        <w:rPr>
          <w:sz w:val="28"/>
        </w:rPr>
        <w:t>«Животноводство»</w:t>
      </w:r>
      <w:r>
        <w:rPr>
          <w:spacing w:val="-13"/>
          <w:sz w:val="28"/>
        </w:rPr>
        <w:t xml:space="preserve"> </w:t>
      </w:r>
      <w:r>
        <w:rPr>
          <w:sz w:val="28"/>
        </w:rPr>
        <w:t>и</w:t>
      </w:r>
      <w:r>
        <w:rPr>
          <w:spacing w:val="-14"/>
          <w:sz w:val="28"/>
        </w:rPr>
        <w:t xml:space="preserve"> </w:t>
      </w:r>
      <w:r>
        <w:rPr>
          <w:spacing w:val="-2"/>
          <w:sz w:val="28"/>
        </w:rPr>
        <w:t>«Растениеводство».</w:t>
      </w:r>
    </w:p>
    <w:p w:rsidR="00E531B3" w:rsidRDefault="00E03CF9">
      <w:pPr>
        <w:pStyle w:val="a3"/>
        <w:spacing w:before="161" w:line="360" w:lineRule="auto"/>
        <w:ind w:right="148"/>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E531B3" w:rsidRDefault="00E03CF9">
      <w:pPr>
        <w:pStyle w:val="a5"/>
        <w:numPr>
          <w:ilvl w:val="3"/>
          <w:numId w:val="134"/>
        </w:numPr>
        <w:tabs>
          <w:tab w:val="left" w:pos="2949"/>
        </w:tabs>
        <w:spacing w:before="1" w:line="360" w:lineRule="auto"/>
        <w:ind w:left="849" w:right="139" w:firstLine="708"/>
        <w:jc w:val="both"/>
        <w:rPr>
          <w:sz w:val="28"/>
        </w:rPr>
      </w:pPr>
      <w:r>
        <w:rPr>
          <w:sz w:val="28"/>
        </w:rPr>
        <w:t>В программе по учебному предмету «Труд (технология)» осуществляется реализация межпр</w:t>
      </w:r>
      <w:r>
        <w:rPr>
          <w:sz w:val="28"/>
        </w:rPr>
        <w:t>едметных связей:</w:t>
      </w:r>
    </w:p>
    <w:p w:rsidR="00E531B3" w:rsidRDefault="00E03CF9">
      <w:pPr>
        <w:pStyle w:val="a3"/>
        <w:spacing w:before="1" w:line="360" w:lineRule="auto"/>
        <w:ind w:right="150"/>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E531B3" w:rsidRDefault="00E03CF9">
      <w:pPr>
        <w:pStyle w:val="a3"/>
        <w:spacing w:line="360" w:lineRule="auto"/>
        <w:ind w:right="149"/>
      </w:pPr>
      <w:r>
        <w:t>с химией при освоении разделов, связанных с технолог</w:t>
      </w:r>
      <w:r>
        <w:t>иями химической промышленности в инвариантных модулях;</w:t>
      </w:r>
    </w:p>
    <w:p w:rsidR="00E531B3" w:rsidRDefault="00E03CF9">
      <w:pPr>
        <w:pStyle w:val="a3"/>
        <w:spacing w:line="360" w:lineRule="auto"/>
        <w:ind w:right="151"/>
      </w:pPr>
      <w:r>
        <w:t>с биологией при изучении современных биотехнологий в инвариантных модулях</w:t>
      </w:r>
      <w:r>
        <w:rPr>
          <w:spacing w:val="76"/>
        </w:rPr>
        <w:t xml:space="preserve">  </w:t>
      </w:r>
      <w:r>
        <w:t>и</w:t>
      </w:r>
      <w:r>
        <w:rPr>
          <w:spacing w:val="78"/>
        </w:rPr>
        <w:t xml:space="preserve">  </w:t>
      </w:r>
      <w:r>
        <w:t>при</w:t>
      </w:r>
      <w:r>
        <w:rPr>
          <w:spacing w:val="77"/>
        </w:rPr>
        <w:t xml:space="preserve">  </w:t>
      </w:r>
      <w:r>
        <w:t>освоении</w:t>
      </w:r>
      <w:r>
        <w:rPr>
          <w:spacing w:val="78"/>
        </w:rPr>
        <w:t xml:space="preserve">  </w:t>
      </w:r>
      <w:r>
        <w:t>вариативных</w:t>
      </w:r>
      <w:r>
        <w:rPr>
          <w:spacing w:val="78"/>
        </w:rPr>
        <w:t xml:space="preserve">  </w:t>
      </w:r>
      <w:r>
        <w:t>модулей</w:t>
      </w:r>
      <w:r>
        <w:rPr>
          <w:spacing w:val="78"/>
        </w:rPr>
        <w:t xml:space="preserve">  </w:t>
      </w:r>
      <w:r>
        <w:t>«Растениеводство»</w:t>
      </w:r>
      <w:r>
        <w:rPr>
          <w:spacing w:val="77"/>
        </w:rPr>
        <w:t xml:space="preserve">  </w:t>
      </w:r>
      <w:r>
        <w:t>и</w:t>
      </w:r>
    </w:p>
    <w:p w:rsidR="00E531B3" w:rsidRDefault="00E03CF9">
      <w:pPr>
        <w:pStyle w:val="a3"/>
        <w:spacing w:line="321" w:lineRule="exact"/>
        <w:ind w:firstLine="0"/>
        <w:jc w:val="left"/>
      </w:pPr>
      <w:r>
        <w:rPr>
          <w:spacing w:val="-2"/>
        </w:rPr>
        <w:t>«Животноводство»;</w:t>
      </w:r>
    </w:p>
    <w:p w:rsidR="00E531B3" w:rsidRDefault="00E03CF9">
      <w:pPr>
        <w:pStyle w:val="a3"/>
        <w:tabs>
          <w:tab w:val="left" w:pos="1972"/>
          <w:tab w:val="left" w:pos="3281"/>
          <w:tab w:val="left" w:pos="4010"/>
          <w:tab w:val="left" w:pos="5412"/>
          <w:tab w:val="left" w:pos="6698"/>
          <w:tab w:val="left" w:pos="7808"/>
          <w:tab w:val="left" w:pos="8249"/>
          <w:tab w:val="left" w:pos="10033"/>
        </w:tabs>
        <w:spacing w:before="160"/>
        <w:ind w:left="1558" w:firstLine="0"/>
        <w:jc w:val="left"/>
      </w:pPr>
      <w:r>
        <w:rPr>
          <w:spacing w:val="-10"/>
        </w:rPr>
        <w:t>с</w:t>
      </w:r>
      <w:r>
        <w:tab/>
      </w:r>
      <w:r>
        <w:rPr>
          <w:spacing w:val="-2"/>
        </w:rPr>
        <w:t>физикой</w:t>
      </w:r>
      <w:r>
        <w:tab/>
      </w:r>
      <w:r>
        <w:rPr>
          <w:spacing w:val="-5"/>
        </w:rPr>
        <w:t>при</w:t>
      </w:r>
      <w:r>
        <w:tab/>
      </w:r>
      <w:r>
        <w:rPr>
          <w:spacing w:val="-2"/>
        </w:rPr>
        <w:t>освоении</w:t>
      </w:r>
      <w:r>
        <w:tab/>
      </w:r>
      <w:r>
        <w:rPr>
          <w:spacing w:val="-2"/>
        </w:rPr>
        <w:t>моделей</w:t>
      </w:r>
      <w:r>
        <w:tab/>
      </w:r>
      <w:r>
        <w:rPr>
          <w:spacing w:val="-2"/>
        </w:rPr>
        <w:t>машин</w:t>
      </w:r>
      <w:r>
        <w:tab/>
      </w:r>
      <w:r>
        <w:rPr>
          <w:spacing w:val="-10"/>
        </w:rPr>
        <w:t>и</w:t>
      </w:r>
      <w:r>
        <w:tab/>
      </w:r>
      <w:r>
        <w:rPr>
          <w:spacing w:val="-2"/>
        </w:rPr>
        <w:t>механизм</w:t>
      </w:r>
      <w:r>
        <w:rPr>
          <w:spacing w:val="-2"/>
        </w:rPr>
        <w:t>ов,</w:t>
      </w:r>
      <w:r>
        <w:tab/>
      </w:r>
      <w:r>
        <w:rPr>
          <w:spacing w:val="-2"/>
        </w:rPr>
        <w:t>модулей</w:t>
      </w:r>
    </w:p>
    <w:p w:rsidR="00E531B3" w:rsidRDefault="00E03CF9">
      <w:pPr>
        <w:pStyle w:val="a3"/>
        <w:spacing w:before="164"/>
        <w:ind w:firstLine="0"/>
      </w:pPr>
      <w:r>
        <w:t>«Робототехника»,</w:t>
      </w:r>
      <w:r>
        <w:rPr>
          <w:spacing w:val="62"/>
        </w:rPr>
        <w:t xml:space="preserve">   </w:t>
      </w:r>
      <w:r>
        <w:t>«3D-моделирование,</w:t>
      </w:r>
      <w:r>
        <w:rPr>
          <w:spacing w:val="64"/>
        </w:rPr>
        <w:t xml:space="preserve">   </w:t>
      </w:r>
      <w:r>
        <w:t>прототипирование,</w:t>
      </w:r>
      <w:r>
        <w:rPr>
          <w:spacing w:val="64"/>
        </w:rPr>
        <w:t xml:space="preserve">   </w:t>
      </w:r>
      <w:r>
        <w:rPr>
          <w:spacing w:val="-2"/>
        </w:rPr>
        <w:t>макетирование»,</w:t>
      </w:r>
    </w:p>
    <w:p w:rsidR="00E531B3" w:rsidRDefault="00E03CF9">
      <w:pPr>
        <w:pStyle w:val="a3"/>
        <w:spacing w:before="160"/>
        <w:ind w:firstLine="0"/>
      </w:pPr>
      <w:r>
        <w:t>«Технологии</w:t>
      </w:r>
      <w:r>
        <w:rPr>
          <w:spacing w:val="-16"/>
        </w:rPr>
        <w:t xml:space="preserve"> </w:t>
      </w:r>
      <w:r>
        <w:t>обработки</w:t>
      </w:r>
      <w:r>
        <w:rPr>
          <w:spacing w:val="-12"/>
        </w:rPr>
        <w:t xml:space="preserve"> </w:t>
      </w:r>
      <w:r>
        <w:t>материалов</w:t>
      </w:r>
      <w:r>
        <w:rPr>
          <w:spacing w:val="-11"/>
        </w:rPr>
        <w:t xml:space="preserve"> </w:t>
      </w:r>
      <w:r>
        <w:t>и</w:t>
      </w:r>
      <w:r>
        <w:rPr>
          <w:spacing w:val="-14"/>
        </w:rPr>
        <w:t xml:space="preserve"> </w:t>
      </w:r>
      <w:r>
        <w:t>пищевых</w:t>
      </w:r>
      <w:r>
        <w:rPr>
          <w:spacing w:val="-13"/>
        </w:rPr>
        <w:t xml:space="preserve"> </w:t>
      </w:r>
      <w:r>
        <w:rPr>
          <w:spacing w:val="-2"/>
        </w:rPr>
        <w:t>продуктов»;</w:t>
      </w:r>
    </w:p>
    <w:p w:rsidR="00E531B3" w:rsidRDefault="00E03CF9">
      <w:pPr>
        <w:pStyle w:val="a3"/>
        <w:spacing w:before="161" w:line="360" w:lineRule="auto"/>
        <w:ind w:right="147"/>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w:t>
      </w:r>
      <w:r>
        <w:t>рвисов;</w:t>
      </w:r>
    </w:p>
    <w:p w:rsidR="00E531B3" w:rsidRDefault="00E03CF9">
      <w:pPr>
        <w:pStyle w:val="a3"/>
        <w:spacing w:line="360" w:lineRule="auto"/>
        <w:ind w:right="143"/>
      </w:pPr>
      <w:r>
        <w:t>с историей и искусством при освоении элементов промышленной эстетики, народных ремесел в инвариантном модуле «Производство и технологии»;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2" w:lineRule="auto"/>
        <w:ind w:right="152"/>
      </w:pPr>
      <w:r>
        <w:t>с обществознанием при освоении тем в инвариантном модуле «Производство</w:t>
      </w:r>
      <w:r>
        <w:rPr>
          <w:spacing w:val="40"/>
        </w:rPr>
        <w:t xml:space="preserve"> </w:t>
      </w:r>
      <w:r>
        <w:t>и технологии».</w:t>
      </w:r>
    </w:p>
    <w:p w:rsidR="00E531B3" w:rsidRDefault="00E03CF9">
      <w:pPr>
        <w:pStyle w:val="a5"/>
        <w:numPr>
          <w:ilvl w:val="3"/>
          <w:numId w:val="134"/>
        </w:numPr>
        <w:tabs>
          <w:tab w:val="left" w:pos="2932"/>
        </w:tabs>
        <w:spacing w:line="360" w:lineRule="auto"/>
        <w:ind w:left="849" w:right="134" w:firstLine="708"/>
        <w:jc w:val="both"/>
        <w:rPr>
          <w:sz w:val="28"/>
        </w:rPr>
      </w:pPr>
      <w:r>
        <w:rPr>
          <w:sz w:val="28"/>
        </w:rPr>
        <w:t>Общее число часов, рекомендованных для изучения труда (технологии), – 272 часа: в 5 классе – 68 часов (2 часа в неделю),</w:t>
      </w:r>
      <w:r>
        <w:rPr>
          <w:spacing w:val="40"/>
          <w:sz w:val="28"/>
        </w:rPr>
        <w:t xml:space="preserve"> </w:t>
      </w:r>
      <w:r>
        <w:rPr>
          <w:sz w:val="28"/>
        </w:rPr>
        <w:t>в 6 классе –68 часов (2 часа в неделю), в 7 классе – 68 часов (2 часа в неделю),</w:t>
      </w:r>
      <w:r>
        <w:rPr>
          <w:spacing w:val="80"/>
          <w:sz w:val="28"/>
        </w:rPr>
        <w:t xml:space="preserve"> </w:t>
      </w:r>
      <w:r>
        <w:rPr>
          <w:sz w:val="28"/>
        </w:rPr>
        <w:t>в 8 классе – 34 часа (1 час в неделю), в 9 классе – 34</w:t>
      </w:r>
      <w:r>
        <w:rPr>
          <w:sz w:val="28"/>
        </w:rPr>
        <w:t xml:space="preserve"> часа (1 час в неделю). Дополнительно рекомендуется выделить за счет внеурочной деятельности</w:t>
      </w:r>
      <w:r>
        <w:rPr>
          <w:spacing w:val="80"/>
          <w:sz w:val="28"/>
        </w:rPr>
        <w:t xml:space="preserve"> </w:t>
      </w:r>
      <w:r>
        <w:rPr>
          <w:sz w:val="28"/>
        </w:rPr>
        <w:t>в 8 классе – 34 часа (1</w:t>
      </w:r>
      <w:r>
        <w:rPr>
          <w:spacing w:val="40"/>
          <w:sz w:val="28"/>
        </w:rPr>
        <w:t xml:space="preserve"> </w:t>
      </w:r>
      <w:r>
        <w:rPr>
          <w:sz w:val="28"/>
        </w:rPr>
        <w:t>час в неделю), в 9 классе – 68 часов (2 часа в неделю).</w:t>
      </w:r>
    </w:p>
    <w:p w:rsidR="00E531B3" w:rsidRDefault="00E03CF9">
      <w:pPr>
        <w:pStyle w:val="a5"/>
        <w:numPr>
          <w:ilvl w:val="1"/>
          <w:numId w:val="134"/>
        </w:numPr>
        <w:tabs>
          <w:tab w:val="left" w:pos="2186"/>
        </w:tabs>
        <w:ind w:left="2186" w:hanging="628"/>
        <w:jc w:val="both"/>
        <w:rPr>
          <w:sz w:val="28"/>
        </w:rPr>
      </w:pPr>
      <w:r>
        <w:rPr>
          <w:sz w:val="28"/>
        </w:rPr>
        <w:t>Содержание</w:t>
      </w:r>
      <w:r>
        <w:rPr>
          <w:spacing w:val="-13"/>
          <w:sz w:val="28"/>
        </w:rPr>
        <w:t xml:space="preserve"> </w:t>
      </w:r>
      <w:r>
        <w:rPr>
          <w:spacing w:val="-2"/>
          <w:sz w:val="28"/>
        </w:rPr>
        <w:t>обучения.</w:t>
      </w:r>
    </w:p>
    <w:p w:rsidR="00E531B3" w:rsidRDefault="00E03CF9">
      <w:pPr>
        <w:pStyle w:val="a5"/>
        <w:numPr>
          <w:ilvl w:val="2"/>
          <w:numId w:val="134"/>
        </w:numPr>
        <w:tabs>
          <w:tab w:val="left" w:pos="2398"/>
        </w:tabs>
        <w:spacing w:before="157"/>
        <w:ind w:left="2398" w:hanging="840"/>
        <w:jc w:val="both"/>
        <w:rPr>
          <w:sz w:val="28"/>
        </w:rPr>
      </w:pPr>
      <w:r>
        <w:rPr>
          <w:spacing w:val="-2"/>
          <w:sz w:val="28"/>
        </w:rPr>
        <w:t>Инвариантные</w:t>
      </w:r>
      <w:r>
        <w:rPr>
          <w:spacing w:val="3"/>
          <w:sz w:val="28"/>
        </w:rPr>
        <w:t xml:space="preserve"> </w:t>
      </w:r>
      <w:r>
        <w:rPr>
          <w:spacing w:val="-2"/>
          <w:sz w:val="28"/>
        </w:rPr>
        <w:t>модули.</w:t>
      </w:r>
    </w:p>
    <w:p w:rsidR="00E531B3" w:rsidRDefault="00E03CF9">
      <w:pPr>
        <w:pStyle w:val="a5"/>
        <w:numPr>
          <w:ilvl w:val="3"/>
          <w:numId w:val="134"/>
        </w:numPr>
        <w:tabs>
          <w:tab w:val="left" w:pos="2604"/>
        </w:tabs>
        <w:spacing w:before="160" w:line="360" w:lineRule="auto"/>
        <w:ind w:left="1558" w:right="3892" w:firstLine="0"/>
        <w:jc w:val="both"/>
        <w:rPr>
          <w:sz w:val="28"/>
        </w:rPr>
      </w:pPr>
      <w:r>
        <w:rPr>
          <w:sz w:val="28"/>
        </w:rPr>
        <w:t>Модуль</w:t>
      </w:r>
      <w:r>
        <w:rPr>
          <w:spacing w:val="-11"/>
          <w:sz w:val="28"/>
        </w:rPr>
        <w:t xml:space="preserve"> </w:t>
      </w:r>
      <w:r>
        <w:rPr>
          <w:sz w:val="28"/>
        </w:rPr>
        <w:t>«Производство</w:t>
      </w:r>
      <w:r>
        <w:rPr>
          <w:spacing w:val="-10"/>
          <w:sz w:val="28"/>
        </w:rPr>
        <w:t xml:space="preserve"> </w:t>
      </w:r>
      <w:r>
        <w:rPr>
          <w:sz w:val="28"/>
        </w:rPr>
        <w:t>и</w:t>
      </w:r>
      <w:r>
        <w:rPr>
          <w:spacing w:val="-10"/>
          <w:sz w:val="28"/>
        </w:rPr>
        <w:t xml:space="preserve"> </w:t>
      </w:r>
      <w:r>
        <w:rPr>
          <w:sz w:val="28"/>
        </w:rPr>
        <w:t>технологии». 5 Кла</w:t>
      </w:r>
      <w:r>
        <w:rPr>
          <w:sz w:val="28"/>
        </w:rPr>
        <w:t>сс.</w:t>
      </w:r>
    </w:p>
    <w:p w:rsidR="00E531B3" w:rsidRDefault="00E03CF9">
      <w:pPr>
        <w:pStyle w:val="a3"/>
        <w:spacing w:line="362" w:lineRule="auto"/>
        <w:ind w:right="141"/>
      </w:pPr>
      <w:r>
        <w:t>Технологии вокруг нас. Материальный мир и потребности человека. Трудовая деятельность человека и создание вещей (изделий).</w:t>
      </w:r>
    </w:p>
    <w:p w:rsidR="00E531B3" w:rsidRDefault="00E03CF9">
      <w:pPr>
        <w:pStyle w:val="a3"/>
        <w:spacing w:line="360" w:lineRule="auto"/>
        <w:ind w:right="151"/>
      </w:pPr>
      <w:r>
        <w:t xml:space="preserve">Материальные технологии. Технологический процесс. Производство и техника. Роль техники в производственной деятельности человека. </w:t>
      </w:r>
      <w:r>
        <w:t xml:space="preserve">Классификация </w:t>
      </w:r>
      <w:r>
        <w:rPr>
          <w:spacing w:val="-2"/>
        </w:rPr>
        <w:t>техники.</w:t>
      </w:r>
    </w:p>
    <w:p w:rsidR="00E531B3" w:rsidRDefault="00E03CF9">
      <w:pPr>
        <w:pStyle w:val="a3"/>
        <w:spacing w:line="360" w:lineRule="auto"/>
        <w:ind w:right="147"/>
      </w:pPr>
      <w:r>
        <w:t>Проекты и ресурсы в производственной деятельности человека. Проект</w:t>
      </w:r>
      <w:r>
        <w:rPr>
          <w:spacing w:val="40"/>
        </w:rPr>
        <w:t xml:space="preserve"> </w:t>
      </w:r>
      <w:r>
        <w:t>как форма организации деятельности. Виды проектов. Этапы проектной деятельности. Проектная документация.</w:t>
      </w:r>
    </w:p>
    <w:p w:rsidR="00E531B3" w:rsidRDefault="00E03CF9">
      <w:pPr>
        <w:pStyle w:val="a3"/>
        <w:spacing w:line="360" w:lineRule="auto"/>
        <w:ind w:right="151"/>
      </w:pPr>
      <w:r>
        <w:t>Какие бывают профессии. Мир труда и профессий. Социальная зна</w:t>
      </w:r>
      <w:r>
        <w:t xml:space="preserve">чимость </w:t>
      </w:r>
      <w:r>
        <w:rPr>
          <w:spacing w:val="-2"/>
        </w:rPr>
        <w:t>профессий.</w:t>
      </w:r>
    </w:p>
    <w:p w:rsidR="00E531B3" w:rsidRDefault="00E03CF9">
      <w:pPr>
        <w:pStyle w:val="a5"/>
        <w:numPr>
          <w:ilvl w:val="0"/>
          <w:numId w:val="57"/>
        </w:numPr>
        <w:tabs>
          <w:tab w:val="left" w:pos="1769"/>
        </w:tabs>
        <w:jc w:val="both"/>
        <w:rPr>
          <w:sz w:val="28"/>
        </w:rPr>
      </w:pPr>
      <w:r>
        <w:rPr>
          <w:spacing w:val="-2"/>
          <w:sz w:val="28"/>
        </w:rPr>
        <w:t>Класс.</w:t>
      </w:r>
    </w:p>
    <w:p w:rsidR="00E531B3" w:rsidRDefault="00E03CF9">
      <w:pPr>
        <w:pStyle w:val="a3"/>
        <w:spacing w:before="154"/>
        <w:ind w:left="1558" w:firstLine="0"/>
      </w:pPr>
      <w:r>
        <w:t>Модели</w:t>
      </w:r>
      <w:r>
        <w:rPr>
          <w:spacing w:val="-4"/>
        </w:rPr>
        <w:t xml:space="preserve"> </w:t>
      </w:r>
      <w:r>
        <w:t>и</w:t>
      </w:r>
      <w:r>
        <w:rPr>
          <w:spacing w:val="-3"/>
        </w:rPr>
        <w:t xml:space="preserve"> </w:t>
      </w:r>
      <w:r>
        <w:rPr>
          <w:spacing w:val="-2"/>
        </w:rPr>
        <w:t>моделирование.</w:t>
      </w:r>
    </w:p>
    <w:p w:rsidR="00E531B3" w:rsidRDefault="00E03CF9">
      <w:pPr>
        <w:pStyle w:val="a3"/>
        <w:spacing w:before="161" w:line="360" w:lineRule="auto"/>
        <w:ind w:left="1558" w:right="3353" w:firstLine="0"/>
      </w:pPr>
      <w:r>
        <w:t>Виды</w:t>
      </w:r>
      <w:r>
        <w:rPr>
          <w:spacing w:val="-7"/>
        </w:rPr>
        <w:t xml:space="preserve"> </w:t>
      </w:r>
      <w:r>
        <w:t>машин</w:t>
      </w:r>
      <w:r>
        <w:rPr>
          <w:spacing w:val="-10"/>
        </w:rPr>
        <w:t xml:space="preserve"> </w:t>
      </w:r>
      <w:r>
        <w:t>и</w:t>
      </w:r>
      <w:r>
        <w:rPr>
          <w:spacing w:val="-7"/>
        </w:rPr>
        <w:t xml:space="preserve"> </w:t>
      </w:r>
      <w:r>
        <w:t>механизмов.</w:t>
      </w:r>
      <w:r>
        <w:rPr>
          <w:spacing w:val="-8"/>
        </w:rPr>
        <w:t xml:space="preserve"> </w:t>
      </w:r>
      <w:r>
        <w:t>Кинематические</w:t>
      </w:r>
      <w:r>
        <w:rPr>
          <w:spacing w:val="-7"/>
        </w:rPr>
        <w:t xml:space="preserve"> </w:t>
      </w:r>
      <w:r>
        <w:t>схемы. Технологические задачи и способы их решения.</w:t>
      </w:r>
    </w:p>
    <w:p w:rsidR="00E531B3" w:rsidRDefault="00E03CF9">
      <w:pPr>
        <w:pStyle w:val="a3"/>
        <w:spacing w:before="1" w:line="360" w:lineRule="auto"/>
        <w:ind w:right="153"/>
      </w:pPr>
      <w:r>
        <w:t xml:space="preserve">Техническое моделирование и конструирование. Конструкторская </w:t>
      </w:r>
      <w:r>
        <w:rPr>
          <w:spacing w:val="-2"/>
        </w:rPr>
        <w:t>документация.</w:t>
      </w:r>
    </w:p>
    <w:p w:rsidR="00E531B3" w:rsidRDefault="00E03CF9">
      <w:pPr>
        <w:pStyle w:val="a3"/>
        <w:spacing w:line="360" w:lineRule="auto"/>
        <w:ind w:left="1558" w:right="4148" w:firstLine="0"/>
      </w:pPr>
      <w:r>
        <w:t>Перспективы</w:t>
      </w:r>
      <w:r>
        <w:rPr>
          <w:spacing w:val="-12"/>
        </w:rPr>
        <w:t xml:space="preserve"> </w:t>
      </w:r>
      <w:r>
        <w:t>развития</w:t>
      </w:r>
      <w:r>
        <w:rPr>
          <w:spacing w:val="-9"/>
        </w:rPr>
        <w:t xml:space="preserve"> </w:t>
      </w:r>
      <w:r>
        <w:t>техники</w:t>
      </w:r>
      <w:r>
        <w:rPr>
          <w:spacing w:val="-9"/>
        </w:rPr>
        <w:t xml:space="preserve"> </w:t>
      </w:r>
      <w:r>
        <w:t>и</w:t>
      </w:r>
      <w:r>
        <w:rPr>
          <w:spacing w:val="-9"/>
        </w:rPr>
        <w:t xml:space="preserve"> </w:t>
      </w:r>
      <w:r>
        <w:t>технологий. Мир профессий. Инженерные профессии.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0"/>
          <w:numId w:val="57"/>
        </w:numPr>
        <w:tabs>
          <w:tab w:val="left" w:pos="1768"/>
        </w:tabs>
        <w:spacing w:before="157"/>
        <w:ind w:left="1768"/>
        <w:rPr>
          <w:sz w:val="28"/>
        </w:rPr>
      </w:pPr>
      <w:r>
        <w:rPr>
          <w:spacing w:val="-2"/>
          <w:sz w:val="28"/>
        </w:rPr>
        <w:t>класс.</w:t>
      </w:r>
    </w:p>
    <w:p w:rsidR="00E531B3" w:rsidRDefault="00E03CF9">
      <w:pPr>
        <w:pStyle w:val="a3"/>
        <w:spacing w:before="163" w:line="360" w:lineRule="auto"/>
        <w:ind w:left="1557" w:right="399" w:firstLine="0"/>
        <w:jc w:val="left"/>
      </w:pPr>
      <w:r>
        <w:t>Создание</w:t>
      </w:r>
      <w:r>
        <w:rPr>
          <w:spacing w:val="-13"/>
        </w:rPr>
        <w:t xml:space="preserve"> </w:t>
      </w:r>
      <w:r>
        <w:t>технологий</w:t>
      </w:r>
      <w:r>
        <w:rPr>
          <w:spacing w:val="-13"/>
        </w:rPr>
        <w:t xml:space="preserve"> </w:t>
      </w:r>
      <w:r>
        <w:t>как</w:t>
      </w:r>
      <w:r>
        <w:rPr>
          <w:spacing w:val="-16"/>
        </w:rPr>
        <w:t xml:space="preserve"> </w:t>
      </w:r>
      <w:r>
        <w:t>основная</w:t>
      </w:r>
      <w:r>
        <w:rPr>
          <w:spacing w:val="-13"/>
        </w:rPr>
        <w:t xml:space="preserve"> </w:t>
      </w:r>
      <w:r>
        <w:t>задача</w:t>
      </w:r>
      <w:r>
        <w:rPr>
          <w:spacing w:val="-13"/>
        </w:rPr>
        <w:t xml:space="preserve"> </w:t>
      </w:r>
      <w:r>
        <w:t>современной</w:t>
      </w:r>
      <w:r>
        <w:rPr>
          <w:spacing w:val="-13"/>
        </w:rPr>
        <w:t xml:space="preserve"> </w:t>
      </w:r>
      <w:r>
        <w:t>науки. Промышленная эстетика. Дизайн.</w:t>
      </w:r>
    </w:p>
    <w:p w:rsidR="00E531B3" w:rsidRDefault="00E03CF9">
      <w:pPr>
        <w:pStyle w:val="a3"/>
        <w:spacing w:line="321" w:lineRule="exact"/>
        <w:ind w:left="1557" w:firstLine="0"/>
        <w:jc w:val="left"/>
      </w:pPr>
      <w:r>
        <w:t>Народные</w:t>
      </w:r>
      <w:r>
        <w:rPr>
          <w:spacing w:val="-13"/>
        </w:rPr>
        <w:t xml:space="preserve"> </w:t>
      </w:r>
      <w:r>
        <w:t>ремесла.</w:t>
      </w:r>
      <w:r>
        <w:rPr>
          <w:spacing w:val="-8"/>
        </w:rPr>
        <w:t xml:space="preserve"> </w:t>
      </w:r>
      <w:r>
        <w:t>Народные</w:t>
      </w:r>
      <w:r>
        <w:rPr>
          <w:spacing w:val="-8"/>
        </w:rPr>
        <w:t xml:space="preserve"> </w:t>
      </w:r>
      <w:r>
        <w:t>ремесла</w:t>
      </w:r>
      <w:r>
        <w:rPr>
          <w:spacing w:val="-8"/>
        </w:rPr>
        <w:t xml:space="preserve"> </w:t>
      </w:r>
      <w:r>
        <w:t>и</w:t>
      </w:r>
      <w:r>
        <w:rPr>
          <w:spacing w:val="-8"/>
        </w:rPr>
        <w:t xml:space="preserve"> </w:t>
      </w:r>
      <w:r>
        <w:t>промыслы</w:t>
      </w:r>
      <w:r>
        <w:rPr>
          <w:spacing w:val="-5"/>
        </w:rPr>
        <w:t xml:space="preserve"> </w:t>
      </w:r>
      <w:r>
        <w:rPr>
          <w:spacing w:val="-2"/>
        </w:rPr>
        <w:t>России.</w:t>
      </w:r>
    </w:p>
    <w:p w:rsidR="00E531B3" w:rsidRDefault="00E03CF9">
      <w:pPr>
        <w:pStyle w:val="a3"/>
        <w:spacing w:before="160" w:line="362" w:lineRule="auto"/>
        <w:jc w:val="left"/>
      </w:pPr>
      <w:r>
        <w:t>Цифровизация</w:t>
      </w:r>
      <w:r>
        <w:rPr>
          <w:spacing w:val="40"/>
        </w:rPr>
        <w:t xml:space="preserve"> </w:t>
      </w:r>
      <w:r>
        <w:t>производства.</w:t>
      </w:r>
      <w:r>
        <w:rPr>
          <w:spacing w:val="40"/>
        </w:rPr>
        <w:t xml:space="preserve"> </w:t>
      </w:r>
      <w:r>
        <w:t>Цифровые</w:t>
      </w:r>
      <w:r>
        <w:rPr>
          <w:spacing w:val="40"/>
        </w:rPr>
        <w:t xml:space="preserve"> </w:t>
      </w:r>
      <w:r>
        <w:t>те</w:t>
      </w:r>
      <w:r>
        <w:t>хнологии</w:t>
      </w:r>
      <w:r>
        <w:rPr>
          <w:spacing w:val="40"/>
        </w:rPr>
        <w:t xml:space="preserve"> </w:t>
      </w:r>
      <w:r>
        <w:t>и</w:t>
      </w:r>
      <w:r>
        <w:rPr>
          <w:spacing w:val="34"/>
        </w:rPr>
        <w:t xml:space="preserve"> </w:t>
      </w:r>
      <w:r>
        <w:t>способы</w:t>
      </w:r>
      <w:r>
        <w:rPr>
          <w:spacing w:val="40"/>
        </w:rPr>
        <w:t xml:space="preserve"> </w:t>
      </w:r>
      <w:r>
        <w:t xml:space="preserve">обработки </w:t>
      </w:r>
      <w:r>
        <w:rPr>
          <w:spacing w:val="-2"/>
        </w:rPr>
        <w:t>информации.</w:t>
      </w:r>
    </w:p>
    <w:p w:rsidR="00E531B3" w:rsidRDefault="00E03CF9">
      <w:pPr>
        <w:pStyle w:val="a3"/>
        <w:tabs>
          <w:tab w:val="left" w:pos="3257"/>
          <w:tab w:val="left" w:pos="5748"/>
          <w:tab w:val="left" w:pos="7487"/>
          <w:tab w:val="left" w:pos="9182"/>
        </w:tabs>
        <w:spacing w:line="317" w:lineRule="exact"/>
        <w:ind w:left="1558" w:firstLine="0"/>
        <w:jc w:val="left"/>
      </w:pPr>
      <w:r>
        <w:rPr>
          <w:spacing w:val="-2"/>
        </w:rPr>
        <w:t>Управление</w:t>
      </w:r>
      <w:r>
        <w:tab/>
      </w:r>
      <w:r>
        <w:rPr>
          <w:spacing w:val="-2"/>
        </w:rPr>
        <w:t>технологическими</w:t>
      </w:r>
      <w:r>
        <w:tab/>
      </w:r>
      <w:r>
        <w:rPr>
          <w:spacing w:val="-2"/>
        </w:rPr>
        <w:t>процессами.</w:t>
      </w:r>
      <w:r>
        <w:tab/>
      </w:r>
      <w:r>
        <w:rPr>
          <w:spacing w:val="-2"/>
        </w:rPr>
        <w:t>Управление</w:t>
      </w:r>
      <w:r>
        <w:tab/>
      </w:r>
      <w:r>
        <w:rPr>
          <w:spacing w:val="-2"/>
        </w:rPr>
        <w:t>производством.</w:t>
      </w:r>
    </w:p>
    <w:p w:rsidR="00E531B3" w:rsidRDefault="00E03CF9">
      <w:pPr>
        <w:pStyle w:val="a3"/>
        <w:spacing w:before="160"/>
        <w:ind w:firstLine="0"/>
        <w:jc w:val="left"/>
      </w:pPr>
      <w:r>
        <w:t>Современные</w:t>
      </w:r>
      <w:r>
        <w:rPr>
          <w:spacing w:val="-14"/>
        </w:rPr>
        <w:t xml:space="preserve"> </w:t>
      </w:r>
      <w:r>
        <w:t>и</w:t>
      </w:r>
      <w:r>
        <w:rPr>
          <w:spacing w:val="-12"/>
        </w:rPr>
        <w:t xml:space="preserve"> </w:t>
      </w:r>
      <w:r>
        <w:t>перспективные</w:t>
      </w:r>
      <w:r>
        <w:rPr>
          <w:spacing w:val="-10"/>
        </w:rPr>
        <w:t xml:space="preserve"> </w:t>
      </w:r>
      <w:r>
        <w:rPr>
          <w:spacing w:val="-2"/>
        </w:rPr>
        <w:t>технологии.</w:t>
      </w:r>
    </w:p>
    <w:p w:rsidR="00E531B3" w:rsidRDefault="00E03CF9">
      <w:pPr>
        <w:pStyle w:val="a3"/>
        <w:spacing w:before="161" w:line="362" w:lineRule="auto"/>
        <w:jc w:val="left"/>
      </w:pPr>
      <w:r>
        <w:t>Понятие</w:t>
      </w:r>
      <w:r>
        <w:rPr>
          <w:spacing w:val="31"/>
        </w:rPr>
        <w:t xml:space="preserve"> </w:t>
      </w:r>
      <w:r>
        <w:t>высокотехнологичных</w:t>
      </w:r>
      <w:r>
        <w:rPr>
          <w:spacing w:val="31"/>
        </w:rPr>
        <w:t xml:space="preserve"> </w:t>
      </w:r>
      <w:r>
        <w:t>отраслей.</w:t>
      </w:r>
      <w:r>
        <w:rPr>
          <w:spacing w:val="31"/>
        </w:rPr>
        <w:t xml:space="preserve"> </w:t>
      </w:r>
      <w:r>
        <w:t>«Высокие</w:t>
      </w:r>
      <w:r>
        <w:rPr>
          <w:spacing w:val="31"/>
        </w:rPr>
        <w:t xml:space="preserve"> </w:t>
      </w:r>
      <w:r>
        <w:t>технологии»</w:t>
      </w:r>
      <w:r>
        <w:rPr>
          <w:spacing w:val="31"/>
        </w:rPr>
        <w:t xml:space="preserve"> </w:t>
      </w:r>
      <w:r>
        <w:t xml:space="preserve">двойного </w:t>
      </w:r>
      <w:r>
        <w:rPr>
          <w:spacing w:val="-2"/>
        </w:rPr>
        <w:t>назначения.</w:t>
      </w:r>
    </w:p>
    <w:p w:rsidR="00E531B3" w:rsidRDefault="00E03CF9">
      <w:pPr>
        <w:pStyle w:val="a3"/>
        <w:tabs>
          <w:tab w:val="left" w:pos="3250"/>
          <w:tab w:val="left" w:pos="3773"/>
          <w:tab w:val="left" w:pos="5379"/>
          <w:tab w:val="left" w:pos="7123"/>
          <w:tab w:val="left" w:pos="9281"/>
        </w:tabs>
        <w:spacing w:line="360" w:lineRule="auto"/>
        <w:ind w:right="175"/>
        <w:jc w:val="left"/>
      </w:pP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4"/>
        </w:rPr>
        <w:t xml:space="preserve">использования </w:t>
      </w:r>
      <w:r>
        <w:t>материалов, технологий безотходного производства.</w:t>
      </w:r>
    </w:p>
    <w:p w:rsidR="00E531B3" w:rsidRDefault="00E03CF9">
      <w:pPr>
        <w:pStyle w:val="a3"/>
        <w:tabs>
          <w:tab w:val="left" w:pos="10764"/>
        </w:tabs>
        <w:spacing w:line="362" w:lineRule="auto"/>
        <w:ind w:right="167"/>
        <w:jc w:val="left"/>
      </w:pPr>
      <w:r>
        <w:t>Мир профессий. Профессии, связанные с дизайном, их востребованность</w:t>
      </w:r>
      <w:r>
        <w:tab/>
      </w:r>
      <w:r>
        <w:rPr>
          <w:spacing w:val="-8"/>
        </w:rPr>
        <w:t xml:space="preserve">на </w:t>
      </w:r>
      <w:r>
        <w:t>рынке труда.</w:t>
      </w:r>
    </w:p>
    <w:p w:rsidR="00E531B3" w:rsidRDefault="00E03CF9">
      <w:pPr>
        <w:pStyle w:val="a5"/>
        <w:numPr>
          <w:ilvl w:val="0"/>
          <w:numId w:val="57"/>
        </w:numPr>
        <w:tabs>
          <w:tab w:val="left" w:pos="1769"/>
        </w:tabs>
        <w:spacing w:line="317" w:lineRule="exact"/>
        <w:rPr>
          <w:sz w:val="28"/>
        </w:rPr>
      </w:pPr>
      <w:r>
        <w:rPr>
          <w:spacing w:val="-2"/>
          <w:sz w:val="28"/>
        </w:rPr>
        <w:t>класс.</w:t>
      </w:r>
    </w:p>
    <w:p w:rsidR="00E531B3" w:rsidRDefault="00E03CF9">
      <w:pPr>
        <w:pStyle w:val="a3"/>
        <w:tabs>
          <w:tab w:val="left" w:pos="2629"/>
          <w:tab w:val="left" w:pos="4092"/>
          <w:tab w:val="left" w:pos="5775"/>
          <w:tab w:val="left" w:pos="7444"/>
          <w:tab w:val="left" w:pos="7830"/>
          <w:tab w:val="left" w:pos="9614"/>
        </w:tabs>
        <w:spacing w:before="152" w:line="360" w:lineRule="auto"/>
        <w:ind w:right="170"/>
        <w:jc w:val="left"/>
      </w:pPr>
      <w:r>
        <w:rPr>
          <w:spacing w:val="-2"/>
        </w:rPr>
        <w:t>Общие</w:t>
      </w:r>
      <w:r>
        <w:tab/>
      </w:r>
      <w:r>
        <w:rPr>
          <w:spacing w:val="-2"/>
        </w:rPr>
        <w:t>принципы</w:t>
      </w:r>
      <w:r>
        <w:tab/>
      </w:r>
      <w:r>
        <w:rPr>
          <w:spacing w:val="-2"/>
        </w:rPr>
        <w:t>управления.</w:t>
      </w:r>
      <w:r>
        <w:tab/>
      </w:r>
      <w:r>
        <w:rPr>
          <w:spacing w:val="-2"/>
        </w:rPr>
        <w:t>Управление</w:t>
      </w:r>
      <w:r>
        <w:tab/>
      </w:r>
      <w:r>
        <w:rPr>
          <w:spacing w:val="-10"/>
        </w:rPr>
        <w:t>и</w:t>
      </w:r>
      <w:r>
        <w:tab/>
      </w:r>
      <w:r>
        <w:rPr>
          <w:spacing w:val="-2"/>
        </w:rPr>
        <w:t>организация.</w:t>
      </w:r>
      <w:r>
        <w:tab/>
      </w:r>
      <w:r>
        <w:rPr>
          <w:spacing w:val="-4"/>
        </w:rPr>
        <w:t xml:space="preserve">Управление </w:t>
      </w:r>
      <w:r>
        <w:t xml:space="preserve">современным </w:t>
      </w:r>
      <w:r>
        <w:t>производством.</w:t>
      </w:r>
    </w:p>
    <w:p w:rsidR="00E531B3" w:rsidRDefault="00E03CF9">
      <w:pPr>
        <w:pStyle w:val="a3"/>
        <w:tabs>
          <w:tab w:val="left" w:pos="10774"/>
        </w:tabs>
        <w:spacing w:line="362" w:lineRule="auto"/>
        <w:ind w:right="157"/>
        <w:jc w:val="left"/>
      </w:pPr>
      <w:r>
        <w:t>Производство</w:t>
      </w:r>
      <w:r>
        <w:rPr>
          <w:spacing w:val="40"/>
        </w:rPr>
        <w:t xml:space="preserve"> </w:t>
      </w:r>
      <w:r>
        <w:t>и</w:t>
      </w:r>
      <w:r>
        <w:rPr>
          <w:spacing w:val="40"/>
        </w:rPr>
        <w:t xml:space="preserve"> </w:t>
      </w:r>
      <w:r>
        <w:t>его</w:t>
      </w:r>
      <w:r>
        <w:rPr>
          <w:spacing w:val="40"/>
        </w:rPr>
        <w:t xml:space="preserve"> </w:t>
      </w:r>
      <w:r>
        <w:t>виды.</w:t>
      </w:r>
      <w:r>
        <w:rPr>
          <w:spacing w:val="40"/>
        </w:rPr>
        <w:t xml:space="preserve"> </w:t>
      </w:r>
      <w:r>
        <w:t>Инновации</w:t>
      </w:r>
      <w:r>
        <w:rPr>
          <w:spacing w:val="40"/>
        </w:rPr>
        <w:t xml:space="preserve"> </w:t>
      </w:r>
      <w:r>
        <w:t>и</w:t>
      </w:r>
      <w:r>
        <w:rPr>
          <w:spacing w:val="40"/>
        </w:rPr>
        <w:t xml:space="preserve"> </w:t>
      </w:r>
      <w:r>
        <w:t>инновационные</w:t>
      </w:r>
      <w:r>
        <w:rPr>
          <w:spacing w:val="40"/>
        </w:rPr>
        <w:t xml:space="preserve"> </w:t>
      </w:r>
      <w:r>
        <w:t>процессы</w:t>
      </w:r>
      <w:r>
        <w:tab/>
      </w:r>
      <w:r>
        <w:rPr>
          <w:spacing w:val="-8"/>
        </w:rPr>
        <w:t xml:space="preserve">на </w:t>
      </w:r>
      <w:r>
        <w:t>предприятиях. Управление инновациями.</w:t>
      </w:r>
    </w:p>
    <w:p w:rsidR="00E531B3" w:rsidRDefault="00E03CF9">
      <w:pPr>
        <w:pStyle w:val="a3"/>
        <w:spacing w:line="317" w:lineRule="exact"/>
        <w:ind w:left="1558" w:firstLine="0"/>
        <w:jc w:val="left"/>
      </w:pPr>
      <w:r>
        <w:t>Рынок</w:t>
      </w:r>
      <w:r>
        <w:rPr>
          <w:spacing w:val="-12"/>
        </w:rPr>
        <w:t xml:space="preserve"> </w:t>
      </w:r>
      <w:r>
        <w:t>труда.</w:t>
      </w:r>
      <w:r>
        <w:rPr>
          <w:spacing w:val="-9"/>
        </w:rPr>
        <w:t xml:space="preserve"> </w:t>
      </w:r>
      <w:r>
        <w:t>Функции</w:t>
      </w:r>
      <w:r>
        <w:rPr>
          <w:spacing w:val="-10"/>
        </w:rPr>
        <w:t xml:space="preserve"> </w:t>
      </w:r>
      <w:r>
        <w:t>рынка</w:t>
      </w:r>
      <w:r>
        <w:rPr>
          <w:spacing w:val="-10"/>
        </w:rPr>
        <w:t xml:space="preserve"> </w:t>
      </w:r>
      <w:r>
        <w:t>труда.</w:t>
      </w:r>
      <w:r>
        <w:rPr>
          <w:spacing w:val="-9"/>
        </w:rPr>
        <w:t xml:space="preserve"> </w:t>
      </w:r>
      <w:r>
        <w:t>Трудовые</w:t>
      </w:r>
      <w:r>
        <w:rPr>
          <w:spacing w:val="-10"/>
        </w:rPr>
        <w:t xml:space="preserve"> </w:t>
      </w:r>
      <w:r>
        <w:rPr>
          <w:spacing w:val="-2"/>
        </w:rPr>
        <w:t>ресурсы.</w:t>
      </w:r>
    </w:p>
    <w:p w:rsidR="00E531B3" w:rsidRDefault="00E03CF9">
      <w:pPr>
        <w:pStyle w:val="a3"/>
        <w:spacing w:before="158" w:line="360" w:lineRule="auto"/>
        <w:ind w:right="148"/>
      </w:pPr>
      <w:r>
        <w:t xml:space="preserve">Мир профессий. Профессия, квалификация и компетенции. Выбор профессии в зависимости от интересов и способностей человека. Профессиональное </w:t>
      </w:r>
      <w:r>
        <w:rPr>
          <w:spacing w:val="-2"/>
        </w:rPr>
        <w:t>самоопределение.</w:t>
      </w:r>
    </w:p>
    <w:p w:rsidR="00E531B3" w:rsidRDefault="00E03CF9">
      <w:pPr>
        <w:pStyle w:val="a5"/>
        <w:numPr>
          <w:ilvl w:val="0"/>
          <w:numId w:val="57"/>
        </w:numPr>
        <w:tabs>
          <w:tab w:val="left" w:pos="1769"/>
        </w:tabs>
        <w:spacing w:before="2"/>
        <w:jc w:val="both"/>
        <w:rPr>
          <w:sz w:val="28"/>
        </w:rPr>
      </w:pPr>
      <w:r>
        <w:rPr>
          <w:spacing w:val="-2"/>
          <w:sz w:val="28"/>
        </w:rPr>
        <w:t>класс.</w:t>
      </w:r>
    </w:p>
    <w:p w:rsidR="00E531B3" w:rsidRDefault="00E03CF9">
      <w:pPr>
        <w:pStyle w:val="a3"/>
        <w:tabs>
          <w:tab w:val="left" w:pos="4773"/>
          <w:tab w:val="left" w:pos="5459"/>
          <w:tab w:val="left" w:pos="8174"/>
          <w:tab w:val="left" w:pos="9918"/>
        </w:tabs>
        <w:spacing w:before="160" w:line="360" w:lineRule="auto"/>
        <w:ind w:right="161"/>
        <w:jc w:val="left"/>
      </w:pPr>
      <w:r>
        <w:rPr>
          <w:spacing w:val="-2"/>
        </w:rPr>
        <w:t>Предпринимательство</w:t>
      </w:r>
      <w:r>
        <w:tab/>
      </w:r>
      <w:r>
        <w:rPr>
          <w:spacing w:val="-10"/>
        </w:rPr>
        <w:t>и</w:t>
      </w:r>
      <w:r>
        <w:tab/>
      </w:r>
      <w:r>
        <w:rPr>
          <w:spacing w:val="-2"/>
        </w:rPr>
        <w:t>предприниматель.</w:t>
      </w:r>
      <w:r>
        <w:tab/>
      </w:r>
      <w:r>
        <w:rPr>
          <w:spacing w:val="-2"/>
        </w:rPr>
        <w:t>Сущность</w:t>
      </w:r>
      <w:r>
        <w:tab/>
      </w:r>
      <w:r>
        <w:rPr>
          <w:spacing w:val="-4"/>
        </w:rPr>
        <w:t xml:space="preserve">культуры </w:t>
      </w:r>
      <w:r>
        <w:t>предпринимательства. Виды предпринимательской деятельности.</w:t>
      </w:r>
    </w:p>
    <w:p w:rsidR="00E531B3" w:rsidRDefault="00E03CF9">
      <w:pPr>
        <w:pStyle w:val="a3"/>
        <w:spacing w:before="2" w:line="360" w:lineRule="auto"/>
        <w:jc w:val="left"/>
      </w:pPr>
      <w:r>
        <w:t>Внутренняя</w:t>
      </w:r>
      <w:r>
        <w:rPr>
          <w:spacing w:val="32"/>
        </w:rPr>
        <w:t xml:space="preserve"> </w:t>
      </w:r>
      <w:r>
        <w:t>и</w:t>
      </w:r>
      <w:r>
        <w:rPr>
          <w:spacing w:val="32"/>
        </w:rPr>
        <w:t xml:space="preserve"> </w:t>
      </w:r>
      <w:r>
        <w:t>внешняя</w:t>
      </w:r>
      <w:r>
        <w:rPr>
          <w:spacing w:val="32"/>
        </w:rPr>
        <w:t xml:space="preserve"> </w:t>
      </w:r>
      <w:r>
        <w:t>среда</w:t>
      </w:r>
      <w:r>
        <w:rPr>
          <w:spacing w:val="32"/>
        </w:rPr>
        <w:t xml:space="preserve"> </w:t>
      </w:r>
      <w:r>
        <w:t>предпринимательства.</w:t>
      </w:r>
      <w:r>
        <w:rPr>
          <w:spacing w:val="32"/>
        </w:rPr>
        <w:t xml:space="preserve"> </w:t>
      </w:r>
      <w:r>
        <w:t>Базовые</w:t>
      </w:r>
      <w:r>
        <w:rPr>
          <w:spacing w:val="32"/>
        </w:rPr>
        <w:t xml:space="preserve"> </w:t>
      </w:r>
      <w:r>
        <w:t>составляющие внутренней среды.</w:t>
      </w:r>
    </w:p>
    <w:p w:rsidR="00E531B3" w:rsidRDefault="00E03CF9">
      <w:pPr>
        <w:pStyle w:val="a3"/>
        <w:spacing w:line="360" w:lineRule="auto"/>
        <w:jc w:val="left"/>
      </w:pPr>
      <w:r>
        <w:t>Модель</w:t>
      </w:r>
      <w:r>
        <w:rPr>
          <w:spacing w:val="40"/>
        </w:rPr>
        <w:t xml:space="preserve"> </w:t>
      </w:r>
      <w:r>
        <w:t>реализации</w:t>
      </w:r>
      <w:r>
        <w:rPr>
          <w:spacing w:val="40"/>
        </w:rPr>
        <w:t xml:space="preserve"> </w:t>
      </w:r>
      <w:r>
        <w:t>бизнес-идеи.</w:t>
      </w:r>
      <w:r>
        <w:rPr>
          <w:spacing w:val="40"/>
        </w:rPr>
        <w:t xml:space="preserve"> </w:t>
      </w:r>
      <w:r>
        <w:t>Этапы</w:t>
      </w:r>
      <w:r>
        <w:rPr>
          <w:spacing w:val="40"/>
        </w:rPr>
        <w:t xml:space="preserve"> </w:t>
      </w:r>
      <w:r>
        <w:t>разработки</w:t>
      </w:r>
      <w:r>
        <w:rPr>
          <w:spacing w:val="40"/>
        </w:rPr>
        <w:t xml:space="preserve"> </w:t>
      </w:r>
      <w:r>
        <w:t>бизнес-проекта:</w:t>
      </w:r>
      <w:r>
        <w:rPr>
          <w:spacing w:val="40"/>
        </w:rPr>
        <w:t xml:space="preserve"> </w:t>
      </w:r>
      <w:r>
        <w:t>анализ выбранного</w:t>
      </w:r>
      <w:r>
        <w:rPr>
          <w:spacing w:val="28"/>
        </w:rPr>
        <w:t xml:space="preserve"> </w:t>
      </w:r>
      <w:r>
        <w:t>направления</w:t>
      </w:r>
      <w:r>
        <w:rPr>
          <w:spacing w:val="31"/>
        </w:rPr>
        <w:t xml:space="preserve"> </w:t>
      </w:r>
      <w:r>
        <w:t>экономической</w:t>
      </w:r>
      <w:r>
        <w:rPr>
          <w:spacing w:val="28"/>
        </w:rPr>
        <w:t xml:space="preserve"> </w:t>
      </w:r>
      <w:r>
        <w:t>д</w:t>
      </w:r>
      <w:r>
        <w:t>еятельности,</w:t>
      </w:r>
      <w:r>
        <w:rPr>
          <w:spacing w:val="30"/>
        </w:rPr>
        <w:t xml:space="preserve"> </w:t>
      </w:r>
      <w:r>
        <w:t>создание</w:t>
      </w:r>
      <w:r>
        <w:rPr>
          <w:spacing w:val="30"/>
        </w:rPr>
        <w:t xml:space="preserve"> </w:t>
      </w:r>
      <w:r>
        <w:t>логотипа</w:t>
      </w:r>
      <w:r>
        <w:rPr>
          <w:spacing w:val="30"/>
        </w:rPr>
        <w:t xml:space="preserve"> </w:t>
      </w:r>
      <w:r>
        <w:t>фирмы,</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firstLine="0"/>
      </w:pPr>
      <w:r>
        <w:rPr>
          <w:spacing w:val="-2"/>
        </w:rPr>
        <w:t>разработка</w:t>
      </w:r>
      <w:r>
        <w:rPr>
          <w:spacing w:val="6"/>
        </w:rPr>
        <w:t xml:space="preserve"> </w:t>
      </w:r>
      <w:r>
        <w:rPr>
          <w:spacing w:val="-2"/>
        </w:rPr>
        <w:t>бизнес-плана.</w:t>
      </w:r>
      <w:r>
        <w:rPr>
          <w:spacing w:val="9"/>
        </w:rPr>
        <w:t xml:space="preserve"> </w:t>
      </w:r>
      <w:r>
        <w:rPr>
          <w:spacing w:val="-2"/>
        </w:rPr>
        <w:t>Эффективность</w:t>
      </w:r>
      <w:r>
        <w:rPr>
          <w:spacing w:val="9"/>
        </w:rPr>
        <w:t xml:space="preserve"> </w:t>
      </w:r>
      <w:r>
        <w:rPr>
          <w:spacing w:val="-2"/>
        </w:rPr>
        <w:t>предпринимательской</w:t>
      </w:r>
      <w:r>
        <w:rPr>
          <w:spacing w:val="11"/>
        </w:rPr>
        <w:t xml:space="preserve"> </w:t>
      </w:r>
      <w:r>
        <w:rPr>
          <w:spacing w:val="-2"/>
        </w:rPr>
        <w:t>деятельности.</w:t>
      </w:r>
    </w:p>
    <w:p w:rsidR="00E531B3" w:rsidRDefault="00E03CF9">
      <w:pPr>
        <w:pStyle w:val="a3"/>
        <w:spacing w:before="163" w:line="360" w:lineRule="auto"/>
        <w:ind w:right="151"/>
      </w:pPr>
      <w:r>
        <w:t>Технологическое предпринимательство. Инновации и их виды. Новые рынки для продуктов.</w:t>
      </w:r>
    </w:p>
    <w:p w:rsidR="00E531B3" w:rsidRDefault="00E03CF9">
      <w:pPr>
        <w:pStyle w:val="a3"/>
        <w:spacing w:line="321" w:lineRule="exact"/>
        <w:ind w:left="1558" w:firstLine="0"/>
      </w:pPr>
      <w:r>
        <w:t>Мир</w:t>
      </w:r>
      <w:r>
        <w:rPr>
          <w:spacing w:val="-9"/>
        </w:rPr>
        <w:t xml:space="preserve"> </w:t>
      </w:r>
      <w:r>
        <w:t>профессий.</w:t>
      </w:r>
      <w:r>
        <w:rPr>
          <w:spacing w:val="-7"/>
        </w:rPr>
        <w:t xml:space="preserve"> </w:t>
      </w:r>
      <w:r>
        <w:t>Выбор</w:t>
      </w:r>
      <w:r>
        <w:rPr>
          <w:spacing w:val="-4"/>
        </w:rPr>
        <w:t xml:space="preserve"> </w:t>
      </w:r>
      <w:r>
        <w:rPr>
          <w:spacing w:val="-2"/>
        </w:rPr>
        <w:t>профессии.</w:t>
      </w:r>
    </w:p>
    <w:p w:rsidR="00E531B3" w:rsidRDefault="00E03CF9">
      <w:pPr>
        <w:pStyle w:val="a5"/>
        <w:numPr>
          <w:ilvl w:val="3"/>
          <w:numId w:val="134"/>
        </w:numPr>
        <w:tabs>
          <w:tab w:val="left" w:pos="2604"/>
        </w:tabs>
        <w:spacing w:before="160" w:line="362" w:lineRule="auto"/>
        <w:ind w:left="1558" w:right="3134" w:firstLine="0"/>
        <w:jc w:val="both"/>
        <w:rPr>
          <w:sz w:val="28"/>
        </w:rPr>
      </w:pPr>
      <w:r>
        <w:rPr>
          <w:sz w:val="28"/>
        </w:rPr>
        <w:t>Модуль</w:t>
      </w:r>
      <w:r>
        <w:rPr>
          <w:spacing w:val="-11"/>
          <w:sz w:val="28"/>
        </w:rPr>
        <w:t xml:space="preserve"> </w:t>
      </w:r>
      <w:r>
        <w:rPr>
          <w:sz w:val="28"/>
        </w:rPr>
        <w:t>«Компьютерная</w:t>
      </w:r>
      <w:r>
        <w:rPr>
          <w:spacing w:val="-11"/>
          <w:sz w:val="28"/>
        </w:rPr>
        <w:t xml:space="preserve"> </w:t>
      </w:r>
      <w:r>
        <w:rPr>
          <w:sz w:val="28"/>
        </w:rPr>
        <w:t>графика.</w:t>
      </w:r>
      <w:r>
        <w:rPr>
          <w:spacing w:val="-11"/>
          <w:sz w:val="28"/>
        </w:rPr>
        <w:t xml:space="preserve"> </w:t>
      </w:r>
      <w:r>
        <w:rPr>
          <w:sz w:val="28"/>
        </w:rPr>
        <w:t>Черчение». 5 класс.</w:t>
      </w:r>
    </w:p>
    <w:p w:rsidR="00E531B3" w:rsidRDefault="00E03CF9">
      <w:pPr>
        <w:pStyle w:val="a3"/>
        <w:spacing w:line="360" w:lineRule="auto"/>
        <w:ind w:right="149"/>
      </w:pPr>
      <w: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w:t>
      </w:r>
      <w:r>
        <w:rPr>
          <w:spacing w:val="-2"/>
        </w:rPr>
        <w:t>изображений).</w:t>
      </w:r>
    </w:p>
    <w:p w:rsidR="00E531B3" w:rsidRDefault="00E03CF9">
      <w:pPr>
        <w:pStyle w:val="a3"/>
        <w:ind w:left="1558" w:firstLine="0"/>
      </w:pPr>
      <w:r>
        <w:t>Основы</w:t>
      </w:r>
      <w:r>
        <w:rPr>
          <w:spacing w:val="-12"/>
        </w:rPr>
        <w:t xml:space="preserve"> </w:t>
      </w:r>
      <w:r>
        <w:t>графической</w:t>
      </w:r>
      <w:r>
        <w:rPr>
          <w:spacing w:val="-9"/>
        </w:rPr>
        <w:t xml:space="preserve"> </w:t>
      </w:r>
      <w:r>
        <w:t>грамоты.</w:t>
      </w:r>
      <w:r>
        <w:rPr>
          <w:spacing w:val="-10"/>
        </w:rPr>
        <w:t xml:space="preserve"> </w:t>
      </w:r>
      <w:r>
        <w:t>Графические</w:t>
      </w:r>
      <w:r>
        <w:rPr>
          <w:spacing w:val="-10"/>
        </w:rPr>
        <w:t xml:space="preserve"> </w:t>
      </w:r>
      <w:r>
        <w:t>материалы</w:t>
      </w:r>
      <w:r>
        <w:rPr>
          <w:spacing w:val="-9"/>
        </w:rPr>
        <w:t xml:space="preserve"> </w:t>
      </w:r>
      <w:r>
        <w:t>и</w:t>
      </w:r>
      <w:r>
        <w:rPr>
          <w:spacing w:val="-8"/>
        </w:rPr>
        <w:t xml:space="preserve"> </w:t>
      </w:r>
      <w:r>
        <w:rPr>
          <w:spacing w:val="-2"/>
        </w:rPr>
        <w:t>инструменты.</w:t>
      </w:r>
    </w:p>
    <w:p w:rsidR="00E531B3" w:rsidRDefault="00E03CF9">
      <w:pPr>
        <w:pStyle w:val="a3"/>
        <w:spacing w:before="156" w:line="360" w:lineRule="auto"/>
        <w:jc w:val="left"/>
      </w:pPr>
      <w:r>
        <w:t>Типы</w:t>
      </w:r>
      <w:r>
        <w:rPr>
          <w:spacing w:val="-7"/>
        </w:rPr>
        <w:t xml:space="preserve"> </w:t>
      </w:r>
      <w:r>
        <w:t>графических</w:t>
      </w:r>
      <w:r>
        <w:rPr>
          <w:spacing w:val="-7"/>
        </w:rPr>
        <w:t xml:space="preserve"> </w:t>
      </w:r>
      <w:r>
        <w:t>изображений</w:t>
      </w:r>
      <w:r>
        <w:rPr>
          <w:spacing w:val="-7"/>
        </w:rPr>
        <w:t xml:space="preserve"> </w:t>
      </w:r>
      <w:r>
        <w:t>(рисунок,</w:t>
      </w:r>
      <w:r>
        <w:rPr>
          <w:spacing w:val="-7"/>
        </w:rPr>
        <w:t xml:space="preserve"> </w:t>
      </w:r>
      <w:r>
        <w:t>диаграмма,</w:t>
      </w:r>
      <w:r>
        <w:rPr>
          <w:spacing w:val="-7"/>
        </w:rPr>
        <w:t xml:space="preserve"> </w:t>
      </w:r>
      <w:r>
        <w:t>графики,</w:t>
      </w:r>
      <w:r>
        <w:rPr>
          <w:spacing w:val="-7"/>
        </w:rPr>
        <w:t xml:space="preserve"> </w:t>
      </w:r>
      <w:r>
        <w:t>графы,</w:t>
      </w:r>
      <w:r>
        <w:rPr>
          <w:spacing w:val="-7"/>
        </w:rPr>
        <w:t xml:space="preserve"> </w:t>
      </w:r>
      <w:r>
        <w:t>эскиз, технический рисунок, чертеж, схема, карта, пиктограмма и другие).</w:t>
      </w:r>
    </w:p>
    <w:p w:rsidR="00E531B3" w:rsidRDefault="00E03CF9">
      <w:pPr>
        <w:pStyle w:val="a3"/>
        <w:spacing w:line="362" w:lineRule="auto"/>
        <w:ind w:right="173"/>
        <w:jc w:val="left"/>
      </w:pPr>
      <w:r>
        <w:t>Основные элементы</w:t>
      </w:r>
      <w:r>
        <w:rPr>
          <w:spacing w:val="32"/>
        </w:rPr>
        <w:t xml:space="preserve"> </w:t>
      </w:r>
      <w:r>
        <w:t>графических изображений</w:t>
      </w:r>
      <w:r>
        <w:rPr>
          <w:spacing w:val="32"/>
        </w:rPr>
        <w:t xml:space="preserve"> </w:t>
      </w:r>
      <w:r>
        <w:t>(точка,</w:t>
      </w:r>
      <w:r>
        <w:rPr>
          <w:spacing w:val="31"/>
        </w:rPr>
        <w:t xml:space="preserve"> </w:t>
      </w:r>
      <w:r>
        <w:t>линия,</w:t>
      </w:r>
      <w:r>
        <w:rPr>
          <w:spacing w:val="31"/>
        </w:rPr>
        <w:t xml:space="preserve"> </w:t>
      </w:r>
      <w:r>
        <w:t>контур,</w:t>
      </w:r>
      <w:r>
        <w:rPr>
          <w:spacing w:val="31"/>
        </w:rPr>
        <w:t xml:space="preserve"> </w:t>
      </w:r>
      <w:r>
        <w:t>буквы и цифры, условные знаки).</w:t>
      </w:r>
    </w:p>
    <w:p w:rsidR="00E531B3" w:rsidRDefault="00E03CF9">
      <w:pPr>
        <w:pStyle w:val="a3"/>
        <w:spacing w:line="360" w:lineRule="auto"/>
        <w:jc w:val="left"/>
      </w:pPr>
      <w:r>
        <w:t>Правила</w:t>
      </w:r>
      <w:r>
        <w:rPr>
          <w:spacing w:val="40"/>
        </w:rPr>
        <w:t xml:space="preserve"> </w:t>
      </w:r>
      <w:r>
        <w:t>построения</w:t>
      </w:r>
      <w:r>
        <w:rPr>
          <w:spacing w:val="40"/>
        </w:rPr>
        <w:t xml:space="preserve"> </w:t>
      </w:r>
      <w:r>
        <w:t>чертежей</w:t>
      </w:r>
      <w:r>
        <w:rPr>
          <w:spacing w:val="40"/>
        </w:rPr>
        <w:t xml:space="preserve"> </w:t>
      </w:r>
      <w:r>
        <w:t>(рамка,</w:t>
      </w:r>
      <w:r>
        <w:rPr>
          <w:spacing w:val="40"/>
        </w:rPr>
        <w:t xml:space="preserve"> </w:t>
      </w:r>
      <w:r>
        <w:t>основная</w:t>
      </w:r>
      <w:r>
        <w:rPr>
          <w:spacing w:val="40"/>
        </w:rPr>
        <w:t xml:space="preserve"> </w:t>
      </w:r>
      <w:r>
        <w:t>надпись,</w:t>
      </w:r>
      <w:r>
        <w:rPr>
          <w:spacing w:val="40"/>
        </w:rPr>
        <w:t xml:space="preserve"> </w:t>
      </w:r>
      <w:r>
        <w:t>масштаб,</w:t>
      </w:r>
      <w:r>
        <w:rPr>
          <w:spacing w:val="40"/>
        </w:rPr>
        <w:t xml:space="preserve"> </w:t>
      </w:r>
      <w:r>
        <w:t>виды,</w:t>
      </w:r>
      <w:r>
        <w:rPr>
          <w:spacing w:val="40"/>
        </w:rPr>
        <w:t xml:space="preserve"> </w:t>
      </w:r>
      <w:r>
        <w:t>нанесение размеров).</w:t>
      </w:r>
    </w:p>
    <w:p w:rsidR="00E531B3" w:rsidRDefault="00E03CF9">
      <w:pPr>
        <w:pStyle w:val="a3"/>
        <w:spacing w:line="321" w:lineRule="exact"/>
        <w:ind w:left="1558" w:firstLine="0"/>
        <w:jc w:val="left"/>
      </w:pPr>
      <w:r>
        <w:t>Чтение</w:t>
      </w:r>
      <w:r>
        <w:rPr>
          <w:spacing w:val="-8"/>
        </w:rPr>
        <w:t xml:space="preserve"> </w:t>
      </w:r>
      <w:r>
        <w:rPr>
          <w:spacing w:val="-2"/>
        </w:rPr>
        <w:t>чертежа.</w:t>
      </w:r>
    </w:p>
    <w:p w:rsidR="00E531B3" w:rsidRDefault="00E03CF9">
      <w:pPr>
        <w:pStyle w:val="a3"/>
        <w:tabs>
          <w:tab w:val="left" w:pos="10772"/>
        </w:tabs>
        <w:spacing w:before="152" w:line="362" w:lineRule="auto"/>
        <w:ind w:right="159"/>
        <w:jc w:val="left"/>
      </w:pPr>
      <w:r>
        <w:t>Мир профессий. Профессии, связанные с черчением, их востребованность</w:t>
      </w:r>
      <w:r>
        <w:tab/>
      </w:r>
      <w:r>
        <w:rPr>
          <w:spacing w:val="-8"/>
        </w:rPr>
        <w:t xml:space="preserve">на </w:t>
      </w:r>
      <w:r>
        <w:t>рынке труда.</w:t>
      </w:r>
    </w:p>
    <w:p w:rsidR="00E531B3" w:rsidRDefault="00E03CF9">
      <w:pPr>
        <w:pStyle w:val="a3"/>
        <w:spacing w:line="317" w:lineRule="exact"/>
        <w:ind w:left="1558" w:firstLine="0"/>
        <w:jc w:val="left"/>
      </w:pPr>
      <w:r>
        <w:t>6</w:t>
      </w:r>
      <w:r>
        <w:rPr>
          <w:spacing w:val="-2"/>
        </w:rPr>
        <w:t xml:space="preserve"> класс.</w:t>
      </w:r>
    </w:p>
    <w:p w:rsidR="00E531B3" w:rsidRDefault="00E03CF9">
      <w:pPr>
        <w:pStyle w:val="a3"/>
        <w:spacing w:before="159"/>
        <w:ind w:left="1558" w:firstLine="0"/>
        <w:jc w:val="left"/>
      </w:pPr>
      <w:r>
        <w:t>Создание</w:t>
      </w:r>
      <w:r>
        <w:rPr>
          <w:spacing w:val="-13"/>
        </w:rPr>
        <w:t xml:space="preserve"> </w:t>
      </w:r>
      <w:r>
        <w:t>проектной</w:t>
      </w:r>
      <w:r>
        <w:rPr>
          <w:spacing w:val="-13"/>
        </w:rPr>
        <w:t xml:space="preserve"> </w:t>
      </w:r>
      <w:r>
        <w:rPr>
          <w:spacing w:val="-2"/>
        </w:rPr>
        <w:t>документации.</w:t>
      </w:r>
    </w:p>
    <w:p w:rsidR="00E531B3" w:rsidRDefault="00E03CF9">
      <w:pPr>
        <w:pStyle w:val="a3"/>
        <w:tabs>
          <w:tab w:val="left" w:pos="10889"/>
        </w:tabs>
        <w:spacing w:before="161" w:line="362" w:lineRule="auto"/>
        <w:ind w:right="160"/>
        <w:jc w:val="left"/>
      </w:pPr>
      <w:r>
        <w:t>Основы выполнения чертежей с использованием чертежных инструментов</w:t>
      </w:r>
      <w:r>
        <w:tab/>
      </w:r>
      <w:r>
        <w:rPr>
          <w:spacing w:val="-10"/>
        </w:rPr>
        <w:t xml:space="preserve">и </w:t>
      </w:r>
      <w:r>
        <w:rPr>
          <w:spacing w:val="-2"/>
        </w:rPr>
        <w:t>приспособлений.</w:t>
      </w:r>
    </w:p>
    <w:p w:rsidR="00E531B3" w:rsidRDefault="00E03CF9">
      <w:pPr>
        <w:pStyle w:val="a3"/>
        <w:spacing w:line="317" w:lineRule="exact"/>
        <w:ind w:left="1558" w:firstLine="0"/>
        <w:jc w:val="left"/>
      </w:pPr>
      <w:r>
        <w:t>Стандарты</w:t>
      </w:r>
      <w:r>
        <w:rPr>
          <w:spacing w:val="-14"/>
        </w:rPr>
        <w:t xml:space="preserve"> </w:t>
      </w:r>
      <w:r>
        <w:rPr>
          <w:spacing w:val="-2"/>
        </w:rPr>
        <w:t>оформления.</w:t>
      </w:r>
    </w:p>
    <w:p w:rsidR="00E531B3" w:rsidRDefault="00E03CF9">
      <w:pPr>
        <w:pStyle w:val="a3"/>
        <w:spacing w:before="159"/>
        <w:ind w:left="1558" w:firstLine="0"/>
        <w:jc w:val="left"/>
      </w:pPr>
      <w:r>
        <w:t>Понятие</w:t>
      </w:r>
      <w:r>
        <w:rPr>
          <w:spacing w:val="-17"/>
        </w:rPr>
        <w:t xml:space="preserve"> </w:t>
      </w:r>
      <w:r>
        <w:t>о</w:t>
      </w:r>
      <w:r>
        <w:rPr>
          <w:spacing w:val="-9"/>
        </w:rPr>
        <w:t xml:space="preserve"> </w:t>
      </w:r>
      <w:r>
        <w:t>графическом</w:t>
      </w:r>
      <w:r>
        <w:rPr>
          <w:spacing w:val="-12"/>
        </w:rPr>
        <w:t xml:space="preserve"> </w:t>
      </w:r>
      <w:r>
        <w:t>редакторе,</w:t>
      </w:r>
      <w:r>
        <w:rPr>
          <w:spacing w:val="-10"/>
        </w:rPr>
        <w:t xml:space="preserve"> </w:t>
      </w:r>
      <w:r>
        <w:t>компьютерной</w:t>
      </w:r>
      <w:r>
        <w:rPr>
          <w:spacing w:val="-9"/>
        </w:rPr>
        <w:t xml:space="preserve"> </w:t>
      </w:r>
      <w:r>
        <w:rPr>
          <w:spacing w:val="-2"/>
        </w:rPr>
        <w:t>графике.</w:t>
      </w:r>
    </w:p>
    <w:p w:rsidR="00E531B3" w:rsidRDefault="00E03CF9">
      <w:pPr>
        <w:pStyle w:val="a3"/>
        <w:tabs>
          <w:tab w:val="left" w:pos="3430"/>
          <w:tab w:val="left" w:pos="5286"/>
          <w:tab w:val="left" w:pos="6780"/>
          <w:tab w:val="left" w:pos="8139"/>
          <w:tab w:val="left" w:pos="9140"/>
          <w:tab w:val="left" w:pos="9502"/>
        </w:tabs>
        <w:spacing w:before="161" w:line="362" w:lineRule="auto"/>
        <w:ind w:right="164"/>
        <w:jc w:val="left"/>
      </w:pPr>
      <w:r>
        <w:rPr>
          <w:spacing w:val="-2"/>
        </w:rPr>
        <w:t>Инструменты</w:t>
      </w:r>
      <w:r>
        <w:tab/>
      </w:r>
      <w:r>
        <w:rPr>
          <w:spacing w:val="-2"/>
        </w:rPr>
        <w:t>графического</w:t>
      </w:r>
      <w:r>
        <w:tab/>
      </w:r>
      <w:r>
        <w:rPr>
          <w:spacing w:val="-2"/>
        </w:rPr>
        <w:t>редактора.</w:t>
      </w:r>
      <w:r>
        <w:tab/>
      </w:r>
      <w:r>
        <w:rPr>
          <w:spacing w:val="-2"/>
        </w:rPr>
        <w:t>Создание</w:t>
      </w:r>
      <w:r>
        <w:tab/>
      </w:r>
      <w:r>
        <w:rPr>
          <w:spacing w:val="-2"/>
        </w:rPr>
        <w:t>эскиза</w:t>
      </w:r>
      <w:r>
        <w:tab/>
      </w:r>
      <w:r>
        <w:rPr>
          <w:spacing w:val="-10"/>
        </w:rPr>
        <w:t>в</w:t>
      </w:r>
      <w:r>
        <w:tab/>
      </w:r>
      <w:r>
        <w:rPr>
          <w:spacing w:val="-4"/>
        </w:rPr>
        <w:t xml:space="preserve">графическом </w:t>
      </w:r>
      <w:r>
        <w:rPr>
          <w:spacing w:val="-2"/>
        </w:rPr>
        <w:t>редакторе.</w:t>
      </w:r>
    </w:p>
    <w:p w:rsidR="00E531B3" w:rsidRDefault="00E03CF9">
      <w:pPr>
        <w:pStyle w:val="a3"/>
        <w:spacing w:line="360" w:lineRule="auto"/>
        <w:ind w:left="1558" w:firstLine="0"/>
        <w:jc w:val="left"/>
      </w:pPr>
      <w:r>
        <w:t>Инструменты</w:t>
      </w:r>
      <w:r>
        <w:rPr>
          <w:spacing w:val="-13"/>
        </w:rPr>
        <w:t xml:space="preserve"> </w:t>
      </w:r>
      <w:r>
        <w:t>для</w:t>
      </w:r>
      <w:r>
        <w:rPr>
          <w:spacing w:val="-10"/>
        </w:rPr>
        <w:t xml:space="preserve"> </w:t>
      </w:r>
      <w:r>
        <w:t>с</w:t>
      </w:r>
      <w:r>
        <w:t>оздания</w:t>
      </w:r>
      <w:r>
        <w:rPr>
          <w:spacing w:val="-13"/>
        </w:rPr>
        <w:t xml:space="preserve"> </w:t>
      </w:r>
      <w:r>
        <w:t>и</w:t>
      </w:r>
      <w:r>
        <w:rPr>
          <w:spacing w:val="-10"/>
        </w:rPr>
        <w:t xml:space="preserve"> </w:t>
      </w:r>
      <w:r>
        <w:t>редактирования</w:t>
      </w:r>
      <w:r>
        <w:rPr>
          <w:spacing w:val="-10"/>
        </w:rPr>
        <w:t xml:space="preserve"> </w:t>
      </w:r>
      <w:r>
        <w:t>текста</w:t>
      </w:r>
      <w:r>
        <w:rPr>
          <w:spacing w:val="-10"/>
        </w:rPr>
        <w:t xml:space="preserve"> </w:t>
      </w:r>
      <w:r>
        <w:t>в</w:t>
      </w:r>
      <w:r>
        <w:rPr>
          <w:spacing w:val="-11"/>
        </w:rPr>
        <w:t xml:space="preserve"> </w:t>
      </w:r>
      <w:r>
        <w:t>графическом</w:t>
      </w:r>
      <w:r>
        <w:rPr>
          <w:spacing w:val="-10"/>
        </w:rPr>
        <w:t xml:space="preserve"> </w:t>
      </w:r>
      <w:r>
        <w:t>редакторе. Создание печатной продукции в графическом редакторе.</w:t>
      </w:r>
    </w:p>
    <w:p w:rsidR="00E531B3" w:rsidRDefault="00E03CF9">
      <w:pPr>
        <w:pStyle w:val="a3"/>
        <w:tabs>
          <w:tab w:val="left" w:pos="10774"/>
        </w:tabs>
        <w:spacing w:line="321" w:lineRule="exact"/>
        <w:ind w:left="1558" w:firstLine="0"/>
        <w:jc w:val="left"/>
      </w:pPr>
      <w:r>
        <w:t>Мир</w:t>
      </w:r>
      <w:r>
        <w:rPr>
          <w:spacing w:val="-1"/>
        </w:rPr>
        <w:t xml:space="preserve"> </w:t>
      </w:r>
      <w:r>
        <w:t>профессий.</w:t>
      </w:r>
      <w:r>
        <w:rPr>
          <w:spacing w:val="-6"/>
        </w:rPr>
        <w:t xml:space="preserve"> </w:t>
      </w:r>
      <w:r>
        <w:t>Профессии,</w:t>
      </w:r>
      <w:r>
        <w:rPr>
          <w:spacing w:val="3"/>
        </w:rPr>
        <w:t xml:space="preserve"> </w:t>
      </w:r>
      <w:r>
        <w:t>связанные</w:t>
      </w:r>
      <w:r>
        <w:rPr>
          <w:spacing w:val="3"/>
        </w:rPr>
        <w:t xml:space="preserve"> </w:t>
      </w:r>
      <w:r>
        <w:t>с</w:t>
      </w:r>
      <w:r>
        <w:rPr>
          <w:spacing w:val="4"/>
        </w:rPr>
        <w:t xml:space="preserve"> </w:t>
      </w:r>
      <w:r>
        <w:t>черчением,</w:t>
      </w:r>
      <w:r>
        <w:rPr>
          <w:spacing w:val="3"/>
        </w:rPr>
        <w:t xml:space="preserve"> </w:t>
      </w:r>
      <w:r>
        <w:t>их</w:t>
      </w:r>
      <w:r>
        <w:rPr>
          <w:spacing w:val="7"/>
        </w:rPr>
        <w:t xml:space="preserve"> </w:t>
      </w:r>
      <w:r>
        <w:rPr>
          <w:spacing w:val="-2"/>
        </w:rPr>
        <w:t>востребованность</w:t>
      </w:r>
      <w:r>
        <w:tab/>
      </w:r>
      <w:r>
        <w:rPr>
          <w:spacing w:val="-5"/>
        </w:rPr>
        <w:t>на</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ind w:firstLine="0"/>
        <w:jc w:val="left"/>
      </w:pPr>
      <w:r>
        <w:t>рынке</w:t>
      </w:r>
      <w:r>
        <w:rPr>
          <w:spacing w:val="-6"/>
        </w:rPr>
        <w:t xml:space="preserve"> </w:t>
      </w:r>
      <w:r>
        <w:rPr>
          <w:spacing w:val="-2"/>
        </w:rPr>
        <w:t>труда.</w:t>
      </w:r>
    </w:p>
    <w:p w:rsidR="00E531B3" w:rsidRDefault="00E03CF9">
      <w:pPr>
        <w:pStyle w:val="a3"/>
        <w:spacing w:before="163"/>
        <w:ind w:left="1558" w:firstLine="0"/>
      </w:pPr>
      <w:r>
        <w:t>7</w:t>
      </w:r>
      <w:r>
        <w:rPr>
          <w:spacing w:val="-1"/>
        </w:rPr>
        <w:t xml:space="preserve"> </w:t>
      </w:r>
      <w:r>
        <w:rPr>
          <w:spacing w:val="-2"/>
        </w:rPr>
        <w:t>класс.</w:t>
      </w:r>
    </w:p>
    <w:p w:rsidR="00E531B3" w:rsidRDefault="00E03CF9">
      <w:pPr>
        <w:pStyle w:val="a3"/>
        <w:tabs>
          <w:tab w:val="left" w:pos="10350"/>
        </w:tabs>
        <w:spacing w:before="160" w:line="360" w:lineRule="auto"/>
        <w:ind w:right="147"/>
      </w:pPr>
      <w:r>
        <w:t>Понятие</w:t>
      </w:r>
      <w:r>
        <w:rPr>
          <w:spacing w:val="40"/>
        </w:rPr>
        <w:t xml:space="preserve"> </w:t>
      </w:r>
      <w:r>
        <w:t>о</w:t>
      </w:r>
      <w:r>
        <w:rPr>
          <w:spacing w:val="40"/>
        </w:rPr>
        <w:t xml:space="preserve"> </w:t>
      </w:r>
      <w:r>
        <w:t>конструкторской</w:t>
      </w:r>
      <w:r>
        <w:rPr>
          <w:spacing w:val="40"/>
        </w:rPr>
        <w:t xml:space="preserve"> </w:t>
      </w:r>
      <w:r>
        <w:t>документации.</w:t>
      </w:r>
      <w:r>
        <w:rPr>
          <w:spacing w:val="40"/>
        </w:rPr>
        <w:t xml:space="preserve"> </w:t>
      </w:r>
      <w:r>
        <w:t>Формы</w:t>
      </w:r>
      <w:r>
        <w:rPr>
          <w:spacing w:val="40"/>
        </w:rPr>
        <w:t xml:space="preserve"> </w:t>
      </w:r>
      <w:r>
        <w:t>деталей</w:t>
      </w:r>
      <w:r>
        <w:tab/>
        <w:t>и их конструктивные элементы. Изображение и последовательность выполнения</w:t>
      </w:r>
      <w:r>
        <w:rPr>
          <w:spacing w:val="40"/>
        </w:rPr>
        <w:t xml:space="preserve"> </w:t>
      </w:r>
      <w:r>
        <w:t>чертежа. Единая система конструкторской документации (ЕСКД). Государственный стандарт (ГОСТ).</w:t>
      </w:r>
    </w:p>
    <w:p w:rsidR="00E531B3" w:rsidRDefault="00E03CF9">
      <w:pPr>
        <w:pStyle w:val="a3"/>
        <w:ind w:left="1558" w:firstLine="0"/>
      </w:pPr>
      <w:r>
        <w:t>Общие</w:t>
      </w:r>
      <w:r>
        <w:rPr>
          <w:spacing w:val="61"/>
        </w:rPr>
        <w:t xml:space="preserve"> </w:t>
      </w:r>
      <w:r>
        <w:t>сведения</w:t>
      </w:r>
      <w:r>
        <w:rPr>
          <w:spacing w:val="65"/>
        </w:rPr>
        <w:t xml:space="preserve"> </w:t>
      </w:r>
      <w:r>
        <w:t>о</w:t>
      </w:r>
      <w:r>
        <w:rPr>
          <w:spacing w:val="65"/>
        </w:rPr>
        <w:t xml:space="preserve"> </w:t>
      </w:r>
      <w:r>
        <w:t>сборочных</w:t>
      </w:r>
      <w:r>
        <w:rPr>
          <w:spacing w:val="65"/>
        </w:rPr>
        <w:t xml:space="preserve"> </w:t>
      </w:r>
      <w:r>
        <w:t>чертежах.</w:t>
      </w:r>
      <w:r>
        <w:rPr>
          <w:spacing w:val="71"/>
        </w:rPr>
        <w:t xml:space="preserve"> </w:t>
      </w:r>
      <w:r>
        <w:t>Оформление</w:t>
      </w:r>
      <w:r>
        <w:rPr>
          <w:spacing w:val="67"/>
        </w:rPr>
        <w:t xml:space="preserve"> </w:t>
      </w:r>
      <w:r>
        <w:t>сборочного</w:t>
      </w:r>
      <w:r>
        <w:rPr>
          <w:spacing w:val="66"/>
        </w:rPr>
        <w:t xml:space="preserve"> </w:t>
      </w:r>
      <w:r>
        <w:rPr>
          <w:spacing w:val="-2"/>
        </w:rPr>
        <w:t>ч</w:t>
      </w:r>
      <w:r>
        <w:rPr>
          <w:spacing w:val="-2"/>
        </w:rPr>
        <w:t>ертежа.</w:t>
      </w:r>
    </w:p>
    <w:p w:rsidR="00E531B3" w:rsidRDefault="00E03CF9">
      <w:pPr>
        <w:pStyle w:val="a3"/>
        <w:spacing w:before="161"/>
        <w:ind w:firstLine="0"/>
        <w:jc w:val="left"/>
      </w:pPr>
      <w:r>
        <w:t>Правила</w:t>
      </w:r>
      <w:r>
        <w:rPr>
          <w:spacing w:val="-2"/>
        </w:rPr>
        <w:t xml:space="preserve"> </w:t>
      </w:r>
      <w:r>
        <w:t>чтения</w:t>
      </w:r>
      <w:r>
        <w:rPr>
          <w:spacing w:val="-1"/>
        </w:rPr>
        <w:t xml:space="preserve"> </w:t>
      </w:r>
      <w:r>
        <w:t>сборочных</w:t>
      </w:r>
      <w:r>
        <w:rPr>
          <w:spacing w:val="-3"/>
        </w:rPr>
        <w:t xml:space="preserve"> </w:t>
      </w:r>
      <w:r>
        <w:rPr>
          <w:spacing w:val="-2"/>
        </w:rPr>
        <w:t>чертежей.</w:t>
      </w:r>
    </w:p>
    <w:p w:rsidR="00E531B3" w:rsidRDefault="00E03CF9">
      <w:pPr>
        <w:pStyle w:val="a3"/>
        <w:spacing w:before="161"/>
        <w:ind w:left="1558" w:firstLine="0"/>
      </w:pPr>
      <w:r>
        <w:t>Понятие</w:t>
      </w:r>
      <w:r>
        <w:rPr>
          <w:spacing w:val="-5"/>
        </w:rPr>
        <w:t xml:space="preserve"> </w:t>
      </w:r>
      <w:r>
        <w:t>графической</w:t>
      </w:r>
      <w:r>
        <w:rPr>
          <w:spacing w:val="-4"/>
        </w:rPr>
        <w:t xml:space="preserve"> </w:t>
      </w:r>
      <w:r>
        <w:rPr>
          <w:spacing w:val="-2"/>
        </w:rPr>
        <w:t>модели.</w:t>
      </w:r>
    </w:p>
    <w:p w:rsidR="00E531B3" w:rsidRDefault="00E03CF9">
      <w:pPr>
        <w:pStyle w:val="a3"/>
        <w:spacing w:before="163" w:line="360" w:lineRule="auto"/>
        <w:ind w:right="145"/>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E531B3" w:rsidRDefault="00E03CF9">
      <w:pPr>
        <w:pStyle w:val="a3"/>
        <w:spacing w:line="362" w:lineRule="auto"/>
        <w:ind w:left="1558" w:right="2699" w:firstLine="0"/>
      </w:pPr>
      <w:r>
        <w:t>Математические,</w:t>
      </w:r>
      <w:r>
        <w:rPr>
          <w:spacing w:val="-11"/>
        </w:rPr>
        <w:t xml:space="preserve"> </w:t>
      </w:r>
      <w:r>
        <w:t>физически</w:t>
      </w:r>
      <w:r>
        <w:t>е</w:t>
      </w:r>
      <w:r>
        <w:rPr>
          <w:spacing w:val="-9"/>
        </w:rPr>
        <w:t xml:space="preserve"> </w:t>
      </w:r>
      <w:r>
        <w:t>и</w:t>
      </w:r>
      <w:r>
        <w:rPr>
          <w:spacing w:val="-10"/>
        </w:rPr>
        <w:t xml:space="preserve"> </w:t>
      </w:r>
      <w:r>
        <w:t>информационные</w:t>
      </w:r>
      <w:r>
        <w:rPr>
          <w:spacing w:val="-9"/>
        </w:rPr>
        <w:t xml:space="preserve"> </w:t>
      </w:r>
      <w:r>
        <w:t>модели. Графические модели. Виды графических моделей.</w:t>
      </w:r>
    </w:p>
    <w:p w:rsidR="00E531B3" w:rsidRDefault="00E03CF9">
      <w:pPr>
        <w:pStyle w:val="a3"/>
        <w:spacing w:line="317" w:lineRule="exact"/>
        <w:ind w:left="1558" w:firstLine="0"/>
      </w:pPr>
      <w:r>
        <w:t>Количественная</w:t>
      </w:r>
      <w:r>
        <w:rPr>
          <w:spacing w:val="-14"/>
        </w:rPr>
        <w:t xml:space="preserve"> </w:t>
      </w:r>
      <w:r>
        <w:t>и</w:t>
      </w:r>
      <w:r>
        <w:rPr>
          <w:spacing w:val="-9"/>
        </w:rPr>
        <w:t xml:space="preserve"> </w:t>
      </w:r>
      <w:r>
        <w:t>качественная</w:t>
      </w:r>
      <w:r>
        <w:rPr>
          <w:spacing w:val="-9"/>
        </w:rPr>
        <w:t xml:space="preserve"> </w:t>
      </w:r>
      <w:r>
        <w:t>оценка</w:t>
      </w:r>
      <w:r>
        <w:rPr>
          <w:spacing w:val="-11"/>
        </w:rPr>
        <w:t xml:space="preserve"> </w:t>
      </w:r>
      <w:r>
        <w:rPr>
          <w:spacing w:val="-2"/>
        </w:rPr>
        <w:t>модели.</w:t>
      </w:r>
    </w:p>
    <w:p w:rsidR="00E531B3" w:rsidRDefault="00E03CF9">
      <w:pPr>
        <w:pStyle w:val="a3"/>
        <w:tabs>
          <w:tab w:val="left" w:pos="10772"/>
        </w:tabs>
        <w:spacing w:before="158" w:line="360" w:lineRule="auto"/>
        <w:ind w:right="159"/>
        <w:jc w:val="left"/>
      </w:pPr>
      <w:r>
        <w:t>Мир профессий. Профессии, связанные с черчением, их востребованность</w:t>
      </w:r>
      <w:r>
        <w:tab/>
      </w:r>
      <w:r>
        <w:rPr>
          <w:spacing w:val="-8"/>
        </w:rPr>
        <w:t xml:space="preserve">на </w:t>
      </w:r>
      <w:r>
        <w:t>рынке труда.</w:t>
      </w:r>
    </w:p>
    <w:p w:rsidR="00E531B3" w:rsidRDefault="00E03CF9">
      <w:pPr>
        <w:pStyle w:val="a3"/>
        <w:spacing w:line="321" w:lineRule="exact"/>
        <w:ind w:left="1558" w:firstLine="0"/>
        <w:jc w:val="left"/>
      </w:pPr>
      <w:r>
        <w:t>8</w:t>
      </w:r>
      <w:r>
        <w:rPr>
          <w:spacing w:val="-1"/>
        </w:rPr>
        <w:t xml:space="preserve"> </w:t>
      </w:r>
      <w:r>
        <w:rPr>
          <w:spacing w:val="-2"/>
        </w:rPr>
        <w:t>класс.</w:t>
      </w:r>
    </w:p>
    <w:p w:rsidR="00E531B3" w:rsidRDefault="00E03CF9">
      <w:pPr>
        <w:pStyle w:val="a3"/>
        <w:tabs>
          <w:tab w:val="left" w:pos="3460"/>
          <w:tab w:val="left" w:pos="5584"/>
          <w:tab w:val="left" w:pos="7495"/>
          <w:tab w:val="left" w:pos="8318"/>
          <w:tab w:val="left" w:pos="9801"/>
        </w:tabs>
        <w:spacing w:before="163" w:line="360" w:lineRule="auto"/>
        <w:ind w:right="161"/>
        <w:jc w:val="left"/>
      </w:pPr>
      <w:r>
        <w:rPr>
          <w:spacing w:val="-2"/>
        </w:rPr>
        <w:t>Применение</w:t>
      </w:r>
      <w:r>
        <w:tab/>
      </w:r>
      <w:r>
        <w:rPr>
          <w:spacing w:val="-2"/>
        </w:rPr>
        <w:t>программного</w:t>
      </w:r>
      <w:r>
        <w:tab/>
      </w:r>
      <w:r>
        <w:rPr>
          <w:spacing w:val="-2"/>
        </w:rPr>
        <w:t>обеспечения</w:t>
      </w:r>
      <w:r>
        <w:tab/>
      </w:r>
      <w:r>
        <w:rPr>
          <w:spacing w:val="-4"/>
        </w:rPr>
        <w:t>для</w:t>
      </w:r>
      <w:r>
        <w:tab/>
      </w:r>
      <w:r>
        <w:rPr>
          <w:spacing w:val="-2"/>
        </w:rPr>
        <w:t>создания</w:t>
      </w:r>
      <w:r>
        <w:tab/>
      </w:r>
      <w:r>
        <w:rPr>
          <w:spacing w:val="-4"/>
        </w:rPr>
        <w:t xml:space="preserve">проектной </w:t>
      </w:r>
      <w:r>
        <w:t>документации: моделей объектов и их чертежей.</w:t>
      </w:r>
    </w:p>
    <w:p w:rsidR="00E531B3" w:rsidRDefault="00E03CF9">
      <w:pPr>
        <w:pStyle w:val="a3"/>
        <w:spacing w:line="360" w:lineRule="auto"/>
        <w:ind w:left="1558" w:right="2358" w:firstLine="0"/>
        <w:jc w:val="left"/>
      </w:pPr>
      <w:r>
        <w:t>Создание</w:t>
      </w:r>
      <w:r>
        <w:rPr>
          <w:spacing w:val="-17"/>
        </w:rPr>
        <w:t xml:space="preserve"> </w:t>
      </w:r>
      <w:r>
        <w:t>документов,</w:t>
      </w:r>
      <w:r>
        <w:rPr>
          <w:spacing w:val="-18"/>
        </w:rPr>
        <w:t xml:space="preserve"> </w:t>
      </w:r>
      <w:r>
        <w:t>виды</w:t>
      </w:r>
      <w:r>
        <w:rPr>
          <w:spacing w:val="-17"/>
        </w:rPr>
        <w:t xml:space="preserve"> </w:t>
      </w:r>
      <w:r>
        <w:t>документов.</w:t>
      </w:r>
      <w:r>
        <w:rPr>
          <w:spacing w:val="-18"/>
        </w:rPr>
        <w:t xml:space="preserve"> </w:t>
      </w:r>
      <w:r>
        <w:t>Основная</w:t>
      </w:r>
      <w:r>
        <w:rPr>
          <w:spacing w:val="-16"/>
        </w:rPr>
        <w:t xml:space="preserve"> </w:t>
      </w:r>
      <w:r>
        <w:t>надпись. Геометрические примитивы.</w:t>
      </w:r>
    </w:p>
    <w:p w:rsidR="00E531B3" w:rsidRDefault="00E03CF9">
      <w:pPr>
        <w:pStyle w:val="a3"/>
        <w:spacing w:line="360" w:lineRule="auto"/>
        <w:ind w:left="1558" w:right="816" w:firstLine="0"/>
        <w:jc w:val="left"/>
      </w:pPr>
      <w:r>
        <w:t>Создание,</w:t>
      </w:r>
      <w:r>
        <w:rPr>
          <w:spacing w:val="-18"/>
        </w:rPr>
        <w:t xml:space="preserve"> </w:t>
      </w:r>
      <w:r>
        <w:t>редактирование</w:t>
      </w:r>
      <w:r>
        <w:rPr>
          <w:spacing w:val="-17"/>
        </w:rPr>
        <w:t xml:space="preserve"> </w:t>
      </w:r>
      <w:r>
        <w:t>и</w:t>
      </w:r>
      <w:r>
        <w:rPr>
          <w:spacing w:val="-16"/>
        </w:rPr>
        <w:t xml:space="preserve"> </w:t>
      </w:r>
      <w:r>
        <w:t>трансформация</w:t>
      </w:r>
      <w:r>
        <w:rPr>
          <w:spacing w:val="-16"/>
        </w:rPr>
        <w:t xml:space="preserve"> </w:t>
      </w:r>
      <w:r>
        <w:t>графических</w:t>
      </w:r>
      <w:r>
        <w:rPr>
          <w:spacing w:val="-15"/>
        </w:rPr>
        <w:t xml:space="preserve"> </w:t>
      </w:r>
      <w:r>
        <w:t>объектов. Сложные 3D-модели и сборочные чертежи.</w:t>
      </w:r>
    </w:p>
    <w:p w:rsidR="00E531B3" w:rsidRDefault="00E03CF9">
      <w:pPr>
        <w:pStyle w:val="a3"/>
        <w:spacing w:line="360" w:lineRule="auto"/>
        <w:ind w:left="1558" w:right="1913" w:firstLine="0"/>
        <w:jc w:val="left"/>
      </w:pPr>
      <w:r>
        <w:t>Изделия</w:t>
      </w:r>
      <w:r>
        <w:rPr>
          <w:spacing w:val="-11"/>
        </w:rPr>
        <w:t xml:space="preserve"> </w:t>
      </w:r>
      <w:r>
        <w:t>и</w:t>
      </w:r>
      <w:r>
        <w:rPr>
          <w:spacing w:val="-9"/>
        </w:rPr>
        <w:t xml:space="preserve"> </w:t>
      </w:r>
      <w:r>
        <w:t>их</w:t>
      </w:r>
      <w:r>
        <w:rPr>
          <w:spacing w:val="-8"/>
        </w:rPr>
        <w:t xml:space="preserve"> </w:t>
      </w:r>
      <w:r>
        <w:t>модели.</w:t>
      </w:r>
      <w:r>
        <w:rPr>
          <w:spacing w:val="-10"/>
        </w:rPr>
        <w:t xml:space="preserve"> </w:t>
      </w:r>
      <w:r>
        <w:t>Анализ</w:t>
      </w:r>
      <w:r>
        <w:rPr>
          <w:spacing w:val="-10"/>
        </w:rPr>
        <w:t xml:space="preserve"> </w:t>
      </w:r>
      <w:r>
        <w:t>формы</w:t>
      </w:r>
      <w:r>
        <w:rPr>
          <w:spacing w:val="-11"/>
        </w:rPr>
        <w:t xml:space="preserve"> </w:t>
      </w:r>
      <w:r>
        <w:t>объекта</w:t>
      </w:r>
      <w:r>
        <w:rPr>
          <w:spacing w:val="-9"/>
        </w:rPr>
        <w:t xml:space="preserve"> </w:t>
      </w:r>
      <w:r>
        <w:t>и</w:t>
      </w:r>
      <w:r>
        <w:rPr>
          <w:spacing w:val="-9"/>
        </w:rPr>
        <w:t xml:space="preserve"> </w:t>
      </w:r>
      <w:r>
        <w:t>синтез</w:t>
      </w:r>
      <w:r>
        <w:rPr>
          <w:spacing w:val="-10"/>
        </w:rPr>
        <w:t xml:space="preserve"> </w:t>
      </w:r>
      <w:r>
        <w:t>модели. План создания 3D-модели.</w:t>
      </w:r>
    </w:p>
    <w:p w:rsidR="00E531B3" w:rsidRDefault="00E03CF9">
      <w:pPr>
        <w:pStyle w:val="a3"/>
        <w:spacing w:before="1" w:line="360" w:lineRule="auto"/>
        <w:jc w:val="left"/>
      </w:pPr>
      <w:r>
        <w:t>Дерево</w:t>
      </w:r>
      <w:r>
        <w:rPr>
          <w:spacing w:val="-12"/>
        </w:rPr>
        <w:t xml:space="preserve"> </w:t>
      </w:r>
      <w:r>
        <w:t>модели.</w:t>
      </w:r>
      <w:r>
        <w:rPr>
          <w:spacing w:val="-13"/>
        </w:rPr>
        <w:t xml:space="preserve"> </w:t>
      </w:r>
      <w:r>
        <w:t>Формообразование</w:t>
      </w:r>
      <w:r>
        <w:rPr>
          <w:spacing w:val="-14"/>
        </w:rPr>
        <w:t xml:space="preserve"> </w:t>
      </w:r>
      <w:r>
        <w:t>детали.</w:t>
      </w:r>
      <w:r>
        <w:rPr>
          <w:spacing w:val="-13"/>
        </w:rPr>
        <w:t xml:space="preserve"> </w:t>
      </w:r>
      <w:r>
        <w:t>Способы</w:t>
      </w:r>
      <w:r>
        <w:rPr>
          <w:spacing w:val="-14"/>
        </w:rPr>
        <w:t xml:space="preserve"> </w:t>
      </w:r>
      <w:r>
        <w:t>редактирования</w:t>
      </w:r>
      <w:r>
        <w:rPr>
          <w:spacing w:val="-15"/>
        </w:rPr>
        <w:t xml:space="preserve"> </w:t>
      </w:r>
      <w:r>
        <w:t>операции формообразования и эскиза.</w:t>
      </w:r>
    </w:p>
    <w:p w:rsidR="00E531B3" w:rsidRDefault="00E03CF9">
      <w:pPr>
        <w:pStyle w:val="a3"/>
        <w:tabs>
          <w:tab w:val="left" w:pos="2348"/>
          <w:tab w:val="left" w:pos="5428"/>
          <w:tab w:val="left" w:pos="6913"/>
          <w:tab w:val="left" w:pos="7287"/>
          <w:tab w:val="left" w:pos="9304"/>
          <w:tab w:val="left" w:pos="10767"/>
        </w:tabs>
        <w:spacing w:line="360" w:lineRule="auto"/>
        <w:ind w:right="148"/>
        <w:jc w:val="left"/>
      </w:pPr>
      <w:r>
        <w:rPr>
          <w:spacing w:val="-4"/>
        </w:rPr>
        <w:t>Мир</w:t>
      </w:r>
      <w:r>
        <w:tab/>
        <w:t>профессий. Профессии,</w:t>
      </w:r>
      <w:r>
        <w:tab/>
      </w:r>
      <w:r>
        <w:rPr>
          <w:spacing w:val="-2"/>
        </w:rPr>
        <w:t>связанные</w:t>
      </w:r>
      <w:r>
        <w:tab/>
      </w:r>
      <w:r>
        <w:rPr>
          <w:spacing w:val="-10"/>
        </w:rPr>
        <w:t>с</w:t>
      </w:r>
      <w:r>
        <w:tab/>
      </w:r>
      <w:r>
        <w:rPr>
          <w:spacing w:val="-2"/>
        </w:rPr>
        <w:t>компьютерной</w:t>
      </w:r>
      <w:r>
        <w:tab/>
      </w:r>
      <w:r>
        <w:rPr>
          <w:spacing w:val="-2"/>
        </w:rPr>
        <w:t>графикой,</w:t>
      </w:r>
      <w:r>
        <w:tab/>
      </w:r>
      <w:r>
        <w:rPr>
          <w:spacing w:val="-8"/>
        </w:rPr>
        <w:t xml:space="preserve">их </w:t>
      </w:r>
      <w:r>
        <w:t>востребованность на рынке труда.</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t>9</w:t>
      </w:r>
      <w:r>
        <w:rPr>
          <w:spacing w:val="-1"/>
        </w:rPr>
        <w:t xml:space="preserve"> </w:t>
      </w:r>
      <w:r>
        <w:rPr>
          <w:spacing w:val="-2"/>
        </w:rPr>
        <w:t>класс.</w:t>
      </w:r>
    </w:p>
    <w:p w:rsidR="00E531B3" w:rsidRDefault="00E03CF9">
      <w:pPr>
        <w:pStyle w:val="a3"/>
        <w:spacing w:before="163"/>
        <w:ind w:left="1557" w:firstLine="0"/>
        <w:jc w:val="left"/>
      </w:pPr>
      <w:r>
        <w:t>Система</w:t>
      </w:r>
      <w:r>
        <w:rPr>
          <w:spacing w:val="49"/>
        </w:rPr>
        <w:t xml:space="preserve"> </w:t>
      </w:r>
      <w:r>
        <w:t>автоматизации</w:t>
      </w:r>
      <w:r>
        <w:rPr>
          <w:spacing w:val="50"/>
        </w:rPr>
        <w:t xml:space="preserve"> </w:t>
      </w:r>
      <w:r>
        <w:t>проектно-конструкторских</w:t>
      </w:r>
      <w:r>
        <w:rPr>
          <w:spacing w:val="51"/>
        </w:rPr>
        <w:t xml:space="preserve"> </w:t>
      </w:r>
      <w:r>
        <w:t>работ</w:t>
      </w:r>
      <w:r>
        <w:rPr>
          <w:spacing w:val="49"/>
        </w:rPr>
        <w:t xml:space="preserve"> </w:t>
      </w:r>
      <w:r>
        <w:t>(далее</w:t>
      </w:r>
      <w:r>
        <w:rPr>
          <w:spacing w:val="53"/>
        </w:rPr>
        <w:t xml:space="preserve"> </w:t>
      </w:r>
      <w:r>
        <w:t>–</w:t>
      </w:r>
      <w:r>
        <w:rPr>
          <w:spacing w:val="55"/>
        </w:rPr>
        <w:t xml:space="preserve"> </w:t>
      </w:r>
      <w:r>
        <w:rPr>
          <w:spacing w:val="-2"/>
        </w:rPr>
        <w:t>САПР).</w:t>
      </w:r>
    </w:p>
    <w:p w:rsidR="00E531B3" w:rsidRDefault="00E03CF9">
      <w:pPr>
        <w:pStyle w:val="a3"/>
        <w:spacing w:before="160"/>
        <w:ind w:left="848" w:firstLine="0"/>
        <w:jc w:val="left"/>
      </w:pPr>
      <w:r>
        <w:t>Чертежи</w:t>
      </w:r>
      <w:r>
        <w:rPr>
          <w:spacing w:val="-9"/>
        </w:rPr>
        <w:t xml:space="preserve"> </w:t>
      </w:r>
      <w:r>
        <w:t>с</w:t>
      </w:r>
      <w:r>
        <w:rPr>
          <w:spacing w:val="-13"/>
        </w:rPr>
        <w:t xml:space="preserve"> </w:t>
      </w:r>
      <w:r>
        <w:t>использованием</w:t>
      </w:r>
      <w:r>
        <w:rPr>
          <w:spacing w:val="-10"/>
        </w:rPr>
        <w:t xml:space="preserve"> </w:t>
      </w:r>
      <w:r>
        <w:t>САПР</w:t>
      </w:r>
      <w:r>
        <w:rPr>
          <w:spacing w:val="-9"/>
        </w:rPr>
        <w:t xml:space="preserve"> </w:t>
      </w:r>
      <w:r>
        <w:t>для</w:t>
      </w:r>
      <w:r>
        <w:rPr>
          <w:spacing w:val="-9"/>
        </w:rPr>
        <w:t xml:space="preserve"> </w:t>
      </w:r>
      <w:r>
        <w:t>подготовки</w:t>
      </w:r>
      <w:r>
        <w:rPr>
          <w:spacing w:val="-10"/>
        </w:rPr>
        <w:t xml:space="preserve"> </w:t>
      </w:r>
      <w:r>
        <w:t>проекта</w:t>
      </w:r>
      <w:r>
        <w:rPr>
          <w:spacing w:val="-8"/>
        </w:rPr>
        <w:t xml:space="preserve"> </w:t>
      </w:r>
      <w:r>
        <w:rPr>
          <w:spacing w:val="-2"/>
        </w:rPr>
        <w:t>изделия.</w:t>
      </w:r>
    </w:p>
    <w:p w:rsidR="00E531B3" w:rsidRDefault="00E03CF9">
      <w:pPr>
        <w:pStyle w:val="a3"/>
        <w:spacing w:before="161" w:line="360" w:lineRule="auto"/>
        <w:jc w:val="left"/>
      </w:pPr>
      <w:r>
        <w:t>Оформление</w:t>
      </w:r>
      <w:r>
        <w:rPr>
          <w:spacing w:val="-7"/>
        </w:rPr>
        <w:t xml:space="preserve"> </w:t>
      </w:r>
      <w:r>
        <w:t>конструкторской</w:t>
      </w:r>
      <w:r>
        <w:rPr>
          <w:spacing w:val="25"/>
        </w:rPr>
        <w:t xml:space="preserve"> </w:t>
      </w:r>
      <w:r>
        <w:t>документации,</w:t>
      </w:r>
      <w:r>
        <w:rPr>
          <w:spacing w:val="-7"/>
        </w:rPr>
        <w:t xml:space="preserve"> </w:t>
      </w:r>
      <w:r>
        <w:t>в</w:t>
      </w:r>
      <w:r>
        <w:rPr>
          <w:spacing w:val="-7"/>
        </w:rPr>
        <w:t xml:space="preserve"> </w:t>
      </w:r>
      <w:r>
        <w:t>том</w:t>
      </w:r>
      <w:r>
        <w:rPr>
          <w:spacing w:val="-7"/>
        </w:rPr>
        <w:t xml:space="preserve"> </w:t>
      </w:r>
      <w:r>
        <w:t>числе,</w:t>
      </w:r>
      <w:r>
        <w:rPr>
          <w:spacing w:val="-7"/>
        </w:rPr>
        <w:t xml:space="preserve"> </w:t>
      </w:r>
      <w:r>
        <w:t>с</w:t>
      </w:r>
      <w:r>
        <w:rPr>
          <w:spacing w:val="-7"/>
        </w:rPr>
        <w:t xml:space="preserve"> </w:t>
      </w:r>
      <w:r>
        <w:t xml:space="preserve">использованием </w:t>
      </w:r>
      <w:r>
        <w:rPr>
          <w:spacing w:val="-2"/>
        </w:rPr>
        <w:t>САПР.</w:t>
      </w:r>
    </w:p>
    <w:p w:rsidR="00E531B3" w:rsidRDefault="00E03CF9">
      <w:pPr>
        <w:pStyle w:val="a3"/>
        <w:spacing w:before="1" w:line="360" w:lineRule="auto"/>
        <w:ind w:right="148"/>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E531B3" w:rsidRDefault="00E03CF9">
      <w:pPr>
        <w:pStyle w:val="a3"/>
        <w:spacing w:line="360" w:lineRule="auto"/>
        <w:ind w:right="143"/>
      </w:pPr>
      <w:r>
        <w:t>Мир профессий. Профессии, связан</w:t>
      </w:r>
      <w:r>
        <w:t>ные с изучаемыми технологиями, черчением, проектированием с использованием САПР, их востребованность</w:t>
      </w:r>
      <w:r>
        <w:rPr>
          <w:spacing w:val="40"/>
        </w:rPr>
        <w:t xml:space="preserve"> </w:t>
      </w:r>
      <w:r>
        <w:t>на рынке труда.</w:t>
      </w:r>
    </w:p>
    <w:p w:rsidR="00E531B3" w:rsidRDefault="00E03CF9">
      <w:pPr>
        <w:pStyle w:val="a5"/>
        <w:numPr>
          <w:ilvl w:val="3"/>
          <w:numId w:val="134"/>
        </w:numPr>
        <w:tabs>
          <w:tab w:val="left" w:pos="2604"/>
        </w:tabs>
        <w:spacing w:line="360" w:lineRule="auto"/>
        <w:ind w:left="1558" w:right="668" w:firstLine="0"/>
        <w:jc w:val="both"/>
        <w:rPr>
          <w:sz w:val="28"/>
        </w:rPr>
      </w:pPr>
      <w:r>
        <w:rPr>
          <w:sz w:val="28"/>
        </w:rPr>
        <w:t>Модуль</w:t>
      </w:r>
      <w:r>
        <w:rPr>
          <w:spacing w:val="-13"/>
          <w:sz w:val="28"/>
        </w:rPr>
        <w:t xml:space="preserve"> </w:t>
      </w:r>
      <w:r>
        <w:rPr>
          <w:sz w:val="28"/>
        </w:rPr>
        <w:t>«3D-моделирование,</w:t>
      </w:r>
      <w:r>
        <w:rPr>
          <w:spacing w:val="-13"/>
          <w:sz w:val="28"/>
        </w:rPr>
        <w:t xml:space="preserve"> </w:t>
      </w:r>
      <w:r>
        <w:rPr>
          <w:sz w:val="28"/>
        </w:rPr>
        <w:t>прототипирование,</w:t>
      </w:r>
      <w:r>
        <w:rPr>
          <w:spacing w:val="-13"/>
          <w:sz w:val="28"/>
        </w:rPr>
        <w:t xml:space="preserve"> </w:t>
      </w:r>
      <w:r>
        <w:rPr>
          <w:sz w:val="28"/>
        </w:rPr>
        <w:t>макетирование». 7 класс.</w:t>
      </w:r>
    </w:p>
    <w:p w:rsidR="00E531B3" w:rsidRDefault="00E03CF9">
      <w:pPr>
        <w:pStyle w:val="a3"/>
        <w:spacing w:before="1" w:line="360" w:lineRule="auto"/>
        <w:ind w:right="149"/>
      </w:pPr>
      <w:r>
        <w:t>Виды и свойства, назначение моделей. Адекватность модели моделируемому</w:t>
      </w:r>
      <w:r>
        <w:t xml:space="preserve"> объекту и целям моделирования.</w:t>
      </w:r>
    </w:p>
    <w:p w:rsidR="00E531B3" w:rsidRDefault="00E03CF9">
      <w:pPr>
        <w:pStyle w:val="a3"/>
        <w:spacing w:line="360" w:lineRule="auto"/>
        <w:ind w:right="149"/>
      </w:pPr>
      <w:r>
        <w:t>Понятие о макетировании. Типы макетов. Материалы и инструменты</w:t>
      </w:r>
      <w:r>
        <w:rPr>
          <w:spacing w:val="40"/>
        </w:rPr>
        <w:t xml:space="preserve"> </w:t>
      </w:r>
      <w:r>
        <w:t>для бумажного макетирования. Выполнение развертки, сборка деталей макета. Разработка графической документации.</w:t>
      </w:r>
    </w:p>
    <w:p w:rsidR="00E531B3" w:rsidRDefault="00E03CF9">
      <w:pPr>
        <w:pStyle w:val="a3"/>
        <w:ind w:left="1558" w:firstLine="0"/>
      </w:pPr>
      <w:r>
        <w:t>Создание</w:t>
      </w:r>
      <w:r>
        <w:rPr>
          <w:spacing w:val="-13"/>
        </w:rPr>
        <w:t xml:space="preserve"> </w:t>
      </w:r>
      <w:r>
        <w:t>объемных</w:t>
      </w:r>
      <w:r>
        <w:rPr>
          <w:spacing w:val="-11"/>
        </w:rPr>
        <w:t xml:space="preserve"> </w:t>
      </w:r>
      <w:r>
        <w:t>моделей</w:t>
      </w:r>
      <w:r>
        <w:rPr>
          <w:spacing w:val="-10"/>
        </w:rPr>
        <w:t xml:space="preserve"> </w:t>
      </w:r>
      <w:r>
        <w:t>с</w:t>
      </w:r>
      <w:r>
        <w:rPr>
          <w:spacing w:val="-10"/>
        </w:rPr>
        <w:t xml:space="preserve"> </w:t>
      </w:r>
      <w:r>
        <w:t>помощью</w:t>
      </w:r>
      <w:r>
        <w:rPr>
          <w:spacing w:val="-12"/>
        </w:rPr>
        <w:t xml:space="preserve"> </w:t>
      </w:r>
      <w:r>
        <w:t>компьютерных</w:t>
      </w:r>
      <w:r>
        <w:rPr>
          <w:spacing w:val="-8"/>
        </w:rPr>
        <w:t xml:space="preserve"> </w:t>
      </w:r>
      <w:r>
        <w:rPr>
          <w:spacing w:val="-2"/>
        </w:rPr>
        <w:t>программ.</w:t>
      </w:r>
    </w:p>
    <w:p w:rsidR="00E531B3" w:rsidRDefault="00E03CF9">
      <w:pPr>
        <w:pStyle w:val="a3"/>
        <w:spacing w:before="160" w:line="360" w:lineRule="auto"/>
        <w:ind w:right="149"/>
      </w:pPr>
      <w:r>
        <w:t>Программы для просмотра на экране компьютера файлов с готовыми цифровыми трехмерными моделями и последующей распечатки их разверток.</w:t>
      </w:r>
    </w:p>
    <w:p w:rsidR="00E531B3" w:rsidRDefault="00E03CF9">
      <w:pPr>
        <w:pStyle w:val="a3"/>
        <w:spacing w:line="362" w:lineRule="auto"/>
        <w:ind w:right="151"/>
      </w:pPr>
      <w:r>
        <w:t>Программа для редактирования готовых моделей и последующей их распечатки. Инструменты для редактирования моделей.</w:t>
      </w:r>
    </w:p>
    <w:p w:rsidR="00E531B3" w:rsidRDefault="00E03CF9">
      <w:pPr>
        <w:pStyle w:val="a3"/>
        <w:spacing w:line="360" w:lineRule="auto"/>
        <w:ind w:left="1558" w:right="3095" w:firstLine="0"/>
        <w:jc w:val="left"/>
      </w:pPr>
      <w:r>
        <w:t>Мир</w:t>
      </w:r>
      <w:r>
        <w:rPr>
          <w:spacing w:val="-17"/>
        </w:rPr>
        <w:t xml:space="preserve"> </w:t>
      </w:r>
      <w:r>
        <w:t>профессий.</w:t>
      </w:r>
      <w:r>
        <w:rPr>
          <w:spacing w:val="-14"/>
        </w:rPr>
        <w:t xml:space="preserve"> </w:t>
      </w:r>
      <w:r>
        <w:t>Профессии,</w:t>
      </w:r>
      <w:r>
        <w:rPr>
          <w:spacing w:val="-15"/>
        </w:rPr>
        <w:t xml:space="preserve"> </w:t>
      </w:r>
      <w:r>
        <w:t>связанные</w:t>
      </w:r>
      <w:r>
        <w:rPr>
          <w:spacing w:val="-17"/>
        </w:rPr>
        <w:t xml:space="preserve"> </w:t>
      </w:r>
      <w:r>
        <w:t>с</w:t>
      </w:r>
      <w:r>
        <w:rPr>
          <w:spacing w:val="-14"/>
        </w:rPr>
        <w:t xml:space="preserve"> </w:t>
      </w:r>
      <w:r>
        <w:t>3D-печатью. 8 класс.</w:t>
      </w:r>
    </w:p>
    <w:p w:rsidR="00E531B3" w:rsidRDefault="00E03CF9">
      <w:pPr>
        <w:pStyle w:val="a3"/>
        <w:spacing w:line="321" w:lineRule="exact"/>
        <w:ind w:left="1558" w:firstLine="0"/>
        <w:jc w:val="left"/>
      </w:pPr>
      <w:r>
        <w:t>3D-моделирование</w:t>
      </w:r>
      <w:r>
        <w:rPr>
          <w:spacing w:val="-18"/>
        </w:rPr>
        <w:t xml:space="preserve"> </w:t>
      </w:r>
      <w:r>
        <w:t>как</w:t>
      </w:r>
      <w:r>
        <w:rPr>
          <w:spacing w:val="-15"/>
        </w:rPr>
        <w:t xml:space="preserve"> </w:t>
      </w:r>
      <w:r>
        <w:t>технология</w:t>
      </w:r>
      <w:r>
        <w:rPr>
          <w:spacing w:val="-14"/>
        </w:rPr>
        <w:t xml:space="preserve"> </w:t>
      </w:r>
      <w:r>
        <w:t>создания</w:t>
      </w:r>
      <w:r>
        <w:rPr>
          <w:spacing w:val="-14"/>
        </w:rPr>
        <w:t xml:space="preserve"> </w:t>
      </w:r>
      <w:r>
        <w:t>визуальных</w:t>
      </w:r>
      <w:r>
        <w:rPr>
          <w:spacing w:val="-13"/>
        </w:rPr>
        <w:t xml:space="preserve"> </w:t>
      </w:r>
      <w:r>
        <w:rPr>
          <w:spacing w:val="-2"/>
        </w:rPr>
        <w:t>моделей.</w:t>
      </w:r>
    </w:p>
    <w:p w:rsidR="00E531B3" w:rsidRDefault="00E03CF9">
      <w:pPr>
        <w:pStyle w:val="a3"/>
        <w:tabs>
          <w:tab w:val="left" w:pos="10163"/>
        </w:tabs>
        <w:spacing w:before="156" w:line="360" w:lineRule="auto"/>
        <w:ind w:right="190"/>
        <w:jc w:val="left"/>
      </w:pPr>
      <w:r>
        <w:t>Графические</w:t>
      </w:r>
      <w:r>
        <w:rPr>
          <w:spacing w:val="40"/>
        </w:rPr>
        <w:t xml:space="preserve"> </w:t>
      </w:r>
      <w:r>
        <w:t>примитивы</w:t>
      </w:r>
      <w:r>
        <w:rPr>
          <w:spacing w:val="40"/>
        </w:rPr>
        <w:t xml:space="preserve"> </w:t>
      </w:r>
      <w:r>
        <w:t>в</w:t>
      </w:r>
      <w:r>
        <w:rPr>
          <w:spacing w:val="40"/>
        </w:rPr>
        <w:t xml:space="preserve"> </w:t>
      </w:r>
      <w:r>
        <w:t>3D-моделировании.</w:t>
      </w:r>
      <w:r>
        <w:rPr>
          <w:spacing w:val="40"/>
        </w:rPr>
        <w:t xml:space="preserve"> </w:t>
      </w:r>
      <w:r>
        <w:t>Куб</w:t>
      </w:r>
      <w:r>
        <w:rPr>
          <w:spacing w:val="40"/>
        </w:rPr>
        <w:t xml:space="preserve"> </w:t>
      </w:r>
      <w:r>
        <w:t>и</w:t>
      </w:r>
      <w:r>
        <w:rPr>
          <w:spacing w:val="40"/>
        </w:rPr>
        <w:t xml:space="preserve"> </w:t>
      </w:r>
      <w:r>
        <w:t>кубоид.</w:t>
      </w:r>
      <w:r>
        <w:tab/>
        <w:t>Шар</w:t>
      </w:r>
      <w:r>
        <w:rPr>
          <w:spacing w:val="40"/>
        </w:rPr>
        <w:t xml:space="preserve"> </w:t>
      </w:r>
      <w:r>
        <w:t>и многогранник. Цилиндр, призма, пирамида.</w:t>
      </w:r>
    </w:p>
    <w:p w:rsidR="00E531B3" w:rsidRDefault="00E03CF9">
      <w:pPr>
        <w:pStyle w:val="a3"/>
        <w:spacing w:line="360" w:lineRule="auto"/>
        <w:jc w:val="left"/>
      </w:pPr>
      <w:r>
        <w:t>Операции над</w:t>
      </w:r>
      <w:r>
        <w:rPr>
          <w:spacing w:val="32"/>
        </w:rPr>
        <w:t xml:space="preserve"> </w:t>
      </w:r>
      <w:r>
        <w:t>примитивами.</w:t>
      </w:r>
      <w:r>
        <w:rPr>
          <w:spacing w:val="33"/>
        </w:rPr>
        <w:t xml:space="preserve"> </w:t>
      </w:r>
      <w:r>
        <w:t>Поворо</w:t>
      </w:r>
      <w:r>
        <w:t>т тел в</w:t>
      </w:r>
      <w:r>
        <w:rPr>
          <w:spacing w:val="31"/>
        </w:rPr>
        <w:t xml:space="preserve"> </w:t>
      </w:r>
      <w:r>
        <w:t>пространстве. Масштабирование тел. Вычитание, пересечение и объединение геометрических тел.</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left="1557" w:firstLine="0"/>
        <w:jc w:val="left"/>
      </w:pPr>
      <w:r>
        <w:t>Понятие</w:t>
      </w:r>
      <w:r>
        <w:rPr>
          <w:spacing w:val="-17"/>
        </w:rPr>
        <w:t xml:space="preserve"> </w:t>
      </w:r>
      <w:r>
        <w:t>«прототипирование».</w:t>
      </w:r>
      <w:r>
        <w:rPr>
          <w:spacing w:val="-17"/>
        </w:rPr>
        <w:t xml:space="preserve"> </w:t>
      </w:r>
      <w:r>
        <w:t>Создание</w:t>
      </w:r>
      <w:r>
        <w:rPr>
          <w:spacing w:val="-16"/>
        </w:rPr>
        <w:t xml:space="preserve"> </w:t>
      </w:r>
      <w:r>
        <w:t>цифровой</w:t>
      </w:r>
      <w:r>
        <w:rPr>
          <w:spacing w:val="-18"/>
        </w:rPr>
        <w:t xml:space="preserve"> </w:t>
      </w:r>
      <w:r>
        <w:t>объемной</w:t>
      </w:r>
      <w:r>
        <w:rPr>
          <w:spacing w:val="-16"/>
        </w:rPr>
        <w:t xml:space="preserve"> </w:t>
      </w:r>
      <w:r>
        <w:t>модели. Инструменты для создания цифровой объемной модели.</w:t>
      </w:r>
    </w:p>
    <w:p w:rsidR="00E531B3" w:rsidRDefault="00E03CF9">
      <w:pPr>
        <w:pStyle w:val="a3"/>
        <w:spacing w:line="360" w:lineRule="auto"/>
        <w:ind w:left="1557" w:right="3095" w:firstLine="0"/>
        <w:jc w:val="left"/>
      </w:pPr>
      <w:r>
        <w:t>Мир</w:t>
      </w:r>
      <w:r>
        <w:rPr>
          <w:spacing w:val="-17"/>
        </w:rPr>
        <w:t xml:space="preserve"> </w:t>
      </w:r>
      <w:r>
        <w:t>профессий.</w:t>
      </w:r>
      <w:r>
        <w:rPr>
          <w:spacing w:val="-14"/>
        </w:rPr>
        <w:t xml:space="preserve"> </w:t>
      </w:r>
      <w:r>
        <w:t>Профессии</w:t>
      </w:r>
      <w:r>
        <w:t>,</w:t>
      </w:r>
      <w:r>
        <w:rPr>
          <w:spacing w:val="-16"/>
        </w:rPr>
        <w:t xml:space="preserve"> </w:t>
      </w:r>
      <w:r>
        <w:t>связанные</w:t>
      </w:r>
      <w:r>
        <w:rPr>
          <w:spacing w:val="-16"/>
        </w:rPr>
        <w:t xml:space="preserve"> </w:t>
      </w:r>
      <w:r>
        <w:t>с</w:t>
      </w:r>
      <w:r>
        <w:rPr>
          <w:spacing w:val="-15"/>
        </w:rPr>
        <w:t xml:space="preserve"> </w:t>
      </w:r>
      <w:r>
        <w:t>3D-печатью. 9 класс.</w:t>
      </w:r>
    </w:p>
    <w:p w:rsidR="00E531B3" w:rsidRDefault="00E03CF9">
      <w:pPr>
        <w:pStyle w:val="a3"/>
        <w:spacing w:line="362" w:lineRule="auto"/>
        <w:ind w:left="1557" w:right="399" w:firstLine="0"/>
        <w:jc w:val="left"/>
      </w:pPr>
      <w:r>
        <w:t>Моделирование</w:t>
      </w:r>
      <w:r>
        <w:rPr>
          <w:spacing w:val="-16"/>
        </w:rPr>
        <w:t xml:space="preserve"> </w:t>
      </w:r>
      <w:r>
        <w:t>сложных</w:t>
      </w:r>
      <w:r>
        <w:rPr>
          <w:spacing w:val="-18"/>
        </w:rPr>
        <w:t xml:space="preserve"> </w:t>
      </w:r>
      <w:r>
        <w:t>объектов.</w:t>
      </w:r>
      <w:r>
        <w:rPr>
          <w:spacing w:val="-17"/>
        </w:rPr>
        <w:t xml:space="preserve"> </w:t>
      </w:r>
      <w:r>
        <w:t>Рендеринг.</w:t>
      </w:r>
      <w:r>
        <w:rPr>
          <w:spacing w:val="-17"/>
        </w:rPr>
        <w:t xml:space="preserve"> </w:t>
      </w:r>
      <w:r>
        <w:t>Полигональная</w:t>
      </w:r>
      <w:r>
        <w:rPr>
          <w:spacing w:val="-16"/>
        </w:rPr>
        <w:t xml:space="preserve"> </w:t>
      </w:r>
      <w:r>
        <w:t>сетка. Понятие «аддитивные технологии».</w:t>
      </w:r>
    </w:p>
    <w:p w:rsidR="00E531B3" w:rsidRDefault="00E03CF9">
      <w:pPr>
        <w:pStyle w:val="a3"/>
        <w:spacing w:line="360" w:lineRule="auto"/>
        <w:ind w:left="1557" w:firstLine="0"/>
        <w:jc w:val="left"/>
      </w:pPr>
      <w:r>
        <w:t>Технологическое</w:t>
      </w:r>
      <w:r>
        <w:rPr>
          <w:spacing w:val="-16"/>
        </w:rPr>
        <w:t xml:space="preserve"> </w:t>
      </w:r>
      <w:r>
        <w:t>оборудование</w:t>
      </w:r>
      <w:r>
        <w:rPr>
          <w:spacing w:val="-16"/>
        </w:rPr>
        <w:t xml:space="preserve"> </w:t>
      </w:r>
      <w:r>
        <w:t>для</w:t>
      </w:r>
      <w:r>
        <w:rPr>
          <w:spacing w:val="-16"/>
        </w:rPr>
        <w:t xml:space="preserve"> </w:t>
      </w:r>
      <w:r>
        <w:t>аддитивных</w:t>
      </w:r>
      <w:r>
        <w:rPr>
          <w:spacing w:val="-15"/>
        </w:rPr>
        <w:t xml:space="preserve"> </w:t>
      </w:r>
      <w:r>
        <w:t>технологий:</w:t>
      </w:r>
      <w:r>
        <w:rPr>
          <w:spacing w:val="-18"/>
        </w:rPr>
        <w:t xml:space="preserve"> </w:t>
      </w:r>
      <w:r>
        <w:t>3D-принтеры. Области применения трехмерной печати. Сырье для трехмерной печати.</w:t>
      </w:r>
    </w:p>
    <w:p w:rsidR="00E531B3" w:rsidRDefault="00E03CF9">
      <w:pPr>
        <w:pStyle w:val="a3"/>
        <w:tabs>
          <w:tab w:val="left" w:pos="10603"/>
        </w:tabs>
        <w:spacing w:line="362" w:lineRule="auto"/>
        <w:ind w:right="169"/>
        <w:jc w:val="left"/>
      </w:pPr>
      <w:r>
        <w:t>Этапы</w:t>
      </w:r>
      <w:r>
        <w:rPr>
          <w:spacing w:val="40"/>
        </w:rPr>
        <w:t xml:space="preserve"> </w:t>
      </w:r>
      <w:r>
        <w:t>аддитивного</w:t>
      </w:r>
      <w:r>
        <w:rPr>
          <w:spacing w:val="40"/>
        </w:rPr>
        <w:t xml:space="preserve"> </w:t>
      </w:r>
      <w:r>
        <w:t>производства.</w:t>
      </w:r>
      <w:r>
        <w:rPr>
          <w:spacing w:val="40"/>
        </w:rPr>
        <w:t xml:space="preserve"> </w:t>
      </w:r>
      <w:r>
        <w:t>Правила</w:t>
      </w:r>
      <w:r>
        <w:rPr>
          <w:spacing w:val="40"/>
        </w:rPr>
        <w:t xml:space="preserve"> </w:t>
      </w:r>
      <w:r>
        <w:t>безопасного</w:t>
      </w:r>
      <w:r>
        <w:rPr>
          <w:spacing w:val="40"/>
        </w:rPr>
        <w:t xml:space="preserve"> </w:t>
      </w:r>
      <w:r>
        <w:t>пользования</w:t>
      </w:r>
      <w:r>
        <w:tab/>
      </w:r>
      <w:r>
        <w:rPr>
          <w:spacing w:val="-6"/>
        </w:rPr>
        <w:t xml:space="preserve">3D- </w:t>
      </w:r>
      <w:r>
        <w:t>принтером. Основные настройки для выполнения печати на 3D-принтере.</w:t>
      </w:r>
    </w:p>
    <w:p w:rsidR="00E531B3" w:rsidRDefault="00E03CF9">
      <w:pPr>
        <w:pStyle w:val="a3"/>
        <w:spacing w:line="360" w:lineRule="auto"/>
        <w:ind w:left="1558" w:right="3910" w:firstLine="0"/>
        <w:jc w:val="left"/>
      </w:pPr>
      <w:r>
        <w:t>Подготовка</w:t>
      </w:r>
      <w:r>
        <w:rPr>
          <w:spacing w:val="-18"/>
        </w:rPr>
        <w:t xml:space="preserve"> </w:t>
      </w:r>
      <w:r>
        <w:t>к</w:t>
      </w:r>
      <w:r>
        <w:rPr>
          <w:spacing w:val="-17"/>
        </w:rPr>
        <w:t xml:space="preserve"> </w:t>
      </w:r>
      <w:r>
        <w:t>печати.</w:t>
      </w:r>
      <w:r>
        <w:rPr>
          <w:spacing w:val="-18"/>
        </w:rPr>
        <w:t xml:space="preserve"> </w:t>
      </w:r>
      <w:r>
        <w:t>Печать</w:t>
      </w:r>
      <w:r>
        <w:rPr>
          <w:spacing w:val="-17"/>
        </w:rPr>
        <w:t xml:space="preserve"> </w:t>
      </w:r>
      <w:r>
        <w:t>3D-модели. Профессии, связанные с 3D-печатью.</w:t>
      </w:r>
    </w:p>
    <w:p w:rsidR="00E531B3" w:rsidRDefault="00E03CF9">
      <w:pPr>
        <w:pStyle w:val="a3"/>
        <w:spacing w:line="321" w:lineRule="exact"/>
        <w:ind w:left="1558" w:firstLine="0"/>
        <w:jc w:val="left"/>
      </w:pPr>
      <w:r>
        <w:t>Мир</w:t>
      </w:r>
      <w:r>
        <w:rPr>
          <w:spacing w:val="-13"/>
        </w:rPr>
        <w:t xml:space="preserve"> </w:t>
      </w:r>
      <w:r>
        <w:t>профессий.</w:t>
      </w:r>
      <w:r>
        <w:rPr>
          <w:spacing w:val="-6"/>
        </w:rPr>
        <w:t xml:space="preserve"> </w:t>
      </w:r>
      <w:r>
        <w:t>Профессии,</w:t>
      </w:r>
      <w:r>
        <w:rPr>
          <w:spacing w:val="-7"/>
        </w:rPr>
        <w:t xml:space="preserve"> </w:t>
      </w:r>
      <w:r>
        <w:t>связанные</w:t>
      </w:r>
      <w:r>
        <w:rPr>
          <w:spacing w:val="-10"/>
        </w:rPr>
        <w:t xml:space="preserve"> </w:t>
      </w:r>
      <w:r>
        <w:t>с</w:t>
      </w:r>
      <w:r>
        <w:rPr>
          <w:spacing w:val="-6"/>
        </w:rPr>
        <w:t xml:space="preserve"> </w:t>
      </w:r>
      <w:r>
        <w:t>3D-</w:t>
      </w:r>
      <w:r>
        <w:rPr>
          <w:spacing w:val="-2"/>
        </w:rPr>
        <w:t>печатью.</w:t>
      </w:r>
    </w:p>
    <w:p w:rsidR="00E531B3" w:rsidRDefault="00E03CF9">
      <w:pPr>
        <w:pStyle w:val="a5"/>
        <w:numPr>
          <w:ilvl w:val="3"/>
          <w:numId w:val="134"/>
        </w:numPr>
        <w:tabs>
          <w:tab w:val="left" w:pos="2604"/>
        </w:tabs>
        <w:spacing w:before="142" w:line="360" w:lineRule="auto"/>
        <w:ind w:left="1558" w:right="360" w:firstLine="0"/>
        <w:rPr>
          <w:sz w:val="28"/>
        </w:rPr>
      </w:pPr>
      <w:r>
        <w:rPr>
          <w:sz w:val="28"/>
        </w:rPr>
        <w:t>Модуль</w:t>
      </w:r>
      <w:r>
        <w:rPr>
          <w:spacing w:val="-6"/>
          <w:sz w:val="28"/>
        </w:rPr>
        <w:t xml:space="preserve"> </w:t>
      </w:r>
      <w:r>
        <w:rPr>
          <w:sz w:val="28"/>
        </w:rPr>
        <w:t>«Технологии</w:t>
      </w:r>
      <w:r>
        <w:rPr>
          <w:spacing w:val="-5"/>
          <w:sz w:val="28"/>
        </w:rPr>
        <w:t xml:space="preserve"> </w:t>
      </w:r>
      <w:r>
        <w:rPr>
          <w:sz w:val="28"/>
        </w:rPr>
        <w:t>обработки</w:t>
      </w:r>
      <w:r>
        <w:rPr>
          <w:spacing w:val="-5"/>
          <w:sz w:val="28"/>
        </w:rPr>
        <w:t xml:space="preserve"> </w:t>
      </w:r>
      <w:r>
        <w:rPr>
          <w:sz w:val="28"/>
        </w:rPr>
        <w:t>материалов</w:t>
      </w:r>
      <w:r>
        <w:rPr>
          <w:spacing w:val="-6"/>
          <w:sz w:val="28"/>
        </w:rPr>
        <w:t xml:space="preserve"> </w:t>
      </w:r>
      <w:r>
        <w:rPr>
          <w:sz w:val="28"/>
        </w:rPr>
        <w:t>и</w:t>
      </w:r>
      <w:r>
        <w:rPr>
          <w:spacing w:val="-8"/>
          <w:sz w:val="28"/>
        </w:rPr>
        <w:t xml:space="preserve"> </w:t>
      </w:r>
      <w:r>
        <w:rPr>
          <w:sz w:val="28"/>
        </w:rPr>
        <w:t>пищевых</w:t>
      </w:r>
      <w:r>
        <w:rPr>
          <w:spacing w:val="-7"/>
          <w:sz w:val="28"/>
        </w:rPr>
        <w:t xml:space="preserve"> </w:t>
      </w:r>
      <w:r>
        <w:rPr>
          <w:sz w:val="28"/>
        </w:rPr>
        <w:t>продуктов». 5 класс.</w:t>
      </w:r>
    </w:p>
    <w:p w:rsidR="00E531B3" w:rsidRDefault="00E03CF9">
      <w:pPr>
        <w:pStyle w:val="a3"/>
        <w:spacing w:line="321" w:lineRule="exact"/>
        <w:ind w:left="1558" w:firstLine="0"/>
      </w:pPr>
      <w:r>
        <w:rPr>
          <w:spacing w:val="-2"/>
        </w:rPr>
        <w:t>Технологии</w:t>
      </w:r>
      <w:r>
        <w:t xml:space="preserve"> </w:t>
      </w:r>
      <w:r>
        <w:rPr>
          <w:spacing w:val="-2"/>
        </w:rPr>
        <w:t>обработки</w:t>
      </w:r>
      <w:r>
        <w:rPr>
          <w:spacing w:val="5"/>
        </w:rPr>
        <w:t xml:space="preserve"> </w:t>
      </w:r>
      <w:r>
        <w:rPr>
          <w:spacing w:val="-2"/>
        </w:rPr>
        <w:t>конструкционных</w:t>
      </w:r>
      <w:r>
        <w:rPr>
          <w:spacing w:val="5"/>
        </w:rPr>
        <w:t xml:space="preserve"> </w:t>
      </w:r>
      <w:r>
        <w:rPr>
          <w:spacing w:val="-2"/>
        </w:rPr>
        <w:t>материалов.</w:t>
      </w:r>
    </w:p>
    <w:p w:rsidR="00E531B3" w:rsidRDefault="00E03CF9">
      <w:pPr>
        <w:pStyle w:val="a3"/>
        <w:spacing w:before="160" w:line="360" w:lineRule="auto"/>
        <w:ind w:right="144"/>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E531B3" w:rsidRDefault="00E03CF9">
      <w:pPr>
        <w:pStyle w:val="a3"/>
        <w:spacing w:before="1" w:line="360" w:lineRule="auto"/>
        <w:ind w:right="151"/>
      </w:pPr>
      <w:r>
        <w:t xml:space="preserve">Бумага и ее свойства. Производство бумаги, история и современные </w:t>
      </w:r>
      <w:r>
        <w:rPr>
          <w:spacing w:val="-2"/>
        </w:rPr>
        <w:t>технологии.</w:t>
      </w:r>
    </w:p>
    <w:p w:rsidR="00E531B3" w:rsidRDefault="00E03CF9">
      <w:pPr>
        <w:pStyle w:val="a3"/>
        <w:spacing w:line="360" w:lineRule="auto"/>
        <w:ind w:right="145"/>
      </w:pPr>
      <w:r>
        <w:t>Исполь</w:t>
      </w:r>
      <w:r>
        <w:t>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E531B3" w:rsidRDefault="00E03CF9">
      <w:pPr>
        <w:pStyle w:val="a3"/>
        <w:ind w:left="1558" w:firstLine="0"/>
      </w:pPr>
      <w:r>
        <w:t>Ручной</w:t>
      </w:r>
      <w:r>
        <w:rPr>
          <w:spacing w:val="-15"/>
        </w:rPr>
        <w:t xml:space="preserve"> </w:t>
      </w:r>
      <w:r>
        <w:t>и</w:t>
      </w:r>
      <w:r>
        <w:rPr>
          <w:spacing w:val="-13"/>
        </w:rPr>
        <w:t xml:space="preserve"> </w:t>
      </w:r>
      <w:r>
        <w:t>электрифицированный</w:t>
      </w:r>
      <w:r>
        <w:rPr>
          <w:spacing w:val="-13"/>
        </w:rPr>
        <w:t xml:space="preserve"> </w:t>
      </w:r>
      <w:r>
        <w:t>инструменты</w:t>
      </w:r>
      <w:r>
        <w:rPr>
          <w:spacing w:val="-13"/>
        </w:rPr>
        <w:t xml:space="preserve"> </w:t>
      </w:r>
      <w:r>
        <w:t>для</w:t>
      </w:r>
      <w:r>
        <w:rPr>
          <w:spacing w:val="-16"/>
        </w:rPr>
        <w:t xml:space="preserve"> </w:t>
      </w:r>
      <w:r>
        <w:t>обработки</w:t>
      </w:r>
      <w:r>
        <w:rPr>
          <w:spacing w:val="-11"/>
        </w:rPr>
        <w:t xml:space="preserve"> </w:t>
      </w:r>
      <w:r>
        <w:rPr>
          <w:spacing w:val="-2"/>
        </w:rPr>
        <w:t>древесины.</w:t>
      </w:r>
    </w:p>
    <w:p w:rsidR="00E531B3" w:rsidRDefault="00E03CF9">
      <w:pPr>
        <w:pStyle w:val="a3"/>
        <w:spacing w:before="162" w:line="360" w:lineRule="auto"/>
        <w:ind w:right="142"/>
      </w:pPr>
      <w:r>
        <w:t xml:space="preserve">Операции (основные): разметка, пиление, сверление, зачистка, декорирование </w:t>
      </w:r>
      <w:r>
        <w:rPr>
          <w:spacing w:val="-2"/>
        </w:rPr>
        <w:t>древесины.</w:t>
      </w:r>
    </w:p>
    <w:p w:rsidR="00E531B3" w:rsidRDefault="00E03CF9">
      <w:pPr>
        <w:pStyle w:val="a3"/>
        <w:spacing w:line="321" w:lineRule="exact"/>
        <w:ind w:left="1558" w:firstLine="0"/>
      </w:pPr>
      <w:r>
        <w:t>Народные</w:t>
      </w:r>
      <w:r>
        <w:rPr>
          <w:spacing w:val="-15"/>
        </w:rPr>
        <w:t xml:space="preserve"> </w:t>
      </w:r>
      <w:r>
        <w:t>промыслы</w:t>
      </w:r>
      <w:r>
        <w:rPr>
          <w:spacing w:val="-9"/>
        </w:rPr>
        <w:t xml:space="preserve"> </w:t>
      </w:r>
      <w:r>
        <w:t>по</w:t>
      </w:r>
      <w:r>
        <w:rPr>
          <w:spacing w:val="-8"/>
        </w:rPr>
        <w:t xml:space="preserve"> </w:t>
      </w:r>
      <w:r>
        <w:t>обработке</w:t>
      </w:r>
      <w:r>
        <w:rPr>
          <w:spacing w:val="-9"/>
        </w:rPr>
        <w:t xml:space="preserve"> </w:t>
      </w:r>
      <w:r>
        <w:rPr>
          <w:spacing w:val="-2"/>
        </w:rPr>
        <w:t>древесины.</w:t>
      </w:r>
    </w:p>
    <w:p w:rsidR="00E531B3" w:rsidRDefault="00E03CF9">
      <w:pPr>
        <w:pStyle w:val="a3"/>
        <w:spacing w:before="161"/>
        <w:ind w:left="1558" w:firstLine="0"/>
      </w:pPr>
      <w:r>
        <w:t>Мир</w:t>
      </w:r>
      <w:r>
        <w:rPr>
          <w:spacing w:val="30"/>
        </w:rPr>
        <w:t xml:space="preserve">  </w:t>
      </w:r>
      <w:r>
        <w:t>профессий.</w:t>
      </w:r>
      <w:r>
        <w:rPr>
          <w:spacing w:val="33"/>
        </w:rPr>
        <w:t xml:space="preserve">  </w:t>
      </w:r>
      <w:r>
        <w:t>Профессии,</w:t>
      </w:r>
      <w:r>
        <w:rPr>
          <w:spacing w:val="33"/>
        </w:rPr>
        <w:t xml:space="preserve">  </w:t>
      </w:r>
      <w:r>
        <w:t>связанные</w:t>
      </w:r>
      <w:r>
        <w:rPr>
          <w:spacing w:val="34"/>
        </w:rPr>
        <w:t xml:space="preserve">  </w:t>
      </w:r>
      <w:r>
        <w:t>с</w:t>
      </w:r>
      <w:r>
        <w:rPr>
          <w:spacing w:val="33"/>
        </w:rPr>
        <w:t xml:space="preserve">  </w:t>
      </w:r>
      <w:r>
        <w:t>производством</w:t>
      </w:r>
      <w:r>
        <w:rPr>
          <w:spacing w:val="35"/>
        </w:rPr>
        <w:t xml:space="preserve">  </w:t>
      </w:r>
      <w:r>
        <w:t>и</w:t>
      </w:r>
      <w:r>
        <w:rPr>
          <w:spacing w:val="33"/>
        </w:rPr>
        <w:t xml:space="preserve">  </w:t>
      </w:r>
      <w:r>
        <w:rPr>
          <w:spacing w:val="-2"/>
        </w:rPr>
        <w:t>обработкой</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t>древесины.</w:t>
      </w:r>
    </w:p>
    <w:p w:rsidR="00E531B3" w:rsidRDefault="00E03CF9">
      <w:pPr>
        <w:pStyle w:val="a3"/>
        <w:spacing w:before="163" w:line="360" w:lineRule="auto"/>
        <w:ind w:left="1558" w:firstLine="0"/>
        <w:jc w:val="left"/>
      </w:pPr>
      <w:r>
        <w:t>Индивидуальный</w:t>
      </w:r>
      <w:r>
        <w:rPr>
          <w:spacing w:val="-14"/>
        </w:rPr>
        <w:t xml:space="preserve"> </w:t>
      </w:r>
      <w:r>
        <w:t>творческий</w:t>
      </w:r>
      <w:r>
        <w:rPr>
          <w:spacing w:val="-14"/>
        </w:rPr>
        <w:t xml:space="preserve"> </w:t>
      </w:r>
      <w:r>
        <w:t>(учебный)</w:t>
      </w:r>
      <w:r>
        <w:rPr>
          <w:spacing w:val="-16"/>
        </w:rPr>
        <w:t xml:space="preserve"> </w:t>
      </w:r>
      <w:r>
        <w:t>проект</w:t>
      </w:r>
      <w:r>
        <w:rPr>
          <w:spacing w:val="-14"/>
        </w:rPr>
        <w:t xml:space="preserve"> </w:t>
      </w:r>
      <w:r>
        <w:t>«Изделие</w:t>
      </w:r>
      <w:r>
        <w:rPr>
          <w:spacing w:val="-14"/>
        </w:rPr>
        <w:t xml:space="preserve"> </w:t>
      </w:r>
      <w:r>
        <w:t>из</w:t>
      </w:r>
      <w:r>
        <w:rPr>
          <w:spacing w:val="-16"/>
        </w:rPr>
        <w:t xml:space="preserve"> </w:t>
      </w:r>
      <w:r>
        <w:t>древесины». Технологии обработки пищевых продуктов.</w:t>
      </w:r>
    </w:p>
    <w:p w:rsidR="00E531B3" w:rsidRDefault="00E03CF9">
      <w:pPr>
        <w:pStyle w:val="a3"/>
        <w:spacing w:line="360" w:lineRule="auto"/>
        <w:ind w:left="1557" w:right="399" w:firstLine="1"/>
        <w:jc w:val="left"/>
      </w:pPr>
      <w:r>
        <w:t>Общие сведения о питании и технологиях приготовления пищи.</w:t>
      </w:r>
      <w:r>
        <w:rPr>
          <w:spacing w:val="40"/>
        </w:rPr>
        <w:t xml:space="preserve"> </w:t>
      </w:r>
      <w:r>
        <w:t>Рациональное, здоровое питание, режим питания, пищ</w:t>
      </w:r>
      <w:r>
        <w:t>евая пирамида.</w:t>
      </w:r>
    </w:p>
    <w:p w:rsidR="00E531B3" w:rsidRDefault="00E03CF9">
      <w:pPr>
        <w:pStyle w:val="a3"/>
        <w:spacing w:line="360" w:lineRule="auto"/>
        <w:ind w:right="143"/>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E531B3" w:rsidRDefault="00E03CF9">
      <w:pPr>
        <w:pStyle w:val="a3"/>
        <w:spacing w:line="362" w:lineRule="auto"/>
        <w:ind w:right="151"/>
      </w:pPr>
      <w:r>
        <w:t>Технологии приготовления блюд из яиц, круп, овощей. Определение качества продуктов, правила хранения продуктов.</w:t>
      </w:r>
    </w:p>
    <w:p w:rsidR="00E531B3" w:rsidRDefault="00E03CF9">
      <w:pPr>
        <w:pStyle w:val="a3"/>
        <w:spacing w:line="360" w:lineRule="auto"/>
        <w:ind w:right="149"/>
      </w:pPr>
      <w:r>
        <w:t>Интерьер кухни, рациональное размещение мебели. Посуда, инструменты, приспособления для обработки пищевых продуктов, приготовления блюд.</w:t>
      </w:r>
    </w:p>
    <w:p w:rsidR="00E531B3" w:rsidRDefault="00E03CF9">
      <w:pPr>
        <w:pStyle w:val="a3"/>
        <w:spacing w:line="362" w:lineRule="auto"/>
        <w:ind w:right="153"/>
      </w:pPr>
      <w:r>
        <w:t>Правила</w:t>
      </w:r>
      <w:r>
        <w:t xml:space="preserve"> этикета за столом. Условия хранения продуктов питания. Утилизация бытовых и пищевых отходов.</w:t>
      </w:r>
    </w:p>
    <w:p w:rsidR="00E531B3" w:rsidRDefault="00E03CF9">
      <w:pPr>
        <w:pStyle w:val="a3"/>
        <w:spacing w:line="360" w:lineRule="auto"/>
        <w:ind w:right="148"/>
      </w:pPr>
      <w:r>
        <w:t>Мир профессий. Профессии, связанные с производством и обработкой пищевых продуктов.</w:t>
      </w:r>
    </w:p>
    <w:p w:rsidR="00E531B3" w:rsidRDefault="00E03CF9">
      <w:pPr>
        <w:pStyle w:val="a3"/>
        <w:spacing w:line="360" w:lineRule="auto"/>
        <w:ind w:left="1558" w:right="2550" w:firstLine="0"/>
      </w:pPr>
      <w:r>
        <w:t>Групповой</w:t>
      </w:r>
      <w:r>
        <w:rPr>
          <w:spacing w:val="-5"/>
        </w:rPr>
        <w:t xml:space="preserve"> </w:t>
      </w:r>
      <w:r>
        <w:t>проект</w:t>
      </w:r>
      <w:r>
        <w:rPr>
          <w:spacing w:val="-5"/>
        </w:rPr>
        <w:t xml:space="preserve"> </w:t>
      </w:r>
      <w:r>
        <w:t>по</w:t>
      </w:r>
      <w:r>
        <w:rPr>
          <w:spacing w:val="-4"/>
        </w:rPr>
        <w:t xml:space="preserve"> </w:t>
      </w:r>
      <w:r>
        <w:t>теме</w:t>
      </w:r>
      <w:r>
        <w:rPr>
          <w:spacing w:val="-5"/>
        </w:rPr>
        <w:t xml:space="preserve"> </w:t>
      </w:r>
      <w:r>
        <w:t>«Питание</w:t>
      </w:r>
      <w:r>
        <w:rPr>
          <w:spacing w:val="-8"/>
        </w:rPr>
        <w:t xml:space="preserve"> </w:t>
      </w:r>
      <w:r>
        <w:t>и</w:t>
      </w:r>
      <w:r>
        <w:rPr>
          <w:spacing w:val="-5"/>
        </w:rPr>
        <w:t xml:space="preserve"> </w:t>
      </w:r>
      <w:r>
        <w:t>здоровье</w:t>
      </w:r>
      <w:r>
        <w:rPr>
          <w:spacing w:val="-1"/>
        </w:rPr>
        <w:t xml:space="preserve"> </w:t>
      </w:r>
      <w:r>
        <w:t>человека». Технологии обработки т</w:t>
      </w:r>
      <w:r>
        <w:t>екстильных материалов.</w:t>
      </w:r>
    </w:p>
    <w:p w:rsidR="00E531B3" w:rsidRDefault="00E03CF9">
      <w:pPr>
        <w:pStyle w:val="a3"/>
        <w:spacing w:line="360" w:lineRule="auto"/>
        <w:ind w:right="147"/>
      </w:pPr>
      <w:r>
        <w:t>Основы материаловедения. Текстильные материалы (нитки, ткань), производство и использование человеком. История, культура.</w:t>
      </w:r>
    </w:p>
    <w:p w:rsidR="00E531B3" w:rsidRDefault="00E03CF9">
      <w:pPr>
        <w:pStyle w:val="a3"/>
        <w:spacing w:line="321" w:lineRule="exact"/>
        <w:ind w:left="1558" w:firstLine="0"/>
      </w:pPr>
      <w:r>
        <w:t>Современные</w:t>
      </w:r>
      <w:r>
        <w:rPr>
          <w:spacing w:val="-16"/>
        </w:rPr>
        <w:t xml:space="preserve"> </w:t>
      </w:r>
      <w:r>
        <w:t>технологии</w:t>
      </w:r>
      <w:r>
        <w:rPr>
          <w:spacing w:val="-11"/>
        </w:rPr>
        <w:t xml:space="preserve"> </w:t>
      </w:r>
      <w:r>
        <w:t>производства</w:t>
      </w:r>
      <w:r>
        <w:rPr>
          <w:spacing w:val="-16"/>
        </w:rPr>
        <w:t xml:space="preserve"> </w:t>
      </w:r>
      <w:r>
        <w:t>тканей</w:t>
      </w:r>
      <w:r>
        <w:rPr>
          <w:spacing w:val="-11"/>
        </w:rPr>
        <w:t xml:space="preserve"> </w:t>
      </w:r>
      <w:r>
        <w:t>с</w:t>
      </w:r>
      <w:r>
        <w:rPr>
          <w:spacing w:val="-13"/>
        </w:rPr>
        <w:t xml:space="preserve"> </w:t>
      </w:r>
      <w:r>
        <w:t>разными</w:t>
      </w:r>
      <w:r>
        <w:rPr>
          <w:spacing w:val="-10"/>
        </w:rPr>
        <w:t xml:space="preserve"> </w:t>
      </w:r>
      <w:r>
        <w:rPr>
          <w:spacing w:val="-2"/>
        </w:rPr>
        <w:t>свойствами.</w:t>
      </w:r>
    </w:p>
    <w:p w:rsidR="00E531B3" w:rsidRDefault="00E03CF9">
      <w:pPr>
        <w:pStyle w:val="a3"/>
        <w:spacing w:before="145" w:line="360" w:lineRule="auto"/>
        <w:ind w:right="149"/>
      </w:pPr>
      <w:r>
        <w:t>Технологии получения текстильных материалов из натуральных волокон растительного, животного происхождения, из химических волокон. Свойства</w:t>
      </w:r>
      <w:r>
        <w:rPr>
          <w:spacing w:val="40"/>
        </w:rPr>
        <w:t xml:space="preserve"> </w:t>
      </w:r>
      <w:r>
        <w:rPr>
          <w:spacing w:val="-2"/>
        </w:rPr>
        <w:t>тканей.</w:t>
      </w:r>
    </w:p>
    <w:p w:rsidR="00E531B3" w:rsidRDefault="00E03CF9">
      <w:pPr>
        <w:pStyle w:val="a3"/>
        <w:spacing w:before="2"/>
        <w:ind w:left="1558" w:firstLine="0"/>
      </w:pPr>
      <w:r>
        <w:t>Основы</w:t>
      </w:r>
      <w:r>
        <w:rPr>
          <w:spacing w:val="-16"/>
        </w:rPr>
        <w:t xml:space="preserve"> </w:t>
      </w:r>
      <w:r>
        <w:t>технологии</w:t>
      </w:r>
      <w:r>
        <w:rPr>
          <w:spacing w:val="-13"/>
        </w:rPr>
        <w:t xml:space="preserve"> </w:t>
      </w:r>
      <w:r>
        <w:t>изготовления</w:t>
      </w:r>
      <w:r>
        <w:rPr>
          <w:spacing w:val="-14"/>
        </w:rPr>
        <w:t xml:space="preserve"> </w:t>
      </w:r>
      <w:r>
        <w:t>изделий</w:t>
      </w:r>
      <w:r>
        <w:rPr>
          <w:spacing w:val="-14"/>
        </w:rPr>
        <w:t xml:space="preserve"> </w:t>
      </w:r>
      <w:r>
        <w:t>из</w:t>
      </w:r>
      <w:r>
        <w:rPr>
          <w:spacing w:val="-11"/>
        </w:rPr>
        <w:t xml:space="preserve"> </w:t>
      </w:r>
      <w:r>
        <w:t>текстильных</w:t>
      </w:r>
      <w:r>
        <w:rPr>
          <w:spacing w:val="-13"/>
        </w:rPr>
        <w:t xml:space="preserve"> </w:t>
      </w:r>
      <w:r>
        <w:rPr>
          <w:spacing w:val="-2"/>
        </w:rPr>
        <w:t>материалов.</w:t>
      </w:r>
    </w:p>
    <w:p w:rsidR="00E531B3" w:rsidRDefault="00E03CF9">
      <w:pPr>
        <w:pStyle w:val="a3"/>
        <w:spacing w:before="160" w:line="362" w:lineRule="auto"/>
        <w:ind w:right="142"/>
      </w:pPr>
      <w:r>
        <w:t>Последовательность изготовления швейного из</w:t>
      </w:r>
      <w:r>
        <w:t>делия. Контроль качества готового изделия.</w:t>
      </w:r>
    </w:p>
    <w:p w:rsidR="00E531B3" w:rsidRDefault="00E03CF9">
      <w:pPr>
        <w:pStyle w:val="a3"/>
        <w:spacing w:line="360" w:lineRule="auto"/>
        <w:ind w:left="1558" w:right="292" w:firstLine="0"/>
      </w:pPr>
      <w:r>
        <w:t>Устройство</w:t>
      </w:r>
      <w:r>
        <w:rPr>
          <w:spacing w:val="-6"/>
        </w:rPr>
        <w:t xml:space="preserve"> </w:t>
      </w:r>
      <w:r>
        <w:t>швейной</w:t>
      </w:r>
      <w:r>
        <w:rPr>
          <w:spacing w:val="-6"/>
        </w:rPr>
        <w:t xml:space="preserve"> </w:t>
      </w:r>
      <w:r>
        <w:t>машины:</w:t>
      </w:r>
      <w:r>
        <w:rPr>
          <w:spacing w:val="-5"/>
        </w:rPr>
        <w:t xml:space="preserve"> </w:t>
      </w:r>
      <w:r>
        <w:t>виды</w:t>
      </w:r>
      <w:r>
        <w:rPr>
          <w:spacing w:val="-6"/>
        </w:rPr>
        <w:t xml:space="preserve"> </w:t>
      </w:r>
      <w:r>
        <w:t>приводов</w:t>
      </w:r>
      <w:r>
        <w:rPr>
          <w:spacing w:val="-7"/>
        </w:rPr>
        <w:t xml:space="preserve"> </w:t>
      </w:r>
      <w:r>
        <w:t>швейной</w:t>
      </w:r>
      <w:r>
        <w:rPr>
          <w:spacing w:val="-6"/>
        </w:rPr>
        <w:t xml:space="preserve"> </w:t>
      </w:r>
      <w:r>
        <w:t>машины,</w:t>
      </w:r>
      <w:r>
        <w:rPr>
          <w:spacing w:val="-7"/>
        </w:rPr>
        <w:t xml:space="preserve"> </w:t>
      </w:r>
      <w:r>
        <w:t>регуляторы. Виды стежков, швов. Виды ручных и машинных швов (стачные, краевые).</w:t>
      </w:r>
    </w:p>
    <w:p w:rsidR="00E531B3" w:rsidRDefault="00E03CF9">
      <w:pPr>
        <w:pStyle w:val="a3"/>
        <w:spacing w:line="321" w:lineRule="exact"/>
        <w:ind w:left="1558" w:firstLine="0"/>
      </w:pPr>
      <w:r>
        <w:t>Мир</w:t>
      </w:r>
      <w:r>
        <w:rPr>
          <w:spacing w:val="-13"/>
        </w:rPr>
        <w:t xml:space="preserve"> </w:t>
      </w:r>
      <w:r>
        <w:t>профессий.</w:t>
      </w:r>
      <w:r>
        <w:rPr>
          <w:spacing w:val="-8"/>
        </w:rPr>
        <w:t xml:space="preserve"> </w:t>
      </w:r>
      <w:r>
        <w:t>Профессии,</w:t>
      </w:r>
      <w:r>
        <w:rPr>
          <w:spacing w:val="-8"/>
        </w:rPr>
        <w:t xml:space="preserve"> </w:t>
      </w:r>
      <w:r>
        <w:t>связанные</w:t>
      </w:r>
      <w:r>
        <w:rPr>
          <w:spacing w:val="-11"/>
        </w:rPr>
        <w:t xml:space="preserve"> </w:t>
      </w:r>
      <w:r>
        <w:t>со</w:t>
      </w:r>
      <w:r>
        <w:rPr>
          <w:spacing w:val="-6"/>
        </w:rPr>
        <w:t xml:space="preserve"> </w:t>
      </w:r>
      <w:r>
        <w:t>швейным</w:t>
      </w:r>
      <w:r>
        <w:rPr>
          <w:spacing w:val="-6"/>
        </w:rPr>
        <w:t xml:space="preserve"> </w:t>
      </w:r>
      <w:r>
        <w:rPr>
          <w:spacing w:val="-2"/>
        </w:rPr>
        <w:t>производством.</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2" w:lineRule="auto"/>
        <w:jc w:val="left"/>
      </w:pPr>
      <w:r>
        <w:t>Индивидуальный</w:t>
      </w:r>
      <w:r>
        <w:rPr>
          <w:spacing w:val="40"/>
        </w:rPr>
        <w:t xml:space="preserve"> </w:t>
      </w:r>
      <w:r>
        <w:t>творческий</w:t>
      </w:r>
      <w:r>
        <w:rPr>
          <w:spacing w:val="40"/>
        </w:rPr>
        <w:t xml:space="preserve"> </w:t>
      </w:r>
      <w:r>
        <w:t>(учебный)</w:t>
      </w:r>
      <w:r>
        <w:rPr>
          <w:spacing w:val="40"/>
        </w:rPr>
        <w:t xml:space="preserve"> </w:t>
      </w:r>
      <w:r>
        <w:t>проект</w:t>
      </w:r>
      <w:r>
        <w:rPr>
          <w:spacing w:val="40"/>
        </w:rPr>
        <w:t xml:space="preserve"> </w:t>
      </w:r>
      <w:r>
        <w:t>«Изделие</w:t>
      </w:r>
      <w:r>
        <w:rPr>
          <w:spacing w:val="40"/>
        </w:rPr>
        <w:t xml:space="preserve"> </w:t>
      </w:r>
      <w:r>
        <w:t>из</w:t>
      </w:r>
      <w:r>
        <w:rPr>
          <w:spacing w:val="40"/>
        </w:rPr>
        <w:t xml:space="preserve"> </w:t>
      </w:r>
      <w:r>
        <w:t xml:space="preserve">текстильных </w:t>
      </w:r>
      <w:r>
        <w:rPr>
          <w:spacing w:val="-2"/>
        </w:rPr>
        <w:t>материалов».</w:t>
      </w:r>
    </w:p>
    <w:p w:rsidR="00E531B3" w:rsidRDefault="00E03CF9">
      <w:pPr>
        <w:pStyle w:val="a3"/>
        <w:spacing w:line="360" w:lineRule="auto"/>
        <w:jc w:val="left"/>
      </w:pPr>
      <w:r>
        <w:t>Чертеж</w:t>
      </w:r>
      <w:r>
        <w:rPr>
          <w:spacing w:val="-6"/>
        </w:rPr>
        <w:t xml:space="preserve"> </w:t>
      </w:r>
      <w:r>
        <w:t>выкроек</w:t>
      </w:r>
      <w:r>
        <w:rPr>
          <w:spacing w:val="-6"/>
        </w:rPr>
        <w:t xml:space="preserve"> </w:t>
      </w:r>
      <w:r>
        <w:t>проектного</w:t>
      </w:r>
      <w:r>
        <w:rPr>
          <w:spacing w:val="-6"/>
        </w:rPr>
        <w:t xml:space="preserve"> </w:t>
      </w:r>
      <w:r>
        <w:t>швейного</w:t>
      </w:r>
      <w:r>
        <w:rPr>
          <w:spacing w:val="-7"/>
        </w:rPr>
        <w:t xml:space="preserve"> </w:t>
      </w:r>
      <w:r>
        <w:t>изделия</w:t>
      </w:r>
      <w:r>
        <w:rPr>
          <w:spacing w:val="-6"/>
        </w:rPr>
        <w:t xml:space="preserve"> </w:t>
      </w:r>
      <w:r>
        <w:t>(например,</w:t>
      </w:r>
      <w:r>
        <w:rPr>
          <w:spacing w:val="-6"/>
        </w:rPr>
        <w:t xml:space="preserve"> </w:t>
      </w:r>
      <w:r>
        <w:t>мешок</w:t>
      </w:r>
      <w:r>
        <w:rPr>
          <w:spacing w:val="-6"/>
        </w:rPr>
        <w:t xml:space="preserve"> </w:t>
      </w:r>
      <w:r>
        <w:t>для</w:t>
      </w:r>
      <w:r>
        <w:rPr>
          <w:spacing w:val="-6"/>
        </w:rPr>
        <w:t xml:space="preserve"> </w:t>
      </w:r>
      <w:r>
        <w:t>сменной обуви, прихватка, лоскутное шитье).</w:t>
      </w:r>
    </w:p>
    <w:p w:rsidR="00E531B3" w:rsidRDefault="00E03CF9">
      <w:pPr>
        <w:pStyle w:val="a3"/>
        <w:tabs>
          <w:tab w:val="left" w:pos="3267"/>
          <w:tab w:val="left" w:pos="5507"/>
          <w:tab w:val="left" w:pos="6839"/>
          <w:tab w:val="left" w:pos="7335"/>
          <w:tab w:val="left" w:pos="8466"/>
          <w:tab w:val="left" w:pos="10029"/>
        </w:tabs>
        <w:spacing w:line="362" w:lineRule="auto"/>
        <w:ind w:right="168"/>
        <w:jc w:val="left"/>
      </w:pPr>
      <w:r>
        <w:rPr>
          <w:spacing w:val="-2"/>
        </w:rPr>
        <w:t>Выполнение</w:t>
      </w:r>
      <w:r>
        <w:tab/>
      </w:r>
      <w:r>
        <w:rPr>
          <w:spacing w:val="-2"/>
        </w:rPr>
        <w:t>технологических</w:t>
      </w:r>
      <w:r>
        <w:tab/>
      </w:r>
      <w:r>
        <w:rPr>
          <w:spacing w:val="-2"/>
        </w:rPr>
        <w:t>операций</w:t>
      </w:r>
      <w:r>
        <w:tab/>
      </w:r>
      <w:r>
        <w:rPr>
          <w:spacing w:val="-6"/>
        </w:rPr>
        <w:t>по</w:t>
      </w:r>
      <w:r>
        <w:tab/>
      </w:r>
      <w:r>
        <w:rPr>
          <w:spacing w:val="-2"/>
        </w:rPr>
        <w:t>пошиву</w:t>
      </w:r>
      <w:r>
        <w:tab/>
      </w:r>
      <w:r>
        <w:rPr>
          <w:spacing w:val="-2"/>
        </w:rPr>
        <w:t>про</w:t>
      </w:r>
      <w:r>
        <w:rPr>
          <w:spacing w:val="-2"/>
        </w:rPr>
        <w:t>ектного</w:t>
      </w:r>
      <w:r>
        <w:tab/>
      </w:r>
      <w:r>
        <w:rPr>
          <w:spacing w:val="-4"/>
        </w:rPr>
        <w:t xml:space="preserve">изделия, </w:t>
      </w:r>
      <w:r>
        <w:t>отделке изделия.</w:t>
      </w:r>
    </w:p>
    <w:p w:rsidR="00E531B3" w:rsidRDefault="00E03CF9">
      <w:pPr>
        <w:pStyle w:val="a3"/>
        <w:spacing w:line="360" w:lineRule="auto"/>
        <w:ind w:left="1558" w:right="2207" w:firstLine="0"/>
        <w:jc w:val="left"/>
      </w:pPr>
      <w:r>
        <w:t>Оценка</w:t>
      </w:r>
      <w:r>
        <w:rPr>
          <w:spacing w:val="-17"/>
        </w:rPr>
        <w:t xml:space="preserve"> </w:t>
      </w:r>
      <w:r>
        <w:t>качества</w:t>
      </w:r>
      <w:r>
        <w:rPr>
          <w:spacing w:val="-17"/>
        </w:rPr>
        <w:t xml:space="preserve"> </w:t>
      </w:r>
      <w:r>
        <w:t>изготовления</w:t>
      </w:r>
      <w:r>
        <w:rPr>
          <w:spacing w:val="-17"/>
        </w:rPr>
        <w:t xml:space="preserve"> </w:t>
      </w:r>
      <w:r>
        <w:t>проектного</w:t>
      </w:r>
      <w:r>
        <w:rPr>
          <w:spacing w:val="-16"/>
        </w:rPr>
        <w:t xml:space="preserve"> </w:t>
      </w:r>
      <w:r>
        <w:t>швейного</w:t>
      </w:r>
      <w:r>
        <w:rPr>
          <w:spacing w:val="-16"/>
        </w:rPr>
        <w:t xml:space="preserve"> </w:t>
      </w:r>
      <w:r>
        <w:t>изделия. 6 класс.</w:t>
      </w:r>
    </w:p>
    <w:p w:rsidR="00E531B3" w:rsidRDefault="00E03CF9">
      <w:pPr>
        <w:pStyle w:val="a3"/>
        <w:spacing w:line="321" w:lineRule="exact"/>
        <w:ind w:left="1558" w:firstLine="0"/>
        <w:jc w:val="left"/>
      </w:pPr>
      <w:r>
        <w:rPr>
          <w:spacing w:val="-2"/>
        </w:rPr>
        <w:t>Технологии</w:t>
      </w:r>
      <w:r>
        <w:t xml:space="preserve"> </w:t>
      </w:r>
      <w:r>
        <w:rPr>
          <w:spacing w:val="-2"/>
        </w:rPr>
        <w:t>обработки</w:t>
      </w:r>
      <w:r>
        <w:rPr>
          <w:spacing w:val="5"/>
        </w:rPr>
        <w:t xml:space="preserve"> </w:t>
      </w:r>
      <w:r>
        <w:rPr>
          <w:spacing w:val="-2"/>
        </w:rPr>
        <w:t>конструкционных</w:t>
      </w:r>
      <w:r>
        <w:rPr>
          <w:spacing w:val="5"/>
        </w:rPr>
        <w:t xml:space="preserve"> </w:t>
      </w:r>
      <w:r>
        <w:rPr>
          <w:spacing w:val="-2"/>
        </w:rPr>
        <w:t>материалов.</w:t>
      </w:r>
    </w:p>
    <w:p w:rsidR="00E531B3" w:rsidRDefault="00E03CF9">
      <w:pPr>
        <w:pStyle w:val="a3"/>
        <w:spacing w:before="148" w:line="360" w:lineRule="auto"/>
        <w:ind w:right="150"/>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E531B3" w:rsidRDefault="00E03CF9">
      <w:pPr>
        <w:pStyle w:val="a3"/>
        <w:spacing w:line="362" w:lineRule="auto"/>
        <w:ind w:left="1558" w:right="4212" w:firstLine="0"/>
      </w:pPr>
      <w:r>
        <w:t>Народные промыслы по обработке металла. Способы</w:t>
      </w:r>
      <w:r>
        <w:rPr>
          <w:spacing w:val="-14"/>
        </w:rPr>
        <w:t xml:space="preserve"> </w:t>
      </w:r>
      <w:r>
        <w:t>обработки</w:t>
      </w:r>
      <w:r>
        <w:rPr>
          <w:spacing w:val="-15"/>
        </w:rPr>
        <w:t xml:space="preserve"> </w:t>
      </w:r>
      <w:r>
        <w:t>тонколисто</w:t>
      </w:r>
      <w:r>
        <w:t>вого</w:t>
      </w:r>
      <w:r>
        <w:rPr>
          <w:spacing w:val="-12"/>
        </w:rPr>
        <w:t xml:space="preserve"> </w:t>
      </w:r>
      <w:r>
        <w:t>металла.</w:t>
      </w:r>
    </w:p>
    <w:p w:rsidR="00E531B3" w:rsidRDefault="00E03CF9">
      <w:pPr>
        <w:pStyle w:val="a3"/>
        <w:spacing w:line="360" w:lineRule="auto"/>
        <w:ind w:right="151"/>
      </w:pPr>
      <w:r>
        <w:t>Слесарный верстак. Инструменты для разметки, правки, резания тонколистового металла.</w:t>
      </w:r>
    </w:p>
    <w:p w:rsidR="00E531B3" w:rsidRDefault="00E03CF9">
      <w:pPr>
        <w:pStyle w:val="a3"/>
        <w:spacing w:line="360" w:lineRule="auto"/>
        <w:ind w:right="143"/>
      </w:pPr>
      <w:r>
        <w:t xml:space="preserve">Операции (основные): правка, разметка, резание, гибка тонколистового </w:t>
      </w:r>
      <w:r>
        <w:rPr>
          <w:spacing w:val="-2"/>
        </w:rPr>
        <w:t>металла.</w:t>
      </w:r>
    </w:p>
    <w:p w:rsidR="00E531B3" w:rsidRDefault="00E531B3">
      <w:pPr>
        <w:pStyle w:val="a3"/>
        <w:spacing w:before="153"/>
        <w:ind w:left="0" w:firstLine="0"/>
        <w:jc w:val="left"/>
      </w:pPr>
    </w:p>
    <w:p w:rsidR="00E531B3" w:rsidRDefault="00E03CF9">
      <w:pPr>
        <w:pStyle w:val="a3"/>
        <w:tabs>
          <w:tab w:val="left" w:pos="2312"/>
          <w:tab w:val="left" w:pos="3880"/>
          <w:tab w:val="left" w:pos="5503"/>
          <w:tab w:val="left" w:pos="6949"/>
          <w:tab w:val="left" w:pos="7290"/>
          <w:tab w:val="left" w:pos="9307"/>
          <w:tab w:val="left" w:pos="9671"/>
        </w:tabs>
        <w:spacing w:line="360" w:lineRule="auto"/>
        <w:ind w:right="168"/>
        <w:jc w:val="left"/>
      </w:pPr>
      <w:r>
        <w:rPr>
          <w:spacing w:val="-4"/>
        </w:rPr>
        <w:t>Мир</w:t>
      </w:r>
      <w:r>
        <w:tab/>
      </w:r>
      <w:r>
        <w:rPr>
          <w:spacing w:val="-2"/>
        </w:rPr>
        <w:t>профессий.</w:t>
      </w:r>
      <w:r>
        <w:tab/>
      </w:r>
      <w:r>
        <w:rPr>
          <w:spacing w:val="-2"/>
        </w:rPr>
        <w:t>Профессии,</w:t>
      </w:r>
      <w:r>
        <w:tab/>
      </w:r>
      <w:r>
        <w:rPr>
          <w:spacing w:val="-2"/>
        </w:rPr>
        <w:t>связанные</w:t>
      </w:r>
      <w:r>
        <w:tab/>
      </w:r>
      <w:r>
        <w:rPr>
          <w:spacing w:val="-10"/>
        </w:rPr>
        <w:t>с</w:t>
      </w:r>
      <w:r>
        <w:tab/>
      </w:r>
      <w:r>
        <w:rPr>
          <w:spacing w:val="-2"/>
        </w:rPr>
        <w:t>производством</w:t>
      </w:r>
      <w:r>
        <w:tab/>
      </w:r>
      <w:r>
        <w:rPr>
          <w:spacing w:val="-10"/>
        </w:rPr>
        <w:t>и</w:t>
      </w:r>
      <w:r>
        <w:tab/>
      </w:r>
      <w:r>
        <w:rPr>
          <w:spacing w:val="-4"/>
        </w:rPr>
        <w:t xml:space="preserve">обработкой </w:t>
      </w:r>
      <w:r>
        <w:rPr>
          <w:spacing w:val="-2"/>
        </w:rPr>
        <w:t>металлов.</w:t>
      </w:r>
    </w:p>
    <w:p w:rsidR="00E531B3" w:rsidRDefault="00E03CF9">
      <w:pPr>
        <w:pStyle w:val="a3"/>
        <w:spacing w:line="362" w:lineRule="auto"/>
        <w:ind w:left="1558" w:firstLine="0"/>
        <w:jc w:val="left"/>
      </w:pPr>
      <w:r>
        <w:t>Индивидуальный</w:t>
      </w:r>
      <w:r>
        <w:rPr>
          <w:spacing w:val="-14"/>
        </w:rPr>
        <w:t xml:space="preserve"> </w:t>
      </w:r>
      <w:r>
        <w:t>творческий</w:t>
      </w:r>
      <w:r>
        <w:rPr>
          <w:spacing w:val="-14"/>
        </w:rPr>
        <w:t xml:space="preserve"> </w:t>
      </w:r>
      <w:r>
        <w:t>(учебный)</w:t>
      </w:r>
      <w:r>
        <w:rPr>
          <w:spacing w:val="-17"/>
        </w:rPr>
        <w:t xml:space="preserve"> </w:t>
      </w:r>
      <w:r>
        <w:t>проект</w:t>
      </w:r>
      <w:r>
        <w:rPr>
          <w:spacing w:val="-14"/>
        </w:rPr>
        <w:t xml:space="preserve"> </w:t>
      </w:r>
      <w:r>
        <w:t>«Изделие</w:t>
      </w:r>
      <w:r>
        <w:rPr>
          <w:spacing w:val="-14"/>
        </w:rPr>
        <w:t xml:space="preserve"> </w:t>
      </w:r>
      <w:r>
        <w:t>из</w:t>
      </w:r>
      <w:r>
        <w:rPr>
          <w:spacing w:val="-17"/>
        </w:rPr>
        <w:t xml:space="preserve"> </w:t>
      </w:r>
      <w:r>
        <w:t>металла». Выполнение проектного изделия по технологической карте.</w:t>
      </w:r>
    </w:p>
    <w:p w:rsidR="00E531B3" w:rsidRDefault="00E03CF9">
      <w:pPr>
        <w:pStyle w:val="a3"/>
        <w:spacing w:line="360" w:lineRule="auto"/>
        <w:ind w:left="1558" w:right="156" w:firstLine="0"/>
        <w:jc w:val="left"/>
      </w:pPr>
      <w:r>
        <w:t>Потребительские</w:t>
      </w:r>
      <w:r>
        <w:rPr>
          <w:spacing w:val="-11"/>
        </w:rPr>
        <w:t xml:space="preserve"> </w:t>
      </w:r>
      <w:r>
        <w:t>и</w:t>
      </w:r>
      <w:r>
        <w:rPr>
          <w:spacing w:val="-14"/>
        </w:rPr>
        <w:t xml:space="preserve"> </w:t>
      </w:r>
      <w:r>
        <w:t>технические</w:t>
      </w:r>
      <w:r>
        <w:rPr>
          <w:spacing w:val="-11"/>
        </w:rPr>
        <w:t xml:space="preserve"> </w:t>
      </w:r>
      <w:r>
        <w:t>требования</w:t>
      </w:r>
      <w:r>
        <w:rPr>
          <w:spacing w:val="-11"/>
        </w:rPr>
        <w:t xml:space="preserve"> </w:t>
      </w:r>
      <w:r>
        <w:t>к</w:t>
      </w:r>
      <w:r>
        <w:rPr>
          <w:spacing w:val="-11"/>
        </w:rPr>
        <w:t xml:space="preserve"> </w:t>
      </w:r>
      <w:r>
        <w:t>качеству</w:t>
      </w:r>
      <w:r>
        <w:rPr>
          <w:spacing w:val="-15"/>
        </w:rPr>
        <w:t xml:space="preserve"> </w:t>
      </w:r>
      <w:r>
        <w:t>готового</w:t>
      </w:r>
      <w:r>
        <w:rPr>
          <w:spacing w:val="-10"/>
        </w:rPr>
        <w:t xml:space="preserve"> </w:t>
      </w:r>
      <w:r>
        <w:t>изделия. Оценка качества проектного изделия из тонколистового металла.</w:t>
      </w:r>
    </w:p>
    <w:p w:rsidR="00E531B3" w:rsidRDefault="00E03CF9">
      <w:pPr>
        <w:pStyle w:val="a3"/>
        <w:spacing w:line="321" w:lineRule="exact"/>
        <w:ind w:left="1558" w:firstLine="0"/>
        <w:jc w:val="left"/>
      </w:pPr>
      <w:r>
        <w:t>Тех</w:t>
      </w:r>
      <w:r>
        <w:t>нологии</w:t>
      </w:r>
      <w:r>
        <w:rPr>
          <w:spacing w:val="-17"/>
        </w:rPr>
        <w:t xml:space="preserve"> </w:t>
      </w:r>
      <w:r>
        <w:t>обработки</w:t>
      </w:r>
      <w:r>
        <w:rPr>
          <w:spacing w:val="-14"/>
        </w:rPr>
        <w:t xml:space="preserve"> </w:t>
      </w:r>
      <w:r>
        <w:t>пищевых</w:t>
      </w:r>
      <w:r>
        <w:rPr>
          <w:spacing w:val="-15"/>
        </w:rPr>
        <w:t xml:space="preserve"> </w:t>
      </w:r>
      <w:r>
        <w:rPr>
          <w:spacing w:val="-2"/>
        </w:rPr>
        <w:t>продуктов.</w:t>
      </w:r>
    </w:p>
    <w:p w:rsidR="00E531B3" w:rsidRDefault="00E03CF9">
      <w:pPr>
        <w:pStyle w:val="a3"/>
        <w:spacing w:before="157" w:line="360" w:lineRule="auto"/>
        <w:ind w:right="142"/>
      </w:pPr>
      <w:r>
        <w:t>Молоко и молочные продукты в питании. Пищевая ценность молока</w:t>
      </w:r>
      <w:r>
        <w:rPr>
          <w:spacing w:val="40"/>
        </w:rPr>
        <w:t xml:space="preserve"> </w:t>
      </w:r>
      <w:r>
        <w:t xml:space="preserve">и молочных продуктов. Технологии приготовления блюд из молока и молочных </w:t>
      </w:r>
      <w:r>
        <w:rPr>
          <w:spacing w:val="-2"/>
        </w:rPr>
        <w:t>продуктов.</w:t>
      </w:r>
    </w:p>
    <w:p w:rsidR="00E531B3" w:rsidRDefault="00E03CF9">
      <w:pPr>
        <w:pStyle w:val="a3"/>
        <w:spacing w:line="321" w:lineRule="exact"/>
        <w:ind w:left="1558" w:firstLine="0"/>
      </w:pPr>
      <w:r>
        <w:t>Определение</w:t>
      </w:r>
      <w:r>
        <w:rPr>
          <w:spacing w:val="-16"/>
        </w:rPr>
        <w:t xml:space="preserve"> </w:t>
      </w:r>
      <w:r>
        <w:t>качества</w:t>
      </w:r>
      <w:r>
        <w:rPr>
          <w:spacing w:val="-11"/>
        </w:rPr>
        <w:t xml:space="preserve"> </w:t>
      </w:r>
      <w:r>
        <w:t>молочных</w:t>
      </w:r>
      <w:r>
        <w:rPr>
          <w:spacing w:val="-13"/>
        </w:rPr>
        <w:t xml:space="preserve"> </w:t>
      </w:r>
      <w:r>
        <w:t>продуктов,</w:t>
      </w:r>
      <w:r>
        <w:rPr>
          <w:spacing w:val="-12"/>
        </w:rPr>
        <w:t xml:space="preserve"> </w:t>
      </w:r>
      <w:r>
        <w:t>правила</w:t>
      </w:r>
      <w:r>
        <w:rPr>
          <w:spacing w:val="-14"/>
        </w:rPr>
        <w:t xml:space="preserve"> </w:t>
      </w:r>
      <w:r>
        <w:t>хранения</w:t>
      </w:r>
      <w:r>
        <w:rPr>
          <w:spacing w:val="-12"/>
        </w:rPr>
        <w:t xml:space="preserve"> </w:t>
      </w:r>
      <w:r>
        <w:rPr>
          <w:spacing w:val="-2"/>
        </w:rPr>
        <w:t>продуктов.</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0" w:lineRule="auto"/>
        <w:ind w:right="150"/>
      </w:pPr>
      <w:r>
        <w:t>Виды теста. Технологии приготовления разных видов теста (пресное тесто (для вареников или пельменей), песочное тесто, бисквитное тесто, дрожжевое</w:t>
      </w:r>
      <w:r>
        <w:rPr>
          <w:spacing w:val="40"/>
        </w:rPr>
        <w:t xml:space="preserve"> </w:t>
      </w:r>
      <w:r>
        <w:rPr>
          <w:spacing w:val="-2"/>
        </w:rPr>
        <w:t>тесто).</w:t>
      </w:r>
    </w:p>
    <w:p w:rsidR="00E531B3" w:rsidRDefault="00E03CF9">
      <w:pPr>
        <w:pStyle w:val="a3"/>
        <w:spacing w:before="1" w:line="360" w:lineRule="auto"/>
        <w:ind w:left="1558" w:right="399" w:firstLine="0"/>
        <w:jc w:val="left"/>
      </w:pPr>
      <w:r>
        <w:t>Мир профессий. Профессии, связанные с пищевым производством. Групповой</w:t>
      </w:r>
      <w:r>
        <w:rPr>
          <w:spacing w:val="-12"/>
        </w:rPr>
        <w:t xml:space="preserve"> </w:t>
      </w:r>
      <w:r>
        <w:t>проект</w:t>
      </w:r>
      <w:r>
        <w:rPr>
          <w:spacing w:val="-13"/>
        </w:rPr>
        <w:t xml:space="preserve"> </w:t>
      </w:r>
      <w:r>
        <w:t>по</w:t>
      </w:r>
      <w:r>
        <w:rPr>
          <w:spacing w:val="-12"/>
        </w:rPr>
        <w:t xml:space="preserve"> </w:t>
      </w:r>
      <w:r>
        <w:t>теме</w:t>
      </w:r>
      <w:r>
        <w:rPr>
          <w:spacing w:val="-12"/>
        </w:rPr>
        <w:t xml:space="preserve"> </w:t>
      </w:r>
      <w:r>
        <w:t>«Технологии</w:t>
      </w:r>
      <w:r>
        <w:rPr>
          <w:spacing w:val="-13"/>
        </w:rPr>
        <w:t xml:space="preserve"> </w:t>
      </w:r>
      <w:r>
        <w:t>обработки</w:t>
      </w:r>
      <w:r>
        <w:rPr>
          <w:spacing w:val="-14"/>
        </w:rPr>
        <w:t xml:space="preserve"> </w:t>
      </w:r>
      <w:r>
        <w:t>пищевых</w:t>
      </w:r>
      <w:r>
        <w:rPr>
          <w:spacing w:val="-12"/>
        </w:rPr>
        <w:t xml:space="preserve"> </w:t>
      </w:r>
      <w:r>
        <w:t>продуктов». Технологии обработки текстильных материалов.</w:t>
      </w:r>
    </w:p>
    <w:p w:rsidR="00E531B3" w:rsidRDefault="00E03CF9">
      <w:pPr>
        <w:pStyle w:val="a3"/>
        <w:spacing w:line="360" w:lineRule="auto"/>
        <w:ind w:left="1558" w:right="999" w:firstLine="0"/>
        <w:jc w:val="left"/>
      </w:pPr>
      <w:r>
        <w:t>Современные текстильные материалы, получение и свойства. Сравнение</w:t>
      </w:r>
      <w:r>
        <w:rPr>
          <w:spacing w:val="-10"/>
        </w:rPr>
        <w:t xml:space="preserve"> </w:t>
      </w:r>
      <w:r>
        <w:t>свойств</w:t>
      </w:r>
      <w:r>
        <w:rPr>
          <w:spacing w:val="-14"/>
        </w:rPr>
        <w:t xml:space="preserve"> </w:t>
      </w:r>
      <w:r>
        <w:t>тканей,</w:t>
      </w:r>
      <w:r>
        <w:rPr>
          <w:spacing w:val="-11"/>
        </w:rPr>
        <w:t xml:space="preserve"> </w:t>
      </w:r>
      <w:r>
        <w:t>выбор</w:t>
      </w:r>
      <w:r>
        <w:rPr>
          <w:spacing w:val="-9"/>
        </w:rPr>
        <w:t xml:space="preserve"> </w:t>
      </w:r>
      <w:r>
        <w:t>ткани</w:t>
      </w:r>
      <w:r>
        <w:rPr>
          <w:spacing w:val="-12"/>
        </w:rPr>
        <w:t xml:space="preserve"> </w:t>
      </w:r>
      <w:r>
        <w:t>с</w:t>
      </w:r>
      <w:r>
        <w:rPr>
          <w:spacing w:val="-11"/>
        </w:rPr>
        <w:t xml:space="preserve"> </w:t>
      </w:r>
      <w:r>
        <w:t>учетом</w:t>
      </w:r>
      <w:r>
        <w:rPr>
          <w:spacing w:val="-10"/>
        </w:rPr>
        <w:t xml:space="preserve"> </w:t>
      </w:r>
      <w:r>
        <w:t>эксплуатации</w:t>
      </w:r>
      <w:r>
        <w:rPr>
          <w:spacing w:val="-10"/>
        </w:rPr>
        <w:t xml:space="preserve"> </w:t>
      </w:r>
      <w:r>
        <w:t>изделия. Одежда, виды одежды. Мода и стиль.</w:t>
      </w:r>
    </w:p>
    <w:p w:rsidR="00E531B3" w:rsidRDefault="00E03CF9">
      <w:pPr>
        <w:pStyle w:val="a3"/>
        <w:spacing w:before="2"/>
        <w:ind w:left="1558" w:firstLine="0"/>
        <w:jc w:val="left"/>
      </w:pPr>
      <w:r>
        <w:t>Мир</w:t>
      </w:r>
      <w:r>
        <w:rPr>
          <w:spacing w:val="-17"/>
        </w:rPr>
        <w:t xml:space="preserve"> </w:t>
      </w:r>
      <w:r>
        <w:t>профессий.</w:t>
      </w:r>
      <w:r>
        <w:rPr>
          <w:spacing w:val="-9"/>
        </w:rPr>
        <w:t xml:space="preserve"> </w:t>
      </w:r>
      <w:r>
        <w:t>Профессии,</w:t>
      </w:r>
      <w:r>
        <w:rPr>
          <w:spacing w:val="-9"/>
        </w:rPr>
        <w:t xml:space="preserve"> </w:t>
      </w:r>
      <w:r>
        <w:t>связанные</w:t>
      </w:r>
      <w:r>
        <w:rPr>
          <w:spacing w:val="-13"/>
        </w:rPr>
        <w:t xml:space="preserve"> </w:t>
      </w:r>
      <w:r>
        <w:t>с</w:t>
      </w:r>
      <w:r>
        <w:rPr>
          <w:spacing w:val="-8"/>
        </w:rPr>
        <w:t xml:space="preserve"> </w:t>
      </w:r>
      <w:r>
        <w:t>производством</w:t>
      </w:r>
      <w:r>
        <w:rPr>
          <w:spacing w:val="-8"/>
        </w:rPr>
        <w:t xml:space="preserve"> </w:t>
      </w:r>
      <w:r>
        <w:rPr>
          <w:spacing w:val="-2"/>
        </w:rPr>
        <w:t>одежды.</w:t>
      </w:r>
    </w:p>
    <w:p w:rsidR="00E531B3" w:rsidRDefault="00E03CF9">
      <w:pPr>
        <w:pStyle w:val="a3"/>
        <w:spacing w:before="160" w:line="360" w:lineRule="auto"/>
        <w:jc w:val="left"/>
      </w:pPr>
      <w:r>
        <w:t>Индивидуальный</w:t>
      </w:r>
      <w:r>
        <w:rPr>
          <w:spacing w:val="40"/>
        </w:rPr>
        <w:t xml:space="preserve"> </w:t>
      </w:r>
      <w:r>
        <w:t>творческий</w:t>
      </w:r>
      <w:r>
        <w:rPr>
          <w:spacing w:val="40"/>
        </w:rPr>
        <w:t xml:space="preserve"> </w:t>
      </w:r>
      <w:r>
        <w:t>(учебный)</w:t>
      </w:r>
      <w:r>
        <w:rPr>
          <w:spacing w:val="40"/>
        </w:rPr>
        <w:t xml:space="preserve"> </w:t>
      </w:r>
      <w:r>
        <w:t>проект</w:t>
      </w:r>
      <w:r>
        <w:rPr>
          <w:spacing w:val="40"/>
        </w:rPr>
        <w:t xml:space="preserve"> </w:t>
      </w:r>
      <w:r>
        <w:t>«Изделие</w:t>
      </w:r>
      <w:r>
        <w:rPr>
          <w:spacing w:val="40"/>
        </w:rPr>
        <w:t xml:space="preserve"> </w:t>
      </w:r>
      <w:r>
        <w:t>из</w:t>
      </w:r>
      <w:r>
        <w:rPr>
          <w:spacing w:val="40"/>
        </w:rPr>
        <w:t xml:space="preserve"> </w:t>
      </w:r>
      <w:r>
        <w:t xml:space="preserve">текстильных </w:t>
      </w:r>
      <w:r>
        <w:rPr>
          <w:spacing w:val="-2"/>
        </w:rPr>
        <w:t>материалов».</w:t>
      </w:r>
    </w:p>
    <w:p w:rsidR="00E531B3" w:rsidRDefault="00E03CF9">
      <w:pPr>
        <w:pStyle w:val="a3"/>
        <w:tabs>
          <w:tab w:val="left" w:pos="10635"/>
        </w:tabs>
        <w:spacing w:line="362" w:lineRule="auto"/>
        <w:ind w:right="160"/>
        <w:jc w:val="left"/>
      </w:pPr>
      <w:r>
        <w:t>Чертеж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укладка</w:t>
      </w:r>
      <w:r>
        <w:tab/>
      </w:r>
      <w:r>
        <w:rPr>
          <w:spacing w:val="-6"/>
        </w:rPr>
        <w:t xml:space="preserve">для </w:t>
      </w:r>
      <w:r>
        <w:t>инструментов, сумка, рюкзак; изделие в технике лоскут</w:t>
      </w:r>
      <w:r>
        <w:t>ной пластики).</w:t>
      </w:r>
    </w:p>
    <w:p w:rsidR="00E531B3" w:rsidRDefault="00E03CF9">
      <w:pPr>
        <w:pStyle w:val="a3"/>
        <w:spacing w:line="360" w:lineRule="auto"/>
        <w:jc w:val="left"/>
      </w:pPr>
      <w:r>
        <w:t>Выполнение</w:t>
      </w:r>
      <w:r>
        <w:rPr>
          <w:spacing w:val="33"/>
        </w:rPr>
        <w:t xml:space="preserve"> </w:t>
      </w:r>
      <w:r>
        <w:t>технологических</w:t>
      </w:r>
      <w:r>
        <w:rPr>
          <w:spacing w:val="33"/>
        </w:rPr>
        <w:t xml:space="preserve"> </w:t>
      </w:r>
      <w:r>
        <w:t>операций</w:t>
      </w:r>
      <w:r>
        <w:rPr>
          <w:spacing w:val="33"/>
        </w:rPr>
        <w:t xml:space="preserve"> </w:t>
      </w:r>
      <w:r>
        <w:t>по</w:t>
      </w:r>
      <w:r>
        <w:rPr>
          <w:spacing w:val="33"/>
        </w:rPr>
        <w:t xml:space="preserve"> </w:t>
      </w:r>
      <w:r>
        <w:t>раскрою</w:t>
      </w:r>
      <w:r>
        <w:rPr>
          <w:spacing w:val="33"/>
        </w:rPr>
        <w:t xml:space="preserve"> </w:t>
      </w:r>
      <w:r>
        <w:t>и</w:t>
      </w:r>
      <w:r>
        <w:rPr>
          <w:spacing w:val="33"/>
        </w:rPr>
        <w:t xml:space="preserve"> </w:t>
      </w:r>
      <w:r>
        <w:t>пошиву</w:t>
      </w:r>
      <w:r>
        <w:rPr>
          <w:spacing w:val="33"/>
        </w:rPr>
        <w:t xml:space="preserve"> </w:t>
      </w:r>
      <w:r>
        <w:t>проектного изделия, отделке изделия.</w:t>
      </w:r>
    </w:p>
    <w:p w:rsidR="00E531B3" w:rsidRDefault="00E03CF9">
      <w:pPr>
        <w:pStyle w:val="a3"/>
        <w:spacing w:line="360" w:lineRule="auto"/>
        <w:ind w:left="1558" w:right="2207" w:firstLine="0"/>
        <w:jc w:val="left"/>
      </w:pPr>
      <w:r>
        <w:t>Оценка</w:t>
      </w:r>
      <w:r>
        <w:rPr>
          <w:spacing w:val="-17"/>
        </w:rPr>
        <w:t xml:space="preserve"> </w:t>
      </w:r>
      <w:r>
        <w:t>качества</w:t>
      </w:r>
      <w:r>
        <w:rPr>
          <w:spacing w:val="-18"/>
        </w:rPr>
        <w:t xml:space="preserve"> </w:t>
      </w:r>
      <w:r>
        <w:t>изготовления</w:t>
      </w:r>
      <w:r>
        <w:rPr>
          <w:spacing w:val="-17"/>
        </w:rPr>
        <w:t xml:space="preserve"> </w:t>
      </w:r>
      <w:r>
        <w:t>проектного</w:t>
      </w:r>
      <w:r>
        <w:rPr>
          <w:spacing w:val="-16"/>
        </w:rPr>
        <w:t xml:space="preserve"> </w:t>
      </w:r>
      <w:r>
        <w:t>швейного</w:t>
      </w:r>
      <w:r>
        <w:rPr>
          <w:spacing w:val="-16"/>
        </w:rPr>
        <w:t xml:space="preserve"> </w:t>
      </w:r>
      <w:r>
        <w:t>изделия. 7 класс.</w:t>
      </w:r>
    </w:p>
    <w:p w:rsidR="00E531B3" w:rsidRDefault="00E03CF9">
      <w:pPr>
        <w:pStyle w:val="a3"/>
        <w:ind w:left="1558" w:firstLine="0"/>
        <w:jc w:val="left"/>
      </w:pPr>
      <w:r>
        <w:rPr>
          <w:spacing w:val="-2"/>
        </w:rPr>
        <w:t>Технологии</w:t>
      </w:r>
      <w:r>
        <w:t xml:space="preserve"> </w:t>
      </w:r>
      <w:r>
        <w:rPr>
          <w:spacing w:val="-2"/>
        </w:rPr>
        <w:t>обработки</w:t>
      </w:r>
      <w:r>
        <w:rPr>
          <w:spacing w:val="5"/>
        </w:rPr>
        <w:t xml:space="preserve"> </w:t>
      </w:r>
      <w:r>
        <w:rPr>
          <w:spacing w:val="-2"/>
        </w:rPr>
        <w:t>конструкционных</w:t>
      </w:r>
      <w:r>
        <w:rPr>
          <w:spacing w:val="5"/>
        </w:rPr>
        <w:t xml:space="preserve"> </w:t>
      </w:r>
      <w:r>
        <w:rPr>
          <w:spacing w:val="-2"/>
        </w:rPr>
        <w:t>материалов.</w:t>
      </w:r>
    </w:p>
    <w:p w:rsidR="00E531B3" w:rsidRDefault="00E03CF9">
      <w:pPr>
        <w:pStyle w:val="a3"/>
        <w:spacing w:before="154" w:line="360" w:lineRule="auto"/>
        <w:ind w:right="152"/>
      </w:pPr>
      <w:r>
        <w:t>Обработка</w:t>
      </w:r>
      <w:r>
        <w:rPr>
          <w:spacing w:val="-3"/>
        </w:rPr>
        <w:t xml:space="preserve"> </w:t>
      </w:r>
      <w:r>
        <w:t>древесины.</w:t>
      </w:r>
      <w:r>
        <w:rPr>
          <w:spacing w:val="-3"/>
        </w:rPr>
        <w:t xml:space="preserve"> </w:t>
      </w:r>
      <w:r>
        <w:t>Технологии</w:t>
      </w:r>
      <w:r>
        <w:rPr>
          <w:spacing w:val="-1"/>
        </w:rPr>
        <w:t xml:space="preserve"> </w:t>
      </w:r>
      <w:r>
        <w:t>механической</w:t>
      </w:r>
      <w:r>
        <w:rPr>
          <w:spacing w:val="-3"/>
        </w:rPr>
        <w:t xml:space="preserve"> </w:t>
      </w:r>
      <w:r>
        <w:t>обработки</w:t>
      </w:r>
      <w:r>
        <w:rPr>
          <w:spacing w:val="-3"/>
        </w:rPr>
        <w:t xml:space="preserve"> </w:t>
      </w:r>
      <w:r>
        <w:t>конструкционных материалов. Технологии отделки изделий из древесины.</w:t>
      </w:r>
    </w:p>
    <w:p w:rsidR="00E531B3" w:rsidRDefault="00E03CF9">
      <w:pPr>
        <w:pStyle w:val="a3"/>
        <w:spacing w:line="360" w:lineRule="auto"/>
        <w:ind w:right="145"/>
      </w:pPr>
      <w:r>
        <w:t>Обработка металлов. Технологии обработки металлов. Конструкционная</w:t>
      </w:r>
      <w:r>
        <w:rPr>
          <w:spacing w:val="40"/>
        </w:rPr>
        <w:t xml:space="preserve"> </w:t>
      </w:r>
      <w:r>
        <w:t>сталь.</w:t>
      </w:r>
      <w:r>
        <w:rPr>
          <w:spacing w:val="-3"/>
        </w:rPr>
        <w:t xml:space="preserve"> </w:t>
      </w:r>
      <w:r>
        <w:t>Токарно-винторезный</w:t>
      </w:r>
      <w:r>
        <w:rPr>
          <w:spacing w:val="-2"/>
        </w:rPr>
        <w:t xml:space="preserve"> </w:t>
      </w:r>
      <w:r>
        <w:t>станок.</w:t>
      </w:r>
      <w:r>
        <w:rPr>
          <w:spacing w:val="-3"/>
        </w:rPr>
        <w:t xml:space="preserve"> </w:t>
      </w:r>
      <w:r>
        <w:t>Изделия</w:t>
      </w:r>
      <w:r>
        <w:rPr>
          <w:spacing w:val="-2"/>
        </w:rPr>
        <w:t xml:space="preserve"> </w:t>
      </w:r>
      <w:r>
        <w:t>из</w:t>
      </w:r>
      <w:r>
        <w:rPr>
          <w:spacing w:val="-3"/>
        </w:rPr>
        <w:t xml:space="preserve"> </w:t>
      </w:r>
      <w:r>
        <w:t>металлопроката.</w:t>
      </w:r>
      <w:r>
        <w:rPr>
          <w:spacing w:val="-3"/>
        </w:rPr>
        <w:t xml:space="preserve"> </w:t>
      </w:r>
      <w:r>
        <w:t>Резьба</w:t>
      </w:r>
      <w:r>
        <w:rPr>
          <w:spacing w:val="-3"/>
        </w:rPr>
        <w:t xml:space="preserve"> </w:t>
      </w:r>
      <w:r>
        <w:t>и</w:t>
      </w:r>
      <w:r>
        <w:rPr>
          <w:spacing w:val="-2"/>
        </w:rPr>
        <w:t xml:space="preserve"> </w:t>
      </w:r>
      <w:r>
        <w:t>резьбовые соединения. Наре</w:t>
      </w:r>
      <w:r>
        <w:t xml:space="preserve">зание резьбы. Соединение металлических деталей клеем. Отделка </w:t>
      </w:r>
      <w:r>
        <w:rPr>
          <w:spacing w:val="-2"/>
        </w:rPr>
        <w:t>деталей.</w:t>
      </w:r>
    </w:p>
    <w:p w:rsidR="00E531B3" w:rsidRDefault="00E03CF9">
      <w:pPr>
        <w:pStyle w:val="a3"/>
        <w:spacing w:line="362" w:lineRule="auto"/>
        <w:ind w:right="148"/>
      </w:pPr>
      <w:r>
        <w:t xml:space="preserve">Пластмасса и другие современные материалы: свойства, получение и </w:t>
      </w:r>
      <w:r>
        <w:rPr>
          <w:spacing w:val="-2"/>
        </w:rPr>
        <w:t>использование.</w:t>
      </w:r>
    </w:p>
    <w:p w:rsidR="00E531B3" w:rsidRDefault="00E03CF9">
      <w:pPr>
        <w:pStyle w:val="a3"/>
        <w:spacing w:line="360" w:lineRule="auto"/>
        <w:ind w:right="148"/>
      </w:pPr>
      <w:r>
        <w:t>Индивидуальный творческий (учебный) проект «Изделие из</w:t>
      </w:r>
      <w:r>
        <w:rPr>
          <w:spacing w:val="-1"/>
        </w:rPr>
        <w:t xml:space="preserve"> </w:t>
      </w:r>
      <w:r>
        <w:t>конструкционных и поделочных материалов».</w:t>
      </w:r>
    </w:p>
    <w:p w:rsidR="00E531B3" w:rsidRDefault="00E03CF9">
      <w:pPr>
        <w:pStyle w:val="a3"/>
        <w:spacing w:line="321" w:lineRule="exact"/>
        <w:ind w:left="1558" w:firstLine="0"/>
      </w:pPr>
      <w:r>
        <w:t>Технолог</w:t>
      </w:r>
      <w:r>
        <w:t>ии</w:t>
      </w:r>
      <w:r>
        <w:rPr>
          <w:spacing w:val="-17"/>
        </w:rPr>
        <w:t xml:space="preserve"> </w:t>
      </w:r>
      <w:r>
        <w:t>обработки</w:t>
      </w:r>
      <w:r>
        <w:rPr>
          <w:spacing w:val="-14"/>
        </w:rPr>
        <w:t xml:space="preserve"> </w:t>
      </w:r>
      <w:r>
        <w:t>пищевых</w:t>
      </w:r>
      <w:r>
        <w:rPr>
          <w:spacing w:val="-15"/>
        </w:rPr>
        <w:t xml:space="preserve"> </w:t>
      </w:r>
      <w:r>
        <w:rPr>
          <w:spacing w:val="-2"/>
        </w:rPr>
        <w:t>продуктов.</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line="360" w:lineRule="auto"/>
        <w:ind w:right="146"/>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w:t>
      </w:r>
      <w:r>
        <w:t>бы. Виды тепловой обработки рыбы. Требования к качеству рыбных блюд. Рыбные консервы.</w:t>
      </w:r>
    </w:p>
    <w:p w:rsidR="00E531B3" w:rsidRDefault="00E03CF9">
      <w:pPr>
        <w:pStyle w:val="a3"/>
        <w:spacing w:before="2" w:line="360" w:lineRule="auto"/>
        <w:ind w:right="146"/>
      </w:pPr>
      <w: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w:t>
      </w:r>
      <w:r>
        <w:t>свежести мяса. Виды тепловой обработки мяса.</w:t>
      </w:r>
    </w:p>
    <w:p w:rsidR="00E531B3" w:rsidRDefault="00E03CF9">
      <w:pPr>
        <w:pStyle w:val="a3"/>
        <w:spacing w:line="321" w:lineRule="exact"/>
        <w:ind w:left="1558" w:firstLine="0"/>
      </w:pPr>
      <w:r>
        <w:t>Блюда</w:t>
      </w:r>
      <w:r>
        <w:rPr>
          <w:spacing w:val="-8"/>
        </w:rPr>
        <w:t xml:space="preserve"> </w:t>
      </w:r>
      <w:r>
        <w:t>национальной</w:t>
      </w:r>
      <w:r>
        <w:rPr>
          <w:spacing w:val="-7"/>
        </w:rPr>
        <w:t xml:space="preserve"> </w:t>
      </w:r>
      <w:r>
        <w:t>кухни</w:t>
      </w:r>
      <w:r>
        <w:rPr>
          <w:spacing w:val="-10"/>
        </w:rPr>
        <w:t xml:space="preserve"> </w:t>
      </w:r>
      <w:r>
        <w:t>из</w:t>
      </w:r>
      <w:r>
        <w:rPr>
          <w:spacing w:val="-8"/>
        </w:rPr>
        <w:t xml:space="preserve"> </w:t>
      </w:r>
      <w:r>
        <w:t>мяса,</w:t>
      </w:r>
      <w:r>
        <w:rPr>
          <w:spacing w:val="-8"/>
        </w:rPr>
        <w:t xml:space="preserve"> </w:t>
      </w:r>
      <w:r>
        <w:rPr>
          <w:spacing w:val="-4"/>
        </w:rPr>
        <w:t>рыбы.</w:t>
      </w:r>
    </w:p>
    <w:p w:rsidR="00E531B3" w:rsidRDefault="00E03CF9">
      <w:pPr>
        <w:pStyle w:val="a3"/>
        <w:spacing w:before="163" w:line="360" w:lineRule="auto"/>
        <w:ind w:left="1558" w:right="816" w:firstLine="0"/>
        <w:jc w:val="left"/>
      </w:pPr>
      <w:r>
        <w:t>Групповой</w:t>
      </w:r>
      <w:r>
        <w:rPr>
          <w:spacing w:val="-12"/>
        </w:rPr>
        <w:t xml:space="preserve"> </w:t>
      </w:r>
      <w:r>
        <w:t>проект</w:t>
      </w:r>
      <w:r>
        <w:rPr>
          <w:spacing w:val="-13"/>
        </w:rPr>
        <w:t xml:space="preserve"> </w:t>
      </w:r>
      <w:r>
        <w:t>по</w:t>
      </w:r>
      <w:r>
        <w:rPr>
          <w:spacing w:val="-12"/>
        </w:rPr>
        <w:t xml:space="preserve"> </w:t>
      </w:r>
      <w:r>
        <w:t>теме</w:t>
      </w:r>
      <w:r>
        <w:rPr>
          <w:spacing w:val="-12"/>
        </w:rPr>
        <w:t xml:space="preserve"> </w:t>
      </w:r>
      <w:r>
        <w:t>«Технологии</w:t>
      </w:r>
      <w:r>
        <w:rPr>
          <w:spacing w:val="-13"/>
        </w:rPr>
        <w:t xml:space="preserve"> </w:t>
      </w:r>
      <w:r>
        <w:t>обработки</w:t>
      </w:r>
      <w:r>
        <w:rPr>
          <w:spacing w:val="-14"/>
        </w:rPr>
        <w:t xml:space="preserve"> </w:t>
      </w:r>
      <w:r>
        <w:t>пищевых</w:t>
      </w:r>
      <w:r>
        <w:rPr>
          <w:spacing w:val="-12"/>
        </w:rPr>
        <w:t xml:space="preserve"> </w:t>
      </w:r>
      <w:r>
        <w:t>продуктов». Мир профессий. Профессии, связанные с общественным питанием.</w:t>
      </w:r>
    </w:p>
    <w:p w:rsidR="00E531B3" w:rsidRDefault="00E03CF9">
      <w:pPr>
        <w:pStyle w:val="a3"/>
        <w:spacing w:line="360" w:lineRule="auto"/>
        <w:ind w:left="1558" w:right="2358" w:firstLine="0"/>
        <w:jc w:val="left"/>
      </w:pPr>
      <w:r>
        <w:t>Технологии обработки текстильных материалов. Конструирование</w:t>
      </w:r>
      <w:r>
        <w:rPr>
          <w:spacing w:val="-18"/>
        </w:rPr>
        <w:t xml:space="preserve"> </w:t>
      </w:r>
      <w:r>
        <w:t>одежды.</w:t>
      </w:r>
      <w:r>
        <w:rPr>
          <w:spacing w:val="-16"/>
        </w:rPr>
        <w:t xml:space="preserve"> </w:t>
      </w:r>
      <w:r>
        <w:t>Плечевая</w:t>
      </w:r>
      <w:r>
        <w:rPr>
          <w:spacing w:val="-15"/>
        </w:rPr>
        <w:t xml:space="preserve"> </w:t>
      </w:r>
      <w:r>
        <w:t>и</w:t>
      </w:r>
      <w:r>
        <w:rPr>
          <w:spacing w:val="-18"/>
        </w:rPr>
        <w:t xml:space="preserve"> </w:t>
      </w:r>
      <w:r>
        <w:t>поясная</w:t>
      </w:r>
      <w:r>
        <w:rPr>
          <w:spacing w:val="-15"/>
        </w:rPr>
        <w:t xml:space="preserve"> </w:t>
      </w:r>
      <w:r>
        <w:t>одежда. Чертеж выкроек швейного изделия.</w:t>
      </w:r>
    </w:p>
    <w:p w:rsidR="00E531B3" w:rsidRDefault="00E03CF9">
      <w:pPr>
        <w:pStyle w:val="a3"/>
        <w:ind w:left="1558" w:firstLine="0"/>
        <w:jc w:val="left"/>
      </w:pPr>
      <w:r>
        <w:t>Моделирование</w:t>
      </w:r>
      <w:r>
        <w:rPr>
          <w:spacing w:val="-12"/>
        </w:rPr>
        <w:t xml:space="preserve"> </w:t>
      </w:r>
      <w:r>
        <w:t>поясной</w:t>
      </w:r>
      <w:r>
        <w:rPr>
          <w:spacing w:val="-11"/>
        </w:rPr>
        <w:t xml:space="preserve"> </w:t>
      </w:r>
      <w:r>
        <w:t>и</w:t>
      </w:r>
      <w:r>
        <w:rPr>
          <w:spacing w:val="-14"/>
        </w:rPr>
        <w:t xml:space="preserve"> </w:t>
      </w:r>
      <w:r>
        <w:t>плечевой</w:t>
      </w:r>
      <w:r>
        <w:rPr>
          <w:spacing w:val="-13"/>
        </w:rPr>
        <w:t xml:space="preserve"> </w:t>
      </w:r>
      <w:r>
        <w:rPr>
          <w:spacing w:val="-2"/>
        </w:rPr>
        <w:t>одежды.</w:t>
      </w:r>
    </w:p>
    <w:p w:rsidR="00E531B3" w:rsidRDefault="00E03CF9">
      <w:pPr>
        <w:pStyle w:val="a3"/>
        <w:tabs>
          <w:tab w:val="left" w:pos="3265"/>
          <w:tab w:val="left" w:pos="5502"/>
          <w:tab w:val="left" w:pos="6835"/>
          <w:tab w:val="left" w:pos="7329"/>
          <w:tab w:val="left" w:pos="8547"/>
          <w:tab w:val="left" w:pos="8900"/>
          <w:tab w:val="left" w:pos="10037"/>
        </w:tabs>
        <w:spacing w:before="160" w:line="360" w:lineRule="auto"/>
        <w:ind w:right="160"/>
        <w:jc w:val="left"/>
      </w:pPr>
      <w:r>
        <w:rPr>
          <w:spacing w:val="-2"/>
        </w:rPr>
        <w:t>Выполнение</w:t>
      </w:r>
      <w:r>
        <w:tab/>
      </w:r>
      <w:r>
        <w:rPr>
          <w:spacing w:val="-2"/>
        </w:rPr>
        <w:t>технологических</w:t>
      </w:r>
      <w:r>
        <w:tab/>
      </w:r>
      <w:r>
        <w:rPr>
          <w:spacing w:val="-2"/>
        </w:rPr>
        <w:t>операций</w:t>
      </w:r>
      <w:r>
        <w:tab/>
      </w:r>
      <w:r>
        <w:rPr>
          <w:spacing w:val="-6"/>
        </w:rPr>
        <w:t>по</w:t>
      </w:r>
      <w:r>
        <w:tab/>
      </w:r>
      <w:r>
        <w:rPr>
          <w:spacing w:val="-2"/>
        </w:rPr>
        <w:t>раскрою</w:t>
      </w:r>
      <w:r>
        <w:tab/>
      </w:r>
      <w:r>
        <w:rPr>
          <w:spacing w:val="-10"/>
        </w:rPr>
        <w:t>и</w:t>
      </w:r>
      <w:r>
        <w:tab/>
      </w:r>
      <w:r>
        <w:rPr>
          <w:spacing w:val="-2"/>
        </w:rPr>
        <w:t>пошиву</w:t>
      </w:r>
      <w:r>
        <w:tab/>
      </w:r>
      <w:r>
        <w:rPr>
          <w:spacing w:val="-4"/>
        </w:rPr>
        <w:t xml:space="preserve">изделия, </w:t>
      </w:r>
      <w:r>
        <w:t>отделке изделия (по выбору обучающихся).</w:t>
      </w:r>
    </w:p>
    <w:p w:rsidR="00E531B3" w:rsidRDefault="00E03CF9">
      <w:pPr>
        <w:pStyle w:val="a3"/>
        <w:spacing w:line="321" w:lineRule="exact"/>
        <w:ind w:left="1558" w:firstLine="0"/>
        <w:jc w:val="left"/>
      </w:pPr>
      <w:r>
        <w:t>Оценка</w:t>
      </w:r>
      <w:r>
        <w:rPr>
          <w:spacing w:val="-12"/>
        </w:rPr>
        <w:t xml:space="preserve"> </w:t>
      </w:r>
      <w:r>
        <w:t>качества</w:t>
      </w:r>
      <w:r>
        <w:rPr>
          <w:spacing w:val="-12"/>
        </w:rPr>
        <w:t xml:space="preserve"> </w:t>
      </w:r>
      <w:r>
        <w:t>изготовления</w:t>
      </w:r>
      <w:r>
        <w:rPr>
          <w:spacing w:val="-11"/>
        </w:rPr>
        <w:t xml:space="preserve"> </w:t>
      </w:r>
      <w:r>
        <w:t>швейного</w:t>
      </w:r>
      <w:r>
        <w:rPr>
          <w:spacing w:val="-10"/>
        </w:rPr>
        <w:t xml:space="preserve"> </w:t>
      </w:r>
      <w:r>
        <w:rPr>
          <w:spacing w:val="-2"/>
        </w:rPr>
        <w:t>изделия.</w:t>
      </w:r>
    </w:p>
    <w:p w:rsidR="00E531B3" w:rsidRDefault="00E03CF9">
      <w:pPr>
        <w:pStyle w:val="a3"/>
        <w:spacing w:before="162"/>
        <w:ind w:left="1558" w:firstLine="0"/>
        <w:jc w:val="left"/>
      </w:pPr>
      <w:r>
        <w:t>Мир</w:t>
      </w:r>
      <w:r>
        <w:rPr>
          <w:spacing w:val="-17"/>
        </w:rPr>
        <w:t xml:space="preserve"> </w:t>
      </w:r>
      <w:r>
        <w:t>профессий.</w:t>
      </w:r>
      <w:r>
        <w:rPr>
          <w:spacing w:val="-9"/>
        </w:rPr>
        <w:t xml:space="preserve"> </w:t>
      </w:r>
      <w:r>
        <w:t>Профессии,</w:t>
      </w:r>
      <w:r>
        <w:rPr>
          <w:spacing w:val="-9"/>
        </w:rPr>
        <w:t xml:space="preserve"> </w:t>
      </w:r>
      <w:r>
        <w:t>связанные</w:t>
      </w:r>
      <w:r>
        <w:rPr>
          <w:spacing w:val="-13"/>
        </w:rPr>
        <w:t xml:space="preserve"> </w:t>
      </w:r>
      <w:r>
        <w:t>с</w:t>
      </w:r>
      <w:r>
        <w:rPr>
          <w:spacing w:val="-8"/>
        </w:rPr>
        <w:t xml:space="preserve"> </w:t>
      </w:r>
      <w:r>
        <w:t>производством</w:t>
      </w:r>
      <w:r>
        <w:rPr>
          <w:spacing w:val="-8"/>
        </w:rPr>
        <w:t xml:space="preserve"> </w:t>
      </w:r>
      <w:r>
        <w:rPr>
          <w:spacing w:val="-2"/>
        </w:rPr>
        <w:t>одежды.</w:t>
      </w:r>
    </w:p>
    <w:p w:rsidR="00E531B3" w:rsidRDefault="00E03CF9">
      <w:pPr>
        <w:pStyle w:val="a5"/>
        <w:numPr>
          <w:ilvl w:val="3"/>
          <w:numId w:val="134"/>
        </w:numPr>
        <w:tabs>
          <w:tab w:val="left" w:pos="2604"/>
        </w:tabs>
        <w:spacing w:before="160"/>
        <w:ind w:hanging="1046"/>
        <w:rPr>
          <w:sz w:val="28"/>
        </w:rPr>
      </w:pPr>
      <w:r>
        <w:rPr>
          <w:sz w:val="28"/>
        </w:rPr>
        <w:t>Модуль</w:t>
      </w:r>
      <w:r>
        <w:rPr>
          <w:spacing w:val="-12"/>
          <w:sz w:val="28"/>
        </w:rPr>
        <w:t xml:space="preserve"> </w:t>
      </w:r>
      <w:r>
        <w:rPr>
          <w:spacing w:val="-2"/>
          <w:sz w:val="28"/>
        </w:rPr>
        <w:t>«Робототехника».</w:t>
      </w:r>
    </w:p>
    <w:p w:rsidR="00E531B3" w:rsidRDefault="00E03CF9">
      <w:pPr>
        <w:pStyle w:val="a5"/>
        <w:numPr>
          <w:ilvl w:val="0"/>
          <w:numId w:val="56"/>
        </w:numPr>
        <w:tabs>
          <w:tab w:val="left" w:pos="1769"/>
        </w:tabs>
        <w:spacing w:before="161"/>
        <w:rPr>
          <w:sz w:val="28"/>
        </w:rPr>
      </w:pPr>
      <w:r>
        <w:rPr>
          <w:spacing w:val="-2"/>
          <w:sz w:val="28"/>
        </w:rPr>
        <w:t>класс.</w:t>
      </w:r>
    </w:p>
    <w:p w:rsidR="00E531B3" w:rsidRDefault="00E03CF9">
      <w:pPr>
        <w:pStyle w:val="a3"/>
        <w:spacing w:before="160"/>
        <w:ind w:left="1558" w:firstLine="0"/>
        <w:jc w:val="left"/>
      </w:pPr>
      <w:r>
        <w:t>Автоматизация</w:t>
      </w:r>
      <w:r>
        <w:rPr>
          <w:spacing w:val="-15"/>
        </w:rPr>
        <w:t xml:space="preserve"> </w:t>
      </w:r>
      <w:r>
        <w:t>и</w:t>
      </w:r>
      <w:r>
        <w:rPr>
          <w:spacing w:val="-14"/>
        </w:rPr>
        <w:t xml:space="preserve"> </w:t>
      </w:r>
      <w:r>
        <w:t>роботизация.</w:t>
      </w:r>
      <w:r>
        <w:rPr>
          <w:spacing w:val="-12"/>
        </w:rPr>
        <w:t xml:space="preserve"> </w:t>
      </w:r>
      <w:r>
        <w:t>Принципы</w:t>
      </w:r>
      <w:r>
        <w:rPr>
          <w:spacing w:val="-11"/>
        </w:rPr>
        <w:t xml:space="preserve"> </w:t>
      </w:r>
      <w:r>
        <w:t>работы</w:t>
      </w:r>
      <w:r>
        <w:rPr>
          <w:spacing w:val="-14"/>
        </w:rPr>
        <w:t xml:space="preserve"> </w:t>
      </w:r>
      <w:r>
        <w:rPr>
          <w:spacing w:val="-2"/>
        </w:rPr>
        <w:t>робота.</w:t>
      </w:r>
    </w:p>
    <w:p w:rsidR="00E531B3" w:rsidRDefault="00E03CF9">
      <w:pPr>
        <w:pStyle w:val="a3"/>
        <w:tabs>
          <w:tab w:val="left" w:pos="3629"/>
          <w:tab w:val="left" w:pos="5418"/>
          <w:tab w:val="left" w:pos="6644"/>
          <w:tab w:val="left" w:pos="9235"/>
          <w:tab w:val="left" w:pos="10893"/>
        </w:tabs>
        <w:spacing w:before="164" w:line="360" w:lineRule="auto"/>
        <w:ind w:right="156"/>
        <w:jc w:val="left"/>
      </w:pPr>
      <w:r>
        <w:rPr>
          <w:spacing w:val="-2"/>
        </w:rPr>
        <w:t>Классификация</w:t>
      </w:r>
      <w:r>
        <w:tab/>
      </w:r>
      <w:r>
        <w:rPr>
          <w:spacing w:val="-2"/>
        </w:rPr>
        <w:t>современных</w:t>
      </w:r>
      <w:r>
        <w:tab/>
      </w:r>
      <w:r>
        <w:rPr>
          <w:spacing w:val="-2"/>
        </w:rPr>
        <w:t>роботов.</w:t>
      </w:r>
      <w:r>
        <w:tab/>
        <w:t>Виды</w:t>
      </w:r>
      <w:r>
        <w:rPr>
          <w:spacing w:val="40"/>
        </w:rPr>
        <w:t xml:space="preserve"> </w:t>
      </w:r>
      <w:r>
        <w:t>роботов,</w:t>
      </w:r>
      <w:r>
        <w:rPr>
          <w:spacing w:val="40"/>
        </w:rPr>
        <w:t xml:space="preserve"> </w:t>
      </w:r>
      <w:r>
        <w:t>их</w:t>
      </w:r>
      <w:r>
        <w:tab/>
      </w:r>
      <w:r>
        <w:rPr>
          <w:spacing w:val="-2"/>
        </w:rPr>
        <w:t>функции</w:t>
      </w:r>
      <w:r>
        <w:tab/>
      </w:r>
      <w:r>
        <w:rPr>
          <w:spacing w:val="-10"/>
        </w:rPr>
        <w:t xml:space="preserve">и </w:t>
      </w:r>
      <w:r>
        <w:rPr>
          <w:spacing w:val="-2"/>
        </w:rPr>
        <w:t>назначение.</w:t>
      </w:r>
    </w:p>
    <w:p w:rsidR="00E531B3" w:rsidRDefault="00E03CF9">
      <w:pPr>
        <w:pStyle w:val="a3"/>
        <w:spacing w:line="360" w:lineRule="auto"/>
        <w:ind w:left="1558" w:firstLine="0"/>
        <w:jc w:val="left"/>
      </w:pPr>
      <w:r>
        <w:t>Взаимосвязь</w:t>
      </w:r>
      <w:r>
        <w:rPr>
          <w:spacing w:val="-15"/>
        </w:rPr>
        <w:t xml:space="preserve"> </w:t>
      </w:r>
      <w:r>
        <w:t>конструкции</w:t>
      </w:r>
      <w:r>
        <w:rPr>
          <w:spacing w:val="-14"/>
        </w:rPr>
        <w:t xml:space="preserve"> </w:t>
      </w:r>
      <w:r>
        <w:t>робота</w:t>
      </w:r>
      <w:r>
        <w:rPr>
          <w:spacing w:val="-16"/>
        </w:rPr>
        <w:t xml:space="preserve"> </w:t>
      </w:r>
      <w:r>
        <w:t>и</w:t>
      </w:r>
      <w:r>
        <w:rPr>
          <w:spacing w:val="-14"/>
        </w:rPr>
        <w:t xml:space="preserve"> </w:t>
      </w:r>
      <w:r>
        <w:t>выполняемой</w:t>
      </w:r>
      <w:r>
        <w:rPr>
          <w:spacing w:val="-14"/>
        </w:rPr>
        <w:t xml:space="preserve"> </w:t>
      </w:r>
      <w:r>
        <w:t>им</w:t>
      </w:r>
      <w:r>
        <w:rPr>
          <w:spacing w:val="-16"/>
        </w:rPr>
        <w:t xml:space="preserve"> </w:t>
      </w:r>
      <w:r>
        <w:t>функции. Робототехнический конструктор и комплектующие.</w:t>
      </w:r>
    </w:p>
    <w:p w:rsidR="00E531B3" w:rsidRDefault="00E03CF9">
      <w:pPr>
        <w:pStyle w:val="a3"/>
        <w:spacing w:line="360" w:lineRule="auto"/>
        <w:ind w:left="1558" w:right="399" w:firstLine="0"/>
        <w:jc w:val="left"/>
      </w:pPr>
      <w:r>
        <w:t>Чтение</w:t>
      </w:r>
      <w:r>
        <w:rPr>
          <w:spacing w:val="-13"/>
        </w:rPr>
        <w:t xml:space="preserve"> </w:t>
      </w:r>
      <w:r>
        <w:t>схем.</w:t>
      </w:r>
      <w:r>
        <w:rPr>
          <w:spacing w:val="-13"/>
        </w:rPr>
        <w:t xml:space="preserve"> </w:t>
      </w:r>
      <w:r>
        <w:t>Сборка</w:t>
      </w:r>
      <w:r>
        <w:rPr>
          <w:spacing w:val="-13"/>
        </w:rPr>
        <w:t xml:space="preserve"> </w:t>
      </w:r>
      <w:r>
        <w:t>роботизированной</w:t>
      </w:r>
      <w:r>
        <w:rPr>
          <w:spacing w:val="-14"/>
        </w:rPr>
        <w:t xml:space="preserve"> </w:t>
      </w:r>
      <w:r>
        <w:t>конструкции</w:t>
      </w:r>
      <w:r>
        <w:rPr>
          <w:spacing w:val="-13"/>
        </w:rPr>
        <w:t xml:space="preserve"> </w:t>
      </w:r>
      <w:r>
        <w:t>по</w:t>
      </w:r>
      <w:r>
        <w:rPr>
          <w:spacing w:val="-12"/>
        </w:rPr>
        <w:t xml:space="preserve"> </w:t>
      </w:r>
      <w:r>
        <w:t>готовой</w:t>
      </w:r>
      <w:r>
        <w:rPr>
          <w:spacing w:val="-13"/>
        </w:rPr>
        <w:t xml:space="preserve"> </w:t>
      </w:r>
      <w:r>
        <w:t>схеме. Базовые принципы программ</w:t>
      </w:r>
      <w:r>
        <w:t>ирования.</w:t>
      </w:r>
    </w:p>
    <w:p w:rsidR="00E531B3" w:rsidRDefault="00E03CF9">
      <w:pPr>
        <w:pStyle w:val="a3"/>
        <w:spacing w:line="360" w:lineRule="auto"/>
        <w:ind w:left="1558" w:firstLine="0"/>
        <w:jc w:val="left"/>
      </w:pPr>
      <w:r>
        <w:t>Визуальный</w:t>
      </w:r>
      <w:r>
        <w:rPr>
          <w:spacing w:val="-15"/>
        </w:rPr>
        <w:t xml:space="preserve"> </w:t>
      </w:r>
      <w:r>
        <w:t>язык</w:t>
      </w:r>
      <w:r>
        <w:rPr>
          <w:spacing w:val="-15"/>
        </w:rPr>
        <w:t xml:space="preserve"> </w:t>
      </w:r>
      <w:r>
        <w:t>для</w:t>
      </w:r>
      <w:r>
        <w:rPr>
          <w:spacing w:val="-15"/>
        </w:rPr>
        <w:t xml:space="preserve"> </w:t>
      </w:r>
      <w:r>
        <w:t>программирования</w:t>
      </w:r>
      <w:r>
        <w:rPr>
          <w:spacing w:val="-15"/>
        </w:rPr>
        <w:t xml:space="preserve"> </w:t>
      </w:r>
      <w:r>
        <w:t>простых</w:t>
      </w:r>
      <w:r>
        <w:rPr>
          <w:spacing w:val="-14"/>
        </w:rPr>
        <w:t xml:space="preserve"> </w:t>
      </w:r>
      <w:r>
        <w:t>робототехнических</w:t>
      </w:r>
      <w:r>
        <w:rPr>
          <w:spacing w:val="-14"/>
        </w:rPr>
        <w:t xml:space="preserve"> </w:t>
      </w:r>
      <w:r>
        <w:t>систем. Мир профессий. Профессии, связанные с 3D-печатью.</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5"/>
        <w:numPr>
          <w:ilvl w:val="0"/>
          <w:numId w:val="56"/>
        </w:numPr>
        <w:tabs>
          <w:tab w:val="left" w:pos="1768"/>
        </w:tabs>
        <w:spacing w:before="157"/>
        <w:ind w:left="1768"/>
        <w:rPr>
          <w:sz w:val="28"/>
        </w:rPr>
      </w:pPr>
      <w:r>
        <w:rPr>
          <w:spacing w:val="-2"/>
          <w:sz w:val="28"/>
        </w:rPr>
        <w:t>класс.</w:t>
      </w:r>
    </w:p>
    <w:p w:rsidR="00E531B3" w:rsidRDefault="00E03CF9">
      <w:pPr>
        <w:pStyle w:val="a3"/>
        <w:tabs>
          <w:tab w:val="left" w:pos="3113"/>
          <w:tab w:val="left" w:pos="5161"/>
          <w:tab w:val="left" w:pos="6911"/>
          <w:tab w:val="left" w:pos="8723"/>
        </w:tabs>
        <w:spacing w:before="163" w:line="360" w:lineRule="auto"/>
        <w:ind w:right="181"/>
        <w:jc w:val="left"/>
      </w:pPr>
      <w:r>
        <w:rPr>
          <w:spacing w:val="-2"/>
        </w:rPr>
        <w:t>Мобильная</w:t>
      </w:r>
      <w:r>
        <w:tab/>
      </w:r>
      <w:r>
        <w:rPr>
          <w:spacing w:val="-2"/>
        </w:rPr>
        <w:t>робототехника.</w:t>
      </w:r>
      <w:r>
        <w:tab/>
      </w:r>
      <w:r>
        <w:rPr>
          <w:spacing w:val="-2"/>
        </w:rPr>
        <w:t>Организация</w:t>
      </w:r>
      <w:r>
        <w:tab/>
      </w:r>
      <w:r>
        <w:rPr>
          <w:spacing w:val="-2"/>
        </w:rPr>
        <w:t>перемещения</w:t>
      </w:r>
      <w:r>
        <w:tab/>
      </w:r>
      <w:r>
        <w:rPr>
          <w:spacing w:val="-4"/>
        </w:rPr>
        <w:t xml:space="preserve">робототехнических </w:t>
      </w:r>
      <w:r>
        <w:rPr>
          <w:spacing w:val="-2"/>
        </w:rPr>
        <w:t>устройств.</w:t>
      </w:r>
    </w:p>
    <w:p w:rsidR="00E531B3" w:rsidRDefault="00E03CF9">
      <w:pPr>
        <w:pStyle w:val="a3"/>
        <w:spacing w:line="360" w:lineRule="auto"/>
        <w:ind w:left="1558" w:right="3095" w:firstLine="0"/>
        <w:jc w:val="left"/>
      </w:pPr>
      <w:r>
        <w:t>Транспортные роботы. Назначение, особенности. Знакомство</w:t>
      </w:r>
      <w:r>
        <w:rPr>
          <w:spacing w:val="-18"/>
        </w:rPr>
        <w:t xml:space="preserve"> </w:t>
      </w:r>
      <w:r>
        <w:t>с</w:t>
      </w:r>
      <w:r>
        <w:rPr>
          <w:spacing w:val="-17"/>
        </w:rPr>
        <w:t xml:space="preserve"> </w:t>
      </w:r>
      <w:r>
        <w:t>контроллером,</w:t>
      </w:r>
      <w:r>
        <w:rPr>
          <w:spacing w:val="-18"/>
        </w:rPr>
        <w:t xml:space="preserve"> </w:t>
      </w:r>
      <w:r>
        <w:t>моторами,</w:t>
      </w:r>
      <w:r>
        <w:rPr>
          <w:spacing w:val="-17"/>
        </w:rPr>
        <w:t xml:space="preserve"> </w:t>
      </w:r>
      <w:r>
        <w:t>датчиками. Сборка мобильного робота.</w:t>
      </w:r>
    </w:p>
    <w:p w:rsidR="00E531B3" w:rsidRDefault="00E03CF9">
      <w:pPr>
        <w:pStyle w:val="a3"/>
        <w:ind w:left="1558" w:firstLine="0"/>
        <w:jc w:val="left"/>
      </w:pPr>
      <w:r>
        <w:rPr>
          <w:spacing w:val="-2"/>
        </w:rPr>
        <w:t>Принципы</w:t>
      </w:r>
      <w:r>
        <w:rPr>
          <w:spacing w:val="-1"/>
        </w:rPr>
        <w:t xml:space="preserve"> </w:t>
      </w:r>
      <w:r>
        <w:rPr>
          <w:spacing w:val="-2"/>
        </w:rPr>
        <w:t>программирования</w:t>
      </w:r>
      <w:r>
        <w:rPr>
          <w:spacing w:val="4"/>
        </w:rPr>
        <w:t xml:space="preserve"> </w:t>
      </w:r>
      <w:r>
        <w:rPr>
          <w:spacing w:val="-2"/>
        </w:rPr>
        <w:t>мобильных</w:t>
      </w:r>
      <w:r>
        <w:rPr>
          <w:spacing w:val="3"/>
        </w:rPr>
        <w:t xml:space="preserve"> </w:t>
      </w:r>
      <w:r>
        <w:rPr>
          <w:spacing w:val="-2"/>
        </w:rPr>
        <w:t>роботов.</w:t>
      </w:r>
    </w:p>
    <w:p w:rsidR="00E531B3" w:rsidRDefault="00E03CF9">
      <w:pPr>
        <w:pStyle w:val="a3"/>
        <w:tabs>
          <w:tab w:val="left" w:pos="2962"/>
          <w:tab w:val="left" w:pos="4612"/>
          <w:tab w:val="left" w:pos="6341"/>
          <w:tab w:val="left" w:pos="7291"/>
          <w:tab w:val="left" w:pos="9900"/>
        </w:tabs>
        <w:spacing w:before="160" w:line="360" w:lineRule="auto"/>
        <w:ind w:right="164"/>
        <w:jc w:val="left"/>
      </w:pPr>
      <w:r>
        <w:rPr>
          <w:spacing w:val="-2"/>
        </w:rPr>
        <w:t>Изучение</w:t>
      </w:r>
      <w:r>
        <w:tab/>
      </w:r>
      <w:r>
        <w:rPr>
          <w:spacing w:val="-2"/>
        </w:rPr>
        <w:t>интерфейса</w:t>
      </w:r>
      <w:r>
        <w:tab/>
      </w:r>
      <w:r>
        <w:rPr>
          <w:spacing w:val="-2"/>
        </w:rPr>
        <w:t>визуального</w:t>
      </w:r>
      <w:r>
        <w:tab/>
      </w:r>
      <w:r>
        <w:rPr>
          <w:spacing w:val="-2"/>
        </w:rPr>
        <w:t>языка</w:t>
      </w:r>
      <w:r>
        <w:tab/>
      </w:r>
      <w:r>
        <w:rPr>
          <w:spacing w:val="-2"/>
        </w:rPr>
        <w:t>программирования,</w:t>
      </w:r>
      <w:r>
        <w:tab/>
      </w:r>
      <w:r>
        <w:rPr>
          <w:spacing w:val="-4"/>
        </w:rPr>
        <w:t xml:space="preserve">основные </w:t>
      </w:r>
      <w:r>
        <w:t>инструменты и команды прог</w:t>
      </w:r>
      <w:r>
        <w:t>раммирования роботов.</w:t>
      </w:r>
    </w:p>
    <w:p w:rsidR="00E531B3" w:rsidRDefault="00E03CF9">
      <w:pPr>
        <w:pStyle w:val="a3"/>
        <w:spacing w:before="2" w:line="360" w:lineRule="auto"/>
        <w:ind w:left="1558" w:right="2581" w:firstLine="0"/>
        <w:jc w:val="left"/>
      </w:pPr>
      <w:r>
        <w:t>Мир</w:t>
      </w:r>
      <w:r>
        <w:rPr>
          <w:spacing w:val="-18"/>
        </w:rPr>
        <w:t xml:space="preserve"> </w:t>
      </w:r>
      <w:r>
        <w:t>профессий.</w:t>
      </w:r>
      <w:r>
        <w:rPr>
          <w:spacing w:val="-14"/>
        </w:rPr>
        <w:t xml:space="preserve"> </w:t>
      </w:r>
      <w:r>
        <w:t>Профессии</w:t>
      </w:r>
      <w:r>
        <w:rPr>
          <w:spacing w:val="-15"/>
        </w:rPr>
        <w:t xml:space="preserve"> </w:t>
      </w:r>
      <w:r>
        <w:t>в</w:t>
      </w:r>
      <w:r>
        <w:rPr>
          <w:spacing w:val="-16"/>
        </w:rPr>
        <w:t xml:space="preserve"> </w:t>
      </w:r>
      <w:r>
        <w:t>области</w:t>
      </w:r>
      <w:r>
        <w:rPr>
          <w:spacing w:val="-18"/>
        </w:rPr>
        <w:t xml:space="preserve"> </w:t>
      </w:r>
      <w:r>
        <w:t>робототехники. Учебный проект по робототехнике.</w:t>
      </w:r>
    </w:p>
    <w:p w:rsidR="00E531B3" w:rsidRDefault="00E03CF9">
      <w:pPr>
        <w:pStyle w:val="a5"/>
        <w:numPr>
          <w:ilvl w:val="0"/>
          <w:numId w:val="56"/>
        </w:numPr>
        <w:tabs>
          <w:tab w:val="left" w:pos="1769"/>
        </w:tabs>
        <w:spacing w:line="321" w:lineRule="exact"/>
        <w:rPr>
          <w:sz w:val="28"/>
        </w:rPr>
      </w:pPr>
      <w:r>
        <w:rPr>
          <w:spacing w:val="-2"/>
          <w:sz w:val="28"/>
        </w:rPr>
        <w:t>класс.</w:t>
      </w:r>
    </w:p>
    <w:p w:rsidR="00E531B3" w:rsidRDefault="00E03CF9">
      <w:pPr>
        <w:pStyle w:val="a3"/>
        <w:tabs>
          <w:tab w:val="left" w:pos="3801"/>
          <w:tab w:val="left" w:pos="4254"/>
          <w:tab w:val="left" w:pos="5597"/>
          <w:tab w:val="left" w:pos="6844"/>
          <w:tab w:val="left" w:pos="7438"/>
          <w:tab w:val="left" w:pos="9630"/>
        </w:tabs>
        <w:spacing w:before="160" w:line="362" w:lineRule="auto"/>
        <w:ind w:right="171"/>
        <w:jc w:val="left"/>
      </w:pPr>
      <w:r>
        <w:rPr>
          <w:spacing w:val="-2"/>
        </w:rPr>
        <w:t>Промышленные</w:t>
      </w:r>
      <w:r>
        <w:tab/>
      </w:r>
      <w:r>
        <w:rPr>
          <w:spacing w:val="-10"/>
        </w:rPr>
        <w:t>и</w:t>
      </w:r>
      <w:r>
        <w:tab/>
      </w:r>
      <w:r>
        <w:rPr>
          <w:spacing w:val="-2"/>
        </w:rPr>
        <w:t>бытовые</w:t>
      </w:r>
      <w:r>
        <w:tab/>
      </w:r>
      <w:r>
        <w:rPr>
          <w:spacing w:val="-2"/>
        </w:rPr>
        <w:t>роботы,</w:t>
      </w:r>
      <w:r>
        <w:tab/>
      </w:r>
      <w:r>
        <w:rPr>
          <w:spacing w:val="-6"/>
        </w:rPr>
        <w:t>их</w:t>
      </w:r>
      <w:r>
        <w:tab/>
      </w:r>
      <w:r>
        <w:rPr>
          <w:spacing w:val="-2"/>
        </w:rPr>
        <w:t>классификация,</w:t>
      </w:r>
      <w:r>
        <w:tab/>
      </w:r>
      <w:r>
        <w:rPr>
          <w:spacing w:val="-4"/>
        </w:rPr>
        <w:t xml:space="preserve">назначение, </w:t>
      </w:r>
      <w:r>
        <w:rPr>
          <w:spacing w:val="-2"/>
        </w:rPr>
        <w:t>использование.</w:t>
      </w:r>
    </w:p>
    <w:p w:rsidR="00E531B3" w:rsidRDefault="00E03CF9">
      <w:pPr>
        <w:pStyle w:val="a3"/>
        <w:spacing w:line="317" w:lineRule="exact"/>
        <w:ind w:left="1558" w:firstLine="0"/>
        <w:jc w:val="left"/>
      </w:pPr>
      <w:r>
        <w:t>Беспилотные</w:t>
      </w:r>
      <w:r>
        <w:rPr>
          <w:spacing w:val="-17"/>
        </w:rPr>
        <w:t xml:space="preserve"> </w:t>
      </w:r>
      <w:r>
        <w:t>автоматизированные</w:t>
      </w:r>
      <w:r>
        <w:rPr>
          <w:spacing w:val="-13"/>
        </w:rPr>
        <w:t xml:space="preserve"> </w:t>
      </w:r>
      <w:r>
        <w:t>системы,</w:t>
      </w:r>
      <w:r>
        <w:rPr>
          <w:spacing w:val="-13"/>
        </w:rPr>
        <w:t xml:space="preserve"> </w:t>
      </w:r>
      <w:r>
        <w:t>их</w:t>
      </w:r>
      <w:r>
        <w:rPr>
          <w:spacing w:val="-12"/>
        </w:rPr>
        <w:t xml:space="preserve"> </w:t>
      </w:r>
      <w:r>
        <w:t>виды,</w:t>
      </w:r>
      <w:r>
        <w:rPr>
          <w:spacing w:val="-15"/>
        </w:rPr>
        <w:t xml:space="preserve"> </w:t>
      </w:r>
      <w:r>
        <w:rPr>
          <w:spacing w:val="-2"/>
        </w:rPr>
        <w:t>назначение.</w:t>
      </w:r>
    </w:p>
    <w:p w:rsidR="00E531B3" w:rsidRDefault="00E03CF9">
      <w:pPr>
        <w:pStyle w:val="a3"/>
        <w:tabs>
          <w:tab w:val="left" w:pos="4408"/>
          <w:tab w:val="left" w:pos="6503"/>
          <w:tab w:val="left" w:pos="7162"/>
          <w:tab w:val="left" w:pos="8343"/>
          <w:tab w:val="left" w:pos="10364"/>
        </w:tabs>
        <w:spacing w:before="160" w:line="360" w:lineRule="auto"/>
        <w:ind w:right="155"/>
        <w:jc w:val="left"/>
      </w:pPr>
      <w:r>
        <w:rPr>
          <w:spacing w:val="-2"/>
        </w:rPr>
        <w:t>Программирование</w:t>
      </w:r>
      <w:r>
        <w:tab/>
      </w:r>
      <w:r>
        <w:rPr>
          <w:spacing w:val="-2"/>
        </w:rPr>
        <w:t>контроллера,</w:t>
      </w:r>
      <w:r>
        <w:tab/>
      </w:r>
      <w:r>
        <w:rPr>
          <w:spacing w:val="-10"/>
        </w:rPr>
        <w:t>в</w:t>
      </w:r>
      <w:r>
        <w:tab/>
      </w:r>
      <w:r>
        <w:rPr>
          <w:spacing w:val="-2"/>
        </w:rPr>
        <w:t>среде</w:t>
      </w:r>
      <w:r>
        <w:tab/>
      </w:r>
      <w:r>
        <w:rPr>
          <w:spacing w:val="-2"/>
        </w:rPr>
        <w:t>конкретного</w:t>
      </w:r>
      <w:r>
        <w:tab/>
      </w:r>
      <w:r>
        <w:rPr>
          <w:spacing w:val="-4"/>
        </w:rPr>
        <w:t xml:space="preserve">языка </w:t>
      </w:r>
      <w:r>
        <w:t>программирования, основные инструменты и команды программирования роботов.</w:t>
      </w:r>
    </w:p>
    <w:p w:rsidR="00E531B3" w:rsidRDefault="00E03CF9">
      <w:pPr>
        <w:pStyle w:val="a3"/>
        <w:tabs>
          <w:tab w:val="left" w:pos="3205"/>
          <w:tab w:val="left" w:pos="4875"/>
          <w:tab w:val="left" w:pos="6541"/>
          <w:tab w:val="left" w:pos="8291"/>
          <w:tab w:val="left" w:pos="10901"/>
        </w:tabs>
        <w:spacing w:line="362" w:lineRule="auto"/>
        <w:ind w:right="148"/>
        <w:jc w:val="left"/>
      </w:pPr>
      <w:r>
        <w:rPr>
          <w:spacing w:val="-2"/>
        </w:rPr>
        <w:t>Реализация</w:t>
      </w:r>
      <w:r>
        <w:tab/>
      </w:r>
      <w:r>
        <w:rPr>
          <w:spacing w:val="-2"/>
        </w:rPr>
        <w:t>алгоритмов</w:t>
      </w:r>
      <w:r>
        <w:tab/>
      </w:r>
      <w:r>
        <w:rPr>
          <w:spacing w:val="-2"/>
        </w:rPr>
        <w:t>управления</w:t>
      </w:r>
      <w:r>
        <w:tab/>
      </w:r>
      <w:r>
        <w:rPr>
          <w:spacing w:val="-2"/>
        </w:rPr>
        <w:t>отдельными</w:t>
      </w:r>
      <w:r>
        <w:tab/>
      </w:r>
      <w:r>
        <w:rPr>
          <w:spacing w:val="-2"/>
        </w:rPr>
        <w:t>компонентами</w:t>
      </w:r>
      <w:r>
        <w:tab/>
      </w:r>
      <w:r>
        <w:rPr>
          <w:spacing w:val="-10"/>
        </w:rPr>
        <w:t xml:space="preserve">и </w:t>
      </w:r>
      <w:r>
        <w:t>роботизированными системами.</w:t>
      </w:r>
    </w:p>
    <w:p w:rsidR="00E531B3" w:rsidRDefault="00E03CF9">
      <w:pPr>
        <w:pStyle w:val="a3"/>
        <w:spacing w:line="360" w:lineRule="auto"/>
        <w:jc w:val="left"/>
      </w:pPr>
      <w:r>
        <w:t>Анализ</w:t>
      </w:r>
      <w:r>
        <w:rPr>
          <w:spacing w:val="32"/>
        </w:rPr>
        <w:t xml:space="preserve"> </w:t>
      </w:r>
      <w:r>
        <w:t>и</w:t>
      </w:r>
      <w:r>
        <w:rPr>
          <w:spacing w:val="32"/>
        </w:rPr>
        <w:t xml:space="preserve"> </w:t>
      </w:r>
      <w:r>
        <w:t>проверка</w:t>
      </w:r>
      <w:r>
        <w:rPr>
          <w:spacing w:val="32"/>
        </w:rPr>
        <w:t xml:space="preserve"> </w:t>
      </w:r>
      <w:r>
        <w:t>на</w:t>
      </w:r>
      <w:r>
        <w:rPr>
          <w:spacing w:val="32"/>
        </w:rPr>
        <w:t xml:space="preserve"> </w:t>
      </w:r>
      <w:r>
        <w:t>работоспособност</w:t>
      </w:r>
      <w:r>
        <w:t>ь,</w:t>
      </w:r>
      <w:r>
        <w:rPr>
          <w:spacing w:val="32"/>
        </w:rPr>
        <w:t xml:space="preserve"> </w:t>
      </w:r>
      <w:r>
        <w:t>усовершенствование</w:t>
      </w:r>
      <w:r>
        <w:rPr>
          <w:spacing w:val="32"/>
        </w:rPr>
        <w:t xml:space="preserve"> </w:t>
      </w:r>
      <w:r>
        <w:t xml:space="preserve">конструкции </w:t>
      </w:r>
      <w:r>
        <w:rPr>
          <w:spacing w:val="-2"/>
        </w:rPr>
        <w:t>робота.</w:t>
      </w:r>
    </w:p>
    <w:p w:rsidR="00E531B3" w:rsidRDefault="00E03CF9">
      <w:pPr>
        <w:pStyle w:val="a3"/>
        <w:spacing w:line="362" w:lineRule="auto"/>
        <w:ind w:left="1558" w:right="2581" w:firstLine="0"/>
        <w:jc w:val="left"/>
      </w:pPr>
      <w:r>
        <w:t>Мир</w:t>
      </w:r>
      <w:r>
        <w:rPr>
          <w:spacing w:val="-18"/>
        </w:rPr>
        <w:t xml:space="preserve"> </w:t>
      </w:r>
      <w:r>
        <w:t>профессий.</w:t>
      </w:r>
      <w:r>
        <w:rPr>
          <w:spacing w:val="-14"/>
        </w:rPr>
        <w:t xml:space="preserve"> </w:t>
      </w:r>
      <w:r>
        <w:t>Профессии</w:t>
      </w:r>
      <w:r>
        <w:rPr>
          <w:spacing w:val="-15"/>
        </w:rPr>
        <w:t xml:space="preserve"> </w:t>
      </w:r>
      <w:r>
        <w:t>в</w:t>
      </w:r>
      <w:r>
        <w:rPr>
          <w:spacing w:val="-16"/>
        </w:rPr>
        <w:t xml:space="preserve"> </w:t>
      </w:r>
      <w:r>
        <w:t>области</w:t>
      </w:r>
      <w:r>
        <w:rPr>
          <w:spacing w:val="-18"/>
        </w:rPr>
        <w:t xml:space="preserve"> </w:t>
      </w:r>
      <w:r>
        <w:t>робототехники. Учебный проект по робототехнике.</w:t>
      </w:r>
    </w:p>
    <w:p w:rsidR="00E531B3" w:rsidRDefault="00E03CF9">
      <w:pPr>
        <w:pStyle w:val="a5"/>
        <w:numPr>
          <w:ilvl w:val="0"/>
          <w:numId w:val="56"/>
        </w:numPr>
        <w:tabs>
          <w:tab w:val="left" w:pos="1769"/>
        </w:tabs>
        <w:spacing w:line="317" w:lineRule="exact"/>
        <w:rPr>
          <w:sz w:val="28"/>
        </w:rPr>
      </w:pPr>
      <w:r>
        <w:rPr>
          <w:spacing w:val="-2"/>
          <w:sz w:val="28"/>
        </w:rPr>
        <w:t>класс.</w:t>
      </w:r>
    </w:p>
    <w:p w:rsidR="00E531B3" w:rsidRDefault="00E03CF9">
      <w:pPr>
        <w:pStyle w:val="a3"/>
        <w:tabs>
          <w:tab w:val="left" w:pos="2785"/>
          <w:tab w:val="left" w:pos="4062"/>
          <w:tab w:val="left" w:pos="5920"/>
          <w:tab w:val="left" w:pos="7819"/>
          <w:tab w:val="left" w:pos="9475"/>
        </w:tabs>
        <w:spacing w:before="151" w:line="360" w:lineRule="auto"/>
        <w:ind w:right="173"/>
        <w:jc w:val="left"/>
      </w:pPr>
      <w:r>
        <w:rPr>
          <w:spacing w:val="-2"/>
        </w:rPr>
        <w:t>История</w:t>
      </w:r>
      <w:r>
        <w:tab/>
      </w:r>
      <w:r>
        <w:rPr>
          <w:spacing w:val="-2"/>
        </w:rPr>
        <w:t>развития</w:t>
      </w:r>
      <w:r>
        <w:tab/>
      </w:r>
      <w:r>
        <w:rPr>
          <w:spacing w:val="-2"/>
        </w:rPr>
        <w:t>беспилотного</w:t>
      </w:r>
      <w:r>
        <w:tab/>
      </w:r>
      <w:r>
        <w:rPr>
          <w:spacing w:val="-2"/>
        </w:rPr>
        <w:t>авиастроения,</w:t>
      </w:r>
      <w:r>
        <w:tab/>
      </w:r>
      <w:r>
        <w:rPr>
          <w:spacing w:val="-2"/>
        </w:rPr>
        <w:t>применение</w:t>
      </w:r>
      <w:r>
        <w:tab/>
      </w:r>
      <w:r>
        <w:rPr>
          <w:spacing w:val="-4"/>
        </w:rPr>
        <w:t xml:space="preserve">беспилотных </w:t>
      </w:r>
      <w:r>
        <w:t>летательных аппаратов.</w:t>
      </w:r>
    </w:p>
    <w:p w:rsidR="00E531B3" w:rsidRDefault="00E03CF9">
      <w:pPr>
        <w:pStyle w:val="a3"/>
        <w:spacing w:before="1" w:line="360" w:lineRule="auto"/>
        <w:ind w:left="1558" w:right="3247" w:firstLine="0"/>
        <w:jc w:val="left"/>
      </w:pPr>
      <w:r>
        <w:t>Классификация</w:t>
      </w:r>
      <w:r>
        <w:rPr>
          <w:spacing w:val="-18"/>
        </w:rPr>
        <w:t xml:space="preserve"> </w:t>
      </w:r>
      <w:r>
        <w:t>беспилотных</w:t>
      </w:r>
      <w:r>
        <w:rPr>
          <w:spacing w:val="-17"/>
        </w:rPr>
        <w:t xml:space="preserve"> </w:t>
      </w:r>
      <w:r>
        <w:t>летатель</w:t>
      </w:r>
      <w:r>
        <w:t>ных</w:t>
      </w:r>
      <w:r>
        <w:rPr>
          <w:spacing w:val="-18"/>
        </w:rPr>
        <w:t xml:space="preserve"> </w:t>
      </w:r>
      <w:r>
        <w:t>аппаратов. Конструкция беспилотных летательных аппаратов.</w:t>
      </w:r>
    </w:p>
    <w:p w:rsidR="00E531B3" w:rsidRDefault="00E03CF9">
      <w:pPr>
        <w:pStyle w:val="a3"/>
        <w:spacing w:line="360" w:lineRule="auto"/>
        <w:ind w:left="1558" w:right="2581" w:firstLine="0"/>
        <w:jc w:val="left"/>
      </w:pPr>
      <w:r>
        <w:t>Правила безопасной эксплуатации аккумулятора. Воздушный</w:t>
      </w:r>
      <w:r>
        <w:rPr>
          <w:spacing w:val="-18"/>
        </w:rPr>
        <w:t xml:space="preserve"> </w:t>
      </w:r>
      <w:r>
        <w:t>винт,</w:t>
      </w:r>
      <w:r>
        <w:rPr>
          <w:spacing w:val="-17"/>
        </w:rPr>
        <w:t xml:space="preserve"> </w:t>
      </w:r>
      <w:r>
        <w:t>характеристика.</w:t>
      </w:r>
      <w:r>
        <w:rPr>
          <w:spacing w:val="-18"/>
        </w:rPr>
        <w:t xml:space="preserve"> </w:t>
      </w:r>
      <w:r>
        <w:t>Аэродинамика</w:t>
      </w:r>
      <w:r>
        <w:rPr>
          <w:spacing w:val="-17"/>
        </w:rPr>
        <w:t xml:space="preserve"> </w:t>
      </w:r>
      <w:r>
        <w:t>полета.</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t>Органы</w:t>
      </w:r>
      <w:r>
        <w:rPr>
          <w:spacing w:val="-20"/>
        </w:rPr>
        <w:t xml:space="preserve"> </w:t>
      </w:r>
      <w:r>
        <w:t>управления.</w:t>
      </w:r>
      <w:r>
        <w:rPr>
          <w:spacing w:val="-17"/>
        </w:rPr>
        <w:t xml:space="preserve"> </w:t>
      </w:r>
      <w:r>
        <w:t>Управление</w:t>
      </w:r>
      <w:r>
        <w:rPr>
          <w:spacing w:val="-18"/>
        </w:rPr>
        <w:t xml:space="preserve"> </w:t>
      </w:r>
      <w:r>
        <w:t>беспилотными</w:t>
      </w:r>
      <w:r>
        <w:rPr>
          <w:spacing w:val="-17"/>
        </w:rPr>
        <w:t xml:space="preserve"> </w:t>
      </w:r>
      <w:r>
        <w:t>летательными</w:t>
      </w:r>
      <w:r>
        <w:rPr>
          <w:spacing w:val="-16"/>
        </w:rPr>
        <w:t xml:space="preserve"> </w:t>
      </w:r>
      <w:r>
        <w:rPr>
          <w:spacing w:val="-2"/>
        </w:rPr>
        <w:t>аппаратами.</w:t>
      </w:r>
    </w:p>
    <w:p w:rsidR="00E531B3" w:rsidRDefault="00E03CF9">
      <w:pPr>
        <w:pStyle w:val="a3"/>
        <w:tabs>
          <w:tab w:val="left" w:pos="3334"/>
          <w:tab w:val="left" w:pos="5154"/>
          <w:tab w:val="left" w:pos="5811"/>
          <w:tab w:val="left" w:pos="7372"/>
          <w:tab w:val="left" w:pos="7727"/>
          <w:tab w:val="left" w:pos="8837"/>
          <w:tab w:val="left" w:pos="9328"/>
          <w:tab w:val="left" w:pos="10252"/>
        </w:tabs>
        <w:spacing w:before="163" w:line="360" w:lineRule="auto"/>
        <w:ind w:right="156"/>
        <w:jc w:val="left"/>
      </w:pPr>
      <w:r>
        <w:rPr>
          <w:spacing w:val="-2"/>
        </w:rPr>
        <w:t>Обеспечение</w:t>
      </w:r>
      <w:r>
        <w:tab/>
      </w:r>
      <w:r>
        <w:rPr>
          <w:spacing w:val="-2"/>
        </w:rPr>
        <w:t>безопасности</w:t>
      </w:r>
      <w:r>
        <w:tab/>
      </w:r>
      <w:r>
        <w:rPr>
          <w:spacing w:val="-4"/>
        </w:rPr>
        <w:t>при</w:t>
      </w:r>
      <w:r>
        <w:tab/>
      </w:r>
      <w:r>
        <w:rPr>
          <w:spacing w:val="-2"/>
        </w:rPr>
        <w:t>подготовке</w:t>
      </w:r>
      <w:r>
        <w:tab/>
      </w:r>
      <w:r>
        <w:rPr>
          <w:spacing w:val="-10"/>
        </w:rPr>
        <w:t>к</w:t>
      </w:r>
      <w:r>
        <w:tab/>
      </w:r>
      <w:r>
        <w:rPr>
          <w:spacing w:val="-2"/>
        </w:rPr>
        <w:t>полету,</w:t>
      </w:r>
      <w:r>
        <w:tab/>
      </w:r>
      <w:r>
        <w:rPr>
          <w:spacing w:val="-6"/>
        </w:rPr>
        <w:t>во</w:t>
      </w:r>
      <w:r>
        <w:tab/>
      </w:r>
      <w:r>
        <w:rPr>
          <w:spacing w:val="-2"/>
        </w:rPr>
        <w:t>время</w:t>
      </w:r>
      <w:r>
        <w:tab/>
      </w:r>
      <w:r>
        <w:rPr>
          <w:spacing w:val="-4"/>
        </w:rPr>
        <w:t xml:space="preserve">полета </w:t>
      </w:r>
      <w:r>
        <w:t>беспилотных летательных аппаратов.</w:t>
      </w:r>
    </w:p>
    <w:p w:rsidR="00E531B3" w:rsidRDefault="00E03CF9">
      <w:pPr>
        <w:pStyle w:val="a3"/>
        <w:spacing w:line="321" w:lineRule="exact"/>
        <w:ind w:left="1558" w:firstLine="0"/>
        <w:jc w:val="left"/>
      </w:pPr>
      <w:r>
        <w:t>Мир</w:t>
      </w:r>
      <w:r>
        <w:rPr>
          <w:spacing w:val="-14"/>
        </w:rPr>
        <w:t xml:space="preserve"> </w:t>
      </w:r>
      <w:r>
        <w:t>профессий.</w:t>
      </w:r>
      <w:r>
        <w:rPr>
          <w:spacing w:val="-5"/>
        </w:rPr>
        <w:t xml:space="preserve"> </w:t>
      </w:r>
      <w:r>
        <w:t>Профессии</w:t>
      </w:r>
      <w:r>
        <w:rPr>
          <w:spacing w:val="-7"/>
        </w:rPr>
        <w:t xml:space="preserve"> </w:t>
      </w:r>
      <w:r>
        <w:t>в</w:t>
      </w:r>
      <w:r>
        <w:rPr>
          <w:spacing w:val="-8"/>
        </w:rPr>
        <w:t xml:space="preserve"> </w:t>
      </w:r>
      <w:r>
        <w:t>области</w:t>
      </w:r>
      <w:r>
        <w:rPr>
          <w:spacing w:val="-8"/>
        </w:rPr>
        <w:t xml:space="preserve"> </w:t>
      </w:r>
      <w:r>
        <w:rPr>
          <w:spacing w:val="-2"/>
        </w:rPr>
        <w:t>робототехники.</w:t>
      </w:r>
    </w:p>
    <w:p w:rsidR="00E531B3" w:rsidRDefault="00E03CF9">
      <w:pPr>
        <w:pStyle w:val="a3"/>
        <w:spacing w:before="160" w:line="362" w:lineRule="auto"/>
        <w:ind w:left="1558" w:right="746" w:firstLine="0"/>
        <w:jc w:val="left"/>
      </w:pPr>
      <w:r>
        <w:t>Учебный</w:t>
      </w:r>
      <w:r>
        <w:rPr>
          <w:spacing w:val="-12"/>
        </w:rPr>
        <w:t xml:space="preserve"> </w:t>
      </w:r>
      <w:r>
        <w:t>проект</w:t>
      </w:r>
      <w:r>
        <w:rPr>
          <w:spacing w:val="-9"/>
        </w:rPr>
        <w:t xml:space="preserve"> </w:t>
      </w:r>
      <w:r>
        <w:t>по</w:t>
      </w:r>
      <w:r>
        <w:rPr>
          <w:spacing w:val="-8"/>
        </w:rPr>
        <w:t xml:space="preserve"> </w:t>
      </w:r>
      <w:r>
        <w:t>робототехнике</w:t>
      </w:r>
      <w:r>
        <w:rPr>
          <w:spacing w:val="-9"/>
        </w:rPr>
        <w:t xml:space="preserve"> </w:t>
      </w:r>
      <w:r>
        <w:t>(одна</w:t>
      </w:r>
      <w:r>
        <w:rPr>
          <w:spacing w:val="-9"/>
        </w:rPr>
        <w:t xml:space="preserve"> </w:t>
      </w:r>
      <w:r>
        <w:t>из</w:t>
      </w:r>
      <w:r>
        <w:rPr>
          <w:spacing w:val="-9"/>
        </w:rPr>
        <w:t xml:space="preserve"> </w:t>
      </w:r>
      <w:r>
        <w:t>предложенных</w:t>
      </w:r>
      <w:r>
        <w:rPr>
          <w:spacing w:val="-12"/>
        </w:rPr>
        <w:t xml:space="preserve"> </w:t>
      </w:r>
      <w:r>
        <w:t>тем</w:t>
      </w:r>
      <w:r>
        <w:rPr>
          <w:spacing w:val="-10"/>
        </w:rPr>
        <w:t xml:space="preserve"> </w:t>
      </w:r>
      <w:r>
        <w:t>на</w:t>
      </w:r>
      <w:r>
        <w:rPr>
          <w:spacing w:val="-9"/>
        </w:rPr>
        <w:t xml:space="preserve"> </w:t>
      </w:r>
      <w:r>
        <w:t>выбор). 9 класс.</w:t>
      </w:r>
    </w:p>
    <w:p w:rsidR="00E531B3" w:rsidRDefault="00E03CF9">
      <w:pPr>
        <w:pStyle w:val="a3"/>
        <w:spacing w:line="360" w:lineRule="auto"/>
        <w:ind w:left="1558" w:right="2386" w:firstLine="0"/>
        <w:jc w:val="left"/>
      </w:pPr>
      <w:r>
        <w:t>Робототехнические и автомат</w:t>
      </w:r>
      <w:r>
        <w:t>изированные системы. Система</w:t>
      </w:r>
      <w:r>
        <w:rPr>
          <w:spacing w:val="-17"/>
        </w:rPr>
        <w:t xml:space="preserve"> </w:t>
      </w:r>
      <w:r>
        <w:t>интернет</w:t>
      </w:r>
      <w:r>
        <w:rPr>
          <w:spacing w:val="-16"/>
        </w:rPr>
        <w:t xml:space="preserve"> </w:t>
      </w:r>
      <w:r>
        <w:t>вещей.</w:t>
      </w:r>
      <w:r>
        <w:rPr>
          <w:spacing w:val="-15"/>
        </w:rPr>
        <w:t xml:space="preserve"> </w:t>
      </w:r>
      <w:r>
        <w:t>Промышленный</w:t>
      </w:r>
      <w:r>
        <w:rPr>
          <w:spacing w:val="-18"/>
        </w:rPr>
        <w:t xml:space="preserve"> </w:t>
      </w:r>
      <w:r>
        <w:t>интернет</w:t>
      </w:r>
      <w:r>
        <w:rPr>
          <w:spacing w:val="-16"/>
        </w:rPr>
        <w:t xml:space="preserve"> </w:t>
      </w:r>
      <w:r>
        <w:t>вещей. Потребительский интернет вещей.</w:t>
      </w:r>
    </w:p>
    <w:p w:rsidR="00E531B3" w:rsidRDefault="00E03CF9">
      <w:pPr>
        <w:pStyle w:val="a3"/>
        <w:tabs>
          <w:tab w:val="left" w:pos="10893"/>
        </w:tabs>
        <w:spacing w:line="360" w:lineRule="auto"/>
        <w:ind w:right="151"/>
      </w:pPr>
      <w:r>
        <w:t>Искусственный</w:t>
      </w:r>
      <w:r>
        <w:rPr>
          <w:spacing w:val="80"/>
        </w:rPr>
        <w:t xml:space="preserve"> </w:t>
      </w:r>
      <w:r>
        <w:t>интеллект</w:t>
      </w:r>
      <w:r>
        <w:rPr>
          <w:spacing w:val="80"/>
        </w:rPr>
        <w:t xml:space="preserve"> </w:t>
      </w:r>
      <w:r>
        <w:t>в</w:t>
      </w:r>
      <w:r>
        <w:rPr>
          <w:spacing w:val="80"/>
        </w:rPr>
        <w:t xml:space="preserve"> </w:t>
      </w:r>
      <w:r>
        <w:t>управлении</w:t>
      </w:r>
      <w:r>
        <w:rPr>
          <w:spacing w:val="80"/>
        </w:rPr>
        <w:t xml:space="preserve"> </w:t>
      </w:r>
      <w:r>
        <w:t>автоматизированными</w:t>
      </w:r>
      <w:r>
        <w:tab/>
      </w:r>
      <w:r>
        <w:rPr>
          <w:spacing w:val="-10"/>
        </w:rPr>
        <w:t xml:space="preserve">и </w:t>
      </w:r>
      <w:r>
        <w:t xml:space="preserve">роботизированными системами. Технология машинного зрения. Нейротехнологии и </w:t>
      </w:r>
      <w:r>
        <w:rPr>
          <w:spacing w:val="-2"/>
        </w:rPr>
        <w:t>нейроинтерфейсы.</w:t>
      </w:r>
    </w:p>
    <w:p w:rsidR="00E531B3" w:rsidRDefault="00E03CF9">
      <w:pPr>
        <w:pStyle w:val="a3"/>
        <w:spacing w:line="362" w:lineRule="auto"/>
        <w:ind w:right="151"/>
      </w:pPr>
      <w:r>
        <w:t xml:space="preserve">Конструирование и моделирование автоматизированных и роботизированных </w:t>
      </w:r>
      <w:r>
        <w:rPr>
          <w:spacing w:val="-2"/>
        </w:rPr>
        <w:t>систем.</w:t>
      </w:r>
    </w:p>
    <w:p w:rsidR="00E531B3" w:rsidRDefault="00E03CF9">
      <w:pPr>
        <w:pStyle w:val="a3"/>
        <w:spacing w:line="360" w:lineRule="auto"/>
        <w:ind w:right="150"/>
      </w:pPr>
      <w:r>
        <w:t>Управление групповым взаимодействием роботов (наземные роботы, беспилотные летательные аппараты).</w:t>
      </w:r>
    </w:p>
    <w:p w:rsidR="00E531B3" w:rsidRDefault="00E03CF9">
      <w:pPr>
        <w:pStyle w:val="a3"/>
        <w:spacing w:line="360" w:lineRule="auto"/>
        <w:ind w:left="1558" w:right="1294" w:firstLine="0"/>
        <w:jc w:val="left"/>
      </w:pPr>
      <w:r>
        <w:t>Управление</w:t>
      </w:r>
      <w:r>
        <w:rPr>
          <w:spacing w:val="-18"/>
        </w:rPr>
        <w:t xml:space="preserve"> </w:t>
      </w:r>
      <w:r>
        <w:t>роботами</w:t>
      </w:r>
      <w:r>
        <w:rPr>
          <w:spacing w:val="-15"/>
        </w:rPr>
        <w:t xml:space="preserve"> </w:t>
      </w:r>
      <w:r>
        <w:t>с</w:t>
      </w:r>
      <w:r>
        <w:rPr>
          <w:spacing w:val="-16"/>
        </w:rPr>
        <w:t xml:space="preserve"> </w:t>
      </w:r>
      <w:r>
        <w:t>использованием</w:t>
      </w:r>
      <w:r>
        <w:rPr>
          <w:spacing w:val="-16"/>
        </w:rPr>
        <w:t xml:space="preserve"> </w:t>
      </w:r>
      <w:r>
        <w:t>телеметрических</w:t>
      </w:r>
      <w:r>
        <w:rPr>
          <w:spacing w:val="-18"/>
        </w:rPr>
        <w:t xml:space="preserve"> </w:t>
      </w:r>
      <w:r>
        <w:t>систем. Ми</w:t>
      </w:r>
      <w:r>
        <w:t>р профессий. Профессии в области робототехники.</w:t>
      </w:r>
    </w:p>
    <w:p w:rsidR="00E531B3" w:rsidRDefault="00E03CF9">
      <w:pPr>
        <w:pStyle w:val="a3"/>
        <w:ind w:left="1558" w:firstLine="0"/>
        <w:jc w:val="left"/>
      </w:pPr>
      <w:r>
        <w:t>Индивидуальный</w:t>
      </w:r>
      <w:r>
        <w:rPr>
          <w:spacing w:val="-12"/>
        </w:rPr>
        <w:t xml:space="preserve"> </w:t>
      </w:r>
      <w:r>
        <w:t>проект</w:t>
      </w:r>
      <w:r>
        <w:rPr>
          <w:spacing w:val="-12"/>
        </w:rPr>
        <w:t xml:space="preserve"> </w:t>
      </w:r>
      <w:r>
        <w:t>по</w:t>
      </w:r>
      <w:r>
        <w:rPr>
          <w:spacing w:val="-12"/>
        </w:rPr>
        <w:t xml:space="preserve"> </w:t>
      </w:r>
      <w:r>
        <w:rPr>
          <w:spacing w:val="-2"/>
        </w:rPr>
        <w:t>робототехнике.</w:t>
      </w:r>
    </w:p>
    <w:p w:rsidR="00E531B3" w:rsidRDefault="00E03CF9">
      <w:pPr>
        <w:pStyle w:val="a5"/>
        <w:numPr>
          <w:ilvl w:val="2"/>
          <w:numId w:val="55"/>
        </w:numPr>
        <w:tabs>
          <w:tab w:val="left" w:pos="2398"/>
        </w:tabs>
        <w:spacing w:before="147"/>
        <w:rPr>
          <w:sz w:val="28"/>
        </w:rPr>
      </w:pPr>
      <w:r>
        <w:rPr>
          <w:spacing w:val="-2"/>
          <w:sz w:val="28"/>
        </w:rPr>
        <w:t>Вариативные</w:t>
      </w:r>
      <w:r>
        <w:rPr>
          <w:sz w:val="28"/>
        </w:rPr>
        <w:t xml:space="preserve"> </w:t>
      </w:r>
      <w:r>
        <w:rPr>
          <w:spacing w:val="-2"/>
          <w:sz w:val="28"/>
        </w:rPr>
        <w:t>модули.</w:t>
      </w:r>
    </w:p>
    <w:p w:rsidR="00E531B3" w:rsidRDefault="00E03CF9">
      <w:pPr>
        <w:pStyle w:val="a5"/>
        <w:numPr>
          <w:ilvl w:val="3"/>
          <w:numId w:val="55"/>
        </w:numPr>
        <w:tabs>
          <w:tab w:val="left" w:pos="2604"/>
        </w:tabs>
        <w:spacing w:before="161" w:line="360" w:lineRule="auto"/>
        <w:ind w:right="3571" w:firstLine="0"/>
        <w:rPr>
          <w:sz w:val="28"/>
        </w:rPr>
      </w:pPr>
      <w:r>
        <w:rPr>
          <w:sz w:val="28"/>
        </w:rPr>
        <w:t>Модуль</w:t>
      </w:r>
      <w:r>
        <w:rPr>
          <w:spacing w:val="-16"/>
          <w:sz w:val="28"/>
        </w:rPr>
        <w:t xml:space="preserve"> </w:t>
      </w:r>
      <w:r>
        <w:rPr>
          <w:sz w:val="28"/>
        </w:rPr>
        <w:t>«Автоматизированные</w:t>
      </w:r>
      <w:r>
        <w:rPr>
          <w:spacing w:val="-17"/>
          <w:sz w:val="28"/>
        </w:rPr>
        <w:t xml:space="preserve"> </w:t>
      </w:r>
      <w:r>
        <w:rPr>
          <w:sz w:val="28"/>
        </w:rPr>
        <w:t>системы». 8–9 классы.</w:t>
      </w:r>
    </w:p>
    <w:p w:rsidR="00E531B3" w:rsidRDefault="00E03CF9">
      <w:pPr>
        <w:pStyle w:val="a3"/>
        <w:spacing w:before="2"/>
        <w:ind w:left="1558" w:firstLine="0"/>
      </w:pPr>
      <w:r>
        <w:t>Введение</w:t>
      </w:r>
      <w:r>
        <w:rPr>
          <w:spacing w:val="-12"/>
        </w:rPr>
        <w:t xml:space="preserve"> </w:t>
      </w:r>
      <w:r>
        <w:t>в</w:t>
      </w:r>
      <w:r>
        <w:rPr>
          <w:spacing w:val="-12"/>
        </w:rPr>
        <w:t xml:space="preserve"> </w:t>
      </w:r>
      <w:r>
        <w:t>автоматизированные</w:t>
      </w:r>
      <w:r>
        <w:rPr>
          <w:spacing w:val="-11"/>
        </w:rPr>
        <w:t xml:space="preserve"> </w:t>
      </w:r>
      <w:r>
        <w:rPr>
          <w:spacing w:val="-2"/>
        </w:rPr>
        <w:t>системы.</w:t>
      </w:r>
    </w:p>
    <w:p w:rsidR="00E531B3" w:rsidRDefault="00E03CF9">
      <w:pPr>
        <w:pStyle w:val="a3"/>
        <w:spacing w:before="160" w:line="360" w:lineRule="auto"/>
        <w:ind w:right="148"/>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E531B3" w:rsidRDefault="00E03CF9">
      <w:pPr>
        <w:pStyle w:val="a3"/>
        <w:spacing w:before="1" w:line="360" w:lineRule="auto"/>
        <w:ind w:right="148"/>
      </w:pPr>
      <w:r>
        <w:t>Управляющие и управляемые системы. Понятие обратной связи, ошибка регулирования, корректирующие у</w:t>
      </w:r>
      <w:r>
        <w:t>стройства.</w:t>
      </w:r>
    </w:p>
    <w:p w:rsidR="00E531B3" w:rsidRDefault="00E03CF9">
      <w:pPr>
        <w:pStyle w:val="a3"/>
        <w:spacing w:line="360" w:lineRule="auto"/>
        <w:ind w:left="1558" w:right="1468" w:firstLine="0"/>
      </w:pPr>
      <w:r>
        <w:t>Виды</w:t>
      </w:r>
      <w:r>
        <w:rPr>
          <w:spacing w:val="-8"/>
        </w:rPr>
        <w:t xml:space="preserve"> </w:t>
      </w:r>
      <w:r>
        <w:t>автоматизированных</w:t>
      </w:r>
      <w:r>
        <w:rPr>
          <w:spacing w:val="-7"/>
        </w:rPr>
        <w:t xml:space="preserve"> </w:t>
      </w:r>
      <w:r>
        <w:t>систем,</w:t>
      </w:r>
      <w:r>
        <w:rPr>
          <w:spacing w:val="-8"/>
        </w:rPr>
        <w:t xml:space="preserve"> </w:t>
      </w:r>
      <w:r>
        <w:t>их</w:t>
      </w:r>
      <w:r>
        <w:rPr>
          <w:spacing w:val="-7"/>
        </w:rPr>
        <w:t xml:space="preserve"> </w:t>
      </w:r>
      <w:r>
        <w:t>применение</w:t>
      </w:r>
      <w:r>
        <w:rPr>
          <w:spacing w:val="-8"/>
        </w:rPr>
        <w:t xml:space="preserve"> </w:t>
      </w:r>
      <w:r>
        <w:t>на</w:t>
      </w:r>
      <w:r>
        <w:rPr>
          <w:spacing w:val="-9"/>
        </w:rPr>
        <w:t xml:space="preserve"> </w:t>
      </w:r>
      <w:r>
        <w:t>производстве. Элементная база автоматизированных систем.</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8"/>
      </w:pPr>
      <w:r>
        <w:t>Понятие об электрическом токе, проводники и диэлектрики. Создание электрических</w:t>
      </w:r>
      <w:r>
        <w:rPr>
          <w:spacing w:val="-6"/>
        </w:rPr>
        <w:t xml:space="preserve"> </w:t>
      </w:r>
      <w:r>
        <w:t>цепей,</w:t>
      </w:r>
      <w:r>
        <w:rPr>
          <w:spacing w:val="-7"/>
        </w:rPr>
        <w:t xml:space="preserve"> </w:t>
      </w:r>
      <w:r>
        <w:t>соединение</w:t>
      </w:r>
      <w:r>
        <w:rPr>
          <w:spacing w:val="-6"/>
        </w:rPr>
        <w:t xml:space="preserve"> </w:t>
      </w:r>
      <w:r>
        <w:t>проводников.</w:t>
      </w:r>
      <w:r>
        <w:rPr>
          <w:spacing w:val="-7"/>
        </w:rPr>
        <w:t xml:space="preserve"> </w:t>
      </w:r>
      <w:r>
        <w:t>Основные</w:t>
      </w:r>
      <w:r>
        <w:rPr>
          <w:spacing w:val="-6"/>
        </w:rPr>
        <w:t xml:space="preserve"> </w:t>
      </w:r>
      <w:r>
        <w:t>электрические</w:t>
      </w:r>
      <w:r>
        <w:rPr>
          <w:spacing w:val="-6"/>
        </w:rPr>
        <w:t xml:space="preserve"> </w:t>
      </w:r>
      <w:r>
        <w:t>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E531B3" w:rsidRDefault="00E03CF9">
      <w:pPr>
        <w:pStyle w:val="a3"/>
        <w:spacing w:before="2"/>
        <w:ind w:left="1558" w:firstLine="0"/>
      </w:pPr>
      <w:r>
        <w:t>Управление</w:t>
      </w:r>
      <w:r>
        <w:rPr>
          <w:spacing w:val="-16"/>
        </w:rPr>
        <w:t xml:space="preserve"> </w:t>
      </w:r>
      <w:r>
        <w:t>техническими</w:t>
      </w:r>
      <w:r>
        <w:rPr>
          <w:spacing w:val="-16"/>
        </w:rPr>
        <w:t xml:space="preserve"> </w:t>
      </w:r>
      <w:r>
        <w:rPr>
          <w:spacing w:val="-2"/>
        </w:rPr>
        <w:t>системами.</w:t>
      </w:r>
    </w:p>
    <w:p w:rsidR="00E531B3" w:rsidRDefault="00E03CF9">
      <w:pPr>
        <w:pStyle w:val="a3"/>
        <w:spacing w:before="160" w:line="360" w:lineRule="auto"/>
        <w:ind w:right="147"/>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w:t>
      </w:r>
      <w:r>
        <w:t>сом. Создание алгоритма пуска и реверса электродвигателя. Управление освещением в помещениях.</w:t>
      </w:r>
    </w:p>
    <w:p w:rsidR="00E531B3" w:rsidRDefault="00E03CF9">
      <w:pPr>
        <w:pStyle w:val="a5"/>
        <w:numPr>
          <w:ilvl w:val="3"/>
          <w:numId w:val="55"/>
        </w:numPr>
        <w:tabs>
          <w:tab w:val="left" w:pos="2605"/>
        </w:tabs>
        <w:spacing w:before="1"/>
        <w:ind w:left="2605" w:hanging="1047"/>
        <w:jc w:val="both"/>
        <w:rPr>
          <w:sz w:val="28"/>
        </w:rPr>
      </w:pPr>
      <w:r>
        <w:rPr>
          <w:sz w:val="28"/>
        </w:rPr>
        <w:t>Модуль</w:t>
      </w:r>
      <w:r>
        <w:rPr>
          <w:spacing w:val="-12"/>
          <w:sz w:val="28"/>
        </w:rPr>
        <w:t xml:space="preserve"> </w:t>
      </w:r>
      <w:r>
        <w:rPr>
          <w:spacing w:val="-2"/>
          <w:sz w:val="28"/>
        </w:rPr>
        <w:t>«Животноводство».</w:t>
      </w:r>
    </w:p>
    <w:p w:rsidR="00E531B3" w:rsidRDefault="00E03CF9">
      <w:pPr>
        <w:pStyle w:val="a3"/>
        <w:spacing w:before="160"/>
        <w:ind w:left="1558" w:firstLine="0"/>
        <w:jc w:val="left"/>
      </w:pPr>
      <w:r>
        <w:t xml:space="preserve">7–8 </w:t>
      </w:r>
      <w:r>
        <w:rPr>
          <w:spacing w:val="-2"/>
        </w:rPr>
        <w:t>классы.</w:t>
      </w:r>
    </w:p>
    <w:p w:rsidR="00E531B3" w:rsidRDefault="00E03CF9">
      <w:pPr>
        <w:pStyle w:val="a3"/>
        <w:spacing w:before="163" w:line="360" w:lineRule="auto"/>
        <w:ind w:left="1558" w:firstLine="0"/>
        <w:jc w:val="left"/>
      </w:pPr>
      <w:r>
        <w:t>Элементы</w:t>
      </w:r>
      <w:r>
        <w:rPr>
          <w:spacing w:val="-18"/>
        </w:rPr>
        <w:t xml:space="preserve"> </w:t>
      </w:r>
      <w:r>
        <w:t>технологий</w:t>
      </w:r>
      <w:r>
        <w:rPr>
          <w:spacing w:val="-17"/>
        </w:rPr>
        <w:t xml:space="preserve"> </w:t>
      </w:r>
      <w:r>
        <w:t>выращивания</w:t>
      </w:r>
      <w:r>
        <w:rPr>
          <w:spacing w:val="-18"/>
        </w:rPr>
        <w:t xml:space="preserve"> </w:t>
      </w:r>
      <w:r>
        <w:t>сельскохозяйственных</w:t>
      </w:r>
      <w:r>
        <w:rPr>
          <w:spacing w:val="-17"/>
        </w:rPr>
        <w:t xml:space="preserve"> </w:t>
      </w:r>
      <w:r>
        <w:t>животных. Домашние животные. Сельскохозяйственные животные.</w:t>
      </w:r>
    </w:p>
    <w:p w:rsidR="00E531B3" w:rsidRDefault="00E03CF9">
      <w:pPr>
        <w:pStyle w:val="a3"/>
        <w:tabs>
          <w:tab w:val="left" w:pos="3245"/>
          <w:tab w:val="left" w:pos="6171"/>
          <w:tab w:val="left" w:pos="7677"/>
          <w:tab w:val="left" w:pos="9314"/>
        </w:tabs>
        <w:spacing w:line="321" w:lineRule="exact"/>
        <w:ind w:left="1558" w:firstLine="0"/>
        <w:jc w:val="left"/>
      </w:pPr>
      <w:r>
        <w:rPr>
          <w:spacing w:val="-2"/>
        </w:rPr>
        <w:t>Содержание</w:t>
      </w:r>
      <w:r>
        <w:tab/>
      </w:r>
      <w:r>
        <w:rPr>
          <w:spacing w:val="-2"/>
        </w:rPr>
        <w:t>сельскохозяйственных</w:t>
      </w:r>
      <w:r>
        <w:tab/>
      </w:r>
      <w:r>
        <w:rPr>
          <w:spacing w:val="-2"/>
        </w:rPr>
        <w:t>животных:</w:t>
      </w:r>
      <w:r>
        <w:tab/>
      </w:r>
      <w:r>
        <w:rPr>
          <w:spacing w:val="-2"/>
        </w:rPr>
        <w:t>помещение,</w:t>
      </w:r>
      <w:r>
        <w:tab/>
      </w:r>
      <w:r>
        <w:rPr>
          <w:spacing w:val="-2"/>
        </w:rPr>
        <w:t>оборудование,</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60"/>
        <w:ind w:firstLine="0"/>
        <w:jc w:val="left"/>
      </w:pPr>
      <w:r>
        <w:rPr>
          <w:spacing w:val="-5"/>
        </w:rPr>
        <w:t>уход.</w:t>
      </w:r>
    </w:p>
    <w:p w:rsidR="00E531B3" w:rsidRDefault="00E03CF9">
      <w:pPr>
        <w:spacing w:before="320"/>
        <w:rPr>
          <w:sz w:val="28"/>
        </w:rPr>
      </w:pPr>
      <w:r>
        <w:br w:type="column"/>
      </w:r>
    </w:p>
    <w:p w:rsidR="00E531B3" w:rsidRDefault="00E03CF9">
      <w:pPr>
        <w:pStyle w:val="a3"/>
        <w:spacing w:before="1" w:line="362" w:lineRule="auto"/>
        <w:ind w:left="45" w:right="2102" w:firstLine="0"/>
        <w:jc w:val="left"/>
      </w:pPr>
      <w:r>
        <w:t>Разведение</w:t>
      </w:r>
      <w:r>
        <w:rPr>
          <w:spacing w:val="-16"/>
        </w:rPr>
        <w:t xml:space="preserve"> </w:t>
      </w:r>
      <w:r>
        <w:t>животных.</w:t>
      </w:r>
      <w:r>
        <w:rPr>
          <w:spacing w:val="-17"/>
        </w:rPr>
        <w:t xml:space="preserve"> </w:t>
      </w:r>
      <w:r>
        <w:t>Породы</w:t>
      </w:r>
      <w:r>
        <w:rPr>
          <w:spacing w:val="-14"/>
        </w:rPr>
        <w:t xml:space="preserve"> </w:t>
      </w:r>
      <w:r>
        <w:t>животных,</w:t>
      </w:r>
      <w:r>
        <w:rPr>
          <w:spacing w:val="-17"/>
        </w:rPr>
        <w:t xml:space="preserve"> </w:t>
      </w:r>
      <w:r>
        <w:t>их</w:t>
      </w:r>
      <w:r>
        <w:rPr>
          <w:spacing w:val="-16"/>
        </w:rPr>
        <w:t xml:space="preserve"> </w:t>
      </w:r>
      <w:r>
        <w:t>создание. Лечение животных. Понятие о ветеринарии.</w:t>
      </w:r>
    </w:p>
    <w:p w:rsidR="00E531B3" w:rsidRDefault="00E03CF9">
      <w:pPr>
        <w:pStyle w:val="a3"/>
        <w:spacing w:line="360" w:lineRule="auto"/>
        <w:ind w:left="45" w:firstLine="0"/>
        <w:jc w:val="left"/>
      </w:pPr>
      <w:r>
        <w:t>Заготовка</w:t>
      </w:r>
      <w:r>
        <w:rPr>
          <w:spacing w:val="-14"/>
        </w:rPr>
        <w:t xml:space="preserve"> </w:t>
      </w:r>
      <w:r>
        <w:t>кормов.</w:t>
      </w:r>
      <w:r>
        <w:rPr>
          <w:spacing w:val="-15"/>
        </w:rPr>
        <w:t xml:space="preserve"> </w:t>
      </w:r>
      <w:r>
        <w:t>Кормление</w:t>
      </w:r>
      <w:r>
        <w:rPr>
          <w:spacing w:val="-14"/>
        </w:rPr>
        <w:t xml:space="preserve"> </w:t>
      </w:r>
      <w:r>
        <w:t>животных.</w:t>
      </w:r>
      <w:r>
        <w:rPr>
          <w:spacing w:val="-15"/>
        </w:rPr>
        <w:t xml:space="preserve"> </w:t>
      </w:r>
      <w:r>
        <w:t>Питательность</w:t>
      </w:r>
      <w:r>
        <w:rPr>
          <w:spacing w:val="-15"/>
        </w:rPr>
        <w:t xml:space="preserve"> </w:t>
      </w:r>
      <w:r>
        <w:t>корма.</w:t>
      </w:r>
      <w:r>
        <w:rPr>
          <w:spacing w:val="-15"/>
        </w:rPr>
        <w:t xml:space="preserve"> </w:t>
      </w:r>
      <w:r>
        <w:t xml:space="preserve">Рацион. Животные у нас </w:t>
      </w:r>
      <w:r>
        <w:t>дома. Забота о домашних и бездомных животных.</w:t>
      </w:r>
    </w:p>
    <w:p w:rsidR="00E531B3" w:rsidRDefault="00E03CF9">
      <w:pPr>
        <w:pStyle w:val="a3"/>
        <w:tabs>
          <w:tab w:val="left" w:pos="1494"/>
          <w:tab w:val="left" w:pos="3434"/>
          <w:tab w:val="left" w:pos="4494"/>
          <w:tab w:val="left" w:pos="6202"/>
          <w:tab w:val="left" w:pos="7938"/>
          <w:tab w:val="left" w:pos="8347"/>
        </w:tabs>
        <w:spacing w:line="321" w:lineRule="exact"/>
        <w:ind w:left="45" w:firstLine="0"/>
        <w:jc w:val="left"/>
      </w:pPr>
      <w:r>
        <w:rPr>
          <w:spacing w:val="-2"/>
        </w:rPr>
        <w:t>Проблема</w:t>
      </w:r>
      <w:r>
        <w:tab/>
      </w:r>
      <w:r>
        <w:rPr>
          <w:spacing w:val="-2"/>
        </w:rPr>
        <w:t>клонирования</w:t>
      </w:r>
      <w:r>
        <w:tab/>
      </w:r>
      <w:r>
        <w:rPr>
          <w:spacing w:val="-2"/>
        </w:rPr>
        <w:t>живых</w:t>
      </w:r>
      <w:r>
        <w:tab/>
      </w:r>
      <w:r>
        <w:rPr>
          <w:spacing w:val="-2"/>
        </w:rPr>
        <w:t>организмов.</w:t>
      </w:r>
      <w:r>
        <w:tab/>
      </w:r>
      <w:r>
        <w:rPr>
          <w:spacing w:val="-2"/>
        </w:rPr>
        <w:t>Социальные</w:t>
      </w:r>
      <w:r>
        <w:tab/>
      </w:r>
      <w:r>
        <w:rPr>
          <w:spacing w:val="-10"/>
        </w:rPr>
        <w:t>и</w:t>
      </w:r>
      <w:r>
        <w:tab/>
      </w:r>
      <w:r>
        <w:rPr>
          <w:spacing w:val="-2"/>
        </w:rPr>
        <w:t>этические</w:t>
      </w:r>
    </w:p>
    <w:p w:rsidR="00E531B3" w:rsidRDefault="00E531B3">
      <w:pPr>
        <w:pStyle w:val="a3"/>
        <w:spacing w:line="321" w:lineRule="exact"/>
        <w:jc w:val="left"/>
        <w:sectPr w:rsidR="00E531B3">
          <w:type w:val="continuous"/>
          <w:pgSz w:w="11910" w:h="16850"/>
          <w:pgMar w:top="1940" w:right="425" w:bottom="740" w:left="283" w:header="571" w:footer="464" w:gutter="0"/>
          <w:cols w:num="2" w:space="720" w:equalWidth="0">
            <w:col w:w="1474" w:space="40"/>
            <w:col w:w="9688"/>
          </w:cols>
        </w:sectPr>
      </w:pPr>
    </w:p>
    <w:p w:rsidR="00E531B3" w:rsidRDefault="00E03CF9">
      <w:pPr>
        <w:pStyle w:val="a3"/>
        <w:spacing w:before="156"/>
        <w:ind w:firstLine="0"/>
        <w:jc w:val="left"/>
      </w:pPr>
      <w:r>
        <w:rPr>
          <w:spacing w:val="-2"/>
        </w:rPr>
        <w:t>проблемы.</w:t>
      </w:r>
    </w:p>
    <w:p w:rsidR="00E531B3" w:rsidRDefault="00E03CF9">
      <w:pPr>
        <w:pStyle w:val="a3"/>
        <w:spacing w:before="160"/>
        <w:ind w:left="1558" w:firstLine="0"/>
      </w:pPr>
      <w:r>
        <w:rPr>
          <w:spacing w:val="-2"/>
        </w:rPr>
        <w:t>Производство</w:t>
      </w:r>
      <w:r>
        <w:rPr>
          <w:spacing w:val="5"/>
        </w:rPr>
        <w:t xml:space="preserve"> </w:t>
      </w:r>
      <w:r>
        <w:rPr>
          <w:spacing w:val="-2"/>
        </w:rPr>
        <w:t>животноводческих</w:t>
      </w:r>
      <w:r>
        <w:rPr>
          <w:spacing w:val="7"/>
        </w:rPr>
        <w:t xml:space="preserve"> </w:t>
      </w:r>
      <w:r>
        <w:rPr>
          <w:spacing w:val="-2"/>
        </w:rPr>
        <w:t>продуктов.</w:t>
      </w:r>
    </w:p>
    <w:p w:rsidR="00E531B3" w:rsidRDefault="00E03CF9">
      <w:pPr>
        <w:pStyle w:val="a3"/>
        <w:spacing w:before="161" w:line="360" w:lineRule="auto"/>
        <w:ind w:right="149"/>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E531B3" w:rsidRDefault="00E03CF9">
      <w:pPr>
        <w:pStyle w:val="a3"/>
        <w:spacing w:before="1" w:line="360" w:lineRule="auto"/>
        <w:ind w:left="1558" w:right="2805" w:firstLine="0"/>
      </w:pPr>
      <w:r>
        <w:t>Использование</w:t>
      </w:r>
      <w:r>
        <w:rPr>
          <w:spacing w:val="-9"/>
        </w:rPr>
        <w:t xml:space="preserve"> </w:t>
      </w:r>
      <w:r>
        <w:t>цифровых</w:t>
      </w:r>
      <w:r>
        <w:rPr>
          <w:spacing w:val="-8"/>
        </w:rPr>
        <w:t xml:space="preserve"> </w:t>
      </w:r>
      <w:r>
        <w:t>технологий</w:t>
      </w:r>
      <w:r>
        <w:rPr>
          <w:spacing w:val="-9"/>
        </w:rPr>
        <w:t xml:space="preserve"> </w:t>
      </w:r>
      <w:r>
        <w:t>в</w:t>
      </w:r>
      <w:r>
        <w:rPr>
          <w:spacing w:val="-12"/>
        </w:rPr>
        <w:t xml:space="preserve"> </w:t>
      </w:r>
      <w:r>
        <w:t>животноводстве. Цифровая ферма:</w:t>
      </w:r>
    </w:p>
    <w:p w:rsidR="00E531B3" w:rsidRDefault="00E03CF9">
      <w:pPr>
        <w:pStyle w:val="a3"/>
        <w:spacing w:line="321" w:lineRule="exact"/>
        <w:ind w:left="1558" w:firstLine="0"/>
      </w:pPr>
      <w:r>
        <w:t>автоматич</w:t>
      </w:r>
      <w:r>
        <w:t>еское</w:t>
      </w:r>
      <w:r>
        <w:rPr>
          <w:spacing w:val="-13"/>
        </w:rPr>
        <w:t xml:space="preserve"> </w:t>
      </w:r>
      <w:r>
        <w:t>кормление</w:t>
      </w:r>
      <w:r>
        <w:rPr>
          <w:spacing w:val="-14"/>
        </w:rPr>
        <w:t xml:space="preserve"> </w:t>
      </w:r>
      <w:r>
        <w:rPr>
          <w:spacing w:val="-2"/>
        </w:rPr>
        <w:t>животных;</w:t>
      </w:r>
    </w:p>
    <w:p w:rsidR="00E531B3" w:rsidRDefault="00E531B3">
      <w:pPr>
        <w:pStyle w:val="a3"/>
        <w:spacing w:line="321" w:lineRule="exact"/>
        <w:sectPr w:rsidR="00E531B3">
          <w:type w:val="continuous"/>
          <w:pgSz w:w="11910" w:h="16850"/>
          <w:pgMar w:top="1940" w:right="425" w:bottom="740" w:left="283" w:header="571" w:footer="464" w:gutter="0"/>
          <w:cols w:space="720"/>
        </w:sectPr>
      </w:pPr>
    </w:p>
    <w:p w:rsidR="00E531B3" w:rsidRDefault="00E03CF9">
      <w:pPr>
        <w:pStyle w:val="a3"/>
        <w:tabs>
          <w:tab w:val="left" w:pos="4205"/>
        </w:tabs>
        <w:spacing w:before="157" w:line="362" w:lineRule="auto"/>
        <w:ind w:left="1557" w:right="6224" w:firstLine="0"/>
      </w:pPr>
      <w:r>
        <w:rPr>
          <w:spacing w:val="-2"/>
        </w:rPr>
        <w:t>автоматическая</w:t>
      </w:r>
      <w:r>
        <w:tab/>
      </w:r>
      <w:r>
        <w:rPr>
          <w:spacing w:val="-2"/>
        </w:rPr>
        <w:t xml:space="preserve">дойка; </w:t>
      </w:r>
      <w:r>
        <w:t>уборка</w:t>
      </w:r>
      <w:r>
        <w:rPr>
          <w:spacing w:val="-13"/>
        </w:rPr>
        <w:t xml:space="preserve"> </w:t>
      </w:r>
      <w:r>
        <w:t>помещения</w:t>
      </w:r>
      <w:r>
        <w:rPr>
          <w:spacing w:val="-12"/>
        </w:rPr>
        <w:t xml:space="preserve"> </w:t>
      </w:r>
      <w:r>
        <w:t>и</w:t>
      </w:r>
      <w:r>
        <w:rPr>
          <w:spacing w:val="-9"/>
        </w:rPr>
        <w:t xml:space="preserve"> </w:t>
      </w:r>
      <w:r>
        <w:t>другое.</w:t>
      </w:r>
    </w:p>
    <w:p w:rsidR="00E531B3" w:rsidRDefault="00E03CF9">
      <w:pPr>
        <w:pStyle w:val="a3"/>
        <w:spacing w:line="360" w:lineRule="auto"/>
        <w:ind w:right="150"/>
      </w:pPr>
      <w:r>
        <w:t>Цифровая «умная» ферма — перспективное направление роботизации</w:t>
      </w:r>
      <w:r>
        <w:rPr>
          <w:spacing w:val="40"/>
        </w:rPr>
        <w:t xml:space="preserve"> </w:t>
      </w:r>
      <w:r>
        <w:t xml:space="preserve">в </w:t>
      </w:r>
      <w:r>
        <w:rPr>
          <w:spacing w:val="-2"/>
        </w:rPr>
        <w:t>животноводстве.</w:t>
      </w:r>
    </w:p>
    <w:p w:rsidR="00E531B3" w:rsidRDefault="00E03CF9">
      <w:pPr>
        <w:pStyle w:val="a3"/>
        <w:spacing w:line="321" w:lineRule="exact"/>
        <w:ind w:left="1558" w:firstLine="0"/>
      </w:pPr>
      <w:r>
        <w:t>Профессии,</w:t>
      </w:r>
      <w:r>
        <w:rPr>
          <w:spacing w:val="-17"/>
        </w:rPr>
        <w:t xml:space="preserve"> </w:t>
      </w:r>
      <w:r>
        <w:t>связанные</w:t>
      </w:r>
      <w:r>
        <w:rPr>
          <w:spacing w:val="-10"/>
        </w:rPr>
        <w:t xml:space="preserve"> </w:t>
      </w:r>
      <w:r>
        <w:t>с</w:t>
      </w:r>
      <w:r>
        <w:rPr>
          <w:spacing w:val="-12"/>
        </w:rPr>
        <w:t xml:space="preserve"> </w:t>
      </w:r>
      <w:r>
        <w:t>деятельностью</w:t>
      </w:r>
      <w:r>
        <w:rPr>
          <w:spacing w:val="-13"/>
        </w:rPr>
        <w:t xml:space="preserve"> </w:t>
      </w:r>
      <w:r>
        <w:rPr>
          <w:spacing w:val="-2"/>
        </w:rPr>
        <w:t>животновода.</w:t>
      </w:r>
    </w:p>
    <w:p w:rsidR="00E531B3" w:rsidRDefault="00E03CF9">
      <w:pPr>
        <w:pStyle w:val="a3"/>
        <w:spacing w:before="157" w:line="360" w:lineRule="auto"/>
        <w:ind w:right="151"/>
      </w:pPr>
      <w:r>
        <w:t>Зоотехник, зооинженер, ветерин</w:t>
      </w:r>
      <w:r>
        <w:t>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E531B3" w:rsidRDefault="00E03CF9">
      <w:pPr>
        <w:pStyle w:val="a5"/>
        <w:numPr>
          <w:ilvl w:val="2"/>
          <w:numId w:val="55"/>
        </w:numPr>
        <w:tabs>
          <w:tab w:val="left" w:pos="2398"/>
        </w:tabs>
        <w:spacing w:line="321" w:lineRule="exact"/>
        <w:jc w:val="both"/>
        <w:rPr>
          <w:sz w:val="28"/>
        </w:rPr>
      </w:pPr>
      <w:r>
        <w:rPr>
          <w:sz w:val="28"/>
        </w:rPr>
        <w:t>Модуль</w:t>
      </w:r>
      <w:r>
        <w:rPr>
          <w:spacing w:val="-15"/>
          <w:sz w:val="28"/>
        </w:rPr>
        <w:t xml:space="preserve"> </w:t>
      </w:r>
      <w:r>
        <w:rPr>
          <w:spacing w:val="-2"/>
          <w:sz w:val="28"/>
        </w:rPr>
        <w:t>«Растениеводство».</w:t>
      </w:r>
    </w:p>
    <w:p w:rsidR="00E531B3" w:rsidRDefault="00E03CF9">
      <w:pPr>
        <w:pStyle w:val="a3"/>
        <w:spacing w:before="161"/>
        <w:ind w:left="1558" w:firstLine="0"/>
        <w:jc w:val="left"/>
      </w:pPr>
      <w:r>
        <w:t xml:space="preserve">7–8 </w:t>
      </w:r>
      <w:r>
        <w:rPr>
          <w:spacing w:val="-2"/>
        </w:rPr>
        <w:t>классы.</w:t>
      </w:r>
    </w:p>
    <w:p w:rsidR="00E531B3" w:rsidRDefault="00E03CF9">
      <w:pPr>
        <w:pStyle w:val="a3"/>
        <w:spacing w:before="161"/>
        <w:ind w:left="1558" w:firstLine="0"/>
        <w:jc w:val="left"/>
      </w:pPr>
      <w:r>
        <w:rPr>
          <w:spacing w:val="-2"/>
        </w:rPr>
        <w:t>Элементы</w:t>
      </w:r>
      <w:r>
        <w:rPr>
          <w:spacing w:val="2"/>
        </w:rPr>
        <w:t xml:space="preserve"> </w:t>
      </w:r>
      <w:r>
        <w:rPr>
          <w:spacing w:val="-2"/>
        </w:rPr>
        <w:t>технологий</w:t>
      </w:r>
      <w:r>
        <w:rPr>
          <w:spacing w:val="6"/>
        </w:rPr>
        <w:t xml:space="preserve"> </w:t>
      </w:r>
      <w:r>
        <w:rPr>
          <w:spacing w:val="-2"/>
        </w:rPr>
        <w:t>выращивания</w:t>
      </w:r>
      <w:r>
        <w:rPr>
          <w:spacing w:val="6"/>
        </w:rPr>
        <w:t xml:space="preserve"> </w:t>
      </w:r>
      <w:r>
        <w:rPr>
          <w:spacing w:val="-2"/>
        </w:rPr>
        <w:t>сельскохозяйственных</w:t>
      </w:r>
      <w:r>
        <w:rPr>
          <w:spacing w:val="8"/>
        </w:rPr>
        <w:t xml:space="preserve"> </w:t>
      </w:r>
      <w:r>
        <w:rPr>
          <w:spacing w:val="-2"/>
        </w:rPr>
        <w:t>культур.</w:t>
      </w:r>
    </w:p>
    <w:p w:rsidR="00E531B3" w:rsidRDefault="00E03CF9">
      <w:pPr>
        <w:pStyle w:val="a3"/>
        <w:spacing w:before="160" w:line="360" w:lineRule="auto"/>
        <w:jc w:val="left"/>
      </w:pPr>
      <w:r>
        <w:t>Земледелие</w:t>
      </w:r>
      <w:r>
        <w:rPr>
          <w:spacing w:val="-7"/>
        </w:rPr>
        <w:t xml:space="preserve"> </w:t>
      </w:r>
      <w:r>
        <w:t>как</w:t>
      </w:r>
      <w:r>
        <w:rPr>
          <w:spacing w:val="-7"/>
        </w:rPr>
        <w:t xml:space="preserve"> </w:t>
      </w:r>
      <w:r>
        <w:t>поворотный</w:t>
      </w:r>
      <w:r>
        <w:rPr>
          <w:spacing w:val="-7"/>
        </w:rPr>
        <w:t xml:space="preserve"> </w:t>
      </w:r>
      <w:r>
        <w:t>пункт</w:t>
      </w:r>
      <w:r>
        <w:rPr>
          <w:spacing w:val="-7"/>
        </w:rPr>
        <w:t xml:space="preserve"> </w:t>
      </w:r>
      <w:r>
        <w:t>развития</w:t>
      </w:r>
      <w:r>
        <w:rPr>
          <w:spacing w:val="-7"/>
        </w:rPr>
        <w:t xml:space="preserve"> </w:t>
      </w:r>
      <w:r>
        <w:t>человеческой</w:t>
      </w:r>
      <w:r>
        <w:rPr>
          <w:spacing w:val="-7"/>
        </w:rPr>
        <w:t xml:space="preserve"> </w:t>
      </w:r>
      <w:r>
        <w:t>цивилизации.</w:t>
      </w:r>
      <w:r>
        <w:rPr>
          <w:spacing w:val="-7"/>
        </w:rPr>
        <w:t xml:space="preserve"> </w:t>
      </w:r>
      <w:r>
        <w:t>Земля как величайшая ценность человечества. История земледелия.</w:t>
      </w:r>
    </w:p>
    <w:p w:rsidR="00E531B3" w:rsidRDefault="00E03CF9">
      <w:pPr>
        <w:pStyle w:val="a3"/>
        <w:spacing w:before="2"/>
        <w:ind w:left="1558" w:firstLine="0"/>
        <w:jc w:val="left"/>
      </w:pPr>
      <w:r>
        <w:t>Почвы,</w:t>
      </w:r>
      <w:r>
        <w:rPr>
          <w:spacing w:val="-9"/>
        </w:rPr>
        <w:t xml:space="preserve"> </w:t>
      </w:r>
      <w:r>
        <w:t>виды</w:t>
      </w:r>
      <w:r>
        <w:rPr>
          <w:spacing w:val="-9"/>
        </w:rPr>
        <w:t xml:space="preserve"> </w:t>
      </w:r>
      <w:r>
        <w:t>почв.</w:t>
      </w:r>
      <w:r>
        <w:rPr>
          <w:spacing w:val="-12"/>
        </w:rPr>
        <w:t xml:space="preserve"> </w:t>
      </w:r>
      <w:r>
        <w:t>Плодородие</w:t>
      </w:r>
      <w:r>
        <w:rPr>
          <w:spacing w:val="-10"/>
        </w:rPr>
        <w:t xml:space="preserve"> </w:t>
      </w:r>
      <w:r>
        <w:rPr>
          <w:spacing w:val="-2"/>
        </w:rPr>
        <w:t>почв.</w:t>
      </w:r>
    </w:p>
    <w:p w:rsidR="00E531B3" w:rsidRDefault="00E03CF9">
      <w:pPr>
        <w:pStyle w:val="a3"/>
        <w:tabs>
          <w:tab w:val="left" w:pos="3679"/>
          <w:tab w:val="left" w:pos="5396"/>
          <w:tab w:val="left" w:pos="6706"/>
          <w:tab w:val="left" w:pos="8073"/>
          <w:tab w:val="left" w:pos="8710"/>
        </w:tabs>
        <w:spacing w:before="160"/>
        <w:ind w:left="1558" w:firstLine="0"/>
        <w:jc w:val="left"/>
      </w:pPr>
      <w:r>
        <w:rPr>
          <w:spacing w:val="-2"/>
        </w:rPr>
        <w:t>Инструменты</w:t>
      </w:r>
      <w:r>
        <w:tab/>
      </w:r>
      <w:r>
        <w:rPr>
          <w:spacing w:val="-2"/>
        </w:rPr>
        <w:t>обработки</w:t>
      </w:r>
      <w:r>
        <w:tab/>
      </w:r>
      <w:r>
        <w:rPr>
          <w:spacing w:val="-2"/>
        </w:rPr>
        <w:t>почвы:</w:t>
      </w:r>
      <w:r>
        <w:tab/>
      </w:r>
      <w:r>
        <w:rPr>
          <w:spacing w:val="-2"/>
        </w:rPr>
        <w:t>ручные</w:t>
      </w:r>
      <w:r>
        <w:tab/>
      </w:r>
      <w:r>
        <w:rPr>
          <w:spacing w:val="-10"/>
        </w:rPr>
        <w:t>и</w:t>
      </w:r>
      <w:r>
        <w:tab/>
      </w:r>
      <w:r>
        <w:rPr>
          <w:spacing w:val="-2"/>
        </w:rPr>
        <w:t>механизированные.</w:t>
      </w:r>
    </w:p>
    <w:p w:rsidR="00E531B3" w:rsidRDefault="00E03CF9">
      <w:pPr>
        <w:pStyle w:val="a3"/>
        <w:spacing w:before="161"/>
        <w:ind w:firstLine="0"/>
      </w:pPr>
      <w:r>
        <w:rPr>
          <w:spacing w:val="-2"/>
        </w:rPr>
        <w:t>Сельскохозяйственная</w:t>
      </w:r>
      <w:r>
        <w:rPr>
          <w:spacing w:val="15"/>
        </w:rPr>
        <w:t xml:space="preserve"> </w:t>
      </w:r>
      <w:r>
        <w:rPr>
          <w:spacing w:val="-2"/>
        </w:rPr>
        <w:t>техника.</w:t>
      </w:r>
    </w:p>
    <w:p w:rsidR="00E531B3" w:rsidRDefault="00E03CF9">
      <w:pPr>
        <w:pStyle w:val="a3"/>
        <w:spacing w:before="160"/>
        <w:ind w:left="1558" w:firstLine="0"/>
      </w:pPr>
      <w:r>
        <w:t>Культурные</w:t>
      </w:r>
      <w:r>
        <w:rPr>
          <w:spacing w:val="-9"/>
        </w:rPr>
        <w:t xml:space="preserve"> </w:t>
      </w:r>
      <w:r>
        <w:t>растения</w:t>
      </w:r>
      <w:r>
        <w:rPr>
          <w:spacing w:val="-6"/>
        </w:rPr>
        <w:t xml:space="preserve"> </w:t>
      </w:r>
      <w:r>
        <w:t>и</w:t>
      </w:r>
      <w:r>
        <w:rPr>
          <w:spacing w:val="-9"/>
        </w:rPr>
        <w:t xml:space="preserve"> </w:t>
      </w:r>
      <w:r>
        <w:t>их</w:t>
      </w:r>
      <w:r>
        <w:rPr>
          <w:spacing w:val="-4"/>
        </w:rPr>
        <w:t xml:space="preserve"> </w:t>
      </w:r>
      <w:r>
        <w:rPr>
          <w:spacing w:val="-2"/>
        </w:rPr>
        <w:t>классификация.</w:t>
      </w:r>
    </w:p>
    <w:p w:rsidR="00E531B3" w:rsidRDefault="00E03CF9">
      <w:pPr>
        <w:pStyle w:val="a3"/>
        <w:spacing w:before="161" w:line="362" w:lineRule="auto"/>
        <w:ind w:left="1558" w:right="1399" w:firstLine="0"/>
      </w:pPr>
      <w:r>
        <w:t>Выращивание растений на школьном/приусадебном участке. Полезные</w:t>
      </w:r>
      <w:r>
        <w:rPr>
          <w:spacing w:val="-8"/>
        </w:rPr>
        <w:t xml:space="preserve"> </w:t>
      </w:r>
      <w:r>
        <w:t>для</w:t>
      </w:r>
      <w:r>
        <w:rPr>
          <w:spacing w:val="-6"/>
        </w:rPr>
        <w:t xml:space="preserve"> </w:t>
      </w:r>
      <w:r>
        <w:t>человека</w:t>
      </w:r>
      <w:r>
        <w:rPr>
          <w:spacing w:val="-6"/>
        </w:rPr>
        <w:t xml:space="preserve"> </w:t>
      </w:r>
      <w:r>
        <w:t>дикорастущие</w:t>
      </w:r>
      <w:r>
        <w:rPr>
          <w:spacing w:val="-5"/>
        </w:rPr>
        <w:t xml:space="preserve"> </w:t>
      </w:r>
      <w:r>
        <w:t>растения</w:t>
      </w:r>
      <w:r>
        <w:rPr>
          <w:spacing w:val="-6"/>
        </w:rPr>
        <w:t xml:space="preserve"> </w:t>
      </w:r>
      <w:r>
        <w:t>и</w:t>
      </w:r>
      <w:r>
        <w:rPr>
          <w:spacing w:val="-9"/>
        </w:rPr>
        <w:t xml:space="preserve"> </w:t>
      </w:r>
      <w:r>
        <w:t>их</w:t>
      </w:r>
      <w:r>
        <w:rPr>
          <w:spacing w:val="-4"/>
        </w:rPr>
        <w:t xml:space="preserve"> </w:t>
      </w:r>
      <w:r>
        <w:t>классификация.</w:t>
      </w:r>
    </w:p>
    <w:p w:rsidR="00E531B3" w:rsidRDefault="00E03CF9">
      <w:pPr>
        <w:pStyle w:val="a3"/>
        <w:spacing w:line="360" w:lineRule="auto"/>
        <w:ind w:right="143"/>
      </w:pPr>
      <w:r>
        <w:t>Сбор, заготовка и хранение полезных для человека дикорастущих растений и их плодов. Сбор</w:t>
      </w:r>
      <w:r>
        <w:t xml:space="preserve"> и заготовка грибов. Соблюдение правил безопасности.</w:t>
      </w:r>
    </w:p>
    <w:p w:rsidR="00E531B3" w:rsidRDefault="00E03CF9">
      <w:pPr>
        <w:pStyle w:val="a3"/>
        <w:spacing w:line="362" w:lineRule="auto"/>
        <w:ind w:left="1558" w:right="5159" w:firstLine="0"/>
      </w:pPr>
      <w:r>
        <w:t>Сохранение природной среды. Сельскохозяйственное</w:t>
      </w:r>
      <w:r>
        <w:rPr>
          <w:spacing w:val="-18"/>
        </w:rPr>
        <w:t xml:space="preserve"> </w:t>
      </w:r>
      <w:r>
        <w:t>производство.</w:t>
      </w:r>
    </w:p>
    <w:p w:rsidR="00E531B3" w:rsidRDefault="00E03CF9">
      <w:pPr>
        <w:pStyle w:val="a3"/>
        <w:spacing w:line="360" w:lineRule="auto"/>
        <w:ind w:right="142"/>
      </w:pPr>
      <w:r>
        <w:t>Особенности сельскохозяйственного производства: сезонность, природно- климатические условия, слабая прогнозируемость показателей. Агропромыш</w:t>
      </w:r>
      <w:r>
        <w:t>ленные комплексы. Компьютерное оснащение сельскохозяйственной техники.</w:t>
      </w:r>
    </w:p>
    <w:p w:rsidR="00E531B3" w:rsidRDefault="00E03CF9">
      <w:pPr>
        <w:pStyle w:val="a3"/>
        <w:spacing w:line="360" w:lineRule="auto"/>
        <w:ind w:left="1558" w:firstLine="0"/>
        <w:jc w:val="left"/>
      </w:pPr>
      <w:r>
        <w:t>Автоматизация и роботизация сельскохозяйственного производства: анализаторы</w:t>
      </w:r>
      <w:r>
        <w:rPr>
          <w:spacing w:val="-16"/>
        </w:rPr>
        <w:t xml:space="preserve"> </w:t>
      </w:r>
      <w:r>
        <w:t>почвы</w:t>
      </w:r>
      <w:r>
        <w:rPr>
          <w:spacing w:val="-14"/>
        </w:rPr>
        <w:t xml:space="preserve"> </w:t>
      </w:r>
      <w:r>
        <w:t>c</w:t>
      </w:r>
      <w:r>
        <w:rPr>
          <w:spacing w:val="-14"/>
        </w:rPr>
        <w:t xml:space="preserve"> </w:t>
      </w:r>
      <w:r>
        <w:t>использованием</w:t>
      </w:r>
      <w:r>
        <w:rPr>
          <w:spacing w:val="-13"/>
        </w:rPr>
        <w:t xml:space="preserve"> </w:t>
      </w:r>
      <w:r>
        <w:t>спутниковой</w:t>
      </w:r>
      <w:r>
        <w:rPr>
          <w:spacing w:val="-16"/>
        </w:rPr>
        <w:t xml:space="preserve"> </w:t>
      </w:r>
      <w:r>
        <w:t>системы</w:t>
      </w:r>
      <w:r>
        <w:rPr>
          <w:spacing w:val="-13"/>
        </w:rPr>
        <w:t xml:space="preserve"> </w:t>
      </w:r>
      <w:r>
        <w:t>навигации; автоматизация тепличного хозяйства;</w:t>
      </w:r>
    </w:p>
    <w:p w:rsidR="00E531B3" w:rsidRDefault="00E03CF9">
      <w:pPr>
        <w:pStyle w:val="a3"/>
        <w:spacing w:line="321" w:lineRule="exact"/>
        <w:ind w:left="1558" w:firstLine="0"/>
        <w:jc w:val="left"/>
      </w:pPr>
      <w:r>
        <w:t>применение</w:t>
      </w:r>
      <w:r>
        <w:rPr>
          <w:spacing w:val="-20"/>
        </w:rPr>
        <w:t xml:space="preserve"> </w:t>
      </w:r>
      <w:r>
        <w:t>роботов-манипуляторов</w:t>
      </w:r>
      <w:r>
        <w:rPr>
          <w:spacing w:val="-17"/>
        </w:rPr>
        <w:t xml:space="preserve"> </w:t>
      </w:r>
      <w:r>
        <w:t>для</w:t>
      </w:r>
      <w:r>
        <w:rPr>
          <w:spacing w:val="-15"/>
        </w:rPr>
        <w:t xml:space="preserve"> </w:t>
      </w:r>
      <w:r>
        <w:t>уборки</w:t>
      </w:r>
      <w:r>
        <w:rPr>
          <w:spacing w:val="-14"/>
        </w:rPr>
        <w:t xml:space="preserve"> </w:t>
      </w:r>
      <w:r>
        <w:rPr>
          <w:spacing w:val="-2"/>
        </w:rPr>
        <w:t>урожая;</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line="360" w:lineRule="auto"/>
        <w:ind w:left="1557" w:right="824" w:firstLine="0"/>
      </w:pPr>
      <w:r>
        <w:t>внесение удобрения</w:t>
      </w:r>
      <w:r>
        <w:rPr>
          <w:spacing w:val="-1"/>
        </w:rPr>
        <w:t xml:space="preserve"> </w:t>
      </w:r>
      <w:r>
        <w:t>на основе данных от азотно-спектральных</w:t>
      </w:r>
      <w:r>
        <w:rPr>
          <w:spacing w:val="-2"/>
        </w:rPr>
        <w:t xml:space="preserve"> </w:t>
      </w:r>
      <w:r>
        <w:t>датчиков; определение</w:t>
      </w:r>
      <w:r>
        <w:rPr>
          <w:spacing w:val="-6"/>
        </w:rPr>
        <w:t xml:space="preserve"> </w:t>
      </w:r>
      <w:r>
        <w:t>критических</w:t>
      </w:r>
      <w:r>
        <w:rPr>
          <w:spacing w:val="-5"/>
        </w:rPr>
        <w:t xml:space="preserve"> </w:t>
      </w:r>
      <w:r>
        <w:t>точек</w:t>
      </w:r>
      <w:r>
        <w:rPr>
          <w:spacing w:val="-8"/>
        </w:rPr>
        <w:t xml:space="preserve"> </w:t>
      </w:r>
      <w:r>
        <w:t>полей</w:t>
      </w:r>
      <w:r>
        <w:rPr>
          <w:spacing w:val="-6"/>
        </w:rPr>
        <w:t xml:space="preserve"> </w:t>
      </w:r>
      <w:r>
        <w:t>с</w:t>
      </w:r>
      <w:r>
        <w:rPr>
          <w:spacing w:val="-9"/>
        </w:rPr>
        <w:t xml:space="preserve"> </w:t>
      </w:r>
      <w:r>
        <w:t>помощью</w:t>
      </w:r>
      <w:r>
        <w:rPr>
          <w:spacing w:val="-7"/>
        </w:rPr>
        <w:t xml:space="preserve"> </w:t>
      </w:r>
      <w:r>
        <w:t>спутниковых</w:t>
      </w:r>
      <w:r>
        <w:rPr>
          <w:spacing w:val="-5"/>
        </w:rPr>
        <w:t xml:space="preserve"> </w:t>
      </w:r>
      <w:r>
        <w:t>снимков; использование беспилотных летательных аппаратов и другое.</w:t>
      </w:r>
    </w:p>
    <w:p w:rsidR="00E531B3" w:rsidRDefault="00E03CF9">
      <w:pPr>
        <w:pStyle w:val="a3"/>
        <w:spacing w:before="1" w:line="360" w:lineRule="auto"/>
        <w:ind w:right="153"/>
      </w:pPr>
      <w:r>
        <w:t xml:space="preserve">Генно-модифицированные растения: положительные и отрицательные </w:t>
      </w:r>
      <w:r>
        <w:rPr>
          <w:spacing w:val="-2"/>
        </w:rPr>
        <w:t>аспекты.</w:t>
      </w:r>
    </w:p>
    <w:p w:rsidR="00E531B3" w:rsidRDefault="00E03CF9">
      <w:pPr>
        <w:pStyle w:val="a3"/>
        <w:spacing w:before="1"/>
        <w:ind w:left="1558" w:firstLine="0"/>
      </w:pPr>
      <w:r>
        <w:rPr>
          <w:spacing w:val="-2"/>
        </w:rPr>
        <w:t>Сельскохозяйственные</w:t>
      </w:r>
      <w:r>
        <w:rPr>
          <w:spacing w:val="15"/>
        </w:rPr>
        <w:t xml:space="preserve"> </w:t>
      </w:r>
      <w:r>
        <w:rPr>
          <w:spacing w:val="-2"/>
        </w:rPr>
        <w:t>профессии.</w:t>
      </w:r>
    </w:p>
    <w:p w:rsidR="00E531B3" w:rsidRDefault="00E03CF9">
      <w:pPr>
        <w:pStyle w:val="a3"/>
        <w:spacing w:before="160" w:line="360" w:lineRule="auto"/>
        <w:ind w:right="147"/>
      </w:pPr>
      <w: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w:t>
      </w:r>
      <w:r>
        <w:t>профессиональной деятельности в сельском хозяйстве. Использование цифровых технологий в профессиональной деятельности.</w:t>
      </w:r>
    </w:p>
    <w:p w:rsidR="00E531B3" w:rsidRDefault="00E03CF9">
      <w:pPr>
        <w:pStyle w:val="a5"/>
        <w:numPr>
          <w:ilvl w:val="1"/>
          <w:numId w:val="134"/>
        </w:numPr>
        <w:tabs>
          <w:tab w:val="left" w:pos="2307"/>
        </w:tabs>
        <w:spacing w:before="1" w:line="360" w:lineRule="auto"/>
        <w:ind w:right="150" w:firstLine="708"/>
        <w:jc w:val="both"/>
        <w:rPr>
          <w:sz w:val="28"/>
        </w:rPr>
      </w:pPr>
      <w:r>
        <w:rPr>
          <w:sz w:val="28"/>
        </w:rPr>
        <w:t>Планируемые результаты освоения программы по предмету «Труд (технология)» на уровне основного общего образования.</w:t>
      </w:r>
    </w:p>
    <w:p w:rsidR="00E531B3" w:rsidRDefault="00E03CF9">
      <w:pPr>
        <w:pStyle w:val="a5"/>
        <w:numPr>
          <w:ilvl w:val="2"/>
          <w:numId w:val="134"/>
        </w:numPr>
        <w:tabs>
          <w:tab w:val="left" w:pos="2543"/>
        </w:tabs>
        <w:spacing w:line="360" w:lineRule="auto"/>
        <w:ind w:right="151" w:firstLine="708"/>
        <w:jc w:val="both"/>
        <w:rPr>
          <w:sz w:val="28"/>
        </w:rPr>
      </w:pPr>
      <w:r>
        <w:rPr>
          <w:sz w:val="28"/>
        </w:rPr>
        <w:t>Изучение содержания про</w:t>
      </w:r>
      <w:r>
        <w:rPr>
          <w:sz w:val="28"/>
        </w:rPr>
        <w:t>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531B3" w:rsidRDefault="00E03CF9">
      <w:pPr>
        <w:pStyle w:val="a5"/>
        <w:numPr>
          <w:ilvl w:val="2"/>
          <w:numId w:val="134"/>
        </w:numPr>
        <w:tabs>
          <w:tab w:val="left" w:pos="2516"/>
        </w:tabs>
        <w:spacing w:line="360" w:lineRule="auto"/>
        <w:ind w:right="151" w:firstLine="708"/>
        <w:jc w:val="both"/>
        <w:rPr>
          <w:sz w:val="28"/>
        </w:rPr>
      </w:pPr>
      <w:r>
        <w:rPr>
          <w:sz w:val="28"/>
        </w:rPr>
        <w:t>В результате изучения программы по учебн</w:t>
      </w:r>
      <w:r>
        <w:rPr>
          <w:sz w:val="28"/>
        </w:rPr>
        <w:t>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E531B3" w:rsidRDefault="00E03CF9">
      <w:pPr>
        <w:pStyle w:val="a5"/>
        <w:numPr>
          <w:ilvl w:val="0"/>
          <w:numId w:val="54"/>
        </w:numPr>
        <w:tabs>
          <w:tab w:val="left" w:pos="1860"/>
        </w:tabs>
        <w:ind w:left="1860" w:hanging="302"/>
        <w:jc w:val="both"/>
        <w:rPr>
          <w:sz w:val="28"/>
        </w:rPr>
      </w:pPr>
      <w:r>
        <w:rPr>
          <w:spacing w:val="-2"/>
          <w:sz w:val="28"/>
        </w:rPr>
        <w:t>патриотического</w:t>
      </w:r>
      <w:r>
        <w:rPr>
          <w:spacing w:val="9"/>
          <w:sz w:val="28"/>
        </w:rPr>
        <w:t xml:space="preserve"> </w:t>
      </w:r>
      <w:r>
        <w:rPr>
          <w:spacing w:val="-2"/>
          <w:sz w:val="28"/>
        </w:rPr>
        <w:t>воспитания:</w:t>
      </w:r>
    </w:p>
    <w:p w:rsidR="00E531B3" w:rsidRDefault="00E03CF9">
      <w:pPr>
        <w:pStyle w:val="a3"/>
        <w:spacing w:before="161" w:line="360" w:lineRule="auto"/>
        <w:ind w:right="147"/>
      </w:pPr>
      <w:r>
        <w:t>проявление интереса к истории и современному состоянию российской науки и техноло</w:t>
      </w:r>
      <w:r>
        <w:t>гии;</w:t>
      </w:r>
    </w:p>
    <w:p w:rsidR="00E531B3" w:rsidRDefault="00E03CF9">
      <w:pPr>
        <w:pStyle w:val="a3"/>
        <w:spacing w:before="2"/>
        <w:ind w:left="1558" w:firstLine="0"/>
      </w:pPr>
      <w:r>
        <w:t>ценностное</w:t>
      </w:r>
      <w:r>
        <w:rPr>
          <w:spacing w:val="-17"/>
        </w:rPr>
        <w:t xml:space="preserve"> </w:t>
      </w:r>
      <w:r>
        <w:t>отношение</w:t>
      </w:r>
      <w:r>
        <w:rPr>
          <w:spacing w:val="-10"/>
        </w:rPr>
        <w:t xml:space="preserve"> </w:t>
      </w:r>
      <w:r>
        <w:t>к</w:t>
      </w:r>
      <w:r>
        <w:rPr>
          <w:spacing w:val="-13"/>
        </w:rPr>
        <w:t xml:space="preserve"> </w:t>
      </w:r>
      <w:r>
        <w:t>достижениям</w:t>
      </w:r>
      <w:r>
        <w:rPr>
          <w:spacing w:val="-10"/>
        </w:rPr>
        <w:t xml:space="preserve"> </w:t>
      </w:r>
      <w:r>
        <w:t>российских</w:t>
      </w:r>
      <w:r>
        <w:rPr>
          <w:spacing w:val="-10"/>
        </w:rPr>
        <w:t xml:space="preserve"> </w:t>
      </w:r>
      <w:r>
        <w:t>инженеров</w:t>
      </w:r>
      <w:r>
        <w:rPr>
          <w:spacing w:val="-13"/>
        </w:rPr>
        <w:t xml:space="preserve"> </w:t>
      </w:r>
      <w:r>
        <w:t>и</w:t>
      </w:r>
      <w:r>
        <w:rPr>
          <w:spacing w:val="-10"/>
        </w:rPr>
        <w:t xml:space="preserve"> </w:t>
      </w:r>
      <w:r>
        <w:rPr>
          <w:spacing w:val="-2"/>
        </w:rPr>
        <w:t>ученых;</w:t>
      </w:r>
    </w:p>
    <w:p w:rsidR="00E531B3" w:rsidRDefault="00E03CF9">
      <w:pPr>
        <w:pStyle w:val="a5"/>
        <w:numPr>
          <w:ilvl w:val="0"/>
          <w:numId w:val="54"/>
        </w:numPr>
        <w:tabs>
          <w:tab w:val="left" w:pos="1860"/>
        </w:tabs>
        <w:spacing w:before="160"/>
        <w:ind w:left="1860" w:hanging="302"/>
        <w:jc w:val="both"/>
        <w:rPr>
          <w:sz w:val="28"/>
        </w:rPr>
      </w:pPr>
      <w:r>
        <w:rPr>
          <w:sz w:val="28"/>
        </w:rPr>
        <w:t>гражданского</w:t>
      </w:r>
      <w:r>
        <w:rPr>
          <w:spacing w:val="-20"/>
          <w:sz w:val="28"/>
        </w:rPr>
        <w:t xml:space="preserve"> </w:t>
      </w:r>
      <w:r>
        <w:rPr>
          <w:sz w:val="28"/>
        </w:rPr>
        <w:t>и</w:t>
      </w:r>
      <w:r>
        <w:rPr>
          <w:spacing w:val="-16"/>
          <w:sz w:val="28"/>
        </w:rPr>
        <w:t xml:space="preserve"> </w:t>
      </w:r>
      <w:r>
        <w:rPr>
          <w:sz w:val="28"/>
        </w:rPr>
        <w:t>духовно-нравственного</w:t>
      </w:r>
      <w:r>
        <w:rPr>
          <w:spacing w:val="-13"/>
          <w:sz w:val="28"/>
        </w:rPr>
        <w:t xml:space="preserve"> </w:t>
      </w:r>
      <w:r>
        <w:rPr>
          <w:spacing w:val="-2"/>
          <w:sz w:val="28"/>
        </w:rPr>
        <w:t>воспитания:</w:t>
      </w:r>
    </w:p>
    <w:p w:rsidR="00E531B3" w:rsidRDefault="00E03CF9">
      <w:pPr>
        <w:pStyle w:val="a3"/>
        <w:spacing w:before="160" w:line="360" w:lineRule="auto"/>
        <w:ind w:right="145"/>
      </w:pPr>
      <w:r>
        <w:t>готовность к активному участию в обсуждении общественно значимых</w:t>
      </w:r>
      <w:r>
        <w:rPr>
          <w:spacing w:val="40"/>
        </w:rPr>
        <w:t xml:space="preserve"> </w:t>
      </w:r>
      <w:r>
        <w:t>и этических проблем, связанных с современными технологиями, в особенности технологиями четвертой промышленной революции;</w:t>
      </w:r>
    </w:p>
    <w:p w:rsidR="00E531B3" w:rsidRDefault="00E03CF9">
      <w:pPr>
        <w:pStyle w:val="a3"/>
        <w:spacing w:before="1" w:line="360" w:lineRule="auto"/>
        <w:ind w:right="143"/>
      </w:pPr>
      <w:r>
        <w:t>осознание важности морально-этических принципов в деятельности,</w:t>
      </w:r>
      <w:r>
        <w:rPr>
          <w:spacing w:val="40"/>
        </w:rPr>
        <w:t xml:space="preserve"> </w:t>
      </w:r>
      <w:r>
        <w:t>связанной с реализацией технологий;</w:t>
      </w:r>
    </w:p>
    <w:p w:rsidR="00E531B3" w:rsidRDefault="00E03CF9">
      <w:pPr>
        <w:pStyle w:val="a3"/>
        <w:spacing w:line="321" w:lineRule="exact"/>
        <w:ind w:left="1558" w:firstLine="0"/>
      </w:pPr>
      <w:r>
        <w:t>освоение</w:t>
      </w:r>
      <w:r>
        <w:rPr>
          <w:spacing w:val="43"/>
        </w:rPr>
        <w:t xml:space="preserve"> </w:t>
      </w:r>
      <w:r>
        <w:t>социальных</w:t>
      </w:r>
      <w:r>
        <w:rPr>
          <w:spacing w:val="48"/>
        </w:rPr>
        <w:t xml:space="preserve"> </w:t>
      </w:r>
      <w:r>
        <w:t>норм</w:t>
      </w:r>
      <w:r>
        <w:rPr>
          <w:spacing w:val="47"/>
        </w:rPr>
        <w:t xml:space="preserve"> </w:t>
      </w:r>
      <w:r>
        <w:t>и</w:t>
      </w:r>
      <w:r>
        <w:rPr>
          <w:spacing w:val="48"/>
        </w:rPr>
        <w:t xml:space="preserve"> </w:t>
      </w:r>
      <w:r>
        <w:t>правил</w:t>
      </w:r>
      <w:r>
        <w:rPr>
          <w:spacing w:val="44"/>
        </w:rPr>
        <w:t xml:space="preserve"> </w:t>
      </w:r>
      <w:r>
        <w:t>п</w:t>
      </w:r>
      <w:r>
        <w:t>оведения,</w:t>
      </w:r>
      <w:r>
        <w:rPr>
          <w:spacing w:val="48"/>
        </w:rPr>
        <w:t xml:space="preserve"> </w:t>
      </w:r>
      <w:r>
        <w:t>роли</w:t>
      </w:r>
      <w:r>
        <w:rPr>
          <w:spacing w:val="47"/>
        </w:rPr>
        <w:t xml:space="preserve"> </w:t>
      </w:r>
      <w:r>
        <w:t>и</w:t>
      </w:r>
      <w:r>
        <w:rPr>
          <w:spacing w:val="47"/>
        </w:rPr>
        <w:t xml:space="preserve"> </w:t>
      </w:r>
      <w:r>
        <w:t>формы</w:t>
      </w:r>
      <w:r>
        <w:rPr>
          <w:spacing w:val="50"/>
        </w:rPr>
        <w:t xml:space="preserve"> </w:t>
      </w:r>
      <w:r>
        <w:rPr>
          <w:spacing w:val="-2"/>
        </w:rPr>
        <w:t>социальной</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57"/>
        <w:ind w:firstLine="0"/>
        <w:jc w:val="left"/>
      </w:pPr>
      <w:r>
        <w:t>жизни</w:t>
      </w:r>
      <w:r>
        <w:rPr>
          <w:spacing w:val="-10"/>
        </w:rPr>
        <w:t xml:space="preserve"> </w:t>
      </w:r>
      <w:r>
        <w:t>в</w:t>
      </w:r>
      <w:r>
        <w:rPr>
          <w:spacing w:val="-8"/>
        </w:rPr>
        <w:t xml:space="preserve"> </w:t>
      </w:r>
      <w:r>
        <w:t>группах</w:t>
      </w:r>
      <w:r>
        <w:rPr>
          <w:spacing w:val="-6"/>
        </w:rPr>
        <w:t xml:space="preserve"> </w:t>
      </w:r>
      <w:r>
        <w:t>и</w:t>
      </w:r>
      <w:r>
        <w:rPr>
          <w:spacing w:val="-7"/>
        </w:rPr>
        <w:t xml:space="preserve"> </w:t>
      </w:r>
      <w:r>
        <w:t>сообществах,</w:t>
      </w:r>
      <w:r>
        <w:rPr>
          <w:spacing w:val="-8"/>
        </w:rPr>
        <w:t xml:space="preserve"> </w:t>
      </w:r>
      <w:r>
        <w:t>включая</w:t>
      </w:r>
      <w:r>
        <w:rPr>
          <w:spacing w:val="-7"/>
        </w:rPr>
        <w:t xml:space="preserve"> </w:t>
      </w:r>
      <w:r>
        <w:t>взрослые</w:t>
      </w:r>
      <w:r>
        <w:rPr>
          <w:spacing w:val="-9"/>
        </w:rPr>
        <w:t xml:space="preserve"> </w:t>
      </w:r>
      <w:r>
        <w:t>и</w:t>
      </w:r>
      <w:r>
        <w:rPr>
          <w:spacing w:val="-7"/>
        </w:rPr>
        <w:t xml:space="preserve"> </w:t>
      </w:r>
      <w:r>
        <w:t>социальные</w:t>
      </w:r>
      <w:r>
        <w:rPr>
          <w:spacing w:val="-7"/>
        </w:rPr>
        <w:t xml:space="preserve"> </w:t>
      </w:r>
      <w:r>
        <w:rPr>
          <w:spacing w:val="-2"/>
        </w:rPr>
        <w:t>сообщества;</w:t>
      </w:r>
    </w:p>
    <w:p w:rsidR="00E531B3" w:rsidRDefault="00E03CF9">
      <w:pPr>
        <w:pStyle w:val="a5"/>
        <w:numPr>
          <w:ilvl w:val="0"/>
          <w:numId w:val="54"/>
        </w:numPr>
        <w:tabs>
          <w:tab w:val="left" w:pos="1860"/>
        </w:tabs>
        <w:spacing w:before="163"/>
        <w:ind w:left="1860" w:hanging="302"/>
        <w:rPr>
          <w:sz w:val="28"/>
        </w:rPr>
      </w:pPr>
      <w:r>
        <w:rPr>
          <w:sz w:val="28"/>
        </w:rPr>
        <w:t>эстетического</w:t>
      </w:r>
      <w:r>
        <w:rPr>
          <w:spacing w:val="-11"/>
          <w:sz w:val="28"/>
        </w:rPr>
        <w:t xml:space="preserve"> </w:t>
      </w:r>
      <w:r>
        <w:rPr>
          <w:spacing w:val="-2"/>
          <w:sz w:val="28"/>
        </w:rPr>
        <w:t>воспитания:</w:t>
      </w:r>
    </w:p>
    <w:p w:rsidR="00E531B3" w:rsidRDefault="00E03CF9">
      <w:pPr>
        <w:pStyle w:val="a3"/>
        <w:spacing w:before="160"/>
        <w:ind w:left="1558" w:firstLine="0"/>
        <w:jc w:val="left"/>
      </w:pPr>
      <w:r>
        <w:t>восприятие</w:t>
      </w:r>
      <w:r>
        <w:rPr>
          <w:spacing w:val="-15"/>
        </w:rPr>
        <w:t xml:space="preserve"> </w:t>
      </w:r>
      <w:r>
        <w:t>эстетических</w:t>
      </w:r>
      <w:r>
        <w:rPr>
          <w:spacing w:val="-12"/>
        </w:rPr>
        <w:t xml:space="preserve"> </w:t>
      </w:r>
      <w:r>
        <w:t>качеств</w:t>
      </w:r>
      <w:r>
        <w:rPr>
          <w:spacing w:val="-13"/>
        </w:rPr>
        <w:t xml:space="preserve"> </w:t>
      </w:r>
      <w:r>
        <w:t>предметов</w:t>
      </w:r>
      <w:r>
        <w:rPr>
          <w:spacing w:val="-13"/>
        </w:rPr>
        <w:t xml:space="preserve"> </w:t>
      </w:r>
      <w:r>
        <w:rPr>
          <w:spacing w:val="-2"/>
        </w:rPr>
        <w:t>труда;</w:t>
      </w:r>
    </w:p>
    <w:p w:rsidR="00E531B3" w:rsidRDefault="00E03CF9">
      <w:pPr>
        <w:pStyle w:val="a3"/>
        <w:tabs>
          <w:tab w:val="left" w:pos="3125"/>
          <w:tab w:val="left" w:pos="4485"/>
          <w:tab w:val="left" w:pos="6588"/>
          <w:tab w:val="left" w:pos="6990"/>
          <w:tab w:val="left" w:pos="8376"/>
          <w:tab w:val="left" w:pos="9873"/>
        </w:tabs>
        <w:spacing w:before="161" w:line="360" w:lineRule="auto"/>
        <w:ind w:left="1558" w:right="165" w:firstLine="0"/>
        <w:jc w:val="left"/>
      </w:pPr>
      <w:r>
        <w:t xml:space="preserve">умение создавать эстетически значимые изделия из различных материалов; </w:t>
      </w:r>
      <w:r>
        <w:rPr>
          <w:spacing w:val="-2"/>
        </w:rPr>
        <w:t>понимание</w:t>
      </w:r>
      <w:r>
        <w:tab/>
      </w:r>
      <w:r>
        <w:rPr>
          <w:spacing w:val="-2"/>
        </w:rPr>
        <w:t>ценности</w:t>
      </w:r>
      <w:r>
        <w:tab/>
      </w:r>
      <w:r>
        <w:rPr>
          <w:spacing w:val="-2"/>
        </w:rPr>
        <w:t>отечественного</w:t>
      </w:r>
      <w:r>
        <w:tab/>
      </w:r>
      <w:r>
        <w:rPr>
          <w:spacing w:val="-10"/>
        </w:rPr>
        <w:t>и</w:t>
      </w:r>
      <w:r>
        <w:tab/>
      </w:r>
      <w:r>
        <w:rPr>
          <w:spacing w:val="-2"/>
        </w:rPr>
        <w:t>мирового</w:t>
      </w:r>
      <w:r>
        <w:tab/>
      </w:r>
      <w:r>
        <w:rPr>
          <w:spacing w:val="-2"/>
        </w:rPr>
        <w:t>искусства,</w:t>
      </w:r>
      <w:r>
        <w:tab/>
      </w:r>
      <w:r>
        <w:rPr>
          <w:spacing w:val="-4"/>
        </w:rPr>
        <w:t>народных</w:t>
      </w:r>
    </w:p>
    <w:p w:rsidR="00E531B3" w:rsidRDefault="00E03CF9">
      <w:pPr>
        <w:pStyle w:val="a3"/>
        <w:spacing w:before="1"/>
        <w:ind w:firstLine="0"/>
        <w:jc w:val="left"/>
      </w:pPr>
      <w:r>
        <w:t>традиций</w:t>
      </w:r>
      <w:r>
        <w:rPr>
          <w:spacing w:val="-16"/>
        </w:rPr>
        <w:t xml:space="preserve"> </w:t>
      </w:r>
      <w:r>
        <w:t>и</w:t>
      </w:r>
      <w:r>
        <w:rPr>
          <w:spacing w:val="-14"/>
        </w:rPr>
        <w:t xml:space="preserve"> </w:t>
      </w:r>
      <w:r>
        <w:t>народного</w:t>
      </w:r>
      <w:r>
        <w:rPr>
          <w:spacing w:val="-9"/>
        </w:rPr>
        <w:t xml:space="preserve"> </w:t>
      </w:r>
      <w:r>
        <w:t>творчества</w:t>
      </w:r>
      <w:r>
        <w:rPr>
          <w:spacing w:val="-12"/>
        </w:rPr>
        <w:t xml:space="preserve"> </w:t>
      </w:r>
      <w:r>
        <w:t>в</w:t>
      </w:r>
      <w:r>
        <w:rPr>
          <w:spacing w:val="-12"/>
        </w:rPr>
        <w:t xml:space="preserve"> </w:t>
      </w:r>
      <w:r>
        <w:t>декоративно-прикладном</w:t>
      </w:r>
      <w:r>
        <w:rPr>
          <w:spacing w:val="-10"/>
        </w:rPr>
        <w:t xml:space="preserve"> </w:t>
      </w:r>
      <w:r>
        <w:rPr>
          <w:spacing w:val="-2"/>
        </w:rPr>
        <w:t>искусстве;</w:t>
      </w:r>
    </w:p>
    <w:p w:rsidR="00E531B3" w:rsidRDefault="00E03CF9">
      <w:pPr>
        <w:pStyle w:val="a3"/>
        <w:tabs>
          <w:tab w:val="left" w:pos="10891"/>
        </w:tabs>
        <w:spacing w:before="160" w:line="360" w:lineRule="auto"/>
        <w:ind w:right="158"/>
        <w:jc w:val="left"/>
      </w:pPr>
      <w:r>
        <w:t>осознание</w:t>
      </w:r>
      <w:r>
        <w:rPr>
          <w:spacing w:val="40"/>
        </w:rPr>
        <w:t xml:space="preserve"> </w:t>
      </w:r>
      <w:r>
        <w:t>роли</w:t>
      </w:r>
      <w:r>
        <w:rPr>
          <w:spacing w:val="40"/>
        </w:rPr>
        <w:t xml:space="preserve"> </w:t>
      </w:r>
      <w:r>
        <w:t>художественной</w:t>
      </w:r>
      <w:r>
        <w:rPr>
          <w:spacing w:val="40"/>
        </w:rPr>
        <w:t xml:space="preserve"> </w:t>
      </w:r>
      <w:r>
        <w:t>культуры</w:t>
      </w:r>
      <w:r>
        <w:rPr>
          <w:spacing w:val="40"/>
        </w:rPr>
        <w:t xml:space="preserve"> </w:t>
      </w:r>
      <w:r>
        <w:t>как</w:t>
      </w:r>
      <w:r>
        <w:rPr>
          <w:spacing w:val="40"/>
        </w:rPr>
        <w:t xml:space="preserve"> </w:t>
      </w:r>
      <w:r>
        <w:t>средства</w:t>
      </w:r>
      <w:r>
        <w:rPr>
          <w:spacing w:val="40"/>
        </w:rPr>
        <w:t xml:space="preserve"> </w:t>
      </w:r>
      <w:r>
        <w:t>коммуникации</w:t>
      </w:r>
      <w:r>
        <w:tab/>
      </w:r>
      <w:r>
        <w:rPr>
          <w:spacing w:val="-10"/>
        </w:rPr>
        <w:t xml:space="preserve">и </w:t>
      </w:r>
      <w:r>
        <w:t>самовыражения в современном обществе;</w:t>
      </w:r>
    </w:p>
    <w:p w:rsidR="00E531B3" w:rsidRDefault="00E03CF9">
      <w:pPr>
        <w:pStyle w:val="a5"/>
        <w:numPr>
          <w:ilvl w:val="0"/>
          <w:numId w:val="54"/>
        </w:numPr>
        <w:tabs>
          <w:tab w:val="left" w:pos="1860"/>
        </w:tabs>
        <w:spacing w:line="362" w:lineRule="auto"/>
        <w:ind w:left="1558" w:right="2211" w:firstLine="0"/>
        <w:rPr>
          <w:sz w:val="28"/>
        </w:rPr>
      </w:pPr>
      <w:r>
        <w:rPr>
          <w:sz w:val="28"/>
        </w:rPr>
        <w:t>ценности</w:t>
      </w:r>
      <w:r>
        <w:rPr>
          <w:spacing w:val="-6"/>
          <w:sz w:val="28"/>
        </w:rPr>
        <w:t xml:space="preserve"> </w:t>
      </w:r>
      <w:r>
        <w:rPr>
          <w:sz w:val="28"/>
        </w:rPr>
        <w:t>научного</w:t>
      </w:r>
      <w:r>
        <w:rPr>
          <w:spacing w:val="-5"/>
          <w:sz w:val="28"/>
        </w:rPr>
        <w:t xml:space="preserve"> </w:t>
      </w:r>
      <w:r>
        <w:rPr>
          <w:sz w:val="28"/>
        </w:rPr>
        <w:t>познания</w:t>
      </w:r>
      <w:r>
        <w:rPr>
          <w:spacing w:val="-6"/>
          <w:sz w:val="28"/>
        </w:rPr>
        <w:t xml:space="preserve"> </w:t>
      </w:r>
      <w:r>
        <w:rPr>
          <w:sz w:val="28"/>
        </w:rPr>
        <w:t>и</w:t>
      </w:r>
      <w:r>
        <w:rPr>
          <w:spacing w:val="-9"/>
          <w:sz w:val="28"/>
        </w:rPr>
        <w:t xml:space="preserve"> </w:t>
      </w:r>
      <w:r>
        <w:rPr>
          <w:sz w:val="28"/>
        </w:rPr>
        <w:t>практической</w:t>
      </w:r>
      <w:r>
        <w:rPr>
          <w:spacing w:val="-9"/>
          <w:sz w:val="28"/>
        </w:rPr>
        <w:t xml:space="preserve"> </w:t>
      </w:r>
      <w:r>
        <w:rPr>
          <w:sz w:val="28"/>
        </w:rPr>
        <w:t>деятельности: осознание ценности науки как фундамента технологий;</w:t>
      </w:r>
    </w:p>
    <w:p w:rsidR="00E531B3" w:rsidRDefault="00E03CF9">
      <w:pPr>
        <w:pStyle w:val="a3"/>
        <w:spacing w:line="360" w:lineRule="auto"/>
        <w:jc w:val="left"/>
      </w:pPr>
      <w:r>
        <w:t>развитие</w:t>
      </w:r>
      <w:r>
        <w:rPr>
          <w:spacing w:val="-7"/>
        </w:rPr>
        <w:t xml:space="preserve"> </w:t>
      </w:r>
      <w:r>
        <w:t>интереса</w:t>
      </w:r>
      <w:r>
        <w:rPr>
          <w:spacing w:val="-7"/>
        </w:rPr>
        <w:t xml:space="preserve"> </w:t>
      </w:r>
      <w:r>
        <w:t>к</w:t>
      </w:r>
      <w:r>
        <w:rPr>
          <w:spacing w:val="-7"/>
        </w:rPr>
        <w:t xml:space="preserve"> </w:t>
      </w:r>
      <w:r>
        <w:t>исследовательской</w:t>
      </w:r>
      <w:r>
        <w:rPr>
          <w:spacing w:val="-7"/>
        </w:rPr>
        <w:t xml:space="preserve"> </w:t>
      </w:r>
      <w:r>
        <w:t>деятельности,</w:t>
      </w:r>
      <w:r>
        <w:rPr>
          <w:spacing w:val="-7"/>
        </w:rPr>
        <w:t xml:space="preserve"> </w:t>
      </w:r>
      <w:r>
        <w:t>реализации</w:t>
      </w:r>
      <w:r>
        <w:rPr>
          <w:spacing w:val="-7"/>
        </w:rPr>
        <w:t xml:space="preserve"> </w:t>
      </w:r>
      <w:r>
        <w:t>на</w:t>
      </w:r>
      <w:r>
        <w:rPr>
          <w:spacing w:val="-7"/>
        </w:rPr>
        <w:t xml:space="preserve"> </w:t>
      </w:r>
      <w:r>
        <w:t>практике достижений науки;</w:t>
      </w:r>
    </w:p>
    <w:p w:rsidR="00E531B3" w:rsidRDefault="00E03CF9">
      <w:pPr>
        <w:pStyle w:val="a5"/>
        <w:numPr>
          <w:ilvl w:val="0"/>
          <w:numId w:val="54"/>
        </w:numPr>
        <w:tabs>
          <w:tab w:val="left" w:pos="1860"/>
          <w:tab w:val="left" w:pos="3180"/>
          <w:tab w:val="left" w:pos="3894"/>
          <w:tab w:val="left" w:pos="4701"/>
          <w:tab w:val="left" w:pos="5308"/>
          <w:tab w:val="left" w:pos="6574"/>
          <w:tab w:val="left" w:pos="6650"/>
          <w:tab w:val="left" w:pos="7081"/>
          <w:tab w:val="left" w:pos="7768"/>
          <w:tab w:val="left" w:pos="8929"/>
          <w:tab w:val="left" w:pos="9325"/>
          <w:tab w:val="left" w:pos="9471"/>
        </w:tabs>
        <w:spacing w:line="362" w:lineRule="auto"/>
        <w:ind w:left="1558" w:right="148" w:firstLine="0"/>
        <w:rPr>
          <w:sz w:val="28"/>
        </w:rPr>
      </w:pPr>
      <w:r>
        <w:rPr>
          <w:spacing w:val="-2"/>
          <w:sz w:val="28"/>
        </w:rPr>
        <w:t>формирования</w:t>
      </w:r>
      <w:r>
        <w:rPr>
          <w:sz w:val="28"/>
        </w:rPr>
        <w:tab/>
      </w:r>
      <w:r>
        <w:rPr>
          <w:spacing w:val="-2"/>
          <w:sz w:val="28"/>
        </w:rPr>
        <w:t>культуры</w:t>
      </w:r>
      <w:r>
        <w:rPr>
          <w:sz w:val="28"/>
        </w:rPr>
        <w:tab/>
      </w:r>
      <w:r>
        <w:rPr>
          <w:spacing w:val="-2"/>
          <w:sz w:val="28"/>
        </w:rPr>
        <w:t>здоровья</w:t>
      </w:r>
      <w:r>
        <w:rPr>
          <w:sz w:val="28"/>
        </w:rPr>
        <w:tab/>
      </w:r>
      <w:r>
        <w:rPr>
          <w:sz w:val="28"/>
        </w:rPr>
        <w:tab/>
      </w:r>
      <w:r>
        <w:rPr>
          <w:spacing w:val="-10"/>
          <w:sz w:val="28"/>
        </w:rPr>
        <w:t>и</w:t>
      </w:r>
      <w:r>
        <w:rPr>
          <w:sz w:val="28"/>
        </w:rPr>
        <w:tab/>
      </w:r>
      <w:r>
        <w:rPr>
          <w:spacing w:val="-2"/>
          <w:sz w:val="28"/>
        </w:rPr>
        <w:t>эмоционального</w:t>
      </w:r>
      <w:r>
        <w:rPr>
          <w:sz w:val="28"/>
        </w:rPr>
        <w:tab/>
      </w:r>
      <w:r>
        <w:rPr>
          <w:spacing w:val="-2"/>
          <w:sz w:val="28"/>
        </w:rPr>
        <w:t>благополучия: осознание</w:t>
      </w:r>
      <w:r>
        <w:rPr>
          <w:sz w:val="28"/>
        </w:rPr>
        <w:tab/>
      </w:r>
      <w:r>
        <w:rPr>
          <w:spacing w:val="-2"/>
          <w:sz w:val="28"/>
        </w:rPr>
        <w:t>ценности</w:t>
      </w:r>
      <w:r>
        <w:rPr>
          <w:sz w:val="28"/>
        </w:rPr>
        <w:tab/>
      </w:r>
      <w:r>
        <w:rPr>
          <w:spacing w:val="-2"/>
          <w:sz w:val="28"/>
        </w:rPr>
        <w:t>безопасного</w:t>
      </w:r>
      <w:r>
        <w:rPr>
          <w:sz w:val="28"/>
        </w:rPr>
        <w:tab/>
      </w:r>
      <w:r>
        <w:rPr>
          <w:spacing w:val="-2"/>
          <w:sz w:val="28"/>
        </w:rPr>
        <w:t>образа</w:t>
      </w:r>
      <w:r>
        <w:rPr>
          <w:sz w:val="28"/>
        </w:rPr>
        <w:tab/>
      </w:r>
      <w:r>
        <w:rPr>
          <w:spacing w:val="-2"/>
          <w:sz w:val="28"/>
        </w:rPr>
        <w:t>жизни</w:t>
      </w:r>
      <w:r>
        <w:rPr>
          <w:sz w:val="28"/>
        </w:rPr>
        <w:tab/>
      </w:r>
      <w:r>
        <w:rPr>
          <w:spacing w:val="-10"/>
          <w:sz w:val="28"/>
        </w:rPr>
        <w:t>в</w:t>
      </w:r>
      <w:r>
        <w:rPr>
          <w:sz w:val="28"/>
        </w:rPr>
        <w:tab/>
      </w:r>
      <w:r>
        <w:rPr>
          <w:sz w:val="28"/>
        </w:rPr>
        <w:tab/>
      </w:r>
      <w:r>
        <w:rPr>
          <w:spacing w:val="-2"/>
          <w:sz w:val="28"/>
        </w:rPr>
        <w:t>современном</w:t>
      </w:r>
    </w:p>
    <w:p w:rsidR="00E531B3" w:rsidRDefault="00E03CF9">
      <w:pPr>
        <w:pStyle w:val="a3"/>
        <w:tabs>
          <w:tab w:val="left" w:pos="2664"/>
          <w:tab w:val="left" w:pos="4474"/>
          <w:tab w:val="left" w:pos="6831"/>
          <w:tab w:val="left" w:pos="7908"/>
          <w:tab w:val="left" w:pos="8299"/>
          <w:tab w:val="left" w:pos="10184"/>
        </w:tabs>
        <w:spacing w:line="360" w:lineRule="auto"/>
        <w:ind w:left="1558" w:right="162" w:hanging="709"/>
        <w:jc w:val="left"/>
      </w:pPr>
      <w:r>
        <w:t xml:space="preserve">технологическом мире, важности правил безопасной работы с инструментами; </w:t>
      </w:r>
      <w:r>
        <w:rPr>
          <w:spacing w:val="-2"/>
        </w:rPr>
        <w:t>умение</w:t>
      </w:r>
      <w:r>
        <w:tab/>
      </w:r>
      <w:r>
        <w:rPr>
          <w:spacing w:val="-2"/>
        </w:rPr>
        <w:t>распознавать</w:t>
      </w:r>
      <w:r>
        <w:tab/>
      </w:r>
      <w:r>
        <w:rPr>
          <w:spacing w:val="-2"/>
        </w:rPr>
        <w:t>информационные</w:t>
      </w:r>
      <w:r>
        <w:tab/>
      </w:r>
      <w:r>
        <w:rPr>
          <w:spacing w:val="-2"/>
        </w:rPr>
        <w:t>угрозы</w:t>
      </w:r>
      <w:r>
        <w:tab/>
      </w:r>
      <w:r>
        <w:rPr>
          <w:spacing w:val="-10"/>
        </w:rPr>
        <w:t>и</w:t>
      </w:r>
      <w:r>
        <w:tab/>
      </w:r>
      <w:r>
        <w:rPr>
          <w:spacing w:val="-2"/>
        </w:rPr>
        <w:t>осуществлять</w:t>
      </w:r>
      <w:r>
        <w:tab/>
      </w:r>
      <w:r>
        <w:rPr>
          <w:spacing w:val="-4"/>
        </w:rPr>
        <w:t>защи</w:t>
      </w:r>
      <w:r>
        <w:rPr>
          <w:spacing w:val="-4"/>
        </w:rPr>
        <w:t>ту</w:t>
      </w:r>
    </w:p>
    <w:p w:rsidR="00E531B3" w:rsidRDefault="00E03CF9">
      <w:pPr>
        <w:pStyle w:val="a3"/>
        <w:spacing w:line="321" w:lineRule="exact"/>
        <w:ind w:firstLine="0"/>
        <w:jc w:val="left"/>
      </w:pPr>
      <w:r>
        <w:t>личности</w:t>
      </w:r>
      <w:r>
        <w:rPr>
          <w:spacing w:val="-6"/>
        </w:rPr>
        <w:t xml:space="preserve"> </w:t>
      </w:r>
      <w:r>
        <w:t>от</w:t>
      </w:r>
      <w:r>
        <w:rPr>
          <w:spacing w:val="-6"/>
        </w:rPr>
        <w:t xml:space="preserve"> </w:t>
      </w:r>
      <w:r>
        <w:t>этих</w:t>
      </w:r>
      <w:r>
        <w:rPr>
          <w:spacing w:val="-3"/>
        </w:rPr>
        <w:t xml:space="preserve"> </w:t>
      </w:r>
      <w:r>
        <w:rPr>
          <w:spacing w:val="-2"/>
        </w:rPr>
        <w:t>угроз;</w:t>
      </w:r>
    </w:p>
    <w:p w:rsidR="00E531B3" w:rsidRDefault="00E03CF9">
      <w:pPr>
        <w:pStyle w:val="a5"/>
        <w:numPr>
          <w:ilvl w:val="0"/>
          <w:numId w:val="54"/>
        </w:numPr>
        <w:tabs>
          <w:tab w:val="left" w:pos="1860"/>
        </w:tabs>
        <w:spacing w:before="146"/>
        <w:ind w:left="1860" w:hanging="302"/>
        <w:rPr>
          <w:sz w:val="28"/>
        </w:rPr>
      </w:pPr>
      <w:r>
        <w:rPr>
          <w:sz w:val="28"/>
        </w:rPr>
        <w:t>трудового</w:t>
      </w:r>
      <w:r>
        <w:rPr>
          <w:spacing w:val="-12"/>
          <w:sz w:val="28"/>
        </w:rPr>
        <w:t xml:space="preserve"> </w:t>
      </w:r>
      <w:r>
        <w:rPr>
          <w:spacing w:val="-2"/>
          <w:sz w:val="28"/>
        </w:rPr>
        <w:t>воспитания:</w:t>
      </w:r>
    </w:p>
    <w:p w:rsidR="00E531B3" w:rsidRDefault="00E03CF9">
      <w:pPr>
        <w:pStyle w:val="a3"/>
        <w:spacing w:before="163" w:line="360" w:lineRule="auto"/>
        <w:ind w:left="1558" w:firstLine="0"/>
        <w:jc w:val="left"/>
      </w:pPr>
      <w:r>
        <w:t>уважение к труду, трудящимся, результатам труда (своего и других людей); ориентация</w:t>
      </w:r>
      <w:r>
        <w:rPr>
          <w:spacing w:val="40"/>
        </w:rPr>
        <w:t xml:space="preserve"> </w:t>
      </w:r>
      <w:r>
        <w:t>на</w:t>
      </w:r>
      <w:r>
        <w:rPr>
          <w:spacing w:val="40"/>
        </w:rPr>
        <w:t xml:space="preserve"> </w:t>
      </w:r>
      <w:r>
        <w:t>трудовую</w:t>
      </w:r>
      <w:r>
        <w:rPr>
          <w:spacing w:val="40"/>
        </w:rPr>
        <w:t xml:space="preserve"> </w:t>
      </w:r>
      <w:r>
        <w:t>деятельность,</w:t>
      </w:r>
      <w:r>
        <w:rPr>
          <w:spacing w:val="40"/>
        </w:rPr>
        <w:t xml:space="preserve"> </w:t>
      </w:r>
      <w:r>
        <w:t>получение</w:t>
      </w:r>
      <w:r>
        <w:rPr>
          <w:spacing w:val="40"/>
        </w:rPr>
        <w:t xml:space="preserve"> </w:t>
      </w:r>
      <w:r>
        <w:t>профессии,</w:t>
      </w:r>
      <w:r>
        <w:rPr>
          <w:spacing w:val="40"/>
        </w:rPr>
        <w:t xml:space="preserve"> </w:t>
      </w:r>
      <w:r>
        <w:t>личностное</w:t>
      </w:r>
    </w:p>
    <w:p w:rsidR="00E531B3" w:rsidRDefault="00E03CF9">
      <w:pPr>
        <w:pStyle w:val="a3"/>
        <w:tabs>
          <w:tab w:val="left" w:pos="2942"/>
          <w:tab w:val="left" w:pos="8435"/>
          <w:tab w:val="left" w:pos="9305"/>
          <w:tab w:val="left" w:pos="9639"/>
        </w:tabs>
        <w:spacing w:line="360" w:lineRule="auto"/>
        <w:ind w:right="172" w:firstLine="0"/>
        <w:jc w:val="left"/>
      </w:pPr>
      <w:r>
        <w:rPr>
          <w:spacing w:val="-2"/>
        </w:rPr>
        <w:t>самовыражение</w:t>
      </w:r>
      <w:r>
        <w:tab/>
        <w:t>в</w:t>
      </w:r>
      <w:r>
        <w:rPr>
          <w:spacing w:val="40"/>
        </w:rPr>
        <w:t xml:space="preserve"> </w:t>
      </w:r>
      <w:r>
        <w:t>продуктивном,</w:t>
      </w:r>
      <w:r>
        <w:rPr>
          <w:spacing w:val="40"/>
        </w:rPr>
        <w:t xml:space="preserve"> </w:t>
      </w:r>
      <w:r>
        <w:t>нравственно</w:t>
      </w:r>
      <w:r>
        <w:rPr>
          <w:spacing w:val="40"/>
        </w:rPr>
        <w:t xml:space="preserve"> </w:t>
      </w:r>
      <w:r>
        <w:t>достойном</w:t>
      </w:r>
      <w:r>
        <w:tab/>
      </w:r>
      <w:r>
        <w:rPr>
          <w:spacing w:val="-2"/>
        </w:rPr>
        <w:t>труде</w:t>
      </w:r>
      <w:r>
        <w:tab/>
      </w:r>
      <w:r>
        <w:rPr>
          <w:spacing w:val="-10"/>
        </w:rPr>
        <w:t>в</w:t>
      </w:r>
      <w:r>
        <w:tab/>
      </w:r>
      <w:r>
        <w:rPr>
          <w:spacing w:val="-4"/>
        </w:rPr>
        <w:t xml:space="preserve">российском </w:t>
      </w:r>
      <w:r>
        <w:rPr>
          <w:spacing w:val="-2"/>
        </w:rPr>
        <w:t>обществе;</w:t>
      </w:r>
    </w:p>
    <w:p w:rsidR="00E531B3" w:rsidRDefault="00E03CF9">
      <w:pPr>
        <w:pStyle w:val="a3"/>
        <w:spacing w:line="360" w:lineRule="auto"/>
        <w:ind w:right="147"/>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E531B3" w:rsidRDefault="00E03CF9">
      <w:pPr>
        <w:pStyle w:val="a3"/>
        <w:spacing w:line="320" w:lineRule="exact"/>
        <w:ind w:left="1558" w:firstLine="0"/>
      </w:pPr>
      <w:r>
        <w:t>умение</w:t>
      </w:r>
      <w:r>
        <w:rPr>
          <w:spacing w:val="-13"/>
        </w:rPr>
        <w:t xml:space="preserve"> </w:t>
      </w:r>
      <w:r>
        <w:t>ориентироваться</w:t>
      </w:r>
      <w:r>
        <w:rPr>
          <w:spacing w:val="-10"/>
        </w:rPr>
        <w:t xml:space="preserve"> </w:t>
      </w:r>
      <w:r>
        <w:t>в</w:t>
      </w:r>
      <w:r>
        <w:rPr>
          <w:spacing w:val="-11"/>
        </w:rPr>
        <w:t xml:space="preserve"> </w:t>
      </w:r>
      <w:r>
        <w:t>мире</w:t>
      </w:r>
      <w:r>
        <w:rPr>
          <w:spacing w:val="-11"/>
        </w:rPr>
        <w:t xml:space="preserve"> </w:t>
      </w:r>
      <w:r>
        <w:t>современных</w:t>
      </w:r>
      <w:r>
        <w:rPr>
          <w:spacing w:val="-12"/>
        </w:rPr>
        <w:t xml:space="preserve"> </w:t>
      </w:r>
      <w:r>
        <w:rPr>
          <w:spacing w:val="-2"/>
        </w:rPr>
        <w:t>профессий;</w:t>
      </w:r>
    </w:p>
    <w:p w:rsidR="00E531B3" w:rsidRDefault="00E03CF9">
      <w:pPr>
        <w:pStyle w:val="a3"/>
        <w:spacing w:before="163" w:line="360" w:lineRule="auto"/>
        <w:ind w:right="142"/>
      </w:pPr>
      <w:r>
        <w:t>умение осознанно выбирать индивидуальную траекторию развития с учетом личных и общественных интересов, потребностей;</w:t>
      </w:r>
    </w:p>
    <w:p w:rsidR="00E531B3" w:rsidRDefault="00E03CF9">
      <w:pPr>
        <w:pStyle w:val="a3"/>
        <w:spacing w:line="360" w:lineRule="auto"/>
        <w:ind w:right="151"/>
      </w:pPr>
      <w:r>
        <w:t xml:space="preserve">ориентация на достижение выдающихся результатов в профессиональной </w:t>
      </w:r>
      <w:r>
        <w:rPr>
          <w:spacing w:val="-2"/>
        </w:rPr>
        <w:t>деятельности;</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5"/>
        <w:numPr>
          <w:ilvl w:val="0"/>
          <w:numId w:val="54"/>
        </w:numPr>
        <w:tabs>
          <w:tab w:val="left" w:pos="1859"/>
        </w:tabs>
        <w:spacing w:before="157"/>
        <w:ind w:left="1859" w:hanging="302"/>
        <w:jc w:val="both"/>
        <w:rPr>
          <w:sz w:val="28"/>
        </w:rPr>
      </w:pPr>
      <w:r>
        <w:rPr>
          <w:sz w:val="28"/>
        </w:rPr>
        <w:t>экологического</w:t>
      </w:r>
      <w:r>
        <w:rPr>
          <w:spacing w:val="-15"/>
          <w:sz w:val="28"/>
        </w:rPr>
        <w:t xml:space="preserve"> </w:t>
      </w:r>
      <w:r>
        <w:rPr>
          <w:spacing w:val="-2"/>
          <w:sz w:val="28"/>
        </w:rPr>
        <w:t>воспитания:</w:t>
      </w:r>
    </w:p>
    <w:p w:rsidR="00E531B3" w:rsidRDefault="00E03CF9">
      <w:pPr>
        <w:pStyle w:val="a3"/>
        <w:spacing w:before="163" w:line="360" w:lineRule="auto"/>
        <w:ind w:right="148"/>
      </w:pPr>
      <w:r>
        <w:t>воспитание бережного отношения к окружающей среде, понимание необходимости соблюдения баланса между природой и техносферой;</w:t>
      </w:r>
    </w:p>
    <w:p w:rsidR="00E531B3" w:rsidRDefault="00E03CF9">
      <w:pPr>
        <w:pStyle w:val="a3"/>
        <w:spacing w:line="321" w:lineRule="exact"/>
        <w:ind w:left="1558" w:firstLine="0"/>
      </w:pPr>
      <w:r>
        <w:rPr>
          <w:spacing w:val="-2"/>
        </w:rPr>
        <w:t>осознание</w:t>
      </w:r>
      <w:r>
        <w:rPr>
          <w:spacing w:val="2"/>
        </w:rPr>
        <w:t xml:space="preserve"> </w:t>
      </w:r>
      <w:r>
        <w:rPr>
          <w:spacing w:val="-2"/>
        </w:rPr>
        <w:t>пределов</w:t>
      </w:r>
      <w:r>
        <w:rPr>
          <w:spacing w:val="4"/>
        </w:rPr>
        <w:t xml:space="preserve"> </w:t>
      </w:r>
      <w:r>
        <w:rPr>
          <w:spacing w:val="-2"/>
        </w:rPr>
        <w:t>преобразовательной</w:t>
      </w:r>
      <w:r>
        <w:rPr>
          <w:spacing w:val="4"/>
        </w:rPr>
        <w:t xml:space="preserve"> </w:t>
      </w:r>
      <w:r>
        <w:rPr>
          <w:spacing w:val="-2"/>
        </w:rPr>
        <w:t>деятельности</w:t>
      </w:r>
      <w:r>
        <w:rPr>
          <w:spacing w:val="9"/>
        </w:rPr>
        <w:t xml:space="preserve"> </w:t>
      </w:r>
      <w:r>
        <w:rPr>
          <w:spacing w:val="-2"/>
        </w:rPr>
        <w:t>человека.</w:t>
      </w:r>
    </w:p>
    <w:p w:rsidR="00E531B3" w:rsidRDefault="00E03CF9">
      <w:pPr>
        <w:pStyle w:val="a5"/>
        <w:numPr>
          <w:ilvl w:val="2"/>
          <w:numId w:val="134"/>
        </w:numPr>
        <w:tabs>
          <w:tab w:val="left" w:pos="2477"/>
        </w:tabs>
        <w:spacing w:before="160" w:line="360" w:lineRule="auto"/>
        <w:ind w:right="146" w:firstLine="708"/>
        <w:jc w:val="both"/>
        <w:rPr>
          <w:sz w:val="28"/>
        </w:rPr>
      </w:pPr>
      <w:r>
        <w:rPr>
          <w:sz w:val="28"/>
        </w:rPr>
        <w:t>В результате изучения про</w:t>
      </w:r>
      <w:r>
        <w:rPr>
          <w:sz w:val="28"/>
        </w:rPr>
        <w:t>граммы по учебному предмету</w:t>
      </w:r>
      <w:r>
        <w:rPr>
          <w:spacing w:val="40"/>
          <w:sz w:val="28"/>
        </w:rPr>
        <w:t xml:space="preserve"> </w:t>
      </w:r>
      <w:r>
        <w:rPr>
          <w:sz w:val="28"/>
        </w:rPr>
        <w:t xml:space="preserve">«Труд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w:t>
      </w:r>
      <w:r>
        <w:rPr>
          <w:spacing w:val="-2"/>
          <w:sz w:val="28"/>
        </w:rPr>
        <w:t>дейст</w:t>
      </w:r>
      <w:r>
        <w:rPr>
          <w:spacing w:val="-2"/>
          <w:sz w:val="28"/>
        </w:rPr>
        <w:t>вия.</w:t>
      </w:r>
    </w:p>
    <w:p w:rsidR="00E531B3" w:rsidRDefault="00E03CF9">
      <w:pPr>
        <w:pStyle w:val="a5"/>
        <w:numPr>
          <w:ilvl w:val="2"/>
          <w:numId w:val="134"/>
        </w:numPr>
        <w:tabs>
          <w:tab w:val="left" w:pos="2415"/>
        </w:tabs>
        <w:spacing w:before="3" w:line="360" w:lineRule="auto"/>
        <w:ind w:right="149"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E531B3" w:rsidRDefault="00E03CF9">
      <w:pPr>
        <w:pStyle w:val="a3"/>
        <w:tabs>
          <w:tab w:val="left" w:pos="2903"/>
          <w:tab w:val="left" w:pos="3298"/>
          <w:tab w:val="left" w:pos="5502"/>
          <w:tab w:val="left" w:pos="7466"/>
          <w:tab w:val="left" w:pos="8819"/>
          <w:tab w:val="left" w:pos="10897"/>
        </w:tabs>
        <w:spacing w:line="360" w:lineRule="auto"/>
        <w:ind w:right="152"/>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природных</w:t>
      </w:r>
      <w:r>
        <w:tab/>
      </w:r>
      <w:r>
        <w:rPr>
          <w:spacing w:val="-10"/>
        </w:rPr>
        <w:t xml:space="preserve">и </w:t>
      </w:r>
      <w:r>
        <w:t>рукотворных объектов;</w:t>
      </w:r>
    </w:p>
    <w:p w:rsidR="00E531B3" w:rsidRDefault="00E03CF9">
      <w:pPr>
        <w:pStyle w:val="a3"/>
        <w:tabs>
          <w:tab w:val="left" w:pos="3487"/>
          <w:tab w:val="left" w:pos="5449"/>
          <w:tab w:val="left" w:pos="6626"/>
          <w:tab w:val="left" w:pos="8751"/>
          <w:tab w:val="left" w:pos="10637"/>
        </w:tabs>
        <w:spacing w:line="360" w:lineRule="auto"/>
        <w:ind w:right="159"/>
        <w:jc w:val="left"/>
      </w:pPr>
      <w:r>
        <w:rPr>
          <w:spacing w:val="-2"/>
        </w:rPr>
        <w:t>устанавливать</w:t>
      </w:r>
      <w:r>
        <w:tab/>
      </w:r>
      <w:r>
        <w:rPr>
          <w:spacing w:val="-2"/>
        </w:rPr>
        <w:t>существенный</w:t>
      </w:r>
      <w:r>
        <w:tab/>
      </w:r>
      <w:r>
        <w:rPr>
          <w:spacing w:val="-2"/>
        </w:rPr>
        <w:t>признак</w:t>
      </w:r>
      <w:r>
        <w:tab/>
      </w:r>
      <w:r>
        <w:rPr>
          <w:spacing w:val="-2"/>
        </w:rPr>
        <w:t>классификации,</w:t>
      </w:r>
      <w:r>
        <w:tab/>
      </w:r>
      <w:r>
        <w:rPr>
          <w:spacing w:val="-2"/>
        </w:rPr>
        <w:t>основание</w:t>
      </w:r>
      <w:r>
        <w:tab/>
      </w:r>
      <w:r>
        <w:rPr>
          <w:spacing w:val="-6"/>
        </w:rPr>
        <w:t xml:space="preserve">для </w:t>
      </w:r>
      <w:r>
        <w:t>обобщения и сравнения;</w:t>
      </w:r>
    </w:p>
    <w:p w:rsidR="00E531B3" w:rsidRDefault="00E03CF9">
      <w:pPr>
        <w:pStyle w:val="a3"/>
        <w:spacing w:line="360" w:lineRule="auto"/>
        <w:ind w:right="202"/>
        <w:jc w:val="left"/>
      </w:pPr>
      <w:r>
        <w:t>выявлять</w:t>
      </w:r>
      <w:r>
        <w:rPr>
          <w:spacing w:val="-7"/>
        </w:rPr>
        <w:t xml:space="preserve"> </w:t>
      </w:r>
      <w:r>
        <w:t>закономерности</w:t>
      </w:r>
      <w:r>
        <w:rPr>
          <w:spacing w:val="-7"/>
        </w:rPr>
        <w:t xml:space="preserve"> </w:t>
      </w:r>
      <w:r>
        <w:t>и</w:t>
      </w:r>
      <w:r>
        <w:rPr>
          <w:spacing w:val="-7"/>
        </w:rPr>
        <w:t xml:space="preserve"> </w:t>
      </w:r>
      <w:r>
        <w:t>противоречия</w:t>
      </w:r>
      <w:r>
        <w:rPr>
          <w:spacing w:val="-7"/>
        </w:rPr>
        <w:t xml:space="preserve"> </w:t>
      </w:r>
      <w:r>
        <w:t>в</w:t>
      </w:r>
      <w:r>
        <w:rPr>
          <w:spacing w:val="-7"/>
        </w:rPr>
        <w:t xml:space="preserve"> </w:t>
      </w:r>
      <w:r>
        <w:t>рассматриваемых</w:t>
      </w:r>
      <w:r>
        <w:rPr>
          <w:spacing w:val="-7"/>
        </w:rPr>
        <w:t xml:space="preserve"> </w:t>
      </w:r>
      <w:r>
        <w:t>фактах,</w:t>
      </w:r>
      <w:r>
        <w:rPr>
          <w:spacing w:val="-7"/>
        </w:rPr>
        <w:t xml:space="preserve"> </w:t>
      </w:r>
      <w:r>
        <w:t>данных и наблюдениях, относящихся к внешнему миру;</w:t>
      </w:r>
    </w:p>
    <w:p w:rsidR="00E531B3" w:rsidRDefault="00E03CF9">
      <w:pPr>
        <w:pStyle w:val="a3"/>
        <w:tabs>
          <w:tab w:val="left" w:pos="10894"/>
        </w:tabs>
        <w:spacing w:line="362" w:lineRule="auto"/>
        <w:ind w:right="155"/>
        <w:jc w:val="left"/>
      </w:pPr>
      <w:r>
        <w:t>выявлять причинно-следственные связи при изучении природных явлений</w:t>
      </w:r>
      <w:r>
        <w:tab/>
      </w:r>
      <w:r>
        <w:rPr>
          <w:spacing w:val="-10"/>
        </w:rPr>
        <w:t xml:space="preserve">и </w:t>
      </w:r>
      <w:r>
        <w:t>процессов, а также процессов, происходящих в техносфере;</w:t>
      </w:r>
    </w:p>
    <w:p w:rsidR="00E531B3" w:rsidRDefault="00E03CF9">
      <w:pPr>
        <w:pStyle w:val="a3"/>
        <w:spacing w:line="360" w:lineRule="auto"/>
        <w:ind w:right="156"/>
        <w:jc w:val="left"/>
      </w:pPr>
      <w:r>
        <w:t>самостоятельно</w:t>
      </w:r>
      <w:r>
        <w:rPr>
          <w:spacing w:val="32"/>
        </w:rPr>
        <w:t xml:space="preserve"> </w:t>
      </w:r>
      <w:r>
        <w:t>выбирать</w:t>
      </w:r>
      <w:r>
        <w:rPr>
          <w:spacing w:val="32"/>
        </w:rPr>
        <w:t xml:space="preserve"> </w:t>
      </w:r>
      <w:r>
        <w:t>способ</w:t>
      </w:r>
      <w:r>
        <w:rPr>
          <w:spacing w:val="32"/>
        </w:rPr>
        <w:t xml:space="preserve"> </w:t>
      </w:r>
      <w:r>
        <w:t>решения</w:t>
      </w:r>
      <w:r>
        <w:rPr>
          <w:spacing w:val="32"/>
        </w:rPr>
        <w:t xml:space="preserve"> </w:t>
      </w:r>
      <w:r>
        <w:t>поставленной</w:t>
      </w:r>
      <w:r>
        <w:rPr>
          <w:spacing w:val="32"/>
        </w:rPr>
        <w:t xml:space="preserve"> </w:t>
      </w:r>
      <w:r>
        <w:t>задачи,</w:t>
      </w:r>
      <w:r>
        <w:rPr>
          <w:spacing w:val="32"/>
        </w:rPr>
        <w:t xml:space="preserve"> </w:t>
      </w:r>
      <w:r>
        <w:t>используя для этого необходимые материалы, инструменты и технологии.</w:t>
      </w:r>
    </w:p>
    <w:p w:rsidR="00E531B3" w:rsidRDefault="00E03CF9">
      <w:pPr>
        <w:pStyle w:val="a5"/>
        <w:numPr>
          <w:ilvl w:val="2"/>
          <w:numId w:val="134"/>
        </w:numPr>
        <w:tabs>
          <w:tab w:val="left" w:pos="2425"/>
        </w:tabs>
        <w:spacing w:line="362" w:lineRule="auto"/>
        <w:ind w:right="147" w:firstLine="708"/>
        <w:rPr>
          <w:sz w:val="28"/>
        </w:rPr>
      </w:pPr>
      <w:r>
        <w:rPr>
          <w:sz w:val="28"/>
        </w:rPr>
        <w:t>У обучающегося будут сформированы следующие базовые проектные действия</w:t>
      </w:r>
      <w:r>
        <w:rPr>
          <w:sz w:val="28"/>
        </w:rPr>
        <w:t xml:space="preserve"> как часть познавательных универсальных учебных действий:</w:t>
      </w:r>
    </w:p>
    <w:p w:rsidR="00E531B3" w:rsidRDefault="00E03CF9">
      <w:pPr>
        <w:pStyle w:val="a3"/>
        <w:spacing w:line="360" w:lineRule="auto"/>
        <w:ind w:left="1558" w:right="1417" w:firstLine="0"/>
        <w:jc w:val="left"/>
      </w:pPr>
      <w:r>
        <w:t>выявлять</w:t>
      </w:r>
      <w:r>
        <w:rPr>
          <w:spacing w:val="-11"/>
        </w:rPr>
        <w:t xml:space="preserve"> </w:t>
      </w:r>
      <w:r>
        <w:t>проблемы,</w:t>
      </w:r>
      <w:r>
        <w:rPr>
          <w:spacing w:val="-12"/>
        </w:rPr>
        <w:t xml:space="preserve"> </w:t>
      </w:r>
      <w:r>
        <w:t>связанные</w:t>
      </w:r>
      <w:r>
        <w:rPr>
          <w:spacing w:val="-9"/>
        </w:rPr>
        <w:t xml:space="preserve"> </w:t>
      </w:r>
      <w:r>
        <w:t>с</w:t>
      </w:r>
      <w:r>
        <w:rPr>
          <w:spacing w:val="-13"/>
        </w:rPr>
        <w:t xml:space="preserve"> </w:t>
      </w:r>
      <w:r>
        <w:t>ними</w:t>
      </w:r>
      <w:r>
        <w:rPr>
          <w:spacing w:val="-9"/>
        </w:rPr>
        <w:t xml:space="preserve"> </w:t>
      </w:r>
      <w:r>
        <w:t>цели</w:t>
      </w:r>
      <w:r>
        <w:rPr>
          <w:spacing w:val="-9"/>
        </w:rPr>
        <w:t xml:space="preserve"> </w:t>
      </w:r>
      <w:r>
        <w:t>и</w:t>
      </w:r>
      <w:r>
        <w:rPr>
          <w:spacing w:val="-9"/>
        </w:rPr>
        <w:t xml:space="preserve"> </w:t>
      </w:r>
      <w:r>
        <w:t>задачи</w:t>
      </w:r>
      <w:r>
        <w:rPr>
          <w:spacing w:val="-9"/>
        </w:rPr>
        <w:t xml:space="preserve"> </w:t>
      </w:r>
      <w:r>
        <w:t>деятельности; осуществлять планирование проектной деятельности;</w:t>
      </w:r>
    </w:p>
    <w:p w:rsidR="00E531B3" w:rsidRDefault="00E03CF9">
      <w:pPr>
        <w:pStyle w:val="a3"/>
        <w:spacing w:line="321" w:lineRule="exact"/>
        <w:ind w:left="1558" w:firstLine="0"/>
        <w:jc w:val="left"/>
      </w:pPr>
      <w:r>
        <w:t>разрабатывать</w:t>
      </w:r>
      <w:r>
        <w:rPr>
          <w:spacing w:val="10"/>
        </w:rPr>
        <w:t xml:space="preserve"> </w:t>
      </w:r>
      <w:r>
        <w:t>и</w:t>
      </w:r>
      <w:r>
        <w:rPr>
          <w:spacing w:val="16"/>
        </w:rPr>
        <w:t xml:space="preserve"> </w:t>
      </w:r>
      <w:r>
        <w:t>реализовывать</w:t>
      </w:r>
      <w:r>
        <w:rPr>
          <w:spacing w:val="16"/>
        </w:rPr>
        <w:t xml:space="preserve"> </w:t>
      </w:r>
      <w:r>
        <w:t>проектный</w:t>
      </w:r>
      <w:r>
        <w:rPr>
          <w:spacing w:val="18"/>
        </w:rPr>
        <w:t xml:space="preserve"> </w:t>
      </w:r>
      <w:r>
        <w:t>замысел</w:t>
      </w:r>
      <w:r>
        <w:rPr>
          <w:spacing w:val="18"/>
        </w:rPr>
        <w:t xml:space="preserve"> </w:t>
      </w:r>
      <w:r>
        <w:t>и</w:t>
      </w:r>
      <w:r>
        <w:rPr>
          <w:spacing w:val="16"/>
        </w:rPr>
        <w:t xml:space="preserve"> </w:t>
      </w:r>
      <w:r>
        <w:t>оформлять</w:t>
      </w:r>
      <w:r>
        <w:rPr>
          <w:spacing w:val="17"/>
        </w:rPr>
        <w:t xml:space="preserve"> </w:t>
      </w:r>
      <w:r>
        <w:t>его</w:t>
      </w:r>
      <w:r>
        <w:rPr>
          <w:spacing w:val="16"/>
        </w:rPr>
        <w:t xml:space="preserve"> </w:t>
      </w:r>
      <w:r>
        <w:t>в</w:t>
      </w:r>
      <w:r>
        <w:rPr>
          <w:spacing w:val="19"/>
        </w:rPr>
        <w:t xml:space="preserve"> </w:t>
      </w:r>
      <w:r>
        <w:rPr>
          <w:spacing w:val="-4"/>
        </w:rPr>
        <w:t>форме</w:t>
      </w:r>
    </w:p>
    <w:p w:rsidR="00E531B3" w:rsidRDefault="00E03CF9">
      <w:pPr>
        <w:pStyle w:val="a3"/>
        <w:spacing w:before="147"/>
        <w:ind w:firstLine="0"/>
        <w:jc w:val="left"/>
      </w:pPr>
      <w:r>
        <w:rPr>
          <w:spacing w:val="-2"/>
        </w:rPr>
        <w:t>«продукта»;</w:t>
      </w:r>
    </w:p>
    <w:p w:rsidR="00E531B3" w:rsidRDefault="00E03CF9">
      <w:pPr>
        <w:pStyle w:val="a3"/>
        <w:spacing w:before="161" w:line="360" w:lineRule="auto"/>
        <w:jc w:val="left"/>
      </w:pPr>
      <w:r>
        <w:t>осуществлять</w:t>
      </w:r>
      <w:r>
        <w:rPr>
          <w:spacing w:val="33"/>
        </w:rPr>
        <w:t xml:space="preserve"> </w:t>
      </w:r>
      <w:r>
        <w:t>самооценку</w:t>
      </w:r>
      <w:r>
        <w:rPr>
          <w:spacing w:val="33"/>
        </w:rPr>
        <w:t xml:space="preserve"> </w:t>
      </w:r>
      <w:r>
        <w:t>процесса</w:t>
      </w:r>
      <w:r>
        <w:rPr>
          <w:spacing w:val="40"/>
        </w:rPr>
        <w:t xml:space="preserve"> </w:t>
      </w:r>
      <w:r>
        <w:t>и</w:t>
      </w:r>
      <w:r>
        <w:rPr>
          <w:spacing w:val="33"/>
        </w:rPr>
        <w:t xml:space="preserve"> </w:t>
      </w:r>
      <w:r>
        <w:t>результата</w:t>
      </w:r>
      <w:r>
        <w:rPr>
          <w:spacing w:val="40"/>
        </w:rPr>
        <w:t xml:space="preserve"> </w:t>
      </w:r>
      <w:r>
        <w:t>проектной</w:t>
      </w:r>
      <w:r>
        <w:rPr>
          <w:spacing w:val="40"/>
        </w:rPr>
        <w:t xml:space="preserve"> </w:t>
      </w:r>
      <w:r>
        <w:t xml:space="preserve">деятельности, </w:t>
      </w:r>
      <w:r>
        <w:rPr>
          <w:spacing w:val="-2"/>
        </w:rPr>
        <w:t>взаимооценку.</w:t>
      </w:r>
    </w:p>
    <w:p w:rsidR="00E531B3" w:rsidRDefault="00E03CF9">
      <w:pPr>
        <w:pStyle w:val="a5"/>
        <w:numPr>
          <w:ilvl w:val="2"/>
          <w:numId w:val="134"/>
        </w:numPr>
        <w:tabs>
          <w:tab w:val="left" w:pos="2658"/>
          <w:tab w:val="left" w:pos="3185"/>
          <w:tab w:val="left" w:pos="5258"/>
          <w:tab w:val="left" w:pos="6275"/>
          <w:tab w:val="left" w:pos="8396"/>
          <w:tab w:val="left" w:pos="10092"/>
        </w:tabs>
        <w:spacing w:line="321" w:lineRule="exact"/>
        <w:ind w:left="2658" w:hanging="1100"/>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следующие</w:t>
      </w:r>
      <w:r>
        <w:rPr>
          <w:sz w:val="28"/>
        </w:rPr>
        <w:tab/>
      </w:r>
      <w:r>
        <w:rPr>
          <w:spacing w:val="-2"/>
          <w:sz w:val="28"/>
        </w:rPr>
        <w:t>базовые</w:t>
      </w:r>
    </w:p>
    <w:p w:rsidR="00E531B3" w:rsidRDefault="00E531B3">
      <w:pPr>
        <w:pStyle w:val="a5"/>
        <w:spacing w:line="321" w:lineRule="exact"/>
        <w:jc w:val="left"/>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50" w:firstLine="0"/>
      </w:pPr>
      <w:r>
        <w:t xml:space="preserve">исследовательские действия как часть познавательных универсальных учебных </w:t>
      </w:r>
      <w:r>
        <w:rPr>
          <w:spacing w:val="-2"/>
        </w:rPr>
        <w:t>действий:</w:t>
      </w:r>
    </w:p>
    <w:p w:rsidR="00E531B3" w:rsidRDefault="00E03CF9">
      <w:pPr>
        <w:pStyle w:val="a3"/>
        <w:spacing w:line="360" w:lineRule="auto"/>
        <w:ind w:left="1558" w:right="151" w:firstLine="0"/>
      </w:pPr>
      <w:r>
        <w:t>использовать вопросы как исследовательский инструмент познания; формировать</w:t>
      </w:r>
      <w:r>
        <w:rPr>
          <w:spacing w:val="40"/>
        </w:rPr>
        <w:t xml:space="preserve">  </w:t>
      </w:r>
      <w:r>
        <w:t>запросы</w:t>
      </w:r>
      <w:r>
        <w:rPr>
          <w:spacing w:val="40"/>
        </w:rPr>
        <w:t xml:space="preserve">  </w:t>
      </w:r>
      <w:r>
        <w:t>к</w:t>
      </w:r>
      <w:r>
        <w:rPr>
          <w:spacing w:val="40"/>
        </w:rPr>
        <w:t xml:space="preserve">  </w:t>
      </w:r>
      <w:r>
        <w:t>информационной</w:t>
      </w:r>
      <w:r>
        <w:rPr>
          <w:spacing w:val="40"/>
        </w:rPr>
        <w:t xml:space="preserve">  </w:t>
      </w:r>
      <w:r>
        <w:t>системе</w:t>
      </w:r>
      <w:r>
        <w:rPr>
          <w:spacing w:val="40"/>
        </w:rPr>
        <w:t xml:space="preserve">  </w:t>
      </w:r>
      <w:r>
        <w:t>с</w:t>
      </w:r>
      <w:r>
        <w:rPr>
          <w:spacing w:val="40"/>
        </w:rPr>
        <w:t xml:space="preserve">  </w:t>
      </w:r>
      <w:r>
        <w:t>целью</w:t>
      </w:r>
      <w:r>
        <w:rPr>
          <w:spacing w:val="40"/>
        </w:rPr>
        <w:t xml:space="preserve">  </w:t>
      </w:r>
      <w:r>
        <w:t>получения</w:t>
      </w:r>
    </w:p>
    <w:p w:rsidR="00E531B3" w:rsidRDefault="00E03CF9">
      <w:pPr>
        <w:pStyle w:val="a3"/>
        <w:spacing w:line="321" w:lineRule="exact"/>
        <w:ind w:firstLine="0"/>
      </w:pPr>
      <w:r>
        <w:t>необходимой</w:t>
      </w:r>
      <w:r>
        <w:rPr>
          <w:spacing w:val="-16"/>
        </w:rPr>
        <w:t xml:space="preserve"> </w:t>
      </w:r>
      <w:r>
        <w:rPr>
          <w:spacing w:val="-2"/>
        </w:rPr>
        <w:t>информации;</w:t>
      </w:r>
    </w:p>
    <w:p w:rsidR="00E531B3" w:rsidRDefault="00E03CF9">
      <w:pPr>
        <w:pStyle w:val="a3"/>
        <w:spacing w:before="157" w:line="360" w:lineRule="auto"/>
        <w:ind w:left="1558" w:right="486" w:firstLine="0"/>
      </w:pPr>
      <w:r>
        <w:t>оценивать</w:t>
      </w:r>
      <w:r>
        <w:rPr>
          <w:spacing w:val="-9"/>
        </w:rPr>
        <w:t xml:space="preserve"> </w:t>
      </w:r>
      <w:r>
        <w:t>полноту,</w:t>
      </w:r>
      <w:r>
        <w:rPr>
          <w:spacing w:val="-6"/>
        </w:rPr>
        <w:t xml:space="preserve"> </w:t>
      </w:r>
      <w:r>
        <w:t>достоверность</w:t>
      </w:r>
      <w:r>
        <w:rPr>
          <w:spacing w:val="-10"/>
        </w:rPr>
        <w:t xml:space="preserve"> </w:t>
      </w:r>
      <w:r>
        <w:t>и</w:t>
      </w:r>
      <w:r>
        <w:rPr>
          <w:spacing w:val="-7"/>
        </w:rPr>
        <w:t xml:space="preserve"> </w:t>
      </w:r>
      <w:r>
        <w:t>актуальность</w:t>
      </w:r>
      <w:r>
        <w:rPr>
          <w:spacing w:val="-8"/>
        </w:rPr>
        <w:t xml:space="preserve"> </w:t>
      </w:r>
      <w:r>
        <w:t>полученной</w:t>
      </w:r>
      <w:r>
        <w:rPr>
          <w:spacing w:val="-10"/>
        </w:rPr>
        <w:t xml:space="preserve"> </w:t>
      </w:r>
      <w:r>
        <w:t>информации; опытным путем изучать свойс</w:t>
      </w:r>
      <w:r>
        <w:t>тва различных материалов;</w:t>
      </w:r>
    </w:p>
    <w:p w:rsidR="00E531B3" w:rsidRDefault="00E03CF9">
      <w:pPr>
        <w:pStyle w:val="a3"/>
        <w:spacing w:line="360" w:lineRule="auto"/>
        <w:ind w:right="137"/>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E531B3" w:rsidRDefault="00E03CF9">
      <w:pPr>
        <w:pStyle w:val="a3"/>
        <w:ind w:left="1558" w:firstLine="0"/>
      </w:pPr>
      <w:r>
        <w:t>строить</w:t>
      </w:r>
      <w:r>
        <w:rPr>
          <w:spacing w:val="-11"/>
        </w:rPr>
        <w:t xml:space="preserve"> </w:t>
      </w:r>
      <w:r>
        <w:t>и</w:t>
      </w:r>
      <w:r>
        <w:rPr>
          <w:spacing w:val="-10"/>
        </w:rPr>
        <w:t xml:space="preserve"> </w:t>
      </w:r>
      <w:r>
        <w:t>оценивать</w:t>
      </w:r>
      <w:r>
        <w:rPr>
          <w:spacing w:val="-10"/>
        </w:rPr>
        <w:t xml:space="preserve"> </w:t>
      </w:r>
      <w:r>
        <w:t>модели</w:t>
      </w:r>
      <w:r>
        <w:rPr>
          <w:spacing w:val="-7"/>
        </w:rPr>
        <w:t xml:space="preserve"> </w:t>
      </w:r>
      <w:r>
        <w:t>объектов,</w:t>
      </w:r>
      <w:r>
        <w:rPr>
          <w:spacing w:val="-8"/>
        </w:rPr>
        <w:t xml:space="preserve"> </w:t>
      </w:r>
      <w:r>
        <w:t>явлений</w:t>
      </w:r>
      <w:r>
        <w:rPr>
          <w:spacing w:val="-7"/>
        </w:rPr>
        <w:t xml:space="preserve"> </w:t>
      </w:r>
      <w:r>
        <w:t>и</w:t>
      </w:r>
      <w:r>
        <w:rPr>
          <w:spacing w:val="-6"/>
        </w:rPr>
        <w:t xml:space="preserve"> </w:t>
      </w:r>
      <w:r>
        <w:rPr>
          <w:spacing w:val="-2"/>
        </w:rPr>
        <w:t>про</w:t>
      </w:r>
      <w:r>
        <w:rPr>
          <w:spacing w:val="-2"/>
        </w:rPr>
        <w:t>цессов;</w:t>
      </w:r>
    </w:p>
    <w:p w:rsidR="00E531B3" w:rsidRDefault="00E03CF9">
      <w:pPr>
        <w:pStyle w:val="a3"/>
        <w:tabs>
          <w:tab w:val="left" w:pos="10892"/>
        </w:tabs>
        <w:spacing w:before="160" w:line="360" w:lineRule="auto"/>
        <w:ind w:right="157"/>
        <w:jc w:val="left"/>
      </w:pPr>
      <w:r>
        <w:t>уметь создавать, применять и преобразовывать знаки и символы, модели</w:t>
      </w:r>
      <w:r>
        <w:tab/>
      </w:r>
      <w:r>
        <w:rPr>
          <w:spacing w:val="-10"/>
        </w:rPr>
        <w:t xml:space="preserve">и </w:t>
      </w:r>
      <w:r>
        <w:t>схемы для решения учебных и познавательных задач;</w:t>
      </w:r>
    </w:p>
    <w:p w:rsidR="00E531B3" w:rsidRDefault="00E03CF9">
      <w:pPr>
        <w:pStyle w:val="a3"/>
        <w:spacing w:before="2" w:line="360" w:lineRule="auto"/>
        <w:jc w:val="left"/>
      </w:pPr>
      <w:r>
        <w:t>уметь</w:t>
      </w:r>
      <w:r>
        <w:rPr>
          <w:spacing w:val="40"/>
        </w:rPr>
        <w:t xml:space="preserve"> </w:t>
      </w:r>
      <w:r>
        <w:t>оценивать</w:t>
      </w:r>
      <w:r>
        <w:rPr>
          <w:spacing w:val="40"/>
        </w:rPr>
        <w:t xml:space="preserve"> </w:t>
      </w:r>
      <w:r>
        <w:t>правильность</w:t>
      </w:r>
      <w:r>
        <w:rPr>
          <w:spacing w:val="40"/>
        </w:rPr>
        <w:t xml:space="preserve"> </w:t>
      </w:r>
      <w:r>
        <w:t>выполнения</w:t>
      </w:r>
      <w:r>
        <w:rPr>
          <w:spacing w:val="40"/>
        </w:rPr>
        <w:t xml:space="preserve"> </w:t>
      </w:r>
      <w:r>
        <w:t>учебной</w:t>
      </w:r>
      <w:r>
        <w:rPr>
          <w:spacing w:val="40"/>
        </w:rPr>
        <w:t xml:space="preserve"> </w:t>
      </w:r>
      <w:r>
        <w:t>задачи,</w:t>
      </w:r>
      <w:r>
        <w:rPr>
          <w:spacing w:val="40"/>
        </w:rPr>
        <w:t xml:space="preserve"> </w:t>
      </w:r>
      <w:r>
        <w:t>собственные возможности ее решения;</w:t>
      </w:r>
    </w:p>
    <w:p w:rsidR="00E531B3" w:rsidRDefault="00E03CF9">
      <w:pPr>
        <w:pStyle w:val="a3"/>
        <w:spacing w:line="360" w:lineRule="auto"/>
        <w:jc w:val="left"/>
      </w:pPr>
      <w:r>
        <w:t>прогнозировать</w:t>
      </w:r>
      <w:r>
        <w:rPr>
          <w:spacing w:val="40"/>
        </w:rPr>
        <w:t xml:space="preserve"> </w:t>
      </w:r>
      <w:r>
        <w:t>поведение</w:t>
      </w:r>
      <w:r>
        <w:rPr>
          <w:spacing w:val="40"/>
        </w:rPr>
        <w:t xml:space="preserve"> </w:t>
      </w:r>
      <w:r>
        <w:t>технической</w:t>
      </w:r>
      <w:r>
        <w:rPr>
          <w:spacing w:val="40"/>
        </w:rPr>
        <w:t xml:space="preserve"> </w:t>
      </w:r>
      <w:r>
        <w:t>системы,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учетом</w:t>
      </w:r>
      <w:r>
        <w:rPr>
          <w:spacing w:val="80"/>
        </w:rPr>
        <w:t xml:space="preserve"> </w:t>
      </w:r>
      <w:r>
        <w:t>синергетических эффектов.</w:t>
      </w:r>
    </w:p>
    <w:p w:rsidR="00E531B3" w:rsidRDefault="00E03CF9">
      <w:pPr>
        <w:pStyle w:val="a5"/>
        <w:numPr>
          <w:ilvl w:val="2"/>
          <w:numId w:val="134"/>
        </w:numPr>
        <w:tabs>
          <w:tab w:val="left" w:pos="2581"/>
          <w:tab w:val="left" w:pos="3029"/>
          <w:tab w:val="left" w:pos="5028"/>
          <w:tab w:val="left" w:pos="5963"/>
          <w:tab w:val="left" w:pos="8003"/>
          <w:tab w:val="left" w:pos="9125"/>
          <w:tab w:val="left" w:pos="10923"/>
        </w:tabs>
        <w:spacing w:line="362" w:lineRule="auto"/>
        <w:ind w:right="151"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работать</w:t>
      </w:r>
      <w:r>
        <w:rPr>
          <w:sz w:val="28"/>
        </w:rPr>
        <w:tab/>
      </w:r>
      <w:r>
        <w:rPr>
          <w:spacing w:val="-10"/>
          <w:sz w:val="28"/>
        </w:rPr>
        <w:t xml:space="preserve">с </w:t>
      </w:r>
      <w:r>
        <w:rPr>
          <w:sz w:val="28"/>
        </w:rPr>
        <w:t>информацией как часть познавательных универсальных учебных действий:</w:t>
      </w:r>
    </w:p>
    <w:p w:rsidR="00E531B3" w:rsidRDefault="00E03CF9">
      <w:pPr>
        <w:pStyle w:val="a3"/>
        <w:spacing w:line="360" w:lineRule="auto"/>
        <w:jc w:val="left"/>
      </w:pPr>
      <w:r>
        <w:t>выбирать форму</w:t>
      </w:r>
      <w:r>
        <w:rPr>
          <w:spacing w:val="-5"/>
        </w:rPr>
        <w:t xml:space="preserve"> </w:t>
      </w:r>
      <w:r>
        <w:t>представления</w:t>
      </w:r>
      <w:r>
        <w:rPr>
          <w:spacing w:val="30"/>
        </w:rPr>
        <w:t xml:space="preserve"> </w:t>
      </w:r>
      <w:r>
        <w:t>информации</w:t>
      </w:r>
      <w:r>
        <w:rPr>
          <w:spacing w:val="30"/>
        </w:rPr>
        <w:t xml:space="preserve"> </w:t>
      </w:r>
      <w:r>
        <w:t>в зависимости</w:t>
      </w:r>
      <w:r>
        <w:rPr>
          <w:spacing w:val="30"/>
        </w:rPr>
        <w:t xml:space="preserve"> </w:t>
      </w:r>
      <w:r>
        <w:t>от поставленн</w:t>
      </w:r>
      <w:r>
        <w:t xml:space="preserve">ой </w:t>
      </w:r>
      <w:r>
        <w:rPr>
          <w:spacing w:val="-2"/>
        </w:rPr>
        <w:t>задачи;</w:t>
      </w:r>
    </w:p>
    <w:p w:rsidR="00E531B3" w:rsidRDefault="00E03CF9">
      <w:pPr>
        <w:pStyle w:val="a3"/>
        <w:spacing w:line="362" w:lineRule="auto"/>
        <w:ind w:left="1558" w:right="1913" w:firstLine="0"/>
        <w:jc w:val="left"/>
      </w:pPr>
      <w:r>
        <w:t>понимать</w:t>
      </w:r>
      <w:r>
        <w:rPr>
          <w:spacing w:val="-2"/>
        </w:rPr>
        <w:t xml:space="preserve"> </w:t>
      </w:r>
      <w:r>
        <w:t>различие</w:t>
      </w:r>
      <w:r>
        <w:rPr>
          <w:spacing w:val="-2"/>
        </w:rPr>
        <w:t xml:space="preserve"> </w:t>
      </w:r>
      <w:r>
        <w:t>между</w:t>
      </w:r>
      <w:r>
        <w:rPr>
          <w:spacing w:val="-2"/>
        </w:rPr>
        <w:t xml:space="preserve"> </w:t>
      </w:r>
      <w:r>
        <w:t>данными,</w:t>
      </w:r>
      <w:r>
        <w:rPr>
          <w:spacing w:val="-2"/>
        </w:rPr>
        <w:t xml:space="preserve"> </w:t>
      </w:r>
      <w:r>
        <w:t>информацией</w:t>
      </w:r>
      <w:r>
        <w:rPr>
          <w:spacing w:val="-2"/>
        </w:rPr>
        <w:t xml:space="preserve"> </w:t>
      </w:r>
      <w:r>
        <w:t>и</w:t>
      </w:r>
      <w:r>
        <w:rPr>
          <w:spacing w:val="-2"/>
        </w:rPr>
        <w:t xml:space="preserve"> </w:t>
      </w:r>
      <w:r>
        <w:t>знаниями; владеть</w:t>
      </w:r>
      <w:r>
        <w:rPr>
          <w:spacing w:val="-12"/>
        </w:rPr>
        <w:t xml:space="preserve"> </w:t>
      </w:r>
      <w:r>
        <w:t>начальными</w:t>
      </w:r>
      <w:r>
        <w:rPr>
          <w:spacing w:val="-10"/>
        </w:rPr>
        <w:t xml:space="preserve"> </w:t>
      </w:r>
      <w:r>
        <w:t>навыками</w:t>
      </w:r>
      <w:r>
        <w:rPr>
          <w:spacing w:val="-10"/>
        </w:rPr>
        <w:t xml:space="preserve"> </w:t>
      </w:r>
      <w:r>
        <w:t>работы</w:t>
      </w:r>
      <w:r>
        <w:rPr>
          <w:spacing w:val="-9"/>
        </w:rPr>
        <w:t xml:space="preserve"> </w:t>
      </w:r>
      <w:r>
        <w:t>с</w:t>
      </w:r>
      <w:r>
        <w:rPr>
          <w:spacing w:val="-11"/>
        </w:rPr>
        <w:t xml:space="preserve"> </w:t>
      </w:r>
      <w:r>
        <w:t>«большими</w:t>
      </w:r>
      <w:r>
        <w:rPr>
          <w:spacing w:val="-8"/>
        </w:rPr>
        <w:t xml:space="preserve"> </w:t>
      </w:r>
      <w:r>
        <w:rPr>
          <w:spacing w:val="-2"/>
        </w:rPr>
        <w:t>данными»;</w:t>
      </w:r>
    </w:p>
    <w:p w:rsidR="00E531B3" w:rsidRDefault="00E03CF9">
      <w:pPr>
        <w:pStyle w:val="a3"/>
        <w:spacing w:line="360" w:lineRule="auto"/>
        <w:ind w:right="146"/>
      </w:pPr>
      <w:r>
        <w:t>владеть технологией трансформации данных в информацию, информации</w:t>
      </w:r>
      <w:r>
        <w:rPr>
          <w:spacing w:val="40"/>
        </w:rPr>
        <w:t xml:space="preserve"> </w:t>
      </w:r>
      <w:r>
        <w:t xml:space="preserve">в </w:t>
      </w:r>
      <w:r>
        <w:rPr>
          <w:spacing w:val="-2"/>
        </w:rPr>
        <w:t>знания.</w:t>
      </w:r>
    </w:p>
    <w:p w:rsidR="00E531B3" w:rsidRDefault="00E03CF9">
      <w:pPr>
        <w:pStyle w:val="a5"/>
        <w:numPr>
          <w:ilvl w:val="2"/>
          <w:numId w:val="134"/>
        </w:numPr>
        <w:tabs>
          <w:tab w:val="left" w:pos="2434"/>
        </w:tabs>
        <w:spacing w:line="362" w:lineRule="auto"/>
        <w:ind w:right="148" w:firstLine="708"/>
        <w:jc w:val="both"/>
        <w:rPr>
          <w:sz w:val="28"/>
        </w:rPr>
      </w:pPr>
      <w:r>
        <w:rPr>
          <w:sz w:val="28"/>
        </w:rPr>
        <w:t>У обучающегося будут сформированы умения самоорганизации</w:t>
      </w:r>
      <w:r>
        <w:rPr>
          <w:spacing w:val="40"/>
          <w:sz w:val="28"/>
        </w:rPr>
        <w:t xml:space="preserve"> </w:t>
      </w:r>
      <w:r>
        <w:rPr>
          <w:sz w:val="28"/>
        </w:rPr>
        <w:t>как часть регулятивных универсальных учебных действий:</w:t>
      </w:r>
    </w:p>
    <w:p w:rsidR="00E531B3" w:rsidRDefault="00E03CF9">
      <w:pPr>
        <w:pStyle w:val="a3"/>
        <w:spacing w:line="360" w:lineRule="auto"/>
        <w:ind w:right="148"/>
      </w:pPr>
      <w:r>
        <w:t>уметь самостоятельно определять цели и планировать пути их достижения, в том числе альтернативные, осознанно выбирать наиболее эффективные спосо</w:t>
      </w:r>
      <w:r>
        <w:t>бы решения учебных и познавательных задач;</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line="360" w:lineRule="auto"/>
        <w:ind w:right="140"/>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w:t>
      </w:r>
      <w:r>
        <w:rPr>
          <w:spacing w:val="40"/>
        </w:rPr>
        <w:t xml:space="preserve"> </w:t>
      </w:r>
      <w:r>
        <w:t xml:space="preserve">способы действий в рамках предложенных условий и </w:t>
      </w:r>
      <w:r>
        <w:t>требований, корректировать свои действия в соответствии с изменяющейся ситуацией;</w:t>
      </w:r>
    </w:p>
    <w:p w:rsidR="00E531B3" w:rsidRDefault="00E03CF9">
      <w:pPr>
        <w:pStyle w:val="a3"/>
        <w:ind w:left="1558" w:firstLine="0"/>
      </w:pPr>
      <w:r>
        <w:t>делать</w:t>
      </w:r>
      <w:r>
        <w:rPr>
          <w:spacing w:val="-13"/>
        </w:rPr>
        <w:t xml:space="preserve"> </w:t>
      </w:r>
      <w:r>
        <w:t>выбор</w:t>
      </w:r>
      <w:r>
        <w:rPr>
          <w:spacing w:val="-8"/>
        </w:rPr>
        <w:t xml:space="preserve"> </w:t>
      </w:r>
      <w:r>
        <w:t>и</w:t>
      </w:r>
      <w:r>
        <w:rPr>
          <w:spacing w:val="-9"/>
        </w:rPr>
        <w:t xml:space="preserve"> </w:t>
      </w:r>
      <w:r>
        <w:t>брать</w:t>
      </w:r>
      <w:r>
        <w:rPr>
          <w:spacing w:val="-9"/>
        </w:rPr>
        <w:t xml:space="preserve"> </w:t>
      </w:r>
      <w:r>
        <w:t>ответственность</w:t>
      </w:r>
      <w:r>
        <w:rPr>
          <w:spacing w:val="-9"/>
        </w:rPr>
        <w:t xml:space="preserve"> </w:t>
      </w:r>
      <w:r>
        <w:t>за</w:t>
      </w:r>
      <w:r>
        <w:rPr>
          <w:spacing w:val="-7"/>
        </w:rPr>
        <w:t xml:space="preserve"> </w:t>
      </w:r>
      <w:r>
        <w:rPr>
          <w:spacing w:val="-2"/>
        </w:rPr>
        <w:t>решение.</w:t>
      </w:r>
    </w:p>
    <w:p w:rsidR="00E531B3" w:rsidRDefault="00E03CF9">
      <w:pPr>
        <w:pStyle w:val="a5"/>
        <w:numPr>
          <w:ilvl w:val="2"/>
          <w:numId w:val="134"/>
        </w:numPr>
        <w:tabs>
          <w:tab w:val="left" w:pos="2621"/>
        </w:tabs>
        <w:spacing w:before="163" w:line="360" w:lineRule="auto"/>
        <w:ind w:right="149" w:firstLine="708"/>
        <w:jc w:val="both"/>
        <w:rPr>
          <w:sz w:val="28"/>
        </w:rPr>
      </w:pPr>
      <w:r>
        <w:rPr>
          <w:sz w:val="28"/>
        </w:rPr>
        <w:t>У обучающегося будут сформированы умения самоконтроля (рефлексии) как часть регулятивных универсальных учебных действий:</w:t>
      </w:r>
    </w:p>
    <w:p w:rsidR="00E531B3" w:rsidRDefault="00E03CF9">
      <w:pPr>
        <w:pStyle w:val="a3"/>
        <w:spacing w:line="360" w:lineRule="auto"/>
        <w:ind w:left="1558" w:right="146" w:firstLine="0"/>
      </w:pPr>
      <w:r>
        <w:t>давать адекватную оценку ситуации и предлагать план ее изменения; объяснять</w:t>
      </w:r>
      <w:r>
        <w:rPr>
          <w:spacing w:val="80"/>
        </w:rPr>
        <w:t xml:space="preserve">   </w:t>
      </w:r>
      <w:r>
        <w:t>причины</w:t>
      </w:r>
      <w:r>
        <w:rPr>
          <w:spacing w:val="80"/>
        </w:rPr>
        <w:t xml:space="preserve">   </w:t>
      </w:r>
      <w:r>
        <w:t>достижения</w:t>
      </w:r>
      <w:r>
        <w:rPr>
          <w:spacing w:val="80"/>
        </w:rPr>
        <w:t xml:space="preserve">   </w:t>
      </w:r>
      <w:r>
        <w:t>(недостижения)</w:t>
      </w:r>
      <w:r>
        <w:rPr>
          <w:spacing w:val="80"/>
        </w:rPr>
        <w:t xml:space="preserve">   </w:t>
      </w:r>
      <w:r>
        <w:t>результатов</w:t>
      </w:r>
    </w:p>
    <w:p w:rsidR="00E531B3" w:rsidRDefault="00E03CF9">
      <w:pPr>
        <w:pStyle w:val="a3"/>
        <w:spacing w:before="1"/>
        <w:ind w:firstLine="0"/>
      </w:pPr>
      <w:r>
        <w:rPr>
          <w:spacing w:val="-2"/>
        </w:rPr>
        <w:t>преобразовательной</w:t>
      </w:r>
      <w:r>
        <w:rPr>
          <w:spacing w:val="18"/>
        </w:rPr>
        <w:t xml:space="preserve"> </w:t>
      </w:r>
      <w:r>
        <w:rPr>
          <w:spacing w:val="-2"/>
        </w:rPr>
        <w:t>деятельности;</w:t>
      </w:r>
    </w:p>
    <w:p w:rsidR="00E531B3" w:rsidRDefault="00E03CF9">
      <w:pPr>
        <w:pStyle w:val="a3"/>
        <w:tabs>
          <w:tab w:val="left" w:pos="10238"/>
        </w:tabs>
        <w:spacing w:before="160" w:line="360" w:lineRule="auto"/>
        <w:ind w:right="180"/>
        <w:jc w:val="left"/>
      </w:pPr>
      <w:r>
        <w:t>вносить необходимые коррективы в деятельность по решению задачи</w:t>
      </w:r>
      <w:r>
        <w:tab/>
      </w:r>
      <w:r>
        <w:rPr>
          <w:spacing w:val="-2"/>
        </w:rPr>
        <w:t>или</w:t>
      </w:r>
      <w:r>
        <w:rPr>
          <w:spacing w:val="-20"/>
        </w:rPr>
        <w:t xml:space="preserve"> </w:t>
      </w:r>
      <w:r>
        <w:rPr>
          <w:spacing w:val="-2"/>
        </w:rPr>
        <w:t xml:space="preserve">по </w:t>
      </w:r>
      <w:r>
        <w:t>осуществлению проекта;</w:t>
      </w:r>
    </w:p>
    <w:p w:rsidR="00E531B3" w:rsidRDefault="00E03CF9">
      <w:pPr>
        <w:pStyle w:val="a3"/>
        <w:spacing w:line="362" w:lineRule="auto"/>
        <w:jc w:val="left"/>
      </w:pPr>
      <w:r>
        <w:t>оценивать</w:t>
      </w:r>
      <w:r>
        <w:rPr>
          <w:spacing w:val="34"/>
        </w:rPr>
        <w:t xml:space="preserve"> </w:t>
      </w:r>
      <w:r>
        <w:t>соответствие</w:t>
      </w:r>
      <w:r>
        <w:rPr>
          <w:spacing w:val="34"/>
        </w:rPr>
        <w:t xml:space="preserve"> </w:t>
      </w:r>
      <w:r>
        <w:t>результата</w:t>
      </w:r>
      <w:r>
        <w:rPr>
          <w:spacing w:val="34"/>
        </w:rPr>
        <w:t xml:space="preserve"> </w:t>
      </w:r>
      <w:r>
        <w:t>цели</w:t>
      </w:r>
      <w:r>
        <w:rPr>
          <w:spacing w:val="34"/>
        </w:rPr>
        <w:t xml:space="preserve"> </w:t>
      </w:r>
      <w:r>
        <w:t>и</w:t>
      </w:r>
      <w:r>
        <w:rPr>
          <w:spacing w:val="34"/>
        </w:rPr>
        <w:t xml:space="preserve"> </w:t>
      </w:r>
      <w:r>
        <w:t>условиям</w:t>
      </w:r>
      <w:r>
        <w:rPr>
          <w:spacing w:val="34"/>
        </w:rPr>
        <w:t xml:space="preserve"> </w:t>
      </w:r>
      <w:r>
        <w:t>и</w:t>
      </w:r>
      <w:r>
        <w:rPr>
          <w:spacing w:val="34"/>
        </w:rPr>
        <w:t xml:space="preserve"> </w:t>
      </w:r>
      <w:r>
        <w:t>при</w:t>
      </w:r>
      <w:r>
        <w:rPr>
          <w:spacing w:val="34"/>
        </w:rPr>
        <w:t xml:space="preserve"> </w:t>
      </w:r>
      <w:r>
        <w:t>необходимости корректировать цель и процесс ее достижения.</w:t>
      </w:r>
    </w:p>
    <w:p w:rsidR="00E531B3" w:rsidRDefault="00E03CF9">
      <w:pPr>
        <w:pStyle w:val="a5"/>
        <w:numPr>
          <w:ilvl w:val="2"/>
          <w:numId w:val="134"/>
        </w:numPr>
        <w:tabs>
          <w:tab w:val="left" w:pos="2615"/>
          <w:tab w:val="left" w:pos="10892"/>
        </w:tabs>
        <w:spacing w:line="360" w:lineRule="auto"/>
        <w:ind w:right="157" w:firstLine="708"/>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принятия</w:t>
      </w:r>
      <w:r>
        <w:rPr>
          <w:spacing w:val="40"/>
          <w:sz w:val="28"/>
        </w:rPr>
        <w:t xml:space="preserve"> </w:t>
      </w:r>
      <w:r>
        <w:rPr>
          <w:sz w:val="28"/>
        </w:rPr>
        <w:t>себя</w:t>
      </w:r>
      <w:r>
        <w:rPr>
          <w:sz w:val="28"/>
        </w:rPr>
        <w:tab/>
      </w:r>
      <w:r>
        <w:rPr>
          <w:spacing w:val="-10"/>
          <w:sz w:val="28"/>
        </w:rPr>
        <w:t xml:space="preserve">и </w:t>
      </w:r>
      <w:r>
        <w:rPr>
          <w:sz w:val="28"/>
        </w:rPr>
        <w:t>других людей как часть регулятивных универсальных учебных действий:</w:t>
      </w:r>
    </w:p>
    <w:p w:rsidR="00E531B3" w:rsidRDefault="00E03CF9">
      <w:pPr>
        <w:pStyle w:val="a3"/>
        <w:spacing w:line="360" w:lineRule="auto"/>
        <w:jc w:val="left"/>
      </w:pPr>
      <w:r>
        <w:t>признавать</w:t>
      </w:r>
      <w:r>
        <w:rPr>
          <w:spacing w:val="35"/>
        </w:rPr>
        <w:t xml:space="preserve"> </w:t>
      </w:r>
      <w:r>
        <w:t>свое</w:t>
      </w:r>
      <w:r>
        <w:rPr>
          <w:spacing w:val="35"/>
        </w:rPr>
        <w:t xml:space="preserve"> </w:t>
      </w:r>
      <w:r>
        <w:t>право</w:t>
      </w:r>
      <w:r>
        <w:rPr>
          <w:spacing w:val="35"/>
        </w:rPr>
        <w:t xml:space="preserve"> </w:t>
      </w:r>
      <w:r>
        <w:t>на</w:t>
      </w:r>
      <w:r>
        <w:rPr>
          <w:spacing w:val="35"/>
        </w:rPr>
        <w:t xml:space="preserve"> </w:t>
      </w:r>
      <w:r>
        <w:t>ошибку</w:t>
      </w:r>
      <w:r>
        <w:rPr>
          <w:spacing w:val="35"/>
        </w:rPr>
        <w:t xml:space="preserve"> </w:t>
      </w:r>
      <w:r>
        <w:t>при</w:t>
      </w:r>
      <w:r>
        <w:rPr>
          <w:spacing w:val="35"/>
        </w:rPr>
        <w:t xml:space="preserve"> </w:t>
      </w:r>
      <w:r>
        <w:t>решении</w:t>
      </w:r>
      <w:r>
        <w:rPr>
          <w:spacing w:val="35"/>
        </w:rPr>
        <w:t xml:space="preserve"> </w:t>
      </w:r>
      <w:r>
        <w:t>задач</w:t>
      </w:r>
      <w:r>
        <w:rPr>
          <w:spacing w:val="35"/>
        </w:rPr>
        <w:t xml:space="preserve"> </w:t>
      </w:r>
      <w:r>
        <w:t>или</w:t>
      </w:r>
      <w:r>
        <w:rPr>
          <w:spacing w:val="35"/>
        </w:rPr>
        <w:t xml:space="preserve"> </w:t>
      </w:r>
      <w:r>
        <w:t>при</w:t>
      </w:r>
      <w:r>
        <w:rPr>
          <w:spacing w:val="35"/>
        </w:rPr>
        <w:t xml:space="preserve"> </w:t>
      </w:r>
      <w:r>
        <w:t>реализации проекта, такое же право другого человека на подобные ошибки.</w:t>
      </w:r>
    </w:p>
    <w:p w:rsidR="00E531B3" w:rsidRDefault="00E03CF9">
      <w:pPr>
        <w:pStyle w:val="a5"/>
        <w:numPr>
          <w:ilvl w:val="2"/>
          <w:numId w:val="134"/>
        </w:numPr>
        <w:tabs>
          <w:tab w:val="left" w:pos="2615"/>
        </w:tabs>
        <w:spacing w:line="360" w:lineRule="auto"/>
        <w:ind w:right="145" w:firstLine="708"/>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общения</w:t>
      </w:r>
      <w:r>
        <w:rPr>
          <w:spacing w:val="40"/>
          <w:sz w:val="28"/>
        </w:rPr>
        <w:t xml:space="preserve"> </w:t>
      </w:r>
      <w:r>
        <w:rPr>
          <w:sz w:val="28"/>
        </w:rPr>
        <w:t>как</w:t>
      </w:r>
      <w:r>
        <w:rPr>
          <w:spacing w:val="40"/>
          <w:sz w:val="28"/>
        </w:rPr>
        <w:t xml:space="preserve"> </w:t>
      </w:r>
      <w:r>
        <w:rPr>
          <w:sz w:val="28"/>
        </w:rPr>
        <w:t>часть</w:t>
      </w:r>
      <w:r>
        <w:rPr>
          <w:spacing w:val="80"/>
          <w:sz w:val="28"/>
        </w:rPr>
        <w:t xml:space="preserve"> </w:t>
      </w:r>
      <w:r>
        <w:rPr>
          <w:sz w:val="28"/>
        </w:rPr>
        <w:t>коммуникативных универсальных учебных действий:</w:t>
      </w:r>
    </w:p>
    <w:p w:rsidR="00E531B3" w:rsidRDefault="00E03CF9">
      <w:pPr>
        <w:pStyle w:val="a3"/>
        <w:spacing w:line="360" w:lineRule="auto"/>
        <w:jc w:val="left"/>
      </w:pPr>
      <w:r>
        <w:t>в</w:t>
      </w:r>
      <w:r>
        <w:rPr>
          <w:spacing w:val="40"/>
        </w:rPr>
        <w:t xml:space="preserve"> </w:t>
      </w:r>
      <w:r>
        <w:t>ходе</w:t>
      </w:r>
      <w:r>
        <w:rPr>
          <w:spacing w:val="40"/>
        </w:rPr>
        <w:t xml:space="preserve"> </w:t>
      </w:r>
      <w:r>
        <w:t>обсуждения</w:t>
      </w:r>
      <w:r>
        <w:rPr>
          <w:spacing w:val="40"/>
        </w:rPr>
        <w:t xml:space="preserve"> </w:t>
      </w:r>
      <w:r>
        <w:t>учебного</w:t>
      </w:r>
      <w:r>
        <w:rPr>
          <w:spacing w:val="40"/>
        </w:rPr>
        <w:t xml:space="preserve"> </w:t>
      </w:r>
      <w:r>
        <w:t>материа</w:t>
      </w:r>
      <w:r>
        <w:t>ла,</w:t>
      </w:r>
      <w:r>
        <w:rPr>
          <w:spacing w:val="40"/>
        </w:rPr>
        <w:t xml:space="preserve"> </w:t>
      </w:r>
      <w:r>
        <w:t>планирования</w:t>
      </w:r>
      <w:r>
        <w:rPr>
          <w:spacing w:val="40"/>
        </w:rPr>
        <w:t xml:space="preserve"> </w:t>
      </w:r>
      <w:r>
        <w:t>и</w:t>
      </w:r>
      <w:r>
        <w:rPr>
          <w:spacing w:val="40"/>
        </w:rPr>
        <w:t xml:space="preserve"> </w:t>
      </w:r>
      <w:r>
        <w:t>осуществления</w:t>
      </w:r>
      <w:r>
        <w:rPr>
          <w:spacing w:val="40"/>
        </w:rPr>
        <w:t xml:space="preserve"> </w:t>
      </w:r>
      <w:r>
        <w:t>учебного проекта;</w:t>
      </w:r>
    </w:p>
    <w:p w:rsidR="00E531B3" w:rsidRDefault="00E03CF9">
      <w:pPr>
        <w:pStyle w:val="a3"/>
        <w:spacing w:line="360" w:lineRule="auto"/>
        <w:ind w:left="1558" w:right="746" w:firstLine="0"/>
        <w:jc w:val="left"/>
      </w:pPr>
      <w:r>
        <w:t>в</w:t>
      </w:r>
      <w:r>
        <w:rPr>
          <w:spacing w:val="-10"/>
        </w:rPr>
        <w:t xml:space="preserve"> </w:t>
      </w:r>
      <w:r>
        <w:t>рамках</w:t>
      </w:r>
      <w:r>
        <w:rPr>
          <w:spacing w:val="-8"/>
        </w:rPr>
        <w:t xml:space="preserve"> </w:t>
      </w:r>
      <w:r>
        <w:t>публичного</w:t>
      </w:r>
      <w:r>
        <w:rPr>
          <w:spacing w:val="-8"/>
        </w:rPr>
        <w:t xml:space="preserve"> </w:t>
      </w:r>
      <w:r>
        <w:t>представления</w:t>
      </w:r>
      <w:r>
        <w:rPr>
          <w:spacing w:val="-12"/>
        </w:rPr>
        <w:t xml:space="preserve"> </w:t>
      </w:r>
      <w:r>
        <w:t>результатов</w:t>
      </w:r>
      <w:r>
        <w:rPr>
          <w:spacing w:val="-9"/>
        </w:rPr>
        <w:t xml:space="preserve"> </w:t>
      </w:r>
      <w:r>
        <w:t>проектной</w:t>
      </w:r>
      <w:r>
        <w:rPr>
          <w:spacing w:val="-12"/>
        </w:rPr>
        <w:t xml:space="preserve"> </w:t>
      </w:r>
      <w:r>
        <w:t>деятельности; в</w:t>
      </w:r>
      <w:r>
        <w:rPr>
          <w:spacing w:val="-13"/>
        </w:rPr>
        <w:t xml:space="preserve"> </w:t>
      </w:r>
      <w:r>
        <w:t>ходе</w:t>
      </w:r>
      <w:r>
        <w:rPr>
          <w:spacing w:val="-8"/>
        </w:rPr>
        <w:t xml:space="preserve"> </w:t>
      </w:r>
      <w:r>
        <w:t>совместного</w:t>
      </w:r>
      <w:r>
        <w:rPr>
          <w:spacing w:val="-9"/>
        </w:rPr>
        <w:t xml:space="preserve"> </w:t>
      </w:r>
      <w:r>
        <w:t>решения</w:t>
      </w:r>
      <w:r>
        <w:rPr>
          <w:spacing w:val="-7"/>
        </w:rPr>
        <w:t xml:space="preserve"> </w:t>
      </w:r>
      <w:r>
        <w:t>задачи</w:t>
      </w:r>
      <w:r>
        <w:rPr>
          <w:spacing w:val="-7"/>
        </w:rPr>
        <w:t xml:space="preserve"> </w:t>
      </w:r>
      <w:r>
        <w:t>с</w:t>
      </w:r>
      <w:r>
        <w:rPr>
          <w:spacing w:val="-11"/>
        </w:rPr>
        <w:t xml:space="preserve"> </w:t>
      </w:r>
      <w:r>
        <w:t>использованием</w:t>
      </w:r>
      <w:r>
        <w:rPr>
          <w:spacing w:val="-8"/>
        </w:rPr>
        <w:t xml:space="preserve"> </w:t>
      </w:r>
      <w:r>
        <w:t>облачных</w:t>
      </w:r>
      <w:r>
        <w:rPr>
          <w:spacing w:val="-5"/>
        </w:rPr>
        <w:t xml:space="preserve"> </w:t>
      </w:r>
      <w:r>
        <w:rPr>
          <w:spacing w:val="-2"/>
        </w:rPr>
        <w:t>сервисов;</w:t>
      </w:r>
    </w:p>
    <w:p w:rsidR="00E531B3" w:rsidRDefault="00E03CF9">
      <w:pPr>
        <w:pStyle w:val="a3"/>
        <w:ind w:left="1557" w:firstLine="0"/>
        <w:jc w:val="left"/>
      </w:pPr>
      <w:r>
        <w:t>в</w:t>
      </w:r>
      <w:r>
        <w:rPr>
          <w:spacing w:val="-2"/>
        </w:rPr>
        <w:t xml:space="preserve"> </w:t>
      </w:r>
      <w:r>
        <w:t>ходе</w:t>
      </w:r>
      <w:r>
        <w:rPr>
          <w:spacing w:val="-2"/>
        </w:rPr>
        <w:t xml:space="preserve"> </w:t>
      </w:r>
      <w:r>
        <w:t>общения</w:t>
      </w:r>
      <w:r>
        <w:rPr>
          <w:spacing w:val="-1"/>
        </w:rPr>
        <w:t xml:space="preserve"> </w:t>
      </w:r>
      <w:r>
        <w:t>с</w:t>
      </w:r>
      <w:r>
        <w:rPr>
          <w:spacing w:val="-2"/>
        </w:rPr>
        <w:t xml:space="preserve"> </w:t>
      </w:r>
      <w:r>
        <w:t>представителями</w:t>
      </w:r>
      <w:r>
        <w:rPr>
          <w:spacing w:val="-1"/>
        </w:rPr>
        <w:t xml:space="preserve"> </w:t>
      </w:r>
      <w:r>
        <w:t>других</w:t>
      </w:r>
      <w:r>
        <w:rPr>
          <w:spacing w:val="-2"/>
        </w:rPr>
        <w:t xml:space="preserve"> </w:t>
      </w:r>
      <w:r>
        <w:t>культур,</w:t>
      </w:r>
      <w:r>
        <w:rPr>
          <w:spacing w:val="-2"/>
        </w:rPr>
        <w:t xml:space="preserve"> </w:t>
      </w:r>
      <w:r>
        <w:t>в</w:t>
      </w:r>
      <w:r>
        <w:rPr>
          <w:spacing w:val="-1"/>
        </w:rPr>
        <w:t xml:space="preserve"> </w:t>
      </w:r>
      <w:r>
        <w:t>частности,</w:t>
      </w:r>
      <w:r>
        <w:rPr>
          <w:spacing w:val="-2"/>
        </w:rPr>
        <w:t xml:space="preserve"> </w:t>
      </w:r>
      <w:r>
        <w:t>в</w:t>
      </w:r>
      <w:r>
        <w:rPr>
          <w:spacing w:val="-1"/>
        </w:rPr>
        <w:t xml:space="preserve"> </w:t>
      </w:r>
      <w:r>
        <w:rPr>
          <w:spacing w:val="-2"/>
        </w:rPr>
        <w:t>социальных</w:t>
      </w:r>
    </w:p>
    <w:p w:rsidR="00E531B3" w:rsidRDefault="00E03CF9">
      <w:pPr>
        <w:pStyle w:val="a3"/>
        <w:spacing w:before="160"/>
        <w:ind w:firstLine="0"/>
        <w:jc w:val="left"/>
      </w:pPr>
      <w:r>
        <w:rPr>
          <w:spacing w:val="-2"/>
        </w:rPr>
        <w:t>сетях.</w:t>
      </w:r>
    </w:p>
    <w:p w:rsidR="00E531B3" w:rsidRDefault="00E03CF9">
      <w:pPr>
        <w:pStyle w:val="a5"/>
        <w:numPr>
          <w:ilvl w:val="2"/>
          <w:numId w:val="134"/>
        </w:numPr>
        <w:tabs>
          <w:tab w:val="left" w:pos="2787"/>
          <w:tab w:val="left" w:pos="3303"/>
          <w:tab w:val="left" w:pos="5366"/>
          <w:tab w:val="left" w:pos="6370"/>
          <w:tab w:val="left" w:pos="8479"/>
          <w:tab w:val="left" w:pos="9666"/>
        </w:tabs>
        <w:spacing w:before="161"/>
        <w:ind w:left="2787" w:hanging="1230"/>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w:t>
      </w:r>
    </w:p>
    <w:p w:rsidR="00E531B3" w:rsidRDefault="00E03CF9">
      <w:pPr>
        <w:pStyle w:val="a3"/>
        <w:spacing w:before="161" w:line="360" w:lineRule="auto"/>
        <w:ind w:left="1557" w:hanging="708"/>
        <w:jc w:val="left"/>
      </w:pPr>
      <w:r>
        <w:t>деятельности как часть коммуникативных универсальных учебных действий: понимать</w:t>
      </w:r>
      <w:r>
        <w:rPr>
          <w:spacing w:val="33"/>
        </w:rPr>
        <w:t xml:space="preserve"> </w:t>
      </w:r>
      <w:r>
        <w:t>и</w:t>
      </w:r>
      <w:r>
        <w:rPr>
          <w:spacing w:val="33"/>
        </w:rPr>
        <w:t xml:space="preserve"> </w:t>
      </w:r>
      <w:r>
        <w:t>использовать</w:t>
      </w:r>
      <w:r>
        <w:rPr>
          <w:spacing w:val="33"/>
        </w:rPr>
        <w:t xml:space="preserve"> </w:t>
      </w:r>
      <w:r>
        <w:t>преимущества</w:t>
      </w:r>
      <w:r>
        <w:rPr>
          <w:spacing w:val="33"/>
        </w:rPr>
        <w:t xml:space="preserve"> </w:t>
      </w:r>
      <w:r>
        <w:t>командной</w:t>
      </w:r>
      <w:r>
        <w:rPr>
          <w:spacing w:val="33"/>
        </w:rPr>
        <w:t xml:space="preserve"> </w:t>
      </w:r>
      <w:r>
        <w:t>работы</w:t>
      </w:r>
      <w:r>
        <w:rPr>
          <w:spacing w:val="33"/>
        </w:rPr>
        <w:t xml:space="preserve"> </w:t>
      </w:r>
      <w:r>
        <w:t>при</w:t>
      </w:r>
      <w:r>
        <w:rPr>
          <w:spacing w:val="33"/>
        </w:rPr>
        <w:t xml:space="preserve"> </w:t>
      </w:r>
      <w:r>
        <w:t>реализации</w:t>
      </w:r>
    </w:p>
    <w:p w:rsidR="00E531B3" w:rsidRDefault="00E03CF9">
      <w:pPr>
        <w:pStyle w:val="a3"/>
        <w:ind w:firstLine="0"/>
        <w:jc w:val="left"/>
      </w:pPr>
      <w:r>
        <w:t>учебного</w:t>
      </w:r>
      <w:r>
        <w:rPr>
          <w:spacing w:val="-1"/>
        </w:rPr>
        <w:t xml:space="preserve"> </w:t>
      </w:r>
      <w:r>
        <w:rPr>
          <w:spacing w:val="-2"/>
        </w:rPr>
        <w:t>проекта;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tabs>
          <w:tab w:val="left" w:pos="10650"/>
        </w:tabs>
        <w:spacing w:before="157" w:line="362" w:lineRule="auto"/>
        <w:ind w:right="160"/>
        <w:jc w:val="left"/>
      </w:pPr>
      <w:r>
        <w:t>понимать</w:t>
      </w:r>
      <w:r>
        <w:rPr>
          <w:spacing w:val="40"/>
        </w:rPr>
        <w:t xml:space="preserve"> </w:t>
      </w:r>
      <w:r>
        <w:t>необходимость</w:t>
      </w:r>
      <w:r>
        <w:rPr>
          <w:spacing w:val="40"/>
        </w:rPr>
        <w:t xml:space="preserve"> </w:t>
      </w:r>
      <w:r>
        <w:t>выработки</w:t>
      </w:r>
      <w:r>
        <w:rPr>
          <w:spacing w:val="40"/>
        </w:rPr>
        <w:t xml:space="preserve"> </w:t>
      </w:r>
      <w:r>
        <w:t>знаково-символических</w:t>
      </w:r>
      <w:r>
        <w:rPr>
          <w:spacing w:val="40"/>
        </w:rPr>
        <w:t xml:space="preserve"> </w:t>
      </w:r>
      <w:r>
        <w:t>средств</w:t>
      </w:r>
      <w:r>
        <w:tab/>
      </w:r>
      <w:r>
        <w:rPr>
          <w:spacing w:val="-6"/>
        </w:rPr>
        <w:t xml:space="preserve">как </w:t>
      </w:r>
      <w:r>
        <w:t>необходимого условия успешной проектной деятельности;</w:t>
      </w:r>
    </w:p>
    <w:p w:rsidR="00E531B3" w:rsidRDefault="00E03CF9">
      <w:pPr>
        <w:pStyle w:val="a3"/>
        <w:spacing w:line="360" w:lineRule="auto"/>
        <w:jc w:val="left"/>
      </w:pPr>
      <w:r>
        <w:t>уметь</w:t>
      </w:r>
      <w:r>
        <w:rPr>
          <w:spacing w:val="32"/>
        </w:rPr>
        <w:t xml:space="preserve"> </w:t>
      </w:r>
      <w:r>
        <w:t>адекватно</w:t>
      </w:r>
      <w:r>
        <w:rPr>
          <w:spacing w:val="32"/>
        </w:rPr>
        <w:t xml:space="preserve"> </w:t>
      </w:r>
      <w:r>
        <w:t>интерпретировать</w:t>
      </w:r>
      <w:r>
        <w:rPr>
          <w:spacing w:val="32"/>
        </w:rPr>
        <w:t xml:space="preserve"> </w:t>
      </w:r>
      <w:r>
        <w:t>высказывания</w:t>
      </w:r>
      <w:r>
        <w:rPr>
          <w:spacing w:val="32"/>
        </w:rPr>
        <w:t xml:space="preserve"> </w:t>
      </w:r>
      <w:r>
        <w:t>собеседника</w:t>
      </w:r>
      <w:r>
        <w:rPr>
          <w:spacing w:val="32"/>
        </w:rPr>
        <w:t xml:space="preserve"> </w:t>
      </w:r>
      <w:r>
        <w:t>–</w:t>
      </w:r>
      <w:r>
        <w:rPr>
          <w:spacing w:val="32"/>
        </w:rPr>
        <w:t xml:space="preserve"> </w:t>
      </w:r>
      <w:r>
        <w:t>участника совместной деятельности;</w:t>
      </w:r>
    </w:p>
    <w:p w:rsidR="00E531B3" w:rsidRDefault="00E03CF9">
      <w:pPr>
        <w:pStyle w:val="a3"/>
        <w:spacing w:line="362" w:lineRule="auto"/>
        <w:jc w:val="left"/>
      </w:pPr>
      <w:r>
        <w:t>владеть</w:t>
      </w:r>
      <w:r>
        <w:rPr>
          <w:spacing w:val="-10"/>
        </w:rPr>
        <w:t xml:space="preserve"> </w:t>
      </w:r>
      <w:r>
        <w:t>навыками</w:t>
      </w:r>
      <w:r>
        <w:rPr>
          <w:spacing w:val="-10"/>
        </w:rPr>
        <w:t xml:space="preserve"> </w:t>
      </w:r>
      <w:r>
        <w:t>отстаивания</w:t>
      </w:r>
      <w:r>
        <w:rPr>
          <w:spacing w:val="-8"/>
        </w:rPr>
        <w:t xml:space="preserve"> </w:t>
      </w:r>
      <w:r>
        <w:t>своей</w:t>
      </w:r>
      <w:r>
        <w:rPr>
          <w:spacing w:val="-10"/>
        </w:rPr>
        <w:t xml:space="preserve"> </w:t>
      </w:r>
      <w:r>
        <w:t>точки</w:t>
      </w:r>
      <w:r>
        <w:rPr>
          <w:spacing w:val="-8"/>
        </w:rPr>
        <w:t xml:space="preserve"> </w:t>
      </w:r>
      <w:r>
        <w:t>зрения,</w:t>
      </w:r>
      <w:r>
        <w:rPr>
          <w:spacing w:val="-9"/>
        </w:rPr>
        <w:t xml:space="preserve"> </w:t>
      </w:r>
      <w:r>
        <w:t>используя</w:t>
      </w:r>
      <w:r>
        <w:rPr>
          <w:spacing w:val="-8"/>
        </w:rPr>
        <w:t xml:space="preserve"> </w:t>
      </w:r>
      <w:r>
        <w:t>при</w:t>
      </w:r>
      <w:r>
        <w:rPr>
          <w:spacing w:val="-8"/>
        </w:rPr>
        <w:t xml:space="preserve"> </w:t>
      </w:r>
      <w:r>
        <w:t>этом</w:t>
      </w:r>
      <w:r>
        <w:rPr>
          <w:spacing w:val="-9"/>
        </w:rPr>
        <w:t xml:space="preserve"> </w:t>
      </w:r>
      <w:r>
        <w:t xml:space="preserve">законы </w:t>
      </w:r>
      <w:r>
        <w:rPr>
          <w:spacing w:val="-2"/>
        </w:rPr>
        <w:t>логики;</w:t>
      </w:r>
    </w:p>
    <w:p w:rsidR="00E531B3" w:rsidRDefault="00E03CF9">
      <w:pPr>
        <w:pStyle w:val="a3"/>
        <w:spacing w:line="317" w:lineRule="exact"/>
        <w:ind w:left="1558" w:firstLine="0"/>
        <w:jc w:val="left"/>
      </w:pPr>
      <w:r>
        <w:t>уметь</w:t>
      </w:r>
      <w:r>
        <w:rPr>
          <w:spacing w:val="-17"/>
        </w:rPr>
        <w:t xml:space="preserve"> </w:t>
      </w:r>
      <w:r>
        <w:t>распознавать</w:t>
      </w:r>
      <w:r>
        <w:rPr>
          <w:spacing w:val="-15"/>
        </w:rPr>
        <w:t xml:space="preserve"> </w:t>
      </w:r>
      <w:r>
        <w:t>некорректную</w:t>
      </w:r>
      <w:r>
        <w:rPr>
          <w:spacing w:val="-15"/>
        </w:rPr>
        <w:t xml:space="preserve"> </w:t>
      </w:r>
      <w:r>
        <w:rPr>
          <w:spacing w:val="-2"/>
        </w:rPr>
        <w:t>аргументацию.</w:t>
      </w:r>
    </w:p>
    <w:p w:rsidR="00E531B3" w:rsidRDefault="00E03CF9">
      <w:pPr>
        <w:pStyle w:val="a5"/>
        <w:numPr>
          <w:ilvl w:val="1"/>
          <w:numId w:val="134"/>
        </w:numPr>
        <w:tabs>
          <w:tab w:val="left" w:pos="2220"/>
        </w:tabs>
        <w:spacing w:before="152" w:line="360" w:lineRule="auto"/>
        <w:ind w:right="151" w:firstLine="708"/>
        <w:rPr>
          <w:sz w:val="28"/>
        </w:rPr>
      </w:pPr>
      <w:r>
        <w:rPr>
          <w:sz w:val="28"/>
        </w:rPr>
        <w:t>Предметные результаты освоения программы по труду (технологии) на</w:t>
      </w:r>
      <w:r>
        <w:rPr>
          <w:spacing w:val="40"/>
          <w:sz w:val="28"/>
        </w:rPr>
        <w:t xml:space="preserve"> </w:t>
      </w:r>
      <w:r>
        <w:rPr>
          <w:sz w:val="28"/>
        </w:rPr>
        <w:t>уровне основного общего образования.</w:t>
      </w:r>
    </w:p>
    <w:p w:rsidR="00E531B3" w:rsidRDefault="00E03CF9">
      <w:pPr>
        <w:pStyle w:val="a5"/>
        <w:numPr>
          <w:ilvl w:val="2"/>
          <w:numId w:val="134"/>
        </w:numPr>
        <w:tabs>
          <w:tab w:val="left" w:pos="2397"/>
          <w:tab w:val="left" w:pos="10896"/>
        </w:tabs>
        <w:spacing w:before="2" w:line="360" w:lineRule="auto"/>
        <w:ind w:left="1558" w:right="152" w:firstLine="0"/>
        <w:jc w:val="both"/>
        <w:rPr>
          <w:sz w:val="28"/>
        </w:rPr>
      </w:pPr>
      <w:r>
        <w:rPr>
          <w:sz w:val="28"/>
        </w:rPr>
        <w:t>Для всех модулей обязательные предметные результаты: организовывать рабочее место в соответствии с изучаемым предметом; соблюдать</w:t>
      </w:r>
      <w:r>
        <w:rPr>
          <w:spacing w:val="71"/>
          <w:sz w:val="28"/>
        </w:rPr>
        <w:t xml:space="preserve">   </w:t>
      </w:r>
      <w:r>
        <w:rPr>
          <w:sz w:val="28"/>
        </w:rPr>
        <w:t>правила</w:t>
      </w:r>
      <w:r>
        <w:rPr>
          <w:spacing w:val="70"/>
          <w:sz w:val="28"/>
        </w:rPr>
        <w:t xml:space="preserve">   </w:t>
      </w:r>
      <w:r>
        <w:rPr>
          <w:sz w:val="28"/>
        </w:rPr>
        <w:t>безопасного</w:t>
      </w:r>
      <w:r>
        <w:rPr>
          <w:spacing w:val="71"/>
          <w:sz w:val="28"/>
        </w:rPr>
        <w:t xml:space="preserve">   </w:t>
      </w:r>
      <w:r>
        <w:rPr>
          <w:sz w:val="28"/>
        </w:rPr>
        <w:t>использования</w:t>
      </w:r>
      <w:r>
        <w:rPr>
          <w:spacing w:val="74"/>
          <w:sz w:val="28"/>
        </w:rPr>
        <w:t xml:space="preserve">   </w:t>
      </w:r>
      <w:r>
        <w:rPr>
          <w:spacing w:val="-2"/>
          <w:sz w:val="28"/>
        </w:rPr>
        <w:t>ручных</w:t>
      </w:r>
      <w:r>
        <w:rPr>
          <w:sz w:val="28"/>
        </w:rPr>
        <w:tab/>
      </w:r>
      <w:r>
        <w:rPr>
          <w:spacing w:val="-10"/>
          <w:sz w:val="28"/>
        </w:rPr>
        <w:t>и</w:t>
      </w:r>
    </w:p>
    <w:p w:rsidR="00E531B3" w:rsidRDefault="00E03CF9">
      <w:pPr>
        <w:pStyle w:val="a3"/>
        <w:spacing w:line="320" w:lineRule="exact"/>
        <w:ind w:firstLine="0"/>
      </w:pPr>
      <w:r>
        <w:rPr>
          <w:spacing w:val="-2"/>
        </w:rPr>
        <w:t>электрифицированных</w:t>
      </w:r>
      <w:r>
        <w:rPr>
          <w:spacing w:val="-1"/>
        </w:rPr>
        <w:t xml:space="preserve"> </w:t>
      </w:r>
      <w:r>
        <w:rPr>
          <w:spacing w:val="-2"/>
        </w:rPr>
        <w:t>инструментов</w:t>
      </w:r>
      <w:r>
        <w:rPr>
          <w:spacing w:val="4"/>
        </w:rPr>
        <w:t xml:space="preserve"> </w:t>
      </w:r>
      <w:r>
        <w:rPr>
          <w:spacing w:val="-2"/>
        </w:rPr>
        <w:t>и</w:t>
      </w:r>
      <w:r>
        <w:rPr>
          <w:spacing w:val="4"/>
        </w:rPr>
        <w:t xml:space="preserve"> </w:t>
      </w:r>
      <w:r>
        <w:rPr>
          <w:spacing w:val="-2"/>
        </w:rPr>
        <w:t>оборудования;</w:t>
      </w:r>
    </w:p>
    <w:p w:rsidR="00E531B3" w:rsidRDefault="00E03CF9">
      <w:pPr>
        <w:pStyle w:val="a3"/>
        <w:tabs>
          <w:tab w:val="left" w:pos="10920"/>
        </w:tabs>
        <w:spacing w:before="162" w:line="360" w:lineRule="auto"/>
        <w:ind w:right="154"/>
        <w:jc w:val="left"/>
      </w:pPr>
      <w:r>
        <w:t>грамотно и осознанно выпол</w:t>
      </w:r>
      <w:r>
        <w:t>нять технологические операции в соответствии</w:t>
      </w:r>
      <w:r>
        <w:tab/>
      </w:r>
      <w:r>
        <w:rPr>
          <w:spacing w:val="-10"/>
        </w:rPr>
        <w:t xml:space="preserve">с </w:t>
      </w:r>
      <w:r>
        <w:t>изучаемой технологией.</w:t>
      </w:r>
    </w:p>
    <w:p w:rsidR="00E531B3" w:rsidRDefault="00E03CF9">
      <w:pPr>
        <w:pStyle w:val="a5"/>
        <w:numPr>
          <w:ilvl w:val="2"/>
          <w:numId w:val="134"/>
        </w:numPr>
        <w:tabs>
          <w:tab w:val="left" w:pos="2405"/>
        </w:tabs>
        <w:spacing w:line="360" w:lineRule="auto"/>
        <w:ind w:right="149" w:firstLine="708"/>
        <w:rPr>
          <w:sz w:val="28"/>
        </w:rPr>
      </w:pPr>
      <w:r>
        <w:rPr>
          <w:sz w:val="28"/>
        </w:rPr>
        <w:t xml:space="preserve">Предметные результаты освоения содержания модуля «Производство и </w:t>
      </w:r>
      <w:r>
        <w:rPr>
          <w:spacing w:val="-2"/>
          <w:sz w:val="28"/>
        </w:rPr>
        <w:t>технологии».</w:t>
      </w:r>
    </w:p>
    <w:p w:rsidR="00E531B3" w:rsidRDefault="00E03CF9">
      <w:pPr>
        <w:pStyle w:val="a3"/>
        <w:spacing w:line="321" w:lineRule="exact"/>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5 </w:t>
      </w:r>
      <w:r>
        <w:rPr>
          <w:spacing w:val="-2"/>
        </w:rPr>
        <w:t>классе:</w:t>
      </w:r>
    </w:p>
    <w:p w:rsidR="00E531B3" w:rsidRDefault="00E03CF9">
      <w:pPr>
        <w:pStyle w:val="a3"/>
        <w:spacing w:before="162"/>
        <w:ind w:left="1558" w:firstLine="0"/>
      </w:pPr>
      <w:r>
        <w:t>называть</w:t>
      </w:r>
      <w:r>
        <w:rPr>
          <w:spacing w:val="-16"/>
        </w:rPr>
        <w:t xml:space="preserve"> </w:t>
      </w:r>
      <w:r>
        <w:t>и</w:t>
      </w:r>
      <w:r>
        <w:rPr>
          <w:spacing w:val="-10"/>
        </w:rPr>
        <w:t xml:space="preserve"> </w:t>
      </w:r>
      <w:r>
        <w:t>характеризовать</w:t>
      </w:r>
      <w:r>
        <w:rPr>
          <w:spacing w:val="-11"/>
        </w:rPr>
        <w:t xml:space="preserve"> </w:t>
      </w:r>
      <w:r>
        <w:rPr>
          <w:spacing w:val="-2"/>
        </w:rPr>
        <w:t>технологии;</w:t>
      </w:r>
    </w:p>
    <w:p w:rsidR="00E531B3" w:rsidRDefault="00E03CF9">
      <w:pPr>
        <w:pStyle w:val="a3"/>
        <w:spacing w:before="160" w:line="360" w:lineRule="auto"/>
        <w:ind w:left="1558" w:right="2458" w:firstLine="0"/>
      </w:pPr>
      <w:r>
        <w:t>называть и характеризовать потребности человека; классифицировать</w:t>
      </w:r>
      <w:r>
        <w:rPr>
          <w:spacing w:val="-12"/>
        </w:rPr>
        <w:t xml:space="preserve"> </w:t>
      </w:r>
      <w:r>
        <w:t>технику,</w:t>
      </w:r>
      <w:r>
        <w:rPr>
          <w:spacing w:val="-10"/>
        </w:rPr>
        <w:t xml:space="preserve"> </w:t>
      </w:r>
      <w:r>
        <w:t>описывать</w:t>
      </w:r>
      <w:r>
        <w:rPr>
          <w:spacing w:val="-12"/>
        </w:rPr>
        <w:t xml:space="preserve"> </w:t>
      </w:r>
      <w:r>
        <w:t>назначение</w:t>
      </w:r>
      <w:r>
        <w:rPr>
          <w:spacing w:val="-8"/>
        </w:rPr>
        <w:t xml:space="preserve"> </w:t>
      </w:r>
      <w:r>
        <w:t>техники;</w:t>
      </w:r>
    </w:p>
    <w:p w:rsidR="00E531B3" w:rsidRDefault="00E03CF9">
      <w:pPr>
        <w:pStyle w:val="a3"/>
        <w:spacing w:line="360" w:lineRule="auto"/>
        <w:ind w:right="145"/>
      </w:pPr>
      <w:r>
        <w:t>объяснять понятия «техника», «машина», «механизм», характеризовать простые механизмы и узнавать их в конструкциях и разнообразных моделях окружающего п</w:t>
      </w:r>
      <w:r>
        <w:t>редметного мира;</w:t>
      </w:r>
    </w:p>
    <w:p w:rsidR="00E531B3" w:rsidRDefault="00E03CF9">
      <w:pPr>
        <w:pStyle w:val="a3"/>
        <w:spacing w:before="1" w:line="360" w:lineRule="auto"/>
        <w:ind w:left="1558" w:right="152" w:firstLine="0"/>
      </w:pPr>
      <w:r>
        <w:t>использовать метод учебного проектирования, выполнять учебные проекты; называть</w:t>
      </w:r>
      <w:r>
        <w:rPr>
          <w:spacing w:val="40"/>
        </w:rPr>
        <w:t xml:space="preserve"> </w:t>
      </w:r>
      <w:r>
        <w:t>и</w:t>
      </w:r>
      <w:r>
        <w:rPr>
          <w:spacing w:val="40"/>
        </w:rPr>
        <w:t xml:space="preserve"> </w:t>
      </w:r>
      <w:r>
        <w:t>характеризовать</w:t>
      </w:r>
      <w:r>
        <w:rPr>
          <w:spacing w:val="40"/>
        </w:rPr>
        <w:t xml:space="preserve"> </w:t>
      </w:r>
      <w:r>
        <w:t>профессии,</w:t>
      </w:r>
      <w:r>
        <w:rPr>
          <w:spacing w:val="40"/>
        </w:rPr>
        <w:t xml:space="preserve"> </w:t>
      </w:r>
      <w:r>
        <w:t>связанные</w:t>
      </w:r>
      <w:r>
        <w:rPr>
          <w:spacing w:val="40"/>
        </w:rPr>
        <w:t xml:space="preserve"> </w:t>
      </w:r>
      <w:r>
        <w:t>с</w:t>
      </w:r>
      <w:r>
        <w:rPr>
          <w:spacing w:val="40"/>
        </w:rPr>
        <w:t xml:space="preserve"> </w:t>
      </w:r>
      <w:r>
        <w:t>миром</w:t>
      </w:r>
      <w:r>
        <w:rPr>
          <w:spacing w:val="40"/>
        </w:rPr>
        <w:t xml:space="preserve"> </w:t>
      </w:r>
      <w:r>
        <w:t>техники</w:t>
      </w:r>
      <w:r>
        <w:rPr>
          <w:spacing w:val="80"/>
          <w:w w:val="150"/>
        </w:rPr>
        <w:t xml:space="preserve">  </w:t>
      </w:r>
      <w:r>
        <w:t>и</w:t>
      </w:r>
    </w:p>
    <w:p w:rsidR="00E531B3" w:rsidRDefault="00E03CF9">
      <w:pPr>
        <w:pStyle w:val="a3"/>
        <w:spacing w:before="1"/>
        <w:ind w:firstLine="0"/>
        <w:jc w:val="left"/>
      </w:pPr>
      <w:r>
        <w:rPr>
          <w:spacing w:val="-2"/>
        </w:rPr>
        <w:t>технологий.</w:t>
      </w:r>
    </w:p>
    <w:p w:rsidR="00E531B3" w:rsidRDefault="00E03CF9">
      <w:pPr>
        <w:pStyle w:val="a3"/>
        <w:spacing w:before="160"/>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6 </w:t>
      </w:r>
      <w:r>
        <w:rPr>
          <w:spacing w:val="-2"/>
        </w:rPr>
        <w:t>классе:</w:t>
      </w:r>
    </w:p>
    <w:p w:rsidR="00E531B3" w:rsidRDefault="00E03CF9">
      <w:pPr>
        <w:pStyle w:val="a3"/>
        <w:spacing w:before="161"/>
        <w:ind w:left="1558" w:firstLine="0"/>
        <w:jc w:val="left"/>
      </w:pPr>
      <w:r>
        <w:t>называть</w:t>
      </w:r>
      <w:r>
        <w:rPr>
          <w:spacing w:val="-14"/>
        </w:rPr>
        <w:t xml:space="preserve"> </w:t>
      </w:r>
      <w:r>
        <w:t>и</w:t>
      </w:r>
      <w:r>
        <w:rPr>
          <w:spacing w:val="-8"/>
        </w:rPr>
        <w:t xml:space="preserve"> </w:t>
      </w:r>
      <w:r>
        <w:t>характеризовать</w:t>
      </w:r>
      <w:r>
        <w:rPr>
          <w:spacing w:val="-9"/>
        </w:rPr>
        <w:t xml:space="preserve"> </w:t>
      </w:r>
      <w:r>
        <w:t>машины</w:t>
      </w:r>
      <w:r>
        <w:rPr>
          <w:spacing w:val="-11"/>
        </w:rPr>
        <w:t xml:space="preserve"> </w:t>
      </w:r>
      <w:r>
        <w:t>и</w:t>
      </w:r>
      <w:r>
        <w:rPr>
          <w:spacing w:val="-7"/>
        </w:rPr>
        <w:t xml:space="preserve"> </w:t>
      </w:r>
      <w:r>
        <w:rPr>
          <w:spacing w:val="-2"/>
        </w:rPr>
        <w:t>механизмы;</w:t>
      </w:r>
    </w:p>
    <w:p w:rsidR="00E531B3" w:rsidRDefault="00E03CF9">
      <w:pPr>
        <w:pStyle w:val="a3"/>
        <w:tabs>
          <w:tab w:val="left" w:pos="3819"/>
          <w:tab w:val="left" w:pos="5288"/>
          <w:tab w:val="left" w:pos="6263"/>
          <w:tab w:val="left" w:pos="6700"/>
          <w:tab w:val="left" w:pos="8287"/>
          <w:tab w:val="left" w:pos="9280"/>
        </w:tabs>
        <w:spacing w:before="160"/>
        <w:ind w:left="1558" w:firstLine="0"/>
        <w:jc w:val="left"/>
      </w:pPr>
      <w:r>
        <w:rPr>
          <w:spacing w:val="-2"/>
        </w:rPr>
        <w:t>характеризовать</w:t>
      </w:r>
      <w:r>
        <w:tab/>
      </w:r>
      <w:r>
        <w:rPr>
          <w:spacing w:val="-2"/>
        </w:rPr>
        <w:t>предметы</w:t>
      </w:r>
      <w:r>
        <w:tab/>
      </w:r>
      <w:r>
        <w:rPr>
          <w:spacing w:val="-2"/>
        </w:rPr>
        <w:t>труда</w:t>
      </w:r>
      <w:r>
        <w:tab/>
      </w:r>
      <w:r>
        <w:rPr>
          <w:spacing w:val="-10"/>
        </w:rPr>
        <w:t>в</w:t>
      </w:r>
      <w:r>
        <w:tab/>
      </w:r>
      <w:r>
        <w:rPr>
          <w:spacing w:val="-2"/>
        </w:rPr>
        <w:t>различных</w:t>
      </w:r>
      <w:r>
        <w:tab/>
      </w:r>
      <w:r>
        <w:rPr>
          <w:spacing w:val="-2"/>
        </w:rPr>
        <w:t>видах</w:t>
      </w:r>
      <w:r>
        <w:tab/>
      </w:r>
      <w:r>
        <w:rPr>
          <w:spacing w:val="-2"/>
        </w:rPr>
        <w:t>материального</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t>производства;</w:t>
      </w:r>
    </w:p>
    <w:p w:rsidR="00E531B3" w:rsidRDefault="00E03CF9">
      <w:pPr>
        <w:pStyle w:val="a3"/>
        <w:spacing w:before="163" w:line="360" w:lineRule="auto"/>
        <w:jc w:val="left"/>
      </w:pPr>
      <w:r>
        <w:t>характеризовать</w:t>
      </w:r>
      <w:r>
        <w:rPr>
          <w:spacing w:val="40"/>
        </w:rPr>
        <w:t xml:space="preserve"> </w:t>
      </w:r>
      <w:r>
        <w:t>профессии,</w:t>
      </w:r>
      <w:r>
        <w:rPr>
          <w:spacing w:val="40"/>
        </w:rPr>
        <w:t xml:space="preserve"> </w:t>
      </w:r>
      <w:r>
        <w:t>связанные</w:t>
      </w:r>
      <w:r>
        <w:rPr>
          <w:spacing w:val="40"/>
        </w:rPr>
        <w:t xml:space="preserve"> </w:t>
      </w:r>
      <w:r>
        <w:t>с</w:t>
      </w:r>
      <w:r>
        <w:rPr>
          <w:spacing w:val="40"/>
        </w:rPr>
        <w:t xml:space="preserve"> </w:t>
      </w:r>
      <w:r>
        <w:t>инженерной</w:t>
      </w:r>
      <w:r>
        <w:rPr>
          <w:spacing w:val="40"/>
        </w:rPr>
        <w:t xml:space="preserve"> </w:t>
      </w:r>
      <w:r>
        <w:t>и</w:t>
      </w:r>
      <w:r>
        <w:rPr>
          <w:spacing w:val="40"/>
        </w:rPr>
        <w:t xml:space="preserve"> </w:t>
      </w:r>
      <w:r>
        <w:t xml:space="preserve">изобретательской </w:t>
      </w:r>
      <w:r>
        <w:rPr>
          <w:spacing w:val="-2"/>
        </w:rPr>
        <w:t>деятельностью.</w:t>
      </w:r>
    </w:p>
    <w:p w:rsidR="00E531B3" w:rsidRDefault="00E03CF9">
      <w:pPr>
        <w:pStyle w:val="a3"/>
        <w:spacing w:line="321" w:lineRule="exact"/>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7 </w:t>
      </w:r>
      <w:r>
        <w:rPr>
          <w:spacing w:val="-2"/>
        </w:rPr>
        <w:t>классе:</w:t>
      </w:r>
    </w:p>
    <w:p w:rsidR="00E531B3" w:rsidRDefault="00E03CF9">
      <w:pPr>
        <w:pStyle w:val="a3"/>
        <w:spacing w:before="160"/>
        <w:ind w:left="1558" w:firstLine="0"/>
        <w:jc w:val="left"/>
      </w:pPr>
      <w:r>
        <w:t>приводить</w:t>
      </w:r>
      <w:r>
        <w:rPr>
          <w:spacing w:val="-12"/>
        </w:rPr>
        <w:t xml:space="preserve"> </w:t>
      </w:r>
      <w:r>
        <w:t>примеры</w:t>
      </w:r>
      <w:r>
        <w:rPr>
          <w:spacing w:val="-13"/>
        </w:rPr>
        <w:t xml:space="preserve"> </w:t>
      </w:r>
      <w:r>
        <w:t>развития</w:t>
      </w:r>
      <w:r>
        <w:rPr>
          <w:spacing w:val="-9"/>
        </w:rPr>
        <w:t xml:space="preserve"> </w:t>
      </w:r>
      <w:r>
        <w:rPr>
          <w:spacing w:val="-2"/>
        </w:rPr>
        <w:t>технологий;</w:t>
      </w:r>
    </w:p>
    <w:p w:rsidR="00E531B3" w:rsidRDefault="00E03CF9">
      <w:pPr>
        <w:pStyle w:val="a3"/>
        <w:spacing w:before="163"/>
        <w:ind w:left="1558" w:firstLine="0"/>
        <w:jc w:val="left"/>
      </w:pPr>
      <w:r>
        <w:t>называть</w:t>
      </w:r>
      <w:r>
        <w:rPr>
          <w:spacing w:val="-18"/>
        </w:rPr>
        <w:t xml:space="preserve"> </w:t>
      </w:r>
      <w:r>
        <w:t>и</w:t>
      </w:r>
      <w:r>
        <w:rPr>
          <w:spacing w:val="-8"/>
        </w:rPr>
        <w:t xml:space="preserve"> </w:t>
      </w:r>
      <w:r>
        <w:t>характеризовать</w:t>
      </w:r>
      <w:r>
        <w:rPr>
          <w:spacing w:val="-9"/>
        </w:rPr>
        <w:t xml:space="preserve"> </w:t>
      </w:r>
      <w:r>
        <w:t>народные</w:t>
      </w:r>
      <w:r>
        <w:rPr>
          <w:spacing w:val="-10"/>
        </w:rPr>
        <w:t xml:space="preserve"> </w:t>
      </w:r>
      <w:r>
        <w:t>промыслы</w:t>
      </w:r>
      <w:r>
        <w:rPr>
          <w:spacing w:val="-8"/>
        </w:rPr>
        <w:t xml:space="preserve"> </w:t>
      </w:r>
      <w:r>
        <w:t>и</w:t>
      </w:r>
      <w:r>
        <w:rPr>
          <w:spacing w:val="-11"/>
        </w:rPr>
        <w:t xml:space="preserve"> </w:t>
      </w:r>
      <w:r>
        <w:t>ремесла</w:t>
      </w:r>
      <w:r>
        <w:rPr>
          <w:spacing w:val="-11"/>
        </w:rPr>
        <w:t xml:space="preserve"> </w:t>
      </w:r>
      <w:r>
        <w:rPr>
          <w:spacing w:val="-2"/>
        </w:rPr>
        <w:t>России;</w:t>
      </w:r>
    </w:p>
    <w:p w:rsidR="00E531B3" w:rsidRDefault="00E03CF9">
      <w:pPr>
        <w:pStyle w:val="a3"/>
        <w:tabs>
          <w:tab w:val="left" w:pos="10886"/>
        </w:tabs>
        <w:spacing w:before="160" w:line="360" w:lineRule="auto"/>
        <w:ind w:right="163"/>
        <w:jc w:val="left"/>
      </w:pPr>
      <w:r>
        <w:t>оценивать</w:t>
      </w:r>
      <w:r>
        <w:rPr>
          <w:spacing w:val="40"/>
        </w:rPr>
        <w:t xml:space="preserve"> </w:t>
      </w:r>
      <w:r>
        <w:t>области</w:t>
      </w:r>
      <w:r>
        <w:rPr>
          <w:spacing w:val="40"/>
        </w:rPr>
        <w:t xml:space="preserve"> </w:t>
      </w:r>
      <w:r>
        <w:t>применения</w:t>
      </w:r>
      <w:r>
        <w:rPr>
          <w:spacing w:val="40"/>
        </w:rPr>
        <w:t xml:space="preserve"> </w:t>
      </w:r>
      <w:r>
        <w:t>технологий,</w:t>
      </w:r>
      <w:r>
        <w:rPr>
          <w:spacing w:val="40"/>
        </w:rPr>
        <w:t xml:space="preserve"> </w:t>
      </w:r>
      <w:r>
        <w:t>понимать</w:t>
      </w:r>
      <w:r>
        <w:rPr>
          <w:spacing w:val="40"/>
        </w:rPr>
        <w:t xml:space="preserve"> </w:t>
      </w:r>
      <w:r>
        <w:t>их</w:t>
      </w:r>
      <w:r>
        <w:rPr>
          <w:spacing w:val="40"/>
        </w:rPr>
        <w:t xml:space="preserve"> </w:t>
      </w:r>
      <w:r>
        <w:t>возможности</w:t>
      </w:r>
      <w:r>
        <w:tab/>
      </w:r>
      <w:r>
        <w:rPr>
          <w:spacing w:val="-10"/>
        </w:rPr>
        <w:t xml:space="preserve">и </w:t>
      </w:r>
      <w:r>
        <w:rPr>
          <w:spacing w:val="-2"/>
        </w:rPr>
        <w:t>ограничения;</w:t>
      </w:r>
    </w:p>
    <w:p w:rsidR="00E531B3" w:rsidRDefault="00E03CF9">
      <w:pPr>
        <w:pStyle w:val="a3"/>
        <w:tabs>
          <w:tab w:val="left" w:pos="3093"/>
          <w:tab w:val="left" w:pos="4365"/>
          <w:tab w:val="left" w:pos="4832"/>
          <w:tab w:val="left" w:pos="5849"/>
          <w:tab w:val="left" w:pos="7921"/>
          <w:tab w:val="left" w:pos="9606"/>
          <w:tab w:val="left" w:pos="10048"/>
        </w:tabs>
        <w:spacing w:line="362" w:lineRule="auto"/>
        <w:ind w:right="163"/>
        <w:jc w:val="left"/>
      </w:pPr>
      <w:r>
        <w:rPr>
          <w:spacing w:val="-2"/>
        </w:rPr>
        <w:t>оценивать</w:t>
      </w:r>
      <w:r>
        <w:tab/>
      </w:r>
      <w:r>
        <w:rPr>
          <w:spacing w:val="-2"/>
        </w:rPr>
        <w:t>условия</w:t>
      </w:r>
      <w:r>
        <w:tab/>
      </w:r>
      <w:r>
        <w:rPr>
          <w:spacing w:val="-10"/>
        </w:rPr>
        <w:t>и</w:t>
      </w:r>
      <w:r>
        <w:tab/>
      </w:r>
      <w:r>
        <w:rPr>
          <w:spacing w:val="-2"/>
        </w:rPr>
        <w:t>риски</w:t>
      </w:r>
      <w:r>
        <w:tab/>
      </w:r>
      <w:r>
        <w:rPr>
          <w:spacing w:val="-2"/>
        </w:rPr>
        <w:t>применимости</w:t>
      </w:r>
      <w:r>
        <w:tab/>
      </w:r>
      <w:r>
        <w:rPr>
          <w:spacing w:val="-2"/>
        </w:rPr>
        <w:t>технологий</w:t>
      </w:r>
      <w:r>
        <w:tab/>
      </w:r>
      <w:r>
        <w:rPr>
          <w:spacing w:val="-10"/>
        </w:rPr>
        <w:t>с</w:t>
      </w:r>
      <w:r>
        <w:tab/>
      </w:r>
      <w:r>
        <w:rPr>
          <w:spacing w:val="-4"/>
        </w:rPr>
        <w:t xml:space="preserve">позиций </w:t>
      </w:r>
      <w:r>
        <w:t>экологических последствий;</w:t>
      </w:r>
    </w:p>
    <w:p w:rsidR="00E531B3" w:rsidRDefault="00E03CF9">
      <w:pPr>
        <w:pStyle w:val="a3"/>
        <w:spacing w:line="317" w:lineRule="exact"/>
        <w:ind w:left="1558" w:firstLine="0"/>
        <w:jc w:val="left"/>
      </w:pPr>
      <w:r>
        <w:t>выявлять</w:t>
      </w:r>
      <w:r>
        <w:rPr>
          <w:spacing w:val="-18"/>
        </w:rPr>
        <w:t xml:space="preserve"> </w:t>
      </w:r>
      <w:r>
        <w:t>экологические</w:t>
      </w:r>
      <w:r>
        <w:rPr>
          <w:spacing w:val="-16"/>
        </w:rPr>
        <w:t xml:space="preserve"> </w:t>
      </w:r>
      <w:r>
        <w:rPr>
          <w:spacing w:val="-2"/>
        </w:rPr>
        <w:t>проблемы;</w:t>
      </w:r>
    </w:p>
    <w:p w:rsidR="00E531B3" w:rsidRDefault="00E03CF9">
      <w:pPr>
        <w:pStyle w:val="a3"/>
        <w:spacing w:before="159" w:line="360" w:lineRule="auto"/>
        <w:ind w:left="1558" w:right="2581" w:firstLine="0"/>
        <w:jc w:val="left"/>
      </w:pPr>
      <w:r>
        <w:t>характеризовать</w:t>
      </w:r>
      <w:r>
        <w:rPr>
          <w:spacing w:val="-16"/>
        </w:rPr>
        <w:t xml:space="preserve"> </w:t>
      </w:r>
      <w:r>
        <w:t>профессии,</w:t>
      </w:r>
      <w:r>
        <w:rPr>
          <w:spacing w:val="-16"/>
        </w:rPr>
        <w:t xml:space="preserve"> </w:t>
      </w:r>
      <w:r>
        <w:t>связанные</w:t>
      </w:r>
      <w:r>
        <w:rPr>
          <w:spacing w:val="-18"/>
        </w:rPr>
        <w:t xml:space="preserve"> </w:t>
      </w:r>
      <w:r>
        <w:t>со</w:t>
      </w:r>
      <w:r>
        <w:rPr>
          <w:spacing w:val="-15"/>
        </w:rPr>
        <w:t xml:space="preserve"> </w:t>
      </w:r>
      <w:r>
        <w:t>сферой</w:t>
      </w:r>
      <w:r>
        <w:rPr>
          <w:spacing w:val="-14"/>
        </w:rPr>
        <w:t xml:space="preserve"> </w:t>
      </w:r>
      <w:r>
        <w:t>дизайна. К концу обучения в 8 классе:</w:t>
      </w:r>
    </w:p>
    <w:p w:rsidR="00E531B3" w:rsidRDefault="00E03CF9">
      <w:pPr>
        <w:pStyle w:val="a3"/>
        <w:tabs>
          <w:tab w:val="left" w:pos="2955"/>
          <w:tab w:val="left" w:pos="4423"/>
          <w:tab w:val="left" w:pos="5971"/>
          <w:tab w:val="left" w:pos="7667"/>
          <w:tab w:val="left" w:pos="10897"/>
        </w:tabs>
        <w:spacing w:before="2" w:line="360" w:lineRule="auto"/>
        <w:ind w:right="152"/>
        <w:jc w:val="left"/>
      </w:pPr>
      <w:r>
        <w:rPr>
          <w:spacing w:val="-2"/>
        </w:rPr>
        <w:t>называть</w:t>
      </w:r>
      <w:r>
        <w:tab/>
      </w:r>
      <w:r>
        <w:rPr>
          <w:spacing w:val="-2"/>
        </w:rPr>
        <w:t>основные</w:t>
      </w:r>
      <w:r>
        <w:tab/>
      </w:r>
      <w:r>
        <w:rPr>
          <w:spacing w:val="-2"/>
        </w:rPr>
        <w:t>принципы</w:t>
      </w:r>
      <w:r>
        <w:tab/>
      </w:r>
      <w:r>
        <w:rPr>
          <w:spacing w:val="-2"/>
        </w:rPr>
        <w:t>управления</w:t>
      </w:r>
      <w:r>
        <w:tab/>
      </w:r>
      <w:r>
        <w:rPr>
          <w:spacing w:val="-2"/>
        </w:rPr>
        <w:t>производственным</w:t>
      </w:r>
      <w:r>
        <w:tab/>
      </w:r>
      <w:r>
        <w:rPr>
          <w:spacing w:val="-10"/>
        </w:rPr>
        <w:t xml:space="preserve">и </w:t>
      </w:r>
      <w:r>
        <w:t>технологическим процессами;</w:t>
      </w:r>
    </w:p>
    <w:p w:rsidR="00E531B3" w:rsidRDefault="00E03CF9">
      <w:pPr>
        <w:pStyle w:val="a3"/>
        <w:tabs>
          <w:tab w:val="left" w:pos="3811"/>
          <w:tab w:val="left" w:pos="5620"/>
          <w:tab w:val="left" w:pos="6972"/>
          <w:tab w:val="left" w:pos="7418"/>
          <w:tab w:val="left" w:pos="9218"/>
        </w:tabs>
        <w:spacing w:line="360" w:lineRule="auto"/>
        <w:ind w:left="1558" w:right="174" w:firstLine="0"/>
        <w:jc w:val="left"/>
      </w:pPr>
      <w:r>
        <w:t xml:space="preserve">анализировать возможности и сферу применения современных технологий; </w:t>
      </w:r>
      <w:r>
        <w:rPr>
          <w:spacing w:val="-2"/>
        </w:rPr>
        <w:t>характеризовать</w:t>
      </w:r>
      <w:r>
        <w:tab/>
      </w:r>
      <w:r>
        <w:rPr>
          <w:spacing w:val="-2"/>
        </w:rPr>
        <w:t>н</w:t>
      </w:r>
      <w:r>
        <w:rPr>
          <w:spacing w:val="-2"/>
        </w:rPr>
        <w:t>аправления</w:t>
      </w:r>
      <w:r>
        <w:tab/>
      </w:r>
      <w:r>
        <w:rPr>
          <w:spacing w:val="-2"/>
        </w:rPr>
        <w:t>развития</w:t>
      </w:r>
      <w:r>
        <w:tab/>
      </w:r>
      <w:r>
        <w:rPr>
          <w:spacing w:val="-10"/>
        </w:rPr>
        <w:t>и</w:t>
      </w:r>
      <w:r>
        <w:tab/>
      </w:r>
      <w:r>
        <w:rPr>
          <w:spacing w:val="-2"/>
        </w:rPr>
        <w:t>особенности</w:t>
      </w:r>
      <w:r>
        <w:tab/>
      </w:r>
      <w:r>
        <w:rPr>
          <w:spacing w:val="-4"/>
        </w:rPr>
        <w:t>перспективных</w:t>
      </w:r>
    </w:p>
    <w:p w:rsidR="00E531B3" w:rsidRDefault="00E03CF9">
      <w:pPr>
        <w:pStyle w:val="a3"/>
        <w:spacing w:line="321" w:lineRule="exact"/>
        <w:ind w:firstLine="0"/>
        <w:jc w:val="left"/>
      </w:pPr>
      <w:r>
        <w:rPr>
          <w:spacing w:val="-2"/>
        </w:rPr>
        <w:t>технологий;</w:t>
      </w:r>
    </w:p>
    <w:p w:rsidR="00E531B3" w:rsidRDefault="00E03CF9">
      <w:pPr>
        <w:pStyle w:val="a3"/>
        <w:spacing w:before="162" w:line="360" w:lineRule="auto"/>
        <w:ind w:left="1558" w:right="816" w:firstLine="0"/>
        <w:jc w:val="left"/>
      </w:pPr>
      <w:r>
        <w:t>предлагать</w:t>
      </w:r>
      <w:r>
        <w:rPr>
          <w:spacing w:val="-18"/>
        </w:rPr>
        <w:t xml:space="preserve"> </w:t>
      </w:r>
      <w:r>
        <w:t>предпринимательские</w:t>
      </w:r>
      <w:r>
        <w:rPr>
          <w:spacing w:val="-17"/>
        </w:rPr>
        <w:t xml:space="preserve"> </w:t>
      </w:r>
      <w:r>
        <w:t>идеи,</w:t>
      </w:r>
      <w:r>
        <w:rPr>
          <w:spacing w:val="-18"/>
        </w:rPr>
        <w:t xml:space="preserve"> </w:t>
      </w:r>
      <w:r>
        <w:t>обосновывать</w:t>
      </w:r>
      <w:r>
        <w:rPr>
          <w:spacing w:val="-17"/>
        </w:rPr>
        <w:t xml:space="preserve"> </w:t>
      </w:r>
      <w:r>
        <w:t>их</w:t>
      </w:r>
      <w:r>
        <w:rPr>
          <w:spacing w:val="-15"/>
        </w:rPr>
        <w:t xml:space="preserve"> </w:t>
      </w:r>
      <w:r>
        <w:t>решение; определять проблему, анализировать потребности в продукте;</w:t>
      </w:r>
    </w:p>
    <w:p w:rsidR="00E531B3" w:rsidRDefault="00E03CF9">
      <w:pPr>
        <w:pStyle w:val="a3"/>
        <w:spacing w:line="360" w:lineRule="auto"/>
        <w:ind w:right="144"/>
      </w:pPr>
      <w:r>
        <w:t>владеть методами учебной, исследовательской и проектной деятельности, решен</w:t>
      </w:r>
      <w:r>
        <w:t>ия творческих задач, проектирования, моделирования, конструирования</w:t>
      </w:r>
      <w:r>
        <w:rPr>
          <w:spacing w:val="40"/>
        </w:rPr>
        <w:t xml:space="preserve"> </w:t>
      </w:r>
      <w:r>
        <w:t>и эстетического оформления изделий;</w:t>
      </w:r>
    </w:p>
    <w:p w:rsidR="00E531B3" w:rsidRDefault="00E03CF9">
      <w:pPr>
        <w:pStyle w:val="a3"/>
        <w:spacing w:line="360" w:lineRule="auto"/>
        <w:ind w:right="152"/>
      </w:pPr>
      <w:r>
        <w:t>характеризовать мир профессий, связанных с изучаемыми технологиями, их востребованность на рынке труда.</w:t>
      </w:r>
    </w:p>
    <w:p w:rsidR="00E531B3" w:rsidRDefault="00E03CF9">
      <w:pPr>
        <w:pStyle w:val="a3"/>
        <w:spacing w:line="321" w:lineRule="exact"/>
        <w:ind w:left="1558" w:firstLine="0"/>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9 </w:t>
      </w:r>
      <w:r>
        <w:rPr>
          <w:spacing w:val="-2"/>
        </w:rPr>
        <w:t>классе:</w:t>
      </w:r>
    </w:p>
    <w:p w:rsidR="00E531B3" w:rsidRDefault="00E03CF9">
      <w:pPr>
        <w:pStyle w:val="a3"/>
        <w:spacing w:before="162" w:line="360" w:lineRule="auto"/>
        <w:ind w:right="143"/>
      </w:pPr>
      <w:r>
        <w:t xml:space="preserve">характеризовать культуру предпринимательства, виды предпринимательской </w:t>
      </w:r>
      <w:r>
        <w:rPr>
          <w:spacing w:val="-2"/>
        </w:rPr>
        <w:t>деятельности;</w:t>
      </w:r>
    </w:p>
    <w:p w:rsidR="00E531B3" w:rsidRDefault="00E03CF9">
      <w:pPr>
        <w:pStyle w:val="a3"/>
        <w:spacing w:line="360" w:lineRule="auto"/>
        <w:ind w:left="1558" w:right="3906" w:firstLine="0"/>
      </w:pPr>
      <w:r>
        <w:t>создавать</w:t>
      </w:r>
      <w:r>
        <w:rPr>
          <w:spacing w:val="-14"/>
        </w:rPr>
        <w:t xml:space="preserve"> </w:t>
      </w:r>
      <w:r>
        <w:t>модели</w:t>
      </w:r>
      <w:r>
        <w:rPr>
          <w:spacing w:val="-12"/>
        </w:rPr>
        <w:t xml:space="preserve"> </w:t>
      </w:r>
      <w:r>
        <w:t>экономической</w:t>
      </w:r>
      <w:r>
        <w:rPr>
          <w:spacing w:val="-12"/>
        </w:rPr>
        <w:t xml:space="preserve"> </w:t>
      </w:r>
      <w:r>
        <w:t>деятельности; разрабатывать бизнес-проект;</w:t>
      </w:r>
    </w:p>
    <w:p w:rsidR="00E531B3" w:rsidRDefault="00E531B3">
      <w:pPr>
        <w:pStyle w:val="a3"/>
        <w:spacing w:line="360" w:lineRule="auto"/>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rPr>
          <w:spacing w:val="-2"/>
        </w:rPr>
        <w:t>оценивать</w:t>
      </w:r>
      <w:r>
        <w:rPr>
          <w:spacing w:val="2"/>
        </w:rPr>
        <w:t xml:space="preserve"> </w:t>
      </w:r>
      <w:r>
        <w:rPr>
          <w:spacing w:val="-2"/>
        </w:rPr>
        <w:t>эффективность</w:t>
      </w:r>
      <w:r>
        <w:rPr>
          <w:spacing w:val="1"/>
        </w:rPr>
        <w:t xml:space="preserve"> </w:t>
      </w:r>
      <w:r>
        <w:rPr>
          <w:spacing w:val="-2"/>
        </w:rPr>
        <w:t>предпринимательской</w:t>
      </w:r>
      <w:r>
        <w:rPr>
          <w:spacing w:val="8"/>
        </w:rPr>
        <w:t xml:space="preserve"> </w:t>
      </w:r>
      <w:r>
        <w:rPr>
          <w:spacing w:val="-2"/>
        </w:rPr>
        <w:t>деятельности;</w:t>
      </w:r>
    </w:p>
    <w:p w:rsidR="00E531B3" w:rsidRDefault="00E03CF9">
      <w:pPr>
        <w:pStyle w:val="a3"/>
        <w:tabs>
          <w:tab w:val="left" w:pos="3319"/>
          <w:tab w:val="left" w:pos="4099"/>
          <w:tab w:val="left" w:pos="6588"/>
          <w:tab w:val="left" w:pos="8326"/>
          <w:tab w:val="left" w:pos="8736"/>
        </w:tabs>
        <w:spacing w:before="163" w:line="360" w:lineRule="auto"/>
        <w:ind w:right="178"/>
        <w:jc w:val="left"/>
      </w:pPr>
      <w:r>
        <w:rPr>
          <w:spacing w:val="-2"/>
        </w:rPr>
        <w:t>планировать</w:t>
      </w:r>
      <w:r>
        <w:tab/>
      </w:r>
      <w:r>
        <w:rPr>
          <w:spacing w:val="-4"/>
        </w:rPr>
        <w:t>свое</w:t>
      </w:r>
      <w:r>
        <w:tab/>
      </w:r>
      <w:r>
        <w:rPr>
          <w:spacing w:val="-2"/>
        </w:rPr>
        <w:t>профессиональное</w:t>
      </w:r>
      <w:r>
        <w:tab/>
      </w:r>
      <w:r>
        <w:rPr>
          <w:spacing w:val="-2"/>
        </w:rPr>
        <w:t>образование</w:t>
      </w:r>
      <w:r>
        <w:tab/>
      </w:r>
      <w:r>
        <w:rPr>
          <w:spacing w:val="-10"/>
        </w:rPr>
        <w:t>и</w:t>
      </w:r>
      <w:r>
        <w:tab/>
      </w:r>
      <w:r>
        <w:rPr>
          <w:spacing w:val="-4"/>
        </w:rPr>
        <w:t xml:space="preserve">профессиональную </w:t>
      </w:r>
      <w:r>
        <w:rPr>
          <w:spacing w:val="-2"/>
        </w:rPr>
        <w:t>карьеру.</w:t>
      </w:r>
    </w:p>
    <w:p w:rsidR="00E531B3" w:rsidRDefault="00E03CF9">
      <w:pPr>
        <w:pStyle w:val="a5"/>
        <w:numPr>
          <w:ilvl w:val="2"/>
          <w:numId w:val="134"/>
        </w:numPr>
        <w:tabs>
          <w:tab w:val="left" w:pos="2425"/>
        </w:tabs>
        <w:spacing w:line="360" w:lineRule="auto"/>
        <w:ind w:right="147" w:firstLine="708"/>
        <w:rPr>
          <w:sz w:val="28"/>
        </w:rPr>
      </w:pPr>
      <w:r>
        <w:rPr>
          <w:sz w:val="28"/>
        </w:rPr>
        <w:t>Предметные результаты освоения содержания модуля «Компьютерная графика. Черчение».</w:t>
      </w:r>
    </w:p>
    <w:p w:rsidR="00E531B3" w:rsidRDefault="00E03CF9">
      <w:pPr>
        <w:pStyle w:val="a3"/>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5 </w:t>
      </w:r>
      <w:r>
        <w:rPr>
          <w:spacing w:val="-2"/>
        </w:rPr>
        <w:t>классе:</w:t>
      </w:r>
    </w:p>
    <w:p w:rsidR="00E531B3" w:rsidRDefault="00E03CF9">
      <w:pPr>
        <w:pStyle w:val="a3"/>
        <w:spacing w:before="160"/>
        <w:ind w:left="1558" w:firstLine="0"/>
        <w:jc w:val="left"/>
      </w:pPr>
      <w:r>
        <w:t>называть</w:t>
      </w:r>
      <w:r>
        <w:rPr>
          <w:spacing w:val="-16"/>
        </w:rPr>
        <w:t xml:space="preserve"> </w:t>
      </w:r>
      <w:r>
        <w:t>виды</w:t>
      </w:r>
      <w:r>
        <w:rPr>
          <w:spacing w:val="-9"/>
        </w:rPr>
        <w:t xml:space="preserve"> </w:t>
      </w:r>
      <w:r>
        <w:t>и</w:t>
      </w:r>
      <w:r>
        <w:rPr>
          <w:spacing w:val="-12"/>
        </w:rPr>
        <w:t xml:space="preserve"> </w:t>
      </w:r>
      <w:r>
        <w:t>области</w:t>
      </w:r>
      <w:r>
        <w:rPr>
          <w:spacing w:val="-10"/>
        </w:rPr>
        <w:t xml:space="preserve"> </w:t>
      </w:r>
      <w:r>
        <w:t>применения</w:t>
      </w:r>
      <w:r>
        <w:rPr>
          <w:spacing w:val="-9"/>
        </w:rPr>
        <w:t xml:space="preserve"> </w:t>
      </w:r>
      <w:r>
        <w:t>графической</w:t>
      </w:r>
      <w:r>
        <w:rPr>
          <w:spacing w:val="-12"/>
        </w:rPr>
        <w:t xml:space="preserve"> </w:t>
      </w:r>
      <w:r>
        <w:rPr>
          <w:spacing w:val="-2"/>
        </w:rPr>
        <w:t>информации;</w:t>
      </w:r>
    </w:p>
    <w:p w:rsidR="00E531B3" w:rsidRDefault="00E03CF9">
      <w:pPr>
        <w:pStyle w:val="a3"/>
        <w:spacing w:before="161" w:line="360" w:lineRule="auto"/>
        <w:jc w:val="left"/>
      </w:pPr>
      <w:r>
        <w:t>называть</w:t>
      </w:r>
      <w:r>
        <w:rPr>
          <w:spacing w:val="40"/>
        </w:rPr>
        <w:t xml:space="preserve"> </w:t>
      </w:r>
      <w:r>
        <w:t>типы</w:t>
      </w:r>
      <w:r>
        <w:rPr>
          <w:spacing w:val="40"/>
        </w:rPr>
        <w:t xml:space="preserve"> </w:t>
      </w:r>
      <w:r>
        <w:t>графических</w:t>
      </w:r>
      <w:r>
        <w:rPr>
          <w:spacing w:val="40"/>
        </w:rPr>
        <w:t xml:space="preserve"> </w:t>
      </w:r>
      <w:r>
        <w:t>из</w:t>
      </w:r>
      <w:r>
        <w:t>ображений</w:t>
      </w:r>
      <w:r>
        <w:rPr>
          <w:spacing w:val="40"/>
        </w:rPr>
        <w:t xml:space="preserve"> </w:t>
      </w:r>
      <w:r>
        <w:t>(рисунок,</w:t>
      </w:r>
      <w:r>
        <w:rPr>
          <w:spacing w:val="40"/>
        </w:rPr>
        <w:t xml:space="preserve"> </w:t>
      </w:r>
      <w:r>
        <w:t>диаграмма,</w:t>
      </w:r>
      <w:r>
        <w:rPr>
          <w:spacing w:val="40"/>
        </w:rPr>
        <w:t xml:space="preserve"> </w:t>
      </w:r>
      <w:r>
        <w:t>графики, графы, эскиз, технический рисунок, чертеж, схема, карта, пиктограмма и другие);</w:t>
      </w:r>
    </w:p>
    <w:p w:rsidR="00E531B3" w:rsidRDefault="00E03CF9">
      <w:pPr>
        <w:pStyle w:val="a3"/>
        <w:spacing w:before="2" w:line="360" w:lineRule="auto"/>
        <w:jc w:val="left"/>
      </w:pPr>
      <w:r>
        <w:t>называть</w:t>
      </w:r>
      <w:r>
        <w:rPr>
          <w:spacing w:val="-12"/>
        </w:rPr>
        <w:t xml:space="preserve"> </w:t>
      </w:r>
      <w:r>
        <w:t>основные</w:t>
      </w:r>
      <w:r>
        <w:rPr>
          <w:spacing w:val="-11"/>
        </w:rPr>
        <w:t xml:space="preserve"> </w:t>
      </w:r>
      <w:r>
        <w:t>элементы</w:t>
      </w:r>
      <w:r>
        <w:rPr>
          <w:spacing w:val="-9"/>
        </w:rPr>
        <w:t xml:space="preserve"> </w:t>
      </w:r>
      <w:r>
        <w:t>графических</w:t>
      </w:r>
      <w:r>
        <w:rPr>
          <w:spacing w:val="-9"/>
        </w:rPr>
        <w:t xml:space="preserve"> </w:t>
      </w:r>
      <w:r>
        <w:t>изображений</w:t>
      </w:r>
      <w:r>
        <w:rPr>
          <w:spacing w:val="-9"/>
        </w:rPr>
        <w:t xml:space="preserve"> </w:t>
      </w:r>
      <w:r>
        <w:t>(точка,</w:t>
      </w:r>
      <w:r>
        <w:rPr>
          <w:spacing w:val="-10"/>
        </w:rPr>
        <w:t xml:space="preserve"> </w:t>
      </w:r>
      <w:r>
        <w:t>линия,</w:t>
      </w:r>
      <w:r>
        <w:rPr>
          <w:spacing w:val="-10"/>
        </w:rPr>
        <w:t xml:space="preserve"> </w:t>
      </w:r>
      <w:r>
        <w:t>контур, буквы и цифры, условные знаки);</w:t>
      </w:r>
    </w:p>
    <w:p w:rsidR="00E531B3" w:rsidRDefault="00E03CF9">
      <w:pPr>
        <w:pStyle w:val="a3"/>
        <w:spacing w:line="321" w:lineRule="exact"/>
        <w:ind w:left="1558" w:firstLine="0"/>
        <w:jc w:val="left"/>
      </w:pPr>
      <w:r>
        <w:t>называть</w:t>
      </w:r>
      <w:r>
        <w:rPr>
          <w:spacing w:val="-13"/>
        </w:rPr>
        <w:t xml:space="preserve"> </w:t>
      </w:r>
      <w:r>
        <w:t>и</w:t>
      </w:r>
      <w:r>
        <w:rPr>
          <w:spacing w:val="-8"/>
        </w:rPr>
        <w:t xml:space="preserve"> </w:t>
      </w:r>
      <w:r>
        <w:t>применять</w:t>
      </w:r>
      <w:r>
        <w:rPr>
          <w:spacing w:val="-9"/>
        </w:rPr>
        <w:t xml:space="preserve"> </w:t>
      </w:r>
      <w:r>
        <w:t>чертежные</w:t>
      </w:r>
      <w:r>
        <w:rPr>
          <w:spacing w:val="-8"/>
        </w:rPr>
        <w:t xml:space="preserve"> </w:t>
      </w:r>
      <w:r>
        <w:rPr>
          <w:spacing w:val="-2"/>
        </w:rPr>
        <w:t>инструменты;</w:t>
      </w:r>
    </w:p>
    <w:p w:rsidR="00E531B3" w:rsidRDefault="00E03CF9">
      <w:pPr>
        <w:pStyle w:val="a3"/>
        <w:spacing w:before="160" w:line="362" w:lineRule="auto"/>
        <w:jc w:val="left"/>
      </w:pPr>
      <w:r>
        <w:t>читать</w:t>
      </w:r>
      <w:r>
        <w:rPr>
          <w:spacing w:val="-5"/>
        </w:rPr>
        <w:t xml:space="preserve"> </w:t>
      </w:r>
      <w:r>
        <w:t>и</w:t>
      </w:r>
      <w:r>
        <w:rPr>
          <w:spacing w:val="-5"/>
        </w:rPr>
        <w:t xml:space="preserve"> </w:t>
      </w:r>
      <w:r>
        <w:t>выполнять</w:t>
      </w:r>
      <w:r>
        <w:rPr>
          <w:spacing w:val="-5"/>
        </w:rPr>
        <w:t xml:space="preserve"> </w:t>
      </w:r>
      <w:r>
        <w:t>чертежи</w:t>
      </w:r>
      <w:r>
        <w:rPr>
          <w:spacing w:val="-5"/>
        </w:rPr>
        <w:t xml:space="preserve"> </w:t>
      </w:r>
      <w:r>
        <w:t>на</w:t>
      </w:r>
      <w:r>
        <w:rPr>
          <w:spacing w:val="-5"/>
        </w:rPr>
        <w:t xml:space="preserve"> </w:t>
      </w:r>
      <w:r>
        <w:t>листе</w:t>
      </w:r>
      <w:r>
        <w:rPr>
          <w:spacing w:val="-5"/>
        </w:rPr>
        <w:t xml:space="preserve"> </w:t>
      </w:r>
      <w:r>
        <w:t>А4</w:t>
      </w:r>
      <w:r>
        <w:rPr>
          <w:spacing w:val="-5"/>
        </w:rPr>
        <w:t xml:space="preserve"> </w:t>
      </w:r>
      <w:r>
        <w:t>(рамка,</w:t>
      </w:r>
      <w:r>
        <w:rPr>
          <w:spacing w:val="-5"/>
        </w:rPr>
        <w:t xml:space="preserve"> </w:t>
      </w:r>
      <w:r>
        <w:t>основная</w:t>
      </w:r>
      <w:r>
        <w:rPr>
          <w:spacing w:val="-5"/>
        </w:rPr>
        <w:t xml:space="preserve"> </w:t>
      </w:r>
      <w:r>
        <w:t>надпись,</w:t>
      </w:r>
      <w:r>
        <w:rPr>
          <w:spacing w:val="-5"/>
        </w:rPr>
        <w:t xml:space="preserve"> </w:t>
      </w:r>
      <w:r>
        <w:t>масштаб, виды, нанесение размеров);</w:t>
      </w:r>
    </w:p>
    <w:p w:rsidR="00E531B3" w:rsidRDefault="00E03CF9">
      <w:pPr>
        <w:pStyle w:val="a3"/>
        <w:tabs>
          <w:tab w:val="left" w:pos="3722"/>
          <w:tab w:val="left" w:pos="4393"/>
          <w:tab w:val="left" w:pos="5954"/>
          <w:tab w:val="left" w:pos="7406"/>
          <w:tab w:val="left" w:pos="7736"/>
          <w:tab w:val="left" w:pos="9281"/>
        </w:tabs>
        <w:spacing w:line="360" w:lineRule="auto"/>
        <w:ind w:right="173"/>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черчением,</w:t>
      </w:r>
      <w:r>
        <w:tab/>
      </w:r>
      <w:r>
        <w:rPr>
          <w:spacing w:val="-4"/>
        </w:rPr>
        <w:t xml:space="preserve">компьютерной </w:t>
      </w:r>
      <w:r>
        <w:t>графикой, их востребованность на рынке труда.</w:t>
      </w:r>
    </w:p>
    <w:p w:rsidR="00E531B3" w:rsidRDefault="00E03CF9">
      <w:pPr>
        <w:pStyle w:val="a3"/>
        <w:spacing w:line="321" w:lineRule="exact"/>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6 </w:t>
      </w:r>
      <w:r>
        <w:rPr>
          <w:spacing w:val="-2"/>
        </w:rPr>
        <w:t>классе:</w:t>
      </w:r>
    </w:p>
    <w:p w:rsidR="00E531B3" w:rsidRDefault="00E03CF9">
      <w:pPr>
        <w:pStyle w:val="a3"/>
        <w:spacing w:before="153" w:line="362" w:lineRule="auto"/>
        <w:jc w:val="left"/>
      </w:pPr>
      <w:r>
        <w:t>знать</w:t>
      </w:r>
      <w:r>
        <w:rPr>
          <w:spacing w:val="-6"/>
        </w:rPr>
        <w:t xml:space="preserve"> </w:t>
      </w:r>
      <w:r>
        <w:t>и</w:t>
      </w:r>
      <w:r>
        <w:rPr>
          <w:spacing w:val="-6"/>
        </w:rPr>
        <w:t xml:space="preserve"> </w:t>
      </w:r>
      <w:r>
        <w:t>выполнять</w:t>
      </w:r>
      <w:r>
        <w:rPr>
          <w:spacing w:val="-6"/>
        </w:rPr>
        <w:t xml:space="preserve"> </w:t>
      </w:r>
      <w:r>
        <w:t>основные</w:t>
      </w:r>
      <w:r>
        <w:rPr>
          <w:spacing w:val="-6"/>
        </w:rPr>
        <w:t xml:space="preserve"> </w:t>
      </w:r>
      <w:r>
        <w:t>правила</w:t>
      </w:r>
      <w:r>
        <w:rPr>
          <w:spacing w:val="-6"/>
        </w:rPr>
        <w:t xml:space="preserve"> </w:t>
      </w:r>
      <w:r>
        <w:t>выполнения</w:t>
      </w:r>
      <w:r>
        <w:rPr>
          <w:spacing w:val="-6"/>
        </w:rPr>
        <w:t xml:space="preserve"> </w:t>
      </w:r>
      <w:r>
        <w:t>чертежей</w:t>
      </w:r>
      <w:r>
        <w:rPr>
          <w:spacing w:val="-6"/>
        </w:rPr>
        <w:t xml:space="preserve"> </w:t>
      </w:r>
      <w:r>
        <w:t>с</w:t>
      </w:r>
      <w:r>
        <w:rPr>
          <w:spacing w:val="-6"/>
        </w:rPr>
        <w:t xml:space="preserve"> </w:t>
      </w:r>
      <w:r>
        <w:t>использованием чертежных инструментов;</w:t>
      </w:r>
    </w:p>
    <w:p w:rsidR="00E531B3" w:rsidRDefault="00E03CF9">
      <w:pPr>
        <w:pStyle w:val="a3"/>
        <w:spacing w:line="360" w:lineRule="auto"/>
        <w:jc w:val="left"/>
      </w:pPr>
      <w:r>
        <w:t>знать</w:t>
      </w:r>
      <w:r>
        <w:rPr>
          <w:spacing w:val="33"/>
        </w:rPr>
        <w:t xml:space="preserve"> </w:t>
      </w:r>
      <w:r>
        <w:t>и</w:t>
      </w:r>
      <w:r>
        <w:rPr>
          <w:spacing w:val="33"/>
        </w:rPr>
        <w:t xml:space="preserve"> </w:t>
      </w:r>
      <w:r>
        <w:t>использовать</w:t>
      </w:r>
      <w:r>
        <w:rPr>
          <w:spacing w:val="33"/>
        </w:rPr>
        <w:t xml:space="preserve"> </w:t>
      </w:r>
      <w:r>
        <w:t>для</w:t>
      </w:r>
      <w:r>
        <w:rPr>
          <w:spacing w:val="33"/>
        </w:rPr>
        <w:t xml:space="preserve"> </w:t>
      </w:r>
      <w:r>
        <w:t>выполнения</w:t>
      </w:r>
      <w:r>
        <w:rPr>
          <w:spacing w:val="33"/>
        </w:rPr>
        <w:t xml:space="preserve"> </w:t>
      </w:r>
      <w:r>
        <w:t>чертежей</w:t>
      </w:r>
      <w:r>
        <w:rPr>
          <w:spacing w:val="33"/>
        </w:rPr>
        <w:t xml:space="preserve"> </w:t>
      </w:r>
      <w:r>
        <w:t>инструменты</w:t>
      </w:r>
      <w:r>
        <w:rPr>
          <w:spacing w:val="33"/>
        </w:rPr>
        <w:t xml:space="preserve"> </w:t>
      </w:r>
      <w:r>
        <w:t xml:space="preserve">графического </w:t>
      </w:r>
      <w:r>
        <w:rPr>
          <w:spacing w:val="-2"/>
        </w:rPr>
        <w:t>редактора;</w:t>
      </w:r>
    </w:p>
    <w:p w:rsidR="00E531B3" w:rsidRDefault="00E03CF9">
      <w:pPr>
        <w:pStyle w:val="a3"/>
        <w:spacing w:line="362" w:lineRule="auto"/>
        <w:jc w:val="left"/>
      </w:pPr>
      <w:r>
        <w:t>понимать</w:t>
      </w:r>
      <w:r>
        <w:rPr>
          <w:spacing w:val="-6"/>
        </w:rPr>
        <w:t xml:space="preserve"> </w:t>
      </w:r>
      <w:r>
        <w:t>смысл</w:t>
      </w:r>
      <w:r>
        <w:rPr>
          <w:spacing w:val="-6"/>
        </w:rPr>
        <w:t xml:space="preserve"> </w:t>
      </w:r>
      <w:r>
        <w:t>условных</w:t>
      </w:r>
      <w:r>
        <w:rPr>
          <w:spacing w:val="-6"/>
        </w:rPr>
        <w:t xml:space="preserve"> </w:t>
      </w:r>
      <w:r>
        <w:t>графических</w:t>
      </w:r>
      <w:r>
        <w:rPr>
          <w:spacing w:val="-6"/>
        </w:rPr>
        <w:t xml:space="preserve"> </w:t>
      </w:r>
      <w:r>
        <w:t>обозначений,</w:t>
      </w:r>
      <w:r>
        <w:rPr>
          <w:spacing w:val="-6"/>
        </w:rPr>
        <w:t xml:space="preserve"> </w:t>
      </w:r>
      <w:r>
        <w:t>создавать</w:t>
      </w:r>
      <w:r>
        <w:rPr>
          <w:spacing w:val="-6"/>
        </w:rPr>
        <w:t xml:space="preserve"> </w:t>
      </w:r>
      <w:r>
        <w:t>с</w:t>
      </w:r>
      <w:r>
        <w:rPr>
          <w:spacing w:val="-6"/>
        </w:rPr>
        <w:t xml:space="preserve"> </w:t>
      </w:r>
      <w:r>
        <w:t>их</w:t>
      </w:r>
      <w:r>
        <w:rPr>
          <w:spacing w:val="-6"/>
        </w:rPr>
        <w:t xml:space="preserve"> </w:t>
      </w:r>
      <w:r>
        <w:t>помощью графические тексты;</w:t>
      </w:r>
    </w:p>
    <w:p w:rsidR="00E531B3" w:rsidRDefault="00E03CF9">
      <w:pPr>
        <w:pStyle w:val="a3"/>
        <w:spacing w:line="317" w:lineRule="exact"/>
        <w:ind w:left="1558" w:firstLine="0"/>
        <w:jc w:val="left"/>
      </w:pPr>
      <w:r>
        <w:t>создавать</w:t>
      </w:r>
      <w:r>
        <w:rPr>
          <w:spacing w:val="-12"/>
        </w:rPr>
        <w:t xml:space="preserve"> </w:t>
      </w:r>
      <w:r>
        <w:t>тексты,</w:t>
      </w:r>
      <w:r>
        <w:rPr>
          <w:spacing w:val="-9"/>
        </w:rPr>
        <w:t xml:space="preserve"> </w:t>
      </w:r>
      <w:r>
        <w:t>рисунки</w:t>
      </w:r>
      <w:r>
        <w:rPr>
          <w:spacing w:val="-6"/>
        </w:rPr>
        <w:t xml:space="preserve"> </w:t>
      </w:r>
      <w:r>
        <w:t>в</w:t>
      </w:r>
      <w:r>
        <w:rPr>
          <w:spacing w:val="-9"/>
        </w:rPr>
        <w:t xml:space="preserve"> </w:t>
      </w:r>
      <w:r>
        <w:t>графическом</w:t>
      </w:r>
      <w:r>
        <w:rPr>
          <w:spacing w:val="-6"/>
        </w:rPr>
        <w:t xml:space="preserve"> </w:t>
      </w:r>
      <w:r>
        <w:rPr>
          <w:spacing w:val="-2"/>
        </w:rPr>
        <w:t>редакторе;</w:t>
      </w:r>
    </w:p>
    <w:p w:rsidR="00E531B3" w:rsidRDefault="00E03CF9">
      <w:pPr>
        <w:pStyle w:val="a3"/>
        <w:tabs>
          <w:tab w:val="left" w:pos="3722"/>
          <w:tab w:val="left" w:pos="4393"/>
          <w:tab w:val="left" w:pos="5954"/>
          <w:tab w:val="left" w:pos="7406"/>
          <w:tab w:val="left" w:pos="7736"/>
          <w:tab w:val="left" w:pos="9281"/>
        </w:tabs>
        <w:spacing w:before="152" w:line="360" w:lineRule="auto"/>
        <w:ind w:right="173"/>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черчением,</w:t>
      </w:r>
      <w:r>
        <w:tab/>
      </w:r>
      <w:r>
        <w:rPr>
          <w:spacing w:val="-4"/>
        </w:rPr>
        <w:t xml:space="preserve">компьютерной </w:t>
      </w:r>
      <w:r>
        <w:t>графикой, их востребованность на рынке труда.</w:t>
      </w:r>
    </w:p>
    <w:p w:rsidR="00E531B3" w:rsidRDefault="00E03CF9">
      <w:pPr>
        <w:pStyle w:val="a3"/>
        <w:spacing w:before="2"/>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7 </w:t>
      </w:r>
      <w:r>
        <w:rPr>
          <w:spacing w:val="-2"/>
        </w:rPr>
        <w:t>классе:</w:t>
      </w:r>
    </w:p>
    <w:p w:rsidR="00E531B3" w:rsidRDefault="00E03CF9">
      <w:pPr>
        <w:pStyle w:val="a3"/>
        <w:spacing w:before="160" w:line="360" w:lineRule="auto"/>
        <w:ind w:left="1558" w:right="2857" w:firstLine="0"/>
        <w:jc w:val="left"/>
      </w:pPr>
      <w:r>
        <w:t>называть виды конструкторской докум</w:t>
      </w:r>
      <w:r>
        <w:t>ентации; называть</w:t>
      </w:r>
      <w:r>
        <w:rPr>
          <w:spacing w:val="-18"/>
        </w:rPr>
        <w:t xml:space="preserve"> </w:t>
      </w:r>
      <w:r>
        <w:t>и</w:t>
      </w:r>
      <w:r>
        <w:rPr>
          <w:spacing w:val="-16"/>
        </w:rPr>
        <w:t xml:space="preserve"> </w:t>
      </w:r>
      <w:r>
        <w:t>характеризовать</w:t>
      </w:r>
      <w:r>
        <w:rPr>
          <w:spacing w:val="-16"/>
        </w:rPr>
        <w:t xml:space="preserve"> </w:t>
      </w:r>
      <w:r>
        <w:t>виды</w:t>
      </w:r>
      <w:r>
        <w:rPr>
          <w:spacing w:val="-15"/>
        </w:rPr>
        <w:t xml:space="preserve"> </w:t>
      </w:r>
      <w:r>
        <w:t>графических</w:t>
      </w:r>
      <w:r>
        <w:rPr>
          <w:spacing w:val="-14"/>
        </w:rPr>
        <w:t xml:space="preserve"> </w:t>
      </w:r>
      <w:r>
        <w:t>моделей; выполнять и оформлять сборочный чертеж;</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50"/>
      </w:pPr>
      <w:r>
        <w:t>владеть ручными способами вычерчивания чертежей, эскизов и технических рисунков деталей;</w:t>
      </w:r>
    </w:p>
    <w:p w:rsidR="00E531B3" w:rsidRDefault="00E03CF9">
      <w:pPr>
        <w:pStyle w:val="a3"/>
        <w:spacing w:line="360" w:lineRule="auto"/>
        <w:ind w:right="150"/>
      </w:pPr>
      <w:r>
        <w:t>владеть автоматизированными способами вычерчивания чертежей, эскизов</w:t>
      </w:r>
      <w:r>
        <w:rPr>
          <w:spacing w:val="40"/>
        </w:rPr>
        <w:t xml:space="preserve"> </w:t>
      </w:r>
      <w:r>
        <w:t>и технических рисунков;</w:t>
      </w:r>
    </w:p>
    <w:p w:rsidR="00E531B3" w:rsidRDefault="00E03CF9">
      <w:pPr>
        <w:pStyle w:val="a3"/>
        <w:spacing w:line="362" w:lineRule="auto"/>
        <w:ind w:left="1558" w:right="148" w:firstLine="0"/>
      </w:pPr>
      <w:r>
        <w:t>уметь читать чертежи деталей и осуществлять расчеты по чертежам; характеризовать</w:t>
      </w:r>
      <w:r>
        <w:rPr>
          <w:spacing w:val="80"/>
          <w:w w:val="150"/>
        </w:rPr>
        <w:t xml:space="preserve"> </w:t>
      </w:r>
      <w:r>
        <w:t>мир</w:t>
      </w:r>
      <w:r>
        <w:rPr>
          <w:spacing w:val="80"/>
          <w:w w:val="150"/>
        </w:rPr>
        <w:t xml:space="preserve"> </w:t>
      </w:r>
      <w:r>
        <w:t>профессий,</w:t>
      </w:r>
      <w:r>
        <w:rPr>
          <w:spacing w:val="80"/>
          <w:w w:val="150"/>
        </w:rPr>
        <w:t xml:space="preserve"> </w:t>
      </w:r>
      <w:r>
        <w:t>связанных</w:t>
      </w:r>
      <w:r>
        <w:rPr>
          <w:spacing w:val="80"/>
          <w:w w:val="150"/>
        </w:rPr>
        <w:t xml:space="preserve"> </w:t>
      </w:r>
      <w:r>
        <w:t>с</w:t>
      </w:r>
      <w:r>
        <w:rPr>
          <w:spacing w:val="80"/>
          <w:w w:val="150"/>
        </w:rPr>
        <w:t xml:space="preserve"> </w:t>
      </w:r>
      <w:r>
        <w:t>черчением,</w:t>
      </w:r>
      <w:r>
        <w:rPr>
          <w:spacing w:val="80"/>
          <w:w w:val="150"/>
        </w:rPr>
        <w:t xml:space="preserve"> </w:t>
      </w:r>
      <w:r>
        <w:t>компьютерной</w:t>
      </w:r>
    </w:p>
    <w:p w:rsidR="00E531B3" w:rsidRDefault="00E03CF9">
      <w:pPr>
        <w:pStyle w:val="a3"/>
        <w:spacing w:line="317" w:lineRule="exact"/>
        <w:ind w:firstLine="0"/>
      </w:pPr>
      <w:r>
        <w:t>графикой,</w:t>
      </w:r>
      <w:r>
        <w:rPr>
          <w:spacing w:val="-13"/>
        </w:rPr>
        <w:t xml:space="preserve"> </w:t>
      </w:r>
      <w:r>
        <w:t>их</w:t>
      </w:r>
      <w:r>
        <w:rPr>
          <w:spacing w:val="-8"/>
        </w:rPr>
        <w:t xml:space="preserve"> </w:t>
      </w:r>
      <w:r>
        <w:t>востребованность</w:t>
      </w:r>
      <w:r>
        <w:rPr>
          <w:spacing w:val="-13"/>
        </w:rPr>
        <w:t xml:space="preserve"> </w:t>
      </w:r>
      <w:r>
        <w:t>н</w:t>
      </w:r>
      <w:r>
        <w:t>а</w:t>
      </w:r>
      <w:r>
        <w:rPr>
          <w:spacing w:val="-9"/>
        </w:rPr>
        <w:t xml:space="preserve"> </w:t>
      </w:r>
      <w:r>
        <w:t>рынке</w:t>
      </w:r>
      <w:r>
        <w:rPr>
          <w:spacing w:val="-8"/>
        </w:rPr>
        <w:t xml:space="preserve"> </w:t>
      </w:r>
      <w:r>
        <w:rPr>
          <w:spacing w:val="-2"/>
        </w:rPr>
        <w:t>труда.</w:t>
      </w:r>
    </w:p>
    <w:p w:rsidR="00E531B3" w:rsidRDefault="00E03CF9">
      <w:pPr>
        <w:pStyle w:val="a3"/>
        <w:spacing w:before="152"/>
        <w:ind w:left="1558" w:firstLine="0"/>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8 </w:t>
      </w:r>
      <w:r>
        <w:rPr>
          <w:spacing w:val="-2"/>
        </w:rPr>
        <w:t>классе:</w:t>
      </w:r>
    </w:p>
    <w:p w:rsidR="00E531B3" w:rsidRDefault="00E03CF9">
      <w:pPr>
        <w:pStyle w:val="a3"/>
        <w:spacing w:before="161" w:line="362" w:lineRule="auto"/>
        <w:ind w:right="149"/>
      </w:pPr>
      <w:r>
        <w:t xml:space="preserve">использовать программное обеспечение для создания проектной </w:t>
      </w:r>
      <w:r>
        <w:rPr>
          <w:spacing w:val="-2"/>
        </w:rPr>
        <w:t>документации;</w:t>
      </w:r>
    </w:p>
    <w:p w:rsidR="00E531B3" w:rsidRDefault="00E03CF9">
      <w:pPr>
        <w:pStyle w:val="a3"/>
        <w:spacing w:line="317" w:lineRule="exact"/>
        <w:ind w:left="1558" w:firstLine="0"/>
      </w:pPr>
      <w:r>
        <w:t>создавать</w:t>
      </w:r>
      <w:r>
        <w:rPr>
          <w:spacing w:val="-12"/>
        </w:rPr>
        <w:t xml:space="preserve"> </w:t>
      </w:r>
      <w:r>
        <w:t>различные</w:t>
      </w:r>
      <w:r>
        <w:rPr>
          <w:spacing w:val="-9"/>
        </w:rPr>
        <w:t xml:space="preserve"> </w:t>
      </w:r>
      <w:r>
        <w:t>виды</w:t>
      </w:r>
      <w:r>
        <w:rPr>
          <w:spacing w:val="-8"/>
        </w:rPr>
        <w:t xml:space="preserve"> </w:t>
      </w:r>
      <w:r>
        <w:rPr>
          <w:spacing w:val="-2"/>
        </w:rPr>
        <w:t>документов;</w:t>
      </w:r>
    </w:p>
    <w:p w:rsidR="00E531B3" w:rsidRDefault="00E03CF9">
      <w:pPr>
        <w:pStyle w:val="a3"/>
        <w:spacing w:before="160" w:line="360" w:lineRule="auto"/>
        <w:ind w:right="151"/>
      </w:pPr>
      <w:r>
        <w:t xml:space="preserve">владеть способами создания, редактирования и трансформации графических </w:t>
      </w:r>
      <w:r>
        <w:rPr>
          <w:spacing w:val="-2"/>
        </w:rPr>
        <w:t>объектов;</w:t>
      </w:r>
    </w:p>
    <w:p w:rsidR="00E531B3" w:rsidRDefault="00E03CF9">
      <w:pPr>
        <w:pStyle w:val="a3"/>
        <w:spacing w:before="1" w:line="360" w:lineRule="auto"/>
        <w:ind w:right="149"/>
      </w:pPr>
      <w:r>
        <w:t>выполнять эскизы, сх</w:t>
      </w:r>
      <w:r>
        <w:t xml:space="preserve">емы, чертежи с использованием чертежных инструментов и приспособлений и (или) с использованием программного </w:t>
      </w:r>
      <w:r>
        <w:rPr>
          <w:spacing w:val="-2"/>
        </w:rPr>
        <w:t>обеспечения;</w:t>
      </w:r>
    </w:p>
    <w:p w:rsidR="00E531B3" w:rsidRDefault="00E03CF9">
      <w:pPr>
        <w:pStyle w:val="a3"/>
        <w:spacing w:line="360" w:lineRule="auto"/>
        <w:ind w:left="1558" w:right="149" w:firstLine="0"/>
      </w:pPr>
      <w:r>
        <w:t>создавать и редактировать сложные 3D-модели и сборочные чертежи; характеризовать</w:t>
      </w:r>
      <w:r>
        <w:rPr>
          <w:spacing w:val="80"/>
          <w:w w:val="150"/>
        </w:rPr>
        <w:t xml:space="preserve"> </w:t>
      </w:r>
      <w:r>
        <w:t>мир</w:t>
      </w:r>
      <w:r>
        <w:rPr>
          <w:spacing w:val="80"/>
          <w:w w:val="150"/>
        </w:rPr>
        <w:t xml:space="preserve"> </w:t>
      </w:r>
      <w:r>
        <w:t>профессий,</w:t>
      </w:r>
      <w:r>
        <w:rPr>
          <w:spacing w:val="80"/>
          <w:w w:val="150"/>
        </w:rPr>
        <w:t xml:space="preserve"> </w:t>
      </w:r>
      <w:r>
        <w:t>связанных</w:t>
      </w:r>
      <w:r>
        <w:rPr>
          <w:spacing w:val="80"/>
          <w:w w:val="150"/>
        </w:rPr>
        <w:t xml:space="preserve"> </w:t>
      </w:r>
      <w:r>
        <w:t>с</w:t>
      </w:r>
      <w:r>
        <w:rPr>
          <w:spacing w:val="80"/>
          <w:w w:val="150"/>
        </w:rPr>
        <w:t xml:space="preserve"> </w:t>
      </w:r>
      <w:r>
        <w:t>черчением,</w:t>
      </w:r>
      <w:r>
        <w:rPr>
          <w:spacing w:val="80"/>
          <w:w w:val="150"/>
        </w:rPr>
        <w:t xml:space="preserve"> </w:t>
      </w:r>
      <w:r>
        <w:t>компьютерной</w:t>
      </w:r>
    </w:p>
    <w:p w:rsidR="00E531B3" w:rsidRDefault="00E03CF9">
      <w:pPr>
        <w:pStyle w:val="a3"/>
        <w:ind w:firstLine="0"/>
      </w:pPr>
      <w:r>
        <w:t>гра</w:t>
      </w:r>
      <w:r>
        <w:t>фикой,</w:t>
      </w:r>
      <w:r>
        <w:rPr>
          <w:spacing w:val="-13"/>
        </w:rPr>
        <w:t xml:space="preserve"> </w:t>
      </w:r>
      <w:r>
        <w:t>их</w:t>
      </w:r>
      <w:r>
        <w:rPr>
          <w:spacing w:val="-8"/>
        </w:rPr>
        <w:t xml:space="preserve"> </w:t>
      </w:r>
      <w:r>
        <w:t>востребованность</w:t>
      </w:r>
      <w:r>
        <w:rPr>
          <w:spacing w:val="-13"/>
        </w:rPr>
        <w:t xml:space="preserve"> </w:t>
      </w:r>
      <w:r>
        <w:t>на</w:t>
      </w:r>
      <w:r>
        <w:rPr>
          <w:spacing w:val="-9"/>
        </w:rPr>
        <w:t xml:space="preserve"> </w:t>
      </w:r>
      <w:r>
        <w:t>рынке</w:t>
      </w:r>
      <w:r>
        <w:rPr>
          <w:spacing w:val="-8"/>
        </w:rPr>
        <w:t xml:space="preserve"> </w:t>
      </w:r>
      <w:r>
        <w:rPr>
          <w:spacing w:val="-2"/>
        </w:rPr>
        <w:t>труда.</w:t>
      </w:r>
    </w:p>
    <w:p w:rsidR="00E531B3" w:rsidRDefault="00E03CF9">
      <w:pPr>
        <w:pStyle w:val="a3"/>
        <w:spacing w:before="160"/>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9 </w:t>
      </w:r>
      <w:r>
        <w:rPr>
          <w:spacing w:val="-2"/>
        </w:rPr>
        <w:t>классе:</w:t>
      </w:r>
    </w:p>
    <w:p w:rsidR="00E531B3" w:rsidRDefault="00E03CF9">
      <w:pPr>
        <w:pStyle w:val="a3"/>
        <w:tabs>
          <w:tab w:val="left" w:pos="3190"/>
          <w:tab w:val="left" w:pos="4439"/>
          <w:tab w:val="left" w:pos="5614"/>
          <w:tab w:val="left" w:pos="6962"/>
          <w:tab w:val="left" w:pos="7437"/>
          <w:tab w:val="left" w:pos="9728"/>
        </w:tabs>
        <w:spacing w:before="161" w:line="360" w:lineRule="auto"/>
        <w:ind w:right="163"/>
        <w:jc w:val="left"/>
      </w:pPr>
      <w:r>
        <w:rPr>
          <w:spacing w:val="-2"/>
        </w:rPr>
        <w:t>выполнять</w:t>
      </w:r>
      <w:r>
        <w:tab/>
      </w:r>
      <w:r>
        <w:rPr>
          <w:spacing w:val="-2"/>
        </w:rPr>
        <w:t>эскизы,</w:t>
      </w:r>
      <w:r>
        <w:tab/>
      </w:r>
      <w:r>
        <w:rPr>
          <w:spacing w:val="-2"/>
        </w:rPr>
        <w:t>схемы,</w:t>
      </w:r>
      <w:r>
        <w:tab/>
      </w:r>
      <w:r>
        <w:rPr>
          <w:spacing w:val="-2"/>
        </w:rPr>
        <w:t>чертежи</w:t>
      </w:r>
      <w:r>
        <w:tab/>
      </w:r>
      <w:r>
        <w:rPr>
          <w:spacing w:val="-10"/>
        </w:rPr>
        <w:t>с</w:t>
      </w:r>
      <w:r>
        <w:tab/>
      </w:r>
      <w:r>
        <w:rPr>
          <w:spacing w:val="-2"/>
        </w:rPr>
        <w:t>использованием</w:t>
      </w:r>
      <w:r>
        <w:tab/>
      </w:r>
      <w:r>
        <w:rPr>
          <w:spacing w:val="-4"/>
        </w:rPr>
        <w:t xml:space="preserve">чертежных </w:t>
      </w:r>
      <w:r>
        <w:t>инструментов и приспособлений и (или) в САПР;</w:t>
      </w:r>
    </w:p>
    <w:p w:rsidR="00E531B3" w:rsidRDefault="00E03CF9">
      <w:pPr>
        <w:pStyle w:val="a3"/>
        <w:spacing w:before="2"/>
        <w:ind w:left="1558" w:firstLine="0"/>
        <w:jc w:val="left"/>
      </w:pPr>
      <w:r>
        <w:t>создавать</w:t>
      </w:r>
      <w:r>
        <w:rPr>
          <w:spacing w:val="-10"/>
        </w:rPr>
        <w:t xml:space="preserve"> </w:t>
      </w:r>
      <w:r>
        <w:t>3D-модели</w:t>
      </w:r>
      <w:r>
        <w:rPr>
          <w:spacing w:val="-8"/>
        </w:rPr>
        <w:t xml:space="preserve"> </w:t>
      </w:r>
      <w:r>
        <w:t>в</w:t>
      </w:r>
      <w:r>
        <w:rPr>
          <w:spacing w:val="-8"/>
        </w:rPr>
        <w:t xml:space="preserve"> </w:t>
      </w:r>
      <w:r>
        <w:rPr>
          <w:spacing w:val="-2"/>
        </w:rPr>
        <w:t>САПР;</w:t>
      </w:r>
    </w:p>
    <w:p w:rsidR="00E531B3" w:rsidRDefault="00E03CF9">
      <w:pPr>
        <w:pStyle w:val="a3"/>
        <w:spacing w:before="160" w:line="360" w:lineRule="auto"/>
        <w:jc w:val="left"/>
      </w:pPr>
      <w:r>
        <w:t>оформлять</w:t>
      </w:r>
      <w:r>
        <w:rPr>
          <w:spacing w:val="33"/>
        </w:rPr>
        <w:t xml:space="preserve"> </w:t>
      </w:r>
      <w:r>
        <w:t>конструкторскую</w:t>
      </w:r>
      <w:r>
        <w:rPr>
          <w:spacing w:val="33"/>
        </w:rPr>
        <w:t xml:space="preserve"> </w:t>
      </w:r>
      <w:r>
        <w:t>документацию,</w:t>
      </w:r>
      <w:r>
        <w:rPr>
          <w:spacing w:val="33"/>
        </w:rPr>
        <w:t xml:space="preserve"> </w:t>
      </w:r>
      <w:r>
        <w:t>в</w:t>
      </w:r>
      <w:r>
        <w:rPr>
          <w:spacing w:val="33"/>
        </w:rPr>
        <w:t xml:space="preserve"> </w:t>
      </w:r>
      <w:r>
        <w:t>том</w:t>
      </w:r>
      <w:r>
        <w:rPr>
          <w:spacing w:val="33"/>
        </w:rPr>
        <w:t xml:space="preserve"> </w:t>
      </w:r>
      <w:r>
        <w:t>числе</w:t>
      </w:r>
      <w:r>
        <w:rPr>
          <w:spacing w:val="33"/>
        </w:rPr>
        <w:t xml:space="preserve"> </w:t>
      </w:r>
      <w:r>
        <w:t>с</w:t>
      </w:r>
      <w:r>
        <w:rPr>
          <w:spacing w:val="33"/>
        </w:rPr>
        <w:t xml:space="preserve"> </w:t>
      </w:r>
      <w:r>
        <w:t xml:space="preserve">использованием </w:t>
      </w:r>
      <w:r>
        <w:rPr>
          <w:spacing w:val="-2"/>
        </w:rPr>
        <w:t>САПР;</w:t>
      </w:r>
    </w:p>
    <w:p w:rsidR="00E531B3" w:rsidRDefault="00E03CF9">
      <w:pPr>
        <w:pStyle w:val="a3"/>
        <w:spacing w:line="362" w:lineRule="auto"/>
        <w:jc w:val="left"/>
      </w:pPr>
      <w:r>
        <w:t>характеризовать</w:t>
      </w:r>
      <w:r>
        <w:rPr>
          <w:spacing w:val="33"/>
        </w:rPr>
        <w:t xml:space="preserve"> </w:t>
      </w:r>
      <w:r>
        <w:t>мир</w:t>
      </w:r>
      <w:r>
        <w:rPr>
          <w:spacing w:val="33"/>
        </w:rPr>
        <w:t xml:space="preserve"> </w:t>
      </w:r>
      <w:r>
        <w:t>профессий,</w:t>
      </w:r>
      <w:r>
        <w:rPr>
          <w:spacing w:val="33"/>
        </w:rPr>
        <w:t xml:space="preserve"> </w:t>
      </w:r>
      <w:r>
        <w:t>связанных</w:t>
      </w:r>
      <w:r>
        <w:rPr>
          <w:spacing w:val="33"/>
        </w:rPr>
        <w:t xml:space="preserve"> </w:t>
      </w:r>
      <w:r>
        <w:t>с</w:t>
      </w:r>
      <w:r>
        <w:rPr>
          <w:spacing w:val="33"/>
        </w:rPr>
        <w:t xml:space="preserve"> </w:t>
      </w:r>
      <w:r>
        <w:t>изучаемыми</w:t>
      </w:r>
      <w:r>
        <w:rPr>
          <w:spacing w:val="33"/>
        </w:rPr>
        <w:t xml:space="preserve"> </w:t>
      </w:r>
      <w:r>
        <w:t>технологиями,</w:t>
      </w:r>
      <w:r>
        <w:rPr>
          <w:spacing w:val="33"/>
        </w:rPr>
        <w:t xml:space="preserve"> </w:t>
      </w:r>
      <w:r>
        <w:t>их востребованность на рынке труда.</w:t>
      </w:r>
    </w:p>
    <w:p w:rsidR="00E531B3" w:rsidRDefault="00E03CF9">
      <w:pPr>
        <w:pStyle w:val="a5"/>
        <w:numPr>
          <w:ilvl w:val="2"/>
          <w:numId w:val="134"/>
        </w:numPr>
        <w:tabs>
          <w:tab w:val="left" w:pos="2653"/>
          <w:tab w:val="left" w:pos="4469"/>
          <w:tab w:val="left" w:pos="6131"/>
          <w:tab w:val="left" w:pos="7544"/>
          <w:tab w:val="left" w:pos="9285"/>
          <w:tab w:val="left" w:pos="10474"/>
        </w:tabs>
        <w:spacing w:line="360" w:lineRule="auto"/>
        <w:ind w:right="131" w:firstLine="708"/>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r>
        <w:rPr>
          <w:sz w:val="28"/>
        </w:rPr>
        <w:tab/>
      </w:r>
      <w:r>
        <w:rPr>
          <w:spacing w:val="-4"/>
          <w:sz w:val="28"/>
        </w:rPr>
        <w:t xml:space="preserve">«3D- </w:t>
      </w:r>
      <w:r>
        <w:rPr>
          <w:sz w:val="28"/>
        </w:rPr>
        <w:t>моделирование, прототипирование, макетирование».</w:t>
      </w:r>
    </w:p>
    <w:p w:rsidR="00E531B3" w:rsidRDefault="00E03CF9">
      <w:pPr>
        <w:pStyle w:val="a3"/>
        <w:spacing w:line="321" w:lineRule="exact"/>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7 </w:t>
      </w:r>
      <w:r>
        <w:rPr>
          <w:spacing w:val="-2"/>
        </w:rPr>
        <w:t>классе:</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line="362" w:lineRule="auto"/>
        <w:ind w:left="1557" w:right="3908" w:firstLine="0"/>
      </w:pPr>
      <w:r>
        <w:t>называть</w:t>
      </w:r>
      <w:r>
        <w:rPr>
          <w:spacing w:val="-8"/>
        </w:rPr>
        <w:t xml:space="preserve"> </w:t>
      </w:r>
      <w:r>
        <w:t>виды,</w:t>
      </w:r>
      <w:r>
        <w:rPr>
          <w:spacing w:val="-8"/>
        </w:rPr>
        <w:t xml:space="preserve"> </w:t>
      </w:r>
      <w:r>
        <w:t>свойства</w:t>
      </w:r>
      <w:r>
        <w:rPr>
          <w:spacing w:val="-8"/>
        </w:rPr>
        <w:t xml:space="preserve"> </w:t>
      </w:r>
      <w:r>
        <w:t>и</w:t>
      </w:r>
      <w:r>
        <w:rPr>
          <w:spacing w:val="-8"/>
        </w:rPr>
        <w:t xml:space="preserve"> </w:t>
      </w:r>
      <w:r>
        <w:t>назначение</w:t>
      </w:r>
      <w:r>
        <w:rPr>
          <w:spacing w:val="-8"/>
        </w:rPr>
        <w:t xml:space="preserve"> </w:t>
      </w:r>
      <w:r>
        <w:t>моделей; называть виды макетов и их назначение;</w:t>
      </w:r>
    </w:p>
    <w:p w:rsidR="00E531B3" w:rsidRDefault="00E03CF9">
      <w:pPr>
        <w:pStyle w:val="a3"/>
        <w:spacing w:line="360" w:lineRule="auto"/>
        <w:ind w:right="145"/>
      </w:pPr>
      <w:r>
        <w:t>создавать макеты различных видов, в том числе с использованием программного обеспечения;</w:t>
      </w:r>
    </w:p>
    <w:p w:rsidR="00E531B3" w:rsidRDefault="00E03CF9">
      <w:pPr>
        <w:pStyle w:val="a3"/>
        <w:spacing w:line="362" w:lineRule="auto"/>
        <w:ind w:left="1558" w:right="3274" w:firstLine="0"/>
      </w:pPr>
      <w:r>
        <w:t>выполнять</w:t>
      </w:r>
      <w:r>
        <w:rPr>
          <w:spacing w:val="-10"/>
        </w:rPr>
        <w:t xml:space="preserve"> </w:t>
      </w:r>
      <w:r>
        <w:t>развертку</w:t>
      </w:r>
      <w:r>
        <w:rPr>
          <w:spacing w:val="-7"/>
        </w:rPr>
        <w:t xml:space="preserve"> </w:t>
      </w:r>
      <w:r>
        <w:t>и</w:t>
      </w:r>
      <w:r>
        <w:rPr>
          <w:spacing w:val="-7"/>
        </w:rPr>
        <w:t xml:space="preserve"> </w:t>
      </w:r>
      <w:r>
        <w:t>соединять</w:t>
      </w:r>
      <w:r>
        <w:rPr>
          <w:spacing w:val="-8"/>
        </w:rPr>
        <w:t xml:space="preserve"> </w:t>
      </w:r>
      <w:r>
        <w:t>фрагменты</w:t>
      </w:r>
      <w:r>
        <w:rPr>
          <w:spacing w:val="-7"/>
        </w:rPr>
        <w:t xml:space="preserve"> </w:t>
      </w:r>
      <w:r>
        <w:t>макета; выпо</w:t>
      </w:r>
      <w:r>
        <w:t>лнять сборку деталей макета;</w:t>
      </w:r>
    </w:p>
    <w:p w:rsidR="00E531B3" w:rsidRDefault="00E03CF9">
      <w:pPr>
        <w:pStyle w:val="a3"/>
        <w:spacing w:line="317" w:lineRule="exact"/>
        <w:ind w:left="1558" w:firstLine="0"/>
      </w:pPr>
      <w:r>
        <w:t>разрабатывать</w:t>
      </w:r>
      <w:r>
        <w:rPr>
          <w:spacing w:val="-19"/>
        </w:rPr>
        <w:t xml:space="preserve"> </w:t>
      </w:r>
      <w:r>
        <w:t>графическую</w:t>
      </w:r>
      <w:r>
        <w:rPr>
          <w:spacing w:val="-16"/>
        </w:rPr>
        <w:t xml:space="preserve"> </w:t>
      </w:r>
      <w:r>
        <w:rPr>
          <w:spacing w:val="-2"/>
        </w:rPr>
        <w:t>документацию;</w:t>
      </w:r>
    </w:p>
    <w:p w:rsidR="00E531B3" w:rsidRDefault="00E03CF9">
      <w:pPr>
        <w:pStyle w:val="a3"/>
        <w:spacing w:before="152" w:line="360" w:lineRule="auto"/>
        <w:ind w:right="149"/>
      </w:pPr>
      <w:r>
        <w:t>характеризовать мир профессий, связанных с изучаемыми технологиями макетирования, их востребованность на рынке труда.</w:t>
      </w:r>
    </w:p>
    <w:p w:rsidR="00E531B3" w:rsidRDefault="00E03CF9">
      <w:pPr>
        <w:pStyle w:val="a3"/>
        <w:spacing w:before="2"/>
        <w:ind w:left="1558" w:firstLine="0"/>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8 </w:t>
      </w:r>
      <w:r>
        <w:rPr>
          <w:spacing w:val="-2"/>
        </w:rPr>
        <w:t>классе:</w:t>
      </w:r>
    </w:p>
    <w:p w:rsidR="00E531B3" w:rsidRDefault="00E03CF9">
      <w:pPr>
        <w:pStyle w:val="a3"/>
        <w:spacing w:before="160" w:line="360" w:lineRule="auto"/>
        <w:ind w:right="140"/>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E531B3" w:rsidRDefault="00E03CF9">
      <w:pPr>
        <w:pStyle w:val="a3"/>
        <w:spacing w:before="1" w:line="360" w:lineRule="auto"/>
        <w:ind w:left="1558" w:right="1108" w:firstLine="0"/>
        <w:jc w:val="left"/>
      </w:pPr>
      <w:r>
        <w:t>создавать 3D-модели, используя программное обеспечение; устанавливать</w:t>
      </w:r>
      <w:r>
        <w:rPr>
          <w:spacing w:val="-15"/>
        </w:rPr>
        <w:t xml:space="preserve"> </w:t>
      </w:r>
      <w:r>
        <w:t>адекватность</w:t>
      </w:r>
      <w:r>
        <w:rPr>
          <w:spacing w:val="-15"/>
        </w:rPr>
        <w:t xml:space="preserve"> </w:t>
      </w:r>
      <w:r>
        <w:t>модели</w:t>
      </w:r>
      <w:r>
        <w:rPr>
          <w:spacing w:val="-16"/>
        </w:rPr>
        <w:t xml:space="preserve"> </w:t>
      </w:r>
      <w:r>
        <w:t>объек</w:t>
      </w:r>
      <w:r>
        <w:t>ту</w:t>
      </w:r>
      <w:r>
        <w:rPr>
          <w:spacing w:val="-17"/>
        </w:rPr>
        <w:t xml:space="preserve"> </w:t>
      </w:r>
      <w:r>
        <w:t>и</w:t>
      </w:r>
      <w:r>
        <w:rPr>
          <w:spacing w:val="-13"/>
        </w:rPr>
        <w:t xml:space="preserve"> </w:t>
      </w:r>
      <w:r>
        <w:t>целям</w:t>
      </w:r>
      <w:r>
        <w:rPr>
          <w:spacing w:val="-13"/>
        </w:rPr>
        <w:t xml:space="preserve"> </w:t>
      </w:r>
      <w:r>
        <w:t>моделирования; проводить анализ и модернизацию компьютерной модели;</w:t>
      </w:r>
    </w:p>
    <w:p w:rsidR="00E531B3" w:rsidRDefault="00E03CF9">
      <w:pPr>
        <w:pStyle w:val="a3"/>
        <w:spacing w:line="360" w:lineRule="auto"/>
        <w:ind w:right="236"/>
        <w:jc w:val="left"/>
      </w:pPr>
      <w:r>
        <w:t>изготавливать</w:t>
      </w:r>
      <w:r>
        <w:rPr>
          <w:spacing w:val="30"/>
        </w:rPr>
        <w:t xml:space="preserve"> </w:t>
      </w:r>
      <w:r>
        <w:t>прототипы</w:t>
      </w:r>
      <w:r>
        <w:rPr>
          <w:spacing w:val="30"/>
        </w:rPr>
        <w:t xml:space="preserve"> </w:t>
      </w:r>
      <w:r>
        <w:t>с</w:t>
      </w:r>
      <w:r>
        <w:rPr>
          <w:spacing w:val="30"/>
        </w:rPr>
        <w:t xml:space="preserve"> </w:t>
      </w:r>
      <w:r>
        <w:t>использованием</w:t>
      </w:r>
      <w:r>
        <w:rPr>
          <w:spacing w:val="30"/>
        </w:rPr>
        <w:t xml:space="preserve"> </w:t>
      </w:r>
      <w:r>
        <w:t>технологического</w:t>
      </w:r>
      <w:r>
        <w:rPr>
          <w:spacing w:val="30"/>
        </w:rPr>
        <w:t xml:space="preserve"> </w:t>
      </w:r>
      <w:r>
        <w:t>оборудования (3D-принтер, лазерный гравер и другие);</w:t>
      </w:r>
    </w:p>
    <w:p w:rsidR="00E531B3" w:rsidRDefault="00E03CF9">
      <w:pPr>
        <w:pStyle w:val="a3"/>
        <w:spacing w:line="360" w:lineRule="auto"/>
        <w:ind w:left="1558" w:right="1417" w:firstLine="0"/>
        <w:jc w:val="left"/>
      </w:pPr>
      <w:r>
        <w:t>модернизировать</w:t>
      </w:r>
      <w:r>
        <w:rPr>
          <w:spacing w:val="-17"/>
        </w:rPr>
        <w:t xml:space="preserve"> </w:t>
      </w:r>
      <w:r>
        <w:t>прототип</w:t>
      </w:r>
      <w:r>
        <w:rPr>
          <w:spacing w:val="-14"/>
        </w:rPr>
        <w:t xml:space="preserve"> </w:t>
      </w:r>
      <w:r>
        <w:t>в</w:t>
      </w:r>
      <w:r>
        <w:rPr>
          <w:spacing w:val="-15"/>
        </w:rPr>
        <w:t xml:space="preserve"> </w:t>
      </w:r>
      <w:r>
        <w:t>соответствии</w:t>
      </w:r>
      <w:r>
        <w:rPr>
          <w:spacing w:val="-14"/>
        </w:rPr>
        <w:t xml:space="preserve"> </w:t>
      </w:r>
      <w:r>
        <w:t>с</w:t>
      </w:r>
      <w:r>
        <w:rPr>
          <w:spacing w:val="-17"/>
        </w:rPr>
        <w:t xml:space="preserve"> </w:t>
      </w:r>
      <w:r>
        <w:t>поставленной</w:t>
      </w:r>
      <w:r>
        <w:rPr>
          <w:spacing w:val="-14"/>
        </w:rPr>
        <w:t xml:space="preserve"> </w:t>
      </w:r>
      <w:r>
        <w:t>задачей; презентовать изделие;</w:t>
      </w:r>
    </w:p>
    <w:p w:rsidR="00E531B3" w:rsidRDefault="00E03CF9">
      <w:pPr>
        <w:pStyle w:val="a3"/>
        <w:tabs>
          <w:tab w:val="left" w:pos="10605"/>
        </w:tabs>
        <w:spacing w:line="360" w:lineRule="auto"/>
        <w:ind w:right="167"/>
        <w:jc w:val="left"/>
      </w:pPr>
      <w:r>
        <w:t>характеризовать мир профессий, связанных с изучаемыми технологиями</w:t>
      </w:r>
      <w:r>
        <w:tab/>
      </w:r>
      <w:r>
        <w:rPr>
          <w:spacing w:val="-6"/>
        </w:rPr>
        <w:t xml:space="preserve">3D- </w:t>
      </w:r>
      <w:r>
        <w:t>моделирования, их востребованность на рынке труда.</w:t>
      </w:r>
    </w:p>
    <w:p w:rsidR="00E531B3" w:rsidRDefault="00E03CF9">
      <w:pPr>
        <w:pStyle w:val="a3"/>
        <w:spacing w:before="1"/>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9 </w:t>
      </w:r>
      <w:r>
        <w:rPr>
          <w:spacing w:val="-2"/>
        </w:rPr>
        <w:t>классе:</w:t>
      </w:r>
    </w:p>
    <w:p w:rsidR="00E531B3" w:rsidRDefault="00E03CF9">
      <w:pPr>
        <w:pStyle w:val="a3"/>
        <w:tabs>
          <w:tab w:val="left" w:pos="10627"/>
        </w:tabs>
        <w:spacing w:before="160" w:line="360" w:lineRule="auto"/>
        <w:ind w:right="169"/>
        <w:jc w:val="left"/>
      </w:pPr>
      <w:r>
        <w:t>использовать</w:t>
      </w:r>
      <w:r>
        <w:rPr>
          <w:spacing w:val="40"/>
        </w:rPr>
        <w:t xml:space="preserve"> </w:t>
      </w:r>
      <w:r>
        <w:t>редактор</w:t>
      </w:r>
      <w:r>
        <w:rPr>
          <w:spacing w:val="40"/>
        </w:rPr>
        <w:t xml:space="preserve"> </w:t>
      </w:r>
      <w:r>
        <w:t>компьютерного</w:t>
      </w:r>
      <w:r>
        <w:rPr>
          <w:spacing w:val="40"/>
        </w:rPr>
        <w:t xml:space="preserve"> </w:t>
      </w:r>
      <w:r>
        <w:t>трехмерного</w:t>
      </w:r>
      <w:r>
        <w:rPr>
          <w:spacing w:val="40"/>
        </w:rPr>
        <w:t xml:space="preserve"> </w:t>
      </w:r>
      <w:r>
        <w:t>проектирования</w:t>
      </w:r>
      <w:r>
        <w:tab/>
      </w:r>
      <w:r>
        <w:rPr>
          <w:spacing w:val="-6"/>
        </w:rPr>
        <w:t xml:space="preserve">для </w:t>
      </w:r>
      <w:r>
        <w:t>создани</w:t>
      </w:r>
      <w:r>
        <w:t>я моделей сложных объектов;</w:t>
      </w:r>
    </w:p>
    <w:p w:rsidR="00E531B3" w:rsidRDefault="00E03CF9">
      <w:pPr>
        <w:pStyle w:val="a3"/>
        <w:spacing w:line="362" w:lineRule="auto"/>
        <w:ind w:right="236"/>
        <w:jc w:val="left"/>
      </w:pPr>
      <w:r>
        <w:t>изготавливать</w:t>
      </w:r>
      <w:r>
        <w:rPr>
          <w:spacing w:val="30"/>
        </w:rPr>
        <w:t xml:space="preserve"> </w:t>
      </w:r>
      <w:r>
        <w:t>прототипы</w:t>
      </w:r>
      <w:r>
        <w:rPr>
          <w:spacing w:val="30"/>
        </w:rPr>
        <w:t xml:space="preserve"> </w:t>
      </w:r>
      <w:r>
        <w:t>с</w:t>
      </w:r>
      <w:r>
        <w:rPr>
          <w:spacing w:val="30"/>
        </w:rPr>
        <w:t xml:space="preserve"> </w:t>
      </w:r>
      <w:r>
        <w:t>использованием</w:t>
      </w:r>
      <w:r>
        <w:rPr>
          <w:spacing w:val="30"/>
        </w:rPr>
        <w:t xml:space="preserve"> </w:t>
      </w:r>
      <w:r>
        <w:t>технологического</w:t>
      </w:r>
      <w:r>
        <w:rPr>
          <w:spacing w:val="30"/>
        </w:rPr>
        <w:t xml:space="preserve"> </w:t>
      </w:r>
      <w:r>
        <w:t>оборудования (3D-принтер, лазерный гравер и другие);</w:t>
      </w:r>
    </w:p>
    <w:p w:rsidR="00E531B3" w:rsidRDefault="00E03CF9">
      <w:pPr>
        <w:pStyle w:val="a3"/>
        <w:spacing w:line="360" w:lineRule="auto"/>
        <w:ind w:left="1558" w:right="1417" w:firstLine="0"/>
        <w:jc w:val="left"/>
      </w:pPr>
      <w:r>
        <w:t>называть и выполнять этапы аддитивного производства; модернизировать</w:t>
      </w:r>
      <w:r>
        <w:rPr>
          <w:spacing w:val="-17"/>
        </w:rPr>
        <w:t xml:space="preserve"> </w:t>
      </w:r>
      <w:r>
        <w:t>прототип</w:t>
      </w:r>
      <w:r>
        <w:rPr>
          <w:spacing w:val="-14"/>
        </w:rPr>
        <w:t xml:space="preserve"> </w:t>
      </w:r>
      <w:r>
        <w:t>в</w:t>
      </w:r>
      <w:r>
        <w:rPr>
          <w:spacing w:val="-15"/>
        </w:rPr>
        <w:t xml:space="preserve"> </w:t>
      </w:r>
      <w:r>
        <w:t>соответствии</w:t>
      </w:r>
      <w:r>
        <w:rPr>
          <w:spacing w:val="-14"/>
        </w:rPr>
        <w:t xml:space="preserve"> </w:t>
      </w:r>
      <w:r>
        <w:t>с</w:t>
      </w:r>
      <w:r>
        <w:rPr>
          <w:spacing w:val="-17"/>
        </w:rPr>
        <w:t xml:space="preserve"> </w:t>
      </w:r>
      <w:r>
        <w:t>поставленной</w:t>
      </w:r>
      <w:r>
        <w:rPr>
          <w:spacing w:val="-14"/>
        </w:rPr>
        <w:t xml:space="preserve"> </w:t>
      </w:r>
      <w:r>
        <w:t>задачей; называть области применения 3D-моделирования;</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2" w:lineRule="auto"/>
        <w:ind w:right="141"/>
      </w:pPr>
      <w:r>
        <w:t>характеризовать мир профессий, связанных с изучаемыми технологиями</w:t>
      </w:r>
      <w:r>
        <w:rPr>
          <w:spacing w:val="40"/>
        </w:rPr>
        <w:t xml:space="preserve"> </w:t>
      </w:r>
      <w:r>
        <w:t>3D- моделирования, их востребованность на рынке труда.</w:t>
      </w:r>
    </w:p>
    <w:p w:rsidR="00E531B3" w:rsidRDefault="00E03CF9">
      <w:pPr>
        <w:pStyle w:val="a5"/>
        <w:numPr>
          <w:ilvl w:val="2"/>
          <w:numId w:val="134"/>
        </w:numPr>
        <w:tabs>
          <w:tab w:val="left" w:pos="2485"/>
        </w:tabs>
        <w:spacing w:line="360" w:lineRule="auto"/>
        <w:ind w:right="149" w:firstLine="708"/>
        <w:jc w:val="both"/>
        <w:rPr>
          <w:sz w:val="28"/>
        </w:rPr>
      </w:pPr>
      <w:r>
        <w:rPr>
          <w:sz w:val="28"/>
        </w:rPr>
        <w:t xml:space="preserve">Предметные результаты освоения содержания модуля «Технологии </w:t>
      </w:r>
      <w:r>
        <w:rPr>
          <w:sz w:val="28"/>
        </w:rPr>
        <w:t>обработки материалов и пищевых продуктов».</w:t>
      </w:r>
    </w:p>
    <w:p w:rsidR="00E531B3" w:rsidRDefault="00E03CF9">
      <w:pPr>
        <w:pStyle w:val="a3"/>
        <w:spacing w:line="321" w:lineRule="exact"/>
        <w:ind w:left="1558" w:firstLine="0"/>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5 </w:t>
      </w:r>
      <w:r>
        <w:rPr>
          <w:spacing w:val="-2"/>
        </w:rPr>
        <w:t>классе:</w:t>
      </w:r>
    </w:p>
    <w:p w:rsidR="00E531B3" w:rsidRDefault="00E03CF9">
      <w:pPr>
        <w:pStyle w:val="a3"/>
        <w:spacing w:before="157" w:line="360" w:lineRule="auto"/>
        <w:ind w:right="139"/>
      </w:pPr>
      <w:r>
        <w:t>самостоятельно выполнять учебные проекты в соответствии с этапами проектной деятельности; выбирать идею творческого проекта, выявлять</w:t>
      </w:r>
      <w:r>
        <w:rPr>
          <w:spacing w:val="80"/>
        </w:rPr>
        <w:t xml:space="preserve"> </w:t>
      </w:r>
      <w:r>
        <w:t>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E531B3" w:rsidRDefault="00E03CF9">
      <w:pPr>
        <w:pStyle w:val="a3"/>
        <w:spacing w:line="360" w:lineRule="auto"/>
        <w:ind w:right="140"/>
      </w:pPr>
      <w:r>
        <w:t>создавать, применять и преобразовывать знаки и символы, модели и схемы; использовать средства и инструменты информа</w:t>
      </w:r>
      <w:r>
        <w:t>ционно-коммуникационных технологий для решения прикладных учебно-познавательных задач;</w:t>
      </w:r>
    </w:p>
    <w:p w:rsidR="00E531B3" w:rsidRDefault="00E03CF9">
      <w:pPr>
        <w:pStyle w:val="a3"/>
        <w:spacing w:line="362" w:lineRule="auto"/>
        <w:ind w:right="154"/>
      </w:pPr>
      <w:r>
        <w:t>называть и характеризовать виды бумаги, ее свойства, способы ее получения</w:t>
      </w:r>
      <w:r>
        <w:rPr>
          <w:spacing w:val="80"/>
        </w:rPr>
        <w:t xml:space="preserve"> </w:t>
      </w:r>
      <w:r>
        <w:t>и применения;</w:t>
      </w:r>
    </w:p>
    <w:p w:rsidR="00E531B3" w:rsidRDefault="00E03CF9">
      <w:pPr>
        <w:pStyle w:val="a3"/>
        <w:spacing w:line="360" w:lineRule="auto"/>
        <w:ind w:left="1558" w:right="2815" w:firstLine="0"/>
      </w:pPr>
      <w:r>
        <w:t>называть народные промыслы по обработке древесины; характеризовать</w:t>
      </w:r>
      <w:r>
        <w:rPr>
          <w:spacing w:val="-15"/>
        </w:rPr>
        <w:t xml:space="preserve"> </w:t>
      </w:r>
      <w:r>
        <w:t>свойства</w:t>
      </w:r>
      <w:r>
        <w:rPr>
          <w:spacing w:val="-13"/>
        </w:rPr>
        <w:t xml:space="preserve"> </w:t>
      </w:r>
      <w:r>
        <w:t>конст</w:t>
      </w:r>
      <w:r>
        <w:t>рукционных</w:t>
      </w:r>
      <w:r>
        <w:rPr>
          <w:spacing w:val="-10"/>
        </w:rPr>
        <w:t xml:space="preserve"> </w:t>
      </w:r>
      <w:r>
        <w:t>материалов;</w:t>
      </w:r>
    </w:p>
    <w:p w:rsidR="00E531B3" w:rsidRDefault="00E03CF9">
      <w:pPr>
        <w:pStyle w:val="a3"/>
        <w:spacing w:line="360" w:lineRule="auto"/>
        <w:ind w:right="148"/>
      </w:pPr>
      <w:r>
        <w:t>выбирать материалы для изготовления изделий с учетом их свойств, технологий обработки, инструментов и приспособлений;</w:t>
      </w:r>
    </w:p>
    <w:p w:rsidR="00E531B3" w:rsidRDefault="00E03CF9">
      <w:pPr>
        <w:pStyle w:val="a3"/>
        <w:ind w:left="1558" w:firstLine="0"/>
      </w:pPr>
      <w:r>
        <w:t>называть</w:t>
      </w:r>
      <w:r>
        <w:rPr>
          <w:spacing w:val="-19"/>
        </w:rPr>
        <w:t xml:space="preserve"> </w:t>
      </w:r>
      <w:r>
        <w:t>и</w:t>
      </w:r>
      <w:r>
        <w:rPr>
          <w:spacing w:val="-11"/>
        </w:rPr>
        <w:t xml:space="preserve"> </w:t>
      </w:r>
      <w:r>
        <w:t>характеризовать</w:t>
      </w:r>
      <w:r>
        <w:rPr>
          <w:spacing w:val="-11"/>
        </w:rPr>
        <w:t xml:space="preserve"> </w:t>
      </w:r>
      <w:r>
        <w:t>виды</w:t>
      </w:r>
      <w:r>
        <w:rPr>
          <w:spacing w:val="-10"/>
        </w:rPr>
        <w:t xml:space="preserve"> </w:t>
      </w:r>
      <w:r>
        <w:t>древесины,</w:t>
      </w:r>
      <w:r>
        <w:rPr>
          <w:spacing w:val="-10"/>
        </w:rPr>
        <w:t xml:space="preserve"> </w:t>
      </w:r>
      <w:r>
        <w:rPr>
          <w:spacing w:val="-2"/>
        </w:rPr>
        <w:t>пиломатериалов;</w:t>
      </w:r>
    </w:p>
    <w:p w:rsidR="00E531B3" w:rsidRDefault="00E03CF9">
      <w:pPr>
        <w:pStyle w:val="a3"/>
        <w:spacing w:before="153" w:line="360" w:lineRule="auto"/>
        <w:ind w:right="144"/>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E531B3" w:rsidRDefault="00E03CF9">
      <w:pPr>
        <w:pStyle w:val="a3"/>
        <w:spacing w:before="1" w:line="360" w:lineRule="auto"/>
        <w:ind w:right="152"/>
      </w:pPr>
      <w:r>
        <w:t>исследовать, анализировать и сравнивать свойства древесины ра</w:t>
      </w:r>
      <w:r>
        <w:t xml:space="preserve">зных пород </w:t>
      </w:r>
      <w:r>
        <w:rPr>
          <w:spacing w:val="-2"/>
        </w:rPr>
        <w:t>деревьев;</w:t>
      </w:r>
    </w:p>
    <w:p w:rsidR="00E531B3" w:rsidRDefault="00E03CF9">
      <w:pPr>
        <w:pStyle w:val="a3"/>
        <w:spacing w:line="321" w:lineRule="exact"/>
        <w:ind w:left="1558" w:firstLine="0"/>
      </w:pPr>
      <w:r>
        <w:t>знать</w:t>
      </w:r>
      <w:r>
        <w:rPr>
          <w:spacing w:val="-13"/>
        </w:rPr>
        <w:t xml:space="preserve"> </w:t>
      </w:r>
      <w:r>
        <w:t>и</w:t>
      </w:r>
      <w:r>
        <w:rPr>
          <w:spacing w:val="-6"/>
        </w:rPr>
        <w:t xml:space="preserve"> </w:t>
      </w:r>
      <w:r>
        <w:t>называть</w:t>
      </w:r>
      <w:r>
        <w:rPr>
          <w:spacing w:val="-10"/>
        </w:rPr>
        <w:t xml:space="preserve"> </w:t>
      </w:r>
      <w:r>
        <w:t>пищевую</w:t>
      </w:r>
      <w:r>
        <w:rPr>
          <w:spacing w:val="-7"/>
        </w:rPr>
        <w:t xml:space="preserve"> </w:t>
      </w:r>
      <w:r>
        <w:t>ценность</w:t>
      </w:r>
      <w:r>
        <w:rPr>
          <w:spacing w:val="-9"/>
        </w:rPr>
        <w:t xml:space="preserve"> </w:t>
      </w:r>
      <w:r>
        <w:t>яиц,</w:t>
      </w:r>
      <w:r>
        <w:rPr>
          <w:spacing w:val="-7"/>
        </w:rPr>
        <w:t xml:space="preserve"> </w:t>
      </w:r>
      <w:r>
        <w:t>круп,</w:t>
      </w:r>
      <w:r>
        <w:rPr>
          <w:spacing w:val="-7"/>
        </w:rPr>
        <w:t xml:space="preserve"> </w:t>
      </w:r>
      <w:r>
        <w:rPr>
          <w:spacing w:val="-2"/>
        </w:rPr>
        <w:t>овощей;</w:t>
      </w:r>
    </w:p>
    <w:p w:rsidR="00E531B3" w:rsidRDefault="00E03CF9">
      <w:pPr>
        <w:pStyle w:val="a3"/>
        <w:spacing w:before="160" w:line="362" w:lineRule="auto"/>
        <w:ind w:right="151"/>
      </w:pPr>
      <w:r>
        <w:t>приводить примеры обработки пищевых продуктов, позволяющие максимально сохранять их пищевую ценность;</w:t>
      </w:r>
    </w:p>
    <w:p w:rsidR="00E531B3" w:rsidRDefault="00E03CF9">
      <w:pPr>
        <w:pStyle w:val="a3"/>
        <w:tabs>
          <w:tab w:val="left" w:pos="2864"/>
          <w:tab w:val="left" w:pos="3700"/>
          <w:tab w:val="left" w:pos="5336"/>
          <w:tab w:val="left" w:pos="6354"/>
          <w:tab w:val="left" w:pos="7589"/>
          <w:tab w:val="left" w:pos="9602"/>
        </w:tabs>
        <w:spacing w:line="360" w:lineRule="auto"/>
        <w:ind w:left="1558" w:right="170" w:firstLine="0"/>
        <w:jc w:val="left"/>
      </w:pPr>
      <w:r>
        <w:t>называть и выполнять технологии первичной обработки овощей, круп; называть и вып</w:t>
      </w:r>
      <w:r>
        <w:t xml:space="preserve">олнять технологии приготовления блюд из яиц, овощей, круп; </w:t>
      </w:r>
      <w:r>
        <w:rPr>
          <w:spacing w:val="-2"/>
        </w:rPr>
        <w:t>называть</w:t>
      </w:r>
      <w:r>
        <w:tab/>
      </w:r>
      <w:r>
        <w:rPr>
          <w:spacing w:val="-4"/>
        </w:rPr>
        <w:t>виды</w:t>
      </w:r>
      <w:r>
        <w:tab/>
      </w:r>
      <w:r>
        <w:rPr>
          <w:spacing w:val="-2"/>
        </w:rPr>
        <w:t>планировки</w:t>
      </w:r>
      <w:r>
        <w:tab/>
      </w:r>
      <w:r>
        <w:rPr>
          <w:spacing w:val="-2"/>
        </w:rPr>
        <w:t>кухни;</w:t>
      </w:r>
      <w:r>
        <w:tab/>
      </w:r>
      <w:r>
        <w:rPr>
          <w:spacing w:val="-2"/>
        </w:rPr>
        <w:t>способы</w:t>
      </w:r>
      <w:r>
        <w:tab/>
      </w:r>
      <w:r>
        <w:rPr>
          <w:spacing w:val="-2"/>
        </w:rPr>
        <w:t>рационального</w:t>
      </w:r>
      <w:r>
        <w:tab/>
      </w:r>
      <w:r>
        <w:rPr>
          <w:spacing w:val="-4"/>
        </w:rPr>
        <w:t>размещения</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ind w:firstLine="0"/>
        <w:jc w:val="left"/>
      </w:pPr>
      <w:r>
        <w:rPr>
          <w:spacing w:val="-2"/>
        </w:rPr>
        <w:t>мебели;</w:t>
      </w:r>
    </w:p>
    <w:p w:rsidR="00E531B3" w:rsidRDefault="00E03CF9">
      <w:pPr>
        <w:pStyle w:val="a3"/>
        <w:tabs>
          <w:tab w:val="left" w:pos="10680"/>
        </w:tabs>
        <w:spacing w:before="163" w:line="360" w:lineRule="auto"/>
        <w:ind w:right="167"/>
        <w:jc w:val="left"/>
      </w:pPr>
      <w:r>
        <w:t>называть и</w:t>
      </w:r>
      <w:r>
        <w:rPr>
          <w:spacing w:val="40"/>
        </w:rPr>
        <w:t xml:space="preserve"> </w:t>
      </w:r>
      <w:r>
        <w:t>характеризовать текстильные материалы, классифицировать</w:t>
      </w:r>
      <w:r>
        <w:tab/>
      </w:r>
      <w:r>
        <w:rPr>
          <w:spacing w:val="-6"/>
        </w:rPr>
        <w:t xml:space="preserve">их, </w:t>
      </w:r>
      <w:r>
        <w:t>описывать основные этапы производства;</w:t>
      </w:r>
    </w:p>
    <w:p w:rsidR="00E531B3" w:rsidRDefault="00E03CF9">
      <w:pPr>
        <w:pStyle w:val="a3"/>
        <w:spacing w:line="321" w:lineRule="exact"/>
        <w:ind w:left="1558" w:firstLine="0"/>
        <w:jc w:val="left"/>
      </w:pPr>
      <w:r>
        <w:t>анализировать</w:t>
      </w:r>
      <w:r>
        <w:rPr>
          <w:spacing w:val="-19"/>
        </w:rPr>
        <w:t xml:space="preserve"> </w:t>
      </w:r>
      <w:r>
        <w:t>и</w:t>
      </w:r>
      <w:r>
        <w:rPr>
          <w:spacing w:val="-13"/>
        </w:rPr>
        <w:t xml:space="preserve"> </w:t>
      </w:r>
      <w:r>
        <w:t>сравнивать</w:t>
      </w:r>
      <w:r>
        <w:rPr>
          <w:spacing w:val="-15"/>
        </w:rPr>
        <w:t xml:space="preserve"> </w:t>
      </w:r>
      <w:r>
        <w:t>свойства</w:t>
      </w:r>
      <w:r>
        <w:rPr>
          <w:spacing w:val="-13"/>
        </w:rPr>
        <w:t xml:space="preserve"> </w:t>
      </w:r>
      <w:r>
        <w:t>текстильных</w:t>
      </w:r>
      <w:r>
        <w:rPr>
          <w:spacing w:val="-11"/>
        </w:rPr>
        <w:t xml:space="preserve"> </w:t>
      </w:r>
      <w:r>
        <w:rPr>
          <w:spacing w:val="-2"/>
        </w:rPr>
        <w:t>материалов;</w:t>
      </w:r>
    </w:p>
    <w:p w:rsidR="00E531B3" w:rsidRDefault="00E03CF9">
      <w:pPr>
        <w:pStyle w:val="a3"/>
        <w:spacing w:before="160" w:line="362" w:lineRule="auto"/>
        <w:jc w:val="left"/>
      </w:pPr>
      <w:r>
        <w:t>выбирать</w:t>
      </w:r>
      <w:r>
        <w:rPr>
          <w:spacing w:val="-7"/>
        </w:rPr>
        <w:t xml:space="preserve"> </w:t>
      </w:r>
      <w:r>
        <w:t>материалы,</w:t>
      </w:r>
      <w:r>
        <w:rPr>
          <w:spacing w:val="-7"/>
        </w:rPr>
        <w:t xml:space="preserve"> </w:t>
      </w:r>
      <w:r>
        <w:t>инструменты</w:t>
      </w:r>
      <w:r>
        <w:rPr>
          <w:spacing w:val="-7"/>
        </w:rPr>
        <w:t xml:space="preserve"> </w:t>
      </w:r>
      <w:r>
        <w:t>и</w:t>
      </w:r>
      <w:r>
        <w:rPr>
          <w:spacing w:val="-7"/>
        </w:rPr>
        <w:t xml:space="preserve"> </w:t>
      </w:r>
      <w:r>
        <w:t>оборудование</w:t>
      </w:r>
      <w:r>
        <w:rPr>
          <w:spacing w:val="-7"/>
        </w:rPr>
        <w:t xml:space="preserve"> </w:t>
      </w:r>
      <w:r>
        <w:t>для</w:t>
      </w:r>
      <w:r>
        <w:rPr>
          <w:spacing w:val="-7"/>
        </w:rPr>
        <w:t xml:space="preserve"> </w:t>
      </w:r>
      <w:r>
        <w:t>выполнения</w:t>
      </w:r>
      <w:r>
        <w:rPr>
          <w:spacing w:val="-7"/>
        </w:rPr>
        <w:t xml:space="preserve"> </w:t>
      </w:r>
      <w:r>
        <w:t xml:space="preserve">швейных </w:t>
      </w:r>
      <w:r>
        <w:rPr>
          <w:spacing w:val="-2"/>
        </w:rPr>
        <w:t>работ;</w:t>
      </w:r>
    </w:p>
    <w:p w:rsidR="00E531B3" w:rsidRDefault="00E03CF9">
      <w:pPr>
        <w:pStyle w:val="a3"/>
        <w:spacing w:line="360" w:lineRule="auto"/>
        <w:ind w:left="1558" w:firstLine="0"/>
        <w:jc w:val="left"/>
      </w:pPr>
      <w:r>
        <w:t>использовать ручные инструменты для выполнения швейных работ; подготавливать</w:t>
      </w:r>
      <w:r>
        <w:rPr>
          <w:spacing w:val="40"/>
        </w:rPr>
        <w:t xml:space="preserve"> </w:t>
      </w:r>
      <w:r>
        <w:t>швейную</w:t>
      </w:r>
      <w:r>
        <w:rPr>
          <w:spacing w:val="40"/>
        </w:rPr>
        <w:t xml:space="preserve"> </w:t>
      </w:r>
      <w:r>
        <w:t>машину</w:t>
      </w:r>
      <w:r>
        <w:rPr>
          <w:spacing w:val="40"/>
        </w:rPr>
        <w:t xml:space="preserve"> </w:t>
      </w:r>
      <w:r>
        <w:t>к</w:t>
      </w:r>
      <w:r>
        <w:rPr>
          <w:spacing w:val="40"/>
        </w:rPr>
        <w:t xml:space="preserve"> </w:t>
      </w:r>
      <w:r>
        <w:t>работе</w:t>
      </w:r>
      <w:r>
        <w:rPr>
          <w:spacing w:val="40"/>
        </w:rPr>
        <w:t xml:space="preserve"> </w:t>
      </w:r>
      <w:r>
        <w:t>с</w:t>
      </w:r>
      <w:r>
        <w:rPr>
          <w:spacing w:val="40"/>
        </w:rPr>
        <w:t xml:space="preserve"> </w:t>
      </w:r>
      <w:r>
        <w:t>учетом</w:t>
      </w:r>
      <w:r>
        <w:rPr>
          <w:spacing w:val="40"/>
        </w:rPr>
        <w:t xml:space="preserve"> </w:t>
      </w:r>
      <w:r>
        <w:t>правил</w:t>
      </w:r>
      <w:r>
        <w:rPr>
          <w:spacing w:val="40"/>
        </w:rPr>
        <w:t xml:space="preserve"> </w:t>
      </w:r>
      <w:r>
        <w:t>ее</w:t>
      </w:r>
      <w:r>
        <w:rPr>
          <w:spacing w:val="40"/>
        </w:rPr>
        <w:t xml:space="preserve"> </w:t>
      </w:r>
      <w:r>
        <w:t>безопасной</w:t>
      </w:r>
    </w:p>
    <w:p w:rsidR="00E531B3" w:rsidRDefault="00E03CF9">
      <w:pPr>
        <w:pStyle w:val="a3"/>
        <w:tabs>
          <w:tab w:val="left" w:pos="2754"/>
          <w:tab w:val="left" w:pos="4241"/>
          <w:tab w:val="left" w:pos="5436"/>
          <w:tab w:val="left" w:pos="6778"/>
          <w:tab w:val="left" w:pos="8238"/>
          <w:tab w:val="left" w:pos="9684"/>
        </w:tabs>
        <w:spacing w:line="362" w:lineRule="auto"/>
        <w:ind w:right="158" w:firstLine="0"/>
        <w:jc w:val="left"/>
      </w:pPr>
      <w:r>
        <w:rPr>
          <w:spacing w:val="-2"/>
        </w:rPr>
        <w:t>эксплуатации,</w:t>
      </w:r>
      <w:r>
        <w:tab/>
      </w:r>
      <w:r>
        <w:rPr>
          <w:spacing w:val="-2"/>
        </w:rPr>
        <w:t>выполнять</w:t>
      </w:r>
      <w:r>
        <w:tab/>
      </w:r>
      <w:r>
        <w:rPr>
          <w:spacing w:val="-2"/>
        </w:rPr>
        <w:t>простые</w:t>
      </w:r>
      <w:r>
        <w:tab/>
      </w:r>
      <w:r>
        <w:rPr>
          <w:spacing w:val="-2"/>
        </w:rPr>
        <w:t>операции</w:t>
      </w:r>
      <w:r>
        <w:tab/>
      </w:r>
      <w:r>
        <w:rPr>
          <w:spacing w:val="-2"/>
        </w:rPr>
        <w:t>машинной</w:t>
      </w:r>
      <w:r>
        <w:tab/>
      </w:r>
      <w:r>
        <w:rPr>
          <w:spacing w:val="-2"/>
        </w:rPr>
        <w:t>обработки</w:t>
      </w:r>
      <w:r>
        <w:tab/>
      </w:r>
      <w:r>
        <w:rPr>
          <w:spacing w:val="-4"/>
        </w:rPr>
        <w:t xml:space="preserve">(машинные </w:t>
      </w:r>
      <w:r>
        <w:rPr>
          <w:spacing w:val="-2"/>
        </w:rPr>
        <w:t>строчки);</w:t>
      </w:r>
    </w:p>
    <w:p w:rsidR="00E531B3" w:rsidRDefault="00E03CF9">
      <w:pPr>
        <w:pStyle w:val="a3"/>
        <w:spacing w:line="360" w:lineRule="auto"/>
        <w:jc w:val="left"/>
      </w:pPr>
      <w:r>
        <w:t>выполнять</w:t>
      </w:r>
      <w:r>
        <w:rPr>
          <w:spacing w:val="-10"/>
        </w:rPr>
        <w:t xml:space="preserve"> </w:t>
      </w:r>
      <w:r>
        <w:t>последовательность</w:t>
      </w:r>
      <w:r>
        <w:rPr>
          <w:spacing w:val="-10"/>
        </w:rPr>
        <w:t xml:space="preserve"> </w:t>
      </w:r>
      <w:r>
        <w:t>изготовления</w:t>
      </w:r>
      <w:r>
        <w:rPr>
          <w:spacing w:val="-10"/>
        </w:rPr>
        <w:t xml:space="preserve"> </w:t>
      </w:r>
      <w:r>
        <w:t>швейных</w:t>
      </w:r>
      <w:r>
        <w:rPr>
          <w:spacing w:val="-10"/>
        </w:rPr>
        <w:t xml:space="preserve"> </w:t>
      </w:r>
      <w:r>
        <w:t>изделий,</w:t>
      </w:r>
      <w:r>
        <w:rPr>
          <w:spacing w:val="-10"/>
        </w:rPr>
        <w:t xml:space="preserve"> </w:t>
      </w:r>
      <w:r>
        <w:t>осуществлять контроль качества;</w:t>
      </w:r>
    </w:p>
    <w:p w:rsidR="00E531B3" w:rsidRDefault="00E03CF9">
      <w:pPr>
        <w:pStyle w:val="a3"/>
        <w:tabs>
          <w:tab w:val="left" w:pos="3744"/>
          <w:tab w:val="left" w:pos="4852"/>
          <w:tab w:val="left" w:pos="6430"/>
          <w:tab w:val="left" w:pos="7916"/>
          <w:tab w:val="left" w:pos="9402"/>
          <w:tab w:val="left" w:pos="9918"/>
        </w:tabs>
        <w:spacing w:line="362" w:lineRule="auto"/>
        <w:ind w:right="169"/>
        <w:jc w:val="left"/>
      </w:pPr>
      <w:r>
        <w:rPr>
          <w:spacing w:val="-2"/>
        </w:rPr>
        <w:t>характеризовать</w:t>
      </w:r>
      <w:r>
        <w:tab/>
      </w:r>
      <w:r>
        <w:rPr>
          <w:spacing w:val="-2"/>
        </w:rPr>
        <w:t>группы</w:t>
      </w:r>
      <w:r>
        <w:tab/>
      </w:r>
      <w:r>
        <w:rPr>
          <w:spacing w:val="-2"/>
        </w:rPr>
        <w:t>професси</w:t>
      </w:r>
      <w:r>
        <w:rPr>
          <w:spacing w:val="-2"/>
        </w:rPr>
        <w:t>й,</w:t>
      </w:r>
      <w:r>
        <w:tab/>
      </w:r>
      <w:r>
        <w:rPr>
          <w:spacing w:val="-2"/>
        </w:rPr>
        <w:t>описывать</w:t>
      </w:r>
      <w:r>
        <w:tab/>
      </w:r>
      <w:r>
        <w:rPr>
          <w:spacing w:val="-2"/>
        </w:rPr>
        <w:t>тенденции</w:t>
      </w:r>
      <w:r>
        <w:tab/>
      </w:r>
      <w:r>
        <w:rPr>
          <w:spacing w:val="-6"/>
        </w:rPr>
        <w:t>их</w:t>
      </w:r>
      <w:r>
        <w:tab/>
      </w:r>
      <w:r>
        <w:rPr>
          <w:spacing w:val="-4"/>
        </w:rPr>
        <w:t xml:space="preserve">развития, </w:t>
      </w:r>
      <w:r>
        <w:t>объяснять социальное значение групп профессий.</w:t>
      </w:r>
    </w:p>
    <w:p w:rsidR="00E531B3" w:rsidRDefault="00E03CF9">
      <w:pPr>
        <w:pStyle w:val="a3"/>
        <w:spacing w:line="317" w:lineRule="exact"/>
        <w:ind w:left="1558" w:firstLine="0"/>
        <w:jc w:val="left"/>
      </w:pPr>
      <w:r>
        <w:t>К</w:t>
      </w:r>
      <w:r>
        <w:rPr>
          <w:spacing w:val="-3"/>
        </w:rPr>
        <w:t xml:space="preserve"> </w:t>
      </w:r>
      <w:r>
        <w:t>концу</w:t>
      </w:r>
      <w:r>
        <w:rPr>
          <w:spacing w:val="-6"/>
        </w:rPr>
        <w:t xml:space="preserve"> </w:t>
      </w:r>
      <w:r>
        <w:t>обучения</w:t>
      </w:r>
      <w:r>
        <w:rPr>
          <w:spacing w:val="-3"/>
        </w:rPr>
        <w:t xml:space="preserve"> </w:t>
      </w:r>
      <w:r>
        <w:t>в</w:t>
      </w:r>
      <w:r>
        <w:rPr>
          <w:spacing w:val="-4"/>
        </w:rPr>
        <w:t xml:space="preserve"> </w:t>
      </w:r>
      <w:r>
        <w:t xml:space="preserve">6 </w:t>
      </w:r>
      <w:r>
        <w:rPr>
          <w:spacing w:val="-2"/>
        </w:rPr>
        <w:t>классе:</w:t>
      </w:r>
    </w:p>
    <w:p w:rsidR="00E531B3" w:rsidRDefault="00E03CF9">
      <w:pPr>
        <w:pStyle w:val="a3"/>
        <w:spacing w:before="146" w:line="360" w:lineRule="auto"/>
        <w:ind w:left="1558" w:right="2581" w:firstLine="0"/>
        <w:jc w:val="left"/>
      </w:pPr>
      <w:r>
        <w:t>характеризовать</w:t>
      </w:r>
      <w:r>
        <w:rPr>
          <w:spacing w:val="-18"/>
        </w:rPr>
        <w:t xml:space="preserve"> </w:t>
      </w:r>
      <w:r>
        <w:t>свойства</w:t>
      </w:r>
      <w:r>
        <w:rPr>
          <w:spacing w:val="-17"/>
        </w:rPr>
        <w:t xml:space="preserve"> </w:t>
      </w:r>
      <w:r>
        <w:t>конструкционных</w:t>
      </w:r>
      <w:r>
        <w:rPr>
          <w:spacing w:val="-18"/>
        </w:rPr>
        <w:t xml:space="preserve"> </w:t>
      </w:r>
      <w:r>
        <w:t>материалов; называть народные промыслы по обработке металла; называть</w:t>
      </w:r>
      <w:r>
        <w:rPr>
          <w:spacing w:val="-15"/>
        </w:rPr>
        <w:t xml:space="preserve"> </w:t>
      </w:r>
      <w:r>
        <w:t>и</w:t>
      </w:r>
      <w:r>
        <w:rPr>
          <w:spacing w:val="-12"/>
        </w:rPr>
        <w:t xml:space="preserve"> </w:t>
      </w:r>
      <w:r>
        <w:t>характеризовать</w:t>
      </w:r>
      <w:r>
        <w:rPr>
          <w:spacing w:val="-12"/>
        </w:rPr>
        <w:t xml:space="preserve"> </w:t>
      </w:r>
      <w:r>
        <w:t>виды</w:t>
      </w:r>
      <w:r>
        <w:rPr>
          <w:spacing w:val="-12"/>
        </w:rPr>
        <w:t xml:space="preserve"> </w:t>
      </w:r>
      <w:r>
        <w:t>металлов</w:t>
      </w:r>
      <w:r>
        <w:rPr>
          <w:spacing w:val="-12"/>
        </w:rPr>
        <w:t xml:space="preserve"> </w:t>
      </w:r>
      <w:r>
        <w:t>и</w:t>
      </w:r>
      <w:r>
        <w:rPr>
          <w:spacing w:val="-12"/>
        </w:rPr>
        <w:t xml:space="preserve"> </w:t>
      </w:r>
      <w:r>
        <w:t>их</w:t>
      </w:r>
      <w:r>
        <w:rPr>
          <w:spacing w:val="-11"/>
        </w:rPr>
        <w:t xml:space="preserve"> </w:t>
      </w:r>
      <w:r>
        <w:t>сплавов;</w:t>
      </w:r>
    </w:p>
    <w:p w:rsidR="00E531B3" w:rsidRDefault="00E03CF9">
      <w:pPr>
        <w:pStyle w:val="a3"/>
        <w:tabs>
          <w:tab w:val="left" w:pos="4322"/>
          <w:tab w:val="left" w:pos="10888"/>
        </w:tabs>
        <w:spacing w:before="1" w:line="360" w:lineRule="auto"/>
        <w:ind w:left="1558" w:right="161" w:firstLine="0"/>
        <w:jc w:val="left"/>
      </w:pPr>
      <w:r>
        <w:t>исследовать, анализировать и сравнивать свойства металлов и их сплавов; классифицировать</w:t>
      </w:r>
      <w:r>
        <w:rPr>
          <w:spacing w:val="40"/>
        </w:rPr>
        <w:t xml:space="preserve"> </w:t>
      </w:r>
      <w:r>
        <w:t>и</w:t>
      </w:r>
      <w:r>
        <w:tab/>
        <w:t>характеризовать</w:t>
      </w:r>
      <w:r>
        <w:rPr>
          <w:spacing w:val="40"/>
        </w:rPr>
        <w:t xml:space="preserve"> </w:t>
      </w:r>
      <w:r>
        <w:t>инструменты,</w:t>
      </w:r>
      <w:r>
        <w:rPr>
          <w:spacing w:val="40"/>
        </w:rPr>
        <w:t xml:space="preserve"> </w:t>
      </w:r>
      <w:r>
        <w:t>приспособления</w:t>
      </w:r>
      <w:r>
        <w:tab/>
      </w:r>
      <w:r>
        <w:rPr>
          <w:spacing w:val="-10"/>
        </w:rPr>
        <w:t>и</w:t>
      </w:r>
    </w:p>
    <w:p w:rsidR="00E531B3" w:rsidRDefault="00E03CF9">
      <w:pPr>
        <w:pStyle w:val="a3"/>
        <w:spacing w:line="321" w:lineRule="exact"/>
        <w:ind w:firstLine="0"/>
        <w:jc w:val="left"/>
      </w:pPr>
      <w:r>
        <w:rPr>
          <w:spacing w:val="-2"/>
        </w:rPr>
        <w:t>технологическое</w:t>
      </w:r>
      <w:r>
        <w:rPr>
          <w:spacing w:val="7"/>
        </w:rPr>
        <w:t xml:space="preserve"> </w:t>
      </w:r>
      <w:r>
        <w:rPr>
          <w:spacing w:val="-2"/>
        </w:rPr>
        <w:t>оборудование;</w:t>
      </w:r>
    </w:p>
    <w:p w:rsidR="00E531B3" w:rsidRDefault="00E03CF9">
      <w:pPr>
        <w:pStyle w:val="a3"/>
        <w:spacing w:before="159" w:line="362" w:lineRule="auto"/>
        <w:jc w:val="left"/>
      </w:pPr>
      <w:r>
        <w:t>использовать</w:t>
      </w:r>
      <w:r>
        <w:rPr>
          <w:spacing w:val="-10"/>
        </w:rPr>
        <w:t xml:space="preserve"> </w:t>
      </w:r>
      <w:r>
        <w:t>инструменты,</w:t>
      </w:r>
      <w:r>
        <w:rPr>
          <w:spacing w:val="-10"/>
        </w:rPr>
        <w:t xml:space="preserve"> </w:t>
      </w:r>
      <w:r>
        <w:t>приспособления</w:t>
      </w:r>
      <w:r>
        <w:rPr>
          <w:spacing w:val="-10"/>
        </w:rPr>
        <w:t xml:space="preserve"> </w:t>
      </w:r>
      <w:r>
        <w:t>и</w:t>
      </w:r>
      <w:r>
        <w:rPr>
          <w:spacing w:val="-10"/>
        </w:rPr>
        <w:t xml:space="preserve"> </w:t>
      </w:r>
      <w:r>
        <w:t>технологическое</w:t>
      </w:r>
      <w:r>
        <w:rPr>
          <w:spacing w:val="-10"/>
        </w:rPr>
        <w:t xml:space="preserve"> </w:t>
      </w:r>
      <w:r>
        <w:t xml:space="preserve">оборудование при </w:t>
      </w:r>
      <w:r>
        <w:t>обработке тонколистового металла, проволоки;</w:t>
      </w:r>
    </w:p>
    <w:p w:rsidR="00E531B3" w:rsidRDefault="00E03CF9">
      <w:pPr>
        <w:pStyle w:val="a3"/>
        <w:tabs>
          <w:tab w:val="left" w:pos="3257"/>
          <w:tab w:val="left" w:pos="5697"/>
          <w:tab w:val="left" w:pos="7244"/>
          <w:tab w:val="left" w:pos="7788"/>
          <w:tab w:val="left" w:pos="10156"/>
        </w:tabs>
        <w:spacing w:line="360" w:lineRule="auto"/>
        <w:ind w:right="154"/>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4"/>
        </w:rPr>
        <w:t xml:space="preserve">ручных </w:t>
      </w:r>
      <w:r>
        <w:t>инструментов, приспособлений, технологического оборудования;</w:t>
      </w:r>
    </w:p>
    <w:p w:rsidR="00E531B3" w:rsidRDefault="00E03CF9">
      <w:pPr>
        <w:pStyle w:val="a3"/>
        <w:spacing w:line="362" w:lineRule="auto"/>
        <w:ind w:left="1558" w:right="1913" w:firstLine="0"/>
        <w:jc w:val="left"/>
      </w:pPr>
      <w:r>
        <w:t>обрабатывать</w:t>
      </w:r>
      <w:r>
        <w:rPr>
          <w:spacing w:val="-15"/>
        </w:rPr>
        <w:t xml:space="preserve"> </w:t>
      </w:r>
      <w:r>
        <w:t>металлы</w:t>
      </w:r>
      <w:r>
        <w:rPr>
          <w:spacing w:val="-14"/>
        </w:rPr>
        <w:t xml:space="preserve"> </w:t>
      </w:r>
      <w:r>
        <w:t>и</w:t>
      </w:r>
      <w:r>
        <w:rPr>
          <w:spacing w:val="-14"/>
        </w:rPr>
        <w:t xml:space="preserve"> </w:t>
      </w:r>
      <w:r>
        <w:t>их</w:t>
      </w:r>
      <w:r>
        <w:rPr>
          <w:spacing w:val="-13"/>
        </w:rPr>
        <w:t xml:space="preserve"> </w:t>
      </w:r>
      <w:r>
        <w:t>сплавы</w:t>
      </w:r>
      <w:r>
        <w:rPr>
          <w:spacing w:val="-14"/>
        </w:rPr>
        <w:t xml:space="preserve"> </w:t>
      </w:r>
      <w:r>
        <w:t>слесарным</w:t>
      </w:r>
      <w:r>
        <w:rPr>
          <w:spacing w:val="-16"/>
        </w:rPr>
        <w:t xml:space="preserve"> </w:t>
      </w:r>
      <w:r>
        <w:t>инструментом; знать пищевую ценность молока и молочных продуктов;</w:t>
      </w:r>
    </w:p>
    <w:p w:rsidR="00E531B3" w:rsidRDefault="00E03CF9">
      <w:pPr>
        <w:pStyle w:val="a3"/>
        <w:tabs>
          <w:tab w:val="left" w:pos="10891"/>
        </w:tabs>
        <w:spacing w:line="360" w:lineRule="auto"/>
        <w:ind w:left="1558" w:right="158" w:firstLine="0"/>
        <w:jc w:val="left"/>
      </w:pPr>
      <w:r>
        <w:t>определять качество молочных продуктов, знать правила хранения продуктов; знать</w:t>
      </w:r>
      <w:r>
        <w:rPr>
          <w:spacing w:val="71"/>
        </w:rPr>
        <w:t xml:space="preserve"> </w:t>
      </w:r>
      <w:r>
        <w:t>и</w:t>
      </w:r>
      <w:r>
        <w:rPr>
          <w:spacing w:val="74"/>
        </w:rPr>
        <w:t xml:space="preserve"> </w:t>
      </w:r>
      <w:r>
        <w:t>уметь</w:t>
      </w:r>
      <w:r>
        <w:rPr>
          <w:spacing w:val="73"/>
        </w:rPr>
        <w:t xml:space="preserve"> </w:t>
      </w:r>
      <w:r>
        <w:t>применять</w:t>
      </w:r>
      <w:r>
        <w:rPr>
          <w:spacing w:val="73"/>
        </w:rPr>
        <w:t xml:space="preserve"> </w:t>
      </w:r>
      <w:r>
        <w:t>технологии</w:t>
      </w:r>
      <w:r>
        <w:rPr>
          <w:spacing w:val="72"/>
        </w:rPr>
        <w:t xml:space="preserve"> </w:t>
      </w:r>
      <w:r>
        <w:t>приготовления</w:t>
      </w:r>
      <w:r>
        <w:rPr>
          <w:spacing w:val="72"/>
        </w:rPr>
        <w:t xml:space="preserve"> </w:t>
      </w:r>
      <w:r>
        <w:t>блюд</w:t>
      </w:r>
      <w:r>
        <w:rPr>
          <w:spacing w:val="75"/>
        </w:rPr>
        <w:t xml:space="preserve"> </w:t>
      </w:r>
      <w:r>
        <w:t>из</w:t>
      </w:r>
      <w:r>
        <w:rPr>
          <w:spacing w:val="75"/>
        </w:rPr>
        <w:t xml:space="preserve"> </w:t>
      </w:r>
      <w:r>
        <w:rPr>
          <w:spacing w:val="-2"/>
        </w:rPr>
        <w:t>молока</w:t>
      </w:r>
      <w:r>
        <w:tab/>
      </w:r>
      <w:r>
        <w:rPr>
          <w:spacing w:val="-10"/>
        </w:rPr>
        <w:t>и</w:t>
      </w:r>
    </w:p>
    <w:p w:rsidR="00E531B3" w:rsidRDefault="00E03CF9">
      <w:pPr>
        <w:pStyle w:val="a3"/>
        <w:spacing w:line="321" w:lineRule="exact"/>
        <w:ind w:firstLine="0"/>
        <w:jc w:val="left"/>
      </w:pPr>
      <w:r>
        <w:t>молочных</w:t>
      </w:r>
      <w:r>
        <w:rPr>
          <w:spacing w:val="-13"/>
        </w:rPr>
        <w:t xml:space="preserve"> </w:t>
      </w:r>
      <w:r>
        <w:rPr>
          <w:spacing w:val="-2"/>
        </w:rPr>
        <w:t>продуктов;</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line="362" w:lineRule="auto"/>
        <w:ind w:left="1557" w:right="816" w:firstLine="0"/>
        <w:jc w:val="left"/>
      </w:pPr>
      <w:r>
        <w:t>называть</w:t>
      </w:r>
      <w:r>
        <w:rPr>
          <w:spacing w:val="-13"/>
        </w:rPr>
        <w:t xml:space="preserve"> </w:t>
      </w:r>
      <w:r>
        <w:t>вид</w:t>
      </w:r>
      <w:r>
        <w:t>ы</w:t>
      </w:r>
      <w:r>
        <w:rPr>
          <w:spacing w:val="-12"/>
        </w:rPr>
        <w:t xml:space="preserve"> </w:t>
      </w:r>
      <w:r>
        <w:t>теста,</w:t>
      </w:r>
      <w:r>
        <w:rPr>
          <w:spacing w:val="-13"/>
        </w:rPr>
        <w:t xml:space="preserve"> </w:t>
      </w:r>
      <w:r>
        <w:t>технологии</w:t>
      </w:r>
      <w:r>
        <w:rPr>
          <w:spacing w:val="-14"/>
        </w:rPr>
        <w:t xml:space="preserve"> </w:t>
      </w:r>
      <w:r>
        <w:t>приготовления</w:t>
      </w:r>
      <w:r>
        <w:rPr>
          <w:spacing w:val="-14"/>
        </w:rPr>
        <w:t xml:space="preserve"> </w:t>
      </w:r>
      <w:r>
        <w:t>разных</w:t>
      </w:r>
      <w:r>
        <w:rPr>
          <w:spacing w:val="-11"/>
        </w:rPr>
        <w:t xml:space="preserve"> </w:t>
      </w:r>
      <w:r>
        <w:t>видов</w:t>
      </w:r>
      <w:r>
        <w:rPr>
          <w:spacing w:val="-13"/>
        </w:rPr>
        <w:t xml:space="preserve"> </w:t>
      </w:r>
      <w:r>
        <w:t>теста; называть национальные блюда из разных видов теста;</w:t>
      </w:r>
    </w:p>
    <w:p w:rsidR="00E531B3" w:rsidRDefault="00E03CF9">
      <w:pPr>
        <w:pStyle w:val="a3"/>
        <w:spacing w:line="317" w:lineRule="exact"/>
        <w:ind w:left="1557" w:firstLine="0"/>
        <w:jc w:val="left"/>
      </w:pPr>
      <w:r>
        <w:t>называть</w:t>
      </w:r>
      <w:r>
        <w:rPr>
          <w:spacing w:val="-14"/>
        </w:rPr>
        <w:t xml:space="preserve"> </w:t>
      </w:r>
      <w:r>
        <w:t>виды</w:t>
      </w:r>
      <w:r>
        <w:rPr>
          <w:spacing w:val="-9"/>
        </w:rPr>
        <w:t xml:space="preserve"> </w:t>
      </w:r>
      <w:r>
        <w:t>одежды,</w:t>
      </w:r>
      <w:r>
        <w:rPr>
          <w:spacing w:val="-12"/>
        </w:rPr>
        <w:t xml:space="preserve"> </w:t>
      </w:r>
      <w:r>
        <w:t>характеризовать</w:t>
      </w:r>
      <w:r>
        <w:rPr>
          <w:spacing w:val="-13"/>
        </w:rPr>
        <w:t xml:space="preserve"> </w:t>
      </w:r>
      <w:r>
        <w:t>стили</w:t>
      </w:r>
      <w:r>
        <w:rPr>
          <w:spacing w:val="-7"/>
        </w:rPr>
        <w:t xml:space="preserve"> </w:t>
      </w:r>
      <w:r>
        <w:rPr>
          <w:spacing w:val="-2"/>
        </w:rPr>
        <w:t>одежды;</w:t>
      </w:r>
    </w:p>
    <w:p w:rsidR="00E531B3" w:rsidRDefault="00E03CF9">
      <w:pPr>
        <w:pStyle w:val="a3"/>
        <w:tabs>
          <w:tab w:val="left" w:pos="10892"/>
        </w:tabs>
        <w:spacing w:before="159" w:line="360" w:lineRule="auto"/>
        <w:ind w:right="157"/>
        <w:jc w:val="left"/>
      </w:pPr>
      <w:r>
        <w:t>характеризовать</w:t>
      </w:r>
      <w:r>
        <w:rPr>
          <w:spacing w:val="40"/>
        </w:rPr>
        <w:t xml:space="preserve"> </w:t>
      </w:r>
      <w:r>
        <w:t>современные</w:t>
      </w:r>
      <w:r>
        <w:rPr>
          <w:spacing w:val="40"/>
        </w:rPr>
        <w:t xml:space="preserve"> </w:t>
      </w:r>
      <w:r>
        <w:t>текстильные</w:t>
      </w:r>
      <w:r>
        <w:rPr>
          <w:spacing w:val="40"/>
        </w:rPr>
        <w:t xml:space="preserve"> </w:t>
      </w:r>
      <w:r>
        <w:t>материалы,</w:t>
      </w:r>
      <w:r>
        <w:rPr>
          <w:spacing w:val="40"/>
        </w:rPr>
        <w:t xml:space="preserve"> </w:t>
      </w:r>
      <w:r>
        <w:t>их</w:t>
      </w:r>
      <w:r>
        <w:rPr>
          <w:spacing w:val="40"/>
        </w:rPr>
        <w:t xml:space="preserve"> </w:t>
      </w:r>
      <w:r>
        <w:t>получение</w:t>
      </w:r>
      <w:r>
        <w:tab/>
      </w:r>
      <w:r>
        <w:rPr>
          <w:spacing w:val="-10"/>
        </w:rPr>
        <w:t xml:space="preserve">и </w:t>
      </w:r>
      <w:r>
        <w:rPr>
          <w:spacing w:val="-2"/>
        </w:rPr>
        <w:t>свойства;</w:t>
      </w:r>
    </w:p>
    <w:p w:rsidR="00E531B3" w:rsidRDefault="00E03CF9">
      <w:pPr>
        <w:pStyle w:val="a3"/>
        <w:spacing w:before="1" w:line="360" w:lineRule="auto"/>
        <w:ind w:left="1558" w:firstLine="0"/>
        <w:jc w:val="left"/>
      </w:pPr>
      <w:r>
        <w:t>выбирать</w:t>
      </w:r>
      <w:r>
        <w:rPr>
          <w:spacing w:val="-11"/>
        </w:rPr>
        <w:t xml:space="preserve"> </w:t>
      </w:r>
      <w:r>
        <w:t>текстильные</w:t>
      </w:r>
      <w:r>
        <w:rPr>
          <w:spacing w:val="-10"/>
        </w:rPr>
        <w:t xml:space="preserve"> </w:t>
      </w:r>
      <w:r>
        <w:t>ма</w:t>
      </w:r>
      <w:r>
        <w:t>териалы</w:t>
      </w:r>
      <w:r>
        <w:rPr>
          <w:spacing w:val="-13"/>
        </w:rPr>
        <w:t xml:space="preserve"> </w:t>
      </w:r>
      <w:r>
        <w:t>для</w:t>
      </w:r>
      <w:r>
        <w:rPr>
          <w:spacing w:val="-10"/>
        </w:rPr>
        <w:t xml:space="preserve"> </w:t>
      </w:r>
      <w:r>
        <w:t>изделий</w:t>
      </w:r>
      <w:r>
        <w:rPr>
          <w:spacing w:val="-10"/>
        </w:rPr>
        <w:t xml:space="preserve"> </w:t>
      </w:r>
      <w:r>
        <w:t>с</w:t>
      </w:r>
      <w:r>
        <w:rPr>
          <w:spacing w:val="-11"/>
        </w:rPr>
        <w:t xml:space="preserve"> </w:t>
      </w:r>
      <w:r>
        <w:t>учетом</w:t>
      </w:r>
      <w:r>
        <w:rPr>
          <w:spacing w:val="-10"/>
        </w:rPr>
        <w:t xml:space="preserve"> </w:t>
      </w:r>
      <w:r>
        <w:t>их</w:t>
      </w:r>
      <w:r>
        <w:rPr>
          <w:spacing w:val="-9"/>
        </w:rPr>
        <w:t xml:space="preserve"> </w:t>
      </w:r>
      <w:r>
        <w:t>свойств; самостоятельно выполнять чертеж выкроек швейного изделия;</w:t>
      </w:r>
    </w:p>
    <w:p w:rsidR="00E531B3" w:rsidRDefault="00E03CF9">
      <w:pPr>
        <w:pStyle w:val="a3"/>
        <w:tabs>
          <w:tab w:val="left" w:pos="3087"/>
          <w:tab w:val="left" w:pos="5740"/>
          <w:tab w:val="left" w:pos="8033"/>
          <w:tab w:val="left" w:pos="9421"/>
          <w:tab w:val="left" w:pos="9969"/>
        </w:tabs>
        <w:spacing w:line="360" w:lineRule="auto"/>
        <w:ind w:right="160"/>
        <w:jc w:val="left"/>
      </w:pPr>
      <w:r>
        <w:rPr>
          <w:spacing w:val="-2"/>
        </w:rPr>
        <w:t>соблюдать</w:t>
      </w:r>
      <w:r>
        <w:tab/>
      </w:r>
      <w:r>
        <w:rPr>
          <w:spacing w:val="-2"/>
        </w:rPr>
        <w:t>последовательность</w:t>
      </w:r>
      <w:r>
        <w:tab/>
      </w:r>
      <w:r>
        <w:rPr>
          <w:spacing w:val="-2"/>
        </w:rPr>
        <w:t>технологических</w:t>
      </w:r>
      <w:r>
        <w:tab/>
      </w:r>
      <w:r>
        <w:rPr>
          <w:spacing w:val="-2"/>
        </w:rPr>
        <w:t>операций</w:t>
      </w:r>
      <w:r>
        <w:tab/>
      </w:r>
      <w:r>
        <w:rPr>
          <w:spacing w:val="-6"/>
        </w:rPr>
        <w:t>по</w:t>
      </w:r>
      <w:r>
        <w:tab/>
      </w:r>
      <w:r>
        <w:rPr>
          <w:spacing w:val="-4"/>
        </w:rPr>
        <w:t xml:space="preserve">раскрою, </w:t>
      </w:r>
      <w:r>
        <w:t>пошиву и отделке изделия;</w:t>
      </w:r>
    </w:p>
    <w:p w:rsidR="00E531B3" w:rsidRDefault="00E03CF9">
      <w:pPr>
        <w:pStyle w:val="a3"/>
        <w:spacing w:before="1" w:line="360" w:lineRule="auto"/>
        <w:jc w:val="left"/>
      </w:pPr>
      <w:r>
        <w:t>выполнять</w:t>
      </w:r>
      <w:r>
        <w:rPr>
          <w:spacing w:val="40"/>
        </w:rPr>
        <w:t xml:space="preserve"> </w:t>
      </w:r>
      <w:r>
        <w:t>учебные</w:t>
      </w:r>
      <w:r>
        <w:rPr>
          <w:spacing w:val="40"/>
        </w:rPr>
        <w:t xml:space="preserve"> </w:t>
      </w:r>
      <w:r>
        <w:t>проекты,</w:t>
      </w:r>
      <w:r>
        <w:rPr>
          <w:spacing w:val="40"/>
        </w:rPr>
        <w:t xml:space="preserve"> </w:t>
      </w:r>
      <w:r>
        <w:t>соблюдая</w:t>
      </w:r>
      <w:r>
        <w:rPr>
          <w:spacing w:val="40"/>
        </w:rPr>
        <w:t xml:space="preserve"> </w:t>
      </w:r>
      <w:r>
        <w:t>этапы</w:t>
      </w:r>
      <w:r>
        <w:rPr>
          <w:spacing w:val="40"/>
        </w:rPr>
        <w:t xml:space="preserve"> </w:t>
      </w:r>
      <w:r>
        <w:t>и</w:t>
      </w:r>
      <w:r>
        <w:rPr>
          <w:spacing w:val="40"/>
        </w:rPr>
        <w:t xml:space="preserve"> </w:t>
      </w:r>
      <w:r>
        <w:t>технологии</w:t>
      </w:r>
      <w:r>
        <w:rPr>
          <w:spacing w:val="40"/>
        </w:rPr>
        <w:t xml:space="preserve"> </w:t>
      </w:r>
      <w:r>
        <w:t>изготовления</w:t>
      </w:r>
      <w:r>
        <w:rPr>
          <w:spacing w:val="40"/>
        </w:rPr>
        <w:t xml:space="preserve"> </w:t>
      </w:r>
      <w:r>
        <w:t>проектных изделий;</w:t>
      </w:r>
    </w:p>
    <w:p w:rsidR="00E531B3" w:rsidRDefault="00E03CF9">
      <w:pPr>
        <w:pStyle w:val="a3"/>
        <w:spacing w:line="360" w:lineRule="auto"/>
        <w:jc w:val="left"/>
      </w:pPr>
      <w:r>
        <w:t>характеризовать</w:t>
      </w:r>
      <w:r>
        <w:rPr>
          <w:spacing w:val="33"/>
        </w:rPr>
        <w:t xml:space="preserve"> </w:t>
      </w:r>
      <w:r>
        <w:t>мир</w:t>
      </w:r>
      <w:r>
        <w:rPr>
          <w:spacing w:val="33"/>
        </w:rPr>
        <w:t xml:space="preserve"> </w:t>
      </w:r>
      <w:r>
        <w:t>профессий,</w:t>
      </w:r>
      <w:r>
        <w:rPr>
          <w:spacing w:val="33"/>
        </w:rPr>
        <w:t xml:space="preserve"> </w:t>
      </w:r>
      <w:r>
        <w:t>связанных</w:t>
      </w:r>
      <w:r>
        <w:rPr>
          <w:spacing w:val="33"/>
        </w:rPr>
        <w:t xml:space="preserve"> </w:t>
      </w:r>
      <w:r>
        <w:t>с</w:t>
      </w:r>
      <w:r>
        <w:rPr>
          <w:spacing w:val="33"/>
        </w:rPr>
        <w:t xml:space="preserve"> </w:t>
      </w:r>
      <w:r>
        <w:t>изучаемыми</w:t>
      </w:r>
      <w:r>
        <w:rPr>
          <w:spacing w:val="33"/>
        </w:rPr>
        <w:t xml:space="preserve"> </w:t>
      </w:r>
      <w:r>
        <w:t>технологиями,</w:t>
      </w:r>
      <w:r>
        <w:rPr>
          <w:spacing w:val="33"/>
        </w:rPr>
        <w:t xml:space="preserve"> </w:t>
      </w:r>
      <w:r>
        <w:t>их востребованность на рынке труда.</w:t>
      </w:r>
    </w:p>
    <w:p w:rsidR="00E531B3" w:rsidRDefault="00E03CF9">
      <w:pPr>
        <w:pStyle w:val="a3"/>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2"/>
        </w:rPr>
        <w:t xml:space="preserve"> </w:t>
      </w:r>
      <w:r>
        <w:t xml:space="preserve">7 </w:t>
      </w:r>
      <w:r>
        <w:rPr>
          <w:spacing w:val="-2"/>
        </w:rPr>
        <w:t>классе:</w:t>
      </w:r>
    </w:p>
    <w:p w:rsidR="00E531B3" w:rsidRDefault="00E03CF9">
      <w:pPr>
        <w:pStyle w:val="a3"/>
        <w:tabs>
          <w:tab w:val="left" w:pos="2895"/>
          <w:tab w:val="left" w:pos="4694"/>
          <w:tab w:val="left" w:pos="5053"/>
          <w:tab w:val="left" w:pos="6997"/>
          <w:tab w:val="left" w:pos="8824"/>
          <w:tab w:val="left" w:pos="9445"/>
        </w:tabs>
        <w:spacing w:before="161" w:line="360" w:lineRule="auto"/>
        <w:ind w:left="1558" w:right="173" w:firstLine="0"/>
        <w:jc w:val="left"/>
      </w:pPr>
      <w:r>
        <w:t xml:space="preserve">исследовать и анализировать свойства конструкционных материалов; </w:t>
      </w:r>
      <w:r>
        <w:rPr>
          <w:spacing w:val="-2"/>
        </w:rPr>
        <w:t>выбирать</w:t>
      </w:r>
      <w:r>
        <w:tab/>
      </w:r>
      <w:r>
        <w:rPr>
          <w:spacing w:val="-2"/>
        </w:rPr>
        <w:t>инструменты</w:t>
      </w:r>
      <w:r>
        <w:tab/>
      </w:r>
      <w:r>
        <w:rPr>
          <w:spacing w:val="-10"/>
        </w:rPr>
        <w:t>и</w:t>
      </w:r>
      <w:r>
        <w:tab/>
      </w:r>
      <w:r>
        <w:rPr>
          <w:spacing w:val="-2"/>
        </w:rPr>
        <w:t>обо</w:t>
      </w:r>
      <w:r>
        <w:rPr>
          <w:spacing w:val="-2"/>
        </w:rPr>
        <w:t>рудование,</w:t>
      </w:r>
      <w:r>
        <w:tab/>
      </w:r>
      <w:r>
        <w:rPr>
          <w:spacing w:val="-2"/>
        </w:rPr>
        <w:t>необходимые</w:t>
      </w:r>
      <w:r>
        <w:tab/>
      </w:r>
      <w:r>
        <w:rPr>
          <w:spacing w:val="-4"/>
        </w:rPr>
        <w:t>для</w:t>
      </w:r>
      <w:r>
        <w:tab/>
      </w:r>
      <w:r>
        <w:rPr>
          <w:spacing w:val="-4"/>
        </w:rPr>
        <w:t>изготовления</w:t>
      </w:r>
    </w:p>
    <w:p w:rsidR="00E531B3" w:rsidRDefault="00E03CF9">
      <w:pPr>
        <w:pStyle w:val="a3"/>
        <w:spacing w:line="321" w:lineRule="exact"/>
        <w:ind w:firstLine="0"/>
        <w:jc w:val="left"/>
      </w:pPr>
      <w:r>
        <w:t>выбранного</w:t>
      </w:r>
      <w:r>
        <w:rPr>
          <w:spacing w:val="-7"/>
        </w:rPr>
        <w:t xml:space="preserve"> </w:t>
      </w:r>
      <w:r>
        <w:t>изделия</w:t>
      </w:r>
      <w:r>
        <w:rPr>
          <w:spacing w:val="-8"/>
        </w:rPr>
        <w:t xml:space="preserve"> </w:t>
      </w:r>
      <w:r>
        <w:t>по</w:t>
      </w:r>
      <w:r>
        <w:rPr>
          <w:spacing w:val="-8"/>
        </w:rPr>
        <w:t xml:space="preserve"> </w:t>
      </w:r>
      <w:r>
        <w:t>данной</w:t>
      </w:r>
      <w:r>
        <w:rPr>
          <w:spacing w:val="-6"/>
        </w:rPr>
        <w:t xml:space="preserve"> </w:t>
      </w:r>
      <w:r>
        <w:rPr>
          <w:spacing w:val="-2"/>
        </w:rPr>
        <w:t>технологии;</w:t>
      </w:r>
    </w:p>
    <w:p w:rsidR="00E531B3" w:rsidRDefault="00E03CF9">
      <w:pPr>
        <w:pStyle w:val="a3"/>
        <w:spacing w:before="160" w:line="362" w:lineRule="auto"/>
        <w:ind w:right="149"/>
      </w:pPr>
      <w:r>
        <w:t>применять технологии механической обработки конструкционных</w:t>
      </w:r>
      <w:r>
        <w:rPr>
          <w:spacing w:val="80"/>
        </w:rPr>
        <w:t xml:space="preserve"> </w:t>
      </w:r>
      <w:r>
        <w:rPr>
          <w:spacing w:val="-2"/>
        </w:rPr>
        <w:t>материалов;</w:t>
      </w:r>
    </w:p>
    <w:p w:rsidR="00E531B3" w:rsidRDefault="00E03CF9">
      <w:pPr>
        <w:pStyle w:val="a3"/>
        <w:spacing w:line="360" w:lineRule="auto"/>
        <w:ind w:right="147"/>
      </w:pPr>
      <w:r>
        <w:t>осуществлять доступными средствами контроль качества изготавливаемого изделия, находить и устранять допущенные дефекты;</w:t>
      </w:r>
    </w:p>
    <w:p w:rsidR="00E531B3" w:rsidRDefault="00E03CF9">
      <w:pPr>
        <w:pStyle w:val="a3"/>
        <w:spacing w:line="321" w:lineRule="exact"/>
        <w:ind w:left="1558" w:firstLine="0"/>
      </w:pPr>
      <w:r>
        <w:rPr>
          <w:spacing w:val="-2"/>
        </w:rPr>
        <w:t>выполнять</w:t>
      </w:r>
      <w:r>
        <w:rPr>
          <w:spacing w:val="-4"/>
        </w:rPr>
        <w:t xml:space="preserve"> </w:t>
      </w:r>
      <w:r>
        <w:rPr>
          <w:spacing w:val="-2"/>
        </w:rPr>
        <w:t>художественное</w:t>
      </w:r>
      <w:r>
        <w:rPr>
          <w:spacing w:val="3"/>
        </w:rPr>
        <w:t xml:space="preserve"> </w:t>
      </w:r>
      <w:r>
        <w:rPr>
          <w:spacing w:val="-2"/>
        </w:rPr>
        <w:t>оформление</w:t>
      </w:r>
      <w:r>
        <w:rPr>
          <w:spacing w:val="7"/>
        </w:rPr>
        <w:t xml:space="preserve"> </w:t>
      </w:r>
      <w:r>
        <w:rPr>
          <w:spacing w:val="-2"/>
        </w:rPr>
        <w:t>изделий;</w:t>
      </w:r>
    </w:p>
    <w:p w:rsidR="00E531B3" w:rsidRDefault="00E03CF9">
      <w:pPr>
        <w:pStyle w:val="a3"/>
        <w:spacing w:before="156" w:line="360" w:lineRule="auto"/>
        <w:ind w:right="152"/>
      </w:pPr>
      <w:r>
        <w:t xml:space="preserve">называть современные материалы, анализировать их свойства, возможность применения в быту и </w:t>
      </w:r>
      <w:r>
        <w:t>на производстве;</w:t>
      </w:r>
    </w:p>
    <w:p w:rsidR="00E531B3" w:rsidRDefault="00E03CF9">
      <w:pPr>
        <w:pStyle w:val="a3"/>
        <w:spacing w:line="360" w:lineRule="auto"/>
        <w:ind w:right="152"/>
      </w:pPr>
      <w: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E531B3" w:rsidRDefault="00E03CF9">
      <w:pPr>
        <w:pStyle w:val="a3"/>
        <w:spacing w:line="360" w:lineRule="auto"/>
        <w:ind w:left="1558" w:firstLine="0"/>
        <w:jc w:val="left"/>
      </w:pPr>
      <w:r>
        <w:t>знать пищевую ценность рыбы, морепродуктов; определять качество рыбы; знать</w:t>
      </w:r>
      <w:r>
        <w:rPr>
          <w:spacing w:val="-9"/>
        </w:rPr>
        <w:t xml:space="preserve"> </w:t>
      </w:r>
      <w:r>
        <w:t>пищевую</w:t>
      </w:r>
      <w:r>
        <w:rPr>
          <w:spacing w:val="-9"/>
        </w:rPr>
        <w:t xml:space="preserve"> </w:t>
      </w:r>
      <w:r>
        <w:t>ценность</w:t>
      </w:r>
      <w:r>
        <w:rPr>
          <w:spacing w:val="-9"/>
        </w:rPr>
        <w:t xml:space="preserve"> </w:t>
      </w:r>
      <w:r>
        <w:t>мяса</w:t>
      </w:r>
      <w:r>
        <w:rPr>
          <w:spacing w:val="-9"/>
        </w:rPr>
        <w:t xml:space="preserve"> </w:t>
      </w:r>
      <w:r>
        <w:t>животных,</w:t>
      </w:r>
      <w:r>
        <w:rPr>
          <w:spacing w:val="-9"/>
        </w:rPr>
        <w:t xml:space="preserve"> </w:t>
      </w:r>
      <w:r>
        <w:t>мяса</w:t>
      </w:r>
      <w:r>
        <w:rPr>
          <w:spacing w:val="-11"/>
        </w:rPr>
        <w:t xml:space="preserve"> </w:t>
      </w:r>
      <w:r>
        <w:t>птицы,</w:t>
      </w:r>
      <w:r>
        <w:rPr>
          <w:spacing w:val="-12"/>
        </w:rPr>
        <w:t xml:space="preserve"> </w:t>
      </w:r>
      <w:r>
        <w:t>определять</w:t>
      </w:r>
      <w:r>
        <w:rPr>
          <w:spacing w:val="-10"/>
        </w:rPr>
        <w:t xml:space="preserve"> </w:t>
      </w:r>
      <w:r>
        <w:t>их</w:t>
      </w:r>
      <w:r>
        <w:rPr>
          <w:spacing w:val="-8"/>
        </w:rPr>
        <w:t xml:space="preserve"> </w:t>
      </w:r>
      <w:r>
        <w:t>качество; знать и уметь применять технологии приготовления блюд из рыбы,</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157" w:line="360" w:lineRule="auto"/>
        <w:ind w:left="1557" w:right="1571" w:firstLine="0"/>
        <w:jc w:val="left"/>
      </w:pPr>
      <w:r>
        <w:t xml:space="preserve">знать технологии приготовления </w:t>
      </w:r>
      <w:r>
        <w:t>из мяса животных, мяса птицы; называть блюда национальной кухни из рыбы, мяса; характеризовать конструкционные особенности костюма;</w:t>
      </w:r>
      <w:r>
        <w:rPr>
          <w:spacing w:val="40"/>
        </w:rPr>
        <w:t xml:space="preserve"> </w:t>
      </w:r>
      <w:r>
        <w:t>выбирать</w:t>
      </w:r>
      <w:r>
        <w:rPr>
          <w:spacing w:val="-11"/>
        </w:rPr>
        <w:t xml:space="preserve"> </w:t>
      </w:r>
      <w:r>
        <w:t>текстильные</w:t>
      </w:r>
      <w:r>
        <w:rPr>
          <w:spacing w:val="-10"/>
        </w:rPr>
        <w:t xml:space="preserve"> </w:t>
      </w:r>
      <w:r>
        <w:t>материалы</w:t>
      </w:r>
      <w:r>
        <w:rPr>
          <w:spacing w:val="-13"/>
        </w:rPr>
        <w:t xml:space="preserve"> </w:t>
      </w:r>
      <w:r>
        <w:t>для</w:t>
      </w:r>
      <w:r>
        <w:rPr>
          <w:spacing w:val="-10"/>
        </w:rPr>
        <w:t xml:space="preserve"> </w:t>
      </w:r>
      <w:r>
        <w:t>изделий</w:t>
      </w:r>
      <w:r>
        <w:rPr>
          <w:spacing w:val="-10"/>
        </w:rPr>
        <w:t xml:space="preserve"> </w:t>
      </w:r>
      <w:r>
        <w:t>с</w:t>
      </w:r>
      <w:r>
        <w:rPr>
          <w:spacing w:val="-11"/>
        </w:rPr>
        <w:t xml:space="preserve"> </w:t>
      </w:r>
      <w:r>
        <w:t>учетом</w:t>
      </w:r>
      <w:r>
        <w:rPr>
          <w:spacing w:val="-10"/>
        </w:rPr>
        <w:t xml:space="preserve"> </w:t>
      </w:r>
      <w:r>
        <w:t>их</w:t>
      </w:r>
      <w:r>
        <w:rPr>
          <w:spacing w:val="-9"/>
        </w:rPr>
        <w:t xml:space="preserve"> </w:t>
      </w:r>
      <w:r>
        <w:t>свойств; самостоятельно выполнять чертеж выкроек швейного изделия;</w:t>
      </w:r>
    </w:p>
    <w:p w:rsidR="00E531B3" w:rsidRDefault="00E03CF9">
      <w:pPr>
        <w:pStyle w:val="a3"/>
        <w:tabs>
          <w:tab w:val="left" w:pos="3087"/>
          <w:tab w:val="left" w:pos="5740"/>
          <w:tab w:val="left" w:pos="8033"/>
          <w:tab w:val="left" w:pos="9417"/>
          <w:tab w:val="left" w:pos="9973"/>
        </w:tabs>
        <w:spacing w:before="2" w:line="360" w:lineRule="auto"/>
        <w:ind w:right="156"/>
        <w:jc w:val="left"/>
      </w:pPr>
      <w:r>
        <w:rPr>
          <w:spacing w:val="-2"/>
        </w:rPr>
        <w:t>со</w:t>
      </w:r>
      <w:r>
        <w:rPr>
          <w:spacing w:val="-2"/>
        </w:rPr>
        <w:t>блюдать</w:t>
      </w:r>
      <w:r>
        <w:tab/>
      </w:r>
      <w:r>
        <w:rPr>
          <w:spacing w:val="-2"/>
        </w:rPr>
        <w:t>последовательность</w:t>
      </w:r>
      <w:r>
        <w:tab/>
      </w:r>
      <w:r>
        <w:rPr>
          <w:spacing w:val="-2"/>
        </w:rPr>
        <w:t>технологических</w:t>
      </w:r>
      <w:r>
        <w:tab/>
      </w:r>
      <w:r>
        <w:rPr>
          <w:spacing w:val="-2"/>
        </w:rPr>
        <w:t>операций</w:t>
      </w:r>
      <w:r>
        <w:tab/>
      </w:r>
      <w:r>
        <w:rPr>
          <w:spacing w:val="-6"/>
        </w:rPr>
        <w:t>по</w:t>
      </w:r>
      <w:r>
        <w:tab/>
      </w:r>
      <w:r>
        <w:rPr>
          <w:spacing w:val="-4"/>
        </w:rPr>
        <w:t xml:space="preserve">раскрою, </w:t>
      </w:r>
      <w:r>
        <w:t>пошиву и отделке изделия;</w:t>
      </w:r>
    </w:p>
    <w:p w:rsidR="00E531B3" w:rsidRDefault="00E03CF9">
      <w:pPr>
        <w:pStyle w:val="a3"/>
        <w:spacing w:line="360" w:lineRule="auto"/>
        <w:jc w:val="left"/>
      </w:pPr>
      <w:r>
        <w:t>характеризовать</w:t>
      </w:r>
      <w:r>
        <w:rPr>
          <w:spacing w:val="33"/>
        </w:rPr>
        <w:t xml:space="preserve"> </w:t>
      </w:r>
      <w:r>
        <w:t>мир</w:t>
      </w:r>
      <w:r>
        <w:rPr>
          <w:spacing w:val="33"/>
        </w:rPr>
        <w:t xml:space="preserve"> </w:t>
      </w:r>
      <w:r>
        <w:t>профессий,</w:t>
      </w:r>
      <w:r>
        <w:rPr>
          <w:spacing w:val="33"/>
        </w:rPr>
        <w:t xml:space="preserve"> </w:t>
      </w:r>
      <w:r>
        <w:t>связанных</w:t>
      </w:r>
      <w:r>
        <w:rPr>
          <w:spacing w:val="33"/>
        </w:rPr>
        <w:t xml:space="preserve"> </w:t>
      </w:r>
      <w:r>
        <w:t>с</w:t>
      </w:r>
      <w:r>
        <w:rPr>
          <w:spacing w:val="33"/>
        </w:rPr>
        <w:t xml:space="preserve"> </w:t>
      </w:r>
      <w:r>
        <w:t>изучаемыми</w:t>
      </w:r>
      <w:r>
        <w:rPr>
          <w:spacing w:val="33"/>
        </w:rPr>
        <w:t xml:space="preserve"> </w:t>
      </w:r>
      <w:r>
        <w:t>технологиями,</w:t>
      </w:r>
      <w:r>
        <w:rPr>
          <w:spacing w:val="33"/>
        </w:rPr>
        <w:t xml:space="preserve"> </w:t>
      </w:r>
      <w:r>
        <w:t>их востребованность на рынке труда.</w:t>
      </w:r>
    </w:p>
    <w:p w:rsidR="00E531B3" w:rsidRDefault="00E03CF9">
      <w:pPr>
        <w:pStyle w:val="a5"/>
        <w:numPr>
          <w:ilvl w:val="2"/>
          <w:numId w:val="134"/>
        </w:numPr>
        <w:tabs>
          <w:tab w:val="left" w:pos="2833"/>
          <w:tab w:val="left" w:pos="4826"/>
          <w:tab w:val="left" w:pos="6668"/>
          <w:tab w:val="left" w:pos="8260"/>
          <w:tab w:val="left" w:pos="10181"/>
        </w:tabs>
        <w:spacing w:before="1"/>
        <w:ind w:left="2833" w:hanging="1275"/>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E531B3" w:rsidRDefault="00E03CF9">
      <w:pPr>
        <w:pStyle w:val="a3"/>
        <w:spacing w:before="160"/>
        <w:ind w:firstLine="0"/>
        <w:jc w:val="left"/>
      </w:pPr>
      <w:r>
        <w:rPr>
          <w:spacing w:val="-2"/>
        </w:rPr>
        <w:t>«Робототехника».</w:t>
      </w:r>
    </w:p>
    <w:p w:rsidR="00E531B3" w:rsidRDefault="00E03CF9">
      <w:pPr>
        <w:pStyle w:val="a3"/>
        <w:spacing w:before="161"/>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5 </w:t>
      </w:r>
      <w:r>
        <w:rPr>
          <w:spacing w:val="-2"/>
        </w:rPr>
        <w:t>классе:</w:t>
      </w:r>
    </w:p>
    <w:p w:rsidR="00E531B3" w:rsidRDefault="00E03CF9">
      <w:pPr>
        <w:pStyle w:val="a3"/>
        <w:spacing w:before="160" w:line="362" w:lineRule="auto"/>
        <w:ind w:left="1558" w:right="816" w:firstLine="0"/>
        <w:jc w:val="left"/>
      </w:pPr>
      <w:r>
        <w:t>классифицировать</w:t>
      </w:r>
      <w:r>
        <w:rPr>
          <w:spacing w:val="-12"/>
        </w:rPr>
        <w:t xml:space="preserve"> </w:t>
      </w:r>
      <w:r>
        <w:t>и</w:t>
      </w:r>
      <w:r>
        <w:rPr>
          <w:spacing w:val="-13"/>
        </w:rPr>
        <w:t xml:space="preserve"> </w:t>
      </w:r>
      <w:r>
        <w:t>характеризовать</w:t>
      </w:r>
      <w:r>
        <w:rPr>
          <w:spacing w:val="-13"/>
        </w:rPr>
        <w:t xml:space="preserve"> </w:t>
      </w:r>
      <w:r>
        <w:t>роботов</w:t>
      </w:r>
      <w:r>
        <w:rPr>
          <w:spacing w:val="-12"/>
        </w:rPr>
        <w:t xml:space="preserve"> </w:t>
      </w:r>
      <w:r>
        <w:t>по</w:t>
      </w:r>
      <w:r>
        <w:rPr>
          <w:spacing w:val="-11"/>
        </w:rPr>
        <w:t xml:space="preserve"> </w:t>
      </w:r>
      <w:r>
        <w:t>видам</w:t>
      </w:r>
      <w:r>
        <w:rPr>
          <w:spacing w:val="-14"/>
        </w:rPr>
        <w:t xml:space="preserve"> </w:t>
      </w:r>
      <w:r>
        <w:t>и</w:t>
      </w:r>
      <w:r>
        <w:rPr>
          <w:spacing w:val="-11"/>
        </w:rPr>
        <w:t xml:space="preserve"> </w:t>
      </w:r>
      <w:r>
        <w:t>назначению; знать основные законы робототехники;</w:t>
      </w:r>
    </w:p>
    <w:p w:rsidR="00E531B3" w:rsidRDefault="00E03CF9">
      <w:pPr>
        <w:pStyle w:val="a3"/>
        <w:tabs>
          <w:tab w:val="left" w:pos="2600"/>
          <w:tab w:val="left" w:pos="3159"/>
          <w:tab w:val="left" w:pos="5526"/>
          <w:tab w:val="left" w:pos="7281"/>
          <w:tab w:val="left" w:pos="8617"/>
        </w:tabs>
        <w:spacing w:line="360" w:lineRule="auto"/>
        <w:ind w:right="185"/>
        <w:jc w:val="left"/>
      </w:pPr>
      <w:r>
        <w:rPr>
          <w:spacing w:val="-2"/>
        </w:rPr>
        <w:t>знать</w:t>
      </w:r>
      <w:r>
        <w:tab/>
      </w:r>
      <w:r>
        <w:rPr>
          <w:spacing w:val="-10"/>
        </w:rPr>
        <w:t>и</w:t>
      </w:r>
      <w:r>
        <w:tab/>
      </w:r>
      <w:r>
        <w:rPr>
          <w:spacing w:val="-2"/>
        </w:rPr>
        <w:t>характеризовать</w:t>
      </w:r>
      <w:r>
        <w:tab/>
      </w:r>
      <w:r>
        <w:rPr>
          <w:spacing w:val="-2"/>
        </w:rPr>
        <w:t>назначение</w:t>
      </w:r>
      <w:r>
        <w:tab/>
      </w:r>
      <w:r>
        <w:rPr>
          <w:spacing w:val="-2"/>
        </w:rPr>
        <w:t>деталей</w:t>
      </w:r>
      <w:r>
        <w:tab/>
      </w:r>
      <w:r>
        <w:rPr>
          <w:spacing w:val="-4"/>
        </w:rPr>
        <w:t xml:space="preserve">робототехнического </w:t>
      </w:r>
      <w:r>
        <w:rPr>
          <w:spacing w:val="-2"/>
        </w:rPr>
        <w:t>конструктора;</w:t>
      </w:r>
    </w:p>
    <w:p w:rsidR="00E531B3" w:rsidRDefault="00E03CF9">
      <w:pPr>
        <w:pStyle w:val="a3"/>
        <w:tabs>
          <w:tab w:val="left" w:pos="3838"/>
          <w:tab w:val="left" w:pos="5389"/>
          <w:tab w:val="left" w:pos="6370"/>
          <w:tab w:val="left" w:pos="7720"/>
          <w:tab w:val="left" w:pos="9005"/>
          <w:tab w:val="left" w:pos="9458"/>
        </w:tabs>
        <w:spacing w:line="360" w:lineRule="auto"/>
        <w:ind w:right="170"/>
        <w:jc w:val="left"/>
      </w:pPr>
      <w:r>
        <w:rPr>
          <w:spacing w:val="-2"/>
        </w:rPr>
        <w:t>характеризовать</w:t>
      </w:r>
      <w:r>
        <w:tab/>
      </w:r>
      <w:r>
        <w:rPr>
          <w:spacing w:val="-2"/>
        </w:rPr>
        <w:t>составные</w:t>
      </w:r>
      <w:r>
        <w:tab/>
      </w:r>
      <w:r>
        <w:rPr>
          <w:spacing w:val="-2"/>
        </w:rPr>
        <w:t>части</w:t>
      </w:r>
      <w:r>
        <w:tab/>
      </w:r>
      <w:r>
        <w:rPr>
          <w:spacing w:val="-2"/>
        </w:rPr>
        <w:t>роботов,</w:t>
      </w:r>
      <w:r>
        <w:tab/>
      </w:r>
      <w:r>
        <w:rPr>
          <w:spacing w:val="-2"/>
        </w:rPr>
        <w:t>датчики</w:t>
      </w:r>
      <w:r>
        <w:tab/>
      </w:r>
      <w:r>
        <w:rPr>
          <w:spacing w:val="-10"/>
        </w:rPr>
        <w:t>в</w:t>
      </w:r>
      <w:r>
        <w:tab/>
      </w:r>
      <w:r>
        <w:rPr>
          <w:spacing w:val="-4"/>
        </w:rPr>
        <w:t xml:space="preserve">современных </w:t>
      </w:r>
      <w:r>
        <w:t>робототехнических системах;</w:t>
      </w:r>
    </w:p>
    <w:p w:rsidR="00E531B3" w:rsidRDefault="00E03CF9">
      <w:pPr>
        <w:pStyle w:val="a3"/>
        <w:tabs>
          <w:tab w:val="left" w:pos="2991"/>
          <w:tab w:val="left" w:pos="3914"/>
          <w:tab w:val="left" w:pos="6077"/>
          <w:tab w:val="left" w:pos="7215"/>
          <w:tab w:val="left" w:pos="7690"/>
          <w:tab w:val="left" w:pos="9438"/>
          <w:tab w:val="left" w:pos="9886"/>
        </w:tabs>
        <w:spacing w:line="360" w:lineRule="auto"/>
        <w:ind w:right="165"/>
        <w:jc w:val="left"/>
      </w:pPr>
      <w:r>
        <w:rPr>
          <w:spacing w:val="-2"/>
        </w:rPr>
        <w:t>получить</w:t>
      </w:r>
      <w:r>
        <w:tab/>
      </w:r>
      <w:r>
        <w:rPr>
          <w:spacing w:val="-4"/>
        </w:rPr>
        <w:t>опыт</w:t>
      </w:r>
      <w:r>
        <w:tab/>
      </w:r>
      <w:r>
        <w:rPr>
          <w:spacing w:val="-2"/>
        </w:rPr>
        <w:t>моделирования</w:t>
      </w:r>
      <w:r>
        <w:tab/>
      </w:r>
      <w:r>
        <w:rPr>
          <w:spacing w:val="-2"/>
        </w:rPr>
        <w:t>машин</w:t>
      </w:r>
      <w:r>
        <w:tab/>
      </w:r>
      <w:r>
        <w:rPr>
          <w:spacing w:val="-10"/>
        </w:rPr>
        <w:t>и</w:t>
      </w:r>
      <w:r>
        <w:tab/>
      </w:r>
      <w:r>
        <w:rPr>
          <w:spacing w:val="-2"/>
        </w:rPr>
        <w:t>механизмов</w:t>
      </w:r>
      <w:r>
        <w:tab/>
      </w:r>
      <w:r>
        <w:rPr>
          <w:spacing w:val="-10"/>
        </w:rPr>
        <w:t>с</w:t>
      </w:r>
      <w:r>
        <w:tab/>
      </w:r>
      <w:r>
        <w:rPr>
          <w:spacing w:val="-4"/>
        </w:rPr>
        <w:t xml:space="preserve">помощью </w:t>
      </w:r>
      <w:r>
        <w:t>робототехнического конструктора;</w:t>
      </w:r>
    </w:p>
    <w:p w:rsidR="00E531B3" w:rsidRDefault="00E03CF9">
      <w:pPr>
        <w:pStyle w:val="a3"/>
        <w:tabs>
          <w:tab w:val="left" w:pos="3089"/>
          <w:tab w:val="left" w:pos="4229"/>
          <w:tab w:val="left" w:pos="6327"/>
          <w:tab w:val="left" w:pos="7406"/>
          <w:tab w:val="left" w:pos="7818"/>
          <w:tab w:val="left" w:pos="9504"/>
          <w:tab w:val="left" w:pos="9890"/>
        </w:tabs>
        <w:spacing w:line="360" w:lineRule="auto"/>
        <w:ind w:right="161"/>
        <w:jc w:val="left"/>
      </w:pPr>
      <w:r>
        <w:rPr>
          <w:spacing w:val="-2"/>
        </w:rPr>
        <w:t>применять</w:t>
      </w:r>
      <w:r>
        <w:tab/>
      </w:r>
      <w:r>
        <w:rPr>
          <w:spacing w:val="-2"/>
        </w:rPr>
        <w:t>навыки</w:t>
      </w:r>
      <w:r>
        <w:tab/>
      </w:r>
      <w:r>
        <w:rPr>
          <w:spacing w:val="-2"/>
        </w:rPr>
        <w:t>моделирования</w:t>
      </w:r>
      <w:r>
        <w:tab/>
      </w:r>
      <w:r>
        <w:rPr>
          <w:spacing w:val="-2"/>
        </w:rPr>
        <w:t>машин</w:t>
      </w:r>
      <w:r>
        <w:tab/>
      </w:r>
      <w:r>
        <w:rPr>
          <w:spacing w:val="-10"/>
        </w:rPr>
        <w:t>и</w:t>
      </w:r>
      <w:r>
        <w:tab/>
      </w:r>
      <w:r>
        <w:rPr>
          <w:spacing w:val="-2"/>
        </w:rPr>
        <w:t>механизмов</w:t>
      </w:r>
      <w:r>
        <w:tab/>
      </w:r>
      <w:r>
        <w:rPr>
          <w:spacing w:val="-10"/>
        </w:rPr>
        <w:t>с</w:t>
      </w:r>
      <w:r>
        <w:tab/>
      </w:r>
      <w:r>
        <w:rPr>
          <w:spacing w:val="-4"/>
        </w:rPr>
        <w:t xml:space="preserve">помощью </w:t>
      </w:r>
      <w:r>
        <w:t>робототехнического конструктора;</w:t>
      </w:r>
    </w:p>
    <w:p w:rsidR="00E531B3" w:rsidRDefault="00E03CF9">
      <w:pPr>
        <w:pStyle w:val="a3"/>
        <w:tabs>
          <w:tab w:val="left" w:pos="2857"/>
          <w:tab w:val="left" w:pos="4425"/>
          <w:tab w:val="left" w:pos="6799"/>
          <w:tab w:val="left" w:pos="7336"/>
          <w:tab w:val="left" w:pos="9383"/>
        </w:tabs>
        <w:spacing w:line="360" w:lineRule="auto"/>
        <w:ind w:right="174"/>
        <w:jc w:val="left"/>
      </w:pPr>
      <w:r>
        <w:rPr>
          <w:spacing w:val="-2"/>
        </w:rPr>
        <w:t>владеть</w:t>
      </w:r>
      <w:r>
        <w:tab/>
      </w:r>
      <w:r>
        <w:rPr>
          <w:spacing w:val="-2"/>
        </w:rPr>
        <w:t>навыками</w:t>
      </w:r>
      <w:r>
        <w:tab/>
      </w:r>
      <w:r>
        <w:rPr>
          <w:spacing w:val="-2"/>
        </w:rPr>
        <w:t>индивидуальной</w:t>
      </w:r>
      <w:r>
        <w:tab/>
      </w:r>
      <w:r>
        <w:rPr>
          <w:spacing w:val="-10"/>
        </w:rPr>
        <w:t>и</w:t>
      </w:r>
      <w:r>
        <w:tab/>
      </w:r>
      <w:r>
        <w:rPr>
          <w:spacing w:val="-2"/>
        </w:rPr>
        <w:t>коллективной</w:t>
      </w:r>
      <w:r>
        <w:tab/>
      </w:r>
      <w:r>
        <w:rPr>
          <w:spacing w:val="-4"/>
        </w:rPr>
        <w:t xml:space="preserve">деятельности, </w:t>
      </w:r>
      <w:r>
        <w:t>направленной на создание робототехнического продукта;</w:t>
      </w:r>
    </w:p>
    <w:p w:rsidR="00E531B3" w:rsidRDefault="00E03CF9">
      <w:pPr>
        <w:pStyle w:val="a3"/>
        <w:spacing w:line="360" w:lineRule="auto"/>
        <w:ind w:left="1558" w:right="2049" w:firstLine="0"/>
        <w:jc w:val="left"/>
      </w:pPr>
      <w:r>
        <w:t>характеризовать</w:t>
      </w:r>
      <w:r>
        <w:rPr>
          <w:spacing w:val="-17"/>
        </w:rPr>
        <w:t xml:space="preserve"> </w:t>
      </w:r>
      <w:r>
        <w:t>мир</w:t>
      </w:r>
      <w:r>
        <w:rPr>
          <w:spacing w:val="-15"/>
        </w:rPr>
        <w:t xml:space="preserve"> </w:t>
      </w:r>
      <w:r>
        <w:t>профессий,</w:t>
      </w:r>
      <w:r>
        <w:rPr>
          <w:spacing w:val="-17"/>
        </w:rPr>
        <w:t xml:space="preserve"> </w:t>
      </w:r>
      <w:r>
        <w:t>связанных</w:t>
      </w:r>
      <w:r>
        <w:rPr>
          <w:spacing w:val="-15"/>
        </w:rPr>
        <w:t xml:space="preserve"> </w:t>
      </w:r>
      <w:r>
        <w:t>с</w:t>
      </w:r>
      <w:r>
        <w:rPr>
          <w:spacing w:val="-17"/>
        </w:rPr>
        <w:t xml:space="preserve"> </w:t>
      </w:r>
      <w:r>
        <w:t>робототехникой. К концу обучения в 6 классе:</w:t>
      </w:r>
    </w:p>
    <w:p w:rsidR="00E531B3" w:rsidRDefault="00E03CF9">
      <w:pPr>
        <w:pStyle w:val="a3"/>
        <w:ind w:left="1558" w:firstLine="0"/>
        <w:jc w:val="left"/>
      </w:pPr>
      <w:r>
        <w:t>знать</w:t>
      </w:r>
      <w:r>
        <w:rPr>
          <w:spacing w:val="-16"/>
        </w:rPr>
        <w:t xml:space="preserve"> </w:t>
      </w:r>
      <w:r>
        <w:t>виды</w:t>
      </w:r>
      <w:r>
        <w:rPr>
          <w:spacing w:val="-9"/>
        </w:rPr>
        <w:t xml:space="preserve"> </w:t>
      </w:r>
      <w:r>
        <w:t>транспортных</w:t>
      </w:r>
      <w:r>
        <w:rPr>
          <w:spacing w:val="-9"/>
        </w:rPr>
        <w:t xml:space="preserve"> </w:t>
      </w:r>
      <w:r>
        <w:t>роботов,</w:t>
      </w:r>
      <w:r>
        <w:rPr>
          <w:spacing w:val="-12"/>
        </w:rPr>
        <w:t xml:space="preserve"> </w:t>
      </w:r>
      <w:r>
        <w:t>описывать</w:t>
      </w:r>
      <w:r>
        <w:rPr>
          <w:spacing w:val="-11"/>
        </w:rPr>
        <w:t xml:space="preserve"> </w:t>
      </w:r>
      <w:r>
        <w:t>их</w:t>
      </w:r>
      <w:r>
        <w:rPr>
          <w:spacing w:val="-8"/>
        </w:rPr>
        <w:t xml:space="preserve"> </w:t>
      </w:r>
      <w:r>
        <w:rPr>
          <w:spacing w:val="-2"/>
        </w:rPr>
        <w:t>назначение;</w:t>
      </w:r>
    </w:p>
    <w:p w:rsidR="00E531B3" w:rsidRDefault="00E03CF9">
      <w:pPr>
        <w:pStyle w:val="a3"/>
        <w:tabs>
          <w:tab w:val="left" w:pos="3845"/>
          <w:tab w:val="left" w:pos="5667"/>
          <w:tab w:val="left" w:pos="6876"/>
          <w:tab w:val="left" w:pos="7567"/>
          <w:tab w:val="left" w:pos="8735"/>
        </w:tabs>
        <w:spacing w:before="156" w:line="360" w:lineRule="auto"/>
        <w:ind w:right="180"/>
        <w:jc w:val="left"/>
      </w:pPr>
      <w:r>
        <w:rPr>
          <w:spacing w:val="-2"/>
        </w:rPr>
        <w:t>кон</w:t>
      </w:r>
      <w:r>
        <w:rPr>
          <w:spacing w:val="-2"/>
        </w:rPr>
        <w:t>струировать</w:t>
      </w:r>
      <w:r>
        <w:tab/>
      </w:r>
      <w:r>
        <w:rPr>
          <w:spacing w:val="-2"/>
        </w:rPr>
        <w:t>мобильного</w:t>
      </w:r>
      <w:r>
        <w:tab/>
      </w:r>
      <w:r>
        <w:rPr>
          <w:spacing w:val="-2"/>
        </w:rPr>
        <w:t>робота</w:t>
      </w:r>
      <w:r>
        <w:tab/>
      </w:r>
      <w:r>
        <w:rPr>
          <w:spacing w:val="-6"/>
        </w:rPr>
        <w:t>по</w:t>
      </w:r>
      <w:r>
        <w:tab/>
      </w:r>
      <w:r>
        <w:rPr>
          <w:spacing w:val="-2"/>
        </w:rPr>
        <w:t>схеме;</w:t>
      </w:r>
      <w:r>
        <w:tab/>
      </w:r>
      <w:r>
        <w:rPr>
          <w:spacing w:val="-4"/>
        </w:rPr>
        <w:t xml:space="preserve">усовершенствовать </w:t>
      </w:r>
      <w:r>
        <w:rPr>
          <w:spacing w:val="-2"/>
        </w:rPr>
        <w:t>конструкцию;</w:t>
      </w:r>
    </w:p>
    <w:p w:rsidR="00E531B3" w:rsidRDefault="00E03CF9">
      <w:pPr>
        <w:pStyle w:val="a3"/>
        <w:spacing w:line="321" w:lineRule="exact"/>
        <w:ind w:left="1558" w:firstLine="0"/>
        <w:jc w:val="left"/>
      </w:pPr>
      <w:r>
        <w:rPr>
          <w:spacing w:val="-2"/>
        </w:rPr>
        <w:t>программировать</w:t>
      </w:r>
      <w:r>
        <w:rPr>
          <w:spacing w:val="3"/>
        </w:rPr>
        <w:t xml:space="preserve"> </w:t>
      </w:r>
      <w:r>
        <w:rPr>
          <w:spacing w:val="-2"/>
        </w:rPr>
        <w:t>мобильного</w:t>
      </w:r>
      <w:r>
        <w:rPr>
          <w:spacing w:val="7"/>
        </w:rPr>
        <w:t xml:space="preserve"> </w:t>
      </w:r>
      <w:r>
        <w:rPr>
          <w:spacing w:val="-2"/>
        </w:rPr>
        <w:t>робота;</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spacing w:before="157"/>
        <w:ind w:left="1557" w:firstLine="0"/>
        <w:jc w:val="left"/>
      </w:pPr>
      <w:r>
        <w:t>управлять</w:t>
      </w:r>
      <w:r>
        <w:rPr>
          <w:spacing w:val="-19"/>
        </w:rPr>
        <w:t xml:space="preserve"> </w:t>
      </w:r>
      <w:r>
        <w:t>мобильными</w:t>
      </w:r>
      <w:r>
        <w:rPr>
          <w:spacing w:val="-15"/>
        </w:rPr>
        <w:t xml:space="preserve"> </w:t>
      </w:r>
      <w:r>
        <w:t>роботами</w:t>
      </w:r>
      <w:r>
        <w:rPr>
          <w:spacing w:val="-13"/>
        </w:rPr>
        <w:t xml:space="preserve"> </w:t>
      </w:r>
      <w:r>
        <w:t>в</w:t>
      </w:r>
      <w:r>
        <w:rPr>
          <w:spacing w:val="-13"/>
        </w:rPr>
        <w:t xml:space="preserve"> </w:t>
      </w:r>
      <w:r>
        <w:t>компьютерно-управляемых</w:t>
      </w:r>
      <w:r>
        <w:rPr>
          <w:spacing w:val="-11"/>
        </w:rPr>
        <w:t xml:space="preserve"> </w:t>
      </w:r>
      <w:r>
        <w:rPr>
          <w:spacing w:val="-2"/>
        </w:rPr>
        <w:t>средах;</w:t>
      </w:r>
    </w:p>
    <w:p w:rsidR="00E531B3" w:rsidRDefault="00E03CF9">
      <w:pPr>
        <w:pStyle w:val="a3"/>
        <w:tabs>
          <w:tab w:val="left" w:pos="2423"/>
          <w:tab w:val="left" w:pos="2801"/>
          <w:tab w:val="left" w:pos="4989"/>
          <w:tab w:val="left" w:pos="6253"/>
          <w:tab w:val="left" w:pos="8433"/>
          <w:tab w:val="left" w:pos="9102"/>
        </w:tabs>
        <w:spacing w:before="163" w:line="360" w:lineRule="auto"/>
        <w:ind w:right="174"/>
        <w:jc w:val="left"/>
      </w:pPr>
      <w:r>
        <w:rPr>
          <w:spacing w:val="-2"/>
        </w:rPr>
        <w:t>знать</w:t>
      </w:r>
      <w:r>
        <w:tab/>
      </w:r>
      <w:r>
        <w:rPr>
          <w:spacing w:val="-10"/>
        </w:rPr>
        <w:t>и</w:t>
      </w:r>
      <w:r>
        <w:tab/>
      </w:r>
      <w:r>
        <w:rPr>
          <w:spacing w:val="-2"/>
        </w:rPr>
        <w:t>характеризовать</w:t>
      </w:r>
      <w:r>
        <w:tab/>
      </w:r>
      <w:r>
        <w:rPr>
          <w:spacing w:val="-2"/>
        </w:rPr>
        <w:t>датчики,</w:t>
      </w:r>
      <w:r>
        <w:tab/>
      </w:r>
      <w:r>
        <w:rPr>
          <w:spacing w:val="-2"/>
        </w:rPr>
        <w:t>использованные</w:t>
      </w:r>
      <w:r>
        <w:tab/>
      </w:r>
      <w:r>
        <w:rPr>
          <w:spacing w:val="-4"/>
        </w:rPr>
        <w:t>при</w:t>
      </w:r>
      <w:r>
        <w:tab/>
      </w:r>
      <w:r>
        <w:rPr>
          <w:spacing w:val="-4"/>
        </w:rPr>
        <w:t xml:space="preserve">проектировании </w:t>
      </w:r>
      <w:r>
        <w:t>мобильного робота;</w:t>
      </w:r>
    </w:p>
    <w:p w:rsidR="00E531B3" w:rsidRDefault="00E03CF9">
      <w:pPr>
        <w:pStyle w:val="a3"/>
        <w:spacing w:line="360" w:lineRule="auto"/>
        <w:ind w:left="1558" w:right="3744" w:firstLine="0"/>
        <w:jc w:val="left"/>
      </w:pPr>
      <w:r>
        <w:t>уметь</w:t>
      </w:r>
      <w:r>
        <w:rPr>
          <w:spacing w:val="-18"/>
        </w:rPr>
        <w:t xml:space="preserve"> </w:t>
      </w:r>
      <w:r>
        <w:t>осуществлять</w:t>
      </w:r>
      <w:r>
        <w:rPr>
          <w:spacing w:val="-17"/>
        </w:rPr>
        <w:t xml:space="preserve"> </w:t>
      </w:r>
      <w:r>
        <w:t>робототехнические</w:t>
      </w:r>
      <w:r>
        <w:rPr>
          <w:spacing w:val="-18"/>
        </w:rPr>
        <w:t xml:space="preserve"> </w:t>
      </w:r>
      <w:r>
        <w:t>проекты; презентовать изделие;</w:t>
      </w:r>
    </w:p>
    <w:p w:rsidR="00E531B3" w:rsidRDefault="00E03CF9">
      <w:pPr>
        <w:pStyle w:val="a3"/>
        <w:spacing w:line="360" w:lineRule="auto"/>
        <w:ind w:left="1558" w:right="2049" w:firstLine="0"/>
        <w:jc w:val="left"/>
      </w:pPr>
      <w:r>
        <w:t>характеризовать</w:t>
      </w:r>
      <w:r>
        <w:rPr>
          <w:spacing w:val="-17"/>
        </w:rPr>
        <w:t xml:space="preserve"> </w:t>
      </w:r>
      <w:r>
        <w:t>мир</w:t>
      </w:r>
      <w:r>
        <w:rPr>
          <w:spacing w:val="-15"/>
        </w:rPr>
        <w:t xml:space="preserve"> </w:t>
      </w:r>
      <w:r>
        <w:t>профессий,</w:t>
      </w:r>
      <w:r>
        <w:rPr>
          <w:spacing w:val="-17"/>
        </w:rPr>
        <w:t xml:space="preserve"> </w:t>
      </w:r>
      <w:r>
        <w:t>связанных</w:t>
      </w:r>
      <w:r>
        <w:rPr>
          <w:spacing w:val="-15"/>
        </w:rPr>
        <w:t xml:space="preserve"> </w:t>
      </w:r>
      <w:r>
        <w:t>с</w:t>
      </w:r>
      <w:r>
        <w:rPr>
          <w:spacing w:val="-17"/>
        </w:rPr>
        <w:t xml:space="preserve"> </w:t>
      </w:r>
      <w:r>
        <w:t>робототехникой. К концу обучения в 7 классе:</w:t>
      </w:r>
    </w:p>
    <w:p w:rsidR="00E531B3" w:rsidRDefault="00E03CF9">
      <w:pPr>
        <w:pStyle w:val="a3"/>
        <w:spacing w:line="360" w:lineRule="auto"/>
        <w:ind w:left="1558" w:firstLine="0"/>
        <w:jc w:val="left"/>
      </w:pPr>
      <w:r>
        <w:t>знать</w:t>
      </w:r>
      <w:r>
        <w:rPr>
          <w:spacing w:val="-11"/>
        </w:rPr>
        <w:t xml:space="preserve"> </w:t>
      </w:r>
      <w:r>
        <w:t>виды</w:t>
      </w:r>
      <w:r>
        <w:rPr>
          <w:spacing w:val="-10"/>
        </w:rPr>
        <w:t xml:space="preserve"> </w:t>
      </w:r>
      <w:r>
        <w:t>промышленных</w:t>
      </w:r>
      <w:r>
        <w:rPr>
          <w:spacing w:val="-13"/>
        </w:rPr>
        <w:t xml:space="preserve"> </w:t>
      </w:r>
      <w:r>
        <w:t>роботов,</w:t>
      </w:r>
      <w:r>
        <w:rPr>
          <w:spacing w:val="-11"/>
        </w:rPr>
        <w:t xml:space="preserve"> </w:t>
      </w:r>
      <w:r>
        <w:t>описывать</w:t>
      </w:r>
      <w:r>
        <w:rPr>
          <w:spacing w:val="-11"/>
        </w:rPr>
        <w:t xml:space="preserve"> </w:t>
      </w:r>
      <w:r>
        <w:t>их</w:t>
      </w:r>
      <w:r>
        <w:rPr>
          <w:spacing w:val="-12"/>
        </w:rPr>
        <w:t xml:space="preserve"> </w:t>
      </w:r>
      <w:r>
        <w:t>назначение</w:t>
      </w:r>
      <w:r>
        <w:rPr>
          <w:spacing w:val="-13"/>
        </w:rPr>
        <w:t xml:space="preserve"> </w:t>
      </w:r>
      <w:r>
        <w:t>и</w:t>
      </w:r>
      <w:r>
        <w:rPr>
          <w:spacing w:val="-10"/>
        </w:rPr>
        <w:t xml:space="preserve"> </w:t>
      </w:r>
      <w:r>
        <w:t>функции; характеризова</w:t>
      </w:r>
      <w:r>
        <w:t>ть беспилотные автоматизированные системы;</w:t>
      </w:r>
    </w:p>
    <w:p w:rsidR="00E531B3" w:rsidRDefault="00E03CF9">
      <w:pPr>
        <w:pStyle w:val="a3"/>
        <w:tabs>
          <w:tab w:val="left" w:pos="10907"/>
        </w:tabs>
        <w:spacing w:before="1" w:line="360" w:lineRule="auto"/>
        <w:ind w:left="1558" w:right="160" w:firstLine="0"/>
        <w:jc w:val="left"/>
      </w:pPr>
      <w:r>
        <w:t>знать виды бытовых роботов, описывать их назначение и функции; использовать</w:t>
      </w:r>
      <w:r>
        <w:rPr>
          <w:spacing w:val="40"/>
        </w:rPr>
        <w:t xml:space="preserve"> </w:t>
      </w:r>
      <w:r>
        <w:t>датчики</w:t>
      </w:r>
      <w:r>
        <w:rPr>
          <w:spacing w:val="40"/>
        </w:rPr>
        <w:t xml:space="preserve"> </w:t>
      </w:r>
      <w:r>
        <w:t>и</w:t>
      </w:r>
      <w:r>
        <w:rPr>
          <w:spacing w:val="40"/>
        </w:rPr>
        <w:t xml:space="preserve"> </w:t>
      </w:r>
      <w:r>
        <w:t>программировать</w:t>
      </w:r>
      <w:r>
        <w:rPr>
          <w:spacing w:val="40"/>
        </w:rPr>
        <w:t xml:space="preserve"> </w:t>
      </w:r>
      <w:r>
        <w:t>действие</w:t>
      </w:r>
      <w:r>
        <w:rPr>
          <w:spacing w:val="40"/>
        </w:rPr>
        <w:t xml:space="preserve"> </w:t>
      </w:r>
      <w:r>
        <w:t>учебного</w:t>
      </w:r>
      <w:r>
        <w:rPr>
          <w:spacing w:val="40"/>
        </w:rPr>
        <w:t xml:space="preserve"> </w:t>
      </w:r>
      <w:r>
        <w:t>робота</w:t>
      </w:r>
      <w:r>
        <w:tab/>
      </w:r>
      <w:r>
        <w:rPr>
          <w:spacing w:val="-10"/>
        </w:rPr>
        <w:t>в</w:t>
      </w:r>
    </w:p>
    <w:p w:rsidR="00E531B3" w:rsidRDefault="00E03CF9">
      <w:pPr>
        <w:pStyle w:val="a3"/>
        <w:spacing w:line="321" w:lineRule="exact"/>
        <w:ind w:firstLine="0"/>
        <w:jc w:val="left"/>
      </w:pPr>
      <w:r>
        <w:t>зависимости</w:t>
      </w:r>
      <w:r>
        <w:rPr>
          <w:spacing w:val="-9"/>
        </w:rPr>
        <w:t xml:space="preserve"> </w:t>
      </w:r>
      <w:r>
        <w:t>от</w:t>
      </w:r>
      <w:r>
        <w:rPr>
          <w:spacing w:val="-7"/>
        </w:rPr>
        <w:t xml:space="preserve"> </w:t>
      </w:r>
      <w:r>
        <w:t>задач</w:t>
      </w:r>
      <w:r>
        <w:rPr>
          <w:spacing w:val="-7"/>
        </w:rPr>
        <w:t xml:space="preserve"> </w:t>
      </w:r>
      <w:r>
        <w:rPr>
          <w:spacing w:val="-2"/>
        </w:rPr>
        <w:t>проекта;</w:t>
      </w:r>
    </w:p>
    <w:p w:rsidR="00E531B3" w:rsidRDefault="00E03CF9">
      <w:pPr>
        <w:pStyle w:val="a3"/>
        <w:spacing w:before="160" w:line="362" w:lineRule="auto"/>
        <w:jc w:val="left"/>
      </w:pPr>
      <w:r>
        <w:t>осуществлять</w:t>
      </w:r>
      <w:r>
        <w:rPr>
          <w:spacing w:val="28"/>
        </w:rPr>
        <w:t xml:space="preserve"> </w:t>
      </w:r>
      <w:r>
        <w:t>робототехнические</w:t>
      </w:r>
      <w:r>
        <w:rPr>
          <w:spacing w:val="28"/>
        </w:rPr>
        <w:t xml:space="preserve"> </w:t>
      </w:r>
      <w:r>
        <w:t>проекты,</w:t>
      </w:r>
      <w:r>
        <w:rPr>
          <w:spacing w:val="28"/>
        </w:rPr>
        <w:t xml:space="preserve"> </w:t>
      </w:r>
      <w:r>
        <w:t>совершенствовать</w:t>
      </w:r>
      <w:r>
        <w:rPr>
          <w:spacing w:val="28"/>
        </w:rPr>
        <w:t xml:space="preserve"> </w:t>
      </w:r>
      <w:r>
        <w:t>конструкцию, испытывать и презентовать результат проекта;</w:t>
      </w:r>
    </w:p>
    <w:p w:rsidR="00E531B3" w:rsidRDefault="00E03CF9">
      <w:pPr>
        <w:pStyle w:val="a3"/>
        <w:spacing w:line="360" w:lineRule="auto"/>
        <w:ind w:left="1558" w:right="2049" w:firstLine="0"/>
        <w:jc w:val="left"/>
      </w:pPr>
      <w:r>
        <w:t>характеризовать</w:t>
      </w:r>
      <w:r>
        <w:rPr>
          <w:spacing w:val="-17"/>
        </w:rPr>
        <w:t xml:space="preserve"> </w:t>
      </w:r>
      <w:r>
        <w:t>мир</w:t>
      </w:r>
      <w:r>
        <w:rPr>
          <w:spacing w:val="-15"/>
        </w:rPr>
        <w:t xml:space="preserve"> </w:t>
      </w:r>
      <w:r>
        <w:t>профессий,</w:t>
      </w:r>
      <w:r>
        <w:rPr>
          <w:spacing w:val="-17"/>
        </w:rPr>
        <w:t xml:space="preserve"> </w:t>
      </w:r>
      <w:r>
        <w:t>связанных</w:t>
      </w:r>
      <w:r>
        <w:rPr>
          <w:spacing w:val="-15"/>
        </w:rPr>
        <w:t xml:space="preserve"> </w:t>
      </w:r>
      <w:r>
        <w:t>с</w:t>
      </w:r>
      <w:r>
        <w:rPr>
          <w:spacing w:val="-17"/>
        </w:rPr>
        <w:t xml:space="preserve"> </w:t>
      </w:r>
      <w:r>
        <w:t>робототехникой. К концу обучения в 8 классе:</w:t>
      </w:r>
    </w:p>
    <w:p w:rsidR="00E531B3" w:rsidRDefault="00E03CF9">
      <w:pPr>
        <w:pStyle w:val="a3"/>
        <w:tabs>
          <w:tab w:val="left" w:pos="3070"/>
          <w:tab w:val="left" w:pos="4398"/>
          <w:tab w:val="left" w:pos="4918"/>
          <w:tab w:val="left" w:pos="6152"/>
          <w:tab w:val="left" w:pos="7469"/>
          <w:tab w:val="left" w:pos="9368"/>
        </w:tabs>
        <w:spacing w:line="360" w:lineRule="auto"/>
        <w:ind w:right="175"/>
        <w:jc w:val="left"/>
      </w:pPr>
      <w:r>
        <w:rPr>
          <w:spacing w:val="-2"/>
        </w:rPr>
        <w:t>приводить</w:t>
      </w:r>
      <w:r>
        <w:tab/>
      </w:r>
      <w:r>
        <w:rPr>
          <w:spacing w:val="-2"/>
        </w:rPr>
        <w:t>примеры</w:t>
      </w:r>
      <w:r>
        <w:tab/>
      </w:r>
      <w:r>
        <w:rPr>
          <w:spacing w:val="-6"/>
        </w:rPr>
        <w:t>из</w:t>
      </w:r>
      <w:r>
        <w:tab/>
      </w:r>
      <w:r>
        <w:rPr>
          <w:spacing w:val="-2"/>
        </w:rPr>
        <w:t>истории</w:t>
      </w:r>
      <w:r>
        <w:tab/>
      </w:r>
      <w:r>
        <w:rPr>
          <w:spacing w:val="-2"/>
        </w:rPr>
        <w:t>развития</w:t>
      </w:r>
      <w:r>
        <w:tab/>
      </w:r>
      <w:r>
        <w:rPr>
          <w:spacing w:val="-2"/>
        </w:rPr>
        <w:t>беспилотного</w:t>
      </w:r>
      <w:r>
        <w:tab/>
      </w:r>
      <w:r>
        <w:rPr>
          <w:spacing w:val="-4"/>
        </w:rPr>
        <w:t xml:space="preserve">авиастроения, </w:t>
      </w:r>
      <w:r>
        <w:t>применения беспилотных летат</w:t>
      </w:r>
      <w:r>
        <w:t>ельных аппаратов;</w:t>
      </w:r>
    </w:p>
    <w:p w:rsidR="00E531B3" w:rsidRDefault="00E03CF9">
      <w:pPr>
        <w:pStyle w:val="a3"/>
        <w:tabs>
          <w:tab w:val="left" w:pos="3910"/>
          <w:tab w:val="left" w:pos="5903"/>
          <w:tab w:val="left" w:pos="7868"/>
          <w:tab w:val="left" w:pos="9763"/>
        </w:tabs>
        <w:spacing w:line="360" w:lineRule="auto"/>
        <w:ind w:right="169"/>
        <w:jc w:val="left"/>
      </w:pPr>
      <w:r>
        <w:rPr>
          <w:spacing w:val="-2"/>
        </w:rPr>
        <w:t>характеризовать</w:t>
      </w:r>
      <w:r>
        <w:tab/>
      </w:r>
      <w:r>
        <w:rPr>
          <w:spacing w:val="-2"/>
        </w:rPr>
        <w:t>конструкцию</w:t>
      </w:r>
      <w:r>
        <w:tab/>
      </w:r>
      <w:r>
        <w:rPr>
          <w:spacing w:val="-2"/>
        </w:rPr>
        <w:t>беспилотных</w:t>
      </w:r>
      <w:r>
        <w:tab/>
      </w:r>
      <w:r>
        <w:rPr>
          <w:spacing w:val="-2"/>
        </w:rPr>
        <w:t>летательных</w:t>
      </w:r>
      <w:r>
        <w:tab/>
      </w:r>
      <w:r>
        <w:rPr>
          <w:spacing w:val="-4"/>
        </w:rPr>
        <w:t xml:space="preserve">аппаратов; </w:t>
      </w:r>
      <w:r>
        <w:t>описывать сферы их применения;</w:t>
      </w:r>
    </w:p>
    <w:p w:rsidR="00E531B3" w:rsidRDefault="00E03CF9">
      <w:pPr>
        <w:pStyle w:val="a3"/>
        <w:spacing w:line="360" w:lineRule="auto"/>
        <w:ind w:left="1558" w:right="1913" w:firstLine="0"/>
        <w:jc w:val="left"/>
      </w:pPr>
      <w:r>
        <w:t>выполнять сборку беспилотного летательного аппарата; выполнять</w:t>
      </w:r>
      <w:r>
        <w:rPr>
          <w:spacing w:val="-18"/>
        </w:rPr>
        <w:t xml:space="preserve"> </w:t>
      </w:r>
      <w:r>
        <w:t>пилотирование</w:t>
      </w:r>
      <w:r>
        <w:rPr>
          <w:spacing w:val="-17"/>
        </w:rPr>
        <w:t xml:space="preserve"> </w:t>
      </w:r>
      <w:r>
        <w:t>беспилотных</w:t>
      </w:r>
      <w:r>
        <w:rPr>
          <w:spacing w:val="-18"/>
        </w:rPr>
        <w:t xml:space="preserve"> </w:t>
      </w:r>
      <w:r>
        <w:t>летательных</w:t>
      </w:r>
      <w:r>
        <w:rPr>
          <w:spacing w:val="-17"/>
        </w:rPr>
        <w:t xml:space="preserve"> </w:t>
      </w:r>
      <w:r>
        <w:t>аппаратов;</w:t>
      </w:r>
    </w:p>
    <w:p w:rsidR="00E531B3" w:rsidRDefault="00E03CF9">
      <w:pPr>
        <w:pStyle w:val="a3"/>
        <w:spacing w:line="360" w:lineRule="auto"/>
        <w:jc w:val="left"/>
      </w:pPr>
      <w:r>
        <w:t>соблюдать</w:t>
      </w:r>
      <w:r>
        <w:rPr>
          <w:spacing w:val="40"/>
        </w:rPr>
        <w:t xml:space="preserve"> </w:t>
      </w:r>
      <w:r>
        <w:t>правила</w:t>
      </w:r>
      <w:r>
        <w:rPr>
          <w:spacing w:val="40"/>
        </w:rPr>
        <w:t xml:space="preserve"> </w:t>
      </w:r>
      <w:r>
        <w:t>безопасного</w:t>
      </w:r>
      <w:r>
        <w:rPr>
          <w:spacing w:val="40"/>
        </w:rPr>
        <w:t xml:space="preserve"> </w:t>
      </w:r>
      <w:r>
        <w:t>пилотирования</w:t>
      </w:r>
      <w:r>
        <w:rPr>
          <w:spacing w:val="40"/>
        </w:rPr>
        <w:t xml:space="preserve"> </w:t>
      </w:r>
      <w:r>
        <w:t>беспилотных</w:t>
      </w:r>
      <w:r>
        <w:rPr>
          <w:spacing w:val="40"/>
        </w:rPr>
        <w:t xml:space="preserve"> </w:t>
      </w:r>
      <w:r>
        <w:t xml:space="preserve">летательных </w:t>
      </w:r>
      <w:r>
        <w:rPr>
          <w:spacing w:val="-2"/>
        </w:rPr>
        <w:t>аппаратов;</w:t>
      </w:r>
    </w:p>
    <w:p w:rsidR="00E531B3" w:rsidRDefault="00E03CF9">
      <w:pPr>
        <w:pStyle w:val="a3"/>
        <w:tabs>
          <w:tab w:val="left" w:pos="3854"/>
          <w:tab w:val="left" w:pos="4663"/>
          <w:tab w:val="left" w:pos="6355"/>
          <w:tab w:val="left" w:pos="7946"/>
          <w:tab w:val="left" w:pos="8412"/>
          <w:tab w:val="left" w:pos="10766"/>
        </w:tabs>
        <w:spacing w:line="360" w:lineRule="auto"/>
        <w:ind w:right="149"/>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робототехникой,</w:t>
      </w:r>
      <w:r>
        <w:tab/>
      </w:r>
      <w:r>
        <w:rPr>
          <w:spacing w:val="-8"/>
        </w:rPr>
        <w:t xml:space="preserve">их </w:t>
      </w:r>
      <w:r>
        <w:t>востребованность на рынке труда.</w:t>
      </w:r>
    </w:p>
    <w:p w:rsidR="00E531B3" w:rsidRDefault="00E03CF9">
      <w:pPr>
        <w:pStyle w:val="a3"/>
        <w:ind w:left="1558" w:firstLine="0"/>
        <w:jc w:val="left"/>
      </w:pPr>
      <w:r>
        <w:t>К</w:t>
      </w:r>
      <w:r>
        <w:rPr>
          <w:spacing w:val="-3"/>
        </w:rPr>
        <w:t xml:space="preserve"> </w:t>
      </w:r>
      <w:r>
        <w:t>концу</w:t>
      </w:r>
      <w:r>
        <w:rPr>
          <w:spacing w:val="-7"/>
        </w:rPr>
        <w:t xml:space="preserve"> </w:t>
      </w:r>
      <w:r>
        <w:t>обучения</w:t>
      </w:r>
      <w:r>
        <w:rPr>
          <w:spacing w:val="-2"/>
        </w:rPr>
        <w:t xml:space="preserve"> </w:t>
      </w:r>
      <w:r>
        <w:t>в</w:t>
      </w:r>
      <w:r>
        <w:rPr>
          <w:spacing w:val="-5"/>
        </w:rPr>
        <w:t xml:space="preserve"> </w:t>
      </w:r>
      <w:r>
        <w:t xml:space="preserve">9 </w:t>
      </w:r>
      <w:r>
        <w:rPr>
          <w:spacing w:val="-2"/>
        </w:rPr>
        <w:t>классе:</w:t>
      </w:r>
    </w:p>
    <w:p w:rsidR="00E531B3" w:rsidRDefault="00E03CF9">
      <w:pPr>
        <w:pStyle w:val="a3"/>
        <w:spacing w:before="156" w:line="360" w:lineRule="auto"/>
        <w:ind w:left="1558" w:firstLine="0"/>
        <w:jc w:val="left"/>
      </w:pPr>
      <w:r>
        <w:t xml:space="preserve">характеризовать автоматизированные и роботизированные системы; </w:t>
      </w:r>
      <w:r>
        <w:rPr>
          <w:spacing w:val="-2"/>
        </w:rPr>
        <w:t>характеризовать современные технологии в управлении автоматизированными</w:t>
      </w:r>
    </w:p>
    <w:p w:rsidR="00E531B3" w:rsidRDefault="00E03CF9">
      <w:pPr>
        <w:pStyle w:val="a3"/>
        <w:tabs>
          <w:tab w:val="left" w:pos="5318"/>
          <w:tab w:val="left" w:pos="7431"/>
          <w:tab w:val="left" w:pos="8908"/>
        </w:tabs>
        <w:spacing w:line="321" w:lineRule="exact"/>
        <w:ind w:firstLine="0"/>
        <w:jc w:val="left"/>
      </w:pPr>
      <w:r>
        <w:t>и</w:t>
      </w:r>
      <w:r>
        <w:rPr>
          <w:spacing w:val="79"/>
          <w:w w:val="150"/>
        </w:rPr>
        <w:t xml:space="preserve"> </w:t>
      </w:r>
      <w:r>
        <w:t>роботизированными</w:t>
      </w:r>
      <w:r>
        <w:rPr>
          <w:spacing w:val="23"/>
        </w:rPr>
        <w:t xml:space="preserve">  </w:t>
      </w:r>
      <w:r>
        <w:rPr>
          <w:spacing w:val="-2"/>
        </w:rPr>
        <w:t>системами</w:t>
      </w:r>
      <w:r>
        <w:tab/>
      </w:r>
      <w:r>
        <w:rPr>
          <w:spacing w:val="-2"/>
        </w:rPr>
        <w:t>(искусственный</w:t>
      </w:r>
      <w:r>
        <w:tab/>
      </w:r>
      <w:r>
        <w:rPr>
          <w:spacing w:val="-2"/>
        </w:rPr>
        <w:t>интеллект,</w:t>
      </w:r>
      <w:r>
        <w:tab/>
      </w:r>
      <w:r>
        <w:rPr>
          <w:spacing w:val="-2"/>
        </w:rPr>
        <w:t>нейротехнологии,</w:t>
      </w:r>
    </w:p>
    <w:p w:rsidR="00E531B3" w:rsidRDefault="00E531B3">
      <w:pPr>
        <w:pStyle w:val="a3"/>
        <w:spacing w:line="321" w:lineRule="exact"/>
        <w:jc w:val="left"/>
        <w:sectPr w:rsidR="00E531B3">
          <w:pgSz w:w="11910" w:h="16850"/>
          <w:pgMar w:top="960" w:right="425" w:bottom="740" w:left="283" w:header="571" w:footer="464" w:gutter="0"/>
          <w:cols w:space="720"/>
        </w:sectPr>
      </w:pPr>
    </w:p>
    <w:p w:rsidR="00E531B3" w:rsidRDefault="00E03CF9">
      <w:pPr>
        <w:pStyle w:val="a3"/>
        <w:tabs>
          <w:tab w:val="left" w:pos="3811"/>
          <w:tab w:val="left" w:pos="5333"/>
          <w:tab w:val="left" w:pos="6484"/>
          <w:tab w:val="left" w:pos="7794"/>
          <w:tab w:val="left" w:pos="9171"/>
          <w:tab w:val="left" w:pos="10294"/>
        </w:tabs>
        <w:spacing w:before="157" w:line="362" w:lineRule="auto"/>
        <w:ind w:left="1558" w:right="154" w:hanging="709"/>
        <w:jc w:val="left"/>
      </w:pPr>
      <w:r>
        <w:t xml:space="preserve">машинное зрение, телеметрия и другие), называть области их применения; </w:t>
      </w:r>
      <w:r>
        <w:rPr>
          <w:spacing w:val="-2"/>
        </w:rPr>
        <w:t>характеризовать</w:t>
      </w:r>
      <w:r>
        <w:tab/>
      </w:r>
      <w:r>
        <w:rPr>
          <w:spacing w:val="-2"/>
        </w:rPr>
        <w:t>принц</w:t>
      </w:r>
      <w:r>
        <w:rPr>
          <w:spacing w:val="-2"/>
        </w:rPr>
        <w:t>ипы</w:t>
      </w:r>
      <w:r>
        <w:tab/>
      </w:r>
      <w:r>
        <w:rPr>
          <w:spacing w:val="-2"/>
        </w:rPr>
        <w:t>работы</w:t>
      </w:r>
      <w:r>
        <w:tab/>
      </w:r>
      <w:r>
        <w:rPr>
          <w:spacing w:val="-2"/>
        </w:rPr>
        <w:t>системы</w:t>
      </w:r>
      <w:r>
        <w:tab/>
      </w:r>
      <w:r>
        <w:rPr>
          <w:spacing w:val="-2"/>
        </w:rPr>
        <w:t>интернет</w:t>
      </w:r>
      <w:r>
        <w:tab/>
      </w:r>
      <w:r>
        <w:rPr>
          <w:spacing w:val="-2"/>
        </w:rPr>
        <w:t>вещей;</w:t>
      </w:r>
      <w:r>
        <w:tab/>
      </w:r>
      <w:r>
        <w:rPr>
          <w:spacing w:val="-4"/>
        </w:rPr>
        <w:t>сферы</w:t>
      </w:r>
    </w:p>
    <w:p w:rsidR="00E531B3" w:rsidRDefault="00E03CF9">
      <w:pPr>
        <w:pStyle w:val="a3"/>
        <w:spacing w:line="360" w:lineRule="auto"/>
        <w:ind w:left="1558" w:right="1417" w:hanging="709"/>
        <w:jc w:val="left"/>
      </w:pPr>
      <w:r>
        <w:t>применения системы интернет вещей в промышленности и быту; анализировать</w:t>
      </w:r>
      <w:r>
        <w:rPr>
          <w:spacing w:val="-18"/>
        </w:rPr>
        <w:t xml:space="preserve"> </w:t>
      </w:r>
      <w:r>
        <w:t>перспективы</w:t>
      </w:r>
      <w:r>
        <w:rPr>
          <w:spacing w:val="-17"/>
        </w:rPr>
        <w:t xml:space="preserve"> </w:t>
      </w:r>
      <w:r>
        <w:t>развития</w:t>
      </w:r>
      <w:r>
        <w:rPr>
          <w:spacing w:val="-18"/>
        </w:rPr>
        <w:t xml:space="preserve"> </w:t>
      </w:r>
      <w:r>
        <w:t>беспилотной</w:t>
      </w:r>
      <w:r>
        <w:rPr>
          <w:spacing w:val="-17"/>
        </w:rPr>
        <w:t xml:space="preserve"> </w:t>
      </w:r>
      <w:r>
        <w:t>робототехники;</w:t>
      </w:r>
    </w:p>
    <w:p w:rsidR="00E531B3" w:rsidRDefault="00E03CF9">
      <w:pPr>
        <w:pStyle w:val="a3"/>
        <w:spacing w:line="360" w:lineRule="auto"/>
        <w:ind w:right="147"/>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E531B3" w:rsidRDefault="00E03CF9">
      <w:pPr>
        <w:pStyle w:val="a3"/>
        <w:spacing w:line="360" w:lineRule="auto"/>
        <w:ind w:right="140"/>
      </w:pPr>
      <w:r>
        <w:t xml:space="preserve">составлять алгоритмы и программы по управлению робототехническими </w:t>
      </w:r>
      <w:r>
        <w:rPr>
          <w:spacing w:val="-2"/>
        </w:rPr>
        <w:t>системами;</w:t>
      </w:r>
    </w:p>
    <w:p w:rsidR="00E531B3" w:rsidRDefault="00E03CF9">
      <w:pPr>
        <w:pStyle w:val="a3"/>
        <w:spacing w:line="360" w:lineRule="auto"/>
        <w:ind w:left="1558" w:right="1715" w:firstLine="0"/>
      </w:pPr>
      <w:r>
        <w:t>использовать</w:t>
      </w:r>
      <w:r>
        <w:rPr>
          <w:spacing w:val="-9"/>
        </w:rPr>
        <w:t xml:space="preserve"> </w:t>
      </w:r>
      <w:r>
        <w:t>языки</w:t>
      </w:r>
      <w:r>
        <w:rPr>
          <w:spacing w:val="-8"/>
        </w:rPr>
        <w:t xml:space="preserve"> </w:t>
      </w:r>
      <w:r>
        <w:t>программирования</w:t>
      </w:r>
      <w:r>
        <w:rPr>
          <w:spacing w:val="-11"/>
        </w:rPr>
        <w:t xml:space="preserve"> </w:t>
      </w:r>
      <w:r>
        <w:t>для</w:t>
      </w:r>
      <w:r>
        <w:rPr>
          <w:spacing w:val="-8"/>
        </w:rPr>
        <w:t xml:space="preserve"> </w:t>
      </w:r>
      <w:r>
        <w:t>управления</w:t>
      </w:r>
      <w:r>
        <w:rPr>
          <w:spacing w:val="-11"/>
        </w:rPr>
        <w:t xml:space="preserve"> </w:t>
      </w:r>
      <w:r>
        <w:t>роботами; осуществлять управление групповым взаимодействием роботов;</w:t>
      </w:r>
    </w:p>
    <w:p w:rsidR="00E531B3" w:rsidRDefault="00E03CF9">
      <w:pPr>
        <w:pStyle w:val="a3"/>
        <w:spacing w:line="360" w:lineRule="auto"/>
        <w:jc w:val="left"/>
      </w:pPr>
      <w:r>
        <w:t>соблюдать</w:t>
      </w:r>
      <w:r>
        <w:rPr>
          <w:spacing w:val="40"/>
        </w:rPr>
        <w:t xml:space="preserve"> </w:t>
      </w:r>
      <w:r>
        <w:t>правила</w:t>
      </w:r>
      <w:r>
        <w:rPr>
          <w:spacing w:val="40"/>
        </w:rPr>
        <w:t xml:space="preserve"> </w:t>
      </w:r>
      <w:r>
        <w:t>безопасного</w:t>
      </w:r>
      <w:r>
        <w:rPr>
          <w:spacing w:val="40"/>
        </w:rPr>
        <w:t xml:space="preserve"> </w:t>
      </w:r>
      <w:r>
        <w:t>пилотирования</w:t>
      </w:r>
      <w:r>
        <w:rPr>
          <w:spacing w:val="40"/>
        </w:rPr>
        <w:t xml:space="preserve"> </w:t>
      </w:r>
      <w:r>
        <w:t>беспилотных</w:t>
      </w:r>
      <w:r>
        <w:rPr>
          <w:spacing w:val="40"/>
        </w:rPr>
        <w:t xml:space="preserve"> </w:t>
      </w:r>
      <w:r>
        <w:t xml:space="preserve">летательных </w:t>
      </w:r>
      <w:r>
        <w:rPr>
          <w:spacing w:val="-2"/>
        </w:rPr>
        <w:t>аппаратов;</w:t>
      </w:r>
    </w:p>
    <w:p w:rsidR="00E531B3" w:rsidRDefault="00E03CF9">
      <w:pPr>
        <w:pStyle w:val="a3"/>
        <w:ind w:left="1558" w:firstLine="0"/>
        <w:jc w:val="left"/>
      </w:pPr>
      <w:r>
        <w:rPr>
          <w:spacing w:val="-2"/>
        </w:rPr>
        <w:t>самостоятельно</w:t>
      </w:r>
      <w:r>
        <w:rPr>
          <w:spacing w:val="3"/>
        </w:rPr>
        <w:t xml:space="preserve"> </w:t>
      </w:r>
      <w:r>
        <w:rPr>
          <w:spacing w:val="-2"/>
        </w:rPr>
        <w:t>осуществлять</w:t>
      </w:r>
      <w:r>
        <w:rPr>
          <w:spacing w:val="11"/>
        </w:rPr>
        <w:t xml:space="preserve"> </w:t>
      </w:r>
      <w:r>
        <w:rPr>
          <w:spacing w:val="-2"/>
        </w:rPr>
        <w:t>робототехнические</w:t>
      </w:r>
      <w:r>
        <w:rPr>
          <w:spacing w:val="14"/>
        </w:rPr>
        <w:t xml:space="preserve"> </w:t>
      </w:r>
      <w:r>
        <w:rPr>
          <w:spacing w:val="-2"/>
        </w:rPr>
        <w:t>проекты;</w:t>
      </w:r>
    </w:p>
    <w:p w:rsidR="00E531B3" w:rsidRDefault="00E03CF9">
      <w:pPr>
        <w:pStyle w:val="a3"/>
        <w:tabs>
          <w:tab w:val="left" w:pos="3854"/>
          <w:tab w:val="left" w:pos="4663"/>
          <w:tab w:val="left" w:pos="6355"/>
          <w:tab w:val="left" w:pos="7946"/>
          <w:tab w:val="left" w:pos="8412"/>
          <w:tab w:val="left" w:pos="10759"/>
        </w:tabs>
        <w:spacing w:before="156" w:line="360" w:lineRule="auto"/>
        <w:ind w:right="156"/>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робототехникой,</w:t>
      </w:r>
      <w:r>
        <w:tab/>
      </w:r>
      <w:r>
        <w:rPr>
          <w:spacing w:val="-8"/>
        </w:rPr>
        <w:t xml:space="preserve">их </w:t>
      </w:r>
      <w:r>
        <w:t>востребованность на рынке труда.</w:t>
      </w:r>
    </w:p>
    <w:p w:rsidR="00E531B3" w:rsidRDefault="00E03CF9">
      <w:pPr>
        <w:pStyle w:val="a5"/>
        <w:numPr>
          <w:ilvl w:val="2"/>
          <w:numId w:val="134"/>
        </w:numPr>
        <w:tabs>
          <w:tab w:val="left" w:pos="2476"/>
        </w:tabs>
        <w:spacing w:line="321" w:lineRule="exact"/>
        <w:ind w:left="2476" w:hanging="918"/>
        <w:rPr>
          <w:sz w:val="28"/>
        </w:rPr>
      </w:pPr>
      <w:r>
        <w:rPr>
          <w:sz w:val="28"/>
        </w:rPr>
        <w:t>Предметные</w:t>
      </w:r>
      <w:r>
        <w:rPr>
          <w:spacing w:val="61"/>
          <w:sz w:val="28"/>
        </w:rPr>
        <w:t xml:space="preserve"> </w:t>
      </w:r>
      <w:r>
        <w:rPr>
          <w:sz w:val="28"/>
        </w:rPr>
        <w:t>результаты</w:t>
      </w:r>
      <w:r>
        <w:rPr>
          <w:spacing w:val="65"/>
          <w:sz w:val="28"/>
        </w:rPr>
        <w:t xml:space="preserve"> </w:t>
      </w:r>
      <w:r>
        <w:rPr>
          <w:sz w:val="28"/>
        </w:rPr>
        <w:t>освоения</w:t>
      </w:r>
      <w:r>
        <w:rPr>
          <w:spacing w:val="67"/>
          <w:sz w:val="28"/>
        </w:rPr>
        <w:t xml:space="preserve"> </w:t>
      </w:r>
      <w:r>
        <w:rPr>
          <w:sz w:val="28"/>
        </w:rPr>
        <w:t>содержания</w:t>
      </w:r>
      <w:r>
        <w:rPr>
          <w:spacing w:val="65"/>
          <w:sz w:val="28"/>
        </w:rPr>
        <w:t xml:space="preserve"> </w:t>
      </w:r>
      <w:r>
        <w:rPr>
          <w:sz w:val="28"/>
        </w:rPr>
        <w:t>вариативного</w:t>
      </w:r>
      <w:r>
        <w:rPr>
          <w:spacing w:val="68"/>
          <w:sz w:val="28"/>
        </w:rPr>
        <w:t xml:space="preserve"> </w:t>
      </w:r>
      <w:r>
        <w:rPr>
          <w:spacing w:val="-2"/>
          <w:sz w:val="28"/>
        </w:rPr>
        <w:t>модуля</w:t>
      </w:r>
    </w:p>
    <w:p w:rsidR="00E531B3" w:rsidRDefault="00E03CF9">
      <w:pPr>
        <w:pStyle w:val="a3"/>
        <w:spacing w:before="160"/>
        <w:ind w:firstLine="0"/>
        <w:jc w:val="left"/>
      </w:pPr>
      <w:r>
        <w:rPr>
          <w:spacing w:val="-2"/>
        </w:rPr>
        <w:t>«Автоматизированные</w:t>
      </w:r>
      <w:r>
        <w:rPr>
          <w:spacing w:val="18"/>
        </w:rPr>
        <w:t xml:space="preserve"> </w:t>
      </w:r>
      <w:r>
        <w:rPr>
          <w:spacing w:val="-2"/>
        </w:rPr>
        <w:t>системы».</w:t>
      </w:r>
    </w:p>
    <w:p w:rsidR="00E531B3" w:rsidRDefault="00E03CF9">
      <w:pPr>
        <w:pStyle w:val="a3"/>
        <w:spacing w:before="163"/>
        <w:ind w:left="1558" w:firstLine="0"/>
        <w:jc w:val="left"/>
      </w:pPr>
      <w:r>
        <w:t>К</w:t>
      </w:r>
      <w:r>
        <w:rPr>
          <w:spacing w:val="-3"/>
        </w:rPr>
        <w:t xml:space="preserve"> </w:t>
      </w:r>
      <w:r>
        <w:t>концу</w:t>
      </w:r>
      <w:r>
        <w:rPr>
          <w:spacing w:val="-6"/>
        </w:rPr>
        <w:t xml:space="preserve"> </w:t>
      </w:r>
      <w:r>
        <w:t>обучения</w:t>
      </w:r>
      <w:r>
        <w:rPr>
          <w:spacing w:val="-3"/>
        </w:rPr>
        <w:t xml:space="preserve"> </w:t>
      </w:r>
      <w:r>
        <w:t>в</w:t>
      </w:r>
      <w:r>
        <w:rPr>
          <w:spacing w:val="-4"/>
        </w:rPr>
        <w:t xml:space="preserve"> </w:t>
      </w:r>
      <w:r>
        <w:t xml:space="preserve">8–9 </w:t>
      </w:r>
      <w:r>
        <w:rPr>
          <w:spacing w:val="-2"/>
        </w:rPr>
        <w:t>классах:</w:t>
      </w:r>
    </w:p>
    <w:p w:rsidR="00E531B3" w:rsidRDefault="00E03CF9">
      <w:pPr>
        <w:pStyle w:val="a3"/>
        <w:spacing w:before="161"/>
        <w:ind w:left="1558" w:firstLine="0"/>
        <w:jc w:val="left"/>
      </w:pPr>
      <w:r>
        <w:t>знать</w:t>
      </w:r>
      <w:r>
        <w:rPr>
          <w:spacing w:val="-17"/>
        </w:rPr>
        <w:t xml:space="preserve"> </w:t>
      </w:r>
      <w:r>
        <w:t>признаки</w:t>
      </w:r>
      <w:r>
        <w:rPr>
          <w:spacing w:val="-9"/>
        </w:rPr>
        <w:t xml:space="preserve"> </w:t>
      </w:r>
      <w:r>
        <w:t>автоматизированных</w:t>
      </w:r>
      <w:r>
        <w:rPr>
          <w:spacing w:val="-10"/>
        </w:rPr>
        <w:t xml:space="preserve"> </w:t>
      </w:r>
      <w:r>
        <w:t>систем,</w:t>
      </w:r>
      <w:r>
        <w:rPr>
          <w:spacing w:val="-13"/>
        </w:rPr>
        <w:t xml:space="preserve"> </w:t>
      </w:r>
      <w:r>
        <w:t>их</w:t>
      </w:r>
      <w:r>
        <w:rPr>
          <w:spacing w:val="-9"/>
        </w:rPr>
        <w:t xml:space="preserve"> </w:t>
      </w:r>
      <w:r>
        <w:rPr>
          <w:spacing w:val="-2"/>
        </w:rPr>
        <w:t>виды;</w:t>
      </w:r>
    </w:p>
    <w:p w:rsidR="00E531B3" w:rsidRDefault="00E03CF9">
      <w:pPr>
        <w:pStyle w:val="a3"/>
        <w:spacing w:before="160"/>
        <w:ind w:left="1558" w:firstLine="0"/>
        <w:jc w:val="left"/>
      </w:pPr>
      <w:r>
        <w:t>знать</w:t>
      </w:r>
      <w:r>
        <w:rPr>
          <w:spacing w:val="-18"/>
        </w:rPr>
        <w:t xml:space="preserve"> </w:t>
      </w:r>
      <w:r>
        <w:t>принципы</w:t>
      </w:r>
      <w:r>
        <w:rPr>
          <w:spacing w:val="-16"/>
        </w:rPr>
        <w:t xml:space="preserve"> </w:t>
      </w:r>
      <w:r>
        <w:t>управления</w:t>
      </w:r>
      <w:r>
        <w:rPr>
          <w:spacing w:val="-17"/>
        </w:rPr>
        <w:t xml:space="preserve"> </w:t>
      </w:r>
      <w:r>
        <w:t>технологическими</w:t>
      </w:r>
      <w:r>
        <w:rPr>
          <w:spacing w:val="-15"/>
        </w:rPr>
        <w:t xml:space="preserve"> </w:t>
      </w:r>
      <w:r>
        <w:rPr>
          <w:spacing w:val="-2"/>
        </w:rPr>
        <w:t>процессами;</w:t>
      </w:r>
    </w:p>
    <w:p w:rsidR="00E531B3" w:rsidRDefault="00E03CF9">
      <w:pPr>
        <w:pStyle w:val="a3"/>
        <w:spacing w:before="160" w:line="362" w:lineRule="auto"/>
        <w:jc w:val="left"/>
      </w:pPr>
      <w:r>
        <w:t>характеризовать</w:t>
      </w:r>
      <w:r>
        <w:rPr>
          <w:spacing w:val="32"/>
        </w:rPr>
        <w:t xml:space="preserve"> </w:t>
      </w:r>
      <w:r>
        <w:t>управляющие</w:t>
      </w:r>
      <w:r>
        <w:rPr>
          <w:spacing w:val="32"/>
        </w:rPr>
        <w:t xml:space="preserve"> </w:t>
      </w:r>
      <w:r>
        <w:t>и</w:t>
      </w:r>
      <w:r>
        <w:rPr>
          <w:spacing w:val="32"/>
        </w:rPr>
        <w:t xml:space="preserve"> </w:t>
      </w:r>
      <w:r>
        <w:t>управляемые</w:t>
      </w:r>
      <w:r>
        <w:rPr>
          <w:spacing w:val="32"/>
        </w:rPr>
        <w:t xml:space="preserve"> </w:t>
      </w:r>
      <w:r>
        <w:t>системы,</w:t>
      </w:r>
      <w:r>
        <w:rPr>
          <w:spacing w:val="32"/>
        </w:rPr>
        <w:t xml:space="preserve"> </w:t>
      </w:r>
      <w:r>
        <w:t>функции</w:t>
      </w:r>
      <w:r>
        <w:rPr>
          <w:spacing w:val="32"/>
        </w:rPr>
        <w:t xml:space="preserve"> </w:t>
      </w:r>
      <w:r>
        <w:t xml:space="preserve">обратной </w:t>
      </w:r>
      <w:r>
        <w:rPr>
          <w:spacing w:val="-2"/>
        </w:rPr>
        <w:t>связи;</w:t>
      </w:r>
    </w:p>
    <w:p w:rsidR="00E531B3" w:rsidRDefault="00E03CF9">
      <w:pPr>
        <w:pStyle w:val="a3"/>
        <w:spacing w:line="360" w:lineRule="auto"/>
        <w:ind w:left="1558" w:right="399" w:firstLine="0"/>
        <w:jc w:val="left"/>
      </w:pPr>
      <w:r>
        <w:t>осуществлять</w:t>
      </w:r>
      <w:r>
        <w:rPr>
          <w:spacing w:val="-18"/>
        </w:rPr>
        <w:t xml:space="preserve"> </w:t>
      </w:r>
      <w:r>
        <w:t>управление</w:t>
      </w:r>
      <w:r>
        <w:rPr>
          <w:spacing w:val="-17"/>
        </w:rPr>
        <w:t xml:space="preserve"> </w:t>
      </w:r>
      <w:r>
        <w:t>учебными</w:t>
      </w:r>
      <w:r>
        <w:rPr>
          <w:spacing w:val="-18"/>
        </w:rPr>
        <w:t xml:space="preserve"> </w:t>
      </w:r>
      <w:r>
        <w:t>техническими</w:t>
      </w:r>
      <w:r>
        <w:rPr>
          <w:spacing w:val="-17"/>
        </w:rPr>
        <w:t xml:space="preserve"> </w:t>
      </w:r>
      <w:r>
        <w:t>системами; конструировать автоматизированные системы;</w:t>
      </w:r>
    </w:p>
    <w:p w:rsidR="00E531B3" w:rsidRDefault="00E03CF9">
      <w:pPr>
        <w:pStyle w:val="a3"/>
        <w:tabs>
          <w:tab w:val="left" w:pos="2404"/>
          <w:tab w:val="left" w:pos="3763"/>
          <w:tab w:val="left" w:pos="5704"/>
          <w:tab w:val="left" w:pos="7234"/>
          <w:tab w:val="left" w:pos="7594"/>
          <w:tab w:val="left" w:pos="8092"/>
          <w:tab w:val="left" w:pos="9358"/>
          <w:tab w:val="left" w:pos="9982"/>
        </w:tabs>
        <w:spacing w:line="362" w:lineRule="auto"/>
        <w:ind w:right="160"/>
        <w:jc w:val="left"/>
      </w:pPr>
      <w:r>
        <w:rPr>
          <w:spacing w:val="-2"/>
        </w:rPr>
        <w:t>знать</w:t>
      </w:r>
      <w:r>
        <w:tab/>
      </w:r>
      <w:r>
        <w:rPr>
          <w:spacing w:val="-2"/>
        </w:rPr>
        <w:t>основные</w:t>
      </w:r>
      <w:r>
        <w:tab/>
      </w:r>
      <w:r>
        <w:rPr>
          <w:spacing w:val="-2"/>
        </w:rPr>
        <w:t>электрические</w:t>
      </w:r>
      <w:r>
        <w:tab/>
      </w:r>
      <w:r>
        <w:rPr>
          <w:spacing w:val="-2"/>
        </w:rPr>
        <w:t>устройства</w:t>
      </w:r>
      <w:r>
        <w:tab/>
      </w:r>
      <w:r>
        <w:rPr>
          <w:spacing w:val="-10"/>
        </w:rPr>
        <w:t>и</w:t>
      </w:r>
      <w:r>
        <w:tab/>
      </w:r>
      <w:r>
        <w:rPr>
          <w:spacing w:val="-6"/>
        </w:rPr>
        <w:t>их</w:t>
      </w:r>
      <w:r>
        <w:tab/>
      </w:r>
      <w:r>
        <w:rPr>
          <w:spacing w:val="-2"/>
        </w:rPr>
        <w:t>функции</w:t>
      </w:r>
      <w:r>
        <w:tab/>
      </w:r>
      <w:r>
        <w:rPr>
          <w:spacing w:val="-4"/>
        </w:rPr>
        <w:t>для</w:t>
      </w:r>
      <w:r>
        <w:tab/>
      </w:r>
      <w:r>
        <w:rPr>
          <w:spacing w:val="-4"/>
        </w:rPr>
        <w:t xml:space="preserve">создания </w:t>
      </w:r>
      <w:r>
        <w:t>автоматизированных систем;</w:t>
      </w:r>
    </w:p>
    <w:p w:rsidR="00E531B3" w:rsidRDefault="00E03CF9">
      <w:pPr>
        <w:pStyle w:val="a3"/>
        <w:spacing w:line="317" w:lineRule="exact"/>
        <w:ind w:left="1558" w:firstLine="0"/>
        <w:jc w:val="left"/>
      </w:pPr>
      <w:r>
        <w:t>объяснять</w:t>
      </w:r>
      <w:r>
        <w:rPr>
          <w:spacing w:val="-17"/>
        </w:rPr>
        <w:t xml:space="preserve"> </w:t>
      </w:r>
      <w:r>
        <w:t>принцип</w:t>
      </w:r>
      <w:r>
        <w:rPr>
          <w:spacing w:val="-15"/>
        </w:rPr>
        <w:t xml:space="preserve"> </w:t>
      </w:r>
      <w:r>
        <w:t>сборки</w:t>
      </w:r>
      <w:r>
        <w:rPr>
          <w:spacing w:val="-10"/>
        </w:rPr>
        <w:t xml:space="preserve"> </w:t>
      </w:r>
      <w:r>
        <w:t>электрических</w:t>
      </w:r>
      <w:r>
        <w:rPr>
          <w:spacing w:val="-10"/>
        </w:rPr>
        <w:t xml:space="preserve"> </w:t>
      </w:r>
      <w:r>
        <w:rPr>
          <w:spacing w:val="-2"/>
        </w:rPr>
        <w:t>схем;</w:t>
      </w:r>
    </w:p>
    <w:p w:rsidR="00E531B3" w:rsidRDefault="00E03CF9">
      <w:pPr>
        <w:pStyle w:val="a3"/>
        <w:tabs>
          <w:tab w:val="left" w:pos="3048"/>
          <w:tab w:val="left" w:pos="4080"/>
          <w:tab w:val="left" w:pos="6041"/>
          <w:tab w:val="left" w:pos="6816"/>
          <w:tab w:val="left" w:pos="7152"/>
          <w:tab w:val="left" w:pos="9304"/>
        </w:tabs>
        <w:spacing w:before="153" w:line="360" w:lineRule="auto"/>
        <w:ind w:right="171"/>
        <w:jc w:val="left"/>
      </w:pPr>
      <w:r>
        <w:rPr>
          <w:spacing w:val="-2"/>
        </w:rPr>
        <w:t>выполнять</w:t>
      </w:r>
      <w:r>
        <w:tab/>
      </w:r>
      <w:r>
        <w:rPr>
          <w:spacing w:val="-2"/>
        </w:rPr>
        <w:t>сборку</w:t>
      </w:r>
      <w:r>
        <w:tab/>
      </w:r>
      <w:r>
        <w:rPr>
          <w:spacing w:val="-2"/>
        </w:rPr>
        <w:t>электрических</w:t>
      </w:r>
      <w:r>
        <w:tab/>
      </w:r>
      <w:r>
        <w:rPr>
          <w:spacing w:val="-4"/>
        </w:rPr>
        <w:t>схем</w:t>
      </w:r>
      <w:r>
        <w:tab/>
      </w:r>
      <w:r>
        <w:rPr>
          <w:spacing w:val="-10"/>
        </w:rPr>
        <w:t>с</w:t>
      </w:r>
      <w:r>
        <w:tab/>
      </w:r>
      <w:r>
        <w:rPr>
          <w:spacing w:val="-2"/>
        </w:rPr>
        <w:t>использованием</w:t>
      </w:r>
      <w:r>
        <w:tab/>
      </w:r>
      <w:r>
        <w:rPr>
          <w:spacing w:val="-4"/>
        </w:rPr>
        <w:t xml:space="preserve">электрических </w:t>
      </w:r>
      <w:r>
        <w:t>устройств и систем;</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tabs>
          <w:tab w:val="left" w:pos="3132"/>
          <w:tab w:val="left" w:pos="4521"/>
          <w:tab w:val="left" w:pos="5617"/>
          <w:tab w:val="left" w:pos="7599"/>
          <w:tab w:val="left" w:pos="8589"/>
          <w:tab w:val="left" w:pos="9265"/>
        </w:tabs>
        <w:spacing w:before="157" w:line="362" w:lineRule="auto"/>
        <w:ind w:right="170"/>
        <w:jc w:val="left"/>
      </w:pPr>
      <w:r>
        <w:rPr>
          <w:spacing w:val="-2"/>
        </w:rPr>
        <w:t>определять</w:t>
      </w:r>
      <w:r>
        <w:tab/>
      </w:r>
      <w:r>
        <w:rPr>
          <w:spacing w:val="-2"/>
        </w:rPr>
        <w:t>результа</w:t>
      </w:r>
      <w:r>
        <w:rPr>
          <w:spacing w:val="-2"/>
        </w:rPr>
        <w:t>т</w:t>
      </w:r>
      <w:r>
        <w:tab/>
      </w:r>
      <w:r>
        <w:rPr>
          <w:spacing w:val="-2"/>
        </w:rPr>
        <w:t>работы</w:t>
      </w:r>
      <w:r>
        <w:tab/>
      </w:r>
      <w:r>
        <w:rPr>
          <w:spacing w:val="-2"/>
        </w:rPr>
        <w:t>электрической</w:t>
      </w:r>
      <w:r>
        <w:tab/>
      </w:r>
      <w:r>
        <w:rPr>
          <w:spacing w:val="-2"/>
        </w:rPr>
        <w:t>схемы</w:t>
      </w:r>
      <w:r>
        <w:tab/>
      </w:r>
      <w:r>
        <w:rPr>
          <w:spacing w:val="-4"/>
        </w:rPr>
        <w:t>при</w:t>
      </w:r>
      <w:r>
        <w:tab/>
      </w:r>
      <w:r>
        <w:rPr>
          <w:spacing w:val="-4"/>
        </w:rPr>
        <w:t xml:space="preserve">использовании </w:t>
      </w:r>
      <w:r>
        <w:t>различных элементов;</w:t>
      </w:r>
    </w:p>
    <w:p w:rsidR="00E531B3" w:rsidRDefault="00E03CF9">
      <w:pPr>
        <w:pStyle w:val="a3"/>
        <w:tabs>
          <w:tab w:val="left" w:pos="3428"/>
          <w:tab w:val="left" w:pos="5932"/>
          <w:tab w:val="left" w:pos="8680"/>
          <w:tab w:val="left" w:pos="9735"/>
          <w:tab w:val="left" w:pos="10239"/>
        </w:tabs>
        <w:spacing w:line="360" w:lineRule="auto"/>
        <w:ind w:right="159"/>
        <w:jc w:val="left"/>
      </w:pPr>
      <w:r>
        <w:rPr>
          <w:spacing w:val="-2"/>
        </w:rPr>
        <w:t>осуществлять</w:t>
      </w:r>
      <w:r>
        <w:tab/>
      </w:r>
      <w:r>
        <w:rPr>
          <w:spacing w:val="-2"/>
        </w:rPr>
        <w:t>программирование</w:t>
      </w:r>
      <w:r>
        <w:tab/>
      </w:r>
      <w:r>
        <w:rPr>
          <w:spacing w:val="-2"/>
        </w:rPr>
        <w:t>автоматизированных</w:t>
      </w:r>
      <w:r>
        <w:tab/>
      </w:r>
      <w:r>
        <w:rPr>
          <w:spacing w:val="-2"/>
        </w:rPr>
        <w:t>систем</w:t>
      </w:r>
      <w:r>
        <w:tab/>
      </w:r>
      <w:r>
        <w:rPr>
          <w:spacing w:val="-6"/>
        </w:rPr>
        <w:t>на</w:t>
      </w:r>
      <w:r>
        <w:tab/>
      </w:r>
      <w:r>
        <w:rPr>
          <w:spacing w:val="-4"/>
        </w:rPr>
        <w:t xml:space="preserve">основе </w:t>
      </w:r>
      <w:r>
        <w:t>использования программированных логических реле;</w:t>
      </w:r>
    </w:p>
    <w:p w:rsidR="00E531B3" w:rsidRDefault="00E03CF9">
      <w:pPr>
        <w:pStyle w:val="a3"/>
        <w:tabs>
          <w:tab w:val="left" w:pos="9842"/>
          <w:tab w:val="left" w:pos="10769"/>
        </w:tabs>
        <w:spacing w:line="362" w:lineRule="auto"/>
        <w:ind w:right="163"/>
        <w:jc w:val="left"/>
      </w:pPr>
      <w:r>
        <w:t>разрабатывать</w:t>
      </w:r>
      <w:r>
        <w:rPr>
          <w:spacing w:val="40"/>
        </w:rPr>
        <w:t xml:space="preserve"> </w:t>
      </w:r>
      <w:r>
        <w:t>проекты</w:t>
      </w:r>
      <w:r>
        <w:rPr>
          <w:spacing w:val="40"/>
        </w:rPr>
        <w:t xml:space="preserve"> </w:t>
      </w:r>
      <w:r>
        <w:t>автоматизированных</w:t>
      </w:r>
      <w:r>
        <w:rPr>
          <w:spacing w:val="40"/>
        </w:rPr>
        <w:t xml:space="preserve"> </w:t>
      </w:r>
      <w:r>
        <w:t>систем,</w:t>
      </w:r>
      <w:r>
        <w:rPr>
          <w:spacing w:val="40"/>
        </w:rPr>
        <w:t xml:space="preserve"> </w:t>
      </w:r>
      <w:r>
        <w:t>направленных</w:t>
      </w:r>
      <w:r>
        <w:tab/>
      </w:r>
      <w:r>
        <w:rPr>
          <w:spacing w:val="-8"/>
        </w:rPr>
        <w:t xml:space="preserve">на </w:t>
      </w:r>
      <w:r>
        <w:t>эффективное управление технологическими процессами на производстве</w:t>
      </w:r>
      <w:r>
        <w:tab/>
        <w:t>и в быту;</w:t>
      </w:r>
    </w:p>
    <w:p w:rsidR="00E531B3" w:rsidRDefault="00E03CF9">
      <w:pPr>
        <w:pStyle w:val="a3"/>
        <w:tabs>
          <w:tab w:val="left" w:pos="3842"/>
          <w:tab w:val="left" w:pos="4639"/>
          <w:tab w:val="left" w:pos="6320"/>
          <w:tab w:val="left" w:pos="7896"/>
          <w:tab w:val="left" w:pos="8347"/>
        </w:tabs>
        <w:spacing w:line="360" w:lineRule="auto"/>
        <w:ind w:right="185"/>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4"/>
        </w:rPr>
        <w:t xml:space="preserve">автоматизированными </w:t>
      </w:r>
      <w:r>
        <w:t>системами, их востребованность на региональном рынке труда.</w:t>
      </w:r>
    </w:p>
    <w:p w:rsidR="00E531B3" w:rsidRDefault="00E03CF9">
      <w:pPr>
        <w:pStyle w:val="a5"/>
        <w:numPr>
          <w:ilvl w:val="2"/>
          <w:numId w:val="134"/>
        </w:numPr>
        <w:tabs>
          <w:tab w:val="left" w:pos="2833"/>
          <w:tab w:val="left" w:pos="4826"/>
          <w:tab w:val="left" w:pos="6668"/>
          <w:tab w:val="left" w:pos="8260"/>
          <w:tab w:val="left" w:pos="10181"/>
        </w:tabs>
        <w:spacing w:line="321" w:lineRule="exact"/>
        <w:ind w:left="2833" w:hanging="1275"/>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E531B3" w:rsidRDefault="00E03CF9">
      <w:pPr>
        <w:pStyle w:val="a3"/>
        <w:spacing w:before="148"/>
        <w:ind w:firstLine="0"/>
        <w:jc w:val="left"/>
      </w:pPr>
      <w:r>
        <w:rPr>
          <w:spacing w:val="-2"/>
        </w:rPr>
        <w:t>«Животн</w:t>
      </w:r>
      <w:r>
        <w:rPr>
          <w:spacing w:val="-2"/>
        </w:rPr>
        <w:t>оводство».</w:t>
      </w:r>
    </w:p>
    <w:p w:rsidR="00E531B3" w:rsidRDefault="00E03CF9">
      <w:pPr>
        <w:pStyle w:val="a3"/>
        <w:spacing w:before="161"/>
        <w:ind w:left="1558" w:firstLine="0"/>
        <w:jc w:val="left"/>
      </w:pPr>
      <w:r>
        <w:t>К</w:t>
      </w:r>
      <w:r>
        <w:rPr>
          <w:spacing w:val="-3"/>
        </w:rPr>
        <w:t xml:space="preserve"> </w:t>
      </w:r>
      <w:r>
        <w:t>концу</w:t>
      </w:r>
      <w:r>
        <w:rPr>
          <w:spacing w:val="-6"/>
        </w:rPr>
        <w:t xml:space="preserve"> </w:t>
      </w:r>
      <w:r>
        <w:t>обучения</w:t>
      </w:r>
      <w:r>
        <w:rPr>
          <w:spacing w:val="-3"/>
        </w:rPr>
        <w:t xml:space="preserve"> </w:t>
      </w:r>
      <w:r>
        <w:t>в</w:t>
      </w:r>
      <w:r>
        <w:rPr>
          <w:spacing w:val="-4"/>
        </w:rPr>
        <w:t xml:space="preserve"> </w:t>
      </w:r>
      <w:r>
        <w:t xml:space="preserve">7–8 </w:t>
      </w:r>
      <w:r>
        <w:rPr>
          <w:spacing w:val="-2"/>
        </w:rPr>
        <w:t>классах:</w:t>
      </w:r>
    </w:p>
    <w:p w:rsidR="00E531B3" w:rsidRDefault="00E03CF9">
      <w:pPr>
        <w:pStyle w:val="a3"/>
        <w:spacing w:before="160"/>
        <w:ind w:left="1558" w:firstLine="0"/>
        <w:jc w:val="left"/>
      </w:pPr>
      <w:r>
        <w:rPr>
          <w:spacing w:val="-2"/>
        </w:rPr>
        <w:t>характеризовать основные</w:t>
      </w:r>
      <w:r>
        <w:rPr>
          <w:spacing w:val="7"/>
        </w:rPr>
        <w:t xml:space="preserve"> </w:t>
      </w:r>
      <w:r>
        <w:rPr>
          <w:spacing w:val="-2"/>
        </w:rPr>
        <w:t>направления</w:t>
      </w:r>
      <w:r>
        <w:rPr>
          <w:spacing w:val="4"/>
        </w:rPr>
        <w:t xml:space="preserve"> </w:t>
      </w:r>
      <w:r>
        <w:rPr>
          <w:spacing w:val="-2"/>
        </w:rPr>
        <w:t>животноводства;</w:t>
      </w:r>
    </w:p>
    <w:p w:rsidR="00E531B3" w:rsidRDefault="00E03CF9">
      <w:pPr>
        <w:pStyle w:val="a3"/>
        <w:tabs>
          <w:tab w:val="left" w:pos="3876"/>
          <w:tab w:val="left" w:pos="5746"/>
          <w:tab w:val="left" w:pos="7272"/>
          <w:tab w:val="left" w:pos="8332"/>
        </w:tabs>
        <w:spacing w:before="161" w:line="362" w:lineRule="auto"/>
        <w:ind w:right="189"/>
        <w:jc w:val="left"/>
      </w:pPr>
      <w:r>
        <w:rPr>
          <w:spacing w:val="-2"/>
        </w:rPr>
        <w:t>характеризовать</w:t>
      </w:r>
      <w:r>
        <w:tab/>
      </w:r>
      <w:r>
        <w:rPr>
          <w:spacing w:val="-2"/>
        </w:rPr>
        <w:t>особенности</w:t>
      </w:r>
      <w:r>
        <w:tab/>
      </w:r>
      <w:r>
        <w:rPr>
          <w:spacing w:val="-2"/>
        </w:rPr>
        <w:t>основных</w:t>
      </w:r>
      <w:r>
        <w:tab/>
      </w:r>
      <w:r>
        <w:rPr>
          <w:spacing w:val="-2"/>
        </w:rPr>
        <w:t>видов</w:t>
      </w:r>
      <w:r>
        <w:tab/>
      </w:r>
      <w:r>
        <w:rPr>
          <w:spacing w:val="-4"/>
        </w:rPr>
        <w:t xml:space="preserve">сельскохозяйственных </w:t>
      </w:r>
      <w:r>
        <w:t>животных своего региона;</w:t>
      </w:r>
    </w:p>
    <w:p w:rsidR="00E531B3" w:rsidRDefault="00E03CF9">
      <w:pPr>
        <w:pStyle w:val="a3"/>
        <w:tabs>
          <w:tab w:val="left" w:pos="3242"/>
          <w:tab w:val="left" w:pos="4587"/>
          <w:tab w:val="left" w:pos="7059"/>
          <w:tab w:val="left" w:pos="8062"/>
          <w:tab w:val="left" w:pos="9750"/>
        </w:tabs>
        <w:spacing w:line="360" w:lineRule="auto"/>
        <w:ind w:right="167"/>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4"/>
        </w:rPr>
        <w:t xml:space="preserve">продукции </w:t>
      </w:r>
      <w:r>
        <w:t>животноводства своего региона;</w:t>
      </w:r>
    </w:p>
    <w:p w:rsidR="00E531B3" w:rsidRDefault="00E03CF9">
      <w:pPr>
        <w:pStyle w:val="a3"/>
        <w:tabs>
          <w:tab w:val="left" w:pos="2416"/>
          <w:tab w:val="left" w:pos="3253"/>
          <w:tab w:val="left" w:pos="6194"/>
          <w:tab w:val="left" w:pos="7704"/>
          <w:tab w:val="left" w:pos="9455"/>
          <w:tab w:val="left" w:pos="10090"/>
        </w:tabs>
        <w:spacing w:line="360" w:lineRule="auto"/>
        <w:ind w:right="159"/>
        <w:jc w:val="left"/>
      </w:pPr>
      <w:r>
        <w:rPr>
          <w:spacing w:val="-2"/>
        </w:rPr>
        <w:t>знать</w:t>
      </w:r>
      <w:r>
        <w:tab/>
      </w:r>
      <w:r>
        <w:rPr>
          <w:spacing w:val="-4"/>
        </w:rPr>
        <w:t>виды</w:t>
      </w:r>
      <w:r>
        <w:tab/>
      </w:r>
      <w:r>
        <w:rPr>
          <w:spacing w:val="-2"/>
        </w:rPr>
        <w:t>сельскохозяйственных</w:t>
      </w:r>
      <w:r>
        <w:tab/>
      </w:r>
      <w:r>
        <w:rPr>
          <w:spacing w:val="-2"/>
        </w:rPr>
        <w:t>животных,</w:t>
      </w:r>
      <w:r>
        <w:tab/>
      </w:r>
      <w:r>
        <w:rPr>
          <w:spacing w:val="-2"/>
        </w:rPr>
        <w:t>характерных</w:t>
      </w:r>
      <w:r>
        <w:tab/>
      </w:r>
      <w:r>
        <w:rPr>
          <w:spacing w:val="-4"/>
        </w:rPr>
        <w:t>для</w:t>
      </w:r>
      <w:r>
        <w:tab/>
      </w:r>
      <w:r>
        <w:rPr>
          <w:spacing w:val="-4"/>
        </w:rPr>
        <w:t xml:space="preserve">данного </w:t>
      </w:r>
      <w:r>
        <w:rPr>
          <w:spacing w:val="-2"/>
        </w:rPr>
        <w:t>региона;</w:t>
      </w:r>
    </w:p>
    <w:p w:rsidR="00E531B3" w:rsidRDefault="00E03CF9">
      <w:pPr>
        <w:pStyle w:val="a3"/>
        <w:ind w:left="1558" w:firstLine="0"/>
        <w:jc w:val="left"/>
      </w:pPr>
      <w:r>
        <w:t>оценивать</w:t>
      </w:r>
      <w:r>
        <w:rPr>
          <w:spacing w:val="-15"/>
        </w:rPr>
        <w:t xml:space="preserve"> </w:t>
      </w:r>
      <w:r>
        <w:t>условия</w:t>
      </w:r>
      <w:r>
        <w:rPr>
          <w:spacing w:val="-11"/>
        </w:rPr>
        <w:t xml:space="preserve"> </w:t>
      </w:r>
      <w:r>
        <w:t>содержания</w:t>
      </w:r>
      <w:r>
        <w:rPr>
          <w:spacing w:val="-11"/>
        </w:rPr>
        <w:t xml:space="preserve"> </w:t>
      </w:r>
      <w:r>
        <w:t>животных</w:t>
      </w:r>
      <w:r>
        <w:rPr>
          <w:spacing w:val="-10"/>
        </w:rPr>
        <w:t xml:space="preserve"> </w:t>
      </w:r>
      <w:r>
        <w:t>в</w:t>
      </w:r>
      <w:r>
        <w:rPr>
          <w:spacing w:val="-12"/>
        </w:rPr>
        <w:t xml:space="preserve"> </w:t>
      </w:r>
      <w:r>
        <w:t>различных</w:t>
      </w:r>
      <w:r>
        <w:rPr>
          <w:spacing w:val="-9"/>
        </w:rPr>
        <w:t xml:space="preserve"> </w:t>
      </w:r>
      <w:r>
        <w:rPr>
          <w:spacing w:val="-2"/>
        </w:rPr>
        <w:t>условиях;</w:t>
      </w:r>
    </w:p>
    <w:p w:rsidR="00E531B3" w:rsidRDefault="00E03CF9">
      <w:pPr>
        <w:pStyle w:val="a3"/>
        <w:tabs>
          <w:tab w:val="left" w:pos="2674"/>
          <w:tab w:val="left" w:pos="4058"/>
          <w:tab w:val="left" w:pos="5327"/>
          <w:tab w:val="left" w:pos="6365"/>
          <w:tab w:val="left" w:pos="7541"/>
          <w:tab w:val="left" w:pos="9202"/>
          <w:tab w:val="left" w:pos="9844"/>
        </w:tabs>
        <w:spacing w:before="154" w:line="360" w:lineRule="auto"/>
        <w:ind w:right="165"/>
        <w:jc w:val="left"/>
      </w:pPr>
      <w:r>
        <w:rPr>
          <w:spacing w:val="-2"/>
        </w:rPr>
        <w:t>владеть</w:t>
      </w:r>
      <w:r>
        <w:tab/>
      </w:r>
      <w:r>
        <w:rPr>
          <w:spacing w:val="-2"/>
        </w:rPr>
        <w:t>навыками</w:t>
      </w:r>
      <w:r>
        <w:tab/>
      </w:r>
      <w:r>
        <w:rPr>
          <w:spacing w:val="-2"/>
        </w:rPr>
        <w:t>оказания</w:t>
      </w:r>
      <w:r>
        <w:tab/>
      </w:r>
      <w:r>
        <w:rPr>
          <w:spacing w:val="-2"/>
        </w:rPr>
        <w:t>первой</w:t>
      </w:r>
      <w:r>
        <w:tab/>
      </w:r>
      <w:r>
        <w:rPr>
          <w:spacing w:val="-2"/>
        </w:rPr>
        <w:t>помощи</w:t>
      </w:r>
      <w:r>
        <w:tab/>
      </w:r>
      <w:r>
        <w:rPr>
          <w:spacing w:val="-2"/>
        </w:rPr>
        <w:t>заболевшим</w:t>
      </w:r>
      <w:r>
        <w:tab/>
      </w:r>
      <w:r>
        <w:rPr>
          <w:spacing w:val="-4"/>
        </w:rPr>
        <w:t>или</w:t>
      </w:r>
      <w:r>
        <w:tab/>
      </w:r>
      <w:r>
        <w:rPr>
          <w:spacing w:val="-4"/>
        </w:rPr>
        <w:t xml:space="preserve">раненным </w:t>
      </w:r>
      <w:r>
        <w:rPr>
          <w:spacing w:val="-2"/>
        </w:rPr>
        <w:t>животным;</w:t>
      </w:r>
    </w:p>
    <w:p w:rsidR="00E531B3" w:rsidRDefault="00E03CF9">
      <w:pPr>
        <w:pStyle w:val="a3"/>
        <w:tabs>
          <w:tab w:val="left" w:pos="3823"/>
          <w:tab w:val="left" w:pos="4597"/>
          <w:tab w:val="left" w:pos="6257"/>
          <w:tab w:val="left" w:pos="7812"/>
          <w:tab w:val="left" w:pos="8243"/>
          <w:tab w:val="left" w:pos="10759"/>
        </w:tabs>
        <w:spacing w:line="360" w:lineRule="auto"/>
        <w:ind w:left="1558" w:right="156" w:firstLine="0"/>
        <w:jc w:val="left"/>
      </w:pPr>
      <w:r>
        <w:t>характеризовать</w:t>
      </w:r>
      <w:r>
        <w:rPr>
          <w:spacing w:val="-2"/>
        </w:rPr>
        <w:t xml:space="preserve"> </w:t>
      </w:r>
      <w:r>
        <w:t>способы</w:t>
      </w:r>
      <w:r>
        <w:rPr>
          <w:spacing w:val="-4"/>
        </w:rPr>
        <w:t xml:space="preserve"> </w:t>
      </w:r>
      <w:r>
        <w:t>переработки</w:t>
      </w:r>
      <w:r>
        <w:rPr>
          <w:spacing w:val="-2"/>
        </w:rPr>
        <w:t xml:space="preserve"> </w:t>
      </w:r>
      <w:r>
        <w:t>и</w:t>
      </w:r>
      <w:r>
        <w:rPr>
          <w:spacing w:val="-4"/>
        </w:rPr>
        <w:t xml:space="preserve"> </w:t>
      </w:r>
      <w:r>
        <w:t>хранения</w:t>
      </w:r>
      <w:r>
        <w:rPr>
          <w:spacing w:val="-2"/>
        </w:rPr>
        <w:t xml:space="preserve"> </w:t>
      </w:r>
      <w:r>
        <w:t>продукции</w:t>
      </w:r>
      <w:r>
        <w:rPr>
          <w:spacing w:val="-2"/>
        </w:rPr>
        <w:t xml:space="preserve"> </w:t>
      </w:r>
      <w:r>
        <w:t xml:space="preserve">животноводства; характеризовать пути цифровизации животноводческого производства; объяснять особенности сельскохозяйственного производства своего региона; </w:t>
      </w: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животноводством,</w:t>
      </w:r>
      <w:r>
        <w:tab/>
      </w:r>
      <w:r>
        <w:rPr>
          <w:spacing w:val="-8"/>
        </w:rPr>
        <w:t>их</w:t>
      </w:r>
    </w:p>
    <w:p w:rsidR="00E531B3" w:rsidRDefault="00E03CF9">
      <w:pPr>
        <w:pStyle w:val="a3"/>
        <w:ind w:firstLine="0"/>
        <w:jc w:val="left"/>
      </w:pPr>
      <w:r>
        <w:t>востребованность</w:t>
      </w:r>
      <w:r>
        <w:rPr>
          <w:spacing w:val="-14"/>
        </w:rPr>
        <w:t xml:space="preserve"> </w:t>
      </w:r>
      <w:r>
        <w:t>на</w:t>
      </w:r>
      <w:r>
        <w:rPr>
          <w:spacing w:val="-12"/>
        </w:rPr>
        <w:t xml:space="preserve"> </w:t>
      </w:r>
      <w:r>
        <w:t>региональном</w:t>
      </w:r>
      <w:r>
        <w:rPr>
          <w:spacing w:val="-14"/>
        </w:rPr>
        <w:t xml:space="preserve"> </w:t>
      </w:r>
      <w:r>
        <w:t>рынке</w:t>
      </w:r>
      <w:r>
        <w:rPr>
          <w:spacing w:val="-11"/>
        </w:rPr>
        <w:t xml:space="preserve"> </w:t>
      </w:r>
      <w:r>
        <w:rPr>
          <w:spacing w:val="-2"/>
        </w:rPr>
        <w:t>труда.</w:t>
      </w:r>
    </w:p>
    <w:p w:rsidR="00E531B3" w:rsidRDefault="00E03CF9">
      <w:pPr>
        <w:pStyle w:val="a5"/>
        <w:numPr>
          <w:ilvl w:val="2"/>
          <w:numId w:val="134"/>
        </w:numPr>
        <w:tabs>
          <w:tab w:val="left" w:pos="2833"/>
          <w:tab w:val="left" w:pos="4826"/>
          <w:tab w:val="left" w:pos="6668"/>
          <w:tab w:val="left" w:pos="8260"/>
          <w:tab w:val="left" w:pos="10181"/>
        </w:tabs>
        <w:spacing w:before="163"/>
        <w:ind w:left="2833" w:hanging="1275"/>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E531B3" w:rsidRDefault="00E03CF9">
      <w:pPr>
        <w:pStyle w:val="a3"/>
        <w:spacing w:before="160"/>
        <w:ind w:firstLine="0"/>
        <w:jc w:val="left"/>
      </w:pPr>
      <w:r>
        <w:rPr>
          <w:spacing w:val="-2"/>
        </w:rPr>
        <w:t>«Растениеводство».</w:t>
      </w:r>
    </w:p>
    <w:p w:rsidR="00E531B3" w:rsidRDefault="00E03CF9">
      <w:pPr>
        <w:pStyle w:val="a3"/>
        <w:spacing w:before="161"/>
        <w:ind w:left="1558" w:firstLine="0"/>
        <w:jc w:val="left"/>
      </w:pPr>
      <w:r>
        <w:t>К</w:t>
      </w:r>
      <w:r>
        <w:rPr>
          <w:spacing w:val="-3"/>
        </w:rPr>
        <w:t xml:space="preserve"> </w:t>
      </w:r>
      <w:r>
        <w:t>концу</w:t>
      </w:r>
      <w:r>
        <w:rPr>
          <w:spacing w:val="-6"/>
        </w:rPr>
        <w:t xml:space="preserve"> </w:t>
      </w:r>
      <w:r>
        <w:t>обучения</w:t>
      </w:r>
      <w:r>
        <w:rPr>
          <w:spacing w:val="-3"/>
        </w:rPr>
        <w:t xml:space="preserve"> </w:t>
      </w:r>
      <w:r>
        <w:t>в</w:t>
      </w:r>
      <w:r>
        <w:rPr>
          <w:spacing w:val="-4"/>
        </w:rPr>
        <w:t xml:space="preserve"> </w:t>
      </w:r>
      <w:r>
        <w:t xml:space="preserve">7–8 </w:t>
      </w:r>
      <w:r>
        <w:rPr>
          <w:spacing w:val="-2"/>
        </w:rPr>
        <w:t>классах:</w:t>
      </w:r>
    </w:p>
    <w:p w:rsidR="00E531B3" w:rsidRDefault="00E03CF9">
      <w:pPr>
        <w:pStyle w:val="a3"/>
        <w:spacing w:before="161"/>
        <w:ind w:left="1558" w:firstLine="0"/>
        <w:jc w:val="left"/>
      </w:pPr>
      <w:r>
        <w:rPr>
          <w:spacing w:val="-2"/>
        </w:rPr>
        <w:t>характеризовать основные</w:t>
      </w:r>
      <w:r>
        <w:rPr>
          <w:spacing w:val="7"/>
        </w:rPr>
        <w:t xml:space="preserve"> </w:t>
      </w:r>
      <w:r>
        <w:rPr>
          <w:spacing w:val="-2"/>
        </w:rPr>
        <w:t>направления</w:t>
      </w:r>
      <w:r>
        <w:rPr>
          <w:spacing w:val="4"/>
        </w:rPr>
        <w:t xml:space="preserve"> </w:t>
      </w:r>
      <w:r>
        <w:rPr>
          <w:spacing w:val="-2"/>
        </w:rPr>
        <w:t>растениеводства;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tabs>
          <w:tab w:val="left" w:pos="3283"/>
          <w:tab w:val="left" w:pos="4669"/>
          <w:tab w:val="left" w:pos="7180"/>
          <w:tab w:val="left" w:pos="8224"/>
          <w:tab w:val="left" w:pos="9955"/>
        </w:tabs>
        <w:spacing w:before="157" w:line="362" w:lineRule="auto"/>
        <w:ind w:right="163"/>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4"/>
        </w:rPr>
        <w:t xml:space="preserve">наиболее </w:t>
      </w:r>
      <w:r>
        <w:t>распространенной растениеводческой продукции своего региона;</w:t>
      </w:r>
    </w:p>
    <w:p w:rsidR="00E531B3" w:rsidRDefault="00E03CF9">
      <w:pPr>
        <w:pStyle w:val="a3"/>
        <w:spacing w:line="317" w:lineRule="exact"/>
        <w:ind w:left="1558" w:firstLine="0"/>
        <w:jc w:val="left"/>
      </w:pPr>
      <w:r>
        <w:t>характеризовать</w:t>
      </w:r>
      <w:r>
        <w:rPr>
          <w:spacing w:val="-13"/>
        </w:rPr>
        <w:t xml:space="preserve"> </w:t>
      </w:r>
      <w:r>
        <w:t>виды</w:t>
      </w:r>
      <w:r>
        <w:rPr>
          <w:spacing w:val="-10"/>
        </w:rPr>
        <w:t xml:space="preserve"> </w:t>
      </w:r>
      <w:r>
        <w:t>и</w:t>
      </w:r>
      <w:r>
        <w:rPr>
          <w:spacing w:val="-10"/>
        </w:rPr>
        <w:t xml:space="preserve"> </w:t>
      </w:r>
      <w:r>
        <w:t>свойства</w:t>
      </w:r>
      <w:r>
        <w:rPr>
          <w:spacing w:val="-10"/>
        </w:rPr>
        <w:t xml:space="preserve"> </w:t>
      </w:r>
      <w:r>
        <w:t>почв</w:t>
      </w:r>
      <w:r>
        <w:rPr>
          <w:spacing w:val="-10"/>
        </w:rPr>
        <w:t xml:space="preserve"> </w:t>
      </w:r>
      <w:r>
        <w:t>данного</w:t>
      </w:r>
      <w:r>
        <w:rPr>
          <w:spacing w:val="-9"/>
        </w:rPr>
        <w:t xml:space="preserve"> </w:t>
      </w:r>
      <w:r>
        <w:rPr>
          <w:spacing w:val="-2"/>
        </w:rPr>
        <w:t>региона;</w:t>
      </w:r>
    </w:p>
    <w:p w:rsidR="00E531B3" w:rsidRDefault="00E03CF9">
      <w:pPr>
        <w:pStyle w:val="a3"/>
        <w:spacing w:before="159" w:line="360" w:lineRule="auto"/>
        <w:ind w:left="1558" w:right="1269" w:firstLine="0"/>
        <w:jc w:val="left"/>
      </w:pPr>
      <w:r>
        <w:t>знать ручные и механизированные инструменты обработки почвы; классифицировать</w:t>
      </w:r>
      <w:r>
        <w:rPr>
          <w:spacing w:val="-18"/>
        </w:rPr>
        <w:t xml:space="preserve"> </w:t>
      </w:r>
      <w:r>
        <w:t>культурные</w:t>
      </w:r>
      <w:r>
        <w:rPr>
          <w:spacing w:val="-17"/>
        </w:rPr>
        <w:t xml:space="preserve"> </w:t>
      </w:r>
      <w:r>
        <w:t>растения</w:t>
      </w:r>
      <w:r>
        <w:rPr>
          <w:spacing w:val="-18"/>
        </w:rPr>
        <w:t xml:space="preserve"> </w:t>
      </w:r>
      <w:r>
        <w:t>по</w:t>
      </w:r>
      <w:r>
        <w:rPr>
          <w:spacing w:val="-17"/>
        </w:rPr>
        <w:t xml:space="preserve"> </w:t>
      </w:r>
      <w:r>
        <w:t>различным</w:t>
      </w:r>
      <w:r>
        <w:rPr>
          <w:spacing w:val="-17"/>
        </w:rPr>
        <w:t xml:space="preserve"> </w:t>
      </w:r>
      <w:r>
        <w:t>основа</w:t>
      </w:r>
      <w:r>
        <w:t>ниям; знать полезные дикорастущие растения и их свойства;</w:t>
      </w:r>
    </w:p>
    <w:p w:rsidR="00E531B3" w:rsidRDefault="00E03CF9">
      <w:pPr>
        <w:pStyle w:val="a3"/>
        <w:spacing w:before="1" w:line="360" w:lineRule="auto"/>
        <w:ind w:left="1558" w:right="3095" w:firstLine="0"/>
        <w:jc w:val="left"/>
      </w:pPr>
      <w:r>
        <w:t>знать</w:t>
      </w:r>
      <w:r>
        <w:rPr>
          <w:spacing w:val="-16"/>
        </w:rPr>
        <w:t xml:space="preserve"> </w:t>
      </w:r>
      <w:r>
        <w:t>опасные</w:t>
      </w:r>
      <w:r>
        <w:rPr>
          <w:spacing w:val="-18"/>
        </w:rPr>
        <w:t xml:space="preserve"> </w:t>
      </w:r>
      <w:r>
        <w:t>для</w:t>
      </w:r>
      <w:r>
        <w:rPr>
          <w:spacing w:val="-15"/>
        </w:rPr>
        <w:t xml:space="preserve"> </w:t>
      </w:r>
      <w:r>
        <w:t>человека</w:t>
      </w:r>
      <w:r>
        <w:rPr>
          <w:spacing w:val="-18"/>
        </w:rPr>
        <w:t xml:space="preserve"> </w:t>
      </w:r>
      <w:r>
        <w:t>дикорастущие</w:t>
      </w:r>
      <w:r>
        <w:rPr>
          <w:spacing w:val="-15"/>
        </w:rPr>
        <w:t xml:space="preserve"> </w:t>
      </w:r>
      <w:r>
        <w:t>растения; знать полезные для человека грибы;</w:t>
      </w:r>
    </w:p>
    <w:p w:rsidR="00E531B3" w:rsidRDefault="00E03CF9">
      <w:pPr>
        <w:pStyle w:val="a3"/>
        <w:spacing w:line="321" w:lineRule="exact"/>
        <w:ind w:left="1558" w:firstLine="0"/>
        <w:jc w:val="left"/>
      </w:pPr>
      <w:r>
        <w:t>знать</w:t>
      </w:r>
      <w:r>
        <w:rPr>
          <w:spacing w:val="-8"/>
        </w:rPr>
        <w:t xml:space="preserve"> </w:t>
      </w:r>
      <w:r>
        <w:t>опасные</w:t>
      </w:r>
      <w:r>
        <w:rPr>
          <w:spacing w:val="-8"/>
        </w:rPr>
        <w:t xml:space="preserve"> </w:t>
      </w:r>
      <w:r>
        <w:t>для</w:t>
      </w:r>
      <w:r>
        <w:rPr>
          <w:spacing w:val="-6"/>
        </w:rPr>
        <w:t xml:space="preserve"> </w:t>
      </w:r>
      <w:r>
        <w:t>человека</w:t>
      </w:r>
      <w:r>
        <w:rPr>
          <w:spacing w:val="-5"/>
        </w:rPr>
        <w:t xml:space="preserve"> </w:t>
      </w:r>
      <w:r>
        <w:rPr>
          <w:spacing w:val="-2"/>
        </w:rPr>
        <w:t>грибы;</w:t>
      </w:r>
    </w:p>
    <w:p w:rsidR="00E531B3" w:rsidRDefault="00E03CF9">
      <w:pPr>
        <w:pStyle w:val="a3"/>
        <w:spacing w:before="162" w:line="360" w:lineRule="auto"/>
        <w:jc w:val="left"/>
      </w:pPr>
      <w:r>
        <w:t>владеть</w:t>
      </w:r>
      <w:r>
        <w:rPr>
          <w:spacing w:val="33"/>
        </w:rPr>
        <w:t xml:space="preserve"> </w:t>
      </w:r>
      <w:r>
        <w:t>методами</w:t>
      </w:r>
      <w:r>
        <w:rPr>
          <w:spacing w:val="33"/>
        </w:rPr>
        <w:t xml:space="preserve"> </w:t>
      </w:r>
      <w:r>
        <w:t>сбора,</w:t>
      </w:r>
      <w:r>
        <w:rPr>
          <w:spacing w:val="33"/>
        </w:rPr>
        <w:t xml:space="preserve"> </w:t>
      </w:r>
      <w:r>
        <w:t>переработки</w:t>
      </w:r>
      <w:r>
        <w:rPr>
          <w:spacing w:val="33"/>
        </w:rPr>
        <w:t xml:space="preserve"> </w:t>
      </w:r>
      <w:r>
        <w:t>и</w:t>
      </w:r>
      <w:r>
        <w:rPr>
          <w:spacing w:val="33"/>
        </w:rPr>
        <w:t xml:space="preserve"> </w:t>
      </w:r>
      <w:r>
        <w:t>хранения</w:t>
      </w:r>
      <w:r>
        <w:rPr>
          <w:spacing w:val="33"/>
        </w:rPr>
        <w:t xml:space="preserve"> </w:t>
      </w:r>
      <w:r>
        <w:t>полезных</w:t>
      </w:r>
      <w:r>
        <w:rPr>
          <w:spacing w:val="33"/>
        </w:rPr>
        <w:t xml:space="preserve"> </w:t>
      </w:r>
      <w:r>
        <w:t>дикорастущих растений и их плодов;</w:t>
      </w:r>
    </w:p>
    <w:p w:rsidR="00E531B3" w:rsidRDefault="00E03CF9">
      <w:pPr>
        <w:pStyle w:val="a3"/>
        <w:spacing w:line="360" w:lineRule="auto"/>
        <w:jc w:val="left"/>
      </w:pPr>
      <w:r>
        <w:t>владеть</w:t>
      </w:r>
      <w:r>
        <w:rPr>
          <w:spacing w:val="40"/>
        </w:rPr>
        <w:t xml:space="preserve"> </w:t>
      </w:r>
      <w:r>
        <w:t>методами</w:t>
      </w:r>
      <w:r>
        <w:rPr>
          <w:spacing w:val="40"/>
        </w:rPr>
        <w:t xml:space="preserve"> </w:t>
      </w:r>
      <w:r>
        <w:t>сбора,</w:t>
      </w:r>
      <w:r>
        <w:rPr>
          <w:spacing w:val="40"/>
        </w:rPr>
        <w:t xml:space="preserve"> </w:t>
      </w:r>
      <w:r>
        <w:t>переработки</w:t>
      </w:r>
      <w:r>
        <w:rPr>
          <w:spacing w:val="40"/>
        </w:rPr>
        <w:t xml:space="preserve"> </w:t>
      </w:r>
      <w:r>
        <w:t>и</w:t>
      </w:r>
      <w:r>
        <w:rPr>
          <w:spacing w:val="40"/>
        </w:rPr>
        <w:t xml:space="preserve"> </w:t>
      </w:r>
      <w:r>
        <w:t>хранения</w:t>
      </w:r>
      <w:r>
        <w:rPr>
          <w:spacing w:val="40"/>
        </w:rPr>
        <w:t xml:space="preserve"> </w:t>
      </w:r>
      <w:r>
        <w:t>полезных</w:t>
      </w:r>
      <w:r>
        <w:rPr>
          <w:spacing w:val="40"/>
        </w:rPr>
        <w:t xml:space="preserve"> </w:t>
      </w:r>
      <w:r>
        <w:t>для</w:t>
      </w:r>
      <w:r>
        <w:rPr>
          <w:spacing w:val="40"/>
        </w:rPr>
        <w:t xml:space="preserve"> </w:t>
      </w:r>
      <w:r>
        <w:t>человека</w:t>
      </w:r>
      <w:r>
        <w:rPr>
          <w:spacing w:val="80"/>
        </w:rPr>
        <w:t xml:space="preserve"> </w:t>
      </w:r>
      <w:r>
        <w:rPr>
          <w:spacing w:val="-2"/>
        </w:rPr>
        <w:t>грибов;</w:t>
      </w:r>
    </w:p>
    <w:p w:rsidR="00E531B3" w:rsidRDefault="00E03CF9">
      <w:pPr>
        <w:pStyle w:val="a3"/>
        <w:tabs>
          <w:tab w:val="left" w:pos="10904"/>
        </w:tabs>
        <w:spacing w:before="1" w:line="360" w:lineRule="auto"/>
        <w:ind w:right="162"/>
        <w:jc w:val="left"/>
      </w:pPr>
      <w:r>
        <w:t>характеризовать</w:t>
      </w:r>
      <w:r>
        <w:rPr>
          <w:spacing w:val="40"/>
        </w:rPr>
        <w:t xml:space="preserve"> </w:t>
      </w:r>
      <w:r>
        <w:t>основные</w:t>
      </w:r>
      <w:r>
        <w:rPr>
          <w:spacing w:val="40"/>
        </w:rPr>
        <w:t xml:space="preserve"> </w:t>
      </w:r>
      <w:r>
        <w:t>направления</w:t>
      </w:r>
      <w:r>
        <w:rPr>
          <w:spacing w:val="40"/>
        </w:rPr>
        <w:t xml:space="preserve"> </w:t>
      </w:r>
      <w:r>
        <w:t>цифровизации</w:t>
      </w:r>
      <w:r>
        <w:rPr>
          <w:spacing w:val="40"/>
        </w:rPr>
        <w:t xml:space="preserve"> </w:t>
      </w:r>
      <w:r>
        <w:t>и</w:t>
      </w:r>
      <w:r>
        <w:rPr>
          <w:spacing w:val="40"/>
        </w:rPr>
        <w:t xml:space="preserve"> </w:t>
      </w:r>
      <w:r>
        <w:t>роботизации</w:t>
      </w:r>
      <w:r>
        <w:tab/>
      </w:r>
      <w:r>
        <w:rPr>
          <w:spacing w:val="-10"/>
        </w:rPr>
        <w:t xml:space="preserve">в </w:t>
      </w:r>
      <w:r>
        <w:rPr>
          <w:spacing w:val="-2"/>
        </w:rPr>
        <w:t>растениеводстве;</w:t>
      </w:r>
    </w:p>
    <w:p w:rsidR="00E531B3" w:rsidRDefault="00E03CF9">
      <w:pPr>
        <w:pStyle w:val="a3"/>
        <w:spacing w:line="360" w:lineRule="auto"/>
        <w:ind w:right="399"/>
        <w:jc w:val="left"/>
      </w:pPr>
      <w:r>
        <w:t>получить</w:t>
      </w:r>
      <w:r>
        <w:rPr>
          <w:spacing w:val="-7"/>
        </w:rPr>
        <w:t xml:space="preserve"> </w:t>
      </w:r>
      <w:r>
        <w:t>опыт</w:t>
      </w:r>
      <w:r>
        <w:rPr>
          <w:spacing w:val="-7"/>
        </w:rPr>
        <w:t xml:space="preserve"> </w:t>
      </w:r>
      <w:r>
        <w:t>использования</w:t>
      </w:r>
      <w:r>
        <w:rPr>
          <w:spacing w:val="-7"/>
        </w:rPr>
        <w:t xml:space="preserve"> </w:t>
      </w:r>
      <w:r>
        <w:t>цифровых</w:t>
      </w:r>
      <w:r>
        <w:rPr>
          <w:spacing w:val="-7"/>
        </w:rPr>
        <w:t xml:space="preserve"> </w:t>
      </w:r>
      <w:r>
        <w:t>устройств</w:t>
      </w:r>
      <w:r>
        <w:rPr>
          <w:spacing w:val="-7"/>
        </w:rPr>
        <w:t xml:space="preserve"> </w:t>
      </w:r>
      <w:r>
        <w:t>и</w:t>
      </w:r>
      <w:r>
        <w:rPr>
          <w:spacing w:val="-7"/>
        </w:rPr>
        <w:t xml:space="preserve"> </w:t>
      </w:r>
      <w:r>
        <w:t>программных</w:t>
      </w:r>
      <w:r>
        <w:rPr>
          <w:spacing w:val="-7"/>
        </w:rPr>
        <w:t xml:space="preserve"> </w:t>
      </w:r>
      <w:r>
        <w:t>сервисов в технологии растениеводства;</w:t>
      </w:r>
    </w:p>
    <w:p w:rsidR="00E531B3" w:rsidRDefault="00E03CF9">
      <w:pPr>
        <w:pStyle w:val="a3"/>
        <w:tabs>
          <w:tab w:val="left" w:pos="3819"/>
          <w:tab w:val="left" w:pos="4586"/>
          <w:tab w:val="left" w:pos="6242"/>
          <w:tab w:val="left" w:pos="7792"/>
          <w:tab w:val="left" w:pos="8219"/>
          <w:tab w:val="left" w:pos="10759"/>
        </w:tabs>
        <w:spacing w:line="362" w:lineRule="auto"/>
        <w:ind w:right="156"/>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растениеводством,</w:t>
      </w:r>
      <w:r>
        <w:tab/>
      </w:r>
      <w:r>
        <w:rPr>
          <w:spacing w:val="-8"/>
        </w:rPr>
        <w:t xml:space="preserve">их </w:t>
      </w:r>
      <w:r>
        <w:t>востребованность на региональном рынке труда.</w:t>
      </w:r>
    </w:p>
    <w:p w:rsidR="00E531B3" w:rsidRDefault="00E03CF9">
      <w:pPr>
        <w:pStyle w:val="1"/>
        <w:numPr>
          <w:ilvl w:val="0"/>
          <w:numId w:val="134"/>
        </w:numPr>
        <w:tabs>
          <w:tab w:val="left" w:pos="1978"/>
        </w:tabs>
        <w:spacing w:line="321" w:lineRule="exact"/>
        <w:ind w:left="1978"/>
      </w:pPr>
      <w:r>
        <w:rPr>
          <w:color w:val="000000"/>
          <w:highlight w:val="yellow"/>
        </w:rPr>
        <w:t>Рабочая</w:t>
      </w:r>
      <w:r>
        <w:rPr>
          <w:color w:val="000000"/>
          <w:spacing w:val="-13"/>
        </w:rPr>
        <w:t xml:space="preserve"> </w:t>
      </w:r>
      <w:r>
        <w:rPr>
          <w:color w:val="000000"/>
          <w:highlight w:val="yellow"/>
        </w:rPr>
        <w:t>программа</w:t>
      </w:r>
      <w:r>
        <w:rPr>
          <w:color w:val="000000"/>
          <w:spacing w:val="-9"/>
          <w:highlight w:val="yellow"/>
        </w:rPr>
        <w:t xml:space="preserve"> </w:t>
      </w:r>
      <w:r>
        <w:rPr>
          <w:color w:val="000000"/>
          <w:highlight w:val="yellow"/>
        </w:rPr>
        <w:t>по</w:t>
      </w:r>
      <w:r>
        <w:rPr>
          <w:color w:val="000000"/>
          <w:spacing w:val="-7"/>
          <w:highlight w:val="yellow"/>
        </w:rPr>
        <w:t xml:space="preserve"> </w:t>
      </w:r>
      <w:r>
        <w:rPr>
          <w:color w:val="000000"/>
          <w:highlight w:val="yellow"/>
        </w:rPr>
        <w:t>учебному</w:t>
      </w:r>
      <w:r>
        <w:rPr>
          <w:color w:val="000000"/>
          <w:spacing w:val="-8"/>
          <w:highlight w:val="yellow"/>
        </w:rPr>
        <w:t xml:space="preserve"> </w:t>
      </w:r>
      <w:r>
        <w:rPr>
          <w:color w:val="000000"/>
          <w:highlight w:val="yellow"/>
        </w:rPr>
        <w:t>предмету</w:t>
      </w:r>
      <w:r>
        <w:rPr>
          <w:color w:val="000000"/>
          <w:spacing w:val="-12"/>
        </w:rPr>
        <w:t xml:space="preserve"> </w:t>
      </w:r>
      <w:r>
        <w:rPr>
          <w:color w:val="000000"/>
          <w:highlight w:val="yellow"/>
        </w:rPr>
        <w:t>«Физическая</w:t>
      </w:r>
      <w:r>
        <w:rPr>
          <w:color w:val="000000"/>
          <w:spacing w:val="-9"/>
          <w:highlight w:val="yellow"/>
        </w:rPr>
        <w:t xml:space="preserve"> </w:t>
      </w:r>
      <w:r>
        <w:rPr>
          <w:color w:val="000000"/>
          <w:spacing w:val="-2"/>
          <w:highlight w:val="yellow"/>
        </w:rPr>
        <w:t>культура».</w:t>
      </w:r>
    </w:p>
    <w:p w:rsidR="00E531B3" w:rsidRDefault="00E03CF9">
      <w:pPr>
        <w:pStyle w:val="a5"/>
        <w:numPr>
          <w:ilvl w:val="1"/>
          <w:numId w:val="134"/>
        </w:numPr>
        <w:tabs>
          <w:tab w:val="left" w:pos="2186"/>
        </w:tabs>
        <w:spacing w:before="143" w:line="350" w:lineRule="auto"/>
        <w:ind w:right="140" w:firstLine="708"/>
        <w:jc w:val="both"/>
        <w:rPr>
          <w:sz w:val="28"/>
        </w:rPr>
      </w:pPr>
      <w:r>
        <w:rPr>
          <w:sz w:val="28"/>
        </w:rPr>
        <w:t>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w:t>
      </w:r>
      <w:r>
        <w:rPr>
          <w:spacing w:val="-2"/>
          <w:sz w:val="28"/>
        </w:rPr>
        <w:t xml:space="preserve"> </w:t>
      </w:r>
      <w:r>
        <w:rPr>
          <w:sz w:val="28"/>
        </w:rPr>
        <w:t>обучения, планируемые результа</w:t>
      </w:r>
      <w:r>
        <w:rPr>
          <w:sz w:val="28"/>
        </w:rPr>
        <w:t>ты освоения</w:t>
      </w:r>
      <w:r>
        <w:rPr>
          <w:spacing w:val="-1"/>
          <w:sz w:val="28"/>
        </w:rPr>
        <w:t xml:space="preserve"> </w:t>
      </w:r>
      <w:r>
        <w:rPr>
          <w:sz w:val="28"/>
        </w:rPr>
        <w:t xml:space="preserve">программы по физической </w:t>
      </w:r>
      <w:r>
        <w:rPr>
          <w:spacing w:val="-2"/>
          <w:sz w:val="28"/>
        </w:rPr>
        <w:t>культуре.</w:t>
      </w:r>
    </w:p>
    <w:p w:rsidR="00E531B3" w:rsidRDefault="00E03CF9">
      <w:pPr>
        <w:pStyle w:val="a5"/>
        <w:numPr>
          <w:ilvl w:val="1"/>
          <w:numId w:val="134"/>
        </w:numPr>
        <w:tabs>
          <w:tab w:val="left" w:pos="2187"/>
        </w:tabs>
        <w:spacing w:line="317" w:lineRule="exact"/>
        <w:ind w:left="2187"/>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134"/>
        </w:numPr>
        <w:tabs>
          <w:tab w:val="left" w:pos="2396"/>
        </w:tabs>
        <w:spacing w:before="146" w:line="350" w:lineRule="auto"/>
        <w:ind w:right="139" w:firstLine="708"/>
        <w:jc w:val="both"/>
        <w:rPr>
          <w:sz w:val="28"/>
        </w:rPr>
      </w:pPr>
      <w:r>
        <w:rPr>
          <w:sz w:val="28"/>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w:t>
      </w:r>
      <w:r>
        <w:rPr>
          <w:sz w:val="28"/>
        </w:rPr>
        <w:t>ве характеристики планируемых</w:t>
      </w:r>
      <w:r>
        <w:rPr>
          <w:spacing w:val="80"/>
          <w:sz w:val="28"/>
        </w:rPr>
        <w:t xml:space="preserve">  </w:t>
      </w:r>
      <w:r>
        <w:rPr>
          <w:sz w:val="28"/>
        </w:rPr>
        <w:t>результатов</w:t>
      </w:r>
      <w:r>
        <w:rPr>
          <w:spacing w:val="80"/>
          <w:sz w:val="28"/>
        </w:rPr>
        <w:t xml:space="preserve">  </w:t>
      </w:r>
      <w:r>
        <w:rPr>
          <w:sz w:val="28"/>
        </w:rPr>
        <w:t>духовно-нравственного</w:t>
      </w:r>
      <w:r>
        <w:rPr>
          <w:spacing w:val="80"/>
          <w:sz w:val="28"/>
        </w:rPr>
        <w:t xml:space="preserve">  </w:t>
      </w:r>
      <w:r>
        <w:rPr>
          <w:sz w:val="28"/>
        </w:rPr>
        <w:t>развития,</w:t>
      </w:r>
      <w:r>
        <w:rPr>
          <w:spacing w:val="80"/>
          <w:sz w:val="28"/>
        </w:rPr>
        <w:t xml:space="preserve">  </w:t>
      </w:r>
      <w:r>
        <w:rPr>
          <w:sz w:val="28"/>
        </w:rPr>
        <w:t>воспитания</w:t>
      </w:r>
      <w:r>
        <w:rPr>
          <w:spacing w:val="80"/>
          <w:sz w:val="28"/>
        </w:rPr>
        <w:t xml:space="preserve">  </w:t>
      </w:r>
      <w:r>
        <w:rPr>
          <w:sz w:val="28"/>
        </w:rPr>
        <w:t>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t xml:space="preserve">социализации обучающихся, представленной в федеральной рабочей программе </w:t>
      </w:r>
      <w:r>
        <w:rPr>
          <w:spacing w:val="-2"/>
        </w:rPr>
        <w:t>воспитания.</w:t>
      </w:r>
    </w:p>
    <w:p w:rsidR="00E531B3" w:rsidRDefault="00E03CF9">
      <w:pPr>
        <w:pStyle w:val="a5"/>
        <w:numPr>
          <w:ilvl w:val="2"/>
          <w:numId w:val="134"/>
        </w:numPr>
        <w:tabs>
          <w:tab w:val="left" w:pos="2396"/>
        </w:tabs>
        <w:spacing w:line="350" w:lineRule="auto"/>
        <w:ind w:right="146" w:firstLine="708"/>
        <w:jc w:val="both"/>
        <w:rPr>
          <w:sz w:val="28"/>
        </w:rPr>
      </w:pPr>
      <w:r>
        <w:rPr>
          <w:sz w:val="28"/>
        </w:rPr>
        <w:t>Программа по физической культуре представляет собой методичес</w:t>
      </w:r>
      <w:r>
        <w:rPr>
          <w:sz w:val="28"/>
        </w:rPr>
        <w:t>ки оформленную конкретизацию требований ФГОС ООО и раскрывает их реализацию через конкретное предметное содержание.</w:t>
      </w:r>
    </w:p>
    <w:p w:rsidR="00E531B3" w:rsidRDefault="00E03CF9">
      <w:pPr>
        <w:pStyle w:val="a5"/>
        <w:numPr>
          <w:ilvl w:val="2"/>
          <w:numId w:val="134"/>
        </w:numPr>
        <w:tabs>
          <w:tab w:val="left" w:pos="2396"/>
        </w:tabs>
        <w:spacing w:line="350" w:lineRule="auto"/>
        <w:ind w:right="142" w:firstLine="708"/>
        <w:jc w:val="both"/>
        <w:rPr>
          <w:sz w:val="28"/>
        </w:rPr>
      </w:pPr>
      <w:r>
        <w:rPr>
          <w:sz w:val="28"/>
        </w:rPr>
        <w:t>При создании программы по физической культуре учитывались потребности современного российского общества в физически крепком и дееспособном п</w:t>
      </w:r>
      <w:r>
        <w:rPr>
          <w:sz w:val="28"/>
        </w:rPr>
        <w:t>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E531B3" w:rsidRDefault="00E03CF9">
      <w:pPr>
        <w:pStyle w:val="a3"/>
        <w:spacing w:line="350" w:lineRule="auto"/>
        <w:ind w:right="141"/>
      </w:pPr>
      <w:r>
        <w:t>В своей социально-ценностной ориентации программа по физической</w:t>
      </w:r>
      <w:r>
        <w:rPr>
          <w:spacing w:val="40"/>
        </w:rPr>
        <w:t xml:space="preserve"> </w:t>
      </w:r>
      <w:r>
        <w:t xml:space="preserve">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w:t>
      </w:r>
      <w:r>
        <w:t>культуре обеспечивает преемственность с федеральными рабочими программами начального общего и среднего общего образования.</w:t>
      </w:r>
    </w:p>
    <w:p w:rsidR="00E531B3" w:rsidRDefault="00E03CF9">
      <w:pPr>
        <w:pStyle w:val="a5"/>
        <w:numPr>
          <w:ilvl w:val="2"/>
          <w:numId w:val="134"/>
        </w:numPr>
        <w:tabs>
          <w:tab w:val="left" w:pos="2396"/>
        </w:tabs>
        <w:spacing w:line="350" w:lineRule="auto"/>
        <w:ind w:right="137" w:firstLine="708"/>
        <w:jc w:val="both"/>
        <w:rPr>
          <w:sz w:val="28"/>
        </w:rPr>
      </w:pPr>
      <w:r>
        <w:rPr>
          <w:sz w:val="28"/>
        </w:rPr>
        <w:t>Основной целью программы по физической культуре является формирование разносторонне физически развитой личности, способной активно ис</w:t>
      </w:r>
      <w:r>
        <w:rPr>
          <w:sz w:val="28"/>
        </w:rPr>
        <w:t>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w:t>
      </w:r>
      <w:r>
        <w:rPr>
          <w:sz w:val="28"/>
        </w:rPr>
        <w:t>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w:t>
      </w:r>
      <w:r>
        <w:rPr>
          <w:sz w:val="28"/>
        </w:rPr>
        <w:t>улярных занятиях двигательной деятельностью и спортом.</w:t>
      </w:r>
    </w:p>
    <w:p w:rsidR="00E531B3" w:rsidRDefault="00E03CF9">
      <w:pPr>
        <w:pStyle w:val="a3"/>
        <w:spacing w:line="350" w:lineRule="auto"/>
        <w:ind w:right="145"/>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w:t>
      </w:r>
      <w:r>
        <w:t>ия надёжности</w:t>
      </w:r>
      <w:r>
        <w:rPr>
          <w:spacing w:val="80"/>
        </w:rPr>
        <w:t xml:space="preserve"> </w:t>
      </w:r>
      <w:r>
        <w:t>и</w:t>
      </w:r>
      <w:r>
        <w:rPr>
          <w:spacing w:val="80"/>
        </w:rPr>
        <w:t xml:space="preserve"> </w:t>
      </w:r>
      <w:r>
        <w:t>активности</w:t>
      </w:r>
      <w:r>
        <w:rPr>
          <w:spacing w:val="80"/>
        </w:rPr>
        <w:t xml:space="preserve"> </w:t>
      </w:r>
      <w:r>
        <w:t>адаптивных</w:t>
      </w:r>
      <w:r>
        <w:rPr>
          <w:spacing w:val="80"/>
        </w:rPr>
        <w:t xml:space="preserve"> </w:t>
      </w:r>
      <w:r>
        <w:t>процессов.</w:t>
      </w:r>
      <w:r>
        <w:rPr>
          <w:spacing w:val="80"/>
        </w:rPr>
        <w:t xml:space="preserve"> </w:t>
      </w:r>
      <w:r>
        <w:t>Существенным</w:t>
      </w:r>
      <w:r>
        <w:rPr>
          <w:spacing w:val="80"/>
        </w:rPr>
        <w:t xml:space="preserve"> </w:t>
      </w:r>
      <w:r>
        <w:t>достижением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w:t>
      </w:r>
      <w:r>
        <w:t>ной физической культурой, возможности познания своих физических способностей и их целенаправленного развития.</w:t>
      </w:r>
    </w:p>
    <w:p w:rsidR="00E531B3" w:rsidRDefault="00E03CF9">
      <w:pPr>
        <w:pStyle w:val="a3"/>
        <w:spacing w:line="350" w:lineRule="auto"/>
        <w:ind w:right="141"/>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w:t>
      </w:r>
      <w:r>
        <w:t>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w:t>
      </w:r>
      <w:r>
        <w:t>одействии со сверстниками и учителями физической культуры, организации совместной учебной и консультативной деятельности.</w:t>
      </w:r>
    </w:p>
    <w:p w:rsidR="00E531B3" w:rsidRDefault="00E03CF9">
      <w:pPr>
        <w:pStyle w:val="a5"/>
        <w:numPr>
          <w:ilvl w:val="2"/>
          <w:numId w:val="134"/>
        </w:numPr>
        <w:tabs>
          <w:tab w:val="left" w:pos="2396"/>
        </w:tabs>
        <w:spacing w:line="350" w:lineRule="auto"/>
        <w:ind w:right="140" w:firstLine="708"/>
        <w:jc w:val="both"/>
        <w:rPr>
          <w:sz w:val="28"/>
        </w:rPr>
      </w:pPr>
      <w:r>
        <w:rPr>
          <w:sz w:val="28"/>
        </w:rPr>
        <w:t>Центральной идеей конструирования учебного содержания и планируемых</w:t>
      </w:r>
      <w:r>
        <w:rPr>
          <w:spacing w:val="-2"/>
          <w:sz w:val="28"/>
        </w:rPr>
        <w:t xml:space="preserve"> </w:t>
      </w:r>
      <w:r>
        <w:rPr>
          <w:sz w:val="28"/>
        </w:rPr>
        <w:t>результатов</w:t>
      </w:r>
      <w:r>
        <w:rPr>
          <w:spacing w:val="-3"/>
          <w:sz w:val="28"/>
        </w:rPr>
        <w:t xml:space="preserve"> </w:t>
      </w:r>
      <w:r>
        <w:rPr>
          <w:sz w:val="28"/>
        </w:rPr>
        <w:t>образования</w:t>
      </w:r>
      <w:r>
        <w:rPr>
          <w:spacing w:val="-4"/>
          <w:sz w:val="28"/>
        </w:rPr>
        <w:t xml:space="preserve"> </w:t>
      </w:r>
      <w:r>
        <w:rPr>
          <w:sz w:val="28"/>
        </w:rPr>
        <w:t>по</w:t>
      </w:r>
      <w:r>
        <w:rPr>
          <w:spacing w:val="-1"/>
          <w:sz w:val="28"/>
        </w:rPr>
        <w:t xml:space="preserve"> </w:t>
      </w:r>
      <w:r>
        <w:rPr>
          <w:sz w:val="28"/>
        </w:rPr>
        <w:t>физической</w:t>
      </w:r>
      <w:r>
        <w:rPr>
          <w:spacing w:val="-2"/>
          <w:sz w:val="28"/>
        </w:rPr>
        <w:t xml:space="preserve"> </w:t>
      </w:r>
      <w:r>
        <w:rPr>
          <w:sz w:val="28"/>
        </w:rPr>
        <w:t>культуре</w:t>
      </w:r>
      <w:r>
        <w:rPr>
          <w:spacing w:val="-3"/>
          <w:sz w:val="28"/>
        </w:rPr>
        <w:t xml:space="preserve"> </w:t>
      </w:r>
      <w:r>
        <w:rPr>
          <w:sz w:val="28"/>
        </w:rPr>
        <w:t>на</w:t>
      </w:r>
      <w:r>
        <w:rPr>
          <w:spacing w:val="-3"/>
          <w:sz w:val="28"/>
        </w:rPr>
        <w:t xml:space="preserve"> </w:t>
      </w:r>
      <w:r>
        <w:rPr>
          <w:sz w:val="28"/>
        </w:rPr>
        <w:t>уровне</w:t>
      </w:r>
      <w:r>
        <w:rPr>
          <w:spacing w:val="-2"/>
          <w:sz w:val="28"/>
        </w:rPr>
        <w:t xml:space="preserve"> </w:t>
      </w:r>
      <w:r>
        <w:rPr>
          <w:sz w:val="28"/>
        </w:rPr>
        <w:t>основного</w:t>
      </w:r>
      <w:r>
        <w:rPr>
          <w:sz w:val="28"/>
        </w:rPr>
        <w:t xml:space="preserve">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w:t>
      </w:r>
      <w:r>
        <w:rPr>
          <w:sz w:val="28"/>
        </w:rPr>
        <w:t>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E531B3" w:rsidRDefault="00E03CF9">
      <w:pPr>
        <w:pStyle w:val="a5"/>
        <w:numPr>
          <w:ilvl w:val="2"/>
          <w:numId w:val="134"/>
        </w:numPr>
        <w:tabs>
          <w:tab w:val="left" w:pos="2397"/>
        </w:tabs>
        <w:spacing w:line="314" w:lineRule="exact"/>
        <w:ind w:left="2397" w:hanging="839"/>
        <w:jc w:val="both"/>
        <w:rPr>
          <w:sz w:val="28"/>
        </w:rPr>
      </w:pPr>
      <w:r>
        <w:rPr>
          <w:sz w:val="28"/>
        </w:rPr>
        <w:t>В</w:t>
      </w:r>
      <w:r>
        <w:rPr>
          <w:spacing w:val="59"/>
          <w:sz w:val="28"/>
        </w:rPr>
        <w:t xml:space="preserve"> </w:t>
      </w:r>
      <w:r>
        <w:rPr>
          <w:sz w:val="28"/>
        </w:rPr>
        <w:t>целях</w:t>
      </w:r>
      <w:r>
        <w:rPr>
          <w:spacing w:val="66"/>
          <w:sz w:val="28"/>
        </w:rPr>
        <w:t xml:space="preserve"> </w:t>
      </w:r>
      <w:r>
        <w:rPr>
          <w:sz w:val="28"/>
        </w:rPr>
        <w:t>усиления</w:t>
      </w:r>
      <w:r>
        <w:rPr>
          <w:spacing w:val="64"/>
          <w:sz w:val="28"/>
        </w:rPr>
        <w:t xml:space="preserve"> </w:t>
      </w:r>
      <w:r>
        <w:rPr>
          <w:sz w:val="28"/>
        </w:rPr>
        <w:t>мотивационной</w:t>
      </w:r>
      <w:r>
        <w:rPr>
          <w:spacing w:val="64"/>
          <w:sz w:val="28"/>
        </w:rPr>
        <w:t xml:space="preserve"> </w:t>
      </w:r>
      <w:r>
        <w:rPr>
          <w:sz w:val="28"/>
        </w:rPr>
        <w:t>сос</w:t>
      </w:r>
      <w:r>
        <w:rPr>
          <w:sz w:val="28"/>
        </w:rPr>
        <w:t>тавляющей</w:t>
      </w:r>
      <w:r>
        <w:rPr>
          <w:spacing w:val="66"/>
          <w:sz w:val="28"/>
        </w:rPr>
        <w:t xml:space="preserve"> </w:t>
      </w:r>
      <w:r>
        <w:rPr>
          <w:sz w:val="28"/>
        </w:rPr>
        <w:t>учебного</w:t>
      </w:r>
      <w:r>
        <w:rPr>
          <w:spacing w:val="65"/>
          <w:sz w:val="28"/>
        </w:rPr>
        <w:t xml:space="preserve"> </w:t>
      </w:r>
      <w:r>
        <w:rPr>
          <w:spacing w:val="-2"/>
          <w:sz w:val="28"/>
        </w:rPr>
        <w:t>предмета</w:t>
      </w:r>
    </w:p>
    <w:p w:rsidR="00E531B3" w:rsidRDefault="00E03CF9">
      <w:pPr>
        <w:pStyle w:val="a3"/>
        <w:spacing w:before="137" w:line="350" w:lineRule="auto"/>
        <w:ind w:right="151" w:firstLine="0"/>
      </w:pPr>
      <w:r>
        <w:t>«Физическая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531B3" w:rsidRDefault="00E03CF9">
      <w:pPr>
        <w:pStyle w:val="a5"/>
        <w:numPr>
          <w:ilvl w:val="2"/>
          <w:numId w:val="134"/>
        </w:numPr>
        <w:tabs>
          <w:tab w:val="left" w:pos="2396"/>
        </w:tabs>
        <w:spacing w:line="350" w:lineRule="auto"/>
        <w:ind w:right="145" w:firstLine="708"/>
        <w:jc w:val="both"/>
        <w:rPr>
          <w:sz w:val="28"/>
        </w:rPr>
      </w:pPr>
      <w:r>
        <w:rPr>
          <w:sz w:val="28"/>
        </w:rPr>
        <w:t>Инвари</w:t>
      </w:r>
      <w:r>
        <w:rPr>
          <w:sz w:val="28"/>
        </w:rPr>
        <w:t>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w:t>
      </w:r>
      <w:r>
        <w:rPr>
          <w:sz w:val="28"/>
        </w:rPr>
        <w:t>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38"/>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w:t>
      </w:r>
      <w:r>
        <w:t>ные игры»). Модуль «Плавание» вводится</w:t>
      </w:r>
      <w:r>
        <w:rPr>
          <w:spacing w:val="-3"/>
        </w:rPr>
        <w:t xml:space="preserve"> </w:t>
      </w:r>
      <w:r>
        <w:t>в</w:t>
      </w:r>
      <w:r>
        <w:rPr>
          <w:spacing w:val="-4"/>
        </w:rPr>
        <w:t xml:space="preserve"> </w:t>
      </w:r>
      <w:r>
        <w:t>учебный</w:t>
      </w:r>
      <w:r>
        <w:rPr>
          <w:spacing w:val="-3"/>
        </w:rPr>
        <w:t xml:space="preserve"> </w:t>
      </w:r>
      <w:r>
        <w:t>процесс</w:t>
      </w:r>
      <w:r>
        <w:rPr>
          <w:spacing w:val="-3"/>
        </w:rPr>
        <w:t xml:space="preserve"> </w:t>
      </w:r>
      <w:r>
        <w:t>при</w:t>
      </w:r>
      <w:r>
        <w:rPr>
          <w:spacing w:val="-6"/>
        </w:rPr>
        <w:t xml:space="preserve"> </w:t>
      </w:r>
      <w:r>
        <w:t>наличии</w:t>
      </w:r>
      <w:r>
        <w:rPr>
          <w:spacing w:val="-3"/>
        </w:rPr>
        <w:t xml:space="preserve"> </w:t>
      </w:r>
      <w:r>
        <w:t>соответствующих</w:t>
      </w:r>
      <w:r>
        <w:rPr>
          <w:spacing w:val="-2"/>
        </w:rPr>
        <w:t xml:space="preserve"> </w:t>
      </w:r>
      <w:r>
        <w:t>условий</w:t>
      </w:r>
      <w:r>
        <w:rPr>
          <w:spacing w:val="-2"/>
        </w:rPr>
        <w:t xml:space="preserve"> </w:t>
      </w:r>
      <w:r>
        <w:t>и</w:t>
      </w:r>
      <w:r>
        <w:rPr>
          <w:spacing w:val="-3"/>
        </w:rPr>
        <w:t xml:space="preserve"> </w:t>
      </w:r>
      <w:r>
        <w:t>материальной базы</w:t>
      </w:r>
      <w:r>
        <w:rPr>
          <w:spacing w:val="80"/>
        </w:rPr>
        <w:t xml:space="preserve"> </w:t>
      </w:r>
      <w:r>
        <w:t>по</w:t>
      </w:r>
      <w:r>
        <w:rPr>
          <w:spacing w:val="80"/>
        </w:rPr>
        <w:t xml:space="preserve"> </w:t>
      </w:r>
      <w:r>
        <w:t>решению</w:t>
      </w:r>
      <w:r>
        <w:rPr>
          <w:spacing w:val="80"/>
        </w:rPr>
        <w:t xml:space="preserve"> </w:t>
      </w:r>
      <w:r>
        <w:t>муниципальных</w:t>
      </w:r>
      <w:r>
        <w:rPr>
          <w:spacing w:val="80"/>
        </w:rPr>
        <w:t xml:space="preserve"> </w:t>
      </w:r>
      <w:r>
        <w:t>органов</w:t>
      </w:r>
      <w:r>
        <w:rPr>
          <w:spacing w:val="80"/>
        </w:rPr>
        <w:t xml:space="preserve"> </w:t>
      </w:r>
      <w:r>
        <w:t>управления</w:t>
      </w:r>
      <w:r>
        <w:rPr>
          <w:spacing w:val="80"/>
        </w:rPr>
        <w:t xml:space="preserve"> </w:t>
      </w:r>
      <w:r>
        <w:t>образованием.</w:t>
      </w:r>
      <w:r>
        <w:rPr>
          <w:spacing w:val="80"/>
        </w:rPr>
        <w:t xml:space="preserve"> </w:t>
      </w:r>
      <w:r>
        <w:t>Модули</w:t>
      </w:r>
    </w:p>
    <w:p w:rsidR="00E531B3" w:rsidRDefault="00E03CF9">
      <w:pPr>
        <w:pStyle w:val="a3"/>
        <w:spacing w:line="350" w:lineRule="auto"/>
        <w:ind w:right="148" w:firstLine="0"/>
      </w:pPr>
      <w:r>
        <w:t>«Плавание», «Лыжные гонки» могут быть заменены углублённым изучением материалов других инвариантных модулей.</w:t>
      </w:r>
    </w:p>
    <w:p w:rsidR="00E531B3" w:rsidRDefault="00E03CF9">
      <w:pPr>
        <w:pStyle w:val="a5"/>
        <w:numPr>
          <w:ilvl w:val="2"/>
          <w:numId w:val="134"/>
        </w:numPr>
        <w:tabs>
          <w:tab w:val="left" w:pos="2396"/>
        </w:tabs>
        <w:spacing w:line="350" w:lineRule="auto"/>
        <w:ind w:right="140" w:firstLine="708"/>
        <w:jc w:val="both"/>
        <w:rPr>
          <w:sz w:val="28"/>
        </w:rPr>
      </w:pPr>
      <w:r>
        <w:rPr>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w:t>
      </w:r>
      <w:r>
        <w:rPr>
          <w:sz w:val="28"/>
        </w:rPr>
        <w:t>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w:t>
      </w:r>
      <w:r>
        <w:rPr>
          <w:sz w:val="28"/>
        </w:rPr>
        <w:t>» (далее – ГТО), активное вовлечение их в соревновательную деятельность.</w:t>
      </w:r>
    </w:p>
    <w:p w:rsidR="00E531B3" w:rsidRDefault="00E03CF9">
      <w:pPr>
        <w:pStyle w:val="a3"/>
        <w:spacing w:line="350" w:lineRule="auto"/>
        <w:ind w:right="143"/>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w:t>
      </w:r>
      <w:r>
        <w:t xml:space="preserve"> рамках данного модуля представлено примерное содержание «Базовой физической подготовки».</w:t>
      </w:r>
    </w:p>
    <w:p w:rsidR="00E531B3" w:rsidRDefault="00E03CF9">
      <w:pPr>
        <w:pStyle w:val="a5"/>
        <w:numPr>
          <w:ilvl w:val="2"/>
          <w:numId w:val="134"/>
        </w:numPr>
        <w:tabs>
          <w:tab w:val="left" w:pos="2396"/>
        </w:tabs>
        <w:spacing w:line="350" w:lineRule="auto"/>
        <w:ind w:right="136" w:firstLine="708"/>
        <w:jc w:val="both"/>
        <w:rPr>
          <w:sz w:val="28"/>
        </w:rPr>
      </w:pPr>
      <w:r>
        <w:rPr>
          <w:sz w:val="28"/>
        </w:rPr>
        <w:t>Содержание</w:t>
      </w:r>
      <w:r>
        <w:rPr>
          <w:spacing w:val="-9"/>
          <w:sz w:val="28"/>
        </w:rPr>
        <w:t xml:space="preserve"> </w:t>
      </w:r>
      <w:r>
        <w:rPr>
          <w:sz w:val="28"/>
        </w:rPr>
        <w:t>программы</w:t>
      </w:r>
      <w:r>
        <w:rPr>
          <w:spacing w:val="-8"/>
          <w:sz w:val="28"/>
        </w:rPr>
        <w:t xml:space="preserve"> </w:t>
      </w:r>
      <w:r>
        <w:rPr>
          <w:sz w:val="28"/>
        </w:rPr>
        <w:t>по</w:t>
      </w:r>
      <w:r>
        <w:rPr>
          <w:spacing w:val="-8"/>
          <w:sz w:val="28"/>
        </w:rPr>
        <w:t xml:space="preserve"> </w:t>
      </w:r>
      <w:r>
        <w:rPr>
          <w:sz w:val="28"/>
        </w:rPr>
        <w:t>физической</w:t>
      </w:r>
      <w:r>
        <w:rPr>
          <w:spacing w:val="-9"/>
          <w:sz w:val="28"/>
        </w:rPr>
        <w:t xml:space="preserve"> </w:t>
      </w:r>
      <w:r>
        <w:rPr>
          <w:sz w:val="28"/>
        </w:rPr>
        <w:t>культуре</w:t>
      </w:r>
      <w:r>
        <w:rPr>
          <w:spacing w:val="-7"/>
          <w:sz w:val="28"/>
        </w:rPr>
        <w:t xml:space="preserve"> </w:t>
      </w:r>
      <w:r>
        <w:rPr>
          <w:sz w:val="28"/>
        </w:rPr>
        <w:t>представлено</w:t>
      </w:r>
      <w:r>
        <w:rPr>
          <w:spacing w:val="-8"/>
          <w:sz w:val="28"/>
        </w:rPr>
        <w:t xml:space="preserve"> </w:t>
      </w:r>
      <w:r>
        <w:rPr>
          <w:sz w:val="28"/>
        </w:rPr>
        <w:t>по</w:t>
      </w:r>
      <w:r>
        <w:rPr>
          <w:spacing w:val="-8"/>
          <w:sz w:val="28"/>
        </w:rPr>
        <w:t xml:space="preserve"> </w:t>
      </w:r>
      <w:r>
        <w:rPr>
          <w:sz w:val="28"/>
        </w:rPr>
        <w:t>годам обучения, для каждого класса предусмотрен раздел «Универсальные учебные действия»,</w:t>
      </w:r>
      <w:r>
        <w:rPr>
          <w:spacing w:val="-8"/>
          <w:sz w:val="28"/>
        </w:rPr>
        <w:t xml:space="preserve"> </w:t>
      </w:r>
      <w:r>
        <w:rPr>
          <w:sz w:val="28"/>
        </w:rPr>
        <w:t>в</w:t>
      </w:r>
      <w:r>
        <w:rPr>
          <w:spacing w:val="-8"/>
          <w:sz w:val="28"/>
        </w:rPr>
        <w:t xml:space="preserve"> </w:t>
      </w:r>
      <w:r>
        <w:rPr>
          <w:sz w:val="28"/>
        </w:rPr>
        <w:t>котором</w:t>
      </w:r>
      <w:r>
        <w:rPr>
          <w:spacing w:val="-7"/>
          <w:sz w:val="28"/>
        </w:rPr>
        <w:t xml:space="preserve"> </w:t>
      </w:r>
      <w:r>
        <w:rPr>
          <w:sz w:val="28"/>
        </w:rPr>
        <w:t>раскрыв</w:t>
      </w:r>
      <w:r>
        <w:rPr>
          <w:sz w:val="28"/>
        </w:rPr>
        <w:t>ается</w:t>
      </w:r>
      <w:r>
        <w:rPr>
          <w:spacing w:val="-7"/>
          <w:sz w:val="28"/>
        </w:rPr>
        <w:t xml:space="preserve"> </w:t>
      </w:r>
      <w:r>
        <w:rPr>
          <w:sz w:val="28"/>
        </w:rPr>
        <w:t>вклад</w:t>
      </w:r>
      <w:r>
        <w:rPr>
          <w:spacing w:val="-7"/>
          <w:sz w:val="28"/>
        </w:rPr>
        <w:t xml:space="preserve"> </w:t>
      </w:r>
      <w:r>
        <w:rPr>
          <w:sz w:val="28"/>
        </w:rPr>
        <w:t>предмета</w:t>
      </w:r>
      <w:r>
        <w:rPr>
          <w:spacing w:val="-7"/>
          <w:sz w:val="28"/>
        </w:rPr>
        <w:t xml:space="preserve"> </w:t>
      </w:r>
      <w:r>
        <w:rPr>
          <w:sz w:val="28"/>
        </w:rPr>
        <w:t>в</w:t>
      </w:r>
      <w:r>
        <w:rPr>
          <w:spacing w:val="-8"/>
          <w:sz w:val="28"/>
        </w:rPr>
        <w:t xml:space="preserve"> </w:t>
      </w:r>
      <w:r>
        <w:rPr>
          <w:sz w:val="28"/>
        </w:rPr>
        <w:t>формирование</w:t>
      </w:r>
      <w:r>
        <w:rPr>
          <w:spacing w:val="-7"/>
          <w:sz w:val="28"/>
        </w:rPr>
        <w:t xml:space="preserve"> </w:t>
      </w:r>
      <w:r>
        <w:rPr>
          <w:sz w:val="28"/>
        </w:rPr>
        <w:t xml:space="preserve">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w:t>
      </w:r>
      <w:r>
        <w:rPr>
          <w:sz w:val="28"/>
        </w:rPr>
        <w:t>и представлены по мере его раскрытия.</w:t>
      </w:r>
    </w:p>
    <w:p w:rsidR="00E531B3" w:rsidRDefault="00E03CF9">
      <w:pPr>
        <w:pStyle w:val="a5"/>
        <w:numPr>
          <w:ilvl w:val="1"/>
          <w:numId w:val="53"/>
        </w:numPr>
        <w:tabs>
          <w:tab w:val="left" w:pos="2187"/>
        </w:tabs>
        <w:spacing w:line="315" w:lineRule="exact"/>
        <w:jc w:val="both"/>
        <w:rPr>
          <w:sz w:val="28"/>
        </w:rPr>
      </w:pPr>
      <w:r>
        <w:rPr>
          <w:spacing w:val="-2"/>
          <w:sz w:val="28"/>
        </w:rPr>
        <w:t>Пояснительная</w:t>
      </w:r>
      <w:r>
        <w:rPr>
          <w:spacing w:val="7"/>
          <w:sz w:val="28"/>
        </w:rPr>
        <w:t xml:space="preserve"> </w:t>
      </w:r>
      <w:r>
        <w:rPr>
          <w:spacing w:val="-2"/>
          <w:sz w:val="28"/>
        </w:rPr>
        <w:t>записка.</w:t>
      </w:r>
    </w:p>
    <w:p w:rsidR="00E531B3" w:rsidRDefault="00E03CF9">
      <w:pPr>
        <w:pStyle w:val="a5"/>
        <w:numPr>
          <w:ilvl w:val="2"/>
          <w:numId w:val="53"/>
        </w:numPr>
        <w:tabs>
          <w:tab w:val="left" w:pos="2396"/>
        </w:tabs>
        <w:spacing w:before="130" w:line="350" w:lineRule="auto"/>
        <w:ind w:right="143" w:firstLine="708"/>
        <w:jc w:val="both"/>
        <w:rPr>
          <w:sz w:val="28"/>
        </w:rPr>
      </w:pPr>
      <w:r>
        <w:rPr>
          <w:sz w:val="28"/>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w:t>
      </w:r>
      <w:r>
        <w:rPr>
          <w:sz w:val="28"/>
        </w:rPr>
        <w:t>теристики планируемых</w:t>
      </w:r>
      <w:r>
        <w:rPr>
          <w:spacing w:val="80"/>
          <w:sz w:val="28"/>
        </w:rPr>
        <w:t xml:space="preserve">  </w:t>
      </w:r>
      <w:r>
        <w:rPr>
          <w:sz w:val="28"/>
        </w:rPr>
        <w:t>результатов</w:t>
      </w:r>
      <w:r>
        <w:rPr>
          <w:spacing w:val="80"/>
          <w:sz w:val="28"/>
        </w:rPr>
        <w:t xml:space="preserve">  </w:t>
      </w:r>
      <w:r>
        <w:rPr>
          <w:sz w:val="28"/>
        </w:rPr>
        <w:t>духовно-нравственного</w:t>
      </w:r>
      <w:r>
        <w:rPr>
          <w:spacing w:val="80"/>
          <w:sz w:val="28"/>
        </w:rPr>
        <w:t xml:space="preserve">  </w:t>
      </w:r>
      <w:r>
        <w:rPr>
          <w:sz w:val="28"/>
        </w:rPr>
        <w:t>развития,</w:t>
      </w:r>
      <w:r>
        <w:rPr>
          <w:spacing w:val="80"/>
          <w:sz w:val="28"/>
        </w:rPr>
        <w:t xml:space="preserve">  </w:t>
      </w:r>
      <w:r>
        <w:rPr>
          <w:sz w:val="28"/>
        </w:rPr>
        <w:t>воспитания</w:t>
      </w:r>
      <w:r>
        <w:rPr>
          <w:spacing w:val="80"/>
          <w:sz w:val="28"/>
        </w:rPr>
        <w:t xml:space="preserve">  </w:t>
      </w:r>
      <w:r>
        <w:rPr>
          <w:sz w:val="28"/>
        </w:rPr>
        <w:t>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t xml:space="preserve">социализации обучающихся, представленной в федеральной рабочей программе </w:t>
      </w:r>
      <w:r>
        <w:rPr>
          <w:spacing w:val="-2"/>
        </w:rPr>
        <w:t>воспитания.</w:t>
      </w:r>
    </w:p>
    <w:p w:rsidR="00E531B3" w:rsidRDefault="00E03CF9">
      <w:pPr>
        <w:pStyle w:val="a5"/>
        <w:numPr>
          <w:ilvl w:val="2"/>
          <w:numId w:val="53"/>
        </w:numPr>
        <w:tabs>
          <w:tab w:val="left" w:pos="2396"/>
        </w:tabs>
        <w:spacing w:line="350" w:lineRule="auto"/>
        <w:ind w:right="148" w:firstLine="708"/>
        <w:jc w:val="both"/>
        <w:rPr>
          <w:sz w:val="28"/>
        </w:rPr>
      </w:pPr>
      <w:r>
        <w:rPr>
          <w:sz w:val="28"/>
        </w:rPr>
        <w:t>Программа по физической культуре представляет собой методически оформ</w:t>
      </w:r>
      <w:r>
        <w:rPr>
          <w:sz w:val="28"/>
        </w:rPr>
        <w:t>ленную конкретизацию требований ФГОС ООО и раскрывает их реализацию через конкретное предметное содержание.</w:t>
      </w:r>
    </w:p>
    <w:p w:rsidR="00E531B3" w:rsidRDefault="00E03CF9">
      <w:pPr>
        <w:pStyle w:val="a5"/>
        <w:numPr>
          <w:ilvl w:val="2"/>
          <w:numId w:val="53"/>
        </w:numPr>
        <w:tabs>
          <w:tab w:val="left" w:pos="2396"/>
        </w:tabs>
        <w:spacing w:line="350" w:lineRule="auto"/>
        <w:ind w:right="145" w:firstLine="708"/>
        <w:jc w:val="both"/>
        <w:rPr>
          <w:sz w:val="28"/>
        </w:rPr>
      </w:pPr>
      <w:r>
        <w:rPr>
          <w:sz w:val="28"/>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w:t>
      </w:r>
      <w:r>
        <w:rPr>
          <w:sz w:val="28"/>
        </w:rPr>
        <w:t>ть ценности физической культуры для самоопределения, саморазвития и самоактуализации.</w:t>
      </w:r>
    </w:p>
    <w:p w:rsidR="00E531B3" w:rsidRDefault="00E03CF9">
      <w:pPr>
        <w:pStyle w:val="a3"/>
        <w:spacing w:line="350" w:lineRule="auto"/>
        <w:ind w:right="139"/>
      </w:pPr>
      <w:r>
        <w:t>В своей социально-ценностной ориентации программа по физической</w:t>
      </w:r>
      <w:r>
        <w:rPr>
          <w:spacing w:val="40"/>
        </w:rPr>
        <w:t xml:space="preserve"> </w:t>
      </w:r>
      <w:r>
        <w:t>культуре рассматривается как средство подготовки обучающихся к предстоящей жизнедеятельности, укрепления и</w:t>
      </w:r>
      <w:r>
        <w:t>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w:t>
      </w:r>
      <w:r>
        <w:t>его образования.</w:t>
      </w:r>
    </w:p>
    <w:p w:rsidR="00E531B3" w:rsidRDefault="00E03CF9">
      <w:pPr>
        <w:pStyle w:val="a5"/>
        <w:numPr>
          <w:ilvl w:val="2"/>
          <w:numId w:val="53"/>
        </w:numPr>
        <w:tabs>
          <w:tab w:val="left" w:pos="2396"/>
        </w:tabs>
        <w:spacing w:line="350" w:lineRule="auto"/>
        <w:ind w:right="140" w:firstLine="708"/>
        <w:jc w:val="both"/>
        <w:rPr>
          <w:sz w:val="28"/>
        </w:rPr>
      </w:pPr>
      <w:r>
        <w:rPr>
          <w:sz w:val="28"/>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w:t>
      </w:r>
      <w:r>
        <w:rPr>
          <w:sz w:val="28"/>
        </w:rPr>
        <w:t>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w:t>
      </w:r>
      <w:r>
        <w:rPr>
          <w:sz w:val="28"/>
        </w:rPr>
        <w:t>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E531B3" w:rsidRDefault="00E03CF9">
      <w:pPr>
        <w:pStyle w:val="a3"/>
        <w:spacing w:line="350" w:lineRule="auto"/>
        <w:ind w:right="144"/>
      </w:pPr>
      <w:r>
        <w:t xml:space="preserve">Развивающая направленность программы по физической </w:t>
      </w:r>
      <w:r>
        <w:t>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w:t>
      </w:r>
      <w:r>
        <w:rPr>
          <w:spacing w:val="40"/>
        </w:rPr>
        <w:t xml:space="preserve"> </w:t>
      </w:r>
      <w:r>
        <w:t>и</w:t>
      </w:r>
      <w:r>
        <w:rPr>
          <w:spacing w:val="40"/>
        </w:rPr>
        <w:t xml:space="preserve"> </w:t>
      </w:r>
      <w:r>
        <w:t>активности</w:t>
      </w:r>
      <w:r>
        <w:rPr>
          <w:spacing w:val="40"/>
        </w:rPr>
        <w:t xml:space="preserve"> </w:t>
      </w:r>
      <w:r>
        <w:t>адаптивных</w:t>
      </w:r>
      <w:r>
        <w:rPr>
          <w:spacing w:val="40"/>
        </w:rPr>
        <w:t xml:space="preserve"> </w:t>
      </w:r>
      <w:r>
        <w:t>процессов.</w:t>
      </w:r>
      <w:r>
        <w:rPr>
          <w:spacing w:val="40"/>
        </w:rPr>
        <w:t xml:space="preserve"> </w:t>
      </w:r>
      <w:r>
        <w:t>Существенным</w:t>
      </w:r>
      <w:r>
        <w:rPr>
          <w:spacing w:val="40"/>
        </w:rPr>
        <w:t xml:space="preserve"> </w:t>
      </w:r>
      <w:r>
        <w:t>достижением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данной ориента</w:t>
      </w:r>
      <w:r>
        <w:t>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w:t>
      </w:r>
      <w:r>
        <w:t>ия.</w:t>
      </w:r>
    </w:p>
    <w:p w:rsidR="00E531B3" w:rsidRDefault="00E03CF9">
      <w:pPr>
        <w:pStyle w:val="a3"/>
        <w:spacing w:line="350" w:lineRule="auto"/>
        <w:ind w:right="142"/>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w:t>
      </w:r>
      <w:r>
        <w:t>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w:t>
      </w:r>
      <w:r>
        <w:t>й деятельности.</w:t>
      </w:r>
    </w:p>
    <w:p w:rsidR="00E531B3" w:rsidRDefault="00E03CF9">
      <w:pPr>
        <w:pStyle w:val="a5"/>
        <w:numPr>
          <w:ilvl w:val="2"/>
          <w:numId w:val="53"/>
        </w:numPr>
        <w:tabs>
          <w:tab w:val="left" w:pos="2396"/>
        </w:tabs>
        <w:spacing w:line="350" w:lineRule="auto"/>
        <w:ind w:right="137" w:firstLine="708"/>
        <w:jc w:val="both"/>
        <w:rPr>
          <w:sz w:val="28"/>
        </w:rPr>
      </w:pPr>
      <w:r>
        <w:rPr>
          <w:sz w:val="28"/>
        </w:rPr>
        <w:t>Центральной идеей конструирования учебного содержания и планируемых</w:t>
      </w:r>
      <w:r>
        <w:rPr>
          <w:spacing w:val="-1"/>
          <w:sz w:val="28"/>
        </w:rPr>
        <w:t xml:space="preserve"> </w:t>
      </w:r>
      <w:r>
        <w:rPr>
          <w:sz w:val="28"/>
        </w:rPr>
        <w:t>результатов</w:t>
      </w:r>
      <w:r>
        <w:rPr>
          <w:spacing w:val="-2"/>
          <w:sz w:val="28"/>
        </w:rPr>
        <w:t xml:space="preserve"> </w:t>
      </w:r>
      <w:r>
        <w:rPr>
          <w:sz w:val="28"/>
        </w:rPr>
        <w:t>образования</w:t>
      </w:r>
      <w:r>
        <w:rPr>
          <w:spacing w:val="-3"/>
          <w:sz w:val="28"/>
        </w:rPr>
        <w:t xml:space="preserve"> </w:t>
      </w:r>
      <w:r>
        <w:rPr>
          <w:sz w:val="28"/>
        </w:rPr>
        <w:t>по</w:t>
      </w:r>
      <w:r>
        <w:rPr>
          <w:spacing w:val="-1"/>
          <w:sz w:val="28"/>
        </w:rPr>
        <w:t xml:space="preserve"> </w:t>
      </w:r>
      <w:r>
        <w:rPr>
          <w:sz w:val="28"/>
        </w:rPr>
        <w:t>физической</w:t>
      </w:r>
      <w:r>
        <w:rPr>
          <w:spacing w:val="-1"/>
          <w:sz w:val="28"/>
        </w:rPr>
        <w:t xml:space="preserve"> </w:t>
      </w:r>
      <w:r>
        <w:rPr>
          <w:sz w:val="28"/>
        </w:rPr>
        <w:t>культуре</w:t>
      </w:r>
      <w:r>
        <w:rPr>
          <w:spacing w:val="-2"/>
          <w:sz w:val="28"/>
        </w:rPr>
        <w:t xml:space="preserve"> </w:t>
      </w:r>
      <w:r>
        <w:rPr>
          <w:sz w:val="28"/>
        </w:rPr>
        <w:t>на</w:t>
      </w:r>
      <w:r>
        <w:rPr>
          <w:spacing w:val="-2"/>
          <w:sz w:val="28"/>
        </w:rPr>
        <w:t xml:space="preserve"> </w:t>
      </w:r>
      <w:r>
        <w:rPr>
          <w:sz w:val="28"/>
        </w:rPr>
        <w:t>уровне</w:t>
      </w:r>
      <w:r>
        <w:rPr>
          <w:spacing w:val="-1"/>
          <w:sz w:val="28"/>
        </w:rPr>
        <w:t xml:space="preserve"> </w:t>
      </w:r>
      <w:r>
        <w:rPr>
          <w:sz w:val="28"/>
        </w:rPr>
        <w:t>основного общего образования является воспитание целостной личности обучающихся, обеспечение единства в развитии их</w:t>
      </w:r>
      <w:r>
        <w:rPr>
          <w:sz w:val="28"/>
        </w:rPr>
        <w:t xml:space="preserve">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w:t>
      </w:r>
      <w:r>
        <w:rPr>
          <w:sz w:val="28"/>
        </w:rPr>
        <w:t>ерациональным (способы самостоятельной деятельности) и мотивационно- процессуальным (физическое совершенствование).</w:t>
      </w:r>
    </w:p>
    <w:p w:rsidR="00E531B3" w:rsidRDefault="00E03CF9">
      <w:pPr>
        <w:pStyle w:val="a5"/>
        <w:numPr>
          <w:ilvl w:val="2"/>
          <w:numId w:val="53"/>
        </w:numPr>
        <w:tabs>
          <w:tab w:val="left" w:pos="2397"/>
        </w:tabs>
        <w:spacing w:line="314" w:lineRule="exact"/>
        <w:ind w:left="2397"/>
        <w:jc w:val="both"/>
        <w:rPr>
          <w:sz w:val="28"/>
        </w:rPr>
      </w:pPr>
      <w:r>
        <w:rPr>
          <w:sz w:val="28"/>
        </w:rPr>
        <w:t>В</w:t>
      </w:r>
      <w:r>
        <w:rPr>
          <w:spacing w:val="60"/>
          <w:sz w:val="28"/>
        </w:rPr>
        <w:t xml:space="preserve"> </w:t>
      </w:r>
      <w:r>
        <w:rPr>
          <w:sz w:val="28"/>
        </w:rPr>
        <w:t>целях</w:t>
      </w:r>
      <w:r>
        <w:rPr>
          <w:spacing w:val="66"/>
          <w:sz w:val="28"/>
        </w:rPr>
        <w:t xml:space="preserve"> </w:t>
      </w:r>
      <w:r>
        <w:rPr>
          <w:sz w:val="28"/>
        </w:rPr>
        <w:t>усиления</w:t>
      </w:r>
      <w:r>
        <w:rPr>
          <w:spacing w:val="63"/>
          <w:sz w:val="28"/>
        </w:rPr>
        <w:t xml:space="preserve"> </w:t>
      </w:r>
      <w:r>
        <w:rPr>
          <w:sz w:val="28"/>
        </w:rPr>
        <w:t>мотивационной</w:t>
      </w:r>
      <w:r>
        <w:rPr>
          <w:spacing w:val="64"/>
          <w:sz w:val="28"/>
        </w:rPr>
        <w:t xml:space="preserve"> </w:t>
      </w:r>
      <w:r>
        <w:rPr>
          <w:sz w:val="28"/>
        </w:rPr>
        <w:t>составляющей</w:t>
      </w:r>
      <w:r>
        <w:rPr>
          <w:spacing w:val="65"/>
          <w:sz w:val="28"/>
        </w:rPr>
        <w:t xml:space="preserve"> </w:t>
      </w:r>
      <w:r>
        <w:rPr>
          <w:sz w:val="28"/>
        </w:rPr>
        <w:t>учебного</w:t>
      </w:r>
      <w:r>
        <w:rPr>
          <w:spacing w:val="64"/>
          <w:sz w:val="28"/>
        </w:rPr>
        <w:t xml:space="preserve"> </w:t>
      </w:r>
      <w:r>
        <w:rPr>
          <w:spacing w:val="-2"/>
          <w:sz w:val="28"/>
        </w:rPr>
        <w:t>предмета</w:t>
      </w:r>
    </w:p>
    <w:p w:rsidR="00E531B3" w:rsidRDefault="00E03CF9">
      <w:pPr>
        <w:pStyle w:val="a3"/>
        <w:spacing w:before="137" w:line="350" w:lineRule="auto"/>
        <w:ind w:right="148" w:firstLine="0"/>
      </w:pPr>
      <w:r>
        <w:t>«Физическая культура», придания ей личностно значимого смысла, содержание прог</w:t>
      </w:r>
      <w:r>
        <w:t>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531B3" w:rsidRDefault="00E03CF9">
      <w:pPr>
        <w:pStyle w:val="a5"/>
        <w:numPr>
          <w:ilvl w:val="2"/>
          <w:numId w:val="53"/>
        </w:numPr>
        <w:tabs>
          <w:tab w:val="left" w:pos="2396"/>
        </w:tabs>
        <w:spacing w:line="350" w:lineRule="auto"/>
        <w:ind w:right="145" w:firstLine="708"/>
        <w:jc w:val="both"/>
        <w:rPr>
          <w:sz w:val="28"/>
        </w:rPr>
      </w:pPr>
      <w:r>
        <w:rPr>
          <w:sz w:val="28"/>
        </w:rPr>
        <w:t>Инвариантные модули включают в себя содержание базовых видов спорта: гимнастика, лёгкая атлетика, зимние виды сп</w:t>
      </w:r>
      <w:r>
        <w:rPr>
          <w:sz w:val="28"/>
        </w:rPr>
        <w:t>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w:t>
      </w:r>
      <w:r>
        <w:rPr>
          <w:sz w:val="28"/>
        </w:rPr>
        <w:t>х обогащению двигательного опыта.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37"/>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w:t>
      </w:r>
      <w:r>
        <w:t>ные игры»). Модуль «Плавание» вводится</w:t>
      </w:r>
      <w:r>
        <w:rPr>
          <w:spacing w:val="-3"/>
        </w:rPr>
        <w:t xml:space="preserve"> </w:t>
      </w:r>
      <w:r>
        <w:t>в</w:t>
      </w:r>
      <w:r>
        <w:rPr>
          <w:spacing w:val="-4"/>
        </w:rPr>
        <w:t xml:space="preserve"> </w:t>
      </w:r>
      <w:r>
        <w:t>учебный</w:t>
      </w:r>
      <w:r>
        <w:rPr>
          <w:spacing w:val="-3"/>
        </w:rPr>
        <w:t xml:space="preserve"> </w:t>
      </w:r>
      <w:r>
        <w:t>процесс</w:t>
      </w:r>
      <w:r>
        <w:rPr>
          <w:spacing w:val="-3"/>
        </w:rPr>
        <w:t xml:space="preserve"> </w:t>
      </w:r>
      <w:r>
        <w:t>при</w:t>
      </w:r>
      <w:r>
        <w:rPr>
          <w:spacing w:val="-6"/>
        </w:rPr>
        <w:t xml:space="preserve"> </w:t>
      </w:r>
      <w:r>
        <w:t>наличии</w:t>
      </w:r>
      <w:r>
        <w:rPr>
          <w:spacing w:val="-3"/>
        </w:rPr>
        <w:t xml:space="preserve"> </w:t>
      </w:r>
      <w:r>
        <w:t>соответствующих</w:t>
      </w:r>
      <w:r>
        <w:rPr>
          <w:spacing w:val="-2"/>
        </w:rPr>
        <w:t xml:space="preserve"> </w:t>
      </w:r>
      <w:r>
        <w:t>условий</w:t>
      </w:r>
      <w:r>
        <w:rPr>
          <w:spacing w:val="-2"/>
        </w:rPr>
        <w:t xml:space="preserve"> </w:t>
      </w:r>
      <w:r>
        <w:t>и</w:t>
      </w:r>
      <w:r>
        <w:rPr>
          <w:spacing w:val="-3"/>
        </w:rPr>
        <w:t xml:space="preserve"> </w:t>
      </w:r>
      <w:r>
        <w:t>материальной базы</w:t>
      </w:r>
      <w:r>
        <w:rPr>
          <w:spacing w:val="80"/>
        </w:rPr>
        <w:t xml:space="preserve"> </w:t>
      </w:r>
      <w:r>
        <w:t>по</w:t>
      </w:r>
      <w:r>
        <w:rPr>
          <w:spacing w:val="80"/>
        </w:rPr>
        <w:t xml:space="preserve"> </w:t>
      </w:r>
      <w:r>
        <w:t>решению</w:t>
      </w:r>
      <w:r>
        <w:rPr>
          <w:spacing w:val="80"/>
        </w:rPr>
        <w:t xml:space="preserve"> </w:t>
      </w:r>
      <w:r>
        <w:t>муниципальных</w:t>
      </w:r>
      <w:r>
        <w:rPr>
          <w:spacing w:val="80"/>
        </w:rPr>
        <w:t xml:space="preserve"> </w:t>
      </w:r>
      <w:r>
        <w:t>органов</w:t>
      </w:r>
      <w:r>
        <w:rPr>
          <w:spacing w:val="80"/>
        </w:rPr>
        <w:t xml:space="preserve"> </w:t>
      </w:r>
      <w:r>
        <w:t>управления</w:t>
      </w:r>
      <w:r>
        <w:rPr>
          <w:spacing w:val="80"/>
        </w:rPr>
        <w:t xml:space="preserve"> </w:t>
      </w:r>
      <w:r>
        <w:t>образованием.</w:t>
      </w:r>
      <w:r>
        <w:rPr>
          <w:spacing w:val="80"/>
        </w:rPr>
        <w:t xml:space="preserve"> </w:t>
      </w:r>
      <w:r>
        <w:t>Модули</w:t>
      </w:r>
    </w:p>
    <w:p w:rsidR="00E531B3" w:rsidRDefault="00E03CF9">
      <w:pPr>
        <w:pStyle w:val="a3"/>
        <w:spacing w:line="350" w:lineRule="auto"/>
        <w:ind w:right="148" w:firstLine="0"/>
      </w:pPr>
      <w:r>
        <w:t>«Плавание», «Лыжные гонки» могут быть заменены углублённым изучением материалов других инвариантных модулей.</w:t>
      </w:r>
    </w:p>
    <w:p w:rsidR="00E531B3" w:rsidRDefault="00E03CF9">
      <w:pPr>
        <w:pStyle w:val="a5"/>
        <w:numPr>
          <w:ilvl w:val="2"/>
          <w:numId w:val="53"/>
        </w:numPr>
        <w:tabs>
          <w:tab w:val="left" w:pos="2396"/>
        </w:tabs>
        <w:spacing w:line="350" w:lineRule="auto"/>
        <w:ind w:right="146" w:firstLine="708"/>
        <w:jc w:val="both"/>
        <w:rPr>
          <w:sz w:val="28"/>
        </w:rPr>
      </w:pPr>
      <w:r>
        <w:rPr>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w:t>
      </w:r>
      <w:r>
        <w:rPr>
          <w:sz w:val="28"/>
        </w:rPr>
        <w:t>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E531B3" w:rsidRDefault="00E03CF9">
      <w:pPr>
        <w:pStyle w:val="a3"/>
        <w:spacing w:line="350" w:lineRule="auto"/>
        <w:ind w:right="139"/>
      </w:pPr>
      <w:r>
        <w:t>Модуль «Спорт</w:t>
      </w:r>
      <w:r>
        <w:t>»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w:t>
      </w:r>
      <w:r>
        <w:t>и».</w:t>
      </w:r>
    </w:p>
    <w:p w:rsidR="00E531B3" w:rsidRDefault="00E03CF9">
      <w:pPr>
        <w:pStyle w:val="a5"/>
        <w:numPr>
          <w:ilvl w:val="2"/>
          <w:numId w:val="53"/>
        </w:numPr>
        <w:tabs>
          <w:tab w:val="left" w:pos="2396"/>
        </w:tabs>
        <w:spacing w:line="350" w:lineRule="auto"/>
        <w:ind w:right="136" w:firstLine="708"/>
        <w:jc w:val="both"/>
        <w:rPr>
          <w:sz w:val="28"/>
        </w:rPr>
      </w:pPr>
      <w:r>
        <w:rPr>
          <w:sz w:val="28"/>
        </w:rPr>
        <w:t>Содержание</w:t>
      </w:r>
      <w:r>
        <w:rPr>
          <w:spacing w:val="-9"/>
          <w:sz w:val="28"/>
        </w:rPr>
        <w:t xml:space="preserve"> </w:t>
      </w:r>
      <w:r>
        <w:rPr>
          <w:sz w:val="28"/>
        </w:rPr>
        <w:t>программы</w:t>
      </w:r>
      <w:r>
        <w:rPr>
          <w:spacing w:val="-8"/>
          <w:sz w:val="28"/>
        </w:rPr>
        <w:t xml:space="preserve"> </w:t>
      </w:r>
      <w:r>
        <w:rPr>
          <w:sz w:val="28"/>
        </w:rPr>
        <w:t>по</w:t>
      </w:r>
      <w:r>
        <w:rPr>
          <w:spacing w:val="-8"/>
          <w:sz w:val="28"/>
        </w:rPr>
        <w:t xml:space="preserve"> </w:t>
      </w:r>
      <w:r>
        <w:rPr>
          <w:sz w:val="28"/>
        </w:rPr>
        <w:t>физической</w:t>
      </w:r>
      <w:r>
        <w:rPr>
          <w:spacing w:val="-9"/>
          <w:sz w:val="28"/>
        </w:rPr>
        <w:t xml:space="preserve"> </w:t>
      </w:r>
      <w:r>
        <w:rPr>
          <w:sz w:val="28"/>
        </w:rPr>
        <w:t>культуре</w:t>
      </w:r>
      <w:r>
        <w:rPr>
          <w:spacing w:val="-7"/>
          <w:sz w:val="28"/>
        </w:rPr>
        <w:t xml:space="preserve"> </w:t>
      </w:r>
      <w:r>
        <w:rPr>
          <w:sz w:val="28"/>
        </w:rPr>
        <w:t>представлено</w:t>
      </w:r>
      <w:r>
        <w:rPr>
          <w:spacing w:val="-8"/>
          <w:sz w:val="28"/>
        </w:rPr>
        <w:t xml:space="preserve"> </w:t>
      </w:r>
      <w:r>
        <w:rPr>
          <w:sz w:val="28"/>
        </w:rPr>
        <w:t>по</w:t>
      </w:r>
      <w:r>
        <w:rPr>
          <w:spacing w:val="-8"/>
          <w:sz w:val="28"/>
        </w:rPr>
        <w:t xml:space="preserve"> </w:t>
      </w:r>
      <w:r>
        <w:rPr>
          <w:sz w:val="28"/>
        </w:rPr>
        <w:t>годам обучения, для каждого класса предусмотрен раздел «Универсальные учебные действия»,</w:t>
      </w:r>
      <w:r>
        <w:rPr>
          <w:spacing w:val="-8"/>
          <w:sz w:val="28"/>
        </w:rPr>
        <w:t xml:space="preserve"> </w:t>
      </w:r>
      <w:r>
        <w:rPr>
          <w:sz w:val="28"/>
        </w:rPr>
        <w:t>в</w:t>
      </w:r>
      <w:r>
        <w:rPr>
          <w:spacing w:val="-8"/>
          <w:sz w:val="28"/>
        </w:rPr>
        <w:t xml:space="preserve"> </w:t>
      </w:r>
      <w:r>
        <w:rPr>
          <w:sz w:val="28"/>
        </w:rPr>
        <w:t>котором</w:t>
      </w:r>
      <w:r>
        <w:rPr>
          <w:spacing w:val="-7"/>
          <w:sz w:val="28"/>
        </w:rPr>
        <w:t xml:space="preserve"> </w:t>
      </w:r>
      <w:r>
        <w:rPr>
          <w:sz w:val="28"/>
        </w:rPr>
        <w:t>раскрывается</w:t>
      </w:r>
      <w:r>
        <w:rPr>
          <w:spacing w:val="-7"/>
          <w:sz w:val="28"/>
        </w:rPr>
        <w:t xml:space="preserve"> </w:t>
      </w:r>
      <w:r>
        <w:rPr>
          <w:sz w:val="28"/>
        </w:rPr>
        <w:t>вклад</w:t>
      </w:r>
      <w:r>
        <w:rPr>
          <w:spacing w:val="-7"/>
          <w:sz w:val="28"/>
        </w:rPr>
        <w:t xml:space="preserve"> </w:t>
      </w:r>
      <w:r>
        <w:rPr>
          <w:sz w:val="28"/>
        </w:rPr>
        <w:t>предмета</w:t>
      </w:r>
      <w:r>
        <w:rPr>
          <w:spacing w:val="-7"/>
          <w:sz w:val="28"/>
        </w:rPr>
        <w:t xml:space="preserve"> </w:t>
      </w:r>
      <w:r>
        <w:rPr>
          <w:sz w:val="28"/>
        </w:rPr>
        <w:t>в</w:t>
      </w:r>
      <w:r>
        <w:rPr>
          <w:spacing w:val="-8"/>
          <w:sz w:val="28"/>
        </w:rPr>
        <w:t xml:space="preserve"> </w:t>
      </w:r>
      <w:r>
        <w:rPr>
          <w:sz w:val="28"/>
        </w:rPr>
        <w:t>формирование</w:t>
      </w:r>
      <w:r>
        <w:rPr>
          <w:spacing w:val="-7"/>
          <w:sz w:val="28"/>
        </w:rPr>
        <w:t xml:space="preserve"> </w:t>
      </w:r>
      <w:r>
        <w:rPr>
          <w:sz w:val="28"/>
        </w:rPr>
        <w:t>познавательных, коммуникативных и регулятивных дей</w:t>
      </w:r>
      <w:r>
        <w:rPr>
          <w:sz w:val="28"/>
        </w:rPr>
        <w:t>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E531B3" w:rsidRDefault="00E03CF9">
      <w:pPr>
        <w:pStyle w:val="a5"/>
        <w:numPr>
          <w:ilvl w:val="2"/>
          <w:numId w:val="53"/>
        </w:numPr>
        <w:tabs>
          <w:tab w:val="left" w:pos="2534"/>
        </w:tabs>
        <w:spacing w:line="350" w:lineRule="auto"/>
        <w:ind w:right="133" w:firstLine="708"/>
        <w:jc w:val="both"/>
        <w:rPr>
          <w:sz w:val="28"/>
        </w:rPr>
      </w:pPr>
      <w:r>
        <w:rPr>
          <w:sz w:val="28"/>
        </w:rPr>
        <w:t xml:space="preserve">Общее число часов, рекомендованных для изучения </w:t>
      </w:r>
      <w:r>
        <w:rPr>
          <w:sz w:val="28"/>
        </w:rPr>
        <w:t>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w:t>
      </w:r>
      <w:r>
        <w:rPr>
          <w:sz w:val="28"/>
        </w:rPr>
        <w:t>са (3 часа в неделю). На модульный</w:t>
      </w:r>
      <w:r>
        <w:rPr>
          <w:spacing w:val="-1"/>
          <w:sz w:val="28"/>
        </w:rPr>
        <w:t xml:space="preserve"> </w:t>
      </w:r>
      <w:r>
        <w:rPr>
          <w:sz w:val="28"/>
        </w:rPr>
        <w:t>блок «Базовая физическая подготовка»</w:t>
      </w:r>
      <w:r>
        <w:rPr>
          <w:spacing w:val="-1"/>
          <w:sz w:val="28"/>
        </w:rPr>
        <w:t xml:space="preserve"> </w:t>
      </w:r>
      <w:r>
        <w:rPr>
          <w:sz w:val="28"/>
        </w:rPr>
        <w:t>отводится 150 часов из общего числа (1 час в неделю в каждом классе).</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2"/>
          <w:numId w:val="53"/>
        </w:numPr>
        <w:tabs>
          <w:tab w:val="left" w:pos="2534"/>
        </w:tabs>
        <w:spacing w:before="159" w:line="350" w:lineRule="auto"/>
        <w:ind w:right="152" w:firstLine="708"/>
        <w:rPr>
          <w:sz w:val="28"/>
        </w:rPr>
      </w:pPr>
      <w:r>
        <w:rPr>
          <w:sz w:val="28"/>
        </w:rPr>
        <w:t>В</w:t>
      </w:r>
      <w:r>
        <w:rPr>
          <w:spacing w:val="40"/>
          <w:sz w:val="28"/>
        </w:rPr>
        <w:t xml:space="preserve"> </w:t>
      </w:r>
      <w:r>
        <w:rPr>
          <w:sz w:val="28"/>
        </w:rPr>
        <w:t>программе</w:t>
      </w:r>
      <w:r>
        <w:rPr>
          <w:spacing w:val="40"/>
          <w:sz w:val="28"/>
        </w:rPr>
        <w:t xml:space="preserve"> </w:t>
      </w:r>
      <w:r>
        <w:rPr>
          <w:sz w:val="28"/>
        </w:rPr>
        <w:t>по</w:t>
      </w:r>
      <w:r>
        <w:rPr>
          <w:spacing w:val="40"/>
          <w:sz w:val="28"/>
        </w:rPr>
        <w:t xml:space="preserve"> </w:t>
      </w:r>
      <w:r>
        <w:rPr>
          <w:sz w:val="28"/>
        </w:rPr>
        <w:t>физической</w:t>
      </w:r>
      <w:r>
        <w:rPr>
          <w:spacing w:val="40"/>
          <w:sz w:val="28"/>
        </w:rPr>
        <w:t xml:space="preserve"> </w:t>
      </w:r>
      <w:r>
        <w:rPr>
          <w:sz w:val="28"/>
        </w:rPr>
        <w:t>культуре</w:t>
      </w:r>
      <w:r>
        <w:rPr>
          <w:spacing w:val="40"/>
          <w:sz w:val="28"/>
        </w:rPr>
        <w:t xml:space="preserve"> </w:t>
      </w:r>
      <w:r>
        <w:rPr>
          <w:sz w:val="28"/>
        </w:rPr>
        <w:t>учитываются</w:t>
      </w:r>
      <w:r>
        <w:rPr>
          <w:spacing w:val="40"/>
          <w:sz w:val="28"/>
        </w:rPr>
        <w:t xml:space="preserve"> </w:t>
      </w:r>
      <w:r>
        <w:rPr>
          <w:sz w:val="28"/>
        </w:rPr>
        <w:t>личностные</w:t>
      </w:r>
      <w:r>
        <w:rPr>
          <w:spacing w:val="40"/>
          <w:sz w:val="28"/>
        </w:rPr>
        <w:t xml:space="preserve"> </w:t>
      </w:r>
      <w:r>
        <w:rPr>
          <w:sz w:val="28"/>
        </w:rPr>
        <w:t>и</w:t>
      </w:r>
      <w:r>
        <w:rPr>
          <w:spacing w:val="80"/>
          <w:w w:val="150"/>
          <w:sz w:val="28"/>
        </w:rPr>
        <w:t xml:space="preserve"> </w:t>
      </w:r>
      <w:r>
        <w:rPr>
          <w:sz w:val="28"/>
        </w:rPr>
        <w:t>метапредметные результаты, зафиксированные в ФГОС ООО.</w:t>
      </w:r>
    </w:p>
    <w:p w:rsidR="00E531B3" w:rsidRDefault="00E03CF9">
      <w:pPr>
        <w:pStyle w:val="a5"/>
        <w:numPr>
          <w:ilvl w:val="1"/>
          <w:numId w:val="53"/>
        </w:numPr>
        <w:tabs>
          <w:tab w:val="left" w:pos="2187"/>
        </w:tabs>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5</w:t>
      </w:r>
      <w:r>
        <w:rPr>
          <w:spacing w:val="-5"/>
          <w:sz w:val="28"/>
        </w:rPr>
        <w:t xml:space="preserve"> </w:t>
      </w:r>
      <w:r>
        <w:rPr>
          <w:spacing w:val="-2"/>
          <w:sz w:val="28"/>
        </w:rPr>
        <w:t>классе.</w:t>
      </w:r>
    </w:p>
    <w:p w:rsidR="00E531B3" w:rsidRDefault="00E03CF9">
      <w:pPr>
        <w:pStyle w:val="a5"/>
        <w:numPr>
          <w:ilvl w:val="2"/>
          <w:numId w:val="53"/>
        </w:numPr>
        <w:tabs>
          <w:tab w:val="left" w:pos="2395"/>
        </w:tabs>
        <w:spacing w:before="146"/>
        <w:ind w:left="2395" w:hanging="837"/>
        <w:rPr>
          <w:sz w:val="28"/>
        </w:rPr>
      </w:pPr>
      <w:r>
        <w:rPr>
          <w:sz w:val="28"/>
        </w:rPr>
        <w:t>Знания</w:t>
      </w:r>
      <w:r>
        <w:rPr>
          <w:spacing w:val="-8"/>
          <w:sz w:val="28"/>
        </w:rPr>
        <w:t xml:space="preserve"> </w:t>
      </w:r>
      <w:r>
        <w:rPr>
          <w:sz w:val="28"/>
        </w:rPr>
        <w:t>о</w:t>
      </w:r>
      <w:r>
        <w:rPr>
          <w:spacing w:val="-6"/>
          <w:sz w:val="28"/>
        </w:rPr>
        <w:t xml:space="preserve"> </w:t>
      </w:r>
      <w:r>
        <w:rPr>
          <w:sz w:val="28"/>
        </w:rPr>
        <w:t>физической</w:t>
      </w:r>
      <w:r>
        <w:rPr>
          <w:spacing w:val="-6"/>
          <w:sz w:val="28"/>
        </w:rPr>
        <w:t xml:space="preserve"> </w:t>
      </w:r>
      <w:r>
        <w:rPr>
          <w:spacing w:val="-2"/>
          <w:sz w:val="28"/>
        </w:rPr>
        <w:t>культуре.</w:t>
      </w:r>
    </w:p>
    <w:p w:rsidR="00E531B3" w:rsidRDefault="00E03CF9">
      <w:pPr>
        <w:pStyle w:val="a3"/>
        <w:spacing w:before="148" w:line="350" w:lineRule="auto"/>
        <w:ind w:right="139"/>
      </w:pPr>
      <w: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w:t>
      </w:r>
      <w:r>
        <w:rPr>
          <w:spacing w:val="-2"/>
        </w:rPr>
        <w:t>организации.</w:t>
      </w:r>
    </w:p>
    <w:p w:rsidR="00E531B3" w:rsidRDefault="00E03CF9">
      <w:pPr>
        <w:pStyle w:val="a3"/>
        <w:spacing w:line="350" w:lineRule="auto"/>
        <w:ind w:right="142"/>
      </w:pPr>
      <w:r>
        <w:t>Физическая</w:t>
      </w:r>
      <w:r>
        <w:rPr>
          <w:spacing w:val="-3"/>
        </w:rPr>
        <w:t xml:space="preserve"> </w:t>
      </w:r>
      <w:r>
        <w:t>культура</w:t>
      </w:r>
      <w:r>
        <w:rPr>
          <w:spacing w:val="-3"/>
        </w:rPr>
        <w:t xml:space="preserve"> </w:t>
      </w:r>
      <w:r>
        <w:t>и</w:t>
      </w:r>
      <w:r>
        <w:rPr>
          <w:spacing w:val="-3"/>
        </w:rPr>
        <w:t xml:space="preserve"> </w:t>
      </w:r>
      <w:r>
        <w:t>здоровы</w:t>
      </w:r>
      <w:r>
        <w:t>й</w:t>
      </w:r>
      <w:r>
        <w:rPr>
          <w:spacing w:val="-3"/>
        </w:rPr>
        <w:t xml:space="preserve"> </w:t>
      </w:r>
      <w:r>
        <w:t>образ</w:t>
      </w:r>
      <w:r>
        <w:rPr>
          <w:spacing w:val="-4"/>
        </w:rPr>
        <w:t xml:space="preserve"> </w:t>
      </w:r>
      <w:r>
        <w:t>жизни:</w:t>
      </w:r>
      <w:r>
        <w:rPr>
          <w:spacing w:val="-3"/>
        </w:rPr>
        <w:t xml:space="preserve"> </w:t>
      </w:r>
      <w:r>
        <w:t>характеристика</w:t>
      </w:r>
      <w:r>
        <w:rPr>
          <w:spacing w:val="-3"/>
        </w:rPr>
        <w:t xml:space="preserve"> </w:t>
      </w:r>
      <w:r>
        <w:t>основных</w:t>
      </w:r>
      <w:r>
        <w:rPr>
          <w:spacing w:val="-3"/>
        </w:rPr>
        <w:t xml:space="preserve"> </w:t>
      </w:r>
      <w:r>
        <w:t>форм занятий физической культурой, их связь с укреплением здоровья, организацией отдыха и досуга.</w:t>
      </w:r>
    </w:p>
    <w:p w:rsidR="00E531B3" w:rsidRDefault="00E03CF9">
      <w:pPr>
        <w:pStyle w:val="a3"/>
        <w:spacing w:line="350" w:lineRule="auto"/>
        <w:ind w:right="150"/>
      </w:pPr>
      <w:r>
        <w:t>Исторические сведения об Олимпийских играх Древней Греции, характеристика их содержания и правил спортивной борьбы. Рас</w:t>
      </w:r>
      <w:r>
        <w:t>цвет и завершение истории Олимпийских игр древности.</w:t>
      </w:r>
    </w:p>
    <w:p w:rsidR="00E531B3" w:rsidRDefault="00E03CF9">
      <w:pPr>
        <w:pStyle w:val="a5"/>
        <w:numPr>
          <w:ilvl w:val="2"/>
          <w:numId w:val="53"/>
        </w:numPr>
        <w:tabs>
          <w:tab w:val="left" w:pos="2397"/>
        </w:tabs>
        <w:spacing w:line="320" w:lineRule="exact"/>
        <w:ind w:left="2397"/>
        <w:jc w:val="both"/>
        <w:rPr>
          <w:sz w:val="28"/>
        </w:rPr>
      </w:pPr>
      <w:r>
        <w:rPr>
          <w:spacing w:val="-2"/>
          <w:sz w:val="28"/>
        </w:rPr>
        <w:t>Способы</w:t>
      </w:r>
      <w:r>
        <w:rPr>
          <w:spacing w:val="2"/>
          <w:sz w:val="28"/>
        </w:rPr>
        <w:t xml:space="preserve"> </w:t>
      </w:r>
      <w:r>
        <w:rPr>
          <w:spacing w:val="-2"/>
          <w:sz w:val="28"/>
        </w:rPr>
        <w:t>самостоятельной</w:t>
      </w:r>
      <w:r>
        <w:rPr>
          <w:spacing w:val="4"/>
          <w:sz w:val="28"/>
        </w:rPr>
        <w:t xml:space="preserve"> </w:t>
      </w:r>
      <w:r>
        <w:rPr>
          <w:spacing w:val="-2"/>
          <w:sz w:val="28"/>
        </w:rPr>
        <w:t>деятельности.</w:t>
      </w:r>
    </w:p>
    <w:p w:rsidR="00E531B3" w:rsidRDefault="00E03CF9">
      <w:pPr>
        <w:pStyle w:val="a3"/>
        <w:spacing w:before="141" w:line="350" w:lineRule="auto"/>
        <w:ind w:right="140"/>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w:t>
      </w:r>
      <w:r>
        <w:t>ятельности, их временных диапазонов и последовательности в выполнении.</w:t>
      </w:r>
    </w:p>
    <w:p w:rsidR="00E531B3" w:rsidRDefault="00E03CF9">
      <w:pPr>
        <w:pStyle w:val="a3"/>
        <w:spacing w:line="350" w:lineRule="auto"/>
        <w:ind w:right="144"/>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w:t>
      </w:r>
      <w:r>
        <w:t>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531B3" w:rsidRDefault="00E03CF9">
      <w:pPr>
        <w:pStyle w:val="a3"/>
        <w:spacing w:line="350" w:lineRule="auto"/>
        <w:ind w:right="142"/>
      </w:pPr>
      <w:r>
        <w:t xml:space="preserve">Проведение самостоятельных занятий физическими упражнениями на открытых площадках и в домашних </w:t>
      </w:r>
      <w:r>
        <w:t>условиях, подготовка мест занятий, выбор одежды и обуви, предупреждение травматизма.</w:t>
      </w:r>
    </w:p>
    <w:p w:rsidR="00E531B3" w:rsidRDefault="00E03CF9">
      <w:pPr>
        <w:pStyle w:val="a3"/>
        <w:spacing w:line="350" w:lineRule="auto"/>
        <w:ind w:right="155"/>
      </w:pPr>
      <w:r>
        <w:t>Оценивание состояния организма в покое и после физической нагрузки в процессе самостоятельных занятий физической культуры и спортом.</w:t>
      </w:r>
    </w:p>
    <w:p w:rsidR="00E531B3" w:rsidRDefault="00E03CF9">
      <w:pPr>
        <w:pStyle w:val="a3"/>
        <w:spacing w:line="319" w:lineRule="exact"/>
        <w:ind w:left="1558" w:firstLine="0"/>
      </w:pPr>
      <w:r>
        <w:t>Составление</w:t>
      </w:r>
      <w:r>
        <w:rPr>
          <w:spacing w:val="-13"/>
        </w:rPr>
        <w:t xml:space="preserve"> </w:t>
      </w:r>
      <w:r>
        <w:t>дневника</w:t>
      </w:r>
      <w:r>
        <w:rPr>
          <w:spacing w:val="-12"/>
        </w:rPr>
        <w:t xml:space="preserve"> </w:t>
      </w:r>
      <w:r>
        <w:t>физической</w:t>
      </w:r>
      <w:r>
        <w:rPr>
          <w:spacing w:val="-11"/>
        </w:rPr>
        <w:t xml:space="preserve"> </w:t>
      </w:r>
      <w:r>
        <w:rPr>
          <w:spacing w:val="-2"/>
        </w:rPr>
        <w:t>культу</w:t>
      </w:r>
      <w:r>
        <w:rPr>
          <w:spacing w:val="-2"/>
        </w:rPr>
        <w:t>ры.</w:t>
      </w:r>
    </w:p>
    <w:p w:rsidR="00E531B3" w:rsidRDefault="00E03CF9">
      <w:pPr>
        <w:pStyle w:val="a5"/>
        <w:numPr>
          <w:ilvl w:val="2"/>
          <w:numId w:val="53"/>
        </w:numPr>
        <w:tabs>
          <w:tab w:val="left" w:pos="2397"/>
        </w:tabs>
        <w:spacing w:before="137"/>
        <w:ind w:left="2397"/>
        <w:jc w:val="both"/>
        <w:rPr>
          <w:sz w:val="28"/>
        </w:rPr>
      </w:pPr>
      <w:r>
        <w:rPr>
          <w:sz w:val="28"/>
        </w:rPr>
        <w:t>Физическое</w:t>
      </w:r>
      <w:r>
        <w:rPr>
          <w:spacing w:val="-7"/>
          <w:sz w:val="28"/>
        </w:rPr>
        <w:t xml:space="preserve"> </w:t>
      </w:r>
      <w:r>
        <w:rPr>
          <w:spacing w:val="-2"/>
          <w:sz w:val="28"/>
        </w:rPr>
        <w:t>совершенствование.</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5"/>
        <w:numPr>
          <w:ilvl w:val="3"/>
          <w:numId w:val="53"/>
        </w:numPr>
        <w:tabs>
          <w:tab w:val="left" w:pos="2612"/>
        </w:tabs>
        <w:spacing w:before="159"/>
        <w:ind w:left="2612"/>
        <w:jc w:val="both"/>
        <w:rPr>
          <w:sz w:val="28"/>
        </w:rPr>
      </w:pPr>
      <w:r>
        <w:rPr>
          <w:spacing w:val="-2"/>
          <w:sz w:val="28"/>
        </w:rPr>
        <w:t>Физкультурно-оздоровительная</w:t>
      </w:r>
      <w:r>
        <w:rPr>
          <w:spacing w:val="31"/>
          <w:sz w:val="28"/>
        </w:rPr>
        <w:t xml:space="preserve"> </w:t>
      </w:r>
      <w:r>
        <w:rPr>
          <w:spacing w:val="-2"/>
          <w:sz w:val="28"/>
        </w:rPr>
        <w:t>деятельность.</w:t>
      </w:r>
    </w:p>
    <w:p w:rsidR="00E531B3" w:rsidRDefault="00E03CF9">
      <w:pPr>
        <w:pStyle w:val="a3"/>
        <w:spacing w:before="149" w:line="350" w:lineRule="auto"/>
        <w:ind w:right="147"/>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w:t>
      </w:r>
      <w:r>
        <w:t>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531B3" w:rsidRDefault="00E03CF9">
      <w:pPr>
        <w:pStyle w:val="a5"/>
        <w:numPr>
          <w:ilvl w:val="3"/>
          <w:numId w:val="53"/>
        </w:numPr>
        <w:tabs>
          <w:tab w:val="left" w:pos="2613"/>
        </w:tabs>
        <w:spacing w:line="316" w:lineRule="exact"/>
        <w:jc w:val="both"/>
        <w:rPr>
          <w:sz w:val="28"/>
        </w:rPr>
      </w:pPr>
      <w:r>
        <w:rPr>
          <w:spacing w:val="-2"/>
          <w:sz w:val="28"/>
        </w:rPr>
        <w:t>Спортивно-оздоровительная</w:t>
      </w:r>
      <w:r>
        <w:rPr>
          <w:spacing w:val="30"/>
          <w:sz w:val="28"/>
        </w:rPr>
        <w:t xml:space="preserve"> </w:t>
      </w:r>
      <w:r>
        <w:rPr>
          <w:spacing w:val="-2"/>
          <w:sz w:val="28"/>
        </w:rPr>
        <w:t>деятельность.</w:t>
      </w:r>
    </w:p>
    <w:p w:rsidR="00E531B3" w:rsidRDefault="00E03CF9">
      <w:pPr>
        <w:pStyle w:val="a3"/>
        <w:spacing w:before="148" w:line="348" w:lineRule="auto"/>
        <w:ind w:right="146"/>
      </w:pPr>
      <w:r>
        <w:t>Роль и значение спортивно-оздоровительной деятельности в здоровом образе жизни современного человека.</w:t>
      </w:r>
    </w:p>
    <w:p w:rsidR="00E531B3" w:rsidRDefault="00E03CF9">
      <w:pPr>
        <w:pStyle w:val="a5"/>
        <w:numPr>
          <w:ilvl w:val="4"/>
          <w:numId w:val="53"/>
        </w:numPr>
        <w:tabs>
          <w:tab w:val="left" w:pos="2824"/>
        </w:tabs>
        <w:spacing w:before="4"/>
        <w:jc w:val="both"/>
        <w:rPr>
          <w:sz w:val="28"/>
        </w:rPr>
      </w:pPr>
      <w:r>
        <w:rPr>
          <w:sz w:val="28"/>
        </w:rPr>
        <w:t>Модуль</w:t>
      </w:r>
      <w:r>
        <w:rPr>
          <w:spacing w:val="-2"/>
          <w:sz w:val="28"/>
        </w:rPr>
        <w:t xml:space="preserve"> «Гимнастика».</w:t>
      </w:r>
    </w:p>
    <w:p w:rsidR="00E531B3" w:rsidRDefault="00E03CF9">
      <w:pPr>
        <w:pStyle w:val="a3"/>
        <w:spacing w:before="149" w:line="350" w:lineRule="auto"/>
        <w:ind w:right="152"/>
      </w:pPr>
      <w:r>
        <w:t xml:space="preserve">Кувырки вперёд и назад в группировке, кувырки вперёд ноги «скрестно», кувырки назад из стойки на лопатках (мальчики). Опорные прыжки </w:t>
      </w:r>
      <w:r>
        <w:t>через гимнастического козла ноги врозь (мальчики), опорные прыжки на</w:t>
      </w:r>
      <w:r>
        <w:rPr>
          <w:spacing w:val="80"/>
          <w:w w:val="150"/>
        </w:rPr>
        <w:t xml:space="preserve"> </w:t>
      </w:r>
      <w:r>
        <w:t>гимнастического козла с последующим спрыгиванием (девочки).</w:t>
      </w:r>
    </w:p>
    <w:p w:rsidR="00E531B3" w:rsidRDefault="00E03CF9">
      <w:pPr>
        <w:pStyle w:val="a3"/>
        <w:spacing w:line="350" w:lineRule="auto"/>
        <w:ind w:right="141"/>
      </w:pPr>
      <w:r>
        <w:t>Упражнения на низком гимнастическом бревне: передвижение ходьбой с поворотами кругом и на 90°, лёгкие подпрыгивания, подпрыгива</w:t>
      </w:r>
      <w:r>
        <w:t>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w:t>
      </w:r>
      <w:r>
        <w:rPr>
          <w:spacing w:val="80"/>
        </w:rPr>
        <w:t xml:space="preserve"> </w:t>
      </w:r>
      <w:r>
        <w:t>на</w:t>
      </w:r>
      <w:r>
        <w:rPr>
          <w:spacing w:val="80"/>
        </w:rPr>
        <w:t xml:space="preserve"> </w:t>
      </w:r>
      <w:r>
        <w:t>гимнастичес</w:t>
      </w:r>
      <w:r>
        <w:t>кой</w:t>
      </w:r>
      <w:r>
        <w:rPr>
          <w:spacing w:val="80"/>
        </w:rPr>
        <w:t xml:space="preserve"> </w:t>
      </w:r>
      <w:r>
        <w:t>скамейке</w:t>
      </w:r>
      <w:r>
        <w:rPr>
          <w:spacing w:val="80"/>
        </w:rPr>
        <w:t xml:space="preserve"> </w:t>
      </w:r>
      <w:r>
        <w:t>правым</w:t>
      </w:r>
      <w:r>
        <w:rPr>
          <w:spacing w:val="80"/>
        </w:rPr>
        <w:t xml:space="preserve"> </w:t>
      </w:r>
      <w:r>
        <w:t>и</w:t>
      </w:r>
      <w:r>
        <w:rPr>
          <w:spacing w:val="80"/>
        </w:rPr>
        <w:t xml:space="preserve"> </w:t>
      </w:r>
      <w:r>
        <w:t>левым</w:t>
      </w:r>
      <w:r>
        <w:rPr>
          <w:spacing w:val="80"/>
        </w:rPr>
        <w:t xml:space="preserve"> </w:t>
      </w:r>
      <w:r>
        <w:t>боком</w:t>
      </w:r>
      <w:r>
        <w:rPr>
          <w:spacing w:val="80"/>
        </w:rPr>
        <w:t xml:space="preserve"> </w:t>
      </w:r>
      <w:r>
        <w:t>способом</w:t>
      </w:r>
    </w:p>
    <w:p w:rsidR="00E531B3" w:rsidRDefault="00E03CF9">
      <w:pPr>
        <w:pStyle w:val="a3"/>
        <w:spacing w:line="316" w:lineRule="exact"/>
        <w:ind w:firstLine="0"/>
      </w:pPr>
      <w:r>
        <w:t>«удерживая</w:t>
      </w:r>
      <w:r>
        <w:rPr>
          <w:spacing w:val="-8"/>
        </w:rPr>
        <w:t xml:space="preserve"> </w:t>
      </w:r>
      <w:r>
        <w:t>за</w:t>
      </w:r>
      <w:r>
        <w:rPr>
          <w:spacing w:val="-8"/>
        </w:rPr>
        <w:t xml:space="preserve"> </w:t>
      </w:r>
      <w:r>
        <w:rPr>
          <w:spacing w:val="-2"/>
        </w:rPr>
        <w:t>плечи».</w:t>
      </w:r>
    </w:p>
    <w:p w:rsidR="00E531B3" w:rsidRDefault="00E03CF9">
      <w:pPr>
        <w:pStyle w:val="a5"/>
        <w:numPr>
          <w:ilvl w:val="4"/>
          <w:numId w:val="53"/>
        </w:numPr>
        <w:tabs>
          <w:tab w:val="left" w:pos="2824"/>
        </w:tabs>
        <w:spacing w:before="144"/>
        <w:jc w:val="both"/>
        <w:rPr>
          <w:sz w:val="28"/>
        </w:rPr>
      </w:pPr>
      <w:r>
        <w:rPr>
          <w:sz w:val="28"/>
        </w:rPr>
        <w:t>Модуль</w:t>
      </w:r>
      <w:r>
        <w:rPr>
          <w:spacing w:val="-7"/>
          <w:sz w:val="28"/>
        </w:rPr>
        <w:t xml:space="preserve"> </w:t>
      </w:r>
      <w:r>
        <w:rPr>
          <w:sz w:val="28"/>
        </w:rPr>
        <w:t>«Лёгкая</w:t>
      </w:r>
      <w:r>
        <w:rPr>
          <w:spacing w:val="-5"/>
          <w:sz w:val="28"/>
        </w:rPr>
        <w:t xml:space="preserve"> </w:t>
      </w:r>
      <w:r>
        <w:rPr>
          <w:spacing w:val="-2"/>
          <w:sz w:val="28"/>
        </w:rPr>
        <w:t>атлетика».</w:t>
      </w:r>
    </w:p>
    <w:p w:rsidR="00E531B3" w:rsidRDefault="00E03CF9">
      <w:pPr>
        <w:pStyle w:val="a3"/>
        <w:spacing w:before="146" w:line="350" w:lineRule="auto"/>
        <w:ind w:right="141"/>
      </w:pPr>
      <w:r>
        <w:t>Бег на длинные дистанции с равномерной скоростью передвижения с</w:t>
      </w:r>
      <w:r>
        <w:rPr>
          <w:spacing w:val="40"/>
        </w:rPr>
        <w:t xml:space="preserve"> </w:t>
      </w:r>
      <w:r>
        <w:t>высокого старта, бег на короткие дистанции с максимальной скоростью передвижения.</w:t>
      </w:r>
      <w:r>
        <w:rPr>
          <w:spacing w:val="-2"/>
        </w:rPr>
        <w:t xml:space="preserve"> </w:t>
      </w:r>
      <w:r>
        <w:t>Прыжки</w:t>
      </w:r>
      <w:r>
        <w:rPr>
          <w:spacing w:val="-1"/>
        </w:rPr>
        <w:t xml:space="preserve"> </w:t>
      </w:r>
      <w:r>
        <w:t>в</w:t>
      </w:r>
      <w:r>
        <w:rPr>
          <w:spacing w:val="-3"/>
        </w:rPr>
        <w:t xml:space="preserve"> </w:t>
      </w:r>
      <w:r>
        <w:t>длину</w:t>
      </w:r>
      <w:r>
        <w:rPr>
          <w:spacing w:val="-6"/>
        </w:rPr>
        <w:t xml:space="preserve"> </w:t>
      </w:r>
      <w:r>
        <w:t>с</w:t>
      </w:r>
      <w:r>
        <w:rPr>
          <w:spacing w:val="-3"/>
        </w:rPr>
        <w:t xml:space="preserve"> </w:t>
      </w:r>
      <w:r>
        <w:t>ра</w:t>
      </w:r>
      <w:r>
        <w:t>збега</w:t>
      </w:r>
      <w:r>
        <w:rPr>
          <w:spacing w:val="-2"/>
        </w:rPr>
        <w:t xml:space="preserve"> </w:t>
      </w:r>
      <w:r>
        <w:t>способом</w:t>
      </w:r>
      <w:r>
        <w:rPr>
          <w:spacing w:val="-2"/>
        </w:rPr>
        <w:t xml:space="preserve"> </w:t>
      </w:r>
      <w:r>
        <w:t>«согнув</w:t>
      </w:r>
      <w:r>
        <w:rPr>
          <w:spacing w:val="-3"/>
        </w:rPr>
        <w:t xml:space="preserve"> </w:t>
      </w:r>
      <w:r>
        <w:t>ноги»,</w:t>
      </w:r>
      <w:r>
        <w:rPr>
          <w:spacing w:val="-3"/>
        </w:rPr>
        <w:t xml:space="preserve"> </w:t>
      </w:r>
      <w:r>
        <w:t>прыжки</w:t>
      </w:r>
      <w:r>
        <w:rPr>
          <w:spacing w:val="-1"/>
        </w:rPr>
        <w:t xml:space="preserve"> </w:t>
      </w:r>
      <w:r>
        <w:t>в</w:t>
      </w:r>
      <w:r>
        <w:rPr>
          <w:spacing w:val="-3"/>
        </w:rPr>
        <w:t xml:space="preserve"> </w:t>
      </w:r>
      <w:r>
        <w:t>высоту с прямого разбега.</w:t>
      </w:r>
    </w:p>
    <w:p w:rsidR="00E531B3" w:rsidRDefault="00E03CF9">
      <w:pPr>
        <w:pStyle w:val="a3"/>
        <w:spacing w:line="350" w:lineRule="auto"/>
        <w:ind w:right="145"/>
      </w:pPr>
      <w:r>
        <w:t>Метание малого мяча с места в вертикальную неподвижную мишень, метание малого мяча на дальность с трёх шагов разбега.</w:t>
      </w:r>
    </w:p>
    <w:p w:rsidR="00E531B3" w:rsidRDefault="00E03CF9">
      <w:pPr>
        <w:pStyle w:val="a5"/>
        <w:numPr>
          <w:ilvl w:val="4"/>
          <w:numId w:val="53"/>
        </w:numPr>
        <w:tabs>
          <w:tab w:val="left" w:pos="2824"/>
        </w:tabs>
        <w:spacing w:line="319" w:lineRule="exact"/>
        <w:jc w:val="both"/>
        <w:rPr>
          <w:sz w:val="28"/>
        </w:rPr>
      </w:pPr>
      <w:r>
        <w:rPr>
          <w:sz w:val="28"/>
        </w:rPr>
        <w:t>Модуль</w:t>
      </w:r>
      <w:r>
        <w:rPr>
          <w:spacing w:val="-9"/>
          <w:sz w:val="28"/>
        </w:rPr>
        <w:t xml:space="preserve"> </w:t>
      </w:r>
      <w:r>
        <w:rPr>
          <w:sz w:val="28"/>
        </w:rPr>
        <w:t>«Зимние</w:t>
      </w:r>
      <w:r>
        <w:rPr>
          <w:spacing w:val="-7"/>
          <w:sz w:val="28"/>
        </w:rPr>
        <w:t xml:space="preserve"> </w:t>
      </w:r>
      <w:r>
        <w:rPr>
          <w:sz w:val="28"/>
        </w:rPr>
        <w:t>виды</w:t>
      </w:r>
      <w:r>
        <w:rPr>
          <w:spacing w:val="-7"/>
          <w:sz w:val="28"/>
        </w:rPr>
        <w:t xml:space="preserve"> </w:t>
      </w:r>
      <w:r>
        <w:rPr>
          <w:spacing w:val="-2"/>
          <w:sz w:val="28"/>
        </w:rPr>
        <w:t>спорта».</w:t>
      </w:r>
    </w:p>
    <w:p w:rsidR="00E531B3" w:rsidRDefault="00E03CF9">
      <w:pPr>
        <w:pStyle w:val="a3"/>
        <w:spacing w:before="145"/>
        <w:ind w:left="1558" w:firstLine="0"/>
      </w:pPr>
      <w:r>
        <w:t>Передвижение</w:t>
      </w:r>
      <w:r>
        <w:rPr>
          <w:spacing w:val="64"/>
        </w:rPr>
        <w:t xml:space="preserve"> </w:t>
      </w:r>
      <w:r>
        <w:t>на</w:t>
      </w:r>
      <w:r>
        <w:rPr>
          <w:spacing w:val="66"/>
        </w:rPr>
        <w:t xml:space="preserve"> </w:t>
      </w:r>
      <w:r>
        <w:t>лыжах</w:t>
      </w:r>
      <w:r>
        <w:rPr>
          <w:spacing w:val="69"/>
        </w:rPr>
        <w:t xml:space="preserve"> </w:t>
      </w:r>
      <w:r>
        <w:t>попеременным</w:t>
      </w:r>
      <w:r>
        <w:rPr>
          <w:spacing w:val="68"/>
        </w:rPr>
        <w:t xml:space="preserve"> </w:t>
      </w:r>
      <w:r>
        <w:t>двухшажным</w:t>
      </w:r>
      <w:r>
        <w:rPr>
          <w:spacing w:val="66"/>
        </w:rPr>
        <w:t xml:space="preserve"> </w:t>
      </w:r>
      <w:r>
        <w:t>ходом,</w:t>
      </w:r>
      <w:r>
        <w:rPr>
          <w:spacing w:val="67"/>
        </w:rPr>
        <w:t xml:space="preserve"> </w:t>
      </w:r>
      <w:r>
        <w:t>повороты</w:t>
      </w:r>
      <w:r>
        <w:rPr>
          <w:spacing w:val="66"/>
        </w:rPr>
        <w:t xml:space="preserve"> </w:t>
      </w:r>
      <w:r>
        <w:rPr>
          <w:spacing w:val="-5"/>
        </w:rPr>
        <w:t>на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E531B3" w:rsidRDefault="00E03CF9">
      <w:pPr>
        <w:pStyle w:val="a5"/>
        <w:numPr>
          <w:ilvl w:val="4"/>
          <w:numId w:val="53"/>
        </w:numPr>
        <w:tabs>
          <w:tab w:val="left" w:pos="2824"/>
        </w:tabs>
        <w:spacing w:line="320" w:lineRule="exact"/>
        <w:jc w:val="both"/>
        <w:rPr>
          <w:sz w:val="28"/>
        </w:rPr>
      </w:pPr>
      <w:r>
        <w:rPr>
          <w:sz w:val="28"/>
        </w:rPr>
        <w:t>Модуль</w:t>
      </w:r>
      <w:r>
        <w:rPr>
          <w:spacing w:val="-13"/>
          <w:sz w:val="28"/>
        </w:rPr>
        <w:t xml:space="preserve"> </w:t>
      </w:r>
      <w:r>
        <w:rPr>
          <w:sz w:val="28"/>
        </w:rPr>
        <w:t>«Спортивные</w:t>
      </w:r>
      <w:r>
        <w:rPr>
          <w:spacing w:val="-13"/>
          <w:sz w:val="28"/>
        </w:rPr>
        <w:t xml:space="preserve"> </w:t>
      </w:r>
      <w:r>
        <w:rPr>
          <w:spacing w:val="-2"/>
          <w:sz w:val="28"/>
        </w:rPr>
        <w:t>игры».</w:t>
      </w:r>
    </w:p>
    <w:p w:rsidR="00E531B3" w:rsidRDefault="00E03CF9">
      <w:pPr>
        <w:pStyle w:val="a3"/>
        <w:spacing w:before="148" w:line="350" w:lineRule="auto"/>
        <w:ind w:right="144"/>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w:t>
      </w:r>
      <w:r>
        <w:t>вия с мячом.</w:t>
      </w:r>
    </w:p>
    <w:p w:rsidR="00E531B3" w:rsidRDefault="00E03CF9">
      <w:pPr>
        <w:pStyle w:val="a3"/>
        <w:spacing w:line="350" w:lineRule="auto"/>
        <w:ind w:right="149"/>
      </w:pPr>
      <w: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w:t>
      </w:r>
      <w:r>
        <w:rPr>
          <w:spacing w:val="-2"/>
        </w:rPr>
        <w:t>мячом.</w:t>
      </w:r>
    </w:p>
    <w:p w:rsidR="00E531B3" w:rsidRDefault="00E03CF9">
      <w:pPr>
        <w:pStyle w:val="a3"/>
        <w:spacing w:line="350" w:lineRule="auto"/>
        <w:ind w:right="143"/>
      </w:pPr>
      <w:r>
        <w:t>Футбол.Удар по неподвижному мячу внутренней стороной стопы с небольшого разбега, остан</w:t>
      </w:r>
      <w:r>
        <w:t>овка катящегося мяча способом «наступания», ведение мяча «по прямой», «по кругу» и «змейкой», обводка мячом ориентиров (конусов).</w:t>
      </w:r>
    </w:p>
    <w:p w:rsidR="00E531B3" w:rsidRDefault="00E03CF9">
      <w:pPr>
        <w:pStyle w:val="a3"/>
        <w:spacing w:line="350" w:lineRule="auto"/>
        <w:ind w:right="147"/>
      </w:pPr>
      <w:r>
        <w:t>Совершенствование техники ранее разученных гимнастических и акробатических упражнений, упражнений лёгкой атлетики и зимних вид</w:t>
      </w:r>
      <w:r>
        <w:t>ов спорта, технических действий спортивных игр.</w:t>
      </w:r>
    </w:p>
    <w:p w:rsidR="00E531B3" w:rsidRDefault="00E03CF9">
      <w:pPr>
        <w:pStyle w:val="a5"/>
        <w:numPr>
          <w:ilvl w:val="4"/>
          <w:numId w:val="53"/>
        </w:numPr>
        <w:tabs>
          <w:tab w:val="left" w:pos="2824"/>
        </w:tabs>
        <w:spacing w:line="318" w:lineRule="exact"/>
        <w:jc w:val="both"/>
        <w:rPr>
          <w:sz w:val="28"/>
        </w:rPr>
      </w:pPr>
      <w:r>
        <w:rPr>
          <w:sz w:val="28"/>
        </w:rPr>
        <w:t>Модуль</w:t>
      </w:r>
      <w:r>
        <w:rPr>
          <w:spacing w:val="-9"/>
          <w:sz w:val="28"/>
        </w:rPr>
        <w:t xml:space="preserve"> </w:t>
      </w:r>
      <w:r>
        <w:rPr>
          <w:spacing w:val="-2"/>
          <w:sz w:val="28"/>
        </w:rPr>
        <w:t>«Спорт».</w:t>
      </w:r>
    </w:p>
    <w:p w:rsidR="00E531B3" w:rsidRDefault="00E03CF9">
      <w:pPr>
        <w:pStyle w:val="a3"/>
        <w:spacing w:before="139" w:line="350" w:lineRule="auto"/>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w:t>
      </w:r>
      <w:r>
        <w:t>в спорта, культурно-этнических игр.</w:t>
      </w:r>
    </w:p>
    <w:p w:rsidR="00E531B3" w:rsidRDefault="00E03CF9">
      <w:pPr>
        <w:pStyle w:val="a5"/>
        <w:numPr>
          <w:ilvl w:val="1"/>
          <w:numId w:val="53"/>
        </w:numPr>
        <w:tabs>
          <w:tab w:val="left" w:pos="2187"/>
        </w:tabs>
        <w:spacing w:line="319" w:lineRule="exact"/>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6</w:t>
      </w:r>
      <w:r>
        <w:rPr>
          <w:spacing w:val="-5"/>
          <w:sz w:val="28"/>
        </w:rPr>
        <w:t xml:space="preserve"> </w:t>
      </w:r>
      <w:r>
        <w:rPr>
          <w:spacing w:val="-2"/>
          <w:sz w:val="28"/>
        </w:rPr>
        <w:t>классе.</w:t>
      </w:r>
    </w:p>
    <w:p w:rsidR="00E531B3" w:rsidRDefault="00E03CF9">
      <w:pPr>
        <w:pStyle w:val="a5"/>
        <w:numPr>
          <w:ilvl w:val="2"/>
          <w:numId w:val="53"/>
        </w:numPr>
        <w:tabs>
          <w:tab w:val="left" w:pos="2395"/>
        </w:tabs>
        <w:spacing w:before="146"/>
        <w:ind w:left="2395" w:hanging="837"/>
        <w:jc w:val="both"/>
        <w:rPr>
          <w:sz w:val="28"/>
        </w:rPr>
      </w:pPr>
      <w:r>
        <w:rPr>
          <w:sz w:val="28"/>
        </w:rPr>
        <w:t>Знания</w:t>
      </w:r>
      <w:r>
        <w:rPr>
          <w:spacing w:val="-8"/>
          <w:sz w:val="28"/>
        </w:rPr>
        <w:t xml:space="preserve"> </w:t>
      </w:r>
      <w:r>
        <w:rPr>
          <w:sz w:val="28"/>
        </w:rPr>
        <w:t>о</w:t>
      </w:r>
      <w:r>
        <w:rPr>
          <w:spacing w:val="-6"/>
          <w:sz w:val="28"/>
        </w:rPr>
        <w:t xml:space="preserve"> </w:t>
      </w:r>
      <w:r>
        <w:rPr>
          <w:sz w:val="28"/>
        </w:rPr>
        <w:t>физической</w:t>
      </w:r>
      <w:r>
        <w:rPr>
          <w:spacing w:val="-6"/>
          <w:sz w:val="28"/>
        </w:rPr>
        <w:t xml:space="preserve"> </w:t>
      </w:r>
      <w:r>
        <w:rPr>
          <w:spacing w:val="-2"/>
          <w:sz w:val="28"/>
        </w:rPr>
        <w:t>культуре.</w:t>
      </w:r>
    </w:p>
    <w:p w:rsidR="00E531B3" w:rsidRDefault="00E03CF9">
      <w:pPr>
        <w:pStyle w:val="a3"/>
        <w:spacing w:before="149" w:line="350" w:lineRule="auto"/>
        <w:ind w:right="146"/>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w:t>
      </w:r>
      <w:r>
        <w:t>енных Олимпийских игр. История организации и проведения</w:t>
      </w:r>
      <w:r>
        <w:rPr>
          <w:spacing w:val="40"/>
        </w:rPr>
        <w:t xml:space="preserve"> </w:t>
      </w:r>
      <w:r>
        <w:t>первых Олимпийских игр современности, первые олимпийские чемпионы.</w:t>
      </w:r>
    </w:p>
    <w:p w:rsidR="00E531B3" w:rsidRDefault="00E03CF9">
      <w:pPr>
        <w:pStyle w:val="a5"/>
        <w:numPr>
          <w:ilvl w:val="2"/>
          <w:numId w:val="53"/>
        </w:numPr>
        <w:tabs>
          <w:tab w:val="left" w:pos="2397"/>
        </w:tabs>
        <w:spacing w:line="319" w:lineRule="exact"/>
        <w:ind w:left="2397"/>
        <w:jc w:val="both"/>
        <w:rPr>
          <w:sz w:val="28"/>
        </w:rPr>
      </w:pPr>
      <w:r>
        <w:rPr>
          <w:spacing w:val="-2"/>
          <w:sz w:val="28"/>
        </w:rPr>
        <w:t>Способы</w:t>
      </w:r>
      <w:r>
        <w:rPr>
          <w:spacing w:val="2"/>
          <w:sz w:val="28"/>
        </w:rPr>
        <w:t xml:space="preserve"> </w:t>
      </w:r>
      <w:r>
        <w:rPr>
          <w:spacing w:val="-2"/>
          <w:sz w:val="28"/>
        </w:rPr>
        <w:t>самостоятельной</w:t>
      </w:r>
      <w:r>
        <w:rPr>
          <w:spacing w:val="4"/>
          <w:sz w:val="28"/>
        </w:rPr>
        <w:t xml:space="preserve"> </w:t>
      </w:r>
      <w:r>
        <w:rPr>
          <w:spacing w:val="-2"/>
          <w:sz w:val="28"/>
        </w:rPr>
        <w:t>деятельности.</w:t>
      </w:r>
    </w:p>
    <w:p w:rsidR="00E531B3" w:rsidRDefault="00E03CF9">
      <w:pPr>
        <w:pStyle w:val="a3"/>
        <w:spacing w:before="145" w:line="350" w:lineRule="auto"/>
        <w:ind w:right="151"/>
      </w:pPr>
      <w:r>
        <w:t>Ведение дневника физической культуры. Физическая подготовка и её влияние на</w:t>
      </w:r>
      <w:r>
        <w:rPr>
          <w:spacing w:val="40"/>
        </w:rPr>
        <w:t xml:space="preserve">  </w:t>
      </w:r>
      <w:r>
        <w:t>развитие</w:t>
      </w:r>
      <w:r>
        <w:rPr>
          <w:spacing w:val="40"/>
        </w:rPr>
        <w:t xml:space="preserve">  </w:t>
      </w:r>
      <w:r>
        <w:t>систем</w:t>
      </w:r>
      <w:r>
        <w:rPr>
          <w:spacing w:val="40"/>
        </w:rPr>
        <w:t xml:space="preserve">  </w:t>
      </w:r>
      <w:r>
        <w:t>организма,</w:t>
      </w:r>
      <w:r>
        <w:rPr>
          <w:spacing w:val="40"/>
        </w:rPr>
        <w:t xml:space="preserve">  </w:t>
      </w:r>
      <w:r>
        <w:t>связь</w:t>
      </w:r>
      <w:r>
        <w:rPr>
          <w:spacing w:val="40"/>
        </w:rPr>
        <w:t xml:space="preserve">  </w:t>
      </w:r>
      <w:r>
        <w:t>с</w:t>
      </w:r>
      <w:r>
        <w:rPr>
          <w:spacing w:val="40"/>
        </w:rPr>
        <w:t xml:space="preserve">  </w:t>
      </w:r>
      <w:r>
        <w:t>укреплением</w:t>
      </w:r>
      <w:r>
        <w:rPr>
          <w:spacing w:val="40"/>
        </w:rPr>
        <w:t xml:space="preserve">  </w:t>
      </w:r>
      <w:r>
        <w:t>здоровья,</w:t>
      </w:r>
      <w:r>
        <w:rPr>
          <w:spacing w:val="40"/>
        </w:rPr>
        <w:t xml:space="preserve">  </w:t>
      </w:r>
      <w:r>
        <w:t>физическая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подготовленность</w:t>
      </w:r>
      <w:r>
        <w:rPr>
          <w:spacing w:val="-16"/>
        </w:rPr>
        <w:t xml:space="preserve"> </w:t>
      </w:r>
      <w:r>
        <w:t>как</w:t>
      </w:r>
      <w:r>
        <w:rPr>
          <w:spacing w:val="-12"/>
        </w:rPr>
        <w:t xml:space="preserve"> </w:t>
      </w:r>
      <w:r>
        <w:t>результат</w:t>
      </w:r>
      <w:r>
        <w:rPr>
          <w:spacing w:val="-14"/>
        </w:rPr>
        <w:t xml:space="preserve"> </w:t>
      </w:r>
      <w:r>
        <w:t>физической</w:t>
      </w:r>
      <w:r>
        <w:rPr>
          <w:spacing w:val="-12"/>
        </w:rPr>
        <w:t xml:space="preserve"> </w:t>
      </w:r>
      <w:r>
        <w:rPr>
          <w:spacing w:val="-2"/>
        </w:rPr>
        <w:t>подготовки.</w:t>
      </w:r>
    </w:p>
    <w:p w:rsidR="00E531B3" w:rsidRDefault="00E03CF9">
      <w:pPr>
        <w:pStyle w:val="a3"/>
        <w:spacing w:before="149" w:line="350" w:lineRule="auto"/>
        <w:ind w:right="145"/>
      </w:pPr>
      <w:r>
        <w:t>Правила и способы самостоятельного развития физических качеств. Способы определения индивидуальной физической нагрузки. Правила</w:t>
      </w:r>
      <w:r>
        <w:t xml:space="preserve"> проведения измерительных процедур по оценке физической подготовленности. Правила</w:t>
      </w:r>
      <w:r>
        <w:rPr>
          <w:spacing w:val="40"/>
        </w:rPr>
        <w:t xml:space="preserve"> </w:t>
      </w:r>
      <w:r>
        <w:t>техники выполнения тестовых заданий и способы регистрации их результатов.</w:t>
      </w:r>
    </w:p>
    <w:p w:rsidR="00E531B3" w:rsidRDefault="00E03CF9">
      <w:pPr>
        <w:pStyle w:val="a3"/>
        <w:spacing w:line="348" w:lineRule="auto"/>
        <w:ind w:right="145"/>
      </w:pPr>
      <w:r>
        <w:t xml:space="preserve">Правила и способы составления плана самостоятельных занятий физической </w:t>
      </w:r>
      <w:r>
        <w:rPr>
          <w:spacing w:val="-2"/>
        </w:rPr>
        <w:t>подготовкой.</w:t>
      </w:r>
    </w:p>
    <w:p w:rsidR="00E531B3" w:rsidRDefault="00E03CF9">
      <w:pPr>
        <w:pStyle w:val="a5"/>
        <w:numPr>
          <w:ilvl w:val="2"/>
          <w:numId w:val="53"/>
        </w:numPr>
        <w:tabs>
          <w:tab w:val="left" w:pos="2397"/>
        </w:tabs>
        <w:spacing w:before="1"/>
        <w:ind w:left="2397"/>
        <w:jc w:val="both"/>
        <w:rPr>
          <w:sz w:val="28"/>
        </w:rPr>
      </w:pPr>
      <w:r>
        <w:rPr>
          <w:sz w:val="28"/>
        </w:rPr>
        <w:t>Физическое</w:t>
      </w:r>
      <w:r>
        <w:rPr>
          <w:spacing w:val="-14"/>
          <w:sz w:val="28"/>
        </w:rPr>
        <w:t xml:space="preserve"> </w:t>
      </w:r>
      <w:r>
        <w:rPr>
          <w:spacing w:val="-2"/>
          <w:sz w:val="28"/>
        </w:rPr>
        <w:t>совер</w:t>
      </w:r>
      <w:r>
        <w:rPr>
          <w:spacing w:val="-2"/>
          <w:sz w:val="28"/>
        </w:rPr>
        <w:t>шенствование.</w:t>
      </w:r>
    </w:p>
    <w:p w:rsidR="00E531B3" w:rsidRDefault="00E03CF9">
      <w:pPr>
        <w:pStyle w:val="a5"/>
        <w:numPr>
          <w:ilvl w:val="3"/>
          <w:numId w:val="53"/>
        </w:numPr>
        <w:tabs>
          <w:tab w:val="left" w:pos="2613"/>
        </w:tabs>
        <w:spacing w:before="149"/>
        <w:jc w:val="both"/>
        <w:rPr>
          <w:sz w:val="28"/>
        </w:rPr>
      </w:pPr>
      <w:r>
        <w:rPr>
          <w:spacing w:val="-2"/>
          <w:sz w:val="28"/>
        </w:rPr>
        <w:t>Физкультурно-оздоровительная</w:t>
      </w:r>
      <w:r>
        <w:rPr>
          <w:spacing w:val="31"/>
          <w:sz w:val="28"/>
        </w:rPr>
        <w:t xml:space="preserve"> </w:t>
      </w:r>
      <w:r>
        <w:rPr>
          <w:spacing w:val="-2"/>
          <w:sz w:val="28"/>
        </w:rPr>
        <w:t>деятельность.</w:t>
      </w:r>
    </w:p>
    <w:p w:rsidR="00E531B3" w:rsidRDefault="00E03CF9">
      <w:pPr>
        <w:pStyle w:val="a3"/>
        <w:spacing w:before="146" w:line="350" w:lineRule="auto"/>
        <w:ind w:right="147"/>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w:t>
      </w:r>
      <w:r>
        <w:rPr>
          <w:spacing w:val="40"/>
        </w:rPr>
        <w:t xml:space="preserve"> </w:t>
      </w:r>
      <w:r>
        <w:t>и гигиены мест занятий физическими упражнениями.</w:t>
      </w:r>
    </w:p>
    <w:p w:rsidR="00E531B3" w:rsidRDefault="00E03CF9">
      <w:pPr>
        <w:pStyle w:val="a3"/>
        <w:spacing w:line="350" w:lineRule="auto"/>
        <w:ind w:right="148"/>
      </w:pPr>
      <w:r>
        <w:t>Озд</w:t>
      </w:r>
      <w:r>
        <w:t>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w:t>
      </w:r>
      <w:r>
        <w:rPr>
          <w:spacing w:val="-1"/>
        </w:rPr>
        <w:t xml:space="preserve"> </w:t>
      </w:r>
      <w:r>
        <w:t>во время учебных занятий</w:t>
      </w:r>
      <w:r>
        <w:rPr>
          <w:spacing w:val="-1"/>
        </w:rPr>
        <w:t xml:space="preserve"> </w:t>
      </w:r>
      <w:r>
        <w:t>и</w:t>
      </w:r>
      <w:r>
        <w:rPr>
          <w:spacing w:val="-1"/>
        </w:rPr>
        <w:t xml:space="preserve"> </w:t>
      </w:r>
      <w:r>
        <w:t>работы за</w:t>
      </w:r>
      <w:r>
        <w:rPr>
          <w:spacing w:val="-2"/>
        </w:rPr>
        <w:t xml:space="preserve"> </w:t>
      </w:r>
      <w:r>
        <w:t>компьютером, упражнения для физкультпауз, направленных на поддержани</w:t>
      </w:r>
      <w:r>
        <w:t>е оптимальной работоспособности мышц опорно-двигательного аппарата в режиме учебной деятельности.</w:t>
      </w:r>
    </w:p>
    <w:p w:rsidR="00E531B3" w:rsidRDefault="00E03CF9">
      <w:pPr>
        <w:pStyle w:val="a5"/>
        <w:numPr>
          <w:ilvl w:val="3"/>
          <w:numId w:val="53"/>
        </w:numPr>
        <w:tabs>
          <w:tab w:val="left" w:pos="2613"/>
        </w:tabs>
        <w:spacing w:line="317" w:lineRule="exact"/>
        <w:jc w:val="both"/>
        <w:rPr>
          <w:sz w:val="28"/>
        </w:rPr>
      </w:pPr>
      <w:r>
        <w:rPr>
          <w:spacing w:val="-2"/>
          <w:sz w:val="28"/>
        </w:rPr>
        <w:t>Спортивно-оздоровительная</w:t>
      </w:r>
      <w:r>
        <w:rPr>
          <w:spacing w:val="30"/>
          <w:sz w:val="28"/>
        </w:rPr>
        <w:t xml:space="preserve"> </w:t>
      </w:r>
      <w:r>
        <w:rPr>
          <w:spacing w:val="-2"/>
          <w:sz w:val="28"/>
        </w:rPr>
        <w:t>деятельность.</w:t>
      </w:r>
    </w:p>
    <w:p w:rsidR="00E531B3" w:rsidRDefault="00E03CF9">
      <w:pPr>
        <w:pStyle w:val="a5"/>
        <w:numPr>
          <w:ilvl w:val="4"/>
          <w:numId w:val="53"/>
        </w:numPr>
        <w:tabs>
          <w:tab w:val="left" w:pos="2824"/>
        </w:tabs>
        <w:spacing w:before="144"/>
        <w:jc w:val="both"/>
        <w:rPr>
          <w:sz w:val="28"/>
        </w:rPr>
      </w:pPr>
      <w:r>
        <w:rPr>
          <w:sz w:val="28"/>
        </w:rPr>
        <w:t>Модуль</w:t>
      </w:r>
      <w:r>
        <w:rPr>
          <w:spacing w:val="-8"/>
          <w:sz w:val="28"/>
        </w:rPr>
        <w:t xml:space="preserve"> </w:t>
      </w:r>
      <w:r>
        <w:rPr>
          <w:spacing w:val="-2"/>
          <w:sz w:val="28"/>
        </w:rPr>
        <w:t>«Гимнастика».</w:t>
      </w:r>
    </w:p>
    <w:p w:rsidR="00E531B3" w:rsidRDefault="00E03CF9">
      <w:pPr>
        <w:pStyle w:val="a3"/>
        <w:spacing w:before="149" w:line="350" w:lineRule="auto"/>
        <w:ind w:right="147"/>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E531B3" w:rsidRDefault="00E03CF9">
      <w:pPr>
        <w:pStyle w:val="a3"/>
        <w:spacing w:line="350" w:lineRule="auto"/>
        <w:ind w:right="141"/>
      </w:pPr>
      <w:r>
        <w:t>Комбинация из стилизованных общеразвивающих упражнений и сложно- координированных упражнений ритмической гимнас</w:t>
      </w:r>
      <w:r>
        <w:t>тики, разнообразных движений руками и ногами с разной амплитудой и траекторией, танцевальными движениями из ранее разученных танцев (девочки).</w:t>
      </w:r>
    </w:p>
    <w:p w:rsidR="00E531B3" w:rsidRDefault="00E03CF9">
      <w:pPr>
        <w:pStyle w:val="a3"/>
        <w:spacing w:line="350" w:lineRule="auto"/>
        <w:ind w:right="150"/>
      </w:pPr>
      <w:r>
        <w:t>Опорные прыжки через гимнастического козла с разбега способом «согнув ноги» (мальчики) и способом «ноги врозь» (д</w:t>
      </w:r>
      <w:r>
        <w:t>евочки).</w:t>
      </w:r>
    </w:p>
    <w:p w:rsidR="00E531B3" w:rsidRDefault="00E03CF9">
      <w:pPr>
        <w:pStyle w:val="a3"/>
        <w:spacing w:line="350" w:lineRule="auto"/>
        <w:ind w:right="140"/>
      </w:pPr>
      <w:r>
        <w:t>Гимнастические комбинации на низком гимнастическом бревне с использованием стилизованных общеразвивающих и сложно-координированных упражнений,</w:t>
      </w:r>
      <w:r>
        <w:rPr>
          <w:spacing w:val="34"/>
        </w:rPr>
        <w:t xml:space="preserve"> </w:t>
      </w:r>
      <w:r>
        <w:t>передвижений</w:t>
      </w:r>
      <w:r>
        <w:rPr>
          <w:spacing w:val="36"/>
        </w:rPr>
        <w:t xml:space="preserve"> </w:t>
      </w:r>
      <w:r>
        <w:t>шагом</w:t>
      </w:r>
      <w:r>
        <w:rPr>
          <w:spacing w:val="35"/>
        </w:rPr>
        <w:t xml:space="preserve"> </w:t>
      </w:r>
      <w:r>
        <w:t>и</w:t>
      </w:r>
      <w:r>
        <w:rPr>
          <w:spacing w:val="36"/>
        </w:rPr>
        <w:t xml:space="preserve"> </w:t>
      </w:r>
      <w:r>
        <w:t>лёгким</w:t>
      </w:r>
      <w:r>
        <w:rPr>
          <w:spacing w:val="35"/>
        </w:rPr>
        <w:t xml:space="preserve"> </w:t>
      </w:r>
      <w:r>
        <w:t>бегом,</w:t>
      </w:r>
      <w:r>
        <w:rPr>
          <w:spacing w:val="34"/>
        </w:rPr>
        <w:t xml:space="preserve"> </w:t>
      </w:r>
      <w:r>
        <w:t>поворотами</w:t>
      </w:r>
      <w:r>
        <w:rPr>
          <w:spacing w:val="36"/>
        </w:rPr>
        <w:t xml:space="preserve"> </w:t>
      </w:r>
      <w:r>
        <w:t>с</w:t>
      </w:r>
      <w:r>
        <w:rPr>
          <w:spacing w:val="35"/>
        </w:rPr>
        <w:t xml:space="preserve"> </w:t>
      </w:r>
      <w:r>
        <w:t>разнообразными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движениями</w:t>
      </w:r>
      <w:r>
        <w:rPr>
          <w:spacing w:val="-9"/>
        </w:rPr>
        <w:t xml:space="preserve"> </w:t>
      </w:r>
      <w:r>
        <w:t>рук</w:t>
      </w:r>
      <w:r>
        <w:rPr>
          <w:spacing w:val="-6"/>
        </w:rPr>
        <w:t xml:space="preserve"> </w:t>
      </w:r>
      <w:r>
        <w:t>и</w:t>
      </w:r>
      <w:r>
        <w:rPr>
          <w:spacing w:val="-6"/>
        </w:rPr>
        <w:t xml:space="preserve"> </w:t>
      </w:r>
      <w:r>
        <w:t>ног,</w:t>
      </w:r>
      <w:r>
        <w:rPr>
          <w:spacing w:val="-7"/>
        </w:rPr>
        <w:t xml:space="preserve"> </w:t>
      </w:r>
      <w:r>
        <w:t>удержанием</w:t>
      </w:r>
      <w:r>
        <w:rPr>
          <w:spacing w:val="-6"/>
        </w:rPr>
        <w:t xml:space="preserve"> </w:t>
      </w:r>
      <w:r>
        <w:t>статических</w:t>
      </w:r>
      <w:r>
        <w:rPr>
          <w:spacing w:val="-5"/>
        </w:rPr>
        <w:t xml:space="preserve"> </w:t>
      </w:r>
      <w:r>
        <w:t>поз</w:t>
      </w:r>
      <w:r>
        <w:rPr>
          <w:spacing w:val="-6"/>
        </w:rPr>
        <w:t xml:space="preserve"> </w:t>
      </w:r>
      <w:r>
        <w:rPr>
          <w:spacing w:val="-2"/>
        </w:rPr>
        <w:t>(девочки).</w:t>
      </w:r>
    </w:p>
    <w:p w:rsidR="00E531B3" w:rsidRDefault="00E03CF9">
      <w:pPr>
        <w:pStyle w:val="a3"/>
        <w:spacing w:before="149" w:line="350" w:lineRule="auto"/>
        <w:ind w:right="148"/>
      </w:pPr>
      <w:r>
        <w:t>Упражнения на невысокой гимнастической перекладине: висы, упор ноги врозь, перемах вперёд и обратно (мальчики).</w:t>
      </w:r>
    </w:p>
    <w:p w:rsidR="00E531B3" w:rsidRDefault="00E03CF9">
      <w:pPr>
        <w:pStyle w:val="a3"/>
        <w:spacing w:line="350" w:lineRule="auto"/>
        <w:ind w:left="1558" w:right="4368" w:firstLine="0"/>
      </w:pPr>
      <w:r>
        <w:t>Лазанье</w:t>
      </w:r>
      <w:r>
        <w:rPr>
          <w:spacing w:val="-5"/>
        </w:rPr>
        <w:t xml:space="preserve"> </w:t>
      </w:r>
      <w:r>
        <w:t>по</w:t>
      </w:r>
      <w:r>
        <w:rPr>
          <w:spacing w:val="-4"/>
        </w:rPr>
        <w:t xml:space="preserve"> </w:t>
      </w:r>
      <w:r>
        <w:t>канату</w:t>
      </w:r>
      <w:r>
        <w:rPr>
          <w:spacing w:val="-9"/>
        </w:rPr>
        <w:t xml:space="preserve"> </w:t>
      </w:r>
      <w:r>
        <w:t>в</w:t>
      </w:r>
      <w:r>
        <w:rPr>
          <w:spacing w:val="-5"/>
        </w:rPr>
        <w:t xml:space="preserve"> </w:t>
      </w:r>
      <w:r>
        <w:t>три</w:t>
      </w:r>
      <w:r>
        <w:rPr>
          <w:spacing w:val="-8"/>
        </w:rPr>
        <w:t xml:space="preserve"> </w:t>
      </w:r>
      <w:r>
        <w:t>приёма</w:t>
      </w:r>
      <w:r>
        <w:rPr>
          <w:spacing w:val="-5"/>
        </w:rPr>
        <w:t xml:space="preserve"> </w:t>
      </w:r>
      <w:r>
        <w:t>(мальчики). 46.4.3.2.2. Модуль «Лёгкая атлетика».</w:t>
      </w:r>
    </w:p>
    <w:p w:rsidR="00E531B3" w:rsidRDefault="00E03CF9">
      <w:pPr>
        <w:pStyle w:val="a3"/>
        <w:spacing w:line="350" w:lineRule="auto"/>
        <w:ind w:right="145"/>
      </w:pPr>
      <w:r>
        <w:t>Старт с опорой на одну ру</w:t>
      </w:r>
      <w:r>
        <w:t xml:space="preserve">ку и последующим ускорением, спринтерский и гладкий равномерный бег по учебной дистанции, ранее разученные беговые </w:t>
      </w:r>
      <w:r>
        <w:rPr>
          <w:spacing w:val="-2"/>
        </w:rPr>
        <w:t>упражнения.</w:t>
      </w:r>
    </w:p>
    <w:p w:rsidR="00E531B3" w:rsidRDefault="00E03CF9">
      <w:pPr>
        <w:pStyle w:val="a3"/>
        <w:spacing w:line="320" w:lineRule="exact"/>
        <w:ind w:left="1558" w:firstLine="0"/>
      </w:pPr>
      <w:r>
        <w:t>Прыжковые</w:t>
      </w:r>
      <w:r>
        <w:rPr>
          <w:spacing w:val="66"/>
        </w:rPr>
        <w:t xml:space="preserve">  </w:t>
      </w:r>
      <w:r>
        <w:t>упражнения:</w:t>
      </w:r>
      <w:r>
        <w:rPr>
          <w:spacing w:val="67"/>
        </w:rPr>
        <w:t xml:space="preserve">  </w:t>
      </w:r>
      <w:r>
        <w:t>прыжок</w:t>
      </w:r>
      <w:r>
        <w:rPr>
          <w:spacing w:val="66"/>
        </w:rPr>
        <w:t xml:space="preserve">  </w:t>
      </w:r>
      <w:r>
        <w:t>в</w:t>
      </w:r>
      <w:r>
        <w:rPr>
          <w:spacing w:val="67"/>
        </w:rPr>
        <w:t xml:space="preserve">  </w:t>
      </w:r>
      <w:r>
        <w:t>высоту</w:t>
      </w:r>
      <w:r>
        <w:rPr>
          <w:spacing w:val="64"/>
        </w:rPr>
        <w:t xml:space="preserve">  </w:t>
      </w:r>
      <w:r>
        <w:t>с</w:t>
      </w:r>
      <w:r>
        <w:rPr>
          <w:spacing w:val="68"/>
        </w:rPr>
        <w:t xml:space="preserve">  </w:t>
      </w:r>
      <w:r>
        <w:t>разбега</w:t>
      </w:r>
      <w:r>
        <w:rPr>
          <w:spacing w:val="67"/>
        </w:rPr>
        <w:t xml:space="preserve">  </w:t>
      </w:r>
      <w:r>
        <w:rPr>
          <w:spacing w:val="-2"/>
        </w:rPr>
        <w:t>способом</w:t>
      </w:r>
    </w:p>
    <w:p w:rsidR="00E531B3" w:rsidRDefault="00E03CF9">
      <w:pPr>
        <w:pStyle w:val="a3"/>
        <w:spacing w:before="142" w:line="350" w:lineRule="auto"/>
        <w:ind w:right="140" w:firstLine="0"/>
      </w:pPr>
      <w:r>
        <w:t xml:space="preserve">«перешагивание», ранее разученные прыжковые упражнения в длину и </w:t>
      </w:r>
      <w:r>
        <w:t>высоту, напрыгивание и спрыгивание.</w:t>
      </w:r>
    </w:p>
    <w:p w:rsidR="00E531B3" w:rsidRDefault="00E03CF9">
      <w:pPr>
        <w:pStyle w:val="a3"/>
        <w:spacing w:line="348" w:lineRule="auto"/>
        <w:ind w:left="1558" w:right="189" w:firstLine="0"/>
      </w:pPr>
      <w:r>
        <w:t>Метание</w:t>
      </w:r>
      <w:r>
        <w:rPr>
          <w:spacing w:val="-6"/>
        </w:rPr>
        <w:t xml:space="preserve"> </w:t>
      </w:r>
      <w:r>
        <w:t>малого</w:t>
      </w:r>
      <w:r>
        <w:rPr>
          <w:spacing w:val="-5"/>
        </w:rPr>
        <w:t xml:space="preserve"> </w:t>
      </w:r>
      <w:r>
        <w:t>(теннисного)</w:t>
      </w:r>
      <w:r>
        <w:rPr>
          <w:spacing w:val="-6"/>
        </w:rPr>
        <w:t xml:space="preserve"> </w:t>
      </w:r>
      <w:r>
        <w:t>мяча</w:t>
      </w:r>
      <w:r>
        <w:rPr>
          <w:spacing w:val="-6"/>
        </w:rPr>
        <w:t xml:space="preserve"> </w:t>
      </w:r>
      <w:r>
        <w:t>в</w:t>
      </w:r>
      <w:r>
        <w:rPr>
          <w:spacing w:val="-7"/>
        </w:rPr>
        <w:t xml:space="preserve"> </w:t>
      </w:r>
      <w:r>
        <w:t>подвижную</w:t>
      </w:r>
      <w:r>
        <w:rPr>
          <w:spacing w:val="-7"/>
        </w:rPr>
        <w:t xml:space="preserve"> </w:t>
      </w:r>
      <w:r>
        <w:t>(раскачивающуюся)</w:t>
      </w:r>
      <w:r>
        <w:rPr>
          <w:spacing w:val="-6"/>
        </w:rPr>
        <w:t xml:space="preserve"> </w:t>
      </w:r>
      <w:r>
        <w:t>мишень. 46.4.3.2.3. Модуль «Зимние виды спорта».</w:t>
      </w:r>
    </w:p>
    <w:p w:rsidR="00E531B3" w:rsidRDefault="00E03CF9">
      <w:pPr>
        <w:pStyle w:val="a3"/>
        <w:spacing w:before="4" w:line="350" w:lineRule="auto"/>
        <w:ind w:right="143"/>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E531B3" w:rsidRDefault="00E03CF9">
      <w:pPr>
        <w:pStyle w:val="a5"/>
        <w:numPr>
          <w:ilvl w:val="4"/>
          <w:numId w:val="52"/>
        </w:numPr>
        <w:tabs>
          <w:tab w:val="left" w:pos="2824"/>
        </w:tabs>
        <w:spacing w:line="317" w:lineRule="exact"/>
        <w:jc w:val="both"/>
        <w:rPr>
          <w:sz w:val="28"/>
        </w:rPr>
      </w:pPr>
      <w:r>
        <w:rPr>
          <w:sz w:val="28"/>
        </w:rPr>
        <w:t>Модуль</w:t>
      </w:r>
      <w:r>
        <w:rPr>
          <w:spacing w:val="-13"/>
          <w:sz w:val="28"/>
        </w:rPr>
        <w:t xml:space="preserve"> </w:t>
      </w:r>
      <w:r>
        <w:rPr>
          <w:sz w:val="28"/>
        </w:rPr>
        <w:t>«Спо</w:t>
      </w:r>
      <w:r>
        <w:rPr>
          <w:sz w:val="28"/>
        </w:rPr>
        <w:t>ртивные</w:t>
      </w:r>
      <w:r>
        <w:rPr>
          <w:spacing w:val="-13"/>
          <w:sz w:val="28"/>
        </w:rPr>
        <w:t xml:space="preserve"> </w:t>
      </w:r>
      <w:r>
        <w:rPr>
          <w:spacing w:val="-2"/>
          <w:sz w:val="28"/>
        </w:rPr>
        <w:t>игры».</w:t>
      </w:r>
    </w:p>
    <w:p w:rsidR="00E531B3" w:rsidRDefault="00E03CF9">
      <w:pPr>
        <w:pStyle w:val="a3"/>
        <w:spacing w:before="148" w:line="350" w:lineRule="auto"/>
        <w:ind w:right="148"/>
      </w:pPr>
      <w:r>
        <w:t>Баскетбол. Технические действия игрока без мяча: передвижение в стойке баскетболиста, прыжки вверх толчком</w:t>
      </w:r>
      <w:r>
        <w:rPr>
          <w:spacing w:val="-2"/>
        </w:rPr>
        <w:t xml:space="preserve"> </w:t>
      </w:r>
      <w:r>
        <w:t>одной</w:t>
      </w:r>
      <w:r>
        <w:rPr>
          <w:spacing w:val="-1"/>
        </w:rPr>
        <w:t xml:space="preserve"> </w:t>
      </w:r>
      <w:r>
        <w:t>ногой</w:t>
      </w:r>
      <w:r>
        <w:rPr>
          <w:spacing w:val="-1"/>
        </w:rPr>
        <w:t xml:space="preserve"> </w:t>
      </w:r>
      <w:r>
        <w:t>и приземлением</w:t>
      </w:r>
      <w:r>
        <w:rPr>
          <w:spacing w:val="-2"/>
        </w:rPr>
        <w:t xml:space="preserve"> </w:t>
      </w:r>
      <w:r>
        <w:t>на</w:t>
      </w:r>
      <w:r>
        <w:rPr>
          <w:spacing w:val="-2"/>
        </w:rPr>
        <w:t xml:space="preserve"> </w:t>
      </w:r>
      <w:r>
        <w:t>другую ногу, остановка двумя шагами и прыжком.</w:t>
      </w:r>
    </w:p>
    <w:p w:rsidR="00E531B3" w:rsidRDefault="00E03CF9">
      <w:pPr>
        <w:pStyle w:val="a3"/>
        <w:spacing w:line="350" w:lineRule="auto"/>
        <w:ind w:right="151"/>
      </w:pPr>
      <w:r>
        <w:t>Упражнения с мячом: ранее разученные упражнения в ведении</w:t>
      </w:r>
      <w:r>
        <w:t xml:space="preserve"> мяча в разных направлениях и по разной траектории, на передачу и броски мяча в корзину.</w:t>
      </w:r>
    </w:p>
    <w:p w:rsidR="00E531B3" w:rsidRDefault="00E03CF9">
      <w:pPr>
        <w:pStyle w:val="a3"/>
        <w:spacing w:line="350" w:lineRule="auto"/>
        <w:ind w:right="152"/>
      </w:pPr>
      <w:r>
        <w:t>Правила игры и игровая деятельность по правилам с использованием разученных технических приёмов.</w:t>
      </w:r>
    </w:p>
    <w:p w:rsidR="00E531B3" w:rsidRDefault="00E03CF9">
      <w:pPr>
        <w:pStyle w:val="a3"/>
        <w:spacing w:line="350" w:lineRule="auto"/>
        <w:ind w:right="148"/>
      </w:pPr>
      <w:r>
        <w:t>Волейбол. Приём и передача мяча двумя руками снизу в разные зоны площа</w:t>
      </w:r>
      <w:r>
        <w:t>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E531B3" w:rsidRDefault="00E03CF9">
      <w:pPr>
        <w:pStyle w:val="a3"/>
        <w:spacing w:line="350" w:lineRule="auto"/>
        <w:ind w:right="146"/>
      </w:pPr>
      <w:r>
        <w:t>Футбол. Удары по катящемуся мячу с разбега. Правила игры и игровая деят</w:t>
      </w:r>
      <w:r>
        <w:t>ельность</w:t>
      </w:r>
      <w:r>
        <w:rPr>
          <w:spacing w:val="40"/>
        </w:rPr>
        <w:t xml:space="preserve"> </w:t>
      </w:r>
      <w:r>
        <w:t>по</w:t>
      </w:r>
      <w:r>
        <w:rPr>
          <w:spacing w:val="40"/>
        </w:rPr>
        <w:t xml:space="preserve"> </w:t>
      </w:r>
      <w:r>
        <w:t>правилам</w:t>
      </w:r>
      <w:r>
        <w:rPr>
          <w:spacing w:val="40"/>
        </w:rPr>
        <w:t xml:space="preserve"> </w:t>
      </w:r>
      <w:r>
        <w:t>с</w:t>
      </w:r>
      <w:r>
        <w:rPr>
          <w:spacing w:val="40"/>
        </w:rPr>
        <w:t xml:space="preserve"> </w:t>
      </w:r>
      <w:r>
        <w:t>использованием</w:t>
      </w:r>
      <w:r>
        <w:rPr>
          <w:spacing w:val="40"/>
        </w:rPr>
        <w:t xml:space="preserve"> </w:t>
      </w:r>
      <w:r>
        <w:t>разученных</w:t>
      </w:r>
      <w:r>
        <w:rPr>
          <w:spacing w:val="40"/>
        </w:rPr>
        <w:t xml:space="preserve"> </w:t>
      </w:r>
      <w:r>
        <w:t>технических</w:t>
      </w:r>
      <w:r>
        <w:rPr>
          <w:spacing w:val="40"/>
        </w:rPr>
        <w:t xml:space="preserve"> </w:t>
      </w:r>
      <w:r>
        <w:t>приёмов</w:t>
      </w:r>
      <w:r>
        <w:rPr>
          <w:spacing w:val="40"/>
        </w:rPr>
        <w:t xml:space="preserve"> </w:t>
      </w:r>
      <w:r>
        <w:t>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остановке</w:t>
      </w:r>
      <w:r>
        <w:rPr>
          <w:spacing w:val="-8"/>
        </w:rPr>
        <w:t xml:space="preserve"> </w:t>
      </w:r>
      <w:r>
        <w:t>и</w:t>
      </w:r>
      <w:r>
        <w:rPr>
          <w:spacing w:val="-7"/>
        </w:rPr>
        <w:t xml:space="preserve"> </w:t>
      </w:r>
      <w:r>
        <w:t>передаче</w:t>
      </w:r>
      <w:r>
        <w:rPr>
          <w:spacing w:val="-6"/>
        </w:rPr>
        <w:t xml:space="preserve"> </w:t>
      </w:r>
      <w:r>
        <w:t>мяча,</w:t>
      </w:r>
      <w:r>
        <w:rPr>
          <w:spacing w:val="-5"/>
        </w:rPr>
        <w:t xml:space="preserve"> </w:t>
      </w:r>
      <w:r>
        <w:t>его</w:t>
      </w:r>
      <w:r>
        <w:rPr>
          <w:spacing w:val="-5"/>
        </w:rPr>
        <w:t xml:space="preserve"> </w:t>
      </w:r>
      <w:r>
        <w:t>ведении</w:t>
      </w:r>
      <w:r>
        <w:rPr>
          <w:spacing w:val="-7"/>
        </w:rPr>
        <w:t xml:space="preserve"> </w:t>
      </w:r>
      <w:r>
        <w:t>и</w:t>
      </w:r>
      <w:r>
        <w:rPr>
          <w:spacing w:val="-4"/>
        </w:rPr>
        <w:t xml:space="preserve"> </w:t>
      </w:r>
      <w:r>
        <w:rPr>
          <w:spacing w:val="-2"/>
        </w:rPr>
        <w:t>обводке.</w:t>
      </w:r>
    </w:p>
    <w:p w:rsidR="00E531B3" w:rsidRDefault="00E03CF9">
      <w:pPr>
        <w:pStyle w:val="a3"/>
        <w:spacing w:before="149" w:line="350" w:lineRule="auto"/>
        <w:ind w:right="147"/>
      </w:pPr>
      <w:r>
        <w:t>Совершенствование техники ранее разученных гимнастических и акробатических упражнений, упражнений лёгкой атлетики и з</w:t>
      </w:r>
      <w:r>
        <w:t>имних видов спорта, технических действий спортивных игр.</w:t>
      </w:r>
    </w:p>
    <w:p w:rsidR="00E531B3" w:rsidRDefault="00E03CF9">
      <w:pPr>
        <w:pStyle w:val="a5"/>
        <w:numPr>
          <w:ilvl w:val="4"/>
          <w:numId w:val="52"/>
        </w:numPr>
        <w:tabs>
          <w:tab w:val="left" w:pos="2824"/>
        </w:tabs>
        <w:spacing w:line="320" w:lineRule="exact"/>
        <w:jc w:val="both"/>
        <w:rPr>
          <w:sz w:val="28"/>
        </w:rPr>
      </w:pPr>
      <w:r>
        <w:rPr>
          <w:sz w:val="28"/>
        </w:rPr>
        <w:t>Модуль</w:t>
      </w:r>
      <w:r>
        <w:rPr>
          <w:spacing w:val="-9"/>
          <w:sz w:val="28"/>
        </w:rPr>
        <w:t xml:space="preserve"> </w:t>
      </w:r>
      <w:r>
        <w:rPr>
          <w:spacing w:val="-2"/>
          <w:sz w:val="28"/>
        </w:rPr>
        <w:t>«Спорт».</w:t>
      </w:r>
    </w:p>
    <w:p w:rsidR="00E531B3" w:rsidRDefault="00E03CF9">
      <w:pPr>
        <w:pStyle w:val="a3"/>
        <w:spacing w:before="148" w:line="350" w:lineRule="auto"/>
        <w:ind w:right="143"/>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w:t>
      </w:r>
      <w:r>
        <w:t>ьных видов спорта, культурно-этнических игр.</w:t>
      </w:r>
    </w:p>
    <w:p w:rsidR="00E531B3" w:rsidRDefault="00E03CF9">
      <w:pPr>
        <w:pStyle w:val="a5"/>
        <w:numPr>
          <w:ilvl w:val="1"/>
          <w:numId w:val="53"/>
        </w:numPr>
        <w:tabs>
          <w:tab w:val="left" w:pos="2187"/>
        </w:tabs>
        <w:spacing w:line="317" w:lineRule="exact"/>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7</w:t>
      </w:r>
      <w:r>
        <w:rPr>
          <w:spacing w:val="-5"/>
          <w:sz w:val="28"/>
        </w:rPr>
        <w:t xml:space="preserve"> </w:t>
      </w:r>
      <w:r>
        <w:rPr>
          <w:spacing w:val="-2"/>
          <w:sz w:val="28"/>
        </w:rPr>
        <w:t>классе.</w:t>
      </w:r>
    </w:p>
    <w:p w:rsidR="00E531B3" w:rsidRDefault="00E03CF9">
      <w:pPr>
        <w:pStyle w:val="a5"/>
        <w:numPr>
          <w:ilvl w:val="2"/>
          <w:numId w:val="53"/>
        </w:numPr>
        <w:tabs>
          <w:tab w:val="left" w:pos="2395"/>
        </w:tabs>
        <w:spacing w:before="148"/>
        <w:ind w:left="2395" w:hanging="837"/>
        <w:jc w:val="both"/>
        <w:rPr>
          <w:sz w:val="28"/>
        </w:rPr>
      </w:pPr>
      <w:r>
        <w:rPr>
          <w:sz w:val="28"/>
        </w:rPr>
        <w:t>Знания</w:t>
      </w:r>
      <w:r>
        <w:rPr>
          <w:spacing w:val="-8"/>
          <w:sz w:val="28"/>
        </w:rPr>
        <w:t xml:space="preserve"> </w:t>
      </w:r>
      <w:r>
        <w:rPr>
          <w:sz w:val="28"/>
        </w:rPr>
        <w:t>о</w:t>
      </w:r>
      <w:r>
        <w:rPr>
          <w:spacing w:val="-6"/>
          <w:sz w:val="28"/>
        </w:rPr>
        <w:t xml:space="preserve"> </w:t>
      </w:r>
      <w:r>
        <w:rPr>
          <w:sz w:val="28"/>
        </w:rPr>
        <w:t>физической</w:t>
      </w:r>
      <w:r>
        <w:rPr>
          <w:spacing w:val="-6"/>
          <w:sz w:val="28"/>
        </w:rPr>
        <w:t xml:space="preserve"> </w:t>
      </w:r>
      <w:r>
        <w:rPr>
          <w:spacing w:val="-2"/>
          <w:sz w:val="28"/>
        </w:rPr>
        <w:t>культуре.</w:t>
      </w:r>
    </w:p>
    <w:p w:rsidR="00E531B3" w:rsidRDefault="00E03CF9">
      <w:pPr>
        <w:pStyle w:val="a3"/>
        <w:spacing w:before="148" w:line="350" w:lineRule="auto"/>
        <w:ind w:right="146"/>
      </w:pPr>
      <w:r>
        <w:t>Зарождение</w:t>
      </w:r>
      <w:r>
        <w:rPr>
          <w:spacing w:val="80"/>
        </w:rPr>
        <w:t xml:space="preserve"> </w:t>
      </w:r>
      <w:r>
        <w:t>олимпийского</w:t>
      </w:r>
      <w:r>
        <w:rPr>
          <w:spacing w:val="80"/>
        </w:rPr>
        <w:t xml:space="preserve"> </w:t>
      </w:r>
      <w:r>
        <w:t>движения</w:t>
      </w:r>
      <w:r>
        <w:rPr>
          <w:spacing w:val="80"/>
        </w:rPr>
        <w:t xml:space="preserve"> </w:t>
      </w:r>
      <w:r>
        <w:t>в</w:t>
      </w:r>
      <w:r>
        <w:rPr>
          <w:spacing w:val="80"/>
        </w:rPr>
        <w:t xml:space="preserve"> </w:t>
      </w:r>
      <w:r>
        <w:t>дореволюционной</w:t>
      </w:r>
      <w:r>
        <w:rPr>
          <w:spacing w:val="80"/>
        </w:rPr>
        <w:t xml:space="preserve"> </w:t>
      </w:r>
      <w:r>
        <w:t>России,</w:t>
      </w:r>
      <w:r>
        <w:rPr>
          <w:spacing w:val="80"/>
        </w:rPr>
        <w:t xml:space="preserve"> </w:t>
      </w:r>
      <w:r>
        <w:t>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531B3" w:rsidRDefault="00E03CF9">
      <w:pPr>
        <w:pStyle w:val="a3"/>
        <w:spacing w:line="350" w:lineRule="auto"/>
        <w:ind w:right="151"/>
      </w:pPr>
      <w:r>
        <w:t>Влияние занятий физической культу</w:t>
      </w:r>
      <w:r>
        <w:t>рой и спортом на воспитание положительных качеств личности современного человека.</w:t>
      </w:r>
    </w:p>
    <w:p w:rsidR="00E531B3" w:rsidRDefault="00E03CF9">
      <w:pPr>
        <w:pStyle w:val="a5"/>
        <w:numPr>
          <w:ilvl w:val="2"/>
          <w:numId w:val="53"/>
        </w:numPr>
        <w:tabs>
          <w:tab w:val="left" w:pos="2397"/>
        </w:tabs>
        <w:spacing w:line="319" w:lineRule="exact"/>
        <w:ind w:left="2397"/>
        <w:jc w:val="both"/>
        <w:rPr>
          <w:sz w:val="28"/>
        </w:rPr>
      </w:pPr>
      <w:r>
        <w:rPr>
          <w:spacing w:val="-2"/>
          <w:sz w:val="28"/>
        </w:rPr>
        <w:t>Способы</w:t>
      </w:r>
      <w:r>
        <w:rPr>
          <w:spacing w:val="2"/>
          <w:sz w:val="28"/>
        </w:rPr>
        <w:t xml:space="preserve"> </w:t>
      </w:r>
      <w:r>
        <w:rPr>
          <w:spacing w:val="-2"/>
          <w:sz w:val="28"/>
        </w:rPr>
        <w:t>самостоятельной</w:t>
      </w:r>
      <w:r>
        <w:rPr>
          <w:spacing w:val="4"/>
          <w:sz w:val="28"/>
        </w:rPr>
        <w:t xml:space="preserve"> </w:t>
      </w:r>
      <w:r>
        <w:rPr>
          <w:spacing w:val="-2"/>
          <w:sz w:val="28"/>
        </w:rPr>
        <w:t>деятельности.</w:t>
      </w:r>
    </w:p>
    <w:p w:rsidR="00E531B3" w:rsidRDefault="00E03CF9">
      <w:pPr>
        <w:pStyle w:val="a3"/>
        <w:spacing w:before="143" w:line="350" w:lineRule="auto"/>
        <w:ind w:right="151"/>
      </w:pPr>
      <w:r>
        <w:t>Правила техники безопасности и гигиены мест занятий в процессе</w:t>
      </w:r>
      <w:r>
        <w:rPr>
          <w:spacing w:val="40"/>
        </w:rPr>
        <w:t xml:space="preserve"> </w:t>
      </w:r>
      <w:r>
        <w:t xml:space="preserve">выполнения физических упражнений на открытых площадках. Ведение дневника </w:t>
      </w:r>
      <w:r>
        <w:t>по физической культуре.</w:t>
      </w:r>
    </w:p>
    <w:p w:rsidR="00E531B3" w:rsidRDefault="00E03CF9">
      <w:pPr>
        <w:pStyle w:val="a3"/>
        <w:spacing w:line="350" w:lineRule="auto"/>
        <w:ind w:right="140"/>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w:t>
      </w:r>
      <w:r>
        <w:t xml:space="preserve">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w:t>
      </w:r>
      <w:r>
        <w:rPr>
          <w:spacing w:val="-2"/>
        </w:rPr>
        <w:t>подготовкой.</w:t>
      </w:r>
    </w:p>
    <w:p w:rsidR="00E531B3" w:rsidRDefault="00E03CF9">
      <w:pPr>
        <w:pStyle w:val="a3"/>
        <w:spacing w:line="350" w:lineRule="auto"/>
        <w:ind w:right="147"/>
      </w:pPr>
      <w:r>
        <w:t>Планирование</w:t>
      </w:r>
      <w:r>
        <w:rPr>
          <w:spacing w:val="-3"/>
        </w:rPr>
        <w:t xml:space="preserve"> </w:t>
      </w:r>
      <w:r>
        <w:t>самостоятельных</w:t>
      </w:r>
      <w:r>
        <w:rPr>
          <w:spacing w:val="-3"/>
        </w:rPr>
        <w:t xml:space="preserve"> </w:t>
      </w:r>
      <w:r>
        <w:t>занятий</w:t>
      </w:r>
      <w:r>
        <w:rPr>
          <w:spacing w:val="-3"/>
        </w:rPr>
        <w:t xml:space="preserve"> </w:t>
      </w:r>
      <w:r>
        <w:t>техническ</w:t>
      </w:r>
      <w:r>
        <w:t>ой</w:t>
      </w:r>
      <w:r>
        <w:rPr>
          <w:spacing w:val="-4"/>
        </w:rPr>
        <w:t xml:space="preserve"> </w:t>
      </w:r>
      <w:r>
        <w:t>подготовкой</w:t>
      </w:r>
      <w:r>
        <w:rPr>
          <w:spacing w:val="-4"/>
        </w:rPr>
        <w:t xml:space="preserve"> </w:t>
      </w:r>
      <w:r>
        <w:t>на</w:t>
      </w:r>
      <w:r>
        <w:rPr>
          <w:spacing w:val="-3"/>
        </w:rPr>
        <w:t xml:space="preserve"> </w:t>
      </w:r>
      <w:r>
        <w:t>учебный год и учебную четверть. Составление плана учебного занятия по самостоятельной технической</w:t>
      </w:r>
      <w:r>
        <w:rPr>
          <w:spacing w:val="40"/>
        </w:rPr>
        <w:t xml:space="preserve"> </w:t>
      </w:r>
      <w:r>
        <w:t>подготовке.</w:t>
      </w:r>
      <w:r>
        <w:rPr>
          <w:spacing w:val="40"/>
        </w:rPr>
        <w:t xml:space="preserve"> </w:t>
      </w:r>
      <w:r>
        <w:t>Способы</w:t>
      </w:r>
      <w:r>
        <w:rPr>
          <w:spacing w:val="40"/>
        </w:rPr>
        <w:t xml:space="preserve"> </w:t>
      </w:r>
      <w:r>
        <w:t>оценивания</w:t>
      </w:r>
      <w:r>
        <w:rPr>
          <w:spacing w:val="40"/>
        </w:rPr>
        <w:t xml:space="preserve"> </w:t>
      </w:r>
      <w:r>
        <w:t>оздоровительного</w:t>
      </w:r>
      <w:r>
        <w:rPr>
          <w:spacing w:val="40"/>
        </w:rPr>
        <w:t xml:space="preserve"> </w:t>
      </w:r>
      <w:r>
        <w:t>эффекта</w:t>
      </w:r>
      <w:r>
        <w:rPr>
          <w:spacing w:val="40"/>
        </w:rPr>
        <w:t xml:space="preserve"> </w:t>
      </w:r>
      <w:r>
        <w:t>занятий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физической</w:t>
      </w:r>
      <w:r>
        <w:rPr>
          <w:spacing w:val="45"/>
        </w:rPr>
        <w:t xml:space="preserve"> </w:t>
      </w:r>
      <w:r>
        <w:t>культурой</w:t>
      </w:r>
      <w:r>
        <w:rPr>
          <w:spacing w:val="50"/>
        </w:rPr>
        <w:t xml:space="preserve"> </w:t>
      </w:r>
      <w:r>
        <w:t>с</w:t>
      </w:r>
      <w:r>
        <w:rPr>
          <w:spacing w:val="51"/>
        </w:rPr>
        <w:t xml:space="preserve"> </w:t>
      </w:r>
      <w:r>
        <w:t>помощью</w:t>
      </w:r>
      <w:r>
        <w:rPr>
          <w:spacing w:val="48"/>
        </w:rPr>
        <w:t xml:space="preserve"> </w:t>
      </w:r>
      <w:r>
        <w:t>«индекса</w:t>
      </w:r>
      <w:r>
        <w:rPr>
          <w:spacing w:val="51"/>
        </w:rPr>
        <w:t xml:space="preserve"> </w:t>
      </w:r>
      <w:r>
        <w:t>Кетле»,</w:t>
      </w:r>
      <w:r>
        <w:rPr>
          <w:spacing w:val="49"/>
        </w:rPr>
        <w:t xml:space="preserve"> </w:t>
      </w:r>
      <w:r>
        <w:t>«ортостатической</w:t>
      </w:r>
      <w:r>
        <w:rPr>
          <w:spacing w:val="51"/>
        </w:rPr>
        <w:t xml:space="preserve"> </w:t>
      </w:r>
      <w:r>
        <w:rPr>
          <w:spacing w:val="-2"/>
        </w:rPr>
        <w:t>пробы»,</w:t>
      </w:r>
    </w:p>
    <w:p w:rsidR="00E531B3" w:rsidRDefault="00E03CF9">
      <w:pPr>
        <w:pStyle w:val="a3"/>
        <w:spacing w:before="149"/>
        <w:ind w:firstLine="0"/>
      </w:pPr>
      <w:r>
        <w:t>«функциональной</w:t>
      </w:r>
      <w:r>
        <w:rPr>
          <w:spacing w:val="-16"/>
        </w:rPr>
        <w:t xml:space="preserve"> </w:t>
      </w:r>
      <w:r>
        <w:t>пробы</w:t>
      </w:r>
      <w:r>
        <w:rPr>
          <w:spacing w:val="-14"/>
        </w:rPr>
        <w:t xml:space="preserve"> </w:t>
      </w:r>
      <w:r>
        <w:t>со</w:t>
      </w:r>
      <w:r>
        <w:rPr>
          <w:spacing w:val="-14"/>
        </w:rPr>
        <w:t xml:space="preserve"> </w:t>
      </w:r>
      <w:r>
        <w:t>стандартной</w:t>
      </w:r>
      <w:r>
        <w:rPr>
          <w:spacing w:val="-14"/>
        </w:rPr>
        <w:t xml:space="preserve"> </w:t>
      </w:r>
      <w:r>
        <w:rPr>
          <w:spacing w:val="-2"/>
        </w:rPr>
        <w:t>нагрузкой».</w:t>
      </w:r>
    </w:p>
    <w:p w:rsidR="00E531B3" w:rsidRDefault="00E03CF9">
      <w:pPr>
        <w:pStyle w:val="a5"/>
        <w:numPr>
          <w:ilvl w:val="2"/>
          <w:numId w:val="53"/>
        </w:numPr>
        <w:tabs>
          <w:tab w:val="left" w:pos="2397"/>
        </w:tabs>
        <w:spacing w:before="148"/>
        <w:ind w:left="2397"/>
        <w:jc w:val="both"/>
        <w:rPr>
          <w:sz w:val="28"/>
        </w:rPr>
      </w:pPr>
      <w:r>
        <w:rPr>
          <w:sz w:val="28"/>
        </w:rPr>
        <w:t>Физическое</w:t>
      </w:r>
      <w:r>
        <w:rPr>
          <w:spacing w:val="-14"/>
          <w:sz w:val="28"/>
        </w:rPr>
        <w:t xml:space="preserve"> </w:t>
      </w:r>
      <w:r>
        <w:rPr>
          <w:spacing w:val="-2"/>
          <w:sz w:val="28"/>
        </w:rPr>
        <w:t>совершенствование.</w:t>
      </w:r>
    </w:p>
    <w:p w:rsidR="00E531B3" w:rsidRDefault="00E03CF9">
      <w:pPr>
        <w:pStyle w:val="a5"/>
        <w:numPr>
          <w:ilvl w:val="3"/>
          <w:numId w:val="53"/>
        </w:numPr>
        <w:tabs>
          <w:tab w:val="left" w:pos="2613"/>
        </w:tabs>
        <w:spacing w:before="146"/>
        <w:jc w:val="both"/>
        <w:rPr>
          <w:sz w:val="28"/>
        </w:rPr>
      </w:pPr>
      <w:r>
        <w:rPr>
          <w:spacing w:val="-2"/>
          <w:sz w:val="28"/>
        </w:rPr>
        <w:t>Физкультурно-оздоровительная</w:t>
      </w:r>
      <w:r>
        <w:rPr>
          <w:spacing w:val="31"/>
          <w:sz w:val="28"/>
        </w:rPr>
        <w:t xml:space="preserve"> </w:t>
      </w:r>
      <w:r>
        <w:rPr>
          <w:spacing w:val="-2"/>
          <w:sz w:val="28"/>
        </w:rPr>
        <w:t>деятельность.</w:t>
      </w:r>
    </w:p>
    <w:p w:rsidR="00E531B3" w:rsidRDefault="00E03CF9">
      <w:pPr>
        <w:pStyle w:val="a3"/>
        <w:spacing w:before="149" w:line="350" w:lineRule="auto"/>
        <w:ind w:right="151"/>
      </w:pPr>
      <w:r>
        <w:t>Оздоровительные комплексы для самостоятельных занятий с добавлением ранее разученных упражнений:для коррекции телосложения и профилактики нарушения осанки, дыхательной и зрительной гимнастики в режиме учебного дня.</w:t>
      </w:r>
    </w:p>
    <w:p w:rsidR="00E531B3" w:rsidRDefault="00E03CF9">
      <w:pPr>
        <w:pStyle w:val="a5"/>
        <w:numPr>
          <w:ilvl w:val="3"/>
          <w:numId w:val="53"/>
        </w:numPr>
        <w:tabs>
          <w:tab w:val="left" w:pos="2613"/>
        </w:tabs>
        <w:spacing w:line="320" w:lineRule="exact"/>
        <w:jc w:val="both"/>
        <w:rPr>
          <w:sz w:val="28"/>
        </w:rPr>
      </w:pPr>
      <w:r>
        <w:rPr>
          <w:spacing w:val="-2"/>
          <w:sz w:val="28"/>
        </w:rPr>
        <w:t>Спортивно-оздоровительная</w:t>
      </w:r>
      <w:r>
        <w:rPr>
          <w:spacing w:val="30"/>
          <w:sz w:val="28"/>
        </w:rPr>
        <w:t xml:space="preserve"> </w:t>
      </w:r>
      <w:r>
        <w:rPr>
          <w:spacing w:val="-2"/>
          <w:sz w:val="28"/>
        </w:rPr>
        <w:t>деятельность.</w:t>
      </w:r>
    </w:p>
    <w:p w:rsidR="00E531B3" w:rsidRDefault="00E03CF9">
      <w:pPr>
        <w:pStyle w:val="a5"/>
        <w:numPr>
          <w:ilvl w:val="4"/>
          <w:numId w:val="53"/>
        </w:numPr>
        <w:tabs>
          <w:tab w:val="left" w:pos="2824"/>
        </w:tabs>
        <w:spacing w:before="149"/>
        <w:jc w:val="both"/>
        <w:rPr>
          <w:sz w:val="28"/>
        </w:rPr>
      </w:pPr>
      <w:r>
        <w:rPr>
          <w:sz w:val="28"/>
        </w:rPr>
        <w:t>М</w:t>
      </w:r>
      <w:r>
        <w:rPr>
          <w:sz w:val="28"/>
        </w:rPr>
        <w:t>одуль</w:t>
      </w:r>
      <w:r>
        <w:rPr>
          <w:spacing w:val="-9"/>
          <w:sz w:val="28"/>
        </w:rPr>
        <w:t xml:space="preserve"> </w:t>
      </w:r>
      <w:r>
        <w:rPr>
          <w:spacing w:val="-2"/>
          <w:sz w:val="28"/>
        </w:rPr>
        <w:t>«Гимнастика».</w:t>
      </w:r>
    </w:p>
    <w:p w:rsidR="00E531B3" w:rsidRDefault="00E03CF9">
      <w:pPr>
        <w:pStyle w:val="a3"/>
        <w:spacing w:before="146" w:line="350" w:lineRule="auto"/>
        <w:ind w:right="143"/>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w:t>
      </w:r>
      <w:r>
        <w:t>ация из разученных упражнений в равновесии, стойках, кувырках (мальчики).</w:t>
      </w:r>
    </w:p>
    <w:p w:rsidR="00E531B3" w:rsidRDefault="00E03CF9">
      <w:pPr>
        <w:pStyle w:val="a3"/>
        <w:spacing w:line="350" w:lineRule="auto"/>
        <w:ind w:right="148"/>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w:t>
      </w:r>
      <w:r>
        <w:t>чки).</w:t>
      </w:r>
    </w:p>
    <w:p w:rsidR="00E531B3" w:rsidRDefault="00E03CF9">
      <w:pPr>
        <w:pStyle w:val="a3"/>
        <w:spacing w:line="350" w:lineRule="auto"/>
        <w:ind w:right="147"/>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w:t>
      </w:r>
      <w:r>
        <w:t>х (мальчики). Лазанье по канату в два приёма (мальчики).</w:t>
      </w:r>
    </w:p>
    <w:p w:rsidR="00E531B3" w:rsidRDefault="00E03CF9">
      <w:pPr>
        <w:pStyle w:val="a5"/>
        <w:numPr>
          <w:ilvl w:val="4"/>
          <w:numId w:val="53"/>
        </w:numPr>
        <w:tabs>
          <w:tab w:val="left" w:pos="2824"/>
        </w:tabs>
        <w:spacing w:line="319" w:lineRule="exact"/>
        <w:jc w:val="both"/>
        <w:rPr>
          <w:sz w:val="28"/>
        </w:rPr>
      </w:pPr>
      <w:r>
        <w:rPr>
          <w:sz w:val="28"/>
        </w:rPr>
        <w:t>Модуль</w:t>
      </w:r>
      <w:r>
        <w:rPr>
          <w:spacing w:val="-7"/>
          <w:sz w:val="28"/>
        </w:rPr>
        <w:t xml:space="preserve"> </w:t>
      </w:r>
      <w:r>
        <w:rPr>
          <w:sz w:val="28"/>
        </w:rPr>
        <w:t>«Лёгкая</w:t>
      </w:r>
      <w:r>
        <w:rPr>
          <w:spacing w:val="-5"/>
          <w:sz w:val="28"/>
        </w:rPr>
        <w:t xml:space="preserve"> </w:t>
      </w:r>
      <w:r>
        <w:rPr>
          <w:spacing w:val="-2"/>
          <w:sz w:val="28"/>
        </w:rPr>
        <w:t>атлетика».</w:t>
      </w:r>
    </w:p>
    <w:p w:rsidR="00E531B3" w:rsidRDefault="00E03CF9">
      <w:pPr>
        <w:pStyle w:val="a3"/>
        <w:spacing w:before="136" w:line="350" w:lineRule="auto"/>
        <w:ind w:right="148"/>
      </w:pPr>
      <w:r>
        <w:t>Бег</w:t>
      </w:r>
      <w:r>
        <w:rPr>
          <w:spacing w:val="-4"/>
        </w:rPr>
        <w:t xml:space="preserve"> </w:t>
      </w:r>
      <w:r>
        <w:t>с</w:t>
      </w:r>
      <w:r>
        <w:rPr>
          <w:spacing w:val="-5"/>
        </w:rPr>
        <w:t xml:space="preserve"> </w:t>
      </w:r>
      <w:r>
        <w:t>преодолением</w:t>
      </w:r>
      <w:r>
        <w:rPr>
          <w:spacing w:val="-7"/>
        </w:rPr>
        <w:t xml:space="preserve"> </w:t>
      </w:r>
      <w:r>
        <w:t>препятствий</w:t>
      </w:r>
      <w:r>
        <w:rPr>
          <w:spacing w:val="-4"/>
        </w:rPr>
        <w:t xml:space="preserve"> </w:t>
      </w:r>
      <w:r>
        <w:t>способами</w:t>
      </w:r>
      <w:r>
        <w:rPr>
          <w:spacing w:val="-5"/>
        </w:rPr>
        <w:t xml:space="preserve"> </w:t>
      </w:r>
      <w:r>
        <w:t>«наступание»</w:t>
      </w:r>
      <w:r>
        <w:rPr>
          <w:spacing w:val="-5"/>
        </w:rPr>
        <w:t xml:space="preserve"> </w:t>
      </w:r>
      <w:r>
        <w:t>и</w:t>
      </w:r>
      <w:r>
        <w:rPr>
          <w:spacing w:val="-4"/>
        </w:rPr>
        <w:t xml:space="preserve"> </w:t>
      </w:r>
      <w:r>
        <w:t>«прыжковый</w:t>
      </w:r>
      <w:r>
        <w:rPr>
          <w:spacing w:val="-5"/>
        </w:rPr>
        <w:t xml:space="preserve"> </w:t>
      </w:r>
      <w:r>
        <w:t>бег», эстафетный бег. Ранее освоенные беговые упражнения с увеличением скорости передвижения и продолжител</w:t>
      </w:r>
      <w:r>
        <w:t>ьности выполнения, прыжки с разбега в длину способом «согнув ноги» и в высоту способом «перешагивание».</w:t>
      </w:r>
    </w:p>
    <w:p w:rsidR="00E531B3" w:rsidRDefault="00E03CF9">
      <w:pPr>
        <w:pStyle w:val="a3"/>
        <w:spacing w:line="350" w:lineRule="auto"/>
        <w:ind w:right="149"/>
      </w:pPr>
      <w:r>
        <w:t>Метание малого (теннисного) мяча по движущейся (катящейся) с разной скоростью мишени.</w:t>
      </w:r>
    </w:p>
    <w:p w:rsidR="00E531B3" w:rsidRDefault="00E03CF9">
      <w:pPr>
        <w:pStyle w:val="a5"/>
        <w:numPr>
          <w:ilvl w:val="4"/>
          <w:numId w:val="53"/>
        </w:numPr>
        <w:tabs>
          <w:tab w:val="left" w:pos="2824"/>
        </w:tabs>
        <w:spacing w:line="319" w:lineRule="exact"/>
        <w:jc w:val="both"/>
        <w:rPr>
          <w:sz w:val="28"/>
        </w:rPr>
      </w:pPr>
      <w:r>
        <w:rPr>
          <w:sz w:val="28"/>
        </w:rPr>
        <w:t>Модуль</w:t>
      </w:r>
      <w:r>
        <w:rPr>
          <w:spacing w:val="-9"/>
          <w:sz w:val="28"/>
        </w:rPr>
        <w:t xml:space="preserve"> </w:t>
      </w:r>
      <w:r>
        <w:rPr>
          <w:sz w:val="28"/>
        </w:rPr>
        <w:t>«Зимние</w:t>
      </w:r>
      <w:r>
        <w:rPr>
          <w:spacing w:val="-8"/>
          <w:sz w:val="28"/>
        </w:rPr>
        <w:t xml:space="preserve"> </w:t>
      </w:r>
      <w:r>
        <w:rPr>
          <w:sz w:val="28"/>
        </w:rPr>
        <w:t>виды</w:t>
      </w:r>
      <w:r>
        <w:rPr>
          <w:spacing w:val="-7"/>
          <w:sz w:val="28"/>
        </w:rPr>
        <w:t xml:space="preserve"> </w:t>
      </w:r>
      <w:r>
        <w:rPr>
          <w:spacing w:val="-2"/>
          <w:sz w:val="28"/>
        </w:rPr>
        <w:t>спорта».</w:t>
      </w:r>
    </w:p>
    <w:p w:rsidR="00E531B3" w:rsidRDefault="00E03CF9">
      <w:pPr>
        <w:pStyle w:val="a3"/>
        <w:spacing w:before="146"/>
        <w:ind w:left="1558" w:firstLine="0"/>
      </w:pPr>
      <w:r>
        <w:t>Торможение</w:t>
      </w:r>
      <w:r>
        <w:rPr>
          <w:spacing w:val="42"/>
        </w:rPr>
        <w:t xml:space="preserve"> </w:t>
      </w:r>
      <w:r>
        <w:t>и</w:t>
      </w:r>
      <w:r>
        <w:rPr>
          <w:spacing w:val="47"/>
        </w:rPr>
        <w:t xml:space="preserve"> </w:t>
      </w:r>
      <w:r>
        <w:t>поворот</w:t>
      </w:r>
      <w:r>
        <w:rPr>
          <w:spacing w:val="46"/>
        </w:rPr>
        <w:t xml:space="preserve"> </w:t>
      </w:r>
      <w:r>
        <w:t>на</w:t>
      </w:r>
      <w:r>
        <w:rPr>
          <w:spacing w:val="49"/>
        </w:rPr>
        <w:t xml:space="preserve"> </w:t>
      </w:r>
      <w:r>
        <w:t>лыжах</w:t>
      </w:r>
      <w:r>
        <w:rPr>
          <w:spacing w:val="51"/>
        </w:rPr>
        <w:t xml:space="preserve"> </w:t>
      </w:r>
      <w:r>
        <w:t>упором</w:t>
      </w:r>
      <w:r>
        <w:rPr>
          <w:spacing w:val="46"/>
        </w:rPr>
        <w:t xml:space="preserve"> </w:t>
      </w:r>
      <w:r>
        <w:t>при</w:t>
      </w:r>
      <w:r>
        <w:rPr>
          <w:spacing w:val="48"/>
        </w:rPr>
        <w:t xml:space="preserve"> </w:t>
      </w:r>
      <w:r>
        <w:t>спуске</w:t>
      </w:r>
      <w:r>
        <w:rPr>
          <w:spacing w:val="50"/>
        </w:rPr>
        <w:t xml:space="preserve"> </w:t>
      </w:r>
      <w:r>
        <w:t>с</w:t>
      </w:r>
      <w:r>
        <w:rPr>
          <w:spacing w:val="47"/>
        </w:rPr>
        <w:t xml:space="preserve"> </w:t>
      </w:r>
      <w:r>
        <w:t>пологого</w:t>
      </w:r>
      <w:r>
        <w:rPr>
          <w:spacing w:val="51"/>
        </w:rPr>
        <w:t xml:space="preserve"> </w:t>
      </w:r>
      <w:r>
        <w:rPr>
          <w:spacing w:val="-2"/>
        </w:rPr>
        <w:t>склона,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E531B3" w:rsidRDefault="00E03CF9">
      <w:pPr>
        <w:pStyle w:val="a5"/>
        <w:numPr>
          <w:ilvl w:val="4"/>
          <w:numId w:val="53"/>
        </w:numPr>
        <w:tabs>
          <w:tab w:val="left" w:pos="2824"/>
        </w:tabs>
        <w:spacing w:line="320" w:lineRule="exact"/>
        <w:jc w:val="both"/>
        <w:rPr>
          <w:sz w:val="28"/>
        </w:rPr>
      </w:pPr>
      <w:r>
        <w:rPr>
          <w:sz w:val="28"/>
        </w:rPr>
        <w:t>Модуль</w:t>
      </w:r>
      <w:r>
        <w:rPr>
          <w:spacing w:val="-13"/>
          <w:sz w:val="28"/>
        </w:rPr>
        <w:t xml:space="preserve"> </w:t>
      </w:r>
      <w:r>
        <w:rPr>
          <w:sz w:val="28"/>
        </w:rPr>
        <w:t>«Спортивные</w:t>
      </w:r>
      <w:r>
        <w:rPr>
          <w:spacing w:val="-13"/>
          <w:sz w:val="28"/>
        </w:rPr>
        <w:t xml:space="preserve"> </w:t>
      </w:r>
      <w:r>
        <w:rPr>
          <w:spacing w:val="-2"/>
          <w:sz w:val="28"/>
        </w:rPr>
        <w:t>игры».</w:t>
      </w:r>
    </w:p>
    <w:p w:rsidR="00E531B3" w:rsidRDefault="00E03CF9">
      <w:pPr>
        <w:pStyle w:val="a3"/>
        <w:spacing w:before="148" w:line="350" w:lineRule="auto"/>
        <w:ind w:right="140"/>
      </w:pPr>
      <w: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w:t>
      </w:r>
      <w:r>
        <w:t>ёмы и передачи, броски в корзину.</w:t>
      </w:r>
    </w:p>
    <w:p w:rsidR="00E531B3" w:rsidRDefault="00E03CF9">
      <w:pPr>
        <w:pStyle w:val="a3"/>
        <w:spacing w:line="350" w:lineRule="auto"/>
        <w:ind w:right="140"/>
      </w:pPr>
      <w:r>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w:t>
      </w:r>
      <w:r>
        <w:rPr>
          <w:spacing w:val="-2"/>
        </w:rPr>
        <w:t>приёмов.</w:t>
      </w:r>
    </w:p>
    <w:p w:rsidR="00E531B3" w:rsidRDefault="00E03CF9">
      <w:pPr>
        <w:pStyle w:val="a3"/>
        <w:spacing w:line="350" w:lineRule="auto"/>
        <w:ind w:right="138"/>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531B3" w:rsidRDefault="00E03CF9">
      <w:pPr>
        <w:pStyle w:val="a3"/>
        <w:spacing w:line="350" w:lineRule="auto"/>
        <w:ind w:right="147"/>
      </w:pPr>
      <w:r>
        <w:t>Совер</w:t>
      </w:r>
      <w:r>
        <w:t>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531B3" w:rsidRDefault="00E03CF9">
      <w:pPr>
        <w:pStyle w:val="a5"/>
        <w:numPr>
          <w:ilvl w:val="4"/>
          <w:numId w:val="53"/>
        </w:numPr>
        <w:tabs>
          <w:tab w:val="left" w:pos="2824"/>
        </w:tabs>
        <w:spacing w:line="320" w:lineRule="exact"/>
        <w:jc w:val="both"/>
        <w:rPr>
          <w:sz w:val="28"/>
        </w:rPr>
      </w:pPr>
      <w:r>
        <w:rPr>
          <w:sz w:val="28"/>
        </w:rPr>
        <w:t>Модуль</w:t>
      </w:r>
      <w:r>
        <w:rPr>
          <w:spacing w:val="-9"/>
          <w:sz w:val="28"/>
        </w:rPr>
        <w:t xml:space="preserve"> </w:t>
      </w:r>
      <w:r>
        <w:rPr>
          <w:spacing w:val="-2"/>
          <w:sz w:val="28"/>
        </w:rPr>
        <w:t>«Спорт».</w:t>
      </w:r>
    </w:p>
    <w:p w:rsidR="00E531B3" w:rsidRDefault="00E03CF9">
      <w:pPr>
        <w:pStyle w:val="a3"/>
        <w:spacing w:before="135" w:line="350" w:lineRule="auto"/>
        <w:ind w:right="138"/>
      </w:pPr>
      <w:r>
        <w:t>Физическая подготовка к выполнению нормативов комплекса ГТО с использов</w:t>
      </w:r>
      <w:r>
        <w:t>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531B3" w:rsidRDefault="00E03CF9">
      <w:pPr>
        <w:pStyle w:val="a5"/>
        <w:numPr>
          <w:ilvl w:val="1"/>
          <w:numId w:val="53"/>
        </w:numPr>
        <w:tabs>
          <w:tab w:val="left" w:pos="2187"/>
        </w:tabs>
        <w:spacing w:line="319" w:lineRule="exact"/>
        <w:jc w:val="both"/>
        <w:rPr>
          <w:sz w:val="28"/>
        </w:rPr>
      </w:pPr>
      <w:r>
        <w:rPr>
          <w:sz w:val="28"/>
        </w:rPr>
        <w:t>Содержание</w:t>
      </w:r>
      <w:r>
        <w:rPr>
          <w:spacing w:val="-7"/>
          <w:sz w:val="28"/>
        </w:rPr>
        <w:t xml:space="preserve"> </w:t>
      </w:r>
      <w:r>
        <w:rPr>
          <w:sz w:val="28"/>
        </w:rPr>
        <w:t>обучения</w:t>
      </w:r>
      <w:r>
        <w:rPr>
          <w:spacing w:val="-7"/>
          <w:sz w:val="28"/>
        </w:rPr>
        <w:t xml:space="preserve"> </w:t>
      </w:r>
      <w:r>
        <w:rPr>
          <w:sz w:val="28"/>
        </w:rPr>
        <w:t>в</w:t>
      </w:r>
      <w:r>
        <w:rPr>
          <w:spacing w:val="-8"/>
          <w:sz w:val="28"/>
        </w:rPr>
        <w:t xml:space="preserve"> </w:t>
      </w:r>
      <w:r>
        <w:rPr>
          <w:sz w:val="28"/>
        </w:rPr>
        <w:t>8</w:t>
      </w:r>
      <w:r>
        <w:rPr>
          <w:spacing w:val="-5"/>
          <w:sz w:val="28"/>
        </w:rPr>
        <w:t xml:space="preserve"> </w:t>
      </w:r>
      <w:r>
        <w:rPr>
          <w:spacing w:val="-2"/>
          <w:sz w:val="28"/>
        </w:rPr>
        <w:t>классе.</w:t>
      </w:r>
    </w:p>
    <w:p w:rsidR="00E531B3" w:rsidRDefault="00E03CF9">
      <w:pPr>
        <w:pStyle w:val="a5"/>
        <w:numPr>
          <w:ilvl w:val="2"/>
          <w:numId w:val="53"/>
        </w:numPr>
        <w:tabs>
          <w:tab w:val="left" w:pos="2395"/>
        </w:tabs>
        <w:spacing w:before="148"/>
        <w:ind w:left="2395" w:hanging="837"/>
        <w:jc w:val="both"/>
        <w:rPr>
          <w:sz w:val="28"/>
        </w:rPr>
      </w:pPr>
      <w:r>
        <w:rPr>
          <w:sz w:val="28"/>
        </w:rPr>
        <w:t>Знания</w:t>
      </w:r>
      <w:r>
        <w:rPr>
          <w:spacing w:val="-8"/>
          <w:sz w:val="28"/>
        </w:rPr>
        <w:t xml:space="preserve"> </w:t>
      </w:r>
      <w:r>
        <w:rPr>
          <w:sz w:val="28"/>
        </w:rPr>
        <w:t>о</w:t>
      </w:r>
      <w:r>
        <w:rPr>
          <w:spacing w:val="-6"/>
          <w:sz w:val="28"/>
        </w:rPr>
        <w:t xml:space="preserve"> </w:t>
      </w:r>
      <w:r>
        <w:rPr>
          <w:sz w:val="28"/>
        </w:rPr>
        <w:t>физической</w:t>
      </w:r>
      <w:r>
        <w:rPr>
          <w:spacing w:val="-6"/>
          <w:sz w:val="28"/>
        </w:rPr>
        <w:t xml:space="preserve"> </w:t>
      </w:r>
      <w:r>
        <w:rPr>
          <w:spacing w:val="-2"/>
          <w:sz w:val="28"/>
        </w:rPr>
        <w:t>культуре.</w:t>
      </w:r>
    </w:p>
    <w:p w:rsidR="00E531B3" w:rsidRDefault="00E03CF9">
      <w:pPr>
        <w:pStyle w:val="a3"/>
        <w:spacing w:before="146" w:line="350" w:lineRule="auto"/>
        <w:ind w:right="150"/>
      </w:pPr>
      <w:r>
        <w:t>Физическая культура в современном общ</w:t>
      </w:r>
      <w:r>
        <w:t>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E531B3" w:rsidRDefault="00E03CF9">
      <w:pPr>
        <w:pStyle w:val="a5"/>
        <w:numPr>
          <w:ilvl w:val="2"/>
          <w:numId w:val="53"/>
        </w:numPr>
        <w:tabs>
          <w:tab w:val="left" w:pos="2395"/>
        </w:tabs>
        <w:spacing w:line="319" w:lineRule="exact"/>
        <w:ind w:left="2395" w:hanging="837"/>
        <w:jc w:val="both"/>
        <w:rPr>
          <w:sz w:val="28"/>
        </w:rPr>
      </w:pPr>
      <w:r>
        <w:rPr>
          <w:spacing w:val="-2"/>
          <w:sz w:val="28"/>
        </w:rPr>
        <w:t>Способы</w:t>
      </w:r>
      <w:r>
        <w:rPr>
          <w:spacing w:val="-1"/>
          <w:sz w:val="28"/>
        </w:rPr>
        <w:t xml:space="preserve"> </w:t>
      </w:r>
      <w:r>
        <w:rPr>
          <w:spacing w:val="-2"/>
          <w:sz w:val="28"/>
        </w:rPr>
        <w:t>самостоятельной деятельности.</w:t>
      </w:r>
    </w:p>
    <w:p w:rsidR="00E531B3" w:rsidRDefault="00E03CF9">
      <w:pPr>
        <w:pStyle w:val="a3"/>
        <w:spacing w:before="148"/>
        <w:ind w:left="1558" w:firstLine="0"/>
      </w:pPr>
      <w:r>
        <w:t>Коррекция</w:t>
      </w:r>
      <w:r>
        <w:rPr>
          <w:spacing w:val="65"/>
        </w:rPr>
        <w:t xml:space="preserve">  </w:t>
      </w:r>
      <w:r>
        <w:t>осанки</w:t>
      </w:r>
      <w:r>
        <w:rPr>
          <w:spacing w:val="67"/>
        </w:rPr>
        <w:t xml:space="preserve">  </w:t>
      </w:r>
      <w:r>
        <w:t>и</w:t>
      </w:r>
      <w:r>
        <w:rPr>
          <w:spacing w:val="67"/>
        </w:rPr>
        <w:t xml:space="preserve">  </w:t>
      </w:r>
      <w:r>
        <w:t>разработка</w:t>
      </w:r>
      <w:r>
        <w:rPr>
          <w:spacing w:val="67"/>
        </w:rPr>
        <w:t xml:space="preserve">  </w:t>
      </w:r>
      <w:r>
        <w:t>индивидуальных</w:t>
      </w:r>
      <w:r>
        <w:rPr>
          <w:spacing w:val="67"/>
        </w:rPr>
        <w:t xml:space="preserve">  </w:t>
      </w:r>
      <w:r>
        <w:t>планов</w:t>
      </w:r>
      <w:r>
        <w:rPr>
          <w:spacing w:val="67"/>
        </w:rPr>
        <w:t xml:space="preserve">  </w:t>
      </w:r>
      <w:r>
        <w:rPr>
          <w:spacing w:val="-2"/>
        </w:rPr>
        <w:t>занятий</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корригирующей гимнастикой. Коррекция избыточной массы тела и разработка индивидуальных планов занятий корригирующей гимнастикой.</w:t>
      </w:r>
    </w:p>
    <w:p w:rsidR="00E531B3" w:rsidRDefault="00E03CF9">
      <w:pPr>
        <w:pStyle w:val="a3"/>
        <w:spacing w:line="350" w:lineRule="auto"/>
        <w:ind w:right="142"/>
      </w:pPr>
      <w:r>
        <w:t>Составление планов-конспектов для самостоятельных занятий спортивной подготовкой.</w:t>
      </w:r>
      <w:r>
        <w:rPr>
          <w:spacing w:val="-6"/>
        </w:rPr>
        <w:t xml:space="preserve"> </w:t>
      </w:r>
      <w:r>
        <w:t>Способы</w:t>
      </w:r>
      <w:r>
        <w:rPr>
          <w:spacing w:val="-5"/>
        </w:rPr>
        <w:t xml:space="preserve"> </w:t>
      </w:r>
      <w:r>
        <w:t>учёта</w:t>
      </w:r>
      <w:r>
        <w:rPr>
          <w:spacing w:val="-5"/>
        </w:rPr>
        <w:t xml:space="preserve"> </w:t>
      </w:r>
      <w:r>
        <w:t>индивидуальных</w:t>
      </w:r>
      <w:r>
        <w:rPr>
          <w:spacing w:val="-6"/>
        </w:rPr>
        <w:t xml:space="preserve"> </w:t>
      </w:r>
      <w:r>
        <w:t>особенностей</w:t>
      </w:r>
      <w:r>
        <w:rPr>
          <w:spacing w:val="-6"/>
        </w:rPr>
        <w:t xml:space="preserve"> </w:t>
      </w:r>
      <w:r>
        <w:t>при</w:t>
      </w:r>
      <w:r>
        <w:rPr>
          <w:spacing w:val="-5"/>
        </w:rPr>
        <w:t xml:space="preserve"> </w:t>
      </w:r>
      <w:r>
        <w:t>составлении</w:t>
      </w:r>
      <w:r>
        <w:rPr>
          <w:spacing w:val="-6"/>
        </w:rPr>
        <w:t xml:space="preserve"> </w:t>
      </w:r>
      <w:r>
        <w:t>планов самостоятельных тренировочных занятий.</w:t>
      </w:r>
    </w:p>
    <w:p w:rsidR="00E531B3" w:rsidRDefault="00E03CF9">
      <w:pPr>
        <w:pStyle w:val="a5"/>
        <w:numPr>
          <w:ilvl w:val="2"/>
          <w:numId w:val="53"/>
        </w:numPr>
        <w:tabs>
          <w:tab w:val="left" w:pos="2397"/>
        </w:tabs>
        <w:spacing w:line="320" w:lineRule="exact"/>
        <w:ind w:left="2397"/>
        <w:jc w:val="both"/>
        <w:rPr>
          <w:sz w:val="28"/>
        </w:rPr>
      </w:pPr>
      <w:r>
        <w:rPr>
          <w:sz w:val="28"/>
        </w:rPr>
        <w:t>Физическое</w:t>
      </w:r>
      <w:r>
        <w:rPr>
          <w:spacing w:val="-14"/>
          <w:sz w:val="28"/>
        </w:rPr>
        <w:t xml:space="preserve"> </w:t>
      </w:r>
      <w:r>
        <w:rPr>
          <w:spacing w:val="-2"/>
          <w:sz w:val="28"/>
        </w:rPr>
        <w:t>совершенствование.</w:t>
      </w:r>
    </w:p>
    <w:p w:rsidR="00E531B3" w:rsidRDefault="00E03CF9">
      <w:pPr>
        <w:pStyle w:val="a5"/>
        <w:numPr>
          <w:ilvl w:val="3"/>
          <w:numId w:val="53"/>
        </w:numPr>
        <w:tabs>
          <w:tab w:val="left" w:pos="2613"/>
        </w:tabs>
        <w:spacing w:before="146"/>
        <w:jc w:val="both"/>
        <w:rPr>
          <w:sz w:val="28"/>
        </w:rPr>
      </w:pPr>
      <w:r>
        <w:rPr>
          <w:spacing w:val="-2"/>
          <w:sz w:val="28"/>
        </w:rPr>
        <w:t>Физкультурно-оздоровительная</w:t>
      </w:r>
      <w:r>
        <w:rPr>
          <w:spacing w:val="31"/>
          <w:sz w:val="28"/>
        </w:rPr>
        <w:t xml:space="preserve"> </w:t>
      </w:r>
      <w:r>
        <w:rPr>
          <w:spacing w:val="-2"/>
          <w:sz w:val="28"/>
        </w:rPr>
        <w:t>деятельност</w:t>
      </w:r>
      <w:r>
        <w:rPr>
          <w:spacing w:val="-2"/>
          <w:sz w:val="28"/>
        </w:rPr>
        <w:t>ь.</w:t>
      </w:r>
    </w:p>
    <w:p w:rsidR="00E531B3" w:rsidRDefault="00E03CF9">
      <w:pPr>
        <w:pStyle w:val="a3"/>
        <w:spacing w:before="148" w:line="350" w:lineRule="auto"/>
        <w:ind w:right="145"/>
      </w:pPr>
      <w:r>
        <w:t>Профилактика перенапряжения систем организма средствами</w:t>
      </w:r>
      <w:r>
        <w:rPr>
          <w:spacing w:val="40"/>
        </w:rPr>
        <w:t xml:space="preserve"> </w:t>
      </w:r>
      <w:r>
        <w:t>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531B3" w:rsidRDefault="00E03CF9">
      <w:pPr>
        <w:pStyle w:val="a5"/>
        <w:numPr>
          <w:ilvl w:val="3"/>
          <w:numId w:val="53"/>
        </w:numPr>
        <w:tabs>
          <w:tab w:val="left" w:pos="2613"/>
        </w:tabs>
        <w:spacing w:line="319" w:lineRule="exact"/>
        <w:jc w:val="both"/>
        <w:rPr>
          <w:sz w:val="28"/>
        </w:rPr>
      </w:pPr>
      <w:r>
        <w:rPr>
          <w:spacing w:val="-2"/>
          <w:sz w:val="28"/>
        </w:rPr>
        <w:t>Спортивно-оздоровительная</w:t>
      </w:r>
      <w:r>
        <w:rPr>
          <w:spacing w:val="30"/>
          <w:sz w:val="28"/>
        </w:rPr>
        <w:t xml:space="preserve"> </w:t>
      </w:r>
      <w:r>
        <w:rPr>
          <w:spacing w:val="-2"/>
          <w:sz w:val="28"/>
        </w:rPr>
        <w:t>деятельно</w:t>
      </w:r>
      <w:r>
        <w:rPr>
          <w:spacing w:val="-2"/>
          <w:sz w:val="28"/>
        </w:rPr>
        <w:t>сть.</w:t>
      </w:r>
    </w:p>
    <w:p w:rsidR="00E531B3" w:rsidRDefault="00E03CF9">
      <w:pPr>
        <w:pStyle w:val="a5"/>
        <w:numPr>
          <w:ilvl w:val="4"/>
          <w:numId w:val="53"/>
        </w:numPr>
        <w:tabs>
          <w:tab w:val="left" w:pos="2824"/>
        </w:tabs>
        <w:spacing w:before="145"/>
        <w:jc w:val="both"/>
        <w:rPr>
          <w:sz w:val="28"/>
        </w:rPr>
      </w:pPr>
      <w:r>
        <w:rPr>
          <w:sz w:val="28"/>
        </w:rPr>
        <w:t>Модуль</w:t>
      </w:r>
      <w:r>
        <w:rPr>
          <w:spacing w:val="-8"/>
          <w:sz w:val="28"/>
        </w:rPr>
        <w:t xml:space="preserve"> </w:t>
      </w:r>
      <w:r>
        <w:rPr>
          <w:spacing w:val="-2"/>
          <w:sz w:val="28"/>
        </w:rPr>
        <w:t>«Гимнастика».</w:t>
      </w:r>
    </w:p>
    <w:p w:rsidR="00E531B3" w:rsidRDefault="00E03CF9">
      <w:pPr>
        <w:pStyle w:val="a3"/>
        <w:spacing w:before="149" w:line="350" w:lineRule="auto"/>
        <w:ind w:right="149"/>
      </w:pPr>
      <w: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E531B3" w:rsidRDefault="00E03CF9">
      <w:pPr>
        <w:pStyle w:val="a3"/>
        <w:spacing w:line="350" w:lineRule="auto"/>
        <w:ind w:right="139"/>
      </w:pPr>
      <w:r>
        <w:t>Гимнастическая комбинация на гимнастическом бревне из ран</w:t>
      </w:r>
      <w:r>
        <w:t>ее освоенных упражнений с увеличивающимся числом технических элементов в прыжках, поворотах</w:t>
      </w:r>
      <w:r>
        <w:rPr>
          <w:spacing w:val="-2"/>
        </w:rPr>
        <w:t xml:space="preserve"> </w:t>
      </w:r>
      <w:r>
        <w:t>и</w:t>
      </w:r>
      <w:r>
        <w:rPr>
          <w:spacing w:val="-2"/>
        </w:rPr>
        <w:t xml:space="preserve"> </w:t>
      </w:r>
      <w:r>
        <w:t>передвижениях</w:t>
      </w:r>
      <w:r>
        <w:rPr>
          <w:spacing w:val="-1"/>
        </w:rPr>
        <w:t xml:space="preserve"> </w:t>
      </w:r>
      <w:r>
        <w:t>(девушки).</w:t>
      </w:r>
      <w:r>
        <w:rPr>
          <w:spacing w:val="-1"/>
        </w:rPr>
        <w:t xml:space="preserve"> </w:t>
      </w:r>
      <w:r>
        <w:t>Гимнастическая</w:t>
      </w:r>
      <w:r>
        <w:rPr>
          <w:spacing w:val="-1"/>
        </w:rPr>
        <w:t xml:space="preserve"> </w:t>
      </w:r>
      <w:r>
        <w:t>комбинация</w:t>
      </w:r>
      <w:r>
        <w:rPr>
          <w:spacing w:val="-1"/>
        </w:rPr>
        <w:t xml:space="preserve"> </w:t>
      </w:r>
      <w:r>
        <w:t>на</w:t>
      </w:r>
      <w:r>
        <w:rPr>
          <w:spacing w:val="-1"/>
        </w:rPr>
        <w:t xml:space="preserve"> </w:t>
      </w:r>
      <w:r>
        <w:t>перекладине с включением ранее освоенных упражнений в упорах и висах (юноши). Гимнастическая комбинация на п</w:t>
      </w:r>
      <w:r>
        <w:t>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E531B3" w:rsidRDefault="00E03CF9">
      <w:pPr>
        <w:pStyle w:val="a5"/>
        <w:numPr>
          <w:ilvl w:val="4"/>
          <w:numId w:val="53"/>
        </w:numPr>
        <w:tabs>
          <w:tab w:val="left" w:pos="2824"/>
        </w:tabs>
        <w:spacing w:line="314" w:lineRule="exact"/>
        <w:jc w:val="both"/>
        <w:rPr>
          <w:sz w:val="28"/>
        </w:rPr>
      </w:pPr>
      <w:r>
        <w:rPr>
          <w:sz w:val="28"/>
        </w:rPr>
        <w:t>Модуль</w:t>
      </w:r>
      <w:r>
        <w:rPr>
          <w:spacing w:val="-7"/>
          <w:sz w:val="28"/>
        </w:rPr>
        <w:t xml:space="preserve"> </w:t>
      </w:r>
      <w:r>
        <w:rPr>
          <w:sz w:val="28"/>
        </w:rPr>
        <w:t>«Лёгкая</w:t>
      </w:r>
      <w:r>
        <w:rPr>
          <w:spacing w:val="-5"/>
          <w:sz w:val="28"/>
        </w:rPr>
        <w:t xml:space="preserve"> </w:t>
      </w:r>
      <w:r>
        <w:rPr>
          <w:spacing w:val="-2"/>
          <w:sz w:val="28"/>
        </w:rPr>
        <w:t>атлетика».</w:t>
      </w:r>
    </w:p>
    <w:p w:rsidR="00E531B3" w:rsidRDefault="00E03CF9">
      <w:pPr>
        <w:pStyle w:val="a3"/>
        <w:spacing w:before="145"/>
        <w:ind w:left="1558" w:firstLine="0"/>
      </w:pPr>
      <w:r>
        <w:t>Кроссовый</w:t>
      </w:r>
      <w:r>
        <w:rPr>
          <w:spacing w:val="-9"/>
        </w:rPr>
        <w:t xml:space="preserve"> </w:t>
      </w:r>
      <w:r>
        <w:t>бег,</w:t>
      </w:r>
      <w:r>
        <w:rPr>
          <w:spacing w:val="-8"/>
        </w:rPr>
        <w:t xml:space="preserve"> </w:t>
      </w:r>
      <w:r>
        <w:t>прыжок</w:t>
      </w:r>
      <w:r>
        <w:rPr>
          <w:spacing w:val="-6"/>
        </w:rPr>
        <w:t xml:space="preserve"> </w:t>
      </w:r>
      <w:r>
        <w:t>в</w:t>
      </w:r>
      <w:r>
        <w:rPr>
          <w:spacing w:val="-7"/>
        </w:rPr>
        <w:t xml:space="preserve"> </w:t>
      </w:r>
      <w:r>
        <w:t>длину</w:t>
      </w:r>
      <w:r>
        <w:rPr>
          <w:spacing w:val="-9"/>
        </w:rPr>
        <w:t xml:space="preserve"> </w:t>
      </w:r>
      <w:r>
        <w:t>с</w:t>
      </w:r>
      <w:r>
        <w:rPr>
          <w:spacing w:val="-6"/>
        </w:rPr>
        <w:t xml:space="preserve"> </w:t>
      </w:r>
      <w:r>
        <w:t>разбега</w:t>
      </w:r>
      <w:r>
        <w:rPr>
          <w:spacing w:val="-5"/>
        </w:rPr>
        <w:t xml:space="preserve"> </w:t>
      </w:r>
      <w:r>
        <w:t>способом</w:t>
      </w:r>
      <w:r>
        <w:rPr>
          <w:spacing w:val="-4"/>
        </w:rPr>
        <w:t xml:space="preserve"> </w:t>
      </w:r>
      <w:r>
        <w:rPr>
          <w:spacing w:val="-2"/>
        </w:rPr>
        <w:t>«прогнувшись».</w:t>
      </w:r>
    </w:p>
    <w:p w:rsidR="00E531B3" w:rsidRDefault="00E03CF9">
      <w:pPr>
        <w:pStyle w:val="a3"/>
        <w:spacing w:before="146" w:line="350" w:lineRule="auto"/>
        <w:ind w:right="139"/>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w:t>
      </w:r>
      <w:r>
        <w:t>й атлетики.</w:t>
      </w:r>
    </w:p>
    <w:p w:rsidR="00E531B3" w:rsidRDefault="00E03CF9">
      <w:pPr>
        <w:pStyle w:val="a5"/>
        <w:numPr>
          <w:ilvl w:val="4"/>
          <w:numId w:val="53"/>
        </w:numPr>
        <w:tabs>
          <w:tab w:val="left" w:pos="2824"/>
        </w:tabs>
        <w:spacing w:line="319" w:lineRule="exact"/>
        <w:jc w:val="both"/>
        <w:rPr>
          <w:sz w:val="28"/>
        </w:rPr>
      </w:pPr>
      <w:r>
        <w:rPr>
          <w:sz w:val="28"/>
        </w:rPr>
        <w:t>Модуль</w:t>
      </w:r>
      <w:r>
        <w:rPr>
          <w:spacing w:val="-9"/>
          <w:sz w:val="28"/>
        </w:rPr>
        <w:t xml:space="preserve"> </w:t>
      </w:r>
      <w:r>
        <w:rPr>
          <w:sz w:val="28"/>
        </w:rPr>
        <w:t>«Зимние</w:t>
      </w:r>
      <w:r>
        <w:rPr>
          <w:spacing w:val="-8"/>
          <w:sz w:val="28"/>
        </w:rPr>
        <w:t xml:space="preserve"> </w:t>
      </w:r>
      <w:r>
        <w:rPr>
          <w:sz w:val="28"/>
        </w:rPr>
        <w:t>виды</w:t>
      </w:r>
      <w:r>
        <w:rPr>
          <w:spacing w:val="-7"/>
          <w:sz w:val="28"/>
        </w:rPr>
        <w:t xml:space="preserve"> </w:t>
      </w:r>
      <w:r>
        <w:rPr>
          <w:spacing w:val="-2"/>
          <w:sz w:val="28"/>
        </w:rPr>
        <w:t>спорта».</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w:t>
      </w:r>
      <w:r>
        <w:t>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E531B3" w:rsidRDefault="00E03CF9">
      <w:pPr>
        <w:pStyle w:val="a5"/>
        <w:numPr>
          <w:ilvl w:val="4"/>
          <w:numId w:val="53"/>
        </w:numPr>
        <w:tabs>
          <w:tab w:val="left" w:pos="2824"/>
        </w:tabs>
        <w:spacing w:line="316" w:lineRule="exact"/>
        <w:jc w:val="both"/>
        <w:rPr>
          <w:sz w:val="28"/>
        </w:rPr>
      </w:pPr>
      <w:r>
        <w:rPr>
          <w:sz w:val="28"/>
        </w:rPr>
        <w:t>Модуль</w:t>
      </w:r>
      <w:r>
        <w:rPr>
          <w:spacing w:val="-9"/>
          <w:sz w:val="28"/>
        </w:rPr>
        <w:t xml:space="preserve"> </w:t>
      </w:r>
      <w:r>
        <w:rPr>
          <w:spacing w:val="-2"/>
          <w:sz w:val="28"/>
        </w:rPr>
        <w:t>«Плавание».</w:t>
      </w:r>
    </w:p>
    <w:p w:rsidR="00E531B3" w:rsidRDefault="00E03CF9">
      <w:pPr>
        <w:pStyle w:val="a3"/>
        <w:spacing w:before="147" w:line="350" w:lineRule="auto"/>
        <w:ind w:right="148"/>
      </w:pPr>
      <w:r>
        <w:t>Старт прыжком с тумбочки при п</w:t>
      </w:r>
      <w:r>
        <w:t xml:space="preserve">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w:t>
      </w:r>
      <w:r>
        <w:rPr>
          <w:spacing w:val="-2"/>
        </w:rPr>
        <w:t>спине.</w:t>
      </w:r>
    </w:p>
    <w:p w:rsidR="00E531B3" w:rsidRDefault="00E03CF9">
      <w:pPr>
        <w:pStyle w:val="a5"/>
        <w:numPr>
          <w:ilvl w:val="4"/>
          <w:numId w:val="53"/>
        </w:numPr>
        <w:tabs>
          <w:tab w:val="left" w:pos="2824"/>
        </w:tabs>
        <w:spacing w:line="319" w:lineRule="exact"/>
        <w:jc w:val="both"/>
        <w:rPr>
          <w:sz w:val="28"/>
        </w:rPr>
      </w:pPr>
      <w:r>
        <w:rPr>
          <w:sz w:val="28"/>
        </w:rPr>
        <w:t>Модуль</w:t>
      </w:r>
      <w:r>
        <w:rPr>
          <w:spacing w:val="-13"/>
          <w:sz w:val="28"/>
        </w:rPr>
        <w:t xml:space="preserve"> </w:t>
      </w:r>
      <w:r>
        <w:rPr>
          <w:sz w:val="28"/>
        </w:rPr>
        <w:t>«Спортивные</w:t>
      </w:r>
      <w:r>
        <w:rPr>
          <w:spacing w:val="-13"/>
          <w:sz w:val="28"/>
        </w:rPr>
        <w:t xml:space="preserve"> </w:t>
      </w:r>
      <w:r>
        <w:rPr>
          <w:spacing w:val="-2"/>
          <w:sz w:val="28"/>
        </w:rPr>
        <w:t>игры».</w:t>
      </w:r>
    </w:p>
    <w:p w:rsidR="00E531B3" w:rsidRDefault="00E03CF9">
      <w:pPr>
        <w:pStyle w:val="a3"/>
        <w:spacing w:before="146" w:line="350" w:lineRule="auto"/>
        <w:ind w:right="139"/>
      </w:pPr>
      <w:r>
        <w:t>Баскетбол. Повороты тулови</w:t>
      </w:r>
      <w:r>
        <w:t>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531B3" w:rsidRDefault="00E03CF9">
      <w:pPr>
        <w:pStyle w:val="a3"/>
        <w:spacing w:line="350" w:lineRule="auto"/>
        <w:ind w:right="142"/>
      </w:pPr>
      <w:r>
        <w:t>Волейбол. Прямой напад</w:t>
      </w:r>
      <w:r>
        <w:t>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531B3" w:rsidRDefault="00E03CF9">
      <w:pPr>
        <w:pStyle w:val="a3"/>
        <w:spacing w:line="350" w:lineRule="auto"/>
        <w:ind w:right="140"/>
      </w:pPr>
      <w:r>
        <w:t>Футбол. Удар по мячу с разбега внутренней частью подъёма стопы</w:t>
      </w:r>
      <w:r>
        <w:t>, остановка мяча внутренней стороной стопы.Правила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w:t>
      </w:r>
      <w:r>
        <w:t>ического футбола с использованием ранее разученных технических приёмов (юноши).</w:t>
      </w:r>
    </w:p>
    <w:p w:rsidR="00E531B3" w:rsidRDefault="00E03CF9">
      <w:pPr>
        <w:pStyle w:val="a3"/>
        <w:spacing w:line="350" w:lineRule="auto"/>
        <w:ind w:right="147"/>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531B3" w:rsidRDefault="00E03CF9">
      <w:pPr>
        <w:pStyle w:val="a5"/>
        <w:numPr>
          <w:ilvl w:val="4"/>
          <w:numId w:val="53"/>
        </w:numPr>
        <w:tabs>
          <w:tab w:val="left" w:pos="2824"/>
        </w:tabs>
        <w:spacing w:line="320" w:lineRule="exact"/>
        <w:jc w:val="both"/>
        <w:rPr>
          <w:sz w:val="28"/>
        </w:rPr>
      </w:pPr>
      <w:r>
        <w:rPr>
          <w:sz w:val="28"/>
        </w:rPr>
        <w:t>Мо</w:t>
      </w:r>
      <w:r>
        <w:rPr>
          <w:sz w:val="28"/>
        </w:rPr>
        <w:t>дуль</w:t>
      </w:r>
      <w:r>
        <w:rPr>
          <w:spacing w:val="-9"/>
          <w:sz w:val="28"/>
        </w:rPr>
        <w:t xml:space="preserve"> </w:t>
      </w:r>
      <w:r>
        <w:rPr>
          <w:spacing w:val="-2"/>
          <w:sz w:val="28"/>
        </w:rPr>
        <w:t>«Спорт».</w:t>
      </w:r>
    </w:p>
    <w:p w:rsidR="00E531B3" w:rsidRDefault="00E03CF9">
      <w:pPr>
        <w:pStyle w:val="a3"/>
        <w:spacing w:before="135" w:line="350" w:lineRule="auto"/>
        <w:ind w:right="148"/>
      </w:pPr>
      <w:r>
        <w:t>Физическая подготовка к выполнению нормативов комплекса ГТО с использованием</w:t>
      </w:r>
      <w:r>
        <w:rPr>
          <w:spacing w:val="64"/>
        </w:rPr>
        <w:t xml:space="preserve">  </w:t>
      </w:r>
      <w:r>
        <w:t>средств</w:t>
      </w:r>
      <w:r>
        <w:rPr>
          <w:spacing w:val="64"/>
        </w:rPr>
        <w:t xml:space="preserve">  </w:t>
      </w:r>
      <w:r>
        <w:t>базовой</w:t>
      </w:r>
      <w:r>
        <w:rPr>
          <w:spacing w:val="64"/>
        </w:rPr>
        <w:t xml:space="preserve">  </w:t>
      </w:r>
      <w:r>
        <w:t>физической</w:t>
      </w:r>
      <w:r>
        <w:rPr>
          <w:spacing w:val="64"/>
        </w:rPr>
        <w:t xml:space="preserve">  </w:t>
      </w:r>
      <w:r>
        <w:t>подготовки,</w:t>
      </w:r>
      <w:r>
        <w:rPr>
          <w:spacing w:val="65"/>
        </w:rPr>
        <w:t xml:space="preserve">  </w:t>
      </w:r>
      <w:r>
        <w:t>видов</w:t>
      </w:r>
      <w:r>
        <w:rPr>
          <w:spacing w:val="64"/>
        </w:rPr>
        <w:t xml:space="preserve">  </w:t>
      </w:r>
      <w:r>
        <w:t>спорта</w:t>
      </w:r>
      <w:r>
        <w:rPr>
          <w:spacing w:val="64"/>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t>оздоровительных систем физической культуры, национальных видов спорта, культурно-этнических игр.</w:t>
      </w:r>
    </w:p>
    <w:p w:rsidR="00E531B3" w:rsidRDefault="00E03CF9">
      <w:pPr>
        <w:pStyle w:val="a5"/>
        <w:numPr>
          <w:ilvl w:val="1"/>
          <w:numId w:val="53"/>
        </w:numPr>
        <w:tabs>
          <w:tab w:val="left" w:pos="2187"/>
        </w:tabs>
        <w:jc w:val="both"/>
        <w:rPr>
          <w:sz w:val="28"/>
        </w:rPr>
      </w:pPr>
      <w:r>
        <w:rPr>
          <w:sz w:val="28"/>
        </w:rPr>
        <w:t>Содержание</w:t>
      </w:r>
      <w:r>
        <w:rPr>
          <w:spacing w:val="-6"/>
          <w:sz w:val="28"/>
        </w:rPr>
        <w:t xml:space="preserve"> </w:t>
      </w:r>
      <w:r>
        <w:rPr>
          <w:sz w:val="28"/>
        </w:rPr>
        <w:t>обучения</w:t>
      </w:r>
      <w:r>
        <w:rPr>
          <w:spacing w:val="-6"/>
          <w:sz w:val="28"/>
        </w:rPr>
        <w:t xml:space="preserve"> </w:t>
      </w:r>
      <w:r>
        <w:rPr>
          <w:sz w:val="28"/>
        </w:rPr>
        <w:t>в</w:t>
      </w:r>
      <w:r>
        <w:rPr>
          <w:spacing w:val="-7"/>
          <w:sz w:val="28"/>
        </w:rPr>
        <w:t xml:space="preserve"> </w:t>
      </w:r>
      <w:r>
        <w:rPr>
          <w:sz w:val="28"/>
        </w:rPr>
        <w:t>9</w:t>
      </w:r>
      <w:r>
        <w:rPr>
          <w:spacing w:val="-5"/>
          <w:sz w:val="28"/>
        </w:rPr>
        <w:t xml:space="preserve"> </w:t>
      </w:r>
      <w:r>
        <w:rPr>
          <w:spacing w:val="-2"/>
          <w:sz w:val="28"/>
        </w:rPr>
        <w:t>классе.</w:t>
      </w:r>
    </w:p>
    <w:p w:rsidR="00E531B3" w:rsidRDefault="00E03CF9">
      <w:pPr>
        <w:pStyle w:val="a5"/>
        <w:numPr>
          <w:ilvl w:val="2"/>
          <w:numId w:val="53"/>
        </w:numPr>
        <w:tabs>
          <w:tab w:val="left" w:pos="2395"/>
        </w:tabs>
        <w:spacing w:before="146"/>
        <w:ind w:left="2395" w:hanging="837"/>
        <w:jc w:val="both"/>
        <w:rPr>
          <w:sz w:val="28"/>
        </w:rPr>
      </w:pPr>
      <w:r>
        <w:rPr>
          <w:sz w:val="28"/>
        </w:rPr>
        <w:t>Знания</w:t>
      </w:r>
      <w:r>
        <w:rPr>
          <w:spacing w:val="-8"/>
          <w:sz w:val="28"/>
        </w:rPr>
        <w:t xml:space="preserve"> </w:t>
      </w:r>
      <w:r>
        <w:rPr>
          <w:sz w:val="28"/>
        </w:rPr>
        <w:t>о</w:t>
      </w:r>
      <w:r>
        <w:rPr>
          <w:spacing w:val="-6"/>
          <w:sz w:val="28"/>
        </w:rPr>
        <w:t xml:space="preserve"> </w:t>
      </w:r>
      <w:r>
        <w:rPr>
          <w:sz w:val="28"/>
        </w:rPr>
        <w:t>физической</w:t>
      </w:r>
      <w:r>
        <w:rPr>
          <w:spacing w:val="-6"/>
          <w:sz w:val="28"/>
        </w:rPr>
        <w:t xml:space="preserve"> </w:t>
      </w:r>
      <w:r>
        <w:rPr>
          <w:spacing w:val="-2"/>
          <w:sz w:val="28"/>
        </w:rPr>
        <w:t>культуре.</w:t>
      </w:r>
    </w:p>
    <w:p w:rsidR="00E531B3" w:rsidRDefault="00E03CF9">
      <w:pPr>
        <w:pStyle w:val="a3"/>
        <w:spacing w:before="148" w:line="350" w:lineRule="auto"/>
        <w:ind w:right="150"/>
      </w:pPr>
      <w:r>
        <w:t>Здоровье и здоровый образ жизни, вредные привычки и их пагубное влияние на здоровье человека. Тур</w:t>
      </w:r>
      <w:r>
        <w:t>истские походы как форма организации здорового образа жизни. Профессионально-прикладная физическая культура.</w:t>
      </w:r>
    </w:p>
    <w:p w:rsidR="00E531B3" w:rsidRDefault="00E03CF9">
      <w:pPr>
        <w:pStyle w:val="a5"/>
        <w:numPr>
          <w:ilvl w:val="2"/>
          <w:numId w:val="53"/>
        </w:numPr>
        <w:tabs>
          <w:tab w:val="left" w:pos="2397"/>
        </w:tabs>
        <w:spacing w:line="320" w:lineRule="exact"/>
        <w:ind w:left="2397"/>
        <w:jc w:val="both"/>
        <w:rPr>
          <w:sz w:val="28"/>
        </w:rPr>
      </w:pPr>
      <w:r>
        <w:rPr>
          <w:spacing w:val="-2"/>
          <w:sz w:val="28"/>
        </w:rPr>
        <w:t>Способы</w:t>
      </w:r>
      <w:r>
        <w:rPr>
          <w:spacing w:val="2"/>
          <w:sz w:val="28"/>
        </w:rPr>
        <w:t xml:space="preserve"> </w:t>
      </w:r>
      <w:r>
        <w:rPr>
          <w:spacing w:val="-2"/>
          <w:sz w:val="28"/>
        </w:rPr>
        <w:t>самостоятельной</w:t>
      </w:r>
      <w:r>
        <w:rPr>
          <w:spacing w:val="4"/>
          <w:sz w:val="28"/>
        </w:rPr>
        <w:t xml:space="preserve"> </w:t>
      </w:r>
      <w:r>
        <w:rPr>
          <w:spacing w:val="-2"/>
          <w:sz w:val="28"/>
        </w:rPr>
        <w:t>деятельности.</w:t>
      </w:r>
    </w:p>
    <w:p w:rsidR="00E531B3" w:rsidRDefault="00E03CF9">
      <w:pPr>
        <w:pStyle w:val="a3"/>
        <w:spacing w:before="149" w:line="350" w:lineRule="auto"/>
        <w:ind w:right="141"/>
      </w:pPr>
      <w:r>
        <w:t>Восстановительный</w:t>
      </w:r>
      <w:r>
        <w:rPr>
          <w:spacing w:val="-3"/>
        </w:rPr>
        <w:t xml:space="preserve"> </w:t>
      </w:r>
      <w:r>
        <w:t>массаж</w:t>
      </w:r>
      <w:r>
        <w:rPr>
          <w:spacing w:val="-1"/>
        </w:rPr>
        <w:t xml:space="preserve"> </w:t>
      </w:r>
      <w:r>
        <w:t>как</w:t>
      </w:r>
      <w:r>
        <w:rPr>
          <w:spacing w:val="-1"/>
        </w:rPr>
        <w:t xml:space="preserve"> </w:t>
      </w:r>
      <w:r>
        <w:t>средство</w:t>
      </w:r>
      <w:r>
        <w:rPr>
          <w:spacing w:val="-1"/>
        </w:rPr>
        <w:t xml:space="preserve"> </w:t>
      </w:r>
      <w:r>
        <w:t>оптимизации</w:t>
      </w:r>
      <w:r>
        <w:rPr>
          <w:spacing w:val="-1"/>
        </w:rPr>
        <w:t xml:space="preserve"> </w:t>
      </w:r>
      <w:r>
        <w:t>работоспособности,</w:t>
      </w:r>
      <w:r>
        <w:rPr>
          <w:spacing w:val="-2"/>
        </w:rPr>
        <w:t xml:space="preserve"> </w:t>
      </w:r>
      <w:r>
        <w:t>его правила и приёмы во время самостояте</w:t>
      </w:r>
      <w:r>
        <w:t>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531B3" w:rsidRDefault="00E03CF9">
      <w:pPr>
        <w:pStyle w:val="a5"/>
        <w:numPr>
          <w:ilvl w:val="2"/>
          <w:numId w:val="53"/>
        </w:numPr>
        <w:tabs>
          <w:tab w:val="left" w:pos="2397"/>
        </w:tabs>
        <w:spacing w:line="317" w:lineRule="exact"/>
        <w:ind w:left="2397"/>
        <w:jc w:val="both"/>
        <w:rPr>
          <w:sz w:val="28"/>
        </w:rPr>
      </w:pPr>
      <w:r>
        <w:rPr>
          <w:sz w:val="28"/>
        </w:rPr>
        <w:t>Физическое</w:t>
      </w:r>
      <w:r>
        <w:rPr>
          <w:spacing w:val="-14"/>
          <w:sz w:val="28"/>
        </w:rPr>
        <w:t xml:space="preserve"> </w:t>
      </w:r>
      <w:r>
        <w:rPr>
          <w:spacing w:val="-2"/>
          <w:sz w:val="28"/>
        </w:rPr>
        <w:t>соверш</w:t>
      </w:r>
      <w:r>
        <w:rPr>
          <w:spacing w:val="-2"/>
          <w:sz w:val="28"/>
        </w:rPr>
        <w:t>енствование.</w:t>
      </w:r>
    </w:p>
    <w:p w:rsidR="00E531B3" w:rsidRDefault="00E03CF9">
      <w:pPr>
        <w:pStyle w:val="a5"/>
        <w:numPr>
          <w:ilvl w:val="3"/>
          <w:numId w:val="53"/>
        </w:numPr>
        <w:tabs>
          <w:tab w:val="left" w:pos="2613"/>
        </w:tabs>
        <w:spacing w:before="148"/>
        <w:jc w:val="both"/>
        <w:rPr>
          <w:sz w:val="28"/>
        </w:rPr>
      </w:pPr>
      <w:r>
        <w:rPr>
          <w:spacing w:val="-2"/>
          <w:sz w:val="28"/>
        </w:rPr>
        <w:t>Физкультурно-оздоровительная</w:t>
      </w:r>
      <w:r>
        <w:rPr>
          <w:spacing w:val="31"/>
          <w:sz w:val="28"/>
        </w:rPr>
        <w:t xml:space="preserve"> </w:t>
      </w:r>
      <w:r>
        <w:rPr>
          <w:spacing w:val="-2"/>
          <w:sz w:val="28"/>
        </w:rPr>
        <w:t>деятельность.</w:t>
      </w:r>
    </w:p>
    <w:p w:rsidR="00E531B3" w:rsidRDefault="00E03CF9">
      <w:pPr>
        <w:pStyle w:val="a3"/>
        <w:spacing w:before="146" w:line="350" w:lineRule="auto"/>
        <w:ind w:right="150"/>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E531B3" w:rsidRDefault="00E03CF9">
      <w:pPr>
        <w:pStyle w:val="a5"/>
        <w:numPr>
          <w:ilvl w:val="3"/>
          <w:numId w:val="53"/>
        </w:numPr>
        <w:tabs>
          <w:tab w:val="left" w:pos="2613"/>
        </w:tabs>
        <w:spacing w:line="320" w:lineRule="exact"/>
        <w:jc w:val="both"/>
        <w:rPr>
          <w:sz w:val="28"/>
        </w:rPr>
      </w:pPr>
      <w:r>
        <w:rPr>
          <w:spacing w:val="-2"/>
          <w:sz w:val="28"/>
        </w:rPr>
        <w:t>Спортивно-оздоровительная</w:t>
      </w:r>
      <w:r>
        <w:rPr>
          <w:spacing w:val="30"/>
          <w:sz w:val="28"/>
        </w:rPr>
        <w:t xml:space="preserve"> </w:t>
      </w:r>
      <w:r>
        <w:rPr>
          <w:spacing w:val="-2"/>
          <w:sz w:val="28"/>
        </w:rPr>
        <w:t>деятельность.</w:t>
      </w:r>
    </w:p>
    <w:p w:rsidR="00E531B3" w:rsidRDefault="00E03CF9">
      <w:pPr>
        <w:pStyle w:val="a5"/>
        <w:numPr>
          <w:ilvl w:val="4"/>
          <w:numId w:val="53"/>
        </w:numPr>
        <w:tabs>
          <w:tab w:val="left" w:pos="2825"/>
        </w:tabs>
        <w:spacing w:before="149"/>
        <w:ind w:left="2825" w:hanging="1267"/>
        <w:jc w:val="both"/>
        <w:rPr>
          <w:sz w:val="28"/>
        </w:rPr>
      </w:pPr>
      <w:r>
        <w:rPr>
          <w:sz w:val="28"/>
        </w:rPr>
        <w:t>Модуль</w:t>
      </w:r>
      <w:r>
        <w:rPr>
          <w:spacing w:val="-9"/>
          <w:sz w:val="28"/>
        </w:rPr>
        <w:t xml:space="preserve"> </w:t>
      </w:r>
      <w:r>
        <w:rPr>
          <w:spacing w:val="-2"/>
          <w:sz w:val="28"/>
        </w:rPr>
        <w:t>«Гимнастика».</w:t>
      </w:r>
    </w:p>
    <w:p w:rsidR="00E531B3" w:rsidRDefault="00E03CF9">
      <w:pPr>
        <w:pStyle w:val="a3"/>
        <w:spacing w:before="146" w:line="350" w:lineRule="auto"/>
        <w:ind w:right="136"/>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w:t>
      </w:r>
      <w:r>
        <w:t>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w:t>
      </w:r>
      <w:r>
        <w:rPr>
          <w:spacing w:val="40"/>
        </w:rPr>
        <w:t xml:space="preserve"> </w:t>
      </w:r>
      <w:r>
        <w:t>комп</w:t>
      </w:r>
      <w:r>
        <w:t>озиция упражнений с построением пирамид, элементами степ-аэробики, акробатики и ритмической гимнастики (девушки).</w:t>
      </w:r>
    </w:p>
    <w:p w:rsidR="00E531B3" w:rsidRDefault="00E03CF9">
      <w:pPr>
        <w:pStyle w:val="a5"/>
        <w:numPr>
          <w:ilvl w:val="4"/>
          <w:numId w:val="53"/>
        </w:numPr>
        <w:tabs>
          <w:tab w:val="left" w:pos="2824"/>
        </w:tabs>
        <w:spacing w:line="314" w:lineRule="exact"/>
        <w:jc w:val="both"/>
        <w:rPr>
          <w:sz w:val="28"/>
        </w:rPr>
      </w:pPr>
      <w:r>
        <w:rPr>
          <w:sz w:val="28"/>
        </w:rPr>
        <w:t>Модуль</w:t>
      </w:r>
      <w:r>
        <w:rPr>
          <w:spacing w:val="-7"/>
          <w:sz w:val="28"/>
        </w:rPr>
        <w:t xml:space="preserve"> </w:t>
      </w:r>
      <w:r>
        <w:rPr>
          <w:sz w:val="28"/>
        </w:rPr>
        <w:t>«Лёгкая</w:t>
      </w:r>
      <w:r>
        <w:rPr>
          <w:spacing w:val="-5"/>
          <w:sz w:val="28"/>
        </w:rPr>
        <w:t xml:space="preserve"> </w:t>
      </w:r>
      <w:r>
        <w:rPr>
          <w:spacing w:val="-2"/>
          <w:sz w:val="28"/>
        </w:rPr>
        <w:t>атлетика».</w:t>
      </w:r>
    </w:p>
    <w:p w:rsidR="00E531B3" w:rsidRDefault="00E03CF9">
      <w:pPr>
        <w:pStyle w:val="a3"/>
        <w:spacing w:before="148"/>
        <w:ind w:left="1558" w:firstLine="0"/>
      </w:pPr>
      <w:r>
        <w:t>Техническая</w:t>
      </w:r>
      <w:r>
        <w:rPr>
          <w:spacing w:val="27"/>
        </w:rPr>
        <w:t xml:space="preserve">  </w:t>
      </w:r>
      <w:r>
        <w:t>подготовка</w:t>
      </w:r>
      <w:r>
        <w:rPr>
          <w:spacing w:val="30"/>
        </w:rPr>
        <w:t xml:space="preserve">  </w:t>
      </w:r>
      <w:r>
        <w:t>в</w:t>
      </w:r>
      <w:r>
        <w:rPr>
          <w:spacing w:val="27"/>
        </w:rPr>
        <w:t xml:space="preserve">  </w:t>
      </w:r>
      <w:r>
        <w:t>беговых</w:t>
      </w:r>
      <w:r>
        <w:rPr>
          <w:spacing w:val="28"/>
        </w:rPr>
        <w:t xml:space="preserve">  </w:t>
      </w:r>
      <w:r>
        <w:t>и</w:t>
      </w:r>
      <w:r>
        <w:rPr>
          <w:spacing w:val="28"/>
        </w:rPr>
        <w:t xml:space="preserve">  </w:t>
      </w:r>
      <w:r>
        <w:t>прыжковых</w:t>
      </w:r>
      <w:r>
        <w:rPr>
          <w:spacing w:val="30"/>
        </w:rPr>
        <w:t xml:space="preserve">  </w:t>
      </w:r>
      <w:r>
        <w:t>упражнениях:</w:t>
      </w:r>
      <w:r>
        <w:rPr>
          <w:spacing w:val="27"/>
        </w:rPr>
        <w:t xml:space="preserve">  </w:t>
      </w:r>
      <w:r>
        <w:t>бег</w:t>
      </w:r>
      <w:r>
        <w:rPr>
          <w:spacing w:val="29"/>
        </w:rPr>
        <w:t xml:space="preserve">  </w:t>
      </w:r>
      <w:r>
        <w:rPr>
          <w:spacing w:val="-5"/>
        </w:rPr>
        <w:t>на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короткие</w:t>
      </w:r>
      <w:r>
        <w:rPr>
          <w:spacing w:val="45"/>
        </w:rPr>
        <w:t xml:space="preserve"> </w:t>
      </w:r>
      <w:r>
        <w:t>и</w:t>
      </w:r>
      <w:r>
        <w:rPr>
          <w:spacing w:val="51"/>
        </w:rPr>
        <w:t xml:space="preserve"> </w:t>
      </w:r>
      <w:r>
        <w:t>длинные</w:t>
      </w:r>
      <w:r>
        <w:rPr>
          <w:spacing w:val="51"/>
        </w:rPr>
        <w:t xml:space="preserve"> </w:t>
      </w:r>
      <w:r>
        <w:t>дистанции,</w:t>
      </w:r>
      <w:r>
        <w:rPr>
          <w:spacing w:val="50"/>
        </w:rPr>
        <w:t xml:space="preserve"> </w:t>
      </w:r>
      <w:r>
        <w:t>прыжки</w:t>
      </w:r>
      <w:r>
        <w:rPr>
          <w:spacing w:val="52"/>
        </w:rPr>
        <w:t xml:space="preserve"> </w:t>
      </w:r>
      <w:r>
        <w:t>в</w:t>
      </w:r>
      <w:r>
        <w:rPr>
          <w:spacing w:val="54"/>
        </w:rPr>
        <w:t xml:space="preserve"> </w:t>
      </w:r>
      <w:r>
        <w:t>длину</w:t>
      </w:r>
      <w:r>
        <w:rPr>
          <w:spacing w:val="47"/>
        </w:rPr>
        <w:t xml:space="preserve"> </w:t>
      </w:r>
      <w:r>
        <w:t>способами</w:t>
      </w:r>
      <w:r>
        <w:rPr>
          <w:spacing w:val="51"/>
        </w:rPr>
        <w:t xml:space="preserve"> </w:t>
      </w:r>
      <w:r>
        <w:t>«прогнувшись»</w:t>
      </w:r>
      <w:r>
        <w:rPr>
          <w:spacing w:val="51"/>
        </w:rPr>
        <w:t xml:space="preserve"> </w:t>
      </w:r>
      <w:r>
        <w:rPr>
          <w:spacing w:val="-10"/>
        </w:rPr>
        <w:t>и</w:t>
      </w:r>
    </w:p>
    <w:p w:rsidR="00E531B3" w:rsidRDefault="00E03CF9">
      <w:pPr>
        <w:pStyle w:val="a3"/>
        <w:spacing w:before="149" w:line="350" w:lineRule="auto"/>
        <w:ind w:right="149" w:firstLine="0"/>
      </w:pPr>
      <w:r>
        <w:t>«согнув ноги», прыжки в высоту способом «перешагивание». Техническая подготовка в метании спортивного снаряда с разбега на дальность.</w:t>
      </w:r>
    </w:p>
    <w:p w:rsidR="00E531B3" w:rsidRDefault="00E03CF9">
      <w:pPr>
        <w:pStyle w:val="a5"/>
        <w:numPr>
          <w:ilvl w:val="4"/>
          <w:numId w:val="53"/>
        </w:numPr>
        <w:tabs>
          <w:tab w:val="left" w:pos="2824"/>
        </w:tabs>
        <w:spacing w:line="319" w:lineRule="exact"/>
        <w:jc w:val="both"/>
        <w:rPr>
          <w:sz w:val="28"/>
        </w:rPr>
      </w:pPr>
      <w:r>
        <w:rPr>
          <w:sz w:val="28"/>
        </w:rPr>
        <w:t>Модуль</w:t>
      </w:r>
      <w:r>
        <w:rPr>
          <w:spacing w:val="-9"/>
          <w:sz w:val="28"/>
        </w:rPr>
        <w:t xml:space="preserve"> </w:t>
      </w:r>
      <w:r>
        <w:rPr>
          <w:sz w:val="28"/>
        </w:rPr>
        <w:t>«Зимние</w:t>
      </w:r>
      <w:r>
        <w:rPr>
          <w:spacing w:val="-8"/>
          <w:sz w:val="28"/>
        </w:rPr>
        <w:t xml:space="preserve"> </w:t>
      </w:r>
      <w:r>
        <w:rPr>
          <w:sz w:val="28"/>
        </w:rPr>
        <w:t>виды</w:t>
      </w:r>
      <w:r>
        <w:rPr>
          <w:spacing w:val="-7"/>
          <w:sz w:val="28"/>
        </w:rPr>
        <w:t xml:space="preserve"> </w:t>
      </w:r>
      <w:r>
        <w:rPr>
          <w:spacing w:val="-2"/>
          <w:sz w:val="28"/>
        </w:rPr>
        <w:t>спорта».</w:t>
      </w:r>
    </w:p>
    <w:p w:rsidR="00E531B3" w:rsidRDefault="00E03CF9">
      <w:pPr>
        <w:pStyle w:val="a3"/>
        <w:spacing w:before="147" w:line="350" w:lineRule="auto"/>
        <w:ind w:right="139"/>
      </w:pPr>
      <w:r>
        <w:t>Техническая подготовка в передвижении лыж</w:t>
      </w:r>
      <w:r>
        <w:t>ными ходами по учебной дистанции: попеременный двухшажный ход, одновременный одношажный ход, способы перехода с одного лыжного хода на другой.</w:t>
      </w:r>
    </w:p>
    <w:p w:rsidR="00E531B3" w:rsidRDefault="00E03CF9">
      <w:pPr>
        <w:pStyle w:val="a5"/>
        <w:numPr>
          <w:ilvl w:val="4"/>
          <w:numId w:val="53"/>
        </w:numPr>
        <w:tabs>
          <w:tab w:val="left" w:pos="2824"/>
        </w:tabs>
        <w:spacing w:line="320" w:lineRule="exact"/>
        <w:jc w:val="both"/>
        <w:rPr>
          <w:sz w:val="28"/>
        </w:rPr>
      </w:pPr>
      <w:r>
        <w:rPr>
          <w:sz w:val="28"/>
        </w:rPr>
        <w:t>Модуль</w:t>
      </w:r>
      <w:r>
        <w:rPr>
          <w:spacing w:val="-9"/>
          <w:sz w:val="28"/>
        </w:rPr>
        <w:t xml:space="preserve"> </w:t>
      </w:r>
      <w:r>
        <w:rPr>
          <w:spacing w:val="-2"/>
          <w:sz w:val="28"/>
        </w:rPr>
        <w:t>«Плавание».</w:t>
      </w:r>
    </w:p>
    <w:p w:rsidR="00E531B3" w:rsidRDefault="00E03CF9">
      <w:pPr>
        <w:pStyle w:val="a3"/>
        <w:spacing w:before="149" w:line="348" w:lineRule="auto"/>
        <w:ind w:right="152"/>
      </w:pPr>
      <w:r>
        <w:t>Брасс: подводящие упражнения и плавание в полной координации. Повороты при плавании брассом.</w:t>
      </w:r>
    </w:p>
    <w:p w:rsidR="00E531B3" w:rsidRDefault="00E03CF9">
      <w:pPr>
        <w:pStyle w:val="a5"/>
        <w:numPr>
          <w:ilvl w:val="4"/>
          <w:numId w:val="53"/>
        </w:numPr>
        <w:tabs>
          <w:tab w:val="left" w:pos="2824"/>
        </w:tabs>
        <w:spacing w:before="5"/>
        <w:jc w:val="both"/>
        <w:rPr>
          <w:sz w:val="28"/>
        </w:rPr>
      </w:pPr>
      <w:r>
        <w:rPr>
          <w:sz w:val="28"/>
        </w:rPr>
        <w:t>М</w:t>
      </w:r>
      <w:r>
        <w:rPr>
          <w:sz w:val="28"/>
        </w:rPr>
        <w:t>одуль</w:t>
      </w:r>
      <w:r>
        <w:rPr>
          <w:spacing w:val="-13"/>
          <w:sz w:val="28"/>
        </w:rPr>
        <w:t xml:space="preserve"> </w:t>
      </w:r>
      <w:r>
        <w:rPr>
          <w:sz w:val="28"/>
        </w:rPr>
        <w:t>«Спортивные</w:t>
      </w:r>
      <w:r>
        <w:rPr>
          <w:spacing w:val="-13"/>
          <w:sz w:val="28"/>
        </w:rPr>
        <w:t xml:space="preserve"> </w:t>
      </w:r>
      <w:r>
        <w:rPr>
          <w:spacing w:val="-2"/>
          <w:sz w:val="28"/>
        </w:rPr>
        <w:t>игры».</w:t>
      </w:r>
    </w:p>
    <w:p w:rsidR="00E531B3" w:rsidRDefault="00E03CF9">
      <w:pPr>
        <w:pStyle w:val="a3"/>
        <w:spacing w:before="148" w:line="348" w:lineRule="auto"/>
        <w:ind w:right="149"/>
      </w:pPr>
      <w:r>
        <w:t>Баскетбол. Техническая подготовка в игровых действиях: ведение, передачи, приёмы и броски мяча на месте, в прыжке, после ведения.</w:t>
      </w:r>
    </w:p>
    <w:p w:rsidR="00E531B3" w:rsidRDefault="00E03CF9">
      <w:pPr>
        <w:pStyle w:val="a3"/>
        <w:spacing w:before="5" w:line="350" w:lineRule="auto"/>
        <w:ind w:right="150"/>
      </w:pPr>
      <w:r>
        <w:t>Волейбол. Техническая подготовка в игровых действиях: подачи мяча в</w:t>
      </w:r>
      <w:r>
        <w:rPr>
          <w:spacing w:val="40"/>
        </w:rPr>
        <w:t xml:space="preserve"> </w:t>
      </w:r>
      <w:r>
        <w:t>разные</w:t>
      </w:r>
      <w:r>
        <w:rPr>
          <w:spacing w:val="-2"/>
        </w:rPr>
        <w:t xml:space="preserve"> </w:t>
      </w:r>
      <w:r>
        <w:t>зоны</w:t>
      </w:r>
      <w:r>
        <w:rPr>
          <w:spacing w:val="-1"/>
        </w:rPr>
        <w:t xml:space="preserve"> </w:t>
      </w:r>
      <w:r>
        <w:t>площадки</w:t>
      </w:r>
      <w:r>
        <w:rPr>
          <w:spacing w:val="-1"/>
        </w:rPr>
        <w:t xml:space="preserve"> </w:t>
      </w:r>
      <w:r>
        <w:t>соперника,</w:t>
      </w:r>
      <w:r>
        <w:rPr>
          <w:spacing w:val="-2"/>
        </w:rPr>
        <w:t xml:space="preserve"> </w:t>
      </w:r>
      <w:r>
        <w:t>приёмы</w:t>
      </w:r>
      <w:r>
        <w:rPr>
          <w:spacing w:val="-1"/>
        </w:rPr>
        <w:t xml:space="preserve"> </w:t>
      </w:r>
      <w:r>
        <w:t>и</w:t>
      </w:r>
      <w:r>
        <w:rPr>
          <w:spacing w:val="-1"/>
        </w:rPr>
        <w:t xml:space="preserve"> </w:t>
      </w:r>
      <w:r>
        <w:t>передачи</w:t>
      </w:r>
      <w:r>
        <w:rPr>
          <w:spacing w:val="-1"/>
        </w:rPr>
        <w:t xml:space="preserve"> </w:t>
      </w:r>
      <w:r>
        <w:t>на</w:t>
      </w:r>
      <w:r>
        <w:rPr>
          <w:spacing w:val="-2"/>
        </w:rPr>
        <w:t xml:space="preserve"> </w:t>
      </w:r>
      <w:r>
        <w:t>месте</w:t>
      </w:r>
      <w:r>
        <w:rPr>
          <w:spacing w:val="-2"/>
        </w:rPr>
        <w:t xml:space="preserve"> </w:t>
      </w:r>
      <w:r>
        <w:t>и</w:t>
      </w:r>
      <w:r>
        <w:rPr>
          <w:spacing w:val="-1"/>
        </w:rPr>
        <w:t xml:space="preserve"> </w:t>
      </w:r>
      <w:r>
        <w:t>в</w:t>
      </w:r>
      <w:r>
        <w:rPr>
          <w:spacing w:val="-2"/>
        </w:rPr>
        <w:t xml:space="preserve"> </w:t>
      </w:r>
      <w:r>
        <w:t>движении,</w:t>
      </w:r>
      <w:r>
        <w:rPr>
          <w:spacing w:val="-3"/>
        </w:rPr>
        <w:t xml:space="preserve"> </w:t>
      </w:r>
      <w:r>
        <w:t>удары и блокировка.</w:t>
      </w:r>
    </w:p>
    <w:p w:rsidR="00E531B3" w:rsidRDefault="00E03CF9">
      <w:pPr>
        <w:pStyle w:val="a3"/>
        <w:spacing w:line="348" w:lineRule="auto"/>
        <w:ind w:right="151"/>
      </w:pPr>
      <w:r>
        <w:t>Футбол. Техническая подготовка в игровых действиях: ведение, приёмы и передачи, остановки и удары по мячу с места и в движении.</w:t>
      </w:r>
    </w:p>
    <w:p w:rsidR="00E531B3" w:rsidRDefault="00E03CF9">
      <w:pPr>
        <w:pStyle w:val="a3"/>
        <w:spacing w:before="3" w:line="350" w:lineRule="auto"/>
        <w:ind w:right="140"/>
      </w:pPr>
      <w:r>
        <w:t>Совершенствование техники ранее разученных гимнастических и акробат</w:t>
      </w:r>
      <w:r>
        <w:t>ических упражнений, упражнений лёгкой атлетики и зимних видов спорта, технических действий спортивных игр.</w:t>
      </w:r>
    </w:p>
    <w:p w:rsidR="00E531B3" w:rsidRDefault="00E03CF9">
      <w:pPr>
        <w:pStyle w:val="a5"/>
        <w:numPr>
          <w:ilvl w:val="4"/>
          <w:numId w:val="53"/>
        </w:numPr>
        <w:tabs>
          <w:tab w:val="left" w:pos="2824"/>
        </w:tabs>
        <w:spacing w:line="320" w:lineRule="exact"/>
        <w:jc w:val="both"/>
        <w:rPr>
          <w:sz w:val="28"/>
        </w:rPr>
      </w:pPr>
      <w:r>
        <w:rPr>
          <w:sz w:val="28"/>
        </w:rPr>
        <w:t>Модуль</w:t>
      </w:r>
      <w:r>
        <w:rPr>
          <w:spacing w:val="-9"/>
          <w:sz w:val="28"/>
        </w:rPr>
        <w:t xml:space="preserve"> </w:t>
      </w:r>
      <w:r>
        <w:rPr>
          <w:spacing w:val="-2"/>
          <w:sz w:val="28"/>
        </w:rPr>
        <w:t>«Спорт».</w:t>
      </w:r>
    </w:p>
    <w:p w:rsidR="00E531B3" w:rsidRDefault="00E03CF9">
      <w:pPr>
        <w:pStyle w:val="a3"/>
        <w:spacing w:before="148" w:line="350" w:lineRule="auto"/>
        <w:ind w:right="143"/>
      </w:pPr>
      <w:r>
        <w:t>Физическая подготовка к выполнению нормативов Комплекса ГТО с использованием средств базовой физической подготовки, видов спорта и оз</w:t>
      </w:r>
      <w:r>
        <w:t>доровительных систем физической культуры, национальных видов спорта, культурно-этнических игр.</w:t>
      </w:r>
    </w:p>
    <w:p w:rsidR="00E531B3" w:rsidRDefault="00E03CF9">
      <w:pPr>
        <w:pStyle w:val="a5"/>
        <w:numPr>
          <w:ilvl w:val="1"/>
          <w:numId w:val="53"/>
        </w:numPr>
        <w:tabs>
          <w:tab w:val="left" w:pos="2187"/>
        </w:tabs>
        <w:spacing w:line="317" w:lineRule="exact"/>
        <w:jc w:val="both"/>
        <w:rPr>
          <w:sz w:val="28"/>
        </w:rPr>
      </w:pPr>
      <w:r>
        <w:rPr>
          <w:sz w:val="28"/>
        </w:rPr>
        <w:t>Программа</w:t>
      </w:r>
      <w:r>
        <w:rPr>
          <w:spacing w:val="-17"/>
          <w:sz w:val="28"/>
        </w:rPr>
        <w:t xml:space="preserve"> </w:t>
      </w:r>
      <w:r>
        <w:rPr>
          <w:sz w:val="28"/>
        </w:rPr>
        <w:t>вариативного</w:t>
      </w:r>
      <w:r>
        <w:rPr>
          <w:spacing w:val="-11"/>
          <w:sz w:val="28"/>
        </w:rPr>
        <w:t xml:space="preserve"> </w:t>
      </w:r>
      <w:r>
        <w:rPr>
          <w:sz w:val="28"/>
        </w:rPr>
        <w:t>модуля</w:t>
      </w:r>
      <w:r>
        <w:rPr>
          <w:spacing w:val="-12"/>
          <w:sz w:val="28"/>
        </w:rPr>
        <w:t xml:space="preserve"> </w:t>
      </w:r>
      <w:r>
        <w:rPr>
          <w:sz w:val="28"/>
        </w:rPr>
        <w:t>«Базовая</w:t>
      </w:r>
      <w:r>
        <w:rPr>
          <w:spacing w:val="-12"/>
          <w:sz w:val="28"/>
        </w:rPr>
        <w:t xml:space="preserve"> </w:t>
      </w:r>
      <w:r>
        <w:rPr>
          <w:sz w:val="28"/>
        </w:rPr>
        <w:t>физическая</w:t>
      </w:r>
      <w:r>
        <w:rPr>
          <w:spacing w:val="-13"/>
          <w:sz w:val="28"/>
        </w:rPr>
        <w:t xml:space="preserve"> </w:t>
      </w:r>
      <w:r>
        <w:rPr>
          <w:spacing w:val="-2"/>
          <w:sz w:val="28"/>
        </w:rPr>
        <w:t>подготовка».</w:t>
      </w:r>
    </w:p>
    <w:p w:rsidR="00E531B3" w:rsidRDefault="00E03CF9">
      <w:pPr>
        <w:pStyle w:val="a5"/>
        <w:numPr>
          <w:ilvl w:val="2"/>
          <w:numId w:val="53"/>
        </w:numPr>
        <w:tabs>
          <w:tab w:val="left" w:pos="2397"/>
        </w:tabs>
        <w:spacing w:before="148"/>
        <w:ind w:left="2397"/>
        <w:jc w:val="both"/>
        <w:rPr>
          <w:sz w:val="28"/>
        </w:rPr>
      </w:pPr>
      <w:r>
        <w:rPr>
          <w:sz w:val="28"/>
        </w:rPr>
        <w:t>Развитие</w:t>
      </w:r>
      <w:r>
        <w:rPr>
          <w:spacing w:val="-14"/>
          <w:sz w:val="28"/>
        </w:rPr>
        <w:t xml:space="preserve"> </w:t>
      </w:r>
      <w:r>
        <w:rPr>
          <w:sz w:val="28"/>
        </w:rPr>
        <w:t>силовых</w:t>
      </w:r>
      <w:r>
        <w:rPr>
          <w:spacing w:val="-11"/>
          <w:sz w:val="28"/>
        </w:rPr>
        <w:t xml:space="preserve"> </w:t>
      </w:r>
      <w:r>
        <w:rPr>
          <w:spacing w:val="-2"/>
          <w:sz w:val="28"/>
        </w:rPr>
        <w:t>способностей.</w:t>
      </w:r>
    </w:p>
    <w:p w:rsidR="00E531B3" w:rsidRDefault="00E03CF9">
      <w:pPr>
        <w:pStyle w:val="a3"/>
        <w:spacing w:before="149" w:line="350" w:lineRule="auto"/>
        <w:ind w:right="148"/>
      </w:pPr>
      <w:r>
        <w:t>Комплексы общеразвивающих и локально воздействующих упражнений, отя</w:t>
      </w:r>
      <w:r>
        <w:t>гощённых весом собственного тела и с использованием дополнительных средств (гантелей,</w:t>
      </w:r>
      <w:r>
        <w:rPr>
          <w:spacing w:val="40"/>
        </w:rPr>
        <w:t xml:space="preserve"> </w:t>
      </w:r>
      <w:r>
        <w:t>эспандера,</w:t>
      </w:r>
      <w:r>
        <w:rPr>
          <w:spacing w:val="40"/>
        </w:rPr>
        <w:t xml:space="preserve"> </w:t>
      </w:r>
      <w:r>
        <w:t>набивных</w:t>
      </w:r>
      <w:r>
        <w:rPr>
          <w:spacing w:val="40"/>
        </w:rPr>
        <w:t xml:space="preserve"> </w:t>
      </w:r>
      <w:r>
        <w:t>мячей,</w:t>
      </w:r>
      <w:r>
        <w:rPr>
          <w:spacing w:val="40"/>
        </w:rPr>
        <w:t xml:space="preserve"> </w:t>
      </w:r>
      <w:r>
        <w:t>штанги</w:t>
      </w:r>
      <w:r>
        <w:rPr>
          <w:spacing w:val="40"/>
        </w:rPr>
        <w:t xml:space="preserve"> </w:t>
      </w:r>
      <w:r>
        <w:t>и</w:t>
      </w:r>
      <w:r>
        <w:rPr>
          <w:spacing w:val="40"/>
        </w:rPr>
        <w:t xml:space="preserve"> </w:t>
      </w:r>
      <w:r>
        <w:t>другого</w:t>
      </w:r>
      <w:r>
        <w:rPr>
          <w:spacing w:val="40"/>
        </w:rPr>
        <w:t xml:space="preserve"> </w:t>
      </w:r>
      <w:r>
        <w:t>инвентаря).</w:t>
      </w:r>
      <w:r>
        <w:rPr>
          <w:spacing w:val="40"/>
        </w:rPr>
        <w:t xml:space="preserve"> </w:t>
      </w:r>
      <w:r>
        <w:t>Комплексы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t>упражнений на тренажёрных устройствах. Упражнения на гимнастических снарядах (брусьях,</w:t>
      </w:r>
      <w:r>
        <w:t xml:space="preserve">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w:t>
      </w:r>
      <w:r>
        <w:t>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w:t>
      </w:r>
      <w:r>
        <w:rPr>
          <w:spacing w:val="40"/>
        </w:rPr>
        <w:t xml:space="preserve"> </w:t>
      </w:r>
      <w:r>
        <w:t>эстафеты). Передвижения в висе и упоре на руках. Лазанье (по канату, по гимна</w:t>
      </w:r>
      <w:r>
        <w:t>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w:t>
      </w:r>
      <w:r>
        <w:rPr>
          <w:spacing w:val="40"/>
        </w:rPr>
        <w:t xml:space="preserve"> </w:t>
      </w:r>
      <w:r>
        <w:rPr>
          <w:spacing w:val="-2"/>
        </w:rPr>
        <w:t>игры).</w:t>
      </w:r>
    </w:p>
    <w:p w:rsidR="00E531B3" w:rsidRDefault="00E03CF9">
      <w:pPr>
        <w:pStyle w:val="a5"/>
        <w:numPr>
          <w:ilvl w:val="2"/>
          <w:numId w:val="53"/>
        </w:numPr>
        <w:tabs>
          <w:tab w:val="left" w:pos="2397"/>
        </w:tabs>
        <w:spacing w:line="312" w:lineRule="exact"/>
        <w:ind w:left="2397"/>
        <w:jc w:val="both"/>
        <w:rPr>
          <w:sz w:val="28"/>
        </w:rPr>
      </w:pPr>
      <w:r>
        <w:rPr>
          <w:sz w:val="28"/>
        </w:rPr>
        <w:t>Развитие</w:t>
      </w:r>
      <w:r>
        <w:rPr>
          <w:spacing w:val="-13"/>
          <w:sz w:val="28"/>
        </w:rPr>
        <w:t xml:space="preserve"> </w:t>
      </w:r>
      <w:r>
        <w:rPr>
          <w:sz w:val="28"/>
        </w:rPr>
        <w:t>скоростных</w:t>
      </w:r>
      <w:r>
        <w:rPr>
          <w:spacing w:val="-9"/>
          <w:sz w:val="28"/>
        </w:rPr>
        <w:t xml:space="preserve"> </w:t>
      </w:r>
      <w:r>
        <w:rPr>
          <w:spacing w:val="-2"/>
          <w:sz w:val="28"/>
        </w:rPr>
        <w:t>способностей.</w:t>
      </w:r>
    </w:p>
    <w:p w:rsidR="00E531B3" w:rsidRDefault="00E03CF9">
      <w:pPr>
        <w:pStyle w:val="a3"/>
        <w:spacing w:before="147" w:line="350" w:lineRule="auto"/>
        <w:ind w:right="136"/>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w:t>
      </w:r>
      <w:r>
        <w:t>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w:t>
      </w:r>
      <w:r>
        <w:t>а после отскока от пола, стены (правой и левой рукой). Передача теннисного мяча в парах правой (левой) рукой и попеременно. Ведение теннисного мяча ногами с</w:t>
      </w:r>
      <w:r>
        <w:rPr>
          <w:spacing w:val="-1"/>
        </w:rPr>
        <w:t xml:space="preserve"> </w:t>
      </w:r>
      <w:r>
        <w:t>ускорениями</w:t>
      </w:r>
      <w:r>
        <w:rPr>
          <w:spacing w:val="-1"/>
        </w:rPr>
        <w:t xml:space="preserve"> </w:t>
      </w:r>
      <w:r>
        <w:t>по</w:t>
      </w:r>
      <w:r>
        <w:rPr>
          <w:spacing w:val="-3"/>
        </w:rPr>
        <w:t xml:space="preserve"> </w:t>
      </w:r>
      <w:r>
        <w:t>прямой,</w:t>
      </w:r>
      <w:r>
        <w:rPr>
          <w:spacing w:val="-2"/>
        </w:rPr>
        <w:t xml:space="preserve"> </w:t>
      </w:r>
      <w:r>
        <w:t>по</w:t>
      </w:r>
      <w:r>
        <w:rPr>
          <w:spacing w:val="-1"/>
        </w:rPr>
        <w:t xml:space="preserve"> </w:t>
      </w:r>
      <w:r>
        <w:t>кругу,</w:t>
      </w:r>
      <w:r>
        <w:rPr>
          <w:spacing w:val="-1"/>
        </w:rPr>
        <w:t xml:space="preserve"> </w:t>
      </w:r>
      <w:r>
        <w:t>вокруг</w:t>
      </w:r>
      <w:r>
        <w:rPr>
          <w:spacing w:val="-1"/>
        </w:rPr>
        <w:t xml:space="preserve"> </w:t>
      </w:r>
      <w:r>
        <w:t>стоек.</w:t>
      </w:r>
      <w:r>
        <w:rPr>
          <w:spacing w:val="-2"/>
        </w:rPr>
        <w:t xml:space="preserve"> </w:t>
      </w:r>
      <w:r>
        <w:t>Прыжки</w:t>
      </w:r>
      <w:r>
        <w:rPr>
          <w:spacing w:val="-3"/>
        </w:rPr>
        <w:t xml:space="preserve"> </w:t>
      </w:r>
      <w:r>
        <w:t>через</w:t>
      </w:r>
      <w:r>
        <w:rPr>
          <w:spacing w:val="-2"/>
        </w:rPr>
        <w:t xml:space="preserve"> </w:t>
      </w:r>
      <w:r>
        <w:t>скакалку</w:t>
      </w:r>
      <w:r>
        <w:rPr>
          <w:spacing w:val="-5"/>
        </w:rPr>
        <w:t xml:space="preserve"> </w:t>
      </w:r>
      <w:r>
        <w:t>на</w:t>
      </w:r>
      <w:r>
        <w:rPr>
          <w:spacing w:val="-1"/>
        </w:rPr>
        <w:t xml:space="preserve"> </w:t>
      </w:r>
      <w:r>
        <w:t>месте</w:t>
      </w:r>
      <w:r>
        <w:rPr>
          <w:spacing w:val="-1"/>
        </w:rPr>
        <w:t xml:space="preserve"> </w:t>
      </w:r>
      <w:r>
        <w:t>и в движении с максим</w:t>
      </w:r>
      <w:r>
        <w:t>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w:t>
      </w:r>
      <w:r>
        <w:t>метов (легкоатлетических стоек, мячей, лежащих на полу или подвешенных на высоте). Эстафеты и подвижные</w:t>
      </w:r>
      <w:r>
        <w:rPr>
          <w:spacing w:val="-1"/>
        </w:rPr>
        <w:t xml:space="preserve"> </w:t>
      </w:r>
      <w:r>
        <w:t>игры со скоростной направленностью.</w:t>
      </w:r>
      <w:r>
        <w:rPr>
          <w:spacing w:val="-1"/>
        </w:rPr>
        <w:t xml:space="preserve"> </w:t>
      </w:r>
      <w:r>
        <w:t>Технические</w:t>
      </w:r>
      <w:r>
        <w:rPr>
          <w:spacing w:val="-1"/>
        </w:rPr>
        <w:t xml:space="preserve"> </w:t>
      </w:r>
      <w:r>
        <w:t>действия из</w:t>
      </w:r>
      <w:r>
        <w:rPr>
          <w:spacing w:val="-1"/>
        </w:rPr>
        <w:t xml:space="preserve"> </w:t>
      </w:r>
      <w:r>
        <w:t>базовых видов спорта, выполняемые с максимальной скоростью движений.</w:t>
      </w:r>
    </w:p>
    <w:p w:rsidR="00E531B3" w:rsidRDefault="00E03CF9">
      <w:pPr>
        <w:pStyle w:val="a5"/>
        <w:numPr>
          <w:ilvl w:val="2"/>
          <w:numId w:val="53"/>
        </w:numPr>
        <w:tabs>
          <w:tab w:val="left" w:pos="2397"/>
        </w:tabs>
        <w:spacing w:line="306" w:lineRule="exact"/>
        <w:ind w:left="2397"/>
        <w:jc w:val="both"/>
        <w:rPr>
          <w:sz w:val="28"/>
        </w:rPr>
      </w:pPr>
      <w:r>
        <w:rPr>
          <w:sz w:val="28"/>
        </w:rPr>
        <w:t>Развитие</w:t>
      </w:r>
      <w:r>
        <w:rPr>
          <w:spacing w:val="-13"/>
          <w:sz w:val="28"/>
        </w:rPr>
        <w:t xml:space="preserve"> </w:t>
      </w:r>
      <w:r>
        <w:rPr>
          <w:spacing w:val="-2"/>
          <w:sz w:val="28"/>
        </w:rPr>
        <w:t>выносливости.</w:t>
      </w:r>
    </w:p>
    <w:p w:rsidR="00E531B3" w:rsidRDefault="00E531B3">
      <w:pPr>
        <w:pStyle w:val="a5"/>
        <w:spacing w:line="306"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E531B3" w:rsidRDefault="00E03CF9">
      <w:pPr>
        <w:pStyle w:val="a5"/>
        <w:numPr>
          <w:ilvl w:val="2"/>
          <w:numId w:val="53"/>
        </w:numPr>
        <w:tabs>
          <w:tab w:val="left" w:pos="2397"/>
        </w:tabs>
        <w:spacing w:line="320" w:lineRule="exact"/>
        <w:ind w:left="2397"/>
        <w:jc w:val="both"/>
        <w:rPr>
          <w:sz w:val="28"/>
        </w:rPr>
      </w:pPr>
      <w:r>
        <w:rPr>
          <w:sz w:val="28"/>
        </w:rPr>
        <w:t>Развитие</w:t>
      </w:r>
      <w:r>
        <w:rPr>
          <w:spacing w:val="-18"/>
          <w:sz w:val="28"/>
        </w:rPr>
        <w:t xml:space="preserve"> </w:t>
      </w:r>
      <w:r>
        <w:rPr>
          <w:sz w:val="28"/>
        </w:rPr>
        <w:t>координации</w:t>
      </w:r>
      <w:r>
        <w:rPr>
          <w:spacing w:val="-17"/>
          <w:sz w:val="28"/>
        </w:rPr>
        <w:t xml:space="preserve"> </w:t>
      </w:r>
      <w:r>
        <w:rPr>
          <w:spacing w:val="-2"/>
          <w:sz w:val="28"/>
        </w:rPr>
        <w:t>движений.</w:t>
      </w:r>
    </w:p>
    <w:p w:rsidR="00E531B3" w:rsidRDefault="00E03CF9">
      <w:pPr>
        <w:pStyle w:val="a3"/>
        <w:spacing w:before="148" w:line="350" w:lineRule="auto"/>
        <w:ind w:right="142"/>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w:t>
      </w:r>
      <w:r>
        <w:t xml:space="preserve">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w:t>
      </w:r>
      <w:r>
        <w:t>ых усилий. Подвижные и спортивные игры.</w:t>
      </w:r>
    </w:p>
    <w:p w:rsidR="00E531B3" w:rsidRDefault="00E03CF9">
      <w:pPr>
        <w:pStyle w:val="a5"/>
        <w:numPr>
          <w:ilvl w:val="2"/>
          <w:numId w:val="53"/>
        </w:numPr>
        <w:tabs>
          <w:tab w:val="left" w:pos="2397"/>
        </w:tabs>
        <w:spacing w:line="314" w:lineRule="exact"/>
        <w:ind w:left="2397"/>
        <w:jc w:val="both"/>
        <w:rPr>
          <w:sz w:val="28"/>
        </w:rPr>
      </w:pPr>
      <w:r>
        <w:rPr>
          <w:sz w:val="28"/>
        </w:rPr>
        <w:t>Развитие</w:t>
      </w:r>
      <w:r>
        <w:rPr>
          <w:spacing w:val="-13"/>
          <w:sz w:val="28"/>
        </w:rPr>
        <w:t xml:space="preserve"> </w:t>
      </w:r>
      <w:r>
        <w:rPr>
          <w:spacing w:val="-2"/>
          <w:sz w:val="28"/>
        </w:rPr>
        <w:t>гибкости.</w:t>
      </w:r>
    </w:p>
    <w:p w:rsidR="00E531B3" w:rsidRDefault="00E03CF9">
      <w:pPr>
        <w:pStyle w:val="a3"/>
        <w:spacing w:before="148" w:line="350" w:lineRule="auto"/>
        <w:ind w:right="139"/>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w:t>
      </w:r>
      <w:r>
        <w:t xml:space="preserve"> суставов (полушпагат, шпагат, выкруты гимнастической палки).</w:t>
      </w:r>
    </w:p>
    <w:p w:rsidR="00E531B3" w:rsidRDefault="00E03CF9">
      <w:pPr>
        <w:pStyle w:val="a5"/>
        <w:numPr>
          <w:ilvl w:val="2"/>
          <w:numId w:val="53"/>
        </w:numPr>
        <w:tabs>
          <w:tab w:val="left" w:pos="2397"/>
        </w:tabs>
        <w:spacing w:line="317" w:lineRule="exact"/>
        <w:ind w:left="2397"/>
        <w:jc w:val="both"/>
        <w:rPr>
          <w:sz w:val="28"/>
        </w:rPr>
      </w:pPr>
      <w:r>
        <w:rPr>
          <w:spacing w:val="-2"/>
          <w:sz w:val="28"/>
        </w:rPr>
        <w:t>Упражнения</w:t>
      </w:r>
      <w:r>
        <w:rPr>
          <w:spacing w:val="1"/>
          <w:sz w:val="28"/>
        </w:rPr>
        <w:t xml:space="preserve"> </w:t>
      </w:r>
      <w:r>
        <w:rPr>
          <w:spacing w:val="-2"/>
          <w:sz w:val="28"/>
        </w:rPr>
        <w:t>культурно-этнической</w:t>
      </w:r>
      <w:r>
        <w:rPr>
          <w:spacing w:val="8"/>
          <w:sz w:val="28"/>
        </w:rPr>
        <w:t xml:space="preserve"> </w:t>
      </w:r>
      <w:r>
        <w:rPr>
          <w:spacing w:val="-2"/>
          <w:sz w:val="28"/>
        </w:rPr>
        <w:t>направленности.</w:t>
      </w:r>
    </w:p>
    <w:p w:rsidR="00E531B3" w:rsidRDefault="00E03CF9">
      <w:pPr>
        <w:pStyle w:val="a3"/>
        <w:spacing w:before="147" w:line="350" w:lineRule="auto"/>
        <w:ind w:right="152"/>
      </w:pPr>
      <w:r>
        <w:t>Сюжетно-образные и обрядовые игры. Технические действия национальных видов спорта.</w:t>
      </w:r>
    </w:p>
    <w:p w:rsidR="00E531B3" w:rsidRDefault="00E03CF9">
      <w:pPr>
        <w:pStyle w:val="a5"/>
        <w:numPr>
          <w:ilvl w:val="2"/>
          <w:numId w:val="53"/>
        </w:numPr>
        <w:tabs>
          <w:tab w:val="left" w:pos="2397"/>
        </w:tabs>
        <w:spacing w:line="319" w:lineRule="exact"/>
        <w:ind w:left="2397"/>
        <w:jc w:val="both"/>
        <w:rPr>
          <w:sz w:val="28"/>
        </w:rPr>
      </w:pPr>
      <w:r>
        <w:rPr>
          <w:sz w:val="28"/>
        </w:rPr>
        <w:t>Специальная</w:t>
      </w:r>
      <w:r>
        <w:rPr>
          <w:spacing w:val="-17"/>
          <w:sz w:val="28"/>
        </w:rPr>
        <w:t xml:space="preserve"> </w:t>
      </w:r>
      <w:r>
        <w:rPr>
          <w:sz w:val="28"/>
        </w:rPr>
        <w:t>физическая</w:t>
      </w:r>
      <w:r>
        <w:rPr>
          <w:spacing w:val="-13"/>
          <w:sz w:val="28"/>
        </w:rPr>
        <w:t xml:space="preserve"> </w:t>
      </w:r>
      <w:r>
        <w:rPr>
          <w:spacing w:val="-2"/>
          <w:sz w:val="28"/>
        </w:rPr>
        <w:t>подготовка.</w:t>
      </w:r>
    </w:p>
    <w:p w:rsidR="00E531B3" w:rsidRDefault="00E03CF9">
      <w:pPr>
        <w:pStyle w:val="a5"/>
        <w:numPr>
          <w:ilvl w:val="3"/>
          <w:numId w:val="53"/>
        </w:numPr>
        <w:tabs>
          <w:tab w:val="left" w:pos="2604"/>
        </w:tabs>
        <w:spacing w:before="149"/>
        <w:ind w:left="2604" w:hanging="1046"/>
        <w:jc w:val="both"/>
        <w:rPr>
          <w:sz w:val="28"/>
        </w:rPr>
      </w:pPr>
      <w:r>
        <w:rPr>
          <w:sz w:val="28"/>
        </w:rPr>
        <w:t>Модуль</w:t>
      </w:r>
      <w:r>
        <w:rPr>
          <w:spacing w:val="-12"/>
          <w:sz w:val="28"/>
        </w:rPr>
        <w:t xml:space="preserve"> </w:t>
      </w:r>
      <w:r>
        <w:rPr>
          <w:spacing w:val="-2"/>
          <w:sz w:val="28"/>
        </w:rPr>
        <w:t>«Гимнастика».</w:t>
      </w:r>
    </w:p>
    <w:p w:rsidR="00E531B3" w:rsidRDefault="00E03CF9">
      <w:pPr>
        <w:pStyle w:val="a5"/>
        <w:numPr>
          <w:ilvl w:val="4"/>
          <w:numId w:val="53"/>
        </w:numPr>
        <w:tabs>
          <w:tab w:val="left" w:pos="2815"/>
        </w:tabs>
        <w:spacing w:before="149" w:line="350" w:lineRule="auto"/>
        <w:ind w:left="849" w:right="141" w:firstLine="708"/>
        <w:jc w:val="both"/>
        <w:rPr>
          <w:sz w:val="28"/>
        </w:rPr>
      </w:pPr>
      <w:r>
        <w:rPr>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w:t>
      </w:r>
      <w:r>
        <w:rPr>
          <w:sz w:val="28"/>
        </w:rPr>
        <w:t>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w:t>
      </w:r>
      <w:r>
        <w:rPr>
          <w:sz w:val="28"/>
        </w:rPr>
        <w:t>ития подвижности суставов (полушпагат, шпагат, складка, мост).</w:t>
      </w:r>
    </w:p>
    <w:p w:rsidR="00E531B3" w:rsidRDefault="00E03CF9">
      <w:pPr>
        <w:pStyle w:val="a5"/>
        <w:numPr>
          <w:ilvl w:val="4"/>
          <w:numId w:val="53"/>
        </w:numPr>
        <w:tabs>
          <w:tab w:val="left" w:pos="2816"/>
        </w:tabs>
        <w:spacing w:line="314" w:lineRule="exact"/>
        <w:ind w:left="2816" w:hanging="1258"/>
        <w:jc w:val="both"/>
        <w:rPr>
          <w:sz w:val="28"/>
        </w:rPr>
      </w:pPr>
      <w:r>
        <w:rPr>
          <w:sz w:val="28"/>
        </w:rPr>
        <w:t>Развитие</w:t>
      </w:r>
      <w:r>
        <w:rPr>
          <w:spacing w:val="53"/>
          <w:sz w:val="28"/>
        </w:rPr>
        <w:t xml:space="preserve">  </w:t>
      </w:r>
      <w:r>
        <w:rPr>
          <w:sz w:val="28"/>
        </w:rPr>
        <w:t>координации</w:t>
      </w:r>
      <w:r>
        <w:rPr>
          <w:spacing w:val="55"/>
          <w:sz w:val="28"/>
        </w:rPr>
        <w:t xml:space="preserve">  </w:t>
      </w:r>
      <w:r>
        <w:rPr>
          <w:sz w:val="28"/>
        </w:rPr>
        <w:t>движений.</w:t>
      </w:r>
      <w:r>
        <w:rPr>
          <w:spacing w:val="55"/>
          <w:sz w:val="28"/>
        </w:rPr>
        <w:t xml:space="preserve">  </w:t>
      </w:r>
      <w:r>
        <w:rPr>
          <w:sz w:val="28"/>
        </w:rPr>
        <w:t>Прохождение</w:t>
      </w:r>
      <w:r>
        <w:rPr>
          <w:spacing w:val="57"/>
          <w:sz w:val="28"/>
        </w:rPr>
        <w:t xml:space="preserve">  </w:t>
      </w:r>
      <w:r>
        <w:rPr>
          <w:spacing w:val="-2"/>
          <w:sz w:val="28"/>
        </w:rPr>
        <w:t>усложнённой</w:t>
      </w:r>
    </w:p>
    <w:p w:rsidR="00E531B3" w:rsidRDefault="00E531B3">
      <w:pPr>
        <w:pStyle w:val="a5"/>
        <w:spacing w:line="314"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t>полосы препятствий, включающей быстрые кувырки (вперёд, назад), кувырки по наклонной плоскости, преодоление препятст</w:t>
      </w:r>
      <w:r>
        <w:t xml:space="preserve">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w:t>
      </w:r>
      <w:r>
        <w:t>Разнообразные</w:t>
      </w:r>
      <w:r>
        <w:rPr>
          <w:spacing w:val="40"/>
        </w:rPr>
        <w:t xml:space="preserve"> </w:t>
      </w:r>
      <w:r>
        <w:t>прыжки</w:t>
      </w:r>
      <w:r>
        <w:rPr>
          <w:spacing w:val="40"/>
        </w:rPr>
        <w:t xml:space="preserve"> </w:t>
      </w:r>
      <w:r>
        <w:t>через</w:t>
      </w:r>
      <w:r>
        <w:rPr>
          <w:spacing w:val="40"/>
        </w:rPr>
        <w:t xml:space="preserve"> </w:t>
      </w:r>
      <w:r>
        <w:t>гимнастическую</w:t>
      </w:r>
      <w:r>
        <w:rPr>
          <w:spacing w:val="40"/>
        </w:rPr>
        <w:t xml:space="preserve"> </w:t>
      </w:r>
      <w:r>
        <w:t>скакалку</w:t>
      </w:r>
      <w:r>
        <w:rPr>
          <w:spacing w:val="40"/>
        </w:rPr>
        <w:t xml:space="preserve"> </w:t>
      </w:r>
      <w:r>
        <w:t>на</w:t>
      </w:r>
      <w:r>
        <w:rPr>
          <w:spacing w:val="40"/>
        </w:rPr>
        <w:t xml:space="preserve"> </w:t>
      </w:r>
      <w:r>
        <w:t>месте и</w:t>
      </w:r>
      <w:r>
        <w:rPr>
          <w:spacing w:val="40"/>
        </w:rPr>
        <w:t xml:space="preserve"> </w:t>
      </w:r>
      <w:r>
        <w:t>с продвижением. Прыжки на точность отталкивания и приземления.</w:t>
      </w:r>
    </w:p>
    <w:p w:rsidR="00E531B3" w:rsidRDefault="00E03CF9">
      <w:pPr>
        <w:pStyle w:val="a5"/>
        <w:numPr>
          <w:ilvl w:val="4"/>
          <w:numId w:val="53"/>
        </w:numPr>
        <w:tabs>
          <w:tab w:val="left" w:pos="2815"/>
        </w:tabs>
        <w:spacing w:line="350" w:lineRule="auto"/>
        <w:ind w:left="849" w:right="140" w:firstLine="708"/>
        <w:jc w:val="both"/>
        <w:rPr>
          <w:sz w:val="28"/>
        </w:rPr>
      </w:pPr>
      <w:r>
        <w:rPr>
          <w:sz w:val="28"/>
        </w:rPr>
        <w:t>Развитие силовых способностей. Подтягивание в висе и отжимание в упоре. Передвижения в висе и упоре на руках на перекладине (мальчи</w:t>
      </w:r>
      <w:r>
        <w:rPr>
          <w:sz w:val="28"/>
        </w:rPr>
        <w:t>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w:t>
      </w:r>
      <w:r>
        <w:rPr>
          <w:sz w:val="28"/>
        </w:rPr>
        <w:t>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w:t>
      </w:r>
      <w:r>
        <w:rPr>
          <w:sz w:val="28"/>
        </w:rPr>
        <w:t xml:space="preserve">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w:t>
      </w:r>
      <w:r>
        <w:rPr>
          <w:spacing w:val="-2"/>
          <w:sz w:val="28"/>
        </w:rPr>
        <w:t xml:space="preserve"> </w:t>
      </w:r>
      <w:r>
        <w:rPr>
          <w:sz w:val="28"/>
        </w:rPr>
        <w:t>«подка</w:t>
      </w:r>
      <w:r>
        <w:rPr>
          <w:sz w:val="28"/>
        </w:rPr>
        <w:t>чки»),</w:t>
      </w:r>
      <w:r>
        <w:rPr>
          <w:spacing w:val="-1"/>
          <w:sz w:val="28"/>
        </w:rPr>
        <w:t xml:space="preserve"> </w:t>
      </w:r>
      <w:r>
        <w:rPr>
          <w:sz w:val="28"/>
        </w:rPr>
        <w:t>приседания на одной ноге «пистолетом» с</w:t>
      </w:r>
      <w:r>
        <w:rPr>
          <w:spacing w:val="-1"/>
          <w:sz w:val="28"/>
        </w:rPr>
        <w:t xml:space="preserve"> </w:t>
      </w:r>
      <w:r>
        <w:rPr>
          <w:sz w:val="28"/>
        </w:rPr>
        <w:t>опорой на руку для сохранения равновесия).</w:t>
      </w:r>
    </w:p>
    <w:p w:rsidR="00E531B3" w:rsidRDefault="00E03CF9">
      <w:pPr>
        <w:pStyle w:val="a5"/>
        <w:numPr>
          <w:ilvl w:val="4"/>
          <w:numId w:val="53"/>
        </w:numPr>
        <w:tabs>
          <w:tab w:val="left" w:pos="2815"/>
        </w:tabs>
        <w:spacing w:line="350" w:lineRule="auto"/>
        <w:ind w:left="849" w:right="146" w:firstLine="708"/>
        <w:jc w:val="both"/>
        <w:rPr>
          <w:sz w:val="28"/>
        </w:rPr>
      </w:pPr>
      <w:r>
        <w:rPr>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w:t>
      </w:r>
      <w:r>
        <w:rPr>
          <w:sz w:val="28"/>
        </w:rPr>
        <w:t>. Повторное выполнение гимнастических</w:t>
      </w:r>
      <w:r>
        <w:rPr>
          <w:spacing w:val="80"/>
          <w:sz w:val="28"/>
        </w:rPr>
        <w:t xml:space="preserve"> </w:t>
      </w:r>
      <w:r>
        <w:rPr>
          <w:sz w:val="28"/>
        </w:rPr>
        <w:t>упражнений</w:t>
      </w:r>
      <w:r>
        <w:rPr>
          <w:spacing w:val="80"/>
          <w:sz w:val="28"/>
        </w:rPr>
        <w:t xml:space="preserve"> </w:t>
      </w:r>
      <w:r>
        <w:rPr>
          <w:sz w:val="28"/>
        </w:rPr>
        <w:t>с</w:t>
      </w:r>
      <w:r>
        <w:rPr>
          <w:spacing w:val="80"/>
          <w:sz w:val="28"/>
        </w:rPr>
        <w:t xml:space="preserve"> </w:t>
      </w:r>
      <w:r>
        <w:rPr>
          <w:sz w:val="28"/>
        </w:rPr>
        <w:t>уменьшающимся</w:t>
      </w:r>
      <w:r>
        <w:rPr>
          <w:spacing w:val="80"/>
          <w:sz w:val="28"/>
        </w:rPr>
        <w:t xml:space="preserve"> </w:t>
      </w:r>
      <w:r>
        <w:rPr>
          <w:sz w:val="28"/>
        </w:rPr>
        <w:t>интервалом</w:t>
      </w:r>
      <w:r>
        <w:rPr>
          <w:spacing w:val="80"/>
          <w:sz w:val="28"/>
        </w:rPr>
        <w:t xml:space="preserve"> </w:t>
      </w:r>
      <w:r>
        <w:rPr>
          <w:sz w:val="28"/>
        </w:rPr>
        <w:t>отдыха</w:t>
      </w:r>
      <w:r>
        <w:rPr>
          <w:spacing w:val="80"/>
          <w:sz w:val="28"/>
        </w:rPr>
        <w:t xml:space="preserve"> </w:t>
      </w:r>
      <w:r>
        <w:rPr>
          <w:sz w:val="28"/>
        </w:rPr>
        <w:t>(по</w:t>
      </w:r>
      <w:r>
        <w:rPr>
          <w:spacing w:val="80"/>
          <w:sz w:val="28"/>
        </w:rPr>
        <w:t xml:space="preserve"> </w:t>
      </w:r>
      <w:r>
        <w:rPr>
          <w:sz w:val="28"/>
        </w:rPr>
        <w:t>типу</w:t>
      </w:r>
    </w:p>
    <w:p w:rsidR="00E531B3" w:rsidRDefault="00E03CF9">
      <w:pPr>
        <w:pStyle w:val="a3"/>
        <w:spacing w:line="348" w:lineRule="auto"/>
        <w:ind w:right="146" w:firstLine="0"/>
      </w:pPr>
      <w:r>
        <w:t>«круговой тренировки»). Комплексы упражнений с отягощением, выполняемые в режиме непрерывного и интервального методов.</w:t>
      </w:r>
    </w:p>
    <w:p w:rsidR="00E531B3" w:rsidRDefault="00E03CF9">
      <w:pPr>
        <w:pStyle w:val="a5"/>
        <w:numPr>
          <w:ilvl w:val="3"/>
          <w:numId w:val="53"/>
        </w:numPr>
        <w:tabs>
          <w:tab w:val="left" w:pos="2604"/>
        </w:tabs>
        <w:ind w:left="2604" w:hanging="1046"/>
        <w:jc w:val="both"/>
        <w:rPr>
          <w:sz w:val="28"/>
        </w:rPr>
      </w:pPr>
      <w:r>
        <w:rPr>
          <w:sz w:val="28"/>
        </w:rPr>
        <w:t>Модуль</w:t>
      </w:r>
      <w:r>
        <w:rPr>
          <w:spacing w:val="-9"/>
          <w:sz w:val="28"/>
        </w:rPr>
        <w:t xml:space="preserve"> </w:t>
      </w:r>
      <w:r>
        <w:rPr>
          <w:sz w:val="28"/>
        </w:rPr>
        <w:t>«Лёгкая</w:t>
      </w:r>
      <w:r>
        <w:rPr>
          <w:spacing w:val="-6"/>
          <w:sz w:val="28"/>
        </w:rPr>
        <w:t xml:space="preserve"> </w:t>
      </w:r>
      <w:r>
        <w:rPr>
          <w:spacing w:val="-2"/>
          <w:sz w:val="28"/>
        </w:rPr>
        <w:t>атлетика».</w:t>
      </w:r>
    </w:p>
    <w:p w:rsidR="00E531B3" w:rsidRDefault="00E03CF9">
      <w:pPr>
        <w:pStyle w:val="a5"/>
        <w:numPr>
          <w:ilvl w:val="4"/>
          <w:numId w:val="53"/>
        </w:numPr>
        <w:tabs>
          <w:tab w:val="left" w:pos="2815"/>
        </w:tabs>
        <w:spacing w:before="130" w:line="350" w:lineRule="auto"/>
        <w:ind w:left="849" w:right="140" w:firstLine="708"/>
        <w:jc w:val="both"/>
        <w:rPr>
          <w:sz w:val="28"/>
        </w:rPr>
      </w:pPr>
      <w:r>
        <w:rPr>
          <w:sz w:val="28"/>
        </w:rPr>
        <w:t>Развитие выносливости. Бег с максимальной скоростью в режиме повторно-интервального метода. Бег по пересеченной местности (кроссовый бег). Гладкий</w:t>
      </w:r>
      <w:r>
        <w:rPr>
          <w:spacing w:val="37"/>
          <w:sz w:val="28"/>
        </w:rPr>
        <w:t xml:space="preserve"> </w:t>
      </w:r>
      <w:r>
        <w:rPr>
          <w:sz w:val="28"/>
        </w:rPr>
        <w:t>бег</w:t>
      </w:r>
      <w:r>
        <w:rPr>
          <w:spacing w:val="37"/>
          <w:sz w:val="28"/>
        </w:rPr>
        <w:t xml:space="preserve"> </w:t>
      </w:r>
      <w:r>
        <w:rPr>
          <w:sz w:val="28"/>
        </w:rPr>
        <w:t>с</w:t>
      </w:r>
      <w:r>
        <w:rPr>
          <w:spacing w:val="34"/>
          <w:sz w:val="28"/>
        </w:rPr>
        <w:t xml:space="preserve"> </w:t>
      </w:r>
      <w:r>
        <w:rPr>
          <w:sz w:val="28"/>
        </w:rPr>
        <w:t>равномерной</w:t>
      </w:r>
      <w:r>
        <w:rPr>
          <w:spacing w:val="35"/>
          <w:sz w:val="28"/>
        </w:rPr>
        <w:t xml:space="preserve"> </w:t>
      </w:r>
      <w:r>
        <w:rPr>
          <w:sz w:val="28"/>
        </w:rPr>
        <w:t>скоростью</w:t>
      </w:r>
      <w:r>
        <w:rPr>
          <w:spacing w:val="33"/>
          <w:sz w:val="28"/>
        </w:rPr>
        <w:t xml:space="preserve"> </w:t>
      </w:r>
      <w:r>
        <w:rPr>
          <w:sz w:val="28"/>
        </w:rPr>
        <w:t>в</w:t>
      </w:r>
      <w:r>
        <w:rPr>
          <w:spacing w:val="36"/>
          <w:sz w:val="28"/>
        </w:rPr>
        <w:t xml:space="preserve"> </w:t>
      </w:r>
      <w:r>
        <w:rPr>
          <w:sz w:val="28"/>
        </w:rPr>
        <w:t>разных</w:t>
      </w:r>
      <w:r>
        <w:rPr>
          <w:spacing w:val="37"/>
          <w:sz w:val="28"/>
        </w:rPr>
        <w:t xml:space="preserve"> </w:t>
      </w:r>
      <w:r>
        <w:rPr>
          <w:sz w:val="28"/>
        </w:rPr>
        <w:t>зонах</w:t>
      </w:r>
      <w:r>
        <w:rPr>
          <w:spacing w:val="37"/>
          <w:sz w:val="28"/>
        </w:rPr>
        <w:t xml:space="preserve"> </w:t>
      </w:r>
      <w:r>
        <w:rPr>
          <w:sz w:val="28"/>
        </w:rPr>
        <w:t>интенсивности.</w:t>
      </w:r>
      <w:r>
        <w:rPr>
          <w:spacing w:val="37"/>
          <w:sz w:val="28"/>
        </w:rPr>
        <w:t xml:space="preserve"> </w:t>
      </w:r>
      <w:r>
        <w:rPr>
          <w:sz w:val="28"/>
        </w:rPr>
        <w:t>Повторный</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бег с препятствиями в максимальном темпе. Равномерный повторный бег с финальным ускорением (на</w:t>
      </w:r>
      <w:r>
        <w:rPr>
          <w:spacing w:val="-2"/>
        </w:rPr>
        <w:t xml:space="preserve"> </w:t>
      </w:r>
      <w:r>
        <w:t>разные дистанции). Равномерный бег с дополнительным отягощением в режиме «до отказа».</w:t>
      </w:r>
    </w:p>
    <w:p w:rsidR="00E531B3" w:rsidRDefault="00E03CF9">
      <w:pPr>
        <w:pStyle w:val="a5"/>
        <w:numPr>
          <w:ilvl w:val="4"/>
          <w:numId w:val="53"/>
        </w:numPr>
        <w:tabs>
          <w:tab w:val="left" w:pos="2815"/>
        </w:tabs>
        <w:spacing w:line="350" w:lineRule="auto"/>
        <w:ind w:left="849" w:right="142" w:firstLine="708"/>
        <w:jc w:val="both"/>
        <w:rPr>
          <w:sz w:val="28"/>
        </w:rPr>
      </w:pPr>
      <w:r>
        <w:rPr>
          <w:sz w:val="28"/>
        </w:rPr>
        <w:t>Развитие силовых способностей. Специальные прыжковые упражнения с дополните</w:t>
      </w:r>
      <w:r>
        <w:rPr>
          <w:sz w:val="28"/>
        </w:rPr>
        <w:t xml:space="preserve">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Pr>
          <w:sz w:val="28"/>
        </w:rPr>
        <w:t>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w:t>
      </w:r>
      <w:r>
        <w:rPr>
          <w:sz w:val="28"/>
        </w:rPr>
        <w:t xml:space="preserve">. Комплексы силовых упражнений по методу круговой </w:t>
      </w:r>
      <w:r>
        <w:rPr>
          <w:spacing w:val="-2"/>
          <w:sz w:val="28"/>
        </w:rPr>
        <w:t>тренировки.</w:t>
      </w:r>
    </w:p>
    <w:p w:rsidR="00E531B3" w:rsidRDefault="00E03CF9">
      <w:pPr>
        <w:pStyle w:val="a5"/>
        <w:numPr>
          <w:ilvl w:val="4"/>
          <w:numId w:val="53"/>
        </w:numPr>
        <w:tabs>
          <w:tab w:val="left" w:pos="2815"/>
        </w:tabs>
        <w:spacing w:line="350" w:lineRule="auto"/>
        <w:ind w:left="849" w:right="143" w:firstLine="708"/>
        <w:jc w:val="both"/>
        <w:rPr>
          <w:sz w:val="28"/>
        </w:rPr>
      </w:pPr>
      <w:r>
        <w:rPr>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w:t>
      </w:r>
      <w:r>
        <w:rPr>
          <w:sz w:val="28"/>
        </w:rPr>
        <w:t xml:space="preserve">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sz w:val="28"/>
        </w:rPr>
        <w:t>эстафеты.</w:t>
      </w:r>
    </w:p>
    <w:p w:rsidR="00E531B3" w:rsidRDefault="00E03CF9">
      <w:pPr>
        <w:pStyle w:val="a5"/>
        <w:numPr>
          <w:ilvl w:val="4"/>
          <w:numId w:val="53"/>
        </w:numPr>
        <w:tabs>
          <w:tab w:val="left" w:pos="2815"/>
        </w:tabs>
        <w:spacing w:line="350" w:lineRule="auto"/>
        <w:ind w:left="849" w:right="143" w:firstLine="708"/>
        <w:jc w:val="both"/>
        <w:rPr>
          <w:sz w:val="28"/>
        </w:rPr>
      </w:pPr>
      <w:r>
        <w:rPr>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531B3" w:rsidRDefault="00E03CF9">
      <w:pPr>
        <w:pStyle w:val="a5"/>
        <w:numPr>
          <w:ilvl w:val="3"/>
          <w:numId w:val="53"/>
        </w:numPr>
        <w:tabs>
          <w:tab w:val="left" w:pos="2604"/>
        </w:tabs>
        <w:spacing w:line="320" w:lineRule="exact"/>
        <w:ind w:left="2604" w:hanging="1046"/>
        <w:jc w:val="both"/>
        <w:rPr>
          <w:sz w:val="28"/>
        </w:rPr>
      </w:pPr>
      <w:r>
        <w:rPr>
          <w:sz w:val="28"/>
        </w:rPr>
        <w:t>Модуль</w:t>
      </w:r>
      <w:r>
        <w:rPr>
          <w:spacing w:val="-10"/>
          <w:sz w:val="28"/>
        </w:rPr>
        <w:t xml:space="preserve"> </w:t>
      </w:r>
      <w:r>
        <w:rPr>
          <w:sz w:val="28"/>
        </w:rPr>
        <w:t>«Зимние</w:t>
      </w:r>
      <w:r>
        <w:rPr>
          <w:spacing w:val="-8"/>
          <w:sz w:val="28"/>
        </w:rPr>
        <w:t xml:space="preserve"> </w:t>
      </w:r>
      <w:r>
        <w:rPr>
          <w:sz w:val="28"/>
        </w:rPr>
        <w:t>виды</w:t>
      </w:r>
      <w:r>
        <w:rPr>
          <w:spacing w:val="-8"/>
          <w:sz w:val="28"/>
        </w:rPr>
        <w:t xml:space="preserve"> </w:t>
      </w:r>
      <w:r>
        <w:rPr>
          <w:spacing w:val="-2"/>
          <w:sz w:val="28"/>
        </w:rPr>
        <w:t>спорта».</w:t>
      </w:r>
    </w:p>
    <w:p w:rsidR="00E531B3" w:rsidRDefault="00E03CF9">
      <w:pPr>
        <w:pStyle w:val="a5"/>
        <w:numPr>
          <w:ilvl w:val="4"/>
          <w:numId w:val="53"/>
        </w:numPr>
        <w:tabs>
          <w:tab w:val="left" w:pos="2815"/>
        </w:tabs>
        <w:spacing w:before="128" w:line="350" w:lineRule="auto"/>
        <w:ind w:left="849" w:right="143" w:firstLine="708"/>
        <w:jc w:val="both"/>
        <w:rPr>
          <w:sz w:val="28"/>
        </w:rPr>
      </w:pPr>
      <w:r>
        <w:rPr>
          <w:sz w:val="28"/>
        </w:rPr>
        <w:t>Развитие выносливости. Передвижения на лыж</w:t>
      </w:r>
      <w:r>
        <w:rPr>
          <w:sz w:val="28"/>
        </w:rPr>
        <w:t>ах с равномерной скоростью в режимах умеренной, большой и субмаксимальной интенсивности, с соревновательной скоростью.</w:t>
      </w:r>
    </w:p>
    <w:p w:rsidR="00E531B3" w:rsidRDefault="00E03CF9">
      <w:pPr>
        <w:pStyle w:val="a5"/>
        <w:numPr>
          <w:ilvl w:val="4"/>
          <w:numId w:val="53"/>
        </w:numPr>
        <w:tabs>
          <w:tab w:val="left" w:pos="2815"/>
        </w:tabs>
        <w:spacing w:line="350" w:lineRule="auto"/>
        <w:ind w:left="849" w:right="142" w:firstLine="708"/>
        <w:jc w:val="both"/>
        <w:rPr>
          <w:sz w:val="28"/>
        </w:rPr>
      </w:pPr>
      <w:r>
        <w:rPr>
          <w:sz w:val="28"/>
        </w:rPr>
        <w:t>Развитие силовых способностей. Передвижение на лыжах по отлогому</w:t>
      </w:r>
      <w:r>
        <w:rPr>
          <w:spacing w:val="-6"/>
          <w:sz w:val="28"/>
        </w:rPr>
        <w:t xml:space="preserve"> </w:t>
      </w:r>
      <w:r>
        <w:rPr>
          <w:sz w:val="28"/>
        </w:rPr>
        <w:t>склону</w:t>
      </w:r>
      <w:r>
        <w:rPr>
          <w:spacing w:val="-6"/>
          <w:sz w:val="28"/>
        </w:rPr>
        <w:t xml:space="preserve"> </w:t>
      </w:r>
      <w:r>
        <w:rPr>
          <w:sz w:val="28"/>
        </w:rPr>
        <w:t>с</w:t>
      </w:r>
      <w:r>
        <w:rPr>
          <w:spacing w:val="-2"/>
          <w:sz w:val="28"/>
        </w:rPr>
        <w:t xml:space="preserve"> </w:t>
      </w:r>
      <w:r>
        <w:rPr>
          <w:sz w:val="28"/>
        </w:rPr>
        <w:t>дополнительным</w:t>
      </w:r>
      <w:r>
        <w:rPr>
          <w:spacing w:val="-3"/>
          <w:sz w:val="28"/>
        </w:rPr>
        <w:t xml:space="preserve"> </w:t>
      </w:r>
      <w:r>
        <w:rPr>
          <w:sz w:val="28"/>
        </w:rPr>
        <w:t>отягощением.</w:t>
      </w:r>
      <w:r>
        <w:rPr>
          <w:spacing w:val="-2"/>
          <w:sz w:val="28"/>
        </w:rPr>
        <w:t xml:space="preserve"> </w:t>
      </w:r>
      <w:r>
        <w:rPr>
          <w:sz w:val="28"/>
        </w:rPr>
        <w:t>Скоростной</w:t>
      </w:r>
      <w:r>
        <w:rPr>
          <w:spacing w:val="-3"/>
          <w:sz w:val="28"/>
        </w:rPr>
        <w:t xml:space="preserve"> </w:t>
      </w:r>
      <w:r>
        <w:rPr>
          <w:sz w:val="28"/>
        </w:rPr>
        <w:t>подъём</w:t>
      </w:r>
      <w:r>
        <w:rPr>
          <w:spacing w:val="-3"/>
          <w:sz w:val="28"/>
        </w:rPr>
        <w:t xml:space="preserve"> </w:t>
      </w:r>
      <w:r>
        <w:rPr>
          <w:sz w:val="28"/>
        </w:rPr>
        <w:t>ступающим</w:t>
      </w:r>
      <w:r>
        <w:rPr>
          <w:spacing w:val="-3"/>
          <w:sz w:val="28"/>
        </w:rPr>
        <w:t xml:space="preserve"> </w:t>
      </w:r>
      <w:r>
        <w:rPr>
          <w:sz w:val="28"/>
        </w:rPr>
        <w:t>и скользящим</w:t>
      </w:r>
      <w:r>
        <w:rPr>
          <w:spacing w:val="78"/>
          <w:w w:val="150"/>
          <w:sz w:val="28"/>
        </w:rPr>
        <w:t xml:space="preserve">  </w:t>
      </w:r>
      <w:r>
        <w:rPr>
          <w:sz w:val="28"/>
        </w:rPr>
        <w:t>шагом,</w:t>
      </w:r>
      <w:r>
        <w:rPr>
          <w:spacing w:val="80"/>
          <w:sz w:val="28"/>
        </w:rPr>
        <w:t xml:space="preserve">   </w:t>
      </w:r>
      <w:r>
        <w:rPr>
          <w:sz w:val="28"/>
        </w:rPr>
        <w:t>бегом,</w:t>
      </w:r>
      <w:r>
        <w:rPr>
          <w:spacing w:val="78"/>
          <w:w w:val="150"/>
          <w:sz w:val="28"/>
        </w:rPr>
        <w:t xml:space="preserve">  </w:t>
      </w:r>
      <w:r>
        <w:rPr>
          <w:sz w:val="28"/>
        </w:rPr>
        <w:t>«лесенкой»,</w:t>
      </w:r>
      <w:r>
        <w:rPr>
          <w:spacing w:val="78"/>
          <w:w w:val="150"/>
          <w:sz w:val="28"/>
        </w:rPr>
        <w:t xml:space="preserve">  </w:t>
      </w:r>
      <w:r>
        <w:rPr>
          <w:sz w:val="28"/>
        </w:rPr>
        <w:t>«ёлочкой».</w:t>
      </w:r>
      <w:r>
        <w:rPr>
          <w:spacing w:val="78"/>
          <w:w w:val="150"/>
          <w:sz w:val="28"/>
        </w:rPr>
        <w:t xml:space="preserve">  </w:t>
      </w:r>
      <w:r>
        <w:rPr>
          <w:sz w:val="28"/>
        </w:rPr>
        <w:t>Упражнения</w:t>
      </w:r>
      <w:r>
        <w:rPr>
          <w:spacing w:val="78"/>
          <w:w w:val="150"/>
          <w:sz w:val="28"/>
        </w:rPr>
        <w:t xml:space="preserve">  </w:t>
      </w:r>
      <w:r>
        <w:rPr>
          <w:sz w:val="28"/>
        </w:rPr>
        <w:t>в</w:t>
      </w:r>
    </w:p>
    <w:p w:rsidR="00E531B3" w:rsidRDefault="00E03CF9">
      <w:pPr>
        <w:pStyle w:val="a3"/>
        <w:spacing w:line="320" w:lineRule="exact"/>
        <w:ind w:firstLine="0"/>
        <w:jc w:val="left"/>
      </w:pPr>
      <w:r>
        <w:rPr>
          <w:spacing w:val="-2"/>
        </w:rPr>
        <w:t>«транспортировке».</w:t>
      </w:r>
    </w:p>
    <w:p w:rsidR="00E531B3" w:rsidRDefault="00E531B3">
      <w:pPr>
        <w:pStyle w:val="a3"/>
        <w:spacing w:line="320" w:lineRule="exact"/>
        <w:jc w:val="left"/>
        <w:sectPr w:rsidR="00E531B3">
          <w:pgSz w:w="11910" w:h="16850"/>
          <w:pgMar w:top="960" w:right="425" w:bottom="740" w:left="283" w:header="571" w:footer="464" w:gutter="0"/>
          <w:cols w:space="720"/>
        </w:sectPr>
      </w:pPr>
    </w:p>
    <w:p w:rsidR="00E531B3" w:rsidRDefault="00E03CF9">
      <w:pPr>
        <w:pStyle w:val="a5"/>
        <w:numPr>
          <w:ilvl w:val="4"/>
          <w:numId w:val="53"/>
        </w:numPr>
        <w:tabs>
          <w:tab w:val="left" w:pos="2815"/>
        </w:tabs>
        <w:spacing w:before="159" w:line="350" w:lineRule="auto"/>
        <w:ind w:left="849" w:right="147" w:firstLine="708"/>
        <w:jc w:val="both"/>
        <w:rPr>
          <w:sz w:val="28"/>
        </w:rPr>
      </w:pPr>
      <w:r>
        <w:rPr>
          <w:sz w:val="28"/>
        </w:rPr>
        <w:t>Развитие координации. Упражнения в поворотах и спусках на лыжах, проезд через «ворота» и преодоление небольших трамплинов.</w:t>
      </w:r>
    </w:p>
    <w:p w:rsidR="00E531B3" w:rsidRDefault="00E03CF9">
      <w:pPr>
        <w:pStyle w:val="a5"/>
        <w:numPr>
          <w:ilvl w:val="3"/>
          <w:numId w:val="53"/>
        </w:numPr>
        <w:tabs>
          <w:tab w:val="left" w:pos="2604"/>
        </w:tabs>
        <w:spacing w:line="348" w:lineRule="auto"/>
        <w:ind w:left="1558" w:right="5082" w:firstLine="0"/>
        <w:jc w:val="both"/>
        <w:rPr>
          <w:sz w:val="28"/>
        </w:rPr>
      </w:pPr>
      <w:r>
        <w:rPr>
          <w:sz w:val="28"/>
        </w:rPr>
        <w:t>Модуль</w:t>
      </w:r>
      <w:r>
        <w:rPr>
          <w:spacing w:val="-15"/>
          <w:sz w:val="28"/>
        </w:rPr>
        <w:t xml:space="preserve"> </w:t>
      </w:r>
      <w:r>
        <w:rPr>
          <w:sz w:val="28"/>
        </w:rPr>
        <w:t>«Спортивные</w:t>
      </w:r>
      <w:r>
        <w:rPr>
          <w:spacing w:val="-15"/>
          <w:sz w:val="28"/>
        </w:rPr>
        <w:t xml:space="preserve"> </w:t>
      </w:r>
      <w:r>
        <w:rPr>
          <w:sz w:val="28"/>
        </w:rPr>
        <w:t>игры». 46.8.7.4.1. Баскетбол.</w:t>
      </w:r>
    </w:p>
    <w:p w:rsidR="00E531B3" w:rsidRDefault="00E03CF9">
      <w:pPr>
        <w:pStyle w:val="a5"/>
        <w:numPr>
          <w:ilvl w:val="0"/>
          <w:numId w:val="51"/>
        </w:numPr>
        <w:tabs>
          <w:tab w:val="left" w:pos="2072"/>
        </w:tabs>
        <w:spacing w:before="5" w:line="350" w:lineRule="auto"/>
        <w:ind w:right="139" w:firstLine="708"/>
        <w:jc w:val="both"/>
        <w:rPr>
          <w:sz w:val="28"/>
        </w:rPr>
      </w:pPr>
      <w:r>
        <w:rPr>
          <w:sz w:val="28"/>
        </w:rPr>
        <w:t>развитие скоростных способностей. Ходьба и бег в различных направлениях</w:t>
      </w:r>
      <w:r>
        <w:rPr>
          <w:spacing w:val="-2"/>
          <w:sz w:val="28"/>
        </w:rPr>
        <w:t xml:space="preserve"> </w:t>
      </w:r>
      <w:r>
        <w:rPr>
          <w:sz w:val="28"/>
        </w:rPr>
        <w:t>с</w:t>
      </w:r>
      <w:r>
        <w:rPr>
          <w:spacing w:val="-4"/>
          <w:sz w:val="28"/>
        </w:rPr>
        <w:t xml:space="preserve"> </w:t>
      </w:r>
      <w:r>
        <w:rPr>
          <w:sz w:val="28"/>
        </w:rPr>
        <w:t>максимальной</w:t>
      </w:r>
      <w:r>
        <w:rPr>
          <w:spacing w:val="-3"/>
          <w:sz w:val="28"/>
        </w:rPr>
        <w:t xml:space="preserve"> </w:t>
      </w:r>
      <w:r>
        <w:rPr>
          <w:sz w:val="28"/>
        </w:rPr>
        <w:t>скоростью</w:t>
      </w:r>
      <w:r>
        <w:rPr>
          <w:spacing w:val="-4"/>
          <w:sz w:val="28"/>
        </w:rPr>
        <w:t xml:space="preserve"> </w:t>
      </w:r>
      <w:r>
        <w:rPr>
          <w:sz w:val="28"/>
        </w:rPr>
        <w:t>с</w:t>
      </w:r>
      <w:r>
        <w:rPr>
          <w:spacing w:val="-4"/>
          <w:sz w:val="28"/>
        </w:rPr>
        <w:t xml:space="preserve"> </w:t>
      </w:r>
      <w:r>
        <w:rPr>
          <w:sz w:val="28"/>
        </w:rPr>
        <w:t>внезапными</w:t>
      </w:r>
      <w:r>
        <w:rPr>
          <w:spacing w:val="-3"/>
          <w:sz w:val="28"/>
        </w:rPr>
        <w:t xml:space="preserve"> </w:t>
      </w:r>
      <w:r>
        <w:rPr>
          <w:sz w:val="28"/>
        </w:rPr>
        <w:t>остановками</w:t>
      </w:r>
      <w:r>
        <w:rPr>
          <w:spacing w:val="-3"/>
          <w:sz w:val="28"/>
        </w:rPr>
        <w:t xml:space="preserve"> </w:t>
      </w:r>
      <w:r>
        <w:rPr>
          <w:sz w:val="28"/>
        </w:rPr>
        <w:t>и</w:t>
      </w:r>
      <w:r>
        <w:rPr>
          <w:spacing w:val="-3"/>
          <w:sz w:val="28"/>
        </w:rPr>
        <w:t xml:space="preserve"> </w:t>
      </w:r>
      <w:r>
        <w:rPr>
          <w:sz w:val="28"/>
        </w:rPr>
        <w:t xml:space="preserve">выполнением различных заданий (например, прыжки вверх, назад, вправо, влево, приседания). Ускорения с </w:t>
      </w:r>
      <w:r>
        <w:rPr>
          <w:sz w:val="28"/>
        </w:rPr>
        <w:t>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w:t>
      </w:r>
      <w:r>
        <w:rPr>
          <w:sz w:val="28"/>
        </w:rPr>
        <w:t>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w:t>
      </w:r>
      <w:r>
        <w:rPr>
          <w:sz w:val="28"/>
        </w:rPr>
        <w:t>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w:t>
      </w:r>
      <w:r>
        <w:rPr>
          <w:sz w:val="28"/>
        </w:rPr>
        <w:t>вные игры, эстафеты;</w:t>
      </w:r>
    </w:p>
    <w:p w:rsidR="00E531B3" w:rsidRDefault="00E03CF9">
      <w:pPr>
        <w:pStyle w:val="a5"/>
        <w:numPr>
          <w:ilvl w:val="0"/>
          <w:numId w:val="51"/>
        </w:numPr>
        <w:tabs>
          <w:tab w:val="left" w:pos="1859"/>
        </w:tabs>
        <w:spacing w:line="350" w:lineRule="auto"/>
        <w:ind w:right="144" w:firstLine="708"/>
        <w:jc w:val="both"/>
        <w:rPr>
          <w:sz w:val="28"/>
        </w:rPr>
      </w:pPr>
      <w:r>
        <w:rPr>
          <w:sz w:val="28"/>
        </w:rPr>
        <w:t>развитие</w:t>
      </w:r>
      <w:r>
        <w:rPr>
          <w:spacing w:val="-6"/>
          <w:sz w:val="28"/>
        </w:rPr>
        <w:t xml:space="preserve"> </w:t>
      </w:r>
      <w:r>
        <w:rPr>
          <w:sz w:val="28"/>
        </w:rPr>
        <w:t>силовых</w:t>
      </w:r>
      <w:r>
        <w:rPr>
          <w:spacing w:val="-6"/>
          <w:sz w:val="28"/>
        </w:rPr>
        <w:t xml:space="preserve"> </w:t>
      </w:r>
      <w:r>
        <w:rPr>
          <w:sz w:val="28"/>
        </w:rPr>
        <w:t>способностей.</w:t>
      </w:r>
      <w:r>
        <w:rPr>
          <w:spacing w:val="-6"/>
          <w:sz w:val="28"/>
        </w:rPr>
        <w:t xml:space="preserve"> </w:t>
      </w:r>
      <w:r>
        <w:rPr>
          <w:sz w:val="28"/>
        </w:rPr>
        <w:t>Комплексы</w:t>
      </w:r>
      <w:r>
        <w:rPr>
          <w:spacing w:val="-6"/>
          <w:sz w:val="28"/>
        </w:rPr>
        <w:t xml:space="preserve"> </w:t>
      </w:r>
      <w:r>
        <w:rPr>
          <w:sz w:val="28"/>
        </w:rPr>
        <w:t>упражнений</w:t>
      </w:r>
      <w:r>
        <w:rPr>
          <w:spacing w:val="-7"/>
          <w:sz w:val="28"/>
        </w:rPr>
        <w:t xml:space="preserve"> </w:t>
      </w:r>
      <w:r>
        <w:rPr>
          <w:sz w:val="28"/>
        </w:rPr>
        <w:t>с</w:t>
      </w:r>
      <w:r>
        <w:rPr>
          <w:spacing w:val="-6"/>
          <w:sz w:val="28"/>
        </w:rPr>
        <w:t xml:space="preserve"> </w:t>
      </w:r>
      <w:r>
        <w:rPr>
          <w:sz w:val="28"/>
        </w:rPr>
        <w:t>дополнительным отягощением на основные мышечные группы. Ходьба и прыжки в глубоком</w:t>
      </w:r>
      <w:r>
        <w:rPr>
          <w:spacing w:val="40"/>
          <w:sz w:val="28"/>
        </w:rPr>
        <w:t xml:space="preserve"> </w:t>
      </w:r>
      <w:r>
        <w:rPr>
          <w:sz w:val="28"/>
        </w:rPr>
        <w:t>приседе.</w:t>
      </w:r>
      <w:r>
        <w:rPr>
          <w:spacing w:val="37"/>
          <w:sz w:val="28"/>
        </w:rPr>
        <w:t xml:space="preserve"> </w:t>
      </w:r>
      <w:r>
        <w:rPr>
          <w:sz w:val="28"/>
        </w:rPr>
        <w:t>Прыжки</w:t>
      </w:r>
      <w:r>
        <w:rPr>
          <w:spacing w:val="36"/>
          <w:sz w:val="28"/>
        </w:rPr>
        <w:t xml:space="preserve"> </w:t>
      </w:r>
      <w:r>
        <w:rPr>
          <w:sz w:val="28"/>
        </w:rPr>
        <w:t>на</w:t>
      </w:r>
      <w:r>
        <w:rPr>
          <w:spacing w:val="38"/>
          <w:sz w:val="28"/>
        </w:rPr>
        <w:t xml:space="preserve"> </w:t>
      </w:r>
      <w:r>
        <w:rPr>
          <w:sz w:val="28"/>
        </w:rPr>
        <w:t>одной</w:t>
      </w:r>
      <w:r>
        <w:rPr>
          <w:spacing w:val="36"/>
          <w:sz w:val="28"/>
        </w:rPr>
        <w:t xml:space="preserve"> </w:t>
      </w:r>
      <w:r>
        <w:rPr>
          <w:sz w:val="28"/>
        </w:rPr>
        <w:t>ноге</w:t>
      </w:r>
      <w:r>
        <w:rPr>
          <w:spacing w:val="35"/>
          <w:sz w:val="28"/>
        </w:rPr>
        <w:t xml:space="preserve"> </w:t>
      </w:r>
      <w:r>
        <w:rPr>
          <w:sz w:val="28"/>
        </w:rPr>
        <w:t>и</w:t>
      </w:r>
      <w:r>
        <w:rPr>
          <w:spacing w:val="36"/>
          <w:sz w:val="28"/>
        </w:rPr>
        <w:t xml:space="preserve"> </w:t>
      </w:r>
      <w:r>
        <w:rPr>
          <w:sz w:val="28"/>
        </w:rPr>
        <w:t>обеих</w:t>
      </w:r>
      <w:r>
        <w:rPr>
          <w:spacing w:val="36"/>
          <w:sz w:val="28"/>
        </w:rPr>
        <w:t xml:space="preserve"> </w:t>
      </w:r>
      <w:r>
        <w:rPr>
          <w:sz w:val="28"/>
        </w:rPr>
        <w:t>ногах</w:t>
      </w:r>
      <w:r>
        <w:rPr>
          <w:spacing w:val="38"/>
          <w:sz w:val="28"/>
        </w:rPr>
        <w:t xml:space="preserve"> </w:t>
      </w:r>
      <w:r>
        <w:rPr>
          <w:sz w:val="28"/>
        </w:rPr>
        <w:t>с</w:t>
      </w:r>
      <w:r>
        <w:rPr>
          <w:spacing w:val="35"/>
          <w:sz w:val="28"/>
        </w:rPr>
        <w:t xml:space="preserve"> </w:t>
      </w:r>
      <w:r>
        <w:rPr>
          <w:sz w:val="28"/>
        </w:rPr>
        <w:t>продвижением</w:t>
      </w:r>
      <w:r>
        <w:rPr>
          <w:spacing w:val="38"/>
          <w:sz w:val="28"/>
        </w:rPr>
        <w:t xml:space="preserve"> </w:t>
      </w:r>
      <w:r>
        <w:rPr>
          <w:sz w:val="28"/>
        </w:rPr>
        <w:t>вперед,</w:t>
      </w:r>
      <w:r>
        <w:rPr>
          <w:spacing w:val="34"/>
          <w:sz w:val="28"/>
        </w:rPr>
        <w:t xml:space="preserve"> </w:t>
      </w:r>
      <w:r>
        <w:rPr>
          <w:sz w:val="28"/>
        </w:rPr>
        <w:t>по</w:t>
      </w:r>
      <w:r>
        <w:rPr>
          <w:spacing w:val="36"/>
          <w:sz w:val="28"/>
        </w:rPr>
        <w:t xml:space="preserve"> </w:t>
      </w:r>
      <w:r>
        <w:rPr>
          <w:sz w:val="28"/>
        </w:rPr>
        <w:t>кругу,</w:t>
      </w:r>
    </w:p>
    <w:p w:rsidR="00E531B3" w:rsidRDefault="00E03CF9">
      <w:pPr>
        <w:pStyle w:val="a3"/>
        <w:spacing w:line="350" w:lineRule="auto"/>
        <w:ind w:right="147" w:firstLine="0"/>
      </w:pPr>
      <w:r>
        <w:t>«змейкой», на месте с</w:t>
      </w:r>
      <w:r>
        <w:t xml:space="preserve"> поворотом на 180° и 360°. Прыжки через скакалку в максимальном темпе на месте и с передвижением (с дополнительным отягощением</w:t>
      </w:r>
      <w:r>
        <w:rPr>
          <w:spacing w:val="40"/>
        </w:rPr>
        <w:t xml:space="preserve"> </w:t>
      </w:r>
      <w:r>
        <w:t>и без него). Напрыгивание и спрыгивание с последующим ускорением. Многоскоки с</w:t>
      </w:r>
      <w:r>
        <w:rPr>
          <w:spacing w:val="76"/>
        </w:rPr>
        <w:t xml:space="preserve">  </w:t>
      </w:r>
      <w:r>
        <w:t>последующим</w:t>
      </w:r>
      <w:r>
        <w:rPr>
          <w:spacing w:val="79"/>
        </w:rPr>
        <w:t xml:space="preserve">  </w:t>
      </w:r>
      <w:r>
        <w:t>ускорением</w:t>
      </w:r>
      <w:r>
        <w:rPr>
          <w:spacing w:val="78"/>
        </w:rPr>
        <w:t xml:space="preserve">  </w:t>
      </w:r>
      <w:r>
        <w:t>и</w:t>
      </w:r>
      <w:r>
        <w:rPr>
          <w:spacing w:val="78"/>
        </w:rPr>
        <w:t xml:space="preserve">  </w:t>
      </w:r>
      <w:r>
        <w:t>ускорения</w:t>
      </w:r>
      <w:r>
        <w:rPr>
          <w:spacing w:val="79"/>
        </w:rPr>
        <w:t xml:space="preserve">  </w:t>
      </w:r>
      <w:r>
        <w:t>с</w:t>
      </w:r>
      <w:r>
        <w:rPr>
          <w:spacing w:val="78"/>
        </w:rPr>
        <w:t xml:space="preserve">  </w:t>
      </w:r>
      <w:r>
        <w:t>последующим</w:t>
      </w:r>
      <w:r>
        <w:rPr>
          <w:spacing w:val="79"/>
        </w:rPr>
        <w:t xml:space="preserve">  </w:t>
      </w:r>
      <w:r>
        <w:t>выполнением</w:t>
      </w:r>
    </w:p>
    <w:tbl>
      <w:tblPr>
        <w:tblStyle w:val="TableNormal"/>
        <w:tblW w:w="0" w:type="auto"/>
        <w:tblInd w:w="814" w:type="dxa"/>
        <w:tblLayout w:type="fixed"/>
        <w:tblLook w:val="01E0" w:firstRow="1" w:lastRow="1" w:firstColumn="1" w:lastColumn="1" w:noHBand="0" w:noVBand="0"/>
      </w:tblPr>
      <w:tblGrid>
        <w:gridCol w:w="8407"/>
        <w:gridCol w:w="1608"/>
        <w:gridCol w:w="295"/>
      </w:tblGrid>
      <w:tr w:rsidR="00E531B3">
        <w:trPr>
          <w:trHeight w:val="387"/>
        </w:trPr>
        <w:tc>
          <w:tcPr>
            <w:tcW w:w="8407" w:type="dxa"/>
          </w:tcPr>
          <w:p w:rsidR="00E531B3" w:rsidRDefault="00E03CF9">
            <w:pPr>
              <w:pStyle w:val="TableParagraph"/>
              <w:tabs>
                <w:tab w:val="left" w:pos="1862"/>
                <w:tab w:val="left" w:pos="2922"/>
                <w:tab w:val="left" w:pos="4375"/>
                <w:tab w:val="left" w:pos="5157"/>
                <w:tab w:val="left" w:pos="5629"/>
                <w:tab w:val="left" w:pos="7128"/>
              </w:tabs>
              <w:spacing w:before="0" w:line="305" w:lineRule="exact"/>
              <w:ind w:left="50"/>
              <w:jc w:val="left"/>
              <w:rPr>
                <w:sz w:val="28"/>
              </w:rPr>
            </w:pPr>
            <w:r>
              <w:rPr>
                <w:spacing w:val="-2"/>
                <w:sz w:val="28"/>
              </w:rPr>
              <w:t>многоскоков.</w:t>
            </w:r>
            <w:r>
              <w:rPr>
                <w:sz w:val="28"/>
              </w:rPr>
              <w:tab/>
            </w:r>
            <w:r>
              <w:rPr>
                <w:spacing w:val="-2"/>
                <w:sz w:val="28"/>
              </w:rPr>
              <w:t>Броски</w:t>
            </w:r>
            <w:r>
              <w:rPr>
                <w:sz w:val="28"/>
              </w:rPr>
              <w:tab/>
            </w:r>
            <w:r>
              <w:rPr>
                <w:spacing w:val="-2"/>
                <w:sz w:val="28"/>
              </w:rPr>
              <w:t>набивного</w:t>
            </w:r>
            <w:r>
              <w:rPr>
                <w:sz w:val="28"/>
              </w:rPr>
              <w:tab/>
            </w:r>
            <w:r>
              <w:rPr>
                <w:spacing w:val="-4"/>
                <w:sz w:val="28"/>
              </w:rPr>
              <w:t>мяча</w:t>
            </w:r>
            <w:r>
              <w:rPr>
                <w:sz w:val="28"/>
              </w:rPr>
              <w:tab/>
            </w:r>
            <w:r>
              <w:rPr>
                <w:spacing w:val="-5"/>
                <w:sz w:val="28"/>
              </w:rPr>
              <w:t>из</w:t>
            </w:r>
            <w:r>
              <w:rPr>
                <w:sz w:val="28"/>
              </w:rPr>
              <w:tab/>
            </w:r>
            <w:r>
              <w:rPr>
                <w:spacing w:val="-2"/>
                <w:sz w:val="28"/>
              </w:rPr>
              <w:t>различных</w:t>
            </w:r>
            <w:r>
              <w:rPr>
                <w:sz w:val="28"/>
              </w:rPr>
              <w:tab/>
            </w:r>
            <w:r>
              <w:rPr>
                <w:spacing w:val="-2"/>
                <w:sz w:val="28"/>
              </w:rPr>
              <w:t>исходных</w:t>
            </w:r>
          </w:p>
        </w:tc>
        <w:tc>
          <w:tcPr>
            <w:tcW w:w="1608" w:type="dxa"/>
          </w:tcPr>
          <w:p w:rsidR="00E531B3" w:rsidRDefault="00E03CF9">
            <w:pPr>
              <w:pStyle w:val="TableParagraph"/>
              <w:spacing w:before="0" w:line="305" w:lineRule="exact"/>
              <w:ind w:left="18" w:right="2"/>
              <w:rPr>
                <w:sz w:val="28"/>
              </w:rPr>
            </w:pPr>
            <w:r>
              <w:rPr>
                <w:spacing w:val="-2"/>
                <w:sz w:val="28"/>
              </w:rPr>
              <w:t>положений,</w:t>
            </w:r>
          </w:p>
        </w:tc>
        <w:tc>
          <w:tcPr>
            <w:tcW w:w="295" w:type="dxa"/>
          </w:tcPr>
          <w:p w:rsidR="00E531B3" w:rsidRDefault="00E03CF9">
            <w:pPr>
              <w:pStyle w:val="TableParagraph"/>
              <w:spacing w:before="0" w:line="305" w:lineRule="exact"/>
              <w:ind w:left="71"/>
              <w:rPr>
                <w:sz w:val="28"/>
              </w:rPr>
            </w:pPr>
            <w:r>
              <w:rPr>
                <w:spacing w:val="-10"/>
                <w:sz w:val="28"/>
              </w:rPr>
              <w:t>с</w:t>
            </w:r>
          </w:p>
        </w:tc>
      </w:tr>
      <w:tr w:rsidR="00E531B3">
        <w:trPr>
          <w:trHeight w:val="841"/>
        </w:trPr>
        <w:tc>
          <w:tcPr>
            <w:tcW w:w="8407" w:type="dxa"/>
          </w:tcPr>
          <w:p w:rsidR="00E531B3" w:rsidRDefault="00E03CF9">
            <w:pPr>
              <w:pStyle w:val="TableParagraph"/>
              <w:spacing w:before="60" w:line="240" w:lineRule="auto"/>
              <w:ind w:left="50"/>
              <w:jc w:val="left"/>
              <w:rPr>
                <w:sz w:val="28"/>
              </w:rPr>
            </w:pPr>
            <w:r>
              <w:rPr>
                <w:sz w:val="28"/>
              </w:rPr>
              <w:t>различной</w:t>
            </w:r>
            <w:r>
              <w:rPr>
                <w:spacing w:val="73"/>
                <w:w w:val="150"/>
                <w:sz w:val="28"/>
              </w:rPr>
              <w:t xml:space="preserve"> </w:t>
            </w:r>
            <w:r>
              <w:rPr>
                <w:sz w:val="28"/>
              </w:rPr>
              <w:t>траекторией</w:t>
            </w:r>
            <w:r>
              <w:rPr>
                <w:spacing w:val="22"/>
                <w:sz w:val="28"/>
              </w:rPr>
              <w:t xml:space="preserve">  </w:t>
            </w:r>
            <w:r>
              <w:rPr>
                <w:sz w:val="28"/>
              </w:rPr>
              <w:t>полёта</w:t>
            </w:r>
            <w:r>
              <w:rPr>
                <w:spacing w:val="23"/>
                <w:sz w:val="28"/>
              </w:rPr>
              <w:t xml:space="preserve">  </w:t>
            </w:r>
            <w:r>
              <w:rPr>
                <w:sz w:val="28"/>
              </w:rPr>
              <w:t>одной</w:t>
            </w:r>
            <w:r>
              <w:rPr>
                <w:spacing w:val="23"/>
                <w:sz w:val="28"/>
              </w:rPr>
              <w:t xml:space="preserve">  </w:t>
            </w:r>
            <w:r>
              <w:rPr>
                <w:sz w:val="28"/>
              </w:rPr>
              <w:t>рукой</w:t>
            </w:r>
            <w:r>
              <w:rPr>
                <w:spacing w:val="23"/>
                <w:sz w:val="28"/>
              </w:rPr>
              <w:t xml:space="preserve">  </w:t>
            </w:r>
            <w:r>
              <w:rPr>
                <w:sz w:val="28"/>
              </w:rPr>
              <w:t>и</w:t>
            </w:r>
            <w:r>
              <w:rPr>
                <w:spacing w:val="22"/>
                <w:sz w:val="28"/>
              </w:rPr>
              <w:t xml:space="preserve">  </w:t>
            </w:r>
            <w:r>
              <w:rPr>
                <w:sz w:val="28"/>
              </w:rPr>
              <w:t>обеими</w:t>
            </w:r>
            <w:r>
              <w:rPr>
                <w:spacing w:val="24"/>
                <w:sz w:val="28"/>
              </w:rPr>
              <w:t xml:space="preserve">  </w:t>
            </w:r>
            <w:r>
              <w:rPr>
                <w:spacing w:val="-2"/>
                <w:sz w:val="28"/>
              </w:rPr>
              <w:t>руками,</w:t>
            </w:r>
          </w:p>
          <w:p w:rsidR="00E531B3" w:rsidRDefault="00E03CF9">
            <w:pPr>
              <w:pStyle w:val="TableParagraph"/>
              <w:spacing w:before="132" w:line="307" w:lineRule="exact"/>
              <w:ind w:left="50"/>
              <w:jc w:val="left"/>
              <w:rPr>
                <w:sz w:val="28"/>
              </w:rPr>
            </w:pPr>
            <w:r>
              <w:rPr>
                <w:spacing w:val="-2"/>
                <w:sz w:val="28"/>
              </w:rPr>
              <w:t>полуприседе;</w:t>
            </w:r>
          </w:p>
        </w:tc>
        <w:tc>
          <w:tcPr>
            <w:tcW w:w="1608" w:type="dxa"/>
          </w:tcPr>
          <w:p w:rsidR="00E531B3" w:rsidRDefault="00E03CF9">
            <w:pPr>
              <w:pStyle w:val="TableParagraph"/>
              <w:spacing w:before="60" w:line="240" w:lineRule="auto"/>
              <w:ind w:left="18"/>
              <w:rPr>
                <w:sz w:val="28"/>
              </w:rPr>
            </w:pPr>
            <w:r>
              <w:rPr>
                <w:sz w:val="28"/>
              </w:rPr>
              <w:t>стоя,</w:t>
            </w:r>
            <w:r>
              <w:rPr>
                <w:spacing w:val="24"/>
                <w:sz w:val="28"/>
              </w:rPr>
              <w:t xml:space="preserve">  </w:t>
            </w:r>
            <w:r>
              <w:rPr>
                <w:spacing w:val="-2"/>
                <w:sz w:val="28"/>
              </w:rPr>
              <w:t>сидя,</w:t>
            </w:r>
          </w:p>
        </w:tc>
        <w:tc>
          <w:tcPr>
            <w:tcW w:w="295" w:type="dxa"/>
          </w:tcPr>
          <w:p w:rsidR="00E531B3" w:rsidRDefault="00E03CF9">
            <w:pPr>
              <w:pStyle w:val="TableParagraph"/>
              <w:spacing w:before="60" w:line="240" w:lineRule="auto"/>
              <w:ind w:left="71" w:right="30"/>
              <w:rPr>
                <w:sz w:val="28"/>
              </w:rPr>
            </w:pPr>
            <w:r>
              <w:rPr>
                <w:spacing w:val="-10"/>
                <w:sz w:val="28"/>
              </w:rPr>
              <w:t>в</w:t>
            </w:r>
          </w:p>
        </w:tc>
      </w:tr>
    </w:tbl>
    <w:p w:rsidR="00E531B3" w:rsidRDefault="00E03CF9">
      <w:pPr>
        <w:pStyle w:val="a5"/>
        <w:numPr>
          <w:ilvl w:val="0"/>
          <w:numId w:val="51"/>
        </w:numPr>
        <w:tabs>
          <w:tab w:val="left" w:pos="1859"/>
        </w:tabs>
        <w:spacing w:before="161" w:line="350" w:lineRule="auto"/>
        <w:ind w:right="138" w:firstLine="708"/>
        <w:jc w:val="both"/>
        <w:rPr>
          <w:sz w:val="28"/>
        </w:rPr>
      </w:pPr>
      <w:r>
        <w:rPr>
          <w:sz w:val="28"/>
        </w:rPr>
        <w:t>развитие выносливости. Повторный бег с максимальной скоростью с уменьшающимся интервалом отдыха. Гладкий бег по методу непрерывно- интервального</w:t>
      </w:r>
      <w:r>
        <w:rPr>
          <w:spacing w:val="40"/>
          <w:sz w:val="28"/>
        </w:rPr>
        <w:t xml:space="preserve">  </w:t>
      </w:r>
      <w:r>
        <w:rPr>
          <w:sz w:val="28"/>
        </w:rPr>
        <w:t>упражнения.</w:t>
      </w:r>
      <w:r>
        <w:rPr>
          <w:spacing w:val="40"/>
          <w:sz w:val="28"/>
        </w:rPr>
        <w:t xml:space="preserve">  </w:t>
      </w:r>
      <w:r>
        <w:rPr>
          <w:sz w:val="28"/>
        </w:rPr>
        <w:t>Гладкий</w:t>
      </w:r>
      <w:r>
        <w:rPr>
          <w:spacing w:val="40"/>
          <w:sz w:val="28"/>
        </w:rPr>
        <w:t xml:space="preserve">  </w:t>
      </w:r>
      <w:r>
        <w:rPr>
          <w:sz w:val="28"/>
        </w:rPr>
        <w:t>бег</w:t>
      </w:r>
      <w:r>
        <w:rPr>
          <w:spacing w:val="40"/>
          <w:sz w:val="28"/>
        </w:rPr>
        <w:t xml:space="preserve">  </w:t>
      </w:r>
      <w:r>
        <w:rPr>
          <w:sz w:val="28"/>
        </w:rPr>
        <w:t>в</w:t>
      </w:r>
      <w:r>
        <w:rPr>
          <w:spacing w:val="40"/>
          <w:sz w:val="28"/>
        </w:rPr>
        <w:t xml:space="preserve">  </w:t>
      </w:r>
      <w:r>
        <w:rPr>
          <w:sz w:val="28"/>
        </w:rPr>
        <w:t>режиме</w:t>
      </w:r>
      <w:r>
        <w:rPr>
          <w:spacing w:val="40"/>
          <w:sz w:val="28"/>
        </w:rPr>
        <w:t xml:space="preserve">  </w:t>
      </w:r>
      <w:r>
        <w:rPr>
          <w:sz w:val="28"/>
        </w:rPr>
        <w:t>большой</w:t>
      </w:r>
      <w:r>
        <w:rPr>
          <w:spacing w:val="40"/>
          <w:sz w:val="28"/>
        </w:rPr>
        <w:t xml:space="preserve">  </w:t>
      </w:r>
      <w:r>
        <w:rPr>
          <w:sz w:val="28"/>
        </w:rPr>
        <w:t>и</w:t>
      </w:r>
      <w:r>
        <w:rPr>
          <w:spacing w:val="40"/>
          <w:sz w:val="28"/>
        </w:rPr>
        <w:t xml:space="preserve">  </w:t>
      </w:r>
      <w:r>
        <w:rPr>
          <w:sz w:val="28"/>
        </w:rPr>
        <w:t>умеренной</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t>интенсивности.</w:t>
      </w:r>
      <w:r>
        <w:rPr>
          <w:spacing w:val="-11"/>
        </w:rPr>
        <w:t xml:space="preserve"> </w:t>
      </w:r>
      <w:r>
        <w:t>Игра</w:t>
      </w:r>
      <w:r>
        <w:rPr>
          <w:spacing w:val="-9"/>
        </w:rPr>
        <w:t xml:space="preserve"> </w:t>
      </w:r>
      <w:r>
        <w:t>в</w:t>
      </w:r>
      <w:r>
        <w:rPr>
          <w:spacing w:val="-11"/>
        </w:rPr>
        <w:t xml:space="preserve"> </w:t>
      </w:r>
      <w:r>
        <w:t>баскетбол</w:t>
      </w:r>
      <w:r>
        <w:rPr>
          <w:spacing w:val="-10"/>
        </w:rPr>
        <w:t xml:space="preserve"> </w:t>
      </w:r>
      <w:r>
        <w:t>с</w:t>
      </w:r>
      <w:r>
        <w:rPr>
          <w:spacing w:val="-10"/>
        </w:rPr>
        <w:t xml:space="preserve"> </w:t>
      </w:r>
      <w:r>
        <w:t>увеличивающимся</w:t>
      </w:r>
      <w:r>
        <w:rPr>
          <w:spacing w:val="-10"/>
        </w:rPr>
        <w:t xml:space="preserve"> </w:t>
      </w:r>
      <w:r>
        <w:t>объёмом</w:t>
      </w:r>
      <w:r>
        <w:rPr>
          <w:spacing w:val="-9"/>
        </w:rPr>
        <w:t xml:space="preserve"> </w:t>
      </w:r>
      <w:r>
        <w:t>времени</w:t>
      </w:r>
      <w:r>
        <w:rPr>
          <w:spacing w:val="-11"/>
        </w:rPr>
        <w:t xml:space="preserve"> </w:t>
      </w:r>
      <w:r>
        <w:rPr>
          <w:spacing w:val="-2"/>
        </w:rPr>
        <w:t>игры;</w:t>
      </w:r>
    </w:p>
    <w:p w:rsidR="00E531B3" w:rsidRDefault="00E03CF9">
      <w:pPr>
        <w:pStyle w:val="a5"/>
        <w:numPr>
          <w:ilvl w:val="0"/>
          <w:numId w:val="51"/>
        </w:numPr>
        <w:tabs>
          <w:tab w:val="left" w:pos="1859"/>
        </w:tabs>
        <w:spacing w:before="149" w:line="350" w:lineRule="auto"/>
        <w:ind w:right="141" w:firstLine="708"/>
        <w:jc w:val="both"/>
        <w:rPr>
          <w:sz w:val="28"/>
        </w:rPr>
      </w:pPr>
      <w:r>
        <w:rPr>
          <w:sz w:val="28"/>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w:t>
      </w:r>
      <w:r>
        <w:rPr>
          <w:sz w:val="28"/>
        </w:rPr>
        <w:t>гимнастической скамейке, по гимнастическому бревну разной высоты. Прыжки по разметкам с изменяющейся амплитудой движений. Броски малого мяча</w:t>
      </w:r>
      <w:r>
        <w:rPr>
          <w:spacing w:val="40"/>
          <w:sz w:val="28"/>
        </w:rPr>
        <w:t xml:space="preserve"> </w:t>
      </w:r>
      <w:r>
        <w:rPr>
          <w:sz w:val="28"/>
        </w:rPr>
        <w:t>в стену одной (обеими) руками с последующей его ловлей (обеими руками и одной рукой) после отскока от стены (от пол</w:t>
      </w:r>
      <w:r>
        <w:rPr>
          <w:sz w:val="28"/>
        </w:rPr>
        <w:t>а). Ведение мяча с изменяющейся по команде скоростью и направлением передвижения.</w:t>
      </w:r>
    </w:p>
    <w:p w:rsidR="00E531B3" w:rsidRDefault="00E03CF9">
      <w:pPr>
        <w:pStyle w:val="a5"/>
        <w:numPr>
          <w:ilvl w:val="4"/>
          <w:numId w:val="50"/>
        </w:numPr>
        <w:tabs>
          <w:tab w:val="left" w:pos="2816"/>
        </w:tabs>
        <w:spacing w:line="314" w:lineRule="exact"/>
        <w:jc w:val="both"/>
        <w:rPr>
          <w:sz w:val="28"/>
        </w:rPr>
      </w:pPr>
      <w:r>
        <w:rPr>
          <w:spacing w:val="-2"/>
          <w:sz w:val="28"/>
        </w:rPr>
        <w:t>Футбол.</w:t>
      </w:r>
    </w:p>
    <w:p w:rsidR="00E531B3" w:rsidRDefault="00E03CF9">
      <w:pPr>
        <w:pStyle w:val="a5"/>
        <w:numPr>
          <w:ilvl w:val="5"/>
          <w:numId w:val="50"/>
        </w:numPr>
        <w:tabs>
          <w:tab w:val="left" w:pos="3023"/>
        </w:tabs>
        <w:spacing w:before="147" w:line="350" w:lineRule="auto"/>
        <w:ind w:right="142" w:firstLine="708"/>
        <w:jc w:val="both"/>
        <w:rPr>
          <w:sz w:val="28"/>
        </w:rPr>
      </w:pPr>
      <w:r>
        <w:rPr>
          <w:sz w:val="28"/>
        </w:rPr>
        <w:t>Развитие скоростных способностей. Старты из различных положений с последующим ускорением. Бег с максимальной скоростью по прямой,</w:t>
      </w:r>
      <w:r>
        <w:rPr>
          <w:spacing w:val="40"/>
          <w:sz w:val="28"/>
        </w:rPr>
        <w:t xml:space="preserve"> </w:t>
      </w:r>
      <w:r>
        <w:rPr>
          <w:sz w:val="28"/>
        </w:rPr>
        <w:t>с остановками (по свистку, хлопку, з</w:t>
      </w:r>
      <w:r>
        <w:rPr>
          <w:sz w:val="28"/>
        </w:rPr>
        <w:t>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w:t>
      </w:r>
    </w:p>
    <w:p w:rsidR="00E531B3" w:rsidRDefault="00E03CF9">
      <w:pPr>
        <w:pStyle w:val="a3"/>
        <w:spacing w:line="350" w:lineRule="auto"/>
        <w:ind w:right="138" w:firstLine="0"/>
      </w:pPr>
      <w:r>
        <w:t>«змейкой»). Бег с максимальной скоростью с поворотами на 180° и 360°. Прыжки через скакалку в максимальном темпе. Прыжки по разметкам на правой (левой)</w:t>
      </w:r>
      <w:r>
        <w:rPr>
          <w:spacing w:val="40"/>
        </w:rPr>
        <w:t xml:space="preserve"> </w:t>
      </w:r>
      <w:r>
        <w:t xml:space="preserve">ноге, между стоек, спиной вперёд. Прыжки вверх на обеих ногах и одной ноге с продвижением вперёд. Удары </w:t>
      </w:r>
      <w:r>
        <w:t>по мячу в стенку в максимальном темпе. Ведение</w:t>
      </w:r>
      <w:r>
        <w:rPr>
          <w:spacing w:val="40"/>
        </w:rPr>
        <w:t xml:space="preserve"> </w:t>
      </w:r>
      <w:r>
        <w:t>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E531B3" w:rsidRDefault="00E03CF9">
      <w:pPr>
        <w:pStyle w:val="a5"/>
        <w:numPr>
          <w:ilvl w:val="5"/>
          <w:numId w:val="50"/>
        </w:numPr>
        <w:tabs>
          <w:tab w:val="left" w:pos="3023"/>
        </w:tabs>
        <w:spacing w:line="350" w:lineRule="auto"/>
        <w:ind w:right="144" w:firstLine="708"/>
        <w:jc w:val="both"/>
        <w:rPr>
          <w:sz w:val="28"/>
        </w:rPr>
      </w:pPr>
      <w:r>
        <w:rPr>
          <w:sz w:val="28"/>
        </w:rPr>
        <w:t>Развитие силовых способностей. Ком</w:t>
      </w:r>
      <w:r>
        <w:rPr>
          <w:sz w:val="28"/>
        </w:rPr>
        <w:t>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w:t>
      </w:r>
      <w:r>
        <w:rPr>
          <w:sz w:val="28"/>
        </w:rPr>
        <w:t>д, в приседе, с продвижением вперёд).</w:t>
      </w:r>
    </w:p>
    <w:p w:rsidR="00E531B3" w:rsidRDefault="00E03CF9">
      <w:pPr>
        <w:pStyle w:val="a5"/>
        <w:numPr>
          <w:ilvl w:val="5"/>
          <w:numId w:val="50"/>
        </w:numPr>
        <w:tabs>
          <w:tab w:val="left" w:pos="3023"/>
        </w:tabs>
        <w:spacing w:line="350" w:lineRule="auto"/>
        <w:ind w:right="137" w:firstLine="708"/>
        <w:jc w:val="both"/>
        <w:rPr>
          <w:sz w:val="28"/>
        </w:rPr>
      </w:pPr>
      <w:r>
        <w:rPr>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w:t>
      </w:r>
      <w:r>
        <w:rPr>
          <w:spacing w:val="60"/>
          <w:sz w:val="28"/>
        </w:rPr>
        <w:t xml:space="preserve">  </w:t>
      </w:r>
      <w:r>
        <w:rPr>
          <w:sz w:val="28"/>
        </w:rPr>
        <w:t>интервалом</w:t>
      </w:r>
      <w:r>
        <w:rPr>
          <w:spacing w:val="60"/>
          <w:sz w:val="28"/>
        </w:rPr>
        <w:t xml:space="preserve">  </w:t>
      </w:r>
      <w:r>
        <w:rPr>
          <w:sz w:val="28"/>
        </w:rPr>
        <w:t>от</w:t>
      </w:r>
      <w:r>
        <w:rPr>
          <w:sz w:val="28"/>
        </w:rPr>
        <w:t>дыха.</w:t>
      </w:r>
      <w:r>
        <w:rPr>
          <w:spacing w:val="60"/>
          <w:sz w:val="28"/>
        </w:rPr>
        <w:t xml:space="preserve">  </w:t>
      </w:r>
      <w:r>
        <w:rPr>
          <w:sz w:val="28"/>
        </w:rPr>
        <w:t>Гладкий</w:t>
      </w:r>
      <w:r>
        <w:rPr>
          <w:spacing w:val="60"/>
          <w:sz w:val="28"/>
        </w:rPr>
        <w:t xml:space="preserve">  </w:t>
      </w:r>
      <w:r>
        <w:rPr>
          <w:sz w:val="28"/>
        </w:rPr>
        <w:t>бег</w:t>
      </w:r>
      <w:r>
        <w:rPr>
          <w:spacing w:val="60"/>
          <w:sz w:val="28"/>
        </w:rPr>
        <w:t xml:space="preserve">  </w:t>
      </w:r>
      <w:r>
        <w:rPr>
          <w:sz w:val="28"/>
        </w:rPr>
        <w:t>в</w:t>
      </w:r>
      <w:r>
        <w:rPr>
          <w:spacing w:val="60"/>
          <w:sz w:val="28"/>
        </w:rPr>
        <w:t xml:space="preserve">  </w:t>
      </w:r>
      <w:r>
        <w:rPr>
          <w:sz w:val="28"/>
        </w:rPr>
        <w:t>режиме</w:t>
      </w:r>
      <w:r>
        <w:rPr>
          <w:spacing w:val="60"/>
          <w:sz w:val="28"/>
        </w:rPr>
        <w:t xml:space="preserve">  </w:t>
      </w:r>
      <w:r>
        <w:rPr>
          <w:sz w:val="28"/>
        </w:rPr>
        <w:t>непрерывно-</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 xml:space="preserve">интервального метода. Передвижение на лыжах в режиме большой и умеренной </w:t>
      </w:r>
      <w:r>
        <w:rPr>
          <w:spacing w:val="-2"/>
        </w:rPr>
        <w:t>интенсивности.</w:t>
      </w:r>
    </w:p>
    <w:p w:rsidR="00E531B3" w:rsidRDefault="00E03CF9">
      <w:pPr>
        <w:pStyle w:val="a5"/>
        <w:numPr>
          <w:ilvl w:val="1"/>
          <w:numId w:val="53"/>
        </w:numPr>
        <w:tabs>
          <w:tab w:val="left" w:pos="2186"/>
        </w:tabs>
        <w:spacing w:line="348" w:lineRule="auto"/>
        <w:ind w:left="849" w:right="149" w:firstLine="708"/>
        <w:jc w:val="both"/>
        <w:rPr>
          <w:sz w:val="28"/>
        </w:rPr>
      </w:pPr>
      <w:r>
        <w:rPr>
          <w:sz w:val="28"/>
        </w:rPr>
        <w:t>Планируемые результаты освоения программы по физической культуре на уровне основного общего образования.</w:t>
      </w:r>
    </w:p>
    <w:p w:rsidR="00E531B3" w:rsidRDefault="00E03CF9">
      <w:pPr>
        <w:pStyle w:val="a5"/>
        <w:numPr>
          <w:ilvl w:val="2"/>
          <w:numId w:val="53"/>
        </w:numPr>
        <w:tabs>
          <w:tab w:val="left" w:pos="2396"/>
        </w:tabs>
        <w:spacing w:before="5" w:line="350" w:lineRule="auto"/>
        <w:ind w:right="147" w:firstLine="708"/>
        <w:jc w:val="both"/>
        <w:rPr>
          <w:sz w:val="28"/>
        </w:rPr>
      </w:pPr>
      <w:r>
        <w:rPr>
          <w:sz w:val="28"/>
        </w:rPr>
        <w:t>В</w:t>
      </w:r>
      <w:r>
        <w:rPr>
          <w:sz w:val="28"/>
        </w:rPr>
        <w:t xml:space="preserve"> результате изучения физической культуры на уровне основного общего образования у обучающегося будут сформированы следующие личностные </w:t>
      </w:r>
      <w:r>
        <w:rPr>
          <w:spacing w:val="-2"/>
          <w:sz w:val="28"/>
        </w:rPr>
        <w:t>результаты:</w:t>
      </w:r>
    </w:p>
    <w:p w:rsidR="00E531B3" w:rsidRDefault="00E03CF9">
      <w:pPr>
        <w:pStyle w:val="a3"/>
        <w:spacing w:line="350" w:lineRule="auto"/>
        <w:ind w:right="150"/>
      </w:pPr>
      <w:r>
        <w:t>готовность проявлять интерес к истории и развитию физической культуры и спорта в Российской Федерации, гордит</w:t>
      </w:r>
      <w:r>
        <w:t xml:space="preserve">ься победами выдающихся отечественных </w:t>
      </w:r>
      <w:r>
        <w:rPr>
          <w:spacing w:val="-2"/>
        </w:rPr>
        <w:t>спортсменов-олимпийцев;</w:t>
      </w:r>
    </w:p>
    <w:p w:rsidR="00E531B3" w:rsidRDefault="00E03CF9">
      <w:pPr>
        <w:pStyle w:val="a3"/>
        <w:spacing w:line="350" w:lineRule="auto"/>
        <w:ind w:right="147"/>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E531B3" w:rsidRDefault="00E03CF9">
      <w:pPr>
        <w:pStyle w:val="a3"/>
        <w:spacing w:line="350" w:lineRule="auto"/>
        <w:ind w:right="144"/>
      </w:pPr>
      <w:r>
        <w:t>готовность</w:t>
      </w:r>
      <w:r>
        <w:rPr>
          <w:spacing w:val="-1"/>
        </w:rPr>
        <w:t xml:space="preserve"> </w:t>
      </w:r>
      <w:r>
        <w:t>ориентироваться</w:t>
      </w:r>
      <w:r>
        <w:rPr>
          <w:spacing w:val="-1"/>
        </w:rPr>
        <w:t xml:space="preserve"> </w:t>
      </w:r>
      <w:r>
        <w:t>н</w:t>
      </w:r>
      <w:r>
        <w:t>а</w:t>
      </w:r>
      <w:r>
        <w:rPr>
          <w:spacing w:val="-1"/>
        </w:rPr>
        <w:t xml:space="preserve"> </w:t>
      </w:r>
      <w:r>
        <w:t>моральные</w:t>
      </w:r>
      <w:r>
        <w:rPr>
          <w:spacing w:val="-3"/>
        </w:rPr>
        <w:t xml:space="preserve"> </w:t>
      </w:r>
      <w:r>
        <w:t>ценности</w:t>
      </w:r>
      <w:r>
        <w:rPr>
          <w:spacing w:val="-1"/>
        </w:rPr>
        <w:t xml:space="preserve"> </w:t>
      </w:r>
      <w:r>
        <w:t>и</w:t>
      </w:r>
      <w:r>
        <w:rPr>
          <w:spacing w:val="-2"/>
        </w:rPr>
        <w:t xml:space="preserve"> </w:t>
      </w:r>
      <w:r>
        <w:t>нормы</w:t>
      </w:r>
      <w:r>
        <w:rPr>
          <w:spacing w:val="-1"/>
        </w:rPr>
        <w:t xml:space="preserve"> </w:t>
      </w:r>
      <w:r>
        <w:t>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E531B3" w:rsidRDefault="00E03CF9">
      <w:pPr>
        <w:pStyle w:val="a3"/>
        <w:spacing w:line="350" w:lineRule="auto"/>
        <w:ind w:right="149"/>
      </w:pPr>
      <w: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w:t>
      </w:r>
      <w:r>
        <w:rPr>
          <w:spacing w:val="-2"/>
        </w:rPr>
        <w:t>соревнованиях;</w:t>
      </w:r>
    </w:p>
    <w:p w:rsidR="00E531B3" w:rsidRDefault="00E03CF9">
      <w:pPr>
        <w:pStyle w:val="a3"/>
        <w:spacing w:line="350" w:lineRule="auto"/>
        <w:ind w:right="144"/>
      </w:pPr>
      <w:r>
        <w:t>готовность оказывать первую медицинскую помощь при травмах и ушибах, соблюдать правила техники бе</w:t>
      </w:r>
      <w:r>
        <w:t>зопасности во время совместных занятий физической культурой и спортом;</w:t>
      </w:r>
    </w:p>
    <w:p w:rsidR="00E531B3" w:rsidRDefault="00E03CF9">
      <w:pPr>
        <w:pStyle w:val="a3"/>
        <w:spacing w:line="350" w:lineRule="auto"/>
        <w:ind w:right="150"/>
      </w:pPr>
      <w:r>
        <w:t>стремление к физическому совершенствованию, формированию культуры движения и телосложения, самовыражению в избранном виде спорта;</w:t>
      </w:r>
    </w:p>
    <w:p w:rsidR="00E531B3" w:rsidRDefault="00E03CF9">
      <w:pPr>
        <w:pStyle w:val="a3"/>
        <w:spacing w:line="350" w:lineRule="auto"/>
        <w:ind w:right="149"/>
      </w:pPr>
      <w:r>
        <w:t>готовность организовывать и проводить занятия физическо</w:t>
      </w:r>
      <w:r>
        <w:t>й культурой и спортом</w:t>
      </w:r>
      <w:r>
        <w:rPr>
          <w:spacing w:val="-5"/>
        </w:rPr>
        <w:t xml:space="preserve"> </w:t>
      </w:r>
      <w:r>
        <w:t>на</w:t>
      </w:r>
      <w:r>
        <w:rPr>
          <w:spacing w:val="-7"/>
        </w:rPr>
        <w:t xml:space="preserve"> </w:t>
      </w:r>
      <w:r>
        <w:t>основе</w:t>
      </w:r>
      <w:r>
        <w:rPr>
          <w:spacing w:val="-5"/>
        </w:rPr>
        <w:t xml:space="preserve"> </w:t>
      </w:r>
      <w:r>
        <w:t>научных</w:t>
      </w:r>
      <w:r>
        <w:rPr>
          <w:spacing w:val="-4"/>
        </w:rPr>
        <w:t xml:space="preserve"> </w:t>
      </w:r>
      <w:r>
        <w:t>представлений</w:t>
      </w:r>
      <w:r>
        <w:rPr>
          <w:spacing w:val="-5"/>
        </w:rPr>
        <w:t xml:space="preserve"> </w:t>
      </w:r>
      <w:r>
        <w:t>о</w:t>
      </w:r>
      <w:r>
        <w:rPr>
          <w:spacing w:val="-5"/>
        </w:rPr>
        <w:t xml:space="preserve"> </w:t>
      </w:r>
      <w:r>
        <w:t>закономерностях</w:t>
      </w:r>
      <w:r>
        <w:rPr>
          <w:spacing w:val="-4"/>
        </w:rPr>
        <w:t xml:space="preserve"> </w:t>
      </w:r>
      <w:r>
        <w:t>физического</w:t>
      </w:r>
      <w:r>
        <w:rPr>
          <w:spacing w:val="-4"/>
        </w:rPr>
        <w:t xml:space="preserve"> </w:t>
      </w:r>
      <w:r>
        <w:t>развития и физической подготовленности с учётом самостоятельных наблюдений за изменением их показателей;</w:t>
      </w:r>
    </w:p>
    <w:p w:rsidR="00E531B3" w:rsidRDefault="00E03CF9">
      <w:pPr>
        <w:pStyle w:val="a3"/>
        <w:spacing w:line="350" w:lineRule="auto"/>
        <w:ind w:right="151"/>
      </w:pPr>
      <w:r>
        <w:t>осознание здоровья как базовой ценности человека, признание объекти</w:t>
      </w:r>
      <w:r>
        <w:t>вной необходимости</w:t>
      </w:r>
      <w:r>
        <w:rPr>
          <w:spacing w:val="40"/>
        </w:rPr>
        <w:t xml:space="preserve"> </w:t>
      </w:r>
      <w:r>
        <w:t>в</w:t>
      </w:r>
      <w:r>
        <w:rPr>
          <w:spacing w:val="40"/>
        </w:rPr>
        <w:t xml:space="preserve"> </w:t>
      </w:r>
      <w:r>
        <w:t>его</w:t>
      </w:r>
      <w:r>
        <w:rPr>
          <w:spacing w:val="40"/>
        </w:rPr>
        <w:t xml:space="preserve"> </w:t>
      </w:r>
      <w:r>
        <w:t>укреплении</w:t>
      </w:r>
      <w:r>
        <w:rPr>
          <w:spacing w:val="40"/>
        </w:rPr>
        <w:t xml:space="preserve"> </w:t>
      </w:r>
      <w:r>
        <w:t>и</w:t>
      </w:r>
      <w:r>
        <w:rPr>
          <w:spacing w:val="40"/>
        </w:rPr>
        <w:t xml:space="preserve"> </w:t>
      </w:r>
      <w:r>
        <w:t>длительном</w:t>
      </w:r>
      <w:r>
        <w:rPr>
          <w:spacing w:val="40"/>
        </w:rPr>
        <w:t xml:space="preserve"> </w:t>
      </w:r>
      <w:r>
        <w:t>сохранении</w:t>
      </w:r>
      <w:r>
        <w:rPr>
          <w:spacing w:val="40"/>
        </w:rPr>
        <w:t xml:space="preserve"> </w:t>
      </w:r>
      <w:r>
        <w:t>посредством</w:t>
      </w:r>
      <w:r>
        <w:rPr>
          <w:spacing w:val="40"/>
        </w:rPr>
        <w:t xml:space="preserve"> </w:t>
      </w:r>
      <w:r>
        <w:t>занятий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физической</w:t>
      </w:r>
      <w:r>
        <w:rPr>
          <w:spacing w:val="-9"/>
        </w:rPr>
        <w:t xml:space="preserve"> </w:t>
      </w:r>
      <w:r>
        <w:t>культурой</w:t>
      </w:r>
      <w:r>
        <w:rPr>
          <w:spacing w:val="-11"/>
        </w:rPr>
        <w:t xml:space="preserve"> </w:t>
      </w:r>
      <w:r>
        <w:t>и</w:t>
      </w:r>
      <w:r>
        <w:rPr>
          <w:spacing w:val="-7"/>
        </w:rPr>
        <w:t xml:space="preserve"> </w:t>
      </w:r>
      <w:r>
        <w:rPr>
          <w:spacing w:val="-2"/>
        </w:rPr>
        <w:t>спортом;</w:t>
      </w:r>
    </w:p>
    <w:p w:rsidR="00E531B3" w:rsidRDefault="00E03CF9">
      <w:pPr>
        <w:pStyle w:val="a3"/>
        <w:spacing w:before="149" w:line="350" w:lineRule="auto"/>
        <w:ind w:right="147"/>
      </w:pPr>
      <w:r>
        <w:t>осознание необходимости ведения здорового образа жизни как средства профилактики пагубного влияния вредных привычек на физичес</w:t>
      </w:r>
      <w:r>
        <w:t>кое, психическое и социальное здоровье человека;</w:t>
      </w:r>
    </w:p>
    <w:p w:rsidR="00E531B3" w:rsidRDefault="00E03CF9">
      <w:pPr>
        <w:pStyle w:val="a3"/>
        <w:spacing w:line="350" w:lineRule="auto"/>
        <w:ind w:right="145"/>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w:t>
      </w:r>
      <w:r>
        <w:t>ческих нагрузок;</w:t>
      </w:r>
    </w:p>
    <w:p w:rsidR="00E531B3" w:rsidRDefault="00E03CF9">
      <w:pPr>
        <w:pStyle w:val="a3"/>
        <w:spacing w:line="350" w:lineRule="auto"/>
        <w:ind w:right="141"/>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w:t>
      </w:r>
      <w:r>
        <w:rPr>
          <w:spacing w:val="40"/>
        </w:rPr>
        <w:t xml:space="preserve"> </w:t>
      </w:r>
      <w:r>
        <w:t>по организации мест занятий, выбору спортивного инвентаря и оборудования, спортивной одежды;</w:t>
      </w:r>
    </w:p>
    <w:p w:rsidR="00E531B3" w:rsidRDefault="00E03CF9">
      <w:pPr>
        <w:pStyle w:val="a3"/>
        <w:spacing w:line="350" w:lineRule="auto"/>
        <w:ind w:right="152"/>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531B3" w:rsidRDefault="00E03CF9">
      <w:pPr>
        <w:pStyle w:val="a3"/>
        <w:spacing w:line="350" w:lineRule="auto"/>
        <w:ind w:right="141"/>
      </w:pPr>
      <w:r>
        <w:t>освоение опыта взаимодействия со сверстниками, форм общения и поведения при выполнении учебн</w:t>
      </w:r>
      <w:r>
        <w:t>ых заданий на уроках физической культуры, игровой и соревновательной деятельности;</w:t>
      </w:r>
    </w:p>
    <w:p w:rsidR="00E531B3" w:rsidRDefault="00E03CF9">
      <w:pPr>
        <w:pStyle w:val="a3"/>
        <w:spacing w:line="350" w:lineRule="auto"/>
        <w:ind w:right="138"/>
      </w:pPr>
      <w: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w:t>
      </w:r>
      <w:r>
        <w:t>потребностей;</w:t>
      </w:r>
    </w:p>
    <w:p w:rsidR="00E531B3" w:rsidRDefault="00E03CF9">
      <w:pPr>
        <w:pStyle w:val="a3"/>
        <w:spacing w:line="350" w:lineRule="auto"/>
        <w:ind w:right="147"/>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w:t>
      </w:r>
      <w:r>
        <w:rPr>
          <w:spacing w:val="40"/>
        </w:rPr>
        <w:t xml:space="preserve"> </w:t>
      </w:r>
      <w:r>
        <w:t>публичных выступлениях и дискуссиях</w:t>
      </w:r>
      <w:r>
        <w:t>.</w:t>
      </w:r>
    </w:p>
    <w:p w:rsidR="00E531B3" w:rsidRDefault="00E03CF9">
      <w:pPr>
        <w:pStyle w:val="a5"/>
        <w:numPr>
          <w:ilvl w:val="2"/>
          <w:numId w:val="53"/>
        </w:numPr>
        <w:tabs>
          <w:tab w:val="left" w:pos="2396"/>
        </w:tabs>
        <w:spacing w:line="350" w:lineRule="auto"/>
        <w:ind w:right="149" w:firstLine="708"/>
        <w:jc w:val="both"/>
        <w:rPr>
          <w:sz w:val="28"/>
        </w:rPr>
      </w:pPr>
      <w:r>
        <w:rPr>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531B3" w:rsidRDefault="00E03CF9">
      <w:pPr>
        <w:pStyle w:val="a5"/>
        <w:numPr>
          <w:ilvl w:val="3"/>
          <w:numId w:val="53"/>
        </w:numPr>
        <w:tabs>
          <w:tab w:val="left" w:pos="2604"/>
        </w:tabs>
        <w:spacing w:line="350" w:lineRule="auto"/>
        <w:ind w:left="849" w:right="150" w:firstLine="708"/>
        <w:jc w:val="both"/>
        <w:rPr>
          <w:sz w:val="28"/>
        </w:rPr>
      </w:pPr>
      <w:r>
        <w:rPr>
          <w:sz w:val="28"/>
        </w:rPr>
        <w:t>У обучающегося будут сформированы следующие универсальные познавательные учебные действия: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E531B3" w:rsidRDefault="00E03CF9">
      <w:pPr>
        <w:pStyle w:val="a3"/>
        <w:spacing w:line="350" w:lineRule="auto"/>
        <w:ind w:right="143"/>
      </w:pPr>
      <w:r>
        <w:t>осмыслив</w:t>
      </w:r>
      <w:r>
        <w:t xml:space="preserve">ать Олимпийскую хартию как основополагающий документ современного олимпийского движения, приводить примеры её гуманистической </w:t>
      </w:r>
      <w:r>
        <w:rPr>
          <w:spacing w:val="-2"/>
        </w:rPr>
        <w:t>направленности;</w:t>
      </w:r>
    </w:p>
    <w:p w:rsidR="00E531B3" w:rsidRDefault="00E03CF9">
      <w:pPr>
        <w:pStyle w:val="a3"/>
        <w:spacing w:line="350" w:lineRule="auto"/>
        <w:ind w:right="138"/>
      </w:pPr>
      <w:r>
        <w:t>анализировать влияние занятий физической культурой и спортом на воспитание положительных качеств личности, устанав</w:t>
      </w:r>
      <w:r>
        <w:t>ливать возможность профилактики вредных привычек;</w:t>
      </w:r>
    </w:p>
    <w:p w:rsidR="00E531B3" w:rsidRDefault="00E03CF9">
      <w:pPr>
        <w:pStyle w:val="a3"/>
        <w:spacing w:line="350" w:lineRule="auto"/>
        <w:ind w:right="142"/>
      </w:pPr>
      <w:r>
        <w:t>характеризовать туристские походы как форму</w:t>
      </w:r>
      <w:r>
        <w:rPr>
          <w:spacing w:val="-1"/>
        </w:rPr>
        <w:t xml:space="preserve"> </w:t>
      </w:r>
      <w:r>
        <w:t>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E531B3" w:rsidRDefault="00E03CF9">
      <w:pPr>
        <w:pStyle w:val="a3"/>
        <w:spacing w:line="350" w:lineRule="auto"/>
        <w:ind w:right="145"/>
      </w:pPr>
      <w:r>
        <w:t>устанавливать причинно-следственную связь между планирован</w:t>
      </w:r>
      <w:r>
        <w:t>ием режима дня и изменениями показателей работоспособности;</w:t>
      </w:r>
    </w:p>
    <w:p w:rsidR="00E531B3" w:rsidRDefault="00E03CF9">
      <w:pPr>
        <w:pStyle w:val="a3"/>
        <w:spacing w:line="350" w:lineRule="auto"/>
        <w:ind w:right="148"/>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w:t>
      </w:r>
      <w:r>
        <w:t xml:space="preserve">кции выявляемых </w:t>
      </w:r>
      <w:r>
        <w:rPr>
          <w:spacing w:val="-2"/>
        </w:rPr>
        <w:t>нарушений;</w:t>
      </w:r>
    </w:p>
    <w:p w:rsidR="00E531B3" w:rsidRDefault="00E03CF9">
      <w:pPr>
        <w:pStyle w:val="a3"/>
        <w:spacing w:line="350" w:lineRule="auto"/>
        <w:ind w:right="140"/>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E531B3" w:rsidRDefault="00E03CF9">
      <w:pPr>
        <w:pStyle w:val="a3"/>
        <w:spacing w:line="350" w:lineRule="auto"/>
        <w:ind w:right="144"/>
      </w:pPr>
      <w:r>
        <w:t>устанавливать причинно-следственную связь между качеством владени</w:t>
      </w:r>
      <w:r>
        <w:t>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531B3" w:rsidRDefault="00E03CF9">
      <w:pPr>
        <w:pStyle w:val="a3"/>
        <w:spacing w:line="350" w:lineRule="auto"/>
        <w:ind w:right="145"/>
      </w:pPr>
      <w:r>
        <w:t>устанавливать</w:t>
      </w:r>
      <w:r>
        <w:rPr>
          <w:spacing w:val="-3"/>
        </w:rPr>
        <w:t xml:space="preserve"> </w:t>
      </w:r>
      <w:r>
        <w:t>причинно-следственную</w:t>
      </w:r>
      <w:r>
        <w:rPr>
          <w:spacing w:val="-1"/>
        </w:rPr>
        <w:t xml:space="preserve"> </w:t>
      </w:r>
      <w:r>
        <w:t>связь</w:t>
      </w:r>
      <w:r>
        <w:rPr>
          <w:spacing w:val="-3"/>
        </w:rPr>
        <w:t xml:space="preserve"> </w:t>
      </w:r>
      <w:r>
        <w:t>между</w:t>
      </w:r>
      <w:r>
        <w:rPr>
          <w:spacing w:val="-4"/>
        </w:rPr>
        <w:t xml:space="preserve"> </w:t>
      </w:r>
      <w:r>
        <w:t>подготовкой</w:t>
      </w:r>
      <w:r>
        <w:rPr>
          <w:spacing w:val="-2"/>
        </w:rPr>
        <w:t xml:space="preserve"> </w:t>
      </w:r>
      <w:r>
        <w:t>мест</w:t>
      </w:r>
      <w:r>
        <w:rPr>
          <w:spacing w:val="-2"/>
        </w:rPr>
        <w:t xml:space="preserve"> </w:t>
      </w:r>
      <w:r>
        <w:t>занятий на открытых площадках и правилами предуп</w:t>
      </w:r>
      <w:r>
        <w:t>реждения травматизма.</w:t>
      </w:r>
    </w:p>
    <w:p w:rsidR="00E531B3" w:rsidRDefault="00E03CF9">
      <w:pPr>
        <w:pStyle w:val="a5"/>
        <w:numPr>
          <w:ilvl w:val="3"/>
          <w:numId w:val="53"/>
        </w:numPr>
        <w:tabs>
          <w:tab w:val="left" w:pos="2603"/>
        </w:tabs>
        <w:spacing w:line="350" w:lineRule="auto"/>
        <w:ind w:left="849" w:right="150" w:firstLine="708"/>
        <w:jc w:val="both"/>
        <w:rPr>
          <w:sz w:val="28"/>
        </w:rPr>
      </w:pPr>
      <w:r>
        <w:rPr>
          <w:sz w:val="28"/>
        </w:rPr>
        <w:t>У обучающегося будут сформированы следующие универсальные коммуникативные учебные действия:</w:t>
      </w:r>
    </w:p>
    <w:p w:rsidR="00E531B3" w:rsidRDefault="00E03CF9">
      <w:pPr>
        <w:pStyle w:val="a3"/>
        <w:spacing w:line="350" w:lineRule="auto"/>
        <w:ind w:right="144"/>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t>вести наблюдения за ра</w:t>
      </w:r>
      <w:r>
        <w:t>звитием физических качеств, сравнивать</w:t>
      </w:r>
      <w:r>
        <w:rPr>
          <w:spacing w:val="-1"/>
        </w:rPr>
        <w:t xml:space="preserve"> </w:t>
      </w:r>
      <w:r>
        <w:t>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E531B3" w:rsidRDefault="00E03CF9">
      <w:pPr>
        <w:pStyle w:val="a3"/>
        <w:spacing w:line="350" w:lineRule="auto"/>
        <w:ind w:right="146"/>
      </w:pPr>
      <w:r>
        <w:t>описывать и анализировать технику р</w:t>
      </w:r>
      <w:r>
        <w:t>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w:t>
      </w:r>
      <w:r>
        <w:rPr>
          <w:spacing w:val="40"/>
        </w:rPr>
        <w:t xml:space="preserve"> </w:t>
      </w:r>
      <w:r>
        <w:t>эффективность обучения посредством сравнения с эталонным образцом;</w:t>
      </w:r>
    </w:p>
    <w:p w:rsidR="00E531B3" w:rsidRDefault="00E03CF9">
      <w:pPr>
        <w:pStyle w:val="a3"/>
        <w:spacing w:line="350" w:lineRule="auto"/>
        <w:ind w:right="148"/>
      </w:pPr>
      <w:r>
        <w:t>наблюдать, анализировать</w:t>
      </w:r>
      <w:r>
        <w:t xml:space="preserve">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E531B3" w:rsidRDefault="00E03CF9">
      <w:pPr>
        <w:pStyle w:val="a3"/>
        <w:spacing w:line="350" w:lineRule="auto"/>
        <w:ind w:right="137"/>
      </w:pPr>
      <w:r>
        <w:t>изучать и коллективно обсуждать технику «иллюстративного образца» разучиваемого упражне</w:t>
      </w:r>
      <w:r>
        <w:t>ния, рассматривать и моделировать появление ошибок, анализировать возможные причины их появления, выяснять способы их устранения.</w:t>
      </w:r>
    </w:p>
    <w:p w:rsidR="00E531B3" w:rsidRDefault="00E03CF9">
      <w:pPr>
        <w:pStyle w:val="a5"/>
        <w:numPr>
          <w:ilvl w:val="3"/>
          <w:numId w:val="53"/>
        </w:numPr>
        <w:tabs>
          <w:tab w:val="left" w:pos="2603"/>
        </w:tabs>
        <w:spacing w:line="348" w:lineRule="auto"/>
        <w:ind w:left="849" w:right="150" w:firstLine="708"/>
        <w:jc w:val="both"/>
        <w:rPr>
          <w:sz w:val="28"/>
        </w:rPr>
      </w:pPr>
      <w:r>
        <w:rPr>
          <w:sz w:val="28"/>
        </w:rPr>
        <w:t>У обучающегося будут сформированы следующие универсальные регулятивные учебные действия:</w:t>
      </w:r>
    </w:p>
    <w:p w:rsidR="00E531B3" w:rsidRDefault="00E03CF9">
      <w:pPr>
        <w:pStyle w:val="a3"/>
        <w:spacing w:line="350" w:lineRule="auto"/>
        <w:ind w:right="147"/>
      </w:pPr>
      <w:r>
        <w:t>составлять и выполнять индивидуальные</w:t>
      </w:r>
      <w:r>
        <w:t xml:space="preserve"> комплексы физических упражнений</w:t>
      </w:r>
      <w:r>
        <w:rPr>
          <w:spacing w:val="40"/>
        </w:rPr>
        <w:t xml:space="preserve"> </w:t>
      </w:r>
      <w:r>
        <w:t>с разной функциональной направленностью, выявлять особенности их воздействия на</w:t>
      </w:r>
      <w:r>
        <w:rPr>
          <w:spacing w:val="-5"/>
        </w:rPr>
        <w:t xml:space="preserve"> </w:t>
      </w:r>
      <w:r>
        <w:t>состояние</w:t>
      </w:r>
      <w:r>
        <w:rPr>
          <w:spacing w:val="-5"/>
        </w:rPr>
        <w:t xml:space="preserve"> </w:t>
      </w:r>
      <w:r>
        <w:t>организма,</w:t>
      </w:r>
      <w:r>
        <w:rPr>
          <w:spacing w:val="-6"/>
        </w:rPr>
        <w:t xml:space="preserve"> </w:t>
      </w:r>
      <w:r>
        <w:t>развитие</w:t>
      </w:r>
      <w:r>
        <w:rPr>
          <w:spacing w:val="-5"/>
        </w:rPr>
        <w:t xml:space="preserve"> </w:t>
      </w:r>
      <w:r>
        <w:t>его</w:t>
      </w:r>
      <w:r>
        <w:rPr>
          <w:spacing w:val="-4"/>
        </w:rPr>
        <w:t xml:space="preserve"> </w:t>
      </w:r>
      <w:r>
        <w:t>резервных</w:t>
      </w:r>
      <w:r>
        <w:rPr>
          <w:spacing w:val="-4"/>
        </w:rPr>
        <w:t xml:space="preserve"> </w:t>
      </w:r>
      <w:r>
        <w:t>возможностей</w:t>
      </w:r>
      <w:r>
        <w:rPr>
          <w:spacing w:val="-5"/>
        </w:rPr>
        <w:t xml:space="preserve"> </w:t>
      </w:r>
      <w:r>
        <w:t>с</w:t>
      </w:r>
      <w:r>
        <w:rPr>
          <w:spacing w:val="-5"/>
        </w:rPr>
        <w:t xml:space="preserve"> </w:t>
      </w:r>
      <w:r>
        <w:t>помощью</w:t>
      </w:r>
      <w:r>
        <w:rPr>
          <w:spacing w:val="-6"/>
        </w:rPr>
        <w:t xml:space="preserve"> </w:t>
      </w:r>
      <w:r>
        <w:t>процедур контроля и функциональных проб;</w:t>
      </w:r>
    </w:p>
    <w:p w:rsidR="00E531B3" w:rsidRDefault="00E03CF9">
      <w:pPr>
        <w:pStyle w:val="a3"/>
        <w:spacing w:line="350" w:lineRule="auto"/>
        <w:ind w:right="143"/>
      </w:pPr>
      <w:r>
        <w:t>составлять и выполнять акробатическ</w:t>
      </w:r>
      <w:r>
        <w:t>ие и гимнастические комплексы упражнений, самостоятельно разучивать сложно-координированные упражнения на спортивных снарядах;</w:t>
      </w:r>
    </w:p>
    <w:p w:rsidR="00E531B3" w:rsidRDefault="00E03CF9">
      <w:pPr>
        <w:pStyle w:val="a3"/>
        <w:spacing w:line="350" w:lineRule="auto"/>
        <w:ind w:right="147"/>
      </w:pPr>
      <w:r>
        <w:t>активно взаимодействовать в условиях учебной и игровой деятельности, ориентироваться на указания учителя и правила игры при возни</w:t>
      </w:r>
      <w:r>
        <w:t>кновении конфликтных и нестандартных ситуаций, признавать своё право и право других на ошибку, право на её совместное исправление;</w:t>
      </w:r>
    </w:p>
    <w:p w:rsidR="00E531B3" w:rsidRDefault="00E03CF9">
      <w:pPr>
        <w:pStyle w:val="a3"/>
        <w:spacing w:line="350" w:lineRule="auto"/>
        <w:ind w:right="145"/>
      </w:pPr>
      <w:r>
        <w:t>разучивать и выполнять технические действия в игровых видах спорта, активно взаимодействуют при совместных тактических действ</w:t>
      </w:r>
      <w:r>
        <w:t xml:space="preserve">иях в защите и нападении, терпимо относится к ошибкам игроков своей команды и команды </w:t>
      </w:r>
      <w:r>
        <w:rPr>
          <w:spacing w:val="-2"/>
        </w:rPr>
        <w:t>соперников;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531B3" w:rsidRDefault="00E03CF9">
      <w:pPr>
        <w:pStyle w:val="a5"/>
        <w:numPr>
          <w:ilvl w:val="1"/>
          <w:numId w:val="49"/>
        </w:numPr>
        <w:tabs>
          <w:tab w:val="left" w:pos="2186"/>
        </w:tabs>
        <w:spacing w:line="350" w:lineRule="auto"/>
        <w:ind w:right="152" w:firstLine="708"/>
        <w:jc w:val="both"/>
        <w:rPr>
          <w:sz w:val="28"/>
        </w:rPr>
      </w:pPr>
      <w:r>
        <w:rPr>
          <w:sz w:val="28"/>
        </w:rPr>
        <w:t>Планируемые результаты освоения программ</w:t>
      </w:r>
      <w:r>
        <w:rPr>
          <w:sz w:val="28"/>
        </w:rPr>
        <w:t>ы по физической культуре на уровне основного общего образования.</w:t>
      </w:r>
    </w:p>
    <w:p w:rsidR="00E531B3" w:rsidRDefault="00E03CF9">
      <w:pPr>
        <w:pStyle w:val="a5"/>
        <w:numPr>
          <w:ilvl w:val="2"/>
          <w:numId w:val="49"/>
        </w:numPr>
        <w:tabs>
          <w:tab w:val="left" w:pos="2396"/>
        </w:tabs>
        <w:spacing w:line="350" w:lineRule="auto"/>
        <w:ind w:right="142" w:firstLine="708"/>
        <w:jc w:val="both"/>
        <w:rPr>
          <w:sz w:val="28"/>
        </w:rPr>
      </w:pPr>
      <w:r>
        <w:rPr>
          <w:sz w:val="28"/>
        </w:rPr>
        <w:t xml:space="preserve">В результате изучения физической культуры на уровне основного общего образования у обучающегося будут сформированы следующие личностные </w:t>
      </w:r>
      <w:r>
        <w:rPr>
          <w:spacing w:val="-2"/>
          <w:sz w:val="28"/>
        </w:rPr>
        <w:t>результаты:</w:t>
      </w:r>
    </w:p>
    <w:p w:rsidR="00E531B3" w:rsidRDefault="00E03CF9">
      <w:pPr>
        <w:pStyle w:val="a3"/>
        <w:spacing w:line="350" w:lineRule="auto"/>
        <w:ind w:right="150"/>
      </w:pPr>
      <w:r>
        <w:t>готовность проявлять интерес к истории и ра</w:t>
      </w:r>
      <w:r>
        <w:t xml:space="preserve">звитию физической культуры и спорта в Российской Федерации, гордиться победами выдающихся отечественных </w:t>
      </w:r>
      <w:r>
        <w:rPr>
          <w:spacing w:val="-2"/>
        </w:rPr>
        <w:t>спортсменов-олимпийцев;</w:t>
      </w:r>
    </w:p>
    <w:p w:rsidR="00E531B3" w:rsidRDefault="00E03CF9">
      <w:pPr>
        <w:pStyle w:val="a3"/>
        <w:spacing w:line="350" w:lineRule="auto"/>
        <w:ind w:right="145"/>
      </w:pPr>
      <w:r>
        <w:t>готовность отстаивать символы Российской Федерации во время спортивных соревнований, уважать традиции и принципы современных Оли</w:t>
      </w:r>
      <w:r>
        <w:t>мпийских игр и олимпийского движения;</w:t>
      </w:r>
    </w:p>
    <w:p w:rsidR="00E531B3" w:rsidRDefault="00E03CF9">
      <w:pPr>
        <w:pStyle w:val="a3"/>
        <w:spacing w:line="350" w:lineRule="auto"/>
        <w:ind w:right="143"/>
      </w:pPr>
      <w:r>
        <w:t>готовность</w:t>
      </w:r>
      <w:r>
        <w:rPr>
          <w:spacing w:val="-1"/>
        </w:rPr>
        <w:t xml:space="preserve"> </w:t>
      </w:r>
      <w:r>
        <w:t>ориентироваться на моральные</w:t>
      </w:r>
      <w:r>
        <w:rPr>
          <w:spacing w:val="-3"/>
        </w:rPr>
        <w:t xml:space="preserve"> </w:t>
      </w:r>
      <w:r>
        <w:t>ценности и</w:t>
      </w:r>
      <w:r>
        <w:rPr>
          <w:spacing w:val="-2"/>
        </w:rPr>
        <w:t xml:space="preserve"> </w:t>
      </w:r>
      <w:r>
        <w:t>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E531B3" w:rsidRDefault="00E03CF9">
      <w:pPr>
        <w:pStyle w:val="a3"/>
        <w:spacing w:line="350" w:lineRule="auto"/>
        <w:ind w:right="141"/>
      </w:pPr>
      <w:r>
        <w:t>готовность оценивать своё поведение и поступки во время пров</w:t>
      </w:r>
      <w:r>
        <w:t xml:space="preserve">едения совместных занятий физической культурой, участия в спортивных мероприятиях и </w:t>
      </w:r>
      <w:r>
        <w:rPr>
          <w:spacing w:val="-2"/>
        </w:rPr>
        <w:t>соревнованиях;</w:t>
      </w:r>
    </w:p>
    <w:p w:rsidR="00E531B3" w:rsidRDefault="00E03CF9">
      <w:pPr>
        <w:pStyle w:val="a3"/>
        <w:spacing w:line="350" w:lineRule="auto"/>
        <w:ind w:right="147"/>
      </w:pPr>
      <w: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w:t>
      </w:r>
      <w:r>
        <w:t>и спортом;</w:t>
      </w:r>
    </w:p>
    <w:p w:rsidR="00E531B3" w:rsidRDefault="00E03CF9">
      <w:pPr>
        <w:pStyle w:val="a3"/>
        <w:spacing w:line="350" w:lineRule="auto"/>
        <w:ind w:right="143"/>
      </w:pPr>
      <w:r>
        <w:t>стремление к физическому совершенствованию, формированию культуры движения и телосложения, самовыражению в избранном виде спорта;</w:t>
      </w:r>
    </w:p>
    <w:p w:rsidR="00E531B3" w:rsidRDefault="00E03CF9">
      <w:pPr>
        <w:pStyle w:val="a3"/>
        <w:spacing w:line="350" w:lineRule="auto"/>
        <w:ind w:right="149"/>
      </w:pPr>
      <w:r>
        <w:t>готовность организовывать и проводить занятия физической культурой и спортом</w:t>
      </w:r>
      <w:r>
        <w:rPr>
          <w:spacing w:val="-5"/>
        </w:rPr>
        <w:t xml:space="preserve"> </w:t>
      </w:r>
      <w:r>
        <w:t>на</w:t>
      </w:r>
      <w:r>
        <w:rPr>
          <w:spacing w:val="-7"/>
        </w:rPr>
        <w:t xml:space="preserve"> </w:t>
      </w:r>
      <w:r>
        <w:t>основе</w:t>
      </w:r>
      <w:r>
        <w:rPr>
          <w:spacing w:val="-5"/>
        </w:rPr>
        <w:t xml:space="preserve"> </w:t>
      </w:r>
      <w:r>
        <w:t>научных</w:t>
      </w:r>
      <w:r>
        <w:rPr>
          <w:spacing w:val="-4"/>
        </w:rPr>
        <w:t xml:space="preserve"> </w:t>
      </w:r>
      <w:r>
        <w:t>представлений</w:t>
      </w:r>
      <w:r>
        <w:rPr>
          <w:spacing w:val="-5"/>
        </w:rPr>
        <w:t xml:space="preserve"> </w:t>
      </w:r>
      <w:r>
        <w:t>о</w:t>
      </w:r>
      <w:r>
        <w:rPr>
          <w:spacing w:val="-5"/>
        </w:rPr>
        <w:t xml:space="preserve"> </w:t>
      </w:r>
      <w:r>
        <w:t>зако</w:t>
      </w:r>
      <w:r>
        <w:t>номерностях</w:t>
      </w:r>
      <w:r>
        <w:rPr>
          <w:spacing w:val="-4"/>
        </w:rPr>
        <w:t xml:space="preserve"> </w:t>
      </w:r>
      <w:r>
        <w:t>физического</w:t>
      </w:r>
      <w:r>
        <w:rPr>
          <w:spacing w:val="-4"/>
        </w:rPr>
        <w:t xml:space="preserve"> </w:t>
      </w:r>
      <w:r>
        <w:t>развития и физической подготовленности с учётом самостоятельных наблюдений за изменением их показателей;</w:t>
      </w:r>
    </w:p>
    <w:p w:rsidR="00E531B3" w:rsidRDefault="00E03CF9">
      <w:pPr>
        <w:pStyle w:val="a3"/>
        <w:spacing w:line="319" w:lineRule="exact"/>
        <w:ind w:left="1558" w:firstLine="0"/>
      </w:pPr>
      <w:r>
        <w:t>осознание</w:t>
      </w:r>
      <w:r>
        <w:rPr>
          <w:spacing w:val="37"/>
        </w:rPr>
        <w:t xml:space="preserve"> </w:t>
      </w:r>
      <w:r>
        <w:t>здоровья</w:t>
      </w:r>
      <w:r>
        <w:rPr>
          <w:spacing w:val="40"/>
        </w:rPr>
        <w:t xml:space="preserve"> </w:t>
      </w:r>
      <w:r>
        <w:t>как</w:t>
      </w:r>
      <w:r>
        <w:rPr>
          <w:spacing w:val="43"/>
        </w:rPr>
        <w:t xml:space="preserve"> </w:t>
      </w:r>
      <w:r>
        <w:t>базовой</w:t>
      </w:r>
      <w:r>
        <w:rPr>
          <w:spacing w:val="40"/>
        </w:rPr>
        <w:t xml:space="preserve"> </w:t>
      </w:r>
      <w:r>
        <w:t>ценности</w:t>
      </w:r>
      <w:r>
        <w:rPr>
          <w:spacing w:val="42"/>
        </w:rPr>
        <w:t xml:space="preserve"> </w:t>
      </w:r>
      <w:r>
        <w:t>человека,</w:t>
      </w:r>
      <w:r>
        <w:rPr>
          <w:spacing w:val="41"/>
        </w:rPr>
        <w:t xml:space="preserve"> </w:t>
      </w:r>
      <w:r>
        <w:t>признание</w:t>
      </w:r>
      <w:r>
        <w:rPr>
          <w:spacing w:val="43"/>
        </w:rPr>
        <w:t xml:space="preserve"> </w:t>
      </w:r>
      <w:r>
        <w:rPr>
          <w:spacing w:val="-2"/>
        </w:rPr>
        <w:t>объективной</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t>необходимости в его укреплении и длительном сохранении посредством занятий физической культурой и спортом;</w:t>
      </w:r>
    </w:p>
    <w:p w:rsidR="00E531B3" w:rsidRDefault="00E03CF9">
      <w:pPr>
        <w:pStyle w:val="a3"/>
        <w:spacing w:line="350" w:lineRule="auto"/>
        <w:ind w:right="147"/>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w:t>
      </w:r>
      <w:r>
        <w:t>альное здоровье человека;</w:t>
      </w:r>
    </w:p>
    <w:p w:rsidR="00E531B3" w:rsidRDefault="00E03CF9">
      <w:pPr>
        <w:pStyle w:val="a3"/>
        <w:spacing w:line="350" w:lineRule="auto"/>
        <w:ind w:right="145"/>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E531B3" w:rsidRDefault="00E03CF9">
      <w:pPr>
        <w:pStyle w:val="a3"/>
        <w:spacing w:line="350" w:lineRule="auto"/>
        <w:ind w:right="141"/>
      </w:pPr>
      <w:r>
        <w:t>готовн</w:t>
      </w:r>
      <w:r>
        <w:t>ость соблюдать правила безопасности во время занятий физической культурой и спортом, проводить гигиенические и профилактические мероприятия</w:t>
      </w:r>
      <w:r>
        <w:rPr>
          <w:spacing w:val="40"/>
        </w:rPr>
        <w:t xml:space="preserve"> </w:t>
      </w:r>
      <w:r>
        <w:t>по организации мест занятий, выбору спортивного инвентаря и оборудования, спортивной одежды;</w:t>
      </w:r>
    </w:p>
    <w:p w:rsidR="00E531B3" w:rsidRDefault="00E03CF9">
      <w:pPr>
        <w:pStyle w:val="a3"/>
        <w:spacing w:line="350" w:lineRule="auto"/>
        <w:ind w:right="152"/>
      </w:pPr>
      <w:r>
        <w:t>готовность соблюдать пр</w:t>
      </w:r>
      <w:r>
        <w:t>авила и требования к организации бивуака во время туристских походов, противостоять действиям и поступкам, приносящим вред окружающей среде;</w:t>
      </w:r>
    </w:p>
    <w:p w:rsidR="00E531B3" w:rsidRDefault="00E03CF9">
      <w:pPr>
        <w:pStyle w:val="a3"/>
        <w:spacing w:line="350" w:lineRule="auto"/>
        <w:ind w:right="141"/>
      </w:pPr>
      <w:r>
        <w:t>освоение опыта взаимодействия со сверстниками, форм общения и поведения при выполнении учебных заданий на уроках фи</w:t>
      </w:r>
      <w:r>
        <w:t>зической культуры, игровой и соревновательной деятельности;</w:t>
      </w:r>
    </w:p>
    <w:p w:rsidR="00E531B3" w:rsidRDefault="00E03CF9">
      <w:pPr>
        <w:pStyle w:val="a3"/>
        <w:spacing w:line="350" w:lineRule="auto"/>
        <w:ind w:right="147"/>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E531B3" w:rsidRDefault="00E03CF9">
      <w:pPr>
        <w:pStyle w:val="a3"/>
        <w:spacing w:line="350" w:lineRule="auto"/>
        <w:ind w:right="147"/>
      </w:pPr>
      <w:r>
        <w:t>формирова</w:t>
      </w:r>
      <w:r>
        <w:t>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w:t>
      </w:r>
      <w:r>
        <w:rPr>
          <w:spacing w:val="40"/>
        </w:rPr>
        <w:t xml:space="preserve"> </w:t>
      </w:r>
      <w:r>
        <w:t>публичных выступлениях и дискуссиях.</w:t>
      </w:r>
    </w:p>
    <w:p w:rsidR="00E531B3" w:rsidRDefault="00E03CF9">
      <w:pPr>
        <w:pStyle w:val="a5"/>
        <w:numPr>
          <w:ilvl w:val="2"/>
          <w:numId w:val="49"/>
        </w:numPr>
        <w:tabs>
          <w:tab w:val="left" w:pos="2396"/>
        </w:tabs>
        <w:spacing w:line="350" w:lineRule="auto"/>
        <w:ind w:right="149" w:firstLine="708"/>
        <w:jc w:val="both"/>
        <w:rPr>
          <w:sz w:val="28"/>
        </w:rPr>
      </w:pPr>
      <w:r>
        <w:rPr>
          <w:sz w:val="28"/>
        </w:rPr>
        <w:t>В результате изучения</w:t>
      </w:r>
      <w:r>
        <w:rPr>
          <w:sz w:val="28"/>
        </w:rPr>
        <w:t xml:space="preserve">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531B3" w:rsidRDefault="00E03CF9">
      <w:pPr>
        <w:pStyle w:val="a5"/>
        <w:numPr>
          <w:ilvl w:val="3"/>
          <w:numId w:val="49"/>
        </w:numPr>
        <w:tabs>
          <w:tab w:val="left" w:pos="2605"/>
        </w:tabs>
        <w:spacing w:line="319" w:lineRule="exact"/>
        <w:jc w:val="both"/>
        <w:rPr>
          <w:sz w:val="28"/>
        </w:rPr>
      </w:pPr>
      <w:r>
        <w:rPr>
          <w:sz w:val="28"/>
        </w:rPr>
        <w:t>У</w:t>
      </w:r>
      <w:r>
        <w:rPr>
          <w:spacing w:val="50"/>
          <w:sz w:val="28"/>
        </w:rPr>
        <w:t xml:space="preserve"> </w:t>
      </w:r>
      <w:r>
        <w:rPr>
          <w:sz w:val="28"/>
        </w:rPr>
        <w:t>обучающегося</w:t>
      </w:r>
      <w:r>
        <w:rPr>
          <w:spacing w:val="52"/>
          <w:sz w:val="28"/>
        </w:rPr>
        <w:t xml:space="preserve"> </w:t>
      </w:r>
      <w:r>
        <w:rPr>
          <w:sz w:val="28"/>
        </w:rPr>
        <w:t>будут</w:t>
      </w:r>
      <w:r>
        <w:rPr>
          <w:spacing w:val="53"/>
          <w:sz w:val="28"/>
        </w:rPr>
        <w:t xml:space="preserve"> </w:t>
      </w:r>
      <w:r>
        <w:rPr>
          <w:sz w:val="28"/>
        </w:rPr>
        <w:t>с</w:t>
      </w:r>
      <w:r>
        <w:rPr>
          <w:sz w:val="28"/>
        </w:rPr>
        <w:t>формированы</w:t>
      </w:r>
      <w:r>
        <w:rPr>
          <w:spacing w:val="52"/>
          <w:sz w:val="28"/>
        </w:rPr>
        <w:t xml:space="preserve"> </w:t>
      </w:r>
      <w:r>
        <w:rPr>
          <w:sz w:val="28"/>
        </w:rPr>
        <w:t>следующие</w:t>
      </w:r>
      <w:r>
        <w:rPr>
          <w:spacing w:val="54"/>
          <w:sz w:val="28"/>
        </w:rPr>
        <w:t xml:space="preserve"> </w:t>
      </w:r>
      <w:r>
        <w:rPr>
          <w:spacing w:val="-2"/>
          <w:sz w:val="28"/>
        </w:rPr>
        <w:t>универсальные</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t>познавательные</w:t>
      </w:r>
      <w:r>
        <w:rPr>
          <w:spacing w:val="-13"/>
        </w:rPr>
        <w:t xml:space="preserve"> </w:t>
      </w:r>
      <w:r>
        <w:t>учебные</w:t>
      </w:r>
      <w:r>
        <w:rPr>
          <w:spacing w:val="-12"/>
        </w:rPr>
        <w:t xml:space="preserve"> </w:t>
      </w:r>
      <w:r>
        <w:rPr>
          <w:spacing w:val="-2"/>
        </w:rPr>
        <w:t>действия:</w:t>
      </w:r>
    </w:p>
    <w:p w:rsidR="00E531B3" w:rsidRDefault="00E03CF9">
      <w:pPr>
        <w:pStyle w:val="a3"/>
        <w:spacing w:before="149" w:line="350" w:lineRule="auto"/>
        <w:ind w:right="152"/>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E531B3" w:rsidRDefault="00E03CF9">
      <w:pPr>
        <w:pStyle w:val="a3"/>
        <w:spacing w:line="350" w:lineRule="auto"/>
        <w:ind w:right="143"/>
      </w:pPr>
      <w:r>
        <w:t xml:space="preserve">осмысливать Олимпийскую хартию как основополагающий документ современного олимпийского движения, приводить примеры её гуманистической </w:t>
      </w:r>
      <w:r>
        <w:rPr>
          <w:spacing w:val="-2"/>
        </w:rPr>
        <w:t>направленности;</w:t>
      </w:r>
    </w:p>
    <w:p w:rsidR="00E531B3" w:rsidRDefault="00E03CF9">
      <w:pPr>
        <w:pStyle w:val="a3"/>
        <w:spacing w:line="350" w:lineRule="auto"/>
        <w:ind w:right="138"/>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E531B3" w:rsidRDefault="00E03CF9">
      <w:pPr>
        <w:pStyle w:val="a3"/>
        <w:spacing w:line="350" w:lineRule="auto"/>
        <w:ind w:right="141"/>
      </w:pPr>
      <w:r>
        <w:t>характеризовать туристские походы как форму</w:t>
      </w:r>
      <w:r>
        <w:rPr>
          <w:spacing w:val="-1"/>
        </w:rPr>
        <w:t xml:space="preserve"> </w:t>
      </w:r>
      <w:r>
        <w:t>активного отдыха, выявлять их целевое предназнач</w:t>
      </w:r>
      <w:r>
        <w:t>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E531B3" w:rsidRDefault="00E03CF9">
      <w:pPr>
        <w:pStyle w:val="a3"/>
        <w:spacing w:line="350" w:lineRule="auto"/>
        <w:ind w:right="145"/>
      </w:pPr>
      <w:r>
        <w:t>устанавливать причинно-следственную связь между планированием режима дня и изменениями показателей работос</w:t>
      </w:r>
      <w:r>
        <w:t>пособности;</w:t>
      </w:r>
    </w:p>
    <w:p w:rsidR="00E531B3" w:rsidRDefault="00E03CF9">
      <w:pPr>
        <w:pStyle w:val="a3"/>
        <w:spacing w:line="350" w:lineRule="auto"/>
        <w:ind w:right="148"/>
      </w:pPr>
      <w: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w:t>
      </w:r>
      <w:r>
        <w:rPr>
          <w:spacing w:val="-2"/>
        </w:rPr>
        <w:t>нарушений;</w:t>
      </w:r>
    </w:p>
    <w:p w:rsidR="00E531B3" w:rsidRDefault="00E03CF9">
      <w:pPr>
        <w:pStyle w:val="a3"/>
        <w:spacing w:line="350" w:lineRule="auto"/>
        <w:ind w:right="145"/>
      </w:pPr>
      <w:r>
        <w:t>устанавливать причинн</w:t>
      </w:r>
      <w:r>
        <w:t>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E531B3" w:rsidRDefault="00E03CF9">
      <w:pPr>
        <w:pStyle w:val="a3"/>
        <w:spacing w:line="350" w:lineRule="auto"/>
        <w:ind w:right="144"/>
      </w:pPr>
      <w:r>
        <w:t>устанавливать причинно-следственную связь между качеством владения техникой физического упражнения и возможностью</w:t>
      </w:r>
      <w:r>
        <w:t xml:space="preserve"> возникновения травм и ушибов во время самостоятельных занятий физической культурой и спортом;</w:t>
      </w:r>
    </w:p>
    <w:p w:rsidR="00E531B3" w:rsidRDefault="00E03CF9">
      <w:pPr>
        <w:pStyle w:val="a3"/>
        <w:spacing w:line="348" w:lineRule="auto"/>
        <w:ind w:right="147"/>
      </w:pPr>
      <w:r>
        <w:t>устанавливать</w:t>
      </w:r>
      <w:r>
        <w:rPr>
          <w:spacing w:val="-4"/>
        </w:rPr>
        <w:t xml:space="preserve"> </w:t>
      </w:r>
      <w:r>
        <w:t>причинно-следственную</w:t>
      </w:r>
      <w:r>
        <w:rPr>
          <w:spacing w:val="-1"/>
        </w:rPr>
        <w:t xml:space="preserve"> </w:t>
      </w:r>
      <w:r>
        <w:t>связь</w:t>
      </w:r>
      <w:r>
        <w:rPr>
          <w:spacing w:val="-4"/>
        </w:rPr>
        <w:t xml:space="preserve"> </w:t>
      </w:r>
      <w:r>
        <w:t>между</w:t>
      </w:r>
      <w:r>
        <w:rPr>
          <w:spacing w:val="-5"/>
        </w:rPr>
        <w:t xml:space="preserve"> </w:t>
      </w:r>
      <w:r>
        <w:t>подготовкой</w:t>
      </w:r>
      <w:r>
        <w:rPr>
          <w:spacing w:val="-2"/>
        </w:rPr>
        <w:t xml:space="preserve"> </w:t>
      </w:r>
      <w:r>
        <w:t>мест</w:t>
      </w:r>
      <w:r>
        <w:rPr>
          <w:spacing w:val="-2"/>
        </w:rPr>
        <w:t xml:space="preserve"> </w:t>
      </w:r>
      <w:r>
        <w:t>занятий на открытых площадках и правилами предупреждения травматизма.</w:t>
      </w:r>
    </w:p>
    <w:p w:rsidR="00E531B3" w:rsidRDefault="00E03CF9">
      <w:pPr>
        <w:pStyle w:val="a5"/>
        <w:numPr>
          <w:ilvl w:val="3"/>
          <w:numId w:val="49"/>
        </w:numPr>
        <w:tabs>
          <w:tab w:val="left" w:pos="2603"/>
        </w:tabs>
        <w:spacing w:line="350" w:lineRule="auto"/>
        <w:ind w:left="849" w:right="150" w:firstLine="708"/>
        <w:jc w:val="both"/>
        <w:rPr>
          <w:sz w:val="28"/>
        </w:rPr>
      </w:pPr>
      <w:r>
        <w:rPr>
          <w:sz w:val="28"/>
        </w:rPr>
        <w:t>У обучающегося будут сформ</w:t>
      </w:r>
      <w:r>
        <w:rPr>
          <w:sz w:val="28"/>
        </w:rPr>
        <w:t>ированы следующие универсальные коммуникативные учебные действия:</w:t>
      </w:r>
    </w:p>
    <w:p w:rsidR="00E531B3" w:rsidRDefault="00E03CF9">
      <w:pPr>
        <w:pStyle w:val="a3"/>
        <w:spacing w:line="350" w:lineRule="auto"/>
        <w:ind w:right="143"/>
      </w:pPr>
      <w:r>
        <w:t>выбирать, анализировать и систематизировать информацию из разных источников об образцах техники выполнения разучиваемых упражнений, правилах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8" w:right="153" w:hanging="709"/>
      </w:pPr>
      <w:r>
        <w:t>планирования самостоятельных за</w:t>
      </w:r>
      <w:r>
        <w:t>нятий физической и технической подготовкой; вести</w:t>
      </w:r>
      <w:r>
        <w:rPr>
          <w:spacing w:val="-3"/>
        </w:rPr>
        <w:t xml:space="preserve"> </w:t>
      </w:r>
      <w:r>
        <w:t>наблюдения</w:t>
      </w:r>
      <w:r>
        <w:rPr>
          <w:spacing w:val="-1"/>
        </w:rPr>
        <w:t xml:space="preserve"> </w:t>
      </w:r>
      <w:r>
        <w:t>за развитием</w:t>
      </w:r>
      <w:r>
        <w:rPr>
          <w:spacing w:val="-1"/>
        </w:rPr>
        <w:t xml:space="preserve"> </w:t>
      </w:r>
      <w:r>
        <w:t>физических</w:t>
      </w:r>
      <w:r>
        <w:rPr>
          <w:spacing w:val="-1"/>
        </w:rPr>
        <w:t xml:space="preserve"> </w:t>
      </w:r>
      <w:r>
        <w:t>качеств,</w:t>
      </w:r>
      <w:r>
        <w:rPr>
          <w:spacing w:val="-1"/>
        </w:rPr>
        <w:t xml:space="preserve"> </w:t>
      </w:r>
      <w:r>
        <w:t>сравнивать</w:t>
      </w:r>
      <w:r>
        <w:rPr>
          <w:spacing w:val="-3"/>
        </w:rPr>
        <w:t xml:space="preserve"> </w:t>
      </w:r>
      <w:r>
        <w:t>их показатели</w:t>
      </w:r>
    </w:p>
    <w:p w:rsidR="00E531B3" w:rsidRDefault="00E03CF9">
      <w:pPr>
        <w:pStyle w:val="a3"/>
        <w:spacing w:line="350" w:lineRule="auto"/>
        <w:ind w:right="146" w:firstLine="0"/>
      </w:pPr>
      <w:r>
        <w:t xml:space="preserve">с данными возрастно-половых стандартов, составлять планы занятий на основе определённых правил и регулировать нагрузку по частоте пульса </w:t>
      </w:r>
      <w:r>
        <w:t>и внешним признакам утомления;</w:t>
      </w:r>
    </w:p>
    <w:p w:rsidR="00E531B3" w:rsidRDefault="00E03CF9">
      <w:pPr>
        <w:pStyle w:val="a3"/>
        <w:spacing w:line="350" w:lineRule="auto"/>
        <w:ind w:right="146"/>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w:t>
      </w:r>
      <w:r>
        <w:rPr>
          <w:spacing w:val="40"/>
        </w:rPr>
        <w:t xml:space="preserve"> </w:t>
      </w:r>
      <w:r>
        <w:t>эффективность обучения по</w:t>
      </w:r>
      <w:r>
        <w:t>средством сравнения с эталонным образцом;</w:t>
      </w:r>
    </w:p>
    <w:p w:rsidR="00E531B3" w:rsidRDefault="00E03CF9">
      <w:pPr>
        <w:pStyle w:val="a3"/>
        <w:spacing w:line="350" w:lineRule="auto"/>
        <w:ind w:right="147"/>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E531B3" w:rsidRDefault="00E03CF9">
      <w:pPr>
        <w:pStyle w:val="a3"/>
        <w:spacing w:line="350" w:lineRule="auto"/>
        <w:ind w:right="145"/>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E531B3" w:rsidRDefault="00E03CF9">
      <w:pPr>
        <w:pStyle w:val="a5"/>
        <w:numPr>
          <w:ilvl w:val="3"/>
          <w:numId w:val="49"/>
        </w:numPr>
        <w:tabs>
          <w:tab w:val="left" w:pos="2603"/>
        </w:tabs>
        <w:spacing w:line="350" w:lineRule="auto"/>
        <w:ind w:left="849" w:right="150" w:firstLine="708"/>
        <w:jc w:val="both"/>
        <w:rPr>
          <w:sz w:val="28"/>
        </w:rPr>
      </w:pPr>
      <w:r>
        <w:rPr>
          <w:sz w:val="28"/>
        </w:rPr>
        <w:t>У обучающегося будут сформированы следу</w:t>
      </w:r>
      <w:r>
        <w:rPr>
          <w:sz w:val="28"/>
        </w:rPr>
        <w:t>ющие универсальные регулятивные учебные действия:</w:t>
      </w:r>
    </w:p>
    <w:p w:rsidR="00E531B3" w:rsidRDefault="00E03CF9">
      <w:pPr>
        <w:pStyle w:val="a3"/>
        <w:spacing w:line="350" w:lineRule="auto"/>
        <w:ind w:right="147"/>
      </w:pPr>
      <w:r>
        <w:t>составлять и выполнять индивидуальные комплексы физических упражнений</w:t>
      </w:r>
      <w:r>
        <w:rPr>
          <w:spacing w:val="40"/>
        </w:rPr>
        <w:t xml:space="preserve"> </w:t>
      </w:r>
      <w:r>
        <w:t>с разной функциональной направленностью, выявлять особенности их воздействия на</w:t>
      </w:r>
      <w:r>
        <w:rPr>
          <w:spacing w:val="-5"/>
        </w:rPr>
        <w:t xml:space="preserve"> </w:t>
      </w:r>
      <w:r>
        <w:t>состояние</w:t>
      </w:r>
      <w:r>
        <w:rPr>
          <w:spacing w:val="-5"/>
        </w:rPr>
        <w:t xml:space="preserve"> </w:t>
      </w:r>
      <w:r>
        <w:t>организма,</w:t>
      </w:r>
      <w:r>
        <w:rPr>
          <w:spacing w:val="-6"/>
        </w:rPr>
        <w:t xml:space="preserve"> </w:t>
      </w:r>
      <w:r>
        <w:t>развитие</w:t>
      </w:r>
      <w:r>
        <w:rPr>
          <w:spacing w:val="-5"/>
        </w:rPr>
        <w:t xml:space="preserve"> </w:t>
      </w:r>
      <w:r>
        <w:t>его</w:t>
      </w:r>
      <w:r>
        <w:rPr>
          <w:spacing w:val="-4"/>
        </w:rPr>
        <w:t xml:space="preserve"> </w:t>
      </w:r>
      <w:r>
        <w:t>резервных</w:t>
      </w:r>
      <w:r>
        <w:rPr>
          <w:spacing w:val="-4"/>
        </w:rPr>
        <w:t xml:space="preserve"> </w:t>
      </w:r>
      <w:r>
        <w:t>возможностей</w:t>
      </w:r>
      <w:r>
        <w:rPr>
          <w:spacing w:val="-5"/>
        </w:rPr>
        <w:t xml:space="preserve"> </w:t>
      </w:r>
      <w:r>
        <w:t>с</w:t>
      </w:r>
      <w:r>
        <w:rPr>
          <w:spacing w:val="-5"/>
        </w:rPr>
        <w:t xml:space="preserve"> </w:t>
      </w:r>
      <w:r>
        <w:t>помощью</w:t>
      </w:r>
      <w:r>
        <w:rPr>
          <w:spacing w:val="-6"/>
        </w:rPr>
        <w:t xml:space="preserve"> </w:t>
      </w:r>
      <w:r>
        <w:t>процедур контроля и функциональных проб;</w:t>
      </w:r>
    </w:p>
    <w:p w:rsidR="00E531B3" w:rsidRDefault="00E03CF9">
      <w:pPr>
        <w:pStyle w:val="a3"/>
        <w:spacing w:line="350" w:lineRule="auto"/>
        <w:ind w:right="143"/>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E531B3" w:rsidRDefault="00E03CF9">
      <w:pPr>
        <w:pStyle w:val="a3"/>
        <w:spacing w:line="350" w:lineRule="auto"/>
        <w:ind w:right="147"/>
      </w:pPr>
      <w:r>
        <w:t>активно взаимодействовать в условиях учебн</w:t>
      </w:r>
      <w:r>
        <w:t>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E531B3" w:rsidRDefault="00E03CF9">
      <w:pPr>
        <w:pStyle w:val="a3"/>
        <w:spacing w:line="350" w:lineRule="auto"/>
        <w:ind w:right="145"/>
      </w:pPr>
      <w:r>
        <w:t>разучивать и выполнять технические дей</w:t>
      </w:r>
      <w:r>
        <w:t>ствия в игровых видах спорта, активно взаимодействуют при совместных тактических действиях в защите и нападении,</w:t>
      </w:r>
      <w:r>
        <w:rPr>
          <w:spacing w:val="80"/>
        </w:rPr>
        <w:t xml:space="preserve"> </w:t>
      </w:r>
      <w:r>
        <w:t>терпимо</w:t>
      </w:r>
      <w:r>
        <w:rPr>
          <w:spacing w:val="80"/>
        </w:rPr>
        <w:t xml:space="preserve"> </w:t>
      </w:r>
      <w:r>
        <w:t>относится</w:t>
      </w:r>
      <w:r>
        <w:rPr>
          <w:spacing w:val="80"/>
        </w:rPr>
        <w:t xml:space="preserve"> </w:t>
      </w:r>
      <w:r>
        <w:t>к</w:t>
      </w:r>
      <w:r>
        <w:rPr>
          <w:spacing w:val="80"/>
        </w:rPr>
        <w:t xml:space="preserve"> </w:t>
      </w:r>
      <w:r>
        <w:t>ошибкам</w:t>
      </w:r>
      <w:r>
        <w:rPr>
          <w:spacing w:val="80"/>
        </w:rPr>
        <w:t xml:space="preserve"> </w:t>
      </w:r>
      <w:r>
        <w:t>игроков</w:t>
      </w:r>
      <w:r>
        <w:rPr>
          <w:spacing w:val="80"/>
        </w:rPr>
        <w:t xml:space="preserve"> </w:t>
      </w:r>
      <w:r>
        <w:t>своей</w:t>
      </w:r>
      <w:r>
        <w:rPr>
          <w:spacing w:val="80"/>
        </w:rPr>
        <w:t xml:space="preserve"> </w:t>
      </w:r>
      <w:r>
        <w:t>команды</w:t>
      </w:r>
      <w:r>
        <w:rPr>
          <w:spacing w:val="80"/>
        </w:rPr>
        <w:t xml:space="preserve"> </w:t>
      </w:r>
      <w:r>
        <w:t>и</w:t>
      </w:r>
      <w:r>
        <w:rPr>
          <w:spacing w:val="80"/>
        </w:rPr>
        <w:t xml:space="preserve"> </w:t>
      </w:r>
      <w:r>
        <w:t>команды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соперников;</w:t>
      </w:r>
    </w:p>
    <w:p w:rsidR="00E531B3" w:rsidRDefault="00E03CF9">
      <w:pPr>
        <w:pStyle w:val="a3"/>
        <w:spacing w:before="149" w:line="350" w:lineRule="auto"/>
        <w:ind w:right="142"/>
      </w:pPr>
      <w:r>
        <w:t>организовывать оказание первой помощи при травмах и у</w:t>
      </w:r>
      <w:r>
        <w:t>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531B3" w:rsidRDefault="00E03CF9">
      <w:pPr>
        <w:pStyle w:val="a5"/>
        <w:numPr>
          <w:ilvl w:val="2"/>
          <w:numId w:val="49"/>
        </w:numPr>
        <w:tabs>
          <w:tab w:val="left" w:pos="2396"/>
        </w:tabs>
        <w:spacing w:line="350" w:lineRule="auto"/>
        <w:ind w:right="149" w:firstLine="708"/>
        <w:jc w:val="both"/>
        <w:rPr>
          <w:sz w:val="28"/>
        </w:rPr>
      </w:pPr>
      <w:r>
        <w:rPr>
          <w:sz w:val="28"/>
        </w:rPr>
        <w:t>Предметные результаты освоения программы по физической культуре на уровне основного общего об</w:t>
      </w:r>
      <w:r>
        <w:rPr>
          <w:sz w:val="28"/>
        </w:rPr>
        <w:t>разования.</w:t>
      </w:r>
    </w:p>
    <w:p w:rsidR="00E531B3" w:rsidRDefault="00E03CF9">
      <w:pPr>
        <w:pStyle w:val="a5"/>
        <w:numPr>
          <w:ilvl w:val="3"/>
          <w:numId w:val="49"/>
        </w:numPr>
        <w:tabs>
          <w:tab w:val="left" w:pos="2604"/>
        </w:tabs>
        <w:spacing w:line="319" w:lineRule="exact"/>
        <w:ind w:left="2604" w:hanging="1046"/>
        <w:jc w:val="both"/>
        <w:rPr>
          <w:sz w:val="28"/>
        </w:rPr>
      </w:pPr>
      <w:r>
        <w:rPr>
          <w:sz w:val="28"/>
        </w:rPr>
        <w:t>К</w:t>
      </w:r>
      <w:r>
        <w:rPr>
          <w:spacing w:val="-8"/>
          <w:sz w:val="28"/>
        </w:rPr>
        <w:t xml:space="preserve"> </w:t>
      </w:r>
      <w:r>
        <w:rPr>
          <w:sz w:val="28"/>
        </w:rPr>
        <w:t>концу</w:t>
      </w:r>
      <w:r>
        <w:rPr>
          <w:spacing w:val="-9"/>
          <w:sz w:val="28"/>
        </w:rPr>
        <w:t xml:space="preserve"> </w:t>
      </w:r>
      <w:r>
        <w:rPr>
          <w:sz w:val="28"/>
        </w:rPr>
        <w:t>обучения</w:t>
      </w:r>
      <w:r>
        <w:rPr>
          <w:spacing w:val="-5"/>
          <w:sz w:val="28"/>
        </w:rPr>
        <w:t xml:space="preserve"> </w:t>
      </w:r>
      <w:r>
        <w:rPr>
          <w:sz w:val="28"/>
        </w:rPr>
        <w:t>в</w:t>
      </w:r>
      <w:r>
        <w:rPr>
          <w:spacing w:val="-8"/>
          <w:sz w:val="28"/>
        </w:rPr>
        <w:t xml:space="preserve"> </w:t>
      </w:r>
      <w:r>
        <w:rPr>
          <w:sz w:val="28"/>
        </w:rPr>
        <w:t>5</w:t>
      </w:r>
      <w:r>
        <w:rPr>
          <w:spacing w:val="-3"/>
          <w:sz w:val="28"/>
        </w:rPr>
        <w:t xml:space="preserve"> </w:t>
      </w:r>
      <w:r>
        <w:rPr>
          <w:sz w:val="28"/>
        </w:rPr>
        <w:t>классе</w:t>
      </w:r>
      <w:r>
        <w:rPr>
          <w:spacing w:val="-4"/>
          <w:sz w:val="28"/>
        </w:rPr>
        <w:t xml:space="preserve"> </w:t>
      </w:r>
      <w:r>
        <w:rPr>
          <w:sz w:val="28"/>
        </w:rPr>
        <w:t>обучающийся</w:t>
      </w:r>
      <w:r>
        <w:rPr>
          <w:spacing w:val="-4"/>
          <w:sz w:val="28"/>
        </w:rPr>
        <w:t xml:space="preserve"> </w:t>
      </w:r>
      <w:r>
        <w:rPr>
          <w:spacing w:val="-2"/>
          <w:sz w:val="28"/>
        </w:rPr>
        <w:t>научится:</w:t>
      </w:r>
    </w:p>
    <w:p w:rsidR="00E531B3" w:rsidRDefault="00E03CF9">
      <w:pPr>
        <w:pStyle w:val="a3"/>
        <w:spacing w:before="145" w:line="350" w:lineRule="auto"/>
        <w:ind w:right="149"/>
      </w:pPr>
      <w: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531B3" w:rsidRDefault="00E03CF9">
      <w:pPr>
        <w:pStyle w:val="a3"/>
        <w:spacing w:line="350" w:lineRule="auto"/>
        <w:ind w:right="151"/>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E531B3" w:rsidRDefault="00E03CF9">
      <w:pPr>
        <w:pStyle w:val="a3"/>
        <w:spacing w:line="350" w:lineRule="auto"/>
        <w:ind w:right="140"/>
      </w:pPr>
      <w:r>
        <w:t>составлять дневник физической культуры и вести в нём набл</w:t>
      </w:r>
      <w:r>
        <w:t>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531B3" w:rsidRDefault="00E03CF9">
      <w:pPr>
        <w:pStyle w:val="a3"/>
        <w:spacing w:line="350" w:lineRule="auto"/>
        <w:ind w:right="149"/>
      </w:pPr>
      <w:r>
        <w:t>осуществлять профилактику утомления во время учебной деятельности, выполнять комплексы упражнений физкультм</w:t>
      </w:r>
      <w:r>
        <w:t xml:space="preserve">инуток, дыхательной и зрительной </w:t>
      </w:r>
      <w:r>
        <w:rPr>
          <w:spacing w:val="-2"/>
        </w:rPr>
        <w:t>гимнастики;</w:t>
      </w:r>
    </w:p>
    <w:p w:rsidR="00E531B3" w:rsidRDefault="00E03CF9">
      <w:pPr>
        <w:pStyle w:val="a3"/>
        <w:spacing w:line="348" w:lineRule="auto"/>
        <w:ind w:right="149"/>
      </w:pPr>
      <w:r>
        <w:t>выполнять комплексы упражнений оздоровительной физической культуры на развитие гибкости, координации и формирование телосложения;</w:t>
      </w:r>
    </w:p>
    <w:p w:rsidR="00E531B3" w:rsidRDefault="00E03CF9">
      <w:pPr>
        <w:pStyle w:val="a3"/>
        <w:spacing w:line="350" w:lineRule="auto"/>
        <w:ind w:right="148"/>
      </w:pPr>
      <w:r>
        <w:t>выполнять опорный прыжок с разбега способом «ноги врозь» (мальчики) и способом «н</w:t>
      </w:r>
      <w:r>
        <w:t>апрыгивания с последующим спрыгиванием» (девочки);</w:t>
      </w:r>
    </w:p>
    <w:p w:rsidR="00E531B3" w:rsidRDefault="00E03CF9">
      <w:pPr>
        <w:pStyle w:val="a3"/>
        <w:spacing w:line="350" w:lineRule="auto"/>
        <w:ind w:right="148"/>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w:t>
      </w:r>
      <w:r>
        <w:t>те и с продвижением (девочки);</w:t>
      </w:r>
    </w:p>
    <w:p w:rsidR="00E531B3" w:rsidRDefault="00E03CF9">
      <w:pPr>
        <w:pStyle w:val="a3"/>
        <w:spacing w:line="350" w:lineRule="auto"/>
        <w:ind w:right="145"/>
      </w:pPr>
      <w:r>
        <w:t>передвигаться по гимнастической стенке приставным шагом, лазать разноимённым способом вверх и по диагонали;</w:t>
      </w:r>
    </w:p>
    <w:p w:rsidR="00E531B3" w:rsidRDefault="00E03CF9">
      <w:pPr>
        <w:pStyle w:val="a3"/>
        <w:spacing w:line="350" w:lineRule="auto"/>
        <w:ind w:right="147"/>
      </w:pPr>
      <w:r>
        <w:t xml:space="preserve">выполнять бег с равномерной скоростью с высокого старта по учебной </w:t>
      </w:r>
      <w:r>
        <w:rPr>
          <w:spacing w:val="-2"/>
        </w:rPr>
        <w:t>дистанции;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7" w:firstLine="0"/>
        <w:jc w:val="left"/>
      </w:pPr>
      <w:r>
        <w:t>демонстрировать технику прыжка в длину с разбега способом «согнув ноги»; передвигаться</w:t>
      </w:r>
      <w:r>
        <w:rPr>
          <w:spacing w:val="-7"/>
        </w:rPr>
        <w:t xml:space="preserve"> </w:t>
      </w:r>
      <w:r>
        <w:t>на</w:t>
      </w:r>
      <w:r>
        <w:rPr>
          <w:spacing w:val="-7"/>
        </w:rPr>
        <w:t xml:space="preserve"> </w:t>
      </w:r>
      <w:r>
        <w:t>лыжах</w:t>
      </w:r>
      <w:r>
        <w:rPr>
          <w:spacing w:val="-7"/>
        </w:rPr>
        <w:t xml:space="preserve"> </w:t>
      </w:r>
      <w:r>
        <w:t>попеременным</w:t>
      </w:r>
      <w:r>
        <w:rPr>
          <w:spacing w:val="-7"/>
        </w:rPr>
        <w:t xml:space="preserve"> </w:t>
      </w:r>
      <w:r>
        <w:t>двухшажным</w:t>
      </w:r>
      <w:r>
        <w:rPr>
          <w:spacing w:val="-7"/>
        </w:rPr>
        <w:t xml:space="preserve"> </w:t>
      </w:r>
      <w:r>
        <w:t>ходом</w:t>
      </w:r>
      <w:r>
        <w:rPr>
          <w:spacing w:val="-7"/>
        </w:rPr>
        <w:t xml:space="preserve"> </w:t>
      </w:r>
      <w:r>
        <w:t>(для</w:t>
      </w:r>
      <w:r>
        <w:rPr>
          <w:spacing w:val="-7"/>
        </w:rPr>
        <w:t xml:space="preserve"> </w:t>
      </w:r>
      <w:r>
        <w:t>бесснежных</w:t>
      </w:r>
    </w:p>
    <w:p w:rsidR="00E531B3" w:rsidRDefault="00E03CF9">
      <w:pPr>
        <w:pStyle w:val="a3"/>
        <w:ind w:left="848" w:firstLine="0"/>
        <w:jc w:val="left"/>
      </w:pPr>
      <w:r>
        <w:t>районов</w:t>
      </w:r>
      <w:r>
        <w:rPr>
          <w:spacing w:val="-11"/>
        </w:rPr>
        <w:t xml:space="preserve"> </w:t>
      </w:r>
      <w:r>
        <w:t>–</w:t>
      </w:r>
      <w:r>
        <w:rPr>
          <w:spacing w:val="-7"/>
        </w:rPr>
        <w:t xml:space="preserve"> </w:t>
      </w:r>
      <w:r>
        <w:t>имитация</w:t>
      </w:r>
      <w:r>
        <w:rPr>
          <w:spacing w:val="-9"/>
        </w:rPr>
        <w:t xml:space="preserve"> </w:t>
      </w:r>
      <w:r>
        <w:rPr>
          <w:spacing w:val="-2"/>
        </w:rPr>
        <w:t>передвижения);</w:t>
      </w:r>
    </w:p>
    <w:p w:rsidR="00E531B3" w:rsidRDefault="00E03CF9">
      <w:pPr>
        <w:pStyle w:val="a3"/>
        <w:spacing w:before="146" w:line="350" w:lineRule="auto"/>
        <w:jc w:val="left"/>
      </w:pPr>
      <w:r>
        <w:t>тренироваться</w:t>
      </w:r>
      <w:r>
        <w:rPr>
          <w:spacing w:val="32"/>
        </w:rPr>
        <w:t xml:space="preserve"> </w:t>
      </w:r>
      <w:r>
        <w:t>в</w:t>
      </w:r>
      <w:r>
        <w:rPr>
          <w:spacing w:val="32"/>
        </w:rPr>
        <w:t xml:space="preserve"> </w:t>
      </w:r>
      <w:r>
        <w:t>упражнениях</w:t>
      </w:r>
      <w:r>
        <w:rPr>
          <w:spacing w:val="32"/>
        </w:rPr>
        <w:t xml:space="preserve"> </w:t>
      </w:r>
      <w:r>
        <w:t>общефизической</w:t>
      </w:r>
      <w:r>
        <w:rPr>
          <w:spacing w:val="32"/>
        </w:rPr>
        <w:t xml:space="preserve"> </w:t>
      </w:r>
      <w:r>
        <w:t>и</w:t>
      </w:r>
      <w:r>
        <w:rPr>
          <w:spacing w:val="32"/>
        </w:rPr>
        <w:t xml:space="preserve"> </w:t>
      </w:r>
      <w:r>
        <w:t>специальной</w:t>
      </w:r>
      <w:r>
        <w:rPr>
          <w:spacing w:val="32"/>
        </w:rPr>
        <w:t xml:space="preserve"> </w:t>
      </w:r>
      <w:r>
        <w:t>физической подготовки с</w:t>
      </w:r>
      <w:r>
        <w:t xml:space="preserve"> учётом индивидуальных и возрастно-половых особенностей;</w:t>
      </w:r>
    </w:p>
    <w:p w:rsidR="00E531B3" w:rsidRDefault="00E03CF9">
      <w:pPr>
        <w:pStyle w:val="a3"/>
        <w:ind w:left="1558" w:firstLine="0"/>
        <w:jc w:val="left"/>
      </w:pPr>
      <w:r>
        <w:t>демонстрировать</w:t>
      </w:r>
      <w:r>
        <w:rPr>
          <w:spacing w:val="-20"/>
        </w:rPr>
        <w:t xml:space="preserve"> </w:t>
      </w:r>
      <w:r>
        <w:t>технические</w:t>
      </w:r>
      <w:r>
        <w:rPr>
          <w:spacing w:val="-14"/>
        </w:rPr>
        <w:t xml:space="preserve"> </w:t>
      </w:r>
      <w:r>
        <w:t>действия</w:t>
      </w:r>
      <w:r>
        <w:rPr>
          <w:spacing w:val="-16"/>
        </w:rPr>
        <w:t xml:space="preserve"> </w:t>
      </w:r>
      <w:r>
        <w:t>в</w:t>
      </w:r>
      <w:r>
        <w:rPr>
          <w:spacing w:val="-15"/>
        </w:rPr>
        <w:t xml:space="preserve"> </w:t>
      </w:r>
      <w:r>
        <w:t>спортивных</w:t>
      </w:r>
      <w:r>
        <w:rPr>
          <w:spacing w:val="-15"/>
        </w:rPr>
        <w:t xml:space="preserve"> </w:t>
      </w:r>
      <w:r>
        <w:rPr>
          <w:spacing w:val="-2"/>
        </w:rPr>
        <w:t>играх:</w:t>
      </w:r>
    </w:p>
    <w:p w:rsidR="00E531B3" w:rsidRDefault="00E03CF9">
      <w:pPr>
        <w:pStyle w:val="a3"/>
        <w:spacing w:before="146" w:line="350" w:lineRule="auto"/>
        <w:jc w:val="left"/>
      </w:pPr>
      <w:r>
        <w:t>баскетбол</w:t>
      </w:r>
      <w:r>
        <w:rPr>
          <w:spacing w:val="34"/>
        </w:rPr>
        <w:t xml:space="preserve"> </w:t>
      </w:r>
      <w:r>
        <w:t>(ведение</w:t>
      </w:r>
      <w:r>
        <w:rPr>
          <w:spacing w:val="34"/>
        </w:rPr>
        <w:t xml:space="preserve"> </w:t>
      </w:r>
      <w:r>
        <w:t>мяча</w:t>
      </w:r>
      <w:r>
        <w:rPr>
          <w:spacing w:val="34"/>
        </w:rPr>
        <w:t xml:space="preserve"> </w:t>
      </w:r>
      <w:r>
        <w:t>с</w:t>
      </w:r>
      <w:r>
        <w:rPr>
          <w:spacing w:val="34"/>
        </w:rPr>
        <w:t xml:space="preserve"> </w:t>
      </w:r>
      <w:r>
        <w:t>равномерной</w:t>
      </w:r>
      <w:r>
        <w:rPr>
          <w:spacing w:val="34"/>
        </w:rPr>
        <w:t xml:space="preserve"> </w:t>
      </w:r>
      <w:r>
        <w:t>скоростью</w:t>
      </w:r>
      <w:r>
        <w:rPr>
          <w:spacing w:val="34"/>
        </w:rPr>
        <w:t xml:space="preserve"> </w:t>
      </w:r>
      <w:r>
        <w:t>в</w:t>
      </w:r>
      <w:r>
        <w:rPr>
          <w:spacing w:val="34"/>
        </w:rPr>
        <w:t xml:space="preserve"> </w:t>
      </w:r>
      <w:r>
        <w:t>разных</w:t>
      </w:r>
      <w:r>
        <w:rPr>
          <w:spacing w:val="34"/>
        </w:rPr>
        <w:t xml:space="preserve"> </w:t>
      </w:r>
      <w:r>
        <w:t>направлениях, приём и передача мяча двумя руками от груди с места и в движении);</w:t>
      </w:r>
    </w:p>
    <w:p w:rsidR="00E531B3" w:rsidRDefault="00E03CF9">
      <w:pPr>
        <w:pStyle w:val="a3"/>
        <w:spacing w:line="348" w:lineRule="auto"/>
        <w:jc w:val="left"/>
      </w:pPr>
      <w:r>
        <w:t>волейбол</w:t>
      </w:r>
      <w:r>
        <w:rPr>
          <w:spacing w:val="35"/>
        </w:rPr>
        <w:t xml:space="preserve"> </w:t>
      </w:r>
      <w:r>
        <w:t>(приём</w:t>
      </w:r>
      <w:r>
        <w:rPr>
          <w:spacing w:val="34"/>
        </w:rPr>
        <w:t xml:space="preserve"> </w:t>
      </w:r>
      <w:r>
        <w:t>и</w:t>
      </w:r>
      <w:r>
        <w:rPr>
          <w:spacing w:val="34"/>
        </w:rPr>
        <w:t xml:space="preserve"> </w:t>
      </w:r>
      <w:r>
        <w:t>передача</w:t>
      </w:r>
      <w:r>
        <w:rPr>
          <w:spacing w:val="36"/>
        </w:rPr>
        <w:t xml:space="preserve"> </w:t>
      </w:r>
      <w:r>
        <w:t>мяча</w:t>
      </w:r>
      <w:r>
        <w:rPr>
          <w:spacing w:val="36"/>
        </w:rPr>
        <w:t xml:space="preserve"> </w:t>
      </w:r>
      <w:r>
        <w:t>двумя</w:t>
      </w:r>
      <w:r>
        <w:rPr>
          <w:spacing w:val="36"/>
        </w:rPr>
        <w:t xml:space="preserve"> </w:t>
      </w:r>
      <w:r>
        <w:t>руками</w:t>
      </w:r>
      <w:r>
        <w:rPr>
          <w:spacing w:val="36"/>
        </w:rPr>
        <w:t xml:space="preserve"> </w:t>
      </w:r>
      <w:r>
        <w:t>снизу</w:t>
      </w:r>
      <w:r>
        <w:rPr>
          <w:spacing w:val="32"/>
        </w:rPr>
        <w:t xml:space="preserve"> </w:t>
      </w:r>
      <w:r>
        <w:t>и</w:t>
      </w:r>
      <w:r>
        <w:rPr>
          <w:spacing w:val="36"/>
        </w:rPr>
        <w:t xml:space="preserve"> </w:t>
      </w:r>
      <w:r>
        <w:t>сверху</w:t>
      </w:r>
      <w:r>
        <w:rPr>
          <w:spacing w:val="32"/>
        </w:rPr>
        <w:t xml:space="preserve"> </w:t>
      </w:r>
      <w:r>
        <w:t>с</w:t>
      </w:r>
      <w:r>
        <w:rPr>
          <w:spacing w:val="36"/>
        </w:rPr>
        <w:t xml:space="preserve"> </w:t>
      </w:r>
      <w:r>
        <w:t>места</w:t>
      </w:r>
      <w:r>
        <w:rPr>
          <w:spacing w:val="36"/>
        </w:rPr>
        <w:t xml:space="preserve"> </w:t>
      </w:r>
      <w:r>
        <w:t>и</w:t>
      </w:r>
      <w:r>
        <w:rPr>
          <w:spacing w:val="36"/>
        </w:rPr>
        <w:t xml:space="preserve"> </w:t>
      </w:r>
      <w:r>
        <w:t>в движении, прямая нижняя подача);</w:t>
      </w:r>
    </w:p>
    <w:p w:rsidR="00E531B3" w:rsidRDefault="00E03CF9">
      <w:pPr>
        <w:pStyle w:val="a3"/>
        <w:spacing w:before="5" w:line="350" w:lineRule="auto"/>
        <w:jc w:val="left"/>
      </w:pPr>
      <w:r>
        <w:t>футбол</w:t>
      </w:r>
      <w:r>
        <w:rPr>
          <w:spacing w:val="40"/>
        </w:rPr>
        <w:t xml:space="preserve"> </w:t>
      </w:r>
      <w:r>
        <w:t>(ведение</w:t>
      </w:r>
      <w:r>
        <w:rPr>
          <w:spacing w:val="40"/>
        </w:rPr>
        <w:t xml:space="preserve"> </w:t>
      </w:r>
      <w:r>
        <w:t>мяча</w:t>
      </w:r>
      <w:r>
        <w:rPr>
          <w:spacing w:val="40"/>
        </w:rPr>
        <w:t xml:space="preserve"> </w:t>
      </w:r>
      <w:r>
        <w:t>с</w:t>
      </w:r>
      <w:r>
        <w:rPr>
          <w:spacing w:val="40"/>
        </w:rPr>
        <w:t xml:space="preserve"> </w:t>
      </w:r>
      <w:r>
        <w:t>равномерной</w:t>
      </w:r>
      <w:r>
        <w:rPr>
          <w:spacing w:val="40"/>
        </w:rPr>
        <w:t xml:space="preserve"> </w:t>
      </w:r>
      <w:r>
        <w:t>скоростью</w:t>
      </w:r>
      <w:r>
        <w:rPr>
          <w:spacing w:val="40"/>
        </w:rPr>
        <w:t xml:space="preserve"> </w:t>
      </w:r>
      <w:r>
        <w:t>в</w:t>
      </w:r>
      <w:r>
        <w:rPr>
          <w:spacing w:val="40"/>
        </w:rPr>
        <w:t xml:space="preserve"> </w:t>
      </w:r>
      <w:r>
        <w:t>разных</w:t>
      </w:r>
      <w:r>
        <w:rPr>
          <w:spacing w:val="40"/>
        </w:rPr>
        <w:t xml:space="preserve"> </w:t>
      </w:r>
      <w:r>
        <w:t>направлениях,</w:t>
      </w:r>
      <w:r>
        <w:rPr>
          <w:spacing w:val="80"/>
        </w:rPr>
        <w:t xml:space="preserve"> </w:t>
      </w:r>
      <w:r>
        <w:t>приём и передача мяча, удар по неподвижному мячу с небольшого разбега).</w:t>
      </w:r>
    </w:p>
    <w:p w:rsidR="00E531B3" w:rsidRDefault="00E03CF9">
      <w:pPr>
        <w:pStyle w:val="a5"/>
        <w:numPr>
          <w:ilvl w:val="3"/>
          <w:numId w:val="49"/>
        </w:numPr>
        <w:tabs>
          <w:tab w:val="left" w:pos="2604"/>
        </w:tabs>
        <w:spacing w:line="319" w:lineRule="exact"/>
        <w:ind w:left="2604" w:hanging="1046"/>
        <w:rPr>
          <w:sz w:val="28"/>
        </w:rPr>
      </w:pPr>
      <w:r>
        <w:rPr>
          <w:sz w:val="28"/>
        </w:rPr>
        <w:t>К</w:t>
      </w:r>
      <w:r>
        <w:rPr>
          <w:spacing w:val="-8"/>
          <w:sz w:val="28"/>
        </w:rPr>
        <w:t xml:space="preserve"> </w:t>
      </w:r>
      <w:r>
        <w:rPr>
          <w:sz w:val="28"/>
        </w:rPr>
        <w:t>концу</w:t>
      </w:r>
      <w:r>
        <w:rPr>
          <w:spacing w:val="-10"/>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6</w:t>
      </w:r>
      <w:r>
        <w:rPr>
          <w:spacing w:val="-3"/>
          <w:sz w:val="28"/>
        </w:rPr>
        <w:t xml:space="preserve"> </w:t>
      </w:r>
      <w:r>
        <w:rPr>
          <w:sz w:val="28"/>
        </w:rPr>
        <w:t>классе</w:t>
      </w:r>
      <w:r>
        <w:rPr>
          <w:spacing w:val="-6"/>
          <w:sz w:val="28"/>
        </w:rPr>
        <w:t xml:space="preserve"> </w:t>
      </w:r>
      <w:r>
        <w:rPr>
          <w:sz w:val="28"/>
        </w:rPr>
        <w:t>обучающийся</w:t>
      </w:r>
      <w:r>
        <w:rPr>
          <w:spacing w:val="-4"/>
          <w:sz w:val="28"/>
        </w:rPr>
        <w:t xml:space="preserve"> </w:t>
      </w:r>
      <w:r>
        <w:rPr>
          <w:spacing w:val="-2"/>
          <w:sz w:val="28"/>
        </w:rPr>
        <w:t>научится:</w:t>
      </w:r>
    </w:p>
    <w:p w:rsidR="00E531B3" w:rsidRDefault="00E03CF9">
      <w:pPr>
        <w:pStyle w:val="a3"/>
        <w:tabs>
          <w:tab w:val="left" w:pos="3799"/>
          <w:tab w:val="left" w:pos="5691"/>
          <w:tab w:val="left" w:pos="6523"/>
          <w:tab w:val="left" w:pos="8564"/>
          <w:tab w:val="left" w:pos="9202"/>
        </w:tabs>
        <w:spacing w:before="147" w:line="350" w:lineRule="auto"/>
        <w:ind w:left="893" w:right="134" w:firstLine="704"/>
        <w:jc w:val="right"/>
      </w:pPr>
      <w:r>
        <w:rPr>
          <w:spacing w:val="-2"/>
        </w:rPr>
        <w:t>характеризовать</w:t>
      </w:r>
      <w:r>
        <w:tab/>
      </w:r>
      <w:r>
        <w:rPr>
          <w:spacing w:val="-2"/>
        </w:rPr>
        <w:t>Олимпийские</w:t>
      </w:r>
      <w:r>
        <w:tab/>
      </w:r>
      <w:r>
        <w:rPr>
          <w:spacing w:val="-4"/>
        </w:rPr>
        <w:t>игры</w:t>
      </w:r>
      <w:r>
        <w:tab/>
      </w:r>
      <w:r>
        <w:rPr>
          <w:spacing w:val="-2"/>
        </w:rPr>
        <w:t>современности</w:t>
      </w:r>
      <w:r>
        <w:tab/>
      </w:r>
      <w:r>
        <w:rPr>
          <w:spacing w:val="-4"/>
        </w:rPr>
        <w:t>как</w:t>
      </w:r>
      <w:r>
        <w:tab/>
      </w:r>
      <w:r>
        <w:rPr>
          <w:spacing w:val="-4"/>
        </w:rPr>
        <w:t xml:space="preserve">международное </w:t>
      </w:r>
      <w:r>
        <w:t>культурное</w:t>
      </w:r>
      <w:r>
        <w:rPr>
          <w:spacing w:val="40"/>
        </w:rPr>
        <w:t xml:space="preserve"> </w:t>
      </w:r>
      <w:r>
        <w:t>явление,</w:t>
      </w:r>
      <w:r>
        <w:rPr>
          <w:spacing w:val="40"/>
        </w:rPr>
        <w:t xml:space="preserve"> </w:t>
      </w:r>
      <w:r>
        <w:t>роль</w:t>
      </w:r>
      <w:r>
        <w:rPr>
          <w:spacing w:val="40"/>
        </w:rPr>
        <w:t xml:space="preserve"> </w:t>
      </w:r>
      <w:r>
        <w:t>Пьера де Кубертена</w:t>
      </w:r>
      <w:r>
        <w:rPr>
          <w:spacing w:val="40"/>
        </w:rPr>
        <w:t xml:space="preserve"> </w:t>
      </w:r>
      <w:r>
        <w:t>в</w:t>
      </w:r>
      <w:r>
        <w:rPr>
          <w:spacing w:val="40"/>
        </w:rPr>
        <w:t xml:space="preserve"> </w:t>
      </w:r>
      <w:r>
        <w:t>их</w:t>
      </w:r>
      <w:r>
        <w:rPr>
          <w:spacing w:val="40"/>
        </w:rPr>
        <w:t xml:space="preserve"> </w:t>
      </w:r>
      <w:r>
        <w:t>историческом</w:t>
      </w:r>
      <w:r>
        <w:rPr>
          <w:spacing w:val="40"/>
        </w:rPr>
        <w:t xml:space="preserve"> </w:t>
      </w:r>
      <w:r>
        <w:t>возрождении,</w:t>
      </w:r>
      <w:r>
        <w:rPr>
          <w:spacing w:val="40"/>
        </w:rPr>
        <w:t xml:space="preserve"> </w:t>
      </w:r>
      <w:r>
        <w:t>обсуждать</w:t>
      </w:r>
      <w:r>
        <w:rPr>
          <w:spacing w:val="-7"/>
        </w:rPr>
        <w:t xml:space="preserve"> </w:t>
      </w:r>
      <w:r>
        <w:t>историю</w:t>
      </w:r>
      <w:r>
        <w:rPr>
          <w:spacing w:val="-7"/>
        </w:rPr>
        <w:t xml:space="preserve"> </w:t>
      </w:r>
      <w:r>
        <w:t>возникновения</w:t>
      </w:r>
      <w:r>
        <w:rPr>
          <w:spacing w:val="-7"/>
        </w:rPr>
        <w:t xml:space="preserve"> </w:t>
      </w:r>
      <w:r>
        <w:t>девиза,</w:t>
      </w:r>
      <w:r>
        <w:rPr>
          <w:spacing w:val="-7"/>
        </w:rPr>
        <w:t xml:space="preserve"> </w:t>
      </w:r>
      <w:r>
        <w:t>символики</w:t>
      </w:r>
      <w:r>
        <w:rPr>
          <w:spacing w:val="-7"/>
        </w:rPr>
        <w:t xml:space="preserve"> </w:t>
      </w:r>
      <w:r>
        <w:t>и</w:t>
      </w:r>
      <w:r>
        <w:rPr>
          <w:spacing w:val="-7"/>
        </w:rPr>
        <w:t xml:space="preserve"> </w:t>
      </w:r>
      <w:r>
        <w:t>ритуалов</w:t>
      </w:r>
      <w:r>
        <w:rPr>
          <w:spacing w:val="-7"/>
        </w:rPr>
        <w:t xml:space="preserve"> </w:t>
      </w:r>
      <w:r>
        <w:t>Олимпийских</w:t>
      </w:r>
      <w:r>
        <w:rPr>
          <w:spacing w:val="-7"/>
        </w:rPr>
        <w:t xml:space="preserve"> </w:t>
      </w:r>
      <w:r>
        <w:t>игр; измерять</w:t>
      </w:r>
      <w:r>
        <w:rPr>
          <w:spacing w:val="40"/>
        </w:rPr>
        <w:t xml:space="preserve"> </w:t>
      </w:r>
      <w:r>
        <w:t>индивидуальные</w:t>
      </w:r>
      <w:r>
        <w:rPr>
          <w:spacing w:val="40"/>
        </w:rPr>
        <w:t xml:space="preserve"> </w:t>
      </w:r>
      <w:r>
        <w:t>показатели</w:t>
      </w:r>
      <w:r>
        <w:rPr>
          <w:spacing w:val="40"/>
        </w:rPr>
        <w:t xml:space="preserve"> </w:t>
      </w:r>
      <w:r>
        <w:t>физических</w:t>
      </w:r>
      <w:r>
        <w:rPr>
          <w:spacing w:val="40"/>
        </w:rPr>
        <w:t xml:space="preserve"> </w:t>
      </w:r>
      <w:r>
        <w:t>качеств,</w:t>
      </w:r>
      <w:r>
        <w:rPr>
          <w:spacing w:val="40"/>
        </w:rPr>
        <w:t xml:space="preserve"> </w:t>
      </w:r>
      <w:r>
        <w:t>определять</w:t>
      </w:r>
      <w:r>
        <w:rPr>
          <w:spacing w:val="40"/>
        </w:rPr>
        <w:t xml:space="preserve"> </w:t>
      </w:r>
      <w:r>
        <w:t>их соответствие</w:t>
      </w:r>
      <w:r>
        <w:rPr>
          <w:spacing w:val="40"/>
        </w:rPr>
        <w:t xml:space="preserve"> </w:t>
      </w:r>
      <w:r>
        <w:t>возрастным</w:t>
      </w:r>
      <w:r>
        <w:rPr>
          <w:spacing w:val="40"/>
        </w:rPr>
        <w:t xml:space="preserve"> </w:t>
      </w:r>
      <w:r>
        <w:t>нормам</w:t>
      </w:r>
      <w:r>
        <w:rPr>
          <w:spacing w:val="40"/>
        </w:rPr>
        <w:t xml:space="preserve"> </w:t>
      </w:r>
      <w:r>
        <w:t>и</w:t>
      </w:r>
      <w:r>
        <w:rPr>
          <w:spacing w:val="40"/>
        </w:rPr>
        <w:t xml:space="preserve"> </w:t>
      </w:r>
      <w:r>
        <w:t>подбирать</w:t>
      </w:r>
      <w:r>
        <w:rPr>
          <w:spacing w:val="40"/>
        </w:rPr>
        <w:t xml:space="preserve"> </w:t>
      </w:r>
      <w:r>
        <w:t>упражнения</w:t>
      </w:r>
      <w:r>
        <w:rPr>
          <w:spacing w:val="40"/>
        </w:rPr>
        <w:t xml:space="preserve"> </w:t>
      </w:r>
      <w:r>
        <w:t>для</w:t>
      </w:r>
      <w:r>
        <w:rPr>
          <w:spacing w:val="40"/>
        </w:rPr>
        <w:t xml:space="preserve"> </w:t>
      </w:r>
      <w:r>
        <w:t>их</w:t>
      </w:r>
      <w:r>
        <w:rPr>
          <w:spacing w:val="40"/>
        </w:rPr>
        <w:t xml:space="preserve"> </w:t>
      </w:r>
      <w:r>
        <w:t>направленного</w:t>
      </w:r>
    </w:p>
    <w:p w:rsidR="00E531B3" w:rsidRDefault="00E03CF9">
      <w:pPr>
        <w:pStyle w:val="a3"/>
        <w:spacing w:line="317" w:lineRule="exact"/>
        <w:ind w:left="848" w:firstLine="0"/>
        <w:jc w:val="left"/>
      </w:pPr>
      <w:r>
        <w:rPr>
          <w:spacing w:val="-2"/>
        </w:rPr>
        <w:t>развития;</w:t>
      </w:r>
    </w:p>
    <w:p w:rsidR="00E531B3" w:rsidRDefault="00E03CF9">
      <w:pPr>
        <w:pStyle w:val="a3"/>
        <w:spacing w:before="148" w:line="350" w:lineRule="auto"/>
        <w:ind w:left="848" w:right="151"/>
      </w:pPr>
      <w:r>
        <w:t>контролировать режимы физической нагрузки по частоте пульса и степени утомления организма по внеш</w:t>
      </w:r>
      <w:r>
        <w:t>ним признакам во время самостоятельных занятий физической подготовкой;</w:t>
      </w:r>
    </w:p>
    <w:p w:rsidR="00E531B3" w:rsidRDefault="00E03CF9">
      <w:pPr>
        <w:pStyle w:val="a3"/>
        <w:spacing w:line="350" w:lineRule="auto"/>
        <w:ind w:left="848" w:right="149"/>
      </w:pPr>
      <w: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w:t>
      </w:r>
      <w:r>
        <w:rPr>
          <w:spacing w:val="-2"/>
        </w:rPr>
        <w:t>требованиями;</w:t>
      </w:r>
    </w:p>
    <w:p w:rsidR="00E531B3" w:rsidRDefault="00E03CF9">
      <w:pPr>
        <w:pStyle w:val="a3"/>
        <w:tabs>
          <w:tab w:val="left" w:pos="1753"/>
          <w:tab w:val="left" w:pos="2466"/>
          <w:tab w:val="left" w:pos="2912"/>
          <w:tab w:val="left" w:pos="3492"/>
          <w:tab w:val="left" w:pos="4483"/>
          <w:tab w:val="left" w:pos="6042"/>
          <w:tab w:val="left" w:pos="6618"/>
          <w:tab w:val="left" w:pos="6656"/>
          <w:tab w:val="left" w:pos="8418"/>
          <w:tab w:val="left" w:pos="8674"/>
          <w:tab w:val="left" w:pos="8972"/>
          <w:tab w:val="left" w:pos="9514"/>
        </w:tabs>
        <w:spacing w:line="350" w:lineRule="auto"/>
        <w:ind w:left="885" w:right="133" w:firstLine="885"/>
        <w:jc w:val="right"/>
      </w:pPr>
      <w:r>
        <w:t>отбирать</w:t>
      </w:r>
      <w:r>
        <w:rPr>
          <w:spacing w:val="-6"/>
        </w:rPr>
        <w:t xml:space="preserve"> </w:t>
      </w:r>
      <w:r>
        <w:t>упражнения</w:t>
      </w:r>
      <w:r>
        <w:rPr>
          <w:spacing w:val="-6"/>
        </w:rPr>
        <w:t xml:space="preserve"> </w:t>
      </w:r>
      <w:r>
        <w:t>оздоро</w:t>
      </w:r>
      <w:r>
        <w:t>вительной</w:t>
      </w:r>
      <w:r>
        <w:rPr>
          <w:spacing w:val="-6"/>
        </w:rPr>
        <w:t xml:space="preserve"> </w:t>
      </w:r>
      <w:r>
        <w:t>физической</w:t>
      </w:r>
      <w:r>
        <w:rPr>
          <w:spacing w:val="-6"/>
        </w:rPr>
        <w:t xml:space="preserve"> </w:t>
      </w:r>
      <w:r>
        <w:t>культуры</w:t>
      </w:r>
      <w:r>
        <w:rPr>
          <w:spacing w:val="-6"/>
        </w:rPr>
        <w:t xml:space="preserve"> </w:t>
      </w:r>
      <w:r>
        <w:t>и</w:t>
      </w:r>
      <w:r>
        <w:rPr>
          <w:spacing w:val="-6"/>
        </w:rPr>
        <w:t xml:space="preserve"> </w:t>
      </w:r>
      <w:r>
        <w:t>составлять</w:t>
      </w:r>
      <w:r>
        <w:rPr>
          <w:spacing w:val="-6"/>
        </w:rPr>
        <w:t xml:space="preserve"> </w:t>
      </w:r>
      <w:r>
        <w:t xml:space="preserve">из </w:t>
      </w:r>
      <w:r>
        <w:rPr>
          <w:spacing w:val="-4"/>
        </w:rPr>
        <w:t>них</w:t>
      </w:r>
      <w:r>
        <w:tab/>
      </w:r>
      <w:r>
        <w:rPr>
          <w:spacing w:val="-2"/>
        </w:rPr>
        <w:t>комплексы</w:t>
      </w:r>
      <w:r>
        <w:tab/>
      </w:r>
      <w:r>
        <w:rPr>
          <w:spacing w:val="-2"/>
        </w:rPr>
        <w:t>физкультминуток</w:t>
      </w:r>
      <w:r>
        <w:tab/>
      </w:r>
      <w:r>
        <w:rPr>
          <w:spacing w:val="-10"/>
        </w:rPr>
        <w:t>и</w:t>
      </w:r>
      <w:r>
        <w:tab/>
      </w:r>
      <w:r>
        <w:rPr>
          <w:spacing w:val="-2"/>
        </w:rPr>
        <w:t>физкультпауз</w:t>
      </w:r>
      <w:r>
        <w:tab/>
      </w:r>
      <w:r>
        <w:tab/>
      </w:r>
      <w:r>
        <w:rPr>
          <w:spacing w:val="-4"/>
        </w:rPr>
        <w:t>для</w:t>
      </w:r>
      <w:r>
        <w:tab/>
      </w:r>
      <w:r>
        <w:rPr>
          <w:spacing w:val="-4"/>
        </w:rPr>
        <w:t xml:space="preserve">оптимизации </w:t>
      </w:r>
      <w:r>
        <w:t>работоспособности</w:t>
      </w:r>
      <w:r>
        <w:rPr>
          <w:spacing w:val="-9"/>
        </w:rPr>
        <w:t xml:space="preserve"> </w:t>
      </w:r>
      <w:r>
        <w:t>и</w:t>
      </w:r>
      <w:r>
        <w:rPr>
          <w:spacing w:val="-6"/>
        </w:rPr>
        <w:t xml:space="preserve"> </w:t>
      </w:r>
      <w:r>
        <w:t>снятия</w:t>
      </w:r>
      <w:r>
        <w:rPr>
          <w:spacing w:val="-5"/>
        </w:rPr>
        <w:t xml:space="preserve"> </w:t>
      </w:r>
      <w:r>
        <w:t>мышечного</w:t>
      </w:r>
      <w:r>
        <w:rPr>
          <w:spacing w:val="-5"/>
        </w:rPr>
        <w:t xml:space="preserve"> </w:t>
      </w:r>
      <w:r>
        <w:t>утомления</w:t>
      </w:r>
      <w:r>
        <w:rPr>
          <w:spacing w:val="-6"/>
        </w:rPr>
        <w:t xml:space="preserve"> </w:t>
      </w:r>
      <w:r>
        <w:t>в</w:t>
      </w:r>
      <w:r>
        <w:rPr>
          <w:spacing w:val="-10"/>
        </w:rPr>
        <w:t xml:space="preserve"> </w:t>
      </w:r>
      <w:r>
        <w:t>режиме</w:t>
      </w:r>
      <w:r>
        <w:rPr>
          <w:spacing w:val="-6"/>
        </w:rPr>
        <w:t xml:space="preserve"> </w:t>
      </w:r>
      <w:r>
        <w:t>учебной</w:t>
      </w:r>
      <w:r>
        <w:rPr>
          <w:spacing w:val="-6"/>
        </w:rPr>
        <w:t xml:space="preserve"> </w:t>
      </w:r>
      <w:r>
        <w:t xml:space="preserve">деятельности; </w:t>
      </w:r>
      <w:r>
        <w:rPr>
          <w:spacing w:val="-2"/>
        </w:rPr>
        <w:t>составлять</w:t>
      </w:r>
      <w:r>
        <w:tab/>
      </w:r>
      <w:r>
        <w:rPr>
          <w:spacing w:val="-10"/>
        </w:rPr>
        <w:t>и</w:t>
      </w:r>
      <w:r>
        <w:tab/>
      </w:r>
      <w:r>
        <w:rPr>
          <w:spacing w:val="-2"/>
        </w:rPr>
        <w:t>выполнять</w:t>
      </w:r>
      <w:r>
        <w:tab/>
      </w:r>
      <w:r>
        <w:rPr>
          <w:spacing w:val="-2"/>
        </w:rPr>
        <w:t>акробатические</w:t>
      </w:r>
      <w:r>
        <w:tab/>
      </w:r>
      <w:r>
        <w:tab/>
      </w:r>
      <w:r>
        <w:rPr>
          <w:spacing w:val="-2"/>
        </w:rPr>
        <w:t>комбинации</w:t>
      </w:r>
      <w:r>
        <w:tab/>
      </w:r>
      <w:r>
        <w:rPr>
          <w:spacing w:val="-6"/>
        </w:rPr>
        <w:t>из</w:t>
      </w:r>
      <w:r>
        <w:tab/>
      </w:r>
      <w:r>
        <w:tab/>
      </w:r>
      <w:r>
        <w:rPr>
          <w:spacing w:val="-2"/>
        </w:rPr>
        <w:t xml:space="preserve">разученных </w:t>
      </w:r>
      <w:r>
        <w:t>упражнений,</w:t>
      </w:r>
      <w:r>
        <w:rPr>
          <w:spacing w:val="40"/>
        </w:rPr>
        <w:t xml:space="preserve"> </w:t>
      </w:r>
      <w:r>
        <w:t>наблюдать</w:t>
      </w:r>
      <w:r>
        <w:rPr>
          <w:spacing w:val="40"/>
        </w:rPr>
        <w:t xml:space="preserve"> </w:t>
      </w:r>
      <w:r>
        <w:t>и</w:t>
      </w:r>
      <w:r>
        <w:rPr>
          <w:spacing w:val="40"/>
        </w:rPr>
        <w:t xml:space="preserve"> </w:t>
      </w:r>
      <w:r>
        <w:t>анализировать</w:t>
      </w:r>
      <w:r>
        <w:rPr>
          <w:spacing w:val="40"/>
        </w:rPr>
        <w:t xml:space="preserve"> </w:t>
      </w:r>
      <w:r>
        <w:t>выполнение</w:t>
      </w:r>
      <w:r>
        <w:rPr>
          <w:spacing w:val="40"/>
        </w:rPr>
        <w:t xml:space="preserve"> </w:t>
      </w:r>
      <w:r>
        <w:t>другими</w:t>
      </w:r>
      <w:r>
        <w:rPr>
          <w:spacing w:val="40"/>
        </w:rPr>
        <w:t xml:space="preserve"> </w:t>
      </w:r>
      <w:r>
        <w:t>обучающимися,</w:t>
      </w:r>
    </w:p>
    <w:p w:rsidR="00E531B3" w:rsidRDefault="00E03CF9">
      <w:pPr>
        <w:pStyle w:val="a3"/>
        <w:spacing w:line="317" w:lineRule="exact"/>
        <w:ind w:left="848" w:firstLine="0"/>
        <w:jc w:val="left"/>
      </w:pPr>
      <w:r>
        <w:t>выявлять</w:t>
      </w:r>
      <w:r>
        <w:rPr>
          <w:spacing w:val="-15"/>
        </w:rPr>
        <w:t xml:space="preserve"> </w:t>
      </w:r>
      <w:r>
        <w:t>ошибки</w:t>
      </w:r>
      <w:r>
        <w:rPr>
          <w:spacing w:val="-11"/>
        </w:rPr>
        <w:t xml:space="preserve"> </w:t>
      </w:r>
      <w:r>
        <w:t>и</w:t>
      </w:r>
      <w:r>
        <w:rPr>
          <w:spacing w:val="-12"/>
        </w:rPr>
        <w:t xml:space="preserve"> </w:t>
      </w:r>
      <w:r>
        <w:t>предлагать</w:t>
      </w:r>
      <w:r>
        <w:rPr>
          <w:spacing w:val="-11"/>
        </w:rPr>
        <w:t xml:space="preserve"> </w:t>
      </w:r>
      <w:r>
        <w:t>способы</w:t>
      </w:r>
      <w:r>
        <w:rPr>
          <w:spacing w:val="-8"/>
        </w:rPr>
        <w:t xml:space="preserve"> </w:t>
      </w:r>
      <w:r>
        <w:rPr>
          <w:spacing w:val="-2"/>
        </w:rPr>
        <w:t>устранения;</w:t>
      </w:r>
    </w:p>
    <w:p w:rsidR="00E531B3" w:rsidRDefault="00E531B3">
      <w:pPr>
        <w:pStyle w:val="a3"/>
        <w:spacing w:line="317" w:lineRule="exact"/>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36"/>
      </w:pPr>
      <w:r>
        <w:t>выполнять</w:t>
      </w:r>
      <w:r>
        <w:rPr>
          <w:spacing w:val="-4"/>
        </w:rPr>
        <w:t xml:space="preserve"> </w:t>
      </w:r>
      <w:r>
        <w:t>лазанье</w:t>
      </w:r>
      <w:r>
        <w:rPr>
          <w:spacing w:val="-2"/>
        </w:rPr>
        <w:t xml:space="preserve"> </w:t>
      </w:r>
      <w:r>
        <w:t>по</w:t>
      </w:r>
      <w:r>
        <w:rPr>
          <w:spacing w:val="-1"/>
        </w:rPr>
        <w:t xml:space="preserve"> </w:t>
      </w:r>
      <w:r>
        <w:t>канату</w:t>
      </w:r>
      <w:r>
        <w:rPr>
          <w:spacing w:val="-5"/>
        </w:rPr>
        <w:t xml:space="preserve"> </w:t>
      </w:r>
      <w:r>
        <w:t>в</w:t>
      </w:r>
      <w:r>
        <w:rPr>
          <w:spacing w:val="-3"/>
        </w:rPr>
        <w:t xml:space="preserve"> </w:t>
      </w:r>
      <w:r>
        <w:t>три</w:t>
      </w:r>
      <w:r>
        <w:rPr>
          <w:spacing w:val="-2"/>
        </w:rPr>
        <w:t xml:space="preserve"> </w:t>
      </w:r>
      <w:r>
        <w:t>приёма</w:t>
      </w:r>
      <w:r>
        <w:rPr>
          <w:spacing w:val="-2"/>
        </w:rPr>
        <w:t xml:space="preserve"> </w:t>
      </w:r>
      <w:r>
        <w:t>(мальчики),</w:t>
      </w:r>
      <w:r>
        <w:rPr>
          <w:spacing w:val="-3"/>
        </w:rPr>
        <w:t xml:space="preserve"> </w:t>
      </w:r>
      <w:r>
        <w:t>составлять</w:t>
      </w:r>
      <w:r>
        <w:rPr>
          <w:spacing w:val="-4"/>
        </w:rPr>
        <w:t xml:space="preserve"> </w:t>
      </w:r>
      <w:r>
        <w:t>и</w:t>
      </w:r>
      <w:r>
        <w:rPr>
          <w:spacing w:val="-2"/>
        </w:rPr>
        <w:t xml:space="preserve"> </w:t>
      </w:r>
      <w:r>
        <w:t>выполнять комбинацию на низком бревне из стилизованных общеразвивающих и сложно- координированных упражнений (девочки);</w:t>
      </w:r>
    </w:p>
    <w:p w:rsidR="00E531B3" w:rsidRDefault="00E03CF9">
      <w:pPr>
        <w:pStyle w:val="a3"/>
        <w:spacing w:line="350" w:lineRule="auto"/>
        <w:ind w:right="153"/>
      </w:pPr>
      <w:r>
        <w:t>выполнять</w:t>
      </w:r>
      <w:r>
        <w:rPr>
          <w:spacing w:val="-2"/>
        </w:rPr>
        <w:t xml:space="preserve"> </w:t>
      </w:r>
      <w:r>
        <w:t>беговые</w:t>
      </w:r>
      <w:r>
        <w:rPr>
          <w:spacing w:val="-3"/>
        </w:rPr>
        <w:t xml:space="preserve"> </w:t>
      </w:r>
      <w:r>
        <w:t>упражнения</w:t>
      </w:r>
      <w:r>
        <w:rPr>
          <w:spacing w:val="-1"/>
        </w:rPr>
        <w:t xml:space="preserve"> </w:t>
      </w:r>
      <w:r>
        <w:t>с</w:t>
      </w:r>
      <w:r>
        <w:rPr>
          <w:spacing w:val="-1"/>
        </w:rPr>
        <w:t xml:space="preserve"> </w:t>
      </w:r>
      <w:r>
        <w:t>максимальным</w:t>
      </w:r>
      <w:r>
        <w:rPr>
          <w:spacing w:val="-2"/>
        </w:rPr>
        <w:t xml:space="preserve"> </w:t>
      </w:r>
      <w:r>
        <w:t>ускорением,</w:t>
      </w:r>
      <w:r>
        <w:rPr>
          <w:spacing w:val="-2"/>
        </w:rPr>
        <w:t xml:space="preserve"> </w:t>
      </w:r>
      <w:r>
        <w:t>использовать</w:t>
      </w:r>
      <w:r>
        <w:rPr>
          <w:spacing w:val="-2"/>
        </w:rPr>
        <w:t xml:space="preserve"> </w:t>
      </w:r>
      <w:r>
        <w:t>их в самостоятельных занятиях для развития быстроты и равномерный бег для</w:t>
      </w:r>
      <w:r>
        <w:rPr>
          <w:spacing w:val="40"/>
        </w:rPr>
        <w:t xml:space="preserve"> </w:t>
      </w:r>
      <w:r>
        <w:t>развития общей выносливости;</w:t>
      </w:r>
    </w:p>
    <w:p w:rsidR="00E531B3" w:rsidRDefault="00E03CF9">
      <w:pPr>
        <w:pStyle w:val="a3"/>
        <w:spacing w:line="350" w:lineRule="auto"/>
        <w:ind w:right="147"/>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w:t>
      </w:r>
      <w:r>
        <w:t>м, выявлять ошибки и предлагать способы устранения;</w:t>
      </w:r>
    </w:p>
    <w:p w:rsidR="00E531B3" w:rsidRDefault="00E03CF9">
      <w:pPr>
        <w:pStyle w:val="a3"/>
        <w:spacing w:line="350" w:lineRule="auto"/>
        <w:ind w:right="141"/>
      </w:pPr>
      <w: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w:t>
      </w:r>
      <w:r>
        <w:t>я (для бесснежных районов – имитация передвижения);</w:t>
      </w:r>
    </w:p>
    <w:p w:rsidR="00E531B3" w:rsidRDefault="00E03CF9">
      <w:pPr>
        <w:pStyle w:val="a3"/>
        <w:spacing w:line="350" w:lineRule="auto"/>
        <w:ind w:right="149"/>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531B3" w:rsidRDefault="00E03CF9">
      <w:pPr>
        <w:pStyle w:val="a3"/>
        <w:spacing w:line="350" w:lineRule="auto"/>
        <w:ind w:right="150"/>
      </w:pPr>
      <w:r>
        <w:t>выполнять правила и демонстрировать технические действия в спортивн</w:t>
      </w:r>
      <w:r>
        <w:t xml:space="preserve">ых </w:t>
      </w:r>
      <w:r>
        <w:rPr>
          <w:spacing w:val="-2"/>
        </w:rPr>
        <w:t>играх:</w:t>
      </w:r>
    </w:p>
    <w:p w:rsidR="00E531B3" w:rsidRDefault="00E03CF9">
      <w:pPr>
        <w:pStyle w:val="a3"/>
        <w:spacing w:line="350" w:lineRule="auto"/>
        <w:ind w:right="148"/>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E531B3" w:rsidRDefault="00E03CF9">
      <w:pPr>
        <w:pStyle w:val="a3"/>
        <w:spacing w:line="350" w:lineRule="auto"/>
        <w:ind w:right="151"/>
      </w:pPr>
      <w:r>
        <w:t>волейбол (приём и передача мяча двумя руками снизу и сверху в разные зоны</w:t>
      </w:r>
      <w:r>
        <w:t xml:space="preserve"> площадки соперника, использование разученных технических действий в условиях игровой деятельности);</w:t>
      </w:r>
    </w:p>
    <w:p w:rsidR="00E531B3" w:rsidRDefault="00E03CF9">
      <w:pPr>
        <w:pStyle w:val="a3"/>
        <w:spacing w:line="350" w:lineRule="auto"/>
        <w:ind w:right="146"/>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w:t>
      </w:r>
      <w:r>
        <w:t>ческих действий в условиях игровой деятельности).</w:t>
      </w:r>
    </w:p>
    <w:p w:rsidR="00E531B3" w:rsidRDefault="00E03CF9">
      <w:pPr>
        <w:pStyle w:val="a5"/>
        <w:numPr>
          <w:ilvl w:val="3"/>
          <w:numId w:val="49"/>
        </w:numPr>
        <w:tabs>
          <w:tab w:val="left" w:pos="2604"/>
        </w:tabs>
        <w:spacing w:line="320" w:lineRule="exact"/>
        <w:ind w:left="2604" w:hanging="1046"/>
        <w:jc w:val="both"/>
        <w:rPr>
          <w:sz w:val="28"/>
        </w:rPr>
      </w:pPr>
      <w:r>
        <w:rPr>
          <w:sz w:val="28"/>
        </w:rPr>
        <w:t>К</w:t>
      </w:r>
      <w:r>
        <w:rPr>
          <w:spacing w:val="-8"/>
          <w:sz w:val="28"/>
        </w:rPr>
        <w:t xml:space="preserve"> </w:t>
      </w:r>
      <w:r>
        <w:rPr>
          <w:sz w:val="28"/>
        </w:rPr>
        <w:t>концу</w:t>
      </w:r>
      <w:r>
        <w:rPr>
          <w:spacing w:val="-10"/>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7</w:t>
      </w:r>
      <w:r>
        <w:rPr>
          <w:spacing w:val="-3"/>
          <w:sz w:val="28"/>
        </w:rPr>
        <w:t xml:space="preserve"> </w:t>
      </w:r>
      <w:r>
        <w:rPr>
          <w:sz w:val="28"/>
        </w:rPr>
        <w:t>классе</w:t>
      </w:r>
      <w:r>
        <w:rPr>
          <w:spacing w:val="-6"/>
          <w:sz w:val="28"/>
        </w:rPr>
        <w:t xml:space="preserve"> </w:t>
      </w:r>
      <w:r>
        <w:rPr>
          <w:sz w:val="28"/>
        </w:rPr>
        <w:t>обучающийся</w:t>
      </w:r>
      <w:r>
        <w:rPr>
          <w:spacing w:val="-4"/>
          <w:sz w:val="28"/>
        </w:rPr>
        <w:t xml:space="preserve"> </w:t>
      </w:r>
      <w:r>
        <w:rPr>
          <w:spacing w:val="-2"/>
          <w:sz w:val="28"/>
        </w:rPr>
        <w:t>научится:</w:t>
      </w:r>
    </w:p>
    <w:p w:rsidR="00E531B3" w:rsidRDefault="00E03CF9">
      <w:pPr>
        <w:pStyle w:val="a3"/>
        <w:spacing w:before="126" w:line="350" w:lineRule="auto"/>
        <w:ind w:right="149"/>
      </w:pPr>
      <w: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w:t>
      </w:r>
      <w:r>
        <w:rPr>
          <w:spacing w:val="-2"/>
        </w:rPr>
        <w:t>России;</w:t>
      </w:r>
    </w:p>
    <w:p w:rsidR="00E531B3" w:rsidRDefault="00E03CF9">
      <w:pPr>
        <w:pStyle w:val="a3"/>
        <w:spacing w:line="320" w:lineRule="exact"/>
        <w:ind w:left="1558" w:firstLine="0"/>
      </w:pPr>
      <w:r>
        <w:t>объяс</w:t>
      </w:r>
      <w:r>
        <w:t>нять</w:t>
      </w:r>
      <w:r>
        <w:rPr>
          <w:spacing w:val="18"/>
        </w:rPr>
        <w:t xml:space="preserve"> </w:t>
      </w:r>
      <w:r>
        <w:t>положительное</w:t>
      </w:r>
      <w:r>
        <w:rPr>
          <w:spacing w:val="24"/>
        </w:rPr>
        <w:t xml:space="preserve"> </w:t>
      </w:r>
      <w:r>
        <w:t>влияние</w:t>
      </w:r>
      <w:r>
        <w:rPr>
          <w:spacing w:val="23"/>
        </w:rPr>
        <w:t xml:space="preserve"> </w:t>
      </w:r>
      <w:r>
        <w:t>занятий</w:t>
      </w:r>
      <w:r>
        <w:rPr>
          <w:spacing w:val="25"/>
        </w:rPr>
        <w:t xml:space="preserve"> </w:t>
      </w:r>
      <w:r>
        <w:t>физической</w:t>
      </w:r>
      <w:r>
        <w:rPr>
          <w:spacing w:val="24"/>
        </w:rPr>
        <w:t xml:space="preserve"> </w:t>
      </w:r>
      <w:r>
        <w:t>культурой</w:t>
      </w:r>
      <w:r>
        <w:rPr>
          <w:spacing w:val="24"/>
        </w:rPr>
        <w:t xml:space="preserve"> </w:t>
      </w:r>
      <w:r>
        <w:t>и</w:t>
      </w:r>
      <w:r>
        <w:rPr>
          <w:spacing w:val="25"/>
        </w:rPr>
        <w:t xml:space="preserve"> </w:t>
      </w:r>
      <w:r>
        <w:rPr>
          <w:spacing w:val="-2"/>
        </w:rPr>
        <w:t>спортом</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t>на воспитание личностных качеств современных обучающихся, приводить примеры из собственной жизни;</w:t>
      </w:r>
    </w:p>
    <w:p w:rsidR="00E531B3" w:rsidRDefault="00E03CF9">
      <w:pPr>
        <w:pStyle w:val="a3"/>
        <w:spacing w:line="350" w:lineRule="auto"/>
        <w:ind w:right="150"/>
      </w:pPr>
      <w: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w:t>
      </w:r>
      <w:r>
        <w:rPr>
          <w:spacing w:val="-2"/>
        </w:rPr>
        <w:t>выполнения;</w:t>
      </w:r>
    </w:p>
    <w:p w:rsidR="00E531B3" w:rsidRDefault="00E03CF9">
      <w:pPr>
        <w:pStyle w:val="a3"/>
        <w:spacing w:line="350" w:lineRule="auto"/>
        <w:ind w:right="141"/>
      </w:pPr>
      <w:r>
        <w:t xml:space="preserve">составлять планы самостоятельных занятий </w:t>
      </w:r>
      <w:r>
        <w:t>физической и технической подготовкой, распределять их в недельном и месячном циклах учебного года, оценивать</w:t>
      </w:r>
      <w:r>
        <w:rPr>
          <w:spacing w:val="75"/>
        </w:rPr>
        <w:t xml:space="preserve">  </w:t>
      </w:r>
      <w:r>
        <w:t>их</w:t>
      </w:r>
      <w:r>
        <w:rPr>
          <w:spacing w:val="76"/>
        </w:rPr>
        <w:t xml:space="preserve">  </w:t>
      </w:r>
      <w:r>
        <w:t>оздоровительный</w:t>
      </w:r>
      <w:r>
        <w:rPr>
          <w:spacing w:val="76"/>
        </w:rPr>
        <w:t xml:space="preserve">  </w:t>
      </w:r>
      <w:r>
        <w:t>эффект</w:t>
      </w:r>
      <w:r>
        <w:rPr>
          <w:spacing w:val="76"/>
        </w:rPr>
        <w:t xml:space="preserve">  </w:t>
      </w:r>
      <w:r>
        <w:t>с</w:t>
      </w:r>
      <w:r>
        <w:rPr>
          <w:spacing w:val="76"/>
        </w:rPr>
        <w:t xml:space="preserve">  </w:t>
      </w:r>
      <w:r>
        <w:t>помощью</w:t>
      </w:r>
      <w:r>
        <w:rPr>
          <w:spacing w:val="74"/>
        </w:rPr>
        <w:t xml:space="preserve">  </w:t>
      </w:r>
      <w:r>
        <w:t>«индекса</w:t>
      </w:r>
      <w:r>
        <w:rPr>
          <w:spacing w:val="76"/>
        </w:rPr>
        <w:t xml:space="preserve">  </w:t>
      </w:r>
      <w:r>
        <w:t>Кетле»</w:t>
      </w:r>
      <w:r>
        <w:rPr>
          <w:spacing w:val="75"/>
        </w:rPr>
        <w:t xml:space="preserve">  </w:t>
      </w:r>
      <w:r>
        <w:t>и</w:t>
      </w:r>
    </w:p>
    <w:p w:rsidR="00E531B3" w:rsidRDefault="00E03CF9">
      <w:pPr>
        <w:pStyle w:val="a3"/>
        <w:spacing w:line="320" w:lineRule="exact"/>
        <w:ind w:firstLine="0"/>
      </w:pPr>
      <w:r>
        <w:t>«ортостатической</w:t>
      </w:r>
      <w:r>
        <w:rPr>
          <w:spacing w:val="-11"/>
        </w:rPr>
        <w:t xml:space="preserve"> </w:t>
      </w:r>
      <w:r>
        <w:t>пробы»</w:t>
      </w:r>
      <w:r>
        <w:rPr>
          <w:spacing w:val="-11"/>
        </w:rPr>
        <w:t xml:space="preserve"> </w:t>
      </w:r>
      <w:r>
        <w:t>(по</w:t>
      </w:r>
      <w:r>
        <w:rPr>
          <w:spacing w:val="-10"/>
        </w:rPr>
        <w:t xml:space="preserve"> </w:t>
      </w:r>
      <w:r>
        <w:rPr>
          <w:spacing w:val="-2"/>
        </w:rPr>
        <w:t>образцу);</w:t>
      </w:r>
    </w:p>
    <w:p w:rsidR="00E531B3" w:rsidRDefault="00E03CF9">
      <w:pPr>
        <w:pStyle w:val="a3"/>
        <w:spacing w:before="142" w:line="350" w:lineRule="auto"/>
        <w:ind w:right="140"/>
      </w:pPr>
      <w:r>
        <w:t>выполнять лазанье по канату в два приёма (юноши) и простейшие акробатические пирамиды в парах и тройках (девушки);</w:t>
      </w:r>
    </w:p>
    <w:p w:rsidR="00E531B3" w:rsidRDefault="00E03CF9">
      <w:pPr>
        <w:pStyle w:val="a3"/>
        <w:spacing w:line="350" w:lineRule="auto"/>
        <w:ind w:right="141"/>
      </w:pPr>
      <w:r>
        <w:t>составлять и самостоятельно разучивать комплекс степ-аэробики, включающий упражнения в ходьбе, прыжках, спрыгивании и запрыгивании с поворота</w:t>
      </w:r>
      <w:r>
        <w:t>ми, разведением рук и ног (девушки);</w:t>
      </w:r>
    </w:p>
    <w:p w:rsidR="00E531B3" w:rsidRDefault="00E03CF9">
      <w:pPr>
        <w:pStyle w:val="a3"/>
        <w:spacing w:line="350" w:lineRule="auto"/>
        <w:ind w:right="149"/>
      </w:pPr>
      <w:r>
        <w:t>выполнять стойку</w:t>
      </w:r>
      <w:r>
        <w:rPr>
          <w:spacing w:val="-1"/>
        </w:rPr>
        <w:t xml:space="preserve"> </w:t>
      </w:r>
      <w:r>
        <w:t>на голове с опорой на руки и включать её в акробатическую комбинацию из ранее освоенных упражнений (юноши);</w:t>
      </w:r>
    </w:p>
    <w:p w:rsidR="00E531B3" w:rsidRDefault="00E03CF9">
      <w:pPr>
        <w:pStyle w:val="a3"/>
        <w:spacing w:line="319" w:lineRule="exact"/>
        <w:ind w:left="1558" w:firstLine="0"/>
      </w:pPr>
      <w:r>
        <w:t>выполнять</w:t>
      </w:r>
      <w:r>
        <w:rPr>
          <w:spacing w:val="74"/>
          <w:w w:val="150"/>
        </w:rPr>
        <w:t xml:space="preserve"> </w:t>
      </w:r>
      <w:r>
        <w:t>беговые</w:t>
      </w:r>
      <w:r>
        <w:rPr>
          <w:spacing w:val="22"/>
        </w:rPr>
        <w:t xml:space="preserve">  </w:t>
      </w:r>
      <w:r>
        <w:t>упражнения</w:t>
      </w:r>
      <w:r>
        <w:rPr>
          <w:spacing w:val="25"/>
        </w:rPr>
        <w:t xml:space="preserve">  </w:t>
      </w:r>
      <w:r>
        <w:t>с</w:t>
      </w:r>
      <w:r>
        <w:rPr>
          <w:spacing w:val="24"/>
        </w:rPr>
        <w:t xml:space="preserve">  </w:t>
      </w:r>
      <w:r>
        <w:t>преодолением</w:t>
      </w:r>
      <w:r>
        <w:rPr>
          <w:spacing w:val="23"/>
        </w:rPr>
        <w:t xml:space="preserve">  </w:t>
      </w:r>
      <w:r>
        <w:t>препятствий</w:t>
      </w:r>
      <w:r>
        <w:rPr>
          <w:spacing w:val="25"/>
        </w:rPr>
        <w:t xml:space="preserve">  </w:t>
      </w:r>
      <w:r>
        <w:rPr>
          <w:spacing w:val="-2"/>
        </w:rPr>
        <w:t>способами</w:t>
      </w:r>
    </w:p>
    <w:p w:rsidR="00E531B3" w:rsidRDefault="00E03CF9">
      <w:pPr>
        <w:pStyle w:val="a3"/>
        <w:spacing w:before="142" w:line="350" w:lineRule="auto"/>
        <w:ind w:left="1558" w:right="153" w:hanging="709"/>
      </w:pPr>
      <w:r>
        <w:t>«наступание» и «прыжков</w:t>
      </w:r>
      <w:r>
        <w:t>ый бег», применять их в беге по пересечённой местности; выполнять метание малого</w:t>
      </w:r>
      <w:r>
        <w:rPr>
          <w:spacing w:val="27"/>
        </w:rPr>
        <w:t xml:space="preserve"> </w:t>
      </w:r>
      <w:r>
        <w:t>мяча на точность в неподвижную, качающуюся</w:t>
      </w:r>
      <w:r>
        <w:rPr>
          <w:spacing w:val="29"/>
        </w:rPr>
        <w:t xml:space="preserve"> </w:t>
      </w:r>
      <w:r>
        <w:t>и</w:t>
      </w:r>
    </w:p>
    <w:p w:rsidR="00E531B3" w:rsidRDefault="00E03CF9">
      <w:pPr>
        <w:pStyle w:val="a3"/>
        <w:spacing w:line="319" w:lineRule="exact"/>
        <w:ind w:firstLine="0"/>
      </w:pPr>
      <w:r>
        <w:t>катящуюся</w:t>
      </w:r>
      <w:r>
        <w:rPr>
          <w:spacing w:val="-10"/>
        </w:rPr>
        <w:t xml:space="preserve"> </w:t>
      </w:r>
      <w:r>
        <w:t>с</w:t>
      </w:r>
      <w:r>
        <w:rPr>
          <w:spacing w:val="-8"/>
        </w:rPr>
        <w:t xml:space="preserve"> </w:t>
      </w:r>
      <w:r>
        <w:t>разной</w:t>
      </w:r>
      <w:r>
        <w:rPr>
          <w:spacing w:val="-10"/>
        </w:rPr>
        <w:t xml:space="preserve"> </w:t>
      </w:r>
      <w:r>
        <w:t>скоростью</w:t>
      </w:r>
      <w:r>
        <w:rPr>
          <w:spacing w:val="-8"/>
        </w:rPr>
        <w:t xml:space="preserve"> </w:t>
      </w:r>
      <w:r>
        <w:rPr>
          <w:spacing w:val="-2"/>
        </w:rPr>
        <w:t>мишень;</w:t>
      </w:r>
    </w:p>
    <w:p w:rsidR="00E531B3" w:rsidRDefault="00E03CF9">
      <w:pPr>
        <w:pStyle w:val="a3"/>
        <w:spacing w:before="149" w:line="350" w:lineRule="auto"/>
        <w:ind w:right="145"/>
      </w:pPr>
      <w:r>
        <w:t xml:space="preserve">выполнять переход с передвижения попеременным двухшажным ходом на передвижение одновременным </w:t>
      </w:r>
      <w:r>
        <w:t>одношажным ходом и обратно во время</w:t>
      </w:r>
      <w:r>
        <w:rPr>
          <w:spacing w:val="40"/>
        </w:rPr>
        <w:t xml:space="preserve"> </w:t>
      </w:r>
      <w:r>
        <w:t>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531B3" w:rsidRDefault="00E03CF9">
      <w:pPr>
        <w:pStyle w:val="a3"/>
        <w:spacing w:line="350" w:lineRule="auto"/>
        <w:ind w:right="140"/>
      </w:pPr>
      <w:r>
        <w:t>т</w:t>
      </w:r>
      <w:r>
        <w:t>ренироваться в упражнениях общефизической и специальной физической подготовки с учётом индивидуальных и возрастно-половых особенностей;</w:t>
      </w:r>
    </w:p>
    <w:p w:rsidR="00E531B3" w:rsidRDefault="00E03CF9">
      <w:pPr>
        <w:pStyle w:val="a3"/>
        <w:spacing w:line="348" w:lineRule="auto"/>
        <w:ind w:left="1558" w:right="153" w:firstLine="0"/>
      </w:pPr>
      <w:r>
        <w:t>демонстрировать и использовать технические действия спортивных игр: баскетбол</w:t>
      </w:r>
      <w:r>
        <w:rPr>
          <w:spacing w:val="26"/>
        </w:rPr>
        <w:t xml:space="preserve"> </w:t>
      </w:r>
      <w:r>
        <w:t>(передача</w:t>
      </w:r>
      <w:r>
        <w:rPr>
          <w:spacing w:val="27"/>
        </w:rPr>
        <w:t xml:space="preserve"> </w:t>
      </w:r>
      <w:r>
        <w:t>и</w:t>
      </w:r>
      <w:r>
        <w:rPr>
          <w:spacing w:val="28"/>
        </w:rPr>
        <w:t xml:space="preserve"> </w:t>
      </w:r>
      <w:r>
        <w:t>ловля</w:t>
      </w:r>
      <w:r>
        <w:rPr>
          <w:spacing w:val="29"/>
        </w:rPr>
        <w:t xml:space="preserve"> </w:t>
      </w:r>
      <w:r>
        <w:t>мяча</w:t>
      </w:r>
      <w:r>
        <w:rPr>
          <w:spacing w:val="28"/>
        </w:rPr>
        <w:t xml:space="preserve"> </w:t>
      </w:r>
      <w:r>
        <w:t>после</w:t>
      </w:r>
      <w:r>
        <w:rPr>
          <w:spacing w:val="27"/>
        </w:rPr>
        <w:t xml:space="preserve"> </w:t>
      </w:r>
      <w:r>
        <w:t>отскока</w:t>
      </w:r>
      <w:r>
        <w:rPr>
          <w:spacing w:val="28"/>
        </w:rPr>
        <w:t xml:space="preserve"> </w:t>
      </w:r>
      <w:r>
        <w:t>от</w:t>
      </w:r>
      <w:r>
        <w:rPr>
          <w:spacing w:val="28"/>
        </w:rPr>
        <w:t xml:space="preserve"> </w:t>
      </w:r>
      <w:r>
        <w:t>по</w:t>
      </w:r>
      <w:r>
        <w:t>ла,</w:t>
      </w:r>
      <w:r>
        <w:rPr>
          <w:spacing w:val="24"/>
        </w:rPr>
        <w:t xml:space="preserve"> </w:t>
      </w:r>
      <w:r>
        <w:t>броски</w:t>
      </w:r>
      <w:r>
        <w:rPr>
          <w:spacing w:val="28"/>
        </w:rPr>
        <w:t xml:space="preserve"> </w:t>
      </w:r>
      <w:r>
        <w:t>мяча</w:t>
      </w:r>
      <w:r>
        <w:rPr>
          <w:spacing w:val="29"/>
        </w:rPr>
        <w:t xml:space="preserve"> </w:t>
      </w:r>
      <w:r>
        <w:t>двумя</w:t>
      </w:r>
    </w:p>
    <w:p w:rsidR="00E531B3" w:rsidRDefault="00E03CF9">
      <w:pPr>
        <w:pStyle w:val="a3"/>
        <w:ind w:firstLine="0"/>
      </w:pPr>
      <w:r>
        <w:t>руками</w:t>
      </w:r>
      <w:r>
        <w:rPr>
          <w:spacing w:val="50"/>
        </w:rPr>
        <w:t xml:space="preserve"> </w:t>
      </w:r>
      <w:r>
        <w:t>снизу</w:t>
      </w:r>
      <w:r>
        <w:rPr>
          <w:spacing w:val="51"/>
        </w:rPr>
        <w:t xml:space="preserve"> </w:t>
      </w:r>
      <w:r>
        <w:t>и</w:t>
      </w:r>
      <w:r>
        <w:rPr>
          <w:spacing w:val="54"/>
        </w:rPr>
        <w:t xml:space="preserve"> </w:t>
      </w:r>
      <w:r>
        <w:t>от</w:t>
      </w:r>
      <w:r>
        <w:rPr>
          <w:spacing w:val="55"/>
        </w:rPr>
        <w:t xml:space="preserve"> </w:t>
      </w:r>
      <w:r>
        <w:t>груди</w:t>
      </w:r>
      <w:r>
        <w:rPr>
          <w:spacing w:val="54"/>
        </w:rPr>
        <w:t xml:space="preserve"> </w:t>
      </w:r>
      <w:r>
        <w:t>в</w:t>
      </w:r>
      <w:r>
        <w:rPr>
          <w:spacing w:val="54"/>
        </w:rPr>
        <w:t xml:space="preserve"> </w:t>
      </w:r>
      <w:r>
        <w:t>движении,</w:t>
      </w:r>
      <w:r>
        <w:rPr>
          <w:spacing w:val="53"/>
        </w:rPr>
        <w:t xml:space="preserve"> </w:t>
      </w:r>
      <w:r>
        <w:t>использование</w:t>
      </w:r>
      <w:r>
        <w:rPr>
          <w:spacing w:val="55"/>
        </w:rPr>
        <w:t xml:space="preserve"> </w:t>
      </w:r>
      <w:r>
        <w:t>разученных</w:t>
      </w:r>
      <w:r>
        <w:rPr>
          <w:spacing w:val="56"/>
        </w:rPr>
        <w:t xml:space="preserve"> </w:t>
      </w:r>
      <w:r>
        <w:rPr>
          <w:spacing w:val="-2"/>
        </w:rPr>
        <w:t>технических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действий</w:t>
      </w:r>
      <w:r>
        <w:rPr>
          <w:spacing w:val="-9"/>
        </w:rPr>
        <w:t xml:space="preserve"> </w:t>
      </w:r>
      <w:r>
        <w:t>в</w:t>
      </w:r>
      <w:r>
        <w:rPr>
          <w:spacing w:val="-10"/>
        </w:rPr>
        <w:t xml:space="preserve"> </w:t>
      </w:r>
      <w:r>
        <w:t>условиях</w:t>
      </w:r>
      <w:r>
        <w:rPr>
          <w:spacing w:val="-8"/>
        </w:rPr>
        <w:t xml:space="preserve"> </w:t>
      </w:r>
      <w:r>
        <w:t>игровой</w:t>
      </w:r>
      <w:r>
        <w:rPr>
          <w:spacing w:val="-8"/>
        </w:rPr>
        <w:t xml:space="preserve"> </w:t>
      </w:r>
      <w:r>
        <w:rPr>
          <w:spacing w:val="-2"/>
        </w:rPr>
        <w:t>деятельности);</w:t>
      </w:r>
    </w:p>
    <w:p w:rsidR="00E531B3" w:rsidRDefault="00E03CF9">
      <w:pPr>
        <w:pStyle w:val="a3"/>
        <w:spacing w:before="149" w:line="350" w:lineRule="auto"/>
        <w:ind w:right="149"/>
      </w:pPr>
      <w:r>
        <w:t>волейбол (передача мяча за голову на своей площадке и через сетку, использование разученных технических действий в условиях игровой</w:t>
      </w:r>
      <w:r>
        <w:rPr>
          <w:spacing w:val="80"/>
        </w:rPr>
        <w:t xml:space="preserve"> </w:t>
      </w:r>
      <w:r>
        <w:rPr>
          <w:spacing w:val="-2"/>
        </w:rPr>
        <w:t>деятельности);</w:t>
      </w:r>
    </w:p>
    <w:p w:rsidR="00E531B3" w:rsidRDefault="00E03CF9">
      <w:pPr>
        <w:pStyle w:val="a3"/>
        <w:spacing w:line="350" w:lineRule="auto"/>
        <w:ind w:right="138"/>
      </w:pPr>
      <w:r>
        <w:t>футбол</w:t>
      </w:r>
      <w:r>
        <w:rPr>
          <w:spacing w:val="-3"/>
        </w:rPr>
        <w:t xml:space="preserve"> </w:t>
      </w:r>
      <w:r>
        <w:t>(средние</w:t>
      </w:r>
      <w:r>
        <w:rPr>
          <w:spacing w:val="-2"/>
        </w:rPr>
        <w:t xml:space="preserve"> </w:t>
      </w:r>
      <w:r>
        <w:t>и</w:t>
      </w:r>
      <w:r>
        <w:rPr>
          <w:spacing w:val="-1"/>
        </w:rPr>
        <w:t xml:space="preserve"> </w:t>
      </w:r>
      <w:r>
        <w:t>длинные передачи</w:t>
      </w:r>
      <w:r>
        <w:rPr>
          <w:spacing w:val="-1"/>
        </w:rPr>
        <w:t xml:space="preserve"> </w:t>
      </w:r>
      <w:r>
        <w:t>футбольного</w:t>
      </w:r>
      <w:r>
        <w:rPr>
          <w:spacing w:val="-1"/>
        </w:rPr>
        <w:t xml:space="preserve"> </w:t>
      </w:r>
      <w:r>
        <w:t>мяча,</w:t>
      </w:r>
      <w:r>
        <w:rPr>
          <w:spacing w:val="-2"/>
        </w:rPr>
        <w:t xml:space="preserve"> </w:t>
      </w:r>
      <w:r>
        <w:t>тактические</w:t>
      </w:r>
      <w:r>
        <w:rPr>
          <w:spacing w:val="-2"/>
        </w:rPr>
        <w:t xml:space="preserve"> </w:t>
      </w:r>
      <w:r>
        <w:t>действия при выполнении углового удара и вбр</w:t>
      </w:r>
      <w:r>
        <w:t>асывании мяча из-за боковой линии, использование разученных технических действий в условиях игровой</w:t>
      </w:r>
      <w:r>
        <w:rPr>
          <w:spacing w:val="80"/>
        </w:rPr>
        <w:t xml:space="preserve"> </w:t>
      </w:r>
      <w:r>
        <w:rPr>
          <w:spacing w:val="-2"/>
        </w:rPr>
        <w:t>деятельности).</w:t>
      </w:r>
    </w:p>
    <w:p w:rsidR="00E531B3" w:rsidRDefault="00E03CF9">
      <w:pPr>
        <w:pStyle w:val="a5"/>
        <w:numPr>
          <w:ilvl w:val="3"/>
          <w:numId w:val="49"/>
        </w:numPr>
        <w:tabs>
          <w:tab w:val="left" w:pos="2604"/>
        </w:tabs>
        <w:spacing w:line="319" w:lineRule="exact"/>
        <w:ind w:left="2604" w:hanging="1046"/>
        <w:jc w:val="both"/>
        <w:rPr>
          <w:sz w:val="28"/>
        </w:rPr>
      </w:pPr>
      <w:r>
        <w:rPr>
          <w:sz w:val="28"/>
        </w:rPr>
        <w:t>К</w:t>
      </w:r>
      <w:r>
        <w:rPr>
          <w:spacing w:val="-8"/>
          <w:sz w:val="28"/>
        </w:rPr>
        <w:t xml:space="preserve"> </w:t>
      </w:r>
      <w:r>
        <w:rPr>
          <w:sz w:val="28"/>
        </w:rPr>
        <w:t>концу</w:t>
      </w:r>
      <w:r>
        <w:rPr>
          <w:spacing w:val="-10"/>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8</w:t>
      </w:r>
      <w:r>
        <w:rPr>
          <w:spacing w:val="-3"/>
          <w:sz w:val="28"/>
        </w:rPr>
        <w:t xml:space="preserve"> </w:t>
      </w:r>
      <w:r>
        <w:rPr>
          <w:sz w:val="28"/>
        </w:rPr>
        <w:t>классе</w:t>
      </w:r>
      <w:r>
        <w:rPr>
          <w:spacing w:val="-6"/>
          <w:sz w:val="28"/>
        </w:rPr>
        <w:t xml:space="preserve"> </w:t>
      </w:r>
      <w:r>
        <w:rPr>
          <w:sz w:val="28"/>
        </w:rPr>
        <w:t>обучающийся</w:t>
      </w:r>
      <w:r>
        <w:rPr>
          <w:spacing w:val="-4"/>
          <w:sz w:val="28"/>
        </w:rPr>
        <w:t xml:space="preserve"> </w:t>
      </w:r>
      <w:r>
        <w:rPr>
          <w:spacing w:val="-2"/>
          <w:sz w:val="28"/>
        </w:rPr>
        <w:t>научится:</w:t>
      </w:r>
    </w:p>
    <w:p w:rsidR="00E531B3" w:rsidRDefault="00E03CF9">
      <w:pPr>
        <w:pStyle w:val="a3"/>
        <w:spacing w:before="142" w:line="350" w:lineRule="auto"/>
        <w:ind w:right="150"/>
      </w:pPr>
      <w:r>
        <w:t xml:space="preserve">проводить анализ основных направлений развития физической культуры в Российской Федерации, характеризовать содержание основных форм их </w:t>
      </w:r>
      <w:r>
        <w:rPr>
          <w:spacing w:val="-2"/>
        </w:rPr>
        <w:t>организации;</w:t>
      </w:r>
    </w:p>
    <w:p w:rsidR="00E531B3" w:rsidRDefault="00E03CF9">
      <w:pPr>
        <w:pStyle w:val="a3"/>
        <w:spacing w:line="350" w:lineRule="auto"/>
        <w:ind w:right="150"/>
      </w:pPr>
      <w:r>
        <w:t>анализировать понятие «всестороннее и гармоничное физическое развитие», раскрывать критерии и приводить прим</w:t>
      </w:r>
      <w:r>
        <w:t>еры, устанавливать связь с наследственными факторами и занятиями физической культурой и спортом;</w:t>
      </w:r>
    </w:p>
    <w:p w:rsidR="00E531B3" w:rsidRDefault="00E03CF9">
      <w:pPr>
        <w:pStyle w:val="a3"/>
        <w:spacing w:line="350" w:lineRule="auto"/>
        <w:ind w:right="142"/>
      </w:pPr>
      <w:r>
        <w:t>проводить занятия оздоровительной гимнастикой по коррекции индивидуальной формы осанки и избыточной массы тела;</w:t>
      </w:r>
    </w:p>
    <w:p w:rsidR="00E531B3" w:rsidRDefault="00E03CF9">
      <w:pPr>
        <w:pStyle w:val="a3"/>
        <w:spacing w:line="350" w:lineRule="auto"/>
        <w:ind w:right="151"/>
      </w:pPr>
      <w:r>
        <w:t>составлять планы занятия спортивной тренировкой</w:t>
      </w:r>
      <w:r>
        <w:t>, определять их целевое содержание в соответствии с индивидуальными показателями развития основных физических качеств;</w:t>
      </w:r>
    </w:p>
    <w:p w:rsidR="00E531B3" w:rsidRDefault="00E03CF9">
      <w:pPr>
        <w:pStyle w:val="a3"/>
        <w:spacing w:line="350" w:lineRule="auto"/>
        <w:ind w:right="144"/>
      </w:pPr>
      <w:r>
        <w:t>выполнять гимнастическую комбинацию на гимнастическом бревне из ранее освоенных упражнений с добавлением элементов акробатики и ритмическ</w:t>
      </w:r>
      <w:r>
        <w:t>ой гимнастики (девушки);</w:t>
      </w:r>
    </w:p>
    <w:p w:rsidR="00E531B3" w:rsidRDefault="00E03CF9">
      <w:pPr>
        <w:pStyle w:val="a3"/>
        <w:spacing w:line="350" w:lineRule="auto"/>
        <w:ind w:right="146"/>
      </w:pPr>
      <w:r>
        <w:t>выполнять</w:t>
      </w:r>
      <w:r>
        <w:rPr>
          <w:spacing w:val="-6"/>
        </w:rPr>
        <w:t xml:space="preserve"> </w:t>
      </w:r>
      <w:r>
        <w:t>комбинацию</w:t>
      </w:r>
      <w:r>
        <w:rPr>
          <w:spacing w:val="-5"/>
        </w:rPr>
        <w:t xml:space="preserve"> </w:t>
      </w:r>
      <w:r>
        <w:t>на</w:t>
      </w:r>
      <w:r>
        <w:rPr>
          <w:spacing w:val="-4"/>
        </w:rPr>
        <w:t xml:space="preserve"> </w:t>
      </w:r>
      <w:r>
        <w:t>параллельных</w:t>
      </w:r>
      <w:r>
        <w:rPr>
          <w:spacing w:val="-3"/>
        </w:rPr>
        <w:t xml:space="preserve"> </w:t>
      </w:r>
      <w:r>
        <w:t>брусьях</w:t>
      </w:r>
      <w:r>
        <w:rPr>
          <w:spacing w:val="-2"/>
        </w:rPr>
        <w:t xml:space="preserve"> </w:t>
      </w:r>
      <w:r>
        <w:t>с</w:t>
      </w:r>
      <w:r>
        <w:rPr>
          <w:spacing w:val="-3"/>
        </w:rPr>
        <w:t xml:space="preserve"> </w:t>
      </w:r>
      <w:r>
        <w:t>включением</w:t>
      </w:r>
      <w:r>
        <w:rPr>
          <w:spacing w:val="-3"/>
        </w:rPr>
        <w:t xml:space="preserve"> </w:t>
      </w:r>
      <w:r>
        <w:t>упражнений</w:t>
      </w:r>
      <w:r>
        <w:rPr>
          <w:spacing w:val="-4"/>
        </w:rPr>
        <w:t xml:space="preserve"> </w:t>
      </w:r>
      <w:r>
        <w:t>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w:t>
      </w:r>
      <w:r>
        <w:t>ения, находить способы устранения (юноши);</w:t>
      </w:r>
    </w:p>
    <w:p w:rsidR="00E531B3" w:rsidRDefault="00E03CF9">
      <w:pPr>
        <w:pStyle w:val="a3"/>
        <w:spacing w:line="350" w:lineRule="auto"/>
        <w:ind w:right="145"/>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E531B3" w:rsidRDefault="00E03CF9">
      <w:pPr>
        <w:pStyle w:val="a3"/>
        <w:spacing w:line="320" w:lineRule="exact"/>
        <w:ind w:left="1558" w:firstLine="0"/>
      </w:pPr>
      <w:r>
        <w:t>выполнять</w:t>
      </w:r>
      <w:r>
        <w:rPr>
          <w:spacing w:val="26"/>
        </w:rPr>
        <w:t xml:space="preserve">  </w:t>
      </w:r>
      <w:r>
        <w:t>тестовые</w:t>
      </w:r>
      <w:r>
        <w:rPr>
          <w:spacing w:val="31"/>
        </w:rPr>
        <w:t xml:space="preserve">  </w:t>
      </w:r>
      <w:r>
        <w:t>задания</w:t>
      </w:r>
      <w:r>
        <w:rPr>
          <w:spacing w:val="30"/>
        </w:rPr>
        <w:t xml:space="preserve">  </w:t>
      </w:r>
      <w:r>
        <w:t>комплекса</w:t>
      </w:r>
      <w:r>
        <w:rPr>
          <w:spacing w:val="31"/>
        </w:rPr>
        <w:t xml:space="preserve">  </w:t>
      </w:r>
      <w:r>
        <w:t>ГТО</w:t>
      </w:r>
      <w:r>
        <w:rPr>
          <w:spacing w:val="28"/>
        </w:rPr>
        <w:t xml:space="preserve">  </w:t>
      </w:r>
      <w:r>
        <w:t>в</w:t>
      </w:r>
      <w:r>
        <w:rPr>
          <w:spacing w:val="30"/>
        </w:rPr>
        <w:t xml:space="preserve">  </w:t>
      </w:r>
      <w:r>
        <w:t>беговых</w:t>
      </w:r>
      <w:r>
        <w:rPr>
          <w:spacing w:val="31"/>
        </w:rPr>
        <w:t xml:space="preserve">  </w:t>
      </w:r>
      <w:r>
        <w:t>и</w:t>
      </w:r>
      <w:r>
        <w:rPr>
          <w:spacing w:val="30"/>
        </w:rPr>
        <w:t xml:space="preserve">  </w:t>
      </w:r>
      <w:r>
        <w:rPr>
          <w:spacing w:val="-2"/>
        </w:rPr>
        <w:t>технических</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t>легкоатлетических дисциплинах в соответствии с установленными требованиями к их технике;</w:t>
      </w:r>
    </w:p>
    <w:p w:rsidR="00E531B3" w:rsidRDefault="00E03CF9">
      <w:pPr>
        <w:pStyle w:val="a3"/>
        <w:spacing w:line="350" w:lineRule="auto"/>
        <w:ind w:right="141"/>
      </w:pPr>
      <w:r>
        <w:t>выполнять передвижение на лыжах одновременным бесшажным ходом, переход с попеременного двухшажн</w:t>
      </w:r>
      <w:r>
        <w:t>ого хода на одновременный бесшажный ход, преодоление естественных препятствий на лыжах широким шагом,</w:t>
      </w:r>
      <w:r>
        <w:rPr>
          <w:spacing w:val="40"/>
        </w:rPr>
        <w:t xml:space="preserve"> </w:t>
      </w:r>
      <w:r>
        <w:t xml:space="preserve">перешагиванием, перелазанием (для бесснежных районов – имитация </w:t>
      </w:r>
      <w:r>
        <w:rPr>
          <w:spacing w:val="-2"/>
        </w:rPr>
        <w:t>передвижения);</w:t>
      </w:r>
    </w:p>
    <w:p w:rsidR="00E531B3" w:rsidRDefault="00E03CF9">
      <w:pPr>
        <w:pStyle w:val="a3"/>
        <w:spacing w:line="350" w:lineRule="auto"/>
        <w:ind w:right="151"/>
      </w:pPr>
      <w:r>
        <w:t xml:space="preserve">соблюдать правила безопасности в бассейне при выполнении плавательных </w:t>
      </w:r>
      <w:r>
        <w:rPr>
          <w:spacing w:val="-2"/>
        </w:rPr>
        <w:t>упраж</w:t>
      </w:r>
      <w:r>
        <w:rPr>
          <w:spacing w:val="-2"/>
        </w:rPr>
        <w:t>нений;</w:t>
      </w:r>
    </w:p>
    <w:p w:rsidR="00E531B3" w:rsidRDefault="00E03CF9">
      <w:pPr>
        <w:pStyle w:val="a3"/>
        <w:spacing w:line="320" w:lineRule="exact"/>
        <w:ind w:left="1558" w:firstLine="0"/>
      </w:pPr>
      <w:r>
        <w:t>выполнять</w:t>
      </w:r>
      <w:r>
        <w:rPr>
          <w:spacing w:val="-12"/>
        </w:rPr>
        <w:t xml:space="preserve"> </w:t>
      </w:r>
      <w:r>
        <w:t>прыжки</w:t>
      </w:r>
      <w:r>
        <w:rPr>
          <w:spacing w:val="-7"/>
        </w:rPr>
        <w:t xml:space="preserve"> </w:t>
      </w:r>
      <w:r>
        <w:t>в</w:t>
      </w:r>
      <w:r>
        <w:rPr>
          <w:spacing w:val="-6"/>
        </w:rPr>
        <w:t xml:space="preserve"> </w:t>
      </w:r>
      <w:r>
        <w:t>воду</w:t>
      </w:r>
      <w:r>
        <w:rPr>
          <w:spacing w:val="-9"/>
        </w:rPr>
        <w:t xml:space="preserve"> </w:t>
      </w:r>
      <w:r>
        <w:t>со</w:t>
      </w:r>
      <w:r>
        <w:rPr>
          <w:spacing w:val="-6"/>
        </w:rPr>
        <w:t xml:space="preserve"> </w:t>
      </w:r>
      <w:r>
        <w:t>стартовой</w:t>
      </w:r>
      <w:r>
        <w:rPr>
          <w:spacing w:val="-7"/>
        </w:rPr>
        <w:t xml:space="preserve"> </w:t>
      </w:r>
      <w:r>
        <w:rPr>
          <w:spacing w:val="-2"/>
        </w:rPr>
        <w:t>тумбы;</w:t>
      </w:r>
    </w:p>
    <w:p w:rsidR="00E531B3" w:rsidRDefault="00E03CF9">
      <w:pPr>
        <w:pStyle w:val="a3"/>
        <w:spacing w:before="142" w:line="350" w:lineRule="auto"/>
        <w:ind w:right="150"/>
      </w:pPr>
      <w:r>
        <w:t xml:space="preserve">выполнять технические элементы плавания кролем на груди в согласовании с </w:t>
      </w:r>
      <w:r>
        <w:rPr>
          <w:spacing w:val="-2"/>
        </w:rPr>
        <w:t>дыханием;</w:t>
      </w:r>
    </w:p>
    <w:p w:rsidR="00E531B3" w:rsidRDefault="00E03CF9">
      <w:pPr>
        <w:pStyle w:val="a3"/>
        <w:spacing w:line="350" w:lineRule="auto"/>
        <w:ind w:right="143"/>
      </w:pPr>
      <w:r>
        <w:t>тренироваться в упражнениях общефизической и специальной физической подготовки с учётом индивидуальных и возрастно-половых</w:t>
      </w:r>
      <w:r>
        <w:t xml:space="preserve"> особенностей;</w:t>
      </w:r>
    </w:p>
    <w:p w:rsidR="00E531B3" w:rsidRDefault="00E03CF9">
      <w:pPr>
        <w:pStyle w:val="a3"/>
        <w:tabs>
          <w:tab w:val="left" w:pos="3816"/>
          <w:tab w:val="left" w:pos="4170"/>
          <w:tab w:val="left" w:pos="5960"/>
          <w:tab w:val="left" w:pos="7649"/>
          <w:tab w:val="left" w:pos="8925"/>
          <w:tab w:val="left" w:pos="10564"/>
        </w:tabs>
        <w:spacing w:line="350" w:lineRule="auto"/>
        <w:ind w:right="145" w:firstLine="709"/>
        <w:jc w:val="right"/>
      </w:pPr>
      <w:r>
        <w:rPr>
          <w:spacing w:val="-2"/>
        </w:rPr>
        <w:t>демонстрировать</w:t>
      </w:r>
      <w:r>
        <w:tab/>
      </w:r>
      <w:r>
        <w:rPr>
          <w:spacing w:val="-10"/>
        </w:rPr>
        <w:t>и</w:t>
      </w:r>
      <w:r>
        <w:tab/>
      </w:r>
      <w:r>
        <w:rPr>
          <w:spacing w:val="-2"/>
        </w:rPr>
        <w:t>использовать</w:t>
      </w:r>
      <w:r>
        <w:tab/>
      </w:r>
      <w:r>
        <w:rPr>
          <w:spacing w:val="-2"/>
        </w:rPr>
        <w:t>технические</w:t>
      </w:r>
      <w:r>
        <w:tab/>
      </w:r>
      <w:r>
        <w:rPr>
          <w:spacing w:val="-2"/>
        </w:rPr>
        <w:t>действия</w:t>
      </w:r>
      <w:r>
        <w:tab/>
      </w:r>
      <w:r>
        <w:rPr>
          <w:spacing w:val="-2"/>
        </w:rPr>
        <w:t>спортивных</w:t>
      </w:r>
      <w:r>
        <w:tab/>
      </w:r>
      <w:r>
        <w:rPr>
          <w:spacing w:val="-4"/>
        </w:rPr>
        <w:t xml:space="preserve">игр: </w:t>
      </w:r>
      <w:r>
        <w:t>баскетбол</w:t>
      </w:r>
      <w:r>
        <w:rPr>
          <w:spacing w:val="40"/>
        </w:rPr>
        <w:t xml:space="preserve"> </w:t>
      </w:r>
      <w:r>
        <w:t>(передача</w:t>
      </w:r>
      <w:r>
        <w:rPr>
          <w:spacing w:val="63"/>
        </w:rPr>
        <w:t xml:space="preserve"> </w:t>
      </w:r>
      <w:r>
        <w:t>мяча</w:t>
      </w:r>
      <w:r>
        <w:rPr>
          <w:spacing w:val="64"/>
        </w:rPr>
        <w:t xml:space="preserve"> </w:t>
      </w:r>
      <w:r>
        <w:t>одной</w:t>
      </w:r>
      <w:r>
        <w:rPr>
          <w:spacing w:val="63"/>
        </w:rPr>
        <w:t xml:space="preserve"> </w:t>
      </w:r>
      <w:r>
        <w:t>рукой</w:t>
      </w:r>
      <w:r>
        <w:rPr>
          <w:spacing w:val="63"/>
        </w:rPr>
        <w:t xml:space="preserve"> </w:t>
      </w:r>
      <w:r>
        <w:t>снизу</w:t>
      </w:r>
      <w:r>
        <w:rPr>
          <w:spacing w:val="40"/>
        </w:rPr>
        <w:t xml:space="preserve"> </w:t>
      </w:r>
      <w:r>
        <w:t>и</w:t>
      </w:r>
      <w:r>
        <w:rPr>
          <w:spacing w:val="63"/>
        </w:rPr>
        <w:t xml:space="preserve"> </w:t>
      </w:r>
      <w:r>
        <w:t>от</w:t>
      </w:r>
      <w:r>
        <w:rPr>
          <w:spacing w:val="63"/>
        </w:rPr>
        <w:t xml:space="preserve"> </w:t>
      </w:r>
      <w:r>
        <w:t>плеча,</w:t>
      </w:r>
      <w:r>
        <w:rPr>
          <w:spacing w:val="63"/>
        </w:rPr>
        <w:t xml:space="preserve"> </w:t>
      </w:r>
      <w:r>
        <w:t>бросок</w:t>
      </w:r>
      <w:r>
        <w:rPr>
          <w:spacing w:val="64"/>
        </w:rPr>
        <w:t xml:space="preserve"> </w:t>
      </w:r>
      <w:r>
        <w:t>в</w:t>
      </w:r>
      <w:r>
        <w:rPr>
          <w:spacing w:val="64"/>
        </w:rPr>
        <w:t xml:space="preserve"> </w:t>
      </w:r>
      <w:r>
        <w:t>корзину двумя</w:t>
      </w:r>
      <w:r>
        <w:rPr>
          <w:spacing w:val="80"/>
        </w:rPr>
        <w:t xml:space="preserve"> </w:t>
      </w:r>
      <w:r>
        <w:t>и</w:t>
      </w:r>
      <w:r>
        <w:rPr>
          <w:spacing w:val="80"/>
        </w:rPr>
        <w:t xml:space="preserve"> </w:t>
      </w:r>
      <w:r>
        <w:t>одной</w:t>
      </w:r>
      <w:r>
        <w:rPr>
          <w:spacing w:val="80"/>
        </w:rPr>
        <w:t xml:space="preserve"> </w:t>
      </w:r>
      <w:r>
        <w:t>рукой</w:t>
      </w:r>
      <w:r>
        <w:rPr>
          <w:spacing w:val="80"/>
        </w:rPr>
        <w:t xml:space="preserve"> </w:t>
      </w:r>
      <w:r>
        <w:t>в</w:t>
      </w:r>
      <w:r>
        <w:rPr>
          <w:spacing w:val="80"/>
        </w:rPr>
        <w:t xml:space="preserve"> </w:t>
      </w:r>
      <w:r>
        <w:t>прыжке,</w:t>
      </w:r>
      <w:r>
        <w:rPr>
          <w:spacing w:val="80"/>
        </w:rPr>
        <w:t xml:space="preserve"> </w:t>
      </w:r>
      <w:r>
        <w:t>тактические</w:t>
      </w:r>
      <w:r>
        <w:rPr>
          <w:spacing w:val="80"/>
        </w:rPr>
        <w:t xml:space="preserve"> </w:t>
      </w:r>
      <w:r>
        <w:t>действия</w:t>
      </w:r>
      <w:r>
        <w:rPr>
          <w:spacing w:val="80"/>
        </w:rPr>
        <w:t xml:space="preserve"> </w:t>
      </w:r>
      <w:r>
        <w:t>в</w:t>
      </w:r>
      <w:r>
        <w:rPr>
          <w:spacing w:val="80"/>
        </w:rPr>
        <w:t xml:space="preserve"> </w:t>
      </w:r>
      <w:r>
        <w:t>защите</w:t>
      </w:r>
      <w:r>
        <w:rPr>
          <w:spacing w:val="80"/>
        </w:rPr>
        <w:t xml:space="preserve"> </w:t>
      </w:r>
      <w:r>
        <w:t>и</w:t>
      </w:r>
      <w:r>
        <w:rPr>
          <w:spacing w:val="80"/>
        </w:rPr>
        <w:t xml:space="preserve"> </w:t>
      </w:r>
      <w:r>
        <w:t>нападении, использование</w:t>
      </w:r>
      <w:r>
        <w:rPr>
          <w:spacing w:val="4"/>
        </w:rPr>
        <w:t xml:space="preserve"> </w:t>
      </w:r>
      <w:r>
        <w:t>разученных</w:t>
      </w:r>
      <w:r>
        <w:rPr>
          <w:spacing w:val="4"/>
        </w:rPr>
        <w:t xml:space="preserve"> </w:t>
      </w:r>
      <w:r>
        <w:t>технических</w:t>
      </w:r>
      <w:r>
        <w:rPr>
          <w:spacing w:val="4"/>
        </w:rPr>
        <w:t xml:space="preserve"> </w:t>
      </w:r>
      <w:r>
        <w:t>и</w:t>
      </w:r>
      <w:r>
        <w:rPr>
          <w:spacing w:val="4"/>
        </w:rPr>
        <w:t xml:space="preserve"> </w:t>
      </w:r>
      <w:r>
        <w:t>тактических</w:t>
      </w:r>
      <w:r>
        <w:rPr>
          <w:spacing w:val="4"/>
        </w:rPr>
        <w:t xml:space="preserve"> </w:t>
      </w:r>
      <w:r>
        <w:t>действий</w:t>
      </w:r>
      <w:r>
        <w:rPr>
          <w:spacing w:val="4"/>
        </w:rPr>
        <w:t xml:space="preserve"> </w:t>
      </w:r>
      <w:r>
        <w:t>в</w:t>
      </w:r>
      <w:r>
        <w:rPr>
          <w:spacing w:val="4"/>
        </w:rPr>
        <w:t xml:space="preserve"> </w:t>
      </w:r>
      <w:r>
        <w:t>условиях</w:t>
      </w:r>
      <w:r>
        <w:rPr>
          <w:spacing w:val="5"/>
        </w:rPr>
        <w:t xml:space="preserve"> </w:t>
      </w:r>
      <w:r>
        <w:rPr>
          <w:spacing w:val="-2"/>
        </w:rPr>
        <w:t>игровой</w:t>
      </w:r>
    </w:p>
    <w:p w:rsidR="00E531B3" w:rsidRDefault="00E03CF9">
      <w:pPr>
        <w:pStyle w:val="a3"/>
        <w:spacing w:line="318" w:lineRule="exact"/>
        <w:ind w:firstLine="0"/>
        <w:jc w:val="left"/>
      </w:pPr>
      <w:r>
        <w:rPr>
          <w:spacing w:val="-2"/>
        </w:rPr>
        <w:t>деятельности);</w:t>
      </w:r>
    </w:p>
    <w:p w:rsidR="00E531B3" w:rsidRDefault="00E03CF9">
      <w:pPr>
        <w:pStyle w:val="a3"/>
        <w:tabs>
          <w:tab w:val="left" w:pos="2378"/>
          <w:tab w:val="left" w:pos="2754"/>
          <w:tab w:val="left" w:pos="3896"/>
          <w:tab w:val="left" w:pos="5880"/>
          <w:tab w:val="left" w:pos="7515"/>
          <w:tab w:val="left" w:pos="9242"/>
          <w:tab w:val="left" w:pos="9618"/>
        </w:tabs>
        <w:spacing w:before="145" w:line="350" w:lineRule="auto"/>
        <w:ind w:left="887" w:right="132" w:firstLine="961"/>
        <w:jc w:val="right"/>
      </w:pPr>
      <w:r>
        <w:t>волейбол</w:t>
      </w:r>
      <w:r>
        <w:rPr>
          <w:spacing w:val="-5"/>
        </w:rPr>
        <w:t xml:space="preserve"> </w:t>
      </w:r>
      <w:r>
        <w:t>(прямой</w:t>
      </w:r>
      <w:r>
        <w:rPr>
          <w:spacing w:val="-5"/>
        </w:rPr>
        <w:t xml:space="preserve"> </w:t>
      </w:r>
      <w:r>
        <w:t>нападающий</w:t>
      </w:r>
      <w:r>
        <w:rPr>
          <w:spacing w:val="-5"/>
        </w:rPr>
        <w:t xml:space="preserve"> </w:t>
      </w:r>
      <w:r>
        <w:t>удар</w:t>
      </w:r>
      <w:r>
        <w:rPr>
          <w:spacing w:val="-5"/>
        </w:rPr>
        <w:t xml:space="preserve"> </w:t>
      </w:r>
      <w:r>
        <w:t>и</w:t>
      </w:r>
      <w:r>
        <w:rPr>
          <w:spacing w:val="-5"/>
        </w:rPr>
        <w:t xml:space="preserve"> </w:t>
      </w:r>
      <w:r>
        <w:t>индивидуальное</w:t>
      </w:r>
      <w:r>
        <w:rPr>
          <w:spacing w:val="-5"/>
        </w:rPr>
        <w:t xml:space="preserve"> </w:t>
      </w:r>
      <w:r>
        <w:t>блокирование</w:t>
      </w:r>
      <w:r>
        <w:rPr>
          <w:spacing w:val="-5"/>
        </w:rPr>
        <w:t xml:space="preserve"> </w:t>
      </w:r>
      <w:r>
        <w:t>мяча</w:t>
      </w:r>
      <w:r>
        <w:rPr>
          <w:spacing w:val="-5"/>
        </w:rPr>
        <w:t xml:space="preserve"> </w:t>
      </w:r>
      <w:r>
        <w:t>в прыжке</w:t>
      </w:r>
      <w:r>
        <w:rPr>
          <w:spacing w:val="40"/>
        </w:rPr>
        <w:t xml:space="preserve"> </w:t>
      </w:r>
      <w:r>
        <w:t>с</w:t>
      </w:r>
      <w:r>
        <w:rPr>
          <w:spacing w:val="40"/>
        </w:rPr>
        <w:t xml:space="preserve"> </w:t>
      </w:r>
      <w:r>
        <w:t>места,</w:t>
      </w:r>
      <w:r>
        <w:rPr>
          <w:spacing w:val="40"/>
        </w:rPr>
        <w:t xml:space="preserve"> </w:t>
      </w:r>
      <w:r>
        <w:t>тактические</w:t>
      </w:r>
      <w:r>
        <w:rPr>
          <w:spacing w:val="40"/>
        </w:rPr>
        <w:t xml:space="preserve"> </w:t>
      </w:r>
      <w:r>
        <w:t>действия</w:t>
      </w:r>
      <w:r>
        <w:rPr>
          <w:spacing w:val="40"/>
        </w:rPr>
        <w:t xml:space="preserve"> </w:t>
      </w:r>
      <w:r>
        <w:t>в</w:t>
      </w:r>
      <w:r>
        <w:rPr>
          <w:spacing w:val="40"/>
        </w:rPr>
        <w:t xml:space="preserve"> </w:t>
      </w:r>
      <w:r>
        <w:t>защите</w:t>
      </w:r>
      <w:r>
        <w:rPr>
          <w:spacing w:val="40"/>
        </w:rPr>
        <w:t xml:space="preserve"> </w:t>
      </w:r>
      <w:r>
        <w:t>и</w:t>
      </w:r>
      <w:r>
        <w:rPr>
          <w:spacing w:val="40"/>
        </w:rPr>
        <w:t xml:space="preserve"> </w:t>
      </w:r>
      <w:r>
        <w:t>нападении,</w:t>
      </w:r>
      <w:r>
        <w:rPr>
          <w:spacing w:val="40"/>
        </w:rPr>
        <w:t xml:space="preserve"> </w:t>
      </w:r>
      <w:r>
        <w:t>использование</w:t>
      </w:r>
      <w:r>
        <w:rPr>
          <w:spacing w:val="80"/>
          <w:w w:val="150"/>
        </w:rPr>
        <w:t xml:space="preserve"> </w:t>
      </w:r>
      <w:r>
        <w:t>разученных</w:t>
      </w:r>
      <w:r>
        <w:rPr>
          <w:spacing w:val="-1"/>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 футбол</w:t>
      </w:r>
      <w:r>
        <w:rPr>
          <w:spacing w:val="40"/>
        </w:rPr>
        <w:t xml:space="preserve"> </w:t>
      </w:r>
      <w:r>
        <w:t>(удары</w:t>
      </w:r>
      <w:r>
        <w:rPr>
          <w:spacing w:val="40"/>
        </w:rPr>
        <w:t xml:space="preserve"> </w:t>
      </w:r>
      <w:r>
        <w:t>по</w:t>
      </w:r>
      <w:r>
        <w:rPr>
          <w:spacing w:val="40"/>
        </w:rPr>
        <w:t xml:space="preserve"> </w:t>
      </w:r>
      <w:r>
        <w:t>неподвижному,</w:t>
      </w:r>
      <w:r>
        <w:rPr>
          <w:spacing w:val="40"/>
        </w:rPr>
        <w:t xml:space="preserve"> </w:t>
      </w:r>
      <w:r>
        <w:t>катящемуся</w:t>
      </w:r>
      <w:r>
        <w:rPr>
          <w:spacing w:val="40"/>
        </w:rPr>
        <w:t xml:space="preserve"> </w:t>
      </w:r>
      <w:r>
        <w:t>и</w:t>
      </w:r>
      <w:r>
        <w:rPr>
          <w:spacing w:val="40"/>
        </w:rPr>
        <w:t xml:space="preserve"> </w:t>
      </w:r>
      <w:r>
        <w:t>летящему</w:t>
      </w:r>
      <w:r>
        <w:rPr>
          <w:spacing w:val="40"/>
        </w:rPr>
        <w:t xml:space="preserve"> </w:t>
      </w:r>
      <w:r>
        <w:t>мячу</w:t>
      </w:r>
      <w:r>
        <w:rPr>
          <w:spacing w:val="40"/>
        </w:rPr>
        <w:t xml:space="preserve"> </w:t>
      </w:r>
      <w:r>
        <w:t>с</w:t>
      </w:r>
      <w:r>
        <w:rPr>
          <w:spacing w:val="40"/>
        </w:rPr>
        <w:t xml:space="preserve"> </w:t>
      </w:r>
      <w:r>
        <w:t>разбега внутренней</w:t>
      </w:r>
      <w:r>
        <w:rPr>
          <w:spacing w:val="40"/>
        </w:rPr>
        <w:t xml:space="preserve"> </w:t>
      </w:r>
      <w:r>
        <w:t>и</w:t>
      </w:r>
      <w:r>
        <w:rPr>
          <w:spacing w:val="40"/>
        </w:rPr>
        <w:t xml:space="preserve"> </w:t>
      </w:r>
      <w:r>
        <w:t>внешней</w:t>
      </w:r>
      <w:r>
        <w:rPr>
          <w:spacing w:val="40"/>
        </w:rPr>
        <w:t xml:space="preserve"> </w:t>
      </w:r>
      <w:r>
        <w:t>частью</w:t>
      </w:r>
      <w:r>
        <w:rPr>
          <w:spacing w:val="40"/>
        </w:rPr>
        <w:t xml:space="preserve"> </w:t>
      </w:r>
      <w:r>
        <w:t>подъёма</w:t>
      </w:r>
      <w:r>
        <w:rPr>
          <w:spacing w:val="40"/>
        </w:rPr>
        <w:t xml:space="preserve"> </w:t>
      </w:r>
      <w:r>
        <w:t>стопы,</w:t>
      </w:r>
      <w:r>
        <w:rPr>
          <w:spacing w:val="40"/>
        </w:rPr>
        <w:t xml:space="preserve"> </w:t>
      </w:r>
      <w:r>
        <w:t>тактические</w:t>
      </w:r>
      <w:r>
        <w:rPr>
          <w:spacing w:val="40"/>
        </w:rPr>
        <w:t xml:space="preserve"> </w:t>
      </w:r>
      <w:r>
        <w:t>действия</w:t>
      </w:r>
      <w:r>
        <w:rPr>
          <w:spacing w:val="40"/>
        </w:rPr>
        <w:t xml:space="preserve"> </w:t>
      </w:r>
      <w:r>
        <w:t>игроков</w:t>
      </w:r>
      <w:r>
        <w:rPr>
          <w:spacing w:val="40"/>
        </w:rPr>
        <w:t xml:space="preserve"> </w:t>
      </w:r>
      <w:r>
        <w:t>в</w:t>
      </w:r>
      <w:r>
        <w:rPr>
          <w:spacing w:val="80"/>
        </w:rPr>
        <w:t xml:space="preserve"> </w:t>
      </w:r>
      <w:r>
        <w:rPr>
          <w:spacing w:val="-2"/>
        </w:rPr>
        <w:t>нападении</w:t>
      </w:r>
      <w:r>
        <w:tab/>
      </w:r>
      <w:r>
        <w:rPr>
          <w:spacing w:val="-10"/>
        </w:rPr>
        <w:t>и</w:t>
      </w:r>
      <w:r>
        <w:tab/>
      </w:r>
      <w:r>
        <w:rPr>
          <w:spacing w:val="-2"/>
        </w:rPr>
        <w:t>защите,</w:t>
      </w:r>
      <w:r>
        <w:tab/>
      </w:r>
      <w:r>
        <w:rPr>
          <w:spacing w:val="-2"/>
        </w:rPr>
        <w:t>использование</w:t>
      </w:r>
      <w:r>
        <w:tab/>
      </w:r>
      <w:r>
        <w:rPr>
          <w:spacing w:val="-2"/>
        </w:rPr>
        <w:t>разученных</w:t>
      </w:r>
      <w:r>
        <w:tab/>
      </w:r>
      <w:r>
        <w:rPr>
          <w:spacing w:val="-2"/>
        </w:rPr>
        <w:t>технических</w:t>
      </w:r>
      <w:r>
        <w:tab/>
      </w:r>
      <w:r>
        <w:rPr>
          <w:spacing w:val="-10"/>
        </w:rPr>
        <w:t>и</w:t>
      </w:r>
      <w:r>
        <w:tab/>
      </w:r>
      <w:r>
        <w:rPr>
          <w:spacing w:val="-4"/>
        </w:rPr>
        <w:t>тактических</w:t>
      </w:r>
    </w:p>
    <w:p w:rsidR="00E531B3" w:rsidRDefault="00E03CF9">
      <w:pPr>
        <w:pStyle w:val="a3"/>
        <w:spacing w:line="317" w:lineRule="exact"/>
        <w:ind w:left="848" w:firstLine="0"/>
      </w:pPr>
      <w:r>
        <w:t>действий</w:t>
      </w:r>
      <w:r>
        <w:rPr>
          <w:spacing w:val="-9"/>
        </w:rPr>
        <w:t xml:space="preserve"> </w:t>
      </w:r>
      <w:r>
        <w:t>в</w:t>
      </w:r>
      <w:r>
        <w:rPr>
          <w:spacing w:val="-10"/>
        </w:rPr>
        <w:t xml:space="preserve"> </w:t>
      </w:r>
      <w:r>
        <w:t>условиях</w:t>
      </w:r>
      <w:r>
        <w:rPr>
          <w:spacing w:val="-8"/>
        </w:rPr>
        <w:t xml:space="preserve"> </w:t>
      </w:r>
      <w:r>
        <w:t>игровой</w:t>
      </w:r>
      <w:r>
        <w:rPr>
          <w:spacing w:val="-8"/>
        </w:rPr>
        <w:t xml:space="preserve"> </w:t>
      </w:r>
      <w:r>
        <w:rPr>
          <w:spacing w:val="-2"/>
        </w:rPr>
        <w:t>деятельности).</w:t>
      </w:r>
    </w:p>
    <w:p w:rsidR="00E531B3" w:rsidRDefault="00E03CF9">
      <w:pPr>
        <w:pStyle w:val="a3"/>
        <w:spacing w:before="145"/>
        <w:ind w:left="1557" w:firstLine="0"/>
      </w:pPr>
      <w:r>
        <w:t>46.9.3.4.</w:t>
      </w:r>
      <w:r>
        <w:rPr>
          <w:spacing w:val="-9"/>
        </w:rPr>
        <w:t xml:space="preserve"> </w:t>
      </w:r>
      <w:r>
        <w:t>К</w:t>
      </w:r>
      <w:r>
        <w:rPr>
          <w:spacing w:val="-5"/>
        </w:rPr>
        <w:t xml:space="preserve"> </w:t>
      </w:r>
      <w:r>
        <w:t>концу</w:t>
      </w:r>
      <w:r>
        <w:rPr>
          <w:spacing w:val="-10"/>
        </w:rPr>
        <w:t xml:space="preserve"> </w:t>
      </w:r>
      <w:r>
        <w:t>обучения</w:t>
      </w:r>
      <w:r>
        <w:rPr>
          <w:spacing w:val="-4"/>
        </w:rPr>
        <w:t xml:space="preserve"> </w:t>
      </w:r>
      <w:r>
        <w:t>в</w:t>
      </w:r>
      <w:r>
        <w:rPr>
          <w:spacing w:val="-7"/>
        </w:rPr>
        <w:t xml:space="preserve"> </w:t>
      </w:r>
      <w:r>
        <w:t>9</w:t>
      </w:r>
      <w:r>
        <w:rPr>
          <w:spacing w:val="-5"/>
        </w:rPr>
        <w:t xml:space="preserve"> </w:t>
      </w:r>
      <w:r>
        <w:t>классе</w:t>
      </w:r>
      <w:r>
        <w:rPr>
          <w:spacing w:val="-5"/>
        </w:rPr>
        <w:t xml:space="preserve"> </w:t>
      </w:r>
      <w:r>
        <w:t>обучающийся</w:t>
      </w:r>
      <w:r>
        <w:rPr>
          <w:spacing w:val="-4"/>
        </w:rPr>
        <w:t xml:space="preserve"> </w:t>
      </w:r>
      <w:r>
        <w:rPr>
          <w:spacing w:val="-2"/>
        </w:rPr>
        <w:t>научится:</w:t>
      </w:r>
    </w:p>
    <w:p w:rsidR="00E531B3" w:rsidRDefault="00E03CF9">
      <w:pPr>
        <w:pStyle w:val="a3"/>
        <w:spacing w:before="148" w:line="350" w:lineRule="auto"/>
        <w:ind w:left="848" w:right="149"/>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w:t>
      </w:r>
      <w:r>
        <w:t>ычек на здоровье человека, его социальную и производственную деятельность;</w:t>
      </w:r>
    </w:p>
    <w:p w:rsidR="00E531B3" w:rsidRDefault="00E03CF9">
      <w:pPr>
        <w:pStyle w:val="a3"/>
        <w:spacing w:line="320" w:lineRule="exact"/>
        <w:ind w:left="1557" w:firstLine="0"/>
      </w:pPr>
      <w:r>
        <w:t>понимать</w:t>
      </w:r>
      <w:r>
        <w:rPr>
          <w:spacing w:val="44"/>
        </w:rPr>
        <w:t xml:space="preserve"> </w:t>
      </w:r>
      <w:r>
        <w:t>пользу</w:t>
      </w:r>
      <w:r>
        <w:rPr>
          <w:spacing w:val="46"/>
        </w:rPr>
        <w:t xml:space="preserve"> </w:t>
      </w:r>
      <w:r>
        <w:t>туристских</w:t>
      </w:r>
      <w:r>
        <w:rPr>
          <w:spacing w:val="49"/>
        </w:rPr>
        <w:t xml:space="preserve"> </w:t>
      </w:r>
      <w:r>
        <w:t>подходов</w:t>
      </w:r>
      <w:r>
        <w:rPr>
          <w:spacing w:val="47"/>
        </w:rPr>
        <w:t xml:space="preserve"> </w:t>
      </w:r>
      <w:r>
        <w:t>как</w:t>
      </w:r>
      <w:r>
        <w:rPr>
          <w:spacing w:val="49"/>
        </w:rPr>
        <w:t xml:space="preserve"> </w:t>
      </w:r>
      <w:r>
        <w:t>формы</w:t>
      </w:r>
      <w:r>
        <w:rPr>
          <w:spacing w:val="48"/>
        </w:rPr>
        <w:t xml:space="preserve"> </w:t>
      </w:r>
      <w:r>
        <w:t>организации</w:t>
      </w:r>
      <w:r>
        <w:rPr>
          <w:spacing w:val="49"/>
        </w:rPr>
        <w:t xml:space="preserve"> </w:t>
      </w:r>
      <w:r>
        <w:rPr>
          <w:spacing w:val="-2"/>
        </w:rPr>
        <w:t>здорового</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образа жизни, выполнять правила подготовки к пешим походам, требования безопасности при передви</w:t>
      </w:r>
      <w:r>
        <w:t>жении и организации бивуака;</w:t>
      </w:r>
    </w:p>
    <w:p w:rsidR="00E531B3" w:rsidRDefault="00E03CF9">
      <w:pPr>
        <w:pStyle w:val="a3"/>
        <w:spacing w:line="350" w:lineRule="auto"/>
        <w:ind w:right="141"/>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w:t>
      </w:r>
      <w:r>
        <w:t>ой подготовкой обучающихся общеобразовательной организации;</w:t>
      </w:r>
    </w:p>
    <w:p w:rsidR="00E531B3" w:rsidRDefault="00E03CF9">
      <w:pPr>
        <w:pStyle w:val="a3"/>
        <w:spacing w:line="350" w:lineRule="auto"/>
        <w:ind w:right="140"/>
      </w:pPr>
      <w: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E531B3" w:rsidRDefault="00E03CF9">
      <w:pPr>
        <w:pStyle w:val="a3"/>
        <w:spacing w:line="350" w:lineRule="auto"/>
        <w:ind w:right="145"/>
      </w:pPr>
      <w:r>
        <w:t>измерять индивидуальные функц</w:t>
      </w:r>
      <w:r>
        <w:t xml:space="preserve">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w:t>
      </w:r>
      <w:r>
        <w:rPr>
          <w:spacing w:val="-2"/>
        </w:rPr>
        <w:t>подготовкой;</w:t>
      </w:r>
    </w:p>
    <w:p w:rsidR="00E531B3" w:rsidRDefault="00E03CF9">
      <w:pPr>
        <w:pStyle w:val="a3"/>
        <w:spacing w:line="350" w:lineRule="auto"/>
        <w:ind w:right="148"/>
      </w:pPr>
      <w:r>
        <w:t>определять характер травм и ушибов, встречающихся на самос</w:t>
      </w:r>
      <w:r>
        <w:t>тоятельных занятиях физическими упражнениями и во время активного отдыха, применять способы оказания первой помощи;</w:t>
      </w:r>
    </w:p>
    <w:p w:rsidR="00E531B3" w:rsidRDefault="00E03CF9">
      <w:pPr>
        <w:pStyle w:val="a3"/>
        <w:spacing w:line="350" w:lineRule="auto"/>
        <w:ind w:right="147"/>
      </w:pPr>
      <w:r>
        <w:t>составлять и выполнять комплексы упражнений из разученных акробатических упражнений с повышенными требованиями к технике их выполнения (юнош</w:t>
      </w:r>
      <w:r>
        <w:t>и);</w:t>
      </w:r>
    </w:p>
    <w:p w:rsidR="00E531B3" w:rsidRDefault="00E03CF9">
      <w:pPr>
        <w:pStyle w:val="a3"/>
        <w:spacing w:line="350" w:lineRule="auto"/>
        <w:ind w:right="149"/>
      </w:pPr>
      <w:r>
        <w:t>составлять и выполнять гимнастическую комбинацию на высокой</w:t>
      </w:r>
      <w:r>
        <w:rPr>
          <w:spacing w:val="40"/>
        </w:rPr>
        <w:t xml:space="preserve"> </w:t>
      </w:r>
      <w:r>
        <w:t>перекладине из разученных упражнений, с включением элементов размахивания и соскока вперёд способом «прогнувшись» (юноши);</w:t>
      </w:r>
    </w:p>
    <w:p w:rsidR="00E531B3" w:rsidRDefault="00E03CF9">
      <w:pPr>
        <w:pStyle w:val="a3"/>
        <w:spacing w:line="348" w:lineRule="auto"/>
        <w:ind w:right="152"/>
      </w:pPr>
      <w:r>
        <w:t>составлять и выполнять композицию упражнений черлидинга с построением</w:t>
      </w:r>
      <w:r>
        <w:t xml:space="preserve"> пирамид, элементами степ-аэробики и акробатики (девушки);</w:t>
      </w:r>
    </w:p>
    <w:p w:rsidR="00E531B3" w:rsidRDefault="00E03CF9">
      <w:pPr>
        <w:pStyle w:val="a3"/>
        <w:spacing w:line="350" w:lineRule="auto"/>
        <w:ind w:right="140"/>
      </w:pPr>
      <w: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w:t>
      </w:r>
      <w:r>
        <w:rPr>
          <w:spacing w:val="-2"/>
        </w:rPr>
        <w:t>(девушки);</w:t>
      </w:r>
    </w:p>
    <w:p w:rsidR="00E531B3" w:rsidRDefault="00E03CF9">
      <w:pPr>
        <w:pStyle w:val="a3"/>
        <w:spacing w:line="350" w:lineRule="auto"/>
        <w:ind w:right="150"/>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E531B3" w:rsidRDefault="00E03CF9">
      <w:pPr>
        <w:pStyle w:val="a3"/>
        <w:spacing w:line="320" w:lineRule="exact"/>
        <w:ind w:left="1558" w:firstLine="0"/>
      </w:pPr>
      <w:r>
        <w:t>совершенствовать</w:t>
      </w:r>
      <w:r>
        <w:rPr>
          <w:spacing w:val="37"/>
        </w:rPr>
        <w:t xml:space="preserve">  </w:t>
      </w:r>
      <w:r>
        <w:t>технику</w:t>
      </w:r>
      <w:r>
        <w:rPr>
          <w:spacing w:val="37"/>
        </w:rPr>
        <w:t xml:space="preserve">  </w:t>
      </w:r>
      <w:r>
        <w:t>передвижения</w:t>
      </w:r>
      <w:r>
        <w:rPr>
          <w:spacing w:val="40"/>
        </w:rPr>
        <w:t xml:space="preserve">  </w:t>
      </w:r>
      <w:r>
        <w:t>лыжными</w:t>
      </w:r>
      <w:r>
        <w:rPr>
          <w:spacing w:val="39"/>
        </w:rPr>
        <w:t xml:space="preserve">  </w:t>
      </w:r>
      <w:r>
        <w:t>ходами</w:t>
      </w:r>
      <w:r>
        <w:rPr>
          <w:spacing w:val="39"/>
        </w:rPr>
        <w:t xml:space="preserve">  </w:t>
      </w:r>
      <w:r>
        <w:t>в</w:t>
      </w:r>
      <w:r>
        <w:rPr>
          <w:spacing w:val="39"/>
        </w:rPr>
        <w:t xml:space="preserve">  </w:t>
      </w:r>
      <w:r>
        <w:rPr>
          <w:spacing w:val="-2"/>
        </w:rPr>
        <w:t>процессе</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firstLine="0"/>
        <w:jc w:val="left"/>
      </w:pPr>
      <w:r>
        <w:t>самостоятельных</w:t>
      </w:r>
      <w:r>
        <w:rPr>
          <w:spacing w:val="32"/>
        </w:rPr>
        <w:t xml:space="preserve"> </w:t>
      </w:r>
      <w:r>
        <w:t>занятий</w:t>
      </w:r>
      <w:r>
        <w:rPr>
          <w:spacing w:val="32"/>
        </w:rPr>
        <w:t xml:space="preserve"> </w:t>
      </w:r>
      <w:r>
        <w:t>технической</w:t>
      </w:r>
      <w:r>
        <w:rPr>
          <w:spacing w:val="32"/>
        </w:rPr>
        <w:t xml:space="preserve"> </w:t>
      </w:r>
      <w:r>
        <w:t>подготовкой</w:t>
      </w:r>
      <w:r>
        <w:rPr>
          <w:spacing w:val="32"/>
        </w:rPr>
        <w:t xml:space="preserve"> </w:t>
      </w:r>
      <w:r>
        <w:t>к</w:t>
      </w:r>
      <w:r>
        <w:rPr>
          <w:spacing w:val="32"/>
        </w:rPr>
        <w:t xml:space="preserve"> </w:t>
      </w:r>
      <w:r>
        <w:t>выполнению</w:t>
      </w:r>
      <w:r>
        <w:rPr>
          <w:spacing w:val="32"/>
        </w:rPr>
        <w:t xml:space="preserve"> </w:t>
      </w:r>
      <w:r>
        <w:t>нормативных требований комплекса ГТО;</w:t>
      </w:r>
    </w:p>
    <w:p w:rsidR="00E531B3" w:rsidRDefault="00E03CF9">
      <w:pPr>
        <w:pStyle w:val="a3"/>
        <w:spacing w:line="348" w:lineRule="auto"/>
        <w:jc w:val="left"/>
      </w:pPr>
      <w:r>
        <w:t>соблюдать</w:t>
      </w:r>
      <w:r>
        <w:rPr>
          <w:spacing w:val="33"/>
        </w:rPr>
        <w:t xml:space="preserve"> </w:t>
      </w:r>
      <w:r>
        <w:t>правила</w:t>
      </w:r>
      <w:r>
        <w:rPr>
          <w:spacing w:val="33"/>
        </w:rPr>
        <w:t xml:space="preserve"> </w:t>
      </w:r>
      <w:r>
        <w:t>безопасности</w:t>
      </w:r>
      <w:r>
        <w:rPr>
          <w:spacing w:val="33"/>
        </w:rPr>
        <w:t xml:space="preserve"> </w:t>
      </w:r>
      <w:r>
        <w:t>в</w:t>
      </w:r>
      <w:r>
        <w:rPr>
          <w:spacing w:val="33"/>
        </w:rPr>
        <w:t xml:space="preserve"> </w:t>
      </w:r>
      <w:r>
        <w:t>бассейне</w:t>
      </w:r>
      <w:r>
        <w:rPr>
          <w:spacing w:val="33"/>
        </w:rPr>
        <w:t xml:space="preserve"> </w:t>
      </w:r>
      <w:r>
        <w:t>при</w:t>
      </w:r>
      <w:r>
        <w:rPr>
          <w:spacing w:val="33"/>
        </w:rPr>
        <w:t xml:space="preserve"> </w:t>
      </w:r>
      <w:r>
        <w:t>выполнении</w:t>
      </w:r>
      <w:r>
        <w:rPr>
          <w:spacing w:val="33"/>
        </w:rPr>
        <w:t xml:space="preserve"> </w:t>
      </w:r>
      <w:r>
        <w:t xml:space="preserve">плавательных </w:t>
      </w:r>
      <w:r>
        <w:rPr>
          <w:spacing w:val="-2"/>
        </w:rPr>
        <w:t>упражнений;</w:t>
      </w:r>
    </w:p>
    <w:p w:rsidR="00E531B3" w:rsidRDefault="00E03CF9">
      <w:pPr>
        <w:pStyle w:val="a3"/>
        <w:spacing w:before="5"/>
        <w:ind w:left="1558" w:firstLine="0"/>
        <w:jc w:val="left"/>
      </w:pPr>
      <w:r>
        <w:t>выполнять</w:t>
      </w:r>
      <w:r>
        <w:rPr>
          <w:spacing w:val="-16"/>
        </w:rPr>
        <w:t xml:space="preserve"> </w:t>
      </w:r>
      <w:r>
        <w:t>повороты</w:t>
      </w:r>
      <w:r>
        <w:rPr>
          <w:spacing w:val="-13"/>
        </w:rPr>
        <w:t xml:space="preserve"> </w:t>
      </w:r>
      <w:r>
        <w:t>кувырком,</w:t>
      </w:r>
      <w:r>
        <w:rPr>
          <w:spacing w:val="-13"/>
        </w:rPr>
        <w:t xml:space="preserve"> </w:t>
      </w:r>
      <w:r>
        <w:rPr>
          <w:spacing w:val="-2"/>
        </w:rPr>
        <w:t>маятником;</w:t>
      </w:r>
    </w:p>
    <w:p w:rsidR="00E531B3" w:rsidRDefault="00E03CF9">
      <w:pPr>
        <w:pStyle w:val="a3"/>
        <w:spacing w:before="148" w:line="348" w:lineRule="auto"/>
        <w:ind w:left="1558" w:firstLine="0"/>
        <w:jc w:val="left"/>
      </w:pPr>
      <w:r>
        <w:t>выполнять технические элементы брас</w:t>
      </w:r>
      <w:r>
        <w:t>сом в согласовании с дыханием; совершенствовать</w:t>
      </w:r>
      <w:r>
        <w:rPr>
          <w:spacing w:val="80"/>
        </w:rPr>
        <w:t xml:space="preserve"> </w:t>
      </w:r>
      <w:r>
        <w:t>технические</w:t>
      </w:r>
      <w:r>
        <w:rPr>
          <w:spacing w:val="80"/>
        </w:rPr>
        <w:t xml:space="preserve"> </w:t>
      </w:r>
      <w:r>
        <w:t>действия</w:t>
      </w:r>
      <w:r>
        <w:rPr>
          <w:spacing w:val="80"/>
        </w:rPr>
        <w:t xml:space="preserve"> </w:t>
      </w:r>
      <w:r>
        <w:t>в</w:t>
      </w:r>
      <w:r>
        <w:rPr>
          <w:spacing w:val="80"/>
        </w:rPr>
        <w:t xml:space="preserve"> </w:t>
      </w:r>
      <w:r>
        <w:t>спортивных</w:t>
      </w:r>
      <w:r>
        <w:rPr>
          <w:spacing w:val="80"/>
        </w:rPr>
        <w:t xml:space="preserve"> </w:t>
      </w:r>
      <w:r>
        <w:t>играх:</w:t>
      </w:r>
      <w:r>
        <w:rPr>
          <w:spacing w:val="80"/>
        </w:rPr>
        <w:t xml:space="preserve"> </w:t>
      </w:r>
      <w:r>
        <w:t>баскетбол,</w:t>
      </w:r>
    </w:p>
    <w:p w:rsidR="00E531B3" w:rsidRDefault="00E03CF9">
      <w:pPr>
        <w:pStyle w:val="a3"/>
        <w:spacing w:before="5" w:line="350" w:lineRule="auto"/>
        <w:ind w:firstLine="0"/>
        <w:jc w:val="left"/>
      </w:pPr>
      <w:r>
        <w:t>волейбол,</w:t>
      </w:r>
      <w:r>
        <w:rPr>
          <w:spacing w:val="-5"/>
        </w:rPr>
        <w:t xml:space="preserve"> </w:t>
      </w:r>
      <w:r>
        <w:t>футбол,</w:t>
      </w:r>
      <w:r>
        <w:rPr>
          <w:spacing w:val="-5"/>
        </w:rPr>
        <w:t xml:space="preserve"> </w:t>
      </w:r>
      <w:r>
        <w:t>взаимодействовать</w:t>
      </w:r>
      <w:r>
        <w:rPr>
          <w:spacing w:val="-5"/>
        </w:rPr>
        <w:t xml:space="preserve"> </w:t>
      </w:r>
      <w:r>
        <w:t>с</w:t>
      </w:r>
      <w:r>
        <w:rPr>
          <w:spacing w:val="-5"/>
        </w:rPr>
        <w:t xml:space="preserve"> </w:t>
      </w:r>
      <w:r>
        <w:t>игроками</w:t>
      </w:r>
      <w:r>
        <w:rPr>
          <w:spacing w:val="-5"/>
        </w:rPr>
        <w:t xml:space="preserve"> </w:t>
      </w:r>
      <w:r>
        <w:t>своих</w:t>
      </w:r>
      <w:r>
        <w:rPr>
          <w:spacing w:val="-5"/>
        </w:rPr>
        <w:t xml:space="preserve"> </w:t>
      </w:r>
      <w:r>
        <w:t>команд</w:t>
      </w:r>
      <w:r>
        <w:rPr>
          <w:spacing w:val="-5"/>
        </w:rPr>
        <w:t xml:space="preserve"> </w:t>
      </w:r>
      <w:r>
        <w:t>в</w:t>
      </w:r>
      <w:r>
        <w:rPr>
          <w:spacing w:val="-5"/>
        </w:rPr>
        <w:t xml:space="preserve"> </w:t>
      </w:r>
      <w:r>
        <w:t>условиях</w:t>
      </w:r>
      <w:r>
        <w:rPr>
          <w:spacing w:val="-5"/>
        </w:rPr>
        <w:t xml:space="preserve"> </w:t>
      </w:r>
      <w:r>
        <w:t>игровой деятельности, при организации тактических действий в нападении и защите;</w:t>
      </w:r>
    </w:p>
    <w:p w:rsidR="00E531B3" w:rsidRDefault="00E03CF9">
      <w:pPr>
        <w:pStyle w:val="a3"/>
        <w:spacing w:line="350" w:lineRule="auto"/>
        <w:jc w:val="left"/>
      </w:pPr>
      <w:r>
        <w:t>трен</w:t>
      </w:r>
      <w:r>
        <w:t>ироваться</w:t>
      </w:r>
      <w:r>
        <w:rPr>
          <w:spacing w:val="32"/>
        </w:rPr>
        <w:t xml:space="preserve"> </w:t>
      </w:r>
      <w:r>
        <w:t>в</w:t>
      </w:r>
      <w:r>
        <w:rPr>
          <w:spacing w:val="32"/>
        </w:rPr>
        <w:t xml:space="preserve"> </w:t>
      </w:r>
      <w:r>
        <w:t>упражнениях</w:t>
      </w:r>
      <w:r>
        <w:rPr>
          <w:spacing w:val="32"/>
        </w:rPr>
        <w:t xml:space="preserve"> </w:t>
      </w:r>
      <w:r>
        <w:t>общефизической</w:t>
      </w:r>
      <w:r>
        <w:rPr>
          <w:spacing w:val="32"/>
        </w:rPr>
        <w:t xml:space="preserve"> </w:t>
      </w:r>
      <w:r>
        <w:t>и</w:t>
      </w:r>
      <w:r>
        <w:rPr>
          <w:spacing w:val="32"/>
        </w:rPr>
        <w:t xml:space="preserve"> </w:t>
      </w:r>
      <w:r>
        <w:t>специальной</w:t>
      </w:r>
      <w:r>
        <w:rPr>
          <w:spacing w:val="32"/>
        </w:rPr>
        <w:t xml:space="preserve"> </w:t>
      </w:r>
      <w:r>
        <w:t>физической подготовки с учётом индивидуальных и возрастно-половых особенностей.</w:t>
      </w:r>
    </w:p>
    <w:p w:rsidR="00E531B3" w:rsidRDefault="00E03CF9">
      <w:pPr>
        <w:pStyle w:val="a5"/>
        <w:numPr>
          <w:ilvl w:val="1"/>
          <w:numId w:val="49"/>
        </w:numPr>
        <w:tabs>
          <w:tab w:val="left" w:pos="2327"/>
        </w:tabs>
        <w:spacing w:line="321" w:lineRule="exact"/>
        <w:ind w:left="2327" w:hanging="769"/>
        <w:rPr>
          <w:sz w:val="28"/>
        </w:rPr>
      </w:pPr>
      <w:r>
        <w:rPr>
          <w:sz w:val="28"/>
        </w:rPr>
        <w:t>Физическая</w:t>
      </w:r>
      <w:r>
        <w:rPr>
          <w:spacing w:val="-9"/>
          <w:sz w:val="28"/>
        </w:rPr>
        <w:t xml:space="preserve"> </w:t>
      </w:r>
      <w:r>
        <w:rPr>
          <w:sz w:val="28"/>
        </w:rPr>
        <w:t>культура.</w:t>
      </w:r>
      <w:r>
        <w:rPr>
          <w:spacing w:val="-8"/>
          <w:sz w:val="28"/>
        </w:rPr>
        <w:t xml:space="preserve"> </w:t>
      </w:r>
      <w:r>
        <w:rPr>
          <w:sz w:val="28"/>
        </w:rPr>
        <w:t>Модули</w:t>
      </w:r>
      <w:r>
        <w:rPr>
          <w:spacing w:val="-8"/>
          <w:sz w:val="28"/>
        </w:rPr>
        <w:t xml:space="preserve"> </w:t>
      </w:r>
      <w:r>
        <w:rPr>
          <w:sz w:val="28"/>
        </w:rPr>
        <w:t>по</w:t>
      </w:r>
      <w:r>
        <w:rPr>
          <w:spacing w:val="-9"/>
          <w:sz w:val="28"/>
        </w:rPr>
        <w:t xml:space="preserve"> </w:t>
      </w:r>
      <w:r>
        <w:rPr>
          <w:sz w:val="28"/>
        </w:rPr>
        <w:t>видам</w:t>
      </w:r>
      <w:r>
        <w:rPr>
          <w:spacing w:val="-7"/>
          <w:sz w:val="28"/>
        </w:rPr>
        <w:t xml:space="preserve"> </w:t>
      </w:r>
      <w:r>
        <w:rPr>
          <w:spacing w:val="-2"/>
          <w:sz w:val="28"/>
        </w:rPr>
        <w:t>спорта.</w:t>
      </w:r>
    </w:p>
    <w:p w:rsidR="00E531B3" w:rsidRDefault="00E03CF9">
      <w:pPr>
        <w:pStyle w:val="a5"/>
        <w:numPr>
          <w:ilvl w:val="2"/>
          <w:numId w:val="49"/>
        </w:numPr>
        <w:tabs>
          <w:tab w:val="left" w:pos="2534"/>
        </w:tabs>
        <w:spacing w:before="144"/>
        <w:ind w:left="2534" w:hanging="976"/>
        <w:rPr>
          <w:sz w:val="28"/>
        </w:rPr>
      </w:pPr>
      <w:r>
        <w:rPr>
          <w:sz w:val="28"/>
        </w:rPr>
        <w:t>Модуль</w:t>
      </w:r>
      <w:r>
        <w:rPr>
          <w:spacing w:val="-13"/>
          <w:sz w:val="28"/>
        </w:rPr>
        <w:t xml:space="preserve"> </w:t>
      </w:r>
      <w:r>
        <w:rPr>
          <w:spacing w:val="-2"/>
          <w:sz w:val="28"/>
        </w:rPr>
        <w:t>«Самбо».</w:t>
      </w:r>
    </w:p>
    <w:p w:rsidR="00E531B3" w:rsidRDefault="00E03CF9">
      <w:pPr>
        <w:pStyle w:val="a5"/>
        <w:numPr>
          <w:ilvl w:val="3"/>
          <w:numId w:val="49"/>
        </w:numPr>
        <w:tabs>
          <w:tab w:val="left" w:pos="2745"/>
        </w:tabs>
        <w:spacing w:before="149"/>
        <w:ind w:left="2745" w:hanging="1187"/>
        <w:rPr>
          <w:sz w:val="28"/>
        </w:rPr>
      </w:pPr>
      <w:r>
        <w:rPr>
          <w:sz w:val="28"/>
        </w:rPr>
        <w:t>Пояснительная</w:t>
      </w:r>
      <w:r>
        <w:rPr>
          <w:spacing w:val="-13"/>
          <w:sz w:val="28"/>
        </w:rPr>
        <w:t xml:space="preserve"> </w:t>
      </w:r>
      <w:r>
        <w:rPr>
          <w:sz w:val="28"/>
        </w:rPr>
        <w:t>записка</w:t>
      </w:r>
      <w:r>
        <w:rPr>
          <w:spacing w:val="-13"/>
          <w:sz w:val="28"/>
        </w:rPr>
        <w:t xml:space="preserve"> </w:t>
      </w:r>
      <w:r>
        <w:rPr>
          <w:sz w:val="28"/>
        </w:rPr>
        <w:t>модуля</w:t>
      </w:r>
      <w:r>
        <w:rPr>
          <w:spacing w:val="-11"/>
          <w:sz w:val="28"/>
        </w:rPr>
        <w:t xml:space="preserve"> </w:t>
      </w:r>
      <w:r>
        <w:rPr>
          <w:spacing w:val="-2"/>
          <w:sz w:val="28"/>
        </w:rPr>
        <w:t>«Самбо».</w:t>
      </w:r>
    </w:p>
    <w:p w:rsidR="00E531B3" w:rsidRDefault="00E03CF9">
      <w:pPr>
        <w:pStyle w:val="a3"/>
        <w:spacing w:before="148" w:line="350" w:lineRule="auto"/>
        <w:ind w:right="136"/>
      </w:pPr>
      <w: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w:t>
      </w:r>
      <w:r>
        <w:t>образования и использования спортивно- ориентированных форм, средств и методов обучения по различным видам спорта.</w:t>
      </w:r>
    </w:p>
    <w:p w:rsidR="00E531B3" w:rsidRDefault="00E03CF9">
      <w:pPr>
        <w:pStyle w:val="a3"/>
        <w:spacing w:line="350" w:lineRule="auto"/>
        <w:ind w:right="139"/>
      </w:pPr>
      <w:r>
        <w:t xml:space="preserve">Самбо является составной частью национальной культуры России и одним из универсальных средств физического воспитания. Самбо как вид спорта и </w:t>
      </w:r>
      <w:r>
        <w:t>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w:t>
      </w:r>
      <w:r>
        <w:t>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E531B3" w:rsidRDefault="00E03CF9">
      <w:pPr>
        <w:pStyle w:val="a3"/>
        <w:spacing w:line="350" w:lineRule="auto"/>
        <w:ind w:right="147"/>
      </w:pPr>
      <w:r>
        <w:t>Средства самбо способствуют гармоничному р</w:t>
      </w:r>
      <w:r>
        <w:t>азвитию и укреплению</w:t>
      </w:r>
      <w:r>
        <w:rPr>
          <w:spacing w:val="40"/>
        </w:rPr>
        <w:t xml:space="preserve"> </w:t>
      </w:r>
      <w:r>
        <w:t>здоровья обучающихся, комплексно влияют на органы и системы растущего организма, укрепляя и повышая их функциональный уровень.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t>При реализации модуля по самбо владение различными техниками самбо обеспечивает у обучающи</w:t>
      </w:r>
      <w:r>
        <w:t>хся воспитание физических качеств и содействует развитию личностных качеств обучающихся, обеспечивает всестороннее</w:t>
      </w:r>
      <w:r>
        <w:rPr>
          <w:spacing w:val="80"/>
        </w:rPr>
        <w:t xml:space="preserve"> </w:t>
      </w:r>
      <w:r>
        <w:t>физическое развитие, возможность сохранения здоровья, приобретение эмоционального, психологического комфорта и залога безопасности жизни. При</w:t>
      </w:r>
      <w:r>
        <w:t>кладное значение самбо обеспечивает приобретение обучающимися навыков самозащиты и профилактики травматизма.</w:t>
      </w:r>
    </w:p>
    <w:p w:rsidR="00E531B3" w:rsidRDefault="00E03CF9">
      <w:pPr>
        <w:pStyle w:val="a5"/>
        <w:numPr>
          <w:ilvl w:val="3"/>
          <w:numId w:val="49"/>
        </w:numPr>
        <w:tabs>
          <w:tab w:val="left" w:pos="2744"/>
        </w:tabs>
        <w:spacing w:line="350" w:lineRule="auto"/>
        <w:ind w:left="849" w:right="137" w:firstLine="708"/>
        <w:jc w:val="both"/>
        <w:rPr>
          <w:sz w:val="28"/>
        </w:rPr>
      </w:pPr>
      <w:r>
        <w:rPr>
          <w:sz w:val="28"/>
        </w:rPr>
        <w:t>Целью изучения модуля по самбо является обучение самбо как базовому жизненно необходимому навыку, формирование у обучающихся общечеловеческой культ</w:t>
      </w:r>
      <w:r>
        <w:rPr>
          <w:sz w:val="28"/>
        </w:rPr>
        <w:t>уры и социального самоопределения, устойчивой мотивации к сохранению и укреплению собственного здоровья, ведению здорового</w:t>
      </w:r>
      <w:r>
        <w:rPr>
          <w:spacing w:val="40"/>
          <w:sz w:val="28"/>
        </w:rPr>
        <w:t xml:space="preserve"> </w:t>
      </w:r>
      <w:r>
        <w:rPr>
          <w:sz w:val="28"/>
        </w:rPr>
        <w:t>и безопасного образа жизни через занятия физической культурой и спортом с использованием средств самбо.</w:t>
      </w:r>
    </w:p>
    <w:p w:rsidR="00E531B3" w:rsidRDefault="00E03CF9">
      <w:pPr>
        <w:pStyle w:val="a5"/>
        <w:numPr>
          <w:ilvl w:val="3"/>
          <w:numId w:val="49"/>
        </w:numPr>
        <w:tabs>
          <w:tab w:val="left" w:pos="2743"/>
        </w:tabs>
        <w:spacing w:line="317" w:lineRule="exact"/>
        <w:ind w:left="2743" w:hanging="1185"/>
        <w:jc w:val="both"/>
        <w:rPr>
          <w:sz w:val="28"/>
        </w:rPr>
      </w:pPr>
      <w:r>
        <w:rPr>
          <w:sz w:val="28"/>
        </w:rPr>
        <w:t>Задачами</w:t>
      </w:r>
      <w:r>
        <w:rPr>
          <w:spacing w:val="-10"/>
          <w:sz w:val="28"/>
        </w:rPr>
        <w:t xml:space="preserve"> </w:t>
      </w:r>
      <w:r>
        <w:rPr>
          <w:sz w:val="28"/>
        </w:rPr>
        <w:t>изучения</w:t>
      </w:r>
      <w:r>
        <w:rPr>
          <w:spacing w:val="-6"/>
          <w:sz w:val="28"/>
        </w:rPr>
        <w:t xml:space="preserve"> </w:t>
      </w:r>
      <w:r>
        <w:rPr>
          <w:sz w:val="28"/>
        </w:rPr>
        <w:t>модуля</w:t>
      </w:r>
      <w:r>
        <w:rPr>
          <w:spacing w:val="-5"/>
          <w:sz w:val="28"/>
        </w:rPr>
        <w:t xml:space="preserve"> </w:t>
      </w:r>
      <w:r>
        <w:rPr>
          <w:sz w:val="28"/>
        </w:rPr>
        <w:t>по</w:t>
      </w:r>
      <w:r>
        <w:rPr>
          <w:spacing w:val="-7"/>
          <w:sz w:val="28"/>
        </w:rPr>
        <w:t xml:space="preserve"> </w:t>
      </w:r>
      <w:r>
        <w:rPr>
          <w:sz w:val="28"/>
        </w:rPr>
        <w:t>с</w:t>
      </w:r>
      <w:r>
        <w:rPr>
          <w:sz w:val="28"/>
        </w:rPr>
        <w:t>амбо</w:t>
      </w:r>
      <w:r>
        <w:rPr>
          <w:spacing w:val="-4"/>
          <w:sz w:val="28"/>
        </w:rPr>
        <w:t xml:space="preserve"> </w:t>
      </w:r>
      <w:r>
        <w:rPr>
          <w:spacing w:val="-2"/>
          <w:sz w:val="28"/>
        </w:rPr>
        <w:t>являются:</w:t>
      </w:r>
    </w:p>
    <w:p w:rsidR="00E531B3" w:rsidRDefault="00E03CF9">
      <w:pPr>
        <w:pStyle w:val="a3"/>
        <w:spacing w:before="142" w:line="348" w:lineRule="auto"/>
        <w:ind w:right="151"/>
      </w:pPr>
      <w:r>
        <w:t>всестороннее гармоничное развитие обучающихся, увеличение объёма их двигательной активности;</w:t>
      </w:r>
    </w:p>
    <w:p w:rsidR="00E531B3" w:rsidRDefault="00E03CF9">
      <w:pPr>
        <w:pStyle w:val="a3"/>
        <w:spacing w:before="5" w:line="350" w:lineRule="auto"/>
        <w:ind w:right="146"/>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w:t>
      </w:r>
      <w:r>
        <w:t>остей их организма, обеспечение культуры безопасного поведения средствами самбо;</w:t>
      </w:r>
    </w:p>
    <w:p w:rsidR="00E531B3" w:rsidRDefault="00E03CF9">
      <w:pPr>
        <w:pStyle w:val="a3"/>
        <w:spacing w:line="350" w:lineRule="auto"/>
        <w:ind w:right="151"/>
      </w:pPr>
      <w:r>
        <w:t>формирование жизненно важных навыков самостраховки и самозащиты, а также умения применять его в различных условиях;</w:t>
      </w:r>
    </w:p>
    <w:p w:rsidR="00E531B3" w:rsidRDefault="00E03CF9">
      <w:pPr>
        <w:pStyle w:val="a3"/>
        <w:spacing w:line="350" w:lineRule="auto"/>
        <w:ind w:right="150"/>
      </w:pPr>
      <w:r>
        <w:t xml:space="preserve">формирование общих представлений о самбо, его возможностях и значении в процессе укрепления здоровья, физическом развитии и физической подготовке </w:t>
      </w:r>
      <w:r>
        <w:rPr>
          <w:spacing w:val="-2"/>
        </w:rPr>
        <w:t>обучающихся;</w:t>
      </w:r>
    </w:p>
    <w:p w:rsidR="00E531B3" w:rsidRDefault="00E03CF9">
      <w:pPr>
        <w:pStyle w:val="a3"/>
        <w:spacing w:line="350" w:lineRule="auto"/>
        <w:ind w:right="146"/>
      </w:pPr>
      <w:r>
        <w:t>обучение основам техники и тактики самбо, элементам самозащиты, безопасному поведению на занятиях</w:t>
      </w:r>
      <w:r>
        <w:t xml:space="preserve"> в спортивном зале, на открытых плоскостных сооружениях, в бытовых условиях и в критических ситуациях;</w:t>
      </w:r>
    </w:p>
    <w:p w:rsidR="00E531B3" w:rsidRDefault="00E03CF9">
      <w:pPr>
        <w:pStyle w:val="a3"/>
        <w:spacing w:line="348" w:lineRule="auto"/>
        <w:ind w:right="147"/>
      </w:pPr>
      <w:r>
        <w:t>формирование культуры движений, обогащение двигательного опыта средствами самбо с общеразвивающей и корригирующей направленностью;</w:t>
      </w:r>
    </w:p>
    <w:p w:rsidR="00E531B3" w:rsidRDefault="00E03CF9">
      <w:pPr>
        <w:pStyle w:val="a3"/>
        <w:ind w:left="1558" w:firstLine="0"/>
      </w:pPr>
      <w:r>
        <w:t>воспитание</w:t>
      </w:r>
      <w:r>
        <w:rPr>
          <w:spacing w:val="67"/>
        </w:rPr>
        <w:t xml:space="preserve"> </w:t>
      </w:r>
      <w:r>
        <w:t>общей</w:t>
      </w:r>
      <w:r>
        <w:rPr>
          <w:spacing w:val="73"/>
        </w:rPr>
        <w:t xml:space="preserve"> </w:t>
      </w:r>
      <w:r>
        <w:t>культуры</w:t>
      </w:r>
      <w:r>
        <w:rPr>
          <w:spacing w:val="41"/>
        </w:rPr>
        <w:t xml:space="preserve"> </w:t>
      </w:r>
      <w:r>
        <w:t>развития</w:t>
      </w:r>
      <w:r>
        <w:rPr>
          <w:spacing w:val="72"/>
        </w:rPr>
        <w:t xml:space="preserve"> </w:t>
      </w:r>
      <w:r>
        <w:t>личности</w:t>
      </w:r>
      <w:r>
        <w:rPr>
          <w:spacing w:val="41"/>
        </w:rPr>
        <w:t xml:space="preserve"> </w:t>
      </w:r>
      <w:r>
        <w:t>обучающегося</w:t>
      </w:r>
      <w:r>
        <w:rPr>
          <w:spacing w:val="42"/>
        </w:rPr>
        <w:t xml:space="preserve"> </w:t>
      </w:r>
      <w:r>
        <w:rPr>
          <w:spacing w:val="-2"/>
        </w:rPr>
        <w:t>средствами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самбо,</w:t>
      </w:r>
      <w:r>
        <w:rPr>
          <w:spacing w:val="-8"/>
        </w:rPr>
        <w:t xml:space="preserve"> </w:t>
      </w:r>
      <w:r>
        <w:t>в</w:t>
      </w:r>
      <w:r>
        <w:rPr>
          <w:spacing w:val="-6"/>
        </w:rPr>
        <w:t xml:space="preserve"> </w:t>
      </w:r>
      <w:r>
        <w:t>том</w:t>
      </w:r>
      <w:r>
        <w:rPr>
          <w:spacing w:val="-4"/>
        </w:rPr>
        <w:t xml:space="preserve"> </w:t>
      </w:r>
      <w:r>
        <w:t>числе</w:t>
      </w:r>
      <w:r>
        <w:rPr>
          <w:spacing w:val="-8"/>
        </w:rPr>
        <w:t xml:space="preserve"> </w:t>
      </w:r>
      <w:r>
        <w:t>для</w:t>
      </w:r>
      <w:r>
        <w:rPr>
          <w:spacing w:val="-4"/>
        </w:rPr>
        <w:t xml:space="preserve"> </w:t>
      </w:r>
      <w:r>
        <w:t>самореализации</w:t>
      </w:r>
      <w:r>
        <w:rPr>
          <w:spacing w:val="-8"/>
        </w:rPr>
        <w:t xml:space="preserve"> </w:t>
      </w:r>
      <w:r>
        <w:t>и</w:t>
      </w:r>
      <w:r>
        <w:rPr>
          <w:spacing w:val="-3"/>
        </w:rPr>
        <w:t xml:space="preserve"> </w:t>
      </w:r>
      <w:r>
        <w:rPr>
          <w:spacing w:val="-2"/>
        </w:rPr>
        <w:t>самоопределения;</w:t>
      </w:r>
    </w:p>
    <w:p w:rsidR="00E531B3" w:rsidRDefault="00E03CF9">
      <w:pPr>
        <w:pStyle w:val="a3"/>
        <w:spacing w:before="149" w:line="350" w:lineRule="auto"/>
        <w:ind w:right="144"/>
      </w:pPr>
      <w:r>
        <w:t>развитие положительной мотивации и устойчивого учебно- познавательного интереса к физической культуре;</w:t>
      </w:r>
    </w:p>
    <w:p w:rsidR="00E531B3" w:rsidRDefault="00E03CF9">
      <w:pPr>
        <w:pStyle w:val="a3"/>
        <w:spacing w:line="350" w:lineRule="auto"/>
        <w:ind w:right="147"/>
      </w:pPr>
      <w:r>
        <w:t>удовлетворение индивидуальн</w:t>
      </w:r>
      <w:r>
        <w:t>ых потребностей, обучающихся в занятиях физической культурой и спортом средствами самбо;</w:t>
      </w:r>
    </w:p>
    <w:p w:rsidR="00E531B3" w:rsidRDefault="00E03CF9">
      <w:pPr>
        <w:pStyle w:val="a3"/>
        <w:spacing w:line="350" w:lineRule="auto"/>
        <w:ind w:right="142"/>
      </w:pPr>
      <w: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w:t>
      </w:r>
      <w:r>
        <w:t>нятиям самбо в школьные спортивные клубы, секции, к участию в соревнованиях;</w:t>
      </w:r>
    </w:p>
    <w:p w:rsidR="00E531B3" w:rsidRDefault="00E03CF9">
      <w:pPr>
        <w:pStyle w:val="a3"/>
        <w:spacing w:line="317" w:lineRule="exact"/>
        <w:ind w:left="1558" w:firstLine="0"/>
      </w:pPr>
      <w:r>
        <w:t>выявление,</w:t>
      </w:r>
      <w:r>
        <w:rPr>
          <w:spacing w:val="-14"/>
        </w:rPr>
        <w:t xml:space="preserve"> </w:t>
      </w:r>
      <w:r>
        <w:t>развитие</w:t>
      </w:r>
      <w:r>
        <w:rPr>
          <w:spacing w:val="-9"/>
        </w:rPr>
        <w:t xml:space="preserve"> </w:t>
      </w:r>
      <w:r>
        <w:t>и</w:t>
      </w:r>
      <w:r>
        <w:rPr>
          <w:spacing w:val="-9"/>
        </w:rPr>
        <w:t xml:space="preserve"> </w:t>
      </w:r>
      <w:r>
        <w:t>поддержка</w:t>
      </w:r>
      <w:r>
        <w:rPr>
          <w:spacing w:val="-8"/>
        </w:rPr>
        <w:t xml:space="preserve"> </w:t>
      </w:r>
      <w:r>
        <w:t>одарённых</w:t>
      </w:r>
      <w:r>
        <w:rPr>
          <w:spacing w:val="-11"/>
        </w:rPr>
        <w:t xml:space="preserve"> </w:t>
      </w:r>
      <w:r>
        <w:t>детей</w:t>
      </w:r>
      <w:r>
        <w:rPr>
          <w:spacing w:val="-9"/>
        </w:rPr>
        <w:t xml:space="preserve"> </w:t>
      </w:r>
      <w:r>
        <w:t>в</w:t>
      </w:r>
      <w:r>
        <w:rPr>
          <w:spacing w:val="-10"/>
        </w:rPr>
        <w:t xml:space="preserve"> </w:t>
      </w:r>
      <w:r>
        <w:t>области</w:t>
      </w:r>
      <w:r>
        <w:rPr>
          <w:spacing w:val="-7"/>
        </w:rPr>
        <w:t xml:space="preserve"> </w:t>
      </w:r>
      <w:r>
        <w:rPr>
          <w:spacing w:val="-2"/>
        </w:rPr>
        <w:t>спорта.</w:t>
      </w:r>
    </w:p>
    <w:p w:rsidR="00E531B3" w:rsidRDefault="00E03CF9">
      <w:pPr>
        <w:pStyle w:val="a5"/>
        <w:numPr>
          <w:ilvl w:val="3"/>
          <w:numId w:val="49"/>
        </w:numPr>
        <w:tabs>
          <w:tab w:val="left" w:pos="2745"/>
        </w:tabs>
        <w:spacing w:before="144"/>
        <w:ind w:left="2745" w:hanging="1187"/>
        <w:jc w:val="both"/>
        <w:rPr>
          <w:sz w:val="28"/>
        </w:rPr>
      </w:pPr>
      <w:r>
        <w:rPr>
          <w:sz w:val="28"/>
        </w:rPr>
        <w:t>Место</w:t>
      </w:r>
      <w:r>
        <w:rPr>
          <w:spacing w:val="-10"/>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4"/>
          <w:sz w:val="28"/>
        </w:rPr>
        <w:t xml:space="preserve"> </w:t>
      </w:r>
      <w:r>
        <w:rPr>
          <w:sz w:val="28"/>
        </w:rPr>
        <w:t>по</w:t>
      </w:r>
      <w:r>
        <w:rPr>
          <w:spacing w:val="-2"/>
          <w:sz w:val="28"/>
        </w:rPr>
        <w:t xml:space="preserve"> самбо.</w:t>
      </w:r>
    </w:p>
    <w:p w:rsidR="00E531B3" w:rsidRDefault="00E03CF9">
      <w:pPr>
        <w:pStyle w:val="a3"/>
        <w:spacing w:before="148" w:line="350" w:lineRule="auto"/>
        <w:ind w:right="147"/>
      </w:pPr>
      <w:r>
        <w:t>Модуль по самбо доступен для освоения всем обучающимся, независимо от уровня их физ</w:t>
      </w:r>
      <w:r>
        <w:t>ического развития и гендерных особенностей и расширяет спектр физкультурно-спортивных направлений в общеобразовательных организациях.</w:t>
      </w:r>
    </w:p>
    <w:p w:rsidR="00E531B3" w:rsidRDefault="00E03CF9">
      <w:pPr>
        <w:pStyle w:val="a3"/>
        <w:spacing w:line="350" w:lineRule="auto"/>
        <w:ind w:right="139"/>
      </w:pPr>
      <w:r>
        <w:t>Специфика модуля по самбо сочетается практически со всеми базовыми видами спорта, входящими в изучение физической культуры в</w:t>
      </w:r>
      <w:r>
        <w:rPr>
          <w:spacing w:val="80"/>
        </w:rPr>
        <w:t xml:space="preserve"> </w:t>
      </w:r>
      <w:r>
        <w:t>общеобразовательной организации (легкая атлетика, гимнастика, спортивные игры) и разделами «Знания о физической культуре», «Способы</w:t>
      </w:r>
      <w:r>
        <w:t xml:space="preserve"> самостоятельной деятельности», «Физическое совершенствование».</w:t>
      </w:r>
    </w:p>
    <w:p w:rsidR="00E531B3" w:rsidRDefault="00E03CF9">
      <w:pPr>
        <w:pStyle w:val="a3"/>
        <w:spacing w:line="350" w:lineRule="auto"/>
        <w:ind w:right="144"/>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w:t>
      </w:r>
      <w:r>
        <w:t>товке обучающихся к сдаче норм ГТО и участии в спортивных соревнованиях.</w:t>
      </w:r>
    </w:p>
    <w:p w:rsidR="00E531B3" w:rsidRDefault="00E03CF9">
      <w:pPr>
        <w:pStyle w:val="a3"/>
        <w:spacing w:line="350" w:lineRule="auto"/>
        <w:ind w:right="143"/>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w:t>
      </w:r>
      <w:r>
        <w:t>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w:t>
      </w:r>
      <w:r>
        <w:t xml:space="preserve"> критических ситуациях.</w:t>
      </w:r>
    </w:p>
    <w:p w:rsidR="00E531B3" w:rsidRDefault="00E03CF9">
      <w:pPr>
        <w:pStyle w:val="a5"/>
        <w:numPr>
          <w:ilvl w:val="3"/>
          <w:numId w:val="49"/>
        </w:numPr>
        <w:tabs>
          <w:tab w:val="left" w:pos="2745"/>
        </w:tabs>
        <w:spacing w:line="317" w:lineRule="exact"/>
        <w:ind w:left="2745" w:hanging="1187"/>
        <w:jc w:val="both"/>
        <w:rPr>
          <w:sz w:val="28"/>
        </w:rPr>
      </w:pPr>
      <w:r>
        <w:rPr>
          <w:sz w:val="28"/>
        </w:rPr>
        <w:t>Модуль</w:t>
      </w:r>
      <w:r>
        <w:rPr>
          <w:spacing w:val="-10"/>
          <w:sz w:val="28"/>
        </w:rPr>
        <w:t xml:space="preserve"> </w:t>
      </w:r>
      <w:r>
        <w:rPr>
          <w:sz w:val="28"/>
        </w:rPr>
        <w:t>по</w:t>
      </w:r>
      <w:r>
        <w:rPr>
          <w:spacing w:val="-5"/>
          <w:sz w:val="28"/>
        </w:rPr>
        <w:t xml:space="preserve"> </w:t>
      </w:r>
      <w:r>
        <w:rPr>
          <w:sz w:val="28"/>
        </w:rPr>
        <w:t>самбо</w:t>
      </w:r>
      <w:r>
        <w:rPr>
          <w:spacing w:val="-5"/>
          <w:sz w:val="28"/>
        </w:rPr>
        <w:t xml:space="preserve"> </w:t>
      </w:r>
      <w:r>
        <w:rPr>
          <w:sz w:val="28"/>
        </w:rPr>
        <w:t>может</w:t>
      </w:r>
      <w:r>
        <w:rPr>
          <w:spacing w:val="-6"/>
          <w:sz w:val="28"/>
        </w:rPr>
        <w:t xml:space="preserve"> </w:t>
      </w:r>
      <w:r>
        <w:rPr>
          <w:sz w:val="28"/>
        </w:rPr>
        <w:t>быть</w:t>
      </w:r>
      <w:r>
        <w:rPr>
          <w:spacing w:val="-10"/>
          <w:sz w:val="28"/>
        </w:rPr>
        <w:t xml:space="preserve"> </w:t>
      </w:r>
      <w:r>
        <w:rPr>
          <w:sz w:val="28"/>
        </w:rPr>
        <w:t>реализован</w:t>
      </w:r>
      <w:r>
        <w:rPr>
          <w:spacing w:val="-6"/>
          <w:sz w:val="28"/>
        </w:rPr>
        <w:t xml:space="preserve"> </w:t>
      </w:r>
      <w:r>
        <w:rPr>
          <w:sz w:val="28"/>
        </w:rPr>
        <w:t>в</w:t>
      </w:r>
      <w:r>
        <w:rPr>
          <w:spacing w:val="-7"/>
          <w:sz w:val="28"/>
        </w:rPr>
        <w:t xml:space="preserve"> </w:t>
      </w:r>
      <w:r>
        <w:rPr>
          <w:sz w:val="28"/>
        </w:rPr>
        <w:t>следующих</w:t>
      </w:r>
      <w:r>
        <w:rPr>
          <w:spacing w:val="-4"/>
          <w:sz w:val="28"/>
        </w:rPr>
        <w:t xml:space="preserve"> </w:t>
      </w:r>
      <w:r>
        <w:rPr>
          <w:spacing w:val="-2"/>
          <w:sz w:val="28"/>
        </w:rPr>
        <w:t>вариантах:</w:t>
      </w:r>
    </w:p>
    <w:p w:rsidR="00E531B3" w:rsidRDefault="00E531B3">
      <w:pPr>
        <w:pStyle w:val="a5"/>
        <w:spacing w:line="317"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E531B3" w:rsidRDefault="00E03CF9">
      <w:pPr>
        <w:pStyle w:val="a3"/>
        <w:spacing w:line="350" w:lineRule="auto"/>
        <w:ind w:right="142"/>
      </w:pPr>
      <w:r>
        <w:t>в</w:t>
      </w:r>
      <w:r>
        <w:t xml:space="preserve">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w:t>
      </w:r>
      <w:r>
        <w:t xml:space="preserve">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w:t>
      </w:r>
      <w:r>
        <w:t>объём в 5, 6, 7, 8, 9-х классах – по 34 часа);</w:t>
      </w:r>
    </w:p>
    <w:p w:rsidR="00E531B3" w:rsidRDefault="00E03CF9">
      <w:pPr>
        <w:pStyle w:val="a3"/>
        <w:spacing w:line="350" w:lineRule="auto"/>
        <w:ind w:right="142"/>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w:t>
      </w:r>
      <w:r>
        <w:t xml:space="preserve"> включая использование учебных модулей по видам спорта (рекомендуемый объём в 5, 6, 7, 8, 9-х классах – по 34 часа).</w:t>
      </w:r>
    </w:p>
    <w:p w:rsidR="00E531B3" w:rsidRDefault="00E03CF9">
      <w:pPr>
        <w:pStyle w:val="a5"/>
        <w:numPr>
          <w:ilvl w:val="3"/>
          <w:numId w:val="49"/>
        </w:numPr>
        <w:tabs>
          <w:tab w:val="left" w:pos="2745"/>
        </w:tabs>
        <w:spacing w:line="350" w:lineRule="auto"/>
        <w:ind w:left="1558" w:right="4826" w:firstLine="0"/>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по</w:t>
      </w:r>
      <w:r>
        <w:rPr>
          <w:spacing w:val="-10"/>
          <w:sz w:val="28"/>
        </w:rPr>
        <w:t xml:space="preserve"> </w:t>
      </w:r>
      <w:r>
        <w:rPr>
          <w:sz w:val="28"/>
        </w:rPr>
        <w:t>самбо. Знания о самбо.</w:t>
      </w:r>
    </w:p>
    <w:p w:rsidR="00E531B3" w:rsidRDefault="00E03CF9">
      <w:pPr>
        <w:pStyle w:val="a3"/>
        <w:spacing w:line="321" w:lineRule="exact"/>
        <w:ind w:left="1558" w:firstLine="0"/>
        <w:jc w:val="left"/>
      </w:pPr>
      <w:r>
        <w:t>История</w:t>
      </w:r>
      <w:r>
        <w:rPr>
          <w:spacing w:val="-11"/>
        </w:rPr>
        <w:t xml:space="preserve"> </w:t>
      </w:r>
      <w:r>
        <w:t>развития</w:t>
      </w:r>
      <w:r>
        <w:rPr>
          <w:spacing w:val="-5"/>
        </w:rPr>
        <w:t xml:space="preserve"> </w:t>
      </w:r>
      <w:r>
        <w:t>самбо</w:t>
      </w:r>
      <w:r>
        <w:rPr>
          <w:spacing w:val="-7"/>
        </w:rPr>
        <w:t xml:space="preserve"> </w:t>
      </w:r>
      <w:r>
        <w:t>на</w:t>
      </w:r>
      <w:r>
        <w:rPr>
          <w:spacing w:val="-6"/>
        </w:rPr>
        <w:t xml:space="preserve"> </w:t>
      </w:r>
      <w:r>
        <w:t>малой</w:t>
      </w:r>
      <w:r>
        <w:rPr>
          <w:spacing w:val="-8"/>
        </w:rPr>
        <w:t xml:space="preserve"> </w:t>
      </w:r>
      <w:r>
        <w:t>родине,</w:t>
      </w:r>
      <w:r>
        <w:rPr>
          <w:spacing w:val="-5"/>
        </w:rPr>
        <w:t xml:space="preserve"> </w:t>
      </w:r>
      <w:r>
        <w:t>в</w:t>
      </w:r>
      <w:r>
        <w:rPr>
          <w:spacing w:val="-7"/>
        </w:rPr>
        <w:t xml:space="preserve"> </w:t>
      </w:r>
      <w:r>
        <w:t>стране</w:t>
      </w:r>
      <w:r>
        <w:rPr>
          <w:spacing w:val="-8"/>
        </w:rPr>
        <w:t xml:space="preserve"> </w:t>
      </w:r>
      <w:r>
        <w:t>и</w:t>
      </w:r>
      <w:r>
        <w:rPr>
          <w:spacing w:val="-4"/>
        </w:rPr>
        <w:t xml:space="preserve"> </w:t>
      </w:r>
      <w:r>
        <w:rPr>
          <w:spacing w:val="-2"/>
        </w:rPr>
        <w:t>мире.</w:t>
      </w:r>
    </w:p>
    <w:p w:rsidR="00E531B3" w:rsidRDefault="00E03CF9">
      <w:pPr>
        <w:pStyle w:val="a3"/>
        <w:spacing w:before="130" w:line="350" w:lineRule="auto"/>
        <w:ind w:left="1558" w:right="1830" w:firstLine="0"/>
        <w:jc w:val="left"/>
      </w:pPr>
      <w:r>
        <w:t>Роль</w:t>
      </w:r>
      <w:r>
        <w:rPr>
          <w:spacing w:val="-11"/>
        </w:rPr>
        <w:t xml:space="preserve"> </w:t>
      </w:r>
      <w:r>
        <w:t>личности</w:t>
      </w:r>
      <w:r>
        <w:rPr>
          <w:spacing w:val="-10"/>
        </w:rPr>
        <w:t xml:space="preserve"> </w:t>
      </w:r>
      <w:r>
        <w:t>в</w:t>
      </w:r>
      <w:r>
        <w:rPr>
          <w:spacing w:val="-11"/>
        </w:rPr>
        <w:t xml:space="preserve"> </w:t>
      </w:r>
      <w:r>
        <w:t>истории</w:t>
      </w:r>
      <w:r>
        <w:rPr>
          <w:spacing w:val="-10"/>
        </w:rPr>
        <w:t xml:space="preserve"> </w:t>
      </w:r>
      <w:r>
        <w:t>самбо.</w:t>
      </w:r>
      <w:r>
        <w:rPr>
          <w:spacing w:val="-11"/>
        </w:rPr>
        <w:t xml:space="preserve"> </w:t>
      </w:r>
      <w:r>
        <w:t>Последо</w:t>
      </w:r>
      <w:r>
        <w:t>ватели</w:t>
      </w:r>
      <w:r>
        <w:rPr>
          <w:spacing w:val="-13"/>
        </w:rPr>
        <w:t xml:space="preserve"> </w:t>
      </w:r>
      <w:r>
        <w:t>и</w:t>
      </w:r>
      <w:r>
        <w:rPr>
          <w:spacing w:val="-10"/>
        </w:rPr>
        <w:t xml:space="preserve"> </w:t>
      </w:r>
      <w:r>
        <w:t>легенды</w:t>
      </w:r>
      <w:r>
        <w:rPr>
          <w:spacing w:val="-10"/>
        </w:rPr>
        <w:t xml:space="preserve"> </w:t>
      </w:r>
      <w:r>
        <w:t>самбо. Роль самбо в ведении боевых действий. Героизация подвигов.</w:t>
      </w:r>
    </w:p>
    <w:p w:rsidR="00E531B3" w:rsidRDefault="00E03CF9">
      <w:pPr>
        <w:pStyle w:val="a3"/>
        <w:tabs>
          <w:tab w:val="left" w:pos="2959"/>
          <w:tab w:val="left" w:pos="4844"/>
          <w:tab w:val="left" w:pos="5376"/>
          <w:tab w:val="left" w:pos="7042"/>
          <w:tab w:val="left" w:pos="9522"/>
        </w:tabs>
        <w:spacing w:line="348" w:lineRule="auto"/>
        <w:ind w:right="173"/>
        <w:jc w:val="left"/>
      </w:pPr>
      <w:r>
        <w:rPr>
          <w:spacing w:val="-2"/>
        </w:rPr>
        <w:t>Главные</w:t>
      </w:r>
      <w:r>
        <w:tab/>
      </w:r>
      <w:r>
        <w:rPr>
          <w:spacing w:val="-2"/>
        </w:rPr>
        <w:t>организации</w:t>
      </w:r>
      <w:r>
        <w:tab/>
      </w:r>
      <w:r>
        <w:rPr>
          <w:spacing w:val="-10"/>
        </w:rPr>
        <w:t>и</w:t>
      </w:r>
      <w:r>
        <w:tab/>
      </w:r>
      <w:r>
        <w:rPr>
          <w:spacing w:val="-2"/>
        </w:rPr>
        <w:t>федерации</w:t>
      </w:r>
      <w:r>
        <w:tab/>
      </w:r>
      <w:r>
        <w:rPr>
          <w:spacing w:val="-2"/>
        </w:rPr>
        <w:t>(международные,</w:t>
      </w:r>
      <w:r>
        <w:tab/>
      </w:r>
      <w:r>
        <w:rPr>
          <w:spacing w:val="-4"/>
        </w:rPr>
        <w:t xml:space="preserve">российские), </w:t>
      </w:r>
      <w:r>
        <w:t>осуществляющие управление самбо.</w:t>
      </w:r>
    </w:p>
    <w:p w:rsidR="00E531B3" w:rsidRDefault="00E03CF9">
      <w:pPr>
        <w:pStyle w:val="a3"/>
        <w:spacing w:before="5" w:line="350" w:lineRule="auto"/>
        <w:jc w:val="left"/>
      </w:pPr>
      <w:r>
        <w:t>Характеристика</w:t>
      </w:r>
      <w:r>
        <w:rPr>
          <w:spacing w:val="-7"/>
        </w:rPr>
        <w:t xml:space="preserve"> </w:t>
      </w:r>
      <w:r>
        <w:t>направлений</w:t>
      </w:r>
      <w:r>
        <w:rPr>
          <w:spacing w:val="-7"/>
        </w:rPr>
        <w:t xml:space="preserve"> </w:t>
      </w:r>
      <w:r>
        <w:t>и</w:t>
      </w:r>
      <w:r>
        <w:rPr>
          <w:spacing w:val="-7"/>
        </w:rPr>
        <w:t xml:space="preserve"> </w:t>
      </w:r>
      <w:r>
        <w:t>правила</w:t>
      </w:r>
      <w:r>
        <w:rPr>
          <w:spacing w:val="-7"/>
        </w:rPr>
        <w:t xml:space="preserve"> </w:t>
      </w:r>
      <w:r>
        <w:t>самбо</w:t>
      </w:r>
      <w:r>
        <w:rPr>
          <w:spacing w:val="-7"/>
        </w:rPr>
        <w:t xml:space="preserve"> </w:t>
      </w:r>
      <w:r>
        <w:t>(спортивное,</w:t>
      </w:r>
      <w:r>
        <w:rPr>
          <w:spacing w:val="-7"/>
        </w:rPr>
        <w:t xml:space="preserve"> </w:t>
      </w:r>
      <w:r>
        <w:t>боевое,</w:t>
      </w:r>
      <w:r>
        <w:rPr>
          <w:spacing w:val="-7"/>
        </w:rPr>
        <w:t xml:space="preserve"> </w:t>
      </w:r>
      <w:r>
        <w:t xml:space="preserve">пляжное, </w:t>
      </w:r>
      <w:r>
        <w:rPr>
          <w:spacing w:val="-2"/>
        </w:rPr>
        <w:t>демо).</w:t>
      </w:r>
    </w:p>
    <w:p w:rsidR="00E531B3" w:rsidRDefault="00E03CF9">
      <w:pPr>
        <w:pStyle w:val="a3"/>
        <w:spacing w:line="350" w:lineRule="auto"/>
        <w:ind w:left="1558" w:firstLine="0"/>
        <w:jc w:val="left"/>
      </w:pPr>
      <w:r>
        <w:t>Социальная и личностная успешность выдающихся спортсменов – самбистов. Основные</w:t>
      </w:r>
      <w:r>
        <w:rPr>
          <w:spacing w:val="28"/>
        </w:rPr>
        <w:t xml:space="preserve"> </w:t>
      </w:r>
      <w:r>
        <w:t>правила</w:t>
      </w:r>
      <w:r>
        <w:rPr>
          <w:spacing w:val="30"/>
        </w:rPr>
        <w:t xml:space="preserve"> </w:t>
      </w:r>
      <w:r>
        <w:t>проведения</w:t>
      </w:r>
      <w:r>
        <w:rPr>
          <w:spacing w:val="30"/>
        </w:rPr>
        <w:t xml:space="preserve"> </w:t>
      </w:r>
      <w:r>
        <w:t>соревнований</w:t>
      </w:r>
      <w:r>
        <w:rPr>
          <w:spacing w:val="30"/>
        </w:rPr>
        <w:t xml:space="preserve"> </w:t>
      </w:r>
      <w:r>
        <w:t>по</w:t>
      </w:r>
      <w:r>
        <w:rPr>
          <w:spacing w:val="30"/>
        </w:rPr>
        <w:t xml:space="preserve"> </w:t>
      </w:r>
      <w:r>
        <w:t>самбо.</w:t>
      </w:r>
      <w:r>
        <w:rPr>
          <w:spacing w:val="29"/>
        </w:rPr>
        <w:t xml:space="preserve"> </w:t>
      </w:r>
      <w:r>
        <w:t>Судейская</w:t>
      </w:r>
      <w:r>
        <w:rPr>
          <w:spacing w:val="31"/>
        </w:rPr>
        <w:t xml:space="preserve"> </w:t>
      </w:r>
      <w:r>
        <w:t>коллегия,</w:t>
      </w:r>
    </w:p>
    <w:p w:rsidR="00E531B3" w:rsidRDefault="00E03CF9">
      <w:pPr>
        <w:pStyle w:val="a3"/>
        <w:spacing w:line="348" w:lineRule="auto"/>
        <w:ind w:firstLine="0"/>
        <w:jc w:val="left"/>
      </w:pPr>
      <w:r>
        <w:t>обслуживающая</w:t>
      </w:r>
      <w:r>
        <w:rPr>
          <w:spacing w:val="27"/>
        </w:rPr>
        <w:t xml:space="preserve"> </w:t>
      </w:r>
      <w:r>
        <w:t>соревнования</w:t>
      </w:r>
      <w:r>
        <w:rPr>
          <w:spacing w:val="27"/>
        </w:rPr>
        <w:t xml:space="preserve"> </w:t>
      </w:r>
      <w:r>
        <w:t>по</w:t>
      </w:r>
      <w:r>
        <w:rPr>
          <w:spacing w:val="27"/>
        </w:rPr>
        <w:t xml:space="preserve"> </w:t>
      </w:r>
      <w:r>
        <w:t>самбо</w:t>
      </w:r>
      <w:r>
        <w:rPr>
          <w:spacing w:val="27"/>
        </w:rPr>
        <w:t xml:space="preserve"> </w:t>
      </w:r>
      <w:r>
        <w:t>(основные</w:t>
      </w:r>
      <w:r>
        <w:rPr>
          <w:spacing w:val="-5"/>
        </w:rPr>
        <w:t xml:space="preserve"> </w:t>
      </w:r>
      <w:r>
        <w:t>функции).</w:t>
      </w:r>
      <w:r>
        <w:rPr>
          <w:spacing w:val="-5"/>
        </w:rPr>
        <w:t xml:space="preserve"> </w:t>
      </w:r>
      <w:r>
        <w:t>Словарь</w:t>
      </w:r>
      <w:r>
        <w:rPr>
          <w:spacing w:val="-5"/>
        </w:rPr>
        <w:t xml:space="preserve"> </w:t>
      </w:r>
      <w:r>
        <w:t>терминов</w:t>
      </w:r>
      <w:r>
        <w:rPr>
          <w:spacing w:val="-5"/>
        </w:rPr>
        <w:t xml:space="preserve"> </w:t>
      </w:r>
      <w:r>
        <w:t>и определений по самбо.</w:t>
      </w:r>
    </w:p>
    <w:p w:rsidR="00E531B3" w:rsidRDefault="00E03CF9">
      <w:pPr>
        <w:pStyle w:val="a3"/>
        <w:tabs>
          <w:tab w:val="left" w:pos="2919"/>
          <w:tab w:val="left" w:pos="4046"/>
          <w:tab w:val="left" w:pos="4861"/>
          <w:tab w:val="left" w:pos="6327"/>
          <w:tab w:val="left" w:pos="8128"/>
          <w:tab w:val="left" w:pos="9675"/>
        </w:tabs>
        <w:spacing w:before="1"/>
        <w:ind w:left="1558" w:firstLine="0"/>
        <w:jc w:val="left"/>
      </w:pPr>
      <w:r>
        <w:rPr>
          <w:spacing w:val="-2"/>
        </w:rPr>
        <w:t>Занятия</w:t>
      </w:r>
      <w:r>
        <w:tab/>
      </w:r>
      <w:r>
        <w:rPr>
          <w:spacing w:val="-2"/>
        </w:rPr>
        <w:t>самбо</w:t>
      </w:r>
      <w:r>
        <w:tab/>
      </w:r>
      <w:r>
        <w:rPr>
          <w:spacing w:val="-5"/>
        </w:rPr>
        <w:t>ка</w:t>
      </w:r>
      <w:r>
        <w:rPr>
          <w:spacing w:val="-5"/>
        </w:rPr>
        <w:t>к</w:t>
      </w:r>
      <w:r>
        <w:tab/>
      </w:r>
      <w:r>
        <w:rPr>
          <w:spacing w:val="-2"/>
        </w:rPr>
        <w:t>средство</w:t>
      </w:r>
      <w:r>
        <w:tab/>
      </w:r>
      <w:r>
        <w:rPr>
          <w:spacing w:val="-2"/>
        </w:rPr>
        <w:t>укрепления</w:t>
      </w:r>
      <w:r>
        <w:tab/>
      </w:r>
      <w:r>
        <w:rPr>
          <w:spacing w:val="-2"/>
        </w:rPr>
        <w:t>здоровья,</w:t>
      </w:r>
      <w:r>
        <w:tab/>
      </w:r>
      <w:r>
        <w:rPr>
          <w:spacing w:val="-2"/>
        </w:rPr>
        <w:t>повышения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функциональных возможностей основных систем организма. Сведения о</w:t>
      </w:r>
      <w:r>
        <w:rPr>
          <w:spacing w:val="40"/>
        </w:rPr>
        <w:t xml:space="preserve"> </w:t>
      </w:r>
      <w:r>
        <w:t>физических качествах, необходимых самбисту и способах их развития. Значение занятий самбо на формирование положительных качеств ли</w:t>
      </w:r>
      <w:r>
        <w:t>чности человека.</w:t>
      </w:r>
    </w:p>
    <w:p w:rsidR="00E531B3" w:rsidRDefault="00E03CF9">
      <w:pPr>
        <w:pStyle w:val="a3"/>
        <w:tabs>
          <w:tab w:val="left" w:pos="2861"/>
          <w:tab w:val="left" w:pos="4508"/>
          <w:tab w:val="left" w:pos="6964"/>
          <w:tab w:val="left" w:pos="8991"/>
          <w:tab w:val="left" w:pos="9413"/>
        </w:tabs>
        <w:spacing w:line="350" w:lineRule="auto"/>
        <w:ind w:right="171"/>
        <w:jc w:val="left"/>
      </w:pPr>
      <w:r>
        <w:rPr>
          <w:spacing w:val="-2"/>
        </w:rPr>
        <w:t>Дневник</w:t>
      </w:r>
      <w:r>
        <w:tab/>
      </w:r>
      <w:r>
        <w:rPr>
          <w:spacing w:val="-2"/>
        </w:rPr>
        <w:t>спортсмена</w:t>
      </w:r>
      <w:r>
        <w:tab/>
      </w:r>
      <w:r>
        <w:rPr>
          <w:spacing w:val="-2"/>
        </w:rPr>
        <w:t>(самонаблюдение,</w:t>
      </w:r>
      <w:r>
        <w:tab/>
      </w:r>
      <w:r>
        <w:rPr>
          <w:spacing w:val="-2"/>
        </w:rPr>
        <w:t>краткосрочное</w:t>
      </w:r>
      <w:r>
        <w:tab/>
      </w:r>
      <w:r>
        <w:rPr>
          <w:spacing w:val="-10"/>
        </w:rPr>
        <w:t>и</w:t>
      </w:r>
      <w:r>
        <w:tab/>
      </w:r>
      <w:r>
        <w:rPr>
          <w:spacing w:val="-4"/>
        </w:rPr>
        <w:t xml:space="preserve">долгосрочное </w:t>
      </w:r>
      <w:r>
        <w:t>планирования, решение поставленных задач).</w:t>
      </w:r>
    </w:p>
    <w:p w:rsidR="00E531B3" w:rsidRDefault="00E03CF9">
      <w:pPr>
        <w:pStyle w:val="a3"/>
        <w:spacing w:line="348" w:lineRule="auto"/>
        <w:jc w:val="left"/>
      </w:pPr>
      <w:r>
        <w:t>Питьевой</w:t>
      </w:r>
      <w:r>
        <w:rPr>
          <w:spacing w:val="33"/>
        </w:rPr>
        <w:t xml:space="preserve"> </w:t>
      </w:r>
      <w:r>
        <w:t>режим.</w:t>
      </w:r>
      <w:r>
        <w:rPr>
          <w:spacing w:val="33"/>
        </w:rPr>
        <w:t xml:space="preserve"> </w:t>
      </w:r>
      <w:r>
        <w:t>Роль</w:t>
      </w:r>
      <w:r>
        <w:rPr>
          <w:spacing w:val="33"/>
        </w:rPr>
        <w:t xml:space="preserve"> </w:t>
      </w:r>
      <w:r>
        <w:t>витаминов</w:t>
      </w:r>
      <w:r>
        <w:rPr>
          <w:spacing w:val="33"/>
        </w:rPr>
        <w:t xml:space="preserve"> </w:t>
      </w:r>
      <w:r>
        <w:t>и</w:t>
      </w:r>
      <w:r>
        <w:rPr>
          <w:spacing w:val="33"/>
        </w:rPr>
        <w:t xml:space="preserve"> </w:t>
      </w:r>
      <w:r>
        <w:t>микроэлементов</w:t>
      </w:r>
      <w:r>
        <w:rPr>
          <w:spacing w:val="33"/>
        </w:rPr>
        <w:t xml:space="preserve"> </w:t>
      </w:r>
      <w:r>
        <w:t>в</w:t>
      </w:r>
      <w:r>
        <w:rPr>
          <w:spacing w:val="33"/>
        </w:rPr>
        <w:t xml:space="preserve"> </w:t>
      </w:r>
      <w:r>
        <w:t>функционировании иммунной системы.</w:t>
      </w:r>
    </w:p>
    <w:p w:rsidR="00E531B3" w:rsidRDefault="00E03CF9">
      <w:pPr>
        <w:pStyle w:val="a3"/>
        <w:spacing w:before="1" w:line="350" w:lineRule="auto"/>
        <w:jc w:val="left"/>
      </w:pPr>
      <w:r>
        <w:t>Основные</w:t>
      </w:r>
      <w:r>
        <w:rPr>
          <w:spacing w:val="40"/>
        </w:rPr>
        <w:t xml:space="preserve"> </w:t>
      </w:r>
      <w:r>
        <w:t>средства</w:t>
      </w:r>
      <w:r>
        <w:rPr>
          <w:spacing w:val="36"/>
        </w:rPr>
        <w:t xml:space="preserve"> </w:t>
      </w:r>
      <w:r>
        <w:t>и</w:t>
      </w:r>
      <w:r>
        <w:rPr>
          <w:spacing w:val="40"/>
        </w:rPr>
        <w:t xml:space="preserve"> </w:t>
      </w:r>
      <w:r>
        <w:t>методы</w:t>
      </w:r>
      <w:r>
        <w:rPr>
          <w:spacing w:val="40"/>
        </w:rPr>
        <w:t xml:space="preserve"> </w:t>
      </w:r>
      <w:r>
        <w:t>обучения</w:t>
      </w:r>
      <w:r>
        <w:rPr>
          <w:spacing w:val="40"/>
        </w:rPr>
        <w:t xml:space="preserve"> </w:t>
      </w:r>
      <w:r>
        <w:t>технике</w:t>
      </w:r>
      <w:r>
        <w:rPr>
          <w:spacing w:val="40"/>
        </w:rPr>
        <w:t xml:space="preserve"> </w:t>
      </w:r>
      <w:r>
        <w:t>и</w:t>
      </w:r>
      <w:r>
        <w:rPr>
          <w:spacing w:val="40"/>
        </w:rPr>
        <w:t xml:space="preserve"> </w:t>
      </w:r>
      <w:r>
        <w:t>тактике</w:t>
      </w:r>
      <w:r>
        <w:rPr>
          <w:spacing w:val="40"/>
        </w:rPr>
        <w:t xml:space="preserve"> </w:t>
      </w:r>
      <w:r>
        <w:t>самбо.</w:t>
      </w:r>
      <w:r>
        <w:rPr>
          <w:spacing w:val="40"/>
        </w:rPr>
        <w:t xml:space="preserve"> </w:t>
      </w:r>
      <w:r>
        <w:t>Основы</w:t>
      </w:r>
      <w:r>
        <w:rPr>
          <w:spacing w:val="80"/>
        </w:rPr>
        <w:t xml:space="preserve"> </w:t>
      </w:r>
      <w:r>
        <w:t>прикладного самбо и его значение.</w:t>
      </w:r>
    </w:p>
    <w:p w:rsidR="00E531B3" w:rsidRDefault="00E03CF9">
      <w:pPr>
        <w:pStyle w:val="a3"/>
        <w:spacing w:line="320" w:lineRule="exact"/>
        <w:ind w:left="1558" w:firstLine="0"/>
        <w:jc w:val="left"/>
      </w:pPr>
      <w:r>
        <w:t>Антидопинговые</w:t>
      </w:r>
      <w:r>
        <w:rPr>
          <w:spacing w:val="-16"/>
        </w:rPr>
        <w:t xml:space="preserve"> </w:t>
      </w:r>
      <w:r>
        <w:t>правила</w:t>
      </w:r>
      <w:r>
        <w:rPr>
          <w:spacing w:val="-10"/>
        </w:rPr>
        <w:t xml:space="preserve"> </w:t>
      </w:r>
      <w:r>
        <w:t>и</w:t>
      </w:r>
      <w:r>
        <w:rPr>
          <w:spacing w:val="-9"/>
        </w:rPr>
        <w:t xml:space="preserve"> </w:t>
      </w:r>
      <w:r>
        <w:t>программы</w:t>
      </w:r>
      <w:r>
        <w:rPr>
          <w:spacing w:val="-12"/>
        </w:rPr>
        <w:t xml:space="preserve"> </w:t>
      </w:r>
      <w:r>
        <w:t>в</w:t>
      </w:r>
      <w:r>
        <w:rPr>
          <w:spacing w:val="-9"/>
        </w:rPr>
        <w:t xml:space="preserve"> </w:t>
      </w:r>
      <w:r>
        <w:rPr>
          <w:spacing w:val="-2"/>
        </w:rPr>
        <w:t>самбо.</w:t>
      </w:r>
    </w:p>
    <w:p w:rsidR="00E531B3" w:rsidRDefault="00E03CF9">
      <w:pPr>
        <w:pStyle w:val="a3"/>
        <w:spacing w:before="149"/>
        <w:ind w:left="1558" w:firstLine="0"/>
        <w:jc w:val="left"/>
      </w:pPr>
      <w:r>
        <w:t>Правила</w:t>
      </w:r>
      <w:r>
        <w:rPr>
          <w:spacing w:val="-16"/>
        </w:rPr>
        <w:t xml:space="preserve"> </w:t>
      </w:r>
      <w:r>
        <w:t>поведения</w:t>
      </w:r>
      <w:r>
        <w:rPr>
          <w:spacing w:val="-11"/>
        </w:rPr>
        <w:t xml:space="preserve"> </w:t>
      </w:r>
      <w:r>
        <w:t>в</w:t>
      </w:r>
      <w:r>
        <w:rPr>
          <w:spacing w:val="-13"/>
        </w:rPr>
        <w:t xml:space="preserve"> </w:t>
      </w:r>
      <w:r>
        <w:t>экстремальных</w:t>
      </w:r>
      <w:r>
        <w:rPr>
          <w:spacing w:val="-10"/>
        </w:rPr>
        <w:t xml:space="preserve"> </w:t>
      </w:r>
      <w:r>
        <w:t>жизненных</w:t>
      </w:r>
      <w:r>
        <w:rPr>
          <w:spacing w:val="-9"/>
        </w:rPr>
        <w:t xml:space="preserve"> </w:t>
      </w:r>
      <w:r>
        <w:rPr>
          <w:spacing w:val="-2"/>
        </w:rPr>
        <w:t>ситуациях.</w:t>
      </w:r>
    </w:p>
    <w:p w:rsidR="00E531B3" w:rsidRDefault="00E03CF9">
      <w:pPr>
        <w:pStyle w:val="a3"/>
        <w:spacing w:before="148" w:line="348" w:lineRule="auto"/>
        <w:jc w:val="left"/>
      </w:pPr>
      <w:r>
        <w:t>Оказание</w:t>
      </w:r>
      <w:r>
        <w:rPr>
          <w:spacing w:val="40"/>
        </w:rPr>
        <w:t xml:space="preserve"> </w:t>
      </w:r>
      <w:r>
        <w:t>первой</w:t>
      </w:r>
      <w:r>
        <w:rPr>
          <w:spacing w:val="40"/>
        </w:rPr>
        <w:t xml:space="preserve"> </w:t>
      </w:r>
      <w:r>
        <w:t>доврачебной</w:t>
      </w:r>
      <w:r>
        <w:rPr>
          <w:spacing w:val="40"/>
        </w:rPr>
        <w:t xml:space="preserve"> </w:t>
      </w:r>
      <w:r>
        <w:t>помощи</w:t>
      </w:r>
      <w:r>
        <w:rPr>
          <w:spacing w:val="40"/>
        </w:rPr>
        <w:t xml:space="preserve"> </w:t>
      </w:r>
      <w:r>
        <w:t>на</w:t>
      </w:r>
      <w:r>
        <w:rPr>
          <w:spacing w:val="40"/>
        </w:rPr>
        <w:t xml:space="preserve"> </w:t>
      </w:r>
      <w:r>
        <w:t>занятиях</w:t>
      </w:r>
      <w:r>
        <w:rPr>
          <w:spacing w:val="40"/>
        </w:rPr>
        <w:t xml:space="preserve"> </w:t>
      </w:r>
      <w:r>
        <w:t>самбо</w:t>
      </w:r>
      <w:r>
        <w:rPr>
          <w:spacing w:val="40"/>
        </w:rPr>
        <w:t xml:space="preserve"> </w:t>
      </w:r>
      <w:r>
        <w:t>и</w:t>
      </w:r>
      <w:r>
        <w:rPr>
          <w:spacing w:val="40"/>
        </w:rPr>
        <w:t xml:space="preserve"> </w:t>
      </w:r>
      <w:r>
        <w:t>в</w:t>
      </w:r>
      <w:r>
        <w:rPr>
          <w:spacing w:val="40"/>
        </w:rPr>
        <w:t xml:space="preserve"> </w:t>
      </w:r>
      <w:r>
        <w:t>бытовой</w:t>
      </w:r>
      <w:r>
        <w:rPr>
          <w:spacing w:val="80"/>
          <w:w w:val="150"/>
        </w:rPr>
        <w:t xml:space="preserve"> </w:t>
      </w:r>
      <w:r>
        <w:rPr>
          <w:spacing w:val="-2"/>
        </w:rPr>
        <w:t>деятельности.</w:t>
      </w:r>
    </w:p>
    <w:p w:rsidR="00E531B3" w:rsidRDefault="00E03CF9">
      <w:pPr>
        <w:pStyle w:val="a3"/>
        <w:spacing w:before="5" w:line="350" w:lineRule="auto"/>
        <w:jc w:val="left"/>
      </w:pPr>
      <w:r>
        <w:t>Этические</w:t>
      </w:r>
      <w:r>
        <w:rPr>
          <w:spacing w:val="34"/>
        </w:rPr>
        <w:t xml:space="preserve"> </w:t>
      </w:r>
      <w:r>
        <w:t>нормы</w:t>
      </w:r>
      <w:r>
        <w:rPr>
          <w:spacing w:val="34"/>
        </w:rPr>
        <w:t xml:space="preserve"> </w:t>
      </w:r>
      <w:r>
        <w:t>и</w:t>
      </w:r>
      <w:r>
        <w:rPr>
          <w:spacing w:val="34"/>
        </w:rPr>
        <w:t xml:space="preserve"> </w:t>
      </w:r>
      <w:r>
        <w:t>правила</w:t>
      </w:r>
      <w:r>
        <w:rPr>
          <w:spacing w:val="34"/>
        </w:rPr>
        <w:t xml:space="preserve"> </w:t>
      </w:r>
      <w:r>
        <w:t>поведения</w:t>
      </w:r>
      <w:r>
        <w:rPr>
          <w:spacing w:val="34"/>
        </w:rPr>
        <w:t xml:space="preserve"> </w:t>
      </w:r>
      <w:r>
        <w:t>самбиста,</w:t>
      </w:r>
      <w:r>
        <w:rPr>
          <w:spacing w:val="34"/>
        </w:rPr>
        <w:t xml:space="preserve"> </w:t>
      </w:r>
      <w:r>
        <w:t>техника</w:t>
      </w:r>
      <w:r>
        <w:rPr>
          <w:spacing w:val="34"/>
        </w:rPr>
        <w:t xml:space="preserve"> </w:t>
      </w:r>
      <w:r>
        <w:t>безопасности</w:t>
      </w:r>
      <w:r>
        <w:rPr>
          <w:spacing w:val="34"/>
        </w:rPr>
        <w:t xml:space="preserve"> </w:t>
      </w:r>
      <w:r>
        <w:t>при занятиях самбо.</w:t>
      </w:r>
    </w:p>
    <w:p w:rsidR="00E531B3" w:rsidRDefault="00E03CF9">
      <w:pPr>
        <w:pStyle w:val="a3"/>
        <w:spacing w:line="320" w:lineRule="exact"/>
        <w:ind w:left="1558" w:firstLine="0"/>
        <w:jc w:val="left"/>
      </w:pPr>
      <w:r>
        <w:t>Способы</w:t>
      </w:r>
      <w:r>
        <w:rPr>
          <w:spacing w:val="-17"/>
        </w:rPr>
        <w:t xml:space="preserve"> </w:t>
      </w:r>
      <w:r>
        <w:t>самостоятельной</w:t>
      </w:r>
      <w:r>
        <w:rPr>
          <w:spacing w:val="-15"/>
        </w:rPr>
        <w:t xml:space="preserve"> </w:t>
      </w:r>
      <w:r>
        <w:rPr>
          <w:spacing w:val="-2"/>
        </w:rPr>
        <w:t>деятельности.</w:t>
      </w:r>
    </w:p>
    <w:p w:rsidR="00E531B3" w:rsidRDefault="00E03CF9">
      <w:pPr>
        <w:pStyle w:val="a3"/>
        <w:spacing w:before="148" w:line="350" w:lineRule="auto"/>
        <w:ind w:right="145"/>
      </w:pPr>
      <w: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w:t>
      </w:r>
      <w:r>
        <w:t>сле физической нагрузки.</w:t>
      </w:r>
    </w:p>
    <w:p w:rsidR="00E531B3" w:rsidRDefault="00E03CF9">
      <w:pPr>
        <w:pStyle w:val="a3"/>
        <w:spacing w:line="348" w:lineRule="auto"/>
        <w:ind w:right="152"/>
      </w:pPr>
      <w:r>
        <w:t>Правила личной гигиены, требования к спортивной одежде (экипировке) для занятий самбо. Правильное сбалансированное питание самбиста.</w:t>
      </w:r>
    </w:p>
    <w:p w:rsidR="00E531B3" w:rsidRDefault="00E03CF9">
      <w:pPr>
        <w:pStyle w:val="a3"/>
        <w:spacing w:before="1" w:line="350" w:lineRule="auto"/>
        <w:ind w:right="143"/>
      </w:pPr>
      <w:r>
        <w:t>Индивидуальные комплексы упражнений, включающих общеразвивающие, специальные и имитационные упражн</w:t>
      </w:r>
      <w:r>
        <w:t xml:space="preserve">ения, упражнения для изучения технических элементов самбо и их совершенствования. Самостоятельное освоение двигательных </w:t>
      </w:r>
      <w:r>
        <w:rPr>
          <w:spacing w:val="-2"/>
        </w:rPr>
        <w:t>действий.</w:t>
      </w:r>
    </w:p>
    <w:p w:rsidR="00E531B3" w:rsidRDefault="00E03CF9">
      <w:pPr>
        <w:pStyle w:val="a3"/>
        <w:spacing w:line="348" w:lineRule="auto"/>
        <w:ind w:right="150"/>
      </w:pPr>
      <w:r>
        <w:t>Судейство простейших спортивных соревнований по самбо в качестве судьи или помощника судьи.</w:t>
      </w:r>
    </w:p>
    <w:p w:rsidR="00E531B3" w:rsidRDefault="00E03CF9">
      <w:pPr>
        <w:pStyle w:val="a3"/>
        <w:spacing w:before="3" w:line="350" w:lineRule="auto"/>
        <w:ind w:right="147"/>
      </w:pPr>
      <w:r>
        <w:t>Характерные травмы во время заняти</w:t>
      </w:r>
      <w:r>
        <w:t>й самбо и мероприятия по их предупреждению. Причины возникновения ошибок при выполнении технических приёмов самбо.</w:t>
      </w:r>
    </w:p>
    <w:p w:rsidR="00E531B3" w:rsidRDefault="00E03CF9">
      <w:pPr>
        <w:pStyle w:val="a3"/>
        <w:spacing w:line="320" w:lineRule="exact"/>
        <w:ind w:left="1558" w:firstLine="0"/>
      </w:pPr>
      <w:r>
        <w:t>Тестирование</w:t>
      </w:r>
      <w:r>
        <w:rPr>
          <w:spacing w:val="-17"/>
        </w:rPr>
        <w:t xml:space="preserve"> </w:t>
      </w:r>
      <w:r>
        <w:t>уровня</w:t>
      </w:r>
      <w:r>
        <w:rPr>
          <w:spacing w:val="-14"/>
        </w:rPr>
        <w:t xml:space="preserve"> </w:t>
      </w:r>
      <w:r>
        <w:t>физической</w:t>
      </w:r>
      <w:r>
        <w:rPr>
          <w:spacing w:val="-14"/>
        </w:rPr>
        <w:t xml:space="preserve"> </w:t>
      </w:r>
      <w:r>
        <w:t>подготовленности</w:t>
      </w:r>
      <w:r>
        <w:rPr>
          <w:spacing w:val="-14"/>
        </w:rPr>
        <w:t xml:space="preserve"> </w:t>
      </w:r>
      <w:r>
        <w:t>в</w:t>
      </w:r>
      <w:r>
        <w:rPr>
          <w:spacing w:val="-14"/>
        </w:rPr>
        <w:t xml:space="preserve"> </w:t>
      </w:r>
      <w:r>
        <w:rPr>
          <w:spacing w:val="-2"/>
        </w:rPr>
        <w:t>самбо.</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left="1557" w:firstLine="0"/>
      </w:pPr>
      <w:r>
        <w:t>Физическое</w:t>
      </w:r>
      <w:r>
        <w:rPr>
          <w:spacing w:val="-11"/>
        </w:rPr>
        <w:t xml:space="preserve"> </w:t>
      </w:r>
      <w:r>
        <w:rPr>
          <w:spacing w:val="-2"/>
        </w:rPr>
        <w:t>совершенствование.</w:t>
      </w:r>
    </w:p>
    <w:p w:rsidR="00E531B3" w:rsidRDefault="00E03CF9">
      <w:pPr>
        <w:pStyle w:val="a3"/>
        <w:spacing w:before="149"/>
        <w:ind w:left="1557" w:firstLine="0"/>
      </w:pPr>
      <w:r>
        <w:t>Комплексы</w:t>
      </w:r>
      <w:r>
        <w:rPr>
          <w:spacing w:val="64"/>
        </w:rPr>
        <w:t xml:space="preserve"> </w:t>
      </w:r>
      <w:r>
        <w:t>общеразвивающих,</w:t>
      </w:r>
      <w:r>
        <w:rPr>
          <w:spacing w:val="67"/>
        </w:rPr>
        <w:t xml:space="preserve"> </w:t>
      </w:r>
      <w:r>
        <w:t>специальных</w:t>
      </w:r>
      <w:r>
        <w:rPr>
          <w:spacing w:val="66"/>
        </w:rPr>
        <w:t xml:space="preserve"> </w:t>
      </w:r>
      <w:r>
        <w:t>и</w:t>
      </w:r>
      <w:r>
        <w:rPr>
          <w:spacing w:val="68"/>
        </w:rPr>
        <w:t xml:space="preserve"> </w:t>
      </w:r>
      <w:r>
        <w:t>имитационных</w:t>
      </w:r>
      <w:r>
        <w:rPr>
          <w:spacing w:val="70"/>
        </w:rPr>
        <w:t xml:space="preserve"> </w:t>
      </w:r>
      <w:r>
        <w:rPr>
          <w:spacing w:val="-2"/>
        </w:rPr>
        <w:t>упражнений.</w:t>
      </w:r>
    </w:p>
    <w:p w:rsidR="00E531B3" w:rsidRDefault="00E03CF9">
      <w:pPr>
        <w:pStyle w:val="a3"/>
        <w:spacing w:before="148"/>
        <w:ind w:left="848" w:firstLine="0"/>
      </w:pPr>
      <w:r>
        <w:t>Комплексы</w:t>
      </w:r>
      <w:r>
        <w:rPr>
          <w:spacing w:val="-12"/>
        </w:rPr>
        <w:t xml:space="preserve"> </w:t>
      </w:r>
      <w:r>
        <w:t>упражнений</w:t>
      </w:r>
      <w:r>
        <w:rPr>
          <w:spacing w:val="-9"/>
        </w:rPr>
        <w:t xml:space="preserve"> </w:t>
      </w:r>
      <w:r>
        <w:t>на</w:t>
      </w:r>
      <w:r>
        <w:rPr>
          <w:spacing w:val="-11"/>
        </w:rPr>
        <w:t xml:space="preserve"> </w:t>
      </w:r>
      <w:r>
        <w:t>развитие</w:t>
      </w:r>
      <w:r>
        <w:rPr>
          <w:spacing w:val="-11"/>
        </w:rPr>
        <w:t xml:space="preserve"> </w:t>
      </w:r>
      <w:r>
        <w:t>физических</w:t>
      </w:r>
      <w:r>
        <w:rPr>
          <w:spacing w:val="-8"/>
        </w:rPr>
        <w:t xml:space="preserve"> </w:t>
      </w:r>
      <w:r>
        <w:t>качеств,</w:t>
      </w:r>
      <w:r>
        <w:rPr>
          <w:spacing w:val="-9"/>
        </w:rPr>
        <w:t xml:space="preserve"> </w:t>
      </w:r>
      <w:r>
        <w:t>характерных</w:t>
      </w:r>
      <w:r>
        <w:rPr>
          <w:spacing w:val="-8"/>
        </w:rPr>
        <w:t xml:space="preserve"> </w:t>
      </w:r>
      <w:r>
        <w:t>для</w:t>
      </w:r>
      <w:r>
        <w:rPr>
          <w:spacing w:val="-11"/>
        </w:rPr>
        <w:t xml:space="preserve"> </w:t>
      </w:r>
      <w:r>
        <w:rPr>
          <w:spacing w:val="-2"/>
        </w:rPr>
        <w:t>самбо.</w:t>
      </w:r>
    </w:p>
    <w:p w:rsidR="00E531B3" w:rsidRDefault="00E03CF9">
      <w:pPr>
        <w:pStyle w:val="a3"/>
        <w:spacing w:before="146" w:line="350" w:lineRule="auto"/>
        <w:ind w:right="137"/>
      </w:pPr>
      <w: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E531B3" w:rsidRDefault="00E03CF9">
      <w:pPr>
        <w:pStyle w:val="a3"/>
        <w:spacing w:line="350" w:lineRule="auto"/>
        <w:ind w:left="1558" w:right="3095" w:firstLine="0"/>
        <w:jc w:val="left"/>
      </w:pPr>
      <w:r>
        <w:rPr>
          <w:spacing w:val="-2"/>
        </w:rPr>
        <w:t xml:space="preserve">Специально-подготовительные упражнения самбо. </w:t>
      </w:r>
      <w:r>
        <w:t>Приёмы самостраховки:</w:t>
      </w:r>
    </w:p>
    <w:p w:rsidR="00E531B3" w:rsidRDefault="00E03CF9">
      <w:pPr>
        <w:pStyle w:val="a3"/>
        <w:spacing w:line="348" w:lineRule="auto"/>
        <w:ind w:left="1558" w:right="1108" w:firstLine="0"/>
        <w:jc w:val="left"/>
      </w:pPr>
      <w:r>
        <w:t>на</w:t>
      </w:r>
      <w:r>
        <w:rPr>
          <w:spacing w:val="-9"/>
        </w:rPr>
        <w:t xml:space="preserve"> </w:t>
      </w:r>
      <w:r>
        <w:t>спину</w:t>
      </w:r>
      <w:r>
        <w:rPr>
          <w:spacing w:val="-12"/>
        </w:rPr>
        <w:t xml:space="preserve"> </w:t>
      </w:r>
      <w:r>
        <w:t>через</w:t>
      </w:r>
      <w:r>
        <w:rPr>
          <w:spacing w:val="-12"/>
        </w:rPr>
        <w:t xml:space="preserve"> </w:t>
      </w:r>
      <w:r>
        <w:t>партнёра,</w:t>
      </w:r>
      <w:r>
        <w:rPr>
          <w:spacing w:val="-9"/>
        </w:rPr>
        <w:t xml:space="preserve"> </w:t>
      </w:r>
      <w:r>
        <w:t>стоящего</w:t>
      </w:r>
      <w:r>
        <w:rPr>
          <w:spacing w:val="-8"/>
        </w:rPr>
        <w:t xml:space="preserve"> </w:t>
      </w:r>
      <w:r>
        <w:t>в</w:t>
      </w:r>
      <w:r>
        <w:rPr>
          <w:spacing w:val="-9"/>
        </w:rPr>
        <w:t xml:space="preserve"> </w:t>
      </w:r>
      <w:r>
        <w:t>упоре</w:t>
      </w:r>
      <w:r>
        <w:rPr>
          <w:spacing w:val="-9"/>
        </w:rPr>
        <w:t xml:space="preserve"> </w:t>
      </w:r>
      <w:r>
        <w:t>на</w:t>
      </w:r>
      <w:r>
        <w:rPr>
          <w:spacing w:val="-9"/>
        </w:rPr>
        <w:t xml:space="preserve"> </w:t>
      </w:r>
      <w:r>
        <w:t>коленях</w:t>
      </w:r>
      <w:r>
        <w:rPr>
          <w:spacing w:val="-10"/>
        </w:rPr>
        <w:t xml:space="preserve"> </w:t>
      </w:r>
      <w:r>
        <w:t>и</w:t>
      </w:r>
      <w:r>
        <w:rPr>
          <w:spacing w:val="-9"/>
        </w:rPr>
        <w:t xml:space="preserve"> </w:t>
      </w:r>
      <w:r>
        <w:t>предплечьях; на спину через партнёра, стоящего в упоре на коленях и руках;</w:t>
      </w:r>
    </w:p>
    <w:p w:rsidR="00E531B3" w:rsidRDefault="00E03CF9">
      <w:pPr>
        <w:pStyle w:val="a3"/>
        <w:spacing w:before="2" w:line="350" w:lineRule="auto"/>
        <w:ind w:right="156"/>
        <w:jc w:val="left"/>
      </w:pPr>
      <w:r>
        <w:t>на</w:t>
      </w:r>
      <w:r>
        <w:rPr>
          <w:spacing w:val="-5"/>
        </w:rPr>
        <w:t xml:space="preserve"> </w:t>
      </w:r>
      <w:r>
        <w:t>бок</w:t>
      </w:r>
      <w:r>
        <w:rPr>
          <w:spacing w:val="-5"/>
        </w:rPr>
        <w:t xml:space="preserve"> </w:t>
      </w:r>
      <w:r>
        <w:t>перекатом</w:t>
      </w:r>
      <w:r>
        <w:rPr>
          <w:spacing w:val="-5"/>
        </w:rPr>
        <w:t xml:space="preserve"> </w:t>
      </w:r>
      <w:r>
        <w:t>через</w:t>
      </w:r>
      <w:r>
        <w:rPr>
          <w:spacing w:val="-5"/>
        </w:rPr>
        <w:t xml:space="preserve"> </w:t>
      </w:r>
      <w:r>
        <w:t>партнёра,</w:t>
      </w:r>
      <w:r>
        <w:rPr>
          <w:spacing w:val="-5"/>
        </w:rPr>
        <w:t xml:space="preserve"> </w:t>
      </w:r>
      <w:r>
        <w:t>стоящего</w:t>
      </w:r>
      <w:r>
        <w:rPr>
          <w:spacing w:val="-5"/>
        </w:rPr>
        <w:t xml:space="preserve"> </w:t>
      </w:r>
      <w:r>
        <w:t>в</w:t>
      </w:r>
      <w:r>
        <w:rPr>
          <w:spacing w:val="-5"/>
        </w:rPr>
        <w:t xml:space="preserve"> </w:t>
      </w:r>
      <w:r>
        <w:t>упоре</w:t>
      </w:r>
      <w:r>
        <w:rPr>
          <w:spacing w:val="-5"/>
        </w:rPr>
        <w:t xml:space="preserve"> </w:t>
      </w:r>
      <w:r>
        <w:t>на</w:t>
      </w:r>
      <w:r>
        <w:rPr>
          <w:spacing w:val="-5"/>
        </w:rPr>
        <w:t xml:space="preserve"> </w:t>
      </w:r>
      <w:r>
        <w:t>коленях</w:t>
      </w:r>
      <w:r>
        <w:rPr>
          <w:spacing w:val="-5"/>
        </w:rPr>
        <w:t xml:space="preserve"> </w:t>
      </w:r>
      <w:r>
        <w:t>и</w:t>
      </w:r>
      <w:r>
        <w:rPr>
          <w:spacing w:val="-5"/>
        </w:rPr>
        <w:t xml:space="preserve"> </w:t>
      </w:r>
      <w:r>
        <w:t>предплечьях, на бок через партнёра, стоящего в упоре на коленях и руках;</w:t>
      </w:r>
    </w:p>
    <w:p w:rsidR="00E531B3" w:rsidRDefault="00E03CF9">
      <w:pPr>
        <w:pStyle w:val="a3"/>
        <w:spacing w:line="350" w:lineRule="auto"/>
        <w:ind w:left="1558" w:right="156" w:firstLine="0"/>
        <w:jc w:val="left"/>
      </w:pPr>
      <w:r>
        <w:t>на</w:t>
      </w:r>
      <w:r>
        <w:rPr>
          <w:spacing w:val="-8"/>
        </w:rPr>
        <w:t xml:space="preserve"> </w:t>
      </w:r>
      <w:r>
        <w:t>бо</w:t>
      </w:r>
      <w:r>
        <w:t>к</w:t>
      </w:r>
      <w:r>
        <w:rPr>
          <w:spacing w:val="-8"/>
        </w:rPr>
        <w:t xml:space="preserve"> </w:t>
      </w:r>
      <w:r>
        <w:t>кувырком</w:t>
      </w:r>
      <w:r>
        <w:rPr>
          <w:spacing w:val="-8"/>
        </w:rPr>
        <w:t xml:space="preserve"> </w:t>
      </w:r>
      <w:r>
        <w:t>через</w:t>
      </w:r>
      <w:r>
        <w:rPr>
          <w:spacing w:val="-9"/>
        </w:rPr>
        <w:t xml:space="preserve"> </w:t>
      </w:r>
      <w:r>
        <w:t>партнёра,</w:t>
      </w:r>
      <w:r>
        <w:rPr>
          <w:spacing w:val="-9"/>
        </w:rPr>
        <w:t xml:space="preserve"> </w:t>
      </w:r>
      <w:r>
        <w:t>стоящего</w:t>
      </w:r>
      <w:r>
        <w:rPr>
          <w:spacing w:val="-7"/>
        </w:rPr>
        <w:t xml:space="preserve"> </w:t>
      </w:r>
      <w:r>
        <w:t>в</w:t>
      </w:r>
      <w:r>
        <w:rPr>
          <w:spacing w:val="-9"/>
        </w:rPr>
        <w:t xml:space="preserve"> </w:t>
      </w:r>
      <w:r>
        <w:t>упоре</w:t>
      </w:r>
      <w:r>
        <w:rPr>
          <w:spacing w:val="-10"/>
        </w:rPr>
        <w:t xml:space="preserve"> </w:t>
      </w:r>
      <w:r>
        <w:t>на</w:t>
      </w:r>
      <w:r>
        <w:rPr>
          <w:spacing w:val="-8"/>
        </w:rPr>
        <w:t xml:space="preserve"> </w:t>
      </w:r>
      <w:r>
        <w:t>коленях</w:t>
      </w:r>
      <w:r>
        <w:rPr>
          <w:spacing w:val="-7"/>
        </w:rPr>
        <w:t xml:space="preserve"> </w:t>
      </w:r>
      <w:r>
        <w:t>и</w:t>
      </w:r>
      <w:r>
        <w:rPr>
          <w:spacing w:val="-10"/>
        </w:rPr>
        <w:t xml:space="preserve"> </w:t>
      </w:r>
      <w:r>
        <w:t>предплечьях; на бок через партнёра, стоящего в упоре на коленях и руках;</w:t>
      </w:r>
    </w:p>
    <w:p w:rsidR="00E531B3" w:rsidRDefault="00E03CF9">
      <w:pPr>
        <w:pStyle w:val="a3"/>
        <w:spacing w:line="321" w:lineRule="exact"/>
        <w:ind w:left="1558" w:firstLine="0"/>
        <w:jc w:val="left"/>
      </w:pPr>
      <w:r>
        <w:t>на</w:t>
      </w:r>
      <w:r>
        <w:rPr>
          <w:spacing w:val="-9"/>
        </w:rPr>
        <w:t xml:space="preserve"> </w:t>
      </w:r>
      <w:r>
        <w:t>бок</w:t>
      </w:r>
      <w:r>
        <w:rPr>
          <w:spacing w:val="-5"/>
        </w:rPr>
        <w:t xml:space="preserve"> </w:t>
      </w:r>
      <w:r>
        <w:t>кувырком,</w:t>
      </w:r>
      <w:r>
        <w:rPr>
          <w:spacing w:val="-7"/>
        </w:rPr>
        <w:t xml:space="preserve"> </w:t>
      </w:r>
      <w:r>
        <w:t>выполняемые</w:t>
      </w:r>
      <w:r>
        <w:rPr>
          <w:spacing w:val="-5"/>
        </w:rPr>
        <w:t xml:space="preserve"> </w:t>
      </w:r>
      <w:r>
        <w:t>прыжком</w:t>
      </w:r>
      <w:r>
        <w:rPr>
          <w:spacing w:val="-7"/>
        </w:rPr>
        <w:t xml:space="preserve"> </w:t>
      </w:r>
      <w:r>
        <w:t>через</w:t>
      </w:r>
      <w:r>
        <w:rPr>
          <w:spacing w:val="-6"/>
        </w:rPr>
        <w:t xml:space="preserve"> </w:t>
      </w:r>
      <w:r>
        <w:t>руку</w:t>
      </w:r>
      <w:r>
        <w:rPr>
          <w:spacing w:val="-11"/>
        </w:rPr>
        <w:t xml:space="preserve"> </w:t>
      </w:r>
      <w:r>
        <w:t>партнёра</w:t>
      </w:r>
      <w:r>
        <w:rPr>
          <w:spacing w:val="-5"/>
        </w:rPr>
        <w:t xml:space="preserve"> </w:t>
      </w:r>
      <w:r>
        <w:t>в</w:t>
      </w:r>
      <w:r>
        <w:rPr>
          <w:spacing w:val="-6"/>
        </w:rPr>
        <w:t xml:space="preserve"> </w:t>
      </w:r>
      <w:r>
        <w:rPr>
          <w:spacing w:val="-2"/>
        </w:rPr>
        <w:t>стойке;</w:t>
      </w:r>
    </w:p>
    <w:p w:rsidR="00E531B3" w:rsidRDefault="00E03CF9">
      <w:pPr>
        <w:pStyle w:val="a3"/>
        <w:spacing w:before="144" w:line="350" w:lineRule="auto"/>
        <w:ind w:right="145"/>
      </w:pPr>
      <w:r>
        <w:t>на бок кувырком в движении, выполняя кувырок-полёт через партнёра, лежащего на ковре или стоящего боком;</w:t>
      </w:r>
    </w:p>
    <w:p w:rsidR="00E531B3" w:rsidRDefault="00E03CF9">
      <w:pPr>
        <w:pStyle w:val="a3"/>
        <w:spacing w:line="350" w:lineRule="auto"/>
        <w:ind w:right="152"/>
      </w:pPr>
      <w:r>
        <w:t>вперёд на руки при падении на ковер спиной с вращением вокруг продольной оси, из стойки на руках;</w:t>
      </w:r>
    </w:p>
    <w:p w:rsidR="00E531B3" w:rsidRDefault="00E03CF9">
      <w:pPr>
        <w:pStyle w:val="a3"/>
        <w:spacing w:line="321" w:lineRule="exact"/>
        <w:ind w:left="1558" w:firstLine="0"/>
      </w:pPr>
      <w:r>
        <w:t>на</w:t>
      </w:r>
      <w:r>
        <w:rPr>
          <w:spacing w:val="-10"/>
        </w:rPr>
        <w:t xml:space="preserve"> </w:t>
      </w:r>
      <w:r>
        <w:t>руки</w:t>
      </w:r>
      <w:r>
        <w:rPr>
          <w:spacing w:val="-3"/>
        </w:rPr>
        <w:t xml:space="preserve"> </w:t>
      </w:r>
      <w:r>
        <w:t>прыжком,</w:t>
      </w:r>
      <w:r>
        <w:rPr>
          <w:spacing w:val="-6"/>
        </w:rPr>
        <w:t xml:space="preserve"> </w:t>
      </w:r>
      <w:r>
        <w:t>то</w:t>
      </w:r>
      <w:r>
        <w:rPr>
          <w:spacing w:val="-4"/>
        </w:rPr>
        <w:t xml:space="preserve"> </w:t>
      </w:r>
      <w:r>
        <w:t>же</w:t>
      </w:r>
      <w:r>
        <w:rPr>
          <w:spacing w:val="-4"/>
        </w:rPr>
        <w:t xml:space="preserve"> </w:t>
      </w:r>
      <w:r>
        <w:t>прыжком</w:t>
      </w:r>
      <w:r>
        <w:rPr>
          <w:spacing w:val="-8"/>
        </w:rPr>
        <w:t xml:space="preserve"> </w:t>
      </w:r>
      <w:r>
        <w:t>назад,</w:t>
      </w:r>
      <w:r>
        <w:rPr>
          <w:spacing w:val="-5"/>
        </w:rPr>
        <w:t xml:space="preserve"> </w:t>
      </w:r>
      <w:r>
        <w:t>на</w:t>
      </w:r>
      <w:r>
        <w:rPr>
          <w:spacing w:val="-5"/>
        </w:rPr>
        <w:t xml:space="preserve"> </w:t>
      </w:r>
      <w:r>
        <w:t>спину</w:t>
      </w:r>
      <w:r>
        <w:rPr>
          <w:spacing w:val="-7"/>
        </w:rPr>
        <w:t xml:space="preserve"> </w:t>
      </w:r>
      <w:r>
        <w:rPr>
          <w:spacing w:val="-2"/>
        </w:rPr>
        <w:t>прыжко</w:t>
      </w:r>
      <w:r>
        <w:rPr>
          <w:spacing w:val="-2"/>
        </w:rPr>
        <w:t>м.</w:t>
      </w:r>
    </w:p>
    <w:p w:rsidR="00E531B3" w:rsidRDefault="00E03CF9">
      <w:pPr>
        <w:pStyle w:val="a3"/>
        <w:spacing w:before="144" w:line="350" w:lineRule="auto"/>
        <w:ind w:right="150"/>
      </w:pPr>
      <w:r>
        <w:t>Специально-подготовительные упражнения для бросков: зацепов, подхватов, через голову, через спину, через бедро.</w:t>
      </w:r>
    </w:p>
    <w:p w:rsidR="00E531B3" w:rsidRDefault="00E03CF9">
      <w:pPr>
        <w:pStyle w:val="a3"/>
        <w:spacing w:line="348" w:lineRule="auto"/>
        <w:ind w:right="144"/>
      </w:pPr>
      <w:r>
        <w:t xml:space="preserve">Технико – тактические основы самбо: стойки, дистанции, захваты, </w:t>
      </w:r>
      <w:r>
        <w:rPr>
          <w:spacing w:val="-2"/>
        </w:rPr>
        <w:t>перемещения.</w:t>
      </w:r>
    </w:p>
    <w:p w:rsidR="00E531B3" w:rsidRDefault="00E03CF9">
      <w:pPr>
        <w:pStyle w:val="a3"/>
        <w:spacing w:before="5" w:line="350" w:lineRule="auto"/>
        <w:ind w:right="146"/>
      </w:pPr>
      <w:r>
        <w:t xml:space="preserve">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w:t>
      </w:r>
      <w:r>
        <w:t>шеи и руки через голову упором голенью в живот, методом зацепа голенью изнутри, методом подхвата под две ноги, через спину, через бедро.</w:t>
      </w:r>
    </w:p>
    <w:p w:rsidR="00E531B3" w:rsidRDefault="00E03CF9">
      <w:pPr>
        <w:pStyle w:val="a3"/>
        <w:spacing w:line="316" w:lineRule="exact"/>
        <w:ind w:left="1558" w:firstLine="0"/>
      </w:pPr>
      <w:r>
        <w:t>Технические</w:t>
      </w:r>
      <w:r>
        <w:rPr>
          <w:spacing w:val="-9"/>
        </w:rPr>
        <w:t xml:space="preserve"> </w:t>
      </w:r>
      <w:r>
        <w:t>действия</w:t>
      </w:r>
      <w:r>
        <w:rPr>
          <w:spacing w:val="-9"/>
        </w:rPr>
        <w:t xml:space="preserve"> </w:t>
      </w:r>
      <w:r>
        <w:t>самбо</w:t>
      </w:r>
      <w:r>
        <w:rPr>
          <w:spacing w:val="-7"/>
        </w:rPr>
        <w:t xml:space="preserve"> </w:t>
      </w:r>
      <w:r>
        <w:t>в</w:t>
      </w:r>
      <w:r>
        <w:rPr>
          <w:spacing w:val="-10"/>
        </w:rPr>
        <w:t xml:space="preserve"> </w:t>
      </w:r>
      <w:r>
        <w:t>положении</w:t>
      </w:r>
      <w:r>
        <w:rPr>
          <w:spacing w:val="-7"/>
        </w:rPr>
        <w:t xml:space="preserve"> </w:t>
      </w:r>
      <w:r>
        <w:rPr>
          <w:spacing w:val="-2"/>
        </w:rPr>
        <w:t>лёжа:</w:t>
      </w:r>
    </w:p>
    <w:p w:rsidR="00E531B3" w:rsidRDefault="00E531B3">
      <w:pPr>
        <w:pStyle w:val="a3"/>
        <w:spacing w:line="316"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t>варианты удержаний и переворачиваний, рычаг локтя от уде</w:t>
      </w:r>
      <w:r>
        <w:t>ржания сбоку, перегибая руку через бедро;</w:t>
      </w:r>
    </w:p>
    <w:p w:rsidR="00E531B3" w:rsidRDefault="00E03CF9">
      <w:pPr>
        <w:pStyle w:val="a3"/>
        <w:ind w:left="1558" w:firstLine="0"/>
      </w:pPr>
      <w:r>
        <w:t>узел</w:t>
      </w:r>
      <w:r>
        <w:rPr>
          <w:spacing w:val="-7"/>
        </w:rPr>
        <w:t xml:space="preserve"> </w:t>
      </w:r>
      <w:r>
        <w:t>плеча</w:t>
      </w:r>
      <w:r>
        <w:rPr>
          <w:spacing w:val="-5"/>
        </w:rPr>
        <w:t xml:space="preserve"> </w:t>
      </w:r>
      <w:r>
        <w:t>ногой</w:t>
      </w:r>
      <w:r>
        <w:rPr>
          <w:spacing w:val="-6"/>
        </w:rPr>
        <w:t xml:space="preserve"> </w:t>
      </w:r>
      <w:r>
        <w:t>от</w:t>
      </w:r>
      <w:r>
        <w:rPr>
          <w:spacing w:val="-8"/>
        </w:rPr>
        <w:t xml:space="preserve"> </w:t>
      </w:r>
      <w:r>
        <w:t>удержания</w:t>
      </w:r>
      <w:r>
        <w:rPr>
          <w:spacing w:val="-4"/>
        </w:rPr>
        <w:t xml:space="preserve"> </w:t>
      </w:r>
      <w:r>
        <w:rPr>
          <w:spacing w:val="-2"/>
        </w:rPr>
        <w:t>сбоку;</w:t>
      </w:r>
    </w:p>
    <w:p w:rsidR="00E531B3" w:rsidRDefault="00E03CF9">
      <w:pPr>
        <w:pStyle w:val="a3"/>
        <w:spacing w:before="146" w:line="350" w:lineRule="auto"/>
        <w:ind w:left="1558" w:right="966" w:firstLine="0"/>
      </w:pPr>
      <w:r>
        <w:t>рычаг</w:t>
      </w:r>
      <w:r>
        <w:rPr>
          <w:spacing w:val="-4"/>
        </w:rPr>
        <w:t xml:space="preserve"> </w:t>
      </w:r>
      <w:r>
        <w:t>руки</w:t>
      </w:r>
      <w:r>
        <w:rPr>
          <w:spacing w:val="-3"/>
        </w:rPr>
        <w:t xml:space="preserve"> </w:t>
      </w:r>
      <w:r>
        <w:t>противнику,</w:t>
      </w:r>
      <w:r>
        <w:rPr>
          <w:spacing w:val="-5"/>
        </w:rPr>
        <w:t xml:space="preserve"> </w:t>
      </w:r>
      <w:r>
        <w:t>лежащему</w:t>
      </w:r>
      <w:r>
        <w:rPr>
          <w:spacing w:val="-7"/>
        </w:rPr>
        <w:t xml:space="preserve"> </w:t>
      </w:r>
      <w:r>
        <w:t>на</w:t>
      </w:r>
      <w:r>
        <w:rPr>
          <w:spacing w:val="-4"/>
        </w:rPr>
        <w:t xml:space="preserve"> </w:t>
      </w:r>
      <w:r>
        <w:t>груди</w:t>
      </w:r>
      <w:r>
        <w:rPr>
          <w:spacing w:val="-4"/>
        </w:rPr>
        <w:t xml:space="preserve"> </w:t>
      </w:r>
      <w:r>
        <w:t>(рычаг</w:t>
      </w:r>
      <w:r>
        <w:rPr>
          <w:spacing w:val="-7"/>
        </w:rPr>
        <w:t xml:space="preserve"> </w:t>
      </w:r>
      <w:r>
        <w:t>плеча,</w:t>
      </w:r>
      <w:r>
        <w:rPr>
          <w:spacing w:val="-7"/>
        </w:rPr>
        <w:t xml:space="preserve"> </w:t>
      </w:r>
      <w:r>
        <w:t>рычаг</w:t>
      </w:r>
      <w:r>
        <w:rPr>
          <w:spacing w:val="-4"/>
        </w:rPr>
        <w:t xml:space="preserve"> </w:t>
      </w:r>
      <w:r>
        <w:t>локтя); рычаг локтя захватом руки между ног;</w:t>
      </w:r>
    </w:p>
    <w:p w:rsidR="00E531B3" w:rsidRDefault="00E03CF9">
      <w:pPr>
        <w:pStyle w:val="a3"/>
        <w:spacing w:line="348" w:lineRule="auto"/>
        <w:ind w:right="151"/>
      </w:pPr>
      <w:r>
        <w:t xml:space="preserve">ущемление ахиллова сухожилия при различных взаиморасположениях </w:t>
      </w:r>
      <w:r>
        <w:rPr>
          <w:spacing w:val="-2"/>
        </w:rPr>
        <w:t>соперников.</w:t>
      </w:r>
    </w:p>
    <w:p w:rsidR="00E531B3" w:rsidRDefault="00E03CF9">
      <w:pPr>
        <w:pStyle w:val="a3"/>
        <w:spacing w:before="4" w:line="350" w:lineRule="auto"/>
        <w:ind w:right="147"/>
      </w:pPr>
      <w:r>
        <w:t xml:space="preserve">Основы самозащиты. Освобождение от захватов: в области запястья, предплечья, плеча, за одежду. От обхватов: туловища сзади, спереди, с руками, без </w:t>
      </w:r>
      <w:r>
        <w:rPr>
          <w:spacing w:val="-4"/>
        </w:rPr>
        <w:t>рук.</w:t>
      </w:r>
    </w:p>
    <w:p w:rsidR="00E531B3" w:rsidRDefault="00E03CF9">
      <w:pPr>
        <w:pStyle w:val="a3"/>
        <w:spacing w:line="320" w:lineRule="exact"/>
        <w:ind w:left="1558" w:firstLine="0"/>
      </w:pPr>
      <w:r>
        <w:t>Тактическая</w:t>
      </w:r>
      <w:r>
        <w:rPr>
          <w:spacing w:val="-17"/>
        </w:rPr>
        <w:t xml:space="preserve"> </w:t>
      </w:r>
      <w:r>
        <w:t>подготовка.</w:t>
      </w:r>
      <w:r>
        <w:rPr>
          <w:spacing w:val="-11"/>
        </w:rPr>
        <w:t xml:space="preserve"> </w:t>
      </w:r>
      <w:r>
        <w:t>Игры-задания.</w:t>
      </w:r>
      <w:r>
        <w:rPr>
          <w:spacing w:val="-12"/>
        </w:rPr>
        <w:t xml:space="preserve"> </w:t>
      </w:r>
      <w:r>
        <w:t>Учебные</w:t>
      </w:r>
      <w:r>
        <w:rPr>
          <w:spacing w:val="-9"/>
        </w:rPr>
        <w:t xml:space="preserve"> </w:t>
      </w:r>
      <w:r>
        <w:t>схватки</w:t>
      </w:r>
      <w:r>
        <w:rPr>
          <w:spacing w:val="-13"/>
        </w:rPr>
        <w:t xml:space="preserve"> </w:t>
      </w:r>
      <w:r>
        <w:t>по</w:t>
      </w:r>
      <w:r>
        <w:rPr>
          <w:spacing w:val="-7"/>
        </w:rPr>
        <w:t xml:space="preserve"> </w:t>
      </w:r>
      <w:r>
        <w:rPr>
          <w:spacing w:val="-2"/>
        </w:rPr>
        <w:t>заданию.</w:t>
      </w:r>
    </w:p>
    <w:p w:rsidR="00E531B3" w:rsidRDefault="00E03CF9">
      <w:pPr>
        <w:pStyle w:val="a3"/>
        <w:spacing w:before="148" w:line="348" w:lineRule="auto"/>
        <w:ind w:right="147"/>
      </w:pPr>
      <w:r>
        <w:t>Тестовые упражнения по физ</w:t>
      </w:r>
      <w:r>
        <w:t>ической и технической подготовленности в самбо. Участие в соревновательной деятельности.</w:t>
      </w:r>
    </w:p>
    <w:p w:rsidR="00E531B3" w:rsidRDefault="00E03CF9">
      <w:pPr>
        <w:pStyle w:val="a5"/>
        <w:numPr>
          <w:ilvl w:val="3"/>
          <w:numId w:val="49"/>
        </w:numPr>
        <w:tabs>
          <w:tab w:val="left" w:pos="2744"/>
        </w:tabs>
        <w:spacing w:before="5" w:line="350" w:lineRule="auto"/>
        <w:ind w:left="849" w:right="147" w:firstLine="708"/>
        <w:jc w:val="both"/>
        <w:rPr>
          <w:sz w:val="28"/>
        </w:rPr>
      </w:pPr>
      <w:r>
        <w:rPr>
          <w:sz w:val="28"/>
        </w:rPr>
        <w:t>Содержание модуля по самбо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49"/>
        </w:numPr>
        <w:tabs>
          <w:tab w:val="left" w:pos="2951"/>
        </w:tabs>
        <w:spacing w:line="350" w:lineRule="auto"/>
        <w:ind w:right="142" w:firstLine="708"/>
        <w:jc w:val="both"/>
        <w:rPr>
          <w:sz w:val="28"/>
        </w:rPr>
      </w:pPr>
      <w:r>
        <w:rPr>
          <w:sz w:val="28"/>
        </w:rPr>
        <w:t xml:space="preserve">При изучении модуля по самбо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7"/>
      </w:pPr>
      <w:r>
        <w:t>чувства патриотизма, уважения к Отечеству через знание истории и современного состояния развития самбо;</w:t>
      </w:r>
    </w:p>
    <w:p w:rsidR="00E531B3" w:rsidRDefault="00E03CF9">
      <w:pPr>
        <w:pStyle w:val="a3"/>
        <w:spacing w:line="350" w:lineRule="auto"/>
        <w:ind w:right="143"/>
      </w:pPr>
      <w:r>
        <w:t>готовность обучающ</w:t>
      </w:r>
      <w:r>
        <w:t>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E531B3" w:rsidRDefault="00E03CF9">
      <w:pPr>
        <w:pStyle w:val="a3"/>
        <w:spacing w:line="350" w:lineRule="auto"/>
        <w:ind w:right="147"/>
      </w:pPr>
      <w:r>
        <w:t>основы нравственного поведения, проявление положительных кач</w:t>
      </w:r>
      <w:r>
        <w:t>еств личности, осознанного и ответственного отношения к собственным поступкам, решение проблем в процессе занятий самбо;</w:t>
      </w:r>
    </w:p>
    <w:p w:rsidR="00E531B3" w:rsidRDefault="00E03CF9">
      <w:pPr>
        <w:pStyle w:val="a3"/>
        <w:spacing w:line="350" w:lineRule="auto"/>
        <w:ind w:right="148"/>
      </w:pPr>
      <w:r>
        <w:t>ценностные ориентиры здорового и безопасного образа жизни, усвоение правил безопасного поведения в учебной, соревновательной, досуговой</w:t>
      </w:r>
      <w:r>
        <w:t xml:space="preserve"> деятельности и чрезвычайных ситуациях при занятии самбо;</w:t>
      </w:r>
    </w:p>
    <w:p w:rsidR="00E531B3" w:rsidRDefault="00E03CF9">
      <w:pPr>
        <w:pStyle w:val="a3"/>
        <w:spacing w:line="350" w:lineRule="auto"/>
        <w:ind w:right="152"/>
      </w:pPr>
      <w:r>
        <w:t xml:space="preserve">осознанное, уважительное и доброжелательное отношение к сверстникам и </w:t>
      </w:r>
      <w:r>
        <w:rPr>
          <w:spacing w:val="-2"/>
        </w:rPr>
        <w:t>педагогам.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4"/>
          <w:numId w:val="49"/>
        </w:numPr>
        <w:tabs>
          <w:tab w:val="left" w:pos="2951"/>
        </w:tabs>
        <w:spacing w:before="159" w:line="350" w:lineRule="auto"/>
        <w:ind w:right="145" w:firstLine="708"/>
        <w:jc w:val="both"/>
        <w:rPr>
          <w:sz w:val="28"/>
        </w:rPr>
      </w:pPr>
      <w:r>
        <w:rPr>
          <w:sz w:val="28"/>
        </w:rPr>
        <w:t>При изучении модуля по самбо на уровне основного общего образования у обучающихся будут сформирован</w:t>
      </w:r>
      <w:r>
        <w:rPr>
          <w:sz w:val="28"/>
        </w:rPr>
        <w:t xml:space="preserve">ы следующие метапредметные </w:t>
      </w:r>
      <w:r>
        <w:rPr>
          <w:spacing w:val="-2"/>
          <w:sz w:val="28"/>
        </w:rPr>
        <w:t>результаты:</w:t>
      </w:r>
    </w:p>
    <w:p w:rsidR="00E531B3" w:rsidRDefault="00E03CF9">
      <w:pPr>
        <w:pStyle w:val="a3"/>
        <w:spacing w:line="350" w:lineRule="auto"/>
        <w:ind w:right="148"/>
      </w:pPr>
      <w: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E531B3" w:rsidRDefault="00E03CF9">
      <w:pPr>
        <w:pStyle w:val="a3"/>
        <w:spacing w:line="350" w:lineRule="auto"/>
        <w:ind w:right="141"/>
      </w:pPr>
      <w:r>
        <w:t xml:space="preserve">умение планировать пути достижения </w:t>
      </w:r>
      <w:r>
        <w:t xml:space="preserve">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w:t>
      </w:r>
      <w:r>
        <w:t>рамках предложенных условий,</w:t>
      </w:r>
    </w:p>
    <w:p w:rsidR="00E531B3" w:rsidRDefault="00E03CF9">
      <w:pPr>
        <w:pStyle w:val="a3"/>
        <w:spacing w:line="350" w:lineRule="auto"/>
        <w:ind w:right="148"/>
      </w:pPr>
      <w:r>
        <w:t>умение владеть</w:t>
      </w:r>
      <w:r>
        <w:rPr>
          <w:spacing w:val="-2"/>
        </w:rPr>
        <w:t xml:space="preserve"> </w:t>
      </w:r>
      <w:r>
        <w:t>основами самоконтроля, самооценки,</w:t>
      </w:r>
      <w:r>
        <w:rPr>
          <w:spacing w:val="-2"/>
        </w:rPr>
        <w:t xml:space="preserve"> </w:t>
      </w:r>
      <w:r>
        <w:t>выявлять, анализировать и</w:t>
      </w:r>
      <w:r>
        <w:rPr>
          <w:spacing w:val="-4"/>
        </w:rPr>
        <w:t xml:space="preserve"> </w:t>
      </w:r>
      <w:r>
        <w:t>находить</w:t>
      </w:r>
      <w:r>
        <w:rPr>
          <w:spacing w:val="-5"/>
        </w:rPr>
        <w:t xml:space="preserve"> </w:t>
      </w:r>
      <w:r>
        <w:t>способы</w:t>
      </w:r>
      <w:r>
        <w:rPr>
          <w:spacing w:val="-4"/>
        </w:rPr>
        <w:t xml:space="preserve"> </w:t>
      </w:r>
      <w:r>
        <w:t>устранения</w:t>
      </w:r>
      <w:r>
        <w:rPr>
          <w:spacing w:val="-6"/>
        </w:rPr>
        <w:t xml:space="preserve"> </w:t>
      </w:r>
      <w:r>
        <w:t>ошибок</w:t>
      </w:r>
      <w:r>
        <w:rPr>
          <w:spacing w:val="-5"/>
        </w:rPr>
        <w:t xml:space="preserve"> </w:t>
      </w:r>
      <w:r>
        <w:t>при</w:t>
      </w:r>
      <w:r>
        <w:rPr>
          <w:spacing w:val="-4"/>
        </w:rPr>
        <w:t xml:space="preserve"> </w:t>
      </w:r>
      <w:r>
        <w:t>выполнении</w:t>
      </w:r>
      <w:r>
        <w:rPr>
          <w:spacing w:val="-4"/>
        </w:rPr>
        <w:t xml:space="preserve"> </w:t>
      </w:r>
      <w:r>
        <w:t>технических</w:t>
      </w:r>
      <w:r>
        <w:rPr>
          <w:spacing w:val="-3"/>
        </w:rPr>
        <w:t xml:space="preserve"> </w:t>
      </w:r>
      <w:r>
        <w:t>и</w:t>
      </w:r>
      <w:r>
        <w:rPr>
          <w:spacing w:val="-4"/>
        </w:rPr>
        <w:t xml:space="preserve"> </w:t>
      </w:r>
      <w:r>
        <w:t>тактических действий самбо;</w:t>
      </w:r>
    </w:p>
    <w:p w:rsidR="00E531B3" w:rsidRDefault="00E03CF9">
      <w:pPr>
        <w:pStyle w:val="a3"/>
        <w:spacing w:line="348" w:lineRule="auto"/>
        <w:ind w:right="151"/>
      </w:pPr>
      <w:r>
        <w:t>умение применять на практике прикладные действия самбо (сам</w:t>
      </w:r>
      <w:r>
        <w:t>остраховка, самозащита) в экстремальных жизненных условиях;</w:t>
      </w:r>
    </w:p>
    <w:p w:rsidR="00E531B3" w:rsidRDefault="00E03CF9">
      <w:pPr>
        <w:pStyle w:val="a3"/>
        <w:spacing w:line="350" w:lineRule="auto"/>
        <w:ind w:right="151"/>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531B3" w:rsidRDefault="00E03CF9">
      <w:pPr>
        <w:pStyle w:val="a5"/>
        <w:numPr>
          <w:ilvl w:val="4"/>
          <w:numId w:val="49"/>
        </w:numPr>
        <w:tabs>
          <w:tab w:val="left" w:pos="2951"/>
        </w:tabs>
        <w:spacing w:line="350" w:lineRule="auto"/>
        <w:ind w:right="144" w:firstLine="708"/>
        <w:jc w:val="both"/>
        <w:rPr>
          <w:sz w:val="28"/>
        </w:rPr>
      </w:pPr>
      <w:r>
        <w:rPr>
          <w:sz w:val="28"/>
        </w:rPr>
        <w:t>При изучении модуля по сам</w:t>
      </w:r>
      <w:r>
        <w:rPr>
          <w:sz w:val="28"/>
        </w:rPr>
        <w:t xml:space="preserve">бо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4"/>
      </w:pPr>
      <w: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w:t>
      </w:r>
      <w:r>
        <w:t>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E531B3" w:rsidRDefault="00E03CF9">
      <w:pPr>
        <w:pStyle w:val="a3"/>
        <w:spacing w:line="350" w:lineRule="auto"/>
        <w:ind w:right="145"/>
      </w:pPr>
      <w: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w:t>
      </w:r>
      <w:r>
        <w:rPr>
          <w:spacing w:val="-2"/>
        </w:rPr>
        <w:t>человека;</w:t>
      </w:r>
    </w:p>
    <w:p w:rsidR="00E531B3" w:rsidRDefault="00E03CF9">
      <w:pPr>
        <w:pStyle w:val="a3"/>
        <w:spacing w:line="320" w:lineRule="exact"/>
        <w:ind w:left="1558" w:firstLine="0"/>
      </w:pPr>
      <w:r>
        <w:t>умение</w:t>
      </w:r>
      <w:r>
        <w:rPr>
          <w:spacing w:val="69"/>
        </w:rPr>
        <w:t xml:space="preserve"> </w:t>
      </w:r>
      <w:r>
        <w:t>характеризовать</w:t>
      </w:r>
      <w:r>
        <w:rPr>
          <w:spacing w:val="72"/>
        </w:rPr>
        <w:t xml:space="preserve"> </w:t>
      </w:r>
      <w:r>
        <w:t>направления</w:t>
      </w:r>
      <w:r>
        <w:rPr>
          <w:spacing w:val="73"/>
        </w:rPr>
        <w:t xml:space="preserve"> </w:t>
      </w:r>
      <w:r>
        <w:t>самбо</w:t>
      </w:r>
      <w:r>
        <w:rPr>
          <w:spacing w:val="74"/>
        </w:rPr>
        <w:t xml:space="preserve"> </w:t>
      </w:r>
      <w:r>
        <w:t>(спортивное,</w:t>
      </w:r>
      <w:r>
        <w:rPr>
          <w:spacing w:val="73"/>
        </w:rPr>
        <w:t xml:space="preserve"> </w:t>
      </w:r>
      <w:r>
        <w:t>боевое,</w:t>
      </w:r>
      <w:r>
        <w:rPr>
          <w:spacing w:val="74"/>
        </w:rPr>
        <w:t xml:space="preserve"> </w:t>
      </w:r>
      <w:r>
        <w:rPr>
          <w:spacing w:val="-2"/>
        </w:rPr>
        <w:t>пляжное,</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38" w:firstLine="0"/>
      </w:pPr>
      <w:r>
        <w:t>демо) и ос</w:t>
      </w:r>
      <w:r>
        <w:t>новные термины самбо (подсечка, бросок, подножка, подсад, рычаг, удержание, узел, болевой, приём, стойка, техника, дистанция, захват);</w:t>
      </w:r>
    </w:p>
    <w:p w:rsidR="00E531B3" w:rsidRDefault="00E03CF9">
      <w:pPr>
        <w:pStyle w:val="a3"/>
        <w:spacing w:line="348" w:lineRule="auto"/>
        <w:ind w:right="150"/>
      </w:pPr>
      <w:r>
        <w:t>освоение прикладного направления самбо, демонстрация основных способов самозащиты и самостраховки;</w:t>
      </w:r>
    </w:p>
    <w:p w:rsidR="00E531B3" w:rsidRDefault="00E03CF9">
      <w:pPr>
        <w:pStyle w:val="a3"/>
        <w:spacing w:before="5" w:line="350" w:lineRule="auto"/>
        <w:ind w:right="148"/>
      </w:pPr>
      <w:r>
        <w:t>умение осуществлять са</w:t>
      </w:r>
      <w:r>
        <w:t xml:space="preserve">моконтроль за физической нагрузкой в процессе занятий самбо, применять средства восстановления организма после физической </w:t>
      </w:r>
      <w:r>
        <w:rPr>
          <w:spacing w:val="-2"/>
        </w:rPr>
        <w:t>нагрузки;</w:t>
      </w:r>
    </w:p>
    <w:p w:rsidR="00E531B3" w:rsidRDefault="00E03CF9">
      <w:pPr>
        <w:pStyle w:val="a3"/>
        <w:spacing w:line="350" w:lineRule="auto"/>
        <w:ind w:right="154"/>
      </w:pPr>
      <w:r>
        <w:t xml:space="preserve">знание и выполнение тестовых упражнений по физической и технической </w:t>
      </w:r>
      <w:r>
        <w:rPr>
          <w:spacing w:val="-2"/>
        </w:rPr>
        <w:t>подготовленности.</w:t>
      </w:r>
    </w:p>
    <w:p w:rsidR="00E531B3" w:rsidRDefault="00E03CF9">
      <w:pPr>
        <w:pStyle w:val="a5"/>
        <w:numPr>
          <w:ilvl w:val="2"/>
          <w:numId w:val="49"/>
        </w:numPr>
        <w:tabs>
          <w:tab w:val="left" w:pos="2534"/>
        </w:tabs>
        <w:spacing w:line="320" w:lineRule="exact"/>
        <w:ind w:left="2534" w:hanging="976"/>
        <w:jc w:val="both"/>
        <w:rPr>
          <w:sz w:val="28"/>
        </w:rPr>
      </w:pPr>
      <w:r>
        <w:rPr>
          <w:sz w:val="28"/>
        </w:rPr>
        <w:t>Модуль</w:t>
      </w:r>
      <w:r>
        <w:rPr>
          <w:spacing w:val="-13"/>
          <w:sz w:val="28"/>
        </w:rPr>
        <w:t xml:space="preserve"> </w:t>
      </w:r>
      <w:r>
        <w:rPr>
          <w:spacing w:val="-2"/>
          <w:sz w:val="28"/>
        </w:rPr>
        <w:t>«Гандбол».</w:t>
      </w:r>
    </w:p>
    <w:p w:rsidR="00E531B3" w:rsidRDefault="00E03CF9">
      <w:pPr>
        <w:pStyle w:val="a5"/>
        <w:numPr>
          <w:ilvl w:val="3"/>
          <w:numId w:val="49"/>
        </w:numPr>
        <w:tabs>
          <w:tab w:val="left" w:pos="2745"/>
        </w:tabs>
        <w:spacing w:before="145"/>
        <w:ind w:left="2745" w:hanging="1187"/>
        <w:jc w:val="both"/>
        <w:rPr>
          <w:sz w:val="28"/>
        </w:rPr>
      </w:pPr>
      <w:r>
        <w:rPr>
          <w:sz w:val="28"/>
        </w:rPr>
        <w:t>Пояснительная</w:t>
      </w:r>
      <w:r>
        <w:rPr>
          <w:spacing w:val="-13"/>
          <w:sz w:val="28"/>
        </w:rPr>
        <w:t xml:space="preserve"> </w:t>
      </w:r>
      <w:r>
        <w:rPr>
          <w:sz w:val="28"/>
        </w:rPr>
        <w:t>записка</w:t>
      </w:r>
      <w:r>
        <w:rPr>
          <w:spacing w:val="-13"/>
          <w:sz w:val="28"/>
        </w:rPr>
        <w:t xml:space="preserve"> </w:t>
      </w:r>
      <w:r>
        <w:rPr>
          <w:sz w:val="28"/>
        </w:rPr>
        <w:t>модуля</w:t>
      </w:r>
      <w:r>
        <w:rPr>
          <w:spacing w:val="-11"/>
          <w:sz w:val="28"/>
        </w:rPr>
        <w:t xml:space="preserve"> </w:t>
      </w:r>
      <w:r>
        <w:rPr>
          <w:spacing w:val="-2"/>
          <w:sz w:val="28"/>
        </w:rPr>
        <w:t>«Гандбол».</w:t>
      </w:r>
    </w:p>
    <w:p w:rsidR="00E531B3" w:rsidRDefault="00E03CF9">
      <w:pPr>
        <w:pStyle w:val="a3"/>
        <w:spacing w:before="148" w:line="350" w:lineRule="auto"/>
        <w:ind w:right="140"/>
      </w:pPr>
      <w:r>
        <w:t>Модуль «Гандбол» (далее – модуль по гандболу, гандбол) на уровне</w:t>
      </w:r>
      <w:r>
        <w:rPr>
          <w:spacing w:val="40"/>
        </w:rPr>
        <w:t xml:space="preserve"> </w:t>
      </w:r>
      <w:r>
        <w:t>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w:t>
      </w:r>
      <w:r>
        <w:t xml:space="preserve">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E531B3" w:rsidRDefault="00E03CF9">
      <w:pPr>
        <w:pStyle w:val="a3"/>
        <w:spacing w:line="350" w:lineRule="auto"/>
        <w:ind w:right="143"/>
      </w:pPr>
      <w:r>
        <w:t>Гандбол является одним из универсальных средств физического воспитания. Важнейшими физическими качествами для</w:t>
      </w:r>
      <w:r>
        <w:t xml:space="preserve">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w:t>
      </w:r>
      <w:r>
        <w:rPr>
          <w:spacing w:val="40"/>
        </w:rPr>
        <w:t xml:space="preserve"> </w:t>
      </w:r>
      <w:r>
        <w:t>перестраивать двигательные действия в зависимости от сложившейся ситуации. Игра в</w:t>
      </w:r>
      <w:r>
        <w:t xml:space="preserve">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w:t>
      </w:r>
      <w:r>
        <w:t>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E531B3" w:rsidRDefault="00E03CF9">
      <w:pPr>
        <w:pStyle w:val="a3"/>
        <w:spacing w:line="350" w:lineRule="auto"/>
        <w:ind w:right="139"/>
      </w:pPr>
      <w:r>
        <w:t xml:space="preserve">Средства гандбола способствуют гармоничному развитию и укреплению здоровья обучающихся, </w:t>
      </w:r>
      <w:r>
        <w:t>комплексно влияют на органы и системы растущего организма,</w:t>
      </w:r>
      <w:r>
        <w:rPr>
          <w:spacing w:val="40"/>
        </w:rPr>
        <w:t xml:space="preserve"> </w:t>
      </w:r>
      <w:r>
        <w:t>укрепляя</w:t>
      </w:r>
      <w:r>
        <w:rPr>
          <w:spacing w:val="40"/>
        </w:rPr>
        <w:t xml:space="preserve"> </w:t>
      </w:r>
      <w:r>
        <w:t>и</w:t>
      </w:r>
      <w:r>
        <w:rPr>
          <w:spacing w:val="40"/>
        </w:rPr>
        <w:t xml:space="preserve"> </w:t>
      </w:r>
      <w:r>
        <w:t>повышая</w:t>
      </w:r>
      <w:r>
        <w:rPr>
          <w:spacing w:val="40"/>
        </w:rPr>
        <w:t xml:space="preserve"> </w:t>
      </w:r>
      <w:r>
        <w:t>функциональный</w:t>
      </w:r>
      <w:r>
        <w:rPr>
          <w:spacing w:val="40"/>
        </w:rPr>
        <w:t xml:space="preserve"> </w:t>
      </w:r>
      <w:r>
        <w:t>уровень</w:t>
      </w:r>
      <w:r>
        <w:rPr>
          <w:spacing w:val="40"/>
        </w:rPr>
        <w:t xml:space="preserve"> </w:t>
      </w:r>
      <w:r>
        <w:t>всех</w:t>
      </w:r>
      <w:r>
        <w:rPr>
          <w:spacing w:val="40"/>
        </w:rPr>
        <w:t xml:space="preserve"> </w:t>
      </w:r>
      <w:r>
        <w:t>систем</w:t>
      </w:r>
      <w:r>
        <w:rPr>
          <w:spacing w:val="40"/>
        </w:rPr>
        <w:t xml:space="preserve"> </w:t>
      </w:r>
      <w:r>
        <w:t>организма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t>человека. Регулярные занятия гандболом содействуют развитию личностных</w:t>
      </w:r>
      <w:r>
        <w:rPr>
          <w:spacing w:val="40"/>
        </w:rPr>
        <w:t xml:space="preserve"> </w:t>
      </w:r>
      <w:r>
        <w:t>качеств обучающихся, формированию коллективи</w:t>
      </w:r>
      <w:r>
        <w:t>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E531B3" w:rsidRDefault="00E03CF9">
      <w:pPr>
        <w:pStyle w:val="a5"/>
        <w:numPr>
          <w:ilvl w:val="3"/>
          <w:numId w:val="49"/>
        </w:numPr>
        <w:tabs>
          <w:tab w:val="left" w:pos="2744"/>
        </w:tabs>
        <w:spacing w:line="350" w:lineRule="auto"/>
        <w:ind w:left="849" w:right="145" w:firstLine="708"/>
        <w:jc w:val="both"/>
        <w:rPr>
          <w:sz w:val="28"/>
        </w:rPr>
      </w:pPr>
      <w:r>
        <w:rPr>
          <w:sz w:val="28"/>
        </w:rPr>
        <w:t>Целью изучения модуля по гандболу является формирование у обучающихся навыков общечеловеческой культу</w:t>
      </w:r>
      <w:r>
        <w:rPr>
          <w:sz w:val="28"/>
        </w:rPr>
        <w:t>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E531B3" w:rsidRDefault="00E03CF9">
      <w:pPr>
        <w:pStyle w:val="a5"/>
        <w:numPr>
          <w:ilvl w:val="3"/>
          <w:numId w:val="49"/>
        </w:numPr>
        <w:tabs>
          <w:tab w:val="left" w:pos="2743"/>
        </w:tabs>
        <w:spacing w:line="317" w:lineRule="exact"/>
        <w:ind w:left="2743" w:hanging="1185"/>
        <w:jc w:val="both"/>
        <w:rPr>
          <w:sz w:val="28"/>
        </w:rPr>
      </w:pPr>
      <w:r>
        <w:rPr>
          <w:sz w:val="28"/>
        </w:rPr>
        <w:t>Задачами</w:t>
      </w:r>
      <w:r>
        <w:rPr>
          <w:spacing w:val="-13"/>
          <w:sz w:val="28"/>
        </w:rPr>
        <w:t xml:space="preserve"> </w:t>
      </w:r>
      <w:r>
        <w:rPr>
          <w:sz w:val="28"/>
        </w:rPr>
        <w:t>изучения</w:t>
      </w:r>
      <w:r>
        <w:rPr>
          <w:spacing w:val="-7"/>
          <w:sz w:val="28"/>
        </w:rPr>
        <w:t xml:space="preserve"> </w:t>
      </w:r>
      <w:r>
        <w:rPr>
          <w:sz w:val="28"/>
        </w:rPr>
        <w:t>модуля</w:t>
      </w:r>
      <w:r>
        <w:rPr>
          <w:spacing w:val="-8"/>
          <w:sz w:val="28"/>
        </w:rPr>
        <w:t xml:space="preserve"> </w:t>
      </w:r>
      <w:r>
        <w:rPr>
          <w:sz w:val="28"/>
        </w:rPr>
        <w:t>по</w:t>
      </w:r>
      <w:r>
        <w:rPr>
          <w:spacing w:val="-8"/>
          <w:sz w:val="28"/>
        </w:rPr>
        <w:t xml:space="preserve"> </w:t>
      </w:r>
      <w:r>
        <w:rPr>
          <w:sz w:val="28"/>
        </w:rPr>
        <w:t>гандболу</w:t>
      </w:r>
      <w:r>
        <w:rPr>
          <w:spacing w:val="-10"/>
          <w:sz w:val="28"/>
        </w:rPr>
        <w:t xml:space="preserve"> </w:t>
      </w:r>
      <w:r>
        <w:rPr>
          <w:spacing w:val="-2"/>
          <w:sz w:val="28"/>
        </w:rPr>
        <w:t>являются:</w:t>
      </w:r>
    </w:p>
    <w:p w:rsidR="00E531B3" w:rsidRDefault="00E03CF9">
      <w:pPr>
        <w:pStyle w:val="a3"/>
        <w:spacing w:before="145" w:line="350" w:lineRule="auto"/>
        <w:ind w:right="150"/>
      </w:pPr>
      <w:r>
        <w:t>всестороннее гармоничное развитие обучающихся, увеличение объёма их двигательной активности;</w:t>
      </w:r>
    </w:p>
    <w:p w:rsidR="00E531B3" w:rsidRDefault="00E03CF9">
      <w:pPr>
        <w:pStyle w:val="a3"/>
        <w:spacing w:line="350" w:lineRule="auto"/>
        <w:ind w:right="142"/>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w:t>
      </w:r>
      <w:r>
        <w:t>можностей их организма, обеспечение безопасности на занятиях по гандболу;</w:t>
      </w:r>
    </w:p>
    <w:p w:rsidR="00E531B3" w:rsidRDefault="00E03CF9">
      <w:pPr>
        <w:pStyle w:val="a3"/>
        <w:spacing w:line="348" w:lineRule="auto"/>
        <w:ind w:right="153"/>
      </w:pPr>
      <w:r>
        <w:t>освоение знаний о физической культуре и спорте в целом, истории развития гандбола в частности;</w:t>
      </w:r>
    </w:p>
    <w:p w:rsidR="00E531B3" w:rsidRDefault="00E03CF9">
      <w:pPr>
        <w:pStyle w:val="a3"/>
        <w:spacing w:line="350" w:lineRule="auto"/>
        <w:ind w:right="144"/>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E531B3" w:rsidRDefault="00E03CF9">
      <w:pPr>
        <w:pStyle w:val="a3"/>
        <w:spacing w:line="350" w:lineRule="auto"/>
        <w:ind w:right="140"/>
      </w:pPr>
      <w:r>
        <w:t>формирование образовательного базиса, основанного как на знаниях и умениях в области физичес</w:t>
      </w:r>
      <w:r>
        <w:t>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531B3" w:rsidRDefault="00E03CF9">
      <w:pPr>
        <w:pStyle w:val="a3"/>
        <w:spacing w:line="350" w:lineRule="auto"/>
        <w:ind w:right="146"/>
      </w:pPr>
      <w:r>
        <w:t>формирование культуры движений, обогащение двигательного опыта физическими упражнениями с общеразвив</w:t>
      </w:r>
      <w:r>
        <w:t>ающей и корригирующей направленностью, техническими действиями и приемами по гандболу;</w:t>
      </w:r>
    </w:p>
    <w:p w:rsidR="00E531B3" w:rsidRDefault="00E03CF9">
      <w:pPr>
        <w:pStyle w:val="a3"/>
        <w:spacing w:line="348" w:lineRule="auto"/>
        <w:ind w:right="146"/>
      </w:pPr>
      <w:r>
        <w:t>воспитание положительных качеств личности, норм коллективного взаимодействия и сотрудничества;</w:t>
      </w:r>
    </w:p>
    <w:p w:rsidR="00E531B3" w:rsidRDefault="00E03CF9">
      <w:pPr>
        <w:pStyle w:val="a3"/>
        <w:ind w:left="1558" w:firstLine="0"/>
      </w:pPr>
      <w:r>
        <w:t>развитие</w:t>
      </w:r>
      <w:r>
        <w:rPr>
          <w:spacing w:val="54"/>
        </w:rPr>
        <w:t xml:space="preserve"> </w:t>
      </w:r>
      <w:r>
        <w:t>положительной</w:t>
      </w:r>
      <w:r>
        <w:rPr>
          <w:spacing w:val="60"/>
        </w:rPr>
        <w:t xml:space="preserve"> </w:t>
      </w:r>
      <w:r>
        <w:t>мотивации</w:t>
      </w:r>
      <w:r>
        <w:rPr>
          <w:spacing w:val="58"/>
        </w:rPr>
        <w:t xml:space="preserve"> </w:t>
      </w:r>
      <w:r>
        <w:t>и</w:t>
      </w:r>
      <w:r>
        <w:rPr>
          <w:spacing w:val="60"/>
        </w:rPr>
        <w:t xml:space="preserve"> </w:t>
      </w:r>
      <w:r>
        <w:t>устойчивого</w:t>
      </w:r>
      <w:r>
        <w:rPr>
          <w:spacing w:val="62"/>
        </w:rPr>
        <w:t xml:space="preserve"> </w:t>
      </w:r>
      <w:r>
        <w:t>учебно-</w:t>
      </w:r>
      <w:r>
        <w:rPr>
          <w:spacing w:val="-2"/>
        </w:rPr>
        <w:t>познавательного</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55" w:firstLine="0"/>
      </w:pPr>
      <w:r>
        <w:t>интереса к физической культуре, удовлетворение индивидуальных потребностей обучающихся в занятиях физической культурой и спортом;</w:t>
      </w:r>
    </w:p>
    <w:p w:rsidR="00E531B3" w:rsidRDefault="00E03CF9">
      <w:pPr>
        <w:pStyle w:val="a3"/>
        <w:ind w:left="1558" w:firstLine="0"/>
      </w:pPr>
      <w:r>
        <w:t>выявление,</w:t>
      </w:r>
      <w:r>
        <w:rPr>
          <w:spacing w:val="-14"/>
        </w:rPr>
        <w:t xml:space="preserve"> </w:t>
      </w:r>
      <w:r>
        <w:t>развитие</w:t>
      </w:r>
      <w:r>
        <w:rPr>
          <w:spacing w:val="-9"/>
        </w:rPr>
        <w:t xml:space="preserve"> </w:t>
      </w:r>
      <w:r>
        <w:t>и</w:t>
      </w:r>
      <w:r>
        <w:rPr>
          <w:spacing w:val="-9"/>
        </w:rPr>
        <w:t xml:space="preserve"> </w:t>
      </w:r>
      <w:r>
        <w:t>поддержка</w:t>
      </w:r>
      <w:r>
        <w:rPr>
          <w:spacing w:val="-8"/>
        </w:rPr>
        <w:t xml:space="preserve"> </w:t>
      </w:r>
      <w:r>
        <w:t>одарённых</w:t>
      </w:r>
      <w:r>
        <w:rPr>
          <w:spacing w:val="-11"/>
        </w:rPr>
        <w:t xml:space="preserve"> </w:t>
      </w:r>
      <w:r>
        <w:t>детей</w:t>
      </w:r>
      <w:r>
        <w:rPr>
          <w:spacing w:val="-9"/>
        </w:rPr>
        <w:t xml:space="preserve"> </w:t>
      </w:r>
      <w:r>
        <w:t>в</w:t>
      </w:r>
      <w:r>
        <w:rPr>
          <w:spacing w:val="-10"/>
        </w:rPr>
        <w:t xml:space="preserve"> </w:t>
      </w:r>
      <w:r>
        <w:t>области</w:t>
      </w:r>
      <w:r>
        <w:rPr>
          <w:spacing w:val="-7"/>
        </w:rPr>
        <w:t xml:space="preserve"> </w:t>
      </w:r>
      <w:r>
        <w:rPr>
          <w:spacing w:val="-2"/>
        </w:rPr>
        <w:t>спорта.</w:t>
      </w:r>
    </w:p>
    <w:p w:rsidR="00E531B3" w:rsidRDefault="00E03CF9">
      <w:pPr>
        <w:pStyle w:val="a5"/>
        <w:numPr>
          <w:ilvl w:val="3"/>
          <w:numId w:val="49"/>
        </w:numPr>
        <w:tabs>
          <w:tab w:val="left" w:pos="2745"/>
        </w:tabs>
        <w:spacing w:before="146"/>
        <w:ind w:left="2745" w:hanging="1187"/>
        <w:jc w:val="both"/>
        <w:rPr>
          <w:sz w:val="28"/>
        </w:rPr>
      </w:pPr>
      <w:r>
        <w:rPr>
          <w:sz w:val="28"/>
        </w:rPr>
        <w:t>Место</w:t>
      </w:r>
      <w:r>
        <w:rPr>
          <w:spacing w:val="-10"/>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4"/>
          <w:sz w:val="28"/>
        </w:rPr>
        <w:t xml:space="preserve"> </w:t>
      </w:r>
      <w:r>
        <w:rPr>
          <w:sz w:val="28"/>
        </w:rPr>
        <w:t>по</w:t>
      </w:r>
      <w:r>
        <w:rPr>
          <w:spacing w:val="-2"/>
          <w:sz w:val="28"/>
        </w:rPr>
        <w:t xml:space="preserve"> гандболу.</w:t>
      </w:r>
    </w:p>
    <w:p w:rsidR="00E531B3" w:rsidRDefault="00E03CF9">
      <w:pPr>
        <w:pStyle w:val="a3"/>
        <w:spacing w:before="148" w:line="350" w:lineRule="auto"/>
        <w:ind w:right="139"/>
      </w:pPr>
      <w:r>
        <w:t>Модуль п</w:t>
      </w:r>
      <w:r>
        <w:t>о гандболу доступен для освоения всем обучающимся, независимо</w:t>
      </w:r>
      <w:r>
        <w:rPr>
          <w:spacing w:val="4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531B3" w:rsidRDefault="00E03CF9">
      <w:pPr>
        <w:pStyle w:val="a3"/>
        <w:tabs>
          <w:tab w:val="left" w:pos="2000"/>
          <w:tab w:val="left" w:pos="2540"/>
          <w:tab w:val="left" w:pos="3125"/>
          <w:tab w:val="left" w:pos="3672"/>
          <w:tab w:val="left" w:pos="4227"/>
          <w:tab w:val="left" w:pos="4755"/>
          <w:tab w:val="left" w:pos="5144"/>
          <w:tab w:val="left" w:pos="5585"/>
          <w:tab w:val="left" w:pos="6432"/>
          <w:tab w:val="left" w:pos="6896"/>
          <w:tab w:val="left" w:pos="7667"/>
          <w:tab w:val="left" w:pos="8853"/>
          <w:tab w:val="left" w:pos="9249"/>
          <w:tab w:val="left" w:pos="9472"/>
          <w:tab w:val="left" w:pos="10934"/>
        </w:tabs>
        <w:spacing w:line="350" w:lineRule="auto"/>
        <w:ind w:left="868" w:right="134" w:firstLine="794"/>
        <w:jc w:val="right"/>
      </w:pPr>
      <w:r>
        <w:t>Специфика</w:t>
      </w:r>
      <w:r>
        <w:rPr>
          <w:spacing w:val="36"/>
        </w:rPr>
        <w:t xml:space="preserve"> </w:t>
      </w:r>
      <w:r>
        <w:t>модуля</w:t>
      </w:r>
      <w:r>
        <w:rPr>
          <w:spacing w:val="36"/>
        </w:rPr>
        <w:t xml:space="preserve"> </w:t>
      </w:r>
      <w:r>
        <w:t>по</w:t>
      </w:r>
      <w:r>
        <w:rPr>
          <w:spacing w:val="36"/>
        </w:rPr>
        <w:t xml:space="preserve"> </w:t>
      </w:r>
      <w:r>
        <w:t>гандболу</w:t>
      </w:r>
      <w:r>
        <w:rPr>
          <w:spacing w:val="36"/>
        </w:rPr>
        <w:t xml:space="preserve"> </w:t>
      </w:r>
      <w:r>
        <w:t>сочетается</w:t>
      </w:r>
      <w:r>
        <w:rPr>
          <w:spacing w:val="36"/>
        </w:rPr>
        <w:t xml:space="preserve"> </w:t>
      </w:r>
      <w:r>
        <w:t>практически</w:t>
      </w:r>
      <w:r>
        <w:rPr>
          <w:spacing w:val="36"/>
        </w:rPr>
        <w:t xml:space="preserve"> </w:t>
      </w:r>
      <w:r>
        <w:t>со</w:t>
      </w:r>
      <w:r>
        <w:rPr>
          <w:spacing w:val="36"/>
        </w:rPr>
        <w:t xml:space="preserve"> </w:t>
      </w:r>
      <w:r>
        <w:t>всеми</w:t>
      </w:r>
      <w:r>
        <w:rPr>
          <w:spacing w:val="36"/>
        </w:rPr>
        <w:t xml:space="preserve"> </w:t>
      </w:r>
      <w:r>
        <w:t xml:space="preserve">базовыми </w:t>
      </w:r>
      <w:r>
        <w:rPr>
          <w:spacing w:val="-2"/>
        </w:rPr>
        <w:t>видами</w:t>
      </w:r>
      <w:r>
        <w:tab/>
      </w:r>
      <w:r>
        <w:rPr>
          <w:spacing w:val="-2"/>
        </w:rPr>
        <w:t>спорта,</w:t>
      </w:r>
      <w:r>
        <w:tab/>
      </w:r>
      <w:r>
        <w:rPr>
          <w:spacing w:val="-2"/>
        </w:rPr>
        <w:t>входящими</w:t>
      </w:r>
      <w:r>
        <w:tab/>
      </w:r>
      <w:r>
        <w:rPr>
          <w:spacing w:val="-10"/>
        </w:rPr>
        <w:t>в</w:t>
      </w:r>
      <w:r>
        <w:tab/>
      </w:r>
      <w:r>
        <w:rPr>
          <w:spacing w:val="-2"/>
        </w:rPr>
        <w:t>учебный</w:t>
      </w:r>
      <w:r>
        <w:tab/>
      </w:r>
      <w:r>
        <w:rPr>
          <w:spacing w:val="-2"/>
        </w:rPr>
        <w:t>предмет</w:t>
      </w:r>
      <w:r>
        <w:tab/>
      </w:r>
      <w:r>
        <w:rPr>
          <w:spacing w:val="-2"/>
        </w:rPr>
        <w:t>«Физическая</w:t>
      </w:r>
      <w:r>
        <w:tab/>
      </w:r>
      <w:r>
        <w:tab/>
      </w:r>
      <w:r>
        <w:rPr>
          <w:spacing w:val="-2"/>
        </w:rPr>
        <w:t>культура»</w:t>
      </w:r>
      <w:r>
        <w:tab/>
      </w:r>
      <w:r>
        <w:rPr>
          <w:spacing w:val="-10"/>
        </w:rPr>
        <w:t xml:space="preserve">в </w:t>
      </w:r>
      <w:r>
        <w:t xml:space="preserve">общеобразовательной организации (легкая атлетика, гимнастика, спортивные игры). </w:t>
      </w:r>
      <w:r>
        <w:rPr>
          <w:spacing w:val="-2"/>
        </w:rPr>
        <w:t>Интеграция</w:t>
      </w:r>
      <w:r>
        <w:tab/>
      </w:r>
      <w:r>
        <w:rPr>
          <w:spacing w:val="-2"/>
        </w:rPr>
        <w:t>модуля</w:t>
      </w:r>
      <w:r>
        <w:tab/>
      </w:r>
      <w:r>
        <w:rPr>
          <w:spacing w:val="-6"/>
        </w:rPr>
        <w:t>по</w:t>
      </w:r>
      <w:r>
        <w:tab/>
      </w:r>
      <w:r>
        <w:rPr>
          <w:spacing w:val="-2"/>
        </w:rPr>
        <w:t>гандболу</w:t>
      </w:r>
      <w:r>
        <w:tab/>
      </w:r>
      <w:r>
        <w:rPr>
          <w:spacing w:val="-2"/>
        </w:rPr>
        <w:t>поможет</w:t>
      </w:r>
      <w:r>
        <w:tab/>
      </w:r>
      <w:r>
        <w:rPr>
          <w:spacing w:val="-2"/>
        </w:rPr>
        <w:t>обучающимся</w:t>
      </w:r>
      <w:r>
        <w:tab/>
      </w:r>
      <w:r>
        <w:rPr>
          <w:spacing w:val="-10"/>
        </w:rPr>
        <w:t>в</w:t>
      </w:r>
      <w:r>
        <w:tab/>
      </w:r>
      <w:r>
        <w:rPr>
          <w:spacing w:val="-2"/>
        </w:rPr>
        <w:t xml:space="preserve">освоении </w:t>
      </w:r>
      <w:r>
        <w:t>образовательных</w:t>
      </w:r>
      <w:r>
        <w:rPr>
          <w:spacing w:val="40"/>
        </w:rPr>
        <w:t xml:space="preserve"> </w:t>
      </w:r>
      <w:r>
        <w:t>п</w:t>
      </w:r>
      <w:r>
        <w:t>рограмм</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r>
        <w:rPr>
          <w:spacing w:val="40"/>
        </w:rPr>
        <w:t xml:space="preserve"> </w:t>
      </w:r>
      <w:r>
        <w:t>дополнительного образования, деятельности школьных спортивных клубов, подготовке обучающихся</w:t>
      </w:r>
    </w:p>
    <w:p w:rsidR="00E531B3" w:rsidRDefault="00E03CF9">
      <w:pPr>
        <w:pStyle w:val="a3"/>
        <w:spacing w:line="317" w:lineRule="exact"/>
        <w:ind w:left="848" w:firstLine="0"/>
      </w:pPr>
      <w:r>
        <w:t>к</w:t>
      </w:r>
      <w:r>
        <w:rPr>
          <w:spacing w:val="-8"/>
        </w:rPr>
        <w:t xml:space="preserve"> </w:t>
      </w:r>
      <w:r>
        <w:t>сдаче</w:t>
      </w:r>
      <w:r>
        <w:rPr>
          <w:spacing w:val="-5"/>
        </w:rPr>
        <w:t xml:space="preserve"> </w:t>
      </w:r>
      <w:r>
        <w:t>норм</w:t>
      </w:r>
      <w:r>
        <w:rPr>
          <w:spacing w:val="-5"/>
        </w:rPr>
        <w:t xml:space="preserve"> </w:t>
      </w:r>
      <w:r>
        <w:t>ГТО</w:t>
      </w:r>
      <w:r>
        <w:rPr>
          <w:spacing w:val="-5"/>
        </w:rPr>
        <w:t xml:space="preserve"> </w:t>
      </w:r>
      <w:r>
        <w:t>и</w:t>
      </w:r>
      <w:r>
        <w:rPr>
          <w:spacing w:val="-8"/>
        </w:rPr>
        <w:t xml:space="preserve"> </w:t>
      </w:r>
      <w:r>
        <w:t>участии</w:t>
      </w:r>
      <w:r>
        <w:rPr>
          <w:spacing w:val="-5"/>
        </w:rPr>
        <w:t xml:space="preserve"> </w:t>
      </w:r>
      <w:r>
        <w:t>в</w:t>
      </w:r>
      <w:r>
        <w:rPr>
          <w:spacing w:val="-6"/>
        </w:rPr>
        <w:t xml:space="preserve"> </w:t>
      </w:r>
      <w:r>
        <w:t>спортивных</w:t>
      </w:r>
      <w:r>
        <w:rPr>
          <w:spacing w:val="-3"/>
        </w:rPr>
        <w:t xml:space="preserve"> </w:t>
      </w:r>
      <w:r>
        <w:rPr>
          <w:spacing w:val="-2"/>
        </w:rPr>
        <w:t>соревнованиях.</w:t>
      </w:r>
    </w:p>
    <w:p w:rsidR="00E531B3" w:rsidRDefault="00E03CF9">
      <w:pPr>
        <w:pStyle w:val="a5"/>
        <w:numPr>
          <w:ilvl w:val="3"/>
          <w:numId w:val="49"/>
        </w:numPr>
        <w:tabs>
          <w:tab w:val="left" w:pos="2743"/>
        </w:tabs>
        <w:spacing w:before="145" w:line="348" w:lineRule="auto"/>
        <w:ind w:left="848" w:right="145" w:firstLine="708"/>
        <w:jc w:val="both"/>
        <w:rPr>
          <w:sz w:val="28"/>
        </w:rPr>
      </w:pPr>
      <w:r>
        <w:rPr>
          <w:sz w:val="28"/>
        </w:rPr>
        <w:t>Модуль по гандболу может быть реализован в следующих</w:t>
      </w:r>
      <w:r>
        <w:rPr>
          <w:spacing w:val="40"/>
          <w:sz w:val="28"/>
        </w:rPr>
        <w:t xml:space="preserve"> </w:t>
      </w:r>
      <w:r>
        <w:rPr>
          <w:spacing w:val="-2"/>
          <w:sz w:val="28"/>
        </w:rPr>
        <w:t>вариантах:</w:t>
      </w:r>
    </w:p>
    <w:p w:rsidR="00E531B3" w:rsidRDefault="00E03CF9">
      <w:pPr>
        <w:pStyle w:val="a3"/>
        <w:spacing w:before="5" w:line="350" w:lineRule="auto"/>
        <w:ind w:left="848" w:right="140"/>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E531B3" w:rsidRDefault="00E03CF9">
      <w:pPr>
        <w:pStyle w:val="a3"/>
        <w:spacing w:line="350" w:lineRule="auto"/>
        <w:ind w:left="848" w:right="140"/>
      </w:pPr>
      <w:r>
        <w:t>в виде целостног</w:t>
      </w:r>
      <w:r>
        <w:t>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w:t>
      </w:r>
      <w:r>
        <w:t xml:space="preserve">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w:t>
      </w:r>
      <w:r>
        <w:t>, 8, 9-х классах – по 34 часа);</w:t>
      </w:r>
    </w:p>
    <w:p w:rsidR="00E531B3" w:rsidRDefault="00E03CF9">
      <w:pPr>
        <w:pStyle w:val="a3"/>
        <w:spacing w:line="350" w:lineRule="auto"/>
        <w:ind w:left="848" w:right="143"/>
      </w:pPr>
      <w:r>
        <w:t>в виде дополнительных часов, выделяемых на спортивно-оздоровительную работу с обучающимися в рамках внеурочной деятельности, деятельности</w:t>
      </w:r>
      <w:r>
        <w:rPr>
          <w:spacing w:val="40"/>
        </w:rPr>
        <w:t xml:space="preserve"> </w:t>
      </w:r>
      <w:r>
        <w:t>школьных спортивных клубов, включая использование учебных модулей по видам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спорта</w:t>
      </w:r>
      <w:r>
        <w:rPr>
          <w:spacing w:val="-6"/>
        </w:rPr>
        <w:t xml:space="preserve"> </w:t>
      </w:r>
      <w:r>
        <w:t>(рекомендуемый</w:t>
      </w:r>
      <w:r>
        <w:rPr>
          <w:spacing w:val="-6"/>
        </w:rPr>
        <w:t xml:space="preserve"> </w:t>
      </w:r>
      <w:r>
        <w:t>объём</w:t>
      </w:r>
      <w:r>
        <w:rPr>
          <w:spacing w:val="-4"/>
        </w:rPr>
        <w:t xml:space="preserve"> </w:t>
      </w:r>
      <w:r>
        <w:t>в</w:t>
      </w:r>
      <w:r>
        <w:rPr>
          <w:spacing w:val="-6"/>
        </w:rPr>
        <w:t xml:space="preserve"> </w:t>
      </w:r>
      <w:r>
        <w:t>5,</w:t>
      </w:r>
      <w:r>
        <w:rPr>
          <w:spacing w:val="-3"/>
        </w:rPr>
        <w:t xml:space="preserve"> </w:t>
      </w:r>
      <w:r>
        <w:t>6,</w:t>
      </w:r>
      <w:r>
        <w:rPr>
          <w:spacing w:val="-4"/>
        </w:rPr>
        <w:t xml:space="preserve"> </w:t>
      </w:r>
      <w:r>
        <w:t>7,</w:t>
      </w:r>
      <w:r>
        <w:rPr>
          <w:spacing w:val="-6"/>
        </w:rPr>
        <w:t xml:space="preserve"> </w:t>
      </w:r>
      <w:r>
        <w:t>8,</w:t>
      </w:r>
      <w:r>
        <w:rPr>
          <w:spacing w:val="-5"/>
        </w:rPr>
        <w:t xml:space="preserve"> </w:t>
      </w:r>
      <w:r>
        <w:t>9</w:t>
      </w:r>
      <w:r>
        <w:rPr>
          <w:spacing w:val="-2"/>
        </w:rPr>
        <w:t xml:space="preserve"> </w:t>
      </w:r>
      <w:r>
        <w:t>классах –</w:t>
      </w:r>
      <w:r>
        <w:rPr>
          <w:spacing w:val="-3"/>
        </w:rPr>
        <w:t xml:space="preserve"> </w:t>
      </w:r>
      <w:r>
        <w:t>по</w:t>
      </w:r>
      <w:r>
        <w:rPr>
          <w:spacing w:val="-3"/>
        </w:rPr>
        <w:t xml:space="preserve"> </w:t>
      </w:r>
      <w:r>
        <w:t>34</w:t>
      </w:r>
      <w:r>
        <w:rPr>
          <w:spacing w:val="-5"/>
        </w:rPr>
        <w:t xml:space="preserve"> </w:t>
      </w:r>
      <w:r>
        <w:rPr>
          <w:spacing w:val="-2"/>
        </w:rPr>
        <w:t>часа);</w:t>
      </w:r>
    </w:p>
    <w:p w:rsidR="00E531B3" w:rsidRDefault="00E03CF9">
      <w:pPr>
        <w:pStyle w:val="a5"/>
        <w:numPr>
          <w:ilvl w:val="3"/>
          <w:numId w:val="49"/>
        </w:numPr>
        <w:tabs>
          <w:tab w:val="left" w:pos="2745"/>
        </w:tabs>
        <w:spacing w:before="149" w:line="350" w:lineRule="auto"/>
        <w:ind w:left="1558" w:right="4445" w:firstLine="0"/>
        <w:jc w:val="both"/>
        <w:rPr>
          <w:sz w:val="28"/>
        </w:rPr>
      </w:pPr>
      <w:r>
        <w:rPr>
          <w:sz w:val="28"/>
        </w:rPr>
        <w:t>Содержание</w:t>
      </w:r>
      <w:r>
        <w:rPr>
          <w:spacing w:val="-12"/>
          <w:sz w:val="28"/>
        </w:rPr>
        <w:t xml:space="preserve"> </w:t>
      </w:r>
      <w:r>
        <w:rPr>
          <w:sz w:val="28"/>
        </w:rPr>
        <w:t>модуля</w:t>
      </w:r>
      <w:r>
        <w:rPr>
          <w:spacing w:val="-12"/>
          <w:sz w:val="28"/>
        </w:rPr>
        <w:t xml:space="preserve"> </w:t>
      </w:r>
      <w:r>
        <w:rPr>
          <w:sz w:val="28"/>
        </w:rPr>
        <w:t>по</w:t>
      </w:r>
      <w:r>
        <w:rPr>
          <w:spacing w:val="-12"/>
          <w:sz w:val="28"/>
        </w:rPr>
        <w:t xml:space="preserve"> </w:t>
      </w:r>
      <w:r>
        <w:rPr>
          <w:sz w:val="28"/>
        </w:rPr>
        <w:t>гандболу. Знания о гандболе.</w:t>
      </w:r>
    </w:p>
    <w:p w:rsidR="00E531B3" w:rsidRDefault="00E03CF9">
      <w:pPr>
        <w:pStyle w:val="a3"/>
        <w:spacing w:line="350" w:lineRule="auto"/>
        <w:ind w:right="149"/>
      </w:pPr>
      <w:r>
        <w:t>История развития гандбола как вида спорта в мире, в Российской Федерации,</w:t>
      </w:r>
      <w:r>
        <w:rPr>
          <w:spacing w:val="40"/>
        </w:rPr>
        <w:t xml:space="preserve"> </w:t>
      </w:r>
      <w:r>
        <w:t>в регионе. Достижения отечественных гандболист</w:t>
      </w:r>
      <w:r>
        <w:t>ов на мировых первенствах и Олимпийских играх.</w:t>
      </w:r>
    </w:p>
    <w:p w:rsidR="00E531B3" w:rsidRDefault="00E03CF9">
      <w:pPr>
        <w:pStyle w:val="a3"/>
        <w:spacing w:line="350" w:lineRule="auto"/>
        <w:ind w:right="151"/>
      </w:pPr>
      <w:r>
        <w:t xml:space="preserve">Характеристика спортивных дисциплин гандбола (гандбол, пляжный гандбол, </w:t>
      </w:r>
      <w:r>
        <w:rPr>
          <w:spacing w:val="-2"/>
        </w:rPr>
        <w:t>мини-гандбол).</w:t>
      </w:r>
    </w:p>
    <w:p w:rsidR="00E531B3" w:rsidRDefault="00E03CF9">
      <w:pPr>
        <w:pStyle w:val="a3"/>
        <w:spacing w:line="350" w:lineRule="auto"/>
        <w:ind w:right="148"/>
      </w:pPr>
      <w:r>
        <w:t>Основные правила проведения соревнований по гандболу. Судейская коллегия, обслуживающая соревнования по гандболу (основные</w:t>
      </w:r>
      <w:r>
        <w:t xml:space="preserve"> функции). Словарь терминов и определений по гандболу.</w:t>
      </w:r>
    </w:p>
    <w:p w:rsidR="00E531B3" w:rsidRDefault="00E03CF9">
      <w:pPr>
        <w:pStyle w:val="a3"/>
        <w:spacing w:line="350" w:lineRule="auto"/>
        <w:ind w:right="147"/>
      </w:pPr>
      <w:r>
        <w:t>Занятия гандболом как средство укрепления здоровья, повышения функциональных возможностей основных систем организма. Сведения о</w:t>
      </w:r>
      <w:r>
        <w:rPr>
          <w:spacing w:val="40"/>
        </w:rPr>
        <w:t xml:space="preserve"> </w:t>
      </w:r>
      <w:r>
        <w:t>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E531B3" w:rsidRDefault="00E03CF9">
      <w:pPr>
        <w:pStyle w:val="a3"/>
        <w:spacing w:line="350" w:lineRule="auto"/>
        <w:ind w:right="142"/>
      </w:pPr>
      <w:r>
        <w:t>Основные требования к игровой площадке, её размерам, зонам безопасности, допустимой температуре воздух</w:t>
      </w:r>
      <w:r>
        <w:t>а.</w:t>
      </w:r>
    </w:p>
    <w:p w:rsidR="00E531B3" w:rsidRDefault="00E03CF9">
      <w:pPr>
        <w:pStyle w:val="a3"/>
        <w:spacing w:line="350" w:lineRule="auto"/>
        <w:ind w:right="151"/>
      </w:pPr>
      <w:r>
        <w:t>Основные средства и методы обучения технике передвижения с мячом и без мяча, броскам с опоры и в прыжке, игре вратаря.</w:t>
      </w:r>
    </w:p>
    <w:p w:rsidR="00E531B3" w:rsidRDefault="00E03CF9">
      <w:pPr>
        <w:pStyle w:val="a3"/>
        <w:spacing w:line="348" w:lineRule="auto"/>
        <w:ind w:right="149"/>
      </w:pPr>
      <w:r>
        <w:t>Режим дня при занятиях гандболом. Правила личной гигиены во время занятий гандболом.</w:t>
      </w:r>
    </w:p>
    <w:p w:rsidR="00E531B3" w:rsidRDefault="00E03CF9">
      <w:pPr>
        <w:pStyle w:val="a3"/>
        <w:spacing w:line="350" w:lineRule="auto"/>
        <w:ind w:left="1558" w:right="1338" w:firstLine="0"/>
      </w:pPr>
      <w:r>
        <w:t>Правила</w:t>
      </w:r>
      <w:r>
        <w:rPr>
          <w:spacing w:val="-6"/>
        </w:rPr>
        <w:t xml:space="preserve"> </w:t>
      </w:r>
      <w:r>
        <w:t>поведения</w:t>
      </w:r>
      <w:r>
        <w:rPr>
          <w:spacing w:val="-5"/>
        </w:rPr>
        <w:t xml:space="preserve"> </w:t>
      </w:r>
      <w:r>
        <w:t>и</w:t>
      </w:r>
      <w:r>
        <w:rPr>
          <w:spacing w:val="-5"/>
        </w:rPr>
        <w:t xml:space="preserve"> </w:t>
      </w:r>
      <w:r>
        <w:t>техники</w:t>
      </w:r>
      <w:r>
        <w:rPr>
          <w:spacing w:val="-6"/>
        </w:rPr>
        <w:t xml:space="preserve"> </w:t>
      </w:r>
      <w:r>
        <w:t>безопасности</w:t>
      </w:r>
      <w:r>
        <w:rPr>
          <w:spacing w:val="-7"/>
        </w:rPr>
        <w:t xml:space="preserve"> </w:t>
      </w:r>
      <w:r>
        <w:t>при</w:t>
      </w:r>
      <w:r>
        <w:rPr>
          <w:spacing w:val="-5"/>
        </w:rPr>
        <w:t xml:space="preserve"> </w:t>
      </w:r>
      <w:r>
        <w:t>заня</w:t>
      </w:r>
      <w:r>
        <w:t>тиях</w:t>
      </w:r>
      <w:r>
        <w:rPr>
          <w:spacing w:val="-5"/>
        </w:rPr>
        <w:t xml:space="preserve"> </w:t>
      </w:r>
      <w:r>
        <w:t>гандболом. Способы самостоятельной деятельности.</w:t>
      </w:r>
    </w:p>
    <w:p w:rsidR="00E531B3" w:rsidRDefault="00E03CF9">
      <w:pPr>
        <w:pStyle w:val="a3"/>
        <w:spacing w:line="350" w:lineRule="auto"/>
        <w:ind w:right="154"/>
      </w:pPr>
      <w:r>
        <w:t>Подвижные игры и правила их проведения. Организация и проведение игр специальной направленности с элементами гандбола.</w:t>
      </w:r>
    </w:p>
    <w:p w:rsidR="00E531B3" w:rsidRDefault="00E03CF9">
      <w:pPr>
        <w:pStyle w:val="a3"/>
        <w:spacing w:line="350" w:lineRule="auto"/>
        <w:ind w:right="143"/>
      </w:pPr>
      <w:r>
        <w:t>Организация и проведение самостоятельных занятий по гандболу.</w:t>
      </w:r>
      <w:r>
        <w:rPr>
          <w:spacing w:val="40"/>
        </w:rPr>
        <w:t xml:space="preserve"> </w:t>
      </w:r>
      <w:r>
        <w:t xml:space="preserve">Составление планов и </w:t>
      </w:r>
      <w:r>
        <w:t>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r>
        <w:t>.</w:t>
      </w:r>
    </w:p>
    <w:p w:rsidR="00E531B3" w:rsidRDefault="00E03CF9">
      <w:pPr>
        <w:pStyle w:val="a3"/>
        <w:spacing w:line="317" w:lineRule="exact"/>
        <w:ind w:left="1558" w:firstLine="0"/>
      </w:pPr>
      <w:r>
        <w:t>Правила</w:t>
      </w:r>
      <w:r>
        <w:rPr>
          <w:spacing w:val="39"/>
        </w:rPr>
        <w:t xml:space="preserve"> </w:t>
      </w:r>
      <w:r>
        <w:t>безопасного,</w:t>
      </w:r>
      <w:r>
        <w:rPr>
          <w:spacing w:val="42"/>
        </w:rPr>
        <w:t xml:space="preserve"> </w:t>
      </w:r>
      <w:r>
        <w:t>правомерного</w:t>
      </w:r>
      <w:r>
        <w:rPr>
          <w:spacing w:val="41"/>
        </w:rPr>
        <w:t xml:space="preserve"> </w:t>
      </w:r>
      <w:r>
        <w:t>поведения</w:t>
      </w:r>
      <w:r>
        <w:rPr>
          <w:spacing w:val="43"/>
        </w:rPr>
        <w:t xml:space="preserve"> </w:t>
      </w:r>
      <w:r>
        <w:t>во</w:t>
      </w:r>
      <w:r>
        <w:rPr>
          <w:spacing w:val="43"/>
        </w:rPr>
        <w:t xml:space="preserve"> </w:t>
      </w:r>
      <w:r>
        <w:t>время</w:t>
      </w:r>
      <w:r>
        <w:rPr>
          <w:spacing w:val="43"/>
        </w:rPr>
        <w:t xml:space="preserve"> </w:t>
      </w:r>
      <w:r>
        <w:t>соревнований</w:t>
      </w:r>
      <w:r>
        <w:rPr>
          <w:spacing w:val="44"/>
        </w:rPr>
        <w:t xml:space="preserve"> </w:t>
      </w:r>
      <w:r>
        <w:rPr>
          <w:spacing w:val="-5"/>
        </w:rPr>
        <w:t>по</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ind w:firstLine="0"/>
      </w:pPr>
      <w:r>
        <w:t>гандболу</w:t>
      </w:r>
      <w:r>
        <w:rPr>
          <w:spacing w:val="-10"/>
        </w:rPr>
        <w:t xml:space="preserve"> </w:t>
      </w:r>
      <w:r>
        <w:t>в</w:t>
      </w:r>
      <w:r>
        <w:rPr>
          <w:spacing w:val="-5"/>
        </w:rPr>
        <w:t xml:space="preserve"> </w:t>
      </w:r>
      <w:r>
        <w:t>качестве</w:t>
      </w:r>
      <w:r>
        <w:rPr>
          <w:spacing w:val="-6"/>
        </w:rPr>
        <w:t xml:space="preserve"> </w:t>
      </w:r>
      <w:r>
        <w:t>зрителя,</w:t>
      </w:r>
      <w:r>
        <w:rPr>
          <w:spacing w:val="-7"/>
        </w:rPr>
        <w:t xml:space="preserve"> </w:t>
      </w:r>
      <w:r>
        <w:rPr>
          <w:spacing w:val="-2"/>
        </w:rPr>
        <w:t>болельщика.</w:t>
      </w:r>
    </w:p>
    <w:p w:rsidR="00E531B3" w:rsidRDefault="00E03CF9">
      <w:pPr>
        <w:pStyle w:val="a3"/>
        <w:spacing w:before="149" w:line="350" w:lineRule="auto"/>
        <w:ind w:right="141"/>
      </w:pPr>
      <w: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E531B3" w:rsidRDefault="00E03CF9">
      <w:pPr>
        <w:pStyle w:val="a3"/>
        <w:spacing w:line="350" w:lineRule="auto"/>
        <w:ind w:right="147"/>
      </w:pPr>
      <w:r>
        <w:t>Причины возникновения ошибок при выполнении техническ</w:t>
      </w:r>
      <w:r>
        <w:t>их приёмов и способы их устранения. Основы анализа собственной игры, игры своей команды и игры команды соперников.</w:t>
      </w:r>
    </w:p>
    <w:p w:rsidR="00E531B3" w:rsidRDefault="00E03CF9">
      <w:pPr>
        <w:pStyle w:val="a3"/>
        <w:spacing w:line="350" w:lineRule="auto"/>
        <w:ind w:right="151"/>
      </w:pPr>
      <w:r>
        <w:t>Контрольно-тестовые упражнения по общей и специальной физической подготовке. Оценка уровня технической и тактической подготовленности игроков</w:t>
      </w:r>
      <w:r>
        <w:t xml:space="preserve"> в </w:t>
      </w:r>
      <w:r>
        <w:rPr>
          <w:spacing w:val="-2"/>
        </w:rPr>
        <w:t>гандбол.</w:t>
      </w:r>
    </w:p>
    <w:p w:rsidR="00E531B3" w:rsidRDefault="00E03CF9">
      <w:pPr>
        <w:pStyle w:val="a3"/>
        <w:spacing w:line="350" w:lineRule="auto"/>
        <w:ind w:right="140"/>
      </w:pPr>
      <w:r>
        <w:t>Способы и методы профилактики пагубных привычек, асоциального и созависимого поведения. Антидопинговое поведение.</w:t>
      </w:r>
    </w:p>
    <w:p w:rsidR="00E531B3" w:rsidRDefault="00E03CF9">
      <w:pPr>
        <w:pStyle w:val="a3"/>
        <w:spacing w:line="319" w:lineRule="exact"/>
        <w:ind w:left="1558" w:firstLine="0"/>
      </w:pPr>
      <w:r>
        <w:t>Физическое</w:t>
      </w:r>
      <w:r>
        <w:rPr>
          <w:spacing w:val="-11"/>
        </w:rPr>
        <w:t xml:space="preserve"> </w:t>
      </w:r>
      <w:r>
        <w:rPr>
          <w:spacing w:val="-2"/>
        </w:rPr>
        <w:t>совершенствование.</w:t>
      </w:r>
    </w:p>
    <w:p w:rsidR="00E531B3" w:rsidRDefault="00E03CF9">
      <w:pPr>
        <w:pStyle w:val="a3"/>
        <w:spacing w:before="139" w:line="350" w:lineRule="auto"/>
        <w:ind w:right="142"/>
      </w:pPr>
      <w: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E531B3" w:rsidRDefault="00E03CF9">
      <w:pPr>
        <w:pStyle w:val="a3"/>
        <w:spacing w:line="348" w:lineRule="auto"/>
        <w:ind w:right="140"/>
      </w:pPr>
      <w:r>
        <w:t>Подвижные игры с элементами гандбола: игры, вклю</w:t>
      </w:r>
      <w:r>
        <w:t>чающие элементы соревнования и не имеющие сюжета, игры сюжетного характера, командные игры.</w:t>
      </w:r>
    </w:p>
    <w:p w:rsidR="00E531B3" w:rsidRDefault="00E03CF9">
      <w:pPr>
        <w:pStyle w:val="a3"/>
        <w:spacing w:before="2" w:line="350" w:lineRule="auto"/>
        <w:ind w:right="151"/>
      </w:pPr>
      <w:r>
        <w:t>Специально-подготовительные упражнения, развивающие основные качества, необходимые для овладения техникой и тактикой игры в гандбол.</w:t>
      </w:r>
    </w:p>
    <w:p w:rsidR="00E531B3" w:rsidRDefault="00E03CF9">
      <w:pPr>
        <w:pStyle w:val="a3"/>
        <w:spacing w:line="350" w:lineRule="auto"/>
        <w:ind w:right="148"/>
      </w:pPr>
      <w:r>
        <w:t>Ловля мяча: ловля мяча (двумя р</w:t>
      </w:r>
      <w:r>
        <w:t>уками на месте и в прыжке), ловля мяча (справа и слева, с недолётом), ловля мяча высокого, низкого, катящегося, с отскока</w:t>
      </w:r>
      <w:r>
        <w:rPr>
          <w:spacing w:val="40"/>
        </w:rPr>
        <w:t xml:space="preserve"> </w:t>
      </w:r>
      <w:r>
        <w:t>и полуотскока от площадки.</w:t>
      </w:r>
    </w:p>
    <w:p w:rsidR="00E531B3" w:rsidRDefault="00E03CF9">
      <w:pPr>
        <w:pStyle w:val="a3"/>
        <w:spacing w:line="350" w:lineRule="auto"/>
        <w:ind w:right="152"/>
      </w:pPr>
      <w:r>
        <w:t>Передача мяча: передача мяча одной рукой хлестом сверху и сбоку, с места, с разбега, с последующим перемеще</w:t>
      </w:r>
      <w:r>
        <w:t>нием.</w:t>
      </w:r>
    </w:p>
    <w:p w:rsidR="00E531B3" w:rsidRDefault="00E03CF9">
      <w:pPr>
        <w:pStyle w:val="a3"/>
        <w:spacing w:line="350" w:lineRule="auto"/>
        <w:ind w:right="149"/>
      </w:pPr>
      <w: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E531B3" w:rsidRDefault="00E03CF9">
      <w:pPr>
        <w:pStyle w:val="a3"/>
        <w:spacing w:line="350" w:lineRule="auto"/>
        <w:ind w:right="140"/>
      </w:pPr>
      <w:r>
        <w:t>Бросок мяча. Бросок хлестом сверху и сбоку, с раз</w:t>
      </w:r>
      <w:r>
        <w:t>бега обычными шагами, в одноопорным положении. Бросок с разбега с горизонтальной, нисходящей, восходящей,</w:t>
      </w:r>
      <w:r>
        <w:rPr>
          <w:spacing w:val="66"/>
        </w:rPr>
        <w:t xml:space="preserve">  </w:t>
      </w:r>
      <w:r>
        <w:t>навесной</w:t>
      </w:r>
      <w:r>
        <w:rPr>
          <w:spacing w:val="68"/>
        </w:rPr>
        <w:t xml:space="preserve">  </w:t>
      </w:r>
      <w:r>
        <w:t>траекториями</w:t>
      </w:r>
      <w:r>
        <w:rPr>
          <w:spacing w:val="67"/>
        </w:rPr>
        <w:t xml:space="preserve">  </w:t>
      </w:r>
      <w:r>
        <w:t>полета</w:t>
      </w:r>
      <w:r>
        <w:rPr>
          <w:spacing w:val="67"/>
        </w:rPr>
        <w:t xml:space="preserve">  </w:t>
      </w:r>
      <w:r>
        <w:t>мяча.</w:t>
      </w:r>
      <w:r>
        <w:rPr>
          <w:spacing w:val="68"/>
        </w:rPr>
        <w:t xml:space="preserve">  </w:t>
      </w:r>
      <w:r>
        <w:t>Бросок</w:t>
      </w:r>
      <w:r>
        <w:rPr>
          <w:spacing w:val="67"/>
        </w:rPr>
        <w:t xml:space="preserve">  </w:t>
      </w:r>
      <w:r>
        <w:t>с</w:t>
      </w:r>
      <w:r>
        <w:rPr>
          <w:spacing w:val="67"/>
        </w:rPr>
        <w:t xml:space="preserve">  </w:t>
      </w:r>
      <w:r>
        <w:t>отраженным,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скользящим</w:t>
      </w:r>
      <w:r>
        <w:rPr>
          <w:spacing w:val="-10"/>
        </w:rPr>
        <w:t xml:space="preserve"> </w:t>
      </w:r>
      <w:r>
        <w:t>отскоком,</w:t>
      </w:r>
      <w:r>
        <w:rPr>
          <w:spacing w:val="-8"/>
        </w:rPr>
        <w:t xml:space="preserve"> </w:t>
      </w:r>
      <w:r>
        <w:t>с</w:t>
      </w:r>
      <w:r>
        <w:rPr>
          <w:spacing w:val="-7"/>
        </w:rPr>
        <w:t xml:space="preserve"> </w:t>
      </w:r>
      <w:r>
        <w:t>отскоком</w:t>
      </w:r>
      <w:r>
        <w:rPr>
          <w:spacing w:val="-6"/>
        </w:rPr>
        <w:t xml:space="preserve"> </w:t>
      </w:r>
      <w:r>
        <w:t>с</w:t>
      </w:r>
      <w:r>
        <w:rPr>
          <w:spacing w:val="-8"/>
        </w:rPr>
        <w:t xml:space="preserve"> </w:t>
      </w:r>
      <w:r>
        <w:t>вращением</w:t>
      </w:r>
      <w:r>
        <w:rPr>
          <w:spacing w:val="-6"/>
        </w:rPr>
        <w:t xml:space="preserve"> </w:t>
      </w:r>
      <w:r>
        <w:rPr>
          <w:spacing w:val="-2"/>
        </w:rPr>
        <w:t>мяча.</w:t>
      </w:r>
    </w:p>
    <w:p w:rsidR="00E531B3" w:rsidRDefault="00E03CF9">
      <w:pPr>
        <w:pStyle w:val="a3"/>
        <w:spacing w:before="149" w:line="350" w:lineRule="auto"/>
        <w:ind w:right="144"/>
      </w:pPr>
      <w: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E531B3" w:rsidRDefault="00E03CF9">
      <w:pPr>
        <w:pStyle w:val="a3"/>
        <w:spacing w:line="350" w:lineRule="auto"/>
        <w:ind w:right="142"/>
      </w:pPr>
      <w:r>
        <w:t xml:space="preserve">Блокирование мяча. Блокирование мяча двумя руками сверху на месте, в прыжке. </w:t>
      </w:r>
      <w:r>
        <w:t>Блокирование игрока. Блокирование игрока без мяча руками, туловищем. Блокирование игрока с мячом.</w:t>
      </w:r>
    </w:p>
    <w:p w:rsidR="00E531B3" w:rsidRDefault="00E03CF9">
      <w:pPr>
        <w:pStyle w:val="a3"/>
        <w:spacing w:line="350" w:lineRule="auto"/>
        <w:ind w:right="139"/>
      </w:pPr>
      <w: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w:t>
      </w:r>
      <w:r>
        <w:t>, одной рукой сверху, сбоку, снизу, на месте, в прыжке. Отбивание мяча. Отбивание руками в площадку, за ворота, (супинация), в площадку</w:t>
      </w:r>
      <w:r>
        <w:rPr>
          <w:spacing w:val="-1"/>
        </w:rPr>
        <w:t xml:space="preserve"> </w:t>
      </w:r>
      <w:r>
        <w:t xml:space="preserve">(пронация) Передачи мяча. Обучение передачам на различное расстояние, приёмы полевого </w:t>
      </w:r>
      <w:r>
        <w:rPr>
          <w:spacing w:val="-2"/>
        </w:rPr>
        <w:t>игрока.</w:t>
      </w:r>
    </w:p>
    <w:p w:rsidR="00E531B3" w:rsidRDefault="00E03CF9">
      <w:pPr>
        <w:pStyle w:val="a3"/>
        <w:spacing w:line="350" w:lineRule="auto"/>
        <w:ind w:right="142"/>
      </w:pPr>
      <w:r>
        <w:t>Индивидуальные действия. О</w:t>
      </w:r>
      <w:r>
        <w:t>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w:t>
      </w:r>
      <w:r>
        <w:rPr>
          <w:spacing w:val="-1"/>
        </w:rPr>
        <w:t xml:space="preserve"> </w:t>
      </w:r>
      <w:r>
        <w:t>в зоне ближних бросков. Опека игрока без мяча и с мячом с учётом индивидуальных особенностей (высокорослый, быстрый, левша).</w:t>
      </w:r>
    </w:p>
    <w:p w:rsidR="00E531B3" w:rsidRDefault="00E03CF9">
      <w:pPr>
        <w:pStyle w:val="a3"/>
        <w:spacing w:line="350" w:lineRule="auto"/>
        <w:ind w:right="138"/>
      </w:pPr>
      <w: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w:t>
      </w:r>
      <w:r>
        <w:t>ренний на линии атаки партнёра, заслон внешний для ухода партнёра и для его броска. Взаимодействие при вбрасывании из- за боковой линии, при свободном броске, совершенствование с конкретным партнёром в конкретной ситуации.</w:t>
      </w:r>
    </w:p>
    <w:p w:rsidR="00E531B3" w:rsidRDefault="00E03CF9">
      <w:pPr>
        <w:pStyle w:val="a3"/>
        <w:spacing w:line="350" w:lineRule="auto"/>
        <w:ind w:right="136"/>
      </w:pPr>
      <w:r>
        <w:t>Командные действия. Позиционное н</w:t>
      </w:r>
      <w:r>
        <w:t>ападение 2:4 с крайними игроками у 6- 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w:t>
      </w:r>
      <w:r>
        <w:t>отрыв, прорыв. Зонная</w:t>
      </w:r>
      <w:r>
        <w:rPr>
          <w:spacing w:val="19"/>
        </w:rPr>
        <w:t xml:space="preserve"> </w:t>
      </w:r>
      <w:r>
        <w:t>защита</w:t>
      </w:r>
      <w:r>
        <w:rPr>
          <w:spacing w:val="18"/>
        </w:rPr>
        <w:t xml:space="preserve"> </w:t>
      </w:r>
      <w:r>
        <w:t>6:0</w:t>
      </w:r>
      <w:r>
        <w:rPr>
          <w:spacing w:val="19"/>
        </w:rPr>
        <w:t xml:space="preserve"> </w:t>
      </w:r>
      <w:r>
        <w:t>без</w:t>
      </w:r>
      <w:r>
        <w:rPr>
          <w:spacing w:val="18"/>
        </w:rPr>
        <w:t xml:space="preserve"> </w:t>
      </w:r>
      <w:r>
        <w:t>выхода на</w:t>
      </w:r>
      <w:r>
        <w:rPr>
          <w:spacing w:val="18"/>
        </w:rPr>
        <w:t xml:space="preserve"> </w:t>
      </w:r>
      <w:r>
        <w:t>игрока,</w:t>
      </w:r>
      <w:r>
        <w:rPr>
          <w:spacing w:val="18"/>
        </w:rPr>
        <w:t xml:space="preserve"> </w:t>
      </w:r>
      <w:r>
        <w:t>с</w:t>
      </w:r>
      <w:r>
        <w:rPr>
          <w:spacing w:val="18"/>
        </w:rPr>
        <w:t xml:space="preserve"> </w:t>
      </w:r>
      <w:r>
        <w:t>выходом, зонная</w:t>
      </w:r>
      <w:r>
        <w:rPr>
          <w:spacing w:val="19"/>
        </w:rPr>
        <w:t xml:space="preserve"> </w:t>
      </w:r>
      <w:r>
        <w:t>защита</w:t>
      </w:r>
      <w:r>
        <w:rPr>
          <w:spacing w:val="18"/>
        </w:rPr>
        <w:t xml:space="preserve"> </w:t>
      </w:r>
      <w:r>
        <w:t>5:1</w:t>
      </w:r>
      <w:r>
        <w:rPr>
          <w:spacing w:val="19"/>
        </w:rPr>
        <w:t xml:space="preserve"> </w:t>
      </w:r>
      <w:r>
        <w:t>без</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выхода,</w:t>
      </w:r>
      <w:r>
        <w:rPr>
          <w:spacing w:val="-4"/>
        </w:rPr>
        <w:t xml:space="preserve"> </w:t>
      </w:r>
      <w:r>
        <w:t>с</w:t>
      </w:r>
      <w:r>
        <w:rPr>
          <w:spacing w:val="-1"/>
        </w:rPr>
        <w:t xml:space="preserve"> </w:t>
      </w:r>
      <w:r>
        <w:rPr>
          <w:spacing w:val="-2"/>
        </w:rPr>
        <w:t>выходом.</w:t>
      </w:r>
    </w:p>
    <w:p w:rsidR="00E531B3" w:rsidRDefault="00E03CF9">
      <w:pPr>
        <w:pStyle w:val="a3"/>
        <w:spacing w:before="149" w:line="350" w:lineRule="auto"/>
        <w:ind w:right="143"/>
      </w:pPr>
      <w:r>
        <w:t>Учебные игры в гандбол. Малые (упрощенные) игры в технико-тактической подготовке игроков в гандбол. Участие в соревновательной деят</w:t>
      </w:r>
      <w:r>
        <w:t>ельности.</w:t>
      </w:r>
    </w:p>
    <w:p w:rsidR="00E531B3" w:rsidRDefault="00E03CF9">
      <w:pPr>
        <w:pStyle w:val="a5"/>
        <w:numPr>
          <w:ilvl w:val="3"/>
          <w:numId w:val="49"/>
        </w:numPr>
        <w:tabs>
          <w:tab w:val="left" w:pos="2744"/>
        </w:tabs>
        <w:spacing w:line="350" w:lineRule="auto"/>
        <w:ind w:left="849" w:right="152" w:firstLine="708"/>
        <w:jc w:val="both"/>
        <w:rPr>
          <w:sz w:val="28"/>
        </w:rPr>
      </w:pPr>
      <w:r>
        <w:rPr>
          <w:sz w:val="28"/>
        </w:rPr>
        <w:t>Содержание модуля по гандболу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49"/>
        </w:numPr>
        <w:tabs>
          <w:tab w:val="left" w:pos="2951"/>
        </w:tabs>
        <w:spacing w:line="350" w:lineRule="auto"/>
        <w:ind w:right="144" w:firstLine="708"/>
        <w:jc w:val="both"/>
        <w:rPr>
          <w:sz w:val="28"/>
        </w:rPr>
      </w:pPr>
      <w:r>
        <w:rPr>
          <w:sz w:val="28"/>
        </w:rPr>
        <w:t>В результате изучения модуля по гандболу на уровне основного общего образования у обучающихся будут сформированы сле</w:t>
      </w:r>
      <w:r>
        <w:rPr>
          <w:sz w:val="28"/>
        </w:rPr>
        <w:t xml:space="preserve">дующие личностные </w:t>
      </w:r>
      <w:r>
        <w:rPr>
          <w:spacing w:val="-2"/>
          <w:sz w:val="28"/>
        </w:rPr>
        <w:t>результаты:</w:t>
      </w:r>
    </w:p>
    <w:p w:rsidR="00E531B3" w:rsidRDefault="00E03CF9">
      <w:pPr>
        <w:pStyle w:val="a3"/>
        <w:spacing w:line="348" w:lineRule="auto"/>
        <w:ind w:right="149"/>
      </w:pPr>
      <w: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E531B3" w:rsidRDefault="00E03CF9">
      <w:pPr>
        <w:pStyle w:val="a3"/>
        <w:spacing w:line="350" w:lineRule="auto"/>
        <w:ind w:right="147"/>
      </w:pPr>
      <w:r>
        <w:t>готовность обучающихся к саморазвитию и самообразованию, мотивации и осознанному вы</w:t>
      </w:r>
      <w:r>
        <w:t>бору индивидуальной траектории образования средствами гандбола профессиональных предпочтений в области физической культуры и спорта;</w:t>
      </w:r>
    </w:p>
    <w:p w:rsidR="00E531B3" w:rsidRDefault="00E03CF9">
      <w:pPr>
        <w:pStyle w:val="a3"/>
        <w:spacing w:line="350" w:lineRule="auto"/>
        <w:ind w:right="146"/>
      </w:pPr>
      <w:r>
        <w:t>проявление осознанного и ответственного отношения к собственным поступкам, моральной компетентности в решении проблем в про</w:t>
      </w:r>
      <w:r>
        <w:t>цессе занятий физической</w:t>
      </w:r>
      <w:r>
        <w:rPr>
          <w:spacing w:val="40"/>
        </w:rPr>
        <w:t xml:space="preserve"> </w:t>
      </w:r>
      <w:r>
        <w:t>культурой,</w:t>
      </w:r>
      <w:r>
        <w:rPr>
          <w:spacing w:val="40"/>
        </w:rPr>
        <w:t xml:space="preserve"> </w:t>
      </w:r>
      <w:r>
        <w:t>игровой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по</w:t>
      </w:r>
      <w:r>
        <w:rPr>
          <w:spacing w:val="40"/>
        </w:rPr>
        <w:t xml:space="preserve"> </w:t>
      </w:r>
      <w:r>
        <w:t>виду</w:t>
      </w:r>
      <w:r>
        <w:rPr>
          <w:spacing w:val="40"/>
        </w:rPr>
        <w:t xml:space="preserve"> </w:t>
      </w:r>
      <w:r>
        <w:t>спорта</w:t>
      </w:r>
    </w:p>
    <w:p w:rsidR="00E531B3" w:rsidRDefault="00E03CF9">
      <w:pPr>
        <w:pStyle w:val="a3"/>
        <w:spacing w:line="320" w:lineRule="exact"/>
        <w:ind w:firstLine="0"/>
        <w:jc w:val="left"/>
      </w:pPr>
      <w:r>
        <w:rPr>
          <w:spacing w:val="-2"/>
        </w:rPr>
        <w:t>«гандбол»;</w:t>
      </w:r>
    </w:p>
    <w:p w:rsidR="00E531B3" w:rsidRDefault="00E03CF9">
      <w:pPr>
        <w:pStyle w:val="a3"/>
        <w:spacing w:before="141" w:line="350" w:lineRule="auto"/>
        <w:ind w:right="140"/>
      </w:pPr>
      <w:r>
        <w:t xml:space="preserve">проявление ценностных ориентиров здорового и безопасного образа жизни, усвоение правил безопасного поведения в учебной, соревновательной, досуговой </w:t>
      </w:r>
      <w:r>
        <w:rPr>
          <w:spacing w:val="-2"/>
        </w:rPr>
        <w:t>деятел</w:t>
      </w:r>
      <w:r>
        <w:rPr>
          <w:spacing w:val="-2"/>
        </w:rPr>
        <w:t>ьности;</w:t>
      </w:r>
    </w:p>
    <w:p w:rsidR="00E531B3" w:rsidRDefault="00E03CF9">
      <w:pPr>
        <w:pStyle w:val="a3"/>
        <w:spacing w:line="350" w:lineRule="auto"/>
        <w:ind w:right="151"/>
      </w:pPr>
      <w:r>
        <w:t>проявление положительных качеств личности и управление своими эмоциями в различных ситуациях и условиях;</w:t>
      </w:r>
    </w:p>
    <w:p w:rsidR="00E531B3" w:rsidRDefault="00E03CF9">
      <w:pPr>
        <w:pStyle w:val="a3"/>
        <w:spacing w:line="348" w:lineRule="auto"/>
        <w:ind w:right="145"/>
      </w:pPr>
      <w:r>
        <w:t xml:space="preserve">осознанное, уважительное и доброжелательное отношение к сверстникам и </w:t>
      </w:r>
      <w:r>
        <w:rPr>
          <w:spacing w:val="-2"/>
        </w:rPr>
        <w:t>педагогам.</w:t>
      </w:r>
    </w:p>
    <w:p w:rsidR="00E531B3" w:rsidRDefault="00E03CF9">
      <w:pPr>
        <w:pStyle w:val="a5"/>
        <w:numPr>
          <w:ilvl w:val="4"/>
          <w:numId w:val="49"/>
        </w:numPr>
        <w:tabs>
          <w:tab w:val="left" w:pos="2951"/>
        </w:tabs>
        <w:spacing w:before="3" w:line="350" w:lineRule="auto"/>
        <w:ind w:right="148" w:firstLine="708"/>
        <w:jc w:val="both"/>
        <w:rPr>
          <w:sz w:val="28"/>
        </w:rPr>
      </w:pPr>
      <w:r>
        <w:rPr>
          <w:sz w:val="28"/>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50" w:lineRule="auto"/>
        <w:ind w:right="140"/>
      </w:pPr>
      <w: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E531B3" w:rsidRDefault="00E03CF9">
      <w:pPr>
        <w:pStyle w:val="a3"/>
        <w:spacing w:line="320" w:lineRule="exact"/>
        <w:ind w:left="1558" w:firstLine="0"/>
      </w:pPr>
      <w:r>
        <w:t>умение</w:t>
      </w:r>
      <w:r>
        <w:rPr>
          <w:spacing w:val="37"/>
        </w:rPr>
        <w:t xml:space="preserve"> </w:t>
      </w:r>
      <w:r>
        <w:t>самостоятельно</w:t>
      </w:r>
      <w:r>
        <w:rPr>
          <w:spacing w:val="42"/>
        </w:rPr>
        <w:t xml:space="preserve"> </w:t>
      </w:r>
      <w:r>
        <w:t>планировать</w:t>
      </w:r>
      <w:r>
        <w:rPr>
          <w:spacing w:val="42"/>
        </w:rPr>
        <w:t xml:space="preserve"> </w:t>
      </w:r>
      <w:r>
        <w:t>пути</w:t>
      </w:r>
      <w:r>
        <w:rPr>
          <w:spacing w:val="43"/>
        </w:rPr>
        <w:t xml:space="preserve"> </w:t>
      </w:r>
      <w:r>
        <w:t>достижения</w:t>
      </w:r>
      <w:r>
        <w:rPr>
          <w:spacing w:val="41"/>
        </w:rPr>
        <w:t xml:space="preserve"> </w:t>
      </w:r>
      <w:r>
        <w:t>целей,</w:t>
      </w:r>
      <w:r>
        <w:rPr>
          <w:spacing w:val="42"/>
        </w:rPr>
        <w:t xml:space="preserve"> </w:t>
      </w:r>
      <w:r>
        <w:t>в</w:t>
      </w:r>
      <w:r>
        <w:rPr>
          <w:spacing w:val="43"/>
        </w:rPr>
        <w:t xml:space="preserve"> </w:t>
      </w:r>
      <w:r>
        <w:t>том</w:t>
      </w:r>
      <w:r>
        <w:rPr>
          <w:spacing w:val="76"/>
        </w:rPr>
        <w:t xml:space="preserve"> </w:t>
      </w:r>
      <w:r>
        <w:rPr>
          <w:spacing w:val="-2"/>
        </w:rPr>
        <w:t>числе</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t>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531B3" w:rsidRDefault="00E03CF9">
      <w:pPr>
        <w:pStyle w:val="a3"/>
        <w:spacing w:line="350" w:lineRule="auto"/>
        <w:ind w:right="147"/>
      </w:pPr>
      <w:r>
        <w:t>умение владеть</w:t>
      </w:r>
      <w:r>
        <w:rPr>
          <w:spacing w:val="-2"/>
        </w:rPr>
        <w:t xml:space="preserve"> </w:t>
      </w:r>
      <w:r>
        <w:t>осно</w:t>
      </w:r>
      <w:r>
        <w:t>вами самоконтроля, самооценки,</w:t>
      </w:r>
      <w:r>
        <w:rPr>
          <w:spacing w:val="-2"/>
        </w:rPr>
        <w:t xml:space="preserve"> </w:t>
      </w:r>
      <w:r>
        <w:t>выявлять, анализировать и находить способы устранения ошибок при выполнении технических приёмов и способов гандбола;</w:t>
      </w:r>
    </w:p>
    <w:p w:rsidR="00E531B3" w:rsidRDefault="00E03CF9">
      <w:pPr>
        <w:pStyle w:val="a3"/>
        <w:spacing w:line="350" w:lineRule="auto"/>
        <w:ind w:right="151"/>
      </w:pPr>
      <w:r>
        <w:t xml:space="preserve">умение организовывать совместную деятельность с учителем и сверстниками, работать индивидуально и в группе, </w:t>
      </w:r>
      <w:r>
        <w:t>формулировать, аргументировать и отстаивать своё мнение, соблюдать нормы информационной избирательности, этики и этикета.</w:t>
      </w:r>
    </w:p>
    <w:p w:rsidR="00E531B3" w:rsidRDefault="00E03CF9">
      <w:pPr>
        <w:pStyle w:val="a5"/>
        <w:numPr>
          <w:ilvl w:val="4"/>
          <w:numId w:val="49"/>
        </w:numPr>
        <w:tabs>
          <w:tab w:val="left" w:pos="2951"/>
        </w:tabs>
        <w:spacing w:line="350" w:lineRule="auto"/>
        <w:ind w:right="148" w:firstLine="708"/>
        <w:jc w:val="both"/>
        <w:rPr>
          <w:sz w:val="28"/>
        </w:rPr>
      </w:pPr>
      <w:r>
        <w:rPr>
          <w:sz w:val="28"/>
        </w:rPr>
        <w:t xml:space="preserve">В результате изучения модуля по гандболу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4"/>
      </w:pPr>
      <w:r>
        <w:t xml:space="preserve">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w:t>
      </w:r>
      <w:r>
        <w:t>связей, достижений выдающихся отечественных гандболистов, их вклад в развитие гандбола;</w:t>
      </w:r>
    </w:p>
    <w:p w:rsidR="00E531B3" w:rsidRDefault="00E03CF9">
      <w:pPr>
        <w:pStyle w:val="a3"/>
        <w:spacing w:line="350" w:lineRule="auto"/>
        <w:ind w:right="148"/>
      </w:pPr>
      <w: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w:t>
      </w:r>
      <w:r>
        <w:t xml:space="preserve">болу в учебной, соревновательной и досуговой </w:t>
      </w:r>
      <w:r>
        <w:rPr>
          <w:spacing w:val="-2"/>
        </w:rPr>
        <w:t>деятельности;</w:t>
      </w:r>
    </w:p>
    <w:p w:rsidR="00E531B3" w:rsidRDefault="00E03CF9">
      <w:pPr>
        <w:pStyle w:val="a3"/>
        <w:spacing w:line="350" w:lineRule="auto"/>
        <w:ind w:right="151"/>
      </w:pPr>
      <w: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E531B3" w:rsidRDefault="00E03CF9">
      <w:pPr>
        <w:pStyle w:val="a3"/>
        <w:spacing w:line="350" w:lineRule="auto"/>
        <w:ind w:right="151"/>
      </w:pPr>
      <w:r>
        <w:t>совершенствование технических приемов и тактических действий по</w:t>
      </w:r>
      <w:r>
        <w:rPr>
          <w:spacing w:val="40"/>
        </w:rPr>
        <w:t xml:space="preserve"> </w:t>
      </w:r>
      <w:r>
        <w:t>гандболу, изученных на уровне начального общего образования;</w:t>
      </w:r>
    </w:p>
    <w:p w:rsidR="00E531B3" w:rsidRDefault="00E03CF9">
      <w:pPr>
        <w:pStyle w:val="a3"/>
        <w:spacing w:line="350" w:lineRule="auto"/>
        <w:ind w:right="151"/>
      </w:pPr>
      <w:r>
        <w:t>умение составлять и демонстрировать комплексы упражнений на развитие физических качеств, характерные для гандбола;</w:t>
      </w:r>
    </w:p>
    <w:p w:rsidR="00E531B3" w:rsidRDefault="00E03CF9">
      <w:pPr>
        <w:pStyle w:val="a3"/>
        <w:spacing w:line="348" w:lineRule="auto"/>
        <w:ind w:right="153"/>
      </w:pPr>
      <w:r>
        <w:t>освоение</w:t>
      </w:r>
      <w:r>
        <w:rPr>
          <w:spacing w:val="-4"/>
        </w:rPr>
        <w:t xml:space="preserve"> </w:t>
      </w:r>
      <w:r>
        <w:t>и</w:t>
      </w:r>
      <w:r>
        <w:rPr>
          <w:spacing w:val="-5"/>
        </w:rPr>
        <w:t xml:space="preserve"> </w:t>
      </w:r>
      <w:r>
        <w:t>демон</w:t>
      </w:r>
      <w:r>
        <w:t>страция</w:t>
      </w:r>
      <w:r>
        <w:rPr>
          <w:spacing w:val="-5"/>
        </w:rPr>
        <w:t xml:space="preserve"> </w:t>
      </w:r>
      <w:r>
        <w:t>базовых</w:t>
      </w:r>
      <w:r>
        <w:rPr>
          <w:spacing w:val="-3"/>
        </w:rPr>
        <w:t xml:space="preserve"> </w:t>
      </w:r>
      <w:r>
        <w:t>технических</w:t>
      </w:r>
      <w:r>
        <w:rPr>
          <w:spacing w:val="-3"/>
        </w:rPr>
        <w:t xml:space="preserve"> </w:t>
      </w:r>
      <w:r>
        <w:t>приемов</w:t>
      </w:r>
      <w:r>
        <w:rPr>
          <w:spacing w:val="-4"/>
        </w:rPr>
        <w:t xml:space="preserve"> </w:t>
      </w:r>
      <w:r>
        <w:t>техники</w:t>
      </w:r>
      <w:r>
        <w:rPr>
          <w:spacing w:val="-3"/>
        </w:rPr>
        <w:t xml:space="preserve"> </w:t>
      </w:r>
      <w:r>
        <w:t>игры,</w:t>
      </w:r>
      <w:r>
        <w:rPr>
          <w:spacing w:val="-4"/>
        </w:rPr>
        <w:t xml:space="preserve"> </w:t>
      </w:r>
      <w:r>
        <w:t>знания, демонстрация базовых тактических действий игроков в гандболе;</w:t>
      </w:r>
    </w:p>
    <w:p w:rsidR="00E531B3" w:rsidRDefault="00E03CF9">
      <w:pPr>
        <w:pStyle w:val="a3"/>
        <w:ind w:left="1558" w:firstLine="0"/>
      </w:pPr>
      <w:r>
        <w:t>использование</w:t>
      </w:r>
      <w:r>
        <w:rPr>
          <w:spacing w:val="38"/>
        </w:rPr>
        <w:t xml:space="preserve"> </w:t>
      </w:r>
      <w:r>
        <w:t>основных</w:t>
      </w:r>
      <w:r>
        <w:rPr>
          <w:spacing w:val="43"/>
        </w:rPr>
        <w:t xml:space="preserve"> </w:t>
      </w:r>
      <w:r>
        <w:t>средств</w:t>
      </w:r>
      <w:r>
        <w:rPr>
          <w:spacing w:val="42"/>
        </w:rPr>
        <w:t xml:space="preserve"> </w:t>
      </w:r>
      <w:r>
        <w:t>и</w:t>
      </w:r>
      <w:r>
        <w:rPr>
          <w:spacing w:val="42"/>
        </w:rPr>
        <w:t xml:space="preserve"> </w:t>
      </w:r>
      <w:r>
        <w:t>методов</w:t>
      </w:r>
      <w:r>
        <w:rPr>
          <w:spacing w:val="42"/>
        </w:rPr>
        <w:t xml:space="preserve"> </w:t>
      </w:r>
      <w:r>
        <w:t>обучения</w:t>
      </w:r>
      <w:r>
        <w:rPr>
          <w:spacing w:val="40"/>
        </w:rPr>
        <w:t xml:space="preserve"> </w:t>
      </w:r>
      <w:r>
        <w:t>базовым</w:t>
      </w:r>
      <w:r>
        <w:rPr>
          <w:spacing w:val="44"/>
        </w:rPr>
        <w:t xml:space="preserve"> </w:t>
      </w:r>
      <w:r>
        <w:rPr>
          <w:spacing w:val="-2"/>
        </w:rPr>
        <w:t>техническим</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приемам</w:t>
      </w:r>
      <w:r>
        <w:rPr>
          <w:spacing w:val="-8"/>
        </w:rPr>
        <w:t xml:space="preserve"> </w:t>
      </w:r>
      <w:r>
        <w:t>и</w:t>
      </w:r>
      <w:r>
        <w:rPr>
          <w:spacing w:val="-8"/>
        </w:rPr>
        <w:t xml:space="preserve"> </w:t>
      </w:r>
      <w:r>
        <w:t>тактическим</w:t>
      </w:r>
      <w:r>
        <w:rPr>
          <w:spacing w:val="-11"/>
        </w:rPr>
        <w:t xml:space="preserve"> </w:t>
      </w:r>
      <w:r>
        <w:t>действиям</w:t>
      </w:r>
      <w:r>
        <w:rPr>
          <w:spacing w:val="-6"/>
        </w:rPr>
        <w:t xml:space="preserve"> </w:t>
      </w:r>
      <w:r>
        <w:rPr>
          <w:spacing w:val="-2"/>
        </w:rPr>
        <w:t>гандбола;</w:t>
      </w:r>
    </w:p>
    <w:p w:rsidR="00E531B3" w:rsidRDefault="00E03CF9">
      <w:pPr>
        <w:pStyle w:val="a3"/>
        <w:spacing w:before="149" w:line="350" w:lineRule="auto"/>
        <w:ind w:right="152"/>
      </w:pPr>
      <w: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E531B3" w:rsidRDefault="00E03CF9">
      <w:pPr>
        <w:pStyle w:val="a3"/>
        <w:spacing w:line="350" w:lineRule="auto"/>
        <w:ind w:right="146"/>
      </w:pPr>
      <w:r>
        <w:t>умение осуществлять самоконтроль за физической нагрузкой в процессе занятий гандболом, применять средства восстано</w:t>
      </w:r>
      <w:r>
        <w:t>вления организма после физической нагрузки;</w:t>
      </w:r>
    </w:p>
    <w:p w:rsidR="00E531B3" w:rsidRDefault="00E03CF9">
      <w:pPr>
        <w:pStyle w:val="a3"/>
        <w:spacing w:line="350" w:lineRule="auto"/>
        <w:ind w:right="143"/>
      </w:pPr>
      <w:r>
        <w:t>знание контрольно-тестовых упражнений для определения уровня физической и технической подготовленности игроков в гандбол;</w:t>
      </w:r>
    </w:p>
    <w:p w:rsidR="00E531B3" w:rsidRDefault="00E03CF9">
      <w:pPr>
        <w:pStyle w:val="a3"/>
        <w:spacing w:line="350" w:lineRule="auto"/>
        <w:ind w:right="152"/>
      </w:pPr>
      <w:r>
        <w:t>взаимодействие в коллективе сверстников при выполнении групповых и командных упражнений та</w:t>
      </w:r>
      <w:r>
        <w:t>ктического характера, проявление толерантности во</w:t>
      </w:r>
      <w:r>
        <w:rPr>
          <w:spacing w:val="40"/>
        </w:rPr>
        <w:t xml:space="preserve"> </w:t>
      </w:r>
      <w:r>
        <w:t>время учебной и соревновательной деятельности.</w:t>
      </w:r>
    </w:p>
    <w:p w:rsidR="00E531B3" w:rsidRDefault="00E03CF9">
      <w:pPr>
        <w:pStyle w:val="a5"/>
        <w:numPr>
          <w:ilvl w:val="2"/>
          <w:numId w:val="49"/>
        </w:numPr>
        <w:tabs>
          <w:tab w:val="left" w:pos="2535"/>
        </w:tabs>
        <w:spacing w:line="320" w:lineRule="exact"/>
        <w:ind w:left="2535" w:hanging="977"/>
        <w:jc w:val="both"/>
        <w:rPr>
          <w:sz w:val="28"/>
        </w:rPr>
      </w:pPr>
      <w:r>
        <w:rPr>
          <w:sz w:val="28"/>
        </w:rPr>
        <w:t>Модуль</w:t>
      </w:r>
      <w:r>
        <w:rPr>
          <w:spacing w:val="-13"/>
          <w:sz w:val="28"/>
        </w:rPr>
        <w:t xml:space="preserve"> </w:t>
      </w:r>
      <w:r>
        <w:rPr>
          <w:spacing w:val="-2"/>
          <w:sz w:val="28"/>
        </w:rPr>
        <w:t>«Дзюдо».</w:t>
      </w:r>
    </w:p>
    <w:p w:rsidR="00E531B3" w:rsidRDefault="00E03CF9">
      <w:pPr>
        <w:pStyle w:val="a5"/>
        <w:numPr>
          <w:ilvl w:val="3"/>
          <w:numId w:val="49"/>
        </w:numPr>
        <w:tabs>
          <w:tab w:val="left" w:pos="2746"/>
        </w:tabs>
        <w:spacing w:before="140"/>
        <w:ind w:left="2746" w:hanging="1188"/>
        <w:jc w:val="both"/>
        <w:rPr>
          <w:sz w:val="28"/>
        </w:rPr>
      </w:pPr>
      <w:r>
        <w:rPr>
          <w:sz w:val="28"/>
        </w:rPr>
        <w:t>Пояснительная</w:t>
      </w:r>
      <w:r>
        <w:rPr>
          <w:spacing w:val="-13"/>
          <w:sz w:val="28"/>
        </w:rPr>
        <w:t xml:space="preserve"> </w:t>
      </w:r>
      <w:r>
        <w:rPr>
          <w:sz w:val="28"/>
        </w:rPr>
        <w:t>записка</w:t>
      </w:r>
      <w:r>
        <w:rPr>
          <w:spacing w:val="-10"/>
          <w:sz w:val="28"/>
        </w:rPr>
        <w:t xml:space="preserve"> </w:t>
      </w:r>
      <w:r>
        <w:rPr>
          <w:sz w:val="28"/>
        </w:rPr>
        <w:t>модуля</w:t>
      </w:r>
      <w:r>
        <w:rPr>
          <w:spacing w:val="-11"/>
          <w:sz w:val="28"/>
        </w:rPr>
        <w:t xml:space="preserve"> </w:t>
      </w:r>
      <w:r>
        <w:rPr>
          <w:spacing w:val="-2"/>
          <w:sz w:val="28"/>
        </w:rPr>
        <w:t>«Дзюдо».</w:t>
      </w:r>
    </w:p>
    <w:p w:rsidR="00E531B3" w:rsidRDefault="00E03CF9">
      <w:pPr>
        <w:pStyle w:val="a3"/>
        <w:spacing w:before="148" w:line="350" w:lineRule="auto"/>
        <w:ind w:right="141"/>
      </w:pPr>
      <w:r>
        <w:t>Модуль «Дзюдо» (далее – модуль по дзюдо, дзюдо) на уровне основного общего образования разработан с целью</w:t>
      </w:r>
      <w:r>
        <w:t xml:space="preserve"> оказания методической помощи учителю физической</w:t>
      </w:r>
      <w:r>
        <w:rPr>
          <w:spacing w:val="80"/>
          <w:w w:val="150"/>
        </w:rPr>
        <w:t xml:space="preserve"> </w:t>
      </w:r>
      <w:r>
        <w:t>культуры</w:t>
      </w:r>
      <w:r>
        <w:rPr>
          <w:spacing w:val="80"/>
          <w:w w:val="150"/>
        </w:rPr>
        <w:t xml:space="preserve"> </w:t>
      </w:r>
      <w:r>
        <w:t>в</w:t>
      </w:r>
      <w:r>
        <w:rPr>
          <w:spacing w:val="80"/>
          <w:w w:val="150"/>
        </w:rPr>
        <w:t xml:space="preserve"> </w:t>
      </w:r>
      <w:r>
        <w:t>создании</w:t>
      </w:r>
      <w:r>
        <w:rPr>
          <w:spacing w:val="80"/>
          <w:w w:val="150"/>
        </w:rPr>
        <w:t xml:space="preserve"> </w:t>
      </w:r>
      <w:r>
        <w:t>рабочей</w:t>
      </w:r>
      <w:r>
        <w:rPr>
          <w:spacing w:val="80"/>
          <w:w w:val="150"/>
        </w:rPr>
        <w:t xml:space="preserve"> </w:t>
      </w:r>
      <w:r>
        <w:t>программы</w:t>
      </w:r>
      <w:r>
        <w:rPr>
          <w:spacing w:val="80"/>
          <w:w w:val="150"/>
        </w:rPr>
        <w:t xml:space="preserve"> </w:t>
      </w:r>
      <w:r>
        <w:t>по</w:t>
      </w:r>
      <w:r>
        <w:rPr>
          <w:spacing w:val="80"/>
          <w:w w:val="150"/>
        </w:rPr>
        <w:t xml:space="preserve"> </w:t>
      </w:r>
      <w:r>
        <w:t>учебному</w:t>
      </w:r>
      <w:r>
        <w:rPr>
          <w:spacing w:val="80"/>
          <w:w w:val="150"/>
        </w:rPr>
        <w:t xml:space="preserve"> </w:t>
      </w:r>
      <w:r>
        <w:t>предмету</w:t>
      </w:r>
    </w:p>
    <w:p w:rsidR="00E531B3" w:rsidRDefault="00E03CF9">
      <w:pPr>
        <w:pStyle w:val="a3"/>
        <w:spacing w:line="350" w:lineRule="auto"/>
        <w:ind w:right="150"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tabs>
          <w:tab w:val="left" w:pos="3145"/>
          <w:tab w:val="left" w:pos="5065"/>
          <w:tab w:val="left" w:pos="7512"/>
          <w:tab w:val="left" w:pos="9958"/>
        </w:tabs>
        <w:spacing w:line="350" w:lineRule="auto"/>
        <w:ind w:right="135"/>
      </w:pPr>
      <w:r>
        <w:rPr>
          <w:spacing w:val="-2"/>
        </w:rPr>
        <w:t>Дзюдо</w:t>
      </w:r>
      <w:r>
        <w:tab/>
      </w:r>
      <w:r>
        <w:rPr>
          <w:spacing w:val="-2"/>
        </w:rPr>
        <w:t>включает</w:t>
      </w:r>
      <w:r>
        <w:tab/>
      </w:r>
      <w:r>
        <w:rPr>
          <w:spacing w:val="-2"/>
        </w:rPr>
        <w:t>многообразие</w:t>
      </w:r>
      <w:r>
        <w:tab/>
      </w:r>
      <w:r>
        <w:rPr>
          <w:spacing w:val="-2"/>
        </w:rPr>
        <w:t>двигательных</w:t>
      </w:r>
      <w:r>
        <w:tab/>
      </w:r>
      <w:r>
        <w:rPr>
          <w:spacing w:val="-2"/>
        </w:rPr>
        <w:t xml:space="preserve">действий </w:t>
      </w:r>
      <w:r>
        <w:t>с использованием в учебном пр</w:t>
      </w:r>
      <w:r>
        <w:t>оцессе всего арсенала физических упражнений различной направленности. Занятия дзюдо учат самоконтролю и дисциплине, взаимопониманию</w:t>
      </w:r>
      <w:r>
        <w:rPr>
          <w:spacing w:val="77"/>
        </w:rPr>
        <w:t xml:space="preserve">  </w:t>
      </w:r>
      <w:r>
        <w:t>и</w:t>
      </w:r>
      <w:r>
        <w:rPr>
          <w:spacing w:val="79"/>
        </w:rPr>
        <w:t xml:space="preserve">  </w:t>
      </w:r>
      <w:r>
        <w:t>взаимодействию,</w:t>
      </w:r>
      <w:r>
        <w:rPr>
          <w:spacing w:val="78"/>
        </w:rPr>
        <w:t xml:space="preserve">  </w:t>
      </w:r>
      <w:r>
        <w:t>ответственности,</w:t>
      </w:r>
      <w:r>
        <w:rPr>
          <w:spacing w:val="79"/>
        </w:rPr>
        <w:t xml:space="preserve">  </w:t>
      </w:r>
      <w:r>
        <w:t>достижению</w:t>
      </w:r>
      <w:r>
        <w:rPr>
          <w:spacing w:val="78"/>
        </w:rPr>
        <w:t xml:space="preserve">  </w:t>
      </w:r>
      <w:r>
        <w:t xml:space="preserve">целей и взаимовыручке, развивают коммуникативные навыки и умение владеть </w:t>
      </w:r>
      <w:r>
        <w:t>собой в стрессовых ситуациях, а также содействуют духовному развитию.</w:t>
      </w:r>
    </w:p>
    <w:p w:rsidR="00E531B3" w:rsidRDefault="00E03CF9">
      <w:pPr>
        <w:pStyle w:val="a3"/>
        <w:spacing w:line="350" w:lineRule="auto"/>
        <w:ind w:right="137"/>
      </w:pPr>
      <w:r>
        <w:t>К</w:t>
      </w:r>
      <w:r>
        <w:rPr>
          <w:spacing w:val="80"/>
        </w:rPr>
        <w:t xml:space="preserve"> </w:t>
      </w:r>
      <w:r>
        <w:t>современным</w:t>
      </w:r>
      <w:r>
        <w:rPr>
          <w:spacing w:val="80"/>
        </w:rPr>
        <w:t xml:space="preserve"> </w:t>
      </w:r>
      <w:r>
        <w:t>спортивным</w:t>
      </w:r>
      <w:r>
        <w:rPr>
          <w:spacing w:val="80"/>
        </w:rPr>
        <w:t xml:space="preserve"> </w:t>
      </w:r>
      <w:r>
        <w:t>дисциплинам</w:t>
      </w:r>
      <w:r>
        <w:rPr>
          <w:spacing w:val="80"/>
        </w:rPr>
        <w:t xml:space="preserve"> </w:t>
      </w:r>
      <w:r>
        <w:t>дзюдо</w:t>
      </w:r>
      <w:r>
        <w:rPr>
          <w:spacing w:val="80"/>
        </w:rPr>
        <w:t xml:space="preserve"> </w:t>
      </w:r>
      <w:r>
        <w:t>относятся</w:t>
      </w:r>
      <w:r>
        <w:rPr>
          <w:spacing w:val="80"/>
        </w:rPr>
        <w:t xml:space="preserve"> </w:t>
      </w:r>
      <w:r>
        <w:t>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E531B3" w:rsidRDefault="00E03CF9">
      <w:pPr>
        <w:pStyle w:val="a5"/>
        <w:numPr>
          <w:ilvl w:val="3"/>
          <w:numId w:val="49"/>
        </w:numPr>
        <w:tabs>
          <w:tab w:val="left" w:pos="2745"/>
        </w:tabs>
        <w:spacing w:line="350" w:lineRule="auto"/>
        <w:ind w:left="849" w:right="148" w:firstLine="708"/>
        <w:jc w:val="both"/>
        <w:rPr>
          <w:sz w:val="28"/>
        </w:rPr>
      </w:pPr>
      <w:r>
        <w:rPr>
          <w:sz w:val="28"/>
        </w:rPr>
        <w:t>Целью</w:t>
      </w:r>
      <w:r>
        <w:rPr>
          <w:spacing w:val="70"/>
          <w:sz w:val="28"/>
        </w:rPr>
        <w:t xml:space="preserve">  </w:t>
      </w:r>
      <w:r>
        <w:rPr>
          <w:sz w:val="28"/>
        </w:rPr>
        <w:t>изучения</w:t>
      </w:r>
      <w:r>
        <w:rPr>
          <w:spacing w:val="71"/>
          <w:sz w:val="28"/>
        </w:rPr>
        <w:t xml:space="preserve">  </w:t>
      </w:r>
      <w:r>
        <w:rPr>
          <w:sz w:val="28"/>
        </w:rPr>
        <w:t>модуля</w:t>
      </w:r>
      <w:r>
        <w:rPr>
          <w:spacing w:val="71"/>
          <w:sz w:val="28"/>
        </w:rPr>
        <w:t xml:space="preserve">  </w:t>
      </w:r>
      <w:r>
        <w:rPr>
          <w:sz w:val="28"/>
        </w:rPr>
        <w:t>по</w:t>
      </w:r>
      <w:r>
        <w:rPr>
          <w:spacing w:val="70"/>
          <w:sz w:val="28"/>
        </w:rPr>
        <w:t xml:space="preserve">  </w:t>
      </w:r>
      <w:r>
        <w:rPr>
          <w:sz w:val="28"/>
        </w:rPr>
        <w:t>дзюдо</w:t>
      </w:r>
      <w:r>
        <w:rPr>
          <w:spacing w:val="71"/>
          <w:sz w:val="28"/>
        </w:rPr>
        <w:t xml:space="preserve">  </w:t>
      </w:r>
      <w:r>
        <w:rPr>
          <w:sz w:val="28"/>
        </w:rPr>
        <w:t>является</w:t>
      </w:r>
      <w:r>
        <w:rPr>
          <w:spacing w:val="71"/>
          <w:sz w:val="28"/>
        </w:rPr>
        <w:t xml:space="preserve">  </w:t>
      </w:r>
      <w:r>
        <w:rPr>
          <w:sz w:val="28"/>
        </w:rPr>
        <w:t>формирование у обучающихся навыков общечеловеческой</w:t>
      </w:r>
      <w:r>
        <w:rPr>
          <w:sz w:val="28"/>
        </w:rPr>
        <w:t xml:space="preserve"> культуры и социального самоопределения, устойчивой мотивации к сохранению и укреплению собственного</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здоровья, ведению здорового и безопасного образа жизни через занятия физической культурой и спортом с использованием средств дзюдо.</w:t>
      </w:r>
    </w:p>
    <w:p w:rsidR="00E531B3" w:rsidRDefault="00E03CF9">
      <w:pPr>
        <w:pStyle w:val="a5"/>
        <w:numPr>
          <w:ilvl w:val="3"/>
          <w:numId w:val="49"/>
        </w:numPr>
        <w:tabs>
          <w:tab w:val="left" w:pos="2743"/>
        </w:tabs>
        <w:ind w:left="2743" w:hanging="1185"/>
        <w:jc w:val="both"/>
        <w:rPr>
          <w:sz w:val="28"/>
        </w:rPr>
      </w:pPr>
      <w:r>
        <w:rPr>
          <w:sz w:val="28"/>
        </w:rPr>
        <w:t>Задач</w:t>
      </w:r>
      <w:r>
        <w:rPr>
          <w:sz w:val="28"/>
        </w:rPr>
        <w:t>ами</w:t>
      </w:r>
      <w:r>
        <w:rPr>
          <w:spacing w:val="-11"/>
          <w:sz w:val="28"/>
        </w:rPr>
        <w:t xml:space="preserve"> </w:t>
      </w:r>
      <w:r>
        <w:rPr>
          <w:sz w:val="28"/>
        </w:rPr>
        <w:t>изучения</w:t>
      </w:r>
      <w:r>
        <w:rPr>
          <w:spacing w:val="-6"/>
          <w:sz w:val="28"/>
        </w:rPr>
        <w:t xml:space="preserve"> </w:t>
      </w:r>
      <w:r>
        <w:rPr>
          <w:sz w:val="28"/>
        </w:rPr>
        <w:t>модуля</w:t>
      </w:r>
      <w:r>
        <w:rPr>
          <w:spacing w:val="-6"/>
          <w:sz w:val="28"/>
        </w:rPr>
        <w:t xml:space="preserve"> </w:t>
      </w:r>
      <w:r>
        <w:rPr>
          <w:sz w:val="28"/>
        </w:rPr>
        <w:t>по</w:t>
      </w:r>
      <w:r>
        <w:rPr>
          <w:spacing w:val="-7"/>
          <w:sz w:val="28"/>
        </w:rPr>
        <w:t xml:space="preserve"> </w:t>
      </w:r>
      <w:r>
        <w:rPr>
          <w:sz w:val="28"/>
        </w:rPr>
        <w:t>дзюдо</w:t>
      </w:r>
      <w:r>
        <w:rPr>
          <w:spacing w:val="-5"/>
          <w:sz w:val="28"/>
        </w:rPr>
        <w:t xml:space="preserve"> </w:t>
      </w:r>
      <w:r>
        <w:rPr>
          <w:spacing w:val="-2"/>
          <w:sz w:val="28"/>
        </w:rPr>
        <w:t>являются:</w:t>
      </w:r>
    </w:p>
    <w:p w:rsidR="00E531B3" w:rsidRDefault="00E03CF9">
      <w:pPr>
        <w:pStyle w:val="a3"/>
        <w:spacing w:before="146" w:line="350" w:lineRule="auto"/>
        <w:ind w:right="152"/>
      </w:pPr>
      <w:r>
        <w:t>всестороннее гармоничное развитие обучающихся, увеличение объема их двигательной активности;</w:t>
      </w:r>
    </w:p>
    <w:p w:rsidR="00E531B3" w:rsidRDefault="00E03CF9">
      <w:pPr>
        <w:pStyle w:val="a3"/>
        <w:spacing w:line="350" w:lineRule="auto"/>
        <w:ind w:right="144"/>
      </w:pPr>
      <w:r>
        <w:t>укрепление физического, психологического и социального здоровья обучающихся, развитие основных физических качеств и повышени</w:t>
      </w:r>
      <w:r>
        <w:t>е функциональных возможностей их организма, обеспечение культуры безопасного поведения на занятиях по дзюдо;</w:t>
      </w:r>
    </w:p>
    <w:p w:rsidR="00E531B3" w:rsidRDefault="00E03CF9">
      <w:pPr>
        <w:pStyle w:val="a3"/>
        <w:spacing w:line="350" w:lineRule="auto"/>
        <w:ind w:right="142"/>
      </w:pPr>
      <w:r>
        <w:t>формирование общих представлений о дзюдо, его истории развития, возможностях и значении в процессе укрепления здоровья, физическом развитии и физич</w:t>
      </w:r>
      <w:r>
        <w:t>еской подготовке обучающихся;</w:t>
      </w:r>
    </w:p>
    <w:p w:rsidR="00E531B3" w:rsidRDefault="00E03CF9">
      <w:pPr>
        <w:pStyle w:val="a3"/>
        <w:spacing w:line="350" w:lineRule="auto"/>
        <w:ind w:right="145"/>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E531B3" w:rsidRDefault="00E03CF9">
      <w:pPr>
        <w:pStyle w:val="a3"/>
        <w:spacing w:line="350" w:lineRule="auto"/>
        <w:ind w:right="155"/>
      </w:pPr>
      <w:r>
        <w:t>формирование общей культуры развития личности обучающегося средствами дзюдо, в том числе для самореализации и самоопределения;</w:t>
      </w:r>
    </w:p>
    <w:p w:rsidR="00E531B3" w:rsidRDefault="00E03CF9">
      <w:pPr>
        <w:pStyle w:val="a3"/>
        <w:spacing w:line="350" w:lineRule="auto"/>
        <w:ind w:right="140"/>
      </w:pPr>
      <w:r>
        <w:t>воспитание положительных качеств личности, норм коллективного взаимодействия и сотрудничества в образовательной и соревновательно</w:t>
      </w:r>
      <w:r>
        <w:t xml:space="preserve">й </w:t>
      </w:r>
      <w:r>
        <w:rPr>
          <w:spacing w:val="-2"/>
        </w:rPr>
        <w:t>деятельности;</w:t>
      </w:r>
    </w:p>
    <w:p w:rsidR="00E531B3" w:rsidRDefault="00E03CF9">
      <w:pPr>
        <w:pStyle w:val="a3"/>
        <w:spacing w:line="350" w:lineRule="auto"/>
        <w:ind w:right="144"/>
      </w:pPr>
      <w:r>
        <w:t>развитие положительной мотивации и устойчивого учебно- 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E531B3" w:rsidRDefault="00E03CF9">
      <w:pPr>
        <w:pStyle w:val="a3"/>
        <w:spacing w:line="350" w:lineRule="auto"/>
        <w:ind w:right="148"/>
      </w:pPr>
      <w:r>
        <w:t>по</w:t>
      </w:r>
      <w:r>
        <w:t>пуляризация дзюдо среди подрастающего поколения, привлечение обучающихся,</w:t>
      </w:r>
      <w:r>
        <w:rPr>
          <w:spacing w:val="-3"/>
        </w:rPr>
        <w:t xml:space="preserve"> </w:t>
      </w:r>
      <w:r>
        <w:t>проявляющих</w:t>
      </w:r>
      <w:r>
        <w:rPr>
          <w:spacing w:val="-2"/>
        </w:rPr>
        <w:t xml:space="preserve"> </w:t>
      </w:r>
      <w:r>
        <w:t>повышенный</w:t>
      </w:r>
      <w:r>
        <w:rPr>
          <w:spacing w:val="-2"/>
        </w:rPr>
        <w:t xml:space="preserve"> </w:t>
      </w:r>
      <w:r>
        <w:t>интерес</w:t>
      </w:r>
      <w:r>
        <w:rPr>
          <w:spacing w:val="-3"/>
        </w:rPr>
        <w:t xml:space="preserve"> </w:t>
      </w:r>
      <w:r>
        <w:t>и</w:t>
      </w:r>
      <w:r>
        <w:rPr>
          <w:spacing w:val="-2"/>
        </w:rPr>
        <w:t xml:space="preserve"> </w:t>
      </w:r>
      <w:r>
        <w:t>способности</w:t>
      </w:r>
      <w:r>
        <w:rPr>
          <w:spacing w:val="-2"/>
        </w:rPr>
        <w:t xml:space="preserve"> </w:t>
      </w:r>
      <w:r>
        <w:t>к</w:t>
      </w:r>
      <w:r>
        <w:rPr>
          <w:spacing w:val="-2"/>
        </w:rPr>
        <w:t xml:space="preserve"> </w:t>
      </w:r>
      <w:r>
        <w:t>занятиям</w:t>
      </w:r>
      <w:r>
        <w:rPr>
          <w:spacing w:val="-3"/>
        </w:rPr>
        <w:t xml:space="preserve"> </w:t>
      </w:r>
      <w:r>
        <w:t>дзюдо, в школьные спортивные клубы, секции, к участию в соревнованиях;</w:t>
      </w:r>
    </w:p>
    <w:p w:rsidR="00E531B3" w:rsidRDefault="00E03CF9">
      <w:pPr>
        <w:pStyle w:val="a3"/>
        <w:spacing w:line="320" w:lineRule="exact"/>
        <w:ind w:left="1558" w:firstLine="0"/>
      </w:pPr>
      <w:r>
        <w:t>выявление,</w:t>
      </w:r>
      <w:r>
        <w:rPr>
          <w:spacing w:val="-14"/>
        </w:rPr>
        <w:t xml:space="preserve"> </w:t>
      </w:r>
      <w:r>
        <w:t>развитие</w:t>
      </w:r>
      <w:r>
        <w:rPr>
          <w:spacing w:val="-8"/>
        </w:rPr>
        <w:t xml:space="preserve"> </w:t>
      </w:r>
      <w:r>
        <w:t>и</w:t>
      </w:r>
      <w:r>
        <w:rPr>
          <w:spacing w:val="-8"/>
        </w:rPr>
        <w:t xml:space="preserve"> </w:t>
      </w:r>
      <w:r>
        <w:t>поддержка</w:t>
      </w:r>
      <w:r>
        <w:rPr>
          <w:spacing w:val="-7"/>
        </w:rPr>
        <w:t xml:space="preserve"> </w:t>
      </w:r>
      <w:r>
        <w:t>одаренных</w:t>
      </w:r>
      <w:r>
        <w:rPr>
          <w:spacing w:val="-11"/>
        </w:rPr>
        <w:t xml:space="preserve"> </w:t>
      </w:r>
      <w:r>
        <w:t>детей</w:t>
      </w:r>
      <w:r>
        <w:rPr>
          <w:spacing w:val="-8"/>
        </w:rPr>
        <w:t xml:space="preserve"> </w:t>
      </w:r>
      <w:r>
        <w:t>в</w:t>
      </w:r>
      <w:r>
        <w:rPr>
          <w:spacing w:val="-9"/>
        </w:rPr>
        <w:t xml:space="preserve"> </w:t>
      </w:r>
      <w:r>
        <w:t>области</w:t>
      </w:r>
      <w:r>
        <w:rPr>
          <w:spacing w:val="-7"/>
        </w:rPr>
        <w:t xml:space="preserve"> </w:t>
      </w:r>
      <w:r>
        <w:rPr>
          <w:spacing w:val="-2"/>
        </w:rPr>
        <w:t>спорта.</w:t>
      </w:r>
    </w:p>
    <w:p w:rsidR="00E531B3" w:rsidRDefault="00E03CF9">
      <w:pPr>
        <w:pStyle w:val="a5"/>
        <w:numPr>
          <w:ilvl w:val="3"/>
          <w:numId w:val="49"/>
        </w:numPr>
        <w:tabs>
          <w:tab w:val="left" w:pos="2746"/>
        </w:tabs>
        <w:spacing w:before="128"/>
        <w:ind w:left="2746" w:hanging="1188"/>
        <w:jc w:val="both"/>
        <w:rPr>
          <w:sz w:val="28"/>
        </w:rPr>
      </w:pPr>
      <w:r>
        <w:rPr>
          <w:sz w:val="28"/>
        </w:rPr>
        <w:t>Место</w:t>
      </w:r>
      <w:r>
        <w:rPr>
          <w:spacing w:val="-10"/>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4"/>
          <w:sz w:val="28"/>
        </w:rPr>
        <w:t xml:space="preserve"> </w:t>
      </w:r>
      <w:r>
        <w:rPr>
          <w:sz w:val="28"/>
        </w:rPr>
        <w:t>по</w:t>
      </w:r>
      <w:r>
        <w:rPr>
          <w:spacing w:val="-2"/>
          <w:sz w:val="28"/>
        </w:rPr>
        <w:t xml:space="preserve"> дзюдо.</w:t>
      </w:r>
    </w:p>
    <w:p w:rsidR="00E531B3" w:rsidRDefault="00E03CF9">
      <w:pPr>
        <w:pStyle w:val="a3"/>
        <w:spacing w:before="146" w:line="350" w:lineRule="auto"/>
        <w:ind w:right="147"/>
      </w:pPr>
      <w:r>
        <w:t>Модуль по дзюдо доступен для освоения всем обучающимся, независимо от уровня</w:t>
      </w:r>
      <w:r>
        <w:rPr>
          <w:spacing w:val="40"/>
        </w:rPr>
        <w:t xml:space="preserve"> </w:t>
      </w:r>
      <w:r>
        <w:t>их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гендерных</w:t>
      </w:r>
      <w:r>
        <w:rPr>
          <w:spacing w:val="40"/>
        </w:rPr>
        <w:t xml:space="preserve"> </w:t>
      </w:r>
      <w:r>
        <w:t>особенностей</w:t>
      </w:r>
      <w:r>
        <w:rPr>
          <w:spacing w:val="40"/>
        </w:rPr>
        <w:t xml:space="preserve"> </w:t>
      </w:r>
      <w:r>
        <w:t>и</w:t>
      </w:r>
      <w:r>
        <w:rPr>
          <w:spacing w:val="40"/>
        </w:rPr>
        <w:t xml:space="preserve"> </w:t>
      </w:r>
      <w:r>
        <w:t>расширяет</w:t>
      </w:r>
      <w:r>
        <w:rPr>
          <w:spacing w:val="40"/>
        </w:rPr>
        <w:t xml:space="preserve"> </w:t>
      </w:r>
      <w:r>
        <w:t>спектр</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t>физкультурно-спортивных направлений</w:t>
      </w:r>
      <w:r>
        <w:rPr>
          <w:spacing w:val="5"/>
        </w:rPr>
        <w:t xml:space="preserve"> </w:t>
      </w:r>
      <w:r>
        <w:rPr>
          <w:spacing w:val="-2"/>
        </w:rPr>
        <w:t>в</w:t>
      </w:r>
      <w:r>
        <w:rPr>
          <w:spacing w:val="10"/>
        </w:rPr>
        <w:t xml:space="preserve"> </w:t>
      </w:r>
      <w:r>
        <w:rPr>
          <w:spacing w:val="-2"/>
        </w:rPr>
        <w:t>общеобраз</w:t>
      </w:r>
      <w:r>
        <w:rPr>
          <w:spacing w:val="-2"/>
        </w:rPr>
        <w:t>овательных</w:t>
      </w:r>
      <w:r>
        <w:rPr>
          <w:spacing w:val="10"/>
        </w:rPr>
        <w:t xml:space="preserve"> </w:t>
      </w:r>
      <w:r>
        <w:rPr>
          <w:spacing w:val="-2"/>
        </w:rPr>
        <w:t>организациях.</w:t>
      </w:r>
    </w:p>
    <w:p w:rsidR="00E531B3" w:rsidRDefault="00E03CF9">
      <w:pPr>
        <w:pStyle w:val="a3"/>
        <w:spacing w:before="149" w:line="350" w:lineRule="auto"/>
        <w:ind w:right="145"/>
      </w:pPr>
      <w:r>
        <w:t>Специфика модуля по дзюдо сочетается практически со всеми базовыми видами спорта, входящими в изучение физической культуры в</w:t>
      </w:r>
      <w:r>
        <w:rPr>
          <w:spacing w:val="80"/>
        </w:rPr>
        <w:t xml:space="preserve"> </w:t>
      </w:r>
      <w:r>
        <w:t>общеобразовательной организации (легкая атлетика, гимнастика, спортивные игры) и разделами «Знания о физич</w:t>
      </w:r>
      <w:r>
        <w:t>еской культуре», «Способы самостоятельной деятельности», «Физическое совершенствование».</w:t>
      </w:r>
    </w:p>
    <w:p w:rsidR="00E531B3" w:rsidRDefault="00E03CF9">
      <w:pPr>
        <w:pStyle w:val="a3"/>
        <w:spacing w:line="350" w:lineRule="auto"/>
        <w:ind w:right="144"/>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w:t>
      </w:r>
      <w:r>
        <w:t xml:space="preserve"> спортивных клубов, подготовке обучающихся к сдаче норм ГТО и участии в спортивных соревнованиях.</w:t>
      </w:r>
    </w:p>
    <w:p w:rsidR="00E531B3" w:rsidRDefault="00E03CF9">
      <w:pPr>
        <w:pStyle w:val="a5"/>
        <w:numPr>
          <w:ilvl w:val="3"/>
          <w:numId w:val="49"/>
        </w:numPr>
        <w:tabs>
          <w:tab w:val="left" w:pos="2746"/>
        </w:tabs>
        <w:spacing w:line="350" w:lineRule="auto"/>
        <w:ind w:left="849" w:right="147" w:firstLine="709"/>
        <w:jc w:val="right"/>
        <w:rPr>
          <w:sz w:val="28"/>
        </w:rPr>
      </w:pPr>
      <w:r>
        <w:rPr>
          <w:sz w:val="28"/>
        </w:rPr>
        <w:t>Модуль по дзюдо может быть реализован в следующих вариантах:</w:t>
      </w:r>
      <w:r>
        <w:rPr>
          <w:spacing w:val="80"/>
          <w:sz w:val="28"/>
        </w:rPr>
        <w:t xml:space="preserve"> </w:t>
      </w:r>
      <w:r>
        <w:rPr>
          <w:sz w:val="28"/>
        </w:rPr>
        <w:t>при самостоятельном планировании учителем физической культуры процесса освоения</w:t>
      </w:r>
      <w:r>
        <w:rPr>
          <w:spacing w:val="80"/>
          <w:sz w:val="28"/>
        </w:rPr>
        <w:t xml:space="preserve"> </w:t>
      </w:r>
      <w:r>
        <w:rPr>
          <w:sz w:val="28"/>
        </w:rPr>
        <w:t>обучающимися</w:t>
      </w:r>
      <w:r>
        <w:rPr>
          <w:spacing w:val="80"/>
          <w:sz w:val="28"/>
        </w:rPr>
        <w:t xml:space="preserve"> </w:t>
      </w:r>
      <w:r>
        <w:rPr>
          <w:sz w:val="28"/>
        </w:rPr>
        <w:t>учеб</w:t>
      </w:r>
      <w:r>
        <w:rPr>
          <w:sz w:val="28"/>
        </w:rPr>
        <w:t>ного</w:t>
      </w:r>
      <w:r>
        <w:rPr>
          <w:spacing w:val="80"/>
          <w:sz w:val="28"/>
        </w:rPr>
        <w:t xml:space="preserve"> </w:t>
      </w:r>
      <w:r>
        <w:rPr>
          <w:sz w:val="28"/>
        </w:rPr>
        <w:t>материала</w:t>
      </w:r>
      <w:r>
        <w:rPr>
          <w:spacing w:val="80"/>
          <w:sz w:val="28"/>
        </w:rPr>
        <w:t xml:space="preserve"> </w:t>
      </w:r>
      <w:r>
        <w:rPr>
          <w:sz w:val="28"/>
        </w:rPr>
        <w:t>по</w:t>
      </w:r>
      <w:r>
        <w:rPr>
          <w:spacing w:val="80"/>
          <w:sz w:val="28"/>
        </w:rPr>
        <w:t xml:space="preserve"> </w:t>
      </w:r>
      <w:r>
        <w:rPr>
          <w:sz w:val="28"/>
        </w:rPr>
        <w:t>дзюдо</w:t>
      </w:r>
      <w:r>
        <w:rPr>
          <w:spacing w:val="80"/>
          <w:sz w:val="28"/>
        </w:rPr>
        <w:t xml:space="preserve"> </w:t>
      </w:r>
      <w:r>
        <w:rPr>
          <w:sz w:val="28"/>
        </w:rPr>
        <w:t>с</w:t>
      </w:r>
      <w:r>
        <w:rPr>
          <w:spacing w:val="80"/>
          <w:sz w:val="28"/>
        </w:rPr>
        <w:t xml:space="preserve"> </w:t>
      </w:r>
      <w:r>
        <w:rPr>
          <w:sz w:val="28"/>
        </w:rPr>
        <w:t>выбором</w:t>
      </w:r>
      <w:r>
        <w:rPr>
          <w:spacing w:val="80"/>
          <w:sz w:val="28"/>
        </w:rPr>
        <w:t xml:space="preserve"> </w:t>
      </w:r>
      <w:r>
        <w:rPr>
          <w:sz w:val="28"/>
        </w:rPr>
        <w:t>различных элементов</w:t>
      </w:r>
      <w:r>
        <w:rPr>
          <w:spacing w:val="24"/>
          <w:sz w:val="28"/>
        </w:rPr>
        <w:t xml:space="preserve"> </w:t>
      </w:r>
      <w:r>
        <w:rPr>
          <w:sz w:val="28"/>
        </w:rPr>
        <w:t>дзюдо,</w:t>
      </w:r>
      <w:r>
        <w:rPr>
          <w:spacing w:val="24"/>
          <w:sz w:val="28"/>
        </w:rPr>
        <w:t xml:space="preserve"> </w:t>
      </w:r>
      <w:r>
        <w:rPr>
          <w:sz w:val="28"/>
        </w:rPr>
        <w:t>с</w:t>
      </w:r>
      <w:r>
        <w:rPr>
          <w:spacing w:val="24"/>
          <w:sz w:val="28"/>
        </w:rPr>
        <w:t xml:space="preserve"> </w:t>
      </w:r>
      <w:r>
        <w:rPr>
          <w:sz w:val="28"/>
        </w:rPr>
        <w:t>учетом</w:t>
      </w:r>
      <w:r>
        <w:rPr>
          <w:spacing w:val="24"/>
          <w:sz w:val="28"/>
        </w:rPr>
        <w:t xml:space="preserve"> </w:t>
      </w:r>
      <w:r>
        <w:rPr>
          <w:sz w:val="28"/>
        </w:rPr>
        <w:t>возраста</w:t>
      </w:r>
      <w:r>
        <w:rPr>
          <w:spacing w:val="24"/>
          <w:sz w:val="28"/>
        </w:rPr>
        <w:t xml:space="preserve"> </w:t>
      </w:r>
      <w:r>
        <w:rPr>
          <w:sz w:val="28"/>
        </w:rPr>
        <w:t>и</w:t>
      </w:r>
      <w:r>
        <w:rPr>
          <w:spacing w:val="24"/>
          <w:sz w:val="28"/>
        </w:rPr>
        <w:t xml:space="preserve"> </w:t>
      </w:r>
      <w:r>
        <w:rPr>
          <w:sz w:val="28"/>
        </w:rPr>
        <w:t>физической</w:t>
      </w:r>
      <w:r>
        <w:rPr>
          <w:spacing w:val="24"/>
          <w:sz w:val="28"/>
        </w:rPr>
        <w:t xml:space="preserve"> </w:t>
      </w:r>
      <w:r>
        <w:rPr>
          <w:sz w:val="28"/>
        </w:rPr>
        <w:t>подготовленности</w:t>
      </w:r>
      <w:r>
        <w:rPr>
          <w:spacing w:val="25"/>
          <w:sz w:val="28"/>
        </w:rPr>
        <w:t xml:space="preserve"> </w:t>
      </w:r>
      <w:r>
        <w:rPr>
          <w:spacing w:val="-2"/>
          <w:sz w:val="28"/>
        </w:rPr>
        <w:t>обучающихся</w:t>
      </w:r>
    </w:p>
    <w:p w:rsidR="00E531B3" w:rsidRDefault="00E03CF9">
      <w:pPr>
        <w:pStyle w:val="a3"/>
        <w:spacing w:line="320" w:lineRule="exact"/>
        <w:ind w:firstLine="0"/>
      </w:pPr>
      <w:r>
        <w:t>(с</w:t>
      </w:r>
      <w:r>
        <w:rPr>
          <w:spacing w:val="-7"/>
        </w:rPr>
        <w:t xml:space="preserve"> </w:t>
      </w:r>
      <w:r>
        <w:t>соответствующей</w:t>
      </w:r>
      <w:r>
        <w:rPr>
          <w:spacing w:val="-4"/>
        </w:rPr>
        <w:t xml:space="preserve"> </w:t>
      </w:r>
      <w:r>
        <w:t>дозировкой</w:t>
      </w:r>
      <w:r>
        <w:rPr>
          <w:spacing w:val="-5"/>
        </w:rPr>
        <w:t xml:space="preserve"> </w:t>
      </w:r>
      <w:r>
        <w:t>и</w:t>
      </w:r>
      <w:r>
        <w:rPr>
          <w:spacing w:val="-4"/>
        </w:rPr>
        <w:t xml:space="preserve"> </w:t>
      </w:r>
      <w:r>
        <w:rPr>
          <w:spacing w:val="-2"/>
        </w:rPr>
        <w:t>интенсивностью);</w:t>
      </w:r>
    </w:p>
    <w:p w:rsidR="00E531B3" w:rsidRDefault="00E03CF9">
      <w:pPr>
        <w:pStyle w:val="a3"/>
        <w:spacing w:before="143" w:line="350" w:lineRule="auto"/>
        <w:ind w:right="138"/>
      </w:pPr>
      <w:r>
        <w:t>в</w:t>
      </w:r>
      <w:r>
        <w:rPr>
          <w:spacing w:val="77"/>
        </w:rPr>
        <w:t xml:space="preserve">  </w:t>
      </w:r>
      <w:r>
        <w:t>виде</w:t>
      </w:r>
      <w:r>
        <w:rPr>
          <w:spacing w:val="77"/>
        </w:rPr>
        <w:t xml:space="preserve">  </w:t>
      </w:r>
      <w:r>
        <w:t>целостного</w:t>
      </w:r>
      <w:r>
        <w:rPr>
          <w:spacing w:val="78"/>
        </w:rPr>
        <w:t xml:space="preserve">  </w:t>
      </w:r>
      <w:r>
        <w:t>последовательного</w:t>
      </w:r>
      <w:r>
        <w:rPr>
          <w:spacing w:val="78"/>
        </w:rPr>
        <w:t xml:space="preserve">  </w:t>
      </w:r>
      <w:r>
        <w:t>учебного</w:t>
      </w:r>
      <w:r>
        <w:rPr>
          <w:spacing w:val="78"/>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w:t>
      </w:r>
      <w:r>
        <w:t>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31B3" w:rsidRDefault="00E03CF9">
      <w:pPr>
        <w:pStyle w:val="a3"/>
        <w:spacing w:line="350" w:lineRule="auto"/>
        <w:ind w:right="136"/>
      </w:pPr>
      <w:r>
        <w:t>в виде дополнит</w:t>
      </w:r>
      <w:r>
        <w:t>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w:t>
      </w:r>
      <w:r>
        <w:t>ндуемый объем в 5 – 9 классах – по 34 часа).</w:t>
      </w:r>
    </w:p>
    <w:p w:rsidR="00E531B3" w:rsidRDefault="00E03CF9">
      <w:pPr>
        <w:pStyle w:val="a5"/>
        <w:numPr>
          <w:ilvl w:val="3"/>
          <w:numId w:val="49"/>
        </w:numPr>
        <w:tabs>
          <w:tab w:val="left" w:pos="2746"/>
        </w:tabs>
        <w:spacing w:line="319" w:lineRule="exact"/>
        <w:ind w:left="2746" w:hanging="1188"/>
        <w:jc w:val="both"/>
        <w:rPr>
          <w:sz w:val="28"/>
        </w:rPr>
      </w:pPr>
      <w:r>
        <w:rPr>
          <w:sz w:val="28"/>
        </w:rPr>
        <w:t>Содержание</w:t>
      </w:r>
      <w:r>
        <w:rPr>
          <w:spacing w:val="-9"/>
          <w:sz w:val="28"/>
        </w:rPr>
        <w:t xml:space="preserve"> </w:t>
      </w:r>
      <w:r>
        <w:rPr>
          <w:sz w:val="28"/>
        </w:rPr>
        <w:t>модуля</w:t>
      </w:r>
      <w:r>
        <w:rPr>
          <w:spacing w:val="-8"/>
          <w:sz w:val="28"/>
        </w:rPr>
        <w:t xml:space="preserve"> </w:t>
      </w:r>
      <w:r>
        <w:rPr>
          <w:sz w:val="28"/>
        </w:rPr>
        <w:t>по</w:t>
      </w:r>
      <w:r>
        <w:rPr>
          <w:spacing w:val="-7"/>
          <w:sz w:val="28"/>
        </w:rPr>
        <w:t xml:space="preserve"> </w:t>
      </w:r>
      <w:r>
        <w:rPr>
          <w:spacing w:val="-2"/>
          <w:sz w:val="28"/>
        </w:rPr>
        <w:t>дзюдо.</w:t>
      </w:r>
    </w:p>
    <w:p w:rsidR="00E531B3" w:rsidRDefault="00E03CF9">
      <w:pPr>
        <w:pStyle w:val="a5"/>
        <w:numPr>
          <w:ilvl w:val="0"/>
          <w:numId w:val="48"/>
        </w:numPr>
        <w:tabs>
          <w:tab w:val="left" w:pos="1860"/>
        </w:tabs>
        <w:spacing w:before="130"/>
        <w:ind w:left="1860" w:hanging="302"/>
        <w:jc w:val="both"/>
        <w:rPr>
          <w:sz w:val="28"/>
        </w:rPr>
      </w:pPr>
      <w:r>
        <w:rPr>
          <w:sz w:val="28"/>
        </w:rPr>
        <w:t>Знания</w:t>
      </w:r>
      <w:r>
        <w:rPr>
          <w:spacing w:val="-8"/>
          <w:sz w:val="28"/>
        </w:rPr>
        <w:t xml:space="preserve"> </w:t>
      </w:r>
      <w:r>
        <w:rPr>
          <w:sz w:val="28"/>
        </w:rPr>
        <w:t>о</w:t>
      </w:r>
      <w:r>
        <w:rPr>
          <w:spacing w:val="-2"/>
          <w:sz w:val="28"/>
        </w:rPr>
        <w:t xml:space="preserve"> дзюдо.</w:t>
      </w:r>
    </w:p>
    <w:p w:rsidR="00E531B3" w:rsidRDefault="00E03CF9">
      <w:pPr>
        <w:pStyle w:val="a3"/>
        <w:spacing w:before="149"/>
        <w:ind w:left="1558" w:firstLine="0"/>
      </w:pPr>
      <w:r>
        <w:t>История</w:t>
      </w:r>
      <w:r>
        <w:rPr>
          <w:spacing w:val="43"/>
        </w:rPr>
        <w:t xml:space="preserve"> </w:t>
      </w:r>
      <w:r>
        <w:t>развития</w:t>
      </w:r>
      <w:r>
        <w:rPr>
          <w:spacing w:val="43"/>
        </w:rPr>
        <w:t xml:space="preserve"> </w:t>
      </w:r>
      <w:r>
        <w:t>дзюдо</w:t>
      </w:r>
      <w:r>
        <w:rPr>
          <w:spacing w:val="48"/>
        </w:rPr>
        <w:t xml:space="preserve"> </w:t>
      </w:r>
      <w:r>
        <w:t>в</w:t>
      </w:r>
      <w:r>
        <w:rPr>
          <w:spacing w:val="44"/>
        </w:rPr>
        <w:t xml:space="preserve"> </w:t>
      </w:r>
      <w:r>
        <w:t>России.</w:t>
      </w:r>
      <w:r>
        <w:rPr>
          <w:spacing w:val="45"/>
        </w:rPr>
        <w:t xml:space="preserve"> </w:t>
      </w:r>
      <w:r>
        <w:t>Первые</w:t>
      </w:r>
      <w:r>
        <w:rPr>
          <w:spacing w:val="44"/>
        </w:rPr>
        <w:t xml:space="preserve"> </w:t>
      </w:r>
      <w:r>
        <w:t>центры</w:t>
      </w:r>
      <w:r>
        <w:rPr>
          <w:spacing w:val="46"/>
        </w:rPr>
        <w:t xml:space="preserve"> </w:t>
      </w:r>
      <w:r>
        <w:t>дзюдо</w:t>
      </w:r>
      <w:r>
        <w:rPr>
          <w:spacing w:val="44"/>
        </w:rPr>
        <w:t xml:space="preserve"> </w:t>
      </w:r>
      <w:r>
        <w:t>во</w:t>
      </w:r>
      <w:r>
        <w:rPr>
          <w:spacing w:val="47"/>
        </w:rPr>
        <w:t xml:space="preserve"> </w:t>
      </w:r>
      <w:r>
        <w:rPr>
          <w:spacing w:val="-2"/>
        </w:rPr>
        <w:t>Владивостоке,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Москве,</w:t>
      </w:r>
      <w:r>
        <w:rPr>
          <w:spacing w:val="-9"/>
        </w:rPr>
        <w:t xml:space="preserve"> </w:t>
      </w:r>
      <w:r>
        <w:rPr>
          <w:spacing w:val="-2"/>
        </w:rPr>
        <w:t>Ленинграде.</w:t>
      </w:r>
    </w:p>
    <w:p w:rsidR="00E531B3" w:rsidRDefault="00E03CF9">
      <w:pPr>
        <w:pStyle w:val="a3"/>
        <w:spacing w:before="149" w:line="350" w:lineRule="auto"/>
        <w:ind w:right="150"/>
      </w:pPr>
      <w:r>
        <w:t xml:space="preserve">Общественные организации, осуществляющие развитие дзюдо в мире (Международная федерация дзюдо, континентальные организации, национальные </w:t>
      </w:r>
      <w:r>
        <w:rPr>
          <w:spacing w:val="-2"/>
        </w:rPr>
        <w:t>федерации).</w:t>
      </w:r>
    </w:p>
    <w:p w:rsidR="00E531B3" w:rsidRDefault="00E03CF9">
      <w:pPr>
        <w:pStyle w:val="a3"/>
        <w:spacing w:line="350" w:lineRule="auto"/>
        <w:ind w:right="151"/>
      </w:pPr>
      <w:r>
        <w:t>Развитие дзюдо в регионах России. Спортивные клубы дзюдо, выступающие на международном уровне.</w:t>
      </w:r>
    </w:p>
    <w:p w:rsidR="00E531B3" w:rsidRDefault="00E03CF9">
      <w:pPr>
        <w:pStyle w:val="a3"/>
        <w:spacing w:line="350" w:lineRule="auto"/>
        <w:ind w:right="149"/>
      </w:pPr>
      <w:r>
        <w:t>Национальные</w:t>
      </w:r>
      <w:r>
        <w:t xml:space="preserve"> школы дзюдо Советского Союза. Региональные школы дзюдо </w:t>
      </w:r>
      <w:r>
        <w:rPr>
          <w:spacing w:val="-2"/>
        </w:rPr>
        <w:t>России.</w:t>
      </w:r>
    </w:p>
    <w:p w:rsidR="00E531B3" w:rsidRDefault="00E03CF9">
      <w:pPr>
        <w:pStyle w:val="a3"/>
        <w:spacing w:line="348" w:lineRule="auto"/>
        <w:ind w:right="152"/>
      </w:pPr>
      <w:r>
        <w:t>Известные спортсмены-дзюдоисты и тренеры. Достижения отечественных дзюдоистов на мировом уровне.</w:t>
      </w:r>
    </w:p>
    <w:p w:rsidR="00E531B3" w:rsidRDefault="00E03CF9">
      <w:pPr>
        <w:pStyle w:val="a3"/>
        <w:spacing w:line="350" w:lineRule="auto"/>
        <w:ind w:right="152"/>
      </w:pPr>
      <w:r>
        <w:t>Развитие системы клубного дзюдо в России. Региональные и муниципальные клубы дзюдо.</w:t>
      </w:r>
    </w:p>
    <w:p w:rsidR="00E531B3" w:rsidRDefault="00E03CF9">
      <w:pPr>
        <w:pStyle w:val="a3"/>
        <w:spacing w:line="350" w:lineRule="auto"/>
        <w:ind w:right="148"/>
      </w:pPr>
      <w:r>
        <w:t xml:space="preserve">Основы правил соревнований по дзюдо. Весовые категории участников </w:t>
      </w:r>
      <w:r>
        <w:rPr>
          <w:spacing w:val="-2"/>
        </w:rPr>
        <w:t>соревнований.</w:t>
      </w:r>
    </w:p>
    <w:p w:rsidR="00E531B3" w:rsidRDefault="00E03CF9">
      <w:pPr>
        <w:pStyle w:val="a3"/>
        <w:spacing w:line="348" w:lineRule="auto"/>
        <w:ind w:right="148"/>
      </w:pPr>
      <w:r>
        <w:t>Положение о порядке аттестационной деятельности по присвоению квалификационных степеней КЮ и ДАН в дзюдо.</w:t>
      </w:r>
    </w:p>
    <w:p w:rsidR="00E531B3" w:rsidRDefault="00E03CF9">
      <w:pPr>
        <w:pStyle w:val="a3"/>
        <w:spacing w:line="348" w:lineRule="auto"/>
        <w:ind w:right="149"/>
      </w:pPr>
      <w:r>
        <w:t xml:space="preserve">Единая всероссийская спортивная классификация (ЕВСК) по виду спорта </w:t>
      </w:r>
      <w:r>
        <w:rPr>
          <w:spacing w:val="-2"/>
        </w:rPr>
        <w:t>дз</w:t>
      </w:r>
      <w:r>
        <w:rPr>
          <w:spacing w:val="-2"/>
        </w:rPr>
        <w:t>юдо.</w:t>
      </w:r>
    </w:p>
    <w:p w:rsidR="00E531B3" w:rsidRDefault="00E03CF9">
      <w:pPr>
        <w:pStyle w:val="a3"/>
        <w:spacing w:before="5"/>
        <w:ind w:left="1558" w:firstLine="0"/>
      </w:pPr>
      <w:r>
        <w:rPr>
          <w:spacing w:val="-2"/>
        </w:rPr>
        <w:t>Терминология</w:t>
      </w:r>
      <w:r>
        <w:rPr>
          <w:spacing w:val="6"/>
        </w:rPr>
        <w:t xml:space="preserve"> </w:t>
      </w:r>
      <w:r>
        <w:rPr>
          <w:spacing w:val="-2"/>
        </w:rPr>
        <w:t>дзюдо.</w:t>
      </w:r>
    </w:p>
    <w:p w:rsidR="00E531B3" w:rsidRDefault="00E03CF9">
      <w:pPr>
        <w:pStyle w:val="a3"/>
        <w:spacing w:before="149"/>
        <w:ind w:left="1558" w:firstLine="0"/>
      </w:pPr>
      <w:r>
        <w:t>Классификация</w:t>
      </w:r>
      <w:r>
        <w:rPr>
          <w:spacing w:val="-10"/>
        </w:rPr>
        <w:t xml:space="preserve"> </w:t>
      </w:r>
      <w:r>
        <w:t>технических</w:t>
      </w:r>
      <w:r>
        <w:rPr>
          <w:spacing w:val="-10"/>
        </w:rPr>
        <w:t xml:space="preserve"> </w:t>
      </w:r>
      <w:r>
        <w:t>действий</w:t>
      </w:r>
      <w:r>
        <w:rPr>
          <w:spacing w:val="-9"/>
        </w:rPr>
        <w:t xml:space="preserve"> </w:t>
      </w:r>
      <w:r>
        <w:t>дзюдо</w:t>
      </w:r>
      <w:r>
        <w:rPr>
          <w:spacing w:val="-6"/>
        </w:rPr>
        <w:t xml:space="preserve"> </w:t>
      </w:r>
      <w:r>
        <w:t>в</w:t>
      </w:r>
      <w:r>
        <w:rPr>
          <w:spacing w:val="-8"/>
        </w:rPr>
        <w:t xml:space="preserve"> </w:t>
      </w:r>
      <w:r>
        <w:t>стойке</w:t>
      </w:r>
      <w:r>
        <w:rPr>
          <w:spacing w:val="-4"/>
        </w:rPr>
        <w:t xml:space="preserve"> </w:t>
      </w:r>
      <w:r>
        <w:t>и</w:t>
      </w:r>
      <w:r>
        <w:rPr>
          <w:spacing w:val="-7"/>
        </w:rPr>
        <w:t xml:space="preserve"> </w:t>
      </w:r>
      <w:r>
        <w:t>в</w:t>
      </w:r>
      <w:r>
        <w:rPr>
          <w:spacing w:val="-7"/>
        </w:rPr>
        <w:t xml:space="preserve"> </w:t>
      </w:r>
      <w:r>
        <w:rPr>
          <w:spacing w:val="-2"/>
        </w:rPr>
        <w:t>партере.</w:t>
      </w:r>
    </w:p>
    <w:p w:rsidR="00E531B3" w:rsidRDefault="00E03CF9">
      <w:pPr>
        <w:pStyle w:val="a3"/>
        <w:spacing w:before="146" w:line="350" w:lineRule="auto"/>
        <w:ind w:right="149"/>
      </w:pPr>
      <w:r>
        <w:t>Правила подбора физических упражнений для развития силовых, координационных, скоростных способностей, выносливости, гибкости дзюдоистов.</w:t>
      </w:r>
    </w:p>
    <w:p w:rsidR="00E531B3" w:rsidRDefault="00E03CF9">
      <w:pPr>
        <w:pStyle w:val="a3"/>
        <w:ind w:left="1558" w:firstLine="0"/>
      </w:pPr>
      <w:r>
        <w:t>Правила</w:t>
      </w:r>
      <w:r>
        <w:rPr>
          <w:spacing w:val="-11"/>
        </w:rPr>
        <w:t xml:space="preserve"> </w:t>
      </w:r>
      <w:r>
        <w:t>отработки</w:t>
      </w:r>
      <w:r>
        <w:rPr>
          <w:spacing w:val="-6"/>
        </w:rPr>
        <w:t xml:space="preserve"> </w:t>
      </w:r>
      <w:r>
        <w:t>бросков</w:t>
      </w:r>
      <w:r>
        <w:rPr>
          <w:spacing w:val="-7"/>
        </w:rPr>
        <w:t xml:space="preserve"> </w:t>
      </w:r>
      <w:r>
        <w:t>с</w:t>
      </w:r>
      <w:r>
        <w:rPr>
          <w:spacing w:val="-6"/>
        </w:rPr>
        <w:t xml:space="preserve"> </w:t>
      </w:r>
      <w:r>
        <w:rPr>
          <w:spacing w:val="-2"/>
        </w:rPr>
        <w:t>пар</w:t>
      </w:r>
      <w:r>
        <w:rPr>
          <w:spacing w:val="-2"/>
        </w:rPr>
        <w:t>тнером.</w:t>
      </w:r>
    </w:p>
    <w:p w:rsidR="00E531B3" w:rsidRDefault="00E03CF9">
      <w:pPr>
        <w:pStyle w:val="a5"/>
        <w:numPr>
          <w:ilvl w:val="0"/>
          <w:numId w:val="48"/>
        </w:numPr>
        <w:tabs>
          <w:tab w:val="left" w:pos="1860"/>
        </w:tabs>
        <w:spacing w:before="146"/>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tabs>
          <w:tab w:val="left" w:pos="2804"/>
          <w:tab w:val="left" w:pos="4569"/>
          <w:tab w:val="left" w:pos="6473"/>
          <w:tab w:val="left" w:pos="7950"/>
          <w:tab w:val="left" w:pos="8456"/>
          <w:tab w:val="left" w:pos="9391"/>
        </w:tabs>
        <w:spacing w:before="148" w:line="350" w:lineRule="auto"/>
        <w:ind w:right="173"/>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4"/>
        </w:rPr>
        <w:t xml:space="preserve">соревнований </w:t>
      </w:r>
      <w:r>
        <w:t>по дзюдо (зритель, болельщик).</w:t>
      </w:r>
    </w:p>
    <w:p w:rsidR="00E531B3" w:rsidRDefault="00E03CF9">
      <w:pPr>
        <w:pStyle w:val="a3"/>
        <w:tabs>
          <w:tab w:val="left" w:pos="3550"/>
          <w:tab w:val="left" w:pos="3953"/>
          <w:tab w:val="left" w:pos="5301"/>
          <w:tab w:val="left" w:pos="6503"/>
          <w:tab w:val="left" w:pos="6896"/>
          <w:tab w:val="left" w:pos="8578"/>
          <w:tab w:val="left" w:pos="9592"/>
          <w:tab w:val="left" w:pos="9995"/>
        </w:tabs>
        <w:spacing w:line="350" w:lineRule="auto"/>
        <w:ind w:right="160"/>
        <w:jc w:val="left"/>
      </w:pPr>
      <w:r>
        <w:rPr>
          <w:spacing w:val="-2"/>
        </w:rPr>
        <w:t>Самоконтроль</w:t>
      </w:r>
      <w:r>
        <w:tab/>
      </w:r>
      <w:r>
        <w:rPr>
          <w:spacing w:val="-10"/>
        </w:rPr>
        <w:t>в</w:t>
      </w:r>
      <w:r>
        <w:tab/>
      </w:r>
      <w:r>
        <w:rPr>
          <w:spacing w:val="-2"/>
        </w:rPr>
        <w:t>процессе</w:t>
      </w:r>
      <w:r>
        <w:tab/>
      </w:r>
      <w:r>
        <w:rPr>
          <w:spacing w:val="-2"/>
        </w:rPr>
        <w:t>занятий</w:t>
      </w:r>
      <w:r>
        <w:tab/>
      </w:r>
      <w:r>
        <w:rPr>
          <w:spacing w:val="-10"/>
        </w:rPr>
        <w:t>с</w:t>
      </w:r>
      <w:r>
        <w:tab/>
      </w:r>
      <w:r>
        <w:rPr>
          <w:spacing w:val="-2"/>
        </w:rPr>
        <w:t>элементами</w:t>
      </w:r>
      <w:r>
        <w:tab/>
      </w:r>
      <w:r>
        <w:rPr>
          <w:spacing w:val="-2"/>
        </w:rPr>
        <w:t>дзюдо</w:t>
      </w:r>
      <w:r>
        <w:tab/>
      </w:r>
      <w:r>
        <w:rPr>
          <w:spacing w:val="-10"/>
        </w:rPr>
        <w:t>в</w:t>
      </w:r>
      <w:r>
        <w:tab/>
      </w:r>
      <w:r>
        <w:rPr>
          <w:spacing w:val="-4"/>
        </w:rPr>
        <w:t xml:space="preserve">учебной, </w:t>
      </w:r>
      <w:r>
        <w:t>соревновательной деятельности.</w:t>
      </w:r>
    </w:p>
    <w:p w:rsidR="00E531B3" w:rsidRDefault="00E03CF9">
      <w:pPr>
        <w:pStyle w:val="a3"/>
        <w:spacing w:line="348" w:lineRule="auto"/>
        <w:jc w:val="left"/>
      </w:pPr>
      <w:r>
        <w:t>Внешние</w:t>
      </w:r>
      <w:r>
        <w:rPr>
          <w:spacing w:val="31"/>
        </w:rPr>
        <w:t xml:space="preserve"> </w:t>
      </w:r>
      <w:r>
        <w:t>признаки</w:t>
      </w:r>
      <w:r>
        <w:rPr>
          <w:spacing w:val="32"/>
        </w:rPr>
        <w:t xml:space="preserve"> </w:t>
      </w:r>
      <w:r>
        <w:t>утомления.</w:t>
      </w:r>
      <w:r>
        <w:rPr>
          <w:spacing w:val="32"/>
        </w:rPr>
        <w:t xml:space="preserve"> </w:t>
      </w:r>
      <w:r>
        <w:t>Восстановление</w:t>
      </w:r>
      <w:r>
        <w:rPr>
          <w:spacing w:val="32"/>
        </w:rPr>
        <w:t xml:space="preserve"> </w:t>
      </w:r>
      <w:r>
        <w:t>организма</w:t>
      </w:r>
      <w:r>
        <w:rPr>
          <w:spacing w:val="32"/>
        </w:rPr>
        <w:t xml:space="preserve"> </w:t>
      </w:r>
      <w:r>
        <w:t>после</w:t>
      </w:r>
      <w:r>
        <w:rPr>
          <w:spacing w:val="32"/>
        </w:rPr>
        <w:t xml:space="preserve"> </w:t>
      </w:r>
      <w:r>
        <w:t xml:space="preserve">физической </w:t>
      </w:r>
      <w:r>
        <w:rPr>
          <w:spacing w:val="-2"/>
        </w:rPr>
        <w:t>нагрузки.</w:t>
      </w:r>
    </w:p>
    <w:p w:rsidR="00E531B3" w:rsidRDefault="00E03CF9">
      <w:pPr>
        <w:pStyle w:val="a3"/>
        <w:tabs>
          <w:tab w:val="left" w:pos="3578"/>
          <w:tab w:val="left" w:pos="4892"/>
          <w:tab w:val="left" w:pos="5679"/>
          <w:tab w:val="left" w:pos="8058"/>
          <w:tab w:val="left" w:pos="9456"/>
        </w:tabs>
        <w:spacing w:before="2"/>
        <w:ind w:left="1558" w:firstLine="0"/>
        <w:jc w:val="left"/>
      </w:pPr>
      <w:r>
        <w:rPr>
          <w:spacing w:val="-2"/>
        </w:rPr>
        <w:t>Рациональное</w:t>
      </w:r>
      <w:r>
        <w:tab/>
      </w:r>
      <w:r>
        <w:rPr>
          <w:spacing w:val="-2"/>
        </w:rPr>
        <w:t>питание</w:t>
      </w:r>
      <w:r>
        <w:tab/>
      </w:r>
      <w:r>
        <w:rPr>
          <w:spacing w:val="-5"/>
        </w:rPr>
        <w:t>при</w:t>
      </w:r>
      <w:r>
        <w:tab/>
      </w:r>
      <w:r>
        <w:rPr>
          <w:spacing w:val="-2"/>
        </w:rPr>
        <w:t>систематических</w:t>
      </w:r>
      <w:r>
        <w:tab/>
      </w:r>
      <w:r>
        <w:rPr>
          <w:spacing w:val="-2"/>
        </w:rPr>
        <w:t>занятиях</w:t>
      </w:r>
      <w:r>
        <w:tab/>
      </w:r>
      <w:r>
        <w:rPr>
          <w:spacing w:val="-2"/>
        </w:rPr>
        <w:t>физическими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t>упражнениями</w:t>
      </w:r>
      <w:r>
        <w:rPr>
          <w:spacing w:val="-11"/>
        </w:rPr>
        <w:t xml:space="preserve"> </w:t>
      </w:r>
      <w:r>
        <w:t>с</w:t>
      </w:r>
      <w:r>
        <w:rPr>
          <w:spacing w:val="-11"/>
        </w:rPr>
        <w:t xml:space="preserve"> </w:t>
      </w:r>
      <w:r>
        <w:t>элементами</w:t>
      </w:r>
      <w:r>
        <w:rPr>
          <w:spacing w:val="-10"/>
        </w:rPr>
        <w:t xml:space="preserve"> </w:t>
      </w:r>
      <w:r>
        <w:rPr>
          <w:spacing w:val="-2"/>
        </w:rPr>
        <w:t>дзюдо.</w:t>
      </w:r>
    </w:p>
    <w:p w:rsidR="00E531B3" w:rsidRDefault="00E03CF9">
      <w:pPr>
        <w:pStyle w:val="a3"/>
        <w:spacing w:before="149" w:line="350" w:lineRule="auto"/>
        <w:ind w:left="1558" w:right="2306" w:firstLine="0"/>
      </w:pPr>
      <w:r>
        <w:t>Требования</w:t>
      </w:r>
      <w:r>
        <w:rPr>
          <w:spacing w:val="-12"/>
        </w:rPr>
        <w:t xml:space="preserve"> </w:t>
      </w:r>
      <w:r>
        <w:t>к</w:t>
      </w:r>
      <w:r>
        <w:rPr>
          <w:spacing w:val="-10"/>
        </w:rPr>
        <w:t xml:space="preserve"> </w:t>
      </w:r>
      <w:r>
        <w:t>спортивной</w:t>
      </w:r>
      <w:r>
        <w:rPr>
          <w:spacing w:val="-12"/>
        </w:rPr>
        <w:t xml:space="preserve"> </w:t>
      </w:r>
      <w:r>
        <w:t>одежде</w:t>
      </w:r>
      <w:r>
        <w:rPr>
          <w:spacing w:val="-10"/>
        </w:rPr>
        <w:t xml:space="preserve"> </w:t>
      </w:r>
      <w:r>
        <w:t>и</w:t>
      </w:r>
      <w:r>
        <w:rPr>
          <w:spacing w:val="-12"/>
        </w:rPr>
        <w:t xml:space="preserve"> </w:t>
      </w:r>
      <w:r>
        <w:t>обуви</w:t>
      </w:r>
      <w:r>
        <w:rPr>
          <w:spacing w:val="-10"/>
        </w:rPr>
        <w:t xml:space="preserve"> </w:t>
      </w:r>
      <w:r>
        <w:t>для</w:t>
      </w:r>
      <w:r>
        <w:rPr>
          <w:spacing w:val="-10"/>
        </w:rPr>
        <w:t xml:space="preserve"> </w:t>
      </w:r>
      <w:r>
        <w:t>занятий</w:t>
      </w:r>
      <w:r>
        <w:rPr>
          <w:spacing w:val="-10"/>
        </w:rPr>
        <w:t xml:space="preserve"> </w:t>
      </w:r>
      <w:r>
        <w:t>дзюдо. Правила ухода за спортивным инвентарем и оборудованием. Оценка уровня физической подготовленности в дзюдо.</w:t>
      </w:r>
    </w:p>
    <w:p w:rsidR="00E531B3" w:rsidRDefault="00E03CF9">
      <w:pPr>
        <w:pStyle w:val="a3"/>
        <w:spacing w:line="320" w:lineRule="exact"/>
        <w:ind w:left="1558" w:firstLine="0"/>
        <w:jc w:val="left"/>
      </w:pPr>
      <w:r>
        <w:t>Дневник</w:t>
      </w:r>
      <w:r>
        <w:rPr>
          <w:spacing w:val="-13"/>
        </w:rPr>
        <w:t xml:space="preserve"> </w:t>
      </w:r>
      <w:r>
        <w:t>самонаблюдения</w:t>
      </w:r>
      <w:r>
        <w:rPr>
          <w:spacing w:val="-12"/>
        </w:rPr>
        <w:t xml:space="preserve"> </w:t>
      </w:r>
      <w:r>
        <w:t>за</w:t>
      </w:r>
      <w:r>
        <w:rPr>
          <w:spacing w:val="-15"/>
        </w:rPr>
        <w:t xml:space="preserve"> </w:t>
      </w:r>
      <w:r>
        <w:t>показателями</w:t>
      </w:r>
      <w:r>
        <w:rPr>
          <w:spacing w:val="-13"/>
        </w:rPr>
        <w:t xml:space="preserve"> </w:t>
      </w:r>
      <w:r>
        <w:t>развития</w:t>
      </w:r>
      <w:r>
        <w:rPr>
          <w:spacing w:val="-12"/>
        </w:rPr>
        <w:t xml:space="preserve"> </w:t>
      </w:r>
      <w:r>
        <w:t>физических</w:t>
      </w:r>
      <w:r>
        <w:rPr>
          <w:spacing w:val="-10"/>
        </w:rPr>
        <w:t xml:space="preserve"> </w:t>
      </w:r>
      <w:r>
        <w:rPr>
          <w:spacing w:val="-2"/>
        </w:rPr>
        <w:t>качеств.</w:t>
      </w:r>
    </w:p>
    <w:p w:rsidR="00E531B3" w:rsidRDefault="00E03CF9">
      <w:pPr>
        <w:pStyle w:val="a5"/>
        <w:numPr>
          <w:ilvl w:val="0"/>
          <w:numId w:val="48"/>
        </w:numPr>
        <w:tabs>
          <w:tab w:val="left" w:pos="1860"/>
        </w:tabs>
        <w:spacing w:before="148"/>
        <w:ind w:left="1860" w:hanging="302"/>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6"/>
        <w:ind w:left="1558" w:firstLine="0"/>
        <w:jc w:val="left"/>
      </w:pPr>
      <w:r>
        <w:rPr>
          <w:spacing w:val="-2"/>
        </w:rPr>
        <w:t>Физкультурно-оздоровительная</w:t>
      </w:r>
      <w:r>
        <w:rPr>
          <w:spacing w:val="4"/>
        </w:rPr>
        <w:t xml:space="preserve"> </w:t>
      </w:r>
      <w:r>
        <w:rPr>
          <w:spacing w:val="-2"/>
        </w:rPr>
        <w:t>деятельность</w:t>
      </w:r>
      <w:r>
        <w:rPr>
          <w:spacing w:val="6"/>
        </w:rPr>
        <w:t xml:space="preserve"> </w:t>
      </w:r>
      <w:r>
        <w:rPr>
          <w:spacing w:val="-2"/>
        </w:rPr>
        <w:t>с</w:t>
      </w:r>
      <w:r>
        <w:rPr>
          <w:spacing w:val="6"/>
        </w:rPr>
        <w:t xml:space="preserve"> </w:t>
      </w:r>
      <w:r>
        <w:rPr>
          <w:spacing w:val="-2"/>
        </w:rPr>
        <w:t>элементами</w:t>
      </w:r>
      <w:r>
        <w:rPr>
          <w:spacing w:val="8"/>
        </w:rPr>
        <w:t xml:space="preserve"> </w:t>
      </w:r>
      <w:r>
        <w:rPr>
          <w:spacing w:val="-2"/>
        </w:rPr>
        <w:t>дзюдо.</w:t>
      </w:r>
    </w:p>
    <w:p w:rsidR="00E531B3" w:rsidRDefault="00E03CF9">
      <w:pPr>
        <w:pStyle w:val="a3"/>
        <w:spacing w:before="149" w:line="350" w:lineRule="auto"/>
        <w:jc w:val="left"/>
      </w:pPr>
      <w:r>
        <w:t>Комплексы</w:t>
      </w:r>
      <w:r>
        <w:rPr>
          <w:spacing w:val="-7"/>
        </w:rPr>
        <w:t xml:space="preserve"> </w:t>
      </w:r>
      <w:r>
        <w:t>упражнений</w:t>
      </w:r>
      <w:r>
        <w:rPr>
          <w:spacing w:val="-7"/>
        </w:rPr>
        <w:t xml:space="preserve"> </w:t>
      </w:r>
      <w:r>
        <w:t>для</w:t>
      </w:r>
      <w:r>
        <w:rPr>
          <w:spacing w:val="-9"/>
        </w:rPr>
        <w:t xml:space="preserve"> </w:t>
      </w:r>
      <w:r>
        <w:t>развития</w:t>
      </w:r>
      <w:r>
        <w:rPr>
          <w:spacing w:val="-7"/>
        </w:rPr>
        <w:t xml:space="preserve"> </w:t>
      </w:r>
      <w:r>
        <w:t>физических</w:t>
      </w:r>
      <w:r>
        <w:rPr>
          <w:spacing w:val="-7"/>
        </w:rPr>
        <w:t xml:space="preserve"> </w:t>
      </w:r>
      <w:r>
        <w:t>качеств</w:t>
      </w:r>
      <w:r>
        <w:rPr>
          <w:spacing w:val="-7"/>
        </w:rPr>
        <w:t xml:space="preserve"> </w:t>
      </w:r>
      <w:r>
        <w:t>(ловкость,</w:t>
      </w:r>
      <w:r>
        <w:rPr>
          <w:spacing w:val="-8"/>
        </w:rPr>
        <w:t xml:space="preserve"> </w:t>
      </w:r>
      <w:r>
        <w:t>гибкость, сила, быстрота, выносливость).</w:t>
      </w:r>
    </w:p>
    <w:p w:rsidR="00E531B3" w:rsidRDefault="00E03CF9">
      <w:pPr>
        <w:pStyle w:val="a3"/>
        <w:tabs>
          <w:tab w:val="left" w:pos="3137"/>
          <w:tab w:val="left" w:pos="4889"/>
          <w:tab w:val="left" w:pos="6868"/>
          <w:tab w:val="left" w:pos="8720"/>
          <w:tab w:val="left" w:pos="9804"/>
          <w:tab w:val="left" w:pos="10168"/>
        </w:tabs>
        <w:spacing w:line="350" w:lineRule="auto"/>
        <w:ind w:right="160"/>
        <w:jc w:val="left"/>
      </w:pPr>
      <w:r>
        <w:rPr>
          <w:spacing w:val="-2"/>
        </w:rPr>
        <w:t>Комплексы</w:t>
      </w:r>
      <w:r>
        <w:tab/>
      </w:r>
      <w:r>
        <w:rPr>
          <w:spacing w:val="-2"/>
        </w:rPr>
        <w:t>упражнений,</w:t>
      </w:r>
      <w:r>
        <w:tab/>
      </w:r>
      <w:r>
        <w:rPr>
          <w:spacing w:val="-2"/>
        </w:rPr>
        <w:t>формирующие</w:t>
      </w:r>
      <w:r>
        <w:tab/>
      </w:r>
      <w:r>
        <w:rPr>
          <w:spacing w:val="-2"/>
        </w:rPr>
        <w:t>двигательные</w:t>
      </w:r>
      <w:r>
        <w:tab/>
      </w:r>
      <w:r>
        <w:rPr>
          <w:spacing w:val="-2"/>
        </w:rPr>
        <w:t>умения</w:t>
      </w:r>
      <w:r>
        <w:tab/>
      </w:r>
      <w:r>
        <w:rPr>
          <w:spacing w:val="-10"/>
        </w:rPr>
        <w:t>и</w:t>
      </w:r>
      <w:r>
        <w:tab/>
      </w:r>
      <w:r>
        <w:rPr>
          <w:spacing w:val="-4"/>
        </w:rPr>
        <w:t xml:space="preserve">навыки </w:t>
      </w:r>
      <w:r>
        <w:rPr>
          <w:spacing w:val="-2"/>
        </w:rPr>
        <w:t>дзюдоистов.</w:t>
      </w:r>
    </w:p>
    <w:p w:rsidR="00E531B3" w:rsidRDefault="00E03CF9">
      <w:pPr>
        <w:pStyle w:val="a3"/>
        <w:spacing w:line="348" w:lineRule="auto"/>
        <w:ind w:left="1558" w:firstLine="0"/>
        <w:jc w:val="left"/>
      </w:pPr>
      <w:r>
        <w:t>Комплексы</w:t>
      </w:r>
      <w:r>
        <w:rPr>
          <w:spacing w:val="-14"/>
        </w:rPr>
        <w:t xml:space="preserve"> </w:t>
      </w:r>
      <w:r>
        <w:t>корригирующей</w:t>
      </w:r>
      <w:r>
        <w:rPr>
          <w:spacing w:val="-14"/>
        </w:rPr>
        <w:t xml:space="preserve"> </w:t>
      </w:r>
      <w:r>
        <w:t>гимнастики</w:t>
      </w:r>
      <w:r>
        <w:rPr>
          <w:spacing w:val="-15"/>
        </w:rPr>
        <w:t xml:space="preserve"> </w:t>
      </w:r>
      <w:r>
        <w:t>с</w:t>
      </w:r>
      <w:r>
        <w:rPr>
          <w:spacing w:val="-15"/>
        </w:rPr>
        <w:t xml:space="preserve"> </w:t>
      </w:r>
      <w:r>
        <w:t>использованием</w:t>
      </w:r>
      <w:r>
        <w:rPr>
          <w:spacing w:val="-14"/>
        </w:rPr>
        <w:t xml:space="preserve"> </w:t>
      </w:r>
      <w:r>
        <w:t>элемен</w:t>
      </w:r>
      <w:r>
        <w:t>тов</w:t>
      </w:r>
      <w:r>
        <w:rPr>
          <w:spacing w:val="-15"/>
        </w:rPr>
        <w:t xml:space="preserve"> </w:t>
      </w:r>
      <w:r>
        <w:t>дзюдо. Разминка и ее роль на уроке физической культуры.</w:t>
      </w:r>
    </w:p>
    <w:p w:rsidR="00E531B3" w:rsidRDefault="00E03CF9">
      <w:pPr>
        <w:pStyle w:val="a3"/>
        <w:spacing w:before="1" w:line="350" w:lineRule="auto"/>
        <w:ind w:left="1558" w:right="3465" w:firstLine="0"/>
        <w:jc w:val="left"/>
      </w:pPr>
      <w:r>
        <w:rPr>
          <w:spacing w:val="-2"/>
        </w:rPr>
        <w:t xml:space="preserve">Специально-подготовительные упражнения дзюдо. </w:t>
      </w:r>
      <w:r>
        <w:t>5 класс.</w:t>
      </w:r>
    </w:p>
    <w:p w:rsidR="00E531B3" w:rsidRDefault="00E03CF9">
      <w:pPr>
        <w:pStyle w:val="a3"/>
        <w:spacing w:line="320" w:lineRule="exact"/>
        <w:ind w:left="1558" w:firstLine="0"/>
        <w:jc w:val="left"/>
      </w:pPr>
      <w:r>
        <w:t>Совершенствование</w:t>
      </w:r>
      <w:r>
        <w:rPr>
          <w:spacing w:val="-17"/>
        </w:rPr>
        <w:t xml:space="preserve"> </w:t>
      </w:r>
      <w:r>
        <w:t>техники</w:t>
      </w:r>
      <w:r>
        <w:rPr>
          <w:spacing w:val="-12"/>
        </w:rPr>
        <w:t xml:space="preserve"> </w:t>
      </w:r>
      <w:r>
        <w:t>ранее</w:t>
      </w:r>
      <w:r>
        <w:rPr>
          <w:spacing w:val="-16"/>
        </w:rPr>
        <w:t xml:space="preserve"> </w:t>
      </w:r>
      <w:r>
        <w:t>изученных</w:t>
      </w:r>
      <w:r>
        <w:rPr>
          <w:spacing w:val="-10"/>
        </w:rPr>
        <w:t xml:space="preserve"> </w:t>
      </w:r>
      <w:r>
        <w:rPr>
          <w:spacing w:val="-2"/>
        </w:rPr>
        <w:t>упражнений.</w:t>
      </w:r>
    </w:p>
    <w:p w:rsidR="00E531B3" w:rsidRDefault="00E03CF9">
      <w:pPr>
        <w:pStyle w:val="a3"/>
        <w:spacing w:before="148" w:line="350" w:lineRule="auto"/>
        <w:ind w:right="151"/>
      </w:pPr>
      <w:r>
        <w:t>Специально-подготовительные упражнения. Упражнения на гибкость. Упражнения на ловкость. Упражнения на силу. Упражнения на быстроту. Упражнения на выносливость.</w:t>
      </w:r>
    </w:p>
    <w:p w:rsidR="00E531B3" w:rsidRDefault="00E03CF9">
      <w:pPr>
        <w:pStyle w:val="a3"/>
        <w:spacing w:line="350" w:lineRule="auto"/>
        <w:ind w:right="137"/>
      </w:pPr>
      <w:r>
        <w:t>Ходьба,</w:t>
      </w:r>
      <w:r>
        <w:rPr>
          <w:spacing w:val="80"/>
        </w:rPr>
        <w:t xml:space="preserve"> </w:t>
      </w:r>
      <w:r>
        <w:t>бег,</w:t>
      </w:r>
      <w:r>
        <w:rPr>
          <w:spacing w:val="80"/>
        </w:rPr>
        <w:t xml:space="preserve"> </w:t>
      </w:r>
      <w:r>
        <w:t>прыжки:</w:t>
      </w:r>
      <w:r>
        <w:rPr>
          <w:spacing w:val="80"/>
        </w:rPr>
        <w:t xml:space="preserve"> </w:t>
      </w:r>
      <w:r>
        <w:t>приставной</w:t>
      </w:r>
      <w:r>
        <w:rPr>
          <w:spacing w:val="80"/>
        </w:rPr>
        <w:t xml:space="preserve"> </w:t>
      </w:r>
      <w:r>
        <w:t>шаг</w:t>
      </w:r>
      <w:r>
        <w:rPr>
          <w:spacing w:val="80"/>
        </w:rPr>
        <w:t xml:space="preserve"> </w:t>
      </w:r>
      <w:r>
        <w:t>(в</w:t>
      </w:r>
      <w:r>
        <w:rPr>
          <w:spacing w:val="80"/>
        </w:rPr>
        <w:t xml:space="preserve"> </w:t>
      </w:r>
      <w:r>
        <w:t>паре,</w:t>
      </w:r>
      <w:r>
        <w:rPr>
          <w:spacing w:val="80"/>
        </w:rPr>
        <w:t xml:space="preserve"> </w:t>
      </w:r>
      <w:r>
        <w:t>зигзагом,</w:t>
      </w:r>
      <w:r>
        <w:rPr>
          <w:spacing w:val="80"/>
        </w:rPr>
        <w:t xml:space="preserve"> </w:t>
      </w:r>
      <w:r>
        <w:t>елочкой)</w:t>
      </w:r>
      <w:r>
        <w:rPr>
          <w:spacing w:val="80"/>
        </w:rPr>
        <w:t xml:space="preserve"> </w:t>
      </w:r>
      <w:r>
        <w:t>лицом и спиной вперед, бег со см</w:t>
      </w:r>
      <w:r>
        <w:t>еной направления и скорости, с высокого старта, челночный бег 3×10 м, эстафеты с этапом до 10 м, эстафеты из различных исходных положений. Бег 10 м, 20 м, 30 м; прыжки в длину с места. Прыжки со скакалкой. Чередование прыжков в длину в полную силу и в полс</w:t>
      </w:r>
      <w:r>
        <w:t>илы (с открытыми и закрытыми глазами, на точность приземления), с поворотом в разные стороны.</w:t>
      </w:r>
    </w:p>
    <w:p w:rsidR="00E531B3" w:rsidRDefault="00E03CF9">
      <w:pPr>
        <w:pStyle w:val="a3"/>
        <w:spacing w:line="317" w:lineRule="exact"/>
        <w:ind w:left="1558" w:firstLine="0"/>
      </w:pPr>
      <w:r>
        <w:t>Базовые</w:t>
      </w:r>
      <w:r>
        <w:rPr>
          <w:spacing w:val="63"/>
        </w:rPr>
        <w:t xml:space="preserve"> </w:t>
      </w:r>
      <w:r>
        <w:t>элементы</w:t>
      </w:r>
      <w:r>
        <w:rPr>
          <w:spacing w:val="63"/>
        </w:rPr>
        <w:t xml:space="preserve"> </w:t>
      </w:r>
      <w:r>
        <w:t>в</w:t>
      </w:r>
      <w:r>
        <w:rPr>
          <w:spacing w:val="65"/>
        </w:rPr>
        <w:t xml:space="preserve"> </w:t>
      </w:r>
      <w:r>
        <w:t>партере:</w:t>
      </w:r>
      <w:r>
        <w:rPr>
          <w:spacing w:val="64"/>
        </w:rPr>
        <w:t xml:space="preserve"> </w:t>
      </w:r>
      <w:r>
        <w:t>перекаты</w:t>
      </w:r>
      <w:r>
        <w:rPr>
          <w:spacing w:val="66"/>
        </w:rPr>
        <w:t xml:space="preserve"> </w:t>
      </w:r>
      <w:r>
        <w:t>и</w:t>
      </w:r>
      <w:r>
        <w:rPr>
          <w:spacing w:val="66"/>
        </w:rPr>
        <w:t xml:space="preserve"> </w:t>
      </w:r>
      <w:r>
        <w:t>выседы,</w:t>
      </w:r>
      <w:r>
        <w:rPr>
          <w:spacing w:val="64"/>
        </w:rPr>
        <w:t xml:space="preserve"> </w:t>
      </w:r>
      <w:r>
        <w:t>варианты</w:t>
      </w:r>
      <w:r>
        <w:rPr>
          <w:spacing w:val="67"/>
        </w:rPr>
        <w:t xml:space="preserve"> </w:t>
      </w:r>
      <w:r>
        <w:rPr>
          <w:spacing w:val="-2"/>
        </w:rPr>
        <w:t>упражнения</w:t>
      </w:r>
    </w:p>
    <w:p w:rsidR="00E531B3" w:rsidRDefault="00E03CF9">
      <w:pPr>
        <w:pStyle w:val="a3"/>
        <w:spacing w:before="143" w:line="350" w:lineRule="auto"/>
        <w:ind w:right="149" w:firstLine="0"/>
      </w:pPr>
      <w:r>
        <w:t xml:space="preserve">«креветка» (прямая, обратная, боковая), упражнение упор головой в татами, борцовский «мост» из </w:t>
      </w:r>
      <w:r>
        <w:t>положения лежа на спине, с выходами на правое или левое плечо и выходами на живот.</w:t>
      </w:r>
    </w:p>
    <w:p w:rsidR="00E531B3" w:rsidRDefault="00E03CF9">
      <w:pPr>
        <w:pStyle w:val="a3"/>
        <w:spacing w:line="350" w:lineRule="auto"/>
        <w:ind w:right="148"/>
      </w:pPr>
      <w:r>
        <w:t>Перевороты</w:t>
      </w:r>
      <w:r>
        <w:rPr>
          <w:spacing w:val="80"/>
        </w:rPr>
        <w:t xml:space="preserve"> </w:t>
      </w:r>
      <w:r>
        <w:t>партнера</w:t>
      </w:r>
      <w:r>
        <w:rPr>
          <w:spacing w:val="80"/>
        </w:rPr>
        <w:t xml:space="preserve"> </w:t>
      </w:r>
      <w:r>
        <w:t>в</w:t>
      </w:r>
      <w:r>
        <w:rPr>
          <w:spacing w:val="80"/>
        </w:rPr>
        <w:t xml:space="preserve"> </w:t>
      </w:r>
      <w:r>
        <w:t>положении</w:t>
      </w:r>
      <w:r>
        <w:rPr>
          <w:spacing w:val="80"/>
        </w:rPr>
        <w:t xml:space="preserve"> </w:t>
      </w:r>
      <w:r>
        <w:t>лежа:</w:t>
      </w:r>
      <w:r>
        <w:rPr>
          <w:spacing w:val="80"/>
        </w:rPr>
        <w:t xml:space="preserve"> </w:t>
      </w:r>
      <w:r>
        <w:t>перевороты</w:t>
      </w:r>
      <w:r>
        <w:rPr>
          <w:spacing w:val="80"/>
        </w:rPr>
        <w:t xml:space="preserve"> </w:t>
      </w:r>
      <w:r>
        <w:t>партнера,</w:t>
      </w:r>
      <w:r>
        <w:rPr>
          <w:spacing w:val="80"/>
        </w:rPr>
        <w:t xml:space="preserve"> </w:t>
      </w:r>
      <w:r>
        <w:t>стоящего в</w:t>
      </w:r>
      <w:r>
        <w:rPr>
          <w:spacing w:val="-2"/>
        </w:rPr>
        <w:t xml:space="preserve"> </w:t>
      </w:r>
      <w:r>
        <w:t>упоре</w:t>
      </w:r>
      <w:r>
        <w:rPr>
          <w:spacing w:val="-1"/>
        </w:rPr>
        <w:t xml:space="preserve"> </w:t>
      </w:r>
      <w:r>
        <w:t>на кистях</w:t>
      </w:r>
      <w:r>
        <w:rPr>
          <w:spacing w:val="-1"/>
        </w:rPr>
        <w:t xml:space="preserve"> </w:t>
      </w:r>
      <w:r>
        <w:t>и коленях (захватом</w:t>
      </w:r>
      <w:r>
        <w:rPr>
          <w:spacing w:val="-1"/>
        </w:rPr>
        <w:t xml:space="preserve"> </w:t>
      </w:r>
      <w:r>
        <w:t>двух рук,</w:t>
      </w:r>
      <w:r>
        <w:rPr>
          <w:spacing w:val="-1"/>
        </w:rPr>
        <w:t xml:space="preserve"> </w:t>
      </w:r>
      <w:r>
        <w:t>руки и отворота</w:t>
      </w:r>
      <w:r>
        <w:rPr>
          <w:spacing w:val="-1"/>
        </w:rPr>
        <w:t xml:space="preserve"> </w:t>
      </w:r>
      <w:r>
        <w:t>дзюдоги, рычагом),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лежа</w:t>
      </w:r>
      <w:r>
        <w:t>щего</w:t>
      </w:r>
      <w:r>
        <w:rPr>
          <w:spacing w:val="-8"/>
        </w:rPr>
        <w:t xml:space="preserve"> </w:t>
      </w:r>
      <w:r>
        <w:t>на</w:t>
      </w:r>
      <w:r>
        <w:rPr>
          <w:spacing w:val="-8"/>
        </w:rPr>
        <w:t xml:space="preserve"> </w:t>
      </w:r>
      <w:r>
        <w:t>животе</w:t>
      </w:r>
      <w:r>
        <w:rPr>
          <w:spacing w:val="-7"/>
        </w:rPr>
        <w:t xml:space="preserve"> </w:t>
      </w:r>
      <w:r>
        <w:t>(с</w:t>
      </w:r>
      <w:r>
        <w:rPr>
          <w:spacing w:val="-5"/>
        </w:rPr>
        <w:t xml:space="preserve"> </w:t>
      </w:r>
      <w:r>
        <w:t>захватом</w:t>
      </w:r>
      <w:r>
        <w:rPr>
          <w:spacing w:val="-5"/>
        </w:rPr>
        <w:t xml:space="preserve"> </w:t>
      </w:r>
      <w:r>
        <w:t>штанин,</w:t>
      </w:r>
      <w:r>
        <w:rPr>
          <w:spacing w:val="-6"/>
        </w:rPr>
        <w:t xml:space="preserve"> </w:t>
      </w:r>
      <w:r>
        <w:t>с</w:t>
      </w:r>
      <w:r>
        <w:rPr>
          <w:spacing w:val="-5"/>
        </w:rPr>
        <w:t xml:space="preserve"> </w:t>
      </w:r>
      <w:r>
        <w:t>захватом</w:t>
      </w:r>
      <w:r>
        <w:rPr>
          <w:spacing w:val="-6"/>
        </w:rPr>
        <w:t xml:space="preserve"> </w:t>
      </w:r>
      <w:r>
        <w:t>руки</w:t>
      </w:r>
      <w:r>
        <w:rPr>
          <w:spacing w:val="-5"/>
        </w:rPr>
        <w:t xml:space="preserve"> </w:t>
      </w:r>
      <w:r>
        <w:t>и</w:t>
      </w:r>
      <w:r>
        <w:rPr>
          <w:spacing w:val="-7"/>
        </w:rPr>
        <w:t xml:space="preserve"> </w:t>
      </w:r>
      <w:r>
        <w:t>пояса</w:t>
      </w:r>
      <w:r>
        <w:rPr>
          <w:spacing w:val="-5"/>
        </w:rPr>
        <w:t xml:space="preserve"> </w:t>
      </w:r>
      <w:r>
        <w:t>и</w:t>
      </w:r>
      <w:r>
        <w:rPr>
          <w:spacing w:val="-6"/>
        </w:rPr>
        <w:t xml:space="preserve"> </w:t>
      </w:r>
      <w:r>
        <w:rPr>
          <w:spacing w:val="-2"/>
        </w:rPr>
        <w:t>другое).</w:t>
      </w:r>
    </w:p>
    <w:p w:rsidR="00E531B3" w:rsidRDefault="00E03CF9">
      <w:pPr>
        <w:pStyle w:val="a3"/>
        <w:spacing w:before="149"/>
        <w:ind w:left="1558" w:firstLine="0"/>
      </w:pPr>
      <w:r>
        <w:t>6</w:t>
      </w:r>
      <w:r>
        <w:rPr>
          <w:spacing w:val="-1"/>
        </w:rPr>
        <w:t xml:space="preserve"> </w:t>
      </w:r>
      <w:r>
        <w:rPr>
          <w:spacing w:val="-2"/>
        </w:rPr>
        <w:t>класс.</w:t>
      </w:r>
    </w:p>
    <w:p w:rsidR="00E531B3" w:rsidRDefault="00E03CF9">
      <w:pPr>
        <w:pStyle w:val="a3"/>
        <w:spacing w:before="148"/>
        <w:ind w:left="1558" w:firstLine="0"/>
      </w:pPr>
      <w:r>
        <w:t>Совершенствование</w:t>
      </w:r>
      <w:r>
        <w:rPr>
          <w:spacing w:val="-17"/>
        </w:rPr>
        <w:t xml:space="preserve"> </w:t>
      </w:r>
      <w:r>
        <w:t>техники</w:t>
      </w:r>
      <w:r>
        <w:rPr>
          <w:spacing w:val="-12"/>
        </w:rPr>
        <w:t xml:space="preserve"> </w:t>
      </w:r>
      <w:r>
        <w:t>ранее</w:t>
      </w:r>
      <w:r>
        <w:rPr>
          <w:spacing w:val="-16"/>
        </w:rPr>
        <w:t xml:space="preserve"> </w:t>
      </w:r>
      <w:r>
        <w:t>изученных</w:t>
      </w:r>
      <w:r>
        <w:rPr>
          <w:spacing w:val="-10"/>
        </w:rPr>
        <w:t xml:space="preserve"> </w:t>
      </w:r>
      <w:r>
        <w:rPr>
          <w:spacing w:val="-2"/>
        </w:rPr>
        <w:t>упражнений.</w:t>
      </w:r>
    </w:p>
    <w:p w:rsidR="00E531B3" w:rsidRDefault="00E03CF9">
      <w:pPr>
        <w:pStyle w:val="a3"/>
        <w:spacing w:before="146" w:line="350" w:lineRule="auto"/>
        <w:ind w:right="140"/>
      </w:pPr>
      <w:r>
        <w:t>Перемещения с партнером в различных направлениях (вперед, назад, вправо, влево, по диагонали, по кругу) и выбор удобного момента проведения броска. Положения односторонней и разносторонней стоек партнеров и особенности взаимодействия в этих ситуациях.</w:t>
      </w:r>
    </w:p>
    <w:p w:rsidR="00E531B3" w:rsidRDefault="00E03CF9">
      <w:pPr>
        <w:pStyle w:val="a3"/>
        <w:spacing w:line="350" w:lineRule="auto"/>
        <w:ind w:right="142"/>
      </w:pPr>
      <w:r>
        <w:t>Стандартные положения в партере: Тори в стойке Укэ на коленях; Укэ в упоре на кистях и коленях – Тори сбоку на коленях; Укэ на спине – Тори между ног; Тори на спине – Укэ между ногами.</w:t>
      </w:r>
    </w:p>
    <w:p w:rsidR="00E531B3" w:rsidRDefault="00E03CF9">
      <w:pPr>
        <w:pStyle w:val="a3"/>
        <w:spacing w:line="350" w:lineRule="auto"/>
        <w:ind w:left="1558" w:right="746" w:firstLine="0"/>
        <w:jc w:val="left"/>
      </w:pPr>
      <w:r>
        <w:t>Имитационные</w:t>
      </w:r>
      <w:r>
        <w:rPr>
          <w:spacing w:val="-12"/>
        </w:rPr>
        <w:t xml:space="preserve"> </w:t>
      </w:r>
      <w:r>
        <w:t>упражнения:</w:t>
      </w:r>
      <w:r>
        <w:rPr>
          <w:spacing w:val="-14"/>
        </w:rPr>
        <w:t xml:space="preserve"> </w:t>
      </w:r>
      <w:r>
        <w:t>имитация</w:t>
      </w:r>
      <w:r>
        <w:rPr>
          <w:spacing w:val="-12"/>
        </w:rPr>
        <w:t xml:space="preserve"> </w:t>
      </w:r>
      <w:r>
        <w:t>бросков</w:t>
      </w:r>
      <w:r>
        <w:rPr>
          <w:spacing w:val="-13"/>
        </w:rPr>
        <w:t xml:space="preserve"> </w:t>
      </w:r>
      <w:r>
        <w:t>с</w:t>
      </w:r>
      <w:r>
        <w:rPr>
          <w:spacing w:val="-12"/>
        </w:rPr>
        <w:t xml:space="preserve"> </w:t>
      </w:r>
      <w:r>
        <w:t>партнером,</w:t>
      </w:r>
      <w:r>
        <w:rPr>
          <w:spacing w:val="-15"/>
        </w:rPr>
        <w:t xml:space="preserve"> </w:t>
      </w:r>
      <w:r>
        <w:t>без</w:t>
      </w:r>
      <w:r>
        <w:rPr>
          <w:spacing w:val="-12"/>
        </w:rPr>
        <w:t xml:space="preserve"> </w:t>
      </w:r>
      <w:r>
        <w:t xml:space="preserve">партнера. 7 </w:t>
      </w:r>
      <w:r>
        <w:t>класс.</w:t>
      </w:r>
    </w:p>
    <w:p w:rsidR="00E531B3" w:rsidRDefault="00E03CF9">
      <w:pPr>
        <w:pStyle w:val="a3"/>
        <w:spacing w:line="350" w:lineRule="auto"/>
        <w:ind w:left="1558" w:right="2358" w:firstLine="0"/>
        <w:jc w:val="left"/>
      </w:pPr>
      <w:r>
        <w:t>Совершенствование</w:t>
      </w:r>
      <w:r>
        <w:rPr>
          <w:spacing w:val="-18"/>
        </w:rPr>
        <w:t xml:space="preserve"> </w:t>
      </w:r>
      <w:r>
        <w:t>техники</w:t>
      </w:r>
      <w:r>
        <w:rPr>
          <w:spacing w:val="-17"/>
        </w:rPr>
        <w:t xml:space="preserve"> </w:t>
      </w:r>
      <w:r>
        <w:t>ранее</w:t>
      </w:r>
      <w:r>
        <w:rPr>
          <w:spacing w:val="-18"/>
        </w:rPr>
        <w:t xml:space="preserve"> </w:t>
      </w:r>
      <w:r>
        <w:t>изученных</w:t>
      </w:r>
      <w:r>
        <w:rPr>
          <w:spacing w:val="-17"/>
        </w:rPr>
        <w:t xml:space="preserve"> </w:t>
      </w:r>
      <w:r>
        <w:t>упражнений. Имитация бросков:</w:t>
      </w:r>
    </w:p>
    <w:p w:rsidR="00E531B3" w:rsidRDefault="00E03CF9">
      <w:pPr>
        <w:pStyle w:val="a3"/>
        <w:spacing w:line="321" w:lineRule="exact"/>
        <w:ind w:left="1558" w:firstLine="0"/>
        <w:jc w:val="left"/>
      </w:pPr>
      <w:r>
        <w:t>учикоми</w:t>
      </w:r>
      <w:r>
        <w:rPr>
          <w:spacing w:val="-11"/>
        </w:rPr>
        <w:t xml:space="preserve"> </w:t>
      </w:r>
      <w:r>
        <w:t>на</w:t>
      </w:r>
      <w:r>
        <w:rPr>
          <w:spacing w:val="-6"/>
        </w:rPr>
        <w:t xml:space="preserve"> </w:t>
      </w:r>
      <w:r>
        <w:t>месте</w:t>
      </w:r>
      <w:r>
        <w:rPr>
          <w:spacing w:val="-6"/>
        </w:rPr>
        <w:t xml:space="preserve"> </w:t>
      </w:r>
      <w:r>
        <w:t>(скорость</w:t>
      </w:r>
      <w:r>
        <w:rPr>
          <w:spacing w:val="-6"/>
        </w:rPr>
        <w:t xml:space="preserve"> </w:t>
      </w:r>
      <w:r>
        <w:t>–</w:t>
      </w:r>
      <w:r>
        <w:rPr>
          <w:spacing w:val="-6"/>
        </w:rPr>
        <w:t xml:space="preserve"> </w:t>
      </w:r>
      <w:r>
        <w:t>средняя,</w:t>
      </w:r>
      <w:r>
        <w:rPr>
          <w:spacing w:val="-5"/>
        </w:rPr>
        <w:t xml:space="preserve"> </w:t>
      </w:r>
      <w:r>
        <w:rPr>
          <w:spacing w:val="-2"/>
        </w:rPr>
        <w:t>максимальная);</w:t>
      </w:r>
    </w:p>
    <w:p w:rsidR="00E531B3" w:rsidRDefault="00E03CF9">
      <w:pPr>
        <w:pStyle w:val="a3"/>
        <w:spacing w:before="139" w:line="350" w:lineRule="auto"/>
        <w:ind w:left="1558" w:firstLine="0"/>
        <w:jc w:val="left"/>
      </w:pPr>
      <w:r>
        <w:t>учикоми</w:t>
      </w:r>
      <w:r>
        <w:rPr>
          <w:spacing w:val="-12"/>
        </w:rPr>
        <w:t xml:space="preserve"> </w:t>
      </w:r>
      <w:r>
        <w:t>с</w:t>
      </w:r>
      <w:r>
        <w:rPr>
          <w:spacing w:val="-15"/>
        </w:rPr>
        <w:t xml:space="preserve"> </w:t>
      </w:r>
      <w:r>
        <w:t>хикидаши</w:t>
      </w:r>
      <w:r>
        <w:rPr>
          <w:spacing w:val="-12"/>
        </w:rPr>
        <w:t xml:space="preserve"> </w:t>
      </w:r>
      <w:r>
        <w:t>(вытягивание</w:t>
      </w:r>
      <w:r>
        <w:rPr>
          <w:spacing w:val="-12"/>
        </w:rPr>
        <w:t xml:space="preserve"> </w:t>
      </w:r>
      <w:r>
        <w:t>партнера</w:t>
      </w:r>
      <w:r>
        <w:rPr>
          <w:spacing w:val="-12"/>
        </w:rPr>
        <w:t xml:space="preserve"> </w:t>
      </w:r>
      <w:r>
        <w:t>с</w:t>
      </w:r>
      <w:r>
        <w:rPr>
          <w:spacing w:val="-13"/>
        </w:rPr>
        <w:t xml:space="preserve"> </w:t>
      </w:r>
      <w:r>
        <w:t>заданным</w:t>
      </w:r>
      <w:r>
        <w:rPr>
          <w:spacing w:val="-12"/>
        </w:rPr>
        <w:t xml:space="preserve"> </w:t>
      </w:r>
      <w:r>
        <w:t>сопротивлением); учикоми в движении (на партнера, от партнера, в сторону).</w:t>
      </w:r>
    </w:p>
    <w:p w:rsidR="00E531B3" w:rsidRDefault="00E03CF9">
      <w:pPr>
        <w:pStyle w:val="a3"/>
        <w:tabs>
          <w:tab w:val="left" w:pos="6007"/>
          <w:tab w:val="left" w:pos="8239"/>
          <w:tab w:val="left" w:pos="10096"/>
        </w:tabs>
        <w:spacing w:line="350" w:lineRule="auto"/>
        <w:ind w:right="160"/>
        <w:jc w:val="left"/>
      </w:pPr>
      <w:r>
        <w:rPr>
          <w:spacing w:val="-2"/>
        </w:rPr>
        <w:t>Специально-подготовительные</w:t>
      </w:r>
      <w:r>
        <w:tab/>
      </w:r>
      <w:r>
        <w:rPr>
          <w:spacing w:val="-2"/>
        </w:rPr>
        <w:t>упражнения:</w:t>
      </w:r>
      <w:r>
        <w:tab/>
      </w:r>
      <w:r>
        <w:rPr>
          <w:spacing w:val="-2"/>
        </w:rPr>
        <w:t>имитация</w:t>
      </w:r>
      <w:r>
        <w:tab/>
      </w:r>
      <w:r>
        <w:rPr>
          <w:spacing w:val="-4"/>
        </w:rPr>
        <w:t xml:space="preserve">бросков </w:t>
      </w:r>
      <w:r>
        <w:t>с амортизатором.</w:t>
      </w:r>
    </w:p>
    <w:p w:rsidR="00E531B3" w:rsidRDefault="00E03CF9">
      <w:pPr>
        <w:pStyle w:val="a3"/>
        <w:spacing w:line="321" w:lineRule="exact"/>
        <w:ind w:left="1558" w:firstLine="0"/>
        <w:jc w:val="left"/>
      </w:pPr>
      <w:r>
        <w:t>8</w:t>
      </w:r>
      <w:r>
        <w:rPr>
          <w:spacing w:val="-1"/>
        </w:rPr>
        <w:t xml:space="preserve"> </w:t>
      </w:r>
      <w:r>
        <w:rPr>
          <w:spacing w:val="-2"/>
        </w:rPr>
        <w:t>класс.</w:t>
      </w:r>
    </w:p>
    <w:p w:rsidR="00E531B3" w:rsidRDefault="00E03CF9">
      <w:pPr>
        <w:pStyle w:val="a3"/>
        <w:spacing w:before="143" w:line="350" w:lineRule="auto"/>
        <w:ind w:left="1558" w:right="2358" w:firstLine="0"/>
        <w:jc w:val="left"/>
      </w:pPr>
      <w:r>
        <w:t>Совершенствование</w:t>
      </w:r>
      <w:r>
        <w:rPr>
          <w:spacing w:val="-18"/>
        </w:rPr>
        <w:t xml:space="preserve"> </w:t>
      </w:r>
      <w:r>
        <w:t>техники</w:t>
      </w:r>
      <w:r>
        <w:rPr>
          <w:spacing w:val="-17"/>
        </w:rPr>
        <w:t xml:space="preserve"> </w:t>
      </w:r>
      <w:r>
        <w:t>ранее</w:t>
      </w:r>
      <w:r>
        <w:rPr>
          <w:spacing w:val="-18"/>
        </w:rPr>
        <w:t xml:space="preserve"> </w:t>
      </w:r>
      <w:r>
        <w:t>изученных</w:t>
      </w:r>
      <w:r>
        <w:rPr>
          <w:spacing w:val="-17"/>
        </w:rPr>
        <w:t xml:space="preserve"> </w:t>
      </w:r>
      <w:r>
        <w:t xml:space="preserve">упражнений. </w:t>
      </w:r>
      <w:r>
        <w:rPr>
          <w:spacing w:val="-2"/>
        </w:rPr>
        <w:t>Учикоми:</w:t>
      </w:r>
    </w:p>
    <w:p w:rsidR="00E531B3" w:rsidRDefault="00E03CF9">
      <w:pPr>
        <w:pStyle w:val="a3"/>
        <w:spacing w:before="1" w:line="348" w:lineRule="auto"/>
        <w:ind w:left="1558" w:right="399" w:firstLine="0"/>
        <w:jc w:val="left"/>
      </w:pPr>
      <w:r>
        <w:t>учикоми</w:t>
      </w:r>
      <w:r>
        <w:rPr>
          <w:spacing w:val="-9"/>
        </w:rPr>
        <w:t xml:space="preserve"> </w:t>
      </w:r>
      <w:r>
        <w:t>в</w:t>
      </w:r>
      <w:r>
        <w:rPr>
          <w:spacing w:val="-10"/>
        </w:rPr>
        <w:t xml:space="preserve"> </w:t>
      </w:r>
      <w:r>
        <w:t>движении</w:t>
      </w:r>
      <w:r>
        <w:rPr>
          <w:spacing w:val="-9"/>
        </w:rPr>
        <w:t xml:space="preserve"> </w:t>
      </w:r>
      <w:r>
        <w:t>(заведением</w:t>
      </w:r>
      <w:r>
        <w:rPr>
          <w:spacing w:val="-12"/>
        </w:rPr>
        <w:t xml:space="preserve"> </w:t>
      </w:r>
      <w:r>
        <w:t>по</w:t>
      </w:r>
      <w:r>
        <w:rPr>
          <w:spacing w:val="-8"/>
        </w:rPr>
        <w:t xml:space="preserve"> </w:t>
      </w:r>
      <w:r>
        <w:t>к</w:t>
      </w:r>
      <w:r>
        <w:t>ругу</w:t>
      </w:r>
      <w:r>
        <w:rPr>
          <w:spacing w:val="-10"/>
        </w:rPr>
        <w:t xml:space="preserve"> </w:t>
      </w:r>
      <w:r>
        <w:t>в</w:t>
      </w:r>
      <w:r>
        <w:rPr>
          <w:spacing w:val="-10"/>
        </w:rPr>
        <w:t xml:space="preserve"> </w:t>
      </w:r>
      <w:r>
        <w:t>правую</w:t>
      </w:r>
      <w:r>
        <w:rPr>
          <w:spacing w:val="-10"/>
        </w:rPr>
        <w:t xml:space="preserve"> </w:t>
      </w:r>
      <w:r>
        <w:t>и</w:t>
      </w:r>
      <w:r>
        <w:rPr>
          <w:spacing w:val="-9"/>
        </w:rPr>
        <w:t xml:space="preserve"> </w:t>
      </w:r>
      <w:r>
        <w:t>левую</w:t>
      </w:r>
      <w:r>
        <w:rPr>
          <w:spacing w:val="-10"/>
        </w:rPr>
        <w:t xml:space="preserve"> </w:t>
      </w:r>
      <w:r>
        <w:t>сторону); учикоми с подбивом партнера;</w:t>
      </w:r>
    </w:p>
    <w:p w:rsidR="00E531B3" w:rsidRDefault="00E03CF9">
      <w:pPr>
        <w:pStyle w:val="a3"/>
        <w:spacing w:before="4" w:line="350" w:lineRule="auto"/>
        <w:ind w:left="1558" w:right="3653" w:firstLine="0"/>
        <w:jc w:val="left"/>
      </w:pPr>
      <w:r>
        <w:t>учикоми</w:t>
      </w:r>
      <w:r>
        <w:rPr>
          <w:spacing w:val="-18"/>
        </w:rPr>
        <w:t xml:space="preserve"> </w:t>
      </w:r>
      <w:r>
        <w:t>в</w:t>
      </w:r>
      <w:r>
        <w:rPr>
          <w:spacing w:val="-17"/>
        </w:rPr>
        <w:t xml:space="preserve"> </w:t>
      </w:r>
      <w:r>
        <w:t>движении</w:t>
      </w:r>
      <w:r>
        <w:rPr>
          <w:spacing w:val="-18"/>
        </w:rPr>
        <w:t xml:space="preserve"> </w:t>
      </w:r>
      <w:r>
        <w:t>(комбинации</w:t>
      </w:r>
      <w:r>
        <w:rPr>
          <w:spacing w:val="-17"/>
        </w:rPr>
        <w:t xml:space="preserve"> </w:t>
      </w:r>
      <w:r>
        <w:t>приемов); учикоми с амортизатором.</w:t>
      </w:r>
    </w:p>
    <w:p w:rsidR="00E531B3" w:rsidRDefault="00E03CF9">
      <w:pPr>
        <w:pStyle w:val="a3"/>
        <w:spacing w:line="319" w:lineRule="exact"/>
        <w:ind w:left="1558" w:firstLine="0"/>
        <w:jc w:val="left"/>
      </w:pPr>
      <w:r>
        <w:t>9</w:t>
      </w:r>
      <w:r>
        <w:rPr>
          <w:spacing w:val="-1"/>
        </w:rPr>
        <w:t xml:space="preserve"> </w:t>
      </w:r>
      <w:r>
        <w:rPr>
          <w:spacing w:val="-2"/>
        </w:rPr>
        <w:t>класс.</w:t>
      </w:r>
    </w:p>
    <w:p w:rsidR="00E531B3" w:rsidRDefault="00E03CF9">
      <w:pPr>
        <w:pStyle w:val="a3"/>
        <w:spacing w:before="148"/>
        <w:ind w:left="1558" w:firstLine="0"/>
      </w:pPr>
      <w:r>
        <w:t>Совершенствование</w:t>
      </w:r>
      <w:r>
        <w:rPr>
          <w:spacing w:val="-17"/>
        </w:rPr>
        <w:t xml:space="preserve"> </w:t>
      </w:r>
      <w:r>
        <w:t>техники</w:t>
      </w:r>
      <w:r>
        <w:rPr>
          <w:spacing w:val="-12"/>
        </w:rPr>
        <w:t xml:space="preserve"> </w:t>
      </w:r>
      <w:r>
        <w:t>ранее</w:t>
      </w:r>
      <w:r>
        <w:rPr>
          <w:spacing w:val="-16"/>
        </w:rPr>
        <w:t xml:space="preserve"> </w:t>
      </w:r>
      <w:r>
        <w:t>изученных</w:t>
      </w:r>
      <w:r>
        <w:rPr>
          <w:spacing w:val="-10"/>
        </w:rPr>
        <w:t xml:space="preserve"> </w:t>
      </w:r>
      <w:r>
        <w:rPr>
          <w:spacing w:val="-2"/>
        </w:rPr>
        <w:t>упражнений.</w:t>
      </w:r>
    </w:p>
    <w:p w:rsidR="00E531B3" w:rsidRDefault="00E03CF9">
      <w:pPr>
        <w:pStyle w:val="a3"/>
        <w:spacing w:before="148" w:line="350" w:lineRule="auto"/>
        <w:ind w:right="141"/>
      </w:pPr>
      <w:r>
        <w:t>Учикоми: учикоми в нэ-вадза (переходы к кансэцу вадза из стандартных положений</w:t>
      </w:r>
      <w:r>
        <w:rPr>
          <w:spacing w:val="40"/>
        </w:rPr>
        <w:t xml:space="preserve"> </w:t>
      </w:r>
      <w:r>
        <w:t>–</w:t>
      </w:r>
      <w:r>
        <w:rPr>
          <w:spacing w:val="40"/>
        </w:rPr>
        <w:t xml:space="preserve"> </w:t>
      </w:r>
      <w:r>
        <w:t>Укэ</w:t>
      </w:r>
      <w:r>
        <w:rPr>
          <w:spacing w:val="40"/>
        </w:rPr>
        <w:t xml:space="preserve"> </w:t>
      </w:r>
      <w:r>
        <w:t>лежа</w:t>
      </w:r>
      <w:r>
        <w:rPr>
          <w:spacing w:val="40"/>
        </w:rPr>
        <w:t xml:space="preserve"> </w:t>
      </w:r>
      <w:r>
        <w:t>на</w:t>
      </w:r>
      <w:r>
        <w:rPr>
          <w:spacing w:val="40"/>
        </w:rPr>
        <w:t xml:space="preserve"> </w:t>
      </w:r>
      <w:r>
        <w:t>животе,</w:t>
      </w:r>
      <w:r>
        <w:rPr>
          <w:spacing w:val="40"/>
        </w:rPr>
        <w:t xml:space="preserve"> </w:t>
      </w:r>
      <w:r>
        <w:t>Укэ</w:t>
      </w:r>
      <w:r>
        <w:rPr>
          <w:spacing w:val="40"/>
        </w:rPr>
        <w:t xml:space="preserve"> </w:t>
      </w:r>
      <w:r>
        <w:t>в</w:t>
      </w:r>
      <w:r>
        <w:rPr>
          <w:spacing w:val="40"/>
        </w:rPr>
        <w:t xml:space="preserve"> </w:t>
      </w:r>
      <w:r>
        <w:t>упоре</w:t>
      </w:r>
      <w:r>
        <w:rPr>
          <w:spacing w:val="40"/>
        </w:rPr>
        <w:t xml:space="preserve"> </w:t>
      </w:r>
      <w:r>
        <w:t>на</w:t>
      </w:r>
      <w:r>
        <w:rPr>
          <w:spacing w:val="40"/>
        </w:rPr>
        <w:t xml:space="preserve"> </w:t>
      </w:r>
      <w:r>
        <w:t>кистях</w:t>
      </w:r>
      <w:r>
        <w:rPr>
          <w:spacing w:val="40"/>
        </w:rPr>
        <w:t xml:space="preserve"> </w:t>
      </w:r>
      <w:r>
        <w:t>и</w:t>
      </w:r>
      <w:r>
        <w:rPr>
          <w:spacing w:val="40"/>
        </w:rPr>
        <w:t xml:space="preserve"> </w:t>
      </w:r>
      <w:r>
        <w:t>коленях,</w:t>
      </w:r>
      <w:r>
        <w:rPr>
          <w:spacing w:val="40"/>
        </w:rPr>
        <w:t xml:space="preserve"> </w:t>
      </w:r>
      <w:r>
        <w:t>Укэ на</w:t>
      </w:r>
      <w:r>
        <w:rPr>
          <w:spacing w:val="40"/>
        </w:rPr>
        <w:t xml:space="preserve"> </w:t>
      </w:r>
      <w:r>
        <w:t>спине</w:t>
      </w:r>
      <w:r>
        <w:rPr>
          <w:spacing w:val="40"/>
        </w:rPr>
        <w:t xml:space="preserve"> </w:t>
      </w:r>
      <w:r>
        <w:t>–</w:t>
      </w:r>
      <w:r>
        <w:rPr>
          <w:spacing w:val="40"/>
        </w:rPr>
        <w:t xml:space="preserve"> </w:t>
      </w:r>
      <w:r>
        <w:t>Тори</w:t>
      </w:r>
      <w:r>
        <w:rPr>
          <w:spacing w:val="40"/>
        </w:rPr>
        <w:t xml:space="preserve"> </w:t>
      </w:r>
      <w:r>
        <w:t>между</w:t>
      </w:r>
      <w:r>
        <w:rPr>
          <w:spacing w:val="37"/>
        </w:rPr>
        <w:t xml:space="preserve"> </w:t>
      </w:r>
      <w:r>
        <w:t>ног,</w:t>
      </w:r>
      <w:r>
        <w:rPr>
          <w:spacing w:val="40"/>
        </w:rPr>
        <w:t xml:space="preserve"> </w:t>
      </w:r>
      <w:r>
        <w:t>Тори</w:t>
      </w:r>
      <w:r>
        <w:rPr>
          <w:spacing w:val="40"/>
        </w:rPr>
        <w:t xml:space="preserve"> </w:t>
      </w:r>
      <w:r>
        <w:t>сверху</w:t>
      </w:r>
      <w:r>
        <w:rPr>
          <w:spacing w:val="40"/>
        </w:rPr>
        <w:t xml:space="preserve"> </w:t>
      </w:r>
      <w:r>
        <w:t>–</w:t>
      </w:r>
      <w:r>
        <w:rPr>
          <w:spacing w:val="40"/>
        </w:rPr>
        <w:t xml:space="preserve"> </w:t>
      </w:r>
      <w:r>
        <w:t>Укэ</w:t>
      </w:r>
      <w:r>
        <w:rPr>
          <w:spacing w:val="40"/>
        </w:rPr>
        <w:t xml:space="preserve"> </w:t>
      </w:r>
      <w:r>
        <w:t>снизу</w:t>
      </w:r>
      <w:r>
        <w:rPr>
          <w:spacing w:val="40"/>
        </w:rPr>
        <w:t xml:space="preserve"> </w:t>
      </w:r>
      <w:r>
        <w:t>захватив</w:t>
      </w:r>
      <w:r>
        <w:rPr>
          <w:spacing w:val="40"/>
        </w:rPr>
        <w:t xml:space="preserve"> </w:t>
      </w:r>
      <w:r>
        <w:t>ногу</w:t>
      </w:r>
      <w:r>
        <w:rPr>
          <w:spacing w:val="37"/>
        </w:rPr>
        <w:t xml:space="preserve"> </w:t>
      </w:r>
      <w:r>
        <w:t>Тори</w:t>
      </w:r>
      <w:r>
        <w:rPr>
          <w:spacing w:val="40"/>
        </w:rPr>
        <w:t xml:space="preserve"> </w:t>
      </w:r>
      <w:r>
        <w:t>ногами,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t>Укэ</w:t>
      </w:r>
      <w:r>
        <w:rPr>
          <w:spacing w:val="-7"/>
        </w:rPr>
        <w:t xml:space="preserve"> </w:t>
      </w:r>
      <w:r>
        <w:t>на</w:t>
      </w:r>
      <w:r>
        <w:rPr>
          <w:spacing w:val="-6"/>
        </w:rPr>
        <w:t xml:space="preserve"> </w:t>
      </w:r>
      <w:r>
        <w:t>боку</w:t>
      </w:r>
      <w:r>
        <w:rPr>
          <w:spacing w:val="-7"/>
        </w:rPr>
        <w:t xml:space="preserve"> </w:t>
      </w:r>
      <w:r>
        <w:t>–</w:t>
      </w:r>
      <w:r>
        <w:rPr>
          <w:spacing w:val="-4"/>
        </w:rPr>
        <w:t xml:space="preserve"> </w:t>
      </w:r>
      <w:r>
        <w:t>Тори</w:t>
      </w:r>
      <w:r>
        <w:rPr>
          <w:spacing w:val="-8"/>
        </w:rPr>
        <w:t xml:space="preserve"> </w:t>
      </w:r>
      <w:r>
        <w:t>кон</w:t>
      </w:r>
      <w:r>
        <w:t>тролирует</w:t>
      </w:r>
      <w:r>
        <w:rPr>
          <w:spacing w:val="-4"/>
        </w:rPr>
        <w:t xml:space="preserve"> </w:t>
      </w:r>
      <w:r>
        <w:t>руку</w:t>
      </w:r>
      <w:r>
        <w:rPr>
          <w:spacing w:val="-7"/>
        </w:rPr>
        <w:t xml:space="preserve"> </w:t>
      </w:r>
      <w:r>
        <w:t>Укэ</w:t>
      </w:r>
      <w:r>
        <w:rPr>
          <w:spacing w:val="-4"/>
        </w:rPr>
        <w:t xml:space="preserve"> </w:t>
      </w:r>
      <w:r>
        <w:t>и</w:t>
      </w:r>
      <w:r>
        <w:rPr>
          <w:spacing w:val="-3"/>
        </w:rPr>
        <w:t xml:space="preserve"> </w:t>
      </w:r>
      <w:r>
        <w:rPr>
          <w:spacing w:val="-2"/>
        </w:rPr>
        <w:t>другие).</w:t>
      </w:r>
    </w:p>
    <w:p w:rsidR="00E531B3" w:rsidRDefault="00E03CF9">
      <w:pPr>
        <w:pStyle w:val="a3"/>
        <w:spacing w:before="149" w:line="350" w:lineRule="auto"/>
        <w:ind w:left="1558" w:right="6733" w:firstLine="0"/>
        <w:jc w:val="left"/>
      </w:pPr>
      <w:r>
        <w:rPr>
          <w:spacing w:val="-2"/>
        </w:rPr>
        <w:t>Основы</w:t>
      </w:r>
      <w:r>
        <w:rPr>
          <w:spacing w:val="-17"/>
        </w:rPr>
        <w:t xml:space="preserve"> </w:t>
      </w:r>
      <w:r>
        <w:rPr>
          <w:spacing w:val="-2"/>
        </w:rPr>
        <w:t>техники</w:t>
      </w:r>
      <w:r>
        <w:rPr>
          <w:spacing w:val="-18"/>
        </w:rPr>
        <w:t xml:space="preserve"> </w:t>
      </w:r>
      <w:r>
        <w:rPr>
          <w:spacing w:val="-2"/>
        </w:rPr>
        <w:t xml:space="preserve">дзюдо. </w:t>
      </w:r>
      <w:r>
        <w:t>5 класс.</w:t>
      </w:r>
    </w:p>
    <w:p w:rsidR="00E531B3" w:rsidRDefault="00E03CF9">
      <w:pPr>
        <w:pStyle w:val="a3"/>
        <w:spacing w:line="319" w:lineRule="exact"/>
        <w:ind w:left="1558" w:firstLine="0"/>
        <w:jc w:val="left"/>
      </w:pPr>
      <w:r>
        <w:t>Совершенствование</w:t>
      </w:r>
      <w:r>
        <w:rPr>
          <w:spacing w:val="-17"/>
        </w:rPr>
        <w:t xml:space="preserve"> </w:t>
      </w:r>
      <w:r>
        <w:t>техники</w:t>
      </w:r>
      <w:r>
        <w:rPr>
          <w:spacing w:val="-12"/>
        </w:rPr>
        <w:t xml:space="preserve"> </w:t>
      </w:r>
      <w:r>
        <w:t>ранее</w:t>
      </w:r>
      <w:r>
        <w:rPr>
          <w:spacing w:val="-16"/>
        </w:rPr>
        <w:t xml:space="preserve"> </w:t>
      </w:r>
      <w:r>
        <w:t>изученных</w:t>
      </w:r>
      <w:r>
        <w:rPr>
          <w:spacing w:val="-10"/>
        </w:rPr>
        <w:t xml:space="preserve"> </w:t>
      </w:r>
      <w:r>
        <w:rPr>
          <w:spacing w:val="-2"/>
        </w:rPr>
        <w:t>упражнений.</w:t>
      </w:r>
    </w:p>
    <w:p w:rsidR="00E531B3" w:rsidRDefault="00E03CF9">
      <w:pPr>
        <w:pStyle w:val="a3"/>
        <w:spacing w:before="147" w:line="350" w:lineRule="auto"/>
        <w:ind w:right="148"/>
      </w:pPr>
      <w:r>
        <w:t>Этикет дзюдо при демонстрации технических действий: правильность завязывания</w:t>
      </w:r>
      <w:r>
        <w:rPr>
          <w:spacing w:val="40"/>
        </w:rPr>
        <w:t xml:space="preserve">  </w:t>
      </w:r>
      <w:r>
        <w:t>пояса,</w:t>
      </w:r>
      <w:r>
        <w:rPr>
          <w:spacing w:val="40"/>
        </w:rPr>
        <w:t xml:space="preserve">  </w:t>
      </w:r>
      <w:r>
        <w:t>правильность</w:t>
      </w:r>
      <w:r>
        <w:rPr>
          <w:spacing w:val="40"/>
        </w:rPr>
        <w:t xml:space="preserve">  </w:t>
      </w:r>
      <w:r>
        <w:t>заправления</w:t>
      </w:r>
      <w:r>
        <w:rPr>
          <w:spacing w:val="40"/>
        </w:rPr>
        <w:t xml:space="preserve">  </w:t>
      </w:r>
      <w:r>
        <w:t>дзюдоги,</w:t>
      </w:r>
      <w:r>
        <w:rPr>
          <w:spacing w:val="40"/>
        </w:rPr>
        <w:t xml:space="preserve">  </w:t>
      </w:r>
      <w:r>
        <w:t>приведение</w:t>
      </w:r>
      <w:r>
        <w:rPr>
          <w:spacing w:val="40"/>
        </w:rPr>
        <w:t xml:space="preserve">  </w:t>
      </w:r>
      <w:r>
        <w:t>дзюдоги в порядок после выполненной техники.</w:t>
      </w:r>
    </w:p>
    <w:p w:rsidR="00E531B3" w:rsidRDefault="00E03CF9">
      <w:pPr>
        <w:pStyle w:val="a3"/>
        <w:spacing w:line="350" w:lineRule="auto"/>
        <w:ind w:right="140"/>
      </w:pPr>
      <w:r>
        <w:t>Выведение из равновесия: вперед-вправо, вперед-влево, назад-вправо, назад- влево на месте, в движении.</w:t>
      </w:r>
    </w:p>
    <w:p w:rsidR="00E531B3" w:rsidRDefault="00E03CF9">
      <w:pPr>
        <w:pStyle w:val="a3"/>
        <w:spacing w:line="350" w:lineRule="auto"/>
        <w:ind w:right="149"/>
      </w:pPr>
      <w:r>
        <w:t>Самостраховка</w:t>
      </w:r>
      <w:r>
        <w:rPr>
          <w:spacing w:val="-4"/>
        </w:rPr>
        <w:t xml:space="preserve"> </w:t>
      </w:r>
      <w:r>
        <w:t>с</w:t>
      </w:r>
      <w:r>
        <w:rPr>
          <w:spacing w:val="-5"/>
        </w:rPr>
        <w:t xml:space="preserve"> </w:t>
      </w:r>
      <w:r>
        <w:t>усложнением</w:t>
      </w:r>
      <w:r>
        <w:rPr>
          <w:spacing w:val="-4"/>
        </w:rPr>
        <w:t xml:space="preserve"> </w:t>
      </w:r>
      <w:r>
        <w:t>условий</w:t>
      </w:r>
      <w:r>
        <w:rPr>
          <w:spacing w:val="-5"/>
        </w:rPr>
        <w:t xml:space="preserve"> </w:t>
      </w:r>
      <w:r>
        <w:t>выполнения</w:t>
      </w:r>
      <w:r>
        <w:rPr>
          <w:spacing w:val="-4"/>
        </w:rPr>
        <w:t xml:space="preserve"> </w:t>
      </w:r>
      <w:r>
        <w:t>(через</w:t>
      </w:r>
      <w:r>
        <w:rPr>
          <w:spacing w:val="-8"/>
        </w:rPr>
        <w:t xml:space="preserve"> </w:t>
      </w:r>
      <w:r>
        <w:t>партнера,</w:t>
      </w:r>
      <w:r>
        <w:rPr>
          <w:spacing w:val="-5"/>
        </w:rPr>
        <w:t xml:space="preserve"> </w:t>
      </w:r>
      <w:r>
        <w:t>с</w:t>
      </w:r>
      <w:r>
        <w:rPr>
          <w:spacing w:val="-4"/>
        </w:rPr>
        <w:t xml:space="preserve"> </w:t>
      </w:r>
      <w:r>
        <w:t>разбега, с прыжком), на скорость.</w:t>
      </w:r>
    </w:p>
    <w:p w:rsidR="00E531B3" w:rsidRDefault="00E03CF9">
      <w:pPr>
        <w:pStyle w:val="a3"/>
        <w:spacing w:line="350" w:lineRule="auto"/>
        <w:ind w:right="140"/>
      </w:pPr>
      <w:r>
        <w:t>Сковываю</w:t>
      </w:r>
      <w:r>
        <w:t>щие действия: круговой комплекс удержаний (ХОН-КЭСА- ГАТАМЭ – удержание сбоку – УШИРО-КЭСА-ГАТАМЭ – обратное удержание сбоку – ЕКО-ШИХО-ГАТАМЭ удержание поперек с захватом руки и ноги – ТАТЭ- ШИХО-ГАТАМЭ – удержание верхом – КАТА-ГАТАМЭ – удержания с фикса</w:t>
      </w:r>
      <w:r>
        <w:t>цией плеча головой – ХОН-КЭСА-ГАТАМЭ – удержание сбоку).</w:t>
      </w:r>
    </w:p>
    <w:p w:rsidR="00E531B3" w:rsidRDefault="00E03CF9">
      <w:pPr>
        <w:pStyle w:val="a3"/>
        <w:spacing w:line="350" w:lineRule="auto"/>
        <w:ind w:right="137"/>
      </w:pPr>
      <w:r>
        <w:t>Техника в стойке: КОСОТО-ГАРИ – задняя подсечка; КОШИ-ГУРУМА – бросок через бедро с захватом шеи; САСАЭ-ЦУРИКОМИ-АШИ – передняя подсечка под выставленную ногу.</w:t>
      </w:r>
    </w:p>
    <w:p w:rsidR="00E531B3" w:rsidRDefault="00E03CF9">
      <w:pPr>
        <w:pStyle w:val="a3"/>
        <w:spacing w:line="320" w:lineRule="exact"/>
        <w:ind w:left="1558" w:firstLine="0"/>
      </w:pPr>
      <w:r>
        <w:t>6</w:t>
      </w:r>
      <w:r>
        <w:rPr>
          <w:spacing w:val="-1"/>
        </w:rPr>
        <w:t xml:space="preserve"> </w:t>
      </w:r>
      <w:r>
        <w:rPr>
          <w:spacing w:val="-2"/>
        </w:rPr>
        <w:t>класс.</w:t>
      </w:r>
    </w:p>
    <w:p w:rsidR="00E531B3" w:rsidRDefault="00E03CF9">
      <w:pPr>
        <w:pStyle w:val="a3"/>
        <w:spacing w:before="135"/>
        <w:ind w:left="1558" w:firstLine="0"/>
      </w:pPr>
      <w:r>
        <w:t>Совершенствование</w:t>
      </w:r>
      <w:r>
        <w:rPr>
          <w:spacing w:val="-17"/>
        </w:rPr>
        <w:t xml:space="preserve"> </w:t>
      </w:r>
      <w:r>
        <w:t>техники</w:t>
      </w:r>
      <w:r>
        <w:rPr>
          <w:spacing w:val="-12"/>
        </w:rPr>
        <w:t xml:space="preserve"> </w:t>
      </w:r>
      <w:r>
        <w:t>ранее</w:t>
      </w:r>
      <w:r>
        <w:rPr>
          <w:spacing w:val="-16"/>
        </w:rPr>
        <w:t xml:space="preserve"> </w:t>
      </w:r>
      <w:r>
        <w:t>изученных</w:t>
      </w:r>
      <w:r>
        <w:rPr>
          <w:spacing w:val="-10"/>
        </w:rPr>
        <w:t xml:space="preserve"> </w:t>
      </w:r>
      <w:r>
        <w:rPr>
          <w:spacing w:val="-2"/>
        </w:rPr>
        <w:t>упражнений.</w:t>
      </w:r>
    </w:p>
    <w:p w:rsidR="00E531B3" w:rsidRDefault="00E03CF9">
      <w:pPr>
        <w:pStyle w:val="a3"/>
        <w:spacing w:before="149" w:line="350" w:lineRule="auto"/>
        <w:ind w:right="145"/>
      </w:pPr>
      <w:r>
        <w:t>Болевые</w:t>
      </w:r>
      <w:r>
        <w:rPr>
          <w:spacing w:val="-3"/>
        </w:rPr>
        <w:t xml:space="preserve"> </w:t>
      </w:r>
      <w:r>
        <w:t>приемы:</w:t>
      </w:r>
      <w:r>
        <w:rPr>
          <w:spacing w:val="-3"/>
        </w:rPr>
        <w:t xml:space="preserve"> </w:t>
      </w:r>
      <w:r>
        <w:t>УДЭ-ХИШИГИ-ДЗУДЖИ-ГАТАМЭ</w:t>
      </w:r>
      <w:r>
        <w:rPr>
          <w:spacing w:val="-4"/>
        </w:rPr>
        <w:t xml:space="preserve"> </w:t>
      </w:r>
      <w:r>
        <w:t>–</w:t>
      </w:r>
      <w:r>
        <w:rPr>
          <w:spacing w:val="-2"/>
        </w:rPr>
        <w:t xml:space="preserve"> </w:t>
      </w:r>
      <w:r>
        <w:t>рычаг</w:t>
      </w:r>
      <w:r>
        <w:rPr>
          <w:spacing w:val="-3"/>
        </w:rPr>
        <w:t xml:space="preserve"> </w:t>
      </w:r>
      <w:r>
        <w:t>локтя</w:t>
      </w:r>
      <w:r>
        <w:rPr>
          <w:spacing w:val="-1"/>
        </w:rPr>
        <w:t xml:space="preserve"> </w:t>
      </w:r>
      <w:r>
        <w:t>захватом руки между ног; УДЭ-ГАТАМЭ – рычаг локтя с захватом руки головой и плечом.</w:t>
      </w:r>
    </w:p>
    <w:p w:rsidR="00E531B3" w:rsidRDefault="00E03CF9">
      <w:pPr>
        <w:pStyle w:val="a3"/>
        <w:spacing w:line="320" w:lineRule="exact"/>
        <w:ind w:left="1558" w:firstLine="0"/>
      </w:pPr>
      <w:r>
        <w:t>Освобождение</w:t>
      </w:r>
      <w:r>
        <w:rPr>
          <w:spacing w:val="-15"/>
        </w:rPr>
        <w:t xml:space="preserve"> </w:t>
      </w:r>
      <w:r>
        <w:t>от</w:t>
      </w:r>
      <w:r>
        <w:rPr>
          <w:spacing w:val="-10"/>
        </w:rPr>
        <w:t xml:space="preserve"> </w:t>
      </w:r>
      <w:r>
        <w:t>болевых</w:t>
      </w:r>
      <w:r>
        <w:rPr>
          <w:spacing w:val="-10"/>
        </w:rPr>
        <w:t xml:space="preserve"> </w:t>
      </w:r>
      <w:r>
        <w:t>приемов:</w:t>
      </w:r>
      <w:r>
        <w:rPr>
          <w:spacing w:val="-8"/>
        </w:rPr>
        <w:t xml:space="preserve"> </w:t>
      </w:r>
      <w:r>
        <w:t>способы</w:t>
      </w:r>
      <w:r>
        <w:rPr>
          <w:spacing w:val="-8"/>
        </w:rPr>
        <w:t xml:space="preserve"> </w:t>
      </w:r>
      <w:r>
        <w:t>ухода</w:t>
      </w:r>
      <w:r>
        <w:rPr>
          <w:spacing w:val="-8"/>
        </w:rPr>
        <w:t xml:space="preserve"> </w:t>
      </w:r>
      <w:r>
        <w:t>через</w:t>
      </w:r>
      <w:r>
        <w:rPr>
          <w:spacing w:val="-9"/>
        </w:rPr>
        <w:t xml:space="preserve"> </w:t>
      </w:r>
      <w:r>
        <w:rPr>
          <w:spacing w:val="-2"/>
        </w:rPr>
        <w:t>полумост.</w:t>
      </w:r>
    </w:p>
    <w:p w:rsidR="00E531B3" w:rsidRDefault="00E03CF9">
      <w:pPr>
        <w:pStyle w:val="a3"/>
        <w:spacing w:before="148" w:line="350" w:lineRule="auto"/>
        <w:ind w:right="156"/>
        <w:jc w:val="left"/>
      </w:pPr>
      <w:r>
        <w:t>Техника</w:t>
      </w:r>
      <w:r>
        <w:rPr>
          <w:spacing w:val="-6"/>
        </w:rPr>
        <w:t xml:space="preserve"> </w:t>
      </w:r>
      <w:r>
        <w:t>в</w:t>
      </w:r>
      <w:r>
        <w:rPr>
          <w:spacing w:val="-7"/>
        </w:rPr>
        <w:t xml:space="preserve"> </w:t>
      </w:r>
      <w:r>
        <w:t>стойке:</w:t>
      </w:r>
      <w:r>
        <w:rPr>
          <w:spacing w:val="-6"/>
        </w:rPr>
        <w:t xml:space="preserve"> </w:t>
      </w:r>
      <w:r>
        <w:t>КО-СОТО-ГАКЭ</w:t>
      </w:r>
      <w:r>
        <w:rPr>
          <w:spacing w:val="-6"/>
        </w:rPr>
        <w:t xml:space="preserve"> </w:t>
      </w:r>
      <w:r>
        <w:t>–</w:t>
      </w:r>
      <w:r>
        <w:rPr>
          <w:spacing w:val="-6"/>
        </w:rPr>
        <w:t xml:space="preserve"> </w:t>
      </w:r>
      <w:r>
        <w:t>зацеп</w:t>
      </w:r>
      <w:r>
        <w:rPr>
          <w:spacing w:val="-6"/>
        </w:rPr>
        <w:t xml:space="preserve"> </w:t>
      </w:r>
      <w:r>
        <w:t>снаружи</w:t>
      </w:r>
      <w:r>
        <w:rPr>
          <w:spacing w:val="-6"/>
        </w:rPr>
        <w:t xml:space="preserve"> </w:t>
      </w:r>
      <w:r>
        <w:t>голенью;</w:t>
      </w:r>
      <w:r>
        <w:rPr>
          <w:spacing w:val="-6"/>
        </w:rPr>
        <w:t xml:space="preserve"> </w:t>
      </w:r>
      <w:r>
        <w:t>ХАРАИ-ГОШИ – подхват под две ноги; ТАНИ-ОТОШИ – задняя подножка на пятке (седом).</w:t>
      </w:r>
    </w:p>
    <w:p w:rsidR="00E531B3" w:rsidRDefault="00E03CF9">
      <w:pPr>
        <w:pStyle w:val="a3"/>
        <w:spacing w:line="319" w:lineRule="exact"/>
        <w:ind w:left="1558" w:firstLine="0"/>
        <w:jc w:val="left"/>
      </w:pPr>
      <w:r>
        <w:t>7</w:t>
      </w:r>
      <w:r>
        <w:rPr>
          <w:spacing w:val="-1"/>
        </w:rPr>
        <w:t xml:space="preserve"> </w:t>
      </w:r>
      <w:r>
        <w:rPr>
          <w:spacing w:val="-2"/>
        </w:rPr>
        <w:t>класс.</w:t>
      </w:r>
    </w:p>
    <w:p w:rsidR="00E531B3" w:rsidRDefault="00E03CF9">
      <w:pPr>
        <w:pStyle w:val="a3"/>
        <w:spacing w:before="148"/>
        <w:ind w:left="1558" w:firstLine="0"/>
        <w:jc w:val="left"/>
      </w:pPr>
      <w:r>
        <w:t>Совершенствование</w:t>
      </w:r>
      <w:r>
        <w:rPr>
          <w:spacing w:val="-17"/>
        </w:rPr>
        <w:t xml:space="preserve"> </w:t>
      </w:r>
      <w:r>
        <w:t>техники</w:t>
      </w:r>
      <w:r>
        <w:rPr>
          <w:spacing w:val="-12"/>
        </w:rPr>
        <w:t xml:space="preserve"> </w:t>
      </w:r>
      <w:r>
        <w:t>ранее</w:t>
      </w:r>
      <w:r>
        <w:rPr>
          <w:spacing w:val="-16"/>
        </w:rPr>
        <w:t xml:space="preserve"> </w:t>
      </w:r>
      <w:r>
        <w:t>изученных</w:t>
      </w:r>
      <w:r>
        <w:rPr>
          <w:spacing w:val="-10"/>
        </w:rPr>
        <w:t xml:space="preserve"> </w:t>
      </w:r>
      <w:r>
        <w:rPr>
          <w:spacing w:val="-2"/>
        </w:rPr>
        <w:t>упражнений.</w:t>
      </w:r>
    </w:p>
    <w:p w:rsidR="00E531B3" w:rsidRDefault="00E03CF9">
      <w:pPr>
        <w:pStyle w:val="a3"/>
        <w:tabs>
          <w:tab w:val="left" w:pos="3540"/>
          <w:tab w:val="left" w:pos="4937"/>
          <w:tab w:val="left" w:pos="6635"/>
          <w:tab w:val="left" w:pos="8346"/>
          <w:tab w:val="left" w:pos="8849"/>
          <w:tab w:val="left" w:pos="9755"/>
        </w:tabs>
        <w:spacing w:before="148" w:line="348" w:lineRule="auto"/>
        <w:ind w:right="166"/>
        <w:jc w:val="left"/>
      </w:pPr>
      <w:r>
        <w:rPr>
          <w:spacing w:val="-2"/>
        </w:rPr>
        <w:t>Сковывающие</w:t>
      </w:r>
      <w:r>
        <w:tab/>
      </w:r>
      <w:r>
        <w:rPr>
          <w:spacing w:val="-2"/>
        </w:rPr>
        <w:t>действия:</w:t>
      </w:r>
      <w:r>
        <w:tab/>
      </w:r>
      <w:r>
        <w:rPr>
          <w:spacing w:val="-2"/>
        </w:rPr>
        <w:t>составление</w:t>
      </w:r>
      <w:r>
        <w:tab/>
      </w:r>
      <w:r>
        <w:rPr>
          <w:spacing w:val="-2"/>
        </w:rPr>
        <w:t>комбинаций</w:t>
      </w:r>
      <w:r>
        <w:tab/>
      </w:r>
      <w:r>
        <w:rPr>
          <w:spacing w:val="-6"/>
        </w:rPr>
        <w:t>из</w:t>
      </w:r>
      <w:r>
        <w:tab/>
      </w:r>
      <w:r>
        <w:rPr>
          <w:spacing w:val="-2"/>
        </w:rPr>
        <w:t>ранее</w:t>
      </w:r>
      <w:r>
        <w:tab/>
      </w:r>
      <w:r>
        <w:rPr>
          <w:spacing w:val="-4"/>
        </w:rPr>
        <w:t xml:space="preserve">изученных </w:t>
      </w:r>
      <w:r>
        <w:rPr>
          <w:spacing w:val="-2"/>
        </w:rPr>
        <w:t>удержаний</w:t>
      </w:r>
      <w:r>
        <w:rPr>
          <w:spacing w:val="-2"/>
        </w:rPr>
        <w:t>.</w:t>
      </w:r>
    </w:p>
    <w:p w:rsidR="00E531B3" w:rsidRDefault="00E03CF9">
      <w:pPr>
        <w:pStyle w:val="a3"/>
        <w:tabs>
          <w:tab w:val="left" w:pos="3536"/>
          <w:tab w:val="left" w:pos="4008"/>
          <w:tab w:val="left" w:pos="5912"/>
          <w:tab w:val="left" w:pos="7295"/>
          <w:tab w:val="left" w:pos="8879"/>
          <w:tab w:val="left" w:pos="9755"/>
        </w:tabs>
        <w:spacing w:before="5"/>
        <w:ind w:left="1558" w:firstLine="0"/>
        <w:jc w:val="left"/>
      </w:pPr>
      <w:r>
        <w:rPr>
          <w:spacing w:val="-2"/>
        </w:rPr>
        <w:t>Освобождение</w:t>
      </w:r>
      <w:r>
        <w:tab/>
      </w:r>
      <w:r>
        <w:rPr>
          <w:spacing w:val="-5"/>
        </w:rPr>
        <w:t>от</w:t>
      </w:r>
      <w:r>
        <w:tab/>
      </w:r>
      <w:r>
        <w:rPr>
          <w:spacing w:val="-2"/>
        </w:rPr>
        <w:t>сковывающих</w:t>
      </w:r>
      <w:r>
        <w:tab/>
      </w:r>
      <w:r>
        <w:rPr>
          <w:spacing w:val="-2"/>
        </w:rPr>
        <w:t>действий:</w:t>
      </w:r>
      <w:r>
        <w:tab/>
      </w:r>
      <w:r>
        <w:rPr>
          <w:spacing w:val="-2"/>
        </w:rPr>
        <w:t>повторение</w:t>
      </w:r>
      <w:r>
        <w:tab/>
      </w:r>
      <w:r>
        <w:rPr>
          <w:spacing w:val="-2"/>
        </w:rPr>
        <w:t>ранее</w:t>
      </w:r>
      <w:r>
        <w:tab/>
      </w:r>
      <w:r>
        <w:rPr>
          <w:spacing w:val="-2"/>
        </w:rPr>
        <w:t>изученных</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способов.</w:t>
      </w:r>
    </w:p>
    <w:p w:rsidR="00E531B3" w:rsidRDefault="00E03CF9">
      <w:pPr>
        <w:pStyle w:val="a3"/>
        <w:spacing w:before="149" w:line="350" w:lineRule="auto"/>
        <w:ind w:right="139"/>
      </w:pPr>
      <w:r>
        <w:t>Комбинации в стойке: подсечка в колено (ХИЗА-ГУРУМА) – бросок отхватом (О-СОТО-ГАРИ); О-УЧИ-ГАРИ – зацеп изнутри разноименной ногой – ТАНИ- ОТОШИ – задняя поднож</w:t>
      </w:r>
      <w:r>
        <w:t>ка на пятке (седом); ДЭАШИ-БАРАИ – боковая подсечка под выставленную ногу – О-ГОШИ – бросок через бедро с захватом спины.</w:t>
      </w:r>
    </w:p>
    <w:p w:rsidR="00E531B3" w:rsidRDefault="00E03CF9">
      <w:pPr>
        <w:pStyle w:val="a3"/>
        <w:tabs>
          <w:tab w:val="left" w:pos="3871"/>
          <w:tab w:val="left" w:pos="5568"/>
          <w:tab w:val="left" w:pos="7280"/>
          <w:tab w:val="left" w:pos="7784"/>
          <w:tab w:val="left" w:pos="9320"/>
        </w:tabs>
        <w:spacing w:line="348" w:lineRule="auto"/>
        <w:ind w:left="1557" w:right="140" w:firstLine="1"/>
        <w:jc w:val="left"/>
      </w:pPr>
      <w:r>
        <w:rPr>
          <w:spacing w:val="-2"/>
        </w:rPr>
        <w:t>Самостоятельное</w:t>
      </w:r>
      <w:r>
        <w:tab/>
      </w:r>
      <w:r>
        <w:rPr>
          <w:spacing w:val="-2"/>
        </w:rPr>
        <w:t>составление</w:t>
      </w:r>
      <w:r>
        <w:tab/>
      </w:r>
      <w:r>
        <w:rPr>
          <w:spacing w:val="-2"/>
        </w:rPr>
        <w:t>комбинаций</w:t>
      </w:r>
      <w:r>
        <w:tab/>
      </w:r>
      <w:r>
        <w:rPr>
          <w:spacing w:val="-6"/>
        </w:rPr>
        <w:t>из</w:t>
      </w:r>
      <w:r>
        <w:tab/>
      </w:r>
      <w:r>
        <w:rPr>
          <w:spacing w:val="-2"/>
        </w:rPr>
        <w:t>изученных</w:t>
      </w:r>
      <w:r>
        <w:tab/>
      </w:r>
      <w:r>
        <w:rPr>
          <w:spacing w:val="-2"/>
        </w:rPr>
        <w:t xml:space="preserve">бросков. </w:t>
      </w:r>
      <w:r>
        <w:t>Техника в стойке: составление комбинаций из ранее изученных приемов. Связки</w:t>
      </w:r>
      <w:r>
        <w:rPr>
          <w:spacing w:val="63"/>
        </w:rPr>
        <w:t xml:space="preserve"> </w:t>
      </w:r>
      <w:r>
        <w:t>стойка-партер:</w:t>
      </w:r>
      <w:r>
        <w:rPr>
          <w:spacing w:val="63"/>
        </w:rPr>
        <w:t xml:space="preserve"> </w:t>
      </w:r>
      <w:r>
        <w:t>О-ГОШИ</w:t>
      </w:r>
      <w:r>
        <w:rPr>
          <w:spacing w:val="64"/>
        </w:rPr>
        <w:t xml:space="preserve"> </w:t>
      </w:r>
      <w:r>
        <w:t>–</w:t>
      </w:r>
      <w:r>
        <w:rPr>
          <w:spacing w:val="63"/>
        </w:rPr>
        <w:t xml:space="preserve"> </w:t>
      </w:r>
      <w:r>
        <w:t>бросок</w:t>
      </w:r>
      <w:r>
        <w:rPr>
          <w:spacing w:val="64"/>
        </w:rPr>
        <w:t xml:space="preserve"> </w:t>
      </w:r>
      <w:r>
        <w:t>через</w:t>
      </w:r>
      <w:r>
        <w:rPr>
          <w:spacing w:val="63"/>
        </w:rPr>
        <w:t xml:space="preserve"> </w:t>
      </w:r>
      <w:r>
        <w:t>бедро</w:t>
      </w:r>
      <w:r>
        <w:rPr>
          <w:spacing w:val="63"/>
        </w:rPr>
        <w:t xml:space="preserve"> </w:t>
      </w:r>
      <w:r>
        <w:t>с</w:t>
      </w:r>
      <w:r>
        <w:rPr>
          <w:spacing w:val="64"/>
        </w:rPr>
        <w:t xml:space="preserve"> </w:t>
      </w:r>
      <w:r>
        <w:t>захватом</w:t>
      </w:r>
      <w:r>
        <w:rPr>
          <w:spacing w:val="63"/>
        </w:rPr>
        <w:t xml:space="preserve"> </w:t>
      </w:r>
      <w:r>
        <w:t>спины</w:t>
      </w:r>
      <w:r>
        <w:rPr>
          <w:spacing w:val="64"/>
        </w:rPr>
        <w:t xml:space="preserve"> </w:t>
      </w:r>
      <w:r>
        <w:rPr>
          <w:spacing w:val="-10"/>
        </w:rPr>
        <w:t>–</w:t>
      </w:r>
    </w:p>
    <w:p w:rsidR="00E531B3" w:rsidRDefault="00E03CF9">
      <w:pPr>
        <w:pStyle w:val="a3"/>
        <w:spacing w:before="3" w:line="350" w:lineRule="auto"/>
        <w:ind w:right="139" w:firstLine="0"/>
      </w:pPr>
      <w:r>
        <w:t>ХОН-КЭСА-ГАТАМЭ – удержание сбоку; О-УЧИ-ГАРИ – зацеп изнутри разноименной ногой – ТАТЭ-ШИХО-ГАТАМЭ – удержание верхом.</w:t>
      </w:r>
    </w:p>
    <w:p w:rsidR="00E531B3" w:rsidRDefault="00E03CF9">
      <w:pPr>
        <w:pStyle w:val="a3"/>
        <w:spacing w:line="320" w:lineRule="exact"/>
        <w:ind w:left="1558" w:firstLine="0"/>
      </w:pPr>
      <w:r>
        <w:t>8</w:t>
      </w:r>
      <w:r>
        <w:rPr>
          <w:spacing w:val="-1"/>
        </w:rPr>
        <w:t xml:space="preserve"> </w:t>
      </w:r>
      <w:r>
        <w:rPr>
          <w:spacing w:val="-2"/>
        </w:rPr>
        <w:t>класс.</w:t>
      </w:r>
    </w:p>
    <w:p w:rsidR="00E531B3" w:rsidRDefault="00E03CF9">
      <w:pPr>
        <w:pStyle w:val="a3"/>
        <w:spacing w:before="149"/>
        <w:ind w:left="1558" w:firstLine="0"/>
      </w:pPr>
      <w:r>
        <w:t>Совершенствование</w:t>
      </w:r>
      <w:r>
        <w:rPr>
          <w:spacing w:val="-17"/>
        </w:rPr>
        <w:t xml:space="preserve"> </w:t>
      </w:r>
      <w:r>
        <w:t>техники</w:t>
      </w:r>
      <w:r>
        <w:rPr>
          <w:spacing w:val="-12"/>
        </w:rPr>
        <w:t xml:space="preserve"> </w:t>
      </w:r>
      <w:r>
        <w:t>ранее</w:t>
      </w:r>
      <w:r>
        <w:rPr>
          <w:spacing w:val="-16"/>
        </w:rPr>
        <w:t xml:space="preserve"> </w:t>
      </w:r>
      <w:r>
        <w:t>изученных</w:t>
      </w:r>
      <w:r>
        <w:rPr>
          <w:spacing w:val="-10"/>
        </w:rPr>
        <w:t xml:space="preserve"> </w:t>
      </w:r>
      <w:r>
        <w:rPr>
          <w:spacing w:val="-2"/>
        </w:rPr>
        <w:t>упражнений.</w:t>
      </w:r>
    </w:p>
    <w:p w:rsidR="00E531B3" w:rsidRDefault="00E03CF9">
      <w:pPr>
        <w:pStyle w:val="a3"/>
        <w:spacing w:before="146" w:line="350" w:lineRule="auto"/>
        <w:ind w:right="150"/>
      </w:pPr>
      <w:r>
        <w:t xml:space="preserve">Сковывающие действия: повторение ранее изученных удержаний в усложненных </w:t>
      </w:r>
      <w:r>
        <w:t>условиях (дефицит времени, партнер в защитном положении).</w:t>
      </w:r>
    </w:p>
    <w:p w:rsidR="00E531B3" w:rsidRDefault="00E03CF9">
      <w:pPr>
        <w:pStyle w:val="a3"/>
        <w:spacing w:line="348" w:lineRule="auto"/>
        <w:ind w:right="150"/>
      </w:pPr>
      <w:r>
        <w:t xml:space="preserve">Освобождение от сковывающих действий: повторение ранее изученных </w:t>
      </w:r>
      <w:r>
        <w:rPr>
          <w:spacing w:val="-2"/>
        </w:rPr>
        <w:t>способов.</w:t>
      </w:r>
    </w:p>
    <w:p w:rsidR="00E531B3" w:rsidRDefault="00E03CF9">
      <w:pPr>
        <w:pStyle w:val="a3"/>
        <w:spacing w:before="4" w:line="350" w:lineRule="auto"/>
        <w:ind w:right="140"/>
      </w:pPr>
      <w:r>
        <w:t>Комбинации в стойке из изученных элементов: КО-УЧИ-ГАРИ – подсечка изнутри – ИППОН-СЭОЙ-НАГЭ – бросок через спину с захвато</w:t>
      </w:r>
      <w:r>
        <w:t xml:space="preserve">м руки под плечо; ТАИ-ОТОШИ – передняя подножка – О-УЧИ-ГАРИ – зацеп изнутри разноименной ногой; О-УЧИ-ГАРИ – зацеп изнутри разноименной ногой – О-СОТО-ГАРИ – бросок отхватом. Самостоятельное составление комбинаций из изученных </w:t>
      </w:r>
      <w:r>
        <w:rPr>
          <w:spacing w:val="-2"/>
        </w:rPr>
        <w:t>элементов.</w:t>
      </w:r>
    </w:p>
    <w:p w:rsidR="00E531B3" w:rsidRDefault="00E03CF9">
      <w:pPr>
        <w:pStyle w:val="a3"/>
        <w:spacing w:line="317" w:lineRule="exact"/>
        <w:ind w:left="1558" w:firstLine="0"/>
      </w:pPr>
      <w:r>
        <w:t>Техника</w:t>
      </w:r>
      <w:r>
        <w:rPr>
          <w:spacing w:val="-11"/>
        </w:rPr>
        <w:t xml:space="preserve"> </w:t>
      </w:r>
      <w:r>
        <w:t>в</w:t>
      </w:r>
      <w:r>
        <w:rPr>
          <w:spacing w:val="-9"/>
        </w:rPr>
        <w:t xml:space="preserve"> </w:t>
      </w:r>
      <w:r>
        <w:t>стойке:</w:t>
      </w:r>
      <w:r>
        <w:rPr>
          <w:spacing w:val="-11"/>
        </w:rPr>
        <w:t xml:space="preserve"> </w:t>
      </w:r>
      <w:r>
        <w:t>повторение</w:t>
      </w:r>
      <w:r>
        <w:rPr>
          <w:spacing w:val="-10"/>
        </w:rPr>
        <w:t xml:space="preserve"> </w:t>
      </w:r>
      <w:r>
        <w:t>ранее</w:t>
      </w:r>
      <w:r>
        <w:rPr>
          <w:spacing w:val="-11"/>
        </w:rPr>
        <w:t xml:space="preserve"> </w:t>
      </w:r>
      <w:r>
        <w:t>изученных</w:t>
      </w:r>
      <w:r>
        <w:rPr>
          <w:spacing w:val="-6"/>
        </w:rPr>
        <w:t xml:space="preserve"> </w:t>
      </w:r>
      <w:r>
        <w:rPr>
          <w:spacing w:val="-2"/>
        </w:rPr>
        <w:t>приемов.</w:t>
      </w:r>
    </w:p>
    <w:p w:rsidR="00E531B3" w:rsidRDefault="00E03CF9">
      <w:pPr>
        <w:pStyle w:val="a3"/>
        <w:spacing w:before="147" w:line="350" w:lineRule="auto"/>
        <w:ind w:right="140"/>
      </w:pPr>
      <w:r>
        <w:t>Связки стойка-партер: КО-УЧИ-ГАРИ – подсечка изнутри – ХОН-КЭСА- ГАТАМЭ – удержание сбоку; О-СОТО-ГАРИ – бросок отхватом – КАТА-ГАТАМЭ – удержания с фиксацией плеча головой.</w:t>
      </w:r>
    </w:p>
    <w:p w:rsidR="00E531B3" w:rsidRDefault="00E03CF9">
      <w:pPr>
        <w:pStyle w:val="a3"/>
        <w:spacing w:line="320" w:lineRule="exact"/>
        <w:ind w:left="1558" w:firstLine="0"/>
      </w:pPr>
      <w:r>
        <w:t>9</w:t>
      </w:r>
      <w:r>
        <w:rPr>
          <w:spacing w:val="-1"/>
        </w:rPr>
        <w:t xml:space="preserve"> </w:t>
      </w:r>
      <w:r>
        <w:rPr>
          <w:spacing w:val="-2"/>
        </w:rPr>
        <w:t>класс.</w:t>
      </w:r>
    </w:p>
    <w:p w:rsidR="00E531B3" w:rsidRDefault="00E03CF9">
      <w:pPr>
        <w:pStyle w:val="a3"/>
        <w:spacing w:before="148" w:line="350" w:lineRule="auto"/>
        <w:ind w:left="1558" w:right="2437" w:firstLine="0"/>
      </w:pPr>
      <w:r>
        <w:t>Совершенствование техники ранее изуч</w:t>
      </w:r>
      <w:r>
        <w:t>енных упражнений. Повторение</w:t>
      </w:r>
      <w:r>
        <w:rPr>
          <w:spacing w:val="-12"/>
        </w:rPr>
        <w:t xml:space="preserve"> </w:t>
      </w:r>
      <w:r>
        <w:t>ранее</w:t>
      </w:r>
      <w:r>
        <w:rPr>
          <w:spacing w:val="-8"/>
        </w:rPr>
        <w:t xml:space="preserve"> </w:t>
      </w:r>
      <w:r>
        <w:t>изученных</w:t>
      </w:r>
      <w:r>
        <w:rPr>
          <w:spacing w:val="-6"/>
        </w:rPr>
        <w:t xml:space="preserve"> </w:t>
      </w:r>
      <w:r>
        <w:t>удержаний,</w:t>
      </w:r>
      <w:r>
        <w:rPr>
          <w:spacing w:val="-8"/>
        </w:rPr>
        <w:t xml:space="preserve"> </w:t>
      </w:r>
      <w:r>
        <w:t>болевых</w:t>
      </w:r>
      <w:r>
        <w:rPr>
          <w:spacing w:val="-6"/>
        </w:rPr>
        <w:t xml:space="preserve"> </w:t>
      </w:r>
      <w:r>
        <w:t>приемов.</w:t>
      </w:r>
    </w:p>
    <w:p w:rsidR="00E531B3" w:rsidRDefault="00E03CF9">
      <w:pPr>
        <w:pStyle w:val="a3"/>
        <w:spacing w:line="350" w:lineRule="auto"/>
        <w:ind w:right="150"/>
      </w:pPr>
      <w:r>
        <w:t xml:space="preserve">Освобождение от сковывающих действий: повторение ранее изученных </w:t>
      </w:r>
      <w:r>
        <w:rPr>
          <w:spacing w:val="-2"/>
        </w:rPr>
        <w:t>способов.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t>Комбинации в стойке из изученных элементов: О-УЧИ-ГАРИ – зацеп изнутри разноименной ногой – ХАРАИ-ГОШИ – подхват под две ноги; ХАРАИ-ГОШИ – подхват под две ноги – КО-СОТО-ГАКЭ – зацеп снаружи голенью; О-СОТО-ГАРИ</w:t>
      </w:r>
      <w:r>
        <w:rPr>
          <w:spacing w:val="40"/>
        </w:rPr>
        <w:t xml:space="preserve"> </w:t>
      </w:r>
      <w:r>
        <w:t>– бросок отхватом – САСАЭ-ЦУРИКОМИ-АШИ – пе</w:t>
      </w:r>
      <w:r>
        <w:t>редняя подсечка под выставленную ногу.</w:t>
      </w:r>
    </w:p>
    <w:p w:rsidR="00E531B3" w:rsidRDefault="00E03CF9">
      <w:pPr>
        <w:pStyle w:val="a3"/>
        <w:spacing w:line="348" w:lineRule="auto"/>
        <w:ind w:right="148"/>
      </w:pPr>
      <w:r>
        <w:t>Техника в стойке: повторение ранее изученных приемов, составление комбинаций из известных бросков.</w:t>
      </w:r>
    </w:p>
    <w:p w:rsidR="00E531B3" w:rsidRDefault="00E03CF9">
      <w:pPr>
        <w:pStyle w:val="a3"/>
        <w:spacing w:before="1" w:line="350" w:lineRule="auto"/>
        <w:ind w:right="140"/>
      </w:pPr>
      <w:r>
        <w:t>Связки стойка-партер: ХАРАИ-ГОШИ – подхват под две ноги – УШИРО- КЭСА-ГАТАМЭ – обратное удержание сбоку; САСАЭ-ЦУРИКОМ</w:t>
      </w:r>
      <w:r>
        <w:t>И-АШИ – передняя подсечка под выставленную ногу – КАМИ-ШИХО-ГАТАМЭ – удержание со стороны головы.</w:t>
      </w:r>
    </w:p>
    <w:p w:rsidR="00E531B3" w:rsidRDefault="00E03CF9">
      <w:pPr>
        <w:pStyle w:val="a3"/>
        <w:ind w:left="1558" w:right="7644" w:firstLine="0"/>
        <w:jc w:val="left"/>
      </w:pPr>
      <w:r>
        <w:rPr>
          <w:spacing w:val="-2"/>
        </w:rPr>
        <w:t>Основы</w:t>
      </w:r>
      <w:r>
        <w:rPr>
          <w:spacing w:val="-10"/>
        </w:rPr>
        <w:t xml:space="preserve"> </w:t>
      </w:r>
      <w:r>
        <w:rPr>
          <w:spacing w:val="-2"/>
        </w:rPr>
        <w:t>тактики.</w:t>
      </w:r>
    </w:p>
    <w:p w:rsidR="00E531B3" w:rsidRDefault="00E03CF9">
      <w:pPr>
        <w:pStyle w:val="a3"/>
        <w:spacing w:before="143"/>
        <w:ind w:left="1558" w:right="7644" w:firstLine="0"/>
        <w:jc w:val="left"/>
      </w:pPr>
      <w:r>
        <w:t>5</w:t>
      </w:r>
      <w:r>
        <w:rPr>
          <w:spacing w:val="-2"/>
        </w:rPr>
        <w:t xml:space="preserve"> класс.</w:t>
      </w:r>
    </w:p>
    <w:p w:rsidR="00E531B3" w:rsidRDefault="00E03CF9">
      <w:pPr>
        <w:pStyle w:val="a3"/>
        <w:spacing w:before="149"/>
        <w:ind w:left="1558" w:firstLine="0"/>
        <w:jc w:val="left"/>
      </w:pPr>
      <w:r>
        <w:t>Взаимодействие</w:t>
      </w:r>
      <w:r>
        <w:rPr>
          <w:spacing w:val="-10"/>
        </w:rPr>
        <w:t xml:space="preserve"> </w:t>
      </w:r>
      <w:r>
        <w:t>с</w:t>
      </w:r>
      <w:r>
        <w:rPr>
          <w:spacing w:val="-9"/>
        </w:rPr>
        <w:t xml:space="preserve"> </w:t>
      </w:r>
      <w:r>
        <w:rPr>
          <w:spacing w:val="-2"/>
        </w:rPr>
        <w:t>партнером:</w:t>
      </w:r>
    </w:p>
    <w:p w:rsidR="00E531B3" w:rsidRDefault="00E03CF9">
      <w:pPr>
        <w:pStyle w:val="a3"/>
        <w:spacing w:before="149" w:line="348" w:lineRule="auto"/>
        <w:ind w:right="148"/>
      </w:pPr>
      <w:r>
        <w:t>чувство</w:t>
      </w:r>
      <w:r>
        <w:rPr>
          <w:spacing w:val="71"/>
        </w:rPr>
        <w:t xml:space="preserve"> </w:t>
      </w:r>
      <w:r>
        <w:t>дистанции</w:t>
      </w:r>
      <w:r>
        <w:rPr>
          <w:spacing w:val="69"/>
        </w:rPr>
        <w:t xml:space="preserve"> </w:t>
      </w:r>
      <w:r>
        <w:t>в</w:t>
      </w:r>
      <w:r>
        <w:rPr>
          <w:spacing w:val="70"/>
        </w:rPr>
        <w:t xml:space="preserve"> </w:t>
      </w:r>
      <w:r>
        <w:t>захвате</w:t>
      </w:r>
      <w:r>
        <w:rPr>
          <w:spacing w:val="68"/>
        </w:rPr>
        <w:t xml:space="preserve"> </w:t>
      </w:r>
      <w:r>
        <w:t>и</w:t>
      </w:r>
      <w:r>
        <w:rPr>
          <w:spacing w:val="68"/>
        </w:rPr>
        <w:t xml:space="preserve"> </w:t>
      </w:r>
      <w:r>
        <w:t>без</w:t>
      </w:r>
      <w:r>
        <w:rPr>
          <w:spacing w:val="67"/>
        </w:rPr>
        <w:t xml:space="preserve"> </w:t>
      </w:r>
      <w:r>
        <w:t>него</w:t>
      </w:r>
      <w:r>
        <w:rPr>
          <w:spacing w:val="71"/>
        </w:rPr>
        <w:t xml:space="preserve"> </w:t>
      </w:r>
      <w:r>
        <w:t>(близкая,</w:t>
      </w:r>
      <w:r>
        <w:rPr>
          <w:spacing w:val="67"/>
        </w:rPr>
        <w:t xml:space="preserve"> </w:t>
      </w:r>
      <w:r>
        <w:t>дальняя),</w:t>
      </w:r>
      <w:r>
        <w:rPr>
          <w:spacing w:val="70"/>
        </w:rPr>
        <w:t xml:space="preserve"> </w:t>
      </w:r>
      <w:r>
        <w:t>чувство</w:t>
      </w:r>
      <w:r>
        <w:rPr>
          <w:spacing w:val="71"/>
        </w:rPr>
        <w:t xml:space="preserve"> </w:t>
      </w:r>
      <w:r>
        <w:t>«края и центра татами», способы передвижений и поворотов в пределах татами;</w:t>
      </w:r>
    </w:p>
    <w:p w:rsidR="00E531B3" w:rsidRDefault="00E03CF9">
      <w:pPr>
        <w:pStyle w:val="a3"/>
        <w:spacing w:before="5" w:line="350" w:lineRule="auto"/>
        <w:ind w:right="144"/>
      </w:pPr>
      <w:r>
        <w:t>виды усилий при взаимодействии дзюдоистов в стойке (тяги и толчки), принцип</w:t>
      </w:r>
      <w:r>
        <w:rPr>
          <w:spacing w:val="-3"/>
        </w:rPr>
        <w:t xml:space="preserve"> </w:t>
      </w:r>
      <w:r>
        <w:t>«действия-противодействия»,</w:t>
      </w:r>
      <w:r>
        <w:rPr>
          <w:spacing w:val="-5"/>
        </w:rPr>
        <w:t xml:space="preserve"> </w:t>
      </w:r>
      <w:r>
        <w:t>способы</w:t>
      </w:r>
      <w:r>
        <w:rPr>
          <w:spacing w:val="-3"/>
        </w:rPr>
        <w:t xml:space="preserve"> </w:t>
      </w:r>
      <w:r>
        <w:t>вызова</w:t>
      </w:r>
      <w:r>
        <w:rPr>
          <w:spacing w:val="-4"/>
        </w:rPr>
        <w:t xml:space="preserve"> </w:t>
      </w:r>
      <w:r>
        <w:t>ответной</w:t>
      </w:r>
      <w:r>
        <w:rPr>
          <w:spacing w:val="-5"/>
        </w:rPr>
        <w:t xml:space="preserve"> </w:t>
      </w:r>
      <w:r>
        <w:t>реакции</w:t>
      </w:r>
      <w:r>
        <w:rPr>
          <w:spacing w:val="-5"/>
        </w:rPr>
        <w:t xml:space="preserve"> </w:t>
      </w:r>
      <w:r>
        <w:t>партнера</w:t>
      </w:r>
      <w:r>
        <w:rPr>
          <w:spacing w:val="-5"/>
        </w:rPr>
        <w:t xml:space="preserve"> </w:t>
      </w:r>
      <w:r>
        <w:t>в статических и динамических ситуац</w:t>
      </w:r>
      <w:r>
        <w:t>иях.</w:t>
      </w:r>
    </w:p>
    <w:p w:rsidR="00E531B3" w:rsidRDefault="00E03CF9">
      <w:pPr>
        <w:pStyle w:val="a3"/>
        <w:spacing w:line="350" w:lineRule="auto"/>
        <w:ind w:right="137"/>
      </w:pPr>
      <w:r>
        <w:t>Противоборство в партере: из стандартных исходных положений (стоя на одном колене, стоя на двух коленях, Укэ в упоре на кистях и коленях или лежа на животе); из исходных положений по заданию (сидя спиной друг к другу, лежа на спине, лежа на животе); н</w:t>
      </w:r>
      <w:r>
        <w:t>а выполнение заданного удержания.</w:t>
      </w:r>
    </w:p>
    <w:p w:rsidR="00E531B3" w:rsidRDefault="00E03CF9">
      <w:pPr>
        <w:pStyle w:val="a3"/>
        <w:spacing w:line="317" w:lineRule="exact"/>
        <w:ind w:left="1558" w:firstLine="0"/>
      </w:pPr>
      <w:r>
        <w:t>Отработка</w:t>
      </w:r>
      <w:r>
        <w:rPr>
          <w:spacing w:val="-12"/>
        </w:rPr>
        <w:t xml:space="preserve"> </w:t>
      </w:r>
      <w:r>
        <w:t>техники</w:t>
      </w:r>
      <w:r>
        <w:rPr>
          <w:spacing w:val="-8"/>
        </w:rPr>
        <w:t xml:space="preserve"> </w:t>
      </w:r>
      <w:r>
        <w:t>с</w:t>
      </w:r>
      <w:r>
        <w:rPr>
          <w:spacing w:val="-6"/>
        </w:rPr>
        <w:t xml:space="preserve"> </w:t>
      </w:r>
      <w:r>
        <w:t>тактическими</w:t>
      </w:r>
      <w:r>
        <w:rPr>
          <w:spacing w:val="-5"/>
        </w:rPr>
        <w:t xml:space="preserve"> </w:t>
      </w:r>
      <w:r>
        <w:t>задачами</w:t>
      </w:r>
      <w:r>
        <w:rPr>
          <w:spacing w:val="-5"/>
        </w:rPr>
        <w:t xml:space="preserve"> </w:t>
      </w:r>
      <w:r>
        <w:t>в</w:t>
      </w:r>
      <w:r>
        <w:rPr>
          <w:spacing w:val="-7"/>
        </w:rPr>
        <w:t xml:space="preserve"> </w:t>
      </w:r>
      <w:r>
        <w:rPr>
          <w:spacing w:val="-2"/>
        </w:rPr>
        <w:t>стойке:</w:t>
      </w:r>
    </w:p>
    <w:p w:rsidR="00E531B3" w:rsidRDefault="00E03CF9">
      <w:pPr>
        <w:pStyle w:val="a3"/>
        <w:spacing w:before="145" w:line="350" w:lineRule="auto"/>
        <w:ind w:left="1558" w:firstLine="0"/>
        <w:jc w:val="left"/>
      </w:pPr>
      <w:r>
        <w:t>отработка бросков с заданными реакциями партнера (толкание или тяга); отработка бросков по заданию (по названию приема, по сигналу и другие); обоюдное</w:t>
      </w:r>
      <w:r>
        <w:rPr>
          <w:spacing w:val="74"/>
        </w:rPr>
        <w:t xml:space="preserve"> </w:t>
      </w:r>
      <w:r>
        <w:t>выполнение</w:t>
      </w:r>
      <w:r>
        <w:rPr>
          <w:spacing w:val="74"/>
        </w:rPr>
        <w:t xml:space="preserve"> </w:t>
      </w:r>
      <w:r>
        <w:t>бросков</w:t>
      </w:r>
      <w:r>
        <w:rPr>
          <w:spacing w:val="74"/>
        </w:rPr>
        <w:t xml:space="preserve"> </w:t>
      </w:r>
      <w:r>
        <w:t>на</w:t>
      </w:r>
      <w:r>
        <w:rPr>
          <w:spacing w:val="74"/>
        </w:rPr>
        <w:t xml:space="preserve"> </w:t>
      </w:r>
      <w:r>
        <w:t>месте,</w:t>
      </w:r>
      <w:r>
        <w:rPr>
          <w:spacing w:val="74"/>
        </w:rPr>
        <w:t xml:space="preserve"> </w:t>
      </w:r>
      <w:r>
        <w:t>в</w:t>
      </w:r>
      <w:r>
        <w:rPr>
          <w:spacing w:val="74"/>
        </w:rPr>
        <w:t xml:space="preserve"> </w:t>
      </w:r>
      <w:r>
        <w:t>движении</w:t>
      </w:r>
      <w:r>
        <w:rPr>
          <w:spacing w:val="74"/>
        </w:rPr>
        <w:t xml:space="preserve"> </w:t>
      </w:r>
      <w:r>
        <w:t>с</w:t>
      </w:r>
      <w:r>
        <w:rPr>
          <w:spacing w:val="74"/>
        </w:rPr>
        <w:t xml:space="preserve"> </w:t>
      </w:r>
      <w:r>
        <w:t>односторонним</w:t>
      </w:r>
    </w:p>
    <w:p w:rsidR="00E531B3" w:rsidRDefault="00E03CF9">
      <w:pPr>
        <w:pStyle w:val="a3"/>
        <w:spacing w:line="320" w:lineRule="exact"/>
        <w:ind w:firstLine="0"/>
        <w:jc w:val="left"/>
      </w:pPr>
      <w:r>
        <w:rPr>
          <w:spacing w:val="-2"/>
        </w:rPr>
        <w:t>сопротивлением.</w:t>
      </w:r>
    </w:p>
    <w:p w:rsidR="00E531B3" w:rsidRDefault="00E03CF9">
      <w:pPr>
        <w:pStyle w:val="a3"/>
        <w:spacing w:before="147"/>
        <w:ind w:left="1558" w:firstLine="0"/>
        <w:jc w:val="left"/>
      </w:pPr>
      <w:r>
        <w:t>6</w:t>
      </w:r>
      <w:r>
        <w:rPr>
          <w:spacing w:val="-1"/>
        </w:rPr>
        <w:t xml:space="preserve"> </w:t>
      </w:r>
      <w:r>
        <w:rPr>
          <w:spacing w:val="-2"/>
        </w:rPr>
        <w:t>класс.</w:t>
      </w:r>
    </w:p>
    <w:p w:rsidR="00E531B3" w:rsidRDefault="00E03CF9">
      <w:pPr>
        <w:pStyle w:val="a3"/>
        <w:spacing w:before="146" w:line="350" w:lineRule="auto"/>
        <w:ind w:left="1558" w:right="3557" w:firstLine="0"/>
        <w:jc w:val="left"/>
      </w:pPr>
      <w:r>
        <w:t>Совершенствование</w:t>
      </w:r>
      <w:r>
        <w:rPr>
          <w:spacing w:val="-18"/>
        </w:rPr>
        <w:t xml:space="preserve"> </w:t>
      </w:r>
      <w:r>
        <w:t>ранее</w:t>
      </w:r>
      <w:r>
        <w:rPr>
          <w:spacing w:val="-17"/>
        </w:rPr>
        <w:t xml:space="preserve"> </w:t>
      </w:r>
      <w:r>
        <w:t>изученных</w:t>
      </w:r>
      <w:r>
        <w:rPr>
          <w:spacing w:val="-18"/>
        </w:rPr>
        <w:t xml:space="preserve"> </w:t>
      </w:r>
      <w:r>
        <w:t>упражнений. Взаимодействие с партнером:</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t>взаимодействие</w:t>
      </w:r>
      <w:r>
        <w:rPr>
          <w:spacing w:val="80"/>
        </w:rPr>
        <w:t xml:space="preserve"> </w:t>
      </w:r>
      <w:r>
        <w:t>с</w:t>
      </w:r>
      <w:r>
        <w:rPr>
          <w:spacing w:val="80"/>
        </w:rPr>
        <w:t xml:space="preserve"> </w:t>
      </w:r>
      <w:r>
        <w:t>партнером</w:t>
      </w:r>
      <w:r>
        <w:rPr>
          <w:spacing w:val="80"/>
        </w:rPr>
        <w:t xml:space="preserve"> </w:t>
      </w:r>
      <w:r>
        <w:t>в</w:t>
      </w:r>
      <w:r>
        <w:rPr>
          <w:spacing w:val="80"/>
        </w:rPr>
        <w:t xml:space="preserve"> </w:t>
      </w:r>
      <w:r>
        <w:t>партере</w:t>
      </w:r>
      <w:r>
        <w:rPr>
          <w:spacing w:val="80"/>
        </w:rPr>
        <w:t xml:space="preserve"> </w:t>
      </w:r>
      <w:r>
        <w:t>(базовые</w:t>
      </w:r>
      <w:r>
        <w:rPr>
          <w:spacing w:val="80"/>
        </w:rPr>
        <w:t xml:space="preserve"> </w:t>
      </w:r>
      <w:r>
        <w:t>положения</w:t>
      </w:r>
      <w:r>
        <w:rPr>
          <w:spacing w:val="80"/>
        </w:rPr>
        <w:t xml:space="preserve"> </w:t>
      </w:r>
      <w:r>
        <w:t>для</w:t>
      </w:r>
      <w:r>
        <w:rPr>
          <w:spacing w:val="80"/>
        </w:rPr>
        <w:t xml:space="preserve"> </w:t>
      </w:r>
      <w:r>
        <w:t>перехода в борьбу лежа), понимание положения тела партнера и его реакций для переворотов с наименьшими усилиями, понимание правильного положения своего тела при удержании для максимального контроля Укэ; использование ситуаций для переходов от борьбы стоя к</w:t>
      </w:r>
      <w:r>
        <w:t xml:space="preserve"> борьбе лежа (Укэ оказывается в положении на одном или двух коленях).</w:t>
      </w:r>
    </w:p>
    <w:p w:rsidR="00E531B3" w:rsidRDefault="00E03CF9">
      <w:pPr>
        <w:pStyle w:val="a3"/>
        <w:spacing w:line="316" w:lineRule="exact"/>
        <w:ind w:left="1558" w:firstLine="0"/>
      </w:pPr>
      <w:r>
        <w:t>Противоборство</w:t>
      </w:r>
      <w:r>
        <w:rPr>
          <w:spacing w:val="-12"/>
        </w:rPr>
        <w:t xml:space="preserve"> </w:t>
      </w:r>
      <w:r>
        <w:t>в</w:t>
      </w:r>
      <w:r>
        <w:rPr>
          <w:spacing w:val="-12"/>
        </w:rPr>
        <w:t xml:space="preserve"> </w:t>
      </w:r>
      <w:r>
        <w:rPr>
          <w:spacing w:val="-2"/>
        </w:rPr>
        <w:t>партере:</w:t>
      </w:r>
    </w:p>
    <w:p w:rsidR="00E531B3" w:rsidRDefault="00E03CF9">
      <w:pPr>
        <w:pStyle w:val="a3"/>
        <w:spacing w:before="147"/>
        <w:ind w:left="1558" w:firstLine="0"/>
      </w:pPr>
      <w:r>
        <w:t>из</w:t>
      </w:r>
      <w:r>
        <w:rPr>
          <w:spacing w:val="-11"/>
        </w:rPr>
        <w:t xml:space="preserve"> </w:t>
      </w:r>
      <w:r>
        <w:t>стандартных</w:t>
      </w:r>
      <w:r>
        <w:rPr>
          <w:spacing w:val="-11"/>
        </w:rPr>
        <w:t xml:space="preserve"> </w:t>
      </w:r>
      <w:r>
        <w:t>исходных</w:t>
      </w:r>
      <w:r>
        <w:rPr>
          <w:spacing w:val="-11"/>
        </w:rPr>
        <w:t xml:space="preserve"> </w:t>
      </w:r>
      <w:r>
        <w:rPr>
          <w:spacing w:val="-2"/>
        </w:rPr>
        <w:t>положений;</w:t>
      </w:r>
    </w:p>
    <w:p w:rsidR="00E531B3" w:rsidRDefault="00E03CF9">
      <w:pPr>
        <w:pStyle w:val="a3"/>
        <w:spacing w:before="149" w:line="350" w:lineRule="auto"/>
        <w:ind w:right="149"/>
      </w:pPr>
      <w:r>
        <w:t>из</w:t>
      </w:r>
      <w:r>
        <w:rPr>
          <w:spacing w:val="-1"/>
        </w:rPr>
        <w:t xml:space="preserve"> </w:t>
      </w:r>
      <w:r>
        <w:t>исходных положений по заданию</w:t>
      </w:r>
      <w:r>
        <w:rPr>
          <w:spacing w:val="-2"/>
        </w:rPr>
        <w:t xml:space="preserve"> </w:t>
      </w:r>
      <w:r>
        <w:t>(сидя спиной друг</w:t>
      </w:r>
      <w:r>
        <w:rPr>
          <w:spacing w:val="-1"/>
        </w:rPr>
        <w:t xml:space="preserve"> </w:t>
      </w:r>
      <w:r>
        <w:t>к другу, лежа на</w:t>
      </w:r>
      <w:r>
        <w:rPr>
          <w:spacing w:val="-1"/>
        </w:rPr>
        <w:t xml:space="preserve"> </w:t>
      </w:r>
      <w:r>
        <w:t>спине, лежа на животе); на выполнение конкретного удержан</w:t>
      </w:r>
      <w:r>
        <w:t>ия; уходы от удержаний; защиты от удержаний; поединки со сменой партнеров по упрощенным правилам.</w:t>
      </w:r>
    </w:p>
    <w:p w:rsidR="00E531B3" w:rsidRDefault="00E03CF9">
      <w:pPr>
        <w:pStyle w:val="a3"/>
        <w:spacing w:line="320" w:lineRule="exact"/>
        <w:ind w:left="1558" w:firstLine="0"/>
      </w:pPr>
      <w:r>
        <w:t>Противоборство</w:t>
      </w:r>
      <w:r>
        <w:rPr>
          <w:spacing w:val="-14"/>
        </w:rPr>
        <w:t xml:space="preserve"> </w:t>
      </w:r>
      <w:r>
        <w:t>в</w:t>
      </w:r>
      <w:r>
        <w:rPr>
          <w:spacing w:val="-12"/>
        </w:rPr>
        <w:t xml:space="preserve"> </w:t>
      </w:r>
      <w:r>
        <w:t>стойке</w:t>
      </w:r>
      <w:r>
        <w:rPr>
          <w:spacing w:val="-11"/>
        </w:rPr>
        <w:t xml:space="preserve"> </w:t>
      </w:r>
      <w:r>
        <w:t>по</w:t>
      </w:r>
      <w:r>
        <w:rPr>
          <w:spacing w:val="-7"/>
        </w:rPr>
        <w:t xml:space="preserve"> </w:t>
      </w:r>
      <w:r>
        <w:t>упрощенным</w:t>
      </w:r>
      <w:r>
        <w:rPr>
          <w:spacing w:val="-9"/>
        </w:rPr>
        <w:t xml:space="preserve"> </w:t>
      </w:r>
      <w:r>
        <w:rPr>
          <w:spacing w:val="-2"/>
        </w:rPr>
        <w:t>правилам:</w:t>
      </w:r>
    </w:p>
    <w:p w:rsidR="00E531B3" w:rsidRDefault="00E03CF9">
      <w:pPr>
        <w:pStyle w:val="a3"/>
        <w:spacing w:before="146" w:line="350" w:lineRule="auto"/>
        <w:ind w:left="1558" w:right="5446" w:firstLine="0"/>
        <w:jc w:val="left"/>
      </w:pPr>
      <w:r>
        <w:rPr>
          <w:spacing w:val="-2"/>
        </w:rPr>
        <w:t>с</w:t>
      </w:r>
      <w:r>
        <w:rPr>
          <w:spacing w:val="-10"/>
        </w:rPr>
        <w:t xml:space="preserve"> </w:t>
      </w:r>
      <w:r>
        <w:rPr>
          <w:spacing w:val="-2"/>
        </w:rPr>
        <w:t>односторонним</w:t>
      </w:r>
      <w:r>
        <w:rPr>
          <w:spacing w:val="-10"/>
        </w:rPr>
        <w:t xml:space="preserve"> </w:t>
      </w:r>
      <w:r>
        <w:rPr>
          <w:spacing w:val="-2"/>
        </w:rPr>
        <w:t xml:space="preserve">сопротивлением; </w:t>
      </w:r>
      <w:r>
        <w:t>с обоюдным сопротивлением;</w:t>
      </w:r>
    </w:p>
    <w:p w:rsidR="00E531B3" w:rsidRDefault="00E03CF9">
      <w:pPr>
        <w:pStyle w:val="a3"/>
        <w:spacing w:line="348" w:lineRule="auto"/>
        <w:ind w:left="1558" w:right="5339" w:firstLine="0"/>
        <w:jc w:val="left"/>
      </w:pPr>
      <w:r>
        <w:t>с</w:t>
      </w:r>
      <w:r>
        <w:rPr>
          <w:spacing w:val="-18"/>
        </w:rPr>
        <w:t xml:space="preserve"> </w:t>
      </w:r>
      <w:r>
        <w:t>выполнением</w:t>
      </w:r>
      <w:r>
        <w:rPr>
          <w:spacing w:val="-17"/>
        </w:rPr>
        <w:t xml:space="preserve"> </w:t>
      </w:r>
      <w:r>
        <w:t>конкретного</w:t>
      </w:r>
      <w:r>
        <w:rPr>
          <w:spacing w:val="-18"/>
        </w:rPr>
        <w:t xml:space="preserve"> </w:t>
      </w:r>
      <w:r>
        <w:t>броска; с использованием края татами;</w:t>
      </w:r>
    </w:p>
    <w:p w:rsidR="00E531B3" w:rsidRDefault="00E03CF9">
      <w:pPr>
        <w:pStyle w:val="a3"/>
        <w:spacing w:before="5" w:line="348" w:lineRule="auto"/>
        <w:ind w:left="1558" w:right="5719" w:firstLine="0"/>
        <w:jc w:val="left"/>
      </w:pPr>
      <w:r>
        <w:t>с</w:t>
      </w:r>
      <w:r>
        <w:rPr>
          <w:spacing w:val="-18"/>
        </w:rPr>
        <w:t xml:space="preserve"> </w:t>
      </w:r>
      <w:r>
        <w:t>продолжением</w:t>
      </w:r>
      <w:r>
        <w:rPr>
          <w:spacing w:val="-17"/>
        </w:rPr>
        <w:t xml:space="preserve"> </w:t>
      </w:r>
      <w:r>
        <w:t>атаки</w:t>
      </w:r>
      <w:r>
        <w:rPr>
          <w:spacing w:val="-18"/>
        </w:rPr>
        <w:t xml:space="preserve"> </w:t>
      </w:r>
      <w:r>
        <w:t>в</w:t>
      </w:r>
      <w:r>
        <w:rPr>
          <w:spacing w:val="-17"/>
        </w:rPr>
        <w:t xml:space="preserve"> </w:t>
      </w:r>
      <w:r>
        <w:t>партере. 7 класс.</w:t>
      </w:r>
    </w:p>
    <w:p w:rsidR="00E531B3" w:rsidRDefault="00E03CF9">
      <w:pPr>
        <w:pStyle w:val="a3"/>
        <w:spacing w:before="5"/>
        <w:ind w:left="1558" w:firstLine="0"/>
        <w:jc w:val="left"/>
      </w:pPr>
      <w:r>
        <w:t>Совершенствование</w:t>
      </w:r>
      <w:r>
        <w:rPr>
          <w:spacing w:val="-16"/>
        </w:rPr>
        <w:t xml:space="preserve"> </w:t>
      </w:r>
      <w:r>
        <w:t>ранее</w:t>
      </w:r>
      <w:r>
        <w:rPr>
          <w:spacing w:val="-14"/>
        </w:rPr>
        <w:t xml:space="preserve"> </w:t>
      </w:r>
      <w:r>
        <w:t>изученных</w:t>
      </w:r>
      <w:r>
        <w:rPr>
          <w:spacing w:val="-13"/>
        </w:rPr>
        <w:t xml:space="preserve"> </w:t>
      </w:r>
      <w:r>
        <w:rPr>
          <w:spacing w:val="-2"/>
        </w:rPr>
        <w:t>упражнений.</w:t>
      </w:r>
    </w:p>
    <w:p w:rsidR="00E531B3" w:rsidRDefault="00E03CF9">
      <w:pPr>
        <w:pStyle w:val="a3"/>
        <w:spacing w:before="148" w:line="350" w:lineRule="auto"/>
        <w:ind w:right="145"/>
      </w:pPr>
      <w:r>
        <w:t>Тактика взятия захватов и подготовки атакующих действий. Навязывание захвата сопернику, тактика использования сковывания и опережен</w:t>
      </w:r>
      <w:r>
        <w:t>ия в захвате. Способы освобождения от захватов партнера (соперника). Комбинирование взятия или освобождения от захвата и технических действий в стойке.</w:t>
      </w:r>
    </w:p>
    <w:p w:rsidR="00E531B3" w:rsidRDefault="00E03CF9">
      <w:pPr>
        <w:pStyle w:val="a3"/>
        <w:spacing w:line="317" w:lineRule="exact"/>
        <w:ind w:left="1558" w:firstLine="0"/>
      </w:pPr>
      <w:r>
        <w:t>Тактика</w:t>
      </w:r>
      <w:r>
        <w:rPr>
          <w:spacing w:val="-18"/>
        </w:rPr>
        <w:t xml:space="preserve"> </w:t>
      </w:r>
      <w:r>
        <w:t>использования</w:t>
      </w:r>
      <w:r>
        <w:rPr>
          <w:spacing w:val="-10"/>
        </w:rPr>
        <w:t xml:space="preserve"> </w:t>
      </w:r>
      <w:r>
        <w:t>захвата</w:t>
      </w:r>
      <w:r>
        <w:rPr>
          <w:spacing w:val="-12"/>
        </w:rPr>
        <w:t xml:space="preserve"> </w:t>
      </w:r>
      <w:r>
        <w:t>–</w:t>
      </w:r>
      <w:r>
        <w:rPr>
          <w:spacing w:val="-11"/>
        </w:rPr>
        <w:t xml:space="preserve"> </w:t>
      </w:r>
      <w:r>
        <w:t>атакующий</w:t>
      </w:r>
      <w:r>
        <w:rPr>
          <w:spacing w:val="-9"/>
        </w:rPr>
        <w:t xml:space="preserve"> </w:t>
      </w:r>
      <w:r>
        <w:t>захват,</w:t>
      </w:r>
      <w:r>
        <w:rPr>
          <w:spacing w:val="-13"/>
        </w:rPr>
        <w:t xml:space="preserve"> </w:t>
      </w:r>
      <w:r>
        <w:t>блокирующий</w:t>
      </w:r>
      <w:r>
        <w:rPr>
          <w:spacing w:val="-9"/>
        </w:rPr>
        <w:t xml:space="preserve"> </w:t>
      </w:r>
      <w:r>
        <w:rPr>
          <w:spacing w:val="-2"/>
        </w:rPr>
        <w:t>захват.</w:t>
      </w:r>
    </w:p>
    <w:p w:rsidR="00E531B3" w:rsidRDefault="00E03CF9">
      <w:pPr>
        <w:pStyle w:val="a3"/>
        <w:spacing w:before="148" w:line="350" w:lineRule="auto"/>
        <w:ind w:right="150"/>
      </w:pPr>
      <w:r>
        <w:t>Тактика</w:t>
      </w:r>
      <w:r>
        <w:rPr>
          <w:spacing w:val="40"/>
        </w:rPr>
        <w:t xml:space="preserve">  </w:t>
      </w:r>
      <w:r>
        <w:t>участия</w:t>
      </w:r>
      <w:r>
        <w:rPr>
          <w:spacing w:val="40"/>
        </w:rPr>
        <w:t xml:space="preserve">  </w:t>
      </w:r>
      <w:r>
        <w:t>в</w:t>
      </w:r>
      <w:r>
        <w:rPr>
          <w:spacing w:val="40"/>
        </w:rPr>
        <w:t xml:space="preserve">  </w:t>
      </w:r>
      <w:r>
        <w:t>соревнованиях</w:t>
      </w:r>
      <w:r>
        <w:t>.</w:t>
      </w:r>
      <w:r>
        <w:rPr>
          <w:spacing w:val="40"/>
        </w:rPr>
        <w:t xml:space="preserve">  </w:t>
      </w:r>
      <w:r>
        <w:t>Планирование</w:t>
      </w:r>
      <w:r>
        <w:rPr>
          <w:spacing w:val="40"/>
        </w:rPr>
        <w:t xml:space="preserve">  </w:t>
      </w:r>
      <w:r>
        <w:t>соревновательного</w:t>
      </w:r>
      <w:r>
        <w:rPr>
          <w:spacing w:val="80"/>
        </w:rPr>
        <w:t xml:space="preserve"> </w:t>
      </w:r>
      <w:r>
        <w:t>дня (режим отдыха, режим питания, питьевой режим). Анализ проведенного соревновательного поединка.</w:t>
      </w:r>
    </w:p>
    <w:p w:rsidR="00E531B3" w:rsidRDefault="00E03CF9">
      <w:pPr>
        <w:pStyle w:val="a3"/>
        <w:spacing w:line="350" w:lineRule="auto"/>
        <w:ind w:right="139"/>
      </w:pPr>
      <w:r>
        <w:t>Тактика ведения поединка. Атакующая тактика: тактическая задача – реализация активных действий в захвате при выполнении бр</w:t>
      </w:r>
      <w:r>
        <w:t>осков; в комбинациях бросков. Контратакующая тактика: тактическая задача – противоборство на ответных атаках.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jc w:val="left"/>
      </w:pPr>
      <w:r>
        <w:t>Поединки</w:t>
      </w:r>
      <w:r>
        <w:rPr>
          <w:spacing w:val="-5"/>
        </w:rPr>
        <w:t xml:space="preserve"> </w:t>
      </w:r>
      <w:r>
        <w:t>с</w:t>
      </w:r>
      <w:r>
        <w:rPr>
          <w:spacing w:val="-5"/>
        </w:rPr>
        <w:t xml:space="preserve"> </w:t>
      </w:r>
      <w:r>
        <w:t>тактической</w:t>
      </w:r>
      <w:r>
        <w:rPr>
          <w:spacing w:val="-5"/>
        </w:rPr>
        <w:t xml:space="preserve"> </w:t>
      </w:r>
      <w:r>
        <w:t>задачей</w:t>
      </w:r>
      <w:r>
        <w:rPr>
          <w:spacing w:val="-5"/>
        </w:rPr>
        <w:t xml:space="preserve"> </w:t>
      </w:r>
      <w:r>
        <w:t>на</w:t>
      </w:r>
      <w:r>
        <w:rPr>
          <w:spacing w:val="-5"/>
        </w:rPr>
        <w:t xml:space="preserve"> </w:t>
      </w:r>
      <w:r>
        <w:t>краю</w:t>
      </w:r>
      <w:r>
        <w:rPr>
          <w:spacing w:val="-5"/>
        </w:rPr>
        <w:t xml:space="preserve"> </w:t>
      </w:r>
      <w:r>
        <w:t>татами</w:t>
      </w:r>
      <w:r>
        <w:rPr>
          <w:spacing w:val="-5"/>
        </w:rPr>
        <w:t xml:space="preserve"> </w:t>
      </w:r>
      <w:r>
        <w:t>по</w:t>
      </w:r>
      <w:r>
        <w:rPr>
          <w:spacing w:val="-5"/>
        </w:rPr>
        <w:t xml:space="preserve"> </w:t>
      </w:r>
      <w:r>
        <w:t>упрощенным</w:t>
      </w:r>
      <w:r>
        <w:rPr>
          <w:spacing w:val="-5"/>
        </w:rPr>
        <w:t xml:space="preserve"> </w:t>
      </w:r>
      <w:r>
        <w:t>правилам</w:t>
      </w:r>
      <w:r>
        <w:rPr>
          <w:spacing w:val="-5"/>
        </w:rPr>
        <w:t xml:space="preserve"> </w:t>
      </w:r>
      <w:r>
        <w:t>– использовать усилия соперника для проведения приема.</w:t>
      </w:r>
    </w:p>
    <w:p w:rsidR="00E531B3" w:rsidRDefault="00E03CF9">
      <w:pPr>
        <w:pStyle w:val="a3"/>
        <w:ind w:left="1558" w:firstLine="0"/>
        <w:jc w:val="left"/>
      </w:pPr>
      <w:r>
        <w:t>8</w:t>
      </w:r>
      <w:r>
        <w:rPr>
          <w:spacing w:val="-1"/>
        </w:rPr>
        <w:t xml:space="preserve"> </w:t>
      </w:r>
      <w:r>
        <w:rPr>
          <w:spacing w:val="-2"/>
        </w:rPr>
        <w:t>кл</w:t>
      </w:r>
      <w:r>
        <w:rPr>
          <w:spacing w:val="-2"/>
        </w:rPr>
        <w:t>асс.</w:t>
      </w:r>
    </w:p>
    <w:p w:rsidR="00E531B3" w:rsidRDefault="00E03CF9">
      <w:pPr>
        <w:pStyle w:val="a3"/>
        <w:spacing w:before="146"/>
        <w:ind w:left="1558" w:firstLine="0"/>
        <w:jc w:val="left"/>
      </w:pPr>
      <w:r>
        <w:t>Совершенствование</w:t>
      </w:r>
      <w:r>
        <w:rPr>
          <w:spacing w:val="-16"/>
        </w:rPr>
        <w:t xml:space="preserve"> </w:t>
      </w:r>
      <w:r>
        <w:t>ранее</w:t>
      </w:r>
      <w:r>
        <w:rPr>
          <w:spacing w:val="-14"/>
        </w:rPr>
        <w:t xml:space="preserve"> </w:t>
      </w:r>
      <w:r>
        <w:t>изученных</w:t>
      </w:r>
      <w:r>
        <w:rPr>
          <w:spacing w:val="-13"/>
        </w:rPr>
        <w:t xml:space="preserve"> </w:t>
      </w:r>
      <w:r>
        <w:rPr>
          <w:spacing w:val="-2"/>
        </w:rPr>
        <w:t>упражнений.</w:t>
      </w:r>
    </w:p>
    <w:p w:rsidR="00E531B3" w:rsidRDefault="00E03CF9">
      <w:pPr>
        <w:pStyle w:val="a3"/>
        <w:tabs>
          <w:tab w:val="left" w:pos="2744"/>
          <w:tab w:val="left" w:pos="3099"/>
          <w:tab w:val="left" w:pos="4137"/>
          <w:tab w:val="left" w:pos="4944"/>
          <w:tab w:val="left" w:pos="5308"/>
          <w:tab w:val="left" w:pos="6680"/>
          <w:tab w:val="left" w:pos="7164"/>
          <w:tab w:val="left" w:pos="8267"/>
          <w:tab w:val="left" w:pos="9004"/>
          <w:tab w:val="left" w:pos="9361"/>
          <w:tab w:val="left" w:pos="10402"/>
        </w:tabs>
        <w:spacing w:before="148"/>
        <w:ind w:left="1558" w:firstLine="0"/>
        <w:jc w:val="left"/>
      </w:pPr>
      <w:r>
        <w:rPr>
          <w:spacing w:val="-2"/>
        </w:rPr>
        <w:t>Тактика</w:t>
      </w:r>
      <w:r>
        <w:tab/>
      </w:r>
      <w:r>
        <w:rPr>
          <w:spacing w:val="-10"/>
        </w:rPr>
        <w:t>в</w:t>
      </w:r>
      <w:r>
        <w:tab/>
      </w:r>
      <w:r>
        <w:rPr>
          <w:spacing w:val="-2"/>
        </w:rPr>
        <w:t>борьбе</w:t>
      </w:r>
      <w:r>
        <w:tab/>
      </w:r>
      <w:r>
        <w:rPr>
          <w:spacing w:val="-4"/>
        </w:rPr>
        <w:t>лежа</w:t>
      </w:r>
      <w:r>
        <w:tab/>
      </w:r>
      <w:r>
        <w:rPr>
          <w:spacing w:val="-10"/>
        </w:rPr>
        <w:t>–</w:t>
      </w:r>
      <w:r>
        <w:tab/>
      </w:r>
      <w:r>
        <w:rPr>
          <w:spacing w:val="-2"/>
        </w:rPr>
        <w:t>переходы</w:t>
      </w:r>
      <w:r>
        <w:tab/>
      </w:r>
      <w:r>
        <w:rPr>
          <w:spacing w:val="-5"/>
        </w:rPr>
        <w:t>от</w:t>
      </w:r>
      <w:r>
        <w:tab/>
      </w:r>
      <w:r>
        <w:rPr>
          <w:spacing w:val="-2"/>
        </w:rPr>
        <w:t>борьбы</w:t>
      </w:r>
      <w:r>
        <w:tab/>
      </w:r>
      <w:r>
        <w:rPr>
          <w:spacing w:val="-4"/>
        </w:rPr>
        <w:t>стоя</w:t>
      </w:r>
      <w:r>
        <w:tab/>
      </w:r>
      <w:r>
        <w:rPr>
          <w:spacing w:val="-10"/>
        </w:rPr>
        <w:t>к</w:t>
      </w:r>
      <w:r>
        <w:tab/>
      </w:r>
      <w:r>
        <w:rPr>
          <w:spacing w:val="-2"/>
        </w:rPr>
        <w:t>борьбе</w:t>
      </w:r>
      <w:r>
        <w:tab/>
      </w:r>
      <w:r>
        <w:rPr>
          <w:spacing w:val="-2"/>
        </w:rPr>
        <w:t>лежа.</w:t>
      </w:r>
    </w:p>
    <w:p w:rsidR="00E531B3" w:rsidRDefault="00E03CF9">
      <w:pPr>
        <w:pStyle w:val="a3"/>
        <w:spacing w:before="149"/>
        <w:ind w:firstLine="0"/>
        <w:jc w:val="left"/>
      </w:pPr>
      <w:r>
        <w:t>Самостоятельное</w:t>
      </w:r>
      <w:r>
        <w:rPr>
          <w:spacing w:val="-14"/>
        </w:rPr>
        <w:t xml:space="preserve"> </w:t>
      </w:r>
      <w:r>
        <w:t>составление</w:t>
      </w:r>
      <w:r>
        <w:rPr>
          <w:spacing w:val="-10"/>
        </w:rPr>
        <w:t xml:space="preserve"> </w:t>
      </w:r>
      <w:r>
        <w:t>связок</w:t>
      </w:r>
      <w:r>
        <w:rPr>
          <w:spacing w:val="-9"/>
        </w:rPr>
        <w:t xml:space="preserve"> </w:t>
      </w:r>
      <w:r>
        <w:t>из</w:t>
      </w:r>
      <w:r>
        <w:rPr>
          <w:spacing w:val="-9"/>
        </w:rPr>
        <w:t xml:space="preserve"> </w:t>
      </w:r>
      <w:r>
        <w:t>известных</w:t>
      </w:r>
      <w:r>
        <w:rPr>
          <w:spacing w:val="-8"/>
        </w:rPr>
        <w:t xml:space="preserve"> </w:t>
      </w:r>
      <w:r>
        <w:t>бросков</w:t>
      </w:r>
      <w:r>
        <w:rPr>
          <w:spacing w:val="-11"/>
        </w:rPr>
        <w:t xml:space="preserve"> </w:t>
      </w:r>
      <w:r>
        <w:t>и</w:t>
      </w:r>
      <w:r>
        <w:rPr>
          <w:spacing w:val="-8"/>
        </w:rPr>
        <w:t xml:space="preserve"> </w:t>
      </w:r>
      <w:r>
        <w:rPr>
          <w:spacing w:val="-2"/>
        </w:rPr>
        <w:t>удержаний.</w:t>
      </w:r>
    </w:p>
    <w:p w:rsidR="00E531B3" w:rsidRDefault="00E03CF9">
      <w:pPr>
        <w:pStyle w:val="a3"/>
        <w:spacing w:before="146" w:line="350" w:lineRule="auto"/>
        <w:jc w:val="left"/>
      </w:pPr>
      <w:r>
        <w:t>Комбинирование</w:t>
      </w:r>
      <w:r>
        <w:rPr>
          <w:spacing w:val="-5"/>
        </w:rPr>
        <w:t xml:space="preserve"> </w:t>
      </w:r>
      <w:r>
        <w:t>действий</w:t>
      </w:r>
      <w:r>
        <w:rPr>
          <w:spacing w:val="-5"/>
        </w:rPr>
        <w:t xml:space="preserve"> </w:t>
      </w:r>
      <w:r>
        <w:t>в</w:t>
      </w:r>
      <w:r>
        <w:rPr>
          <w:spacing w:val="-5"/>
        </w:rPr>
        <w:t xml:space="preserve"> </w:t>
      </w:r>
      <w:r>
        <w:t>борьбе</w:t>
      </w:r>
      <w:r>
        <w:rPr>
          <w:spacing w:val="-5"/>
        </w:rPr>
        <w:t xml:space="preserve"> </w:t>
      </w:r>
      <w:r>
        <w:t>лежа</w:t>
      </w:r>
      <w:r>
        <w:rPr>
          <w:spacing w:val="-5"/>
        </w:rPr>
        <w:t xml:space="preserve"> </w:t>
      </w:r>
      <w:r>
        <w:t>–</w:t>
      </w:r>
      <w:r>
        <w:rPr>
          <w:spacing w:val="-5"/>
        </w:rPr>
        <w:t xml:space="preserve"> </w:t>
      </w:r>
      <w:r>
        <w:t>переходы</w:t>
      </w:r>
      <w:r>
        <w:rPr>
          <w:spacing w:val="-5"/>
        </w:rPr>
        <w:t xml:space="preserve"> </w:t>
      </w:r>
      <w:r>
        <w:t>от</w:t>
      </w:r>
      <w:r>
        <w:rPr>
          <w:spacing w:val="-5"/>
        </w:rPr>
        <w:t xml:space="preserve"> </w:t>
      </w:r>
      <w:r>
        <w:t>одного</w:t>
      </w:r>
      <w:r>
        <w:rPr>
          <w:spacing w:val="-5"/>
        </w:rPr>
        <w:t xml:space="preserve"> </w:t>
      </w:r>
      <w:r>
        <w:t>удержания</w:t>
      </w:r>
      <w:r>
        <w:rPr>
          <w:spacing w:val="-5"/>
        </w:rPr>
        <w:t xml:space="preserve"> </w:t>
      </w:r>
      <w:r>
        <w:t>к другому в следствии защитных действий Укэ.</w:t>
      </w:r>
    </w:p>
    <w:p w:rsidR="00E531B3" w:rsidRDefault="00E03CF9">
      <w:pPr>
        <w:pStyle w:val="a3"/>
        <w:spacing w:line="348" w:lineRule="auto"/>
        <w:jc w:val="left"/>
      </w:pPr>
      <w:r>
        <w:t>Тактика</w:t>
      </w:r>
      <w:r>
        <w:rPr>
          <w:spacing w:val="-7"/>
        </w:rPr>
        <w:t xml:space="preserve"> </w:t>
      </w:r>
      <w:r>
        <w:t>ведения</w:t>
      </w:r>
      <w:r>
        <w:rPr>
          <w:spacing w:val="-7"/>
        </w:rPr>
        <w:t xml:space="preserve"> </w:t>
      </w:r>
      <w:r>
        <w:t>поединка.</w:t>
      </w:r>
      <w:r>
        <w:rPr>
          <w:spacing w:val="-7"/>
        </w:rPr>
        <w:t xml:space="preserve"> </w:t>
      </w:r>
      <w:r>
        <w:t>Составление</w:t>
      </w:r>
      <w:r>
        <w:rPr>
          <w:spacing w:val="-7"/>
        </w:rPr>
        <w:t xml:space="preserve"> </w:t>
      </w:r>
      <w:r>
        <w:t>тактического</w:t>
      </w:r>
      <w:r>
        <w:rPr>
          <w:spacing w:val="-7"/>
        </w:rPr>
        <w:t xml:space="preserve"> </w:t>
      </w:r>
      <w:r>
        <w:t>плана</w:t>
      </w:r>
      <w:r>
        <w:rPr>
          <w:spacing w:val="-7"/>
        </w:rPr>
        <w:t xml:space="preserve"> </w:t>
      </w:r>
      <w:r>
        <w:t>поединка</w:t>
      </w:r>
      <w:r>
        <w:rPr>
          <w:spacing w:val="-7"/>
        </w:rPr>
        <w:t xml:space="preserve"> </w:t>
      </w:r>
      <w:r>
        <w:t>(общий план поединка, план поединка с известным соперником) по разделам:</w:t>
      </w:r>
    </w:p>
    <w:p w:rsidR="00E531B3" w:rsidRDefault="00E03CF9">
      <w:pPr>
        <w:pStyle w:val="a3"/>
        <w:spacing w:before="5"/>
        <w:ind w:left="1558" w:firstLine="0"/>
        <w:jc w:val="left"/>
      </w:pPr>
      <w:r>
        <w:t>сбор</w:t>
      </w:r>
      <w:r>
        <w:rPr>
          <w:spacing w:val="-13"/>
        </w:rPr>
        <w:t xml:space="preserve"> </w:t>
      </w:r>
      <w:r>
        <w:t>информации</w:t>
      </w:r>
      <w:r>
        <w:rPr>
          <w:spacing w:val="-10"/>
        </w:rPr>
        <w:t xml:space="preserve"> </w:t>
      </w:r>
      <w:r>
        <w:t>(наблюдение,</w:t>
      </w:r>
      <w:r>
        <w:rPr>
          <w:spacing w:val="-11"/>
        </w:rPr>
        <w:t xml:space="preserve"> </w:t>
      </w:r>
      <w:r>
        <w:rPr>
          <w:spacing w:val="-2"/>
        </w:rPr>
        <w:t>опрос);</w:t>
      </w:r>
    </w:p>
    <w:p w:rsidR="00E531B3" w:rsidRDefault="00E03CF9">
      <w:pPr>
        <w:pStyle w:val="a3"/>
        <w:spacing w:before="148" w:line="350" w:lineRule="auto"/>
        <w:ind w:right="370"/>
        <w:jc w:val="right"/>
      </w:pPr>
      <w:r>
        <w:t>сравнение</w:t>
      </w:r>
      <w:r>
        <w:rPr>
          <w:spacing w:val="40"/>
        </w:rPr>
        <w:t xml:space="preserve"> </w:t>
      </w:r>
      <w:r>
        <w:t>своих</w:t>
      </w:r>
      <w:r>
        <w:rPr>
          <w:spacing w:val="40"/>
        </w:rPr>
        <w:t xml:space="preserve"> </w:t>
      </w:r>
      <w:r>
        <w:t>возможностей</w:t>
      </w:r>
      <w:r>
        <w:rPr>
          <w:spacing w:val="40"/>
        </w:rPr>
        <w:t xml:space="preserve"> </w:t>
      </w:r>
      <w:r>
        <w:t>с</w:t>
      </w:r>
      <w:r>
        <w:rPr>
          <w:spacing w:val="40"/>
        </w:rPr>
        <w:t xml:space="preserve"> </w:t>
      </w:r>
      <w:r>
        <w:t>возможностями</w:t>
      </w:r>
      <w:r>
        <w:rPr>
          <w:spacing w:val="40"/>
        </w:rPr>
        <w:t xml:space="preserve"> </w:t>
      </w:r>
      <w:r>
        <w:t>соперника</w:t>
      </w:r>
      <w:r>
        <w:rPr>
          <w:spacing w:val="40"/>
        </w:rPr>
        <w:t xml:space="preserve"> </w:t>
      </w:r>
      <w:r>
        <w:t>(физические качества,</w:t>
      </w:r>
      <w:r>
        <w:rPr>
          <w:spacing w:val="-3"/>
        </w:rPr>
        <w:t xml:space="preserve"> </w:t>
      </w:r>
      <w:r>
        <w:t>стиль</w:t>
      </w:r>
      <w:r>
        <w:rPr>
          <w:spacing w:val="-3"/>
        </w:rPr>
        <w:t xml:space="preserve"> </w:t>
      </w:r>
      <w:r>
        <w:t>ведения</w:t>
      </w:r>
      <w:r>
        <w:rPr>
          <w:spacing w:val="-3"/>
        </w:rPr>
        <w:t xml:space="preserve"> </w:t>
      </w:r>
      <w:r>
        <w:t>противоборства,</w:t>
      </w:r>
      <w:r>
        <w:rPr>
          <w:spacing w:val="-3"/>
        </w:rPr>
        <w:t xml:space="preserve"> </w:t>
      </w:r>
      <w:r>
        <w:t>эффективные</w:t>
      </w:r>
      <w:r>
        <w:rPr>
          <w:spacing w:val="-3"/>
        </w:rPr>
        <w:t xml:space="preserve"> </w:t>
      </w:r>
      <w:r>
        <w:t>приемы,</w:t>
      </w:r>
      <w:r>
        <w:rPr>
          <w:spacing w:val="-3"/>
        </w:rPr>
        <w:t xml:space="preserve"> </w:t>
      </w:r>
      <w:r>
        <w:t>волевые</w:t>
      </w:r>
      <w:r>
        <w:rPr>
          <w:spacing w:val="-3"/>
        </w:rPr>
        <w:t xml:space="preserve"> </w:t>
      </w:r>
      <w:r>
        <w:t>качества); условия</w:t>
      </w:r>
      <w:r>
        <w:rPr>
          <w:spacing w:val="80"/>
        </w:rPr>
        <w:t xml:space="preserve"> </w:t>
      </w:r>
      <w:r>
        <w:t>проведения</w:t>
      </w:r>
      <w:r>
        <w:rPr>
          <w:spacing w:val="80"/>
        </w:rPr>
        <w:t xml:space="preserve"> </w:t>
      </w:r>
      <w:r>
        <w:t>поединка</w:t>
      </w:r>
      <w:r>
        <w:rPr>
          <w:spacing w:val="80"/>
        </w:rPr>
        <w:t xml:space="preserve"> </w:t>
      </w:r>
      <w:r>
        <w:t>–</w:t>
      </w:r>
      <w:r>
        <w:rPr>
          <w:spacing w:val="80"/>
        </w:rPr>
        <w:t xml:space="preserve"> </w:t>
      </w:r>
      <w:r>
        <w:t>состояние</w:t>
      </w:r>
      <w:r>
        <w:rPr>
          <w:spacing w:val="80"/>
        </w:rPr>
        <w:t xml:space="preserve"> </w:t>
      </w:r>
      <w:r>
        <w:t>зала,</w:t>
      </w:r>
      <w:r>
        <w:rPr>
          <w:spacing w:val="80"/>
        </w:rPr>
        <w:t xml:space="preserve"> </w:t>
      </w:r>
      <w:r>
        <w:t>зрители,</w:t>
      </w:r>
      <w:r>
        <w:rPr>
          <w:spacing w:val="80"/>
        </w:rPr>
        <w:t xml:space="preserve"> </w:t>
      </w:r>
      <w:r>
        <w:t>судьи,</w:t>
      </w:r>
      <w:r>
        <w:rPr>
          <w:spacing w:val="80"/>
        </w:rPr>
        <w:t xml:space="preserve"> </w:t>
      </w:r>
      <w:r>
        <w:t>уровень</w:t>
      </w:r>
    </w:p>
    <w:p w:rsidR="00E531B3" w:rsidRDefault="00E03CF9">
      <w:pPr>
        <w:pStyle w:val="a3"/>
        <w:spacing w:line="320" w:lineRule="exact"/>
        <w:ind w:firstLine="0"/>
        <w:jc w:val="left"/>
      </w:pPr>
      <w:r>
        <w:rPr>
          <w:spacing w:val="-2"/>
        </w:rPr>
        <w:t>соревнований.</w:t>
      </w:r>
    </w:p>
    <w:p w:rsidR="00E531B3" w:rsidRDefault="00E03CF9">
      <w:pPr>
        <w:pStyle w:val="a3"/>
        <w:spacing w:before="146"/>
        <w:ind w:left="1558" w:firstLine="0"/>
      </w:pPr>
      <w:r>
        <w:t>Поединки</w:t>
      </w:r>
      <w:r>
        <w:rPr>
          <w:spacing w:val="-13"/>
        </w:rPr>
        <w:t xml:space="preserve"> </w:t>
      </w:r>
      <w:r>
        <w:t>по</w:t>
      </w:r>
      <w:r>
        <w:rPr>
          <w:spacing w:val="-10"/>
        </w:rPr>
        <w:t xml:space="preserve"> </w:t>
      </w:r>
      <w:r>
        <w:t>упрощенным</w:t>
      </w:r>
      <w:r>
        <w:rPr>
          <w:spacing w:val="-12"/>
        </w:rPr>
        <w:t xml:space="preserve"> </w:t>
      </w:r>
      <w:r>
        <w:rPr>
          <w:spacing w:val="-2"/>
        </w:rPr>
        <w:t>правилам:</w:t>
      </w:r>
    </w:p>
    <w:p w:rsidR="00E531B3" w:rsidRDefault="00E03CF9">
      <w:pPr>
        <w:pStyle w:val="a3"/>
        <w:spacing w:before="148" w:line="350" w:lineRule="auto"/>
        <w:ind w:right="149"/>
      </w:pPr>
      <w:r>
        <w:t>на сохранение статически</w:t>
      </w:r>
      <w:r>
        <w:t>х положений (использование сковывающего</w:t>
      </w:r>
      <w:r>
        <w:rPr>
          <w:spacing w:val="40"/>
        </w:rPr>
        <w:t xml:space="preserve"> </w:t>
      </w:r>
      <w:r>
        <w:t>захвата), на преодоление мышечных усилий соперника (освобождение от захвата), на использование инерции движения соперника;</w:t>
      </w:r>
    </w:p>
    <w:p w:rsidR="00E531B3" w:rsidRDefault="00E03CF9">
      <w:pPr>
        <w:pStyle w:val="a3"/>
        <w:spacing w:line="348" w:lineRule="auto"/>
        <w:ind w:right="152"/>
      </w:pPr>
      <w:r>
        <w:t xml:space="preserve">в ходе которых решаются задачи быстрого достижения оценки за проведение </w:t>
      </w:r>
      <w:r>
        <w:rPr>
          <w:spacing w:val="-2"/>
        </w:rPr>
        <w:t>приема;</w:t>
      </w:r>
    </w:p>
    <w:p w:rsidR="00E531B3" w:rsidRDefault="00E03CF9">
      <w:pPr>
        <w:pStyle w:val="a3"/>
        <w:spacing w:before="3" w:line="350" w:lineRule="auto"/>
        <w:ind w:left="1558" w:right="1188" w:firstLine="0"/>
      </w:pPr>
      <w:r>
        <w:t>с</w:t>
      </w:r>
      <w:r>
        <w:rPr>
          <w:spacing w:val="-6"/>
        </w:rPr>
        <w:t xml:space="preserve"> </w:t>
      </w:r>
      <w:r>
        <w:t>«условным»</w:t>
      </w:r>
      <w:r>
        <w:rPr>
          <w:spacing w:val="-7"/>
        </w:rPr>
        <w:t xml:space="preserve"> </w:t>
      </w:r>
      <w:r>
        <w:t>проигрышем</w:t>
      </w:r>
      <w:r>
        <w:rPr>
          <w:spacing w:val="-6"/>
        </w:rPr>
        <w:t xml:space="preserve"> </w:t>
      </w:r>
      <w:r>
        <w:t>оценки,</w:t>
      </w:r>
      <w:r>
        <w:rPr>
          <w:spacing w:val="-6"/>
        </w:rPr>
        <w:t xml:space="preserve"> </w:t>
      </w:r>
      <w:r>
        <w:t>с</w:t>
      </w:r>
      <w:r>
        <w:rPr>
          <w:spacing w:val="-6"/>
        </w:rPr>
        <w:t xml:space="preserve"> </w:t>
      </w:r>
      <w:r>
        <w:t>«удержанием»</w:t>
      </w:r>
      <w:r>
        <w:rPr>
          <w:spacing w:val="-7"/>
        </w:rPr>
        <w:t xml:space="preserve"> </w:t>
      </w:r>
      <w:r>
        <w:t>условной</w:t>
      </w:r>
      <w:r>
        <w:rPr>
          <w:spacing w:val="-8"/>
        </w:rPr>
        <w:t xml:space="preserve"> </w:t>
      </w:r>
      <w:r>
        <w:t>оценки; с уменьшением амплитуды защитных действий соперника.</w:t>
      </w:r>
    </w:p>
    <w:p w:rsidR="00E531B3" w:rsidRDefault="00E03CF9">
      <w:pPr>
        <w:pStyle w:val="a3"/>
        <w:spacing w:line="350" w:lineRule="auto"/>
        <w:ind w:right="142"/>
      </w:pPr>
      <w:r>
        <w:t xml:space="preserve">Тактика участия в соревнованиях. Подготовка к поединку – разминка, </w:t>
      </w:r>
      <w:r>
        <w:rPr>
          <w:spacing w:val="-2"/>
        </w:rPr>
        <w:t>самонастройка.</w:t>
      </w:r>
    </w:p>
    <w:p w:rsidR="00E531B3" w:rsidRDefault="00E531B3">
      <w:pPr>
        <w:pStyle w:val="a3"/>
        <w:spacing w:before="142"/>
        <w:ind w:left="0" w:firstLine="0"/>
        <w:jc w:val="left"/>
      </w:pPr>
    </w:p>
    <w:p w:rsidR="00E531B3" w:rsidRDefault="00E03CF9">
      <w:pPr>
        <w:pStyle w:val="a3"/>
        <w:spacing w:before="1"/>
        <w:ind w:left="1558" w:firstLine="0"/>
      </w:pPr>
      <w:r>
        <w:t>9</w:t>
      </w:r>
      <w:r>
        <w:rPr>
          <w:spacing w:val="-1"/>
        </w:rPr>
        <w:t xml:space="preserve"> </w:t>
      </w:r>
      <w:r>
        <w:rPr>
          <w:spacing w:val="-2"/>
        </w:rPr>
        <w:t>класс.</w:t>
      </w:r>
    </w:p>
    <w:p w:rsidR="00E531B3" w:rsidRDefault="00E03CF9">
      <w:pPr>
        <w:pStyle w:val="a3"/>
        <w:spacing w:before="148"/>
        <w:ind w:left="1558" w:firstLine="0"/>
      </w:pPr>
      <w:r>
        <w:t>Совершенствование</w:t>
      </w:r>
      <w:r>
        <w:rPr>
          <w:spacing w:val="-16"/>
        </w:rPr>
        <w:t xml:space="preserve"> </w:t>
      </w:r>
      <w:r>
        <w:t>ранее</w:t>
      </w:r>
      <w:r>
        <w:rPr>
          <w:spacing w:val="-14"/>
        </w:rPr>
        <w:t xml:space="preserve"> </w:t>
      </w:r>
      <w:r>
        <w:t>изученных</w:t>
      </w:r>
      <w:r>
        <w:rPr>
          <w:spacing w:val="-13"/>
        </w:rPr>
        <w:t xml:space="preserve"> </w:t>
      </w:r>
      <w:r>
        <w:rPr>
          <w:spacing w:val="-2"/>
        </w:rPr>
        <w:t>упражнений.</w:t>
      </w:r>
    </w:p>
    <w:p w:rsidR="00E531B3" w:rsidRDefault="00E03CF9">
      <w:pPr>
        <w:pStyle w:val="a3"/>
        <w:spacing w:before="148" w:line="350" w:lineRule="auto"/>
        <w:ind w:right="145"/>
      </w:pPr>
      <w:r>
        <w:t>Стойки: особенности борьбы в односторонней (АЙ-ЕЦУ) и разносторонней (КЭНКА-ЕЦУ) стойках; особенности выполнения технических действий в</w:t>
      </w:r>
      <w:r>
        <w:rPr>
          <w:spacing w:val="40"/>
        </w:rPr>
        <w:t xml:space="preserve"> </w:t>
      </w:r>
      <w:r>
        <w:t>ситуациях односторонней и разносторонней стоек.</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t>Захваты:</w:t>
      </w:r>
      <w:r>
        <w:rPr>
          <w:spacing w:val="80"/>
        </w:rPr>
        <w:t xml:space="preserve"> </w:t>
      </w:r>
      <w:r>
        <w:t>варианты</w:t>
      </w:r>
      <w:r>
        <w:rPr>
          <w:spacing w:val="80"/>
        </w:rPr>
        <w:t xml:space="preserve"> </w:t>
      </w:r>
      <w:r>
        <w:t>захватов</w:t>
      </w:r>
      <w:r>
        <w:rPr>
          <w:spacing w:val="80"/>
        </w:rPr>
        <w:t xml:space="preserve"> </w:t>
      </w:r>
      <w:r>
        <w:t>–</w:t>
      </w:r>
      <w:r>
        <w:rPr>
          <w:spacing w:val="80"/>
        </w:rPr>
        <w:t xml:space="preserve"> </w:t>
      </w:r>
      <w:r>
        <w:t>рукав</w:t>
      </w:r>
      <w:r>
        <w:rPr>
          <w:spacing w:val="80"/>
        </w:rPr>
        <w:t xml:space="preserve"> </w:t>
      </w:r>
      <w:r>
        <w:t>и</w:t>
      </w:r>
      <w:r>
        <w:rPr>
          <w:spacing w:val="80"/>
        </w:rPr>
        <w:t xml:space="preserve"> </w:t>
      </w:r>
      <w:r>
        <w:t>отворот,</w:t>
      </w:r>
      <w:r>
        <w:rPr>
          <w:spacing w:val="80"/>
        </w:rPr>
        <w:t xml:space="preserve"> </w:t>
      </w:r>
      <w:r>
        <w:t>рукав</w:t>
      </w:r>
      <w:r>
        <w:rPr>
          <w:spacing w:val="80"/>
        </w:rPr>
        <w:t xml:space="preserve"> </w:t>
      </w:r>
      <w:r>
        <w:t>и</w:t>
      </w:r>
      <w:r>
        <w:rPr>
          <w:spacing w:val="80"/>
        </w:rPr>
        <w:t xml:space="preserve"> </w:t>
      </w:r>
      <w:r>
        <w:t>отворот</w:t>
      </w:r>
      <w:r>
        <w:rPr>
          <w:spacing w:val="80"/>
        </w:rPr>
        <w:t xml:space="preserve"> </w:t>
      </w:r>
      <w:r>
        <w:t>сверху, два рукава и другое, способы взятия и умение контролировать противника разнообразными захватами; способы освобождения от захватов соперника.</w:t>
      </w:r>
    </w:p>
    <w:p w:rsidR="00E531B3" w:rsidRDefault="00E03CF9">
      <w:pPr>
        <w:pStyle w:val="a3"/>
        <w:spacing w:line="350" w:lineRule="auto"/>
        <w:ind w:right="138"/>
      </w:pPr>
      <w:r>
        <w:t xml:space="preserve">Противоборство в партере: Укэ снизу обхватывает ногами ногу Тори – освобождение захваченной ноги и </w:t>
      </w:r>
      <w:r>
        <w:t>переход к удержанию; Укэ на боку, Тори контролирует плечо и локоть Укэ – переход к удержаниям, болевым приемам; Тори и Укэ на одном колене – сбивание и перевороты на удержание с использованием односторонних захватов.</w:t>
      </w:r>
    </w:p>
    <w:p w:rsidR="00E531B3" w:rsidRDefault="00E03CF9">
      <w:pPr>
        <w:pStyle w:val="a3"/>
        <w:spacing w:line="350" w:lineRule="auto"/>
        <w:ind w:right="147"/>
      </w:pPr>
      <w:r>
        <w:t>Тактические действия при проведении при</w:t>
      </w:r>
      <w:r>
        <w:t>емов: тактические действия для создания благоприятных динамических ситуаций при выполнении приемов; реализация тактических действий при проведении приемов в разных частях поединка; построение атакующей тактики при проведении приемов.</w:t>
      </w:r>
    </w:p>
    <w:p w:rsidR="00E531B3" w:rsidRDefault="00E03CF9">
      <w:pPr>
        <w:pStyle w:val="a3"/>
        <w:spacing w:line="317" w:lineRule="exact"/>
        <w:ind w:left="1558" w:firstLine="0"/>
      </w:pPr>
      <w:r>
        <w:t>Поединки</w:t>
      </w:r>
      <w:r>
        <w:rPr>
          <w:spacing w:val="-13"/>
        </w:rPr>
        <w:t xml:space="preserve"> </w:t>
      </w:r>
      <w:r>
        <w:t>по</w:t>
      </w:r>
      <w:r>
        <w:rPr>
          <w:spacing w:val="-10"/>
        </w:rPr>
        <w:t xml:space="preserve"> </w:t>
      </w:r>
      <w:r>
        <w:t>упрощенным</w:t>
      </w:r>
      <w:r>
        <w:rPr>
          <w:spacing w:val="-12"/>
        </w:rPr>
        <w:t xml:space="preserve"> </w:t>
      </w:r>
      <w:r>
        <w:rPr>
          <w:spacing w:val="-2"/>
        </w:rPr>
        <w:t>правилам:</w:t>
      </w:r>
    </w:p>
    <w:p w:rsidR="00E531B3" w:rsidRDefault="00E03CF9">
      <w:pPr>
        <w:pStyle w:val="a3"/>
        <w:spacing w:before="142" w:line="350" w:lineRule="auto"/>
        <w:ind w:left="1558" w:right="3500" w:firstLine="0"/>
      </w:pPr>
      <w:r>
        <w:t>по</w:t>
      </w:r>
      <w:r>
        <w:rPr>
          <w:spacing w:val="-8"/>
        </w:rPr>
        <w:t xml:space="preserve"> </w:t>
      </w:r>
      <w:r>
        <w:t>заданиям</w:t>
      </w:r>
      <w:r>
        <w:rPr>
          <w:spacing w:val="-9"/>
        </w:rPr>
        <w:t xml:space="preserve"> </w:t>
      </w:r>
      <w:r>
        <w:t>на</w:t>
      </w:r>
      <w:r>
        <w:rPr>
          <w:spacing w:val="-9"/>
        </w:rPr>
        <w:t xml:space="preserve"> </w:t>
      </w:r>
      <w:r>
        <w:t>выполнение</w:t>
      </w:r>
      <w:r>
        <w:rPr>
          <w:spacing w:val="-9"/>
        </w:rPr>
        <w:t xml:space="preserve"> </w:t>
      </w:r>
      <w:r>
        <w:t>технических</w:t>
      </w:r>
      <w:r>
        <w:rPr>
          <w:spacing w:val="-8"/>
        </w:rPr>
        <w:t xml:space="preserve"> </w:t>
      </w:r>
      <w:r>
        <w:t>действий; по</w:t>
      </w:r>
      <w:r>
        <w:rPr>
          <w:spacing w:val="-1"/>
        </w:rPr>
        <w:t xml:space="preserve"> </w:t>
      </w:r>
      <w:r>
        <w:t>заданиям</w:t>
      </w:r>
      <w:r>
        <w:rPr>
          <w:spacing w:val="-1"/>
        </w:rPr>
        <w:t xml:space="preserve"> </w:t>
      </w:r>
      <w:r>
        <w:t>на</w:t>
      </w:r>
      <w:r>
        <w:rPr>
          <w:spacing w:val="-1"/>
        </w:rPr>
        <w:t xml:space="preserve"> </w:t>
      </w:r>
      <w:r>
        <w:t>выполнение</w:t>
      </w:r>
      <w:r>
        <w:rPr>
          <w:spacing w:val="-1"/>
        </w:rPr>
        <w:t xml:space="preserve"> </w:t>
      </w:r>
      <w:r>
        <w:t>тактических</w:t>
      </w:r>
      <w:r>
        <w:rPr>
          <w:spacing w:val="-1"/>
        </w:rPr>
        <w:t xml:space="preserve"> </w:t>
      </w:r>
      <w:r>
        <w:t>действий.</w:t>
      </w:r>
    </w:p>
    <w:p w:rsidR="00E531B3" w:rsidRDefault="00E03CF9">
      <w:pPr>
        <w:pStyle w:val="a5"/>
        <w:numPr>
          <w:ilvl w:val="3"/>
          <w:numId w:val="49"/>
        </w:numPr>
        <w:tabs>
          <w:tab w:val="left" w:pos="2745"/>
        </w:tabs>
        <w:spacing w:line="350" w:lineRule="auto"/>
        <w:ind w:left="849" w:right="149" w:firstLine="708"/>
        <w:jc w:val="both"/>
        <w:rPr>
          <w:sz w:val="28"/>
        </w:rPr>
      </w:pPr>
      <w:r>
        <w:rPr>
          <w:sz w:val="28"/>
        </w:rPr>
        <w:t>Содержание модуля по дзюдо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49"/>
        </w:numPr>
        <w:tabs>
          <w:tab w:val="left" w:pos="2950"/>
        </w:tabs>
        <w:spacing w:line="350" w:lineRule="auto"/>
        <w:ind w:right="145" w:firstLine="708"/>
        <w:jc w:val="both"/>
        <w:rPr>
          <w:sz w:val="28"/>
        </w:rPr>
      </w:pPr>
      <w:r>
        <w:rPr>
          <w:sz w:val="28"/>
        </w:rPr>
        <w:t xml:space="preserve">При изучении модуля по дзюдо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4"/>
      </w:pPr>
      <w:r>
        <w:t>воспитание чувства патриотизма, уважения к Отечеству через знание истории и современного состояния развития дзюдо;</w:t>
      </w:r>
    </w:p>
    <w:p w:rsidR="00E531B3" w:rsidRDefault="00E03CF9">
      <w:pPr>
        <w:pStyle w:val="a3"/>
        <w:spacing w:line="348" w:lineRule="auto"/>
        <w:ind w:right="149"/>
      </w:pPr>
      <w:r>
        <w:t>готовно</w:t>
      </w:r>
      <w:r>
        <w:t xml:space="preserve">сть обучающихся к саморазвитию, самостоятельности и личностному </w:t>
      </w:r>
      <w:r>
        <w:rPr>
          <w:spacing w:val="-2"/>
        </w:rPr>
        <w:t>самоопределению;</w:t>
      </w:r>
    </w:p>
    <w:p w:rsidR="00E531B3" w:rsidRDefault="00E03CF9">
      <w:pPr>
        <w:pStyle w:val="a3"/>
        <w:spacing w:line="350" w:lineRule="auto"/>
        <w:ind w:right="149"/>
      </w:pPr>
      <w:r>
        <w:t>формирование основ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w:t>
      </w:r>
      <w:r>
        <w:t>се занятий дзюдо;</w:t>
      </w:r>
    </w:p>
    <w:p w:rsidR="00E531B3" w:rsidRDefault="00E03CF9">
      <w:pPr>
        <w:pStyle w:val="a3"/>
        <w:spacing w:line="350" w:lineRule="auto"/>
        <w:ind w:right="148"/>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дзюдо;</w:t>
      </w:r>
    </w:p>
    <w:p w:rsidR="00E531B3" w:rsidRDefault="00E03CF9">
      <w:pPr>
        <w:pStyle w:val="a3"/>
        <w:spacing w:line="320" w:lineRule="exact"/>
        <w:ind w:left="1558" w:firstLine="0"/>
      </w:pPr>
      <w:r>
        <w:t>сформированность</w:t>
      </w:r>
      <w:r>
        <w:rPr>
          <w:spacing w:val="61"/>
        </w:rPr>
        <w:t xml:space="preserve">   </w:t>
      </w:r>
      <w:r>
        <w:t>осознанного,</w:t>
      </w:r>
      <w:r>
        <w:rPr>
          <w:spacing w:val="62"/>
        </w:rPr>
        <w:t xml:space="preserve">   </w:t>
      </w:r>
      <w:r>
        <w:t>уважительное</w:t>
      </w:r>
      <w:r>
        <w:rPr>
          <w:spacing w:val="62"/>
        </w:rPr>
        <w:t xml:space="preserve">   </w:t>
      </w:r>
      <w:r>
        <w:t>и</w:t>
      </w:r>
      <w:r>
        <w:rPr>
          <w:spacing w:val="62"/>
        </w:rPr>
        <w:t xml:space="preserve">   </w:t>
      </w:r>
      <w:r>
        <w:rPr>
          <w:spacing w:val="-2"/>
        </w:rPr>
        <w:t>доброжелательное</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firstLine="0"/>
      </w:pPr>
      <w:r>
        <w:t>отношение</w:t>
      </w:r>
      <w:r>
        <w:rPr>
          <w:spacing w:val="-9"/>
        </w:rPr>
        <w:t xml:space="preserve"> </w:t>
      </w:r>
      <w:r>
        <w:t>к</w:t>
      </w:r>
      <w:r>
        <w:rPr>
          <w:spacing w:val="-8"/>
        </w:rPr>
        <w:t xml:space="preserve"> </w:t>
      </w:r>
      <w:r>
        <w:t>сверстникам</w:t>
      </w:r>
      <w:r>
        <w:rPr>
          <w:spacing w:val="-8"/>
        </w:rPr>
        <w:t xml:space="preserve"> </w:t>
      </w:r>
      <w:r>
        <w:t>и</w:t>
      </w:r>
      <w:r>
        <w:rPr>
          <w:spacing w:val="-9"/>
        </w:rPr>
        <w:t xml:space="preserve"> </w:t>
      </w:r>
      <w:r>
        <w:rPr>
          <w:spacing w:val="-2"/>
        </w:rPr>
        <w:t>педагогам;</w:t>
      </w:r>
    </w:p>
    <w:p w:rsidR="00E531B3" w:rsidRDefault="00E03CF9">
      <w:pPr>
        <w:pStyle w:val="a3"/>
        <w:spacing w:before="149"/>
        <w:ind w:left="1558" w:firstLine="0"/>
      </w:pPr>
      <w:r>
        <w:t>ценность</w:t>
      </w:r>
      <w:r>
        <w:rPr>
          <w:spacing w:val="-16"/>
        </w:rPr>
        <w:t xml:space="preserve"> </w:t>
      </w:r>
      <w:r>
        <w:t>самостоятельности</w:t>
      </w:r>
      <w:r>
        <w:rPr>
          <w:spacing w:val="-13"/>
        </w:rPr>
        <w:t xml:space="preserve"> </w:t>
      </w:r>
      <w:r>
        <w:t>и</w:t>
      </w:r>
      <w:r>
        <w:rPr>
          <w:spacing w:val="-14"/>
        </w:rPr>
        <w:t xml:space="preserve"> </w:t>
      </w:r>
      <w:r>
        <w:rPr>
          <w:spacing w:val="-2"/>
        </w:rPr>
        <w:t>инициативы.</w:t>
      </w:r>
    </w:p>
    <w:p w:rsidR="00E531B3" w:rsidRDefault="00E03CF9">
      <w:pPr>
        <w:pStyle w:val="a5"/>
        <w:numPr>
          <w:ilvl w:val="4"/>
          <w:numId w:val="49"/>
        </w:numPr>
        <w:tabs>
          <w:tab w:val="left" w:pos="2950"/>
        </w:tabs>
        <w:spacing w:before="148" w:line="350" w:lineRule="auto"/>
        <w:ind w:right="144" w:firstLine="708"/>
        <w:jc w:val="both"/>
        <w:rPr>
          <w:sz w:val="28"/>
        </w:rPr>
      </w:pPr>
      <w:r>
        <w:rPr>
          <w:sz w:val="28"/>
        </w:rPr>
        <w:t>При изучении модуля по дзюдо на уровне основного общего образования у обучающихся будут сформированы следующие метапредметны</w:t>
      </w:r>
      <w:r>
        <w:rPr>
          <w:sz w:val="28"/>
        </w:rPr>
        <w:t xml:space="preserve">е </w:t>
      </w:r>
      <w:r>
        <w:rPr>
          <w:spacing w:val="-2"/>
          <w:sz w:val="28"/>
        </w:rPr>
        <w:t>результаты:</w:t>
      </w:r>
    </w:p>
    <w:p w:rsidR="00E531B3" w:rsidRDefault="00E03CF9">
      <w:pPr>
        <w:pStyle w:val="a3"/>
        <w:spacing w:line="350" w:lineRule="auto"/>
        <w:ind w:right="145"/>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531B3" w:rsidRDefault="00E03CF9">
      <w:pPr>
        <w:pStyle w:val="a3"/>
        <w:spacing w:line="350" w:lineRule="auto"/>
        <w:ind w:right="148"/>
      </w:pPr>
      <w:r>
        <w:t>умение самостоятельно определять цели и задачи своего обучения средствами дзюдо, развивать мотивы и интересы своей познавательной деятельности в физкультурно-спортивном направлении;</w:t>
      </w:r>
    </w:p>
    <w:p w:rsidR="00E531B3" w:rsidRDefault="00E03CF9">
      <w:pPr>
        <w:pStyle w:val="a3"/>
        <w:spacing w:line="350" w:lineRule="auto"/>
        <w:ind w:right="150"/>
      </w:pPr>
      <w:r>
        <w:t>понимать намерения других людей, проявлять уважительное отношение к собесе</w:t>
      </w:r>
      <w:r>
        <w:t>днику и в корректной форме формулировать свои возражения;</w:t>
      </w:r>
    </w:p>
    <w:p w:rsidR="00E531B3" w:rsidRDefault="00E03CF9">
      <w:pPr>
        <w:pStyle w:val="a3"/>
        <w:spacing w:line="350" w:lineRule="auto"/>
        <w:ind w:right="15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w:t>
      </w:r>
      <w:r>
        <w:t>адачи;</w:t>
      </w:r>
    </w:p>
    <w:p w:rsidR="00E531B3" w:rsidRDefault="00E03CF9">
      <w:pPr>
        <w:pStyle w:val="a3"/>
        <w:spacing w:line="318" w:lineRule="exact"/>
        <w:ind w:left="1558" w:firstLine="0"/>
      </w:pPr>
      <w:r>
        <w:t>делать</w:t>
      </w:r>
      <w:r>
        <w:rPr>
          <w:spacing w:val="-13"/>
        </w:rPr>
        <w:t xml:space="preserve"> </w:t>
      </w:r>
      <w:r>
        <w:t>выбор</w:t>
      </w:r>
      <w:r>
        <w:rPr>
          <w:spacing w:val="-8"/>
        </w:rPr>
        <w:t xml:space="preserve"> </w:t>
      </w:r>
      <w:r>
        <w:t>и</w:t>
      </w:r>
      <w:r>
        <w:rPr>
          <w:spacing w:val="-9"/>
        </w:rPr>
        <w:t xml:space="preserve"> </w:t>
      </w:r>
      <w:r>
        <w:t>брать</w:t>
      </w:r>
      <w:r>
        <w:rPr>
          <w:spacing w:val="-9"/>
        </w:rPr>
        <w:t xml:space="preserve"> </w:t>
      </w:r>
      <w:r>
        <w:t>ответственность</w:t>
      </w:r>
      <w:r>
        <w:rPr>
          <w:spacing w:val="-9"/>
        </w:rPr>
        <w:t xml:space="preserve"> </w:t>
      </w:r>
      <w:r>
        <w:t>за</w:t>
      </w:r>
      <w:r>
        <w:rPr>
          <w:spacing w:val="-7"/>
        </w:rPr>
        <w:t xml:space="preserve"> </w:t>
      </w:r>
      <w:r>
        <w:rPr>
          <w:spacing w:val="-2"/>
        </w:rPr>
        <w:t>решение;</w:t>
      </w:r>
    </w:p>
    <w:p w:rsidR="00E531B3" w:rsidRDefault="00E03CF9">
      <w:pPr>
        <w:pStyle w:val="a3"/>
        <w:spacing w:before="136" w:line="350" w:lineRule="auto"/>
        <w:ind w:right="140"/>
      </w:pPr>
      <w:r>
        <w:t>умение владеть основами самоконтроля, самооценки, выявлять, анализировать и</w:t>
      </w:r>
      <w:r>
        <w:rPr>
          <w:spacing w:val="-3"/>
        </w:rPr>
        <w:t xml:space="preserve"> </w:t>
      </w:r>
      <w:r>
        <w:t>находить</w:t>
      </w:r>
      <w:r>
        <w:rPr>
          <w:spacing w:val="-4"/>
        </w:rPr>
        <w:t xml:space="preserve"> </w:t>
      </w:r>
      <w:r>
        <w:t>способы</w:t>
      </w:r>
      <w:r>
        <w:rPr>
          <w:spacing w:val="-3"/>
        </w:rPr>
        <w:t xml:space="preserve"> </w:t>
      </w:r>
      <w:r>
        <w:t>устранения</w:t>
      </w:r>
      <w:r>
        <w:rPr>
          <w:spacing w:val="-6"/>
        </w:rPr>
        <w:t xml:space="preserve"> </w:t>
      </w:r>
      <w:r>
        <w:t>ошибок</w:t>
      </w:r>
      <w:r>
        <w:rPr>
          <w:spacing w:val="-5"/>
        </w:rPr>
        <w:t xml:space="preserve"> </w:t>
      </w:r>
      <w:r>
        <w:t>при</w:t>
      </w:r>
      <w:r>
        <w:rPr>
          <w:spacing w:val="-3"/>
        </w:rPr>
        <w:t xml:space="preserve"> </w:t>
      </w:r>
      <w:r>
        <w:t>выполнении</w:t>
      </w:r>
      <w:r>
        <w:rPr>
          <w:spacing w:val="-3"/>
        </w:rPr>
        <w:t xml:space="preserve"> </w:t>
      </w:r>
      <w:r>
        <w:t>технических</w:t>
      </w:r>
      <w:r>
        <w:rPr>
          <w:spacing w:val="-2"/>
        </w:rPr>
        <w:t xml:space="preserve"> </w:t>
      </w:r>
      <w:r>
        <w:t>и</w:t>
      </w:r>
      <w:r>
        <w:rPr>
          <w:spacing w:val="-3"/>
        </w:rPr>
        <w:t xml:space="preserve"> </w:t>
      </w:r>
      <w:r>
        <w:t>тактических действий дзюдо;</w:t>
      </w:r>
    </w:p>
    <w:p w:rsidR="00E531B3" w:rsidRDefault="00E03CF9">
      <w:pPr>
        <w:pStyle w:val="a3"/>
        <w:spacing w:line="350" w:lineRule="auto"/>
        <w:ind w:right="153"/>
      </w:pPr>
      <w:r>
        <w:t>умение объяснять причины достиже</w:t>
      </w:r>
      <w:r>
        <w:t>ния (недостижения) результатов деятельности, давать оценку приобретенному опыту, уметь находить позитивное в произошедшей ситуации;</w:t>
      </w:r>
    </w:p>
    <w:p w:rsidR="00E531B3" w:rsidRDefault="00E03CF9">
      <w:pPr>
        <w:pStyle w:val="a3"/>
        <w:spacing w:line="320" w:lineRule="exact"/>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3"/>
        <w:spacing w:before="145" w:line="348" w:lineRule="auto"/>
        <w:ind w:left="1558" w:right="152" w:firstLine="0"/>
      </w:pPr>
      <w:r>
        <w:t>различать, называть и управлять собственными эмоциями и эмоциями других. 46.10.3.7.3. При</w:t>
      </w:r>
      <w:r>
        <w:rPr>
          <w:spacing w:val="40"/>
        </w:rPr>
        <w:t xml:space="preserve"> </w:t>
      </w:r>
      <w:r>
        <w:t>изучении</w:t>
      </w:r>
      <w:r>
        <w:rPr>
          <w:spacing w:val="40"/>
        </w:rPr>
        <w:t xml:space="preserve"> </w:t>
      </w:r>
      <w:r>
        <w:t>модуля</w:t>
      </w:r>
      <w:r>
        <w:rPr>
          <w:spacing w:val="40"/>
        </w:rPr>
        <w:t xml:space="preserve"> </w:t>
      </w:r>
      <w:r>
        <w:t>по</w:t>
      </w:r>
      <w:r>
        <w:rPr>
          <w:spacing w:val="40"/>
        </w:rPr>
        <w:t xml:space="preserve"> </w:t>
      </w:r>
      <w:r>
        <w:t>дзюдо</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p>
    <w:p w:rsidR="00E531B3" w:rsidRDefault="00E03CF9">
      <w:pPr>
        <w:pStyle w:val="a3"/>
        <w:spacing w:before="5" w:line="350" w:lineRule="auto"/>
        <w:ind w:right="139" w:firstLine="0"/>
      </w:pPr>
      <w:r>
        <w:t xml:space="preserve">образования у обучающихся будут сформированы следующие предметные </w:t>
      </w:r>
      <w:r>
        <w:rPr>
          <w:spacing w:val="-2"/>
        </w:rPr>
        <w:t>результаты:</w:t>
      </w:r>
    </w:p>
    <w:p w:rsidR="00E531B3" w:rsidRDefault="00E03CF9">
      <w:pPr>
        <w:pStyle w:val="a3"/>
        <w:spacing w:line="350" w:lineRule="auto"/>
        <w:ind w:right="141"/>
      </w:pPr>
      <w:r>
        <w:t>рассматривать дзюдо как часть физиче</w:t>
      </w:r>
      <w:r>
        <w:t>ской культуры, выделять этапы развития дзюдо, характеризовать основные формы занятий дзюдо;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pPr>
      <w:r>
        <w:t>анализировать содержательные основы здорового образа жизни, раскрывать его взаимосвязь со здоровьем, двигательным режимом, включающим элементы дзю</w:t>
      </w:r>
      <w:r>
        <w:t>до, и физической подготовленностью обучающихся, формированием нравственных (на основе принципов дзюдо) и волевых (в процессе занятий с элементами дзюдо) качеств личности;</w:t>
      </w:r>
    </w:p>
    <w:p w:rsidR="00E531B3" w:rsidRDefault="00E03CF9">
      <w:pPr>
        <w:pStyle w:val="a3"/>
        <w:spacing w:line="350" w:lineRule="auto"/>
        <w:ind w:right="141"/>
      </w:pPr>
      <w:r>
        <w:t>объяснять базовые определения дзюдо, применять их в процессе занятий физическими упра</w:t>
      </w:r>
      <w:r>
        <w:t>жнениями со сверстниками, используя известные определения анализировать особенности технических и тактических действий дзюдо, характеризовать влияние элементов дзюдо на развитие физических качеств;</w:t>
      </w:r>
    </w:p>
    <w:p w:rsidR="00E531B3" w:rsidRDefault="00E03CF9">
      <w:pPr>
        <w:pStyle w:val="a3"/>
        <w:spacing w:line="350" w:lineRule="auto"/>
        <w:ind w:right="144"/>
      </w:pPr>
      <w:r>
        <w:t>разрабатывать содержание самостоятельных занятий с использованием элементов дзюдо (специально-подготовительные упражнения дзюдоистов, имитационные</w:t>
      </w:r>
      <w:r>
        <w:rPr>
          <w:spacing w:val="-5"/>
        </w:rPr>
        <w:t xml:space="preserve"> </w:t>
      </w:r>
      <w:r>
        <w:t>упражнения),</w:t>
      </w:r>
      <w:r>
        <w:rPr>
          <w:spacing w:val="-5"/>
        </w:rPr>
        <w:t xml:space="preserve"> </w:t>
      </w:r>
      <w:r>
        <w:t>определять</w:t>
      </w:r>
      <w:r>
        <w:rPr>
          <w:spacing w:val="-6"/>
        </w:rPr>
        <w:t xml:space="preserve"> </w:t>
      </w:r>
      <w:r>
        <w:t>их</w:t>
      </w:r>
      <w:r>
        <w:rPr>
          <w:spacing w:val="-4"/>
        </w:rPr>
        <w:t xml:space="preserve"> </w:t>
      </w:r>
      <w:r>
        <w:t>направленность</w:t>
      </w:r>
      <w:r>
        <w:rPr>
          <w:spacing w:val="-6"/>
        </w:rPr>
        <w:t xml:space="preserve"> </w:t>
      </w:r>
      <w:r>
        <w:t>и</w:t>
      </w:r>
      <w:r>
        <w:rPr>
          <w:spacing w:val="-5"/>
        </w:rPr>
        <w:t xml:space="preserve"> </w:t>
      </w:r>
      <w:r>
        <w:t>формулировать</w:t>
      </w:r>
      <w:r>
        <w:rPr>
          <w:spacing w:val="-6"/>
        </w:rPr>
        <w:t xml:space="preserve"> </w:t>
      </w:r>
      <w:r>
        <w:t>задачи выполнения, рационально планировать режим дн</w:t>
      </w:r>
      <w:r>
        <w:t>я и учебной недели с систематическими занятиями физическими упражнениями, осуществлять профилактику вредных привычек;</w:t>
      </w:r>
    </w:p>
    <w:p w:rsidR="00E531B3" w:rsidRDefault="00E03CF9">
      <w:pPr>
        <w:pStyle w:val="a3"/>
        <w:spacing w:line="350" w:lineRule="auto"/>
        <w:ind w:right="152"/>
      </w:pPr>
      <w:r>
        <w:t>соблюдать требования к технике безопасности при подготовке мест занятий физическими упражнениями, рационально подбирать форму одежды для з</w:t>
      </w:r>
      <w:r>
        <w:t>анятий;</w:t>
      </w:r>
    </w:p>
    <w:p w:rsidR="00E531B3" w:rsidRDefault="00E03CF9">
      <w:pPr>
        <w:pStyle w:val="a3"/>
        <w:spacing w:line="350" w:lineRule="auto"/>
        <w:ind w:right="145"/>
      </w:pPr>
      <w:r>
        <w:t xml:space="preserve">знать правила оказания первой помощи при травмах и ушибах во время самостоятельных занятий физическими упражнениями, организовывать индивидуальный отдых и досуг с использованием различных форм занятий физическими упражнениями и соревнований (в том </w:t>
      </w:r>
      <w:r>
        <w:t>числе по дзюдо) с участием в качестве как спортсмена, так и зрителя;</w:t>
      </w:r>
    </w:p>
    <w:p w:rsidR="00E531B3" w:rsidRDefault="00E03CF9">
      <w:pPr>
        <w:pStyle w:val="a3"/>
        <w:spacing w:line="350" w:lineRule="auto"/>
        <w:ind w:right="145"/>
      </w:pPr>
      <w:r>
        <w:t>составлять комплексы физических упражнений из элементов дзюдо оздоровительной, корригирующей, тренирующей направленности для укрепления собственного здоровья и повышения физической подгот</w:t>
      </w:r>
      <w:r>
        <w:t>овленности;</w:t>
      </w:r>
    </w:p>
    <w:p w:rsidR="00E531B3" w:rsidRDefault="00E03CF9">
      <w:pPr>
        <w:pStyle w:val="a3"/>
        <w:spacing w:line="350" w:lineRule="auto"/>
        <w:ind w:right="144"/>
      </w:pPr>
      <w:r>
        <w:t>классифицировать упражнения дзюдо по их функциональной направленности на организм, планировать последовательность их выполнения и дозировку в процессе самостоятельных занятий (специально-подготовительные упражнения дзюдоистов) с направленностью</w:t>
      </w:r>
      <w:r>
        <w:t xml:space="preserve"> на укрепление здоровья и повышение физической </w:t>
      </w:r>
      <w:r>
        <w:rPr>
          <w:spacing w:val="-2"/>
        </w:rPr>
        <w:t>подготовленности;</w:t>
      </w:r>
    </w:p>
    <w:p w:rsidR="00E531B3" w:rsidRDefault="00E03CF9">
      <w:pPr>
        <w:pStyle w:val="a3"/>
        <w:spacing w:line="317" w:lineRule="exact"/>
        <w:ind w:left="1558" w:firstLine="0"/>
      </w:pPr>
      <w:r>
        <w:t>анализировать</w:t>
      </w:r>
      <w:r>
        <w:rPr>
          <w:spacing w:val="38"/>
        </w:rPr>
        <w:t xml:space="preserve"> </w:t>
      </w:r>
      <w:r>
        <w:t>технику</w:t>
      </w:r>
      <w:r>
        <w:rPr>
          <w:spacing w:val="41"/>
        </w:rPr>
        <w:t xml:space="preserve"> </w:t>
      </w:r>
      <w:r>
        <w:t>в</w:t>
      </w:r>
      <w:r>
        <w:rPr>
          <w:spacing w:val="48"/>
        </w:rPr>
        <w:t xml:space="preserve"> </w:t>
      </w:r>
      <w:r>
        <w:t>процессе</w:t>
      </w:r>
      <w:r>
        <w:rPr>
          <w:spacing w:val="43"/>
        </w:rPr>
        <w:t xml:space="preserve"> </w:t>
      </w:r>
      <w:r>
        <w:t>изучения</w:t>
      </w:r>
      <w:r>
        <w:rPr>
          <w:spacing w:val="45"/>
        </w:rPr>
        <w:t xml:space="preserve"> </w:t>
      </w:r>
      <w:r>
        <w:t>элементов</w:t>
      </w:r>
      <w:r>
        <w:rPr>
          <w:spacing w:val="42"/>
        </w:rPr>
        <w:t xml:space="preserve"> </w:t>
      </w:r>
      <w:r>
        <w:t>дзюдо</w:t>
      </w:r>
      <w:r>
        <w:rPr>
          <w:spacing w:val="45"/>
        </w:rPr>
        <w:t xml:space="preserve"> </w:t>
      </w:r>
      <w:r>
        <w:t>и</w:t>
      </w:r>
      <w:r>
        <w:rPr>
          <w:spacing w:val="46"/>
        </w:rPr>
        <w:t xml:space="preserve"> </w:t>
      </w:r>
      <w:r>
        <w:rPr>
          <w:spacing w:val="-2"/>
        </w:rPr>
        <w:t>выявлять</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ind w:firstLine="0"/>
      </w:pPr>
      <w:r>
        <w:t>собственные</w:t>
      </w:r>
      <w:r>
        <w:rPr>
          <w:spacing w:val="-12"/>
        </w:rPr>
        <w:t xml:space="preserve"> </w:t>
      </w:r>
      <w:r>
        <w:t>ошибки</w:t>
      </w:r>
      <w:r>
        <w:rPr>
          <w:spacing w:val="-9"/>
        </w:rPr>
        <w:t xml:space="preserve"> </w:t>
      </w:r>
      <w:r>
        <w:t>и</w:t>
      </w:r>
      <w:r>
        <w:rPr>
          <w:spacing w:val="-9"/>
        </w:rPr>
        <w:t xml:space="preserve"> </w:t>
      </w:r>
      <w:r>
        <w:t>устранять</w:t>
      </w:r>
      <w:r>
        <w:rPr>
          <w:spacing w:val="-12"/>
        </w:rPr>
        <w:t xml:space="preserve"> </w:t>
      </w:r>
      <w:r>
        <w:rPr>
          <w:spacing w:val="-5"/>
        </w:rPr>
        <w:t>их;</w:t>
      </w:r>
    </w:p>
    <w:p w:rsidR="00E531B3" w:rsidRDefault="00E03CF9">
      <w:pPr>
        <w:pStyle w:val="a3"/>
        <w:spacing w:before="149" w:line="350" w:lineRule="auto"/>
        <w:ind w:right="147"/>
      </w:pPr>
      <w:r>
        <w:t>проводить самооценку показателей физического развития и основных физических качеств, сравнивать их с возрастными нормами, анализировать их динамику в процессе самостоятельных занятий физическими упражнениями;</w:t>
      </w:r>
    </w:p>
    <w:p w:rsidR="00E531B3" w:rsidRDefault="00E03CF9">
      <w:pPr>
        <w:pStyle w:val="a3"/>
        <w:spacing w:line="320" w:lineRule="exact"/>
        <w:ind w:left="1558" w:firstLine="0"/>
      </w:pPr>
      <w:r>
        <w:t>выполнять</w:t>
      </w:r>
      <w:r>
        <w:rPr>
          <w:spacing w:val="-17"/>
        </w:rPr>
        <w:t xml:space="preserve"> </w:t>
      </w:r>
      <w:r>
        <w:t>основные</w:t>
      </w:r>
      <w:r>
        <w:rPr>
          <w:spacing w:val="-13"/>
        </w:rPr>
        <w:t xml:space="preserve"> </w:t>
      </w:r>
      <w:r>
        <w:t>элементы</w:t>
      </w:r>
      <w:r>
        <w:rPr>
          <w:spacing w:val="-12"/>
        </w:rPr>
        <w:t xml:space="preserve"> </w:t>
      </w:r>
      <w:r>
        <w:rPr>
          <w:spacing w:val="-2"/>
        </w:rPr>
        <w:t>дзюдо;</w:t>
      </w:r>
    </w:p>
    <w:p w:rsidR="00E531B3" w:rsidRDefault="00E03CF9">
      <w:pPr>
        <w:pStyle w:val="a3"/>
        <w:spacing w:before="148"/>
        <w:ind w:left="1558" w:firstLine="0"/>
      </w:pPr>
      <w:r>
        <w:rPr>
          <w:spacing w:val="-2"/>
        </w:rPr>
        <w:t>выполнять</w:t>
      </w:r>
      <w:r>
        <w:rPr>
          <w:spacing w:val="-3"/>
        </w:rPr>
        <w:t xml:space="preserve"> </w:t>
      </w:r>
      <w:r>
        <w:rPr>
          <w:spacing w:val="-2"/>
        </w:rPr>
        <w:t>сп</w:t>
      </w:r>
      <w:r>
        <w:rPr>
          <w:spacing w:val="-2"/>
        </w:rPr>
        <w:t>ециально-подготовительные</w:t>
      </w:r>
      <w:r>
        <w:rPr>
          <w:spacing w:val="3"/>
        </w:rPr>
        <w:t xml:space="preserve"> </w:t>
      </w:r>
      <w:r>
        <w:rPr>
          <w:spacing w:val="-2"/>
        </w:rPr>
        <w:t>упражнения</w:t>
      </w:r>
      <w:r>
        <w:rPr>
          <w:spacing w:val="4"/>
        </w:rPr>
        <w:t xml:space="preserve"> </w:t>
      </w:r>
      <w:r>
        <w:rPr>
          <w:spacing w:val="-2"/>
        </w:rPr>
        <w:t>дзюдоистов;</w:t>
      </w:r>
    </w:p>
    <w:p w:rsidR="00E531B3" w:rsidRDefault="00E03CF9">
      <w:pPr>
        <w:pStyle w:val="a3"/>
        <w:spacing w:before="146" w:line="350" w:lineRule="auto"/>
        <w:ind w:right="151"/>
      </w:pPr>
      <w:r>
        <w:t>выполнять комплексы упражнений с элементами дзюдо, формирующие мышечный корсет и укрепляющие свод стопы.</w:t>
      </w:r>
    </w:p>
    <w:p w:rsidR="00E531B3" w:rsidRDefault="00E03CF9">
      <w:pPr>
        <w:pStyle w:val="a3"/>
        <w:spacing w:line="350" w:lineRule="auto"/>
        <w:ind w:right="136"/>
      </w:pPr>
      <w:r>
        <w:t>характеризовать</w:t>
      </w:r>
      <w:r>
        <w:rPr>
          <w:spacing w:val="40"/>
        </w:rPr>
        <w:t xml:space="preserve">  </w:t>
      </w:r>
      <w:r>
        <w:t>историю</w:t>
      </w:r>
      <w:r>
        <w:rPr>
          <w:spacing w:val="40"/>
        </w:rPr>
        <w:t xml:space="preserve">  </w:t>
      </w:r>
      <w:r>
        <w:t>дзюдо</w:t>
      </w:r>
      <w:r>
        <w:rPr>
          <w:spacing w:val="40"/>
        </w:rPr>
        <w:t xml:space="preserve">  </w:t>
      </w:r>
      <w:r>
        <w:t>в</w:t>
      </w:r>
      <w:r>
        <w:rPr>
          <w:spacing w:val="40"/>
        </w:rPr>
        <w:t xml:space="preserve">  </w:t>
      </w:r>
      <w:r>
        <w:t>мире</w:t>
      </w:r>
      <w:r>
        <w:rPr>
          <w:spacing w:val="40"/>
        </w:rPr>
        <w:t xml:space="preserve">  </w:t>
      </w:r>
      <w:r>
        <w:t>и</w:t>
      </w:r>
      <w:r>
        <w:rPr>
          <w:spacing w:val="40"/>
        </w:rPr>
        <w:t xml:space="preserve">  </w:t>
      </w:r>
      <w:r>
        <w:t>в</w:t>
      </w:r>
      <w:r>
        <w:rPr>
          <w:spacing w:val="40"/>
        </w:rPr>
        <w:t xml:space="preserve">  </w:t>
      </w:r>
      <w:r>
        <w:t>России,</w:t>
      </w:r>
      <w:r>
        <w:rPr>
          <w:spacing w:val="40"/>
        </w:rPr>
        <w:t xml:space="preserve">  </w:t>
      </w:r>
      <w:r>
        <w:t>роль</w:t>
      </w:r>
      <w:r>
        <w:rPr>
          <w:spacing w:val="40"/>
        </w:rPr>
        <w:t xml:space="preserve">  </w:t>
      </w:r>
      <w:r>
        <w:t>Д.</w:t>
      </w:r>
      <w:r>
        <w:rPr>
          <w:spacing w:val="40"/>
        </w:rPr>
        <w:t xml:space="preserve">  </w:t>
      </w:r>
      <w:r>
        <w:t>Кано</w:t>
      </w:r>
      <w:r>
        <w:rPr>
          <w:spacing w:val="80"/>
        </w:rPr>
        <w:t xml:space="preserve"> </w:t>
      </w:r>
      <w:r>
        <w:t>и</w:t>
      </w:r>
      <w:r>
        <w:rPr>
          <w:spacing w:val="40"/>
        </w:rPr>
        <w:t xml:space="preserve">  </w:t>
      </w:r>
      <w:r>
        <w:t>В.</w:t>
      </w:r>
      <w:r>
        <w:rPr>
          <w:spacing w:val="40"/>
        </w:rPr>
        <w:t xml:space="preserve">  </w:t>
      </w:r>
      <w:r>
        <w:t>Ощепкова</w:t>
      </w:r>
      <w:r>
        <w:rPr>
          <w:spacing w:val="40"/>
        </w:rPr>
        <w:t xml:space="preserve">  </w:t>
      </w:r>
      <w:r>
        <w:t>в</w:t>
      </w:r>
      <w:r>
        <w:rPr>
          <w:spacing w:val="40"/>
        </w:rPr>
        <w:t xml:space="preserve">  </w:t>
      </w:r>
      <w:r>
        <w:t>развитии</w:t>
      </w:r>
      <w:r>
        <w:rPr>
          <w:spacing w:val="40"/>
        </w:rPr>
        <w:t xml:space="preserve">  </w:t>
      </w:r>
      <w:r>
        <w:t>дзюдо,</w:t>
      </w:r>
      <w:r>
        <w:rPr>
          <w:spacing w:val="40"/>
        </w:rPr>
        <w:t xml:space="preserve">  </w:t>
      </w:r>
      <w:r>
        <w:t>вклад</w:t>
      </w:r>
      <w:r>
        <w:rPr>
          <w:spacing w:val="40"/>
        </w:rPr>
        <w:t xml:space="preserve">  </w:t>
      </w:r>
      <w:r>
        <w:t>великих</w:t>
      </w:r>
      <w:r>
        <w:rPr>
          <w:spacing w:val="40"/>
        </w:rPr>
        <w:t xml:space="preserve">  </w:t>
      </w:r>
      <w:r>
        <w:t>спортсменов-дзюдоистов в популяризацию вида спорта в стране;</w:t>
      </w:r>
    </w:p>
    <w:p w:rsidR="00E531B3" w:rsidRDefault="00E03CF9">
      <w:pPr>
        <w:pStyle w:val="a3"/>
        <w:spacing w:line="348" w:lineRule="auto"/>
        <w:ind w:right="157"/>
      </w:pPr>
      <w:r>
        <w:t>обосновать</w:t>
      </w:r>
      <w:r>
        <w:rPr>
          <w:spacing w:val="-2"/>
        </w:rPr>
        <w:t xml:space="preserve"> </w:t>
      </w:r>
      <w:r>
        <w:t>признаки</w:t>
      </w:r>
      <w:r>
        <w:rPr>
          <w:spacing w:val="-1"/>
        </w:rPr>
        <w:t xml:space="preserve"> </w:t>
      </w:r>
      <w:r>
        <w:t>положительного</w:t>
      </w:r>
      <w:r>
        <w:rPr>
          <w:spacing w:val="-1"/>
        </w:rPr>
        <w:t xml:space="preserve"> </w:t>
      </w:r>
      <w:r>
        <w:t>влияния</w:t>
      </w:r>
      <w:r>
        <w:rPr>
          <w:spacing w:val="-1"/>
        </w:rPr>
        <w:t xml:space="preserve"> </w:t>
      </w:r>
      <w:r>
        <w:t>занятий</w:t>
      </w:r>
      <w:r>
        <w:rPr>
          <w:spacing w:val="-1"/>
        </w:rPr>
        <w:t xml:space="preserve"> </w:t>
      </w:r>
      <w:r>
        <w:t>с</w:t>
      </w:r>
      <w:r>
        <w:rPr>
          <w:spacing w:val="-1"/>
        </w:rPr>
        <w:t xml:space="preserve"> </w:t>
      </w:r>
      <w:r>
        <w:t>элементами</w:t>
      </w:r>
      <w:r>
        <w:rPr>
          <w:spacing w:val="-1"/>
        </w:rPr>
        <w:t xml:space="preserve"> </w:t>
      </w:r>
      <w:r>
        <w:t>дзюдо</w:t>
      </w:r>
      <w:r>
        <w:rPr>
          <w:spacing w:val="-1"/>
        </w:rPr>
        <w:t xml:space="preserve"> </w:t>
      </w:r>
      <w:r>
        <w:t>на организм и личность обучающихся;</w:t>
      </w:r>
    </w:p>
    <w:p w:rsidR="00E531B3" w:rsidRDefault="00E03CF9">
      <w:pPr>
        <w:pStyle w:val="a3"/>
        <w:spacing w:before="2" w:line="350" w:lineRule="auto"/>
        <w:ind w:right="144"/>
      </w:pPr>
      <w:r>
        <w:t>систематически вести дневник самостоятельных занятий физическими упражнениями с элементами дзюдо, разрабатывать планы самостоятельных занятий с использованием элементов дзюдо (имитационные упражнения), анализировать динамику индивидуального физического сос</w:t>
      </w:r>
      <w:r>
        <w:t>тояния;</w:t>
      </w:r>
    </w:p>
    <w:p w:rsidR="00E531B3" w:rsidRDefault="00E03CF9">
      <w:pPr>
        <w:pStyle w:val="a3"/>
        <w:spacing w:line="350" w:lineRule="auto"/>
        <w:ind w:left="1558" w:right="148" w:firstLine="0"/>
      </w:pPr>
      <w:r>
        <w:t>осуществлять судейство поединка в дзюдо по упрощенным правилам; выполнять технические и тактические действия дзюдо в учебном поединке по</w:t>
      </w:r>
    </w:p>
    <w:p w:rsidR="00E531B3" w:rsidRDefault="00E03CF9">
      <w:pPr>
        <w:pStyle w:val="a3"/>
        <w:spacing w:line="321" w:lineRule="exact"/>
        <w:ind w:firstLine="0"/>
      </w:pPr>
      <w:r>
        <w:t>упрощенным</w:t>
      </w:r>
      <w:r>
        <w:rPr>
          <w:spacing w:val="-17"/>
        </w:rPr>
        <w:t xml:space="preserve"> </w:t>
      </w:r>
      <w:r>
        <w:rPr>
          <w:spacing w:val="-2"/>
        </w:rPr>
        <w:t>правилам;</w:t>
      </w:r>
    </w:p>
    <w:p w:rsidR="00E531B3" w:rsidRDefault="00E03CF9">
      <w:pPr>
        <w:pStyle w:val="a3"/>
        <w:spacing w:before="141"/>
        <w:ind w:left="1558" w:firstLine="0"/>
        <w:jc w:val="left"/>
      </w:pPr>
      <w:r>
        <w:t>выполнять</w:t>
      </w:r>
      <w:r>
        <w:rPr>
          <w:spacing w:val="-18"/>
        </w:rPr>
        <w:t xml:space="preserve"> </w:t>
      </w:r>
      <w:r>
        <w:t>тестовые</w:t>
      </w:r>
      <w:r>
        <w:rPr>
          <w:spacing w:val="-12"/>
        </w:rPr>
        <w:t xml:space="preserve"> </w:t>
      </w:r>
      <w:r>
        <w:t>нормативы</w:t>
      </w:r>
      <w:r>
        <w:rPr>
          <w:spacing w:val="-13"/>
        </w:rPr>
        <w:t xml:space="preserve"> </w:t>
      </w:r>
      <w:r>
        <w:rPr>
          <w:spacing w:val="-5"/>
        </w:rPr>
        <w:t>ГТО</w:t>
      </w:r>
    </w:p>
    <w:p w:rsidR="00E531B3" w:rsidRDefault="00E03CF9">
      <w:pPr>
        <w:pStyle w:val="a5"/>
        <w:numPr>
          <w:ilvl w:val="2"/>
          <w:numId w:val="47"/>
        </w:numPr>
        <w:tabs>
          <w:tab w:val="left" w:pos="2534"/>
        </w:tabs>
        <w:spacing w:before="149"/>
        <w:rPr>
          <w:sz w:val="28"/>
        </w:rPr>
      </w:pPr>
      <w:r>
        <w:rPr>
          <w:sz w:val="28"/>
        </w:rPr>
        <w:t>Модуль</w:t>
      </w:r>
      <w:r>
        <w:rPr>
          <w:spacing w:val="-16"/>
          <w:sz w:val="28"/>
        </w:rPr>
        <w:t xml:space="preserve"> </w:t>
      </w:r>
      <w:r>
        <w:rPr>
          <w:sz w:val="28"/>
        </w:rPr>
        <w:t>«Тэг-</w:t>
      </w:r>
      <w:r>
        <w:rPr>
          <w:spacing w:val="-2"/>
          <w:sz w:val="28"/>
        </w:rPr>
        <w:t>регби».</w:t>
      </w:r>
    </w:p>
    <w:p w:rsidR="00E531B3" w:rsidRDefault="00E03CF9">
      <w:pPr>
        <w:pStyle w:val="a5"/>
        <w:numPr>
          <w:ilvl w:val="3"/>
          <w:numId w:val="47"/>
        </w:numPr>
        <w:tabs>
          <w:tab w:val="left" w:pos="2745"/>
        </w:tabs>
        <w:spacing w:before="149"/>
        <w:rPr>
          <w:sz w:val="28"/>
        </w:rPr>
      </w:pPr>
      <w:r>
        <w:rPr>
          <w:sz w:val="28"/>
        </w:rPr>
        <w:t>Пояснительная</w:t>
      </w:r>
      <w:r>
        <w:rPr>
          <w:spacing w:val="-14"/>
          <w:sz w:val="28"/>
        </w:rPr>
        <w:t xml:space="preserve"> </w:t>
      </w:r>
      <w:r>
        <w:rPr>
          <w:sz w:val="28"/>
        </w:rPr>
        <w:t>записка</w:t>
      </w:r>
      <w:r>
        <w:rPr>
          <w:spacing w:val="-13"/>
          <w:sz w:val="28"/>
        </w:rPr>
        <w:t xml:space="preserve"> </w:t>
      </w:r>
      <w:r>
        <w:rPr>
          <w:sz w:val="28"/>
        </w:rPr>
        <w:t>к</w:t>
      </w:r>
      <w:r>
        <w:rPr>
          <w:spacing w:val="-10"/>
          <w:sz w:val="28"/>
        </w:rPr>
        <w:t xml:space="preserve"> </w:t>
      </w:r>
      <w:r>
        <w:rPr>
          <w:sz w:val="28"/>
        </w:rPr>
        <w:t>модулю</w:t>
      </w:r>
      <w:r>
        <w:rPr>
          <w:spacing w:val="-9"/>
          <w:sz w:val="28"/>
        </w:rPr>
        <w:t xml:space="preserve"> </w:t>
      </w:r>
      <w:r>
        <w:rPr>
          <w:sz w:val="28"/>
        </w:rPr>
        <w:t>«Тэг-</w:t>
      </w:r>
      <w:r>
        <w:rPr>
          <w:spacing w:val="-2"/>
          <w:sz w:val="28"/>
        </w:rPr>
        <w:t>р</w:t>
      </w:r>
      <w:r>
        <w:rPr>
          <w:spacing w:val="-2"/>
          <w:sz w:val="28"/>
        </w:rPr>
        <w:t>егби».</w:t>
      </w:r>
    </w:p>
    <w:p w:rsidR="00E531B3" w:rsidRDefault="00E03CF9">
      <w:pPr>
        <w:pStyle w:val="a3"/>
        <w:spacing w:before="146" w:line="350" w:lineRule="auto"/>
        <w:ind w:right="144"/>
      </w:pPr>
      <w: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w:t>
      </w:r>
      <w:r>
        <w:t>енных тенденций в системе образования и использования спортивно-ориентированных форм, средств и методов обучения.</w:t>
      </w:r>
    </w:p>
    <w:p w:rsidR="00E531B3" w:rsidRDefault="00E03CF9">
      <w:pPr>
        <w:pStyle w:val="a3"/>
        <w:spacing w:line="350" w:lineRule="auto"/>
        <w:ind w:right="144"/>
      </w:pPr>
      <w:r>
        <w:t>Тэг-регби</w:t>
      </w:r>
      <w:r>
        <w:rPr>
          <w:spacing w:val="-1"/>
        </w:rPr>
        <w:t xml:space="preserve"> </w:t>
      </w:r>
      <w:r>
        <w:t>способствует</w:t>
      </w:r>
      <w:r>
        <w:rPr>
          <w:spacing w:val="-2"/>
        </w:rPr>
        <w:t xml:space="preserve"> </w:t>
      </w:r>
      <w:r>
        <w:t>формированию</w:t>
      </w:r>
      <w:r>
        <w:rPr>
          <w:spacing w:val="-4"/>
        </w:rPr>
        <w:t xml:space="preserve"> </w:t>
      </w:r>
      <w:r>
        <w:t>здорового</w:t>
      </w:r>
      <w:r>
        <w:rPr>
          <w:spacing w:val="-3"/>
        </w:rPr>
        <w:t xml:space="preserve"> </w:t>
      </w:r>
      <w:r>
        <w:t>образа</w:t>
      </w:r>
      <w:r>
        <w:rPr>
          <w:spacing w:val="-3"/>
        </w:rPr>
        <w:t xml:space="preserve"> </w:t>
      </w:r>
      <w:r>
        <w:t>жизни</w:t>
      </w:r>
      <w:r>
        <w:rPr>
          <w:spacing w:val="-1"/>
        </w:rPr>
        <w:t xml:space="preserve"> </w:t>
      </w:r>
      <w:r>
        <w:t>обучающихся, знакомит их с новым для многих видом спорта регби в адаптированном бес</w:t>
      </w:r>
      <w:r>
        <w:t>контактном</w:t>
      </w:r>
      <w:r>
        <w:rPr>
          <w:spacing w:val="40"/>
        </w:rPr>
        <w:t xml:space="preserve"> </w:t>
      </w:r>
      <w:r>
        <w:t>и</w:t>
      </w:r>
      <w:r>
        <w:rPr>
          <w:spacing w:val="40"/>
        </w:rPr>
        <w:t xml:space="preserve"> </w:t>
      </w:r>
      <w:r>
        <w:t>не</w:t>
      </w:r>
      <w:r>
        <w:rPr>
          <w:spacing w:val="40"/>
        </w:rPr>
        <w:t xml:space="preserve"> </w:t>
      </w:r>
      <w:r>
        <w:t>травмоопасном</w:t>
      </w:r>
      <w:r>
        <w:rPr>
          <w:spacing w:val="40"/>
        </w:rPr>
        <w:t xml:space="preserve"> </w:t>
      </w:r>
      <w:r>
        <w:t>варианте,</w:t>
      </w:r>
      <w:r>
        <w:rPr>
          <w:spacing w:val="40"/>
        </w:rPr>
        <w:t xml:space="preserve"> </w:t>
      </w:r>
      <w:r>
        <w:t>дает</w:t>
      </w:r>
      <w:r>
        <w:rPr>
          <w:spacing w:val="40"/>
        </w:rPr>
        <w:t xml:space="preserve"> </w:t>
      </w:r>
      <w:r>
        <w:t>возможность</w:t>
      </w:r>
      <w:r>
        <w:rPr>
          <w:spacing w:val="40"/>
        </w:rPr>
        <w:t xml:space="preserve"> </w:t>
      </w:r>
      <w:r>
        <w:t>ребёнку</w:t>
      </w:r>
      <w:r>
        <w:rPr>
          <w:spacing w:val="40"/>
        </w:rPr>
        <w:t xml:space="preserve"> </w:t>
      </w:r>
      <w:r>
        <w:t>выбрать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t>для себя путь развития в командном виде спорта. Занятия тэг-регби обеспечивает постоянную двигательную активность.</w:t>
      </w:r>
    </w:p>
    <w:p w:rsidR="00E531B3" w:rsidRDefault="00E03CF9">
      <w:pPr>
        <w:pStyle w:val="a3"/>
        <w:spacing w:line="350" w:lineRule="auto"/>
        <w:ind w:right="141"/>
      </w:pPr>
      <w: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w:t>
      </w:r>
      <w:r>
        <w:t>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w:t>
      </w:r>
      <w:r>
        <w:t>нкций занимающихся.</w:t>
      </w:r>
    </w:p>
    <w:p w:rsidR="00E531B3" w:rsidRDefault="00E03CF9">
      <w:pPr>
        <w:pStyle w:val="a5"/>
        <w:numPr>
          <w:ilvl w:val="3"/>
          <w:numId w:val="47"/>
        </w:numPr>
        <w:tabs>
          <w:tab w:val="left" w:pos="2744"/>
        </w:tabs>
        <w:spacing w:line="350" w:lineRule="auto"/>
        <w:ind w:left="849" w:right="142" w:firstLine="708"/>
        <w:jc w:val="both"/>
        <w:rPr>
          <w:sz w:val="28"/>
        </w:rPr>
      </w:pPr>
      <w:r>
        <w:rPr>
          <w:sz w:val="28"/>
        </w:rPr>
        <w:t>Целью изучения модуля по тэг-регби является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 ведению здорового и безопасног</w:t>
      </w:r>
      <w:r>
        <w:rPr>
          <w:sz w:val="28"/>
        </w:rPr>
        <w:t>о образа жизни через занятия физической культурой и спортом с использованием средств регби.</w:t>
      </w:r>
    </w:p>
    <w:p w:rsidR="00E531B3" w:rsidRDefault="00E03CF9">
      <w:pPr>
        <w:pStyle w:val="a5"/>
        <w:numPr>
          <w:ilvl w:val="3"/>
          <w:numId w:val="47"/>
        </w:numPr>
        <w:tabs>
          <w:tab w:val="left" w:pos="2743"/>
        </w:tabs>
        <w:spacing w:line="317" w:lineRule="exact"/>
        <w:ind w:left="2743" w:hanging="1185"/>
        <w:jc w:val="both"/>
        <w:rPr>
          <w:sz w:val="28"/>
        </w:rPr>
      </w:pPr>
      <w:r>
        <w:rPr>
          <w:sz w:val="28"/>
        </w:rPr>
        <w:t>Задачами</w:t>
      </w:r>
      <w:r>
        <w:rPr>
          <w:spacing w:val="-13"/>
          <w:sz w:val="28"/>
        </w:rPr>
        <w:t xml:space="preserve"> </w:t>
      </w:r>
      <w:r>
        <w:rPr>
          <w:sz w:val="28"/>
        </w:rPr>
        <w:t>изучения</w:t>
      </w:r>
      <w:r>
        <w:rPr>
          <w:spacing w:val="-7"/>
          <w:sz w:val="28"/>
        </w:rPr>
        <w:t xml:space="preserve"> </w:t>
      </w:r>
      <w:r>
        <w:rPr>
          <w:sz w:val="28"/>
        </w:rPr>
        <w:t>модуля</w:t>
      </w:r>
      <w:r>
        <w:rPr>
          <w:spacing w:val="-8"/>
          <w:sz w:val="28"/>
        </w:rPr>
        <w:t xml:space="preserve"> </w:t>
      </w:r>
      <w:r>
        <w:rPr>
          <w:sz w:val="28"/>
        </w:rPr>
        <w:t>по</w:t>
      </w:r>
      <w:r>
        <w:rPr>
          <w:spacing w:val="-8"/>
          <w:sz w:val="28"/>
        </w:rPr>
        <w:t xml:space="preserve"> </w:t>
      </w:r>
      <w:r>
        <w:rPr>
          <w:sz w:val="28"/>
        </w:rPr>
        <w:t>тэг-регби</w:t>
      </w:r>
      <w:r>
        <w:rPr>
          <w:spacing w:val="-6"/>
          <w:sz w:val="28"/>
        </w:rPr>
        <w:t xml:space="preserve"> </w:t>
      </w:r>
      <w:r>
        <w:rPr>
          <w:spacing w:val="-2"/>
          <w:sz w:val="28"/>
        </w:rPr>
        <w:t>являются:</w:t>
      </w:r>
    </w:p>
    <w:p w:rsidR="00E531B3" w:rsidRDefault="00E03CF9">
      <w:pPr>
        <w:pStyle w:val="a3"/>
        <w:spacing w:before="139" w:line="348" w:lineRule="auto"/>
        <w:ind w:right="151"/>
      </w:pPr>
      <w:r>
        <w:t>всестороннее гармоничное развитие обучающихся, увеличение объёма их двигательной активности;</w:t>
      </w:r>
    </w:p>
    <w:p w:rsidR="00E531B3" w:rsidRDefault="00E03CF9">
      <w:pPr>
        <w:pStyle w:val="a3"/>
        <w:spacing w:before="5" w:line="350" w:lineRule="auto"/>
        <w:ind w:right="146"/>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E531B3" w:rsidRDefault="00E03CF9">
      <w:pPr>
        <w:pStyle w:val="a3"/>
        <w:spacing w:line="350" w:lineRule="auto"/>
        <w:ind w:right="147"/>
      </w:pPr>
      <w:r>
        <w:t>формирование</w:t>
      </w:r>
      <w:r>
        <w:rPr>
          <w:spacing w:val="-2"/>
        </w:rPr>
        <w:t xml:space="preserve"> </w:t>
      </w:r>
      <w:r>
        <w:t>общих</w:t>
      </w:r>
      <w:r>
        <w:rPr>
          <w:spacing w:val="-1"/>
        </w:rPr>
        <w:t xml:space="preserve"> </w:t>
      </w:r>
      <w:r>
        <w:t>представлений о</w:t>
      </w:r>
      <w:r>
        <w:rPr>
          <w:spacing w:val="-3"/>
        </w:rPr>
        <w:t xml:space="preserve"> </w:t>
      </w:r>
      <w:r>
        <w:t>тэг-регби,</w:t>
      </w:r>
      <w:r>
        <w:rPr>
          <w:spacing w:val="-2"/>
        </w:rPr>
        <w:t xml:space="preserve"> </w:t>
      </w:r>
      <w:r>
        <w:t>о</w:t>
      </w:r>
      <w:r>
        <w:rPr>
          <w:spacing w:val="-1"/>
        </w:rPr>
        <w:t xml:space="preserve"> </w:t>
      </w:r>
      <w:r>
        <w:t>его истории, возможностях и значении в процессе укрепления здоровья, физическом развитии и физической подготовке обучающихся;</w:t>
      </w:r>
    </w:p>
    <w:p w:rsidR="00E531B3" w:rsidRDefault="00E03CF9">
      <w:pPr>
        <w:pStyle w:val="a3"/>
        <w:spacing w:line="350" w:lineRule="auto"/>
        <w:ind w:right="142"/>
      </w:pPr>
      <w:r>
        <w:t>формирование образовательного фундамента, культуры движений,</w:t>
      </w:r>
      <w:r>
        <w:rPr>
          <w:spacing w:val="40"/>
        </w:rPr>
        <w:t xml:space="preserve"> </w:t>
      </w:r>
      <w:r>
        <w:t>обогащение двигательного опыта физически</w:t>
      </w:r>
      <w:r>
        <w:t>ми упражнениями с общеразвивающей</w:t>
      </w:r>
      <w:r>
        <w:rPr>
          <w:spacing w:val="40"/>
        </w:rPr>
        <w:t xml:space="preserve"> </w:t>
      </w:r>
      <w:r>
        <w:t xml:space="preserve">и корригирующей направленностью, техническими действиями и приемами тэг- </w:t>
      </w:r>
      <w:r>
        <w:rPr>
          <w:spacing w:val="-2"/>
        </w:rPr>
        <w:t>регби;</w:t>
      </w:r>
    </w:p>
    <w:p w:rsidR="00E531B3" w:rsidRDefault="00E03CF9">
      <w:pPr>
        <w:pStyle w:val="a3"/>
        <w:spacing w:line="350" w:lineRule="auto"/>
        <w:ind w:right="149"/>
      </w:pPr>
      <w:r>
        <w:t>воспитание положительных качеств личности, норм коллективного взаимодействия</w:t>
      </w:r>
      <w:r>
        <w:rPr>
          <w:spacing w:val="76"/>
        </w:rPr>
        <w:t xml:space="preserve">  </w:t>
      </w:r>
      <w:r>
        <w:t>и</w:t>
      </w:r>
      <w:r>
        <w:rPr>
          <w:spacing w:val="78"/>
        </w:rPr>
        <w:t xml:space="preserve">  </w:t>
      </w:r>
      <w:r>
        <w:t>сотрудничества</w:t>
      </w:r>
      <w:r>
        <w:rPr>
          <w:spacing w:val="77"/>
        </w:rPr>
        <w:t xml:space="preserve">  </w:t>
      </w:r>
      <w:r>
        <w:t>в</w:t>
      </w:r>
      <w:r>
        <w:rPr>
          <w:spacing w:val="78"/>
        </w:rPr>
        <w:t xml:space="preserve">  </w:t>
      </w:r>
      <w:r>
        <w:t>образовательной</w:t>
      </w:r>
      <w:r>
        <w:rPr>
          <w:spacing w:val="78"/>
        </w:rPr>
        <w:t xml:space="preserve">  </w:t>
      </w:r>
      <w:r>
        <w:t>и</w:t>
      </w:r>
      <w:r>
        <w:rPr>
          <w:spacing w:val="79"/>
        </w:rPr>
        <w:t xml:space="preserve">  </w:t>
      </w:r>
      <w:r>
        <w:t>соревновательной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деятельности;</w:t>
      </w:r>
    </w:p>
    <w:p w:rsidR="00E531B3" w:rsidRDefault="00E03CF9">
      <w:pPr>
        <w:pStyle w:val="a3"/>
        <w:spacing w:before="149" w:line="350" w:lineRule="auto"/>
        <w:ind w:right="144"/>
      </w:pPr>
      <w:r>
        <w:t>развитие положительной мотивации и устойчивого учебно-познавательного интереса к физической культуре средствами тэг-регби;</w:t>
      </w:r>
    </w:p>
    <w:p w:rsidR="00E531B3" w:rsidRDefault="00E03CF9">
      <w:pPr>
        <w:pStyle w:val="a3"/>
        <w:spacing w:line="350" w:lineRule="auto"/>
        <w:ind w:right="145"/>
      </w:pPr>
      <w:r>
        <w:t>популяризация тэг-регби среди обучающихся и привлечение проявляющих повышенный интерес и способности</w:t>
      </w:r>
      <w:r>
        <w:t xml:space="preserve"> к занятиям тэг-регби, в школьные спортивные клубы, секции, к участию в спортивных соревнованиях;</w:t>
      </w:r>
    </w:p>
    <w:p w:rsidR="00E531B3" w:rsidRDefault="00E03CF9">
      <w:pPr>
        <w:pStyle w:val="a3"/>
        <w:spacing w:line="320" w:lineRule="exact"/>
        <w:ind w:left="1558" w:firstLine="0"/>
      </w:pPr>
      <w:r>
        <w:t>выявление,</w:t>
      </w:r>
      <w:r>
        <w:rPr>
          <w:spacing w:val="-14"/>
        </w:rPr>
        <w:t xml:space="preserve"> </w:t>
      </w:r>
      <w:r>
        <w:t>развитие</w:t>
      </w:r>
      <w:r>
        <w:rPr>
          <w:spacing w:val="-9"/>
        </w:rPr>
        <w:t xml:space="preserve"> </w:t>
      </w:r>
      <w:r>
        <w:t>и</w:t>
      </w:r>
      <w:r>
        <w:rPr>
          <w:spacing w:val="-9"/>
        </w:rPr>
        <w:t xml:space="preserve"> </w:t>
      </w:r>
      <w:r>
        <w:t>поддержка</w:t>
      </w:r>
      <w:r>
        <w:rPr>
          <w:spacing w:val="-8"/>
        </w:rPr>
        <w:t xml:space="preserve"> </w:t>
      </w:r>
      <w:r>
        <w:t>одарённых</w:t>
      </w:r>
      <w:r>
        <w:rPr>
          <w:spacing w:val="-11"/>
        </w:rPr>
        <w:t xml:space="preserve"> </w:t>
      </w:r>
      <w:r>
        <w:t>детей</w:t>
      </w:r>
      <w:r>
        <w:rPr>
          <w:spacing w:val="-9"/>
        </w:rPr>
        <w:t xml:space="preserve"> </w:t>
      </w:r>
      <w:r>
        <w:t>в</w:t>
      </w:r>
      <w:r>
        <w:rPr>
          <w:spacing w:val="-10"/>
        </w:rPr>
        <w:t xml:space="preserve"> </w:t>
      </w:r>
      <w:r>
        <w:t>области</w:t>
      </w:r>
      <w:r>
        <w:rPr>
          <w:spacing w:val="-7"/>
        </w:rPr>
        <w:t xml:space="preserve"> </w:t>
      </w:r>
      <w:r>
        <w:rPr>
          <w:spacing w:val="-2"/>
        </w:rPr>
        <w:t>спорта.</w:t>
      </w:r>
    </w:p>
    <w:p w:rsidR="00E531B3" w:rsidRDefault="00E03CF9">
      <w:pPr>
        <w:pStyle w:val="a5"/>
        <w:numPr>
          <w:ilvl w:val="3"/>
          <w:numId w:val="47"/>
        </w:numPr>
        <w:tabs>
          <w:tab w:val="left" w:pos="2745"/>
        </w:tabs>
        <w:spacing w:before="145"/>
        <w:jc w:val="both"/>
        <w:rPr>
          <w:sz w:val="28"/>
        </w:rPr>
      </w:pPr>
      <w:r>
        <w:rPr>
          <w:sz w:val="28"/>
        </w:rPr>
        <w:t>Место</w:t>
      </w:r>
      <w:r>
        <w:rPr>
          <w:spacing w:val="-10"/>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4"/>
          <w:sz w:val="28"/>
        </w:rPr>
        <w:t xml:space="preserve"> </w:t>
      </w:r>
      <w:r>
        <w:rPr>
          <w:sz w:val="28"/>
        </w:rPr>
        <w:t>по</w:t>
      </w:r>
      <w:r>
        <w:rPr>
          <w:spacing w:val="-2"/>
          <w:sz w:val="28"/>
        </w:rPr>
        <w:t xml:space="preserve"> </w:t>
      </w:r>
      <w:r>
        <w:rPr>
          <w:sz w:val="28"/>
        </w:rPr>
        <w:t>тэг-</w:t>
      </w:r>
      <w:r>
        <w:rPr>
          <w:spacing w:val="-2"/>
          <w:sz w:val="28"/>
        </w:rPr>
        <w:t>регби.</w:t>
      </w:r>
    </w:p>
    <w:p w:rsidR="00E531B3" w:rsidRDefault="00E03CF9">
      <w:pPr>
        <w:pStyle w:val="a3"/>
        <w:spacing w:before="149" w:line="350" w:lineRule="auto"/>
        <w:ind w:right="146"/>
      </w:pPr>
      <w:r>
        <w:t xml:space="preserve">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E531B3" w:rsidRDefault="00E03CF9">
      <w:pPr>
        <w:pStyle w:val="a3"/>
        <w:spacing w:line="350" w:lineRule="auto"/>
        <w:ind w:right="139"/>
      </w:pPr>
      <w:r>
        <w:t>В содержании модуля по т</w:t>
      </w:r>
      <w:r>
        <w:t>эг-регби специфика регби сочетается практически</w:t>
      </w:r>
      <w:r>
        <w:rPr>
          <w:spacing w:val="40"/>
        </w:rPr>
        <w:t xml:space="preserve"> </w:t>
      </w:r>
      <w:r>
        <w:t>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E531B3" w:rsidRDefault="00E03CF9">
      <w:pPr>
        <w:pStyle w:val="a3"/>
        <w:spacing w:line="350" w:lineRule="auto"/>
        <w:ind w:right="145"/>
      </w:pPr>
      <w:r>
        <w:t>Интеграция модуля по тэг-регби поможет обуч</w:t>
      </w:r>
      <w:r>
        <w:t>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531B3" w:rsidRDefault="00E03CF9">
      <w:pPr>
        <w:pStyle w:val="a5"/>
        <w:numPr>
          <w:ilvl w:val="3"/>
          <w:numId w:val="47"/>
        </w:numPr>
        <w:tabs>
          <w:tab w:val="left" w:pos="2744"/>
        </w:tabs>
        <w:spacing w:line="350" w:lineRule="auto"/>
        <w:ind w:left="849" w:right="145" w:firstLine="708"/>
        <w:jc w:val="both"/>
        <w:rPr>
          <w:sz w:val="28"/>
        </w:rPr>
      </w:pPr>
      <w:r>
        <w:rPr>
          <w:sz w:val="28"/>
        </w:rPr>
        <w:t>Модуль по тэг-регби может быть</w:t>
      </w:r>
      <w:r>
        <w:rPr>
          <w:sz w:val="28"/>
        </w:rPr>
        <w:t xml:space="preserve"> реализован в следующих </w:t>
      </w:r>
      <w:r>
        <w:rPr>
          <w:spacing w:val="-2"/>
          <w:sz w:val="28"/>
        </w:rPr>
        <w:t>вариантах:</w:t>
      </w:r>
    </w:p>
    <w:p w:rsidR="00E531B3" w:rsidRDefault="00E03CF9">
      <w:pPr>
        <w:pStyle w:val="a3"/>
        <w:spacing w:line="350" w:lineRule="auto"/>
        <w:ind w:right="143"/>
      </w:pPr>
      <w:r>
        <w:t xml:space="preserve">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w:t>
      </w:r>
      <w:r>
        <w:rPr>
          <w:spacing w:val="-2"/>
        </w:rPr>
        <w:t>обучающи</w:t>
      </w:r>
      <w:r>
        <w:rPr>
          <w:spacing w:val="-2"/>
        </w:rPr>
        <w:t>хся;</w:t>
      </w:r>
    </w:p>
    <w:p w:rsidR="00E531B3" w:rsidRDefault="00E03CF9">
      <w:pPr>
        <w:pStyle w:val="a3"/>
        <w:spacing w:line="350" w:lineRule="auto"/>
        <w:ind w:right="14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w:t>
      </w:r>
      <w:r>
        <w:t>бучающихся, родителей (законных представителей) несовершеннолетних</w:t>
      </w:r>
      <w:r>
        <w:rPr>
          <w:spacing w:val="73"/>
        </w:rPr>
        <w:t xml:space="preserve">   </w:t>
      </w:r>
      <w:r>
        <w:t>обучающихся,</w:t>
      </w:r>
      <w:r>
        <w:rPr>
          <w:spacing w:val="74"/>
        </w:rPr>
        <w:t xml:space="preserve">   </w:t>
      </w:r>
      <w:r>
        <w:t>в</w:t>
      </w:r>
      <w:r>
        <w:rPr>
          <w:spacing w:val="73"/>
        </w:rPr>
        <w:t xml:space="preserve">   </w:t>
      </w:r>
      <w:r>
        <w:t>том</w:t>
      </w:r>
      <w:r>
        <w:rPr>
          <w:spacing w:val="73"/>
        </w:rPr>
        <w:t xml:space="preserve">   </w:t>
      </w:r>
      <w:r>
        <w:t>числе</w:t>
      </w:r>
      <w:r>
        <w:rPr>
          <w:spacing w:val="74"/>
        </w:rPr>
        <w:t xml:space="preserve">   </w:t>
      </w:r>
      <w:r>
        <w:t>предусматривающие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 xml:space="preserve">удовлетворение различных интересов обучающихся (при организации и проведении уроков физической культуры с 3-х часовой </w:t>
      </w:r>
      <w:r>
        <w:t>недельной нагрузкой рекомендуемый объём в 5, 6, 7, 8, 9-х классах – по 34 часа);</w:t>
      </w:r>
    </w:p>
    <w:p w:rsidR="00E531B3" w:rsidRDefault="00E03CF9">
      <w:pPr>
        <w:pStyle w:val="a3"/>
        <w:spacing w:line="350" w:lineRule="auto"/>
        <w:ind w:right="143"/>
      </w:pPr>
      <w:r>
        <w:t>в виде дополнительных часов, выделяемых на спортивно-оздоровительную работу с обучающимися в рамках внеурочной деятельности, деятельности</w:t>
      </w:r>
      <w:r>
        <w:rPr>
          <w:spacing w:val="40"/>
        </w:rPr>
        <w:t xml:space="preserve"> </w:t>
      </w:r>
      <w:r>
        <w:t>школьных спортивных клубов, включая и</w:t>
      </w:r>
      <w:r>
        <w:t>спользование учебных модулей по видам спорта (рекомендуемый объём в 5, 6, 7, 8, 9-х классах – по 34 часа).</w:t>
      </w:r>
    </w:p>
    <w:p w:rsidR="00E531B3" w:rsidRDefault="00E03CF9">
      <w:pPr>
        <w:pStyle w:val="a5"/>
        <w:numPr>
          <w:ilvl w:val="3"/>
          <w:numId w:val="47"/>
        </w:numPr>
        <w:tabs>
          <w:tab w:val="left" w:pos="2745"/>
        </w:tabs>
        <w:spacing w:line="350" w:lineRule="auto"/>
        <w:ind w:left="1558" w:right="4411" w:firstLine="0"/>
        <w:jc w:val="both"/>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по</w:t>
      </w:r>
      <w:r>
        <w:rPr>
          <w:spacing w:val="-10"/>
          <w:sz w:val="28"/>
        </w:rPr>
        <w:t xml:space="preserve"> </w:t>
      </w:r>
      <w:r>
        <w:rPr>
          <w:sz w:val="28"/>
        </w:rPr>
        <w:t>тэг-регби. Знания о тэг-регби.</w:t>
      </w:r>
    </w:p>
    <w:p w:rsidR="00E531B3" w:rsidRDefault="00E03CF9">
      <w:pPr>
        <w:pStyle w:val="a3"/>
        <w:spacing w:line="350" w:lineRule="auto"/>
        <w:ind w:right="144"/>
      </w:pPr>
      <w:r>
        <w:t>История регби. Техника безопасности на занятиях тэг-регби. Правила игры в тэг-регби. Развитие рег</w:t>
      </w:r>
      <w:r>
        <w:t>би в России. Судейская терминология тэг-регби.</w:t>
      </w:r>
    </w:p>
    <w:p w:rsidR="00E531B3" w:rsidRDefault="00E03CF9">
      <w:pPr>
        <w:pStyle w:val="a3"/>
        <w:spacing w:line="350" w:lineRule="auto"/>
        <w:ind w:right="143"/>
      </w:pPr>
      <w: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E531B3" w:rsidRDefault="00E03CF9">
      <w:pPr>
        <w:pStyle w:val="a3"/>
        <w:spacing w:line="348" w:lineRule="auto"/>
        <w:ind w:right="151"/>
      </w:pPr>
      <w:r>
        <w:t>Правила подбора физических упр</w:t>
      </w:r>
      <w:r>
        <w:t>ажнений регбиста. Комплексы упражнений для развития различных физических качеств регбиста.</w:t>
      </w:r>
    </w:p>
    <w:p w:rsidR="00E531B3" w:rsidRDefault="00E03CF9">
      <w:pPr>
        <w:pStyle w:val="a3"/>
        <w:ind w:left="1558" w:firstLine="0"/>
      </w:pPr>
      <w:r>
        <w:t>Понятие</w:t>
      </w:r>
      <w:r>
        <w:rPr>
          <w:spacing w:val="45"/>
        </w:rPr>
        <w:t xml:space="preserve"> </w:t>
      </w:r>
      <w:r>
        <w:t>о</w:t>
      </w:r>
      <w:r>
        <w:rPr>
          <w:spacing w:val="52"/>
        </w:rPr>
        <w:t xml:space="preserve"> </w:t>
      </w:r>
      <w:r>
        <w:t>спортивной</w:t>
      </w:r>
      <w:r>
        <w:rPr>
          <w:spacing w:val="49"/>
        </w:rPr>
        <w:t xml:space="preserve"> </w:t>
      </w:r>
      <w:r>
        <w:t>этике</w:t>
      </w:r>
      <w:r>
        <w:rPr>
          <w:spacing w:val="47"/>
        </w:rPr>
        <w:t xml:space="preserve"> </w:t>
      </w:r>
      <w:r>
        <w:t>и</w:t>
      </w:r>
      <w:r>
        <w:rPr>
          <w:spacing w:val="49"/>
        </w:rPr>
        <w:t xml:space="preserve"> </w:t>
      </w:r>
      <w:r>
        <w:t>взаимоотношениях</w:t>
      </w:r>
      <w:r>
        <w:rPr>
          <w:spacing w:val="50"/>
        </w:rPr>
        <w:t xml:space="preserve"> </w:t>
      </w:r>
      <w:r>
        <w:t>между</w:t>
      </w:r>
      <w:r>
        <w:rPr>
          <w:spacing w:val="47"/>
        </w:rPr>
        <w:t xml:space="preserve"> </w:t>
      </w:r>
      <w:r>
        <w:rPr>
          <w:spacing w:val="-2"/>
        </w:rPr>
        <w:t>обучающимися.</w:t>
      </w:r>
    </w:p>
    <w:p w:rsidR="00E531B3" w:rsidRDefault="00E03CF9">
      <w:pPr>
        <w:pStyle w:val="a3"/>
        <w:spacing w:before="139"/>
        <w:ind w:firstLine="0"/>
      </w:pPr>
      <w:r>
        <w:t>Знание</w:t>
      </w:r>
      <w:r>
        <w:rPr>
          <w:spacing w:val="-10"/>
        </w:rPr>
        <w:t xml:space="preserve"> </w:t>
      </w:r>
      <w:r>
        <w:t>игровых</w:t>
      </w:r>
      <w:r>
        <w:rPr>
          <w:spacing w:val="-9"/>
        </w:rPr>
        <w:t xml:space="preserve"> </w:t>
      </w:r>
      <w:r>
        <w:rPr>
          <w:spacing w:val="-2"/>
        </w:rPr>
        <w:t>амплуа</w:t>
      </w:r>
    </w:p>
    <w:p w:rsidR="00E531B3" w:rsidRDefault="00E03CF9">
      <w:pPr>
        <w:pStyle w:val="a3"/>
        <w:spacing w:before="148" w:line="350" w:lineRule="auto"/>
        <w:ind w:right="142"/>
      </w:pPr>
      <w:r>
        <w:t>Воспитание морально-волевых качеств в процессе занятий тэг-регби: сознательность, смелость, выдержка, решительность, настойчивость.</w:t>
      </w:r>
    </w:p>
    <w:p w:rsidR="00E531B3" w:rsidRDefault="00E03CF9">
      <w:pPr>
        <w:pStyle w:val="a3"/>
        <w:spacing w:line="319" w:lineRule="exact"/>
        <w:ind w:left="1558" w:firstLine="0"/>
      </w:pPr>
      <w:r>
        <w:t>Способы</w:t>
      </w:r>
      <w:r>
        <w:rPr>
          <w:spacing w:val="-17"/>
        </w:rPr>
        <w:t xml:space="preserve"> </w:t>
      </w:r>
      <w:r>
        <w:t>самостоятельной</w:t>
      </w:r>
      <w:r>
        <w:rPr>
          <w:spacing w:val="-15"/>
        </w:rPr>
        <w:t xml:space="preserve"> </w:t>
      </w:r>
      <w:r>
        <w:rPr>
          <w:spacing w:val="-2"/>
        </w:rPr>
        <w:t>деятельности.</w:t>
      </w:r>
    </w:p>
    <w:p w:rsidR="00E531B3" w:rsidRDefault="00E03CF9">
      <w:pPr>
        <w:pStyle w:val="a3"/>
        <w:spacing w:before="149" w:line="350" w:lineRule="auto"/>
        <w:ind w:right="140"/>
      </w:pPr>
      <w:r>
        <w:t>Подготовка места занятий, выбор одежды и обуви для занятий тэг-регби. Организация и пр</w:t>
      </w:r>
      <w:r>
        <w:t>оведение занятий по тэг-регби. Организация и проведение подвижных игр с элементами тэг-регби во время активного отдыха и каникул.</w:t>
      </w:r>
    </w:p>
    <w:p w:rsidR="00E531B3" w:rsidRDefault="00E03CF9">
      <w:pPr>
        <w:pStyle w:val="a3"/>
        <w:spacing w:line="350" w:lineRule="auto"/>
        <w:ind w:right="146"/>
      </w:pPr>
      <w:r>
        <w:t>Оценка техники осваиваемых упражнений, способы выявления и устранения технических</w:t>
      </w:r>
      <w:r>
        <w:rPr>
          <w:spacing w:val="-2"/>
        </w:rPr>
        <w:t xml:space="preserve"> </w:t>
      </w:r>
      <w:r>
        <w:t>ошибок.</w:t>
      </w:r>
      <w:r>
        <w:rPr>
          <w:spacing w:val="-1"/>
        </w:rPr>
        <w:t xml:space="preserve"> </w:t>
      </w:r>
      <w:r>
        <w:t>Составление</w:t>
      </w:r>
      <w:r>
        <w:rPr>
          <w:spacing w:val="-1"/>
        </w:rPr>
        <w:t xml:space="preserve"> </w:t>
      </w:r>
      <w:r>
        <w:t>планов</w:t>
      </w:r>
      <w:r>
        <w:rPr>
          <w:spacing w:val="-1"/>
        </w:rPr>
        <w:t xml:space="preserve"> </w:t>
      </w:r>
      <w:r>
        <w:t>и</w:t>
      </w:r>
      <w:r>
        <w:rPr>
          <w:spacing w:val="-1"/>
        </w:rPr>
        <w:t xml:space="preserve"> </w:t>
      </w:r>
      <w:r>
        <w:t>самостоятельное</w:t>
      </w:r>
      <w:r>
        <w:rPr>
          <w:spacing w:val="-1"/>
        </w:rPr>
        <w:t xml:space="preserve"> </w:t>
      </w:r>
      <w:r>
        <w:t>проведение</w:t>
      </w:r>
      <w:r>
        <w:rPr>
          <w:spacing w:val="-1"/>
        </w:rPr>
        <w:t xml:space="preserve"> </w:t>
      </w:r>
      <w:r>
        <w:t>занятий</w:t>
      </w:r>
      <w:r>
        <w:rPr>
          <w:spacing w:val="-1"/>
        </w:rPr>
        <w:t xml:space="preserve"> </w:t>
      </w:r>
      <w:r>
        <w:t>по тэг-регби. Тестирование уровня физической подготовленности в тэг-регби.</w:t>
      </w:r>
    </w:p>
    <w:p w:rsidR="00E531B3" w:rsidRDefault="00E03CF9">
      <w:pPr>
        <w:pStyle w:val="a3"/>
        <w:spacing w:line="320" w:lineRule="exact"/>
        <w:ind w:left="1558" w:firstLine="0"/>
      </w:pPr>
      <w:r>
        <w:t>Физическое</w:t>
      </w:r>
      <w:r>
        <w:rPr>
          <w:spacing w:val="-11"/>
        </w:rPr>
        <w:t xml:space="preserve"> </w:t>
      </w:r>
      <w:r>
        <w:rPr>
          <w:spacing w:val="-2"/>
        </w:rPr>
        <w:t>совершенствование.</w:t>
      </w:r>
    </w:p>
    <w:p w:rsidR="00E531B3" w:rsidRDefault="00E03CF9">
      <w:pPr>
        <w:pStyle w:val="a3"/>
        <w:spacing w:before="145" w:line="348" w:lineRule="auto"/>
        <w:ind w:right="143"/>
      </w:pPr>
      <w:r>
        <w:t>Комплексы подготовительных и специальных упражнений, формирующих двигательные умения и навыки во время занятий тэг-регби.</w:t>
      </w:r>
    </w:p>
    <w:p w:rsidR="00E531B3" w:rsidRDefault="00E03CF9">
      <w:pPr>
        <w:pStyle w:val="a3"/>
        <w:spacing w:before="5"/>
        <w:ind w:left="1558" w:firstLine="0"/>
      </w:pPr>
      <w:r>
        <w:rPr>
          <w:spacing w:val="-2"/>
        </w:rPr>
        <w:t>Индивидуа</w:t>
      </w:r>
      <w:r>
        <w:rPr>
          <w:spacing w:val="-2"/>
        </w:rPr>
        <w:t>льные</w:t>
      </w:r>
      <w:r>
        <w:rPr>
          <w:spacing w:val="6"/>
        </w:rPr>
        <w:t xml:space="preserve"> </w:t>
      </w:r>
      <w:r>
        <w:rPr>
          <w:spacing w:val="-2"/>
        </w:rPr>
        <w:t>технические</w:t>
      </w:r>
      <w:r>
        <w:rPr>
          <w:spacing w:val="6"/>
        </w:rPr>
        <w:t xml:space="preserve"> </w:t>
      </w:r>
      <w:r>
        <w:rPr>
          <w:spacing w:val="-2"/>
        </w:rPr>
        <w:t>действия: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t>Техника</w:t>
      </w:r>
      <w:r>
        <w:rPr>
          <w:spacing w:val="-13"/>
        </w:rPr>
        <w:t xml:space="preserve"> </w:t>
      </w:r>
      <w:r>
        <w:t>владения</w:t>
      </w:r>
      <w:r>
        <w:rPr>
          <w:spacing w:val="-12"/>
        </w:rPr>
        <w:t xml:space="preserve"> </w:t>
      </w:r>
      <w:r>
        <w:t>регбийным</w:t>
      </w:r>
      <w:r>
        <w:rPr>
          <w:spacing w:val="-9"/>
        </w:rPr>
        <w:t xml:space="preserve"> </w:t>
      </w:r>
      <w:r>
        <w:rPr>
          <w:spacing w:val="-2"/>
        </w:rPr>
        <w:t>мячом:</w:t>
      </w:r>
    </w:p>
    <w:p w:rsidR="00E531B3" w:rsidRDefault="00E03CF9">
      <w:pPr>
        <w:pStyle w:val="a3"/>
        <w:spacing w:before="149"/>
        <w:ind w:left="1557" w:firstLine="0"/>
        <w:jc w:val="left"/>
      </w:pPr>
      <w:r>
        <w:t>стойки</w:t>
      </w:r>
      <w:r>
        <w:rPr>
          <w:spacing w:val="-6"/>
        </w:rPr>
        <w:t xml:space="preserve"> </w:t>
      </w:r>
      <w:r>
        <w:t>и</w:t>
      </w:r>
      <w:r>
        <w:rPr>
          <w:spacing w:val="-2"/>
        </w:rPr>
        <w:t xml:space="preserve"> перемещения;</w:t>
      </w:r>
    </w:p>
    <w:p w:rsidR="00E531B3" w:rsidRDefault="00E03CF9">
      <w:pPr>
        <w:pStyle w:val="a3"/>
        <w:tabs>
          <w:tab w:val="left" w:pos="2916"/>
          <w:tab w:val="left" w:pos="3765"/>
          <w:tab w:val="left" w:pos="4355"/>
          <w:tab w:val="left" w:pos="4688"/>
          <w:tab w:val="left" w:pos="5734"/>
          <w:tab w:val="left" w:pos="7181"/>
          <w:tab w:val="left" w:pos="8032"/>
          <w:tab w:val="left" w:pos="8982"/>
          <w:tab w:val="left" w:pos="9833"/>
          <w:tab w:val="left" w:pos="10898"/>
        </w:tabs>
        <w:spacing w:before="148" w:line="348" w:lineRule="auto"/>
        <w:ind w:right="151"/>
        <w:jc w:val="left"/>
      </w:pPr>
      <w:r>
        <w:rPr>
          <w:spacing w:val="-2"/>
        </w:rPr>
        <w:t>держание</w:t>
      </w:r>
      <w:r>
        <w:tab/>
      </w:r>
      <w:r>
        <w:rPr>
          <w:spacing w:val="-2"/>
        </w:rPr>
        <w:t>мяча,</w:t>
      </w:r>
      <w:r>
        <w:tab/>
      </w:r>
      <w:r>
        <w:rPr>
          <w:spacing w:val="-4"/>
        </w:rPr>
        <w:t>бег</w:t>
      </w:r>
      <w:r>
        <w:tab/>
      </w:r>
      <w:r>
        <w:rPr>
          <w:spacing w:val="-10"/>
        </w:rPr>
        <w:t>с</w:t>
      </w:r>
      <w:r>
        <w:tab/>
      </w:r>
      <w:r>
        <w:rPr>
          <w:spacing w:val="-2"/>
        </w:rPr>
        <w:t>мячом,</w:t>
      </w:r>
      <w:r>
        <w:tab/>
      </w:r>
      <w:r>
        <w:rPr>
          <w:spacing w:val="-2"/>
        </w:rPr>
        <w:t>розыгрыш</w:t>
      </w:r>
      <w:r>
        <w:tab/>
      </w:r>
      <w:r>
        <w:rPr>
          <w:spacing w:val="-2"/>
        </w:rPr>
        <w:t>мяча,</w:t>
      </w:r>
      <w:r>
        <w:tab/>
      </w:r>
      <w:r>
        <w:rPr>
          <w:spacing w:val="-2"/>
        </w:rPr>
        <w:t>прием</w:t>
      </w:r>
      <w:r>
        <w:tab/>
      </w:r>
      <w:r>
        <w:rPr>
          <w:spacing w:val="-2"/>
        </w:rPr>
        <w:t>мяча,</w:t>
      </w:r>
      <w:r>
        <w:tab/>
      </w:r>
      <w:r>
        <w:rPr>
          <w:spacing w:val="-2"/>
        </w:rPr>
        <w:t>подбор</w:t>
      </w:r>
      <w:r>
        <w:tab/>
      </w:r>
      <w:r>
        <w:rPr>
          <w:spacing w:val="-10"/>
        </w:rPr>
        <w:t xml:space="preserve">и </w:t>
      </w:r>
      <w:r>
        <w:t>приземление мяча;</w:t>
      </w:r>
    </w:p>
    <w:p w:rsidR="00E531B3" w:rsidRDefault="00E03CF9">
      <w:pPr>
        <w:pStyle w:val="a3"/>
        <w:spacing w:before="5"/>
        <w:ind w:left="1558" w:firstLine="0"/>
        <w:jc w:val="left"/>
      </w:pPr>
      <w:r>
        <w:rPr>
          <w:spacing w:val="-2"/>
        </w:rPr>
        <w:t>финты;</w:t>
      </w:r>
    </w:p>
    <w:p w:rsidR="00E531B3" w:rsidRDefault="00E03CF9">
      <w:pPr>
        <w:pStyle w:val="a3"/>
        <w:spacing w:before="148"/>
        <w:ind w:left="1558" w:firstLine="0"/>
        <w:jc w:val="left"/>
      </w:pPr>
      <w:r>
        <w:t>передвижения</w:t>
      </w:r>
      <w:r>
        <w:rPr>
          <w:spacing w:val="-6"/>
        </w:rPr>
        <w:t xml:space="preserve"> </w:t>
      </w:r>
      <w:r>
        <w:t>с</w:t>
      </w:r>
      <w:r>
        <w:rPr>
          <w:spacing w:val="-6"/>
        </w:rPr>
        <w:t xml:space="preserve"> </w:t>
      </w:r>
      <w:r>
        <w:t>мячом</w:t>
      </w:r>
      <w:r>
        <w:rPr>
          <w:spacing w:val="-6"/>
        </w:rPr>
        <w:t xml:space="preserve"> </w:t>
      </w:r>
      <w:r>
        <w:t>по</w:t>
      </w:r>
      <w:r>
        <w:rPr>
          <w:spacing w:val="-4"/>
        </w:rPr>
        <w:t xml:space="preserve"> </w:t>
      </w:r>
      <w:r>
        <w:rPr>
          <w:spacing w:val="-2"/>
        </w:rPr>
        <w:t>площадке;</w:t>
      </w:r>
    </w:p>
    <w:p w:rsidR="00E531B3" w:rsidRDefault="00E03CF9">
      <w:pPr>
        <w:pStyle w:val="a3"/>
        <w:spacing w:before="146" w:line="350" w:lineRule="auto"/>
        <w:ind w:left="1558" w:right="816" w:firstLine="0"/>
        <w:jc w:val="left"/>
      </w:pPr>
      <w:r>
        <w:t>передачи</w:t>
      </w:r>
      <w:r>
        <w:rPr>
          <w:spacing w:val="-6"/>
        </w:rPr>
        <w:t xml:space="preserve"> </w:t>
      </w:r>
      <w:r>
        <w:t>мяча</w:t>
      </w:r>
      <w:r>
        <w:rPr>
          <w:spacing w:val="-7"/>
        </w:rPr>
        <w:t xml:space="preserve"> </w:t>
      </w:r>
      <w:r>
        <w:t>в</w:t>
      </w:r>
      <w:r>
        <w:rPr>
          <w:spacing w:val="-8"/>
        </w:rPr>
        <w:t xml:space="preserve"> </w:t>
      </w:r>
      <w:r>
        <w:t>парах</w:t>
      </w:r>
      <w:r>
        <w:rPr>
          <w:spacing w:val="-6"/>
        </w:rPr>
        <w:t xml:space="preserve"> </w:t>
      </w:r>
      <w:r>
        <w:t>(сбоку,</w:t>
      </w:r>
      <w:r>
        <w:rPr>
          <w:spacing w:val="-8"/>
        </w:rPr>
        <w:t xml:space="preserve"> </w:t>
      </w:r>
      <w:r>
        <w:t>снизу)</w:t>
      </w:r>
      <w:r>
        <w:rPr>
          <w:spacing w:val="-7"/>
        </w:rPr>
        <w:t xml:space="preserve"> </w:t>
      </w:r>
      <w:r>
        <w:t>стоя</w:t>
      </w:r>
      <w:r>
        <w:rPr>
          <w:spacing w:val="-7"/>
        </w:rPr>
        <w:t xml:space="preserve"> </w:t>
      </w:r>
      <w:r>
        <w:t>на</w:t>
      </w:r>
      <w:r>
        <w:rPr>
          <w:spacing w:val="-7"/>
        </w:rPr>
        <w:t xml:space="preserve"> </w:t>
      </w:r>
      <w:r>
        <w:t>месте</w:t>
      </w:r>
      <w:r>
        <w:rPr>
          <w:spacing w:val="-11"/>
        </w:rPr>
        <w:t xml:space="preserve"> </w:t>
      </w:r>
      <w:r>
        <w:t>и</w:t>
      </w:r>
      <w:r>
        <w:rPr>
          <w:spacing w:val="-7"/>
        </w:rPr>
        <w:t xml:space="preserve"> </w:t>
      </w:r>
      <w:r>
        <w:t>в</w:t>
      </w:r>
      <w:r>
        <w:rPr>
          <w:spacing w:val="-8"/>
        </w:rPr>
        <w:t xml:space="preserve"> </w:t>
      </w:r>
      <w:r>
        <w:t>движении; передачи в колоннах с перемещениями;</w:t>
      </w:r>
    </w:p>
    <w:p w:rsidR="00E531B3" w:rsidRDefault="00E03CF9">
      <w:pPr>
        <w:pStyle w:val="a3"/>
        <w:spacing w:before="1" w:line="350" w:lineRule="auto"/>
        <w:ind w:left="1558" w:right="4122" w:firstLine="0"/>
        <w:jc w:val="left"/>
      </w:pPr>
      <w:r>
        <w:t>передача и ловля высоко летящего мяча; подбор</w:t>
      </w:r>
      <w:r>
        <w:rPr>
          <w:spacing w:val="-18"/>
        </w:rPr>
        <w:t xml:space="preserve"> </w:t>
      </w:r>
      <w:r>
        <w:t>неподвижного</w:t>
      </w:r>
      <w:r>
        <w:rPr>
          <w:spacing w:val="-17"/>
        </w:rPr>
        <w:t xml:space="preserve"> </w:t>
      </w:r>
      <w:r>
        <w:t>мяча,</w:t>
      </w:r>
      <w:r>
        <w:rPr>
          <w:spacing w:val="-18"/>
        </w:rPr>
        <w:t xml:space="preserve"> </w:t>
      </w:r>
      <w:r>
        <w:t>катящегося</w:t>
      </w:r>
      <w:r>
        <w:rPr>
          <w:spacing w:val="-17"/>
        </w:rPr>
        <w:t xml:space="preserve"> </w:t>
      </w:r>
      <w:r>
        <w:t>мяча. Тактические взаимодействия:</w:t>
      </w:r>
    </w:p>
    <w:p w:rsidR="00E531B3" w:rsidRDefault="00E03CF9">
      <w:pPr>
        <w:pStyle w:val="a3"/>
        <w:spacing w:line="348" w:lineRule="auto"/>
        <w:ind w:left="1558" w:right="816" w:firstLine="0"/>
        <w:jc w:val="left"/>
      </w:pPr>
      <w:r>
        <w:t>в</w:t>
      </w:r>
      <w:r>
        <w:rPr>
          <w:spacing w:val="-11"/>
        </w:rPr>
        <w:t xml:space="preserve"> </w:t>
      </w:r>
      <w:r>
        <w:t>парах,</w:t>
      </w:r>
      <w:r>
        <w:rPr>
          <w:spacing w:val="-11"/>
        </w:rPr>
        <w:t xml:space="preserve"> </w:t>
      </w:r>
      <w:r>
        <w:t>в</w:t>
      </w:r>
      <w:r>
        <w:rPr>
          <w:spacing w:val="-11"/>
        </w:rPr>
        <w:t xml:space="preserve"> </w:t>
      </w:r>
      <w:r>
        <w:t>тройках,</w:t>
      </w:r>
      <w:r>
        <w:rPr>
          <w:spacing w:val="-11"/>
        </w:rPr>
        <w:t xml:space="preserve"> </w:t>
      </w:r>
      <w:r>
        <w:t>кресты,</w:t>
      </w:r>
      <w:r>
        <w:rPr>
          <w:spacing w:val="-11"/>
        </w:rPr>
        <w:t xml:space="preserve"> </w:t>
      </w:r>
      <w:r>
        <w:t>забегания,</w:t>
      </w:r>
      <w:r>
        <w:rPr>
          <w:spacing w:val="-10"/>
        </w:rPr>
        <w:t xml:space="preserve"> </w:t>
      </w:r>
      <w:r>
        <w:t>смещения,</w:t>
      </w:r>
      <w:r>
        <w:rPr>
          <w:spacing w:val="-10"/>
        </w:rPr>
        <w:t xml:space="preserve"> </w:t>
      </w:r>
      <w:r>
        <w:t>линия</w:t>
      </w:r>
      <w:r>
        <w:rPr>
          <w:spacing w:val="-10"/>
        </w:rPr>
        <w:t xml:space="preserve"> </w:t>
      </w:r>
      <w:r>
        <w:t>защиты; тактические</w:t>
      </w:r>
      <w:r>
        <w:t xml:space="preserve"> действия с учетом игровых амплуа в команде;</w:t>
      </w:r>
    </w:p>
    <w:p w:rsidR="00E531B3" w:rsidRDefault="00E03CF9">
      <w:pPr>
        <w:pStyle w:val="a3"/>
        <w:spacing w:before="1" w:line="350" w:lineRule="auto"/>
        <w:ind w:right="145"/>
      </w:pPr>
      <w:r>
        <w:t xml:space="preserve">быстрые переключения в действиях - от нападения к защите и от защиты к </w:t>
      </w:r>
      <w:r>
        <w:rPr>
          <w:spacing w:val="-2"/>
        </w:rPr>
        <w:t>нападению.</w:t>
      </w:r>
    </w:p>
    <w:p w:rsidR="00E531B3" w:rsidRDefault="00E03CF9">
      <w:pPr>
        <w:pStyle w:val="a3"/>
        <w:spacing w:line="320" w:lineRule="exact"/>
        <w:ind w:left="1558" w:firstLine="0"/>
      </w:pPr>
      <w:r>
        <w:t>Учебные</w:t>
      </w:r>
      <w:r>
        <w:rPr>
          <w:spacing w:val="-13"/>
        </w:rPr>
        <w:t xml:space="preserve"> </w:t>
      </w:r>
      <w:r>
        <w:t>игры</w:t>
      </w:r>
      <w:r>
        <w:rPr>
          <w:spacing w:val="-8"/>
        </w:rPr>
        <w:t xml:space="preserve"> </w:t>
      </w:r>
      <w:r>
        <w:t>в</w:t>
      </w:r>
      <w:r>
        <w:rPr>
          <w:spacing w:val="-9"/>
        </w:rPr>
        <w:t xml:space="preserve"> </w:t>
      </w:r>
      <w:r>
        <w:t>тэг-регби</w:t>
      </w:r>
      <w:r>
        <w:rPr>
          <w:spacing w:val="-10"/>
        </w:rPr>
        <w:t xml:space="preserve"> </w:t>
      </w:r>
      <w:r>
        <w:t>по</w:t>
      </w:r>
      <w:r>
        <w:rPr>
          <w:spacing w:val="-7"/>
        </w:rPr>
        <w:t xml:space="preserve"> </w:t>
      </w:r>
      <w:r>
        <w:t>упрощенным</w:t>
      </w:r>
      <w:r>
        <w:rPr>
          <w:spacing w:val="-8"/>
        </w:rPr>
        <w:t xml:space="preserve"> </w:t>
      </w:r>
      <w:r>
        <w:rPr>
          <w:spacing w:val="-2"/>
        </w:rPr>
        <w:t>правилам.</w:t>
      </w:r>
    </w:p>
    <w:p w:rsidR="00E531B3" w:rsidRDefault="00E03CF9">
      <w:pPr>
        <w:pStyle w:val="a5"/>
        <w:numPr>
          <w:ilvl w:val="3"/>
          <w:numId w:val="47"/>
        </w:numPr>
        <w:tabs>
          <w:tab w:val="left" w:pos="2744"/>
        </w:tabs>
        <w:spacing w:before="148" w:line="348" w:lineRule="auto"/>
        <w:ind w:left="849" w:right="146" w:firstLine="708"/>
        <w:jc w:val="both"/>
        <w:rPr>
          <w:sz w:val="28"/>
        </w:rPr>
      </w:pPr>
      <w:r>
        <w:rPr>
          <w:sz w:val="28"/>
        </w:rPr>
        <w:t>Содержание модуля по тэг-регби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47"/>
        </w:numPr>
        <w:tabs>
          <w:tab w:val="left" w:pos="2951"/>
        </w:tabs>
        <w:spacing w:before="5" w:line="350" w:lineRule="auto"/>
        <w:ind w:right="140" w:firstLine="708"/>
        <w:jc w:val="both"/>
        <w:rPr>
          <w:sz w:val="28"/>
        </w:rPr>
      </w:pPr>
      <w:r>
        <w:rPr>
          <w:sz w:val="28"/>
        </w:rPr>
        <w:t>При изучении модуля по тэг-регби на уровне основного общего образования у обучающихся будут сформированы следующие личностные</w:t>
      </w:r>
      <w:r>
        <w:rPr>
          <w:sz w:val="28"/>
        </w:rPr>
        <w:t xml:space="preserve"> </w:t>
      </w:r>
      <w:r>
        <w:rPr>
          <w:spacing w:val="-2"/>
          <w:sz w:val="28"/>
        </w:rPr>
        <w:t>результаты:</w:t>
      </w:r>
    </w:p>
    <w:p w:rsidR="00E531B3" w:rsidRDefault="00E03CF9">
      <w:pPr>
        <w:pStyle w:val="a3"/>
        <w:spacing w:line="350" w:lineRule="auto"/>
        <w:ind w:right="151"/>
      </w:pPr>
      <w:r>
        <w:t>проявление уважительного отношения к сверстникам, культуры общения и взаимодействия в достижении общих целей при совместной деятельности в</w:t>
      </w:r>
      <w:r>
        <w:rPr>
          <w:spacing w:val="40"/>
        </w:rPr>
        <w:t xml:space="preserve"> </w:t>
      </w:r>
      <w:r>
        <w:t>процессе занятий физической культурой, игровой и соревновательной деятельности по тэг-регби на принципах</w:t>
      </w:r>
      <w:r>
        <w:t xml:space="preserve"> доброжелательности и взаимопомощи;</w:t>
      </w:r>
    </w:p>
    <w:p w:rsidR="00E531B3" w:rsidRDefault="00E03CF9">
      <w:pPr>
        <w:pStyle w:val="a3"/>
        <w:spacing w:line="350" w:lineRule="auto"/>
        <w:ind w:right="150"/>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531B3" w:rsidRDefault="00E03CF9">
      <w:pPr>
        <w:pStyle w:val="a3"/>
        <w:spacing w:line="350" w:lineRule="auto"/>
        <w:ind w:right="150"/>
      </w:pPr>
      <w:r>
        <w:t>осознание значимости ценносте</w:t>
      </w:r>
      <w:r>
        <w:t>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t>способность самостоятельного принятия решений</w:t>
      </w:r>
      <w:r>
        <w:t xml:space="preserve"> и командного игрового </w:t>
      </w:r>
      <w:r>
        <w:rPr>
          <w:spacing w:val="-2"/>
        </w:rPr>
        <w:t>взаимодействия;</w:t>
      </w:r>
    </w:p>
    <w:p w:rsidR="00E531B3" w:rsidRDefault="00E03CF9">
      <w:pPr>
        <w:pStyle w:val="a3"/>
        <w:spacing w:line="350" w:lineRule="auto"/>
        <w:ind w:right="147"/>
      </w:pPr>
      <w:r>
        <w:t>способность</w:t>
      </w:r>
      <w:r>
        <w:rPr>
          <w:spacing w:val="-3"/>
        </w:rPr>
        <w:t xml:space="preserve"> </w:t>
      </w:r>
      <w:r>
        <w:t>принимать</w:t>
      </w:r>
      <w:r>
        <w:rPr>
          <w:spacing w:val="-1"/>
        </w:rPr>
        <w:t xml:space="preserve"> </w:t>
      </w:r>
      <w:r>
        <w:t>и</w:t>
      </w:r>
      <w:r>
        <w:rPr>
          <w:spacing w:val="-1"/>
        </w:rPr>
        <w:t xml:space="preserve"> </w:t>
      </w:r>
      <w:r>
        <w:t>осваивать</w:t>
      </w:r>
      <w:r>
        <w:rPr>
          <w:spacing w:val="-2"/>
        </w:rPr>
        <w:t xml:space="preserve"> </w:t>
      </w:r>
      <w:r>
        <w:t>социальную</w:t>
      </w:r>
      <w:r>
        <w:rPr>
          <w:spacing w:val="-1"/>
        </w:rPr>
        <w:t xml:space="preserve"> </w:t>
      </w:r>
      <w:r>
        <w:t>роль</w:t>
      </w:r>
      <w:r>
        <w:rPr>
          <w:spacing w:val="-1"/>
        </w:rPr>
        <w:t xml:space="preserve"> </w:t>
      </w:r>
      <w:r>
        <w:t>обучающегося,</w:t>
      </w:r>
      <w:r>
        <w:rPr>
          <w:spacing w:val="-1"/>
        </w:rPr>
        <w:t xml:space="preserve"> </w:t>
      </w:r>
      <w:r>
        <w:t xml:space="preserve">развитие мотивов учебной деятельности, стремление к познанию и творчеству, эстетическим </w:t>
      </w:r>
      <w:r>
        <w:rPr>
          <w:spacing w:val="-2"/>
        </w:rPr>
        <w:t>потребностям;</w:t>
      </w:r>
    </w:p>
    <w:p w:rsidR="00E531B3" w:rsidRDefault="00E03CF9">
      <w:pPr>
        <w:pStyle w:val="a3"/>
        <w:spacing w:line="348" w:lineRule="auto"/>
        <w:ind w:right="142"/>
      </w:pPr>
      <w:r>
        <w:t>оказание бескорыстной помощи своим сверстникам, нах</w:t>
      </w:r>
      <w:r>
        <w:t>ождение с ними общего языка и общих интересов;</w:t>
      </w:r>
    </w:p>
    <w:p w:rsidR="00E531B3" w:rsidRDefault="00E03CF9">
      <w:pPr>
        <w:pStyle w:val="a3"/>
        <w:spacing w:before="1" w:line="350" w:lineRule="auto"/>
        <w:ind w:right="14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531B3" w:rsidRDefault="00E03CF9">
      <w:pPr>
        <w:pStyle w:val="a3"/>
        <w:spacing w:line="350" w:lineRule="auto"/>
        <w:ind w:right="145"/>
      </w:pPr>
      <w:r>
        <w:t>умение максимально проявлять физиче</w:t>
      </w:r>
      <w:r>
        <w:t>ские способности (качества) при выполнении тестовых упражнений по физической культуре.</w:t>
      </w:r>
    </w:p>
    <w:p w:rsidR="00E531B3" w:rsidRDefault="00E03CF9">
      <w:pPr>
        <w:pStyle w:val="a5"/>
        <w:numPr>
          <w:ilvl w:val="4"/>
          <w:numId w:val="47"/>
        </w:numPr>
        <w:tabs>
          <w:tab w:val="left" w:pos="2951"/>
        </w:tabs>
        <w:spacing w:line="350" w:lineRule="auto"/>
        <w:ind w:right="147" w:firstLine="708"/>
        <w:jc w:val="both"/>
        <w:rPr>
          <w:sz w:val="28"/>
        </w:rPr>
      </w:pPr>
      <w:r>
        <w:rPr>
          <w:sz w:val="28"/>
        </w:rPr>
        <w:t xml:space="preserve">При изучении модуля по тэг-регби на уровне основного общего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47"/>
      </w:pPr>
      <w:r>
        <w:t>восприятие тэг-регби как средства организации здорового образа жизни, профилактики вредных привычек и ассоциального поведения;</w:t>
      </w:r>
    </w:p>
    <w:p w:rsidR="00E531B3" w:rsidRDefault="00E03CF9">
      <w:pPr>
        <w:pStyle w:val="a3"/>
        <w:spacing w:line="350" w:lineRule="auto"/>
        <w:ind w:right="148"/>
      </w:pPr>
      <w:r>
        <w:t>бережное отношение к собственному здоровью и здоровью окружающих, проявление доброжелательности и отзывчивости к людям, имеющим о</w:t>
      </w:r>
      <w:r>
        <w:t>граниченные возможности и нарушения в состоянии здоровья;</w:t>
      </w:r>
    </w:p>
    <w:p w:rsidR="00E531B3" w:rsidRDefault="00E03CF9">
      <w:pPr>
        <w:pStyle w:val="a3"/>
        <w:spacing w:line="350" w:lineRule="auto"/>
        <w:ind w:right="150"/>
      </w:pPr>
      <w: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E531B3" w:rsidRDefault="00E03CF9">
      <w:pPr>
        <w:pStyle w:val="a3"/>
        <w:spacing w:line="350" w:lineRule="auto"/>
        <w:ind w:right="143"/>
      </w:pPr>
      <w:r>
        <w:t>определение общей цели и п</w:t>
      </w:r>
      <w:r>
        <w:t xml:space="preserve">утей ее достижения, умение договариваться о распределении функций в учебной, игровой и соревновательной деятельности, по </w:t>
      </w:r>
      <w:r>
        <w:rPr>
          <w:spacing w:val="-2"/>
        </w:rPr>
        <w:t>тэг-регби;</w:t>
      </w:r>
    </w:p>
    <w:p w:rsidR="00E531B3" w:rsidRDefault="00E03CF9">
      <w:pPr>
        <w:pStyle w:val="a3"/>
        <w:spacing w:line="350" w:lineRule="auto"/>
        <w:ind w:right="140"/>
      </w:pPr>
      <w:r>
        <w:t>умение планировать, контролировать и оценивать учебные действия, собственную деятельность, определять наиболее эффективные с</w:t>
      </w:r>
      <w:r>
        <w:t>пособы достижения результата в учебной и игровой деятельности;</w:t>
      </w:r>
    </w:p>
    <w:p w:rsidR="00E531B3" w:rsidRDefault="00E03CF9">
      <w:pPr>
        <w:pStyle w:val="a3"/>
        <w:spacing w:line="350" w:lineRule="auto"/>
        <w:ind w:right="151"/>
      </w:pPr>
      <w:r>
        <w:t>способность организации самостоятельной деятельности с учетом требований ее</w:t>
      </w:r>
      <w:r>
        <w:rPr>
          <w:spacing w:val="80"/>
          <w:w w:val="150"/>
        </w:rPr>
        <w:t xml:space="preserve"> </w:t>
      </w:r>
      <w:r>
        <w:t>безопасности,</w:t>
      </w:r>
      <w:r>
        <w:rPr>
          <w:spacing w:val="80"/>
          <w:w w:val="150"/>
        </w:rPr>
        <w:t xml:space="preserve"> </w:t>
      </w:r>
      <w:r>
        <w:t>сохранности</w:t>
      </w:r>
      <w:r>
        <w:rPr>
          <w:spacing w:val="80"/>
          <w:w w:val="150"/>
        </w:rPr>
        <w:t xml:space="preserve"> </w:t>
      </w:r>
      <w:r>
        <w:t>инвентаря</w:t>
      </w:r>
      <w:r>
        <w:rPr>
          <w:spacing w:val="80"/>
          <w:w w:val="150"/>
        </w:rPr>
        <w:t xml:space="preserve"> </w:t>
      </w:r>
      <w:r>
        <w:t>и</w:t>
      </w:r>
      <w:r>
        <w:rPr>
          <w:spacing w:val="80"/>
          <w:w w:val="150"/>
        </w:rPr>
        <w:t xml:space="preserve"> </w:t>
      </w:r>
      <w:r>
        <w:t>оборудования,</w:t>
      </w:r>
      <w:r>
        <w:rPr>
          <w:spacing w:val="80"/>
          <w:w w:val="150"/>
        </w:rPr>
        <w:t xml:space="preserve"> </w:t>
      </w:r>
      <w:r>
        <w:t>организации</w:t>
      </w:r>
      <w:r>
        <w:rPr>
          <w:spacing w:val="80"/>
          <w:w w:val="150"/>
        </w:rPr>
        <w:t xml:space="preserve"> </w:t>
      </w:r>
      <w:r>
        <w:t>места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занятий;</w:t>
      </w:r>
    </w:p>
    <w:p w:rsidR="00E531B3" w:rsidRDefault="00E03CF9">
      <w:pPr>
        <w:pStyle w:val="a3"/>
        <w:spacing w:before="149" w:line="350" w:lineRule="auto"/>
        <w:ind w:right="143"/>
      </w:pPr>
      <w:r>
        <w:t>поддержание оптималь</w:t>
      </w:r>
      <w:r>
        <w:t>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E531B3" w:rsidRDefault="00E03CF9">
      <w:pPr>
        <w:pStyle w:val="a5"/>
        <w:numPr>
          <w:ilvl w:val="4"/>
          <w:numId w:val="47"/>
        </w:numPr>
        <w:tabs>
          <w:tab w:val="left" w:pos="2951"/>
        </w:tabs>
        <w:spacing w:line="350" w:lineRule="auto"/>
        <w:ind w:right="138" w:firstLine="708"/>
        <w:jc w:val="both"/>
        <w:rPr>
          <w:sz w:val="28"/>
        </w:rPr>
      </w:pPr>
      <w:r>
        <w:rPr>
          <w:sz w:val="28"/>
        </w:rPr>
        <w:t>При изучении модуля по тэг-регби на уровне основного общего образования у обучающихся будут сформ</w:t>
      </w:r>
      <w:r>
        <w:rPr>
          <w:sz w:val="28"/>
        </w:rPr>
        <w:t xml:space="preserve">ированы следующие предметные </w:t>
      </w:r>
      <w:r>
        <w:rPr>
          <w:spacing w:val="-2"/>
          <w:sz w:val="28"/>
        </w:rPr>
        <w:t>результаты:</w:t>
      </w:r>
    </w:p>
    <w:p w:rsidR="00E531B3" w:rsidRDefault="00E03CF9">
      <w:pPr>
        <w:pStyle w:val="a3"/>
        <w:spacing w:line="350" w:lineRule="auto"/>
        <w:ind w:right="153"/>
      </w:pPr>
      <w:r>
        <w:t>знания истории и развития регби, их положительного влияния на укрепление мира и дружбы между народами;</w:t>
      </w:r>
    </w:p>
    <w:p w:rsidR="00E531B3" w:rsidRDefault="00E03CF9">
      <w:pPr>
        <w:pStyle w:val="a3"/>
        <w:spacing w:line="350" w:lineRule="auto"/>
        <w:ind w:right="144"/>
      </w:pPr>
      <w:r>
        <w:t>понимание значения занятий тэг-регби как средства укрепления здоровья, закаливания, воспитания физических качест</w:t>
      </w:r>
      <w:r>
        <w:t xml:space="preserve">в человека и профилактикой вредных </w:t>
      </w:r>
      <w:r>
        <w:rPr>
          <w:spacing w:val="-2"/>
        </w:rPr>
        <w:t>привычек;</w:t>
      </w:r>
    </w:p>
    <w:p w:rsidR="00E531B3" w:rsidRDefault="00E03CF9">
      <w:pPr>
        <w:pStyle w:val="a3"/>
        <w:spacing w:line="350" w:lineRule="auto"/>
        <w:ind w:right="147"/>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E531B3" w:rsidRDefault="00E03CF9">
      <w:pPr>
        <w:pStyle w:val="a3"/>
        <w:spacing w:line="348" w:lineRule="auto"/>
        <w:ind w:right="150"/>
      </w:pPr>
      <w:r>
        <w:t>способность вести наблюдения за динамикой показателей физического развития, объективно оценивать их;</w:t>
      </w:r>
    </w:p>
    <w:p w:rsidR="00E531B3" w:rsidRDefault="00E03CF9">
      <w:pPr>
        <w:pStyle w:val="a3"/>
        <w:spacing w:line="348" w:lineRule="auto"/>
        <w:ind w:right="153"/>
      </w:pPr>
      <w:r>
        <w:t>способность интересно и доступно излагать знания о физической культуре и тэг-регби, грамотно пользоваться понятийным аппаратом;</w:t>
      </w:r>
    </w:p>
    <w:p w:rsidR="00E531B3" w:rsidRDefault="00E03CF9">
      <w:pPr>
        <w:pStyle w:val="a3"/>
        <w:spacing w:line="350" w:lineRule="auto"/>
        <w:ind w:right="142"/>
      </w:pPr>
      <w:r>
        <w:t>способность осуществлять судейство соревнований по тэг-регби, владеть информационными жестами судьи.</w:t>
      </w:r>
    </w:p>
    <w:p w:rsidR="00E531B3" w:rsidRDefault="00E03CF9">
      <w:pPr>
        <w:pStyle w:val="a3"/>
        <w:spacing w:line="350" w:lineRule="auto"/>
        <w:ind w:right="145"/>
      </w:pPr>
      <w: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w:t>
      </w:r>
      <w:r>
        <w:t>та;</w:t>
      </w:r>
    </w:p>
    <w:p w:rsidR="00E531B3" w:rsidRDefault="00E03CF9">
      <w:pPr>
        <w:pStyle w:val="a3"/>
        <w:spacing w:line="350" w:lineRule="auto"/>
        <w:ind w:right="142"/>
      </w:pPr>
      <w: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E531B3" w:rsidRDefault="00E03CF9">
      <w:pPr>
        <w:pStyle w:val="a3"/>
        <w:spacing w:line="350" w:lineRule="auto"/>
        <w:ind w:right="140"/>
      </w:pPr>
      <w:r>
        <w:t>приобретение навыков безопасного поведения во время занятий тэг-регби, правил лич</w:t>
      </w:r>
      <w:r>
        <w:t>ной гигиены, знание требований к спортивной одежде и обуви, спортивному инвентарю регбиста;</w:t>
      </w:r>
    </w:p>
    <w:p w:rsidR="00E531B3" w:rsidRDefault="00E03CF9">
      <w:pPr>
        <w:pStyle w:val="a3"/>
        <w:spacing w:line="350" w:lineRule="auto"/>
        <w:ind w:right="145"/>
      </w:pPr>
      <w:r>
        <w:t>способность проводить самостоятельные занятия по освоению новых двигательных</w:t>
      </w:r>
      <w:r>
        <w:rPr>
          <w:spacing w:val="-4"/>
        </w:rPr>
        <w:t xml:space="preserve"> </w:t>
      </w:r>
      <w:r>
        <w:t>действий</w:t>
      </w:r>
      <w:r>
        <w:rPr>
          <w:spacing w:val="-4"/>
        </w:rPr>
        <w:t xml:space="preserve"> </w:t>
      </w:r>
      <w:r>
        <w:t>и</w:t>
      </w:r>
      <w:r>
        <w:rPr>
          <w:spacing w:val="-5"/>
        </w:rPr>
        <w:t xml:space="preserve"> </w:t>
      </w:r>
      <w:r>
        <w:t>развитию</w:t>
      </w:r>
      <w:r>
        <w:rPr>
          <w:spacing w:val="-6"/>
        </w:rPr>
        <w:t xml:space="preserve"> </w:t>
      </w:r>
      <w:r>
        <w:t>основных</w:t>
      </w:r>
      <w:r>
        <w:rPr>
          <w:spacing w:val="-4"/>
        </w:rPr>
        <w:t xml:space="preserve"> </w:t>
      </w:r>
      <w:r>
        <w:t>физических</w:t>
      </w:r>
      <w:r>
        <w:rPr>
          <w:spacing w:val="-4"/>
        </w:rPr>
        <w:t xml:space="preserve"> </w:t>
      </w:r>
      <w:r>
        <w:t>качеств,</w:t>
      </w:r>
      <w:r>
        <w:rPr>
          <w:spacing w:val="-6"/>
        </w:rPr>
        <w:t xml:space="preserve"> </w:t>
      </w:r>
      <w:r>
        <w:t>контролировать</w:t>
      </w:r>
      <w:r>
        <w:rPr>
          <w:spacing w:val="-5"/>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ана</w:t>
      </w:r>
      <w:r>
        <w:t>лизировать</w:t>
      </w:r>
      <w:r>
        <w:rPr>
          <w:spacing w:val="-17"/>
        </w:rPr>
        <w:t xml:space="preserve"> </w:t>
      </w:r>
      <w:r>
        <w:t>эффективность</w:t>
      </w:r>
      <w:r>
        <w:rPr>
          <w:spacing w:val="-15"/>
        </w:rPr>
        <w:t xml:space="preserve"> </w:t>
      </w:r>
      <w:r>
        <w:t>этих</w:t>
      </w:r>
      <w:r>
        <w:rPr>
          <w:spacing w:val="-13"/>
        </w:rPr>
        <w:t xml:space="preserve"> </w:t>
      </w:r>
      <w:r>
        <w:rPr>
          <w:spacing w:val="-2"/>
        </w:rPr>
        <w:t>занятий.</w:t>
      </w:r>
    </w:p>
    <w:p w:rsidR="00E531B3" w:rsidRDefault="00E03CF9">
      <w:pPr>
        <w:pStyle w:val="a3"/>
        <w:spacing w:before="149" w:line="350" w:lineRule="auto"/>
        <w:ind w:right="141"/>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E531B3" w:rsidRDefault="00E03CF9">
      <w:pPr>
        <w:pStyle w:val="a3"/>
        <w:spacing w:line="350" w:lineRule="auto"/>
        <w:ind w:right="142"/>
      </w:pPr>
      <w:r>
        <w:t>умение максимально проявлять физические способности (качества) п</w:t>
      </w:r>
      <w:r>
        <w:t xml:space="preserve">ри выполнении тестовых упражнений уровня физической подготовленности в тэг- </w:t>
      </w:r>
      <w:r>
        <w:rPr>
          <w:spacing w:val="-2"/>
        </w:rPr>
        <w:t>регби.</w:t>
      </w:r>
    </w:p>
    <w:p w:rsidR="00E531B3" w:rsidRDefault="00E03CF9">
      <w:pPr>
        <w:pStyle w:val="a3"/>
        <w:spacing w:line="350" w:lineRule="auto"/>
        <w:ind w:right="142"/>
      </w:pPr>
      <w:r>
        <w:t>способность осуществлять судейство соревнований по тэг-регби, владеть информационными жестами судьи.</w:t>
      </w:r>
    </w:p>
    <w:p w:rsidR="00E531B3" w:rsidRDefault="00E03CF9">
      <w:pPr>
        <w:pStyle w:val="a5"/>
        <w:numPr>
          <w:ilvl w:val="2"/>
          <w:numId w:val="47"/>
        </w:numPr>
        <w:tabs>
          <w:tab w:val="left" w:pos="2534"/>
        </w:tabs>
        <w:spacing w:line="320" w:lineRule="exact"/>
        <w:jc w:val="both"/>
        <w:rPr>
          <w:sz w:val="28"/>
        </w:rPr>
      </w:pPr>
      <w:r>
        <w:rPr>
          <w:sz w:val="28"/>
        </w:rPr>
        <w:t>Модуль</w:t>
      </w:r>
      <w:r>
        <w:rPr>
          <w:spacing w:val="-13"/>
          <w:sz w:val="28"/>
        </w:rPr>
        <w:t xml:space="preserve"> </w:t>
      </w:r>
      <w:r>
        <w:rPr>
          <w:spacing w:val="-2"/>
          <w:sz w:val="28"/>
        </w:rPr>
        <w:t>«Плавание».</w:t>
      </w:r>
    </w:p>
    <w:p w:rsidR="00E531B3" w:rsidRDefault="00E03CF9">
      <w:pPr>
        <w:pStyle w:val="a3"/>
        <w:spacing w:before="141"/>
        <w:ind w:left="1558" w:firstLine="0"/>
      </w:pPr>
      <w:r>
        <w:t>46.10.5.1</w:t>
      </w:r>
      <w:r>
        <w:rPr>
          <w:spacing w:val="-14"/>
        </w:rPr>
        <w:t xml:space="preserve"> </w:t>
      </w:r>
      <w:r>
        <w:t>Общая</w:t>
      </w:r>
      <w:r>
        <w:rPr>
          <w:spacing w:val="-13"/>
        </w:rPr>
        <w:t xml:space="preserve"> </w:t>
      </w:r>
      <w:r>
        <w:t>характеристика</w:t>
      </w:r>
      <w:r>
        <w:rPr>
          <w:spacing w:val="-10"/>
        </w:rPr>
        <w:t xml:space="preserve"> </w:t>
      </w:r>
      <w:r>
        <w:t>модуля</w:t>
      </w:r>
      <w:r>
        <w:rPr>
          <w:spacing w:val="-8"/>
        </w:rPr>
        <w:t xml:space="preserve"> </w:t>
      </w:r>
      <w:r>
        <w:rPr>
          <w:spacing w:val="-2"/>
        </w:rPr>
        <w:t>«Плавание».</w:t>
      </w:r>
    </w:p>
    <w:p w:rsidR="00E531B3" w:rsidRDefault="00E03CF9">
      <w:pPr>
        <w:pStyle w:val="a3"/>
        <w:spacing w:before="149" w:line="350" w:lineRule="auto"/>
        <w:ind w:right="141"/>
      </w:pPr>
      <w:r>
        <w:t>Мод</w:t>
      </w:r>
      <w:r>
        <w:t>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w:t>
      </w:r>
      <w:r>
        <w:t>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E531B3" w:rsidRDefault="00E03CF9">
      <w:pPr>
        <w:pStyle w:val="a3"/>
        <w:spacing w:line="350" w:lineRule="auto"/>
        <w:ind w:right="143"/>
      </w:pPr>
      <w:r>
        <w:t>Плавание является одним из универсальных средств физического воспитания. Занятия плаванием имеют большое оздоровительное, воспитательное</w:t>
      </w:r>
      <w:r>
        <w:t xml:space="preserve"> и прикладное значение, так как умение плавать является жизненно необходимым навыком</w:t>
      </w:r>
      <w:r>
        <w:rPr>
          <w:spacing w:val="40"/>
        </w:rPr>
        <w:t xml:space="preserve"> </w:t>
      </w:r>
      <w:r>
        <w:t>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E531B3" w:rsidRDefault="00E03CF9">
      <w:pPr>
        <w:pStyle w:val="a3"/>
        <w:spacing w:line="350" w:lineRule="auto"/>
        <w:ind w:right="148"/>
      </w:pPr>
      <w:r>
        <w:t>Средства плавания способств</w:t>
      </w:r>
      <w:r>
        <w:t xml:space="preserve">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w:t>
      </w:r>
      <w:r>
        <w:t>состояния организма к воздействию низких температур, простудным заболеваниям и другим изменениям внешней среды.</w:t>
      </w:r>
    </w:p>
    <w:p w:rsidR="00E531B3" w:rsidRDefault="00E03CF9">
      <w:pPr>
        <w:pStyle w:val="a3"/>
        <w:spacing w:line="350" w:lineRule="auto"/>
        <w:ind w:right="147"/>
      </w:pPr>
      <w:r>
        <w:t>При реализации модуля владение различными способами плавания обеспечивает развитие всех физических качеств человека. Прикладное значение плавания</w:t>
      </w:r>
      <w:r>
        <w:rPr>
          <w:spacing w:val="80"/>
        </w:rPr>
        <w:t xml:space="preserve"> </w:t>
      </w:r>
      <w:r>
        <w:t>обеспечивает</w:t>
      </w:r>
      <w:r>
        <w:rPr>
          <w:spacing w:val="80"/>
        </w:rPr>
        <w:t xml:space="preserve"> </w:t>
      </w:r>
      <w:r>
        <w:t>приобретение</w:t>
      </w:r>
      <w:r>
        <w:rPr>
          <w:spacing w:val="80"/>
        </w:rPr>
        <w:t xml:space="preserve"> </w:t>
      </w:r>
      <w:r>
        <w:t>обучающимися</w:t>
      </w:r>
      <w:r>
        <w:rPr>
          <w:spacing w:val="80"/>
        </w:rPr>
        <w:t xml:space="preserve"> </w:t>
      </w:r>
      <w:r>
        <w:t>компетенций</w:t>
      </w:r>
      <w:r>
        <w:rPr>
          <w:spacing w:val="80"/>
        </w:rPr>
        <w:t xml:space="preserve"> </w:t>
      </w:r>
      <w:r>
        <w:t>в</w:t>
      </w:r>
      <w:r>
        <w:rPr>
          <w:spacing w:val="80"/>
        </w:rPr>
        <w:t xml:space="preserve"> </w:t>
      </w:r>
      <w:r>
        <w:t>оказании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помощи</w:t>
      </w:r>
      <w:r>
        <w:rPr>
          <w:spacing w:val="-11"/>
        </w:rPr>
        <w:t xml:space="preserve"> </w:t>
      </w:r>
      <w:r>
        <w:t>на</w:t>
      </w:r>
      <w:r>
        <w:rPr>
          <w:spacing w:val="-9"/>
        </w:rPr>
        <w:t xml:space="preserve"> </w:t>
      </w:r>
      <w:r>
        <w:t>воде,</w:t>
      </w:r>
      <w:r>
        <w:rPr>
          <w:spacing w:val="-10"/>
        </w:rPr>
        <w:t xml:space="preserve"> </w:t>
      </w:r>
      <w:r>
        <w:t>профилактике</w:t>
      </w:r>
      <w:r>
        <w:rPr>
          <w:spacing w:val="-9"/>
        </w:rPr>
        <w:t xml:space="preserve"> </w:t>
      </w:r>
      <w:r>
        <w:t>несчастных</w:t>
      </w:r>
      <w:r>
        <w:rPr>
          <w:spacing w:val="-7"/>
        </w:rPr>
        <w:t xml:space="preserve"> </w:t>
      </w:r>
      <w:r>
        <w:t>случаев</w:t>
      </w:r>
      <w:r>
        <w:rPr>
          <w:spacing w:val="-9"/>
        </w:rPr>
        <w:t xml:space="preserve"> </w:t>
      </w:r>
      <w:r>
        <w:t>на</w:t>
      </w:r>
      <w:r>
        <w:rPr>
          <w:spacing w:val="-9"/>
        </w:rPr>
        <w:t xml:space="preserve"> </w:t>
      </w:r>
      <w:r>
        <w:t>водных</w:t>
      </w:r>
      <w:r>
        <w:rPr>
          <w:spacing w:val="-10"/>
        </w:rPr>
        <w:t xml:space="preserve"> </w:t>
      </w:r>
      <w:r>
        <w:rPr>
          <w:spacing w:val="-2"/>
        </w:rPr>
        <w:t>объектах.</w:t>
      </w:r>
    </w:p>
    <w:p w:rsidR="00E531B3" w:rsidRDefault="00E03CF9">
      <w:pPr>
        <w:pStyle w:val="a3"/>
        <w:spacing w:before="149" w:line="350" w:lineRule="auto"/>
        <w:ind w:right="148"/>
      </w:pPr>
      <w: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w:t>
      </w:r>
      <w:r>
        <w:t>ихологического комфорта и залога безопасности жизни.</w:t>
      </w:r>
    </w:p>
    <w:p w:rsidR="00E531B3" w:rsidRDefault="00E03CF9">
      <w:pPr>
        <w:pStyle w:val="a5"/>
        <w:numPr>
          <w:ilvl w:val="3"/>
          <w:numId w:val="46"/>
        </w:numPr>
        <w:tabs>
          <w:tab w:val="left" w:pos="2744"/>
        </w:tabs>
        <w:spacing w:line="350" w:lineRule="auto"/>
        <w:ind w:right="144" w:firstLine="708"/>
        <w:jc w:val="both"/>
        <w:rPr>
          <w:sz w:val="28"/>
        </w:rPr>
      </w:pPr>
      <w:r>
        <w:rPr>
          <w:sz w:val="28"/>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w:t>
      </w:r>
      <w:r>
        <w:rPr>
          <w:sz w:val="28"/>
        </w:rPr>
        <w:t>вации к сохранению и укреплению собственного здоровья, ведению здорового</w:t>
      </w:r>
      <w:r>
        <w:rPr>
          <w:spacing w:val="40"/>
          <w:sz w:val="28"/>
        </w:rPr>
        <w:t xml:space="preserve"> </w:t>
      </w:r>
      <w:r>
        <w:rPr>
          <w:sz w:val="28"/>
        </w:rPr>
        <w:t>и безопасного образа жизни через занятия физической культурой и спортом с использованием средств плавания.</w:t>
      </w:r>
    </w:p>
    <w:p w:rsidR="00E531B3" w:rsidRDefault="00E03CF9">
      <w:pPr>
        <w:pStyle w:val="a5"/>
        <w:numPr>
          <w:ilvl w:val="3"/>
          <w:numId w:val="46"/>
        </w:numPr>
        <w:tabs>
          <w:tab w:val="left" w:pos="2743"/>
        </w:tabs>
        <w:spacing w:line="317" w:lineRule="exact"/>
        <w:ind w:left="2743" w:hanging="1185"/>
        <w:jc w:val="both"/>
        <w:rPr>
          <w:sz w:val="28"/>
        </w:rPr>
      </w:pPr>
      <w:r>
        <w:rPr>
          <w:sz w:val="28"/>
        </w:rPr>
        <w:t>Задачами</w:t>
      </w:r>
      <w:r>
        <w:rPr>
          <w:spacing w:val="-15"/>
          <w:sz w:val="28"/>
        </w:rPr>
        <w:t xml:space="preserve"> </w:t>
      </w:r>
      <w:r>
        <w:rPr>
          <w:sz w:val="28"/>
        </w:rPr>
        <w:t>изучения</w:t>
      </w:r>
      <w:r>
        <w:rPr>
          <w:spacing w:val="-8"/>
          <w:sz w:val="28"/>
        </w:rPr>
        <w:t xml:space="preserve"> </w:t>
      </w:r>
      <w:r>
        <w:rPr>
          <w:sz w:val="28"/>
        </w:rPr>
        <w:t>модуля</w:t>
      </w:r>
      <w:r>
        <w:rPr>
          <w:spacing w:val="-7"/>
          <w:sz w:val="28"/>
        </w:rPr>
        <w:t xml:space="preserve"> </w:t>
      </w:r>
      <w:r>
        <w:rPr>
          <w:sz w:val="28"/>
        </w:rPr>
        <w:t>по</w:t>
      </w:r>
      <w:r>
        <w:rPr>
          <w:spacing w:val="-9"/>
          <w:sz w:val="28"/>
        </w:rPr>
        <w:t xml:space="preserve"> </w:t>
      </w:r>
      <w:r>
        <w:rPr>
          <w:sz w:val="28"/>
        </w:rPr>
        <w:t>плаванию</w:t>
      </w:r>
      <w:r>
        <w:rPr>
          <w:spacing w:val="-8"/>
          <w:sz w:val="28"/>
        </w:rPr>
        <w:t xml:space="preserve"> </w:t>
      </w:r>
      <w:r>
        <w:rPr>
          <w:spacing w:val="-2"/>
          <w:sz w:val="28"/>
        </w:rPr>
        <w:t>являются:</w:t>
      </w:r>
    </w:p>
    <w:p w:rsidR="00E531B3" w:rsidRDefault="00E03CF9">
      <w:pPr>
        <w:pStyle w:val="a3"/>
        <w:spacing w:before="142" w:line="350" w:lineRule="auto"/>
        <w:ind w:right="146"/>
      </w:pPr>
      <w:r>
        <w:t>всестороннее гармоничное разв</w:t>
      </w:r>
      <w:r>
        <w:t>итие обучающихся, увеличение объёма их двигательной активности;</w:t>
      </w:r>
    </w:p>
    <w:p w:rsidR="00E531B3" w:rsidRDefault="00E03CF9">
      <w:pPr>
        <w:pStyle w:val="a3"/>
        <w:spacing w:line="350" w:lineRule="auto"/>
        <w:ind w:right="14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w:t>
      </w:r>
      <w:r>
        <w:t>опасного поведения средствами плавания;</w:t>
      </w:r>
    </w:p>
    <w:p w:rsidR="00E531B3" w:rsidRDefault="00E03CF9">
      <w:pPr>
        <w:pStyle w:val="a3"/>
        <w:spacing w:line="350" w:lineRule="auto"/>
        <w:ind w:right="152"/>
      </w:pPr>
      <w:r>
        <w:t>формирование жизненно важного навыка плавания и умения применять его в различных условиях;</w:t>
      </w:r>
    </w:p>
    <w:p w:rsidR="00E531B3" w:rsidRDefault="00E03CF9">
      <w:pPr>
        <w:pStyle w:val="a3"/>
        <w:spacing w:line="350" w:lineRule="auto"/>
        <w:ind w:right="140"/>
      </w:pPr>
      <w:r>
        <w:t>формирование общих представлений о плавании, его возможностях и</w:t>
      </w:r>
      <w:r>
        <w:rPr>
          <w:spacing w:val="40"/>
        </w:rPr>
        <w:t xml:space="preserve"> </w:t>
      </w:r>
      <w:r>
        <w:t xml:space="preserve">значении в процессе укрепления здоровья, физическом развитии </w:t>
      </w:r>
      <w:r>
        <w:t>и физической подготовке обучающихся;</w:t>
      </w:r>
    </w:p>
    <w:p w:rsidR="00E531B3" w:rsidRDefault="00E03CF9">
      <w:pPr>
        <w:pStyle w:val="a3"/>
        <w:spacing w:line="350" w:lineRule="auto"/>
        <w:ind w:right="151"/>
      </w:pPr>
      <w:r>
        <w:t>обучение основам техники всех способов плавания, безопасному поведению</w:t>
      </w:r>
      <w:r>
        <w:rPr>
          <w:spacing w:val="40"/>
        </w:rPr>
        <w:t xml:space="preserve"> </w:t>
      </w:r>
      <w:r>
        <w:t>на занятиях в бассейне, отдыхе у воды, в критических ситуациях;</w:t>
      </w:r>
    </w:p>
    <w:p w:rsidR="00E531B3" w:rsidRDefault="00E03CF9">
      <w:pPr>
        <w:pStyle w:val="a3"/>
        <w:spacing w:line="348" w:lineRule="auto"/>
        <w:ind w:right="147"/>
      </w:pPr>
      <w:r>
        <w:t>формирование культуры движений, обогащение двигательного опыта средствами плавания с</w:t>
      </w:r>
      <w:r>
        <w:t xml:space="preserve"> общеразвивающей и корригирующей направленностью;</w:t>
      </w:r>
    </w:p>
    <w:p w:rsidR="00E531B3" w:rsidRDefault="00E03CF9">
      <w:pPr>
        <w:pStyle w:val="a3"/>
        <w:spacing w:line="350" w:lineRule="auto"/>
        <w:ind w:right="151"/>
      </w:pPr>
      <w:r>
        <w:t>воспитание общей культуры развития личности обучающегося средствами плавания, в том числе, для самореализации и самоопределения;</w:t>
      </w:r>
    </w:p>
    <w:p w:rsidR="00E531B3" w:rsidRDefault="00E03CF9">
      <w:pPr>
        <w:pStyle w:val="a3"/>
        <w:spacing w:line="350" w:lineRule="auto"/>
        <w:ind w:right="144"/>
      </w:pPr>
      <w:r>
        <w:t>развитие положительной мотивации и устойчивого учебно-познавательного интереса</w:t>
      </w:r>
      <w:r>
        <w:rPr>
          <w:spacing w:val="40"/>
        </w:rPr>
        <w:t xml:space="preserve"> </w:t>
      </w:r>
      <w:r>
        <w:t>физической</w:t>
      </w:r>
      <w:r>
        <w:rPr>
          <w:spacing w:val="40"/>
        </w:rPr>
        <w:t xml:space="preserve"> </w:t>
      </w:r>
      <w:r>
        <w:t>культуре,</w:t>
      </w:r>
      <w:r>
        <w:rPr>
          <w:spacing w:val="40"/>
        </w:rPr>
        <w:t xml:space="preserve"> </w:t>
      </w:r>
      <w:r>
        <w:t>удовлетворение</w:t>
      </w:r>
      <w:r>
        <w:rPr>
          <w:spacing w:val="40"/>
        </w:rPr>
        <w:t xml:space="preserve"> </w:t>
      </w:r>
      <w:r>
        <w:t>индивидуальных</w:t>
      </w:r>
      <w:r>
        <w:rPr>
          <w:spacing w:val="40"/>
        </w:rPr>
        <w:t xml:space="preserve"> </w:t>
      </w:r>
      <w:r>
        <w:t>потребностей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tabs>
          <w:tab w:val="left" w:pos="2774"/>
          <w:tab w:val="left" w:pos="4648"/>
          <w:tab w:val="left" w:pos="6435"/>
          <w:tab w:val="left" w:pos="7570"/>
          <w:tab w:val="left" w:pos="7922"/>
          <w:tab w:val="left" w:pos="9629"/>
          <w:tab w:val="left" w:pos="9966"/>
        </w:tabs>
        <w:spacing w:before="159" w:line="350" w:lineRule="auto"/>
        <w:ind w:right="142" w:firstLine="0"/>
        <w:jc w:val="right"/>
      </w:pPr>
      <w:r>
        <w:t>обучающихся</w:t>
      </w:r>
      <w:r>
        <w:rPr>
          <w:spacing w:val="40"/>
        </w:rPr>
        <w:t xml:space="preserve"> </w:t>
      </w:r>
      <w:r>
        <w:t>в</w:t>
      </w:r>
      <w:r>
        <w:rPr>
          <w:spacing w:val="40"/>
        </w:rPr>
        <w:t xml:space="preserve"> </w:t>
      </w:r>
      <w:r>
        <w:t>занятиях</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w:t>
      </w:r>
      <w:r>
        <w:rPr>
          <w:spacing w:val="40"/>
        </w:rPr>
        <w:t xml:space="preserve"> </w:t>
      </w:r>
      <w:r>
        <w:t>средствами</w:t>
      </w:r>
      <w:r>
        <w:rPr>
          <w:spacing w:val="40"/>
        </w:rPr>
        <w:t xml:space="preserve"> </w:t>
      </w:r>
      <w:r>
        <w:t xml:space="preserve">плавания; популяризация плавания в общеобразовательных организациях, привлечение </w:t>
      </w:r>
      <w:r>
        <w:rPr>
          <w:spacing w:val="-2"/>
        </w:rPr>
        <w:t>обучающихся,</w:t>
      </w:r>
      <w:r>
        <w:tab/>
      </w:r>
      <w:r>
        <w:rPr>
          <w:spacing w:val="-2"/>
        </w:rPr>
        <w:t>проявляющих</w:t>
      </w:r>
      <w:r>
        <w:tab/>
      </w:r>
      <w:r>
        <w:rPr>
          <w:spacing w:val="-2"/>
        </w:rPr>
        <w:t>повышенный</w:t>
      </w:r>
      <w:r>
        <w:tab/>
      </w:r>
      <w:r>
        <w:rPr>
          <w:spacing w:val="-2"/>
        </w:rPr>
        <w:t>интерес</w:t>
      </w:r>
      <w:r>
        <w:tab/>
      </w:r>
      <w:r>
        <w:rPr>
          <w:spacing w:val="-10"/>
        </w:rPr>
        <w:t>и</w:t>
      </w:r>
      <w:r>
        <w:tab/>
      </w:r>
      <w:r>
        <w:rPr>
          <w:spacing w:val="-2"/>
        </w:rPr>
        <w:t>способности</w:t>
      </w:r>
      <w:r>
        <w:tab/>
      </w:r>
      <w:r>
        <w:rPr>
          <w:spacing w:val="-10"/>
        </w:rPr>
        <w:t>к</w:t>
      </w:r>
      <w:r>
        <w:tab/>
      </w:r>
      <w:r>
        <w:rPr>
          <w:spacing w:val="-2"/>
        </w:rPr>
        <w:t>занятиям</w:t>
      </w:r>
    </w:p>
    <w:p w:rsidR="00E531B3" w:rsidRDefault="00E03CF9">
      <w:pPr>
        <w:pStyle w:val="a3"/>
        <w:spacing w:line="352" w:lineRule="auto"/>
        <w:ind w:left="1558" w:right="829" w:hanging="709"/>
      </w:pPr>
      <w:r>
        <w:t>плаванием</w:t>
      </w:r>
      <w:r>
        <w:rPr>
          <w:spacing w:val="-5"/>
        </w:rPr>
        <w:t xml:space="preserve"> </w:t>
      </w:r>
      <w:r>
        <w:t>в</w:t>
      </w:r>
      <w:r>
        <w:rPr>
          <w:spacing w:val="-5"/>
        </w:rPr>
        <w:t xml:space="preserve"> </w:t>
      </w:r>
      <w:r>
        <w:t>школьные</w:t>
      </w:r>
      <w:r>
        <w:rPr>
          <w:spacing w:val="-5"/>
        </w:rPr>
        <w:t xml:space="preserve"> </w:t>
      </w:r>
      <w:r>
        <w:t>спортивные</w:t>
      </w:r>
      <w:r>
        <w:rPr>
          <w:spacing w:val="-5"/>
        </w:rPr>
        <w:t xml:space="preserve"> </w:t>
      </w:r>
      <w:r>
        <w:t>клубы,</w:t>
      </w:r>
      <w:r>
        <w:rPr>
          <w:spacing w:val="-5"/>
        </w:rPr>
        <w:t xml:space="preserve"> </w:t>
      </w:r>
      <w:r>
        <w:t>секции,</w:t>
      </w:r>
      <w:r>
        <w:rPr>
          <w:spacing w:val="-5"/>
        </w:rPr>
        <w:t xml:space="preserve"> </w:t>
      </w:r>
      <w:r>
        <w:t>к</w:t>
      </w:r>
      <w:r>
        <w:rPr>
          <w:spacing w:val="-5"/>
        </w:rPr>
        <w:t xml:space="preserve"> </w:t>
      </w:r>
      <w:r>
        <w:t>участию</w:t>
      </w:r>
      <w:r>
        <w:rPr>
          <w:spacing w:val="-5"/>
        </w:rPr>
        <w:t xml:space="preserve"> </w:t>
      </w:r>
      <w:r>
        <w:t>в</w:t>
      </w:r>
      <w:r>
        <w:rPr>
          <w:spacing w:val="-5"/>
        </w:rPr>
        <w:t xml:space="preserve"> </w:t>
      </w:r>
      <w:r>
        <w:t xml:space="preserve">соревнованиях; выявление, развитие и поддержка </w:t>
      </w:r>
      <w:r>
        <w:t>одарённых детей в области спорта.</w:t>
      </w:r>
    </w:p>
    <w:p w:rsidR="00E531B3" w:rsidRDefault="00E03CF9">
      <w:pPr>
        <w:pStyle w:val="a5"/>
        <w:numPr>
          <w:ilvl w:val="3"/>
          <w:numId w:val="46"/>
        </w:numPr>
        <w:tabs>
          <w:tab w:val="left" w:pos="2745"/>
        </w:tabs>
        <w:spacing w:line="317" w:lineRule="exact"/>
        <w:ind w:left="2745"/>
        <w:jc w:val="both"/>
        <w:rPr>
          <w:sz w:val="28"/>
        </w:rPr>
      </w:pPr>
      <w:r>
        <w:rPr>
          <w:sz w:val="28"/>
        </w:rPr>
        <w:t>Место</w:t>
      </w:r>
      <w:r>
        <w:rPr>
          <w:spacing w:val="-10"/>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4"/>
          <w:sz w:val="28"/>
        </w:rPr>
        <w:t xml:space="preserve"> </w:t>
      </w:r>
      <w:r>
        <w:rPr>
          <w:sz w:val="28"/>
        </w:rPr>
        <w:t>по</w:t>
      </w:r>
      <w:r>
        <w:rPr>
          <w:spacing w:val="-2"/>
          <w:sz w:val="28"/>
        </w:rPr>
        <w:t xml:space="preserve"> плаванию.</w:t>
      </w:r>
    </w:p>
    <w:p w:rsidR="00E531B3" w:rsidRDefault="00E03CF9">
      <w:pPr>
        <w:pStyle w:val="a3"/>
        <w:spacing w:before="143" w:line="350" w:lineRule="auto"/>
        <w:ind w:right="144"/>
      </w:pPr>
      <w: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w:t>
      </w:r>
      <w:r>
        <w:t>щеобразовательных организациях.</w:t>
      </w:r>
    </w:p>
    <w:p w:rsidR="00E531B3" w:rsidRDefault="00E03CF9">
      <w:pPr>
        <w:pStyle w:val="a3"/>
        <w:spacing w:line="350" w:lineRule="auto"/>
        <w:ind w:right="142"/>
      </w:pPr>
      <w: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w:t>
      </w:r>
      <w:r>
        <w:t>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E531B3" w:rsidRDefault="00E03CF9">
      <w:pPr>
        <w:pStyle w:val="a3"/>
        <w:spacing w:line="350" w:lineRule="auto"/>
        <w:ind w:right="144"/>
      </w:pPr>
      <w:r>
        <w:t>По итогам прохождения модуля по плаванию возможно сформировать у обучающ</w:t>
      </w:r>
      <w:r>
        <w:t>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E531B3" w:rsidRDefault="00E03CF9">
      <w:pPr>
        <w:pStyle w:val="a5"/>
        <w:numPr>
          <w:ilvl w:val="3"/>
          <w:numId w:val="46"/>
        </w:numPr>
        <w:tabs>
          <w:tab w:val="left" w:pos="2744"/>
        </w:tabs>
        <w:spacing w:line="350" w:lineRule="auto"/>
        <w:ind w:right="144" w:firstLine="708"/>
        <w:jc w:val="both"/>
        <w:rPr>
          <w:sz w:val="28"/>
        </w:rPr>
      </w:pPr>
      <w:r>
        <w:rPr>
          <w:sz w:val="28"/>
        </w:rPr>
        <w:t>Модуль п</w:t>
      </w:r>
      <w:r>
        <w:rPr>
          <w:sz w:val="28"/>
        </w:rPr>
        <w:t xml:space="preserve">о плаванию может быть реализован в следующих </w:t>
      </w:r>
      <w:r>
        <w:rPr>
          <w:spacing w:val="-2"/>
          <w:sz w:val="28"/>
        </w:rPr>
        <w:t>вариантах:</w:t>
      </w:r>
    </w:p>
    <w:p w:rsidR="00E531B3" w:rsidRDefault="00E03CF9">
      <w:pPr>
        <w:pStyle w:val="a3"/>
        <w:spacing w:line="350" w:lineRule="auto"/>
        <w:ind w:right="143"/>
      </w:pPr>
      <w: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w:t>
      </w:r>
      <w:r>
        <w:t>товленности обучающихся (с соответствующей дозировкой и интенсивностью);</w:t>
      </w:r>
    </w:p>
    <w:p w:rsidR="00E531B3" w:rsidRDefault="00E03CF9">
      <w:pPr>
        <w:pStyle w:val="a3"/>
        <w:spacing w:line="350" w:lineRule="auto"/>
        <w:ind w:right="13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w:t>
      </w:r>
      <w:r>
        <w:t>ой организацией, включающей, в частности, учебные модули по выбору обучающихся, родителей (законных представителей) несовершеннолетних</w:t>
      </w:r>
      <w:r>
        <w:rPr>
          <w:spacing w:val="74"/>
        </w:rPr>
        <w:t xml:space="preserve">   </w:t>
      </w:r>
      <w:r>
        <w:t>обучающихся,</w:t>
      </w:r>
      <w:r>
        <w:rPr>
          <w:spacing w:val="74"/>
        </w:rPr>
        <w:t xml:space="preserve">   </w:t>
      </w:r>
      <w:r>
        <w:t>в</w:t>
      </w:r>
      <w:r>
        <w:rPr>
          <w:spacing w:val="74"/>
        </w:rPr>
        <w:t xml:space="preserve">   </w:t>
      </w:r>
      <w:r>
        <w:t>том</w:t>
      </w:r>
      <w:r>
        <w:rPr>
          <w:spacing w:val="74"/>
        </w:rPr>
        <w:t xml:space="preserve">   </w:t>
      </w:r>
      <w:r>
        <w:t>числе</w:t>
      </w:r>
      <w:r>
        <w:rPr>
          <w:spacing w:val="74"/>
        </w:rPr>
        <w:t xml:space="preserve">   </w:t>
      </w:r>
      <w:r>
        <w:t>предусматривающие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531B3" w:rsidRDefault="00E03CF9">
      <w:pPr>
        <w:pStyle w:val="a3"/>
        <w:spacing w:line="350" w:lineRule="auto"/>
        <w:ind w:right="142"/>
      </w:pPr>
      <w:r>
        <w:t>в виде дополнительных часов, выделяемых на спортивно-оздо</w:t>
      </w:r>
      <w:r>
        <w:t xml:space="preserve">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w:t>
      </w:r>
      <w:r>
        <w:t>по 34 часа).</w:t>
      </w:r>
    </w:p>
    <w:p w:rsidR="00E531B3" w:rsidRDefault="00E03CF9">
      <w:pPr>
        <w:pStyle w:val="a5"/>
        <w:numPr>
          <w:ilvl w:val="3"/>
          <w:numId w:val="46"/>
        </w:numPr>
        <w:tabs>
          <w:tab w:val="left" w:pos="2745"/>
        </w:tabs>
        <w:spacing w:line="348" w:lineRule="auto"/>
        <w:ind w:left="1558" w:right="4354" w:firstLine="0"/>
        <w:jc w:val="both"/>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по</w:t>
      </w:r>
      <w:r>
        <w:rPr>
          <w:spacing w:val="-10"/>
          <w:sz w:val="28"/>
        </w:rPr>
        <w:t xml:space="preserve"> </w:t>
      </w:r>
      <w:r>
        <w:rPr>
          <w:sz w:val="28"/>
        </w:rPr>
        <w:t>плаванию. Знания о плавании.</w:t>
      </w:r>
    </w:p>
    <w:p w:rsidR="00E531B3" w:rsidRDefault="00E03CF9">
      <w:pPr>
        <w:pStyle w:val="a3"/>
        <w:spacing w:line="350" w:lineRule="auto"/>
        <w:ind w:right="147"/>
      </w:pPr>
      <w:r>
        <w:t>История развития плавания как вида спорта в мире, в Российской Федерации,</w:t>
      </w:r>
      <w:r>
        <w:rPr>
          <w:spacing w:val="40"/>
        </w:rPr>
        <w:t xml:space="preserve"> </w:t>
      </w:r>
      <w:r>
        <w:t>в регионе. Достижения отечественных пловцов на мировых первенствах и Олимпийских играх.</w:t>
      </w:r>
    </w:p>
    <w:p w:rsidR="00E531B3" w:rsidRDefault="00E03CF9">
      <w:pPr>
        <w:pStyle w:val="a3"/>
        <w:spacing w:line="350" w:lineRule="auto"/>
        <w:ind w:right="148"/>
      </w:pPr>
      <w:r>
        <w:t>Главные организации и федерации</w:t>
      </w:r>
      <w:r>
        <w:t xml:space="preserve"> (международные, российские), осуществляющие управление плаванием.</w:t>
      </w:r>
    </w:p>
    <w:p w:rsidR="00E531B3" w:rsidRDefault="00E03CF9">
      <w:pPr>
        <w:pStyle w:val="a3"/>
        <w:spacing w:line="320" w:lineRule="exact"/>
        <w:ind w:left="1558" w:firstLine="0"/>
      </w:pPr>
      <w:r>
        <w:t>Характеристика</w:t>
      </w:r>
      <w:r>
        <w:rPr>
          <w:spacing w:val="-7"/>
        </w:rPr>
        <w:t xml:space="preserve"> </w:t>
      </w:r>
      <w:r>
        <w:t>видов</w:t>
      </w:r>
      <w:r>
        <w:rPr>
          <w:spacing w:val="-4"/>
        </w:rPr>
        <w:t xml:space="preserve"> </w:t>
      </w:r>
      <w:r>
        <w:t>плавания</w:t>
      </w:r>
      <w:r>
        <w:rPr>
          <w:spacing w:val="-4"/>
        </w:rPr>
        <w:t xml:space="preserve"> </w:t>
      </w:r>
      <w:r>
        <w:t>(спортивное</w:t>
      </w:r>
      <w:r>
        <w:rPr>
          <w:spacing w:val="-5"/>
        </w:rPr>
        <w:t xml:space="preserve"> </w:t>
      </w:r>
      <w:r>
        <w:t>плавание,</w:t>
      </w:r>
      <w:r>
        <w:rPr>
          <w:spacing w:val="-4"/>
        </w:rPr>
        <w:t xml:space="preserve"> </w:t>
      </w:r>
      <w:r>
        <w:t>синхронное</w:t>
      </w:r>
      <w:r>
        <w:rPr>
          <w:spacing w:val="-5"/>
        </w:rPr>
        <w:t xml:space="preserve"> </w:t>
      </w:r>
      <w:r>
        <w:rPr>
          <w:spacing w:val="-2"/>
        </w:rPr>
        <w:t>плавание).</w:t>
      </w:r>
    </w:p>
    <w:p w:rsidR="00E531B3" w:rsidRDefault="00E03CF9">
      <w:pPr>
        <w:pStyle w:val="a3"/>
        <w:spacing w:before="144"/>
        <w:ind w:firstLine="0"/>
      </w:pPr>
      <w:r>
        <w:t>Характеристика</w:t>
      </w:r>
      <w:r>
        <w:rPr>
          <w:spacing w:val="-14"/>
        </w:rPr>
        <w:t xml:space="preserve"> </w:t>
      </w:r>
      <w:r>
        <w:t>стилей</w:t>
      </w:r>
      <w:r>
        <w:rPr>
          <w:spacing w:val="-12"/>
        </w:rPr>
        <w:t xml:space="preserve"> </w:t>
      </w:r>
      <w:r>
        <w:rPr>
          <w:spacing w:val="-2"/>
        </w:rPr>
        <w:t>плавания.</w:t>
      </w:r>
    </w:p>
    <w:p w:rsidR="00E531B3" w:rsidRDefault="00E03CF9">
      <w:pPr>
        <w:pStyle w:val="a3"/>
        <w:spacing w:before="146"/>
        <w:ind w:left="1558" w:firstLine="0"/>
      </w:pPr>
      <w:r>
        <w:t>Водное</w:t>
      </w:r>
      <w:r>
        <w:rPr>
          <w:spacing w:val="-6"/>
        </w:rPr>
        <w:t xml:space="preserve"> </w:t>
      </w:r>
      <w:r>
        <w:t>поло.</w:t>
      </w:r>
      <w:r>
        <w:rPr>
          <w:spacing w:val="-5"/>
        </w:rPr>
        <w:t xml:space="preserve"> </w:t>
      </w:r>
      <w:r>
        <w:t>Прыжки</w:t>
      </w:r>
      <w:r>
        <w:rPr>
          <w:spacing w:val="-4"/>
        </w:rPr>
        <w:t xml:space="preserve"> </w:t>
      </w:r>
      <w:r>
        <w:t>в</w:t>
      </w:r>
      <w:r>
        <w:rPr>
          <w:spacing w:val="-5"/>
        </w:rPr>
        <w:t xml:space="preserve"> </w:t>
      </w:r>
      <w:r>
        <w:rPr>
          <w:spacing w:val="-2"/>
        </w:rPr>
        <w:t>воду.</w:t>
      </w:r>
    </w:p>
    <w:p w:rsidR="00E531B3" w:rsidRDefault="00E03CF9">
      <w:pPr>
        <w:pStyle w:val="a3"/>
        <w:spacing w:before="149" w:line="350" w:lineRule="auto"/>
        <w:ind w:right="142"/>
      </w:pPr>
      <w:r>
        <w:t>Основные правила проведения соревнований по плаванию. Д</w:t>
      </w:r>
      <w:r>
        <w:t>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E531B3" w:rsidRDefault="00E03CF9">
      <w:pPr>
        <w:pStyle w:val="a3"/>
        <w:spacing w:line="350" w:lineRule="auto"/>
        <w:ind w:right="148"/>
      </w:pPr>
      <w:r>
        <w:t>Занятия плаванием как средство укрепления здоровья, повышения функциональных возможнос</w:t>
      </w:r>
      <w:r>
        <w:t>тей основных систем организма. Сведения о</w:t>
      </w:r>
      <w:r>
        <w:rPr>
          <w:spacing w:val="40"/>
        </w:rPr>
        <w:t xml:space="preserve"> </w:t>
      </w:r>
      <w:r>
        <w:t>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E531B3" w:rsidRDefault="00E03CF9">
      <w:pPr>
        <w:pStyle w:val="a3"/>
        <w:spacing w:line="350" w:lineRule="auto"/>
        <w:ind w:right="150"/>
      </w:pPr>
      <w:r>
        <w:t>Основные требования к плавательному бассейну, его размерам, дорож</w:t>
      </w:r>
      <w:r>
        <w:t>кам, допустимой температуре воды.</w:t>
      </w:r>
    </w:p>
    <w:p w:rsidR="00E531B3" w:rsidRDefault="00E03CF9">
      <w:pPr>
        <w:pStyle w:val="a3"/>
        <w:spacing w:line="348" w:lineRule="auto"/>
        <w:ind w:right="152"/>
      </w:pPr>
      <w:r>
        <w:t>Основные средства и методы обучения технике способов плавания. Основы прикладного плавания и его значение. Игры и развлечения на воде.</w:t>
      </w:r>
    </w:p>
    <w:p w:rsidR="00E531B3" w:rsidRDefault="00E03CF9">
      <w:pPr>
        <w:pStyle w:val="a3"/>
        <w:ind w:left="1558" w:firstLine="0"/>
      </w:pPr>
      <w:r>
        <w:t>Правила</w:t>
      </w:r>
      <w:r>
        <w:rPr>
          <w:spacing w:val="25"/>
        </w:rPr>
        <w:t xml:space="preserve">  </w:t>
      </w:r>
      <w:r>
        <w:t>поведения</w:t>
      </w:r>
      <w:r>
        <w:rPr>
          <w:spacing w:val="26"/>
        </w:rPr>
        <w:t xml:space="preserve">  </w:t>
      </w:r>
      <w:r>
        <w:t>и</w:t>
      </w:r>
      <w:r>
        <w:rPr>
          <w:spacing w:val="26"/>
        </w:rPr>
        <w:t xml:space="preserve">  </w:t>
      </w:r>
      <w:r>
        <w:t>техники</w:t>
      </w:r>
      <w:r>
        <w:rPr>
          <w:spacing w:val="26"/>
        </w:rPr>
        <w:t xml:space="preserve">  </w:t>
      </w:r>
      <w:r>
        <w:t>безопасности</w:t>
      </w:r>
      <w:r>
        <w:rPr>
          <w:spacing w:val="26"/>
        </w:rPr>
        <w:t xml:space="preserve">  </w:t>
      </w:r>
      <w:r>
        <w:t>при</w:t>
      </w:r>
      <w:r>
        <w:rPr>
          <w:spacing w:val="26"/>
        </w:rPr>
        <w:t xml:space="preserve">  </w:t>
      </w:r>
      <w:r>
        <w:t>занятиях</w:t>
      </w:r>
      <w:r>
        <w:rPr>
          <w:spacing w:val="26"/>
        </w:rPr>
        <w:t xml:space="preserve">  </w:t>
      </w:r>
      <w:r>
        <w:t>плаванием</w:t>
      </w:r>
      <w:r>
        <w:rPr>
          <w:spacing w:val="26"/>
        </w:rPr>
        <w:t xml:space="preserve">  </w:t>
      </w:r>
      <w:r>
        <w:rPr>
          <w:spacing w:val="-10"/>
        </w:rPr>
        <w:t>в</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t>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E531B3" w:rsidRDefault="00E03CF9">
      <w:pPr>
        <w:pStyle w:val="a3"/>
        <w:ind w:left="1558" w:firstLine="0"/>
      </w:pPr>
      <w:r>
        <w:t>Способы</w:t>
      </w:r>
      <w:r>
        <w:rPr>
          <w:spacing w:val="-17"/>
        </w:rPr>
        <w:t xml:space="preserve"> </w:t>
      </w:r>
      <w:r>
        <w:t>самостоятельной</w:t>
      </w:r>
      <w:r>
        <w:rPr>
          <w:spacing w:val="-13"/>
        </w:rPr>
        <w:t xml:space="preserve"> </w:t>
      </w:r>
      <w:r>
        <w:rPr>
          <w:spacing w:val="-2"/>
        </w:rPr>
        <w:t>деятельности.</w:t>
      </w:r>
    </w:p>
    <w:p w:rsidR="00E531B3" w:rsidRDefault="00E03CF9">
      <w:pPr>
        <w:pStyle w:val="a3"/>
        <w:spacing w:before="146" w:line="350" w:lineRule="auto"/>
        <w:ind w:right="146"/>
      </w:pPr>
      <w:r>
        <w:t>Самоконтроль во время занятий плаванием и при купании в бассейне и открытых водоемах. Первые внешние признаки утомления. Средства</w:t>
      </w:r>
      <w:r>
        <w:rPr>
          <w:spacing w:val="40"/>
        </w:rPr>
        <w:t xml:space="preserve"> </w:t>
      </w:r>
      <w:r>
        <w:t>восстановления организма после физической нагрузки.</w:t>
      </w:r>
    </w:p>
    <w:p w:rsidR="00E531B3" w:rsidRDefault="00E03CF9">
      <w:pPr>
        <w:pStyle w:val="a3"/>
        <w:tabs>
          <w:tab w:val="left" w:pos="2223"/>
          <w:tab w:val="left" w:pos="3428"/>
          <w:tab w:val="left" w:pos="5101"/>
          <w:tab w:val="left" w:pos="6432"/>
          <w:tab w:val="left" w:pos="7766"/>
          <w:tab w:val="left" w:pos="8150"/>
          <w:tab w:val="left" w:pos="8677"/>
        </w:tabs>
        <w:spacing w:line="350" w:lineRule="auto"/>
        <w:ind w:left="893" w:right="133" w:firstLine="985"/>
        <w:jc w:val="right"/>
      </w:pPr>
      <w:r>
        <w:t>Правила</w:t>
      </w:r>
      <w:r>
        <w:rPr>
          <w:spacing w:val="34"/>
        </w:rPr>
        <w:t xml:space="preserve"> </w:t>
      </w:r>
      <w:r>
        <w:t>личной</w:t>
      </w:r>
      <w:r>
        <w:rPr>
          <w:spacing w:val="34"/>
        </w:rPr>
        <w:t xml:space="preserve"> </w:t>
      </w:r>
      <w:r>
        <w:t>гигиены,</w:t>
      </w:r>
      <w:r>
        <w:rPr>
          <w:spacing w:val="34"/>
        </w:rPr>
        <w:t xml:space="preserve"> </w:t>
      </w:r>
      <w:r>
        <w:t>требования</w:t>
      </w:r>
      <w:r>
        <w:rPr>
          <w:spacing w:val="34"/>
        </w:rPr>
        <w:t xml:space="preserve"> </w:t>
      </w:r>
      <w:r>
        <w:t>к</w:t>
      </w:r>
      <w:r>
        <w:rPr>
          <w:spacing w:val="34"/>
        </w:rPr>
        <w:t xml:space="preserve"> </w:t>
      </w:r>
      <w:r>
        <w:t>спортивной</w:t>
      </w:r>
      <w:r>
        <w:rPr>
          <w:spacing w:val="34"/>
        </w:rPr>
        <w:t xml:space="preserve"> </w:t>
      </w:r>
      <w:r>
        <w:t>одежде</w:t>
      </w:r>
      <w:r>
        <w:rPr>
          <w:spacing w:val="34"/>
        </w:rPr>
        <w:t xml:space="preserve"> </w:t>
      </w:r>
      <w:r>
        <w:t>(плавательной экипи</w:t>
      </w:r>
      <w:r>
        <w:t>ровке) для занятий плаванием. Правильное сбалансированное питание пловца. Индивидуальные</w:t>
      </w:r>
      <w:r>
        <w:rPr>
          <w:spacing w:val="40"/>
        </w:rPr>
        <w:t xml:space="preserve"> </w:t>
      </w:r>
      <w:r>
        <w:t>комплексы</w:t>
      </w:r>
      <w:r>
        <w:rPr>
          <w:spacing w:val="40"/>
        </w:rPr>
        <w:t xml:space="preserve"> </w:t>
      </w:r>
      <w:r>
        <w:t>упражнений,</w:t>
      </w:r>
      <w:r>
        <w:rPr>
          <w:spacing w:val="40"/>
        </w:rPr>
        <w:t xml:space="preserve"> </w:t>
      </w:r>
      <w:r>
        <w:t>включающих</w:t>
      </w:r>
      <w:r>
        <w:rPr>
          <w:spacing w:val="40"/>
        </w:rPr>
        <w:t xml:space="preserve"> </w:t>
      </w:r>
      <w:r>
        <w:t>общеразвивающие, специальные</w:t>
      </w:r>
      <w:r>
        <w:rPr>
          <w:spacing w:val="40"/>
        </w:rPr>
        <w:t xml:space="preserve"> </w:t>
      </w:r>
      <w:r>
        <w:t>и</w:t>
      </w:r>
      <w:r>
        <w:rPr>
          <w:spacing w:val="40"/>
        </w:rPr>
        <w:t xml:space="preserve"> </w:t>
      </w:r>
      <w:r>
        <w:t>имитационные</w:t>
      </w:r>
      <w:r>
        <w:rPr>
          <w:spacing w:val="40"/>
        </w:rPr>
        <w:t xml:space="preserve"> </w:t>
      </w:r>
      <w:r>
        <w:t>упражнения</w:t>
      </w:r>
      <w:r>
        <w:rPr>
          <w:spacing w:val="40"/>
        </w:rPr>
        <w:t xml:space="preserve"> </w:t>
      </w:r>
      <w:r>
        <w:t>на</w:t>
      </w:r>
      <w:r>
        <w:rPr>
          <w:spacing w:val="40"/>
        </w:rPr>
        <w:t xml:space="preserve"> </w:t>
      </w:r>
      <w:r>
        <w:t>суше,</w:t>
      </w:r>
      <w:r>
        <w:rPr>
          <w:spacing w:val="40"/>
        </w:rPr>
        <w:t xml:space="preserve"> </w:t>
      </w:r>
      <w:r>
        <w:t>в</w:t>
      </w:r>
      <w:r>
        <w:rPr>
          <w:spacing w:val="40"/>
        </w:rPr>
        <w:t xml:space="preserve"> </w:t>
      </w:r>
      <w:r>
        <w:t>воде,</w:t>
      </w:r>
      <w:r>
        <w:rPr>
          <w:spacing w:val="40"/>
        </w:rPr>
        <w:t xml:space="preserve"> </w:t>
      </w:r>
      <w:r>
        <w:t>упражнения</w:t>
      </w:r>
      <w:r>
        <w:rPr>
          <w:spacing w:val="40"/>
        </w:rPr>
        <w:t xml:space="preserve"> </w:t>
      </w:r>
      <w:r>
        <w:t>для</w:t>
      </w:r>
      <w:r>
        <w:rPr>
          <w:spacing w:val="80"/>
          <w:w w:val="150"/>
        </w:rPr>
        <w:t xml:space="preserve"> </w:t>
      </w:r>
      <w:r>
        <w:rPr>
          <w:spacing w:val="-2"/>
        </w:rPr>
        <w:t>изучения</w:t>
      </w:r>
      <w:r>
        <w:tab/>
      </w:r>
      <w:r>
        <w:rPr>
          <w:spacing w:val="-2"/>
        </w:rPr>
        <w:t>техники</w:t>
      </w:r>
      <w:r>
        <w:tab/>
      </w:r>
      <w:r>
        <w:rPr>
          <w:spacing w:val="-2"/>
        </w:rPr>
        <w:t>спортивных</w:t>
      </w:r>
      <w:r>
        <w:tab/>
      </w:r>
      <w:r>
        <w:rPr>
          <w:spacing w:val="-2"/>
        </w:rPr>
        <w:t>способов</w:t>
      </w:r>
      <w:r>
        <w:tab/>
      </w:r>
      <w:r>
        <w:rPr>
          <w:spacing w:val="-2"/>
        </w:rPr>
        <w:t>плавания</w:t>
      </w:r>
      <w:r>
        <w:tab/>
      </w:r>
      <w:r>
        <w:rPr>
          <w:spacing w:val="-10"/>
        </w:rPr>
        <w:t>и</w:t>
      </w:r>
      <w:r>
        <w:tab/>
      </w:r>
      <w:r>
        <w:rPr>
          <w:spacing w:val="-5"/>
        </w:rPr>
        <w:t>их</w:t>
      </w:r>
      <w:r>
        <w:tab/>
      </w:r>
      <w:r>
        <w:rPr>
          <w:spacing w:val="-4"/>
        </w:rPr>
        <w:t>совершенствования.</w:t>
      </w:r>
    </w:p>
    <w:p w:rsidR="00E531B3" w:rsidRDefault="00E03CF9">
      <w:pPr>
        <w:pStyle w:val="a3"/>
        <w:spacing w:line="319" w:lineRule="exact"/>
        <w:ind w:firstLine="0"/>
      </w:pPr>
      <w:r>
        <w:t>Самостоятельное</w:t>
      </w:r>
      <w:r>
        <w:rPr>
          <w:spacing w:val="-15"/>
        </w:rPr>
        <w:t xml:space="preserve"> </w:t>
      </w:r>
      <w:r>
        <w:t>освоение</w:t>
      </w:r>
      <w:r>
        <w:rPr>
          <w:spacing w:val="-17"/>
        </w:rPr>
        <w:t xml:space="preserve"> </w:t>
      </w:r>
      <w:r>
        <w:t>двигательных</w:t>
      </w:r>
      <w:r>
        <w:rPr>
          <w:spacing w:val="-12"/>
        </w:rPr>
        <w:t xml:space="preserve"> </w:t>
      </w:r>
      <w:r>
        <w:rPr>
          <w:spacing w:val="-2"/>
        </w:rPr>
        <w:t>действий.</w:t>
      </w:r>
    </w:p>
    <w:p w:rsidR="00E531B3" w:rsidRDefault="00E03CF9">
      <w:pPr>
        <w:pStyle w:val="a3"/>
        <w:spacing w:before="143" w:line="350" w:lineRule="auto"/>
        <w:ind w:right="147"/>
      </w:pPr>
      <w:r>
        <w:t>Судейство простейших спортивных соревнований по плаванию в качестве судьи или помощника судьи.</w:t>
      </w:r>
    </w:p>
    <w:p w:rsidR="00E531B3" w:rsidRDefault="00E03CF9">
      <w:pPr>
        <w:pStyle w:val="a3"/>
        <w:spacing w:line="350" w:lineRule="auto"/>
        <w:ind w:right="149"/>
      </w:pPr>
      <w:r>
        <w:t xml:space="preserve">Характерные травмы во время занятий плаванием и мероприятия по их предупреждению. Причины </w:t>
      </w:r>
      <w:r>
        <w:t>возникновения ошибок при выполнении технических приёмов и способов плавания.</w:t>
      </w:r>
    </w:p>
    <w:p w:rsidR="00E531B3" w:rsidRDefault="00E03CF9">
      <w:pPr>
        <w:pStyle w:val="a3"/>
        <w:spacing w:line="350" w:lineRule="auto"/>
        <w:ind w:left="1558" w:right="1900" w:firstLine="0"/>
      </w:pPr>
      <w:r>
        <w:t>Тестирование</w:t>
      </w:r>
      <w:r>
        <w:rPr>
          <w:spacing w:val="-8"/>
        </w:rPr>
        <w:t xml:space="preserve"> </w:t>
      </w:r>
      <w:r>
        <w:t>уровня</w:t>
      </w:r>
      <w:r>
        <w:rPr>
          <w:spacing w:val="-8"/>
        </w:rPr>
        <w:t xml:space="preserve"> </w:t>
      </w:r>
      <w:r>
        <w:t>физической</w:t>
      </w:r>
      <w:r>
        <w:rPr>
          <w:spacing w:val="-8"/>
        </w:rPr>
        <w:t xml:space="preserve"> </w:t>
      </w:r>
      <w:r>
        <w:t>подготовленности</w:t>
      </w:r>
      <w:r>
        <w:rPr>
          <w:spacing w:val="-8"/>
        </w:rPr>
        <w:t xml:space="preserve"> </w:t>
      </w:r>
      <w:r>
        <w:t>в</w:t>
      </w:r>
      <w:r>
        <w:rPr>
          <w:spacing w:val="-9"/>
        </w:rPr>
        <w:t xml:space="preserve"> </w:t>
      </w:r>
      <w:r>
        <w:t>плавании. Физическое совершенствование.</w:t>
      </w:r>
    </w:p>
    <w:p w:rsidR="00E531B3" w:rsidRDefault="00E03CF9">
      <w:pPr>
        <w:pStyle w:val="a3"/>
        <w:spacing w:line="350" w:lineRule="auto"/>
        <w:ind w:right="148"/>
      </w:pPr>
      <w:r>
        <w:t xml:space="preserve">Комплексы общеразвивающих, специальных и имитационных упражнений на суше. Комплексы упражнений на развитие физических качеств, характерных для </w:t>
      </w:r>
      <w:r>
        <w:rPr>
          <w:spacing w:val="-2"/>
        </w:rPr>
        <w:t>плавания.</w:t>
      </w:r>
    </w:p>
    <w:p w:rsidR="00E531B3" w:rsidRDefault="00E03CF9">
      <w:pPr>
        <w:pStyle w:val="a3"/>
        <w:spacing w:line="350" w:lineRule="auto"/>
        <w:ind w:right="146"/>
      </w:pPr>
      <w:r>
        <w:t>Подвижные игры с элементами плавания: игры, включающие элемент соревнования и не имеющие сюжета, игры с</w:t>
      </w:r>
      <w:r>
        <w:t>южетного характера, командные игры, игры с элементами прикладного плавания. Развлечения на воде.</w:t>
      </w:r>
    </w:p>
    <w:p w:rsidR="00E531B3" w:rsidRDefault="00E03CF9">
      <w:pPr>
        <w:pStyle w:val="a3"/>
        <w:spacing w:line="350" w:lineRule="auto"/>
        <w:ind w:right="155"/>
      </w:pPr>
      <w: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w:t>
      </w:r>
      <w:r>
        <w:t xml:space="preserve"> на спине, баттерфляй (дельфин).</w:t>
      </w:r>
    </w:p>
    <w:p w:rsidR="00E531B3" w:rsidRDefault="00E03CF9">
      <w:pPr>
        <w:pStyle w:val="a3"/>
        <w:spacing w:line="350" w:lineRule="auto"/>
        <w:ind w:right="148"/>
      </w:pPr>
      <w: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w:t>
      </w:r>
      <w:r>
        <w:rPr>
          <w:spacing w:val="80"/>
        </w:rPr>
        <w:t xml:space="preserve"> </w:t>
      </w:r>
      <w:r>
        <w:t>упражнения</w:t>
      </w:r>
      <w:r>
        <w:rPr>
          <w:spacing w:val="80"/>
        </w:rPr>
        <w:t xml:space="preserve"> </w:t>
      </w:r>
      <w:r>
        <w:t>для</w:t>
      </w:r>
      <w:r>
        <w:rPr>
          <w:spacing w:val="80"/>
        </w:rPr>
        <w:t xml:space="preserve"> </w:t>
      </w:r>
      <w:r>
        <w:t>совершенствования</w:t>
      </w:r>
      <w:r>
        <w:rPr>
          <w:spacing w:val="80"/>
        </w:rPr>
        <w:t xml:space="preserve"> </w:t>
      </w:r>
      <w:r>
        <w:t>открытого</w:t>
      </w:r>
      <w:r>
        <w:rPr>
          <w:spacing w:val="80"/>
        </w:rPr>
        <w:t xml:space="preserve"> </w:t>
      </w:r>
      <w:r>
        <w:t>плоского</w:t>
      </w:r>
      <w:r>
        <w:rPr>
          <w:spacing w:val="80"/>
        </w:rPr>
        <w:t xml:space="preserve"> </w:t>
      </w:r>
      <w:r>
        <w:t>поворота</w:t>
      </w:r>
      <w:r>
        <w:rPr>
          <w:spacing w:val="80"/>
        </w:rPr>
        <w:t xml:space="preserve"> </w:t>
      </w:r>
      <w:r>
        <w:t>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t>кроле на груди, на спине, поворота «маятником» в брассе, изучение поворота кувырком вперед (сальто) в кроле на груди и на спине.</w:t>
      </w:r>
    </w:p>
    <w:p w:rsidR="00E531B3" w:rsidRDefault="00E03CF9">
      <w:pPr>
        <w:pStyle w:val="a3"/>
        <w:spacing w:line="350" w:lineRule="auto"/>
        <w:ind w:right="142"/>
      </w:pPr>
      <w:r>
        <w:t>Прикладные способы плавания: плавание на боку, брасс на спине, ныряние. Плавание в экстремальных ситуациях (</w:t>
      </w:r>
      <w:r>
        <w:t xml:space="preserve">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w:t>
      </w:r>
      <w:r>
        <w:t>захватов тонущего. Применение спасательных средств.</w:t>
      </w:r>
    </w:p>
    <w:p w:rsidR="00E531B3" w:rsidRDefault="00E03CF9">
      <w:pPr>
        <w:pStyle w:val="a3"/>
        <w:spacing w:line="348" w:lineRule="auto"/>
        <w:ind w:right="146"/>
      </w:pPr>
      <w:r>
        <w:t>Тестовые упражнения по физической подготовленности в</w:t>
      </w:r>
      <w:r>
        <w:rPr>
          <w:spacing w:val="-1"/>
        </w:rPr>
        <w:t xml:space="preserve"> </w:t>
      </w:r>
      <w:r>
        <w:t>плавании.</w:t>
      </w:r>
      <w:r>
        <w:rPr>
          <w:spacing w:val="-1"/>
        </w:rPr>
        <w:t xml:space="preserve"> </w:t>
      </w:r>
      <w:r>
        <w:t>Участие в соревновательной деятельности.</w:t>
      </w:r>
    </w:p>
    <w:p w:rsidR="00E531B3" w:rsidRDefault="00E03CF9">
      <w:pPr>
        <w:pStyle w:val="a5"/>
        <w:numPr>
          <w:ilvl w:val="3"/>
          <w:numId w:val="46"/>
        </w:numPr>
        <w:tabs>
          <w:tab w:val="left" w:pos="2744"/>
        </w:tabs>
        <w:spacing w:line="350" w:lineRule="auto"/>
        <w:ind w:right="148" w:firstLine="708"/>
        <w:jc w:val="both"/>
        <w:rPr>
          <w:sz w:val="28"/>
        </w:rPr>
      </w:pPr>
      <w:r>
        <w:rPr>
          <w:sz w:val="28"/>
        </w:rPr>
        <w:t>Содержание модуля по плаванию направлен на достижение обучающимися личностных, метапредметных и пред</w:t>
      </w:r>
      <w:r>
        <w:rPr>
          <w:sz w:val="28"/>
        </w:rPr>
        <w:t>метных результатов обучения.</w:t>
      </w:r>
    </w:p>
    <w:p w:rsidR="00E531B3" w:rsidRDefault="00E03CF9">
      <w:pPr>
        <w:pStyle w:val="a5"/>
        <w:numPr>
          <w:ilvl w:val="4"/>
          <w:numId w:val="46"/>
        </w:numPr>
        <w:tabs>
          <w:tab w:val="left" w:pos="2951"/>
        </w:tabs>
        <w:spacing w:line="350" w:lineRule="auto"/>
        <w:ind w:right="144" w:firstLine="708"/>
        <w:jc w:val="both"/>
        <w:rPr>
          <w:sz w:val="28"/>
        </w:rPr>
      </w:pPr>
      <w:r>
        <w:rPr>
          <w:sz w:val="28"/>
        </w:rPr>
        <w:t xml:space="preserve">При изучении модуля по плаванию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9"/>
      </w:pPr>
      <w:r>
        <w:t>чувства патриотизма, уважения к Отечеству через знания истории и современного состояния ра</w:t>
      </w:r>
      <w:r>
        <w:t>звития плавания;</w:t>
      </w:r>
    </w:p>
    <w:p w:rsidR="00E531B3" w:rsidRDefault="00E03CF9">
      <w:pPr>
        <w:pStyle w:val="a3"/>
        <w:spacing w:line="350" w:lineRule="auto"/>
        <w:ind w:right="143"/>
      </w:pPr>
      <w: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E531B3" w:rsidRDefault="00E03CF9">
      <w:pPr>
        <w:pStyle w:val="a3"/>
        <w:spacing w:line="350" w:lineRule="auto"/>
        <w:ind w:right="146"/>
      </w:pPr>
      <w:r>
        <w:t>основы нравственного по</w:t>
      </w:r>
      <w:r>
        <w:t>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E531B3" w:rsidRDefault="00E03CF9">
      <w:pPr>
        <w:pStyle w:val="a3"/>
        <w:spacing w:line="350" w:lineRule="auto"/>
        <w:ind w:right="148"/>
      </w:pPr>
      <w:r>
        <w:t>ценностные ориентиры здорового и безопасного образа жизни, усвоение правил безопасного поведен</w:t>
      </w:r>
      <w:r>
        <w:t>ия в учебной, соревновательной, досуговой деятельности и чрезвычайных ситуациях при занятии плаванием;</w:t>
      </w:r>
    </w:p>
    <w:p w:rsidR="00E531B3" w:rsidRDefault="00E03CF9">
      <w:pPr>
        <w:pStyle w:val="a3"/>
        <w:spacing w:line="350" w:lineRule="auto"/>
        <w:ind w:right="152"/>
      </w:pPr>
      <w:r>
        <w:t xml:space="preserve">осознанное, уважительное и доброжелательное отношение к сверстникам и </w:t>
      </w:r>
      <w:r>
        <w:rPr>
          <w:spacing w:val="-2"/>
        </w:rPr>
        <w:t>педагогам.</w:t>
      </w:r>
    </w:p>
    <w:p w:rsidR="00E531B3" w:rsidRDefault="00E03CF9">
      <w:pPr>
        <w:pStyle w:val="a5"/>
        <w:numPr>
          <w:ilvl w:val="4"/>
          <w:numId w:val="46"/>
        </w:numPr>
        <w:tabs>
          <w:tab w:val="left" w:pos="2951"/>
        </w:tabs>
        <w:spacing w:line="350" w:lineRule="auto"/>
        <w:ind w:right="137" w:firstLine="708"/>
        <w:jc w:val="both"/>
        <w:rPr>
          <w:sz w:val="28"/>
        </w:rPr>
      </w:pPr>
      <w:r>
        <w:rPr>
          <w:sz w:val="28"/>
        </w:rPr>
        <w:t xml:space="preserve">При изучении модуля по плаванию на уровне основного общего образования у обучающихся будут сформированы следующие метапредметные </w:t>
      </w:r>
      <w:r>
        <w:rPr>
          <w:spacing w:val="-2"/>
          <w:sz w:val="28"/>
        </w:rPr>
        <w:t>результаты:</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умение самостоятельно определять цели и задачи своего обучения средствами плавания, развивать мот</w:t>
      </w:r>
      <w:r>
        <w:t>ивы и интересы своей познавательной деятельности в физкультурно-спортивном направлении;</w:t>
      </w:r>
    </w:p>
    <w:p w:rsidR="00E531B3" w:rsidRDefault="00E03CF9">
      <w:pPr>
        <w:pStyle w:val="a3"/>
        <w:spacing w:line="350" w:lineRule="auto"/>
        <w:ind w:right="144"/>
      </w:pPr>
      <w:r>
        <w:t>умение планировать пути достижения целей с учетом наиболее эффективных способов</w:t>
      </w:r>
      <w:r>
        <w:rPr>
          <w:spacing w:val="-1"/>
        </w:rPr>
        <w:t xml:space="preserve"> </w:t>
      </w:r>
      <w:r>
        <w:t>решения</w:t>
      </w:r>
      <w:r>
        <w:rPr>
          <w:spacing w:val="-2"/>
        </w:rPr>
        <w:t xml:space="preserve"> </w:t>
      </w:r>
      <w:r>
        <w:t>задач</w:t>
      </w:r>
      <w:r>
        <w:rPr>
          <w:spacing w:val="-2"/>
        </w:rPr>
        <w:t xml:space="preserve"> </w:t>
      </w:r>
      <w:r>
        <w:t>средствами</w:t>
      </w:r>
      <w:r>
        <w:rPr>
          <w:spacing w:val="-2"/>
        </w:rPr>
        <w:t xml:space="preserve"> </w:t>
      </w:r>
      <w:r>
        <w:t>плавания</w:t>
      </w:r>
      <w:r>
        <w:rPr>
          <w:spacing w:val="-1"/>
        </w:rPr>
        <w:t xml:space="preserve"> </w:t>
      </w:r>
      <w:r>
        <w:t>в</w:t>
      </w:r>
      <w:r>
        <w:rPr>
          <w:spacing w:val="-1"/>
        </w:rPr>
        <w:t xml:space="preserve"> </w:t>
      </w:r>
      <w:r>
        <w:t>учебной,</w:t>
      </w:r>
      <w:r>
        <w:rPr>
          <w:spacing w:val="-1"/>
        </w:rPr>
        <w:t xml:space="preserve"> </w:t>
      </w:r>
      <w:r>
        <w:t>игровой,</w:t>
      </w:r>
      <w:r>
        <w:rPr>
          <w:spacing w:val="-2"/>
        </w:rPr>
        <w:t xml:space="preserve"> </w:t>
      </w:r>
      <w:r>
        <w:t>соревновательной и досуговой деяте</w:t>
      </w:r>
      <w:r>
        <w:t>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E531B3" w:rsidRDefault="00E03CF9">
      <w:pPr>
        <w:pStyle w:val="a3"/>
        <w:spacing w:line="350" w:lineRule="auto"/>
        <w:ind w:right="148"/>
      </w:pPr>
      <w:r>
        <w:t>умение владеть</w:t>
      </w:r>
      <w:r>
        <w:rPr>
          <w:spacing w:val="-2"/>
        </w:rPr>
        <w:t xml:space="preserve"> </w:t>
      </w:r>
      <w:r>
        <w:t>основами самоконтроля, самооценки,</w:t>
      </w:r>
      <w:r>
        <w:rPr>
          <w:spacing w:val="-2"/>
        </w:rPr>
        <w:t xml:space="preserve"> </w:t>
      </w:r>
      <w:r>
        <w:t>выявлять, анализировать и находить способы устра</w:t>
      </w:r>
      <w:r>
        <w:t>нения ошибок при выполнении технических приёмов и способов плавания;</w:t>
      </w:r>
    </w:p>
    <w:p w:rsidR="00E531B3" w:rsidRDefault="00E03CF9">
      <w:pPr>
        <w:pStyle w:val="a3"/>
        <w:spacing w:line="350" w:lineRule="auto"/>
        <w:ind w:right="143"/>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531B3" w:rsidRDefault="00E03CF9">
      <w:pPr>
        <w:pStyle w:val="a5"/>
        <w:numPr>
          <w:ilvl w:val="4"/>
          <w:numId w:val="46"/>
        </w:numPr>
        <w:tabs>
          <w:tab w:val="left" w:pos="2951"/>
        </w:tabs>
        <w:spacing w:line="350" w:lineRule="auto"/>
        <w:ind w:right="141" w:firstLine="708"/>
        <w:jc w:val="both"/>
        <w:rPr>
          <w:sz w:val="28"/>
        </w:rPr>
      </w:pPr>
      <w:r>
        <w:rPr>
          <w:sz w:val="28"/>
        </w:rPr>
        <w:t>При изучении модуля по пла</w:t>
      </w:r>
      <w:r>
        <w:rPr>
          <w:sz w:val="28"/>
        </w:rPr>
        <w:t xml:space="preserve">ванию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2"/>
      </w:pPr>
      <w:r>
        <w:t>понимание значения плавания как средства повышения функциональных возможностей основных систем организма и укрепления здоровья человека, роли пла</w:t>
      </w:r>
      <w:r>
        <w:t>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E531B3" w:rsidRDefault="00E03CF9">
      <w:pPr>
        <w:pStyle w:val="a3"/>
        <w:spacing w:line="350" w:lineRule="auto"/>
        <w:ind w:right="144"/>
      </w:pPr>
      <w:r>
        <w:t>умение характеризовать виды плавания (спортивное плавание, синхронное плав</w:t>
      </w:r>
      <w:r>
        <w:t>ание, водное поло, прыжки в воду) и стили плавания (брасс, кроль на груди и кроль на спине, баттерфляй (дельфин);</w:t>
      </w:r>
    </w:p>
    <w:p w:rsidR="00E531B3" w:rsidRDefault="00E03CF9">
      <w:pPr>
        <w:pStyle w:val="a3"/>
        <w:spacing w:line="350" w:lineRule="auto"/>
        <w:ind w:right="151"/>
      </w:pPr>
      <w:r>
        <w:t xml:space="preserve">знание дистанций и программ соревнований, состава судейской коллегии, функций судей, применение терминологии и правил проведения соревнований </w:t>
      </w:r>
      <w:r>
        <w:t>по плаванию в учебной, соревновательной и досуговой деятельности;</w:t>
      </w:r>
    </w:p>
    <w:p w:rsidR="00E531B3" w:rsidRDefault="00E03CF9">
      <w:pPr>
        <w:pStyle w:val="a3"/>
        <w:spacing w:line="350" w:lineRule="auto"/>
        <w:ind w:right="150"/>
      </w:pPr>
      <w: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w:t>
      </w:r>
      <w:r>
        <w:t>дручных средств спасения на воде,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способов</w:t>
      </w:r>
      <w:r>
        <w:rPr>
          <w:spacing w:val="-11"/>
        </w:rPr>
        <w:t xml:space="preserve"> </w:t>
      </w:r>
      <w:r>
        <w:t>плавания</w:t>
      </w:r>
      <w:r>
        <w:rPr>
          <w:spacing w:val="-12"/>
        </w:rPr>
        <w:t xml:space="preserve"> </w:t>
      </w:r>
      <w:r>
        <w:t>в</w:t>
      </w:r>
      <w:r>
        <w:rPr>
          <w:spacing w:val="-8"/>
        </w:rPr>
        <w:t xml:space="preserve"> </w:t>
      </w:r>
      <w:r>
        <w:t>экстремальных</w:t>
      </w:r>
      <w:r>
        <w:rPr>
          <w:spacing w:val="-7"/>
        </w:rPr>
        <w:t xml:space="preserve"> </w:t>
      </w:r>
      <w:r>
        <w:rPr>
          <w:spacing w:val="-2"/>
        </w:rPr>
        <w:t>ситуациях;</w:t>
      </w:r>
    </w:p>
    <w:p w:rsidR="00E531B3" w:rsidRDefault="00E03CF9">
      <w:pPr>
        <w:pStyle w:val="a3"/>
        <w:spacing w:before="149" w:line="350" w:lineRule="auto"/>
        <w:ind w:right="153"/>
      </w:pPr>
      <w:r>
        <w:t>владение</w:t>
      </w:r>
      <w:r>
        <w:rPr>
          <w:spacing w:val="-6"/>
        </w:rPr>
        <w:t xml:space="preserve"> </w:t>
      </w:r>
      <w:r>
        <w:t>правилами</w:t>
      </w:r>
      <w:r>
        <w:rPr>
          <w:spacing w:val="-6"/>
        </w:rPr>
        <w:t xml:space="preserve"> </w:t>
      </w:r>
      <w:r>
        <w:t>поведения</w:t>
      </w:r>
      <w:r>
        <w:rPr>
          <w:spacing w:val="-4"/>
        </w:rPr>
        <w:t xml:space="preserve"> </w:t>
      </w:r>
      <w:r>
        <w:t>и</w:t>
      </w:r>
      <w:r>
        <w:rPr>
          <w:spacing w:val="-4"/>
        </w:rPr>
        <w:t xml:space="preserve"> </w:t>
      </w:r>
      <w:r>
        <w:t>требованиями</w:t>
      </w:r>
      <w:r>
        <w:rPr>
          <w:spacing w:val="-5"/>
        </w:rPr>
        <w:t xml:space="preserve"> </w:t>
      </w:r>
      <w:r>
        <w:t>безопасности</w:t>
      </w:r>
      <w:r>
        <w:rPr>
          <w:spacing w:val="-4"/>
        </w:rPr>
        <w:t xml:space="preserve"> </w:t>
      </w:r>
      <w:r>
        <w:t>при</w:t>
      </w:r>
      <w:r>
        <w:rPr>
          <w:spacing w:val="-6"/>
        </w:rPr>
        <w:t xml:space="preserve"> </w:t>
      </w:r>
      <w:r>
        <w:t>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E531B3" w:rsidRDefault="00E03CF9">
      <w:pPr>
        <w:pStyle w:val="a3"/>
        <w:spacing w:line="350" w:lineRule="auto"/>
        <w:ind w:right="146"/>
      </w:pPr>
      <w:r>
        <w:t>умение выполнять комплексы упражнений, включающие общеразвивающие, специальные и имитационные упражнения на суше</w:t>
      </w:r>
      <w:r>
        <w:t xml:space="preserve"> и в воде, упражнения для изучения техники спортивных способов плавания и их совершенствования;</w:t>
      </w:r>
    </w:p>
    <w:p w:rsidR="00E531B3" w:rsidRDefault="00E03CF9">
      <w:pPr>
        <w:pStyle w:val="a3"/>
        <w:spacing w:line="350" w:lineRule="auto"/>
        <w:ind w:right="145"/>
      </w:pPr>
      <w:r>
        <w:t xml:space="preserve">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w:t>
      </w:r>
      <w:r>
        <w:t>на дистанции различными стилями плавания, выполнять различные старты и повороты;</w:t>
      </w:r>
    </w:p>
    <w:p w:rsidR="00E531B3" w:rsidRDefault="00E03CF9">
      <w:pPr>
        <w:pStyle w:val="a3"/>
        <w:spacing w:line="348" w:lineRule="auto"/>
        <w:ind w:right="151"/>
      </w:pPr>
      <w: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E531B3" w:rsidRDefault="00E03CF9">
      <w:pPr>
        <w:pStyle w:val="a3"/>
        <w:spacing w:line="350" w:lineRule="auto"/>
        <w:ind w:right="146"/>
      </w:pPr>
      <w:r>
        <w:t xml:space="preserve">умение осуществлять самоконтроль </w:t>
      </w:r>
      <w:r>
        <w:t>за физической нагрузкой в процессе занятий плаванием, применять средства восстановления организма после физической нагрузки;</w:t>
      </w:r>
    </w:p>
    <w:p w:rsidR="00E531B3" w:rsidRDefault="00E03CF9">
      <w:pPr>
        <w:pStyle w:val="a3"/>
        <w:spacing w:line="350" w:lineRule="auto"/>
        <w:ind w:right="140"/>
      </w:pPr>
      <w:r>
        <w:t>выполнение тестовых упражнений по физической подготовленности в плавании, проплывание дистанции 50 метров вольным стилем без остано</w:t>
      </w:r>
      <w:r>
        <w:t>вки, дистанции 25 метров различными стилями плавания в полной координации, участие в соревнованиях по плаванию.</w:t>
      </w:r>
    </w:p>
    <w:p w:rsidR="00E531B3" w:rsidRDefault="00E03CF9">
      <w:pPr>
        <w:pStyle w:val="a5"/>
        <w:numPr>
          <w:ilvl w:val="2"/>
          <w:numId w:val="47"/>
        </w:numPr>
        <w:tabs>
          <w:tab w:val="left" w:pos="2534"/>
        </w:tabs>
        <w:spacing w:line="317" w:lineRule="exact"/>
        <w:jc w:val="both"/>
        <w:rPr>
          <w:sz w:val="28"/>
        </w:rPr>
      </w:pPr>
      <w:r>
        <w:rPr>
          <w:sz w:val="28"/>
        </w:rPr>
        <w:t>Модуль</w:t>
      </w:r>
      <w:r>
        <w:rPr>
          <w:spacing w:val="-13"/>
          <w:sz w:val="28"/>
        </w:rPr>
        <w:t xml:space="preserve"> </w:t>
      </w:r>
      <w:r>
        <w:rPr>
          <w:spacing w:val="-2"/>
          <w:sz w:val="28"/>
        </w:rPr>
        <w:t>«Хоккей».</w:t>
      </w:r>
    </w:p>
    <w:p w:rsidR="00E531B3" w:rsidRDefault="00E03CF9">
      <w:pPr>
        <w:pStyle w:val="a5"/>
        <w:numPr>
          <w:ilvl w:val="3"/>
          <w:numId w:val="47"/>
        </w:numPr>
        <w:tabs>
          <w:tab w:val="left" w:pos="2745"/>
        </w:tabs>
        <w:spacing w:before="140"/>
        <w:jc w:val="both"/>
        <w:rPr>
          <w:sz w:val="28"/>
        </w:rPr>
      </w:pPr>
      <w:r>
        <w:rPr>
          <w:sz w:val="28"/>
        </w:rPr>
        <w:t>Пояснительная</w:t>
      </w:r>
      <w:r>
        <w:rPr>
          <w:spacing w:val="-13"/>
          <w:sz w:val="28"/>
        </w:rPr>
        <w:t xml:space="preserve"> </w:t>
      </w:r>
      <w:r>
        <w:rPr>
          <w:sz w:val="28"/>
        </w:rPr>
        <w:t>записка</w:t>
      </w:r>
      <w:r>
        <w:rPr>
          <w:spacing w:val="-10"/>
          <w:sz w:val="28"/>
        </w:rPr>
        <w:t xml:space="preserve"> </w:t>
      </w:r>
      <w:r>
        <w:rPr>
          <w:sz w:val="28"/>
        </w:rPr>
        <w:t>модуля</w:t>
      </w:r>
      <w:r>
        <w:rPr>
          <w:spacing w:val="-11"/>
          <w:sz w:val="28"/>
        </w:rPr>
        <w:t xml:space="preserve"> </w:t>
      </w:r>
      <w:r>
        <w:rPr>
          <w:spacing w:val="-2"/>
          <w:sz w:val="28"/>
        </w:rPr>
        <w:t>«Хоккей».</w:t>
      </w:r>
    </w:p>
    <w:p w:rsidR="00E531B3" w:rsidRDefault="00E03CF9">
      <w:pPr>
        <w:pStyle w:val="a3"/>
        <w:spacing w:before="149" w:line="350" w:lineRule="auto"/>
        <w:ind w:right="137"/>
      </w:pPr>
      <w:r>
        <w:t>Модуль «Хоккей» (далее – модуль по хоккею, хоккей) на уровне основного общего образовани</w:t>
      </w:r>
      <w:r>
        <w:t>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w:t>
      </w:r>
      <w:r>
        <w:t>ия по различным видам спорта.</w:t>
      </w:r>
    </w:p>
    <w:p w:rsidR="00E531B3" w:rsidRDefault="00E03CF9">
      <w:pPr>
        <w:pStyle w:val="a3"/>
        <w:spacing w:line="350" w:lineRule="auto"/>
        <w:ind w:right="138"/>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w:t>
      </w:r>
      <w:r>
        <w:rPr>
          <w:spacing w:val="73"/>
        </w:rPr>
        <w:t xml:space="preserve"> </w:t>
      </w:r>
      <w:r>
        <w:t>заняти</w:t>
      </w:r>
      <w:r>
        <w:t>ям</w:t>
      </w:r>
      <w:r>
        <w:rPr>
          <w:spacing w:val="73"/>
        </w:rPr>
        <w:t xml:space="preserve"> </w:t>
      </w:r>
      <w:r>
        <w:t>физической</w:t>
      </w:r>
      <w:r>
        <w:rPr>
          <w:spacing w:val="71"/>
        </w:rPr>
        <w:t xml:space="preserve"> </w:t>
      </w:r>
      <w:r>
        <w:t>культурой</w:t>
      </w:r>
      <w:r>
        <w:rPr>
          <w:spacing w:val="73"/>
        </w:rPr>
        <w:t xml:space="preserve"> </w:t>
      </w:r>
      <w:r>
        <w:t>и</w:t>
      </w:r>
      <w:r>
        <w:rPr>
          <w:spacing w:val="71"/>
        </w:rPr>
        <w:t xml:space="preserve"> </w:t>
      </w:r>
      <w:r>
        <w:t>спортом,</w:t>
      </w:r>
      <w:r>
        <w:rPr>
          <w:spacing w:val="72"/>
        </w:rPr>
        <w:t xml:space="preserve"> </w:t>
      </w:r>
      <w:r>
        <w:t>их</w:t>
      </w:r>
      <w:r>
        <w:rPr>
          <w:spacing w:val="73"/>
        </w:rPr>
        <w:t xml:space="preserve"> </w:t>
      </w:r>
      <w:r>
        <w:t>личностному</w:t>
      </w:r>
      <w:r>
        <w:rPr>
          <w:spacing w:val="69"/>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t>профессиональному</w:t>
      </w:r>
      <w:r>
        <w:rPr>
          <w:spacing w:val="12"/>
        </w:rPr>
        <w:t xml:space="preserve"> </w:t>
      </w:r>
      <w:r>
        <w:rPr>
          <w:spacing w:val="-2"/>
        </w:rPr>
        <w:t>самоопределению.</w:t>
      </w:r>
    </w:p>
    <w:p w:rsidR="00E531B3" w:rsidRDefault="00E03CF9">
      <w:pPr>
        <w:pStyle w:val="a3"/>
        <w:spacing w:before="149" w:line="350" w:lineRule="auto"/>
        <w:ind w:right="144"/>
      </w:pPr>
      <w: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E531B3" w:rsidRDefault="00E03CF9">
      <w:pPr>
        <w:pStyle w:val="a3"/>
        <w:spacing w:line="350" w:lineRule="auto"/>
        <w:ind w:right="142"/>
      </w:pPr>
      <w:r>
        <w:t>Средства хоккея формируют у обучающихся чу</w:t>
      </w:r>
      <w:r>
        <w:t xml:space="preserve">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w:t>
      </w:r>
      <w:r>
        <w:t>способность управлять своими эмоциями).</w:t>
      </w:r>
    </w:p>
    <w:p w:rsidR="00E531B3" w:rsidRDefault="00E03CF9">
      <w:pPr>
        <w:pStyle w:val="a5"/>
        <w:numPr>
          <w:ilvl w:val="3"/>
          <w:numId w:val="47"/>
        </w:numPr>
        <w:tabs>
          <w:tab w:val="left" w:pos="2744"/>
        </w:tabs>
        <w:spacing w:line="350" w:lineRule="auto"/>
        <w:ind w:left="849" w:right="138" w:firstLine="708"/>
        <w:jc w:val="both"/>
        <w:rPr>
          <w:sz w:val="28"/>
        </w:rPr>
      </w:pPr>
      <w:r>
        <w:rPr>
          <w:sz w:val="28"/>
        </w:rPr>
        <w:t>Целью изучения модуля по хоккею является формирование у обучающихся навыков общечеловеческой культуры и социального</w:t>
      </w:r>
      <w:r>
        <w:rPr>
          <w:spacing w:val="40"/>
          <w:sz w:val="28"/>
        </w:rPr>
        <w:t xml:space="preserve"> </w:t>
      </w:r>
      <w:r>
        <w:rPr>
          <w:sz w:val="28"/>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E531B3" w:rsidRDefault="00E03CF9">
      <w:pPr>
        <w:pStyle w:val="a5"/>
        <w:numPr>
          <w:ilvl w:val="3"/>
          <w:numId w:val="47"/>
        </w:numPr>
        <w:tabs>
          <w:tab w:val="left" w:pos="2743"/>
        </w:tabs>
        <w:spacing w:line="319" w:lineRule="exact"/>
        <w:ind w:left="2743" w:hanging="1185"/>
        <w:jc w:val="both"/>
        <w:rPr>
          <w:sz w:val="28"/>
        </w:rPr>
      </w:pPr>
      <w:r>
        <w:rPr>
          <w:sz w:val="28"/>
        </w:rPr>
        <w:t>Задачами</w:t>
      </w:r>
      <w:r>
        <w:rPr>
          <w:spacing w:val="-14"/>
          <w:sz w:val="28"/>
        </w:rPr>
        <w:t xml:space="preserve"> </w:t>
      </w:r>
      <w:r>
        <w:rPr>
          <w:sz w:val="28"/>
        </w:rPr>
        <w:t>изучения</w:t>
      </w:r>
      <w:r>
        <w:rPr>
          <w:spacing w:val="-7"/>
          <w:sz w:val="28"/>
        </w:rPr>
        <w:t xml:space="preserve"> </w:t>
      </w:r>
      <w:r>
        <w:rPr>
          <w:sz w:val="28"/>
        </w:rPr>
        <w:t>модуля</w:t>
      </w:r>
      <w:r>
        <w:rPr>
          <w:spacing w:val="-6"/>
          <w:sz w:val="28"/>
        </w:rPr>
        <w:t xml:space="preserve"> </w:t>
      </w:r>
      <w:r>
        <w:rPr>
          <w:sz w:val="28"/>
        </w:rPr>
        <w:t>по</w:t>
      </w:r>
      <w:r>
        <w:rPr>
          <w:spacing w:val="-8"/>
          <w:sz w:val="28"/>
        </w:rPr>
        <w:t xml:space="preserve"> </w:t>
      </w:r>
      <w:r>
        <w:rPr>
          <w:sz w:val="28"/>
        </w:rPr>
        <w:t>хоккею</w:t>
      </w:r>
      <w:r>
        <w:rPr>
          <w:spacing w:val="-7"/>
          <w:sz w:val="28"/>
        </w:rPr>
        <w:t xml:space="preserve"> </w:t>
      </w:r>
      <w:r>
        <w:rPr>
          <w:spacing w:val="-2"/>
          <w:sz w:val="28"/>
        </w:rPr>
        <w:t>являются:</w:t>
      </w:r>
    </w:p>
    <w:p w:rsidR="00E531B3" w:rsidRDefault="00E03CF9">
      <w:pPr>
        <w:pStyle w:val="a3"/>
        <w:spacing w:before="137" w:line="350" w:lineRule="auto"/>
        <w:ind w:right="151"/>
      </w:pPr>
      <w:r>
        <w:t>в</w:t>
      </w:r>
      <w:r>
        <w:t>сестороннее гармоничное развитие обучающихся, увеличение объёма их двигательной активности;</w:t>
      </w:r>
    </w:p>
    <w:p w:rsidR="00E531B3" w:rsidRDefault="00E03CF9">
      <w:pPr>
        <w:pStyle w:val="a3"/>
        <w:spacing w:line="350" w:lineRule="auto"/>
        <w:ind w:right="141"/>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w:t>
      </w:r>
      <w:r>
        <w:t>ма, обеспечение культуры безопасного поведения на занятиях по хоккею;</w:t>
      </w:r>
    </w:p>
    <w:p w:rsidR="00E531B3" w:rsidRDefault="00E03CF9">
      <w:pPr>
        <w:pStyle w:val="a3"/>
        <w:spacing w:line="350" w:lineRule="auto"/>
        <w:ind w:right="142"/>
      </w:pPr>
      <w:r>
        <w:t>освоение знаний о физической культуре и спорте в целом, истории развития хоккея в частности;</w:t>
      </w:r>
    </w:p>
    <w:p w:rsidR="00E531B3" w:rsidRDefault="00E03CF9">
      <w:pPr>
        <w:pStyle w:val="a3"/>
        <w:spacing w:line="350" w:lineRule="auto"/>
        <w:ind w:right="149"/>
      </w:pPr>
      <w:r>
        <w:t>формирование общих представлений о хоккее, о его возможностях и значении в процессе укреплени</w:t>
      </w:r>
      <w:r>
        <w:t xml:space="preserve">я здоровья, физическом развитии и физической подготовке </w:t>
      </w:r>
      <w:r>
        <w:rPr>
          <w:spacing w:val="-2"/>
        </w:rPr>
        <w:t>обучающихся;</w:t>
      </w:r>
    </w:p>
    <w:p w:rsidR="00E531B3" w:rsidRDefault="00E03CF9">
      <w:pPr>
        <w:pStyle w:val="a3"/>
        <w:spacing w:line="350" w:lineRule="auto"/>
        <w:ind w:right="149"/>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w:t>
      </w:r>
      <w:r>
        <w:t>егося, создающем необходимые предпосылки для его самореализации;</w:t>
      </w:r>
    </w:p>
    <w:p w:rsidR="00E531B3" w:rsidRDefault="00E03CF9">
      <w:pPr>
        <w:pStyle w:val="a3"/>
        <w:spacing w:line="319" w:lineRule="exact"/>
        <w:ind w:left="1558" w:firstLine="0"/>
      </w:pPr>
      <w:r>
        <w:t>формирование</w:t>
      </w:r>
      <w:r>
        <w:rPr>
          <w:spacing w:val="70"/>
        </w:rPr>
        <w:t xml:space="preserve">  </w:t>
      </w:r>
      <w:r>
        <w:t>культуры</w:t>
      </w:r>
      <w:r>
        <w:rPr>
          <w:spacing w:val="70"/>
        </w:rPr>
        <w:t xml:space="preserve">  </w:t>
      </w:r>
      <w:r>
        <w:t>движений,</w:t>
      </w:r>
      <w:r>
        <w:rPr>
          <w:spacing w:val="71"/>
        </w:rPr>
        <w:t xml:space="preserve">  </w:t>
      </w:r>
      <w:r>
        <w:t>обогащение</w:t>
      </w:r>
      <w:r>
        <w:rPr>
          <w:spacing w:val="70"/>
        </w:rPr>
        <w:t xml:space="preserve">  </w:t>
      </w:r>
      <w:r>
        <w:t>двигательного</w:t>
      </w:r>
      <w:r>
        <w:rPr>
          <w:spacing w:val="70"/>
        </w:rPr>
        <w:t xml:space="preserve">  </w:t>
      </w:r>
      <w:r>
        <w:rPr>
          <w:spacing w:val="-4"/>
        </w:rPr>
        <w:t>опыта</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физическими упражнениями с общеразвивающей и корригирующей направленностью, техническими действиями и при</w:t>
      </w:r>
      <w:r>
        <w:t>емами вида спорта «хоккей»;</w:t>
      </w:r>
    </w:p>
    <w:p w:rsidR="00E531B3" w:rsidRDefault="00E03CF9">
      <w:pPr>
        <w:pStyle w:val="a3"/>
        <w:spacing w:line="350" w:lineRule="auto"/>
        <w:ind w:right="149"/>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E531B3" w:rsidRDefault="00E03CF9">
      <w:pPr>
        <w:pStyle w:val="a3"/>
        <w:spacing w:line="350" w:lineRule="auto"/>
        <w:ind w:right="144"/>
      </w:pPr>
      <w:r>
        <w:t>развитие положительной мотивации и устойчивого учебно-познавательного интереса к фи</w:t>
      </w:r>
      <w:r>
        <w:t>зической культуре, удовлетворение индивидуальных потребностей, обучающихся в занятиях физической культурой и спортом средствами вида спорта</w:t>
      </w:r>
    </w:p>
    <w:p w:rsidR="00E531B3" w:rsidRDefault="00E03CF9">
      <w:pPr>
        <w:pStyle w:val="a3"/>
        <w:spacing w:line="320" w:lineRule="exact"/>
        <w:ind w:firstLine="0"/>
        <w:jc w:val="left"/>
      </w:pPr>
      <w:r>
        <w:rPr>
          <w:spacing w:val="-2"/>
        </w:rPr>
        <w:t>«Хоккей»;</w:t>
      </w:r>
    </w:p>
    <w:p w:rsidR="00E531B3" w:rsidRDefault="00E03CF9">
      <w:pPr>
        <w:pStyle w:val="a3"/>
        <w:spacing w:before="143" w:line="350" w:lineRule="auto"/>
        <w:ind w:right="146"/>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E531B3" w:rsidRDefault="00E03CF9">
      <w:pPr>
        <w:pStyle w:val="a3"/>
        <w:spacing w:line="320" w:lineRule="exact"/>
        <w:ind w:left="1558" w:firstLine="0"/>
      </w:pPr>
      <w:r>
        <w:t>выявление,</w:t>
      </w:r>
      <w:r>
        <w:rPr>
          <w:spacing w:val="-14"/>
        </w:rPr>
        <w:t xml:space="preserve"> </w:t>
      </w:r>
      <w:r>
        <w:t>развитие</w:t>
      </w:r>
      <w:r>
        <w:rPr>
          <w:spacing w:val="-9"/>
        </w:rPr>
        <w:t xml:space="preserve"> </w:t>
      </w:r>
      <w:r>
        <w:t>и</w:t>
      </w:r>
      <w:r>
        <w:rPr>
          <w:spacing w:val="-9"/>
        </w:rPr>
        <w:t xml:space="preserve"> </w:t>
      </w:r>
      <w:r>
        <w:t>поддержка</w:t>
      </w:r>
      <w:r>
        <w:rPr>
          <w:spacing w:val="-8"/>
        </w:rPr>
        <w:t xml:space="preserve"> </w:t>
      </w:r>
      <w:r>
        <w:t>одарённых</w:t>
      </w:r>
      <w:r>
        <w:rPr>
          <w:spacing w:val="-11"/>
        </w:rPr>
        <w:t xml:space="preserve"> </w:t>
      </w:r>
      <w:r>
        <w:t>детей</w:t>
      </w:r>
      <w:r>
        <w:rPr>
          <w:spacing w:val="-9"/>
        </w:rPr>
        <w:t xml:space="preserve"> </w:t>
      </w:r>
      <w:r>
        <w:t>в</w:t>
      </w:r>
      <w:r>
        <w:rPr>
          <w:spacing w:val="-10"/>
        </w:rPr>
        <w:t xml:space="preserve"> </w:t>
      </w:r>
      <w:r>
        <w:t>области</w:t>
      </w:r>
      <w:r>
        <w:rPr>
          <w:spacing w:val="-7"/>
        </w:rPr>
        <w:t xml:space="preserve"> </w:t>
      </w:r>
      <w:r>
        <w:rPr>
          <w:spacing w:val="-2"/>
        </w:rPr>
        <w:t>спорта.</w:t>
      </w:r>
    </w:p>
    <w:p w:rsidR="00E531B3" w:rsidRDefault="00E03CF9">
      <w:pPr>
        <w:pStyle w:val="a5"/>
        <w:numPr>
          <w:ilvl w:val="3"/>
          <w:numId w:val="47"/>
        </w:numPr>
        <w:tabs>
          <w:tab w:val="left" w:pos="2745"/>
        </w:tabs>
        <w:spacing w:before="148"/>
        <w:jc w:val="both"/>
        <w:rPr>
          <w:sz w:val="28"/>
        </w:rPr>
      </w:pPr>
      <w:r>
        <w:rPr>
          <w:sz w:val="28"/>
        </w:rPr>
        <w:t>Место</w:t>
      </w:r>
      <w:r>
        <w:rPr>
          <w:spacing w:val="-10"/>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4"/>
          <w:sz w:val="28"/>
        </w:rPr>
        <w:t xml:space="preserve"> </w:t>
      </w:r>
      <w:r>
        <w:rPr>
          <w:sz w:val="28"/>
        </w:rPr>
        <w:t>по</w:t>
      </w:r>
      <w:r>
        <w:rPr>
          <w:spacing w:val="-2"/>
          <w:sz w:val="28"/>
        </w:rPr>
        <w:t xml:space="preserve"> хоккею.</w:t>
      </w:r>
    </w:p>
    <w:p w:rsidR="00E531B3" w:rsidRDefault="00E03CF9">
      <w:pPr>
        <w:pStyle w:val="a3"/>
        <w:spacing w:before="148" w:line="350" w:lineRule="auto"/>
        <w:ind w:right="150"/>
      </w:pPr>
      <w: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w:t>
      </w:r>
      <w:r>
        <w:t>низациях.</w:t>
      </w:r>
    </w:p>
    <w:p w:rsidR="00E531B3" w:rsidRDefault="00E03CF9">
      <w:pPr>
        <w:pStyle w:val="a3"/>
        <w:spacing w:line="350" w:lineRule="auto"/>
        <w:ind w:right="141"/>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w:t>
      </w:r>
      <w:r>
        <w:t>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w:t>
      </w:r>
      <w:r>
        <w:t>внованиях.</w:t>
      </w:r>
    </w:p>
    <w:p w:rsidR="00E531B3" w:rsidRDefault="00E03CF9">
      <w:pPr>
        <w:pStyle w:val="a5"/>
        <w:numPr>
          <w:ilvl w:val="3"/>
          <w:numId w:val="47"/>
        </w:numPr>
        <w:tabs>
          <w:tab w:val="left" w:pos="2745"/>
        </w:tabs>
        <w:spacing w:line="348" w:lineRule="auto"/>
        <w:ind w:left="1558" w:right="148" w:firstLine="0"/>
        <w:jc w:val="both"/>
        <w:rPr>
          <w:sz w:val="28"/>
        </w:rPr>
      </w:pPr>
      <w:r>
        <w:rPr>
          <w:sz w:val="28"/>
        </w:rPr>
        <w:t>Модуль по хоккею может быть реализован в следующих вариантах: при самостоятельном планировании учителем физической культуры процесса</w:t>
      </w:r>
    </w:p>
    <w:p w:rsidR="00E531B3" w:rsidRDefault="00E03CF9">
      <w:pPr>
        <w:pStyle w:val="a3"/>
        <w:spacing w:line="350" w:lineRule="auto"/>
        <w:ind w:left="931" w:right="144" w:firstLine="32"/>
        <w:jc w:val="right"/>
      </w:pPr>
      <w:r>
        <w:t>освоения</w:t>
      </w:r>
      <w:r>
        <w:rPr>
          <w:spacing w:val="40"/>
        </w:rPr>
        <w:t xml:space="preserve"> </w:t>
      </w:r>
      <w:r>
        <w:t>обучающимися</w:t>
      </w:r>
      <w:r>
        <w:rPr>
          <w:spacing w:val="40"/>
        </w:rPr>
        <w:t xml:space="preserve"> </w:t>
      </w:r>
      <w:r>
        <w:t>учебного</w:t>
      </w:r>
      <w:r>
        <w:rPr>
          <w:spacing w:val="40"/>
        </w:rPr>
        <w:t xml:space="preserve"> </w:t>
      </w:r>
      <w:r>
        <w:t>материала</w:t>
      </w:r>
      <w:r>
        <w:rPr>
          <w:spacing w:val="40"/>
        </w:rPr>
        <w:t xml:space="preserve"> </w:t>
      </w:r>
      <w:r>
        <w:t>по</w:t>
      </w:r>
      <w:r>
        <w:rPr>
          <w:spacing w:val="40"/>
        </w:rPr>
        <w:t xml:space="preserve"> </w:t>
      </w:r>
      <w:r>
        <w:t>хоккею</w:t>
      </w:r>
      <w:r>
        <w:rPr>
          <w:spacing w:val="40"/>
        </w:rPr>
        <w:t xml:space="preserve"> </w:t>
      </w:r>
      <w:r>
        <w:t>с</w:t>
      </w:r>
      <w:r>
        <w:rPr>
          <w:spacing w:val="40"/>
        </w:rPr>
        <w:t xml:space="preserve"> </w:t>
      </w:r>
      <w:r>
        <w:t>выбором</w:t>
      </w:r>
      <w:r>
        <w:rPr>
          <w:spacing w:val="40"/>
        </w:rPr>
        <w:t xml:space="preserve"> </w:t>
      </w:r>
      <w:r>
        <w:t>различных</w:t>
      </w:r>
      <w:r>
        <w:rPr>
          <w:spacing w:val="80"/>
        </w:rPr>
        <w:t xml:space="preserve"> </w:t>
      </w:r>
      <w:r>
        <w:t>элементов</w:t>
      </w:r>
      <w:r>
        <w:rPr>
          <w:spacing w:val="-5"/>
        </w:rPr>
        <w:t xml:space="preserve"> </w:t>
      </w:r>
      <w:r>
        <w:t>хоккея,</w:t>
      </w:r>
      <w:r>
        <w:rPr>
          <w:spacing w:val="-5"/>
        </w:rPr>
        <w:t xml:space="preserve"> </w:t>
      </w:r>
      <w:r>
        <w:t>с</w:t>
      </w:r>
      <w:r>
        <w:rPr>
          <w:spacing w:val="-5"/>
        </w:rPr>
        <w:t xml:space="preserve"> </w:t>
      </w:r>
      <w:r>
        <w:t>учётом</w:t>
      </w:r>
      <w:r>
        <w:rPr>
          <w:spacing w:val="-5"/>
        </w:rPr>
        <w:t xml:space="preserve"> </w:t>
      </w:r>
      <w:r>
        <w:t>возраста</w:t>
      </w:r>
      <w:r>
        <w:rPr>
          <w:spacing w:val="-5"/>
        </w:rPr>
        <w:t xml:space="preserve"> </w:t>
      </w:r>
      <w:r>
        <w:t>и</w:t>
      </w:r>
      <w:r>
        <w:rPr>
          <w:spacing w:val="-5"/>
        </w:rPr>
        <w:t xml:space="preserve"> </w:t>
      </w:r>
      <w:r>
        <w:t>физ</w:t>
      </w:r>
      <w:r>
        <w:t>ической</w:t>
      </w:r>
      <w:r>
        <w:rPr>
          <w:spacing w:val="-5"/>
        </w:rPr>
        <w:t xml:space="preserve"> </w:t>
      </w:r>
      <w:r>
        <w:t>подготовленности</w:t>
      </w:r>
      <w:r>
        <w:rPr>
          <w:spacing w:val="-5"/>
        </w:rPr>
        <w:t xml:space="preserve"> </w:t>
      </w:r>
      <w:r>
        <w:t>обучающихся; в</w:t>
      </w:r>
      <w:r>
        <w:rPr>
          <w:spacing w:val="80"/>
        </w:rPr>
        <w:t xml:space="preserve"> </w:t>
      </w:r>
      <w:r>
        <w:t>виде</w:t>
      </w:r>
      <w:r>
        <w:rPr>
          <w:spacing w:val="40"/>
        </w:rPr>
        <w:t xml:space="preserve"> </w:t>
      </w:r>
      <w:r>
        <w:t>целостного</w:t>
      </w:r>
      <w:r>
        <w:rPr>
          <w:spacing w:val="80"/>
        </w:rPr>
        <w:t xml:space="preserve"> </w:t>
      </w:r>
      <w:r>
        <w:t>последовательного</w:t>
      </w:r>
      <w:r>
        <w:rPr>
          <w:spacing w:val="80"/>
        </w:rPr>
        <w:t xml:space="preserve"> </w:t>
      </w:r>
      <w:r>
        <w:t>учебного</w:t>
      </w:r>
      <w:r>
        <w:rPr>
          <w:spacing w:val="80"/>
        </w:rPr>
        <w:t xml:space="preserve"> </w:t>
      </w:r>
      <w:r>
        <w:t>модуля,</w:t>
      </w:r>
      <w:r>
        <w:rPr>
          <w:spacing w:val="80"/>
        </w:rPr>
        <w:t xml:space="preserve"> </w:t>
      </w:r>
      <w:r>
        <w:t>изучаемого</w:t>
      </w:r>
      <w:r>
        <w:rPr>
          <w:spacing w:val="80"/>
        </w:rPr>
        <w:t xml:space="preserve"> </w:t>
      </w:r>
      <w:r>
        <w:t>за</w:t>
      </w:r>
      <w:r>
        <w:rPr>
          <w:spacing w:val="80"/>
        </w:rPr>
        <w:t xml:space="preserve"> </w:t>
      </w:r>
      <w:r>
        <w:t>счёт части</w:t>
      </w:r>
      <w:r>
        <w:rPr>
          <w:spacing w:val="34"/>
        </w:rPr>
        <w:t xml:space="preserve"> </w:t>
      </w:r>
      <w:r>
        <w:t>учебного</w:t>
      </w:r>
      <w:r>
        <w:rPr>
          <w:spacing w:val="37"/>
        </w:rPr>
        <w:t xml:space="preserve"> </w:t>
      </w:r>
      <w:r>
        <w:t>плана,</w:t>
      </w:r>
      <w:r>
        <w:rPr>
          <w:spacing w:val="36"/>
        </w:rPr>
        <w:t xml:space="preserve"> </w:t>
      </w:r>
      <w:r>
        <w:t>формируемой</w:t>
      </w:r>
      <w:r>
        <w:rPr>
          <w:spacing w:val="37"/>
        </w:rPr>
        <w:t xml:space="preserve"> </w:t>
      </w:r>
      <w:r>
        <w:t>участниками</w:t>
      </w:r>
      <w:r>
        <w:rPr>
          <w:spacing w:val="37"/>
        </w:rPr>
        <w:t xml:space="preserve"> </w:t>
      </w:r>
      <w:r>
        <w:t>образовательных</w:t>
      </w:r>
      <w:r>
        <w:rPr>
          <w:spacing w:val="37"/>
        </w:rPr>
        <w:t xml:space="preserve"> </w:t>
      </w:r>
      <w:r>
        <w:t>отношений</w:t>
      </w:r>
      <w:r>
        <w:rPr>
          <w:spacing w:val="38"/>
        </w:rPr>
        <w:t xml:space="preserve"> </w:t>
      </w:r>
      <w:r>
        <w:rPr>
          <w:spacing w:val="-5"/>
        </w:rPr>
        <w:t>из</w:t>
      </w:r>
    </w:p>
    <w:p w:rsidR="00E531B3" w:rsidRDefault="00E531B3">
      <w:pPr>
        <w:pStyle w:val="a3"/>
        <w:spacing w:line="350" w:lineRule="auto"/>
        <w:jc w:val="right"/>
        <w:sectPr w:rsidR="00E531B3">
          <w:pgSz w:w="11910" w:h="16850"/>
          <w:pgMar w:top="960" w:right="425" w:bottom="740" w:left="283" w:header="571" w:footer="464" w:gutter="0"/>
          <w:cols w:space="720"/>
        </w:sectPr>
      </w:pPr>
    </w:p>
    <w:p w:rsidR="00E531B3" w:rsidRDefault="00E03CF9">
      <w:pPr>
        <w:pStyle w:val="a3"/>
        <w:spacing w:before="159" w:line="350" w:lineRule="auto"/>
        <w:ind w:right="138" w:firstLine="0"/>
      </w:pP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w:t>
      </w:r>
      <w:r>
        <w:t>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531B3" w:rsidRDefault="00E03CF9">
      <w:pPr>
        <w:pStyle w:val="a3"/>
        <w:spacing w:line="350" w:lineRule="auto"/>
        <w:ind w:right="142"/>
      </w:pPr>
      <w:r>
        <w:t>в виде дополнительных часов, выделяемых на спортивно-оздоровительную работу с обучающимися в рамках</w:t>
      </w:r>
      <w:r>
        <w:t xml:space="preserve">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531B3" w:rsidRDefault="00E03CF9">
      <w:pPr>
        <w:pStyle w:val="a5"/>
        <w:numPr>
          <w:ilvl w:val="3"/>
          <w:numId w:val="47"/>
        </w:numPr>
        <w:tabs>
          <w:tab w:val="left" w:pos="2745"/>
        </w:tabs>
        <w:spacing w:line="348" w:lineRule="auto"/>
        <w:ind w:left="1558" w:right="4651" w:firstLine="0"/>
        <w:jc w:val="both"/>
        <w:rPr>
          <w:sz w:val="28"/>
        </w:rPr>
      </w:pPr>
      <w:r>
        <w:rPr>
          <w:sz w:val="28"/>
        </w:rPr>
        <w:t>Содержание</w:t>
      </w:r>
      <w:r>
        <w:rPr>
          <w:spacing w:val="-12"/>
          <w:sz w:val="28"/>
        </w:rPr>
        <w:t xml:space="preserve"> </w:t>
      </w:r>
      <w:r>
        <w:rPr>
          <w:sz w:val="28"/>
        </w:rPr>
        <w:t>модуля</w:t>
      </w:r>
      <w:r>
        <w:rPr>
          <w:spacing w:val="-12"/>
          <w:sz w:val="28"/>
        </w:rPr>
        <w:t xml:space="preserve"> </w:t>
      </w:r>
      <w:r>
        <w:rPr>
          <w:sz w:val="28"/>
        </w:rPr>
        <w:t>по</w:t>
      </w:r>
      <w:r>
        <w:rPr>
          <w:spacing w:val="-11"/>
          <w:sz w:val="28"/>
        </w:rPr>
        <w:t xml:space="preserve"> </w:t>
      </w:r>
      <w:r>
        <w:rPr>
          <w:sz w:val="28"/>
        </w:rPr>
        <w:t>хоккею. Знания о хоккее.</w:t>
      </w:r>
    </w:p>
    <w:p w:rsidR="00E531B3" w:rsidRDefault="00E03CF9">
      <w:pPr>
        <w:pStyle w:val="a3"/>
        <w:spacing w:line="350" w:lineRule="auto"/>
        <w:ind w:right="146"/>
      </w:pPr>
      <w: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w:t>
      </w:r>
      <w:r>
        <w:rPr>
          <w:spacing w:val="-2"/>
        </w:rPr>
        <w:t>(федераций).</w:t>
      </w:r>
    </w:p>
    <w:p w:rsidR="00E531B3" w:rsidRDefault="00E03CF9">
      <w:pPr>
        <w:pStyle w:val="a3"/>
        <w:spacing w:line="350" w:lineRule="auto"/>
        <w:ind w:right="140"/>
      </w:pPr>
      <w:r>
        <w:t>Требования к безопасности при организации занятий хоккеем. Характерные травмы хоккеистов и мероприятия по их предупреждению.</w:t>
      </w:r>
    </w:p>
    <w:p w:rsidR="00E531B3" w:rsidRDefault="00E03CF9">
      <w:pPr>
        <w:pStyle w:val="a3"/>
        <w:spacing w:line="348" w:lineRule="auto"/>
        <w:ind w:right="147"/>
      </w:pPr>
      <w:r>
        <w:t>Хоккейный словарь терминов и определений. Правила соревнований вида спорта «хоккей».</w:t>
      </w:r>
    </w:p>
    <w:p w:rsidR="00E531B3" w:rsidRDefault="00E03CF9">
      <w:pPr>
        <w:pStyle w:val="a3"/>
        <w:ind w:left="1558" w:firstLine="0"/>
      </w:pPr>
      <w:r>
        <w:t>Судейская</w:t>
      </w:r>
      <w:r>
        <w:rPr>
          <w:spacing w:val="14"/>
        </w:rPr>
        <w:t xml:space="preserve"> </w:t>
      </w:r>
      <w:r>
        <w:t>коллегия,</w:t>
      </w:r>
      <w:r>
        <w:rPr>
          <w:spacing w:val="17"/>
        </w:rPr>
        <w:t xml:space="preserve"> </w:t>
      </w:r>
      <w:r>
        <w:t>обслуживающая</w:t>
      </w:r>
      <w:r>
        <w:rPr>
          <w:spacing w:val="17"/>
        </w:rPr>
        <w:t xml:space="preserve"> </w:t>
      </w:r>
      <w:r>
        <w:t>соревнования</w:t>
      </w:r>
      <w:r>
        <w:rPr>
          <w:spacing w:val="16"/>
        </w:rPr>
        <w:t xml:space="preserve"> </w:t>
      </w:r>
      <w:r>
        <w:t>по</w:t>
      </w:r>
      <w:r>
        <w:rPr>
          <w:spacing w:val="19"/>
        </w:rPr>
        <w:t xml:space="preserve"> </w:t>
      </w:r>
      <w:r>
        <w:t>хоккею.</w:t>
      </w:r>
      <w:r>
        <w:rPr>
          <w:spacing w:val="16"/>
        </w:rPr>
        <w:t xml:space="preserve"> </w:t>
      </w:r>
      <w:r>
        <w:t>Жесты</w:t>
      </w:r>
      <w:r>
        <w:rPr>
          <w:spacing w:val="19"/>
        </w:rPr>
        <w:t xml:space="preserve"> </w:t>
      </w:r>
      <w:r>
        <w:rPr>
          <w:spacing w:val="-2"/>
        </w:rPr>
        <w:t>судьи.</w:t>
      </w:r>
    </w:p>
    <w:p w:rsidR="00E531B3" w:rsidRDefault="00E03CF9">
      <w:pPr>
        <w:pStyle w:val="a3"/>
        <w:spacing w:before="144"/>
        <w:ind w:firstLine="0"/>
      </w:pPr>
      <w:r>
        <w:t>Амплуа</w:t>
      </w:r>
      <w:r>
        <w:rPr>
          <w:spacing w:val="-10"/>
        </w:rPr>
        <w:t xml:space="preserve"> </w:t>
      </w:r>
      <w:r>
        <w:t>полевых</w:t>
      </w:r>
      <w:r>
        <w:rPr>
          <w:spacing w:val="-8"/>
        </w:rPr>
        <w:t xml:space="preserve"> </w:t>
      </w:r>
      <w:r>
        <w:t>игроков</w:t>
      </w:r>
      <w:r>
        <w:rPr>
          <w:spacing w:val="-9"/>
        </w:rPr>
        <w:t xml:space="preserve"> </w:t>
      </w:r>
      <w:r>
        <w:t>при</w:t>
      </w:r>
      <w:r>
        <w:rPr>
          <w:spacing w:val="-5"/>
        </w:rPr>
        <w:t xml:space="preserve"> </w:t>
      </w:r>
      <w:r>
        <w:t>игре</w:t>
      </w:r>
      <w:r>
        <w:rPr>
          <w:spacing w:val="-6"/>
        </w:rPr>
        <w:t xml:space="preserve"> </w:t>
      </w:r>
      <w:r>
        <w:t>в</w:t>
      </w:r>
      <w:r>
        <w:rPr>
          <w:spacing w:val="-6"/>
        </w:rPr>
        <w:t xml:space="preserve"> </w:t>
      </w:r>
      <w:r>
        <w:rPr>
          <w:spacing w:val="-2"/>
        </w:rPr>
        <w:t>хоккей.</w:t>
      </w:r>
    </w:p>
    <w:p w:rsidR="00E531B3" w:rsidRDefault="00E03CF9">
      <w:pPr>
        <w:pStyle w:val="a3"/>
        <w:spacing w:before="146" w:line="350" w:lineRule="auto"/>
        <w:ind w:right="149"/>
      </w:pPr>
      <w:r>
        <w:t>Правила</w:t>
      </w:r>
      <w:r>
        <w:rPr>
          <w:spacing w:val="-1"/>
        </w:rPr>
        <w:t xml:space="preserve"> </w:t>
      </w:r>
      <w:r>
        <w:t xml:space="preserve">подбора физических упражнений для воспитания физических качеств </w:t>
      </w:r>
      <w:r>
        <w:rPr>
          <w:spacing w:val="-2"/>
        </w:rPr>
        <w:t>хоккеиста.</w:t>
      </w:r>
    </w:p>
    <w:p w:rsidR="00E531B3" w:rsidRDefault="00E03CF9">
      <w:pPr>
        <w:pStyle w:val="a3"/>
        <w:spacing w:line="348" w:lineRule="auto"/>
        <w:ind w:right="151"/>
      </w:pPr>
      <w:r>
        <w:t>Понятия и характеристика технических и тактических элементов хоккея, их название и методика выполнения.</w:t>
      </w:r>
    </w:p>
    <w:p w:rsidR="00E531B3" w:rsidRDefault="00E03CF9">
      <w:pPr>
        <w:pStyle w:val="a3"/>
        <w:spacing w:before="4"/>
        <w:ind w:left="1558" w:firstLine="0"/>
      </w:pPr>
      <w:r>
        <w:t>Сп</w:t>
      </w:r>
      <w:r>
        <w:t>особы</w:t>
      </w:r>
      <w:r>
        <w:rPr>
          <w:spacing w:val="-17"/>
        </w:rPr>
        <w:t xml:space="preserve"> </w:t>
      </w:r>
      <w:r>
        <w:t>самостоятельной</w:t>
      </w:r>
      <w:r>
        <w:rPr>
          <w:spacing w:val="-15"/>
        </w:rPr>
        <w:t xml:space="preserve"> </w:t>
      </w:r>
      <w:r>
        <w:rPr>
          <w:spacing w:val="-2"/>
        </w:rPr>
        <w:t>деятельности.</w:t>
      </w:r>
    </w:p>
    <w:p w:rsidR="00E531B3" w:rsidRDefault="00E03CF9">
      <w:pPr>
        <w:pStyle w:val="a3"/>
        <w:spacing w:before="149" w:line="348" w:lineRule="auto"/>
        <w:ind w:right="150"/>
      </w:pPr>
      <w:r>
        <w:t>Правила безопасного, правомерного поведения во время соревнований по хоккею в качестве зрителя, болельщика (фаната).</w:t>
      </w:r>
    </w:p>
    <w:p w:rsidR="00E531B3" w:rsidRDefault="00E03CF9">
      <w:pPr>
        <w:pStyle w:val="a3"/>
        <w:spacing w:before="5"/>
        <w:ind w:left="1558" w:firstLine="0"/>
      </w:pPr>
      <w:r>
        <w:t>Самоконтроль</w:t>
      </w:r>
      <w:r>
        <w:rPr>
          <w:spacing w:val="-6"/>
        </w:rPr>
        <w:t xml:space="preserve"> </w:t>
      </w:r>
      <w:r>
        <w:t>и</w:t>
      </w:r>
      <w:r>
        <w:rPr>
          <w:spacing w:val="-3"/>
        </w:rPr>
        <w:t xml:space="preserve"> </w:t>
      </w:r>
      <w:r>
        <w:t>его</w:t>
      </w:r>
      <w:r>
        <w:rPr>
          <w:spacing w:val="-2"/>
        </w:rPr>
        <w:t xml:space="preserve"> </w:t>
      </w:r>
      <w:r>
        <w:t>роль</w:t>
      </w:r>
      <w:r>
        <w:rPr>
          <w:spacing w:val="-3"/>
        </w:rPr>
        <w:t xml:space="preserve"> </w:t>
      </w:r>
      <w:r>
        <w:t>в</w:t>
      </w:r>
      <w:r>
        <w:rPr>
          <w:spacing w:val="-2"/>
        </w:rPr>
        <w:t xml:space="preserve"> </w:t>
      </w:r>
      <w:r>
        <w:t>учебной</w:t>
      </w:r>
      <w:r>
        <w:rPr>
          <w:spacing w:val="-1"/>
        </w:rPr>
        <w:t xml:space="preserve"> </w:t>
      </w:r>
      <w:r>
        <w:t>и</w:t>
      </w:r>
      <w:r>
        <w:rPr>
          <w:spacing w:val="-3"/>
        </w:rPr>
        <w:t xml:space="preserve"> </w:t>
      </w:r>
      <w:r>
        <w:t>соревновательной</w:t>
      </w:r>
      <w:r>
        <w:rPr>
          <w:spacing w:val="-3"/>
        </w:rPr>
        <w:t xml:space="preserve"> </w:t>
      </w:r>
      <w:r>
        <w:t>деятельности.</w:t>
      </w:r>
      <w:r>
        <w:rPr>
          <w:spacing w:val="-1"/>
        </w:rPr>
        <w:t xml:space="preserve"> </w:t>
      </w:r>
      <w:r>
        <w:rPr>
          <w:spacing w:val="-2"/>
        </w:rPr>
        <w:t>Первые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tabs>
          <w:tab w:val="left" w:pos="2198"/>
          <w:tab w:val="left" w:pos="3609"/>
          <w:tab w:val="left" w:pos="5254"/>
          <w:tab w:val="left" w:pos="6655"/>
          <w:tab w:val="left" w:pos="8838"/>
          <w:tab w:val="left" w:pos="10370"/>
        </w:tabs>
        <w:spacing w:before="159" w:line="350" w:lineRule="auto"/>
        <w:ind w:right="158" w:firstLine="0"/>
        <w:jc w:val="left"/>
      </w:pPr>
      <w:r>
        <w:rPr>
          <w:spacing w:val="-2"/>
        </w:rPr>
        <w:t>внешние</w:t>
      </w:r>
      <w:r>
        <w:tab/>
      </w:r>
      <w:r>
        <w:rPr>
          <w:spacing w:val="-2"/>
        </w:rPr>
        <w:t>признаки</w:t>
      </w:r>
      <w:r>
        <w:tab/>
      </w:r>
      <w:r>
        <w:rPr>
          <w:spacing w:val="-2"/>
        </w:rPr>
        <w:t>утомления.</w:t>
      </w:r>
      <w:r>
        <w:tab/>
      </w:r>
      <w:r>
        <w:rPr>
          <w:spacing w:val="-2"/>
        </w:rPr>
        <w:t>Средства</w:t>
      </w:r>
      <w:r>
        <w:tab/>
      </w:r>
      <w:r>
        <w:rPr>
          <w:spacing w:val="-2"/>
        </w:rPr>
        <w:t>восстановления</w:t>
      </w:r>
      <w:r>
        <w:tab/>
      </w:r>
      <w:r>
        <w:rPr>
          <w:spacing w:val="-2"/>
        </w:rPr>
        <w:t>организма</w:t>
      </w:r>
      <w:r>
        <w:tab/>
      </w:r>
      <w:r>
        <w:rPr>
          <w:spacing w:val="-4"/>
        </w:rPr>
        <w:t xml:space="preserve">после </w:t>
      </w:r>
      <w:r>
        <w:t>физической нагрузки.</w:t>
      </w:r>
    </w:p>
    <w:p w:rsidR="00E531B3" w:rsidRDefault="00E03CF9">
      <w:pPr>
        <w:pStyle w:val="a3"/>
        <w:spacing w:line="348" w:lineRule="auto"/>
        <w:jc w:val="left"/>
      </w:pPr>
      <w:r>
        <w:t>Правила</w:t>
      </w:r>
      <w:r>
        <w:rPr>
          <w:spacing w:val="40"/>
        </w:rPr>
        <w:t xml:space="preserve"> </w:t>
      </w:r>
      <w:r>
        <w:t>личной</w:t>
      </w:r>
      <w:r>
        <w:rPr>
          <w:spacing w:val="40"/>
        </w:rPr>
        <w:t xml:space="preserve"> </w:t>
      </w:r>
      <w:r>
        <w:t>гигиены,</w:t>
      </w:r>
      <w:r>
        <w:rPr>
          <w:spacing w:val="40"/>
        </w:rPr>
        <w:t xml:space="preserve"> </w:t>
      </w:r>
      <w:r>
        <w:t>требования</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rPr>
          <w:spacing w:val="40"/>
        </w:rPr>
        <w:t xml:space="preserve"> </w:t>
      </w:r>
      <w:r>
        <w:t>для</w:t>
      </w:r>
      <w:r>
        <w:rPr>
          <w:spacing w:val="80"/>
          <w:w w:val="150"/>
        </w:rPr>
        <w:t xml:space="preserve"> </w:t>
      </w:r>
      <w:r>
        <w:t>занятий хоккеем. Правила ухода за спортивным инвентарем и оборудованием.</w:t>
      </w:r>
    </w:p>
    <w:p w:rsidR="00E531B3" w:rsidRDefault="00E03CF9">
      <w:pPr>
        <w:pStyle w:val="a3"/>
        <w:spacing w:before="5" w:line="350" w:lineRule="auto"/>
        <w:ind w:left="1558" w:right="2207" w:firstLine="0"/>
        <w:jc w:val="left"/>
      </w:pPr>
      <w:r>
        <w:t>Правильное сбалансированное питание</w:t>
      </w:r>
      <w:r>
        <w:t xml:space="preserve"> хоккеиста. Тестирование</w:t>
      </w:r>
      <w:r>
        <w:rPr>
          <w:spacing w:val="-18"/>
        </w:rPr>
        <w:t xml:space="preserve"> </w:t>
      </w:r>
      <w:r>
        <w:t>уровня</w:t>
      </w:r>
      <w:r>
        <w:rPr>
          <w:spacing w:val="-17"/>
        </w:rPr>
        <w:t xml:space="preserve"> </w:t>
      </w:r>
      <w:r>
        <w:t>физической</w:t>
      </w:r>
      <w:r>
        <w:rPr>
          <w:spacing w:val="-17"/>
        </w:rPr>
        <w:t xml:space="preserve"> </w:t>
      </w:r>
      <w:r>
        <w:t>подготовленности</w:t>
      </w:r>
      <w:r>
        <w:rPr>
          <w:spacing w:val="-18"/>
        </w:rPr>
        <w:t xml:space="preserve"> </w:t>
      </w:r>
      <w:r>
        <w:t>в</w:t>
      </w:r>
      <w:r>
        <w:rPr>
          <w:spacing w:val="-17"/>
        </w:rPr>
        <w:t xml:space="preserve"> </w:t>
      </w:r>
      <w:r>
        <w:t>хоккее.</w:t>
      </w:r>
    </w:p>
    <w:p w:rsidR="00E531B3" w:rsidRDefault="00E03CF9">
      <w:pPr>
        <w:pStyle w:val="a3"/>
        <w:spacing w:line="350" w:lineRule="auto"/>
        <w:jc w:val="left"/>
      </w:pPr>
      <w:r>
        <w:t>Дневник</w:t>
      </w:r>
      <w:r>
        <w:rPr>
          <w:spacing w:val="33"/>
        </w:rPr>
        <w:t xml:space="preserve"> </w:t>
      </w:r>
      <w:r>
        <w:t>самонаблюдения</w:t>
      </w:r>
      <w:r>
        <w:rPr>
          <w:spacing w:val="33"/>
        </w:rPr>
        <w:t xml:space="preserve"> </w:t>
      </w:r>
      <w:r>
        <w:t>за</w:t>
      </w:r>
      <w:r>
        <w:rPr>
          <w:spacing w:val="33"/>
        </w:rPr>
        <w:t xml:space="preserve"> </w:t>
      </w:r>
      <w:r>
        <w:t>показателями</w:t>
      </w:r>
      <w:r>
        <w:rPr>
          <w:spacing w:val="33"/>
        </w:rPr>
        <w:t xml:space="preserve"> </w:t>
      </w:r>
      <w:r>
        <w:t>развития</w:t>
      </w:r>
      <w:r>
        <w:rPr>
          <w:spacing w:val="33"/>
        </w:rPr>
        <w:t xml:space="preserve"> </w:t>
      </w:r>
      <w:r>
        <w:t>физических</w:t>
      </w:r>
      <w:r>
        <w:rPr>
          <w:spacing w:val="33"/>
        </w:rPr>
        <w:t xml:space="preserve"> </w:t>
      </w:r>
      <w:r>
        <w:t>качеств</w:t>
      </w:r>
      <w:r>
        <w:rPr>
          <w:spacing w:val="33"/>
        </w:rPr>
        <w:t xml:space="preserve"> </w:t>
      </w:r>
      <w:r>
        <w:t>и состояния здоровья.</w:t>
      </w:r>
    </w:p>
    <w:p w:rsidR="00E531B3" w:rsidRDefault="00E03CF9">
      <w:pPr>
        <w:pStyle w:val="a3"/>
        <w:spacing w:line="321" w:lineRule="exact"/>
        <w:ind w:left="1558" w:firstLine="0"/>
        <w:jc w:val="left"/>
      </w:pPr>
      <w:r>
        <w:t>Физическое</w:t>
      </w:r>
      <w:r>
        <w:rPr>
          <w:spacing w:val="-11"/>
        </w:rPr>
        <w:t xml:space="preserve"> </w:t>
      </w:r>
      <w:r>
        <w:rPr>
          <w:spacing w:val="-2"/>
        </w:rPr>
        <w:t>совершенствование.</w:t>
      </w:r>
    </w:p>
    <w:p w:rsidR="00E531B3" w:rsidRDefault="00E03CF9">
      <w:pPr>
        <w:pStyle w:val="a3"/>
        <w:tabs>
          <w:tab w:val="left" w:pos="3142"/>
          <w:tab w:val="left" w:pos="4829"/>
          <w:tab w:val="left" w:pos="5460"/>
          <w:tab w:val="left" w:pos="7050"/>
          <w:tab w:val="left" w:pos="8676"/>
          <w:tab w:val="left" w:pos="9801"/>
        </w:tabs>
        <w:spacing w:before="144" w:line="350" w:lineRule="auto"/>
        <w:ind w:right="168"/>
        <w:jc w:val="left"/>
      </w:pPr>
      <w:r>
        <w:rPr>
          <w:spacing w:val="-2"/>
        </w:rPr>
        <w:t>Комплексы</w:t>
      </w:r>
      <w:r>
        <w:tab/>
      </w:r>
      <w:r>
        <w:rPr>
          <w:spacing w:val="-2"/>
        </w:rPr>
        <w:t>упражнений</w:t>
      </w:r>
      <w:r>
        <w:tab/>
      </w:r>
      <w:r>
        <w:rPr>
          <w:spacing w:val="-4"/>
        </w:rPr>
        <w:t>для</w:t>
      </w:r>
      <w:r>
        <w:tab/>
      </w:r>
      <w:r>
        <w:rPr>
          <w:spacing w:val="-2"/>
        </w:rPr>
        <w:t>воспитания</w:t>
      </w:r>
      <w:r>
        <w:tab/>
      </w:r>
      <w:r>
        <w:rPr>
          <w:spacing w:val="-2"/>
        </w:rPr>
        <w:t>физических</w:t>
      </w:r>
      <w:r>
        <w:tab/>
      </w:r>
      <w:r>
        <w:rPr>
          <w:spacing w:val="-2"/>
        </w:rPr>
        <w:t>качеств</w:t>
      </w:r>
      <w:r>
        <w:tab/>
      </w:r>
      <w:r>
        <w:rPr>
          <w:spacing w:val="-4"/>
        </w:rPr>
        <w:t xml:space="preserve">(ловкости, </w:t>
      </w:r>
      <w:r>
        <w:t>гибкости, силы, выносливости, быстроты).</w:t>
      </w:r>
    </w:p>
    <w:p w:rsidR="00E531B3" w:rsidRDefault="00E03CF9">
      <w:pPr>
        <w:pStyle w:val="a3"/>
        <w:spacing w:line="348" w:lineRule="auto"/>
        <w:jc w:val="left"/>
      </w:pPr>
      <w:r>
        <w:t>Комплексы</w:t>
      </w:r>
      <w:r>
        <w:rPr>
          <w:spacing w:val="33"/>
        </w:rPr>
        <w:t xml:space="preserve"> </w:t>
      </w:r>
      <w:r>
        <w:t>упражнений,</w:t>
      </w:r>
      <w:r>
        <w:rPr>
          <w:spacing w:val="33"/>
        </w:rPr>
        <w:t xml:space="preserve"> </w:t>
      </w:r>
      <w:r>
        <w:t>формирующие</w:t>
      </w:r>
      <w:r>
        <w:rPr>
          <w:spacing w:val="33"/>
        </w:rPr>
        <w:t xml:space="preserve"> </w:t>
      </w:r>
      <w:r>
        <w:t>двигательные</w:t>
      </w:r>
      <w:r>
        <w:rPr>
          <w:spacing w:val="33"/>
        </w:rPr>
        <w:t xml:space="preserve"> </w:t>
      </w:r>
      <w:r>
        <w:t>умения</w:t>
      </w:r>
      <w:r>
        <w:rPr>
          <w:spacing w:val="33"/>
        </w:rPr>
        <w:t xml:space="preserve"> </w:t>
      </w:r>
      <w:r>
        <w:t>и</w:t>
      </w:r>
      <w:r>
        <w:rPr>
          <w:spacing w:val="33"/>
        </w:rPr>
        <w:t xml:space="preserve"> </w:t>
      </w:r>
      <w:r>
        <w:t>навыки</w:t>
      </w:r>
      <w:r>
        <w:rPr>
          <w:spacing w:val="33"/>
        </w:rPr>
        <w:t xml:space="preserve"> </w:t>
      </w:r>
      <w:r>
        <w:t>для реализации технических и тактических действий хоккеиста.</w:t>
      </w:r>
    </w:p>
    <w:p w:rsidR="00E531B3" w:rsidRDefault="00E03CF9">
      <w:pPr>
        <w:pStyle w:val="a3"/>
        <w:tabs>
          <w:tab w:val="left" w:pos="3154"/>
          <w:tab w:val="left" w:pos="5332"/>
          <w:tab w:val="left" w:pos="6958"/>
          <w:tab w:val="left" w:pos="7313"/>
          <w:tab w:val="left" w:pos="9481"/>
        </w:tabs>
        <w:spacing w:before="4" w:line="350" w:lineRule="auto"/>
        <w:ind w:right="170"/>
        <w:jc w:val="left"/>
      </w:pPr>
      <w:r>
        <w:rPr>
          <w:spacing w:val="-2"/>
        </w:rPr>
        <w:t>Комплексы</w:t>
      </w:r>
      <w:r>
        <w:tab/>
      </w:r>
      <w:r>
        <w:rPr>
          <w:spacing w:val="-2"/>
        </w:rPr>
        <w:t>корригирующей</w:t>
      </w:r>
      <w:r>
        <w:tab/>
      </w:r>
      <w:r>
        <w:rPr>
          <w:spacing w:val="-2"/>
        </w:rPr>
        <w:t>гимнастики</w:t>
      </w:r>
      <w:r>
        <w:tab/>
      </w:r>
      <w:r>
        <w:rPr>
          <w:spacing w:val="-10"/>
        </w:rPr>
        <w:t>с</w:t>
      </w:r>
      <w:r>
        <w:tab/>
      </w:r>
      <w:r>
        <w:rPr>
          <w:spacing w:val="-2"/>
        </w:rPr>
        <w:t>использованием</w:t>
      </w:r>
      <w:r>
        <w:tab/>
      </w:r>
      <w:r>
        <w:rPr>
          <w:spacing w:val="-4"/>
        </w:rPr>
        <w:t xml:space="preserve">специальных </w:t>
      </w:r>
      <w:r>
        <w:t>хоккейных упражнений. Разми</w:t>
      </w:r>
      <w:r>
        <w:t>нка и её роль в уроке физической культуры.</w:t>
      </w:r>
    </w:p>
    <w:p w:rsidR="00E531B3" w:rsidRDefault="00E03CF9">
      <w:pPr>
        <w:pStyle w:val="a3"/>
        <w:spacing w:line="320" w:lineRule="exact"/>
        <w:ind w:left="1558" w:firstLine="0"/>
        <w:jc w:val="left"/>
      </w:pPr>
      <w:r>
        <w:t>Техника</w:t>
      </w:r>
      <w:r>
        <w:rPr>
          <w:spacing w:val="-11"/>
        </w:rPr>
        <w:t xml:space="preserve"> </w:t>
      </w:r>
      <w:r>
        <w:t>передвижения</w:t>
      </w:r>
      <w:r>
        <w:rPr>
          <w:spacing w:val="-10"/>
        </w:rPr>
        <w:t xml:space="preserve"> </w:t>
      </w:r>
      <w:r>
        <w:t>на</w:t>
      </w:r>
      <w:r>
        <w:rPr>
          <w:spacing w:val="-6"/>
        </w:rPr>
        <w:t xml:space="preserve"> </w:t>
      </w:r>
      <w:r>
        <w:rPr>
          <w:spacing w:val="-2"/>
        </w:rPr>
        <w:t>коньках:</w:t>
      </w:r>
    </w:p>
    <w:p w:rsidR="00E531B3" w:rsidRDefault="00E03CF9">
      <w:pPr>
        <w:pStyle w:val="a3"/>
        <w:spacing w:before="148" w:line="350" w:lineRule="auto"/>
        <w:ind w:right="148"/>
      </w:pPr>
      <w:r>
        <w:t xml:space="preserve">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w:t>
      </w:r>
      <w:r>
        <w:t>скрестными шагами;</w:t>
      </w:r>
    </w:p>
    <w:p w:rsidR="00E531B3" w:rsidRDefault="00E03CF9">
      <w:pPr>
        <w:pStyle w:val="a3"/>
        <w:spacing w:line="320" w:lineRule="exact"/>
        <w:ind w:left="1558" w:firstLine="0"/>
      </w:pPr>
      <w:r>
        <w:t>повороты</w:t>
      </w:r>
      <w:r>
        <w:rPr>
          <w:spacing w:val="-13"/>
        </w:rPr>
        <w:t xml:space="preserve"> </w:t>
      </w:r>
      <w:r>
        <w:t>влево</w:t>
      </w:r>
      <w:r>
        <w:rPr>
          <w:spacing w:val="-9"/>
        </w:rPr>
        <w:t xml:space="preserve"> </w:t>
      </w:r>
      <w:r>
        <w:t>и</w:t>
      </w:r>
      <w:r>
        <w:rPr>
          <w:spacing w:val="-8"/>
        </w:rPr>
        <w:t xml:space="preserve"> </w:t>
      </w:r>
      <w:r>
        <w:t>вправо</w:t>
      </w:r>
      <w:r>
        <w:rPr>
          <w:spacing w:val="-8"/>
        </w:rPr>
        <w:t xml:space="preserve"> </w:t>
      </w:r>
      <w:r>
        <w:t>скрестными</w:t>
      </w:r>
      <w:r>
        <w:rPr>
          <w:spacing w:val="-10"/>
        </w:rPr>
        <w:t xml:space="preserve"> </w:t>
      </w:r>
      <w:r>
        <w:rPr>
          <w:spacing w:val="-2"/>
        </w:rPr>
        <w:t>шагами;</w:t>
      </w:r>
    </w:p>
    <w:p w:rsidR="00E531B3" w:rsidRDefault="00E03CF9">
      <w:pPr>
        <w:pStyle w:val="a3"/>
        <w:spacing w:before="146" w:line="350" w:lineRule="auto"/>
        <w:ind w:right="148"/>
      </w:pPr>
      <w:r>
        <w:t>старт с места лицом вперед, из различных положений с последующими ускорениями в заданные направления;</w:t>
      </w:r>
    </w:p>
    <w:p w:rsidR="00E531B3" w:rsidRDefault="00E03CF9">
      <w:pPr>
        <w:pStyle w:val="a3"/>
        <w:spacing w:line="348" w:lineRule="auto"/>
        <w:ind w:left="1558" w:right="154" w:firstLine="0"/>
      </w:pPr>
      <w:r>
        <w:t>торможение с поворотом туловища на 90 градусов на одной и двух ногах; прыжки</w:t>
      </w:r>
      <w:r>
        <w:rPr>
          <w:spacing w:val="-3"/>
        </w:rPr>
        <w:t xml:space="preserve"> </w:t>
      </w:r>
      <w:r>
        <w:t>толчком</w:t>
      </w:r>
      <w:r>
        <w:rPr>
          <w:spacing w:val="-2"/>
        </w:rPr>
        <w:t xml:space="preserve"> </w:t>
      </w:r>
      <w:r>
        <w:t>одной</w:t>
      </w:r>
      <w:r>
        <w:rPr>
          <w:spacing w:val="-1"/>
        </w:rPr>
        <w:t xml:space="preserve"> </w:t>
      </w:r>
      <w:r>
        <w:t>и</w:t>
      </w:r>
      <w:r>
        <w:rPr>
          <w:spacing w:val="-3"/>
        </w:rPr>
        <w:t xml:space="preserve"> </w:t>
      </w:r>
      <w:r>
        <w:t>двумя</w:t>
      </w:r>
      <w:r>
        <w:rPr>
          <w:spacing w:val="-2"/>
        </w:rPr>
        <w:t xml:space="preserve"> </w:t>
      </w:r>
      <w:r>
        <w:t>ногами,</w:t>
      </w:r>
      <w:r>
        <w:rPr>
          <w:spacing w:val="-4"/>
        </w:rPr>
        <w:t xml:space="preserve"> </w:t>
      </w:r>
      <w:r>
        <w:t>повороты</w:t>
      </w:r>
      <w:r>
        <w:rPr>
          <w:spacing w:val="-1"/>
        </w:rPr>
        <w:t xml:space="preserve"> </w:t>
      </w:r>
      <w:r>
        <w:t>в</w:t>
      </w:r>
      <w:r>
        <w:rPr>
          <w:spacing w:val="-2"/>
        </w:rPr>
        <w:t xml:space="preserve"> </w:t>
      </w:r>
      <w:r>
        <w:t>движении</w:t>
      </w:r>
      <w:r>
        <w:rPr>
          <w:spacing w:val="-3"/>
        </w:rPr>
        <w:t xml:space="preserve"> </w:t>
      </w:r>
      <w:r>
        <w:t>на</w:t>
      </w:r>
      <w:r>
        <w:rPr>
          <w:spacing w:val="-1"/>
        </w:rPr>
        <w:t xml:space="preserve"> </w:t>
      </w:r>
      <w:r>
        <w:t>180 градусов</w:t>
      </w:r>
    </w:p>
    <w:p w:rsidR="00E531B3" w:rsidRDefault="00E03CF9">
      <w:pPr>
        <w:pStyle w:val="a3"/>
        <w:spacing w:before="5"/>
        <w:ind w:firstLine="0"/>
      </w:pPr>
      <w:r>
        <w:t>и</w:t>
      </w:r>
      <w:r>
        <w:rPr>
          <w:spacing w:val="-1"/>
        </w:rPr>
        <w:t xml:space="preserve"> </w:t>
      </w:r>
      <w:r>
        <w:t xml:space="preserve">360 </w:t>
      </w:r>
      <w:r>
        <w:rPr>
          <w:spacing w:val="-2"/>
        </w:rPr>
        <w:t>градусов;</w:t>
      </w:r>
    </w:p>
    <w:p w:rsidR="00E531B3" w:rsidRDefault="00E03CF9">
      <w:pPr>
        <w:pStyle w:val="a3"/>
        <w:spacing w:before="148" w:line="348" w:lineRule="auto"/>
        <w:jc w:val="left"/>
      </w:pPr>
      <w:r>
        <w:t>выпады,</w:t>
      </w:r>
      <w:r>
        <w:rPr>
          <w:spacing w:val="36"/>
        </w:rPr>
        <w:t xml:space="preserve"> </w:t>
      </w:r>
      <w:r>
        <w:t>глубокие</w:t>
      </w:r>
      <w:r>
        <w:rPr>
          <w:spacing w:val="36"/>
        </w:rPr>
        <w:t xml:space="preserve"> </w:t>
      </w:r>
      <w:r>
        <w:t>приседания</w:t>
      </w:r>
      <w:r>
        <w:rPr>
          <w:spacing w:val="36"/>
        </w:rPr>
        <w:t xml:space="preserve"> </w:t>
      </w:r>
      <w:r>
        <w:t>на</w:t>
      </w:r>
      <w:r>
        <w:rPr>
          <w:spacing w:val="36"/>
        </w:rPr>
        <w:t xml:space="preserve"> </w:t>
      </w:r>
      <w:r>
        <w:t>одной</w:t>
      </w:r>
      <w:r>
        <w:rPr>
          <w:spacing w:val="36"/>
        </w:rPr>
        <w:t xml:space="preserve"> </w:t>
      </w:r>
      <w:r>
        <w:t>и</w:t>
      </w:r>
      <w:r>
        <w:rPr>
          <w:spacing w:val="36"/>
        </w:rPr>
        <w:t xml:space="preserve"> </w:t>
      </w:r>
      <w:r>
        <w:t>двух</w:t>
      </w:r>
      <w:r>
        <w:rPr>
          <w:spacing w:val="36"/>
        </w:rPr>
        <w:t xml:space="preserve"> </w:t>
      </w:r>
      <w:r>
        <w:t>ногах,</w:t>
      </w:r>
      <w:r>
        <w:rPr>
          <w:spacing w:val="36"/>
        </w:rPr>
        <w:t xml:space="preserve"> </w:t>
      </w:r>
      <w:r>
        <w:t>падения</w:t>
      </w:r>
      <w:r>
        <w:rPr>
          <w:spacing w:val="36"/>
        </w:rPr>
        <w:t xml:space="preserve"> </w:t>
      </w:r>
      <w:r>
        <w:t>на</w:t>
      </w:r>
      <w:r>
        <w:rPr>
          <w:spacing w:val="36"/>
        </w:rPr>
        <w:t xml:space="preserve"> </w:t>
      </w:r>
      <w:r>
        <w:t>колени</w:t>
      </w:r>
      <w:r>
        <w:rPr>
          <w:spacing w:val="36"/>
        </w:rPr>
        <w:t xml:space="preserve"> </w:t>
      </w:r>
      <w:r>
        <w:t>в движении с последующим быстрым вставанием и ускорениями;</w:t>
      </w:r>
    </w:p>
    <w:p w:rsidR="00E531B3" w:rsidRDefault="00E03CF9">
      <w:pPr>
        <w:pStyle w:val="a3"/>
        <w:spacing w:before="5" w:line="350" w:lineRule="auto"/>
        <w:jc w:val="left"/>
      </w:pPr>
      <w:r>
        <w:t>падение</w:t>
      </w:r>
      <w:r>
        <w:rPr>
          <w:spacing w:val="36"/>
        </w:rPr>
        <w:t xml:space="preserve"> </w:t>
      </w:r>
      <w:r>
        <w:t>на</w:t>
      </w:r>
      <w:r>
        <w:rPr>
          <w:spacing w:val="36"/>
        </w:rPr>
        <w:t xml:space="preserve"> </w:t>
      </w:r>
      <w:r>
        <w:t>грудь,</w:t>
      </w:r>
      <w:r>
        <w:rPr>
          <w:spacing w:val="40"/>
        </w:rPr>
        <w:t xml:space="preserve"> </w:t>
      </w:r>
      <w:r>
        <w:t>на</w:t>
      </w:r>
      <w:r>
        <w:rPr>
          <w:spacing w:val="36"/>
        </w:rPr>
        <w:t xml:space="preserve"> </w:t>
      </w:r>
      <w:r>
        <w:t>бок</w:t>
      </w:r>
      <w:r>
        <w:rPr>
          <w:spacing w:val="36"/>
        </w:rPr>
        <w:t xml:space="preserve"> </w:t>
      </w:r>
      <w:r>
        <w:t>с</w:t>
      </w:r>
      <w:r>
        <w:rPr>
          <w:spacing w:val="36"/>
        </w:rPr>
        <w:t xml:space="preserve"> </w:t>
      </w:r>
      <w:r>
        <w:t>последующим</w:t>
      </w:r>
      <w:r>
        <w:rPr>
          <w:spacing w:val="36"/>
        </w:rPr>
        <w:t xml:space="preserve"> </w:t>
      </w:r>
      <w:r>
        <w:t>быстрым</w:t>
      </w:r>
      <w:r>
        <w:rPr>
          <w:spacing w:val="36"/>
        </w:rPr>
        <w:t xml:space="preserve"> </w:t>
      </w:r>
      <w:r>
        <w:t>вставанием</w:t>
      </w:r>
      <w:r>
        <w:rPr>
          <w:spacing w:val="36"/>
        </w:rPr>
        <w:t xml:space="preserve"> </w:t>
      </w:r>
      <w:r>
        <w:t>и</w:t>
      </w:r>
      <w:r>
        <w:rPr>
          <w:spacing w:val="36"/>
        </w:rPr>
        <w:t xml:space="preserve"> </w:t>
      </w:r>
      <w:r>
        <w:t>бегом</w:t>
      </w:r>
      <w:r>
        <w:rPr>
          <w:spacing w:val="36"/>
        </w:rPr>
        <w:t xml:space="preserve"> </w:t>
      </w:r>
      <w:r>
        <w:t>в заданном направлении;</w:t>
      </w:r>
    </w:p>
    <w:p w:rsidR="00E531B3" w:rsidRDefault="00E03CF9">
      <w:pPr>
        <w:pStyle w:val="a3"/>
        <w:spacing w:line="350" w:lineRule="auto"/>
        <w:jc w:val="left"/>
      </w:pPr>
      <w:r>
        <w:t>комплекс приемов</w:t>
      </w:r>
      <w:r>
        <w:rPr>
          <w:spacing w:val="-4"/>
        </w:rPr>
        <w:t xml:space="preserve"> </w:t>
      </w:r>
      <w:r>
        <w:t>техники движения</w:t>
      </w:r>
      <w:r>
        <w:rPr>
          <w:spacing w:val="-4"/>
        </w:rPr>
        <w:t xml:space="preserve"> </w:t>
      </w:r>
      <w:r>
        <w:t>на</w:t>
      </w:r>
      <w:r>
        <w:rPr>
          <w:spacing w:val="31"/>
        </w:rPr>
        <w:t xml:space="preserve"> </w:t>
      </w:r>
      <w:r>
        <w:t>коньках</w:t>
      </w:r>
      <w:r>
        <w:rPr>
          <w:spacing w:val="31"/>
        </w:rPr>
        <w:t xml:space="preserve"> </w:t>
      </w:r>
      <w:r>
        <w:t>по реализации стартовой</w:t>
      </w:r>
      <w:r>
        <w:rPr>
          <w:spacing w:val="31"/>
        </w:rPr>
        <w:t xml:space="preserve"> </w:t>
      </w:r>
      <w:r>
        <w:t>и дистанционной скорости;</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комплекс приемов техники по передвижению хоккеистов на коньках, направленный на совершенствование скоростного ман</w:t>
      </w:r>
      <w:r>
        <w:t>еврирования.</w:t>
      </w:r>
    </w:p>
    <w:p w:rsidR="00E531B3" w:rsidRDefault="00E03CF9">
      <w:pPr>
        <w:pStyle w:val="a3"/>
        <w:spacing w:line="350" w:lineRule="auto"/>
        <w:ind w:right="148"/>
      </w:pPr>
      <w:r>
        <w:t>Техника</w:t>
      </w:r>
      <w:r>
        <w:rPr>
          <w:spacing w:val="-5"/>
        </w:rPr>
        <w:t xml:space="preserve"> </w:t>
      </w:r>
      <w:r>
        <w:t>владения</w:t>
      </w:r>
      <w:r>
        <w:rPr>
          <w:spacing w:val="-2"/>
        </w:rPr>
        <w:t xml:space="preserve"> </w:t>
      </w:r>
      <w:r>
        <w:t>клюшкой</w:t>
      </w:r>
      <w:r>
        <w:rPr>
          <w:spacing w:val="-4"/>
        </w:rPr>
        <w:t xml:space="preserve"> </w:t>
      </w:r>
      <w:r>
        <w:t>и</w:t>
      </w:r>
      <w:r>
        <w:rPr>
          <w:spacing w:val="-4"/>
        </w:rPr>
        <w:t xml:space="preserve"> </w:t>
      </w:r>
      <w:r>
        <w:t>шайбой:</w:t>
      </w:r>
      <w:r>
        <w:rPr>
          <w:spacing w:val="-3"/>
        </w:rPr>
        <w:t xml:space="preserve"> </w:t>
      </w:r>
      <w:r>
        <w:t>ведение</w:t>
      </w:r>
      <w:r>
        <w:rPr>
          <w:spacing w:val="-5"/>
        </w:rPr>
        <w:t xml:space="preserve"> </w:t>
      </w:r>
      <w:r>
        <w:t>шайбы,</w:t>
      </w:r>
      <w:r>
        <w:rPr>
          <w:spacing w:val="-5"/>
        </w:rPr>
        <w:t xml:space="preserve"> </w:t>
      </w:r>
      <w:r>
        <w:t>обводка,</w:t>
      </w:r>
      <w:r>
        <w:rPr>
          <w:spacing w:val="-3"/>
        </w:rPr>
        <w:t xml:space="preserve"> </w:t>
      </w:r>
      <w:r>
        <w:t>удары,</w:t>
      </w:r>
      <w:r>
        <w:rPr>
          <w:spacing w:val="-5"/>
        </w:rPr>
        <w:t xml:space="preserve"> </w:t>
      </w:r>
      <w:r>
        <w:t>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E531B3" w:rsidRDefault="00E03CF9">
      <w:pPr>
        <w:pStyle w:val="a3"/>
        <w:spacing w:line="317" w:lineRule="exact"/>
        <w:ind w:left="1558" w:firstLine="0"/>
      </w:pPr>
      <w:r>
        <w:t>Техника</w:t>
      </w:r>
      <w:r>
        <w:rPr>
          <w:spacing w:val="-9"/>
        </w:rPr>
        <w:t xml:space="preserve"> </w:t>
      </w:r>
      <w:r>
        <w:t>игры</w:t>
      </w:r>
      <w:r>
        <w:rPr>
          <w:spacing w:val="-5"/>
        </w:rPr>
        <w:t xml:space="preserve"> </w:t>
      </w:r>
      <w:r>
        <w:rPr>
          <w:spacing w:val="-2"/>
        </w:rPr>
        <w:t>вратаря:</w:t>
      </w:r>
    </w:p>
    <w:p w:rsidR="00E531B3" w:rsidRDefault="00E03CF9">
      <w:pPr>
        <w:pStyle w:val="a3"/>
        <w:spacing w:before="147"/>
        <w:ind w:left="1558" w:firstLine="0"/>
      </w:pPr>
      <w:r>
        <w:t>торможение</w:t>
      </w:r>
      <w:r>
        <w:rPr>
          <w:spacing w:val="-12"/>
        </w:rPr>
        <w:t xml:space="preserve"> </w:t>
      </w:r>
      <w:r>
        <w:t>на</w:t>
      </w:r>
      <w:r>
        <w:rPr>
          <w:spacing w:val="-12"/>
        </w:rPr>
        <w:t xml:space="preserve"> </w:t>
      </w:r>
      <w:r>
        <w:t>параллельных</w:t>
      </w:r>
      <w:r>
        <w:rPr>
          <w:spacing w:val="-9"/>
        </w:rPr>
        <w:t xml:space="preserve"> </w:t>
      </w:r>
      <w:r>
        <w:rPr>
          <w:spacing w:val="-2"/>
        </w:rPr>
        <w:t>коньках;</w:t>
      </w:r>
    </w:p>
    <w:p w:rsidR="00E531B3" w:rsidRDefault="00E03CF9">
      <w:pPr>
        <w:pStyle w:val="a3"/>
        <w:spacing w:before="149" w:line="348" w:lineRule="auto"/>
        <w:ind w:right="150"/>
      </w:pPr>
      <w:r>
        <w:t>передвижения кор</w:t>
      </w:r>
      <w:r>
        <w:t>откими шагами, повороты в движении на 180 градусов, 360 градусов в основной стойке вратаря, бег спиной вперед, лицом вперед;</w:t>
      </w:r>
    </w:p>
    <w:p w:rsidR="00E531B3" w:rsidRDefault="00E03CF9">
      <w:pPr>
        <w:pStyle w:val="a3"/>
        <w:spacing w:before="5"/>
        <w:ind w:left="1558" w:firstLine="0"/>
      </w:pPr>
      <w:r>
        <w:t>ловля</w:t>
      </w:r>
      <w:r>
        <w:rPr>
          <w:spacing w:val="-9"/>
        </w:rPr>
        <w:t xml:space="preserve"> </w:t>
      </w:r>
      <w:r>
        <w:t>шайбы</w:t>
      </w:r>
      <w:r>
        <w:rPr>
          <w:spacing w:val="-6"/>
        </w:rPr>
        <w:t xml:space="preserve"> </w:t>
      </w:r>
      <w:r>
        <w:t>ловушкой</w:t>
      </w:r>
      <w:r>
        <w:rPr>
          <w:spacing w:val="-6"/>
        </w:rPr>
        <w:t xml:space="preserve"> </w:t>
      </w:r>
      <w:r>
        <w:t>в</w:t>
      </w:r>
      <w:r>
        <w:rPr>
          <w:spacing w:val="-7"/>
        </w:rPr>
        <w:t xml:space="preserve"> </w:t>
      </w:r>
      <w:r>
        <w:t>шпагате,</w:t>
      </w:r>
      <w:r>
        <w:rPr>
          <w:spacing w:val="-7"/>
        </w:rPr>
        <w:t xml:space="preserve"> </w:t>
      </w:r>
      <w:r>
        <w:t>на</w:t>
      </w:r>
      <w:r>
        <w:rPr>
          <w:spacing w:val="-8"/>
        </w:rPr>
        <w:t xml:space="preserve"> </w:t>
      </w:r>
      <w:r>
        <w:rPr>
          <w:spacing w:val="-2"/>
        </w:rPr>
        <w:t>блин;</w:t>
      </w:r>
    </w:p>
    <w:p w:rsidR="00E531B3" w:rsidRDefault="00E03CF9">
      <w:pPr>
        <w:pStyle w:val="a3"/>
        <w:spacing w:before="149" w:line="348" w:lineRule="auto"/>
        <w:ind w:right="150"/>
      </w:pPr>
      <w:r>
        <w:t>отбивание шайбы блином с одновременным движением в сторону (вправо, влево) на параллельных коньках, щитками с падением на бок (вправо, влево).</w:t>
      </w:r>
    </w:p>
    <w:p w:rsidR="00E531B3" w:rsidRDefault="00E03CF9">
      <w:pPr>
        <w:pStyle w:val="a3"/>
        <w:spacing w:before="4"/>
        <w:ind w:left="1558" w:firstLine="0"/>
      </w:pPr>
      <w:r>
        <w:t>Тактическая</w:t>
      </w:r>
      <w:r>
        <w:rPr>
          <w:spacing w:val="-12"/>
        </w:rPr>
        <w:t xml:space="preserve"> </w:t>
      </w:r>
      <w:r>
        <w:rPr>
          <w:spacing w:val="-2"/>
        </w:rPr>
        <w:t>подготовка:</w:t>
      </w:r>
    </w:p>
    <w:p w:rsidR="00E531B3" w:rsidRDefault="00E03CF9">
      <w:pPr>
        <w:pStyle w:val="a3"/>
        <w:spacing w:before="149" w:line="348" w:lineRule="auto"/>
        <w:ind w:right="152"/>
      </w:pPr>
      <w:r>
        <w:t>скоростное маневрирование и выбор позиции, дистанционная опека, контактная опека;</w:t>
      </w:r>
    </w:p>
    <w:p w:rsidR="00E531B3" w:rsidRDefault="00E03CF9">
      <w:pPr>
        <w:pStyle w:val="a3"/>
        <w:spacing w:before="5" w:line="348" w:lineRule="auto"/>
        <w:ind w:left="1558" w:right="147" w:firstLine="0"/>
      </w:pPr>
      <w:r>
        <w:t>отбор ш</w:t>
      </w:r>
      <w:r>
        <w:t>айбы перехватом, клюшкой, с применением силовых единоборств; ловля шайбы на себя с падением на одно и два</w:t>
      </w:r>
      <w:r>
        <w:rPr>
          <w:spacing w:val="17"/>
        </w:rPr>
        <w:t xml:space="preserve"> </w:t>
      </w:r>
      <w:r>
        <w:t>колена, а также с падением на</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4"/>
        <w:ind w:firstLine="0"/>
        <w:jc w:val="left"/>
      </w:pPr>
      <w:r>
        <w:rPr>
          <w:spacing w:val="-7"/>
        </w:rPr>
        <w:t>бок.</w:t>
      </w:r>
    </w:p>
    <w:p w:rsidR="00E531B3" w:rsidRDefault="00E03CF9">
      <w:pPr>
        <w:spacing w:before="153"/>
        <w:rPr>
          <w:sz w:val="28"/>
        </w:rPr>
      </w:pPr>
      <w:r>
        <w:br w:type="column"/>
      </w:r>
    </w:p>
    <w:p w:rsidR="00E531B3" w:rsidRDefault="00E03CF9">
      <w:pPr>
        <w:pStyle w:val="a3"/>
        <w:ind w:left="192" w:firstLine="0"/>
        <w:jc w:val="left"/>
      </w:pPr>
      <w:r>
        <w:t>Групповые</w:t>
      </w:r>
      <w:r>
        <w:rPr>
          <w:spacing w:val="-14"/>
        </w:rPr>
        <w:t xml:space="preserve"> </w:t>
      </w:r>
      <w:r>
        <w:t>тактические</w:t>
      </w:r>
      <w:r>
        <w:rPr>
          <w:spacing w:val="-15"/>
        </w:rPr>
        <w:t xml:space="preserve"> </w:t>
      </w:r>
      <w:r>
        <w:rPr>
          <w:spacing w:val="-2"/>
        </w:rPr>
        <w:t>действия.</w:t>
      </w:r>
    </w:p>
    <w:p w:rsidR="00E531B3" w:rsidRDefault="00E03CF9">
      <w:pPr>
        <w:pStyle w:val="a3"/>
        <w:spacing w:before="146" w:line="350" w:lineRule="auto"/>
        <w:ind w:left="192" w:right="3163" w:firstLine="0"/>
        <w:jc w:val="left"/>
      </w:pPr>
      <w:r>
        <w:t>Командные атакующие тактические действия. Тактика</w:t>
      </w:r>
      <w:r>
        <w:rPr>
          <w:spacing w:val="-15"/>
        </w:rPr>
        <w:t xml:space="preserve"> </w:t>
      </w:r>
      <w:r>
        <w:t>игры</w:t>
      </w:r>
      <w:r>
        <w:rPr>
          <w:spacing w:val="-12"/>
        </w:rPr>
        <w:t xml:space="preserve"> </w:t>
      </w:r>
      <w:r>
        <w:t>вратаря.</w:t>
      </w:r>
      <w:r>
        <w:rPr>
          <w:spacing w:val="-12"/>
        </w:rPr>
        <w:t xml:space="preserve"> </w:t>
      </w:r>
      <w:r>
        <w:t>Выбор</w:t>
      </w:r>
      <w:r>
        <w:rPr>
          <w:spacing w:val="-15"/>
        </w:rPr>
        <w:t xml:space="preserve"> </w:t>
      </w:r>
      <w:r>
        <w:t>позиции</w:t>
      </w:r>
      <w:r>
        <w:rPr>
          <w:spacing w:val="-12"/>
        </w:rPr>
        <w:t xml:space="preserve"> </w:t>
      </w:r>
      <w:r>
        <w:t>в</w:t>
      </w:r>
      <w:r>
        <w:rPr>
          <w:spacing w:val="-13"/>
        </w:rPr>
        <w:t xml:space="preserve"> </w:t>
      </w:r>
      <w:r>
        <w:t>воротах.</w:t>
      </w:r>
    </w:p>
    <w:p w:rsidR="00E531B3" w:rsidRDefault="00E03CF9">
      <w:pPr>
        <w:pStyle w:val="a3"/>
        <w:ind w:left="192" w:firstLine="0"/>
        <w:jc w:val="left"/>
      </w:pPr>
      <w:r>
        <w:t>Учебные</w:t>
      </w:r>
      <w:r>
        <w:rPr>
          <w:spacing w:val="-10"/>
        </w:rPr>
        <w:t xml:space="preserve"> </w:t>
      </w:r>
      <w:r>
        <w:t>игры</w:t>
      </w:r>
      <w:r>
        <w:rPr>
          <w:spacing w:val="-8"/>
        </w:rPr>
        <w:t xml:space="preserve"> </w:t>
      </w:r>
      <w:r>
        <w:t>в</w:t>
      </w:r>
      <w:r>
        <w:rPr>
          <w:spacing w:val="-9"/>
        </w:rPr>
        <w:t xml:space="preserve"> </w:t>
      </w:r>
      <w:r>
        <w:t>хоккей.</w:t>
      </w:r>
      <w:r>
        <w:rPr>
          <w:spacing w:val="-8"/>
        </w:rPr>
        <w:t xml:space="preserve"> </w:t>
      </w:r>
      <w:r>
        <w:t>Участие</w:t>
      </w:r>
      <w:r>
        <w:rPr>
          <w:spacing w:val="-8"/>
        </w:rPr>
        <w:t xml:space="preserve"> </w:t>
      </w:r>
      <w:r>
        <w:t>в</w:t>
      </w:r>
      <w:r>
        <w:rPr>
          <w:spacing w:val="-9"/>
        </w:rPr>
        <w:t xml:space="preserve"> </w:t>
      </w:r>
      <w:r>
        <w:t>соревновательной</w:t>
      </w:r>
      <w:r>
        <w:rPr>
          <w:spacing w:val="-7"/>
        </w:rPr>
        <w:t xml:space="preserve"> </w:t>
      </w:r>
      <w:r>
        <w:rPr>
          <w:spacing w:val="-2"/>
        </w:rPr>
        <w:t>деятельности.</w:t>
      </w:r>
    </w:p>
    <w:p w:rsidR="00E531B3" w:rsidRDefault="00E03CF9">
      <w:pPr>
        <w:pStyle w:val="a5"/>
        <w:numPr>
          <w:ilvl w:val="3"/>
          <w:numId w:val="47"/>
        </w:numPr>
        <w:tabs>
          <w:tab w:val="left" w:pos="1379"/>
          <w:tab w:val="left" w:pos="3143"/>
          <w:tab w:val="left" w:pos="4295"/>
          <w:tab w:val="left" w:pos="4872"/>
          <w:tab w:val="left" w:pos="6046"/>
          <w:tab w:val="left" w:pos="7706"/>
          <w:tab w:val="left" w:pos="8267"/>
        </w:tabs>
        <w:spacing w:before="146"/>
        <w:ind w:left="1379"/>
        <w:rPr>
          <w:sz w:val="28"/>
        </w:rPr>
      </w:pPr>
      <w:r>
        <w:rPr>
          <w:spacing w:val="-2"/>
          <w:sz w:val="28"/>
        </w:rPr>
        <w:t>Содержание</w:t>
      </w:r>
      <w:r>
        <w:rPr>
          <w:sz w:val="28"/>
        </w:rPr>
        <w:tab/>
      </w:r>
      <w:r>
        <w:rPr>
          <w:spacing w:val="-2"/>
          <w:sz w:val="28"/>
        </w:rPr>
        <w:t>модуля</w:t>
      </w:r>
      <w:r>
        <w:rPr>
          <w:sz w:val="28"/>
        </w:rPr>
        <w:tab/>
      </w:r>
      <w:r>
        <w:rPr>
          <w:spacing w:val="-5"/>
          <w:sz w:val="28"/>
        </w:rPr>
        <w:t>по</w:t>
      </w:r>
      <w:r>
        <w:rPr>
          <w:sz w:val="28"/>
        </w:rPr>
        <w:tab/>
      </w:r>
      <w:r>
        <w:rPr>
          <w:spacing w:val="-2"/>
          <w:sz w:val="28"/>
        </w:rPr>
        <w:t>хоккею</w:t>
      </w:r>
      <w:r>
        <w:rPr>
          <w:sz w:val="28"/>
        </w:rPr>
        <w:tab/>
      </w:r>
      <w:r>
        <w:rPr>
          <w:spacing w:val="-2"/>
          <w:sz w:val="28"/>
        </w:rPr>
        <w:t>направлено</w:t>
      </w:r>
      <w:r>
        <w:rPr>
          <w:sz w:val="28"/>
        </w:rPr>
        <w:tab/>
      </w:r>
      <w:r>
        <w:rPr>
          <w:spacing w:val="-5"/>
          <w:sz w:val="28"/>
        </w:rPr>
        <w:t>на</w:t>
      </w:r>
      <w:r>
        <w:rPr>
          <w:sz w:val="28"/>
        </w:rPr>
        <w:tab/>
      </w:r>
      <w:r>
        <w:rPr>
          <w:spacing w:val="-2"/>
          <w:sz w:val="28"/>
        </w:rPr>
        <w:t>достижение</w:t>
      </w:r>
    </w:p>
    <w:p w:rsidR="00E531B3" w:rsidRDefault="00E531B3">
      <w:pPr>
        <w:pStyle w:val="a5"/>
        <w:jc w:val="left"/>
        <w:rPr>
          <w:sz w:val="28"/>
        </w:rPr>
        <w:sectPr w:rsidR="00E531B3">
          <w:type w:val="continuous"/>
          <w:pgSz w:w="11910" w:h="16850"/>
          <w:pgMar w:top="1940" w:right="425" w:bottom="740" w:left="283" w:header="571" w:footer="464" w:gutter="0"/>
          <w:cols w:num="2" w:space="720" w:equalWidth="0">
            <w:col w:w="1326" w:space="40"/>
            <w:col w:w="9836"/>
          </w:cols>
        </w:sectPr>
      </w:pPr>
    </w:p>
    <w:p w:rsidR="00E531B3" w:rsidRDefault="00E03CF9">
      <w:pPr>
        <w:pStyle w:val="a3"/>
        <w:spacing w:before="149"/>
        <w:ind w:firstLine="0"/>
      </w:pPr>
      <w:r>
        <w:t>обучающимися</w:t>
      </w:r>
      <w:r>
        <w:rPr>
          <w:spacing w:val="-18"/>
        </w:rPr>
        <w:t xml:space="preserve"> </w:t>
      </w:r>
      <w:r>
        <w:t>личностных,</w:t>
      </w:r>
      <w:r>
        <w:rPr>
          <w:spacing w:val="-14"/>
        </w:rPr>
        <w:t xml:space="preserve"> </w:t>
      </w:r>
      <w:r>
        <w:t>метапредметных</w:t>
      </w:r>
      <w:r>
        <w:rPr>
          <w:spacing w:val="-14"/>
        </w:rPr>
        <w:t xml:space="preserve"> </w:t>
      </w:r>
      <w:r>
        <w:t>и</w:t>
      </w:r>
      <w:r>
        <w:rPr>
          <w:spacing w:val="-16"/>
        </w:rPr>
        <w:t xml:space="preserve"> </w:t>
      </w:r>
      <w:r>
        <w:t>предметных</w:t>
      </w:r>
      <w:r>
        <w:rPr>
          <w:spacing w:val="-12"/>
        </w:rPr>
        <w:t xml:space="preserve"> </w:t>
      </w:r>
      <w:r>
        <w:t>результатов</w:t>
      </w:r>
      <w:r>
        <w:rPr>
          <w:spacing w:val="-12"/>
        </w:rPr>
        <w:t xml:space="preserve"> </w:t>
      </w:r>
      <w:r>
        <w:rPr>
          <w:spacing w:val="-2"/>
        </w:rPr>
        <w:t>обучения.</w:t>
      </w:r>
    </w:p>
    <w:p w:rsidR="00E531B3" w:rsidRDefault="00E03CF9">
      <w:pPr>
        <w:pStyle w:val="a5"/>
        <w:numPr>
          <w:ilvl w:val="4"/>
          <w:numId w:val="47"/>
        </w:numPr>
        <w:tabs>
          <w:tab w:val="left" w:pos="2951"/>
        </w:tabs>
        <w:spacing w:before="148" w:line="350" w:lineRule="auto"/>
        <w:ind w:right="145" w:firstLine="708"/>
        <w:jc w:val="both"/>
        <w:rPr>
          <w:sz w:val="28"/>
        </w:rPr>
      </w:pPr>
      <w:r>
        <w:rPr>
          <w:sz w:val="28"/>
        </w:rPr>
        <w:t xml:space="preserve">При изучении модуля по хоккею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9"/>
      </w:pPr>
      <w:r>
        <w:t>воспитание патриотизма, уважения к Отечеству через знания истории и современного состояния развития хоккея, включая регио</w:t>
      </w:r>
      <w:r>
        <w:t>нальный, всероссийский и международный уровни;</w:t>
      </w:r>
    </w:p>
    <w:p w:rsidR="00E531B3" w:rsidRDefault="00E531B3">
      <w:pPr>
        <w:pStyle w:val="a3"/>
        <w:spacing w:line="350" w:lineRule="auto"/>
        <w:sectPr w:rsidR="00E531B3">
          <w:type w:val="continuous"/>
          <w:pgSz w:w="11910" w:h="16850"/>
          <w:pgMar w:top="1940" w:right="425" w:bottom="740" w:left="283" w:header="571" w:footer="464" w:gutter="0"/>
          <w:cols w:space="720"/>
        </w:sectPr>
      </w:pPr>
    </w:p>
    <w:p w:rsidR="00E531B3" w:rsidRDefault="00E03CF9">
      <w:pPr>
        <w:pStyle w:val="a3"/>
        <w:spacing w:before="159" w:line="350" w:lineRule="auto"/>
        <w:ind w:right="146"/>
      </w:pPr>
      <w: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w:t>
      </w:r>
      <w:r>
        <w:t>области физической культуры и спорта;</w:t>
      </w:r>
    </w:p>
    <w:p w:rsidR="00E531B3" w:rsidRDefault="00E03CF9">
      <w:pPr>
        <w:pStyle w:val="a3"/>
        <w:spacing w:line="350" w:lineRule="auto"/>
        <w:ind w:right="150"/>
      </w:pPr>
      <w:r>
        <w:t>формирование осознанного, уважительного и доброжелательного общения в команде, со сверстниками и педагогами;</w:t>
      </w:r>
    </w:p>
    <w:p w:rsidR="00E531B3" w:rsidRDefault="00E03CF9">
      <w:pPr>
        <w:pStyle w:val="a3"/>
        <w:spacing w:line="350" w:lineRule="auto"/>
        <w:ind w:right="148"/>
      </w:pPr>
      <w:r>
        <w:t>владение умением вести дискуссию, обсуждать содержание и результаты совместной деятельности, находить компром</w:t>
      </w:r>
      <w:r>
        <w:t>иссы при принятии общих решений;</w:t>
      </w:r>
    </w:p>
    <w:p w:rsidR="00E531B3" w:rsidRDefault="00E03CF9">
      <w:pPr>
        <w:pStyle w:val="a3"/>
        <w:spacing w:line="350" w:lineRule="auto"/>
        <w:ind w:right="139"/>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w:t>
      </w:r>
      <w:r>
        <w:t>ти по хоккею;</w:t>
      </w:r>
    </w:p>
    <w:p w:rsidR="00E531B3" w:rsidRDefault="00E03CF9">
      <w:pPr>
        <w:pStyle w:val="a3"/>
        <w:spacing w:line="350" w:lineRule="auto"/>
        <w:ind w:right="15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531B3" w:rsidRDefault="00E03CF9">
      <w:pPr>
        <w:pStyle w:val="a5"/>
        <w:numPr>
          <w:ilvl w:val="4"/>
          <w:numId w:val="47"/>
        </w:numPr>
        <w:tabs>
          <w:tab w:val="left" w:pos="2951"/>
        </w:tabs>
        <w:spacing w:line="350" w:lineRule="auto"/>
        <w:ind w:right="146" w:firstLine="708"/>
        <w:jc w:val="both"/>
        <w:rPr>
          <w:sz w:val="28"/>
        </w:rPr>
      </w:pPr>
      <w:r>
        <w:rPr>
          <w:sz w:val="28"/>
        </w:rPr>
        <w:t>При изучении модуля по хоккею на у</w:t>
      </w:r>
      <w:r>
        <w:rPr>
          <w:sz w:val="28"/>
        </w:rPr>
        <w:t xml:space="preserve">ровне основного общего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37"/>
      </w:pPr>
      <w: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w:t>
      </w:r>
      <w:r>
        <w:t xml:space="preserve">нтересы своей познавательной деятельности в физкультурно-спортивном </w:t>
      </w:r>
      <w:r>
        <w:rPr>
          <w:spacing w:val="-2"/>
        </w:rPr>
        <w:t>направлении;</w:t>
      </w:r>
    </w:p>
    <w:p w:rsidR="00E531B3" w:rsidRDefault="00E03CF9">
      <w:pPr>
        <w:pStyle w:val="a3"/>
        <w:spacing w:line="350" w:lineRule="auto"/>
        <w:ind w:right="138"/>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w:t>
      </w:r>
      <w:r>
        <w:t>ательной и досуговой деятельности, оценивать собственные возможности и правильность выполнения задач;</w:t>
      </w:r>
    </w:p>
    <w:p w:rsidR="00E531B3" w:rsidRDefault="00E03CF9">
      <w:pPr>
        <w:pStyle w:val="a3"/>
        <w:spacing w:line="350" w:lineRule="auto"/>
        <w:ind w:right="142"/>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w:t>
      </w:r>
      <w:r>
        <w:t>ребований, корректировать свои действия в соответствии с изменяющейся ситуацией;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E531B3" w:rsidRDefault="00E03CF9">
      <w:pPr>
        <w:pStyle w:val="a3"/>
        <w:spacing w:line="350" w:lineRule="auto"/>
        <w:ind w:right="151"/>
      </w:pPr>
      <w:r>
        <w:t>умение создавать гра</w:t>
      </w:r>
      <w:r>
        <w:t xml:space="preserve">фические пиктограммы физических упражнений, схемы для тактических и игровых задач и преобразовывать их в выполнение двигательных </w:t>
      </w:r>
      <w:r>
        <w:rPr>
          <w:spacing w:val="-2"/>
        </w:rPr>
        <w:t>действий;</w:t>
      </w:r>
    </w:p>
    <w:p w:rsidR="00E531B3" w:rsidRDefault="00E03CF9">
      <w:pPr>
        <w:pStyle w:val="a3"/>
        <w:spacing w:line="350" w:lineRule="auto"/>
        <w:ind w:right="146"/>
      </w:pPr>
      <w:r>
        <w:t>умение организовывать учебное сотрудничество и совместную деятельность с учителем и сверстниками, работать индивидуал</w:t>
      </w:r>
      <w:r>
        <w:t>ьно и в группе: находить общее решение и разрешать конфликты на основе согласования позиций и учёта</w:t>
      </w:r>
      <w:r>
        <w:rPr>
          <w:spacing w:val="80"/>
        </w:rPr>
        <w:t xml:space="preserve"> </w:t>
      </w:r>
      <w:r>
        <w:t>интересов, формулировать, аргументировать и отстаивать своё мнение;</w:t>
      </w:r>
    </w:p>
    <w:p w:rsidR="00E531B3" w:rsidRDefault="00E03CF9">
      <w:pPr>
        <w:pStyle w:val="a3"/>
        <w:spacing w:line="350" w:lineRule="auto"/>
        <w:ind w:right="150"/>
      </w:pPr>
      <w:r>
        <w:t xml:space="preserve">формирование компетентности в области использования ИКТ, соблюдение норм информационной </w:t>
      </w:r>
      <w:r>
        <w:t>избирательности, этики и этикета.</w:t>
      </w:r>
    </w:p>
    <w:p w:rsidR="00E531B3" w:rsidRDefault="00E03CF9">
      <w:pPr>
        <w:pStyle w:val="a5"/>
        <w:numPr>
          <w:ilvl w:val="4"/>
          <w:numId w:val="47"/>
        </w:numPr>
        <w:tabs>
          <w:tab w:val="left" w:pos="2951"/>
        </w:tabs>
        <w:spacing w:line="350" w:lineRule="auto"/>
        <w:ind w:right="145" w:firstLine="708"/>
        <w:jc w:val="both"/>
        <w:rPr>
          <w:sz w:val="28"/>
        </w:rPr>
      </w:pPr>
      <w:r>
        <w:rPr>
          <w:sz w:val="28"/>
        </w:rPr>
        <w:t xml:space="preserve">При изучении модуля по хоккею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2"/>
      </w:pPr>
      <w: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E531B3" w:rsidRDefault="00E03CF9">
      <w:pPr>
        <w:pStyle w:val="a3"/>
        <w:spacing w:line="350" w:lineRule="auto"/>
        <w:ind w:right="150"/>
      </w:pPr>
      <w:r>
        <w:t xml:space="preserve">знание роли хоккейных организаций регионального, всероссийского и мирового уровней, </w:t>
      </w:r>
      <w:r>
        <w:t>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E531B3" w:rsidRDefault="00E03CF9">
      <w:pPr>
        <w:pStyle w:val="a3"/>
        <w:spacing w:line="350" w:lineRule="auto"/>
        <w:ind w:right="151"/>
      </w:pPr>
      <w:r>
        <w:t>знания правил соревнований по виду спорта «Хоккей», состава судейской коллегии, обсл</w:t>
      </w:r>
      <w:r>
        <w:t>уживающей соревнования по хоккею и основных функций судей, жестов судьи, применения и соблюдения правил игры в хоккей в процессе учебной</w:t>
      </w:r>
      <w:r>
        <w:rPr>
          <w:spacing w:val="40"/>
        </w:rPr>
        <w:t xml:space="preserve"> </w:t>
      </w:r>
      <w:r>
        <w:t>и соревновательной деятельности, правил соревнований и судейской терминологии</w:t>
      </w:r>
      <w:r>
        <w:rPr>
          <w:spacing w:val="40"/>
        </w:rPr>
        <w:t xml:space="preserve"> </w:t>
      </w:r>
      <w:r>
        <w:t>в игре;</w:t>
      </w:r>
    </w:p>
    <w:p w:rsidR="00E531B3" w:rsidRDefault="00E03CF9">
      <w:pPr>
        <w:pStyle w:val="a3"/>
        <w:spacing w:line="350" w:lineRule="auto"/>
        <w:ind w:right="143"/>
      </w:pPr>
      <w:r>
        <w:t>умение классифицировать: физическ</w:t>
      </w:r>
      <w:r>
        <w:t>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w:t>
      </w:r>
      <w:r>
        <w:rPr>
          <w:spacing w:val="40"/>
        </w:rPr>
        <w:t xml:space="preserve"> </w:t>
      </w:r>
      <w:r>
        <w:t>формирующие двигательные умения и навыки для реализации технических и тактических дейс</w:t>
      </w:r>
      <w:r>
        <w:t>твий хоккеиста, определять их эффективность;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3"/>
      </w:pPr>
      <w:r>
        <w:t>умение описания и демонстрации правильной техники выполнения общеподготовительных и специально-подготовительных упражнений в хоккее;</w:t>
      </w:r>
    </w:p>
    <w:p w:rsidR="00E531B3" w:rsidRDefault="00E03CF9">
      <w:pPr>
        <w:pStyle w:val="a3"/>
        <w:spacing w:line="350" w:lineRule="auto"/>
        <w:ind w:right="138"/>
      </w:pPr>
      <w:r>
        <w:t>знание определений тактической и технической подготовки хокк</w:t>
      </w:r>
      <w:r>
        <w:t>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E531B3" w:rsidRDefault="00E03CF9">
      <w:pPr>
        <w:pStyle w:val="a3"/>
        <w:spacing w:line="350" w:lineRule="auto"/>
        <w:ind w:right="151"/>
      </w:pPr>
      <w:r>
        <w:t>применение техники владения клюшкой и шайбой (ведение, обводка, фи</w:t>
      </w:r>
      <w:r>
        <w:t>нты, бросок, удары, остановка, отбор) в игровых ситуациях;</w:t>
      </w:r>
    </w:p>
    <w:p w:rsidR="00E531B3" w:rsidRDefault="00E03CF9">
      <w:pPr>
        <w:pStyle w:val="a3"/>
        <w:spacing w:line="350" w:lineRule="auto"/>
        <w:ind w:right="145"/>
      </w:pPr>
      <w: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E531B3" w:rsidRDefault="00E03CF9">
      <w:pPr>
        <w:pStyle w:val="a3"/>
        <w:spacing w:line="350" w:lineRule="auto"/>
        <w:ind w:right="150"/>
      </w:pPr>
      <w: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w:t>
      </w:r>
      <w:r>
        <w:rPr>
          <w:spacing w:val="-2"/>
        </w:rPr>
        <w:t>деятельности;</w:t>
      </w:r>
    </w:p>
    <w:p w:rsidR="00E531B3" w:rsidRDefault="00E03CF9">
      <w:pPr>
        <w:pStyle w:val="a3"/>
        <w:spacing w:line="350" w:lineRule="auto"/>
        <w:ind w:right="150"/>
      </w:pPr>
      <w:r>
        <w:t>умение характеризовать амплуа полевых игроков при игре в хоккей, определять амплуа игроков и в</w:t>
      </w:r>
      <w:r>
        <w:t xml:space="preserve">ыбирать позицию игроков в зависимости от игровой </w:t>
      </w:r>
      <w:r>
        <w:rPr>
          <w:spacing w:val="-2"/>
        </w:rPr>
        <w:t>ситуации;</w:t>
      </w:r>
    </w:p>
    <w:p w:rsidR="00E531B3" w:rsidRDefault="00E03CF9">
      <w:pPr>
        <w:pStyle w:val="a3"/>
        <w:spacing w:line="350" w:lineRule="auto"/>
        <w:ind w:right="144"/>
      </w:pPr>
      <w:r>
        <w:t>умение демонстрировать атакующие действия с шайбой и без шайбы, командные атакующие действия и способы атаки и контратаки в хоккее,</w:t>
      </w:r>
      <w:r>
        <w:rPr>
          <w:spacing w:val="40"/>
        </w:rPr>
        <w:t xml:space="preserve"> </w:t>
      </w:r>
      <w:r>
        <w:t>тактические комбинации при различных игровых ситуациях;</w:t>
      </w:r>
    </w:p>
    <w:p w:rsidR="00E531B3" w:rsidRDefault="00E03CF9">
      <w:pPr>
        <w:pStyle w:val="a3"/>
        <w:spacing w:line="350" w:lineRule="auto"/>
        <w:ind w:right="147"/>
      </w:pPr>
      <w:r>
        <w:t>умение от</w:t>
      </w:r>
      <w:r>
        <w:t xml:space="preserve">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w:t>
      </w:r>
      <w:r>
        <w:rPr>
          <w:spacing w:val="-2"/>
        </w:rPr>
        <w:t>способом;</w:t>
      </w:r>
    </w:p>
    <w:p w:rsidR="00E531B3" w:rsidRDefault="00E03CF9">
      <w:pPr>
        <w:pStyle w:val="a3"/>
        <w:spacing w:line="350" w:lineRule="auto"/>
        <w:ind w:right="149"/>
      </w:pPr>
      <w:r>
        <w:t>знание и соблюдение правил безопасн</w:t>
      </w:r>
      <w:r>
        <w:t>ого, правомерного поведения во время соревнований по хоккею в качестве зрителя, болельщика;</w:t>
      </w:r>
    </w:p>
    <w:p w:rsidR="00E531B3" w:rsidRDefault="00E03CF9">
      <w:pPr>
        <w:pStyle w:val="a3"/>
        <w:spacing w:line="350" w:lineRule="auto"/>
        <w:ind w:right="148"/>
      </w:pPr>
      <w: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w:t>
      </w:r>
      <w:r>
        <w:t>ккеем, способность применять самоконтроль в учебной и соревновательной деятельности;</w:t>
      </w:r>
    </w:p>
    <w:p w:rsidR="00E531B3" w:rsidRDefault="00E03CF9">
      <w:pPr>
        <w:pStyle w:val="a3"/>
        <w:spacing w:line="319" w:lineRule="exact"/>
        <w:ind w:left="1558" w:firstLine="0"/>
      </w:pPr>
      <w:r>
        <w:t>соблюдение</w:t>
      </w:r>
      <w:r>
        <w:rPr>
          <w:spacing w:val="65"/>
        </w:rPr>
        <w:t xml:space="preserve"> </w:t>
      </w:r>
      <w:r>
        <w:t>правил</w:t>
      </w:r>
      <w:r>
        <w:rPr>
          <w:spacing w:val="68"/>
        </w:rPr>
        <w:t xml:space="preserve"> </w:t>
      </w:r>
      <w:r>
        <w:t>личной</w:t>
      </w:r>
      <w:r>
        <w:rPr>
          <w:spacing w:val="69"/>
        </w:rPr>
        <w:t xml:space="preserve"> </w:t>
      </w:r>
      <w:r>
        <w:t>гигиены</w:t>
      </w:r>
      <w:r>
        <w:rPr>
          <w:spacing w:val="68"/>
        </w:rPr>
        <w:t xml:space="preserve"> </w:t>
      </w:r>
      <w:r>
        <w:t>и</w:t>
      </w:r>
      <w:r>
        <w:rPr>
          <w:spacing w:val="72"/>
        </w:rPr>
        <w:t xml:space="preserve"> </w:t>
      </w:r>
      <w:r>
        <w:t>ухода</w:t>
      </w:r>
      <w:r>
        <w:rPr>
          <w:spacing w:val="69"/>
        </w:rPr>
        <w:t xml:space="preserve"> </w:t>
      </w:r>
      <w:r>
        <w:t>за</w:t>
      </w:r>
      <w:r>
        <w:rPr>
          <w:spacing w:val="68"/>
        </w:rPr>
        <w:t xml:space="preserve"> </w:t>
      </w:r>
      <w:r>
        <w:t>хоккейным</w:t>
      </w:r>
      <w:r>
        <w:rPr>
          <w:spacing w:val="70"/>
        </w:rPr>
        <w:t xml:space="preserve"> </w:t>
      </w:r>
      <w:r>
        <w:rPr>
          <w:spacing w:val="-2"/>
        </w:rPr>
        <w:t>спортивным</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t xml:space="preserve">инвентарем и оборудованием, подбора спортивной одежды и обуви для занятий </w:t>
      </w:r>
      <w:r>
        <w:rPr>
          <w:spacing w:val="-2"/>
        </w:rPr>
        <w:t>хоккеем;</w:t>
      </w:r>
    </w:p>
    <w:p w:rsidR="00E531B3" w:rsidRDefault="00E03CF9">
      <w:pPr>
        <w:pStyle w:val="a3"/>
        <w:spacing w:line="350" w:lineRule="auto"/>
        <w:ind w:right="143"/>
      </w:pPr>
      <w:r>
        <w:t>спосо</w:t>
      </w:r>
      <w:r>
        <w:t xml:space="preserve">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E531B3" w:rsidRDefault="00E03CF9">
      <w:pPr>
        <w:pStyle w:val="a3"/>
        <w:spacing w:line="350" w:lineRule="auto"/>
        <w:ind w:right="141"/>
      </w:pPr>
      <w:r>
        <w:t>знание контрольных упражнений</w:t>
      </w:r>
      <w:r>
        <w:t xml:space="preserve">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E531B3" w:rsidRDefault="00E03CF9">
      <w:pPr>
        <w:pStyle w:val="a3"/>
        <w:spacing w:line="350" w:lineRule="auto"/>
        <w:ind w:right="152"/>
      </w:pPr>
      <w:r>
        <w:t>взаимодействие в коллективе сверстников при выпол</w:t>
      </w:r>
      <w:r>
        <w:t>нении групповых упражнений тактического характера, проявление толерантности во время учебной и соревновательной деятельности.</w:t>
      </w:r>
    </w:p>
    <w:p w:rsidR="00E531B3" w:rsidRDefault="00E03CF9">
      <w:pPr>
        <w:pStyle w:val="a5"/>
        <w:numPr>
          <w:ilvl w:val="2"/>
          <w:numId w:val="47"/>
        </w:numPr>
        <w:tabs>
          <w:tab w:val="left" w:pos="2534"/>
        </w:tabs>
        <w:spacing w:line="320" w:lineRule="exact"/>
        <w:jc w:val="both"/>
        <w:rPr>
          <w:sz w:val="28"/>
        </w:rPr>
      </w:pPr>
      <w:r>
        <w:rPr>
          <w:sz w:val="28"/>
        </w:rPr>
        <w:t>Модуль</w:t>
      </w:r>
      <w:r>
        <w:rPr>
          <w:spacing w:val="-13"/>
          <w:sz w:val="28"/>
        </w:rPr>
        <w:t xml:space="preserve"> </w:t>
      </w:r>
      <w:r>
        <w:rPr>
          <w:spacing w:val="-2"/>
          <w:sz w:val="28"/>
        </w:rPr>
        <w:t>«Футбол».</w:t>
      </w:r>
    </w:p>
    <w:p w:rsidR="00E531B3" w:rsidRDefault="00E03CF9">
      <w:pPr>
        <w:pStyle w:val="a5"/>
        <w:numPr>
          <w:ilvl w:val="3"/>
          <w:numId w:val="47"/>
        </w:numPr>
        <w:tabs>
          <w:tab w:val="left" w:pos="2745"/>
        </w:tabs>
        <w:spacing w:before="139"/>
        <w:jc w:val="both"/>
        <w:rPr>
          <w:sz w:val="28"/>
        </w:rPr>
      </w:pPr>
      <w:r>
        <w:rPr>
          <w:sz w:val="28"/>
        </w:rPr>
        <w:t>Пояснительная</w:t>
      </w:r>
      <w:r>
        <w:rPr>
          <w:spacing w:val="-12"/>
          <w:sz w:val="28"/>
        </w:rPr>
        <w:t xml:space="preserve"> </w:t>
      </w:r>
      <w:r>
        <w:rPr>
          <w:sz w:val="28"/>
        </w:rPr>
        <w:t>записка</w:t>
      </w:r>
      <w:r>
        <w:rPr>
          <w:spacing w:val="-12"/>
          <w:sz w:val="28"/>
        </w:rPr>
        <w:t xml:space="preserve"> </w:t>
      </w:r>
      <w:r>
        <w:rPr>
          <w:sz w:val="28"/>
        </w:rPr>
        <w:t>модуля</w:t>
      </w:r>
      <w:r>
        <w:rPr>
          <w:spacing w:val="-11"/>
          <w:sz w:val="28"/>
        </w:rPr>
        <w:t xml:space="preserve"> </w:t>
      </w:r>
      <w:r>
        <w:rPr>
          <w:spacing w:val="-2"/>
          <w:sz w:val="28"/>
        </w:rPr>
        <w:t>«Футбол».</w:t>
      </w:r>
    </w:p>
    <w:p w:rsidR="00E531B3" w:rsidRDefault="00E03CF9">
      <w:pPr>
        <w:pStyle w:val="a3"/>
        <w:spacing w:before="147" w:line="350" w:lineRule="auto"/>
        <w:ind w:right="144"/>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w:t>
      </w:r>
      <w:r>
        <w:t xml:space="preserve"> тенденций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45"/>
      </w:pPr>
      <w:r>
        <w:t>Футбол – самая популярная и доступная игра, которая является эффективным средством физического воспитания, содействует вс</w:t>
      </w:r>
      <w:r>
        <w:t>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E531B3" w:rsidRDefault="00E03CF9">
      <w:pPr>
        <w:pStyle w:val="a3"/>
        <w:spacing w:line="350" w:lineRule="auto"/>
        <w:ind w:right="143"/>
      </w:pPr>
      <w:r>
        <w:t>Футбол позволяет обуч</w:t>
      </w:r>
      <w:r>
        <w:t>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w:t>
      </w:r>
      <w:r>
        <w:t>меть выстраивать</w:t>
      </w:r>
      <w:r>
        <w:rPr>
          <w:spacing w:val="40"/>
        </w:rPr>
        <w:t xml:space="preserve"> </w:t>
      </w:r>
      <w:r>
        <w:t>отношения</w:t>
      </w:r>
      <w:r>
        <w:rPr>
          <w:spacing w:val="40"/>
        </w:rPr>
        <w:t xml:space="preserve"> </w:t>
      </w:r>
      <w:r>
        <w:t>с</w:t>
      </w:r>
      <w:r>
        <w:rPr>
          <w:spacing w:val="40"/>
        </w:rPr>
        <w:t xml:space="preserve"> </w:t>
      </w:r>
      <w:r>
        <w:t>другими</w:t>
      </w:r>
      <w:r>
        <w:rPr>
          <w:spacing w:val="40"/>
        </w:rPr>
        <w:t xml:space="preserve"> </w:t>
      </w:r>
      <w:r>
        <w:t>игроками.</w:t>
      </w:r>
      <w:r>
        <w:rPr>
          <w:spacing w:val="40"/>
        </w:rPr>
        <w:t xml:space="preserve"> </w:t>
      </w:r>
      <w:r>
        <w:t>Психологический</w:t>
      </w:r>
      <w:r>
        <w:rPr>
          <w:spacing w:val="40"/>
        </w:rPr>
        <w:t xml:space="preserve"> </w:t>
      </w:r>
      <w:r>
        <w:t>климат</w:t>
      </w:r>
      <w:r>
        <w:rPr>
          <w:spacing w:val="40"/>
        </w:rPr>
        <w:t xml:space="preserve"> </w:t>
      </w:r>
      <w:r>
        <w:t>в</w:t>
      </w:r>
      <w:r>
        <w:rPr>
          <w:spacing w:val="40"/>
        </w:rPr>
        <w:t xml:space="preserve"> </w:t>
      </w:r>
      <w:r>
        <w:t>команде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w:t>
      </w:r>
      <w:r>
        <w:t xml:space="preserve"> желание находить общий язык с партнером, а также решать конфликтные ситуации.</w:t>
      </w:r>
    </w:p>
    <w:p w:rsidR="00E531B3" w:rsidRDefault="00E03CF9">
      <w:pPr>
        <w:pStyle w:val="a3"/>
        <w:spacing w:line="350" w:lineRule="auto"/>
        <w:ind w:right="144"/>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w:t>
      </w:r>
      <w:r>
        <w:rPr>
          <w:spacing w:val="-2"/>
        </w:rPr>
        <w:t xml:space="preserve"> </w:t>
      </w:r>
      <w:r>
        <w:t>организма,</w:t>
      </w:r>
      <w:r>
        <w:rPr>
          <w:spacing w:val="-2"/>
        </w:rPr>
        <w:t xml:space="preserve"> </w:t>
      </w:r>
      <w:r>
        <w:t>обеспечивая правильное физическое развитие.</w:t>
      </w:r>
    </w:p>
    <w:p w:rsidR="00E531B3" w:rsidRDefault="00E03CF9">
      <w:pPr>
        <w:pStyle w:val="a3"/>
        <w:spacing w:line="350" w:lineRule="auto"/>
        <w:ind w:right="142"/>
      </w:pPr>
      <w: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w:t>
      </w:r>
      <w:r>
        <w:t>ет заболеваемость и утомление у обучающихся, возникающее в ходе учебных занятий.</w:t>
      </w:r>
    </w:p>
    <w:p w:rsidR="00E531B3" w:rsidRDefault="00E03CF9">
      <w:pPr>
        <w:pStyle w:val="a5"/>
        <w:numPr>
          <w:ilvl w:val="3"/>
          <w:numId w:val="47"/>
        </w:numPr>
        <w:tabs>
          <w:tab w:val="left" w:pos="2744"/>
        </w:tabs>
        <w:spacing w:line="350" w:lineRule="auto"/>
        <w:ind w:left="849" w:right="144" w:firstLine="708"/>
        <w:jc w:val="both"/>
        <w:rPr>
          <w:sz w:val="28"/>
        </w:rPr>
      </w:pPr>
      <w:r>
        <w:rPr>
          <w:sz w:val="28"/>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w:t>
      </w:r>
      <w:r>
        <w:rPr>
          <w:sz w:val="28"/>
        </w:rPr>
        <w:t>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E531B3" w:rsidRDefault="00E03CF9">
      <w:pPr>
        <w:pStyle w:val="a5"/>
        <w:numPr>
          <w:ilvl w:val="3"/>
          <w:numId w:val="47"/>
        </w:numPr>
        <w:tabs>
          <w:tab w:val="left" w:pos="2743"/>
        </w:tabs>
        <w:spacing w:line="317" w:lineRule="exact"/>
        <w:ind w:left="2743" w:hanging="1185"/>
        <w:jc w:val="both"/>
        <w:rPr>
          <w:sz w:val="28"/>
        </w:rPr>
      </w:pPr>
      <w:r>
        <w:rPr>
          <w:sz w:val="28"/>
        </w:rPr>
        <w:t>Задачами</w:t>
      </w:r>
      <w:r>
        <w:rPr>
          <w:spacing w:val="-10"/>
          <w:sz w:val="28"/>
        </w:rPr>
        <w:t xml:space="preserve"> </w:t>
      </w:r>
      <w:r>
        <w:rPr>
          <w:sz w:val="28"/>
        </w:rPr>
        <w:t>изучения</w:t>
      </w:r>
      <w:r>
        <w:rPr>
          <w:spacing w:val="-7"/>
          <w:sz w:val="28"/>
        </w:rPr>
        <w:t xml:space="preserve"> </w:t>
      </w:r>
      <w:r>
        <w:rPr>
          <w:sz w:val="28"/>
        </w:rPr>
        <w:t>модуля</w:t>
      </w:r>
      <w:r>
        <w:rPr>
          <w:spacing w:val="-6"/>
          <w:sz w:val="28"/>
        </w:rPr>
        <w:t xml:space="preserve"> </w:t>
      </w:r>
      <w:r>
        <w:rPr>
          <w:sz w:val="28"/>
        </w:rPr>
        <w:t>по</w:t>
      </w:r>
      <w:r>
        <w:rPr>
          <w:spacing w:val="-8"/>
          <w:sz w:val="28"/>
        </w:rPr>
        <w:t xml:space="preserve"> </w:t>
      </w:r>
      <w:r>
        <w:rPr>
          <w:sz w:val="28"/>
        </w:rPr>
        <w:t>футболу</w:t>
      </w:r>
      <w:r>
        <w:rPr>
          <w:spacing w:val="-7"/>
          <w:sz w:val="28"/>
        </w:rPr>
        <w:t xml:space="preserve"> </w:t>
      </w:r>
      <w:r>
        <w:rPr>
          <w:spacing w:val="-2"/>
          <w:sz w:val="28"/>
        </w:rPr>
        <w:t>являются:</w:t>
      </w:r>
    </w:p>
    <w:p w:rsidR="00E531B3" w:rsidRDefault="00E03CF9">
      <w:pPr>
        <w:pStyle w:val="a3"/>
        <w:spacing w:before="137" w:line="350" w:lineRule="auto"/>
        <w:ind w:right="147"/>
      </w:pPr>
      <w:r>
        <w:t>всестороннее гармоничное развитие обучающихся, увеличен</w:t>
      </w:r>
      <w:r>
        <w:t>ие объёма их двигательной активности;</w:t>
      </w:r>
    </w:p>
    <w:p w:rsidR="00E531B3" w:rsidRDefault="00E03CF9">
      <w:pPr>
        <w:pStyle w:val="a3"/>
        <w:spacing w:line="350" w:lineRule="auto"/>
        <w:ind w:right="149"/>
      </w:pPr>
      <w:r>
        <w:t xml:space="preserve">формирование общих представлений о футболе, его возможностях и значении в процессе укрепления здоровья, физическом развитии и физической подготовке </w:t>
      </w:r>
      <w:r>
        <w:rPr>
          <w:spacing w:val="-2"/>
        </w:rPr>
        <w:t>обучающихся;</w:t>
      </w:r>
    </w:p>
    <w:p w:rsidR="00E531B3" w:rsidRDefault="00E03CF9">
      <w:pPr>
        <w:pStyle w:val="a3"/>
        <w:spacing w:line="350" w:lineRule="auto"/>
        <w:ind w:right="144"/>
      </w:pPr>
      <w:r>
        <w:t>развитие основных физических качеств и повышение функцион</w:t>
      </w:r>
      <w:r>
        <w:t>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E531B3" w:rsidRDefault="00E03CF9">
      <w:pPr>
        <w:pStyle w:val="a3"/>
        <w:spacing w:line="350" w:lineRule="auto"/>
        <w:ind w:right="145"/>
      </w:pPr>
      <w:r>
        <w:t>ознакомление и обучение физическим упражнениям общеразвивающей и ко</w:t>
      </w:r>
      <w:r>
        <w:t xml:space="preserve">рригирующей направленности посредством освоения технических действий в </w:t>
      </w:r>
      <w:r>
        <w:rPr>
          <w:spacing w:val="-2"/>
        </w:rPr>
        <w:t>футболе;</w:t>
      </w:r>
    </w:p>
    <w:p w:rsidR="00E531B3" w:rsidRDefault="00E03CF9">
      <w:pPr>
        <w:pStyle w:val="a3"/>
        <w:spacing w:line="320" w:lineRule="exact"/>
        <w:ind w:left="1558" w:firstLine="0"/>
      </w:pPr>
      <w:r>
        <w:t>ознакомление</w:t>
      </w:r>
      <w:r>
        <w:rPr>
          <w:spacing w:val="34"/>
        </w:rPr>
        <w:t xml:space="preserve"> </w:t>
      </w:r>
      <w:r>
        <w:t>и</w:t>
      </w:r>
      <w:r>
        <w:rPr>
          <w:spacing w:val="37"/>
        </w:rPr>
        <w:t xml:space="preserve"> </w:t>
      </w:r>
      <w:r>
        <w:t>освоение</w:t>
      </w:r>
      <w:r>
        <w:rPr>
          <w:spacing w:val="38"/>
        </w:rPr>
        <w:t xml:space="preserve"> </w:t>
      </w:r>
      <w:r>
        <w:t>знаний</w:t>
      </w:r>
      <w:r>
        <w:rPr>
          <w:spacing w:val="37"/>
        </w:rPr>
        <w:t xml:space="preserve"> </w:t>
      </w:r>
      <w:r>
        <w:t>об</w:t>
      </w:r>
      <w:r>
        <w:rPr>
          <w:spacing w:val="37"/>
        </w:rPr>
        <w:t xml:space="preserve"> </w:t>
      </w:r>
      <w:r>
        <w:t>истории</w:t>
      </w:r>
      <w:r>
        <w:rPr>
          <w:spacing w:val="37"/>
        </w:rPr>
        <w:t xml:space="preserve"> </w:t>
      </w:r>
      <w:r>
        <w:t>и</w:t>
      </w:r>
      <w:r>
        <w:rPr>
          <w:spacing w:val="38"/>
        </w:rPr>
        <w:t xml:space="preserve"> </w:t>
      </w:r>
      <w:r>
        <w:t>развитии</w:t>
      </w:r>
      <w:r>
        <w:rPr>
          <w:spacing w:val="35"/>
        </w:rPr>
        <w:t xml:space="preserve"> </w:t>
      </w:r>
      <w:r>
        <w:t>футбола,</w:t>
      </w:r>
      <w:r>
        <w:rPr>
          <w:spacing w:val="37"/>
        </w:rPr>
        <w:t xml:space="preserve"> </w:t>
      </w:r>
      <w:r>
        <w:rPr>
          <w:spacing w:val="-2"/>
        </w:rPr>
        <w:t>основных</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t>понятиях и современных представлениях о футболе, его возможностях и значениях</w:t>
      </w:r>
      <w:r>
        <w:rPr>
          <w:spacing w:val="40"/>
        </w:rPr>
        <w:t xml:space="preserve"> </w:t>
      </w:r>
      <w:r>
        <w:t>в процессе развития и укрепления здоровья, физическом развитии обучающихся;</w:t>
      </w:r>
    </w:p>
    <w:p w:rsidR="00E531B3" w:rsidRDefault="00E03CF9">
      <w:pPr>
        <w:pStyle w:val="a3"/>
        <w:spacing w:line="350" w:lineRule="auto"/>
        <w:ind w:right="141"/>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E531B3" w:rsidRDefault="00E03CF9">
      <w:pPr>
        <w:pStyle w:val="a3"/>
        <w:spacing w:line="348" w:lineRule="auto"/>
        <w:ind w:right="147"/>
      </w:pPr>
      <w:r>
        <w:t>воспитание социально значимых качеств личности, норм ко</w:t>
      </w:r>
      <w:r>
        <w:t>ллективного взаимодействия и сотрудничества в игровой деятельности средствами футбола;</w:t>
      </w:r>
    </w:p>
    <w:p w:rsidR="00E531B3" w:rsidRDefault="00E03CF9">
      <w:pPr>
        <w:pStyle w:val="a3"/>
        <w:spacing w:before="1" w:line="350" w:lineRule="auto"/>
        <w:ind w:right="151"/>
      </w:pPr>
      <w:r>
        <w:t>удовлетворение индивидуальных потребностей обучающихся в занятиях физической культурой и спортом средствами футбола;</w:t>
      </w:r>
    </w:p>
    <w:p w:rsidR="00E531B3" w:rsidRDefault="00E03CF9">
      <w:pPr>
        <w:pStyle w:val="a3"/>
        <w:spacing w:line="350" w:lineRule="auto"/>
        <w:ind w:right="149"/>
      </w:pPr>
      <w:r>
        <w:t>популяризация футбола среди подрастающего поколения,</w:t>
      </w:r>
      <w:r>
        <w:t xml:space="preserve"> привлечение обучающихся, проявляющих повышенный интерес и способность к занятиям футболом, в школьные спортивные клубы, футбольные секции и к участию в </w:t>
      </w:r>
      <w:r>
        <w:rPr>
          <w:spacing w:val="-2"/>
        </w:rPr>
        <w:t>соревнованиях;</w:t>
      </w:r>
    </w:p>
    <w:p w:rsidR="00E531B3" w:rsidRDefault="00E03CF9">
      <w:pPr>
        <w:pStyle w:val="a3"/>
        <w:spacing w:line="319" w:lineRule="exact"/>
        <w:ind w:left="1558" w:firstLine="0"/>
      </w:pPr>
      <w:r>
        <w:t>выявление,</w:t>
      </w:r>
      <w:r>
        <w:rPr>
          <w:spacing w:val="-14"/>
        </w:rPr>
        <w:t xml:space="preserve"> </w:t>
      </w:r>
      <w:r>
        <w:t>развитие</w:t>
      </w:r>
      <w:r>
        <w:rPr>
          <w:spacing w:val="-9"/>
        </w:rPr>
        <w:t xml:space="preserve"> </w:t>
      </w:r>
      <w:r>
        <w:t>и</w:t>
      </w:r>
      <w:r>
        <w:rPr>
          <w:spacing w:val="-9"/>
        </w:rPr>
        <w:t xml:space="preserve"> </w:t>
      </w:r>
      <w:r>
        <w:t>поддержка</w:t>
      </w:r>
      <w:r>
        <w:rPr>
          <w:spacing w:val="-8"/>
        </w:rPr>
        <w:t xml:space="preserve"> </w:t>
      </w:r>
      <w:r>
        <w:t>одарённых</w:t>
      </w:r>
      <w:r>
        <w:rPr>
          <w:spacing w:val="-11"/>
        </w:rPr>
        <w:t xml:space="preserve"> </w:t>
      </w:r>
      <w:r>
        <w:t>детей</w:t>
      </w:r>
      <w:r>
        <w:rPr>
          <w:spacing w:val="-9"/>
        </w:rPr>
        <w:t xml:space="preserve"> </w:t>
      </w:r>
      <w:r>
        <w:t>в</w:t>
      </w:r>
      <w:r>
        <w:rPr>
          <w:spacing w:val="-10"/>
        </w:rPr>
        <w:t xml:space="preserve"> </w:t>
      </w:r>
      <w:r>
        <w:t>области</w:t>
      </w:r>
      <w:r>
        <w:rPr>
          <w:spacing w:val="-7"/>
        </w:rPr>
        <w:t xml:space="preserve"> </w:t>
      </w:r>
      <w:r>
        <w:rPr>
          <w:spacing w:val="-2"/>
        </w:rPr>
        <w:t>спорта.</w:t>
      </w:r>
    </w:p>
    <w:p w:rsidR="00E531B3" w:rsidRDefault="00E03CF9">
      <w:pPr>
        <w:pStyle w:val="a5"/>
        <w:numPr>
          <w:ilvl w:val="3"/>
          <w:numId w:val="47"/>
        </w:numPr>
        <w:tabs>
          <w:tab w:val="left" w:pos="2745"/>
        </w:tabs>
        <w:spacing w:before="146"/>
        <w:jc w:val="both"/>
        <w:rPr>
          <w:sz w:val="28"/>
        </w:rPr>
      </w:pPr>
      <w:r>
        <w:rPr>
          <w:sz w:val="28"/>
        </w:rPr>
        <w:t>Место</w:t>
      </w:r>
      <w:r>
        <w:rPr>
          <w:spacing w:val="-8"/>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4"/>
          <w:sz w:val="28"/>
        </w:rPr>
        <w:t xml:space="preserve"> </w:t>
      </w:r>
      <w:r>
        <w:rPr>
          <w:sz w:val="28"/>
        </w:rPr>
        <w:t>по</w:t>
      </w:r>
      <w:r>
        <w:rPr>
          <w:spacing w:val="-2"/>
          <w:sz w:val="28"/>
        </w:rPr>
        <w:t xml:space="preserve"> футболу.</w:t>
      </w:r>
    </w:p>
    <w:p w:rsidR="00E531B3" w:rsidRDefault="00E03CF9">
      <w:pPr>
        <w:pStyle w:val="a3"/>
        <w:spacing w:before="147" w:line="350" w:lineRule="auto"/>
        <w:ind w:right="142"/>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w:t>
      </w:r>
      <w:r>
        <w:t>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w:t>
      </w:r>
      <w:r>
        <w:rPr>
          <w:spacing w:val="40"/>
        </w:rPr>
        <w:t xml:space="preserve"> </w:t>
      </w:r>
      <w:r>
        <w:t>активности и оздоровления в повседневной жизни.</w:t>
      </w:r>
    </w:p>
    <w:p w:rsidR="00E531B3" w:rsidRDefault="00E03CF9">
      <w:pPr>
        <w:pStyle w:val="a3"/>
        <w:spacing w:line="350" w:lineRule="auto"/>
        <w:ind w:right="142"/>
      </w:pPr>
      <w:r>
        <w:t>Интеграция модуля по</w:t>
      </w:r>
      <w:r>
        <w:t xml:space="preserve">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w:t>
      </w:r>
      <w:r>
        <w:t xml:space="preserve">тивных клубов, подготовке обучающихся к выполнению норм ГТО и участию в спортивных </w:t>
      </w:r>
      <w:r>
        <w:rPr>
          <w:spacing w:val="-2"/>
        </w:rPr>
        <w:t>мероприятиях.</w:t>
      </w:r>
    </w:p>
    <w:p w:rsidR="00E531B3" w:rsidRDefault="00E03CF9">
      <w:pPr>
        <w:pStyle w:val="a5"/>
        <w:numPr>
          <w:ilvl w:val="3"/>
          <w:numId w:val="47"/>
        </w:numPr>
        <w:tabs>
          <w:tab w:val="left" w:pos="2789"/>
        </w:tabs>
        <w:spacing w:line="350" w:lineRule="auto"/>
        <w:ind w:left="922" w:right="146" w:firstLine="680"/>
        <w:jc w:val="right"/>
        <w:rPr>
          <w:sz w:val="28"/>
        </w:rPr>
      </w:pPr>
      <w:r>
        <w:rPr>
          <w:sz w:val="28"/>
        </w:rPr>
        <w:t>Модуль</w:t>
      </w:r>
      <w:r>
        <w:rPr>
          <w:spacing w:val="-6"/>
          <w:sz w:val="28"/>
        </w:rPr>
        <w:t xml:space="preserve"> </w:t>
      </w:r>
      <w:r>
        <w:rPr>
          <w:sz w:val="28"/>
        </w:rPr>
        <w:t>по</w:t>
      </w:r>
      <w:r>
        <w:rPr>
          <w:spacing w:val="-6"/>
          <w:sz w:val="28"/>
        </w:rPr>
        <w:t xml:space="preserve"> </w:t>
      </w:r>
      <w:r>
        <w:rPr>
          <w:sz w:val="28"/>
        </w:rPr>
        <w:t>футболу</w:t>
      </w:r>
      <w:r>
        <w:rPr>
          <w:spacing w:val="-8"/>
          <w:sz w:val="28"/>
        </w:rPr>
        <w:t xml:space="preserve"> </w:t>
      </w:r>
      <w:r>
        <w:rPr>
          <w:sz w:val="28"/>
        </w:rPr>
        <w:t>может</w:t>
      </w:r>
      <w:r>
        <w:rPr>
          <w:spacing w:val="-6"/>
          <w:sz w:val="28"/>
        </w:rPr>
        <w:t xml:space="preserve"> </w:t>
      </w:r>
      <w:r>
        <w:rPr>
          <w:sz w:val="28"/>
        </w:rPr>
        <w:t>быть</w:t>
      </w:r>
      <w:r>
        <w:rPr>
          <w:spacing w:val="-6"/>
          <w:sz w:val="28"/>
        </w:rPr>
        <w:t xml:space="preserve"> </w:t>
      </w:r>
      <w:r>
        <w:rPr>
          <w:sz w:val="28"/>
        </w:rPr>
        <w:t>реализован</w:t>
      </w:r>
      <w:r>
        <w:rPr>
          <w:spacing w:val="-6"/>
          <w:sz w:val="28"/>
        </w:rPr>
        <w:t xml:space="preserve"> </w:t>
      </w:r>
      <w:r>
        <w:rPr>
          <w:sz w:val="28"/>
        </w:rPr>
        <w:t>в</w:t>
      </w:r>
      <w:r>
        <w:rPr>
          <w:spacing w:val="-6"/>
          <w:sz w:val="28"/>
        </w:rPr>
        <w:t xml:space="preserve"> </w:t>
      </w:r>
      <w:r>
        <w:rPr>
          <w:sz w:val="28"/>
        </w:rPr>
        <w:t>следующих</w:t>
      </w:r>
      <w:r>
        <w:rPr>
          <w:spacing w:val="-6"/>
          <w:sz w:val="28"/>
        </w:rPr>
        <w:t xml:space="preserve"> </w:t>
      </w:r>
      <w:r>
        <w:rPr>
          <w:sz w:val="28"/>
        </w:rPr>
        <w:t>вариантах: при самостоятельном планировании учителем физической культуры процесса освоения</w:t>
      </w:r>
      <w:r>
        <w:rPr>
          <w:spacing w:val="64"/>
          <w:sz w:val="28"/>
        </w:rPr>
        <w:t xml:space="preserve"> </w:t>
      </w:r>
      <w:r>
        <w:rPr>
          <w:sz w:val="28"/>
        </w:rPr>
        <w:t>обучающимися</w:t>
      </w:r>
      <w:r>
        <w:rPr>
          <w:spacing w:val="71"/>
          <w:sz w:val="28"/>
        </w:rPr>
        <w:t xml:space="preserve"> </w:t>
      </w:r>
      <w:r>
        <w:rPr>
          <w:sz w:val="28"/>
        </w:rPr>
        <w:t>уче</w:t>
      </w:r>
      <w:r>
        <w:rPr>
          <w:sz w:val="28"/>
        </w:rPr>
        <w:t>бного</w:t>
      </w:r>
      <w:r>
        <w:rPr>
          <w:spacing w:val="70"/>
          <w:sz w:val="28"/>
        </w:rPr>
        <w:t xml:space="preserve"> </w:t>
      </w:r>
      <w:r>
        <w:rPr>
          <w:sz w:val="28"/>
        </w:rPr>
        <w:t>материала</w:t>
      </w:r>
      <w:r>
        <w:rPr>
          <w:spacing w:val="71"/>
          <w:sz w:val="28"/>
        </w:rPr>
        <w:t xml:space="preserve"> </w:t>
      </w:r>
      <w:r>
        <w:rPr>
          <w:sz w:val="28"/>
        </w:rPr>
        <w:t>по</w:t>
      </w:r>
      <w:r>
        <w:rPr>
          <w:spacing w:val="71"/>
          <w:sz w:val="28"/>
        </w:rPr>
        <w:t xml:space="preserve"> </w:t>
      </w:r>
      <w:r>
        <w:rPr>
          <w:sz w:val="28"/>
        </w:rPr>
        <w:t>футболу</w:t>
      </w:r>
      <w:r>
        <w:rPr>
          <w:spacing w:val="67"/>
          <w:sz w:val="28"/>
        </w:rPr>
        <w:t xml:space="preserve"> </w:t>
      </w:r>
      <w:r>
        <w:rPr>
          <w:sz w:val="28"/>
        </w:rPr>
        <w:t>с</w:t>
      </w:r>
      <w:r>
        <w:rPr>
          <w:spacing w:val="70"/>
          <w:sz w:val="28"/>
        </w:rPr>
        <w:t xml:space="preserve"> </w:t>
      </w:r>
      <w:r>
        <w:rPr>
          <w:sz w:val="28"/>
        </w:rPr>
        <w:t>выбором</w:t>
      </w:r>
      <w:r>
        <w:rPr>
          <w:spacing w:val="71"/>
          <w:sz w:val="28"/>
        </w:rPr>
        <w:t xml:space="preserve"> </w:t>
      </w:r>
      <w:r>
        <w:rPr>
          <w:spacing w:val="-2"/>
          <w:sz w:val="28"/>
        </w:rPr>
        <w:t>различных</w:t>
      </w:r>
    </w:p>
    <w:p w:rsidR="00E531B3" w:rsidRDefault="00E531B3">
      <w:pPr>
        <w:pStyle w:val="a5"/>
        <w:spacing w:line="350" w:lineRule="auto"/>
        <w:jc w:val="righ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 xml:space="preserve">элементов футбола, с учётом возраста и физической подготовленности </w:t>
      </w:r>
      <w:r>
        <w:rPr>
          <w:spacing w:val="-2"/>
        </w:rPr>
        <w:t>обучающихся;</w:t>
      </w:r>
    </w:p>
    <w:p w:rsidR="00E531B3" w:rsidRDefault="00E03CF9">
      <w:pPr>
        <w:pStyle w:val="a3"/>
        <w:spacing w:line="350" w:lineRule="auto"/>
        <w:ind w:right="14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w:t>
      </w:r>
      <w:r>
        <w:t>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w:t>
      </w:r>
      <w:r>
        <w:t xml:space="preserve"> объём в 5, 6, 7, 8, 9-х классах – по 34 часа);</w:t>
      </w:r>
    </w:p>
    <w:p w:rsidR="00E531B3" w:rsidRDefault="00E03CF9">
      <w:pPr>
        <w:pStyle w:val="a3"/>
        <w:spacing w:line="350" w:lineRule="auto"/>
        <w:ind w:right="139"/>
      </w:pPr>
      <w:r>
        <w:t>в виде дополнительных часов, выделяемых на спортивно-оздоровительную работу с обучающимися в рамках внеурочной деятельности, деятельности</w:t>
      </w:r>
      <w:r>
        <w:rPr>
          <w:spacing w:val="40"/>
        </w:rPr>
        <w:t xml:space="preserve"> </w:t>
      </w:r>
      <w:r>
        <w:t>школьных спортивных</w:t>
      </w:r>
      <w:r>
        <w:rPr>
          <w:spacing w:val="-2"/>
        </w:rPr>
        <w:t xml:space="preserve"> </w:t>
      </w:r>
      <w:r>
        <w:t>клубов</w:t>
      </w:r>
      <w:r>
        <w:rPr>
          <w:spacing w:val="-1"/>
        </w:rPr>
        <w:t xml:space="preserve"> </w:t>
      </w:r>
      <w:r>
        <w:t>(рекомендуемый</w:t>
      </w:r>
      <w:r>
        <w:rPr>
          <w:spacing w:val="-2"/>
        </w:rPr>
        <w:t xml:space="preserve"> </w:t>
      </w:r>
      <w:r>
        <w:t>объём</w:t>
      </w:r>
      <w:r>
        <w:rPr>
          <w:spacing w:val="-3"/>
        </w:rPr>
        <w:t xml:space="preserve"> </w:t>
      </w:r>
      <w:r>
        <w:t>в</w:t>
      </w:r>
      <w:r>
        <w:rPr>
          <w:spacing w:val="-3"/>
        </w:rPr>
        <w:t xml:space="preserve"> </w:t>
      </w:r>
      <w:r>
        <w:t>5,</w:t>
      </w:r>
      <w:r>
        <w:rPr>
          <w:spacing w:val="-1"/>
        </w:rPr>
        <w:t xml:space="preserve"> </w:t>
      </w:r>
      <w:r>
        <w:t>6,</w:t>
      </w:r>
      <w:r>
        <w:rPr>
          <w:spacing w:val="-1"/>
        </w:rPr>
        <w:t xml:space="preserve"> </w:t>
      </w:r>
      <w:r>
        <w:t>7,</w:t>
      </w:r>
      <w:r>
        <w:rPr>
          <w:spacing w:val="-3"/>
        </w:rPr>
        <w:t xml:space="preserve"> </w:t>
      </w:r>
      <w:r>
        <w:t>8,</w:t>
      </w:r>
      <w:r>
        <w:rPr>
          <w:spacing w:val="-1"/>
        </w:rPr>
        <w:t xml:space="preserve"> </w:t>
      </w:r>
      <w:r>
        <w:t>9-х</w:t>
      </w:r>
      <w:r>
        <w:rPr>
          <w:spacing w:val="-1"/>
        </w:rPr>
        <w:t xml:space="preserve"> </w:t>
      </w:r>
      <w:r>
        <w:t>клас</w:t>
      </w:r>
      <w:r>
        <w:t>сах</w:t>
      </w:r>
      <w:r>
        <w:rPr>
          <w:spacing w:val="-1"/>
        </w:rPr>
        <w:t xml:space="preserve"> </w:t>
      </w:r>
      <w:r>
        <w:t>–</w:t>
      </w:r>
      <w:r>
        <w:rPr>
          <w:spacing w:val="-2"/>
        </w:rPr>
        <w:t xml:space="preserve"> </w:t>
      </w:r>
      <w:r>
        <w:t>по</w:t>
      </w:r>
      <w:r>
        <w:rPr>
          <w:spacing w:val="-2"/>
        </w:rPr>
        <w:t xml:space="preserve"> </w:t>
      </w:r>
      <w:r>
        <w:t xml:space="preserve">34 </w:t>
      </w:r>
      <w:r>
        <w:rPr>
          <w:spacing w:val="-2"/>
        </w:rPr>
        <w:t>часа).</w:t>
      </w:r>
    </w:p>
    <w:p w:rsidR="00E531B3" w:rsidRDefault="00E03CF9">
      <w:pPr>
        <w:pStyle w:val="a5"/>
        <w:numPr>
          <w:ilvl w:val="3"/>
          <w:numId w:val="47"/>
        </w:numPr>
        <w:tabs>
          <w:tab w:val="left" w:pos="2745"/>
        </w:tabs>
        <w:spacing w:line="348" w:lineRule="auto"/>
        <w:ind w:left="1558" w:right="4531" w:firstLine="0"/>
        <w:jc w:val="both"/>
        <w:rPr>
          <w:sz w:val="28"/>
        </w:rPr>
      </w:pPr>
      <w:r>
        <w:rPr>
          <w:sz w:val="28"/>
        </w:rPr>
        <w:t>Содержание</w:t>
      </w:r>
      <w:r>
        <w:rPr>
          <w:spacing w:val="-12"/>
          <w:sz w:val="28"/>
        </w:rPr>
        <w:t xml:space="preserve"> </w:t>
      </w:r>
      <w:r>
        <w:rPr>
          <w:sz w:val="28"/>
        </w:rPr>
        <w:t>модуля</w:t>
      </w:r>
      <w:r>
        <w:rPr>
          <w:spacing w:val="-12"/>
          <w:sz w:val="28"/>
        </w:rPr>
        <w:t xml:space="preserve"> </w:t>
      </w:r>
      <w:r>
        <w:rPr>
          <w:sz w:val="28"/>
        </w:rPr>
        <w:t>по</w:t>
      </w:r>
      <w:r>
        <w:rPr>
          <w:spacing w:val="-11"/>
          <w:sz w:val="28"/>
        </w:rPr>
        <w:t xml:space="preserve"> </w:t>
      </w:r>
      <w:r>
        <w:rPr>
          <w:sz w:val="28"/>
        </w:rPr>
        <w:t>футболу. Знания о футболе.</w:t>
      </w:r>
    </w:p>
    <w:p w:rsidR="00E531B3" w:rsidRDefault="00E03CF9">
      <w:pPr>
        <w:pStyle w:val="a3"/>
        <w:spacing w:line="348" w:lineRule="auto"/>
        <w:ind w:right="150"/>
      </w:pPr>
      <w:r>
        <w:t xml:space="preserve">Сведения о ведущих отечественных и зарубежных футбольных клубах, их </w:t>
      </w:r>
      <w:r>
        <w:rPr>
          <w:spacing w:val="-2"/>
        </w:rPr>
        <w:t>традициях.</w:t>
      </w:r>
    </w:p>
    <w:p w:rsidR="00E531B3" w:rsidRDefault="00E03CF9">
      <w:pPr>
        <w:pStyle w:val="a3"/>
        <w:spacing w:line="350" w:lineRule="auto"/>
        <w:ind w:right="148"/>
      </w:pPr>
      <w:r>
        <w:t>Выдающиеся отечественные и зарубежные игроки, тренеры, внесшие общий вклад в развитие и становление современно</w:t>
      </w:r>
      <w:r>
        <w:t>го футбола.</w:t>
      </w:r>
    </w:p>
    <w:p w:rsidR="00E531B3" w:rsidRDefault="00E03CF9">
      <w:pPr>
        <w:pStyle w:val="a3"/>
        <w:spacing w:line="350" w:lineRule="auto"/>
        <w:ind w:right="147"/>
      </w:pPr>
      <w:r>
        <w:t>Правила игры в футбол. Размеры футбольного поля, инвентарь и</w:t>
      </w:r>
      <w:r>
        <w:rPr>
          <w:spacing w:val="40"/>
        </w:rPr>
        <w:t xml:space="preserve"> </w:t>
      </w:r>
      <w:r>
        <w:t>оборудование для занятий футболом. Судейство соревнований по футболу, роль и обязанности судейской бригады.</w:t>
      </w:r>
    </w:p>
    <w:p w:rsidR="00E531B3" w:rsidRDefault="00E03CF9">
      <w:pPr>
        <w:pStyle w:val="a3"/>
        <w:spacing w:line="350" w:lineRule="auto"/>
        <w:ind w:right="139"/>
      </w:pPr>
      <w:r>
        <w:t>Соревнования по футболу, фестивали и футбольные проекты, проводимые для общ</w:t>
      </w:r>
      <w:r>
        <w:t xml:space="preserve">еобразовательных организаций и обучающихся («Кожаный мяч», «Мини- футбол – в школу», «Футбол в школе» и другие физкультурно-спортивные </w:t>
      </w:r>
      <w:r>
        <w:rPr>
          <w:spacing w:val="-2"/>
        </w:rPr>
        <w:t>мероприятия).</w:t>
      </w:r>
    </w:p>
    <w:p w:rsidR="00E531B3" w:rsidRDefault="00E03CF9">
      <w:pPr>
        <w:pStyle w:val="a3"/>
        <w:spacing w:line="350" w:lineRule="auto"/>
        <w:ind w:right="151"/>
      </w:pPr>
      <w:r>
        <w:t xml:space="preserve">Правила ухода за инвентарем, спортивным оборудованием, футбольным </w:t>
      </w:r>
      <w:r>
        <w:rPr>
          <w:spacing w:val="-2"/>
        </w:rPr>
        <w:t>полем.</w:t>
      </w:r>
    </w:p>
    <w:p w:rsidR="00E531B3" w:rsidRDefault="00E03CF9">
      <w:pPr>
        <w:pStyle w:val="a3"/>
        <w:spacing w:line="350" w:lineRule="auto"/>
        <w:ind w:right="142"/>
      </w:pPr>
      <w:r>
        <w:t>Правила безопасного поведения на з</w:t>
      </w:r>
      <w:r>
        <w:t>анятиях футболом и стадионе во время просмотра игры в качестве зрителя, болельщика.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tabs>
          <w:tab w:val="left" w:pos="3427"/>
          <w:tab w:val="left" w:pos="4602"/>
          <w:tab w:val="left" w:pos="6498"/>
          <w:tab w:val="left" w:pos="7687"/>
          <w:tab w:val="left" w:pos="8131"/>
          <w:tab w:val="left" w:pos="9052"/>
        </w:tabs>
        <w:spacing w:before="159" w:line="350" w:lineRule="auto"/>
        <w:ind w:right="173"/>
        <w:jc w:val="left"/>
      </w:pPr>
      <w:r>
        <w:rPr>
          <w:spacing w:val="-2"/>
        </w:rPr>
        <w:t>Характерные</w:t>
      </w:r>
      <w:r>
        <w:tab/>
      </w:r>
      <w:r>
        <w:rPr>
          <w:spacing w:val="-2"/>
        </w:rPr>
        <w:t>травмы</w:t>
      </w:r>
      <w:r>
        <w:tab/>
      </w:r>
      <w:r>
        <w:rPr>
          <w:spacing w:val="-2"/>
        </w:rPr>
        <w:t>футболистов,</w:t>
      </w:r>
      <w:r>
        <w:tab/>
      </w:r>
      <w:r>
        <w:rPr>
          <w:spacing w:val="-2"/>
        </w:rPr>
        <w:t>методы</w:t>
      </w:r>
      <w:r>
        <w:tab/>
      </w:r>
      <w:r>
        <w:rPr>
          <w:spacing w:val="-10"/>
        </w:rPr>
        <w:t>и</w:t>
      </w:r>
      <w:r>
        <w:tab/>
      </w:r>
      <w:r>
        <w:rPr>
          <w:spacing w:val="-4"/>
        </w:rPr>
        <w:t>меры</w:t>
      </w:r>
      <w:r>
        <w:tab/>
      </w:r>
      <w:r>
        <w:rPr>
          <w:spacing w:val="-4"/>
        </w:rPr>
        <w:t xml:space="preserve">предупреждения </w:t>
      </w:r>
      <w:r>
        <w:t>травматизма во время занятий.</w:t>
      </w:r>
    </w:p>
    <w:p w:rsidR="00E531B3" w:rsidRDefault="00E03CF9">
      <w:pPr>
        <w:pStyle w:val="a3"/>
        <w:ind w:left="1558" w:firstLine="0"/>
        <w:jc w:val="left"/>
      </w:pPr>
      <w:r>
        <w:t>Основы</w:t>
      </w:r>
      <w:r>
        <w:rPr>
          <w:spacing w:val="-16"/>
        </w:rPr>
        <w:t xml:space="preserve"> </w:t>
      </w:r>
      <w:r>
        <w:t>правильного</w:t>
      </w:r>
      <w:r>
        <w:rPr>
          <w:spacing w:val="-10"/>
        </w:rPr>
        <w:t xml:space="preserve"> </w:t>
      </w:r>
      <w:r>
        <w:t>питания</w:t>
      </w:r>
      <w:r>
        <w:rPr>
          <w:spacing w:val="-13"/>
        </w:rPr>
        <w:t xml:space="preserve"> </w:t>
      </w:r>
      <w:r>
        <w:t>и</w:t>
      </w:r>
      <w:r>
        <w:rPr>
          <w:spacing w:val="-11"/>
        </w:rPr>
        <w:t xml:space="preserve"> </w:t>
      </w:r>
      <w:r>
        <w:t>суточного</w:t>
      </w:r>
      <w:r>
        <w:rPr>
          <w:spacing w:val="-10"/>
        </w:rPr>
        <w:t xml:space="preserve"> </w:t>
      </w:r>
      <w:r>
        <w:t>пищевого</w:t>
      </w:r>
      <w:r>
        <w:rPr>
          <w:spacing w:val="-10"/>
        </w:rPr>
        <w:t xml:space="preserve"> </w:t>
      </w:r>
      <w:r>
        <w:t>рациона</w:t>
      </w:r>
      <w:r>
        <w:rPr>
          <w:spacing w:val="-10"/>
        </w:rPr>
        <w:t xml:space="preserve"> </w:t>
      </w:r>
      <w:r>
        <w:rPr>
          <w:spacing w:val="-2"/>
        </w:rPr>
        <w:t>футболистов.</w:t>
      </w:r>
    </w:p>
    <w:p w:rsidR="00E531B3" w:rsidRDefault="00E03CF9">
      <w:pPr>
        <w:pStyle w:val="a3"/>
        <w:spacing w:before="146" w:line="350" w:lineRule="auto"/>
        <w:jc w:val="left"/>
      </w:pPr>
      <w:r>
        <w:t>Влияние</w:t>
      </w:r>
      <w:r>
        <w:rPr>
          <w:spacing w:val="33"/>
        </w:rPr>
        <w:t xml:space="preserve"> </w:t>
      </w:r>
      <w:r>
        <w:t>занятий</w:t>
      </w:r>
      <w:r>
        <w:rPr>
          <w:spacing w:val="33"/>
        </w:rPr>
        <w:t xml:space="preserve"> </w:t>
      </w:r>
      <w:r>
        <w:t>футболом</w:t>
      </w:r>
      <w:r>
        <w:rPr>
          <w:spacing w:val="33"/>
        </w:rPr>
        <w:t xml:space="preserve"> </w:t>
      </w:r>
      <w:r>
        <w:t>на</w:t>
      </w:r>
      <w:r>
        <w:rPr>
          <w:spacing w:val="33"/>
        </w:rPr>
        <w:t xml:space="preserve"> </w:t>
      </w:r>
      <w:r>
        <w:t>укрепление</w:t>
      </w:r>
      <w:r>
        <w:rPr>
          <w:spacing w:val="33"/>
        </w:rPr>
        <w:t xml:space="preserve"> </w:t>
      </w:r>
      <w:r>
        <w:t>здоровья,</w:t>
      </w:r>
      <w:r>
        <w:rPr>
          <w:spacing w:val="33"/>
        </w:rPr>
        <w:t xml:space="preserve"> </w:t>
      </w:r>
      <w:r>
        <w:t>развитие</w:t>
      </w:r>
      <w:r>
        <w:rPr>
          <w:spacing w:val="33"/>
        </w:rPr>
        <w:t xml:space="preserve"> </w:t>
      </w:r>
      <w:r>
        <w:t>физических качеств и физической подготовленности организма.</w:t>
      </w:r>
    </w:p>
    <w:p w:rsidR="00E531B3" w:rsidRDefault="00E03CF9">
      <w:pPr>
        <w:pStyle w:val="a3"/>
        <w:spacing w:line="348" w:lineRule="auto"/>
        <w:jc w:val="left"/>
      </w:pPr>
      <w:r>
        <w:t>Основы</w:t>
      </w:r>
      <w:r>
        <w:rPr>
          <w:spacing w:val="33"/>
        </w:rPr>
        <w:t xml:space="preserve"> </w:t>
      </w:r>
      <w:r>
        <w:t>организации</w:t>
      </w:r>
      <w:r>
        <w:rPr>
          <w:spacing w:val="33"/>
        </w:rPr>
        <w:t xml:space="preserve"> </w:t>
      </w:r>
      <w:r>
        <w:t>здорового</w:t>
      </w:r>
      <w:r>
        <w:rPr>
          <w:spacing w:val="33"/>
        </w:rPr>
        <w:t xml:space="preserve"> </w:t>
      </w:r>
      <w:r>
        <w:t>образа</w:t>
      </w:r>
      <w:r>
        <w:rPr>
          <w:spacing w:val="33"/>
        </w:rPr>
        <w:t xml:space="preserve"> </w:t>
      </w:r>
      <w:r>
        <w:t>жизни</w:t>
      </w:r>
      <w:r>
        <w:rPr>
          <w:spacing w:val="33"/>
        </w:rPr>
        <w:t xml:space="preserve"> </w:t>
      </w:r>
      <w:r>
        <w:t>средствами</w:t>
      </w:r>
      <w:r>
        <w:rPr>
          <w:spacing w:val="33"/>
        </w:rPr>
        <w:t xml:space="preserve"> </w:t>
      </w:r>
      <w:r>
        <w:t>футбола,</w:t>
      </w:r>
      <w:r>
        <w:rPr>
          <w:spacing w:val="33"/>
        </w:rPr>
        <w:t xml:space="preserve"> </w:t>
      </w:r>
      <w:r>
        <w:t>методы профилактики вредных привычек и асоциального поведения.</w:t>
      </w:r>
    </w:p>
    <w:p w:rsidR="00E531B3" w:rsidRDefault="00E03CF9">
      <w:pPr>
        <w:pStyle w:val="a3"/>
        <w:tabs>
          <w:tab w:val="left" w:pos="2839"/>
          <w:tab w:val="left" w:pos="4024"/>
          <w:tab w:val="left" w:pos="5461"/>
          <w:tab w:val="left" w:pos="5988"/>
          <w:tab w:val="left" w:pos="7993"/>
          <w:tab w:val="left" w:pos="10150"/>
        </w:tabs>
        <w:spacing w:before="4" w:line="350" w:lineRule="auto"/>
        <w:ind w:right="156"/>
        <w:jc w:val="left"/>
      </w:pPr>
      <w:r>
        <w:rPr>
          <w:spacing w:val="-2"/>
        </w:rPr>
        <w:t>Влияние</w:t>
      </w:r>
      <w:r>
        <w:tab/>
      </w:r>
      <w:r>
        <w:rPr>
          <w:spacing w:val="-2"/>
        </w:rPr>
        <w:t>занятий</w:t>
      </w:r>
      <w:r>
        <w:tab/>
      </w:r>
      <w:r>
        <w:rPr>
          <w:spacing w:val="-2"/>
        </w:rPr>
        <w:t>футболом</w:t>
      </w:r>
      <w:r>
        <w:tab/>
      </w:r>
      <w:r>
        <w:rPr>
          <w:spacing w:val="-6"/>
        </w:rPr>
        <w:t>на</w:t>
      </w:r>
      <w:r>
        <w:tab/>
      </w:r>
      <w:r>
        <w:rPr>
          <w:spacing w:val="-2"/>
        </w:rPr>
        <w:t>формирование</w:t>
      </w:r>
      <w:r>
        <w:tab/>
      </w:r>
      <w:r>
        <w:rPr>
          <w:spacing w:val="-2"/>
        </w:rPr>
        <w:t>положительных</w:t>
      </w:r>
      <w:r>
        <w:tab/>
      </w:r>
      <w:r>
        <w:rPr>
          <w:spacing w:val="-4"/>
        </w:rPr>
        <w:t xml:space="preserve">качеств </w:t>
      </w:r>
      <w:r>
        <w:t>личности человека.</w:t>
      </w:r>
    </w:p>
    <w:p w:rsidR="00E531B3" w:rsidRDefault="00E03CF9">
      <w:pPr>
        <w:pStyle w:val="a3"/>
        <w:spacing w:line="350" w:lineRule="auto"/>
        <w:ind w:left="1558" w:right="2660" w:firstLine="0"/>
        <w:jc w:val="left"/>
      </w:pPr>
      <w:r>
        <w:t>Стратегии,</w:t>
      </w:r>
      <w:r>
        <w:rPr>
          <w:spacing w:val="-13"/>
        </w:rPr>
        <w:t xml:space="preserve"> </w:t>
      </w:r>
      <w:r>
        <w:t>системы,</w:t>
      </w:r>
      <w:r>
        <w:rPr>
          <w:spacing w:val="-15"/>
        </w:rPr>
        <w:t xml:space="preserve"> </w:t>
      </w:r>
      <w:r>
        <w:t>тактика</w:t>
      </w:r>
      <w:r>
        <w:rPr>
          <w:spacing w:val="-15"/>
        </w:rPr>
        <w:t xml:space="preserve"> </w:t>
      </w:r>
      <w:r>
        <w:t>и</w:t>
      </w:r>
      <w:r>
        <w:rPr>
          <w:spacing w:val="-12"/>
        </w:rPr>
        <w:t xml:space="preserve"> </w:t>
      </w:r>
      <w:r>
        <w:t>стили</w:t>
      </w:r>
      <w:r>
        <w:rPr>
          <w:spacing w:val="-12"/>
        </w:rPr>
        <w:t xml:space="preserve"> </w:t>
      </w:r>
      <w:r>
        <w:t>игры</w:t>
      </w:r>
      <w:r>
        <w:rPr>
          <w:spacing w:val="-12"/>
        </w:rPr>
        <w:t xml:space="preserve"> </w:t>
      </w:r>
      <w:r>
        <w:t>футбол. Способы самостоятельной деятельности.</w:t>
      </w:r>
    </w:p>
    <w:p w:rsidR="00E531B3" w:rsidRDefault="00E03CF9">
      <w:pPr>
        <w:pStyle w:val="a3"/>
        <w:spacing w:line="348" w:lineRule="auto"/>
        <w:ind w:right="145"/>
      </w:pPr>
      <w:r>
        <w:t>Самоконтроль и его роль в учебной и соревновательной деятельности. Первые признаки утом</w:t>
      </w:r>
      <w:r>
        <w:t>ления. Средства восстановления после физической нагрузки.</w:t>
      </w:r>
    </w:p>
    <w:p w:rsidR="00E531B3" w:rsidRDefault="00E03CF9">
      <w:pPr>
        <w:pStyle w:val="a3"/>
        <w:spacing w:before="2" w:line="350" w:lineRule="auto"/>
        <w:ind w:right="152"/>
      </w:pPr>
      <w: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E531B3" w:rsidRDefault="00E03CF9">
      <w:pPr>
        <w:pStyle w:val="a3"/>
        <w:spacing w:line="350" w:lineRule="auto"/>
        <w:ind w:right="150"/>
      </w:pPr>
      <w:r>
        <w:t>Подбор и составление комплексов общеразвивающих и корригирующих упражнений. Закаливающие процедуры.</w:t>
      </w:r>
    </w:p>
    <w:p w:rsidR="00E531B3" w:rsidRDefault="00E03CF9">
      <w:pPr>
        <w:pStyle w:val="a3"/>
        <w:spacing w:line="350" w:lineRule="auto"/>
        <w:ind w:right="150"/>
      </w:pPr>
      <w:r>
        <w:t xml:space="preserve">Подбор физических упражнений и комплексов для развития физических качеств футболиста. Методические принципы построения частей урока (занятия) по </w:t>
      </w:r>
      <w:r>
        <w:rPr>
          <w:spacing w:val="-2"/>
        </w:rPr>
        <w:t>футболу.</w:t>
      </w:r>
    </w:p>
    <w:p w:rsidR="00E531B3" w:rsidRDefault="00E03CF9">
      <w:pPr>
        <w:pStyle w:val="a3"/>
        <w:spacing w:line="350" w:lineRule="auto"/>
        <w:ind w:right="152"/>
      </w:pPr>
      <w:r>
        <w:t>Ме</w:t>
      </w:r>
      <w:r>
        <w:t>тоды предупреждения и нивелирования конфликтных ситуации во время занятий футболом.</w:t>
      </w:r>
    </w:p>
    <w:p w:rsidR="00E531B3" w:rsidRDefault="00E03CF9">
      <w:pPr>
        <w:pStyle w:val="a3"/>
        <w:spacing w:line="348" w:lineRule="auto"/>
        <w:ind w:right="150"/>
      </w:pPr>
      <w:r>
        <w:t>Подвижные игры и эстафеты с элементами футбола. Контроль за физической нагрузкой, физическим развития и состоянием здоровья.</w:t>
      </w:r>
    </w:p>
    <w:p w:rsidR="00E531B3" w:rsidRDefault="00E03CF9">
      <w:pPr>
        <w:pStyle w:val="a3"/>
        <w:spacing w:line="350" w:lineRule="auto"/>
        <w:ind w:left="1558" w:right="243" w:firstLine="0"/>
      </w:pPr>
      <w:r>
        <w:t>Тестирование</w:t>
      </w:r>
      <w:r>
        <w:rPr>
          <w:spacing w:val="-7"/>
        </w:rPr>
        <w:t xml:space="preserve"> </w:t>
      </w:r>
      <w:r>
        <w:t>уровня</w:t>
      </w:r>
      <w:r>
        <w:rPr>
          <w:spacing w:val="-7"/>
        </w:rPr>
        <w:t xml:space="preserve"> </w:t>
      </w:r>
      <w:r>
        <w:t>физической</w:t>
      </w:r>
      <w:r>
        <w:rPr>
          <w:spacing w:val="-7"/>
        </w:rPr>
        <w:t xml:space="preserve"> </w:t>
      </w:r>
      <w:r>
        <w:t>и</w:t>
      </w:r>
      <w:r>
        <w:rPr>
          <w:spacing w:val="-7"/>
        </w:rPr>
        <w:t xml:space="preserve"> </w:t>
      </w:r>
      <w:r>
        <w:t>технической</w:t>
      </w:r>
      <w:r>
        <w:rPr>
          <w:spacing w:val="-7"/>
        </w:rPr>
        <w:t xml:space="preserve"> </w:t>
      </w:r>
      <w:r>
        <w:t>подготовленности</w:t>
      </w:r>
      <w:r>
        <w:rPr>
          <w:spacing w:val="-7"/>
        </w:rPr>
        <w:t xml:space="preserve"> </w:t>
      </w:r>
      <w:r>
        <w:t>в</w:t>
      </w:r>
      <w:r>
        <w:rPr>
          <w:spacing w:val="-8"/>
        </w:rPr>
        <w:t xml:space="preserve"> </w:t>
      </w:r>
      <w:r>
        <w:t>футболе. Физическое совершенствование.</w:t>
      </w:r>
    </w:p>
    <w:p w:rsidR="00E531B3" w:rsidRDefault="00E03CF9">
      <w:pPr>
        <w:pStyle w:val="a3"/>
        <w:tabs>
          <w:tab w:val="left" w:pos="2753"/>
          <w:tab w:val="left" w:pos="3194"/>
          <w:tab w:val="left" w:pos="4937"/>
          <w:tab w:val="left" w:pos="6631"/>
          <w:tab w:val="left" w:pos="9171"/>
          <w:tab w:val="left" w:pos="10930"/>
        </w:tabs>
        <w:spacing w:line="350" w:lineRule="auto"/>
        <w:ind w:right="144"/>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упражнений</w:t>
      </w:r>
      <w:r>
        <w:tab/>
      </w:r>
      <w:r>
        <w:rPr>
          <w:spacing w:val="-10"/>
        </w:rPr>
        <w:t xml:space="preserve">с </w:t>
      </w:r>
      <w:r>
        <w:t>футбольным мячом.</w:t>
      </w:r>
    </w:p>
    <w:p w:rsidR="00E531B3" w:rsidRDefault="00E03CF9">
      <w:pPr>
        <w:pStyle w:val="a3"/>
        <w:tabs>
          <w:tab w:val="left" w:pos="3130"/>
          <w:tab w:val="left" w:pos="4904"/>
          <w:tab w:val="left" w:pos="6578"/>
          <w:tab w:val="left" w:pos="7196"/>
          <w:tab w:val="left" w:pos="8460"/>
          <w:tab w:val="left" w:pos="10074"/>
        </w:tabs>
        <w:spacing w:line="348" w:lineRule="auto"/>
        <w:ind w:right="164"/>
        <w:jc w:val="left"/>
      </w:pPr>
      <w:r>
        <w:rPr>
          <w:spacing w:val="-2"/>
        </w:rPr>
        <w:t>Комплексы</w:t>
      </w:r>
      <w:r>
        <w:tab/>
      </w:r>
      <w:r>
        <w:rPr>
          <w:spacing w:val="-2"/>
        </w:rPr>
        <w:t>специальных</w:t>
      </w:r>
      <w:r>
        <w:tab/>
      </w:r>
      <w:r>
        <w:rPr>
          <w:spacing w:val="-2"/>
        </w:rPr>
        <w:t>упражнений</w:t>
      </w:r>
      <w:r>
        <w:tab/>
      </w:r>
      <w:r>
        <w:rPr>
          <w:spacing w:val="-4"/>
        </w:rPr>
        <w:t>для</w:t>
      </w:r>
      <w:r>
        <w:tab/>
      </w:r>
      <w:r>
        <w:rPr>
          <w:spacing w:val="-2"/>
        </w:rPr>
        <w:t>развития</w:t>
      </w:r>
      <w:r>
        <w:tab/>
      </w:r>
      <w:r>
        <w:rPr>
          <w:spacing w:val="-2"/>
        </w:rPr>
        <w:t>физических</w:t>
      </w:r>
      <w:r>
        <w:tab/>
      </w:r>
      <w:r>
        <w:rPr>
          <w:spacing w:val="-4"/>
        </w:rPr>
        <w:t xml:space="preserve">качеств, </w:t>
      </w:r>
      <w:r>
        <w:t>упражнения на частоту движений ног и специально-бегов</w:t>
      </w:r>
      <w:r>
        <w:t>ые упражнения.</w:t>
      </w:r>
    </w:p>
    <w:p w:rsidR="00E531B3" w:rsidRDefault="00E03CF9">
      <w:pPr>
        <w:pStyle w:val="a3"/>
        <w:ind w:left="1558" w:firstLine="0"/>
        <w:jc w:val="left"/>
      </w:pPr>
      <w:r>
        <w:t>Подвижные</w:t>
      </w:r>
      <w:r>
        <w:rPr>
          <w:spacing w:val="49"/>
        </w:rPr>
        <w:t xml:space="preserve"> </w:t>
      </w:r>
      <w:r>
        <w:t>игры</w:t>
      </w:r>
      <w:r>
        <w:rPr>
          <w:spacing w:val="55"/>
        </w:rPr>
        <w:t xml:space="preserve"> </w:t>
      </w:r>
      <w:r>
        <w:t>и</w:t>
      </w:r>
      <w:r>
        <w:rPr>
          <w:spacing w:val="55"/>
        </w:rPr>
        <w:t xml:space="preserve"> </w:t>
      </w:r>
      <w:r>
        <w:t>эстафеты</w:t>
      </w:r>
      <w:r>
        <w:rPr>
          <w:spacing w:val="56"/>
        </w:rPr>
        <w:t xml:space="preserve"> </w:t>
      </w:r>
      <w:r>
        <w:t>специальной</w:t>
      </w:r>
      <w:r>
        <w:rPr>
          <w:spacing w:val="56"/>
        </w:rPr>
        <w:t xml:space="preserve"> </w:t>
      </w:r>
      <w:r>
        <w:t>направленности</w:t>
      </w:r>
      <w:r>
        <w:rPr>
          <w:spacing w:val="56"/>
        </w:rPr>
        <w:t xml:space="preserve"> </w:t>
      </w:r>
      <w:r>
        <w:t>с</w:t>
      </w:r>
      <w:r>
        <w:rPr>
          <w:spacing w:val="56"/>
        </w:rPr>
        <w:t xml:space="preserve"> </w:t>
      </w:r>
      <w:r>
        <w:t>элементами</w:t>
      </w:r>
      <w:r>
        <w:rPr>
          <w:spacing w:val="55"/>
        </w:rPr>
        <w:t xml:space="preserve"> </w:t>
      </w:r>
      <w:r>
        <w:rPr>
          <w:spacing w:val="-10"/>
        </w:rPr>
        <w:t>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t>техническими</w:t>
      </w:r>
      <w:r>
        <w:rPr>
          <w:spacing w:val="-14"/>
        </w:rPr>
        <w:t xml:space="preserve"> </w:t>
      </w:r>
      <w:r>
        <w:t>приемами</w:t>
      </w:r>
      <w:r>
        <w:rPr>
          <w:spacing w:val="-11"/>
        </w:rPr>
        <w:t xml:space="preserve"> </w:t>
      </w:r>
      <w:r>
        <w:rPr>
          <w:spacing w:val="-2"/>
        </w:rPr>
        <w:t>футбола.</w:t>
      </w:r>
    </w:p>
    <w:p w:rsidR="00E531B3" w:rsidRDefault="00E03CF9">
      <w:pPr>
        <w:pStyle w:val="a3"/>
        <w:spacing w:before="149"/>
        <w:ind w:left="1558" w:firstLine="0"/>
      </w:pPr>
      <w:r>
        <w:t>Индивидуальные</w:t>
      </w:r>
      <w:r>
        <w:rPr>
          <w:spacing w:val="-16"/>
        </w:rPr>
        <w:t xml:space="preserve"> </w:t>
      </w:r>
      <w:r>
        <w:t>технические</w:t>
      </w:r>
      <w:r>
        <w:rPr>
          <w:spacing w:val="-13"/>
        </w:rPr>
        <w:t xml:space="preserve"> </w:t>
      </w:r>
      <w:r>
        <w:t>действия</w:t>
      </w:r>
      <w:r>
        <w:rPr>
          <w:spacing w:val="-14"/>
        </w:rPr>
        <w:t xml:space="preserve"> </w:t>
      </w:r>
      <w:r>
        <w:t>с</w:t>
      </w:r>
      <w:r>
        <w:rPr>
          <w:spacing w:val="-12"/>
        </w:rPr>
        <w:t xml:space="preserve"> </w:t>
      </w:r>
      <w:r>
        <w:rPr>
          <w:spacing w:val="-2"/>
        </w:rPr>
        <w:t>мячом:</w:t>
      </w:r>
    </w:p>
    <w:p w:rsidR="00E531B3" w:rsidRDefault="00E03CF9">
      <w:pPr>
        <w:pStyle w:val="a3"/>
        <w:spacing w:before="148" w:line="350" w:lineRule="auto"/>
        <w:ind w:right="146"/>
      </w:pPr>
      <w: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E531B3" w:rsidRDefault="00E03CF9">
      <w:pPr>
        <w:pStyle w:val="a3"/>
        <w:spacing w:line="348" w:lineRule="auto"/>
        <w:ind w:right="145"/>
      </w:pPr>
      <w:r>
        <w:t>остановка мяча ногой – внутренней стороной стопы, п</w:t>
      </w:r>
      <w:r>
        <w:t>одошвой, средней частью подъема, с переводом в стороны;</w:t>
      </w:r>
    </w:p>
    <w:p w:rsidR="00E531B3" w:rsidRDefault="00E03CF9">
      <w:pPr>
        <w:pStyle w:val="a3"/>
        <w:spacing w:before="1" w:line="350" w:lineRule="auto"/>
        <w:ind w:right="148"/>
      </w:pPr>
      <w:r>
        <w:t>удары по мячу ногой – внутренней стороной стопы, внутренней частью подъема, средней частью подъема, внешней частью подъема;</w:t>
      </w:r>
    </w:p>
    <w:p w:rsidR="00E531B3" w:rsidRDefault="00E03CF9">
      <w:pPr>
        <w:pStyle w:val="a3"/>
        <w:spacing w:line="320" w:lineRule="exact"/>
        <w:ind w:left="1558" w:firstLine="0"/>
      </w:pPr>
      <w:r>
        <w:t>удар</w:t>
      </w:r>
      <w:r>
        <w:rPr>
          <w:spacing w:val="-5"/>
        </w:rPr>
        <w:t xml:space="preserve"> </w:t>
      </w:r>
      <w:r>
        <w:t>по</w:t>
      </w:r>
      <w:r>
        <w:rPr>
          <w:spacing w:val="-4"/>
        </w:rPr>
        <w:t xml:space="preserve"> </w:t>
      </w:r>
      <w:r>
        <w:t>мячу</w:t>
      </w:r>
      <w:r>
        <w:rPr>
          <w:spacing w:val="-8"/>
        </w:rPr>
        <w:t xml:space="preserve"> </w:t>
      </w:r>
      <w:r>
        <w:t>головой</w:t>
      </w:r>
      <w:r>
        <w:rPr>
          <w:spacing w:val="-4"/>
        </w:rPr>
        <w:t xml:space="preserve"> </w:t>
      </w:r>
      <w:r>
        <w:t>–</w:t>
      </w:r>
      <w:r>
        <w:rPr>
          <w:spacing w:val="-5"/>
        </w:rPr>
        <w:t xml:space="preserve"> </w:t>
      </w:r>
      <w:r>
        <w:t>серединой</w:t>
      </w:r>
      <w:r>
        <w:rPr>
          <w:spacing w:val="-4"/>
        </w:rPr>
        <w:t xml:space="preserve"> лба;</w:t>
      </w:r>
    </w:p>
    <w:p w:rsidR="00E531B3" w:rsidRDefault="00E03CF9">
      <w:pPr>
        <w:pStyle w:val="a3"/>
        <w:spacing w:before="149"/>
        <w:ind w:left="1558" w:firstLine="0"/>
      </w:pPr>
      <w:r>
        <w:t>обманные</w:t>
      </w:r>
      <w:r>
        <w:rPr>
          <w:spacing w:val="38"/>
        </w:rPr>
        <w:t xml:space="preserve"> </w:t>
      </w:r>
      <w:r>
        <w:t>движения</w:t>
      </w:r>
      <w:r>
        <w:rPr>
          <w:spacing w:val="41"/>
        </w:rPr>
        <w:t xml:space="preserve"> </w:t>
      </w:r>
      <w:r>
        <w:t>(«финты»)</w:t>
      </w:r>
      <w:r>
        <w:rPr>
          <w:spacing w:val="41"/>
        </w:rPr>
        <w:t xml:space="preserve"> </w:t>
      </w:r>
      <w:r>
        <w:t>–</w:t>
      </w:r>
      <w:r>
        <w:rPr>
          <w:spacing w:val="42"/>
        </w:rPr>
        <w:t xml:space="preserve"> </w:t>
      </w:r>
      <w:r>
        <w:t>«останов</w:t>
      </w:r>
      <w:r>
        <w:t>ка»</w:t>
      </w:r>
      <w:r>
        <w:rPr>
          <w:spacing w:val="41"/>
        </w:rPr>
        <w:t xml:space="preserve"> </w:t>
      </w:r>
      <w:r>
        <w:t>мяча</w:t>
      </w:r>
      <w:r>
        <w:rPr>
          <w:spacing w:val="41"/>
        </w:rPr>
        <w:t xml:space="preserve"> </w:t>
      </w:r>
      <w:r>
        <w:t>ногой,</w:t>
      </w:r>
      <w:r>
        <w:rPr>
          <w:spacing w:val="40"/>
        </w:rPr>
        <w:t xml:space="preserve"> </w:t>
      </w:r>
      <w:r>
        <w:t>«уход»</w:t>
      </w:r>
      <w:r>
        <w:rPr>
          <w:spacing w:val="41"/>
        </w:rPr>
        <w:t xml:space="preserve"> </w:t>
      </w:r>
      <w:r>
        <w:rPr>
          <w:spacing w:val="-2"/>
        </w:rPr>
        <w:t>выпадом,</w:t>
      </w:r>
    </w:p>
    <w:p w:rsidR="00E531B3" w:rsidRDefault="00E03CF9">
      <w:pPr>
        <w:pStyle w:val="a3"/>
        <w:spacing w:before="148" w:line="348" w:lineRule="auto"/>
        <w:ind w:left="1558" w:right="1090" w:hanging="709"/>
      </w:pPr>
      <w:r>
        <w:t>«уход»</w:t>
      </w:r>
      <w:r>
        <w:rPr>
          <w:spacing w:val="-4"/>
        </w:rPr>
        <w:t xml:space="preserve"> </w:t>
      </w:r>
      <w:r>
        <w:t>в</w:t>
      </w:r>
      <w:r>
        <w:rPr>
          <w:spacing w:val="-4"/>
        </w:rPr>
        <w:t xml:space="preserve"> </w:t>
      </w:r>
      <w:r>
        <w:t>сторону,</w:t>
      </w:r>
      <w:r>
        <w:rPr>
          <w:spacing w:val="-4"/>
        </w:rPr>
        <w:t xml:space="preserve"> </w:t>
      </w:r>
      <w:r>
        <w:t>«уход»</w:t>
      </w:r>
      <w:r>
        <w:rPr>
          <w:spacing w:val="-4"/>
        </w:rPr>
        <w:t xml:space="preserve"> </w:t>
      </w:r>
      <w:r>
        <w:t>с</w:t>
      </w:r>
      <w:r>
        <w:rPr>
          <w:spacing w:val="-4"/>
        </w:rPr>
        <w:t xml:space="preserve"> </w:t>
      </w:r>
      <w:r>
        <w:t>переносом</w:t>
      </w:r>
      <w:r>
        <w:rPr>
          <w:spacing w:val="-6"/>
        </w:rPr>
        <w:t xml:space="preserve"> </w:t>
      </w:r>
      <w:r>
        <w:t>ноги</w:t>
      </w:r>
      <w:r>
        <w:rPr>
          <w:spacing w:val="-3"/>
        </w:rPr>
        <w:t xml:space="preserve"> </w:t>
      </w:r>
      <w:r>
        <w:t>через</w:t>
      </w:r>
      <w:r>
        <w:rPr>
          <w:spacing w:val="-4"/>
        </w:rPr>
        <w:t xml:space="preserve"> </w:t>
      </w:r>
      <w:r>
        <w:t>мяч,</w:t>
      </w:r>
      <w:r>
        <w:rPr>
          <w:spacing w:val="-3"/>
        </w:rPr>
        <w:t xml:space="preserve"> </w:t>
      </w:r>
      <w:r>
        <w:t>«удар»</w:t>
      </w:r>
      <w:r>
        <w:rPr>
          <w:spacing w:val="-4"/>
        </w:rPr>
        <w:t xml:space="preserve"> </w:t>
      </w:r>
      <w:r>
        <w:t>по</w:t>
      </w:r>
      <w:r>
        <w:rPr>
          <w:spacing w:val="-2"/>
        </w:rPr>
        <w:t xml:space="preserve"> </w:t>
      </w:r>
      <w:r>
        <w:t>мячу</w:t>
      </w:r>
      <w:r>
        <w:rPr>
          <w:spacing w:val="-7"/>
        </w:rPr>
        <w:t xml:space="preserve"> </w:t>
      </w:r>
      <w:r>
        <w:t>ногой; отбор мяча – выбиванием, перехватом;</w:t>
      </w:r>
    </w:p>
    <w:p w:rsidR="00E531B3" w:rsidRDefault="00E03CF9">
      <w:pPr>
        <w:pStyle w:val="a3"/>
        <w:spacing w:before="5"/>
        <w:ind w:left="1558" w:firstLine="0"/>
      </w:pPr>
      <w:r>
        <w:t>Вбрасывание</w:t>
      </w:r>
      <w:r>
        <w:rPr>
          <w:spacing w:val="-13"/>
        </w:rPr>
        <w:t xml:space="preserve"> </w:t>
      </w:r>
      <w:r>
        <w:rPr>
          <w:spacing w:val="-2"/>
        </w:rPr>
        <w:t>мяча.</w:t>
      </w:r>
    </w:p>
    <w:p w:rsidR="00E531B3" w:rsidRDefault="00E03CF9">
      <w:pPr>
        <w:pStyle w:val="a3"/>
        <w:spacing w:before="148" w:line="350" w:lineRule="auto"/>
        <w:ind w:right="149"/>
      </w:pPr>
      <w: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E531B3" w:rsidRDefault="00E03CF9">
      <w:pPr>
        <w:pStyle w:val="a3"/>
        <w:spacing w:line="318" w:lineRule="exact"/>
        <w:ind w:left="1558" w:firstLine="0"/>
      </w:pPr>
      <w:r>
        <w:t>Учебные</w:t>
      </w:r>
      <w:r>
        <w:rPr>
          <w:spacing w:val="-11"/>
        </w:rPr>
        <w:t xml:space="preserve"> </w:t>
      </w:r>
      <w:r>
        <w:t>игры</w:t>
      </w:r>
      <w:r>
        <w:rPr>
          <w:spacing w:val="-6"/>
        </w:rPr>
        <w:t xml:space="preserve"> </w:t>
      </w:r>
      <w:r>
        <w:t>в</w:t>
      </w:r>
      <w:r>
        <w:rPr>
          <w:spacing w:val="-7"/>
        </w:rPr>
        <w:t xml:space="preserve"> </w:t>
      </w:r>
      <w:r>
        <w:t>футбол.</w:t>
      </w:r>
      <w:r>
        <w:rPr>
          <w:spacing w:val="-7"/>
        </w:rPr>
        <w:t xml:space="preserve"> </w:t>
      </w:r>
      <w:r>
        <w:t>Участие</w:t>
      </w:r>
      <w:r>
        <w:rPr>
          <w:spacing w:val="-6"/>
        </w:rPr>
        <w:t xml:space="preserve"> </w:t>
      </w:r>
      <w:r>
        <w:t>в</w:t>
      </w:r>
      <w:r>
        <w:rPr>
          <w:spacing w:val="-8"/>
        </w:rPr>
        <w:t xml:space="preserve"> </w:t>
      </w:r>
      <w:r>
        <w:t>фестивалях</w:t>
      </w:r>
      <w:r>
        <w:rPr>
          <w:spacing w:val="-8"/>
        </w:rPr>
        <w:t xml:space="preserve"> </w:t>
      </w:r>
      <w:r>
        <w:t>и</w:t>
      </w:r>
      <w:r>
        <w:rPr>
          <w:spacing w:val="-6"/>
        </w:rPr>
        <w:t xml:space="preserve"> </w:t>
      </w:r>
      <w:r>
        <w:t>соревнованиях</w:t>
      </w:r>
      <w:r>
        <w:rPr>
          <w:spacing w:val="-8"/>
        </w:rPr>
        <w:t xml:space="preserve"> </w:t>
      </w:r>
      <w:r>
        <w:t>по</w:t>
      </w:r>
      <w:r>
        <w:rPr>
          <w:spacing w:val="-5"/>
        </w:rPr>
        <w:t xml:space="preserve"> </w:t>
      </w:r>
      <w:r>
        <w:rPr>
          <w:spacing w:val="-2"/>
        </w:rPr>
        <w:t>футболу.</w:t>
      </w:r>
    </w:p>
    <w:p w:rsidR="00E531B3" w:rsidRDefault="00E03CF9">
      <w:pPr>
        <w:pStyle w:val="a3"/>
        <w:spacing w:before="148" w:line="350" w:lineRule="auto"/>
        <w:ind w:right="145"/>
      </w:pPr>
      <w:r>
        <w:t>Тестовые упражнения по физической и технической подготовленности обучающихся в футболе.</w:t>
      </w:r>
    </w:p>
    <w:p w:rsidR="00E531B3" w:rsidRDefault="00E03CF9">
      <w:pPr>
        <w:pStyle w:val="a5"/>
        <w:numPr>
          <w:ilvl w:val="3"/>
          <w:numId w:val="47"/>
        </w:numPr>
        <w:tabs>
          <w:tab w:val="left" w:pos="2744"/>
        </w:tabs>
        <w:spacing w:line="350" w:lineRule="auto"/>
        <w:ind w:left="849" w:right="149" w:firstLine="708"/>
        <w:jc w:val="both"/>
        <w:rPr>
          <w:sz w:val="28"/>
        </w:rPr>
      </w:pPr>
      <w:r>
        <w:rPr>
          <w:sz w:val="28"/>
        </w:rPr>
        <w:t>Содержание модуля по футболу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47"/>
        </w:numPr>
        <w:tabs>
          <w:tab w:val="left" w:pos="2951"/>
        </w:tabs>
        <w:spacing w:line="350" w:lineRule="auto"/>
        <w:ind w:right="142" w:firstLine="708"/>
        <w:jc w:val="both"/>
        <w:rPr>
          <w:sz w:val="28"/>
        </w:rPr>
      </w:pPr>
      <w:r>
        <w:rPr>
          <w:sz w:val="28"/>
        </w:rPr>
        <w:t>При изучении модуля по футболу на уровн</w:t>
      </w:r>
      <w:r>
        <w:rPr>
          <w:sz w:val="28"/>
        </w:rPr>
        <w:t xml:space="preserve">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48" w:lineRule="auto"/>
        <w:ind w:right="149"/>
      </w:pPr>
      <w:r>
        <w:t>воспитание патриотизма, уважения к Отечеству через знания истории и современного состояния развития футбола;</w:t>
      </w:r>
    </w:p>
    <w:p w:rsidR="00E531B3" w:rsidRDefault="00E03CF9">
      <w:pPr>
        <w:pStyle w:val="a3"/>
        <w:spacing w:line="350" w:lineRule="auto"/>
        <w:ind w:right="143"/>
      </w:pPr>
      <w:r>
        <w:t>проявление готовности обучающихся к саморазвитию и</w:t>
      </w:r>
      <w:r>
        <w:t xml:space="preserve">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jc w:val="left"/>
      </w:pPr>
      <w:r>
        <w:t>формирование</w:t>
      </w:r>
      <w:r>
        <w:rPr>
          <w:spacing w:val="-12"/>
        </w:rPr>
        <w:t xml:space="preserve"> </w:t>
      </w:r>
      <w:r>
        <w:t>осознанного,</w:t>
      </w:r>
      <w:r>
        <w:rPr>
          <w:spacing w:val="-10"/>
        </w:rPr>
        <w:t xml:space="preserve"> </w:t>
      </w:r>
      <w:r>
        <w:t>уважительного</w:t>
      </w:r>
      <w:r>
        <w:rPr>
          <w:spacing w:val="-9"/>
        </w:rPr>
        <w:t xml:space="preserve"> </w:t>
      </w:r>
      <w:r>
        <w:t>и</w:t>
      </w:r>
      <w:r>
        <w:rPr>
          <w:spacing w:val="-11"/>
        </w:rPr>
        <w:t xml:space="preserve"> </w:t>
      </w:r>
      <w:r>
        <w:t>доброжелательного</w:t>
      </w:r>
      <w:r>
        <w:rPr>
          <w:spacing w:val="-9"/>
        </w:rPr>
        <w:t xml:space="preserve"> </w:t>
      </w:r>
      <w:r>
        <w:t>от</w:t>
      </w:r>
      <w:r>
        <w:t>ношения</w:t>
      </w:r>
      <w:r>
        <w:rPr>
          <w:spacing w:val="-9"/>
        </w:rPr>
        <w:t xml:space="preserve"> </w:t>
      </w:r>
      <w:r>
        <w:t>в команде, со сверстниками и педагогами;</w:t>
      </w:r>
    </w:p>
    <w:p w:rsidR="00E531B3" w:rsidRDefault="00E03CF9">
      <w:pPr>
        <w:pStyle w:val="a3"/>
        <w:tabs>
          <w:tab w:val="left" w:pos="3550"/>
          <w:tab w:val="left" w:pos="5535"/>
          <w:tab w:val="left" w:pos="7091"/>
          <w:tab w:val="left" w:pos="8817"/>
          <w:tab w:val="left" w:pos="9210"/>
        </w:tabs>
        <w:spacing w:line="348" w:lineRule="auto"/>
        <w:ind w:right="176"/>
        <w:jc w:val="left"/>
      </w:pPr>
      <w:r>
        <w:rPr>
          <w:spacing w:val="-2"/>
        </w:rPr>
        <w:t>формирование</w:t>
      </w:r>
      <w:r>
        <w:tab/>
      </w:r>
      <w:r>
        <w:rPr>
          <w:spacing w:val="-2"/>
        </w:rPr>
        <w:t>нравственного</w:t>
      </w:r>
      <w:r>
        <w:tab/>
      </w:r>
      <w:r>
        <w:rPr>
          <w:spacing w:val="-2"/>
        </w:rPr>
        <w:t>поведения,</w:t>
      </w:r>
      <w:r>
        <w:tab/>
      </w:r>
      <w:r>
        <w:rPr>
          <w:spacing w:val="-2"/>
        </w:rPr>
        <w:t>осознанного</w:t>
      </w:r>
      <w:r>
        <w:tab/>
      </w:r>
      <w:r>
        <w:rPr>
          <w:spacing w:val="-10"/>
        </w:rPr>
        <w:t>и</w:t>
      </w:r>
      <w:r>
        <w:tab/>
      </w:r>
      <w:r>
        <w:rPr>
          <w:spacing w:val="-4"/>
        </w:rPr>
        <w:t xml:space="preserve">ответственного </w:t>
      </w:r>
      <w:r>
        <w:t>отношения к собственным поступкам, положительных качеств личности;</w:t>
      </w:r>
    </w:p>
    <w:p w:rsidR="00E531B3" w:rsidRDefault="00E03CF9">
      <w:pPr>
        <w:pStyle w:val="a3"/>
        <w:tabs>
          <w:tab w:val="left" w:pos="3123"/>
          <w:tab w:val="left" w:pos="5329"/>
          <w:tab w:val="left" w:pos="5736"/>
          <w:tab w:val="left" w:pos="7065"/>
          <w:tab w:val="left" w:pos="8356"/>
          <w:tab w:val="left" w:pos="8761"/>
          <w:tab w:val="left" w:pos="10116"/>
        </w:tabs>
        <w:spacing w:before="5" w:line="350" w:lineRule="auto"/>
        <w:ind w:right="159"/>
        <w:jc w:val="left"/>
      </w:pPr>
      <w:r>
        <w:rPr>
          <w:spacing w:val="-2"/>
        </w:rPr>
        <w:t>моральной</w:t>
      </w:r>
      <w:r>
        <w:tab/>
      </w:r>
      <w:r>
        <w:rPr>
          <w:spacing w:val="-2"/>
        </w:rPr>
        <w:t>компетентности</w:t>
      </w:r>
      <w:r>
        <w:tab/>
      </w:r>
      <w:r>
        <w:rPr>
          <w:spacing w:val="-10"/>
        </w:rPr>
        <w:t>в</w:t>
      </w:r>
      <w:r>
        <w:tab/>
      </w:r>
      <w:r>
        <w:rPr>
          <w:spacing w:val="-2"/>
        </w:rPr>
        <w:t>решении</w:t>
      </w:r>
      <w:r>
        <w:tab/>
      </w:r>
      <w:r>
        <w:rPr>
          <w:spacing w:val="-2"/>
        </w:rPr>
        <w:t>проблем</w:t>
      </w:r>
      <w:r>
        <w:tab/>
      </w:r>
      <w:r>
        <w:rPr>
          <w:spacing w:val="-10"/>
        </w:rPr>
        <w:t>в</w:t>
      </w:r>
      <w:r>
        <w:tab/>
      </w:r>
      <w:r>
        <w:rPr>
          <w:spacing w:val="-2"/>
        </w:rPr>
        <w:t>процессе</w:t>
      </w:r>
      <w:r>
        <w:tab/>
      </w:r>
      <w:r>
        <w:rPr>
          <w:spacing w:val="-4"/>
        </w:rPr>
        <w:t xml:space="preserve">занятий </w:t>
      </w:r>
      <w:r>
        <w:t>физической культурой, игровой и соревновательной деятельности по футболу;</w:t>
      </w:r>
    </w:p>
    <w:p w:rsidR="00E531B3" w:rsidRDefault="00E03CF9">
      <w:pPr>
        <w:pStyle w:val="a3"/>
        <w:spacing w:line="350" w:lineRule="auto"/>
        <w:jc w:val="left"/>
      </w:pPr>
      <w:r>
        <w:t>владение</w:t>
      </w:r>
      <w:r>
        <w:rPr>
          <w:spacing w:val="40"/>
        </w:rPr>
        <w:t xml:space="preserve"> </w:t>
      </w:r>
      <w:r>
        <w:t>умением</w:t>
      </w:r>
      <w:r>
        <w:rPr>
          <w:spacing w:val="40"/>
        </w:rPr>
        <w:t xml:space="preserve"> </w:t>
      </w:r>
      <w:r>
        <w:t>вести</w:t>
      </w:r>
      <w:r>
        <w:rPr>
          <w:spacing w:val="40"/>
        </w:rPr>
        <w:t xml:space="preserve"> </w:t>
      </w:r>
      <w:r>
        <w:t>дискуссию,</w:t>
      </w:r>
      <w:r>
        <w:rPr>
          <w:spacing w:val="40"/>
        </w:rPr>
        <w:t xml:space="preserve"> </w:t>
      </w:r>
      <w:r>
        <w:t>обсуждать</w:t>
      </w:r>
      <w:r>
        <w:rPr>
          <w:spacing w:val="40"/>
        </w:rPr>
        <w:t xml:space="preserve"> </w:t>
      </w:r>
      <w:r>
        <w:t>содержание</w:t>
      </w:r>
      <w:r>
        <w:rPr>
          <w:spacing w:val="40"/>
        </w:rPr>
        <w:t xml:space="preserve"> </w:t>
      </w:r>
      <w:r>
        <w:t>и</w:t>
      </w:r>
      <w:r>
        <w:rPr>
          <w:spacing w:val="40"/>
        </w:rPr>
        <w:t xml:space="preserve"> </w:t>
      </w:r>
      <w:r>
        <w:t>результаты</w:t>
      </w:r>
      <w:r>
        <w:rPr>
          <w:spacing w:val="40"/>
        </w:rPr>
        <w:t xml:space="preserve"> </w:t>
      </w:r>
      <w:r>
        <w:t>совместной деятельности, находить компромиссы при принятии общих решений;</w:t>
      </w:r>
    </w:p>
    <w:p w:rsidR="00E531B3" w:rsidRDefault="00E03CF9">
      <w:pPr>
        <w:pStyle w:val="a3"/>
        <w:spacing w:line="321" w:lineRule="exact"/>
        <w:ind w:left="1558" w:firstLine="0"/>
        <w:jc w:val="left"/>
      </w:pPr>
      <w:r>
        <w:t>формирование</w:t>
      </w:r>
      <w:r>
        <w:rPr>
          <w:spacing w:val="-19"/>
        </w:rPr>
        <w:t xml:space="preserve"> </w:t>
      </w:r>
      <w:r>
        <w:t>ценности</w:t>
      </w:r>
      <w:r>
        <w:rPr>
          <w:spacing w:val="-10"/>
        </w:rPr>
        <w:t xml:space="preserve"> </w:t>
      </w:r>
      <w:r>
        <w:t>здорового</w:t>
      </w:r>
      <w:r>
        <w:rPr>
          <w:spacing w:val="-12"/>
        </w:rPr>
        <w:t xml:space="preserve"> </w:t>
      </w:r>
      <w:r>
        <w:t>и</w:t>
      </w:r>
      <w:r>
        <w:rPr>
          <w:spacing w:val="-12"/>
        </w:rPr>
        <w:t xml:space="preserve"> </w:t>
      </w:r>
      <w:r>
        <w:t>безопасного</w:t>
      </w:r>
      <w:r>
        <w:rPr>
          <w:spacing w:val="-9"/>
        </w:rPr>
        <w:t xml:space="preserve"> </w:t>
      </w:r>
      <w:r>
        <w:t>образа</w:t>
      </w:r>
      <w:r>
        <w:rPr>
          <w:spacing w:val="-11"/>
        </w:rPr>
        <w:t xml:space="preserve"> </w:t>
      </w:r>
      <w:r>
        <w:rPr>
          <w:spacing w:val="-2"/>
        </w:rPr>
        <w:t>жизни;</w:t>
      </w:r>
    </w:p>
    <w:p w:rsidR="00E531B3" w:rsidRDefault="00E03CF9">
      <w:pPr>
        <w:pStyle w:val="a3"/>
        <w:spacing w:before="144" w:line="350" w:lineRule="auto"/>
        <w:ind w:right="146"/>
      </w:pPr>
      <w: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531B3" w:rsidRDefault="00E03CF9">
      <w:pPr>
        <w:pStyle w:val="a3"/>
        <w:spacing w:line="350" w:lineRule="auto"/>
        <w:ind w:right="145"/>
      </w:pPr>
      <w:r>
        <w:t>проявление положительных качеств личности и управление своими эмоциями в различных</w:t>
      </w:r>
      <w:r>
        <w:t xml:space="preserve"> ситуациях и условиях, способность к самостоятельной, творческой и ответственной деятельности средствами футбола.</w:t>
      </w:r>
    </w:p>
    <w:p w:rsidR="00E531B3" w:rsidRDefault="00E03CF9">
      <w:pPr>
        <w:pStyle w:val="a5"/>
        <w:numPr>
          <w:ilvl w:val="4"/>
          <w:numId w:val="47"/>
        </w:numPr>
        <w:tabs>
          <w:tab w:val="left" w:pos="2951"/>
        </w:tabs>
        <w:spacing w:line="350" w:lineRule="auto"/>
        <w:ind w:right="146" w:firstLine="708"/>
        <w:jc w:val="both"/>
        <w:rPr>
          <w:sz w:val="28"/>
        </w:rPr>
      </w:pPr>
      <w:r>
        <w:rPr>
          <w:sz w:val="28"/>
        </w:rPr>
        <w:t xml:space="preserve">При изучении модуля по футболу на уровне основного общего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43"/>
      </w:pPr>
      <w:r>
        <w:t>ум</w:t>
      </w:r>
      <w:r>
        <w:t>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и собств</w:t>
      </w:r>
      <w:r>
        <w:t>енные возможности их решения;</w:t>
      </w:r>
    </w:p>
    <w:p w:rsidR="00E531B3" w:rsidRDefault="00E03CF9">
      <w:pPr>
        <w:pStyle w:val="a3"/>
        <w:spacing w:line="350" w:lineRule="auto"/>
        <w:ind w:right="144"/>
      </w:pPr>
      <w: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w:t>
      </w:r>
      <w:r>
        <w:t xml:space="preserve"> предложенных условий, корректировать свои действия в соответствии с изменяющейся ситуацией;</w:t>
      </w:r>
    </w:p>
    <w:p w:rsidR="00E531B3" w:rsidRDefault="00E03CF9">
      <w:pPr>
        <w:pStyle w:val="a3"/>
        <w:spacing w:line="350" w:lineRule="auto"/>
        <w:ind w:right="150"/>
      </w:pPr>
      <w:r>
        <w:t>умение</w:t>
      </w:r>
      <w:r>
        <w:rPr>
          <w:spacing w:val="-1"/>
        </w:rPr>
        <w:t xml:space="preserve"> </w:t>
      </w:r>
      <w:r>
        <w:t>самостоятельно</w:t>
      </w:r>
      <w:r>
        <w:rPr>
          <w:spacing w:val="-1"/>
        </w:rPr>
        <w:t xml:space="preserve"> </w:t>
      </w:r>
      <w:r>
        <w:t>определять</w:t>
      </w:r>
      <w:r>
        <w:rPr>
          <w:spacing w:val="-2"/>
        </w:rPr>
        <w:t xml:space="preserve"> </w:t>
      </w:r>
      <w:r>
        <w:t>цели</w:t>
      </w:r>
      <w:r>
        <w:rPr>
          <w:spacing w:val="-1"/>
        </w:rPr>
        <w:t xml:space="preserve"> </w:t>
      </w:r>
      <w:r>
        <w:t>своего</w:t>
      </w:r>
      <w:r>
        <w:rPr>
          <w:spacing w:val="-1"/>
        </w:rPr>
        <w:t xml:space="preserve"> </w:t>
      </w:r>
      <w:r>
        <w:t>обучения</w:t>
      </w:r>
      <w:r>
        <w:rPr>
          <w:spacing w:val="-1"/>
        </w:rPr>
        <w:t xml:space="preserve"> </w:t>
      </w:r>
      <w:r>
        <w:t>средствами</w:t>
      </w:r>
      <w:r>
        <w:rPr>
          <w:spacing w:val="-1"/>
        </w:rPr>
        <w:t xml:space="preserve"> </w:t>
      </w:r>
      <w:r>
        <w:t>футбола, определять и формулировать для себя новые задачи, развивать мотивы и интересы своей позна</w:t>
      </w:r>
      <w:r>
        <w:t>вательной деятельности в физкультурно-спортивном направлении;</w:t>
      </w:r>
    </w:p>
    <w:p w:rsidR="00E531B3" w:rsidRDefault="00E03CF9">
      <w:pPr>
        <w:pStyle w:val="a3"/>
        <w:spacing w:line="350" w:lineRule="auto"/>
        <w:ind w:right="15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умение организовывать учебное сотрудничество и совместную деятельность с учителем и сверстниками, работать индивидуально и в группе;</w:t>
      </w:r>
    </w:p>
    <w:p w:rsidR="00E531B3" w:rsidRDefault="00E03CF9">
      <w:pPr>
        <w:pStyle w:val="a3"/>
        <w:spacing w:line="348" w:lineRule="auto"/>
        <w:ind w:right="151"/>
      </w:pPr>
      <w:r>
        <w:t>находить общее решение и разрешать конфликтные ситуации на основе согласования позиций и учёта интересов;</w:t>
      </w:r>
    </w:p>
    <w:p w:rsidR="00E531B3" w:rsidRDefault="00E03CF9">
      <w:pPr>
        <w:pStyle w:val="a3"/>
        <w:spacing w:before="5"/>
        <w:ind w:left="1558" w:firstLine="0"/>
      </w:pPr>
      <w:r>
        <w:t>формулировать,</w:t>
      </w:r>
      <w:r>
        <w:rPr>
          <w:spacing w:val="-19"/>
        </w:rPr>
        <w:t xml:space="preserve"> </w:t>
      </w:r>
      <w:r>
        <w:t>ар</w:t>
      </w:r>
      <w:r>
        <w:t>гументировать</w:t>
      </w:r>
      <w:r>
        <w:rPr>
          <w:spacing w:val="-15"/>
        </w:rPr>
        <w:t xml:space="preserve"> </w:t>
      </w:r>
      <w:r>
        <w:t>и</w:t>
      </w:r>
      <w:r>
        <w:rPr>
          <w:spacing w:val="-13"/>
        </w:rPr>
        <w:t xml:space="preserve"> </w:t>
      </w:r>
      <w:r>
        <w:t>отстаивать</w:t>
      </w:r>
      <w:r>
        <w:rPr>
          <w:spacing w:val="-15"/>
        </w:rPr>
        <w:t xml:space="preserve"> </w:t>
      </w:r>
      <w:r>
        <w:t>своё</w:t>
      </w:r>
      <w:r>
        <w:rPr>
          <w:spacing w:val="-13"/>
        </w:rPr>
        <w:t xml:space="preserve"> </w:t>
      </w:r>
      <w:r>
        <w:rPr>
          <w:spacing w:val="-2"/>
        </w:rPr>
        <w:t>мнение;</w:t>
      </w:r>
    </w:p>
    <w:p w:rsidR="00E531B3" w:rsidRDefault="00E03CF9">
      <w:pPr>
        <w:pStyle w:val="a3"/>
        <w:spacing w:before="148" w:line="350" w:lineRule="auto"/>
        <w:ind w:right="142"/>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E531B3" w:rsidRDefault="00E03CF9">
      <w:pPr>
        <w:pStyle w:val="a5"/>
        <w:numPr>
          <w:ilvl w:val="4"/>
          <w:numId w:val="47"/>
        </w:numPr>
        <w:tabs>
          <w:tab w:val="left" w:pos="2951"/>
        </w:tabs>
        <w:spacing w:line="350" w:lineRule="auto"/>
        <w:ind w:right="136" w:firstLine="708"/>
        <w:jc w:val="both"/>
        <w:rPr>
          <w:sz w:val="28"/>
        </w:rPr>
      </w:pPr>
      <w:r>
        <w:rPr>
          <w:sz w:val="28"/>
        </w:rPr>
        <w:t>При изучении модуля по футболу на уровне основного</w:t>
      </w:r>
      <w:r>
        <w:rPr>
          <w:sz w:val="28"/>
        </w:rPr>
        <w:t xml:space="preserve">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48" w:lineRule="auto"/>
        <w:ind w:right="151"/>
      </w:pPr>
      <w: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E531B3" w:rsidRDefault="00E03CF9">
      <w:pPr>
        <w:pStyle w:val="a3"/>
        <w:spacing w:line="350" w:lineRule="auto"/>
        <w:ind w:right="150"/>
      </w:pPr>
      <w:r>
        <w:t>знания правил соревнований п</w:t>
      </w:r>
      <w:r>
        <w:t>о виду спорта футбол, состава судейской бригады их роли, обязанностей, основных функций и жесты;</w:t>
      </w:r>
    </w:p>
    <w:p w:rsidR="00E531B3" w:rsidRDefault="00E03CF9">
      <w:pPr>
        <w:pStyle w:val="a3"/>
        <w:spacing w:line="350" w:lineRule="auto"/>
        <w:ind w:right="149"/>
      </w:pPr>
      <w:r>
        <w:t>соблюдать правила игры футбол в учебных играх в качестве судьи,</w:t>
      </w:r>
      <w:r>
        <w:rPr>
          <w:spacing w:val="40"/>
        </w:rPr>
        <w:t xml:space="preserve"> </w:t>
      </w:r>
      <w:r>
        <w:t>помощника судьи, секретаря;</w:t>
      </w:r>
    </w:p>
    <w:p w:rsidR="00E531B3" w:rsidRDefault="00E03CF9">
      <w:pPr>
        <w:pStyle w:val="a3"/>
        <w:spacing w:line="350" w:lineRule="auto"/>
        <w:ind w:right="154"/>
      </w:pPr>
      <w:r>
        <w:t>знания правил безопасности при занятиях футболом, правомерного пове</w:t>
      </w:r>
      <w:r>
        <w:t>дения во время соревнований по футболу в качестве зрителя, болельщика;</w:t>
      </w:r>
    </w:p>
    <w:p w:rsidR="00E531B3" w:rsidRDefault="00E03CF9">
      <w:pPr>
        <w:pStyle w:val="a3"/>
        <w:spacing w:line="350" w:lineRule="auto"/>
        <w:ind w:right="149"/>
      </w:pPr>
      <w: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E531B3" w:rsidRDefault="00E03CF9">
      <w:pPr>
        <w:pStyle w:val="a3"/>
        <w:spacing w:line="348" w:lineRule="auto"/>
        <w:ind w:right="147"/>
      </w:pPr>
      <w:r>
        <w:t>умение характеризовать средства общей и специальной физической подготовки, основные методы обучения техническим приемам;</w:t>
      </w:r>
    </w:p>
    <w:p w:rsidR="00E531B3" w:rsidRDefault="00E03CF9">
      <w:pPr>
        <w:pStyle w:val="a3"/>
        <w:spacing w:line="350" w:lineRule="auto"/>
        <w:ind w:right="140"/>
      </w:pPr>
      <w:r>
        <w:t>демонстрировать технику ударов по мячу ногой различными способами, удар по мячу головой, остановку мяча, ведения мяча в различных сочет</w:t>
      </w:r>
      <w:r>
        <w:t>аниях приемов техники передвижения с техникой владения мячом, различных обманных движений («финтов»), отбора и вбрасывания мяча;</w:t>
      </w:r>
    </w:p>
    <w:p w:rsidR="00E531B3" w:rsidRDefault="00E03CF9">
      <w:pPr>
        <w:pStyle w:val="a3"/>
        <w:spacing w:line="348" w:lineRule="auto"/>
        <w:ind w:right="152"/>
      </w:pPr>
      <w:r>
        <w:t>умение применять изученные технические приемы в учебной, игровой, соревновательной и досуговой деятельности;</w:t>
      </w:r>
    </w:p>
    <w:p w:rsidR="00E531B3" w:rsidRDefault="00E03CF9">
      <w:pPr>
        <w:pStyle w:val="a3"/>
        <w:ind w:left="1558" w:firstLine="0"/>
      </w:pPr>
      <w:r>
        <w:t>анализировать</w:t>
      </w:r>
      <w:r>
        <w:rPr>
          <w:spacing w:val="22"/>
        </w:rPr>
        <w:t xml:space="preserve">  </w:t>
      </w:r>
      <w:r>
        <w:t>выполнение</w:t>
      </w:r>
      <w:r>
        <w:rPr>
          <w:spacing w:val="27"/>
        </w:rPr>
        <w:t xml:space="preserve">  </w:t>
      </w:r>
      <w:r>
        <w:t>технических</w:t>
      </w:r>
      <w:r>
        <w:rPr>
          <w:spacing w:val="26"/>
        </w:rPr>
        <w:t xml:space="preserve">  </w:t>
      </w:r>
      <w:r>
        <w:t>приемов</w:t>
      </w:r>
      <w:r>
        <w:rPr>
          <w:spacing w:val="28"/>
        </w:rPr>
        <w:t xml:space="preserve">  </w:t>
      </w:r>
      <w:r>
        <w:t>в</w:t>
      </w:r>
      <w:r>
        <w:rPr>
          <w:spacing w:val="27"/>
        </w:rPr>
        <w:t xml:space="preserve">  </w:t>
      </w:r>
      <w:r>
        <w:t>футболе</w:t>
      </w:r>
      <w:r>
        <w:rPr>
          <w:spacing w:val="26"/>
        </w:rPr>
        <w:t xml:space="preserve">  </w:t>
      </w:r>
      <w:r>
        <w:t>и</w:t>
      </w:r>
      <w:r>
        <w:rPr>
          <w:spacing w:val="28"/>
        </w:rPr>
        <w:t xml:space="preserve">  </w:t>
      </w:r>
      <w:r>
        <w:rPr>
          <w:spacing w:val="-2"/>
        </w:rPr>
        <w:t>находить</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способы</w:t>
      </w:r>
      <w:r>
        <w:rPr>
          <w:spacing w:val="-14"/>
        </w:rPr>
        <w:t xml:space="preserve"> </w:t>
      </w:r>
      <w:r>
        <w:t>устранения</w:t>
      </w:r>
      <w:r>
        <w:rPr>
          <w:spacing w:val="-13"/>
        </w:rPr>
        <w:t xml:space="preserve"> </w:t>
      </w:r>
      <w:r>
        <w:rPr>
          <w:spacing w:val="-2"/>
        </w:rPr>
        <w:t>ошибок;</w:t>
      </w:r>
    </w:p>
    <w:p w:rsidR="00E531B3" w:rsidRDefault="00E03CF9">
      <w:pPr>
        <w:pStyle w:val="a3"/>
        <w:spacing w:before="149" w:line="350" w:lineRule="auto"/>
        <w:ind w:right="151"/>
      </w:pPr>
      <w:r>
        <w:t>выполнять игровые комбинации и упражнения в парах, тройках, группах и тактические действия с учетом игровых амплуа и ситуаций, в учебной, игровой, соревн</w:t>
      </w:r>
      <w:r>
        <w:t>овательной и досуговой деятельности;</w:t>
      </w:r>
    </w:p>
    <w:p w:rsidR="00E531B3" w:rsidRDefault="00E03CF9">
      <w:pPr>
        <w:pStyle w:val="a3"/>
        <w:spacing w:line="350" w:lineRule="auto"/>
        <w:ind w:right="150"/>
      </w:pPr>
      <w:r>
        <w:t>умение оказывать первую помощь при травмах и повреждениях во время занятий футболом;</w:t>
      </w:r>
    </w:p>
    <w:p w:rsidR="00E531B3" w:rsidRDefault="00E03CF9">
      <w:pPr>
        <w:pStyle w:val="a3"/>
        <w:spacing w:line="350" w:lineRule="auto"/>
        <w:ind w:right="149"/>
      </w:pPr>
      <w:r>
        <w:t>соблюдение требований к местам проведения занятий</w:t>
      </w:r>
      <w:r>
        <w:rPr>
          <w:spacing w:val="-2"/>
        </w:rPr>
        <w:t xml:space="preserve"> </w:t>
      </w:r>
      <w:r>
        <w:t>футболом,</w:t>
      </w:r>
      <w:r>
        <w:rPr>
          <w:spacing w:val="-3"/>
        </w:rPr>
        <w:t xml:space="preserve"> </w:t>
      </w:r>
      <w:r>
        <w:t>правил</w:t>
      </w:r>
      <w:r>
        <w:rPr>
          <w:spacing w:val="-1"/>
        </w:rPr>
        <w:t xml:space="preserve"> </w:t>
      </w:r>
      <w:r>
        <w:t>ухода за спортивным оборудованием, инвентарем, футбольным полем, зн</w:t>
      </w:r>
      <w:r>
        <w:t>ание и применение способов самоконтроля в учебной и соревновательной деятельности, средств восстановления после физической нагрузки;</w:t>
      </w:r>
    </w:p>
    <w:p w:rsidR="00E531B3" w:rsidRDefault="00E03CF9">
      <w:pPr>
        <w:pStyle w:val="a3"/>
        <w:spacing w:line="350" w:lineRule="auto"/>
        <w:ind w:right="150"/>
      </w:pPr>
      <w:r>
        <w:t>выполнение контрольно-тестовых упражнений по общей, специальной и технической подготовке футболистов, а также знание методо</w:t>
      </w:r>
      <w:r>
        <w:t>в тестирования физических качеств и умение оценивать показатели физической подготовленности, анализировать результаты тестирования;</w:t>
      </w:r>
    </w:p>
    <w:p w:rsidR="00E531B3" w:rsidRDefault="00E03CF9">
      <w:pPr>
        <w:pStyle w:val="a3"/>
        <w:spacing w:line="348" w:lineRule="auto"/>
        <w:ind w:right="149"/>
      </w:pPr>
      <w:r>
        <w:t>участие в соревновательной деятельности на внутришкольном, районном, муниципальном, городском, региональном, всероссийском у</w:t>
      </w:r>
      <w:r>
        <w:t>ровнях;</w:t>
      </w:r>
    </w:p>
    <w:p w:rsidR="00E531B3" w:rsidRDefault="00E03CF9">
      <w:pPr>
        <w:pStyle w:val="a3"/>
        <w:spacing w:line="350" w:lineRule="auto"/>
        <w:ind w:right="144"/>
      </w:pPr>
      <w: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E531B3" w:rsidRDefault="00E03CF9">
      <w:pPr>
        <w:pStyle w:val="a5"/>
        <w:numPr>
          <w:ilvl w:val="2"/>
          <w:numId w:val="47"/>
        </w:numPr>
        <w:tabs>
          <w:tab w:val="left" w:pos="2534"/>
        </w:tabs>
        <w:spacing w:line="320" w:lineRule="exact"/>
        <w:jc w:val="both"/>
        <w:rPr>
          <w:sz w:val="28"/>
        </w:rPr>
      </w:pPr>
      <w:r>
        <w:rPr>
          <w:spacing w:val="-2"/>
          <w:sz w:val="28"/>
        </w:rPr>
        <w:t>Модуль</w:t>
      </w:r>
      <w:r>
        <w:rPr>
          <w:spacing w:val="7"/>
          <w:sz w:val="28"/>
        </w:rPr>
        <w:t xml:space="preserve"> </w:t>
      </w:r>
      <w:r>
        <w:rPr>
          <w:spacing w:val="-2"/>
          <w:sz w:val="28"/>
        </w:rPr>
        <w:t>«Фитнес-аэробика».</w:t>
      </w:r>
    </w:p>
    <w:p w:rsidR="00E531B3" w:rsidRDefault="00E03CF9">
      <w:pPr>
        <w:pStyle w:val="a5"/>
        <w:numPr>
          <w:ilvl w:val="3"/>
          <w:numId w:val="47"/>
        </w:numPr>
        <w:tabs>
          <w:tab w:val="left" w:pos="2745"/>
        </w:tabs>
        <w:spacing w:before="139"/>
        <w:jc w:val="both"/>
        <w:rPr>
          <w:sz w:val="28"/>
        </w:rPr>
      </w:pPr>
      <w:r>
        <w:rPr>
          <w:sz w:val="28"/>
        </w:rPr>
        <w:t>Пояснительная</w:t>
      </w:r>
      <w:r>
        <w:rPr>
          <w:spacing w:val="-17"/>
          <w:sz w:val="28"/>
        </w:rPr>
        <w:t xml:space="preserve"> </w:t>
      </w:r>
      <w:r>
        <w:rPr>
          <w:sz w:val="28"/>
        </w:rPr>
        <w:t>записка</w:t>
      </w:r>
      <w:r>
        <w:rPr>
          <w:spacing w:val="-15"/>
          <w:sz w:val="28"/>
        </w:rPr>
        <w:t xml:space="preserve"> </w:t>
      </w:r>
      <w:r>
        <w:rPr>
          <w:sz w:val="28"/>
        </w:rPr>
        <w:t>модуля</w:t>
      </w:r>
      <w:r>
        <w:rPr>
          <w:spacing w:val="-13"/>
          <w:sz w:val="28"/>
        </w:rPr>
        <w:t xml:space="preserve"> </w:t>
      </w:r>
      <w:r>
        <w:rPr>
          <w:sz w:val="28"/>
        </w:rPr>
        <w:t>«Фитнес-</w:t>
      </w:r>
      <w:r>
        <w:rPr>
          <w:spacing w:val="-2"/>
          <w:sz w:val="28"/>
        </w:rPr>
        <w:t>аэробика».</w:t>
      </w:r>
    </w:p>
    <w:p w:rsidR="00E531B3" w:rsidRDefault="00E03CF9">
      <w:pPr>
        <w:pStyle w:val="a3"/>
        <w:spacing w:before="148" w:line="350" w:lineRule="auto"/>
        <w:ind w:right="142"/>
      </w:pPr>
      <w:r>
        <w:t>Мо</w:t>
      </w:r>
      <w:r>
        <w:t>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w:t>
      </w:r>
      <w:r>
        <w:t xml:space="preserve">ётом современных тенденций в системе образования и использования спортивно-ориентированных форм, средств и методов </w:t>
      </w:r>
      <w:r>
        <w:rPr>
          <w:spacing w:val="-2"/>
        </w:rPr>
        <w:t>обучения.</w:t>
      </w:r>
    </w:p>
    <w:p w:rsidR="00E531B3" w:rsidRDefault="00E03CF9">
      <w:pPr>
        <w:pStyle w:val="a3"/>
        <w:spacing w:line="350" w:lineRule="auto"/>
        <w:ind w:right="140"/>
      </w:pPr>
      <w:r>
        <w:t>Занятия фитнесом соединяют элементы хореографии, гимнастики, танцевальных занятий, двигательную активность аэробного характера, озд</w:t>
      </w:r>
      <w:r>
        <w:t>оровительные виды гимнастики различной направленности. Фитнес-аэробика является</w:t>
      </w:r>
      <w:r>
        <w:rPr>
          <w:spacing w:val="40"/>
        </w:rPr>
        <w:t xml:space="preserve">  </w:t>
      </w:r>
      <w:r>
        <w:t>эффективным</w:t>
      </w:r>
      <w:r>
        <w:rPr>
          <w:spacing w:val="40"/>
        </w:rPr>
        <w:t xml:space="preserve">  </w:t>
      </w:r>
      <w:r>
        <w:t>средством</w:t>
      </w:r>
      <w:r>
        <w:rPr>
          <w:spacing w:val="40"/>
        </w:rPr>
        <w:t xml:space="preserve">  </w:t>
      </w:r>
      <w:r>
        <w:t>развития</w:t>
      </w:r>
      <w:r>
        <w:rPr>
          <w:spacing w:val="40"/>
        </w:rPr>
        <w:t xml:space="preserve">  </w:t>
      </w:r>
      <w:r>
        <w:t>массового</w:t>
      </w:r>
      <w:r>
        <w:rPr>
          <w:spacing w:val="40"/>
        </w:rPr>
        <w:t xml:space="preserve">  </w:t>
      </w:r>
      <w:r>
        <w:t>спорта</w:t>
      </w:r>
      <w:r>
        <w:rPr>
          <w:spacing w:val="40"/>
        </w:rPr>
        <w:t xml:space="preserve">  </w:t>
      </w:r>
      <w:r>
        <w:t>и</w:t>
      </w:r>
      <w:r>
        <w:rPr>
          <w:spacing w:val="40"/>
        </w:rPr>
        <w:t xml:space="preserve">  </w:t>
      </w:r>
      <w:r>
        <w:t>пропаганды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здорового</w:t>
      </w:r>
      <w:r>
        <w:rPr>
          <w:spacing w:val="-11"/>
        </w:rPr>
        <w:t xml:space="preserve"> </w:t>
      </w:r>
      <w:r>
        <w:t>образа</w:t>
      </w:r>
      <w:r>
        <w:rPr>
          <w:spacing w:val="-10"/>
        </w:rPr>
        <w:t xml:space="preserve"> </w:t>
      </w:r>
      <w:r>
        <w:t>жизни</w:t>
      </w:r>
      <w:r>
        <w:rPr>
          <w:spacing w:val="-10"/>
        </w:rPr>
        <w:t xml:space="preserve"> </w:t>
      </w:r>
      <w:r>
        <w:t>подрастающего</w:t>
      </w:r>
      <w:r>
        <w:rPr>
          <w:spacing w:val="-9"/>
        </w:rPr>
        <w:t xml:space="preserve"> </w:t>
      </w:r>
      <w:r>
        <w:rPr>
          <w:spacing w:val="-2"/>
        </w:rPr>
        <w:t>поколения.</w:t>
      </w:r>
    </w:p>
    <w:p w:rsidR="00E531B3" w:rsidRDefault="00E03CF9">
      <w:pPr>
        <w:pStyle w:val="a3"/>
        <w:spacing w:before="149" w:line="350" w:lineRule="auto"/>
        <w:ind w:right="138"/>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 ценностного отношения к физкультурно-оздоровит</w:t>
      </w:r>
      <w:r>
        <w:t>ельной и спортивной деятельности, формированию навыков культуры здорового образа жизни, способствующих успешной социализации в жизни.</w:t>
      </w:r>
    </w:p>
    <w:p w:rsidR="00E531B3" w:rsidRDefault="00E03CF9">
      <w:pPr>
        <w:pStyle w:val="a5"/>
        <w:numPr>
          <w:ilvl w:val="3"/>
          <w:numId w:val="47"/>
        </w:numPr>
        <w:tabs>
          <w:tab w:val="left" w:pos="2744"/>
        </w:tabs>
        <w:spacing w:line="350" w:lineRule="auto"/>
        <w:ind w:left="849" w:right="144" w:firstLine="708"/>
        <w:jc w:val="both"/>
        <w:rPr>
          <w:sz w:val="28"/>
        </w:rPr>
      </w:pPr>
      <w:r>
        <w:rPr>
          <w:sz w:val="28"/>
        </w:rPr>
        <w:t>Целью</w:t>
      </w:r>
      <w:r>
        <w:rPr>
          <w:spacing w:val="-2"/>
          <w:sz w:val="28"/>
        </w:rPr>
        <w:t xml:space="preserve"> </w:t>
      </w:r>
      <w:r>
        <w:rPr>
          <w:sz w:val="28"/>
        </w:rPr>
        <w:t>изучения</w:t>
      </w:r>
      <w:r>
        <w:rPr>
          <w:spacing w:val="-1"/>
          <w:sz w:val="28"/>
        </w:rPr>
        <w:t xml:space="preserve"> </w:t>
      </w:r>
      <w:r>
        <w:rPr>
          <w:sz w:val="28"/>
        </w:rPr>
        <w:t>модуля</w:t>
      </w:r>
      <w:r>
        <w:rPr>
          <w:spacing w:val="-1"/>
          <w:sz w:val="28"/>
        </w:rPr>
        <w:t xml:space="preserve"> </w:t>
      </w:r>
      <w:r>
        <w:rPr>
          <w:sz w:val="28"/>
        </w:rPr>
        <w:t>по</w:t>
      </w:r>
      <w:r>
        <w:rPr>
          <w:spacing w:val="-1"/>
          <w:sz w:val="28"/>
        </w:rPr>
        <w:t xml:space="preserve"> </w:t>
      </w:r>
      <w:r>
        <w:rPr>
          <w:sz w:val="28"/>
        </w:rPr>
        <w:t>фитнес-аэробике</w:t>
      </w:r>
      <w:r>
        <w:rPr>
          <w:spacing w:val="-1"/>
          <w:sz w:val="28"/>
        </w:rPr>
        <w:t xml:space="preserve"> </w:t>
      </w:r>
      <w:r>
        <w:rPr>
          <w:sz w:val="28"/>
        </w:rPr>
        <w:t>является</w:t>
      </w:r>
      <w:r>
        <w:rPr>
          <w:spacing w:val="-1"/>
          <w:sz w:val="28"/>
        </w:rPr>
        <w:t xml:space="preserve"> </w:t>
      </w:r>
      <w:r>
        <w:rPr>
          <w:sz w:val="28"/>
        </w:rPr>
        <w:t>формирование у обучающихся устойчивой мотивации к сохранению и укреплени</w:t>
      </w:r>
      <w:r>
        <w:rPr>
          <w:sz w:val="28"/>
        </w:rPr>
        <w:t>ю собственного здоровья и самоопределения с использованием средств фитнес-аэробики.</w:t>
      </w:r>
    </w:p>
    <w:p w:rsidR="00E531B3" w:rsidRDefault="00E03CF9">
      <w:pPr>
        <w:pStyle w:val="a5"/>
        <w:numPr>
          <w:ilvl w:val="3"/>
          <w:numId w:val="47"/>
        </w:numPr>
        <w:tabs>
          <w:tab w:val="left" w:pos="2743"/>
        </w:tabs>
        <w:spacing w:line="350" w:lineRule="auto"/>
        <w:ind w:left="1558" w:right="146" w:firstLine="0"/>
        <w:jc w:val="both"/>
        <w:rPr>
          <w:sz w:val="28"/>
        </w:rPr>
      </w:pPr>
      <w:r>
        <w:rPr>
          <w:sz w:val="28"/>
        </w:rPr>
        <w:t>Задачами изучения модуля по фитнес-аэробике являются: всестороннее</w:t>
      </w:r>
      <w:r>
        <w:rPr>
          <w:spacing w:val="39"/>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подростков,</w:t>
      </w:r>
      <w:r>
        <w:rPr>
          <w:spacing w:val="39"/>
          <w:sz w:val="28"/>
        </w:rPr>
        <w:t xml:space="preserve"> </w:t>
      </w:r>
      <w:r>
        <w:rPr>
          <w:sz w:val="28"/>
        </w:rPr>
        <w:t>увеличение</w:t>
      </w:r>
      <w:r>
        <w:rPr>
          <w:spacing w:val="40"/>
          <w:sz w:val="28"/>
        </w:rPr>
        <w:t xml:space="preserve"> </w:t>
      </w:r>
      <w:r>
        <w:rPr>
          <w:sz w:val="28"/>
        </w:rPr>
        <w:t>объёма</w:t>
      </w:r>
    </w:p>
    <w:p w:rsidR="00E531B3" w:rsidRDefault="00E03CF9">
      <w:pPr>
        <w:pStyle w:val="a3"/>
        <w:spacing w:line="319" w:lineRule="exact"/>
        <w:ind w:firstLine="0"/>
      </w:pPr>
      <w:r>
        <w:t>их</w:t>
      </w:r>
      <w:r>
        <w:rPr>
          <w:spacing w:val="-11"/>
        </w:rPr>
        <w:t xml:space="preserve"> </w:t>
      </w:r>
      <w:r>
        <w:t>двигательной</w:t>
      </w:r>
      <w:r>
        <w:rPr>
          <w:spacing w:val="-8"/>
        </w:rPr>
        <w:t xml:space="preserve"> </w:t>
      </w:r>
      <w:r>
        <w:rPr>
          <w:spacing w:val="-2"/>
        </w:rPr>
        <w:t>активности;</w:t>
      </w:r>
    </w:p>
    <w:p w:rsidR="00E531B3" w:rsidRDefault="00E03CF9">
      <w:pPr>
        <w:pStyle w:val="a3"/>
        <w:spacing w:before="139" w:line="350" w:lineRule="auto"/>
        <w:ind w:right="153"/>
      </w:pPr>
      <w:r>
        <w:t xml:space="preserve">освоение знаний о </w:t>
      </w:r>
      <w:r>
        <w:t>физической культуре и спорте в целом, истории развития фитнес-аэробики в частности;</w:t>
      </w:r>
    </w:p>
    <w:p w:rsidR="00E531B3" w:rsidRDefault="00E03CF9">
      <w:pPr>
        <w:pStyle w:val="a3"/>
        <w:spacing w:line="350" w:lineRule="auto"/>
        <w:ind w:right="141"/>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w:t>
      </w:r>
      <w:r>
        <w:t>печение культуры безопасного поведения на занятиях по фитнес-аэробике;</w:t>
      </w:r>
    </w:p>
    <w:p w:rsidR="00E531B3" w:rsidRDefault="00E03CF9">
      <w:pPr>
        <w:pStyle w:val="a3"/>
        <w:spacing w:line="350" w:lineRule="auto"/>
        <w:ind w:right="13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w:t>
      </w:r>
      <w:r>
        <w:t xml:space="preserve">идов фитнес- </w:t>
      </w:r>
      <w:r>
        <w:rPr>
          <w:spacing w:val="-2"/>
        </w:rPr>
        <w:t>аэробики;</w:t>
      </w:r>
    </w:p>
    <w:p w:rsidR="00E531B3" w:rsidRDefault="00E03CF9">
      <w:pPr>
        <w:pStyle w:val="a3"/>
        <w:spacing w:line="350" w:lineRule="auto"/>
        <w:ind w:right="155"/>
      </w:pPr>
      <w:r>
        <w:t>формирование общей культуры развития личности обучающегося средствами фитнес-аэробики, в том числе для самореализации и самоопределения;</w:t>
      </w:r>
    </w:p>
    <w:p w:rsidR="00E531B3" w:rsidRDefault="00E03CF9">
      <w:pPr>
        <w:pStyle w:val="a3"/>
        <w:spacing w:line="350" w:lineRule="auto"/>
        <w:ind w:right="149"/>
      </w:pPr>
      <w:r>
        <w:t xml:space="preserve">воспитание положительных качеств личности, норм коллективного взаимодействия и сотрудничества в </w:t>
      </w:r>
      <w:r>
        <w:t>образовательной и соревновательной деятельности средствами фитнес-аэробики;</w:t>
      </w:r>
    </w:p>
    <w:p w:rsidR="00E531B3" w:rsidRDefault="00E03CF9">
      <w:pPr>
        <w:pStyle w:val="a3"/>
        <w:spacing w:line="350" w:lineRule="auto"/>
        <w:ind w:right="142"/>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w:t>
      </w:r>
      <w:r>
        <w:t>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E531B3" w:rsidRDefault="00E03CF9">
      <w:pPr>
        <w:pStyle w:val="a3"/>
        <w:ind w:left="1558" w:firstLine="0"/>
      </w:pPr>
      <w:r>
        <w:t>выявление,</w:t>
      </w:r>
      <w:r>
        <w:rPr>
          <w:spacing w:val="-17"/>
        </w:rPr>
        <w:t xml:space="preserve"> </w:t>
      </w:r>
      <w:r>
        <w:t>развитие</w:t>
      </w:r>
      <w:r>
        <w:rPr>
          <w:spacing w:val="-10"/>
        </w:rPr>
        <w:t xml:space="preserve"> </w:t>
      </w:r>
      <w:r>
        <w:t>у</w:t>
      </w:r>
      <w:r>
        <w:rPr>
          <w:spacing w:val="-15"/>
        </w:rPr>
        <w:t xml:space="preserve"> </w:t>
      </w:r>
      <w:r>
        <w:t>обучающихся</w:t>
      </w:r>
      <w:r>
        <w:rPr>
          <w:spacing w:val="-10"/>
        </w:rPr>
        <w:t xml:space="preserve"> </w:t>
      </w:r>
      <w:r>
        <w:t>творческих</w:t>
      </w:r>
      <w:r>
        <w:rPr>
          <w:spacing w:val="-9"/>
        </w:rPr>
        <w:t xml:space="preserve"> </w:t>
      </w:r>
      <w:r>
        <w:rPr>
          <w:spacing w:val="-2"/>
        </w:rPr>
        <w:t>способностей;</w:t>
      </w:r>
    </w:p>
    <w:p w:rsidR="00E531B3" w:rsidRDefault="00E03CF9">
      <w:pPr>
        <w:pStyle w:val="a3"/>
        <w:spacing w:before="146" w:line="350" w:lineRule="auto"/>
        <w:ind w:right="144"/>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E531B3" w:rsidRDefault="00E03CF9">
      <w:pPr>
        <w:pStyle w:val="a3"/>
        <w:spacing w:line="320" w:lineRule="exact"/>
        <w:ind w:left="1558" w:firstLine="0"/>
      </w:pPr>
      <w:r>
        <w:t>выявление,</w:t>
      </w:r>
      <w:r>
        <w:rPr>
          <w:spacing w:val="-14"/>
        </w:rPr>
        <w:t xml:space="preserve"> </w:t>
      </w:r>
      <w:r>
        <w:t>развитие</w:t>
      </w:r>
      <w:r>
        <w:rPr>
          <w:spacing w:val="-9"/>
        </w:rPr>
        <w:t xml:space="preserve"> </w:t>
      </w:r>
      <w:r>
        <w:t>и</w:t>
      </w:r>
      <w:r>
        <w:rPr>
          <w:spacing w:val="-9"/>
        </w:rPr>
        <w:t xml:space="preserve"> </w:t>
      </w:r>
      <w:r>
        <w:t>поддержка</w:t>
      </w:r>
      <w:r>
        <w:rPr>
          <w:spacing w:val="-8"/>
        </w:rPr>
        <w:t xml:space="preserve"> </w:t>
      </w:r>
      <w:r>
        <w:t>одарённых</w:t>
      </w:r>
      <w:r>
        <w:rPr>
          <w:spacing w:val="-11"/>
        </w:rPr>
        <w:t xml:space="preserve"> </w:t>
      </w:r>
      <w:r>
        <w:t>детей</w:t>
      </w:r>
      <w:r>
        <w:rPr>
          <w:spacing w:val="-9"/>
        </w:rPr>
        <w:t xml:space="preserve"> </w:t>
      </w:r>
      <w:r>
        <w:t>в</w:t>
      </w:r>
      <w:r>
        <w:rPr>
          <w:spacing w:val="-10"/>
        </w:rPr>
        <w:t xml:space="preserve"> </w:t>
      </w:r>
      <w:r>
        <w:t>област</w:t>
      </w:r>
      <w:r>
        <w:t>и</w:t>
      </w:r>
      <w:r>
        <w:rPr>
          <w:spacing w:val="-7"/>
        </w:rPr>
        <w:t xml:space="preserve"> </w:t>
      </w:r>
      <w:r>
        <w:rPr>
          <w:spacing w:val="-2"/>
        </w:rPr>
        <w:t>спорта.</w:t>
      </w:r>
    </w:p>
    <w:p w:rsidR="00E531B3" w:rsidRDefault="00E03CF9">
      <w:pPr>
        <w:pStyle w:val="a5"/>
        <w:numPr>
          <w:ilvl w:val="3"/>
          <w:numId w:val="47"/>
        </w:numPr>
        <w:tabs>
          <w:tab w:val="left" w:pos="2745"/>
        </w:tabs>
        <w:spacing w:before="148"/>
        <w:jc w:val="both"/>
        <w:rPr>
          <w:sz w:val="28"/>
        </w:rPr>
      </w:pPr>
      <w:r>
        <w:rPr>
          <w:sz w:val="28"/>
        </w:rPr>
        <w:t>Место</w:t>
      </w:r>
      <w:r>
        <w:rPr>
          <w:spacing w:val="-9"/>
          <w:sz w:val="28"/>
        </w:rPr>
        <w:t xml:space="preserve"> </w:t>
      </w:r>
      <w:r>
        <w:rPr>
          <w:sz w:val="28"/>
        </w:rPr>
        <w:t>и</w:t>
      </w:r>
      <w:r>
        <w:rPr>
          <w:spacing w:val="-5"/>
          <w:sz w:val="28"/>
        </w:rPr>
        <w:t xml:space="preserve"> </w:t>
      </w:r>
      <w:r>
        <w:rPr>
          <w:sz w:val="28"/>
        </w:rPr>
        <w:t>роль</w:t>
      </w:r>
      <w:r>
        <w:rPr>
          <w:spacing w:val="-6"/>
          <w:sz w:val="28"/>
        </w:rPr>
        <w:t xml:space="preserve"> </w:t>
      </w:r>
      <w:r>
        <w:rPr>
          <w:sz w:val="28"/>
        </w:rPr>
        <w:t>модуля</w:t>
      </w:r>
      <w:r>
        <w:rPr>
          <w:spacing w:val="-5"/>
          <w:sz w:val="28"/>
        </w:rPr>
        <w:t xml:space="preserve"> </w:t>
      </w:r>
      <w:r>
        <w:rPr>
          <w:sz w:val="28"/>
        </w:rPr>
        <w:t>по</w:t>
      </w:r>
      <w:r>
        <w:rPr>
          <w:spacing w:val="-3"/>
          <w:sz w:val="28"/>
        </w:rPr>
        <w:t xml:space="preserve"> </w:t>
      </w:r>
      <w:r>
        <w:rPr>
          <w:sz w:val="28"/>
        </w:rPr>
        <w:t>фитнес-</w:t>
      </w:r>
      <w:r>
        <w:rPr>
          <w:spacing w:val="-2"/>
          <w:sz w:val="28"/>
        </w:rPr>
        <w:t>аэробике.</w:t>
      </w:r>
    </w:p>
    <w:p w:rsidR="00E531B3" w:rsidRDefault="00E03CF9">
      <w:pPr>
        <w:pStyle w:val="a3"/>
        <w:spacing w:before="149" w:line="350" w:lineRule="auto"/>
        <w:ind w:right="141"/>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w:t>
      </w:r>
      <w:r>
        <w:t xml:space="preserve">ельных </w:t>
      </w:r>
      <w:r>
        <w:rPr>
          <w:spacing w:val="-2"/>
        </w:rPr>
        <w:t>организациях.</w:t>
      </w:r>
    </w:p>
    <w:p w:rsidR="00E531B3" w:rsidRDefault="00E03CF9">
      <w:pPr>
        <w:pStyle w:val="a3"/>
        <w:spacing w:line="350" w:lineRule="auto"/>
        <w:ind w:left="915" w:right="142" w:firstLine="819"/>
        <w:jc w:val="right"/>
      </w:pPr>
      <w:r>
        <w:t>Специфика</w:t>
      </w:r>
      <w:r>
        <w:rPr>
          <w:spacing w:val="40"/>
        </w:rPr>
        <w:t xml:space="preserve"> </w:t>
      </w:r>
      <w:r>
        <w:t>модуля</w:t>
      </w:r>
      <w:r>
        <w:rPr>
          <w:spacing w:val="40"/>
        </w:rPr>
        <w:t xml:space="preserve"> </w:t>
      </w:r>
      <w:r>
        <w:t>по</w:t>
      </w:r>
      <w:r>
        <w:rPr>
          <w:spacing w:val="40"/>
        </w:rPr>
        <w:t xml:space="preserve"> </w:t>
      </w:r>
      <w:r>
        <w:t>фитнес-аэробике</w:t>
      </w:r>
      <w:r>
        <w:rPr>
          <w:spacing w:val="40"/>
        </w:rPr>
        <w:t xml:space="preserve"> </w:t>
      </w:r>
      <w:r>
        <w:t>сочетается</w:t>
      </w:r>
      <w:r>
        <w:rPr>
          <w:spacing w:val="40"/>
        </w:rPr>
        <w:t xml:space="preserve"> </w:t>
      </w:r>
      <w:r>
        <w:t>практически</w:t>
      </w:r>
      <w:r>
        <w:rPr>
          <w:spacing w:val="40"/>
        </w:rPr>
        <w:t xml:space="preserve"> </w:t>
      </w:r>
      <w:r>
        <w:t>со</w:t>
      </w:r>
      <w:r>
        <w:rPr>
          <w:spacing w:val="40"/>
        </w:rPr>
        <w:t xml:space="preserve"> </w:t>
      </w:r>
      <w:r>
        <w:t>всеми</w:t>
      </w:r>
      <w:r>
        <w:rPr>
          <w:spacing w:val="40"/>
        </w:rPr>
        <w:t xml:space="preserve"> </w:t>
      </w:r>
      <w:r>
        <w:t>базовыми видами спорта, входящими в учебный предмет «Физическая культура» в общеобразовательной</w:t>
      </w:r>
      <w:r>
        <w:rPr>
          <w:spacing w:val="-8"/>
        </w:rPr>
        <w:t xml:space="preserve"> </w:t>
      </w:r>
      <w:r>
        <w:t>организации</w:t>
      </w:r>
      <w:r>
        <w:rPr>
          <w:spacing w:val="-8"/>
        </w:rPr>
        <w:t xml:space="preserve"> </w:t>
      </w:r>
      <w:r>
        <w:t>(легкая</w:t>
      </w:r>
      <w:r>
        <w:rPr>
          <w:spacing w:val="-8"/>
        </w:rPr>
        <w:t xml:space="preserve"> </w:t>
      </w:r>
      <w:r>
        <w:t>атлетика,</w:t>
      </w:r>
      <w:r>
        <w:rPr>
          <w:spacing w:val="-8"/>
        </w:rPr>
        <w:t xml:space="preserve"> </w:t>
      </w:r>
      <w:r>
        <w:t>гимнастика,</w:t>
      </w:r>
      <w:r>
        <w:rPr>
          <w:spacing w:val="-8"/>
        </w:rPr>
        <w:t xml:space="preserve"> </w:t>
      </w:r>
      <w:r>
        <w:t>спортивные</w:t>
      </w:r>
      <w:r>
        <w:rPr>
          <w:spacing w:val="-8"/>
        </w:rPr>
        <w:t xml:space="preserve"> </w:t>
      </w:r>
      <w:r>
        <w:t>игры). Интеграция</w:t>
      </w:r>
      <w:r>
        <w:rPr>
          <w:spacing w:val="40"/>
        </w:rPr>
        <w:t xml:space="preserve"> </w:t>
      </w:r>
      <w:r>
        <w:t>модуля</w:t>
      </w:r>
      <w:r>
        <w:rPr>
          <w:spacing w:val="40"/>
        </w:rPr>
        <w:t xml:space="preserve"> </w:t>
      </w:r>
      <w:r>
        <w:t>по</w:t>
      </w:r>
      <w:r>
        <w:rPr>
          <w:spacing w:val="40"/>
        </w:rPr>
        <w:t xml:space="preserve"> </w:t>
      </w:r>
      <w:r>
        <w:t>фитнес-аэробике</w:t>
      </w:r>
      <w:r>
        <w:rPr>
          <w:spacing w:val="40"/>
        </w:rPr>
        <w:t xml:space="preserve"> </w:t>
      </w:r>
      <w:r>
        <w:t>поможет</w:t>
      </w:r>
      <w:r>
        <w:rPr>
          <w:spacing w:val="40"/>
        </w:rPr>
        <w:t xml:space="preserve"> </w:t>
      </w:r>
      <w:r>
        <w:t>обучающимся</w:t>
      </w:r>
      <w:r>
        <w:rPr>
          <w:spacing w:val="40"/>
        </w:rPr>
        <w:t xml:space="preserve"> </w:t>
      </w:r>
      <w:r>
        <w:t>в</w:t>
      </w:r>
      <w:r>
        <w:rPr>
          <w:spacing w:val="40"/>
        </w:rPr>
        <w:t xml:space="preserve"> </w:t>
      </w:r>
      <w:r>
        <w:t>освоении образовательных</w:t>
      </w:r>
      <w:r>
        <w:rPr>
          <w:spacing w:val="40"/>
        </w:rPr>
        <w:t xml:space="preserve"> </w:t>
      </w:r>
      <w:r>
        <w:t>программ</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r>
        <w:rPr>
          <w:spacing w:val="40"/>
        </w:rPr>
        <w:t xml:space="preserve"> </w:t>
      </w:r>
      <w:r>
        <w:t>дополнительного образования,</w:t>
      </w:r>
      <w:r>
        <w:rPr>
          <w:spacing w:val="-8"/>
        </w:rPr>
        <w:t xml:space="preserve"> </w:t>
      </w:r>
      <w:r>
        <w:t>деятельности</w:t>
      </w:r>
      <w:r>
        <w:rPr>
          <w:spacing w:val="-3"/>
        </w:rPr>
        <w:t xml:space="preserve"> </w:t>
      </w:r>
      <w:r>
        <w:t>школьных</w:t>
      </w:r>
      <w:r>
        <w:rPr>
          <w:spacing w:val="-1"/>
        </w:rPr>
        <w:t xml:space="preserve"> </w:t>
      </w:r>
      <w:r>
        <w:t>спортивных</w:t>
      </w:r>
      <w:r>
        <w:rPr>
          <w:spacing w:val="-4"/>
        </w:rPr>
        <w:t xml:space="preserve"> </w:t>
      </w:r>
      <w:r>
        <w:t>клубов,</w:t>
      </w:r>
      <w:r>
        <w:rPr>
          <w:spacing w:val="-4"/>
        </w:rPr>
        <w:t xml:space="preserve"> </w:t>
      </w:r>
      <w:r>
        <w:t>подготовке</w:t>
      </w:r>
      <w:r>
        <w:rPr>
          <w:spacing w:val="-3"/>
        </w:rPr>
        <w:t xml:space="preserve"> </w:t>
      </w:r>
      <w:r>
        <w:rPr>
          <w:spacing w:val="-2"/>
        </w:rPr>
        <w:t>обучающихся</w:t>
      </w:r>
    </w:p>
    <w:p w:rsidR="00E531B3" w:rsidRDefault="00E03CF9">
      <w:pPr>
        <w:pStyle w:val="a3"/>
        <w:spacing w:line="316" w:lineRule="exact"/>
        <w:ind w:firstLine="0"/>
      </w:pPr>
      <w:r>
        <w:t>к</w:t>
      </w:r>
      <w:r>
        <w:rPr>
          <w:spacing w:val="-8"/>
        </w:rPr>
        <w:t xml:space="preserve"> </w:t>
      </w:r>
      <w:r>
        <w:t>сдаче</w:t>
      </w:r>
      <w:r>
        <w:rPr>
          <w:spacing w:val="-5"/>
        </w:rPr>
        <w:t xml:space="preserve"> </w:t>
      </w:r>
      <w:r>
        <w:t>норм</w:t>
      </w:r>
      <w:r>
        <w:rPr>
          <w:spacing w:val="-5"/>
        </w:rPr>
        <w:t xml:space="preserve"> </w:t>
      </w:r>
      <w:r>
        <w:t>ГТО</w:t>
      </w:r>
      <w:r>
        <w:rPr>
          <w:spacing w:val="-5"/>
        </w:rPr>
        <w:t xml:space="preserve"> </w:t>
      </w:r>
      <w:r>
        <w:t>и</w:t>
      </w:r>
      <w:r>
        <w:rPr>
          <w:spacing w:val="-8"/>
        </w:rPr>
        <w:t xml:space="preserve"> </w:t>
      </w:r>
      <w:r>
        <w:t>участии</w:t>
      </w:r>
      <w:r>
        <w:rPr>
          <w:spacing w:val="-5"/>
        </w:rPr>
        <w:t xml:space="preserve"> </w:t>
      </w:r>
      <w:r>
        <w:t>в</w:t>
      </w:r>
      <w:r>
        <w:rPr>
          <w:spacing w:val="-6"/>
        </w:rPr>
        <w:t xml:space="preserve"> </w:t>
      </w:r>
      <w:r>
        <w:t>спортивных</w:t>
      </w:r>
      <w:r>
        <w:rPr>
          <w:spacing w:val="-3"/>
        </w:rPr>
        <w:t xml:space="preserve"> </w:t>
      </w:r>
      <w:r>
        <w:rPr>
          <w:spacing w:val="-2"/>
        </w:rPr>
        <w:t>соревнованиях.</w:t>
      </w:r>
    </w:p>
    <w:p w:rsidR="00E531B3" w:rsidRDefault="00E03CF9">
      <w:pPr>
        <w:pStyle w:val="a5"/>
        <w:numPr>
          <w:ilvl w:val="3"/>
          <w:numId w:val="47"/>
        </w:numPr>
        <w:tabs>
          <w:tab w:val="left" w:pos="2744"/>
        </w:tabs>
        <w:spacing w:before="142" w:line="348" w:lineRule="auto"/>
        <w:ind w:left="849" w:right="146" w:firstLine="708"/>
        <w:jc w:val="both"/>
        <w:rPr>
          <w:sz w:val="28"/>
        </w:rPr>
      </w:pPr>
      <w:r>
        <w:rPr>
          <w:sz w:val="28"/>
        </w:rPr>
        <w:t xml:space="preserve">Модуль по фитнес-аэробике может быть реализован в следующих </w:t>
      </w:r>
      <w:r>
        <w:rPr>
          <w:spacing w:val="-2"/>
          <w:sz w:val="28"/>
        </w:rPr>
        <w:t>вариантах:</w:t>
      </w:r>
    </w:p>
    <w:p w:rsidR="00E531B3" w:rsidRDefault="00E03CF9">
      <w:pPr>
        <w:pStyle w:val="a3"/>
        <w:spacing w:before="5" w:line="350" w:lineRule="auto"/>
        <w:ind w:right="141"/>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w:t>
      </w:r>
      <w:r>
        <w:t>робики, с учётом возраста и физической подготовленности обучающихся;</w:t>
      </w:r>
    </w:p>
    <w:p w:rsidR="00E531B3" w:rsidRDefault="00E03CF9">
      <w:pPr>
        <w:pStyle w:val="a3"/>
        <w:spacing w:line="350" w:lineRule="auto"/>
        <w:ind w:right="14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w:t>
      </w:r>
      <w:r>
        <w:t>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уроков физической культуры с 3-х часовой недельной нагрузкой рекомендуемый объём в 5, 6, 7, 8, 9-х классах – по 34 часа);</w:t>
      </w:r>
    </w:p>
    <w:p w:rsidR="00E531B3" w:rsidRDefault="00E03CF9">
      <w:pPr>
        <w:pStyle w:val="a3"/>
        <w:spacing w:line="350" w:lineRule="auto"/>
        <w:ind w:right="142"/>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w:t>
      </w:r>
      <w:r>
        <w:t xml:space="preserve"> спорта (рекомендуемый объем в 5, 6, 7, 8, 9-х классах – по 34 часа).</w:t>
      </w:r>
    </w:p>
    <w:p w:rsidR="00E531B3" w:rsidRDefault="00E03CF9">
      <w:pPr>
        <w:pStyle w:val="a5"/>
        <w:numPr>
          <w:ilvl w:val="2"/>
          <w:numId w:val="45"/>
        </w:numPr>
        <w:tabs>
          <w:tab w:val="left" w:pos="2534"/>
        </w:tabs>
        <w:spacing w:line="317" w:lineRule="exact"/>
        <w:jc w:val="both"/>
        <w:rPr>
          <w:sz w:val="28"/>
        </w:rPr>
      </w:pPr>
      <w:r>
        <w:rPr>
          <w:spacing w:val="-2"/>
          <w:sz w:val="28"/>
        </w:rPr>
        <w:t>Модуль</w:t>
      </w:r>
      <w:r>
        <w:rPr>
          <w:spacing w:val="7"/>
          <w:sz w:val="28"/>
        </w:rPr>
        <w:t xml:space="preserve"> </w:t>
      </w:r>
      <w:r>
        <w:rPr>
          <w:spacing w:val="-2"/>
          <w:sz w:val="28"/>
        </w:rPr>
        <w:t>«Фитнес-аэробика».</w:t>
      </w:r>
    </w:p>
    <w:p w:rsidR="00E531B3" w:rsidRDefault="00E03CF9">
      <w:pPr>
        <w:pStyle w:val="a5"/>
        <w:numPr>
          <w:ilvl w:val="3"/>
          <w:numId w:val="45"/>
        </w:numPr>
        <w:tabs>
          <w:tab w:val="left" w:pos="2745"/>
        </w:tabs>
        <w:spacing w:before="148"/>
        <w:jc w:val="both"/>
        <w:rPr>
          <w:sz w:val="28"/>
        </w:rPr>
      </w:pPr>
      <w:r>
        <w:rPr>
          <w:sz w:val="28"/>
        </w:rPr>
        <w:t>Пояснительная</w:t>
      </w:r>
      <w:r>
        <w:rPr>
          <w:spacing w:val="-17"/>
          <w:sz w:val="28"/>
        </w:rPr>
        <w:t xml:space="preserve"> </w:t>
      </w:r>
      <w:r>
        <w:rPr>
          <w:sz w:val="28"/>
        </w:rPr>
        <w:t>записка</w:t>
      </w:r>
      <w:r>
        <w:rPr>
          <w:spacing w:val="-15"/>
          <w:sz w:val="28"/>
        </w:rPr>
        <w:t xml:space="preserve"> </w:t>
      </w:r>
      <w:r>
        <w:rPr>
          <w:sz w:val="28"/>
        </w:rPr>
        <w:t>модуля</w:t>
      </w:r>
      <w:r>
        <w:rPr>
          <w:spacing w:val="-13"/>
          <w:sz w:val="28"/>
        </w:rPr>
        <w:t xml:space="preserve"> </w:t>
      </w:r>
      <w:r>
        <w:rPr>
          <w:sz w:val="28"/>
        </w:rPr>
        <w:t>«Фитнес-</w:t>
      </w:r>
      <w:r>
        <w:rPr>
          <w:spacing w:val="-2"/>
          <w:sz w:val="28"/>
        </w:rPr>
        <w:t>аэробика».</w:t>
      </w:r>
    </w:p>
    <w:p w:rsidR="00E531B3" w:rsidRDefault="00E03CF9">
      <w:pPr>
        <w:pStyle w:val="a3"/>
        <w:spacing w:before="146" w:line="350" w:lineRule="auto"/>
        <w:ind w:right="141"/>
      </w:pPr>
      <w:r>
        <w:t>Модуль «Фитнес-аэробика» (далее – модуль по фитнес-аэробике, фитнес- аэробика, фитнес) на уровне основного общег</w:t>
      </w:r>
      <w:r>
        <w:t>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w:t>
      </w:r>
      <w:r>
        <w:t xml:space="preserve">одов </w:t>
      </w:r>
      <w:r>
        <w:rPr>
          <w:spacing w:val="-2"/>
        </w:rPr>
        <w:t>обучения.</w:t>
      </w:r>
    </w:p>
    <w:p w:rsidR="00E531B3" w:rsidRDefault="00E03CF9">
      <w:pPr>
        <w:pStyle w:val="a3"/>
        <w:spacing w:line="350" w:lineRule="auto"/>
        <w:ind w:right="140"/>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w:t>
      </w:r>
      <w:r>
        <w:t>та и пропаганды здорового образа жизни подрастающего поколения.</w:t>
      </w:r>
    </w:p>
    <w:p w:rsidR="00E531B3" w:rsidRDefault="00E03CF9">
      <w:pPr>
        <w:pStyle w:val="a3"/>
        <w:spacing w:line="350" w:lineRule="auto"/>
        <w:ind w:right="138"/>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w:t>
      </w:r>
      <w:r>
        <w:t>ого эмоционально- 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E531B3" w:rsidRDefault="00E03CF9">
      <w:pPr>
        <w:pStyle w:val="a5"/>
        <w:numPr>
          <w:ilvl w:val="3"/>
          <w:numId w:val="45"/>
        </w:numPr>
        <w:tabs>
          <w:tab w:val="left" w:pos="2744"/>
        </w:tabs>
        <w:spacing w:line="350" w:lineRule="auto"/>
        <w:ind w:left="849" w:right="141" w:firstLine="708"/>
        <w:jc w:val="both"/>
        <w:rPr>
          <w:sz w:val="28"/>
        </w:rPr>
      </w:pPr>
      <w:r>
        <w:rPr>
          <w:sz w:val="28"/>
        </w:rPr>
        <w:t>Целью изучения модуля по фитнес-аэробике является формиров</w:t>
      </w:r>
      <w:r>
        <w:rPr>
          <w:sz w:val="28"/>
        </w:rPr>
        <w:t>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E531B3" w:rsidRDefault="00E03CF9">
      <w:pPr>
        <w:pStyle w:val="a5"/>
        <w:numPr>
          <w:ilvl w:val="3"/>
          <w:numId w:val="45"/>
        </w:numPr>
        <w:tabs>
          <w:tab w:val="left" w:pos="2743"/>
        </w:tabs>
        <w:spacing w:line="350" w:lineRule="auto"/>
        <w:ind w:left="1558" w:right="140" w:firstLine="0"/>
        <w:jc w:val="both"/>
        <w:rPr>
          <w:sz w:val="28"/>
        </w:rPr>
      </w:pPr>
      <w:r>
        <w:rPr>
          <w:sz w:val="28"/>
        </w:rPr>
        <w:t>Задачами изучения модуля по фитнес-аэробике являются: всестороннее</w:t>
      </w:r>
      <w:r>
        <w:rPr>
          <w:spacing w:val="39"/>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подростков,</w:t>
      </w:r>
      <w:r>
        <w:rPr>
          <w:spacing w:val="39"/>
          <w:sz w:val="28"/>
        </w:rPr>
        <w:t xml:space="preserve"> </w:t>
      </w:r>
      <w:r>
        <w:rPr>
          <w:sz w:val="28"/>
        </w:rPr>
        <w:t>увеличение</w:t>
      </w:r>
      <w:r>
        <w:rPr>
          <w:spacing w:val="40"/>
          <w:sz w:val="28"/>
        </w:rPr>
        <w:t xml:space="preserve"> </w:t>
      </w:r>
      <w:r>
        <w:rPr>
          <w:sz w:val="28"/>
        </w:rPr>
        <w:t>объёма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t>их</w:t>
      </w:r>
      <w:r>
        <w:rPr>
          <w:spacing w:val="-11"/>
        </w:rPr>
        <w:t xml:space="preserve"> </w:t>
      </w:r>
      <w:r>
        <w:t>двигательной</w:t>
      </w:r>
      <w:r>
        <w:rPr>
          <w:spacing w:val="-8"/>
        </w:rPr>
        <w:t xml:space="preserve"> </w:t>
      </w:r>
      <w:r>
        <w:rPr>
          <w:spacing w:val="-2"/>
        </w:rPr>
        <w:t>активности;</w:t>
      </w:r>
    </w:p>
    <w:p w:rsidR="00E531B3" w:rsidRDefault="00E03CF9">
      <w:pPr>
        <w:pStyle w:val="a3"/>
        <w:spacing w:before="149" w:line="350" w:lineRule="auto"/>
        <w:ind w:right="153"/>
      </w:pPr>
      <w:r>
        <w:t>освоение знаний о физической культуре и спорте в целом, истории развития фитнес-аэробики в частности;</w:t>
      </w:r>
    </w:p>
    <w:p w:rsidR="00E531B3" w:rsidRDefault="00E03CF9">
      <w:pPr>
        <w:pStyle w:val="a3"/>
        <w:spacing w:line="350" w:lineRule="auto"/>
        <w:ind w:right="142"/>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E531B3" w:rsidRDefault="00E03CF9">
      <w:pPr>
        <w:pStyle w:val="a3"/>
        <w:spacing w:line="350" w:lineRule="auto"/>
        <w:ind w:right="139"/>
      </w:pPr>
      <w:r>
        <w:t xml:space="preserve">формирование </w:t>
      </w:r>
      <w:r>
        <w:t xml:space="preserve">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w:t>
      </w:r>
      <w:r>
        <w:rPr>
          <w:spacing w:val="-2"/>
        </w:rPr>
        <w:t>аэробики;</w:t>
      </w:r>
    </w:p>
    <w:p w:rsidR="00E531B3" w:rsidRDefault="00E03CF9">
      <w:pPr>
        <w:pStyle w:val="a3"/>
        <w:spacing w:line="348" w:lineRule="auto"/>
        <w:ind w:right="155"/>
      </w:pPr>
      <w:r>
        <w:t>формирование общей культуры развития личности обучающегося ср</w:t>
      </w:r>
      <w:r>
        <w:t>едствами фитнес-аэробики, в том числе для самореализации и самоопределения;</w:t>
      </w:r>
    </w:p>
    <w:p w:rsidR="00E531B3" w:rsidRDefault="00E03CF9">
      <w:pPr>
        <w:pStyle w:val="a3"/>
        <w:spacing w:line="350" w:lineRule="auto"/>
        <w:ind w:right="147"/>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E531B3" w:rsidRDefault="00E03CF9">
      <w:pPr>
        <w:pStyle w:val="a3"/>
        <w:spacing w:line="350" w:lineRule="auto"/>
        <w:ind w:right="149"/>
      </w:pPr>
      <w:r>
        <w:t>укреплен</w:t>
      </w:r>
      <w:r>
        <w:t>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E531B3" w:rsidRDefault="00E03CF9">
      <w:pPr>
        <w:pStyle w:val="a3"/>
        <w:spacing w:line="348" w:lineRule="auto"/>
        <w:ind w:right="148"/>
      </w:pPr>
      <w:r>
        <w:t>популяризация вида спорта «Фитнес-аэробика» среди детей и молодежи и вовлечени</w:t>
      </w:r>
      <w:r>
        <w:t>е большого количества обучающихся в занятия фитнес-аэробикой;</w:t>
      </w:r>
    </w:p>
    <w:p w:rsidR="00E531B3" w:rsidRDefault="00E03CF9">
      <w:pPr>
        <w:pStyle w:val="a3"/>
        <w:ind w:left="1558" w:firstLine="0"/>
      </w:pPr>
      <w:r>
        <w:t>выявление,</w:t>
      </w:r>
      <w:r>
        <w:rPr>
          <w:spacing w:val="-17"/>
        </w:rPr>
        <w:t xml:space="preserve"> </w:t>
      </w:r>
      <w:r>
        <w:t>развитие</w:t>
      </w:r>
      <w:r>
        <w:rPr>
          <w:spacing w:val="-10"/>
        </w:rPr>
        <w:t xml:space="preserve"> </w:t>
      </w:r>
      <w:r>
        <w:t>у</w:t>
      </w:r>
      <w:r>
        <w:rPr>
          <w:spacing w:val="-15"/>
        </w:rPr>
        <w:t xml:space="preserve"> </w:t>
      </w:r>
      <w:r>
        <w:t>обучающихся</w:t>
      </w:r>
      <w:r>
        <w:rPr>
          <w:spacing w:val="-8"/>
        </w:rPr>
        <w:t xml:space="preserve"> </w:t>
      </w:r>
      <w:r>
        <w:t>творческих</w:t>
      </w:r>
      <w:r>
        <w:rPr>
          <w:spacing w:val="-9"/>
        </w:rPr>
        <w:t xml:space="preserve"> </w:t>
      </w:r>
      <w:r>
        <w:rPr>
          <w:spacing w:val="-2"/>
        </w:rPr>
        <w:t>способностей;</w:t>
      </w:r>
    </w:p>
    <w:p w:rsidR="00E531B3" w:rsidRDefault="00E03CF9">
      <w:pPr>
        <w:pStyle w:val="a3"/>
        <w:spacing w:before="143" w:line="350" w:lineRule="auto"/>
        <w:ind w:right="144"/>
      </w:pPr>
      <w:r>
        <w:t>развитие положительной мотивации и устойчивого учебно-познавательного интереса к физической культуре, удовлетворение индивидуальных пот</w:t>
      </w:r>
      <w:r>
        <w:t>ребностей обучающихся в занятиях физической культурой и спортом;</w:t>
      </w:r>
    </w:p>
    <w:p w:rsidR="00E531B3" w:rsidRDefault="00E03CF9">
      <w:pPr>
        <w:pStyle w:val="a3"/>
        <w:spacing w:line="320" w:lineRule="exact"/>
        <w:ind w:left="1558" w:firstLine="0"/>
      </w:pPr>
      <w:r>
        <w:t>выявление,</w:t>
      </w:r>
      <w:r>
        <w:rPr>
          <w:spacing w:val="-14"/>
        </w:rPr>
        <w:t xml:space="preserve"> </w:t>
      </w:r>
      <w:r>
        <w:t>развитие</w:t>
      </w:r>
      <w:r>
        <w:rPr>
          <w:spacing w:val="-9"/>
        </w:rPr>
        <w:t xml:space="preserve"> </w:t>
      </w:r>
      <w:r>
        <w:t>и</w:t>
      </w:r>
      <w:r>
        <w:rPr>
          <w:spacing w:val="-9"/>
        </w:rPr>
        <w:t xml:space="preserve"> </w:t>
      </w:r>
      <w:r>
        <w:t>поддержка</w:t>
      </w:r>
      <w:r>
        <w:rPr>
          <w:spacing w:val="-7"/>
        </w:rPr>
        <w:t xml:space="preserve"> </w:t>
      </w:r>
      <w:r>
        <w:t>одарённых</w:t>
      </w:r>
      <w:r>
        <w:rPr>
          <w:spacing w:val="-10"/>
        </w:rPr>
        <w:t xml:space="preserve"> </w:t>
      </w:r>
      <w:r>
        <w:t>детей</w:t>
      </w:r>
      <w:r>
        <w:rPr>
          <w:spacing w:val="-9"/>
        </w:rPr>
        <w:t xml:space="preserve"> </w:t>
      </w:r>
      <w:r>
        <w:t>в</w:t>
      </w:r>
      <w:r>
        <w:rPr>
          <w:spacing w:val="-10"/>
        </w:rPr>
        <w:t xml:space="preserve"> </w:t>
      </w:r>
      <w:r>
        <w:t>области</w:t>
      </w:r>
      <w:r>
        <w:rPr>
          <w:spacing w:val="-7"/>
        </w:rPr>
        <w:t xml:space="preserve"> </w:t>
      </w:r>
      <w:r>
        <w:rPr>
          <w:spacing w:val="-2"/>
        </w:rPr>
        <w:t>спорта.</w:t>
      </w:r>
    </w:p>
    <w:p w:rsidR="00E531B3" w:rsidRDefault="00E03CF9">
      <w:pPr>
        <w:pStyle w:val="a5"/>
        <w:numPr>
          <w:ilvl w:val="3"/>
          <w:numId w:val="45"/>
        </w:numPr>
        <w:tabs>
          <w:tab w:val="left" w:pos="2745"/>
        </w:tabs>
        <w:spacing w:before="146"/>
        <w:jc w:val="both"/>
        <w:rPr>
          <w:sz w:val="28"/>
        </w:rPr>
      </w:pPr>
      <w:r>
        <w:rPr>
          <w:sz w:val="28"/>
        </w:rPr>
        <w:t>Место</w:t>
      </w:r>
      <w:r>
        <w:rPr>
          <w:spacing w:val="-9"/>
          <w:sz w:val="28"/>
        </w:rPr>
        <w:t xml:space="preserve"> </w:t>
      </w:r>
      <w:r>
        <w:rPr>
          <w:sz w:val="28"/>
        </w:rPr>
        <w:t>и</w:t>
      </w:r>
      <w:r>
        <w:rPr>
          <w:spacing w:val="-5"/>
          <w:sz w:val="28"/>
        </w:rPr>
        <w:t xml:space="preserve"> </w:t>
      </w:r>
      <w:r>
        <w:rPr>
          <w:sz w:val="28"/>
        </w:rPr>
        <w:t>роль</w:t>
      </w:r>
      <w:r>
        <w:rPr>
          <w:spacing w:val="-6"/>
          <w:sz w:val="28"/>
        </w:rPr>
        <w:t xml:space="preserve"> </w:t>
      </w:r>
      <w:r>
        <w:rPr>
          <w:sz w:val="28"/>
        </w:rPr>
        <w:t>модуля</w:t>
      </w:r>
      <w:r>
        <w:rPr>
          <w:spacing w:val="-5"/>
          <w:sz w:val="28"/>
        </w:rPr>
        <w:t xml:space="preserve"> </w:t>
      </w:r>
      <w:r>
        <w:rPr>
          <w:sz w:val="28"/>
        </w:rPr>
        <w:t>по</w:t>
      </w:r>
      <w:r>
        <w:rPr>
          <w:spacing w:val="-3"/>
          <w:sz w:val="28"/>
        </w:rPr>
        <w:t xml:space="preserve"> </w:t>
      </w:r>
      <w:r>
        <w:rPr>
          <w:sz w:val="28"/>
        </w:rPr>
        <w:t>фитнес-</w:t>
      </w:r>
      <w:r>
        <w:rPr>
          <w:spacing w:val="-2"/>
          <w:sz w:val="28"/>
        </w:rPr>
        <w:t>аэробике.</w:t>
      </w:r>
    </w:p>
    <w:p w:rsidR="00E531B3" w:rsidRDefault="00E03CF9">
      <w:pPr>
        <w:pStyle w:val="a3"/>
        <w:spacing w:before="149" w:line="350" w:lineRule="auto"/>
        <w:ind w:right="143"/>
      </w:pPr>
      <w:r>
        <w:t xml:space="preserve">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912" w:right="145" w:firstLine="819"/>
        <w:jc w:val="right"/>
      </w:pPr>
      <w:r>
        <w:t>Специфика</w:t>
      </w:r>
      <w:r>
        <w:rPr>
          <w:spacing w:val="40"/>
        </w:rPr>
        <w:t xml:space="preserve"> </w:t>
      </w:r>
      <w:r>
        <w:t>модуля</w:t>
      </w:r>
      <w:r>
        <w:rPr>
          <w:spacing w:val="40"/>
        </w:rPr>
        <w:t xml:space="preserve"> </w:t>
      </w:r>
      <w:r>
        <w:t>по</w:t>
      </w:r>
      <w:r>
        <w:rPr>
          <w:spacing w:val="40"/>
        </w:rPr>
        <w:t xml:space="preserve"> </w:t>
      </w:r>
      <w:r>
        <w:t>фитнес-аэробике</w:t>
      </w:r>
      <w:r>
        <w:rPr>
          <w:spacing w:val="40"/>
        </w:rPr>
        <w:t xml:space="preserve"> </w:t>
      </w:r>
      <w:r>
        <w:t>сочетается</w:t>
      </w:r>
      <w:r>
        <w:rPr>
          <w:spacing w:val="40"/>
        </w:rPr>
        <w:t xml:space="preserve"> </w:t>
      </w:r>
      <w:r>
        <w:t>практически</w:t>
      </w:r>
      <w:r>
        <w:rPr>
          <w:spacing w:val="40"/>
        </w:rPr>
        <w:t xml:space="preserve"> </w:t>
      </w:r>
      <w:r>
        <w:t>со</w:t>
      </w:r>
      <w:r>
        <w:rPr>
          <w:spacing w:val="40"/>
        </w:rPr>
        <w:t xml:space="preserve"> </w:t>
      </w:r>
      <w:r>
        <w:t>всеми</w:t>
      </w:r>
      <w:r>
        <w:rPr>
          <w:spacing w:val="40"/>
        </w:rPr>
        <w:t xml:space="preserve"> </w:t>
      </w:r>
      <w:r>
        <w:t>базовыми видами спорта, входящими в учебный предмет «Физическая культура» в общеобразовательной</w:t>
      </w:r>
      <w:r>
        <w:rPr>
          <w:spacing w:val="-8"/>
        </w:rPr>
        <w:t xml:space="preserve"> </w:t>
      </w:r>
      <w:r>
        <w:t>организации</w:t>
      </w:r>
      <w:r>
        <w:rPr>
          <w:spacing w:val="-8"/>
        </w:rPr>
        <w:t xml:space="preserve"> </w:t>
      </w:r>
      <w:r>
        <w:t>(легкая</w:t>
      </w:r>
      <w:r>
        <w:rPr>
          <w:spacing w:val="-8"/>
        </w:rPr>
        <w:t xml:space="preserve"> </w:t>
      </w:r>
      <w:r>
        <w:t>атлетика,</w:t>
      </w:r>
      <w:r>
        <w:rPr>
          <w:spacing w:val="-8"/>
        </w:rPr>
        <w:t xml:space="preserve"> </w:t>
      </w:r>
      <w:r>
        <w:t>гимнастика,</w:t>
      </w:r>
      <w:r>
        <w:rPr>
          <w:spacing w:val="-8"/>
        </w:rPr>
        <w:t xml:space="preserve"> </w:t>
      </w:r>
      <w:r>
        <w:t>спортивные</w:t>
      </w:r>
      <w:r>
        <w:rPr>
          <w:spacing w:val="-8"/>
        </w:rPr>
        <w:t xml:space="preserve"> </w:t>
      </w:r>
      <w:r>
        <w:t>игры). Интеграция</w:t>
      </w:r>
      <w:r>
        <w:rPr>
          <w:spacing w:val="40"/>
        </w:rPr>
        <w:t xml:space="preserve"> </w:t>
      </w:r>
      <w:r>
        <w:t>модуля</w:t>
      </w:r>
      <w:r>
        <w:rPr>
          <w:spacing w:val="40"/>
        </w:rPr>
        <w:t xml:space="preserve"> </w:t>
      </w:r>
      <w:r>
        <w:t>по</w:t>
      </w:r>
      <w:r>
        <w:rPr>
          <w:spacing w:val="40"/>
        </w:rPr>
        <w:t xml:space="preserve"> </w:t>
      </w:r>
      <w:r>
        <w:t>фитнес-аэробике</w:t>
      </w:r>
      <w:r>
        <w:rPr>
          <w:spacing w:val="40"/>
        </w:rPr>
        <w:t xml:space="preserve"> </w:t>
      </w:r>
      <w:r>
        <w:t>помож</w:t>
      </w:r>
      <w:r>
        <w:t>ет</w:t>
      </w:r>
      <w:r>
        <w:rPr>
          <w:spacing w:val="40"/>
        </w:rPr>
        <w:t xml:space="preserve"> </w:t>
      </w:r>
      <w:r>
        <w:t>обучающимся</w:t>
      </w:r>
      <w:r>
        <w:rPr>
          <w:spacing w:val="40"/>
        </w:rPr>
        <w:t xml:space="preserve"> </w:t>
      </w:r>
      <w:r>
        <w:t>в</w:t>
      </w:r>
      <w:r>
        <w:rPr>
          <w:spacing w:val="40"/>
        </w:rPr>
        <w:t xml:space="preserve"> </w:t>
      </w:r>
      <w:r>
        <w:t>освоении образовательных</w:t>
      </w:r>
      <w:r>
        <w:rPr>
          <w:spacing w:val="40"/>
        </w:rPr>
        <w:t xml:space="preserve"> </w:t>
      </w:r>
      <w:r>
        <w:t>программ</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r>
        <w:rPr>
          <w:spacing w:val="40"/>
        </w:rPr>
        <w:t xml:space="preserve"> </w:t>
      </w:r>
      <w:r>
        <w:t>дополнительного образования,</w:t>
      </w:r>
      <w:r>
        <w:rPr>
          <w:spacing w:val="-9"/>
        </w:rPr>
        <w:t xml:space="preserve"> </w:t>
      </w:r>
      <w:r>
        <w:t>деятельности</w:t>
      </w:r>
      <w:r>
        <w:rPr>
          <w:spacing w:val="-4"/>
        </w:rPr>
        <w:t xml:space="preserve"> </w:t>
      </w:r>
      <w:r>
        <w:t>школьных</w:t>
      </w:r>
      <w:r>
        <w:rPr>
          <w:spacing w:val="-4"/>
        </w:rPr>
        <w:t xml:space="preserve"> </w:t>
      </w:r>
      <w:r>
        <w:t>спортивных</w:t>
      </w:r>
      <w:r>
        <w:rPr>
          <w:spacing w:val="-5"/>
        </w:rPr>
        <w:t xml:space="preserve"> </w:t>
      </w:r>
      <w:r>
        <w:t>клубов,</w:t>
      </w:r>
      <w:r>
        <w:rPr>
          <w:spacing w:val="-5"/>
        </w:rPr>
        <w:t xml:space="preserve"> </w:t>
      </w:r>
      <w:r>
        <w:t>подготовке</w:t>
      </w:r>
      <w:r>
        <w:rPr>
          <w:spacing w:val="-4"/>
        </w:rPr>
        <w:t xml:space="preserve"> </w:t>
      </w:r>
      <w:r>
        <w:rPr>
          <w:spacing w:val="-2"/>
        </w:rPr>
        <w:t>обучающихся</w:t>
      </w:r>
    </w:p>
    <w:p w:rsidR="00E531B3" w:rsidRDefault="00E03CF9">
      <w:pPr>
        <w:pStyle w:val="a3"/>
        <w:spacing w:line="316" w:lineRule="exact"/>
        <w:ind w:left="848" w:firstLine="0"/>
      </w:pPr>
      <w:r>
        <w:t>к</w:t>
      </w:r>
      <w:r>
        <w:rPr>
          <w:spacing w:val="-7"/>
        </w:rPr>
        <w:t xml:space="preserve"> </w:t>
      </w:r>
      <w:r>
        <w:t>сдаче</w:t>
      </w:r>
      <w:r>
        <w:rPr>
          <w:spacing w:val="-5"/>
        </w:rPr>
        <w:t xml:space="preserve"> </w:t>
      </w:r>
      <w:r>
        <w:t>норм</w:t>
      </w:r>
      <w:r>
        <w:rPr>
          <w:spacing w:val="-5"/>
        </w:rPr>
        <w:t xml:space="preserve"> </w:t>
      </w:r>
      <w:r>
        <w:t>ГТО</w:t>
      </w:r>
      <w:r>
        <w:rPr>
          <w:spacing w:val="-5"/>
        </w:rPr>
        <w:t xml:space="preserve"> </w:t>
      </w:r>
      <w:r>
        <w:t>и</w:t>
      </w:r>
      <w:r>
        <w:rPr>
          <w:spacing w:val="-8"/>
        </w:rPr>
        <w:t xml:space="preserve"> </w:t>
      </w:r>
      <w:r>
        <w:t>участии</w:t>
      </w:r>
      <w:r>
        <w:rPr>
          <w:spacing w:val="-5"/>
        </w:rPr>
        <w:t xml:space="preserve"> </w:t>
      </w:r>
      <w:r>
        <w:t>в</w:t>
      </w:r>
      <w:r>
        <w:rPr>
          <w:spacing w:val="-6"/>
        </w:rPr>
        <w:t xml:space="preserve"> </w:t>
      </w:r>
      <w:r>
        <w:t>спортивных</w:t>
      </w:r>
      <w:r>
        <w:rPr>
          <w:spacing w:val="-2"/>
        </w:rPr>
        <w:t xml:space="preserve"> соревнованиях.</w:t>
      </w:r>
    </w:p>
    <w:p w:rsidR="00E531B3" w:rsidRDefault="00E03CF9">
      <w:pPr>
        <w:pStyle w:val="a5"/>
        <w:numPr>
          <w:ilvl w:val="3"/>
          <w:numId w:val="45"/>
        </w:numPr>
        <w:tabs>
          <w:tab w:val="left" w:pos="2743"/>
        </w:tabs>
        <w:spacing w:before="147" w:line="350" w:lineRule="auto"/>
        <w:ind w:left="848" w:right="146" w:firstLine="708"/>
        <w:jc w:val="both"/>
        <w:rPr>
          <w:sz w:val="28"/>
        </w:rPr>
      </w:pPr>
      <w:r>
        <w:rPr>
          <w:sz w:val="28"/>
        </w:rPr>
        <w:t xml:space="preserve">Модуль по фитнес-аэробике может быть реализован в следующих </w:t>
      </w:r>
      <w:r>
        <w:rPr>
          <w:spacing w:val="-2"/>
          <w:sz w:val="28"/>
        </w:rPr>
        <w:t>вариантах:</w:t>
      </w:r>
    </w:p>
    <w:p w:rsidR="00E531B3" w:rsidRDefault="00E03CF9">
      <w:pPr>
        <w:pStyle w:val="a3"/>
        <w:spacing w:line="350" w:lineRule="auto"/>
        <w:ind w:left="848" w:right="140"/>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w:t>
      </w:r>
      <w:r>
        <w:t>м возраста и физической подготовленности обучающихся;</w:t>
      </w:r>
    </w:p>
    <w:p w:rsidR="00E531B3" w:rsidRDefault="00E03CF9">
      <w:pPr>
        <w:pStyle w:val="a3"/>
        <w:spacing w:line="350" w:lineRule="auto"/>
        <w:ind w:left="848" w:right="14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w:t>
      </w:r>
      <w:r>
        <w:t>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w:t>
      </w:r>
      <w:r>
        <w:t>льтуры с 3-х часовой недельной нагрузкой рекомендуемый объём в 5, 6, 7, 8, 9-х классах – по 34 часа);</w:t>
      </w:r>
    </w:p>
    <w:p w:rsidR="00E531B3" w:rsidRDefault="00E03CF9">
      <w:pPr>
        <w:pStyle w:val="a3"/>
        <w:spacing w:line="350" w:lineRule="auto"/>
        <w:ind w:left="848" w:right="142"/>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w:t>
      </w:r>
      <w:r>
        <w:t>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E531B3" w:rsidRDefault="00E03CF9">
      <w:pPr>
        <w:pStyle w:val="a5"/>
        <w:numPr>
          <w:ilvl w:val="3"/>
          <w:numId w:val="45"/>
        </w:numPr>
        <w:tabs>
          <w:tab w:val="left" w:pos="2744"/>
        </w:tabs>
        <w:spacing w:line="350" w:lineRule="auto"/>
        <w:ind w:left="1557" w:right="3511" w:firstLine="0"/>
        <w:jc w:val="both"/>
        <w:rPr>
          <w:sz w:val="28"/>
        </w:rPr>
      </w:pPr>
      <w:r>
        <w:rPr>
          <w:sz w:val="28"/>
        </w:rPr>
        <w:t>Содержание</w:t>
      </w:r>
      <w:r>
        <w:rPr>
          <w:spacing w:val="-11"/>
          <w:sz w:val="28"/>
        </w:rPr>
        <w:t xml:space="preserve"> </w:t>
      </w:r>
      <w:r>
        <w:rPr>
          <w:sz w:val="28"/>
        </w:rPr>
        <w:t>модуля</w:t>
      </w:r>
      <w:r>
        <w:rPr>
          <w:spacing w:val="-10"/>
          <w:sz w:val="28"/>
        </w:rPr>
        <w:t xml:space="preserve"> </w:t>
      </w:r>
      <w:r>
        <w:rPr>
          <w:sz w:val="28"/>
        </w:rPr>
        <w:t>по</w:t>
      </w:r>
      <w:r>
        <w:rPr>
          <w:spacing w:val="-10"/>
          <w:sz w:val="28"/>
        </w:rPr>
        <w:t xml:space="preserve"> </w:t>
      </w:r>
      <w:r>
        <w:rPr>
          <w:sz w:val="28"/>
        </w:rPr>
        <w:t>фитнес-аэробике. Знания о фитнес-аэробике.</w:t>
      </w:r>
    </w:p>
    <w:p w:rsidR="00E531B3" w:rsidRDefault="00E03CF9">
      <w:pPr>
        <w:pStyle w:val="a3"/>
        <w:spacing w:line="350" w:lineRule="auto"/>
        <w:ind w:left="848" w:right="147"/>
      </w:pPr>
      <w:r>
        <w:t xml:space="preserve">Фитнес-аэробика как </w:t>
      </w:r>
      <w:r>
        <w:t>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t>Требования безопасности при организации занятий фитнес</w:t>
      </w:r>
      <w:r>
        <w:t xml:space="preserve">-аэробикой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w:t>
      </w:r>
      <w:r>
        <w:rPr>
          <w:spacing w:val="-2"/>
        </w:rPr>
        <w:t>фитнес-занятий.</w:t>
      </w:r>
    </w:p>
    <w:p w:rsidR="00E531B3" w:rsidRDefault="00E03CF9">
      <w:pPr>
        <w:pStyle w:val="a3"/>
        <w:spacing w:line="350" w:lineRule="auto"/>
        <w:ind w:left="1558" w:right="145" w:firstLine="0"/>
      </w:pPr>
      <w:r>
        <w:t>Воспитание морально-волевых качеств во время занятий фитнес-аэробикой. Движения рук</w:t>
      </w:r>
      <w:r>
        <w:rPr>
          <w:spacing w:val="34"/>
        </w:rPr>
        <w:t xml:space="preserve"> </w:t>
      </w:r>
      <w:r>
        <w:t>в</w:t>
      </w:r>
      <w:r>
        <w:rPr>
          <w:spacing w:val="32"/>
        </w:rPr>
        <w:t xml:space="preserve"> </w:t>
      </w:r>
      <w:r>
        <w:t>фитнес-аэробике.</w:t>
      </w:r>
      <w:r>
        <w:rPr>
          <w:spacing w:val="33"/>
        </w:rPr>
        <w:t xml:space="preserve"> </w:t>
      </w:r>
      <w:r>
        <w:t>Подача</w:t>
      </w:r>
      <w:r>
        <w:rPr>
          <w:spacing w:val="34"/>
        </w:rPr>
        <w:t xml:space="preserve"> </w:t>
      </w:r>
      <w:r>
        <w:t>вербальных</w:t>
      </w:r>
      <w:r>
        <w:rPr>
          <w:spacing w:val="33"/>
        </w:rPr>
        <w:t xml:space="preserve"> </w:t>
      </w:r>
      <w:r>
        <w:t>и</w:t>
      </w:r>
      <w:r>
        <w:rPr>
          <w:spacing w:val="32"/>
        </w:rPr>
        <w:t xml:space="preserve"> </w:t>
      </w:r>
      <w:r>
        <w:t>визуальных</w:t>
      </w:r>
      <w:r>
        <w:rPr>
          <w:spacing w:val="34"/>
        </w:rPr>
        <w:t xml:space="preserve"> </w:t>
      </w:r>
      <w:r>
        <w:t>команд.</w:t>
      </w:r>
    </w:p>
    <w:p w:rsidR="00E531B3" w:rsidRDefault="00E03CF9">
      <w:pPr>
        <w:pStyle w:val="a3"/>
        <w:spacing w:line="319" w:lineRule="exact"/>
        <w:ind w:firstLine="0"/>
      </w:pPr>
      <w:r>
        <w:t>Построение</w:t>
      </w:r>
      <w:r>
        <w:rPr>
          <w:spacing w:val="-15"/>
        </w:rPr>
        <w:t xml:space="preserve"> </w:t>
      </w:r>
      <w:r>
        <w:t>занятия</w:t>
      </w:r>
      <w:r>
        <w:rPr>
          <w:spacing w:val="-11"/>
        </w:rPr>
        <w:t xml:space="preserve"> </w:t>
      </w:r>
      <w:r>
        <w:t>(разминка,</w:t>
      </w:r>
      <w:r>
        <w:rPr>
          <w:spacing w:val="-11"/>
        </w:rPr>
        <w:t xml:space="preserve"> </w:t>
      </w:r>
      <w:r>
        <w:t>аэробная</w:t>
      </w:r>
      <w:r>
        <w:rPr>
          <w:spacing w:val="-9"/>
        </w:rPr>
        <w:t xml:space="preserve"> </w:t>
      </w:r>
      <w:r>
        <w:t>часть,</w:t>
      </w:r>
      <w:r>
        <w:rPr>
          <w:spacing w:val="-12"/>
        </w:rPr>
        <w:t xml:space="preserve"> </w:t>
      </w:r>
      <w:r>
        <w:t>силовая</w:t>
      </w:r>
      <w:r>
        <w:rPr>
          <w:spacing w:val="-9"/>
        </w:rPr>
        <w:t xml:space="preserve"> </w:t>
      </w:r>
      <w:r>
        <w:t>часть,</w:t>
      </w:r>
      <w:r>
        <w:rPr>
          <w:spacing w:val="-10"/>
        </w:rPr>
        <w:t xml:space="preserve"> </w:t>
      </w:r>
      <w:r>
        <w:rPr>
          <w:spacing w:val="-2"/>
        </w:rPr>
        <w:t>заминка).</w:t>
      </w:r>
    </w:p>
    <w:p w:rsidR="00E531B3" w:rsidRDefault="00E03CF9">
      <w:pPr>
        <w:pStyle w:val="a3"/>
        <w:spacing w:before="145" w:line="350" w:lineRule="auto"/>
        <w:ind w:right="145"/>
      </w:pPr>
      <w:r>
        <w:t>История возникновения и развития хип-хоп аэ</w:t>
      </w:r>
      <w:r>
        <w:t>робики в Америке, Европе и России. Особенности данного танцевального стиля.</w:t>
      </w:r>
    </w:p>
    <w:p w:rsidR="00E531B3" w:rsidRDefault="00E03CF9">
      <w:pPr>
        <w:pStyle w:val="a3"/>
        <w:spacing w:line="350" w:lineRule="auto"/>
        <w:ind w:left="1558" w:right="4482" w:firstLine="0"/>
      </w:pPr>
      <w:r>
        <w:t>Правила</w:t>
      </w:r>
      <w:r>
        <w:rPr>
          <w:spacing w:val="-9"/>
        </w:rPr>
        <w:t xml:space="preserve"> </w:t>
      </w:r>
      <w:r>
        <w:t>постановки</w:t>
      </w:r>
      <w:r>
        <w:rPr>
          <w:spacing w:val="-10"/>
        </w:rPr>
        <w:t xml:space="preserve"> </w:t>
      </w:r>
      <w:r>
        <w:t>позиции</w:t>
      </w:r>
      <w:r>
        <w:rPr>
          <w:spacing w:val="-11"/>
        </w:rPr>
        <w:t xml:space="preserve"> </w:t>
      </w:r>
      <w:r>
        <w:t>ног,</w:t>
      </w:r>
      <w:r>
        <w:rPr>
          <w:spacing w:val="-9"/>
        </w:rPr>
        <w:t xml:space="preserve"> </w:t>
      </w:r>
      <w:r>
        <w:t>корпуса. Способы самостоятельной деятельности.</w:t>
      </w:r>
    </w:p>
    <w:p w:rsidR="00E531B3" w:rsidRDefault="00E03CF9">
      <w:pPr>
        <w:pStyle w:val="a3"/>
        <w:spacing w:line="348" w:lineRule="auto"/>
        <w:ind w:right="139"/>
      </w:pPr>
      <w:r>
        <w:t xml:space="preserve">Подготовка места занятий, выбор одежды и обуви для занятий фитнес- </w:t>
      </w:r>
      <w:r>
        <w:rPr>
          <w:spacing w:val="-2"/>
        </w:rPr>
        <w:t>аэробикой.</w:t>
      </w:r>
    </w:p>
    <w:p w:rsidR="00E531B3" w:rsidRDefault="00E03CF9">
      <w:pPr>
        <w:pStyle w:val="a3"/>
        <w:spacing w:before="2" w:line="350" w:lineRule="auto"/>
        <w:ind w:right="146"/>
      </w:pPr>
      <w: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E531B3" w:rsidRDefault="00E03CF9">
      <w:pPr>
        <w:pStyle w:val="a3"/>
        <w:spacing w:line="348" w:lineRule="auto"/>
        <w:ind w:right="141"/>
      </w:pPr>
      <w:r>
        <w:t xml:space="preserve">Составление планов и самостоятельное проведение занятий фитнес- </w:t>
      </w:r>
      <w:r>
        <w:rPr>
          <w:spacing w:val="-2"/>
        </w:rPr>
        <w:t>аэробикой.</w:t>
      </w:r>
    </w:p>
    <w:p w:rsidR="00E531B3" w:rsidRDefault="00E03CF9">
      <w:pPr>
        <w:pStyle w:val="a3"/>
        <w:spacing w:before="2" w:line="350" w:lineRule="auto"/>
        <w:ind w:left="1558" w:firstLine="0"/>
        <w:jc w:val="left"/>
      </w:pPr>
      <w:r>
        <w:t>Тес</w:t>
      </w:r>
      <w:r>
        <w:t>тирование уровня физической подготовленности в фитнес-аэробики. Движения</w:t>
      </w:r>
      <w:r>
        <w:rPr>
          <w:spacing w:val="-10"/>
        </w:rPr>
        <w:t xml:space="preserve"> </w:t>
      </w:r>
      <w:r>
        <w:t>рук</w:t>
      </w:r>
      <w:r>
        <w:rPr>
          <w:spacing w:val="-10"/>
        </w:rPr>
        <w:t xml:space="preserve"> </w:t>
      </w:r>
      <w:r>
        <w:t>в</w:t>
      </w:r>
      <w:r>
        <w:rPr>
          <w:spacing w:val="-12"/>
        </w:rPr>
        <w:t xml:space="preserve"> </w:t>
      </w:r>
      <w:r>
        <w:t>фитнес-аэробике.</w:t>
      </w:r>
      <w:r>
        <w:rPr>
          <w:spacing w:val="-10"/>
        </w:rPr>
        <w:t xml:space="preserve"> </w:t>
      </w:r>
      <w:r>
        <w:t>Подача</w:t>
      </w:r>
      <w:r>
        <w:rPr>
          <w:spacing w:val="-10"/>
        </w:rPr>
        <w:t xml:space="preserve"> </w:t>
      </w:r>
      <w:r>
        <w:t>вербальных</w:t>
      </w:r>
      <w:r>
        <w:rPr>
          <w:spacing w:val="-13"/>
        </w:rPr>
        <w:t xml:space="preserve"> </w:t>
      </w:r>
      <w:r>
        <w:t>и</w:t>
      </w:r>
      <w:r>
        <w:rPr>
          <w:spacing w:val="-10"/>
        </w:rPr>
        <w:t xml:space="preserve"> </w:t>
      </w:r>
      <w:r>
        <w:t>визуальных</w:t>
      </w:r>
      <w:r>
        <w:rPr>
          <w:spacing w:val="-10"/>
        </w:rPr>
        <w:t xml:space="preserve"> </w:t>
      </w:r>
      <w:r>
        <w:t>команд. Построение урока (разминка, аэробная часть, силовая часть, заминка).</w:t>
      </w:r>
    </w:p>
    <w:p w:rsidR="00E531B3" w:rsidRDefault="00E03CF9">
      <w:pPr>
        <w:pStyle w:val="a3"/>
        <w:spacing w:line="320" w:lineRule="exact"/>
        <w:ind w:left="1558" w:firstLine="0"/>
        <w:jc w:val="left"/>
      </w:pPr>
      <w:r>
        <w:t>Физическое</w:t>
      </w:r>
      <w:r>
        <w:rPr>
          <w:spacing w:val="-11"/>
        </w:rPr>
        <w:t xml:space="preserve"> </w:t>
      </w:r>
      <w:r>
        <w:rPr>
          <w:spacing w:val="-2"/>
        </w:rPr>
        <w:t>совершенствование.</w:t>
      </w:r>
    </w:p>
    <w:p w:rsidR="00E531B3" w:rsidRDefault="00E03CF9">
      <w:pPr>
        <w:pStyle w:val="a3"/>
        <w:spacing w:before="148" w:line="348" w:lineRule="auto"/>
        <w:ind w:right="138"/>
      </w:pPr>
      <w:r>
        <w:t>Комплексы упражнений д</w:t>
      </w:r>
      <w:r>
        <w:t>ля развития физических качеств (гибкости, силы, выносливости, быстроты и скоростных способностей).</w:t>
      </w:r>
    </w:p>
    <w:p w:rsidR="00E531B3" w:rsidRDefault="00E03CF9">
      <w:pPr>
        <w:pStyle w:val="a3"/>
        <w:spacing w:before="5" w:line="350" w:lineRule="auto"/>
        <w:ind w:right="153"/>
      </w:pPr>
      <w: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w:t>
      </w:r>
      <w:r>
        <w:t>зования.</w:t>
      </w:r>
    </w:p>
    <w:p w:rsidR="00E531B3" w:rsidRDefault="00E03CF9">
      <w:pPr>
        <w:pStyle w:val="a3"/>
        <w:spacing w:line="320" w:lineRule="exact"/>
        <w:ind w:left="1558" w:firstLine="0"/>
      </w:pPr>
      <w:r>
        <w:t>Классическая</w:t>
      </w:r>
      <w:r>
        <w:rPr>
          <w:spacing w:val="-10"/>
        </w:rPr>
        <w:t xml:space="preserve"> </w:t>
      </w:r>
      <w:r>
        <w:rPr>
          <w:spacing w:val="-2"/>
        </w:rPr>
        <w:t>аэробика:</w:t>
      </w:r>
    </w:p>
    <w:p w:rsidR="00E531B3" w:rsidRDefault="00E03CF9">
      <w:pPr>
        <w:pStyle w:val="a3"/>
        <w:spacing w:before="149" w:line="350" w:lineRule="auto"/>
        <w:ind w:right="149"/>
      </w:pPr>
      <w: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E531B3" w:rsidRDefault="00E03CF9">
      <w:pPr>
        <w:pStyle w:val="a3"/>
        <w:spacing w:line="350" w:lineRule="auto"/>
        <w:ind w:right="151"/>
      </w:pPr>
      <w:r>
        <w:t>сочетания маршевых и синкопированных элементов, сочетание маршев</w:t>
      </w:r>
      <w:r>
        <w:t>ых и лифтовых элементов, комплексы и комбинации классической аэробики на развитие выносливости, гибкости, координации и силы;</w:t>
      </w:r>
    </w:p>
    <w:p w:rsidR="00E531B3" w:rsidRDefault="00E03CF9">
      <w:pPr>
        <w:pStyle w:val="a3"/>
        <w:spacing w:line="350" w:lineRule="auto"/>
        <w:ind w:left="1558" w:right="2207" w:firstLine="0"/>
        <w:jc w:val="left"/>
      </w:pPr>
      <w:r>
        <w:t>подбор</w:t>
      </w:r>
      <w:r>
        <w:rPr>
          <w:spacing w:val="-13"/>
        </w:rPr>
        <w:t xml:space="preserve"> </w:t>
      </w:r>
      <w:r>
        <w:t>элементов,</w:t>
      </w:r>
      <w:r>
        <w:rPr>
          <w:spacing w:val="-14"/>
        </w:rPr>
        <w:t xml:space="preserve"> </w:t>
      </w:r>
      <w:r>
        <w:t>движений</w:t>
      </w:r>
      <w:r>
        <w:rPr>
          <w:spacing w:val="-13"/>
        </w:rPr>
        <w:t xml:space="preserve"> </w:t>
      </w:r>
      <w:r>
        <w:t>и</w:t>
      </w:r>
      <w:r>
        <w:rPr>
          <w:spacing w:val="-13"/>
        </w:rPr>
        <w:t xml:space="preserve"> </w:t>
      </w:r>
      <w:r>
        <w:t>связок</w:t>
      </w:r>
      <w:r>
        <w:rPr>
          <w:spacing w:val="-13"/>
        </w:rPr>
        <w:t xml:space="preserve"> </w:t>
      </w:r>
      <w:r>
        <w:t>классической</w:t>
      </w:r>
      <w:r>
        <w:rPr>
          <w:spacing w:val="-13"/>
        </w:rPr>
        <w:t xml:space="preserve"> </w:t>
      </w:r>
      <w:r>
        <w:t xml:space="preserve">аэробики. </w:t>
      </w:r>
      <w:r>
        <w:rPr>
          <w:spacing w:val="-2"/>
        </w:rPr>
        <w:t>Степ-аэробика:</w:t>
      </w:r>
    </w:p>
    <w:p w:rsidR="00E531B3" w:rsidRDefault="00E03CF9">
      <w:pPr>
        <w:pStyle w:val="a3"/>
        <w:spacing w:line="321" w:lineRule="exact"/>
        <w:ind w:left="1558" w:firstLine="0"/>
        <w:jc w:val="left"/>
      </w:pPr>
      <w:r>
        <w:t>базовые</w:t>
      </w:r>
      <w:r>
        <w:rPr>
          <w:spacing w:val="-15"/>
        </w:rPr>
        <w:t xml:space="preserve"> </w:t>
      </w:r>
      <w:r>
        <w:t>элементы</w:t>
      </w:r>
      <w:r>
        <w:rPr>
          <w:spacing w:val="-12"/>
        </w:rPr>
        <w:t xml:space="preserve"> </w:t>
      </w:r>
      <w:r>
        <w:t>со</w:t>
      </w:r>
      <w:r>
        <w:rPr>
          <w:spacing w:val="-8"/>
        </w:rPr>
        <w:t xml:space="preserve"> </w:t>
      </w:r>
      <w:r>
        <w:t>сменой</w:t>
      </w:r>
      <w:r>
        <w:rPr>
          <w:spacing w:val="-9"/>
        </w:rPr>
        <w:t xml:space="preserve"> </w:t>
      </w:r>
      <w:r>
        <w:t>лидирующей</w:t>
      </w:r>
      <w:r>
        <w:rPr>
          <w:spacing w:val="-9"/>
        </w:rPr>
        <w:t xml:space="preserve"> </w:t>
      </w:r>
      <w:r>
        <w:t>ноги</w:t>
      </w:r>
      <w:r>
        <w:rPr>
          <w:spacing w:val="-9"/>
        </w:rPr>
        <w:t xml:space="preserve"> </w:t>
      </w:r>
      <w:r>
        <w:rPr>
          <w:spacing w:val="-2"/>
        </w:rPr>
        <w:t>(билатеральны</w:t>
      </w:r>
      <w:r>
        <w:rPr>
          <w:spacing w:val="-2"/>
        </w:rPr>
        <w:t>е);</w:t>
      </w:r>
    </w:p>
    <w:p w:rsidR="00E531B3" w:rsidRDefault="00E03CF9">
      <w:pPr>
        <w:pStyle w:val="a3"/>
        <w:spacing w:before="142" w:line="350" w:lineRule="auto"/>
        <w:ind w:right="149"/>
      </w:pPr>
      <w:r>
        <w:t>базовые шаги и различные элементы без смены и со сменой лидирующей</w:t>
      </w:r>
      <w:r>
        <w:rPr>
          <w:spacing w:val="40"/>
        </w:rPr>
        <w:t xml:space="preserve"> </w:t>
      </w:r>
      <w:r>
        <w:t>ноги, движения руками (в том числе в сочетании с движениями ног);</w:t>
      </w:r>
    </w:p>
    <w:p w:rsidR="00E531B3" w:rsidRDefault="00E03CF9">
      <w:pPr>
        <w:pStyle w:val="a3"/>
        <w:spacing w:line="350" w:lineRule="auto"/>
        <w:ind w:right="149"/>
      </w:pPr>
      <w:r>
        <w:t xml:space="preserve">комплексы и комбинации базовых шагов и элементов различной сложности степ-аэробики под музыкальное сопровождение и без </w:t>
      </w:r>
      <w:r>
        <w:t>него с учетом интенсивности</w:t>
      </w:r>
      <w:r>
        <w:rPr>
          <w:spacing w:val="40"/>
        </w:rPr>
        <w:t xml:space="preserve"> </w:t>
      </w:r>
      <w:r>
        <w:t>и ритма;</w:t>
      </w:r>
    </w:p>
    <w:p w:rsidR="00E531B3" w:rsidRDefault="00E03CF9">
      <w:pPr>
        <w:pStyle w:val="a3"/>
        <w:spacing w:line="350" w:lineRule="auto"/>
        <w:ind w:right="143"/>
      </w:pPr>
      <w:r>
        <w:t>сочетание маршевых и синкопированных элементов, сочетание маршевых и лифтовых элементов, комплексы и комбинации на воспитание</w:t>
      </w:r>
      <w:r>
        <w:rPr>
          <w:spacing w:val="-1"/>
        </w:rPr>
        <w:t xml:space="preserve"> </w:t>
      </w:r>
      <w:r>
        <w:t>общей выносливости, координации и силы.</w:t>
      </w:r>
    </w:p>
    <w:p w:rsidR="00E531B3" w:rsidRDefault="00E03CF9">
      <w:pPr>
        <w:pStyle w:val="a3"/>
        <w:spacing w:line="318" w:lineRule="exact"/>
        <w:ind w:left="1558" w:firstLine="0"/>
      </w:pPr>
      <w:r>
        <w:t>Хип-хоп</w:t>
      </w:r>
      <w:r>
        <w:rPr>
          <w:spacing w:val="-12"/>
        </w:rPr>
        <w:t xml:space="preserve"> </w:t>
      </w:r>
      <w:r>
        <w:rPr>
          <w:spacing w:val="-2"/>
        </w:rPr>
        <w:t>аэробика:</w:t>
      </w:r>
    </w:p>
    <w:p w:rsidR="00E531B3" w:rsidRDefault="00E03CF9">
      <w:pPr>
        <w:pStyle w:val="a3"/>
        <w:spacing w:before="143" w:line="350" w:lineRule="auto"/>
        <w:ind w:left="1558" w:right="145" w:firstLine="0"/>
      </w:pPr>
      <w:r>
        <w:t>базовые элементы танцевальных движений, базовые движения хип-хопа; элементы хип-хоп танца на середине и в партере в разнообразных вариациях;</w:t>
      </w:r>
    </w:p>
    <w:p w:rsidR="00E531B3" w:rsidRDefault="00E03CF9">
      <w:pPr>
        <w:pStyle w:val="a3"/>
        <w:spacing w:line="350" w:lineRule="auto"/>
        <w:ind w:left="1558" w:right="3867" w:hanging="709"/>
        <w:jc w:val="left"/>
      </w:pPr>
      <w:r>
        <w:t>выразительность танцевальных движений; комбинации</w:t>
      </w:r>
      <w:r>
        <w:rPr>
          <w:spacing w:val="-18"/>
        </w:rPr>
        <w:t xml:space="preserve"> </w:t>
      </w:r>
      <w:r>
        <w:t>танцевальных</w:t>
      </w:r>
      <w:r>
        <w:rPr>
          <w:spacing w:val="-17"/>
        </w:rPr>
        <w:t xml:space="preserve"> </w:t>
      </w:r>
      <w:r>
        <w:t>движений</w:t>
      </w:r>
      <w:r>
        <w:rPr>
          <w:spacing w:val="-18"/>
        </w:rPr>
        <w:t xml:space="preserve"> </w:t>
      </w:r>
      <w:r>
        <w:t>хип-хопа. Хореографическая подготовка:</w:t>
      </w:r>
    </w:p>
    <w:p w:rsidR="00E531B3" w:rsidRDefault="00E03CF9">
      <w:pPr>
        <w:pStyle w:val="a3"/>
        <w:tabs>
          <w:tab w:val="left" w:pos="3247"/>
          <w:tab w:val="left" w:pos="5235"/>
          <w:tab w:val="left" w:pos="6348"/>
          <w:tab w:val="left" w:pos="7829"/>
          <w:tab w:val="left" w:pos="9376"/>
        </w:tabs>
        <w:spacing w:line="350" w:lineRule="auto"/>
        <w:ind w:right="172"/>
        <w:jc w:val="left"/>
      </w:pPr>
      <w:r>
        <w:rPr>
          <w:spacing w:val="-2"/>
        </w:rPr>
        <w:t>повторение</w:t>
      </w:r>
      <w:r>
        <w:tab/>
      </w:r>
      <w:r>
        <w:rPr>
          <w:spacing w:val="-2"/>
        </w:rPr>
        <w:t>танцевальных</w:t>
      </w:r>
      <w:r>
        <w:tab/>
      </w:r>
      <w:r>
        <w:rPr>
          <w:spacing w:val="-2"/>
        </w:rPr>
        <w:t>шагов,</w:t>
      </w:r>
      <w:r>
        <w:tab/>
      </w:r>
      <w:r>
        <w:rPr>
          <w:spacing w:val="-2"/>
        </w:rPr>
        <w:t>основных</w:t>
      </w:r>
      <w:r>
        <w:tab/>
      </w:r>
      <w:r>
        <w:rPr>
          <w:spacing w:val="-2"/>
        </w:rPr>
        <w:t>элементов</w:t>
      </w:r>
      <w:r>
        <w:tab/>
      </w:r>
      <w:r>
        <w:rPr>
          <w:spacing w:val="-4"/>
        </w:rPr>
        <w:t xml:space="preserve">танцевальных </w:t>
      </w:r>
      <w:r>
        <w:t>движений: (шаги с подскоками вперед и с поворотом, шаги галопа);</w:t>
      </w:r>
    </w:p>
    <w:p w:rsidR="00E531B3" w:rsidRDefault="00E03CF9">
      <w:pPr>
        <w:pStyle w:val="a3"/>
        <w:spacing w:line="348" w:lineRule="auto"/>
        <w:ind w:left="1558" w:right="2358" w:firstLine="0"/>
        <w:jc w:val="left"/>
      </w:pPr>
      <w:r>
        <w:t>французская</w:t>
      </w:r>
      <w:r>
        <w:rPr>
          <w:spacing w:val="-18"/>
        </w:rPr>
        <w:t xml:space="preserve"> </w:t>
      </w:r>
      <w:r>
        <w:t>классическая</w:t>
      </w:r>
      <w:r>
        <w:rPr>
          <w:spacing w:val="-15"/>
        </w:rPr>
        <w:t xml:space="preserve"> </w:t>
      </w:r>
      <w:r>
        <w:t>балетная</w:t>
      </w:r>
      <w:r>
        <w:rPr>
          <w:spacing w:val="-18"/>
        </w:rPr>
        <w:t xml:space="preserve"> </w:t>
      </w:r>
      <w:r>
        <w:t>постановка</w:t>
      </w:r>
      <w:r>
        <w:rPr>
          <w:spacing w:val="-16"/>
        </w:rPr>
        <w:t xml:space="preserve"> </w:t>
      </w:r>
      <w:r>
        <w:t>позиции</w:t>
      </w:r>
      <w:r>
        <w:rPr>
          <w:spacing w:val="-18"/>
        </w:rPr>
        <w:t xml:space="preserve"> </w:t>
      </w:r>
      <w:r>
        <w:t>рук; позиции рук классического танца;</w:t>
      </w:r>
    </w:p>
    <w:p w:rsidR="00E531B3" w:rsidRDefault="00E03CF9">
      <w:pPr>
        <w:pStyle w:val="a3"/>
        <w:spacing w:line="350" w:lineRule="auto"/>
        <w:ind w:right="151"/>
      </w:pPr>
      <w:r>
        <w:t xml:space="preserve">взаимодействие в паре, синхронность, </w:t>
      </w:r>
      <w:r>
        <w:t xml:space="preserve">распределение движений и фигур в пространстве, внешнее воздействие на зрителей и судей, артистизм и </w:t>
      </w:r>
      <w:r>
        <w:rPr>
          <w:spacing w:val="-2"/>
        </w:rPr>
        <w:t>эмоциональность.</w:t>
      </w:r>
    </w:p>
    <w:p w:rsidR="00E531B3" w:rsidRDefault="00E03CF9">
      <w:pPr>
        <w:pStyle w:val="a5"/>
        <w:numPr>
          <w:ilvl w:val="3"/>
          <w:numId w:val="45"/>
        </w:numPr>
        <w:tabs>
          <w:tab w:val="left" w:pos="2745"/>
        </w:tabs>
        <w:spacing w:line="320" w:lineRule="exact"/>
        <w:jc w:val="both"/>
        <w:rPr>
          <w:sz w:val="28"/>
        </w:rPr>
      </w:pPr>
      <w:r>
        <w:rPr>
          <w:sz w:val="28"/>
        </w:rPr>
        <w:t>Содержание</w:t>
      </w:r>
      <w:r>
        <w:rPr>
          <w:spacing w:val="37"/>
          <w:sz w:val="28"/>
        </w:rPr>
        <w:t xml:space="preserve"> </w:t>
      </w:r>
      <w:r>
        <w:rPr>
          <w:sz w:val="28"/>
        </w:rPr>
        <w:t>модуля</w:t>
      </w:r>
      <w:r>
        <w:rPr>
          <w:spacing w:val="40"/>
          <w:sz w:val="28"/>
        </w:rPr>
        <w:t xml:space="preserve"> </w:t>
      </w:r>
      <w:r>
        <w:rPr>
          <w:sz w:val="28"/>
        </w:rPr>
        <w:t>по</w:t>
      </w:r>
      <w:r>
        <w:rPr>
          <w:spacing w:val="40"/>
          <w:sz w:val="28"/>
        </w:rPr>
        <w:t xml:space="preserve"> </w:t>
      </w:r>
      <w:r>
        <w:rPr>
          <w:sz w:val="28"/>
        </w:rPr>
        <w:t>фитнес-аэробике</w:t>
      </w:r>
      <w:r>
        <w:rPr>
          <w:spacing w:val="40"/>
          <w:sz w:val="28"/>
        </w:rPr>
        <w:t xml:space="preserve"> </w:t>
      </w:r>
      <w:r>
        <w:rPr>
          <w:sz w:val="28"/>
        </w:rPr>
        <w:t>направлен</w:t>
      </w:r>
      <w:r>
        <w:rPr>
          <w:spacing w:val="41"/>
          <w:sz w:val="28"/>
        </w:rPr>
        <w:t xml:space="preserve"> </w:t>
      </w:r>
      <w:r>
        <w:rPr>
          <w:sz w:val="28"/>
        </w:rPr>
        <w:t>на</w:t>
      </w:r>
      <w:r>
        <w:rPr>
          <w:spacing w:val="39"/>
          <w:sz w:val="28"/>
        </w:rPr>
        <w:t xml:space="preserve"> </w:t>
      </w:r>
      <w:r>
        <w:rPr>
          <w:spacing w:val="-2"/>
          <w:sz w:val="28"/>
        </w:rPr>
        <w:t>достижение</w:t>
      </w:r>
    </w:p>
    <w:p w:rsidR="00E531B3" w:rsidRDefault="00E531B3">
      <w:pPr>
        <w:pStyle w:val="a5"/>
        <w:spacing w:line="320" w:lineRule="exact"/>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t>обучающимися</w:t>
      </w:r>
      <w:r>
        <w:rPr>
          <w:spacing w:val="-18"/>
        </w:rPr>
        <w:t xml:space="preserve"> </w:t>
      </w:r>
      <w:r>
        <w:t>личностных,</w:t>
      </w:r>
      <w:r>
        <w:rPr>
          <w:spacing w:val="-14"/>
        </w:rPr>
        <w:t xml:space="preserve"> </w:t>
      </w:r>
      <w:r>
        <w:t>метапредметных</w:t>
      </w:r>
      <w:r>
        <w:rPr>
          <w:spacing w:val="-14"/>
        </w:rPr>
        <w:t xml:space="preserve"> </w:t>
      </w:r>
      <w:r>
        <w:t>и</w:t>
      </w:r>
      <w:r>
        <w:rPr>
          <w:spacing w:val="-16"/>
        </w:rPr>
        <w:t xml:space="preserve"> </w:t>
      </w:r>
      <w:r>
        <w:t>предметных</w:t>
      </w:r>
      <w:r>
        <w:rPr>
          <w:spacing w:val="-12"/>
        </w:rPr>
        <w:t xml:space="preserve"> </w:t>
      </w:r>
      <w:r>
        <w:t>результ</w:t>
      </w:r>
      <w:r>
        <w:t>атов</w:t>
      </w:r>
      <w:r>
        <w:rPr>
          <w:spacing w:val="-12"/>
        </w:rPr>
        <w:t xml:space="preserve"> </w:t>
      </w:r>
      <w:r>
        <w:rPr>
          <w:spacing w:val="-2"/>
        </w:rPr>
        <w:t>обучения.</w:t>
      </w:r>
    </w:p>
    <w:p w:rsidR="00E531B3" w:rsidRDefault="00E03CF9">
      <w:pPr>
        <w:pStyle w:val="a5"/>
        <w:numPr>
          <w:ilvl w:val="4"/>
          <w:numId w:val="45"/>
        </w:numPr>
        <w:tabs>
          <w:tab w:val="left" w:pos="2951"/>
        </w:tabs>
        <w:spacing w:before="149" w:line="350" w:lineRule="auto"/>
        <w:ind w:right="141" w:firstLine="708"/>
        <w:jc w:val="both"/>
        <w:rPr>
          <w:sz w:val="28"/>
        </w:rPr>
      </w:pPr>
      <w:r>
        <w:rPr>
          <w:sz w:val="28"/>
        </w:rPr>
        <w:t xml:space="preserve">При изучении модуля по фитнес-аэробике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5"/>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E531B3" w:rsidRDefault="00E03CF9">
      <w:pPr>
        <w:pStyle w:val="a3"/>
        <w:spacing w:line="350" w:lineRule="auto"/>
        <w:ind w:right="146"/>
      </w:pPr>
      <w:r>
        <w:t>умение предупреждать конфликтные ситуации во время совместных занятий физическо</w:t>
      </w:r>
      <w:r>
        <w:t>й культурой и спортом, разрешать спорные проблемы на основе уважительного и доброжелательного отношения к окружающим;</w:t>
      </w:r>
    </w:p>
    <w:p w:rsidR="00E531B3" w:rsidRDefault="00E03CF9">
      <w:pPr>
        <w:pStyle w:val="a3"/>
        <w:spacing w:line="350" w:lineRule="auto"/>
        <w:ind w:right="145"/>
      </w:pPr>
      <w:r>
        <w:t>оценивать ситуацию и оперативно принимать решения, находить способы взаимодействия с партнерами во время занятий фитнес-аэробикой, а также</w:t>
      </w:r>
      <w:r>
        <w:t xml:space="preserve"> в</w:t>
      </w:r>
      <w:r>
        <w:rPr>
          <w:spacing w:val="40"/>
        </w:rPr>
        <w:t xml:space="preserve"> </w:t>
      </w:r>
      <w:r>
        <w:t>учебной и игровой деятельности;</w:t>
      </w:r>
    </w:p>
    <w:p w:rsidR="00E531B3" w:rsidRDefault="00E03CF9">
      <w:pPr>
        <w:pStyle w:val="a3"/>
        <w:spacing w:line="350" w:lineRule="auto"/>
        <w:ind w:right="151"/>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E531B3" w:rsidRDefault="00E03CF9">
      <w:pPr>
        <w:pStyle w:val="a3"/>
        <w:spacing w:line="350" w:lineRule="auto"/>
        <w:ind w:right="147"/>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E531B3" w:rsidRDefault="00E03CF9">
      <w:pPr>
        <w:pStyle w:val="a3"/>
        <w:spacing w:line="350" w:lineRule="auto"/>
        <w:ind w:right="147"/>
      </w:pPr>
      <w:r>
        <w:t>формирование навыка</w:t>
      </w:r>
      <w:r>
        <w:t xml:space="preserve">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w:t>
      </w:r>
      <w:r>
        <w:t>эробики;</w:t>
      </w:r>
    </w:p>
    <w:p w:rsidR="00E531B3" w:rsidRDefault="00E03CF9">
      <w:pPr>
        <w:pStyle w:val="a3"/>
        <w:spacing w:line="350" w:lineRule="auto"/>
        <w:ind w:right="141"/>
      </w:pPr>
      <w:r>
        <w:t>осознанный выбор будущей профессии и возможностей реализации собственных жизненных</w:t>
      </w:r>
      <w:r>
        <w:rPr>
          <w:spacing w:val="-1"/>
        </w:rPr>
        <w:t xml:space="preserve"> </w:t>
      </w:r>
      <w:r>
        <w:t>планов средствами фитнес-аэробики как условие успешной профессиональной, спортивной и общественной деятельности;</w:t>
      </w:r>
    </w:p>
    <w:p w:rsidR="00E531B3" w:rsidRDefault="00E03CF9">
      <w:pPr>
        <w:pStyle w:val="a3"/>
        <w:spacing w:line="350" w:lineRule="auto"/>
        <w:ind w:right="147"/>
      </w:pPr>
      <w:r>
        <w:t>понимание установки на безопасный, здоровый образ ж</w:t>
      </w:r>
      <w:r>
        <w:t>изни, наличие мотивации к творческому труду, работе на результат, бережному отношению к материальным и духовным ценностям;</w:t>
      </w:r>
    </w:p>
    <w:p w:rsidR="00E531B3" w:rsidRDefault="00E03CF9">
      <w:pPr>
        <w:pStyle w:val="a3"/>
        <w:spacing w:line="320" w:lineRule="exact"/>
        <w:ind w:left="1558" w:firstLine="0"/>
      </w:pPr>
      <w:r>
        <w:t>проявление положительных</w:t>
      </w:r>
      <w:r>
        <w:rPr>
          <w:spacing w:val="5"/>
        </w:rPr>
        <w:t xml:space="preserve"> </w:t>
      </w:r>
      <w:r>
        <w:t>качеств</w:t>
      </w:r>
      <w:r>
        <w:rPr>
          <w:spacing w:val="4"/>
        </w:rPr>
        <w:t xml:space="preserve"> </w:t>
      </w:r>
      <w:r>
        <w:t>личности</w:t>
      </w:r>
      <w:r>
        <w:rPr>
          <w:spacing w:val="2"/>
        </w:rPr>
        <w:t xml:space="preserve"> </w:t>
      </w:r>
      <w:r>
        <w:t>и</w:t>
      </w:r>
      <w:r>
        <w:rPr>
          <w:spacing w:val="5"/>
        </w:rPr>
        <w:t xml:space="preserve"> </w:t>
      </w:r>
      <w:r>
        <w:t>управление</w:t>
      </w:r>
      <w:r>
        <w:rPr>
          <w:spacing w:val="4"/>
        </w:rPr>
        <w:t xml:space="preserve"> </w:t>
      </w:r>
      <w:r>
        <w:t>своими</w:t>
      </w:r>
      <w:r>
        <w:rPr>
          <w:spacing w:val="4"/>
        </w:rPr>
        <w:t xml:space="preserve"> </w:t>
      </w:r>
      <w:r>
        <w:rPr>
          <w:spacing w:val="-2"/>
        </w:rPr>
        <w:t>эмоциями</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в различных ситуациях и условиях, способност</w:t>
      </w:r>
      <w:r>
        <w:t>ь к самостоятельной, творческой и ответственной деятельности средствами фитнес-аэробики.</w:t>
      </w:r>
    </w:p>
    <w:p w:rsidR="00E531B3" w:rsidRDefault="00E03CF9">
      <w:pPr>
        <w:pStyle w:val="a5"/>
        <w:numPr>
          <w:ilvl w:val="4"/>
          <w:numId w:val="45"/>
        </w:numPr>
        <w:tabs>
          <w:tab w:val="left" w:pos="2951"/>
        </w:tabs>
        <w:spacing w:line="350" w:lineRule="auto"/>
        <w:ind w:right="143" w:firstLine="708"/>
        <w:jc w:val="both"/>
        <w:rPr>
          <w:sz w:val="28"/>
        </w:rPr>
      </w:pPr>
      <w:r>
        <w:rPr>
          <w:sz w:val="28"/>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50" w:lineRule="auto"/>
        <w:ind w:right="148"/>
      </w:pPr>
      <w:r>
        <w:t>умение самостоятель</w:t>
      </w:r>
      <w:r>
        <w:t>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E531B3" w:rsidRDefault="00E03CF9">
      <w:pPr>
        <w:pStyle w:val="a3"/>
        <w:spacing w:line="350" w:lineRule="auto"/>
        <w:ind w:right="139"/>
      </w:pPr>
      <w:r>
        <w:t>умение самостоятельно определять цели и составлять планы в рамках физкультурно-спор</w:t>
      </w:r>
      <w:r>
        <w:t>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E531B3" w:rsidRDefault="00E03CF9">
      <w:pPr>
        <w:pStyle w:val="a3"/>
        <w:spacing w:line="350" w:lineRule="auto"/>
        <w:ind w:right="148"/>
      </w:pPr>
      <w:r>
        <w:t>умения планировать, контролировать и оценива</w:t>
      </w:r>
      <w:r>
        <w:t>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531B3" w:rsidRDefault="00E03CF9">
      <w:pPr>
        <w:pStyle w:val="a3"/>
        <w:spacing w:line="350" w:lineRule="auto"/>
        <w:ind w:right="140"/>
      </w:pPr>
      <w:r>
        <w:t>умение самостоятельно оценивать уровень сложности заданий (упражнений) во время занятий ра</w:t>
      </w:r>
      <w:r>
        <w:t>зличными видами фитнес-аэробики в соответствии с физическими возможностями своего организма и состоянием здоровья на</w:t>
      </w:r>
      <w:r>
        <w:rPr>
          <w:spacing w:val="40"/>
        </w:rPr>
        <w:t xml:space="preserve"> </w:t>
      </w:r>
      <w:r>
        <w:t>настоящий момент;</w:t>
      </w:r>
    </w:p>
    <w:p w:rsidR="00E531B3" w:rsidRDefault="00E03CF9">
      <w:pPr>
        <w:pStyle w:val="a3"/>
        <w:spacing w:line="348" w:lineRule="auto"/>
        <w:ind w:right="150"/>
      </w:pPr>
      <w:r>
        <w:t>умение вести дискуссию, обсуждать содержание и результаты совместной деятельности, формулировать, аргументировать и отста</w:t>
      </w:r>
      <w:r>
        <w:t>ивать своё мнение;</w:t>
      </w:r>
    </w:p>
    <w:p w:rsidR="00E531B3" w:rsidRDefault="00E03CF9">
      <w:pPr>
        <w:pStyle w:val="a3"/>
        <w:spacing w:line="350" w:lineRule="auto"/>
        <w:ind w:right="150"/>
      </w:pPr>
      <w:r>
        <w:t>умение организовывать самостоятельную деятельность с учетом требований</w:t>
      </w:r>
      <w:r>
        <w:rPr>
          <w:spacing w:val="40"/>
        </w:rPr>
        <w:t xml:space="preserve"> </w:t>
      </w:r>
      <w:r>
        <w:t>ее безопасности, сохранности инвентаря и оборудования, организации места</w:t>
      </w:r>
      <w:r>
        <w:rPr>
          <w:spacing w:val="40"/>
        </w:rPr>
        <w:t xml:space="preserve"> </w:t>
      </w:r>
      <w:r>
        <w:t>занятий по фитнес-аэробике;</w:t>
      </w:r>
    </w:p>
    <w:p w:rsidR="00E531B3" w:rsidRDefault="00E03CF9">
      <w:pPr>
        <w:pStyle w:val="a3"/>
        <w:spacing w:line="350" w:lineRule="auto"/>
        <w:ind w:right="144"/>
      </w:pPr>
      <w: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E531B3" w:rsidRDefault="00E03CF9">
      <w:pPr>
        <w:pStyle w:val="a5"/>
        <w:numPr>
          <w:ilvl w:val="4"/>
          <w:numId w:val="45"/>
        </w:numPr>
        <w:tabs>
          <w:tab w:val="left" w:pos="2951"/>
        </w:tabs>
        <w:spacing w:line="350" w:lineRule="auto"/>
        <w:ind w:right="143" w:firstLine="708"/>
        <w:jc w:val="both"/>
        <w:rPr>
          <w:sz w:val="28"/>
        </w:rPr>
      </w:pPr>
      <w:r>
        <w:rPr>
          <w:sz w:val="28"/>
        </w:rPr>
        <w:t>При изучении модуля по фитнес-аэробике на уровне основного общего образования у обучающихся будут сформированы с</w:t>
      </w:r>
      <w:r>
        <w:rPr>
          <w:sz w:val="28"/>
        </w:rPr>
        <w:t xml:space="preserve">ледующие предметные </w:t>
      </w:r>
      <w:r>
        <w:rPr>
          <w:spacing w:val="-2"/>
          <w:sz w:val="28"/>
        </w:rPr>
        <w:t>результаты:</w:t>
      </w:r>
    </w:p>
    <w:p w:rsidR="00E531B3" w:rsidRDefault="00E03CF9">
      <w:pPr>
        <w:pStyle w:val="a3"/>
        <w:spacing w:line="350" w:lineRule="auto"/>
        <w:ind w:right="145"/>
      </w:pPr>
      <w:r>
        <w:t>понимание роли и значения занятий фитнес-аэробикой в формировании личностных качеств, в активном включении в здоровый образ жизни, укреплении 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t>сохранении</w:t>
      </w:r>
      <w:r>
        <w:rPr>
          <w:spacing w:val="5"/>
        </w:rPr>
        <w:t xml:space="preserve"> </w:t>
      </w:r>
      <w:r>
        <w:rPr>
          <w:spacing w:val="-2"/>
        </w:rPr>
        <w:t>индивидуального</w:t>
      </w:r>
      <w:r>
        <w:rPr>
          <w:spacing w:val="9"/>
        </w:rPr>
        <w:t xml:space="preserve"> </w:t>
      </w:r>
      <w:r>
        <w:rPr>
          <w:spacing w:val="-2"/>
        </w:rPr>
        <w:t>здоровья;</w:t>
      </w:r>
    </w:p>
    <w:p w:rsidR="00E531B3" w:rsidRDefault="00E03CF9">
      <w:pPr>
        <w:pStyle w:val="a3"/>
        <w:spacing w:before="149" w:line="350" w:lineRule="auto"/>
        <w:ind w:right="141"/>
      </w:pPr>
      <w:r>
        <w:t>знания основных методов и</w:t>
      </w:r>
      <w:r>
        <w:t xml:space="preserve">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E531B3" w:rsidRDefault="00E03CF9">
      <w:pPr>
        <w:pStyle w:val="a3"/>
        <w:spacing w:line="350" w:lineRule="auto"/>
        <w:ind w:right="141"/>
      </w:pPr>
      <w:r>
        <w:t>знания современных правил орга</w:t>
      </w:r>
      <w:r>
        <w:t xml:space="preserve">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w:t>
      </w:r>
      <w:r>
        <w:rPr>
          <w:spacing w:val="-2"/>
        </w:rPr>
        <w:t>секретаря;</w:t>
      </w:r>
    </w:p>
    <w:p w:rsidR="00E531B3" w:rsidRDefault="00E03CF9">
      <w:pPr>
        <w:pStyle w:val="a3"/>
        <w:spacing w:line="350" w:lineRule="auto"/>
        <w:ind w:right="147"/>
      </w:pPr>
      <w:r>
        <w:t>умения применять правила требований безопасности к местам провед</w:t>
      </w:r>
      <w:r>
        <w:t>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E531B3" w:rsidRDefault="00E03CF9">
      <w:pPr>
        <w:pStyle w:val="a3"/>
        <w:spacing w:line="319" w:lineRule="exact"/>
        <w:ind w:left="1558" w:firstLine="0"/>
      </w:pPr>
      <w:r>
        <w:t>умение</w:t>
      </w:r>
      <w:r>
        <w:rPr>
          <w:spacing w:val="-18"/>
        </w:rPr>
        <w:t xml:space="preserve"> </w:t>
      </w:r>
      <w:r>
        <w:t>характеризовать</w:t>
      </w:r>
      <w:r>
        <w:rPr>
          <w:spacing w:val="-16"/>
        </w:rPr>
        <w:t xml:space="preserve"> </w:t>
      </w:r>
      <w:r>
        <w:t>классификацию</w:t>
      </w:r>
      <w:r>
        <w:rPr>
          <w:spacing w:val="-15"/>
        </w:rPr>
        <w:t xml:space="preserve"> </w:t>
      </w:r>
      <w:r>
        <w:t>видов</w:t>
      </w:r>
      <w:r>
        <w:rPr>
          <w:spacing w:val="-16"/>
        </w:rPr>
        <w:t xml:space="preserve"> </w:t>
      </w:r>
      <w:r>
        <w:t>фитнес-</w:t>
      </w:r>
      <w:r>
        <w:rPr>
          <w:spacing w:val="-2"/>
        </w:rPr>
        <w:t>аэробики;</w:t>
      </w:r>
    </w:p>
    <w:p w:rsidR="00E531B3" w:rsidRDefault="00E03CF9">
      <w:pPr>
        <w:pStyle w:val="a3"/>
        <w:spacing w:before="139" w:line="348" w:lineRule="auto"/>
        <w:ind w:right="147"/>
      </w:pPr>
      <w:r>
        <w:t>знание и понимание техники и последовательности выполнения упражнений по фитнес-аэробике;</w:t>
      </w:r>
    </w:p>
    <w:p w:rsidR="00E531B3" w:rsidRDefault="00E03CF9">
      <w:pPr>
        <w:pStyle w:val="a3"/>
        <w:spacing w:before="5" w:line="348" w:lineRule="auto"/>
        <w:ind w:right="141"/>
      </w:pPr>
      <w:r>
        <w:t>выполнение базовых элементов классической и степ-аэробики низкой и высокой интенсивности со сменой (и без смены) лидирующей ноги;</w:t>
      </w:r>
    </w:p>
    <w:p w:rsidR="00E531B3" w:rsidRDefault="00E03CF9">
      <w:pPr>
        <w:pStyle w:val="a3"/>
        <w:spacing w:before="5"/>
        <w:ind w:left="1558" w:firstLine="0"/>
      </w:pPr>
      <w:r>
        <w:t>умение</w:t>
      </w:r>
      <w:r>
        <w:rPr>
          <w:spacing w:val="-11"/>
        </w:rPr>
        <w:t xml:space="preserve"> </w:t>
      </w:r>
      <w:r>
        <w:t>сочетать</w:t>
      </w:r>
      <w:r>
        <w:rPr>
          <w:spacing w:val="-10"/>
        </w:rPr>
        <w:t xml:space="preserve"> </w:t>
      </w:r>
      <w:r>
        <w:t>маршевые</w:t>
      </w:r>
      <w:r>
        <w:rPr>
          <w:spacing w:val="-8"/>
        </w:rPr>
        <w:t xml:space="preserve"> </w:t>
      </w:r>
      <w:r>
        <w:t>и</w:t>
      </w:r>
      <w:r>
        <w:rPr>
          <w:spacing w:val="-9"/>
        </w:rPr>
        <w:t xml:space="preserve"> </w:t>
      </w:r>
      <w:r>
        <w:t>лифтовые</w:t>
      </w:r>
      <w:r>
        <w:rPr>
          <w:spacing w:val="-9"/>
        </w:rPr>
        <w:t xml:space="preserve"> </w:t>
      </w:r>
      <w:r>
        <w:rPr>
          <w:spacing w:val="-2"/>
        </w:rPr>
        <w:t>элементы;</w:t>
      </w:r>
    </w:p>
    <w:p w:rsidR="00E531B3" w:rsidRDefault="00E03CF9">
      <w:pPr>
        <w:pStyle w:val="a3"/>
        <w:spacing w:before="148" w:line="348" w:lineRule="auto"/>
        <w:ind w:right="143"/>
      </w:pPr>
      <w:r>
        <w:t>умение подбирать музыку для комплексов упражнений фитнес-аэробики с учетом интенсивности и ритма;</w:t>
      </w:r>
    </w:p>
    <w:p w:rsidR="00E531B3" w:rsidRDefault="00E03CF9">
      <w:pPr>
        <w:pStyle w:val="a3"/>
        <w:spacing w:before="5" w:line="350" w:lineRule="auto"/>
        <w:ind w:right="149"/>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E531B3" w:rsidRDefault="00E03CF9">
      <w:pPr>
        <w:pStyle w:val="a3"/>
        <w:spacing w:line="350" w:lineRule="auto"/>
        <w:ind w:right="145"/>
      </w:pPr>
      <w:r>
        <w:t>формирование основ музыкальных знаний грамоты (музыкальный квадра</w:t>
      </w:r>
      <w:r>
        <w:t>т, музыкальная фраза);</w:t>
      </w:r>
    </w:p>
    <w:p w:rsidR="00E531B3" w:rsidRDefault="00E03CF9">
      <w:pPr>
        <w:pStyle w:val="a3"/>
        <w:spacing w:line="350" w:lineRule="auto"/>
        <w:ind w:right="144" w:firstLine="709"/>
        <w:jc w:val="right"/>
      </w:pPr>
      <w:r>
        <w:t>формирование</w:t>
      </w:r>
      <w:r>
        <w:rPr>
          <w:spacing w:val="40"/>
        </w:rPr>
        <w:t xml:space="preserve"> </w:t>
      </w:r>
      <w:r>
        <w:t>чувства</w:t>
      </w:r>
      <w:r>
        <w:rPr>
          <w:spacing w:val="40"/>
        </w:rPr>
        <w:t xml:space="preserve"> </w:t>
      </w:r>
      <w:r>
        <w:t>ритма,</w:t>
      </w:r>
      <w:r>
        <w:rPr>
          <w:spacing w:val="40"/>
        </w:rPr>
        <w:t xml:space="preserve"> </w:t>
      </w:r>
      <w:r>
        <w:t>понимание</w:t>
      </w:r>
      <w:r>
        <w:rPr>
          <w:spacing w:val="40"/>
        </w:rPr>
        <w:t xml:space="preserve"> </w:t>
      </w:r>
      <w:r>
        <w:t>взаимосвязи</w:t>
      </w:r>
      <w:r>
        <w:rPr>
          <w:spacing w:val="40"/>
        </w:rPr>
        <w:t xml:space="preserve"> </w:t>
      </w:r>
      <w:r>
        <w:t>музыки</w:t>
      </w:r>
      <w:r>
        <w:rPr>
          <w:spacing w:val="40"/>
        </w:rPr>
        <w:t xml:space="preserve"> </w:t>
      </w:r>
      <w:r>
        <w:t>и</w:t>
      </w:r>
      <w:r>
        <w:rPr>
          <w:spacing w:val="40"/>
        </w:rPr>
        <w:t xml:space="preserve"> </w:t>
      </w:r>
      <w:r>
        <w:t>движений; знание и</w:t>
      </w:r>
      <w:r>
        <w:rPr>
          <w:spacing w:val="40"/>
        </w:rPr>
        <w:t xml:space="preserve"> </w:t>
      </w:r>
      <w:r>
        <w:t>применение</w:t>
      </w:r>
      <w:r>
        <w:rPr>
          <w:spacing w:val="40"/>
        </w:rPr>
        <w:t xml:space="preserve"> </w:t>
      </w:r>
      <w:r>
        <w:t>способов</w:t>
      </w:r>
      <w:r>
        <w:rPr>
          <w:spacing w:val="40"/>
        </w:rPr>
        <w:t xml:space="preserve"> </w:t>
      </w:r>
      <w:r>
        <w:t>самоконтроля в</w:t>
      </w:r>
      <w:r>
        <w:rPr>
          <w:spacing w:val="40"/>
        </w:rPr>
        <w:t xml:space="preserve"> </w:t>
      </w:r>
      <w:r>
        <w:t>учебной</w:t>
      </w:r>
      <w:r>
        <w:rPr>
          <w:spacing w:val="40"/>
        </w:rPr>
        <w:t xml:space="preserve"> </w:t>
      </w:r>
      <w:r>
        <w:t>и соревновательной деятельности,</w:t>
      </w:r>
      <w:r>
        <w:rPr>
          <w:spacing w:val="12"/>
        </w:rPr>
        <w:t xml:space="preserve"> </w:t>
      </w:r>
      <w:r>
        <w:t>средств</w:t>
      </w:r>
      <w:r>
        <w:rPr>
          <w:spacing w:val="12"/>
        </w:rPr>
        <w:t xml:space="preserve"> </w:t>
      </w:r>
      <w:r>
        <w:t>восстановления</w:t>
      </w:r>
      <w:r>
        <w:rPr>
          <w:spacing w:val="12"/>
        </w:rPr>
        <w:t xml:space="preserve"> </w:t>
      </w:r>
      <w:r>
        <w:t>после</w:t>
      </w:r>
      <w:r>
        <w:rPr>
          <w:spacing w:val="13"/>
        </w:rPr>
        <w:t xml:space="preserve"> </w:t>
      </w:r>
      <w:r>
        <w:t>физической</w:t>
      </w:r>
      <w:r>
        <w:rPr>
          <w:spacing w:val="12"/>
        </w:rPr>
        <w:t xml:space="preserve"> </w:t>
      </w:r>
      <w:r>
        <w:t>нагрузки</w:t>
      </w:r>
      <w:r>
        <w:rPr>
          <w:spacing w:val="12"/>
        </w:rPr>
        <w:t xml:space="preserve"> </w:t>
      </w:r>
      <w:r>
        <w:t>во</w:t>
      </w:r>
      <w:r>
        <w:rPr>
          <w:spacing w:val="12"/>
        </w:rPr>
        <w:t xml:space="preserve"> </w:t>
      </w:r>
      <w:r>
        <w:t>время</w:t>
      </w:r>
      <w:r>
        <w:rPr>
          <w:spacing w:val="13"/>
        </w:rPr>
        <w:t xml:space="preserve"> </w:t>
      </w:r>
      <w:r>
        <w:rPr>
          <w:spacing w:val="-2"/>
        </w:rPr>
        <w:t>занятий</w:t>
      </w:r>
    </w:p>
    <w:p w:rsidR="00E531B3" w:rsidRDefault="00E03CF9">
      <w:pPr>
        <w:pStyle w:val="a3"/>
        <w:spacing w:line="318" w:lineRule="exact"/>
        <w:ind w:firstLine="0"/>
        <w:jc w:val="left"/>
      </w:pPr>
      <w:r>
        <w:rPr>
          <w:spacing w:val="-2"/>
        </w:rPr>
        <w:t>фитнес-аэроби</w:t>
      </w:r>
      <w:r>
        <w:rPr>
          <w:spacing w:val="-2"/>
        </w:rPr>
        <w:t>кой;</w:t>
      </w:r>
    </w:p>
    <w:p w:rsidR="00E531B3" w:rsidRDefault="00E03CF9">
      <w:pPr>
        <w:pStyle w:val="a3"/>
        <w:spacing w:before="146"/>
        <w:ind w:left="1558" w:firstLine="0"/>
        <w:jc w:val="left"/>
      </w:pPr>
      <w:r>
        <w:t>умение</w:t>
      </w:r>
      <w:r>
        <w:rPr>
          <w:spacing w:val="13"/>
        </w:rPr>
        <w:t xml:space="preserve"> </w:t>
      </w:r>
      <w:r>
        <w:t>проектировать,</w:t>
      </w:r>
      <w:r>
        <w:rPr>
          <w:spacing w:val="13"/>
        </w:rPr>
        <w:t xml:space="preserve"> </w:t>
      </w:r>
      <w:r>
        <w:t>организовывать</w:t>
      </w:r>
      <w:r>
        <w:rPr>
          <w:spacing w:val="12"/>
        </w:rPr>
        <w:t xml:space="preserve"> </w:t>
      </w:r>
      <w:r>
        <w:t>и</w:t>
      </w:r>
      <w:r>
        <w:rPr>
          <w:spacing w:val="15"/>
        </w:rPr>
        <w:t xml:space="preserve"> </w:t>
      </w:r>
      <w:r>
        <w:t>проводить</w:t>
      </w:r>
      <w:r>
        <w:rPr>
          <w:spacing w:val="13"/>
        </w:rPr>
        <w:t xml:space="preserve"> </w:t>
      </w:r>
      <w:r>
        <w:t>различные</w:t>
      </w:r>
      <w:r>
        <w:rPr>
          <w:spacing w:val="14"/>
        </w:rPr>
        <w:t xml:space="preserve"> </w:t>
      </w:r>
      <w:r>
        <w:t>части</w:t>
      </w:r>
      <w:r>
        <w:rPr>
          <w:spacing w:val="14"/>
        </w:rPr>
        <w:t xml:space="preserve"> </w:t>
      </w:r>
      <w:r>
        <w:t>урока</w:t>
      </w:r>
      <w:r>
        <w:rPr>
          <w:spacing w:val="16"/>
        </w:rPr>
        <w:t xml:space="preserve"> </w:t>
      </w:r>
      <w:r>
        <w:rPr>
          <w:spacing w:val="-10"/>
        </w:rPr>
        <w:t>в</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t>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E531B3" w:rsidRDefault="00E03CF9">
      <w:pPr>
        <w:pStyle w:val="a3"/>
        <w:spacing w:line="350" w:lineRule="auto"/>
        <w:ind w:right="147"/>
      </w:pPr>
      <w:r>
        <w:t>знания методов тестирования физических качеств, умение оценивать показатели физич</w:t>
      </w:r>
      <w:r>
        <w:t>еской подготовленности, анализировать результаты тестирования, сопоставлять со среднестатистическими показателями.</w:t>
      </w:r>
    </w:p>
    <w:p w:rsidR="00E531B3" w:rsidRDefault="00E03CF9">
      <w:pPr>
        <w:pStyle w:val="a5"/>
        <w:numPr>
          <w:ilvl w:val="2"/>
          <w:numId w:val="45"/>
        </w:numPr>
        <w:tabs>
          <w:tab w:val="left" w:pos="2534"/>
        </w:tabs>
        <w:spacing w:line="320" w:lineRule="exact"/>
        <w:jc w:val="both"/>
        <w:rPr>
          <w:sz w:val="28"/>
        </w:rPr>
      </w:pPr>
      <w:r>
        <w:rPr>
          <w:sz w:val="28"/>
        </w:rPr>
        <w:t>Модуль</w:t>
      </w:r>
      <w:r>
        <w:rPr>
          <w:spacing w:val="-16"/>
          <w:sz w:val="28"/>
        </w:rPr>
        <w:t xml:space="preserve"> </w:t>
      </w:r>
      <w:r>
        <w:rPr>
          <w:sz w:val="28"/>
        </w:rPr>
        <w:t>«Спортивная</w:t>
      </w:r>
      <w:r>
        <w:rPr>
          <w:spacing w:val="-15"/>
          <w:sz w:val="28"/>
        </w:rPr>
        <w:t xml:space="preserve"> </w:t>
      </w:r>
      <w:r>
        <w:rPr>
          <w:spacing w:val="-2"/>
          <w:sz w:val="28"/>
        </w:rPr>
        <w:t>борьба».</w:t>
      </w:r>
    </w:p>
    <w:p w:rsidR="00E531B3" w:rsidRDefault="00E03CF9">
      <w:pPr>
        <w:pStyle w:val="a5"/>
        <w:numPr>
          <w:ilvl w:val="3"/>
          <w:numId w:val="45"/>
        </w:numPr>
        <w:tabs>
          <w:tab w:val="left" w:pos="2745"/>
        </w:tabs>
        <w:spacing w:before="145"/>
        <w:jc w:val="both"/>
        <w:rPr>
          <w:sz w:val="28"/>
        </w:rPr>
      </w:pPr>
      <w:r>
        <w:rPr>
          <w:sz w:val="28"/>
        </w:rPr>
        <w:t>Пояснительная</w:t>
      </w:r>
      <w:r>
        <w:rPr>
          <w:spacing w:val="-17"/>
          <w:sz w:val="28"/>
        </w:rPr>
        <w:t xml:space="preserve"> </w:t>
      </w:r>
      <w:r>
        <w:rPr>
          <w:sz w:val="28"/>
        </w:rPr>
        <w:t>записка</w:t>
      </w:r>
      <w:r>
        <w:rPr>
          <w:spacing w:val="-13"/>
          <w:sz w:val="28"/>
        </w:rPr>
        <w:t xml:space="preserve"> </w:t>
      </w:r>
      <w:r>
        <w:rPr>
          <w:sz w:val="28"/>
        </w:rPr>
        <w:t>модуля</w:t>
      </w:r>
      <w:r>
        <w:rPr>
          <w:spacing w:val="-15"/>
          <w:sz w:val="28"/>
        </w:rPr>
        <w:t xml:space="preserve"> </w:t>
      </w:r>
      <w:r>
        <w:rPr>
          <w:sz w:val="28"/>
        </w:rPr>
        <w:t>«Спортивная</w:t>
      </w:r>
      <w:r>
        <w:rPr>
          <w:spacing w:val="-15"/>
          <w:sz w:val="28"/>
        </w:rPr>
        <w:t xml:space="preserve"> </w:t>
      </w:r>
      <w:r>
        <w:rPr>
          <w:spacing w:val="-2"/>
          <w:sz w:val="28"/>
        </w:rPr>
        <w:t>борьба».</w:t>
      </w:r>
    </w:p>
    <w:p w:rsidR="00E531B3" w:rsidRDefault="00E03CF9">
      <w:pPr>
        <w:pStyle w:val="a3"/>
        <w:spacing w:before="149" w:line="350" w:lineRule="auto"/>
        <w:ind w:right="142"/>
      </w:pPr>
      <w:r>
        <w:t>Модуль «Спортивная борьба» (далее – модуль по спортивной борьбе</w:t>
      </w:r>
      <w:r>
        <w:t>,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w:t>
      </w:r>
      <w:r>
        <w:t xml:space="preserve"> спортивно-ориентированных форм, средств и методов обучения по различным видам спорта.</w:t>
      </w:r>
    </w:p>
    <w:p w:rsidR="00E531B3" w:rsidRDefault="00E03CF9">
      <w:pPr>
        <w:pStyle w:val="a3"/>
        <w:spacing w:line="350" w:lineRule="auto"/>
        <w:ind w:right="145"/>
      </w:pPr>
      <w:r>
        <w:t>Спортивная</w:t>
      </w:r>
      <w:r>
        <w:rPr>
          <w:spacing w:val="-1"/>
        </w:rPr>
        <w:t xml:space="preserve"> </w:t>
      </w:r>
      <w:r>
        <w:t>борьба</w:t>
      </w:r>
      <w:r>
        <w:rPr>
          <w:spacing w:val="-1"/>
        </w:rPr>
        <w:t xml:space="preserve"> </w:t>
      </w:r>
      <w:r>
        <w:t>является</w:t>
      </w:r>
      <w:r>
        <w:rPr>
          <w:spacing w:val="-1"/>
        </w:rPr>
        <w:t xml:space="preserve"> </w:t>
      </w:r>
      <w:r>
        <w:t>эффективным</w:t>
      </w:r>
      <w:r>
        <w:rPr>
          <w:spacing w:val="-2"/>
        </w:rPr>
        <w:t xml:space="preserve"> </w:t>
      </w:r>
      <w:r>
        <w:t>средством</w:t>
      </w:r>
      <w:r>
        <w:rPr>
          <w:spacing w:val="-2"/>
        </w:rPr>
        <w:t xml:space="preserve"> </w:t>
      </w:r>
      <w:r>
        <w:t>физического</w:t>
      </w:r>
      <w:r>
        <w:rPr>
          <w:spacing w:val="-1"/>
        </w:rPr>
        <w:t xml:space="preserve"> </w:t>
      </w:r>
      <w:r>
        <w:t>воспитания и содействует всестороннему физическому, интеллектуальному, нравственному развитию обучающихся, у</w:t>
      </w:r>
      <w:r>
        <w:t>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E531B3" w:rsidRDefault="00E03CF9">
      <w:pPr>
        <w:pStyle w:val="a3"/>
        <w:spacing w:line="350" w:lineRule="auto"/>
        <w:ind w:right="140"/>
      </w:pPr>
      <w:r>
        <w:t>Спортивная борьба представляет собой целостную систему физического воспитания и включает всё многообра</w:t>
      </w:r>
      <w:r>
        <w:t>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w:t>
      </w:r>
      <w:r>
        <w:t>ых навыков.</w:t>
      </w:r>
    </w:p>
    <w:p w:rsidR="00E531B3" w:rsidRDefault="00E03CF9">
      <w:pPr>
        <w:pStyle w:val="a5"/>
        <w:numPr>
          <w:ilvl w:val="3"/>
          <w:numId w:val="45"/>
        </w:numPr>
        <w:tabs>
          <w:tab w:val="left" w:pos="2744"/>
        </w:tabs>
        <w:spacing w:line="350" w:lineRule="auto"/>
        <w:ind w:left="849" w:right="139" w:firstLine="708"/>
        <w:jc w:val="both"/>
        <w:rPr>
          <w:sz w:val="28"/>
        </w:rPr>
      </w:pPr>
      <w:r>
        <w:rPr>
          <w:sz w:val="28"/>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w:t>
      </w:r>
      <w:r>
        <w:rPr>
          <w:sz w:val="28"/>
        </w:rPr>
        <w:t>ни через занятия физической культурой</w:t>
      </w:r>
      <w:r>
        <w:rPr>
          <w:spacing w:val="40"/>
          <w:sz w:val="28"/>
        </w:rPr>
        <w:t xml:space="preserve"> </w:t>
      </w:r>
      <w:r>
        <w:rPr>
          <w:sz w:val="28"/>
        </w:rPr>
        <w:t>и</w:t>
      </w:r>
      <w:r>
        <w:rPr>
          <w:spacing w:val="40"/>
          <w:sz w:val="28"/>
        </w:rPr>
        <w:t xml:space="preserve"> </w:t>
      </w:r>
      <w:r>
        <w:rPr>
          <w:sz w:val="28"/>
        </w:rPr>
        <w:t>спортом</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средств</w:t>
      </w:r>
      <w:r>
        <w:rPr>
          <w:spacing w:val="40"/>
          <w:sz w:val="28"/>
        </w:rPr>
        <w:t xml:space="preserve"> </w:t>
      </w:r>
      <w:r>
        <w:rPr>
          <w:sz w:val="28"/>
        </w:rPr>
        <w:t>видов</w:t>
      </w:r>
      <w:r>
        <w:rPr>
          <w:spacing w:val="40"/>
          <w:sz w:val="28"/>
        </w:rPr>
        <w:t xml:space="preserve"> </w:t>
      </w:r>
      <w:r>
        <w:rPr>
          <w:sz w:val="28"/>
        </w:rPr>
        <w:t>спорта</w:t>
      </w:r>
      <w:r>
        <w:rPr>
          <w:spacing w:val="40"/>
          <w:sz w:val="28"/>
        </w:rPr>
        <w:t xml:space="preserve"> </w:t>
      </w:r>
      <w:r>
        <w:rPr>
          <w:sz w:val="28"/>
        </w:rPr>
        <w:t>входящих</w:t>
      </w:r>
      <w:r>
        <w:rPr>
          <w:spacing w:val="40"/>
          <w:sz w:val="28"/>
        </w:rPr>
        <w:t xml:space="preserve"> </w:t>
      </w:r>
      <w:r>
        <w:rPr>
          <w:sz w:val="28"/>
        </w:rPr>
        <w:t>в</w:t>
      </w:r>
      <w:r>
        <w:rPr>
          <w:spacing w:val="40"/>
          <w:sz w:val="28"/>
        </w:rPr>
        <w:t xml:space="preserve"> </w:t>
      </w:r>
      <w:r>
        <w:rPr>
          <w:sz w:val="28"/>
        </w:rPr>
        <w:t>термин</w:t>
      </w:r>
    </w:p>
    <w:p w:rsidR="00E531B3" w:rsidRDefault="00E03CF9">
      <w:pPr>
        <w:pStyle w:val="a3"/>
        <w:spacing w:line="317" w:lineRule="exact"/>
        <w:ind w:firstLine="0"/>
      </w:pPr>
      <w:r>
        <w:t>«Спортивная</w:t>
      </w:r>
      <w:r>
        <w:rPr>
          <w:spacing w:val="-17"/>
        </w:rPr>
        <w:t xml:space="preserve"> </w:t>
      </w:r>
      <w:r>
        <w:t>борьба»</w:t>
      </w:r>
      <w:r>
        <w:rPr>
          <w:spacing w:val="-13"/>
        </w:rPr>
        <w:t xml:space="preserve"> </w:t>
      </w:r>
      <w:r>
        <w:t>(вольная,</w:t>
      </w:r>
      <w:r>
        <w:rPr>
          <w:spacing w:val="-11"/>
        </w:rPr>
        <w:t xml:space="preserve"> </w:t>
      </w:r>
      <w:r>
        <w:t>греко-римская,</w:t>
      </w:r>
      <w:r>
        <w:rPr>
          <w:spacing w:val="-13"/>
        </w:rPr>
        <w:t xml:space="preserve"> </w:t>
      </w:r>
      <w:r>
        <w:t>женская</w:t>
      </w:r>
      <w:r>
        <w:rPr>
          <w:spacing w:val="-12"/>
        </w:rPr>
        <w:t xml:space="preserve"> </w:t>
      </w:r>
      <w:r>
        <w:t>вольная</w:t>
      </w:r>
      <w:r>
        <w:rPr>
          <w:spacing w:val="-13"/>
        </w:rPr>
        <w:t xml:space="preserve"> </w:t>
      </w:r>
      <w:r>
        <w:rPr>
          <w:spacing w:val="-2"/>
        </w:rPr>
        <w:t>борьба).</w:t>
      </w:r>
    </w:p>
    <w:p w:rsidR="00E531B3" w:rsidRDefault="00E03CF9">
      <w:pPr>
        <w:pStyle w:val="a5"/>
        <w:numPr>
          <w:ilvl w:val="3"/>
          <w:numId w:val="45"/>
        </w:numPr>
        <w:tabs>
          <w:tab w:val="left" w:pos="2743"/>
        </w:tabs>
        <w:spacing w:before="132"/>
        <w:ind w:left="2743" w:hanging="1185"/>
        <w:jc w:val="both"/>
        <w:rPr>
          <w:sz w:val="28"/>
        </w:rPr>
      </w:pPr>
      <w:r>
        <w:rPr>
          <w:sz w:val="28"/>
        </w:rPr>
        <w:t>Задачами</w:t>
      </w:r>
      <w:r>
        <w:rPr>
          <w:spacing w:val="-16"/>
          <w:sz w:val="28"/>
        </w:rPr>
        <w:t xml:space="preserve"> </w:t>
      </w:r>
      <w:r>
        <w:rPr>
          <w:sz w:val="28"/>
        </w:rPr>
        <w:t>изучения</w:t>
      </w:r>
      <w:r>
        <w:rPr>
          <w:spacing w:val="-9"/>
          <w:sz w:val="28"/>
        </w:rPr>
        <w:t xml:space="preserve"> </w:t>
      </w:r>
      <w:r>
        <w:rPr>
          <w:sz w:val="28"/>
        </w:rPr>
        <w:t>модуля</w:t>
      </w:r>
      <w:r>
        <w:rPr>
          <w:spacing w:val="-9"/>
          <w:sz w:val="28"/>
        </w:rPr>
        <w:t xml:space="preserve"> </w:t>
      </w:r>
      <w:r>
        <w:rPr>
          <w:sz w:val="28"/>
        </w:rPr>
        <w:t>по</w:t>
      </w:r>
      <w:r>
        <w:rPr>
          <w:spacing w:val="-10"/>
          <w:sz w:val="28"/>
        </w:rPr>
        <w:t xml:space="preserve"> </w:t>
      </w:r>
      <w:r>
        <w:rPr>
          <w:sz w:val="28"/>
        </w:rPr>
        <w:t>спортивной</w:t>
      </w:r>
      <w:r>
        <w:rPr>
          <w:spacing w:val="-11"/>
          <w:sz w:val="28"/>
        </w:rPr>
        <w:t xml:space="preserve"> </w:t>
      </w:r>
      <w:r>
        <w:rPr>
          <w:sz w:val="28"/>
        </w:rPr>
        <w:t>борьбе</w:t>
      </w:r>
      <w:r>
        <w:rPr>
          <w:spacing w:val="-8"/>
          <w:sz w:val="28"/>
        </w:rPr>
        <w:t xml:space="preserve"> </w:t>
      </w:r>
      <w:r>
        <w:rPr>
          <w:spacing w:val="-2"/>
          <w:sz w:val="28"/>
        </w:rPr>
        <w:t>являются:</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t>всестороннее гармоничное развитие обучающихся, увеличение объёма их двигательной активности;</w:t>
      </w:r>
    </w:p>
    <w:p w:rsidR="00E531B3" w:rsidRDefault="00E03CF9">
      <w:pPr>
        <w:pStyle w:val="a3"/>
        <w:spacing w:line="350" w:lineRule="auto"/>
        <w:ind w:right="14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w:t>
      </w:r>
      <w:r>
        <w:t>зма, обеспечение культуры безопасного поведения на занятиях по спортивной борьбе;</w:t>
      </w:r>
    </w:p>
    <w:p w:rsidR="00E531B3" w:rsidRDefault="00E03CF9">
      <w:pPr>
        <w:pStyle w:val="a3"/>
        <w:spacing w:line="350" w:lineRule="auto"/>
        <w:ind w:right="147"/>
      </w:pPr>
      <w: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w:t>
      </w:r>
      <w:r>
        <w:t>кой подготовке обучающихся;</w:t>
      </w:r>
    </w:p>
    <w:p w:rsidR="00E531B3" w:rsidRDefault="00E03CF9">
      <w:pPr>
        <w:pStyle w:val="a3"/>
        <w:spacing w:line="350" w:lineRule="auto"/>
        <w:ind w:right="145"/>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E531B3" w:rsidRDefault="00E03CF9">
      <w:pPr>
        <w:pStyle w:val="a3"/>
        <w:spacing w:line="350" w:lineRule="auto"/>
        <w:ind w:right="155"/>
      </w:pPr>
      <w:r>
        <w:t xml:space="preserve">формирование общей культуры </w:t>
      </w:r>
      <w:r>
        <w:t>развития личности обучающегося средствами спортивной борьбы, в том числе для самореализации и самоопределения;</w:t>
      </w:r>
    </w:p>
    <w:p w:rsidR="00E531B3" w:rsidRDefault="00E03CF9">
      <w:pPr>
        <w:pStyle w:val="a3"/>
        <w:spacing w:line="350" w:lineRule="auto"/>
        <w:ind w:right="149"/>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E531B3" w:rsidRDefault="00E03CF9">
      <w:pPr>
        <w:pStyle w:val="a3"/>
        <w:spacing w:line="350" w:lineRule="auto"/>
        <w:ind w:right="142"/>
      </w:pPr>
      <w: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w:t>
      </w:r>
      <w:r>
        <w:rPr>
          <w:spacing w:val="-2"/>
        </w:rPr>
        <w:t>борьбы;</w:t>
      </w:r>
    </w:p>
    <w:p w:rsidR="00E531B3" w:rsidRDefault="00E03CF9">
      <w:pPr>
        <w:pStyle w:val="a3"/>
        <w:spacing w:line="350" w:lineRule="auto"/>
        <w:ind w:right="140"/>
      </w:pPr>
      <w:r>
        <w:t>популяризация спортивной бо</w:t>
      </w:r>
      <w:r>
        <w:t xml:space="preserve">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w:t>
      </w:r>
      <w:r>
        <w:rPr>
          <w:spacing w:val="-2"/>
        </w:rPr>
        <w:t>соревнованиях;</w:t>
      </w:r>
    </w:p>
    <w:p w:rsidR="00E531B3" w:rsidRDefault="00E03CF9">
      <w:pPr>
        <w:pStyle w:val="a3"/>
        <w:spacing w:line="319" w:lineRule="exact"/>
        <w:ind w:left="1558" w:firstLine="0"/>
      </w:pPr>
      <w:r>
        <w:t>выявление,</w:t>
      </w:r>
      <w:r>
        <w:rPr>
          <w:spacing w:val="-14"/>
        </w:rPr>
        <w:t xml:space="preserve"> </w:t>
      </w:r>
      <w:r>
        <w:t>развитие</w:t>
      </w:r>
      <w:r>
        <w:rPr>
          <w:spacing w:val="-9"/>
        </w:rPr>
        <w:t xml:space="preserve"> </w:t>
      </w:r>
      <w:r>
        <w:t>и</w:t>
      </w:r>
      <w:r>
        <w:rPr>
          <w:spacing w:val="-9"/>
        </w:rPr>
        <w:t xml:space="preserve"> </w:t>
      </w:r>
      <w:r>
        <w:t>поддержка</w:t>
      </w:r>
      <w:r>
        <w:rPr>
          <w:spacing w:val="-8"/>
        </w:rPr>
        <w:t xml:space="preserve"> </w:t>
      </w:r>
      <w:r>
        <w:t>одарённых</w:t>
      </w:r>
      <w:r>
        <w:rPr>
          <w:spacing w:val="-11"/>
        </w:rPr>
        <w:t xml:space="preserve"> </w:t>
      </w:r>
      <w:r>
        <w:t>детей</w:t>
      </w:r>
      <w:r>
        <w:rPr>
          <w:spacing w:val="-9"/>
        </w:rPr>
        <w:t xml:space="preserve"> </w:t>
      </w:r>
      <w:r>
        <w:t>в</w:t>
      </w:r>
      <w:r>
        <w:rPr>
          <w:spacing w:val="-10"/>
        </w:rPr>
        <w:t xml:space="preserve"> </w:t>
      </w:r>
      <w:r>
        <w:t>области</w:t>
      </w:r>
      <w:r>
        <w:rPr>
          <w:spacing w:val="-7"/>
        </w:rPr>
        <w:t xml:space="preserve"> </w:t>
      </w:r>
      <w:r>
        <w:rPr>
          <w:spacing w:val="-2"/>
        </w:rPr>
        <w:t>спорта.</w:t>
      </w:r>
    </w:p>
    <w:p w:rsidR="00E531B3" w:rsidRDefault="00E03CF9">
      <w:pPr>
        <w:pStyle w:val="a5"/>
        <w:numPr>
          <w:ilvl w:val="3"/>
          <w:numId w:val="45"/>
        </w:numPr>
        <w:tabs>
          <w:tab w:val="left" w:pos="2745"/>
        </w:tabs>
        <w:spacing w:before="125"/>
        <w:jc w:val="both"/>
        <w:rPr>
          <w:sz w:val="28"/>
        </w:rPr>
      </w:pPr>
      <w:r>
        <w:rPr>
          <w:sz w:val="28"/>
        </w:rPr>
        <w:t>Место</w:t>
      </w:r>
      <w:r>
        <w:rPr>
          <w:spacing w:val="-10"/>
          <w:sz w:val="28"/>
        </w:rPr>
        <w:t xml:space="preserve"> </w:t>
      </w:r>
      <w:r>
        <w:rPr>
          <w:sz w:val="28"/>
        </w:rPr>
        <w:t>и</w:t>
      </w:r>
      <w:r>
        <w:rPr>
          <w:spacing w:val="-6"/>
          <w:sz w:val="28"/>
        </w:rPr>
        <w:t xml:space="preserve"> </w:t>
      </w:r>
      <w:r>
        <w:rPr>
          <w:sz w:val="28"/>
        </w:rPr>
        <w:t>роль</w:t>
      </w:r>
      <w:r>
        <w:rPr>
          <w:spacing w:val="-7"/>
          <w:sz w:val="28"/>
        </w:rPr>
        <w:t xml:space="preserve"> </w:t>
      </w:r>
      <w:r>
        <w:rPr>
          <w:sz w:val="28"/>
        </w:rPr>
        <w:t>модуля</w:t>
      </w:r>
      <w:r>
        <w:rPr>
          <w:spacing w:val="-6"/>
          <w:sz w:val="28"/>
        </w:rPr>
        <w:t xml:space="preserve"> </w:t>
      </w:r>
      <w:r>
        <w:rPr>
          <w:sz w:val="28"/>
        </w:rPr>
        <w:t>по</w:t>
      </w:r>
      <w:r>
        <w:rPr>
          <w:spacing w:val="-6"/>
          <w:sz w:val="28"/>
        </w:rPr>
        <w:t xml:space="preserve"> </w:t>
      </w:r>
      <w:r>
        <w:rPr>
          <w:sz w:val="28"/>
        </w:rPr>
        <w:t>спортивной</w:t>
      </w:r>
      <w:r>
        <w:rPr>
          <w:spacing w:val="-8"/>
          <w:sz w:val="28"/>
        </w:rPr>
        <w:t xml:space="preserve"> </w:t>
      </w:r>
      <w:r>
        <w:rPr>
          <w:spacing w:val="-2"/>
          <w:sz w:val="28"/>
        </w:rPr>
        <w:t>борьбе.</w:t>
      </w:r>
    </w:p>
    <w:p w:rsidR="00E531B3" w:rsidRDefault="00E03CF9">
      <w:pPr>
        <w:pStyle w:val="a3"/>
        <w:spacing w:before="149" w:line="350" w:lineRule="auto"/>
        <w:ind w:right="145"/>
      </w:pPr>
      <w: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pPr>
      <w:r>
        <w:t>Специфика</w:t>
      </w:r>
      <w:r>
        <w:t xml:space="preserve">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w:t>
      </w:r>
      <w:r>
        <w:rPr>
          <w:spacing w:val="-7"/>
        </w:rPr>
        <w:t xml:space="preserve"> </w:t>
      </w:r>
      <w:r>
        <w:t>организации</w:t>
      </w:r>
      <w:r>
        <w:rPr>
          <w:spacing w:val="-4"/>
        </w:rPr>
        <w:t xml:space="preserve"> </w:t>
      </w:r>
      <w:r>
        <w:t>(легкая</w:t>
      </w:r>
      <w:r>
        <w:rPr>
          <w:spacing w:val="-4"/>
        </w:rPr>
        <w:t xml:space="preserve"> </w:t>
      </w:r>
      <w:r>
        <w:t>атлетика,</w:t>
      </w:r>
      <w:r>
        <w:rPr>
          <w:spacing w:val="-4"/>
        </w:rPr>
        <w:t xml:space="preserve"> </w:t>
      </w:r>
      <w:r>
        <w:t>гимнастика,</w:t>
      </w:r>
      <w:r>
        <w:rPr>
          <w:spacing w:val="-5"/>
        </w:rPr>
        <w:t xml:space="preserve"> </w:t>
      </w:r>
      <w:r>
        <w:t>спортивные</w:t>
      </w:r>
      <w:r>
        <w:rPr>
          <w:spacing w:val="-4"/>
        </w:rPr>
        <w:t xml:space="preserve"> </w:t>
      </w:r>
      <w:r>
        <w:t>игры</w:t>
      </w:r>
      <w:r>
        <w:rPr>
          <w:spacing w:val="-7"/>
        </w:rPr>
        <w:t xml:space="preserve"> </w:t>
      </w:r>
      <w:r>
        <w:t xml:space="preserve">и </w:t>
      </w:r>
      <w:r>
        <w:rPr>
          <w:spacing w:val="-2"/>
        </w:rPr>
        <w:t>другие).</w:t>
      </w:r>
    </w:p>
    <w:p w:rsidR="00E531B3" w:rsidRDefault="00E03CF9">
      <w:pPr>
        <w:pStyle w:val="a3"/>
        <w:spacing w:line="350" w:lineRule="auto"/>
        <w:ind w:right="150"/>
      </w:pPr>
      <w:r>
        <w:t>Интеграция модуля по спортивно</w:t>
      </w:r>
      <w:r>
        <w:t>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531B3" w:rsidRDefault="00E03CF9">
      <w:pPr>
        <w:pStyle w:val="a5"/>
        <w:numPr>
          <w:ilvl w:val="3"/>
          <w:numId w:val="45"/>
        </w:numPr>
        <w:tabs>
          <w:tab w:val="left" w:pos="2744"/>
        </w:tabs>
        <w:spacing w:line="348" w:lineRule="auto"/>
        <w:ind w:left="849" w:right="138" w:firstLine="708"/>
        <w:jc w:val="both"/>
        <w:rPr>
          <w:sz w:val="28"/>
        </w:rPr>
      </w:pPr>
      <w:r>
        <w:rPr>
          <w:sz w:val="28"/>
        </w:rPr>
        <w:t>Модуль по</w:t>
      </w:r>
      <w:r>
        <w:rPr>
          <w:sz w:val="28"/>
        </w:rPr>
        <w:t xml:space="preserve"> спортивной борьбе может быть реализован в следующих </w:t>
      </w:r>
      <w:r>
        <w:rPr>
          <w:spacing w:val="-2"/>
          <w:sz w:val="28"/>
        </w:rPr>
        <w:t>вариантах:</w:t>
      </w:r>
    </w:p>
    <w:p w:rsidR="00E531B3" w:rsidRDefault="00E03CF9">
      <w:pPr>
        <w:pStyle w:val="a3"/>
        <w:spacing w:line="350" w:lineRule="auto"/>
        <w:ind w:right="150"/>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w:t>
      </w:r>
      <w:r>
        <w:t xml:space="preserve">еской подготовленности </w:t>
      </w:r>
      <w:r>
        <w:rPr>
          <w:spacing w:val="-2"/>
        </w:rPr>
        <w:t>обучающихся;</w:t>
      </w:r>
    </w:p>
    <w:p w:rsidR="00E531B3" w:rsidRDefault="00E03CF9">
      <w:pPr>
        <w:pStyle w:val="a3"/>
        <w:spacing w:line="350" w:lineRule="auto"/>
        <w:ind w:right="14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w:t>
      </w:r>
      <w:r>
        <w:t>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w:t>
      </w:r>
      <w:r>
        <w:t>ой недельной нагрузкой рекомендуемый объём в 5, 6, 7, 8, 9-х классах – по 34 часа );</w:t>
      </w:r>
    </w:p>
    <w:p w:rsidR="00E531B3" w:rsidRDefault="00E03CF9">
      <w:pPr>
        <w:pStyle w:val="a3"/>
        <w:spacing w:line="350" w:lineRule="auto"/>
        <w:ind w:right="142"/>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w:t>
      </w:r>
      <w:r>
        <w:t>ых секций, школьных спортивных клубов, включая использование учебных модулей по видам спорта (рекомендуемый объём в 5, 6, 7, 8, 9-х классах – по 34 часа).</w:t>
      </w:r>
    </w:p>
    <w:p w:rsidR="00E531B3" w:rsidRDefault="00E03CF9">
      <w:pPr>
        <w:pStyle w:val="a5"/>
        <w:numPr>
          <w:ilvl w:val="3"/>
          <w:numId w:val="45"/>
        </w:numPr>
        <w:tabs>
          <w:tab w:val="left" w:pos="2745"/>
        </w:tabs>
        <w:spacing w:line="350" w:lineRule="auto"/>
        <w:ind w:left="1558" w:right="3252" w:firstLine="0"/>
        <w:jc w:val="both"/>
        <w:rPr>
          <w:sz w:val="28"/>
        </w:rPr>
      </w:pPr>
      <w:r>
        <w:rPr>
          <w:sz w:val="28"/>
        </w:rPr>
        <w:t>Содержание</w:t>
      </w:r>
      <w:r>
        <w:rPr>
          <w:spacing w:val="-8"/>
          <w:sz w:val="28"/>
        </w:rPr>
        <w:t xml:space="preserve"> </w:t>
      </w:r>
      <w:r>
        <w:rPr>
          <w:sz w:val="28"/>
        </w:rPr>
        <w:t>модуля</w:t>
      </w:r>
      <w:r>
        <w:rPr>
          <w:spacing w:val="-8"/>
          <w:sz w:val="28"/>
        </w:rPr>
        <w:t xml:space="preserve"> </w:t>
      </w:r>
      <w:r>
        <w:rPr>
          <w:sz w:val="28"/>
        </w:rPr>
        <w:t>по</w:t>
      </w:r>
      <w:r>
        <w:rPr>
          <w:spacing w:val="-8"/>
          <w:sz w:val="28"/>
        </w:rPr>
        <w:t xml:space="preserve"> </w:t>
      </w:r>
      <w:r>
        <w:rPr>
          <w:sz w:val="28"/>
        </w:rPr>
        <w:t>спортивной</w:t>
      </w:r>
      <w:r>
        <w:rPr>
          <w:spacing w:val="-11"/>
          <w:sz w:val="28"/>
        </w:rPr>
        <w:t xml:space="preserve"> </w:t>
      </w:r>
      <w:r>
        <w:rPr>
          <w:sz w:val="28"/>
        </w:rPr>
        <w:t>борьбе. Знания о спортивной борьбе.</w:t>
      </w:r>
    </w:p>
    <w:p w:rsidR="00E531B3" w:rsidRDefault="00E03CF9">
      <w:pPr>
        <w:pStyle w:val="a3"/>
        <w:spacing w:line="350" w:lineRule="auto"/>
        <w:ind w:right="143"/>
      </w:pPr>
      <w:r>
        <w:t xml:space="preserve">История развития отечественных и </w:t>
      </w:r>
      <w:r>
        <w:t>зарубежных борцовских клубов. Ведущие борцы региона и Российской Федерации.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tabs>
          <w:tab w:val="left" w:pos="2967"/>
          <w:tab w:val="left" w:pos="3406"/>
          <w:tab w:val="left" w:pos="4238"/>
          <w:tab w:val="left" w:pos="5517"/>
          <w:tab w:val="left" w:pos="7378"/>
          <w:tab w:val="left" w:pos="8949"/>
        </w:tabs>
        <w:spacing w:before="159" w:line="350" w:lineRule="auto"/>
        <w:ind w:right="178"/>
        <w:jc w:val="left"/>
      </w:pPr>
      <w:r>
        <w:rPr>
          <w:spacing w:val="-2"/>
        </w:rPr>
        <w:t>Названия</w:t>
      </w:r>
      <w:r>
        <w:tab/>
      </w:r>
      <w:r>
        <w:rPr>
          <w:spacing w:val="-10"/>
        </w:rPr>
        <w:t>и</w:t>
      </w:r>
      <w:r>
        <w:tab/>
      </w:r>
      <w:r>
        <w:rPr>
          <w:spacing w:val="-4"/>
        </w:rPr>
        <w:t>роль</w:t>
      </w:r>
      <w:r>
        <w:tab/>
      </w:r>
      <w:r>
        <w:rPr>
          <w:spacing w:val="-2"/>
        </w:rPr>
        <w:t>главных</w:t>
      </w:r>
      <w:r>
        <w:tab/>
      </w:r>
      <w:r>
        <w:rPr>
          <w:spacing w:val="-2"/>
        </w:rPr>
        <w:t>организаций,</w:t>
      </w:r>
      <w:r>
        <w:tab/>
      </w:r>
      <w:r>
        <w:rPr>
          <w:spacing w:val="-2"/>
        </w:rPr>
        <w:t>федераций</w:t>
      </w:r>
      <w:r>
        <w:tab/>
      </w:r>
      <w:r>
        <w:rPr>
          <w:spacing w:val="-4"/>
        </w:rPr>
        <w:t xml:space="preserve">(международные, </w:t>
      </w:r>
      <w:r>
        <w:t>российские), осуществляющих управление и развитие спортивной борьбой.</w:t>
      </w:r>
    </w:p>
    <w:p w:rsidR="00E531B3" w:rsidRDefault="00E03CF9">
      <w:pPr>
        <w:pStyle w:val="a3"/>
        <w:spacing w:line="348" w:lineRule="auto"/>
        <w:jc w:val="left"/>
      </w:pPr>
      <w:r>
        <w:t>Борцовские</w:t>
      </w:r>
      <w:r>
        <w:rPr>
          <w:spacing w:val="-6"/>
        </w:rPr>
        <w:t xml:space="preserve"> </w:t>
      </w:r>
      <w:r>
        <w:t>клубы,</w:t>
      </w:r>
      <w:r>
        <w:rPr>
          <w:spacing w:val="-6"/>
        </w:rPr>
        <w:t xml:space="preserve"> </w:t>
      </w:r>
      <w:r>
        <w:t>их</w:t>
      </w:r>
      <w:r>
        <w:rPr>
          <w:spacing w:val="-6"/>
        </w:rPr>
        <w:t xml:space="preserve"> </w:t>
      </w:r>
      <w:r>
        <w:t>история</w:t>
      </w:r>
      <w:r>
        <w:rPr>
          <w:spacing w:val="-6"/>
        </w:rPr>
        <w:t xml:space="preserve"> </w:t>
      </w:r>
      <w:r>
        <w:t>и</w:t>
      </w:r>
      <w:r>
        <w:rPr>
          <w:spacing w:val="-6"/>
        </w:rPr>
        <w:t xml:space="preserve"> </w:t>
      </w:r>
      <w:r>
        <w:t>традиции.</w:t>
      </w:r>
      <w:r>
        <w:rPr>
          <w:spacing w:val="-6"/>
        </w:rPr>
        <w:t xml:space="preserve"> </w:t>
      </w:r>
      <w:r>
        <w:t>Известные</w:t>
      </w:r>
      <w:r>
        <w:rPr>
          <w:spacing w:val="-6"/>
        </w:rPr>
        <w:t xml:space="preserve"> </w:t>
      </w:r>
      <w:r>
        <w:t>отечественные</w:t>
      </w:r>
      <w:r>
        <w:rPr>
          <w:spacing w:val="-6"/>
        </w:rPr>
        <w:t xml:space="preserve"> </w:t>
      </w:r>
      <w:r>
        <w:t>борцы</w:t>
      </w:r>
      <w:r>
        <w:rPr>
          <w:spacing w:val="-6"/>
        </w:rPr>
        <w:t xml:space="preserve"> </w:t>
      </w:r>
      <w:r>
        <w:t xml:space="preserve">и </w:t>
      </w:r>
      <w:r>
        <w:rPr>
          <w:spacing w:val="-2"/>
        </w:rPr>
        <w:t>тренеры.</w:t>
      </w:r>
    </w:p>
    <w:p w:rsidR="00E531B3" w:rsidRDefault="00E03CF9">
      <w:pPr>
        <w:pStyle w:val="a3"/>
        <w:spacing w:before="5" w:line="350" w:lineRule="auto"/>
        <w:jc w:val="left"/>
      </w:pPr>
      <w:r>
        <w:t>Достижения</w:t>
      </w:r>
      <w:r>
        <w:rPr>
          <w:spacing w:val="-6"/>
        </w:rPr>
        <w:t xml:space="preserve"> </w:t>
      </w:r>
      <w:r>
        <w:t>отечественной</w:t>
      </w:r>
      <w:r>
        <w:rPr>
          <w:spacing w:val="-6"/>
        </w:rPr>
        <w:t xml:space="preserve"> </w:t>
      </w:r>
      <w:r>
        <w:t>сборной</w:t>
      </w:r>
      <w:r>
        <w:rPr>
          <w:spacing w:val="-6"/>
        </w:rPr>
        <w:t xml:space="preserve"> </w:t>
      </w:r>
      <w:r>
        <w:t>команды</w:t>
      </w:r>
      <w:r>
        <w:rPr>
          <w:spacing w:val="-6"/>
        </w:rPr>
        <w:t xml:space="preserve"> </w:t>
      </w:r>
      <w:r>
        <w:t>страны</w:t>
      </w:r>
      <w:r>
        <w:rPr>
          <w:spacing w:val="-6"/>
        </w:rPr>
        <w:t xml:space="preserve"> </w:t>
      </w:r>
      <w:r>
        <w:t>и</w:t>
      </w:r>
      <w:r>
        <w:rPr>
          <w:spacing w:val="-6"/>
        </w:rPr>
        <w:t xml:space="preserve"> </w:t>
      </w:r>
      <w:r>
        <w:t>российских</w:t>
      </w:r>
      <w:r>
        <w:rPr>
          <w:spacing w:val="-6"/>
        </w:rPr>
        <w:t xml:space="preserve"> </w:t>
      </w:r>
      <w:r>
        <w:t>клубов</w:t>
      </w:r>
      <w:r>
        <w:rPr>
          <w:spacing w:val="-6"/>
        </w:rPr>
        <w:t xml:space="preserve"> </w:t>
      </w:r>
      <w:r>
        <w:t>на мировых чемпионатах, первенствах и международных соревнованиях.</w:t>
      </w:r>
    </w:p>
    <w:p w:rsidR="00E531B3" w:rsidRDefault="00E03CF9">
      <w:pPr>
        <w:pStyle w:val="a3"/>
        <w:spacing w:line="319" w:lineRule="exact"/>
        <w:ind w:left="1558" w:firstLine="0"/>
        <w:jc w:val="left"/>
      </w:pPr>
      <w:r>
        <w:t>Требования</w:t>
      </w:r>
      <w:r>
        <w:rPr>
          <w:spacing w:val="72"/>
        </w:rPr>
        <w:t xml:space="preserve"> </w:t>
      </w:r>
      <w:r>
        <w:t>безопасности</w:t>
      </w:r>
      <w:r>
        <w:rPr>
          <w:spacing w:val="73"/>
        </w:rPr>
        <w:t xml:space="preserve"> </w:t>
      </w:r>
      <w:r>
        <w:t>при</w:t>
      </w:r>
      <w:r>
        <w:rPr>
          <w:spacing w:val="73"/>
        </w:rPr>
        <w:t xml:space="preserve"> </w:t>
      </w:r>
      <w:r>
        <w:t>организации</w:t>
      </w:r>
      <w:r>
        <w:rPr>
          <w:spacing w:val="73"/>
        </w:rPr>
        <w:t xml:space="preserve"> </w:t>
      </w:r>
      <w:r>
        <w:t>занятий</w:t>
      </w:r>
      <w:r>
        <w:rPr>
          <w:spacing w:val="73"/>
          <w:w w:val="150"/>
        </w:rPr>
        <w:t xml:space="preserve"> </w:t>
      </w:r>
      <w:r>
        <w:t>спортивной</w:t>
      </w:r>
      <w:r>
        <w:rPr>
          <w:spacing w:val="75"/>
          <w:w w:val="150"/>
        </w:rPr>
        <w:t xml:space="preserve"> </w:t>
      </w:r>
      <w:r>
        <w:rPr>
          <w:spacing w:val="-2"/>
        </w:rPr>
        <w:t>борьбой.</w:t>
      </w:r>
    </w:p>
    <w:p w:rsidR="00E531B3" w:rsidRDefault="00E03CF9">
      <w:pPr>
        <w:pStyle w:val="a3"/>
        <w:spacing w:before="147"/>
        <w:ind w:left="0" w:right="1267" w:firstLine="0"/>
        <w:jc w:val="center"/>
      </w:pPr>
      <w:r>
        <w:t>Характерные</w:t>
      </w:r>
      <w:r>
        <w:rPr>
          <w:spacing w:val="-10"/>
        </w:rPr>
        <w:t xml:space="preserve"> </w:t>
      </w:r>
      <w:r>
        <w:t>травмы</w:t>
      </w:r>
      <w:r>
        <w:rPr>
          <w:spacing w:val="-8"/>
        </w:rPr>
        <w:t xml:space="preserve"> </w:t>
      </w:r>
      <w:r>
        <w:t>борцов</w:t>
      </w:r>
      <w:r>
        <w:rPr>
          <w:spacing w:val="-8"/>
        </w:rPr>
        <w:t xml:space="preserve"> </w:t>
      </w:r>
      <w:r>
        <w:t>и</w:t>
      </w:r>
      <w:r>
        <w:rPr>
          <w:spacing w:val="-7"/>
        </w:rPr>
        <w:t xml:space="preserve"> </w:t>
      </w:r>
      <w:r>
        <w:t>мероприятия</w:t>
      </w:r>
      <w:r>
        <w:rPr>
          <w:spacing w:val="-11"/>
        </w:rPr>
        <w:t xml:space="preserve"> </w:t>
      </w:r>
      <w:r>
        <w:t>по</w:t>
      </w:r>
      <w:r>
        <w:rPr>
          <w:spacing w:val="-10"/>
        </w:rPr>
        <w:t xml:space="preserve"> </w:t>
      </w:r>
      <w:r>
        <w:t>их</w:t>
      </w:r>
      <w:r>
        <w:rPr>
          <w:spacing w:val="-9"/>
        </w:rPr>
        <w:t xml:space="preserve"> </w:t>
      </w:r>
      <w:r>
        <w:rPr>
          <w:spacing w:val="-2"/>
        </w:rPr>
        <w:t>предупреждению.</w:t>
      </w:r>
    </w:p>
    <w:p w:rsidR="00E531B3" w:rsidRDefault="00E03CF9">
      <w:pPr>
        <w:pStyle w:val="a3"/>
        <w:spacing w:before="149"/>
        <w:ind w:left="0" w:right="1273" w:firstLine="0"/>
        <w:jc w:val="center"/>
      </w:pPr>
      <w:r>
        <w:t>Словарь</w:t>
      </w:r>
      <w:r>
        <w:rPr>
          <w:spacing w:val="-14"/>
        </w:rPr>
        <w:t xml:space="preserve"> </w:t>
      </w:r>
      <w:r>
        <w:t>терминов</w:t>
      </w:r>
      <w:r>
        <w:rPr>
          <w:spacing w:val="-11"/>
        </w:rPr>
        <w:t xml:space="preserve"> </w:t>
      </w:r>
      <w:r>
        <w:t>и</w:t>
      </w:r>
      <w:r>
        <w:rPr>
          <w:spacing w:val="-12"/>
        </w:rPr>
        <w:t xml:space="preserve"> </w:t>
      </w:r>
      <w:r>
        <w:t>определений</w:t>
      </w:r>
      <w:r>
        <w:rPr>
          <w:spacing w:val="-13"/>
        </w:rPr>
        <w:t xml:space="preserve"> </w:t>
      </w:r>
      <w:r>
        <w:t>по</w:t>
      </w:r>
      <w:r>
        <w:rPr>
          <w:spacing w:val="-9"/>
        </w:rPr>
        <w:t xml:space="preserve"> </w:t>
      </w:r>
      <w:r>
        <w:t>спортивной</w:t>
      </w:r>
      <w:r>
        <w:rPr>
          <w:spacing w:val="-8"/>
        </w:rPr>
        <w:t xml:space="preserve"> </w:t>
      </w:r>
      <w:r>
        <w:rPr>
          <w:spacing w:val="-2"/>
        </w:rPr>
        <w:t>борьбе.</w:t>
      </w:r>
    </w:p>
    <w:p w:rsidR="00E531B3" w:rsidRDefault="00E03CF9">
      <w:pPr>
        <w:pStyle w:val="a3"/>
        <w:tabs>
          <w:tab w:val="left" w:pos="2879"/>
          <w:tab w:val="left" w:pos="4842"/>
          <w:tab w:val="left" w:pos="5442"/>
          <w:tab w:val="left" w:pos="7146"/>
          <w:tab w:val="left" w:pos="8343"/>
          <w:tab w:val="left" w:pos="9909"/>
        </w:tabs>
        <w:spacing w:before="146" w:line="350" w:lineRule="auto"/>
        <w:ind w:right="162"/>
        <w:jc w:val="left"/>
      </w:pPr>
      <w:r>
        <w:rPr>
          <w:spacing w:val="-2"/>
        </w:rPr>
        <w:t>Правила</w:t>
      </w:r>
      <w:r>
        <w:tab/>
      </w:r>
      <w:r>
        <w:rPr>
          <w:spacing w:val="-2"/>
        </w:rPr>
        <w:t>соревнований</w:t>
      </w:r>
      <w:r>
        <w:tab/>
      </w:r>
      <w:r>
        <w:rPr>
          <w:spacing w:val="-6"/>
        </w:rPr>
        <w:t>по</w:t>
      </w:r>
      <w:r>
        <w:tab/>
      </w:r>
      <w:r>
        <w:rPr>
          <w:spacing w:val="-2"/>
        </w:rPr>
        <w:t>спортивной</w:t>
      </w:r>
      <w:r>
        <w:tab/>
      </w:r>
      <w:r>
        <w:rPr>
          <w:spacing w:val="-2"/>
        </w:rPr>
        <w:t>борьбе.</w:t>
      </w:r>
      <w:r>
        <w:tab/>
      </w:r>
      <w:r>
        <w:rPr>
          <w:spacing w:val="-2"/>
        </w:rPr>
        <w:t>Судейская</w:t>
      </w:r>
      <w:r>
        <w:tab/>
      </w:r>
      <w:r>
        <w:rPr>
          <w:spacing w:val="-4"/>
        </w:rPr>
        <w:t xml:space="preserve">коллегия, </w:t>
      </w:r>
      <w:r>
        <w:t>обслуживающая соревнования по спортивной борьбе. Жесты судьи.</w:t>
      </w:r>
    </w:p>
    <w:p w:rsidR="00E531B3" w:rsidRDefault="00E03CF9">
      <w:pPr>
        <w:pStyle w:val="a3"/>
        <w:spacing w:line="348" w:lineRule="auto"/>
        <w:jc w:val="left"/>
      </w:pPr>
      <w:r>
        <w:t>Правила</w:t>
      </w:r>
      <w:r>
        <w:rPr>
          <w:spacing w:val="33"/>
        </w:rPr>
        <w:t xml:space="preserve"> </w:t>
      </w:r>
      <w:r>
        <w:t>подбора</w:t>
      </w:r>
      <w:r>
        <w:rPr>
          <w:spacing w:val="33"/>
        </w:rPr>
        <w:t xml:space="preserve"> </w:t>
      </w:r>
      <w:r>
        <w:t>физических</w:t>
      </w:r>
      <w:r>
        <w:rPr>
          <w:spacing w:val="33"/>
        </w:rPr>
        <w:t xml:space="preserve"> </w:t>
      </w:r>
      <w:r>
        <w:t>упражнений</w:t>
      </w:r>
      <w:r>
        <w:rPr>
          <w:spacing w:val="33"/>
        </w:rPr>
        <w:t xml:space="preserve"> </w:t>
      </w:r>
      <w:r>
        <w:t>для</w:t>
      </w:r>
      <w:r>
        <w:rPr>
          <w:spacing w:val="33"/>
        </w:rPr>
        <w:t xml:space="preserve"> </w:t>
      </w:r>
      <w:r>
        <w:t>развития</w:t>
      </w:r>
      <w:r>
        <w:rPr>
          <w:spacing w:val="33"/>
        </w:rPr>
        <w:t xml:space="preserve"> </w:t>
      </w:r>
      <w:r>
        <w:t>физических</w:t>
      </w:r>
      <w:r>
        <w:rPr>
          <w:spacing w:val="33"/>
        </w:rPr>
        <w:t xml:space="preserve"> </w:t>
      </w:r>
      <w:r>
        <w:t xml:space="preserve">качеств </w:t>
      </w:r>
      <w:r>
        <w:rPr>
          <w:spacing w:val="-2"/>
        </w:rPr>
        <w:t>борца.</w:t>
      </w:r>
    </w:p>
    <w:p w:rsidR="00E531B3" w:rsidRDefault="00E03CF9">
      <w:pPr>
        <w:pStyle w:val="a3"/>
        <w:spacing w:before="4" w:line="350" w:lineRule="auto"/>
        <w:jc w:val="left"/>
      </w:pPr>
      <w:r>
        <w:t>Понятия</w:t>
      </w:r>
      <w:r>
        <w:rPr>
          <w:spacing w:val="-5"/>
        </w:rPr>
        <w:t xml:space="preserve"> </w:t>
      </w:r>
      <w:r>
        <w:t>и</w:t>
      </w:r>
      <w:r>
        <w:rPr>
          <w:spacing w:val="-5"/>
        </w:rPr>
        <w:t xml:space="preserve"> </w:t>
      </w:r>
      <w:r>
        <w:t>характеристика</w:t>
      </w:r>
      <w:r>
        <w:rPr>
          <w:spacing w:val="-5"/>
        </w:rPr>
        <w:t xml:space="preserve"> </w:t>
      </w:r>
      <w:r>
        <w:t>технических</w:t>
      </w:r>
      <w:r>
        <w:rPr>
          <w:spacing w:val="-5"/>
        </w:rPr>
        <w:t xml:space="preserve"> </w:t>
      </w:r>
      <w:r>
        <w:t>и</w:t>
      </w:r>
      <w:r>
        <w:rPr>
          <w:spacing w:val="-5"/>
        </w:rPr>
        <w:t xml:space="preserve"> </w:t>
      </w:r>
      <w:r>
        <w:t>тактических</w:t>
      </w:r>
      <w:r>
        <w:rPr>
          <w:spacing w:val="-5"/>
        </w:rPr>
        <w:t xml:space="preserve"> </w:t>
      </w:r>
      <w:r>
        <w:t>элементов</w:t>
      </w:r>
      <w:r>
        <w:rPr>
          <w:spacing w:val="-5"/>
        </w:rPr>
        <w:t xml:space="preserve"> </w:t>
      </w:r>
      <w:r>
        <w:t>и</w:t>
      </w:r>
      <w:r>
        <w:rPr>
          <w:spacing w:val="-5"/>
        </w:rPr>
        <w:t xml:space="preserve"> </w:t>
      </w:r>
      <w:r>
        <w:t>приёмов</w:t>
      </w:r>
      <w:r>
        <w:rPr>
          <w:spacing w:val="-5"/>
        </w:rPr>
        <w:t xml:space="preserve"> </w:t>
      </w:r>
      <w:r>
        <w:t>в спортивной борьбе, их название и техника выполнения.</w:t>
      </w:r>
    </w:p>
    <w:p w:rsidR="00E531B3" w:rsidRDefault="00E03CF9">
      <w:pPr>
        <w:pStyle w:val="a3"/>
        <w:spacing w:line="320" w:lineRule="exact"/>
        <w:ind w:left="1558" w:firstLine="0"/>
        <w:jc w:val="left"/>
      </w:pPr>
      <w:r>
        <w:t>Способы</w:t>
      </w:r>
      <w:r>
        <w:rPr>
          <w:spacing w:val="-17"/>
        </w:rPr>
        <w:t xml:space="preserve"> </w:t>
      </w:r>
      <w:r>
        <w:t>самостоятельной</w:t>
      </w:r>
      <w:r>
        <w:rPr>
          <w:spacing w:val="-15"/>
        </w:rPr>
        <w:t xml:space="preserve"> </w:t>
      </w:r>
      <w:r>
        <w:rPr>
          <w:spacing w:val="-2"/>
        </w:rPr>
        <w:t>деятельности.</w:t>
      </w:r>
    </w:p>
    <w:p w:rsidR="00E531B3" w:rsidRDefault="00E03CF9">
      <w:pPr>
        <w:pStyle w:val="a3"/>
        <w:spacing w:before="149" w:line="348" w:lineRule="auto"/>
        <w:jc w:val="left"/>
      </w:pPr>
      <w:r>
        <w:t>Правила</w:t>
      </w:r>
      <w:r>
        <w:rPr>
          <w:spacing w:val="33"/>
        </w:rPr>
        <w:t xml:space="preserve"> </w:t>
      </w:r>
      <w:r>
        <w:t>безопасного,</w:t>
      </w:r>
      <w:r>
        <w:rPr>
          <w:spacing w:val="33"/>
        </w:rPr>
        <w:t xml:space="preserve"> </w:t>
      </w:r>
      <w:r>
        <w:t>правомерно</w:t>
      </w:r>
      <w:r>
        <w:t>го</w:t>
      </w:r>
      <w:r>
        <w:rPr>
          <w:spacing w:val="33"/>
        </w:rPr>
        <w:t xml:space="preserve"> </w:t>
      </w:r>
      <w:r>
        <w:t>поведения</w:t>
      </w:r>
      <w:r>
        <w:rPr>
          <w:spacing w:val="33"/>
        </w:rPr>
        <w:t xml:space="preserve"> </w:t>
      </w:r>
      <w:r>
        <w:t>во</w:t>
      </w:r>
      <w:r>
        <w:rPr>
          <w:spacing w:val="33"/>
        </w:rPr>
        <w:t xml:space="preserve"> </w:t>
      </w:r>
      <w:r>
        <w:t>время</w:t>
      </w:r>
      <w:r>
        <w:rPr>
          <w:spacing w:val="33"/>
        </w:rPr>
        <w:t xml:space="preserve"> </w:t>
      </w:r>
      <w:r>
        <w:t>соревнований</w:t>
      </w:r>
      <w:r>
        <w:rPr>
          <w:spacing w:val="33"/>
        </w:rPr>
        <w:t xml:space="preserve"> </w:t>
      </w:r>
      <w:r>
        <w:t>по спортивной борьбе в качестве зрителя, болельщика (фаната).</w:t>
      </w:r>
    </w:p>
    <w:p w:rsidR="00E531B3" w:rsidRDefault="00E03CF9">
      <w:pPr>
        <w:pStyle w:val="a3"/>
        <w:spacing w:before="5"/>
        <w:ind w:left="1558" w:firstLine="0"/>
        <w:jc w:val="left"/>
      </w:pPr>
      <w:r>
        <w:t>Самоконтроль</w:t>
      </w:r>
      <w:r>
        <w:rPr>
          <w:spacing w:val="-10"/>
        </w:rPr>
        <w:t xml:space="preserve"> </w:t>
      </w:r>
      <w:r>
        <w:t>и</w:t>
      </w:r>
      <w:r>
        <w:rPr>
          <w:spacing w:val="-7"/>
        </w:rPr>
        <w:t xml:space="preserve"> </w:t>
      </w:r>
      <w:r>
        <w:t>его</w:t>
      </w:r>
      <w:r>
        <w:rPr>
          <w:spacing w:val="-8"/>
        </w:rPr>
        <w:t xml:space="preserve"> </w:t>
      </w:r>
      <w:r>
        <w:t>роль</w:t>
      </w:r>
      <w:r>
        <w:rPr>
          <w:spacing w:val="-8"/>
        </w:rPr>
        <w:t xml:space="preserve"> </w:t>
      </w:r>
      <w:r>
        <w:t>в</w:t>
      </w:r>
      <w:r>
        <w:rPr>
          <w:spacing w:val="-8"/>
        </w:rPr>
        <w:t xml:space="preserve"> </w:t>
      </w:r>
      <w:r>
        <w:t>учебной</w:t>
      </w:r>
      <w:r>
        <w:rPr>
          <w:spacing w:val="-7"/>
        </w:rPr>
        <w:t xml:space="preserve"> </w:t>
      </w:r>
      <w:r>
        <w:t>и</w:t>
      </w:r>
      <w:r>
        <w:rPr>
          <w:spacing w:val="-7"/>
        </w:rPr>
        <w:t xml:space="preserve"> </w:t>
      </w:r>
      <w:r>
        <w:t>соревновательной</w:t>
      </w:r>
      <w:r>
        <w:rPr>
          <w:spacing w:val="-7"/>
        </w:rPr>
        <w:t xml:space="preserve"> </w:t>
      </w:r>
      <w:r>
        <w:rPr>
          <w:spacing w:val="-2"/>
        </w:rPr>
        <w:t>деятельности.</w:t>
      </w:r>
    </w:p>
    <w:p w:rsidR="00E531B3" w:rsidRDefault="00E03CF9">
      <w:pPr>
        <w:pStyle w:val="a3"/>
        <w:spacing w:before="148" w:line="348" w:lineRule="auto"/>
        <w:ind w:right="149"/>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E531B3" w:rsidRDefault="00E03CF9">
      <w:pPr>
        <w:pStyle w:val="a3"/>
        <w:spacing w:before="5" w:line="350" w:lineRule="auto"/>
        <w:ind w:right="149"/>
      </w:pPr>
      <w:r>
        <w:t>Правила личной гигиены, требования к спортивной одежде и обуви для занятий спортивной борьбой. Правила ухода за спорт</w:t>
      </w:r>
      <w:r>
        <w:t xml:space="preserve">ивным инвентарем и </w:t>
      </w:r>
      <w:r>
        <w:rPr>
          <w:spacing w:val="-2"/>
        </w:rPr>
        <w:t>оборудованием.</w:t>
      </w:r>
    </w:p>
    <w:p w:rsidR="00E531B3" w:rsidRDefault="00E03CF9">
      <w:pPr>
        <w:pStyle w:val="a3"/>
        <w:spacing w:line="320" w:lineRule="exact"/>
        <w:ind w:left="1558" w:firstLine="0"/>
      </w:pPr>
      <w:r>
        <w:t>Тестирование</w:t>
      </w:r>
      <w:r>
        <w:rPr>
          <w:spacing w:val="-17"/>
        </w:rPr>
        <w:t xml:space="preserve"> </w:t>
      </w:r>
      <w:r>
        <w:t>уровня</w:t>
      </w:r>
      <w:r>
        <w:rPr>
          <w:spacing w:val="-15"/>
        </w:rPr>
        <w:t xml:space="preserve"> </w:t>
      </w:r>
      <w:r>
        <w:t>физической</w:t>
      </w:r>
      <w:r>
        <w:rPr>
          <w:spacing w:val="-16"/>
        </w:rPr>
        <w:t xml:space="preserve"> </w:t>
      </w:r>
      <w:r>
        <w:t>подготовленности</w:t>
      </w:r>
      <w:r>
        <w:rPr>
          <w:spacing w:val="-15"/>
        </w:rPr>
        <w:t xml:space="preserve"> </w:t>
      </w:r>
      <w:r>
        <w:t>в</w:t>
      </w:r>
      <w:r>
        <w:rPr>
          <w:spacing w:val="-16"/>
        </w:rPr>
        <w:t xml:space="preserve"> </w:t>
      </w:r>
      <w:r>
        <w:t>спортивной</w:t>
      </w:r>
      <w:r>
        <w:rPr>
          <w:spacing w:val="-16"/>
        </w:rPr>
        <w:t xml:space="preserve"> </w:t>
      </w:r>
      <w:r>
        <w:rPr>
          <w:spacing w:val="-2"/>
        </w:rPr>
        <w:t>борьбе.</w:t>
      </w:r>
    </w:p>
    <w:p w:rsidR="00E531B3" w:rsidRDefault="00E03CF9">
      <w:pPr>
        <w:pStyle w:val="a3"/>
        <w:spacing w:before="148" w:line="348" w:lineRule="auto"/>
        <w:ind w:right="145"/>
      </w:pPr>
      <w:r>
        <w:t>Дневник самонаблюдения за показателями развития физических качеств и состояния здоровья.</w:t>
      </w:r>
    </w:p>
    <w:p w:rsidR="00E531B3" w:rsidRDefault="00E03CF9">
      <w:pPr>
        <w:pStyle w:val="a3"/>
        <w:spacing w:before="5"/>
        <w:ind w:left="1558" w:firstLine="0"/>
      </w:pPr>
      <w:r>
        <w:t>Физическое</w:t>
      </w:r>
      <w:r>
        <w:rPr>
          <w:spacing w:val="-11"/>
        </w:rPr>
        <w:t xml:space="preserve"> </w:t>
      </w:r>
      <w:r>
        <w:rPr>
          <w:spacing w:val="-2"/>
        </w:rPr>
        <w:t>совершенствование.</w:t>
      </w:r>
    </w:p>
    <w:p w:rsidR="00E531B3" w:rsidRDefault="00E03CF9">
      <w:pPr>
        <w:pStyle w:val="a3"/>
        <w:spacing w:before="148" w:line="348" w:lineRule="auto"/>
        <w:ind w:right="149"/>
      </w:pPr>
      <w:r>
        <w:t>Комплексы упражнений для развития физических качеств (ловкости,</w:t>
      </w:r>
      <w:r>
        <w:rPr>
          <w:spacing w:val="40"/>
        </w:rPr>
        <w:t xml:space="preserve"> </w:t>
      </w:r>
      <w:r>
        <w:t>гибкости, силы, выносливости, быстроты и скоростных способностей).</w:t>
      </w:r>
    </w:p>
    <w:p w:rsidR="00E531B3" w:rsidRDefault="00E03CF9">
      <w:pPr>
        <w:pStyle w:val="a3"/>
        <w:spacing w:before="5"/>
        <w:ind w:left="1558" w:firstLine="0"/>
      </w:pPr>
      <w:r>
        <w:t>Комплексы</w:t>
      </w:r>
      <w:r>
        <w:rPr>
          <w:spacing w:val="29"/>
        </w:rPr>
        <w:t xml:space="preserve">  </w:t>
      </w:r>
      <w:r>
        <w:t>упражнений,</w:t>
      </w:r>
      <w:r>
        <w:rPr>
          <w:spacing w:val="30"/>
        </w:rPr>
        <w:t xml:space="preserve">  </w:t>
      </w:r>
      <w:r>
        <w:t>формирующие</w:t>
      </w:r>
      <w:r>
        <w:rPr>
          <w:spacing w:val="31"/>
        </w:rPr>
        <w:t xml:space="preserve">  </w:t>
      </w:r>
      <w:r>
        <w:t>двигательные</w:t>
      </w:r>
      <w:r>
        <w:rPr>
          <w:spacing w:val="31"/>
        </w:rPr>
        <w:t xml:space="preserve">  </w:t>
      </w:r>
      <w:r>
        <w:t>умения</w:t>
      </w:r>
      <w:r>
        <w:rPr>
          <w:spacing w:val="32"/>
        </w:rPr>
        <w:t xml:space="preserve">  </w:t>
      </w:r>
      <w:r>
        <w:t>и</w:t>
      </w:r>
      <w:r>
        <w:rPr>
          <w:spacing w:val="32"/>
        </w:rPr>
        <w:t xml:space="preserve">  </w:t>
      </w:r>
      <w:r>
        <w:rPr>
          <w:spacing w:val="-2"/>
        </w:rPr>
        <w:t>навыки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t>технических и тактических действий бор</w:t>
      </w:r>
      <w:r>
        <w:t>ца: общеподготовительных, специально- подготовительных и имитационных упражнений.</w:t>
      </w:r>
    </w:p>
    <w:p w:rsidR="00E531B3" w:rsidRDefault="00E03CF9">
      <w:pPr>
        <w:pStyle w:val="a3"/>
        <w:spacing w:line="350" w:lineRule="auto"/>
        <w:ind w:right="143"/>
      </w:pPr>
      <w:r>
        <w:t>Комплексы корригирующей гимнастики с использованием специальных упражнений</w:t>
      </w:r>
      <w:r>
        <w:rPr>
          <w:spacing w:val="-2"/>
        </w:rPr>
        <w:t xml:space="preserve"> </w:t>
      </w:r>
      <w:r>
        <w:t>из</w:t>
      </w:r>
      <w:r>
        <w:rPr>
          <w:spacing w:val="-2"/>
        </w:rPr>
        <w:t xml:space="preserve"> </w:t>
      </w:r>
      <w:r>
        <w:t>арсенала</w:t>
      </w:r>
      <w:r>
        <w:rPr>
          <w:spacing w:val="-4"/>
        </w:rPr>
        <w:t xml:space="preserve"> </w:t>
      </w:r>
      <w:r>
        <w:t>спортивной</w:t>
      </w:r>
      <w:r>
        <w:rPr>
          <w:spacing w:val="-2"/>
        </w:rPr>
        <w:t xml:space="preserve"> </w:t>
      </w:r>
      <w:r>
        <w:t>борьбы.</w:t>
      </w:r>
      <w:r>
        <w:rPr>
          <w:spacing w:val="-3"/>
        </w:rPr>
        <w:t xml:space="preserve"> </w:t>
      </w:r>
      <w:r>
        <w:t>Разминка</w:t>
      </w:r>
      <w:r>
        <w:rPr>
          <w:spacing w:val="-2"/>
        </w:rPr>
        <w:t xml:space="preserve"> </w:t>
      </w:r>
      <w:r>
        <w:t>и</w:t>
      </w:r>
      <w:r>
        <w:rPr>
          <w:spacing w:val="-2"/>
        </w:rPr>
        <w:t xml:space="preserve"> </w:t>
      </w:r>
      <w:r>
        <w:t>её</w:t>
      </w:r>
      <w:r>
        <w:rPr>
          <w:spacing w:val="-4"/>
        </w:rPr>
        <w:t xml:space="preserve"> </w:t>
      </w:r>
      <w:r>
        <w:t>роль</w:t>
      </w:r>
      <w:r>
        <w:rPr>
          <w:spacing w:val="-3"/>
        </w:rPr>
        <w:t xml:space="preserve"> </w:t>
      </w:r>
      <w:r>
        <w:t>в</w:t>
      </w:r>
      <w:r>
        <w:rPr>
          <w:spacing w:val="-2"/>
        </w:rPr>
        <w:t xml:space="preserve"> </w:t>
      </w:r>
      <w:r>
        <w:t>уроке</w:t>
      </w:r>
      <w:r>
        <w:rPr>
          <w:spacing w:val="-2"/>
        </w:rPr>
        <w:t xml:space="preserve"> </w:t>
      </w:r>
      <w:r>
        <w:t xml:space="preserve">физической </w:t>
      </w:r>
      <w:r>
        <w:rPr>
          <w:spacing w:val="-2"/>
        </w:rPr>
        <w:t>культуры.</w:t>
      </w:r>
    </w:p>
    <w:p w:rsidR="00E531B3" w:rsidRDefault="00E03CF9">
      <w:pPr>
        <w:pStyle w:val="a3"/>
        <w:spacing w:line="348" w:lineRule="auto"/>
        <w:ind w:right="153"/>
      </w:pPr>
      <w:r>
        <w:t>Технические приёмы и</w:t>
      </w:r>
      <w:r>
        <w:t xml:space="preserve"> тактические действия в спортивной борьбе, изученные на уровне начального общего образования.</w:t>
      </w:r>
    </w:p>
    <w:p w:rsidR="00E531B3" w:rsidRDefault="00E03CF9">
      <w:pPr>
        <w:pStyle w:val="a3"/>
        <w:spacing w:before="1" w:line="350" w:lineRule="auto"/>
        <w:ind w:right="154"/>
      </w:pPr>
      <w:r>
        <w:t>Индивидуальные технические действия и передвижения: различные виды ходьбы и бега.</w:t>
      </w:r>
    </w:p>
    <w:p w:rsidR="00E531B3" w:rsidRDefault="00E03CF9">
      <w:pPr>
        <w:pStyle w:val="a3"/>
        <w:spacing w:line="350" w:lineRule="auto"/>
        <w:ind w:right="151"/>
      </w:pPr>
      <w:r>
        <w:t>Акробатические элементы: перекаты, различные виды кувырков, перевороты боком, пе</w:t>
      </w:r>
      <w:r>
        <w:t>ревороты разгибом и другие элементы.</w:t>
      </w:r>
    </w:p>
    <w:p w:rsidR="00E531B3" w:rsidRDefault="00E03CF9">
      <w:pPr>
        <w:pStyle w:val="a3"/>
        <w:spacing w:line="350" w:lineRule="auto"/>
        <w:ind w:right="150"/>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E531B3" w:rsidRDefault="00E03CF9">
      <w:pPr>
        <w:pStyle w:val="a3"/>
        <w:spacing w:line="350" w:lineRule="auto"/>
        <w:ind w:right="144"/>
      </w:pPr>
      <w:r>
        <w:t>Базовые технические действия в партере: перевороты рычагом, перевороты переходом,</w:t>
      </w:r>
      <w:r>
        <w:rPr>
          <w:spacing w:val="-4"/>
        </w:rPr>
        <w:t xml:space="preserve"> </w:t>
      </w:r>
      <w:r>
        <w:t>перевороты</w:t>
      </w:r>
      <w:r>
        <w:rPr>
          <w:spacing w:val="-3"/>
        </w:rPr>
        <w:t xml:space="preserve"> </w:t>
      </w:r>
      <w:r>
        <w:t>скручиванием,</w:t>
      </w:r>
      <w:r>
        <w:rPr>
          <w:spacing w:val="-4"/>
        </w:rPr>
        <w:t xml:space="preserve"> </w:t>
      </w:r>
      <w:r>
        <w:t>перевороты</w:t>
      </w:r>
      <w:r>
        <w:rPr>
          <w:spacing w:val="-3"/>
        </w:rPr>
        <w:t xml:space="preserve"> </w:t>
      </w:r>
      <w:r>
        <w:t>забеганием,</w:t>
      </w:r>
      <w:r>
        <w:rPr>
          <w:spacing w:val="-4"/>
        </w:rPr>
        <w:t xml:space="preserve"> </w:t>
      </w:r>
      <w:r>
        <w:t>перевороты</w:t>
      </w:r>
      <w:r>
        <w:rPr>
          <w:spacing w:val="-3"/>
        </w:rPr>
        <w:t xml:space="preserve"> </w:t>
      </w:r>
      <w:r>
        <w:t>накатом, перевороты прогибом, перевороты разгибанием, перевороты через себя,</w:t>
      </w:r>
      <w:r>
        <w:rPr>
          <w:spacing w:val="40"/>
        </w:rPr>
        <w:t xml:space="preserve"> </w:t>
      </w:r>
      <w:r>
        <w:t xml:space="preserve">накрывания, дожимания, выходы наверх, </w:t>
      </w:r>
      <w:r>
        <w:t>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E531B3" w:rsidRDefault="00E03CF9">
      <w:pPr>
        <w:pStyle w:val="a3"/>
        <w:spacing w:line="350" w:lineRule="auto"/>
        <w:ind w:right="144"/>
      </w:pPr>
      <w:r>
        <w:t>Базовые технические действия в стойке: переводы в партер рывком за руку, переводы в партер нырком под руку</w:t>
      </w:r>
      <w:r>
        <w:t>,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w:t>
      </w:r>
      <w:r>
        <w:t xml:space="preserve">их действий в </w:t>
      </w:r>
      <w:r>
        <w:rPr>
          <w:spacing w:val="-2"/>
        </w:rPr>
        <w:t>стойке.</w:t>
      </w:r>
    </w:p>
    <w:p w:rsidR="00E531B3" w:rsidRDefault="00E03CF9">
      <w:pPr>
        <w:pStyle w:val="a3"/>
        <w:spacing w:line="350" w:lineRule="auto"/>
        <w:ind w:right="148"/>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E531B3" w:rsidRDefault="00E03CF9">
      <w:pPr>
        <w:pStyle w:val="a3"/>
        <w:spacing w:line="350" w:lineRule="auto"/>
        <w:ind w:right="151"/>
      </w:pPr>
      <w:r>
        <w:t>Учебные, трен</w:t>
      </w:r>
      <w:r>
        <w:t>ировочные и контрольные поединки, игры с элементами единоборств. Участие в соревновательной деятельности.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45"/>
        </w:numPr>
        <w:tabs>
          <w:tab w:val="left" w:pos="2744"/>
        </w:tabs>
        <w:spacing w:before="159" w:line="350" w:lineRule="auto"/>
        <w:ind w:left="849" w:right="140" w:firstLine="708"/>
        <w:jc w:val="both"/>
        <w:rPr>
          <w:sz w:val="28"/>
        </w:rPr>
      </w:pPr>
      <w:r>
        <w:rPr>
          <w:sz w:val="28"/>
        </w:rPr>
        <w:t>Содержание модуля по спортивной борьбе направлено на достижение обучающимися личностных, метапредметных и предметных</w:t>
      </w:r>
      <w:r>
        <w:rPr>
          <w:spacing w:val="40"/>
          <w:sz w:val="28"/>
        </w:rPr>
        <w:t xml:space="preserve"> </w:t>
      </w:r>
      <w:r>
        <w:rPr>
          <w:sz w:val="28"/>
        </w:rPr>
        <w:t>результатов обучения.</w:t>
      </w:r>
    </w:p>
    <w:p w:rsidR="00E531B3" w:rsidRDefault="00E03CF9">
      <w:pPr>
        <w:pStyle w:val="a5"/>
        <w:numPr>
          <w:ilvl w:val="4"/>
          <w:numId w:val="45"/>
        </w:numPr>
        <w:tabs>
          <w:tab w:val="left" w:pos="2951"/>
        </w:tabs>
        <w:spacing w:line="350" w:lineRule="auto"/>
        <w:ind w:right="147" w:firstLine="708"/>
        <w:jc w:val="both"/>
        <w:rPr>
          <w:sz w:val="28"/>
        </w:rPr>
      </w:pPr>
      <w:r>
        <w:rPr>
          <w:sz w:val="28"/>
        </w:rPr>
        <w:t xml:space="preserve">При изучении модуля по спортивной борьбе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37"/>
      </w:pPr>
      <w:r>
        <w:t>проявление чувства гордости за свою Родину, российский народ и историю России через дост</w:t>
      </w:r>
      <w:r>
        <w:t>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w:t>
      </w:r>
      <w:r>
        <w:t xml:space="preserve"> его защите на примере роли традиций и развития спортивной борьбы в современном обществе;</w:t>
      </w:r>
    </w:p>
    <w:p w:rsidR="00E531B3" w:rsidRDefault="00E03CF9">
      <w:pPr>
        <w:pStyle w:val="a3"/>
        <w:spacing w:line="350" w:lineRule="auto"/>
        <w:ind w:right="141"/>
      </w:pPr>
      <w:r>
        <w:t>умение ориентироваться на основные нормы морали, духовно-нравственной культуры</w:t>
      </w:r>
      <w:r>
        <w:rPr>
          <w:spacing w:val="-2"/>
        </w:rPr>
        <w:t xml:space="preserve"> </w:t>
      </w:r>
      <w:r>
        <w:t>и</w:t>
      </w:r>
      <w:r>
        <w:rPr>
          <w:spacing w:val="-2"/>
        </w:rPr>
        <w:t xml:space="preserve"> </w:t>
      </w:r>
      <w:r>
        <w:t>ценностного</w:t>
      </w:r>
      <w:r>
        <w:rPr>
          <w:spacing w:val="-3"/>
        </w:rPr>
        <w:t xml:space="preserve"> </w:t>
      </w:r>
      <w:r>
        <w:t>отношения</w:t>
      </w:r>
      <w:r>
        <w:rPr>
          <w:spacing w:val="-4"/>
        </w:rPr>
        <w:t xml:space="preserve"> </w:t>
      </w:r>
      <w:r>
        <w:t>к</w:t>
      </w:r>
      <w:r>
        <w:rPr>
          <w:spacing w:val="-3"/>
        </w:rPr>
        <w:t xml:space="preserve"> </w:t>
      </w:r>
      <w:r>
        <w:t>физической</w:t>
      </w:r>
      <w:r>
        <w:rPr>
          <w:spacing w:val="-4"/>
        </w:rPr>
        <w:t xml:space="preserve"> </w:t>
      </w:r>
      <w:r>
        <w:t>культуре,</w:t>
      </w:r>
      <w:r>
        <w:rPr>
          <w:spacing w:val="-3"/>
        </w:rPr>
        <w:t xml:space="preserve"> </w:t>
      </w:r>
      <w:r>
        <w:t>как</w:t>
      </w:r>
      <w:r>
        <w:rPr>
          <w:spacing w:val="-4"/>
        </w:rPr>
        <w:t xml:space="preserve"> </w:t>
      </w:r>
      <w:r>
        <w:t xml:space="preserve">неотъемлемой части общечеловеческой </w:t>
      </w:r>
      <w:r>
        <w:t>культуры средствами спортивной борьбы;</w:t>
      </w:r>
    </w:p>
    <w:p w:rsidR="00E531B3" w:rsidRDefault="00E03CF9">
      <w:pPr>
        <w:pStyle w:val="a3"/>
        <w:spacing w:line="350" w:lineRule="auto"/>
        <w:ind w:right="141"/>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w:t>
      </w:r>
      <w:r>
        <w:t>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w:t>
      </w:r>
      <w:r>
        <w:t>ивных клубов;</w:t>
      </w:r>
    </w:p>
    <w:p w:rsidR="00E531B3" w:rsidRDefault="00E03CF9">
      <w:pPr>
        <w:pStyle w:val="a3"/>
        <w:spacing w:line="350" w:lineRule="auto"/>
        <w:ind w:right="147"/>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w:t>
      </w:r>
      <w:r>
        <w:t xml:space="preserve">ренировочной, досуговой, игровой и соревновательной деятельности, судейской практики на принципах доброжелательности и </w:t>
      </w:r>
      <w:r>
        <w:rPr>
          <w:spacing w:val="-2"/>
        </w:rPr>
        <w:t>взаимопомощи;</w:t>
      </w:r>
    </w:p>
    <w:p w:rsidR="00E531B3" w:rsidRDefault="00E03CF9">
      <w:pPr>
        <w:pStyle w:val="a3"/>
        <w:spacing w:line="350" w:lineRule="auto"/>
        <w:ind w:right="142"/>
      </w:pPr>
      <w:r>
        <w:t>реализация ценностей здорового и безопасного образа жизни, потребности в физическом самосовершенствовании, занятиях спортив</w:t>
      </w:r>
      <w:r>
        <w:t>но-оздоровительной деятельностью,</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курения,</w:t>
      </w:r>
      <w:r>
        <w:rPr>
          <w:spacing w:val="80"/>
        </w:rPr>
        <w:t xml:space="preserve"> </w:t>
      </w:r>
      <w:r>
        <w:t>употребления</w:t>
      </w:r>
      <w:r>
        <w:rPr>
          <w:spacing w:val="80"/>
        </w:rPr>
        <w:t xml:space="preserve"> </w:t>
      </w:r>
      <w:r>
        <w:t>алкоголя,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наркотиков;</w:t>
      </w:r>
    </w:p>
    <w:p w:rsidR="00E531B3" w:rsidRDefault="00E03CF9">
      <w:pPr>
        <w:pStyle w:val="a3"/>
        <w:spacing w:before="149" w:line="350" w:lineRule="auto"/>
        <w:ind w:right="138"/>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w:t>
      </w:r>
      <w:r>
        <w:rPr>
          <w:spacing w:val="-2"/>
        </w:rPr>
        <w:t>борьбе;</w:t>
      </w:r>
    </w:p>
    <w:p w:rsidR="00E531B3" w:rsidRDefault="00E03CF9">
      <w:pPr>
        <w:pStyle w:val="a3"/>
        <w:spacing w:line="350" w:lineRule="auto"/>
        <w:ind w:right="149"/>
      </w:pPr>
      <w:r>
        <w:t>готовность соблюдать правила индиви</w:t>
      </w:r>
      <w:r>
        <w:t xml:space="preserve">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E531B3" w:rsidRDefault="00E03CF9">
      <w:pPr>
        <w:pStyle w:val="a3"/>
        <w:spacing w:line="350" w:lineRule="auto"/>
        <w:ind w:right="150"/>
      </w:pPr>
      <w:r>
        <w:t>проявление положительных качеств личности и управление своими эмоциями в различных ситуациях и условиях, способность к самостоятел</w:t>
      </w:r>
      <w:r>
        <w:t>ьной, творческой и ответственной деятельности средствами спортивной борьбы.</w:t>
      </w:r>
    </w:p>
    <w:p w:rsidR="00E531B3" w:rsidRDefault="00E03CF9">
      <w:pPr>
        <w:pStyle w:val="a5"/>
        <w:numPr>
          <w:ilvl w:val="4"/>
          <w:numId w:val="45"/>
        </w:numPr>
        <w:tabs>
          <w:tab w:val="left" w:pos="2951"/>
        </w:tabs>
        <w:spacing w:line="350" w:lineRule="auto"/>
        <w:ind w:right="144" w:firstLine="708"/>
        <w:jc w:val="both"/>
        <w:rPr>
          <w:sz w:val="28"/>
        </w:rPr>
      </w:pPr>
      <w:r>
        <w:rPr>
          <w:sz w:val="28"/>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50" w:lineRule="auto"/>
        <w:ind w:right="149"/>
      </w:pPr>
      <w:r>
        <w:t>умение соотносить свои действи</w:t>
      </w:r>
      <w:r>
        <w:t>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w:t>
      </w:r>
      <w:r>
        <w:t>ать свои действия в соответствии с изменяющейся ситуацией;</w:t>
      </w:r>
    </w:p>
    <w:p w:rsidR="00E531B3" w:rsidRDefault="00E03CF9">
      <w:pPr>
        <w:pStyle w:val="a3"/>
        <w:spacing w:line="350" w:lineRule="auto"/>
        <w:ind w:right="139"/>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w:t>
      </w:r>
      <w:r>
        <w:t>орректировать учебную, тренировочную, игровую и соревновательную деятельность по спортивной борьбе;</w:t>
      </w:r>
    </w:p>
    <w:p w:rsidR="00E531B3" w:rsidRDefault="00E03CF9">
      <w:pPr>
        <w:pStyle w:val="a3"/>
        <w:spacing w:line="350" w:lineRule="auto"/>
        <w:ind w:right="144"/>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w:t>
      </w:r>
      <w:r>
        <w:t>, игровой, соревновательной и досуговой деятельности, оценивать правильность выполнения задач, собственные возможности их решения;</w:t>
      </w:r>
    </w:p>
    <w:p w:rsidR="00E531B3" w:rsidRDefault="00E03CF9">
      <w:pPr>
        <w:pStyle w:val="a3"/>
        <w:spacing w:line="350" w:lineRule="auto"/>
        <w:ind w:right="147"/>
      </w:pPr>
      <w:r>
        <w:t>умение самостоятельно оценивать и принимать решения, определяющие стратегию и тактику поведения в учебной, тренировочной, игр</w:t>
      </w:r>
      <w:r>
        <w:t>овой, соревновательной и досуговой деятельности, судейской практике с учётом гражданских и нравственных ценностей;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pPr>
      <w:r>
        <w:t>умение организовывать учебное сотрудничество и совместную деятельность</w:t>
      </w:r>
      <w:r>
        <w:rPr>
          <w:spacing w:val="40"/>
        </w:rPr>
        <w:t xml:space="preserve"> </w:t>
      </w:r>
      <w:r>
        <w:t>со сверстниками и взрослыми, работать индивидуально,</w:t>
      </w:r>
      <w:r>
        <w:t xml:space="preserve">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531B3" w:rsidRDefault="00E03CF9">
      <w:pPr>
        <w:pStyle w:val="a3"/>
        <w:spacing w:line="348" w:lineRule="auto"/>
        <w:ind w:right="151"/>
      </w:pPr>
      <w:r>
        <w:t>владение основами самоконтроля, самооц</w:t>
      </w:r>
      <w:r>
        <w:t>енки, принятия решений и осуществления осознанного выбора в учебной и познавательной деятельности;</w:t>
      </w:r>
    </w:p>
    <w:p w:rsidR="00E531B3" w:rsidRDefault="00E03CF9">
      <w:pPr>
        <w:pStyle w:val="a3"/>
        <w:spacing w:before="1" w:line="350" w:lineRule="auto"/>
        <w:ind w:right="147"/>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w:t>
      </w:r>
      <w:r>
        <w:t>х задач;</w:t>
      </w:r>
    </w:p>
    <w:p w:rsidR="00E531B3" w:rsidRDefault="00E03CF9">
      <w:pPr>
        <w:pStyle w:val="a3"/>
        <w:spacing w:line="350" w:lineRule="auto"/>
        <w:ind w:right="147"/>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w:t>
      </w:r>
      <w:r>
        <w:t>ности.</w:t>
      </w:r>
    </w:p>
    <w:p w:rsidR="00E531B3" w:rsidRDefault="00E03CF9">
      <w:pPr>
        <w:pStyle w:val="a5"/>
        <w:numPr>
          <w:ilvl w:val="4"/>
          <w:numId w:val="45"/>
        </w:numPr>
        <w:tabs>
          <w:tab w:val="left" w:pos="2951"/>
        </w:tabs>
        <w:spacing w:line="350" w:lineRule="auto"/>
        <w:ind w:right="141" w:firstLine="708"/>
        <w:jc w:val="both"/>
        <w:rPr>
          <w:sz w:val="28"/>
        </w:rPr>
      </w:pPr>
      <w:r>
        <w:rPr>
          <w:sz w:val="28"/>
        </w:rPr>
        <w:t xml:space="preserve">При изучении модуля по спортивной борьбе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50"/>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E531B3" w:rsidRDefault="00E03CF9">
      <w:pPr>
        <w:pStyle w:val="a3"/>
        <w:spacing w:line="350" w:lineRule="auto"/>
        <w:ind w:right="145"/>
      </w:pPr>
      <w:r>
        <w:t>знания роли главных организаций по спортивной борьбе регионального, всеро</w:t>
      </w:r>
      <w:r>
        <w:t xml:space="preserve">ссийского и мирового уровней, общих сведений о развитии отечественных и зарубежных борцовских клубов, ведущих борцах клубов, региона и Российской </w:t>
      </w:r>
      <w:r>
        <w:rPr>
          <w:spacing w:val="-2"/>
        </w:rPr>
        <w:t>Федерации;</w:t>
      </w:r>
    </w:p>
    <w:p w:rsidR="00E531B3" w:rsidRDefault="00E03CF9">
      <w:pPr>
        <w:pStyle w:val="a3"/>
        <w:spacing w:line="350" w:lineRule="auto"/>
        <w:ind w:right="141"/>
      </w:pPr>
      <w: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w:t>
      </w:r>
      <w:r>
        <w:t xml:space="preserve">стве судьи, помощника судьи, </w:t>
      </w:r>
      <w:r>
        <w:rPr>
          <w:spacing w:val="-2"/>
        </w:rPr>
        <w:t>секретаря;</w:t>
      </w:r>
    </w:p>
    <w:p w:rsidR="00E531B3" w:rsidRDefault="00E03CF9">
      <w:pPr>
        <w:pStyle w:val="a3"/>
        <w:spacing w:line="350" w:lineRule="auto"/>
        <w:ind w:right="150"/>
      </w:pPr>
      <w:r>
        <w:t>умение проектировать, организовывать и проводить различные части урока в качестве</w:t>
      </w:r>
      <w:r>
        <w:rPr>
          <w:spacing w:val="40"/>
        </w:rPr>
        <w:t xml:space="preserve">  </w:t>
      </w:r>
      <w:r>
        <w:t>помощника</w:t>
      </w:r>
      <w:r>
        <w:rPr>
          <w:spacing w:val="40"/>
        </w:rPr>
        <w:t xml:space="preserve">  </w:t>
      </w:r>
      <w:r>
        <w:t>учителя,</w:t>
      </w:r>
      <w:r>
        <w:rPr>
          <w:spacing w:val="40"/>
        </w:rPr>
        <w:t xml:space="preserve">  </w:t>
      </w:r>
      <w:r>
        <w:t>подвижные</w:t>
      </w:r>
      <w:r>
        <w:rPr>
          <w:spacing w:val="40"/>
        </w:rPr>
        <w:t xml:space="preserve">  </w:t>
      </w:r>
      <w:r>
        <w:t>игры</w:t>
      </w:r>
      <w:r>
        <w:rPr>
          <w:spacing w:val="40"/>
        </w:rPr>
        <w:t xml:space="preserve">  </w:t>
      </w:r>
      <w:r>
        <w:t>и</w:t>
      </w:r>
      <w:r>
        <w:rPr>
          <w:spacing w:val="40"/>
        </w:rPr>
        <w:t xml:space="preserve">  </w:t>
      </w:r>
      <w:r>
        <w:t>эстафеты</w:t>
      </w:r>
      <w:r>
        <w:rPr>
          <w:spacing w:val="40"/>
        </w:rPr>
        <w:t xml:space="preserve">  </w:t>
      </w:r>
      <w:r>
        <w:t>с</w:t>
      </w:r>
      <w:r>
        <w:rPr>
          <w:spacing w:val="40"/>
        </w:rPr>
        <w:t xml:space="preserve">  </w:t>
      </w:r>
      <w:r>
        <w:t>элементами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единоборств, учебные поединки, во время самостояте</w:t>
      </w:r>
      <w:r>
        <w:t>льных занятий и досуговой деятельности со сверстниками;</w:t>
      </w:r>
    </w:p>
    <w:p w:rsidR="00E531B3" w:rsidRDefault="00E03CF9">
      <w:pPr>
        <w:pStyle w:val="a3"/>
        <w:spacing w:line="350" w:lineRule="auto"/>
        <w:ind w:right="144"/>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E531B3" w:rsidRDefault="00E03CF9">
      <w:pPr>
        <w:pStyle w:val="a3"/>
        <w:spacing w:line="348" w:lineRule="auto"/>
        <w:ind w:right="152"/>
      </w:pPr>
      <w:r>
        <w:t>умение демонстрировать технику базовых технич</w:t>
      </w:r>
      <w:r>
        <w:t xml:space="preserve">еских действий в стойке и </w:t>
      </w:r>
      <w:r>
        <w:rPr>
          <w:spacing w:val="-2"/>
        </w:rPr>
        <w:t>партере;</w:t>
      </w:r>
    </w:p>
    <w:p w:rsidR="00E531B3" w:rsidRDefault="00E03CF9">
      <w:pPr>
        <w:pStyle w:val="a3"/>
        <w:spacing w:before="1" w:line="350" w:lineRule="auto"/>
        <w:ind w:right="142"/>
      </w:pPr>
      <w: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w:t>
      </w:r>
      <w:r>
        <w:t>бман, обратный вызов);</w:t>
      </w:r>
    </w:p>
    <w:p w:rsidR="00E531B3" w:rsidRDefault="00E03CF9">
      <w:pPr>
        <w:pStyle w:val="a3"/>
        <w:spacing w:line="348" w:lineRule="auto"/>
        <w:ind w:right="141"/>
      </w:pPr>
      <w:r>
        <w:t>применение изученных технических и тактических приёмов в учебной, игровой и досуговой деятельности;</w:t>
      </w:r>
    </w:p>
    <w:p w:rsidR="00E531B3" w:rsidRDefault="00E03CF9">
      <w:pPr>
        <w:pStyle w:val="a3"/>
        <w:spacing w:before="2" w:line="350" w:lineRule="auto"/>
        <w:ind w:right="141"/>
      </w:pPr>
      <w:r>
        <w:t>проявление заинтересованности и познавательного интереса к освоению технико-тактических основ спортивной борьбы, умение отслеживать п</w:t>
      </w:r>
      <w:r>
        <w:t>равильность двигательных действий и выявлять ошибки в технике и тактике поединков по спортивной борьбе;</w:t>
      </w:r>
    </w:p>
    <w:p w:rsidR="00E531B3" w:rsidRDefault="00E03CF9">
      <w:pPr>
        <w:pStyle w:val="a3"/>
        <w:spacing w:line="350" w:lineRule="auto"/>
        <w:ind w:right="148"/>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w:t>
      </w:r>
      <w:r>
        <w:t>ачеств борцов;</w:t>
      </w:r>
    </w:p>
    <w:p w:rsidR="00E531B3" w:rsidRDefault="00E03CF9">
      <w:pPr>
        <w:pStyle w:val="a3"/>
        <w:spacing w:line="350" w:lineRule="auto"/>
        <w:ind w:right="141"/>
      </w:pPr>
      <w:r>
        <w:t>умение отслеживать правильность двигательных действий и выявлять ошибки в технике выполнения приёмов борьбы;</w:t>
      </w:r>
    </w:p>
    <w:p w:rsidR="00E531B3" w:rsidRDefault="00E03CF9">
      <w:pPr>
        <w:pStyle w:val="a3"/>
        <w:spacing w:line="350" w:lineRule="auto"/>
        <w:ind w:right="149"/>
      </w:pPr>
      <w:r>
        <w:t xml:space="preserve">умение применять правила безопасности при занятиях борьбой правомерного поведения во время соревнований по спортивной борьбе в качестве зрителя, </w:t>
      </w:r>
      <w:r>
        <w:rPr>
          <w:spacing w:val="-2"/>
        </w:rPr>
        <w:t>болельщика;</w:t>
      </w:r>
    </w:p>
    <w:p w:rsidR="00E531B3" w:rsidRDefault="00E03CF9">
      <w:pPr>
        <w:pStyle w:val="a3"/>
        <w:spacing w:line="350" w:lineRule="auto"/>
        <w:ind w:right="142"/>
      </w:pPr>
      <w:r>
        <w:t>умение характеризовать внешние признаки утомления, осуществлять самоконтроль и применять средства в</w:t>
      </w:r>
      <w:r>
        <w:t>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E531B3" w:rsidRDefault="00E03CF9">
      <w:pPr>
        <w:pStyle w:val="a3"/>
        <w:spacing w:line="350" w:lineRule="auto"/>
        <w:ind w:right="148"/>
      </w:pPr>
      <w:r>
        <w:t>умение соблюдать правила личной гигиены и ухода за борцовским спортивным инвентарем и оборудованием;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 xml:space="preserve">умение подбирать спортивную одежду и обувь для занятий спортивной </w:t>
      </w:r>
      <w:r>
        <w:rPr>
          <w:spacing w:val="-2"/>
        </w:rPr>
        <w:t>борьбой;</w:t>
      </w:r>
    </w:p>
    <w:p w:rsidR="00E531B3" w:rsidRDefault="00E03CF9">
      <w:pPr>
        <w:pStyle w:val="a3"/>
        <w:spacing w:line="350" w:lineRule="auto"/>
        <w:ind w:right="142"/>
      </w:pPr>
      <w: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w:t>
      </w:r>
      <w:r>
        <w:t xml:space="preserve">и в зависимости от индивидуальных особенностей физической </w:t>
      </w:r>
      <w:r>
        <w:rPr>
          <w:spacing w:val="-2"/>
        </w:rPr>
        <w:t>подготовленности;</w:t>
      </w:r>
    </w:p>
    <w:p w:rsidR="00E531B3" w:rsidRDefault="00E03CF9">
      <w:pPr>
        <w:pStyle w:val="a3"/>
        <w:spacing w:line="350" w:lineRule="auto"/>
        <w:ind w:right="150"/>
      </w:pP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w:t>
      </w:r>
      <w:r>
        <w:t>ленности юного спортсмена, сравнивать свои результаты с результатами других обучающихся;</w:t>
      </w:r>
    </w:p>
    <w:p w:rsidR="00E531B3" w:rsidRDefault="00E03CF9">
      <w:pPr>
        <w:pStyle w:val="a3"/>
        <w:spacing w:line="350" w:lineRule="auto"/>
        <w:ind w:right="147"/>
      </w:pPr>
      <w:r>
        <w:t>владение навыками взаимодействия в коллективе сверстников при</w:t>
      </w:r>
      <w:r>
        <w:rPr>
          <w:spacing w:val="40"/>
        </w:rPr>
        <w:t xml:space="preserve"> </w:t>
      </w:r>
      <w:r>
        <w:t>выполнении групповых упражнений тактического характера, умение проявлять толерантность во время учебной и</w:t>
      </w:r>
      <w:r>
        <w:t xml:space="preserve"> соревновательной деятельности.</w:t>
      </w:r>
    </w:p>
    <w:p w:rsidR="00E531B3" w:rsidRDefault="00E03CF9">
      <w:pPr>
        <w:pStyle w:val="a5"/>
        <w:numPr>
          <w:ilvl w:val="2"/>
          <w:numId w:val="45"/>
        </w:numPr>
        <w:tabs>
          <w:tab w:val="left" w:pos="2673"/>
        </w:tabs>
        <w:spacing w:line="320" w:lineRule="exact"/>
        <w:ind w:left="2673" w:hanging="1115"/>
        <w:jc w:val="both"/>
        <w:rPr>
          <w:sz w:val="28"/>
        </w:rPr>
      </w:pPr>
      <w:r>
        <w:rPr>
          <w:sz w:val="28"/>
        </w:rPr>
        <w:t>Модуль</w:t>
      </w:r>
      <w:r>
        <w:rPr>
          <w:spacing w:val="-12"/>
          <w:sz w:val="28"/>
        </w:rPr>
        <w:t xml:space="preserve"> </w:t>
      </w:r>
      <w:r>
        <w:rPr>
          <w:spacing w:val="-2"/>
          <w:sz w:val="28"/>
        </w:rPr>
        <w:t>«Флорбол».</w:t>
      </w:r>
    </w:p>
    <w:p w:rsidR="00E531B3" w:rsidRDefault="00E03CF9">
      <w:pPr>
        <w:pStyle w:val="a5"/>
        <w:numPr>
          <w:ilvl w:val="3"/>
          <w:numId w:val="45"/>
        </w:numPr>
        <w:tabs>
          <w:tab w:val="left" w:pos="2883"/>
        </w:tabs>
        <w:spacing w:before="139"/>
        <w:ind w:left="2883" w:hanging="1325"/>
        <w:jc w:val="both"/>
        <w:rPr>
          <w:sz w:val="28"/>
        </w:rPr>
      </w:pPr>
      <w:r>
        <w:rPr>
          <w:sz w:val="28"/>
        </w:rPr>
        <w:t>Пояснительная</w:t>
      </w:r>
      <w:r>
        <w:rPr>
          <w:spacing w:val="-14"/>
          <w:sz w:val="28"/>
        </w:rPr>
        <w:t xml:space="preserve"> </w:t>
      </w:r>
      <w:r>
        <w:rPr>
          <w:sz w:val="28"/>
        </w:rPr>
        <w:t>записка</w:t>
      </w:r>
      <w:r>
        <w:rPr>
          <w:spacing w:val="-14"/>
          <w:sz w:val="28"/>
        </w:rPr>
        <w:t xml:space="preserve"> </w:t>
      </w:r>
      <w:r>
        <w:rPr>
          <w:sz w:val="28"/>
        </w:rPr>
        <w:t>модуля</w:t>
      </w:r>
      <w:r>
        <w:rPr>
          <w:spacing w:val="-13"/>
          <w:sz w:val="28"/>
        </w:rPr>
        <w:t xml:space="preserve"> </w:t>
      </w:r>
      <w:r>
        <w:rPr>
          <w:spacing w:val="-2"/>
          <w:sz w:val="28"/>
        </w:rPr>
        <w:t>«Флорбол».</w:t>
      </w:r>
    </w:p>
    <w:p w:rsidR="00E531B3" w:rsidRDefault="00E03CF9">
      <w:pPr>
        <w:pStyle w:val="a3"/>
        <w:spacing w:before="147" w:line="350" w:lineRule="auto"/>
        <w:ind w:right="142"/>
      </w:pPr>
      <w: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w:t>
      </w:r>
      <w:r>
        <w:t>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E531B3" w:rsidRDefault="00E03CF9">
      <w:pPr>
        <w:pStyle w:val="a3"/>
        <w:spacing w:line="350" w:lineRule="auto"/>
        <w:ind w:right="146"/>
      </w:pPr>
      <w:r>
        <w:t>Флорбол является эффективным средством физиче</w:t>
      </w:r>
      <w:r>
        <w:t>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w:t>
      </w:r>
      <w:r>
        <w:t>пределению.</w:t>
      </w:r>
    </w:p>
    <w:p w:rsidR="00E531B3" w:rsidRDefault="00E03CF9">
      <w:pPr>
        <w:pStyle w:val="a3"/>
        <w:spacing w:line="350" w:lineRule="auto"/>
        <w:ind w:right="139"/>
      </w:pPr>
      <w:r>
        <w:t>Выполнение сложно координационных, технико-тактических действий во флорболе, связанных с ходьбой, бегом, борьбой за мяч, прыжками, быстрым</w:t>
      </w:r>
      <w:r>
        <w:rPr>
          <w:spacing w:val="80"/>
        </w:rPr>
        <w:t xml:space="preserve"> </w:t>
      </w:r>
      <w:r>
        <w:t>стартом и ускорениями, резкими торможениями и остановками, ударами по мячу обеспечивает эффективное разви</w:t>
      </w:r>
      <w:r>
        <w:t>тие физических качеств (быстроты, ловкости, выносливости, силы и гибкости) и двигательных навыков.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45"/>
        </w:numPr>
        <w:tabs>
          <w:tab w:val="left" w:pos="2882"/>
        </w:tabs>
        <w:spacing w:before="159" w:line="350" w:lineRule="auto"/>
        <w:ind w:left="849" w:right="145" w:firstLine="708"/>
        <w:jc w:val="both"/>
        <w:rPr>
          <w:sz w:val="28"/>
        </w:rPr>
      </w:pPr>
      <w:r>
        <w:rPr>
          <w:sz w:val="28"/>
        </w:rPr>
        <w:t xml:space="preserve">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w:t>
      </w:r>
      <w:r>
        <w:rPr>
          <w:sz w:val="28"/>
        </w:rPr>
        <w:t>занятия физической культурой и спортом с использованием средств вида спорта «флорбол».</w:t>
      </w:r>
    </w:p>
    <w:p w:rsidR="00E531B3" w:rsidRDefault="00E03CF9">
      <w:pPr>
        <w:pStyle w:val="a5"/>
        <w:numPr>
          <w:ilvl w:val="3"/>
          <w:numId w:val="45"/>
        </w:numPr>
        <w:tabs>
          <w:tab w:val="left" w:pos="2883"/>
        </w:tabs>
        <w:spacing w:line="319" w:lineRule="exact"/>
        <w:ind w:left="2883" w:hanging="1325"/>
        <w:jc w:val="both"/>
        <w:rPr>
          <w:sz w:val="28"/>
        </w:rPr>
      </w:pPr>
      <w:r>
        <w:rPr>
          <w:sz w:val="28"/>
        </w:rPr>
        <w:t>Задачами</w:t>
      </w:r>
      <w:r>
        <w:rPr>
          <w:spacing w:val="-13"/>
          <w:sz w:val="28"/>
        </w:rPr>
        <w:t xml:space="preserve"> </w:t>
      </w:r>
      <w:r>
        <w:rPr>
          <w:sz w:val="28"/>
        </w:rPr>
        <w:t>изучения</w:t>
      </w:r>
      <w:r>
        <w:rPr>
          <w:spacing w:val="-7"/>
          <w:sz w:val="28"/>
        </w:rPr>
        <w:t xml:space="preserve"> </w:t>
      </w:r>
      <w:r>
        <w:rPr>
          <w:sz w:val="28"/>
        </w:rPr>
        <w:t>модуля</w:t>
      </w:r>
      <w:r>
        <w:rPr>
          <w:spacing w:val="-8"/>
          <w:sz w:val="28"/>
        </w:rPr>
        <w:t xml:space="preserve"> </w:t>
      </w:r>
      <w:r>
        <w:rPr>
          <w:sz w:val="28"/>
        </w:rPr>
        <w:t>по</w:t>
      </w:r>
      <w:r>
        <w:rPr>
          <w:spacing w:val="-6"/>
          <w:sz w:val="28"/>
        </w:rPr>
        <w:t xml:space="preserve"> </w:t>
      </w:r>
      <w:r>
        <w:rPr>
          <w:sz w:val="28"/>
        </w:rPr>
        <w:t>флорболу</w:t>
      </w:r>
      <w:r>
        <w:rPr>
          <w:spacing w:val="-11"/>
          <w:sz w:val="28"/>
        </w:rPr>
        <w:t xml:space="preserve"> </w:t>
      </w:r>
      <w:r>
        <w:rPr>
          <w:spacing w:val="-2"/>
          <w:sz w:val="28"/>
        </w:rPr>
        <w:t>являются:</w:t>
      </w:r>
    </w:p>
    <w:p w:rsidR="00E531B3" w:rsidRDefault="00E03CF9">
      <w:pPr>
        <w:pStyle w:val="a3"/>
        <w:spacing w:before="146" w:line="350" w:lineRule="auto"/>
        <w:ind w:right="150"/>
      </w:pPr>
      <w:r>
        <w:t>всестороннее гармоничное развитие детей и подростков, увеличение объёма</w:t>
      </w:r>
      <w:r>
        <w:rPr>
          <w:spacing w:val="40"/>
        </w:rPr>
        <w:t xml:space="preserve"> </w:t>
      </w:r>
      <w:r>
        <w:t>их двигательной активности;</w:t>
      </w:r>
    </w:p>
    <w:p w:rsidR="00E531B3" w:rsidRDefault="00E03CF9">
      <w:pPr>
        <w:pStyle w:val="a3"/>
        <w:spacing w:line="350" w:lineRule="auto"/>
        <w:ind w:right="142"/>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E531B3" w:rsidRDefault="00E03CF9">
      <w:pPr>
        <w:pStyle w:val="a3"/>
        <w:spacing w:line="350" w:lineRule="auto"/>
        <w:ind w:right="139"/>
      </w:pPr>
      <w:r>
        <w:t>формирование общих п</w:t>
      </w:r>
      <w:r>
        <w:t>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E531B3" w:rsidRDefault="00E03CF9">
      <w:pPr>
        <w:pStyle w:val="a3"/>
        <w:spacing w:line="350" w:lineRule="auto"/>
        <w:ind w:right="145"/>
      </w:pPr>
      <w:r>
        <w:t>формирование культуры движений, обогащение двигательного опыта физическими упражнен</w:t>
      </w:r>
      <w:r>
        <w:t>иями, имеющими общеразвивающую и корригирующую направленность, техническими действиями и приемами вида спорта «флорбол»;</w:t>
      </w:r>
    </w:p>
    <w:p w:rsidR="00E531B3" w:rsidRDefault="00E03CF9">
      <w:pPr>
        <w:pStyle w:val="a3"/>
        <w:spacing w:line="350" w:lineRule="auto"/>
        <w:ind w:right="155"/>
      </w:pPr>
      <w:r>
        <w:t>формирование общей культуры развития личности обучающегося средствами флорбола, в том числе для самореализации и самоопределения;</w:t>
      </w:r>
    </w:p>
    <w:p w:rsidR="00E531B3" w:rsidRDefault="00E03CF9">
      <w:pPr>
        <w:pStyle w:val="a3"/>
        <w:spacing w:line="350" w:lineRule="auto"/>
        <w:ind w:right="143"/>
      </w:pPr>
      <w:r>
        <w:t>воспи</w:t>
      </w:r>
      <w:r>
        <w:t xml:space="preserve">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E531B3" w:rsidRDefault="00E03CF9">
      <w:pPr>
        <w:pStyle w:val="a3"/>
        <w:spacing w:line="350" w:lineRule="auto"/>
        <w:ind w:right="144"/>
      </w:pPr>
      <w:r>
        <w:t>развитие положительной мотивации и устойчивого учебно-познавательного интереса физической культуре, удовлетворение и</w:t>
      </w:r>
      <w:r>
        <w:t>ндивидуальных потребностей обучающихся в занятиях физической культурой и спортом средствами флорбола;</w:t>
      </w:r>
    </w:p>
    <w:p w:rsidR="00E531B3" w:rsidRDefault="00E03CF9">
      <w:pPr>
        <w:pStyle w:val="a3"/>
        <w:spacing w:line="350" w:lineRule="auto"/>
        <w:ind w:right="148"/>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w:t>
      </w:r>
      <w:r>
        <w:t>ые спортивные клубы, секции, к участию в соревнованиях;</w:t>
      </w:r>
    </w:p>
    <w:p w:rsidR="00E531B3" w:rsidRDefault="00E03CF9">
      <w:pPr>
        <w:pStyle w:val="a3"/>
        <w:spacing w:line="350" w:lineRule="auto"/>
        <w:ind w:left="1558" w:right="1336"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3"/>
        </w:rPr>
        <w:t xml:space="preserve"> </w:t>
      </w:r>
      <w:r>
        <w:t>области</w:t>
      </w:r>
      <w:r>
        <w:rPr>
          <w:spacing w:val="-5"/>
        </w:rPr>
        <w:t xml:space="preserve"> </w:t>
      </w:r>
      <w:r>
        <w:t>спорта. 46.10.10.4. Место и роль модуля по флорболу.</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531B3" w:rsidRDefault="00E03CF9">
      <w:pPr>
        <w:pStyle w:val="a3"/>
        <w:spacing w:line="350" w:lineRule="auto"/>
        <w:ind w:right="145"/>
      </w:pPr>
      <w:r>
        <w:t>Специфика модуля по флорболу сочетае</w:t>
      </w:r>
      <w:r>
        <w:t>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w:t>
      </w:r>
      <w:r>
        <w:rPr>
          <w:spacing w:val="-1"/>
        </w:rPr>
        <w:t xml:space="preserve"> </w:t>
      </w:r>
      <w:r>
        <w:t>доступность</w:t>
      </w:r>
      <w:r>
        <w:rPr>
          <w:spacing w:val="-4"/>
        </w:rPr>
        <w:t xml:space="preserve"> </w:t>
      </w:r>
      <w:r>
        <w:t>освоения</w:t>
      </w:r>
      <w:r>
        <w:rPr>
          <w:spacing w:val="-2"/>
        </w:rPr>
        <w:t xml:space="preserve"> </w:t>
      </w:r>
      <w:r>
        <w:t>учебного</w:t>
      </w:r>
      <w:r>
        <w:rPr>
          <w:spacing w:val="-2"/>
        </w:rPr>
        <w:t xml:space="preserve"> </w:t>
      </w:r>
      <w:r>
        <w:t>материала</w:t>
      </w:r>
      <w:r>
        <w:rPr>
          <w:spacing w:val="-3"/>
        </w:rPr>
        <w:t xml:space="preserve"> </w:t>
      </w:r>
      <w:r>
        <w:t>всем</w:t>
      </w:r>
      <w:r>
        <w:rPr>
          <w:spacing w:val="-3"/>
        </w:rPr>
        <w:t xml:space="preserve"> </w:t>
      </w:r>
      <w:r>
        <w:t>возрастным</w:t>
      </w:r>
      <w:r>
        <w:rPr>
          <w:spacing w:val="-3"/>
        </w:rPr>
        <w:t xml:space="preserve"> </w:t>
      </w:r>
      <w:r>
        <w:t>категор</w:t>
      </w:r>
      <w:r>
        <w:t xml:space="preserve">иям </w:t>
      </w:r>
      <w:r>
        <w:rPr>
          <w:spacing w:val="-2"/>
        </w:rPr>
        <w:t>обучающихся.</w:t>
      </w:r>
    </w:p>
    <w:p w:rsidR="00E531B3" w:rsidRDefault="00E03CF9">
      <w:pPr>
        <w:pStyle w:val="a3"/>
        <w:spacing w:line="350" w:lineRule="auto"/>
        <w:ind w:right="145"/>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w:t>
      </w:r>
      <w:r>
        <w:t>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E531B3" w:rsidRDefault="00E03CF9">
      <w:pPr>
        <w:pStyle w:val="a5"/>
        <w:numPr>
          <w:ilvl w:val="3"/>
          <w:numId w:val="44"/>
        </w:numPr>
        <w:tabs>
          <w:tab w:val="left" w:pos="2882"/>
        </w:tabs>
        <w:spacing w:line="350" w:lineRule="auto"/>
        <w:ind w:right="147" w:firstLine="708"/>
        <w:jc w:val="both"/>
        <w:rPr>
          <w:sz w:val="28"/>
        </w:rPr>
      </w:pPr>
      <w:r>
        <w:rPr>
          <w:sz w:val="28"/>
        </w:rPr>
        <w:t>Модуль по флорболу может быть реализован в следующ</w:t>
      </w:r>
      <w:r>
        <w:rPr>
          <w:sz w:val="28"/>
        </w:rPr>
        <w:t xml:space="preserve">их </w:t>
      </w:r>
      <w:r>
        <w:rPr>
          <w:spacing w:val="-2"/>
          <w:sz w:val="28"/>
        </w:rPr>
        <w:t>вариантах:</w:t>
      </w:r>
    </w:p>
    <w:p w:rsidR="00E531B3" w:rsidRDefault="00E03CF9">
      <w:pPr>
        <w:pStyle w:val="a3"/>
        <w:spacing w:line="350" w:lineRule="auto"/>
        <w:ind w:right="150"/>
      </w:pPr>
      <w:r>
        <w:t>при самостоятельном планировании учителем физической культуры процесса освоения</w:t>
      </w:r>
      <w:r>
        <w:rPr>
          <w:spacing w:val="-2"/>
        </w:rPr>
        <w:t xml:space="preserve"> </w:t>
      </w:r>
      <w:r>
        <w:t>обучающимися</w:t>
      </w:r>
      <w:r>
        <w:rPr>
          <w:spacing w:val="-2"/>
        </w:rPr>
        <w:t xml:space="preserve"> </w:t>
      </w:r>
      <w:r>
        <w:t>учебного</w:t>
      </w:r>
      <w:r>
        <w:rPr>
          <w:spacing w:val="-2"/>
        </w:rPr>
        <w:t xml:space="preserve"> </w:t>
      </w:r>
      <w:r>
        <w:t>материала</w:t>
      </w:r>
      <w:r>
        <w:rPr>
          <w:spacing w:val="-5"/>
        </w:rPr>
        <w:t xml:space="preserve"> </w:t>
      </w:r>
      <w:r>
        <w:t>по</w:t>
      </w:r>
      <w:r>
        <w:rPr>
          <w:spacing w:val="-2"/>
        </w:rPr>
        <w:t xml:space="preserve"> </w:t>
      </w:r>
      <w:r>
        <w:t>флорболу</w:t>
      </w:r>
      <w:r>
        <w:rPr>
          <w:spacing w:val="-3"/>
        </w:rPr>
        <w:t xml:space="preserve"> </w:t>
      </w:r>
      <w:r>
        <w:t>с</w:t>
      </w:r>
      <w:r>
        <w:rPr>
          <w:spacing w:val="-2"/>
        </w:rPr>
        <w:t xml:space="preserve"> </w:t>
      </w:r>
      <w:r>
        <w:t>выбором</w:t>
      </w:r>
      <w:r>
        <w:rPr>
          <w:spacing w:val="-2"/>
        </w:rPr>
        <w:t xml:space="preserve"> </w:t>
      </w:r>
      <w:r>
        <w:t>различных</w:t>
      </w:r>
      <w:r>
        <w:rPr>
          <w:spacing w:val="-2"/>
        </w:rPr>
        <w:t xml:space="preserve"> </w:t>
      </w:r>
      <w:r>
        <w:t>его элементов, с учётом возраста и физической подготовленности обучающихся;</w:t>
      </w:r>
    </w:p>
    <w:p w:rsidR="00E531B3" w:rsidRDefault="00E03CF9">
      <w:pPr>
        <w:pStyle w:val="a3"/>
        <w:spacing w:line="350" w:lineRule="auto"/>
        <w:ind w:right="13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w:t>
      </w:r>
      <w:r>
        <w:t>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w:t>
      </w:r>
      <w:r>
        <w:t xml:space="preserve"> объём в 5, 6, 7, 8, 9-х классах – по 34 часа);</w:t>
      </w:r>
    </w:p>
    <w:p w:rsidR="00E531B3" w:rsidRDefault="00E03CF9">
      <w:pPr>
        <w:pStyle w:val="a3"/>
        <w:spacing w:line="350" w:lineRule="auto"/>
        <w:ind w:right="142"/>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w:t>
      </w:r>
      <w:r>
        <w:rPr>
          <w:spacing w:val="40"/>
        </w:rPr>
        <w:t xml:space="preserve"> </w:t>
      </w:r>
      <w:r>
        <w:t>обучающимися</w:t>
      </w:r>
      <w:r>
        <w:rPr>
          <w:spacing w:val="40"/>
        </w:rPr>
        <w:t xml:space="preserve"> </w:t>
      </w:r>
      <w:r>
        <w:t>спортивных</w:t>
      </w:r>
      <w:r>
        <w:rPr>
          <w:spacing w:val="40"/>
        </w:rPr>
        <w:t xml:space="preserve"> </w:t>
      </w:r>
      <w:r>
        <w:t>секций,</w:t>
      </w:r>
      <w:r>
        <w:rPr>
          <w:spacing w:val="40"/>
        </w:rPr>
        <w:t xml:space="preserve"> </w:t>
      </w:r>
      <w:r>
        <w:t>школьных</w:t>
      </w:r>
      <w:r>
        <w:rPr>
          <w:spacing w:val="40"/>
        </w:rPr>
        <w:t xml:space="preserve"> </w:t>
      </w:r>
      <w:r>
        <w:t>спортивных</w:t>
      </w:r>
      <w:r>
        <w:rPr>
          <w:spacing w:val="40"/>
        </w:rPr>
        <w:t xml:space="preserve"> </w:t>
      </w:r>
      <w:r>
        <w:t>клубов</w:t>
      </w:r>
      <w:r>
        <w:t>,</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6" w:firstLine="0"/>
        <w:jc w:val="left"/>
      </w:pPr>
      <w:r>
        <w:t>включая</w:t>
      </w:r>
      <w:r>
        <w:rPr>
          <w:spacing w:val="-5"/>
        </w:rPr>
        <w:t xml:space="preserve"> </w:t>
      </w:r>
      <w:r>
        <w:t>использование</w:t>
      </w:r>
      <w:r>
        <w:rPr>
          <w:spacing w:val="-5"/>
        </w:rPr>
        <w:t xml:space="preserve"> </w:t>
      </w:r>
      <w:r>
        <w:t>учебных</w:t>
      </w:r>
      <w:r>
        <w:rPr>
          <w:spacing w:val="-5"/>
        </w:rPr>
        <w:t xml:space="preserve"> </w:t>
      </w:r>
      <w:r>
        <w:t>модулей</w:t>
      </w:r>
      <w:r>
        <w:rPr>
          <w:spacing w:val="-5"/>
        </w:rPr>
        <w:t xml:space="preserve"> </w:t>
      </w:r>
      <w:r>
        <w:t>по</w:t>
      </w:r>
      <w:r>
        <w:rPr>
          <w:spacing w:val="-5"/>
        </w:rPr>
        <w:t xml:space="preserve"> </w:t>
      </w:r>
      <w:r>
        <w:t>видам</w:t>
      </w:r>
      <w:r>
        <w:rPr>
          <w:spacing w:val="-5"/>
        </w:rPr>
        <w:t xml:space="preserve"> </w:t>
      </w:r>
      <w:r>
        <w:t>спорта</w:t>
      </w:r>
      <w:r>
        <w:rPr>
          <w:spacing w:val="-5"/>
        </w:rPr>
        <w:t xml:space="preserve"> </w:t>
      </w:r>
      <w:r>
        <w:t>(рекомендуемый</w:t>
      </w:r>
      <w:r>
        <w:rPr>
          <w:spacing w:val="-5"/>
        </w:rPr>
        <w:t xml:space="preserve"> </w:t>
      </w:r>
      <w:r>
        <w:t>объем</w:t>
      </w:r>
      <w:r>
        <w:rPr>
          <w:spacing w:val="-5"/>
        </w:rPr>
        <w:t xml:space="preserve"> </w:t>
      </w:r>
      <w:r>
        <w:t>в 5, 6, 7, 8, 9-х классах – по 34 часа).</w:t>
      </w:r>
    </w:p>
    <w:p w:rsidR="00E531B3" w:rsidRDefault="00E03CF9">
      <w:pPr>
        <w:pStyle w:val="a5"/>
        <w:numPr>
          <w:ilvl w:val="3"/>
          <w:numId w:val="44"/>
        </w:numPr>
        <w:tabs>
          <w:tab w:val="left" w:pos="2883"/>
        </w:tabs>
        <w:spacing w:line="348" w:lineRule="auto"/>
        <w:ind w:left="1558" w:right="4235" w:firstLine="0"/>
        <w:rPr>
          <w:sz w:val="28"/>
        </w:rPr>
      </w:pPr>
      <w:r>
        <w:rPr>
          <w:sz w:val="28"/>
        </w:rPr>
        <w:t>Содержание</w:t>
      </w:r>
      <w:r>
        <w:rPr>
          <w:spacing w:val="-12"/>
          <w:sz w:val="28"/>
        </w:rPr>
        <w:t xml:space="preserve"> </w:t>
      </w:r>
      <w:r>
        <w:rPr>
          <w:sz w:val="28"/>
        </w:rPr>
        <w:t>модуля</w:t>
      </w:r>
      <w:r>
        <w:rPr>
          <w:spacing w:val="-12"/>
          <w:sz w:val="28"/>
        </w:rPr>
        <w:t xml:space="preserve"> </w:t>
      </w:r>
      <w:r>
        <w:rPr>
          <w:sz w:val="28"/>
        </w:rPr>
        <w:t>по</w:t>
      </w:r>
      <w:r>
        <w:rPr>
          <w:spacing w:val="-11"/>
          <w:sz w:val="28"/>
        </w:rPr>
        <w:t xml:space="preserve"> </w:t>
      </w:r>
      <w:r>
        <w:rPr>
          <w:sz w:val="28"/>
        </w:rPr>
        <w:t>флорболу. Знания о флорболе.</w:t>
      </w:r>
    </w:p>
    <w:p w:rsidR="00E531B3" w:rsidRDefault="00E03CF9">
      <w:pPr>
        <w:pStyle w:val="a3"/>
        <w:tabs>
          <w:tab w:val="left" w:pos="2816"/>
          <w:tab w:val="left" w:pos="4124"/>
          <w:tab w:val="left" w:pos="6161"/>
          <w:tab w:val="left" w:pos="6561"/>
          <w:tab w:val="left" w:pos="8268"/>
          <w:tab w:val="left" w:pos="10148"/>
        </w:tabs>
        <w:spacing w:before="5"/>
        <w:ind w:left="1558" w:firstLine="0"/>
        <w:jc w:val="left"/>
      </w:pPr>
      <w:r>
        <w:rPr>
          <w:spacing w:val="-2"/>
        </w:rPr>
        <w:t>История</w:t>
      </w:r>
      <w:r>
        <w:tab/>
      </w:r>
      <w:r>
        <w:rPr>
          <w:spacing w:val="-2"/>
        </w:rPr>
        <w:t>развития</w:t>
      </w:r>
      <w:r>
        <w:tab/>
      </w:r>
      <w:r>
        <w:rPr>
          <w:spacing w:val="-2"/>
        </w:rPr>
        <w:t>отечественных</w:t>
      </w:r>
      <w:r>
        <w:tab/>
      </w:r>
      <w:r>
        <w:rPr>
          <w:spacing w:val="-10"/>
        </w:rPr>
        <w:t>и</w:t>
      </w:r>
      <w:r>
        <w:tab/>
      </w:r>
      <w:r>
        <w:rPr>
          <w:spacing w:val="-2"/>
        </w:rPr>
        <w:t>зарубежных</w:t>
      </w:r>
      <w:r>
        <w:tab/>
      </w:r>
      <w:r>
        <w:rPr>
          <w:spacing w:val="-2"/>
        </w:rPr>
        <w:t>флорбольных</w:t>
      </w:r>
      <w:r>
        <w:tab/>
      </w:r>
      <w:r>
        <w:rPr>
          <w:spacing w:val="-2"/>
        </w:rPr>
        <w:t>клубов.</w:t>
      </w:r>
    </w:p>
    <w:p w:rsidR="00E531B3" w:rsidRDefault="00E03CF9">
      <w:pPr>
        <w:pStyle w:val="a3"/>
        <w:spacing w:before="148"/>
        <w:ind w:firstLine="0"/>
        <w:jc w:val="left"/>
      </w:pPr>
      <w:r>
        <w:t>Ведущие</w:t>
      </w:r>
      <w:r>
        <w:rPr>
          <w:spacing w:val="-14"/>
        </w:rPr>
        <w:t xml:space="preserve"> </w:t>
      </w:r>
      <w:r>
        <w:t>игроки</w:t>
      </w:r>
      <w:r>
        <w:rPr>
          <w:spacing w:val="-11"/>
        </w:rPr>
        <w:t xml:space="preserve"> </w:t>
      </w:r>
      <w:r>
        <w:t>флорбольных</w:t>
      </w:r>
      <w:r>
        <w:rPr>
          <w:spacing w:val="-9"/>
        </w:rPr>
        <w:t xml:space="preserve"> </w:t>
      </w:r>
      <w:r>
        <w:t>клубов</w:t>
      </w:r>
      <w:r>
        <w:rPr>
          <w:spacing w:val="-10"/>
        </w:rPr>
        <w:t xml:space="preserve"> </w:t>
      </w:r>
      <w:r>
        <w:t>региона</w:t>
      </w:r>
      <w:r>
        <w:rPr>
          <w:spacing w:val="-13"/>
        </w:rPr>
        <w:t xml:space="preserve"> </w:t>
      </w:r>
      <w:r>
        <w:t>и</w:t>
      </w:r>
      <w:r>
        <w:rPr>
          <w:spacing w:val="-9"/>
        </w:rPr>
        <w:t xml:space="preserve"> </w:t>
      </w:r>
      <w:r>
        <w:t>Российской</w:t>
      </w:r>
      <w:r>
        <w:rPr>
          <w:spacing w:val="-8"/>
        </w:rPr>
        <w:t xml:space="preserve"> </w:t>
      </w:r>
      <w:r>
        <w:rPr>
          <w:spacing w:val="-2"/>
        </w:rPr>
        <w:t>Федерации.</w:t>
      </w:r>
    </w:p>
    <w:p w:rsidR="00E531B3" w:rsidRDefault="00E03CF9">
      <w:pPr>
        <w:pStyle w:val="a3"/>
        <w:tabs>
          <w:tab w:val="left" w:pos="3046"/>
          <w:tab w:val="left" w:pos="3561"/>
          <w:tab w:val="left" w:pos="4475"/>
          <w:tab w:val="left" w:pos="5834"/>
          <w:tab w:val="left" w:pos="7825"/>
          <w:tab w:val="left" w:pos="9764"/>
        </w:tabs>
        <w:spacing w:before="146" w:line="350" w:lineRule="auto"/>
        <w:ind w:right="164"/>
        <w:jc w:val="left"/>
      </w:pPr>
      <w:r>
        <w:rPr>
          <w:spacing w:val="-2"/>
        </w:rPr>
        <w:t>Названия</w:t>
      </w:r>
      <w:r>
        <w:tab/>
      </w:r>
      <w:r>
        <w:rPr>
          <w:spacing w:val="-10"/>
        </w:rPr>
        <w:t>и</w:t>
      </w:r>
      <w:r>
        <w:tab/>
      </w:r>
      <w:r>
        <w:rPr>
          <w:spacing w:val="-4"/>
        </w:rPr>
        <w:t>роль</w:t>
      </w:r>
      <w:r>
        <w:tab/>
      </w:r>
      <w:r>
        <w:rPr>
          <w:spacing w:val="-2"/>
        </w:rPr>
        <w:t>главных</w:t>
      </w:r>
      <w:r>
        <w:tab/>
      </w:r>
      <w:r>
        <w:rPr>
          <w:spacing w:val="-2"/>
        </w:rPr>
        <w:t>флорбольных</w:t>
      </w:r>
      <w:r>
        <w:tab/>
      </w:r>
      <w:r>
        <w:rPr>
          <w:spacing w:val="-2"/>
        </w:rPr>
        <w:t>организаций,</w:t>
      </w:r>
      <w:r>
        <w:tab/>
      </w:r>
      <w:r>
        <w:rPr>
          <w:spacing w:val="-4"/>
        </w:rPr>
        <w:t xml:space="preserve">федераций </w:t>
      </w:r>
      <w:r>
        <w:t>(международные, российские), осуществляющих управление флорболом.</w:t>
      </w:r>
    </w:p>
    <w:p w:rsidR="00E531B3" w:rsidRDefault="00E03CF9">
      <w:pPr>
        <w:pStyle w:val="a3"/>
        <w:spacing w:line="348" w:lineRule="auto"/>
        <w:jc w:val="left"/>
      </w:pPr>
      <w:r>
        <w:t>Флорбольные</w:t>
      </w:r>
      <w:r>
        <w:rPr>
          <w:spacing w:val="40"/>
        </w:rPr>
        <w:t xml:space="preserve"> </w:t>
      </w:r>
      <w:r>
        <w:t>клубы,</w:t>
      </w:r>
      <w:r>
        <w:rPr>
          <w:spacing w:val="40"/>
        </w:rPr>
        <w:t xml:space="preserve"> </w:t>
      </w:r>
      <w:r>
        <w:t>их</w:t>
      </w:r>
      <w:r>
        <w:rPr>
          <w:spacing w:val="40"/>
        </w:rPr>
        <w:t xml:space="preserve"> </w:t>
      </w:r>
      <w:r>
        <w:t>история</w:t>
      </w:r>
      <w:r>
        <w:rPr>
          <w:spacing w:val="40"/>
        </w:rPr>
        <w:t xml:space="preserve"> </w:t>
      </w:r>
      <w:r>
        <w:t>и</w:t>
      </w:r>
      <w:r>
        <w:rPr>
          <w:spacing w:val="40"/>
        </w:rPr>
        <w:t xml:space="preserve"> </w:t>
      </w:r>
      <w:r>
        <w:t>традиции.</w:t>
      </w:r>
      <w:r>
        <w:rPr>
          <w:spacing w:val="40"/>
        </w:rPr>
        <w:t xml:space="preserve"> </w:t>
      </w:r>
      <w:r>
        <w:t>Известные</w:t>
      </w:r>
      <w:r>
        <w:rPr>
          <w:spacing w:val="40"/>
        </w:rPr>
        <w:t xml:space="preserve"> </w:t>
      </w:r>
      <w:r>
        <w:t>отечественные</w:t>
      </w:r>
      <w:r>
        <w:rPr>
          <w:spacing w:val="40"/>
        </w:rPr>
        <w:t xml:space="preserve"> </w:t>
      </w:r>
      <w:r>
        <w:t>флорболисты и тренеры.</w:t>
      </w:r>
    </w:p>
    <w:p w:rsidR="00E531B3" w:rsidRDefault="00E03CF9">
      <w:pPr>
        <w:pStyle w:val="a3"/>
        <w:spacing w:before="5" w:line="350" w:lineRule="auto"/>
        <w:jc w:val="left"/>
      </w:pPr>
      <w:r>
        <w:t>Достижения</w:t>
      </w:r>
      <w:r>
        <w:rPr>
          <w:spacing w:val="-6"/>
        </w:rPr>
        <w:t xml:space="preserve"> </w:t>
      </w:r>
      <w:r>
        <w:t>отечественной</w:t>
      </w:r>
      <w:r>
        <w:rPr>
          <w:spacing w:val="-6"/>
        </w:rPr>
        <w:t xml:space="preserve"> </w:t>
      </w:r>
      <w:r>
        <w:t>сборной</w:t>
      </w:r>
      <w:r>
        <w:rPr>
          <w:spacing w:val="-6"/>
        </w:rPr>
        <w:t xml:space="preserve"> </w:t>
      </w:r>
      <w:r>
        <w:t>команды</w:t>
      </w:r>
      <w:r>
        <w:rPr>
          <w:spacing w:val="-6"/>
        </w:rPr>
        <w:t xml:space="preserve"> </w:t>
      </w:r>
      <w:r>
        <w:t>страны</w:t>
      </w:r>
      <w:r>
        <w:rPr>
          <w:spacing w:val="-6"/>
        </w:rPr>
        <w:t xml:space="preserve"> </w:t>
      </w:r>
      <w:r>
        <w:t>и</w:t>
      </w:r>
      <w:r>
        <w:rPr>
          <w:spacing w:val="-6"/>
        </w:rPr>
        <w:t xml:space="preserve"> </w:t>
      </w:r>
      <w:r>
        <w:t>российских</w:t>
      </w:r>
      <w:r>
        <w:rPr>
          <w:spacing w:val="-6"/>
        </w:rPr>
        <w:t xml:space="preserve"> </w:t>
      </w:r>
      <w:r>
        <w:t>клубов</w:t>
      </w:r>
      <w:r>
        <w:rPr>
          <w:spacing w:val="-6"/>
        </w:rPr>
        <w:t xml:space="preserve"> </w:t>
      </w:r>
      <w:r>
        <w:t>на мировых первенствах и международных соревнованиях.</w:t>
      </w:r>
    </w:p>
    <w:p w:rsidR="00E531B3" w:rsidRDefault="00E03CF9">
      <w:pPr>
        <w:pStyle w:val="a3"/>
        <w:spacing w:line="350" w:lineRule="auto"/>
        <w:jc w:val="left"/>
      </w:pPr>
      <w:r>
        <w:t>Требования</w:t>
      </w:r>
      <w:r>
        <w:rPr>
          <w:spacing w:val="-8"/>
        </w:rPr>
        <w:t xml:space="preserve"> </w:t>
      </w:r>
      <w:r>
        <w:t>безопасности</w:t>
      </w:r>
      <w:r>
        <w:rPr>
          <w:spacing w:val="-8"/>
        </w:rPr>
        <w:t xml:space="preserve"> </w:t>
      </w:r>
      <w:r>
        <w:t>при</w:t>
      </w:r>
      <w:r>
        <w:rPr>
          <w:spacing w:val="-8"/>
        </w:rPr>
        <w:t xml:space="preserve"> </w:t>
      </w:r>
      <w:r>
        <w:t>организации</w:t>
      </w:r>
      <w:r>
        <w:rPr>
          <w:spacing w:val="-8"/>
        </w:rPr>
        <w:t xml:space="preserve"> </w:t>
      </w:r>
      <w:r>
        <w:t>занятий</w:t>
      </w:r>
      <w:r>
        <w:rPr>
          <w:spacing w:val="-8"/>
        </w:rPr>
        <w:t xml:space="preserve"> </w:t>
      </w:r>
      <w:r>
        <w:t>флорболом.</w:t>
      </w:r>
      <w:r>
        <w:rPr>
          <w:spacing w:val="-8"/>
        </w:rPr>
        <w:t xml:space="preserve"> </w:t>
      </w:r>
      <w:r>
        <w:t>Характерные травмы флорболистов и мероприятия по их</w:t>
      </w:r>
      <w:r>
        <w:t xml:space="preserve"> предупреждению.</w:t>
      </w:r>
    </w:p>
    <w:p w:rsidR="00E531B3" w:rsidRDefault="00E03CF9">
      <w:pPr>
        <w:pStyle w:val="a3"/>
        <w:spacing w:line="321" w:lineRule="exact"/>
        <w:ind w:left="1558" w:firstLine="0"/>
        <w:jc w:val="left"/>
      </w:pPr>
      <w:r>
        <w:t>Флорбольный</w:t>
      </w:r>
      <w:r>
        <w:rPr>
          <w:spacing w:val="-13"/>
        </w:rPr>
        <w:t xml:space="preserve"> </w:t>
      </w:r>
      <w:r>
        <w:t>словарь</w:t>
      </w:r>
      <w:r>
        <w:rPr>
          <w:spacing w:val="-10"/>
        </w:rPr>
        <w:t xml:space="preserve"> </w:t>
      </w:r>
      <w:r>
        <w:t>терминов</w:t>
      </w:r>
      <w:r>
        <w:rPr>
          <w:spacing w:val="-10"/>
        </w:rPr>
        <w:t xml:space="preserve"> </w:t>
      </w:r>
      <w:r>
        <w:t>и</w:t>
      </w:r>
      <w:r>
        <w:rPr>
          <w:spacing w:val="-12"/>
        </w:rPr>
        <w:t xml:space="preserve"> </w:t>
      </w:r>
      <w:r>
        <w:rPr>
          <w:spacing w:val="-2"/>
        </w:rPr>
        <w:t>определений.</w:t>
      </w:r>
    </w:p>
    <w:p w:rsidR="00E531B3" w:rsidRDefault="00E03CF9">
      <w:pPr>
        <w:pStyle w:val="a3"/>
        <w:spacing w:before="144" w:line="350" w:lineRule="auto"/>
        <w:jc w:val="left"/>
      </w:pPr>
      <w:r>
        <w:t>Правила</w:t>
      </w:r>
      <w:r>
        <w:rPr>
          <w:spacing w:val="-10"/>
        </w:rPr>
        <w:t xml:space="preserve"> </w:t>
      </w:r>
      <w:r>
        <w:t>соревнований</w:t>
      </w:r>
      <w:r>
        <w:rPr>
          <w:spacing w:val="-11"/>
        </w:rPr>
        <w:t xml:space="preserve"> </w:t>
      </w:r>
      <w:r>
        <w:t>игры</w:t>
      </w:r>
      <w:r>
        <w:rPr>
          <w:spacing w:val="-10"/>
        </w:rPr>
        <w:t xml:space="preserve"> </w:t>
      </w:r>
      <w:r>
        <w:t>во</w:t>
      </w:r>
      <w:r>
        <w:rPr>
          <w:spacing w:val="-11"/>
        </w:rPr>
        <w:t xml:space="preserve"> </w:t>
      </w:r>
      <w:r>
        <w:t>флорбол.</w:t>
      </w:r>
      <w:r>
        <w:rPr>
          <w:spacing w:val="-10"/>
        </w:rPr>
        <w:t xml:space="preserve"> </w:t>
      </w:r>
      <w:r>
        <w:t>Судейская</w:t>
      </w:r>
      <w:r>
        <w:rPr>
          <w:spacing w:val="-9"/>
        </w:rPr>
        <w:t xml:space="preserve"> </w:t>
      </w:r>
      <w:r>
        <w:t>коллегия,</w:t>
      </w:r>
      <w:r>
        <w:rPr>
          <w:spacing w:val="-10"/>
        </w:rPr>
        <w:t xml:space="preserve"> </w:t>
      </w:r>
      <w:r>
        <w:t>обслуживающая соревнования по флорболу. Жесты судьи.</w:t>
      </w:r>
    </w:p>
    <w:p w:rsidR="00E531B3" w:rsidRDefault="00E03CF9">
      <w:pPr>
        <w:pStyle w:val="a3"/>
        <w:spacing w:line="319" w:lineRule="exact"/>
        <w:ind w:left="1558" w:firstLine="0"/>
        <w:jc w:val="left"/>
      </w:pPr>
      <w:r>
        <w:t>Амплуа</w:t>
      </w:r>
      <w:r>
        <w:rPr>
          <w:spacing w:val="-7"/>
        </w:rPr>
        <w:t xml:space="preserve"> </w:t>
      </w:r>
      <w:r>
        <w:t>полевых</w:t>
      </w:r>
      <w:r>
        <w:rPr>
          <w:spacing w:val="-8"/>
        </w:rPr>
        <w:t xml:space="preserve"> </w:t>
      </w:r>
      <w:r>
        <w:t>игроков</w:t>
      </w:r>
      <w:r>
        <w:rPr>
          <w:spacing w:val="-10"/>
        </w:rPr>
        <w:t xml:space="preserve"> </w:t>
      </w:r>
      <w:r>
        <w:t>при</w:t>
      </w:r>
      <w:r>
        <w:rPr>
          <w:spacing w:val="-6"/>
        </w:rPr>
        <w:t xml:space="preserve"> </w:t>
      </w:r>
      <w:r>
        <w:t>игре</w:t>
      </w:r>
      <w:r>
        <w:rPr>
          <w:spacing w:val="-6"/>
        </w:rPr>
        <w:t xml:space="preserve"> </w:t>
      </w:r>
      <w:r>
        <w:t>во</w:t>
      </w:r>
      <w:r>
        <w:rPr>
          <w:spacing w:val="-5"/>
        </w:rPr>
        <w:t xml:space="preserve"> </w:t>
      </w:r>
      <w:r>
        <w:rPr>
          <w:spacing w:val="-2"/>
        </w:rPr>
        <w:t>флорбол.</w:t>
      </w:r>
    </w:p>
    <w:p w:rsidR="00E531B3" w:rsidRDefault="00E03CF9">
      <w:pPr>
        <w:pStyle w:val="a3"/>
        <w:spacing w:before="148" w:line="350" w:lineRule="auto"/>
        <w:jc w:val="left"/>
      </w:pPr>
      <w:r>
        <w:t>Правила</w:t>
      </w:r>
      <w:r>
        <w:rPr>
          <w:spacing w:val="33"/>
        </w:rPr>
        <w:t xml:space="preserve"> </w:t>
      </w:r>
      <w:r>
        <w:t>подбора</w:t>
      </w:r>
      <w:r>
        <w:rPr>
          <w:spacing w:val="33"/>
        </w:rPr>
        <w:t xml:space="preserve"> </w:t>
      </w:r>
      <w:r>
        <w:t>физических</w:t>
      </w:r>
      <w:r>
        <w:rPr>
          <w:spacing w:val="33"/>
        </w:rPr>
        <w:t xml:space="preserve"> </w:t>
      </w:r>
      <w:r>
        <w:t>упражнений</w:t>
      </w:r>
      <w:r>
        <w:rPr>
          <w:spacing w:val="33"/>
        </w:rPr>
        <w:t xml:space="preserve"> </w:t>
      </w:r>
      <w:r>
        <w:t>для</w:t>
      </w:r>
      <w:r>
        <w:rPr>
          <w:spacing w:val="33"/>
        </w:rPr>
        <w:t xml:space="preserve"> </w:t>
      </w:r>
      <w:r>
        <w:t>развития</w:t>
      </w:r>
      <w:r>
        <w:rPr>
          <w:spacing w:val="33"/>
        </w:rPr>
        <w:t xml:space="preserve"> </w:t>
      </w:r>
      <w:r>
        <w:t>физических</w:t>
      </w:r>
      <w:r>
        <w:rPr>
          <w:spacing w:val="33"/>
        </w:rPr>
        <w:t xml:space="preserve"> </w:t>
      </w:r>
      <w:r>
        <w:t xml:space="preserve">качеств </w:t>
      </w:r>
      <w:r>
        <w:rPr>
          <w:spacing w:val="-2"/>
        </w:rPr>
        <w:t>флорболистов.</w:t>
      </w:r>
    </w:p>
    <w:p w:rsidR="00E531B3" w:rsidRDefault="00E03CF9">
      <w:pPr>
        <w:pStyle w:val="a3"/>
        <w:spacing w:line="350" w:lineRule="auto"/>
        <w:jc w:val="left"/>
      </w:pPr>
      <w:r>
        <w:t>Понятия</w:t>
      </w:r>
      <w:r>
        <w:rPr>
          <w:spacing w:val="-6"/>
        </w:rPr>
        <w:t xml:space="preserve"> </w:t>
      </w:r>
      <w:r>
        <w:t>и</w:t>
      </w:r>
      <w:r>
        <w:rPr>
          <w:spacing w:val="-6"/>
        </w:rPr>
        <w:t xml:space="preserve"> </w:t>
      </w:r>
      <w:r>
        <w:t>характеристика</w:t>
      </w:r>
      <w:r>
        <w:rPr>
          <w:spacing w:val="-6"/>
        </w:rPr>
        <w:t xml:space="preserve"> </w:t>
      </w:r>
      <w:r>
        <w:t>технических</w:t>
      </w:r>
      <w:r>
        <w:rPr>
          <w:spacing w:val="-6"/>
        </w:rPr>
        <w:t xml:space="preserve"> </w:t>
      </w:r>
      <w:r>
        <w:t>и</w:t>
      </w:r>
      <w:r>
        <w:rPr>
          <w:spacing w:val="-6"/>
        </w:rPr>
        <w:t xml:space="preserve"> </w:t>
      </w:r>
      <w:r>
        <w:t>тактических</w:t>
      </w:r>
      <w:r>
        <w:rPr>
          <w:spacing w:val="-6"/>
        </w:rPr>
        <w:t xml:space="preserve"> </w:t>
      </w:r>
      <w:r>
        <w:t>элементов</w:t>
      </w:r>
      <w:r>
        <w:rPr>
          <w:spacing w:val="-7"/>
        </w:rPr>
        <w:t xml:space="preserve"> </w:t>
      </w:r>
      <w:r>
        <w:t>флорбола,</w:t>
      </w:r>
      <w:r>
        <w:rPr>
          <w:spacing w:val="-7"/>
        </w:rPr>
        <w:t xml:space="preserve"> </w:t>
      </w:r>
      <w:r>
        <w:t>их название и методика выполнения.</w:t>
      </w:r>
    </w:p>
    <w:p w:rsidR="00E531B3" w:rsidRDefault="00E03CF9">
      <w:pPr>
        <w:pStyle w:val="a3"/>
        <w:spacing w:line="321" w:lineRule="exact"/>
        <w:ind w:left="1558" w:firstLine="0"/>
        <w:jc w:val="left"/>
      </w:pPr>
      <w:r>
        <w:t>Способы</w:t>
      </w:r>
      <w:r>
        <w:rPr>
          <w:spacing w:val="-16"/>
        </w:rPr>
        <w:t xml:space="preserve"> </w:t>
      </w:r>
      <w:r>
        <w:t>самостоятельной</w:t>
      </w:r>
      <w:r>
        <w:rPr>
          <w:spacing w:val="-14"/>
        </w:rPr>
        <w:t xml:space="preserve"> </w:t>
      </w:r>
      <w:r>
        <w:rPr>
          <w:spacing w:val="-2"/>
        </w:rPr>
        <w:t>деятельности.</w:t>
      </w:r>
    </w:p>
    <w:p w:rsidR="00E531B3" w:rsidRDefault="00E03CF9">
      <w:pPr>
        <w:pStyle w:val="a3"/>
        <w:spacing w:before="144" w:line="350" w:lineRule="auto"/>
        <w:jc w:val="left"/>
      </w:pPr>
      <w:r>
        <w:t>Правила</w:t>
      </w:r>
      <w:r>
        <w:rPr>
          <w:spacing w:val="33"/>
        </w:rPr>
        <w:t xml:space="preserve"> </w:t>
      </w:r>
      <w:r>
        <w:t>безопасного,</w:t>
      </w:r>
      <w:r>
        <w:rPr>
          <w:spacing w:val="33"/>
        </w:rPr>
        <w:t xml:space="preserve"> </w:t>
      </w:r>
      <w:r>
        <w:t>правомерного</w:t>
      </w:r>
      <w:r>
        <w:rPr>
          <w:spacing w:val="33"/>
        </w:rPr>
        <w:t xml:space="preserve"> </w:t>
      </w:r>
      <w:r>
        <w:t>поведения</w:t>
      </w:r>
      <w:r>
        <w:rPr>
          <w:spacing w:val="33"/>
        </w:rPr>
        <w:t xml:space="preserve"> </w:t>
      </w:r>
      <w:r>
        <w:t>во</w:t>
      </w:r>
      <w:r>
        <w:rPr>
          <w:spacing w:val="33"/>
        </w:rPr>
        <w:t xml:space="preserve"> </w:t>
      </w:r>
      <w:r>
        <w:t>время</w:t>
      </w:r>
      <w:r>
        <w:rPr>
          <w:spacing w:val="33"/>
        </w:rPr>
        <w:t xml:space="preserve"> </w:t>
      </w:r>
      <w:r>
        <w:t>соревнований</w:t>
      </w:r>
      <w:r>
        <w:rPr>
          <w:spacing w:val="33"/>
        </w:rPr>
        <w:t xml:space="preserve"> </w:t>
      </w:r>
      <w:r>
        <w:t>по флорболу в качестве зрителя, болельщика (фаната).</w:t>
      </w:r>
    </w:p>
    <w:p w:rsidR="00E531B3" w:rsidRDefault="00E03CF9">
      <w:pPr>
        <w:pStyle w:val="a3"/>
        <w:ind w:left="1558" w:firstLine="0"/>
        <w:jc w:val="left"/>
      </w:pPr>
      <w:r>
        <w:t>Самоконтроль</w:t>
      </w:r>
      <w:r>
        <w:rPr>
          <w:spacing w:val="-10"/>
        </w:rPr>
        <w:t xml:space="preserve"> </w:t>
      </w:r>
      <w:r>
        <w:t>и</w:t>
      </w:r>
      <w:r>
        <w:rPr>
          <w:spacing w:val="-7"/>
        </w:rPr>
        <w:t xml:space="preserve"> </w:t>
      </w:r>
      <w:r>
        <w:t>его</w:t>
      </w:r>
      <w:r>
        <w:rPr>
          <w:spacing w:val="-8"/>
        </w:rPr>
        <w:t xml:space="preserve"> </w:t>
      </w:r>
      <w:r>
        <w:t>роль</w:t>
      </w:r>
      <w:r>
        <w:rPr>
          <w:spacing w:val="-8"/>
        </w:rPr>
        <w:t xml:space="preserve"> </w:t>
      </w:r>
      <w:r>
        <w:t>в</w:t>
      </w:r>
      <w:r>
        <w:rPr>
          <w:spacing w:val="-8"/>
        </w:rPr>
        <w:t xml:space="preserve"> </w:t>
      </w:r>
      <w:r>
        <w:t>учебной</w:t>
      </w:r>
      <w:r>
        <w:rPr>
          <w:spacing w:val="-7"/>
        </w:rPr>
        <w:t xml:space="preserve"> </w:t>
      </w:r>
      <w:r>
        <w:t>и</w:t>
      </w:r>
      <w:r>
        <w:rPr>
          <w:spacing w:val="-7"/>
        </w:rPr>
        <w:t xml:space="preserve"> </w:t>
      </w:r>
      <w:r>
        <w:t>соревновательной</w:t>
      </w:r>
      <w:r>
        <w:rPr>
          <w:spacing w:val="-7"/>
        </w:rPr>
        <w:t xml:space="preserve"> </w:t>
      </w:r>
      <w:r>
        <w:rPr>
          <w:spacing w:val="-2"/>
        </w:rPr>
        <w:t>деятельности.</w:t>
      </w:r>
    </w:p>
    <w:p w:rsidR="00E531B3" w:rsidRDefault="00E03CF9">
      <w:pPr>
        <w:pStyle w:val="a3"/>
        <w:spacing w:before="146" w:line="350" w:lineRule="auto"/>
        <w:jc w:val="left"/>
      </w:pPr>
      <w:r>
        <w:t>Первые</w:t>
      </w:r>
      <w:r>
        <w:rPr>
          <w:spacing w:val="32"/>
        </w:rPr>
        <w:t xml:space="preserve"> </w:t>
      </w:r>
      <w:r>
        <w:t>внешние</w:t>
      </w:r>
      <w:r>
        <w:rPr>
          <w:spacing w:val="32"/>
        </w:rPr>
        <w:t xml:space="preserve"> </w:t>
      </w:r>
      <w:r>
        <w:t>признаки</w:t>
      </w:r>
      <w:r>
        <w:rPr>
          <w:spacing w:val="32"/>
        </w:rPr>
        <w:t xml:space="preserve"> </w:t>
      </w:r>
      <w:r>
        <w:t>утомления.</w:t>
      </w:r>
      <w:r>
        <w:rPr>
          <w:spacing w:val="32"/>
        </w:rPr>
        <w:t xml:space="preserve"> </w:t>
      </w:r>
      <w:r>
        <w:t>Средства</w:t>
      </w:r>
      <w:r>
        <w:rPr>
          <w:spacing w:val="32"/>
        </w:rPr>
        <w:t xml:space="preserve"> </w:t>
      </w:r>
      <w:r>
        <w:t>восстановления</w:t>
      </w:r>
      <w:r>
        <w:rPr>
          <w:spacing w:val="32"/>
        </w:rPr>
        <w:t xml:space="preserve"> </w:t>
      </w:r>
      <w:r>
        <w:t>организма после физической нагрузки. Правильное сбалансированное питание флорболиста.</w:t>
      </w:r>
    </w:p>
    <w:p w:rsidR="00E531B3" w:rsidRDefault="00E03CF9">
      <w:pPr>
        <w:pStyle w:val="a3"/>
        <w:spacing w:line="348" w:lineRule="auto"/>
        <w:jc w:val="left"/>
      </w:pPr>
      <w:r>
        <w:t>Правила</w:t>
      </w:r>
      <w:r>
        <w:rPr>
          <w:spacing w:val="40"/>
        </w:rPr>
        <w:t xml:space="preserve"> </w:t>
      </w:r>
      <w:r>
        <w:t>личной</w:t>
      </w:r>
      <w:r>
        <w:rPr>
          <w:spacing w:val="40"/>
        </w:rPr>
        <w:t xml:space="preserve"> </w:t>
      </w:r>
      <w:r>
        <w:t>гигиены,</w:t>
      </w:r>
      <w:r>
        <w:rPr>
          <w:spacing w:val="40"/>
        </w:rPr>
        <w:t xml:space="preserve"> </w:t>
      </w:r>
      <w:r>
        <w:t>требования</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rPr>
          <w:spacing w:val="40"/>
        </w:rPr>
        <w:t xml:space="preserve"> </w:t>
      </w:r>
      <w:r>
        <w:t>для</w:t>
      </w:r>
      <w:r>
        <w:rPr>
          <w:spacing w:val="80"/>
          <w:w w:val="150"/>
        </w:rPr>
        <w:t xml:space="preserve"> </w:t>
      </w:r>
      <w:r>
        <w:t>занятий флорболом. Правила ухода за спортивным инвентарем и оборудованием.</w:t>
      </w:r>
    </w:p>
    <w:p w:rsidR="00E531B3" w:rsidRDefault="00E03CF9">
      <w:pPr>
        <w:pStyle w:val="a3"/>
        <w:spacing w:before="5"/>
        <w:ind w:left="1558" w:firstLine="0"/>
        <w:jc w:val="left"/>
      </w:pPr>
      <w:r>
        <w:t>Тестирование</w:t>
      </w:r>
      <w:r>
        <w:rPr>
          <w:spacing w:val="-19"/>
        </w:rPr>
        <w:t xml:space="preserve"> </w:t>
      </w:r>
      <w:r>
        <w:t>уровня</w:t>
      </w:r>
      <w:r>
        <w:rPr>
          <w:spacing w:val="-14"/>
        </w:rPr>
        <w:t xml:space="preserve"> </w:t>
      </w:r>
      <w:r>
        <w:t>физическ</w:t>
      </w:r>
      <w:r>
        <w:t>ой</w:t>
      </w:r>
      <w:r>
        <w:rPr>
          <w:spacing w:val="-14"/>
        </w:rPr>
        <w:t xml:space="preserve"> </w:t>
      </w:r>
      <w:r>
        <w:t>подготовленности</w:t>
      </w:r>
      <w:r>
        <w:rPr>
          <w:spacing w:val="-15"/>
        </w:rPr>
        <w:t xml:space="preserve"> </w:t>
      </w:r>
      <w:r>
        <w:t>во</w:t>
      </w:r>
      <w:r>
        <w:rPr>
          <w:spacing w:val="-12"/>
        </w:rPr>
        <w:t xml:space="preserve"> </w:t>
      </w:r>
      <w:r>
        <w:rPr>
          <w:spacing w:val="-2"/>
        </w:rPr>
        <w:t>флорболе.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Дневник самонаблюдения за показателями развития физических качеств и состояния здоровья.</w:t>
      </w:r>
    </w:p>
    <w:p w:rsidR="00E531B3" w:rsidRDefault="00E03CF9">
      <w:pPr>
        <w:pStyle w:val="a3"/>
        <w:ind w:left="1558" w:firstLine="0"/>
      </w:pPr>
      <w:r>
        <w:t>Физическое</w:t>
      </w:r>
      <w:r>
        <w:rPr>
          <w:spacing w:val="-11"/>
        </w:rPr>
        <w:t xml:space="preserve"> </w:t>
      </w:r>
      <w:r>
        <w:rPr>
          <w:spacing w:val="-2"/>
        </w:rPr>
        <w:t>совершенствование.</w:t>
      </w:r>
    </w:p>
    <w:p w:rsidR="00E531B3" w:rsidRDefault="00E03CF9">
      <w:pPr>
        <w:pStyle w:val="a3"/>
        <w:spacing w:before="146" w:line="350" w:lineRule="auto"/>
        <w:ind w:right="149"/>
      </w:pPr>
      <w:r>
        <w:t>Комплексы упражнений для развития физических качеств (ловкости,</w:t>
      </w:r>
      <w:r>
        <w:rPr>
          <w:spacing w:val="40"/>
        </w:rPr>
        <w:t xml:space="preserve"> </w:t>
      </w:r>
      <w:r>
        <w:t>гибкости, силы, выносл</w:t>
      </w:r>
      <w:r>
        <w:t>ивости, быстроты и скоростных способностей).</w:t>
      </w:r>
    </w:p>
    <w:p w:rsidR="00E531B3" w:rsidRDefault="00E03CF9">
      <w:pPr>
        <w:pStyle w:val="a3"/>
        <w:spacing w:line="350" w:lineRule="auto"/>
        <w:ind w:right="153"/>
      </w:pPr>
      <w: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E531B3" w:rsidRDefault="00E03CF9">
      <w:pPr>
        <w:pStyle w:val="a3"/>
        <w:spacing w:line="348" w:lineRule="auto"/>
        <w:ind w:right="147"/>
      </w:pPr>
      <w:r>
        <w:t xml:space="preserve">Комплексы корригирующей гимнастики с </w:t>
      </w:r>
      <w:r>
        <w:t>использованием специальных флорбольных упражнений. Разминка и её роль в уроке физической культуры.</w:t>
      </w:r>
    </w:p>
    <w:p w:rsidR="00E531B3" w:rsidRDefault="00E03CF9">
      <w:pPr>
        <w:pStyle w:val="a3"/>
        <w:spacing w:before="1" w:line="350" w:lineRule="auto"/>
        <w:ind w:right="147"/>
      </w:pPr>
      <w:r>
        <w:t>Технические приемы и тактические действия во флорболе, изученные на уровне начального общего образования.</w:t>
      </w:r>
    </w:p>
    <w:p w:rsidR="00E531B3" w:rsidRDefault="00E03CF9">
      <w:pPr>
        <w:pStyle w:val="a3"/>
        <w:spacing w:line="350" w:lineRule="auto"/>
        <w:ind w:right="143"/>
      </w:pPr>
      <w:r>
        <w:t>Элементы техники передвижения по игровой площадке п</w:t>
      </w:r>
      <w:r>
        <w:t xml:space="preserve">олевого игрока во </w:t>
      </w:r>
      <w:r>
        <w:rPr>
          <w:spacing w:val="-2"/>
        </w:rPr>
        <w:t>флорболе.</w:t>
      </w:r>
    </w:p>
    <w:p w:rsidR="00E531B3" w:rsidRDefault="00E03CF9">
      <w:pPr>
        <w:pStyle w:val="a3"/>
        <w:spacing w:line="321" w:lineRule="exact"/>
        <w:ind w:left="1558" w:firstLine="0"/>
      </w:pPr>
      <w:r>
        <w:t>Ведение</w:t>
      </w:r>
      <w:r>
        <w:rPr>
          <w:spacing w:val="-7"/>
        </w:rPr>
        <w:t xml:space="preserve"> </w:t>
      </w:r>
      <w:r>
        <w:rPr>
          <w:spacing w:val="-2"/>
        </w:rPr>
        <w:t>мяча:</w:t>
      </w:r>
    </w:p>
    <w:p w:rsidR="00E531B3" w:rsidRDefault="00E03CF9">
      <w:pPr>
        <w:pStyle w:val="a3"/>
        <w:spacing w:before="145" w:line="350" w:lineRule="auto"/>
        <w:ind w:right="139"/>
      </w:pPr>
      <w:r>
        <w:t xml:space="preserve">различными способами дриблинга (с перекладыванием, способом «пятка- </w:t>
      </w:r>
      <w:r>
        <w:rPr>
          <w:spacing w:val="-2"/>
        </w:rPr>
        <w:t>носок»);</w:t>
      </w:r>
    </w:p>
    <w:p w:rsidR="00E531B3" w:rsidRDefault="00E03CF9">
      <w:pPr>
        <w:pStyle w:val="a3"/>
        <w:spacing w:line="319" w:lineRule="exact"/>
        <w:ind w:left="1558" w:firstLine="0"/>
      </w:pPr>
      <w:r>
        <w:t>без</w:t>
      </w:r>
      <w:r>
        <w:rPr>
          <w:spacing w:val="-5"/>
        </w:rPr>
        <w:t xml:space="preserve"> </w:t>
      </w:r>
      <w:r>
        <w:t>отрыва</w:t>
      </w:r>
      <w:r>
        <w:rPr>
          <w:spacing w:val="-3"/>
        </w:rPr>
        <w:t xml:space="preserve"> </w:t>
      </w:r>
      <w:r>
        <w:t>мяча</w:t>
      </w:r>
      <w:r>
        <w:rPr>
          <w:spacing w:val="-3"/>
        </w:rPr>
        <w:t xml:space="preserve"> </w:t>
      </w:r>
      <w:r>
        <w:t>от</w:t>
      </w:r>
      <w:r>
        <w:rPr>
          <w:spacing w:val="-5"/>
        </w:rPr>
        <w:t xml:space="preserve"> </w:t>
      </w:r>
      <w:r>
        <w:t>крюка</w:t>
      </w:r>
      <w:r>
        <w:rPr>
          <w:spacing w:val="-2"/>
        </w:rPr>
        <w:t xml:space="preserve"> клюшки;</w:t>
      </w:r>
    </w:p>
    <w:p w:rsidR="00E531B3" w:rsidRDefault="00E03CF9">
      <w:pPr>
        <w:pStyle w:val="a3"/>
        <w:spacing w:before="148" w:line="350" w:lineRule="auto"/>
        <w:ind w:left="1558" w:right="1412" w:firstLine="0"/>
      </w:pPr>
      <w:r>
        <w:t>ведение</w:t>
      </w:r>
      <w:r>
        <w:rPr>
          <w:spacing w:val="-6"/>
        </w:rPr>
        <w:t xml:space="preserve"> </w:t>
      </w:r>
      <w:r>
        <w:t>мяча</w:t>
      </w:r>
      <w:r>
        <w:rPr>
          <w:spacing w:val="-6"/>
        </w:rPr>
        <w:t xml:space="preserve"> </w:t>
      </w:r>
      <w:r>
        <w:t>толками</w:t>
      </w:r>
      <w:r>
        <w:rPr>
          <w:spacing w:val="-6"/>
        </w:rPr>
        <w:t xml:space="preserve"> </w:t>
      </w:r>
      <w:r>
        <w:t>(ударами),</w:t>
      </w:r>
      <w:r>
        <w:rPr>
          <w:spacing w:val="-7"/>
        </w:rPr>
        <w:t xml:space="preserve"> </w:t>
      </w:r>
      <w:r>
        <w:t>ведение,</w:t>
      </w:r>
      <w:r>
        <w:rPr>
          <w:spacing w:val="-7"/>
        </w:rPr>
        <w:t xml:space="preserve"> </w:t>
      </w:r>
      <w:r>
        <w:t>прикрывая</w:t>
      </w:r>
      <w:r>
        <w:rPr>
          <w:spacing w:val="-6"/>
        </w:rPr>
        <w:t xml:space="preserve"> </w:t>
      </w:r>
      <w:r>
        <w:t>мяч</w:t>
      </w:r>
      <w:r>
        <w:rPr>
          <w:spacing w:val="-6"/>
        </w:rPr>
        <w:t xml:space="preserve"> </w:t>
      </w:r>
      <w:r>
        <w:t>корпусом; смешанный способ ведения мяча.</w:t>
      </w:r>
    </w:p>
    <w:p w:rsidR="00E531B3" w:rsidRDefault="00E03CF9">
      <w:pPr>
        <w:pStyle w:val="a3"/>
        <w:spacing w:line="350" w:lineRule="auto"/>
        <w:ind w:right="145"/>
      </w:pPr>
      <w:r>
        <w:t>Прием: прием мяча с уступающим движением крюка клюшки (в захват),</w:t>
      </w:r>
      <w:r>
        <w:rPr>
          <w:spacing w:val="40"/>
        </w:rPr>
        <w:t xml:space="preserve"> </w:t>
      </w:r>
      <w:r>
        <w:t>прием без уступающего движения крюка клюшки (подставка клюшки), прием мяча корпусом и ногой, прием летного мяча клюшкой.</w:t>
      </w:r>
    </w:p>
    <w:p w:rsidR="00E531B3" w:rsidRDefault="00E03CF9">
      <w:pPr>
        <w:pStyle w:val="a3"/>
        <w:spacing w:line="350" w:lineRule="auto"/>
        <w:ind w:left="1558" w:right="997" w:firstLine="0"/>
      </w:pPr>
      <w:r>
        <w:t>Передача</w:t>
      </w:r>
      <w:r>
        <w:rPr>
          <w:spacing w:val="-4"/>
        </w:rPr>
        <w:t xml:space="preserve"> </w:t>
      </w:r>
      <w:r>
        <w:t>мяча:</w:t>
      </w:r>
      <w:r>
        <w:rPr>
          <w:spacing w:val="-3"/>
        </w:rPr>
        <w:t xml:space="preserve"> </w:t>
      </w:r>
      <w:r>
        <w:t>ударом,</w:t>
      </w:r>
      <w:r>
        <w:rPr>
          <w:spacing w:val="-8"/>
        </w:rPr>
        <w:t xml:space="preserve"> </w:t>
      </w:r>
      <w:r>
        <w:t>броском,</w:t>
      </w:r>
      <w:r>
        <w:rPr>
          <w:spacing w:val="-6"/>
        </w:rPr>
        <w:t xml:space="preserve"> </w:t>
      </w:r>
      <w:r>
        <w:t>верхом,</w:t>
      </w:r>
      <w:r>
        <w:rPr>
          <w:spacing w:val="-6"/>
        </w:rPr>
        <w:t xml:space="preserve"> </w:t>
      </w:r>
      <w:r>
        <w:t>по</w:t>
      </w:r>
      <w:r>
        <w:rPr>
          <w:spacing w:val="-3"/>
        </w:rPr>
        <w:t xml:space="preserve"> </w:t>
      </w:r>
      <w:r>
        <w:t>полу,</w:t>
      </w:r>
      <w:r>
        <w:rPr>
          <w:spacing w:val="-5"/>
        </w:rPr>
        <w:t xml:space="preserve"> </w:t>
      </w:r>
      <w:r>
        <w:t>неудобной</w:t>
      </w:r>
      <w:r>
        <w:rPr>
          <w:spacing w:val="-4"/>
        </w:rPr>
        <w:t xml:space="preserve"> </w:t>
      </w:r>
      <w:r>
        <w:t xml:space="preserve">стороной. </w:t>
      </w:r>
      <w:r>
        <w:t>Бросок мяча: заметающий, кистевой, с дуги, с неудобной стороны.</w:t>
      </w:r>
    </w:p>
    <w:p w:rsidR="00E531B3" w:rsidRDefault="00E03CF9">
      <w:pPr>
        <w:pStyle w:val="a3"/>
        <w:spacing w:line="348" w:lineRule="auto"/>
        <w:jc w:val="left"/>
      </w:pPr>
      <w:r>
        <w:t>Удар</w:t>
      </w:r>
      <w:r>
        <w:rPr>
          <w:spacing w:val="35"/>
        </w:rPr>
        <w:t xml:space="preserve"> </w:t>
      </w:r>
      <w:r>
        <w:t>по</w:t>
      </w:r>
      <w:r>
        <w:rPr>
          <w:spacing w:val="35"/>
        </w:rPr>
        <w:t xml:space="preserve"> </w:t>
      </w:r>
      <w:r>
        <w:t>мячу:</w:t>
      </w:r>
      <w:r>
        <w:rPr>
          <w:spacing w:val="35"/>
        </w:rPr>
        <w:t xml:space="preserve"> </w:t>
      </w:r>
      <w:r>
        <w:t>заметающий,</w:t>
      </w:r>
      <w:r>
        <w:rPr>
          <w:spacing w:val="35"/>
        </w:rPr>
        <w:t xml:space="preserve"> </w:t>
      </w:r>
      <w:r>
        <w:t>удар-щелчок,</w:t>
      </w:r>
      <w:r>
        <w:rPr>
          <w:spacing w:val="35"/>
        </w:rPr>
        <w:t xml:space="preserve"> </w:t>
      </w:r>
      <w:r>
        <w:t>прямой</w:t>
      </w:r>
      <w:r>
        <w:rPr>
          <w:spacing w:val="35"/>
        </w:rPr>
        <w:t xml:space="preserve"> </w:t>
      </w:r>
      <w:r>
        <w:t>удар,</w:t>
      </w:r>
      <w:r>
        <w:rPr>
          <w:spacing w:val="35"/>
        </w:rPr>
        <w:t xml:space="preserve"> </w:t>
      </w:r>
      <w:r>
        <w:t>удар</w:t>
      </w:r>
      <w:r>
        <w:rPr>
          <w:spacing w:val="35"/>
        </w:rPr>
        <w:t xml:space="preserve"> </w:t>
      </w:r>
      <w:r>
        <w:t>с</w:t>
      </w:r>
      <w:r>
        <w:rPr>
          <w:spacing w:val="35"/>
        </w:rPr>
        <w:t xml:space="preserve"> </w:t>
      </w:r>
      <w:r>
        <w:t>неудобной стороны, удар по летному мячу.</w:t>
      </w:r>
    </w:p>
    <w:p w:rsidR="00E531B3" w:rsidRDefault="00E03CF9">
      <w:pPr>
        <w:pStyle w:val="a3"/>
        <w:spacing w:line="350" w:lineRule="auto"/>
        <w:jc w:val="left"/>
      </w:pPr>
      <w:r>
        <w:t>Обводка</w:t>
      </w:r>
      <w:r>
        <w:rPr>
          <w:spacing w:val="40"/>
        </w:rPr>
        <w:t xml:space="preserve"> </w:t>
      </w:r>
      <w:r>
        <w:t>и</w:t>
      </w:r>
      <w:r>
        <w:rPr>
          <w:spacing w:val="40"/>
        </w:rPr>
        <w:t xml:space="preserve"> </w:t>
      </w:r>
      <w:r>
        <w:t>обыгрывание:</w:t>
      </w:r>
      <w:r>
        <w:rPr>
          <w:spacing w:val="40"/>
        </w:rPr>
        <w:t xml:space="preserve"> </w:t>
      </w:r>
      <w:r>
        <w:t>обеганием</w:t>
      </w:r>
      <w:r>
        <w:rPr>
          <w:spacing w:val="40"/>
        </w:rPr>
        <w:t xml:space="preserve"> </w:t>
      </w:r>
      <w:r>
        <w:t>соперника,</w:t>
      </w:r>
      <w:r>
        <w:rPr>
          <w:spacing w:val="40"/>
        </w:rPr>
        <w:t xml:space="preserve"> </w:t>
      </w:r>
      <w:r>
        <w:t>прокидкой</w:t>
      </w:r>
      <w:r>
        <w:rPr>
          <w:spacing w:val="40"/>
        </w:rPr>
        <w:t xml:space="preserve"> </w:t>
      </w:r>
      <w:r>
        <w:t>или</w:t>
      </w:r>
      <w:r>
        <w:rPr>
          <w:spacing w:val="40"/>
        </w:rPr>
        <w:t xml:space="preserve"> </w:t>
      </w:r>
      <w:r>
        <w:t>пробросом мяча,</w:t>
      </w:r>
      <w:r>
        <w:rPr>
          <w:spacing w:val="-5"/>
        </w:rPr>
        <w:t xml:space="preserve"> </w:t>
      </w:r>
      <w:r>
        <w:t>с</w:t>
      </w:r>
      <w:r>
        <w:rPr>
          <w:spacing w:val="-5"/>
        </w:rPr>
        <w:t xml:space="preserve"> </w:t>
      </w:r>
      <w:r>
        <w:t>помощью</w:t>
      </w:r>
      <w:r>
        <w:rPr>
          <w:spacing w:val="-5"/>
        </w:rPr>
        <w:t xml:space="preserve"> </w:t>
      </w:r>
      <w:r>
        <w:t>элементов</w:t>
      </w:r>
      <w:r>
        <w:rPr>
          <w:spacing w:val="-5"/>
        </w:rPr>
        <w:t xml:space="preserve"> </w:t>
      </w:r>
      <w:r>
        <w:t>дриблинга,</w:t>
      </w:r>
      <w:r>
        <w:rPr>
          <w:spacing w:val="-5"/>
        </w:rPr>
        <w:t xml:space="preserve"> </w:t>
      </w:r>
      <w:r>
        <w:t>при</w:t>
      </w:r>
      <w:r>
        <w:rPr>
          <w:spacing w:val="-5"/>
        </w:rPr>
        <w:t xml:space="preserve"> </w:t>
      </w:r>
      <w:r>
        <w:t>помощи</w:t>
      </w:r>
      <w:r>
        <w:rPr>
          <w:spacing w:val="-5"/>
        </w:rPr>
        <w:t xml:space="preserve"> </w:t>
      </w:r>
      <w:r>
        <w:t>обманных</w:t>
      </w:r>
      <w:r>
        <w:rPr>
          <w:spacing w:val="-5"/>
        </w:rPr>
        <w:t xml:space="preserve"> </w:t>
      </w:r>
      <w:r>
        <w:t>движений</w:t>
      </w:r>
      <w:r>
        <w:rPr>
          <w:spacing w:val="-5"/>
        </w:rPr>
        <w:t xml:space="preserve"> </w:t>
      </w:r>
      <w:r>
        <w:t>(финтов).</w:t>
      </w:r>
    </w:p>
    <w:p w:rsidR="00E531B3" w:rsidRDefault="00E03CF9">
      <w:pPr>
        <w:pStyle w:val="a3"/>
        <w:tabs>
          <w:tab w:val="left" w:pos="3524"/>
          <w:tab w:val="left" w:pos="4670"/>
          <w:tab w:val="left" w:pos="5793"/>
          <w:tab w:val="left" w:pos="6200"/>
          <w:tab w:val="left" w:pos="6728"/>
          <w:tab w:val="left" w:pos="7687"/>
          <w:tab w:val="left" w:pos="9066"/>
          <w:tab w:val="left" w:pos="10613"/>
        </w:tabs>
        <w:spacing w:line="350" w:lineRule="auto"/>
        <w:ind w:right="155"/>
        <w:jc w:val="left"/>
      </w:pPr>
      <w:r>
        <w:t>Отбор мяча (в</w:t>
      </w:r>
      <w:r>
        <w:tab/>
      </w:r>
      <w:r>
        <w:rPr>
          <w:spacing w:val="-2"/>
        </w:rPr>
        <w:t>момент</w:t>
      </w:r>
      <w:r>
        <w:tab/>
      </w:r>
      <w:r>
        <w:rPr>
          <w:spacing w:val="-2"/>
        </w:rPr>
        <w:t>приема</w:t>
      </w:r>
      <w:r>
        <w:tab/>
      </w:r>
      <w:r>
        <w:rPr>
          <w:spacing w:val="-10"/>
        </w:rPr>
        <w:t>и</w:t>
      </w:r>
      <w:r>
        <w:tab/>
      </w:r>
      <w:r>
        <w:rPr>
          <w:spacing w:val="-6"/>
        </w:rPr>
        <w:t>во</w:t>
      </w:r>
      <w:r>
        <w:tab/>
      </w:r>
      <w:r>
        <w:rPr>
          <w:spacing w:val="-2"/>
        </w:rPr>
        <w:t>время</w:t>
      </w:r>
      <w:r>
        <w:tab/>
      </w:r>
      <w:r>
        <w:rPr>
          <w:spacing w:val="-2"/>
        </w:rPr>
        <w:t>ведения):</w:t>
      </w:r>
      <w:r>
        <w:tab/>
      </w:r>
      <w:r>
        <w:rPr>
          <w:spacing w:val="-2"/>
        </w:rPr>
        <w:t>выбивание</w:t>
      </w:r>
      <w:r>
        <w:tab/>
      </w:r>
      <w:r>
        <w:rPr>
          <w:spacing w:val="-6"/>
        </w:rPr>
        <w:t xml:space="preserve">или </w:t>
      </w:r>
      <w:r>
        <w:rPr>
          <w:spacing w:val="-2"/>
        </w:rPr>
        <w:t>вытаскивание.</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t>Перехват</w:t>
      </w:r>
      <w:r>
        <w:rPr>
          <w:spacing w:val="-9"/>
        </w:rPr>
        <w:t xml:space="preserve"> </w:t>
      </w:r>
      <w:r>
        <w:t>мяча:</w:t>
      </w:r>
      <w:r>
        <w:rPr>
          <w:spacing w:val="-6"/>
        </w:rPr>
        <w:t xml:space="preserve"> </w:t>
      </w:r>
      <w:r>
        <w:t>клюшкой,</w:t>
      </w:r>
      <w:r>
        <w:rPr>
          <w:spacing w:val="-7"/>
        </w:rPr>
        <w:t xml:space="preserve"> </w:t>
      </w:r>
      <w:r>
        <w:t>ногой,</w:t>
      </w:r>
      <w:r>
        <w:rPr>
          <w:spacing w:val="-6"/>
        </w:rPr>
        <w:t xml:space="preserve"> </w:t>
      </w:r>
      <w:r>
        <w:rPr>
          <w:spacing w:val="-2"/>
        </w:rPr>
        <w:t>корпусом.</w:t>
      </w:r>
    </w:p>
    <w:p w:rsidR="00E531B3" w:rsidRDefault="00E03CF9">
      <w:pPr>
        <w:pStyle w:val="a3"/>
        <w:spacing w:before="149" w:line="350" w:lineRule="auto"/>
        <w:ind w:right="146"/>
      </w:pPr>
      <w:r>
        <w:t xml:space="preserve">Розыгрыш спорного мяча: выигрыш носком пера клюшки на себя, </w:t>
      </w:r>
      <w:r>
        <w:t xml:space="preserve">выбивание, </w:t>
      </w:r>
      <w:r>
        <w:rPr>
          <w:spacing w:val="-2"/>
        </w:rPr>
        <w:t>продавливание.</w:t>
      </w:r>
    </w:p>
    <w:p w:rsidR="00E531B3" w:rsidRDefault="00E03CF9">
      <w:pPr>
        <w:pStyle w:val="a3"/>
        <w:spacing w:line="319" w:lineRule="exact"/>
        <w:ind w:left="1558" w:firstLine="0"/>
      </w:pPr>
      <w:r>
        <w:t>Техника</w:t>
      </w:r>
      <w:r>
        <w:rPr>
          <w:spacing w:val="-9"/>
        </w:rPr>
        <w:t xml:space="preserve"> </w:t>
      </w:r>
      <w:r>
        <w:t>игры</w:t>
      </w:r>
      <w:r>
        <w:rPr>
          <w:spacing w:val="-5"/>
        </w:rPr>
        <w:t xml:space="preserve"> </w:t>
      </w:r>
      <w:r>
        <w:rPr>
          <w:spacing w:val="-2"/>
        </w:rPr>
        <w:t>вратаря:</w:t>
      </w:r>
    </w:p>
    <w:p w:rsidR="00E531B3" w:rsidRDefault="00E03CF9">
      <w:pPr>
        <w:pStyle w:val="a3"/>
        <w:spacing w:before="147"/>
        <w:ind w:left="1558" w:firstLine="0"/>
      </w:pPr>
      <w:r>
        <w:t>стойка</w:t>
      </w:r>
      <w:r>
        <w:rPr>
          <w:spacing w:val="-8"/>
        </w:rPr>
        <w:t xml:space="preserve"> </w:t>
      </w:r>
      <w:r>
        <w:t>(высокая,</w:t>
      </w:r>
      <w:r>
        <w:rPr>
          <w:spacing w:val="-8"/>
        </w:rPr>
        <w:t xml:space="preserve"> </w:t>
      </w:r>
      <w:r>
        <w:t>средняя,</w:t>
      </w:r>
      <w:r>
        <w:rPr>
          <w:spacing w:val="-7"/>
        </w:rPr>
        <w:t xml:space="preserve"> </w:t>
      </w:r>
      <w:r>
        <w:rPr>
          <w:spacing w:val="-2"/>
        </w:rPr>
        <w:t>низкая);</w:t>
      </w:r>
    </w:p>
    <w:p w:rsidR="00E531B3" w:rsidRDefault="00E03CF9">
      <w:pPr>
        <w:pStyle w:val="a3"/>
        <w:spacing w:before="149" w:line="350" w:lineRule="auto"/>
        <w:ind w:right="146"/>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w:t>
      </w:r>
      <w:r>
        <w:t>ный тип);</w:t>
      </w:r>
    </w:p>
    <w:p w:rsidR="00E531B3" w:rsidRDefault="00E03CF9">
      <w:pPr>
        <w:pStyle w:val="a3"/>
        <w:spacing w:line="350" w:lineRule="auto"/>
        <w:ind w:right="140"/>
      </w:pPr>
      <w:r>
        <w:t>элементы техники противодействия и овладения мячом (парирование - отбивание</w:t>
      </w:r>
      <w:r>
        <w:rPr>
          <w:spacing w:val="-2"/>
        </w:rPr>
        <w:t xml:space="preserve"> </w:t>
      </w:r>
      <w:r>
        <w:t>мяча</w:t>
      </w:r>
      <w:r>
        <w:rPr>
          <w:spacing w:val="-2"/>
        </w:rPr>
        <w:t xml:space="preserve"> </w:t>
      </w:r>
      <w:r>
        <w:t>ногой,</w:t>
      </w:r>
      <w:r>
        <w:rPr>
          <w:spacing w:val="-3"/>
        </w:rPr>
        <w:t xml:space="preserve"> </w:t>
      </w:r>
      <w:r>
        <w:t>рукой,</w:t>
      </w:r>
      <w:r>
        <w:rPr>
          <w:spacing w:val="-3"/>
        </w:rPr>
        <w:t xml:space="preserve"> </w:t>
      </w:r>
      <w:r>
        <w:t>туловищем,</w:t>
      </w:r>
      <w:r>
        <w:rPr>
          <w:spacing w:val="-3"/>
        </w:rPr>
        <w:t xml:space="preserve"> </w:t>
      </w:r>
      <w:r>
        <w:t>головой,</w:t>
      </w:r>
      <w:r>
        <w:rPr>
          <w:spacing w:val="-3"/>
        </w:rPr>
        <w:t xml:space="preserve"> </w:t>
      </w:r>
      <w:r>
        <w:t>ловля –</w:t>
      </w:r>
      <w:r>
        <w:rPr>
          <w:spacing w:val="-2"/>
        </w:rPr>
        <w:t xml:space="preserve"> </w:t>
      </w:r>
      <w:r>
        <w:t>одной</w:t>
      </w:r>
      <w:r>
        <w:rPr>
          <w:spacing w:val="-2"/>
        </w:rPr>
        <w:t xml:space="preserve"> </w:t>
      </w:r>
      <w:r>
        <w:t>или</w:t>
      </w:r>
      <w:r>
        <w:rPr>
          <w:spacing w:val="-2"/>
        </w:rPr>
        <w:t xml:space="preserve"> </w:t>
      </w:r>
      <w:r>
        <w:t>двумя</w:t>
      </w:r>
      <w:r>
        <w:rPr>
          <w:spacing w:val="-2"/>
        </w:rPr>
        <w:t xml:space="preserve"> </w:t>
      </w:r>
      <w:r>
        <w:t xml:space="preserve">руками, </w:t>
      </w:r>
      <w:r>
        <w:rPr>
          <w:spacing w:val="-2"/>
        </w:rPr>
        <w:t>накрывание);</w:t>
      </w:r>
    </w:p>
    <w:p w:rsidR="00E531B3" w:rsidRDefault="00E03CF9">
      <w:pPr>
        <w:pStyle w:val="a3"/>
        <w:spacing w:line="320" w:lineRule="exact"/>
        <w:ind w:left="1558" w:firstLine="0"/>
      </w:pPr>
      <w:r>
        <w:t>элементы</w:t>
      </w:r>
      <w:r>
        <w:rPr>
          <w:spacing w:val="-13"/>
        </w:rPr>
        <w:t xml:space="preserve"> </w:t>
      </w:r>
      <w:r>
        <w:t>техники</w:t>
      </w:r>
      <w:r>
        <w:rPr>
          <w:spacing w:val="-11"/>
        </w:rPr>
        <w:t xml:space="preserve"> </w:t>
      </w:r>
      <w:r>
        <w:t>нападения</w:t>
      </w:r>
      <w:r>
        <w:rPr>
          <w:spacing w:val="-9"/>
        </w:rPr>
        <w:t xml:space="preserve"> </w:t>
      </w:r>
      <w:r>
        <w:t>(передача</w:t>
      </w:r>
      <w:r>
        <w:rPr>
          <w:spacing w:val="-11"/>
        </w:rPr>
        <w:t xml:space="preserve"> </w:t>
      </w:r>
      <w:r>
        <w:t>мяча</w:t>
      </w:r>
      <w:r>
        <w:rPr>
          <w:spacing w:val="-10"/>
        </w:rPr>
        <w:t xml:space="preserve"> </w:t>
      </w:r>
      <w:r>
        <w:rPr>
          <w:spacing w:val="-2"/>
        </w:rPr>
        <w:t>рукой).</w:t>
      </w:r>
    </w:p>
    <w:p w:rsidR="00E531B3" w:rsidRDefault="00E03CF9">
      <w:pPr>
        <w:pStyle w:val="a3"/>
        <w:spacing w:before="144" w:line="350" w:lineRule="auto"/>
        <w:ind w:right="150"/>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E531B3" w:rsidRDefault="00E03CF9">
      <w:pPr>
        <w:pStyle w:val="a3"/>
        <w:spacing w:line="320" w:lineRule="exact"/>
        <w:ind w:left="1558" w:firstLine="0"/>
      </w:pPr>
      <w:r>
        <w:t>Тактика</w:t>
      </w:r>
      <w:r>
        <w:rPr>
          <w:spacing w:val="-9"/>
        </w:rPr>
        <w:t xml:space="preserve"> </w:t>
      </w:r>
      <w:r>
        <w:rPr>
          <w:spacing w:val="-2"/>
        </w:rPr>
        <w:t>нападения:</w:t>
      </w:r>
    </w:p>
    <w:p w:rsidR="00E531B3" w:rsidRDefault="00E03CF9">
      <w:pPr>
        <w:pStyle w:val="a3"/>
        <w:spacing w:before="147" w:line="350" w:lineRule="auto"/>
        <w:ind w:right="148"/>
      </w:pPr>
      <w:r>
        <w:t>индивидуальные де</w:t>
      </w:r>
      <w:r>
        <w:t xml:space="preserve">йствия с мячом и без мяча (открывание, отвлечение соперника, создание численного преимущества на отдельном участке поля, </w:t>
      </w:r>
      <w:r>
        <w:rPr>
          <w:spacing w:val="-2"/>
        </w:rPr>
        <w:t>подключение);</w:t>
      </w:r>
    </w:p>
    <w:p w:rsidR="00E531B3" w:rsidRDefault="00E03CF9">
      <w:pPr>
        <w:pStyle w:val="a3"/>
        <w:spacing w:line="348" w:lineRule="auto"/>
        <w:ind w:right="152"/>
      </w:pPr>
      <w:r>
        <w:t>групповые взаимодействия и комбинации (в парах, тройках, группах, при стандартных положениях);</w:t>
      </w:r>
    </w:p>
    <w:p w:rsidR="00E531B3" w:rsidRDefault="00E03CF9">
      <w:pPr>
        <w:pStyle w:val="a3"/>
        <w:spacing w:before="2" w:line="350" w:lineRule="auto"/>
        <w:ind w:right="148"/>
      </w:pPr>
      <w:r>
        <w:t xml:space="preserve">командные взаимодействия: </w:t>
      </w:r>
      <w:r>
        <w:t xml:space="preserve">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w:t>
      </w:r>
      <w:r>
        <w:t>мяча в игру), расположение и взаимодействие игроков при игре в неравночисленных составах в атаке (игра в численном большинстве).</w:t>
      </w:r>
    </w:p>
    <w:p w:rsidR="00E531B3" w:rsidRDefault="00E03CF9">
      <w:pPr>
        <w:pStyle w:val="a3"/>
        <w:spacing w:line="317" w:lineRule="exact"/>
        <w:ind w:left="1558" w:firstLine="0"/>
      </w:pPr>
      <w:r>
        <w:t>Тактика</w:t>
      </w:r>
      <w:r>
        <w:rPr>
          <w:spacing w:val="-7"/>
        </w:rPr>
        <w:t xml:space="preserve"> </w:t>
      </w:r>
      <w:r>
        <w:rPr>
          <w:spacing w:val="-2"/>
        </w:rPr>
        <w:t>защиты:</w:t>
      </w:r>
    </w:p>
    <w:p w:rsidR="00E531B3" w:rsidRDefault="00E03CF9">
      <w:pPr>
        <w:pStyle w:val="a3"/>
        <w:spacing w:before="148" w:line="350" w:lineRule="auto"/>
        <w:ind w:right="150"/>
      </w:pPr>
      <w:r>
        <w:t xml:space="preserve">Индивидуальные действия. Оценка целесообразности той или иной позиции. Своевременное занятие наиболее выгодной </w:t>
      </w:r>
      <w:r>
        <w:t>позиции. Применение отбора мяча изученным способом в зависимости от игровой обстановки.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t>Групповые</w:t>
      </w:r>
      <w:r>
        <w:rPr>
          <w:spacing w:val="-4"/>
        </w:rPr>
        <w:t xml:space="preserve"> </w:t>
      </w:r>
      <w:r>
        <w:t>действия.</w:t>
      </w:r>
      <w:r>
        <w:rPr>
          <w:spacing w:val="-3"/>
        </w:rPr>
        <w:t xml:space="preserve"> </w:t>
      </w:r>
      <w:r>
        <w:t>Взаимодействие</w:t>
      </w:r>
      <w:r>
        <w:rPr>
          <w:spacing w:val="-4"/>
        </w:rPr>
        <w:t xml:space="preserve"> </w:t>
      </w:r>
      <w:r>
        <w:t>в</w:t>
      </w:r>
      <w:r>
        <w:rPr>
          <w:spacing w:val="-5"/>
        </w:rPr>
        <w:t xml:space="preserve"> </w:t>
      </w:r>
      <w:r>
        <w:t>обороне</w:t>
      </w:r>
      <w:r>
        <w:rPr>
          <w:spacing w:val="-4"/>
        </w:rPr>
        <w:t xml:space="preserve"> </w:t>
      </w:r>
      <w:r>
        <w:t>при</w:t>
      </w:r>
      <w:r>
        <w:rPr>
          <w:spacing w:val="-4"/>
        </w:rPr>
        <w:t xml:space="preserve"> </w:t>
      </w:r>
      <w:r>
        <w:t>численном</w:t>
      </w:r>
      <w:r>
        <w:rPr>
          <w:spacing w:val="-4"/>
        </w:rPr>
        <w:t xml:space="preserve"> </w:t>
      </w:r>
      <w:r>
        <w:t>преимуществе соперника, осуществляя правильный выбор позиции и страховку партнеров. Взаимод</w:t>
      </w:r>
      <w:r>
        <w:t>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E531B3" w:rsidRDefault="00E03CF9">
      <w:pPr>
        <w:pStyle w:val="a3"/>
        <w:spacing w:line="350" w:lineRule="auto"/>
        <w:ind w:right="144"/>
      </w:pPr>
      <w: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w:t>
      </w:r>
      <w:r>
        <w:t>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E531B3" w:rsidRDefault="00E03CF9">
      <w:pPr>
        <w:pStyle w:val="a3"/>
        <w:spacing w:line="350" w:lineRule="auto"/>
        <w:ind w:right="143"/>
      </w:pPr>
      <w:r>
        <w:t>Учебные игры во флорбол. Малые (упрощенные) игры в технико-тактической подготовке флорболисто</w:t>
      </w:r>
      <w:r>
        <w:t>в. Участие в соревновательной деятельности.</w:t>
      </w:r>
    </w:p>
    <w:p w:rsidR="00E531B3" w:rsidRDefault="00E03CF9">
      <w:pPr>
        <w:pStyle w:val="a5"/>
        <w:numPr>
          <w:ilvl w:val="3"/>
          <w:numId w:val="44"/>
        </w:numPr>
        <w:tabs>
          <w:tab w:val="left" w:pos="2882"/>
        </w:tabs>
        <w:spacing w:line="348" w:lineRule="auto"/>
        <w:ind w:right="150" w:firstLine="708"/>
        <w:jc w:val="both"/>
        <w:rPr>
          <w:sz w:val="28"/>
        </w:rPr>
      </w:pPr>
      <w:r>
        <w:rPr>
          <w:sz w:val="28"/>
        </w:rPr>
        <w:t>Содержание модуля по флорболу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44"/>
        </w:numPr>
        <w:tabs>
          <w:tab w:val="left" w:pos="3090"/>
        </w:tabs>
        <w:spacing w:line="350" w:lineRule="auto"/>
        <w:ind w:right="140" w:firstLine="708"/>
        <w:jc w:val="both"/>
        <w:rPr>
          <w:sz w:val="28"/>
        </w:rPr>
      </w:pPr>
      <w:r>
        <w:rPr>
          <w:sz w:val="28"/>
        </w:rPr>
        <w:t xml:space="preserve">При изучении модуля по флорболу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8"/>
      </w:pPr>
      <w:r>
        <w:t>проявление чувства гордости за свою Родину, российский народ и историю России через достижения национальной сборной ком</w:t>
      </w:r>
      <w:r>
        <w:t>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w:t>
      </w:r>
      <w:r>
        <w:t>азвития флорбола в современном обществе;</w:t>
      </w:r>
    </w:p>
    <w:p w:rsidR="00E531B3" w:rsidRDefault="00E03CF9">
      <w:pPr>
        <w:pStyle w:val="a3"/>
        <w:spacing w:line="350" w:lineRule="auto"/>
        <w:ind w:right="144"/>
      </w:pPr>
      <w:r>
        <w:t>умение ориентироваться на основные нормы морали, духовно-нравственной культуры</w:t>
      </w:r>
      <w:r>
        <w:rPr>
          <w:spacing w:val="-2"/>
        </w:rPr>
        <w:t xml:space="preserve"> </w:t>
      </w:r>
      <w:r>
        <w:t>и</w:t>
      </w:r>
      <w:r>
        <w:rPr>
          <w:spacing w:val="-2"/>
        </w:rPr>
        <w:t xml:space="preserve"> </w:t>
      </w:r>
      <w:r>
        <w:t>ценностного</w:t>
      </w:r>
      <w:r>
        <w:rPr>
          <w:spacing w:val="-3"/>
        </w:rPr>
        <w:t xml:space="preserve"> </w:t>
      </w:r>
      <w:r>
        <w:t>отношения</w:t>
      </w:r>
      <w:r>
        <w:rPr>
          <w:spacing w:val="-4"/>
        </w:rPr>
        <w:t xml:space="preserve"> </w:t>
      </w:r>
      <w:r>
        <w:t>к</w:t>
      </w:r>
      <w:r>
        <w:rPr>
          <w:spacing w:val="-3"/>
        </w:rPr>
        <w:t xml:space="preserve"> </w:t>
      </w:r>
      <w:r>
        <w:t>физической</w:t>
      </w:r>
      <w:r>
        <w:rPr>
          <w:spacing w:val="-4"/>
        </w:rPr>
        <w:t xml:space="preserve"> </w:t>
      </w:r>
      <w:r>
        <w:t>культуре,</w:t>
      </w:r>
      <w:r>
        <w:rPr>
          <w:spacing w:val="-3"/>
        </w:rPr>
        <w:t xml:space="preserve"> </w:t>
      </w:r>
      <w:r>
        <w:t>как</w:t>
      </w:r>
      <w:r>
        <w:rPr>
          <w:spacing w:val="-4"/>
        </w:rPr>
        <w:t xml:space="preserve"> </w:t>
      </w:r>
      <w:r>
        <w:t>неотъемлемой</w:t>
      </w:r>
      <w:r>
        <w:rPr>
          <w:spacing w:val="-6"/>
        </w:rPr>
        <w:t xml:space="preserve"> </w:t>
      </w:r>
      <w:r>
        <w:t>части общечеловеческой культуры средствами флорбола;</w:t>
      </w:r>
    </w:p>
    <w:p w:rsidR="00E531B3" w:rsidRDefault="00E03CF9">
      <w:pPr>
        <w:pStyle w:val="a3"/>
        <w:spacing w:line="350" w:lineRule="auto"/>
        <w:ind w:right="144"/>
      </w:pPr>
      <w:r>
        <w:t>проявление готовнос</w:t>
      </w:r>
      <w:r>
        <w:t>ти к саморазвитию, самообразованию и самовоспитанию, мотивации к осознанному выбору индивидуальной траектории образования средствами</w:t>
      </w:r>
      <w:r>
        <w:rPr>
          <w:spacing w:val="80"/>
        </w:rPr>
        <w:t xml:space="preserve"> </w:t>
      </w:r>
      <w:r>
        <w:t>флорбола,</w:t>
      </w:r>
      <w:r>
        <w:rPr>
          <w:spacing w:val="80"/>
        </w:rPr>
        <w:t xml:space="preserve"> </w:t>
      </w:r>
      <w:r>
        <w:t>профессиональных</w:t>
      </w:r>
      <w:r>
        <w:rPr>
          <w:spacing w:val="80"/>
        </w:rPr>
        <w:t xml:space="preserve"> </w:t>
      </w:r>
      <w:r>
        <w:t>предпочтений</w:t>
      </w:r>
      <w:r>
        <w:rPr>
          <w:spacing w:val="80"/>
        </w:rPr>
        <w:t xml:space="preserve"> </w:t>
      </w:r>
      <w:r>
        <w:t>в</w:t>
      </w:r>
      <w:r>
        <w:rPr>
          <w:spacing w:val="80"/>
        </w:rPr>
        <w:t xml:space="preserve"> </w:t>
      </w:r>
      <w:r>
        <w:t>области</w:t>
      </w:r>
      <w:r>
        <w:rPr>
          <w:spacing w:val="80"/>
        </w:rPr>
        <w:t xml:space="preserve"> </w:t>
      </w:r>
      <w:r>
        <w:t>физической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t>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E531B3" w:rsidRDefault="00E03CF9">
      <w:pPr>
        <w:pStyle w:val="a3"/>
        <w:spacing w:line="350" w:lineRule="auto"/>
        <w:ind w:right="143"/>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w:t>
      </w:r>
      <w:r>
        <w:t xml:space="preserve"> досуговой, игровой и соревновательной деятельности, судейской практики на принципах доброжелательности и </w:t>
      </w:r>
      <w:r>
        <w:rPr>
          <w:spacing w:val="-2"/>
        </w:rPr>
        <w:t>взаимопомощи;</w:t>
      </w:r>
    </w:p>
    <w:p w:rsidR="00E531B3" w:rsidRDefault="00E03CF9">
      <w:pPr>
        <w:pStyle w:val="a3"/>
        <w:spacing w:line="350" w:lineRule="auto"/>
        <w:ind w:right="142"/>
      </w:pPr>
      <w:r>
        <w:t>реализация ценностей здорового и безопасного образа жизни, потребности в физическом самосовершенствовании, занятиях спортивно-оздоровите</w:t>
      </w:r>
      <w:r>
        <w:t xml:space="preserve">льной деятельностью, неприятие вредных привычек: курения, употребления алкоголя, </w:t>
      </w:r>
      <w:r>
        <w:rPr>
          <w:spacing w:val="-2"/>
        </w:rPr>
        <w:t>наркотиков;</w:t>
      </w:r>
    </w:p>
    <w:p w:rsidR="00E531B3" w:rsidRDefault="00E03CF9">
      <w:pPr>
        <w:pStyle w:val="a3"/>
        <w:spacing w:line="350" w:lineRule="auto"/>
        <w:ind w:right="14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w:t>
      </w:r>
      <w:r>
        <w:t>вой и соревновательной деятельности по флорболу;</w:t>
      </w:r>
    </w:p>
    <w:p w:rsidR="00E531B3" w:rsidRDefault="00E03CF9">
      <w:pPr>
        <w:pStyle w:val="a3"/>
        <w:spacing w:line="350" w:lineRule="auto"/>
        <w:ind w:right="142"/>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E531B3" w:rsidRDefault="00E03CF9">
      <w:pPr>
        <w:pStyle w:val="a3"/>
        <w:spacing w:line="350" w:lineRule="auto"/>
        <w:ind w:right="150"/>
      </w:pPr>
      <w:r>
        <w:t>проявление положительных качеств личности и уп</w:t>
      </w:r>
      <w:r>
        <w:t>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E531B3" w:rsidRDefault="00E03CF9">
      <w:pPr>
        <w:pStyle w:val="a5"/>
        <w:numPr>
          <w:ilvl w:val="4"/>
          <w:numId w:val="44"/>
        </w:numPr>
        <w:tabs>
          <w:tab w:val="left" w:pos="3090"/>
        </w:tabs>
        <w:spacing w:line="350" w:lineRule="auto"/>
        <w:ind w:right="146" w:firstLine="708"/>
        <w:jc w:val="both"/>
        <w:rPr>
          <w:sz w:val="28"/>
        </w:rPr>
      </w:pPr>
      <w:r>
        <w:rPr>
          <w:sz w:val="28"/>
        </w:rPr>
        <w:t xml:space="preserve">При изучении модуля по флорболу на уровне основного общего образования у обучающихся будут сформированы следующие метапредметных </w:t>
      </w:r>
      <w:r>
        <w:rPr>
          <w:spacing w:val="-2"/>
          <w:sz w:val="28"/>
        </w:rPr>
        <w:t>результаты:</w:t>
      </w:r>
    </w:p>
    <w:p w:rsidR="00E531B3" w:rsidRDefault="00E03CF9">
      <w:pPr>
        <w:pStyle w:val="a3"/>
        <w:spacing w:line="350" w:lineRule="auto"/>
        <w:ind w:right="143"/>
      </w:pPr>
      <w:r>
        <w:t>умение соотносить свои действия с планируемыми результатами, осуществлять контроль своей деятельности в процессе до</w:t>
      </w:r>
      <w:r>
        <w:t>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t>умение с</w:t>
      </w:r>
      <w:r>
        <w:t>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w:t>
      </w:r>
      <w:r>
        <w:t>ятельность по флорболу;</w:t>
      </w:r>
    </w:p>
    <w:p w:rsidR="00E531B3" w:rsidRDefault="00E03CF9">
      <w:pPr>
        <w:pStyle w:val="a3"/>
        <w:spacing w:line="350" w:lineRule="auto"/>
        <w:ind w:right="143"/>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w:t>
      </w:r>
      <w:r>
        <w:t xml:space="preserve"> выполнения задач, собственные возможности их решения;</w:t>
      </w:r>
    </w:p>
    <w:p w:rsidR="00E531B3" w:rsidRDefault="00E03CF9">
      <w:pPr>
        <w:pStyle w:val="a3"/>
        <w:spacing w:line="350" w:lineRule="auto"/>
        <w:ind w:right="143"/>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w:t>
      </w:r>
      <w:r>
        <w:t xml:space="preserve"> гражданских и нравственных ценностей;</w:t>
      </w:r>
    </w:p>
    <w:p w:rsidR="00E531B3" w:rsidRDefault="00E03CF9">
      <w:pPr>
        <w:pStyle w:val="a3"/>
        <w:spacing w:line="350" w:lineRule="auto"/>
        <w:ind w:right="143"/>
      </w:pPr>
      <w:r>
        <w:t>умение организовывать учебное сотрудничество и совместную деятельность</w:t>
      </w:r>
      <w:r>
        <w:rPr>
          <w:spacing w:val="40"/>
        </w:rPr>
        <w:t xml:space="preserve"> </w:t>
      </w:r>
      <w:r>
        <w:t>со сверстниками и взрослыми, работать индивидуально, в парах и в группе, эффективно взаимодействовать и разрешать конфликты в процессе учебной, тр</w:t>
      </w:r>
      <w:r>
        <w:t>енировочной, игровой и соревновательной деятельности, судейской практики, учитывать позиции других участников деятельности;</w:t>
      </w:r>
    </w:p>
    <w:p w:rsidR="00E531B3" w:rsidRDefault="00E03CF9">
      <w:pPr>
        <w:pStyle w:val="a3"/>
        <w:spacing w:line="350" w:lineRule="auto"/>
        <w:ind w:right="151"/>
      </w:pPr>
      <w:r>
        <w:t>владение основами самоконтроля, самооценки, принятия решений и осуществления осознанного выбора в учебной и познавательной деятельно</w:t>
      </w:r>
      <w:r>
        <w:t>сти;</w:t>
      </w:r>
    </w:p>
    <w:p w:rsidR="00E531B3" w:rsidRDefault="00E03CF9">
      <w:pPr>
        <w:pStyle w:val="a3"/>
        <w:spacing w:line="350" w:lineRule="auto"/>
        <w:ind w:right="149"/>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E531B3" w:rsidRDefault="00E03CF9">
      <w:pPr>
        <w:pStyle w:val="a3"/>
        <w:spacing w:line="350" w:lineRule="auto"/>
        <w:ind w:right="145"/>
      </w:pPr>
      <w:r>
        <w:t>способность самостоятельно применять различные методы, инструменты и запросы в информ</w:t>
      </w:r>
      <w:r>
        <w:t>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E531B3" w:rsidRDefault="00E03CF9">
      <w:pPr>
        <w:pStyle w:val="a5"/>
        <w:numPr>
          <w:ilvl w:val="4"/>
          <w:numId w:val="44"/>
        </w:numPr>
        <w:tabs>
          <w:tab w:val="left" w:pos="3090"/>
        </w:tabs>
        <w:spacing w:line="350" w:lineRule="auto"/>
        <w:ind w:right="143" w:firstLine="708"/>
        <w:jc w:val="both"/>
        <w:rPr>
          <w:sz w:val="28"/>
        </w:rPr>
      </w:pPr>
      <w:r>
        <w:rPr>
          <w:sz w:val="28"/>
        </w:rPr>
        <w:t>При изучении модуля по флорболу на уровне основного общего образования у обучающихся бу</w:t>
      </w:r>
      <w:r>
        <w:rPr>
          <w:sz w:val="28"/>
        </w:rPr>
        <w:t xml:space="preserve">дут сформированы следующие предметные </w:t>
      </w:r>
      <w:r>
        <w:rPr>
          <w:spacing w:val="-2"/>
          <w:sz w:val="28"/>
        </w:rPr>
        <w:t>результаты:</w:t>
      </w:r>
    </w:p>
    <w:p w:rsidR="00E531B3" w:rsidRDefault="00E03CF9">
      <w:pPr>
        <w:pStyle w:val="a3"/>
        <w:spacing w:line="350" w:lineRule="auto"/>
        <w:ind w:right="143"/>
      </w:pPr>
      <w:r>
        <w:t>понимание роли и значения занятий флорболом в формировании личностных качеств, в активном включении в здоровый образ жизни, укреплении и сохранении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t>индивидуального</w:t>
      </w:r>
      <w:r>
        <w:rPr>
          <w:spacing w:val="9"/>
        </w:rPr>
        <w:t xml:space="preserve"> </w:t>
      </w:r>
      <w:r>
        <w:rPr>
          <w:spacing w:val="-2"/>
        </w:rPr>
        <w:t>здоровья;</w:t>
      </w:r>
    </w:p>
    <w:p w:rsidR="00E531B3" w:rsidRDefault="00E03CF9">
      <w:pPr>
        <w:pStyle w:val="a3"/>
        <w:spacing w:before="149" w:line="350" w:lineRule="auto"/>
        <w:ind w:right="149"/>
      </w:pPr>
      <w:r>
        <w:t>знания роли гл</w:t>
      </w:r>
      <w:r>
        <w:t>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E531B3" w:rsidRDefault="00E03CF9">
      <w:pPr>
        <w:pStyle w:val="a3"/>
        <w:spacing w:line="350" w:lineRule="auto"/>
        <w:ind w:right="147"/>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E531B3" w:rsidRDefault="00E03CF9">
      <w:pPr>
        <w:pStyle w:val="a3"/>
        <w:spacing w:line="350" w:lineRule="auto"/>
        <w:ind w:right="149"/>
      </w:pPr>
      <w:r>
        <w:t>умение проектиро</w:t>
      </w:r>
      <w:r>
        <w:t>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E531B3" w:rsidRDefault="00E03CF9">
      <w:pPr>
        <w:pStyle w:val="a3"/>
        <w:spacing w:line="350" w:lineRule="auto"/>
        <w:ind w:right="141"/>
      </w:pPr>
      <w:r>
        <w:t>умение характеризовать средства общей и специал</w:t>
      </w:r>
      <w:r>
        <w:t>ьной физической подготовки во флорболе, основные методы обучения техническим приемам;</w:t>
      </w:r>
    </w:p>
    <w:p w:rsidR="00E531B3" w:rsidRDefault="00E03CF9">
      <w:pPr>
        <w:pStyle w:val="a3"/>
        <w:spacing w:line="350" w:lineRule="auto"/>
        <w:ind w:right="143"/>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w:t>
      </w:r>
      <w:r>
        <w:t>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w:t>
      </w:r>
      <w:r>
        <w:t>в в учебной, игровой и досуговой деятельности;</w:t>
      </w:r>
    </w:p>
    <w:p w:rsidR="00E531B3" w:rsidRDefault="00E03CF9">
      <w:pPr>
        <w:pStyle w:val="a3"/>
        <w:spacing w:line="350" w:lineRule="auto"/>
        <w:ind w:right="137"/>
      </w:pPr>
      <w: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w:t>
      </w:r>
      <w:r>
        <w:rPr>
          <w:spacing w:val="40"/>
        </w:rPr>
        <w:t xml:space="preserve"> </w:t>
      </w:r>
      <w:r>
        <w:t>такти</w:t>
      </w:r>
      <w:r>
        <w:t xml:space="preserve">ческих действий в учебной, игровой соревновательной и досуговой </w:t>
      </w:r>
      <w:r>
        <w:rPr>
          <w:spacing w:val="-2"/>
        </w:rPr>
        <w:t>деятельности;</w:t>
      </w:r>
    </w:p>
    <w:p w:rsidR="00E531B3" w:rsidRDefault="00E03CF9">
      <w:pPr>
        <w:pStyle w:val="a3"/>
        <w:spacing w:line="350" w:lineRule="auto"/>
        <w:ind w:right="148"/>
      </w:pPr>
      <w:r>
        <w:t xml:space="preserve">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w:t>
      </w:r>
      <w:r>
        <w:t>технике и тактике игры во флорбол;</w:t>
      </w:r>
    </w:p>
    <w:p w:rsidR="00E531B3" w:rsidRDefault="00E03CF9">
      <w:pPr>
        <w:pStyle w:val="a3"/>
        <w:spacing w:line="350" w:lineRule="auto"/>
        <w:ind w:right="148"/>
      </w:pPr>
      <w:r>
        <w:t>умение составлять и выполнять индивидуальные комплексы общеразвивающих,</w:t>
      </w:r>
      <w:r>
        <w:rPr>
          <w:spacing w:val="40"/>
        </w:rPr>
        <w:t xml:space="preserve"> </w:t>
      </w:r>
      <w:r>
        <w:t>оздоровительных</w:t>
      </w:r>
      <w:r>
        <w:rPr>
          <w:spacing w:val="40"/>
        </w:rPr>
        <w:t xml:space="preserve"> </w:t>
      </w:r>
      <w:r>
        <w:t>и</w:t>
      </w:r>
      <w:r>
        <w:rPr>
          <w:spacing w:val="40"/>
        </w:rPr>
        <w:t xml:space="preserve"> </w:t>
      </w:r>
      <w:r>
        <w:t>корригирующих</w:t>
      </w:r>
      <w:r>
        <w:rPr>
          <w:spacing w:val="40"/>
        </w:rPr>
        <w:t xml:space="preserve"> </w:t>
      </w:r>
      <w:r>
        <w:t>упражнений,</w:t>
      </w:r>
      <w:r>
        <w:rPr>
          <w:spacing w:val="40"/>
        </w:rPr>
        <w:t xml:space="preserve"> </w:t>
      </w:r>
      <w:r>
        <w:t>упражнений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для</w:t>
      </w:r>
      <w:r>
        <w:rPr>
          <w:spacing w:val="-12"/>
        </w:rPr>
        <w:t xml:space="preserve"> </w:t>
      </w:r>
      <w:r>
        <w:t>развития</w:t>
      </w:r>
      <w:r>
        <w:rPr>
          <w:spacing w:val="-9"/>
        </w:rPr>
        <w:t xml:space="preserve"> </w:t>
      </w:r>
      <w:r>
        <w:t>физических</w:t>
      </w:r>
      <w:r>
        <w:rPr>
          <w:spacing w:val="-9"/>
        </w:rPr>
        <w:t xml:space="preserve"> </w:t>
      </w:r>
      <w:r>
        <w:t>качеств</w:t>
      </w:r>
      <w:r>
        <w:rPr>
          <w:spacing w:val="-8"/>
        </w:rPr>
        <w:t xml:space="preserve"> </w:t>
      </w:r>
      <w:r>
        <w:rPr>
          <w:spacing w:val="-2"/>
        </w:rPr>
        <w:t>флорболистов;</w:t>
      </w:r>
    </w:p>
    <w:p w:rsidR="00E531B3" w:rsidRDefault="00E03CF9">
      <w:pPr>
        <w:pStyle w:val="a3"/>
        <w:spacing w:before="149" w:line="350" w:lineRule="auto"/>
        <w:ind w:right="142"/>
      </w:pPr>
      <w:r>
        <w:t xml:space="preserve">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w:t>
      </w:r>
      <w:r>
        <w:t>способами;</w:t>
      </w:r>
    </w:p>
    <w:p w:rsidR="00E531B3" w:rsidRDefault="00E03CF9">
      <w:pPr>
        <w:pStyle w:val="a3"/>
        <w:spacing w:line="350" w:lineRule="auto"/>
        <w:ind w:right="145"/>
      </w:pPr>
      <w:r>
        <w:t xml:space="preserve">умение применять правила безопасности при занятиях флорболом правомерного поведения во время соревнований по флорболу в качестве зрителя, </w:t>
      </w:r>
      <w:r>
        <w:rPr>
          <w:spacing w:val="-2"/>
        </w:rPr>
        <w:t>болельщика;</w:t>
      </w:r>
    </w:p>
    <w:p w:rsidR="00E531B3" w:rsidRDefault="00E03CF9">
      <w:pPr>
        <w:pStyle w:val="a3"/>
        <w:spacing w:line="350" w:lineRule="auto"/>
        <w:ind w:right="139"/>
      </w:pPr>
      <w:r>
        <w:t>умение характеризовать внешние признаки утомления, осуществлять самоконтроль и применять средст</w:t>
      </w:r>
      <w:r>
        <w:t>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E531B3" w:rsidRDefault="00E03CF9">
      <w:pPr>
        <w:pStyle w:val="a3"/>
        <w:spacing w:line="350" w:lineRule="auto"/>
        <w:ind w:right="150"/>
      </w:pPr>
      <w:r>
        <w:t>умение соблюдать правила личной гигиены и ухода за флорбольным спортивным инвентарем и оборудованием, умен</w:t>
      </w:r>
      <w:r>
        <w:t>ие подбирать спортивную одежду и обувь для занятий флорболом;</w:t>
      </w:r>
    </w:p>
    <w:p w:rsidR="00E531B3" w:rsidRDefault="00E03CF9">
      <w:pPr>
        <w:pStyle w:val="a3"/>
        <w:spacing w:line="350" w:lineRule="auto"/>
        <w:ind w:right="147"/>
      </w:pPr>
      <w: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w:t>
      </w:r>
      <w:r>
        <w:t xml:space="preserve">остей физической </w:t>
      </w:r>
      <w:r>
        <w:rPr>
          <w:spacing w:val="-2"/>
        </w:rPr>
        <w:t>подготовленности;</w:t>
      </w:r>
    </w:p>
    <w:p w:rsidR="00E531B3" w:rsidRDefault="00E03CF9">
      <w:pPr>
        <w:pStyle w:val="a3"/>
        <w:spacing w:line="350" w:lineRule="auto"/>
        <w:ind w:right="151"/>
      </w:pPr>
      <w: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w:t>
      </w:r>
      <w:r>
        <w:t>ать свои результаты с результатами других обучающихся;</w:t>
      </w:r>
    </w:p>
    <w:p w:rsidR="00E531B3" w:rsidRDefault="00E03CF9">
      <w:pPr>
        <w:pStyle w:val="a3"/>
        <w:spacing w:line="350" w:lineRule="auto"/>
        <w:ind w:right="147"/>
      </w:pPr>
      <w:r>
        <w:t>владение навыками взаимодействия в коллективе сверстников при</w:t>
      </w:r>
      <w:r>
        <w:rPr>
          <w:spacing w:val="40"/>
        </w:rPr>
        <w:t xml:space="preserve"> </w:t>
      </w:r>
      <w:r>
        <w:t>выполнении групповых упражнений тактического характера, умение проявлять толерантность во время учебной и соревновательной деятельности.</w:t>
      </w:r>
    </w:p>
    <w:p w:rsidR="00E531B3" w:rsidRDefault="00E03CF9">
      <w:pPr>
        <w:pStyle w:val="a5"/>
        <w:numPr>
          <w:ilvl w:val="2"/>
          <w:numId w:val="45"/>
        </w:numPr>
        <w:tabs>
          <w:tab w:val="left" w:pos="2672"/>
        </w:tabs>
        <w:spacing w:line="320" w:lineRule="exact"/>
        <w:ind w:left="2672" w:hanging="1114"/>
        <w:jc w:val="both"/>
        <w:rPr>
          <w:sz w:val="28"/>
        </w:rPr>
      </w:pPr>
      <w:r>
        <w:rPr>
          <w:sz w:val="28"/>
        </w:rPr>
        <w:t>Модуль</w:t>
      </w:r>
      <w:r>
        <w:rPr>
          <w:spacing w:val="-9"/>
          <w:sz w:val="28"/>
        </w:rPr>
        <w:t xml:space="preserve"> </w:t>
      </w:r>
      <w:r>
        <w:rPr>
          <w:sz w:val="28"/>
        </w:rPr>
        <w:t>«Легкая</w:t>
      </w:r>
      <w:r>
        <w:rPr>
          <w:spacing w:val="-6"/>
          <w:sz w:val="28"/>
        </w:rPr>
        <w:t xml:space="preserve"> </w:t>
      </w:r>
      <w:r>
        <w:rPr>
          <w:spacing w:val="-2"/>
          <w:sz w:val="28"/>
        </w:rPr>
        <w:t>атлетика».</w:t>
      </w:r>
    </w:p>
    <w:p w:rsidR="00E531B3" w:rsidRDefault="00E03CF9">
      <w:pPr>
        <w:pStyle w:val="a5"/>
        <w:numPr>
          <w:ilvl w:val="3"/>
          <w:numId w:val="45"/>
        </w:numPr>
        <w:tabs>
          <w:tab w:val="left" w:pos="2885"/>
        </w:tabs>
        <w:spacing w:before="126"/>
        <w:ind w:left="2885" w:hanging="1327"/>
        <w:jc w:val="both"/>
        <w:rPr>
          <w:sz w:val="28"/>
        </w:rPr>
      </w:pPr>
      <w:r>
        <w:rPr>
          <w:sz w:val="28"/>
        </w:rPr>
        <w:t>Пояснительная</w:t>
      </w:r>
      <w:r>
        <w:rPr>
          <w:spacing w:val="-15"/>
          <w:sz w:val="28"/>
        </w:rPr>
        <w:t xml:space="preserve"> </w:t>
      </w:r>
      <w:r>
        <w:rPr>
          <w:sz w:val="28"/>
        </w:rPr>
        <w:t>записка</w:t>
      </w:r>
      <w:r>
        <w:rPr>
          <w:spacing w:val="-11"/>
          <w:sz w:val="28"/>
        </w:rPr>
        <w:t xml:space="preserve"> </w:t>
      </w:r>
      <w:r>
        <w:rPr>
          <w:sz w:val="28"/>
        </w:rPr>
        <w:t>модуля</w:t>
      </w:r>
      <w:r>
        <w:rPr>
          <w:spacing w:val="-11"/>
          <w:sz w:val="28"/>
        </w:rPr>
        <w:t xml:space="preserve"> </w:t>
      </w:r>
      <w:r>
        <w:rPr>
          <w:sz w:val="28"/>
        </w:rPr>
        <w:t>«Легкая</w:t>
      </w:r>
      <w:r>
        <w:rPr>
          <w:spacing w:val="-11"/>
          <w:sz w:val="28"/>
        </w:rPr>
        <w:t xml:space="preserve"> </w:t>
      </w:r>
      <w:r>
        <w:rPr>
          <w:spacing w:val="-2"/>
          <w:sz w:val="28"/>
        </w:rPr>
        <w:t>атлетика».</w:t>
      </w:r>
    </w:p>
    <w:p w:rsidR="00E531B3" w:rsidRDefault="00E03CF9">
      <w:pPr>
        <w:pStyle w:val="a3"/>
        <w:spacing w:before="148" w:line="350" w:lineRule="auto"/>
        <w:ind w:right="138"/>
      </w:pPr>
      <w: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w:t>
      </w:r>
      <w:r>
        <w:rPr>
          <w:spacing w:val="40"/>
        </w:rPr>
        <w:t xml:space="preserve">  </w:t>
      </w:r>
      <w:r>
        <w:t>помощи</w:t>
      </w:r>
      <w:r>
        <w:rPr>
          <w:spacing w:val="40"/>
        </w:rPr>
        <w:t xml:space="preserve">  </w:t>
      </w:r>
      <w:r>
        <w:t>учителю</w:t>
      </w:r>
      <w:r>
        <w:rPr>
          <w:spacing w:val="40"/>
        </w:rPr>
        <w:t xml:space="preserve">  </w:t>
      </w:r>
      <w:r>
        <w:t>физиче</w:t>
      </w:r>
      <w:r>
        <w:t>ской</w:t>
      </w:r>
      <w:r>
        <w:rPr>
          <w:spacing w:val="40"/>
        </w:rPr>
        <w:t xml:space="preserve">  </w:t>
      </w:r>
      <w:r>
        <w:t>культуры</w:t>
      </w:r>
      <w:r>
        <w:rPr>
          <w:spacing w:val="40"/>
        </w:rPr>
        <w:t xml:space="preserve">  </w:t>
      </w:r>
      <w:r>
        <w:t>в</w:t>
      </w:r>
      <w:r>
        <w:rPr>
          <w:spacing w:val="40"/>
        </w:rPr>
        <w:t xml:space="preserve">  </w:t>
      </w:r>
      <w:r>
        <w:t>создании</w:t>
      </w:r>
      <w:r>
        <w:rPr>
          <w:spacing w:val="40"/>
        </w:rPr>
        <w:t xml:space="preserve">  </w:t>
      </w:r>
      <w:r>
        <w:t>рабочей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t>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38"/>
      </w:pPr>
      <w:r>
        <w:t>Легкая атлети</w:t>
      </w:r>
      <w:r>
        <w:t>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w:t>
      </w:r>
      <w:r>
        <w:t>у количеству легко дозируемых упражнений,</w:t>
      </w:r>
      <w:r>
        <w:rPr>
          <w:spacing w:val="-1"/>
        </w:rPr>
        <w:t xml:space="preserve"> </w:t>
      </w:r>
      <w:r>
        <w:t>которыми можно заниматься</w:t>
      </w:r>
      <w:r>
        <w:rPr>
          <w:spacing w:val="-2"/>
        </w:rPr>
        <w:t xml:space="preserve"> </w:t>
      </w:r>
      <w:r>
        <w:t>практически повсеместно</w:t>
      </w:r>
      <w:r>
        <w:rPr>
          <w:spacing w:val="-2"/>
        </w:rPr>
        <w:t xml:space="preserve"> </w:t>
      </w:r>
      <w:r>
        <w:t>и в любое время года.</w:t>
      </w:r>
    </w:p>
    <w:p w:rsidR="00E531B3" w:rsidRDefault="00E03CF9">
      <w:pPr>
        <w:pStyle w:val="a3"/>
        <w:spacing w:line="350" w:lineRule="auto"/>
        <w:ind w:right="142"/>
      </w:pPr>
      <w:r>
        <w:t>Виды легкой атлетики имеют большое оздоровительное, воспитательное и прикладное значение, так как владение основами техники бега, прыжков и ме</w:t>
      </w:r>
      <w:r>
        <w:t>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w:t>
      </w:r>
      <w:r>
        <w:t>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E531B3" w:rsidRDefault="00E03CF9">
      <w:pPr>
        <w:pStyle w:val="a5"/>
        <w:numPr>
          <w:ilvl w:val="3"/>
          <w:numId w:val="45"/>
        </w:numPr>
        <w:tabs>
          <w:tab w:val="left" w:pos="2882"/>
        </w:tabs>
        <w:spacing w:line="350" w:lineRule="auto"/>
        <w:ind w:left="849" w:right="142" w:firstLine="708"/>
        <w:jc w:val="both"/>
        <w:rPr>
          <w:sz w:val="28"/>
        </w:rPr>
      </w:pPr>
      <w:r>
        <w:rPr>
          <w:sz w:val="28"/>
        </w:rPr>
        <w:t xml:space="preserve">Целью изучения модуля по легкой атлетике является обучение основам легкоатлетических </w:t>
      </w:r>
      <w:r>
        <w:rPr>
          <w:sz w:val="28"/>
        </w:rPr>
        <w:t>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w:t>
      </w:r>
      <w:r>
        <w:rPr>
          <w:sz w:val="28"/>
        </w:rPr>
        <w:t xml:space="preserve">опасного образа жизни через занятия физической культурой и спортом с использованием средств легкой </w:t>
      </w:r>
      <w:r>
        <w:rPr>
          <w:spacing w:val="-2"/>
          <w:sz w:val="28"/>
        </w:rPr>
        <w:t>атлетики.</w:t>
      </w:r>
    </w:p>
    <w:p w:rsidR="00E531B3" w:rsidRDefault="00E03CF9">
      <w:pPr>
        <w:pStyle w:val="a5"/>
        <w:numPr>
          <w:ilvl w:val="3"/>
          <w:numId w:val="45"/>
        </w:numPr>
        <w:tabs>
          <w:tab w:val="left" w:pos="2883"/>
        </w:tabs>
        <w:spacing w:line="350" w:lineRule="auto"/>
        <w:ind w:left="1558" w:right="146" w:firstLine="0"/>
        <w:jc w:val="both"/>
        <w:rPr>
          <w:sz w:val="28"/>
        </w:rPr>
      </w:pPr>
      <w:r>
        <w:rPr>
          <w:sz w:val="28"/>
        </w:rPr>
        <w:t>Задачами изучения модуля по легкой атлетике являются: всестороннее</w:t>
      </w:r>
      <w:r>
        <w:rPr>
          <w:spacing w:val="39"/>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подростков,</w:t>
      </w:r>
      <w:r>
        <w:rPr>
          <w:spacing w:val="39"/>
          <w:sz w:val="28"/>
        </w:rPr>
        <w:t xml:space="preserve"> </w:t>
      </w:r>
      <w:r>
        <w:rPr>
          <w:sz w:val="28"/>
        </w:rPr>
        <w:t>увеличение</w:t>
      </w:r>
      <w:r>
        <w:rPr>
          <w:spacing w:val="40"/>
          <w:sz w:val="28"/>
        </w:rPr>
        <w:t xml:space="preserve"> </w:t>
      </w:r>
      <w:r>
        <w:rPr>
          <w:sz w:val="28"/>
        </w:rPr>
        <w:t>объёма</w:t>
      </w:r>
    </w:p>
    <w:p w:rsidR="00E531B3" w:rsidRDefault="00E03CF9">
      <w:pPr>
        <w:pStyle w:val="a3"/>
        <w:spacing w:line="319" w:lineRule="exact"/>
        <w:ind w:firstLine="0"/>
      </w:pPr>
      <w:r>
        <w:t>их</w:t>
      </w:r>
      <w:r>
        <w:rPr>
          <w:spacing w:val="-11"/>
        </w:rPr>
        <w:t xml:space="preserve"> </w:t>
      </w:r>
      <w:r>
        <w:t>двигательной</w:t>
      </w:r>
      <w:r>
        <w:rPr>
          <w:spacing w:val="-8"/>
        </w:rPr>
        <w:t xml:space="preserve"> </w:t>
      </w:r>
      <w:r>
        <w:rPr>
          <w:spacing w:val="-2"/>
        </w:rPr>
        <w:t>активности;</w:t>
      </w:r>
    </w:p>
    <w:p w:rsidR="00E531B3" w:rsidRDefault="00E03CF9">
      <w:pPr>
        <w:pStyle w:val="a3"/>
        <w:spacing w:before="126" w:line="350" w:lineRule="auto"/>
        <w:ind w:right="14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формирование технических навыков бега, прыжков, метаний и умения применять их в различных условиях;</w:t>
      </w:r>
    </w:p>
    <w:p w:rsidR="00E531B3" w:rsidRDefault="00E03CF9">
      <w:pPr>
        <w:pStyle w:val="a3"/>
        <w:spacing w:line="350" w:lineRule="auto"/>
        <w:ind w:right="150"/>
      </w:pPr>
      <w:r>
        <w:t>формирование общих представлений о различных видах легкой атлетики, их возможностях и значении в процессе укрепления здоровья, физическом</w:t>
      </w:r>
      <w:r>
        <w:t xml:space="preserve"> развитии и физической подготовке обучающихся;</w:t>
      </w:r>
    </w:p>
    <w:p w:rsidR="00E531B3" w:rsidRDefault="00E03CF9">
      <w:pPr>
        <w:pStyle w:val="a3"/>
        <w:spacing w:line="350" w:lineRule="auto"/>
        <w:ind w:right="139"/>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w:t>
      </w:r>
      <w:r>
        <w:t>личным эстафетам, отдыхе на природе, в критических ситуациях;</w:t>
      </w:r>
    </w:p>
    <w:p w:rsidR="00E531B3" w:rsidRDefault="00E03CF9">
      <w:pPr>
        <w:pStyle w:val="a3"/>
        <w:spacing w:line="350" w:lineRule="auto"/>
        <w:ind w:right="140"/>
      </w:pPr>
      <w:r>
        <w:t>формирование культуры движений, обогащение двигательного опыта средствами различных видов легкой атлетики с общеразвивающей и</w:t>
      </w:r>
      <w:r>
        <w:rPr>
          <w:spacing w:val="40"/>
        </w:rPr>
        <w:t xml:space="preserve"> </w:t>
      </w:r>
      <w:r>
        <w:t>корригирующей направленностью;</w:t>
      </w:r>
    </w:p>
    <w:p w:rsidR="00E531B3" w:rsidRDefault="00E03CF9">
      <w:pPr>
        <w:pStyle w:val="a3"/>
        <w:spacing w:line="350" w:lineRule="auto"/>
        <w:ind w:right="151"/>
      </w:pPr>
      <w:r>
        <w:t>воспитание общей культуры развития ли</w:t>
      </w:r>
      <w:r>
        <w:t>чности обучающегося средствами легкой атлетики, в том числе, для самореализации и самоопределения;</w:t>
      </w:r>
    </w:p>
    <w:p w:rsidR="00E531B3" w:rsidRDefault="00E03CF9">
      <w:pPr>
        <w:pStyle w:val="a3"/>
        <w:spacing w:line="350" w:lineRule="auto"/>
        <w:ind w:right="143"/>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w:t>
      </w:r>
      <w:r>
        <w:t xml:space="preserve"> в занятиях физической культурой и спортом средствами различных видов легкой атлетики;</w:t>
      </w:r>
    </w:p>
    <w:p w:rsidR="00E531B3" w:rsidRDefault="00E03CF9">
      <w:pPr>
        <w:pStyle w:val="a3"/>
        <w:spacing w:line="350" w:lineRule="auto"/>
        <w:ind w:right="150"/>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w:t>
      </w:r>
      <w:r>
        <w:t>ой атлетики в школьные спортивные клубы, секции, к участию в соревнованиях;</w:t>
      </w:r>
    </w:p>
    <w:p w:rsidR="00E531B3" w:rsidRDefault="00E03CF9">
      <w:pPr>
        <w:pStyle w:val="a3"/>
        <w:spacing w:line="348" w:lineRule="auto"/>
        <w:ind w:left="1558" w:right="1339"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3"/>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46.10.11.4. Место и роль модуля по легкой атлетике.</w:t>
      </w:r>
    </w:p>
    <w:p w:rsidR="00E531B3" w:rsidRDefault="00E03CF9">
      <w:pPr>
        <w:pStyle w:val="a3"/>
        <w:spacing w:line="350" w:lineRule="auto"/>
        <w:ind w:right="146"/>
      </w:pPr>
      <w:r>
        <w:t>Модуль по легкой атлетике доступен для освоения всем обучающим</w:t>
      </w:r>
      <w:r>
        <w:t xml:space="preserve">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E531B3" w:rsidRDefault="00E03CF9">
      <w:pPr>
        <w:pStyle w:val="a3"/>
        <w:spacing w:line="350" w:lineRule="auto"/>
        <w:ind w:right="139"/>
      </w:pPr>
      <w:r>
        <w:t>Интеграция модуля по легкой атлетике поможет обучающимся в освоении содержательных компонен</w:t>
      </w:r>
      <w:r>
        <w:t>тов и модулей по гимнастике, самбо, плаванию, подвижным</w:t>
      </w:r>
      <w:r>
        <w:rPr>
          <w:spacing w:val="-5"/>
        </w:rPr>
        <w:t xml:space="preserve"> </w:t>
      </w:r>
      <w:r>
        <w:t>и</w:t>
      </w:r>
      <w:r>
        <w:rPr>
          <w:spacing w:val="-3"/>
        </w:rPr>
        <w:t xml:space="preserve"> </w:t>
      </w:r>
      <w:r>
        <w:t>спортивным</w:t>
      </w:r>
      <w:r>
        <w:rPr>
          <w:spacing w:val="-3"/>
        </w:rPr>
        <w:t xml:space="preserve"> </w:t>
      </w:r>
      <w:r>
        <w:t>играм,</w:t>
      </w:r>
      <w:r>
        <w:rPr>
          <w:spacing w:val="-4"/>
        </w:rPr>
        <w:t xml:space="preserve"> </w:t>
      </w:r>
      <w:r>
        <w:t>а</w:t>
      </w:r>
      <w:r>
        <w:rPr>
          <w:spacing w:val="-3"/>
        </w:rPr>
        <w:t xml:space="preserve"> </w:t>
      </w:r>
      <w:r>
        <w:t>также</w:t>
      </w:r>
      <w:r>
        <w:rPr>
          <w:spacing w:val="-3"/>
        </w:rPr>
        <w:t xml:space="preserve"> </w:t>
      </w:r>
      <w:r>
        <w:t>в</w:t>
      </w:r>
      <w:r>
        <w:rPr>
          <w:spacing w:val="-4"/>
        </w:rPr>
        <w:t xml:space="preserve"> </w:t>
      </w:r>
      <w:r>
        <w:t>освоении</w:t>
      </w:r>
      <w:r>
        <w:rPr>
          <w:spacing w:val="-6"/>
        </w:rPr>
        <w:t xml:space="preserve"> </w:t>
      </w:r>
      <w:r>
        <w:t>программ</w:t>
      </w:r>
      <w:r>
        <w:rPr>
          <w:spacing w:val="-3"/>
        </w:rPr>
        <w:t xml:space="preserve"> </w:t>
      </w:r>
      <w:r>
        <w:t>в</w:t>
      </w:r>
      <w:r>
        <w:rPr>
          <w:spacing w:val="-5"/>
        </w:rPr>
        <w:t xml:space="preserve"> </w:t>
      </w:r>
      <w:r>
        <w:t>рамках</w:t>
      </w:r>
      <w:r>
        <w:rPr>
          <w:spacing w:val="-1"/>
        </w:rPr>
        <w:t xml:space="preserve"> </w:t>
      </w:r>
      <w:r>
        <w:t>внеурочной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t>деятельности, дополнительного образования физкультурно-спортивной направленности, деятельности школьных спортивных</w:t>
      </w:r>
      <w:r>
        <w:t xml:space="preserve">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E531B3" w:rsidRDefault="00E03CF9">
      <w:pPr>
        <w:pStyle w:val="a5"/>
        <w:numPr>
          <w:ilvl w:val="3"/>
          <w:numId w:val="43"/>
        </w:numPr>
        <w:tabs>
          <w:tab w:val="left" w:pos="2882"/>
        </w:tabs>
        <w:spacing w:line="350" w:lineRule="auto"/>
        <w:ind w:right="145" w:firstLine="708"/>
        <w:jc w:val="both"/>
        <w:rPr>
          <w:sz w:val="28"/>
        </w:rPr>
      </w:pPr>
      <w:r>
        <w:rPr>
          <w:sz w:val="28"/>
        </w:rPr>
        <w:t xml:space="preserve">Модуль по легкой атлетике может быть реализован в следующих </w:t>
      </w:r>
      <w:r>
        <w:rPr>
          <w:spacing w:val="-2"/>
          <w:sz w:val="28"/>
        </w:rPr>
        <w:t>вариантах:</w:t>
      </w:r>
    </w:p>
    <w:p w:rsidR="00E531B3" w:rsidRDefault="00E03CF9">
      <w:pPr>
        <w:pStyle w:val="a3"/>
        <w:spacing w:line="350" w:lineRule="auto"/>
        <w:ind w:right="140"/>
      </w:pPr>
      <w:r>
        <w:t xml:space="preserve">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w:t>
      </w:r>
      <w:r>
        <w:rPr>
          <w:spacing w:val="-2"/>
        </w:rPr>
        <w:t>интенсивностью);</w:t>
      </w:r>
    </w:p>
    <w:p w:rsidR="00E531B3" w:rsidRDefault="00E03CF9">
      <w:pPr>
        <w:pStyle w:val="a3"/>
        <w:spacing w:line="350" w:lineRule="auto"/>
        <w:ind w:right="142"/>
      </w:pPr>
      <w:r>
        <w:t>в виде целостно</w:t>
      </w:r>
      <w:r>
        <w:t>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w:t>
      </w:r>
      <w:r>
        <w:t xml:space="preserve">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w:t>
      </w:r>
      <w:r>
        <w:t>7, 8, 9-х классах – по 34 часа);</w:t>
      </w:r>
    </w:p>
    <w:p w:rsidR="00E531B3" w:rsidRDefault="00E03CF9">
      <w:pPr>
        <w:pStyle w:val="a3"/>
        <w:spacing w:line="350" w:lineRule="auto"/>
        <w:ind w:right="145"/>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w:t>
      </w:r>
      <w:r>
        <w:t>ъём в 5, 6, 7, 8, 9-х классах – по 34 часа).</w:t>
      </w:r>
    </w:p>
    <w:p w:rsidR="00E531B3" w:rsidRDefault="00E03CF9">
      <w:pPr>
        <w:pStyle w:val="a5"/>
        <w:numPr>
          <w:ilvl w:val="3"/>
          <w:numId w:val="43"/>
        </w:numPr>
        <w:tabs>
          <w:tab w:val="left" w:pos="2883"/>
        </w:tabs>
        <w:spacing w:line="348" w:lineRule="auto"/>
        <w:ind w:left="1558" w:right="3477" w:firstLine="0"/>
        <w:jc w:val="both"/>
        <w:rPr>
          <w:sz w:val="28"/>
        </w:rPr>
      </w:pPr>
      <w:r>
        <w:rPr>
          <w:sz w:val="28"/>
        </w:rPr>
        <w:t>Содержание</w:t>
      </w:r>
      <w:r>
        <w:rPr>
          <w:spacing w:val="-8"/>
          <w:sz w:val="28"/>
        </w:rPr>
        <w:t xml:space="preserve"> </w:t>
      </w:r>
      <w:r>
        <w:rPr>
          <w:sz w:val="28"/>
        </w:rPr>
        <w:t>модуля</w:t>
      </w:r>
      <w:r>
        <w:rPr>
          <w:spacing w:val="-8"/>
          <w:sz w:val="28"/>
        </w:rPr>
        <w:t xml:space="preserve"> </w:t>
      </w:r>
      <w:r>
        <w:rPr>
          <w:sz w:val="28"/>
        </w:rPr>
        <w:t>по</w:t>
      </w:r>
      <w:r>
        <w:rPr>
          <w:spacing w:val="-7"/>
          <w:sz w:val="28"/>
        </w:rPr>
        <w:t xml:space="preserve"> </w:t>
      </w:r>
      <w:r>
        <w:rPr>
          <w:sz w:val="28"/>
        </w:rPr>
        <w:t>легкой</w:t>
      </w:r>
      <w:r>
        <w:rPr>
          <w:spacing w:val="-8"/>
          <w:sz w:val="28"/>
        </w:rPr>
        <w:t xml:space="preserve"> </w:t>
      </w:r>
      <w:r>
        <w:rPr>
          <w:sz w:val="28"/>
        </w:rPr>
        <w:t>атлетике. Знания о легкой атлетике.</w:t>
      </w:r>
    </w:p>
    <w:p w:rsidR="00E531B3" w:rsidRDefault="00E03CF9">
      <w:pPr>
        <w:pStyle w:val="a3"/>
        <w:spacing w:line="350" w:lineRule="auto"/>
        <w:jc w:val="left"/>
      </w:pPr>
      <w:r>
        <w:t>История</w:t>
      </w:r>
      <w:r>
        <w:rPr>
          <w:spacing w:val="40"/>
        </w:rPr>
        <w:t xml:space="preserve"> </w:t>
      </w:r>
      <w:r>
        <w:t>развития</w:t>
      </w:r>
      <w:r>
        <w:rPr>
          <w:spacing w:val="40"/>
        </w:rPr>
        <w:t xml:space="preserve"> </w:t>
      </w:r>
      <w:r>
        <w:t>легкой</w:t>
      </w:r>
      <w:r>
        <w:rPr>
          <w:spacing w:val="40"/>
        </w:rPr>
        <w:t xml:space="preserve"> </w:t>
      </w:r>
      <w:r>
        <w:t>атлетики</w:t>
      </w:r>
      <w:r>
        <w:rPr>
          <w:spacing w:val="40"/>
        </w:rPr>
        <w:t xml:space="preserve"> </w:t>
      </w:r>
      <w:r>
        <w:t>как</w:t>
      </w:r>
      <w:r>
        <w:rPr>
          <w:spacing w:val="40"/>
        </w:rPr>
        <w:t xml:space="preserve"> </w:t>
      </w:r>
      <w:r>
        <w:t>вида</w:t>
      </w:r>
      <w:r>
        <w:rPr>
          <w:spacing w:val="40"/>
        </w:rPr>
        <w:t xml:space="preserve"> </w:t>
      </w:r>
      <w:r>
        <w:t>спорта</w:t>
      </w:r>
      <w:r>
        <w:rPr>
          <w:spacing w:val="40"/>
        </w:rPr>
        <w:t xml:space="preserve"> </w:t>
      </w:r>
      <w:r>
        <w:t>в</w:t>
      </w:r>
      <w:r>
        <w:rPr>
          <w:spacing w:val="40"/>
        </w:rPr>
        <w:t xml:space="preserve"> </w:t>
      </w:r>
      <w:r>
        <w:t>мире,</w:t>
      </w:r>
      <w:r>
        <w:rPr>
          <w:spacing w:val="40"/>
        </w:rPr>
        <w:t xml:space="preserve"> </w:t>
      </w:r>
      <w:r>
        <w:t>в</w:t>
      </w:r>
      <w:r>
        <w:rPr>
          <w:spacing w:val="40"/>
        </w:rPr>
        <w:t xml:space="preserve"> </w:t>
      </w:r>
      <w:r>
        <w:t>Российской</w:t>
      </w:r>
      <w:r>
        <w:rPr>
          <w:spacing w:val="80"/>
          <w:w w:val="150"/>
        </w:rPr>
        <w:t xml:space="preserve"> </w:t>
      </w:r>
      <w:r>
        <w:t>Федерации, в регионе.</w:t>
      </w:r>
    </w:p>
    <w:p w:rsidR="00E531B3" w:rsidRDefault="00E03CF9">
      <w:pPr>
        <w:pStyle w:val="a3"/>
        <w:spacing w:line="350" w:lineRule="auto"/>
        <w:jc w:val="left"/>
      </w:pPr>
      <w:r>
        <w:t>Характеристика</w:t>
      </w:r>
      <w:r>
        <w:rPr>
          <w:spacing w:val="33"/>
        </w:rPr>
        <w:t xml:space="preserve"> </w:t>
      </w:r>
      <w:r>
        <w:t>различных</w:t>
      </w:r>
      <w:r>
        <w:rPr>
          <w:spacing w:val="33"/>
        </w:rPr>
        <w:t xml:space="preserve"> </w:t>
      </w:r>
      <w:r>
        <w:t>видов</w:t>
      </w:r>
      <w:r>
        <w:rPr>
          <w:spacing w:val="33"/>
        </w:rPr>
        <w:t xml:space="preserve"> </w:t>
      </w:r>
      <w:r>
        <w:t>легкой</w:t>
      </w:r>
      <w:r>
        <w:rPr>
          <w:spacing w:val="33"/>
        </w:rPr>
        <w:t xml:space="preserve"> </w:t>
      </w:r>
      <w:r>
        <w:t>атлетики</w:t>
      </w:r>
      <w:r>
        <w:rPr>
          <w:spacing w:val="33"/>
        </w:rPr>
        <w:t xml:space="preserve"> </w:t>
      </w:r>
      <w:r>
        <w:t>(бега,</w:t>
      </w:r>
      <w:r>
        <w:rPr>
          <w:spacing w:val="33"/>
        </w:rPr>
        <w:t xml:space="preserve"> </w:t>
      </w:r>
      <w:r>
        <w:t>п</w:t>
      </w:r>
      <w:r>
        <w:t>рыжков,</w:t>
      </w:r>
      <w:r>
        <w:rPr>
          <w:spacing w:val="33"/>
        </w:rPr>
        <w:t xml:space="preserve"> </w:t>
      </w:r>
      <w:r>
        <w:t>метаний, спортивной ходьбы).</w:t>
      </w:r>
    </w:p>
    <w:p w:rsidR="00E531B3" w:rsidRDefault="00E03CF9">
      <w:pPr>
        <w:pStyle w:val="a3"/>
        <w:tabs>
          <w:tab w:val="left" w:pos="3317"/>
          <w:tab w:val="left" w:pos="5390"/>
          <w:tab w:val="left" w:pos="7237"/>
          <w:tab w:val="left" w:pos="7798"/>
          <w:tab w:val="left" w:pos="9154"/>
          <w:tab w:val="left" w:pos="10902"/>
        </w:tabs>
        <w:spacing w:line="348" w:lineRule="auto"/>
        <w:ind w:right="147"/>
        <w:jc w:val="left"/>
      </w:pPr>
      <w:r>
        <w:rPr>
          <w:spacing w:val="-2"/>
        </w:rPr>
        <w:t>Достижения</w:t>
      </w:r>
      <w:r>
        <w:tab/>
      </w:r>
      <w:r>
        <w:rPr>
          <w:spacing w:val="-2"/>
        </w:rPr>
        <w:t>отечественных</w:t>
      </w:r>
      <w:r>
        <w:tab/>
      </w:r>
      <w:r>
        <w:rPr>
          <w:spacing w:val="-2"/>
        </w:rPr>
        <w:t>легкоатлетов</w:t>
      </w:r>
      <w:r>
        <w:tab/>
      </w:r>
      <w:r>
        <w:rPr>
          <w:spacing w:val="-6"/>
        </w:rPr>
        <w:t>на</w:t>
      </w:r>
      <w:r>
        <w:tab/>
      </w:r>
      <w:r>
        <w:rPr>
          <w:spacing w:val="-2"/>
        </w:rPr>
        <w:t>мировых</w:t>
      </w:r>
      <w:r>
        <w:tab/>
      </w:r>
      <w:r>
        <w:rPr>
          <w:spacing w:val="-2"/>
        </w:rPr>
        <w:t>первенствах</w:t>
      </w:r>
      <w:r>
        <w:tab/>
      </w:r>
      <w:r>
        <w:rPr>
          <w:spacing w:val="-10"/>
        </w:rPr>
        <w:t xml:space="preserve">и </w:t>
      </w:r>
      <w:r>
        <w:t>Олимпийских играх.</w:t>
      </w:r>
    </w:p>
    <w:p w:rsidR="00E531B3" w:rsidRDefault="00E03CF9">
      <w:pPr>
        <w:pStyle w:val="a3"/>
        <w:tabs>
          <w:tab w:val="left" w:pos="2959"/>
          <w:tab w:val="left" w:pos="4845"/>
          <w:tab w:val="left" w:pos="5377"/>
          <w:tab w:val="left" w:pos="7044"/>
          <w:tab w:val="left" w:pos="9523"/>
        </w:tabs>
        <w:ind w:left="1558" w:firstLine="0"/>
        <w:jc w:val="left"/>
      </w:pPr>
      <w:r>
        <w:rPr>
          <w:spacing w:val="-2"/>
        </w:rPr>
        <w:t>Главные</w:t>
      </w:r>
      <w:r>
        <w:tab/>
      </w:r>
      <w:r>
        <w:rPr>
          <w:spacing w:val="-2"/>
        </w:rPr>
        <w:t>организации</w:t>
      </w:r>
      <w:r>
        <w:tab/>
      </w:r>
      <w:r>
        <w:rPr>
          <w:spacing w:val="-10"/>
        </w:rPr>
        <w:t>и</w:t>
      </w:r>
      <w:r>
        <w:tab/>
      </w:r>
      <w:r>
        <w:rPr>
          <w:spacing w:val="-2"/>
        </w:rPr>
        <w:t>федерации</w:t>
      </w:r>
      <w:r>
        <w:tab/>
      </w:r>
      <w:r>
        <w:rPr>
          <w:spacing w:val="-2"/>
        </w:rPr>
        <w:t>(международные,</w:t>
      </w:r>
      <w:r>
        <w:tab/>
      </w:r>
      <w:r>
        <w:rPr>
          <w:spacing w:val="-2"/>
        </w:rPr>
        <w:t>российские),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t>осуществляющие</w:t>
      </w:r>
      <w:r>
        <w:rPr>
          <w:spacing w:val="-14"/>
        </w:rPr>
        <w:t xml:space="preserve"> </w:t>
      </w:r>
      <w:r>
        <w:t>управление</w:t>
      </w:r>
      <w:r>
        <w:rPr>
          <w:spacing w:val="-13"/>
        </w:rPr>
        <w:t xml:space="preserve"> </w:t>
      </w:r>
      <w:r>
        <w:t>легкой</w:t>
      </w:r>
      <w:r>
        <w:rPr>
          <w:spacing w:val="-13"/>
        </w:rPr>
        <w:t xml:space="preserve"> </w:t>
      </w:r>
      <w:r>
        <w:rPr>
          <w:spacing w:val="-2"/>
        </w:rPr>
        <w:t>атлетикой.</w:t>
      </w:r>
    </w:p>
    <w:p w:rsidR="00E531B3" w:rsidRDefault="00E03CF9">
      <w:pPr>
        <w:pStyle w:val="a3"/>
        <w:spacing w:before="149" w:line="350" w:lineRule="auto"/>
        <w:ind w:right="148"/>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E531B3" w:rsidRDefault="00E03CF9">
      <w:pPr>
        <w:pStyle w:val="a3"/>
        <w:spacing w:line="350" w:lineRule="auto"/>
        <w:ind w:right="147"/>
      </w:pPr>
      <w:r>
        <w:t>Судейская коллегия, обслуживающая соревнования по легкой атлетике (осно</w:t>
      </w:r>
      <w:r>
        <w:t>вные функции).</w:t>
      </w:r>
    </w:p>
    <w:p w:rsidR="00E531B3" w:rsidRDefault="00E03CF9">
      <w:pPr>
        <w:pStyle w:val="a3"/>
        <w:spacing w:line="319" w:lineRule="exact"/>
        <w:ind w:left="1558" w:firstLine="0"/>
      </w:pPr>
      <w:r>
        <w:t>Словарь</w:t>
      </w:r>
      <w:r>
        <w:rPr>
          <w:spacing w:val="-9"/>
        </w:rPr>
        <w:t xml:space="preserve"> </w:t>
      </w:r>
      <w:r>
        <w:t>терминов</w:t>
      </w:r>
      <w:r>
        <w:rPr>
          <w:spacing w:val="-9"/>
        </w:rPr>
        <w:t xml:space="preserve"> </w:t>
      </w:r>
      <w:r>
        <w:t>и</w:t>
      </w:r>
      <w:r>
        <w:rPr>
          <w:spacing w:val="-9"/>
        </w:rPr>
        <w:t xml:space="preserve"> </w:t>
      </w:r>
      <w:r>
        <w:t>определений</w:t>
      </w:r>
      <w:r>
        <w:rPr>
          <w:spacing w:val="-11"/>
        </w:rPr>
        <w:t xml:space="preserve"> </w:t>
      </w:r>
      <w:r>
        <w:t>по</w:t>
      </w:r>
      <w:r>
        <w:rPr>
          <w:spacing w:val="-7"/>
        </w:rPr>
        <w:t xml:space="preserve"> </w:t>
      </w:r>
      <w:r>
        <w:t>легкой</w:t>
      </w:r>
      <w:r>
        <w:rPr>
          <w:spacing w:val="-7"/>
        </w:rPr>
        <w:t xml:space="preserve"> </w:t>
      </w:r>
      <w:r>
        <w:rPr>
          <w:spacing w:val="-2"/>
        </w:rPr>
        <w:t>атлетике.</w:t>
      </w:r>
    </w:p>
    <w:p w:rsidR="00E531B3" w:rsidRDefault="00E03CF9">
      <w:pPr>
        <w:pStyle w:val="a3"/>
        <w:spacing w:before="145" w:line="350" w:lineRule="auto"/>
        <w:ind w:right="144"/>
      </w:pPr>
      <w: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E531B3" w:rsidRDefault="00E03CF9">
      <w:pPr>
        <w:pStyle w:val="a3"/>
        <w:spacing w:line="350" w:lineRule="auto"/>
        <w:ind w:right="150"/>
      </w:pPr>
      <w:r>
        <w:t>Сведения о физически</w:t>
      </w:r>
      <w:r>
        <w:t>х качествах, необходимых в различных видах легкой атлетики и способах их развития с учетом сенситивных периодов.</w:t>
      </w:r>
    </w:p>
    <w:p w:rsidR="00E531B3" w:rsidRDefault="00E03CF9">
      <w:pPr>
        <w:pStyle w:val="a3"/>
        <w:spacing w:line="350" w:lineRule="auto"/>
        <w:ind w:right="142"/>
      </w:pPr>
      <w:r>
        <w:t>Значение занятий различными видами легкой атлетики на формирование положительных качеств личности человека.</w:t>
      </w:r>
    </w:p>
    <w:p w:rsidR="00E531B3" w:rsidRDefault="00E03CF9">
      <w:pPr>
        <w:pStyle w:val="a3"/>
        <w:spacing w:line="350" w:lineRule="auto"/>
        <w:ind w:right="147"/>
      </w:pPr>
      <w:r>
        <w:t>Основные требования к спортивным со</w:t>
      </w:r>
      <w:r>
        <w:t>оружениям для занятий легкой атлетикой (стадион, манеж – размеры, планировка, беговая дорожка, секторы для прыжков и метаний).</w:t>
      </w:r>
    </w:p>
    <w:p w:rsidR="00E531B3" w:rsidRDefault="00E03CF9">
      <w:pPr>
        <w:pStyle w:val="a3"/>
        <w:spacing w:line="350" w:lineRule="auto"/>
        <w:ind w:right="144"/>
      </w:pPr>
      <w:r>
        <w:t xml:space="preserve">Основные средства и методы обучения технике различных видов легкой </w:t>
      </w:r>
      <w:r>
        <w:rPr>
          <w:spacing w:val="-2"/>
        </w:rPr>
        <w:t>атлетики.</w:t>
      </w:r>
    </w:p>
    <w:p w:rsidR="00E531B3" w:rsidRDefault="00E03CF9">
      <w:pPr>
        <w:pStyle w:val="a3"/>
        <w:spacing w:line="321" w:lineRule="exact"/>
        <w:ind w:left="1558" w:firstLine="0"/>
      </w:pPr>
      <w:r>
        <w:t>Основы</w:t>
      </w:r>
      <w:r>
        <w:rPr>
          <w:spacing w:val="-15"/>
        </w:rPr>
        <w:t xml:space="preserve"> </w:t>
      </w:r>
      <w:r>
        <w:t>прикладного</w:t>
      </w:r>
      <w:r>
        <w:rPr>
          <w:spacing w:val="-10"/>
        </w:rPr>
        <w:t xml:space="preserve"> </w:t>
      </w:r>
      <w:r>
        <w:t>значения</w:t>
      </w:r>
      <w:r>
        <w:rPr>
          <w:spacing w:val="-13"/>
        </w:rPr>
        <w:t xml:space="preserve"> </w:t>
      </w:r>
      <w:r>
        <w:t>различных</w:t>
      </w:r>
      <w:r>
        <w:rPr>
          <w:spacing w:val="-10"/>
        </w:rPr>
        <w:t xml:space="preserve"> </w:t>
      </w:r>
      <w:r>
        <w:t>видов</w:t>
      </w:r>
      <w:r>
        <w:rPr>
          <w:spacing w:val="-11"/>
        </w:rPr>
        <w:t xml:space="preserve"> </w:t>
      </w:r>
      <w:r>
        <w:t>легкой</w:t>
      </w:r>
      <w:r>
        <w:rPr>
          <w:spacing w:val="-9"/>
        </w:rPr>
        <w:t xml:space="preserve"> </w:t>
      </w:r>
      <w:r>
        <w:rPr>
          <w:spacing w:val="-2"/>
        </w:rPr>
        <w:t>а</w:t>
      </w:r>
      <w:r>
        <w:rPr>
          <w:spacing w:val="-2"/>
        </w:rPr>
        <w:t>тлетики.</w:t>
      </w:r>
    </w:p>
    <w:p w:rsidR="00E531B3" w:rsidRDefault="00E03CF9">
      <w:pPr>
        <w:pStyle w:val="a3"/>
        <w:spacing w:before="135"/>
        <w:ind w:left="1558" w:firstLine="0"/>
      </w:pPr>
      <w:r>
        <w:t>Игры</w:t>
      </w:r>
      <w:r>
        <w:rPr>
          <w:spacing w:val="-13"/>
        </w:rPr>
        <w:t xml:space="preserve"> </w:t>
      </w:r>
      <w:r>
        <w:t>и</w:t>
      </w:r>
      <w:r>
        <w:rPr>
          <w:spacing w:val="-8"/>
        </w:rPr>
        <w:t xml:space="preserve"> </w:t>
      </w:r>
      <w:r>
        <w:t>развлечения</w:t>
      </w:r>
      <w:r>
        <w:rPr>
          <w:spacing w:val="-9"/>
        </w:rPr>
        <w:t xml:space="preserve"> </w:t>
      </w:r>
      <w:r>
        <w:t>при</w:t>
      </w:r>
      <w:r>
        <w:rPr>
          <w:spacing w:val="-7"/>
        </w:rPr>
        <w:t xml:space="preserve"> </w:t>
      </w:r>
      <w:r>
        <w:t>занятиях</w:t>
      </w:r>
      <w:r>
        <w:rPr>
          <w:spacing w:val="-11"/>
        </w:rPr>
        <w:t xml:space="preserve"> </w:t>
      </w:r>
      <w:r>
        <w:t>различными</w:t>
      </w:r>
      <w:r>
        <w:rPr>
          <w:spacing w:val="-7"/>
        </w:rPr>
        <w:t xml:space="preserve"> </w:t>
      </w:r>
      <w:r>
        <w:t>видами</w:t>
      </w:r>
      <w:r>
        <w:rPr>
          <w:spacing w:val="-7"/>
        </w:rPr>
        <w:t xml:space="preserve"> </w:t>
      </w:r>
      <w:r>
        <w:t>легкой</w:t>
      </w:r>
      <w:r>
        <w:rPr>
          <w:spacing w:val="-7"/>
        </w:rPr>
        <w:t xml:space="preserve"> </w:t>
      </w:r>
      <w:r>
        <w:rPr>
          <w:spacing w:val="-2"/>
        </w:rPr>
        <w:t>атлетики.</w:t>
      </w:r>
    </w:p>
    <w:p w:rsidR="00E531B3" w:rsidRDefault="00E03CF9">
      <w:pPr>
        <w:pStyle w:val="a3"/>
        <w:spacing w:before="148" w:line="350" w:lineRule="auto"/>
        <w:ind w:right="146"/>
      </w:pPr>
      <w:r>
        <w:t xml:space="preserve">Правила поведения и техники безопасности при занятиях различными видами легкой атлетики на стадионе, на пересеченной местности, в легкоатлетическом </w:t>
      </w:r>
      <w:r>
        <w:rPr>
          <w:spacing w:val="-2"/>
        </w:rPr>
        <w:t>манеже.</w:t>
      </w:r>
    </w:p>
    <w:p w:rsidR="00E531B3" w:rsidRDefault="00E03CF9">
      <w:pPr>
        <w:pStyle w:val="a5"/>
        <w:numPr>
          <w:ilvl w:val="0"/>
          <w:numId w:val="42"/>
        </w:numPr>
        <w:tabs>
          <w:tab w:val="left" w:pos="1860"/>
        </w:tabs>
        <w:spacing w:line="320" w:lineRule="exact"/>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spacing w:before="149" w:line="350" w:lineRule="auto"/>
        <w:ind w:right="146"/>
      </w:pPr>
      <w: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E531B3" w:rsidRDefault="00E03CF9">
      <w:pPr>
        <w:pStyle w:val="a3"/>
        <w:spacing w:line="348" w:lineRule="auto"/>
        <w:ind w:right="151"/>
      </w:pPr>
      <w:r>
        <w:t>Правила личной гигиены, требования к спортивной одежде, кроссовой и специальной обуви для занятий легкой атлетикой.</w:t>
      </w:r>
    </w:p>
    <w:p w:rsidR="00E531B3" w:rsidRDefault="00E03CF9">
      <w:pPr>
        <w:pStyle w:val="a3"/>
        <w:spacing w:before="2"/>
        <w:ind w:left="1558" w:firstLine="0"/>
      </w:pPr>
      <w:r>
        <w:t>Правильное</w:t>
      </w:r>
      <w:r>
        <w:rPr>
          <w:spacing w:val="-17"/>
        </w:rPr>
        <w:t xml:space="preserve"> </w:t>
      </w:r>
      <w:r>
        <w:t>сбалансированное</w:t>
      </w:r>
      <w:r>
        <w:rPr>
          <w:spacing w:val="-11"/>
        </w:rPr>
        <w:t xml:space="preserve"> </w:t>
      </w:r>
      <w:r>
        <w:t>питание</w:t>
      </w:r>
      <w:r>
        <w:rPr>
          <w:spacing w:val="-12"/>
        </w:rPr>
        <w:t xml:space="preserve"> </w:t>
      </w:r>
      <w:r>
        <w:t>в</w:t>
      </w:r>
      <w:r>
        <w:rPr>
          <w:spacing w:val="-13"/>
        </w:rPr>
        <w:t xml:space="preserve"> </w:t>
      </w:r>
      <w:r>
        <w:t>различных</w:t>
      </w:r>
      <w:r>
        <w:rPr>
          <w:spacing w:val="-11"/>
        </w:rPr>
        <w:t xml:space="preserve"> </w:t>
      </w:r>
      <w:r>
        <w:t>видах</w:t>
      </w:r>
      <w:r>
        <w:rPr>
          <w:spacing w:val="-11"/>
        </w:rPr>
        <w:t xml:space="preserve"> </w:t>
      </w:r>
      <w:r>
        <w:t>легкой</w:t>
      </w:r>
      <w:r>
        <w:rPr>
          <w:spacing w:val="-11"/>
        </w:rPr>
        <w:t xml:space="preserve"> </w:t>
      </w:r>
      <w:r>
        <w:rPr>
          <w:spacing w:val="-2"/>
        </w:rPr>
        <w:t>атлетики.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t>Индивидуальные комплексы упражнений, включающие общ</w:t>
      </w:r>
      <w:r>
        <w:t>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E531B3" w:rsidRDefault="00E03CF9">
      <w:pPr>
        <w:pStyle w:val="a3"/>
        <w:spacing w:line="320" w:lineRule="exact"/>
        <w:ind w:left="1558" w:firstLine="0"/>
      </w:pPr>
      <w:r>
        <w:t>Самостоятельное</w:t>
      </w:r>
      <w:r>
        <w:rPr>
          <w:spacing w:val="-15"/>
        </w:rPr>
        <w:t xml:space="preserve"> </w:t>
      </w:r>
      <w:r>
        <w:t>освоение</w:t>
      </w:r>
      <w:r>
        <w:rPr>
          <w:spacing w:val="-17"/>
        </w:rPr>
        <w:t xml:space="preserve"> </w:t>
      </w:r>
      <w:r>
        <w:t>двигательных</w:t>
      </w:r>
      <w:r>
        <w:rPr>
          <w:spacing w:val="-12"/>
        </w:rPr>
        <w:t xml:space="preserve"> </w:t>
      </w:r>
      <w:r>
        <w:rPr>
          <w:spacing w:val="-2"/>
        </w:rPr>
        <w:t>действий.</w:t>
      </w:r>
    </w:p>
    <w:p w:rsidR="00E531B3" w:rsidRDefault="00E03CF9">
      <w:pPr>
        <w:pStyle w:val="a3"/>
        <w:spacing w:before="148" w:line="350" w:lineRule="auto"/>
        <w:jc w:val="left"/>
      </w:pPr>
      <w:r>
        <w:t>Судейство</w:t>
      </w:r>
      <w:r>
        <w:rPr>
          <w:spacing w:val="-7"/>
        </w:rPr>
        <w:t xml:space="preserve"> </w:t>
      </w:r>
      <w:r>
        <w:t>простейших</w:t>
      </w:r>
      <w:r>
        <w:rPr>
          <w:spacing w:val="-7"/>
        </w:rPr>
        <w:t xml:space="preserve"> </w:t>
      </w:r>
      <w:r>
        <w:t>спортивных</w:t>
      </w:r>
      <w:r>
        <w:rPr>
          <w:spacing w:val="-7"/>
        </w:rPr>
        <w:t xml:space="preserve"> </w:t>
      </w:r>
      <w:r>
        <w:t>соревнован</w:t>
      </w:r>
      <w:r>
        <w:t>ий</w:t>
      </w:r>
      <w:r>
        <w:rPr>
          <w:spacing w:val="-7"/>
        </w:rPr>
        <w:t xml:space="preserve"> </w:t>
      </w:r>
      <w:r>
        <w:t>по</w:t>
      </w:r>
      <w:r>
        <w:rPr>
          <w:spacing w:val="-7"/>
        </w:rPr>
        <w:t xml:space="preserve"> </w:t>
      </w:r>
      <w:r>
        <w:t>различным</w:t>
      </w:r>
      <w:r>
        <w:rPr>
          <w:spacing w:val="-7"/>
        </w:rPr>
        <w:t xml:space="preserve"> </w:t>
      </w:r>
      <w:r>
        <w:t>видам</w:t>
      </w:r>
      <w:r>
        <w:rPr>
          <w:spacing w:val="-7"/>
        </w:rPr>
        <w:t xml:space="preserve"> </w:t>
      </w:r>
      <w:r>
        <w:t>легкой атлетики в качестве судьи.</w:t>
      </w:r>
    </w:p>
    <w:p w:rsidR="00E531B3" w:rsidRDefault="00E03CF9">
      <w:pPr>
        <w:pStyle w:val="a3"/>
        <w:spacing w:line="350" w:lineRule="auto"/>
        <w:jc w:val="left"/>
      </w:pPr>
      <w:r>
        <w:t>Характерные</w:t>
      </w:r>
      <w:r>
        <w:rPr>
          <w:spacing w:val="-5"/>
        </w:rPr>
        <w:t xml:space="preserve"> </w:t>
      </w:r>
      <w:r>
        <w:t>травмы</w:t>
      </w:r>
      <w:r>
        <w:rPr>
          <w:spacing w:val="-5"/>
        </w:rPr>
        <w:t xml:space="preserve"> </w:t>
      </w:r>
      <w:r>
        <w:t>во</w:t>
      </w:r>
      <w:r>
        <w:rPr>
          <w:spacing w:val="-5"/>
        </w:rPr>
        <w:t xml:space="preserve"> </w:t>
      </w:r>
      <w:r>
        <w:t>время</w:t>
      </w:r>
      <w:r>
        <w:rPr>
          <w:spacing w:val="-5"/>
        </w:rPr>
        <w:t xml:space="preserve"> </w:t>
      </w:r>
      <w:r>
        <w:t>занятий</w:t>
      </w:r>
      <w:r>
        <w:rPr>
          <w:spacing w:val="-5"/>
        </w:rPr>
        <w:t xml:space="preserve"> </w:t>
      </w:r>
      <w:r>
        <w:t>различными</w:t>
      </w:r>
      <w:r>
        <w:rPr>
          <w:spacing w:val="-5"/>
        </w:rPr>
        <w:t xml:space="preserve"> </w:t>
      </w:r>
      <w:r>
        <w:t>видами</w:t>
      </w:r>
      <w:r>
        <w:rPr>
          <w:spacing w:val="-5"/>
        </w:rPr>
        <w:t xml:space="preserve"> </w:t>
      </w:r>
      <w:r>
        <w:t>легкой</w:t>
      </w:r>
      <w:r>
        <w:rPr>
          <w:spacing w:val="-5"/>
        </w:rPr>
        <w:t xml:space="preserve"> </w:t>
      </w:r>
      <w:r>
        <w:t>атлетики</w:t>
      </w:r>
      <w:r>
        <w:rPr>
          <w:spacing w:val="-5"/>
        </w:rPr>
        <w:t xml:space="preserve"> </w:t>
      </w:r>
      <w:r>
        <w:t>и мероприятия по их профилактике.</w:t>
      </w:r>
    </w:p>
    <w:p w:rsidR="00E531B3" w:rsidRDefault="00E03CF9">
      <w:pPr>
        <w:pStyle w:val="a3"/>
        <w:spacing w:line="348" w:lineRule="auto"/>
        <w:jc w:val="left"/>
      </w:pPr>
      <w:r>
        <w:t>Причины</w:t>
      </w:r>
      <w:r>
        <w:rPr>
          <w:spacing w:val="33"/>
        </w:rPr>
        <w:t xml:space="preserve"> </w:t>
      </w:r>
      <w:r>
        <w:t>возникновения</w:t>
      </w:r>
      <w:r>
        <w:rPr>
          <w:spacing w:val="33"/>
        </w:rPr>
        <w:t xml:space="preserve"> </w:t>
      </w:r>
      <w:r>
        <w:t>ошибок</w:t>
      </w:r>
      <w:r>
        <w:rPr>
          <w:spacing w:val="33"/>
        </w:rPr>
        <w:t xml:space="preserve"> </w:t>
      </w:r>
      <w:r>
        <w:t>при</w:t>
      </w:r>
      <w:r>
        <w:rPr>
          <w:spacing w:val="33"/>
        </w:rPr>
        <w:t xml:space="preserve"> </w:t>
      </w:r>
      <w:r>
        <w:t>выполнении</w:t>
      </w:r>
      <w:r>
        <w:rPr>
          <w:spacing w:val="33"/>
        </w:rPr>
        <w:t xml:space="preserve"> </w:t>
      </w:r>
      <w:r>
        <w:t>технических</w:t>
      </w:r>
      <w:r>
        <w:rPr>
          <w:spacing w:val="33"/>
        </w:rPr>
        <w:t xml:space="preserve"> </w:t>
      </w:r>
      <w:r>
        <w:t>приёмов</w:t>
      </w:r>
      <w:r>
        <w:rPr>
          <w:spacing w:val="33"/>
        </w:rPr>
        <w:t xml:space="preserve"> </w:t>
      </w:r>
      <w:r>
        <w:t>в беге, прыжках и метаниях.</w:t>
      </w:r>
    </w:p>
    <w:p w:rsidR="00E531B3" w:rsidRDefault="00E03CF9">
      <w:pPr>
        <w:pStyle w:val="a3"/>
        <w:tabs>
          <w:tab w:val="left" w:pos="3422"/>
          <w:tab w:val="left" w:pos="4468"/>
          <w:tab w:val="left" w:pos="6087"/>
          <w:tab w:val="left" w:pos="8480"/>
          <w:tab w:val="left" w:pos="8825"/>
          <w:tab w:val="left" w:pos="9615"/>
          <w:tab w:val="left" w:pos="10900"/>
        </w:tabs>
        <w:spacing w:before="2" w:line="350" w:lineRule="auto"/>
        <w:ind w:right="149"/>
        <w:jc w:val="left"/>
      </w:pPr>
      <w:r>
        <w:rPr>
          <w:spacing w:val="-2"/>
        </w:rPr>
        <w:t>Тест</w:t>
      </w:r>
      <w:r>
        <w:rPr>
          <w:spacing w:val="-2"/>
        </w:rPr>
        <w:t>ирование</w:t>
      </w:r>
      <w:r>
        <w:tab/>
      </w:r>
      <w:r>
        <w:rPr>
          <w:spacing w:val="-2"/>
        </w:rPr>
        <w:t>уровня</w:t>
      </w:r>
      <w:r>
        <w:tab/>
      </w:r>
      <w:r>
        <w:rPr>
          <w:spacing w:val="-2"/>
        </w:rPr>
        <w:t>физической</w:t>
      </w:r>
      <w:r>
        <w:tab/>
      </w:r>
      <w:r>
        <w:rPr>
          <w:spacing w:val="-2"/>
        </w:rPr>
        <w:t>подготовленности</w:t>
      </w:r>
      <w:r>
        <w:tab/>
      </w:r>
      <w:r>
        <w:rPr>
          <w:spacing w:val="-10"/>
        </w:rPr>
        <w:t>в</w:t>
      </w:r>
      <w:r>
        <w:tab/>
      </w:r>
      <w:r>
        <w:rPr>
          <w:spacing w:val="-2"/>
        </w:rPr>
        <w:t>беге,</w:t>
      </w:r>
      <w:r>
        <w:tab/>
      </w:r>
      <w:r>
        <w:rPr>
          <w:spacing w:val="-2"/>
        </w:rPr>
        <w:t>прыжках</w:t>
      </w:r>
      <w:r>
        <w:tab/>
      </w:r>
      <w:r>
        <w:rPr>
          <w:spacing w:val="-10"/>
        </w:rPr>
        <w:t xml:space="preserve">и </w:t>
      </w:r>
      <w:r>
        <w:rPr>
          <w:spacing w:val="-2"/>
        </w:rPr>
        <w:t>метаниях.</w:t>
      </w:r>
    </w:p>
    <w:p w:rsidR="00E531B3" w:rsidRDefault="00E03CF9">
      <w:pPr>
        <w:pStyle w:val="a5"/>
        <w:numPr>
          <w:ilvl w:val="0"/>
          <w:numId w:val="42"/>
        </w:numPr>
        <w:tabs>
          <w:tab w:val="left" w:pos="1860"/>
        </w:tabs>
        <w:spacing w:line="319" w:lineRule="exact"/>
        <w:ind w:left="1860" w:hanging="302"/>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8" w:line="350" w:lineRule="auto"/>
        <w:ind w:right="152"/>
      </w:pPr>
      <w:r>
        <w:t>Комплексы общеразвивающих, специальных и имитационных упражнений в различных видах легкой атлетики.</w:t>
      </w:r>
    </w:p>
    <w:p w:rsidR="00E531B3" w:rsidRDefault="00E03CF9">
      <w:pPr>
        <w:pStyle w:val="a3"/>
        <w:spacing w:line="350" w:lineRule="auto"/>
        <w:ind w:right="144"/>
      </w:pPr>
      <w:r>
        <w:t>Комплексы упражнений на развитие физических качеств, характерных для различных видов легкой атлетики.</w:t>
      </w:r>
    </w:p>
    <w:p w:rsidR="00E531B3" w:rsidRDefault="00E03CF9">
      <w:pPr>
        <w:pStyle w:val="a3"/>
        <w:spacing w:line="350" w:lineRule="auto"/>
        <w:ind w:right="154"/>
      </w:pPr>
      <w:r>
        <w:t>Упражнения с использованием вспомогательных средств (барьеров и конусов различной высоты, медболов).</w:t>
      </w:r>
    </w:p>
    <w:p w:rsidR="00E531B3" w:rsidRDefault="00E03CF9">
      <w:pPr>
        <w:pStyle w:val="a3"/>
        <w:spacing w:line="348" w:lineRule="auto"/>
        <w:ind w:right="150"/>
      </w:pPr>
      <w:r>
        <w:t>Бег со старта из различных положений, бег со сменой темпа и направлений бега, многоскоки (прыжки с ноги на ногу), метание медбола с партнером.</w:t>
      </w:r>
    </w:p>
    <w:p w:rsidR="00E531B3" w:rsidRDefault="00E03CF9">
      <w:pPr>
        <w:pStyle w:val="a3"/>
        <w:spacing w:line="350" w:lineRule="auto"/>
        <w:ind w:right="152"/>
      </w:pPr>
      <w:r>
        <w:t>Пробегание</w:t>
      </w:r>
      <w:r>
        <w:rPr>
          <w:spacing w:val="-2"/>
        </w:rPr>
        <w:t xml:space="preserve"> </w:t>
      </w:r>
      <w:r>
        <w:t>учебных</w:t>
      </w:r>
      <w:r>
        <w:rPr>
          <w:spacing w:val="-1"/>
        </w:rPr>
        <w:t xml:space="preserve"> </w:t>
      </w:r>
      <w:r>
        <w:t>дистанций</w:t>
      </w:r>
      <w:r>
        <w:rPr>
          <w:spacing w:val="-1"/>
        </w:rPr>
        <w:t xml:space="preserve"> </w:t>
      </w:r>
      <w:r>
        <w:t>с</w:t>
      </w:r>
      <w:r>
        <w:rPr>
          <w:spacing w:val="-2"/>
        </w:rPr>
        <w:t xml:space="preserve"> </w:t>
      </w:r>
      <w:r>
        <w:t>низкого</w:t>
      </w:r>
      <w:r>
        <w:rPr>
          <w:spacing w:val="-1"/>
        </w:rPr>
        <w:t xml:space="preserve"> </w:t>
      </w:r>
      <w:r>
        <w:t>и</w:t>
      </w:r>
      <w:r>
        <w:rPr>
          <w:spacing w:val="-1"/>
        </w:rPr>
        <w:t xml:space="preserve"> </w:t>
      </w:r>
      <w:r>
        <w:t>высокого</w:t>
      </w:r>
      <w:r>
        <w:rPr>
          <w:spacing w:val="-1"/>
        </w:rPr>
        <w:t xml:space="preserve"> </w:t>
      </w:r>
      <w:r>
        <w:t>старта,</w:t>
      </w:r>
      <w:r>
        <w:rPr>
          <w:spacing w:val="-2"/>
        </w:rPr>
        <w:t xml:space="preserve"> </w:t>
      </w:r>
      <w:r>
        <w:t>с</w:t>
      </w:r>
      <w:r>
        <w:rPr>
          <w:spacing w:val="-2"/>
        </w:rPr>
        <w:t xml:space="preserve"> </w:t>
      </w:r>
      <w:r>
        <w:t>хода,</w:t>
      </w:r>
      <w:r>
        <w:rPr>
          <w:spacing w:val="-2"/>
        </w:rPr>
        <w:t xml:space="preserve"> </w:t>
      </w:r>
      <w:r>
        <w:t>в</w:t>
      </w:r>
      <w:r>
        <w:rPr>
          <w:spacing w:val="-2"/>
        </w:rPr>
        <w:t xml:space="preserve"> </w:t>
      </w:r>
      <w:r>
        <w:t>группах и в парах с фиксацией результата.</w:t>
      </w:r>
    </w:p>
    <w:p w:rsidR="00E531B3" w:rsidRDefault="00E03CF9">
      <w:pPr>
        <w:pStyle w:val="a3"/>
        <w:spacing w:line="350" w:lineRule="auto"/>
        <w:ind w:right="151"/>
      </w:pPr>
      <w:r>
        <w:t>Под</w:t>
      </w:r>
      <w:r>
        <w:t>вижные игры с элементами бега, прыжков и метаний (с элементами соревнования, не имеющие сюжета, игры сюжетного характера, командные игры).</w:t>
      </w:r>
    </w:p>
    <w:p w:rsidR="00E531B3" w:rsidRDefault="00E03CF9">
      <w:pPr>
        <w:pStyle w:val="a3"/>
        <w:spacing w:line="350" w:lineRule="auto"/>
        <w:ind w:right="152"/>
      </w:pPr>
      <w:r>
        <w:t>Специальные и имитационные упражнения при проведении занятий по различным видам легкой атлетики, упражнения для изуче</w:t>
      </w:r>
      <w:r>
        <w:t>ния техники при занятиях бегом, прыжками и метаниями.</w:t>
      </w:r>
    </w:p>
    <w:p w:rsidR="00E531B3" w:rsidRDefault="00E03CF9">
      <w:pPr>
        <w:pStyle w:val="a3"/>
        <w:spacing w:line="320" w:lineRule="exact"/>
        <w:ind w:left="1558" w:firstLine="0"/>
      </w:pPr>
      <w:r>
        <w:t>Прикладные</w:t>
      </w:r>
      <w:r>
        <w:rPr>
          <w:spacing w:val="-11"/>
        </w:rPr>
        <w:t xml:space="preserve"> </w:t>
      </w:r>
      <w:r>
        <w:t>виды</w:t>
      </w:r>
      <w:r>
        <w:rPr>
          <w:spacing w:val="-9"/>
        </w:rPr>
        <w:t xml:space="preserve"> </w:t>
      </w:r>
      <w:r>
        <w:t>легкой</w:t>
      </w:r>
      <w:r>
        <w:rPr>
          <w:spacing w:val="-10"/>
        </w:rPr>
        <w:t xml:space="preserve"> </w:t>
      </w:r>
      <w:r>
        <w:t>атлетики</w:t>
      </w:r>
      <w:r>
        <w:rPr>
          <w:spacing w:val="-8"/>
        </w:rPr>
        <w:t xml:space="preserve"> </w:t>
      </w:r>
      <w:r>
        <w:rPr>
          <w:spacing w:val="-2"/>
        </w:rPr>
        <w:t>(кросс).</w:t>
      </w:r>
    </w:p>
    <w:p w:rsidR="00E531B3" w:rsidRDefault="00E03CF9">
      <w:pPr>
        <w:pStyle w:val="a3"/>
        <w:spacing w:before="143" w:line="350" w:lineRule="auto"/>
        <w:ind w:right="150"/>
      </w:pPr>
      <w:r>
        <w:t xml:space="preserve">Тестовые упражнения по физической подготовленности в беге, прыжках и </w:t>
      </w:r>
      <w:r>
        <w:rPr>
          <w:spacing w:val="-2"/>
        </w:rPr>
        <w:t>метаниях.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t>Участие в соревновательной деятельности. Соревнования, проводимы</w:t>
      </w:r>
      <w:r>
        <w:t>е по нестандартным многоборьям (3-4 вида - «станции»), имеющие четкую направленность – спринтерско-барьерную, прыжковую или метательскую.</w:t>
      </w:r>
    </w:p>
    <w:p w:rsidR="00E531B3" w:rsidRDefault="00E03CF9">
      <w:pPr>
        <w:pStyle w:val="a5"/>
        <w:numPr>
          <w:ilvl w:val="3"/>
          <w:numId w:val="43"/>
        </w:numPr>
        <w:tabs>
          <w:tab w:val="left" w:pos="2882"/>
        </w:tabs>
        <w:spacing w:line="350" w:lineRule="auto"/>
        <w:ind w:right="151" w:firstLine="708"/>
        <w:jc w:val="both"/>
        <w:rPr>
          <w:sz w:val="28"/>
        </w:rPr>
      </w:pPr>
      <w:r>
        <w:rPr>
          <w:sz w:val="28"/>
        </w:rPr>
        <w:t>Содержание модуля по легкой атлетике направлено на достижение обучающимися личностных, метапредметных и предметных рез</w:t>
      </w:r>
      <w:r>
        <w:rPr>
          <w:sz w:val="28"/>
        </w:rPr>
        <w:t>ультатов обучения.</w:t>
      </w:r>
    </w:p>
    <w:p w:rsidR="00E531B3" w:rsidRDefault="00E03CF9">
      <w:pPr>
        <w:pStyle w:val="a5"/>
        <w:numPr>
          <w:ilvl w:val="4"/>
          <w:numId w:val="43"/>
        </w:numPr>
        <w:tabs>
          <w:tab w:val="left" w:pos="3090"/>
        </w:tabs>
        <w:spacing w:line="350" w:lineRule="auto"/>
        <w:ind w:right="145" w:firstLine="708"/>
        <w:jc w:val="both"/>
        <w:rPr>
          <w:sz w:val="28"/>
        </w:rPr>
      </w:pPr>
      <w:r>
        <w:rPr>
          <w:sz w:val="28"/>
        </w:rPr>
        <w:t xml:space="preserve">При изучении модуля по легкой атлетике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6"/>
      </w:pPr>
      <w:r>
        <w:t>проявление патриотизма, уважения к Отечеству через знания истории и современного состояния ра</w:t>
      </w:r>
      <w:r>
        <w:t>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E531B3" w:rsidRDefault="00E03CF9">
      <w:pPr>
        <w:pStyle w:val="a3"/>
        <w:spacing w:line="350" w:lineRule="auto"/>
        <w:ind w:right="141"/>
      </w:pPr>
      <w:r>
        <w:t>проявление готовности обучающихс</w:t>
      </w:r>
      <w:r>
        <w:t>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w:t>
      </w:r>
      <w:r>
        <w:t>ий по легкой атлетике регионального, всероссийского и мирового</w:t>
      </w:r>
      <w:r>
        <w:rPr>
          <w:spacing w:val="40"/>
        </w:rPr>
        <w:t xml:space="preserve"> </w:t>
      </w:r>
      <w:r>
        <w:t>уровней, а также школьных спортивных клубов;</w:t>
      </w:r>
    </w:p>
    <w:p w:rsidR="00E531B3" w:rsidRDefault="00E03CF9">
      <w:pPr>
        <w:pStyle w:val="a3"/>
        <w:spacing w:line="350" w:lineRule="auto"/>
        <w:ind w:right="148"/>
      </w:pPr>
      <w: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w:t>
      </w:r>
      <w:r>
        <w:t>й и соревновательной деятельности на принципах доброжелательности и взаимопомощи;</w:t>
      </w:r>
    </w:p>
    <w:p w:rsidR="00E531B3" w:rsidRDefault="00E03CF9">
      <w:pPr>
        <w:pStyle w:val="a3"/>
        <w:spacing w:line="350" w:lineRule="auto"/>
        <w:ind w:right="144"/>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w:t>
      </w:r>
      <w:r>
        <w:rPr>
          <w:spacing w:val="-2"/>
        </w:rPr>
        <w:t>атлетике;</w:t>
      </w:r>
    </w:p>
    <w:p w:rsidR="00E531B3" w:rsidRDefault="00E03CF9">
      <w:pPr>
        <w:pStyle w:val="a3"/>
        <w:spacing w:line="350" w:lineRule="auto"/>
        <w:ind w:right="148"/>
      </w:pPr>
      <w:r>
        <w:t>проявление готовности соблюдать прави</w:t>
      </w:r>
      <w:r>
        <w:t>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t>способность</w:t>
      </w:r>
      <w:r>
        <w:rPr>
          <w:spacing w:val="-3"/>
        </w:rPr>
        <w:t xml:space="preserve"> </w:t>
      </w:r>
      <w:r>
        <w:t>принимать</w:t>
      </w:r>
      <w:r>
        <w:rPr>
          <w:spacing w:val="-1"/>
        </w:rPr>
        <w:t xml:space="preserve"> </w:t>
      </w:r>
      <w:r>
        <w:t>и</w:t>
      </w:r>
      <w:r>
        <w:rPr>
          <w:spacing w:val="-1"/>
        </w:rPr>
        <w:t xml:space="preserve"> </w:t>
      </w:r>
      <w:r>
        <w:t>осваивать</w:t>
      </w:r>
      <w:r>
        <w:rPr>
          <w:spacing w:val="-2"/>
        </w:rPr>
        <w:t xml:space="preserve"> </w:t>
      </w:r>
      <w:r>
        <w:t>социальную</w:t>
      </w:r>
      <w:r>
        <w:rPr>
          <w:spacing w:val="-1"/>
        </w:rPr>
        <w:t xml:space="preserve"> </w:t>
      </w:r>
      <w:r>
        <w:t>роль</w:t>
      </w:r>
      <w:r>
        <w:rPr>
          <w:spacing w:val="-1"/>
        </w:rPr>
        <w:t xml:space="preserve"> </w:t>
      </w:r>
      <w:r>
        <w:t>обучающегося,</w:t>
      </w:r>
      <w:r>
        <w:rPr>
          <w:spacing w:val="-1"/>
        </w:rPr>
        <w:t xml:space="preserve"> </w:t>
      </w:r>
      <w:r>
        <w:t>развитие м</w:t>
      </w:r>
      <w:r>
        <w:t xml:space="preserve">отивов учебной деятельности, стремление к познанию и творчеству, эстетическим </w:t>
      </w:r>
      <w:r>
        <w:rPr>
          <w:spacing w:val="-2"/>
        </w:rPr>
        <w:t>потребностям;</w:t>
      </w:r>
    </w:p>
    <w:p w:rsidR="00E531B3" w:rsidRDefault="00E03CF9">
      <w:pPr>
        <w:pStyle w:val="a3"/>
        <w:spacing w:line="350" w:lineRule="auto"/>
        <w:ind w:right="149"/>
      </w:pPr>
      <w: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w:t>
      </w:r>
      <w:r>
        <w:t>равственных нормах, способность к самостоятельной, творческой и ответственной деятельности средствами легкой атлетики.</w:t>
      </w:r>
    </w:p>
    <w:p w:rsidR="00E531B3" w:rsidRDefault="00E03CF9">
      <w:pPr>
        <w:pStyle w:val="a5"/>
        <w:numPr>
          <w:ilvl w:val="4"/>
          <w:numId w:val="43"/>
        </w:numPr>
        <w:tabs>
          <w:tab w:val="left" w:pos="3090"/>
        </w:tabs>
        <w:spacing w:line="350" w:lineRule="auto"/>
        <w:ind w:right="142" w:firstLine="708"/>
        <w:jc w:val="both"/>
        <w:rPr>
          <w:sz w:val="28"/>
        </w:rPr>
      </w:pPr>
      <w:r>
        <w:rPr>
          <w:sz w:val="28"/>
        </w:rPr>
        <w:t>При изучении модуля по легкой атлетике на уровне основного общего образования у обучающихся будут сформированы следующие метапредметные р</w:t>
      </w:r>
      <w:r>
        <w:rPr>
          <w:sz w:val="28"/>
        </w:rPr>
        <w:t>езультаты:</w:t>
      </w:r>
    </w:p>
    <w:p w:rsidR="00E531B3" w:rsidRDefault="00E03CF9">
      <w:pPr>
        <w:pStyle w:val="a3"/>
        <w:spacing w:line="350" w:lineRule="auto"/>
        <w:ind w:right="138"/>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 спортивной деятельности, осуществлять, контролировать и корректировать</w:t>
      </w:r>
      <w:r>
        <w:rPr>
          <w:spacing w:val="40"/>
        </w:rPr>
        <w:t xml:space="preserve"> </w:t>
      </w:r>
      <w:r>
        <w:t>учебную, тренировочную, игр</w:t>
      </w:r>
      <w:r>
        <w:t>овую и соревновательную деятельность;</w:t>
      </w:r>
    </w:p>
    <w:p w:rsidR="00E531B3" w:rsidRDefault="00E03CF9">
      <w:pPr>
        <w:pStyle w:val="a3"/>
        <w:spacing w:line="350" w:lineRule="auto"/>
        <w:ind w:right="147"/>
      </w:pPr>
      <w:r>
        <w:t>умение организовывать учебное сотрудничество и совместную деятельность</w:t>
      </w:r>
      <w:r>
        <w:rPr>
          <w:spacing w:val="40"/>
        </w:rPr>
        <w:t xml:space="preserve"> </w:t>
      </w:r>
      <w:r>
        <w:t>со сверстниками и взрослыми, работать индивидуально, в парах и в группе, эффективно взаимодействовать и разрешать конфликты в процессе учебной, тре</w:t>
      </w:r>
      <w:r>
        <w:t>нировочной, игровой и соревновательной деятельности, судейской практики, учитывать позиции других участников деятельности;</w:t>
      </w:r>
    </w:p>
    <w:p w:rsidR="00E531B3" w:rsidRDefault="00E03CF9">
      <w:pPr>
        <w:pStyle w:val="a3"/>
        <w:spacing w:line="350" w:lineRule="auto"/>
        <w:ind w:right="144"/>
      </w:pPr>
      <w:r>
        <w:t>умение владеть</w:t>
      </w:r>
      <w:r>
        <w:rPr>
          <w:spacing w:val="-1"/>
        </w:rPr>
        <w:t xml:space="preserve"> </w:t>
      </w:r>
      <w:r>
        <w:t>основами самоконтроля, самооценки,</w:t>
      </w:r>
      <w:r>
        <w:rPr>
          <w:spacing w:val="-1"/>
        </w:rPr>
        <w:t xml:space="preserve"> </w:t>
      </w:r>
      <w:r>
        <w:t>выявлять, анализировать и находить способы устранения ошибок при выполнении техниче</w:t>
      </w:r>
      <w:r>
        <w:t>ских действий в различных видах легкой атлетики;</w:t>
      </w:r>
    </w:p>
    <w:p w:rsidR="00E531B3" w:rsidRDefault="00E03CF9">
      <w:pPr>
        <w:pStyle w:val="a3"/>
        <w:spacing w:line="350" w:lineRule="auto"/>
        <w:ind w:right="148"/>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w:t>
      </w:r>
      <w:r>
        <w:t>ости, этики и этикета.</w:t>
      </w:r>
    </w:p>
    <w:p w:rsidR="00E531B3" w:rsidRDefault="00E03CF9">
      <w:pPr>
        <w:pStyle w:val="a5"/>
        <w:numPr>
          <w:ilvl w:val="4"/>
          <w:numId w:val="43"/>
        </w:numPr>
        <w:tabs>
          <w:tab w:val="left" w:pos="3090"/>
        </w:tabs>
        <w:spacing w:line="350" w:lineRule="auto"/>
        <w:ind w:right="138" w:firstLine="708"/>
        <w:jc w:val="both"/>
        <w:rPr>
          <w:sz w:val="28"/>
        </w:rPr>
      </w:pPr>
      <w:r>
        <w:rPr>
          <w:sz w:val="28"/>
        </w:rPr>
        <w:t xml:space="preserve">При изучении модуля по легкой атлетике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8"/>
      </w:pPr>
      <w:r>
        <w:t>знания о значении легкой атлетики, особенно бега, как средства повышения функциональных в</w:t>
      </w:r>
      <w:r>
        <w:t xml:space="preserve">озможностей основных систем организма и укрепления здоровья </w:t>
      </w:r>
      <w:r>
        <w:rPr>
          <w:spacing w:val="-2"/>
        </w:rPr>
        <w:t>человека;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t xml:space="preserve">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w:t>
      </w:r>
      <w:r>
        <w:t>легкоатлетов, их вкладе в развитие легкой атлетики;</w:t>
      </w:r>
    </w:p>
    <w:p w:rsidR="00E531B3" w:rsidRDefault="00E03CF9">
      <w:pPr>
        <w:pStyle w:val="a3"/>
        <w:spacing w:line="350" w:lineRule="auto"/>
        <w:ind w:right="147"/>
      </w:pPr>
      <w: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E531B3" w:rsidRDefault="00E03CF9">
      <w:pPr>
        <w:pStyle w:val="a3"/>
        <w:spacing w:line="350" w:lineRule="auto"/>
        <w:ind w:right="145"/>
      </w:pPr>
      <w: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E531B3" w:rsidRDefault="00E03CF9">
      <w:pPr>
        <w:pStyle w:val="a3"/>
        <w:spacing w:line="350" w:lineRule="auto"/>
        <w:ind w:right="151"/>
      </w:pPr>
      <w:r>
        <w:t>использ</w:t>
      </w:r>
      <w:r>
        <w:t>ование основных средств и методов обучения основам техники различных видов легкой атлетики, знание прикладного значения легкой атлетики;</w:t>
      </w:r>
    </w:p>
    <w:p w:rsidR="00E531B3" w:rsidRDefault="00E03CF9">
      <w:pPr>
        <w:pStyle w:val="a3"/>
        <w:spacing w:line="350" w:lineRule="auto"/>
        <w:ind w:right="149"/>
      </w:pPr>
      <w:r>
        <w:t>применение правил поведения и требований безопасности при организации занятий легкой атлетикой на стадионе, в легкоатле</w:t>
      </w:r>
      <w:r>
        <w:t>тическом манеже (спортивном зале) и вне стадиона;</w:t>
      </w:r>
    </w:p>
    <w:p w:rsidR="00E531B3" w:rsidRDefault="00E03CF9">
      <w:pPr>
        <w:pStyle w:val="a3"/>
        <w:spacing w:line="350" w:lineRule="auto"/>
        <w:ind w:right="148"/>
      </w:pPr>
      <w:r>
        <w:t xml:space="preserve">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w:t>
      </w:r>
      <w:r>
        <w:t xml:space="preserve">их </w:t>
      </w:r>
      <w:r>
        <w:rPr>
          <w:spacing w:val="-2"/>
        </w:rPr>
        <w:t>совершенствование;</w:t>
      </w:r>
    </w:p>
    <w:p w:rsidR="00E531B3" w:rsidRDefault="00E03CF9">
      <w:pPr>
        <w:pStyle w:val="a3"/>
        <w:spacing w:line="350" w:lineRule="auto"/>
        <w:ind w:right="148"/>
      </w:pPr>
      <w: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E531B3" w:rsidRDefault="00E03CF9">
      <w:pPr>
        <w:pStyle w:val="a3"/>
        <w:spacing w:line="350" w:lineRule="auto"/>
        <w:ind w:right="147"/>
      </w:pPr>
      <w:r>
        <w:t>умение осуществлять самоконтроль за физической нагрузкой в процес</w:t>
      </w:r>
      <w:r>
        <w:t>се занятий легкой атлетикой, применять средства восстановления организма после физической нагрузки;</w:t>
      </w:r>
    </w:p>
    <w:p w:rsidR="00E531B3" w:rsidRDefault="00E03CF9">
      <w:pPr>
        <w:pStyle w:val="a3"/>
        <w:spacing w:line="350" w:lineRule="auto"/>
        <w:ind w:right="152"/>
      </w:pPr>
      <w: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E531B3" w:rsidRDefault="00E03CF9">
      <w:pPr>
        <w:pStyle w:val="a5"/>
        <w:numPr>
          <w:ilvl w:val="2"/>
          <w:numId w:val="45"/>
        </w:numPr>
        <w:tabs>
          <w:tab w:val="left" w:pos="2672"/>
        </w:tabs>
        <w:spacing w:line="319" w:lineRule="exact"/>
        <w:ind w:left="2672" w:hanging="1114"/>
        <w:jc w:val="both"/>
        <w:rPr>
          <w:sz w:val="28"/>
        </w:rPr>
      </w:pPr>
      <w:r>
        <w:rPr>
          <w:sz w:val="28"/>
        </w:rPr>
        <w:t>Модуль</w:t>
      </w:r>
      <w:r>
        <w:rPr>
          <w:spacing w:val="-12"/>
          <w:sz w:val="28"/>
        </w:rPr>
        <w:t xml:space="preserve"> </w:t>
      </w:r>
      <w:r>
        <w:rPr>
          <w:spacing w:val="-2"/>
          <w:sz w:val="28"/>
        </w:rPr>
        <w:t>«Б</w:t>
      </w:r>
      <w:r>
        <w:rPr>
          <w:spacing w:val="-2"/>
          <w:sz w:val="28"/>
        </w:rPr>
        <w:t>админтон».</w:t>
      </w:r>
    </w:p>
    <w:p w:rsidR="00E531B3" w:rsidRDefault="00E03CF9">
      <w:pPr>
        <w:pStyle w:val="a5"/>
        <w:numPr>
          <w:ilvl w:val="3"/>
          <w:numId w:val="45"/>
        </w:numPr>
        <w:tabs>
          <w:tab w:val="left" w:pos="2883"/>
        </w:tabs>
        <w:spacing w:before="126"/>
        <w:ind w:left="2883" w:hanging="1325"/>
        <w:jc w:val="both"/>
        <w:rPr>
          <w:sz w:val="28"/>
        </w:rPr>
      </w:pPr>
      <w:r>
        <w:rPr>
          <w:sz w:val="28"/>
        </w:rPr>
        <w:t>Пояснительная</w:t>
      </w:r>
      <w:r>
        <w:rPr>
          <w:spacing w:val="-16"/>
          <w:sz w:val="28"/>
        </w:rPr>
        <w:t xml:space="preserve"> </w:t>
      </w:r>
      <w:r>
        <w:rPr>
          <w:sz w:val="28"/>
        </w:rPr>
        <w:t>записка</w:t>
      </w:r>
      <w:r>
        <w:rPr>
          <w:spacing w:val="-14"/>
          <w:sz w:val="28"/>
        </w:rPr>
        <w:t xml:space="preserve"> </w:t>
      </w:r>
      <w:r>
        <w:rPr>
          <w:sz w:val="28"/>
        </w:rPr>
        <w:t>модуля</w:t>
      </w:r>
      <w:r>
        <w:rPr>
          <w:spacing w:val="-13"/>
          <w:sz w:val="28"/>
        </w:rPr>
        <w:t xml:space="preserve"> </w:t>
      </w:r>
      <w:r>
        <w:rPr>
          <w:spacing w:val="-2"/>
          <w:sz w:val="28"/>
        </w:rPr>
        <w:t>«Бадминтон».</w:t>
      </w:r>
    </w:p>
    <w:p w:rsidR="00E531B3" w:rsidRDefault="00E03CF9">
      <w:pPr>
        <w:pStyle w:val="a3"/>
        <w:spacing w:before="148" w:line="350" w:lineRule="auto"/>
        <w:ind w:right="140"/>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w:t>
      </w:r>
      <w:r>
        <w:rPr>
          <w:spacing w:val="80"/>
        </w:rPr>
        <w:t xml:space="preserve"> </w:t>
      </w:r>
      <w:r>
        <w:t>физической</w:t>
      </w:r>
      <w:r>
        <w:rPr>
          <w:spacing w:val="80"/>
        </w:rPr>
        <w:t xml:space="preserve"> </w:t>
      </w:r>
      <w:r>
        <w:t>культуры</w:t>
      </w:r>
      <w:r>
        <w:rPr>
          <w:spacing w:val="80"/>
        </w:rPr>
        <w:t xml:space="preserve"> </w:t>
      </w:r>
      <w:r>
        <w:t>в</w:t>
      </w:r>
      <w:r>
        <w:rPr>
          <w:spacing w:val="80"/>
        </w:rPr>
        <w:t xml:space="preserve"> </w:t>
      </w:r>
      <w:r>
        <w:t>создании</w:t>
      </w:r>
      <w:r>
        <w:rPr>
          <w:spacing w:val="80"/>
        </w:rPr>
        <w:t xml:space="preserve"> </w:t>
      </w:r>
      <w:r>
        <w:t>рабочей</w:t>
      </w:r>
      <w:r>
        <w:rPr>
          <w:spacing w:val="80"/>
        </w:rPr>
        <w:t xml:space="preserve"> </w:t>
      </w:r>
      <w:r>
        <w:t>программы</w:t>
      </w:r>
      <w:r>
        <w:rPr>
          <w:spacing w:val="80"/>
        </w:rPr>
        <w:t xml:space="preserve"> </w:t>
      </w:r>
      <w:r>
        <w:t>по</w:t>
      </w:r>
      <w:r>
        <w:rPr>
          <w:spacing w:val="80"/>
        </w:rPr>
        <w:t xml:space="preserve"> </w:t>
      </w:r>
      <w:r>
        <w:t>физической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культуре с учётом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E531B3" w:rsidRDefault="00E03CF9">
      <w:pPr>
        <w:pStyle w:val="a3"/>
        <w:spacing w:line="350" w:lineRule="auto"/>
        <w:ind w:right="143"/>
      </w:pPr>
      <w:r>
        <w:t xml:space="preserve">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w:t>
      </w:r>
      <w:r>
        <w:t>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E531B3" w:rsidRDefault="00E03CF9">
      <w:pPr>
        <w:pStyle w:val="a3"/>
        <w:spacing w:line="350" w:lineRule="auto"/>
        <w:ind w:right="139"/>
      </w:pPr>
      <w:r>
        <w:t>Широкая возможность вариативн</w:t>
      </w:r>
      <w:r>
        <w:t>ости нагрузки позволяет использовать бадминтон, как реабилитационное средство, в группах общей физической подготовки</w:t>
      </w:r>
      <w:r>
        <w:rPr>
          <w:spacing w:val="-1"/>
        </w:rPr>
        <w:t xml:space="preserve"> </w:t>
      </w:r>
      <w:r>
        <w:t>и</w:t>
      </w:r>
      <w:r>
        <w:rPr>
          <w:spacing w:val="-1"/>
        </w:rPr>
        <w:t xml:space="preserve"> </w:t>
      </w:r>
      <w:r>
        <w:t>на</w:t>
      </w:r>
      <w:r>
        <w:rPr>
          <w:spacing w:val="-2"/>
        </w:rPr>
        <w:t xml:space="preserve"> </w:t>
      </w:r>
      <w:r>
        <w:t>занятиях</w:t>
      </w:r>
      <w:r>
        <w:rPr>
          <w:spacing w:val="-1"/>
        </w:rPr>
        <w:t xml:space="preserve"> </w:t>
      </w:r>
      <w:r>
        <w:t>в</w:t>
      </w:r>
      <w:r>
        <w:rPr>
          <w:spacing w:val="-2"/>
        </w:rPr>
        <w:t xml:space="preserve"> </w:t>
      </w:r>
      <w:r>
        <w:t>специальной</w:t>
      </w:r>
      <w:r>
        <w:rPr>
          <w:spacing w:val="-1"/>
        </w:rPr>
        <w:t xml:space="preserve"> </w:t>
      </w:r>
      <w:r>
        <w:t>медицинской</w:t>
      </w:r>
      <w:r>
        <w:rPr>
          <w:spacing w:val="-1"/>
        </w:rPr>
        <w:t xml:space="preserve"> </w:t>
      </w:r>
      <w:r>
        <w:t>группе.</w:t>
      </w:r>
      <w:r>
        <w:rPr>
          <w:spacing w:val="-2"/>
        </w:rPr>
        <w:t xml:space="preserve"> </w:t>
      </w:r>
      <w:r>
        <w:t>Занятия</w:t>
      </w:r>
      <w:r>
        <w:rPr>
          <w:spacing w:val="-1"/>
        </w:rPr>
        <w:t xml:space="preserve"> </w:t>
      </w:r>
      <w:r>
        <w:t>бадминтоном вызывают значительные морфофункциональные изменения в деятельности зрит</w:t>
      </w:r>
      <w:r>
        <w:t>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E531B3" w:rsidRDefault="00E03CF9">
      <w:pPr>
        <w:pStyle w:val="a3"/>
        <w:spacing w:line="350" w:lineRule="auto"/>
        <w:ind w:right="142"/>
      </w:pPr>
      <w:r>
        <w:t>В процессе игры в бадминтон обучающиеся испытывают положительные эмоции: жизнерадостность, бодрость, инициативу, благодаря чему игра</w:t>
      </w:r>
      <w:r>
        <w:rPr>
          <w:spacing w:val="40"/>
        </w:rPr>
        <w:t xml:space="preserve"> </w:t>
      </w:r>
      <w:r>
        <w:t>представляет собой средство не только физического развития, но и активного</w:t>
      </w:r>
      <w:r>
        <w:rPr>
          <w:spacing w:val="40"/>
        </w:rPr>
        <w:t xml:space="preserve"> </w:t>
      </w:r>
      <w:r>
        <w:t xml:space="preserve">отдыха всех детей. Игра в бадминтон на открытом </w:t>
      </w:r>
      <w:r>
        <w:t xml:space="preserve">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w:t>
      </w:r>
      <w:r>
        <w:rPr>
          <w:spacing w:val="-2"/>
        </w:rPr>
        <w:t>активности.</w:t>
      </w:r>
    </w:p>
    <w:p w:rsidR="00E531B3" w:rsidRDefault="00E03CF9">
      <w:pPr>
        <w:pStyle w:val="a5"/>
        <w:numPr>
          <w:ilvl w:val="3"/>
          <w:numId w:val="45"/>
        </w:numPr>
        <w:tabs>
          <w:tab w:val="left" w:pos="2882"/>
        </w:tabs>
        <w:spacing w:line="350" w:lineRule="auto"/>
        <w:ind w:left="849" w:right="146" w:firstLine="708"/>
        <w:jc w:val="both"/>
        <w:rPr>
          <w:sz w:val="28"/>
        </w:rPr>
      </w:pPr>
      <w:r>
        <w:rPr>
          <w:sz w:val="28"/>
        </w:rPr>
        <w:t>Целью изучения модуля по бадминтону является формирование устойчивых м</w:t>
      </w:r>
      <w:r>
        <w:rPr>
          <w:sz w:val="28"/>
        </w:rPr>
        <w:t>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w:t>
      </w:r>
      <w:r>
        <w:rPr>
          <w:sz w:val="28"/>
        </w:rPr>
        <w:t>зической культурой и спортом средствами бадминтона.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3"/>
          <w:numId w:val="45"/>
        </w:numPr>
        <w:tabs>
          <w:tab w:val="left" w:pos="2882"/>
        </w:tabs>
        <w:spacing w:before="159"/>
        <w:ind w:left="2882" w:hanging="1325"/>
        <w:jc w:val="both"/>
        <w:rPr>
          <w:sz w:val="28"/>
        </w:rPr>
      </w:pPr>
      <w:r>
        <w:rPr>
          <w:sz w:val="28"/>
        </w:rPr>
        <w:t>Задачами</w:t>
      </w:r>
      <w:r>
        <w:rPr>
          <w:spacing w:val="-12"/>
          <w:sz w:val="28"/>
        </w:rPr>
        <w:t xml:space="preserve"> </w:t>
      </w:r>
      <w:r>
        <w:rPr>
          <w:sz w:val="28"/>
        </w:rPr>
        <w:t>изучения</w:t>
      </w:r>
      <w:r>
        <w:rPr>
          <w:spacing w:val="-8"/>
          <w:sz w:val="28"/>
        </w:rPr>
        <w:t xml:space="preserve"> </w:t>
      </w:r>
      <w:r>
        <w:rPr>
          <w:sz w:val="28"/>
        </w:rPr>
        <w:t>модуля</w:t>
      </w:r>
      <w:r>
        <w:rPr>
          <w:spacing w:val="-8"/>
          <w:sz w:val="28"/>
        </w:rPr>
        <w:t xml:space="preserve"> </w:t>
      </w:r>
      <w:r>
        <w:rPr>
          <w:sz w:val="28"/>
        </w:rPr>
        <w:t>по</w:t>
      </w:r>
      <w:r>
        <w:rPr>
          <w:spacing w:val="-7"/>
          <w:sz w:val="28"/>
        </w:rPr>
        <w:t xml:space="preserve"> </w:t>
      </w:r>
      <w:r>
        <w:rPr>
          <w:sz w:val="28"/>
        </w:rPr>
        <w:t>бадминтону</w:t>
      </w:r>
      <w:r>
        <w:rPr>
          <w:spacing w:val="-10"/>
          <w:sz w:val="28"/>
        </w:rPr>
        <w:t xml:space="preserve"> </w:t>
      </w:r>
      <w:r>
        <w:rPr>
          <w:spacing w:val="-2"/>
          <w:sz w:val="28"/>
        </w:rPr>
        <w:t>являются:</w:t>
      </w:r>
    </w:p>
    <w:p w:rsidR="00E531B3" w:rsidRDefault="00E03CF9">
      <w:pPr>
        <w:pStyle w:val="a3"/>
        <w:spacing w:before="149" w:line="350" w:lineRule="auto"/>
        <w:ind w:right="140"/>
      </w:pPr>
      <w:r>
        <w:t>всестороннее гармоничное развитие обучающихся, увеличение объёма их двигательной активности в соответствии с половозрастными нормами сред</w:t>
      </w:r>
      <w:r>
        <w:t xml:space="preserve">ствами </w:t>
      </w:r>
      <w:r>
        <w:rPr>
          <w:spacing w:val="-2"/>
        </w:rPr>
        <w:t>бадминтона;</w:t>
      </w:r>
    </w:p>
    <w:p w:rsidR="00E531B3" w:rsidRDefault="00E03CF9">
      <w:pPr>
        <w:pStyle w:val="a3"/>
        <w:spacing w:line="350" w:lineRule="auto"/>
        <w:ind w:right="149"/>
      </w:pPr>
      <w:r>
        <w:t xml:space="preserve">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w:t>
      </w:r>
      <w:r>
        <w:t>по бадминтону;</w:t>
      </w:r>
    </w:p>
    <w:p w:rsidR="00E531B3" w:rsidRDefault="00E03CF9">
      <w:pPr>
        <w:pStyle w:val="a3"/>
        <w:spacing w:line="350" w:lineRule="auto"/>
        <w:ind w:right="152"/>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E531B3" w:rsidRDefault="00E03CF9">
      <w:pPr>
        <w:pStyle w:val="a3"/>
        <w:spacing w:line="350" w:lineRule="auto"/>
        <w:ind w:right="141"/>
      </w:pPr>
      <w:r>
        <w:t xml:space="preserve">освоение знаний об истории развития бадминтона как олимпийского вида </w:t>
      </w:r>
      <w:r>
        <w:t>спорта, основных формах занятий бадминтоном, их связи с укреплением здоровья, организацией отдыха и досуга;</w:t>
      </w:r>
    </w:p>
    <w:p w:rsidR="00E531B3" w:rsidRDefault="00E03CF9">
      <w:pPr>
        <w:pStyle w:val="a3"/>
        <w:spacing w:line="350" w:lineRule="auto"/>
        <w:ind w:right="141"/>
      </w:pPr>
      <w:r>
        <w:t>обучение двигательным и инструктивным умениям и навыкам, технико- тактическим действиям игры в бадминтон, в физкультурно-оздоровительной и спортивно</w:t>
      </w:r>
      <w:r>
        <w:t>-оздоровительной деятельности, организации самостоятельных занятий</w:t>
      </w:r>
      <w:r>
        <w:rPr>
          <w:spacing w:val="80"/>
        </w:rPr>
        <w:t xml:space="preserve"> </w:t>
      </w:r>
      <w:r>
        <w:t>по бадминтону;</w:t>
      </w:r>
    </w:p>
    <w:p w:rsidR="00E531B3" w:rsidRDefault="00E03CF9">
      <w:pPr>
        <w:pStyle w:val="a3"/>
        <w:spacing w:line="350" w:lineRule="auto"/>
        <w:ind w:right="147"/>
      </w:pPr>
      <w: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E531B3" w:rsidRDefault="00E03CF9">
      <w:pPr>
        <w:pStyle w:val="a3"/>
        <w:spacing w:line="350" w:lineRule="auto"/>
        <w:ind w:right="151"/>
      </w:pPr>
      <w:r>
        <w:t>популяриза</w:t>
      </w:r>
      <w:r>
        <w:t>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E531B3" w:rsidRDefault="00E03CF9">
      <w:pPr>
        <w:pStyle w:val="a3"/>
        <w:spacing w:line="350" w:lineRule="auto"/>
        <w:ind w:left="1558" w:right="632" w:firstLine="0"/>
      </w:pPr>
      <w:r>
        <w:t>выявление,</w:t>
      </w:r>
      <w:r>
        <w:rPr>
          <w:spacing w:val="-5"/>
        </w:rPr>
        <w:t xml:space="preserve"> </w:t>
      </w:r>
      <w:r>
        <w:t>развитие</w:t>
      </w:r>
      <w:r>
        <w:rPr>
          <w:spacing w:val="-4"/>
        </w:rPr>
        <w:t xml:space="preserve"> </w:t>
      </w:r>
      <w:r>
        <w:t>и</w:t>
      </w:r>
      <w:r>
        <w:rPr>
          <w:spacing w:val="-4"/>
        </w:rPr>
        <w:t xml:space="preserve"> </w:t>
      </w:r>
      <w:r>
        <w:t>поддержка</w:t>
      </w:r>
      <w:r>
        <w:rPr>
          <w:spacing w:val="-4"/>
        </w:rPr>
        <w:t xml:space="preserve"> </w:t>
      </w:r>
      <w:r>
        <w:t>одарённых</w:t>
      </w:r>
      <w:r>
        <w:rPr>
          <w:spacing w:val="-7"/>
        </w:rPr>
        <w:t xml:space="preserve"> </w:t>
      </w:r>
      <w:r>
        <w:t>подростков</w:t>
      </w:r>
      <w:r>
        <w:rPr>
          <w:spacing w:val="-5"/>
        </w:rPr>
        <w:t xml:space="preserve"> </w:t>
      </w:r>
      <w:r>
        <w:t>в</w:t>
      </w:r>
      <w:r>
        <w:rPr>
          <w:spacing w:val="-5"/>
        </w:rPr>
        <w:t xml:space="preserve"> </w:t>
      </w:r>
      <w:r>
        <w:t>области</w:t>
      </w:r>
      <w:r>
        <w:rPr>
          <w:spacing w:val="-4"/>
        </w:rPr>
        <w:t xml:space="preserve"> </w:t>
      </w:r>
      <w:r>
        <w:t>спорта. 46.10.12.4. Место и роль модуля по бадминтону.</w:t>
      </w:r>
    </w:p>
    <w:p w:rsidR="00E531B3" w:rsidRDefault="00E03CF9">
      <w:pPr>
        <w:pStyle w:val="a3"/>
        <w:spacing w:line="350" w:lineRule="auto"/>
        <w:ind w:right="139"/>
      </w:pPr>
      <w:r>
        <w:t>Модуль по бадминтону сочетается практически со всеми базовыми видами спорта, входящими</w:t>
      </w:r>
      <w:r>
        <w:rPr>
          <w:spacing w:val="-1"/>
        </w:rPr>
        <w:t xml:space="preserve"> </w:t>
      </w:r>
      <w:r>
        <w:t>в содержание учебного</w:t>
      </w:r>
      <w:r>
        <w:rPr>
          <w:spacing w:val="-1"/>
        </w:rPr>
        <w:t xml:space="preserve"> </w:t>
      </w:r>
      <w:r>
        <w:t>предмета «Физическая культура» (легкая атлетика, гимнастика, спортивные игры), пре</w:t>
      </w:r>
      <w:r>
        <w:t>дполагая доступность освоения учебного материала всем возрастным категориям обучающихся, независимо от уровня</w:t>
      </w:r>
      <w:r>
        <w:rPr>
          <w:spacing w:val="40"/>
        </w:rPr>
        <w:t xml:space="preserve">  </w:t>
      </w:r>
      <w:r>
        <w:t>их</w:t>
      </w:r>
      <w:r>
        <w:rPr>
          <w:spacing w:val="40"/>
        </w:rPr>
        <w:t xml:space="preserve">  </w:t>
      </w:r>
      <w:r>
        <w:t>физического</w:t>
      </w:r>
      <w:r>
        <w:rPr>
          <w:spacing w:val="40"/>
        </w:rPr>
        <w:t xml:space="preserve">  </w:t>
      </w:r>
      <w:r>
        <w:t>развития,</w:t>
      </w:r>
      <w:r>
        <w:rPr>
          <w:spacing w:val="80"/>
          <w:w w:val="150"/>
        </w:rPr>
        <w:t xml:space="preserve"> </w:t>
      </w:r>
      <w:r>
        <w:t>физической</w:t>
      </w:r>
      <w:r>
        <w:rPr>
          <w:spacing w:val="40"/>
        </w:rPr>
        <w:t xml:space="preserve">  </w:t>
      </w:r>
      <w:r>
        <w:t>подготовленности,</w:t>
      </w:r>
      <w:r>
        <w:rPr>
          <w:spacing w:val="80"/>
          <w:w w:val="150"/>
        </w:rPr>
        <w:t xml:space="preserve"> </w:t>
      </w:r>
      <w:r>
        <w:t>здоровья</w:t>
      </w:r>
      <w:r>
        <w:rPr>
          <w:spacing w:val="40"/>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гендерных</w:t>
      </w:r>
      <w:r>
        <w:rPr>
          <w:spacing w:val="-15"/>
        </w:rPr>
        <w:t xml:space="preserve"> </w:t>
      </w:r>
      <w:r>
        <w:rPr>
          <w:spacing w:val="-2"/>
        </w:rPr>
        <w:t>особенностей.</w:t>
      </w:r>
    </w:p>
    <w:p w:rsidR="00E531B3" w:rsidRDefault="00E03CF9">
      <w:pPr>
        <w:pStyle w:val="a3"/>
        <w:spacing w:before="149" w:line="350" w:lineRule="auto"/>
        <w:ind w:right="142"/>
      </w:pPr>
      <w:r>
        <w:t>Интеграция модуля по бадминтону по</w:t>
      </w:r>
      <w:r>
        <w:t>может обучающимся в освоении содержательных разделов программы учебного предмета «Физическая культура»</w:t>
      </w:r>
      <w:r>
        <w:rPr>
          <w:spacing w:val="40"/>
        </w:rPr>
        <w:t xml:space="preserve"> </w:t>
      </w:r>
      <w:r>
        <w:t>-</w:t>
      </w:r>
    </w:p>
    <w:p w:rsidR="00E531B3" w:rsidRDefault="00E03CF9">
      <w:pPr>
        <w:pStyle w:val="a3"/>
        <w:spacing w:line="319" w:lineRule="exact"/>
        <w:ind w:firstLine="0"/>
      </w:pPr>
      <w:r>
        <w:t>«Знания</w:t>
      </w:r>
      <w:r>
        <w:rPr>
          <w:spacing w:val="32"/>
        </w:rPr>
        <w:t xml:space="preserve">  </w:t>
      </w:r>
      <w:r>
        <w:t>о</w:t>
      </w:r>
      <w:r>
        <w:rPr>
          <w:spacing w:val="36"/>
        </w:rPr>
        <w:t xml:space="preserve">  </w:t>
      </w:r>
      <w:r>
        <w:t>физической</w:t>
      </w:r>
      <w:r>
        <w:rPr>
          <w:spacing w:val="36"/>
        </w:rPr>
        <w:t xml:space="preserve">  </w:t>
      </w:r>
      <w:r>
        <w:t>культуре»,</w:t>
      </w:r>
      <w:r>
        <w:rPr>
          <w:spacing w:val="36"/>
        </w:rPr>
        <w:t xml:space="preserve">  </w:t>
      </w:r>
      <w:r>
        <w:t>«Способы</w:t>
      </w:r>
      <w:r>
        <w:rPr>
          <w:spacing w:val="36"/>
        </w:rPr>
        <w:t xml:space="preserve">  </w:t>
      </w:r>
      <w:r>
        <w:t>самостоятельной</w:t>
      </w:r>
      <w:r>
        <w:rPr>
          <w:spacing w:val="36"/>
        </w:rPr>
        <w:t xml:space="preserve">  </w:t>
      </w:r>
      <w:r>
        <w:rPr>
          <w:spacing w:val="-2"/>
        </w:rPr>
        <w:t>деятельности»,</w:t>
      </w:r>
    </w:p>
    <w:p w:rsidR="00E531B3" w:rsidRDefault="00E03CF9">
      <w:pPr>
        <w:pStyle w:val="a3"/>
        <w:spacing w:before="147" w:line="350" w:lineRule="auto"/>
        <w:ind w:right="147" w:firstLine="0"/>
      </w:pPr>
      <w:r>
        <w:t>«Физическое совершенствование» в рамках реализации рабочей программы по ф</w:t>
      </w:r>
      <w:r>
        <w:t>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E531B3" w:rsidRDefault="00E03CF9">
      <w:pPr>
        <w:pStyle w:val="a5"/>
        <w:numPr>
          <w:ilvl w:val="3"/>
          <w:numId w:val="41"/>
        </w:numPr>
        <w:tabs>
          <w:tab w:val="left" w:pos="2882"/>
        </w:tabs>
        <w:spacing w:line="350" w:lineRule="auto"/>
        <w:ind w:right="143" w:firstLine="708"/>
        <w:jc w:val="both"/>
        <w:rPr>
          <w:sz w:val="28"/>
        </w:rPr>
      </w:pPr>
      <w:r>
        <w:rPr>
          <w:sz w:val="28"/>
        </w:rPr>
        <w:t xml:space="preserve">Модуль по бадминтону </w:t>
      </w:r>
      <w:r>
        <w:rPr>
          <w:sz w:val="28"/>
        </w:rPr>
        <w:t xml:space="preserve">может быть реализован в следующих </w:t>
      </w:r>
      <w:r>
        <w:rPr>
          <w:spacing w:val="-2"/>
          <w:sz w:val="28"/>
        </w:rPr>
        <w:t>вариантах:</w:t>
      </w:r>
    </w:p>
    <w:p w:rsidR="00E531B3" w:rsidRDefault="00E03CF9">
      <w:pPr>
        <w:pStyle w:val="a3"/>
        <w:spacing w:line="350" w:lineRule="auto"/>
        <w:ind w:right="149"/>
      </w:pPr>
      <w: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E531B3" w:rsidRDefault="00E03CF9">
      <w:pPr>
        <w:pStyle w:val="a3"/>
        <w:spacing w:line="350" w:lineRule="auto"/>
        <w:ind w:right="137"/>
      </w:pPr>
      <w:r>
        <w:t>в виде целостного послед</w:t>
      </w:r>
      <w:r>
        <w:t>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w:t>
      </w:r>
      <w:r>
        <w:t>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w:t>
      </w:r>
      <w:r>
        <w:t xml:space="preserve"> классах – по 34 часа);</w:t>
      </w:r>
    </w:p>
    <w:p w:rsidR="00E531B3" w:rsidRDefault="00E03CF9">
      <w:pPr>
        <w:pStyle w:val="a3"/>
        <w:spacing w:line="350" w:lineRule="auto"/>
        <w:ind w:right="142"/>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w:t>
      </w:r>
      <w:r>
        <w:t>учебных модулей по видам спорта (рекомендуемый объём в 5, 6, 7, 8, 9-х классах – по 34 часа).</w:t>
      </w:r>
    </w:p>
    <w:p w:rsidR="00E531B3" w:rsidRDefault="00E03CF9">
      <w:pPr>
        <w:pStyle w:val="a5"/>
        <w:numPr>
          <w:ilvl w:val="3"/>
          <w:numId w:val="41"/>
        </w:numPr>
        <w:tabs>
          <w:tab w:val="left" w:pos="2883"/>
        </w:tabs>
        <w:spacing w:line="350" w:lineRule="auto"/>
        <w:ind w:left="1558" w:right="3959" w:firstLine="0"/>
        <w:jc w:val="both"/>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по</w:t>
      </w:r>
      <w:r>
        <w:rPr>
          <w:spacing w:val="-11"/>
          <w:sz w:val="28"/>
        </w:rPr>
        <w:t xml:space="preserve"> </w:t>
      </w:r>
      <w:r>
        <w:rPr>
          <w:sz w:val="28"/>
        </w:rPr>
        <w:t>бадминтону. Знания о бадминтоне.</w:t>
      </w:r>
    </w:p>
    <w:p w:rsidR="00E531B3" w:rsidRDefault="00E03CF9">
      <w:pPr>
        <w:pStyle w:val="a3"/>
        <w:spacing w:line="350" w:lineRule="auto"/>
        <w:ind w:right="142"/>
      </w:pPr>
      <w:r>
        <w:t>Бадминтон в содержании физической культуры в основной школе: задачи, содержание и формы организации занятий. Система дополнительного образования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E531B3" w:rsidRDefault="00E03CF9">
      <w:pPr>
        <w:pStyle w:val="a3"/>
        <w:spacing w:line="350" w:lineRule="auto"/>
        <w:ind w:right="150"/>
      </w:pPr>
      <w:r>
        <w:t>Возрождение Олимпийск</w:t>
      </w:r>
      <w:r>
        <w:t>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E531B3" w:rsidRDefault="00E03CF9">
      <w:pPr>
        <w:pStyle w:val="a3"/>
        <w:spacing w:line="350" w:lineRule="auto"/>
        <w:ind w:right="143"/>
      </w:pPr>
      <w:r>
        <w:t>Зарождение олимпийского движения в дореволюционной России. Олимпийско</w:t>
      </w:r>
      <w:r>
        <w:t>е</w:t>
      </w:r>
      <w:r>
        <w:rPr>
          <w:spacing w:val="-3"/>
        </w:rPr>
        <w:t xml:space="preserve"> </w:t>
      </w:r>
      <w:r>
        <w:t>движение</w:t>
      </w:r>
      <w:r>
        <w:rPr>
          <w:spacing w:val="-3"/>
        </w:rPr>
        <w:t xml:space="preserve"> </w:t>
      </w:r>
      <w:r>
        <w:t>в</w:t>
      </w:r>
      <w:r>
        <w:rPr>
          <w:spacing w:val="-4"/>
        </w:rPr>
        <w:t xml:space="preserve"> </w:t>
      </w:r>
      <w:r>
        <w:t>СССР</w:t>
      </w:r>
      <w:r>
        <w:rPr>
          <w:spacing w:val="-3"/>
        </w:rPr>
        <w:t xml:space="preserve"> </w:t>
      </w:r>
      <w:r>
        <w:t>и</w:t>
      </w:r>
      <w:r>
        <w:rPr>
          <w:spacing w:val="-3"/>
        </w:rPr>
        <w:t xml:space="preserve"> </w:t>
      </w:r>
      <w:r>
        <w:t>современной</w:t>
      </w:r>
      <w:r>
        <w:rPr>
          <w:spacing w:val="-3"/>
        </w:rPr>
        <w:t xml:space="preserve"> </w:t>
      </w:r>
      <w:r>
        <w:t>России.</w:t>
      </w:r>
      <w:r>
        <w:rPr>
          <w:spacing w:val="-4"/>
        </w:rPr>
        <w:t xml:space="preserve"> </w:t>
      </w:r>
      <w:r>
        <w:t>История</w:t>
      </w:r>
      <w:r>
        <w:rPr>
          <w:spacing w:val="-3"/>
        </w:rPr>
        <w:t xml:space="preserve"> </w:t>
      </w:r>
      <w:r>
        <w:t>дебюта</w:t>
      </w:r>
      <w:r>
        <w:rPr>
          <w:spacing w:val="-3"/>
        </w:rPr>
        <w:t xml:space="preserve"> </w:t>
      </w:r>
      <w:r>
        <w:t>бадминтона на Олимпийских играх в Барселоне. Развитие бадминтона как олимпийского вида спорта. Олимпийские чемпионы по бадминтону.</w:t>
      </w:r>
    </w:p>
    <w:p w:rsidR="00E531B3" w:rsidRDefault="00E03CF9">
      <w:pPr>
        <w:pStyle w:val="a3"/>
        <w:spacing w:line="348" w:lineRule="auto"/>
        <w:ind w:right="147"/>
      </w:pPr>
      <w:r>
        <w:t>Влияние занятий бадминтоном на воспитание положительных качеств личнос</w:t>
      </w:r>
      <w:r>
        <w:t>ти современного человека.</w:t>
      </w:r>
    </w:p>
    <w:p w:rsidR="00E531B3" w:rsidRDefault="00E03CF9">
      <w:pPr>
        <w:pStyle w:val="a3"/>
        <w:spacing w:line="350" w:lineRule="auto"/>
        <w:ind w:right="145"/>
      </w:pPr>
      <w:r>
        <w:t>Физическая культура в современном обществе: характеристика основных направлений и форм организации. Всестороннее и гармоничное физическое</w:t>
      </w:r>
      <w:r>
        <w:rPr>
          <w:spacing w:val="40"/>
        </w:rPr>
        <w:t xml:space="preserve"> </w:t>
      </w:r>
      <w:r>
        <w:t xml:space="preserve">развитие средствами бадминтона. Бадминтон – средство адаптивной физической </w:t>
      </w:r>
      <w:r>
        <w:rPr>
          <w:spacing w:val="-2"/>
        </w:rPr>
        <w:t>культуры.</w:t>
      </w:r>
    </w:p>
    <w:p w:rsidR="00E531B3" w:rsidRDefault="00E03CF9">
      <w:pPr>
        <w:pStyle w:val="a3"/>
        <w:spacing w:line="350" w:lineRule="auto"/>
        <w:ind w:right="149"/>
      </w:pPr>
      <w:r>
        <w:t>Бадминт</w:t>
      </w:r>
      <w:r>
        <w:t>он и здоровье. Организация здорового образа жизни, профилактика вредных привычек средствами бадминтона.</w:t>
      </w:r>
    </w:p>
    <w:p w:rsidR="00E531B3" w:rsidRDefault="00E03CF9">
      <w:pPr>
        <w:pStyle w:val="a3"/>
        <w:spacing w:line="321" w:lineRule="exact"/>
        <w:ind w:left="1558" w:firstLine="0"/>
      </w:pPr>
      <w:r>
        <w:t>Способы</w:t>
      </w:r>
      <w:r>
        <w:rPr>
          <w:spacing w:val="-17"/>
        </w:rPr>
        <w:t xml:space="preserve"> </w:t>
      </w:r>
      <w:r>
        <w:t>самостоятельной</w:t>
      </w:r>
      <w:r>
        <w:rPr>
          <w:spacing w:val="-15"/>
        </w:rPr>
        <w:t xml:space="preserve"> </w:t>
      </w:r>
      <w:r>
        <w:rPr>
          <w:spacing w:val="-2"/>
        </w:rPr>
        <w:t>деятельности.</w:t>
      </w:r>
    </w:p>
    <w:p w:rsidR="00E531B3" w:rsidRDefault="00E03CF9">
      <w:pPr>
        <w:pStyle w:val="a3"/>
        <w:spacing w:before="137" w:line="350" w:lineRule="auto"/>
        <w:ind w:right="148"/>
      </w:pPr>
      <w:r>
        <w:t>Составление индивидуального режима дня, место и временной диапазон занятиями бадминтоном в режиме дня. Бадминтон к</w:t>
      </w:r>
      <w:r>
        <w:t>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E531B3" w:rsidRDefault="00E03CF9">
      <w:pPr>
        <w:pStyle w:val="a3"/>
        <w:spacing w:line="350" w:lineRule="auto"/>
        <w:ind w:right="147"/>
      </w:pPr>
      <w:r>
        <w:t>Проведение самост</w:t>
      </w:r>
      <w:r>
        <w:t>оятельных занятий</w:t>
      </w:r>
      <w:r>
        <w:rPr>
          <w:spacing w:val="-2"/>
        </w:rPr>
        <w:t xml:space="preserve"> </w:t>
      </w:r>
      <w:r>
        <w:t>бадминтоном</w:t>
      </w:r>
      <w:r>
        <w:rPr>
          <w:spacing w:val="-1"/>
        </w:rPr>
        <w:t xml:space="preserve"> </w:t>
      </w:r>
      <w:r>
        <w:t>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w:t>
      </w:r>
      <w:r>
        <w:t>интоном. Ведение дневника самоконтроля по физической культуре.</w:t>
      </w:r>
    </w:p>
    <w:p w:rsidR="00E531B3" w:rsidRDefault="00E03CF9">
      <w:pPr>
        <w:pStyle w:val="a3"/>
        <w:spacing w:line="317" w:lineRule="exact"/>
        <w:ind w:left="1558" w:firstLine="0"/>
      </w:pPr>
      <w:r>
        <w:t>Физическая</w:t>
      </w:r>
      <w:r>
        <w:rPr>
          <w:spacing w:val="65"/>
        </w:rPr>
        <w:t xml:space="preserve"> </w:t>
      </w:r>
      <w:r>
        <w:t>подготовка</w:t>
      </w:r>
      <w:r>
        <w:rPr>
          <w:spacing w:val="72"/>
        </w:rPr>
        <w:t xml:space="preserve"> </w:t>
      </w:r>
      <w:r>
        <w:t>в</w:t>
      </w:r>
      <w:r>
        <w:rPr>
          <w:spacing w:val="71"/>
        </w:rPr>
        <w:t xml:space="preserve"> </w:t>
      </w:r>
      <w:r>
        <w:t>бадминтоне</w:t>
      </w:r>
      <w:r>
        <w:rPr>
          <w:spacing w:val="72"/>
        </w:rPr>
        <w:t xml:space="preserve"> </w:t>
      </w:r>
      <w:r>
        <w:t>и</w:t>
      </w:r>
      <w:r>
        <w:rPr>
          <w:spacing w:val="73"/>
        </w:rPr>
        <w:t xml:space="preserve"> </w:t>
      </w:r>
      <w:r>
        <w:t>её</w:t>
      </w:r>
      <w:r>
        <w:rPr>
          <w:spacing w:val="72"/>
        </w:rPr>
        <w:t xml:space="preserve"> </w:t>
      </w:r>
      <w:r>
        <w:t>влияние</w:t>
      </w:r>
      <w:r>
        <w:rPr>
          <w:spacing w:val="70"/>
        </w:rPr>
        <w:t xml:space="preserve"> </w:t>
      </w:r>
      <w:r>
        <w:t>на</w:t>
      </w:r>
      <w:r>
        <w:rPr>
          <w:spacing w:val="72"/>
        </w:rPr>
        <w:t xml:space="preserve"> </w:t>
      </w:r>
      <w:r>
        <w:t>развитие</w:t>
      </w:r>
      <w:r>
        <w:rPr>
          <w:spacing w:val="72"/>
        </w:rPr>
        <w:t xml:space="preserve"> </w:t>
      </w:r>
      <w:r>
        <w:rPr>
          <w:spacing w:val="-2"/>
        </w:rPr>
        <w:t>систем</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t>организма, связь с укреплением здоровья; физическая подготовленность как результат физической подготовки.</w:t>
      </w:r>
    </w:p>
    <w:p w:rsidR="00E531B3" w:rsidRDefault="00E03CF9">
      <w:pPr>
        <w:pStyle w:val="a3"/>
        <w:spacing w:line="350" w:lineRule="auto"/>
        <w:ind w:right="147"/>
      </w:pPr>
      <w: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w:t>
      </w:r>
      <w:r>
        <w:t xml:space="preserve"> процедур по оценке уровня физической подготовленности средствами бадминтона.</w:t>
      </w:r>
    </w:p>
    <w:p w:rsidR="00E531B3" w:rsidRDefault="00E03CF9">
      <w:pPr>
        <w:pStyle w:val="a3"/>
        <w:tabs>
          <w:tab w:val="left" w:pos="2144"/>
          <w:tab w:val="left" w:pos="2532"/>
          <w:tab w:val="left" w:pos="3372"/>
          <w:tab w:val="left" w:pos="4148"/>
          <w:tab w:val="left" w:pos="5233"/>
          <w:tab w:val="left" w:pos="5641"/>
          <w:tab w:val="left" w:pos="5830"/>
          <w:tab w:val="left" w:pos="6164"/>
          <w:tab w:val="left" w:pos="6892"/>
          <w:tab w:val="left" w:pos="7701"/>
          <w:tab w:val="left" w:pos="7785"/>
          <w:tab w:val="left" w:pos="8894"/>
          <w:tab w:val="left" w:pos="9285"/>
          <w:tab w:val="left" w:pos="9412"/>
          <w:tab w:val="left" w:pos="9897"/>
        </w:tabs>
        <w:spacing w:line="350" w:lineRule="auto"/>
        <w:ind w:left="870" w:right="140" w:firstLine="888"/>
        <w:jc w:val="right"/>
      </w:pPr>
      <w:r>
        <w:t>Правила</w:t>
      </w:r>
      <w:r>
        <w:rPr>
          <w:spacing w:val="35"/>
        </w:rPr>
        <w:t xml:space="preserve"> </w:t>
      </w:r>
      <w:r>
        <w:t>техники</w:t>
      </w:r>
      <w:r>
        <w:rPr>
          <w:spacing w:val="35"/>
        </w:rPr>
        <w:t xml:space="preserve"> </w:t>
      </w:r>
      <w:r>
        <w:t>выполнения</w:t>
      </w:r>
      <w:r>
        <w:rPr>
          <w:spacing w:val="35"/>
        </w:rPr>
        <w:t xml:space="preserve"> </w:t>
      </w:r>
      <w:r>
        <w:t>тестовых</w:t>
      </w:r>
      <w:r>
        <w:rPr>
          <w:spacing w:val="35"/>
        </w:rPr>
        <w:t xml:space="preserve"> </w:t>
      </w:r>
      <w:r>
        <w:t>заданий</w:t>
      </w:r>
      <w:r>
        <w:rPr>
          <w:spacing w:val="35"/>
        </w:rPr>
        <w:t xml:space="preserve"> </w:t>
      </w:r>
      <w:r>
        <w:t>и</w:t>
      </w:r>
      <w:r>
        <w:rPr>
          <w:spacing w:val="35"/>
        </w:rPr>
        <w:t xml:space="preserve"> </w:t>
      </w:r>
      <w:r>
        <w:t>способы</w:t>
      </w:r>
      <w:r>
        <w:rPr>
          <w:spacing w:val="35"/>
        </w:rPr>
        <w:t xml:space="preserve"> </w:t>
      </w:r>
      <w:r>
        <w:t>регистрации</w:t>
      </w:r>
      <w:r>
        <w:rPr>
          <w:spacing w:val="35"/>
        </w:rPr>
        <w:t xml:space="preserve"> </w:t>
      </w:r>
      <w:r>
        <w:t>их результатов средствами контрольных упражнений бадминтона. Правила и способы составления</w:t>
      </w:r>
      <w:r>
        <w:rPr>
          <w:spacing w:val="-5"/>
        </w:rPr>
        <w:t xml:space="preserve"> </w:t>
      </w:r>
      <w:r>
        <w:t>плана</w:t>
      </w:r>
      <w:r>
        <w:rPr>
          <w:spacing w:val="-5"/>
        </w:rPr>
        <w:t xml:space="preserve"> </w:t>
      </w:r>
      <w:r>
        <w:t>самостоятельных</w:t>
      </w:r>
      <w:r>
        <w:rPr>
          <w:spacing w:val="-4"/>
        </w:rPr>
        <w:t xml:space="preserve"> </w:t>
      </w:r>
      <w:r>
        <w:t>занятий</w:t>
      </w:r>
      <w:r>
        <w:rPr>
          <w:spacing w:val="-8"/>
        </w:rPr>
        <w:t xml:space="preserve"> </w:t>
      </w:r>
      <w:r>
        <w:t>физической</w:t>
      </w:r>
      <w:r>
        <w:rPr>
          <w:spacing w:val="-5"/>
        </w:rPr>
        <w:t xml:space="preserve"> </w:t>
      </w:r>
      <w:r>
        <w:t>подготовкой</w:t>
      </w:r>
      <w:r>
        <w:rPr>
          <w:spacing w:val="-5"/>
        </w:rPr>
        <w:t xml:space="preserve"> </w:t>
      </w:r>
      <w:r>
        <w:t>в</w:t>
      </w:r>
      <w:r>
        <w:rPr>
          <w:spacing w:val="-6"/>
        </w:rPr>
        <w:t xml:space="preserve"> </w:t>
      </w:r>
      <w:r>
        <w:t xml:space="preserve">бадминтоне. </w:t>
      </w:r>
      <w:r>
        <w:rPr>
          <w:spacing w:val="-2"/>
        </w:rPr>
        <w:t>Правила</w:t>
      </w:r>
      <w:r>
        <w:tab/>
      </w:r>
      <w:r>
        <w:rPr>
          <w:spacing w:val="-2"/>
        </w:rPr>
        <w:t>техники</w:t>
      </w:r>
      <w:r>
        <w:tab/>
      </w:r>
      <w:r>
        <w:rPr>
          <w:spacing w:val="-2"/>
        </w:rPr>
        <w:t>безопасности</w:t>
      </w:r>
      <w:r>
        <w:tab/>
      </w:r>
      <w:r>
        <w:rPr>
          <w:spacing w:val="-10"/>
        </w:rPr>
        <w:t>и</w:t>
      </w:r>
      <w:r>
        <w:tab/>
      </w:r>
      <w:r>
        <w:rPr>
          <w:spacing w:val="-2"/>
        </w:rPr>
        <w:t>гигиены</w:t>
      </w:r>
      <w:r>
        <w:tab/>
      </w:r>
      <w:r>
        <w:rPr>
          <w:spacing w:val="-4"/>
        </w:rPr>
        <w:t>мест</w:t>
      </w:r>
      <w:r>
        <w:tab/>
      </w:r>
      <w:r>
        <w:rPr>
          <w:spacing w:val="-2"/>
        </w:rPr>
        <w:t>занятий</w:t>
      </w:r>
      <w:r>
        <w:tab/>
      </w:r>
      <w:r>
        <w:rPr>
          <w:spacing w:val="-10"/>
        </w:rPr>
        <w:t>в</w:t>
      </w:r>
      <w:r>
        <w:tab/>
      </w:r>
      <w:r>
        <w:rPr>
          <w:spacing w:val="-2"/>
        </w:rPr>
        <w:t>процессе выполнения</w:t>
      </w:r>
      <w:r>
        <w:tab/>
      </w:r>
      <w:r>
        <w:rPr>
          <w:spacing w:val="-2"/>
        </w:rPr>
        <w:t>физических</w:t>
      </w:r>
      <w:r>
        <w:tab/>
      </w:r>
      <w:r>
        <w:rPr>
          <w:spacing w:val="-2"/>
        </w:rPr>
        <w:t>упражнений</w:t>
      </w:r>
      <w:r>
        <w:tab/>
      </w:r>
      <w:r>
        <w:tab/>
      </w:r>
      <w:r>
        <w:rPr>
          <w:spacing w:val="-10"/>
        </w:rPr>
        <w:t>c</w:t>
      </w:r>
      <w:r>
        <w:tab/>
      </w:r>
      <w:r>
        <w:rPr>
          <w:spacing w:val="-2"/>
        </w:rPr>
        <w:t>элементами</w:t>
      </w:r>
      <w:r>
        <w:tab/>
      </w:r>
      <w:r>
        <w:tab/>
      </w:r>
      <w:r>
        <w:rPr>
          <w:spacing w:val="-2"/>
        </w:rPr>
        <w:t>бадминтона</w:t>
      </w:r>
      <w:r>
        <w:tab/>
      </w:r>
      <w:r>
        <w:tab/>
      </w:r>
      <w:r>
        <w:rPr>
          <w:spacing w:val="-5"/>
        </w:rPr>
        <w:t>на</w:t>
      </w:r>
      <w:r>
        <w:tab/>
      </w:r>
      <w:r>
        <w:rPr>
          <w:spacing w:val="-4"/>
        </w:rPr>
        <w:t>открытых</w:t>
      </w:r>
    </w:p>
    <w:p w:rsidR="00E531B3" w:rsidRDefault="00E03CF9">
      <w:pPr>
        <w:pStyle w:val="a3"/>
        <w:spacing w:line="317" w:lineRule="exact"/>
        <w:ind w:firstLine="0"/>
        <w:jc w:val="left"/>
      </w:pPr>
      <w:r>
        <w:rPr>
          <w:spacing w:val="-2"/>
        </w:rPr>
        <w:t>площадках.</w:t>
      </w:r>
    </w:p>
    <w:p w:rsidR="00E531B3" w:rsidRDefault="00E03CF9">
      <w:pPr>
        <w:pStyle w:val="a3"/>
        <w:spacing w:before="141" w:line="350" w:lineRule="auto"/>
        <w:ind w:right="137"/>
      </w:pPr>
      <w:r>
        <w:t xml:space="preserve">Техническая подготовка в бадминтоне и её значение для человека, </w:t>
      </w:r>
      <w:r>
        <w:t>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w:t>
      </w:r>
      <w:r>
        <w:t>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w:t>
      </w:r>
      <w:r>
        <w:t>о занятия по самостоятельной технической подготовке.</w:t>
      </w:r>
    </w:p>
    <w:p w:rsidR="00E531B3" w:rsidRDefault="00E03CF9">
      <w:pPr>
        <w:pStyle w:val="a3"/>
        <w:spacing w:line="350" w:lineRule="auto"/>
        <w:ind w:right="144"/>
      </w:pPr>
      <w: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w:t>
      </w:r>
      <w:r>
        <w:t xml:space="preserve">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E531B3" w:rsidRDefault="00E03CF9">
      <w:pPr>
        <w:pStyle w:val="a3"/>
        <w:spacing w:line="350" w:lineRule="auto"/>
        <w:ind w:right="150"/>
      </w:pPr>
      <w:r>
        <w:t>Восстановительный</w:t>
      </w:r>
      <w:r>
        <w:rPr>
          <w:spacing w:val="-4"/>
        </w:rPr>
        <w:t xml:space="preserve"> </w:t>
      </w:r>
      <w:r>
        <w:t>массаж</w:t>
      </w:r>
      <w:r>
        <w:rPr>
          <w:spacing w:val="-2"/>
        </w:rPr>
        <w:t xml:space="preserve"> </w:t>
      </w:r>
      <w:r>
        <w:t>как</w:t>
      </w:r>
      <w:r>
        <w:rPr>
          <w:spacing w:val="-2"/>
        </w:rPr>
        <w:t xml:space="preserve"> </w:t>
      </w:r>
      <w:r>
        <w:t>средство</w:t>
      </w:r>
      <w:r>
        <w:rPr>
          <w:spacing w:val="-2"/>
        </w:rPr>
        <w:t xml:space="preserve"> </w:t>
      </w:r>
      <w:r>
        <w:t>оптимизации</w:t>
      </w:r>
      <w:r>
        <w:rPr>
          <w:spacing w:val="-2"/>
        </w:rPr>
        <w:t xml:space="preserve"> </w:t>
      </w:r>
      <w:r>
        <w:t>работоспособности,</w:t>
      </w:r>
      <w:r>
        <w:rPr>
          <w:spacing w:val="-3"/>
        </w:rPr>
        <w:t xml:space="preserve"> </w:t>
      </w:r>
      <w:r>
        <w:t>его правила и приёмы во время сам</w:t>
      </w:r>
      <w:r>
        <w:t>остоятельных занятий бадминтоном.</w:t>
      </w:r>
    </w:p>
    <w:p w:rsidR="00E531B3" w:rsidRDefault="00E03CF9">
      <w:pPr>
        <w:pStyle w:val="a3"/>
        <w:spacing w:line="350" w:lineRule="auto"/>
        <w:ind w:right="151"/>
      </w:pPr>
      <w:r>
        <w:t>Банные процедуры как средство восстановления организма при занятиях бадминтоном.</w:t>
      </w:r>
      <w:r>
        <w:rPr>
          <w:spacing w:val="80"/>
          <w:w w:val="150"/>
        </w:rPr>
        <w:t xml:space="preserve"> </w:t>
      </w:r>
      <w:r>
        <w:t>Измерение</w:t>
      </w:r>
      <w:r>
        <w:rPr>
          <w:spacing w:val="80"/>
          <w:w w:val="150"/>
        </w:rPr>
        <w:t xml:space="preserve"> </w:t>
      </w:r>
      <w:r>
        <w:t>функциональных</w:t>
      </w:r>
      <w:r>
        <w:rPr>
          <w:spacing w:val="80"/>
          <w:w w:val="150"/>
        </w:rPr>
        <w:t xml:space="preserve"> </w:t>
      </w:r>
      <w:r>
        <w:t>резервов</w:t>
      </w:r>
      <w:r>
        <w:rPr>
          <w:spacing w:val="80"/>
          <w:w w:val="150"/>
        </w:rPr>
        <w:t xml:space="preserve"> </w:t>
      </w:r>
      <w:r>
        <w:t>организма</w:t>
      </w:r>
      <w:r>
        <w:rPr>
          <w:spacing w:val="80"/>
          <w:w w:val="150"/>
        </w:rPr>
        <w:t xml:space="preserve"> </w:t>
      </w:r>
      <w:r>
        <w:t>при</w:t>
      </w:r>
      <w:r>
        <w:rPr>
          <w:spacing w:val="80"/>
          <w:w w:val="150"/>
        </w:rPr>
        <w:t xml:space="preserve"> </w:t>
      </w:r>
      <w:r>
        <w:t>занятиях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t>бадминтоном. Оказание первой помощи на самостоятельных занятиях ба</w:t>
      </w:r>
      <w:r>
        <w:t>дминтоном и во время активного отдыха.</w:t>
      </w:r>
    </w:p>
    <w:p w:rsidR="00E531B3" w:rsidRDefault="00E03CF9">
      <w:pPr>
        <w:pStyle w:val="a3"/>
        <w:ind w:left="1558" w:firstLine="0"/>
      </w:pPr>
      <w:r>
        <w:t>Физическое</w:t>
      </w:r>
      <w:r>
        <w:rPr>
          <w:spacing w:val="-11"/>
        </w:rPr>
        <w:t xml:space="preserve"> </w:t>
      </w:r>
      <w:r>
        <w:rPr>
          <w:spacing w:val="-2"/>
        </w:rPr>
        <w:t>совершенствование.</w:t>
      </w:r>
    </w:p>
    <w:p w:rsidR="00E531B3" w:rsidRDefault="00E03CF9">
      <w:pPr>
        <w:pStyle w:val="a3"/>
        <w:spacing w:before="146" w:line="350" w:lineRule="auto"/>
        <w:ind w:right="145"/>
      </w:pPr>
      <w: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w:t>
      </w:r>
      <w:r>
        <w:t xml:space="preserve"> гибкости и подвижности суставов с</w:t>
      </w:r>
      <w:r>
        <w:rPr>
          <w:spacing w:val="40"/>
        </w:rPr>
        <w:t xml:space="preserve"> </w:t>
      </w:r>
      <w:r>
        <w:t>элементами бадминтона.</w:t>
      </w:r>
    </w:p>
    <w:p w:rsidR="00E531B3" w:rsidRDefault="00E03CF9">
      <w:pPr>
        <w:pStyle w:val="a3"/>
        <w:spacing w:line="350" w:lineRule="auto"/>
        <w:ind w:right="139"/>
      </w:pPr>
      <w:r>
        <w:t>Правила техники безопасности и соблюдение правил гигиены в местах</w:t>
      </w:r>
      <w:r>
        <w:rPr>
          <w:spacing w:val="80"/>
        </w:rPr>
        <w:t xml:space="preserve"> </w:t>
      </w:r>
      <w:r>
        <w:t>занятия бадминтоном. Упражнения для профилактики нарушения зрения во время учебных занятий и работы за компьютером; упражнения для ф</w:t>
      </w:r>
      <w:r>
        <w:t>изкультпауз, направленных на поддержание оптимальной работоспособности мышц опорно- двигательного аппарата в режиме учебной деятельности средствами бадминтона.</w:t>
      </w:r>
    </w:p>
    <w:p w:rsidR="00E531B3" w:rsidRDefault="00E03CF9">
      <w:pPr>
        <w:pStyle w:val="a3"/>
        <w:spacing w:line="350" w:lineRule="auto"/>
        <w:ind w:right="148"/>
      </w:pPr>
      <w:r>
        <w:t>Оздоровительные комплексы для самостоятельных занятий с добавлением ранее разученных упражнений:</w:t>
      </w:r>
      <w:r>
        <w:t xml:space="preserve"> профилактики нарушения осанки, зрительной гимнастики в режиме учебного дня.</w:t>
      </w:r>
    </w:p>
    <w:p w:rsidR="00E531B3" w:rsidRDefault="00E03CF9">
      <w:pPr>
        <w:pStyle w:val="a3"/>
        <w:spacing w:line="348" w:lineRule="auto"/>
        <w:ind w:right="151"/>
      </w:pPr>
      <w:r>
        <w:t>Профилактика перенапряжения систем организма средствами бадминтона: упражнения для профилактики общего утомления и остроты зрения.</w:t>
      </w:r>
    </w:p>
    <w:p w:rsidR="00E531B3" w:rsidRDefault="00E03CF9">
      <w:pPr>
        <w:pStyle w:val="a3"/>
        <w:spacing w:line="350" w:lineRule="auto"/>
        <w:ind w:right="150"/>
      </w:pPr>
      <w:r>
        <w:t xml:space="preserve">Занятия бадминтоном и режим питания. Упражнения </w:t>
      </w:r>
      <w:r>
        <w:t>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E531B3" w:rsidRDefault="00E03CF9">
      <w:pPr>
        <w:pStyle w:val="a3"/>
        <w:spacing w:line="350" w:lineRule="auto"/>
        <w:ind w:right="146"/>
      </w:pPr>
      <w:r>
        <w:t>Способы держания (хватки) ракетки. Игровые стойки в бадминтоне. Передвижения по площадке. Техника выполнени</w:t>
      </w:r>
      <w:r>
        <w:t>я ударов. Техника выполнения подачи. Техника передвижений в различных зонах площадки с выполнением ударов открытой, закрытой стороной ракетки.</w:t>
      </w:r>
    </w:p>
    <w:p w:rsidR="00E531B3" w:rsidRDefault="00E03CF9">
      <w:pPr>
        <w:pStyle w:val="a3"/>
        <w:spacing w:line="350" w:lineRule="auto"/>
        <w:ind w:right="144"/>
      </w:pPr>
      <w:r>
        <w:t>Технические действия: передвижения по площадке, удары на сетке, подачи, техника передвижений в передней зоне площ</w:t>
      </w:r>
      <w:r>
        <w:t>адки с выполнением ударов на сетке. Правила игры и игровая деятельность по правилам с использованием разученных технических приёмов.</w:t>
      </w:r>
    </w:p>
    <w:p w:rsidR="00E531B3" w:rsidRDefault="00E03CF9">
      <w:pPr>
        <w:pStyle w:val="a3"/>
        <w:spacing w:line="350" w:lineRule="auto"/>
        <w:ind w:right="144"/>
      </w:pPr>
      <w:r>
        <w:t>Технические действия: удары на сетке, в средней зоне площадки, подачи. Техника</w:t>
      </w:r>
      <w:r>
        <w:rPr>
          <w:spacing w:val="-2"/>
        </w:rPr>
        <w:t xml:space="preserve"> </w:t>
      </w:r>
      <w:r>
        <w:t>передвижений в средней зоне</w:t>
      </w:r>
      <w:r>
        <w:rPr>
          <w:spacing w:val="-2"/>
        </w:rPr>
        <w:t xml:space="preserve"> </w:t>
      </w:r>
      <w:r>
        <w:t>площадки с выпол</w:t>
      </w:r>
      <w:r>
        <w:t>нением атакующих ударов.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t>Технические и тактические действия: удары в задней зоне площадки, защитные действия игрока, прием и выполнение атакующих ударов.</w:t>
      </w:r>
    </w:p>
    <w:p w:rsidR="00E531B3" w:rsidRDefault="00E03CF9">
      <w:pPr>
        <w:pStyle w:val="a3"/>
        <w:spacing w:line="348" w:lineRule="auto"/>
        <w:ind w:right="148"/>
      </w:pPr>
      <w:r>
        <w:t>Технико-тактические</w:t>
      </w:r>
      <w:r>
        <w:rPr>
          <w:spacing w:val="-4"/>
        </w:rPr>
        <w:t xml:space="preserve"> </w:t>
      </w:r>
      <w:r>
        <w:t>действия</w:t>
      </w:r>
      <w:r>
        <w:rPr>
          <w:spacing w:val="-3"/>
        </w:rPr>
        <w:t xml:space="preserve"> </w:t>
      </w:r>
      <w:r>
        <w:t>в</w:t>
      </w:r>
      <w:r>
        <w:rPr>
          <w:spacing w:val="-4"/>
        </w:rPr>
        <w:t xml:space="preserve"> </w:t>
      </w:r>
      <w:r>
        <w:t>нападении.</w:t>
      </w:r>
      <w:r>
        <w:rPr>
          <w:spacing w:val="-4"/>
        </w:rPr>
        <w:t xml:space="preserve"> </w:t>
      </w:r>
      <w:r>
        <w:t>Тактика</w:t>
      </w:r>
      <w:r>
        <w:rPr>
          <w:spacing w:val="-3"/>
        </w:rPr>
        <w:t xml:space="preserve"> </w:t>
      </w:r>
      <w:r>
        <w:t>одиночной</w:t>
      </w:r>
      <w:r>
        <w:rPr>
          <w:spacing w:val="-5"/>
        </w:rPr>
        <w:t xml:space="preserve"> </w:t>
      </w:r>
      <w:r>
        <w:t>игры.</w:t>
      </w:r>
      <w:r>
        <w:rPr>
          <w:spacing w:val="-4"/>
        </w:rPr>
        <w:t xml:space="preserve"> </w:t>
      </w:r>
      <w:r>
        <w:t>Тактика парной игр</w:t>
      </w:r>
      <w:r>
        <w:t>ы.</w:t>
      </w:r>
    </w:p>
    <w:p w:rsidR="00E531B3" w:rsidRDefault="00E03CF9">
      <w:pPr>
        <w:pStyle w:val="a3"/>
        <w:spacing w:before="5" w:line="350" w:lineRule="auto"/>
        <w:ind w:right="147"/>
      </w:pPr>
      <w:r>
        <w:t xml:space="preserve">Упражнения общефизической и специальной подготовки для развития физических качеств, доминирующих при освоении двигательных действий в </w:t>
      </w:r>
      <w:r>
        <w:rPr>
          <w:spacing w:val="-2"/>
        </w:rPr>
        <w:t>бадминтоне.</w:t>
      </w:r>
    </w:p>
    <w:p w:rsidR="00E531B3" w:rsidRDefault="00E03CF9">
      <w:pPr>
        <w:pStyle w:val="a3"/>
        <w:spacing w:line="350" w:lineRule="auto"/>
        <w:ind w:right="146"/>
      </w:pPr>
      <w:r>
        <w:t>Игровая деятельность по правилам с использованием ранее разученных технических приёмов.</w:t>
      </w:r>
    </w:p>
    <w:p w:rsidR="00E531B3" w:rsidRDefault="00E03CF9">
      <w:pPr>
        <w:pStyle w:val="a5"/>
        <w:numPr>
          <w:ilvl w:val="3"/>
          <w:numId w:val="41"/>
        </w:numPr>
        <w:tabs>
          <w:tab w:val="left" w:pos="2882"/>
        </w:tabs>
        <w:spacing w:line="350" w:lineRule="auto"/>
        <w:ind w:right="147" w:firstLine="708"/>
        <w:jc w:val="both"/>
        <w:rPr>
          <w:sz w:val="28"/>
        </w:rPr>
      </w:pPr>
      <w:r>
        <w:rPr>
          <w:sz w:val="28"/>
        </w:rPr>
        <w:t>Содержание модуля п</w:t>
      </w:r>
      <w:r>
        <w:rPr>
          <w:sz w:val="28"/>
        </w:rPr>
        <w:t>о бадминтону способствует достижению обучающимися личностных, метапредметных и предметных результатов обучения.</w:t>
      </w:r>
    </w:p>
    <w:p w:rsidR="00E531B3" w:rsidRDefault="00E03CF9">
      <w:pPr>
        <w:pStyle w:val="a5"/>
        <w:numPr>
          <w:ilvl w:val="4"/>
          <w:numId w:val="41"/>
        </w:numPr>
        <w:tabs>
          <w:tab w:val="left" w:pos="3090"/>
        </w:tabs>
        <w:spacing w:line="350" w:lineRule="auto"/>
        <w:ind w:right="146" w:firstLine="708"/>
        <w:jc w:val="both"/>
        <w:rPr>
          <w:sz w:val="28"/>
        </w:rPr>
      </w:pPr>
      <w:r>
        <w:rPr>
          <w:sz w:val="28"/>
        </w:rPr>
        <w:t>При изучении модуля по бадминтону на уровне основного</w:t>
      </w:r>
      <w:r>
        <w:rPr>
          <w:spacing w:val="40"/>
          <w:sz w:val="28"/>
        </w:rPr>
        <w:t xml:space="preserve"> </w:t>
      </w:r>
      <w:r>
        <w:rPr>
          <w:sz w:val="28"/>
        </w:rPr>
        <w:t xml:space="preserve">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7"/>
      </w:pPr>
      <w: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E531B3" w:rsidRDefault="00E03CF9">
      <w:pPr>
        <w:pStyle w:val="a3"/>
        <w:spacing w:line="350" w:lineRule="auto"/>
        <w:ind w:right="148"/>
      </w:pPr>
      <w:r>
        <w:t>формирование готовности обучающихся к саморазвитию и самообразованию, мотивации и ос</w:t>
      </w:r>
      <w:r>
        <w:t>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E531B3" w:rsidRDefault="00E03CF9">
      <w:pPr>
        <w:pStyle w:val="a3"/>
        <w:spacing w:line="350" w:lineRule="auto"/>
        <w:ind w:right="146"/>
      </w:pPr>
      <w:r>
        <w:t>формирование осознанного, уважительного и доброжелательного общения в команде, со сверстниками и педагогами;</w:t>
      </w:r>
    </w:p>
    <w:p w:rsidR="00E531B3" w:rsidRDefault="00E03CF9">
      <w:pPr>
        <w:pStyle w:val="a3"/>
        <w:spacing w:line="350" w:lineRule="auto"/>
        <w:ind w:right="150"/>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E531B3" w:rsidRDefault="00E03CF9">
      <w:pPr>
        <w:pStyle w:val="a3"/>
        <w:spacing w:line="350" w:lineRule="auto"/>
        <w:ind w:right="146"/>
      </w:pPr>
      <w:r>
        <w:t>формирование нравственного поведения, осознанного и ответственного отношения к собственным поступкам, моральной ко</w:t>
      </w:r>
      <w:r>
        <w:t>мпетентности в решении проблем в процессе занятий физической культурой, игровой и соревновательной деятельности по бадминтону;</w:t>
      </w:r>
    </w:p>
    <w:p w:rsidR="00E531B3" w:rsidRDefault="00E03CF9">
      <w:pPr>
        <w:pStyle w:val="a3"/>
        <w:spacing w:line="350" w:lineRule="auto"/>
        <w:ind w:right="144"/>
      </w:pPr>
      <w:r>
        <w:t>формирование ценности здорового и безопасного образа жизни, усвоение правил</w:t>
      </w:r>
      <w:r>
        <w:rPr>
          <w:spacing w:val="80"/>
        </w:rPr>
        <w:t xml:space="preserve"> </w:t>
      </w:r>
      <w:r>
        <w:t>индивидуального</w:t>
      </w:r>
      <w:r>
        <w:rPr>
          <w:spacing w:val="80"/>
        </w:rPr>
        <w:t xml:space="preserve"> </w:t>
      </w:r>
      <w:r>
        <w:t>и</w:t>
      </w:r>
      <w:r>
        <w:rPr>
          <w:spacing w:val="80"/>
        </w:rPr>
        <w:t xml:space="preserve"> </w:t>
      </w:r>
      <w:r>
        <w:t>коллективного</w:t>
      </w:r>
      <w:r>
        <w:rPr>
          <w:spacing w:val="80"/>
        </w:rPr>
        <w:t xml:space="preserve"> </w:t>
      </w:r>
      <w:r>
        <w:t>безопасного</w:t>
      </w:r>
      <w:r>
        <w:rPr>
          <w:spacing w:val="80"/>
        </w:rPr>
        <w:t xml:space="preserve"> </w:t>
      </w:r>
      <w:r>
        <w:t>поведения</w:t>
      </w:r>
      <w:r>
        <w:rPr>
          <w:spacing w:val="80"/>
        </w:rPr>
        <w:t xml:space="preserve"> </w:t>
      </w:r>
      <w:r>
        <w:t>в</w:t>
      </w:r>
      <w:r>
        <w:rPr>
          <w:spacing w:val="80"/>
        </w:rPr>
        <w:t xml:space="preserve"> </w:t>
      </w:r>
      <w:r>
        <w:t>учебной,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соревновательной,</w:t>
      </w:r>
      <w:r>
        <w:rPr>
          <w:spacing w:val="-18"/>
        </w:rPr>
        <w:t xml:space="preserve"> </w:t>
      </w:r>
      <w:r>
        <w:t>досуговой</w:t>
      </w:r>
      <w:r>
        <w:rPr>
          <w:spacing w:val="-16"/>
        </w:rPr>
        <w:t xml:space="preserve"> </w:t>
      </w:r>
      <w:r>
        <w:t>деятельности</w:t>
      </w:r>
      <w:r>
        <w:rPr>
          <w:spacing w:val="-14"/>
        </w:rPr>
        <w:t xml:space="preserve"> </w:t>
      </w:r>
      <w:r>
        <w:t>и</w:t>
      </w:r>
      <w:r>
        <w:rPr>
          <w:spacing w:val="-13"/>
        </w:rPr>
        <w:t xml:space="preserve"> </w:t>
      </w:r>
      <w:r>
        <w:t>чрезвычайных</w:t>
      </w:r>
      <w:r>
        <w:rPr>
          <w:spacing w:val="-14"/>
        </w:rPr>
        <w:t xml:space="preserve"> </w:t>
      </w:r>
      <w:r>
        <w:rPr>
          <w:spacing w:val="-2"/>
        </w:rPr>
        <w:t>ситуациях.</w:t>
      </w:r>
    </w:p>
    <w:p w:rsidR="00E531B3" w:rsidRDefault="00E03CF9">
      <w:pPr>
        <w:pStyle w:val="a5"/>
        <w:numPr>
          <w:ilvl w:val="4"/>
          <w:numId w:val="41"/>
        </w:numPr>
        <w:tabs>
          <w:tab w:val="left" w:pos="3090"/>
        </w:tabs>
        <w:spacing w:before="149" w:line="350" w:lineRule="auto"/>
        <w:ind w:right="141" w:firstLine="708"/>
        <w:jc w:val="both"/>
        <w:rPr>
          <w:sz w:val="28"/>
        </w:rPr>
      </w:pPr>
      <w:r>
        <w:rPr>
          <w:sz w:val="28"/>
        </w:rPr>
        <w:t>При изучении модуля по бадминтону на уровне основного</w:t>
      </w:r>
      <w:r>
        <w:rPr>
          <w:spacing w:val="40"/>
          <w:sz w:val="28"/>
        </w:rPr>
        <w:t xml:space="preserve"> </w:t>
      </w:r>
      <w:r>
        <w:rPr>
          <w:sz w:val="28"/>
        </w:rPr>
        <w:t>общего образования у обучающихся будут сформированы следующие метапредметные результаты:</w:t>
      </w:r>
    </w:p>
    <w:p w:rsidR="00E531B3" w:rsidRDefault="00E03CF9">
      <w:pPr>
        <w:pStyle w:val="a3"/>
        <w:spacing w:line="350" w:lineRule="auto"/>
        <w:ind w:right="137"/>
      </w:pPr>
      <w:r>
        <w:t xml:space="preserve">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w:t>
      </w:r>
      <w:r>
        <w:rPr>
          <w:spacing w:val="-2"/>
        </w:rPr>
        <w:t>направлении;</w:t>
      </w:r>
    </w:p>
    <w:p w:rsidR="00E531B3" w:rsidRDefault="00E03CF9">
      <w:pPr>
        <w:pStyle w:val="a3"/>
        <w:spacing w:line="350" w:lineRule="auto"/>
        <w:ind w:right="139"/>
      </w:pPr>
      <w:r>
        <w:t>умение самостоятельн</w:t>
      </w:r>
      <w:r>
        <w:t>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собственные возможности и правильность выполнения задач;</w:t>
      </w:r>
    </w:p>
    <w:p w:rsidR="00E531B3" w:rsidRDefault="00E03CF9">
      <w:pPr>
        <w:pStyle w:val="a3"/>
        <w:spacing w:line="350" w:lineRule="auto"/>
        <w:ind w:right="143"/>
      </w:pPr>
      <w: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w:t>
      </w:r>
      <w:r>
        <w:t>требований, корректировать свои действия в соответствии с изменяющейся ситуацией;</w:t>
      </w:r>
    </w:p>
    <w:p w:rsidR="00E531B3" w:rsidRDefault="00E03CF9">
      <w:pPr>
        <w:pStyle w:val="a3"/>
        <w:spacing w:line="350" w:lineRule="auto"/>
        <w:ind w:right="15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E531B3" w:rsidRDefault="00E03CF9">
      <w:pPr>
        <w:pStyle w:val="a3"/>
        <w:spacing w:line="350" w:lineRule="auto"/>
        <w:ind w:right="151"/>
      </w:pPr>
      <w: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w:t>
      </w:r>
      <w:r>
        <w:rPr>
          <w:spacing w:val="-2"/>
        </w:rPr>
        <w:t>действий;</w:t>
      </w:r>
    </w:p>
    <w:p w:rsidR="00E531B3" w:rsidRDefault="00E03CF9">
      <w:pPr>
        <w:pStyle w:val="a3"/>
        <w:spacing w:line="350" w:lineRule="auto"/>
        <w:ind w:right="139"/>
      </w:pPr>
      <w:r>
        <w:t>умение организовывать учебное сотрудничество и совместную деятельность с учителем и сверстниками,</w:t>
      </w:r>
      <w:r>
        <w:t xml:space="preserve"> работать индивидуально и в группе: находить общее решение и разрешать конфликты на основе согласования позиций и учёта</w:t>
      </w:r>
      <w:r>
        <w:rPr>
          <w:spacing w:val="80"/>
        </w:rPr>
        <w:t xml:space="preserve"> </w:t>
      </w:r>
      <w:r>
        <w:t>интересов, формулировать, аргументировать и отстаивать своё мнение;</w:t>
      </w:r>
    </w:p>
    <w:p w:rsidR="00E531B3" w:rsidRDefault="00E03CF9">
      <w:pPr>
        <w:pStyle w:val="a3"/>
        <w:spacing w:line="350" w:lineRule="auto"/>
        <w:ind w:right="138"/>
      </w:pPr>
      <w:r>
        <w:t>формирование компетентности в области использования информационно- к</w:t>
      </w:r>
      <w:r>
        <w:t>оммуникационных технологий, соблюдение норм информационной избирательности, этики и этикета.</w:t>
      </w:r>
    </w:p>
    <w:p w:rsidR="00E531B3" w:rsidRDefault="00E03CF9">
      <w:pPr>
        <w:pStyle w:val="a5"/>
        <w:numPr>
          <w:ilvl w:val="4"/>
          <w:numId w:val="41"/>
        </w:numPr>
        <w:tabs>
          <w:tab w:val="left" w:pos="3090"/>
        </w:tabs>
        <w:spacing w:line="350" w:lineRule="auto"/>
        <w:ind w:right="136" w:firstLine="708"/>
        <w:jc w:val="both"/>
        <w:rPr>
          <w:sz w:val="28"/>
        </w:rPr>
      </w:pPr>
      <w:r>
        <w:rPr>
          <w:sz w:val="28"/>
        </w:rPr>
        <w:t>При изучении модуля по бадминтону на уровне основного</w:t>
      </w:r>
      <w:r>
        <w:rPr>
          <w:spacing w:val="80"/>
          <w:sz w:val="28"/>
        </w:rPr>
        <w:t xml:space="preserve"> </w:t>
      </w:r>
      <w:r>
        <w:rPr>
          <w:sz w:val="28"/>
        </w:rPr>
        <w:t>общего</w:t>
      </w:r>
      <w:r>
        <w:rPr>
          <w:spacing w:val="33"/>
          <w:sz w:val="28"/>
        </w:rPr>
        <w:t xml:space="preserve"> </w:t>
      </w:r>
      <w:r>
        <w:rPr>
          <w:sz w:val="28"/>
        </w:rPr>
        <w:t>образования</w:t>
      </w:r>
      <w:r>
        <w:rPr>
          <w:spacing w:val="37"/>
          <w:sz w:val="28"/>
        </w:rPr>
        <w:t xml:space="preserve"> </w:t>
      </w:r>
      <w:r>
        <w:rPr>
          <w:sz w:val="28"/>
        </w:rPr>
        <w:t>у обучающихся</w:t>
      </w:r>
      <w:r>
        <w:rPr>
          <w:spacing w:val="35"/>
          <w:sz w:val="28"/>
        </w:rPr>
        <w:t xml:space="preserve"> </w:t>
      </w:r>
      <w:r>
        <w:rPr>
          <w:sz w:val="28"/>
        </w:rPr>
        <w:t>будут</w:t>
      </w:r>
      <w:r>
        <w:rPr>
          <w:spacing w:val="36"/>
          <w:sz w:val="28"/>
        </w:rPr>
        <w:t xml:space="preserve"> </w:t>
      </w:r>
      <w:r>
        <w:rPr>
          <w:sz w:val="28"/>
        </w:rPr>
        <w:t>сформированы</w:t>
      </w:r>
      <w:r>
        <w:rPr>
          <w:spacing w:val="33"/>
          <w:sz w:val="28"/>
        </w:rPr>
        <w:t xml:space="preserve"> </w:t>
      </w:r>
      <w:r>
        <w:rPr>
          <w:sz w:val="28"/>
        </w:rPr>
        <w:t>следующие</w:t>
      </w:r>
      <w:r>
        <w:rPr>
          <w:spacing w:val="35"/>
          <w:sz w:val="28"/>
        </w:rPr>
        <w:t xml:space="preserve"> </w:t>
      </w:r>
      <w:r>
        <w:rPr>
          <w:sz w:val="28"/>
        </w:rPr>
        <w:t>предметные</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результаты:</w:t>
      </w:r>
    </w:p>
    <w:p w:rsidR="00E531B3" w:rsidRDefault="00E03CF9">
      <w:pPr>
        <w:pStyle w:val="a3"/>
        <w:spacing w:before="149" w:line="350" w:lineRule="auto"/>
        <w:ind w:right="153"/>
      </w:pPr>
      <w:r>
        <w:t>понима</w:t>
      </w:r>
      <w:r>
        <w:t>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E531B3" w:rsidRDefault="00E03CF9">
      <w:pPr>
        <w:pStyle w:val="a3"/>
        <w:spacing w:line="320" w:lineRule="exact"/>
        <w:ind w:left="1558" w:firstLine="0"/>
      </w:pPr>
      <w:r>
        <w:t>знание</w:t>
      </w:r>
      <w:r>
        <w:rPr>
          <w:spacing w:val="-14"/>
        </w:rPr>
        <w:t xml:space="preserve"> </w:t>
      </w:r>
      <w:r>
        <w:t>истории</w:t>
      </w:r>
      <w:r>
        <w:rPr>
          <w:spacing w:val="-13"/>
        </w:rPr>
        <w:t xml:space="preserve"> </w:t>
      </w:r>
      <w:r>
        <w:t>развития</w:t>
      </w:r>
      <w:r>
        <w:rPr>
          <w:spacing w:val="-13"/>
        </w:rPr>
        <w:t xml:space="preserve"> </w:t>
      </w:r>
      <w:r>
        <w:t>бадминтона</w:t>
      </w:r>
      <w:r>
        <w:rPr>
          <w:spacing w:val="-11"/>
        </w:rPr>
        <w:t xml:space="preserve"> </w:t>
      </w:r>
      <w:r>
        <w:t>как</w:t>
      </w:r>
      <w:r>
        <w:rPr>
          <w:spacing w:val="-11"/>
        </w:rPr>
        <w:t xml:space="preserve"> </w:t>
      </w:r>
      <w:r>
        <w:t>олимпийского</w:t>
      </w:r>
      <w:r>
        <w:rPr>
          <w:spacing w:val="-10"/>
        </w:rPr>
        <w:t xml:space="preserve"> </w:t>
      </w:r>
      <w:r>
        <w:t>вида</w:t>
      </w:r>
      <w:r>
        <w:rPr>
          <w:spacing w:val="-10"/>
        </w:rPr>
        <w:t xml:space="preserve"> </w:t>
      </w:r>
      <w:r>
        <w:rPr>
          <w:spacing w:val="-2"/>
        </w:rPr>
        <w:t>спорта;</w:t>
      </w:r>
    </w:p>
    <w:p w:rsidR="00E531B3" w:rsidRDefault="00E03CF9">
      <w:pPr>
        <w:pStyle w:val="a3"/>
        <w:spacing w:before="148" w:line="348" w:lineRule="auto"/>
        <w:ind w:right="153"/>
      </w:pPr>
      <w:r>
        <w:t>умение характеризоват</w:t>
      </w:r>
      <w:r>
        <w:t>ь основные направления и формы организации бадминтона в современном обществе;</w:t>
      </w:r>
    </w:p>
    <w:p w:rsidR="00E531B3" w:rsidRDefault="00E03CF9">
      <w:pPr>
        <w:pStyle w:val="a3"/>
        <w:spacing w:before="5" w:line="350" w:lineRule="auto"/>
        <w:ind w:right="150"/>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E531B3" w:rsidRDefault="00E03CF9">
      <w:pPr>
        <w:pStyle w:val="a3"/>
        <w:spacing w:line="350" w:lineRule="auto"/>
        <w:ind w:right="151"/>
      </w:pPr>
      <w:r>
        <w:t xml:space="preserve">знания правил игры в бадминтон, основных терминов и понятий, </w:t>
      </w:r>
      <w:r>
        <w:t>правил организации соревнований;</w:t>
      </w:r>
    </w:p>
    <w:p w:rsidR="00E531B3" w:rsidRDefault="00E03CF9">
      <w:pPr>
        <w:pStyle w:val="a3"/>
        <w:spacing w:line="350" w:lineRule="auto"/>
        <w:ind w:right="141"/>
      </w:pPr>
      <w: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E531B3" w:rsidRDefault="00E03CF9">
      <w:pPr>
        <w:pStyle w:val="a3"/>
        <w:spacing w:line="348" w:lineRule="auto"/>
        <w:ind w:right="149"/>
      </w:pPr>
      <w:r>
        <w:t>умение составлять и выполнять самостоятельно комплексы физических упражнений с элементами бадминтона с коррекционной направленностью;</w:t>
      </w:r>
    </w:p>
    <w:p w:rsidR="00E531B3" w:rsidRDefault="00E03CF9">
      <w:pPr>
        <w:pStyle w:val="a3"/>
        <w:spacing w:line="350" w:lineRule="auto"/>
        <w:ind w:right="149"/>
      </w:pPr>
      <w:r>
        <w:t>проведение самостоятельных занятий бадминтоном на открытых площадках и в домашних условиях;</w:t>
      </w:r>
    </w:p>
    <w:p w:rsidR="00E531B3" w:rsidRDefault="00E03CF9">
      <w:pPr>
        <w:pStyle w:val="a3"/>
        <w:spacing w:line="350" w:lineRule="auto"/>
        <w:ind w:right="152"/>
      </w:pPr>
      <w:r>
        <w:t>умение</w:t>
      </w:r>
      <w:r>
        <w:rPr>
          <w:spacing w:val="-2"/>
        </w:rPr>
        <w:t xml:space="preserve"> </w:t>
      </w:r>
      <w:r>
        <w:t>оценивать</w:t>
      </w:r>
      <w:r>
        <w:rPr>
          <w:spacing w:val="-4"/>
        </w:rPr>
        <w:t xml:space="preserve"> </w:t>
      </w:r>
      <w:r>
        <w:t>состояние</w:t>
      </w:r>
      <w:r>
        <w:rPr>
          <w:spacing w:val="-3"/>
        </w:rPr>
        <w:t xml:space="preserve"> </w:t>
      </w:r>
      <w:r>
        <w:t>организма</w:t>
      </w:r>
      <w:r>
        <w:rPr>
          <w:spacing w:val="-4"/>
        </w:rPr>
        <w:t xml:space="preserve"> </w:t>
      </w:r>
      <w:r>
        <w:t>в</w:t>
      </w:r>
      <w:r>
        <w:rPr>
          <w:spacing w:val="-2"/>
        </w:rPr>
        <w:t xml:space="preserve"> </w:t>
      </w:r>
      <w:r>
        <w:t>покое</w:t>
      </w:r>
      <w:r>
        <w:rPr>
          <w:spacing w:val="-3"/>
        </w:rPr>
        <w:t xml:space="preserve"> </w:t>
      </w:r>
      <w:r>
        <w:t>и</w:t>
      </w:r>
      <w:r>
        <w:rPr>
          <w:spacing w:val="-2"/>
        </w:rPr>
        <w:t xml:space="preserve"> </w:t>
      </w:r>
      <w:r>
        <w:t>после</w:t>
      </w:r>
      <w:r>
        <w:rPr>
          <w:spacing w:val="-2"/>
        </w:rPr>
        <w:t xml:space="preserve"> </w:t>
      </w:r>
      <w:r>
        <w:t>физической</w:t>
      </w:r>
      <w:r>
        <w:rPr>
          <w:spacing w:val="-2"/>
        </w:rPr>
        <w:t xml:space="preserve"> </w:t>
      </w:r>
      <w:r>
        <w:t>нагрузки</w:t>
      </w:r>
      <w:r>
        <w:rPr>
          <w:spacing w:val="-2"/>
        </w:rPr>
        <w:t xml:space="preserve"> </w:t>
      </w:r>
      <w:r>
        <w:t>в процессе самостоятельных занятий бадминтоном, вести дневник самоконтроля по физической культуре;</w:t>
      </w:r>
    </w:p>
    <w:p w:rsidR="00E531B3" w:rsidRDefault="00E03CF9">
      <w:pPr>
        <w:pStyle w:val="a3"/>
        <w:spacing w:line="350" w:lineRule="auto"/>
        <w:ind w:right="149"/>
      </w:pPr>
      <w:r>
        <w:t>владение способами оценивания техники выполнения двигательных действий и уровня физической подготовленности сре</w:t>
      </w:r>
      <w:r>
        <w:t>дствами тестовых заданий и контрольных упражнений бадминтона;</w:t>
      </w:r>
    </w:p>
    <w:p w:rsidR="00E531B3" w:rsidRDefault="00E03CF9">
      <w:pPr>
        <w:pStyle w:val="a3"/>
        <w:spacing w:line="350" w:lineRule="auto"/>
        <w:ind w:right="145"/>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E531B3" w:rsidRDefault="00E03CF9">
      <w:pPr>
        <w:pStyle w:val="a3"/>
        <w:spacing w:line="350" w:lineRule="auto"/>
        <w:ind w:right="147"/>
      </w:pPr>
      <w:r>
        <w:t>использование восстановит</w:t>
      </w:r>
      <w:r>
        <w:t>ельного массажа и банных процедур как средства оптимизации работоспособности и восстановления организма при самостоятельных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занятиях</w:t>
      </w:r>
      <w:r>
        <w:rPr>
          <w:spacing w:val="-8"/>
        </w:rPr>
        <w:t xml:space="preserve"> </w:t>
      </w:r>
      <w:r>
        <w:rPr>
          <w:spacing w:val="-2"/>
        </w:rPr>
        <w:t>бадминтоном;</w:t>
      </w:r>
    </w:p>
    <w:p w:rsidR="00E531B3" w:rsidRDefault="00E03CF9">
      <w:pPr>
        <w:pStyle w:val="a3"/>
        <w:spacing w:before="149" w:line="350" w:lineRule="auto"/>
        <w:ind w:right="151"/>
      </w:pPr>
      <w:r>
        <w:t xml:space="preserve">умение оказывать первую помощь на самостоятельных занятиях бадминтоном и во время активного </w:t>
      </w:r>
      <w:r>
        <w:t>отдыха;</w:t>
      </w:r>
    </w:p>
    <w:p w:rsidR="00E531B3" w:rsidRDefault="00E03CF9">
      <w:pPr>
        <w:pStyle w:val="a3"/>
        <w:spacing w:line="350" w:lineRule="auto"/>
        <w:ind w:right="149"/>
      </w:pPr>
      <w: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E531B3" w:rsidRDefault="00E03CF9">
      <w:pPr>
        <w:pStyle w:val="a3"/>
        <w:spacing w:line="350" w:lineRule="auto"/>
        <w:ind w:right="147"/>
      </w:pPr>
      <w:r>
        <w:t>использование в игре технико-тактические действия в нападении и защите, п</w:t>
      </w:r>
      <w:r>
        <w:t>ри одиночной и парной игре;</w:t>
      </w:r>
    </w:p>
    <w:p w:rsidR="00E531B3" w:rsidRDefault="00E03CF9">
      <w:pPr>
        <w:pStyle w:val="a3"/>
        <w:spacing w:line="348" w:lineRule="auto"/>
        <w:ind w:right="151"/>
      </w:pPr>
      <w:r>
        <w:t>осуществление игровой деятельности по правилам с использованием ранее разученных технических приёмов.</w:t>
      </w:r>
    </w:p>
    <w:p w:rsidR="00E531B3" w:rsidRDefault="00E03CF9">
      <w:pPr>
        <w:pStyle w:val="a5"/>
        <w:numPr>
          <w:ilvl w:val="2"/>
          <w:numId w:val="45"/>
        </w:numPr>
        <w:tabs>
          <w:tab w:val="left" w:pos="2673"/>
        </w:tabs>
        <w:ind w:left="2673" w:hanging="1115"/>
        <w:jc w:val="both"/>
        <w:rPr>
          <w:sz w:val="28"/>
        </w:rPr>
      </w:pPr>
      <w:r>
        <w:rPr>
          <w:sz w:val="28"/>
        </w:rPr>
        <w:t>Модуль</w:t>
      </w:r>
      <w:r>
        <w:rPr>
          <w:spacing w:val="-12"/>
          <w:sz w:val="28"/>
        </w:rPr>
        <w:t xml:space="preserve"> </w:t>
      </w:r>
      <w:r>
        <w:rPr>
          <w:spacing w:val="-2"/>
          <w:sz w:val="28"/>
        </w:rPr>
        <w:t>«Триатлон».</w:t>
      </w:r>
    </w:p>
    <w:p w:rsidR="00E531B3" w:rsidRDefault="00E03CF9">
      <w:pPr>
        <w:pStyle w:val="a5"/>
        <w:numPr>
          <w:ilvl w:val="3"/>
          <w:numId w:val="45"/>
        </w:numPr>
        <w:tabs>
          <w:tab w:val="left" w:pos="2883"/>
        </w:tabs>
        <w:spacing w:before="147"/>
        <w:ind w:left="2883" w:hanging="1325"/>
        <w:jc w:val="both"/>
        <w:rPr>
          <w:sz w:val="28"/>
        </w:rPr>
      </w:pPr>
      <w:r>
        <w:rPr>
          <w:sz w:val="28"/>
        </w:rPr>
        <w:t>Пояснительная</w:t>
      </w:r>
      <w:r>
        <w:rPr>
          <w:spacing w:val="-16"/>
          <w:sz w:val="28"/>
        </w:rPr>
        <w:t xml:space="preserve"> </w:t>
      </w:r>
      <w:r>
        <w:rPr>
          <w:sz w:val="28"/>
        </w:rPr>
        <w:t>записка</w:t>
      </w:r>
      <w:r>
        <w:rPr>
          <w:spacing w:val="-14"/>
          <w:sz w:val="28"/>
        </w:rPr>
        <w:t xml:space="preserve"> </w:t>
      </w:r>
      <w:r>
        <w:rPr>
          <w:sz w:val="28"/>
        </w:rPr>
        <w:t>модуля</w:t>
      </w:r>
      <w:r>
        <w:rPr>
          <w:spacing w:val="-13"/>
          <w:sz w:val="28"/>
        </w:rPr>
        <w:t xml:space="preserve"> </w:t>
      </w:r>
      <w:r>
        <w:rPr>
          <w:spacing w:val="-2"/>
          <w:sz w:val="28"/>
        </w:rPr>
        <w:t>«Триатлон».</w:t>
      </w:r>
    </w:p>
    <w:p w:rsidR="00E531B3" w:rsidRDefault="00E03CF9">
      <w:pPr>
        <w:pStyle w:val="a3"/>
        <w:spacing w:before="146" w:line="350" w:lineRule="auto"/>
        <w:ind w:right="144"/>
      </w:pPr>
      <w:r>
        <w:t>Модуль «Триатлон» (далее – модуль по триатлону, триатлон) на уровн</w:t>
      </w:r>
      <w:r>
        <w:t>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w:t>
      </w:r>
      <w:r>
        <w:t>рм, средств и методов обучения по различным</w:t>
      </w:r>
      <w:r>
        <w:rPr>
          <w:spacing w:val="40"/>
        </w:rPr>
        <w:t xml:space="preserve"> </w:t>
      </w:r>
      <w:r>
        <w:t>видам спорта.</w:t>
      </w:r>
    </w:p>
    <w:p w:rsidR="00E531B3" w:rsidRDefault="00E03CF9">
      <w:pPr>
        <w:pStyle w:val="a3"/>
        <w:spacing w:line="350" w:lineRule="auto"/>
        <w:ind w:right="141"/>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w:t>
      </w:r>
      <w:r>
        <w:t>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E531B3" w:rsidRDefault="00E03CF9">
      <w:pPr>
        <w:pStyle w:val="a3"/>
        <w:tabs>
          <w:tab w:val="left" w:pos="2932"/>
          <w:tab w:val="left" w:pos="6447"/>
          <w:tab w:val="left" w:pos="9171"/>
        </w:tabs>
        <w:spacing w:line="350" w:lineRule="auto"/>
        <w:ind w:right="134"/>
      </w:pPr>
      <w:r>
        <w:t>Использование средств триатл</w:t>
      </w:r>
      <w:r>
        <w:t xml:space="preserve">она в образовательной деятельности содействуют формированию у обучающихся важные для жизни навыки и черты </w:t>
      </w:r>
      <w:r>
        <w:rPr>
          <w:spacing w:val="-2"/>
        </w:rPr>
        <w:t>характера</w:t>
      </w:r>
      <w:r>
        <w:tab/>
      </w:r>
      <w:r>
        <w:rPr>
          <w:spacing w:val="-2"/>
        </w:rPr>
        <w:t>(целеустремленность,</w:t>
      </w:r>
      <w:r>
        <w:tab/>
      </w:r>
      <w:r>
        <w:rPr>
          <w:spacing w:val="-2"/>
        </w:rPr>
        <w:t>настойчивость,</w:t>
      </w:r>
      <w:r>
        <w:tab/>
      </w:r>
      <w:r>
        <w:rPr>
          <w:spacing w:val="-2"/>
        </w:rPr>
        <w:t xml:space="preserve">решительность, </w:t>
      </w:r>
      <w:r>
        <w:t>коммуникабельность, самостоятельность, силу воли и уверенность в своих силах), дают возмо</w:t>
      </w:r>
      <w:r>
        <w:t>жность вырабатывать навыки общения, дисциплинированности, самообладания, терпимости, ответственности.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45"/>
        </w:numPr>
        <w:tabs>
          <w:tab w:val="left" w:pos="2941"/>
        </w:tabs>
        <w:spacing w:before="159" w:line="350" w:lineRule="auto"/>
        <w:ind w:left="849" w:right="145" w:firstLine="708"/>
        <w:jc w:val="both"/>
        <w:rPr>
          <w:sz w:val="28"/>
        </w:rPr>
      </w:pPr>
      <w:r>
        <w:rPr>
          <w:sz w:val="28"/>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w:t>
      </w:r>
      <w:r>
        <w:rPr>
          <w:sz w:val="28"/>
        </w:rPr>
        <w:t>еской культурой и спортом с использованием циклических видов спорта триатлона.</w:t>
      </w:r>
    </w:p>
    <w:p w:rsidR="00E531B3" w:rsidRDefault="00E03CF9">
      <w:pPr>
        <w:pStyle w:val="a5"/>
        <w:numPr>
          <w:ilvl w:val="3"/>
          <w:numId w:val="45"/>
        </w:numPr>
        <w:tabs>
          <w:tab w:val="left" w:pos="2883"/>
        </w:tabs>
        <w:spacing w:line="319" w:lineRule="exact"/>
        <w:ind w:left="2883" w:hanging="1325"/>
        <w:jc w:val="both"/>
        <w:rPr>
          <w:sz w:val="28"/>
        </w:rPr>
      </w:pPr>
      <w:r>
        <w:rPr>
          <w:sz w:val="28"/>
        </w:rPr>
        <w:t>Задачами</w:t>
      </w:r>
      <w:r>
        <w:rPr>
          <w:spacing w:val="-11"/>
          <w:sz w:val="28"/>
        </w:rPr>
        <w:t xml:space="preserve"> </w:t>
      </w:r>
      <w:r>
        <w:rPr>
          <w:sz w:val="28"/>
        </w:rPr>
        <w:t>изучения</w:t>
      </w:r>
      <w:r>
        <w:rPr>
          <w:spacing w:val="-7"/>
          <w:sz w:val="28"/>
        </w:rPr>
        <w:t xml:space="preserve"> </w:t>
      </w:r>
      <w:r>
        <w:rPr>
          <w:sz w:val="28"/>
        </w:rPr>
        <w:t>модуля</w:t>
      </w:r>
      <w:r>
        <w:rPr>
          <w:spacing w:val="-8"/>
          <w:sz w:val="28"/>
        </w:rPr>
        <w:t xml:space="preserve"> </w:t>
      </w:r>
      <w:r>
        <w:rPr>
          <w:sz w:val="28"/>
        </w:rPr>
        <w:t>по</w:t>
      </w:r>
      <w:r>
        <w:rPr>
          <w:spacing w:val="-6"/>
          <w:sz w:val="28"/>
        </w:rPr>
        <w:t xml:space="preserve"> </w:t>
      </w:r>
      <w:r>
        <w:rPr>
          <w:sz w:val="28"/>
        </w:rPr>
        <w:t>триатлону</w:t>
      </w:r>
      <w:r>
        <w:rPr>
          <w:spacing w:val="-11"/>
          <w:sz w:val="28"/>
        </w:rPr>
        <w:t xml:space="preserve"> </w:t>
      </w:r>
      <w:r>
        <w:rPr>
          <w:spacing w:val="-2"/>
          <w:sz w:val="28"/>
        </w:rPr>
        <w:t>являются:</w:t>
      </w:r>
    </w:p>
    <w:p w:rsidR="00E531B3" w:rsidRDefault="00E03CF9">
      <w:pPr>
        <w:pStyle w:val="a3"/>
        <w:spacing w:before="146" w:line="350" w:lineRule="auto"/>
        <w:ind w:right="150"/>
      </w:pPr>
      <w:r>
        <w:t>всестороннее гармоничное развитие детей и подростков, увеличение объёма</w:t>
      </w:r>
      <w:r>
        <w:rPr>
          <w:spacing w:val="40"/>
        </w:rPr>
        <w:t xml:space="preserve"> </w:t>
      </w:r>
      <w:r>
        <w:t>их двигательной активности;</w:t>
      </w:r>
    </w:p>
    <w:p w:rsidR="00E531B3" w:rsidRDefault="00E03CF9">
      <w:pPr>
        <w:pStyle w:val="a3"/>
        <w:spacing w:line="350" w:lineRule="auto"/>
        <w:ind w:right="147"/>
      </w:pPr>
      <w:r>
        <w:t>укрепление физического, психо</w:t>
      </w:r>
      <w:r>
        <w:t>логического и социального здоровья обучающихся, развитие основных физических качеств и повышение функциональных возможностей их организма;</w:t>
      </w:r>
    </w:p>
    <w:p w:rsidR="00E531B3" w:rsidRDefault="00E03CF9">
      <w:pPr>
        <w:pStyle w:val="a3"/>
        <w:spacing w:line="348" w:lineRule="auto"/>
        <w:ind w:right="156"/>
      </w:pPr>
      <w:r>
        <w:t xml:space="preserve">освоение знаний о физической культуре и спорте в целом, и о триатлоне в </w:t>
      </w:r>
      <w:r>
        <w:rPr>
          <w:spacing w:val="-2"/>
        </w:rPr>
        <w:t>частности;</w:t>
      </w:r>
    </w:p>
    <w:p w:rsidR="00E531B3" w:rsidRDefault="00E03CF9">
      <w:pPr>
        <w:pStyle w:val="a3"/>
        <w:spacing w:before="1" w:line="350" w:lineRule="auto"/>
        <w:ind w:right="152"/>
      </w:pPr>
      <w:r>
        <w:t>формирование общих представлений о</w:t>
      </w:r>
      <w:r>
        <w:t xml:space="preserve"> триатлоне, о его возможностях и значении в процессе укрепления здоровья, физическом развитии и физической подготовки обучающихся;</w:t>
      </w:r>
    </w:p>
    <w:p w:rsidR="00E531B3" w:rsidRDefault="00E03CF9">
      <w:pPr>
        <w:pStyle w:val="a3"/>
        <w:spacing w:line="350" w:lineRule="auto"/>
        <w:ind w:right="149"/>
      </w:pPr>
      <w:r>
        <w:t xml:space="preserve">формирование образовательного фундамента, основанного как на знаниях и умениях в области физической культуры и спорта, так и </w:t>
      </w:r>
      <w:r>
        <w:t>на соответствующем культурном уровне развития личности обучающегося, создающем необходимые предпосылки для его самореализации;</w:t>
      </w:r>
    </w:p>
    <w:p w:rsidR="00E531B3" w:rsidRDefault="00E03CF9">
      <w:pPr>
        <w:pStyle w:val="a3"/>
        <w:spacing w:line="350" w:lineRule="auto"/>
        <w:ind w:right="145"/>
      </w:pPr>
      <w:r>
        <w:t>формирование культуры движений, обогащение двигательного опыта физическими упражнениями с общеразвивающей и корригирующей направл</w:t>
      </w:r>
      <w:r>
        <w:t>енностью, техническими приемами вида спорта «триатлон»;</w:t>
      </w:r>
    </w:p>
    <w:p w:rsidR="00E531B3" w:rsidRDefault="00E03CF9">
      <w:pPr>
        <w:pStyle w:val="a3"/>
        <w:spacing w:line="350" w:lineRule="auto"/>
        <w:ind w:right="149"/>
      </w:pPr>
      <w:r>
        <w:t>воспитание положительных качеств личности, норм коллективного взаимодействия и сотрудничества;</w:t>
      </w:r>
    </w:p>
    <w:p w:rsidR="00E531B3" w:rsidRDefault="00E03CF9">
      <w:pPr>
        <w:pStyle w:val="a3"/>
        <w:spacing w:line="350" w:lineRule="auto"/>
        <w:ind w:right="143"/>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E531B3" w:rsidRDefault="00E03CF9">
      <w:pPr>
        <w:pStyle w:val="a3"/>
        <w:spacing w:line="350" w:lineRule="auto"/>
        <w:ind w:right="140"/>
      </w:pPr>
      <w:r>
        <w:t>популяризация триатлона среди подрастающего поколения, п</w:t>
      </w:r>
      <w:r>
        <w:t>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7" w:right="1341"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46.10.13.4. Мест</w:t>
      </w:r>
      <w:r>
        <w:t>о и роль модуля по триатлону.</w:t>
      </w:r>
    </w:p>
    <w:p w:rsidR="00E531B3" w:rsidRDefault="00E03CF9">
      <w:pPr>
        <w:pStyle w:val="a3"/>
        <w:spacing w:line="350" w:lineRule="auto"/>
        <w:ind w:right="143"/>
      </w:pPr>
      <w: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531B3" w:rsidRDefault="00E03CF9">
      <w:pPr>
        <w:pStyle w:val="a3"/>
        <w:spacing w:line="350" w:lineRule="auto"/>
        <w:ind w:right="142"/>
      </w:pPr>
      <w:r>
        <w:t>Специ</w:t>
      </w:r>
      <w:r>
        <w:t>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w:t>
      </w:r>
      <w:r>
        <w:rPr>
          <w:spacing w:val="-7"/>
        </w:rPr>
        <w:t xml:space="preserve"> </w:t>
      </w:r>
      <w:r>
        <w:t>организации</w:t>
      </w:r>
      <w:r>
        <w:rPr>
          <w:spacing w:val="-4"/>
        </w:rPr>
        <w:t xml:space="preserve"> </w:t>
      </w:r>
      <w:r>
        <w:t>(легкая</w:t>
      </w:r>
      <w:r>
        <w:rPr>
          <w:spacing w:val="-4"/>
        </w:rPr>
        <w:t xml:space="preserve"> </w:t>
      </w:r>
      <w:r>
        <w:t>атлетика,</w:t>
      </w:r>
      <w:r>
        <w:rPr>
          <w:spacing w:val="-4"/>
        </w:rPr>
        <w:t xml:space="preserve"> </w:t>
      </w:r>
      <w:r>
        <w:t>гимнастика,</w:t>
      </w:r>
      <w:r>
        <w:rPr>
          <w:spacing w:val="-5"/>
        </w:rPr>
        <w:t xml:space="preserve"> </w:t>
      </w:r>
      <w:r>
        <w:t>спортивные</w:t>
      </w:r>
      <w:r>
        <w:rPr>
          <w:spacing w:val="-4"/>
        </w:rPr>
        <w:t xml:space="preserve"> </w:t>
      </w:r>
      <w:r>
        <w:t>игры</w:t>
      </w:r>
      <w:r>
        <w:rPr>
          <w:spacing w:val="-7"/>
        </w:rPr>
        <w:t xml:space="preserve"> </w:t>
      </w:r>
      <w:r>
        <w:t>и другие), предполагая доступность освоения у</w:t>
      </w:r>
      <w:r>
        <w:t>чебного материала всем возрастным категориям обучающихся, независимо от уровня их физического развития и гендерных особенностей.</w:t>
      </w:r>
    </w:p>
    <w:p w:rsidR="00E531B3" w:rsidRDefault="00E03CF9">
      <w:pPr>
        <w:pStyle w:val="a3"/>
        <w:spacing w:line="350" w:lineRule="auto"/>
        <w:ind w:right="138"/>
      </w:pPr>
      <w:r>
        <w:t>Интеграция модуля по триатлону поможет обучающимся в освоении образовательных программ в рамках внеурочной деятельности, дополн</w:t>
      </w:r>
      <w:r>
        <w:t>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531B3" w:rsidRDefault="00E03CF9">
      <w:pPr>
        <w:pStyle w:val="a5"/>
        <w:numPr>
          <w:ilvl w:val="3"/>
          <w:numId w:val="40"/>
        </w:numPr>
        <w:tabs>
          <w:tab w:val="left" w:pos="2882"/>
        </w:tabs>
        <w:spacing w:line="350" w:lineRule="auto"/>
        <w:ind w:right="148" w:firstLine="708"/>
        <w:jc w:val="both"/>
        <w:rPr>
          <w:sz w:val="28"/>
        </w:rPr>
      </w:pPr>
      <w:r>
        <w:rPr>
          <w:sz w:val="28"/>
        </w:rPr>
        <w:t xml:space="preserve">Модуль по триатлону может быть реализован в следующих </w:t>
      </w:r>
      <w:r>
        <w:rPr>
          <w:spacing w:val="-2"/>
          <w:sz w:val="28"/>
        </w:rPr>
        <w:t>вариантах:</w:t>
      </w:r>
    </w:p>
    <w:p w:rsidR="00E531B3" w:rsidRDefault="00E03CF9">
      <w:pPr>
        <w:pStyle w:val="a3"/>
        <w:spacing w:line="350" w:lineRule="auto"/>
        <w:ind w:right="146"/>
      </w:pPr>
      <w:r>
        <w:t>при самостоятельном планировании учителем физичес</w:t>
      </w:r>
      <w:r>
        <w:t xml:space="preserve">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w:t>
      </w:r>
      <w:r>
        <w:rPr>
          <w:spacing w:val="-2"/>
        </w:rPr>
        <w:t>обучающихся;</w:t>
      </w:r>
    </w:p>
    <w:p w:rsidR="00E531B3" w:rsidRDefault="00E03CF9">
      <w:pPr>
        <w:pStyle w:val="a3"/>
        <w:spacing w:line="350" w:lineRule="auto"/>
        <w:ind w:right="14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w:t>
      </w:r>
      <w:r>
        <w:t>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w:t>
      </w:r>
      <w:r>
        <w:t xml:space="preserve"> объём в 5, 6, 7, 8, 9-х классах – по 34 часа);</w:t>
      </w:r>
    </w:p>
    <w:p w:rsidR="00E531B3" w:rsidRDefault="00E03CF9">
      <w:pPr>
        <w:pStyle w:val="a3"/>
        <w:spacing w:line="350" w:lineRule="auto"/>
        <w:ind w:right="145"/>
      </w:pPr>
      <w:r>
        <w:t>в виде дополнительных часов, выделяемых на спортивно-оздоровительную работу</w:t>
      </w:r>
      <w:r>
        <w:rPr>
          <w:spacing w:val="80"/>
        </w:rPr>
        <w:t xml:space="preserve"> </w:t>
      </w:r>
      <w:r>
        <w:t>с</w:t>
      </w:r>
      <w:r>
        <w:rPr>
          <w:spacing w:val="80"/>
        </w:rPr>
        <w:t xml:space="preserve"> </w:t>
      </w:r>
      <w:r>
        <w:t>обучающимися</w:t>
      </w:r>
      <w:r>
        <w:rPr>
          <w:spacing w:val="80"/>
        </w:rPr>
        <w:t xml:space="preserve"> </w:t>
      </w:r>
      <w:r>
        <w:t>в</w:t>
      </w:r>
      <w:r>
        <w:rPr>
          <w:spacing w:val="80"/>
        </w:rPr>
        <w:t xml:space="preserve"> </w:t>
      </w:r>
      <w:r>
        <w:t>рамках</w:t>
      </w:r>
      <w:r>
        <w:rPr>
          <w:spacing w:val="80"/>
        </w:rPr>
        <w:t xml:space="preserve"> </w:t>
      </w:r>
      <w:r>
        <w:t>внеурочной</w:t>
      </w:r>
      <w:r>
        <w:rPr>
          <w:spacing w:val="80"/>
        </w:rPr>
        <w:t xml:space="preserve"> </w:t>
      </w:r>
      <w:r>
        <w:t>деятельности</w:t>
      </w:r>
      <w:r>
        <w:rPr>
          <w:spacing w:val="80"/>
        </w:rPr>
        <w:t xml:space="preserve"> </w:t>
      </w:r>
      <w:r>
        <w:t>и</w:t>
      </w:r>
      <w:r>
        <w:rPr>
          <w:spacing w:val="80"/>
        </w:rPr>
        <w:t xml:space="preserve"> </w:t>
      </w:r>
      <w:r>
        <w:t>(или)</w:t>
      </w:r>
      <w:r>
        <w:rPr>
          <w:spacing w:val="80"/>
        </w:rPr>
        <w:t xml:space="preserve"> </w:t>
      </w:r>
      <w:r>
        <w:t>за</w:t>
      </w:r>
      <w:r>
        <w:rPr>
          <w:spacing w:val="80"/>
        </w:rPr>
        <w:t xml:space="preserve"> </w:t>
      </w:r>
      <w:r>
        <w:t>счёт</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посещения обучающимися спортивных секций, школьных</w:t>
      </w:r>
      <w:r>
        <w:t xml:space="preserve"> спортивных клубов, включая использование учебных модулей по видам спорта (рекомендуемый объем в 5, 6, 7, 8, 9-х классах – по 34 часа).</w:t>
      </w:r>
    </w:p>
    <w:p w:rsidR="00E531B3" w:rsidRDefault="00E03CF9">
      <w:pPr>
        <w:pStyle w:val="a5"/>
        <w:numPr>
          <w:ilvl w:val="3"/>
          <w:numId w:val="40"/>
        </w:numPr>
        <w:tabs>
          <w:tab w:val="left" w:pos="2883"/>
        </w:tabs>
        <w:spacing w:line="350" w:lineRule="auto"/>
        <w:ind w:left="1558" w:right="4168" w:firstLine="0"/>
        <w:jc w:val="both"/>
        <w:rPr>
          <w:sz w:val="28"/>
        </w:rPr>
      </w:pPr>
      <w:r>
        <w:rPr>
          <w:sz w:val="28"/>
        </w:rPr>
        <w:t>Содержание</w:t>
      </w:r>
      <w:r>
        <w:rPr>
          <w:spacing w:val="-12"/>
          <w:sz w:val="28"/>
        </w:rPr>
        <w:t xml:space="preserve"> </w:t>
      </w:r>
      <w:r>
        <w:rPr>
          <w:sz w:val="28"/>
        </w:rPr>
        <w:t>модуля</w:t>
      </w:r>
      <w:r>
        <w:rPr>
          <w:spacing w:val="-12"/>
          <w:sz w:val="28"/>
        </w:rPr>
        <w:t xml:space="preserve"> </w:t>
      </w:r>
      <w:r>
        <w:rPr>
          <w:sz w:val="28"/>
        </w:rPr>
        <w:t>по</w:t>
      </w:r>
      <w:r>
        <w:rPr>
          <w:spacing w:val="-9"/>
          <w:sz w:val="28"/>
        </w:rPr>
        <w:t xml:space="preserve"> </w:t>
      </w:r>
      <w:r>
        <w:rPr>
          <w:sz w:val="28"/>
        </w:rPr>
        <w:t>триатлону. Знания о триатлоне.</w:t>
      </w:r>
    </w:p>
    <w:p w:rsidR="00E531B3" w:rsidRDefault="00E03CF9">
      <w:pPr>
        <w:pStyle w:val="a3"/>
        <w:spacing w:line="348" w:lineRule="auto"/>
        <w:ind w:right="150"/>
      </w:pPr>
      <w:r>
        <w:t>Названия и роль главных организаций мира, Европы, страны, региона занимающихся развитием триатлона.</w:t>
      </w:r>
    </w:p>
    <w:p w:rsidR="00E531B3" w:rsidRDefault="00E03CF9">
      <w:pPr>
        <w:pStyle w:val="a3"/>
        <w:spacing w:before="1" w:line="350" w:lineRule="auto"/>
        <w:ind w:right="148"/>
      </w:pPr>
      <w:r>
        <w:t>Выдающиеся отечественные и зарубежные триатлонисты, тренеры, внесшие общий вклад в развитие и становление современного триатлона.</w:t>
      </w:r>
    </w:p>
    <w:p w:rsidR="00E531B3" w:rsidRDefault="00E03CF9">
      <w:pPr>
        <w:pStyle w:val="a3"/>
        <w:spacing w:line="350" w:lineRule="auto"/>
        <w:ind w:right="149"/>
      </w:pPr>
      <w:r>
        <w:t>Официальный календарь соре</w:t>
      </w:r>
      <w:r>
        <w:t>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r>
        <w:t>.</w:t>
      </w:r>
    </w:p>
    <w:p w:rsidR="00E531B3" w:rsidRDefault="00E03CF9">
      <w:pPr>
        <w:pStyle w:val="a3"/>
        <w:spacing w:line="350" w:lineRule="auto"/>
        <w:ind w:left="1558" w:right="154" w:firstLine="0"/>
      </w:pPr>
      <w:r>
        <w:t>Основные направления спортивного менеджмента и маркетинга в триатлоне. Современные правила организации и проведение соревнований по триатлону.</w:t>
      </w:r>
    </w:p>
    <w:p w:rsidR="00E531B3" w:rsidRDefault="00E03CF9">
      <w:pPr>
        <w:pStyle w:val="a3"/>
        <w:spacing w:line="350" w:lineRule="auto"/>
        <w:ind w:right="149" w:firstLine="0"/>
      </w:pPr>
      <w:r>
        <w:t>Правила судейства соревнований по триатлону, роль и обязанности судейской бригады. Требования к участникам соре</w:t>
      </w:r>
      <w:r>
        <w:t xml:space="preserve">внований. Основные термины и </w:t>
      </w:r>
      <w:r>
        <w:rPr>
          <w:spacing w:val="-2"/>
        </w:rPr>
        <w:t>определения.</w:t>
      </w:r>
    </w:p>
    <w:p w:rsidR="00E531B3" w:rsidRDefault="00E03CF9">
      <w:pPr>
        <w:pStyle w:val="a3"/>
        <w:spacing w:line="350" w:lineRule="auto"/>
        <w:ind w:right="152"/>
      </w:pPr>
      <w: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E531B3" w:rsidRDefault="00E03CF9">
      <w:pPr>
        <w:pStyle w:val="a3"/>
        <w:spacing w:line="320" w:lineRule="exact"/>
        <w:ind w:left="1558" w:firstLine="0"/>
      </w:pPr>
      <w:r>
        <w:t>Правила</w:t>
      </w:r>
      <w:r>
        <w:rPr>
          <w:spacing w:val="-15"/>
        </w:rPr>
        <w:t xml:space="preserve"> </w:t>
      </w:r>
      <w:r>
        <w:t>дорожного</w:t>
      </w:r>
      <w:r>
        <w:rPr>
          <w:spacing w:val="-12"/>
        </w:rPr>
        <w:t xml:space="preserve"> </w:t>
      </w:r>
      <w:r>
        <w:t>движения,</w:t>
      </w:r>
      <w:r>
        <w:rPr>
          <w:spacing w:val="-9"/>
        </w:rPr>
        <w:t xml:space="preserve"> </w:t>
      </w:r>
      <w:r>
        <w:t>относящ</w:t>
      </w:r>
      <w:r>
        <w:t>ихся</w:t>
      </w:r>
      <w:r>
        <w:rPr>
          <w:spacing w:val="-9"/>
        </w:rPr>
        <w:t xml:space="preserve"> </w:t>
      </w:r>
      <w:r>
        <w:t>к</w:t>
      </w:r>
      <w:r>
        <w:rPr>
          <w:spacing w:val="-9"/>
        </w:rPr>
        <w:t xml:space="preserve"> </w:t>
      </w:r>
      <w:r>
        <w:t>велосипедистам</w:t>
      </w:r>
      <w:r>
        <w:rPr>
          <w:spacing w:val="-10"/>
        </w:rPr>
        <w:t xml:space="preserve"> </w:t>
      </w:r>
      <w:r>
        <w:t>и</w:t>
      </w:r>
      <w:r>
        <w:rPr>
          <w:spacing w:val="-8"/>
        </w:rPr>
        <w:t xml:space="preserve"> </w:t>
      </w:r>
      <w:r>
        <w:rPr>
          <w:spacing w:val="-2"/>
        </w:rPr>
        <w:t>пешеходам.</w:t>
      </w:r>
    </w:p>
    <w:p w:rsidR="00E531B3" w:rsidRDefault="00E03CF9">
      <w:pPr>
        <w:pStyle w:val="a3"/>
        <w:spacing w:before="138" w:line="350" w:lineRule="auto"/>
        <w:ind w:right="146"/>
      </w:pPr>
      <w: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E531B3" w:rsidRDefault="00E03CF9">
      <w:pPr>
        <w:pStyle w:val="a3"/>
        <w:spacing w:line="320" w:lineRule="exact"/>
        <w:ind w:left="1558" w:firstLine="0"/>
      </w:pPr>
      <w:r>
        <w:t>Основы</w:t>
      </w:r>
      <w:r>
        <w:rPr>
          <w:spacing w:val="-15"/>
        </w:rPr>
        <w:t xml:space="preserve"> </w:t>
      </w:r>
      <w:r>
        <w:t>правильного</w:t>
      </w:r>
      <w:r>
        <w:rPr>
          <w:spacing w:val="-10"/>
        </w:rPr>
        <w:t xml:space="preserve"> </w:t>
      </w:r>
      <w:r>
        <w:t>питания</w:t>
      </w:r>
      <w:r>
        <w:rPr>
          <w:spacing w:val="-12"/>
        </w:rPr>
        <w:t xml:space="preserve"> </w:t>
      </w:r>
      <w:r>
        <w:t>и</w:t>
      </w:r>
      <w:r>
        <w:rPr>
          <w:spacing w:val="-10"/>
        </w:rPr>
        <w:t xml:space="preserve"> </w:t>
      </w:r>
      <w:r>
        <w:t>суточного</w:t>
      </w:r>
      <w:r>
        <w:rPr>
          <w:spacing w:val="-9"/>
        </w:rPr>
        <w:t xml:space="preserve"> </w:t>
      </w:r>
      <w:r>
        <w:t>пищевого</w:t>
      </w:r>
      <w:r>
        <w:rPr>
          <w:spacing w:val="-9"/>
        </w:rPr>
        <w:t xml:space="preserve"> </w:t>
      </w:r>
      <w:r>
        <w:t>рациона</w:t>
      </w:r>
      <w:r>
        <w:rPr>
          <w:spacing w:val="-10"/>
        </w:rPr>
        <w:t xml:space="preserve"> </w:t>
      </w:r>
      <w:r>
        <w:rPr>
          <w:spacing w:val="-2"/>
        </w:rPr>
        <w:t>тр</w:t>
      </w:r>
      <w:r>
        <w:rPr>
          <w:spacing w:val="-2"/>
        </w:rPr>
        <w:t>иатлонистов.</w:t>
      </w:r>
    </w:p>
    <w:p w:rsidR="00E531B3" w:rsidRDefault="00E03CF9">
      <w:pPr>
        <w:pStyle w:val="a3"/>
        <w:spacing w:before="146" w:line="350" w:lineRule="auto"/>
        <w:ind w:right="154"/>
      </w:pPr>
      <w:r>
        <w:t>Влияние занятий триатлоном на индивидуальные особенности физического развития и физической подготовленности организма.</w:t>
      </w:r>
    </w:p>
    <w:p w:rsidR="00E531B3" w:rsidRDefault="00E03CF9">
      <w:pPr>
        <w:pStyle w:val="a3"/>
        <w:spacing w:line="350" w:lineRule="auto"/>
        <w:ind w:right="147"/>
      </w:pPr>
      <w:r>
        <w:t>Влияние занятий триатлоном на укрепление здоровья, повышение функциональных возможностей основных систем организма и развити</w:t>
      </w:r>
      <w:r>
        <w:t xml:space="preserve">е физических </w:t>
      </w:r>
      <w:r>
        <w:rPr>
          <w:spacing w:val="-2"/>
        </w:rPr>
        <w:t>качеств.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E531B3" w:rsidRDefault="00E03CF9">
      <w:pPr>
        <w:pStyle w:val="a3"/>
        <w:spacing w:line="350" w:lineRule="auto"/>
        <w:ind w:right="146"/>
      </w:pPr>
      <w:r>
        <w:t>Методы предупреждения и нивелирования конфликтных ситуации во время занятий триатлоном.</w:t>
      </w:r>
    </w:p>
    <w:p w:rsidR="00E531B3" w:rsidRDefault="00E03CF9">
      <w:pPr>
        <w:pStyle w:val="a3"/>
        <w:spacing w:line="348" w:lineRule="auto"/>
        <w:ind w:right="148"/>
      </w:pPr>
      <w:r>
        <w:t>Классификация физических упражнений, применяемых в триатлоне: подготовительные, общеразвивающие, специальные и корригирующие.</w:t>
      </w:r>
    </w:p>
    <w:p w:rsidR="00E531B3" w:rsidRDefault="00E03CF9">
      <w:pPr>
        <w:pStyle w:val="a3"/>
        <w:spacing w:before="1" w:line="350" w:lineRule="auto"/>
        <w:ind w:right="148"/>
      </w:pPr>
      <w:r>
        <w:t>Характеристика средств общей и специальной</w:t>
      </w:r>
      <w:r>
        <w:t xml:space="preserve"> физической подготовки, применяемых в учебных занятиях с юными триатлонистами.</w:t>
      </w:r>
    </w:p>
    <w:p w:rsidR="00E531B3" w:rsidRDefault="00E03CF9">
      <w:pPr>
        <w:pStyle w:val="a3"/>
        <w:spacing w:line="350" w:lineRule="auto"/>
        <w:ind w:right="150"/>
      </w:pPr>
      <w: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w:t>
      </w:r>
      <w:r>
        <w:t>рохождения дистанции триатлона.</w:t>
      </w:r>
    </w:p>
    <w:p w:rsidR="00E531B3" w:rsidRDefault="00E03CF9">
      <w:pPr>
        <w:pStyle w:val="a3"/>
        <w:spacing w:line="320" w:lineRule="exact"/>
        <w:ind w:left="1558" w:firstLine="0"/>
      </w:pPr>
      <w:r>
        <w:t>Способы</w:t>
      </w:r>
      <w:r>
        <w:rPr>
          <w:spacing w:val="-17"/>
        </w:rPr>
        <w:t xml:space="preserve"> </w:t>
      </w:r>
      <w:r>
        <w:t>самостоятельной</w:t>
      </w:r>
      <w:r>
        <w:rPr>
          <w:spacing w:val="-15"/>
        </w:rPr>
        <w:t xml:space="preserve"> </w:t>
      </w:r>
      <w:r>
        <w:rPr>
          <w:spacing w:val="-2"/>
        </w:rPr>
        <w:t>деятельности.</w:t>
      </w:r>
    </w:p>
    <w:p w:rsidR="00E531B3" w:rsidRDefault="00E03CF9">
      <w:pPr>
        <w:pStyle w:val="a3"/>
        <w:spacing w:before="146" w:line="350" w:lineRule="auto"/>
        <w:ind w:right="145"/>
      </w:pPr>
      <w: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w:t>
      </w:r>
      <w:r>
        <w:t xml:space="preserve">ской нагрузки или во время занятий </w:t>
      </w:r>
      <w:r>
        <w:rPr>
          <w:spacing w:val="-2"/>
        </w:rPr>
        <w:t>триатлоном.</w:t>
      </w:r>
    </w:p>
    <w:p w:rsidR="00E531B3" w:rsidRDefault="00E03CF9">
      <w:pPr>
        <w:pStyle w:val="a3"/>
        <w:spacing w:line="350" w:lineRule="auto"/>
        <w:ind w:right="149"/>
      </w:pPr>
      <w: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w:t>
      </w:r>
      <w:r>
        <w:t xml:space="preserve"> меры по их </w:t>
      </w:r>
      <w:r>
        <w:rPr>
          <w:spacing w:val="-2"/>
        </w:rPr>
        <w:t>предупреждению.</w:t>
      </w:r>
    </w:p>
    <w:p w:rsidR="00E531B3" w:rsidRDefault="00E03CF9">
      <w:pPr>
        <w:pStyle w:val="a3"/>
        <w:spacing w:line="350" w:lineRule="auto"/>
        <w:ind w:right="149"/>
      </w:pPr>
      <w:r>
        <w:t>Составление индивидуальных планов (траектории роста) физической подготовленности. План индивидуальных занятий триатлоном.</w:t>
      </w:r>
    </w:p>
    <w:p w:rsidR="00E531B3" w:rsidRDefault="00E03CF9">
      <w:pPr>
        <w:pStyle w:val="a3"/>
        <w:spacing w:line="350" w:lineRule="auto"/>
        <w:ind w:right="151"/>
      </w:pPr>
      <w:r>
        <w:t>Проведение общеразвивающих упражнений с элементами триатлона и включение их в разминку.</w:t>
      </w:r>
    </w:p>
    <w:p w:rsidR="00E531B3" w:rsidRDefault="00E03CF9">
      <w:pPr>
        <w:pStyle w:val="a3"/>
        <w:spacing w:line="348" w:lineRule="auto"/>
        <w:ind w:right="143"/>
      </w:pPr>
      <w:r>
        <w:t>Индивидуальные ком</w:t>
      </w:r>
      <w:r>
        <w:t>плексы общеразвивающих, оздоровительных и корригирующих упражнений.</w:t>
      </w:r>
    </w:p>
    <w:p w:rsidR="00E531B3" w:rsidRDefault="00E03CF9">
      <w:pPr>
        <w:pStyle w:val="a3"/>
        <w:spacing w:line="350" w:lineRule="auto"/>
        <w:ind w:right="153"/>
      </w:pPr>
      <w: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E531B3" w:rsidRDefault="00E03CF9">
      <w:pPr>
        <w:pStyle w:val="a3"/>
        <w:spacing w:line="319" w:lineRule="exact"/>
        <w:ind w:left="1558" w:firstLine="0"/>
      </w:pPr>
      <w:r>
        <w:t>Подвижные</w:t>
      </w:r>
      <w:r>
        <w:rPr>
          <w:spacing w:val="-13"/>
        </w:rPr>
        <w:t xml:space="preserve"> </w:t>
      </w:r>
      <w:r>
        <w:t>игры</w:t>
      </w:r>
      <w:r>
        <w:rPr>
          <w:spacing w:val="-6"/>
        </w:rPr>
        <w:t xml:space="preserve"> </w:t>
      </w:r>
      <w:r>
        <w:t>и</w:t>
      </w:r>
      <w:r>
        <w:rPr>
          <w:spacing w:val="-10"/>
        </w:rPr>
        <w:t xml:space="preserve"> </w:t>
      </w:r>
      <w:r>
        <w:t>эстафеты</w:t>
      </w:r>
      <w:r>
        <w:rPr>
          <w:spacing w:val="-6"/>
        </w:rPr>
        <w:t xml:space="preserve"> </w:t>
      </w:r>
      <w:r>
        <w:t>с</w:t>
      </w:r>
      <w:r>
        <w:rPr>
          <w:spacing w:val="-8"/>
        </w:rPr>
        <w:t xml:space="preserve"> </w:t>
      </w:r>
      <w:r>
        <w:t>элементами</w:t>
      </w:r>
      <w:r>
        <w:rPr>
          <w:spacing w:val="-6"/>
        </w:rPr>
        <w:t xml:space="preserve"> </w:t>
      </w:r>
      <w:r>
        <w:rPr>
          <w:spacing w:val="-2"/>
        </w:rPr>
        <w:t>триа</w:t>
      </w:r>
      <w:r>
        <w:rPr>
          <w:spacing w:val="-2"/>
        </w:rPr>
        <w:t>тлона.</w:t>
      </w:r>
    </w:p>
    <w:p w:rsidR="00E531B3" w:rsidRDefault="00E03CF9">
      <w:pPr>
        <w:pStyle w:val="a3"/>
        <w:spacing w:before="142"/>
        <w:ind w:left="1558" w:firstLine="0"/>
      </w:pPr>
      <w:r>
        <w:t>Контрольно-тестовые</w:t>
      </w:r>
      <w:r>
        <w:rPr>
          <w:spacing w:val="52"/>
        </w:rPr>
        <w:t xml:space="preserve"> </w:t>
      </w:r>
      <w:r>
        <w:t>упражнения</w:t>
      </w:r>
      <w:r>
        <w:rPr>
          <w:spacing w:val="62"/>
        </w:rPr>
        <w:t xml:space="preserve"> </w:t>
      </w:r>
      <w:r>
        <w:t>уровня</w:t>
      </w:r>
      <w:r>
        <w:rPr>
          <w:spacing w:val="56"/>
        </w:rPr>
        <w:t xml:space="preserve"> </w:t>
      </w:r>
      <w:r>
        <w:t>физической</w:t>
      </w:r>
      <w:r>
        <w:rPr>
          <w:spacing w:val="56"/>
        </w:rPr>
        <w:t xml:space="preserve"> </w:t>
      </w:r>
      <w:r>
        <w:t>подготовленности</w:t>
      </w:r>
      <w:r>
        <w:rPr>
          <w:spacing w:val="56"/>
        </w:rPr>
        <w:t xml:space="preserve"> </w:t>
      </w:r>
      <w:r>
        <w:rPr>
          <w:spacing w:val="-5"/>
        </w:rPr>
        <w:t>по</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модулю</w:t>
      </w:r>
      <w:r>
        <w:rPr>
          <w:spacing w:val="-9"/>
        </w:rPr>
        <w:t xml:space="preserve"> </w:t>
      </w:r>
      <w:r>
        <w:rPr>
          <w:spacing w:val="-2"/>
        </w:rPr>
        <w:t>«Триатлон».</w:t>
      </w:r>
    </w:p>
    <w:p w:rsidR="00E531B3" w:rsidRDefault="00E03CF9">
      <w:pPr>
        <w:pStyle w:val="a3"/>
        <w:spacing w:before="149" w:line="350" w:lineRule="auto"/>
        <w:ind w:right="153"/>
      </w:pPr>
      <w:r>
        <w:t>Дневник самонаблюдения за показателями физического развития, развития физических качеств и состояния здоровья.</w:t>
      </w:r>
    </w:p>
    <w:p w:rsidR="00E531B3" w:rsidRDefault="00E03CF9">
      <w:pPr>
        <w:pStyle w:val="a3"/>
        <w:spacing w:line="350" w:lineRule="auto"/>
        <w:ind w:right="145"/>
      </w:pPr>
      <w:r>
        <w:t xml:space="preserve">Подбор физических упражнений для развития физических качеств триатлониста. Методические принципы построения частей урока (занятия) по </w:t>
      </w:r>
      <w:r>
        <w:rPr>
          <w:spacing w:val="-2"/>
        </w:rPr>
        <w:t>триатлону.</w:t>
      </w:r>
    </w:p>
    <w:p w:rsidR="00E531B3" w:rsidRDefault="00E03CF9">
      <w:pPr>
        <w:pStyle w:val="a3"/>
        <w:spacing w:line="320" w:lineRule="exact"/>
        <w:ind w:left="1558" w:firstLine="0"/>
      </w:pPr>
      <w:r>
        <w:t>Физическое</w:t>
      </w:r>
      <w:r>
        <w:rPr>
          <w:spacing w:val="-11"/>
        </w:rPr>
        <w:t xml:space="preserve"> </w:t>
      </w:r>
      <w:r>
        <w:rPr>
          <w:spacing w:val="-2"/>
        </w:rPr>
        <w:t>совершенствование.</w:t>
      </w:r>
    </w:p>
    <w:p w:rsidR="00E531B3" w:rsidRDefault="00E03CF9">
      <w:pPr>
        <w:pStyle w:val="a3"/>
        <w:spacing w:before="145" w:line="350" w:lineRule="auto"/>
        <w:ind w:right="148"/>
      </w:pPr>
      <w:r>
        <w:t>Подбор и составление комплексов общеразвивающих упражнений. Проектирование компле</w:t>
      </w:r>
      <w:r>
        <w:t>ксов упражнений или части занятия (разминка, подготовительная, основная, заключительная часть, групповое занятие).</w:t>
      </w:r>
    </w:p>
    <w:p w:rsidR="00E531B3" w:rsidRDefault="00E03CF9">
      <w:pPr>
        <w:pStyle w:val="a3"/>
        <w:spacing w:line="350" w:lineRule="auto"/>
        <w:ind w:right="150"/>
      </w:pPr>
      <w:r>
        <w:t>Технические и тактические действия в триатлоне, изученные на уровне начального общего образования.</w:t>
      </w:r>
    </w:p>
    <w:p w:rsidR="00E531B3" w:rsidRDefault="00E03CF9">
      <w:pPr>
        <w:pStyle w:val="a3"/>
        <w:spacing w:line="319" w:lineRule="exact"/>
        <w:ind w:left="1558" w:firstLine="0"/>
      </w:pPr>
      <w:r>
        <w:t>Техника</w:t>
      </w:r>
      <w:r>
        <w:rPr>
          <w:spacing w:val="-10"/>
        </w:rPr>
        <w:t xml:space="preserve"> </w:t>
      </w:r>
      <w:r>
        <w:t>передвижения</w:t>
      </w:r>
      <w:r>
        <w:rPr>
          <w:spacing w:val="-7"/>
        </w:rPr>
        <w:t xml:space="preserve"> </w:t>
      </w:r>
      <w:r>
        <w:t>в</w:t>
      </w:r>
      <w:r>
        <w:rPr>
          <w:spacing w:val="-8"/>
        </w:rPr>
        <w:t xml:space="preserve"> </w:t>
      </w:r>
      <w:r>
        <w:rPr>
          <w:spacing w:val="-2"/>
        </w:rPr>
        <w:t>воде:</w:t>
      </w:r>
    </w:p>
    <w:p w:rsidR="00E531B3" w:rsidRDefault="00E03CF9">
      <w:pPr>
        <w:pStyle w:val="a3"/>
        <w:spacing w:before="146" w:line="350" w:lineRule="auto"/>
        <w:ind w:right="147"/>
      </w:pPr>
      <w: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E531B3" w:rsidRDefault="00E03CF9">
      <w:pPr>
        <w:pStyle w:val="a3"/>
        <w:spacing w:line="350" w:lineRule="auto"/>
        <w:ind w:right="136"/>
      </w:pPr>
      <w:r>
        <w:t>совершенствование техники спортивных способо</w:t>
      </w:r>
      <w:r>
        <w:t>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E531B3" w:rsidRDefault="00E03CF9">
      <w:pPr>
        <w:pStyle w:val="a3"/>
        <w:spacing w:line="350" w:lineRule="auto"/>
        <w:ind w:right="145"/>
      </w:pPr>
      <w:r>
        <w:t>совершенствование техн</w:t>
      </w:r>
      <w:r>
        <w:t>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E531B3" w:rsidRDefault="00E03CF9">
      <w:pPr>
        <w:pStyle w:val="a3"/>
        <w:spacing w:line="319" w:lineRule="exact"/>
        <w:ind w:left="1558" w:firstLine="0"/>
      </w:pPr>
      <w:r>
        <w:t>Техника</w:t>
      </w:r>
      <w:r>
        <w:rPr>
          <w:spacing w:val="-11"/>
        </w:rPr>
        <w:t xml:space="preserve"> </w:t>
      </w:r>
      <w:r>
        <w:t>передвиж</w:t>
      </w:r>
      <w:r>
        <w:t>ения</w:t>
      </w:r>
      <w:r>
        <w:rPr>
          <w:spacing w:val="-10"/>
        </w:rPr>
        <w:t xml:space="preserve"> </w:t>
      </w:r>
      <w:r>
        <w:t>на</w:t>
      </w:r>
      <w:r>
        <w:rPr>
          <w:spacing w:val="-6"/>
        </w:rPr>
        <w:t xml:space="preserve"> </w:t>
      </w:r>
      <w:r>
        <w:rPr>
          <w:spacing w:val="-2"/>
        </w:rPr>
        <w:t>велосипеде:</w:t>
      </w:r>
    </w:p>
    <w:p w:rsidR="00E531B3" w:rsidRDefault="00E03CF9">
      <w:pPr>
        <w:pStyle w:val="a3"/>
        <w:spacing w:before="140" w:line="350" w:lineRule="auto"/>
        <w:ind w:right="147"/>
      </w:pPr>
      <w:r>
        <w:t>техника езды по кругу со сменой направления движения, езда стоя по прямой</w:t>
      </w:r>
      <w:r>
        <w:rPr>
          <w:spacing w:val="40"/>
        </w:rPr>
        <w:t xml:space="preserve"> </w:t>
      </w:r>
      <w:r>
        <w:t>с кратковременной остановкой в заданном месте, преодоление препятствий различной высоты (3–10 см), упражнения в парах на прямой, движение «змейкой»;</w:t>
      </w:r>
    </w:p>
    <w:p w:rsidR="00E531B3" w:rsidRDefault="00E03CF9">
      <w:pPr>
        <w:pStyle w:val="a3"/>
        <w:spacing w:line="350" w:lineRule="auto"/>
        <w:ind w:right="143"/>
      </w:pPr>
      <w: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t>изменения передаточ</w:t>
      </w:r>
      <w:r>
        <w:t>ного соотношения, использование веса тела в управлении скоростью движения велосипеда;</w:t>
      </w:r>
    </w:p>
    <w:p w:rsidR="00E531B3" w:rsidRDefault="00E03CF9">
      <w:pPr>
        <w:pStyle w:val="a3"/>
        <w:spacing w:line="350" w:lineRule="auto"/>
        <w:ind w:right="141"/>
      </w:pPr>
      <w: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w:t>
      </w:r>
      <w:r>
        <w:t xml:space="preserve"> посадки на велосипед.</w:t>
      </w:r>
    </w:p>
    <w:p w:rsidR="00E531B3" w:rsidRDefault="00E03CF9">
      <w:pPr>
        <w:pStyle w:val="a3"/>
        <w:spacing w:line="320" w:lineRule="exact"/>
        <w:ind w:left="1558" w:firstLine="0"/>
      </w:pPr>
      <w:r>
        <w:t>Техника</w:t>
      </w:r>
      <w:r>
        <w:rPr>
          <w:spacing w:val="-17"/>
        </w:rPr>
        <w:t xml:space="preserve"> </w:t>
      </w:r>
      <w:r>
        <w:t>передвижения</w:t>
      </w:r>
      <w:r>
        <w:rPr>
          <w:spacing w:val="-13"/>
        </w:rPr>
        <w:t xml:space="preserve"> </w:t>
      </w:r>
      <w:r>
        <w:t>бегом</w:t>
      </w:r>
      <w:r>
        <w:rPr>
          <w:spacing w:val="-10"/>
        </w:rPr>
        <w:t xml:space="preserve"> </w:t>
      </w:r>
      <w:r>
        <w:t>(беговая</w:t>
      </w:r>
      <w:r>
        <w:rPr>
          <w:spacing w:val="-11"/>
        </w:rPr>
        <w:t xml:space="preserve"> </w:t>
      </w:r>
      <w:r>
        <w:rPr>
          <w:spacing w:val="-2"/>
        </w:rPr>
        <w:t>подготовка):</w:t>
      </w:r>
    </w:p>
    <w:p w:rsidR="00E531B3" w:rsidRDefault="00E03CF9">
      <w:pPr>
        <w:pStyle w:val="a3"/>
        <w:spacing w:before="146" w:line="350" w:lineRule="auto"/>
        <w:ind w:right="141"/>
      </w:pPr>
      <w: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E531B3" w:rsidRDefault="00E03CF9">
      <w:pPr>
        <w:pStyle w:val="a3"/>
        <w:spacing w:line="350" w:lineRule="auto"/>
        <w:ind w:right="147"/>
      </w:pPr>
      <w:r>
        <w:t>техника бега:</w:t>
      </w:r>
      <w:r>
        <w:t xml:space="preserve">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E531B3" w:rsidRDefault="00E03CF9">
      <w:pPr>
        <w:pStyle w:val="a3"/>
        <w:spacing w:line="350" w:lineRule="auto"/>
        <w:ind w:right="151"/>
      </w:pPr>
      <w:r>
        <w:t>техника бега в триатлоне: бег после езды на велосипеде, чередование бега и езд</w:t>
      </w:r>
      <w:r>
        <w:t>ы на велосипеде.</w:t>
      </w:r>
    </w:p>
    <w:p w:rsidR="00E531B3" w:rsidRDefault="00E03CF9">
      <w:pPr>
        <w:pStyle w:val="a3"/>
        <w:spacing w:line="348" w:lineRule="auto"/>
        <w:ind w:right="153"/>
      </w:pPr>
      <w:r>
        <w:t>Подвижные игры и эстафеты специальной направленности: с предметами и</w:t>
      </w:r>
      <w:r>
        <w:rPr>
          <w:spacing w:val="40"/>
        </w:rPr>
        <w:t xml:space="preserve"> </w:t>
      </w:r>
      <w:r>
        <w:t>без предметов на развитие общих и специальных физических качеств триатлониста.</w:t>
      </w:r>
    </w:p>
    <w:p w:rsidR="00E531B3" w:rsidRDefault="00E03CF9">
      <w:pPr>
        <w:pStyle w:val="a3"/>
        <w:spacing w:line="350" w:lineRule="auto"/>
        <w:ind w:right="137"/>
      </w:pPr>
      <w:r>
        <w:t>Учебные соревнования по триатлону. Участие в физкультурно- оздоровительных и спортивных мер</w:t>
      </w:r>
      <w:r>
        <w:t>оприятиях по триатлону (проект «Триатлон в школе», Детская лига триатлона и других соревнованиях).</w:t>
      </w:r>
    </w:p>
    <w:p w:rsidR="00E531B3" w:rsidRDefault="00E03CF9">
      <w:pPr>
        <w:pStyle w:val="a5"/>
        <w:numPr>
          <w:ilvl w:val="3"/>
          <w:numId w:val="40"/>
        </w:numPr>
        <w:tabs>
          <w:tab w:val="left" w:pos="2882"/>
        </w:tabs>
        <w:spacing w:line="348" w:lineRule="auto"/>
        <w:ind w:right="146" w:firstLine="708"/>
        <w:jc w:val="both"/>
        <w:rPr>
          <w:sz w:val="28"/>
        </w:rPr>
      </w:pPr>
      <w:r>
        <w:rPr>
          <w:sz w:val="28"/>
        </w:rPr>
        <w:t>Содержание модуля по триатлону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40"/>
        </w:numPr>
        <w:tabs>
          <w:tab w:val="left" w:pos="3090"/>
        </w:tabs>
        <w:spacing w:before="1" w:line="350" w:lineRule="auto"/>
        <w:ind w:right="145" w:firstLine="708"/>
        <w:jc w:val="both"/>
        <w:rPr>
          <w:sz w:val="28"/>
        </w:rPr>
      </w:pPr>
      <w:r>
        <w:rPr>
          <w:sz w:val="28"/>
        </w:rPr>
        <w:t>При изучении модуля по три</w:t>
      </w:r>
      <w:r>
        <w:rPr>
          <w:sz w:val="28"/>
        </w:rPr>
        <w:t xml:space="preserve">атлону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8"/>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E531B3" w:rsidRDefault="00E03CF9">
      <w:pPr>
        <w:pStyle w:val="a3"/>
        <w:spacing w:line="348" w:lineRule="auto"/>
        <w:ind w:right="145"/>
      </w:pPr>
      <w:r>
        <w:t>ум</w:t>
      </w:r>
      <w:r>
        <w:t>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E531B3" w:rsidRDefault="00E03CF9">
      <w:pPr>
        <w:pStyle w:val="a3"/>
        <w:ind w:left="1558" w:firstLine="0"/>
      </w:pPr>
      <w:r>
        <w:t>проявление</w:t>
      </w:r>
      <w:r>
        <w:rPr>
          <w:spacing w:val="8"/>
        </w:rPr>
        <w:t xml:space="preserve"> </w:t>
      </w:r>
      <w:r>
        <w:t>готовности</w:t>
      </w:r>
      <w:r>
        <w:rPr>
          <w:spacing w:val="15"/>
        </w:rPr>
        <w:t xml:space="preserve"> </w:t>
      </w:r>
      <w:r>
        <w:t>к</w:t>
      </w:r>
      <w:r>
        <w:rPr>
          <w:spacing w:val="15"/>
        </w:rPr>
        <w:t xml:space="preserve"> </w:t>
      </w:r>
      <w:r>
        <w:t>саморазвитию,</w:t>
      </w:r>
      <w:r>
        <w:rPr>
          <w:spacing w:val="14"/>
        </w:rPr>
        <w:t xml:space="preserve"> </w:t>
      </w:r>
      <w:r>
        <w:t>самообразованию</w:t>
      </w:r>
      <w:r>
        <w:rPr>
          <w:spacing w:val="11"/>
        </w:rPr>
        <w:t xml:space="preserve"> </w:t>
      </w:r>
      <w:r>
        <w:t>и</w:t>
      </w:r>
      <w:r>
        <w:rPr>
          <w:spacing w:val="15"/>
        </w:rPr>
        <w:t xml:space="preserve"> </w:t>
      </w:r>
      <w:r>
        <w:rPr>
          <w:spacing w:val="-2"/>
        </w:rPr>
        <w:t>самовоспитанию</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t>через ценности, традиц</w:t>
      </w:r>
      <w:r>
        <w:t>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E531B3" w:rsidRDefault="00E03CF9">
      <w:pPr>
        <w:pStyle w:val="a3"/>
        <w:spacing w:line="350" w:lineRule="auto"/>
        <w:ind w:right="148"/>
      </w:pPr>
      <w:r>
        <w:t xml:space="preserve">способность вести диалог с другими людьми (сверстниками, взрослыми, педагогами), </w:t>
      </w:r>
      <w:r>
        <w:t>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E531B3" w:rsidRDefault="00E03CF9">
      <w:pPr>
        <w:pStyle w:val="a3"/>
        <w:spacing w:line="350" w:lineRule="auto"/>
        <w:ind w:right="142"/>
      </w:pPr>
      <w:r>
        <w:t>реализация ценностей здор</w:t>
      </w:r>
      <w:r>
        <w:t xml:space="preserve">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w:t>
      </w:r>
      <w:r>
        <w:rPr>
          <w:spacing w:val="-2"/>
        </w:rPr>
        <w:t>поведения;</w:t>
      </w:r>
    </w:p>
    <w:p w:rsidR="00E531B3" w:rsidRDefault="00E03CF9">
      <w:pPr>
        <w:pStyle w:val="a3"/>
        <w:spacing w:line="350" w:lineRule="auto"/>
        <w:ind w:right="150"/>
      </w:pPr>
      <w:r>
        <w:t>проявление осознанного и ответственного отношения к собст</w:t>
      </w:r>
      <w:r>
        <w:t>венным поступкам, моральной компетентности в процессе занятий, игровой и соревновательной деятельности по триатлону;</w:t>
      </w:r>
    </w:p>
    <w:p w:rsidR="00E531B3" w:rsidRDefault="00E03CF9">
      <w:pPr>
        <w:pStyle w:val="a3"/>
        <w:spacing w:line="350" w:lineRule="auto"/>
        <w:ind w:right="140"/>
      </w:pPr>
      <w:r>
        <w:t>готовность соблюдать правила индивидуального и коллективного безопасного поведения в учебной, соревновательной, досуговой деятельности и чр</w:t>
      </w:r>
      <w:r>
        <w:t xml:space="preserve">езвычайных </w:t>
      </w:r>
      <w:r>
        <w:rPr>
          <w:spacing w:val="-2"/>
        </w:rPr>
        <w:t>ситуациях;</w:t>
      </w:r>
    </w:p>
    <w:p w:rsidR="00E531B3" w:rsidRDefault="00E03CF9">
      <w:pPr>
        <w:pStyle w:val="a3"/>
        <w:spacing w:line="350" w:lineRule="auto"/>
        <w:ind w:right="15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E531B3" w:rsidRDefault="00E03CF9">
      <w:pPr>
        <w:pStyle w:val="a5"/>
        <w:numPr>
          <w:ilvl w:val="4"/>
          <w:numId w:val="40"/>
        </w:numPr>
        <w:tabs>
          <w:tab w:val="left" w:pos="3090"/>
        </w:tabs>
        <w:spacing w:line="350" w:lineRule="auto"/>
        <w:ind w:right="144" w:firstLine="708"/>
        <w:jc w:val="both"/>
        <w:rPr>
          <w:sz w:val="28"/>
        </w:rPr>
      </w:pPr>
      <w:r>
        <w:rPr>
          <w:sz w:val="28"/>
        </w:rPr>
        <w:t xml:space="preserve">При изучении модуля по триатлону на уровне основного общего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36"/>
      </w:pPr>
      <w:r>
        <w:t>умение самостоятельно определять цели своего обучения средствами триатлона, ставить и формулировать для себя новые</w:t>
      </w:r>
      <w:r>
        <w:t xml:space="preserve"> задачи в обучении, развивать мотивы и интересы своей познавательной деятельности в физкультурно-спортивном </w:t>
      </w:r>
      <w:r>
        <w:rPr>
          <w:spacing w:val="-2"/>
        </w:rPr>
        <w:t>направлении;</w:t>
      </w:r>
    </w:p>
    <w:p w:rsidR="00E531B3" w:rsidRDefault="00E03CF9">
      <w:pPr>
        <w:pStyle w:val="a3"/>
        <w:spacing w:line="350" w:lineRule="auto"/>
        <w:ind w:right="147"/>
      </w:pPr>
      <w:r>
        <w:t>умение самостоятельно определять цели и составлять планы в рамках физкультурно-спортивной деятельности, выбирать успешную стратегию и т</w:t>
      </w:r>
      <w:r>
        <w:t>актику в различных</w:t>
      </w:r>
      <w:r>
        <w:rPr>
          <w:spacing w:val="40"/>
        </w:rPr>
        <w:t xml:space="preserve"> </w:t>
      </w:r>
      <w:r>
        <w:t>ситуациях,</w:t>
      </w:r>
      <w:r>
        <w:rPr>
          <w:spacing w:val="40"/>
        </w:rPr>
        <w:t xml:space="preserve"> </w:t>
      </w:r>
      <w:r>
        <w:t>осуществлять,</w:t>
      </w:r>
      <w:r>
        <w:rPr>
          <w:spacing w:val="40"/>
        </w:rPr>
        <w:t xml:space="preserve"> </w:t>
      </w:r>
      <w:r>
        <w:t>контролировать</w:t>
      </w:r>
      <w:r>
        <w:rPr>
          <w:spacing w:val="40"/>
        </w:rPr>
        <w:t xml:space="preserve"> </w:t>
      </w:r>
      <w:r>
        <w:t>и</w:t>
      </w:r>
      <w:r>
        <w:rPr>
          <w:spacing w:val="40"/>
        </w:rPr>
        <w:t xml:space="preserve"> </w:t>
      </w:r>
      <w:r>
        <w:t>корректировать</w:t>
      </w:r>
      <w:r>
        <w:rPr>
          <w:spacing w:val="40"/>
        </w:rPr>
        <w:t xml:space="preserve"> </w:t>
      </w:r>
      <w:r>
        <w:t>учебную,</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тренировочную,</w:t>
      </w:r>
      <w:r>
        <w:rPr>
          <w:spacing w:val="-16"/>
        </w:rPr>
        <w:t xml:space="preserve"> </w:t>
      </w:r>
      <w:r>
        <w:t>игровую</w:t>
      </w:r>
      <w:r>
        <w:rPr>
          <w:spacing w:val="-14"/>
        </w:rPr>
        <w:t xml:space="preserve"> </w:t>
      </w:r>
      <w:r>
        <w:t>и</w:t>
      </w:r>
      <w:r>
        <w:rPr>
          <w:spacing w:val="-12"/>
        </w:rPr>
        <w:t xml:space="preserve"> </w:t>
      </w:r>
      <w:r>
        <w:t>соревновательную</w:t>
      </w:r>
      <w:r>
        <w:rPr>
          <w:spacing w:val="-11"/>
        </w:rPr>
        <w:t xml:space="preserve"> </w:t>
      </w:r>
      <w:r>
        <w:t>деятельность</w:t>
      </w:r>
      <w:r>
        <w:rPr>
          <w:spacing w:val="-16"/>
        </w:rPr>
        <w:t xml:space="preserve"> </w:t>
      </w:r>
      <w:r>
        <w:t>по</w:t>
      </w:r>
      <w:r>
        <w:rPr>
          <w:spacing w:val="-11"/>
        </w:rPr>
        <w:t xml:space="preserve"> </w:t>
      </w:r>
      <w:r>
        <w:rPr>
          <w:spacing w:val="-2"/>
        </w:rPr>
        <w:t>триатлону;</w:t>
      </w:r>
    </w:p>
    <w:p w:rsidR="00E531B3" w:rsidRDefault="00E03CF9">
      <w:pPr>
        <w:pStyle w:val="a3"/>
        <w:spacing w:before="149" w:line="350" w:lineRule="auto"/>
        <w:ind w:right="141"/>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w:t>
      </w:r>
      <w:r>
        <w:t>ребований, корректировать свои действия в соответствии с изменяющейся ситуацией;</w:t>
      </w:r>
    </w:p>
    <w:p w:rsidR="00E531B3" w:rsidRDefault="00E03CF9">
      <w:pPr>
        <w:pStyle w:val="a3"/>
        <w:spacing w:line="350" w:lineRule="auto"/>
        <w:ind w:right="144"/>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E531B3" w:rsidRDefault="00E03CF9">
      <w:pPr>
        <w:pStyle w:val="a3"/>
        <w:spacing w:line="350" w:lineRule="auto"/>
        <w:ind w:right="149"/>
      </w:pPr>
      <w:r>
        <w:t>умение организовывать учебное сотрудни</w:t>
      </w:r>
      <w:r>
        <w:t>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w:t>
      </w:r>
      <w:r>
        <w:rPr>
          <w:spacing w:val="40"/>
        </w:rPr>
        <w:t xml:space="preserve"> </w:t>
      </w:r>
      <w:r>
        <w:t>интересов, формулировать, аргументировать и отстаивать своё мнение;</w:t>
      </w:r>
    </w:p>
    <w:p w:rsidR="00E531B3" w:rsidRDefault="00E03CF9">
      <w:pPr>
        <w:pStyle w:val="a3"/>
        <w:spacing w:line="350" w:lineRule="auto"/>
        <w:ind w:right="138"/>
      </w:pPr>
      <w:r>
        <w:t>формирова</w:t>
      </w:r>
      <w:r>
        <w:t>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E531B3" w:rsidRDefault="00E03CF9">
      <w:pPr>
        <w:pStyle w:val="a5"/>
        <w:numPr>
          <w:ilvl w:val="4"/>
          <w:numId w:val="40"/>
        </w:numPr>
        <w:tabs>
          <w:tab w:val="left" w:pos="3090"/>
        </w:tabs>
        <w:spacing w:line="350" w:lineRule="auto"/>
        <w:ind w:right="145" w:firstLine="708"/>
        <w:jc w:val="both"/>
        <w:rPr>
          <w:sz w:val="28"/>
        </w:rPr>
      </w:pPr>
      <w:r>
        <w:rPr>
          <w:sz w:val="28"/>
        </w:rPr>
        <w:t>При изучении модуля по триатлону на уровне основного общего образования у обучающихся будут сформированы</w:t>
      </w:r>
      <w:r>
        <w:rPr>
          <w:sz w:val="28"/>
        </w:rPr>
        <w:t xml:space="preserve"> следующие предметные </w:t>
      </w:r>
      <w:r>
        <w:rPr>
          <w:spacing w:val="-2"/>
          <w:sz w:val="28"/>
        </w:rPr>
        <w:t>результаты:</w:t>
      </w:r>
    </w:p>
    <w:p w:rsidR="00E531B3" w:rsidRDefault="00E03CF9">
      <w:pPr>
        <w:pStyle w:val="a3"/>
        <w:spacing w:line="350" w:lineRule="auto"/>
        <w:ind w:right="149"/>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w:t>
      </w:r>
      <w:r>
        <w:t>готовленности организма;</w:t>
      </w:r>
    </w:p>
    <w:p w:rsidR="00E531B3" w:rsidRDefault="00E03CF9">
      <w:pPr>
        <w:pStyle w:val="a3"/>
        <w:spacing w:line="348" w:lineRule="auto"/>
        <w:ind w:right="152"/>
      </w:pPr>
      <w:r>
        <w:t>понимание роли главных спортивных организаций, занимающихся развитием триатлона в мире, в Европе, в России и в своем регионе;</w:t>
      </w:r>
    </w:p>
    <w:p w:rsidR="00E531B3" w:rsidRDefault="00E03CF9">
      <w:pPr>
        <w:pStyle w:val="a3"/>
        <w:spacing w:line="350" w:lineRule="auto"/>
        <w:ind w:right="150"/>
      </w:pPr>
      <w:r>
        <w:t>знания выдающихся отечественных и зарубежных триатлонистов и тренеров, внесших наибольший вклад в развити</w:t>
      </w:r>
      <w:r>
        <w:t>е и становление современного триатлона;</w:t>
      </w:r>
    </w:p>
    <w:p w:rsidR="00E531B3" w:rsidRDefault="00E03CF9">
      <w:pPr>
        <w:pStyle w:val="a3"/>
        <w:spacing w:line="350" w:lineRule="auto"/>
        <w:ind w:right="149"/>
      </w:pPr>
      <w: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E531B3" w:rsidRDefault="00E03CF9">
      <w:pPr>
        <w:pStyle w:val="a3"/>
        <w:spacing w:line="350" w:lineRule="auto"/>
        <w:ind w:right="154"/>
      </w:pPr>
      <w:r>
        <w:t>понимание особенностей стратеги</w:t>
      </w:r>
      <w:r>
        <w:t>и и тактики прохождения дистанций триатлона различной длины и сложности;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t>понимание основных направлений развития спортивного маркетинга в триатлоне, развитие интереса в области спортивного маркетинга;</w:t>
      </w:r>
    </w:p>
    <w:p w:rsidR="00E531B3" w:rsidRDefault="00E03CF9">
      <w:pPr>
        <w:pStyle w:val="a3"/>
        <w:spacing w:line="348" w:lineRule="auto"/>
        <w:ind w:right="155"/>
      </w:pPr>
      <w:r>
        <w:t>знания</w:t>
      </w:r>
      <w:r>
        <w:rPr>
          <w:spacing w:val="-2"/>
        </w:rPr>
        <w:t xml:space="preserve"> </w:t>
      </w:r>
      <w:r>
        <w:t>основ</w:t>
      </w:r>
      <w:r>
        <w:rPr>
          <w:spacing w:val="-3"/>
        </w:rPr>
        <w:t xml:space="preserve"> </w:t>
      </w:r>
      <w:r>
        <w:t>современных</w:t>
      </w:r>
      <w:r>
        <w:rPr>
          <w:spacing w:val="-2"/>
        </w:rPr>
        <w:t xml:space="preserve"> </w:t>
      </w:r>
      <w:r>
        <w:t>правил</w:t>
      </w:r>
      <w:r>
        <w:rPr>
          <w:spacing w:val="-4"/>
        </w:rPr>
        <w:t xml:space="preserve"> </w:t>
      </w:r>
      <w:r>
        <w:t>орган</w:t>
      </w:r>
      <w:r>
        <w:t>изации</w:t>
      </w:r>
      <w:r>
        <w:rPr>
          <w:spacing w:val="-2"/>
        </w:rPr>
        <w:t xml:space="preserve"> </w:t>
      </w:r>
      <w:r>
        <w:t>и</w:t>
      </w:r>
      <w:r>
        <w:rPr>
          <w:spacing w:val="-2"/>
        </w:rPr>
        <w:t xml:space="preserve"> </w:t>
      </w:r>
      <w:r>
        <w:t>проведения</w:t>
      </w:r>
      <w:r>
        <w:rPr>
          <w:spacing w:val="-1"/>
        </w:rPr>
        <w:t xml:space="preserve"> </w:t>
      </w:r>
      <w:r>
        <w:t>соревнований</w:t>
      </w:r>
      <w:r>
        <w:rPr>
          <w:spacing w:val="-2"/>
        </w:rPr>
        <w:t xml:space="preserve"> </w:t>
      </w:r>
      <w:r>
        <w:t xml:space="preserve">по </w:t>
      </w:r>
      <w:r>
        <w:rPr>
          <w:spacing w:val="-2"/>
        </w:rPr>
        <w:t>триатлону;</w:t>
      </w:r>
    </w:p>
    <w:p w:rsidR="00E531B3" w:rsidRDefault="00E03CF9">
      <w:pPr>
        <w:pStyle w:val="a3"/>
        <w:spacing w:before="5" w:line="350" w:lineRule="auto"/>
        <w:ind w:right="149"/>
      </w:pPr>
      <w: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E531B3" w:rsidRDefault="00E03CF9">
      <w:pPr>
        <w:pStyle w:val="a3"/>
        <w:spacing w:line="350" w:lineRule="auto"/>
        <w:ind w:right="150"/>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E531B3" w:rsidRDefault="00E03CF9">
      <w:pPr>
        <w:pStyle w:val="a3"/>
        <w:spacing w:line="350" w:lineRule="auto"/>
        <w:ind w:right="147"/>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E531B3" w:rsidRDefault="00E03CF9">
      <w:pPr>
        <w:pStyle w:val="a3"/>
        <w:spacing w:line="350" w:lineRule="auto"/>
        <w:ind w:right="149"/>
      </w:pPr>
      <w:r>
        <w:t>умение характеризовать и выполнять комплексы общеразвивающих и корригирующих у</w:t>
      </w:r>
      <w:r>
        <w:t>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E531B3" w:rsidRDefault="00E03CF9">
      <w:pPr>
        <w:pStyle w:val="a3"/>
        <w:spacing w:line="350" w:lineRule="auto"/>
        <w:ind w:right="146"/>
      </w:pPr>
      <w:r>
        <w:t>умение выполнять различные виды передвижений (плавание, велогонка, бег) в различных видах естественной сре</w:t>
      </w:r>
      <w:r>
        <w:t xml:space="preserve">ды (водоемы, велодорожки, лесопарковая зона) с изменением скорости, темпа и дистанции в учебной, игровой и соревновательной </w:t>
      </w:r>
      <w:r>
        <w:rPr>
          <w:spacing w:val="-2"/>
        </w:rPr>
        <w:t>деятельности;</w:t>
      </w:r>
    </w:p>
    <w:p w:rsidR="00E531B3" w:rsidRDefault="00E03CF9">
      <w:pPr>
        <w:pStyle w:val="a3"/>
        <w:spacing w:line="350" w:lineRule="auto"/>
        <w:ind w:right="141"/>
      </w:pPr>
      <w:r>
        <w:t>умение демонстрировать: технику спортивного плавания различными способами, прохождения поворотов, стартовых прыжков, т</w:t>
      </w:r>
      <w:r>
        <w:t>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E531B3" w:rsidRDefault="00E03CF9">
      <w:pPr>
        <w:pStyle w:val="a3"/>
        <w:spacing w:line="350" w:lineRule="auto"/>
        <w:ind w:right="149"/>
      </w:pPr>
      <w:r>
        <w:t>знания устройства и назначения основных узлов спортивного велос</w:t>
      </w:r>
      <w:r>
        <w:t>ипеда, овладение навыками технического обслуживания велосипеда;</w:t>
      </w:r>
    </w:p>
    <w:p w:rsidR="00E531B3" w:rsidRDefault="00E03CF9">
      <w:pPr>
        <w:pStyle w:val="a3"/>
        <w:spacing w:line="350" w:lineRule="auto"/>
        <w:ind w:right="139"/>
      </w:pPr>
      <w:r>
        <w:t>знание</w:t>
      </w:r>
      <w:r>
        <w:rPr>
          <w:spacing w:val="-4"/>
        </w:rPr>
        <w:t xml:space="preserve"> </w:t>
      </w:r>
      <w:r>
        <w:t>и</w:t>
      </w:r>
      <w:r>
        <w:rPr>
          <w:spacing w:val="-4"/>
        </w:rPr>
        <w:t xml:space="preserve"> </w:t>
      </w:r>
      <w:r>
        <w:t>демонстрация</w:t>
      </w:r>
      <w:r>
        <w:rPr>
          <w:spacing w:val="-4"/>
        </w:rPr>
        <w:t xml:space="preserve"> </w:t>
      </w:r>
      <w:r>
        <w:t>индивидуальных,</w:t>
      </w:r>
      <w:r>
        <w:rPr>
          <w:spacing w:val="-5"/>
        </w:rPr>
        <w:t xml:space="preserve"> </w:t>
      </w:r>
      <w:r>
        <w:t>групповых</w:t>
      </w:r>
      <w:r>
        <w:rPr>
          <w:spacing w:val="-3"/>
        </w:rPr>
        <w:t xml:space="preserve"> </w:t>
      </w:r>
      <w:r>
        <w:t>и</w:t>
      </w:r>
      <w:r>
        <w:rPr>
          <w:spacing w:val="-4"/>
        </w:rPr>
        <w:t xml:space="preserve"> </w:t>
      </w:r>
      <w:r>
        <w:t>командных</w:t>
      </w:r>
      <w:r>
        <w:rPr>
          <w:spacing w:val="-3"/>
        </w:rPr>
        <w:t xml:space="preserve"> </w:t>
      </w:r>
      <w:r>
        <w:t>тактический действий при прохождении дистанции триатлона в учебной, игровой, соревновательной и досуговой деятельности;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умение отслеживать правильность двигательных действий и выявлять ошибки в технике и тактике движений в различных дисциплинах триатлона;</w:t>
      </w:r>
    </w:p>
    <w:p w:rsidR="00E531B3" w:rsidRDefault="00E03CF9">
      <w:pPr>
        <w:pStyle w:val="a3"/>
        <w:spacing w:line="350" w:lineRule="auto"/>
        <w:ind w:right="142"/>
      </w:pPr>
      <w:r>
        <w:t>знания и применение способов самоконтроля в учебной и соревновательной деятельности,</w:t>
      </w:r>
      <w:r>
        <w:rPr>
          <w:spacing w:val="-1"/>
        </w:rPr>
        <w:t xml:space="preserve"> </w:t>
      </w:r>
      <w:r>
        <w:t>средств</w:t>
      </w:r>
      <w:r>
        <w:rPr>
          <w:spacing w:val="-1"/>
        </w:rPr>
        <w:t xml:space="preserve"> </w:t>
      </w:r>
      <w:r>
        <w:t>восстано</w:t>
      </w:r>
      <w:r>
        <w:t>вления</w:t>
      </w:r>
      <w:r>
        <w:rPr>
          <w:spacing w:val="-1"/>
        </w:rPr>
        <w:t xml:space="preserve"> </w:t>
      </w:r>
      <w:r>
        <w:t>после</w:t>
      </w:r>
      <w:r>
        <w:rPr>
          <w:spacing w:val="-1"/>
        </w:rPr>
        <w:t xml:space="preserve"> </w:t>
      </w:r>
      <w:r>
        <w:t>физической</w:t>
      </w:r>
      <w:r>
        <w:rPr>
          <w:spacing w:val="-2"/>
        </w:rPr>
        <w:t xml:space="preserve"> </w:t>
      </w:r>
      <w:r>
        <w:t>нагрузки,</w:t>
      </w:r>
      <w:r>
        <w:rPr>
          <w:spacing w:val="-1"/>
        </w:rPr>
        <w:t xml:space="preserve"> </w:t>
      </w:r>
      <w:r>
        <w:t>приемов</w:t>
      </w:r>
      <w:r>
        <w:rPr>
          <w:spacing w:val="-1"/>
        </w:rPr>
        <w:t xml:space="preserve"> </w:t>
      </w:r>
      <w:r>
        <w:t>массажа и самомассажа после физической нагрузки или во время занятий триатлоном;</w:t>
      </w:r>
    </w:p>
    <w:p w:rsidR="00E531B3" w:rsidRDefault="00E03CF9">
      <w:pPr>
        <w:pStyle w:val="a3"/>
        <w:spacing w:line="348" w:lineRule="auto"/>
        <w:ind w:right="151"/>
      </w:pPr>
      <w:r>
        <w:t>умение соблюдать требования к местам проведения занятий триатлоном, правила ухода за спортивным оборудованием, инвентарем;</w:t>
      </w:r>
    </w:p>
    <w:p w:rsidR="00E531B3" w:rsidRDefault="00E03CF9">
      <w:pPr>
        <w:pStyle w:val="a3"/>
        <w:spacing w:before="1" w:line="350" w:lineRule="auto"/>
        <w:ind w:right="151"/>
      </w:pPr>
      <w:r>
        <w:t>знания осн</w:t>
      </w:r>
      <w:r>
        <w:t xml:space="preserve">ов правил дорожного движения, относящихся к велосипедистам и </w:t>
      </w:r>
      <w:r>
        <w:rPr>
          <w:spacing w:val="-2"/>
        </w:rPr>
        <w:t>пешеходам;</w:t>
      </w:r>
    </w:p>
    <w:p w:rsidR="00E531B3" w:rsidRDefault="00E03CF9">
      <w:pPr>
        <w:pStyle w:val="a3"/>
        <w:spacing w:line="350" w:lineRule="auto"/>
        <w:ind w:right="139"/>
      </w:pPr>
      <w: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E531B3" w:rsidRDefault="00E03CF9">
      <w:pPr>
        <w:pStyle w:val="a3"/>
        <w:spacing w:line="350" w:lineRule="auto"/>
        <w:ind w:right="150"/>
      </w:pPr>
      <w:r>
        <w:t>знания основных методов и м</w:t>
      </w:r>
      <w:r>
        <w:t>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E531B3" w:rsidRDefault="00E03CF9">
      <w:pPr>
        <w:pStyle w:val="a3"/>
        <w:spacing w:line="350" w:lineRule="auto"/>
        <w:ind w:right="142"/>
      </w:pPr>
      <w:r>
        <w:t>способность планировать и проводить самостоятельные занятия по освоению двигательных навыков и развитию основны</w:t>
      </w:r>
      <w:r>
        <w:t>х физических качеств триатлониста, контролировать и анализировать эффективность этих занятий;</w:t>
      </w:r>
    </w:p>
    <w:p w:rsidR="00E531B3" w:rsidRDefault="00E03CF9">
      <w:pPr>
        <w:pStyle w:val="a3"/>
        <w:spacing w:line="350" w:lineRule="auto"/>
        <w:ind w:right="145"/>
      </w:pPr>
      <w: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E531B3" w:rsidRDefault="00E03CF9">
      <w:pPr>
        <w:pStyle w:val="a3"/>
        <w:spacing w:line="350" w:lineRule="auto"/>
        <w:ind w:right="146"/>
      </w:pPr>
      <w:r>
        <w:t>знания и выполнение контрольно-тестовых упражнений по общей, с</w:t>
      </w:r>
      <w:r>
        <w:t>пециальной физической подготовке триатлонистов, проведение тестирования уровня физической подготовленности в триатлоне со сверстниками.</w:t>
      </w:r>
    </w:p>
    <w:p w:rsidR="00E531B3" w:rsidRDefault="00E03CF9">
      <w:pPr>
        <w:pStyle w:val="a5"/>
        <w:numPr>
          <w:ilvl w:val="2"/>
          <w:numId w:val="45"/>
        </w:numPr>
        <w:tabs>
          <w:tab w:val="left" w:pos="2673"/>
        </w:tabs>
        <w:spacing w:line="320" w:lineRule="exact"/>
        <w:ind w:left="2673" w:hanging="1115"/>
        <w:jc w:val="both"/>
        <w:rPr>
          <w:sz w:val="28"/>
        </w:rPr>
      </w:pPr>
      <w:r>
        <w:rPr>
          <w:sz w:val="28"/>
        </w:rPr>
        <w:t>Модуль</w:t>
      </w:r>
      <w:r>
        <w:rPr>
          <w:spacing w:val="-12"/>
          <w:sz w:val="28"/>
        </w:rPr>
        <w:t xml:space="preserve"> </w:t>
      </w:r>
      <w:r>
        <w:rPr>
          <w:spacing w:val="-2"/>
          <w:sz w:val="28"/>
        </w:rPr>
        <w:t>«Лапта».</w:t>
      </w:r>
    </w:p>
    <w:p w:rsidR="00E531B3" w:rsidRDefault="00E03CF9">
      <w:pPr>
        <w:pStyle w:val="a5"/>
        <w:numPr>
          <w:ilvl w:val="3"/>
          <w:numId w:val="45"/>
        </w:numPr>
        <w:tabs>
          <w:tab w:val="left" w:pos="2883"/>
        </w:tabs>
        <w:spacing w:before="134"/>
        <w:ind w:left="2883" w:hanging="1325"/>
        <w:jc w:val="both"/>
        <w:rPr>
          <w:sz w:val="28"/>
        </w:rPr>
      </w:pPr>
      <w:r>
        <w:rPr>
          <w:sz w:val="28"/>
        </w:rPr>
        <w:t>Пояснительная</w:t>
      </w:r>
      <w:r>
        <w:rPr>
          <w:spacing w:val="-14"/>
          <w:sz w:val="28"/>
        </w:rPr>
        <w:t xml:space="preserve"> </w:t>
      </w:r>
      <w:r>
        <w:rPr>
          <w:sz w:val="28"/>
        </w:rPr>
        <w:t>записка</w:t>
      </w:r>
      <w:r>
        <w:rPr>
          <w:spacing w:val="-14"/>
          <w:sz w:val="28"/>
        </w:rPr>
        <w:t xml:space="preserve"> </w:t>
      </w:r>
      <w:r>
        <w:rPr>
          <w:sz w:val="28"/>
        </w:rPr>
        <w:t>модуля</w:t>
      </w:r>
      <w:r>
        <w:rPr>
          <w:spacing w:val="-13"/>
          <w:sz w:val="28"/>
        </w:rPr>
        <w:t xml:space="preserve"> </w:t>
      </w:r>
      <w:r>
        <w:rPr>
          <w:spacing w:val="-2"/>
          <w:sz w:val="28"/>
        </w:rPr>
        <w:t>«Лапта».</w:t>
      </w:r>
    </w:p>
    <w:p w:rsidR="00E531B3" w:rsidRDefault="00E03CF9">
      <w:pPr>
        <w:pStyle w:val="a3"/>
        <w:spacing w:before="146" w:line="350" w:lineRule="auto"/>
        <w:ind w:right="138"/>
      </w:pPr>
      <w:r>
        <w:t>Модуль «Лапта» (далее – модуль по лапте, лапта) на уровне основног</w:t>
      </w:r>
      <w:r>
        <w:t>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w:t>
      </w:r>
      <w:r>
        <w:t>тв и методов обучения по различным видам спорта.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w:t>
      </w:r>
      <w:r>
        <w:t>ь эту деятельность на протяжении многих лет жизни.</w:t>
      </w:r>
    </w:p>
    <w:p w:rsidR="00E531B3" w:rsidRDefault="00E03CF9">
      <w:pPr>
        <w:pStyle w:val="a3"/>
        <w:spacing w:line="350" w:lineRule="auto"/>
        <w:ind w:right="141"/>
      </w:pPr>
      <w:r>
        <w:t xml:space="preserve">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w:t>
      </w:r>
      <w:r>
        <w:t>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E531B3" w:rsidRDefault="00E03CF9">
      <w:pPr>
        <w:pStyle w:val="a3"/>
        <w:spacing w:line="350" w:lineRule="auto"/>
        <w:ind w:right="139"/>
      </w:pPr>
      <w:r>
        <w:t>Лапта выделяется среди других игровых видов спорта своей экономической доступностью. При проведении учебно</w:t>
      </w:r>
      <w:r>
        <w:t>й и внеурочной деятельности не требуется больших средств на приобретение соответствующего оборудования и инвентаря.</w:t>
      </w:r>
      <w:r>
        <w:rPr>
          <w:spacing w:val="40"/>
        </w:rPr>
        <w:t xml:space="preserve"> </w:t>
      </w:r>
      <w:r>
        <w:t xml:space="preserve">Эту игру можно организовать для обучающихся как в зале, так и на открытом </w:t>
      </w:r>
      <w:r>
        <w:rPr>
          <w:spacing w:val="-2"/>
        </w:rPr>
        <w:t>воздухе.</w:t>
      </w:r>
    </w:p>
    <w:p w:rsidR="00E531B3" w:rsidRDefault="00E03CF9">
      <w:pPr>
        <w:pStyle w:val="a3"/>
        <w:spacing w:line="350" w:lineRule="auto"/>
        <w:ind w:right="141"/>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w:t>
      </w:r>
      <w:r>
        <w:rPr>
          <w:spacing w:val="40"/>
        </w:rPr>
        <w:t xml:space="preserve"> </w:t>
      </w:r>
      <w:r>
        <w:t>комплекса психофизиологических свойств организма.</w:t>
      </w:r>
      <w:r>
        <w:t xml:space="preserve"> Игровой процесс обеспечивает развитие образовательного потенциала личности, ее индивидуальности, творческого отношения к деятельности.</w:t>
      </w:r>
    </w:p>
    <w:p w:rsidR="00E531B3" w:rsidRDefault="00E03CF9">
      <w:pPr>
        <w:pStyle w:val="a5"/>
        <w:numPr>
          <w:ilvl w:val="3"/>
          <w:numId w:val="45"/>
        </w:numPr>
        <w:tabs>
          <w:tab w:val="left" w:pos="3010"/>
        </w:tabs>
        <w:spacing w:line="350" w:lineRule="auto"/>
        <w:ind w:left="849" w:right="144" w:firstLine="708"/>
        <w:jc w:val="both"/>
        <w:rPr>
          <w:sz w:val="28"/>
        </w:rPr>
      </w:pPr>
      <w:r>
        <w:rPr>
          <w:sz w:val="28"/>
        </w:rPr>
        <w:t>Целью изучения модуля по лапте является формирование у обучающихся навыков общечеловеческой культуры и социального самоо</w:t>
      </w:r>
      <w:r>
        <w:rPr>
          <w:sz w:val="28"/>
        </w:rPr>
        <w:t>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E531B3" w:rsidRDefault="00E03CF9">
      <w:pPr>
        <w:pStyle w:val="a5"/>
        <w:numPr>
          <w:ilvl w:val="3"/>
          <w:numId w:val="45"/>
        </w:numPr>
        <w:tabs>
          <w:tab w:val="left" w:pos="2883"/>
        </w:tabs>
        <w:spacing w:line="319" w:lineRule="exact"/>
        <w:ind w:left="2883" w:hanging="1325"/>
        <w:jc w:val="both"/>
        <w:rPr>
          <w:sz w:val="28"/>
        </w:rPr>
      </w:pPr>
      <w:r>
        <w:rPr>
          <w:sz w:val="28"/>
        </w:rPr>
        <w:t>Задачами</w:t>
      </w:r>
      <w:r>
        <w:rPr>
          <w:spacing w:val="-12"/>
          <w:sz w:val="28"/>
        </w:rPr>
        <w:t xml:space="preserve"> </w:t>
      </w:r>
      <w:r>
        <w:rPr>
          <w:sz w:val="28"/>
        </w:rPr>
        <w:t>изучения</w:t>
      </w:r>
      <w:r>
        <w:rPr>
          <w:spacing w:val="-7"/>
          <w:sz w:val="28"/>
        </w:rPr>
        <w:t xml:space="preserve"> </w:t>
      </w:r>
      <w:r>
        <w:rPr>
          <w:sz w:val="28"/>
        </w:rPr>
        <w:t>модуля</w:t>
      </w:r>
      <w:r>
        <w:rPr>
          <w:spacing w:val="-6"/>
          <w:sz w:val="28"/>
        </w:rPr>
        <w:t xml:space="preserve"> </w:t>
      </w:r>
      <w:r>
        <w:rPr>
          <w:sz w:val="28"/>
        </w:rPr>
        <w:t>по</w:t>
      </w:r>
      <w:r>
        <w:rPr>
          <w:spacing w:val="-6"/>
          <w:sz w:val="28"/>
        </w:rPr>
        <w:t xml:space="preserve"> </w:t>
      </w:r>
      <w:r>
        <w:rPr>
          <w:sz w:val="28"/>
        </w:rPr>
        <w:t>лапте</w:t>
      </w:r>
      <w:r>
        <w:rPr>
          <w:spacing w:val="-6"/>
          <w:sz w:val="28"/>
        </w:rPr>
        <w:t xml:space="preserve"> </w:t>
      </w:r>
      <w:r>
        <w:rPr>
          <w:spacing w:val="-2"/>
          <w:sz w:val="28"/>
        </w:rPr>
        <w:t>являются:</w:t>
      </w:r>
    </w:p>
    <w:p w:rsidR="00E531B3" w:rsidRDefault="00E03CF9">
      <w:pPr>
        <w:pStyle w:val="a3"/>
        <w:spacing w:before="126" w:line="350" w:lineRule="auto"/>
        <w:ind w:right="151"/>
      </w:pPr>
      <w:r>
        <w:t>всестороннее гармоничное развитие обучающихся, увеличение объёма их двигательной активности;</w:t>
      </w:r>
    </w:p>
    <w:p w:rsidR="00E531B3" w:rsidRDefault="00E03CF9">
      <w:pPr>
        <w:pStyle w:val="a3"/>
        <w:spacing w:line="350" w:lineRule="auto"/>
        <w:ind w:right="140"/>
      </w:pPr>
      <w:r>
        <w:t>укрепление физического, психологического и социального здоровья обучающихся, развитие основных физических качеств и повышение функциональных</w:t>
      </w:r>
      <w:r>
        <w:rPr>
          <w:spacing w:val="80"/>
          <w:w w:val="150"/>
        </w:rPr>
        <w:t xml:space="preserve"> </w:t>
      </w:r>
      <w:r>
        <w:t>возможностей</w:t>
      </w:r>
      <w:r>
        <w:rPr>
          <w:spacing w:val="80"/>
          <w:w w:val="150"/>
        </w:rPr>
        <w:t xml:space="preserve"> </w:t>
      </w:r>
      <w:r>
        <w:t>их</w:t>
      </w:r>
      <w:r>
        <w:rPr>
          <w:spacing w:val="80"/>
          <w:w w:val="150"/>
        </w:rPr>
        <w:t xml:space="preserve"> </w:t>
      </w:r>
      <w:r>
        <w:t>органи</w:t>
      </w:r>
      <w:r>
        <w:t>зма,</w:t>
      </w:r>
      <w:r>
        <w:rPr>
          <w:spacing w:val="80"/>
          <w:w w:val="150"/>
        </w:rPr>
        <w:t xml:space="preserve"> </w:t>
      </w:r>
      <w:r>
        <w:t>обеспечение</w:t>
      </w:r>
      <w:r>
        <w:rPr>
          <w:spacing w:val="80"/>
          <w:w w:val="150"/>
        </w:rPr>
        <w:t xml:space="preserve"> </w:t>
      </w:r>
      <w:r>
        <w:t>безопасности</w:t>
      </w:r>
      <w:r>
        <w:rPr>
          <w:spacing w:val="80"/>
          <w:w w:val="150"/>
        </w:rPr>
        <w:t xml:space="preserve"> </w:t>
      </w:r>
      <w:r>
        <w:t>на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занятиях</w:t>
      </w:r>
      <w:r>
        <w:rPr>
          <w:spacing w:val="-5"/>
        </w:rPr>
        <w:t xml:space="preserve"> </w:t>
      </w:r>
      <w:r>
        <w:t>по</w:t>
      </w:r>
      <w:r>
        <w:rPr>
          <w:spacing w:val="-4"/>
        </w:rPr>
        <w:t xml:space="preserve"> </w:t>
      </w:r>
      <w:r>
        <w:rPr>
          <w:spacing w:val="-2"/>
        </w:rPr>
        <w:t>лапте;</w:t>
      </w:r>
    </w:p>
    <w:p w:rsidR="00E531B3" w:rsidRDefault="00E03CF9">
      <w:pPr>
        <w:pStyle w:val="a3"/>
        <w:spacing w:before="149" w:line="350" w:lineRule="auto"/>
        <w:ind w:right="153"/>
      </w:pPr>
      <w:r>
        <w:t>освоение знаний о физической культуре и спорте в целом, истории развития лапты в частности;</w:t>
      </w:r>
    </w:p>
    <w:p w:rsidR="00E531B3" w:rsidRDefault="00E03CF9">
      <w:pPr>
        <w:pStyle w:val="a3"/>
        <w:spacing w:line="350" w:lineRule="auto"/>
        <w:ind w:right="149"/>
      </w:pPr>
      <w:r>
        <w:t>формирование общих представлений о лапте, о ее возможностях и значении в процессе укрепления з</w:t>
      </w:r>
      <w:r>
        <w:t xml:space="preserve">доровья, физическом развитии и физической подготовке </w:t>
      </w:r>
      <w:r>
        <w:rPr>
          <w:spacing w:val="-2"/>
        </w:rPr>
        <w:t>обучающихся;</w:t>
      </w:r>
    </w:p>
    <w:p w:rsidR="00E531B3" w:rsidRDefault="00E03CF9">
      <w:pPr>
        <w:pStyle w:val="a3"/>
        <w:spacing w:line="350" w:lineRule="auto"/>
        <w:ind w:right="148"/>
      </w:pPr>
      <w: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w:t>
      </w:r>
      <w:r>
        <w:t>создающем необходимые предпосылки для его самореализации;</w:t>
      </w:r>
    </w:p>
    <w:p w:rsidR="00E531B3" w:rsidRDefault="00E03CF9">
      <w:pPr>
        <w:pStyle w:val="a3"/>
        <w:spacing w:line="350" w:lineRule="auto"/>
        <w:ind w:right="14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E531B3" w:rsidRDefault="00E03CF9">
      <w:pPr>
        <w:pStyle w:val="a3"/>
        <w:spacing w:line="350" w:lineRule="auto"/>
        <w:ind w:right="149"/>
      </w:pPr>
      <w:r>
        <w:t>вос</w:t>
      </w:r>
      <w:r>
        <w:t>питание положительных качеств личности, норм коллективного взаимодействия и сотрудничества;</w:t>
      </w:r>
    </w:p>
    <w:p w:rsidR="00E531B3" w:rsidRDefault="00E03CF9">
      <w:pPr>
        <w:pStyle w:val="a3"/>
        <w:spacing w:line="350" w:lineRule="auto"/>
        <w:ind w:right="144"/>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w:t>
      </w:r>
      <w:r>
        <w:t>тиях физической культурой и спортом средствами лапты;</w:t>
      </w:r>
    </w:p>
    <w:p w:rsidR="00E531B3" w:rsidRDefault="00E03CF9">
      <w:pPr>
        <w:pStyle w:val="a3"/>
        <w:spacing w:line="350" w:lineRule="auto"/>
        <w:ind w:left="1558" w:right="1341"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46.10.14.4. Место и роль модуля по лапте.</w:t>
      </w:r>
    </w:p>
    <w:p w:rsidR="00E531B3" w:rsidRDefault="00E03CF9">
      <w:pPr>
        <w:pStyle w:val="a3"/>
        <w:spacing w:line="350" w:lineRule="auto"/>
        <w:ind w:right="149"/>
      </w:pPr>
      <w:r>
        <w:t>Модуль по лапте доступен для освоения всем обучающимся, независимо от уровня их физического ра</w:t>
      </w:r>
      <w:r>
        <w:t>звития и гендерных особенностей, и расширяет спектр физкультурно-спортивных направлений в общеобразовательных организациях.</w:t>
      </w:r>
    </w:p>
    <w:p w:rsidR="00E531B3" w:rsidRDefault="00E03CF9">
      <w:pPr>
        <w:pStyle w:val="a3"/>
        <w:spacing w:line="350" w:lineRule="auto"/>
        <w:ind w:right="143"/>
      </w:pPr>
      <w:r>
        <w:t>Интеграция модуля по лапте поможет обучающимся в освоении содержательных компонентов и модулей по легкой атлетике, подвижным и спорт</w:t>
      </w:r>
      <w:r>
        <w:t>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E531B3" w:rsidRDefault="00E03CF9">
      <w:pPr>
        <w:pStyle w:val="a5"/>
        <w:numPr>
          <w:ilvl w:val="3"/>
          <w:numId w:val="39"/>
        </w:numPr>
        <w:tabs>
          <w:tab w:val="left" w:pos="2883"/>
        </w:tabs>
        <w:spacing w:line="348" w:lineRule="auto"/>
        <w:ind w:right="148" w:firstLine="0"/>
        <w:jc w:val="both"/>
        <w:rPr>
          <w:sz w:val="28"/>
        </w:rPr>
      </w:pPr>
      <w:r>
        <w:rPr>
          <w:sz w:val="28"/>
        </w:rPr>
        <w:t>Модуль по лапте может быть реализован в следующих вариантах: при самостоятельном планировании учителем физической культуры процесса</w:t>
      </w:r>
    </w:p>
    <w:p w:rsidR="00E531B3" w:rsidRDefault="00E03CF9">
      <w:pPr>
        <w:pStyle w:val="a3"/>
        <w:ind w:firstLine="0"/>
      </w:pPr>
      <w:r>
        <w:t>освоения</w:t>
      </w:r>
      <w:r>
        <w:rPr>
          <w:spacing w:val="74"/>
        </w:rPr>
        <w:t xml:space="preserve"> </w:t>
      </w:r>
      <w:r>
        <w:t>обучающимися</w:t>
      </w:r>
      <w:r>
        <w:rPr>
          <w:spacing w:val="78"/>
          <w:w w:val="150"/>
        </w:rPr>
        <w:t xml:space="preserve"> </w:t>
      </w:r>
      <w:r>
        <w:t>учебного</w:t>
      </w:r>
      <w:r>
        <w:rPr>
          <w:spacing w:val="78"/>
          <w:w w:val="150"/>
        </w:rPr>
        <w:t xml:space="preserve"> </w:t>
      </w:r>
      <w:r>
        <w:t>материала</w:t>
      </w:r>
      <w:r>
        <w:rPr>
          <w:spacing w:val="78"/>
          <w:w w:val="150"/>
        </w:rPr>
        <w:t xml:space="preserve"> </w:t>
      </w:r>
      <w:r>
        <w:t>по</w:t>
      </w:r>
      <w:r>
        <w:rPr>
          <w:spacing w:val="78"/>
          <w:w w:val="150"/>
        </w:rPr>
        <w:t xml:space="preserve"> </w:t>
      </w:r>
      <w:r>
        <w:t>лапте</w:t>
      </w:r>
      <w:r>
        <w:rPr>
          <w:spacing w:val="76"/>
          <w:w w:val="150"/>
        </w:rPr>
        <w:t xml:space="preserve"> </w:t>
      </w:r>
      <w:r>
        <w:t>с</w:t>
      </w:r>
      <w:r>
        <w:rPr>
          <w:spacing w:val="78"/>
          <w:w w:val="150"/>
        </w:rPr>
        <w:t xml:space="preserve"> </w:t>
      </w:r>
      <w:r>
        <w:t>выбором</w:t>
      </w:r>
      <w:r>
        <w:rPr>
          <w:spacing w:val="79"/>
          <w:w w:val="150"/>
        </w:rPr>
        <w:t xml:space="preserve"> </w:t>
      </w:r>
      <w:r>
        <w:rPr>
          <w:spacing w:val="-2"/>
        </w:rPr>
        <w:t>различных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t>элементов лапты, с учётом возраста и физической подготовленности обучающихся (с соответствующей дозировкой и интенсивностью);</w:t>
      </w:r>
    </w:p>
    <w:p w:rsidR="00E531B3" w:rsidRDefault="00E03CF9">
      <w:pPr>
        <w:pStyle w:val="a3"/>
        <w:spacing w:line="350" w:lineRule="auto"/>
        <w:ind w:right="142"/>
      </w:pPr>
      <w:r>
        <w:t>в виде целостного последовательного учебного модуля, изучаемого за счёт части учебного плана, формируемой участниками образователь</w:t>
      </w:r>
      <w:r>
        <w:t xml:space="preserve">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w:t>
      </w:r>
      <w:r>
        <w:t>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531B3" w:rsidRDefault="00E03CF9">
      <w:pPr>
        <w:pStyle w:val="a3"/>
        <w:spacing w:line="350" w:lineRule="auto"/>
        <w:ind w:right="142"/>
      </w:pPr>
      <w:r>
        <w:t>в виде дополнительных часов, выделяемых на спортивно-оздоровительную работу с обуч</w:t>
      </w:r>
      <w:r>
        <w:t>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531B3" w:rsidRDefault="00E03CF9">
      <w:pPr>
        <w:pStyle w:val="a5"/>
        <w:numPr>
          <w:ilvl w:val="3"/>
          <w:numId w:val="39"/>
        </w:numPr>
        <w:tabs>
          <w:tab w:val="left" w:pos="2883"/>
        </w:tabs>
        <w:spacing w:line="350" w:lineRule="auto"/>
        <w:ind w:right="4736" w:firstLine="0"/>
        <w:jc w:val="both"/>
        <w:rPr>
          <w:sz w:val="28"/>
        </w:rPr>
      </w:pPr>
      <w:r>
        <w:rPr>
          <w:sz w:val="28"/>
        </w:rPr>
        <w:t>Содержание</w:t>
      </w:r>
      <w:r>
        <w:rPr>
          <w:spacing w:val="-11"/>
          <w:sz w:val="28"/>
        </w:rPr>
        <w:t xml:space="preserve"> </w:t>
      </w:r>
      <w:r>
        <w:rPr>
          <w:sz w:val="28"/>
        </w:rPr>
        <w:t>м</w:t>
      </w:r>
      <w:r>
        <w:rPr>
          <w:sz w:val="28"/>
        </w:rPr>
        <w:t>одуля</w:t>
      </w:r>
      <w:r>
        <w:rPr>
          <w:spacing w:val="-11"/>
          <w:sz w:val="28"/>
        </w:rPr>
        <w:t xml:space="preserve"> </w:t>
      </w:r>
      <w:r>
        <w:rPr>
          <w:sz w:val="28"/>
        </w:rPr>
        <w:t>по</w:t>
      </w:r>
      <w:r>
        <w:rPr>
          <w:spacing w:val="-10"/>
          <w:sz w:val="28"/>
        </w:rPr>
        <w:t xml:space="preserve"> </w:t>
      </w:r>
      <w:r>
        <w:rPr>
          <w:sz w:val="28"/>
        </w:rPr>
        <w:t>лапте. Знания о лапте.</w:t>
      </w:r>
    </w:p>
    <w:p w:rsidR="00E531B3" w:rsidRDefault="00E03CF9">
      <w:pPr>
        <w:pStyle w:val="a3"/>
        <w:spacing w:line="350" w:lineRule="auto"/>
        <w:ind w:right="139"/>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w:t>
      </w:r>
      <w:r>
        <w:t>те, как общественных организаций. Сильнейшие спортсмены и тренеры в современной лапте.</w:t>
      </w:r>
    </w:p>
    <w:p w:rsidR="00E531B3" w:rsidRDefault="00E03CF9">
      <w:pPr>
        <w:pStyle w:val="a3"/>
        <w:spacing w:line="350" w:lineRule="auto"/>
        <w:ind w:right="142"/>
      </w:pPr>
      <w:r>
        <w:t>Официальные правила соревнований по лапте. Регионы Российской Федерации, развивающие лапту, команды - победители всероссийских</w:t>
      </w:r>
      <w:r>
        <w:rPr>
          <w:spacing w:val="40"/>
        </w:rPr>
        <w:t xml:space="preserve"> </w:t>
      </w:r>
      <w:r>
        <w:rPr>
          <w:spacing w:val="-2"/>
        </w:rPr>
        <w:t>соревнований.</w:t>
      </w:r>
    </w:p>
    <w:p w:rsidR="00E531B3" w:rsidRDefault="00E03CF9">
      <w:pPr>
        <w:pStyle w:val="a3"/>
        <w:spacing w:line="350" w:lineRule="auto"/>
        <w:ind w:right="145"/>
      </w:pPr>
      <w:r>
        <w:t>Влияние занятий лаптой на фо</w:t>
      </w:r>
      <w:r>
        <w:t>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E531B3" w:rsidRDefault="00E03CF9">
      <w:pPr>
        <w:pStyle w:val="a3"/>
        <w:spacing w:line="348" w:lineRule="auto"/>
        <w:ind w:right="155"/>
      </w:pPr>
      <w:r>
        <w:t xml:space="preserve">Разновидности лапты. Основные понятия о спортивных сооружениях и </w:t>
      </w:r>
      <w:r>
        <w:rPr>
          <w:spacing w:val="-2"/>
        </w:rPr>
        <w:t>инвентаре.</w:t>
      </w:r>
    </w:p>
    <w:p w:rsidR="00E531B3" w:rsidRDefault="00E03CF9">
      <w:pPr>
        <w:pStyle w:val="a3"/>
        <w:ind w:left="1558" w:firstLine="0"/>
      </w:pPr>
      <w:r>
        <w:t>Амплуа</w:t>
      </w:r>
      <w:r>
        <w:rPr>
          <w:spacing w:val="-9"/>
        </w:rPr>
        <w:t xml:space="preserve"> </w:t>
      </w:r>
      <w:r>
        <w:t>полевых</w:t>
      </w:r>
      <w:r>
        <w:rPr>
          <w:spacing w:val="-7"/>
        </w:rPr>
        <w:t xml:space="preserve"> </w:t>
      </w:r>
      <w:r>
        <w:t>игроков</w:t>
      </w:r>
      <w:r>
        <w:rPr>
          <w:spacing w:val="-9"/>
        </w:rPr>
        <w:t xml:space="preserve"> </w:t>
      </w:r>
      <w:r>
        <w:t>при</w:t>
      </w:r>
      <w:r>
        <w:rPr>
          <w:spacing w:val="-5"/>
        </w:rPr>
        <w:t xml:space="preserve"> </w:t>
      </w:r>
      <w:r>
        <w:t>игре</w:t>
      </w:r>
      <w:r>
        <w:rPr>
          <w:spacing w:val="-6"/>
        </w:rPr>
        <w:t xml:space="preserve"> </w:t>
      </w:r>
      <w:r>
        <w:t>в</w:t>
      </w:r>
      <w:r>
        <w:rPr>
          <w:spacing w:val="-6"/>
        </w:rPr>
        <w:t xml:space="preserve"> </w:t>
      </w:r>
      <w:r>
        <w:rPr>
          <w:spacing w:val="-2"/>
        </w:rPr>
        <w:t>лапту.</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t>Правила безопасного поведения во время занятий лаптой. Характерные травмы игроки в лапту и мероприятия по их предупреждению.</w:t>
      </w:r>
    </w:p>
    <w:p w:rsidR="00E531B3" w:rsidRDefault="00E03CF9">
      <w:pPr>
        <w:pStyle w:val="a3"/>
        <w:spacing w:line="348" w:lineRule="auto"/>
        <w:ind w:right="149" w:firstLine="778"/>
      </w:pPr>
      <w:r>
        <w:t xml:space="preserve">Режим дня при занятиях лаптой. Правила личной гигиены во время занятий </w:t>
      </w:r>
      <w:r>
        <w:rPr>
          <w:spacing w:val="-2"/>
        </w:rPr>
        <w:t>лаптой.</w:t>
      </w:r>
    </w:p>
    <w:p w:rsidR="00E531B3" w:rsidRDefault="00E03CF9">
      <w:pPr>
        <w:pStyle w:val="a3"/>
        <w:spacing w:before="5" w:line="350" w:lineRule="auto"/>
        <w:ind w:right="149"/>
      </w:pPr>
      <w:r>
        <w:t xml:space="preserve">Правила подбора физических упражнений для развития физических качеств игроков в лапту. Основные средства и методы обучения технике и тактике игры </w:t>
      </w:r>
      <w:r>
        <w:rPr>
          <w:spacing w:val="-2"/>
        </w:rPr>
        <w:t>лапта.</w:t>
      </w:r>
    </w:p>
    <w:p w:rsidR="00E531B3" w:rsidRDefault="00E03CF9">
      <w:pPr>
        <w:pStyle w:val="a3"/>
        <w:spacing w:line="320" w:lineRule="exact"/>
        <w:ind w:left="1558" w:firstLine="0"/>
      </w:pPr>
      <w:r>
        <w:t>Способы</w:t>
      </w:r>
      <w:r>
        <w:rPr>
          <w:spacing w:val="-17"/>
        </w:rPr>
        <w:t xml:space="preserve"> </w:t>
      </w:r>
      <w:r>
        <w:t>самостоятельной</w:t>
      </w:r>
      <w:r>
        <w:rPr>
          <w:spacing w:val="-15"/>
        </w:rPr>
        <w:t xml:space="preserve"> </w:t>
      </w:r>
      <w:r>
        <w:rPr>
          <w:spacing w:val="-2"/>
        </w:rPr>
        <w:t>деятельности.</w:t>
      </w:r>
    </w:p>
    <w:p w:rsidR="00E531B3" w:rsidRDefault="00E03CF9">
      <w:pPr>
        <w:pStyle w:val="a3"/>
        <w:spacing w:before="149" w:line="348" w:lineRule="auto"/>
        <w:ind w:right="143"/>
      </w:pPr>
      <w:r>
        <w:t>Подвижные игры и правила их проведения. Организация и проведение</w:t>
      </w:r>
      <w:r>
        <w:t xml:space="preserve"> игр специальной направленности с элементами лапты.</w:t>
      </w:r>
    </w:p>
    <w:p w:rsidR="00E531B3" w:rsidRDefault="00E03CF9">
      <w:pPr>
        <w:pStyle w:val="a3"/>
        <w:spacing w:before="4" w:line="350" w:lineRule="auto"/>
        <w:ind w:right="139"/>
      </w:pPr>
      <w: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w:t>
      </w:r>
      <w:r>
        <w:t>готовительных и специальных упражнений. Самоконтроль и его роль в учебной и соревновательной деятельности. Дневник самонаблюдения.</w:t>
      </w:r>
    </w:p>
    <w:p w:rsidR="00E531B3" w:rsidRDefault="00E03CF9">
      <w:pPr>
        <w:pStyle w:val="a3"/>
        <w:spacing w:line="350" w:lineRule="auto"/>
        <w:ind w:right="152"/>
      </w:pPr>
      <w:r>
        <w:t>Правила безопасного, правомерного поведения во время соревнований по лапте в качестве зрителя, болельщика.</w:t>
      </w:r>
    </w:p>
    <w:p w:rsidR="00E531B3" w:rsidRDefault="00E03CF9">
      <w:pPr>
        <w:pStyle w:val="a3"/>
        <w:spacing w:line="350" w:lineRule="auto"/>
        <w:ind w:right="146"/>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E531B3" w:rsidRDefault="00E03CF9">
      <w:pPr>
        <w:pStyle w:val="a3"/>
        <w:spacing w:line="350" w:lineRule="auto"/>
        <w:ind w:right="153"/>
      </w:pPr>
      <w:r>
        <w:t xml:space="preserve">Причины возникновения ошибок при выполнении технических </w:t>
      </w:r>
      <w:r>
        <w:t>приёмов и способы их устранения. Основы анализа собственной игры, игры своей команды и игры команды соперников.</w:t>
      </w:r>
    </w:p>
    <w:p w:rsidR="00E531B3" w:rsidRDefault="00E03CF9">
      <w:pPr>
        <w:pStyle w:val="a3"/>
        <w:spacing w:line="350" w:lineRule="auto"/>
        <w:ind w:right="151"/>
      </w:pPr>
      <w: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 в </w:t>
      </w:r>
      <w:r>
        <w:rPr>
          <w:spacing w:val="-2"/>
        </w:rPr>
        <w:t>лапту.</w:t>
      </w:r>
    </w:p>
    <w:p w:rsidR="00E531B3" w:rsidRDefault="00E03CF9">
      <w:pPr>
        <w:pStyle w:val="a3"/>
        <w:spacing w:line="350" w:lineRule="auto"/>
        <w:ind w:right="146"/>
      </w:pPr>
      <w:r>
        <w:t>Способы и методы профилактики пагубных привычек, асоциального и созависимого поведения. Антидопинговое поведение.</w:t>
      </w:r>
    </w:p>
    <w:p w:rsidR="00E531B3" w:rsidRDefault="00E03CF9">
      <w:pPr>
        <w:pStyle w:val="a3"/>
        <w:spacing w:line="321" w:lineRule="exact"/>
        <w:ind w:left="1558" w:firstLine="0"/>
      </w:pPr>
      <w:r>
        <w:t>Физическое</w:t>
      </w:r>
      <w:r>
        <w:rPr>
          <w:spacing w:val="-11"/>
        </w:rPr>
        <w:t xml:space="preserve"> </w:t>
      </w:r>
      <w:r>
        <w:rPr>
          <w:spacing w:val="-2"/>
        </w:rPr>
        <w:t>совершенствование.</w:t>
      </w:r>
    </w:p>
    <w:p w:rsidR="00E531B3" w:rsidRDefault="00E03CF9">
      <w:pPr>
        <w:pStyle w:val="a3"/>
        <w:spacing w:before="130" w:line="350" w:lineRule="auto"/>
        <w:ind w:right="140"/>
      </w:pPr>
      <w:r>
        <w:t>Комплексы общеразвивающих упражнений без предметов и с предметами для развития</w:t>
      </w:r>
      <w:r>
        <w:rPr>
          <w:spacing w:val="40"/>
        </w:rPr>
        <w:t xml:space="preserve">  </w:t>
      </w:r>
      <w:r>
        <w:t>физических</w:t>
      </w:r>
      <w:r>
        <w:rPr>
          <w:spacing w:val="40"/>
        </w:rPr>
        <w:t xml:space="preserve">  </w:t>
      </w:r>
      <w:r>
        <w:t>качеств</w:t>
      </w:r>
      <w:r>
        <w:rPr>
          <w:spacing w:val="40"/>
        </w:rPr>
        <w:t xml:space="preserve">  </w:t>
      </w:r>
      <w:r>
        <w:t>(быс</w:t>
      </w:r>
      <w:r>
        <w:t>троты,</w:t>
      </w:r>
      <w:r>
        <w:rPr>
          <w:spacing w:val="40"/>
        </w:rPr>
        <w:t xml:space="preserve">  </w:t>
      </w:r>
      <w:r>
        <w:t>силы,</w:t>
      </w:r>
      <w:r>
        <w:rPr>
          <w:spacing w:val="40"/>
        </w:rPr>
        <w:t xml:space="preserve">  </w:t>
      </w:r>
      <w:r>
        <w:t>скоростно-силовых</w:t>
      </w:r>
      <w:r>
        <w:rPr>
          <w:spacing w:val="40"/>
        </w:rPr>
        <w:t xml:space="preserve">  </w:t>
      </w:r>
      <w:r>
        <w:t>качеств,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ловкости, выносливости, гибкости). Подвижные игры с элементами лапты: «Поймай лису», «Баскетбол с теннисным мячом», «Перестрелки» и другие.</w:t>
      </w:r>
    </w:p>
    <w:p w:rsidR="00E531B3" w:rsidRDefault="00E03CF9">
      <w:pPr>
        <w:pStyle w:val="a3"/>
        <w:spacing w:line="348" w:lineRule="auto"/>
        <w:ind w:right="151"/>
      </w:pPr>
      <w:r>
        <w:t>Специально-подготовительные упражнения, развивающие основные качества, необходимые для овладения техникой и тактикой игры в лапту.</w:t>
      </w:r>
    </w:p>
    <w:p w:rsidR="00E531B3" w:rsidRDefault="00E03CF9">
      <w:pPr>
        <w:pStyle w:val="a3"/>
        <w:spacing w:before="5" w:line="350" w:lineRule="auto"/>
        <w:ind w:right="147"/>
      </w:pPr>
      <w:r>
        <w:t>Техника нападения. Стойки бьющего: для удара сверху, снизу. Стойки перебежчика: высокий старт, низкий старт. Передвижения: хо</w:t>
      </w:r>
      <w:r>
        <w:t>дьба, бег, прыжки, остановки и падения, приемы, позволяющие избежать осаливания. Удары битой по мячу способом сверху, сбоку. Подача мяча.</w:t>
      </w:r>
    </w:p>
    <w:p w:rsidR="00E531B3" w:rsidRDefault="00E03CF9">
      <w:pPr>
        <w:pStyle w:val="a3"/>
        <w:spacing w:line="350" w:lineRule="auto"/>
        <w:ind w:right="137"/>
      </w:pPr>
      <w:r>
        <w:t>Техника защиты. Стойки. Передвижения: ходьба, бег, прыжки. Ловля мяча: высоко, низколетящего, катящегося. Передачи мяч</w:t>
      </w:r>
      <w:r>
        <w:t>а: сверху, сбоку, снизу. Техника осаливания неподвижного игрока и бегущего в одном направлении. Бросок</w:t>
      </w:r>
      <w:r>
        <w:rPr>
          <w:spacing w:val="40"/>
        </w:rPr>
        <w:t xml:space="preserve"> </w:t>
      </w:r>
      <w:r>
        <w:t>способом сверху, сбоку.</w:t>
      </w:r>
    </w:p>
    <w:p w:rsidR="00E531B3" w:rsidRDefault="00E03CF9">
      <w:pPr>
        <w:pStyle w:val="a3"/>
        <w:spacing w:line="317" w:lineRule="exact"/>
        <w:ind w:left="1558" w:firstLine="0"/>
      </w:pPr>
      <w:r>
        <w:t>Тактика</w:t>
      </w:r>
      <w:r>
        <w:rPr>
          <w:spacing w:val="-10"/>
        </w:rPr>
        <w:t xml:space="preserve"> </w:t>
      </w:r>
      <w:r>
        <w:rPr>
          <w:spacing w:val="-2"/>
        </w:rPr>
        <w:t>нападения.</w:t>
      </w:r>
    </w:p>
    <w:p w:rsidR="00E531B3" w:rsidRDefault="00E03CF9">
      <w:pPr>
        <w:pStyle w:val="a3"/>
        <w:spacing w:before="145" w:line="350" w:lineRule="auto"/>
        <w:ind w:right="138"/>
      </w:pPr>
      <w:r>
        <w:t>Индивидуальные действия. Выбор удара в зависимости от игровой ситуации: сверху, сбоку, «свечой». Выбор направл</w:t>
      </w:r>
      <w:r>
        <w:t xml:space="preserve">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w:t>
      </w:r>
      <w:r>
        <w:t>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E531B3" w:rsidRDefault="00E03CF9">
      <w:pPr>
        <w:pStyle w:val="a3"/>
        <w:spacing w:line="350" w:lineRule="auto"/>
        <w:ind w:right="138"/>
      </w:pPr>
      <w:r>
        <w:t>Групповые действия. Взаимодействия</w:t>
      </w:r>
      <w:r>
        <w:t xml:space="preserve">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w:t>
      </w:r>
      <w:r>
        <w:t xml:space="preserve"> Взаимодействия бьющего ударом сверху и перебежчика (или нескольких, находящихся в пригороде). Взаимодействие нападающего, бьющих ударом сбоку</w:t>
      </w:r>
      <w:r>
        <w:rPr>
          <w:spacing w:val="40"/>
        </w:rPr>
        <w:t xml:space="preserve"> </w:t>
      </w:r>
      <w:r>
        <w:t>и перебежчиков, находящихся за линией кона. Методика обучения.</w:t>
      </w:r>
    </w:p>
    <w:p w:rsidR="00E531B3" w:rsidRDefault="00E03CF9">
      <w:pPr>
        <w:pStyle w:val="a3"/>
        <w:spacing w:line="350" w:lineRule="auto"/>
        <w:ind w:right="150"/>
      </w:pPr>
      <w:r>
        <w:t>Командные взаимодействия: расположение и взаимодей</w:t>
      </w:r>
      <w:r>
        <w:t>ствие игроков при организации атакующих действий в различных игровых ситуациях, расположение и взаимодействие игроков</w:t>
      </w:r>
      <w:r>
        <w:rPr>
          <w:spacing w:val="32"/>
        </w:rPr>
        <w:t xml:space="preserve"> </w:t>
      </w:r>
      <w:r>
        <w:t>при розыгрышах</w:t>
      </w:r>
      <w:r>
        <w:rPr>
          <w:spacing w:val="33"/>
        </w:rPr>
        <w:t xml:space="preserve"> </w:t>
      </w:r>
      <w:r>
        <w:t>стандартных</w:t>
      </w:r>
      <w:r>
        <w:rPr>
          <w:spacing w:val="33"/>
        </w:rPr>
        <w:t xml:space="preserve"> </w:t>
      </w:r>
      <w:r>
        <w:t>ситуаций</w:t>
      </w:r>
      <w:r>
        <w:rPr>
          <w:spacing w:val="33"/>
        </w:rPr>
        <w:t xml:space="preserve"> </w:t>
      </w:r>
      <w:r>
        <w:t>в</w:t>
      </w:r>
      <w:r>
        <w:rPr>
          <w:spacing w:val="32"/>
        </w:rPr>
        <w:t xml:space="preserve"> </w:t>
      </w:r>
      <w:r>
        <w:t>атаке.</w:t>
      </w:r>
      <w:r>
        <w:rPr>
          <w:spacing w:val="32"/>
        </w:rPr>
        <w:t xml:space="preserve"> </w:t>
      </w:r>
      <w:r>
        <w:t>Системы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игры в нападении: 2-2-2, 1-3-2, 3-2-1. Принципы системы нападения и</w:t>
      </w:r>
      <w:r>
        <w:t xml:space="preserve">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w:t>
      </w:r>
      <w:r>
        <w:t>», преимущественное использование игроками дальних боковых ударов.</w:t>
      </w:r>
    </w:p>
    <w:p w:rsidR="00E531B3" w:rsidRDefault="00E03CF9">
      <w:pPr>
        <w:pStyle w:val="a3"/>
        <w:spacing w:line="350" w:lineRule="auto"/>
        <w:ind w:right="142"/>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w:t>
      </w:r>
      <w:r>
        <w:t>е, когда есть только один</w:t>
      </w:r>
      <w:r>
        <w:rPr>
          <w:spacing w:val="40"/>
        </w:rPr>
        <w:t xml:space="preserve"> </w:t>
      </w:r>
      <w:r>
        <w:t>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E531B3" w:rsidRDefault="00E03CF9">
      <w:pPr>
        <w:pStyle w:val="a3"/>
        <w:spacing w:line="319" w:lineRule="exact"/>
        <w:ind w:left="1558" w:firstLine="0"/>
      </w:pPr>
      <w:r>
        <w:t>Тактика</w:t>
      </w:r>
      <w:r>
        <w:rPr>
          <w:spacing w:val="-7"/>
        </w:rPr>
        <w:t xml:space="preserve"> </w:t>
      </w:r>
      <w:r>
        <w:rPr>
          <w:spacing w:val="-2"/>
        </w:rPr>
        <w:t>защиты:</w:t>
      </w:r>
    </w:p>
    <w:p w:rsidR="00E531B3" w:rsidRDefault="00E03CF9">
      <w:pPr>
        <w:pStyle w:val="a3"/>
        <w:spacing w:before="140" w:line="350" w:lineRule="auto"/>
        <w:ind w:right="149"/>
      </w:pPr>
      <w:r>
        <w:t xml:space="preserve">Индивидуальные действия. Выбор места для ловли мяча при ударах </w:t>
      </w:r>
      <w:r>
        <w:t>(сверху, сбоку, «свечой»).</w:t>
      </w:r>
    </w:p>
    <w:p w:rsidR="00E531B3" w:rsidRDefault="00E03CF9">
      <w:pPr>
        <w:pStyle w:val="a3"/>
        <w:ind w:left="1558" w:firstLine="0"/>
      </w:pPr>
      <w:r>
        <w:t>Действия</w:t>
      </w:r>
      <w:r>
        <w:rPr>
          <w:spacing w:val="-14"/>
        </w:rPr>
        <w:t xml:space="preserve"> </w:t>
      </w:r>
      <w:r>
        <w:t>защитника</w:t>
      </w:r>
      <w:r>
        <w:rPr>
          <w:spacing w:val="-13"/>
        </w:rPr>
        <w:t xml:space="preserve"> </w:t>
      </w:r>
      <w:r>
        <w:rPr>
          <w:spacing w:val="-4"/>
        </w:rPr>
        <w:t>при:</w:t>
      </w:r>
    </w:p>
    <w:p w:rsidR="00E531B3" w:rsidRDefault="00E03CF9">
      <w:pPr>
        <w:pStyle w:val="a3"/>
        <w:spacing w:before="147" w:line="350" w:lineRule="auto"/>
        <w:ind w:left="1558" w:right="4122" w:firstLine="0"/>
        <w:jc w:val="left"/>
      </w:pPr>
      <w:r>
        <w:t>пропуске мяча, летящего в его сторону; страховке</w:t>
      </w:r>
      <w:r>
        <w:rPr>
          <w:spacing w:val="-17"/>
        </w:rPr>
        <w:t xml:space="preserve"> </w:t>
      </w:r>
      <w:r>
        <w:t>своих</w:t>
      </w:r>
      <w:r>
        <w:rPr>
          <w:spacing w:val="-16"/>
        </w:rPr>
        <w:t xml:space="preserve"> </w:t>
      </w:r>
      <w:r>
        <w:t>партнеров</w:t>
      </w:r>
      <w:r>
        <w:rPr>
          <w:spacing w:val="-18"/>
        </w:rPr>
        <w:t xml:space="preserve"> </w:t>
      </w:r>
      <w:r>
        <w:t>при</w:t>
      </w:r>
      <w:r>
        <w:rPr>
          <w:spacing w:val="-16"/>
        </w:rPr>
        <w:t xml:space="preserve"> </w:t>
      </w:r>
      <w:r>
        <w:t>ударе</w:t>
      </w:r>
      <w:r>
        <w:rPr>
          <w:spacing w:val="-17"/>
        </w:rPr>
        <w:t xml:space="preserve"> </w:t>
      </w:r>
      <w:r>
        <w:t>сверху;</w:t>
      </w:r>
    </w:p>
    <w:p w:rsidR="00E531B3" w:rsidRDefault="00E03CF9">
      <w:pPr>
        <w:pStyle w:val="a3"/>
        <w:spacing w:line="350" w:lineRule="auto"/>
        <w:ind w:left="1558" w:right="2660" w:firstLine="0"/>
        <w:jc w:val="left"/>
      </w:pPr>
      <w:r>
        <w:t>выборе</w:t>
      </w:r>
      <w:r>
        <w:rPr>
          <w:spacing w:val="-12"/>
        </w:rPr>
        <w:t xml:space="preserve"> </w:t>
      </w:r>
      <w:r>
        <w:t>места</w:t>
      </w:r>
      <w:r>
        <w:rPr>
          <w:spacing w:val="-15"/>
        </w:rPr>
        <w:t xml:space="preserve"> </w:t>
      </w:r>
      <w:r>
        <w:t>для</w:t>
      </w:r>
      <w:r>
        <w:rPr>
          <w:spacing w:val="-12"/>
        </w:rPr>
        <w:t xml:space="preserve"> </w:t>
      </w:r>
      <w:r>
        <w:t>того,</w:t>
      </w:r>
      <w:r>
        <w:rPr>
          <w:spacing w:val="-13"/>
        </w:rPr>
        <w:t xml:space="preserve"> </w:t>
      </w:r>
      <w:r>
        <w:t>чтобы</w:t>
      </w:r>
      <w:r>
        <w:rPr>
          <w:spacing w:val="-12"/>
        </w:rPr>
        <w:t xml:space="preserve"> </w:t>
      </w:r>
      <w:r>
        <w:t>осалить</w:t>
      </w:r>
      <w:r>
        <w:rPr>
          <w:spacing w:val="-13"/>
        </w:rPr>
        <w:t xml:space="preserve"> </w:t>
      </w:r>
      <w:r>
        <w:t>перебежчика; выборе места для получения мяча от партнера; переосаливании (обратном осаливании);</w:t>
      </w:r>
    </w:p>
    <w:p w:rsidR="00E531B3" w:rsidRDefault="00E03CF9">
      <w:pPr>
        <w:pStyle w:val="a3"/>
        <w:spacing w:line="350" w:lineRule="auto"/>
        <w:ind w:left="1558" w:right="2358" w:firstLine="0"/>
        <w:jc w:val="left"/>
      </w:pPr>
      <w:r>
        <w:t>расположении</w:t>
      </w:r>
      <w:r>
        <w:rPr>
          <w:spacing w:val="-13"/>
        </w:rPr>
        <w:t xml:space="preserve"> </w:t>
      </w:r>
      <w:r>
        <w:t>нападающих</w:t>
      </w:r>
      <w:r>
        <w:rPr>
          <w:spacing w:val="-12"/>
        </w:rPr>
        <w:t xml:space="preserve"> </w:t>
      </w:r>
      <w:r>
        <w:t>в</w:t>
      </w:r>
      <w:r>
        <w:rPr>
          <w:spacing w:val="-14"/>
        </w:rPr>
        <w:t xml:space="preserve"> </w:t>
      </w:r>
      <w:r>
        <w:t>пригороде</w:t>
      </w:r>
      <w:r>
        <w:rPr>
          <w:spacing w:val="-13"/>
        </w:rPr>
        <w:t xml:space="preserve"> </w:t>
      </w:r>
      <w:r>
        <w:t>и</w:t>
      </w:r>
      <w:r>
        <w:rPr>
          <w:spacing w:val="-13"/>
        </w:rPr>
        <w:t xml:space="preserve"> </w:t>
      </w:r>
      <w:r>
        <w:t>за</w:t>
      </w:r>
      <w:r>
        <w:rPr>
          <w:spacing w:val="-14"/>
        </w:rPr>
        <w:t xml:space="preserve"> </w:t>
      </w:r>
      <w:r>
        <w:t>линией</w:t>
      </w:r>
      <w:r>
        <w:rPr>
          <w:spacing w:val="-13"/>
        </w:rPr>
        <w:t xml:space="preserve"> </w:t>
      </w:r>
      <w:r>
        <w:t>кона; перебежках нападающих.</w:t>
      </w:r>
    </w:p>
    <w:p w:rsidR="00E531B3" w:rsidRDefault="00E03CF9">
      <w:pPr>
        <w:pStyle w:val="a3"/>
        <w:spacing w:line="321" w:lineRule="exact"/>
        <w:ind w:left="1558" w:firstLine="0"/>
        <w:jc w:val="left"/>
      </w:pPr>
      <w:r>
        <w:t>Действия</w:t>
      </w:r>
      <w:r>
        <w:rPr>
          <w:spacing w:val="-11"/>
        </w:rPr>
        <w:t xml:space="preserve"> </w:t>
      </w:r>
      <w:r>
        <w:t>подающего</w:t>
      </w:r>
      <w:r>
        <w:rPr>
          <w:spacing w:val="-7"/>
        </w:rPr>
        <w:t xml:space="preserve"> </w:t>
      </w:r>
      <w:r>
        <w:t>при</w:t>
      </w:r>
      <w:r>
        <w:rPr>
          <w:spacing w:val="-8"/>
        </w:rPr>
        <w:t xml:space="preserve"> </w:t>
      </w:r>
      <w:r>
        <w:t>выносе</w:t>
      </w:r>
      <w:r>
        <w:rPr>
          <w:spacing w:val="-7"/>
        </w:rPr>
        <w:t xml:space="preserve"> </w:t>
      </w:r>
      <w:r>
        <w:t>мяча</w:t>
      </w:r>
      <w:r>
        <w:rPr>
          <w:spacing w:val="-8"/>
        </w:rPr>
        <w:t xml:space="preserve"> </w:t>
      </w:r>
      <w:r>
        <w:t>за</w:t>
      </w:r>
      <w:r>
        <w:rPr>
          <w:spacing w:val="-8"/>
        </w:rPr>
        <w:t xml:space="preserve"> </w:t>
      </w:r>
      <w:r>
        <w:t>линию</w:t>
      </w:r>
      <w:r>
        <w:rPr>
          <w:spacing w:val="-7"/>
        </w:rPr>
        <w:t xml:space="preserve"> </w:t>
      </w:r>
      <w:r>
        <w:rPr>
          <w:spacing w:val="-2"/>
        </w:rPr>
        <w:t>дома.</w:t>
      </w:r>
    </w:p>
    <w:p w:rsidR="00E531B3" w:rsidRDefault="00E03CF9">
      <w:pPr>
        <w:pStyle w:val="a3"/>
        <w:spacing w:before="141" w:line="350" w:lineRule="auto"/>
        <w:ind w:right="143"/>
      </w:pPr>
      <w:r>
        <w:t>Групповые действия. Взаимодействи</w:t>
      </w:r>
      <w:r>
        <w:t>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w:t>
      </w:r>
      <w:r>
        <w:rPr>
          <w:spacing w:val="40"/>
        </w:rPr>
        <w:t xml:space="preserve"> </w:t>
      </w:r>
      <w:r>
        <w:t>и влево).</w:t>
      </w:r>
    </w:p>
    <w:p w:rsidR="00E531B3" w:rsidRDefault="00E03CF9">
      <w:pPr>
        <w:pStyle w:val="a3"/>
        <w:spacing w:line="350" w:lineRule="auto"/>
        <w:ind w:right="145"/>
      </w:pPr>
      <w:r>
        <w:t>Командные взаимодействия: расположение и взаимодействие игроко</w:t>
      </w:r>
      <w:r>
        <w:t>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w:t>
      </w:r>
      <w:r>
        <w:rPr>
          <w:spacing w:val="36"/>
        </w:rPr>
        <w:t xml:space="preserve"> </w:t>
      </w:r>
      <w:r>
        <w:t>Системы</w:t>
      </w:r>
      <w:r>
        <w:rPr>
          <w:spacing w:val="40"/>
        </w:rPr>
        <w:t xml:space="preserve"> </w:t>
      </w:r>
      <w:r>
        <w:t>игры.</w:t>
      </w:r>
      <w:r>
        <w:rPr>
          <w:spacing w:val="40"/>
        </w:rPr>
        <w:t xml:space="preserve"> </w:t>
      </w:r>
      <w:r>
        <w:t>1-2-1-2,</w:t>
      </w:r>
      <w:r>
        <w:rPr>
          <w:spacing w:val="39"/>
        </w:rPr>
        <w:t xml:space="preserve"> </w:t>
      </w:r>
      <w:r>
        <w:t>1-3-2,</w:t>
      </w:r>
      <w:r>
        <w:rPr>
          <w:spacing w:val="39"/>
        </w:rPr>
        <w:t xml:space="preserve"> </w:t>
      </w:r>
      <w:r>
        <w:t>1-2-2-1</w:t>
      </w:r>
      <w:r>
        <w:rPr>
          <w:spacing w:val="40"/>
        </w:rPr>
        <w:t xml:space="preserve"> </w:t>
      </w:r>
      <w:r>
        <w:t>(ознакомление).</w:t>
      </w:r>
      <w:r>
        <w:rPr>
          <w:spacing w:val="39"/>
        </w:rPr>
        <w:t xml:space="preserve"> </w:t>
      </w:r>
      <w:r>
        <w:t>Принципы</w:t>
      </w:r>
      <w:r>
        <w:rPr>
          <w:spacing w:val="40"/>
        </w:rPr>
        <w:t xml:space="preserve"> </w:t>
      </w:r>
      <w:r>
        <w:t>системы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t>защиты</w:t>
      </w:r>
      <w:r>
        <w:rPr>
          <w:spacing w:val="-16"/>
        </w:rPr>
        <w:t xml:space="preserve"> </w:t>
      </w:r>
      <w:r>
        <w:t>и</w:t>
      </w:r>
      <w:r>
        <w:rPr>
          <w:spacing w:val="-7"/>
        </w:rPr>
        <w:t xml:space="preserve"> </w:t>
      </w:r>
      <w:r>
        <w:t>р</w:t>
      </w:r>
      <w:r>
        <w:t>асположение</w:t>
      </w:r>
      <w:r>
        <w:rPr>
          <w:spacing w:val="-8"/>
        </w:rPr>
        <w:t xml:space="preserve"> </w:t>
      </w:r>
      <w:r>
        <w:t>игроков</w:t>
      </w:r>
      <w:r>
        <w:rPr>
          <w:spacing w:val="-8"/>
        </w:rPr>
        <w:t xml:space="preserve"> </w:t>
      </w:r>
      <w:r>
        <w:t>защиты</w:t>
      </w:r>
      <w:r>
        <w:rPr>
          <w:spacing w:val="-8"/>
        </w:rPr>
        <w:t xml:space="preserve"> </w:t>
      </w:r>
      <w:r>
        <w:t>на</w:t>
      </w:r>
      <w:r>
        <w:rPr>
          <w:spacing w:val="-10"/>
        </w:rPr>
        <w:t xml:space="preserve"> </w:t>
      </w:r>
      <w:r>
        <w:rPr>
          <w:spacing w:val="-2"/>
        </w:rPr>
        <w:t>площадке.</w:t>
      </w:r>
    </w:p>
    <w:p w:rsidR="00E531B3" w:rsidRDefault="00E03CF9">
      <w:pPr>
        <w:pStyle w:val="a3"/>
        <w:spacing w:before="149"/>
        <w:ind w:left="1558" w:firstLine="0"/>
        <w:jc w:val="left"/>
      </w:pPr>
      <w:r>
        <w:t>Действия</w:t>
      </w:r>
      <w:r>
        <w:rPr>
          <w:spacing w:val="-12"/>
        </w:rPr>
        <w:t xml:space="preserve"> </w:t>
      </w:r>
      <w:r>
        <w:t>команды</w:t>
      </w:r>
      <w:r>
        <w:rPr>
          <w:spacing w:val="-12"/>
        </w:rPr>
        <w:t xml:space="preserve"> </w:t>
      </w:r>
      <w:r>
        <w:t>защиты</w:t>
      </w:r>
      <w:r>
        <w:rPr>
          <w:spacing w:val="-11"/>
        </w:rPr>
        <w:t xml:space="preserve"> </w:t>
      </w:r>
      <w:r>
        <w:rPr>
          <w:spacing w:val="-4"/>
        </w:rPr>
        <w:t>при:</w:t>
      </w:r>
    </w:p>
    <w:p w:rsidR="00E531B3" w:rsidRDefault="00E03CF9">
      <w:pPr>
        <w:pStyle w:val="a3"/>
        <w:spacing w:before="148" w:line="348" w:lineRule="auto"/>
        <w:ind w:left="1558" w:right="3653" w:firstLine="0"/>
        <w:jc w:val="left"/>
      </w:pPr>
      <w:r>
        <w:t>ударе</w:t>
      </w:r>
      <w:r>
        <w:rPr>
          <w:spacing w:val="-11"/>
        </w:rPr>
        <w:t xml:space="preserve"> </w:t>
      </w:r>
      <w:r>
        <w:t>сверху</w:t>
      </w:r>
      <w:r>
        <w:rPr>
          <w:spacing w:val="-14"/>
        </w:rPr>
        <w:t xml:space="preserve"> </w:t>
      </w:r>
      <w:r>
        <w:t>(в</w:t>
      </w:r>
      <w:r>
        <w:rPr>
          <w:spacing w:val="-12"/>
        </w:rPr>
        <w:t xml:space="preserve"> </w:t>
      </w:r>
      <w:r>
        <w:t>правую,</w:t>
      </w:r>
      <w:r>
        <w:rPr>
          <w:spacing w:val="-12"/>
        </w:rPr>
        <w:t xml:space="preserve"> </w:t>
      </w:r>
      <w:r>
        <w:t>левую</w:t>
      </w:r>
      <w:r>
        <w:rPr>
          <w:spacing w:val="-10"/>
        </w:rPr>
        <w:t xml:space="preserve"> </w:t>
      </w:r>
      <w:r>
        <w:t>зоны</w:t>
      </w:r>
      <w:r>
        <w:rPr>
          <w:spacing w:val="-14"/>
        </w:rPr>
        <w:t xml:space="preserve"> </w:t>
      </w:r>
      <w:r>
        <w:t>и</w:t>
      </w:r>
      <w:r>
        <w:rPr>
          <w:spacing w:val="-11"/>
        </w:rPr>
        <w:t xml:space="preserve"> </w:t>
      </w:r>
      <w:r>
        <w:t>по</w:t>
      </w:r>
      <w:r>
        <w:rPr>
          <w:spacing w:val="-10"/>
        </w:rPr>
        <w:t xml:space="preserve"> </w:t>
      </w:r>
      <w:r>
        <w:t>центру); ударе сбоку и «свечой»;</w:t>
      </w:r>
    </w:p>
    <w:p w:rsidR="00E531B3" w:rsidRDefault="00E03CF9">
      <w:pPr>
        <w:pStyle w:val="a3"/>
        <w:spacing w:before="5"/>
        <w:ind w:left="1558" w:firstLine="0"/>
        <w:jc w:val="left"/>
      </w:pPr>
      <w:r>
        <w:t>проигрывающей</w:t>
      </w:r>
      <w:r>
        <w:rPr>
          <w:spacing w:val="-10"/>
        </w:rPr>
        <w:t xml:space="preserve"> </w:t>
      </w:r>
      <w:r>
        <w:t>по</w:t>
      </w:r>
      <w:r>
        <w:rPr>
          <w:spacing w:val="-13"/>
        </w:rPr>
        <w:t xml:space="preserve"> </w:t>
      </w:r>
      <w:r>
        <w:t>ходу</w:t>
      </w:r>
      <w:r>
        <w:rPr>
          <w:spacing w:val="-12"/>
        </w:rPr>
        <w:t xml:space="preserve"> </w:t>
      </w:r>
      <w:r>
        <w:rPr>
          <w:spacing w:val="-2"/>
        </w:rPr>
        <w:t>игры;</w:t>
      </w:r>
    </w:p>
    <w:p w:rsidR="00E531B3" w:rsidRDefault="00E03CF9">
      <w:pPr>
        <w:pStyle w:val="a3"/>
        <w:spacing w:before="148" w:line="350" w:lineRule="auto"/>
        <w:ind w:left="1558" w:right="746" w:firstLine="0"/>
        <w:jc w:val="left"/>
      </w:pPr>
      <w:r>
        <w:t>случае,</w:t>
      </w:r>
      <w:r>
        <w:rPr>
          <w:spacing w:val="-7"/>
        </w:rPr>
        <w:t xml:space="preserve"> </w:t>
      </w:r>
      <w:r>
        <w:t>когда</w:t>
      </w:r>
      <w:r>
        <w:rPr>
          <w:spacing w:val="-7"/>
        </w:rPr>
        <w:t xml:space="preserve"> </w:t>
      </w:r>
      <w:r>
        <w:t>у</w:t>
      </w:r>
      <w:r>
        <w:rPr>
          <w:spacing w:val="-12"/>
        </w:rPr>
        <w:t xml:space="preserve"> </w:t>
      </w:r>
      <w:r>
        <w:t>нападающих</w:t>
      </w:r>
      <w:r>
        <w:rPr>
          <w:spacing w:val="-10"/>
        </w:rPr>
        <w:t xml:space="preserve"> </w:t>
      </w:r>
      <w:r>
        <w:t>остался</w:t>
      </w:r>
      <w:r>
        <w:rPr>
          <w:spacing w:val="-10"/>
        </w:rPr>
        <w:t xml:space="preserve"> </w:t>
      </w:r>
      <w:r>
        <w:t>один</w:t>
      </w:r>
      <w:r>
        <w:rPr>
          <w:spacing w:val="-10"/>
        </w:rPr>
        <w:t xml:space="preserve"> </w:t>
      </w:r>
      <w:r>
        <w:t>игрок,</w:t>
      </w:r>
      <w:r>
        <w:rPr>
          <w:spacing w:val="-11"/>
        </w:rPr>
        <w:t xml:space="preserve"> </w:t>
      </w:r>
      <w:r>
        <w:t>имеющий</w:t>
      </w:r>
      <w:r>
        <w:rPr>
          <w:spacing w:val="-10"/>
        </w:rPr>
        <w:t xml:space="preserve"> </w:t>
      </w:r>
      <w:r>
        <w:t>право</w:t>
      </w:r>
      <w:r>
        <w:rPr>
          <w:spacing w:val="-6"/>
        </w:rPr>
        <w:t xml:space="preserve"> </w:t>
      </w:r>
      <w:r>
        <w:t>на</w:t>
      </w:r>
      <w:r>
        <w:rPr>
          <w:spacing w:val="-7"/>
        </w:rPr>
        <w:t xml:space="preserve"> </w:t>
      </w:r>
      <w:r>
        <w:t>удар; одиночных перебежках соперника, групповых перебежках соперника; ударе, после которого мяч улетает за боковую линию;</w:t>
      </w:r>
    </w:p>
    <w:p w:rsidR="00E531B3" w:rsidRDefault="00E03CF9">
      <w:pPr>
        <w:pStyle w:val="a3"/>
        <w:spacing w:line="320" w:lineRule="exact"/>
        <w:ind w:left="1558" w:firstLine="0"/>
        <w:jc w:val="left"/>
      </w:pPr>
      <w:r>
        <w:t>самоосаливание</w:t>
      </w:r>
      <w:r>
        <w:rPr>
          <w:spacing w:val="-18"/>
        </w:rPr>
        <w:t xml:space="preserve"> </w:t>
      </w:r>
      <w:r>
        <w:t>соперника,</w:t>
      </w:r>
      <w:r>
        <w:rPr>
          <w:spacing w:val="-17"/>
        </w:rPr>
        <w:t xml:space="preserve"> </w:t>
      </w:r>
      <w:r>
        <w:t>переосаливание</w:t>
      </w:r>
      <w:r>
        <w:rPr>
          <w:spacing w:val="-14"/>
        </w:rPr>
        <w:t xml:space="preserve"> </w:t>
      </w:r>
      <w:r>
        <w:rPr>
          <w:spacing w:val="-2"/>
        </w:rPr>
        <w:t>соперника.</w:t>
      </w:r>
    </w:p>
    <w:p w:rsidR="00E531B3" w:rsidRDefault="00E03CF9">
      <w:pPr>
        <w:pStyle w:val="a3"/>
        <w:spacing w:before="146" w:line="350" w:lineRule="auto"/>
        <w:ind w:right="148"/>
      </w:pPr>
      <w:r>
        <w:t>Взаимодействие подающего с игроками передней линии, центрального и игроками задней</w:t>
      </w:r>
      <w:r>
        <w:t xml:space="preserve"> линии. Тактические комбинации и отдельные моменты игры (стандартные положения). Методика обучения.</w:t>
      </w:r>
    </w:p>
    <w:p w:rsidR="00E531B3" w:rsidRDefault="00E03CF9">
      <w:pPr>
        <w:pStyle w:val="a3"/>
        <w:spacing w:line="350" w:lineRule="auto"/>
        <w:ind w:right="142"/>
      </w:pPr>
      <w:r>
        <w:t>Учебные игры в лапту. Малые (упрощенные) игры в технико-тактической подготовке игроков в лапту. Участие в соревновательной деятельности.</w:t>
      </w:r>
    </w:p>
    <w:p w:rsidR="00E531B3" w:rsidRDefault="00E03CF9">
      <w:pPr>
        <w:pStyle w:val="a5"/>
        <w:numPr>
          <w:ilvl w:val="3"/>
          <w:numId w:val="39"/>
        </w:numPr>
        <w:tabs>
          <w:tab w:val="left" w:pos="2882"/>
        </w:tabs>
        <w:spacing w:line="348" w:lineRule="auto"/>
        <w:ind w:left="849" w:right="149" w:firstLine="708"/>
        <w:jc w:val="both"/>
        <w:rPr>
          <w:sz w:val="28"/>
        </w:rPr>
      </w:pPr>
      <w:r>
        <w:rPr>
          <w:sz w:val="28"/>
        </w:rPr>
        <w:t>Содержание модуля п</w:t>
      </w:r>
      <w:r>
        <w:rPr>
          <w:sz w:val="28"/>
        </w:rPr>
        <w:t>о лапте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39"/>
        </w:numPr>
        <w:tabs>
          <w:tab w:val="left" w:pos="3090"/>
        </w:tabs>
        <w:spacing w:before="2" w:line="350" w:lineRule="auto"/>
        <w:ind w:right="145" w:firstLine="708"/>
        <w:jc w:val="both"/>
        <w:rPr>
          <w:sz w:val="28"/>
        </w:rPr>
      </w:pPr>
      <w:r>
        <w:rPr>
          <w:sz w:val="28"/>
        </w:rPr>
        <w:t xml:space="preserve">В результате изучения модуля по лапте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48" w:lineRule="auto"/>
        <w:ind w:right="149"/>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E531B3" w:rsidRDefault="00E03CF9">
      <w:pPr>
        <w:pStyle w:val="a3"/>
        <w:spacing w:before="1" w:line="350" w:lineRule="auto"/>
        <w:ind w:right="144"/>
      </w:pPr>
      <w:r>
        <w:t>готовность обучающихся к саморазвитию и самообразованию через ценности, традиции и идеалы главных организаций регион</w:t>
      </w:r>
      <w:r>
        <w:t>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w:t>
      </w:r>
      <w:r>
        <w:rPr>
          <w:spacing w:val="-1"/>
        </w:rPr>
        <w:t xml:space="preserve"> </w:t>
      </w:r>
      <w:r>
        <w:t>области физической культуры и спорта;</w:t>
      </w:r>
    </w:p>
    <w:p w:rsidR="00E531B3" w:rsidRDefault="00E03CF9">
      <w:pPr>
        <w:pStyle w:val="a3"/>
        <w:spacing w:line="350" w:lineRule="auto"/>
        <w:ind w:right="151"/>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w:t>
      </w:r>
      <w:r>
        <w:rPr>
          <w:spacing w:val="40"/>
        </w:rPr>
        <w:t xml:space="preserve"> </w:t>
      </w:r>
      <w:r>
        <w:t>культурой,</w:t>
      </w:r>
      <w:r>
        <w:rPr>
          <w:spacing w:val="40"/>
        </w:rPr>
        <w:t xml:space="preserve"> </w:t>
      </w:r>
      <w:r>
        <w:t>игровой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по</w:t>
      </w:r>
      <w:r>
        <w:rPr>
          <w:spacing w:val="40"/>
        </w:rPr>
        <w:t xml:space="preserve"> </w:t>
      </w:r>
      <w:r>
        <w:t>виду</w:t>
      </w:r>
      <w:r>
        <w:rPr>
          <w:spacing w:val="40"/>
        </w:rPr>
        <w:t xml:space="preserve"> </w:t>
      </w:r>
      <w:r>
        <w:t>спорта</w:t>
      </w:r>
    </w:p>
    <w:p w:rsidR="00E531B3" w:rsidRDefault="00E03CF9">
      <w:pPr>
        <w:pStyle w:val="a3"/>
        <w:spacing w:line="319" w:lineRule="exact"/>
        <w:ind w:firstLine="0"/>
        <w:jc w:val="left"/>
      </w:pPr>
      <w:r>
        <w:rPr>
          <w:spacing w:val="-2"/>
        </w:rPr>
        <w:t>«лапта»;</w:t>
      </w:r>
    </w:p>
    <w:p w:rsidR="00E531B3" w:rsidRDefault="00E03CF9">
      <w:pPr>
        <w:pStyle w:val="a3"/>
        <w:spacing w:before="143"/>
        <w:ind w:left="1558" w:firstLine="0"/>
        <w:jc w:val="left"/>
      </w:pPr>
      <w:r>
        <w:t>готовность</w:t>
      </w:r>
      <w:r>
        <w:rPr>
          <w:spacing w:val="-6"/>
        </w:rPr>
        <w:t xml:space="preserve"> </w:t>
      </w:r>
      <w:r>
        <w:t>соблюдать</w:t>
      </w:r>
      <w:r>
        <w:rPr>
          <w:spacing w:val="-1"/>
        </w:rPr>
        <w:t xml:space="preserve"> </w:t>
      </w:r>
      <w:r>
        <w:t>правила</w:t>
      </w:r>
      <w:r>
        <w:rPr>
          <w:spacing w:val="-2"/>
        </w:rPr>
        <w:t xml:space="preserve"> </w:t>
      </w:r>
      <w:r>
        <w:t>инди</w:t>
      </w:r>
      <w:r>
        <w:t>видуального</w:t>
      </w:r>
      <w:r>
        <w:rPr>
          <w:spacing w:val="-3"/>
        </w:rPr>
        <w:t xml:space="preserve"> </w:t>
      </w:r>
      <w:r>
        <w:t>и</w:t>
      </w:r>
      <w:r>
        <w:rPr>
          <w:spacing w:val="-1"/>
        </w:rPr>
        <w:t xml:space="preserve"> </w:t>
      </w:r>
      <w:r>
        <w:t>коллективного</w:t>
      </w:r>
      <w:r>
        <w:rPr>
          <w:spacing w:val="-2"/>
        </w:rPr>
        <w:t xml:space="preserve"> безопасного</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 xml:space="preserve">поведения в учебной, соревновательной, досуговой деятельности и чрезвычайных </w:t>
      </w:r>
      <w:r>
        <w:rPr>
          <w:spacing w:val="-2"/>
        </w:rPr>
        <w:t>ситуациях;</w:t>
      </w:r>
    </w:p>
    <w:p w:rsidR="00E531B3" w:rsidRDefault="00E03CF9">
      <w:pPr>
        <w:pStyle w:val="a3"/>
        <w:spacing w:line="348" w:lineRule="auto"/>
        <w:ind w:right="151"/>
      </w:pPr>
      <w:r>
        <w:t>проявление положительных качеств личности и управление своими эмоциями в различных ситуациях и условиях;</w:t>
      </w:r>
    </w:p>
    <w:p w:rsidR="00E531B3" w:rsidRDefault="00E03CF9">
      <w:pPr>
        <w:pStyle w:val="a3"/>
        <w:spacing w:before="5" w:line="350" w:lineRule="auto"/>
        <w:ind w:right="150"/>
      </w:pPr>
      <w:r>
        <w:t>осозн</w:t>
      </w:r>
      <w:r>
        <w:t xml:space="preserve">анное, уважительное и доброжелательное отношение к сверстникам и </w:t>
      </w:r>
      <w:r>
        <w:rPr>
          <w:spacing w:val="-2"/>
        </w:rPr>
        <w:t>педагогам.</w:t>
      </w:r>
    </w:p>
    <w:p w:rsidR="00E531B3" w:rsidRDefault="00E03CF9">
      <w:pPr>
        <w:pStyle w:val="a5"/>
        <w:numPr>
          <w:ilvl w:val="4"/>
          <w:numId w:val="39"/>
        </w:numPr>
        <w:tabs>
          <w:tab w:val="left" w:pos="3090"/>
        </w:tabs>
        <w:spacing w:line="350" w:lineRule="auto"/>
        <w:ind w:right="149" w:firstLine="708"/>
        <w:jc w:val="both"/>
        <w:rPr>
          <w:sz w:val="28"/>
        </w:rPr>
      </w:pPr>
      <w:r>
        <w:rPr>
          <w:sz w:val="28"/>
        </w:rP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50" w:lineRule="auto"/>
        <w:ind w:right="141"/>
      </w:pPr>
      <w:r>
        <w:t xml:space="preserve">умение самостоятельно определять </w:t>
      </w:r>
      <w:r>
        <w:t>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E531B3" w:rsidRDefault="00E03CF9">
      <w:pPr>
        <w:pStyle w:val="a3"/>
        <w:spacing w:line="350" w:lineRule="auto"/>
        <w:ind w:right="146"/>
      </w:pPr>
      <w:r>
        <w:t>умение самостоятельно планировать пути достижения целей, в том числе альтернативные, осозна</w:t>
      </w:r>
      <w:r>
        <w:t>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531B3" w:rsidRDefault="00E03CF9">
      <w:pPr>
        <w:pStyle w:val="a3"/>
        <w:spacing w:line="348" w:lineRule="auto"/>
        <w:ind w:right="143"/>
      </w:pPr>
      <w:r>
        <w:t>владение основами самоконтроля, самооценки, принятия решений</w:t>
      </w:r>
      <w:r>
        <w:t xml:space="preserve"> и осуществления осознанного выбора в учебной и познавательной деятельности;</w:t>
      </w:r>
    </w:p>
    <w:p w:rsidR="00E531B3" w:rsidRDefault="00E03CF9">
      <w:pPr>
        <w:pStyle w:val="a3"/>
        <w:spacing w:line="350" w:lineRule="auto"/>
        <w:ind w:right="151"/>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w:t>
      </w:r>
      <w:r>
        <w:t>ы информационной избирательности, этики и этикета.</w:t>
      </w:r>
    </w:p>
    <w:p w:rsidR="00E531B3" w:rsidRDefault="00E03CF9">
      <w:pPr>
        <w:pStyle w:val="a5"/>
        <w:numPr>
          <w:ilvl w:val="4"/>
          <w:numId w:val="39"/>
        </w:numPr>
        <w:tabs>
          <w:tab w:val="left" w:pos="3090"/>
        </w:tabs>
        <w:spacing w:line="350" w:lineRule="auto"/>
        <w:ind w:right="149" w:firstLine="708"/>
        <w:jc w:val="both"/>
        <w:rPr>
          <w:sz w:val="28"/>
        </w:rPr>
      </w:pPr>
      <w:r>
        <w:rPr>
          <w:sz w:val="28"/>
        </w:rPr>
        <w:t xml:space="preserve">В результате изучения модуля по лапте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5"/>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E531B3" w:rsidRDefault="00E03CF9">
      <w:pPr>
        <w:pStyle w:val="a3"/>
        <w:spacing w:line="350" w:lineRule="auto"/>
        <w:ind w:right="144"/>
      </w:pPr>
      <w:r>
        <w:t>знания правил соревнований по виду спорта лапта, состава судейской коллегии, обслужив</w:t>
      </w:r>
      <w:r>
        <w:t>ающей соревнования по лапте и основных функций судей, жестов судьи;</w:t>
      </w:r>
    </w:p>
    <w:p w:rsidR="00E531B3" w:rsidRDefault="00E03CF9">
      <w:pPr>
        <w:pStyle w:val="a3"/>
        <w:spacing w:line="320" w:lineRule="exact"/>
        <w:ind w:left="1558" w:firstLine="0"/>
      </w:pPr>
      <w:r>
        <w:t>освоение</w:t>
      </w:r>
      <w:r>
        <w:rPr>
          <w:spacing w:val="-9"/>
        </w:rPr>
        <w:t xml:space="preserve"> </w:t>
      </w:r>
      <w:r>
        <w:t>и</w:t>
      </w:r>
      <w:r>
        <w:rPr>
          <w:spacing w:val="-9"/>
        </w:rPr>
        <w:t xml:space="preserve"> </w:t>
      </w:r>
      <w:r>
        <w:t>демонстрация</w:t>
      </w:r>
      <w:r>
        <w:rPr>
          <w:spacing w:val="-8"/>
        </w:rPr>
        <w:t xml:space="preserve"> </w:t>
      </w:r>
      <w:r>
        <w:t>базовых</w:t>
      </w:r>
      <w:r>
        <w:rPr>
          <w:spacing w:val="-8"/>
        </w:rPr>
        <w:t xml:space="preserve"> </w:t>
      </w:r>
      <w:r>
        <w:t>технических</w:t>
      </w:r>
      <w:r>
        <w:rPr>
          <w:spacing w:val="-9"/>
        </w:rPr>
        <w:t xml:space="preserve"> </w:t>
      </w:r>
      <w:r>
        <w:t>приемов</w:t>
      </w:r>
      <w:r>
        <w:rPr>
          <w:spacing w:val="-7"/>
        </w:rPr>
        <w:t xml:space="preserve"> </w:t>
      </w:r>
      <w:r>
        <w:t>техники</w:t>
      </w:r>
      <w:r>
        <w:rPr>
          <w:spacing w:val="-9"/>
        </w:rPr>
        <w:t xml:space="preserve"> </w:t>
      </w:r>
      <w:r>
        <w:t>игры,</w:t>
      </w:r>
      <w:r>
        <w:rPr>
          <w:spacing w:val="-7"/>
        </w:rPr>
        <w:t xml:space="preserve"> </w:t>
      </w:r>
      <w:r>
        <w:rPr>
          <w:spacing w:val="-2"/>
        </w:rPr>
        <w:t>знание,</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firstLine="0"/>
      </w:pPr>
      <w:r>
        <w:t>демонстрация</w:t>
      </w:r>
      <w:r>
        <w:rPr>
          <w:spacing w:val="-13"/>
        </w:rPr>
        <w:t xml:space="preserve"> </w:t>
      </w:r>
      <w:r>
        <w:t>базовых</w:t>
      </w:r>
      <w:r>
        <w:rPr>
          <w:spacing w:val="-10"/>
        </w:rPr>
        <w:t xml:space="preserve"> </w:t>
      </w:r>
      <w:r>
        <w:t>тактических</w:t>
      </w:r>
      <w:r>
        <w:rPr>
          <w:spacing w:val="-13"/>
        </w:rPr>
        <w:t xml:space="preserve"> </w:t>
      </w:r>
      <w:r>
        <w:t>действий</w:t>
      </w:r>
      <w:r>
        <w:rPr>
          <w:spacing w:val="-12"/>
        </w:rPr>
        <w:t xml:space="preserve"> </w:t>
      </w:r>
      <w:r>
        <w:t>игроков</w:t>
      </w:r>
      <w:r>
        <w:rPr>
          <w:spacing w:val="-12"/>
        </w:rPr>
        <w:t xml:space="preserve"> </w:t>
      </w:r>
      <w:r>
        <w:t>в</w:t>
      </w:r>
      <w:r>
        <w:rPr>
          <w:spacing w:val="-10"/>
        </w:rPr>
        <w:t xml:space="preserve"> </w:t>
      </w:r>
      <w:r>
        <w:rPr>
          <w:spacing w:val="-2"/>
        </w:rPr>
        <w:t>лапту;</w:t>
      </w:r>
    </w:p>
    <w:p w:rsidR="00E531B3" w:rsidRDefault="00E03CF9">
      <w:pPr>
        <w:pStyle w:val="a3"/>
        <w:spacing w:before="149" w:line="350" w:lineRule="auto"/>
        <w:ind w:right="152"/>
      </w:pPr>
      <w:r>
        <w:t>использование основных средств и методов обучения базовым техническим приемам и тактическим действиям лапты;</w:t>
      </w:r>
    </w:p>
    <w:p w:rsidR="00E531B3" w:rsidRDefault="00E03CF9">
      <w:pPr>
        <w:pStyle w:val="a3"/>
        <w:spacing w:line="350" w:lineRule="auto"/>
        <w:ind w:right="152"/>
      </w:pPr>
      <w:r>
        <w:t>соблюдение правил личной гигиены и ухода за спортивным инвентарем и оборудованием, подбора спортивной одежды и обуви для занятий по лапте;</w:t>
      </w:r>
    </w:p>
    <w:p w:rsidR="00E531B3" w:rsidRDefault="00E03CF9">
      <w:pPr>
        <w:pStyle w:val="a3"/>
        <w:spacing w:line="350" w:lineRule="auto"/>
        <w:ind w:right="145"/>
      </w:pPr>
      <w:r>
        <w:t>способно</w:t>
      </w:r>
      <w:r>
        <w:t xml:space="preserve">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E531B3" w:rsidRDefault="00E03CF9">
      <w:pPr>
        <w:pStyle w:val="a3"/>
        <w:spacing w:line="350" w:lineRule="auto"/>
        <w:ind w:right="151"/>
      </w:pPr>
      <w:r>
        <w:t>знание контрольно-тестовых упражн</w:t>
      </w:r>
      <w:r>
        <w:t>ений для определения уровня физической и технической подготовленности игроков в лапту;</w:t>
      </w:r>
    </w:p>
    <w:p w:rsidR="00E531B3" w:rsidRDefault="00E03CF9">
      <w:pPr>
        <w:pStyle w:val="a3"/>
        <w:spacing w:line="350" w:lineRule="auto"/>
        <w:ind w:right="152"/>
      </w:pPr>
      <w:r>
        <w:t>взаимодействие в коллективе сверстников при выполнении групповых и командных упражнений тактического характера, проявление толерантности во</w:t>
      </w:r>
      <w:r>
        <w:rPr>
          <w:spacing w:val="40"/>
        </w:rPr>
        <w:t xml:space="preserve"> </w:t>
      </w:r>
      <w:r>
        <w:t>время учебной и соревнователь</w:t>
      </w:r>
      <w:r>
        <w:t>ной деятельности.</w:t>
      </w:r>
    </w:p>
    <w:p w:rsidR="00E531B3" w:rsidRDefault="00E03CF9">
      <w:pPr>
        <w:pStyle w:val="a5"/>
        <w:numPr>
          <w:ilvl w:val="2"/>
          <w:numId w:val="45"/>
        </w:numPr>
        <w:tabs>
          <w:tab w:val="left" w:pos="2673"/>
        </w:tabs>
        <w:spacing w:line="320" w:lineRule="exact"/>
        <w:ind w:left="2673" w:hanging="1115"/>
        <w:jc w:val="both"/>
        <w:rPr>
          <w:sz w:val="28"/>
        </w:rPr>
      </w:pPr>
      <w:r>
        <w:rPr>
          <w:sz w:val="28"/>
        </w:rPr>
        <w:t>Модуль</w:t>
      </w:r>
      <w:r>
        <w:rPr>
          <w:spacing w:val="-8"/>
          <w:sz w:val="28"/>
        </w:rPr>
        <w:t xml:space="preserve"> </w:t>
      </w:r>
      <w:r>
        <w:rPr>
          <w:sz w:val="28"/>
        </w:rPr>
        <w:t>«Футбол</w:t>
      </w:r>
      <w:r>
        <w:rPr>
          <w:spacing w:val="-7"/>
          <w:sz w:val="28"/>
        </w:rPr>
        <w:t xml:space="preserve"> </w:t>
      </w:r>
      <w:r>
        <w:rPr>
          <w:sz w:val="28"/>
        </w:rPr>
        <w:t>для</w:t>
      </w:r>
      <w:r>
        <w:rPr>
          <w:spacing w:val="-6"/>
          <w:sz w:val="28"/>
        </w:rPr>
        <w:t xml:space="preserve"> </w:t>
      </w:r>
      <w:r>
        <w:rPr>
          <w:spacing w:val="-2"/>
          <w:sz w:val="28"/>
        </w:rPr>
        <w:t>всех».</w:t>
      </w:r>
    </w:p>
    <w:p w:rsidR="00E531B3" w:rsidRDefault="00E03CF9">
      <w:pPr>
        <w:pStyle w:val="a5"/>
        <w:numPr>
          <w:ilvl w:val="3"/>
          <w:numId w:val="45"/>
        </w:numPr>
        <w:tabs>
          <w:tab w:val="left" w:pos="2883"/>
        </w:tabs>
        <w:spacing w:before="137"/>
        <w:ind w:left="2883" w:hanging="1325"/>
        <w:jc w:val="both"/>
        <w:rPr>
          <w:sz w:val="28"/>
        </w:rPr>
      </w:pPr>
      <w:r>
        <w:rPr>
          <w:sz w:val="28"/>
        </w:rPr>
        <w:t>Пояснительная</w:t>
      </w:r>
      <w:r>
        <w:rPr>
          <w:spacing w:val="-10"/>
          <w:sz w:val="28"/>
        </w:rPr>
        <w:t xml:space="preserve"> </w:t>
      </w:r>
      <w:r>
        <w:rPr>
          <w:sz w:val="28"/>
        </w:rPr>
        <w:t>записка</w:t>
      </w:r>
      <w:r>
        <w:rPr>
          <w:spacing w:val="-10"/>
          <w:sz w:val="28"/>
        </w:rPr>
        <w:t xml:space="preserve"> </w:t>
      </w:r>
      <w:r>
        <w:rPr>
          <w:sz w:val="28"/>
        </w:rPr>
        <w:t>модуля</w:t>
      </w:r>
      <w:r>
        <w:rPr>
          <w:spacing w:val="-10"/>
          <w:sz w:val="28"/>
        </w:rPr>
        <w:t xml:space="preserve"> </w:t>
      </w:r>
      <w:r>
        <w:rPr>
          <w:sz w:val="28"/>
        </w:rPr>
        <w:t>«Футбол</w:t>
      </w:r>
      <w:r>
        <w:rPr>
          <w:spacing w:val="-11"/>
          <w:sz w:val="28"/>
        </w:rPr>
        <w:t xml:space="preserve"> </w:t>
      </w:r>
      <w:r>
        <w:rPr>
          <w:sz w:val="28"/>
        </w:rPr>
        <w:t>для</w:t>
      </w:r>
      <w:r>
        <w:rPr>
          <w:spacing w:val="-8"/>
          <w:sz w:val="28"/>
        </w:rPr>
        <w:t xml:space="preserve"> </w:t>
      </w:r>
      <w:r>
        <w:rPr>
          <w:spacing w:val="-2"/>
          <w:sz w:val="28"/>
        </w:rPr>
        <w:t>всех».</w:t>
      </w:r>
    </w:p>
    <w:p w:rsidR="00E531B3" w:rsidRDefault="00E03CF9">
      <w:pPr>
        <w:pStyle w:val="a3"/>
        <w:spacing w:before="148" w:line="350" w:lineRule="auto"/>
        <w:ind w:right="142"/>
      </w:pPr>
      <w:r>
        <w:t xml:space="preserve">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w:t>
      </w:r>
      <w:r>
        <w:t>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46"/>
      </w:pPr>
      <w:r>
        <w:t xml:space="preserve">Модуль по футболу создает максимально благоприятные условия для раскрытия и развития физических, духовных способностей ребенка, его </w:t>
      </w:r>
      <w:r>
        <w:rPr>
          <w:spacing w:val="-2"/>
        </w:rPr>
        <w:t>самоопределения.</w:t>
      </w:r>
    </w:p>
    <w:p w:rsidR="00E531B3" w:rsidRDefault="00E03CF9">
      <w:pPr>
        <w:pStyle w:val="a3"/>
        <w:spacing w:line="350" w:lineRule="auto"/>
        <w:ind w:right="139"/>
      </w:pPr>
      <w:r>
        <w:t>Командный характер игры в футбол воспитывает чувство дружбы, товарищества, взаимопомощи, развивает такие це</w:t>
      </w:r>
      <w:r>
        <w:t>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w:t>
      </w:r>
      <w:r>
        <w:rPr>
          <w:spacing w:val="80"/>
        </w:rPr>
        <w:t xml:space="preserve"> </w:t>
      </w:r>
      <w:r>
        <w:t>техникой</w:t>
      </w:r>
      <w:r>
        <w:rPr>
          <w:spacing w:val="80"/>
        </w:rPr>
        <w:t xml:space="preserve"> </w:t>
      </w:r>
      <w:r>
        <w:t>и</w:t>
      </w:r>
      <w:r>
        <w:rPr>
          <w:spacing w:val="80"/>
        </w:rPr>
        <w:t xml:space="preserve"> </w:t>
      </w:r>
      <w:r>
        <w:t>тактикой,</w:t>
      </w:r>
      <w:r>
        <w:rPr>
          <w:spacing w:val="80"/>
        </w:rPr>
        <w:t xml:space="preserve"> </w:t>
      </w:r>
      <w:r>
        <w:t>развивать</w:t>
      </w:r>
      <w:r>
        <w:rPr>
          <w:spacing w:val="80"/>
        </w:rPr>
        <w:t xml:space="preserve"> </w:t>
      </w:r>
      <w:r>
        <w:t>физические</w:t>
      </w:r>
      <w:r>
        <w:rPr>
          <w:spacing w:val="80"/>
        </w:rPr>
        <w:t xml:space="preserve"> </w:t>
      </w:r>
      <w:r>
        <w:t>качества,</w:t>
      </w:r>
      <w:r>
        <w:rPr>
          <w:spacing w:val="80"/>
        </w:rPr>
        <w:t xml:space="preserve"> </w:t>
      </w:r>
      <w:r>
        <w:t>преодолевать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w:t>
      </w:r>
      <w:r>
        <w:t>а: смелости, стойкости, решительности, выдержки, мужества.</w:t>
      </w:r>
    </w:p>
    <w:p w:rsidR="00E531B3" w:rsidRDefault="00E03CF9">
      <w:pPr>
        <w:pStyle w:val="a3"/>
        <w:spacing w:line="350" w:lineRule="auto"/>
        <w:ind w:right="144"/>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w:t>
      </w:r>
      <w:r>
        <w:t xml:space="preserve"> продолжительности жизни и работоспособности, приобретение эмоционального, психологического комфорта и залога безопасности жизни.</w:t>
      </w:r>
    </w:p>
    <w:p w:rsidR="00E531B3" w:rsidRDefault="00E03CF9">
      <w:pPr>
        <w:pStyle w:val="a5"/>
        <w:numPr>
          <w:ilvl w:val="3"/>
          <w:numId w:val="45"/>
        </w:numPr>
        <w:tabs>
          <w:tab w:val="left" w:pos="2882"/>
        </w:tabs>
        <w:spacing w:line="350" w:lineRule="auto"/>
        <w:ind w:left="849" w:right="144" w:firstLine="708"/>
        <w:jc w:val="both"/>
        <w:rPr>
          <w:sz w:val="28"/>
        </w:rPr>
      </w:pPr>
      <w:r>
        <w:rPr>
          <w:sz w:val="28"/>
        </w:rPr>
        <w:t>Целью изучения модуля по футболу является содействие всестороннему развитию личности посредством формирования физической культ</w:t>
      </w:r>
      <w:r>
        <w:rPr>
          <w:sz w:val="28"/>
        </w:rPr>
        <w:t>уры обучающихся с использованием средств футбола, формирования у подрастающего поколения потребности в ведении здорового образа жизни.</w:t>
      </w:r>
    </w:p>
    <w:p w:rsidR="00E531B3" w:rsidRDefault="00E03CF9">
      <w:pPr>
        <w:pStyle w:val="a5"/>
        <w:numPr>
          <w:ilvl w:val="3"/>
          <w:numId w:val="45"/>
        </w:numPr>
        <w:tabs>
          <w:tab w:val="left" w:pos="2883"/>
        </w:tabs>
        <w:spacing w:line="319" w:lineRule="exact"/>
        <w:ind w:left="2883" w:hanging="1325"/>
        <w:jc w:val="both"/>
        <w:rPr>
          <w:sz w:val="28"/>
        </w:rPr>
      </w:pPr>
      <w:r>
        <w:rPr>
          <w:sz w:val="28"/>
        </w:rPr>
        <w:t>Задачами</w:t>
      </w:r>
      <w:r>
        <w:rPr>
          <w:spacing w:val="-9"/>
          <w:sz w:val="28"/>
        </w:rPr>
        <w:t xml:space="preserve"> </w:t>
      </w:r>
      <w:r>
        <w:rPr>
          <w:sz w:val="28"/>
        </w:rPr>
        <w:t>изучения</w:t>
      </w:r>
      <w:r>
        <w:rPr>
          <w:spacing w:val="-7"/>
          <w:sz w:val="28"/>
        </w:rPr>
        <w:t xml:space="preserve"> </w:t>
      </w:r>
      <w:r>
        <w:rPr>
          <w:sz w:val="28"/>
        </w:rPr>
        <w:t>модуля</w:t>
      </w:r>
      <w:r>
        <w:rPr>
          <w:spacing w:val="-8"/>
          <w:sz w:val="28"/>
        </w:rPr>
        <w:t xml:space="preserve"> </w:t>
      </w:r>
      <w:r>
        <w:rPr>
          <w:sz w:val="28"/>
        </w:rPr>
        <w:t>по</w:t>
      </w:r>
      <w:r>
        <w:rPr>
          <w:spacing w:val="-6"/>
          <w:sz w:val="28"/>
        </w:rPr>
        <w:t xml:space="preserve"> </w:t>
      </w:r>
      <w:r>
        <w:rPr>
          <w:sz w:val="28"/>
        </w:rPr>
        <w:t>футболу</w:t>
      </w:r>
      <w:r>
        <w:rPr>
          <w:spacing w:val="-9"/>
          <w:sz w:val="28"/>
        </w:rPr>
        <w:t xml:space="preserve"> </w:t>
      </w:r>
      <w:r>
        <w:rPr>
          <w:spacing w:val="-2"/>
          <w:sz w:val="28"/>
        </w:rPr>
        <w:t>являются:</w:t>
      </w:r>
    </w:p>
    <w:p w:rsidR="00E531B3" w:rsidRDefault="00E03CF9">
      <w:pPr>
        <w:pStyle w:val="a3"/>
        <w:spacing w:before="140" w:line="350" w:lineRule="auto"/>
        <w:ind w:right="146"/>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E531B3" w:rsidRDefault="00E03CF9">
      <w:pPr>
        <w:pStyle w:val="a3"/>
        <w:spacing w:line="350" w:lineRule="auto"/>
        <w:ind w:right="150"/>
      </w:pPr>
      <w:r>
        <w:t>приобщение обучающихся к здоровому образу жизни и гармонии тела средств</w:t>
      </w:r>
      <w:r>
        <w:t>ами футбола;</w:t>
      </w:r>
    </w:p>
    <w:p w:rsidR="00E531B3" w:rsidRDefault="00E03CF9">
      <w:pPr>
        <w:pStyle w:val="a3"/>
        <w:spacing w:line="348" w:lineRule="auto"/>
        <w:ind w:right="151"/>
      </w:pPr>
      <w:r>
        <w:t>укрепление и сохранения здоровья, развитие основных физических качеств и повышение функциональных способностей организма;</w:t>
      </w:r>
    </w:p>
    <w:p w:rsidR="00E531B3" w:rsidRDefault="00E03CF9">
      <w:pPr>
        <w:pStyle w:val="a3"/>
        <w:spacing w:line="350" w:lineRule="auto"/>
        <w:ind w:right="148"/>
      </w:pPr>
      <w:r>
        <w:t>воспитание нравственных качеств, чувства товарищества и личной ответственности, сотрудничества в игровой и соревновательн</w:t>
      </w:r>
      <w:r>
        <w:t xml:space="preserve">ой деятельности в </w:t>
      </w:r>
      <w:r>
        <w:rPr>
          <w:spacing w:val="-2"/>
        </w:rPr>
        <w:t>футболе.</w:t>
      </w:r>
    </w:p>
    <w:p w:rsidR="00E531B3" w:rsidRDefault="00E03CF9">
      <w:pPr>
        <w:pStyle w:val="a5"/>
        <w:numPr>
          <w:ilvl w:val="3"/>
          <w:numId w:val="45"/>
        </w:numPr>
        <w:tabs>
          <w:tab w:val="left" w:pos="2883"/>
        </w:tabs>
        <w:spacing w:line="320" w:lineRule="exact"/>
        <w:ind w:left="2883" w:hanging="1325"/>
        <w:jc w:val="both"/>
        <w:rPr>
          <w:sz w:val="28"/>
        </w:rPr>
      </w:pPr>
      <w:r>
        <w:rPr>
          <w:sz w:val="28"/>
        </w:rPr>
        <w:t>Место</w:t>
      </w:r>
      <w:r>
        <w:rPr>
          <w:spacing w:val="-8"/>
          <w:sz w:val="28"/>
        </w:rPr>
        <w:t xml:space="preserve"> </w:t>
      </w:r>
      <w:r>
        <w:rPr>
          <w:sz w:val="28"/>
        </w:rPr>
        <w:t>и</w:t>
      </w:r>
      <w:r>
        <w:rPr>
          <w:spacing w:val="-3"/>
          <w:sz w:val="28"/>
        </w:rPr>
        <w:t xml:space="preserve"> </w:t>
      </w:r>
      <w:r>
        <w:rPr>
          <w:sz w:val="28"/>
        </w:rPr>
        <w:t>роль</w:t>
      </w:r>
      <w:r>
        <w:rPr>
          <w:spacing w:val="-6"/>
          <w:sz w:val="28"/>
        </w:rPr>
        <w:t xml:space="preserve"> </w:t>
      </w:r>
      <w:r>
        <w:rPr>
          <w:sz w:val="28"/>
        </w:rPr>
        <w:t>модуля</w:t>
      </w:r>
      <w:r>
        <w:rPr>
          <w:spacing w:val="-3"/>
          <w:sz w:val="28"/>
        </w:rPr>
        <w:t xml:space="preserve"> </w:t>
      </w:r>
      <w:r>
        <w:rPr>
          <w:sz w:val="28"/>
        </w:rPr>
        <w:t>по</w:t>
      </w:r>
      <w:r>
        <w:rPr>
          <w:spacing w:val="-2"/>
          <w:sz w:val="28"/>
        </w:rPr>
        <w:t xml:space="preserve"> футболу.</w:t>
      </w:r>
    </w:p>
    <w:p w:rsidR="00E531B3" w:rsidRDefault="00E03CF9">
      <w:pPr>
        <w:pStyle w:val="a3"/>
        <w:spacing w:before="147" w:line="350" w:lineRule="auto"/>
        <w:ind w:right="150"/>
      </w:pPr>
      <w:r>
        <w:t xml:space="preserve">Модуль по футболу расширяет и дополняет знания, полученные в результате освоения программы по физической культуре на уровне основного общего </w:t>
      </w:r>
      <w:r>
        <w:rPr>
          <w:spacing w:val="-2"/>
        </w:rPr>
        <w:t>образования.</w:t>
      </w:r>
    </w:p>
    <w:p w:rsidR="00E531B3" w:rsidRDefault="00E03CF9">
      <w:pPr>
        <w:pStyle w:val="a3"/>
        <w:spacing w:line="350" w:lineRule="auto"/>
        <w:ind w:right="148"/>
      </w:pPr>
      <w: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45"/>
        </w:numPr>
        <w:tabs>
          <w:tab w:val="left" w:pos="2882"/>
        </w:tabs>
        <w:spacing w:before="159" w:line="350" w:lineRule="auto"/>
        <w:ind w:left="849" w:right="145" w:firstLine="708"/>
        <w:jc w:val="both"/>
        <w:rPr>
          <w:sz w:val="28"/>
        </w:rPr>
      </w:pPr>
      <w:r>
        <w:rPr>
          <w:sz w:val="28"/>
        </w:rPr>
        <w:t>Модуль по футболу мож</w:t>
      </w:r>
      <w:r>
        <w:rPr>
          <w:sz w:val="28"/>
        </w:rPr>
        <w:t xml:space="preserve">ет быть реализован в следующих </w:t>
      </w:r>
      <w:r>
        <w:rPr>
          <w:spacing w:val="-2"/>
          <w:sz w:val="28"/>
        </w:rPr>
        <w:t>вариантах:</w:t>
      </w:r>
    </w:p>
    <w:p w:rsidR="00E531B3" w:rsidRDefault="00E03CF9">
      <w:pPr>
        <w:pStyle w:val="a3"/>
        <w:spacing w:line="350" w:lineRule="auto"/>
        <w:ind w:right="139"/>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E531B3" w:rsidRDefault="00E03CF9">
      <w:pPr>
        <w:pStyle w:val="a3"/>
        <w:spacing w:line="350" w:lineRule="auto"/>
        <w:ind w:right="137"/>
      </w:pPr>
      <w:r>
        <w:t>в виде целостного последовател</w:t>
      </w:r>
      <w:r>
        <w:t>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w:t>
      </w:r>
      <w:r>
        <w:t>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w:t>
      </w:r>
      <w:r>
        <w:t>ах – по 34 часа);</w:t>
      </w:r>
    </w:p>
    <w:p w:rsidR="00E531B3" w:rsidRDefault="00E03CF9">
      <w:pPr>
        <w:pStyle w:val="a3"/>
        <w:spacing w:line="350" w:lineRule="auto"/>
        <w:ind w:right="142"/>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w:t>
      </w:r>
      <w:r>
        <w:t>х модулей по видам спорта (рекомендуемый объём в 5, 6, 7, 8, 9-х классах – по 34 часа).</w:t>
      </w:r>
    </w:p>
    <w:p w:rsidR="00E531B3" w:rsidRDefault="00E03CF9">
      <w:pPr>
        <w:pStyle w:val="a5"/>
        <w:numPr>
          <w:ilvl w:val="3"/>
          <w:numId w:val="45"/>
        </w:numPr>
        <w:tabs>
          <w:tab w:val="left" w:pos="2883"/>
        </w:tabs>
        <w:spacing w:line="350" w:lineRule="auto"/>
        <w:ind w:left="1558" w:right="4393" w:firstLine="0"/>
        <w:rPr>
          <w:sz w:val="28"/>
        </w:rPr>
      </w:pPr>
      <w:r>
        <w:rPr>
          <w:sz w:val="28"/>
        </w:rPr>
        <w:t>Содержание</w:t>
      </w:r>
      <w:r>
        <w:rPr>
          <w:spacing w:val="-12"/>
          <w:sz w:val="28"/>
        </w:rPr>
        <w:t xml:space="preserve"> </w:t>
      </w:r>
      <w:r>
        <w:rPr>
          <w:sz w:val="28"/>
        </w:rPr>
        <w:t>модуля</w:t>
      </w:r>
      <w:r>
        <w:rPr>
          <w:spacing w:val="-12"/>
          <w:sz w:val="28"/>
        </w:rPr>
        <w:t xml:space="preserve"> </w:t>
      </w:r>
      <w:r>
        <w:rPr>
          <w:sz w:val="28"/>
        </w:rPr>
        <w:t>по</w:t>
      </w:r>
      <w:r>
        <w:rPr>
          <w:spacing w:val="-11"/>
          <w:sz w:val="28"/>
        </w:rPr>
        <w:t xml:space="preserve"> </w:t>
      </w:r>
      <w:r>
        <w:rPr>
          <w:sz w:val="28"/>
        </w:rPr>
        <w:t>футболу. Знания о футболе.</w:t>
      </w:r>
    </w:p>
    <w:p w:rsidR="00E531B3" w:rsidRDefault="00E03CF9">
      <w:pPr>
        <w:pStyle w:val="a3"/>
        <w:spacing w:line="319" w:lineRule="exact"/>
        <w:ind w:left="1558" w:firstLine="0"/>
        <w:jc w:val="left"/>
      </w:pPr>
      <w:r>
        <w:t>Техника</w:t>
      </w:r>
      <w:r>
        <w:rPr>
          <w:spacing w:val="35"/>
        </w:rPr>
        <w:t xml:space="preserve"> </w:t>
      </w:r>
      <w:r>
        <w:t>безопасности</w:t>
      </w:r>
      <w:r>
        <w:rPr>
          <w:spacing w:val="39"/>
        </w:rPr>
        <w:t xml:space="preserve"> </w:t>
      </w:r>
      <w:r>
        <w:t>во</w:t>
      </w:r>
      <w:r>
        <w:rPr>
          <w:spacing w:val="40"/>
        </w:rPr>
        <w:t xml:space="preserve"> </w:t>
      </w:r>
      <w:r>
        <w:t>время</w:t>
      </w:r>
      <w:r>
        <w:rPr>
          <w:spacing w:val="44"/>
        </w:rPr>
        <w:t xml:space="preserve"> </w:t>
      </w:r>
      <w:r>
        <w:t>занятий</w:t>
      </w:r>
      <w:r>
        <w:rPr>
          <w:spacing w:val="39"/>
        </w:rPr>
        <w:t xml:space="preserve"> </w:t>
      </w:r>
      <w:r>
        <w:t>футболом.</w:t>
      </w:r>
      <w:r>
        <w:rPr>
          <w:spacing w:val="39"/>
        </w:rPr>
        <w:t xml:space="preserve"> </w:t>
      </w:r>
      <w:r>
        <w:t>Правила</w:t>
      </w:r>
      <w:r>
        <w:rPr>
          <w:spacing w:val="40"/>
        </w:rPr>
        <w:t xml:space="preserve"> </w:t>
      </w:r>
      <w:r>
        <w:t>игры</w:t>
      </w:r>
      <w:r>
        <w:rPr>
          <w:spacing w:val="40"/>
        </w:rPr>
        <w:t xml:space="preserve"> </w:t>
      </w:r>
      <w:r>
        <w:t>в</w:t>
      </w:r>
      <w:r>
        <w:rPr>
          <w:spacing w:val="39"/>
        </w:rPr>
        <w:t xml:space="preserve"> </w:t>
      </w:r>
      <w:r>
        <w:rPr>
          <w:spacing w:val="-2"/>
        </w:rPr>
        <w:t>футбол.</w:t>
      </w:r>
    </w:p>
    <w:p w:rsidR="00E531B3" w:rsidRDefault="00E03CF9">
      <w:pPr>
        <w:pStyle w:val="a3"/>
        <w:spacing w:before="131"/>
        <w:ind w:firstLine="0"/>
        <w:jc w:val="left"/>
      </w:pPr>
      <w:r>
        <w:t>Физическая</w:t>
      </w:r>
      <w:r>
        <w:rPr>
          <w:spacing w:val="-11"/>
        </w:rPr>
        <w:t xml:space="preserve"> </w:t>
      </w:r>
      <w:r>
        <w:t>культура</w:t>
      </w:r>
      <w:r>
        <w:rPr>
          <w:spacing w:val="-5"/>
        </w:rPr>
        <w:t xml:space="preserve"> </w:t>
      </w:r>
      <w:r>
        <w:t>и</w:t>
      </w:r>
      <w:r>
        <w:rPr>
          <w:spacing w:val="-4"/>
        </w:rPr>
        <w:t xml:space="preserve"> </w:t>
      </w:r>
      <w:r>
        <w:t>спорт</w:t>
      </w:r>
      <w:r>
        <w:rPr>
          <w:spacing w:val="-6"/>
        </w:rPr>
        <w:t xml:space="preserve"> </w:t>
      </w:r>
      <w:r>
        <w:t>в</w:t>
      </w:r>
      <w:r>
        <w:rPr>
          <w:spacing w:val="-5"/>
        </w:rPr>
        <w:t xml:space="preserve"> </w:t>
      </w:r>
      <w:r>
        <w:t>России.</w:t>
      </w:r>
      <w:r>
        <w:rPr>
          <w:spacing w:val="-9"/>
        </w:rPr>
        <w:t xml:space="preserve"> </w:t>
      </w:r>
      <w:r>
        <w:t>Развитие</w:t>
      </w:r>
      <w:r>
        <w:rPr>
          <w:spacing w:val="-7"/>
        </w:rPr>
        <w:t xml:space="preserve"> </w:t>
      </w:r>
      <w:r>
        <w:t>футбола</w:t>
      </w:r>
      <w:r>
        <w:rPr>
          <w:spacing w:val="-5"/>
        </w:rPr>
        <w:t xml:space="preserve"> </w:t>
      </w:r>
      <w:r>
        <w:t>в</w:t>
      </w:r>
      <w:r>
        <w:rPr>
          <w:spacing w:val="-6"/>
        </w:rPr>
        <w:t xml:space="preserve"> </w:t>
      </w:r>
      <w:r>
        <w:t>России</w:t>
      </w:r>
      <w:r>
        <w:rPr>
          <w:spacing w:val="-7"/>
        </w:rPr>
        <w:t xml:space="preserve"> </w:t>
      </w:r>
      <w:r>
        <w:t>и</w:t>
      </w:r>
      <w:r>
        <w:rPr>
          <w:spacing w:val="-5"/>
        </w:rPr>
        <w:t xml:space="preserve"> </w:t>
      </w:r>
      <w:r>
        <w:t>за</w:t>
      </w:r>
      <w:r>
        <w:rPr>
          <w:spacing w:val="-4"/>
        </w:rPr>
        <w:t xml:space="preserve"> </w:t>
      </w:r>
      <w:r>
        <w:rPr>
          <w:spacing w:val="-2"/>
        </w:rPr>
        <w:t>рубежом.</w:t>
      </w:r>
    </w:p>
    <w:p w:rsidR="00E531B3" w:rsidRDefault="00E03CF9">
      <w:pPr>
        <w:pStyle w:val="a3"/>
        <w:spacing w:before="149" w:line="350" w:lineRule="auto"/>
        <w:ind w:right="142"/>
      </w:pPr>
      <w: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E531B3" w:rsidRDefault="00E03CF9">
      <w:pPr>
        <w:pStyle w:val="a3"/>
        <w:spacing w:line="320" w:lineRule="exact"/>
        <w:ind w:left="1557" w:firstLine="1"/>
      </w:pPr>
      <w:r>
        <w:t>Врачебный</w:t>
      </w:r>
      <w:r>
        <w:rPr>
          <w:spacing w:val="-15"/>
        </w:rPr>
        <w:t xml:space="preserve"> </w:t>
      </w:r>
      <w:r>
        <w:t>контроль</w:t>
      </w:r>
      <w:r>
        <w:rPr>
          <w:spacing w:val="-11"/>
        </w:rPr>
        <w:t xml:space="preserve"> </w:t>
      </w:r>
      <w:r>
        <w:t>и</w:t>
      </w:r>
      <w:r>
        <w:rPr>
          <w:spacing w:val="-9"/>
        </w:rPr>
        <w:t xml:space="preserve"> </w:t>
      </w:r>
      <w:r>
        <w:t>самоконтроль.</w:t>
      </w:r>
      <w:r>
        <w:rPr>
          <w:spacing w:val="-11"/>
        </w:rPr>
        <w:t xml:space="preserve"> </w:t>
      </w:r>
      <w:r>
        <w:t>Оказание</w:t>
      </w:r>
      <w:r>
        <w:rPr>
          <w:spacing w:val="-9"/>
        </w:rPr>
        <w:t xml:space="preserve"> </w:t>
      </w:r>
      <w:r>
        <w:t>первой</w:t>
      </w:r>
      <w:r>
        <w:rPr>
          <w:spacing w:val="-10"/>
        </w:rPr>
        <w:t xml:space="preserve"> </w:t>
      </w:r>
      <w:r>
        <w:t>медицинской</w:t>
      </w:r>
      <w:r>
        <w:rPr>
          <w:spacing w:val="-9"/>
        </w:rPr>
        <w:t xml:space="preserve"> </w:t>
      </w:r>
      <w:r>
        <w:rPr>
          <w:spacing w:val="-2"/>
        </w:rPr>
        <w:t>помощи.</w:t>
      </w:r>
    </w:p>
    <w:p w:rsidR="00E531B3" w:rsidRDefault="00E03CF9">
      <w:pPr>
        <w:pStyle w:val="a3"/>
        <w:spacing w:before="146" w:line="350" w:lineRule="auto"/>
        <w:ind w:right="146"/>
      </w:pPr>
      <w:r>
        <w:t xml:space="preserve">Комплексы упражнений для развития основных физических качеств </w:t>
      </w:r>
      <w:r>
        <w:rPr>
          <w:spacing w:val="-2"/>
        </w:rPr>
        <w:t>футболиста.</w:t>
      </w:r>
    </w:p>
    <w:p w:rsidR="00E531B3" w:rsidRDefault="00E03CF9">
      <w:pPr>
        <w:pStyle w:val="a3"/>
        <w:spacing w:line="350" w:lineRule="auto"/>
        <w:ind w:right="148"/>
      </w:pPr>
      <w: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w:t>
      </w:r>
      <w:r>
        <w:t>мплуа.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t>Способы</w:t>
      </w:r>
      <w:r>
        <w:rPr>
          <w:spacing w:val="-17"/>
        </w:rPr>
        <w:t xml:space="preserve"> </w:t>
      </w:r>
      <w:r>
        <w:t>самостоятельной</w:t>
      </w:r>
      <w:r>
        <w:rPr>
          <w:spacing w:val="-15"/>
        </w:rPr>
        <w:t xml:space="preserve"> </w:t>
      </w:r>
      <w:r>
        <w:rPr>
          <w:spacing w:val="-2"/>
        </w:rPr>
        <w:t>деятельности.</w:t>
      </w:r>
    </w:p>
    <w:p w:rsidR="00E531B3" w:rsidRDefault="00E03CF9">
      <w:pPr>
        <w:pStyle w:val="a3"/>
        <w:spacing w:before="149" w:line="350" w:lineRule="auto"/>
        <w:ind w:right="139"/>
      </w:pPr>
      <w: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w:t>
      </w:r>
      <w:r>
        <w:t xml:space="preserve"> во время активного отдыха и </w:t>
      </w:r>
      <w:r>
        <w:rPr>
          <w:spacing w:val="-2"/>
        </w:rPr>
        <w:t>каникул.</w:t>
      </w:r>
    </w:p>
    <w:p w:rsidR="00E531B3" w:rsidRDefault="00E03CF9">
      <w:pPr>
        <w:pStyle w:val="a3"/>
        <w:spacing w:line="350" w:lineRule="auto"/>
        <w:ind w:right="148"/>
      </w:pPr>
      <w: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E531B3" w:rsidRDefault="00E03CF9">
      <w:pPr>
        <w:pStyle w:val="a3"/>
        <w:spacing w:line="320" w:lineRule="exact"/>
        <w:ind w:left="1558" w:firstLine="0"/>
      </w:pPr>
      <w:r>
        <w:t>Физическое</w:t>
      </w:r>
      <w:r>
        <w:rPr>
          <w:spacing w:val="-11"/>
        </w:rPr>
        <w:t xml:space="preserve"> </w:t>
      </w:r>
      <w:r>
        <w:rPr>
          <w:spacing w:val="-2"/>
        </w:rPr>
        <w:t>соверше</w:t>
      </w:r>
      <w:r>
        <w:rPr>
          <w:spacing w:val="-2"/>
        </w:rPr>
        <w:t>нствование.</w:t>
      </w:r>
    </w:p>
    <w:p w:rsidR="00E531B3" w:rsidRDefault="00E03CF9">
      <w:pPr>
        <w:pStyle w:val="a3"/>
        <w:spacing w:before="142" w:line="350" w:lineRule="auto"/>
        <w:ind w:right="152"/>
      </w:pPr>
      <w:r>
        <w:t>Комплексы подготовительных и специальных упражнений, формирующих двигательные умения и навыки футболиста.</w:t>
      </w:r>
    </w:p>
    <w:p w:rsidR="00E531B3" w:rsidRDefault="00E03CF9">
      <w:pPr>
        <w:pStyle w:val="a3"/>
        <w:spacing w:line="321" w:lineRule="exact"/>
        <w:ind w:left="1558" w:firstLine="0"/>
      </w:pPr>
      <w:r>
        <w:t>Технические</w:t>
      </w:r>
      <w:r>
        <w:rPr>
          <w:spacing w:val="-9"/>
        </w:rPr>
        <w:t xml:space="preserve"> </w:t>
      </w:r>
      <w:r>
        <w:t>действия</w:t>
      </w:r>
      <w:r>
        <w:rPr>
          <w:spacing w:val="-8"/>
        </w:rPr>
        <w:t xml:space="preserve"> </w:t>
      </w:r>
      <w:r>
        <w:t>в</w:t>
      </w:r>
      <w:r>
        <w:rPr>
          <w:spacing w:val="-9"/>
        </w:rPr>
        <w:t xml:space="preserve"> </w:t>
      </w:r>
      <w:r>
        <w:rPr>
          <w:spacing w:val="-2"/>
        </w:rPr>
        <w:t>игре.</w:t>
      </w:r>
    </w:p>
    <w:p w:rsidR="00E531B3" w:rsidRDefault="00E03CF9">
      <w:pPr>
        <w:pStyle w:val="a3"/>
        <w:spacing w:before="146" w:line="350" w:lineRule="auto"/>
        <w:ind w:right="139"/>
      </w:pPr>
      <w:r>
        <w:t>Техника передвижения: бег обычный, спиной вперед, скрестным и</w:t>
      </w:r>
      <w:r>
        <w:rPr>
          <w:spacing w:val="40"/>
        </w:rPr>
        <w:t xml:space="preserve"> </w:t>
      </w:r>
      <w:r>
        <w:t>приставным шагом, по прямой, дугами, с изменени</w:t>
      </w:r>
      <w:r>
        <w:t>ем направления и скорости.</w:t>
      </w:r>
    </w:p>
    <w:p w:rsidR="00E531B3" w:rsidRDefault="00E03CF9">
      <w:pPr>
        <w:pStyle w:val="a3"/>
        <w:spacing w:line="350" w:lineRule="auto"/>
        <w:ind w:right="140"/>
      </w:pPr>
      <w: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w:t>
      </w:r>
      <w:r>
        <w:t>рыжком, на одной ноге, в стороны и назад, на месте и в движении. Остановка во время бега выпадом и прыжком.</w:t>
      </w:r>
    </w:p>
    <w:p w:rsidR="00E531B3" w:rsidRDefault="00E03CF9">
      <w:pPr>
        <w:pStyle w:val="a3"/>
        <w:spacing w:line="350" w:lineRule="auto"/>
        <w:ind w:right="144"/>
      </w:pPr>
      <w:r>
        <w:t xml:space="preserve">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w:t>
      </w:r>
      <w:r>
        <w:t xml:space="preserve">подъёма, после остановки, рывков, ведения, обманных движений, посылая мяч низом и верхом на короткое среднее </w:t>
      </w:r>
      <w:r>
        <w:rPr>
          <w:spacing w:val="-2"/>
        </w:rPr>
        <w:t>расстояние.</w:t>
      </w:r>
    </w:p>
    <w:p w:rsidR="00E531B3" w:rsidRDefault="00E03CF9">
      <w:pPr>
        <w:pStyle w:val="a3"/>
        <w:spacing w:line="348" w:lineRule="auto"/>
        <w:ind w:right="155"/>
      </w:pPr>
      <w:r>
        <w:t>Удары на точность: в определенную цель на поле, в ворота, в ноги партнеру, на ход двигающемуся партнеру.</w:t>
      </w:r>
    </w:p>
    <w:p w:rsidR="00E531B3" w:rsidRDefault="00E03CF9">
      <w:pPr>
        <w:pStyle w:val="a3"/>
        <w:spacing w:line="350" w:lineRule="auto"/>
        <w:ind w:right="142"/>
      </w:pPr>
      <w:r>
        <w:t>Остановка мяча: подошвой и вну</w:t>
      </w:r>
      <w:r>
        <w:t>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w:t>
      </w:r>
      <w:r>
        <w:rPr>
          <w:spacing w:val="80"/>
        </w:rPr>
        <w:t xml:space="preserve"> </w:t>
      </w:r>
      <w:r>
        <w:t>мяч</w:t>
      </w:r>
      <w:r>
        <w:rPr>
          <w:spacing w:val="80"/>
        </w:rPr>
        <w:t xml:space="preserve"> </w:t>
      </w:r>
      <w:r>
        <w:t>для</w:t>
      </w:r>
      <w:r>
        <w:rPr>
          <w:spacing w:val="80"/>
        </w:rPr>
        <w:t xml:space="preserve"> </w:t>
      </w:r>
      <w:r>
        <w:t>последующих</w:t>
      </w:r>
      <w:r>
        <w:rPr>
          <w:spacing w:val="80"/>
        </w:rPr>
        <w:t xml:space="preserve"> </w:t>
      </w:r>
      <w:r>
        <w:t>действий</w:t>
      </w:r>
      <w:r>
        <w:rPr>
          <w:spacing w:val="80"/>
        </w:rPr>
        <w:t xml:space="preserve"> </w:t>
      </w:r>
      <w:r>
        <w:t>и</w:t>
      </w:r>
      <w:r>
        <w:rPr>
          <w:spacing w:val="80"/>
        </w:rPr>
        <w:t xml:space="preserve"> </w:t>
      </w:r>
      <w:r>
        <w:t>закрывая</w:t>
      </w:r>
      <w:r>
        <w:rPr>
          <w:spacing w:val="80"/>
        </w:rPr>
        <w:t xml:space="preserve"> </w:t>
      </w:r>
      <w:r>
        <w:t>его</w:t>
      </w:r>
      <w:r>
        <w:rPr>
          <w:spacing w:val="80"/>
        </w:rPr>
        <w:t xml:space="preserve"> </w:t>
      </w:r>
      <w:r>
        <w:t>туловищем</w:t>
      </w:r>
      <w:r>
        <w:rPr>
          <w:spacing w:val="80"/>
        </w:rPr>
        <w:t xml:space="preserve"> </w:t>
      </w:r>
      <w:r>
        <w:t>от</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соперника.</w:t>
      </w:r>
    </w:p>
    <w:p w:rsidR="00E531B3" w:rsidRDefault="00E03CF9">
      <w:pPr>
        <w:pStyle w:val="a3"/>
        <w:spacing w:before="149" w:line="350" w:lineRule="auto"/>
        <w:ind w:right="147"/>
      </w:pPr>
      <w: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w:t>
      </w:r>
      <w:r>
        <w:t>я и рывки, не теряя контроль над мячом.</w:t>
      </w:r>
    </w:p>
    <w:p w:rsidR="00E531B3" w:rsidRDefault="00E03CF9">
      <w:pPr>
        <w:pStyle w:val="a3"/>
        <w:spacing w:line="348" w:lineRule="auto"/>
        <w:ind w:right="143"/>
      </w:pPr>
      <w:r>
        <w:t>Обманные движения (финты): «уход» выпадом (при атаке</w:t>
      </w:r>
      <w:r>
        <w:rPr>
          <w:spacing w:val="-1"/>
        </w:rPr>
        <w:t xml:space="preserve"> </w:t>
      </w:r>
      <w:r>
        <w:t>противника спереди умение</w:t>
      </w:r>
      <w:r>
        <w:rPr>
          <w:spacing w:val="80"/>
        </w:rPr>
        <w:t xml:space="preserve"> </w:t>
      </w:r>
      <w:r>
        <w:t>показать</w:t>
      </w:r>
      <w:r>
        <w:rPr>
          <w:spacing w:val="79"/>
        </w:rPr>
        <w:t xml:space="preserve"> </w:t>
      </w:r>
      <w:r>
        <w:t>туловищем</w:t>
      </w:r>
      <w:r>
        <w:rPr>
          <w:spacing w:val="78"/>
        </w:rPr>
        <w:t xml:space="preserve"> </w:t>
      </w:r>
      <w:r>
        <w:t>движение</w:t>
      </w:r>
      <w:r>
        <w:rPr>
          <w:spacing w:val="80"/>
        </w:rPr>
        <w:t xml:space="preserve"> </w:t>
      </w:r>
      <w:r>
        <w:t>в</w:t>
      </w:r>
      <w:r>
        <w:rPr>
          <w:spacing w:val="80"/>
        </w:rPr>
        <w:t xml:space="preserve"> </w:t>
      </w:r>
      <w:r>
        <w:t>сторону</w:t>
      </w:r>
      <w:r>
        <w:rPr>
          <w:spacing w:val="77"/>
        </w:rPr>
        <w:t xml:space="preserve"> </w:t>
      </w:r>
      <w:r>
        <w:t>и</w:t>
      </w:r>
      <w:r>
        <w:rPr>
          <w:spacing w:val="80"/>
        </w:rPr>
        <w:t xml:space="preserve"> </w:t>
      </w:r>
      <w:r>
        <w:t>уйти</w:t>
      </w:r>
      <w:r>
        <w:rPr>
          <w:spacing w:val="80"/>
        </w:rPr>
        <w:t xml:space="preserve"> </w:t>
      </w:r>
      <w:r>
        <w:t>с</w:t>
      </w:r>
      <w:r>
        <w:rPr>
          <w:spacing w:val="80"/>
        </w:rPr>
        <w:t xml:space="preserve"> </w:t>
      </w:r>
      <w:r>
        <w:t>мячом</w:t>
      </w:r>
      <w:r>
        <w:rPr>
          <w:spacing w:val="80"/>
        </w:rPr>
        <w:t xml:space="preserve"> </w:t>
      </w:r>
      <w:r>
        <w:t>в</w:t>
      </w:r>
      <w:r>
        <w:rPr>
          <w:spacing w:val="77"/>
        </w:rPr>
        <w:t xml:space="preserve"> </w:t>
      </w:r>
      <w:r>
        <w:t>другую),</w:t>
      </w:r>
    </w:p>
    <w:p w:rsidR="00E531B3" w:rsidRDefault="00E03CF9">
      <w:pPr>
        <w:pStyle w:val="a3"/>
        <w:spacing w:before="1" w:line="350" w:lineRule="auto"/>
        <w:ind w:right="150" w:firstLine="0"/>
      </w:pPr>
      <w:r>
        <w:t>«остановкой» мяча ногой (после замедления бега и ложной попытки остановки</w:t>
      </w:r>
      <w:r>
        <w:t xml:space="preserve"> мяча выполняется рывок с мячом), «ударом» по мячу ногой (имитируя удар, уход от соперника вправо или влево).</w:t>
      </w:r>
    </w:p>
    <w:p w:rsidR="00E531B3" w:rsidRDefault="00E03CF9">
      <w:pPr>
        <w:pStyle w:val="a3"/>
        <w:spacing w:line="350" w:lineRule="auto"/>
        <w:ind w:right="144"/>
      </w:pPr>
      <w:r>
        <w:t>Отбор мяча: при единоборстве с соперником, находящимся на месте, движущимся навстречу или сбоку, применяя выбивание мяча ногой в выпаде.</w:t>
      </w:r>
    </w:p>
    <w:p w:rsidR="00E531B3" w:rsidRDefault="00E03CF9">
      <w:pPr>
        <w:pStyle w:val="a3"/>
        <w:spacing w:line="350" w:lineRule="auto"/>
        <w:ind w:right="148"/>
      </w:pPr>
      <w:r>
        <w:t>Вбрасыван</w:t>
      </w:r>
      <w:r>
        <w:t>ие мяча: из-за боковой линии, с места из положения ноги вместе и шага, на точность: в ноги или на ход партнеру.</w:t>
      </w:r>
    </w:p>
    <w:p w:rsidR="00E531B3" w:rsidRDefault="00E03CF9">
      <w:pPr>
        <w:pStyle w:val="a3"/>
        <w:spacing w:line="348" w:lineRule="auto"/>
        <w:ind w:right="150"/>
      </w:pPr>
      <w:r>
        <w:t>Техника игры вратаря: основная стойка вратаря. Передвижение в воротах без мяча в сторону скрестным, приставным шагом и скачками.</w:t>
      </w:r>
    </w:p>
    <w:p w:rsidR="00E531B3" w:rsidRDefault="00E03CF9">
      <w:pPr>
        <w:pStyle w:val="a3"/>
        <w:spacing w:line="350" w:lineRule="auto"/>
        <w:ind w:right="144"/>
      </w:pPr>
      <w:r>
        <w:t>Ловля: летящего</w:t>
      </w:r>
      <w:r>
        <w:t xml:space="preserve">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w:t>
      </w:r>
      <w:r>
        <w:t>та и с разбега, летящего в сторону на уровне живота, груди мяча с падением перекатом.</w:t>
      </w:r>
    </w:p>
    <w:p w:rsidR="00E531B3" w:rsidRDefault="00E03CF9">
      <w:pPr>
        <w:pStyle w:val="a3"/>
        <w:spacing w:line="350" w:lineRule="auto"/>
        <w:ind w:right="147"/>
      </w:pPr>
      <w: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w:t>
      </w:r>
      <w:r>
        <w:t>у мячу) и с рук (с воздуха по выпущенному из рук и подброшенному перед собой мячу) на точность.</w:t>
      </w:r>
    </w:p>
    <w:p w:rsidR="00E531B3" w:rsidRDefault="00E03CF9">
      <w:pPr>
        <w:pStyle w:val="a3"/>
        <w:spacing w:line="319" w:lineRule="exact"/>
        <w:ind w:left="1558" w:firstLine="0"/>
      </w:pPr>
      <w:r>
        <w:t>Тактические</w:t>
      </w:r>
      <w:r>
        <w:rPr>
          <w:spacing w:val="-10"/>
        </w:rPr>
        <w:t xml:space="preserve"> </w:t>
      </w:r>
      <w:r>
        <w:t>действия</w:t>
      </w:r>
      <w:r>
        <w:rPr>
          <w:spacing w:val="-8"/>
        </w:rPr>
        <w:t xml:space="preserve"> </w:t>
      </w:r>
      <w:r>
        <w:t>в</w:t>
      </w:r>
      <w:r>
        <w:rPr>
          <w:spacing w:val="-9"/>
        </w:rPr>
        <w:t xml:space="preserve"> </w:t>
      </w:r>
      <w:r>
        <w:rPr>
          <w:spacing w:val="-2"/>
        </w:rPr>
        <w:t>нападении.</w:t>
      </w:r>
    </w:p>
    <w:p w:rsidR="00E531B3" w:rsidRDefault="00E03CF9">
      <w:pPr>
        <w:pStyle w:val="a3"/>
        <w:spacing w:before="139" w:line="350" w:lineRule="auto"/>
        <w:ind w:right="149"/>
      </w:pPr>
      <w:r>
        <w:t>Индивидуальные действия без мяча. Выбор месторасположения на футбольном поле.</w:t>
      </w:r>
    </w:p>
    <w:p w:rsidR="00E531B3" w:rsidRDefault="00E03CF9">
      <w:pPr>
        <w:pStyle w:val="a3"/>
        <w:spacing w:line="350" w:lineRule="auto"/>
        <w:ind w:right="147"/>
      </w:pPr>
      <w: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w:t>
      </w:r>
      <w:r>
        <w:rPr>
          <w:spacing w:val="75"/>
        </w:rPr>
        <w:t xml:space="preserve"> </w:t>
      </w:r>
      <w:r>
        <w:t>для</w:t>
      </w:r>
      <w:r>
        <w:rPr>
          <w:spacing w:val="74"/>
        </w:rPr>
        <w:t xml:space="preserve"> </w:t>
      </w:r>
      <w:r>
        <w:t>использования</w:t>
      </w:r>
      <w:r>
        <w:rPr>
          <w:spacing w:val="72"/>
        </w:rPr>
        <w:t xml:space="preserve"> </w:t>
      </w:r>
      <w:r>
        <w:t>ведения</w:t>
      </w:r>
      <w:r>
        <w:rPr>
          <w:spacing w:val="72"/>
        </w:rPr>
        <w:t xml:space="preserve"> </w:t>
      </w:r>
      <w:r>
        <w:t>мяча,</w:t>
      </w:r>
      <w:r>
        <w:rPr>
          <w:spacing w:val="73"/>
        </w:rPr>
        <w:t xml:space="preserve"> </w:t>
      </w:r>
      <w:r>
        <w:t>выбор</w:t>
      </w:r>
      <w:r>
        <w:rPr>
          <w:spacing w:val="73"/>
        </w:rPr>
        <w:t xml:space="preserve"> </w:t>
      </w:r>
      <w:r>
        <w:t>способа</w:t>
      </w:r>
      <w:r>
        <w:rPr>
          <w:spacing w:val="72"/>
        </w:rPr>
        <w:t xml:space="preserve"> </w:t>
      </w:r>
      <w:r>
        <w:t>и</w:t>
      </w:r>
      <w:r>
        <w:rPr>
          <w:spacing w:val="73"/>
        </w:rPr>
        <w:t xml:space="preserve"> </w:t>
      </w:r>
      <w:r>
        <w:t>направления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 xml:space="preserve">ведения. Применение различных видов обводки (с изменением скорости направления движения с мячом, изученные финты) в зависимости от игровой </w:t>
      </w:r>
      <w:r>
        <w:rPr>
          <w:spacing w:val="-2"/>
        </w:rPr>
        <w:t>ситуации.</w:t>
      </w:r>
    </w:p>
    <w:p w:rsidR="00E531B3" w:rsidRDefault="00E03CF9">
      <w:pPr>
        <w:pStyle w:val="a3"/>
        <w:spacing w:line="350" w:lineRule="auto"/>
        <w:ind w:right="144"/>
      </w:pPr>
      <w:r>
        <w:t>Групповые действия. Взаимодействие двух и более игроков. Передача в ноги партнеру, на свободное место, на у</w:t>
      </w:r>
      <w:r>
        <w:t>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E531B3" w:rsidRDefault="00E03CF9">
      <w:pPr>
        <w:pStyle w:val="a3"/>
        <w:spacing w:line="319" w:lineRule="exact"/>
        <w:ind w:left="1558" w:firstLine="0"/>
      </w:pPr>
      <w:r>
        <w:t>Тактика</w:t>
      </w:r>
      <w:r>
        <w:rPr>
          <w:spacing w:val="-7"/>
        </w:rPr>
        <w:t xml:space="preserve"> </w:t>
      </w:r>
      <w:r>
        <w:rPr>
          <w:spacing w:val="-2"/>
        </w:rPr>
        <w:t>защиты.</w:t>
      </w:r>
    </w:p>
    <w:p w:rsidR="00E531B3" w:rsidRDefault="00E03CF9">
      <w:pPr>
        <w:pStyle w:val="a3"/>
        <w:spacing w:before="143" w:line="350" w:lineRule="auto"/>
        <w:ind w:right="147"/>
      </w:pPr>
      <w:r>
        <w:t>Индивиду</w:t>
      </w:r>
      <w:r>
        <w:t>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E531B3" w:rsidRDefault="00E03CF9">
      <w:pPr>
        <w:pStyle w:val="a3"/>
        <w:spacing w:line="350" w:lineRule="auto"/>
        <w:ind w:right="149"/>
      </w:pPr>
      <w:r>
        <w:t>Групповые</w:t>
      </w:r>
      <w:r>
        <w:rPr>
          <w:spacing w:val="-5"/>
        </w:rPr>
        <w:t xml:space="preserve"> </w:t>
      </w:r>
      <w:r>
        <w:t>действия.</w:t>
      </w:r>
      <w:r>
        <w:rPr>
          <w:spacing w:val="-2"/>
        </w:rPr>
        <w:t xml:space="preserve"> </w:t>
      </w:r>
      <w:r>
        <w:t>Противодействие</w:t>
      </w:r>
      <w:r>
        <w:rPr>
          <w:spacing w:val="-6"/>
        </w:rPr>
        <w:t xml:space="preserve"> </w:t>
      </w:r>
      <w:r>
        <w:t>комбинации</w:t>
      </w:r>
      <w:r>
        <w:rPr>
          <w:spacing w:val="-4"/>
        </w:rPr>
        <w:t xml:space="preserve"> </w:t>
      </w:r>
      <w:r>
        <w:t>«стенка».</w:t>
      </w:r>
      <w:r>
        <w:rPr>
          <w:spacing w:val="-4"/>
        </w:rPr>
        <w:t xml:space="preserve"> </w:t>
      </w:r>
      <w:r>
        <w:t>Взаимодействие игроков п</w:t>
      </w:r>
      <w:r>
        <w:t>ри розыгрыше противником «стандартных» комбинаций.</w:t>
      </w:r>
    </w:p>
    <w:p w:rsidR="00E531B3" w:rsidRDefault="00E03CF9">
      <w:pPr>
        <w:pStyle w:val="a3"/>
        <w:spacing w:line="350" w:lineRule="auto"/>
        <w:ind w:right="138"/>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w:t>
      </w:r>
      <w:r>
        <w:t>ую позицию при угловом, штрафном и свободном ударах вблизи своих ворот.</w:t>
      </w:r>
    </w:p>
    <w:p w:rsidR="00E531B3" w:rsidRDefault="00E03CF9">
      <w:pPr>
        <w:pStyle w:val="a5"/>
        <w:numPr>
          <w:ilvl w:val="3"/>
          <w:numId w:val="45"/>
        </w:numPr>
        <w:tabs>
          <w:tab w:val="left" w:pos="2882"/>
        </w:tabs>
        <w:spacing w:line="350" w:lineRule="auto"/>
        <w:ind w:left="849" w:right="151" w:firstLine="708"/>
        <w:jc w:val="both"/>
        <w:rPr>
          <w:sz w:val="28"/>
        </w:rPr>
      </w:pPr>
      <w:r>
        <w:rPr>
          <w:sz w:val="28"/>
        </w:rPr>
        <w:t>Содержание модуля по футболу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45"/>
        </w:numPr>
        <w:tabs>
          <w:tab w:val="left" w:pos="3090"/>
        </w:tabs>
        <w:spacing w:line="350" w:lineRule="auto"/>
        <w:ind w:right="145" w:firstLine="708"/>
        <w:jc w:val="both"/>
        <w:rPr>
          <w:sz w:val="28"/>
        </w:rPr>
      </w:pPr>
      <w:r>
        <w:rPr>
          <w:sz w:val="28"/>
        </w:rPr>
        <w:t>При изучении модуля по футболу на уровне основного обще</w:t>
      </w:r>
      <w:r>
        <w:rPr>
          <w:sz w:val="28"/>
        </w:rPr>
        <w:t xml:space="preserve">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left="1558" w:right="145" w:firstLine="0"/>
      </w:pPr>
      <w:r>
        <w:t>готовность и способность обучающихся к саморазвитию и самообразованию; развитие</w:t>
      </w:r>
      <w:r>
        <w:rPr>
          <w:spacing w:val="40"/>
        </w:rPr>
        <w:t xml:space="preserve"> </w:t>
      </w:r>
      <w:r>
        <w:t>доброжелательности</w:t>
      </w:r>
      <w:r>
        <w:rPr>
          <w:spacing w:val="40"/>
        </w:rPr>
        <w:t xml:space="preserve"> </w:t>
      </w:r>
      <w:r>
        <w:t>и</w:t>
      </w:r>
      <w:r>
        <w:rPr>
          <w:spacing w:val="40"/>
        </w:rPr>
        <w:t xml:space="preserve"> </w:t>
      </w:r>
      <w:r>
        <w:t>эмоционально-нравственной</w:t>
      </w:r>
      <w:r>
        <w:rPr>
          <w:spacing w:val="40"/>
        </w:rPr>
        <w:t xml:space="preserve"> </w:t>
      </w:r>
      <w:r>
        <w:t>отзывчивости,</w:t>
      </w:r>
    </w:p>
    <w:p w:rsidR="00E531B3" w:rsidRDefault="00E03CF9">
      <w:pPr>
        <w:pStyle w:val="a3"/>
        <w:spacing w:line="321" w:lineRule="exact"/>
        <w:ind w:firstLine="0"/>
      </w:pPr>
      <w:r>
        <w:t>понимания</w:t>
      </w:r>
      <w:r>
        <w:rPr>
          <w:spacing w:val="-7"/>
        </w:rPr>
        <w:t xml:space="preserve"> </w:t>
      </w:r>
      <w:r>
        <w:t>во</w:t>
      </w:r>
      <w:r>
        <w:rPr>
          <w:spacing w:val="-4"/>
        </w:rPr>
        <w:t xml:space="preserve"> </w:t>
      </w:r>
      <w:r>
        <w:t>время</w:t>
      </w:r>
      <w:r>
        <w:rPr>
          <w:spacing w:val="-8"/>
        </w:rPr>
        <w:t xml:space="preserve"> </w:t>
      </w:r>
      <w:r>
        <w:t>игры</w:t>
      </w:r>
      <w:r>
        <w:rPr>
          <w:spacing w:val="-5"/>
        </w:rPr>
        <w:t xml:space="preserve"> </w:t>
      </w:r>
      <w:r>
        <w:t>в</w:t>
      </w:r>
      <w:r>
        <w:rPr>
          <w:spacing w:val="-6"/>
        </w:rPr>
        <w:t xml:space="preserve"> </w:t>
      </w:r>
      <w:r>
        <w:rPr>
          <w:spacing w:val="-2"/>
        </w:rPr>
        <w:t>футбол;</w:t>
      </w:r>
    </w:p>
    <w:p w:rsidR="00E531B3" w:rsidRDefault="00E03CF9">
      <w:pPr>
        <w:pStyle w:val="a3"/>
        <w:spacing w:before="133" w:line="350" w:lineRule="auto"/>
        <w:ind w:right="150"/>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E531B3" w:rsidRDefault="00E03CF9">
      <w:pPr>
        <w:pStyle w:val="a3"/>
        <w:spacing w:line="350" w:lineRule="auto"/>
        <w:ind w:right="155"/>
      </w:pPr>
      <w:r>
        <w:t>развитие самостоятельности и личной ответственности за свои поступки на осно</w:t>
      </w:r>
      <w:r>
        <w:t>ве</w:t>
      </w:r>
      <w:r>
        <w:rPr>
          <w:spacing w:val="80"/>
        </w:rPr>
        <w:t xml:space="preserve"> </w:t>
      </w:r>
      <w:r>
        <w:t>представлений</w:t>
      </w:r>
      <w:r>
        <w:rPr>
          <w:spacing w:val="80"/>
        </w:rPr>
        <w:t xml:space="preserve"> </w:t>
      </w:r>
      <w:r>
        <w:t>о</w:t>
      </w:r>
      <w:r>
        <w:rPr>
          <w:spacing w:val="80"/>
        </w:rPr>
        <w:t xml:space="preserve"> </w:t>
      </w:r>
      <w:r>
        <w:t>нравственных</w:t>
      </w:r>
      <w:r>
        <w:rPr>
          <w:spacing w:val="80"/>
        </w:rPr>
        <w:t xml:space="preserve"> </w:t>
      </w:r>
      <w:r>
        <w:t>нормах,</w:t>
      </w:r>
      <w:r>
        <w:rPr>
          <w:spacing w:val="80"/>
        </w:rPr>
        <w:t xml:space="preserve"> </w:t>
      </w:r>
      <w:r>
        <w:t>социальной</w:t>
      </w:r>
      <w:r>
        <w:rPr>
          <w:spacing w:val="80"/>
        </w:rPr>
        <w:t xml:space="preserve"> </w:t>
      </w:r>
      <w:r>
        <w:t>справедливости</w:t>
      </w:r>
      <w:r>
        <w:rPr>
          <w:spacing w:val="80"/>
        </w:rPr>
        <w:t xml:space="preserve"> </w:t>
      </w:r>
      <w:r>
        <w:t>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свободе;</w:t>
      </w:r>
    </w:p>
    <w:p w:rsidR="00E531B3" w:rsidRDefault="00E03CF9">
      <w:pPr>
        <w:pStyle w:val="a3"/>
        <w:spacing w:before="149" w:line="350" w:lineRule="auto"/>
        <w:ind w:left="1558" w:right="1417" w:firstLine="0"/>
        <w:jc w:val="left"/>
      </w:pPr>
      <w:r>
        <w:t>формирование эстетических потребностей, ценностей и чувств; формирование</w:t>
      </w:r>
      <w:r>
        <w:rPr>
          <w:spacing w:val="-14"/>
        </w:rPr>
        <w:t xml:space="preserve"> </w:t>
      </w:r>
      <w:r>
        <w:t>установки</w:t>
      </w:r>
      <w:r>
        <w:rPr>
          <w:spacing w:val="-14"/>
        </w:rPr>
        <w:t xml:space="preserve"> </w:t>
      </w:r>
      <w:r>
        <w:t>на</w:t>
      </w:r>
      <w:r>
        <w:rPr>
          <w:spacing w:val="-14"/>
        </w:rPr>
        <w:t xml:space="preserve"> </w:t>
      </w:r>
      <w:r>
        <w:t>безопасный,</w:t>
      </w:r>
      <w:r>
        <w:rPr>
          <w:spacing w:val="-15"/>
        </w:rPr>
        <w:t xml:space="preserve"> </w:t>
      </w:r>
      <w:r>
        <w:t>здоровый</w:t>
      </w:r>
      <w:r>
        <w:rPr>
          <w:spacing w:val="-14"/>
        </w:rPr>
        <w:t xml:space="preserve"> </w:t>
      </w:r>
      <w:r>
        <w:t>образ</w:t>
      </w:r>
      <w:r>
        <w:rPr>
          <w:spacing w:val="-15"/>
        </w:rPr>
        <w:t xml:space="preserve"> </w:t>
      </w:r>
      <w:r>
        <w:t>жизни.</w:t>
      </w:r>
    </w:p>
    <w:p w:rsidR="00E531B3" w:rsidRDefault="00E03CF9">
      <w:pPr>
        <w:pStyle w:val="a5"/>
        <w:numPr>
          <w:ilvl w:val="4"/>
          <w:numId w:val="45"/>
        </w:numPr>
        <w:tabs>
          <w:tab w:val="left" w:pos="3090"/>
        </w:tabs>
        <w:spacing w:line="350" w:lineRule="auto"/>
        <w:ind w:right="146" w:firstLine="708"/>
        <w:jc w:val="both"/>
        <w:rPr>
          <w:sz w:val="28"/>
        </w:rPr>
      </w:pPr>
      <w:r>
        <w:rPr>
          <w:sz w:val="28"/>
        </w:rPr>
        <w:t xml:space="preserve">При изучении модуля по футболу на уровне основного общего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51"/>
      </w:pPr>
      <w:r>
        <w:t>овладение способностью принимать и сохранять цели и задачи учебной деятельности, поиска средств её осуществления с и</w:t>
      </w:r>
      <w:r>
        <w:t>спользованием игры в футбол;</w:t>
      </w:r>
    </w:p>
    <w:p w:rsidR="00E531B3" w:rsidRDefault="00E03CF9">
      <w:pPr>
        <w:pStyle w:val="a3"/>
        <w:spacing w:line="350" w:lineRule="auto"/>
        <w:ind w:right="149"/>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E531B3" w:rsidRDefault="00E03CF9">
      <w:pPr>
        <w:pStyle w:val="a3"/>
        <w:spacing w:line="350" w:lineRule="auto"/>
        <w:ind w:right="140"/>
      </w:pPr>
      <w:r>
        <w:t>владение</w:t>
      </w:r>
      <w:r>
        <w:rPr>
          <w:spacing w:val="-4"/>
        </w:rPr>
        <w:t xml:space="preserve"> </w:t>
      </w:r>
      <w:r>
        <w:t>двигательными</w:t>
      </w:r>
      <w:r>
        <w:rPr>
          <w:spacing w:val="-2"/>
        </w:rPr>
        <w:t xml:space="preserve"> </w:t>
      </w:r>
      <w:r>
        <w:t>д</w:t>
      </w:r>
      <w:r>
        <w:t>ействиями</w:t>
      </w:r>
      <w:r>
        <w:rPr>
          <w:spacing w:val="-2"/>
        </w:rPr>
        <w:t xml:space="preserve"> </w:t>
      </w:r>
      <w:r>
        <w:t>и</w:t>
      </w:r>
      <w:r>
        <w:rPr>
          <w:spacing w:val="-4"/>
        </w:rPr>
        <w:t xml:space="preserve"> </w:t>
      </w:r>
      <w:r>
        <w:t>физическими</w:t>
      </w:r>
      <w:r>
        <w:rPr>
          <w:spacing w:val="-2"/>
        </w:rPr>
        <w:t xml:space="preserve"> </w:t>
      </w:r>
      <w:r>
        <w:t>упражнениями</w:t>
      </w:r>
      <w:r>
        <w:rPr>
          <w:spacing w:val="-2"/>
        </w:rPr>
        <w:t xml:space="preserve"> </w:t>
      </w:r>
      <w:r>
        <w:t>футбола</w:t>
      </w:r>
      <w:r>
        <w:rPr>
          <w:spacing w:val="-4"/>
        </w:rPr>
        <w:t xml:space="preserve"> </w:t>
      </w:r>
      <w:r>
        <w:t>и активное их использование в самостоятельно организованной физкультурно- оздоровительной и спортивно-оздоровительной деятельности;</w:t>
      </w:r>
    </w:p>
    <w:p w:rsidR="00E531B3" w:rsidRDefault="00E03CF9">
      <w:pPr>
        <w:pStyle w:val="a3"/>
        <w:spacing w:line="348" w:lineRule="auto"/>
        <w:ind w:right="148"/>
      </w:pPr>
      <w:r>
        <w:t>овладение способностью использовать знаки, символы, схемы в игровой и соревнова</w:t>
      </w:r>
      <w:r>
        <w:t>тельной деятельности по футболу;</w:t>
      </w:r>
    </w:p>
    <w:p w:rsidR="00E531B3" w:rsidRDefault="00E03CF9">
      <w:pPr>
        <w:pStyle w:val="a3"/>
        <w:spacing w:line="350" w:lineRule="auto"/>
        <w:ind w:right="148"/>
      </w:pPr>
      <w:r>
        <w:t xml:space="preserve">аргументирование своей позиции и координирование ее с позициями партнеров в сотрудничестве при выработке общего решения в совместной </w:t>
      </w:r>
      <w:r>
        <w:rPr>
          <w:spacing w:val="-2"/>
        </w:rPr>
        <w:t>деятельности.</w:t>
      </w:r>
    </w:p>
    <w:p w:rsidR="00E531B3" w:rsidRDefault="00E03CF9">
      <w:pPr>
        <w:pStyle w:val="a5"/>
        <w:numPr>
          <w:ilvl w:val="4"/>
          <w:numId w:val="45"/>
        </w:numPr>
        <w:tabs>
          <w:tab w:val="left" w:pos="3090"/>
        </w:tabs>
        <w:spacing w:line="350" w:lineRule="auto"/>
        <w:ind w:right="146" w:firstLine="708"/>
        <w:jc w:val="both"/>
        <w:rPr>
          <w:sz w:val="28"/>
        </w:rPr>
      </w:pPr>
      <w:r>
        <w:rPr>
          <w:sz w:val="28"/>
        </w:rPr>
        <w:t xml:space="preserve">При изучении модуля «Футбол для всех»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48" w:lineRule="auto"/>
        <w:ind w:right="150"/>
      </w:pPr>
      <w:r>
        <w:t>формирование первоначальных представлений о развитии футбола, олимпийского движения, истории возникновения и разв</w:t>
      </w:r>
      <w:r>
        <w:t>ития игры в России и мире;</w:t>
      </w:r>
    </w:p>
    <w:p w:rsidR="00E531B3" w:rsidRDefault="00E03CF9">
      <w:pPr>
        <w:pStyle w:val="a3"/>
        <w:ind w:left="1558" w:firstLine="0"/>
      </w:pPr>
      <w:r>
        <w:t>владение</w:t>
      </w:r>
      <w:r>
        <w:rPr>
          <w:spacing w:val="-16"/>
        </w:rPr>
        <w:t xml:space="preserve"> </w:t>
      </w:r>
      <w:r>
        <w:t>различными</w:t>
      </w:r>
      <w:r>
        <w:rPr>
          <w:spacing w:val="-11"/>
        </w:rPr>
        <w:t xml:space="preserve"> </w:t>
      </w:r>
      <w:r>
        <w:t>приемами</w:t>
      </w:r>
      <w:r>
        <w:rPr>
          <w:spacing w:val="-11"/>
        </w:rPr>
        <w:t xml:space="preserve"> </w:t>
      </w:r>
      <w:r>
        <w:t>владения</w:t>
      </w:r>
      <w:r>
        <w:rPr>
          <w:spacing w:val="-10"/>
        </w:rPr>
        <w:t xml:space="preserve"> </w:t>
      </w:r>
      <w:r>
        <w:rPr>
          <w:spacing w:val="-2"/>
        </w:rPr>
        <w:t>мячом;</w:t>
      </w:r>
    </w:p>
    <w:p w:rsidR="00E531B3" w:rsidRDefault="00E03CF9">
      <w:pPr>
        <w:pStyle w:val="a3"/>
        <w:spacing w:before="141" w:line="348" w:lineRule="auto"/>
        <w:ind w:right="150"/>
      </w:pPr>
      <w:r>
        <w:t>применение тактических и стратегических приемов организации игры в футбол в быстро меняющейся игровой обстановке;</w:t>
      </w:r>
    </w:p>
    <w:p w:rsidR="00E531B3" w:rsidRDefault="00E03CF9">
      <w:pPr>
        <w:pStyle w:val="a3"/>
        <w:spacing w:before="4" w:line="350" w:lineRule="auto"/>
        <w:ind w:right="143"/>
      </w:pPr>
      <w:r>
        <w:t>применение различных приемов владения мячом и специальными упражнениям</w:t>
      </w:r>
      <w:r>
        <w:t xml:space="preserve">и футбола, активное их использование в самостоятельно организованной физкультурно-оздоровительной и спортивно-оздоровительной </w:t>
      </w:r>
      <w:r>
        <w:rPr>
          <w:spacing w:val="-2"/>
        </w:rPr>
        <w:t>деятельности;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t>овладение основными техническими и тактическими элементами футбола и применение их в игре в группо</w:t>
      </w:r>
      <w:r>
        <w:t>вых и командных действиях в нападении и защите;</w:t>
      </w:r>
    </w:p>
    <w:p w:rsidR="00E531B3" w:rsidRDefault="00E03CF9">
      <w:pPr>
        <w:pStyle w:val="a3"/>
        <w:spacing w:line="348" w:lineRule="auto"/>
        <w:ind w:right="153"/>
      </w:pPr>
      <w:r>
        <w:t>организация</w:t>
      </w:r>
      <w:r>
        <w:rPr>
          <w:spacing w:val="-3"/>
        </w:rPr>
        <w:t xml:space="preserve"> </w:t>
      </w:r>
      <w:r>
        <w:t>соревнований</w:t>
      </w:r>
      <w:r>
        <w:rPr>
          <w:spacing w:val="-3"/>
        </w:rPr>
        <w:t xml:space="preserve"> </w:t>
      </w:r>
      <w:r>
        <w:t>по</w:t>
      </w:r>
      <w:r>
        <w:rPr>
          <w:spacing w:val="-3"/>
        </w:rPr>
        <w:t xml:space="preserve"> </w:t>
      </w:r>
      <w:r>
        <w:t>футболу</w:t>
      </w:r>
      <w:r>
        <w:rPr>
          <w:spacing w:val="-5"/>
        </w:rPr>
        <w:t xml:space="preserve"> </w:t>
      </w:r>
      <w:r>
        <w:t>для</w:t>
      </w:r>
      <w:r>
        <w:rPr>
          <w:spacing w:val="-3"/>
        </w:rPr>
        <w:t xml:space="preserve"> </w:t>
      </w:r>
      <w:r>
        <w:t>обучающихся</w:t>
      </w:r>
      <w:r>
        <w:rPr>
          <w:spacing w:val="-3"/>
        </w:rPr>
        <w:t xml:space="preserve"> </w:t>
      </w:r>
      <w:r>
        <w:t>младшего</w:t>
      </w:r>
      <w:r>
        <w:rPr>
          <w:spacing w:val="-3"/>
        </w:rPr>
        <w:t xml:space="preserve"> </w:t>
      </w:r>
      <w:r>
        <w:t xml:space="preserve">школьного </w:t>
      </w:r>
      <w:r>
        <w:rPr>
          <w:spacing w:val="-2"/>
        </w:rPr>
        <w:t>возраста;</w:t>
      </w:r>
    </w:p>
    <w:p w:rsidR="00E531B3" w:rsidRDefault="00E03CF9">
      <w:pPr>
        <w:pStyle w:val="a3"/>
        <w:spacing w:before="5" w:line="350" w:lineRule="auto"/>
        <w:ind w:right="152"/>
      </w:pPr>
      <w:r>
        <w:t>овладение умениями самостоятельно организовывать здоровьесберегающую жизнедеятельность (режим дня, утренняя зарядка, оздоровите</w:t>
      </w:r>
      <w:r>
        <w:t>льные мероприятия, подвижные игры на основе игры в футбол);</w:t>
      </w:r>
    </w:p>
    <w:p w:rsidR="00E531B3" w:rsidRDefault="00E03CF9">
      <w:pPr>
        <w:pStyle w:val="a3"/>
        <w:spacing w:line="350" w:lineRule="auto"/>
        <w:ind w:right="148"/>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w:t>
      </w:r>
      <w:r>
        <w:t>еских качеств (силы, быстроты, выносливости, координации, гибкости).</w:t>
      </w:r>
    </w:p>
    <w:p w:rsidR="00E531B3" w:rsidRDefault="00E03CF9">
      <w:pPr>
        <w:pStyle w:val="a5"/>
        <w:numPr>
          <w:ilvl w:val="2"/>
          <w:numId w:val="45"/>
        </w:numPr>
        <w:tabs>
          <w:tab w:val="left" w:pos="2673"/>
        </w:tabs>
        <w:spacing w:line="319" w:lineRule="exact"/>
        <w:ind w:left="2673" w:hanging="1115"/>
        <w:jc w:val="both"/>
        <w:rPr>
          <w:sz w:val="28"/>
        </w:rPr>
      </w:pPr>
      <w:r>
        <w:rPr>
          <w:sz w:val="28"/>
        </w:rPr>
        <w:t>Модуль</w:t>
      </w:r>
      <w:r>
        <w:rPr>
          <w:spacing w:val="-9"/>
          <w:sz w:val="28"/>
        </w:rPr>
        <w:t xml:space="preserve"> </w:t>
      </w:r>
      <w:r>
        <w:rPr>
          <w:sz w:val="28"/>
        </w:rPr>
        <w:t>«Шахматы</w:t>
      </w:r>
      <w:r>
        <w:rPr>
          <w:spacing w:val="-6"/>
          <w:sz w:val="28"/>
        </w:rPr>
        <w:t xml:space="preserve"> </w:t>
      </w:r>
      <w:r>
        <w:rPr>
          <w:sz w:val="28"/>
        </w:rPr>
        <w:t>в</w:t>
      </w:r>
      <w:r>
        <w:rPr>
          <w:spacing w:val="-5"/>
          <w:sz w:val="28"/>
        </w:rPr>
        <w:t xml:space="preserve"> </w:t>
      </w:r>
      <w:r>
        <w:rPr>
          <w:spacing w:val="-2"/>
          <w:sz w:val="28"/>
        </w:rPr>
        <w:t>школе».</w:t>
      </w:r>
    </w:p>
    <w:p w:rsidR="00E531B3" w:rsidRDefault="00E03CF9">
      <w:pPr>
        <w:pStyle w:val="a5"/>
        <w:numPr>
          <w:ilvl w:val="3"/>
          <w:numId w:val="45"/>
        </w:numPr>
        <w:tabs>
          <w:tab w:val="left" w:pos="2883"/>
        </w:tabs>
        <w:spacing w:before="142"/>
        <w:ind w:left="2883" w:hanging="1325"/>
        <w:jc w:val="both"/>
        <w:rPr>
          <w:sz w:val="28"/>
        </w:rPr>
      </w:pPr>
      <w:r>
        <w:rPr>
          <w:sz w:val="28"/>
        </w:rPr>
        <w:t>Пояснительная</w:t>
      </w:r>
      <w:r>
        <w:rPr>
          <w:spacing w:val="-15"/>
          <w:sz w:val="28"/>
        </w:rPr>
        <w:t xml:space="preserve"> </w:t>
      </w:r>
      <w:r>
        <w:rPr>
          <w:sz w:val="28"/>
        </w:rPr>
        <w:t>записка</w:t>
      </w:r>
      <w:r>
        <w:rPr>
          <w:spacing w:val="-9"/>
          <w:sz w:val="28"/>
        </w:rPr>
        <w:t xml:space="preserve"> </w:t>
      </w:r>
      <w:r>
        <w:rPr>
          <w:sz w:val="28"/>
        </w:rPr>
        <w:t>модуля</w:t>
      </w:r>
      <w:r>
        <w:rPr>
          <w:spacing w:val="-11"/>
          <w:sz w:val="28"/>
        </w:rPr>
        <w:t xml:space="preserve"> </w:t>
      </w:r>
      <w:r>
        <w:rPr>
          <w:sz w:val="28"/>
        </w:rPr>
        <w:t>«Шахматы</w:t>
      </w:r>
      <w:r>
        <w:rPr>
          <w:spacing w:val="-9"/>
          <w:sz w:val="28"/>
        </w:rPr>
        <w:t xml:space="preserve"> </w:t>
      </w:r>
      <w:r>
        <w:rPr>
          <w:sz w:val="28"/>
        </w:rPr>
        <w:t>в</w:t>
      </w:r>
      <w:r>
        <w:rPr>
          <w:spacing w:val="-10"/>
          <w:sz w:val="28"/>
        </w:rPr>
        <w:t xml:space="preserve"> </w:t>
      </w:r>
      <w:r>
        <w:rPr>
          <w:spacing w:val="-2"/>
          <w:sz w:val="28"/>
        </w:rPr>
        <w:t>школе».</w:t>
      </w:r>
    </w:p>
    <w:p w:rsidR="00E531B3" w:rsidRDefault="00E03CF9">
      <w:pPr>
        <w:pStyle w:val="a3"/>
        <w:spacing w:before="149" w:line="350" w:lineRule="auto"/>
        <w:ind w:right="138"/>
      </w:pPr>
      <w:r>
        <w:t>Модуль «Шахматы в школе» на уровне основного общего образования разработан с целью оказания методической помощи учителю физической культуры</w:t>
      </w:r>
      <w:r>
        <w:rPr>
          <w:spacing w:val="40"/>
        </w:rPr>
        <w:t xml:space="preserve"> </w:t>
      </w:r>
      <w:r>
        <w:t>в создании рабочей программы по учебному предмету «Физическая культура» с учётом современных тенденций в системе обр</w:t>
      </w:r>
      <w:r>
        <w:t>азования и использования спортивно- ориентированных форм, средств и методов обучения по различным видам спорта.</w:t>
      </w:r>
    </w:p>
    <w:p w:rsidR="00E531B3" w:rsidRDefault="00E03CF9">
      <w:pPr>
        <w:pStyle w:val="a3"/>
        <w:spacing w:line="350" w:lineRule="auto"/>
        <w:ind w:right="143"/>
      </w:pPr>
      <w:r>
        <w:t>Социально-педагогическая функция шахмат выражается в развитии у детей способности самостоятельно логически мыслить, формировании навыков система</w:t>
      </w:r>
      <w:r>
        <w:t xml:space="preserve">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w:t>
      </w:r>
      <w:r>
        <w:t>поток информации и быстро её осмысливать. Для подростков шахматы являются интеллектуальной формой проведения досуга.</w:t>
      </w:r>
    </w:p>
    <w:p w:rsidR="00E531B3" w:rsidRDefault="00E03CF9">
      <w:pPr>
        <w:pStyle w:val="a3"/>
        <w:spacing w:line="350" w:lineRule="auto"/>
        <w:ind w:right="143"/>
      </w:pPr>
      <w:r>
        <w:t>Игра в шахматы способствует формированию у обучающихся навыков сотрудничества со сверстниками и взрослыми, решению проблем творческого и по</w:t>
      </w:r>
      <w:r>
        <w:t xml:space="preserve">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w:t>
      </w:r>
      <w:r>
        <w:rPr>
          <w:spacing w:val="-2"/>
        </w:rPr>
        <w:t>связей.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45"/>
        </w:numPr>
        <w:tabs>
          <w:tab w:val="left" w:pos="2882"/>
        </w:tabs>
        <w:spacing w:before="159" w:line="350" w:lineRule="auto"/>
        <w:ind w:left="849" w:right="147" w:firstLine="708"/>
        <w:jc w:val="both"/>
        <w:rPr>
          <w:sz w:val="28"/>
        </w:rPr>
      </w:pPr>
      <w:r>
        <w:rPr>
          <w:sz w:val="28"/>
        </w:rPr>
        <w:t>Целью изучения м</w:t>
      </w:r>
      <w:r>
        <w:rPr>
          <w:sz w:val="28"/>
        </w:rPr>
        <w:t>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E531B3" w:rsidRDefault="00E03CF9">
      <w:pPr>
        <w:pStyle w:val="a5"/>
        <w:numPr>
          <w:ilvl w:val="3"/>
          <w:numId w:val="45"/>
        </w:numPr>
        <w:tabs>
          <w:tab w:val="left" w:pos="2883"/>
        </w:tabs>
        <w:spacing w:line="350" w:lineRule="auto"/>
        <w:ind w:left="1558" w:right="1286" w:firstLine="0"/>
        <w:jc w:val="both"/>
        <w:rPr>
          <w:sz w:val="28"/>
        </w:rPr>
      </w:pPr>
      <w:r>
        <w:rPr>
          <w:sz w:val="28"/>
        </w:rPr>
        <w:t>Задачами</w:t>
      </w:r>
      <w:r>
        <w:rPr>
          <w:spacing w:val="-7"/>
          <w:sz w:val="28"/>
        </w:rPr>
        <w:t xml:space="preserve"> </w:t>
      </w:r>
      <w:r>
        <w:rPr>
          <w:sz w:val="28"/>
        </w:rPr>
        <w:t>изучения</w:t>
      </w:r>
      <w:r>
        <w:rPr>
          <w:spacing w:val="-5"/>
          <w:sz w:val="28"/>
        </w:rPr>
        <w:t xml:space="preserve"> </w:t>
      </w:r>
      <w:r>
        <w:rPr>
          <w:sz w:val="28"/>
        </w:rPr>
        <w:t>модуля</w:t>
      </w:r>
      <w:r>
        <w:rPr>
          <w:spacing w:val="-5"/>
          <w:sz w:val="28"/>
        </w:rPr>
        <w:t xml:space="preserve"> </w:t>
      </w:r>
      <w:r>
        <w:rPr>
          <w:sz w:val="28"/>
        </w:rPr>
        <w:t>«Шахматы</w:t>
      </w:r>
      <w:r>
        <w:rPr>
          <w:spacing w:val="-5"/>
          <w:sz w:val="28"/>
        </w:rPr>
        <w:t xml:space="preserve"> </w:t>
      </w:r>
      <w:r>
        <w:rPr>
          <w:sz w:val="28"/>
        </w:rPr>
        <w:t>в</w:t>
      </w:r>
      <w:r>
        <w:rPr>
          <w:spacing w:val="-6"/>
          <w:sz w:val="28"/>
        </w:rPr>
        <w:t xml:space="preserve"> </w:t>
      </w:r>
      <w:r>
        <w:rPr>
          <w:sz w:val="28"/>
        </w:rPr>
        <w:t>школе»</w:t>
      </w:r>
      <w:r>
        <w:rPr>
          <w:spacing w:val="-6"/>
          <w:sz w:val="28"/>
        </w:rPr>
        <w:t xml:space="preserve"> </w:t>
      </w:r>
      <w:r>
        <w:rPr>
          <w:sz w:val="28"/>
        </w:rPr>
        <w:t>являются: приобщение обучающихся основной</w:t>
      </w:r>
      <w:r>
        <w:rPr>
          <w:sz w:val="28"/>
        </w:rPr>
        <w:t xml:space="preserve"> школы к шахматной культуре; формирование новых знаний, умений и навыков игры в шахматы;</w:t>
      </w:r>
    </w:p>
    <w:p w:rsidR="00E531B3" w:rsidRDefault="00E03CF9">
      <w:pPr>
        <w:pStyle w:val="a3"/>
        <w:spacing w:line="350" w:lineRule="auto"/>
        <w:ind w:right="145"/>
      </w:pPr>
      <w: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w:t>
      </w:r>
      <w:r>
        <w:t xml:space="preserve">е спортивные клубы, секции, к участию в </w:t>
      </w:r>
      <w:r>
        <w:rPr>
          <w:spacing w:val="-2"/>
        </w:rPr>
        <w:t>соревнованиях;</w:t>
      </w:r>
    </w:p>
    <w:p w:rsidR="00E531B3" w:rsidRDefault="00E03CF9">
      <w:pPr>
        <w:pStyle w:val="a3"/>
        <w:spacing w:line="319" w:lineRule="exact"/>
        <w:ind w:left="1558" w:firstLine="0"/>
      </w:pPr>
      <w:r>
        <w:t>приобретение</w:t>
      </w:r>
      <w:r>
        <w:rPr>
          <w:spacing w:val="-14"/>
        </w:rPr>
        <w:t xml:space="preserve"> </w:t>
      </w:r>
      <w:r>
        <w:t>знаний</w:t>
      </w:r>
      <w:r>
        <w:rPr>
          <w:spacing w:val="-12"/>
        </w:rPr>
        <w:t xml:space="preserve"> </w:t>
      </w:r>
      <w:r>
        <w:t>из</w:t>
      </w:r>
      <w:r>
        <w:rPr>
          <w:spacing w:val="-10"/>
        </w:rPr>
        <w:t xml:space="preserve"> </w:t>
      </w:r>
      <w:r>
        <w:t>истории</w:t>
      </w:r>
      <w:r>
        <w:rPr>
          <w:spacing w:val="-12"/>
        </w:rPr>
        <w:t xml:space="preserve"> </w:t>
      </w:r>
      <w:r>
        <w:t>развития</w:t>
      </w:r>
      <w:r>
        <w:rPr>
          <w:spacing w:val="-10"/>
        </w:rPr>
        <w:t xml:space="preserve"> </w:t>
      </w:r>
      <w:r>
        <w:rPr>
          <w:spacing w:val="-2"/>
        </w:rPr>
        <w:t>шахмат;</w:t>
      </w:r>
    </w:p>
    <w:p w:rsidR="00E531B3" w:rsidRDefault="00E03CF9">
      <w:pPr>
        <w:pStyle w:val="a3"/>
        <w:spacing w:before="142" w:line="348" w:lineRule="auto"/>
        <w:ind w:right="152"/>
      </w:pPr>
      <w:r>
        <w:t>углубление знаний в области шахматной игры, получение представлений о различных тактических приёмах;</w:t>
      </w:r>
    </w:p>
    <w:p w:rsidR="00E531B3" w:rsidRDefault="00E03CF9">
      <w:pPr>
        <w:pStyle w:val="a3"/>
        <w:spacing w:before="5" w:line="350" w:lineRule="auto"/>
        <w:ind w:left="1558" w:right="1938" w:firstLine="0"/>
      </w:pPr>
      <w:r>
        <w:t>освоение</w:t>
      </w:r>
      <w:r>
        <w:rPr>
          <w:spacing w:val="-6"/>
        </w:rPr>
        <w:t xml:space="preserve"> </w:t>
      </w:r>
      <w:r>
        <w:t>принципов</w:t>
      </w:r>
      <w:r>
        <w:rPr>
          <w:spacing w:val="-7"/>
        </w:rPr>
        <w:t xml:space="preserve"> </w:t>
      </w:r>
      <w:r>
        <w:t>игры</w:t>
      </w:r>
      <w:r>
        <w:rPr>
          <w:spacing w:val="-6"/>
        </w:rPr>
        <w:t xml:space="preserve"> </w:t>
      </w:r>
      <w:r>
        <w:t>в</w:t>
      </w:r>
      <w:r>
        <w:rPr>
          <w:spacing w:val="-7"/>
        </w:rPr>
        <w:t xml:space="preserve"> </w:t>
      </w:r>
      <w:r>
        <w:t>дебюте,</w:t>
      </w:r>
      <w:r>
        <w:rPr>
          <w:spacing w:val="-8"/>
        </w:rPr>
        <w:t xml:space="preserve"> </w:t>
      </w:r>
      <w:r>
        <w:t>миттельшпиле</w:t>
      </w:r>
      <w:r>
        <w:rPr>
          <w:spacing w:val="-6"/>
        </w:rPr>
        <w:t xml:space="preserve"> </w:t>
      </w:r>
      <w:r>
        <w:t>и</w:t>
      </w:r>
      <w:r>
        <w:rPr>
          <w:spacing w:val="-6"/>
        </w:rPr>
        <w:t xml:space="preserve"> </w:t>
      </w:r>
      <w:r>
        <w:t>эндшпиле; изучение приёмов и методов шахматной борьбы;</w:t>
      </w:r>
    </w:p>
    <w:p w:rsidR="00E531B3" w:rsidRDefault="00E03CF9">
      <w:pPr>
        <w:pStyle w:val="a3"/>
        <w:spacing w:line="350" w:lineRule="auto"/>
        <w:jc w:val="left"/>
      </w:pPr>
      <w:r>
        <w:t>формирование</w:t>
      </w:r>
      <w:r>
        <w:rPr>
          <w:spacing w:val="40"/>
        </w:rPr>
        <w:t xml:space="preserve"> </w:t>
      </w:r>
      <w:r>
        <w:t>представлений</w:t>
      </w:r>
      <w:r>
        <w:rPr>
          <w:spacing w:val="40"/>
        </w:rPr>
        <w:t xml:space="preserve"> </w:t>
      </w:r>
      <w:r>
        <w:t>об</w:t>
      </w:r>
      <w:r>
        <w:rPr>
          <w:spacing w:val="40"/>
        </w:rPr>
        <w:t xml:space="preserve"> </w:t>
      </w:r>
      <w:r>
        <w:t>интеллектуальной</w:t>
      </w:r>
      <w:r>
        <w:rPr>
          <w:spacing w:val="40"/>
        </w:rPr>
        <w:t xml:space="preserve"> </w:t>
      </w:r>
      <w:r>
        <w:t>культуре</w:t>
      </w:r>
      <w:r>
        <w:rPr>
          <w:spacing w:val="40"/>
        </w:rPr>
        <w:t xml:space="preserve"> </w:t>
      </w:r>
      <w:r>
        <w:t>вообще</w:t>
      </w:r>
      <w:r>
        <w:rPr>
          <w:spacing w:val="40"/>
        </w:rPr>
        <w:t xml:space="preserve"> </w:t>
      </w:r>
      <w:r>
        <w:t>и</w:t>
      </w:r>
      <w:r>
        <w:rPr>
          <w:spacing w:val="40"/>
        </w:rPr>
        <w:t xml:space="preserve"> </w:t>
      </w:r>
      <w:r>
        <w:t>о</w:t>
      </w:r>
      <w:r>
        <w:rPr>
          <w:spacing w:val="40"/>
        </w:rPr>
        <w:t xml:space="preserve"> </w:t>
      </w:r>
      <w:r>
        <w:t>культуре шахмат в частности;</w:t>
      </w:r>
    </w:p>
    <w:p w:rsidR="00E531B3" w:rsidRDefault="00E03CF9">
      <w:pPr>
        <w:pStyle w:val="a3"/>
        <w:spacing w:line="350" w:lineRule="auto"/>
        <w:jc w:val="left"/>
      </w:pPr>
      <w:r>
        <w:t>формирование</w:t>
      </w:r>
      <w:r>
        <w:rPr>
          <w:spacing w:val="30"/>
        </w:rPr>
        <w:t xml:space="preserve"> </w:t>
      </w:r>
      <w:r>
        <w:t>первоначальных</w:t>
      </w:r>
      <w:r>
        <w:rPr>
          <w:spacing w:val="30"/>
        </w:rPr>
        <w:t xml:space="preserve"> </w:t>
      </w:r>
      <w:r>
        <w:t>умений</w:t>
      </w:r>
      <w:r>
        <w:rPr>
          <w:spacing w:val="30"/>
        </w:rPr>
        <w:t xml:space="preserve"> </w:t>
      </w:r>
      <w:r>
        <w:t>саморегуляции</w:t>
      </w:r>
      <w:r>
        <w:rPr>
          <w:spacing w:val="30"/>
        </w:rPr>
        <w:t xml:space="preserve"> </w:t>
      </w:r>
      <w:r>
        <w:t>интеллектуальных</w:t>
      </w:r>
      <w:r>
        <w:rPr>
          <w:spacing w:val="30"/>
        </w:rPr>
        <w:t xml:space="preserve"> </w:t>
      </w:r>
      <w:r>
        <w:t>и эмоциональных проявлений;</w:t>
      </w:r>
    </w:p>
    <w:p w:rsidR="00E531B3" w:rsidRDefault="00E03CF9">
      <w:pPr>
        <w:pStyle w:val="a3"/>
        <w:spacing w:line="321" w:lineRule="exact"/>
        <w:ind w:left="1558" w:firstLine="0"/>
        <w:jc w:val="left"/>
      </w:pPr>
      <w:r>
        <w:t>воспитание</w:t>
      </w:r>
      <w:r>
        <w:rPr>
          <w:spacing w:val="-17"/>
        </w:rPr>
        <w:t xml:space="preserve"> </w:t>
      </w:r>
      <w:r>
        <w:t>стремления</w:t>
      </w:r>
      <w:r>
        <w:rPr>
          <w:spacing w:val="-10"/>
        </w:rPr>
        <w:t xml:space="preserve"> </w:t>
      </w:r>
      <w:r>
        <w:t>вести</w:t>
      </w:r>
      <w:r>
        <w:rPr>
          <w:spacing w:val="-9"/>
        </w:rPr>
        <w:t xml:space="preserve"> </w:t>
      </w:r>
      <w:r>
        <w:t>здоровый</w:t>
      </w:r>
      <w:r>
        <w:rPr>
          <w:spacing w:val="-9"/>
        </w:rPr>
        <w:t xml:space="preserve"> </w:t>
      </w:r>
      <w:r>
        <w:t>образ</w:t>
      </w:r>
      <w:r>
        <w:rPr>
          <w:spacing w:val="-9"/>
        </w:rPr>
        <w:t xml:space="preserve"> </w:t>
      </w:r>
      <w:r>
        <w:rPr>
          <w:spacing w:val="-2"/>
        </w:rPr>
        <w:t>жизни;</w:t>
      </w:r>
    </w:p>
    <w:p w:rsidR="00E531B3" w:rsidRDefault="00E03CF9">
      <w:pPr>
        <w:pStyle w:val="a3"/>
        <w:spacing w:before="141" w:line="350" w:lineRule="auto"/>
        <w:jc w:val="left"/>
      </w:pPr>
      <w:r>
        <w:t>приобщение</w:t>
      </w:r>
      <w:r>
        <w:rPr>
          <w:spacing w:val="40"/>
        </w:rPr>
        <w:t xml:space="preserve"> </w:t>
      </w:r>
      <w:r>
        <w:t>подростков</w:t>
      </w:r>
      <w:r>
        <w:rPr>
          <w:spacing w:val="40"/>
        </w:rPr>
        <w:t xml:space="preserve"> </w:t>
      </w:r>
      <w:r>
        <w:t>к</w:t>
      </w:r>
      <w:r>
        <w:rPr>
          <w:spacing w:val="40"/>
        </w:rPr>
        <w:t xml:space="preserve"> </w:t>
      </w:r>
      <w:r>
        <w:t>самостоятельным</w:t>
      </w:r>
      <w:r>
        <w:rPr>
          <w:spacing w:val="40"/>
        </w:rPr>
        <w:t xml:space="preserve"> </w:t>
      </w:r>
      <w:r>
        <w:t>занятиям</w:t>
      </w:r>
      <w:r>
        <w:rPr>
          <w:spacing w:val="40"/>
        </w:rPr>
        <w:t xml:space="preserve"> </w:t>
      </w:r>
      <w:r>
        <w:t>интеллектуальными играми и использованию их в свободное время;</w:t>
      </w:r>
    </w:p>
    <w:p w:rsidR="00E531B3" w:rsidRDefault="00E03CF9">
      <w:pPr>
        <w:pStyle w:val="a3"/>
        <w:tabs>
          <w:tab w:val="left" w:pos="3277"/>
          <w:tab w:val="left" w:pos="5534"/>
          <w:tab w:val="left" w:pos="6789"/>
          <w:tab w:val="left" w:pos="8328"/>
          <w:tab w:val="left" w:pos="9287"/>
        </w:tabs>
        <w:spacing w:line="348" w:lineRule="auto"/>
        <w:ind w:right="171"/>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4"/>
        </w:rPr>
        <w:t xml:space="preserve">коллективного </w:t>
      </w:r>
      <w:r>
        <w:t>взаимодействия и сотрудничества в учебной и</w:t>
      </w:r>
      <w:r>
        <w:t xml:space="preserve"> соревновательной деятельности;</w:t>
      </w:r>
    </w:p>
    <w:p w:rsidR="00E531B3" w:rsidRDefault="00E03CF9">
      <w:pPr>
        <w:pStyle w:val="a3"/>
        <w:spacing w:before="5" w:line="350" w:lineRule="auto"/>
        <w:jc w:val="left"/>
      </w:pPr>
      <w:r>
        <w:t>формирование</w:t>
      </w:r>
      <w:r>
        <w:rPr>
          <w:spacing w:val="40"/>
        </w:rPr>
        <w:t xml:space="preserve"> </w:t>
      </w:r>
      <w:r>
        <w:t>у</w:t>
      </w:r>
      <w:r>
        <w:rPr>
          <w:spacing w:val="40"/>
        </w:rPr>
        <w:t xml:space="preserve"> </w:t>
      </w:r>
      <w:r>
        <w:t>подростков</w:t>
      </w:r>
      <w:r>
        <w:rPr>
          <w:spacing w:val="40"/>
        </w:rPr>
        <w:t xml:space="preserve"> </w:t>
      </w:r>
      <w:r>
        <w:t>устойчивой</w:t>
      </w:r>
      <w:r>
        <w:rPr>
          <w:spacing w:val="40"/>
        </w:rPr>
        <w:t xml:space="preserve"> </w:t>
      </w:r>
      <w:r>
        <w:t>мотивации</w:t>
      </w:r>
      <w:r>
        <w:rPr>
          <w:spacing w:val="40"/>
        </w:rPr>
        <w:t xml:space="preserve"> </w:t>
      </w:r>
      <w:r>
        <w:t>к</w:t>
      </w:r>
      <w:r>
        <w:rPr>
          <w:spacing w:val="40"/>
        </w:rPr>
        <w:t xml:space="preserve"> </w:t>
      </w:r>
      <w:r>
        <w:t xml:space="preserve">интеллектуальным </w:t>
      </w:r>
      <w:r>
        <w:rPr>
          <w:spacing w:val="-2"/>
        </w:rPr>
        <w:t>занятиям;</w:t>
      </w:r>
    </w:p>
    <w:p w:rsidR="00E531B3" w:rsidRDefault="00E03CF9">
      <w:pPr>
        <w:pStyle w:val="a3"/>
        <w:spacing w:line="350" w:lineRule="auto"/>
        <w:ind w:left="1558" w:right="2660" w:firstLine="0"/>
        <w:jc w:val="left"/>
      </w:pPr>
      <w:r>
        <w:t xml:space="preserve">развитие выдержки, собранности, внимательности; </w:t>
      </w:r>
      <w:r>
        <w:rPr>
          <w:spacing w:val="-2"/>
        </w:rPr>
        <w:t xml:space="preserve">развитие эстетического восприятия действительности; </w:t>
      </w:r>
      <w:r>
        <w:t>формирование уважения к чужому мнению.</w:t>
      </w:r>
    </w:p>
    <w:p w:rsidR="00E531B3" w:rsidRDefault="00E03CF9">
      <w:pPr>
        <w:pStyle w:val="a5"/>
        <w:numPr>
          <w:ilvl w:val="3"/>
          <w:numId w:val="45"/>
        </w:numPr>
        <w:tabs>
          <w:tab w:val="left" w:pos="2883"/>
        </w:tabs>
        <w:spacing w:line="319" w:lineRule="exact"/>
        <w:ind w:left="2883" w:hanging="1325"/>
        <w:rPr>
          <w:sz w:val="28"/>
        </w:rPr>
      </w:pPr>
      <w:r>
        <w:rPr>
          <w:sz w:val="28"/>
        </w:rPr>
        <w:t>Место</w:t>
      </w:r>
      <w:r>
        <w:rPr>
          <w:spacing w:val="-10"/>
          <w:sz w:val="28"/>
        </w:rPr>
        <w:t xml:space="preserve"> </w:t>
      </w:r>
      <w:r>
        <w:rPr>
          <w:sz w:val="28"/>
        </w:rPr>
        <w:t>и</w:t>
      </w:r>
      <w:r>
        <w:rPr>
          <w:spacing w:val="-4"/>
          <w:sz w:val="28"/>
        </w:rPr>
        <w:t xml:space="preserve"> </w:t>
      </w:r>
      <w:r>
        <w:rPr>
          <w:sz w:val="28"/>
        </w:rPr>
        <w:t>роль</w:t>
      </w:r>
      <w:r>
        <w:rPr>
          <w:spacing w:val="-4"/>
          <w:sz w:val="28"/>
        </w:rPr>
        <w:t xml:space="preserve"> </w:t>
      </w:r>
      <w:r>
        <w:rPr>
          <w:sz w:val="28"/>
        </w:rPr>
        <w:t>модуля</w:t>
      </w:r>
      <w:r>
        <w:rPr>
          <w:spacing w:val="-5"/>
          <w:sz w:val="28"/>
        </w:rPr>
        <w:t xml:space="preserve"> </w:t>
      </w:r>
      <w:r>
        <w:rPr>
          <w:sz w:val="28"/>
        </w:rPr>
        <w:t>«Шахматы</w:t>
      </w:r>
      <w:r>
        <w:rPr>
          <w:spacing w:val="-4"/>
          <w:sz w:val="28"/>
        </w:rPr>
        <w:t xml:space="preserve"> </w:t>
      </w:r>
      <w:r>
        <w:rPr>
          <w:sz w:val="28"/>
        </w:rPr>
        <w:t>в</w:t>
      </w:r>
      <w:r>
        <w:rPr>
          <w:spacing w:val="-4"/>
          <w:sz w:val="28"/>
        </w:rPr>
        <w:t xml:space="preserve"> </w:t>
      </w:r>
      <w:r>
        <w:rPr>
          <w:spacing w:val="-2"/>
          <w:sz w:val="28"/>
        </w:rPr>
        <w:t>школе».</w:t>
      </w:r>
    </w:p>
    <w:p w:rsidR="00E531B3" w:rsidRDefault="00E03CF9">
      <w:pPr>
        <w:pStyle w:val="a3"/>
        <w:spacing w:before="146"/>
        <w:ind w:left="1558" w:firstLine="0"/>
        <w:jc w:val="left"/>
      </w:pPr>
      <w:r>
        <w:t>Модуль</w:t>
      </w:r>
      <w:r>
        <w:rPr>
          <w:spacing w:val="23"/>
        </w:rPr>
        <w:t xml:space="preserve"> </w:t>
      </w:r>
      <w:r>
        <w:t>«Шахматы</w:t>
      </w:r>
      <w:r>
        <w:rPr>
          <w:spacing w:val="28"/>
        </w:rPr>
        <w:t xml:space="preserve"> </w:t>
      </w:r>
      <w:r>
        <w:t>в</w:t>
      </w:r>
      <w:r>
        <w:rPr>
          <w:spacing w:val="27"/>
        </w:rPr>
        <w:t xml:space="preserve"> </w:t>
      </w:r>
      <w:r>
        <w:t>школе»</w:t>
      </w:r>
      <w:r>
        <w:rPr>
          <w:spacing w:val="26"/>
        </w:rPr>
        <w:t xml:space="preserve"> </w:t>
      </w:r>
      <w:r>
        <w:t>доступен</w:t>
      </w:r>
      <w:r>
        <w:rPr>
          <w:spacing w:val="28"/>
        </w:rPr>
        <w:t xml:space="preserve"> </w:t>
      </w:r>
      <w:r>
        <w:t>для</w:t>
      </w:r>
      <w:r>
        <w:rPr>
          <w:spacing w:val="26"/>
        </w:rPr>
        <w:t xml:space="preserve"> </w:t>
      </w:r>
      <w:r>
        <w:t>освоения</w:t>
      </w:r>
      <w:r>
        <w:rPr>
          <w:spacing w:val="28"/>
        </w:rPr>
        <w:t xml:space="preserve"> </w:t>
      </w:r>
      <w:r>
        <w:t>обучающимися</w:t>
      </w:r>
      <w:r>
        <w:rPr>
          <w:spacing w:val="28"/>
        </w:rPr>
        <w:t xml:space="preserve"> </w:t>
      </w:r>
      <w:r>
        <w:t>5,</w:t>
      </w:r>
      <w:r>
        <w:rPr>
          <w:spacing w:val="27"/>
        </w:rPr>
        <w:t xml:space="preserve"> </w:t>
      </w:r>
      <w:r>
        <w:t>6</w:t>
      </w:r>
      <w:r>
        <w:rPr>
          <w:spacing w:val="29"/>
        </w:rPr>
        <w:t xml:space="preserve"> </w:t>
      </w:r>
      <w:r>
        <w:t>и</w:t>
      </w:r>
      <w:r>
        <w:rPr>
          <w:spacing w:val="28"/>
        </w:rPr>
        <w:t xml:space="preserve"> </w:t>
      </w:r>
      <w:r>
        <w:rPr>
          <w:spacing w:val="-10"/>
        </w:rPr>
        <w:t>7</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классов, независимо от уровня их физического развития и гендерных особенностей</w:t>
      </w:r>
      <w:r>
        <w:rPr>
          <w:spacing w:val="40"/>
        </w:rPr>
        <w:t xml:space="preserve"> </w:t>
      </w:r>
      <w:r>
        <w:t>и</w:t>
      </w:r>
      <w:r>
        <w:rPr>
          <w:spacing w:val="-1"/>
        </w:rPr>
        <w:t xml:space="preserve"> </w:t>
      </w:r>
      <w:r>
        <w:t>расширяет</w:t>
      </w:r>
      <w:r>
        <w:rPr>
          <w:spacing w:val="-4"/>
        </w:rPr>
        <w:t xml:space="preserve"> </w:t>
      </w:r>
      <w:r>
        <w:t>спектр</w:t>
      </w:r>
      <w:r>
        <w:rPr>
          <w:spacing w:val="-3"/>
        </w:rPr>
        <w:t xml:space="preserve"> </w:t>
      </w:r>
      <w:r>
        <w:t>физкультурно-спортивных</w:t>
      </w:r>
      <w:r>
        <w:rPr>
          <w:spacing w:val="-3"/>
        </w:rPr>
        <w:t xml:space="preserve"> </w:t>
      </w:r>
      <w:r>
        <w:t>направлений</w:t>
      </w:r>
      <w:r>
        <w:rPr>
          <w:spacing w:val="-3"/>
        </w:rPr>
        <w:t xml:space="preserve"> </w:t>
      </w:r>
      <w:r>
        <w:t>в</w:t>
      </w:r>
      <w:r>
        <w:rPr>
          <w:spacing w:val="-2"/>
        </w:rPr>
        <w:t xml:space="preserve"> </w:t>
      </w:r>
      <w:r>
        <w:t>об</w:t>
      </w:r>
      <w:r>
        <w:t xml:space="preserve">щеобразовательных </w:t>
      </w:r>
      <w:r>
        <w:rPr>
          <w:spacing w:val="-2"/>
        </w:rPr>
        <w:t>организациях.</w:t>
      </w:r>
    </w:p>
    <w:p w:rsidR="00E531B3" w:rsidRDefault="00E03CF9">
      <w:pPr>
        <w:pStyle w:val="a3"/>
        <w:spacing w:line="350" w:lineRule="auto"/>
        <w:ind w:right="148"/>
      </w:pPr>
      <w: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w:t>
      </w:r>
      <w:r>
        <w:t>едении спортивных мероприятий.</w:t>
      </w:r>
    </w:p>
    <w:p w:rsidR="00E531B3" w:rsidRDefault="00E03CF9">
      <w:pPr>
        <w:pStyle w:val="a3"/>
        <w:spacing w:line="350" w:lineRule="auto"/>
        <w:ind w:right="151"/>
      </w:pPr>
      <w: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w:t>
      </w:r>
      <w:r>
        <w:rPr>
          <w:spacing w:val="-1"/>
        </w:rPr>
        <w:t xml:space="preserve"> </w:t>
      </w:r>
      <w:r>
        <w:t>включающей в</w:t>
      </w:r>
      <w:r>
        <w:rPr>
          <w:spacing w:val="-1"/>
        </w:rPr>
        <w:t xml:space="preserve"> </w:t>
      </w:r>
      <w:r>
        <w:t>себя игру</w:t>
      </w:r>
      <w:r>
        <w:rPr>
          <w:spacing w:val="-1"/>
        </w:rPr>
        <w:t xml:space="preserve"> </w:t>
      </w:r>
      <w:r>
        <w:t>с соперником,</w:t>
      </w:r>
      <w:r>
        <w:rPr>
          <w:spacing w:val="-1"/>
        </w:rPr>
        <w:t xml:space="preserve"> </w:t>
      </w:r>
      <w:r>
        <w:t>спарринги,</w:t>
      </w:r>
      <w:r>
        <w:rPr>
          <w:spacing w:val="-1"/>
        </w:rPr>
        <w:t xml:space="preserve"> </w:t>
      </w:r>
      <w:r>
        <w:t>соревновательную деятельность, шахматные праздники.</w:t>
      </w:r>
    </w:p>
    <w:p w:rsidR="00E531B3" w:rsidRDefault="00E03CF9">
      <w:pPr>
        <w:pStyle w:val="a5"/>
        <w:numPr>
          <w:ilvl w:val="3"/>
          <w:numId w:val="45"/>
        </w:numPr>
        <w:tabs>
          <w:tab w:val="left" w:pos="2882"/>
        </w:tabs>
        <w:spacing w:line="348" w:lineRule="auto"/>
        <w:ind w:left="849" w:right="148" w:firstLine="708"/>
        <w:jc w:val="both"/>
        <w:rPr>
          <w:sz w:val="28"/>
        </w:rPr>
      </w:pPr>
      <w:r>
        <w:rPr>
          <w:sz w:val="28"/>
        </w:rPr>
        <w:t xml:space="preserve">Модуль «Шахматы в школе» может быть реализован в следующих </w:t>
      </w:r>
      <w:r>
        <w:rPr>
          <w:spacing w:val="-2"/>
          <w:sz w:val="28"/>
        </w:rPr>
        <w:t>вариантах:</w:t>
      </w:r>
    </w:p>
    <w:p w:rsidR="00E531B3" w:rsidRDefault="00E03CF9">
      <w:pPr>
        <w:pStyle w:val="a3"/>
        <w:spacing w:line="350" w:lineRule="auto"/>
        <w:ind w:right="150"/>
      </w:pPr>
      <w:r>
        <w:t>при самостоятельном планировании учителем физической культуры процесса освоения</w:t>
      </w:r>
      <w:r>
        <w:rPr>
          <w:spacing w:val="-1"/>
        </w:rPr>
        <w:t xml:space="preserve"> </w:t>
      </w:r>
      <w:r>
        <w:t>обучающимися учебного материала</w:t>
      </w:r>
      <w:r>
        <w:rPr>
          <w:spacing w:val="-1"/>
        </w:rPr>
        <w:t xml:space="preserve"> </w:t>
      </w:r>
      <w:r>
        <w:t>по</w:t>
      </w:r>
      <w:r>
        <w:rPr>
          <w:spacing w:val="-1"/>
        </w:rPr>
        <w:t xml:space="preserve"> </w:t>
      </w:r>
      <w:r>
        <w:t>обучению</w:t>
      </w:r>
      <w:r>
        <w:rPr>
          <w:spacing w:val="-1"/>
        </w:rPr>
        <w:t xml:space="preserve"> </w:t>
      </w:r>
      <w:r>
        <w:t>игре в шахматы с учётом возраста и подготовленности обучающихся;</w:t>
      </w:r>
    </w:p>
    <w:p w:rsidR="00E531B3" w:rsidRDefault="00E03CF9">
      <w:pPr>
        <w:pStyle w:val="a3"/>
        <w:spacing w:line="350" w:lineRule="auto"/>
        <w:ind w:right="13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w:t>
      </w:r>
      <w:r>
        <w:t>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w:t>
      </w:r>
      <w:r>
        <w:t>зической культуры с 3-х часовой недельной нагрузкой рекомендуемый объём в 5, 6, 7-х классах – по 34 часа);</w:t>
      </w:r>
    </w:p>
    <w:p w:rsidR="00E531B3" w:rsidRDefault="00E03CF9">
      <w:pPr>
        <w:pStyle w:val="a3"/>
        <w:spacing w:line="350" w:lineRule="auto"/>
        <w:ind w:right="135"/>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w:t>
      </w:r>
      <w:r>
        <w:t xml:space="preserve">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E531B3" w:rsidRDefault="00E03CF9">
      <w:pPr>
        <w:pStyle w:val="a5"/>
        <w:numPr>
          <w:ilvl w:val="3"/>
          <w:numId w:val="45"/>
        </w:numPr>
        <w:tabs>
          <w:tab w:val="left" w:pos="2883"/>
        </w:tabs>
        <w:spacing w:line="350" w:lineRule="auto"/>
        <w:ind w:left="1558" w:right="3288" w:firstLine="0"/>
        <w:jc w:val="both"/>
        <w:rPr>
          <w:sz w:val="28"/>
        </w:rPr>
      </w:pPr>
      <w:r>
        <w:rPr>
          <w:sz w:val="28"/>
        </w:rPr>
        <w:t>Содержание</w:t>
      </w:r>
      <w:r>
        <w:rPr>
          <w:spacing w:val="-8"/>
          <w:sz w:val="28"/>
        </w:rPr>
        <w:t xml:space="preserve"> </w:t>
      </w:r>
      <w:r>
        <w:rPr>
          <w:sz w:val="28"/>
        </w:rPr>
        <w:t>модуля</w:t>
      </w:r>
      <w:r>
        <w:rPr>
          <w:spacing w:val="-8"/>
          <w:sz w:val="28"/>
        </w:rPr>
        <w:t xml:space="preserve"> </w:t>
      </w:r>
      <w:r>
        <w:rPr>
          <w:sz w:val="28"/>
        </w:rPr>
        <w:t>«Шахматы</w:t>
      </w:r>
      <w:r>
        <w:rPr>
          <w:spacing w:val="-8"/>
          <w:sz w:val="28"/>
        </w:rPr>
        <w:t xml:space="preserve"> </w:t>
      </w:r>
      <w:r>
        <w:rPr>
          <w:sz w:val="28"/>
        </w:rPr>
        <w:t>в</w:t>
      </w:r>
      <w:r>
        <w:rPr>
          <w:spacing w:val="-8"/>
          <w:sz w:val="28"/>
        </w:rPr>
        <w:t xml:space="preserve"> </w:t>
      </w:r>
      <w:r>
        <w:rPr>
          <w:sz w:val="28"/>
        </w:rPr>
        <w:t>школе». Знания об игре в шахматы.</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left="1557" w:right="3529" w:firstLine="0"/>
      </w:pPr>
      <w:r>
        <w:t>Теор</w:t>
      </w:r>
      <w:r>
        <w:t>етические</w:t>
      </w:r>
      <w:r>
        <w:rPr>
          <w:spacing w:val="-8"/>
        </w:rPr>
        <w:t xml:space="preserve"> </w:t>
      </w:r>
      <w:r>
        <w:t>основы</w:t>
      </w:r>
      <w:r>
        <w:rPr>
          <w:spacing w:val="-8"/>
        </w:rPr>
        <w:t xml:space="preserve"> </w:t>
      </w:r>
      <w:r>
        <w:t>и</w:t>
      </w:r>
      <w:r>
        <w:rPr>
          <w:spacing w:val="-8"/>
        </w:rPr>
        <w:t xml:space="preserve"> </w:t>
      </w:r>
      <w:r>
        <w:t>правила</w:t>
      </w:r>
      <w:r>
        <w:rPr>
          <w:spacing w:val="-8"/>
        </w:rPr>
        <w:t xml:space="preserve"> </w:t>
      </w:r>
      <w:r>
        <w:t>шахматной</w:t>
      </w:r>
      <w:r>
        <w:rPr>
          <w:spacing w:val="-8"/>
        </w:rPr>
        <w:t xml:space="preserve"> </w:t>
      </w:r>
      <w:r>
        <w:t>игры. История шахмат.</w:t>
      </w:r>
    </w:p>
    <w:p w:rsidR="00E531B3" w:rsidRDefault="00E03CF9">
      <w:pPr>
        <w:pStyle w:val="a3"/>
        <w:spacing w:line="350" w:lineRule="auto"/>
        <w:ind w:right="146"/>
      </w:pPr>
      <w: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w:t>
      </w:r>
      <w:r>
        <w:t>мпионы мира по шахматам. Современные выдающиеся отечественные и зарубежные шахматисты.</w:t>
      </w:r>
    </w:p>
    <w:p w:rsidR="00E531B3" w:rsidRDefault="00E03CF9">
      <w:pPr>
        <w:pStyle w:val="a3"/>
        <w:spacing w:line="317" w:lineRule="exact"/>
        <w:ind w:left="1558" w:firstLine="0"/>
      </w:pPr>
      <w:r>
        <w:t>Базовые</w:t>
      </w:r>
      <w:r>
        <w:rPr>
          <w:spacing w:val="-11"/>
        </w:rPr>
        <w:t xml:space="preserve"> </w:t>
      </w:r>
      <w:r>
        <w:t>понятия</w:t>
      </w:r>
      <w:r>
        <w:rPr>
          <w:spacing w:val="-11"/>
        </w:rPr>
        <w:t xml:space="preserve"> </w:t>
      </w:r>
      <w:r>
        <w:t>шахматной</w:t>
      </w:r>
      <w:r>
        <w:rPr>
          <w:spacing w:val="-10"/>
        </w:rPr>
        <w:t xml:space="preserve"> </w:t>
      </w:r>
      <w:r>
        <w:rPr>
          <w:spacing w:val="-2"/>
        </w:rPr>
        <w:t>игры.</w:t>
      </w:r>
    </w:p>
    <w:p w:rsidR="00E531B3" w:rsidRDefault="00E03CF9">
      <w:pPr>
        <w:pStyle w:val="a3"/>
        <w:spacing w:before="147" w:line="350" w:lineRule="auto"/>
        <w:ind w:right="150"/>
      </w:pPr>
      <w:r>
        <w:t>Правила техники безопасности во время занятий шахматами. Понятие о травмах и способах их предупреждения. Правила поведения шахматистов, ш</w:t>
      </w:r>
      <w:r>
        <w:t>ахматный этикет. Шахматные соревнования и правила их проведения.</w:t>
      </w:r>
    </w:p>
    <w:p w:rsidR="00E531B3" w:rsidRDefault="00E03CF9">
      <w:pPr>
        <w:pStyle w:val="a3"/>
        <w:spacing w:line="350" w:lineRule="auto"/>
        <w:ind w:right="143"/>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w:t>
      </w:r>
      <w:r>
        <w:t>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w:t>
      </w:r>
      <w:r>
        <w:t>ись шахматной партии, основы дебюта, атака на рокировавшегося и нерокировавшегося короля в начале партии, атака при</w:t>
      </w:r>
      <w:r>
        <w:rPr>
          <w:spacing w:val="-1"/>
        </w:rPr>
        <w:t xml:space="preserve"> </w:t>
      </w:r>
      <w:r>
        <w:t>равносторонних</w:t>
      </w:r>
      <w:r>
        <w:rPr>
          <w:spacing w:val="-1"/>
        </w:rPr>
        <w:t xml:space="preserve"> </w:t>
      </w:r>
      <w:r>
        <w:t>и</w:t>
      </w:r>
      <w:r>
        <w:rPr>
          <w:spacing w:val="-1"/>
        </w:rPr>
        <w:t xml:space="preserve"> </w:t>
      </w:r>
      <w:r>
        <w:t>разносторонних</w:t>
      </w:r>
      <w:r>
        <w:rPr>
          <w:spacing w:val="-1"/>
        </w:rPr>
        <w:t xml:space="preserve"> </w:t>
      </w:r>
      <w:r>
        <w:t>рокировках,</w:t>
      </w:r>
      <w:r>
        <w:rPr>
          <w:spacing w:val="-2"/>
        </w:rPr>
        <w:t xml:space="preserve"> </w:t>
      </w:r>
      <w:r>
        <w:t>основы</w:t>
      </w:r>
      <w:r>
        <w:rPr>
          <w:spacing w:val="-1"/>
        </w:rPr>
        <w:t xml:space="preserve"> </w:t>
      </w:r>
      <w:r>
        <w:t>пешечных, ладейных и легкофигурных эндшпилей.</w:t>
      </w:r>
    </w:p>
    <w:p w:rsidR="00E531B3" w:rsidRDefault="00E03CF9">
      <w:pPr>
        <w:pStyle w:val="a3"/>
        <w:spacing w:line="312" w:lineRule="exact"/>
        <w:ind w:left="1558" w:firstLine="0"/>
      </w:pPr>
      <w:r>
        <w:t>Способы</w:t>
      </w:r>
      <w:r>
        <w:rPr>
          <w:spacing w:val="-16"/>
        </w:rPr>
        <w:t xml:space="preserve"> </w:t>
      </w:r>
      <w:r>
        <w:t>физкультурной</w:t>
      </w:r>
      <w:r>
        <w:rPr>
          <w:spacing w:val="-16"/>
        </w:rPr>
        <w:t xml:space="preserve"> </w:t>
      </w:r>
      <w:r>
        <w:rPr>
          <w:spacing w:val="-2"/>
        </w:rPr>
        <w:t>деятельности.</w:t>
      </w:r>
    </w:p>
    <w:p w:rsidR="00E531B3" w:rsidRDefault="00E03CF9">
      <w:pPr>
        <w:pStyle w:val="a3"/>
        <w:spacing w:before="145"/>
        <w:ind w:left="1558" w:firstLine="0"/>
      </w:pPr>
      <w:r>
        <w:rPr>
          <w:spacing w:val="-2"/>
        </w:rPr>
        <w:t>Практик</w:t>
      </w:r>
      <w:r>
        <w:rPr>
          <w:spacing w:val="-2"/>
        </w:rPr>
        <w:t>о-ориентированная</w:t>
      </w:r>
      <w:r>
        <w:rPr>
          <w:spacing w:val="15"/>
        </w:rPr>
        <w:t xml:space="preserve"> </w:t>
      </w:r>
      <w:r>
        <w:rPr>
          <w:spacing w:val="-2"/>
        </w:rPr>
        <w:t>соревновательная</w:t>
      </w:r>
      <w:r>
        <w:rPr>
          <w:spacing w:val="22"/>
        </w:rPr>
        <w:t xml:space="preserve"> </w:t>
      </w:r>
      <w:r>
        <w:rPr>
          <w:spacing w:val="-2"/>
        </w:rPr>
        <w:t>деятельность.</w:t>
      </w:r>
    </w:p>
    <w:p w:rsidR="00E531B3" w:rsidRDefault="00E03CF9">
      <w:pPr>
        <w:pStyle w:val="a3"/>
        <w:spacing w:before="149" w:line="348" w:lineRule="auto"/>
        <w:ind w:right="148"/>
      </w:pPr>
      <w:r>
        <w:t>Данный вид деятельности включает в себя конкурсы решения позиций, спарринги, соревнования, шахматные праздники.</w:t>
      </w:r>
    </w:p>
    <w:p w:rsidR="00E531B3" w:rsidRDefault="00E03CF9">
      <w:pPr>
        <w:pStyle w:val="a3"/>
        <w:spacing w:before="5" w:line="350" w:lineRule="auto"/>
        <w:ind w:right="148"/>
      </w:pPr>
      <w:r>
        <w:t>Тесты и контрольные точки на все пройденные тактические приемы и шахматные комбинации, стратеги</w:t>
      </w:r>
      <w:r>
        <w:t>ческие приемы.</w:t>
      </w:r>
    </w:p>
    <w:p w:rsidR="00E531B3" w:rsidRDefault="00E03CF9">
      <w:pPr>
        <w:pStyle w:val="a5"/>
        <w:numPr>
          <w:ilvl w:val="3"/>
          <w:numId w:val="45"/>
        </w:numPr>
        <w:tabs>
          <w:tab w:val="left" w:pos="2882"/>
        </w:tabs>
        <w:spacing w:line="350" w:lineRule="auto"/>
        <w:ind w:left="849" w:right="145" w:firstLine="708"/>
        <w:jc w:val="both"/>
        <w:rPr>
          <w:sz w:val="28"/>
        </w:rPr>
      </w:pPr>
      <w:r>
        <w:rPr>
          <w:sz w:val="28"/>
        </w:rPr>
        <w:t>Содержание модуля «Шахматы в школе» направлено на достижение обучающимися личностных, метапредметных и предметных</w:t>
      </w:r>
      <w:r>
        <w:rPr>
          <w:spacing w:val="40"/>
          <w:sz w:val="28"/>
        </w:rPr>
        <w:t xml:space="preserve"> </w:t>
      </w:r>
      <w:r>
        <w:rPr>
          <w:sz w:val="28"/>
        </w:rPr>
        <w:t>результатов обучения.</w:t>
      </w:r>
    </w:p>
    <w:p w:rsidR="00E531B3" w:rsidRDefault="00E03CF9">
      <w:pPr>
        <w:pStyle w:val="a5"/>
        <w:numPr>
          <w:ilvl w:val="4"/>
          <w:numId w:val="45"/>
        </w:numPr>
        <w:tabs>
          <w:tab w:val="left" w:pos="3090"/>
        </w:tabs>
        <w:spacing w:line="350" w:lineRule="auto"/>
        <w:ind w:right="144" w:firstLine="708"/>
        <w:jc w:val="both"/>
        <w:rPr>
          <w:sz w:val="28"/>
        </w:rPr>
      </w:pPr>
      <w:r>
        <w:rPr>
          <w:sz w:val="28"/>
        </w:rPr>
        <w:t>При изучении модуля «Шахматы в школе» на уровне основного общего</w:t>
      </w:r>
      <w:r>
        <w:rPr>
          <w:spacing w:val="34"/>
          <w:sz w:val="28"/>
        </w:rPr>
        <w:t xml:space="preserve"> </w:t>
      </w:r>
      <w:r>
        <w:rPr>
          <w:sz w:val="28"/>
        </w:rPr>
        <w:t>образования</w:t>
      </w:r>
      <w:r>
        <w:rPr>
          <w:spacing w:val="36"/>
          <w:sz w:val="28"/>
        </w:rPr>
        <w:t xml:space="preserve"> </w:t>
      </w:r>
      <w:r>
        <w:rPr>
          <w:sz w:val="28"/>
        </w:rPr>
        <w:t>у</w:t>
      </w:r>
      <w:r>
        <w:rPr>
          <w:spacing w:val="34"/>
          <w:sz w:val="28"/>
        </w:rPr>
        <w:t xml:space="preserve"> </w:t>
      </w:r>
      <w:r>
        <w:rPr>
          <w:sz w:val="28"/>
        </w:rPr>
        <w:t>обучающихся</w:t>
      </w:r>
      <w:r>
        <w:rPr>
          <w:spacing w:val="36"/>
          <w:sz w:val="28"/>
        </w:rPr>
        <w:t xml:space="preserve"> </w:t>
      </w:r>
      <w:r>
        <w:rPr>
          <w:sz w:val="28"/>
        </w:rPr>
        <w:t>будут</w:t>
      </w:r>
      <w:r>
        <w:rPr>
          <w:spacing w:val="35"/>
          <w:sz w:val="28"/>
        </w:rPr>
        <w:t xml:space="preserve"> </w:t>
      </w:r>
      <w:r>
        <w:rPr>
          <w:sz w:val="28"/>
        </w:rPr>
        <w:t>сформированы</w:t>
      </w:r>
      <w:r>
        <w:rPr>
          <w:spacing w:val="34"/>
          <w:sz w:val="28"/>
        </w:rPr>
        <w:t xml:space="preserve"> </w:t>
      </w:r>
      <w:r>
        <w:rPr>
          <w:sz w:val="28"/>
        </w:rPr>
        <w:t>следующие</w:t>
      </w:r>
      <w:r>
        <w:rPr>
          <w:spacing w:val="36"/>
          <w:sz w:val="28"/>
        </w:rPr>
        <w:t xml:space="preserve"> </w:t>
      </w:r>
      <w:r>
        <w:rPr>
          <w:sz w:val="28"/>
        </w:rPr>
        <w:t>личностные</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результаты:</w:t>
      </w:r>
    </w:p>
    <w:p w:rsidR="00E531B3" w:rsidRDefault="00E03CF9">
      <w:pPr>
        <w:pStyle w:val="a3"/>
        <w:spacing w:before="149" w:line="350" w:lineRule="auto"/>
        <w:ind w:left="1558" w:right="2076" w:firstLine="0"/>
        <w:jc w:val="left"/>
      </w:pPr>
      <w:r>
        <w:t>формирование</w:t>
      </w:r>
      <w:r>
        <w:rPr>
          <w:spacing w:val="-18"/>
        </w:rPr>
        <w:t xml:space="preserve"> </w:t>
      </w:r>
      <w:r>
        <w:t>основ</w:t>
      </w:r>
      <w:r>
        <w:rPr>
          <w:spacing w:val="-17"/>
        </w:rPr>
        <w:t xml:space="preserve"> </w:t>
      </w:r>
      <w:r>
        <w:t>российской,</w:t>
      </w:r>
      <w:r>
        <w:rPr>
          <w:spacing w:val="-18"/>
        </w:rPr>
        <w:t xml:space="preserve"> </w:t>
      </w:r>
      <w:r>
        <w:t>гражданской</w:t>
      </w:r>
      <w:r>
        <w:rPr>
          <w:spacing w:val="-17"/>
        </w:rPr>
        <w:t xml:space="preserve"> </w:t>
      </w:r>
      <w:r>
        <w:t>идентичности; ориентация на моральные нормы и их выполнение;</w:t>
      </w:r>
    </w:p>
    <w:p w:rsidR="00E531B3" w:rsidRDefault="00E03CF9">
      <w:pPr>
        <w:pStyle w:val="a3"/>
        <w:spacing w:line="350" w:lineRule="auto"/>
        <w:ind w:left="1558" w:right="399" w:firstLine="0"/>
        <w:jc w:val="left"/>
      </w:pPr>
      <w:r>
        <w:t>формирование</w:t>
      </w:r>
      <w:r>
        <w:rPr>
          <w:spacing w:val="-15"/>
        </w:rPr>
        <w:t xml:space="preserve"> </w:t>
      </w:r>
      <w:r>
        <w:t>основ</w:t>
      </w:r>
      <w:r>
        <w:rPr>
          <w:spacing w:val="-13"/>
        </w:rPr>
        <w:t xml:space="preserve"> </w:t>
      </w:r>
      <w:r>
        <w:t>шахматной</w:t>
      </w:r>
      <w:r>
        <w:rPr>
          <w:spacing w:val="-12"/>
        </w:rPr>
        <w:t xml:space="preserve"> </w:t>
      </w:r>
      <w:r>
        <w:t>культуры</w:t>
      </w:r>
      <w:r>
        <w:rPr>
          <w:spacing w:val="-15"/>
        </w:rPr>
        <w:t xml:space="preserve"> </w:t>
      </w:r>
      <w:r>
        <w:t>и</w:t>
      </w:r>
      <w:r>
        <w:rPr>
          <w:spacing w:val="-12"/>
        </w:rPr>
        <w:t xml:space="preserve"> </w:t>
      </w:r>
      <w:r>
        <w:t>наличие</w:t>
      </w:r>
      <w:r>
        <w:rPr>
          <w:spacing w:val="-12"/>
        </w:rPr>
        <w:t xml:space="preserve"> </w:t>
      </w:r>
      <w:r>
        <w:t>чувства</w:t>
      </w:r>
      <w:r>
        <w:rPr>
          <w:spacing w:val="-12"/>
        </w:rPr>
        <w:t xml:space="preserve"> </w:t>
      </w:r>
      <w:r>
        <w:t>прекрасного; понимание важности бережного отношения к собственному здоровью; наличие мотивации к творческому труду, работе на результат;</w:t>
      </w:r>
    </w:p>
    <w:p w:rsidR="00E531B3" w:rsidRDefault="00E03CF9">
      <w:pPr>
        <w:pStyle w:val="a3"/>
        <w:spacing w:line="350" w:lineRule="auto"/>
        <w:ind w:left="1558" w:right="2358" w:firstLine="0"/>
        <w:jc w:val="left"/>
      </w:pPr>
      <w:r>
        <w:t>готовность</w:t>
      </w:r>
      <w:r>
        <w:rPr>
          <w:spacing w:val="-15"/>
        </w:rPr>
        <w:t xml:space="preserve"> </w:t>
      </w:r>
      <w:r>
        <w:t>и</w:t>
      </w:r>
      <w:r>
        <w:rPr>
          <w:spacing w:val="-14"/>
        </w:rPr>
        <w:t xml:space="preserve"> </w:t>
      </w:r>
      <w:r>
        <w:t>способность</w:t>
      </w:r>
      <w:r>
        <w:rPr>
          <w:spacing w:val="-15"/>
        </w:rPr>
        <w:t xml:space="preserve"> </w:t>
      </w:r>
      <w:r>
        <w:t>к</w:t>
      </w:r>
      <w:r>
        <w:rPr>
          <w:spacing w:val="-15"/>
        </w:rPr>
        <w:t xml:space="preserve"> </w:t>
      </w:r>
      <w:r>
        <w:t>саморазвитию</w:t>
      </w:r>
      <w:r>
        <w:rPr>
          <w:spacing w:val="-15"/>
        </w:rPr>
        <w:t xml:space="preserve"> </w:t>
      </w:r>
      <w:r>
        <w:t>и</w:t>
      </w:r>
      <w:r>
        <w:rPr>
          <w:spacing w:val="-14"/>
        </w:rPr>
        <w:t xml:space="preserve"> </w:t>
      </w:r>
      <w:r>
        <w:t>самообучению; уважительное отношение к иному мнению;</w:t>
      </w:r>
    </w:p>
    <w:p w:rsidR="00E531B3" w:rsidRDefault="00E03CF9">
      <w:pPr>
        <w:pStyle w:val="a3"/>
        <w:spacing w:line="348" w:lineRule="auto"/>
        <w:ind w:right="146"/>
      </w:pPr>
      <w:r>
        <w:t>приобретение основных на</w:t>
      </w:r>
      <w:r>
        <w:t xml:space="preserve">выков сотрудничества со взрослыми людьми и </w:t>
      </w:r>
      <w:r>
        <w:rPr>
          <w:spacing w:val="-2"/>
        </w:rPr>
        <w:t>сверстниками;</w:t>
      </w:r>
    </w:p>
    <w:p w:rsidR="00E531B3" w:rsidRDefault="00E03CF9">
      <w:pPr>
        <w:pStyle w:val="a3"/>
        <w:spacing w:line="350" w:lineRule="auto"/>
        <w:ind w:right="152"/>
      </w:pPr>
      <w: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w:t>
      </w:r>
      <w:r>
        <w:t xml:space="preserve"> окружающим;</w:t>
      </w:r>
    </w:p>
    <w:p w:rsidR="00E531B3" w:rsidRDefault="00E03CF9">
      <w:pPr>
        <w:pStyle w:val="a3"/>
        <w:spacing w:line="350" w:lineRule="auto"/>
        <w:ind w:right="151"/>
      </w:pPr>
      <w:r>
        <w:t>умение управлять своими эмоциями, дисциплинированность, внимательность, трудолюбие и упорство в достижении поставленных целей;</w:t>
      </w:r>
    </w:p>
    <w:p w:rsidR="00E531B3" w:rsidRDefault="00E03CF9">
      <w:pPr>
        <w:pStyle w:val="a3"/>
        <w:spacing w:line="350" w:lineRule="auto"/>
        <w:ind w:right="151"/>
      </w:pPr>
      <w:r>
        <w:t>формирование навыков творческого подхода при решении различных задач, стремление к работе на результат.</w:t>
      </w:r>
    </w:p>
    <w:p w:rsidR="00E531B3" w:rsidRDefault="00E03CF9">
      <w:pPr>
        <w:pStyle w:val="a5"/>
        <w:numPr>
          <w:ilvl w:val="4"/>
          <w:numId w:val="45"/>
        </w:numPr>
        <w:tabs>
          <w:tab w:val="left" w:pos="3090"/>
        </w:tabs>
        <w:spacing w:line="350" w:lineRule="auto"/>
        <w:ind w:right="146" w:firstLine="708"/>
        <w:jc w:val="both"/>
        <w:rPr>
          <w:sz w:val="28"/>
        </w:rPr>
      </w:pPr>
      <w:r>
        <w:rPr>
          <w:sz w:val="28"/>
        </w:rPr>
        <w:t>При изучении</w:t>
      </w:r>
      <w:r>
        <w:rPr>
          <w:sz w:val="28"/>
        </w:rPr>
        <w:t xml:space="preserve"> модуля «Шахматы в школе» 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50" w:lineRule="auto"/>
        <w:ind w:right="146"/>
      </w:pPr>
      <w:r>
        <w:t xml:space="preserve">умение с помощью педагога и самостоятельно выделять и формулировать познавательную цель деятельности в области шахматной </w:t>
      </w:r>
      <w:r>
        <w:t>игры;</w:t>
      </w:r>
    </w:p>
    <w:p w:rsidR="00E531B3" w:rsidRDefault="00E03CF9">
      <w:pPr>
        <w:pStyle w:val="a3"/>
        <w:spacing w:line="321" w:lineRule="exact"/>
        <w:ind w:left="1558" w:firstLine="0"/>
      </w:pPr>
      <w:r>
        <w:t>владение</w:t>
      </w:r>
      <w:r>
        <w:rPr>
          <w:spacing w:val="-19"/>
        </w:rPr>
        <w:t xml:space="preserve"> </w:t>
      </w:r>
      <w:r>
        <w:t>способом</w:t>
      </w:r>
      <w:r>
        <w:rPr>
          <w:spacing w:val="-16"/>
        </w:rPr>
        <w:t xml:space="preserve"> </w:t>
      </w:r>
      <w:r>
        <w:t>структурирования</w:t>
      </w:r>
      <w:r>
        <w:rPr>
          <w:spacing w:val="-14"/>
        </w:rPr>
        <w:t xml:space="preserve"> </w:t>
      </w:r>
      <w:r>
        <w:t>шахматных</w:t>
      </w:r>
      <w:r>
        <w:rPr>
          <w:spacing w:val="-13"/>
        </w:rPr>
        <w:t xml:space="preserve"> </w:t>
      </w:r>
      <w:r>
        <w:rPr>
          <w:spacing w:val="-2"/>
        </w:rPr>
        <w:t>знаний;</w:t>
      </w:r>
    </w:p>
    <w:p w:rsidR="00E531B3" w:rsidRDefault="00E03CF9">
      <w:pPr>
        <w:pStyle w:val="a3"/>
        <w:spacing w:before="135" w:line="350" w:lineRule="auto"/>
        <w:ind w:right="148"/>
      </w:pPr>
      <w:r>
        <w:t>способность выбрать наиболее эффективный способ решения учебной задачи</w:t>
      </w:r>
      <w:r>
        <w:rPr>
          <w:spacing w:val="40"/>
        </w:rPr>
        <w:t xml:space="preserve"> </w:t>
      </w:r>
      <w:r>
        <w:t>в конкретных условиях;</w:t>
      </w:r>
    </w:p>
    <w:p w:rsidR="00E531B3" w:rsidRDefault="00E03CF9">
      <w:pPr>
        <w:pStyle w:val="a3"/>
        <w:spacing w:line="321" w:lineRule="exact"/>
        <w:ind w:left="1558" w:firstLine="0"/>
      </w:pPr>
      <w:r>
        <w:t>умение</w:t>
      </w:r>
      <w:r>
        <w:rPr>
          <w:spacing w:val="-16"/>
        </w:rPr>
        <w:t xml:space="preserve"> </w:t>
      </w:r>
      <w:r>
        <w:t>находить</w:t>
      </w:r>
      <w:r>
        <w:rPr>
          <w:spacing w:val="-14"/>
        </w:rPr>
        <w:t xml:space="preserve"> </w:t>
      </w:r>
      <w:r>
        <w:t>необходимую</w:t>
      </w:r>
      <w:r>
        <w:rPr>
          <w:spacing w:val="-13"/>
        </w:rPr>
        <w:t xml:space="preserve"> </w:t>
      </w:r>
      <w:r>
        <w:rPr>
          <w:spacing w:val="-2"/>
        </w:rPr>
        <w:t>информацию;</w:t>
      </w:r>
    </w:p>
    <w:p w:rsidR="00E531B3" w:rsidRDefault="00E03CF9">
      <w:pPr>
        <w:pStyle w:val="a3"/>
        <w:spacing w:before="146" w:line="350" w:lineRule="auto"/>
        <w:ind w:right="143"/>
      </w:pPr>
      <w: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E531B3" w:rsidRDefault="00E03CF9">
      <w:pPr>
        <w:pStyle w:val="a3"/>
        <w:spacing w:line="350" w:lineRule="auto"/>
        <w:ind w:right="149"/>
      </w:pPr>
      <w:r>
        <w:t>умение моделировать, владение широким спектром логических действий и операций, включая общие приёмы решения задач;</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t>способность строить логические цепи рассуждений, анализировать и просчитывать результат своих действий, воспроизводить по п</w:t>
      </w:r>
      <w:r>
        <w:t>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E531B3" w:rsidRDefault="00E03CF9">
      <w:pPr>
        <w:pStyle w:val="a3"/>
        <w:spacing w:line="350" w:lineRule="auto"/>
        <w:ind w:right="154"/>
      </w:pPr>
      <w:r>
        <w:t>умение находить компромиссы и общие решения, разрешать конфликты на основе согласования</w:t>
      </w:r>
      <w:r>
        <w:t xml:space="preserve"> различных позиций;</w:t>
      </w:r>
    </w:p>
    <w:p w:rsidR="00E531B3" w:rsidRDefault="00E03CF9">
      <w:pPr>
        <w:pStyle w:val="a3"/>
        <w:spacing w:line="350" w:lineRule="auto"/>
        <w:ind w:right="151"/>
      </w:pPr>
      <w:r>
        <w:t>способность</w:t>
      </w:r>
      <w:r>
        <w:rPr>
          <w:spacing w:val="-6"/>
        </w:rPr>
        <w:t xml:space="preserve"> </w:t>
      </w:r>
      <w:r>
        <w:t>формулировать,</w:t>
      </w:r>
      <w:r>
        <w:rPr>
          <w:spacing w:val="-5"/>
        </w:rPr>
        <w:t xml:space="preserve"> </w:t>
      </w:r>
      <w:r>
        <w:t>аргументировать</w:t>
      </w:r>
      <w:r>
        <w:rPr>
          <w:spacing w:val="-6"/>
        </w:rPr>
        <w:t xml:space="preserve"> </w:t>
      </w:r>
      <w:r>
        <w:t>и</w:t>
      </w:r>
      <w:r>
        <w:rPr>
          <w:spacing w:val="-6"/>
        </w:rPr>
        <w:t xml:space="preserve"> </w:t>
      </w:r>
      <w:r>
        <w:t>отстаивать</w:t>
      </w:r>
      <w:r>
        <w:rPr>
          <w:spacing w:val="-6"/>
        </w:rPr>
        <w:t xml:space="preserve"> </w:t>
      </w:r>
      <w:r>
        <w:t>своё</w:t>
      </w:r>
      <w:r>
        <w:rPr>
          <w:spacing w:val="-4"/>
        </w:rPr>
        <w:t xml:space="preserve"> </w:t>
      </w:r>
      <w:r>
        <w:t>мнение,</w:t>
      </w:r>
      <w:r>
        <w:rPr>
          <w:spacing w:val="-5"/>
        </w:rPr>
        <w:t xml:space="preserve"> </w:t>
      </w:r>
      <w:r>
        <w:t>вести дискуссию, обсуждать содержание и результаты совместной деятельности;</w:t>
      </w:r>
    </w:p>
    <w:p w:rsidR="00E531B3" w:rsidRDefault="00E03CF9">
      <w:pPr>
        <w:pStyle w:val="a3"/>
        <w:spacing w:line="348" w:lineRule="auto"/>
        <w:ind w:right="152"/>
      </w:pPr>
      <w:r>
        <w:t>умение донести свою точку зрения до других и отстаивать собственную позицию, а также уважат</w:t>
      </w:r>
      <w:r>
        <w:t>ь и учитывать позицию партнёра (собеседника);</w:t>
      </w:r>
    </w:p>
    <w:p w:rsidR="00E531B3" w:rsidRDefault="00E03CF9">
      <w:pPr>
        <w:pStyle w:val="a3"/>
        <w:spacing w:line="350" w:lineRule="auto"/>
        <w:ind w:right="145"/>
      </w:pPr>
      <w: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E531B3" w:rsidRDefault="00E03CF9">
      <w:pPr>
        <w:pStyle w:val="a3"/>
        <w:spacing w:line="350" w:lineRule="auto"/>
        <w:ind w:right="148"/>
      </w:pPr>
      <w:r>
        <w:t>умение планировать, контр</w:t>
      </w:r>
      <w:r>
        <w:t>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E531B3" w:rsidRDefault="00E03CF9">
      <w:pPr>
        <w:pStyle w:val="a3"/>
        <w:spacing w:line="350" w:lineRule="auto"/>
        <w:ind w:right="149"/>
      </w:pPr>
      <w:r>
        <w:t>способность принимать и сохранять учебную цель и задачу, планировать её реализацию (в том числе в</w:t>
      </w:r>
      <w:r>
        <w:t>о внутреннем плане), контролировать и оценивать свои действия, вносить соответствующие коррективы в их выполнение.</w:t>
      </w:r>
    </w:p>
    <w:p w:rsidR="00E531B3" w:rsidRDefault="00E03CF9">
      <w:pPr>
        <w:pStyle w:val="a5"/>
        <w:numPr>
          <w:ilvl w:val="4"/>
          <w:numId w:val="45"/>
        </w:numPr>
        <w:tabs>
          <w:tab w:val="left" w:pos="3090"/>
        </w:tabs>
        <w:spacing w:line="350" w:lineRule="auto"/>
        <w:ind w:right="143" w:firstLine="708"/>
        <w:jc w:val="both"/>
        <w:rPr>
          <w:sz w:val="28"/>
        </w:rPr>
      </w:pPr>
      <w:r>
        <w:rPr>
          <w:sz w:val="28"/>
        </w:rPr>
        <w:t xml:space="preserve">При изучении модуля «Шахматы в школе» на уровне основного общего образования у обучающихся будут сформированы следующие предметные </w:t>
      </w:r>
      <w:r>
        <w:rPr>
          <w:spacing w:val="-2"/>
          <w:sz w:val="28"/>
        </w:rPr>
        <w:t>результаты</w:t>
      </w:r>
      <w:r>
        <w:rPr>
          <w:spacing w:val="-2"/>
          <w:sz w:val="28"/>
        </w:rPr>
        <w:t>:</w:t>
      </w:r>
    </w:p>
    <w:p w:rsidR="00E531B3" w:rsidRDefault="00E03CF9">
      <w:pPr>
        <w:pStyle w:val="a3"/>
        <w:spacing w:line="348" w:lineRule="auto"/>
        <w:ind w:left="1558" w:right="1593" w:firstLine="0"/>
      </w:pPr>
      <w:r>
        <w:t>знание</w:t>
      </w:r>
      <w:r>
        <w:rPr>
          <w:spacing w:val="-6"/>
        </w:rPr>
        <w:t xml:space="preserve"> </w:t>
      </w:r>
      <w:r>
        <w:t>правил</w:t>
      </w:r>
      <w:r>
        <w:rPr>
          <w:spacing w:val="-7"/>
        </w:rPr>
        <w:t xml:space="preserve"> </w:t>
      </w:r>
      <w:r>
        <w:t>техники</w:t>
      </w:r>
      <w:r>
        <w:rPr>
          <w:spacing w:val="-8"/>
        </w:rPr>
        <w:t xml:space="preserve"> </w:t>
      </w:r>
      <w:r>
        <w:t>безопасности</w:t>
      </w:r>
      <w:r>
        <w:rPr>
          <w:spacing w:val="-6"/>
        </w:rPr>
        <w:t xml:space="preserve"> </w:t>
      </w:r>
      <w:r>
        <w:t>во</w:t>
      </w:r>
      <w:r>
        <w:rPr>
          <w:spacing w:val="-7"/>
        </w:rPr>
        <w:t xml:space="preserve"> </w:t>
      </w:r>
      <w:r>
        <w:t>время</w:t>
      </w:r>
      <w:r>
        <w:rPr>
          <w:spacing w:val="-6"/>
        </w:rPr>
        <w:t xml:space="preserve"> </w:t>
      </w:r>
      <w:r>
        <w:t>занятий</w:t>
      </w:r>
      <w:r>
        <w:rPr>
          <w:spacing w:val="-6"/>
        </w:rPr>
        <w:t xml:space="preserve"> </w:t>
      </w:r>
      <w:r>
        <w:t>шахматами; знание истории возникновения и развития шахматной игры;</w:t>
      </w:r>
    </w:p>
    <w:p w:rsidR="00E531B3" w:rsidRDefault="00E03CF9">
      <w:pPr>
        <w:pStyle w:val="a3"/>
        <w:ind w:left="1558" w:firstLine="0"/>
      </w:pPr>
      <w:r>
        <w:t>знание</w:t>
      </w:r>
      <w:r>
        <w:rPr>
          <w:spacing w:val="-10"/>
        </w:rPr>
        <w:t xml:space="preserve"> </w:t>
      </w:r>
      <w:r>
        <w:t>чемпионов</w:t>
      </w:r>
      <w:r>
        <w:rPr>
          <w:spacing w:val="-6"/>
        </w:rPr>
        <w:t xml:space="preserve"> </w:t>
      </w:r>
      <w:r>
        <w:t>мира</w:t>
      </w:r>
      <w:r>
        <w:rPr>
          <w:spacing w:val="-9"/>
        </w:rPr>
        <w:t xml:space="preserve"> </w:t>
      </w:r>
      <w:r>
        <w:t>по</w:t>
      </w:r>
      <w:r>
        <w:rPr>
          <w:spacing w:val="-4"/>
        </w:rPr>
        <w:t xml:space="preserve"> </w:t>
      </w:r>
      <w:r>
        <w:t>шахматам,</w:t>
      </w:r>
      <w:r>
        <w:rPr>
          <w:spacing w:val="-7"/>
        </w:rPr>
        <w:t xml:space="preserve"> </w:t>
      </w:r>
      <w:r>
        <w:t>их</w:t>
      </w:r>
      <w:r>
        <w:rPr>
          <w:spacing w:val="-4"/>
        </w:rPr>
        <w:t xml:space="preserve"> </w:t>
      </w:r>
      <w:r>
        <w:t>вклада</w:t>
      </w:r>
      <w:r>
        <w:rPr>
          <w:spacing w:val="-6"/>
        </w:rPr>
        <w:t xml:space="preserve"> </w:t>
      </w:r>
      <w:r>
        <w:t>в</w:t>
      </w:r>
      <w:r>
        <w:rPr>
          <w:spacing w:val="-6"/>
        </w:rPr>
        <w:t xml:space="preserve"> </w:t>
      </w:r>
      <w:r>
        <w:t>развитие</w:t>
      </w:r>
      <w:r>
        <w:rPr>
          <w:spacing w:val="-7"/>
        </w:rPr>
        <w:t xml:space="preserve"> </w:t>
      </w:r>
      <w:r>
        <w:rPr>
          <w:spacing w:val="-2"/>
        </w:rPr>
        <w:t>шахмат;</w:t>
      </w:r>
    </w:p>
    <w:p w:rsidR="00E531B3" w:rsidRDefault="00E03CF9">
      <w:pPr>
        <w:pStyle w:val="a3"/>
        <w:spacing w:before="141" w:line="350" w:lineRule="auto"/>
        <w:ind w:right="136"/>
      </w:pPr>
      <w:r>
        <w:t>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E531B3" w:rsidRDefault="00E03CF9">
      <w:pPr>
        <w:pStyle w:val="a3"/>
        <w:spacing w:line="348" w:lineRule="auto"/>
        <w:ind w:right="149"/>
      </w:pPr>
      <w:r>
        <w:t>знание истории развития шахматной культуры и спорта в России,</w:t>
      </w:r>
      <w:r>
        <w:rPr>
          <w:spacing w:val="40"/>
        </w:rPr>
        <w:t xml:space="preserve"> </w:t>
      </w:r>
      <w:r>
        <w:t>выдающихся шахматных деятелей России;</w:t>
      </w:r>
    </w:p>
    <w:p w:rsidR="00E531B3" w:rsidRDefault="00E03CF9">
      <w:pPr>
        <w:pStyle w:val="a3"/>
        <w:spacing w:before="1"/>
        <w:ind w:left="1558" w:firstLine="0"/>
      </w:pPr>
      <w:r>
        <w:t>знание</w:t>
      </w:r>
      <w:r>
        <w:rPr>
          <w:spacing w:val="-14"/>
        </w:rPr>
        <w:t xml:space="preserve"> </w:t>
      </w:r>
      <w:r>
        <w:t>правил</w:t>
      </w:r>
      <w:r>
        <w:rPr>
          <w:spacing w:val="-12"/>
        </w:rPr>
        <w:t xml:space="preserve"> </w:t>
      </w:r>
      <w:r>
        <w:t>разыгрывания</w:t>
      </w:r>
      <w:r>
        <w:rPr>
          <w:spacing w:val="-10"/>
        </w:rPr>
        <w:t xml:space="preserve"> </w:t>
      </w:r>
      <w:r>
        <w:rPr>
          <w:spacing w:val="-2"/>
        </w:rPr>
        <w:t>дебюта;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t>знание</w:t>
      </w:r>
      <w:r>
        <w:rPr>
          <w:spacing w:val="-10"/>
        </w:rPr>
        <w:t xml:space="preserve"> </w:t>
      </w:r>
      <w:r>
        <w:t>техники</w:t>
      </w:r>
      <w:r>
        <w:rPr>
          <w:spacing w:val="-8"/>
        </w:rPr>
        <w:t xml:space="preserve"> </w:t>
      </w:r>
      <w:r>
        <w:t>расчета</w:t>
      </w:r>
      <w:r>
        <w:rPr>
          <w:spacing w:val="-8"/>
        </w:rPr>
        <w:t xml:space="preserve"> </w:t>
      </w:r>
      <w:r>
        <w:rPr>
          <w:spacing w:val="-2"/>
        </w:rPr>
        <w:t>вариантов;</w:t>
      </w:r>
    </w:p>
    <w:p w:rsidR="00E531B3" w:rsidRDefault="00E03CF9">
      <w:pPr>
        <w:pStyle w:val="a3"/>
        <w:spacing w:before="149"/>
        <w:ind w:left="1557" w:firstLine="0"/>
        <w:jc w:val="left"/>
      </w:pPr>
      <w:r>
        <w:t>знание</w:t>
      </w:r>
      <w:r>
        <w:rPr>
          <w:spacing w:val="-13"/>
        </w:rPr>
        <w:t xml:space="preserve"> </w:t>
      </w:r>
      <w:r>
        <w:t>основ</w:t>
      </w:r>
      <w:r>
        <w:rPr>
          <w:spacing w:val="-11"/>
        </w:rPr>
        <w:t xml:space="preserve"> </w:t>
      </w:r>
      <w:r>
        <w:t>стратегического</w:t>
      </w:r>
      <w:r>
        <w:rPr>
          <w:spacing w:val="-11"/>
        </w:rPr>
        <w:t xml:space="preserve"> </w:t>
      </w:r>
      <w:r>
        <w:rPr>
          <w:spacing w:val="-2"/>
        </w:rPr>
        <w:t>преимущества;</w:t>
      </w:r>
    </w:p>
    <w:p w:rsidR="00E531B3" w:rsidRDefault="00E03CF9">
      <w:pPr>
        <w:pStyle w:val="a3"/>
        <w:spacing w:before="148"/>
        <w:ind w:left="1557" w:firstLine="0"/>
        <w:jc w:val="left"/>
      </w:pPr>
      <w:r>
        <w:t>знание</w:t>
      </w:r>
      <w:r>
        <w:rPr>
          <w:spacing w:val="1"/>
        </w:rPr>
        <w:t xml:space="preserve"> </w:t>
      </w:r>
      <w:r>
        <w:t>специфики</w:t>
      </w:r>
      <w:r>
        <w:rPr>
          <w:spacing w:val="6"/>
        </w:rPr>
        <w:t xml:space="preserve"> </w:t>
      </w:r>
      <w:r>
        <w:t>открытых</w:t>
      </w:r>
      <w:r>
        <w:rPr>
          <w:spacing w:val="5"/>
        </w:rPr>
        <w:t xml:space="preserve"> </w:t>
      </w:r>
      <w:r>
        <w:t>и</w:t>
      </w:r>
      <w:r>
        <w:rPr>
          <w:spacing w:val="6"/>
        </w:rPr>
        <w:t xml:space="preserve"> </w:t>
      </w:r>
      <w:r>
        <w:t>полуоткрытых</w:t>
      </w:r>
      <w:r>
        <w:rPr>
          <w:spacing w:val="5"/>
        </w:rPr>
        <w:t xml:space="preserve"> </w:t>
      </w:r>
      <w:r>
        <w:t>линий,</w:t>
      </w:r>
      <w:r>
        <w:rPr>
          <w:spacing w:val="5"/>
        </w:rPr>
        <w:t xml:space="preserve"> </w:t>
      </w:r>
      <w:r>
        <w:t>специфики</w:t>
      </w:r>
      <w:r>
        <w:rPr>
          <w:spacing w:val="5"/>
        </w:rPr>
        <w:t xml:space="preserve"> </w:t>
      </w:r>
      <w:r>
        <w:t>«хороших»</w:t>
      </w:r>
      <w:r>
        <w:rPr>
          <w:spacing w:val="5"/>
        </w:rPr>
        <w:t xml:space="preserve"> </w:t>
      </w:r>
      <w:r>
        <w:rPr>
          <w:spacing w:val="-10"/>
        </w:rPr>
        <w:t>и</w:t>
      </w:r>
    </w:p>
    <w:p w:rsidR="00E531B3" w:rsidRDefault="00E03CF9">
      <w:pPr>
        <w:pStyle w:val="a3"/>
        <w:spacing w:before="146"/>
        <w:ind w:left="848" w:firstLine="0"/>
        <w:jc w:val="left"/>
      </w:pPr>
      <w:r>
        <w:t>«плохих»</w:t>
      </w:r>
      <w:r>
        <w:rPr>
          <w:spacing w:val="-8"/>
        </w:rPr>
        <w:t xml:space="preserve"> </w:t>
      </w:r>
      <w:r>
        <w:rPr>
          <w:spacing w:val="-2"/>
        </w:rPr>
        <w:t>фигур;</w:t>
      </w:r>
    </w:p>
    <w:p w:rsidR="00E531B3" w:rsidRDefault="00E03CF9">
      <w:pPr>
        <w:pStyle w:val="a3"/>
        <w:spacing w:before="149" w:line="350" w:lineRule="auto"/>
        <w:ind w:left="1557" w:right="2076" w:firstLine="0"/>
        <w:jc w:val="left"/>
      </w:pPr>
      <w:r>
        <w:t>по</w:t>
      </w:r>
      <w:r>
        <w:t>иск и решение различные шахматные комбинации; приобретение</w:t>
      </w:r>
      <w:r>
        <w:rPr>
          <w:spacing w:val="-18"/>
        </w:rPr>
        <w:t xml:space="preserve"> </w:t>
      </w:r>
      <w:r>
        <w:t>навыков</w:t>
      </w:r>
      <w:r>
        <w:rPr>
          <w:spacing w:val="-17"/>
        </w:rPr>
        <w:t xml:space="preserve"> </w:t>
      </w:r>
      <w:r>
        <w:t>разыгрывания</w:t>
      </w:r>
      <w:r>
        <w:rPr>
          <w:spacing w:val="-18"/>
        </w:rPr>
        <w:t xml:space="preserve"> </w:t>
      </w:r>
      <w:r>
        <w:t>пешечных</w:t>
      </w:r>
      <w:r>
        <w:rPr>
          <w:spacing w:val="-17"/>
        </w:rPr>
        <w:t xml:space="preserve"> </w:t>
      </w:r>
      <w:r>
        <w:t>окончаний;</w:t>
      </w:r>
    </w:p>
    <w:p w:rsidR="00E531B3" w:rsidRDefault="00E03CF9">
      <w:pPr>
        <w:pStyle w:val="a3"/>
        <w:spacing w:line="350" w:lineRule="auto"/>
        <w:ind w:left="1557" w:firstLine="0"/>
        <w:jc w:val="left"/>
      </w:pPr>
      <w:r>
        <w:t>умение</w:t>
      </w:r>
      <w:r>
        <w:rPr>
          <w:spacing w:val="-13"/>
        </w:rPr>
        <w:t xml:space="preserve"> </w:t>
      </w:r>
      <w:r>
        <w:t>длительно</w:t>
      </w:r>
      <w:r>
        <w:rPr>
          <w:spacing w:val="-12"/>
        </w:rPr>
        <w:t xml:space="preserve"> </w:t>
      </w:r>
      <w:r>
        <w:t>концентрировать</w:t>
      </w:r>
      <w:r>
        <w:rPr>
          <w:spacing w:val="-14"/>
        </w:rPr>
        <w:t xml:space="preserve"> </w:t>
      </w:r>
      <w:r>
        <w:t>внимание</w:t>
      </w:r>
      <w:r>
        <w:rPr>
          <w:spacing w:val="-13"/>
        </w:rPr>
        <w:t xml:space="preserve"> </w:t>
      </w:r>
      <w:r>
        <w:t>во</w:t>
      </w:r>
      <w:r>
        <w:rPr>
          <w:spacing w:val="-12"/>
        </w:rPr>
        <w:t xml:space="preserve"> </w:t>
      </w:r>
      <w:r>
        <w:t>время</w:t>
      </w:r>
      <w:r>
        <w:rPr>
          <w:spacing w:val="-13"/>
        </w:rPr>
        <w:t xml:space="preserve"> </w:t>
      </w:r>
      <w:r>
        <w:t>шахматной</w:t>
      </w:r>
      <w:r>
        <w:rPr>
          <w:spacing w:val="-15"/>
        </w:rPr>
        <w:t xml:space="preserve"> </w:t>
      </w:r>
      <w:r>
        <w:t>партии; знание истории возникновения шахматных дебютов;</w:t>
      </w:r>
    </w:p>
    <w:p w:rsidR="00E531B3" w:rsidRDefault="00E03CF9">
      <w:pPr>
        <w:pStyle w:val="a3"/>
        <w:spacing w:line="321" w:lineRule="exact"/>
        <w:ind w:left="1557" w:firstLine="0"/>
        <w:jc w:val="left"/>
      </w:pPr>
      <w:r>
        <w:t>знание</w:t>
      </w:r>
      <w:r>
        <w:rPr>
          <w:spacing w:val="-13"/>
        </w:rPr>
        <w:t xml:space="preserve"> </w:t>
      </w:r>
      <w:r>
        <w:t>основ</w:t>
      </w:r>
      <w:r>
        <w:rPr>
          <w:spacing w:val="-7"/>
        </w:rPr>
        <w:t xml:space="preserve"> </w:t>
      </w:r>
      <w:r>
        <w:t>начала</w:t>
      </w:r>
      <w:r>
        <w:rPr>
          <w:spacing w:val="-7"/>
        </w:rPr>
        <w:t xml:space="preserve"> </w:t>
      </w:r>
      <w:r>
        <w:t>шахматной</w:t>
      </w:r>
      <w:r>
        <w:rPr>
          <w:spacing w:val="-6"/>
        </w:rPr>
        <w:t xml:space="preserve"> </w:t>
      </w:r>
      <w:r>
        <w:t>партии</w:t>
      </w:r>
      <w:r>
        <w:rPr>
          <w:spacing w:val="-7"/>
        </w:rPr>
        <w:t xml:space="preserve"> </w:t>
      </w:r>
      <w:r>
        <w:t>и</w:t>
      </w:r>
      <w:r>
        <w:rPr>
          <w:spacing w:val="-6"/>
        </w:rPr>
        <w:t xml:space="preserve"> </w:t>
      </w:r>
      <w:r>
        <w:t>его</w:t>
      </w:r>
      <w:r>
        <w:rPr>
          <w:spacing w:val="-7"/>
        </w:rPr>
        <w:t xml:space="preserve"> </w:t>
      </w:r>
      <w:r>
        <w:rPr>
          <w:spacing w:val="-2"/>
        </w:rPr>
        <w:t>особенности;</w:t>
      </w:r>
    </w:p>
    <w:p w:rsidR="00E531B3" w:rsidRDefault="00E03CF9">
      <w:pPr>
        <w:pStyle w:val="a3"/>
        <w:spacing w:before="144" w:line="350" w:lineRule="auto"/>
        <w:jc w:val="left"/>
      </w:pPr>
      <w:r>
        <w:t>знание</w:t>
      </w:r>
      <w:r>
        <w:rPr>
          <w:spacing w:val="40"/>
        </w:rPr>
        <w:t xml:space="preserve"> </w:t>
      </w:r>
      <w:r>
        <w:t>приемов</w:t>
      </w:r>
      <w:r>
        <w:rPr>
          <w:spacing w:val="40"/>
        </w:rPr>
        <w:t xml:space="preserve"> </w:t>
      </w:r>
      <w:r>
        <w:t>развития</w:t>
      </w:r>
      <w:r>
        <w:rPr>
          <w:spacing w:val="40"/>
        </w:rPr>
        <w:t xml:space="preserve"> </w:t>
      </w:r>
      <w:r>
        <w:t>атаки</w:t>
      </w:r>
      <w:r>
        <w:rPr>
          <w:spacing w:val="40"/>
        </w:rPr>
        <w:t xml:space="preserve"> </w:t>
      </w:r>
      <w:r>
        <w:t>на</w:t>
      </w:r>
      <w:r>
        <w:rPr>
          <w:spacing w:val="40"/>
        </w:rPr>
        <w:t xml:space="preserve"> </w:t>
      </w:r>
      <w:r>
        <w:t>короля</w:t>
      </w:r>
      <w:r>
        <w:rPr>
          <w:spacing w:val="40"/>
        </w:rPr>
        <w:t xml:space="preserve"> </w:t>
      </w:r>
      <w:r>
        <w:t>в</w:t>
      </w:r>
      <w:r>
        <w:rPr>
          <w:spacing w:val="40"/>
        </w:rPr>
        <w:t xml:space="preserve"> </w:t>
      </w:r>
      <w:r>
        <w:t>разных</w:t>
      </w:r>
      <w:r>
        <w:rPr>
          <w:spacing w:val="40"/>
        </w:rPr>
        <w:t xml:space="preserve"> </w:t>
      </w:r>
      <w:r>
        <w:t>стадиях</w:t>
      </w:r>
      <w:r>
        <w:rPr>
          <w:spacing w:val="40"/>
        </w:rPr>
        <w:t xml:space="preserve"> </w:t>
      </w:r>
      <w:r>
        <w:t>шахматной</w:t>
      </w:r>
      <w:r>
        <w:rPr>
          <w:spacing w:val="80"/>
          <w:w w:val="150"/>
        </w:rPr>
        <w:t xml:space="preserve"> </w:t>
      </w:r>
      <w:r>
        <w:rPr>
          <w:spacing w:val="-2"/>
        </w:rPr>
        <w:t>партии;</w:t>
      </w:r>
    </w:p>
    <w:p w:rsidR="00E531B3" w:rsidRDefault="00E03CF9">
      <w:pPr>
        <w:pStyle w:val="a3"/>
        <w:spacing w:line="348" w:lineRule="auto"/>
        <w:ind w:left="1558" w:firstLine="0"/>
        <w:jc w:val="left"/>
      </w:pPr>
      <w:r>
        <w:t>понимание</w:t>
      </w:r>
      <w:r>
        <w:rPr>
          <w:spacing w:val="-4"/>
        </w:rPr>
        <w:t xml:space="preserve"> </w:t>
      </w:r>
      <w:r>
        <w:t>специфики</w:t>
      </w:r>
      <w:r>
        <w:rPr>
          <w:spacing w:val="-4"/>
        </w:rPr>
        <w:t xml:space="preserve"> </w:t>
      </w:r>
      <w:r>
        <w:t>«сильных»</w:t>
      </w:r>
      <w:r>
        <w:rPr>
          <w:spacing w:val="-4"/>
        </w:rPr>
        <w:t xml:space="preserve"> </w:t>
      </w:r>
      <w:r>
        <w:t>и</w:t>
      </w:r>
      <w:r>
        <w:rPr>
          <w:spacing w:val="-4"/>
        </w:rPr>
        <w:t xml:space="preserve"> </w:t>
      </w:r>
      <w:r>
        <w:t>«слабых»</w:t>
      </w:r>
      <w:r>
        <w:rPr>
          <w:spacing w:val="-4"/>
        </w:rPr>
        <w:t xml:space="preserve"> </w:t>
      </w:r>
      <w:r>
        <w:t>фигур,</w:t>
      </w:r>
      <w:r>
        <w:rPr>
          <w:spacing w:val="-4"/>
        </w:rPr>
        <w:t xml:space="preserve"> </w:t>
      </w:r>
      <w:r>
        <w:t>понимание</w:t>
      </w:r>
      <w:r>
        <w:rPr>
          <w:spacing w:val="-4"/>
        </w:rPr>
        <w:t xml:space="preserve"> </w:t>
      </w:r>
      <w:r>
        <w:t>«форпоста»; применение</w:t>
      </w:r>
      <w:r>
        <w:rPr>
          <w:spacing w:val="75"/>
        </w:rPr>
        <w:t xml:space="preserve"> </w:t>
      </w:r>
      <w:r>
        <w:t>на</w:t>
      </w:r>
      <w:r>
        <w:rPr>
          <w:spacing w:val="77"/>
        </w:rPr>
        <w:t xml:space="preserve"> </w:t>
      </w:r>
      <w:r>
        <w:t>практике</w:t>
      </w:r>
      <w:r>
        <w:rPr>
          <w:spacing w:val="77"/>
        </w:rPr>
        <w:t xml:space="preserve"> </w:t>
      </w:r>
      <w:r>
        <w:t>приемов</w:t>
      </w:r>
      <w:r>
        <w:rPr>
          <w:spacing w:val="77"/>
        </w:rPr>
        <w:t xml:space="preserve"> </w:t>
      </w:r>
      <w:r>
        <w:t>подключения</w:t>
      </w:r>
      <w:r>
        <w:rPr>
          <w:spacing w:val="78"/>
        </w:rPr>
        <w:t xml:space="preserve"> </w:t>
      </w:r>
      <w:r>
        <w:t>ладьи</w:t>
      </w:r>
      <w:r>
        <w:rPr>
          <w:spacing w:val="77"/>
        </w:rPr>
        <w:t xml:space="preserve"> </w:t>
      </w:r>
      <w:r>
        <w:t>к</w:t>
      </w:r>
      <w:r>
        <w:rPr>
          <w:spacing w:val="77"/>
        </w:rPr>
        <w:t xml:space="preserve"> </w:t>
      </w:r>
      <w:r>
        <w:t>атаке</w:t>
      </w:r>
      <w:r>
        <w:rPr>
          <w:spacing w:val="77"/>
        </w:rPr>
        <w:t xml:space="preserve"> </w:t>
      </w:r>
      <w:r>
        <w:t>на</w:t>
      </w:r>
      <w:r>
        <w:rPr>
          <w:spacing w:val="78"/>
        </w:rPr>
        <w:t xml:space="preserve"> </w:t>
      </w:r>
      <w:r>
        <w:rPr>
          <w:spacing w:val="-2"/>
        </w:rPr>
        <w:t>короля</w:t>
      </w:r>
    </w:p>
    <w:p w:rsidR="00E531B3" w:rsidRDefault="00E03CF9">
      <w:pPr>
        <w:pStyle w:val="a3"/>
        <w:spacing w:before="4"/>
        <w:ind w:firstLine="0"/>
        <w:jc w:val="left"/>
      </w:pPr>
      <w:r>
        <w:rPr>
          <w:spacing w:val="-2"/>
        </w:rPr>
        <w:t>соперника;</w:t>
      </w:r>
    </w:p>
    <w:p w:rsidR="00E531B3" w:rsidRDefault="00E03CF9">
      <w:pPr>
        <w:pStyle w:val="a3"/>
        <w:spacing w:before="149" w:line="348" w:lineRule="auto"/>
        <w:ind w:left="1558" w:firstLine="0"/>
        <w:jc w:val="left"/>
      </w:pPr>
      <w:r>
        <w:t>приобретение элементарных навыков разыгрывания слоновых окончаний; применение</w:t>
      </w:r>
      <w:r>
        <w:rPr>
          <w:spacing w:val="33"/>
        </w:rPr>
        <w:t xml:space="preserve"> </w:t>
      </w:r>
      <w:r>
        <w:t>на</w:t>
      </w:r>
      <w:r>
        <w:rPr>
          <w:spacing w:val="33"/>
        </w:rPr>
        <w:t xml:space="preserve"> </w:t>
      </w:r>
      <w:r>
        <w:t>практике</w:t>
      </w:r>
      <w:r>
        <w:rPr>
          <w:spacing w:val="33"/>
        </w:rPr>
        <w:t xml:space="preserve"> </w:t>
      </w:r>
      <w:r>
        <w:t>тактических</w:t>
      </w:r>
      <w:r>
        <w:rPr>
          <w:spacing w:val="33"/>
        </w:rPr>
        <w:t xml:space="preserve"> </w:t>
      </w:r>
      <w:r>
        <w:t>и</w:t>
      </w:r>
      <w:r>
        <w:rPr>
          <w:spacing w:val="33"/>
        </w:rPr>
        <w:t xml:space="preserve"> </w:t>
      </w:r>
      <w:r>
        <w:t>стратегических</w:t>
      </w:r>
      <w:r>
        <w:rPr>
          <w:spacing w:val="33"/>
        </w:rPr>
        <w:t xml:space="preserve"> </w:t>
      </w:r>
      <w:r>
        <w:t>средств</w:t>
      </w:r>
      <w:r>
        <w:rPr>
          <w:spacing w:val="33"/>
        </w:rPr>
        <w:t xml:space="preserve"> </w:t>
      </w:r>
      <w:r>
        <w:t>шахматной</w:t>
      </w:r>
    </w:p>
    <w:p w:rsidR="00E531B3" w:rsidRDefault="00E03CF9">
      <w:pPr>
        <w:pStyle w:val="a3"/>
        <w:spacing w:before="5"/>
        <w:ind w:firstLine="0"/>
        <w:jc w:val="left"/>
      </w:pPr>
      <w:r>
        <w:rPr>
          <w:spacing w:val="-2"/>
        </w:rPr>
        <w:t>борьбы;</w:t>
      </w:r>
    </w:p>
    <w:p w:rsidR="00E531B3" w:rsidRDefault="00E03CF9">
      <w:pPr>
        <w:pStyle w:val="a3"/>
        <w:spacing w:before="146" w:line="350" w:lineRule="auto"/>
        <w:ind w:left="1558" w:right="949" w:firstLine="0"/>
        <w:jc w:val="left"/>
      </w:pPr>
      <w:r>
        <w:t>умение находить и решать различные шахматные комбинации; овладение</w:t>
      </w:r>
      <w:r>
        <w:rPr>
          <w:spacing w:val="-18"/>
        </w:rPr>
        <w:t xml:space="preserve"> </w:t>
      </w:r>
      <w:r>
        <w:t>стратегическими</w:t>
      </w:r>
      <w:r>
        <w:rPr>
          <w:spacing w:val="-17"/>
        </w:rPr>
        <w:t xml:space="preserve"> </w:t>
      </w:r>
      <w:r>
        <w:t>особенностями</w:t>
      </w:r>
      <w:r>
        <w:rPr>
          <w:spacing w:val="-18"/>
        </w:rPr>
        <w:t xml:space="preserve"> </w:t>
      </w:r>
      <w:r>
        <w:t>разыгрывания</w:t>
      </w:r>
      <w:r>
        <w:rPr>
          <w:spacing w:val="-17"/>
        </w:rPr>
        <w:t xml:space="preserve"> </w:t>
      </w:r>
      <w:r>
        <w:t>дебюта; обучение различным пешечным формациям;</w:t>
      </w:r>
    </w:p>
    <w:p w:rsidR="00E531B3" w:rsidRDefault="00E03CF9">
      <w:pPr>
        <w:pStyle w:val="a3"/>
        <w:spacing w:line="350" w:lineRule="auto"/>
        <w:ind w:left="1558" w:right="3260" w:firstLine="0"/>
        <w:jc w:val="left"/>
      </w:pPr>
      <w:r>
        <w:t>умение</w:t>
      </w:r>
      <w:r>
        <w:rPr>
          <w:spacing w:val="-18"/>
        </w:rPr>
        <w:t xml:space="preserve"> </w:t>
      </w:r>
      <w:r>
        <w:t>ценить</w:t>
      </w:r>
      <w:r>
        <w:rPr>
          <w:spacing w:val="-17"/>
        </w:rPr>
        <w:t xml:space="preserve"> </w:t>
      </w:r>
      <w:r>
        <w:t>классическое</w:t>
      </w:r>
      <w:r>
        <w:rPr>
          <w:spacing w:val="-18"/>
        </w:rPr>
        <w:t xml:space="preserve"> </w:t>
      </w:r>
      <w:r>
        <w:t>шахматное</w:t>
      </w:r>
      <w:r>
        <w:rPr>
          <w:spacing w:val="-17"/>
        </w:rPr>
        <w:t xml:space="preserve"> </w:t>
      </w:r>
      <w:r>
        <w:t>наследие; знание ключевых шахматных компетенций;</w:t>
      </w:r>
    </w:p>
    <w:p w:rsidR="00E531B3" w:rsidRDefault="00E03CF9">
      <w:pPr>
        <w:pStyle w:val="a3"/>
        <w:spacing w:line="350" w:lineRule="auto"/>
        <w:ind w:left="1558" w:right="1417" w:firstLine="0"/>
        <w:jc w:val="left"/>
      </w:pPr>
      <w:r>
        <w:t>знание</w:t>
      </w:r>
      <w:r>
        <w:rPr>
          <w:spacing w:val="-18"/>
        </w:rPr>
        <w:t xml:space="preserve"> </w:t>
      </w:r>
      <w:r>
        <w:t>элементарных</w:t>
      </w:r>
      <w:r>
        <w:rPr>
          <w:spacing w:val="-16"/>
        </w:rPr>
        <w:t xml:space="preserve"> </w:t>
      </w:r>
      <w:r>
        <w:t>навыков</w:t>
      </w:r>
      <w:r>
        <w:rPr>
          <w:spacing w:val="-17"/>
        </w:rPr>
        <w:t xml:space="preserve"> </w:t>
      </w:r>
      <w:r>
        <w:t>разыгрывания</w:t>
      </w:r>
      <w:r>
        <w:rPr>
          <w:spacing w:val="-16"/>
        </w:rPr>
        <w:t xml:space="preserve"> </w:t>
      </w:r>
      <w:r>
        <w:t>коневых</w:t>
      </w:r>
      <w:r>
        <w:rPr>
          <w:spacing w:val="-18"/>
        </w:rPr>
        <w:t xml:space="preserve"> </w:t>
      </w:r>
      <w:r>
        <w:t>окончаний; знание фундаментального стратегического подхода в шахматах; уме</w:t>
      </w:r>
      <w:r>
        <w:t>ние анализировать, разбирать шахматные партии.</w:t>
      </w:r>
    </w:p>
    <w:p w:rsidR="00E531B3" w:rsidRDefault="00E03CF9">
      <w:pPr>
        <w:pStyle w:val="a5"/>
        <w:numPr>
          <w:ilvl w:val="2"/>
          <w:numId w:val="45"/>
        </w:numPr>
        <w:tabs>
          <w:tab w:val="left" w:pos="2673"/>
        </w:tabs>
        <w:spacing w:line="320" w:lineRule="exact"/>
        <w:ind w:left="2673" w:hanging="1115"/>
        <w:rPr>
          <w:sz w:val="28"/>
        </w:rPr>
      </w:pPr>
      <w:r>
        <w:rPr>
          <w:sz w:val="28"/>
        </w:rPr>
        <w:t>Модуль</w:t>
      </w:r>
      <w:r>
        <w:rPr>
          <w:spacing w:val="-15"/>
          <w:sz w:val="28"/>
        </w:rPr>
        <w:t xml:space="preserve"> </w:t>
      </w:r>
      <w:r>
        <w:rPr>
          <w:sz w:val="28"/>
        </w:rPr>
        <w:t>«Городошный</w:t>
      </w:r>
      <w:r>
        <w:rPr>
          <w:spacing w:val="-13"/>
          <w:sz w:val="28"/>
        </w:rPr>
        <w:t xml:space="preserve"> </w:t>
      </w:r>
      <w:r>
        <w:rPr>
          <w:spacing w:val="-2"/>
          <w:sz w:val="28"/>
        </w:rPr>
        <w:t>спорт».</w:t>
      </w:r>
    </w:p>
    <w:p w:rsidR="00E531B3" w:rsidRDefault="00E03CF9">
      <w:pPr>
        <w:pStyle w:val="a5"/>
        <w:numPr>
          <w:ilvl w:val="3"/>
          <w:numId w:val="45"/>
        </w:numPr>
        <w:tabs>
          <w:tab w:val="left" w:pos="2883"/>
        </w:tabs>
        <w:spacing w:before="143"/>
        <w:ind w:left="2883" w:hanging="1325"/>
        <w:jc w:val="both"/>
        <w:rPr>
          <w:sz w:val="28"/>
        </w:rPr>
      </w:pPr>
      <w:r>
        <w:rPr>
          <w:sz w:val="28"/>
        </w:rPr>
        <w:t>Пояснительная</w:t>
      </w:r>
      <w:r>
        <w:rPr>
          <w:spacing w:val="-20"/>
          <w:sz w:val="28"/>
        </w:rPr>
        <w:t xml:space="preserve"> </w:t>
      </w:r>
      <w:r>
        <w:rPr>
          <w:sz w:val="28"/>
        </w:rPr>
        <w:t>записка</w:t>
      </w:r>
      <w:r>
        <w:rPr>
          <w:spacing w:val="-14"/>
          <w:sz w:val="28"/>
        </w:rPr>
        <w:t xml:space="preserve"> </w:t>
      </w:r>
      <w:r>
        <w:rPr>
          <w:sz w:val="28"/>
        </w:rPr>
        <w:t>модуля</w:t>
      </w:r>
      <w:r>
        <w:rPr>
          <w:spacing w:val="-16"/>
          <w:sz w:val="28"/>
        </w:rPr>
        <w:t xml:space="preserve"> </w:t>
      </w:r>
      <w:r>
        <w:rPr>
          <w:sz w:val="28"/>
        </w:rPr>
        <w:t>«Городошный</w:t>
      </w:r>
      <w:r>
        <w:rPr>
          <w:spacing w:val="-14"/>
          <w:sz w:val="28"/>
        </w:rPr>
        <w:t xml:space="preserve"> </w:t>
      </w:r>
      <w:r>
        <w:rPr>
          <w:spacing w:val="-2"/>
          <w:sz w:val="28"/>
        </w:rPr>
        <w:t>спорт».</w:t>
      </w:r>
    </w:p>
    <w:p w:rsidR="00E531B3" w:rsidRDefault="00E03CF9">
      <w:pPr>
        <w:pStyle w:val="a3"/>
        <w:spacing w:before="148" w:line="350" w:lineRule="auto"/>
        <w:ind w:right="143"/>
      </w:pPr>
      <w:r>
        <w:t>Модуль «Городошный спорт» (далее – модуль по городошному спорту, городошный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«Физичес</w:t>
      </w:r>
      <w:r>
        <w:t>кая</w:t>
      </w:r>
      <w:r>
        <w:rPr>
          <w:spacing w:val="40"/>
        </w:rPr>
        <w:t xml:space="preserve"> </w:t>
      </w:r>
      <w:r>
        <w:t>культура»</w:t>
      </w:r>
      <w:r>
        <w:rPr>
          <w:spacing w:val="40"/>
        </w:rPr>
        <w:t xml:space="preserve"> </w:t>
      </w:r>
      <w:r>
        <w:t>с</w:t>
      </w:r>
      <w:r>
        <w:rPr>
          <w:spacing w:val="40"/>
        </w:rPr>
        <w:t xml:space="preserve"> </w:t>
      </w:r>
      <w:r>
        <w:t>учетом</w:t>
      </w:r>
      <w:r>
        <w:rPr>
          <w:spacing w:val="40"/>
        </w:rPr>
        <w:t xml:space="preserve"> </w:t>
      </w:r>
      <w:r>
        <w:t>современных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t>тенденций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41"/>
      </w:pPr>
      <w:r>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w:t>
      </w:r>
      <w:r>
        <w:t>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w:t>
      </w:r>
      <w:r>
        <w:t>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rsidR="00E531B3" w:rsidRDefault="00E03CF9">
      <w:pPr>
        <w:pStyle w:val="a3"/>
        <w:spacing w:line="350" w:lineRule="auto"/>
        <w:ind w:right="140"/>
      </w:pPr>
      <w:r>
        <w:t>Городошный спор</w:t>
      </w:r>
      <w:r>
        <w:t>т – игра, где формируются важные черты характера, развиваются многие навыки: умение общаться, способность выдерживать физическую</w:t>
      </w:r>
      <w:r>
        <w:rPr>
          <w:spacing w:val="40"/>
        </w:rPr>
        <w:t xml:space="preserve">  </w:t>
      </w:r>
      <w:r>
        <w:t>нагрузку,</w:t>
      </w:r>
      <w:r>
        <w:rPr>
          <w:spacing w:val="40"/>
        </w:rPr>
        <w:t xml:space="preserve">  </w:t>
      </w:r>
      <w:r>
        <w:t>преодолевать</w:t>
      </w:r>
      <w:r>
        <w:rPr>
          <w:spacing w:val="40"/>
        </w:rPr>
        <w:t xml:space="preserve">  </w:t>
      </w:r>
      <w:r>
        <w:t>психологические</w:t>
      </w:r>
      <w:r>
        <w:rPr>
          <w:spacing w:val="40"/>
        </w:rPr>
        <w:t xml:space="preserve">  </w:t>
      </w:r>
      <w:r>
        <w:t>трудности</w:t>
      </w:r>
      <w:r>
        <w:rPr>
          <w:spacing w:val="40"/>
        </w:rPr>
        <w:t xml:space="preserve">  </w:t>
      </w:r>
      <w:r>
        <w:t>и</w:t>
      </w:r>
      <w:r>
        <w:rPr>
          <w:spacing w:val="40"/>
        </w:rPr>
        <w:t xml:space="preserve">  </w:t>
      </w:r>
      <w:r>
        <w:t>сомнения в достижении цели, формируется определенный образ мышления, у</w:t>
      </w:r>
      <w:r>
        <w:t>мение быстро и, главное, рационально реагировать на изменение игровой ситуации.</w:t>
      </w:r>
    </w:p>
    <w:p w:rsidR="00E531B3" w:rsidRDefault="00E03CF9">
      <w:pPr>
        <w:pStyle w:val="a3"/>
        <w:spacing w:line="350" w:lineRule="auto"/>
        <w:ind w:right="137"/>
      </w:pPr>
      <w:r>
        <w:t>Занятия городошным спортом для обучающихся имеют оздоровительную направленность, повышают уровень функционирования сердечно-сосудистой, дыхательной, костно-мышечной и других си</w:t>
      </w:r>
      <w:r>
        <w:t>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w:t>
      </w:r>
      <w:r>
        <w:t xml:space="preserve"> устойчивости организма к меняющимся погодным условиям и повышение уровня работоспособности обучающихся. Оздоровительная направленность занятий городошным спортом выражается и в том, что заниматься им могут дети, имеющие ограничения по состоянию здоровья.</w:t>
      </w:r>
    </w:p>
    <w:p w:rsidR="00E531B3" w:rsidRDefault="00E03CF9">
      <w:pPr>
        <w:pStyle w:val="a5"/>
        <w:numPr>
          <w:ilvl w:val="3"/>
          <w:numId w:val="45"/>
        </w:numPr>
        <w:tabs>
          <w:tab w:val="left" w:pos="2882"/>
        </w:tabs>
        <w:spacing w:line="350" w:lineRule="auto"/>
        <w:ind w:left="849" w:right="144" w:firstLine="708"/>
        <w:jc w:val="both"/>
        <w:rPr>
          <w:sz w:val="28"/>
        </w:rPr>
      </w:pPr>
      <w:r>
        <w:rPr>
          <w:sz w:val="28"/>
        </w:rPr>
        <w:t>Целью изучения модуля по городошному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здоровья, ведению здорового образ</w:t>
      </w:r>
      <w:r>
        <w:t>а жизни через занятия физической культурой и спортом с использованием средств городошного спорта.</w:t>
      </w:r>
    </w:p>
    <w:p w:rsidR="00E531B3" w:rsidRDefault="00E03CF9">
      <w:pPr>
        <w:pStyle w:val="a5"/>
        <w:numPr>
          <w:ilvl w:val="3"/>
          <w:numId w:val="45"/>
        </w:numPr>
        <w:tabs>
          <w:tab w:val="left" w:pos="2883"/>
        </w:tabs>
        <w:spacing w:line="348" w:lineRule="auto"/>
        <w:ind w:left="1558" w:right="148" w:firstLine="0"/>
        <w:jc w:val="both"/>
        <w:rPr>
          <w:sz w:val="28"/>
        </w:rPr>
      </w:pPr>
      <w:r>
        <w:rPr>
          <w:sz w:val="28"/>
        </w:rPr>
        <w:t>Задачами изучения модуля по городошному спорту являются: всестороннее</w:t>
      </w:r>
      <w:r>
        <w:rPr>
          <w:spacing w:val="40"/>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обучающихся,</w:t>
      </w:r>
      <w:r>
        <w:rPr>
          <w:spacing w:val="40"/>
          <w:sz w:val="28"/>
        </w:rPr>
        <w:t xml:space="preserve">  </w:t>
      </w:r>
      <w:r>
        <w:rPr>
          <w:sz w:val="28"/>
        </w:rPr>
        <w:t>увеличение</w:t>
      </w:r>
      <w:r>
        <w:rPr>
          <w:spacing w:val="40"/>
          <w:sz w:val="28"/>
        </w:rPr>
        <w:t xml:space="preserve">  </w:t>
      </w:r>
      <w:r>
        <w:rPr>
          <w:sz w:val="28"/>
        </w:rPr>
        <w:t>объема</w:t>
      </w:r>
    </w:p>
    <w:p w:rsidR="00E531B3" w:rsidRDefault="00E03CF9">
      <w:pPr>
        <w:pStyle w:val="a3"/>
        <w:spacing w:before="5"/>
        <w:ind w:firstLine="0"/>
      </w:pPr>
      <w:r>
        <w:t>их</w:t>
      </w:r>
      <w:r>
        <w:rPr>
          <w:spacing w:val="-11"/>
        </w:rPr>
        <w:t xml:space="preserve"> </w:t>
      </w:r>
      <w:r>
        <w:t>двигательной</w:t>
      </w:r>
      <w:r>
        <w:rPr>
          <w:spacing w:val="-8"/>
        </w:rPr>
        <w:t xml:space="preserve"> </w:t>
      </w:r>
      <w:r>
        <w:rPr>
          <w:spacing w:val="-2"/>
        </w:rPr>
        <w:t>активности;</w:t>
      </w:r>
    </w:p>
    <w:p w:rsidR="00E531B3" w:rsidRDefault="00E03CF9">
      <w:pPr>
        <w:pStyle w:val="a3"/>
        <w:spacing w:before="148" w:line="350" w:lineRule="auto"/>
        <w:ind w:right="145"/>
      </w:pPr>
      <w:r>
        <w:t>укр</w:t>
      </w:r>
      <w:r>
        <w:t>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E531B3" w:rsidRDefault="00E03CF9">
      <w:pPr>
        <w:pStyle w:val="a3"/>
        <w:spacing w:line="350" w:lineRule="auto"/>
        <w:ind w:right="153"/>
      </w:pPr>
      <w:r>
        <w:t>освоение знаний о физической культуре и спорте в целом, истории развития игры в городки и городошного спорта в частности;</w:t>
      </w:r>
    </w:p>
    <w:p w:rsidR="00E531B3" w:rsidRDefault="00E03CF9">
      <w:pPr>
        <w:pStyle w:val="a3"/>
        <w:spacing w:line="350" w:lineRule="auto"/>
        <w:ind w:right="149"/>
      </w:pPr>
      <w:r>
        <w:t>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городошном</w:t>
      </w:r>
      <w:r>
        <w:rPr>
          <w:spacing w:val="80"/>
        </w:rPr>
        <w:t xml:space="preserve">   </w:t>
      </w:r>
      <w:r>
        <w:t>спорте,</w:t>
      </w:r>
      <w:r>
        <w:rPr>
          <w:spacing w:val="20"/>
        </w:rPr>
        <w:t xml:space="preserve"> </w:t>
      </w:r>
      <w:r>
        <w:t>о его</w:t>
      </w:r>
      <w:r>
        <w:rPr>
          <w:spacing w:val="-4"/>
        </w:rPr>
        <w:t xml:space="preserve"> </w:t>
      </w:r>
      <w:r>
        <w:t>возможностях</w:t>
      </w:r>
      <w:r>
        <w:rPr>
          <w:spacing w:val="-4"/>
        </w:rPr>
        <w:t xml:space="preserve"> </w:t>
      </w:r>
      <w:r>
        <w:t>и</w:t>
      </w:r>
      <w:r>
        <w:rPr>
          <w:spacing w:val="-4"/>
        </w:rPr>
        <w:t xml:space="preserve"> </w:t>
      </w:r>
      <w:r>
        <w:t>значении</w:t>
      </w:r>
      <w:r>
        <w:rPr>
          <w:spacing w:val="-4"/>
        </w:rPr>
        <w:t xml:space="preserve"> </w:t>
      </w:r>
      <w:r>
        <w:t>в</w:t>
      </w:r>
      <w:r>
        <w:rPr>
          <w:spacing w:val="-4"/>
        </w:rPr>
        <w:t xml:space="preserve"> </w:t>
      </w:r>
      <w:r>
        <w:t>процессе</w:t>
      </w:r>
      <w:r>
        <w:rPr>
          <w:spacing w:val="-4"/>
        </w:rPr>
        <w:t xml:space="preserve"> </w:t>
      </w:r>
      <w:r>
        <w:t>укрепления</w:t>
      </w:r>
      <w:r>
        <w:rPr>
          <w:spacing w:val="-4"/>
        </w:rPr>
        <w:t xml:space="preserve"> </w:t>
      </w:r>
      <w:r>
        <w:t>здоровья,</w:t>
      </w:r>
      <w:r>
        <w:rPr>
          <w:spacing w:val="-4"/>
        </w:rPr>
        <w:t xml:space="preserve"> </w:t>
      </w:r>
      <w:r>
        <w:t>физическ</w:t>
      </w:r>
      <w:r>
        <w:t>ом</w:t>
      </w:r>
      <w:r>
        <w:rPr>
          <w:spacing w:val="-4"/>
        </w:rPr>
        <w:t xml:space="preserve"> </w:t>
      </w:r>
      <w:r>
        <w:t>развитии и физической подготовки обучающихся;</w:t>
      </w:r>
    </w:p>
    <w:p w:rsidR="00E531B3" w:rsidRDefault="00E03CF9">
      <w:pPr>
        <w:pStyle w:val="a3"/>
        <w:spacing w:line="350" w:lineRule="auto"/>
        <w:ind w:right="143"/>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w:t>
      </w:r>
      <w:r>
        <w:t>обходимые предпосылки для его самореализации;</w:t>
      </w:r>
    </w:p>
    <w:p w:rsidR="00E531B3" w:rsidRDefault="00E03CF9">
      <w:pPr>
        <w:pStyle w:val="a3"/>
        <w:spacing w:line="350" w:lineRule="auto"/>
        <w:ind w:right="146"/>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E531B3" w:rsidRDefault="00E03CF9">
      <w:pPr>
        <w:pStyle w:val="a3"/>
        <w:spacing w:line="350" w:lineRule="auto"/>
        <w:ind w:right="149"/>
      </w:pPr>
      <w:r>
        <w:t>воспитание полож</w:t>
      </w:r>
      <w:r>
        <w:t>ительных качеств личности, норм коллективного взаимодействия и сотрудничества;</w:t>
      </w:r>
    </w:p>
    <w:p w:rsidR="00E531B3" w:rsidRDefault="00E03CF9">
      <w:pPr>
        <w:pStyle w:val="a3"/>
        <w:spacing w:line="350" w:lineRule="auto"/>
        <w:ind w:right="144"/>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w:t>
      </w:r>
      <w:r>
        <w:t>й культурой и спортом;</w:t>
      </w:r>
    </w:p>
    <w:p w:rsidR="00E531B3" w:rsidRDefault="00E03CF9">
      <w:pPr>
        <w:pStyle w:val="a3"/>
        <w:spacing w:line="350" w:lineRule="auto"/>
        <w:ind w:right="149"/>
      </w:pPr>
      <w:r>
        <w:t>популяризация городошного спорта среди подрастающего поколения, привлечение обучающихся, проявляющих повышенный интерес и способности к занятиям</w:t>
      </w:r>
      <w:r>
        <w:rPr>
          <w:spacing w:val="-2"/>
        </w:rPr>
        <w:t xml:space="preserve"> </w:t>
      </w:r>
      <w:r>
        <w:t>городошным</w:t>
      </w:r>
      <w:r>
        <w:rPr>
          <w:spacing w:val="-2"/>
        </w:rPr>
        <w:t xml:space="preserve"> </w:t>
      </w:r>
      <w:r>
        <w:t>спортом,</w:t>
      </w:r>
      <w:r>
        <w:rPr>
          <w:spacing w:val="-2"/>
        </w:rPr>
        <w:t xml:space="preserve"> </w:t>
      </w:r>
      <w:r>
        <w:t>в</w:t>
      </w:r>
      <w:r>
        <w:rPr>
          <w:spacing w:val="-2"/>
        </w:rPr>
        <w:t xml:space="preserve"> </w:t>
      </w:r>
      <w:r>
        <w:t>школьные</w:t>
      </w:r>
      <w:r>
        <w:rPr>
          <w:spacing w:val="-2"/>
        </w:rPr>
        <w:t xml:space="preserve"> </w:t>
      </w:r>
      <w:r>
        <w:t>спортивные</w:t>
      </w:r>
      <w:r>
        <w:rPr>
          <w:spacing w:val="-2"/>
        </w:rPr>
        <w:t xml:space="preserve"> </w:t>
      </w:r>
      <w:r>
        <w:t>клубы,</w:t>
      </w:r>
      <w:r>
        <w:rPr>
          <w:spacing w:val="-2"/>
        </w:rPr>
        <w:t xml:space="preserve"> </w:t>
      </w:r>
      <w:r>
        <w:t>секции,</w:t>
      </w:r>
      <w:r>
        <w:rPr>
          <w:spacing w:val="-2"/>
        </w:rPr>
        <w:t xml:space="preserve"> </w:t>
      </w:r>
      <w:r>
        <w:t>к</w:t>
      </w:r>
      <w:r>
        <w:rPr>
          <w:spacing w:val="-1"/>
        </w:rPr>
        <w:t xml:space="preserve"> </w:t>
      </w:r>
      <w:r>
        <w:t>участию</w:t>
      </w:r>
      <w:r>
        <w:rPr>
          <w:spacing w:val="-3"/>
        </w:rPr>
        <w:t xml:space="preserve"> </w:t>
      </w:r>
      <w:r>
        <w:t xml:space="preserve">в </w:t>
      </w:r>
      <w:r>
        <w:rPr>
          <w:spacing w:val="-2"/>
        </w:rPr>
        <w:t>соревнованиях;</w:t>
      </w:r>
    </w:p>
    <w:p w:rsidR="00E531B3" w:rsidRDefault="00E03CF9">
      <w:pPr>
        <w:pStyle w:val="a3"/>
        <w:spacing w:line="319" w:lineRule="exact"/>
        <w:ind w:left="1558" w:firstLine="0"/>
      </w:pPr>
      <w:r>
        <w:t>выявление,</w:t>
      </w:r>
      <w:r>
        <w:rPr>
          <w:spacing w:val="-14"/>
        </w:rPr>
        <w:t xml:space="preserve"> </w:t>
      </w:r>
      <w:r>
        <w:t>развитие</w:t>
      </w:r>
      <w:r>
        <w:rPr>
          <w:spacing w:val="-9"/>
        </w:rPr>
        <w:t xml:space="preserve"> </w:t>
      </w:r>
      <w:r>
        <w:t>и</w:t>
      </w:r>
      <w:r>
        <w:rPr>
          <w:spacing w:val="-9"/>
        </w:rPr>
        <w:t xml:space="preserve"> </w:t>
      </w:r>
      <w:r>
        <w:t>поддержка</w:t>
      </w:r>
      <w:r>
        <w:rPr>
          <w:spacing w:val="-8"/>
        </w:rPr>
        <w:t xml:space="preserve"> </w:t>
      </w:r>
      <w:r>
        <w:t>одаренных</w:t>
      </w:r>
      <w:r>
        <w:rPr>
          <w:spacing w:val="-11"/>
        </w:rPr>
        <w:t xml:space="preserve"> </w:t>
      </w:r>
      <w:r>
        <w:t>детей</w:t>
      </w:r>
      <w:r>
        <w:rPr>
          <w:spacing w:val="-9"/>
        </w:rPr>
        <w:t xml:space="preserve"> </w:t>
      </w:r>
      <w:r>
        <w:t>в</w:t>
      </w:r>
      <w:r>
        <w:rPr>
          <w:spacing w:val="-10"/>
        </w:rPr>
        <w:t xml:space="preserve"> </w:t>
      </w:r>
      <w:r>
        <w:t>области</w:t>
      </w:r>
      <w:r>
        <w:rPr>
          <w:spacing w:val="-7"/>
        </w:rPr>
        <w:t xml:space="preserve"> </w:t>
      </w:r>
      <w:r>
        <w:rPr>
          <w:spacing w:val="-2"/>
        </w:rPr>
        <w:t>спорта.</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5"/>
        <w:numPr>
          <w:ilvl w:val="3"/>
          <w:numId w:val="45"/>
        </w:numPr>
        <w:tabs>
          <w:tab w:val="left" w:pos="2882"/>
        </w:tabs>
        <w:spacing w:before="159"/>
        <w:ind w:left="2882" w:hanging="1325"/>
        <w:jc w:val="both"/>
        <w:rPr>
          <w:sz w:val="28"/>
        </w:rPr>
      </w:pPr>
      <w:r>
        <w:rPr>
          <w:sz w:val="28"/>
        </w:rPr>
        <w:t>Место</w:t>
      </w:r>
      <w:r>
        <w:rPr>
          <w:spacing w:val="-10"/>
          <w:sz w:val="28"/>
        </w:rPr>
        <w:t xml:space="preserve"> </w:t>
      </w:r>
      <w:r>
        <w:rPr>
          <w:sz w:val="28"/>
        </w:rPr>
        <w:t>и</w:t>
      </w:r>
      <w:r>
        <w:rPr>
          <w:spacing w:val="-6"/>
          <w:sz w:val="28"/>
        </w:rPr>
        <w:t xml:space="preserve"> </w:t>
      </w:r>
      <w:r>
        <w:rPr>
          <w:sz w:val="28"/>
        </w:rPr>
        <w:t>роль</w:t>
      </w:r>
      <w:r>
        <w:rPr>
          <w:spacing w:val="-8"/>
          <w:sz w:val="28"/>
        </w:rPr>
        <w:t xml:space="preserve"> </w:t>
      </w:r>
      <w:r>
        <w:rPr>
          <w:sz w:val="28"/>
        </w:rPr>
        <w:t>модуля</w:t>
      </w:r>
      <w:r>
        <w:rPr>
          <w:spacing w:val="-7"/>
          <w:sz w:val="28"/>
        </w:rPr>
        <w:t xml:space="preserve"> </w:t>
      </w:r>
      <w:r>
        <w:rPr>
          <w:sz w:val="28"/>
        </w:rPr>
        <w:t>по</w:t>
      </w:r>
      <w:r>
        <w:rPr>
          <w:spacing w:val="-6"/>
          <w:sz w:val="28"/>
        </w:rPr>
        <w:t xml:space="preserve"> </w:t>
      </w:r>
      <w:r>
        <w:rPr>
          <w:sz w:val="28"/>
        </w:rPr>
        <w:t>городошному</w:t>
      </w:r>
      <w:r>
        <w:rPr>
          <w:spacing w:val="-9"/>
          <w:sz w:val="28"/>
        </w:rPr>
        <w:t xml:space="preserve"> </w:t>
      </w:r>
      <w:r>
        <w:rPr>
          <w:spacing w:val="-2"/>
          <w:sz w:val="28"/>
        </w:rPr>
        <w:t>спорту.</w:t>
      </w:r>
    </w:p>
    <w:p w:rsidR="00E531B3" w:rsidRDefault="00E03CF9">
      <w:pPr>
        <w:pStyle w:val="a3"/>
        <w:spacing w:before="149" w:line="350" w:lineRule="auto"/>
        <w:ind w:right="140"/>
      </w:pPr>
      <w:r>
        <w:t>Модуль по городошному спорту доступен для освоения всем обучающимся, независимо</w:t>
      </w:r>
      <w:r>
        <w:rPr>
          <w:spacing w:val="40"/>
        </w:rPr>
        <w:t xml:space="preserve">  </w:t>
      </w:r>
      <w:r>
        <w:t>от</w:t>
      </w:r>
      <w:r>
        <w:rPr>
          <w:spacing w:val="40"/>
        </w:rPr>
        <w:t xml:space="preserve">  </w:t>
      </w:r>
      <w:r>
        <w:t>уровня</w:t>
      </w:r>
      <w:r>
        <w:rPr>
          <w:spacing w:val="40"/>
        </w:rPr>
        <w:t xml:space="preserve">  </w:t>
      </w:r>
      <w:r>
        <w:t>их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гендер</w:t>
      </w:r>
      <w:r>
        <w:t>ных</w:t>
      </w:r>
      <w:r>
        <w:rPr>
          <w:spacing w:val="40"/>
        </w:rPr>
        <w:t xml:space="preserve">  </w:t>
      </w:r>
      <w:r>
        <w:t>особенностей и</w:t>
      </w:r>
      <w:r>
        <w:rPr>
          <w:spacing w:val="-1"/>
        </w:rPr>
        <w:t xml:space="preserve"> </w:t>
      </w:r>
      <w:r>
        <w:t>расширяет</w:t>
      </w:r>
      <w:r>
        <w:rPr>
          <w:spacing w:val="-2"/>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 xml:space="preserve">общеобразовательных </w:t>
      </w:r>
      <w:r>
        <w:rPr>
          <w:spacing w:val="-2"/>
        </w:rPr>
        <w:t>организациях.</w:t>
      </w:r>
    </w:p>
    <w:p w:rsidR="00E531B3" w:rsidRDefault="00E03CF9">
      <w:pPr>
        <w:pStyle w:val="a3"/>
        <w:spacing w:line="350" w:lineRule="auto"/>
        <w:ind w:right="145"/>
      </w:pPr>
      <w:r>
        <w:t>Специфика модуля по городошному спорту сочетается практически со всеми базовыми</w:t>
      </w:r>
      <w:r>
        <w:rPr>
          <w:spacing w:val="80"/>
        </w:rPr>
        <w:t xml:space="preserve">  </w:t>
      </w:r>
      <w:r>
        <w:t>видами</w:t>
      </w:r>
      <w:r>
        <w:rPr>
          <w:spacing w:val="80"/>
        </w:rPr>
        <w:t xml:space="preserve">  </w:t>
      </w:r>
      <w:r>
        <w:t>спорта,</w:t>
      </w:r>
      <w:r>
        <w:rPr>
          <w:spacing w:val="80"/>
        </w:rPr>
        <w:t xml:space="preserve">  </w:t>
      </w:r>
      <w:r>
        <w:t>входящими</w:t>
      </w:r>
      <w:r>
        <w:rPr>
          <w:spacing w:val="80"/>
        </w:rPr>
        <w:t xml:space="preserve">  </w:t>
      </w:r>
      <w:r>
        <w:t>в</w:t>
      </w:r>
      <w:r>
        <w:rPr>
          <w:spacing w:val="80"/>
        </w:rPr>
        <w:t xml:space="preserve">  </w:t>
      </w:r>
      <w:r>
        <w:t>изучение</w:t>
      </w:r>
      <w:r>
        <w:rPr>
          <w:spacing w:val="80"/>
        </w:rPr>
        <w:t xml:space="preserve">  </w:t>
      </w:r>
      <w:r>
        <w:t>физической</w:t>
      </w:r>
      <w:r>
        <w:rPr>
          <w:spacing w:val="80"/>
        </w:rPr>
        <w:t xml:space="preserve">  </w:t>
      </w:r>
      <w:r>
        <w:t>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531B3" w:rsidRDefault="00E03CF9">
      <w:pPr>
        <w:pStyle w:val="a3"/>
        <w:tabs>
          <w:tab w:val="left" w:pos="1235"/>
          <w:tab w:val="left" w:pos="2590"/>
          <w:tab w:val="left" w:pos="3213"/>
          <w:tab w:val="left" w:pos="3282"/>
          <w:tab w:val="left" w:pos="3427"/>
          <w:tab w:val="left" w:pos="4019"/>
          <w:tab w:val="left" w:pos="4440"/>
          <w:tab w:val="left" w:pos="4880"/>
          <w:tab w:val="left" w:pos="5020"/>
          <w:tab w:val="left" w:pos="5957"/>
          <w:tab w:val="left" w:pos="6283"/>
          <w:tab w:val="left" w:pos="6657"/>
          <w:tab w:val="left" w:pos="6925"/>
          <w:tab w:val="left" w:pos="7074"/>
          <w:tab w:val="left" w:pos="7746"/>
          <w:tab w:val="left" w:pos="8051"/>
          <w:tab w:val="left" w:pos="8132"/>
          <w:tab w:val="left" w:pos="8443"/>
          <w:tab w:val="left" w:pos="9014"/>
          <w:tab w:val="left" w:pos="9389"/>
          <w:tab w:val="left" w:pos="10160"/>
        </w:tabs>
        <w:spacing w:line="350" w:lineRule="auto"/>
        <w:ind w:left="861" w:right="139" w:firstLine="725"/>
        <w:jc w:val="right"/>
      </w:pPr>
      <w:r>
        <w:rPr>
          <w:spacing w:val="-2"/>
        </w:rPr>
        <w:t>Интеграция</w:t>
      </w:r>
      <w:r>
        <w:tab/>
      </w:r>
      <w:r>
        <w:tab/>
      </w:r>
      <w:r>
        <w:rPr>
          <w:spacing w:val="-2"/>
        </w:rPr>
        <w:t>модуля</w:t>
      </w:r>
      <w:r>
        <w:tab/>
      </w:r>
      <w:r>
        <w:rPr>
          <w:spacing w:val="-6"/>
        </w:rPr>
        <w:t>по</w:t>
      </w:r>
      <w:r>
        <w:tab/>
      </w:r>
      <w:r>
        <w:tab/>
      </w:r>
      <w:r>
        <w:rPr>
          <w:spacing w:val="-2"/>
        </w:rPr>
        <w:t>городошному</w:t>
      </w:r>
      <w:r>
        <w:tab/>
      </w:r>
      <w:r>
        <w:tab/>
      </w:r>
      <w:r>
        <w:rPr>
          <w:spacing w:val="-51"/>
        </w:rPr>
        <w:t xml:space="preserve"> </w:t>
      </w:r>
      <w:r>
        <w:t>спорту</w:t>
      </w:r>
      <w:r>
        <w:tab/>
      </w:r>
      <w:r>
        <w:rPr>
          <w:spacing w:val="-2"/>
        </w:rPr>
        <w:t>поможет</w:t>
      </w:r>
      <w:r>
        <w:tab/>
      </w:r>
      <w:r>
        <w:rPr>
          <w:spacing w:val="-4"/>
        </w:rPr>
        <w:t xml:space="preserve">обучающимся </w:t>
      </w:r>
      <w:r>
        <w:rPr>
          <w:spacing w:val="-10"/>
        </w:rPr>
        <w:t>в</w:t>
      </w:r>
      <w:r>
        <w:tab/>
      </w:r>
      <w:r>
        <w:rPr>
          <w:spacing w:val="-2"/>
        </w:rPr>
        <w:t>освоении</w:t>
      </w:r>
      <w:r>
        <w:tab/>
      </w:r>
      <w:r>
        <w:rPr>
          <w:spacing w:val="-2"/>
        </w:rPr>
        <w:t>образовательных</w:t>
      </w:r>
      <w:r>
        <w:tab/>
      </w:r>
      <w:r>
        <w:rPr>
          <w:spacing w:val="-2"/>
        </w:rPr>
        <w:t>программ</w:t>
      </w:r>
      <w:r>
        <w:tab/>
      </w:r>
      <w:r>
        <w:rPr>
          <w:spacing w:val="-10"/>
        </w:rPr>
        <w:t>в</w:t>
      </w:r>
      <w:r>
        <w:tab/>
      </w:r>
      <w:r>
        <w:rPr>
          <w:spacing w:val="-2"/>
        </w:rPr>
        <w:t>рамках</w:t>
      </w:r>
      <w:r>
        <w:tab/>
      </w:r>
      <w:r>
        <w:rPr>
          <w:spacing w:val="-2"/>
        </w:rPr>
        <w:t>внеурочной</w:t>
      </w:r>
      <w:r>
        <w:tab/>
      </w:r>
      <w:r>
        <w:rPr>
          <w:spacing w:val="-66"/>
        </w:rPr>
        <w:t xml:space="preserve"> </w:t>
      </w:r>
      <w:r>
        <w:rPr>
          <w:spacing w:val="-2"/>
        </w:rPr>
        <w:t>деятельности, дополнительного</w:t>
      </w:r>
      <w:r>
        <w:tab/>
      </w:r>
      <w:r>
        <w:rPr>
          <w:spacing w:val="-2"/>
        </w:rPr>
        <w:t>образования,</w:t>
      </w:r>
      <w:r>
        <w:tab/>
      </w:r>
      <w:r>
        <w:tab/>
      </w:r>
      <w:r>
        <w:rPr>
          <w:spacing w:val="-44"/>
        </w:rPr>
        <w:t xml:space="preserve"> </w:t>
      </w:r>
      <w:r>
        <w:t>деятельности</w:t>
      </w:r>
      <w:r>
        <w:tab/>
      </w:r>
      <w:r>
        <w:tab/>
      </w:r>
      <w:r>
        <w:rPr>
          <w:spacing w:val="-2"/>
        </w:rPr>
        <w:t>школьных</w:t>
      </w:r>
      <w:r>
        <w:tab/>
      </w:r>
      <w:r>
        <w:rPr>
          <w:spacing w:val="-2"/>
        </w:rPr>
        <w:t>спортивных</w:t>
      </w:r>
      <w:r>
        <w:tab/>
      </w:r>
      <w:r>
        <w:rPr>
          <w:spacing w:val="-2"/>
        </w:rPr>
        <w:t xml:space="preserve">клубов, </w:t>
      </w:r>
      <w:r>
        <w:t>подготовке обучающихся к сдаче норм ГТО и участии в спортивных соревнованиях. 46.10.17.5. Мо</w:t>
      </w:r>
      <w:r>
        <w:t>дуль</w:t>
      </w:r>
      <w:r>
        <w:tab/>
      </w:r>
      <w:r>
        <w:tab/>
      </w:r>
      <w:r>
        <w:tab/>
      </w:r>
      <w:r>
        <w:rPr>
          <w:spacing w:val="-6"/>
        </w:rPr>
        <w:t>по</w:t>
      </w:r>
      <w:r>
        <w:tab/>
      </w:r>
      <w:r>
        <w:rPr>
          <w:spacing w:val="-2"/>
        </w:rPr>
        <w:t>городошному</w:t>
      </w:r>
      <w:r>
        <w:tab/>
      </w:r>
      <w:r>
        <w:rPr>
          <w:spacing w:val="-2"/>
        </w:rPr>
        <w:t>спорту</w:t>
      </w:r>
      <w:r>
        <w:tab/>
      </w:r>
      <w:r>
        <w:tab/>
      </w:r>
      <w:r>
        <w:rPr>
          <w:spacing w:val="-2"/>
        </w:rPr>
        <w:t>может</w:t>
      </w:r>
      <w:r>
        <w:tab/>
      </w:r>
      <w:r>
        <w:tab/>
      </w:r>
      <w:r>
        <w:rPr>
          <w:spacing w:val="-4"/>
        </w:rPr>
        <w:t>быть</w:t>
      </w:r>
      <w:r>
        <w:tab/>
      </w:r>
      <w:r>
        <w:rPr>
          <w:spacing w:val="-2"/>
        </w:rPr>
        <w:t>реализован</w:t>
      </w:r>
    </w:p>
    <w:p w:rsidR="00E531B3" w:rsidRDefault="00E03CF9">
      <w:pPr>
        <w:pStyle w:val="a3"/>
        <w:spacing w:line="317" w:lineRule="exact"/>
        <w:ind w:firstLine="0"/>
      </w:pPr>
      <w:r>
        <w:t>в</w:t>
      </w:r>
      <w:r>
        <w:rPr>
          <w:spacing w:val="-5"/>
        </w:rPr>
        <w:t xml:space="preserve"> </w:t>
      </w:r>
      <w:r>
        <w:t>следующих</w:t>
      </w:r>
      <w:r>
        <w:rPr>
          <w:spacing w:val="-1"/>
        </w:rPr>
        <w:t xml:space="preserve"> </w:t>
      </w:r>
      <w:r>
        <w:rPr>
          <w:spacing w:val="-2"/>
        </w:rPr>
        <w:t>вариантах:</w:t>
      </w:r>
    </w:p>
    <w:p w:rsidR="00E531B3" w:rsidRDefault="00E03CF9">
      <w:pPr>
        <w:pStyle w:val="a3"/>
        <w:spacing w:before="138" w:line="350" w:lineRule="auto"/>
        <w:ind w:right="146"/>
      </w:pPr>
      <w: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w:t>
      </w:r>
      <w:r>
        <w:t>вующей дозировкой и</w:t>
      </w:r>
      <w:r>
        <w:rPr>
          <w:spacing w:val="40"/>
        </w:rPr>
        <w:t xml:space="preserve"> </w:t>
      </w:r>
      <w:r>
        <w:rPr>
          <w:spacing w:val="-2"/>
        </w:rPr>
        <w:t>интенсивностью);</w:t>
      </w:r>
    </w:p>
    <w:p w:rsidR="00E531B3" w:rsidRDefault="00E03CF9">
      <w:pPr>
        <w:pStyle w:val="a3"/>
        <w:spacing w:line="350" w:lineRule="auto"/>
        <w:ind w:right="138"/>
      </w:pPr>
      <w:r>
        <w:t>в</w:t>
      </w:r>
      <w:r>
        <w:rPr>
          <w:spacing w:val="77"/>
        </w:rPr>
        <w:t xml:space="preserve">  </w:t>
      </w:r>
      <w:r>
        <w:t>виде</w:t>
      </w:r>
      <w:r>
        <w:rPr>
          <w:spacing w:val="77"/>
        </w:rPr>
        <w:t xml:space="preserve">  </w:t>
      </w:r>
      <w:r>
        <w:t>целостного</w:t>
      </w:r>
      <w:r>
        <w:rPr>
          <w:spacing w:val="78"/>
        </w:rPr>
        <w:t xml:space="preserve">  </w:t>
      </w:r>
      <w:r>
        <w:t>последовательного</w:t>
      </w:r>
      <w:r>
        <w:rPr>
          <w:spacing w:val="78"/>
        </w:rPr>
        <w:t xml:space="preserve">  </w:t>
      </w:r>
      <w:r>
        <w:t>учебного</w:t>
      </w:r>
      <w:r>
        <w:rPr>
          <w:spacing w:val="78"/>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w:t>
      </w:r>
      <w:r>
        <w:t xml:space="preserve">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w:t>
      </w:r>
      <w:r>
        <w:t>х часовой недельной нагрузкой рекомендуемый объем в 5 – 9 классах – по 34 часа);</w:t>
      </w:r>
    </w:p>
    <w:p w:rsidR="00E531B3" w:rsidRDefault="00E03CF9">
      <w:pPr>
        <w:pStyle w:val="a3"/>
        <w:spacing w:line="350" w:lineRule="auto"/>
        <w:ind w:right="145"/>
      </w:pPr>
      <w:r>
        <w:t>в виде дополнительных часов, выделяемых на спортивно-оздоровительную работу</w:t>
      </w:r>
      <w:r>
        <w:rPr>
          <w:spacing w:val="80"/>
        </w:rPr>
        <w:t xml:space="preserve"> </w:t>
      </w:r>
      <w:r>
        <w:t>с</w:t>
      </w:r>
      <w:r>
        <w:rPr>
          <w:spacing w:val="80"/>
          <w:w w:val="150"/>
        </w:rPr>
        <w:t xml:space="preserve"> </w:t>
      </w:r>
      <w:r>
        <w:t>обучающимися</w:t>
      </w:r>
      <w:r>
        <w:rPr>
          <w:spacing w:val="80"/>
          <w:w w:val="150"/>
        </w:rPr>
        <w:t xml:space="preserve"> </w:t>
      </w:r>
      <w:r>
        <w:t>в</w:t>
      </w:r>
      <w:r>
        <w:rPr>
          <w:spacing w:val="80"/>
          <w:w w:val="150"/>
        </w:rPr>
        <w:t xml:space="preserve"> </w:t>
      </w:r>
      <w:r>
        <w:t>рамках</w:t>
      </w:r>
      <w:r>
        <w:rPr>
          <w:spacing w:val="80"/>
          <w:w w:val="150"/>
        </w:rPr>
        <w:t xml:space="preserve"> </w:t>
      </w:r>
      <w:r>
        <w:t>внеурочной</w:t>
      </w:r>
      <w:r>
        <w:rPr>
          <w:spacing w:val="80"/>
          <w:w w:val="150"/>
        </w:rPr>
        <w:t xml:space="preserve"> </w:t>
      </w:r>
      <w:r>
        <w:t>деятельности</w:t>
      </w:r>
      <w:r>
        <w:rPr>
          <w:spacing w:val="80"/>
          <w:w w:val="150"/>
        </w:rPr>
        <w:t xml:space="preserve"> </w:t>
      </w:r>
      <w:r>
        <w:t>и</w:t>
      </w:r>
      <w:r>
        <w:rPr>
          <w:spacing w:val="80"/>
          <w:w w:val="150"/>
        </w:rPr>
        <w:t xml:space="preserve"> </w:t>
      </w:r>
      <w:r>
        <w:t>(или)</w:t>
      </w:r>
      <w:r>
        <w:rPr>
          <w:spacing w:val="80"/>
          <w:w w:val="150"/>
        </w:rPr>
        <w:t xml:space="preserve"> </w:t>
      </w:r>
      <w:r>
        <w:t>за</w:t>
      </w:r>
      <w:r>
        <w:rPr>
          <w:spacing w:val="80"/>
          <w:w w:val="150"/>
        </w:rPr>
        <w:t xml:space="preserve"> </w:t>
      </w:r>
      <w:r>
        <w:t>счет</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посещения обучающ</w:t>
      </w:r>
      <w:r>
        <w:t>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531B3" w:rsidRDefault="00E03CF9">
      <w:pPr>
        <w:pStyle w:val="a5"/>
        <w:numPr>
          <w:ilvl w:val="3"/>
          <w:numId w:val="38"/>
        </w:numPr>
        <w:tabs>
          <w:tab w:val="left" w:pos="2883"/>
        </w:tabs>
        <w:spacing w:line="320" w:lineRule="exact"/>
        <w:jc w:val="both"/>
        <w:rPr>
          <w:sz w:val="28"/>
        </w:rPr>
      </w:pPr>
      <w:r>
        <w:rPr>
          <w:sz w:val="28"/>
        </w:rPr>
        <w:t>Содержание</w:t>
      </w:r>
      <w:r>
        <w:rPr>
          <w:spacing w:val="-13"/>
          <w:sz w:val="28"/>
        </w:rPr>
        <w:t xml:space="preserve"> </w:t>
      </w:r>
      <w:r>
        <w:rPr>
          <w:sz w:val="28"/>
        </w:rPr>
        <w:t>модуля</w:t>
      </w:r>
      <w:r>
        <w:rPr>
          <w:spacing w:val="-11"/>
          <w:sz w:val="28"/>
        </w:rPr>
        <w:t xml:space="preserve"> </w:t>
      </w:r>
      <w:r>
        <w:rPr>
          <w:sz w:val="28"/>
        </w:rPr>
        <w:t>по</w:t>
      </w:r>
      <w:r>
        <w:rPr>
          <w:spacing w:val="-10"/>
          <w:sz w:val="28"/>
        </w:rPr>
        <w:t xml:space="preserve"> </w:t>
      </w:r>
      <w:r>
        <w:rPr>
          <w:sz w:val="28"/>
        </w:rPr>
        <w:t>городошному</w:t>
      </w:r>
      <w:r>
        <w:rPr>
          <w:spacing w:val="-13"/>
          <w:sz w:val="28"/>
        </w:rPr>
        <w:t xml:space="preserve"> </w:t>
      </w:r>
      <w:r>
        <w:rPr>
          <w:spacing w:val="-2"/>
          <w:sz w:val="28"/>
        </w:rPr>
        <w:t>спорту.</w:t>
      </w:r>
    </w:p>
    <w:p w:rsidR="00E531B3" w:rsidRDefault="00E03CF9">
      <w:pPr>
        <w:pStyle w:val="a5"/>
        <w:numPr>
          <w:ilvl w:val="0"/>
          <w:numId w:val="37"/>
        </w:numPr>
        <w:tabs>
          <w:tab w:val="left" w:pos="1860"/>
        </w:tabs>
        <w:spacing w:before="148"/>
        <w:ind w:left="1860" w:hanging="302"/>
        <w:jc w:val="both"/>
        <w:rPr>
          <w:sz w:val="28"/>
        </w:rPr>
      </w:pPr>
      <w:r>
        <w:rPr>
          <w:sz w:val="28"/>
        </w:rPr>
        <w:t>Знания</w:t>
      </w:r>
      <w:r>
        <w:rPr>
          <w:spacing w:val="-12"/>
          <w:sz w:val="28"/>
        </w:rPr>
        <w:t xml:space="preserve"> </w:t>
      </w:r>
      <w:r>
        <w:rPr>
          <w:sz w:val="28"/>
        </w:rPr>
        <w:t>о</w:t>
      </w:r>
      <w:r>
        <w:rPr>
          <w:spacing w:val="-8"/>
          <w:sz w:val="28"/>
        </w:rPr>
        <w:t xml:space="preserve"> </w:t>
      </w:r>
      <w:r>
        <w:rPr>
          <w:sz w:val="28"/>
        </w:rPr>
        <w:t>городошном</w:t>
      </w:r>
      <w:r>
        <w:rPr>
          <w:spacing w:val="-8"/>
          <w:sz w:val="28"/>
        </w:rPr>
        <w:t xml:space="preserve"> </w:t>
      </w:r>
      <w:r>
        <w:rPr>
          <w:spacing w:val="-2"/>
          <w:sz w:val="28"/>
        </w:rPr>
        <w:t>спорте.</w:t>
      </w:r>
    </w:p>
    <w:p w:rsidR="00E531B3" w:rsidRDefault="00E03CF9">
      <w:pPr>
        <w:pStyle w:val="a3"/>
        <w:spacing w:before="149" w:line="348" w:lineRule="auto"/>
        <w:ind w:right="148"/>
      </w:pPr>
      <w:r>
        <w:t>Общие сведения о ведущих гор</w:t>
      </w:r>
      <w:r>
        <w:t>одошных отечественных и зарубежных клубах, сборных и их достижениях.</w:t>
      </w:r>
    </w:p>
    <w:p w:rsidR="00E531B3" w:rsidRDefault="00E03CF9">
      <w:pPr>
        <w:pStyle w:val="a3"/>
        <w:spacing w:before="4" w:line="350" w:lineRule="auto"/>
        <w:ind w:right="151"/>
      </w:pPr>
      <w:r>
        <w:t xml:space="preserve">Названия и роль главных городошных организаций мира, Европы, страны, </w:t>
      </w:r>
      <w:r>
        <w:rPr>
          <w:spacing w:val="-2"/>
        </w:rPr>
        <w:t>региона.</w:t>
      </w:r>
    </w:p>
    <w:p w:rsidR="00E531B3" w:rsidRDefault="00E03CF9">
      <w:pPr>
        <w:pStyle w:val="a3"/>
        <w:spacing w:line="350" w:lineRule="auto"/>
        <w:ind w:right="149"/>
      </w:pPr>
      <w:r>
        <w:t>Выдающиеся отечественные и зарубежные городошники, тренеры, внесшие большой вклад в развитие и становление современного городошного спорта.</w:t>
      </w:r>
    </w:p>
    <w:p w:rsidR="00E531B3" w:rsidRDefault="00E03CF9">
      <w:pPr>
        <w:pStyle w:val="a3"/>
        <w:spacing w:line="350" w:lineRule="auto"/>
        <w:ind w:right="147"/>
      </w:pPr>
      <w:r>
        <w:t>Официальный календарь соревнований и физкультурных мероприятий по городошному спорту, проводимых в Российской Федера</w:t>
      </w:r>
      <w:r>
        <w:t>ции, в регионе для обучающихся образовательных организаций, на международном уровне. Школьные спортивные</w:t>
      </w:r>
      <w:r>
        <w:rPr>
          <w:spacing w:val="40"/>
        </w:rPr>
        <w:t xml:space="preserve"> </w:t>
      </w:r>
      <w:r>
        <w:t>и</w:t>
      </w:r>
      <w:r>
        <w:rPr>
          <w:spacing w:val="40"/>
        </w:rPr>
        <w:t xml:space="preserve"> </w:t>
      </w:r>
      <w:r>
        <w:t>физкультурные</w:t>
      </w:r>
      <w:r>
        <w:rPr>
          <w:spacing w:val="40"/>
        </w:rPr>
        <w:t xml:space="preserve"> </w:t>
      </w:r>
      <w:r>
        <w:t>соревнования</w:t>
      </w:r>
      <w:r>
        <w:rPr>
          <w:spacing w:val="40"/>
        </w:rPr>
        <w:t xml:space="preserve"> </w:t>
      </w:r>
      <w:r>
        <w:t>по</w:t>
      </w:r>
      <w:r>
        <w:rPr>
          <w:spacing w:val="40"/>
        </w:rPr>
        <w:t xml:space="preserve"> </w:t>
      </w:r>
      <w:r>
        <w:t>городошному</w:t>
      </w:r>
      <w:r>
        <w:rPr>
          <w:spacing w:val="40"/>
        </w:rPr>
        <w:t xml:space="preserve"> </w:t>
      </w:r>
      <w:r>
        <w:t>спорту,</w:t>
      </w:r>
    </w:p>
    <w:p w:rsidR="00E531B3" w:rsidRDefault="00E03CF9">
      <w:pPr>
        <w:pStyle w:val="a3"/>
        <w:spacing w:line="350" w:lineRule="auto"/>
        <w:ind w:right="151" w:firstLine="0"/>
      </w:pPr>
      <w:r>
        <w:t xml:space="preserve">«Меткие биты», городошные проекты для образовательных организаций и </w:t>
      </w:r>
      <w:r>
        <w:rPr>
          <w:spacing w:val="-2"/>
        </w:rPr>
        <w:t>обучающихся.</w:t>
      </w:r>
    </w:p>
    <w:p w:rsidR="00E531B3" w:rsidRDefault="00E03CF9">
      <w:pPr>
        <w:pStyle w:val="a3"/>
        <w:tabs>
          <w:tab w:val="left" w:pos="3542"/>
          <w:tab w:val="left" w:pos="4852"/>
          <w:tab w:val="left" w:pos="6704"/>
          <w:tab w:val="left" w:pos="7204"/>
          <w:tab w:val="left" w:pos="8934"/>
        </w:tabs>
        <w:spacing w:line="350" w:lineRule="auto"/>
        <w:ind w:right="144"/>
        <w:jc w:val="left"/>
      </w:pPr>
      <w:r>
        <w:rPr>
          <w:spacing w:val="-2"/>
        </w:rPr>
        <w:t>Современные</w:t>
      </w:r>
      <w:r>
        <w:tab/>
      </w:r>
      <w:r>
        <w:rPr>
          <w:spacing w:val="-2"/>
        </w:rPr>
        <w:t>правила</w:t>
      </w:r>
      <w:r>
        <w:tab/>
      </w:r>
      <w:r>
        <w:rPr>
          <w:spacing w:val="-2"/>
        </w:rPr>
        <w:t>организации</w:t>
      </w:r>
      <w:r>
        <w:tab/>
      </w:r>
      <w:r>
        <w:rPr>
          <w:spacing w:val="-10"/>
        </w:rPr>
        <w:t>и</w:t>
      </w:r>
      <w:r>
        <w:tab/>
      </w:r>
      <w:r>
        <w:rPr>
          <w:spacing w:val="-2"/>
        </w:rPr>
        <w:t>проведения</w:t>
      </w:r>
      <w:r>
        <w:tab/>
        <w:t>соревнований</w:t>
      </w:r>
      <w:r>
        <w:rPr>
          <w:spacing w:val="67"/>
        </w:rPr>
        <w:t xml:space="preserve"> </w:t>
      </w:r>
      <w:r>
        <w:t>по городошному спорту.</w:t>
      </w:r>
    </w:p>
    <w:p w:rsidR="00E531B3" w:rsidRDefault="00E03CF9">
      <w:pPr>
        <w:pStyle w:val="a3"/>
        <w:spacing w:line="348" w:lineRule="auto"/>
        <w:jc w:val="left"/>
      </w:pPr>
      <w:r>
        <w:t>Правила судейства соревнований по городошному спорту; роль и обязанности судейской коллегии.</w:t>
      </w:r>
    </w:p>
    <w:p w:rsidR="00E531B3" w:rsidRDefault="00E03CF9">
      <w:pPr>
        <w:pStyle w:val="a3"/>
        <w:tabs>
          <w:tab w:val="left" w:pos="2775"/>
          <w:tab w:val="left" w:pos="3667"/>
          <w:tab w:val="left" w:pos="4109"/>
          <w:tab w:val="left" w:pos="5778"/>
          <w:tab w:val="left" w:pos="7457"/>
          <w:tab w:val="left" w:pos="9575"/>
        </w:tabs>
        <w:spacing w:line="350" w:lineRule="auto"/>
        <w:ind w:right="153"/>
        <w:jc w:val="left"/>
      </w:pPr>
      <w:r>
        <w:rPr>
          <w:spacing w:val="-2"/>
        </w:rPr>
        <w:t>Правила</w:t>
      </w:r>
      <w:r>
        <w:tab/>
      </w:r>
      <w:r>
        <w:rPr>
          <w:spacing w:val="-2"/>
        </w:rPr>
        <w:t>ухода</w:t>
      </w:r>
      <w:r>
        <w:tab/>
      </w:r>
      <w:r>
        <w:rPr>
          <w:spacing w:val="-6"/>
        </w:rPr>
        <w:t>за</w:t>
      </w:r>
      <w:r>
        <w:tab/>
      </w:r>
      <w:r>
        <w:rPr>
          <w:spacing w:val="-2"/>
        </w:rPr>
        <w:t>инвентарем,</w:t>
      </w:r>
      <w:r>
        <w:tab/>
      </w:r>
      <w:r>
        <w:rPr>
          <w:spacing w:val="-2"/>
        </w:rPr>
        <w:t>спортивным</w:t>
      </w:r>
      <w:r>
        <w:tab/>
      </w:r>
      <w:r>
        <w:rPr>
          <w:spacing w:val="-2"/>
        </w:rPr>
        <w:t>оборудованием,</w:t>
      </w:r>
      <w:r>
        <w:tab/>
      </w:r>
      <w:r>
        <w:rPr>
          <w:spacing w:val="-2"/>
        </w:rPr>
        <w:t>городошной площадкой.</w:t>
      </w:r>
    </w:p>
    <w:p w:rsidR="00E531B3" w:rsidRDefault="00E03CF9">
      <w:pPr>
        <w:pStyle w:val="a3"/>
        <w:tabs>
          <w:tab w:val="left" w:pos="2769"/>
          <w:tab w:val="left" w:pos="4324"/>
          <w:tab w:val="left" w:pos="5658"/>
          <w:tab w:val="left" w:pos="6794"/>
          <w:tab w:val="left" w:pos="8542"/>
          <w:tab w:val="left" w:pos="9805"/>
        </w:tabs>
        <w:spacing w:line="350" w:lineRule="auto"/>
        <w:ind w:right="154"/>
        <w:jc w:val="left"/>
      </w:pPr>
      <w:r>
        <w:rPr>
          <w:spacing w:val="-2"/>
        </w:rPr>
        <w:t>Правила</w:t>
      </w:r>
      <w:r>
        <w:tab/>
      </w:r>
      <w:r>
        <w:rPr>
          <w:spacing w:val="-2"/>
        </w:rPr>
        <w:t>безопасно</w:t>
      </w:r>
      <w:r>
        <w:rPr>
          <w:spacing w:val="-2"/>
        </w:rPr>
        <w:t>й</w:t>
      </w:r>
      <w:r>
        <w:tab/>
      </w:r>
      <w:r>
        <w:rPr>
          <w:spacing w:val="-2"/>
        </w:rPr>
        <w:t>культуры</w:t>
      </w:r>
      <w:r>
        <w:tab/>
      </w:r>
      <w:r>
        <w:rPr>
          <w:spacing w:val="-2"/>
        </w:rPr>
        <w:t>занятий</w:t>
      </w:r>
      <w:r>
        <w:tab/>
      </w:r>
      <w:r>
        <w:rPr>
          <w:spacing w:val="-2"/>
        </w:rPr>
        <w:t>городошным</w:t>
      </w:r>
      <w:r>
        <w:tab/>
      </w:r>
      <w:r>
        <w:rPr>
          <w:spacing w:val="-2"/>
        </w:rPr>
        <w:t>спортом,</w:t>
      </w:r>
      <w:r>
        <w:tab/>
      </w:r>
      <w:r>
        <w:rPr>
          <w:spacing w:val="-2"/>
        </w:rPr>
        <w:t xml:space="preserve">поведения </w:t>
      </w:r>
      <w:r>
        <w:t>на стадионе во время просмотра игры в качестве зрителя или болельщика.</w:t>
      </w:r>
    </w:p>
    <w:p w:rsidR="00E531B3" w:rsidRDefault="00E03CF9">
      <w:pPr>
        <w:pStyle w:val="a3"/>
        <w:tabs>
          <w:tab w:val="left" w:pos="3391"/>
          <w:tab w:val="left" w:pos="4534"/>
          <w:tab w:val="left" w:pos="6602"/>
          <w:tab w:val="left" w:pos="7756"/>
          <w:tab w:val="left" w:pos="8166"/>
          <w:tab w:val="left" w:pos="9055"/>
        </w:tabs>
        <w:spacing w:line="348" w:lineRule="auto"/>
        <w:ind w:right="147"/>
        <w:jc w:val="left"/>
      </w:pPr>
      <w:r>
        <w:rPr>
          <w:spacing w:val="-2"/>
        </w:rPr>
        <w:t>Характерные</w:t>
      </w:r>
      <w:r>
        <w:tab/>
      </w:r>
      <w:r>
        <w:rPr>
          <w:spacing w:val="-2"/>
        </w:rPr>
        <w:t>травмы</w:t>
      </w:r>
      <w:r>
        <w:tab/>
      </w:r>
      <w:r>
        <w:rPr>
          <w:spacing w:val="-2"/>
        </w:rPr>
        <w:t>городошников,</w:t>
      </w:r>
      <w:r>
        <w:tab/>
      </w:r>
      <w:r>
        <w:rPr>
          <w:spacing w:val="-2"/>
        </w:rPr>
        <w:t>методы</w:t>
      </w:r>
      <w:r>
        <w:tab/>
      </w:r>
      <w:r>
        <w:rPr>
          <w:spacing w:val="-10"/>
        </w:rPr>
        <w:t>и</w:t>
      </w:r>
      <w:r>
        <w:tab/>
      </w:r>
      <w:r>
        <w:rPr>
          <w:spacing w:val="-4"/>
        </w:rPr>
        <w:t>меры</w:t>
      </w:r>
      <w:r>
        <w:tab/>
      </w:r>
      <w:r>
        <w:rPr>
          <w:spacing w:val="-2"/>
        </w:rPr>
        <w:t xml:space="preserve">предупреждения </w:t>
      </w:r>
      <w:r>
        <w:t>травматизма во время занятий.</w:t>
      </w:r>
    </w:p>
    <w:p w:rsidR="00E531B3" w:rsidRDefault="00E03CF9">
      <w:pPr>
        <w:pStyle w:val="a3"/>
        <w:ind w:left="1558" w:firstLine="0"/>
        <w:jc w:val="left"/>
      </w:pPr>
      <w:r>
        <w:t>Основы</w:t>
      </w:r>
      <w:r>
        <w:rPr>
          <w:spacing w:val="-16"/>
        </w:rPr>
        <w:t xml:space="preserve"> </w:t>
      </w:r>
      <w:r>
        <w:t>правильного</w:t>
      </w:r>
      <w:r>
        <w:rPr>
          <w:spacing w:val="-10"/>
        </w:rPr>
        <w:t xml:space="preserve"> </w:t>
      </w:r>
      <w:r>
        <w:t>питания</w:t>
      </w:r>
      <w:r>
        <w:rPr>
          <w:spacing w:val="-10"/>
        </w:rPr>
        <w:t xml:space="preserve"> </w:t>
      </w:r>
      <w:r>
        <w:t>и</w:t>
      </w:r>
      <w:r>
        <w:rPr>
          <w:spacing w:val="-10"/>
        </w:rPr>
        <w:t xml:space="preserve"> </w:t>
      </w:r>
      <w:r>
        <w:t>суточного</w:t>
      </w:r>
      <w:r>
        <w:rPr>
          <w:spacing w:val="-10"/>
        </w:rPr>
        <w:t xml:space="preserve"> </w:t>
      </w:r>
      <w:r>
        <w:t>пищев</w:t>
      </w:r>
      <w:r>
        <w:t>ого</w:t>
      </w:r>
      <w:r>
        <w:rPr>
          <w:spacing w:val="-10"/>
        </w:rPr>
        <w:t xml:space="preserve"> </w:t>
      </w:r>
      <w:r>
        <w:t>рациона</w:t>
      </w:r>
      <w:r>
        <w:rPr>
          <w:spacing w:val="-10"/>
        </w:rPr>
        <w:t xml:space="preserve"> </w:t>
      </w:r>
      <w:r>
        <w:rPr>
          <w:spacing w:val="-2"/>
        </w:rPr>
        <w:t>городошников.</w:t>
      </w:r>
    </w:p>
    <w:p w:rsidR="00E531B3" w:rsidRDefault="00E03CF9">
      <w:pPr>
        <w:pStyle w:val="a3"/>
        <w:spacing w:before="144" w:line="348" w:lineRule="auto"/>
        <w:jc w:val="left"/>
      </w:pPr>
      <w:r>
        <w:t>Влияние</w:t>
      </w:r>
      <w:r>
        <w:rPr>
          <w:spacing w:val="80"/>
        </w:rPr>
        <w:t xml:space="preserve"> </w:t>
      </w:r>
      <w:r>
        <w:t>занятий</w:t>
      </w:r>
      <w:r>
        <w:rPr>
          <w:spacing w:val="80"/>
        </w:rPr>
        <w:t xml:space="preserve"> </w:t>
      </w:r>
      <w:r>
        <w:t>городошным</w:t>
      </w:r>
      <w:r>
        <w:rPr>
          <w:spacing w:val="80"/>
        </w:rPr>
        <w:t xml:space="preserve"> </w:t>
      </w:r>
      <w:r>
        <w:t>спортом</w:t>
      </w:r>
      <w:r>
        <w:rPr>
          <w:spacing w:val="80"/>
        </w:rPr>
        <w:t xml:space="preserve"> </w:t>
      </w:r>
      <w:r>
        <w:t>на</w:t>
      </w:r>
      <w:r>
        <w:rPr>
          <w:spacing w:val="80"/>
        </w:rPr>
        <w:t xml:space="preserve"> </w:t>
      </w:r>
      <w:r>
        <w:t>индивидуальные</w:t>
      </w:r>
      <w:r>
        <w:rPr>
          <w:spacing w:val="80"/>
        </w:rPr>
        <w:t xml:space="preserve"> </w:t>
      </w:r>
      <w:r>
        <w:t>особенности</w:t>
      </w:r>
      <w:r>
        <w:rPr>
          <w:spacing w:val="40"/>
        </w:rPr>
        <w:t xml:space="preserve"> </w:t>
      </w:r>
      <w:r>
        <w:t>физического развития и физической подготовленности организма.</w:t>
      </w:r>
    </w:p>
    <w:p w:rsidR="00E531B3" w:rsidRDefault="00E03CF9">
      <w:pPr>
        <w:pStyle w:val="a3"/>
        <w:spacing w:before="5"/>
        <w:ind w:left="1558" w:firstLine="0"/>
        <w:jc w:val="left"/>
      </w:pPr>
      <w:r>
        <w:t>Влияние</w:t>
      </w:r>
      <w:r>
        <w:rPr>
          <w:spacing w:val="31"/>
        </w:rPr>
        <w:t xml:space="preserve"> </w:t>
      </w:r>
      <w:r>
        <w:t>занятий</w:t>
      </w:r>
      <w:r>
        <w:rPr>
          <w:spacing w:val="35"/>
        </w:rPr>
        <w:t xml:space="preserve"> </w:t>
      </w:r>
      <w:r>
        <w:t>городошным</w:t>
      </w:r>
      <w:r>
        <w:rPr>
          <w:spacing w:val="36"/>
        </w:rPr>
        <w:t xml:space="preserve"> </w:t>
      </w:r>
      <w:r>
        <w:t>спортом</w:t>
      </w:r>
      <w:r>
        <w:rPr>
          <w:spacing w:val="36"/>
        </w:rPr>
        <w:t xml:space="preserve"> </w:t>
      </w:r>
      <w:r>
        <w:t>на</w:t>
      </w:r>
      <w:r>
        <w:rPr>
          <w:spacing w:val="38"/>
        </w:rPr>
        <w:t xml:space="preserve"> </w:t>
      </w:r>
      <w:r>
        <w:t>укрепление</w:t>
      </w:r>
      <w:r>
        <w:rPr>
          <w:spacing w:val="35"/>
        </w:rPr>
        <w:t xml:space="preserve"> </w:t>
      </w:r>
      <w:r>
        <w:t>здоровья,</w:t>
      </w:r>
      <w:r>
        <w:rPr>
          <w:spacing w:val="37"/>
        </w:rPr>
        <w:t xml:space="preserve"> </w:t>
      </w:r>
      <w:r>
        <w:rPr>
          <w:spacing w:val="-2"/>
        </w:rPr>
        <w:t>повышение</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t xml:space="preserve">функциональных возможностей основных систем организма и развитие физических </w:t>
      </w:r>
      <w:r>
        <w:rPr>
          <w:spacing w:val="-2"/>
        </w:rPr>
        <w:t>качеств.</w:t>
      </w:r>
    </w:p>
    <w:p w:rsidR="00E531B3" w:rsidRDefault="00E03CF9">
      <w:pPr>
        <w:pStyle w:val="a3"/>
        <w:spacing w:line="350" w:lineRule="auto"/>
        <w:ind w:right="148"/>
      </w:pPr>
      <w:r>
        <w:t>Основы</w:t>
      </w:r>
      <w:r>
        <w:rPr>
          <w:spacing w:val="-3"/>
        </w:rPr>
        <w:t xml:space="preserve"> </w:t>
      </w:r>
      <w:r>
        <w:t>организации</w:t>
      </w:r>
      <w:r>
        <w:rPr>
          <w:spacing w:val="-3"/>
        </w:rPr>
        <w:t xml:space="preserve"> </w:t>
      </w:r>
      <w:r>
        <w:t>здорового</w:t>
      </w:r>
      <w:r>
        <w:rPr>
          <w:spacing w:val="-3"/>
        </w:rPr>
        <w:t xml:space="preserve"> </w:t>
      </w:r>
      <w:r>
        <w:t>образа</w:t>
      </w:r>
      <w:r>
        <w:rPr>
          <w:spacing w:val="-4"/>
        </w:rPr>
        <w:t xml:space="preserve"> </w:t>
      </w:r>
      <w:r>
        <w:t>жизни</w:t>
      </w:r>
      <w:r>
        <w:rPr>
          <w:spacing w:val="-3"/>
        </w:rPr>
        <w:t xml:space="preserve"> </w:t>
      </w:r>
      <w:r>
        <w:t>средствами</w:t>
      </w:r>
      <w:r>
        <w:rPr>
          <w:spacing w:val="-3"/>
        </w:rPr>
        <w:t xml:space="preserve"> </w:t>
      </w:r>
      <w:r>
        <w:t>городошного</w:t>
      </w:r>
      <w:r>
        <w:rPr>
          <w:spacing w:val="-3"/>
        </w:rPr>
        <w:t xml:space="preserve"> </w:t>
      </w:r>
      <w:r>
        <w:t>спорта, методы профилактики вредных привычек и асоциального ведомого (отклоняющегося) поведения.</w:t>
      </w:r>
    </w:p>
    <w:p w:rsidR="00E531B3" w:rsidRDefault="00E03CF9">
      <w:pPr>
        <w:pStyle w:val="a3"/>
        <w:spacing w:line="348" w:lineRule="auto"/>
        <w:ind w:right="150"/>
      </w:pPr>
      <w:r>
        <w:t>Влияние з</w:t>
      </w:r>
      <w:r>
        <w:t>анятий городошным спортом на формирование положительных качеств личности человека.</w:t>
      </w:r>
    </w:p>
    <w:p w:rsidR="00E531B3" w:rsidRDefault="00E03CF9">
      <w:pPr>
        <w:pStyle w:val="a3"/>
        <w:spacing w:before="1" w:line="350" w:lineRule="auto"/>
        <w:ind w:right="152"/>
      </w:pPr>
      <w:r>
        <w:t>Методы предупреждения и нивелирования конфликтных ситуации во время занятий городошным спортом.</w:t>
      </w:r>
    </w:p>
    <w:p w:rsidR="00E531B3" w:rsidRDefault="00E03CF9">
      <w:pPr>
        <w:pStyle w:val="a3"/>
        <w:spacing w:line="350" w:lineRule="auto"/>
        <w:ind w:right="148"/>
      </w:pPr>
      <w:r>
        <w:t>Характеристика средств общей и специальной физической подготовки, применяемых</w:t>
      </w:r>
      <w:r>
        <w:t xml:space="preserve"> в учебных занятиях с юными городошниками.</w:t>
      </w:r>
    </w:p>
    <w:p w:rsidR="00E531B3" w:rsidRDefault="00E03CF9">
      <w:pPr>
        <w:pStyle w:val="a3"/>
        <w:spacing w:line="321" w:lineRule="exact"/>
        <w:ind w:left="1558" w:firstLine="0"/>
      </w:pPr>
      <w:r>
        <w:t>Стратегия</w:t>
      </w:r>
      <w:r>
        <w:rPr>
          <w:spacing w:val="-8"/>
        </w:rPr>
        <w:t xml:space="preserve"> </w:t>
      </w:r>
      <w:r>
        <w:t>и</w:t>
      </w:r>
      <w:r>
        <w:rPr>
          <w:spacing w:val="-4"/>
        </w:rPr>
        <w:t xml:space="preserve"> </w:t>
      </w:r>
      <w:r>
        <w:t>тактика</w:t>
      </w:r>
      <w:r>
        <w:rPr>
          <w:spacing w:val="-6"/>
        </w:rPr>
        <w:t xml:space="preserve"> </w:t>
      </w:r>
      <w:r>
        <w:t>игры</w:t>
      </w:r>
      <w:r>
        <w:rPr>
          <w:spacing w:val="-4"/>
        </w:rPr>
        <w:t xml:space="preserve"> </w:t>
      </w:r>
      <w:r>
        <w:t>в</w:t>
      </w:r>
      <w:r>
        <w:rPr>
          <w:spacing w:val="-4"/>
        </w:rPr>
        <w:t xml:space="preserve"> </w:t>
      </w:r>
      <w:r>
        <w:rPr>
          <w:spacing w:val="-2"/>
        </w:rPr>
        <w:t>городки.</w:t>
      </w:r>
    </w:p>
    <w:p w:rsidR="00E531B3" w:rsidRDefault="00E03CF9">
      <w:pPr>
        <w:pStyle w:val="a3"/>
        <w:spacing w:before="145" w:line="350" w:lineRule="auto"/>
        <w:ind w:right="147"/>
      </w:pPr>
      <w:r>
        <w:t>Основы обучения и выполнения различных технических элементов, тактических действий городошного спорта и эффективность их применения во</w:t>
      </w:r>
      <w:r>
        <w:rPr>
          <w:spacing w:val="40"/>
        </w:rPr>
        <w:t xml:space="preserve"> </w:t>
      </w:r>
      <w:r>
        <w:t>время игры.</w:t>
      </w:r>
    </w:p>
    <w:p w:rsidR="00E531B3" w:rsidRDefault="00E03CF9">
      <w:pPr>
        <w:pStyle w:val="a5"/>
        <w:numPr>
          <w:ilvl w:val="0"/>
          <w:numId w:val="37"/>
        </w:numPr>
        <w:tabs>
          <w:tab w:val="left" w:pos="1860"/>
        </w:tabs>
        <w:spacing w:line="320" w:lineRule="exact"/>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w:t>
      </w:r>
      <w:r>
        <w:rPr>
          <w:spacing w:val="-2"/>
          <w:sz w:val="28"/>
        </w:rPr>
        <w:t>ьности.</w:t>
      </w:r>
    </w:p>
    <w:p w:rsidR="00E531B3" w:rsidRDefault="00E03CF9">
      <w:pPr>
        <w:pStyle w:val="a3"/>
        <w:spacing w:before="148"/>
        <w:ind w:left="1558" w:firstLine="0"/>
      </w:pPr>
      <w:r>
        <w:t>Самоконтроль</w:t>
      </w:r>
      <w:r>
        <w:rPr>
          <w:spacing w:val="-10"/>
        </w:rPr>
        <w:t xml:space="preserve"> </w:t>
      </w:r>
      <w:r>
        <w:t>и</w:t>
      </w:r>
      <w:r>
        <w:rPr>
          <w:spacing w:val="-7"/>
        </w:rPr>
        <w:t xml:space="preserve"> </w:t>
      </w:r>
      <w:r>
        <w:t>его</w:t>
      </w:r>
      <w:r>
        <w:rPr>
          <w:spacing w:val="-8"/>
        </w:rPr>
        <w:t xml:space="preserve"> </w:t>
      </w:r>
      <w:r>
        <w:t>роль</w:t>
      </w:r>
      <w:r>
        <w:rPr>
          <w:spacing w:val="-8"/>
        </w:rPr>
        <w:t xml:space="preserve"> </w:t>
      </w:r>
      <w:r>
        <w:t>в</w:t>
      </w:r>
      <w:r>
        <w:rPr>
          <w:spacing w:val="-8"/>
        </w:rPr>
        <w:t xml:space="preserve"> </w:t>
      </w:r>
      <w:r>
        <w:t>учебной</w:t>
      </w:r>
      <w:r>
        <w:rPr>
          <w:spacing w:val="-7"/>
        </w:rPr>
        <w:t xml:space="preserve"> </w:t>
      </w:r>
      <w:r>
        <w:t>и</w:t>
      </w:r>
      <w:r>
        <w:rPr>
          <w:spacing w:val="-7"/>
        </w:rPr>
        <w:t xml:space="preserve"> </w:t>
      </w:r>
      <w:r>
        <w:t>соревновательной</w:t>
      </w:r>
      <w:r>
        <w:rPr>
          <w:spacing w:val="-7"/>
        </w:rPr>
        <w:t xml:space="preserve"> </w:t>
      </w:r>
      <w:r>
        <w:rPr>
          <w:spacing w:val="-2"/>
        </w:rPr>
        <w:t>деятельности.</w:t>
      </w:r>
    </w:p>
    <w:p w:rsidR="00E531B3" w:rsidRDefault="00E03CF9">
      <w:pPr>
        <w:pStyle w:val="a3"/>
        <w:spacing w:before="146" w:line="350" w:lineRule="auto"/>
        <w:ind w:right="147"/>
      </w:pPr>
      <w: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спортом.</w:t>
      </w:r>
    </w:p>
    <w:p w:rsidR="00E531B3" w:rsidRDefault="00E03CF9">
      <w:pPr>
        <w:pStyle w:val="a3"/>
        <w:spacing w:line="350" w:lineRule="auto"/>
        <w:ind w:right="151"/>
      </w:pPr>
      <w: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E531B3" w:rsidRDefault="00E03CF9">
      <w:pPr>
        <w:pStyle w:val="a3"/>
        <w:spacing w:line="348" w:lineRule="auto"/>
        <w:ind w:right="149"/>
      </w:pPr>
      <w:r>
        <w:t>Правила личной гигиены, требования к спортивной одежде и обуви для занятий городошным спортом в летнее и зимн</w:t>
      </w:r>
      <w:r>
        <w:t>ее время.</w:t>
      </w:r>
    </w:p>
    <w:p w:rsidR="00E531B3" w:rsidRDefault="00E03CF9">
      <w:pPr>
        <w:pStyle w:val="a3"/>
        <w:spacing w:before="2"/>
        <w:ind w:left="1558" w:firstLine="0"/>
      </w:pPr>
      <w:r>
        <w:t>Правила</w:t>
      </w:r>
      <w:r>
        <w:rPr>
          <w:spacing w:val="-11"/>
        </w:rPr>
        <w:t xml:space="preserve"> </w:t>
      </w:r>
      <w:r>
        <w:t>ухода</w:t>
      </w:r>
      <w:r>
        <w:rPr>
          <w:spacing w:val="-9"/>
        </w:rPr>
        <w:t xml:space="preserve"> </w:t>
      </w:r>
      <w:r>
        <w:t>за</w:t>
      </w:r>
      <w:r>
        <w:rPr>
          <w:spacing w:val="-8"/>
        </w:rPr>
        <w:t xml:space="preserve"> </w:t>
      </w:r>
      <w:r>
        <w:t>спортивным</w:t>
      </w:r>
      <w:r>
        <w:rPr>
          <w:spacing w:val="-11"/>
        </w:rPr>
        <w:t xml:space="preserve"> </w:t>
      </w:r>
      <w:r>
        <w:t>инвентарем</w:t>
      </w:r>
      <w:r>
        <w:rPr>
          <w:spacing w:val="-9"/>
        </w:rPr>
        <w:t xml:space="preserve"> </w:t>
      </w:r>
      <w:r>
        <w:t>и</w:t>
      </w:r>
      <w:r>
        <w:rPr>
          <w:spacing w:val="-7"/>
        </w:rPr>
        <w:t xml:space="preserve"> </w:t>
      </w:r>
      <w:r>
        <w:rPr>
          <w:spacing w:val="-2"/>
        </w:rPr>
        <w:t>оборудованием.</w:t>
      </w:r>
    </w:p>
    <w:p w:rsidR="00E531B3" w:rsidRDefault="00E03CF9">
      <w:pPr>
        <w:pStyle w:val="a3"/>
        <w:spacing w:before="148" w:line="348" w:lineRule="auto"/>
        <w:ind w:right="150"/>
      </w:pPr>
      <w:r>
        <w:t xml:space="preserve">Составление индивидуальных планов (траектории роста) физической </w:t>
      </w:r>
      <w:r>
        <w:rPr>
          <w:spacing w:val="-2"/>
        </w:rPr>
        <w:t>подготовленности.</w:t>
      </w:r>
    </w:p>
    <w:p w:rsidR="00E531B3" w:rsidRDefault="00E03CF9">
      <w:pPr>
        <w:pStyle w:val="a3"/>
        <w:spacing w:before="5"/>
        <w:ind w:left="1558" w:firstLine="0"/>
      </w:pPr>
      <w:r>
        <w:t>План</w:t>
      </w:r>
      <w:r>
        <w:rPr>
          <w:spacing w:val="-18"/>
        </w:rPr>
        <w:t xml:space="preserve"> </w:t>
      </w:r>
      <w:r>
        <w:t>индивидуальных</w:t>
      </w:r>
      <w:r>
        <w:rPr>
          <w:spacing w:val="-14"/>
        </w:rPr>
        <w:t xml:space="preserve"> </w:t>
      </w:r>
      <w:r>
        <w:t>занятий</w:t>
      </w:r>
      <w:r>
        <w:rPr>
          <w:spacing w:val="-16"/>
        </w:rPr>
        <w:t xml:space="preserve"> </w:t>
      </w:r>
      <w:r>
        <w:t>городошным</w:t>
      </w:r>
      <w:r>
        <w:rPr>
          <w:spacing w:val="-14"/>
        </w:rPr>
        <w:t xml:space="preserve"> </w:t>
      </w:r>
      <w:r>
        <w:rPr>
          <w:spacing w:val="-2"/>
        </w:rPr>
        <w:t>спортом.</w:t>
      </w:r>
    </w:p>
    <w:p w:rsidR="00E531B3" w:rsidRDefault="00E03CF9">
      <w:pPr>
        <w:pStyle w:val="a3"/>
        <w:spacing w:before="148" w:line="348" w:lineRule="auto"/>
        <w:ind w:right="150"/>
      </w:pPr>
      <w:r>
        <w:t>Организация</w:t>
      </w:r>
      <w:r>
        <w:rPr>
          <w:spacing w:val="74"/>
        </w:rPr>
        <w:t xml:space="preserve">  </w:t>
      </w:r>
      <w:r>
        <w:t>(с</w:t>
      </w:r>
      <w:r>
        <w:rPr>
          <w:spacing w:val="74"/>
        </w:rPr>
        <w:t xml:space="preserve">  </w:t>
      </w:r>
      <w:r>
        <w:t>помощью</w:t>
      </w:r>
      <w:r>
        <w:rPr>
          <w:spacing w:val="73"/>
        </w:rPr>
        <w:t xml:space="preserve">  </w:t>
      </w:r>
      <w:r>
        <w:t>учителя)</w:t>
      </w:r>
      <w:r>
        <w:rPr>
          <w:spacing w:val="74"/>
        </w:rPr>
        <w:t xml:space="preserve">  </w:t>
      </w:r>
      <w:r>
        <w:t>и</w:t>
      </w:r>
      <w:r>
        <w:rPr>
          <w:spacing w:val="74"/>
        </w:rPr>
        <w:t xml:space="preserve">  </w:t>
      </w:r>
      <w:r>
        <w:t>проведение</w:t>
      </w:r>
      <w:r>
        <w:rPr>
          <w:spacing w:val="72"/>
        </w:rPr>
        <w:t xml:space="preserve">  </w:t>
      </w:r>
      <w:r>
        <w:t>общеразви</w:t>
      </w:r>
      <w:r>
        <w:t>вающей и специальной разминки городошника.</w:t>
      </w:r>
    </w:p>
    <w:p w:rsidR="00E531B3" w:rsidRDefault="00E03CF9">
      <w:pPr>
        <w:pStyle w:val="a3"/>
        <w:spacing w:before="5"/>
        <w:ind w:left="1558" w:firstLine="0"/>
      </w:pPr>
      <w:r>
        <w:t>Индивидуальные</w:t>
      </w:r>
      <w:r>
        <w:rPr>
          <w:spacing w:val="77"/>
          <w:w w:val="150"/>
        </w:rPr>
        <w:t xml:space="preserve">   </w:t>
      </w:r>
      <w:r>
        <w:t>комплексы</w:t>
      </w:r>
      <w:r>
        <w:rPr>
          <w:spacing w:val="78"/>
          <w:w w:val="150"/>
        </w:rPr>
        <w:t xml:space="preserve">   </w:t>
      </w:r>
      <w:r>
        <w:t>общеразвивающих,</w:t>
      </w:r>
      <w:r>
        <w:rPr>
          <w:spacing w:val="79"/>
          <w:w w:val="150"/>
        </w:rPr>
        <w:t xml:space="preserve">   </w:t>
      </w:r>
      <w:r>
        <w:rPr>
          <w:spacing w:val="-2"/>
        </w:rPr>
        <w:t>оздоровительных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и</w:t>
      </w:r>
      <w:r>
        <w:rPr>
          <w:spacing w:val="-14"/>
        </w:rPr>
        <w:t xml:space="preserve"> </w:t>
      </w:r>
      <w:r>
        <w:t>корригирующих</w:t>
      </w:r>
      <w:r>
        <w:rPr>
          <w:spacing w:val="-10"/>
        </w:rPr>
        <w:t xml:space="preserve"> </w:t>
      </w:r>
      <w:r>
        <w:t>упражнений.</w:t>
      </w:r>
      <w:r>
        <w:rPr>
          <w:spacing w:val="-12"/>
        </w:rPr>
        <w:t xml:space="preserve"> </w:t>
      </w:r>
      <w:r>
        <w:t>Закаливающие</w:t>
      </w:r>
      <w:r>
        <w:rPr>
          <w:spacing w:val="-10"/>
        </w:rPr>
        <w:t xml:space="preserve"> </w:t>
      </w:r>
      <w:r>
        <w:rPr>
          <w:spacing w:val="-2"/>
        </w:rPr>
        <w:t>процедуры.</w:t>
      </w:r>
    </w:p>
    <w:p w:rsidR="00E531B3" w:rsidRDefault="00E03CF9">
      <w:pPr>
        <w:pStyle w:val="a3"/>
        <w:spacing w:before="149" w:line="350" w:lineRule="auto"/>
        <w:ind w:right="141"/>
      </w:pPr>
      <w:r>
        <w:t xml:space="preserve">Организация и проведение различных частей урока, занятия, различных форм двигательной активности со средствами городошного спорта (игры со </w:t>
      </w:r>
      <w:r>
        <w:rPr>
          <w:spacing w:val="-2"/>
        </w:rPr>
        <w:t>сверстниками).</w:t>
      </w:r>
    </w:p>
    <w:p w:rsidR="00E531B3" w:rsidRDefault="00E03CF9">
      <w:pPr>
        <w:pStyle w:val="a3"/>
        <w:spacing w:line="350" w:lineRule="auto"/>
        <w:ind w:left="1558" w:right="560" w:firstLine="0"/>
      </w:pPr>
      <w:r>
        <w:t>Подвижные игры и эстафеты с элементами городошного спорта. Контрольно-тестовые</w:t>
      </w:r>
      <w:r>
        <w:rPr>
          <w:spacing w:val="53"/>
        </w:rPr>
        <w:t xml:space="preserve">  </w:t>
      </w:r>
      <w:r>
        <w:t>упражнения</w:t>
      </w:r>
      <w:r>
        <w:rPr>
          <w:spacing w:val="52"/>
        </w:rPr>
        <w:t xml:space="preserve">  </w:t>
      </w:r>
      <w:r>
        <w:t>по</w:t>
      </w:r>
      <w:r>
        <w:rPr>
          <w:spacing w:val="53"/>
        </w:rPr>
        <w:t xml:space="preserve">  </w:t>
      </w:r>
      <w:r>
        <w:t>физиче</w:t>
      </w:r>
      <w:r>
        <w:t>ской</w:t>
      </w:r>
      <w:r>
        <w:rPr>
          <w:spacing w:val="52"/>
        </w:rPr>
        <w:t xml:space="preserve">  </w:t>
      </w:r>
      <w:r>
        <w:t>культуре,</w:t>
      </w:r>
      <w:r>
        <w:rPr>
          <w:spacing w:val="53"/>
        </w:rPr>
        <w:t xml:space="preserve">  </w:t>
      </w:r>
      <w:r>
        <w:rPr>
          <w:spacing w:val="-2"/>
        </w:rPr>
        <w:t>модулю</w:t>
      </w:r>
    </w:p>
    <w:p w:rsidR="00E531B3" w:rsidRDefault="00E03CF9">
      <w:pPr>
        <w:pStyle w:val="a3"/>
        <w:spacing w:line="320" w:lineRule="exact"/>
        <w:ind w:firstLine="0"/>
      </w:pPr>
      <w:r>
        <w:rPr>
          <w:spacing w:val="-2"/>
        </w:rPr>
        <w:t>«городошный</w:t>
      </w:r>
      <w:r>
        <w:rPr>
          <w:spacing w:val="4"/>
        </w:rPr>
        <w:t xml:space="preserve"> </w:t>
      </w:r>
      <w:r>
        <w:rPr>
          <w:spacing w:val="-2"/>
        </w:rPr>
        <w:t>спорт».</w:t>
      </w:r>
    </w:p>
    <w:p w:rsidR="00E531B3" w:rsidRDefault="00E03CF9">
      <w:pPr>
        <w:pStyle w:val="a3"/>
        <w:spacing w:before="146" w:line="350" w:lineRule="auto"/>
        <w:ind w:right="149"/>
      </w:pPr>
      <w:r>
        <w:t>Дневник самонаблюдения за показателями физического развития, развития физических</w:t>
      </w:r>
      <w:r>
        <w:rPr>
          <w:spacing w:val="80"/>
        </w:rPr>
        <w:t xml:space="preserve"> </w:t>
      </w:r>
      <w:r>
        <w:t>качеств</w:t>
      </w:r>
      <w:r>
        <w:rPr>
          <w:spacing w:val="80"/>
        </w:rPr>
        <w:t xml:space="preserve"> </w:t>
      </w:r>
      <w:r>
        <w:t>и</w:t>
      </w:r>
      <w:r>
        <w:rPr>
          <w:spacing w:val="80"/>
        </w:rPr>
        <w:t xml:space="preserve"> </w:t>
      </w:r>
      <w:r>
        <w:t>состояния</w:t>
      </w:r>
      <w:r>
        <w:rPr>
          <w:spacing w:val="80"/>
        </w:rPr>
        <w:t xml:space="preserve"> </w:t>
      </w:r>
      <w:r>
        <w:t>здоровья.</w:t>
      </w:r>
      <w:r>
        <w:rPr>
          <w:spacing w:val="80"/>
        </w:rPr>
        <w:t xml:space="preserve"> </w:t>
      </w:r>
      <w:r>
        <w:t>Методика</w:t>
      </w:r>
      <w:r>
        <w:rPr>
          <w:spacing w:val="80"/>
        </w:rPr>
        <w:t xml:space="preserve"> </w:t>
      </w:r>
      <w:r>
        <w:t>проведения</w:t>
      </w:r>
      <w:r>
        <w:rPr>
          <w:spacing w:val="80"/>
        </w:rPr>
        <w:t xml:space="preserve"> </w:t>
      </w:r>
      <w:r>
        <w:t>наблюдения</w:t>
      </w:r>
      <w:r>
        <w:rPr>
          <w:spacing w:val="80"/>
        </w:rPr>
        <w:t xml:space="preserve"> </w:t>
      </w:r>
      <w:r>
        <w:t>за динамикой показателей физического развития.</w:t>
      </w:r>
    </w:p>
    <w:p w:rsidR="00E531B3" w:rsidRDefault="00E03CF9">
      <w:pPr>
        <w:pStyle w:val="a3"/>
        <w:spacing w:line="350" w:lineRule="auto"/>
        <w:ind w:right="148"/>
      </w:pPr>
      <w:r>
        <w:t xml:space="preserve">Подбор физических упражнений для развития физических качеств </w:t>
      </w:r>
      <w:r>
        <w:rPr>
          <w:spacing w:val="-2"/>
        </w:rPr>
        <w:t>городошника.</w:t>
      </w:r>
    </w:p>
    <w:p w:rsidR="00E531B3" w:rsidRDefault="00E03CF9">
      <w:pPr>
        <w:pStyle w:val="a3"/>
        <w:spacing w:line="350" w:lineRule="auto"/>
        <w:ind w:right="143"/>
      </w:pPr>
      <w:r>
        <w:t xml:space="preserve">Методические принципы построения частей урока (занятия) по городошному </w:t>
      </w:r>
      <w:r>
        <w:rPr>
          <w:spacing w:val="-2"/>
        </w:rPr>
        <w:t>спорту.</w:t>
      </w:r>
    </w:p>
    <w:p w:rsidR="00E531B3" w:rsidRDefault="00E03CF9">
      <w:pPr>
        <w:pStyle w:val="a5"/>
        <w:numPr>
          <w:ilvl w:val="0"/>
          <w:numId w:val="37"/>
        </w:numPr>
        <w:tabs>
          <w:tab w:val="left" w:pos="1860"/>
        </w:tabs>
        <w:spacing w:line="321" w:lineRule="exact"/>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2" w:line="350" w:lineRule="auto"/>
        <w:ind w:right="147"/>
      </w:pPr>
      <w:r>
        <w:t>Подбор и составление комплексов общеразвивающих упражнений с городошной б</w:t>
      </w:r>
      <w:r>
        <w:t>итой.</w:t>
      </w:r>
    </w:p>
    <w:p w:rsidR="00E531B3" w:rsidRDefault="00E03CF9">
      <w:pPr>
        <w:pStyle w:val="a3"/>
        <w:spacing w:line="350" w:lineRule="auto"/>
        <w:ind w:right="151"/>
      </w:pPr>
      <w:r>
        <w:t>Проектирование комплексов упражнений и (или) части занятия (разминка, подготовительная, основная, заключительная часть; групповое занятие).</w:t>
      </w:r>
    </w:p>
    <w:p w:rsidR="00E531B3" w:rsidRDefault="00E03CF9">
      <w:pPr>
        <w:pStyle w:val="a3"/>
        <w:spacing w:line="348" w:lineRule="auto"/>
        <w:ind w:right="151"/>
      </w:pPr>
      <w:r>
        <w:t>Технические</w:t>
      </w:r>
      <w:r>
        <w:rPr>
          <w:spacing w:val="-4"/>
        </w:rPr>
        <w:t xml:space="preserve"> </w:t>
      </w:r>
      <w:r>
        <w:t>приемы</w:t>
      </w:r>
      <w:r>
        <w:rPr>
          <w:spacing w:val="-3"/>
        </w:rPr>
        <w:t xml:space="preserve"> </w:t>
      </w:r>
      <w:r>
        <w:t>и</w:t>
      </w:r>
      <w:r>
        <w:rPr>
          <w:spacing w:val="-3"/>
        </w:rPr>
        <w:t xml:space="preserve"> </w:t>
      </w:r>
      <w:r>
        <w:t>тактические</w:t>
      </w:r>
      <w:r>
        <w:rPr>
          <w:spacing w:val="-5"/>
        </w:rPr>
        <w:t xml:space="preserve"> </w:t>
      </w:r>
      <w:r>
        <w:t>действия</w:t>
      </w:r>
      <w:r>
        <w:rPr>
          <w:spacing w:val="-3"/>
        </w:rPr>
        <w:t xml:space="preserve"> </w:t>
      </w:r>
      <w:r>
        <w:t>в</w:t>
      </w:r>
      <w:r>
        <w:rPr>
          <w:spacing w:val="-4"/>
        </w:rPr>
        <w:t xml:space="preserve"> </w:t>
      </w:r>
      <w:r>
        <w:t>городошном</w:t>
      </w:r>
      <w:r>
        <w:rPr>
          <w:spacing w:val="-6"/>
        </w:rPr>
        <w:t xml:space="preserve"> </w:t>
      </w:r>
      <w:r>
        <w:t>спорте,</w:t>
      </w:r>
      <w:r>
        <w:rPr>
          <w:spacing w:val="-7"/>
        </w:rPr>
        <w:t xml:space="preserve"> </w:t>
      </w:r>
      <w:r>
        <w:t>изученные на уровне начального общего образован</w:t>
      </w:r>
      <w:r>
        <w:t>ия.</w:t>
      </w:r>
    </w:p>
    <w:p w:rsidR="00E531B3" w:rsidRDefault="00E03CF9">
      <w:pPr>
        <w:pStyle w:val="a3"/>
        <w:spacing w:before="2" w:line="350" w:lineRule="auto"/>
        <w:ind w:right="143"/>
      </w:pPr>
      <w:r>
        <w:t>Броски</w:t>
      </w:r>
      <w:r>
        <w:rPr>
          <w:spacing w:val="40"/>
        </w:rPr>
        <w:t xml:space="preserve">  </w:t>
      </w:r>
      <w:r>
        <w:t>по</w:t>
      </w:r>
      <w:r>
        <w:rPr>
          <w:spacing w:val="40"/>
        </w:rPr>
        <w:t xml:space="preserve">  </w:t>
      </w:r>
      <w:r>
        <w:t>отдельно</w:t>
      </w:r>
      <w:r>
        <w:rPr>
          <w:spacing w:val="40"/>
        </w:rPr>
        <w:t xml:space="preserve">  </w:t>
      </w:r>
      <w:r>
        <w:t>стоящим</w:t>
      </w:r>
      <w:r>
        <w:rPr>
          <w:spacing w:val="40"/>
        </w:rPr>
        <w:t xml:space="preserve">  </w:t>
      </w:r>
      <w:r>
        <w:t>городкам</w:t>
      </w:r>
      <w:r>
        <w:rPr>
          <w:spacing w:val="40"/>
        </w:rPr>
        <w:t xml:space="preserve">  </w:t>
      </w:r>
      <w:r>
        <w:t>в</w:t>
      </w:r>
      <w:r>
        <w:rPr>
          <w:spacing w:val="40"/>
        </w:rPr>
        <w:t xml:space="preserve">  </w:t>
      </w:r>
      <w:r>
        <w:t>различных</w:t>
      </w:r>
      <w:r>
        <w:rPr>
          <w:spacing w:val="40"/>
        </w:rPr>
        <w:t xml:space="preserve">  </w:t>
      </w:r>
      <w:r>
        <w:t>частях</w:t>
      </w:r>
      <w:r>
        <w:rPr>
          <w:spacing w:val="40"/>
        </w:rPr>
        <w:t xml:space="preserve">  </w:t>
      </w:r>
      <w:r>
        <w:t>«города» и «пригорода» с мягким приземлением биты, броски по комбинациям из двух, трех</w:t>
      </w:r>
      <w:r>
        <w:rPr>
          <w:spacing w:val="40"/>
        </w:rPr>
        <w:t xml:space="preserve"> </w:t>
      </w:r>
      <w:r>
        <w:t>и четырех городков с применением специальных бросков с изменением плоскостей вращения биты. Броски с изменением высоты полета биты, с приземлением биты</w:t>
      </w:r>
      <w:r>
        <w:rPr>
          <w:spacing w:val="40"/>
        </w:rPr>
        <w:t xml:space="preserve"> </w:t>
      </w:r>
      <w:r>
        <w:t>как ручкой справа, так и комлем. Броски по высоким фигурам и комбинациям городков.</w:t>
      </w:r>
      <w:r>
        <w:rPr>
          <w:spacing w:val="40"/>
        </w:rPr>
        <w:t xml:space="preserve">  </w:t>
      </w:r>
      <w:r>
        <w:t>Броски</w:t>
      </w:r>
      <w:r>
        <w:rPr>
          <w:spacing w:val="40"/>
        </w:rPr>
        <w:t xml:space="preserve">  </w:t>
      </w:r>
      <w:r>
        <w:t>по</w:t>
      </w:r>
      <w:r>
        <w:rPr>
          <w:spacing w:val="40"/>
        </w:rPr>
        <w:t xml:space="preserve">  </w:t>
      </w:r>
      <w:r>
        <w:t>фигуре</w:t>
      </w:r>
      <w:r>
        <w:rPr>
          <w:spacing w:val="40"/>
        </w:rPr>
        <w:t xml:space="preserve">  </w:t>
      </w:r>
      <w:r>
        <w:t>«Колодец»</w:t>
      </w:r>
      <w:r>
        <w:rPr>
          <w:spacing w:val="40"/>
        </w:rPr>
        <w:t xml:space="preserve">  </w:t>
      </w:r>
      <w:r>
        <w:t>с</w:t>
      </w:r>
      <w:r>
        <w:rPr>
          <w:spacing w:val="40"/>
        </w:rPr>
        <w:t xml:space="preserve">  </w:t>
      </w:r>
      <w:r>
        <w:t>отскоком</w:t>
      </w:r>
      <w:r>
        <w:rPr>
          <w:spacing w:val="40"/>
        </w:rPr>
        <w:t xml:space="preserve">  </w:t>
      </w:r>
      <w:r>
        <w:t>биты</w:t>
      </w:r>
      <w:r>
        <w:rPr>
          <w:spacing w:val="40"/>
        </w:rPr>
        <w:t xml:space="preserve">  </w:t>
      </w:r>
      <w:r>
        <w:t>от</w:t>
      </w:r>
      <w:r>
        <w:rPr>
          <w:spacing w:val="40"/>
        </w:rPr>
        <w:t xml:space="preserve">  </w:t>
      </w:r>
      <w:r>
        <w:t>поверхности</w:t>
      </w:r>
    </w:p>
    <w:p w:rsidR="00E531B3" w:rsidRDefault="00E03CF9">
      <w:pPr>
        <w:pStyle w:val="a3"/>
        <w:spacing w:line="317" w:lineRule="exact"/>
        <w:ind w:firstLine="0"/>
        <w:jc w:val="left"/>
      </w:pPr>
      <w:r>
        <w:rPr>
          <w:spacing w:val="-2"/>
        </w:rPr>
        <w:t>«пригорода».</w:t>
      </w:r>
    </w:p>
    <w:p w:rsidR="00E531B3" w:rsidRDefault="00E03CF9">
      <w:pPr>
        <w:pStyle w:val="a3"/>
        <w:spacing w:before="147"/>
        <w:ind w:left="1558" w:firstLine="0"/>
        <w:jc w:val="left"/>
      </w:pPr>
      <w:r>
        <w:t>Тактика</w:t>
      </w:r>
      <w:r>
        <w:rPr>
          <w:spacing w:val="-10"/>
        </w:rPr>
        <w:t xml:space="preserve"> </w:t>
      </w:r>
      <w:r>
        <w:rPr>
          <w:spacing w:val="-2"/>
        </w:rPr>
        <w:t>игры:</w:t>
      </w:r>
    </w:p>
    <w:p w:rsidR="00E531B3" w:rsidRDefault="00E03CF9">
      <w:pPr>
        <w:pStyle w:val="a3"/>
        <w:spacing w:before="146" w:line="350" w:lineRule="auto"/>
        <w:jc w:val="left"/>
      </w:pPr>
      <w:r>
        <w:t>индивидуальные</w:t>
      </w:r>
      <w:r>
        <w:rPr>
          <w:spacing w:val="33"/>
        </w:rPr>
        <w:t xml:space="preserve"> </w:t>
      </w:r>
      <w:r>
        <w:t>действия</w:t>
      </w:r>
      <w:r>
        <w:rPr>
          <w:spacing w:val="33"/>
        </w:rPr>
        <w:t xml:space="preserve"> </w:t>
      </w:r>
      <w:r>
        <w:t>при</w:t>
      </w:r>
      <w:r>
        <w:rPr>
          <w:spacing w:val="33"/>
        </w:rPr>
        <w:t xml:space="preserve"> </w:t>
      </w:r>
      <w:r>
        <w:t>выбивании</w:t>
      </w:r>
      <w:r>
        <w:rPr>
          <w:spacing w:val="33"/>
        </w:rPr>
        <w:t xml:space="preserve"> </w:t>
      </w:r>
      <w:r>
        <w:t>простых</w:t>
      </w:r>
      <w:r>
        <w:rPr>
          <w:spacing w:val="33"/>
        </w:rPr>
        <w:t xml:space="preserve"> </w:t>
      </w:r>
      <w:r>
        <w:t>фигур,</w:t>
      </w:r>
      <w:r>
        <w:rPr>
          <w:spacing w:val="33"/>
        </w:rPr>
        <w:t xml:space="preserve"> </w:t>
      </w:r>
      <w:r>
        <w:t>широких</w:t>
      </w:r>
      <w:r>
        <w:rPr>
          <w:spacing w:val="33"/>
        </w:rPr>
        <w:t xml:space="preserve"> </w:t>
      </w:r>
      <w:r>
        <w:t>фигур, высоких фигур, фигуры «Колодец», фигуры «Письмо»;</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0"/>
      </w:pPr>
      <w:r>
        <w:t>индивидуальные действия при выбивании комбинаци</w:t>
      </w:r>
      <w:r>
        <w:t>й городков, расположенных</w:t>
      </w:r>
      <w:r>
        <w:rPr>
          <w:spacing w:val="40"/>
        </w:rPr>
        <w:t xml:space="preserve">  </w:t>
      </w:r>
      <w:r>
        <w:t>на</w:t>
      </w:r>
      <w:r>
        <w:rPr>
          <w:spacing w:val="40"/>
        </w:rPr>
        <w:t xml:space="preserve">  </w:t>
      </w:r>
      <w:r>
        <w:t>поверхности</w:t>
      </w:r>
      <w:r>
        <w:rPr>
          <w:spacing w:val="40"/>
        </w:rPr>
        <w:t xml:space="preserve">  </w:t>
      </w:r>
      <w:r>
        <w:t>«города»,</w:t>
      </w:r>
      <w:r>
        <w:rPr>
          <w:spacing w:val="40"/>
        </w:rPr>
        <w:t xml:space="preserve">  </w:t>
      </w:r>
      <w:r>
        <w:t>комбинаций</w:t>
      </w:r>
      <w:r>
        <w:rPr>
          <w:spacing w:val="40"/>
        </w:rPr>
        <w:t xml:space="preserve">  </w:t>
      </w:r>
      <w:r>
        <w:t>городков</w:t>
      </w:r>
      <w:r>
        <w:rPr>
          <w:spacing w:val="40"/>
        </w:rPr>
        <w:t xml:space="preserve">  </w:t>
      </w:r>
      <w:r>
        <w:t>от</w:t>
      </w:r>
      <w:r>
        <w:rPr>
          <w:spacing w:val="40"/>
        </w:rPr>
        <w:t xml:space="preserve">  </w:t>
      </w:r>
      <w:r>
        <w:t>фигур</w:t>
      </w:r>
    </w:p>
    <w:p w:rsidR="00E531B3" w:rsidRDefault="00E03CF9">
      <w:pPr>
        <w:pStyle w:val="a3"/>
        <w:ind w:firstLine="0"/>
      </w:pPr>
      <w:r>
        <w:t>«Пулеметное</w:t>
      </w:r>
      <w:r>
        <w:rPr>
          <w:spacing w:val="45"/>
        </w:rPr>
        <w:t xml:space="preserve">  </w:t>
      </w:r>
      <w:r>
        <w:t>гнездо»,</w:t>
      </w:r>
      <w:r>
        <w:rPr>
          <w:spacing w:val="47"/>
        </w:rPr>
        <w:t xml:space="preserve">  </w:t>
      </w:r>
      <w:r>
        <w:t>«Часовые»,</w:t>
      </w:r>
      <w:r>
        <w:rPr>
          <w:spacing w:val="48"/>
        </w:rPr>
        <w:t xml:space="preserve">  </w:t>
      </w:r>
      <w:r>
        <w:t>«Тир»,</w:t>
      </w:r>
      <w:r>
        <w:rPr>
          <w:spacing w:val="48"/>
        </w:rPr>
        <w:t xml:space="preserve">  </w:t>
      </w:r>
      <w:r>
        <w:t>комбинаций</w:t>
      </w:r>
      <w:r>
        <w:rPr>
          <w:spacing w:val="48"/>
        </w:rPr>
        <w:t xml:space="preserve">  </w:t>
      </w:r>
      <w:r>
        <w:t>городков</w:t>
      </w:r>
      <w:r>
        <w:rPr>
          <w:spacing w:val="47"/>
        </w:rPr>
        <w:t xml:space="preserve">  </w:t>
      </w:r>
      <w:r>
        <w:t>от</w:t>
      </w:r>
      <w:r>
        <w:rPr>
          <w:spacing w:val="48"/>
        </w:rPr>
        <w:t xml:space="preserve">  </w:t>
      </w:r>
      <w:r>
        <w:rPr>
          <w:spacing w:val="-2"/>
        </w:rPr>
        <w:t>фигуры</w:t>
      </w:r>
    </w:p>
    <w:p w:rsidR="00E531B3" w:rsidRDefault="00E03CF9">
      <w:pPr>
        <w:pStyle w:val="a3"/>
        <w:spacing w:before="146"/>
        <w:ind w:firstLine="0"/>
      </w:pPr>
      <w:r>
        <w:t>«Письмо»,</w:t>
      </w:r>
      <w:r>
        <w:rPr>
          <w:spacing w:val="-12"/>
        </w:rPr>
        <w:t xml:space="preserve"> </w:t>
      </w:r>
      <w:r>
        <w:t>штрафного</w:t>
      </w:r>
      <w:r>
        <w:rPr>
          <w:spacing w:val="-7"/>
        </w:rPr>
        <w:t xml:space="preserve"> </w:t>
      </w:r>
      <w:r>
        <w:t>городка</w:t>
      </w:r>
      <w:r>
        <w:rPr>
          <w:spacing w:val="-8"/>
        </w:rPr>
        <w:t xml:space="preserve"> </w:t>
      </w:r>
      <w:r>
        <w:t>и</w:t>
      </w:r>
      <w:r>
        <w:rPr>
          <w:spacing w:val="-8"/>
        </w:rPr>
        <w:t xml:space="preserve"> </w:t>
      </w:r>
      <w:r>
        <w:t>комбинаций</w:t>
      </w:r>
      <w:r>
        <w:rPr>
          <w:spacing w:val="-8"/>
        </w:rPr>
        <w:t xml:space="preserve"> </w:t>
      </w:r>
      <w:r>
        <w:t>с</w:t>
      </w:r>
      <w:r>
        <w:rPr>
          <w:spacing w:val="-8"/>
        </w:rPr>
        <w:t xml:space="preserve"> </w:t>
      </w:r>
      <w:r>
        <w:rPr>
          <w:spacing w:val="-4"/>
        </w:rPr>
        <w:t>ним;</w:t>
      </w:r>
    </w:p>
    <w:p w:rsidR="00E531B3" w:rsidRDefault="00E03CF9">
      <w:pPr>
        <w:pStyle w:val="a3"/>
        <w:spacing w:before="148" w:line="350" w:lineRule="auto"/>
        <w:ind w:right="142"/>
      </w:pPr>
      <w:r>
        <w:t xml:space="preserve">командные действия в различных игровых ситуациях, расстановка игроков в заходе в соответствии с их индивидуальными предпочтениями в игре и командной </w:t>
      </w:r>
      <w:r>
        <w:rPr>
          <w:spacing w:val="-2"/>
        </w:rPr>
        <w:t>целесообразностью;</w:t>
      </w:r>
    </w:p>
    <w:p w:rsidR="00E531B3" w:rsidRDefault="00E03CF9">
      <w:pPr>
        <w:pStyle w:val="a3"/>
        <w:spacing w:line="350" w:lineRule="auto"/>
        <w:ind w:right="150"/>
      </w:pPr>
      <w:r>
        <w:t>перестановки игроков в заходе при возникновении необходимости поменять рисунок игры и по</w:t>
      </w:r>
      <w:r>
        <w:t xml:space="preserve">высить ее эффективность, роль капитана команды, его права и </w:t>
      </w:r>
      <w:r>
        <w:rPr>
          <w:spacing w:val="-2"/>
        </w:rPr>
        <w:t>обязанности;</w:t>
      </w:r>
    </w:p>
    <w:p w:rsidR="00E531B3" w:rsidRDefault="00E03CF9">
      <w:pPr>
        <w:pStyle w:val="a3"/>
        <w:spacing w:line="350" w:lineRule="auto"/>
        <w:ind w:right="150"/>
      </w:pPr>
      <w:r>
        <w:t>индивидуальные действия и взаимодействие в команде с партнерами в игре при преимуществе, в игре с отставанием от соперника, в окончании игры. Правильные взаимодействия на последней ст</w:t>
      </w:r>
      <w:r>
        <w:t>адии партии, игры или соревнований.</w:t>
      </w:r>
    </w:p>
    <w:p w:rsidR="00E531B3" w:rsidRDefault="00E03CF9">
      <w:pPr>
        <w:pStyle w:val="a3"/>
        <w:spacing w:line="350" w:lineRule="auto"/>
        <w:ind w:left="1558" w:right="2500" w:firstLine="0"/>
      </w:pPr>
      <w:r>
        <w:t>Подвижные</w:t>
      </w:r>
      <w:r>
        <w:rPr>
          <w:spacing w:val="-9"/>
        </w:rPr>
        <w:t xml:space="preserve"> </w:t>
      </w:r>
      <w:r>
        <w:t>игры</w:t>
      </w:r>
      <w:r>
        <w:rPr>
          <w:spacing w:val="-7"/>
        </w:rPr>
        <w:t xml:space="preserve"> </w:t>
      </w:r>
      <w:r>
        <w:t>и</w:t>
      </w:r>
      <w:r>
        <w:rPr>
          <w:spacing w:val="-9"/>
        </w:rPr>
        <w:t xml:space="preserve"> </w:t>
      </w:r>
      <w:r>
        <w:t>эстафеты</w:t>
      </w:r>
      <w:r>
        <w:rPr>
          <w:spacing w:val="-6"/>
        </w:rPr>
        <w:t xml:space="preserve"> </w:t>
      </w:r>
      <w:r>
        <w:t>специальной</w:t>
      </w:r>
      <w:r>
        <w:rPr>
          <w:spacing w:val="-9"/>
        </w:rPr>
        <w:t xml:space="preserve"> </w:t>
      </w:r>
      <w:r>
        <w:t>направленности. Учебные игры в городки.</w:t>
      </w:r>
    </w:p>
    <w:p w:rsidR="00E531B3" w:rsidRDefault="00E03CF9">
      <w:pPr>
        <w:pStyle w:val="a3"/>
        <w:spacing w:line="350" w:lineRule="auto"/>
        <w:ind w:right="148"/>
      </w:pPr>
      <w:r>
        <w:t xml:space="preserve">Участие в физкультурно-оздоровительных и спортивных мероприятиях по городошному спорту (проект «Городки в школе», «Меткие биты» и другие </w:t>
      </w:r>
      <w:r>
        <w:rPr>
          <w:spacing w:val="-2"/>
        </w:rPr>
        <w:t>мероп</w:t>
      </w:r>
      <w:r>
        <w:rPr>
          <w:spacing w:val="-2"/>
        </w:rPr>
        <w:t>риятия).</w:t>
      </w:r>
    </w:p>
    <w:p w:rsidR="00E531B3" w:rsidRDefault="00E03CF9">
      <w:pPr>
        <w:pStyle w:val="a5"/>
        <w:numPr>
          <w:ilvl w:val="3"/>
          <w:numId w:val="38"/>
        </w:numPr>
        <w:tabs>
          <w:tab w:val="left" w:pos="2882"/>
        </w:tabs>
        <w:spacing w:line="350" w:lineRule="auto"/>
        <w:ind w:left="849" w:right="141" w:firstLine="708"/>
        <w:jc w:val="both"/>
        <w:rPr>
          <w:sz w:val="28"/>
        </w:rPr>
      </w:pPr>
      <w:r>
        <w:rPr>
          <w:sz w:val="28"/>
        </w:rPr>
        <w:t>Содержание</w:t>
      </w:r>
      <w:r>
        <w:rPr>
          <w:spacing w:val="80"/>
          <w:sz w:val="28"/>
        </w:rPr>
        <w:t xml:space="preserve">  </w:t>
      </w:r>
      <w:r>
        <w:rPr>
          <w:sz w:val="28"/>
        </w:rPr>
        <w:t>модуля</w:t>
      </w:r>
      <w:r>
        <w:rPr>
          <w:spacing w:val="80"/>
          <w:sz w:val="28"/>
        </w:rPr>
        <w:t xml:space="preserve">  </w:t>
      </w:r>
      <w:r>
        <w:rPr>
          <w:sz w:val="28"/>
        </w:rPr>
        <w:t>по</w:t>
      </w:r>
      <w:r>
        <w:rPr>
          <w:spacing w:val="80"/>
          <w:sz w:val="28"/>
        </w:rPr>
        <w:t xml:space="preserve">  </w:t>
      </w:r>
      <w:r>
        <w:rPr>
          <w:sz w:val="28"/>
        </w:rPr>
        <w:t>городошному</w:t>
      </w:r>
      <w:r>
        <w:rPr>
          <w:spacing w:val="80"/>
          <w:sz w:val="28"/>
        </w:rPr>
        <w:t xml:space="preserve">  </w:t>
      </w:r>
      <w:r>
        <w:rPr>
          <w:sz w:val="28"/>
        </w:rPr>
        <w:t>спорту</w:t>
      </w:r>
      <w:r>
        <w:rPr>
          <w:spacing w:val="80"/>
          <w:sz w:val="28"/>
        </w:rPr>
        <w:t xml:space="preserve">  </w:t>
      </w:r>
      <w:r>
        <w:rPr>
          <w:sz w:val="28"/>
        </w:rPr>
        <w:t>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38"/>
        </w:numPr>
        <w:tabs>
          <w:tab w:val="left" w:pos="3090"/>
        </w:tabs>
        <w:spacing w:line="350" w:lineRule="auto"/>
        <w:ind w:right="148" w:firstLine="708"/>
        <w:jc w:val="both"/>
        <w:rPr>
          <w:sz w:val="28"/>
        </w:rPr>
      </w:pPr>
      <w:r>
        <w:rPr>
          <w:sz w:val="28"/>
        </w:rPr>
        <w:t>При изучении модуля по городошному спорту на уровне основного общего образования у обучающихся будут с</w:t>
      </w:r>
      <w:r>
        <w:rPr>
          <w:sz w:val="28"/>
        </w:rPr>
        <w:t>формированы следующие личностные результаты:</w:t>
      </w:r>
    </w:p>
    <w:p w:rsidR="00E531B3" w:rsidRDefault="00E03CF9">
      <w:pPr>
        <w:pStyle w:val="a3"/>
        <w:spacing w:line="350" w:lineRule="auto"/>
        <w:ind w:right="148"/>
      </w:pPr>
      <w:r>
        <w:t>формирование</w:t>
      </w:r>
      <w:r>
        <w:rPr>
          <w:spacing w:val="80"/>
        </w:rPr>
        <w:t xml:space="preserve"> </w:t>
      </w:r>
      <w:r>
        <w:t>патриотизма,</w:t>
      </w:r>
      <w:r>
        <w:rPr>
          <w:spacing w:val="80"/>
        </w:rPr>
        <w:t xml:space="preserve"> </w:t>
      </w:r>
      <w:r>
        <w:t>уважения</w:t>
      </w:r>
      <w:r>
        <w:rPr>
          <w:spacing w:val="80"/>
        </w:rPr>
        <w:t xml:space="preserve"> </w:t>
      </w:r>
      <w:r>
        <w:t>к</w:t>
      </w:r>
      <w:r>
        <w:rPr>
          <w:spacing w:val="80"/>
        </w:rPr>
        <w:t xml:space="preserve"> </w:t>
      </w:r>
      <w:r>
        <w:t>Отечеству</w:t>
      </w:r>
      <w:r>
        <w:rPr>
          <w:spacing w:val="80"/>
        </w:rPr>
        <w:t xml:space="preserve"> </w:t>
      </w:r>
      <w:r>
        <w:t>через</w:t>
      </w:r>
      <w:r>
        <w:rPr>
          <w:spacing w:val="80"/>
        </w:rPr>
        <w:t xml:space="preserve"> </w:t>
      </w:r>
      <w:r>
        <w:t>знание</w:t>
      </w:r>
      <w:r>
        <w:rPr>
          <w:spacing w:val="80"/>
        </w:rPr>
        <w:t xml:space="preserve"> </w:t>
      </w:r>
      <w:r>
        <w:t>истории</w:t>
      </w:r>
      <w:r>
        <w:rPr>
          <w:spacing w:val="40"/>
        </w:rPr>
        <w:t xml:space="preserve"> </w:t>
      </w:r>
      <w:r>
        <w:t>и современного состояния развития городошного спорта, включая региональный, всероссийский и международный уровни;</w:t>
      </w:r>
    </w:p>
    <w:p w:rsidR="00E531B3" w:rsidRDefault="00E03CF9">
      <w:pPr>
        <w:pStyle w:val="a3"/>
        <w:spacing w:line="350" w:lineRule="auto"/>
        <w:ind w:right="140"/>
      </w:pPr>
      <w:r>
        <w:t>формирование готовности обуча</w:t>
      </w:r>
      <w:r>
        <w:t>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t>формирование</w:t>
      </w:r>
      <w:r>
        <w:rPr>
          <w:spacing w:val="-5"/>
        </w:rPr>
        <w:t xml:space="preserve"> </w:t>
      </w:r>
      <w:r>
        <w:t>осознанного,</w:t>
      </w:r>
      <w:r>
        <w:rPr>
          <w:spacing w:val="-3"/>
        </w:rPr>
        <w:t xml:space="preserve"> </w:t>
      </w:r>
      <w:r>
        <w:t>у</w:t>
      </w:r>
      <w:r>
        <w:t>важительного</w:t>
      </w:r>
      <w:r>
        <w:rPr>
          <w:spacing w:val="-2"/>
        </w:rPr>
        <w:t xml:space="preserve"> </w:t>
      </w:r>
      <w:r>
        <w:t>и</w:t>
      </w:r>
      <w:r>
        <w:rPr>
          <w:spacing w:val="-4"/>
        </w:rPr>
        <w:t xml:space="preserve"> </w:t>
      </w:r>
      <w:r>
        <w:t>доброжелательного</w:t>
      </w:r>
      <w:r>
        <w:rPr>
          <w:spacing w:val="-2"/>
        </w:rPr>
        <w:t xml:space="preserve"> </w:t>
      </w:r>
      <w:r>
        <w:t>отношения</w:t>
      </w:r>
      <w:r>
        <w:rPr>
          <w:spacing w:val="-2"/>
        </w:rPr>
        <w:t xml:space="preserve"> </w:t>
      </w:r>
      <w:r>
        <w:t>в команде, со сверстниками и педагогами;</w:t>
      </w:r>
    </w:p>
    <w:p w:rsidR="00E531B3" w:rsidRDefault="00E03CF9">
      <w:pPr>
        <w:pStyle w:val="a3"/>
        <w:spacing w:line="348" w:lineRule="auto"/>
        <w:ind w:right="153"/>
      </w:pPr>
      <w: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E531B3" w:rsidRDefault="00E03CF9">
      <w:pPr>
        <w:pStyle w:val="a3"/>
        <w:spacing w:before="5" w:line="350" w:lineRule="auto"/>
        <w:ind w:right="149"/>
      </w:pPr>
      <w:r>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w:t>
      </w:r>
      <w:r>
        <w:t>и в городошном спорте;</w:t>
      </w:r>
    </w:p>
    <w:p w:rsidR="00E531B3" w:rsidRDefault="00E03CF9">
      <w:pPr>
        <w:pStyle w:val="a3"/>
        <w:spacing w:line="350" w:lineRule="auto"/>
        <w:ind w:right="138"/>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531B3" w:rsidRDefault="00E03CF9">
      <w:pPr>
        <w:pStyle w:val="a3"/>
        <w:spacing w:line="348" w:lineRule="auto"/>
        <w:ind w:right="153"/>
      </w:pPr>
      <w:r>
        <w:t>проявление во время учебн</w:t>
      </w:r>
      <w:r>
        <w:t>ой и игровой деятельности волевых, социальных качеств личности, организованности, ответственности;</w:t>
      </w:r>
    </w:p>
    <w:p w:rsidR="00E531B3" w:rsidRDefault="00E03CF9">
      <w:pPr>
        <w:pStyle w:val="a3"/>
        <w:spacing w:line="350" w:lineRule="auto"/>
        <w:ind w:right="149"/>
      </w:pPr>
      <w: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w:t>
      </w:r>
      <w:r>
        <w:t>й и игровой деятельности на занятиях городошным спортом.</w:t>
      </w:r>
    </w:p>
    <w:p w:rsidR="00E531B3" w:rsidRDefault="00E03CF9">
      <w:pPr>
        <w:pStyle w:val="a5"/>
        <w:numPr>
          <w:ilvl w:val="4"/>
          <w:numId w:val="38"/>
        </w:numPr>
        <w:tabs>
          <w:tab w:val="left" w:pos="3090"/>
        </w:tabs>
        <w:spacing w:line="350" w:lineRule="auto"/>
        <w:ind w:right="144" w:firstLine="708"/>
        <w:jc w:val="both"/>
        <w:rPr>
          <w:sz w:val="28"/>
        </w:rPr>
      </w:pPr>
      <w:r>
        <w:rPr>
          <w:sz w:val="28"/>
        </w:rPr>
        <w:t>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50" w:lineRule="auto"/>
        <w:ind w:right="140"/>
      </w:pPr>
      <w:r>
        <w:t>умение самостоятельно определять цели своего обу</w:t>
      </w:r>
      <w:r>
        <w:t>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 спортивном направлении;</w:t>
      </w:r>
    </w:p>
    <w:p w:rsidR="00E531B3" w:rsidRDefault="00E03CF9">
      <w:pPr>
        <w:pStyle w:val="a3"/>
        <w:spacing w:line="350" w:lineRule="auto"/>
        <w:ind w:right="139"/>
      </w:pPr>
      <w:r>
        <w:t xml:space="preserve">умение самостоятельно планировать пути достижения целей, в </w:t>
      </w:r>
      <w:r>
        <w:t>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531B3" w:rsidRDefault="00E03CF9">
      <w:pPr>
        <w:pStyle w:val="a3"/>
        <w:spacing w:line="350" w:lineRule="auto"/>
        <w:ind w:right="145"/>
      </w:pPr>
      <w:r>
        <w:t>умение соотносить свои дейст</w:t>
      </w:r>
      <w:r>
        <w:t>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w:t>
      </w:r>
      <w:r>
        <w:rPr>
          <w:spacing w:val="76"/>
        </w:rPr>
        <w:t xml:space="preserve"> </w:t>
      </w:r>
      <w:r>
        <w:t>предложенных</w:t>
      </w:r>
      <w:r>
        <w:rPr>
          <w:spacing w:val="76"/>
        </w:rPr>
        <w:t xml:space="preserve"> </w:t>
      </w:r>
      <w:r>
        <w:t>условий,</w:t>
      </w:r>
      <w:r>
        <w:rPr>
          <w:spacing w:val="74"/>
        </w:rPr>
        <w:t xml:space="preserve"> </w:t>
      </w:r>
      <w:r>
        <w:t>корректировать</w:t>
      </w:r>
      <w:r>
        <w:rPr>
          <w:spacing w:val="73"/>
        </w:rPr>
        <w:t xml:space="preserve"> </w:t>
      </w:r>
      <w:r>
        <w:t>свои</w:t>
      </w:r>
      <w:r>
        <w:rPr>
          <w:spacing w:val="76"/>
        </w:rPr>
        <w:t xml:space="preserve"> </w:t>
      </w:r>
      <w:r>
        <w:t>действия</w:t>
      </w:r>
      <w:r>
        <w:rPr>
          <w:spacing w:val="75"/>
        </w:rPr>
        <w:t xml:space="preserve"> </w:t>
      </w:r>
      <w:r>
        <w:t>в</w:t>
      </w:r>
      <w:r>
        <w:rPr>
          <w:spacing w:val="74"/>
        </w:rPr>
        <w:t xml:space="preserve"> </w:t>
      </w:r>
      <w:r>
        <w:t>соотве</w:t>
      </w:r>
      <w:r>
        <w:t>тствии</w:t>
      </w:r>
      <w:r>
        <w:rPr>
          <w:spacing w:val="76"/>
        </w:rPr>
        <w:t xml:space="preserve"> </w:t>
      </w:r>
      <w:r>
        <w:t>с</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изменяющейся</w:t>
      </w:r>
      <w:r>
        <w:rPr>
          <w:spacing w:val="-15"/>
        </w:rPr>
        <w:t xml:space="preserve"> </w:t>
      </w:r>
      <w:r>
        <w:rPr>
          <w:spacing w:val="-2"/>
        </w:rPr>
        <w:t>ситуацией;</w:t>
      </w:r>
    </w:p>
    <w:p w:rsidR="00E531B3" w:rsidRDefault="00E03CF9">
      <w:pPr>
        <w:pStyle w:val="a3"/>
        <w:spacing w:before="149" w:line="350" w:lineRule="auto"/>
        <w:ind w:right="146"/>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E531B3" w:rsidRDefault="00E03CF9">
      <w:pPr>
        <w:pStyle w:val="a3"/>
        <w:spacing w:line="350" w:lineRule="auto"/>
        <w:ind w:right="150"/>
      </w:pPr>
      <w:r>
        <w:t>умение создавать, применять и преобразовывать графические пиктограмм</w:t>
      </w:r>
      <w:r>
        <w:t>ы физических упражнений в двигательные действия и наоборот; схемы для тактических, игровых задач;</w:t>
      </w:r>
    </w:p>
    <w:p w:rsidR="00E531B3" w:rsidRDefault="00E03CF9">
      <w:pPr>
        <w:pStyle w:val="a3"/>
        <w:spacing w:line="350" w:lineRule="auto"/>
        <w:ind w:right="150"/>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w:t>
      </w:r>
      <w:r>
        <w:t>разрешать конфликтные ситуации на основе согласования позиций и учета интересов; формулировать, аргументировать и отстаивать свое мнение;</w:t>
      </w:r>
    </w:p>
    <w:p w:rsidR="00E531B3" w:rsidRDefault="00E03CF9">
      <w:pPr>
        <w:pStyle w:val="a3"/>
        <w:spacing w:line="350" w:lineRule="auto"/>
        <w:ind w:right="140"/>
      </w:pPr>
      <w:r>
        <w:t>проявление компетентности в области использования информационно- коммуникационных технологий; соблюдение норм информац</w:t>
      </w:r>
      <w:r>
        <w:t>ионной избирательности, этики и этикета.</w:t>
      </w:r>
    </w:p>
    <w:p w:rsidR="00E531B3" w:rsidRDefault="00E03CF9">
      <w:pPr>
        <w:pStyle w:val="a5"/>
        <w:numPr>
          <w:ilvl w:val="4"/>
          <w:numId w:val="38"/>
        </w:numPr>
        <w:tabs>
          <w:tab w:val="left" w:pos="3090"/>
        </w:tabs>
        <w:spacing w:line="350" w:lineRule="auto"/>
        <w:ind w:right="142" w:firstLine="708"/>
        <w:jc w:val="both"/>
        <w:rPr>
          <w:sz w:val="28"/>
        </w:rPr>
      </w:pPr>
      <w:r>
        <w:rPr>
          <w:sz w:val="28"/>
        </w:rPr>
        <w:t>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p>
    <w:p w:rsidR="00E531B3" w:rsidRDefault="00E03CF9">
      <w:pPr>
        <w:pStyle w:val="a3"/>
        <w:spacing w:line="350" w:lineRule="auto"/>
        <w:ind w:right="140"/>
      </w:pPr>
      <w:r>
        <w:t>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E531B3" w:rsidRDefault="00E03CF9">
      <w:pPr>
        <w:pStyle w:val="a3"/>
        <w:spacing w:line="350" w:lineRule="auto"/>
        <w:ind w:right="139"/>
      </w:pPr>
      <w:r>
        <w:t>знание роли главных городошных федераций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w:t>
      </w:r>
      <w:r>
        <w:t>ление современного городошного спорта;</w:t>
      </w:r>
    </w:p>
    <w:p w:rsidR="00E531B3" w:rsidRDefault="00E03CF9">
      <w:pPr>
        <w:pStyle w:val="a3"/>
        <w:spacing w:line="350" w:lineRule="auto"/>
        <w:ind w:right="147"/>
      </w:pPr>
      <w:r>
        <w:t>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физкультурно-соревновательной деятельности;</w:t>
      </w:r>
    </w:p>
    <w:p w:rsidR="00E531B3" w:rsidRDefault="00E03CF9">
      <w:pPr>
        <w:pStyle w:val="a3"/>
        <w:spacing w:line="350" w:lineRule="auto"/>
        <w:ind w:right="151"/>
      </w:pPr>
      <w:r>
        <w:t>умение излага</w:t>
      </w:r>
      <w:r>
        <w:t>ть правила и условия подвижных игр, игровых заданий, эстафет, моделировать игровые ситуации;</w:t>
      </w:r>
    </w:p>
    <w:p w:rsidR="00E531B3" w:rsidRDefault="00E03CF9">
      <w:pPr>
        <w:pStyle w:val="a3"/>
        <w:spacing w:line="350" w:lineRule="auto"/>
        <w:ind w:right="145"/>
      </w:pPr>
      <w:r>
        <w:t>знание</w:t>
      </w:r>
      <w:r>
        <w:rPr>
          <w:spacing w:val="40"/>
        </w:rPr>
        <w:t xml:space="preserve">  </w:t>
      </w:r>
      <w:r>
        <w:t>современных</w:t>
      </w:r>
      <w:r>
        <w:rPr>
          <w:spacing w:val="40"/>
        </w:rPr>
        <w:t xml:space="preserve">  </w:t>
      </w:r>
      <w:r>
        <w:t>правил</w:t>
      </w:r>
      <w:r>
        <w:rPr>
          <w:spacing w:val="40"/>
        </w:rPr>
        <w:t xml:space="preserve">  </w:t>
      </w:r>
      <w:r>
        <w:t>организации</w:t>
      </w:r>
      <w:r>
        <w:rPr>
          <w:spacing w:val="40"/>
        </w:rPr>
        <w:t xml:space="preserve">  </w:t>
      </w:r>
      <w:r>
        <w:t>и</w:t>
      </w:r>
      <w:r>
        <w:rPr>
          <w:spacing w:val="40"/>
        </w:rPr>
        <w:t xml:space="preserve">  </w:t>
      </w:r>
      <w:r>
        <w:t>проведения</w:t>
      </w:r>
      <w:r>
        <w:rPr>
          <w:spacing w:val="40"/>
        </w:rPr>
        <w:t xml:space="preserve">  </w:t>
      </w:r>
      <w:r>
        <w:t>соревнований по</w:t>
      </w:r>
      <w:r>
        <w:rPr>
          <w:spacing w:val="29"/>
        </w:rPr>
        <w:t xml:space="preserve"> </w:t>
      </w:r>
      <w:r>
        <w:t>городошному спорту,</w:t>
      </w:r>
      <w:r>
        <w:rPr>
          <w:spacing w:val="27"/>
        </w:rPr>
        <w:t xml:space="preserve"> </w:t>
      </w:r>
      <w:r>
        <w:t>правил</w:t>
      </w:r>
      <w:r>
        <w:rPr>
          <w:spacing w:val="28"/>
        </w:rPr>
        <w:t xml:space="preserve"> </w:t>
      </w:r>
      <w:r>
        <w:t>судейства,</w:t>
      </w:r>
      <w:r>
        <w:rPr>
          <w:spacing w:val="27"/>
        </w:rPr>
        <w:t xml:space="preserve"> </w:t>
      </w:r>
      <w:r>
        <w:t>роли</w:t>
      </w:r>
      <w:r>
        <w:rPr>
          <w:spacing w:val="26"/>
        </w:rPr>
        <w:t xml:space="preserve"> </w:t>
      </w:r>
      <w:r>
        <w:t>и</w:t>
      </w:r>
      <w:r>
        <w:rPr>
          <w:spacing w:val="29"/>
        </w:rPr>
        <w:t xml:space="preserve"> </w:t>
      </w:r>
      <w:r>
        <w:t>обязанностей</w:t>
      </w:r>
      <w:r>
        <w:rPr>
          <w:spacing w:val="29"/>
        </w:rPr>
        <w:t xml:space="preserve"> </w:t>
      </w:r>
      <w:r>
        <w:t>членов</w:t>
      </w:r>
      <w:r>
        <w:rPr>
          <w:spacing w:val="27"/>
        </w:rPr>
        <w:t xml:space="preserve"> </w:t>
      </w:r>
      <w:r>
        <w:t>судейской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t>коллегии; осуществление судейства учебных игр в качестве судьи, помощника судьи, секретаря;</w:t>
      </w:r>
    </w:p>
    <w:p w:rsidR="00E531B3" w:rsidRDefault="00E03CF9">
      <w:pPr>
        <w:pStyle w:val="a3"/>
        <w:spacing w:line="350" w:lineRule="auto"/>
        <w:ind w:right="139"/>
      </w:pPr>
      <w:r>
        <w:t>применение и соблюдение правил игры в городки в процессе учебной и соревновательной деятельности; применение правил соревнований и судейской терм</w:t>
      </w:r>
      <w:r>
        <w:t>инологии в судейской практике и игре;</w:t>
      </w:r>
    </w:p>
    <w:p w:rsidR="00E531B3" w:rsidRDefault="00E03CF9">
      <w:pPr>
        <w:pStyle w:val="a3"/>
        <w:spacing w:line="350" w:lineRule="auto"/>
        <w:ind w:right="140"/>
      </w:pPr>
      <w:r>
        <w:t>умение</w:t>
      </w:r>
      <w:r>
        <w:rPr>
          <w:spacing w:val="40"/>
        </w:rPr>
        <w:t xml:space="preserve"> </w:t>
      </w:r>
      <w:r>
        <w:t>проектировать,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различные</w:t>
      </w:r>
      <w:r>
        <w:rPr>
          <w:spacing w:val="40"/>
        </w:rPr>
        <w:t xml:space="preserve"> </w:t>
      </w:r>
      <w:r>
        <w:t>части</w:t>
      </w:r>
      <w:r>
        <w:rPr>
          <w:spacing w:val="40"/>
        </w:rPr>
        <w:t xml:space="preserve"> </w:t>
      </w:r>
      <w:r>
        <w:t xml:space="preserve">урока в качестве помощника учителя; подвижные игры и эстафеты с элементами городошного спорта, во время самостоятельных занятий и досуговой деятельности </w:t>
      </w:r>
      <w:r>
        <w:t>со сверстниками;</w:t>
      </w:r>
    </w:p>
    <w:p w:rsidR="00E531B3" w:rsidRDefault="00E03CF9">
      <w:pPr>
        <w:pStyle w:val="a3"/>
        <w:spacing w:line="350" w:lineRule="auto"/>
        <w:ind w:right="147"/>
      </w:pPr>
      <w:r>
        <w:t>умение характеризовать средства общей и специальной физической подготовки, основные методы обучения техническим приемам;</w:t>
      </w:r>
    </w:p>
    <w:p w:rsidR="00E531B3" w:rsidRDefault="00E03CF9">
      <w:pPr>
        <w:pStyle w:val="a3"/>
        <w:spacing w:line="350" w:lineRule="auto"/>
        <w:ind w:right="147"/>
      </w:pPr>
      <w:r>
        <w:t>освоение и демонстрация техники бросков с кона и полукона по фигурам, одиночным городкам в различных местах «города» и</w:t>
      </w:r>
      <w:r>
        <w:t xml:space="preserve"> «пригорода», комбинациям городков, применение изученных технических приемов в учебной, игровой и досуговой деятельности;</w:t>
      </w:r>
    </w:p>
    <w:p w:rsidR="00E531B3" w:rsidRDefault="00E03CF9">
      <w:pPr>
        <w:pStyle w:val="a3"/>
        <w:spacing w:line="350" w:lineRule="auto"/>
        <w:ind w:right="142"/>
      </w:pPr>
      <w:r>
        <w:t>способность выполнять индивидуальные технические приемы ведения спортивной</w:t>
      </w:r>
      <w:r>
        <w:rPr>
          <w:spacing w:val="-1"/>
        </w:rPr>
        <w:t xml:space="preserve"> </w:t>
      </w:r>
      <w:r>
        <w:t>борьбы:</w:t>
      </w:r>
      <w:r>
        <w:rPr>
          <w:spacing w:val="-1"/>
        </w:rPr>
        <w:t xml:space="preserve"> </w:t>
      </w:r>
      <w:r>
        <w:t>броски биты с полукона, с кона, с мягким приземлени</w:t>
      </w:r>
      <w:r>
        <w:t>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w:t>
      </w:r>
    </w:p>
    <w:p w:rsidR="00E531B3" w:rsidRDefault="00E03CF9">
      <w:pPr>
        <w:pStyle w:val="a3"/>
        <w:spacing w:line="350" w:lineRule="auto"/>
        <w:ind w:right="148"/>
      </w:pPr>
      <w:r>
        <w:t xml:space="preserve">способность выполнять элементарные тактические действия: выбивание различных </w:t>
      </w:r>
      <w:r>
        <w:t>фигур, комбинаций городков, отдельно стоящих городков, тактические действия с учетом игровых амплуа в команде и так далее;</w:t>
      </w:r>
    </w:p>
    <w:p w:rsidR="00E531B3" w:rsidRDefault="00E03CF9">
      <w:pPr>
        <w:pStyle w:val="a3"/>
        <w:spacing w:line="350" w:lineRule="auto"/>
        <w:ind w:right="147"/>
      </w:pPr>
      <w:r>
        <w:t xml:space="preserve">проявление заинтересованности и познавательного интереса к освоению технико-тактических основ городошного спорта; умение отслеживать </w:t>
      </w:r>
      <w:r>
        <w:t>правильность двигательных действий и выявлять ошибки в технике и тактике игры в городки;</w:t>
      </w:r>
    </w:p>
    <w:p w:rsidR="00E531B3" w:rsidRDefault="00E03CF9">
      <w:pPr>
        <w:pStyle w:val="a3"/>
        <w:spacing w:line="350" w:lineRule="auto"/>
        <w:ind w:right="145"/>
      </w:pPr>
      <w:r>
        <w:t>знание и соблюдение правил безопасности при занятиях городошным</w:t>
      </w:r>
      <w:r>
        <w:rPr>
          <w:spacing w:val="40"/>
        </w:rPr>
        <w:t xml:space="preserve"> </w:t>
      </w:r>
      <w:r>
        <w:t xml:space="preserve">спортом, во время соревнований по городошному спорту в качестве зрителя, </w:t>
      </w:r>
      <w:r>
        <w:rPr>
          <w:spacing w:val="-2"/>
        </w:rPr>
        <w:t>болельщика;</w:t>
      </w:r>
    </w:p>
    <w:p w:rsidR="00E531B3" w:rsidRDefault="00E03CF9">
      <w:pPr>
        <w:pStyle w:val="a3"/>
        <w:spacing w:line="350" w:lineRule="auto"/>
        <w:ind w:right="139"/>
      </w:pPr>
      <w:r>
        <w:t xml:space="preserve">применение знаний </w:t>
      </w:r>
      <w:r>
        <w:t>способов самоконтроля в учебной и соревновательной деятельности,</w:t>
      </w:r>
      <w:r>
        <w:rPr>
          <w:spacing w:val="-3"/>
        </w:rPr>
        <w:t xml:space="preserve"> </w:t>
      </w:r>
      <w:r>
        <w:t>средств восстановления после физической</w:t>
      </w:r>
      <w:r>
        <w:rPr>
          <w:spacing w:val="-2"/>
        </w:rPr>
        <w:t xml:space="preserve"> </w:t>
      </w:r>
      <w:r>
        <w:t>нагрузки, приемов массажа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t xml:space="preserve">и самомассажа после физической нагрузки и (или) во время занятий городошным </w:t>
      </w:r>
      <w:r>
        <w:rPr>
          <w:spacing w:val="-2"/>
        </w:rPr>
        <w:t>спортом;</w:t>
      </w:r>
    </w:p>
    <w:p w:rsidR="00E531B3" w:rsidRDefault="00E03CF9">
      <w:pPr>
        <w:pStyle w:val="a3"/>
        <w:tabs>
          <w:tab w:val="left" w:pos="2005"/>
          <w:tab w:val="left" w:pos="2890"/>
          <w:tab w:val="left" w:pos="3206"/>
          <w:tab w:val="left" w:pos="3611"/>
          <w:tab w:val="left" w:pos="3717"/>
          <w:tab w:val="left" w:pos="4125"/>
          <w:tab w:val="left" w:pos="4607"/>
          <w:tab w:val="left" w:pos="5467"/>
          <w:tab w:val="left" w:pos="5827"/>
          <w:tab w:val="left" w:pos="6405"/>
          <w:tab w:val="left" w:pos="7196"/>
          <w:tab w:val="left" w:pos="7603"/>
          <w:tab w:val="left" w:pos="8123"/>
          <w:tab w:val="left" w:pos="9258"/>
          <w:tab w:val="left" w:pos="9341"/>
          <w:tab w:val="left" w:pos="9844"/>
          <w:tab w:val="left" w:pos="10005"/>
          <w:tab w:val="left" w:pos="10506"/>
        </w:tabs>
        <w:spacing w:line="350" w:lineRule="auto"/>
        <w:ind w:left="868" w:right="143" w:firstLine="838"/>
        <w:jc w:val="right"/>
      </w:pPr>
      <w:r>
        <w:t>составление</w:t>
      </w:r>
      <w:r>
        <w:rPr>
          <w:spacing w:val="32"/>
        </w:rPr>
        <w:t xml:space="preserve"> </w:t>
      </w:r>
      <w:r>
        <w:t>и</w:t>
      </w:r>
      <w:r>
        <w:rPr>
          <w:spacing w:val="32"/>
        </w:rPr>
        <w:t xml:space="preserve"> </w:t>
      </w:r>
      <w:r>
        <w:t>выполнение</w:t>
      </w:r>
      <w:r>
        <w:rPr>
          <w:spacing w:val="32"/>
        </w:rPr>
        <w:t xml:space="preserve"> </w:t>
      </w:r>
      <w:r>
        <w:t>индивидуальных</w:t>
      </w:r>
      <w:r>
        <w:rPr>
          <w:spacing w:val="32"/>
        </w:rPr>
        <w:t xml:space="preserve"> </w:t>
      </w:r>
      <w:r>
        <w:t>комплексов</w:t>
      </w:r>
      <w:r>
        <w:rPr>
          <w:spacing w:val="32"/>
        </w:rPr>
        <w:t xml:space="preserve"> </w:t>
      </w:r>
      <w:r>
        <w:t xml:space="preserve">общеразвивающих, </w:t>
      </w:r>
      <w:r>
        <w:rPr>
          <w:spacing w:val="-2"/>
        </w:rPr>
        <w:t>оздоровительных</w:t>
      </w:r>
      <w:r>
        <w:tab/>
      </w:r>
      <w:r>
        <w:rPr>
          <w:spacing w:val="-10"/>
        </w:rPr>
        <w:t>и</w:t>
      </w:r>
      <w:r>
        <w:tab/>
      </w:r>
      <w:r>
        <w:rPr>
          <w:spacing w:val="-2"/>
        </w:rPr>
        <w:t>корригирующих</w:t>
      </w:r>
      <w:r>
        <w:tab/>
      </w:r>
      <w:r>
        <w:rPr>
          <w:spacing w:val="-2"/>
        </w:rPr>
        <w:t>упражнений,</w:t>
      </w:r>
      <w:r>
        <w:tab/>
      </w:r>
      <w:r>
        <w:rPr>
          <w:spacing w:val="-52"/>
        </w:rPr>
        <w:t xml:space="preserve"> </w:t>
      </w:r>
      <w:r>
        <w:t>упражнений</w:t>
      </w:r>
      <w:r>
        <w:tab/>
      </w:r>
      <w:r>
        <w:tab/>
      </w:r>
      <w:r>
        <w:rPr>
          <w:spacing w:val="-4"/>
        </w:rPr>
        <w:t>для</w:t>
      </w:r>
      <w:r>
        <w:tab/>
      </w:r>
      <w:r>
        <w:tab/>
      </w:r>
      <w:r>
        <w:rPr>
          <w:spacing w:val="-2"/>
        </w:rPr>
        <w:t xml:space="preserve">развития </w:t>
      </w:r>
      <w:r>
        <w:t xml:space="preserve">физических качеств спортсмена-городошника, проведение закаливающих процедур; </w:t>
      </w:r>
      <w:r>
        <w:rPr>
          <w:spacing w:val="-2"/>
        </w:rPr>
        <w:t>знание,</w:t>
      </w:r>
      <w:r>
        <w:tab/>
      </w:r>
      <w:r>
        <w:rPr>
          <w:spacing w:val="-2"/>
        </w:rPr>
        <w:t>составление</w:t>
      </w:r>
      <w:r>
        <w:tab/>
      </w:r>
      <w:r>
        <w:tab/>
      </w:r>
      <w:r>
        <w:rPr>
          <w:spacing w:val="-10"/>
        </w:rPr>
        <w:t>и</w:t>
      </w:r>
      <w:r>
        <w:tab/>
      </w:r>
      <w:r>
        <w:rPr>
          <w:spacing w:val="-2"/>
        </w:rPr>
        <w:t>освоение</w:t>
      </w:r>
      <w:r>
        <w:tab/>
      </w:r>
      <w:r>
        <w:rPr>
          <w:spacing w:val="-2"/>
        </w:rPr>
        <w:t>упражнений</w:t>
      </w:r>
      <w:r>
        <w:tab/>
      </w:r>
      <w:r>
        <w:rPr>
          <w:spacing w:val="-10"/>
        </w:rPr>
        <w:t>и</w:t>
      </w:r>
      <w:r>
        <w:tab/>
      </w:r>
      <w:r>
        <w:rPr>
          <w:spacing w:val="-2"/>
        </w:rPr>
        <w:t>комплексов</w:t>
      </w:r>
      <w:r>
        <w:tab/>
      </w:r>
      <w:r>
        <w:rPr>
          <w:spacing w:val="-2"/>
        </w:rPr>
        <w:t>утренней гигиенической</w:t>
      </w:r>
      <w:r>
        <w:tab/>
      </w:r>
      <w:r>
        <w:rPr>
          <w:spacing w:val="-2"/>
        </w:rPr>
        <w:t>гимнастики,</w:t>
      </w:r>
      <w:r>
        <w:tab/>
      </w:r>
      <w:r>
        <w:rPr>
          <w:spacing w:val="-2"/>
        </w:rPr>
        <w:t>дыхательной</w:t>
      </w:r>
      <w:r>
        <w:tab/>
      </w:r>
      <w:r>
        <w:rPr>
          <w:spacing w:val="-2"/>
        </w:rPr>
        <w:t>гимнастики,</w:t>
      </w:r>
      <w:r>
        <w:tab/>
      </w:r>
      <w:r>
        <w:rPr>
          <w:spacing w:val="-2"/>
        </w:rPr>
        <w:t>упражнений</w:t>
      </w:r>
      <w:r>
        <w:tab/>
      </w:r>
      <w:r>
        <w:rPr>
          <w:spacing w:val="-5"/>
        </w:rPr>
        <w:t>для</w:t>
      </w:r>
      <w:r>
        <w:tab/>
      </w:r>
      <w:r>
        <w:rPr>
          <w:spacing w:val="-5"/>
        </w:rPr>
        <w:t>глаз,</w:t>
      </w:r>
    </w:p>
    <w:p w:rsidR="00E531B3" w:rsidRDefault="00E03CF9">
      <w:pPr>
        <w:pStyle w:val="a3"/>
        <w:spacing w:line="317" w:lineRule="exact"/>
        <w:ind w:left="848" w:firstLine="0"/>
      </w:pPr>
      <w:r>
        <w:t>для</w:t>
      </w:r>
      <w:r>
        <w:rPr>
          <w:spacing w:val="-18"/>
        </w:rPr>
        <w:t xml:space="preserve"> </w:t>
      </w:r>
      <w:r>
        <w:t>формирования</w:t>
      </w:r>
      <w:r>
        <w:rPr>
          <w:spacing w:val="-13"/>
        </w:rPr>
        <w:t xml:space="preserve"> </w:t>
      </w:r>
      <w:r>
        <w:t>осанки,</w:t>
      </w:r>
      <w:r>
        <w:rPr>
          <w:spacing w:val="-14"/>
        </w:rPr>
        <w:t xml:space="preserve"> </w:t>
      </w:r>
      <w:r>
        <w:t>профилактики</w:t>
      </w:r>
      <w:r>
        <w:rPr>
          <w:spacing w:val="-12"/>
        </w:rPr>
        <w:t xml:space="preserve"> </w:t>
      </w:r>
      <w:r>
        <w:rPr>
          <w:spacing w:val="-2"/>
        </w:rPr>
        <w:t>плоскостопия;</w:t>
      </w:r>
    </w:p>
    <w:p w:rsidR="00E531B3" w:rsidRDefault="00E03CF9">
      <w:pPr>
        <w:pStyle w:val="a3"/>
        <w:spacing w:before="148" w:line="348" w:lineRule="auto"/>
        <w:ind w:left="848" w:right="149"/>
      </w:pPr>
      <w:r>
        <w:t>соблюдение требований к местам проведения занятий городошным спортом, правил ухода за спортивным оборудованием, и</w:t>
      </w:r>
      <w:r>
        <w:t>нвентарем, городошной площадкой;</w:t>
      </w:r>
    </w:p>
    <w:p w:rsidR="00E531B3" w:rsidRDefault="00E03CF9">
      <w:pPr>
        <w:pStyle w:val="a3"/>
        <w:spacing w:before="5" w:line="350" w:lineRule="auto"/>
        <w:ind w:left="848" w:right="153"/>
      </w:pPr>
      <w:r>
        <w:t>выполнение</w:t>
      </w:r>
      <w:r>
        <w:rPr>
          <w:spacing w:val="-2"/>
        </w:rPr>
        <w:t xml:space="preserve"> </w:t>
      </w:r>
      <w:r>
        <w:t>приемов</w:t>
      </w:r>
      <w:r>
        <w:rPr>
          <w:spacing w:val="-3"/>
        </w:rPr>
        <w:t xml:space="preserve"> </w:t>
      </w:r>
      <w:r>
        <w:t>подготовительных</w:t>
      </w:r>
      <w:r>
        <w:rPr>
          <w:spacing w:val="-3"/>
        </w:rPr>
        <w:t xml:space="preserve"> </w:t>
      </w:r>
      <w:r>
        <w:t>и</w:t>
      </w:r>
      <w:r>
        <w:rPr>
          <w:spacing w:val="-2"/>
        </w:rPr>
        <w:t xml:space="preserve"> </w:t>
      </w:r>
      <w:r>
        <w:t>ассистентских</w:t>
      </w:r>
      <w:r>
        <w:rPr>
          <w:spacing w:val="-2"/>
        </w:rPr>
        <w:t xml:space="preserve"> </w:t>
      </w:r>
      <w:r>
        <w:t>функций</w:t>
      </w:r>
      <w:r>
        <w:rPr>
          <w:spacing w:val="-2"/>
        </w:rPr>
        <w:t xml:space="preserve"> </w:t>
      </w:r>
      <w:r>
        <w:t>(постановка фигур, уборка бит и городков из ловушки и другие);</w:t>
      </w:r>
    </w:p>
    <w:p w:rsidR="00E531B3" w:rsidRDefault="00E03CF9">
      <w:pPr>
        <w:pStyle w:val="a3"/>
        <w:spacing w:line="350" w:lineRule="auto"/>
        <w:ind w:left="848" w:right="149"/>
      </w:pPr>
      <w:r>
        <w:t>знание основных методов и мер предупреждения травматизма во время занятий городошным спортом; выявле</w:t>
      </w:r>
      <w:r>
        <w:t>ние факторов риска и предупреждение травмоопасных</w:t>
      </w:r>
      <w:r>
        <w:rPr>
          <w:spacing w:val="80"/>
        </w:rPr>
        <w:t xml:space="preserve">  </w:t>
      </w:r>
      <w:r>
        <w:t>ситуаций;</w:t>
      </w:r>
      <w:r>
        <w:rPr>
          <w:spacing w:val="80"/>
        </w:rPr>
        <w:t xml:space="preserve">  </w:t>
      </w:r>
      <w:r>
        <w:t>умение</w:t>
      </w:r>
      <w:r>
        <w:rPr>
          <w:spacing w:val="80"/>
        </w:rPr>
        <w:t xml:space="preserve">  </w:t>
      </w:r>
      <w:r>
        <w:t>оказать</w:t>
      </w:r>
      <w:r>
        <w:rPr>
          <w:spacing w:val="80"/>
        </w:rPr>
        <w:t xml:space="preserve">  </w:t>
      </w:r>
      <w:r>
        <w:t>первую</w:t>
      </w:r>
      <w:r>
        <w:rPr>
          <w:spacing w:val="80"/>
        </w:rPr>
        <w:t xml:space="preserve">  </w:t>
      </w:r>
      <w:r>
        <w:t>помощь</w:t>
      </w:r>
      <w:r>
        <w:rPr>
          <w:spacing w:val="80"/>
        </w:rPr>
        <w:t xml:space="preserve">  </w:t>
      </w:r>
      <w:r>
        <w:t>при</w:t>
      </w:r>
      <w:r>
        <w:rPr>
          <w:spacing w:val="80"/>
        </w:rPr>
        <w:t xml:space="preserve">  </w:t>
      </w:r>
      <w:r>
        <w:t>травмах и повреждениях во время занятий городошным спортом;</w:t>
      </w:r>
    </w:p>
    <w:p w:rsidR="00E531B3" w:rsidRDefault="00E03CF9">
      <w:pPr>
        <w:pStyle w:val="a3"/>
        <w:spacing w:line="350" w:lineRule="auto"/>
        <w:ind w:left="848" w:right="146"/>
      </w:pPr>
      <w:r>
        <w:t>овладение навыками систематического наблюдения за своим физическим состоянием, величиной физичес</w:t>
      </w:r>
      <w:r>
        <w:t>ких нагрузок, показателями физического развития и основных физических качеств;</w:t>
      </w:r>
    </w:p>
    <w:p w:rsidR="00E531B3" w:rsidRDefault="00E03CF9">
      <w:pPr>
        <w:pStyle w:val="a3"/>
        <w:spacing w:line="350" w:lineRule="auto"/>
        <w:ind w:left="848" w:right="147"/>
      </w:pPr>
      <w:r>
        <w:t>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w:t>
      </w:r>
      <w:r>
        <w:t>еств городошника, контролировать и анализировать эффективность этих занятий;</w:t>
      </w:r>
    </w:p>
    <w:p w:rsidR="00E531B3" w:rsidRDefault="00E03CF9">
      <w:pPr>
        <w:pStyle w:val="a3"/>
        <w:spacing w:line="350" w:lineRule="auto"/>
        <w:ind w:left="848" w:right="148"/>
      </w:pPr>
      <w:r>
        <w:t>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w:t>
      </w:r>
      <w:r>
        <w:t>одошного спорта, методов профилактики вредных привычек и асоциального ведомого (отклоняющегося) поведения;</w:t>
      </w:r>
    </w:p>
    <w:p w:rsidR="00E531B3" w:rsidRDefault="00E03CF9">
      <w:pPr>
        <w:pStyle w:val="a3"/>
        <w:spacing w:line="350" w:lineRule="auto"/>
        <w:ind w:left="848" w:right="148"/>
      </w:pPr>
      <w:r>
        <w:t>выполнение</w:t>
      </w:r>
      <w:r>
        <w:rPr>
          <w:spacing w:val="40"/>
        </w:rPr>
        <w:t xml:space="preserve">  </w:t>
      </w:r>
      <w:r>
        <w:t>контрольно-тестовых</w:t>
      </w:r>
      <w:r>
        <w:rPr>
          <w:spacing w:val="40"/>
        </w:rPr>
        <w:t xml:space="preserve">  </w:t>
      </w:r>
      <w:r>
        <w:t>упражнений</w:t>
      </w:r>
      <w:r>
        <w:rPr>
          <w:spacing w:val="40"/>
        </w:rPr>
        <w:t xml:space="preserve">  </w:t>
      </w:r>
      <w:r>
        <w:t>по</w:t>
      </w:r>
      <w:r>
        <w:rPr>
          <w:spacing w:val="40"/>
        </w:rPr>
        <w:t xml:space="preserve">  </w:t>
      </w:r>
      <w:r>
        <w:t>общей,</w:t>
      </w:r>
      <w:r>
        <w:rPr>
          <w:spacing w:val="40"/>
        </w:rPr>
        <w:t xml:space="preserve">  </w:t>
      </w:r>
      <w:r>
        <w:t>специальной</w:t>
      </w:r>
      <w:r>
        <w:rPr>
          <w:spacing w:val="80"/>
        </w:rPr>
        <w:t xml:space="preserve"> </w:t>
      </w:r>
      <w:r>
        <w:t>и технической подготовке городошников; знание методов тестирования физических качеств,</w:t>
      </w:r>
      <w:r>
        <w:rPr>
          <w:spacing w:val="-5"/>
        </w:rPr>
        <w:t xml:space="preserve"> </w:t>
      </w:r>
      <w:r>
        <w:t>умение</w:t>
      </w:r>
      <w:r>
        <w:rPr>
          <w:spacing w:val="-6"/>
        </w:rPr>
        <w:t xml:space="preserve"> </w:t>
      </w:r>
      <w:r>
        <w:t>оценивать</w:t>
      </w:r>
      <w:r>
        <w:rPr>
          <w:spacing w:val="-7"/>
        </w:rPr>
        <w:t xml:space="preserve"> </w:t>
      </w:r>
      <w:r>
        <w:t>показатели</w:t>
      </w:r>
      <w:r>
        <w:rPr>
          <w:spacing w:val="-4"/>
        </w:rPr>
        <w:t xml:space="preserve"> </w:t>
      </w:r>
      <w:r>
        <w:t>физической</w:t>
      </w:r>
      <w:r>
        <w:rPr>
          <w:spacing w:val="-5"/>
        </w:rPr>
        <w:t xml:space="preserve"> </w:t>
      </w:r>
      <w:r>
        <w:t>подготовленности,</w:t>
      </w:r>
      <w:r>
        <w:rPr>
          <w:spacing w:val="-4"/>
        </w:rPr>
        <w:t xml:space="preserve"> </w:t>
      </w:r>
      <w:r>
        <w:t>анализировать результаты</w:t>
      </w:r>
      <w:r>
        <w:rPr>
          <w:spacing w:val="40"/>
        </w:rPr>
        <w:t xml:space="preserve"> </w:t>
      </w:r>
      <w:r>
        <w:t>тестирования,</w:t>
      </w:r>
      <w:r>
        <w:rPr>
          <w:spacing w:val="40"/>
        </w:rPr>
        <w:t xml:space="preserve"> </w:t>
      </w:r>
      <w:r>
        <w:t>сопоставлять</w:t>
      </w:r>
      <w:r>
        <w:rPr>
          <w:spacing w:val="40"/>
        </w:rPr>
        <w:t xml:space="preserve"> </w:t>
      </w:r>
      <w:r>
        <w:t>со</w:t>
      </w:r>
      <w:r>
        <w:rPr>
          <w:spacing w:val="40"/>
        </w:rPr>
        <w:t xml:space="preserve"> </w:t>
      </w:r>
      <w:r>
        <w:t>среднестатистическими</w:t>
      </w:r>
      <w:r>
        <w:rPr>
          <w:spacing w:val="40"/>
        </w:rPr>
        <w:t xml:space="preserve"> </w:t>
      </w:r>
      <w:r>
        <w:t>показателями;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6" w:firstLine="0"/>
      </w:pPr>
      <w:r>
        <w:t>проведение тестирования уровня физической подготовленности в городошном спорте со сверстниками.</w:t>
      </w:r>
    </w:p>
    <w:p w:rsidR="00E531B3" w:rsidRDefault="00E03CF9">
      <w:pPr>
        <w:pStyle w:val="a5"/>
        <w:numPr>
          <w:ilvl w:val="2"/>
          <w:numId w:val="45"/>
        </w:numPr>
        <w:tabs>
          <w:tab w:val="left" w:pos="2673"/>
        </w:tabs>
        <w:ind w:left="2673" w:hanging="1115"/>
        <w:jc w:val="both"/>
        <w:rPr>
          <w:sz w:val="28"/>
        </w:rPr>
      </w:pPr>
      <w:r>
        <w:rPr>
          <w:sz w:val="28"/>
        </w:rPr>
        <w:t>Модуль</w:t>
      </w:r>
      <w:r>
        <w:rPr>
          <w:spacing w:val="-12"/>
          <w:sz w:val="28"/>
        </w:rPr>
        <w:t xml:space="preserve"> </w:t>
      </w:r>
      <w:r>
        <w:rPr>
          <w:spacing w:val="-2"/>
          <w:sz w:val="28"/>
        </w:rPr>
        <w:t>«Гольф».</w:t>
      </w:r>
    </w:p>
    <w:p w:rsidR="00E531B3" w:rsidRDefault="00E03CF9">
      <w:pPr>
        <w:pStyle w:val="a5"/>
        <w:numPr>
          <w:ilvl w:val="3"/>
          <w:numId w:val="45"/>
        </w:numPr>
        <w:tabs>
          <w:tab w:val="left" w:pos="2883"/>
        </w:tabs>
        <w:spacing w:before="146"/>
        <w:ind w:left="2883" w:hanging="1325"/>
        <w:jc w:val="both"/>
        <w:rPr>
          <w:sz w:val="28"/>
        </w:rPr>
      </w:pPr>
      <w:r>
        <w:rPr>
          <w:sz w:val="28"/>
        </w:rPr>
        <w:t>Пояснительная</w:t>
      </w:r>
      <w:r>
        <w:rPr>
          <w:spacing w:val="-14"/>
          <w:sz w:val="28"/>
        </w:rPr>
        <w:t xml:space="preserve"> </w:t>
      </w:r>
      <w:r>
        <w:rPr>
          <w:sz w:val="28"/>
        </w:rPr>
        <w:t>записка</w:t>
      </w:r>
      <w:r>
        <w:rPr>
          <w:spacing w:val="-14"/>
          <w:sz w:val="28"/>
        </w:rPr>
        <w:t xml:space="preserve"> </w:t>
      </w:r>
      <w:r>
        <w:rPr>
          <w:sz w:val="28"/>
        </w:rPr>
        <w:t>модуля</w:t>
      </w:r>
      <w:r>
        <w:rPr>
          <w:spacing w:val="-13"/>
          <w:sz w:val="28"/>
        </w:rPr>
        <w:t xml:space="preserve"> </w:t>
      </w:r>
      <w:r>
        <w:rPr>
          <w:spacing w:val="-2"/>
          <w:sz w:val="28"/>
        </w:rPr>
        <w:t>«Гольф».</w:t>
      </w:r>
    </w:p>
    <w:p w:rsidR="00E531B3" w:rsidRDefault="00E03CF9">
      <w:pPr>
        <w:pStyle w:val="a3"/>
        <w:spacing w:before="148" w:line="350" w:lineRule="auto"/>
        <w:ind w:right="145"/>
      </w:pPr>
      <w:r>
        <w:t>Модуль «Гольф» (далее – модуль по гольфу, гольф) на уровне основного общего образования разработан с целью</w:t>
      </w:r>
      <w:r>
        <w:t xml:space="preserve"> оказания методической помощи учителю физической</w:t>
      </w:r>
      <w:r>
        <w:rPr>
          <w:spacing w:val="80"/>
          <w:w w:val="150"/>
        </w:rPr>
        <w:t xml:space="preserve"> </w:t>
      </w:r>
      <w:r>
        <w:t>культуры</w:t>
      </w:r>
      <w:r>
        <w:rPr>
          <w:spacing w:val="80"/>
          <w:w w:val="150"/>
        </w:rPr>
        <w:t xml:space="preserve"> </w:t>
      </w:r>
      <w:r>
        <w:t>в</w:t>
      </w:r>
      <w:r>
        <w:rPr>
          <w:spacing w:val="80"/>
          <w:w w:val="150"/>
        </w:rPr>
        <w:t xml:space="preserve"> </w:t>
      </w:r>
      <w:r>
        <w:t>создании</w:t>
      </w:r>
      <w:r>
        <w:rPr>
          <w:spacing w:val="80"/>
          <w:w w:val="150"/>
        </w:rPr>
        <w:t xml:space="preserve"> </w:t>
      </w:r>
      <w:r>
        <w:t>рабочей</w:t>
      </w:r>
      <w:r>
        <w:rPr>
          <w:spacing w:val="80"/>
          <w:w w:val="150"/>
        </w:rPr>
        <w:t xml:space="preserve"> </w:t>
      </w:r>
      <w:r>
        <w:t>программы</w:t>
      </w:r>
      <w:r>
        <w:rPr>
          <w:spacing w:val="80"/>
          <w:w w:val="150"/>
        </w:rPr>
        <w:t xml:space="preserve"> </w:t>
      </w:r>
      <w:r>
        <w:t>по</w:t>
      </w:r>
      <w:r>
        <w:rPr>
          <w:spacing w:val="80"/>
          <w:w w:val="150"/>
        </w:rPr>
        <w:t xml:space="preserve"> </w:t>
      </w:r>
      <w:r>
        <w:t>учебному</w:t>
      </w:r>
      <w:r>
        <w:rPr>
          <w:spacing w:val="80"/>
          <w:w w:val="150"/>
        </w:rPr>
        <w:t xml:space="preserve"> </w:t>
      </w:r>
      <w:r>
        <w:t>предмету</w:t>
      </w:r>
    </w:p>
    <w:p w:rsidR="00E531B3" w:rsidRDefault="00E03CF9">
      <w:pPr>
        <w:pStyle w:val="a3"/>
        <w:spacing w:line="350" w:lineRule="auto"/>
        <w:ind w:right="150"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w:t>
      </w:r>
      <w:r>
        <w:t>я по различным видам спорта.</w:t>
      </w:r>
    </w:p>
    <w:p w:rsidR="00E531B3" w:rsidRDefault="00E03CF9">
      <w:pPr>
        <w:pStyle w:val="a3"/>
        <w:spacing w:line="350" w:lineRule="auto"/>
        <w:ind w:right="146"/>
      </w:pPr>
      <w:r>
        <w:t xml:space="preserve">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w:t>
      </w:r>
      <w:r>
        <w:t>физической культурой и спортом, их личностному и профессиональному самоопределению.</w:t>
      </w:r>
    </w:p>
    <w:p w:rsidR="00E531B3" w:rsidRDefault="00E03CF9">
      <w:pPr>
        <w:pStyle w:val="a3"/>
        <w:spacing w:line="350" w:lineRule="auto"/>
        <w:ind w:right="144"/>
      </w:pPr>
      <w:r>
        <w:t>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w:t>
      </w:r>
      <w:r>
        <w:t>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rsidR="00E531B3" w:rsidRDefault="00E03CF9">
      <w:pPr>
        <w:pStyle w:val="a5"/>
        <w:numPr>
          <w:ilvl w:val="3"/>
          <w:numId w:val="45"/>
        </w:numPr>
        <w:tabs>
          <w:tab w:val="left" w:pos="2882"/>
        </w:tabs>
        <w:spacing w:line="350" w:lineRule="auto"/>
        <w:ind w:left="849" w:right="140" w:firstLine="708"/>
        <w:jc w:val="both"/>
        <w:rPr>
          <w:sz w:val="28"/>
        </w:rPr>
      </w:pPr>
      <w:r>
        <w:rPr>
          <w:sz w:val="28"/>
        </w:rPr>
        <w:t>Целью</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по</w:t>
      </w:r>
      <w:r>
        <w:rPr>
          <w:spacing w:val="40"/>
          <w:sz w:val="28"/>
        </w:rPr>
        <w:t xml:space="preserve">  </w:t>
      </w:r>
      <w:r>
        <w:rPr>
          <w:sz w:val="28"/>
        </w:rPr>
        <w:t>гольфу</w:t>
      </w:r>
      <w:r>
        <w:rPr>
          <w:spacing w:val="40"/>
          <w:sz w:val="28"/>
        </w:rPr>
        <w:t xml:space="preserve">  </w:t>
      </w:r>
      <w:r>
        <w:rPr>
          <w:sz w:val="28"/>
        </w:rPr>
        <w:t>является</w:t>
      </w:r>
      <w:r>
        <w:rPr>
          <w:spacing w:val="40"/>
          <w:sz w:val="28"/>
        </w:rPr>
        <w:t xml:space="preserve">  </w:t>
      </w:r>
      <w:r>
        <w:rPr>
          <w:sz w:val="28"/>
        </w:rPr>
        <w:t>формирование</w:t>
      </w:r>
      <w:r>
        <w:rPr>
          <w:spacing w:val="40"/>
          <w:sz w:val="28"/>
        </w:rPr>
        <w:t xml:space="preserve"> </w:t>
      </w:r>
      <w:r>
        <w:rPr>
          <w:sz w:val="28"/>
        </w:rPr>
        <w:t>у обучающихся навыков о</w:t>
      </w:r>
      <w:r>
        <w:rPr>
          <w:sz w:val="28"/>
        </w:rPr>
        <w:t>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E531B3" w:rsidRDefault="00E03CF9">
      <w:pPr>
        <w:pStyle w:val="a5"/>
        <w:numPr>
          <w:ilvl w:val="3"/>
          <w:numId w:val="45"/>
        </w:numPr>
        <w:tabs>
          <w:tab w:val="left" w:pos="2883"/>
        </w:tabs>
        <w:spacing w:line="319" w:lineRule="exact"/>
        <w:ind w:left="2883" w:hanging="1325"/>
        <w:jc w:val="both"/>
        <w:rPr>
          <w:sz w:val="28"/>
        </w:rPr>
      </w:pPr>
      <w:r>
        <w:rPr>
          <w:sz w:val="28"/>
        </w:rPr>
        <w:t>Задачами</w:t>
      </w:r>
      <w:r>
        <w:rPr>
          <w:spacing w:val="-14"/>
          <w:sz w:val="28"/>
        </w:rPr>
        <w:t xml:space="preserve"> </w:t>
      </w:r>
      <w:r>
        <w:rPr>
          <w:sz w:val="28"/>
        </w:rPr>
        <w:t>изучения</w:t>
      </w:r>
      <w:r>
        <w:rPr>
          <w:spacing w:val="-7"/>
          <w:sz w:val="28"/>
        </w:rPr>
        <w:t xml:space="preserve"> </w:t>
      </w:r>
      <w:r>
        <w:rPr>
          <w:sz w:val="28"/>
        </w:rPr>
        <w:t>модуля</w:t>
      </w:r>
      <w:r>
        <w:rPr>
          <w:spacing w:val="-9"/>
          <w:sz w:val="28"/>
        </w:rPr>
        <w:t xml:space="preserve"> </w:t>
      </w:r>
      <w:r>
        <w:rPr>
          <w:sz w:val="28"/>
        </w:rPr>
        <w:t>по</w:t>
      </w:r>
      <w:r>
        <w:rPr>
          <w:spacing w:val="-6"/>
          <w:sz w:val="28"/>
        </w:rPr>
        <w:t xml:space="preserve"> </w:t>
      </w:r>
      <w:r>
        <w:rPr>
          <w:sz w:val="28"/>
        </w:rPr>
        <w:t>гольфу</w:t>
      </w:r>
      <w:r>
        <w:rPr>
          <w:spacing w:val="-9"/>
          <w:sz w:val="28"/>
        </w:rPr>
        <w:t xml:space="preserve"> </w:t>
      </w:r>
      <w:r>
        <w:rPr>
          <w:spacing w:val="-2"/>
          <w:sz w:val="28"/>
        </w:rPr>
        <w:t>являются:</w:t>
      </w:r>
    </w:p>
    <w:p w:rsidR="00E531B3" w:rsidRDefault="00E03CF9">
      <w:pPr>
        <w:pStyle w:val="a3"/>
        <w:spacing w:before="129" w:line="350" w:lineRule="auto"/>
        <w:ind w:right="152"/>
      </w:pPr>
      <w:r>
        <w:t>всестороннее гармоничное развитие обучающихся, увеличение объема их двигательной активности;</w:t>
      </w:r>
    </w:p>
    <w:p w:rsidR="00E531B3" w:rsidRDefault="00E03CF9">
      <w:pPr>
        <w:pStyle w:val="a3"/>
        <w:spacing w:line="350" w:lineRule="auto"/>
        <w:ind w:right="141"/>
      </w:pPr>
      <w:r>
        <w:t>укрепление физического, психологического и социального здоровья обучающихся, развитие основных физических качеств и повышение функционал</w:t>
      </w:r>
      <w:r>
        <w:t>ьных</w:t>
      </w:r>
      <w:r>
        <w:rPr>
          <w:spacing w:val="40"/>
        </w:rPr>
        <w:t xml:space="preserve"> </w:t>
      </w:r>
      <w:r>
        <w:t>возможностей</w:t>
      </w:r>
      <w:r>
        <w:rPr>
          <w:spacing w:val="40"/>
        </w:rPr>
        <w:t xml:space="preserve"> </w:t>
      </w:r>
      <w:r>
        <w:t>их</w:t>
      </w:r>
      <w:r>
        <w:rPr>
          <w:spacing w:val="40"/>
        </w:rPr>
        <w:t xml:space="preserve"> </w:t>
      </w:r>
      <w:r>
        <w:t>организма,</w:t>
      </w:r>
      <w:r>
        <w:rPr>
          <w:spacing w:val="40"/>
        </w:rPr>
        <w:t xml:space="preserve"> </w:t>
      </w:r>
      <w:r>
        <w:t>обеспечение</w:t>
      </w:r>
      <w:r>
        <w:rPr>
          <w:spacing w:val="40"/>
        </w:rPr>
        <w:t xml:space="preserve"> </w:t>
      </w:r>
      <w:r>
        <w:t>культуры</w:t>
      </w:r>
      <w:r>
        <w:rPr>
          <w:spacing w:val="40"/>
        </w:rPr>
        <w:t xml:space="preserve"> </w:t>
      </w:r>
      <w:r>
        <w:t>безопасного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поведения</w:t>
      </w:r>
      <w:r>
        <w:rPr>
          <w:spacing w:val="-8"/>
        </w:rPr>
        <w:t xml:space="preserve"> </w:t>
      </w:r>
      <w:r>
        <w:t>на</w:t>
      </w:r>
      <w:r>
        <w:rPr>
          <w:spacing w:val="-7"/>
        </w:rPr>
        <w:t xml:space="preserve"> </w:t>
      </w:r>
      <w:r>
        <w:t>занятиях</w:t>
      </w:r>
      <w:r>
        <w:rPr>
          <w:spacing w:val="-7"/>
        </w:rPr>
        <w:t xml:space="preserve"> </w:t>
      </w:r>
      <w:r>
        <w:t>по</w:t>
      </w:r>
      <w:r>
        <w:rPr>
          <w:spacing w:val="-6"/>
        </w:rPr>
        <w:t xml:space="preserve"> </w:t>
      </w:r>
      <w:r>
        <w:rPr>
          <w:spacing w:val="-2"/>
        </w:rPr>
        <w:t>гольфу;</w:t>
      </w:r>
    </w:p>
    <w:p w:rsidR="00E531B3" w:rsidRDefault="00E03CF9">
      <w:pPr>
        <w:pStyle w:val="a3"/>
        <w:spacing w:before="149" w:line="350" w:lineRule="auto"/>
        <w:ind w:right="151"/>
      </w:pPr>
      <w:r>
        <w:t>формирование общих представлений о гольфе, его истории развития, возможностях</w:t>
      </w:r>
      <w:r>
        <w:rPr>
          <w:spacing w:val="40"/>
        </w:rPr>
        <w:t xml:space="preserve"> </w:t>
      </w:r>
      <w:r>
        <w:t>и</w:t>
      </w:r>
      <w:r>
        <w:rPr>
          <w:spacing w:val="40"/>
        </w:rPr>
        <w:t xml:space="preserve"> </w:t>
      </w:r>
      <w:r>
        <w:t>значении</w:t>
      </w:r>
      <w:r>
        <w:rPr>
          <w:spacing w:val="40"/>
        </w:rPr>
        <w:t xml:space="preserve"> </w:t>
      </w:r>
      <w:r>
        <w:t>в</w:t>
      </w:r>
      <w:r>
        <w:rPr>
          <w:spacing w:val="40"/>
        </w:rPr>
        <w:t xml:space="preserve"> </w:t>
      </w:r>
      <w:r>
        <w:t>процессе</w:t>
      </w:r>
      <w:r>
        <w:rPr>
          <w:spacing w:val="40"/>
        </w:rPr>
        <w:t xml:space="preserve"> </w:t>
      </w:r>
      <w:r>
        <w:t>укрепления</w:t>
      </w:r>
      <w:r>
        <w:rPr>
          <w:spacing w:val="40"/>
        </w:rPr>
        <w:t xml:space="preserve"> </w:t>
      </w:r>
      <w:r>
        <w:t>здоровья,</w:t>
      </w:r>
      <w:r>
        <w:rPr>
          <w:spacing w:val="40"/>
        </w:rPr>
        <w:t xml:space="preserve"> </w:t>
      </w:r>
      <w:r>
        <w:t>физическом</w:t>
      </w:r>
      <w:r>
        <w:rPr>
          <w:spacing w:val="40"/>
        </w:rPr>
        <w:t xml:space="preserve"> </w:t>
      </w:r>
      <w:r>
        <w:t>развитии</w:t>
      </w:r>
      <w:r>
        <w:t xml:space="preserve"> и физической подготовке обучающихся;</w:t>
      </w:r>
    </w:p>
    <w:p w:rsidR="00E531B3" w:rsidRDefault="00E03CF9">
      <w:pPr>
        <w:pStyle w:val="a3"/>
        <w:spacing w:line="350" w:lineRule="auto"/>
        <w:ind w:right="145"/>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p>
    <w:p w:rsidR="00E531B3" w:rsidRDefault="00E03CF9">
      <w:pPr>
        <w:pStyle w:val="a3"/>
        <w:spacing w:line="350" w:lineRule="auto"/>
        <w:ind w:right="155"/>
      </w:pPr>
      <w:r>
        <w:t>формирование общей культуры р</w:t>
      </w:r>
      <w:r>
        <w:t>азвития личности обучающегося средствами гольфа, в том числе для самореализации и самоопределения;</w:t>
      </w:r>
    </w:p>
    <w:p w:rsidR="00E531B3" w:rsidRDefault="00E03CF9">
      <w:pPr>
        <w:pStyle w:val="a3"/>
        <w:spacing w:line="350" w:lineRule="auto"/>
        <w:ind w:right="146"/>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E531B3" w:rsidRDefault="00E03CF9">
      <w:pPr>
        <w:pStyle w:val="a3"/>
        <w:spacing w:line="350" w:lineRule="auto"/>
        <w:ind w:right="144"/>
      </w:pPr>
      <w:r>
        <w:t>развитие пол</w:t>
      </w:r>
      <w:r>
        <w:t>ожительной мотивации и устойчивого учебно-познавательного интереса к учебному предмету «Физическая культура», удовлетворение индивидуальных</w:t>
      </w:r>
      <w:r>
        <w:rPr>
          <w:spacing w:val="80"/>
        </w:rPr>
        <w:t xml:space="preserve"> </w:t>
      </w:r>
      <w:r>
        <w:t>потребностей</w:t>
      </w:r>
      <w:r>
        <w:rPr>
          <w:spacing w:val="80"/>
        </w:rPr>
        <w:t xml:space="preserve"> </w:t>
      </w:r>
      <w:r>
        <w:t>обучающихся</w:t>
      </w:r>
      <w:r>
        <w:rPr>
          <w:spacing w:val="80"/>
        </w:rPr>
        <w:t xml:space="preserve"> </w:t>
      </w:r>
      <w:r>
        <w:t>в</w:t>
      </w:r>
      <w:r>
        <w:rPr>
          <w:spacing w:val="80"/>
        </w:rPr>
        <w:t xml:space="preserve"> </w:t>
      </w:r>
      <w:r>
        <w:t>занятиях</w:t>
      </w:r>
      <w:r>
        <w:rPr>
          <w:spacing w:val="80"/>
        </w:rPr>
        <w:t xml:space="preserve"> </w:t>
      </w:r>
      <w:r>
        <w:t>физической</w:t>
      </w:r>
      <w:r>
        <w:rPr>
          <w:spacing w:val="80"/>
        </w:rPr>
        <w:t xml:space="preserve"> </w:t>
      </w:r>
      <w:r>
        <w:t>культурой и спортом средствами гольфа;</w:t>
      </w:r>
    </w:p>
    <w:p w:rsidR="00E531B3" w:rsidRDefault="00E03CF9">
      <w:pPr>
        <w:pStyle w:val="a3"/>
        <w:spacing w:line="350" w:lineRule="auto"/>
        <w:ind w:right="148"/>
      </w:pPr>
      <w:r>
        <w:t>популяризация гольфа среди под</w:t>
      </w:r>
      <w:r>
        <w:t>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E531B3" w:rsidRDefault="00E03CF9">
      <w:pPr>
        <w:pStyle w:val="a3"/>
        <w:spacing w:line="348" w:lineRule="auto"/>
        <w:ind w:left="1558" w:right="1341"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46.10.18.4. Место и роль модуля по гольфу.</w:t>
      </w:r>
    </w:p>
    <w:p w:rsidR="00E531B3" w:rsidRDefault="00E03CF9">
      <w:pPr>
        <w:pStyle w:val="a3"/>
        <w:spacing w:line="350" w:lineRule="auto"/>
        <w:ind w:right="151"/>
      </w:pPr>
      <w:r>
        <w:t xml:space="preserve">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t>организациях.</w:t>
      </w:r>
    </w:p>
    <w:p w:rsidR="00E531B3" w:rsidRDefault="00E03CF9">
      <w:pPr>
        <w:pStyle w:val="a3"/>
        <w:spacing w:line="350" w:lineRule="auto"/>
        <w:ind w:right="139"/>
      </w:pPr>
      <w:r>
        <w:t>Специфика модуля по гольфу сочетается практически со всеми базовыми видами спорта, входящими в изучение физической культуры в</w:t>
      </w:r>
      <w:r>
        <w:rPr>
          <w:spacing w:val="80"/>
        </w:rPr>
        <w:t xml:space="preserve"> </w:t>
      </w:r>
      <w:r>
        <w:t>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531B3" w:rsidRDefault="00E03CF9">
      <w:pPr>
        <w:pStyle w:val="a3"/>
        <w:spacing w:line="350" w:lineRule="auto"/>
        <w:ind w:right="144"/>
      </w:pPr>
      <w:r>
        <w:t>Интеграция модуля по гольфу поможет обучающимся в освоении об</w:t>
      </w:r>
      <w:r>
        <w:t>разовательных</w:t>
      </w:r>
      <w:r>
        <w:rPr>
          <w:spacing w:val="40"/>
        </w:rPr>
        <w:t xml:space="preserve"> </w:t>
      </w:r>
      <w:r>
        <w:t>программ</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r>
        <w:rPr>
          <w:spacing w:val="40"/>
        </w:rPr>
        <w:t xml:space="preserve"> </w:t>
      </w:r>
      <w:r>
        <w:t>дополнительного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t>образования, деятельности школьных спортивных клубов, подготовке обучающихся к сдаче норм ГТО и участии в спортивных соревнованиях.</w:t>
      </w:r>
    </w:p>
    <w:p w:rsidR="00E531B3" w:rsidRDefault="00E03CF9">
      <w:pPr>
        <w:pStyle w:val="a3"/>
        <w:spacing w:line="350" w:lineRule="auto"/>
        <w:ind w:right="141"/>
      </w:pPr>
      <w:r>
        <w:t>Модуль по гольфу может быть испол</w:t>
      </w:r>
      <w:r>
        <w:t>ьзован в образовательной организации в форме физкультурно-оздоровительной деятельности и в форме спортивно- оздоровительной деятельности общеразвивающей направленности с</w:t>
      </w:r>
      <w:r>
        <w:rPr>
          <w:spacing w:val="40"/>
        </w:rPr>
        <w:t xml:space="preserve"> </w:t>
      </w:r>
      <w:r>
        <w:t>использованием средств гольфа.</w:t>
      </w:r>
    </w:p>
    <w:p w:rsidR="00E531B3" w:rsidRDefault="00E03CF9">
      <w:pPr>
        <w:pStyle w:val="a5"/>
        <w:numPr>
          <w:ilvl w:val="3"/>
          <w:numId w:val="36"/>
        </w:numPr>
        <w:tabs>
          <w:tab w:val="left" w:pos="2956"/>
        </w:tabs>
        <w:spacing w:line="350" w:lineRule="auto"/>
        <w:ind w:right="137" w:firstLine="697"/>
        <w:rPr>
          <w:sz w:val="28"/>
        </w:rPr>
      </w:pPr>
      <w:r>
        <w:rPr>
          <w:sz w:val="28"/>
        </w:rPr>
        <w:t>Модуль</w:t>
      </w:r>
      <w:r>
        <w:rPr>
          <w:spacing w:val="-5"/>
          <w:sz w:val="28"/>
        </w:rPr>
        <w:t xml:space="preserve"> </w:t>
      </w:r>
      <w:r>
        <w:rPr>
          <w:sz w:val="28"/>
        </w:rPr>
        <w:t>по</w:t>
      </w:r>
      <w:r>
        <w:rPr>
          <w:spacing w:val="-5"/>
          <w:sz w:val="28"/>
        </w:rPr>
        <w:t xml:space="preserve"> </w:t>
      </w:r>
      <w:r>
        <w:rPr>
          <w:sz w:val="28"/>
        </w:rPr>
        <w:t>гольфу</w:t>
      </w:r>
      <w:r>
        <w:rPr>
          <w:spacing w:val="-5"/>
          <w:sz w:val="28"/>
        </w:rPr>
        <w:t xml:space="preserve"> </w:t>
      </w:r>
      <w:r>
        <w:rPr>
          <w:sz w:val="28"/>
        </w:rPr>
        <w:t>может</w:t>
      </w:r>
      <w:r>
        <w:rPr>
          <w:spacing w:val="-5"/>
          <w:sz w:val="28"/>
        </w:rPr>
        <w:t xml:space="preserve"> </w:t>
      </w:r>
      <w:r>
        <w:rPr>
          <w:sz w:val="28"/>
        </w:rPr>
        <w:t>быть</w:t>
      </w:r>
      <w:r>
        <w:rPr>
          <w:spacing w:val="-5"/>
          <w:sz w:val="28"/>
        </w:rPr>
        <w:t xml:space="preserve"> </w:t>
      </w:r>
      <w:r>
        <w:rPr>
          <w:sz w:val="28"/>
        </w:rPr>
        <w:t>реализован</w:t>
      </w:r>
      <w:r>
        <w:rPr>
          <w:spacing w:val="-5"/>
          <w:sz w:val="28"/>
        </w:rPr>
        <w:t xml:space="preserve"> </w:t>
      </w:r>
      <w:r>
        <w:rPr>
          <w:sz w:val="28"/>
        </w:rPr>
        <w:t>в</w:t>
      </w:r>
      <w:r>
        <w:rPr>
          <w:spacing w:val="-5"/>
          <w:sz w:val="28"/>
        </w:rPr>
        <w:t xml:space="preserve"> </w:t>
      </w:r>
      <w:r>
        <w:rPr>
          <w:sz w:val="28"/>
        </w:rPr>
        <w:t>следующих</w:t>
      </w:r>
      <w:r>
        <w:rPr>
          <w:spacing w:val="-5"/>
          <w:sz w:val="28"/>
        </w:rPr>
        <w:t xml:space="preserve"> </w:t>
      </w:r>
      <w:r>
        <w:rPr>
          <w:sz w:val="28"/>
        </w:rPr>
        <w:t>вари</w:t>
      </w:r>
      <w:r>
        <w:rPr>
          <w:sz w:val="28"/>
        </w:rPr>
        <w:t>антах: при самостоятельном планировании учителем физической культуры процесса освоения</w:t>
      </w:r>
      <w:r>
        <w:rPr>
          <w:spacing w:val="22"/>
          <w:sz w:val="28"/>
        </w:rPr>
        <w:t xml:space="preserve"> </w:t>
      </w:r>
      <w:r>
        <w:rPr>
          <w:sz w:val="28"/>
        </w:rPr>
        <w:t>обучающимися</w:t>
      </w:r>
      <w:r>
        <w:rPr>
          <w:spacing w:val="30"/>
          <w:sz w:val="28"/>
        </w:rPr>
        <w:t xml:space="preserve"> </w:t>
      </w:r>
      <w:r>
        <w:rPr>
          <w:sz w:val="28"/>
        </w:rPr>
        <w:t>учебного</w:t>
      </w:r>
      <w:r>
        <w:rPr>
          <w:spacing w:val="30"/>
          <w:sz w:val="28"/>
        </w:rPr>
        <w:t xml:space="preserve"> </w:t>
      </w:r>
      <w:r>
        <w:rPr>
          <w:sz w:val="28"/>
        </w:rPr>
        <w:t>материала</w:t>
      </w:r>
      <w:r>
        <w:rPr>
          <w:spacing w:val="29"/>
          <w:sz w:val="28"/>
        </w:rPr>
        <w:t xml:space="preserve"> </w:t>
      </w:r>
      <w:r>
        <w:rPr>
          <w:sz w:val="28"/>
        </w:rPr>
        <w:t>по</w:t>
      </w:r>
      <w:r>
        <w:rPr>
          <w:spacing w:val="30"/>
          <w:sz w:val="28"/>
        </w:rPr>
        <w:t xml:space="preserve"> </w:t>
      </w:r>
      <w:r>
        <w:rPr>
          <w:sz w:val="28"/>
        </w:rPr>
        <w:t>гольфу</w:t>
      </w:r>
      <w:r>
        <w:rPr>
          <w:spacing w:val="26"/>
          <w:sz w:val="28"/>
        </w:rPr>
        <w:t xml:space="preserve"> </w:t>
      </w:r>
      <w:r>
        <w:rPr>
          <w:sz w:val="28"/>
        </w:rPr>
        <w:t>с</w:t>
      </w:r>
      <w:r>
        <w:rPr>
          <w:spacing w:val="29"/>
          <w:sz w:val="28"/>
        </w:rPr>
        <w:t xml:space="preserve"> </w:t>
      </w:r>
      <w:r>
        <w:rPr>
          <w:sz w:val="28"/>
        </w:rPr>
        <w:t>выбором</w:t>
      </w:r>
      <w:r>
        <w:rPr>
          <w:spacing w:val="27"/>
          <w:sz w:val="28"/>
        </w:rPr>
        <w:t xml:space="preserve"> </w:t>
      </w:r>
      <w:r>
        <w:rPr>
          <w:sz w:val="28"/>
        </w:rPr>
        <w:t>различных</w:t>
      </w:r>
      <w:r>
        <w:rPr>
          <w:spacing w:val="31"/>
          <w:sz w:val="28"/>
        </w:rPr>
        <w:t xml:space="preserve"> </w:t>
      </w:r>
      <w:r>
        <w:rPr>
          <w:spacing w:val="-5"/>
          <w:sz w:val="28"/>
        </w:rPr>
        <w:t>его</w:t>
      </w:r>
    </w:p>
    <w:p w:rsidR="00E531B3" w:rsidRDefault="00E03CF9">
      <w:pPr>
        <w:pStyle w:val="a3"/>
        <w:spacing w:line="320" w:lineRule="exact"/>
        <w:ind w:firstLine="0"/>
      </w:pPr>
      <w:r>
        <w:t>элементов,</w:t>
      </w:r>
      <w:r>
        <w:rPr>
          <w:spacing w:val="-16"/>
        </w:rPr>
        <w:t xml:space="preserve"> </w:t>
      </w:r>
      <w:r>
        <w:t>с</w:t>
      </w:r>
      <w:r>
        <w:rPr>
          <w:spacing w:val="-11"/>
        </w:rPr>
        <w:t xml:space="preserve"> </w:t>
      </w:r>
      <w:r>
        <w:t>учетом</w:t>
      </w:r>
      <w:r>
        <w:rPr>
          <w:spacing w:val="-9"/>
        </w:rPr>
        <w:t xml:space="preserve"> </w:t>
      </w:r>
      <w:r>
        <w:t>возраста</w:t>
      </w:r>
      <w:r>
        <w:rPr>
          <w:spacing w:val="-10"/>
        </w:rPr>
        <w:t xml:space="preserve"> </w:t>
      </w:r>
      <w:r>
        <w:t>и</w:t>
      </w:r>
      <w:r>
        <w:rPr>
          <w:spacing w:val="-10"/>
        </w:rPr>
        <w:t xml:space="preserve"> </w:t>
      </w:r>
      <w:r>
        <w:t>физической</w:t>
      </w:r>
      <w:r>
        <w:rPr>
          <w:spacing w:val="-10"/>
        </w:rPr>
        <w:t xml:space="preserve"> </w:t>
      </w:r>
      <w:r>
        <w:t>подготовленности</w:t>
      </w:r>
      <w:r>
        <w:rPr>
          <w:spacing w:val="-9"/>
        </w:rPr>
        <w:t xml:space="preserve"> </w:t>
      </w:r>
      <w:r>
        <w:rPr>
          <w:spacing w:val="-2"/>
        </w:rPr>
        <w:t>обучающихся;</w:t>
      </w:r>
    </w:p>
    <w:p w:rsidR="00E531B3" w:rsidRDefault="00E03CF9">
      <w:pPr>
        <w:pStyle w:val="a3"/>
        <w:spacing w:before="142" w:line="350" w:lineRule="auto"/>
        <w:ind w:right="138"/>
      </w:pPr>
      <w:r>
        <w:t>в</w:t>
      </w:r>
      <w:r>
        <w:rPr>
          <w:spacing w:val="77"/>
        </w:rPr>
        <w:t xml:space="preserve">  </w:t>
      </w:r>
      <w:r>
        <w:t>виде</w:t>
      </w:r>
      <w:r>
        <w:rPr>
          <w:spacing w:val="77"/>
        </w:rPr>
        <w:t xml:space="preserve">  </w:t>
      </w:r>
      <w:r>
        <w:t>целостного</w:t>
      </w:r>
      <w:r>
        <w:rPr>
          <w:spacing w:val="78"/>
        </w:rPr>
        <w:t xml:space="preserve">  </w:t>
      </w:r>
      <w:r>
        <w:t>последовательного</w:t>
      </w:r>
      <w:r>
        <w:rPr>
          <w:spacing w:val="78"/>
        </w:rPr>
        <w:t xml:space="preserve">  </w:t>
      </w:r>
      <w:r>
        <w:t>учебного</w:t>
      </w:r>
      <w:r>
        <w:rPr>
          <w:spacing w:val="78"/>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w:t>
      </w:r>
      <w:r>
        <w:t>й (законных представителей) несовершеннолетних обучающихся, в том числе предусматривающие</w:t>
      </w:r>
      <w:r>
        <w:rPr>
          <w:spacing w:val="80"/>
        </w:rPr>
        <w:t xml:space="preserve">  </w:t>
      </w:r>
      <w:r>
        <w:t>удовлетворение</w:t>
      </w:r>
      <w:r>
        <w:rPr>
          <w:spacing w:val="80"/>
        </w:rPr>
        <w:t xml:space="preserve">  </w:t>
      </w:r>
      <w:r>
        <w:t>различных</w:t>
      </w:r>
      <w:r>
        <w:rPr>
          <w:spacing w:val="80"/>
        </w:rPr>
        <w:t xml:space="preserve">  </w:t>
      </w:r>
      <w:r>
        <w:t>интересов</w:t>
      </w:r>
      <w:r>
        <w:rPr>
          <w:spacing w:val="80"/>
        </w:rPr>
        <w:t xml:space="preserve">  </w:t>
      </w:r>
      <w:r>
        <w:t xml:space="preserve">обучающихся (при организации и проведении уроков физической культуры с 3-х часовой недельной нагрузкой рекомендуемый объем в 5 </w:t>
      </w:r>
      <w:r>
        <w:t>– 9 классах – по 34 часа);</w:t>
      </w:r>
    </w:p>
    <w:p w:rsidR="00E531B3" w:rsidRDefault="00E03CF9">
      <w:pPr>
        <w:pStyle w:val="a3"/>
        <w:spacing w:line="350" w:lineRule="auto"/>
        <w:ind w:right="141"/>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w:t>
      </w:r>
      <w:r>
        <w:t>ие учебных модулей по видам спорта (рекомендуемый объем в 5 – 9 классах – по 34 часа).</w:t>
      </w:r>
    </w:p>
    <w:p w:rsidR="00E531B3" w:rsidRDefault="00E03CF9">
      <w:pPr>
        <w:pStyle w:val="a5"/>
        <w:numPr>
          <w:ilvl w:val="3"/>
          <w:numId w:val="36"/>
        </w:numPr>
        <w:tabs>
          <w:tab w:val="left" w:pos="2883"/>
        </w:tabs>
        <w:spacing w:line="317" w:lineRule="exact"/>
        <w:ind w:left="2883"/>
        <w:jc w:val="both"/>
        <w:rPr>
          <w:sz w:val="28"/>
        </w:rPr>
      </w:pPr>
      <w:r>
        <w:rPr>
          <w:sz w:val="28"/>
        </w:rPr>
        <w:t>Содержание</w:t>
      </w:r>
      <w:r>
        <w:rPr>
          <w:spacing w:val="-10"/>
          <w:sz w:val="28"/>
        </w:rPr>
        <w:t xml:space="preserve"> </w:t>
      </w:r>
      <w:r>
        <w:rPr>
          <w:sz w:val="28"/>
        </w:rPr>
        <w:t>модуля</w:t>
      </w:r>
      <w:r>
        <w:rPr>
          <w:spacing w:val="-9"/>
          <w:sz w:val="28"/>
        </w:rPr>
        <w:t xml:space="preserve"> </w:t>
      </w:r>
      <w:r>
        <w:rPr>
          <w:sz w:val="28"/>
        </w:rPr>
        <w:t>по</w:t>
      </w:r>
      <w:r>
        <w:rPr>
          <w:spacing w:val="-8"/>
          <w:sz w:val="28"/>
        </w:rPr>
        <w:t xml:space="preserve"> </w:t>
      </w:r>
      <w:r>
        <w:rPr>
          <w:spacing w:val="-2"/>
          <w:sz w:val="28"/>
        </w:rPr>
        <w:t>гольфу.</w:t>
      </w:r>
    </w:p>
    <w:p w:rsidR="00E531B3" w:rsidRDefault="00E03CF9">
      <w:pPr>
        <w:pStyle w:val="a5"/>
        <w:numPr>
          <w:ilvl w:val="0"/>
          <w:numId w:val="35"/>
        </w:numPr>
        <w:tabs>
          <w:tab w:val="left" w:pos="1860"/>
        </w:tabs>
        <w:spacing w:before="140"/>
        <w:ind w:left="1860" w:hanging="302"/>
        <w:jc w:val="both"/>
        <w:rPr>
          <w:sz w:val="28"/>
        </w:rPr>
      </w:pPr>
      <w:r>
        <w:rPr>
          <w:sz w:val="28"/>
        </w:rPr>
        <w:t>Знания</w:t>
      </w:r>
      <w:r>
        <w:rPr>
          <w:spacing w:val="-10"/>
          <w:sz w:val="28"/>
        </w:rPr>
        <w:t xml:space="preserve"> </w:t>
      </w:r>
      <w:r>
        <w:rPr>
          <w:sz w:val="28"/>
        </w:rPr>
        <w:t>о</w:t>
      </w:r>
      <w:r>
        <w:rPr>
          <w:spacing w:val="-2"/>
          <w:sz w:val="28"/>
        </w:rPr>
        <w:t xml:space="preserve"> гольфе.</w:t>
      </w:r>
    </w:p>
    <w:p w:rsidR="00E531B3" w:rsidRDefault="00E03CF9">
      <w:pPr>
        <w:pStyle w:val="a3"/>
        <w:spacing w:before="148" w:line="350" w:lineRule="auto"/>
        <w:ind w:right="146"/>
      </w:pPr>
      <w:r>
        <w:t>История гольфа в России и мире.</w:t>
      </w:r>
      <w:r>
        <w:rPr>
          <w:spacing w:val="-1"/>
        </w:rPr>
        <w:t xml:space="preserve"> </w:t>
      </w:r>
      <w:r>
        <w:t>Гольф в</w:t>
      </w:r>
      <w:r>
        <w:rPr>
          <w:spacing w:val="-1"/>
        </w:rPr>
        <w:t xml:space="preserve"> </w:t>
      </w:r>
      <w:r>
        <w:t>программе</w:t>
      </w:r>
      <w:r>
        <w:rPr>
          <w:spacing w:val="-1"/>
        </w:rPr>
        <w:t xml:space="preserve"> </w:t>
      </w:r>
      <w:r>
        <w:t>Олимпийских игр.</w:t>
      </w:r>
      <w:r>
        <w:rPr>
          <w:spacing w:val="-1"/>
        </w:rPr>
        <w:t xml:space="preserve"> </w:t>
      </w:r>
      <w:r>
        <w:t>Гольф и мини-гольф. Международные соревнования по гольфу</w:t>
      </w:r>
      <w:r>
        <w:t>.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гольфа.</w:t>
      </w:r>
    </w:p>
    <w:p w:rsidR="00E531B3" w:rsidRDefault="00E03CF9">
      <w:pPr>
        <w:pStyle w:val="a3"/>
        <w:spacing w:line="317" w:lineRule="exact"/>
        <w:ind w:left="1558" w:firstLine="0"/>
      </w:pPr>
      <w:r>
        <w:t>Официальный</w:t>
      </w:r>
      <w:r>
        <w:rPr>
          <w:spacing w:val="55"/>
        </w:rPr>
        <w:t xml:space="preserve">  </w:t>
      </w:r>
      <w:r>
        <w:t>календарь</w:t>
      </w:r>
      <w:r>
        <w:rPr>
          <w:spacing w:val="55"/>
        </w:rPr>
        <w:t xml:space="preserve">  </w:t>
      </w:r>
      <w:r>
        <w:t>соревнований</w:t>
      </w:r>
      <w:r>
        <w:rPr>
          <w:spacing w:val="55"/>
        </w:rPr>
        <w:t xml:space="preserve">  </w:t>
      </w:r>
      <w:r>
        <w:t>и</w:t>
      </w:r>
      <w:r>
        <w:rPr>
          <w:spacing w:val="57"/>
        </w:rPr>
        <w:t xml:space="preserve">  </w:t>
      </w:r>
      <w:r>
        <w:t>физкультурных</w:t>
      </w:r>
      <w:r>
        <w:rPr>
          <w:spacing w:val="57"/>
        </w:rPr>
        <w:t xml:space="preserve">  </w:t>
      </w:r>
      <w:r>
        <w:rPr>
          <w:spacing w:val="-2"/>
        </w:rPr>
        <w:t>мероприятий</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w:t>
      </w:r>
      <w:r>
        <w:t>х организаций и обучающихся.</w:t>
      </w:r>
    </w:p>
    <w:p w:rsidR="00E531B3" w:rsidRDefault="00E03CF9">
      <w:pPr>
        <w:pStyle w:val="a3"/>
        <w:spacing w:line="350" w:lineRule="auto"/>
        <w:ind w:right="142"/>
      </w:pPr>
      <w:r>
        <w:t>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игры из нестандартных положений. Изучение правил сорев</w:t>
      </w:r>
      <w:r>
        <w:t xml:space="preserve">нований различного формата. Изучение правил </w:t>
      </w:r>
      <w:r>
        <w:rPr>
          <w:spacing w:val="-2"/>
        </w:rPr>
        <w:t>мини-гольфа.</w:t>
      </w:r>
    </w:p>
    <w:p w:rsidR="00E531B3" w:rsidRDefault="00E03CF9">
      <w:pPr>
        <w:pStyle w:val="a3"/>
        <w:spacing w:line="350" w:lineRule="auto"/>
        <w:ind w:right="152"/>
      </w:pPr>
      <w:r>
        <w:t>Правила безопасной культуры занятий гольфом, поведения на соревнованиях</w:t>
      </w:r>
      <w:r>
        <w:rPr>
          <w:spacing w:val="40"/>
        </w:rPr>
        <w:t xml:space="preserve"> </w:t>
      </w:r>
      <w:r>
        <w:t>в качестве зрителя или волонтера. Характерные травмы гольфистов, методы и меры предупреждения травматизма во время занятий.</w:t>
      </w:r>
    </w:p>
    <w:p w:rsidR="00E531B3" w:rsidRDefault="00E03CF9">
      <w:pPr>
        <w:pStyle w:val="a3"/>
        <w:spacing w:line="350" w:lineRule="auto"/>
        <w:ind w:right="146"/>
      </w:pPr>
      <w:r>
        <w:t>Вли</w:t>
      </w:r>
      <w:r>
        <w:t>яние занятий гольфом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w:t>
      </w:r>
      <w:r>
        <w:t>омого поведения.</w:t>
      </w:r>
    </w:p>
    <w:p w:rsidR="00E531B3" w:rsidRDefault="00E03CF9">
      <w:pPr>
        <w:pStyle w:val="a3"/>
        <w:spacing w:line="350" w:lineRule="auto"/>
        <w:ind w:right="145"/>
      </w:pPr>
      <w:r>
        <w:t>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p>
    <w:p w:rsidR="00E531B3" w:rsidRDefault="00E03CF9">
      <w:pPr>
        <w:pStyle w:val="a5"/>
        <w:numPr>
          <w:ilvl w:val="0"/>
          <w:numId w:val="35"/>
        </w:numPr>
        <w:tabs>
          <w:tab w:val="left" w:pos="1860"/>
        </w:tabs>
        <w:spacing w:line="320" w:lineRule="exact"/>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r>
        <w:rPr>
          <w:spacing w:val="-2"/>
          <w:sz w:val="28"/>
        </w:rPr>
        <w:t>.</w:t>
      </w:r>
    </w:p>
    <w:p w:rsidR="00E531B3" w:rsidRDefault="00E03CF9">
      <w:pPr>
        <w:pStyle w:val="a3"/>
        <w:spacing w:before="135"/>
        <w:ind w:left="1558" w:firstLine="0"/>
      </w:pPr>
      <w:r>
        <w:t>Самоконтроль</w:t>
      </w:r>
      <w:r>
        <w:rPr>
          <w:spacing w:val="-10"/>
        </w:rPr>
        <w:t xml:space="preserve"> </w:t>
      </w:r>
      <w:r>
        <w:t>и</w:t>
      </w:r>
      <w:r>
        <w:rPr>
          <w:spacing w:val="-7"/>
        </w:rPr>
        <w:t xml:space="preserve"> </w:t>
      </w:r>
      <w:r>
        <w:t>его</w:t>
      </w:r>
      <w:r>
        <w:rPr>
          <w:spacing w:val="-8"/>
        </w:rPr>
        <w:t xml:space="preserve"> </w:t>
      </w:r>
      <w:r>
        <w:t>роль</w:t>
      </w:r>
      <w:r>
        <w:rPr>
          <w:spacing w:val="-8"/>
        </w:rPr>
        <w:t xml:space="preserve"> </w:t>
      </w:r>
      <w:r>
        <w:t>в</w:t>
      </w:r>
      <w:r>
        <w:rPr>
          <w:spacing w:val="-8"/>
        </w:rPr>
        <w:t xml:space="preserve"> </w:t>
      </w:r>
      <w:r>
        <w:t>учебной</w:t>
      </w:r>
      <w:r>
        <w:rPr>
          <w:spacing w:val="-7"/>
        </w:rPr>
        <w:t xml:space="preserve"> </w:t>
      </w:r>
      <w:r>
        <w:t>и</w:t>
      </w:r>
      <w:r>
        <w:rPr>
          <w:spacing w:val="-7"/>
        </w:rPr>
        <w:t xml:space="preserve"> </w:t>
      </w:r>
      <w:r>
        <w:t>соревновательной</w:t>
      </w:r>
      <w:r>
        <w:rPr>
          <w:spacing w:val="-7"/>
        </w:rPr>
        <w:t xml:space="preserve"> </w:t>
      </w:r>
      <w:r>
        <w:rPr>
          <w:spacing w:val="-2"/>
        </w:rPr>
        <w:t>деятельности.</w:t>
      </w:r>
    </w:p>
    <w:p w:rsidR="00E531B3" w:rsidRDefault="00E03CF9">
      <w:pPr>
        <w:pStyle w:val="a3"/>
        <w:spacing w:before="146" w:line="350" w:lineRule="auto"/>
        <w:ind w:right="149"/>
      </w:pPr>
      <w:r>
        <w:t>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гольфом.</w:t>
      </w:r>
    </w:p>
    <w:p w:rsidR="00E531B3" w:rsidRDefault="00E03CF9">
      <w:pPr>
        <w:pStyle w:val="a3"/>
        <w:spacing w:line="350" w:lineRule="auto"/>
        <w:ind w:right="149"/>
      </w:pPr>
      <w:r>
        <w:t xml:space="preserve">Правила личной гигиены, </w:t>
      </w:r>
      <w:r>
        <w:t>требования к спортивной одежде и обуви для занятий гольфом. Правила ухода за спортивным инвентарем и оборудованием. План индивидуальных занятий гольфом.</w:t>
      </w:r>
    </w:p>
    <w:p w:rsidR="00E531B3" w:rsidRDefault="00E03CF9">
      <w:pPr>
        <w:pStyle w:val="a3"/>
        <w:spacing w:line="350" w:lineRule="auto"/>
        <w:ind w:right="149"/>
      </w:pPr>
      <w:r>
        <w:t>Организация</w:t>
      </w:r>
      <w:r>
        <w:rPr>
          <w:spacing w:val="74"/>
        </w:rPr>
        <w:t xml:space="preserve">  </w:t>
      </w:r>
      <w:r>
        <w:t>(с</w:t>
      </w:r>
      <w:r>
        <w:rPr>
          <w:spacing w:val="74"/>
        </w:rPr>
        <w:t xml:space="preserve">  </w:t>
      </w:r>
      <w:r>
        <w:t>помощью</w:t>
      </w:r>
      <w:r>
        <w:rPr>
          <w:spacing w:val="74"/>
        </w:rPr>
        <w:t xml:space="preserve">  </w:t>
      </w:r>
      <w:r>
        <w:t>учителя)</w:t>
      </w:r>
      <w:r>
        <w:rPr>
          <w:spacing w:val="74"/>
        </w:rPr>
        <w:t xml:space="preserve">  </w:t>
      </w:r>
      <w:r>
        <w:t>и</w:t>
      </w:r>
      <w:r>
        <w:rPr>
          <w:spacing w:val="74"/>
        </w:rPr>
        <w:t xml:space="preserve">  </w:t>
      </w:r>
      <w:r>
        <w:t>проведение</w:t>
      </w:r>
      <w:r>
        <w:rPr>
          <w:spacing w:val="73"/>
        </w:rPr>
        <w:t xml:space="preserve">  </w:t>
      </w:r>
      <w:r>
        <w:t>общеразвивающей и специальной разминки гольфиста. Ор</w:t>
      </w:r>
      <w:r>
        <w:t>ганизация и проведение различных частей урока, занятия, различных форм двигательной активности со средствами гольфа (игры со сверстниками).</w:t>
      </w:r>
    </w:p>
    <w:p w:rsidR="00E531B3" w:rsidRDefault="00E03CF9">
      <w:pPr>
        <w:pStyle w:val="a3"/>
        <w:spacing w:line="319" w:lineRule="exact"/>
        <w:ind w:left="1558" w:firstLine="0"/>
      </w:pPr>
      <w:r>
        <w:t>Подвижные</w:t>
      </w:r>
      <w:r>
        <w:rPr>
          <w:spacing w:val="-15"/>
        </w:rPr>
        <w:t xml:space="preserve"> </w:t>
      </w:r>
      <w:r>
        <w:t>игры</w:t>
      </w:r>
      <w:r>
        <w:rPr>
          <w:spacing w:val="-6"/>
        </w:rPr>
        <w:t xml:space="preserve"> </w:t>
      </w:r>
      <w:r>
        <w:t>и</w:t>
      </w:r>
      <w:r>
        <w:rPr>
          <w:spacing w:val="-10"/>
        </w:rPr>
        <w:t xml:space="preserve"> </w:t>
      </w:r>
      <w:r>
        <w:t>эстафеты</w:t>
      </w:r>
      <w:r>
        <w:rPr>
          <w:spacing w:val="-6"/>
        </w:rPr>
        <w:t xml:space="preserve"> </w:t>
      </w:r>
      <w:r>
        <w:t>с</w:t>
      </w:r>
      <w:r>
        <w:rPr>
          <w:spacing w:val="-8"/>
        </w:rPr>
        <w:t xml:space="preserve"> </w:t>
      </w:r>
      <w:r>
        <w:t>элементами</w:t>
      </w:r>
      <w:r>
        <w:rPr>
          <w:spacing w:val="-6"/>
        </w:rPr>
        <w:t xml:space="preserve"> </w:t>
      </w:r>
      <w:r>
        <w:rPr>
          <w:spacing w:val="-2"/>
        </w:rPr>
        <w:t>гольфа.</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ind w:left="1557" w:firstLine="0"/>
      </w:pPr>
      <w:r>
        <w:rPr>
          <w:spacing w:val="-2"/>
        </w:rPr>
        <w:t>Контрольно-тестовые</w:t>
      </w:r>
      <w:r>
        <w:rPr>
          <w:spacing w:val="9"/>
        </w:rPr>
        <w:t xml:space="preserve"> </w:t>
      </w:r>
      <w:r>
        <w:rPr>
          <w:spacing w:val="-2"/>
        </w:rPr>
        <w:t>упражнения.</w:t>
      </w:r>
    </w:p>
    <w:p w:rsidR="00E531B3" w:rsidRDefault="00E03CF9">
      <w:pPr>
        <w:pStyle w:val="a3"/>
        <w:spacing w:before="149" w:line="350" w:lineRule="auto"/>
        <w:ind w:right="146"/>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E531B3" w:rsidRDefault="00E03CF9">
      <w:pPr>
        <w:pStyle w:val="a3"/>
        <w:spacing w:line="350" w:lineRule="auto"/>
        <w:ind w:right="148"/>
      </w:pPr>
      <w:r>
        <w:t>Комплексы упражнений для формирования правильной осанки с учетом ин</w:t>
      </w:r>
      <w:r>
        <w:t>дивидуальных особенностей физического развития.</w:t>
      </w:r>
    </w:p>
    <w:p w:rsidR="00E531B3" w:rsidRDefault="00E03CF9">
      <w:pPr>
        <w:pStyle w:val="a3"/>
        <w:spacing w:line="350" w:lineRule="auto"/>
        <w:ind w:right="143"/>
      </w:pPr>
      <w:r>
        <w:t>Контроль за функциональным состоянием организма. Тестирование уровня двигательной подготовленности обучающихся.</w:t>
      </w:r>
    </w:p>
    <w:p w:rsidR="00E531B3" w:rsidRDefault="00E03CF9">
      <w:pPr>
        <w:pStyle w:val="a3"/>
        <w:spacing w:line="348" w:lineRule="auto"/>
        <w:ind w:right="155"/>
      </w:pPr>
      <w:r>
        <w:t xml:space="preserve">Подготовительные и подводящие упражнения в гольфе. Различные действия двигательной активности в </w:t>
      </w:r>
      <w:r>
        <w:t>игровых и соревновательных ситуациях.</w:t>
      </w:r>
    </w:p>
    <w:p w:rsidR="00E531B3" w:rsidRDefault="00E03CF9">
      <w:pPr>
        <w:pStyle w:val="a5"/>
        <w:numPr>
          <w:ilvl w:val="0"/>
          <w:numId w:val="35"/>
        </w:numPr>
        <w:tabs>
          <w:tab w:val="left" w:pos="1860"/>
        </w:tabs>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7" w:line="350" w:lineRule="auto"/>
        <w:ind w:right="144"/>
      </w:pPr>
      <w:r>
        <w:t>Подбор</w:t>
      </w:r>
      <w:r>
        <w:rPr>
          <w:spacing w:val="-5"/>
        </w:rPr>
        <w:t xml:space="preserve"> </w:t>
      </w:r>
      <w:r>
        <w:t>и</w:t>
      </w:r>
      <w:r>
        <w:rPr>
          <w:spacing w:val="-4"/>
        </w:rPr>
        <w:t xml:space="preserve"> </w:t>
      </w:r>
      <w:r>
        <w:t>составление</w:t>
      </w:r>
      <w:r>
        <w:rPr>
          <w:spacing w:val="-5"/>
        </w:rPr>
        <w:t xml:space="preserve"> </w:t>
      </w:r>
      <w:r>
        <w:t>комплексов</w:t>
      </w:r>
      <w:r>
        <w:rPr>
          <w:spacing w:val="-7"/>
        </w:rPr>
        <w:t xml:space="preserve"> </w:t>
      </w:r>
      <w:r>
        <w:t>общеразвивающих</w:t>
      </w:r>
      <w:r>
        <w:rPr>
          <w:spacing w:val="-4"/>
        </w:rPr>
        <w:t xml:space="preserve"> </w:t>
      </w:r>
      <w:r>
        <w:t>упражнений.</w:t>
      </w:r>
      <w:r>
        <w:rPr>
          <w:spacing w:val="-8"/>
        </w:rPr>
        <w:t xml:space="preserve"> </w:t>
      </w:r>
      <w:r>
        <w:t xml:space="preserve">Комплексы упражнений для развития координации и равновесия, гибкости, силы, быстроты и </w:t>
      </w:r>
      <w:r>
        <w:rPr>
          <w:spacing w:val="-2"/>
        </w:rPr>
        <w:t>выносливости.</w:t>
      </w:r>
    </w:p>
    <w:p w:rsidR="00E531B3" w:rsidRDefault="00E03CF9">
      <w:pPr>
        <w:pStyle w:val="a3"/>
        <w:spacing w:line="350" w:lineRule="auto"/>
        <w:ind w:right="141"/>
      </w:pPr>
      <w: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Совершенствование паттинга и чиппинга. Освоение полного свинга: питчинг и драйвинг. Сове</w:t>
      </w:r>
      <w:r>
        <w:t>ршение паттов с заданной точностью. Совершение чипов с заданной точностью. Освоение питчей разными клюшками. Освоение драйвов вудами № 5-3.</w:t>
      </w:r>
    </w:p>
    <w:p w:rsidR="00E531B3" w:rsidRDefault="00E03CF9">
      <w:pPr>
        <w:pStyle w:val="a3"/>
        <w:spacing w:line="350" w:lineRule="auto"/>
        <w:ind w:right="148"/>
      </w:pPr>
      <w:r>
        <w:t>Подвижные игры и эстафеты специальной направленности. Игры с</w:t>
      </w:r>
      <w:r>
        <w:rPr>
          <w:spacing w:val="40"/>
        </w:rPr>
        <w:t xml:space="preserve"> </w:t>
      </w:r>
      <w:r>
        <w:t xml:space="preserve">элементами гольфа с клюшками и стандартными мячами для </w:t>
      </w:r>
      <w:r>
        <w:t>гольфа.</w:t>
      </w:r>
    </w:p>
    <w:p w:rsidR="00E531B3" w:rsidRDefault="00E03CF9">
      <w:pPr>
        <w:pStyle w:val="a3"/>
        <w:spacing w:line="350" w:lineRule="auto"/>
        <w:ind w:right="142"/>
      </w:pPr>
      <w:r>
        <w:t>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p>
    <w:p w:rsidR="00E531B3" w:rsidRDefault="00E03CF9">
      <w:pPr>
        <w:pStyle w:val="a3"/>
        <w:spacing w:line="320" w:lineRule="exact"/>
        <w:ind w:left="1558" w:firstLine="0"/>
      </w:pPr>
      <w:r>
        <w:t>Контрольные</w:t>
      </w:r>
      <w:r>
        <w:rPr>
          <w:spacing w:val="-14"/>
        </w:rPr>
        <w:t xml:space="preserve"> </w:t>
      </w:r>
      <w:r>
        <w:t>соревнования</w:t>
      </w:r>
      <w:r>
        <w:rPr>
          <w:spacing w:val="-12"/>
        </w:rPr>
        <w:t xml:space="preserve"> </w:t>
      </w:r>
      <w:r>
        <w:t>по</w:t>
      </w:r>
      <w:r>
        <w:rPr>
          <w:spacing w:val="-11"/>
        </w:rPr>
        <w:t xml:space="preserve"> </w:t>
      </w:r>
      <w:r>
        <w:rPr>
          <w:spacing w:val="-2"/>
        </w:rPr>
        <w:t>гольфу.</w:t>
      </w:r>
    </w:p>
    <w:p w:rsidR="00E531B3" w:rsidRDefault="00E03CF9">
      <w:pPr>
        <w:pStyle w:val="a3"/>
        <w:spacing w:before="135" w:line="350" w:lineRule="auto"/>
        <w:ind w:right="145"/>
      </w:pPr>
      <w:r>
        <w:t>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p>
    <w:p w:rsidR="00E531B3" w:rsidRDefault="00E03CF9">
      <w:pPr>
        <w:pStyle w:val="a3"/>
        <w:spacing w:line="350" w:lineRule="auto"/>
        <w:ind w:right="152"/>
      </w:pPr>
      <w:r>
        <w:t xml:space="preserve">Участие в спортивных праздниках, эстафетах, школьных, районных и других </w:t>
      </w:r>
      <w:r>
        <w:rPr>
          <w:spacing w:val="-2"/>
        </w:rPr>
        <w:t>соревнованиях.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36"/>
        </w:numPr>
        <w:tabs>
          <w:tab w:val="left" w:pos="2882"/>
        </w:tabs>
        <w:spacing w:before="159" w:line="350" w:lineRule="auto"/>
        <w:ind w:left="849" w:right="149" w:firstLine="708"/>
        <w:jc w:val="both"/>
        <w:rPr>
          <w:sz w:val="28"/>
        </w:rPr>
      </w:pPr>
      <w:r>
        <w:rPr>
          <w:sz w:val="28"/>
        </w:rPr>
        <w:t>Содержание модуля по гольфу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36"/>
        </w:numPr>
        <w:tabs>
          <w:tab w:val="left" w:pos="3090"/>
        </w:tabs>
        <w:spacing w:line="350" w:lineRule="auto"/>
        <w:ind w:right="145" w:firstLine="708"/>
        <w:jc w:val="both"/>
        <w:rPr>
          <w:sz w:val="28"/>
        </w:rPr>
      </w:pPr>
      <w:r>
        <w:rPr>
          <w:sz w:val="28"/>
        </w:rPr>
        <w:t xml:space="preserve">При изучении модуля по </w:t>
      </w:r>
      <w:r>
        <w:rPr>
          <w:sz w:val="28"/>
        </w:rPr>
        <w:t xml:space="preserve">гольфу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0"/>
      </w:pPr>
      <w:r>
        <w:t>проявление чувства гордости за свою Родину, российский народ и историю России через достижения национальной сборной команды страны по гольфу и в</w:t>
      </w:r>
      <w:r>
        <w:t xml:space="preserve">едущих российских клубов на чемпионатах мира, чемпионатах Европы и других международных соревнованиях; уважение государственных символов (герб, флаг, </w:t>
      </w:r>
      <w:r>
        <w:rPr>
          <w:spacing w:val="-2"/>
        </w:rPr>
        <w:t>гимн);</w:t>
      </w:r>
    </w:p>
    <w:p w:rsidR="00E531B3" w:rsidRDefault="00E03CF9">
      <w:pPr>
        <w:pStyle w:val="a3"/>
        <w:spacing w:line="350" w:lineRule="auto"/>
        <w:ind w:right="144"/>
      </w:pPr>
      <w:r>
        <w:t>умение ориентироваться на основные нормы морали, духовно-нравственной культуры</w:t>
      </w:r>
      <w:r>
        <w:rPr>
          <w:spacing w:val="-2"/>
        </w:rPr>
        <w:t xml:space="preserve"> </w:t>
      </w:r>
      <w:r>
        <w:t>и</w:t>
      </w:r>
      <w:r>
        <w:rPr>
          <w:spacing w:val="-2"/>
        </w:rPr>
        <w:t xml:space="preserve"> </w:t>
      </w:r>
      <w:r>
        <w:t>ценностного</w:t>
      </w:r>
      <w:r>
        <w:rPr>
          <w:spacing w:val="-3"/>
        </w:rPr>
        <w:t xml:space="preserve"> </w:t>
      </w:r>
      <w:r>
        <w:t>отноше</w:t>
      </w:r>
      <w:r>
        <w:t>ния</w:t>
      </w:r>
      <w:r>
        <w:rPr>
          <w:spacing w:val="-4"/>
        </w:rPr>
        <w:t xml:space="preserve"> </w:t>
      </w:r>
      <w:r>
        <w:t>к</w:t>
      </w:r>
      <w:r>
        <w:rPr>
          <w:spacing w:val="-3"/>
        </w:rPr>
        <w:t xml:space="preserve"> </w:t>
      </w:r>
      <w:r>
        <w:t>физической</w:t>
      </w:r>
      <w:r>
        <w:rPr>
          <w:spacing w:val="-4"/>
        </w:rPr>
        <w:t xml:space="preserve"> </w:t>
      </w:r>
      <w:r>
        <w:t>культуре,</w:t>
      </w:r>
      <w:r>
        <w:rPr>
          <w:spacing w:val="-3"/>
        </w:rPr>
        <w:t xml:space="preserve"> </w:t>
      </w:r>
      <w:r>
        <w:t>как</w:t>
      </w:r>
      <w:r>
        <w:rPr>
          <w:spacing w:val="-4"/>
        </w:rPr>
        <w:t xml:space="preserve"> </w:t>
      </w:r>
      <w:r>
        <w:t>неотъемлемой</w:t>
      </w:r>
      <w:r>
        <w:rPr>
          <w:spacing w:val="-6"/>
        </w:rPr>
        <w:t xml:space="preserve"> </w:t>
      </w:r>
      <w:r>
        <w:t>части общечеловеческой культуры средствами гольфа;</w:t>
      </w:r>
    </w:p>
    <w:p w:rsidR="00E531B3" w:rsidRDefault="00E03CF9">
      <w:pPr>
        <w:pStyle w:val="a3"/>
        <w:spacing w:line="350" w:lineRule="auto"/>
        <w:ind w:right="142"/>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w:t>
      </w:r>
      <w:r>
        <w:t>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w:t>
      </w:r>
    </w:p>
    <w:p w:rsidR="00E531B3" w:rsidRDefault="00E03CF9">
      <w:pPr>
        <w:pStyle w:val="a3"/>
        <w:spacing w:line="350" w:lineRule="auto"/>
        <w:ind w:right="139"/>
      </w:pPr>
      <w:r>
        <w:t>сформированность толерантного сознания и по</w:t>
      </w:r>
      <w:r>
        <w:t>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w:t>
      </w:r>
      <w:r>
        <w:t>дейской практики на принципах доброжелательности и взаимопомощи;</w:t>
      </w:r>
    </w:p>
    <w:p w:rsidR="00E531B3" w:rsidRDefault="00E03CF9">
      <w:pPr>
        <w:pStyle w:val="a3"/>
        <w:spacing w:line="350" w:lineRule="auto"/>
        <w:ind w:right="14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E531B3" w:rsidRDefault="00E03CF9">
      <w:pPr>
        <w:pStyle w:val="a3"/>
        <w:spacing w:line="350" w:lineRule="auto"/>
        <w:ind w:right="151"/>
      </w:pPr>
      <w:r>
        <w:t>проявл</w:t>
      </w:r>
      <w:r>
        <w:t>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E531B3" w:rsidRDefault="00E03CF9">
      <w:pPr>
        <w:pStyle w:val="a3"/>
        <w:spacing w:line="320" w:lineRule="exact"/>
        <w:ind w:left="1558" w:firstLine="0"/>
      </w:pPr>
      <w:r>
        <w:t>готовность</w:t>
      </w:r>
      <w:r>
        <w:rPr>
          <w:spacing w:val="-6"/>
        </w:rPr>
        <w:t xml:space="preserve"> </w:t>
      </w:r>
      <w:r>
        <w:t>соблюдать</w:t>
      </w:r>
      <w:r>
        <w:rPr>
          <w:spacing w:val="-3"/>
        </w:rPr>
        <w:t xml:space="preserve"> </w:t>
      </w:r>
      <w:r>
        <w:t>правила</w:t>
      </w:r>
      <w:r>
        <w:rPr>
          <w:spacing w:val="-1"/>
        </w:rPr>
        <w:t xml:space="preserve"> </w:t>
      </w:r>
      <w:r>
        <w:t>индивидуального</w:t>
      </w:r>
      <w:r>
        <w:rPr>
          <w:spacing w:val="-4"/>
        </w:rPr>
        <w:t xml:space="preserve"> </w:t>
      </w:r>
      <w:r>
        <w:t>и</w:t>
      </w:r>
      <w:r>
        <w:rPr>
          <w:spacing w:val="-1"/>
        </w:rPr>
        <w:t xml:space="preserve"> </w:t>
      </w:r>
      <w:r>
        <w:t>коллективного</w:t>
      </w:r>
      <w:r>
        <w:rPr>
          <w:spacing w:val="-2"/>
        </w:rPr>
        <w:t xml:space="preserve"> безопасного</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 xml:space="preserve">поведения в учебной, соревновательной, досуговой деятельности и чрезвычайных </w:t>
      </w:r>
      <w:r>
        <w:rPr>
          <w:spacing w:val="-2"/>
        </w:rPr>
        <w:t>ситуациях;</w:t>
      </w:r>
    </w:p>
    <w:p w:rsidR="00E531B3" w:rsidRDefault="00E03CF9">
      <w:pPr>
        <w:pStyle w:val="a3"/>
        <w:spacing w:line="350" w:lineRule="auto"/>
        <w:ind w:right="14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E531B3" w:rsidRDefault="00E03CF9">
      <w:pPr>
        <w:pStyle w:val="a5"/>
        <w:numPr>
          <w:ilvl w:val="4"/>
          <w:numId w:val="36"/>
        </w:numPr>
        <w:tabs>
          <w:tab w:val="left" w:pos="3090"/>
        </w:tabs>
        <w:spacing w:line="350" w:lineRule="auto"/>
        <w:ind w:right="138" w:firstLine="708"/>
        <w:jc w:val="both"/>
        <w:rPr>
          <w:sz w:val="28"/>
        </w:rPr>
      </w:pPr>
      <w:r>
        <w:rPr>
          <w:sz w:val="28"/>
        </w:rPr>
        <w:t>При изучении модуля по гольфу на уровне основного общего обра</w:t>
      </w:r>
      <w:r>
        <w:rPr>
          <w:sz w:val="28"/>
        </w:rPr>
        <w:t xml:space="preserve">зования у обучающихся будут сформированы следующие метапредметных </w:t>
      </w:r>
      <w:r>
        <w:rPr>
          <w:spacing w:val="-2"/>
          <w:sz w:val="28"/>
        </w:rPr>
        <w:t>результаты:</w:t>
      </w:r>
    </w:p>
    <w:p w:rsidR="00E531B3" w:rsidRDefault="00E03CF9">
      <w:pPr>
        <w:pStyle w:val="a3"/>
        <w:spacing w:line="350" w:lineRule="auto"/>
        <w:ind w:right="148"/>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w:t>
      </w:r>
      <w:r>
        <w:t>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1B3" w:rsidRDefault="00E03CF9">
      <w:pPr>
        <w:pStyle w:val="a3"/>
        <w:spacing w:line="350" w:lineRule="auto"/>
        <w:ind w:right="142"/>
      </w:pPr>
      <w:r>
        <w:t>умение самостоятельно определять цели и составлять планы в рамках физкультурно-спортивной</w:t>
      </w:r>
      <w:r>
        <w:t xml:space="preserve">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E531B3" w:rsidRDefault="00E03CF9">
      <w:pPr>
        <w:pStyle w:val="a3"/>
        <w:spacing w:line="350" w:lineRule="auto"/>
        <w:ind w:right="145"/>
      </w:pPr>
      <w:r>
        <w:t xml:space="preserve">умение самостоятельно планировать пути достижения целей, в </w:t>
      </w:r>
      <w:r>
        <w:t>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531B3" w:rsidRDefault="00E03CF9">
      <w:pPr>
        <w:pStyle w:val="a3"/>
        <w:spacing w:line="350" w:lineRule="auto"/>
        <w:ind w:right="147"/>
      </w:pPr>
      <w:r>
        <w:t>умение самостоятельно оценив</w:t>
      </w:r>
      <w:r>
        <w:t>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E531B3" w:rsidRDefault="00E03CF9">
      <w:pPr>
        <w:pStyle w:val="a3"/>
        <w:spacing w:line="350" w:lineRule="auto"/>
        <w:ind w:right="147"/>
      </w:pPr>
      <w:r>
        <w:t>умение организовывать учебное сотрудничество</w:t>
      </w:r>
      <w:r>
        <w:t xml:space="preserve"> и совместную деятельность</w:t>
      </w:r>
      <w:r>
        <w:rPr>
          <w:spacing w:val="40"/>
        </w:rPr>
        <w:t xml:space="preserve"> </w:t>
      </w:r>
      <w: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w:t>
      </w:r>
      <w:r>
        <w:t xml:space="preserve"> позиции других участников деятельности;</w:t>
      </w:r>
    </w:p>
    <w:p w:rsidR="00E531B3" w:rsidRDefault="00E03CF9">
      <w:pPr>
        <w:pStyle w:val="a3"/>
        <w:spacing w:line="317" w:lineRule="exact"/>
        <w:ind w:left="1558" w:firstLine="0"/>
      </w:pPr>
      <w:r>
        <w:t>владение</w:t>
      </w:r>
      <w:r>
        <w:rPr>
          <w:spacing w:val="73"/>
        </w:rPr>
        <w:t xml:space="preserve">  </w:t>
      </w:r>
      <w:r>
        <w:t>основами</w:t>
      </w:r>
      <w:r>
        <w:rPr>
          <w:spacing w:val="77"/>
        </w:rPr>
        <w:t xml:space="preserve">  </w:t>
      </w:r>
      <w:r>
        <w:t>самоконтроля,</w:t>
      </w:r>
      <w:r>
        <w:rPr>
          <w:spacing w:val="76"/>
        </w:rPr>
        <w:t xml:space="preserve">  </w:t>
      </w:r>
      <w:r>
        <w:t>самооценки,</w:t>
      </w:r>
      <w:r>
        <w:rPr>
          <w:spacing w:val="75"/>
        </w:rPr>
        <w:t xml:space="preserve">  </w:t>
      </w:r>
      <w:r>
        <w:t>принятия</w:t>
      </w:r>
      <w:r>
        <w:rPr>
          <w:spacing w:val="76"/>
        </w:rPr>
        <w:t xml:space="preserve">  </w:t>
      </w:r>
      <w:r>
        <w:rPr>
          <w:spacing w:val="-2"/>
        </w:rPr>
        <w:t>решений</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left="1558" w:right="151" w:hanging="709"/>
      </w:pPr>
      <w:r>
        <w:t>и осуществления осознанного выбора в учебной и познавательной деятельности; умение</w:t>
      </w:r>
      <w:r>
        <w:rPr>
          <w:spacing w:val="40"/>
        </w:rPr>
        <w:t xml:space="preserve"> </w:t>
      </w:r>
      <w:r>
        <w:t>создавать,</w:t>
      </w:r>
      <w:r>
        <w:rPr>
          <w:spacing w:val="40"/>
        </w:rPr>
        <w:t xml:space="preserve"> </w:t>
      </w:r>
      <w:r>
        <w:t>применять</w:t>
      </w:r>
      <w:r>
        <w:rPr>
          <w:spacing w:val="40"/>
        </w:rPr>
        <w:t xml:space="preserve"> </w:t>
      </w:r>
      <w:r>
        <w:t>и</w:t>
      </w:r>
      <w:r>
        <w:rPr>
          <w:spacing w:val="40"/>
        </w:rPr>
        <w:t xml:space="preserve"> </w:t>
      </w:r>
      <w:r>
        <w:t>преобразовывать</w:t>
      </w:r>
      <w:r>
        <w:rPr>
          <w:spacing w:val="40"/>
        </w:rPr>
        <w:t xml:space="preserve"> </w:t>
      </w:r>
      <w:r>
        <w:t>графическ</w:t>
      </w:r>
      <w:r>
        <w:t>ие</w:t>
      </w:r>
      <w:r>
        <w:rPr>
          <w:spacing w:val="40"/>
        </w:rPr>
        <w:t xml:space="preserve"> </w:t>
      </w:r>
      <w:r>
        <w:t>пиктограммы</w:t>
      </w:r>
    </w:p>
    <w:p w:rsidR="00E531B3" w:rsidRDefault="00E03CF9">
      <w:pPr>
        <w:pStyle w:val="a3"/>
        <w:spacing w:line="348" w:lineRule="auto"/>
        <w:ind w:right="143" w:firstLine="0"/>
      </w:pPr>
      <w:r>
        <w:t>физических упражнений в двигательные действия и наоборот, схемы для тактических, игровых задач;</w:t>
      </w:r>
    </w:p>
    <w:p w:rsidR="00E531B3" w:rsidRDefault="00E03CF9">
      <w:pPr>
        <w:pStyle w:val="a3"/>
        <w:spacing w:before="5" w:line="350" w:lineRule="auto"/>
        <w:ind w:right="142"/>
      </w:pPr>
      <w: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w:t>
      </w:r>
      <w:r>
        <w:t>в различных источниках информации с соблюдением правовых и этических норм, норм информационной безопасности.</w:t>
      </w:r>
    </w:p>
    <w:p w:rsidR="00E531B3" w:rsidRDefault="00E03CF9">
      <w:pPr>
        <w:pStyle w:val="a5"/>
        <w:numPr>
          <w:ilvl w:val="4"/>
          <w:numId w:val="36"/>
        </w:numPr>
        <w:tabs>
          <w:tab w:val="left" w:pos="3090"/>
        </w:tabs>
        <w:spacing w:line="350" w:lineRule="auto"/>
        <w:ind w:right="145" w:firstLine="708"/>
        <w:jc w:val="both"/>
        <w:rPr>
          <w:sz w:val="28"/>
        </w:rPr>
      </w:pPr>
      <w:r>
        <w:rPr>
          <w:sz w:val="28"/>
        </w:rPr>
        <w:t xml:space="preserve">При изучении модуля по гольфу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3"/>
      </w:pPr>
      <w:r>
        <w:t>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E531B3" w:rsidRDefault="00E03CF9">
      <w:pPr>
        <w:pStyle w:val="a3"/>
        <w:spacing w:line="350" w:lineRule="auto"/>
        <w:ind w:right="149"/>
      </w:pPr>
      <w:r>
        <w:t>знание роли</w:t>
      </w:r>
      <w:r>
        <w:t xml:space="preserve">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p>
    <w:p w:rsidR="00E531B3" w:rsidRDefault="00E03CF9">
      <w:pPr>
        <w:pStyle w:val="a3"/>
        <w:spacing w:line="348" w:lineRule="auto"/>
        <w:ind w:right="151"/>
      </w:pPr>
      <w:r>
        <w:t>сформированность</w:t>
      </w:r>
      <w:r>
        <w:rPr>
          <w:spacing w:val="40"/>
        </w:rPr>
        <w:t xml:space="preserve">  </w:t>
      </w:r>
      <w:r>
        <w:t>зн</w:t>
      </w:r>
      <w:r>
        <w:t>аний</w:t>
      </w:r>
      <w:r>
        <w:rPr>
          <w:spacing w:val="40"/>
        </w:rPr>
        <w:t xml:space="preserve">  </w:t>
      </w:r>
      <w:r>
        <w:t>об</w:t>
      </w:r>
      <w:r>
        <w:rPr>
          <w:spacing w:val="40"/>
        </w:rPr>
        <w:t xml:space="preserve">  </w:t>
      </w:r>
      <w:r>
        <w:t>основных</w:t>
      </w:r>
      <w:r>
        <w:rPr>
          <w:spacing w:val="40"/>
        </w:rPr>
        <w:t xml:space="preserve">  </w:t>
      </w:r>
      <w:r>
        <w:t>правилах</w:t>
      </w:r>
      <w:r>
        <w:rPr>
          <w:spacing w:val="40"/>
        </w:rPr>
        <w:t xml:space="preserve">  </w:t>
      </w:r>
      <w:r>
        <w:t>гольфа</w:t>
      </w:r>
      <w:r>
        <w:rPr>
          <w:spacing w:val="40"/>
        </w:rPr>
        <w:t xml:space="preserve">  </w:t>
      </w:r>
      <w:r>
        <w:t>и</w:t>
      </w:r>
      <w:r>
        <w:rPr>
          <w:spacing w:val="40"/>
        </w:rPr>
        <w:t xml:space="preserve">  </w:t>
      </w:r>
      <w:r>
        <w:t>этикета при участии в соревнованиях;</w:t>
      </w:r>
    </w:p>
    <w:p w:rsidR="00E531B3" w:rsidRDefault="00E03CF9">
      <w:pPr>
        <w:pStyle w:val="a3"/>
        <w:spacing w:line="350" w:lineRule="auto"/>
        <w:ind w:right="148"/>
      </w:pPr>
      <w:r>
        <w:t>понимание</w:t>
      </w:r>
      <w:r>
        <w:rPr>
          <w:spacing w:val="40"/>
        </w:rPr>
        <w:t xml:space="preserve"> </w:t>
      </w:r>
      <w:r>
        <w:t>роли</w:t>
      </w:r>
      <w:r>
        <w:rPr>
          <w:spacing w:val="40"/>
        </w:rPr>
        <w:t xml:space="preserve"> </w:t>
      </w:r>
      <w:r>
        <w:t>и</w:t>
      </w:r>
      <w:r>
        <w:rPr>
          <w:spacing w:val="40"/>
        </w:rPr>
        <w:t xml:space="preserve"> </w:t>
      </w:r>
      <w:r>
        <w:t>значения</w:t>
      </w:r>
      <w:r>
        <w:rPr>
          <w:spacing w:val="40"/>
        </w:rPr>
        <w:t xml:space="preserve"> </w:t>
      </w:r>
      <w:r>
        <w:t>различных</w:t>
      </w:r>
      <w:r>
        <w:rPr>
          <w:spacing w:val="40"/>
        </w:rPr>
        <w:t xml:space="preserve"> </w:t>
      </w:r>
      <w:r>
        <w:t>проектов</w:t>
      </w:r>
      <w:r>
        <w:rPr>
          <w:spacing w:val="40"/>
        </w:rPr>
        <w:t xml:space="preserve"> </w:t>
      </w:r>
      <w:r>
        <w:t>в</w:t>
      </w:r>
      <w:r>
        <w:rPr>
          <w:spacing w:val="40"/>
        </w:rPr>
        <w:t xml:space="preserve"> </w:t>
      </w:r>
      <w:r>
        <w:t>развитии и популяризации гольфа для школьников; участие в проектах по гольфу, участие в физкультурно-соревновательной деятельности;</w:t>
      </w:r>
    </w:p>
    <w:p w:rsidR="00E531B3" w:rsidRDefault="00E03CF9">
      <w:pPr>
        <w:pStyle w:val="a3"/>
        <w:spacing w:line="320" w:lineRule="exact"/>
        <w:ind w:left="1558" w:firstLine="0"/>
      </w:pPr>
      <w:r>
        <w:t>понимание</w:t>
      </w:r>
      <w:r>
        <w:rPr>
          <w:spacing w:val="-17"/>
        </w:rPr>
        <w:t xml:space="preserve"> </w:t>
      </w:r>
      <w:r>
        <w:t>особенностей</w:t>
      </w:r>
      <w:r>
        <w:rPr>
          <w:spacing w:val="-9"/>
        </w:rPr>
        <w:t xml:space="preserve"> </w:t>
      </w:r>
      <w:r>
        <w:t>стратегии</w:t>
      </w:r>
      <w:r>
        <w:rPr>
          <w:spacing w:val="-9"/>
        </w:rPr>
        <w:t xml:space="preserve"> </w:t>
      </w:r>
      <w:r>
        <w:t>и</w:t>
      </w:r>
      <w:r>
        <w:rPr>
          <w:spacing w:val="-10"/>
        </w:rPr>
        <w:t xml:space="preserve"> </w:t>
      </w:r>
      <w:r>
        <w:t>тактики</w:t>
      </w:r>
      <w:r>
        <w:rPr>
          <w:spacing w:val="-10"/>
        </w:rPr>
        <w:t xml:space="preserve"> </w:t>
      </w:r>
      <w:r>
        <w:t>в</w:t>
      </w:r>
      <w:r>
        <w:rPr>
          <w:spacing w:val="-9"/>
        </w:rPr>
        <w:t xml:space="preserve"> </w:t>
      </w:r>
      <w:r>
        <w:rPr>
          <w:spacing w:val="-2"/>
        </w:rPr>
        <w:t>гольфе;</w:t>
      </w:r>
    </w:p>
    <w:p w:rsidR="00E531B3" w:rsidRDefault="00E03CF9">
      <w:pPr>
        <w:pStyle w:val="a3"/>
        <w:spacing w:before="139" w:line="350" w:lineRule="auto"/>
        <w:ind w:right="141"/>
      </w:pPr>
      <w:r>
        <w:t>сформированность основ организации самостоятельных занятий гольфом с соблюдением правил техники безопасности и профилактики травматизма; освоение умения оказывать первую помощь при легких травмах; обога</w:t>
      </w:r>
      <w:r>
        <w:t>щение опыта совместной деятельности в организации и проведении занятий гольфом как видом спорта и формой активного отдыха;</w:t>
      </w:r>
    </w:p>
    <w:p w:rsidR="00E531B3" w:rsidRDefault="00E03CF9">
      <w:pPr>
        <w:pStyle w:val="a3"/>
        <w:spacing w:line="317" w:lineRule="exact"/>
        <w:ind w:left="1558" w:firstLine="0"/>
      </w:pPr>
      <w:r>
        <w:t>знание</w:t>
      </w:r>
      <w:r>
        <w:rPr>
          <w:spacing w:val="54"/>
        </w:rPr>
        <w:t xml:space="preserve">  </w:t>
      </w:r>
      <w:r>
        <w:t>современных</w:t>
      </w:r>
      <w:r>
        <w:rPr>
          <w:spacing w:val="55"/>
        </w:rPr>
        <w:t xml:space="preserve">  </w:t>
      </w:r>
      <w:r>
        <w:t>правил</w:t>
      </w:r>
      <w:r>
        <w:rPr>
          <w:spacing w:val="55"/>
        </w:rPr>
        <w:t xml:space="preserve">  </w:t>
      </w:r>
      <w:r>
        <w:t>организации</w:t>
      </w:r>
      <w:r>
        <w:rPr>
          <w:spacing w:val="54"/>
        </w:rPr>
        <w:t xml:space="preserve">  </w:t>
      </w:r>
      <w:r>
        <w:t>и</w:t>
      </w:r>
      <w:r>
        <w:rPr>
          <w:spacing w:val="56"/>
        </w:rPr>
        <w:t xml:space="preserve">  </w:t>
      </w:r>
      <w:r>
        <w:t>проведения</w:t>
      </w:r>
      <w:r>
        <w:rPr>
          <w:spacing w:val="55"/>
        </w:rPr>
        <w:t xml:space="preserve">  </w:t>
      </w:r>
      <w:r>
        <w:rPr>
          <w:spacing w:val="-2"/>
        </w:rPr>
        <w:t>соревнований</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t>по</w:t>
      </w:r>
      <w:r>
        <w:rPr>
          <w:spacing w:val="-3"/>
        </w:rPr>
        <w:t xml:space="preserve"> </w:t>
      </w:r>
      <w:r>
        <w:t>мини-гольфу,</w:t>
      </w:r>
      <w:r>
        <w:rPr>
          <w:spacing w:val="-4"/>
        </w:rPr>
        <w:t xml:space="preserve"> </w:t>
      </w:r>
      <w:r>
        <w:t>гольфу;</w:t>
      </w:r>
      <w:r>
        <w:rPr>
          <w:spacing w:val="-3"/>
        </w:rPr>
        <w:t xml:space="preserve"> </w:t>
      </w:r>
      <w:r>
        <w:t>правил</w:t>
      </w:r>
      <w:r>
        <w:rPr>
          <w:spacing w:val="-4"/>
        </w:rPr>
        <w:t xml:space="preserve"> </w:t>
      </w:r>
      <w:r>
        <w:t>судейства,</w:t>
      </w:r>
      <w:r>
        <w:rPr>
          <w:spacing w:val="-4"/>
        </w:rPr>
        <w:t xml:space="preserve"> </w:t>
      </w:r>
      <w:r>
        <w:t>рол</w:t>
      </w:r>
      <w:r>
        <w:t>и</w:t>
      </w:r>
      <w:r>
        <w:rPr>
          <w:spacing w:val="-3"/>
        </w:rPr>
        <w:t xml:space="preserve"> </w:t>
      </w:r>
      <w:r>
        <w:t>и</w:t>
      </w:r>
      <w:r>
        <w:rPr>
          <w:spacing w:val="-6"/>
        </w:rPr>
        <w:t xml:space="preserve"> </w:t>
      </w:r>
      <w:r>
        <w:t>обязанностей</w:t>
      </w:r>
      <w:r>
        <w:rPr>
          <w:spacing w:val="-3"/>
        </w:rPr>
        <w:t xml:space="preserve"> </w:t>
      </w:r>
      <w:r>
        <w:t>судейской</w:t>
      </w:r>
      <w:r>
        <w:rPr>
          <w:spacing w:val="-6"/>
        </w:rPr>
        <w:t xml:space="preserve"> </w:t>
      </w:r>
      <w:r>
        <w:t>бригады; осуществление судейства контрольных занятий и соревнований в качестве помощника судьи, секретаря или волонтера;</w:t>
      </w:r>
    </w:p>
    <w:p w:rsidR="00E531B3" w:rsidRDefault="00E03CF9">
      <w:pPr>
        <w:pStyle w:val="a3"/>
        <w:spacing w:line="350" w:lineRule="auto"/>
        <w:ind w:right="148"/>
      </w:pPr>
      <w:r>
        <w:t>применение</w:t>
      </w:r>
      <w:r>
        <w:rPr>
          <w:spacing w:val="-4"/>
        </w:rPr>
        <w:t xml:space="preserve"> </w:t>
      </w:r>
      <w:r>
        <w:t>и</w:t>
      </w:r>
      <w:r>
        <w:rPr>
          <w:spacing w:val="-4"/>
        </w:rPr>
        <w:t xml:space="preserve"> </w:t>
      </w:r>
      <w:r>
        <w:t>соблюдение</w:t>
      </w:r>
      <w:r>
        <w:rPr>
          <w:spacing w:val="-4"/>
        </w:rPr>
        <w:t xml:space="preserve"> </w:t>
      </w:r>
      <w:r>
        <w:t>правил</w:t>
      </w:r>
      <w:r>
        <w:rPr>
          <w:spacing w:val="-5"/>
        </w:rPr>
        <w:t xml:space="preserve"> </w:t>
      </w:r>
      <w:r>
        <w:t>соревнований</w:t>
      </w:r>
      <w:r>
        <w:rPr>
          <w:spacing w:val="-4"/>
        </w:rPr>
        <w:t xml:space="preserve"> </w:t>
      </w:r>
      <w:r>
        <w:t>по</w:t>
      </w:r>
      <w:r>
        <w:rPr>
          <w:spacing w:val="-3"/>
        </w:rPr>
        <w:t xml:space="preserve"> </w:t>
      </w:r>
      <w:r>
        <w:t>гольфу</w:t>
      </w:r>
      <w:r>
        <w:rPr>
          <w:spacing w:val="-5"/>
        </w:rPr>
        <w:t xml:space="preserve"> </w:t>
      </w:r>
      <w:r>
        <w:t>в</w:t>
      </w:r>
      <w:r>
        <w:rPr>
          <w:spacing w:val="-5"/>
        </w:rPr>
        <w:t xml:space="preserve"> </w:t>
      </w:r>
      <w:r>
        <w:t>процессе</w:t>
      </w:r>
      <w:r>
        <w:rPr>
          <w:spacing w:val="-4"/>
        </w:rPr>
        <w:t xml:space="preserve"> </w:t>
      </w:r>
      <w:r>
        <w:t>учебной и</w:t>
      </w:r>
      <w:r>
        <w:rPr>
          <w:spacing w:val="80"/>
        </w:rPr>
        <w:t xml:space="preserve">   </w:t>
      </w:r>
      <w:r>
        <w:t>соревновательной</w:t>
      </w:r>
      <w:r>
        <w:rPr>
          <w:spacing w:val="80"/>
        </w:rPr>
        <w:t xml:space="preserve">   </w:t>
      </w:r>
      <w:r>
        <w:t>деятельности;</w:t>
      </w:r>
      <w:r>
        <w:rPr>
          <w:spacing w:val="80"/>
        </w:rPr>
        <w:t xml:space="preserve">   </w:t>
      </w:r>
      <w:r>
        <w:t>применение</w:t>
      </w:r>
      <w:r>
        <w:rPr>
          <w:spacing w:val="79"/>
        </w:rPr>
        <w:t xml:space="preserve">   </w:t>
      </w:r>
      <w:r>
        <w:t>правил</w:t>
      </w:r>
      <w:r>
        <w:rPr>
          <w:spacing w:val="80"/>
        </w:rPr>
        <w:t xml:space="preserve">   </w:t>
      </w:r>
      <w:r>
        <w:t>соревнований и судейской терминологии в судейской практике;</w:t>
      </w:r>
    </w:p>
    <w:p w:rsidR="00E531B3" w:rsidRDefault="00E03CF9">
      <w:pPr>
        <w:pStyle w:val="a3"/>
        <w:spacing w:line="350" w:lineRule="auto"/>
        <w:ind w:right="148"/>
      </w:pPr>
      <w:r>
        <w:t>умение</w:t>
      </w:r>
      <w:r>
        <w:rPr>
          <w:spacing w:val="40"/>
        </w:rPr>
        <w:t xml:space="preserve"> </w:t>
      </w:r>
      <w:r>
        <w:t>проектировать,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различные</w:t>
      </w:r>
      <w:r>
        <w:rPr>
          <w:spacing w:val="40"/>
        </w:rPr>
        <w:t xml:space="preserve"> </w:t>
      </w:r>
      <w:r>
        <w:t>части</w:t>
      </w:r>
      <w:r>
        <w:rPr>
          <w:spacing w:val="40"/>
        </w:rPr>
        <w:t xml:space="preserve"> </w:t>
      </w:r>
      <w:r>
        <w:t>урока в</w:t>
      </w:r>
      <w:r>
        <w:rPr>
          <w:spacing w:val="40"/>
        </w:rPr>
        <w:t xml:space="preserve">  </w:t>
      </w:r>
      <w:r>
        <w:t>качестве</w:t>
      </w:r>
      <w:r>
        <w:rPr>
          <w:spacing w:val="40"/>
        </w:rPr>
        <w:t xml:space="preserve">  </w:t>
      </w:r>
      <w:r>
        <w:t>помощника</w:t>
      </w:r>
      <w:r>
        <w:rPr>
          <w:spacing w:val="40"/>
        </w:rPr>
        <w:t xml:space="preserve">  </w:t>
      </w:r>
      <w:r>
        <w:t>учителя;</w:t>
      </w:r>
      <w:r>
        <w:rPr>
          <w:spacing w:val="40"/>
        </w:rPr>
        <w:t xml:space="preserve">  </w:t>
      </w:r>
      <w:r>
        <w:t>подвижные</w:t>
      </w:r>
      <w:r>
        <w:rPr>
          <w:spacing w:val="40"/>
        </w:rPr>
        <w:t xml:space="preserve">  </w:t>
      </w:r>
      <w:r>
        <w:t>игры,</w:t>
      </w:r>
      <w:r>
        <w:rPr>
          <w:spacing w:val="40"/>
        </w:rPr>
        <w:t xml:space="preserve">  </w:t>
      </w:r>
      <w:r>
        <w:t>комплексы</w:t>
      </w:r>
      <w:r>
        <w:rPr>
          <w:spacing w:val="40"/>
        </w:rPr>
        <w:t xml:space="preserve">  </w:t>
      </w:r>
      <w:r>
        <w:t>упражнений</w:t>
      </w:r>
      <w:r>
        <w:rPr>
          <w:spacing w:val="80"/>
          <w:w w:val="150"/>
        </w:rPr>
        <w:t xml:space="preserve"> </w:t>
      </w:r>
      <w:r>
        <w:t xml:space="preserve">и эстафеты с </w:t>
      </w:r>
      <w:r>
        <w:t>элементами гольфа, во время самостоятельных занятий и досуговой деятельности со сверстниками;</w:t>
      </w:r>
    </w:p>
    <w:p w:rsidR="00E531B3" w:rsidRDefault="00E03CF9">
      <w:pPr>
        <w:pStyle w:val="a3"/>
        <w:spacing w:line="350" w:lineRule="auto"/>
        <w:ind w:right="147"/>
      </w:pPr>
      <w:r>
        <w:t>сформированность</w:t>
      </w:r>
      <w:r>
        <w:rPr>
          <w:spacing w:val="80"/>
        </w:rPr>
        <w:t xml:space="preserve">  </w:t>
      </w:r>
      <w:r>
        <w:t>устойчивого</w:t>
      </w:r>
      <w:r>
        <w:rPr>
          <w:spacing w:val="80"/>
        </w:rPr>
        <w:t xml:space="preserve">  </w:t>
      </w:r>
      <w:r>
        <w:t>навыка</w:t>
      </w:r>
      <w:r>
        <w:rPr>
          <w:spacing w:val="80"/>
        </w:rPr>
        <w:t xml:space="preserve">  </w:t>
      </w:r>
      <w:r>
        <w:t>систематического</w:t>
      </w:r>
      <w:r>
        <w:rPr>
          <w:spacing w:val="80"/>
        </w:rPr>
        <w:t xml:space="preserve">  </w:t>
      </w:r>
      <w:r>
        <w:t xml:space="preserve">наблюдения за своим физическим состоянием, величиной физических нагрузок, показателями развития основных </w:t>
      </w:r>
      <w:r>
        <w:t>физических качеств;</w:t>
      </w:r>
    </w:p>
    <w:p w:rsidR="00E531B3" w:rsidRDefault="00E03CF9">
      <w:pPr>
        <w:pStyle w:val="a3"/>
        <w:spacing w:line="350" w:lineRule="auto"/>
        <w:ind w:right="150"/>
      </w:pPr>
      <w:r>
        <w:t>умение</w:t>
      </w:r>
      <w:r>
        <w:rPr>
          <w:spacing w:val="80"/>
        </w:rPr>
        <w:t xml:space="preserve">  </w:t>
      </w:r>
      <w:r>
        <w:t>характеризовать</w:t>
      </w:r>
      <w:r>
        <w:rPr>
          <w:spacing w:val="80"/>
        </w:rPr>
        <w:t xml:space="preserve">  </w:t>
      </w:r>
      <w:r>
        <w:t>и</w:t>
      </w:r>
      <w:r>
        <w:rPr>
          <w:spacing w:val="80"/>
        </w:rPr>
        <w:t xml:space="preserve">  </w:t>
      </w:r>
      <w:r>
        <w:t>выполнять</w:t>
      </w:r>
      <w:r>
        <w:rPr>
          <w:spacing w:val="80"/>
        </w:rPr>
        <w:t xml:space="preserve">  </w:t>
      </w:r>
      <w:r>
        <w:t>комплексы</w:t>
      </w:r>
      <w:r>
        <w:rPr>
          <w:spacing w:val="80"/>
        </w:rPr>
        <w:t xml:space="preserve">  </w:t>
      </w:r>
      <w:r>
        <w:t>общеразвивающих и корригирующих упражнений; упражнений на развитие быстроты, ловкости, гибкости,</w:t>
      </w:r>
      <w:r>
        <w:rPr>
          <w:spacing w:val="40"/>
        </w:rPr>
        <w:t xml:space="preserve">  </w:t>
      </w:r>
      <w:r>
        <w:t>общей</w:t>
      </w:r>
      <w:r>
        <w:rPr>
          <w:spacing w:val="40"/>
        </w:rPr>
        <w:t xml:space="preserve">  </w:t>
      </w:r>
      <w:r>
        <w:t>и</w:t>
      </w:r>
      <w:r>
        <w:rPr>
          <w:spacing w:val="40"/>
        </w:rPr>
        <w:t xml:space="preserve">  </w:t>
      </w:r>
      <w:r>
        <w:t>специальной</w:t>
      </w:r>
      <w:r>
        <w:rPr>
          <w:spacing w:val="40"/>
        </w:rPr>
        <w:t xml:space="preserve">  </w:t>
      </w:r>
      <w:r>
        <w:t>выносливости;</w:t>
      </w:r>
      <w:r>
        <w:rPr>
          <w:spacing w:val="40"/>
        </w:rPr>
        <w:t xml:space="preserve">  </w:t>
      </w:r>
      <w:r>
        <w:t>специальных</w:t>
      </w:r>
      <w:r>
        <w:rPr>
          <w:spacing w:val="40"/>
        </w:rPr>
        <w:t xml:space="preserve">  </w:t>
      </w:r>
      <w:r>
        <w:t>упражнений</w:t>
      </w:r>
      <w:r>
        <w:rPr>
          <w:spacing w:val="40"/>
        </w:rPr>
        <w:t xml:space="preserve"> </w:t>
      </w:r>
      <w:r>
        <w:t>для формирования эффективн</w:t>
      </w:r>
      <w:r>
        <w:t>ой техники двигательных действий гольфиста;</w:t>
      </w:r>
    </w:p>
    <w:p w:rsidR="00E531B3" w:rsidRDefault="00E03CF9">
      <w:pPr>
        <w:pStyle w:val="a3"/>
        <w:spacing w:line="350" w:lineRule="auto"/>
        <w:ind w:right="145"/>
      </w:pPr>
      <w:r>
        <w:t>умение выполнять функции помощника судьи (волонтера) на соревнованиях по мини-гольфу, гольфу;</w:t>
      </w:r>
    </w:p>
    <w:p w:rsidR="00E531B3" w:rsidRDefault="00E03CF9">
      <w:pPr>
        <w:pStyle w:val="a3"/>
        <w:spacing w:line="348" w:lineRule="auto"/>
        <w:ind w:right="152"/>
      </w:pPr>
      <w:r>
        <w:t>умение выполнять патты и чиппы с заданной точностью; умение выполнять питчи на заданное расстояние;</w:t>
      </w:r>
    </w:p>
    <w:p w:rsidR="00E531B3" w:rsidRDefault="00E03CF9">
      <w:pPr>
        <w:pStyle w:val="a3"/>
        <w:spacing w:line="350" w:lineRule="auto"/>
        <w:ind w:right="153"/>
      </w:pPr>
      <w:r>
        <w:t>способность концентрировать свое внимание на базовых элементах техники движений в гольфе, умение устранять ошибки после подсказки учителя;</w:t>
      </w:r>
    </w:p>
    <w:p w:rsidR="00E531B3" w:rsidRDefault="00E03CF9">
      <w:pPr>
        <w:pStyle w:val="a3"/>
        <w:spacing w:line="350" w:lineRule="auto"/>
        <w:ind w:right="149"/>
      </w:pPr>
      <w:r>
        <w:t>проявление заинтересованности и познавательного интереса к освоению технико-тактических</w:t>
      </w:r>
      <w:r>
        <w:rPr>
          <w:spacing w:val="-3"/>
        </w:rPr>
        <w:t xml:space="preserve"> </w:t>
      </w:r>
      <w:r>
        <w:t>основ</w:t>
      </w:r>
      <w:r>
        <w:rPr>
          <w:spacing w:val="-4"/>
        </w:rPr>
        <w:t xml:space="preserve"> </w:t>
      </w:r>
      <w:r>
        <w:t>гольфа;</w:t>
      </w:r>
      <w:r>
        <w:rPr>
          <w:spacing w:val="-3"/>
        </w:rPr>
        <w:t xml:space="preserve"> </w:t>
      </w:r>
      <w:r>
        <w:t>умение</w:t>
      </w:r>
      <w:r>
        <w:rPr>
          <w:spacing w:val="-5"/>
        </w:rPr>
        <w:t xml:space="preserve"> </w:t>
      </w:r>
      <w:r>
        <w:t>отслеживать</w:t>
      </w:r>
      <w:r>
        <w:rPr>
          <w:spacing w:val="-6"/>
        </w:rPr>
        <w:t xml:space="preserve"> </w:t>
      </w:r>
      <w:r>
        <w:t>правильность</w:t>
      </w:r>
      <w:r>
        <w:rPr>
          <w:spacing w:val="-5"/>
        </w:rPr>
        <w:t xml:space="preserve"> </w:t>
      </w:r>
      <w:r>
        <w:t>двигательных действий и выявлять ошибки в технике движений в гольфе;</w:t>
      </w:r>
    </w:p>
    <w:p w:rsidR="00E531B3" w:rsidRDefault="00E03CF9">
      <w:pPr>
        <w:pStyle w:val="a3"/>
        <w:spacing w:line="350" w:lineRule="auto"/>
        <w:ind w:right="146"/>
      </w:pPr>
      <w:r>
        <w:t>знание и применение способов самоконтроля в учебной и соревновательной деятельности,</w:t>
      </w:r>
      <w:r>
        <w:rPr>
          <w:spacing w:val="-2"/>
        </w:rPr>
        <w:t xml:space="preserve"> </w:t>
      </w:r>
      <w:r>
        <w:t>средств</w:t>
      </w:r>
      <w:r>
        <w:rPr>
          <w:spacing w:val="-2"/>
        </w:rPr>
        <w:t xml:space="preserve"> </w:t>
      </w:r>
      <w:r>
        <w:t>восстановления</w:t>
      </w:r>
      <w:r>
        <w:rPr>
          <w:spacing w:val="-1"/>
        </w:rPr>
        <w:t xml:space="preserve"> </w:t>
      </w:r>
      <w:r>
        <w:t>после</w:t>
      </w:r>
      <w:r>
        <w:rPr>
          <w:spacing w:val="-2"/>
        </w:rPr>
        <w:t xml:space="preserve"> </w:t>
      </w:r>
      <w:r>
        <w:t>физической</w:t>
      </w:r>
      <w:r>
        <w:rPr>
          <w:spacing w:val="-3"/>
        </w:rPr>
        <w:t xml:space="preserve"> </w:t>
      </w:r>
      <w:r>
        <w:t>нагрузки,</w:t>
      </w:r>
      <w:r>
        <w:rPr>
          <w:spacing w:val="-1"/>
        </w:rPr>
        <w:t xml:space="preserve"> </w:t>
      </w:r>
      <w:r>
        <w:t>приемов</w:t>
      </w:r>
      <w:r>
        <w:rPr>
          <w:spacing w:val="-2"/>
        </w:rPr>
        <w:t xml:space="preserve"> </w:t>
      </w:r>
      <w:r>
        <w:t>массажа и самомасса</w:t>
      </w:r>
      <w:r>
        <w:t>жа после физической нагрузки или во время занятий гольфом;</w:t>
      </w:r>
    </w:p>
    <w:p w:rsidR="00E531B3" w:rsidRDefault="00E03CF9">
      <w:pPr>
        <w:pStyle w:val="a3"/>
        <w:spacing w:line="350" w:lineRule="auto"/>
        <w:ind w:right="148"/>
      </w:pPr>
      <w:r>
        <w:t>умение составлять и выполнять индивидуальные комплексы общеразвивающих,</w:t>
      </w:r>
      <w:r>
        <w:rPr>
          <w:spacing w:val="40"/>
        </w:rPr>
        <w:t xml:space="preserve"> </w:t>
      </w:r>
      <w:r>
        <w:t>оздоровительных</w:t>
      </w:r>
      <w:r>
        <w:rPr>
          <w:spacing w:val="40"/>
        </w:rPr>
        <w:t xml:space="preserve"> </w:t>
      </w:r>
      <w:r>
        <w:t>и</w:t>
      </w:r>
      <w:r>
        <w:rPr>
          <w:spacing w:val="40"/>
        </w:rPr>
        <w:t xml:space="preserve"> </w:t>
      </w:r>
      <w:r>
        <w:t>корригирующих</w:t>
      </w:r>
      <w:r>
        <w:rPr>
          <w:spacing w:val="40"/>
        </w:rPr>
        <w:t xml:space="preserve"> </w:t>
      </w:r>
      <w:r>
        <w:t>упражнений,</w:t>
      </w:r>
      <w:r>
        <w:rPr>
          <w:spacing w:val="40"/>
        </w:rPr>
        <w:t xml:space="preserve"> </w:t>
      </w:r>
      <w:r>
        <w:t>упражнений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8" w:right="154" w:hanging="709"/>
      </w:pPr>
      <w:r>
        <w:t>для развития физических качеств гольфиста, проведени</w:t>
      </w:r>
      <w:r>
        <w:t>е закаливающих процедур; умение</w:t>
      </w:r>
      <w:r>
        <w:rPr>
          <w:spacing w:val="80"/>
        </w:rPr>
        <w:t xml:space="preserve"> </w:t>
      </w:r>
      <w:r>
        <w:t>соблюдать</w:t>
      </w:r>
      <w:r>
        <w:rPr>
          <w:spacing w:val="80"/>
        </w:rPr>
        <w:t xml:space="preserve"> </w:t>
      </w:r>
      <w:r>
        <w:t>требования</w:t>
      </w:r>
      <w:r>
        <w:rPr>
          <w:spacing w:val="80"/>
        </w:rPr>
        <w:t xml:space="preserve"> </w:t>
      </w:r>
      <w:r>
        <w:t>к</w:t>
      </w:r>
      <w:r>
        <w:rPr>
          <w:spacing w:val="80"/>
        </w:rPr>
        <w:t xml:space="preserve"> </w:t>
      </w:r>
      <w:r>
        <w:t>местам</w:t>
      </w:r>
      <w:r>
        <w:rPr>
          <w:spacing w:val="80"/>
        </w:rPr>
        <w:t xml:space="preserve"> </w:t>
      </w:r>
      <w:r>
        <w:t>проведения</w:t>
      </w:r>
      <w:r>
        <w:rPr>
          <w:spacing w:val="80"/>
        </w:rPr>
        <w:t xml:space="preserve"> </w:t>
      </w:r>
      <w:r>
        <w:t>занятий</w:t>
      </w:r>
      <w:r>
        <w:rPr>
          <w:spacing w:val="80"/>
        </w:rPr>
        <w:t xml:space="preserve"> </w:t>
      </w:r>
      <w:r>
        <w:t>по</w:t>
      </w:r>
      <w:r>
        <w:rPr>
          <w:spacing w:val="80"/>
        </w:rPr>
        <w:t xml:space="preserve"> </w:t>
      </w:r>
      <w:r>
        <w:t>гольфу,</w:t>
      </w:r>
    </w:p>
    <w:p w:rsidR="00E531B3" w:rsidRDefault="00E03CF9">
      <w:pPr>
        <w:pStyle w:val="a3"/>
        <w:ind w:firstLine="0"/>
      </w:pPr>
      <w:r>
        <w:t>правила</w:t>
      </w:r>
      <w:r>
        <w:rPr>
          <w:spacing w:val="-15"/>
        </w:rPr>
        <w:t xml:space="preserve"> </w:t>
      </w:r>
      <w:r>
        <w:t>ухода</w:t>
      </w:r>
      <w:r>
        <w:rPr>
          <w:spacing w:val="-12"/>
        </w:rPr>
        <w:t xml:space="preserve"> </w:t>
      </w:r>
      <w:r>
        <w:t>за</w:t>
      </w:r>
      <w:r>
        <w:rPr>
          <w:spacing w:val="-12"/>
        </w:rPr>
        <w:t xml:space="preserve"> </w:t>
      </w:r>
      <w:r>
        <w:t>спортивным</w:t>
      </w:r>
      <w:r>
        <w:rPr>
          <w:spacing w:val="-15"/>
        </w:rPr>
        <w:t xml:space="preserve"> </w:t>
      </w:r>
      <w:r>
        <w:t>оборудованием,</w:t>
      </w:r>
      <w:r>
        <w:rPr>
          <w:spacing w:val="-11"/>
        </w:rPr>
        <w:t xml:space="preserve"> </w:t>
      </w:r>
      <w:r>
        <w:rPr>
          <w:spacing w:val="-2"/>
        </w:rPr>
        <w:t>инвентарем;</w:t>
      </w:r>
    </w:p>
    <w:p w:rsidR="00E531B3" w:rsidRDefault="00E03CF9">
      <w:pPr>
        <w:pStyle w:val="a3"/>
        <w:spacing w:before="146" w:line="350" w:lineRule="auto"/>
        <w:ind w:right="150"/>
      </w:pPr>
      <w:r>
        <w:t>знание основных методов и мер предупреждения травматизма во время занятий гольфом; выявление факторов риска и</w:t>
      </w:r>
      <w:r>
        <w:t xml:space="preserve"> предупреждение травмоопасных ситуаций; умение оказывать первую помощь при травмах и повреждениях во время занятий гольфом;</w:t>
      </w:r>
    </w:p>
    <w:p w:rsidR="00E531B3" w:rsidRDefault="00E03CF9">
      <w:pPr>
        <w:pStyle w:val="a3"/>
        <w:spacing w:line="350" w:lineRule="auto"/>
        <w:ind w:right="146"/>
      </w:pPr>
      <w:r>
        <w:t>способность</w:t>
      </w:r>
      <w:r>
        <w:rPr>
          <w:spacing w:val="40"/>
        </w:rPr>
        <w:t xml:space="preserve"> </w:t>
      </w:r>
      <w:r>
        <w:t>планировать</w:t>
      </w:r>
      <w:r>
        <w:rPr>
          <w:spacing w:val="40"/>
        </w:rPr>
        <w:t xml:space="preserve"> </w:t>
      </w:r>
      <w:r>
        <w:t>и</w:t>
      </w:r>
      <w:r>
        <w:rPr>
          <w:spacing w:val="40"/>
        </w:rPr>
        <w:t xml:space="preserve"> </w:t>
      </w:r>
      <w:r>
        <w:t>проводить</w:t>
      </w:r>
      <w:r>
        <w:rPr>
          <w:spacing w:val="40"/>
        </w:rPr>
        <w:t xml:space="preserve"> </w:t>
      </w:r>
      <w:r>
        <w:t>самостоятельные</w:t>
      </w:r>
      <w:r>
        <w:rPr>
          <w:spacing w:val="40"/>
        </w:rPr>
        <w:t xml:space="preserve"> </w:t>
      </w:r>
      <w:r>
        <w:t>занятия по</w:t>
      </w:r>
      <w:r>
        <w:rPr>
          <w:spacing w:val="40"/>
        </w:rPr>
        <w:t xml:space="preserve"> </w:t>
      </w:r>
      <w:r>
        <w:t>освоению новых двигательных навыков и развитию основных специальных ф</w:t>
      </w:r>
      <w:r>
        <w:t>изических качеств гольфиста, контролировать и анализировать эффективность</w:t>
      </w:r>
      <w:r>
        <w:rPr>
          <w:spacing w:val="40"/>
        </w:rPr>
        <w:t xml:space="preserve"> </w:t>
      </w:r>
      <w:r>
        <w:t>этих занятий;</w:t>
      </w:r>
    </w:p>
    <w:p w:rsidR="00E531B3" w:rsidRDefault="00E03CF9">
      <w:pPr>
        <w:pStyle w:val="a3"/>
        <w:spacing w:line="350" w:lineRule="auto"/>
        <w:ind w:right="140"/>
      </w:pPr>
      <w:r>
        <w:t>знание и соблюдение: основ организации здорового образа жизни средствами гольфа, методов профилактики вредных привычек и асоциального ведомого (отклоняющегося) поведения;</w:t>
      </w:r>
    </w:p>
    <w:p w:rsidR="00E531B3" w:rsidRDefault="00E03CF9">
      <w:pPr>
        <w:pStyle w:val="a3"/>
        <w:spacing w:line="350" w:lineRule="auto"/>
        <w:ind w:right="148"/>
      </w:pPr>
      <w:r>
        <w:t>выполнение</w:t>
      </w:r>
      <w:r>
        <w:rPr>
          <w:spacing w:val="40"/>
        </w:rPr>
        <w:t xml:space="preserve">  </w:t>
      </w:r>
      <w:r>
        <w:t>контрольно-тестовых</w:t>
      </w:r>
      <w:r>
        <w:rPr>
          <w:spacing w:val="40"/>
        </w:rPr>
        <w:t xml:space="preserve">  </w:t>
      </w:r>
      <w:r>
        <w:t>упражнений</w:t>
      </w:r>
      <w:r>
        <w:rPr>
          <w:spacing w:val="40"/>
        </w:rPr>
        <w:t xml:space="preserve">  </w:t>
      </w:r>
      <w:r>
        <w:t>по</w:t>
      </w:r>
      <w:r>
        <w:rPr>
          <w:spacing w:val="40"/>
        </w:rPr>
        <w:t xml:space="preserve">  </w:t>
      </w:r>
      <w:r>
        <w:t>общей,</w:t>
      </w:r>
      <w:r>
        <w:rPr>
          <w:spacing w:val="40"/>
        </w:rPr>
        <w:t xml:space="preserve">  </w:t>
      </w:r>
      <w:r>
        <w:t>специальной</w:t>
      </w:r>
      <w:r>
        <w:rPr>
          <w:spacing w:val="80"/>
        </w:rPr>
        <w:t xml:space="preserve"> </w:t>
      </w:r>
      <w:r>
        <w:t>и физической под</w:t>
      </w:r>
      <w:r>
        <w:t>готовке гольфистов; знание методов тестирования физических качеств,</w:t>
      </w:r>
      <w:r>
        <w:rPr>
          <w:spacing w:val="-6"/>
        </w:rPr>
        <w:t xml:space="preserve"> </w:t>
      </w:r>
      <w:r>
        <w:t>умение</w:t>
      </w:r>
      <w:r>
        <w:rPr>
          <w:spacing w:val="-6"/>
        </w:rPr>
        <w:t xml:space="preserve"> </w:t>
      </w:r>
      <w:r>
        <w:t>оценивать</w:t>
      </w:r>
      <w:r>
        <w:rPr>
          <w:spacing w:val="-7"/>
        </w:rPr>
        <w:t xml:space="preserve"> </w:t>
      </w:r>
      <w:r>
        <w:t>показатели</w:t>
      </w:r>
      <w:r>
        <w:rPr>
          <w:spacing w:val="-4"/>
        </w:rPr>
        <w:t xml:space="preserve"> </w:t>
      </w:r>
      <w:r>
        <w:t>физической</w:t>
      </w:r>
      <w:r>
        <w:rPr>
          <w:spacing w:val="-6"/>
        </w:rPr>
        <w:t xml:space="preserve"> </w:t>
      </w:r>
      <w:r>
        <w:t>подготовленности,</w:t>
      </w:r>
      <w:r>
        <w:rPr>
          <w:spacing w:val="-5"/>
        </w:rPr>
        <w:t xml:space="preserve"> </w:t>
      </w:r>
      <w:r>
        <w:t>анализировать результаты тестирования, сопоставлять со среднестатистическими показателями; проведение тестирования уровня физическо</w:t>
      </w:r>
      <w:r>
        <w:t xml:space="preserve">й подготовленности в гольфе со </w:t>
      </w:r>
      <w:r>
        <w:rPr>
          <w:spacing w:val="-2"/>
        </w:rPr>
        <w:t>сверстниками.</w:t>
      </w:r>
    </w:p>
    <w:p w:rsidR="00E531B3" w:rsidRDefault="00E03CF9">
      <w:pPr>
        <w:pStyle w:val="a5"/>
        <w:numPr>
          <w:ilvl w:val="2"/>
          <w:numId w:val="45"/>
        </w:numPr>
        <w:tabs>
          <w:tab w:val="left" w:pos="2673"/>
        </w:tabs>
        <w:spacing w:line="315" w:lineRule="exact"/>
        <w:ind w:left="2673" w:hanging="1115"/>
        <w:jc w:val="both"/>
        <w:rPr>
          <w:sz w:val="28"/>
        </w:rPr>
      </w:pPr>
      <w:r>
        <w:rPr>
          <w:sz w:val="28"/>
        </w:rPr>
        <w:t>Модуль</w:t>
      </w:r>
      <w:r>
        <w:rPr>
          <w:spacing w:val="-12"/>
          <w:sz w:val="28"/>
        </w:rPr>
        <w:t xml:space="preserve"> </w:t>
      </w:r>
      <w:r>
        <w:rPr>
          <w:spacing w:val="-2"/>
          <w:sz w:val="28"/>
        </w:rPr>
        <w:t>«Биатлон».</w:t>
      </w:r>
    </w:p>
    <w:p w:rsidR="00E531B3" w:rsidRDefault="00E03CF9">
      <w:pPr>
        <w:pStyle w:val="a5"/>
        <w:numPr>
          <w:ilvl w:val="3"/>
          <w:numId w:val="45"/>
        </w:numPr>
        <w:tabs>
          <w:tab w:val="left" w:pos="2883"/>
        </w:tabs>
        <w:spacing w:before="138"/>
        <w:ind w:left="2883" w:hanging="1325"/>
        <w:jc w:val="both"/>
        <w:rPr>
          <w:sz w:val="28"/>
        </w:rPr>
      </w:pPr>
      <w:r>
        <w:rPr>
          <w:sz w:val="28"/>
        </w:rPr>
        <w:t>Пояснительная</w:t>
      </w:r>
      <w:r>
        <w:rPr>
          <w:spacing w:val="-14"/>
          <w:sz w:val="28"/>
        </w:rPr>
        <w:t xml:space="preserve"> </w:t>
      </w:r>
      <w:r>
        <w:rPr>
          <w:sz w:val="28"/>
        </w:rPr>
        <w:t>записка</w:t>
      </w:r>
      <w:r>
        <w:rPr>
          <w:spacing w:val="-14"/>
          <w:sz w:val="28"/>
        </w:rPr>
        <w:t xml:space="preserve"> </w:t>
      </w:r>
      <w:r>
        <w:rPr>
          <w:sz w:val="28"/>
        </w:rPr>
        <w:t>модуля</w:t>
      </w:r>
      <w:r>
        <w:rPr>
          <w:spacing w:val="-13"/>
          <w:sz w:val="28"/>
        </w:rPr>
        <w:t xml:space="preserve"> </w:t>
      </w:r>
      <w:r>
        <w:rPr>
          <w:spacing w:val="-2"/>
          <w:sz w:val="28"/>
        </w:rPr>
        <w:t>«Биатлон».</w:t>
      </w:r>
    </w:p>
    <w:p w:rsidR="00E531B3" w:rsidRDefault="00E03CF9">
      <w:pPr>
        <w:pStyle w:val="a3"/>
        <w:spacing w:before="149" w:line="350" w:lineRule="auto"/>
        <w:ind w:right="141"/>
      </w:pPr>
      <w:r>
        <w:t>Модуль «Биатлон» (далее – модуль по биатлону, биатлон) на уровне</w:t>
      </w:r>
      <w:r>
        <w:rPr>
          <w:spacing w:val="40"/>
        </w:rPr>
        <w:t xml:space="preserve"> </w:t>
      </w:r>
      <w:r>
        <w:t>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w:t>
      </w:r>
      <w:r>
        <w:t>ориентированных форм, средств и методов обучения по различным видам спорта.</w:t>
      </w:r>
    </w:p>
    <w:p w:rsidR="00E531B3" w:rsidRDefault="00E03CF9">
      <w:pPr>
        <w:pStyle w:val="a3"/>
        <w:spacing w:line="350" w:lineRule="auto"/>
        <w:ind w:right="144"/>
      </w:pPr>
      <w: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w:t>
      </w:r>
      <w:r>
        <w:rPr>
          <w:spacing w:val="-1"/>
        </w:rPr>
        <w:t xml:space="preserve"> </w:t>
      </w:r>
      <w:r>
        <w:t>обучающихся всех возра</w:t>
      </w:r>
      <w:r>
        <w:t>стов к систематическим занятиям физической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культурой и спортом, их личностному и профессиональному самоопределению. Во время образовательной деятельности в биатлоне постоянно меняются спортивные дисциплины и комплексы упражнений, направле</w:t>
      </w:r>
      <w:r>
        <w:t>нные на формирование у занимающихся жизненно необходимых навыков, чередуются физические нагрузки различной направленности и продолжительности.</w:t>
      </w:r>
    </w:p>
    <w:p w:rsidR="00E531B3" w:rsidRDefault="00E03CF9">
      <w:pPr>
        <w:pStyle w:val="a3"/>
        <w:spacing w:line="350" w:lineRule="auto"/>
        <w:ind w:right="149"/>
      </w:pPr>
      <w:r>
        <w:t>Биатлон способен развивать не только физические, но и нравственные качества</w:t>
      </w:r>
      <w:r>
        <w:rPr>
          <w:spacing w:val="-5"/>
        </w:rPr>
        <w:t xml:space="preserve"> </w:t>
      </w:r>
      <w:r>
        <w:t>обучающихся,</w:t>
      </w:r>
      <w:r>
        <w:rPr>
          <w:spacing w:val="-2"/>
        </w:rPr>
        <w:t xml:space="preserve"> </w:t>
      </w:r>
      <w:r>
        <w:t>способствует</w:t>
      </w:r>
      <w:r>
        <w:rPr>
          <w:spacing w:val="-3"/>
        </w:rPr>
        <w:t xml:space="preserve"> </w:t>
      </w:r>
      <w:r>
        <w:t>укреплению</w:t>
      </w:r>
      <w:r>
        <w:rPr>
          <w:spacing w:val="-3"/>
        </w:rPr>
        <w:t xml:space="preserve"> </w:t>
      </w:r>
      <w:r>
        <w:t>навыков</w:t>
      </w:r>
      <w:r>
        <w:rPr>
          <w:spacing w:val="-5"/>
        </w:rPr>
        <w:t xml:space="preserve"> </w:t>
      </w:r>
      <w:r>
        <w:t>внутренней</w:t>
      </w:r>
      <w:r>
        <w:rPr>
          <w:spacing w:val="-4"/>
        </w:rPr>
        <w:t xml:space="preserve"> </w:t>
      </w:r>
      <w:r>
        <w:t xml:space="preserve">организации, самодисциплины, выработке коммуникативных качеств характера, физической </w:t>
      </w:r>
      <w:r>
        <w:rPr>
          <w:spacing w:val="-2"/>
        </w:rPr>
        <w:t>выносливости.</w:t>
      </w:r>
    </w:p>
    <w:p w:rsidR="00E531B3" w:rsidRDefault="00E03CF9">
      <w:pPr>
        <w:pStyle w:val="a3"/>
        <w:spacing w:line="350" w:lineRule="auto"/>
        <w:ind w:right="139"/>
      </w:pPr>
      <w:r>
        <w:t>Модуль по биатлону также направлен на развитие массовости занятий биатлоном как популярным, зрелищным, перспективным видом спорта, создани</w:t>
      </w:r>
      <w:r>
        <w:t>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E531B3" w:rsidRDefault="00E03CF9">
      <w:pPr>
        <w:pStyle w:val="a5"/>
        <w:numPr>
          <w:ilvl w:val="3"/>
          <w:numId w:val="45"/>
        </w:numPr>
        <w:tabs>
          <w:tab w:val="left" w:pos="2882"/>
        </w:tabs>
        <w:spacing w:line="350" w:lineRule="auto"/>
        <w:ind w:left="849" w:right="147" w:firstLine="708"/>
        <w:jc w:val="both"/>
        <w:rPr>
          <w:sz w:val="28"/>
        </w:rPr>
      </w:pPr>
      <w:r>
        <w:rPr>
          <w:sz w:val="28"/>
        </w:rPr>
        <w:t>Ц</w:t>
      </w:r>
      <w:r>
        <w:rPr>
          <w:sz w:val="28"/>
        </w:rPr>
        <w:t>елью изучения модуля по биатлону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w:t>
      </w:r>
      <w:r>
        <w:rPr>
          <w:sz w:val="28"/>
        </w:rPr>
        <w:t>кой культурой и спортом с использованием средств биатлона.</w:t>
      </w:r>
    </w:p>
    <w:p w:rsidR="00E531B3" w:rsidRDefault="00E03CF9">
      <w:pPr>
        <w:pStyle w:val="a5"/>
        <w:numPr>
          <w:ilvl w:val="3"/>
          <w:numId w:val="45"/>
        </w:numPr>
        <w:tabs>
          <w:tab w:val="left" w:pos="2883"/>
        </w:tabs>
        <w:spacing w:line="317" w:lineRule="exact"/>
        <w:ind w:left="2883" w:hanging="1325"/>
        <w:jc w:val="both"/>
        <w:rPr>
          <w:sz w:val="28"/>
        </w:rPr>
      </w:pPr>
      <w:r>
        <w:rPr>
          <w:sz w:val="28"/>
        </w:rPr>
        <w:t>Задачами</w:t>
      </w:r>
      <w:r>
        <w:rPr>
          <w:spacing w:val="-14"/>
          <w:sz w:val="28"/>
        </w:rPr>
        <w:t xml:space="preserve"> </w:t>
      </w:r>
      <w:r>
        <w:rPr>
          <w:sz w:val="28"/>
        </w:rPr>
        <w:t>изучения</w:t>
      </w:r>
      <w:r>
        <w:rPr>
          <w:spacing w:val="-7"/>
          <w:sz w:val="28"/>
        </w:rPr>
        <w:t xml:space="preserve"> </w:t>
      </w:r>
      <w:r>
        <w:rPr>
          <w:sz w:val="28"/>
        </w:rPr>
        <w:t>модуля</w:t>
      </w:r>
      <w:r>
        <w:rPr>
          <w:spacing w:val="-7"/>
          <w:sz w:val="28"/>
        </w:rPr>
        <w:t xml:space="preserve"> </w:t>
      </w:r>
      <w:r>
        <w:rPr>
          <w:sz w:val="28"/>
        </w:rPr>
        <w:t>по</w:t>
      </w:r>
      <w:r>
        <w:rPr>
          <w:spacing w:val="-7"/>
          <w:sz w:val="28"/>
        </w:rPr>
        <w:t xml:space="preserve"> </w:t>
      </w:r>
      <w:r>
        <w:rPr>
          <w:sz w:val="28"/>
        </w:rPr>
        <w:t>биатлону</w:t>
      </w:r>
      <w:r>
        <w:rPr>
          <w:spacing w:val="-9"/>
          <w:sz w:val="28"/>
        </w:rPr>
        <w:t xml:space="preserve"> </w:t>
      </w:r>
      <w:r>
        <w:rPr>
          <w:spacing w:val="-2"/>
          <w:sz w:val="28"/>
        </w:rPr>
        <w:t>являются:</w:t>
      </w:r>
    </w:p>
    <w:p w:rsidR="00E531B3" w:rsidRDefault="00E03CF9">
      <w:pPr>
        <w:pStyle w:val="a3"/>
        <w:spacing w:before="134" w:line="350" w:lineRule="auto"/>
        <w:ind w:right="154"/>
      </w:pPr>
      <w:r>
        <w:t xml:space="preserve">способствование формированию жизненно важных двигательных умений и </w:t>
      </w:r>
      <w:r>
        <w:rPr>
          <w:spacing w:val="-2"/>
        </w:rPr>
        <w:t>навыков;</w:t>
      </w:r>
    </w:p>
    <w:p w:rsidR="00E531B3" w:rsidRDefault="00E03CF9">
      <w:pPr>
        <w:pStyle w:val="a3"/>
        <w:spacing w:line="350" w:lineRule="auto"/>
        <w:ind w:right="152"/>
      </w:pPr>
      <w:r>
        <w:t>развитие координации, гибкости, профессиональных и прикладных навыков, общей физической выносливости;</w:t>
      </w:r>
    </w:p>
    <w:p w:rsidR="00E531B3" w:rsidRDefault="00E03CF9">
      <w:pPr>
        <w:pStyle w:val="a3"/>
        <w:spacing w:line="348" w:lineRule="auto"/>
        <w:ind w:left="1558" w:right="149" w:firstLine="0"/>
      </w:pPr>
      <w:r>
        <w:t>развитие двигательных функций, обогащение двигательного опыта; воспитание</w:t>
      </w:r>
      <w:r>
        <w:rPr>
          <w:spacing w:val="40"/>
        </w:rPr>
        <w:t xml:space="preserve">  </w:t>
      </w:r>
      <w:r>
        <w:t>нравственных</w:t>
      </w:r>
      <w:r>
        <w:rPr>
          <w:spacing w:val="70"/>
        </w:rPr>
        <w:t xml:space="preserve">  </w:t>
      </w:r>
      <w:r>
        <w:t>качеств</w:t>
      </w:r>
      <w:r>
        <w:rPr>
          <w:spacing w:val="40"/>
        </w:rPr>
        <w:t xml:space="preserve">  </w:t>
      </w:r>
      <w:r>
        <w:t>по</w:t>
      </w:r>
      <w:r>
        <w:rPr>
          <w:spacing w:val="40"/>
        </w:rPr>
        <w:t xml:space="preserve">  </w:t>
      </w:r>
      <w:r>
        <w:t>отношению</w:t>
      </w:r>
      <w:r>
        <w:rPr>
          <w:spacing w:val="40"/>
        </w:rPr>
        <w:t xml:space="preserve">  </w:t>
      </w:r>
      <w:r>
        <w:t>к</w:t>
      </w:r>
      <w:r>
        <w:rPr>
          <w:spacing w:val="72"/>
        </w:rPr>
        <w:t xml:space="preserve">  </w:t>
      </w:r>
      <w:r>
        <w:t>окружающим:</w:t>
      </w:r>
    </w:p>
    <w:p w:rsidR="00E531B3" w:rsidRDefault="00E03CF9">
      <w:pPr>
        <w:pStyle w:val="a3"/>
        <w:spacing w:before="2" w:line="350" w:lineRule="auto"/>
        <w:ind w:right="148" w:firstLine="0"/>
      </w:pPr>
      <w:r>
        <w:t>доброжелательность,</w:t>
      </w:r>
      <w:r>
        <w:rPr>
          <w:spacing w:val="80"/>
        </w:rPr>
        <w:t xml:space="preserve">   </w:t>
      </w:r>
      <w:r>
        <w:t>чувство</w:t>
      </w:r>
      <w:r>
        <w:rPr>
          <w:spacing w:val="80"/>
        </w:rPr>
        <w:t xml:space="preserve">   </w:t>
      </w:r>
      <w:r>
        <w:t>товарищества,</w:t>
      </w:r>
      <w:r>
        <w:rPr>
          <w:spacing w:val="80"/>
        </w:rPr>
        <w:t xml:space="preserve">   </w:t>
      </w:r>
      <w:r>
        <w:t>коллективизма,</w:t>
      </w:r>
      <w:r>
        <w:rPr>
          <w:spacing w:val="80"/>
        </w:rPr>
        <w:t xml:space="preserve">   </w:t>
      </w:r>
      <w:r>
        <w:t>уважения</w:t>
      </w:r>
      <w:r>
        <w:rPr>
          <w:spacing w:val="80"/>
        </w:rPr>
        <w:t xml:space="preserve"> </w:t>
      </w:r>
      <w:r>
        <w:t>к историческому наследию Российского спорта;</w:t>
      </w:r>
    </w:p>
    <w:p w:rsidR="00E531B3" w:rsidRDefault="00E03CF9">
      <w:pPr>
        <w:pStyle w:val="a3"/>
        <w:spacing w:line="350" w:lineRule="auto"/>
        <w:ind w:right="148"/>
      </w:pPr>
      <w:r>
        <w:t xml:space="preserve">формирование стойкого интереса к занятиям спортом и физическим </w:t>
      </w:r>
      <w:r>
        <w:rPr>
          <w:spacing w:val="-2"/>
        </w:rPr>
        <w:t>упражнениям;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t>выработка</w:t>
      </w:r>
      <w:r>
        <w:rPr>
          <w:spacing w:val="-17"/>
        </w:rPr>
        <w:t xml:space="preserve"> </w:t>
      </w:r>
      <w:r>
        <w:t>потребности</w:t>
      </w:r>
      <w:r>
        <w:rPr>
          <w:spacing w:val="-10"/>
        </w:rPr>
        <w:t xml:space="preserve"> </w:t>
      </w:r>
      <w:r>
        <w:t>в</w:t>
      </w:r>
      <w:r>
        <w:rPr>
          <w:spacing w:val="-11"/>
        </w:rPr>
        <w:t xml:space="preserve"> </w:t>
      </w:r>
      <w:r>
        <w:t>здоровом</w:t>
      </w:r>
      <w:r>
        <w:rPr>
          <w:spacing w:val="-8"/>
        </w:rPr>
        <w:t xml:space="preserve"> </w:t>
      </w:r>
      <w:r>
        <w:t>образе</w:t>
      </w:r>
      <w:r>
        <w:rPr>
          <w:spacing w:val="-10"/>
        </w:rPr>
        <w:t xml:space="preserve"> </w:t>
      </w:r>
      <w:r>
        <w:rPr>
          <w:spacing w:val="-2"/>
        </w:rPr>
        <w:t>жизни;</w:t>
      </w:r>
    </w:p>
    <w:p w:rsidR="00E531B3" w:rsidRDefault="00E03CF9">
      <w:pPr>
        <w:pStyle w:val="a3"/>
        <w:spacing w:before="149" w:line="350" w:lineRule="auto"/>
        <w:ind w:left="1557" w:right="2027" w:firstLine="0"/>
      </w:pPr>
      <w:r>
        <w:t>понимание</w:t>
      </w:r>
      <w:r>
        <w:rPr>
          <w:spacing w:val="-7"/>
        </w:rPr>
        <w:t xml:space="preserve"> </w:t>
      </w:r>
      <w:r>
        <w:t>важности</w:t>
      </w:r>
      <w:r>
        <w:rPr>
          <w:spacing w:val="-7"/>
        </w:rPr>
        <w:t xml:space="preserve"> </w:t>
      </w:r>
      <w:r>
        <w:t>занятий</w:t>
      </w:r>
      <w:r>
        <w:rPr>
          <w:spacing w:val="-7"/>
        </w:rPr>
        <w:t xml:space="preserve"> </w:t>
      </w:r>
      <w:r>
        <w:t>спортом</w:t>
      </w:r>
      <w:r>
        <w:rPr>
          <w:spacing w:val="-9"/>
        </w:rPr>
        <w:t xml:space="preserve"> </w:t>
      </w:r>
      <w:r>
        <w:t>для</w:t>
      </w:r>
      <w:r>
        <w:rPr>
          <w:spacing w:val="-7"/>
        </w:rPr>
        <w:t xml:space="preserve"> </w:t>
      </w:r>
      <w:r>
        <w:t>полноценной</w:t>
      </w:r>
      <w:r>
        <w:rPr>
          <w:spacing w:val="-7"/>
        </w:rPr>
        <w:t xml:space="preserve"> </w:t>
      </w:r>
      <w:r>
        <w:t>жизни. 46.10.19.4. Место и роль модуля по биатлону.</w:t>
      </w:r>
    </w:p>
    <w:p w:rsidR="00E531B3" w:rsidRDefault="00E03CF9">
      <w:pPr>
        <w:pStyle w:val="a3"/>
        <w:spacing w:line="350" w:lineRule="auto"/>
        <w:ind w:right="140"/>
      </w:pPr>
      <w:r>
        <w:t>Модуль по биатлону доступен для освоения всем обучающимся, независимо</w:t>
      </w:r>
      <w:r>
        <w:rPr>
          <w:spacing w:val="40"/>
        </w:rPr>
        <w:t xml:space="preserve"> </w:t>
      </w:r>
      <w:r>
        <w:t>от уровня их физического развития и гендерных особенностей и расширяет спектр физкультурно-спортивных</w:t>
      </w:r>
      <w:r>
        <w:t xml:space="preserve"> направлений в общеобразовательных организациях.</w:t>
      </w:r>
    </w:p>
    <w:p w:rsidR="00E531B3" w:rsidRDefault="00E03CF9">
      <w:pPr>
        <w:pStyle w:val="a3"/>
        <w:spacing w:line="350" w:lineRule="auto"/>
        <w:ind w:right="141"/>
      </w:pPr>
      <w:r>
        <w:t>Специфика модуля по биатлону сочетается практически со всеми базовыми видами спорта, входящими в изучение физической культуры в</w:t>
      </w:r>
      <w:r>
        <w:rPr>
          <w:spacing w:val="80"/>
        </w:rPr>
        <w:t xml:space="preserve"> </w:t>
      </w:r>
      <w:r>
        <w:t xml:space="preserve">общеобразовательной организации (легкая атлетика, гимнастика, спортивные игры) </w:t>
      </w:r>
      <w:r>
        <w:t>и разделами «Знания о физической культуре», «Способы самостоятельной деятельности», «Физическое совершенствование».</w:t>
      </w:r>
    </w:p>
    <w:p w:rsidR="00E531B3" w:rsidRDefault="00E03CF9">
      <w:pPr>
        <w:pStyle w:val="a3"/>
        <w:spacing w:line="350" w:lineRule="auto"/>
        <w:ind w:right="146"/>
      </w:pPr>
      <w:r>
        <w:t>Интеграция модуля по биатлону поможет обучающимся в освоении образовательных программ в рамках внеурочной деятельности, дополнительного обра</w:t>
      </w:r>
      <w:r>
        <w:t>зования, деятельности школьных спортивных клубов, подготовке обучающихся к сдаче норм ГТО и участии в спортивных соревнованиях.</w:t>
      </w:r>
    </w:p>
    <w:p w:rsidR="00E531B3" w:rsidRDefault="00E03CF9">
      <w:pPr>
        <w:pStyle w:val="a5"/>
        <w:numPr>
          <w:ilvl w:val="3"/>
          <w:numId w:val="34"/>
        </w:numPr>
        <w:tabs>
          <w:tab w:val="left" w:pos="2882"/>
        </w:tabs>
        <w:spacing w:line="350" w:lineRule="auto"/>
        <w:ind w:right="146" w:firstLine="708"/>
        <w:jc w:val="both"/>
        <w:rPr>
          <w:sz w:val="28"/>
        </w:rPr>
      </w:pPr>
      <w:r>
        <w:rPr>
          <w:sz w:val="28"/>
        </w:rPr>
        <w:t xml:space="preserve">Модуль по биатлону может быть реализован в следующих </w:t>
      </w:r>
      <w:r>
        <w:rPr>
          <w:spacing w:val="-2"/>
          <w:sz w:val="28"/>
        </w:rPr>
        <w:t>вариантах:</w:t>
      </w:r>
    </w:p>
    <w:p w:rsidR="00E531B3" w:rsidRDefault="00E03CF9">
      <w:pPr>
        <w:pStyle w:val="a3"/>
        <w:spacing w:line="350" w:lineRule="auto"/>
        <w:ind w:right="148"/>
      </w:pPr>
      <w:r>
        <w:t xml:space="preserve">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w:t>
      </w:r>
      <w:r>
        <w:t>интенсивностью);</w:t>
      </w:r>
    </w:p>
    <w:p w:rsidR="00E531B3" w:rsidRDefault="00E03CF9">
      <w:pPr>
        <w:pStyle w:val="a3"/>
        <w:spacing w:line="350" w:lineRule="auto"/>
        <w:ind w:right="140"/>
      </w:pPr>
      <w:r>
        <w:t>в</w:t>
      </w:r>
      <w:r>
        <w:rPr>
          <w:spacing w:val="77"/>
        </w:rPr>
        <w:t xml:space="preserve">  </w:t>
      </w:r>
      <w:r>
        <w:t>виде</w:t>
      </w:r>
      <w:r>
        <w:rPr>
          <w:spacing w:val="77"/>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 xml:space="preserve">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w:t>
      </w:r>
      <w:r>
        <w:t xml:space="preserve">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w:t>
      </w:r>
      <w:r>
        <w:t>нагрузкой рекомендуемый объем в 5 – 9 классах – по 34 часа);</w:t>
      </w:r>
    </w:p>
    <w:p w:rsidR="00E531B3" w:rsidRDefault="00E03CF9">
      <w:pPr>
        <w:pStyle w:val="a3"/>
        <w:spacing w:line="350" w:lineRule="auto"/>
        <w:ind w:right="145"/>
      </w:pPr>
      <w:r>
        <w:t>в виде дополнительных часов, выделяемых на спортивно-оздоровительную работу</w:t>
      </w:r>
      <w:r>
        <w:rPr>
          <w:spacing w:val="80"/>
        </w:rPr>
        <w:t xml:space="preserve"> </w:t>
      </w:r>
      <w:r>
        <w:t>с</w:t>
      </w:r>
      <w:r>
        <w:rPr>
          <w:spacing w:val="80"/>
        </w:rPr>
        <w:t xml:space="preserve"> </w:t>
      </w:r>
      <w:r>
        <w:t>обучающимися</w:t>
      </w:r>
      <w:r>
        <w:rPr>
          <w:spacing w:val="80"/>
        </w:rPr>
        <w:t xml:space="preserve"> </w:t>
      </w:r>
      <w:r>
        <w:t>в</w:t>
      </w:r>
      <w:r>
        <w:rPr>
          <w:spacing w:val="80"/>
        </w:rPr>
        <w:t xml:space="preserve"> </w:t>
      </w:r>
      <w:r>
        <w:t>рамках</w:t>
      </w:r>
      <w:r>
        <w:rPr>
          <w:spacing w:val="80"/>
        </w:rPr>
        <w:t xml:space="preserve"> </w:t>
      </w:r>
      <w:r>
        <w:t>внеурочной</w:t>
      </w:r>
      <w:r>
        <w:rPr>
          <w:spacing w:val="80"/>
        </w:rPr>
        <w:t xml:space="preserve"> </w:t>
      </w:r>
      <w:r>
        <w:t>деятельности</w:t>
      </w:r>
      <w:r>
        <w:rPr>
          <w:spacing w:val="80"/>
        </w:rPr>
        <w:t xml:space="preserve"> </w:t>
      </w:r>
      <w:r>
        <w:t>и</w:t>
      </w:r>
      <w:r>
        <w:rPr>
          <w:spacing w:val="80"/>
        </w:rPr>
        <w:t xml:space="preserve"> </w:t>
      </w:r>
      <w:r>
        <w:t>(или)</w:t>
      </w:r>
      <w:r>
        <w:rPr>
          <w:spacing w:val="80"/>
        </w:rPr>
        <w:t xml:space="preserve"> </w:t>
      </w:r>
      <w:r>
        <w:t>за</w:t>
      </w:r>
      <w:r>
        <w:rPr>
          <w:spacing w:val="80"/>
        </w:rPr>
        <w:t xml:space="preserve"> </w:t>
      </w:r>
      <w:r>
        <w:t>счет</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531B3" w:rsidRDefault="00E03CF9">
      <w:pPr>
        <w:pStyle w:val="a5"/>
        <w:numPr>
          <w:ilvl w:val="3"/>
          <w:numId w:val="34"/>
        </w:numPr>
        <w:tabs>
          <w:tab w:val="left" w:pos="2883"/>
        </w:tabs>
        <w:spacing w:line="320" w:lineRule="exact"/>
        <w:ind w:left="2883"/>
        <w:jc w:val="both"/>
        <w:rPr>
          <w:sz w:val="28"/>
        </w:rPr>
      </w:pPr>
      <w:r>
        <w:rPr>
          <w:sz w:val="28"/>
        </w:rPr>
        <w:t>Содержание</w:t>
      </w:r>
      <w:r>
        <w:rPr>
          <w:spacing w:val="-10"/>
          <w:sz w:val="28"/>
        </w:rPr>
        <w:t xml:space="preserve"> </w:t>
      </w:r>
      <w:r>
        <w:rPr>
          <w:sz w:val="28"/>
        </w:rPr>
        <w:t>модуля</w:t>
      </w:r>
      <w:r>
        <w:rPr>
          <w:spacing w:val="-9"/>
          <w:sz w:val="28"/>
        </w:rPr>
        <w:t xml:space="preserve"> </w:t>
      </w:r>
      <w:r>
        <w:rPr>
          <w:sz w:val="28"/>
        </w:rPr>
        <w:t>по</w:t>
      </w:r>
      <w:r>
        <w:rPr>
          <w:spacing w:val="-8"/>
          <w:sz w:val="28"/>
        </w:rPr>
        <w:t xml:space="preserve"> </w:t>
      </w:r>
      <w:r>
        <w:rPr>
          <w:spacing w:val="-2"/>
          <w:sz w:val="28"/>
        </w:rPr>
        <w:t>биатлону.</w:t>
      </w:r>
    </w:p>
    <w:p w:rsidR="00E531B3" w:rsidRDefault="00E03CF9">
      <w:pPr>
        <w:pStyle w:val="a5"/>
        <w:numPr>
          <w:ilvl w:val="0"/>
          <w:numId w:val="33"/>
        </w:numPr>
        <w:tabs>
          <w:tab w:val="left" w:pos="1860"/>
        </w:tabs>
        <w:spacing w:before="148"/>
        <w:ind w:left="1860" w:hanging="302"/>
        <w:jc w:val="both"/>
        <w:rPr>
          <w:sz w:val="28"/>
        </w:rPr>
      </w:pPr>
      <w:r>
        <w:rPr>
          <w:sz w:val="28"/>
        </w:rPr>
        <w:t>Знания</w:t>
      </w:r>
      <w:r>
        <w:rPr>
          <w:spacing w:val="-8"/>
          <w:sz w:val="28"/>
        </w:rPr>
        <w:t xml:space="preserve"> </w:t>
      </w:r>
      <w:r>
        <w:rPr>
          <w:sz w:val="28"/>
        </w:rPr>
        <w:t>о</w:t>
      </w:r>
      <w:r>
        <w:rPr>
          <w:spacing w:val="-2"/>
          <w:sz w:val="28"/>
        </w:rPr>
        <w:t xml:space="preserve"> биатлоне.</w:t>
      </w:r>
    </w:p>
    <w:p w:rsidR="00E531B3" w:rsidRDefault="00E03CF9">
      <w:pPr>
        <w:pStyle w:val="a3"/>
        <w:spacing w:before="149" w:line="348" w:lineRule="auto"/>
        <w:ind w:right="150"/>
      </w:pPr>
      <w:r>
        <w:t>Названия и роль главных органи</w:t>
      </w:r>
      <w:r>
        <w:t>заций мира, Европы, страны, региона занимающихся развитием биатлона.</w:t>
      </w:r>
    </w:p>
    <w:p w:rsidR="00E531B3" w:rsidRDefault="00E03CF9">
      <w:pPr>
        <w:pStyle w:val="a3"/>
        <w:spacing w:before="4" w:line="350" w:lineRule="auto"/>
        <w:ind w:right="153"/>
      </w:pPr>
      <w:r>
        <w:t>Выдающиеся отечественные и зарубежные биатлонисты, тренеры, внесшие общий вклад в развитие и становление современного биатлона.</w:t>
      </w:r>
    </w:p>
    <w:p w:rsidR="00E531B3" w:rsidRDefault="00E03CF9">
      <w:pPr>
        <w:pStyle w:val="a3"/>
        <w:spacing w:line="350" w:lineRule="auto"/>
        <w:ind w:right="144"/>
      </w:pPr>
      <w:r>
        <w:t>Официальный календарь соревнований и физкультурных мероприя</w:t>
      </w:r>
      <w:r>
        <w:t>тий по биатлону, проводимых в Российской Федерации, в регионе для обучающихся образовательных организаций, на международном уровне. Проекты по биатлону для образовательных организаций и обучающихся.</w:t>
      </w:r>
    </w:p>
    <w:p w:rsidR="00E531B3" w:rsidRDefault="00E03CF9">
      <w:pPr>
        <w:pStyle w:val="a3"/>
        <w:spacing w:line="350" w:lineRule="auto"/>
        <w:ind w:left="1558" w:right="149" w:firstLine="0"/>
      </w:pPr>
      <w:r>
        <w:t>Основные направления спортивного менеджмента и маркетинга</w:t>
      </w:r>
      <w:r>
        <w:t xml:space="preserve"> в биатлоне. Современные правила организации и проведение соревнований по биатлону.</w:t>
      </w:r>
    </w:p>
    <w:p w:rsidR="00E531B3" w:rsidRDefault="00E03CF9">
      <w:pPr>
        <w:pStyle w:val="a3"/>
        <w:spacing w:line="350" w:lineRule="auto"/>
        <w:ind w:right="148"/>
      </w:pPr>
      <w:r>
        <w:t xml:space="preserve">Правила судейства соревнований по биатлону, роль и обязанности судейской </w:t>
      </w:r>
      <w:r>
        <w:rPr>
          <w:spacing w:val="-2"/>
        </w:rPr>
        <w:t>бригады.</w:t>
      </w:r>
    </w:p>
    <w:p w:rsidR="00E531B3" w:rsidRDefault="00E03CF9">
      <w:pPr>
        <w:pStyle w:val="a3"/>
        <w:spacing w:line="319" w:lineRule="exact"/>
        <w:ind w:left="1558" w:firstLine="0"/>
      </w:pPr>
      <w:r>
        <w:t>Правила</w:t>
      </w:r>
      <w:r>
        <w:rPr>
          <w:spacing w:val="-12"/>
        </w:rPr>
        <w:t xml:space="preserve"> </w:t>
      </w:r>
      <w:r>
        <w:t>ухода</w:t>
      </w:r>
      <w:r>
        <w:rPr>
          <w:spacing w:val="-9"/>
        </w:rPr>
        <w:t xml:space="preserve"> </w:t>
      </w:r>
      <w:r>
        <w:t>за</w:t>
      </w:r>
      <w:r>
        <w:rPr>
          <w:spacing w:val="-9"/>
        </w:rPr>
        <w:t xml:space="preserve"> </w:t>
      </w:r>
      <w:r>
        <w:t>инвентарем</w:t>
      </w:r>
      <w:r>
        <w:rPr>
          <w:spacing w:val="-9"/>
        </w:rPr>
        <w:t xml:space="preserve"> </w:t>
      </w:r>
      <w:r>
        <w:t>и</w:t>
      </w:r>
      <w:r>
        <w:rPr>
          <w:spacing w:val="-9"/>
        </w:rPr>
        <w:t xml:space="preserve"> </w:t>
      </w:r>
      <w:r>
        <w:t>спортивным</w:t>
      </w:r>
      <w:r>
        <w:rPr>
          <w:spacing w:val="-12"/>
        </w:rPr>
        <w:t xml:space="preserve"> </w:t>
      </w:r>
      <w:r>
        <w:t>оборудованием</w:t>
      </w:r>
      <w:r>
        <w:rPr>
          <w:spacing w:val="-11"/>
        </w:rPr>
        <w:t xml:space="preserve"> </w:t>
      </w:r>
      <w:r>
        <w:t>для</w:t>
      </w:r>
      <w:r>
        <w:rPr>
          <w:spacing w:val="-8"/>
        </w:rPr>
        <w:t xml:space="preserve"> </w:t>
      </w:r>
      <w:r>
        <w:rPr>
          <w:spacing w:val="-2"/>
        </w:rPr>
        <w:t>биатлона.</w:t>
      </w:r>
    </w:p>
    <w:p w:rsidR="00E531B3" w:rsidRDefault="00E03CF9">
      <w:pPr>
        <w:pStyle w:val="a3"/>
        <w:spacing w:before="140" w:line="350" w:lineRule="auto"/>
        <w:ind w:right="147"/>
      </w:pPr>
      <w:r>
        <w:t>Правила</w:t>
      </w:r>
      <w:r>
        <w:rPr>
          <w:spacing w:val="80"/>
        </w:rPr>
        <w:t xml:space="preserve">   </w:t>
      </w:r>
      <w:r>
        <w:t>безопасной</w:t>
      </w:r>
      <w:r>
        <w:rPr>
          <w:spacing w:val="80"/>
        </w:rPr>
        <w:t xml:space="preserve">   </w:t>
      </w:r>
      <w:r>
        <w:t>культуры</w:t>
      </w:r>
      <w:r>
        <w:rPr>
          <w:spacing w:val="80"/>
        </w:rPr>
        <w:t xml:space="preserve">   </w:t>
      </w:r>
      <w:r>
        <w:t>занятий</w:t>
      </w:r>
      <w:r>
        <w:rPr>
          <w:spacing w:val="80"/>
        </w:rPr>
        <w:t xml:space="preserve">   </w:t>
      </w:r>
      <w:r>
        <w:t>биатлоном,</w:t>
      </w:r>
      <w:r>
        <w:rPr>
          <w:spacing w:val="80"/>
        </w:rPr>
        <w:t xml:space="preserve">   </w:t>
      </w:r>
      <w:r>
        <w:t>поведения на соревнованиях в качестве зрителя или волонтера.</w:t>
      </w:r>
    </w:p>
    <w:p w:rsidR="00E531B3" w:rsidRDefault="00E03CF9">
      <w:pPr>
        <w:pStyle w:val="a3"/>
        <w:spacing w:line="350" w:lineRule="auto"/>
        <w:ind w:right="152"/>
      </w:pPr>
      <w:r>
        <w:t>Характерные травмы биатлонистов, методы и меры предупреждения травматизма во время занятий.</w:t>
      </w:r>
    </w:p>
    <w:p w:rsidR="00E531B3" w:rsidRDefault="00E03CF9">
      <w:pPr>
        <w:pStyle w:val="a3"/>
        <w:spacing w:line="321" w:lineRule="exact"/>
        <w:ind w:left="1558" w:firstLine="0"/>
      </w:pPr>
      <w:r>
        <w:t>Основы</w:t>
      </w:r>
      <w:r>
        <w:rPr>
          <w:spacing w:val="-16"/>
        </w:rPr>
        <w:t xml:space="preserve"> </w:t>
      </w:r>
      <w:r>
        <w:t>правильного</w:t>
      </w:r>
      <w:r>
        <w:rPr>
          <w:spacing w:val="-10"/>
        </w:rPr>
        <w:t xml:space="preserve"> </w:t>
      </w:r>
      <w:r>
        <w:t>питания</w:t>
      </w:r>
      <w:r>
        <w:rPr>
          <w:spacing w:val="-13"/>
        </w:rPr>
        <w:t xml:space="preserve"> </w:t>
      </w:r>
      <w:r>
        <w:t>и</w:t>
      </w:r>
      <w:r>
        <w:rPr>
          <w:spacing w:val="-11"/>
        </w:rPr>
        <w:t xml:space="preserve"> </w:t>
      </w:r>
      <w:r>
        <w:t>суточного</w:t>
      </w:r>
      <w:r>
        <w:rPr>
          <w:spacing w:val="-10"/>
        </w:rPr>
        <w:t xml:space="preserve"> </w:t>
      </w:r>
      <w:r>
        <w:t>пищевого</w:t>
      </w:r>
      <w:r>
        <w:rPr>
          <w:spacing w:val="-10"/>
        </w:rPr>
        <w:t xml:space="preserve"> </w:t>
      </w:r>
      <w:r>
        <w:t>рациона</w:t>
      </w:r>
      <w:r>
        <w:rPr>
          <w:spacing w:val="-10"/>
        </w:rPr>
        <w:t xml:space="preserve"> </w:t>
      </w:r>
      <w:r>
        <w:rPr>
          <w:spacing w:val="-2"/>
        </w:rPr>
        <w:t>биатлонистов.</w:t>
      </w:r>
    </w:p>
    <w:p w:rsidR="00E531B3" w:rsidRDefault="00E03CF9">
      <w:pPr>
        <w:pStyle w:val="a3"/>
        <w:spacing w:before="145" w:line="350" w:lineRule="auto"/>
        <w:ind w:right="143"/>
      </w:pPr>
      <w:r>
        <w:t>Влияние занятий биатлоном на индивидуальные особенности физического развития и физической подготовленности организма.</w:t>
      </w:r>
    </w:p>
    <w:p w:rsidR="00E531B3" w:rsidRDefault="00E03CF9">
      <w:pPr>
        <w:pStyle w:val="a3"/>
        <w:spacing w:line="350" w:lineRule="auto"/>
        <w:ind w:right="149"/>
      </w:pPr>
      <w:r>
        <w:t>Влияние занятий биатлоном на укрепление здоровья, повышение функциональных возможностей основных систем организма и развитие</w:t>
      </w:r>
      <w:r>
        <w:t xml:space="preserve"> физических </w:t>
      </w:r>
      <w:r>
        <w:rPr>
          <w:spacing w:val="-2"/>
        </w:rPr>
        <w:t>качеств.</w:t>
      </w:r>
    </w:p>
    <w:p w:rsidR="00E531B3" w:rsidRDefault="00E03CF9">
      <w:pPr>
        <w:pStyle w:val="a3"/>
        <w:spacing w:line="348" w:lineRule="auto"/>
        <w:ind w:right="139"/>
      </w:pPr>
      <w:r>
        <w:t>Основы организации здорового образа жизни средствами биатлона, методы профилактики вредных привычек и асоциального ведомого поведения.</w:t>
      </w:r>
    </w:p>
    <w:p w:rsidR="00E531B3" w:rsidRDefault="00E03CF9">
      <w:pPr>
        <w:pStyle w:val="a3"/>
        <w:spacing w:before="1"/>
        <w:ind w:left="1558" w:firstLine="0"/>
      </w:pPr>
      <w:r>
        <w:t>Влияние</w:t>
      </w:r>
      <w:r>
        <w:rPr>
          <w:spacing w:val="36"/>
        </w:rPr>
        <w:t xml:space="preserve">  </w:t>
      </w:r>
      <w:r>
        <w:t>занятий</w:t>
      </w:r>
      <w:r>
        <w:rPr>
          <w:spacing w:val="40"/>
        </w:rPr>
        <w:t xml:space="preserve">  </w:t>
      </w:r>
      <w:r>
        <w:t>биатлоном</w:t>
      </w:r>
      <w:r>
        <w:rPr>
          <w:spacing w:val="41"/>
        </w:rPr>
        <w:t xml:space="preserve">  </w:t>
      </w:r>
      <w:r>
        <w:t>на</w:t>
      </w:r>
      <w:r>
        <w:rPr>
          <w:spacing w:val="41"/>
        </w:rPr>
        <w:t xml:space="preserve">  </w:t>
      </w:r>
      <w:r>
        <w:t>формирование</w:t>
      </w:r>
      <w:r>
        <w:rPr>
          <w:spacing w:val="41"/>
        </w:rPr>
        <w:t xml:space="preserve">  </w:t>
      </w:r>
      <w:r>
        <w:t>положительных</w:t>
      </w:r>
      <w:r>
        <w:rPr>
          <w:spacing w:val="42"/>
        </w:rPr>
        <w:t xml:space="preserve">  </w:t>
      </w:r>
      <w:r>
        <w:rPr>
          <w:spacing w:val="-2"/>
        </w:rPr>
        <w:t>качеств</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личности</w:t>
      </w:r>
      <w:r>
        <w:rPr>
          <w:spacing w:val="-12"/>
        </w:rPr>
        <w:t xml:space="preserve"> </w:t>
      </w:r>
      <w:r>
        <w:rPr>
          <w:spacing w:val="-2"/>
        </w:rPr>
        <w:t>чел</w:t>
      </w:r>
      <w:r>
        <w:rPr>
          <w:spacing w:val="-2"/>
        </w:rPr>
        <w:t>овека.</w:t>
      </w:r>
    </w:p>
    <w:p w:rsidR="00E531B3" w:rsidRDefault="00E03CF9">
      <w:pPr>
        <w:pStyle w:val="a3"/>
        <w:spacing w:before="149" w:line="350" w:lineRule="auto"/>
        <w:ind w:right="152"/>
      </w:pPr>
      <w:r>
        <w:t>Методы предупреждения и нивелирования конфликтных ситуаций во время занятий биатлоном.</w:t>
      </w:r>
    </w:p>
    <w:p w:rsidR="00E531B3" w:rsidRDefault="00E03CF9">
      <w:pPr>
        <w:pStyle w:val="a3"/>
        <w:spacing w:line="350" w:lineRule="auto"/>
        <w:ind w:right="148"/>
      </w:pPr>
      <w:r>
        <w:t>Характеристика средств общей и специальной физической подготовки, применяемых в учебных занятиях с юными биатлонистами.</w:t>
      </w:r>
    </w:p>
    <w:p w:rsidR="00E531B3" w:rsidRDefault="00E03CF9">
      <w:pPr>
        <w:pStyle w:val="a3"/>
        <w:spacing w:line="321" w:lineRule="exact"/>
        <w:ind w:left="1558" w:firstLine="0"/>
      </w:pPr>
      <w:r>
        <w:t>Стратегия</w:t>
      </w:r>
      <w:r>
        <w:rPr>
          <w:spacing w:val="-12"/>
        </w:rPr>
        <w:t xml:space="preserve"> </w:t>
      </w:r>
      <w:r>
        <w:t>и</w:t>
      </w:r>
      <w:r>
        <w:rPr>
          <w:spacing w:val="-9"/>
        </w:rPr>
        <w:t xml:space="preserve"> </w:t>
      </w:r>
      <w:r>
        <w:t>тактика</w:t>
      </w:r>
      <w:r>
        <w:rPr>
          <w:spacing w:val="-10"/>
        </w:rPr>
        <w:t xml:space="preserve"> </w:t>
      </w:r>
      <w:r>
        <w:t>прохождения</w:t>
      </w:r>
      <w:r>
        <w:rPr>
          <w:spacing w:val="-10"/>
        </w:rPr>
        <w:t xml:space="preserve"> </w:t>
      </w:r>
      <w:r>
        <w:t>дистанции</w:t>
      </w:r>
      <w:r>
        <w:rPr>
          <w:spacing w:val="-10"/>
        </w:rPr>
        <w:t xml:space="preserve"> </w:t>
      </w:r>
      <w:r>
        <w:rPr>
          <w:spacing w:val="-2"/>
        </w:rPr>
        <w:t>биатлона.</w:t>
      </w:r>
    </w:p>
    <w:p w:rsidR="00E531B3" w:rsidRDefault="00E03CF9">
      <w:pPr>
        <w:pStyle w:val="a3"/>
        <w:spacing w:before="144" w:line="350" w:lineRule="auto"/>
        <w:ind w:right="146"/>
      </w:pPr>
      <w:r>
        <w:t>Основы обучения и выполнения различных технических и тактических действий биатлона и эффективность их применения во время прохождения дистанции биатлона.</w:t>
      </w:r>
    </w:p>
    <w:p w:rsidR="00E531B3" w:rsidRDefault="00E03CF9">
      <w:pPr>
        <w:pStyle w:val="a3"/>
        <w:spacing w:line="320" w:lineRule="exact"/>
        <w:ind w:left="1558" w:firstLine="0"/>
      </w:pPr>
      <w:r>
        <w:t>Словарь</w:t>
      </w:r>
      <w:r>
        <w:rPr>
          <w:spacing w:val="-9"/>
        </w:rPr>
        <w:t xml:space="preserve"> </w:t>
      </w:r>
      <w:r>
        <w:t>терминов</w:t>
      </w:r>
      <w:r>
        <w:rPr>
          <w:spacing w:val="-9"/>
        </w:rPr>
        <w:t xml:space="preserve"> </w:t>
      </w:r>
      <w:r>
        <w:t>и</w:t>
      </w:r>
      <w:r>
        <w:rPr>
          <w:spacing w:val="-8"/>
        </w:rPr>
        <w:t xml:space="preserve"> </w:t>
      </w:r>
      <w:r>
        <w:rPr>
          <w:spacing w:val="-2"/>
        </w:rPr>
        <w:t>определений.</w:t>
      </w:r>
    </w:p>
    <w:p w:rsidR="00E531B3" w:rsidRDefault="00E03CF9">
      <w:pPr>
        <w:pStyle w:val="a3"/>
        <w:spacing w:before="148" w:line="350" w:lineRule="auto"/>
        <w:ind w:right="142"/>
      </w:pPr>
      <w:r>
        <w:t>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p>
    <w:p w:rsidR="00E531B3" w:rsidRDefault="00E03CF9">
      <w:pPr>
        <w:pStyle w:val="a5"/>
        <w:numPr>
          <w:ilvl w:val="0"/>
          <w:numId w:val="33"/>
        </w:numPr>
        <w:tabs>
          <w:tab w:val="left" w:pos="1860"/>
        </w:tabs>
        <w:spacing w:line="319" w:lineRule="exact"/>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spacing w:before="146"/>
        <w:ind w:left="1558" w:firstLine="0"/>
      </w:pPr>
      <w:r>
        <w:t>Самоконтроль</w:t>
      </w:r>
      <w:r>
        <w:rPr>
          <w:spacing w:val="-10"/>
        </w:rPr>
        <w:t xml:space="preserve"> </w:t>
      </w:r>
      <w:r>
        <w:t>и</w:t>
      </w:r>
      <w:r>
        <w:rPr>
          <w:spacing w:val="-7"/>
        </w:rPr>
        <w:t xml:space="preserve"> </w:t>
      </w:r>
      <w:r>
        <w:t>его</w:t>
      </w:r>
      <w:r>
        <w:rPr>
          <w:spacing w:val="-8"/>
        </w:rPr>
        <w:t xml:space="preserve"> </w:t>
      </w:r>
      <w:r>
        <w:t>роль</w:t>
      </w:r>
      <w:r>
        <w:rPr>
          <w:spacing w:val="-8"/>
        </w:rPr>
        <w:t xml:space="preserve"> </w:t>
      </w:r>
      <w:r>
        <w:t>в</w:t>
      </w:r>
      <w:r>
        <w:rPr>
          <w:spacing w:val="-8"/>
        </w:rPr>
        <w:t xml:space="preserve"> </w:t>
      </w:r>
      <w:r>
        <w:t>учебной</w:t>
      </w:r>
      <w:r>
        <w:rPr>
          <w:spacing w:val="-7"/>
        </w:rPr>
        <w:t xml:space="preserve"> </w:t>
      </w:r>
      <w:r>
        <w:t>и</w:t>
      </w:r>
      <w:r>
        <w:rPr>
          <w:spacing w:val="-7"/>
        </w:rPr>
        <w:t xml:space="preserve"> </w:t>
      </w:r>
      <w:r>
        <w:t>соревновательной</w:t>
      </w:r>
      <w:r>
        <w:rPr>
          <w:spacing w:val="-7"/>
        </w:rPr>
        <w:t xml:space="preserve"> </w:t>
      </w:r>
      <w:r>
        <w:rPr>
          <w:spacing w:val="-2"/>
        </w:rPr>
        <w:t>деятельности.</w:t>
      </w:r>
    </w:p>
    <w:p w:rsidR="00E531B3" w:rsidRDefault="00E03CF9">
      <w:pPr>
        <w:pStyle w:val="a3"/>
        <w:spacing w:before="148" w:line="350" w:lineRule="auto"/>
        <w:ind w:right="140"/>
      </w:pPr>
      <w: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б</w:t>
      </w:r>
      <w:r>
        <w:t>иатлоном.</w:t>
      </w:r>
    </w:p>
    <w:p w:rsidR="00E531B3" w:rsidRDefault="00E03CF9">
      <w:pPr>
        <w:pStyle w:val="a3"/>
        <w:spacing w:line="348" w:lineRule="auto"/>
        <w:ind w:right="152"/>
      </w:pPr>
      <w: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E531B3" w:rsidRDefault="00E03CF9">
      <w:pPr>
        <w:pStyle w:val="a3"/>
        <w:tabs>
          <w:tab w:val="left" w:pos="2830"/>
          <w:tab w:val="left" w:pos="3940"/>
          <w:tab w:val="left" w:pos="5245"/>
          <w:tab w:val="left" w:pos="6841"/>
          <w:tab w:val="left" w:pos="7220"/>
          <w:tab w:val="left" w:pos="8858"/>
          <w:tab w:val="left" w:pos="9969"/>
          <w:tab w:val="left" w:pos="10361"/>
        </w:tabs>
        <w:spacing w:before="2" w:line="350" w:lineRule="auto"/>
        <w:ind w:left="940" w:right="143" w:firstLine="632"/>
        <w:jc w:val="righ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10"/>
        </w:rPr>
        <w:t>и</w:t>
      </w:r>
      <w:r>
        <w:tab/>
      </w:r>
      <w:r>
        <w:rPr>
          <w:spacing w:val="-4"/>
        </w:rPr>
        <w:t xml:space="preserve">обуви </w:t>
      </w:r>
      <w:r>
        <w:t>для</w:t>
      </w:r>
      <w:r>
        <w:rPr>
          <w:spacing w:val="-14"/>
        </w:rPr>
        <w:t xml:space="preserve"> </w:t>
      </w:r>
      <w:r>
        <w:t>занятий</w:t>
      </w:r>
      <w:r>
        <w:rPr>
          <w:spacing w:val="-9"/>
        </w:rPr>
        <w:t xml:space="preserve"> </w:t>
      </w:r>
      <w:r>
        <w:t>биатлоном.</w:t>
      </w:r>
      <w:r>
        <w:rPr>
          <w:spacing w:val="-10"/>
        </w:rPr>
        <w:t xml:space="preserve"> </w:t>
      </w:r>
      <w:r>
        <w:t>Правила</w:t>
      </w:r>
      <w:r>
        <w:rPr>
          <w:spacing w:val="-9"/>
        </w:rPr>
        <w:t xml:space="preserve"> </w:t>
      </w:r>
      <w:r>
        <w:t>ухода</w:t>
      </w:r>
      <w:r>
        <w:rPr>
          <w:spacing w:val="-9"/>
        </w:rPr>
        <w:t xml:space="preserve"> </w:t>
      </w:r>
      <w:r>
        <w:t>за</w:t>
      </w:r>
      <w:r>
        <w:rPr>
          <w:spacing w:val="-9"/>
        </w:rPr>
        <w:t xml:space="preserve"> </w:t>
      </w:r>
      <w:r>
        <w:t>спортивным</w:t>
      </w:r>
      <w:r>
        <w:rPr>
          <w:spacing w:val="-8"/>
        </w:rPr>
        <w:t xml:space="preserve"> </w:t>
      </w:r>
      <w:r>
        <w:t>инвентарем</w:t>
      </w:r>
      <w:r>
        <w:rPr>
          <w:spacing w:val="-12"/>
        </w:rPr>
        <w:t xml:space="preserve"> </w:t>
      </w:r>
      <w:r>
        <w:t>и</w:t>
      </w:r>
      <w:r>
        <w:rPr>
          <w:spacing w:val="-8"/>
        </w:rPr>
        <w:t xml:space="preserve"> </w:t>
      </w:r>
      <w:r>
        <w:rPr>
          <w:spacing w:val="-2"/>
        </w:rPr>
        <w:t>оборудованием.</w:t>
      </w:r>
    </w:p>
    <w:p w:rsidR="00E531B3" w:rsidRDefault="00E03CF9">
      <w:pPr>
        <w:pStyle w:val="a3"/>
        <w:tabs>
          <w:tab w:val="left" w:pos="3380"/>
          <w:tab w:val="left" w:pos="5708"/>
          <w:tab w:val="left" w:pos="6847"/>
          <w:tab w:val="left" w:pos="8593"/>
          <w:tab w:val="left" w:pos="9641"/>
        </w:tabs>
        <w:spacing w:line="350" w:lineRule="auto"/>
        <w:ind w:right="169"/>
        <w:jc w:val="left"/>
      </w:pPr>
      <w:r>
        <w:rPr>
          <w:spacing w:val="-2"/>
        </w:rPr>
        <w:t>Составление</w:t>
      </w:r>
      <w:r>
        <w:tab/>
      </w:r>
      <w:r>
        <w:rPr>
          <w:spacing w:val="-2"/>
        </w:rPr>
        <w:t>индивидуальных</w:t>
      </w:r>
      <w:r>
        <w:tab/>
      </w:r>
      <w:r>
        <w:rPr>
          <w:spacing w:val="-2"/>
        </w:rPr>
        <w:t>планов</w:t>
      </w:r>
      <w:r>
        <w:tab/>
      </w:r>
      <w:r>
        <w:rPr>
          <w:spacing w:val="-2"/>
        </w:rPr>
        <w:t>(траектории</w:t>
      </w:r>
      <w:r>
        <w:tab/>
      </w:r>
      <w:r>
        <w:rPr>
          <w:spacing w:val="-2"/>
        </w:rPr>
        <w:t>роста)</w:t>
      </w:r>
      <w:r>
        <w:tab/>
      </w:r>
      <w:r>
        <w:rPr>
          <w:spacing w:val="-4"/>
        </w:rPr>
        <w:t xml:space="preserve">физической </w:t>
      </w:r>
      <w:r>
        <w:rPr>
          <w:spacing w:val="-2"/>
        </w:rPr>
        <w:t>подготовленности.</w:t>
      </w:r>
    </w:p>
    <w:p w:rsidR="00E531B3" w:rsidRDefault="00E03CF9">
      <w:pPr>
        <w:pStyle w:val="a3"/>
        <w:spacing w:line="321" w:lineRule="exact"/>
        <w:ind w:left="1558" w:firstLine="0"/>
        <w:jc w:val="left"/>
      </w:pPr>
      <w:r>
        <w:t>План</w:t>
      </w:r>
      <w:r>
        <w:rPr>
          <w:spacing w:val="-16"/>
        </w:rPr>
        <w:t xml:space="preserve"> </w:t>
      </w:r>
      <w:r>
        <w:t>индивидуальных</w:t>
      </w:r>
      <w:r>
        <w:rPr>
          <w:spacing w:val="-13"/>
        </w:rPr>
        <w:t xml:space="preserve"> </w:t>
      </w:r>
      <w:r>
        <w:t>занятий</w:t>
      </w:r>
      <w:r>
        <w:rPr>
          <w:spacing w:val="-13"/>
        </w:rPr>
        <w:t xml:space="preserve"> </w:t>
      </w:r>
      <w:r>
        <w:rPr>
          <w:spacing w:val="-2"/>
        </w:rPr>
        <w:t>биатлоном.</w:t>
      </w:r>
    </w:p>
    <w:p w:rsidR="00E531B3" w:rsidRDefault="00E03CF9">
      <w:pPr>
        <w:pStyle w:val="a3"/>
        <w:tabs>
          <w:tab w:val="left" w:pos="3398"/>
          <w:tab w:val="left" w:pos="3909"/>
          <w:tab w:val="left" w:pos="5365"/>
          <w:tab w:val="left" w:pos="6698"/>
          <w:tab w:val="left" w:pos="7144"/>
          <w:tab w:val="left" w:pos="8815"/>
        </w:tabs>
        <w:spacing w:before="145" w:line="350" w:lineRule="auto"/>
        <w:ind w:right="177"/>
        <w:jc w:val="left"/>
      </w:pPr>
      <w:r>
        <w:rPr>
          <w:spacing w:val="-2"/>
        </w:rPr>
        <w:t>Организация</w:t>
      </w:r>
      <w:r>
        <w:tab/>
      </w:r>
      <w:r>
        <w:rPr>
          <w:spacing w:val="-6"/>
        </w:rPr>
        <w:t>(с</w:t>
      </w:r>
      <w:r>
        <w:tab/>
      </w:r>
      <w:r>
        <w:rPr>
          <w:spacing w:val="-2"/>
        </w:rPr>
        <w:t>помощью</w:t>
      </w:r>
      <w:r>
        <w:tab/>
      </w:r>
      <w:r>
        <w:rPr>
          <w:spacing w:val="-2"/>
        </w:rPr>
        <w:t>учителя)</w:t>
      </w:r>
      <w:r>
        <w:tab/>
      </w:r>
      <w:r>
        <w:rPr>
          <w:spacing w:val="-10"/>
        </w:rPr>
        <w:t>и</w:t>
      </w:r>
      <w:r>
        <w:tab/>
      </w:r>
      <w:r>
        <w:rPr>
          <w:spacing w:val="-2"/>
        </w:rPr>
        <w:t>проведение</w:t>
      </w:r>
      <w:r>
        <w:tab/>
      </w:r>
      <w:r>
        <w:rPr>
          <w:spacing w:val="-4"/>
        </w:rPr>
        <w:t xml:space="preserve">общеразвивающей </w:t>
      </w:r>
      <w:r>
        <w:t>и специальной разминки биатлониста.</w:t>
      </w:r>
    </w:p>
    <w:p w:rsidR="00E531B3" w:rsidRDefault="00E03CF9">
      <w:pPr>
        <w:pStyle w:val="a3"/>
        <w:tabs>
          <w:tab w:val="left" w:pos="4190"/>
          <w:tab w:val="left" w:pos="6075"/>
          <w:tab w:val="left" w:pos="8965"/>
        </w:tabs>
        <w:spacing w:line="348" w:lineRule="auto"/>
        <w:ind w:right="174"/>
        <w:jc w:val="left"/>
      </w:pPr>
      <w:r>
        <w:rPr>
          <w:spacing w:val="-2"/>
        </w:rPr>
        <w:t>Индивидуальные</w:t>
      </w:r>
      <w:r>
        <w:tab/>
      </w:r>
      <w:r>
        <w:rPr>
          <w:spacing w:val="-2"/>
        </w:rPr>
        <w:t>комплексы</w:t>
      </w:r>
      <w:r>
        <w:tab/>
      </w:r>
      <w:r>
        <w:rPr>
          <w:spacing w:val="-2"/>
        </w:rPr>
        <w:t>общеразвивающих,</w:t>
      </w:r>
      <w:r>
        <w:tab/>
      </w:r>
      <w:r>
        <w:rPr>
          <w:spacing w:val="-4"/>
        </w:rPr>
        <w:t xml:space="preserve">оздоровительных </w:t>
      </w:r>
      <w:r>
        <w:t>и корригирующих упражнений. Закаливающие процедуры.</w:t>
      </w:r>
    </w:p>
    <w:p w:rsidR="00E531B3" w:rsidRDefault="00E03CF9">
      <w:pPr>
        <w:pStyle w:val="a3"/>
        <w:spacing w:before="4"/>
        <w:ind w:left="1558" w:firstLine="0"/>
        <w:jc w:val="left"/>
      </w:pPr>
      <w:r>
        <w:t>Организация и</w:t>
      </w:r>
      <w:r>
        <w:rPr>
          <w:spacing w:val="6"/>
        </w:rPr>
        <w:t xml:space="preserve"> </w:t>
      </w:r>
      <w:r>
        <w:t>проведение</w:t>
      </w:r>
      <w:r>
        <w:rPr>
          <w:spacing w:val="4"/>
        </w:rPr>
        <w:t xml:space="preserve"> </w:t>
      </w:r>
      <w:r>
        <w:t>различных</w:t>
      </w:r>
      <w:r>
        <w:rPr>
          <w:spacing w:val="13"/>
        </w:rPr>
        <w:t xml:space="preserve"> </w:t>
      </w:r>
      <w:r>
        <w:t>частей</w:t>
      </w:r>
      <w:r>
        <w:rPr>
          <w:spacing w:val="6"/>
        </w:rPr>
        <w:t xml:space="preserve"> </w:t>
      </w:r>
      <w:r>
        <w:t>урока,</w:t>
      </w:r>
      <w:r>
        <w:rPr>
          <w:spacing w:val="6"/>
        </w:rPr>
        <w:t xml:space="preserve"> </w:t>
      </w:r>
      <w:r>
        <w:t>занятия,</w:t>
      </w:r>
      <w:r>
        <w:rPr>
          <w:spacing w:val="5"/>
        </w:rPr>
        <w:t xml:space="preserve"> </w:t>
      </w:r>
      <w:r>
        <w:t>различных</w:t>
      </w:r>
      <w:r>
        <w:rPr>
          <w:spacing w:val="8"/>
        </w:rPr>
        <w:t xml:space="preserve"> </w:t>
      </w:r>
      <w:r>
        <w:rPr>
          <w:spacing w:val="-4"/>
        </w:rPr>
        <w:t>форм</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t>двигательной</w:t>
      </w:r>
      <w:r>
        <w:rPr>
          <w:spacing w:val="-14"/>
        </w:rPr>
        <w:t xml:space="preserve"> </w:t>
      </w:r>
      <w:r>
        <w:t>активности</w:t>
      </w:r>
      <w:r>
        <w:rPr>
          <w:spacing w:val="-11"/>
        </w:rPr>
        <w:t xml:space="preserve"> </w:t>
      </w:r>
      <w:r>
        <w:t>средствами</w:t>
      </w:r>
      <w:r>
        <w:rPr>
          <w:spacing w:val="-11"/>
        </w:rPr>
        <w:t xml:space="preserve"> </w:t>
      </w:r>
      <w:r>
        <w:t>биатлона</w:t>
      </w:r>
      <w:r>
        <w:rPr>
          <w:spacing w:val="-12"/>
        </w:rPr>
        <w:t xml:space="preserve"> </w:t>
      </w:r>
      <w:r>
        <w:t>(игры</w:t>
      </w:r>
      <w:r>
        <w:rPr>
          <w:spacing w:val="-11"/>
        </w:rPr>
        <w:t xml:space="preserve"> </w:t>
      </w:r>
      <w:r>
        <w:t>со</w:t>
      </w:r>
      <w:r>
        <w:rPr>
          <w:spacing w:val="-9"/>
        </w:rPr>
        <w:t xml:space="preserve"> </w:t>
      </w:r>
      <w:r>
        <w:rPr>
          <w:spacing w:val="-2"/>
        </w:rPr>
        <w:t>сверстниками).</w:t>
      </w:r>
    </w:p>
    <w:p w:rsidR="00E531B3" w:rsidRDefault="00E03CF9">
      <w:pPr>
        <w:pStyle w:val="a3"/>
        <w:spacing w:before="149"/>
        <w:ind w:left="1558" w:firstLine="0"/>
      </w:pPr>
      <w:r>
        <w:t>Подвижные</w:t>
      </w:r>
      <w:r>
        <w:rPr>
          <w:spacing w:val="-13"/>
        </w:rPr>
        <w:t xml:space="preserve"> </w:t>
      </w:r>
      <w:r>
        <w:t>игры</w:t>
      </w:r>
      <w:r>
        <w:rPr>
          <w:spacing w:val="-6"/>
        </w:rPr>
        <w:t xml:space="preserve"> </w:t>
      </w:r>
      <w:r>
        <w:t>и</w:t>
      </w:r>
      <w:r>
        <w:rPr>
          <w:spacing w:val="-10"/>
        </w:rPr>
        <w:t xml:space="preserve"> </w:t>
      </w:r>
      <w:r>
        <w:t>эстафеты</w:t>
      </w:r>
      <w:r>
        <w:rPr>
          <w:spacing w:val="-6"/>
        </w:rPr>
        <w:t xml:space="preserve"> </w:t>
      </w:r>
      <w:r>
        <w:t>с</w:t>
      </w:r>
      <w:r>
        <w:rPr>
          <w:spacing w:val="-8"/>
        </w:rPr>
        <w:t xml:space="preserve"> </w:t>
      </w:r>
      <w:r>
        <w:t>элементами</w:t>
      </w:r>
      <w:r>
        <w:rPr>
          <w:spacing w:val="-6"/>
        </w:rPr>
        <w:t xml:space="preserve"> </w:t>
      </w:r>
      <w:r>
        <w:rPr>
          <w:spacing w:val="-2"/>
        </w:rPr>
        <w:t>биатлона.</w:t>
      </w:r>
    </w:p>
    <w:p w:rsidR="00E531B3" w:rsidRDefault="00E03CF9">
      <w:pPr>
        <w:pStyle w:val="a3"/>
        <w:spacing w:before="148" w:line="348" w:lineRule="auto"/>
        <w:ind w:right="152"/>
      </w:pPr>
      <w:r>
        <w:t>Контрольно-тестовые</w:t>
      </w:r>
      <w:r>
        <w:rPr>
          <w:spacing w:val="80"/>
        </w:rPr>
        <w:t xml:space="preserve">  </w:t>
      </w:r>
      <w:r>
        <w:t>упражнения</w:t>
      </w:r>
      <w:r>
        <w:rPr>
          <w:spacing w:val="80"/>
        </w:rPr>
        <w:t xml:space="preserve">  </w:t>
      </w:r>
      <w:r>
        <w:t>по</w:t>
      </w:r>
      <w:r>
        <w:rPr>
          <w:spacing w:val="80"/>
        </w:rPr>
        <w:t xml:space="preserve">  </w:t>
      </w:r>
      <w:r>
        <w:t>физической</w:t>
      </w:r>
      <w:r>
        <w:rPr>
          <w:spacing w:val="80"/>
        </w:rPr>
        <w:t xml:space="preserve">  </w:t>
      </w:r>
      <w:r>
        <w:t>культуре</w:t>
      </w:r>
      <w:r>
        <w:rPr>
          <w:spacing w:val="80"/>
        </w:rPr>
        <w:t xml:space="preserve">  </w:t>
      </w:r>
      <w:r>
        <w:t>модуля по биатлону.</w:t>
      </w:r>
    </w:p>
    <w:p w:rsidR="00E531B3" w:rsidRDefault="00E03CF9">
      <w:pPr>
        <w:pStyle w:val="a3"/>
        <w:spacing w:before="5" w:line="350" w:lineRule="auto"/>
        <w:ind w:right="148"/>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E531B3" w:rsidRDefault="00E03CF9">
      <w:pPr>
        <w:pStyle w:val="a3"/>
        <w:spacing w:line="350" w:lineRule="auto"/>
        <w:ind w:right="148"/>
      </w:pPr>
      <w:r>
        <w:t xml:space="preserve">Подбор физических упражнений для развития физических качеств </w:t>
      </w:r>
      <w:r>
        <w:rPr>
          <w:spacing w:val="-2"/>
        </w:rPr>
        <w:t>биатло</w:t>
      </w:r>
      <w:r>
        <w:rPr>
          <w:spacing w:val="-2"/>
        </w:rPr>
        <w:t>ниста.</w:t>
      </w:r>
    </w:p>
    <w:p w:rsidR="00E531B3" w:rsidRDefault="00E03CF9">
      <w:pPr>
        <w:pStyle w:val="a3"/>
        <w:spacing w:line="320" w:lineRule="exact"/>
        <w:ind w:left="1558" w:firstLine="0"/>
      </w:pPr>
      <w:r>
        <w:t>Методические</w:t>
      </w:r>
      <w:r>
        <w:rPr>
          <w:spacing w:val="-14"/>
        </w:rPr>
        <w:t xml:space="preserve"> </w:t>
      </w:r>
      <w:r>
        <w:t>принципы</w:t>
      </w:r>
      <w:r>
        <w:rPr>
          <w:spacing w:val="-12"/>
        </w:rPr>
        <w:t xml:space="preserve"> </w:t>
      </w:r>
      <w:r>
        <w:t>построения</w:t>
      </w:r>
      <w:r>
        <w:rPr>
          <w:spacing w:val="-9"/>
        </w:rPr>
        <w:t xml:space="preserve"> </w:t>
      </w:r>
      <w:r>
        <w:t>частей</w:t>
      </w:r>
      <w:r>
        <w:rPr>
          <w:spacing w:val="-9"/>
        </w:rPr>
        <w:t xml:space="preserve"> </w:t>
      </w:r>
      <w:r>
        <w:t>урока</w:t>
      </w:r>
      <w:r>
        <w:rPr>
          <w:spacing w:val="-10"/>
        </w:rPr>
        <w:t xml:space="preserve"> </w:t>
      </w:r>
      <w:r>
        <w:t>(занятия)</w:t>
      </w:r>
      <w:r>
        <w:rPr>
          <w:spacing w:val="-11"/>
        </w:rPr>
        <w:t xml:space="preserve"> </w:t>
      </w:r>
      <w:r>
        <w:t>по</w:t>
      </w:r>
      <w:r>
        <w:rPr>
          <w:spacing w:val="-10"/>
        </w:rPr>
        <w:t xml:space="preserve"> </w:t>
      </w:r>
      <w:r>
        <w:rPr>
          <w:spacing w:val="-2"/>
        </w:rPr>
        <w:t>биатлону.</w:t>
      </w:r>
    </w:p>
    <w:p w:rsidR="00E531B3" w:rsidRDefault="00E03CF9">
      <w:pPr>
        <w:pStyle w:val="a5"/>
        <w:numPr>
          <w:ilvl w:val="0"/>
          <w:numId w:val="33"/>
        </w:numPr>
        <w:tabs>
          <w:tab w:val="left" w:pos="1860"/>
        </w:tabs>
        <w:spacing w:before="145"/>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8" w:line="348" w:lineRule="auto"/>
        <w:ind w:left="1558" w:right="150" w:firstLine="0"/>
      </w:pPr>
      <w:r>
        <w:t>Подбор и составление комплексов общеразвивающих упражнений. Проектирование</w:t>
      </w:r>
      <w:r>
        <w:rPr>
          <w:spacing w:val="40"/>
        </w:rPr>
        <w:t xml:space="preserve"> </w:t>
      </w:r>
      <w:r>
        <w:t>комплексов</w:t>
      </w:r>
      <w:r>
        <w:rPr>
          <w:spacing w:val="40"/>
        </w:rPr>
        <w:t xml:space="preserve"> </w:t>
      </w:r>
      <w:r>
        <w:t>упражнений</w:t>
      </w:r>
      <w:r>
        <w:rPr>
          <w:spacing w:val="40"/>
        </w:rPr>
        <w:t xml:space="preserve"> </w:t>
      </w:r>
      <w:r>
        <w:t>и</w:t>
      </w:r>
      <w:r>
        <w:rPr>
          <w:spacing w:val="40"/>
        </w:rPr>
        <w:t xml:space="preserve"> </w:t>
      </w:r>
      <w:r>
        <w:t>(или)</w:t>
      </w:r>
      <w:r>
        <w:rPr>
          <w:spacing w:val="40"/>
        </w:rPr>
        <w:t xml:space="preserve"> </w:t>
      </w:r>
      <w:r>
        <w:t>части</w:t>
      </w:r>
      <w:r>
        <w:rPr>
          <w:spacing w:val="40"/>
        </w:rPr>
        <w:t xml:space="preserve"> </w:t>
      </w:r>
      <w:r>
        <w:t>занятия</w:t>
      </w:r>
      <w:r>
        <w:rPr>
          <w:spacing w:val="40"/>
        </w:rPr>
        <w:t xml:space="preserve"> </w:t>
      </w:r>
      <w:r>
        <w:t>(разминка,</w:t>
      </w:r>
    </w:p>
    <w:p w:rsidR="00E531B3" w:rsidRDefault="00E03CF9">
      <w:pPr>
        <w:pStyle w:val="a3"/>
        <w:spacing w:before="5"/>
        <w:ind w:firstLine="0"/>
      </w:pPr>
      <w:r>
        <w:t>подготовительная,</w:t>
      </w:r>
      <w:r>
        <w:rPr>
          <w:spacing w:val="-17"/>
        </w:rPr>
        <w:t xml:space="preserve"> </w:t>
      </w:r>
      <w:r>
        <w:t>ос</w:t>
      </w:r>
      <w:r>
        <w:t>новная,</w:t>
      </w:r>
      <w:r>
        <w:rPr>
          <w:spacing w:val="-16"/>
        </w:rPr>
        <w:t xml:space="preserve"> </w:t>
      </w:r>
      <w:r>
        <w:t>заключительная</w:t>
      </w:r>
      <w:r>
        <w:rPr>
          <w:spacing w:val="-13"/>
        </w:rPr>
        <w:t xml:space="preserve"> </w:t>
      </w:r>
      <w:r>
        <w:t>часть;</w:t>
      </w:r>
      <w:r>
        <w:rPr>
          <w:spacing w:val="-16"/>
        </w:rPr>
        <w:t xml:space="preserve"> </w:t>
      </w:r>
      <w:r>
        <w:t>групповое</w:t>
      </w:r>
      <w:r>
        <w:rPr>
          <w:spacing w:val="-15"/>
        </w:rPr>
        <w:t xml:space="preserve"> </w:t>
      </w:r>
      <w:r>
        <w:rPr>
          <w:spacing w:val="-2"/>
        </w:rPr>
        <w:t>занятие).</w:t>
      </w:r>
    </w:p>
    <w:p w:rsidR="00E531B3" w:rsidRDefault="00E03CF9">
      <w:pPr>
        <w:pStyle w:val="a3"/>
        <w:spacing w:before="148" w:line="348" w:lineRule="auto"/>
        <w:ind w:right="152"/>
      </w:pPr>
      <w:r>
        <w:t>Технические и тактические действия в биатлоне, изученные на уровне начального общего образования.</w:t>
      </w:r>
    </w:p>
    <w:p w:rsidR="00E531B3" w:rsidRDefault="00E03CF9">
      <w:pPr>
        <w:pStyle w:val="a3"/>
        <w:spacing w:before="5" w:line="348" w:lineRule="auto"/>
        <w:ind w:left="1558" w:right="2501" w:firstLine="0"/>
      </w:pPr>
      <w:r>
        <w:t>Подвижные</w:t>
      </w:r>
      <w:r>
        <w:rPr>
          <w:spacing w:val="-9"/>
        </w:rPr>
        <w:t xml:space="preserve"> </w:t>
      </w:r>
      <w:r>
        <w:t>игры</w:t>
      </w:r>
      <w:r>
        <w:rPr>
          <w:spacing w:val="-7"/>
        </w:rPr>
        <w:t xml:space="preserve"> </w:t>
      </w:r>
      <w:r>
        <w:t>и</w:t>
      </w:r>
      <w:r>
        <w:rPr>
          <w:spacing w:val="-9"/>
        </w:rPr>
        <w:t xml:space="preserve"> </w:t>
      </w:r>
      <w:r>
        <w:t>эстафеты</w:t>
      </w:r>
      <w:r>
        <w:rPr>
          <w:spacing w:val="-7"/>
        </w:rPr>
        <w:t xml:space="preserve"> </w:t>
      </w:r>
      <w:r>
        <w:t>специальной</w:t>
      </w:r>
      <w:r>
        <w:rPr>
          <w:spacing w:val="-9"/>
        </w:rPr>
        <w:t xml:space="preserve"> </w:t>
      </w:r>
      <w:r>
        <w:t>направленности. Учебные соревнования по биатлону.</w:t>
      </w:r>
    </w:p>
    <w:p w:rsidR="00E531B3" w:rsidRDefault="00E03CF9">
      <w:pPr>
        <w:pStyle w:val="a3"/>
        <w:spacing w:before="5" w:line="350" w:lineRule="auto"/>
        <w:ind w:right="143"/>
      </w:pPr>
      <w:r>
        <w:t>Участие в физкультурно-оздоровительных и спортивных мероприятиях по биатлону</w:t>
      </w:r>
      <w:r>
        <w:rPr>
          <w:spacing w:val="40"/>
        </w:rPr>
        <w:t xml:space="preserve"> </w:t>
      </w:r>
      <w:r>
        <w:t>(проект</w:t>
      </w:r>
      <w:r>
        <w:rPr>
          <w:spacing w:val="40"/>
        </w:rPr>
        <w:t xml:space="preserve"> </w:t>
      </w:r>
      <w:r>
        <w:t>«Биатлон</w:t>
      </w:r>
      <w:r>
        <w:rPr>
          <w:spacing w:val="40"/>
        </w:rPr>
        <w:t xml:space="preserve"> </w:t>
      </w:r>
      <w:r>
        <w:t>в</w:t>
      </w:r>
      <w:r>
        <w:rPr>
          <w:spacing w:val="40"/>
        </w:rPr>
        <w:t xml:space="preserve"> </w:t>
      </w:r>
      <w:r>
        <w:t>школе»,</w:t>
      </w:r>
      <w:r>
        <w:rPr>
          <w:spacing w:val="40"/>
        </w:rPr>
        <w:t xml:space="preserve"> </w:t>
      </w:r>
      <w:r>
        <w:t>Всероссийском</w:t>
      </w:r>
      <w:r>
        <w:rPr>
          <w:spacing w:val="40"/>
        </w:rPr>
        <w:t xml:space="preserve"> </w:t>
      </w:r>
      <w:r>
        <w:t>марафоне</w:t>
      </w:r>
      <w:r>
        <w:rPr>
          <w:spacing w:val="40"/>
        </w:rPr>
        <w:t xml:space="preserve"> </w:t>
      </w:r>
      <w:r>
        <w:t>«Биатлон в школу, Биатлон в ГТО, Биатлон в колледж» и другие мероприятия).</w:t>
      </w:r>
    </w:p>
    <w:p w:rsidR="00E531B3" w:rsidRDefault="00E03CF9">
      <w:pPr>
        <w:pStyle w:val="a5"/>
        <w:numPr>
          <w:ilvl w:val="3"/>
          <w:numId w:val="34"/>
        </w:numPr>
        <w:tabs>
          <w:tab w:val="left" w:pos="2882"/>
        </w:tabs>
        <w:spacing w:line="350" w:lineRule="auto"/>
        <w:ind w:right="149" w:firstLine="708"/>
        <w:jc w:val="both"/>
        <w:rPr>
          <w:sz w:val="28"/>
        </w:rPr>
      </w:pPr>
      <w:r>
        <w:rPr>
          <w:sz w:val="28"/>
        </w:rPr>
        <w:t>Содержание модуля по биатлону направлено на достижение</w:t>
      </w:r>
      <w:r>
        <w:rPr>
          <w:sz w:val="28"/>
        </w:rPr>
        <w:t xml:space="preserve"> обучающимися личностных, метапредметных и предметных результатов обучения.</w:t>
      </w:r>
    </w:p>
    <w:p w:rsidR="00E531B3" w:rsidRDefault="00E03CF9">
      <w:pPr>
        <w:pStyle w:val="a5"/>
        <w:numPr>
          <w:ilvl w:val="4"/>
          <w:numId w:val="34"/>
        </w:numPr>
        <w:tabs>
          <w:tab w:val="left" w:pos="3090"/>
        </w:tabs>
        <w:spacing w:line="350" w:lineRule="auto"/>
        <w:ind w:right="145" w:firstLine="708"/>
        <w:jc w:val="both"/>
        <w:rPr>
          <w:sz w:val="28"/>
        </w:rPr>
      </w:pPr>
      <w:r>
        <w:rPr>
          <w:sz w:val="28"/>
        </w:rPr>
        <w:t xml:space="preserve">При изучении модуля по биатлону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3"/>
      </w:pPr>
      <w:r>
        <w:t>формирование</w:t>
      </w:r>
      <w:r>
        <w:rPr>
          <w:spacing w:val="80"/>
        </w:rPr>
        <w:t xml:space="preserve"> </w:t>
      </w:r>
      <w:r>
        <w:t>патриотизма,</w:t>
      </w:r>
      <w:r>
        <w:rPr>
          <w:spacing w:val="80"/>
        </w:rPr>
        <w:t xml:space="preserve"> </w:t>
      </w:r>
      <w:r>
        <w:t>уважения</w:t>
      </w:r>
      <w:r>
        <w:rPr>
          <w:spacing w:val="80"/>
        </w:rPr>
        <w:t xml:space="preserve"> </w:t>
      </w:r>
      <w:r>
        <w:t>к</w:t>
      </w:r>
      <w:r>
        <w:rPr>
          <w:spacing w:val="80"/>
        </w:rPr>
        <w:t xml:space="preserve"> </w:t>
      </w:r>
      <w:r>
        <w:t>Отечес</w:t>
      </w:r>
      <w:r>
        <w:t>тву</w:t>
      </w:r>
      <w:r>
        <w:rPr>
          <w:spacing w:val="80"/>
        </w:rPr>
        <w:t xml:space="preserve"> </w:t>
      </w:r>
      <w:r>
        <w:t>через</w:t>
      </w:r>
      <w:r>
        <w:rPr>
          <w:spacing w:val="80"/>
        </w:rPr>
        <w:t xml:space="preserve"> </w:t>
      </w:r>
      <w:r>
        <w:t>знание</w:t>
      </w:r>
      <w:r>
        <w:rPr>
          <w:spacing w:val="80"/>
        </w:rPr>
        <w:t xml:space="preserve"> </w:t>
      </w:r>
      <w:r>
        <w:t>истории</w:t>
      </w:r>
      <w:r>
        <w:rPr>
          <w:spacing w:val="40"/>
        </w:rPr>
        <w:t xml:space="preserve"> </w:t>
      </w:r>
      <w:r>
        <w:t>и современного состояния развития биатлона, включая региональный, всероссийский и международный уровни;</w:t>
      </w:r>
    </w:p>
    <w:p w:rsidR="00E531B3" w:rsidRDefault="00E03CF9">
      <w:pPr>
        <w:pStyle w:val="a3"/>
        <w:spacing w:line="350" w:lineRule="auto"/>
        <w:ind w:right="149"/>
      </w:pPr>
      <w:r>
        <w:t>формирование готовности обучающихся к саморазвитию и самообразованию, мотивации</w:t>
      </w:r>
      <w:r>
        <w:rPr>
          <w:spacing w:val="80"/>
          <w:w w:val="150"/>
        </w:rPr>
        <w:t xml:space="preserve"> </w:t>
      </w:r>
      <w:r>
        <w:t>и</w:t>
      </w:r>
      <w:r>
        <w:rPr>
          <w:spacing w:val="80"/>
          <w:w w:val="150"/>
        </w:rPr>
        <w:t xml:space="preserve"> </w:t>
      </w:r>
      <w:r>
        <w:t>осознанному</w:t>
      </w:r>
      <w:r>
        <w:rPr>
          <w:spacing w:val="80"/>
          <w:w w:val="150"/>
        </w:rPr>
        <w:t xml:space="preserve"> </w:t>
      </w:r>
      <w:r>
        <w:t>выбору</w:t>
      </w:r>
      <w:r>
        <w:rPr>
          <w:spacing w:val="80"/>
          <w:w w:val="150"/>
        </w:rPr>
        <w:t xml:space="preserve"> </w:t>
      </w:r>
      <w:r>
        <w:t>индивидуальной</w:t>
      </w:r>
      <w:r>
        <w:rPr>
          <w:spacing w:val="80"/>
          <w:w w:val="150"/>
        </w:rPr>
        <w:t xml:space="preserve"> </w:t>
      </w:r>
      <w:r>
        <w:t>траектории</w:t>
      </w:r>
      <w:r>
        <w:rPr>
          <w:spacing w:val="80"/>
          <w:w w:val="150"/>
        </w:rPr>
        <w:t xml:space="preserve"> </w:t>
      </w:r>
      <w:r>
        <w:t>образования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средствами биатлона, профессиональных предпочтений в области физической культуры и спорта;</w:t>
      </w:r>
    </w:p>
    <w:p w:rsidR="00E531B3" w:rsidRDefault="00E03CF9">
      <w:pPr>
        <w:pStyle w:val="a3"/>
        <w:spacing w:line="348" w:lineRule="auto"/>
        <w:ind w:right="151"/>
      </w:pPr>
      <w:r>
        <w:t>формирование</w:t>
      </w:r>
      <w:r>
        <w:rPr>
          <w:spacing w:val="-5"/>
        </w:rPr>
        <w:t xml:space="preserve"> </w:t>
      </w:r>
      <w:r>
        <w:t>осознанного,</w:t>
      </w:r>
      <w:r>
        <w:rPr>
          <w:spacing w:val="-3"/>
        </w:rPr>
        <w:t xml:space="preserve"> </w:t>
      </w:r>
      <w:r>
        <w:t>уважительного</w:t>
      </w:r>
      <w:r>
        <w:rPr>
          <w:spacing w:val="-2"/>
        </w:rPr>
        <w:t xml:space="preserve"> </w:t>
      </w:r>
      <w:r>
        <w:t>и</w:t>
      </w:r>
      <w:r>
        <w:rPr>
          <w:spacing w:val="-4"/>
        </w:rPr>
        <w:t xml:space="preserve"> </w:t>
      </w:r>
      <w:r>
        <w:t>доброжелательного</w:t>
      </w:r>
      <w:r>
        <w:rPr>
          <w:spacing w:val="-2"/>
        </w:rPr>
        <w:t xml:space="preserve"> </w:t>
      </w:r>
      <w:r>
        <w:t>отношения</w:t>
      </w:r>
      <w:r>
        <w:rPr>
          <w:spacing w:val="-2"/>
        </w:rPr>
        <w:t xml:space="preserve"> </w:t>
      </w:r>
      <w:r>
        <w:t>в команде, со сверстниками и педагогами;</w:t>
      </w:r>
    </w:p>
    <w:p w:rsidR="00E531B3" w:rsidRDefault="00E03CF9">
      <w:pPr>
        <w:pStyle w:val="a3"/>
        <w:spacing w:before="5" w:line="350" w:lineRule="auto"/>
        <w:ind w:right="143"/>
      </w:pPr>
      <w:r>
        <w:t xml:space="preserve">овладение умением вести </w:t>
      </w:r>
      <w:r>
        <w:t>дискуссию, обсуждать содержание и результаты совместной деятельности, находить компромиссы при принятии общих решений;</w:t>
      </w:r>
    </w:p>
    <w:p w:rsidR="00E531B3" w:rsidRDefault="00E03CF9">
      <w:pPr>
        <w:pStyle w:val="a3"/>
        <w:spacing w:line="350" w:lineRule="auto"/>
        <w:ind w:right="148"/>
      </w:pPr>
      <w:r>
        <w:t>формирование нравственного поведения, осознанного и ответственного отношения к собственным поступкам, положительных качеств личности, мор</w:t>
      </w:r>
      <w:r>
        <w:t>альной компетентности в решении проблем в процессе занятий физической культурой, игровой и соревновательной деятельности в биатлоне;</w:t>
      </w:r>
    </w:p>
    <w:p w:rsidR="00E531B3" w:rsidRDefault="00E03CF9">
      <w:pPr>
        <w:pStyle w:val="a3"/>
        <w:spacing w:line="350" w:lineRule="auto"/>
        <w:ind w:right="148"/>
      </w:pPr>
      <w:r>
        <w:t>формирование ценности здорового и безопасного образа жизни; усвоение правил индивидуального и коллективного безопасного пов</w:t>
      </w:r>
      <w:r>
        <w:t>едения в учебной, соревновательной, досуговой деятельности и чрезвычайных ситуациях;</w:t>
      </w:r>
    </w:p>
    <w:p w:rsidR="00E531B3" w:rsidRDefault="00E03CF9">
      <w:pPr>
        <w:pStyle w:val="a3"/>
        <w:spacing w:line="350" w:lineRule="auto"/>
        <w:ind w:right="153"/>
      </w:pPr>
      <w:r>
        <w:t>проявление во время учебной и игровой деятельности волевых, социальных качеств личности, организованности, ответственности;</w:t>
      </w:r>
    </w:p>
    <w:p w:rsidR="00E531B3" w:rsidRDefault="00E03CF9">
      <w:pPr>
        <w:pStyle w:val="a3"/>
        <w:spacing w:line="350" w:lineRule="auto"/>
        <w:ind w:right="149"/>
      </w:pPr>
      <w: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p>
    <w:p w:rsidR="00E531B3" w:rsidRDefault="00E03CF9">
      <w:pPr>
        <w:pStyle w:val="a5"/>
        <w:numPr>
          <w:ilvl w:val="4"/>
          <w:numId w:val="34"/>
        </w:numPr>
        <w:tabs>
          <w:tab w:val="left" w:pos="3090"/>
        </w:tabs>
        <w:spacing w:line="350" w:lineRule="auto"/>
        <w:ind w:right="139" w:firstLine="708"/>
        <w:jc w:val="both"/>
        <w:rPr>
          <w:sz w:val="28"/>
        </w:rPr>
      </w:pPr>
      <w:r>
        <w:rPr>
          <w:sz w:val="28"/>
        </w:rPr>
        <w:t>При изучении модуля по биатлону на уровне основного</w:t>
      </w:r>
      <w:r>
        <w:rPr>
          <w:sz w:val="28"/>
        </w:rPr>
        <w:t xml:space="preserve"> общего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38"/>
      </w:pPr>
      <w:r>
        <w:t>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w:t>
      </w:r>
      <w:r>
        <w:t xml:space="preserve"> познавательной деятельности в физкультурно-спортивном </w:t>
      </w:r>
      <w:r>
        <w:rPr>
          <w:spacing w:val="-2"/>
        </w:rPr>
        <w:t>направлении;</w:t>
      </w:r>
    </w:p>
    <w:p w:rsidR="00E531B3" w:rsidRDefault="00E03CF9">
      <w:pPr>
        <w:pStyle w:val="a3"/>
        <w:spacing w:line="350" w:lineRule="auto"/>
        <w:ind w:right="146"/>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531B3" w:rsidRDefault="00E03CF9">
      <w:pPr>
        <w:pStyle w:val="a3"/>
        <w:spacing w:line="350" w:lineRule="auto"/>
        <w:ind w:right="151"/>
      </w:pPr>
      <w:r>
        <w:t>умение соотносить свои действия с планируемыми результатами, осуществлять</w:t>
      </w:r>
      <w:r>
        <w:rPr>
          <w:spacing w:val="40"/>
        </w:rPr>
        <w:t xml:space="preserve"> </w:t>
      </w:r>
      <w:r>
        <w:t>контроль</w:t>
      </w:r>
      <w:r>
        <w:rPr>
          <w:spacing w:val="40"/>
        </w:rPr>
        <w:t xml:space="preserve"> </w:t>
      </w:r>
      <w:r>
        <w:t>своей</w:t>
      </w:r>
      <w:r>
        <w:rPr>
          <w:spacing w:val="40"/>
        </w:rPr>
        <w:t xml:space="preserve"> </w:t>
      </w:r>
      <w:r>
        <w:t>деятельности</w:t>
      </w:r>
      <w:r>
        <w:rPr>
          <w:spacing w:val="40"/>
        </w:rPr>
        <w:t xml:space="preserve"> </w:t>
      </w:r>
      <w:r>
        <w:t>в</w:t>
      </w:r>
      <w:r>
        <w:rPr>
          <w:spacing w:val="40"/>
        </w:rPr>
        <w:t xml:space="preserve"> </w:t>
      </w:r>
      <w:r>
        <w:t>процес</w:t>
      </w:r>
      <w:r>
        <w:t>се</w:t>
      </w:r>
      <w:r>
        <w:rPr>
          <w:spacing w:val="40"/>
        </w:rPr>
        <w:t xml:space="preserve"> </w:t>
      </w:r>
      <w:r>
        <w:t>достижения</w:t>
      </w:r>
      <w:r>
        <w:rPr>
          <w:spacing w:val="40"/>
        </w:rPr>
        <w:t xml:space="preserve"> </w:t>
      </w:r>
      <w:r>
        <w:t>результатов</w:t>
      </w:r>
      <w:r>
        <w:rPr>
          <w:spacing w:val="40"/>
        </w:rPr>
        <w:t xml:space="preserve"> </w:t>
      </w:r>
      <w:r>
        <w:t>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8" w:firstLine="0"/>
      </w:pPr>
      <w:r>
        <w:t>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E531B3" w:rsidRDefault="00E03CF9">
      <w:pPr>
        <w:pStyle w:val="a3"/>
        <w:spacing w:line="350" w:lineRule="auto"/>
        <w:ind w:right="150"/>
      </w:pPr>
      <w:r>
        <w:t>владение основами самоконтроля,</w:t>
      </w:r>
      <w:r>
        <w:t xml:space="preserve"> самооценки, принятия решений и осуществления осознанного выбора в учебной и познавательной деятельности;</w:t>
      </w:r>
    </w:p>
    <w:p w:rsidR="00E531B3" w:rsidRDefault="00E03CF9">
      <w:pPr>
        <w:pStyle w:val="a3"/>
        <w:spacing w:line="350" w:lineRule="auto"/>
        <w:ind w:right="149"/>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w:t>
      </w:r>
      <w:r>
        <w:t xml:space="preserve"> игровых задач;</w:t>
      </w:r>
    </w:p>
    <w:p w:rsidR="00E531B3" w:rsidRDefault="00E03CF9">
      <w:pPr>
        <w:pStyle w:val="a3"/>
        <w:spacing w:line="350" w:lineRule="auto"/>
        <w:ind w:right="147"/>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w:t>
      </w:r>
      <w:r>
        <w:t>ормулировать, аргументировать и отстаивать свое мнение;</w:t>
      </w:r>
    </w:p>
    <w:p w:rsidR="00E531B3" w:rsidRDefault="00E03CF9">
      <w:pPr>
        <w:pStyle w:val="a3"/>
        <w:spacing w:line="350" w:lineRule="auto"/>
        <w:ind w:right="140"/>
      </w:pPr>
      <w:r>
        <w:t>проявление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E531B3" w:rsidRDefault="00E03CF9">
      <w:pPr>
        <w:pStyle w:val="a5"/>
        <w:numPr>
          <w:ilvl w:val="4"/>
          <w:numId w:val="34"/>
        </w:numPr>
        <w:tabs>
          <w:tab w:val="left" w:pos="3090"/>
        </w:tabs>
        <w:spacing w:line="350" w:lineRule="auto"/>
        <w:ind w:right="145" w:firstLine="708"/>
        <w:jc w:val="both"/>
        <w:rPr>
          <w:sz w:val="28"/>
        </w:rPr>
      </w:pPr>
      <w:r>
        <w:rPr>
          <w:sz w:val="28"/>
        </w:rPr>
        <w:t>При изучении модуля по биатлону на уровне</w:t>
      </w:r>
      <w:r>
        <w:rPr>
          <w:sz w:val="28"/>
        </w:rPr>
        <w:t xml:space="preserve">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52"/>
      </w:pPr>
      <w:r>
        <w:t>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w:t>
      </w:r>
      <w:r>
        <w:t>ивидуальные особенности физического развития и физической подготовленности организма;</w:t>
      </w:r>
    </w:p>
    <w:p w:rsidR="00E531B3" w:rsidRDefault="00E03CF9">
      <w:pPr>
        <w:pStyle w:val="a3"/>
        <w:spacing w:line="348" w:lineRule="auto"/>
        <w:ind w:right="149"/>
      </w:pPr>
      <w:r>
        <w:t>понимание роли главных спортивных организаций, занимающихся развитием биатлона в мире, в Европе, в России и в своем регионе;</w:t>
      </w:r>
    </w:p>
    <w:p w:rsidR="00E531B3" w:rsidRDefault="00E03CF9">
      <w:pPr>
        <w:pStyle w:val="a3"/>
        <w:spacing w:line="350" w:lineRule="auto"/>
        <w:ind w:right="150"/>
      </w:pPr>
      <w:r>
        <w:t>знание выдающихся отечественных и зарубежных биатлонистов и тренеров, внесших наибольший вклад в развитие и становление современного биатлона;</w:t>
      </w:r>
    </w:p>
    <w:p w:rsidR="00E531B3" w:rsidRDefault="00E03CF9">
      <w:pPr>
        <w:pStyle w:val="a3"/>
        <w:spacing w:line="350" w:lineRule="auto"/>
        <w:ind w:right="148"/>
      </w:pPr>
      <w:r>
        <w:t>понимание роли и значения различных проектов в развитии и популяризации биатлона для обучающихся; участие в проек</w:t>
      </w:r>
      <w:r>
        <w:t>тах по биатлону, участие в физкультурно-соревновательной деятельности;</w:t>
      </w:r>
    </w:p>
    <w:p w:rsidR="00E531B3" w:rsidRDefault="00E03CF9">
      <w:pPr>
        <w:pStyle w:val="a3"/>
        <w:spacing w:line="350" w:lineRule="auto"/>
        <w:ind w:right="154"/>
      </w:pPr>
      <w:r>
        <w:t>понимание особенностей стратегии и тактики прохождения дистанций биатлона различной длины и сложности;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t>понимание</w:t>
      </w:r>
      <w:r>
        <w:rPr>
          <w:spacing w:val="80"/>
        </w:rPr>
        <w:t xml:space="preserve">  </w:t>
      </w:r>
      <w:r>
        <w:t>основных</w:t>
      </w:r>
      <w:r>
        <w:rPr>
          <w:spacing w:val="80"/>
        </w:rPr>
        <w:t xml:space="preserve">  </w:t>
      </w:r>
      <w:r>
        <w:t>направлений</w:t>
      </w:r>
      <w:r>
        <w:rPr>
          <w:spacing w:val="80"/>
        </w:rPr>
        <w:t xml:space="preserve">  </w:t>
      </w:r>
      <w:r>
        <w:t>развития</w:t>
      </w:r>
      <w:r>
        <w:rPr>
          <w:spacing w:val="80"/>
        </w:rPr>
        <w:t xml:space="preserve">  </w:t>
      </w:r>
      <w:r>
        <w:t>спортивного</w:t>
      </w:r>
      <w:r>
        <w:rPr>
          <w:spacing w:val="80"/>
        </w:rPr>
        <w:t xml:space="preserve">  </w:t>
      </w:r>
      <w:r>
        <w:t>маркети</w:t>
      </w:r>
      <w:r>
        <w:t>нга в</w:t>
      </w:r>
      <w:r>
        <w:rPr>
          <w:spacing w:val="80"/>
        </w:rPr>
        <w:t xml:space="preserve"> </w:t>
      </w:r>
      <w:r>
        <w:t>биатлоне,</w:t>
      </w:r>
      <w:r>
        <w:rPr>
          <w:spacing w:val="80"/>
        </w:rPr>
        <w:t xml:space="preserve"> </w:t>
      </w:r>
      <w:r>
        <w:t>развитие</w:t>
      </w:r>
      <w:r>
        <w:rPr>
          <w:spacing w:val="80"/>
        </w:rPr>
        <w:t xml:space="preserve"> </w:t>
      </w:r>
      <w:r>
        <w:t>интереса</w:t>
      </w:r>
      <w:r>
        <w:rPr>
          <w:spacing w:val="80"/>
        </w:rPr>
        <w:t xml:space="preserve"> </w:t>
      </w:r>
      <w:r>
        <w:t>в</w:t>
      </w:r>
      <w:r>
        <w:rPr>
          <w:spacing w:val="80"/>
        </w:rPr>
        <w:t xml:space="preserve"> </w:t>
      </w:r>
      <w:r>
        <w:t>области</w:t>
      </w:r>
      <w:r>
        <w:rPr>
          <w:spacing w:val="80"/>
        </w:rPr>
        <w:t xml:space="preserve"> </w:t>
      </w:r>
      <w:r>
        <w:t>спортивного</w:t>
      </w:r>
      <w:r>
        <w:rPr>
          <w:spacing w:val="80"/>
        </w:rPr>
        <w:t xml:space="preserve"> </w:t>
      </w:r>
      <w:r>
        <w:t>маркетинга,</w:t>
      </w:r>
      <w:r>
        <w:rPr>
          <w:spacing w:val="80"/>
        </w:rPr>
        <w:t xml:space="preserve"> </w:t>
      </w:r>
      <w:r>
        <w:t>стремление</w:t>
      </w:r>
      <w:r>
        <w:rPr>
          <w:spacing w:val="80"/>
        </w:rPr>
        <w:t xml:space="preserve"> </w:t>
      </w:r>
      <w:r>
        <w:t>к профессиональному самоопределению;</w:t>
      </w:r>
    </w:p>
    <w:p w:rsidR="00E531B3" w:rsidRDefault="00E03CF9">
      <w:pPr>
        <w:pStyle w:val="a3"/>
        <w:spacing w:line="350" w:lineRule="auto"/>
        <w:ind w:right="145"/>
      </w:pPr>
      <w:r>
        <w:t>знание</w:t>
      </w:r>
      <w:r>
        <w:rPr>
          <w:spacing w:val="-2"/>
        </w:rPr>
        <w:t xml:space="preserve"> </w:t>
      </w:r>
      <w:r>
        <w:t>основ современных правил организации и</w:t>
      </w:r>
      <w:r>
        <w:rPr>
          <w:spacing w:val="-1"/>
        </w:rPr>
        <w:t xml:space="preserve"> </w:t>
      </w:r>
      <w:r>
        <w:t xml:space="preserve">проведения соревнований по биатлону; основных правил судейства, роли и обязанностей судейской </w:t>
      </w:r>
      <w:r>
        <w:t>бригады; осуществление судейства контрольных занятий и соревнований в качестве помощника судьи, секретаря или волонтера;</w:t>
      </w:r>
    </w:p>
    <w:p w:rsidR="00E531B3" w:rsidRDefault="00E03CF9">
      <w:pPr>
        <w:pStyle w:val="a3"/>
        <w:spacing w:line="350" w:lineRule="auto"/>
        <w:ind w:right="141"/>
      </w:pPr>
      <w:r>
        <w:t>применение и соблюдение правил соревнований по биатлону в процессе учебной и соревновательной деятельности; применение правил соревнова</w:t>
      </w:r>
      <w:r>
        <w:t>ний и судейской терминологии в судейской практике;</w:t>
      </w:r>
    </w:p>
    <w:p w:rsidR="00E531B3" w:rsidRDefault="00E03CF9">
      <w:pPr>
        <w:pStyle w:val="a3"/>
        <w:spacing w:line="350" w:lineRule="auto"/>
        <w:ind w:right="143"/>
      </w:pPr>
      <w:r>
        <w:t>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w:t>
      </w:r>
      <w:r>
        <w:t>ти со сверстниками;</w:t>
      </w:r>
    </w:p>
    <w:p w:rsidR="00E531B3" w:rsidRDefault="00E03CF9">
      <w:pPr>
        <w:pStyle w:val="a3"/>
        <w:spacing w:line="350" w:lineRule="auto"/>
        <w:ind w:right="147"/>
      </w:pPr>
      <w:r>
        <w:t>сформированность</w:t>
      </w:r>
      <w:r>
        <w:rPr>
          <w:spacing w:val="80"/>
        </w:rPr>
        <w:t xml:space="preserve">  </w:t>
      </w:r>
      <w:r>
        <w:t>устойчивого</w:t>
      </w:r>
      <w:r>
        <w:rPr>
          <w:spacing w:val="80"/>
        </w:rPr>
        <w:t xml:space="preserve">  </w:t>
      </w:r>
      <w:r>
        <w:t>навыка</w:t>
      </w:r>
      <w:r>
        <w:rPr>
          <w:spacing w:val="80"/>
        </w:rPr>
        <w:t xml:space="preserve">  </w:t>
      </w:r>
      <w:r>
        <w:t>систематического</w:t>
      </w:r>
      <w:r>
        <w:rPr>
          <w:spacing w:val="80"/>
        </w:rPr>
        <w:t xml:space="preserve">  </w:t>
      </w:r>
      <w:r>
        <w:t>наблюдения за своим физическим состоянием, величиной физических нагрузок, показателями развития основных физических качеств;</w:t>
      </w:r>
    </w:p>
    <w:p w:rsidR="00E531B3" w:rsidRDefault="00E03CF9">
      <w:pPr>
        <w:pStyle w:val="a3"/>
        <w:spacing w:line="350" w:lineRule="auto"/>
        <w:ind w:right="139"/>
      </w:pPr>
      <w:r>
        <w:t>умение</w:t>
      </w:r>
      <w:r>
        <w:rPr>
          <w:spacing w:val="80"/>
        </w:rPr>
        <w:t xml:space="preserve">  </w:t>
      </w:r>
      <w:r>
        <w:t>характеризовать</w:t>
      </w:r>
      <w:r>
        <w:rPr>
          <w:spacing w:val="80"/>
        </w:rPr>
        <w:t xml:space="preserve">  </w:t>
      </w:r>
      <w:r>
        <w:t>и</w:t>
      </w:r>
      <w:r>
        <w:rPr>
          <w:spacing w:val="80"/>
        </w:rPr>
        <w:t xml:space="preserve">  </w:t>
      </w:r>
      <w:r>
        <w:t>выполнять</w:t>
      </w:r>
      <w:r>
        <w:rPr>
          <w:spacing w:val="80"/>
        </w:rPr>
        <w:t xml:space="preserve">  </w:t>
      </w:r>
      <w:r>
        <w:t>комплексы</w:t>
      </w:r>
      <w:r>
        <w:rPr>
          <w:spacing w:val="80"/>
        </w:rPr>
        <w:t xml:space="preserve">  </w:t>
      </w:r>
      <w:r>
        <w:t>общеразвивающих</w:t>
      </w:r>
      <w:r>
        <w:rPr>
          <w:spacing w:val="40"/>
        </w:rPr>
        <w:t xml:space="preserve"> </w:t>
      </w:r>
      <w:r>
        <w:t>и корригирующих упражнений; упражнений на развитие быстроты, ловкости, гибкости, общей и специальной выносливости; упражнений для укрепления опорно- двигательного аппарата; специальных упражнений для формирования эффективной техники двигате</w:t>
      </w:r>
      <w:r>
        <w:t>льных действий биатлониста;</w:t>
      </w:r>
    </w:p>
    <w:p w:rsidR="00E531B3" w:rsidRDefault="00E03CF9">
      <w:pPr>
        <w:pStyle w:val="a3"/>
        <w:spacing w:line="350" w:lineRule="auto"/>
        <w:ind w:right="147"/>
      </w:pPr>
      <w:r>
        <w:t>умение выполнять различные виды передвижений (плавание, стрельба 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w:t>
      </w:r>
      <w:r>
        <w:rPr>
          <w:spacing w:val="40"/>
        </w:rPr>
        <w:t xml:space="preserve"> </w:t>
      </w:r>
      <w:r>
        <w:rPr>
          <w:spacing w:val="40"/>
        </w:rPr>
        <w:t xml:space="preserve"> </w:t>
      </w:r>
      <w:r>
        <w:t>трассы,</w:t>
      </w:r>
      <w:r>
        <w:rPr>
          <w:spacing w:val="40"/>
        </w:rPr>
        <w:t xml:space="preserve">  </w:t>
      </w:r>
      <w:r>
        <w:t>лесопарковая</w:t>
      </w:r>
      <w:r>
        <w:rPr>
          <w:spacing w:val="40"/>
        </w:rPr>
        <w:t xml:space="preserve">  </w:t>
      </w:r>
      <w:r>
        <w:t>зона)</w:t>
      </w:r>
      <w:r>
        <w:rPr>
          <w:spacing w:val="40"/>
        </w:rPr>
        <w:t xml:space="preserve">  </w:t>
      </w:r>
      <w:r>
        <w:t>с</w:t>
      </w:r>
      <w:r>
        <w:rPr>
          <w:spacing w:val="40"/>
        </w:rPr>
        <w:t xml:space="preserve">  </w:t>
      </w:r>
      <w:r>
        <w:t>изменением</w:t>
      </w:r>
      <w:r>
        <w:rPr>
          <w:spacing w:val="40"/>
        </w:rPr>
        <w:t xml:space="preserve">  </w:t>
      </w:r>
      <w:r>
        <w:t>скорости,</w:t>
      </w:r>
      <w:r>
        <w:rPr>
          <w:spacing w:val="40"/>
        </w:rPr>
        <w:t xml:space="preserve">  </w:t>
      </w:r>
      <w:r>
        <w:t>темпа</w:t>
      </w:r>
      <w:r>
        <w:rPr>
          <w:spacing w:val="40"/>
        </w:rPr>
        <w:t xml:space="preserve"> </w:t>
      </w:r>
      <w:r>
        <w:t>и дистанции в учебной, игровой и соревновательной деятельности;</w:t>
      </w:r>
    </w:p>
    <w:p w:rsidR="00E531B3" w:rsidRDefault="00E03CF9">
      <w:pPr>
        <w:pStyle w:val="a3"/>
        <w:spacing w:line="350" w:lineRule="auto"/>
        <w:ind w:right="144"/>
      </w:pPr>
      <w:r>
        <w:t>умение демонстрировать технику спортивного плавания различными способами (кроль на груди, кроль на спине, дельфин, брасс), прохож</w:t>
      </w:r>
      <w:r>
        <w:t>дения поворотов, а также стартовых прыжков, уверенное передвижение в воде в том числе в небольшой группе других спортсменов;</w:t>
      </w:r>
    </w:p>
    <w:p w:rsidR="00E531B3" w:rsidRDefault="00E03CF9">
      <w:pPr>
        <w:pStyle w:val="a3"/>
        <w:spacing w:line="319" w:lineRule="exact"/>
        <w:ind w:left="1558" w:firstLine="0"/>
      </w:pPr>
      <w:r>
        <w:t>умение</w:t>
      </w:r>
      <w:r>
        <w:rPr>
          <w:spacing w:val="52"/>
        </w:rPr>
        <w:t xml:space="preserve"> </w:t>
      </w:r>
      <w:r>
        <w:t>демонстрировать</w:t>
      </w:r>
      <w:r>
        <w:rPr>
          <w:spacing w:val="54"/>
        </w:rPr>
        <w:t xml:space="preserve"> </w:t>
      </w:r>
      <w:r>
        <w:t>эффективную</w:t>
      </w:r>
      <w:r>
        <w:rPr>
          <w:spacing w:val="54"/>
        </w:rPr>
        <w:t xml:space="preserve"> </w:t>
      </w:r>
      <w:r>
        <w:t>технику</w:t>
      </w:r>
      <w:r>
        <w:rPr>
          <w:spacing w:val="52"/>
        </w:rPr>
        <w:t xml:space="preserve"> </w:t>
      </w:r>
      <w:r>
        <w:t>бега</w:t>
      </w:r>
      <w:r>
        <w:rPr>
          <w:spacing w:val="53"/>
        </w:rPr>
        <w:t xml:space="preserve"> </w:t>
      </w:r>
      <w:r>
        <w:t>по</w:t>
      </w:r>
      <w:r>
        <w:rPr>
          <w:spacing w:val="54"/>
        </w:rPr>
        <w:t xml:space="preserve"> </w:t>
      </w:r>
      <w:r>
        <w:t>равнине</w:t>
      </w:r>
      <w:r>
        <w:rPr>
          <w:spacing w:val="61"/>
        </w:rPr>
        <w:t xml:space="preserve"> </w:t>
      </w:r>
      <w:r>
        <w:t>со</w:t>
      </w:r>
      <w:r>
        <w:rPr>
          <w:spacing w:val="54"/>
        </w:rPr>
        <w:t xml:space="preserve"> </w:t>
      </w:r>
      <w:r>
        <w:rPr>
          <w:spacing w:val="-2"/>
        </w:rPr>
        <w:t>сменой</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ind w:firstLine="0"/>
      </w:pPr>
      <w:r>
        <w:t>скорости</w:t>
      </w:r>
      <w:r>
        <w:rPr>
          <w:spacing w:val="-7"/>
        </w:rPr>
        <w:t xml:space="preserve"> </w:t>
      </w:r>
      <w:r>
        <w:t>бега</w:t>
      </w:r>
      <w:r>
        <w:rPr>
          <w:spacing w:val="-7"/>
        </w:rPr>
        <w:t xml:space="preserve"> </w:t>
      </w:r>
      <w:r>
        <w:t>и</w:t>
      </w:r>
      <w:r>
        <w:rPr>
          <w:spacing w:val="-4"/>
        </w:rPr>
        <w:t xml:space="preserve"> </w:t>
      </w:r>
      <w:r>
        <w:t>частоты</w:t>
      </w:r>
      <w:r>
        <w:rPr>
          <w:spacing w:val="-3"/>
        </w:rPr>
        <w:t xml:space="preserve"> </w:t>
      </w:r>
      <w:r>
        <w:rPr>
          <w:spacing w:val="-2"/>
        </w:rPr>
        <w:t>шагов;</w:t>
      </w:r>
    </w:p>
    <w:p w:rsidR="00E531B3" w:rsidRDefault="00E03CF9">
      <w:pPr>
        <w:pStyle w:val="a3"/>
        <w:spacing w:before="149" w:line="350" w:lineRule="auto"/>
        <w:ind w:right="152"/>
      </w:pPr>
      <w:r>
        <w:t>умение демонстрировать технику лыжных гонок, в том числе: ходы, подъемы, спуски и повороты, торможение соскальзыванием, поворот прыжком, прохождение крутых поворотов в различных условиях;</w:t>
      </w:r>
    </w:p>
    <w:p w:rsidR="00E531B3" w:rsidRDefault="00E03CF9">
      <w:pPr>
        <w:pStyle w:val="a3"/>
        <w:spacing w:line="350" w:lineRule="auto"/>
        <w:ind w:right="148"/>
      </w:pPr>
      <w:r>
        <w:t>знание устройства и назначения основных узлов спортивного</w:t>
      </w:r>
      <w:r>
        <w:rPr>
          <w:spacing w:val="40"/>
        </w:rPr>
        <w:t xml:space="preserve"> </w:t>
      </w:r>
      <w:r>
        <w:t>пневматиче</w:t>
      </w:r>
      <w:r>
        <w:t>ского оружия, овладение навыками сборки, разборки, технического обслуживания пневматического оружия;</w:t>
      </w:r>
    </w:p>
    <w:p w:rsidR="00E531B3" w:rsidRDefault="00E03CF9">
      <w:pPr>
        <w:pStyle w:val="a3"/>
        <w:spacing w:line="350" w:lineRule="auto"/>
        <w:ind w:right="150"/>
      </w:pPr>
      <w:r>
        <w:t>знание и применение на практике основных правил стрельбы из пневматического оружия;</w:t>
      </w:r>
    </w:p>
    <w:p w:rsidR="00E531B3" w:rsidRDefault="00E03CF9">
      <w:pPr>
        <w:pStyle w:val="a3"/>
        <w:spacing w:line="350" w:lineRule="auto"/>
        <w:ind w:right="147"/>
      </w:pPr>
      <w:r>
        <w:t>знание,</w:t>
      </w:r>
      <w:r>
        <w:rPr>
          <w:spacing w:val="80"/>
        </w:rPr>
        <w:t xml:space="preserve">  </w:t>
      </w:r>
      <w:r>
        <w:t>моделирование</w:t>
      </w:r>
      <w:r>
        <w:rPr>
          <w:spacing w:val="80"/>
        </w:rPr>
        <w:t xml:space="preserve">  </w:t>
      </w:r>
      <w:r>
        <w:t>и</w:t>
      </w:r>
      <w:r>
        <w:rPr>
          <w:spacing w:val="80"/>
        </w:rPr>
        <w:t xml:space="preserve">  </w:t>
      </w:r>
      <w:r>
        <w:t>демонстрация</w:t>
      </w:r>
      <w:r>
        <w:rPr>
          <w:spacing w:val="80"/>
        </w:rPr>
        <w:t xml:space="preserve">  </w:t>
      </w:r>
      <w:r>
        <w:t>индивидуальных,</w:t>
      </w:r>
      <w:r>
        <w:rPr>
          <w:spacing w:val="80"/>
        </w:rPr>
        <w:t xml:space="preserve">  </w:t>
      </w:r>
      <w:r>
        <w:t>групповых и</w:t>
      </w:r>
      <w:r>
        <w:rPr>
          <w:spacing w:val="40"/>
        </w:rPr>
        <w:t xml:space="preserve">  </w:t>
      </w:r>
      <w:r>
        <w:t>командных</w:t>
      </w:r>
      <w:r>
        <w:rPr>
          <w:spacing w:val="40"/>
        </w:rPr>
        <w:t xml:space="preserve">  </w:t>
      </w:r>
      <w:r>
        <w:t>тактический</w:t>
      </w:r>
      <w:r>
        <w:rPr>
          <w:spacing w:val="40"/>
        </w:rPr>
        <w:t xml:space="preserve">  </w:t>
      </w:r>
      <w:r>
        <w:t>действий</w:t>
      </w:r>
      <w:r>
        <w:rPr>
          <w:spacing w:val="40"/>
        </w:rPr>
        <w:t xml:space="preserve">  </w:t>
      </w:r>
      <w:r>
        <w:t>при</w:t>
      </w:r>
      <w:r>
        <w:rPr>
          <w:spacing w:val="40"/>
        </w:rPr>
        <w:t xml:space="preserve">  </w:t>
      </w:r>
      <w:r>
        <w:t>прохождении</w:t>
      </w:r>
      <w:r>
        <w:rPr>
          <w:spacing w:val="40"/>
        </w:rPr>
        <w:t xml:space="preserve">  </w:t>
      </w:r>
      <w:r>
        <w:t>дистанции</w:t>
      </w:r>
      <w:r>
        <w:rPr>
          <w:spacing w:val="40"/>
        </w:rPr>
        <w:t xml:space="preserve">  </w:t>
      </w:r>
      <w:r>
        <w:t>биатлона</w:t>
      </w:r>
      <w:r>
        <w:rPr>
          <w:spacing w:val="40"/>
        </w:rPr>
        <w:t xml:space="preserve"> </w:t>
      </w:r>
      <w:r>
        <w:t>в учебной, игровой соревновательной и досуговой деятельности;</w:t>
      </w:r>
    </w:p>
    <w:p w:rsidR="00E531B3" w:rsidRDefault="00E03CF9">
      <w:pPr>
        <w:pStyle w:val="a3"/>
        <w:spacing w:line="350" w:lineRule="auto"/>
        <w:ind w:right="148"/>
      </w:pPr>
      <w:r>
        <w:t>проявление заинтересованности и познавательного интереса к освоению технико-тактических основ биатлона; умение отслеживать</w:t>
      </w:r>
      <w:r>
        <w:t xml:space="preserve"> правильность двигательных действий и выявлять ошибки в технике и тактике движений</w:t>
      </w:r>
      <w:r>
        <w:rPr>
          <w:spacing w:val="-1"/>
        </w:rPr>
        <w:t xml:space="preserve"> </w:t>
      </w:r>
      <w:r>
        <w:t>в различных дисциплинах биатлона;</w:t>
      </w:r>
    </w:p>
    <w:p w:rsidR="00E531B3" w:rsidRDefault="00E03CF9">
      <w:pPr>
        <w:pStyle w:val="a3"/>
        <w:spacing w:line="350" w:lineRule="auto"/>
        <w:ind w:right="146"/>
      </w:pPr>
      <w:r>
        <w:t>знание и применение правил безопасности при занятиях биатлоном, правомерного поведения во время соревнований по биатлону в качестве зрителя</w:t>
      </w:r>
      <w:r>
        <w:t xml:space="preserve"> или </w:t>
      </w:r>
      <w:r>
        <w:rPr>
          <w:spacing w:val="-2"/>
        </w:rPr>
        <w:t>волонтера;</w:t>
      </w:r>
    </w:p>
    <w:p w:rsidR="00E531B3" w:rsidRDefault="00E03CF9">
      <w:pPr>
        <w:pStyle w:val="a3"/>
        <w:spacing w:line="350" w:lineRule="auto"/>
        <w:ind w:right="150"/>
      </w:pPr>
      <w:r>
        <w:t>знание и применение способов самоконтроля в учебной и соревновательной деятельности,</w:t>
      </w:r>
      <w:r>
        <w:rPr>
          <w:spacing w:val="-2"/>
        </w:rPr>
        <w:t xml:space="preserve"> </w:t>
      </w:r>
      <w:r>
        <w:t>средств</w:t>
      </w:r>
      <w:r>
        <w:rPr>
          <w:spacing w:val="-2"/>
        </w:rPr>
        <w:t xml:space="preserve"> </w:t>
      </w:r>
      <w:r>
        <w:t>восстановления</w:t>
      </w:r>
      <w:r>
        <w:rPr>
          <w:spacing w:val="-2"/>
        </w:rPr>
        <w:t xml:space="preserve"> </w:t>
      </w:r>
      <w:r>
        <w:t>после</w:t>
      </w:r>
      <w:r>
        <w:rPr>
          <w:spacing w:val="-2"/>
        </w:rPr>
        <w:t xml:space="preserve"> </w:t>
      </w:r>
      <w:r>
        <w:t>физической</w:t>
      </w:r>
      <w:r>
        <w:rPr>
          <w:spacing w:val="-3"/>
        </w:rPr>
        <w:t xml:space="preserve"> </w:t>
      </w:r>
      <w:r>
        <w:t>нагрузки,</w:t>
      </w:r>
      <w:r>
        <w:rPr>
          <w:spacing w:val="-2"/>
        </w:rPr>
        <w:t xml:space="preserve"> </w:t>
      </w:r>
      <w:r>
        <w:t>приемов</w:t>
      </w:r>
      <w:r>
        <w:rPr>
          <w:spacing w:val="-2"/>
        </w:rPr>
        <w:t xml:space="preserve"> </w:t>
      </w:r>
      <w:r>
        <w:t>массажа и самомассажа после физической нагрузки и (или) во время занятий биатлоном;</w:t>
      </w:r>
    </w:p>
    <w:p w:rsidR="00E531B3" w:rsidRDefault="00E03CF9">
      <w:pPr>
        <w:pStyle w:val="a3"/>
        <w:spacing w:line="350" w:lineRule="auto"/>
        <w:ind w:right="148"/>
      </w:pPr>
      <w:r>
        <w:t>умение состав</w:t>
      </w:r>
      <w:r>
        <w:t>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w:t>
      </w:r>
      <w:r>
        <w:rPr>
          <w:spacing w:val="-2"/>
        </w:rPr>
        <w:t xml:space="preserve"> </w:t>
      </w:r>
      <w:r>
        <w:t>закаливающих</w:t>
      </w:r>
      <w:r>
        <w:rPr>
          <w:spacing w:val="-2"/>
        </w:rPr>
        <w:t xml:space="preserve"> </w:t>
      </w:r>
      <w:r>
        <w:t>процедур;</w:t>
      </w:r>
    </w:p>
    <w:p w:rsidR="00E531B3" w:rsidRDefault="00E03CF9">
      <w:pPr>
        <w:pStyle w:val="a3"/>
        <w:spacing w:line="348" w:lineRule="auto"/>
        <w:ind w:left="1558" w:right="1002" w:firstLine="0"/>
      </w:pPr>
      <w:r>
        <w:t>умение</w:t>
      </w:r>
      <w:r>
        <w:rPr>
          <w:spacing w:val="-5"/>
        </w:rPr>
        <w:t xml:space="preserve"> </w:t>
      </w:r>
      <w:r>
        <w:t>соблюдать</w:t>
      </w:r>
      <w:r>
        <w:rPr>
          <w:spacing w:val="-6"/>
        </w:rPr>
        <w:t xml:space="preserve"> </w:t>
      </w:r>
      <w:r>
        <w:t>требования</w:t>
      </w:r>
      <w:r>
        <w:rPr>
          <w:spacing w:val="-5"/>
        </w:rPr>
        <w:t xml:space="preserve"> </w:t>
      </w:r>
      <w:r>
        <w:t>к</w:t>
      </w:r>
      <w:r>
        <w:rPr>
          <w:spacing w:val="-5"/>
        </w:rPr>
        <w:t xml:space="preserve"> </w:t>
      </w:r>
      <w:r>
        <w:t>местам</w:t>
      </w:r>
      <w:r>
        <w:rPr>
          <w:spacing w:val="-7"/>
        </w:rPr>
        <w:t xml:space="preserve"> </w:t>
      </w:r>
      <w:r>
        <w:t>проведения</w:t>
      </w:r>
      <w:r>
        <w:rPr>
          <w:spacing w:val="-5"/>
        </w:rPr>
        <w:t xml:space="preserve"> </w:t>
      </w:r>
      <w:r>
        <w:t>занятий</w:t>
      </w:r>
      <w:r>
        <w:rPr>
          <w:spacing w:val="-7"/>
        </w:rPr>
        <w:t xml:space="preserve"> </w:t>
      </w:r>
      <w:r>
        <w:t>биатлон</w:t>
      </w:r>
      <w:r>
        <w:t>ом, правила ухода за спортивным оборудованием, инвентарем;</w:t>
      </w:r>
    </w:p>
    <w:p w:rsidR="00E531B3" w:rsidRDefault="00E03CF9">
      <w:pPr>
        <w:pStyle w:val="a3"/>
        <w:spacing w:line="350" w:lineRule="auto"/>
        <w:ind w:right="148"/>
      </w:pPr>
      <w:r>
        <w:t>знание основных методов и мер предупреждения травматизма во время занятий биатлоном; выявление факторов риска и предупреждение травмоопасных ситуаций; умение оказывать первую помощь при травмах и п</w:t>
      </w:r>
      <w:r>
        <w:t>овреждениях во время занятий биатлоном;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w:t>
      </w:r>
      <w:r>
        <w:t>ктивность этих занятий;</w:t>
      </w:r>
    </w:p>
    <w:p w:rsidR="00E531B3" w:rsidRDefault="00E03CF9">
      <w:pPr>
        <w:pStyle w:val="a3"/>
        <w:spacing w:line="350" w:lineRule="auto"/>
        <w:ind w:right="141"/>
      </w:pPr>
      <w:r>
        <w:t>знание</w:t>
      </w:r>
      <w:r>
        <w:rPr>
          <w:spacing w:val="-2"/>
        </w:rPr>
        <w:t xml:space="preserve"> </w:t>
      </w:r>
      <w:r>
        <w:t>и соблюдение основ</w:t>
      </w:r>
      <w:r>
        <w:rPr>
          <w:spacing w:val="-2"/>
        </w:rPr>
        <w:t xml:space="preserve"> </w:t>
      </w:r>
      <w:r>
        <w:t>сбалансированного</w:t>
      </w:r>
      <w:r>
        <w:rPr>
          <w:spacing w:val="-1"/>
        </w:rPr>
        <w:t xml:space="preserve"> </w:t>
      </w:r>
      <w:r>
        <w:t>питания и</w:t>
      </w:r>
      <w:r>
        <w:rPr>
          <w:spacing w:val="-1"/>
        </w:rPr>
        <w:t xml:space="preserve"> </w:t>
      </w:r>
      <w:r>
        <w:t>суточного</w:t>
      </w:r>
      <w:r>
        <w:rPr>
          <w:spacing w:val="-1"/>
        </w:rPr>
        <w:t xml:space="preserve"> </w:t>
      </w:r>
      <w:r>
        <w:t>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w:t>
      </w:r>
      <w:r>
        <w:t>льного ведомого (отклоняющегося) поведения;</w:t>
      </w:r>
    </w:p>
    <w:p w:rsidR="00E531B3" w:rsidRDefault="00E03CF9">
      <w:pPr>
        <w:pStyle w:val="a3"/>
        <w:spacing w:line="350" w:lineRule="auto"/>
        <w:ind w:right="141"/>
      </w:pPr>
      <w:r>
        <w:t>выполнение</w:t>
      </w:r>
      <w:r>
        <w:rPr>
          <w:spacing w:val="40"/>
        </w:rPr>
        <w:t xml:space="preserve">  </w:t>
      </w:r>
      <w:r>
        <w:t>контрольно-тестовых</w:t>
      </w:r>
      <w:r>
        <w:rPr>
          <w:spacing w:val="40"/>
        </w:rPr>
        <w:t xml:space="preserve">  </w:t>
      </w:r>
      <w:r>
        <w:t>упражнений</w:t>
      </w:r>
      <w:r>
        <w:rPr>
          <w:spacing w:val="40"/>
        </w:rPr>
        <w:t xml:space="preserve">  </w:t>
      </w:r>
      <w:r>
        <w:t>по</w:t>
      </w:r>
      <w:r>
        <w:rPr>
          <w:spacing w:val="40"/>
        </w:rPr>
        <w:t xml:space="preserve">  </w:t>
      </w:r>
      <w:r>
        <w:t>общей,</w:t>
      </w:r>
      <w:r>
        <w:rPr>
          <w:spacing w:val="40"/>
        </w:rPr>
        <w:t xml:space="preserve">  </w:t>
      </w:r>
      <w:r>
        <w:t>специальной</w:t>
      </w:r>
      <w:r>
        <w:rPr>
          <w:spacing w:val="80"/>
        </w:rPr>
        <w:t xml:space="preserve"> </w:t>
      </w:r>
      <w:r>
        <w:t>и</w:t>
      </w:r>
      <w:r>
        <w:rPr>
          <w:spacing w:val="80"/>
        </w:rPr>
        <w:t xml:space="preserve"> </w:t>
      </w:r>
      <w:r>
        <w:t>физической</w:t>
      </w:r>
      <w:r>
        <w:rPr>
          <w:spacing w:val="80"/>
        </w:rPr>
        <w:t xml:space="preserve"> </w:t>
      </w:r>
      <w:r>
        <w:t>подготовке</w:t>
      </w:r>
      <w:r>
        <w:rPr>
          <w:spacing w:val="80"/>
        </w:rPr>
        <w:t xml:space="preserve"> </w:t>
      </w:r>
      <w:r>
        <w:t>биатлонистов;</w:t>
      </w:r>
      <w:r>
        <w:rPr>
          <w:spacing w:val="80"/>
        </w:rPr>
        <w:t xml:space="preserve"> </w:t>
      </w:r>
      <w:r>
        <w:t>знание</w:t>
      </w:r>
      <w:r>
        <w:rPr>
          <w:spacing w:val="80"/>
        </w:rPr>
        <w:t xml:space="preserve"> </w:t>
      </w:r>
      <w:r>
        <w:t>методов</w:t>
      </w:r>
      <w:r>
        <w:rPr>
          <w:spacing w:val="40"/>
        </w:rPr>
        <w:t xml:space="preserve"> </w:t>
      </w:r>
      <w:r>
        <w:t>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w:t>
      </w:r>
      <w:r>
        <w:t>ерстниками.</w:t>
      </w:r>
    </w:p>
    <w:p w:rsidR="00E531B3" w:rsidRDefault="00E03CF9">
      <w:pPr>
        <w:pStyle w:val="a5"/>
        <w:numPr>
          <w:ilvl w:val="2"/>
          <w:numId w:val="45"/>
        </w:numPr>
        <w:tabs>
          <w:tab w:val="left" w:pos="2672"/>
        </w:tabs>
        <w:spacing w:line="317" w:lineRule="exact"/>
        <w:ind w:left="2672" w:hanging="1114"/>
        <w:jc w:val="both"/>
        <w:rPr>
          <w:sz w:val="28"/>
        </w:rPr>
      </w:pPr>
      <w:r>
        <w:rPr>
          <w:sz w:val="28"/>
        </w:rPr>
        <w:t>Модуль</w:t>
      </w:r>
      <w:r>
        <w:rPr>
          <w:spacing w:val="-11"/>
          <w:sz w:val="28"/>
        </w:rPr>
        <w:t xml:space="preserve"> </w:t>
      </w:r>
      <w:r>
        <w:rPr>
          <w:sz w:val="28"/>
        </w:rPr>
        <w:t>«Роллер</w:t>
      </w:r>
      <w:r>
        <w:rPr>
          <w:spacing w:val="-8"/>
          <w:sz w:val="28"/>
        </w:rPr>
        <w:t xml:space="preserve"> </w:t>
      </w:r>
      <w:r>
        <w:rPr>
          <w:spacing w:val="-2"/>
          <w:sz w:val="28"/>
        </w:rPr>
        <w:t>спорт».</w:t>
      </w:r>
    </w:p>
    <w:p w:rsidR="00E531B3" w:rsidRDefault="00E03CF9">
      <w:pPr>
        <w:pStyle w:val="a5"/>
        <w:numPr>
          <w:ilvl w:val="3"/>
          <w:numId w:val="45"/>
        </w:numPr>
        <w:tabs>
          <w:tab w:val="left" w:pos="2883"/>
        </w:tabs>
        <w:spacing w:before="142"/>
        <w:ind w:left="2883" w:hanging="1325"/>
        <w:jc w:val="both"/>
        <w:rPr>
          <w:sz w:val="28"/>
        </w:rPr>
      </w:pPr>
      <w:r>
        <w:rPr>
          <w:sz w:val="28"/>
        </w:rPr>
        <w:t>Пояснительная</w:t>
      </w:r>
      <w:r>
        <w:rPr>
          <w:spacing w:val="-12"/>
          <w:sz w:val="28"/>
        </w:rPr>
        <w:t xml:space="preserve"> </w:t>
      </w:r>
      <w:r>
        <w:rPr>
          <w:sz w:val="28"/>
        </w:rPr>
        <w:t>записка</w:t>
      </w:r>
      <w:r>
        <w:rPr>
          <w:spacing w:val="-13"/>
          <w:sz w:val="28"/>
        </w:rPr>
        <w:t xml:space="preserve"> </w:t>
      </w:r>
      <w:r>
        <w:rPr>
          <w:sz w:val="28"/>
        </w:rPr>
        <w:t>модуля</w:t>
      </w:r>
      <w:r>
        <w:rPr>
          <w:spacing w:val="-13"/>
          <w:sz w:val="28"/>
        </w:rPr>
        <w:t xml:space="preserve"> </w:t>
      </w:r>
      <w:r>
        <w:rPr>
          <w:sz w:val="28"/>
        </w:rPr>
        <w:t>«Роллер</w:t>
      </w:r>
      <w:r>
        <w:rPr>
          <w:spacing w:val="-10"/>
          <w:sz w:val="28"/>
        </w:rPr>
        <w:t xml:space="preserve"> </w:t>
      </w:r>
      <w:r>
        <w:rPr>
          <w:spacing w:val="-2"/>
          <w:sz w:val="28"/>
        </w:rPr>
        <w:t>спорт».</w:t>
      </w:r>
    </w:p>
    <w:p w:rsidR="00E531B3" w:rsidRDefault="00E03CF9">
      <w:pPr>
        <w:pStyle w:val="a3"/>
        <w:spacing w:before="147" w:line="350" w:lineRule="auto"/>
        <w:ind w:right="139"/>
      </w:pPr>
      <w:r>
        <w:t>Модуль</w:t>
      </w:r>
      <w:r>
        <w:rPr>
          <w:spacing w:val="40"/>
        </w:rPr>
        <w:t xml:space="preserve"> </w:t>
      </w:r>
      <w:r>
        <w:t>«Роллер</w:t>
      </w:r>
      <w:r>
        <w:rPr>
          <w:spacing w:val="40"/>
        </w:rPr>
        <w:t xml:space="preserve"> </w:t>
      </w:r>
      <w:r>
        <w:t>спорт»</w:t>
      </w:r>
      <w:r>
        <w:rPr>
          <w:spacing w:val="40"/>
        </w:rPr>
        <w:t xml:space="preserve"> </w:t>
      </w:r>
      <w:r>
        <w:t>(далее</w:t>
      </w:r>
      <w:r>
        <w:rPr>
          <w:spacing w:val="40"/>
        </w:rPr>
        <w:t xml:space="preserve"> </w:t>
      </w:r>
      <w:r>
        <w:t>–</w:t>
      </w:r>
      <w:r>
        <w:rPr>
          <w:spacing w:val="40"/>
        </w:rPr>
        <w:t xml:space="preserve"> </w:t>
      </w:r>
      <w:r>
        <w:t>модуль</w:t>
      </w:r>
      <w:r>
        <w:rPr>
          <w:spacing w:val="40"/>
        </w:rPr>
        <w:t xml:space="preserve"> </w:t>
      </w:r>
      <w:r>
        <w:t>по</w:t>
      </w:r>
      <w:r>
        <w:rPr>
          <w:spacing w:val="40"/>
        </w:rPr>
        <w:t xml:space="preserve"> </w:t>
      </w:r>
      <w:r>
        <w:t>роллер</w:t>
      </w:r>
      <w:r>
        <w:rPr>
          <w:spacing w:val="40"/>
        </w:rPr>
        <w:t xml:space="preserve"> </w:t>
      </w:r>
      <w:r>
        <w:t>спорту,</w:t>
      </w:r>
      <w:r>
        <w:rPr>
          <w:spacing w:val="40"/>
        </w:rPr>
        <w:t xml:space="preserve"> </w:t>
      </w:r>
      <w:r>
        <w:t>роллер</w:t>
      </w:r>
      <w:r>
        <w:rPr>
          <w:spacing w:val="40"/>
        </w:rPr>
        <w:t xml:space="preserve"> </w:t>
      </w:r>
      <w:r>
        <w:t>спорт)</w:t>
      </w:r>
      <w:r>
        <w:rPr>
          <w:spacing w:val="40"/>
        </w:rPr>
        <w:t xml:space="preserve"> </w:t>
      </w:r>
      <w:r>
        <w:t>на уровне основного общего образования разработан с целью оказания</w:t>
      </w:r>
      <w:r>
        <w:rPr>
          <w:spacing w:val="40"/>
        </w:rPr>
        <w:t xml:space="preserve"> </w:t>
      </w:r>
      <w:r>
        <w:t>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w:t>
      </w:r>
      <w:r>
        <w:t>чным видам спорта.</w:t>
      </w:r>
    </w:p>
    <w:p w:rsidR="00E531B3" w:rsidRDefault="00E03CF9">
      <w:pPr>
        <w:pStyle w:val="a3"/>
        <w:spacing w:line="350" w:lineRule="auto"/>
        <w:ind w:right="139"/>
      </w:pPr>
      <w:r>
        <w:t>Роллер спорт – это общее название видов спорта, в которых спортсмены используют различные виды роликовых коньков, а также самокаты. Занятия роллер спортом</w:t>
      </w:r>
      <w:r>
        <w:rPr>
          <w:spacing w:val="80"/>
        </w:rPr>
        <w:t xml:space="preserve">   </w:t>
      </w:r>
      <w:r>
        <w:t>для</w:t>
      </w:r>
      <w:r>
        <w:rPr>
          <w:spacing w:val="80"/>
        </w:rPr>
        <w:t xml:space="preserve">   </w:t>
      </w:r>
      <w:r>
        <w:t>обучающихся</w:t>
      </w:r>
      <w:r>
        <w:rPr>
          <w:spacing w:val="80"/>
        </w:rPr>
        <w:t xml:space="preserve">   </w:t>
      </w:r>
      <w:r>
        <w:t>имеют</w:t>
      </w:r>
      <w:r>
        <w:rPr>
          <w:spacing w:val="80"/>
        </w:rPr>
        <w:t xml:space="preserve">   </w:t>
      </w:r>
      <w:r>
        <w:t>оздоровительную</w:t>
      </w:r>
      <w:r>
        <w:rPr>
          <w:spacing w:val="80"/>
        </w:rPr>
        <w:t xml:space="preserve">   </w:t>
      </w:r>
      <w:r>
        <w:t>направленность и комплексно воздей</w:t>
      </w:r>
      <w:r>
        <w:t>ствуют на органы и системы растущего организма, укрепляя и повышая уровень функционирования сердечно-сосудистой, дыхательной, костно- мышечной и других систем, повышают устойчивость организма к неблагоприятным условиям и уровень работоспособности обучающих</w:t>
      </w:r>
      <w:r>
        <w:t>ся.</w:t>
      </w:r>
    </w:p>
    <w:p w:rsidR="00E531B3" w:rsidRDefault="00E03CF9">
      <w:pPr>
        <w:pStyle w:val="a3"/>
        <w:spacing w:line="350" w:lineRule="auto"/>
        <w:ind w:right="144"/>
      </w:pPr>
      <w:r>
        <w:t>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t>обеспечивает эффек</w:t>
      </w:r>
      <w:r>
        <w:t xml:space="preserve">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w:t>
      </w:r>
      <w:r>
        <w:t>при этом сохраняя баланс на роликовых коньках или самокате.</w:t>
      </w:r>
    </w:p>
    <w:p w:rsidR="00E531B3" w:rsidRDefault="00E03CF9">
      <w:pPr>
        <w:pStyle w:val="a3"/>
        <w:spacing w:line="350" w:lineRule="auto"/>
        <w:ind w:right="145"/>
      </w:pPr>
      <w:r>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w:t>
      </w:r>
      <w:r>
        <w:t>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E531B3" w:rsidRDefault="00E03CF9">
      <w:pPr>
        <w:pStyle w:val="a3"/>
        <w:spacing w:line="350" w:lineRule="auto"/>
        <w:ind w:right="142"/>
      </w:pPr>
      <w:r>
        <w:t xml:space="preserve">46.10.20.2 Целью изучения модуля по роллер спорту является формирование у </w:t>
      </w:r>
      <w:r>
        <w:t>обучающихся навыков общечеловеческой культуры и социального</w:t>
      </w:r>
      <w:r>
        <w:rPr>
          <w:spacing w:val="40"/>
        </w:rPr>
        <w:t xml:space="preserve"> </w:t>
      </w:r>
      <w: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w:t>
      </w:r>
      <w:r>
        <w:t>порта.</w:t>
      </w:r>
    </w:p>
    <w:p w:rsidR="00E531B3" w:rsidRDefault="00E03CF9">
      <w:pPr>
        <w:pStyle w:val="a3"/>
        <w:spacing w:line="348" w:lineRule="auto"/>
        <w:ind w:left="1558" w:right="142" w:firstLine="0"/>
      </w:pPr>
      <w:r>
        <w:t>46.10.20.3. Задачами изучения модуля по роллер спорту являются: всестороннее</w:t>
      </w:r>
      <w:r>
        <w:rPr>
          <w:spacing w:val="40"/>
        </w:rPr>
        <w:t xml:space="preserve">  </w:t>
      </w:r>
      <w:r>
        <w:t>гармоничное</w:t>
      </w:r>
      <w:r>
        <w:rPr>
          <w:spacing w:val="40"/>
        </w:rPr>
        <w:t xml:space="preserve">  </w:t>
      </w:r>
      <w:r>
        <w:t>развитие</w:t>
      </w:r>
      <w:r>
        <w:rPr>
          <w:spacing w:val="40"/>
        </w:rPr>
        <w:t xml:space="preserve">  </w:t>
      </w:r>
      <w:r>
        <w:t>обучающихся,</w:t>
      </w:r>
      <w:r>
        <w:rPr>
          <w:spacing w:val="40"/>
        </w:rPr>
        <w:t xml:space="preserve">  </w:t>
      </w:r>
      <w:r>
        <w:t>увеличение</w:t>
      </w:r>
      <w:r>
        <w:rPr>
          <w:spacing w:val="40"/>
        </w:rPr>
        <w:t xml:space="preserve">  </w:t>
      </w:r>
      <w:r>
        <w:t>объема</w:t>
      </w:r>
    </w:p>
    <w:p w:rsidR="00E531B3" w:rsidRDefault="00E03CF9">
      <w:pPr>
        <w:pStyle w:val="a3"/>
        <w:ind w:firstLine="0"/>
      </w:pPr>
      <w:r>
        <w:t>их</w:t>
      </w:r>
      <w:r>
        <w:rPr>
          <w:spacing w:val="-11"/>
        </w:rPr>
        <w:t xml:space="preserve"> </w:t>
      </w:r>
      <w:r>
        <w:t>двигательной</w:t>
      </w:r>
      <w:r>
        <w:rPr>
          <w:spacing w:val="-8"/>
        </w:rPr>
        <w:t xml:space="preserve"> </w:t>
      </w:r>
      <w:r>
        <w:rPr>
          <w:spacing w:val="-2"/>
        </w:rPr>
        <w:t>активности;</w:t>
      </w:r>
    </w:p>
    <w:p w:rsidR="00E531B3" w:rsidRDefault="00E03CF9">
      <w:pPr>
        <w:pStyle w:val="a3"/>
        <w:spacing w:before="139" w:line="350" w:lineRule="auto"/>
        <w:ind w:right="14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E531B3" w:rsidRDefault="00E03CF9">
      <w:pPr>
        <w:pStyle w:val="a3"/>
        <w:spacing w:line="350" w:lineRule="auto"/>
        <w:ind w:right="153"/>
      </w:pPr>
      <w:r>
        <w:t>освоение знаний о физической культуре и спорте в целом, истории развития роллер спорта в частности;</w:t>
      </w:r>
    </w:p>
    <w:p w:rsidR="00E531B3" w:rsidRDefault="00E03CF9">
      <w:pPr>
        <w:pStyle w:val="a3"/>
        <w:spacing w:line="350" w:lineRule="auto"/>
        <w:ind w:right="145"/>
      </w:pPr>
      <w:r>
        <w:t xml:space="preserve">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w:t>
      </w:r>
      <w:r>
        <w:t>обучающихся;</w:t>
      </w:r>
    </w:p>
    <w:p w:rsidR="00E531B3" w:rsidRDefault="00E03CF9">
      <w:pPr>
        <w:pStyle w:val="a3"/>
        <w:spacing w:line="350" w:lineRule="auto"/>
        <w:ind w:right="142"/>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w:t>
      </w:r>
      <w:r>
        <w:rPr>
          <w:spacing w:val="40"/>
        </w:rPr>
        <w:t xml:space="preserve"> </w:t>
      </w:r>
      <w:r>
        <w:t>уровне</w:t>
      </w:r>
      <w:r>
        <w:rPr>
          <w:spacing w:val="40"/>
        </w:rPr>
        <w:t xml:space="preserve"> </w:t>
      </w:r>
      <w:r>
        <w:t>развития</w:t>
      </w:r>
      <w:r>
        <w:rPr>
          <w:spacing w:val="40"/>
        </w:rPr>
        <w:t xml:space="preserve"> </w:t>
      </w:r>
      <w:r>
        <w:t>личности</w:t>
      </w:r>
      <w:r>
        <w:rPr>
          <w:spacing w:val="40"/>
        </w:rPr>
        <w:t xml:space="preserve"> </w:t>
      </w:r>
      <w:r>
        <w:t>обучающегося,</w:t>
      </w:r>
      <w:r>
        <w:rPr>
          <w:spacing w:val="40"/>
        </w:rPr>
        <w:t xml:space="preserve"> </w:t>
      </w:r>
      <w:r>
        <w:t>создающем</w:t>
      </w:r>
      <w:r>
        <w:rPr>
          <w:spacing w:val="40"/>
        </w:rPr>
        <w:t xml:space="preserve"> </w:t>
      </w:r>
      <w:r>
        <w:t>необходимые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предпосыл</w:t>
      </w:r>
      <w:r>
        <w:t>ки</w:t>
      </w:r>
      <w:r>
        <w:rPr>
          <w:spacing w:val="-8"/>
        </w:rPr>
        <w:t xml:space="preserve"> </w:t>
      </w:r>
      <w:r>
        <w:t>для</w:t>
      </w:r>
      <w:r>
        <w:rPr>
          <w:spacing w:val="-7"/>
        </w:rPr>
        <w:t xml:space="preserve"> </w:t>
      </w:r>
      <w:r>
        <w:t>его</w:t>
      </w:r>
      <w:r>
        <w:rPr>
          <w:spacing w:val="-6"/>
        </w:rPr>
        <w:t xml:space="preserve"> </w:t>
      </w:r>
      <w:r>
        <w:rPr>
          <w:spacing w:val="-2"/>
        </w:rPr>
        <w:t>самореализации;</w:t>
      </w:r>
    </w:p>
    <w:p w:rsidR="00E531B3" w:rsidRDefault="00E03CF9">
      <w:pPr>
        <w:pStyle w:val="a3"/>
        <w:spacing w:before="149" w:line="350" w:lineRule="auto"/>
        <w:ind w:right="145"/>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E531B3" w:rsidRDefault="00E03CF9">
      <w:pPr>
        <w:pStyle w:val="a3"/>
        <w:spacing w:line="350" w:lineRule="auto"/>
        <w:ind w:right="147"/>
      </w:pPr>
      <w:r>
        <w:t xml:space="preserve">воспитание положительных качеств </w:t>
      </w:r>
      <w:r>
        <w:t xml:space="preserve">личности, норм коллективного взаимодействия и сотрудничества в образовательной и соревновательной </w:t>
      </w:r>
      <w:r>
        <w:rPr>
          <w:spacing w:val="-2"/>
        </w:rPr>
        <w:t>деятельности;</w:t>
      </w:r>
    </w:p>
    <w:p w:rsidR="00E531B3" w:rsidRDefault="00E03CF9">
      <w:pPr>
        <w:pStyle w:val="a3"/>
        <w:spacing w:line="350" w:lineRule="auto"/>
        <w:ind w:right="141"/>
      </w:pPr>
      <w:r>
        <w:t>развитие положительной мотивации и устойчивого учебно-познавательного интереса к учебному предмету «Физическая культура»; удовлетворение индивид</w:t>
      </w:r>
      <w:r>
        <w:t>уальных потребностей обучающихся в занятиях физической культурой и спортом средствами роллер спорта;</w:t>
      </w:r>
    </w:p>
    <w:p w:rsidR="00E531B3" w:rsidRDefault="00E03CF9">
      <w:pPr>
        <w:pStyle w:val="a3"/>
        <w:spacing w:line="350" w:lineRule="auto"/>
        <w:ind w:right="143"/>
      </w:pPr>
      <w:r>
        <w:t>популяризация роллер спорта среди подрастающего поколения, привлечение обучающихся,</w:t>
      </w:r>
      <w:r>
        <w:rPr>
          <w:spacing w:val="-4"/>
        </w:rPr>
        <w:t xml:space="preserve"> </w:t>
      </w:r>
      <w:r>
        <w:t>проявляющих</w:t>
      </w:r>
      <w:r>
        <w:rPr>
          <w:spacing w:val="-3"/>
        </w:rPr>
        <w:t xml:space="preserve"> </w:t>
      </w:r>
      <w:r>
        <w:t>повышенный</w:t>
      </w:r>
      <w:r>
        <w:rPr>
          <w:spacing w:val="-4"/>
        </w:rPr>
        <w:t xml:space="preserve"> </w:t>
      </w:r>
      <w:r>
        <w:t>интерес</w:t>
      </w:r>
      <w:r>
        <w:rPr>
          <w:spacing w:val="-3"/>
        </w:rPr>
        <w:t xml:space="preserve"> </w:t>
      </w:r>
      <w:r>
        <w:t>и</w:t>
      </w:r>
      <w:r>
        <w:rPr>
          <w:spacing w:val="-2"/>
        </w:rPr>
        <w:t xml:space="preserve"> </w:t>
      </w:r>
      <w:r>
        <w:t>способности</w:t>
      </w:r>
      <w:r>
        <w:rPr>
          <w:spacing w:val="-2"/>
        </w:rPr>
        <w:t xml:space="preserve"> </w:t>
      </w:r>
      <w:r>
        <w:t>к</w:t>
      </w:r>
      <w:r>
        <w:rPr>
          <w:spacing w:val="-2"/>
        </w:rPr>
        <w:t xml:space="preserve"> </w:t>
      </w:r>
      <w:r>
        <w:t>занятиям</w:t>
      </w:r>
      <w:r>
        <w:rPr>
          <w:spacing w:val="-4"/>
        </w:rPr>
        <w:t xml:space="preserve"> </w:t>
      </w:r>
      <w:r>
        <w:t>роллер спортом,</w:t>
      </w:r>
      <w:r>
        <w:t xml:space="preserve"> в школьные спортивные клубы, секции, к участию в соревнованиях;</w:t>
      </w:r>
    </w:p>
    <w:p w:rsidR="00E531B3" w:rsidRDefault="00E03CF9">
      <w:pPr>
        <w:pStyle w:val="a3"/>
        <w:spacing w:line="348" w:lineRule="auto"/>
        <w:ind w:left="1558" w:right="1341"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46.10.20.4. Место и роль модуля по роллер спорту.</w:t>
      </w:r>
    </w:p>
    <w:p w:rsidR="00E531B3" w:rsidRDefault="00E03CF9">
      <w:pPr>
        <w:pStyle w:val="a3"/>
        <w:spacing w:line="350" w:lineRule="auto"/>
        <w:ind w:right="138"/>
      </w:pPr>
      <w:r>
        <w:t>Модуль по роллер спорту доступен для освоения всем обучающимся, независимо</w:t>
      </w:r>
      <w:r>
        <w:rPr>
          <w:spacing w:val="40"/>
        </w:rPr>
        <w:t xml:space="preserve"> </w:t>
      </w:r>
      <w:r>
        <w:rPr>
          <w:spacing w:val="40"/>
        </w:rPr>
        <w:t xml:space="preserve"> </w:t>
      </w:r>
      <w:r>
        <w:t>от</w:t>
      </w:r>
      <w:r>
        <w:rPr>
          <w:spacing w:val="40"/>
        </w:rPr>
        <w:t xml:space="preserve">  </w:t>
      </w:r>
      <w:r>
        <w:t>уровня</w:t>
      </w:r>
      <w:r>
        <w:rPr>
          <w:spacing w:val="40"/>
        </w:rPr>
        <w:t xml:space="preserve">  </w:t>
      </w:r>
      <w:r>
        <w:t>их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гендерных</w:t>
      </w:r>
      <w:r>
        <w:rPr>
          <w:spacing w:val="40"/>
        </w:rPr>
        <w:t xml:space="preserve">  </w:t>
      </w:r>
      <w:r>
        <w:t>особенностей и расширяет</w:t>
      </w:r>
      <w:r>
        <w:rPr>
          <w:spacing w:val="-2"/>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 xml:space="preserve">в общеобразовательных </w:t>
      </w:r>
      <w:r>
        <w:rPr>
          <w:spacing w:val="-2"/>
        </w:rPr>
        <w:t>организациях.</w:t>
      </w:r>
    </w:p>
    <w:p w:rsidR="00E531B3" w:rsidRDefault="00E03CF9">
      <w:pPr>
        <w:pStyle w:val="a3"/>
        <w:spacing w:line="350" w:lineRule="auto"/>
        <w:ind w:right="145"/>
      </w:pPr>
      <w:r>
        <w:t>Специфика модуля по роллер спорту сочетается практически со всеми базовыми</w:t>
      </w:r>
      <w:r>
        <w:rPr>
          <w:spacing w:val="80"/>
        </w:rPr>
        <w:t xml:space="preserve">  </w:t>
      </w:r>
      <w:r>
        <w:t>видами</w:t>
      </w:r>
      <w:r>
        <w:rPr>
          <w:spacing w:val="80"/>
        </w:rPr>
        <w:t xml:space="preserve">  </w:t>
      </w:r>
      <w:r>
        <w:t>спорта,</w:t>
      </w:r>
      <w:r>
        <w:rPr>
          <w:spacing w:val="80"/>
        </w:rPr>
        <w:t xml:space="preserve">  </w:t>
      </w:r>
      <w:r>
        <w:t>входящими</w:t>
      </w:r>
      <w:r>
        <w:rPr>
          <w:spacing w:val="80"/>
        </w:rPr>
        <w:t xml:space="preserve">  </w:t>
      </w:r>
      <w:r>
        <w:t>в</w:t>
      </w:r>
      <w:r>
        <w:rPr>
          <w:spacing w:val="80"/>
        </w:rPr>
        <w:t xml:space="preserve">  </w:t>
      </w:r>
      <w:r>
        <w:t>изучение</w:t>
      </w:r>
      <w:r>
        <w:rPr>
          <w:spacing w:val="80"/>
        </w:rPr>
        <w:t xml:space="preserve">  </w:t>
      </w:r>
      <w:r>
        <w:t>физической</w:t>
      </w:r>
      <w:r>
        <w:rPr>
          <w:spacing w:val="80"/>
        </w:rPr>
        <w:t xml:space="preserve">  </w:t>
      </w:r>
      <w:r>
        <w:t>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531B3" w:rsidRDefault="00E03CF9">
      <w:pPr>
        <w:pStyle w:val="a3"/>
        <w:spacing w:line="350" w:lineRule="auto"/>
        <w:ind w:right="147"/>
      </w:pPr>
      <w:r>
        <w:t>Интеграция мод</w:t>
      </w:r>
      <w:r>
        <w:t>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w:t>
      </w:r>
      <w:r>
        <w:t>х.</w:t>
      </w:r>
    </w:p>
    <w:p w:rsidR="00E531B3" w:rsidRDefault="00E03CF9">
      <w:pPr>
        <w:pStyle w:val="a5"/>
        <w:numPr>
          <w:ilvl w:val="3"/>
          <w:numId w:val="32"/>
        </w:numPr>
        <w:tabs>
          <w:tab w:val="left" w:pos="2882"/>
        </w:tabs>
        <w:spacing w:line="350" w:lineRule="auto"/>
        <w:ind w:right="147" w:firstLine="708"/>
        <w:jc w:val="both"/>
        <w:rPr>
          <w:sz w:val="28"/>
        </w:rPr>
      </w:pPr>
      <w:r>
        <w:rPr>
          <w:sz w:val="28"/>
        </w:rPr>
        <w:t xml:space="preserve">Модуль по роллер спорту может быть реализован в следующих </w:t>
      </w:r>
      <w:r>
        <w:rPr>
          <w:spacing w:val="-2"/>
          <w:sz w:val="28"/>
        </w:rPr>
        <w:t>вариантах:</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спорта, с учетом возраста и физической подготовленности обучающихся (с соответствующ</w:t>
      </w:r>
      <w:r>
        <w:t>ей дозировкой и</w:t>
      </w:r>
      <w:r>
        <w:rPr>
          <w:spacing w:val="40"/>
        </w:rPr>
        <w:t xml:space="preserve"> </w:t>
      </w:r>
      <w:r>
        <w:rPr>
          <w:spacing w:val="-2"/>
        </w:rPr>
        <w:t>интенсивностью);</w:t>
      </w:r>
    </w:p>
    <w:p w:rsidR="00E531B3" w:rsidRDefault="00E03CF9">
      <w:pPr>
        <w:pStyle w:val="a3"/>
        <w:spacing w:line="350" w:lineRule="auto"/>
        <w:ind w:right="140"/>
      </w:pPr>
      <w:r>
        <w:t>в</w:t>
      </w:r>
      <w:r>
        <w:rPr>
          <w:spacing w:val="77"/>
        </w:rPr>
        <w:t xml:space="preserve">  </w:t>
      </w:r>
      <w:r>
        <w:t>виде</w:t>
      </w:r>
      <w:r>
        <w:rPr>
          <w:spacing w:val="77"/>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w:t>
      </w:r>
      <w:r>
        <w:t>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w:t>
      </w:r>
      <w:r>
        <w:t>совой недельной нагрузкой рекомендуемый объем в 5 – 9 классах – по 34 часа);</w:t>
      </w:r>
    </w:p>
    <w:p w:rsidR="00E531B3" w:rsidRDefault="00E03CF9">
      <w:pPr>
        <w:pStyle w:val="a3"/>
        <w:spacing w:line="350" w:lineRule="auto"/>
        <w:ind w:right="140"/>
      </w:pPr>
      <w:r>
        <w:t>в виде дополнительных часов, выделяемых на спортивно-оздоровительную работу</w:t>
      </w:r>
      <w:r>
        <w:rPr>
          <w:spacing w:val="80"/>
        </w:rPr>
        <w:t xml:space="preserve">   </w:t>
      </w:r>
      <w:r>
        <w:t>с</w:t>
      </w:r>
      <w:r>
        <w:rPr>
          <w:spacing w:val="80"/>
        </w:rPr>
        <w:t xml:space="preserve">   </w:t>
      </w:r>
      <w:r>
        <w:t>обучающимися</w:t>
      </w:r>
      <w:r>
        <w:rPr>
          <w:spacing w:val="80"/>
        </w:rPr>
        <w:t xml:space="preserve">   </w:t>
      </w:r>
      <w:r>
        <w:t>в</w:t>
      </w:r>
      <w:r>
        <w:rPr>
          <w:spacing w:val="80"/>
        </w:rPr>
        <w:t xml:space="preserve">   </w:t>
      </w:r>
      <w:r>
        <w:t>рамках</w:t>
      </w:r>
      <w:r>
        <w:rPr>
          <w:spacing w:val="80"/>
        </w:rPr>
        <w:t xml:space="preserve">   </w:t>
      </w:r>
      <w:r>
        <w:t>внеурочной</w:t>
      </w:r>
      <w:r>
        <w:rPr>
          <w:spacing w:val="80"/>
        </w:rPr>
        <w:t xml:space="preserve">   </w:t>
      </w:r>
      <w:r>
        <w:t>деятельности</w:t>
      </w:r>
      <w:r>
        <w:rPr>
          <w:spacing w:val="26"/>
        </w:rPr>
        <w:t xml:space="preserve"> </w:t>
      </w:r>
      <w:r>
        <w:t>и (или) за счет посещения обучающимися спор</w:t>
      </w:r>
      <w:r>
        <w:t>тивных секций, школьных спортивных клубов, включая использование учебных модулей по видам спорта (рекомендуемый объем в 5 – 9 классах – по 34 часа).</w:t>
      </w:r>
    </w:p>
    <w:p w:rsidR="00E531B3" w:rsidRDefault="00E03CF9">
      <w:pPr>
        <w:pStyle w:val="a5"/>
        <w:numPr>
          <w:ilvl w:val="3"/>
          <w:numId w:val="32"/>
        </w:numPr>
        <w:tabs>
          <w:tab w:val="left" w:pos="2883"/>
        </w:tabs>
        <w:spacing w:line="317" w:lineRule="exact"/>
        <w:ind w:left="2883"/>
        <w:jc w:val="both"/>
        <w:rPr>
          <w:sz w:val="28"/>
        </w:rPr>
      </w:pPr>
      <w:r>
        <w:rPr>
          <w:sz w:val="28"/>
        </w:rPr>
        <w:t>Содержание</w:t>
      </w:r>
      <w:r>
        <w:rPr>
          <w:spacing w:val="-10"/>
          <w:sz w:val="28"/>
        </w:rPr>
        <w:t xml:space="preserve"> </w:t>
      </w:r>
      <w:r>
        <w:rPr>
          <w:sz w:val="28"/>
        </w:rPr>
        <w:t>модуля</w:t>
      </w:r>
      <w:r>
        <w:rPr>
          <w:spacing w:val="-9"/>
          <w:sz w:val="28"/>
        </w:rPr>
        <w:t xml:space="preserve"> </w:t>
      </w:r>
      <w:r>
        <w:rPr>
          <w:sz w:val="28"/>
        </w:rPr>
        <w:t>по</w:t>
      </w:r>
      <w:r>
        <w:rPr>
          <w:spacing w:val="-8"/>
          <w:sz w:val="28"/>
        </w:rPr>
        <w:t xml:space="preserve"> </w:t>
      </w:r>
      <w:r>
        <w:rPr>
          <w:sz w:val="28"/>
        </w:rPr>
        <w:t>роллер</w:t>
      </w:r>
      <w:r>
        <w:rPr>
          <w:spacing w:val="-7"/>
          <w:sz w:val="28"/>
        </w:rPr>
        <w:t xml:space="preserve"> </w:t>
      </w:r>
      <w:r>
        <w:rPr>
          <w:spacing w:val="-2"/>
          <w:sz w:val="28"/>
        </w:rPr>
        <w:t>спорту.</w:t>
      </w:r>
    </w:p>
    <w:p w:rsidR="00E531B3" w:rsidRDefault="00E03CF9">
      <w:pPr>
        <w:pStyle w:val="a5"/>
        <w:numPr>
          <w:ilvl w:val="0"/>
          <w:numId w:val="31"/>
        </w:numPr>
        <w:tabs>
          <w:tab w:val="left" w:pos="1860"/>
        </w:tabs>
        <w:spacing w:before="136"/>
        <w:ind w:left="1860" w:hanging="302"/>
        <w:jc w:val="both"/>
        <w:rPr>
          <w:sz w:val="28"/>
        </w:rPr>
      </w:pPr>
      <w:r>
        <w:rPr>
          <w:sz w:val="28"/>
        </w:rPr>
        <w:t>Знания</w:t>
      </w:r>
      <w:r>
        <w:rPr>
          <w:spacing w:val="-9"/>
          <w:sz w:val="28"/>
        </w:rPr>
        <w:t xml:space="preserve"> </w:t>
      </w:r>
      <w:r>
        <w:rPr>
          <w:sz w:val="28"/>
        </w:rPr>
        <w:t>о</w:t>
      </w:r>
      <w:r>
        <w:rPr>
          <w:spacing w:val="-5"/>
          <w:sz w:val="28"/>
        </w:rPr>
        <w:t xml:space="preserve"> </w:t>
      </w:r>
      <w:r>
        <w:rPr>
          <w:sz w:val="28"/>
        </w:rPr>
        <w:t>роллер</w:t>
      </w:r>
      <w:r>
        <w:rPr>
          <w:spacing w:val="-6"/>
          <w:sz w:val="28"/>
        </w:rPr>
        <w:t xml:space="preserve"> </w:t>
      </w:r>
      <w:r>
        <w:rPr>
          <w:spacing w:val="-2"/>
          <w:sz w:val="28"/>
        </w:rPr>
        <w:t>спорте.</w:t>
      </w:r>
    </w:p>
    <w:p w:rsidR="00E531B3" w:rsidRDefault="00E03CF9">
      <w:pPr>
        <w:pStyle w:val="a3"/>
        <w:tabs>
          <w:tab w:val="left" w:pos="2251"/>
          <w:tab w:val="left" w:pos="2636"/>
          <w:tab w:val="left" w:pos="3419"/>
          <w:tab w:val="left" w:pos="4645"/>
          <w:tab w:val="left" w:pos="6383"/>
          <w:tab w:val="left" w:pos="6769"/>
          <w:tab w:val="left" w:pos="8289"/>
        </w:tabs>
        <w:spacing w:before="146" w:line="350" w:lineRule="auto"/>
        <w:ind w:left="893" w:right="142" w:firstLine="858"/>
        <w:jc w:val="right"/>
      </w:pPr>
      <w:r>
        <w:t>История</w:t>
      </w:r>
      <w:r>
        <w:rPr>
          <w:spacing w:val="-5"/>
        </w:rPr>
        <w:t xml:space="preserve"> </w:t>
      </w:r>
      <w:r>
        <w:t>развития</w:t>
      </w:r>
      <w:r>
        <w:rPr>
          <w:spacing w:val="-5"/>
        </w:rPr>
        <w:t xml:space="preserve"> </w:t>
      </w:r>
      <w:r>
        <w:t>отечественных</w:t>
      </w:r>
      <w:r>
        <w:rPr>
          <w:spacing w:val="-5"/>
        </w:rPr>
        <w:t xml:space="preserve"> </w:t>
      </w:r>
      <w:r>
        <w:t>и</w:t>
      </w:r>
      <w:r>
        <w:rPr>
          <w:spacing w:val="-5"/>
        </w:rPr>
        <w:t xml:space="preserve"> </w:t>
      </w:r>
      <w:r>
        <w:t>зарубежных</w:t>
      </w:r>
      <w:r>
        <w:rPr>
          <w:spacing w:val="-5"/>
        </w:rPr>
        <w:t xml:space="preserve"> </w:t>
      </w:r>
      <w:r>
        <w:t>федераций</w:t>
      </w:r>
      <w:r>
        <w:rPr>
          <w:spacing w:val="-5"/>
        </w:rPr>
        <w:t xml:space="preserve"> </w:t>
      </w:r>
      <w:r>
        <w:t>по</w:t>
      </w:r>
      <w:r>
        <w:rPr>
          <w:spacing w:val="-5"/>
        </w:rPr>
        <w:t xml:space="preserve"> </w:t>
      </w:r>
      <w:r>
        <w:t>роллер</w:t>
      </w:r>
      <w:r>
        <w:rPr>
          <w:spacing w:val="-5"/>
        </w:rPr>
        <w:t xml:space="preserve"> </w:t>
      </w:r>
      <w:r>
        <w:t>спорту; ведущие</w:t>
      </w:r>
      <w:r>
        <w:rPr>
          <w:spacing w:val="-8"/>
        </w:rPr>
        <w:t xml:space="preserve"> </w:t>
      </w:r>
      <w:r>
        <w:t>спортсмены</w:t>
      </w:r>
      <w:r>
        <w:rPr>
          <w:spacing w:val="-8"/>
        </w:rPr>
        <w:t xml:space="preserve"> </w:t>
      </w:r>
      <w:r>
        <w:t>федераций</w:t>
      </w:r>
      <w:r>
        <w:rPr>
          <w:spacing w:val="-10"/>
        </w:rPr>
        <w:t xml:space="preserve"> </w:t>
      </w:r>
      <w:r>
        <w:t>по</w:t>
      </w:r>
      <w:r>
        <w:rPr>
          <w:spacing w:val="-7"/>
        </w:rPr>
        <w:t xml:space="preserve"> </w:t>
      </w:r>
      <w:r>
        <w:t>роллер</w:t>
      </w:r>
      <w:r>
        <w:rPr>
          <w:spacing w:val="-7"/>
        </w:rPr>
        <w:t xml:space="preserve"> </w:t>
      </w:r>
      <w:r>
        <w:t>спорту</w:t>
      </w:r>
      <w:r>
        <w:rPr>
          <w:spacing w:val="-11"/>
        </w:rPr>
        <w:t xml:space="preserve"> </w:t>
      </w:r>
      <w:r>
        <w:t>региона</w:t>
      </w:r>
      <w:r>
        <w:rPr>
          <w:spacing w:val="-10"/>
        </w:rPr>
        <w:t xml:space="preserve"> </w:t>
      </w:r>
      <w:r>
        <w:t>и</w:t>
      </w:r>
      <w:r>
        <w:rPr>
          <w:spacing w:val="-8"/>
        </w:rPr>
        <w:t xml:space="preserve"> </w:t>
      </w:r>
      <w:r>
        <w:t>Российской</w:t>
      </w:r>
      <w:r>
        <w:rPr>
          <w:spacing w:val="-8"/>
        </w:rPr>
        <w:t xml:space="preserve"> </w:t>
      </w:r>
      <w:r>
        <w:t xml:space="preserve">Федерации. </w:t>
      </w:r>
      <w:r>
        <w:rPr>
          <w:spacing w:val="-2"/>
        </w:rPr>
        <w:t>Названия</w:t>
      </w:r>
      <w:r>
        <w:tab/>
      </w:r>
      <w:r>
        <w:rPr>
          <w:spacing w:val="-10"/>
        </w:rPr>
        <w:t>и</w:t>
      </w:r>
      <w:r>
        <w:tab/>
      </w:r>
      <w:r>
        <w:rPr>
          <w:spacing w:val="-4"/>
        </w:rPr>
        <w:t>роль</w:t>
      </w:r>
      <w:r>
        <w:tab/>
      </w:r>
      <w:r>
        <w:rPr>
          <w:spacing w:val="-2"/>
        </w:rPr>
        <w:t>главных</w:t>
      </w:r>
      <w:r>
        <w:tab/>
      </w:r>
      <w:r>
        <w:rPr>
          <w:spacing w:val="-2"/>
        </w:rPr>
        <w:t>организаций</w:t>
      </w:r>
      <w:r>
        <w:tab/>
      </w:r>
      <w:r>
        <w:rPr>
          <w:spacing w:val="-10"/>
        </w:rPr>
        <w:t>и</w:t>
      </w:r>
      <w:r>
        <w:tab/>
      </w:r>
      <w:r>
        <w:rPr>
          <w:spacing w:val="-2"/>
        </w:rPr>
        <w:t>федераций</w:t>
      </w:r>
      <w:r>
        <w:tab/>
      </w:r>
      <w:r>
        <w:rPr>
          <w:spacing w:val="-2"/>
        </w:rPr>
        <w:t>(международные,</w:t>
      </w:r>
    </w:p>
    <w:p w:rsidR="00E531B3" w:rsidRDefault="00E03CF9">
      <w:pPr>
        <w:pStyle w:val="a3"/>
        <w:spacing w:line="320" w:lineRule="exact"/>
        <w:ind w:left="848" w:firstLine="0"/>
      </w:pPr>
      <w:r>
        <w:t>российские),</w:t>
      </w:r>
      <w:r>
        <w:rPr>
          <w:spacing w:val="-18"/>
        </w:rPr>
        <w:t xml:space="preserve"> </w:t>
      </w:r>
      <w:r>
        <w:t>осуществляющих</w:t>
      </w:r>
      <w:r>
        <w:rPr>
          <w:spacing w:val="-13"/>
        </w:rPr>
        <w:t xml:space="preserve"> </w:t>
      </w:r>
      <w:r>
        <w:t>управление</w:t>
      </w:r>
      <w:r>
        <w:rPr>
          <w:spacing w:val="-16"/>
        </w:rPr>
        <w:t xml:space="preserve"> </w:t>
      </w:r>
      <w:r>
        <w:t>роллер</w:t>
      </w:r>
      <w:r>
        <w:rPr>
          <w:spacing w:val="-11"/>
        </w:rPr>
        <w:t xml:space="preserve"> </w:t>
      </w:r>
      <w:r>
        <w:rPr>
          <w:spacing w:val="-2"/>
        </w:rPr>
        <w:t>спортом.</w:t>
      </w:r>
    </w:p>
    <w:p w:rsidR="00E531B3" w:rsidRDefault="00E03CF9">
      <w:pPr>
        <w:pStyle w:val="a3"/>
        <w:spacing w:before="148" w:line="350" w:lineRule="auto"/>
        <w:ind w:left="848" w:right="144"/>
      </w:pPr>
      <w:r>
        <w:t>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p>
    <w:p w:rsidR="00E531B3" w:rsidRDefault="00E03CF9">
      <w:pPr>
        <w:pStyle w:val="a3"/>
        <w:spacing w:line="350" w:lineRule="auto"/>
        <w:ind w:left="1557" w:right="399" w:firstLine="0"/>
        <w:jc w:val="left"/>
      </w:pPr>
      <w:r>
        <w:t>Требования безопасности при организации</w:t>
      </w:r>
      <w:r>
        <w:t xml:space="preserve"> занятий роллер спортом. Характерные</w:t>
      </w:r>
      <w:r>
        <w:rPr>
          <w:spacing w:val="-12"/>
        </w:rPr>
        <w:t xml:space="preserve"> </w:t>
      </w:r>
      <w:r>
        <w:t>травмы</w:t>
      </w:r>
      <w:r>
        <w:rPr>
          <w:spacing w:val="-12"/>
        </w:rPr>
        <w:t xml:space="preserve"> </w:t>
      </w:r>
      <w:r>
        <w:t>роллеров</w:t>
      </w:r>
      <w:r>
        <w:rPr>
          <w:spacing w:val="-13"/>
        </w:rPr>
        <w:t xml:space="preserve"> </w:t>
      </w:r>
      <w:r>
        <w:t>и</w:t>
      </w:r>
      <w:r>
        <w:rPr>
          <w:spacing w:val="-12"/>
        </w:rPr>
        <w:t xml:space="preserve"> </w:t>
      </w:r>
      <w:r>
        <w:t>мероприятия</w:t>
      </w:r>
      <w:r>
        <w:rPr>
          <w:spacing w:val="-14"/>
        </w:rPr>
        <w:t xml:space="preserve"> </w:t>
      </w:r>
      <w:r>
        <w:t>по</w:t>
      </w:r>
      <w:r>
        <w:rPr>
          <w:spacing w:val="-11"/>
        </w:rPr>
        <w:t xml:space="preserve"> </w:t>
      </w:r>
      <w:r>
        <w:t>их</w:t>
      </w:r>
      <w:r>
        <w:rPr>
          <w:spacing w:val="-11"/>
        </w:rPr>
        <w:t xml:space="preserve"> </w:t>
      </w:r>
      <w:r>
        <w:t>предупреждению. Словарь терминов и определений по роллер спорту.</w:t>
      </w:r>
    </w:p>
    <w:p w:rsidR="00E531B3" w:rsidRDefault="00E03CF9">
      <w:pPr>
        <w:pStyle w:val="a3"/>
        <w:spacing w:line="320" w:lineRule="exact"/>
        <w:ind w:left="1557" w:firstLine="0"/>
        <w:jc w:val="left"/>
      </w:pPr>
      <w:r>
        <w:t>Правила</w:t>
      </w:r>
      <w:r>
        <w:rPr>
          <w:spacing w:val="-11"/>
        </w:rPr>
        <w:t xml:space="preserve"> </w:t>
      </w:r>
      <w:r>
        <w:t>соревнований</w:t>
      </w:r>
      <w:r>
        <w:rPr>
          <w:spacing w:val="-12"/>
        </w:rPr>
        <w:t xml:space="preserve"> </w:t>
      </w:r>
      <w:r>
        <w:t>по</w:t>
      </w:r>
      <w:r>
        <w:rPr>
          <w:spacing w:val="-12"/>
        </w:rPr>
        <w:t xml:space="preserve"> </w:t>
      </w:r>
      <w:r>
        <w:t>роллер</w:t>
      </w:r>
      <w:r>
        <w:rPr>
          <w:spacing w:val="-8"/>
        </w:rPr>
        <w:t xml:space="preserve"> </w:t>
      </w:r>
      <w:r>
        <w:rPr>
          <w:spacing w:val="-2"/>
        </w:rPr>
        <w:t>спорту.</w:t>
      </w:r>
    </w:p>
    <w:p w:rsidR="00E531B3" w:rsidRDefault="00E531B3">
      <w:pPr>
        <w:pStyle w:val="a3"/>
        <w:spacing w:line="320" w:lineRule="exact"/>
        <w:jc w:val="left"/>
        <w:sectPr w:rsidR="00E531B3">
          <w:pgSz w:w="11910" w:h="16850"/>
          <w:pgMar w:top="960" w:right="425" w:bottom="740" w:left="283" w:header="571" w:footer="464" w:gutter="0"/>
          <w:cols w:space="720"/>
        </w:sectPr>
      </w:pPr>
    </w:p>
    <w:p w:rsidR="00E531B3" w:rsidRDefault="00E03CF9">
      <w:pPr>
        <w:pStyle w:val="a3"/>
        <w:spacing w:before="159" w:line="350" w:lineRule="auto"/>
        <w:jc w:val="left"/>
      </w:pPr>
      <w:r>
        <w:t>Судейская</w:t>
      </w:r>
      <w:r>
        <w:rPr>
          <w:spacing w:val="-7"/>
        </w:rPr>
        <w:t xml:space="preserve"> </w:t>
      </w:r>
      <w:r>
        <w:t>коллегия,</w:t>
      </w:r>
      <w:r>
        <w:rPr>
          <w:spacing w:val="-7"/>
        </w:rPr>
        <w:t xml:space="preserve"> </w:t>
      </w:r>
      <w:r>
        <w:t>обслуживающая</w:t>
      </w:r>
      <w:r>
        <w:rPr>
          <w:spacing w:val="-7"/>
        </w:rPr>
        <w:t xml:space="preserve"> </w:t>
      </w:r>
      <w:r>
        <w:t>соревнования</w:t>
      </w:r>
      <w:r>
        <w:rPr>
          <w:spacing w:val="-7"/>
        </w:rPr>
        <w:t xml:space="preserve"> </w:t>
      </w:r>
      <w:r>
        <w:t>по</w:t>
      </w:r>
      <w:r>
        <w:rPr>
          <w:spacing w:val="-7"/>
        </w:rPr>
        <w:t xml:space="preserve"> </w:t>
      </w:r>
      <w:r>
        <w:t>роллер</w:t>
      </w:r>
      <w:r>
        <w:rPr>
          <w:spacing w:val="-7"/>
        </w:rPr>
        <w:t xml:space="preserve"> </w:t>
      </w:r>
      <w:r>
        <w:t>спорту.</w:t>
      </w:r>
      <w:r>
        <w:rPr>
          <w:spacing w:val="-7"/>
        </w:rPr>
        <w:t xml:space="preserve"> </w:t>
      </w:r>
      <w:r>
        <w:t xml:space="preserve">Жесты </w:t>
      </w:r>
      <w:r>
        <w:rPr>
          <w:spacing w:val="-2"/>
        </w:rPr>
        <w:t>судьи.</w:t>
      </w:r>
    </w:p>
    <w:p w:rsidR="00E531B3" w:rsidRDefault="00E03CF9">
      <w:pPr>
        <w:pStyle w:val="a3"/>
        <w:ind w:left="1558" w:firstLine="0"/>
        <w:jc w:val="left"/>
      </w:pPr>
      <w:r>
        <w:t>Амплуа</w:t>
      </w:r>
      <w:r>
        <w:rPr>
          <w:spacing w:val="-11"/>
        </w:rPr>
        <w:t xml:space="preserve"> </w:t>
      </w:r>
      <w:r>
        <w:t>полевых</w:t>
      </w:r>
      <w:r>
        <w:rPr>
          <w:spacing w:val="-8"/>
        </w:rPr>
        <w:t xml:space="preserve"> </w:t>
      </w:r>
      <w:r>
        <w:t>игроков</w:t>
      </w:r>
      <w:r>
        <w:rPr>
          <w:spacing w:val="-10"/>
        </w:rPr>
        <w:t xml:space="preserve"> </w:t>
      </w:r>
      <w:r>
        <w:t>при</w:t>
      </w:r>
      <w:r>
        <w:rPr>
          <w:spacing w:val="-6"/>
        </w:rPr>
        <w:t xml:space="preserve"> </w:t>
      </w:r>
      <w:r>
        <w:t>игре</w:t>
      </w:r>
      <w:r>
        <w:rPr>
          <w:spacing w:val="-7"/>
        </w:rPr>
        <w:t xml:space="preserve"> </w:t>
      </w:r>
      <w:r>
        <w:t>в</w:t>
      </w:r>
      <w:r>
        <w:rPr>
          <w:spacing w:val="-7"/>
        </w:rPr>
        <w:t xml:space="preserve"> </w:t>
      </w:r>
      <w:r>
        <w:t>хоккей</w:t>
      </w:r>
      <w:r>
        <w:rPr>
          <w:spacing w:val="-8"/>
        </w:rPr>
        <w:t xml:space="preserve"> </w:t>
      </w:r>
      <w:r>
        <w:t>на</w:t>
      </w:r>
      <w:r>
        <w:rPr>
          <w:spacing w:val="-9"/>
        </w:rPr>
        <w:t xml:space="preserve"> </w:t>
      </w:r>
      <w:r>
        <w:t>роликовых</w:t>
      </w:r>
      <w:r>
        <w:rPr>
          <w:spacing w:val="-5"/>
        </w:rPr>
        <w:t xml:space="preserve"> </w:t>
      </w:r>
      <w:r>
        <w:rPr>
          <w:spacing w:val="-2"/>
        </w:rPr>
        <w:t>коньках.</w:t>
      </w:r>
    </w:p>
    <w:p w:rsidR="00E531B3" w:rsidRDefault="00E03CF9">
      <w:pPr>
        <w:pStyle w:val="a3"/>
        <w:spacing w:before="146" w:line="350" w:lineRule="auto"/>
        <w:jc w:val="left"/>
      </w:pPr>
      <w:r>
        <w:t>Правила</w:t>
      </w:r>
      <w:r>
        <w:rPr>
          <w:spacing w:val="33"/>
        </w:rPr>
        <w:t xml:space="preserve"> </w:t>
      </w:r>
      <w:r>
        <w:t>подбора</w:t>
      </w:r>
      <w:r>
        <w:rPr>
          <w:spacing w:val="33"/>
        </w:rPr>
        <w:t xml:space="preserve"> </w:t>
      </w:r>
      <w:r>
        <w:t>физических</w:t>
      </w:r>
      <w:r>
        <w:rPr>
          <w:spacing w:val="33"/>
        </w:rPr>
        <w:t xml:space="preserve"> </w:t>
      </w:r>
      <w:r>
        <w:t>упражнений</w:t>
      </w:r>
      <w:r>
        <w:rPr>
          <w:spacing w:val="33"/>
        </w:rPr>
        <w:t xml:space="preserve"> </w:t>
      </w:r>
      <w:r>
        <w:t>для</w:t>
      </w:r>
      <w:r>
        <w:rPr>
          <w:spacing w:val="33"/>
        </w:rPr>
        <w:t xml:space="preserve"> </w:t>
      </w:r>
      <w:r>
        <w:t>развития</w:t>
      </w:r>
      <w:r>
        <w:rPr>
          <w:spacing w:val="33"/>
        </w:rPr>
        <w:t xml:space="preserve"> </w:t>
      </w:r>
      <w:r>
        <w:t>физических</w:t>
      </w:r>
      <w:r>
        <w:rPr>
          <w:spacing w:val="33"/>
        </w:rPr>
        <w:t xml:space="preserve"> </w:t>
      </w:r>
      <w:r>
        <w:t xml:space="preserve">качеств </w:t>
      </w:r>
      <w:r>
        <w:rPr>
          <w:spacing w:val="-2"/>
        </w:rPr>
        <w:t>роллеров.</w:t>
      </w:r>
    </w:p>
    <w:p w:rsidR="00E531B3" w:rsidRDefault="00E03CF9">
      <w:pPr>
        <w:pStyle w:val="a3"/>
        <w:spacing w:line="348" w:lineRule="auto"/>
        <w:jc w:val="left"/>
      </w:pPr>
      <w:r>
        <w:t>Понятия</w:t>
      </w:r>
      <w:r>
        <w:rPr>
          <w:spacing w:val="40"/>
        </w:rPr>
        <w:t xml:space="preserve"> </w:t>
      </w:r>
      <w:r>
        <w:t>и</w:t>
      </w:r>
      <w:r>
        <w:rPr>
          <w:spacing w:val="40"/>
        </w:rPr>
        <w:t xml:space="preserve"> </w:t>
      </w:r>
      <w:r>
        <w:t>характеристика</w:t>
      </w:r>
      <w:r>
        <w:rPr>
          <w:spacing w:val="40"/>
        </w:rPr>
        <w:t xml:space="preserve"> </w:t>
      </w:r>
      <w:r>
        <w:t>технических</w:t>
      </w:r>
      <w:r>
        <w:rPr>
          <w:spacing w:val="40"/>
        </w:rPr>
        <w:t xml:space="preserve"> </w:t>
      </w:r>
      <w:r>
        <w:t>и</w:t>
      </w:r>
      <w:r>
        <w:rPr>
          <w:spacing w:val="40"/>
        </w:rPr>
        <w:t xml:space="preserve"> </w:t>
      </w:r>
      <w:r>
        <w:t>тактических</w:t>
      </w:r>
      <w:r>
        <w:rPr>
          <w:spacing w:val="40"/>
        </w:rPr>
        <w:t xml:space="preserve"> </w:t>
      </w:r>
      <w:r>
        <w:t>элементов</w:t>
      </w:r>
      <w:r>
        <w:rPr>
          <w:spacing w:val="40"/>
        </w:rPr>
        <w:t xml:space="preserve"> </w:t>
      </w:r>
      <w:r>
        <w:t>роллер</w:t>
      </w:r>
      <w:r>
        <w:rPr>
          <w:spacing w:val="40"/>
        </w:rPr>
        <w:t xml:space="preserve"> </w:t>
      </w:r>
      <w:r>
        <w:t>спорта, их название и методика выполнения.</w:t>
      </w:r>
    </w:p>
    <w:p w:rsidR="00E531B3" w:rsidRDefault="00E03CF9">
      <w:pPr>
        <w:pStyle w:val="a5"/>
        <w:numPr>
          <w:ilvl w:val="0"/>
          <w:numId w:val="31"/>
        </w:numPr>
        <w:tabs>
          <w:tab w:val="left" w:pos="1860"/>
        </w:tabs>
        <w:spacing w:before="4"/>
        <w:ind w:left="1860" w:hanging="302"/>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tabs>
          <w:tab w:val="left" w:pos="2804"/>
          <w:tab w:val="left" w:pos="4569"/>
          <w:tab w:val="left" w:pos="6473"/>
          <w:tab w:val="left" w:pos="7950"/>
          <w:tab w:val="left" w:pos="8456"/>
          <w:tab w:val="left" w:pos="9391"/>
        </w:tabs>
        <w:spacing w:before="149" w:line="348" w:lineRule="auto"/>
        <w:ind w:right="173"/>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4"/>
        </w:rPr>
        <w:t xml:space="preserve">соревнований </w:t>
      </w:r>
      <w:r>
        <w:t>по роллер спорту в качестве зрителя, болельщика.</w:t>
      </w:r>
    </w:p>
    <w:p w:rsidR="00E531B3" w:rsidRDefault="00E03CF9">
      <w:pPr>
        <w:pStyle w:val="a3"/>
        <w:spacing w:before="5"/>
        <w:ind w:left="1558" w:firstLine="0"/>
        <w:jc w:val="left"/>
      </w:pPr>
      <w:r>
        <w:t>Самоконтроль</w:t>
      </w:r>
      <w:r>
        <w:rPr>
          <w:spacing w:val="-10"/>
        </w:rPr>
        <w:t xml:space="preserve"> </w:t>
      </w:r>
      <w:r>
        <w:t>и</w:t>
      </w:r>
      <w:r>
        <w:rPr>
          <w:spacing w:val="-7"/>
        </w:rPr>
        <w:t xml:space="preserve"> </w:t>
      </w:r>
      <w:r>
        <w:t>его</w:t>
      </w:r>
      <w:r>
        <w:rPr>
          <w:spacing w:val="-8"/>
        </w:rPr>
        <w:t xml:space="preserve"> </w:t>
      </w:r>
      <w:r>
        <w:t>роль</w:t>
      </w:r>
      <w:r>
        <w:rPr>
          <w:spacing w:val="-8"/>
        </w:rPr>
        <w:t xml:space="preserve"> </w:t>
      </w:r>
      <w:r>
        <w:t>в</w:t>
      </w:r>
      <w:r>
        <w:rPr>
          <w:spacing w:val="-8"/>
        </w:rPr>
        <w:t xml:space="preserve"> </w:t>
      </w:r>
      <w:r>
        <w:t>учебной</w:t>
      </w:r>
      <w:r>
        <w:rPr>
          <w:spacing w:val="-7"/>
        </w:rPr>
        <w:t xml:space="preserve"> </w:t>
      </w:r>
      <w:r>
        <w:t>и</w:t>
      </w:r>
      <w:r>
        <w:rPr>
          <w:spacing w:val="-7"/>
        </w:rPr>
        <w:t xml:space="preserve"> </w:t>
      </w:r>
      <w:r>
        <w:t>соревновательной</w:t>
      </w:r>
      <w:r>
        <w:rPr>
          <w:spacing w:val="-7"/>
        </w:rPr>
        <w:t xml:space="preserve"> </w:t>
      </w:r>
      <w:r>
        <w:rPr>
          <w:spacing w:val="-2"/>
        </w:rPr>
        <w:t>деятель</w:t>
      </w:r>
      <w:r>
        <w:rPr>
          <w:spacing w:val="-2"/>
        </w:rPr>
        <w:t>ности.</w:t>
      </w:r>
    </w:p>
    <w:p w:rsidR="00E531B3" w:rsidRDefault="00E03CF9">
      <w:pPr>
        <w:pStyle w:val="a3"/>
        <w:spacing w:before="148" w:line="348" w:lineRule="auto"/>
        <w:jc w:val="left"/>
      </w:pPr>
      <w:r>
        <w:t>Первые</w:t>
      </w:r>
      <w:r>
        <w:rPr>
          <w:spacing w:val="32"/>
        </w:rPr>
        <w:t xml:space="preserve"> </w:t>
      </w:r>
      <w:r>
        <w:t>внешние</w:t>
      </w:r>
      <w:r>
        <w:rPr>
          <w:spacing w:val="32"/>
        </w:rPr>
        <w:t xml:space="preserve"> </w:t>
      </w:r>
      <w:r>
        <w:t>признаки</w:t>
      </w:r>
      <w:r>
        <w:rPr>
          <w:spacing w:val="32"/>
        </w:rPr>
        <w:t xml:space="preserve"> </w:t>
      </w:r>
      <w:r>
        <w:t>утомления.</w:t>
      </w:r>
      <w:r>
        <w:rPr>
          <w:spacing w:val="32"/>
        </w:rPr>
        <w:t xml:space="preserve"> </w:t>
      </w:r>
      <w:r>
        <w:t>Средства</w:t>
      </w:r>
      <w:r>
        <w:rPr>
          <w:spacing w:val="32"/>
        </w:rPr>
        <w:t xml:space="preserve"> </w:t>
      </w:r>
      <w:r>
        <w:t>восстановления</w:t>
      </w:r>
      <w:r>
        <w:rPr>
          <w:spacing w:val="32"/>
        </w:rPr>
        <w:t xml:space="preserve"> </w:t>
      </w:r>
      <w:r>
        <w:t>организма после физической нагрузки.</w:t>
      </w:r>
    </w:p>
    <w:p w:rsidR="00E531B3" w:rsidRDefault="00E03CF9">
      <w:pPr>
        <w:pStyle w:val="a3"/>
        <w:tabs>
          <w:tab w:val="left" w:pos="2814"/>
          <w:tab w:val="left" w:pos="3924"/>
          <w:tab w:val="left" w:pos="5229"/>
          <w:tab w:val="left" w:pos="6825"/>
          <w:tab w:val="left" w:pos="7204"/>
          <w:tab w:val="left" w:pos="8842"/>
          <w:tab w:val="left" w:pos="9953"/>
          <w:tab w:val="left" w:pos="10345"/>
        </w:tabs>
        <w:spacing w:before="5" w:line="350" w:lineRule="auto"/>
        <w:ind w:right="157"/>
        <w:jc w:val="lef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10"/>
        </w:rPr>
        <w:t>и</w:t>
      </w:r>
      <w:r>
        <w:tab/>
      </w:r>
      <w:r>
        <w:rPr>
          <w:spacing w:val="-4"/>
        </w:rPr>
        <w:t xml:space="preserve">обуви </w:t>
      </w:r>
      <w:r>
        <w:t>для занятий роллер спортом.</w:t>
      </w:r>
    </w:p>
    <w:p w:rsidR="00E531B3" w:rsidRDefault="00E03CF9">
      <w:pPr>
        <w:pStyle w:val="a3"/>
        <w:spacing w:line="350" w:lineRule="auto"/>
        <w:ind w:left="1558" w:right="2358" w:firstLine="0"/>
        <w:jc w:val="left"/>
      </w:pPr>
      <w:r>
        <w:t>Правила</w:t>
      </w:r>
      <w:r>
        <w:rPr>
          <w:spacing w:val="-14"/>
        </w:rPr>
        <w:t xml:space="preserve"> </w:t>
      </w:r>
      <w:r>
        <w:t>ухода</w:t>
      </w:r>
      <w:r>
        <w:rPr>
          <w:spacing w:val="-14"/>
        </w:rPr>
        <w:t xml:space="preserve"> </w:t>
      </w:r>
      <w:r>
        <w:t>за</w:t>
      </w:r>
      <w:r>
        <w:rPr>
          <w:spacing w:val="-14"/>
        </w:rPr>
        <w:t xml:space="preserve"> </w:t>
      </w:r>
      <w:r>
        <w:t>спортивным</w:t>
      </w:r>
      <w:r>
        <w:rPr>
          <w:spacing w:val="-17"/>
        </w:rPr>
        <w:t xml:space="preserve"> </w:t>
      </w:r>
      <w:r>
        <w:t>инвентарем</w:t>
      </w:r>
      <w:r>
        <w:rPr>
          <w:spacing w:val="-14"/>
        </w:rPr>
        <w:t xml:space="preserve"> </w:t>
      </w:r>
      <w:r>
        <w:t>и</w:t>
      </w:r>
      <w:r>
        <w:rPr>
          <w:spacing w:val="-14"/>
        </w:rPr>
        <w:t xml:space="preserve"> </w:t>
      </w:r>
      <w:r>
        <w:t>оборудованием. Правильное сбалансированное питание роллера.</w:t>
      </w:r>
    </w:p>
    <w:p w:rsidR="00E531B3" w:rsidRDefault="00E03CF9">
      <w:pPr>
        <w:pStyle w:val="a3"/>
        <w:spacing w:line="319" w:lineRule="exact"/>
        <w:ind w:left="1558" w:firstLine="0"/>
        <w:jc w:val="left"/>
      </w:pPr>
      <w:r>
        <w:t>Тестирование</w:t>
      </w:r>
      <w:r>
        <w:rPr>
          <w:spacing w:val="-19"/>
        </w:rPr>
        <w:t xml:space="preserve"> </w:t>
      </w:r>
      <w:r>
        <w:t>уровня</w:t>
      </w:r>
      <w:r>
        <w:rPr>
          <w:spacing w:val="-13"/>
        </w:rPr>
        <w:t xml:space="preserve"> </w:t>
      </w:r>
      <w:r>
        <w:t>физической</w:t>
      </w:r>
      <w:r>
        <w:rPr>
          <w:spacing w:val="-13"/>
        </w:rPr>
        <w:t xml:space="preserve"> </w:t>
      </w:r>
      <w:r>
        <w:t>подготовленности</w:t>
      </w:r>
      <w:r>
        <w:rPr>
          <w:spacing w:val="-14"/>
        </w:rPr>
        <w:t xml:space="preserve"> </w:t>
      </w:r>
      <w:r>
        <w:t>в</w:t>
      </w:r>
      <w:r>
        <w:rPr>
          <w:spacing w:val="-14"/>
        </w:rPr>
        <w:t xml:space="preserve"> </w:t>
      </w:r>
      <w:r>
        <w:t>роллер</w:t>
      </w:r>
      <w:r>
        <w:rPr>
          <w:spacing w:val="-12"/>
        </w:rPr>
        <w:t xml:space="preserve"> </w:t>
      </w:r>
      <w:r>
        <w:rPr>
          <w:spacing w:val="-2"/>
        </w:rPr>
        <w:t>спорте.</w:t>
      </w:r>
    </w:p>
    <w:p w:rsidR="00E531B3" w:rsidRDefault="00E03CF9">
      <w:pPr>
        <w:pStyle w:val="a3"/>
        <w:spacing w:before="145" w:line="350" w:lineRule="auto"/>
        <w:ind w:right="149"/>
      </w:pPr>
      <w:r>
        <w:t>Дневник самонаблюдения за показателями развития физических качеств и состояния здоровья.</w:t>
      </w:r>
    </w:p>
    <w:p w:rsidR="00E531B3" w:rsidRDefault="00E03CF9">
      <w:pPr>
        <w:pStyle w:val="a5"/>
        <w:numPr>
          <w:ilvl w:val="0"/>
          <w:numId w:val="31"/>
        </w:numPr>
        <w:tabs>
          <w:tab w:val="left" w:pos="1860"/>
        </w:tabs>
        <w:spacing w:line="319" w:lineRule="exact"/>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9" w:line="350" w:lineRule="auto"/>
        <w:ind w:right="149"/>
      </w:pPr>
      <w:r>
        <w:t>Комплексы уп</w:t>
      </w:r>
      <w:r>
        <w:t>ражнений для развития физических качеств (ловкости,</w:t>
      </w:r>
      <w:r>
        <w:rPr>
          <w:spacing w:val="40"/>
        </w:rPr>
        <w:t xml:space="preserve"> </w:t>
      </w:r>
      <w:r>
        <w:t>гибкости, силы, выносливости, координации, быстроты и скоростных</w:t>
      </w:r>
      <w:r>
        <w:rPr>
          <w:spacing w:val="40"/>
        </w:rPr>
        <w:t xml:space="preserve"> </w:t>
      </w:r>
      <w:r>
        <w:rPr>
          <w:spacing w:val="-2"/>
        </w:rPr>
        <w:t>способностей).</w:t>
      </w:r>
    </w:p>
    <w:p w:rsidR="00E531B3" w:rsidRDefault="00E03CF9">
      <w:pPr>
        <w:pStyle w:val="a3"/>
        <w:spacing w:line="350" w:lineRule="auto"/>
        <w:ind w:right="151"/>
      </w:pPr>
      <w:r>
        <w:t>Комплексы упражнений, формирующие двигательные умения и навыки технических</w:t>
      </w:r>
      <w:r>
        <w:rPr>
          <w:spacing w:val="80"/>
        </w:rPr>
        <w:t xml:space="preserve">  </w:t>
      </w:r>
      <w:r>
        <w:t>и</w:t>
      </w:r>
      <w:r>
        <w:rPr>
          <w:spacing w:val="80"/>
        </w:rPr>
        <w:t xml:space="preserve">  </w:t>
      </w:r>
      <w:r>
        <w:t>тактических</w:t>
      </w:r>
      <w:r>
        <w:rPr>
          <w:spacing w:val="80"/>
        </w:rPr>
        <w:t xml:space="preserve">  </w:t>
      </w:r>
      <w:r>
        <w:t>действий</w:t>
      </w:r>
      <w:r>
        <w:rPr>
          <w:spacing w:val="80"/>
        </w:rPr>
        <w:t xml:space="preserve">  </w:t>
      </w:r>
      <w:r>
        <w:t>спортсмена:</w:t>
      </w:r>
      <w:r>
        <w:rPr>
          <w:spacing w:val="80"/>
        </w:rPr>
        <w:t xml:space="preserve">  </w:t>
      </w:r>
      <w:r>
        <w:t>общеподго</w:t>
      </w:r>
      <w:r>
        <w:t>товительные</w:t>
      </w:r>
      <w:r>
        <w:rPr>
          <w:spacing w:val="40"/>
        </w:rPr>
        <w:t xml:space="preserve"> </w:t>
      </w:r>
      <w:r>
        <w:t>и специально-подготовительные упражнения.</w:t>
      </w:r>
    </w:p>
    <w:p w:rsidR="00E531B3" w:rsidRDefault="00E03CF9">
      <w:pPr>
        <w:pStyle w:val="a3"/>
        <w:spacing w:line="350" w:lineRule="auto"/>
        <w:ind w:right="151"/>
      </w:pPr>
      <w:r>
        <w:t>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p>
    <w:p w:rsidR="00E531B3" w:rsidRDefault="00E03CF9">
      <w:pPr>
        <w:pStyle w:val="a3"/>
        <w:spacing w:line="320" w:lineRule="exact"/>
        <w:ind w:left="1558" w:firstLine="0"/>
      </w:pPr>
      <w:r>
        <w:t>Технические</w:t>
      </w:r>
      <w:r>
        <w:rPr>
          <w:spacing w:val="25"/>
        </w:rPr>
        <w:t xml:space="preserve"> </w:t>
      </w:r>
      <w:r>
        <w:t>приемы</w:t>
      </w:r>
      <w:r>
        <w:rPr>
          <w:spacing w:val="29"/>
        </w:rPr>
        <w:t xml:space="preserve"> </w:t>
      </w:r>
      <w:r>
        <w:t>и</w:t>
      </w:r>
      <w:r>
        <w:rPr>
          <w:spacing w:val="29"/>
        </w:rPr>
        <w:t xml:space="preserve"> </w:t>
      </w:r>
      <w:r>
        <w:t>тактические</w:t>
      </w:r>
      <w:r>
        <w:rPr>
          <w:spacing w:val="28"/>
        </w:rPr>
        <w:t xml:space="preserve"> </w:t>
      </w:r>
      <w:r>
        <w:t>действия</w:t>
      </w:r>
      <w:r>
        <w:rPr>
          <w:spacing w:val="30"/>
        </w:rPr>
        <w:t xml:space="preserve"> </w:t>
      </w:r>
      <w:r>
        <w:t>в</w:t>
      </w:r>
      <w:r>
        <w:rPr>
          <w:spacing w:val="28"/>
        </w:rPr>
        <w:t xml:space="preserve"> </w:t>
      </w:r>
      <w:r>
        <w:t>роллер</w:t>
      </w:r>
      <w:r>
        <w:rPr>
          <w:spacing w:val="29"/>
        </w:rPr>
        <w:t xml:space="preserve"> </w:t>
      </w:r>
      <w:r>
        <w:t>спорте,</w:t>
      </w:r>
      <w:r>
        <w:rPr>
          <w:spacing w:val="28"/>
        </w:rPr>
        <w:t xml:space="preserve"> </w:t>
      </w:r>
      <w:r>
        <w:t>изученные</w:t>
      </w:r>
      <w:r>
        <w:rPr>
          <w:spacing w:val="29"/>
        </w:rPr>
        <w:t xml:space="preserve"> </w:t>
      </w:r>
      <w:r>
        <w:rPr>
          <w:spacing w:val="-7"/>
        </w:rPr>
        <w:t>на</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firstLine="0"/>
      </w:pPr>
      <w:r>
        <w:t>уровне</w:t>
      </w:r>
      <w:r>
        <w:rPr>
          <w:spacing w:val="-11"/>
        </w:rPr>
        <w:t xml:space="preserve"> </w:t>
      </w:r>
      <w:r>
        <w:t>начального</w:t>
      </w:r>
      <w:r>
        <w:rPr>
          <w:spacing w:val="-11"/>
        </w:rPr>
        <w:t xml:space="preserve"> </w:t>
      </w:r>
      <w:r>
        <w:t>общего</w:t>
      </w:r>
      <w:r>
        <w:rPr>
          <w:spacing w:val="-9"/>
        </w:rPr>
        <w:t xml:space="preserve"> </w:t>
      </w:r>
      <w:r>
        <w:rPr>
          <w:spacing w:val="-2"/>
        </w:rPr>
        <w:t>образования.</w:t>
      </w:r>
    </w:p>
    <w:p w:rsidR="00E531B3" w:rsidRDefault="00E03CF9">
      <w:pPr>
        <w:pStyle w:val="a3"/>
        <w:spacing w:before="149" w:line="350" w:lineRule="auto"/>
        <w:ind w:right="139"/>
      </w:pPr>
      <w: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E531B3" w:rsidRDefault="00E03CF9">
      <w:pPr>
        <w:pStyle w:val="a3"/>
        <w:spacing w:line="350" w:lineRule="auto"/>
        <w:ind w:right="146"/>
      </w:pPr>
      <w:r>
        <w:t>Техника фристайл-слалома: базо</w:t>
      </w:r>
      <w:r>
        <w:t xml:space="preserve">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w:t>
      </w:r>
      <w:r>
        <w:rPr>
          <w:spacing w:val="-2"/>
        </w:rPr>
        <w:t>реверсивные.</w:t>
      </w:r>
    </w:p>
    <w:p w:rsidR="00E531B3" w:rsidRDefault="00E03CF9">
      <w:pPr>
        <w:pStyle w:val="a3"/>
        <w:spacing w:line="350" w:lineRule="auto"/>
        <w:ind w:right="141"/>
      </w:pPr>
      <w:r>
        <w:t xml:space="preserve">Техника спидскейтинга: базовые элементы (посадка, </w:t>
      </w:r>
      <w:r>
        <w:t>перекаты, баланс, отталкивание, группировка, прохождение виражей и стартовый отрезок), профессиональные (двойное отталкивание).</w:t>
      </w:r>
    </w:p>
    <w:p w:rsidR="00E531B3" w:rsidRDefault="00E03CF9">
      <w:pPr>
        <w:pStyle w:val="a3"/>
        <w:spacing w:line="348" w:lineRule="auto"/>
        <w:ind w:right="146"/>
      </w:pPr>
      <w:r>
        <w:t xml:space="preserve">Техника фристайл – слалома – прыжок в высоту: базовые элементы, прыжок в </w:t>
      </w:r>
      <w:r>
        <w:rPr>
          <w:spacing w:val="-2"/>
        </w:rPr>
        <w:t>высоту.</w:t>
      </w:r>
    </w:p>
    <w:p w:rsidR="00E531B3" w:rsidRDefault="00E03CF9">
      <w:pPr>
        <w:pStyle w:val="a3"/>
        <w:spacing w:line="350" w:lineRule="auto"/>
        <w:ind w:right="145"/>
      </w:pPr>
      <w:r>
        <w:t>Техника слайдов: базовые элементы, слайды опорн</w:t>
      </w:r>
      <w:r>
        <w:t>о-скользящие, просто скользящие, свободно-скользящие.</w:t>
      </w:r>
    </w:p>
    <w:p w:rsidR="00E531B3" w:rsidRDefault="00E03CF9">
      <w:pPr>
        <w:pStyle w:val="a3"/>
        <w:spacing w:line="350" w:lineRule="auto"/>
        <w:ind w:right="139"/>
      </w:pPr>
      <w:r>
        <w:t>Техника дисциплины самокат: базовые трюки (хоп, банни хоп, нолли, фэйки, мэнуал, ноуз пивот, барспин, бартвист, тэйлвип) и уличные трюки (боардслайд, 50- 50 грайнд, липслайд, фибл грайнд, смит грайнд, д</w:t>
      </w:r>
      <w:r>
        <w:t>икейд).</w:t>
      </w:r>
    </w:p>
    <w:p w:rsidR="00E531B3" w:rsidRDefault="00E03CF9">
      <w:pPr>
        <w:pStyle w:val="a3"/>
        <w:spacing w:line="350" w:lineRule="auto"/>
        <w:ind w:right="152"/>
      </w:pPr>
      <w:r>
        <w:t>Элементы</w:t>
      </w:r>
      <w:r>
        <w:rPr>
          <w:spacing w:val="80"/>
        </w:rPr>
        <w:t xml:space="preserve"> </w:t>
      </w:r>
      <w:r>
        <w:t>техники</w:t>
      </w:r>
      <w:r>
        <w:rPr>
          <w:spacing w:val="80"/>
        </w:rPr>
        <w:t xml:space="preserve"> </w:t>
      </w:r>
      <w:r>
        <w:t>передвижения</w:t>
      </w:r>
      <w:r>
        <w:rPr>
          <w:spacing w:val="80"/>
        </w:rPr>
        <w:t xml:space="preserve"> </w:t>
      </w:r>
      <w:r>
        <w:t>по</w:t>
      </w:r>
      <w:r>
        <w:rPr>
          <w:spacing w:val="80"/>
        </w:rPr>
        <w:t xml:space="preserve"> </w:t>
      </w:r>
      <w:r>
        <w:t>игровой</w:t>
      </w:r>
      <w:r>
        <w:rPr>
          <w:spacing w:val="80"/>
        </w:rPr>
        <w:t xml:space="preserve"> </w:t>
      </w:r>
      <w:r>
        <w:t>площадке</w:t>
      </w:r>
      <w:r>
        <w:rPr>
          <w:spacing w:val="80"/>
        </w:rPr>
        <w:t xml:space="preserve"> </w:t>
      </w:r>
      <w:r>
        <w:t>полевого</w:t>
      </w:r>
      <w:r>
        <w:rPr>
          <w:spacing w:val="80"/>
        </w:rPr>
        <w:t xml:space="preserve"> </w:t>
      </w:r>
      <w:r>
        <w:t>игрока</w:t>
      </w:r>
      <w:r>
        <w:rPr>
          <w:spacing w:val="80"/>
        </w:rPr>
        <w:t xml:space="preserve"> </w:t>
      </w:r>
      <w:r>
        <w:t>в хоккее на роликах.</w:t>
      </w:r>
    </w:p>
    <w:p w:rsidR="00E531B3" w:rsidRDefault="00E03CF9">
      <w:pPr>
        <w:pStyle w:val="a3"/>
        <w:spacing w:line="350" w:lineRule="auto"/>
        <w:ind w:right="146"/>
      </w:pPr>
      <w:r>
        <w:t>Ведение шайбы: различными способами дриблинга (с перекладыванием, способом «пятка-носок»); без отрыва шайбы от крюка клюшки; ведение шайбы толчками (ударами); ве</w:t>
      </w:r>
      <w:r>
        <w:t>дение, прикрывая шайбу корпусом; смешанный способ ведения шайбы.</w:t>
      </w:r>
    </w:p>
    <w:p w:rsidR="00E531B3" w:rsidRDefault="00E03CF9">
      <w:pPr>
        <w:pStyle w:val="a3"/>
        <w:spacing w:line="350" w:lineRule="auto"/>
        <w:ind w:right="148"/>
      </w:pPr>
      <w:r>
        <w:t>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rsidR="00E531B3" w:rsidRDefault="00E03CF9">
      <w:pPr>
        <w:pStyle w:val="a3"/>
        <w:spacing w:line="350" w:lineRule="auto"/>
        <w:ind w:left="1558" w:right="750" w:firstLine="0"/>
      </w:pPr>
      <w:r>
        <w:t>Пе</w:t>
      </w:r>
      <w:r>
        <w:t>редача</w:t>
      </w:r>
      <w:r>
        <w:rPr>
          <w:spacing w:val="-5"/>
        </w:rPr>
        <w:t xml:space="preserve"> </w:t>
      </w:r>
      <w:r>
        <w:t>шайбы:</w:t>
      </w:r>
      <w:r>
        <w:rPr>
          <w:spacing w:val="-4"/>
        </w:rPr>
        <w:t xml:space="preserve"> </w:t>
      </w:r>
      <w:r>
        <w:t>ударом,</w:t>
      </w:r>
      <w:r>
        <w:rPr>
          <w:spacing w:val="-7"/>
        </w:rPr>
        <w:t xml:space="preserve"> </w:t>
      </w:r>
      <w:r>
        <w:t>броском,</w:t>
      </w:r>
      <w:r>
        <w:rPr>
          <w:spacing w:val="-7"/>
        </w:rPr>
        <w:t xml:space="preserve"> </w:t>
      </w:r>
      <w:r>
        <w:t>верхом,</w:t>
      </w:r>
      <w:r>
        <w:rPr>
          <w:spacing w:val="-7"/>
        </w:rPr>
        <w:t xml:space="preserve"> </w:t>
      </w:r>
      <w:r>
        <w:t>по</w:t>
      </w:r>
      <w:r>
        <w:rPr>
          <w:spacing w:val="-4"/>
        </w:rPr>
        <w:t xml:space="preserve"> </w:t>
      </w:r>
      <w:r>
        <w:t>полу,</w:t>
      </w:r>
      <w:r>
        <w:rPr>
          <w:spacing w:val="-6"/>
        </w:rPr>
        <w:t xml:space="preserve"> </w:t>
      </w:r>
      <w:r>
        <w:t>неудобной</w:t>
      </w:r>
      <w:r>
        <w:rPr>
          <w:spacing w:val="-5"/>
        </w:rPr>
        <w:t xml:space="preserve"> </w:t>
      </w:r>
      <w:r>
        <w:t>стороной. Бросок шайбы: заметающий, кистевой, с дуги, с неудобной стороны.</w:t>
      </w:r>
    </w:p>
    <w:p w:rsidR="00E531B3" w:rsidRDefault="00E03CF9">
      <w:pPr>
        <w:pStyle w:val="a3"/>
        <w:spacing w:line="350" w:lineRule="auto"/>
        <w:ind w:right="143"/>
      </w:pPr>
      <w:r>
        <w:t>Удар по шайбе: заметающий, удар-щелчок, прямой удар, удар с неудобной стороны, удар по летной шайбе.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t>Обво</w:t>
      </w:r>
      <w:r>
        <w:t xml:space="preserve">дка и обыгрывание: обеганием соперника, прокидкой или пробросом шайбы, с помощью элементов дриблинга, при помощи обманных движений </w:t>
      </w:r>
      <w:r>
        <w:rPr>
          <w:spacing w:val="-2"/>
        </w:rPr>
        <w:t>(финтов).</w:t>
      </w:r>
    </w:p>
    <w:p w:rsidR="00E531B3" w:rsidRDefault="00E03CF9">
      <w:pPr>
        <w:pStyle w:val="a3"/>
        <w:spacing w:line="350" w:lineRule="auto"/>
        <w:ind w:right="147"/>
      </w:pPr>
      <w:r>
        <w:t>Отбор</w:t>
      </w:r>
      <w:r>
        <w:rPr>
          <w:spacing w:val="40"/>
        </w:rPr>
        <w:t xml:space="preserve">  </w:t>
      </w:r>
      <w:r>
        <w:t>шайбы</w:t>
      </w:r>
      <w:r>
        <w:rPr>
          <w:spacing w:val="40"/>
        </w:rPr>
        <w:t xml:space="preserve">  </w:t>
      </w:r>
      <w:r>
        <w:t>(в</w:t>
      </w:r>
      <w:r>
        <w:rPr>
          <w:spacing w:val="40"/>
        </w:rPr>
        <w:t xml:space="preserve">  </w:t>
      </w:r>
      <w:r>
        <w:t>момент</w:t>
      </w:r>
      <w:r>
        <w:rPr>
          <w:spacing w:val="40"/>
        </w:rPr>
        <w:t xml:space="preserve">  </w:t>
      </w:r>
      <w:r>
        <w:t>приема</w:t>
      </w:r>
      <w:r>
        <w:rPr>
          <w:spacing w:val="40"/>
        </w:rPr>
        <w:t xml:space="preserve">  </w:t>
      </w:r>
      <w:r>
        <w:t>и</w:t>
      </w:r>
      <w:r>
        <w:rPr>
          <w:spacing w:val="40"/>
        </w:rPr>
        <w:t xml:space="preserve">  </w:t>
      </w:r>
      <w:r>
        <w:t>во</w:t>
      </w:r>
      <w:r>
        <w:rPr>
          <w:spacing w:val="40"/>
        </w:rPr>
        <w:t xml:space="preserve">  </w:t>
      </w:r>
      <w:r>
        <w:t>время</w:t>
      </w:r>
      <w:r>
        <w:rPr>
          <w:spacing w:val="40"/>
        </w:rPr>
        <w:t xml:space="preserve">  </w:t>
      </w:r>
      <w:r>
        <w:t>ведения):</w:t>
      </w:r>
      <w:r>
        <w:rPr>
          <w:spacing w:val="40"/>
        </w:rPr>
        <w:t xml:space="preserve">  </w:t>
      </w:r>
      <w:r>
        <w:t>выбивание или вытаскивание. Перехват шайбы: клюшкой, ногой, корпусом.</w:t>
      </w:r>
    </w:p>
    <w:p w:rsidR="00E531B3" w:rsidRDefault="00E03CF9">
      <w:pPr>
        <w:pStyle w:val="a3"/>
        <w:spacing w:line="348" w:lineRule="auto"/>
        <w:ind w:right="145"/>
      </w:pPr>
      <w:r>
        <w:t>Розыгрыш спорной шайбы: выигрыш носком пера клюшки на себя,</w:t>
      </w:r>
      <w:r>
        <w:rPr>
          <w:spacing w:val="40"/>
        </w:rPr>
        <w:t xml:space="preserve"> </w:t>
      </w:r>
      <w:r>
        <w:t>выбивание, продавливание.</w:t>
      </w:r>
    </w:p>
    <w:p w:rsidR="00E531B3" w:rsidRDefault="00E03CF9">
      <w:pPr>
        <w:pStyle w:val="a3"/>
        <w:spacing w:before="1" w:line="350" w:lineRule="auto"/>
        <w:ind w:right="140"/>
      </w:pPr>
      <w:r>
        <w:t>Техника игры вратаря: стойка (высокая, средняя, низкая); элементы техники перемещения</w:t>
      </w:r>
      <w:r>
        <w:rPr>
          <w:spacing w:val="-4"/>
        </w:rPr>
        <w:t xml:space="preserve"> </w:t>
      </w:r>
      <w:r>
        <w:t>(приставными</w:t>
      </w:r>
      <w:r>
        <w:rPr>
          <w:spacing w:val="-4"/>
        </w:rPr>
        <w:t xml:space="preserve"> </w:t>
      </w:r>
      <w:r>
        <w:t>шагами,</w:t>
      </w:r>
      <w:r>
        <w:rPr>
          <w:spacing w:val="-4"/>
        </w:rPr>
        <w:t xml:space="preserve"> </w:t>
      </w:r>
      <w:r>
        <w:t>стоя</w:t>
      </w:r>
      <w:r>
        <w:rPr>
          <w:spacing w:val="-4"/>
        </w:rPr>
        <w:t xml:space="preserve"> </w:t>
      </w:r>
      <w:r>
        <w:t>на</w:t>
      </w:r>
      <w:r>
        <w:rPr>
          <w:spacing w:val="-4"/>
        </w:rPr>
        <w:t xml:space="preserve"> </w:t>
      </w:r>
      <w:r>
        <w:t>коленях;</w:t>
      </w:r>
      <w:r>
        <w:rPr>
          <w:spacing w:val="-3"/>
        </w:rPr>
        <w:t xml:space="preserve"> </w:t>
      </w:r>
      <w:r>
        <w:t>на</w:t>
      </w:r>
      <w:r>
        <w:rPr>
          <w:spacing w:val="-4"/>
        </w:rPr>
        <w:t xml:space="preserve"> </w:t>
      </w:r>
      <w:r>
        <w:t>коленях</w:t>
      </w:r>
      <w:r>
        <w:rPr>
          <w:spacing w:val="-3"/>
        </w:rPr>
        <w:t xml:space="preserve"> </w:t>
      </w:r>
      <w:r>
        <w:t>толчком</w:t>
      </w:r>
      <w:r>
        <w:rPr>
          <w:spacing w:val="-4"/>
        </w:rPr>
        <w:t xml:space="preserve"> </w:t>
      </w:r>
      <w:r>
        <w:t>одной</w:t>
      </w:r>
      <w:r>
        <w:rPr>
          <w:spacing w:val="-4"/>
        </w:rPr>
        <w:t xml:space="preserve"> </w:t>
      </w:r>
      <w:r>
        <w:t>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w:t>
      </w:r>
      <w:r>
        <w:t xml:space="preserve">; ловля – одной или двумя руками, накрывание); элементы техники нападения (передача шайбы </w:t>
      </w:r>
      <w:r>
        <w:rPr>
          <w:spacing w:val="-2"/>
        </w:rPr>
        <w:t>рукой).</w:t>
      </w:r>
    </w:p>
    <w:p w:rsidR="00E531B3" w:rsidRDefault="00E03CF9">
      <w:pPr>
        <w:pStyle w:val="a3"/>
        <w:spacing w:line="350" w:lineRule="auto"/>
        <w:ind w:right="150"/>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w:t>
      </w:r>
      <w:r>
        <w:t>ующие действия (пас), руководство игрой партнеров по обороне.</w:t>
      </w:r>
    </w:p>
    <w:p w:rsidR="00E531B3" w:rsidRDefault="00E03CF9">
      <w:pPr>
        <w:pStyle w:val="a3"/>
        <w:spacing w:line="350" w:lineRule="auto"/>
        <w:ind w:right="143"/>
      </w:pPr>
      <w:r>
        <w:t>Тактика</w:t>
      </w:r>
      <w:r>
        <w:rPr>
          <w:spacing w:val="80"/>
        </w:rPr>
        <w:t xml:space="preserve">    </w:t>
      </w:r>
      <w:r>
        <w:t>нападения:</w:t>
      </w:r>
      <w:r>
        <w:rPr>
          <w:spacing w:val="80"/>
        </w:rPr>
        <w:t xml:space="preserve">    </w:t>
      </w:r>
      <w:r>
        <w:t>индивидуальные</w:t>
      </w:r>
      <w:r>
        <w:rPr>
          <w:spacing w:val="80"/>
        </w:rPr>
        <w:t xml:space="preserve">    </w:t>
      </w:r>
      <w:r>
        <w:t>действия</w:t>
      </w:r>
      <w:r>
        <w:rPr>
          <w:spacing w:val="80"/>
        </w:rPr>
        <w:t xml:space="preserve">    </w:t>
      </w:r>
      <w:r>
        <w:t>с</w:t>
      </w:r>
      <w:r>
        <w:rPr>
          <w:spacing w:val="80"/>
        </w:rPr>
        <w:t xml:space="preserve">    </w:t>
      </w:r>
      <w:r>
        <w:t>шайбой и без нее (открывание, отвлечение соперника, создание численного преимущества</w:t>
      </w:r>
      <w:r>
        <w:rPr>
          <w:spacing w:val="40"/>
        </w:rPr>
        <w:t xml:space="preserve"> </w:t>
      </w:r>
      <w:r>
        <w:t>на отдельном участке поля, подключение); групповы</w:t>
      </w:r>
      <w:r>
        <w:t>е взаимодействия и</w:t>
      </w:r>
      <w:r>
        <w:rPr>
          <w:spacing w:val="40"/>
        </w:rPr>
        <w:t xml:space="preserve"> </w:t>
      </w:r>
      <w:r>
        <w:t>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w:t>
      </w:r>
      <w:r>
        <w:t>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rsidR="00E531B3" w:rsidRDefault="00E03CF9">
      <w:pPr>
        <w:pStyle w:val="a3"/>
        <w:spacing w:line="314" w:lineRule="exact"/>
        <w:ind w:left="1558" w:firstLine="0"/>
      </w:pPr>
      <w:r>
        <w:t>Тактика</w:t>
      </w:r>
      <w:r>
        <w:rPr>
          <w:spacing w:val="-7"/>
        </w:rPr>
        <w:t xml:space="preserve"> </w:t>
      </w:r>
      <w:r>
        <w:rPr>
          <w:spacing w:val="-2"/>
        </w:rPr>
        <w:t>защ</w:t>
      </w:r>
      <w:r>
        <w:rPr>
          <w:spacing w:val="-2"/>
        </w:rPr>
        <w:t>иты.</w:t>
      </w:r>
    </w:p>
    <w:p w:rsidR="00E531B3" w:rsidRDefault="00E03CF9">
      <w:pPr>
        <w:pStyle w:val="a3"/>
        <w:spacing w:before="137" w:line="350" w:lineRule="auto"/>
        <w:ind w:right="150"/>
      </w:pPr>
      <w: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Групповые</w:t>
      </w:r>
      <w:r>
        <w:rPr>
          <w:spacing w:val="-5"/>
        </w:rPr>
        <w:t xml:space="preserve"> </w:t>
      </w:r>
      <w:r>
        <w:t>действия.</w:t>
      </w:r>
      <w:r>
        <w:rPr>
          <w:spacing w:val="-4"/>
        </w:rPr>
        <w:t xml:space="preserve"> </w:t>
      </w:r>
      <w:r>
        <w:t>Взаимодействи</w:t>
      </w:r>
      <w:r>
        <w:t>е</w:t>
      </w:r>
      <w:r>
        <w:rPr>
          <w:spacing w:val="-5"/>
        </w:rPr>
        <w:t xml:space="preserve"> </w:t>
      </w:r>
      <w:r>
        <w:t>в</w:t>
      </w:r>
      <w:r>
        <w:rPr>
          <w:spacing w:val="-6"/>
        </w:rPr>
        <w:t xml:space="preserve"> </w:t>
      </w:r>
      <w:r>
        <w:t>обороне</w:t>
      </w:r>
      <w:r>
        <w:rPr>
          <w:spacing w:val="-5"/>
        </w:rPr>
        <w:t xml:space="preserve"> </w:t>
      </w:r>
      <w:r>
        <w:t>при</w:t>
      </w:r>
      <w:r>
        <w:rPr>
          <w:spacing w:val="-5"/>
        </w:rPr>
        <w:t xml:space="preserve"> </w:t>
      </w:r>
      <w:r>
        <w:t>численном</w:t>
      </w:r>
      <w:r>
        <w:rPr>
          <w:spacing w:val="-5"/>
        </w:rPr>
        <w:t xml:space="preserve"> </w:t>
      </w:r>
      <w:r>
        <w:t>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w:t>
      </w:r>
      <w:r>
        <w:t>такующим комбинациям. Организация противодействия различным комбинациям. Создания численного превосходства в обороне.</w:t>
      </w:r>
    </w:p>
    <w:p w:rsidR="00E531B3" w:rsidRDefault="00E03CF9">
      <w:pPr>
        <w:pStyle w:val="a3"/>
        <w:spacing w:line="350" w:lineRule="auto"/>
        <w:ind w:right="141"/>
      </w:pPr>
      <w:r>
        <w:t>Командные взаимодействия: расположение и взаимодействие игроков при организации оборонительных действий в различных игровых ситуациях (поз</w:t>
      </w:r>
      <w:r>
        <w:t>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w:t>
      </w:r>
      <w:r>
        <w:t xml:space="preserve"> в численном меньшинстве).</w:t>
      </w:r>
    </w:p>
    <w:p w:rsidR="00E531B3" w:rsidRDefault="00E03CF9">
      <w:pPr>
        <w:pStyle w:val="a3"/>
        <w:spacing w:line="350" w:lineRule="auto"/>
        <w:ind w:right="150"/>
      </w:pPr>
      <w:r>
        <w:t xml:space="preserve">Учебные игры в хоккей на роликовых коньках. Малые (упрощенные) игры в технико-тактической подготовке хоккеистов. Участие в соревновательной </w:t>
      </w:r>
      <w:r>
        <w:rPr>
          <w:spacing w:val="-2"/>
        </w:rPr>
        <w:t>деятельности.</w:t>
      </w:r>
    </w:p>
    <w:p w:rsidR="00E531B3" w:rsidRDefault="00E03CF9">
      <w:pPr>
        <w:pStyle w:val="a5"/>
        <w:numPr>
          <w:ilvl w:val="3"/>
          <w:numId w:val="32"/>
        </w:numPr>
        <w:tabs>
          <w:tab w:val="left" w:pos="2882"/>
        </w:tabs>
        <w:spacing w:line="350" w:lineRule="auto"/>
        <w:ind w:right="150" w:firstLine="708"/>
        <w:jc w:val="both"/>
        <w:rPr>
          <w:sz w:val="28"/>
        </w:rPr>
      </w:pPr>
      <w:r>
        <w:rPr>
          <w:sz w:val="28"/>
        </w:rPr>
        <w:t>Содержание модуля по роллер спорту направлено на достижение обучающимися ли</w:t>
      </w:r>
      <w:r>
        <w:rPr>
          <w:sz w:val="28"/>
        </w:rPr>
        <w:t>чностных, метапредметных и предметных результатов обучения.</w:t>
      </w:r>
    </w:p>
    <w:p w:rsidR="00E531B3" w:rsidRDefault="00E03CF9">
      <w:pPr>
        <w:pStyle w:val="a5"/>
        <w:numPr>
          <w:ilvl w:val="4"/>
          <w:numId w:val="32"/>
        </w:numPr>
        <w:tabs>
          <w:tab w:val="left" w:pos="3090"/>
        </w:tabs>
        <w:spacing w:line="350" w:lineRule="auto"/>
        <w:ind w:right="144" w:firstLine="708"/>
        <w:jc w:val="both"/>
        <w:rPr>
          <w:sz w:val="28"/>
        </w:rPr>
      </w:pPr>
      <w:r>
        <w:rPr>
          <w:sz w:val="28"/>
        </w:rPr>
        <w:t xml:space="preserve">При изучении модуля по роллер спорту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9"/>
      </w:pPr>
      <w:r>
        <w:t>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rsidR="00E531B3" w:rsidRDefault="00E03CF9">
      <w:pPr>
        <w:pStyle w:val="a3"/>
        <w:spacing w:line="350" w:lineRule="auto"/>
        <w:ind w:right="145"/>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 мотивации и осознанному выбору индивидуальной траектории образования средствами роллер спо</w:t>
      </w:r>
      <w:r>
        <w:t>рта, мотивации и профессиональных предпочтений в области физической культуры и спорта;</w:t>
      </w:r>
    </w:p>
    <w:p w:rsidR="00E531B3" w:rsidRDefault="00E03CF9">
      <w:pPr>
        <w:pStyle w:val="a3"/>
        <w:tabs>
          <w:tab w:val="left" w:pos="3238"/>
          <w:tab w:val="left" w:pos="4988"/>
          <w:tab w:val="left" w:pos="5405"/>
          <w:tab w:val="left" w:pos="7512"/>
          <w:tab w:val="left" w:pos="9099"/>
          <w:tab w:val="left" w:pos="9504"/>
        </w:tabs>
        <w:spacing w:line="350" w:lineRule="auto"/>
        <w:ind w:left="903" w:right="142" w:firstLine="686"/>
        <w:jc w:val="right"/>
      </w:pPr>
      <w:r>
        <w:rPr>
          <w:spacing w:val="-2"/>
        </w:rPr>
        <w:t>проявление</w:t>
      </w:r>
      <w:r>
        <w:tab/>
      </w:r>
      <w:r>
        <w:rPr>
          <w:spacing w:val="-2"/>
        </w:rPr>
        <w:t>осознанного</w:t>
      </w:r>
      <w:r>
        <w:tab/>
      </w:r>
      <w:r>
        <w:rPr>
          <w:spacing w:val="-10"/>
        </w:rPr>
        <w:t>и</w:t>
      </w:r>
      <w:r>
        <w:tab/>
      </w:r>
      <w:r>
        <w:rPr>
          <w:spacing w:val="-2"/>
        </w:rPr>
        <w:t>ответственного</w:t>
      </w:r>
      <w:r>
        <w:tab/>
      </w:r>
      <w:r>
        <w:rPr>
          <w:spacing w:val="-2"/>
        </w:rPr>
        <w:t>отношения</w:t>
      </w:r>
      <w:r>
        <w:tab/>
      </w:r>
      <w:r>
        <w:rPr>
          <w:spacing w:val="-10"/>
        </w:rPr>
        <w:t>к</w:t>
      </w:r>
      <w:r>
        <w:tab/>
      </w:r>
      <w:r>
        <w:rPr>
          <w:spacing w:val="-4"/>
        </w:rPr>
        <w:t xml:space="preserve">собственным </w:t>
      </w:r>
      <w:r>
        <w:t>поступкам,</w:t>
      </w:r>
      <w:r>
        <w:rPr>
          <w:spacing w:val="40"/>
        </w:rPr>
        <w:t xml:space="preserve"> </w:t>
      </w:r>
      <w:r>
        <w:t>моральной</w:t>
      </w:r>
      <w:r>
        <w:rPr>
          <w:spacing w:val="40"/>
        </w:rPr>
        <w:t xml:space="preserve"> </w:t>
      </w:r>
      <w:r>
        <w:t>компетентности</w:t>
      </w:r>
      <w:r>
        <w:rPr>
          <w:spacing w:val="40"/>
        </w:rPr>
        <w:t xml:space="preserve"> </w:t>
      </w:r>
      <w:r>
        <w:t>в</w:t>
      </w:r>
      <w:r>
        <w:rPr>
          <w:spacing w:val="40"/>
        </w:rPr>
        <w:t xml:space="preserve"> </w:t>
      </w:r>
      <w:r>
        <w:t>решении</w:t>
      </w:r>
      <w:r>
        <w:rPr>
          <w:spacing w:val="40"/>
        </w:rPr>
        <w:t xml:space="preserve"> </w:t>
      </w:r>
      <w:r>
        <w:t>проблем</w:t>
      </w:r>
      <w:r>
        <w:rPr>
          <w:spacing w:val="40"/>
        </w:rPr>
        <w:t xml:space="preserve"> </w:t>
      </w:r>
      <w:r>
        <w:t>в</w:t>
      </w:r>
      <w:r>
        <w:rPr>
          <w:spacing w:val="40"/>
        </w:rPr>
        <w:t xml:space="preserve"> </w:t>
      </w:r>
      <w:r>
        <w:t>процессе</w:t>
      </w:r>
      <w:r>
        <w:rPr>
          <w:spacing w:val="40"/>
        </w:rPr>
        <w:t xml:space="preserve"> </w:t>
      </w:r>
      <w:r>
        <w:t>занятий</w:t>
      </w:r>
      <w:r>
        <w:rPr>
          <w:spacing w:val="80"/>
        </w:rPr>
        <w:t xml:space="preserve"> </w:t>
      </w:r>
      <w:r>
        <w:t>физической</w:t>
      </w:r>
      <w:r>
        <w:rPr>
          <w:spacing w:val="-5"/>
        </w:rPr>
        <w:t xml:space="preserve"> </w:t>
      </w:r>
      <w:r>
        <w:t>культурой,</w:t>
      </w:r>
      <w:r>
        <w:rPr>
          <w:spacing w:val="-5"/>
        </w:rPr>
        <w:t xml:space="preserve"> </w:t>
      </w:r>
      <w:r>
        <w:t>игровой</w:t>
      </w:r>
      <w:r>
        <w:rPr>
          <w:spacing w:val="-5"/>
        </w:rPr>
        <w:t xml:space="preserve"> </w:t>
      </w:r>
      <w:r>
        <w:t>и</w:t>
      </w:r>
      <w:r>
        <w:rPr>
          <w:spacing w:val="-5"/>
        </w:rPr>
        <w:t xml:space="preserve"> </w:t>
      </w:r>
      <w:r>
        <w:t>соревновательной</w:t>
      </w:r>
      <w:r>
        <w:rPr>
          <w:spacing w:val="-5"/>
        </w:rPr>
        <w:t xml:space="preserve"> </w:t>
      </w:r>
      <w:r>
        <w:t>деятельности</w:t>
      </w:r>
      <w:r>
        <w:rPr>
          <w:spacing w:val="-5"/>
        </w:rPr>
        <w:t xml:space="preserve"> </w:t>
      </w:r>
      <w:r>
        <w:t>по</w:t>
      </w:r>
      <w:r>
        <w:rPr>
          <w:spacing w:val="-5"/>
        </w:rPr>
        <w:t xml:space="preserve"> </w:t>
      </w:r>
      <w:r>
        <w:t>роллер</w:t>
      </w:r>
      <w:r>
        <w:rPr>
          <w:spacing w:val="-5"/>
        </w:rPr>
        <w:t xml:space="preserve"> </w:t>
      </w:r>
      <w:r>
        <w:t>спорту; готовность соблюдать правила индивидуального и коллективного безопасного</w:t>
      </w:r>
    </w:p>
    <w:p w:rsidR="00E531B3" w:rsidRDefault="00E531B3">
      <w:pPr>
        <w:pStyle w:val="a3"/>
        <w:spacing w:line="350" w:lineRule="auto"/>
        <w:jc w:val="right"/>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 xml:space="preserve">поведения в учебной, соревновательной, досуговой деятельности и чрезвычайных </w:t>
      </w:r>
      <w:r>
        <w:rPr>
          <w:spacing w:val="-2"/>
        </w:rPr>
        <w:t>ситуациях;</w:t>
      </w:r>
    </w:p>
    <w:p w:rsidR="00E531B3" w:rsidRDefault="00E03CF9">
      <w:pPr>
        <w:pStyle w:val="a3"/>
        <w:spacing w:line="348" w:lineRule="auto"/>
        <w:ind w:right="145"/>
      </w:pPr>
      <w:r>
        <w:t>проявление положительных каче</w:t>
      </w:r>
      <w:r>
        <w:t>ств личности и управление своими эмоциями в различных ситуациях и условиях;</w:t>
      </w:r>
    </w:p>
    <w:p w:rsidR="00E531B3" w:rsidRDefault="00E03CF9">
      <w:pPr>
        <w:pStyle w:val="a3"/>
        <w:spacing w:before="5" w:line="350" w:lineRule="auto"/>
        <w:ind w:right="152"/>
      </w:pPr>
      <w:r>
        <w:t>формирование</w:t>
      </w:r>
      <w:r>
        <w:rPr>
          <w:spacing w:val="-5"/>
        </w:rPr>
        <w:t xml:space="preserve"> </w:t>
      </w:r>
      <w:r>
        <w:t>осознанного,</w:t>
      </w:r>
      <w:r>
        <w:rPr>
          <w:spacing w:val="-4"/>
        </w:rPr>
        <w:t xml:space="preserve"> </w:t>
      </w:r>
      <w:r>
        <w:t>уважительного</w:t>
      </w:r>
      <w:r>
        <w:rPr>
          <w:spacing w:val="-4"/>
        </w:rPr>
        <w:t xml:space="preserve"> </w:t>
      </w:r>
      <w:r>
        <w:t>и</w:t>
      </w:r>
      <w:r>
        <w:rPr>
          <w:spacing w:val="-4"/>
        </w:rPr>
        <w:t xml:space="preserve"> </w:t>
      </w:r>
      <w:r>
        <w:t>доброжелательного</w:t>
      </w:r>
      <w:r>
        <w:rPr>
          <w:spacing w:val="-3"/>
        </w:rPr>
        <w:t xml:space="preserve"> </w:t>
      </w:r>
      <w:r>
        <w:t>отношения</w:t>
      </w:r>
      <w:r>
        <w:rPr>
          <w:spacing w:val="-4"/>
        </w:rPr>
        <w:t xml:space="preserve"> </w:t>
      </w:r>
      <w:r>
        <w:t>к сверстникам и педагогам.</w:t>
      </w:r>
    </w:p>
    <w:p w:rsidR="00E531B3" w:rsidRDefault="00E03CF9">
      <w:pPr>
        <w:pStyle w:val="a5"/>
        <w:numPr>
          <w:ilvl w:val="4"/>
          <w:numId w:val="32"/>
        </w:numPr>
        <w:tabs>
          <w:tab w:val="left" w:pos="3090"/>
        </w:tabs>
        <w:spacing w:line="350" w:lineRule="auto"/>
        <w:ind w:right="142" w:firstLine="708"/>
        <w:jc w:val="both"/>
        <w:rPr>
          <w:sz w:val="28"/>
        </w:rPr>
      </w:pPr>
      <w:r>
        <w:rPr>
          <w:sz w:val="28"/>
        </w:rPr>
        <w:t>При изучении модуля по роллер спорту на уровне основного общего образования у обуча</w:t>
      </w:r>
      <w:r>
        <w:rPr>
          <w:sz w:val="28"/>
        </w:rPr>
        <w:t>ющихся будут сформированы следующие метапредметные результаты:</w:t>
      </w:r>
    </w:p>
    <w:p w:rsidR="00E531B3" w:rsidRDefault="00E03CF9">
      <w:pPr>
        <w:pStyle w:val="a3"/>
        <w:spacing w:line="350" w:lineRule="auto"/>
        <w:ind w:right="141"/>
      </w:pPr>
      <w:r>
        <w:t>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w:t>
      </w:r>
      <w:r>
        <w:t>х ситуациях;</w:t>
      </w:r>
    </w:p>
    <w:p w:rsidR="00E531B3" w:rsidRDefault="00E03CF9">
      <w:pPr>
        <w:pStyle w:val="a3"/>
        <w:spacing w:line="350" w:lineRule="auto"/>
        <w:ind w:right="146"/>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w:t>
      </w:r>
      <w:r>
        <w:t xml:space="preserve"> задач, собственные возможности их решения;</w:t>
      </w:r>
    </w:p>
    <w:p w:rsidR="00E531B3" w:rsidRDefault="00E03CF9">
      <w:pPr>
        <w:pStyle w:val="a3"/>
        <w:spacing w:line="348" w:lineRule="auto"/>
        <w:ind w:right="15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E531B3" w:rsidRDefault="00E03CF9">
      <w:pPr>
        <w:pStyle w:val="a3"/>
        <w:spacing w:line="350" w:lineRule="auto"/>
        <w:ind w:right="142"/>
      </w:pPr>
      <w:r>
        <w:t>умение организовывать совместную деятельность с учителем и сверстниками, ра</w:t>
      </w:r>
      <w:r>
        <w:t>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E531B3" w:rsidRDefault="00E03CF9">
      <w:pPr>
        <w:pStyle w:val="a5"/>
        <w:numPr>
          <w:ilvl w:val="4"/>
          <w:numId w:val="32"/>
        </w:numPr>
        <w:tabs>
          <w:tab w:val="left" w:pos="3090"/>
        </w:tabs>
        <w:spacing w:line="350" w:lineRule="auto"/>
        <w:ind w:right="142" w:firstLine="708"/>
        <w:jc w:val="both"/>
        <w:rPr>
          <w:sz w:val="28"/>
        </w:rPr>
      </w:pPr>
      <w:r>
        <w:rPr>
          <w:sz w:val="28"/>
        </w:rPr>
        <w:t xml:space="preserve">При изучении модуля по роллер спорту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53"/>
      </w:pPr>
      <w:r>
        <w:t>знание истории развития современного роллер спорта, традиций роллер движения в мире, в Российской Федерации, в регионе;</w:t>
      </w:r>
    </w:p>
    <w:p w:rsidR="00E531B3" w:rsidRDefault="00E03CF9">
      <w:pPr>
        <w:pStyle w:val="a3"/>
        <w:spacing w:line="350" w:lineRule="auto"/>
        <w:ind w:right="150"/>
      </w:pPr>
      <w:r>
        <w:t>умение</w:t>
      </w:r>
      <w:r>
        <w:rPr>
          <w:spacing w:val="80"/>
        </w:rPr>
        <w:t xml:space="preserve"> </w:t>
      </w:r>
      <w:r>
        <w:t>характеризовать</w:t>
      </w:r>
      <w:r>
        <w:rPr>
          <w:spacing w:val="80"/>
        </w:rPr>
        <w:t xml:space="preserve"> </w:t>
      </w:r>
      <w:r>
        <w:t>роль</w:t>
      </w:r>
      <w:r>
        <w:rPr>
          <w:spacing w:val="80"/>
        </w:rPr>
        <w:t xml:space="preserve"> </w:t>
      </w:r>
      <w:r>
        <w:t>и</w:t>
      </w:r>
      <w:r>
        <w:rPr>
          <w:spacing w:val="80"/>
        </w:rPr>
        <w:t xml:space="preserve"> </w:t>
      </w:r>
      <w:r>
        <w:t>основные</w:t>
      </w:r>
      <w:r>
        <w:rPr>
          <w:spacing w:val="80"/>
        </w:rPr>
        <w:t xml:space="preserve"> </w:t>
      </w:r>
      <w:r>
        <w:t>функции</w:t>
      </w:r>
      <w:r>
        <w:rPr>
          <w:spacing w:val="80"/>
        </w:rPr>
        <w:t xml:space="preserve"> </w:t>
      </w:r>
      <w:r>
        <w:t>главных</w:t>
      </w:r>
      <w:r>
        <w:rPr>
          <w:spacing w:val="80"/>
        </w:rPr>
        <w:t xml:space="preserve"> </w:t>
      </w:r>
      <w:r>
        <w:t>организаций</w:t>
      </w:r>
      <w:r>
        <w:rPr>
          <w:spacing w:val="80"/>
        </w:rPr>
        <w:t xml:space="preserve"> </w:t>
      </w:r>
      <w:r>
        <w:t>и федераций (международные, российские) по роллер спорту, осуществляю</w:t>
      </w:r>
      <w:r>
        <w:t>щих управление данным видом спорта;</w:t>
      </w:r>
    </w:p>
    <w:p w:rsidR="00E531B3" w:rsidRDefault="00E03CF9">
      <w:pPr>
        <w:pStyle w:val="a3"/>
        <w:spacing w:line="350" w:lineRule="auto"/>
        <w:ind w:right="148"/>
      </w:pPr>
      <w:r>
        <w:t>владение способностью аргументированно принимать участие в обсуждении успехов</w:t>
      </w:r>
      <w:r>
        <w:rPr>
          <w:spacing w:val="40"/>
        </w:rPr>
        <w:t xml:space="preserve"> </w:t>
      </w:r>
      <w:r>
        <w:t>и</w:t>
      </w:r>
      <w:r>
        <w:rPr>
          <w:spacing w:val="40"/>
        </w:rPr>
        <w:t xml:space="preserve"> </w:t>
      </w:r>
      <w:r>
        <w:t>неудач</w:t>
      </w:r>
      <w:r>
        <w:rPr>
          <w:spacing w:val="40"/>
        </w:rPr>
        <w:t xml:space="preserve"> </w:t>
      </w:r>
      <w:r>
        <w:t>сборных</w:t>
      </w:r>
      <w:r>
        <w:rPr>
          <w:spacing w:val="40"/>
        </w:rPr>
        <w:t xml:space="preserve"> </w:t>
      </w:r>
      <w:r>
        <w:t>команд</w:t>
      </w:r>
      <w:r>
        <w:rPr>
          <w:spacing w:val="40"/>
        </w:rPr>
        <w:t xml:space="preserve"> </w:t>
      </w:r>
      <w:r>
        <w:t>страны,</w:t>
      </w:r>
      <w:r>
        <w:rPr>
          <w:spacing w:val="40"/>
        </w:rPr>
        <w:t xml:space="preserve"> </w:t>
      </w:r>
      <w:r>
        <w:t>отечественных</w:t>
      </w:r>
      <w:r>
        <w:rPr>
          <w:spacing w:val="40"/>
        </w:rPr>
        <w:t xml:space="preserve"> </w:t>
      </w:r>
      <w:r>
        <w:t>и</w:t>
      </w:r>
      <w:r>
        <w:rPr>
          <w:spacing w:val="40"/>
        </w:rPr>
        <w:t xml:space="preserve"> </w:t>
      </w:r>
      <w:r>
        <w:t>зарубежных</w:t>
      </w:r>
      <w:r>
        <w:rPr>
          <w:spacing w:val="40"/>
        </w:rPr>
        <w:t xml:space="preserve"> </w:t>
      </w:r>
      <w:r>
        <w:t>роллер</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клубов</w:t>
      </w:r>
      <w:r>
        <w:rPr>
          <w:spacing w:val="-11"/>
        </w:rPr>
        <w:t xml:space="preserve"> </w:t>
      </w:r>
      <w:r>
        <w:t>на</w:t>
      </w:r>
      <w:r>
        <w:rPr>
          <w:spacing w:val="-8"/>
        </w:rPr>
        <w:t xml:space="preserve"> </w:t>
      </w:r>
      <w:r>
        <w:t>международной</w:t>
      </w:r>
      <w:r>
        <w:rPr>
          <w:spacing w:val="-8"/>
        </w:rPr>
        <w:t xml:space="preserve"> </w:t>
      </w:r>
      <w:r>
        <w:rPr>
          <w:spacing w:val="-2"/>
        </w:rPr>
        <w:t>арене;</w:t>
      </w:r>
    </w:p>
    <w:p w:rsidR="00E531B3" w:rsidRDefault="00E03CF9">
      <w:pPr>
        <w:pStyle w:val="a3"/>
        <w:spacing w:before="149" w:line="350" w:lineRule="auto"/>
        <w:ind w:right="149"/>
      </w:pPr>
      <w:r>
        <w:t>умение анализировать резуль</w:t>
      </w:r>
      <w:r>
        <w:t>таты соревнований, входящих в официальный календарь</w:t>
      </w:r>
      <w:r>
        <w:rPr>
          <w:spacing w:val="-8"/>
        </w:rPr>
        <w:t xml:space="preserve"> </w:t>
      </w:r>
      <w:r>
        <w:t>соревнований</w:t>
      </w:r>
      <w:r>
        <w:rPr>
          <w:spacing w:val="-6"/>
        </w:rPr>
        <w:t xml:space="preserve"> </w:t>
      </w:r>
      <w:r>
        <w:t>(международных,</w:t>
      </w:r>
      <w:r>
        <w:rPr>
          <w:spacing w:val="-7"/>
        </w:rPr>
        <w:t xml:space="preserve"> </w:t>
      </w:r>
      <w:r>
        <w:t>всероссийских,</w:t>
      </w:r>
      <w:r>
        <w:rPr>
          <w:spacing w:val="-9"/>
        </w:rPr>
        <w:t xml:space="preserve"> </w:t>
      </w:r>
      <w:r>
        <w:t>региональных);</w:t>
      </w:r>
      <w:r>
        <w:rPr>
          <w:spacing w:val="-7"/>
        </w:rPr>
        <w:t xml:space="preserve"> </w:t>
      </w:r>
      <w:r>
        <w:t>различать системы проведения соревнований по роллер спорту, понимать структуру спортивных соревнований и физкультурных мероприятий по роллер спор</w:t>
      </w:r>
      <w:r>
        <w:t xml:space="preserve">ту и его спортивным дисциплинам среди различных возрастных групп и категорий </w:t>
      </w:r>
      <w:r>
        <w:rPr>
          <w:spacing w:val="-2"/>
        </w:rPr>
        <w:t>участников;</w:t>
      </w:r>
    </w:p>
    <w:p w:rsidR="00E531B3" w:rsidRDefault="00E03CF9">
      <w:pPr>
        <w:pStyle w:val="a3"/>
        <w:spacing w:line="350" w:lineRule="auto"/>
        <w:ind w:right="143"/>
      </w:pPr>
      <w:r>
        <w:t xml:space="preserve">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w:t>
      </w:r>
      <w:r>
        <w:t>характеристика способов повышения основных систем организма и развития физических качеств;</w:t>
      </w:r>
    </w:p>
    <w:p w:rsidR="00E531B3" w:rsidRDefault="00E03CF9">
      <w:pPr>
        <w:pStyle w:val="a3"/>
        <w:spacing w:line="350" w:lineRule="auto"/>
        <w:ind w:right="142"/>
      </w:pPr>
      <w: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w:t>
      </w:r>
      <w:r>
        <w:t>ий, подбора упражнений для развития основных физических качеств, контролировать и анализировать эффективность этих занятий;</w:t>
      </w:r>
    </w:p>
    <w:p w:rsidR="00E531B3" w:rsidRDefault="00E03CF9">
      <w:pPr>
        <w:pStyle w:val="a3"/>
        <w:spacing w:line="350" w:lineRule="auto"/>
        <w:ind w:right="141"/>
      </w:pPr>
      <w:r>
        <w:t>владение и умение применять способы самоконтроля в учебной, тренировочной и соревновательной деятельности, средства восстановления п</w:t>
      </w:r>
      <w:r>
        <w:t>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E531B3" w:rsidRDefault="00E03CF9">
      <w:pPr>
        <w:pStyle w:val="a3"/>
        <w:spacing w:line="319" w:lineRule="exact"/>
        <w:ind w:left="1558" w:firstLine="0"/>
      </w:pPr>
      <w:r>
        <w:t>знание</w:t>
      </w:r>
      <w:r>
        <w:rPr>
          <w:spacing w:val="-16"/>
        </w:rPr>
        <w:t xml:space="preserve"> </w:t>
      </w:r>
      <w:r>
        <w:t>основ</w:t>
      </w:r>
      <w:r>
        <w:rPr>
          <w:spacing w:val="-14"/>
        </w:rPr>
        <w:t xml:space="preserve"> </w:t>
      </w:r>
      <w:r>
        <w:t>сбалансированного</w:t>
      </w:r>
      <w:r>
        <w:rPr>
          <w:spacing w:val="-12"/>
        </w:rPr>
        <w:t xml:space="preserve"> </w:t>
      </w:r>
      <w:r>
        <w:t>питания</w:t>
      </w:r>
      <w:r>
        <w:rPr>
          <w:spacing w:val="-12"/>
        </w:rPr>
        <w:t xml:space="preserve"> </w:t>
      </w:r>
      <w:r>
        <w:rPr>
          <w:spacing w:val="-2"/>
        </w:rPr>
        <w:t>роллера;</w:t>
      </w:r>
    </w:p>
    <w:p w:rsidR="00E531B3" w:rsidRDefault="00E03CF9">
      <w:pPr>
        <w:pStyle w:val="a3"/>
        <w:spacing w:before="131" w:line="350" w:lineRule="auto"/>
        <w:ind w:right="152"/>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w:t>
      </w:r>
      <w:r>
        <w:rPr>
          <w:spacing w:val="40"/>
        </w:rPr>
        <w:t xml:space="preserve"> </w:t>
      </w:r>
      <w:r>
        <w:t>роллер спортом;</w:t>
      </w:r>
    </w:p>
    <w:p w:rsidR="00E531B3" w:rsidRDefault="00E03CF9">
      <w:pPr>
        <w:pStyle w:val="a3"/>
        <w:spacing w:line="350" w:lineRule="auto"/>
        <w:ind w:right="146"/>
      </w:pPr>
      <w:r>
        <w:t>владение навыками разработки и выполнения физических упражнений различной целевой и функционал</w:t>
      </w:r>
      <w:r>
        <w:t>ьной направленности, используя средства роллер спорта, применять их в игровой и соревновательной деятельности;</w:t>
      </w:r>
    </w:p>
    <w:p w:rsidR="00E531B3" w:rsidRDefault="00E03CF9">
      <w:pPr>
        <w:pStyle w:val="a3"/>
        <w:spacing w:line="350" w:lineRule="auto"/>
        <w:ind w:right="148"/>
      </w:pPr>
      <w:r>
        <w:t>способность характеризовать и демонстрировать комплексы упражнений, формирующие</w:t>
      </w:r>
      <w:r>
        <w:rPr>
          <w:spacing w:val="-4"/>
        </w:rPr>
        <w:t xml:space="preserve"> </w:t>
      </w:r>
      <w:r>
        <w:t>двигательные</w:t>
      </w:r>
      <w:r>
        <w:rPr>
          <w:spacing w:val="-4"/>
        </w:rPr>
        <w:t xml:space="preserve"> </w:t>
      </w:r>
      <w:r>
        <w:t>умения</w:t>
      </w:r>
      <w:r>
        <w:rPr>
          <w:spacing w:val="-4"/>
        </w:rPr>
        <w:t xml:space="preserve"> </w:t>
      </w:r>
      <w:r>
        <w:t>и</w:t>
      </w:r>
      <w:r>
        <w:rPr>
          <w:spacing w:val="-7"/>
        </w:rPr>
        <w:t xml:space="preserve"> </w:t>
      </w:r>
      <w:r>
        <w:t>навыки</w:t>
      </w:r>
      <w:r>
        <w:rPr>
          <w:spacing w:val="-3"/>
        </w:rPr>
        <w:t xml:space="preserve"> </w:t>
      </w:r>
      <w:r>
        <w:t>тактических</w:t>
      </w:r>
      <w:r>
        <w:rPr>
          <w:spacing w:val="-5"/>
        </w:rPr>
        <w:t xml:space="preserve"> </w:t>
      </w:r>
      <w:r>
        <w:t>и</w:t>
      </w:r>
      <w:r>
        <w:rPr>
          <w:spacing w:val="-4"/>
        </w:rPr>
        <w:t xml:space="preserve"> </w:t>
      </w:r>
      <w:r>
        <w:t>технических</w:t>
      </w:r>
      <w:r>
        <w:rPr>
          <w:spacing w:val="-7"/>
        </w:rPr>
        <w:t xml:space="preserve"> </w:t>
      </w:r>
      <w:r>
        <w:t>приемов</w:t>
      </w:r>
      <w:r>
        <w:rPr>
          <w:spacing w:val="-5"/>
        </w:rPr>
        <w:t xml:space="preserve"> </w:t>
      </w:r>
      <w:r>
        <w:t xml:space="preserve">в </w:t>
      </w:r>
      <w:r>
        <w:t>роллер спорте;</w:t>
      </w:r>
    </w:p>
    <w:p w:rsidR="00E531B3" w:rsidRDefault="00E03CF9">
      <w:pPr>
        <w:pStyle w:val="a3"/>
        <w:spacing w:line="350" w:lineRule="auto"/>
        <w:ind w:right="140"/>
      </w:pPr>
      <w:r>
        <w:t>умение</w:t>
      </w:r>
      <w:r>
        <w:rPr>
          <w:spacing w:val="-1"/>
        </w:rPr>
        <w:t xml:space="preserve"> </w:t>
      </w:r>
      <w:r>
        <w:t>выполнять</w:t>
      </w:r>
      <w:r>
        <w:rPr>
          <w:spacing w:val="-2"/>
        </w:rPr>
        <w:t xml:space="preserve"> </w:t>
      </w:r>
      <w:r>
        <w:t>индивидуальные</w:t>
      </w:r>
      <w:r>
        <w:rPr>
          <w:spacing w:val="-1"/>
        </w:rPr>
        <w:t xml:space="preserve"> </w:t>
      </w:r>
      <w:r>
        <w:t>технические</w:t>
      </w:r>
      <w:r>
        <w:rPr>
          <w:spacing w:val="-1"/>
        </w:rPr>
        <w:t xml:space="preserve"> </w:t>
      </w:r>
      <w:r>
        <w:t>элементы</w:t>
      </w:r>
      <w:r>
        <w:rPr>
          <w:spacing w:val="-2"/>
        </w:rPr>
        <w:t xml:space="preserve"> </w:t>
      </w:r>
      <w:r>
        <w:t>(приемы)</w:t>
      </w:r>
      <w:r>
        <w:rPr>
          <w:spacing w:val="-2"/>
        </w:rPr>
        <w:t xml:space="preserve"> </w:t>
      </w:r>
      <w:r>
        <w:t>хоккея</w:t>
      </w:r>
      <w:r>
        <w:rPr>
          <w:spacing w:val="-2"/>
        </w:rPr>
        <w:t xml:space="preserve"> </w:t>
      </w:r>
      <w:r>
        <w:t>на роликах,</w:t>
      </w:r>
      <w:r>
        <w:rPr>
          <w:spacing w:val="74"/>
        </w:rPr>
        <w:t xml:space="preserve">  </w:t>
      </w:r>
      <w:r>
        <w:t>фигурного</w:t>
      </w:r>
      <w:r>
        <w:rPr>
          <w:spacing w:val="77"/>
        </w:rPr>
        <w:t xml:space="preserve">  </w:t>
      </w:r>
      <w:r>
        <w:t>катания</w:t>
      </w:r>
      <w:r>
        <w:rPr>
          <w:spacing w:val="76"/>
        </w:rPr>
        <w:t xml:space="preserve">  </w:t>
      </w:r>
      <w:r>
        <w:t>на</w:t>
      </w:r>
      <w:r>
        <w:rPr>
          <w:spacing w:val="76"/>
        </w:rPr>
        <w:t xml:space="preserve">  </w:t>
      </w:r>
      <w:r>
        <w:t>роликовых</w:t>
      </w:r>
      <w:r>
        <w:rPr>
          <w:spacing w:val="76"/>
        </w:rPr>
        <w:t xml:space="preserve">  </w:t>
      </w:r>
      <w:r>
        <w:t>коньках,</w:t>
      </w:r>
      <w:r>
        <w:rPr>
          <w:spacing w:val="77"/>
        </w:rPr>
        <w:t xml:space="preserve">  </w:t>
      </w:r>
      <w:r>
        <w:t>фристайл-слалома,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t>спидскейтинга,</w:t>
      </w:r>
      <w:r>
        <w:rPr>
          <w:spacing w:val="9"/>
        </w:rPr>
        <w:t xml:space="preserve"> </w:t>
      </w:r>
      <w:r>
        <w:rPr>
          <w:spacing w:val="-2"/>
        </w:rPr>
        <w:t>самоката;</w:t>
      </w:r>
    </w:p>
    <w:p w:rsidR="00E531B3" w:rsidRDefault="00E03CF9">
      <w:pPr>
        <w:pStyle w:val="a3"/>
        <w:spacing w:before="149" w:line="350" w:lineRule="auto"/>
        <w:ind w:right="153"/>
      </w:pPr>
      <w:r>
        <w:t>знание,</w:t>
      </w:r>
      <w:r>
        <w:rPr>
          <w:spacing w:val="80"/>
        </w:rPr>
        <w:t xml:space="preserve">  </w:t>
      </w:r>
      <w:r>
        <w:t>моделирование</w:t>
      </w:r>
      <w:r>
        <w:rPr>
          <w:spacing w:val="80"/>
        </w:rPr>
        <w:t xml:space="preserve">  </w:t>
      </w:r>
      <w:r>
        <w:t>и</w:t>
      </w:r>
      <w:r>
        <w:rPr>
          <w:spacing w:val="80"/>
        </w:rPr>
        <w:t xml:space="preserve">  </w:t>
      </w:r>
      <w:r>
        <w:t>демонстрация</w:t>
      </w:r>
      <w:r>
        <w:rPr>
          <w:spacing w:val="80"/>
        </w:rPr>
        <w:t xml:space="preserve">  </w:t>
      </w:r>
      <w:r>
        <w:t>индивидуальных,</w:t>
      </w:r>
      <w:r>
        <w:rPr>
          <w:spacing w:val="80"/>
        </w:rPr>
        <w:t xml:space="preserve">  </w:t>
      </w:r>
      <w:r>
        <w:t>групповых и командных действий в тактике направлений роллер спорта;</w:t>
      </w:r>
    </w:p>
    <w:p w:rsidR="00E531B3" w:rsidRDefault="00E03CF9">
      <w:pPr>
        <w:pStyle w:val="a3"/>
        <w:spacing w:line="350" w:lineRule="auto"/>
        <w:ind w:right="148"/>
      </w:pPr>
      <w:r>
        <w:t>применение изученных тактических действий в учебной, игровой соревновательной и досуговой деятельности;</w:t>
      </w:r>
    </w:p>
    <w:p w:rsidR="00E531B3" w:rsidRDefault="00E03CF9">
      <w:pPr>
        <w:pStyle w:val="a3"/>
        <w:spacing w:line="350" w:lineRule="auto"/>
        <w:ind w:right="144"/>
      </w:pPr>
      <w:r>
        <w:t>владение</w:t>
      </w:r>
      <w:r>
        <w:rPr>
          <w:spacing w:val="80"/>
        </w:rPr>
        <w:t xml:space="preserve">  </w:t>
      </w:r>
      <w:r>
        <w:t>способностью</w:t>
      </w:r>
      <w:r>
        <w:rPr>
          <w:spacing w:val="80"/>
        </w:rPr>
        <w:t xml:space="preserve">  </w:t>
      </w:r>
      <w:r>
        <w:t>понимать</w:t>
      </w:r>
      <w:r>
        <w:rPr>
          <w:spacing w:val="80"/>
        </w:rPr>
        <w:t xml:space="preserve">  </w:t>
      </w:r>
      <w:r>
        <w:t>сущность</w:t>
      </w:r>
      <w:r>
        <w:rPr>
          <w:spacing w:val="80"/>
        </w:rPr>
        <w:t xml:space="preserve">  </w:t>
      </w:r>
      <w:r>
        <w:t>возникновения</w:t>
      </w:r>
      <w:r>
        <w:rPr>
          <w:spacing w:val="80"/>
        </w:rPr>
        <w:t xml:space="preserve">  </w:t>
      </w:r>
      <w:r>
        <w:t>ошибок</w:t>
      </w:r>
      <w:r>
        <w:rPr>
          <w:spacing w:val="80"/>
        </w:rPr>
        <w:t xml:space="preserve"> </w:t>
      </w:r>
      <w:r>
        <w:t>в</w:t>
      </w:r>
      <w:r>
        <w:t xml:space="preserve">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w:t>
      </w:r>
      <w:r>
        <w:t>лать выводы;</w:t>
      </w:r>
    </w:p>
    <w:p w:rsidR="00E531B3" w:rsidRDefault="00E03CF9">
      <w:pPr>
        <w:pStyle w:val="a3"/>
        <w:spacing w:line="350" w:lineRule="auto"/>
        <w:ind w:right="147"/>
      </w:pPr>
      <w: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E531B3" w:rsidRDefault="00E03CF9">
      <w:pPr>
        <w:pStyle w:val="a3"/>
        <w:spacing w:line="350" w:lineRule="auto"/>
        <w:ind w:right="144"/>
      </w:pPr>
      <w:r>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w:t>
      </w:r>
      <w:r>
        <w:t>суговой деятельности;</w:t>
      </w:r>
    </w:p>
    <w:p w:rsidR="00E531B3" w:rsidRDefault="00E03CF9">
      <w:pPr>
        <w:pStyle w:val="a3"/>
        <w:spacing w:line="350" w:lineRule="auto"/>
        <w:ind w:right="148"/>
      </w:pPr>
      <w:r>
        <w:t>знание и соблюдение правил техники безопасности во время занятий</w:t>
      </w:r>
      <w:r>
        <w:rPr>
          <w:spacing w:val="-1"/>
        </w:rPr>
        <w:t xml:space="preserve"> </w:t>
      </w:r>
      <w:r>
        <w:t>и соревнований по роллер спорту;</w:t>
      </w:r>
    </w:p>
    <w:p w:rsidR="00E531B3" w:rsidRDefault="00E03CF9">
      <w:pPr>
        <w:pStyle w:val="a3"/>
        <w:spacing w:line="348" w:lineRule="auto"/>
        <w:ind w:right="152"/>
      </w:pPr>
      <w:r>
        <w:t>знание причин возникновения травм и умение оказывать первую помощь при травмах и повреждениях во время занятий роллер спортом;</w:t>
      </w:r>
    </w:p>
    <w:p w:rsidR="00E531B3" w:rsidRDefault="00E03CF9">
      <w:pPr>
        <w:pStyle w:val="a3"/>
        <w:spacing w:line="350" w:lineRule="auto"/>
        <w:ind w:right="141"/>
      </w:pPr>
      <w:r>
        <w:t>знание</w:t>
      </w:r>
      <w:r>
        <w:rPr>
          <w:spacing w:val="40"/>
        </w:rPr>
        <w:t xml:space="preserve">  </w:t>
      </w:r>
      <w:r>
        <w:t>и</w:t>
      </w:r>
      <w:r>
        <w:rPr>
          <w:spacing w:val="40"/>
        </w:rPr>
        <w:t xml:space="preserve">  </w:t>
      </w:r>
      <w:r>
        <w:t>соблюдение</w:t>
      </w:r>
      <w:r>
        <w:rPr>
          <w:spacing w:val="40"/>
        </w:rPr>
        <w:t xml:space="preserve">  </w:t>
      </w:r>
      <w:r>
        <w:t>гигиенических</w:t>
      </w:r>
      <w:r>
        <w:rPr>
          <w:spacing w:val="40"/>
        </w:rPr>
        <w:t xml:space="preserve">  </w:t>
      </w:r>
      <w:r>
        <w:t>основ</w:t>
      </w:r>
      <w:r>
        <w:rPr>
          <w:spacing w:val="40"/>
        </w:rPr>
        <w:t xml:space="preserve">  </w:t>
      </w:r>
      <w:r>
        <w:t>образовательной и</w:t>
      </w:r>
      <w:r>
        <w:rPr>
          <w:spacing w:val="80"/>
        </w:rPr>
        <w:t xml:space="preserve"> </w:t>
      </w:r>
      <w:r>
        <w:t>досуговой двигательной деятельности, основ организации здорового образа жизни средствами роллер спорта;</w:t>
      </w:r>
    </w:p>
    <w:p w:rsidR="00E531B3" w:rsidRDefault="00E03CF9">
      <w:pPr>
        <w:pStyle w:val="a3"/>
        <w:spacing w:line="350" w:lineRule="auto"/>
        <w:ind w:right="151"/>
      </w:pPr>
      <w:r>
        <w:t>владение навыками использования занятий роллер спортом для организации индивидуального отдыха и до</w:t>
      </w:r>
      <w:r>
        <w:t>суга, укрепления собственного здоровья, повышения уровня физических кондиций;</w:t>
      </w:r>
    </w:p>
    <w:p w:rsidR="00E531B3" w:rsidRDefault="00E03CF9">
      <w:pPr>
        <w:pStyle w:val="a3"/>
        <w:spacing w:line="350" w:lineRule="auto"/>
        <w:ind w:right="148"/>
      </w:pPr>
      <w:r>
        <w:t>выявлять особенности в приросте показателей физической и технической подготовленности,</w:t>
      </w:r>
      <w:r>
        <w:rPr>
          <w:spacing w:val="70"/>
        </w:rPr>
        <w:t xml:space="preserve">  </w:t>
      </w:r>
      <w:r>
        <w:t>сравнивать</w:t>
      </w:r>
      <w:r>
        <w:rPr>
          <w:spacing w:val="71"/>
        </w:rPr>
        <w:t xml:space="preserve">  </w:t>
      </w:r>
      <w:r>
        <w:t>их</w:t>
      </w:r>
      <w:r>
        <w:rPr>
          <w:spacing w:val="71"/>
        </w:rPr>
        <w:t xml:space="preserve">  </w:t>
      </w:r>
      <w:r>
        <w:t>с</w:t>
      </w:r>
      <w:r>
        <w:rPr>
          <w:spacing w:val="72"/>
        </w:rPr>
        <w:t xml:space="preserve">  </w:t>
      </w:r>
      <w:r>
        <w:t>возрастными</w:t>
      </w:r>
      <w:r>
        <w:rPr>
          <w:spacing w:val="71"/>
        </w:rPr>
        <w:t xml:space="preserve">  </w:t>
      </w:r>
      <w:r>
        <w:t>стандартами</w:t>
      </w:r>
      <w:r>
        <w:rPr>
          <w:spacing w:val="72"/>
        </w:rPr>
        <w:t xml:space="preserve">  </w:t>
      </w:r>
      <w:r>
        <w:t>физической и технической подготовленности;</w:t>
      </w:r>
    </w:p>
    <w:p w:rsidR="00E531B3" w:rsidRDefault="00E03CF9">
      <w:pPr>
        <w:pStyle w:val="a3"/>
        <w:spacing w:line="320" w:lineRule="exact"/>
        <w:ind w:left="1558" w:firstLine="0"/>
      </w:pPr>
      <w:r>
        <w:t>сп</w:t>
      </w:r>
      <w:r>
        <w:t>особность</w:t>
      </w:r>
      <w:r>
        <w:rPr>
          <w:spacing w:val="51"/>
        </w:rPr>
        <w:t xml:space="preserve">  </w:t>
      </w:r>
      <w:r>
        <w:t>соблюдать</w:t>
      </w:r>
      <w:r>
        <w:rPr>
          <w:spacing w:val="56"/>
        </w:rPr>
        <w:t xml:space="preserve">  </w:t>
      </w:r>
      <w:r>
        <w:t>правила</w:t>
      </w:r>
      <w:r>
        <w:rPr>
          <w:spacing w:val="55"/>
        </w:rPr>
        <w:t xml:space="preserve">  </w:t>
      </w:r>
      <w:r>
        <w:t>безопасного,</w:t>
      </w:r>
      <w:r>
        <w:rPr>
          <w:spacing w:val="56"/>
        </w:rPr>
        <w:t xml:space="preserve">  </w:t>
      </w:r>
      <w:r>
        <w:t>правомерного</w:t>
      </w:r>
      <w:r>
        <w:rPr>
          <w:spacing w:val="58"/>
        </w:rPr>
        <w:t xml:space="preserve">  </w:t>
      </w:r>
      <w:r>
        <w:rPr>
          <w:spacing w:val="-2"/>
        </w:rPr>
        <w:t>поведения</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t xml:space="preserve">во время соревнований различного уровня по роллер спорту в качестве зрителя, </w:t>
      </w:r>
      <w:r>
        <w:rPr>
          <w:spacing w:val="-2"/>
        </w:rPr>
        <w:t>болельщика;</w:t>
      </w:r>
    </w:p>
    <w:p w:rsidR="00E531B3" w:rsidRDefault="00E03CF9">
      <w:pPr>
        <w:pStyle w:val="a3"/>
        <w:spacing w:line="350" w:lineRule="auto"/>
        <w:ind w:right="150"/>
      </w:pPr>
      <w:r>
        <w:t>знание и умение применять способы и методы профилактики пагубных привычек,</w:t>
      </w:r>
      <w:r>
        <w:rPr>
          <w:spacing w:val="80"/>
        </w:rPr>
        <w:t xml:space="preserve"> </w:t>
      </w:r>
      <w:r>
        <w:t>асоци</w:t>
      </w:r>
      <w:r>
        <w:t>ального</w:t>
      </w:r>
      <w:r>
        <w:rPr>
          <w:spacing w:val="80"/>
        </w:rPr>
        <w:t xml:space="preserve"> </w:t>
      </w:r>
      <w:r>
        <w:t>и</w:t>
      </w:r>
      <w:r>
        <w:rPr>
          <w:spacing w:val="80"/>
        </w:rPr>
        <w:t xml:space="preserve"> </w:t>
      </w:r>
      <w:r>
        <w:t>созависимого</w:t>
      </w:r>
      <w:r>
        <w:rPr>
          <w:spacing w:val="80"/>
        </w:rPr>
        <w:t xml:space="preserve"> </w:t>
      </w:r>
      <w:r>
        <w:t>поведения,</w:t>
      </w:r>
      <w:r>
        <w:rPr>
          <w:spacing w:val="80"/>
        </w:rPr>
        <w:t xml:space="preserve"> </w:t>
      </w:r>
      <w:r>
        <w:t>знание</w:t>
      </w:r>
      <w:r>
        <w:rPr>
          <w:spacing w:val="80"/>
        </w:rPr>
        <w:t xml:space="preserve"> </w:t>
      </w:r>
      <w:r>
        <w:t>понятий</w:t>
      </w:r>
      <w:r>
        <w:rPr>
          <w:spacing w:val="80"/>
        </w:rPr>
        <w:t xml:space="preserve"> </w:t>
      </w:r>
      <w:r>
        <w:t>«допинг»</w:t>
      </w:r>
      <w:r>
        <w:rPr>
          <w:spacing w:val="80"/>
          <w:w w:val="150"/>
        </w:rPr>
        <w:t xml:space="preserve"> </w:t>
      </w:r>
      <w:r>
        <w:t>и «антидопинг».</w:t>
      </w:r>
    </w:p>
    <w:p w:rsidR="00E531B3" w:rsidRDefault="00E03CF9">
      <w:pPr>
        <w:pStyle w:val="a5"/>
        <w:numPr>
          <w:ilvl w:val="2"/>
          <w:numId w:val="45"/>
        </w:numPr>
        <w:tabs>
          <w:tab w:val="left" w:pos="2673"/>
        </w:tabs>
        <w:spacing w:line="320" w:lineRule="exact"/>
        <w:ind w:left="2673" w:hanging="1115"/>
        <w:jc w:val="both"/>
        <w:rPr>
          <w:sz w:val="28"/>
        </w:rPr>
      </w:pPr>
      <w:r>
        <w:rPr>
          <w:sz w:val="28"/>
        </w:rPr>
        <w:t>Модуль</w:t>
      </w:r>
      <w:r>
        <w:rPr>
          <w:spacing w:val="-14"/>
          <w:sz w:val="28"/>
        </w:rPr>
        <w:t xml:space="preserve"> </w:t>
      </w:r>
      <w:r>
        <w:rPr>
          <w:spacing w:val="-2"/>
          <w:sz w:val="28"/>
        </w:rPr>
        <w:t>«Скалолазание».</w:t>
      </w:r>
    </w:p>
    <w:p w:rsidR="00E531B3" w:rsidRDefault="00E03CF9">
      <w:pPr>
        <w:pStyle w:val="a5"/>
        <w:numPr>
          <w:ilvl w:val="3"/>
          <w:numId w:val="45"/>
        </w:numPr>
        <w:tabs>
          <w:tab w:val="left" w:pos="2883"/>
        </w:tabs>
        <w:spacing w:before="146"/>
        <w:ind w:left="2883" w:hanging="1325"/>
        <w:jc w:val="both"/>
        <w:rPr>
          <w:sz w:val="28"/>
        </w:rPr>
      </w:pPr>
      <w:r>
        <w:rPr>
          <w:sz w:val="28"/>
        </w:rPr>
        <w:t>Пояснительная</w:t>
      </w:r>
      <w:r>
        <w:rPr>
          <w:spacing w:val="-15"/>
          <w:sz w:val="28"/>
        </w:rPr>
        <w:t xml:space="preserve"> </w:t>
      </w:r>
      <w:r>
        <w:rPr>
          <w:sz w:val="28"/>
        </w:rPr>
        <w:t>записка</w:t>
      </w:r>
      <w:r>
        <w:rPr>
          <w:spacing w:val="-13"/>
          <w:sz w:val="28"/>
        </w:rPr>
        <w:t xml:space="preserve"> </w:t>
      </w:r>
      <w:r>
        <w:rPr>
          <w:sz w:val="28"/>
        </w:rPr>
        <w:t>модуля</w:t>
      </w:r>
      <w:r>
        <w:rPr>
          <w:spacing w:val="-12"/>
          <w:sz w:val="28"/>
        </w:rPr>
        <w:t xml:space="preserve"> </w:t>
      </w:r>
      <w:r>
        <w:rPr>
          <w:spacing w:val="-2"/>
          <w:sz w:val="28"/>
        </w:rPr>
        <w:t>«Скалолазание».</w:t>
      </w:r>
    </w:p>
    <w:p w:rsidR="00E531B3" w:rsidRDefault="00E03CF9">
      <w:pPr>
        <w:pStyle w:val="a3"/>
        <w:spacing w:before="148" w:line="350" w:lineRule="auto"/>
        <w:ind w:right="143"/>
      </w:pPr>
      <w:r>
        <w:t xml:space="preserve">Модуль «Скалолазание» (далее – модуль по скалолазанию, скалолазание)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w:t>
      </w:r>
      <w:r>
        <w:t>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42"/>
      </w:pPr>
      <w:r>
        <w:t>Скалолазание – это вид спорта, где формируется определенный образ мышления и развиваются многие важны</w:t>
      </w:r>
      <w:r>
        <w:t>е для жизни навыки и черты характера: целеустремленность, настойчивость, решительность, ответственность, коммуникабельность,</w:t>
      </w:r>
      <w:r>
        <w:rPr>
          <w:spacing w:val="-1"/>
        </w:rPr>
        <w:t xml:space="preserve"> </w:t>
      </w:r>
      <w:r>
        <w:t>самостоятельность,</w:t>
      </w:r>
      <w:r>
        <w:rPr>
          <w:spacing w:val="-1"/>
        </w:rPr>
        <w:t xml:space="preserve"> </w:t>
      </w:r>
      <w:r>
        <w:t>сила</w:t>
      </w:r>
      <w:r>
        <w:rPr>
          <w:spacing w:val="-1"/>
        </w:rPr>
        <w:t xml:space="preserve"> </w:t>
      </w:r>
      <w:r>
        <w:t>воли и уверенность</w:t>
      </w:r>
      <w:r>
        <w:rPr>
          <w:spacing w:val="-2"/>
        </w:rPr>
        <w:t xml:space="preserve"> </w:t>
      </w:r>
      <w:r>
        <w:t>в</w:t>
      </w:r>
      <w:r>
        <w:rPr>
          <w:spacing w:val="-1"/>
        </w:rPr>
        <w:t xml:space="preserve"> </w:t>
      </w:r>
      <w:r>
        <w:t>своих силах.</w:t>
      </w:r>
      <w:r>
        <w:rPr>
          <w:spacing w:val="-1"/>
        </w:rPr>
        <w:t xml:space="preserve"> </w:t>
      </w:r>
      <w:r>
        <w:t>На занятиях по скалолазанию обучающиеся приобретают разносторонние умения</w:t>
      </w:r>
      <w:r>
        <w:t xml:space="preserve">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w:t>
      </w:r>
      <w:r>
        <w:t xml:space="preserve">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w:t>
      </w:r>
      <w:r>
        <w:rPr>
          <w:spacing w:val="-2"/>
        </w:rPr>
        <w:t>коллектива.</w:t>
      </w:r>
    </w:p>
    <w:p w:rsidR="00E531B3" w:rsidRDefault="00E03CF9">
      <w:pPr>
        <w:pStyle w:val="a3"/>
        <w:spacing w:line="350" w:lineRule="auto"/>
        <w:ind w:right="145"/>
      </w:pPr>
      <w:r>
        <w:t>Под влиянием нагрузок укрепляется опорно-двигательный аппарат, а</w:t>
      </w:r>
      <w:r>
        <w:t>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rsidR="00E531B3" w:rsidRDefault="00E03CF9">
      <w:pPr>
        <w:pStyle w:val="a3"/>
        <w:spacing w:line="317" w:lineRule="exact"/>
        <w:ind w:left="1558" w:firstLine="0"/>
      </w:pPr>
      <w:r>
        <w:t>Занятия</w:t>
      </w:r>
      <w:r>
        <w:rPr>
          <w:spacing w:val="73"/>
        </w:rPr>
        <w:t xml:space="preserve">  </w:t>
      </w:r>
      <w:r>
        <w:t>скалолаз</w:t>
      </w:r>
      <w:r>
        <w:t>анием</w:t>
      </w:r>
      <w:r>
        <w:rPr>
          <w:spacing w:val="72"/>
        </w:rPr>
        <w:t xml:space="preserve">  </w:t>
      </w:r>
      <w:r>
        <w:t>для</w:t>
      </w:r>
      <w:r>
        <w:rPr>
          <w:spacing w:val="73"/>
        </w:rPr>
        <w:t xml:space="preserve">  </w:t>
      </w:r>
      <w:r>
        <w:t>обучающихся</w:t>
      </w:r>
      <w:r>
        <w:rPr>
          <w:spacing w:val="74"/>
        </w:rPr>
        <w:t xml:space="preserve">  </w:t>
      </w:r>
      <w:r>
        <w:t>имеют</w:t>
      </w:r>
      <w:r>
        <w:rPr>
          <w:spacing w:val="71"/>
        </w:rPr>
        <w:t xml:space="preserve">  </w:t>
      </w:r>
      <w:r>
        <w:rPr>
          <w:spacing w:val="-2"/>
        </w:rPr>
        <w:t>оздоровительную</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37" w:firstLine="0"/>
      </w:pPr>
      <w:r>
        <w:t>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w:t>
      </w:r>
      <w:r>
        <w:t>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w:t>
      </w:r>
      <w:r>
        <w:t>его уровня работоспособности обучающихся.</w:t>
      </w:r>
    </w:p>
    <w:p w:rsidR="00E531B3" w:rsidRDefault="00E03CF9">
      <w:pPr>
        <w:pStyle w:val="a5"/>
        <w:numPr>
          <w:ilvl w:val="3"/>
          <w:numId w:val="45"/>
        </w:numPr>
        <w:tabs>
          <w:tab w:val="left" w:pos="2882"/>
        </w:tabs>
        <w:spacing w:line="350" w:lineRule="auto"/>
        <w:ind w:left="849" w:right="148" w:firstLine="708"/>
        <w:jc w:val="both"/>
        <w:rPr>
          <w:sz w:val="28"/>
        </w:rPr>
      </w:pPr>
      <w:r>
        <w:rPr>
          <w:sz w:val="28"/>
        </w:rPr>
        <w:t>Целью изучения модуля по скалолазанию является формирование</w:t>
      </w:r>
      <w:r>
        <w:rPr>
          <w:spacing w:val="80"/>
          <w:sz w:val="28"/>
        </w:rPr>
        <w:t xml:space="preserve"> </w:t>
      </w:r>
      <w:r>
        <w:rPr>
          <w:sz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w:t>
      </w:r>
      <w:r>
        <w:rPr>
          <w:sz w:val="28"/>
        </w:rPr>
        <w:t>ию здорового образа жизни через занятия физической культурой и спортом с использованием средств скалолазания.</w:t>
      </w:r>
    </w:p>
    <w:p w:rsidR="00E531B3" w:rsidRDefault="00E03CF9">
      <w:pPr>
        <w:pStyle w:val="a5"/>
        <w:numPr>
          <w:ilvl w:val="3"/>
          <w:numId w:val="45"/>
        </w:numPr>
        <w:tabs>
          <w:tab w:val="left" w:pos="2883"/>
        </w:tabs>
        <w:spacing w:line="350" w:lineRule="auto"/>
        <w:ind w:left="1558" w:right="148" w:firstLine="0"/>
        <w:jc w:val="both"/>
        <w:rPr>
          <w:sz w:val="28"/>
        </w:rPr>
      </w:pPr>
      <w:r>
        <w:rPr>
          <w:sz w:val="28"/>
        </w:rPr>
        <w:t>Задачами изучения модуля по скалолазанию являются: всестороннее</w:t>
      </w:r>
      <w:r>
        <w:rPr>
          <w:spacing w:val="40"/>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обучающихся,</w:t>
      </w:r>
      <w:r>
        <w:rPr>
          <w:spacing w:val="40"/>
          <w:sz w:val="28"/>
        </w:rPr>
        <w:t xml:space="preserve">  </w:t>
      </w:r>
      <w:r>
        <w:rPr>
          <w:sz w:val="28"/>
        </w:rPr>
        <w:t>увеличение</w:t>
      </w:r>
      <w:r>
        <w:rPr>
          <w:spacing w:val="40"/>
          <w:sz w:val="28"/>
        </w:rPr>
        <w:t xml:space="preserve">  </w:t>
      </w:r>
      <w:r>
        <w:rPr>
          <w:sz w:val="28"/>
        </w:rPr>
        <w:t>объема</w:t>
      </w:r>
    </w:p>
    <w:p w:rsidR="00E531B3" w:rsidRDefault="00E03CF9">
      <w:pPr>
        <w:pStyle w:val="a3"/>
        <w:spacing w:line="321" w:lineRule="exact"/>
        <w:ind w:firstLine="0"/>
      </w:pPr>
      <w:r>
        <w:t>их</w:t>
      </w:r>
      <w:r>
        <w:rPr>
          <w:spacing w:val="-11"/>
        </w:rPr>
        <w:t xml:space="preserve"> </w:t>
      </w:r>
      <w:r>
        <w:t>двигательной</w:t>
      </w:r>
      <w:r>
        <w:rPr>
          <w:spacing w:val="-7"/>
        </w:rPr>
        <w:t xml:space="preserve"> </w:t>
      </w:r>
      <w:r>
        <w:rPr>
          <w:spacing w:val="-2"/>
        </w:rPr>
        <w:t>активности;</w:t>
      </w:r>
    </w:p>
    <w:p w:rsidR="00E531B3" w:rsidRDefault="00E03CF9">
      <w:pPr>
        <w:pStyle w:val="a3"/>
        <w:spacing w:before="135" w:line="350" w:lineRule="auto"/>
        <w:ind w:right="14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E531B3" w:rsidRDefault="00E03CF9">
      <w:pPr>
        <w:pStyle w:val="a3"/>
        <w:spacing w:line="348" w:lineRule="auto"/>
        <w:ind w:right="149"/>
      </w:pPr>
      <w:r>
        <w:t>осво</w:t>
      </w:r>
      <w:r>
        <w:t xml:space="preserve">ение знаний о физической культуре и спорте в целом, и о скалолазании в </w:t>
      </w:r>
      <w:r>
        <w:rPr>
          <w:spacing w:val="-2"/>
        </w:rPr>
        <w:t>частности;</w:t>
      </w:r>
    </w:p>
    <w:p w:rsidR="00E531B3" w:rsidRDefault="00E03CF9">
      <w:pPr>
        <w:pStyle w:val="a3"/>
        <w:spacing w:before="2" w:line="350" w:lineRule="auto"/>
        <w:ind w:right="151"/>
      </w:pPr>
      <w:r>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E531B3" w:rsidRDefault="00E03CF9">
      <w:pPr>
        <w:pStyle w:val="a3"/>
        <w:spacing w:line="350" w:lineRule="auto"/>
        <w:ind w:right="146"/>
      </w:pPr>
      <w:r>
        <w:t>формир</w:t>
      </w:r>
      <w:r>
        <w:t>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E531B3" w:rsidRDefault="00E03CF9">
      <w:pPr>
        <w:pStyle w:val="a3"/>
        <w:spacing w:line="350" w:lineRule="auto"/>
        <w:ind w:right="150"/>
      </w:pPr>
      <w:r>
        <w:t>формирование</w:t>
      </w:r>
      <w:r>
        <w:rPr>
          <w:spacing w:val="65"/>
        </w:rPr>
        <w:t xml:space="preserve">  </w:t>
      </w:r>
      <w:r>
        <w:t>образовательного</w:t>
      </w:r>
      <w:r>
        <w:rPr>
          <w:spacing w:val="65"/>
        </w:rPr>
        <w:t xml:space="preserve">  </w:t>
      </w:r>
      <w:r>
        <w:t>фундамента,</w:t>
      </w:r>
      <w:r>
        <w:rPr>
          <w:spacing w:val="64"/>
        </w:rPr>
        <w:t xml:space="preserve">  </w:t>
      </w:r>
      <w:r>
        <w:t>основанного</w:t>
      </w:r>
      <w:r>
        <w:rPr>
          <w:spacing w:val="64"/>
        </w:rPr>
        <w:t xml:space="preserve">  </w:t>
      </w:r>
      <w:r>
        <w:t>на</w:t>
      </w:r>
      <w:r>
        <w:rPr>
          <w:spacing w:val="65"/>
        </w:rPr>
        <w:t xml:space="preserve">  </w:t>
      </w:r>
      <w:r>
        <w:t>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t>воспитание положительных качеств личности, норм колле</w:t>
      </w:r>
      <w:r>
        <w:t>ктивного взаимодействия и сотрудничества;</w:t>
      </w:r>
    </w:p>
    <w:p w:rsidR="00E531B3" w:rsidRDefault="00E03CF9">
      <w:pPr>
        <w:pStyle w:val="a3"/>
        <w:spacing w:line="350" w:lineRule="auto"/>
        <w:ind w:right="144"/>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w:t>
      </w:r>
      <w:r>
        <w:t>ртом средствами скалолазания;</w:t>
      </w:r>
    </w:p>
    <w:p w:rsidR="00E531B3" w:rsidRDefault="00E03CF9">
      <w:pPr>
        <w:pStyle w:val="a3"/>
        <w:spacing w:line="350" w:lineRule="auto"/>
        <w:ind w:right="151"/>
      </w:pPr>
      <w: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E531B3" w:rsidRDefault="00E03CF9">
      <w:pPr>
        <w:pStyle w:val="a3"/>
        <w:spacing w:line="350" w:lineRule="auto"/>
        <w:ind w:left="1558" w:right="1338" w:firstLine="0"/>
      </w:pPr>
      <w:r>
        <w:t>выявлени</w:t>
      </w:r>
      <w:r>
        <w:t>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46.10.21.4. Место и роль модуля по скалолазанию.</w:t>
      </w:r>
    </w:p>
    <w:p w:rsidR="00E531B3" w:rsidRDefault="00E03CF9">
      <w:pPr>
        <w:pStyle w:val="a3"/>
        <w:spacing w:line="350" w:lineRule="auto"/>
        <w:ind w:right="143"/>
      </w:pPr>
      <w:r>
        <w:t>Модуль по скалолазанию доступен для освоения всем обучающимся, независимо от уровня их физического развития и гендерных особенностей, и расширяет спе</w:t>
      </w:r>
      <w:r>
        <w:t xml:space="preserve">ктр физкультурно-спортивных направлений в общеобразовательных </w:t>
      </w:r>
      <w:r>
        <w:rPr>
          <w:spacing w:val="-2"/>
        </w:rPr>
        <w:t>организациях.</w:t>
      </w:r>
    </w:p>
    <w:p w:rsidR="00E531B3" w:rsidRDefault="00E03CF9">
      <w:pPr>
        <w:pStyle w:val="a3"/>
        <w:spacing w:line="350" w:lineRule="auto"/>
        <w:ind w:right="146"/>
      </w:pPr>
      <w:r>
        <w:t>Специфика модуля по скалолазанию сочетается практически со всеми базовыми</w:t>
      </w:r>
      <w:r>
        <w:rPr>
          <w:spacing w:val="80"/>
        </w:rPr>
        <w:t xml:space="preserve">  </w:t>
      </w:r>
      <w:r>
        <w:t>видами</w:t>
      </w:r>
      <w:r>
        <w:rPr>
          <w:spacing w:val="80"/>
        </w:rPr>
        <w:t xml:space="preserve">  </w:t>
      </w:r>
      <w:r>
        <w:t>спорта,</w:t>
      </w:r>
      <w:r>
        <w:rPr>
          <w:spacing w:val="80"/>
        </w:rPr>
        <w:t xml:space="preserve">  </w:t>
      </w:r>
      <w:r>
        <w:t>входящими</w:t>
      </w:r>
      <w:r>
        <w:rPr>
          <w:spacing w:val="80"/>
        </w:rPr>
        <w:t xml:space="preserve">  </w:t>
      </w:r>
      <w:r>
        <w:t>в</w:t>
      </w:r>
      <w:r>
        <w:rPr>
          <w:spacing w:val="80"/>
        </w:rPr>
        <w:t xml:space="preserve">  </w:t>
      </w:r>
      <w:r>
        <w:t>изучение</w:t>
      </w:r>
      <w:r>
        <w:rPr>
          <w:spacing w:val="80"/>
        </w:rPr>
        <w:t xml:space="preserve">  </w:t>
      </w:r>
      <w:r>
        <w:t>физической</w:t>
      </w:r>
      <w:r>
        <w:rPr>
          <w:spacing w:val="80"/>
        </w:rPr>
        <w:t xml:space="preserve">  </w:t>
      </w:r>
      <w:r>
        <w:t>культуры в общеобразовательной организации (легкая а</w:t>
      </w:r>
      <w:r>
        <w:t>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531B3" w:rsidRDefault="00E03CF9">
      <w:pPr>
        <w:pStyle w:val="a3"/>
        <w:spacing w:line="350" w:lineRule="auto"/>
        <w:ind w:right="143"/>
      </w:pPr>
      <w:r>
        <w:t>Интеграция модуля по скалолазанию поможет обучающимся в освоении образовательных программ в рамках вне</w:t>
      </w:r>
      <w:r>
        <w:t>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531B3" w:rsidRDefault="00E03CF9">
      <w:pPr>
        <w:pStyle w:val="a5"/>
        <w:numPr>
          <w:ilvl w:val="3"/>
          <w:numId w:val="30"/>
        </w:numPr>
        <w:tabs>
          <w:tab w:val="left" w:pos="2882"/>
        </w:tabs>
        <w:spacing w:line="350" w:lineRule="auto"/>
        <w:ind w:right="147" w:firstLine="708"/>
        <w:jc w:val="both"/>
        <w:rPr>
          <w:sz w:val="28"/>
        </w:rPr>
      </w:pPr>
      <w:r>
        <w:rPr>
          <w:sz w:val="28"/>
        </w:rPr>
        <w:t xml:space="preserve">Модуль по скалолазанию может быть реализован в следующих </w:t>
      </w:r>
      <w:r>
        <w:rPr>
          <w:spacing w:val="-2"/>
          <w:sz w:val="28"/>
        </w:rPr>
        <w:t>вариантах:</w:t>
      </w:r>
    </w:p>
    <w:p w:rsidR="00E531B3" w:rsidRDefault="00E03CF9">
      <w:pPr>
        <w:pStyle w:val="a3"/>
        <w:spacing w:line="350" w:lineRule="auto"/>
        <w:ind w:right="143"/>
      </w:pPr>
      <w:r>
        <w:t>при самостоятельном планировании учителем физической культуры процесса освоения обучающимися учебного материала по скалолазанию с выбором</w:t>
      </w:r>
      <w:r>
        <w:rPr>
          <w:spacing w:val="40"/>
        </w:rPr>
        <w:t xml:space="preserve"> </w:t>
      </w:r>
      <w:r>
        <w:t>различных элементов скалолазания, с учетом возраста и физической подготовленности обучающихся;</w:t>
      </w:r>
    </w:p>
    <w:p w:rsidR="00E531B3" w:rsidRDefault="00E03CF9">
      <w:pPr>
        <w:pStyle w:val="a3"/>
        <w:spacing w:line="319" w:lineRule="exact"/>
        <w:ind w:left="1558" w:firstLine="0"/>
      </w:pPr>
      <w:r>
        <w:t>в</w:t>
      </w:r>
      <w:r>
        <w:rPr>
          <w:spacing w:val="74"/>
        </w:rPr>
        <w:t xml:space="preserve">  </w:t>
      </w:r>
      <w:r>
        <w:t>виде</w:t>
      </w:r>
      <w:r>
        <w:rPr>
          <w:spacing w:val="75"/>
        </w:rPr>
        <w:t xml:space="preserve">  </w:t>
      </w:r>
      <w:r>
        <w:t>целостного</w:t>
      </w:r>
      <w:r>
        <w:rPr>
          <w:spacing w:val="76"/>
        </w:rPr>
        <w:t xml:space="preserve">  </w:t>
      </w:r>
      <w:r>
        <w:t>по</w:t>
      </w:r>
      <w:r>
        <w:t>следовательного</w:t>
      </w:r>
      <w:r>
        <w:rPr>
          <w:spacing w:val="75"/>
        </w:rPr>
        <w:t xml:space="preserve">  </w:t>
      </w:r>
      <w:r>
        <w:t>учебного</w:t>
      </w:r>
      <w:r>
        <w:rPr>
          <w:spacing w:val="75"/>
        </w:rPr>
        <w:t xml:space="preserve">  </w:t>
      </w:r>
      <w:r>
        <w:t>модуля,</w:t>
      </w:r>
      <w:r>
        <w:rPr>
          <w:spacing w:val="75"/>
        </w:rPr>
        <w:t xml:space="preserve">  </w:t>
      </w:r>
      <w:r>
        <w:rPr>
          <w:spacing w:val="-2"/>
        </w:rPr>
        <w:t>изучаемого</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39" w:firstLine="0"/>
      </w:pPr>
      <w: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w:t>
      </w:r>
      <w:r>
        <w:t>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w:t>
      </w:r>
      <w:r>
        <w:t>й объем в 5 – 9 классах – по 34 часа);</w:t>
      </w:r>
    </w:p>
    <w:p w:rsidR="00E531B3" w:rsidRDefault="00E03CF9">
      <w:pPr>
        <w:pStyle w:val="a3"/>
        <w:spacing w:line="350" w:lineRule="auto"/>
        <w:ind w:right="137"/>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w:t>
      </w:r>
      <w:r>
        <w:t xml:space="preserve"> использование учебных модулей по видам спорта (рекомендуемый объем в 5 – 9 классах – по 34 часа).</w:t>
      </w:r>
    </w:p>
    <w:p w:rsidR="00E531B3" w:rsidRDefault="00E03CF9">
      <w:pPr>
        <w:pStyle w:val="a5"/>
        <w:numPr>
          <w:ilvl w:val="3"/>
          <w:numId w:val="30"/>
        </w:numPr>
        <w:tabs>
          <w:tab w:val="left" w:pos="2883"/>
        </w:tabs>
        <w:spacing w:line="317" w:lineRule="exact"/>
        <w:ind w:left="2883"/>
        <w:jc w:val="both"/>
        <w:rPr>
          <w:sz w:val="28"/>
        </w:rPr>
      </w:pPr>
      <w:r>
        <w:rPr>
          <w:sz w:val="28"/>
        </w:rPr>
        <w:t>Содержание</w:t>
      </w:r>
      <w:r>
        <w:rPr>
          <w:spacing w:val="-10"/>
          <w:sz w:val="28"/>
        </w:rPr>
        <w:t xml:space="preserve"> </w:t>
      </w:r>
      <w:r>
        <w:rPr>
          <w:sz w:val="28"/>
        </w:rPr>
        <w:t>модуля</w:t>
      </w:r>
      <w:r>
        <w:rPr>
          <w:spacing w:val="-9"/>
          <w:sz w:val="28"/>
        </w:rPr>
        <w:t xml:space="preserve"> </w:t>
      </w:r>
      <w:r>
        <w:rPr>
          <w:sz w:val="28"/>
        </w:rPr>
        <w:t>по</w:t>
      </w:r>
      <w:r>
        <w:rPr>
          <w:spacing w:val="-8"/>
          <w:sz w:val="28"/>
        </w:rPr>
        <w:t xml:space="preserve"> </w:t>
      </w:r>
      <w:r>
        <w:rPr>
          <w:spacing w:val="-2"/>
          <w:sz w:val="28"/>
        </w:rPr>
        <w:t>скалолазанию.</w:t>
      </w:r>
    </w:p>
    <w:p w:rsidR="00E531B3" w:rsidRDefault="00E03CF9">
      <w:pPr>
        <w:pStyle w:val="a5"/>
        <w:numPr>
          <w:ilvl w:val="0"/>
          <w:numId w:val="29"/>
        </w:numPr>
        <w:tabs>
          <w:tab w:val="left" w:pos="1860"/>
        </w:tabs>
        <w:spacing w:before="141"/>
        <w:ind w:left="1860" w:hanging="302"/>
        <w:jc w:val="both"/>
        <w:rPr>
          <w:sz w:val="28"/>
        </w:rPr>
      </w:pPr>
      <w:r>
        <w:rPr>
          <w:sz w:val="28"/>
        </w:rPr>
        <w:t>Знания</w:t>
      </w:r>
      <w:r>
        <w:rPr>
          <w:spacing w:val="-8"/>
          <w:sz w:val="28"/>
        </w:rPr>
        <w:t xml:space="preserve"> </w:t>
      </w:r>
      <w:r>
        <w:rPr>
          <w:sz w:val="28"/>
        </w:rPr>
        <w:t>о</w:t>
      </w:r>
      <w:r>
        <w:rPr>
          <w:spacing w:val="-2"/>
          <w:sz w:val="28"/>
        </w:rPr>
        <w:t xml:space="preserve"> скалолазании.</w:t>
      </w:r>
    </w:p>
    <w:p w:rsidR="00E531B3" w:rsidRDefault="00E03CF9">
      <w:pPr>
        <w:pStyle w:val="a3"/>
        <w:spacing w:before="149" w:line="348" w:lineRule="auto"/>
        <w:ind w:right="150"/>
      </w:pPr>
      <w:r>
        <w:t>Названия и роль главных организаций мира, Европы, страны, региона занимающихся развитием скалолазания.</w:t>
      </w:r>
    </w:p>
    <w:p w:rsidR="00E531B3" w:rsidRDefault="00E03CF9">
      <w:pPr>
        <w:pStyle w:val="a3"/>
        <w:spacing w:before="5" w:line="348" w:lineRule="auto"/>
        <w:ind w:right="142"/>
      </w:pPr>
      <w:r>
        <w:t>Выдающиеся отечественные и зарубежные скалолазы, тренеры, внесшие общий вклад в развитие и становление современного скалолазания.</w:t>
      </w:r>
    </w:p>
    <w:p w:rsidR="00E531B3" w:rsidRDefault="00E03CF9">
      <w:pPr>
        <w:pStyle w:val="a3"/>
        <w:spacing w:before="4" w:line="350" w:lineRule="auto"/>
        <w:ind w:right="143"/>
      </w:pPr>
      <w:r>
        <w:t>Официальный календарь с</w:t>
      </w:r>
      <w:r>
        <w:t>оревнований и физкультурных мероприятий 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 скалолазанию, проекты по скалолазанию для образовательных ор</w:t>
      </w:r>
      <w:r>
        <w:t xml:space="preserve">ганизаций и </w:t>
      </w:r>
      <w:r>
        <w:rPr>
          <w:spacing w:val="-2"/>
        </w:rPr>
        <w:t>обучающихся.</w:t>
      </w:r>
    </w:p>
    <w:p w:rsidR="00E531B3" w:rsidRDefault="00E03CF9">
      <w:pPr>
        <w:pStyle w:val="a3"/>
        <w:spacing w:line="317" w:lineRule="exact"/>
        <w:ind w:left="1558" w:firstLine="0"/>
      </w:pPr>
      <w:r>
        <w:t>Современные</w:t>
      </w:r>
      <w:r>
        <w:rPr>
          <w:spacing w:val="-14"/>
        </w:rPr>
        <w:t xml:space="preserve"> </w:t>
      </w:r>
      <w:r>
        <w:t>тенденции</w:t>
      </w:r>
      <w:r>
        <w:rPr>
          <w:spacing w:val="-13"/>
        </w:rPr>
        <w:t xml:space="preserve"> </w:t>
      </w:r>
      <w:r>
        <w:t>развития</w:t>
      </w:r>
      <w:r>
        <w:rPr>
          <w:spacing w:val="-13"/>
        </w:rPr>
        <w:t xml:space="preserve"> </w:t>
      </w:r>
      <w:r>
        <w:t>детского</w:t>
      </w:r>
      <w:r>
        <w:rPr>
          <w:spacing w:val="-12"/>
        </w:rPr>
        <w:t xml:space="preserve"> </w:t>
      </w:r>
      <w:r>
        <w:rPr>
          <w:spacing w:val="-2"/>
        </w:rPr>
        <w:t>скалолазания.</w:t>
      </w:r>
    </w:p>
    <w:p w:rsidR="00E531B3" w:rsidRDefault="00E531B3">
      <w:pPr>
        <w:pStyle w:val="a3"/>
        <w:spacing w:before="1"/>
        <w:ind w:left="0" w:firstLine="0"/>
        <w:jc w:val="left"/>
        <w:rPr>
          <w:sz w:val="14"/>
        </w:rPr>
      </w:pPr>
    </w:p>
    <w:tbl>
      <w:tblPr>
        <w:tblStyle w:val="TableNormal"/>
        <w:tblW w:w="0" w:type="auto"/>
        <w:tblInd w:w="814" w:type="dxa"/>
        <w:tblLayout w:type="fixed"/>
        <w:tblLook w:val="01E0" w:firstRow="1" w:lastRow="1" w:firstColumn="1" w:lastColumn="1" w:noHBand="0" w:noVBand="0"/>
      </w:tblPr>
      <w:tblGrid>
        <w:gridCol w:w="2386"/>
        <w:gridCol w:w="1678"/>
        <w:gridCol w:w="1950"/>
        <w:gridCol w:w="2229"/>
        <w:gridCol w:w="2059"/>
      </w:tblGrid>
      <w:tr w:rsidR="00E531B3">
        <w:trPr>
          <w:trHeight w:val="388"/>
        </w:trPr>
        <w:tc>
          <w:tcPr>
            <w:tcW w:w="2386" w:type="dxa"/>
          </w:tcPr>
          <w:p w:rsidR="00E531B3" w:rsidRDefault="00E03CF9">
            <w:pPr>
              <w:pStyle w:val="TableParagraph"/>
              <w:spacing w:before="0" w:line="310" w:lineRule="exact"/>
              <w:ind w:left="758"/>
              <w:jc w:val="left"/>
              <w:rPr>
                <w:sz w:val="28"/>
              </w:rPr>
            </w:pPr>
            <w:r>
              <w:rPr>
                <w:spacing w:val="-2"/>
                <w:sz w:val="28"/>
              </w:rPr>
              <w:t>Основные</w:t>
            </w:r>
          </w:p>
        </w:tc>
        <w:tc>
          <w:tcPr>
            <w:tcW w:w="1678" w:type="dxa"/>
          </w:tcPr>
          <w:p w:rsidR="00E531B3" w:rsidRDefault="00E03CF9">
            <w:pPr>
              <w:pStyle w:val="TableParagraph"/>
              <w:spacing w:before="0" w:line="310" w:lineRule="exact"/>
              <w:ind w:left="11"/>
              <w:jc w:val="left"/>
              <w:rPr>
                <w:sz w:val="28"/>
              </w:rPr>
            </w:pPr>
            <w:r>
              <w:rPr>
                <w:spacing w:val="-2"/>
                <w:sz w:val="28"/>
              </w:rPr>
              <w:t>направления</w:t>
            </w:r>
          </w:p>
        </w:tc>
        <w:tc>
          <w:tcPr>
            <w:tcW w:w="1950" w:type="dxa"/>
          </w:tcPr>
          <w:p w:rsidR="00E531B3" w:rsidRDefault="00E03CF9">
            <w:pPr>
              <w:pStyle w:val="TableParagraph"/>
              <w:spacing w:before="0" w:line="310" w:lineRule="exact"/>
              <w:ind w:left="273"/>
              <w:jc w:val="left"/>
              <w:rPr>
                <w:sz w:val="28"/>
              </w:rPr>
            </w:pPr>
            <w:r>
              <w:rPr>
                <w:spacing w:val="-2"/>
                <w:sz w:val="28"/>
              </w:rPr>
              <w:t>спортивного</w:t>
            </w:r>
          </w:p>
        </w:tc>
        <w:tc>
          <w:tcPr>
            <w:tcW w:w="2229" w:type="dxa"/>
          </w:tcPr>
          <w:p w:rsidR="00E531B3" w:rsidRDefault="00E03CF9">
            <w:pPr>
              <w:pStyle w:val="TableParagraph"/>
              <w:spacing w:before="0" w:line="310" w:lineRule="exact"/>
              <w:ind w:left="278"/>
              <w:jc w:val="left"/>
              <w:rPr>
                <w:sz w:val="28"/>
              </w:rPr>
            </w:pPr>
            <w:r>
              <w:rPr>
                <w:spacing w:val="-2"/>
                <w:sz w:val="28"/>
              </w:rPr>
              <w:t>менеджмента</w:t>
            </w:r>
          </w:p>
        </w:tc>
        <w:tc>
          <w:tcPr>
            <w:tcW w:w="2059" w:type="dxa"/>
          </w:tcPr>
          <w:p w:rsidR="00E531B3" w:rsidRDefault="00E03CF9">
            <w:pPr>
              <w:pStyle w:val="TableParagraph"/>
              <w:tabs>
                <w:tab w:val="left" w:pos="579"/>
              </w:tabs>
              <w:spacing w:before="0" w:line="310" w:lineRule="exact"/>
              <w:ind w:left="0" w:right="46"/>
              <w:jc w:val="right"/>
              <w:rPr>
                <w:sz w:val="28"/>
              </w:rPr>
            </w:pPr>
            <w:r>
              <w:rPr>
                <w:spacing w:val="-10"/>
                <w:sz w:val="28"/>
              </w:rPr>
              <w:t>и</w:t>
            </w:r>
            <w:r>
              <w:rPr>
                <w:sz w:val="28"/>
              </w:rPr>
              <w:tab/>
            </w:r>
            <w:r>
              <w:rPr>
                <w:spacing w:val="-2"/>
                <w:sz w:val="28"/>
              </w:rPr>
              <w:t>маркетинга</w:t>
            </w:r>
          </w:p>
        </w:tc>
      </w:tr>
      <w:tr w:rsidR="00E531B3">
        <w:trPr>
          <w:trHeight w:val="840"/>
        </w:trPr>
        <w:tc>
          <w:tcPr>
            <w:tcW w:w="2386" w:type="dxa"/>
          </w:tcPr>
          <w:p w:rsidR="00E531B3" w:rsidRDefault="00E03CF9">
            <w:pPr>
              <w:pStyle w:val="TableParagraph"/>
              <w:spacing w:before="66" w:line="240" w:lineRule="auto"/>
              <w:ind w:left="50"/>
              <w:jc w:val="left"/>
              <w:rPr>
                <w:sz w:val="28"/>
              </w:rPr>
            </w:pPr>
            <w:r>
              <w:rPr>
                <w:sz w:val="28"/>
              </w:rPr>
              <w:t>в</w:t>
            </w:r>
            <w:r>
              <w:rPr>
                <w:spacing w:val="-1"/>
                <w:sz w:val="28"/>
              </w:rPr>
              <w:t xml:space="preserve"> </w:t>
            </w:r>
            <w:r>
              <w:rPr>
                <w:spacing w:val="-2"/>
                <w:sz w:val="28"/>
              </w:rPr>
              <w:t>скалолазании.</w:t>
            </w:r>
          </w:p>
          <w:p w:rsidR="00E531B3" w:rsidRDefault="00E03CF9">
            <w:pPr>
              <w:pStyle w:val="TableParagraph"/>
              <w:spacing w:before="130" w:line="302" w:lineRule="exact"/>
              <w:ind w:left="758"/>
              <w:jc w:val="left"/>
              <w:rPr>
                <w:sz w:val="28"/>
              </w:rPr>
            </w:pPr>
            <w:r>
              <w:rPr>
                <w:spacing w:val="-2"/>
                <w:sz w:val="28"/>
              </w:rPr>
              <w:t>Современные</w:t>
            </w:r>
          </w:p>
        </w:tc>
        <w:tc>
          <w:tcPr>
            <w:tcW w:w="1678" w:type="dxa"/>
          </w:tcPr>
          <w:p w:rsidR="00E531B3" w:rsidRDefault="00E531B3">
            <w:pPr>
              <w:pStyle w:val="TableParagraph"/>
              <w:spacing w:before="196" w:line="240" w:lineRule="auto"/>
              <w:ind w:left="0"/>
              <w:jc w:val="left"/>
              <w:rPr>
                <w:sz w:val="28"/>
              </w:rPr>
            </w:pPr>
          </w:p>
          <w:p w:rsidR="00E531B3" w:rsidRDefault="00E03CF9">
            <w:pPr>
              <w:pStyle w:val="TableParagraph"/>
              <w:spacing w:before="0" w:line="302" w:lineRule="exact"/>
              <w:ind w:left="451"/>
              <w:jc w:val="left"/>
              <w:rPr>
                <w:sz w:val="28"/>
              </w:rPr>
            </w:pPr>
            <w:r>
              <w:rPr>
                <w:spacing w:val="-2"/>
                <w:sz w:val="28"/>
              </w:rPr>
              <w:t>правила</w:t>
            </w:r>
          </w:p>
        </w:tc>
        <w:tc>
          <w:tcPr>
            <w:tcW w:w="1950" w:type="dxa"/>
          </w:tcPr>
          <w:p w:rsidR="00E531B3" w:rsidRDefault="00E531B3">
            <w:pPr>
              <w:pStyle w:val="TableParagraph"/>
              <w:spacing w:before="196" w:line="240" w:lineRule="auto"/>
              <w:ind w:left="0"/>
              <w:jc w:val="left"/>
              <w:rPr>
                <w:sz w:val="28"/>
              </w:rPr>
            </w:pPr>
          </w:p>
          <w:p w:rsidR="00E531B3" w:rsidRDefault="00E03CF9">
            <w:pPr>
              <w:pStyle w:val="TableParagraph"/>
              <w:spacing w:before="0" w:line="302" w:lineRule="exact"/>
              <w:ind w:left="174"/>
              <w:jc w:val="left"/>
              <w:rPr>
                <w:sz w:val="28"/>
              </w:rPr>
            </w:pPr>
            <w:r>
              <w:rPr>
                <w:spacing w:val="-2"/>
                <w:sz w:val="28"/>
              </w:rPr>
              <w:t>организации</w:t>
            </w:r>
          </w:p>
        </w:tc>
        <w:tc>
          <w:tcPr>
            <w:tcW w:w="2229" w:type="dxa"/>
          </w:tcPr>
          <w:p w:rsidR="00E531B3" w:rsidRDefault="00E531B3">
            <w:pPr>
              <w:pStyle w:val="TableParagraph"/>
              <w:spacing w:before="196" w:line="240" w:lineRule="auto"/>
              <w:ind w:left="0"/>
              <w:jc w:val="left"/>
              <w:rPr>
                <w:sz w:val="28"/>
              </w:rPr>
            </w:pPr>
          </w:p>
          <w:p w:rsidR="00E531B3" w:rsidRDefault="00E03CF9">
            <w:pPr>
              <w:pStyle w:val="TableParagraph"/>
              <w:tabs>
                <w:tab w:val="left" w:pos="788"/>
              </w:tabs>
              <w:spacing w:before="0" w:line="302" w:lineRule="exact"/>
              <w:ind w:left="196"/>
              <w:jc w:val="left"/>
              <w:rPr>
                <w:sz w:val="28"/>
              </w:rPr>
            </w:pPr>
            <w:r>
              <w:rPr>
                <w:spacing w:val="-10"/>
                <w:sz w:val="28"/>
              </w:rPr>
              <w:t>и</w:t>
            </w:r>
            <w:r>
              <w:rPr>
                <w:sz w:val="28"/>
              </w:rPr>
              <w:tab/>
            </w:r>
            <w:r>
              <w:rPr>
                <w:spacing w:val="-2"/>
                <w:sz w:val="28"/>
              </w:rPr>
              <w:t>проведение</w:t>
            </w:r>
          </w:p>
        </w:tc>
        <w:tc>
          <w:tcPr>
            <w:tcW w:w="2059" w:type="dxa"/>
          </w:tcPr>
          <w:p w:rsidR="00E531B3" w:rsidRDefault="00E531B3">
            <w:pPr>
              <w:pStyle w:val="TableParagraph"/>
              <w:spacing w:before="196" w:line="240" w:lineRule="auto"/>
              <w:ind w:left="0"/>
              <w:jc w:val="left"/>
              <w:rPr>
                <w:sz w:val="28"/>
              </w:rPr>
            </w:pPr>
          </w:p>
          <w:p w:rsidR="00E531B3" w:rsidRDefault="00E03CF9">
            <w:pPr>
              <w:pStyle w:val="TableParagraph"/>
              <w:spacing w:before="0" w:line="302" w:lineRule="exact"/>
              <w:ind w:left="0" w:right="46"/>
              <w:jc w:val="right"/>
              <w:rPr>
                <w:sz w:val="28"/>
              </w:rPr>
            </w:pPr>
            <w:r>
              <w:rPr>
                <w:spacing w:val="-2"/>
                <w:sz w:val="28"/>
              </w:rPr>
              <w:t>соревнований</w:t>
            </w:r>
          </w:p>
        </w:tc>
      </w:tr>
    </w:tbl>
    <w:p w:rsidR="00E531B3" w:rsidRDefault="00E03CF9">
      <w:pPr>
        <w:pStyle w:val="a3"/>
        <w:spacing w:before="166"/>
        <w:ind w:firstLine="0"/>
        <w:jc w:val="left"/>
      </w:pPr>
      <w:r>
        <w:t>по</w:t>
      </w:r>
      <w:r>
        <w:rPr>
          <w:spacing w:val="1"/>
        </w:rPr>
        <w:t xml:space="preserve"> </w:t>
      </w:r>
      <w:r>
        <w:rPr>
          <w:spacing w:val="-2"/>
        </w:rPr>
        <w:t>скалолазанию.</w:t>
      </w:r>
    </w:p>
    <w:p w:rsidR="00E531B3" w:rsidRDefault="00E03CF9">
      <w:pPr>
        <w:pStyle w:val="a3"/>
        <w:tabs>
          <w:tab w:val="left" w:pos="2776"/>
          <w:tab w:val="left" w:pos="4162"/>
          <w:tab w:val="left" w:pos="6022"/>
          <w:tab w:val="left" w:pos="6516"/>
          <w:tab w:val="left" w:pos="8463"/>
          <w:tab w:val="left" w:pos="9212"/>
          <w:tab w:val="left" w:pos="9566"/>
        </w:tabs>
        <w:spacing w:before="149" w:line="348" w:lineRule="auto"/>
        <w:ind w:right="170"/>
        <w:jc w:val="left"/>
      </w:pPr>
      <w:r>
        <w:rPr>
          <w:spacing w:val="-2"/>
        </w:rPr>
        <w:t>Правила</w:t>
      </w:r>
      <w:r>
        <w:tab/>
      </w:r>
      <w:r>
        <w:rPr>
          <w:spacing w:val="-2"/>
        </w:rPr>
        <w:t>судейства</w:t>
      </w:r>
      <w:r>
        <w:tab/>
      </w:r>
      <w:r>
        <w:rPr>
          <w:spacing w:val="-2"/>
        </w:rPr>
        <w:t>соревнований</w:t>
      </w:r>
      <w:r>
        <w:tab/>
      </w:r>
      <w:r>
        <w:rPr>
          <w:spacing w:val="-6"/>
        </w:rPr>
        <w:t>по</w:t>
      </w:r>
      <w:r>
        <w:tab/>
      </w:r>
      <w:r>
        <w:rPr>
          <w:spacing w:val="-2"/>
        </w:rPr>
        <w:t>скалолазанию,</w:t>
      </w:r>
      <w:r>
        <w:tab/>
      </w:r>
      <w:r>
        <w:rPr>
          <w:spacing w:val="-4"/>
        </w:rPr>
        <w:t>роль</w:t>
      </w:r>
      <w:r>
        <w:tab/>
      </w:r>
      <w:r>
        <w:rPr>
          <w:spacing w:val="-10"/>
        </w:rPr>
        <w:t>и</w:t>
      </w:r>
      <w:r>
        <w:tab/>
      </w:r>
      <w:r>
        <w:rPr>
          <w:spacing w:val="-4"/>
        </w:rPr>
        <w:t xml:space="preserve">обязанности </w:t>
      </w:r>
      <w:r>
        <w:t>судейской бригады.</w:t>
      </w:r>
    </w:p>
    <w:p w:rsidR="00E531B3" w:rsidRDefault="00E03CF9">
      <w:pPr>
        <w:pStyle w:val="a3"/>
        <w:spacing w:before="5"/>
        <w:ind w:left="1558" w:firstLine="0"/>
        <w:jc w:val="left"/>
      </w:pPr>
      <w:r>
        <w:t>Правила</w:t>
      </w:r>
      <w:r>
        <w:rPr>
          <w:spacing w:val="-12"/>
        </w:rPr>
        <w:t xml:space="preserve"> </w:t>
      </w:r>
      <w:r>
        <w:t>ухода</w:t>
      </w:r>
      <w:r>
        <w:rPr>
          <w:spacing w:val="-9"/>
        </w:rPr>
        <w:t xml:space="preserve"> </w:t>
      </w:r>
      <w:r>
        <w:t>за</w:t>
      </w:r>
      <w:r>
        <w:rPr>
          <w:spacing w:val="-9"/>
        </w:rPr>
        <w:t xml:space="preserve"> </w:t>
      </w:r>
      <w:r>
        <w:t>инвентарем</w:t>
      </w:r>
      <w:r>
        <w:rPr>
          <w:spacing w:val="-9"/>
        </w:rPr>
        <w:t xml:space="preserve"> </w:t>
      </w:r>
      <w:r>
        <w:t>и</w:t>
      </w:r>
      <w:r>
        <w:rPr>
          <w:spacing w:val="-9"/>
        </w:rPr>
        <w:t xml:space="preserve"> </w:t>
      </w:r>
      <w:r>
        <w:t>спортивным</w:t>
      </w:r>
      <w:r>
        <w:rPr>
          <w:spacing w:val="-12"/>
        </w:rPr>
        <w:t xml:space="preserve"> </w:t>
      </w:r>
      <w:r>
        <w:t>оборудованием</w:t>
      </w:r>
      <w:r>
        <w:rPr>
          <w:spacing w:val="-11"/>
        </w:rPr>
        <w:t xml:space="preserve"> </w:t>
      </w:r>
      <w:r>
        <w:t>для</w:t>
      </w:r>
      <w:r>
        <w:rPr>
          <w:spacing w:val="-8"/>
        </w:rPr>
        <w:t xml:space="preserve"> </w:t>
      </w:r>
      <w:r>
        <w:rPr>
          <w:spacing w:val="-2"/>
        </w:rPr>
        <w:t>скалолазания.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Правила безопасной культуры занятий скалолазанием, поведения на соревнованиях в качестве зрителя или волонтера.</w:t>
      </w:r>
    </w:p>
    <w:p w:rsidR="00E531B3" w:rsidRDefault="00E03CF9">
      <w:pPr>
        <w:pStyle w:val="a3"/>
        <w:spacing w:line="348" w:lineRule="auto"/>
        <w:ind w:right="148"/>
      </w:pPr>
      <w:r>
        <w:t>Характерные травмы скалолазов, методы и меры предупреждения</w:t>
      </w:r>
      <w:r>
        <w:rPr>
          <w:spacing w:val="40"/>
        </w:rPr>
        <w:t xml:space="preserve"> </w:t>
      </w:r>
      <w:r>
        <w:t>травматизма во время занятий.</w:t>
      </w:r>
    </w:p>
    <w:p w:rsidR="00E531B3" w:rsidRDefault="00E03CF9">
      <w:pPr>
        <w:pStyle w:val="a3"/>
        <w:spacing w:before="5"/>
        <w:ind w:left="1558" w:firstLine="0"/>
      </w:pPr>
      <w:r>
        <w:t>Основы</w:t>
      </w:r>
      <w:r>
        <w:rPr>
          <w:spacing w:val="-14"/>
        </w:rPr>
        <w:t xml:space="preserve"> </w:t>
      </w:r>
      <w:r>
        <w:t>правильного</w:t>
      </w:r>
      <w:r>
        <w:rPr>
          <w:spacing w:val="-10"/>
        </w:rPr>
        <w:t xml:space="preserve"> </w:t>
      </w:r>
      <w:r>
        <w:t>питания</w:t>
      </w:r>
      <w:r>
        <w:rPr>
          <w:spacing w:val="-13"/>
        </w:rPr>
        <w:t xml:space="preserve"> </w:t>
      </w:r>
      <w:r>
        <w:t>и</w:t>
      </w:r>
      <w:r>
        <w:rPr>
          <w:spacing w:val="-11"/>
        </w:rPr>
        <w:t xml:space="preserve"> </w:t>
      </w:r>
      <w:r>
        <w:t>суточного</w:t>
      </w:r>
      <w:r>
        <w:rPr>
          <w:spacing w:val="-10"/>
        </w:rPr>
        <w:t xml:space="preserve"> </w:t>
      </w:r>
      <w:r>
        <w:t>пищевого</w:t>
      </w:r>
      <w:r>
        <w:rPr>
          <w:spacing w:val="-10"/>
        </w:rPr>
        <w:t xml:space="preserve"> </w:t>
      </w:r>
      <w:r>
        <w:t>рацион</w:t>
      </w:r>
      <w:r>
        <w:t>а</w:t>
      </w:r>
      <w:r>
        <w:rPr>
          <w:spacing w:val="-10"/>
        </w:rPr>
        <w:t xml:space="preserve"> </w:t>
      </w:r>
      <w:r>
        <w:rPr>
          <w:spacing w:val="-2"/>
        </w:rPr>
        <w:t>скалолазов.</w:t>
      </w:r>
    </w:p>
    <w:p w:rsidR="00E531B3" w:rsidRDefault="00E03CF9">
      <w:pPr>
        <w:pStyle w:val="a3"/>
        <w:spacing w:before="148" w:line="348" w:lineRule="auto"/>
        <w:ind w:right="151"/>
      </w:pPr>
      <w:r>
        <w:t>Влияние занятий скалолазанием</w:t>
      </w:r>
      <w:r>
        <w:rPr>
          <w:spacing w:val="-1"/>
        </w:rPr>
        <w:t xml:space="preserve"> </w:t>
      </w:r>
      <w:r>
        <w:t>на индивидуальные особенности физического развития и физической подготовленности организма.</w:t>
      </w:r>
    </w:p>
    <w:p w:rsidR="00E531B3" w:rsidRDefault="00E03CF9">
      <w:pPr>
        <w:pStyle w:val="a3"/>
        <w:spacing w:before="5" w:line="350" w:lineRule="auto"/>
        <w:ind w:right="141"/>
      </w:pPr>
      <w:r>
        <w:t xml:space="preserve">Влияние занятий скалолазанием на укрепление здоровья, повышение функциональных возможностей основных систем организма и </w:t>
      </w:r>
      <w:r>
        <w:t xml:space="preserve">развитие физических </w:t>
      </w:r>
      <w:r>
        <w:rPr>
          <w:spacing w:val="-2"/>
        </w:rPr>
        <w:t>качеств.</w:t>
      </w:r>
    </w:p>
    <w:p w:rsidR="00E531B3" w:rsidRDefault="00E03CF9">
      <w:pPr>
        <w:pStyle w:val="a3"/>
        <w:spacing w:line="350" w:lineRule="auto"/>
        <w:ind w:right="150"/>
      </w:pPr>
      <w:r>
        <w:t>Основы организации здорового образа жизни средствами скалолазания, методы профилактики вредных привычек и асоциального ведомого поведения.</w:t>
      </w:r>
    </w:p>
    <w:p w:rsidR="00E531B3" w:rsidRDefault="00E03CF9">
      <w:pPr>
        <w:pStyle w:val="a3"/>
        <w:spacing w:line="350" w:lineRule="auto"/>
        <w:ind w:right="151"/>
      </w:pPr>
      <w:r>
        <w:t>Влияние занятий скалолазанием на формирование положительных качеств личности человека.</w:t>
      </w:r>
    </w:p>
    <w:p w:rsidR="00E531B3" w:rsidRDefault="00E03CF9">
      <w:pPr>
        <w:pStyle w:val="a3"/>
        <w:spacing w:line="348" w:lineRule="auto"/>
        <w:ind w:right="152"/>
      </w:pPr>
      <w:r>
        <w:t>М</w:t>
      </w:r>
      <w:r>
        <w:t>етоды предупреждения и нивелирования конфликтных ситуаций во время занятий скалолазанием.</w:t>
      </w:r>
    </w:p>
    <w:p w:rsidR="00E531B3" w:rsidRDefault="00E03CF9">
      <w:pPr>
        <w:pStyle w:val="a3"/>
        <w:spacing w:line="348" w:lineRule="auto"/>
        <w:ind w:right="148"/>
      </w:pPr>
      <w:r>
        <w:t>Характеристика средств общей и специальной физической подготовки, применяемых в учебных занятиях с юными скалолазами.</w:t>
      </w:r>
    </w:p>
    <w:p w:rsidR="00E531B3" w:rsidRDefault="00E03CF9">
      <w:pPr>
        <w:pStyle w:val="a3"/>
        <w:spacing w:before="4"/>
        <w:ind w:left="1558" w:firstLine="0"/>
      </w:pPr>
      <w:r>
        <w:t>Стратегия</w:t>
      </w:r>
      <w:r>
        <w:rPr>
          <w:spacing w:val="-14"/>
        </w:rPr>
        <w:t xml:space="preserve"> </w:t>
      </w:r>
      <w:r>
        <w:t>и</w:t>
      </w:r>
      <w:r>
        <w:rPr>
          <w:spacing w:val="-9"/>
        </w:rPr>
        <w:t xml:space="preserve"> </w:t>
      </w:r>
      <w:r>
        <w:t>тактика</w:t>
      </w:r>
      <w:r>
        <w:rPr>
          <w:spacing w:val="-10"/>
        </w:rPr>
        <w:t xml:space="preserve"> </w:t>
      </w:r>
      <w:r>
        <w:t>прохождения</w:t>
      </w:r>
      <w:r>
        <w:rPr>
          <w:spacing w:val="-9"/>
        </w:rPr>
        <w:t xml:space="preserve"> </w:t>
      </w:r>
      <w:r>
        <w:t>скалолазных</w:t>
      </w:r>
      <w:r>
        <w:rPr>
          <w:spacing w:val="-7"/>
        </w:rPr>
        <w:t xml:space="preserve"> </w:t>
      </w:r>
      <w:r>
        <w:rPr>
          <w:spacing w:val="-2"/>
        </w:rPr>
        <w:t>трас</w:t>
      </w:r>
      <w:r>
        <w:rPr>
          <w:spacing w:val="-2"/>
        </w:rPr>
        <w:t>с.</w:t>
      </w:r>
    </w:p>
    <w:p w:rsidR="00E531B3" w:rsidRDefault="00E03CF9">
      <w:pPr>
        <w:pStyle w:val="a3"/>
        <w:spacing w:before="148" w:line="348" w:lineRule="auto"/>
        <w:ind w:right="153"/>
      </w:pPr>
      <w:r>
        <w:t>Основы обучения и выполнения различных технических и тактических действий в скалолазании и эффективность их применения во время лазания.</w:t>
      </w:r>
    </w:p>
    <w:p w:rsidR="00E531B3" w:rsidRDefault="00E03CF9">
      <w:pPr>
        <w:pStyle w:val="a5"/>
        <w:numPr>
          <w:ilvl w:val="0"/>
          <w:numId w:val="29"/>
        </w:numPr>
        <w:tabs>
          <w:tab w:val="left" w:pos="1860"/>
        </w:tabs>
        <w:spacing w:before="5"/>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spacing w:before="149"/>
        <w:ind w:left="1558" w:firstLine="0"/>
      </w:pPr>
      <w:r>
        <w:t>Самоконтроль</w:t>
      </w:r>
      <w:r>
        <w:rPr>
          <w:spacing w:val="-10"/>
        </w:rPr>
        <w:t xml:space="preserve"> </w:t>
      </w:r>
      <w:r>
        <w:t>и</w:t>
      </w:r>
      <w:r>
        <w:rPr>
          <w:spacing w:val="-7"/>
        </w:rPr>
        <w:t xml:space="preserve"> </w:t>
      </w:r>
      <w:r>
        <w:t>его</w:t>
      </w:r>
      <w:r>
        <w:rPr>
          <w:spacing w:val="-8"/>
        </w:rPr>
        <w:t xml:space="preserve"> </w:t>
      </w:r>
      <w:r>
        <w:t>роль</w:t>
      </w:r>
      <w:r>
        <w:rPr>
          <w:spacing w:val="-8"/>
        </w:rPr>
        <w:t xml:space="preserve"> </w:t>
      </w:r>
      <w:r>
        <w:t>в</w:t>
      </w:r>
      <w:r>
        <w:rPr>
          <w:spacing w:val="-8"/>
        </w:rPr>
        <w:t xml:space="preserve"> </w:t>
      </w:r>
      <w:r>
        <w:t>учебной</w:t>
      </w:r>
      <w:r>
        <w:rPr>
          <w:spacing w:val="-7"/>
        </w:rPr>
        <w:t xml:space="preserve"> </w:t>
      </w:r>
      <w:r>
        <w:t>и</w:t>
      </w:r>
      <w:r>
        <w:rPr>
          <w:spacing w:val="-7"/>
        </w:rPr>
        <w:t xml:space="preserve"> </w:t>
      </w:r>
      <w:r>
        <w:t>соревновательной</w:t>
      </w:r>
      <w:r>
        <w:rPr>
          <w:spacing w:val="-7"/>
        </w:rPr>
        <w:t xml:space="preserve"> </w:t>
      </w:r>
      <w:r>
        <w:rPr>
          <w:spacing w:val="-2"/>
        </w:rPr>
        <w:t>деятельности.</w:t>
      </w:r>
    </w:p>
    <w:p w:rsidR="00E531B3" w:rsidRDefault="00E03CF9">
      <w:pPr>
        <w:pStyle w:val="a3"/>
        <w:spacing w:before="146" w:line="350" w:lineRule="auto"/>
        <w:ind w:right="147"/>
      </w:pPr>
      <w: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скалолазанием.</w:t>
      </w:r>
    </w:p>
    <w:p w:rsidR="00E531B3" w:rsidRDefault="00E03CF9">
      <w:pPr>
        <w:pStyle w:val="a3"/>
        <w:spacing w:line="350" w:lineRule="auto"/>
        <w:ind w:right="152"/>
      </w:pPr>
      <w:r>
        <w:t>Контроль за физической нагрузкой, самоконтроль физического развития; анализ своих п</w:t>
      </w:r>
      <w:r>
        <w:t>оказатели и сопоставление их со среднестатистическими данными.</w:t>
      </w:r>
    </w:p>
    <w:p w:rsidR="00E531B3" w:rsidRDefault="00E03CF9">
      <w:pPr>
        <w:pStyle w:val="a3"/>
        <w:spacing w:line="348" w:lineRule="auto"/>
        <w:ind w:right="149"/>
      </w:pPr>
      <w:r>
        <w:t>Правила личной гигиены, требования к спортивной одежде и обуви для занятий скалолазанием.</w:t>
      </w:r>
    </w:p>
    <w:p w:rsidR="00E531B3" w:rsidRDefault="00E03CF9">
      <w:pPr>
        <w:pStyle w:val="a3"/>
        <w:spacing w:before="1"/>
        <w:ind w:left="1558" w:firstLine="0"/>
      </w:pPr>
      <w:r>
        <w:t>Правила</w:t>
      </w:r>
      <w:r>
        <w:rPr>
          <w:spacing w:val="-11"/>
        </w:rPr>
        <w:t xml:space="preserve"> </w:t>
      </w:r>
      <w:r>
        <w:t>ухода</w:t>
      </w:r>
      <w:r>
        <w:rPr>
          <w:spacing w:val="-9"/>
        </w:rPr>
        <w:t xml:space="preserve"> </w:t>
      </w:r>
      <w:r>
        <w:t>за</w:t>
      </w:r>
      <w:r>
        <w:rPr>
          <w:spacing w:val="-8"/>
        </w:rPr>
        <w:t xml:space="preserve"> </w:t>
      </w:r>
      <w:r>
        <w:t>спортивным</w:t>
      </w:r>
      <w:r>
        <w:rPr>
          <w:spacing w:val="-11"/>
        </w:rPr>
        <w:t xml:space="preserve"> </w:t>
      </w:r>
      <w:r>
        <w:t>инвентарем</w:t>
      </w:r>
      <w:r>
        <w:rPr>
          <w:spacing w:val="-9"/>
        </w:rPr>
        <w:t xml:space="preserve"> </w:t>
      </w:r>
      <w:r>
        <w:t>и</w:t>
      </w:r>
      <w:r>
        <w:rPr>
          <w:spacing w:val="-7"/>
        </w:rPr>
        <w:t xml:space="preserve"> </w:t>
      </w:r>
      <w:r>
        <w:rPr>
          <w:spacing w:val="-2"/>
        </w:rPr>
        <w:t>оборудованием.</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tabs>
          <w:tab w:val="left" w:pos="3380"/>
          <w:tab w:val="left" w:pos="5708"/>
          <w:tab w:val="left" w:pos="6847"/>
          <w:tab w:val="left" w:pos="8593"/>
          <w:tab w:val="left" w:pos="9641"/>
        </w:tabs>
        <w:spacing w:before="159" w:line="350" w:lineRule="auto"/>
        <w:ind w:right="169"/>
        <w:jc w:val="left"/>
      </w:pPr>
      <w:r>
        <w:rPr>
          <w:spacing w:val="-2"/>
        </w:rPr>
        <w:t>Составление</w:t>
      </w:r>
      <w:r>
        <w:tab/>
      </w:r>
      <w:r>
        <w:rPr>
          <w:spacing w:val="-2"/>
        </w:rPr>
        <w:t>индивидуальных</w:t>
      </w:r>
      <w:r>
        <w:tab/>
      </w:r>
      <w:r>
        <w:rPr>
          <w:spacing w:val="-2"/>
        </w:rPr>
        <w:t>пл</w:t>
      </w:r>
      <w:r>
        <w:rPr>
          <w:spacing w:val="-2"/>
        </w:rPr>
        <w:t>анов</w:t>
      </w:r>
      <w:r>
        <w:tab/>
      </w:r>
      <w:r>
        <w:rPr>
          <w:spacing w:val="-2"/>
        </w:rPr>
        <w:t>(траектории</w:t>
      </w:r>
      <w:r>
        <w:tab/>
      </w:r>
      <w:r>
        <w:rPr>
          <w:spacing w:val="-2"/>
        </w:rPr>
        <w:t>роста)</w:t>
      </w:r>
      <w:r>
        <w:tab/>
      </w:r>
      <w:r>
        <w:rPr>
          <w:spacing w:val="-4"/>
        </w:rPr>
        <w:t xml:space="preserve">физической </w:t>
      </w:r>
      <w:r>
        <w:rPr>
          <w:spacing w:val="-2"/>
        </w:rPr>
        <w:t>подготовленности.</w:t>
      </w:r>
    </w:p>
    <w:p w:rsidR="00E531B3" w:rsidRDefault="00E03CF9">
      <w:pPr>
        <w:pStyle w:val="a3"/>
        <w:ind w:left="1558" w:firstLine="0"/>
        <w:jc w:val="left"/>
      </w:pPr>
      <w:r>
        <w:t>План</w:t>
      </w:r>
      <w:r>
        <w:rPr>
          <w:spacing w:val="-16"/>
        </w:rPr>
        <w:t xml:space="preserve"> </w:t>
      </w:r>
      <w:r>
        <w:t>индивидуальных</w:t>
      </w:r>
      <w:r>
        <w:rPr>
          <w:spacing w:val="-14"/>
        </w:rPr>
        <w:t xml:space="preserve"> </w:t>
      </w:r>
      <w:r>
        <w:t>занятий</w:t>
      </w:r>
      <w:r>
        <w:rPr>
          <w:spacing w:val="-13"/>
        </w:rPr>
        <w:t xml:space="preserve"> </w:t>
      </w:r>
      <w:r>
        <w:rPr>
          <w:spacing w:val="-2"/>
        </w:rPr>
        <w:t>скалолазанием.</w:t>
      </w:r>
    </w:p>
    <w:p w:rsidR="00E531B3" w:rsidRDefault="00E03CF9">
      <w:pPr>
        <w:pStyle w:val="a3"/>
        <w:tabs>
          <w:tab w:val="left" w:pos="3398"/>
          <w:tab w:val="left" w:pos="3909"/>
          <w:tab w:val="left" w:pos="5365"/>
          <w:tab w:val="left" w:pos="6698"/>
          <w:tab w:val="left" w:pos="7144"/>
          <w:tab w:val="left" w:pos="8815"/>
        </w:tabs>
        <w:spacing w:before="146" w:line="350" w:lineRule="auto"/>
        <w:ind w:right="177"/>
        <w:jc w:val="left"/>
      </w:pPr>
      <w:r>
        <w:rPr>
          <w:spacing w:val="-2"/>
        </w:rPr>
        <w:t>Организация</w:t>
      </w:r>
      <w:r>
        <w:tab/>
      </w:r>
      <w:r>
        <w:rPr>
          <w:spacing w:val="-6"/>
        </w:rPr>
        <w:t>(с</w:t>
      </w:r>
      <w:r>
        <w:tab/>
      </w:r>
      <w:r>
        <w:rPr>
          <w:spacing w:val="-2"/>
        </w:rPr>
        <w:t>помощью</w:t>
      </w:r>
      <w:r>
        <w:tab/>
      </w:r>
      <w:r>
        <w:rPr>
          <w:spacing w:val="-2"/>
        </w:rPr>
        <w:t>учителя)</w:t>
      </w:r>
      <w:r>
        <w:tab/>
      </w:r>
      <w:r>
        <w:rPr>
          <w:spacing w:val="-10"/>
        </w:rPr>
        <w:t>и</w:t>
      </w:r>
      <w:r>
        <w:tab/>
      </w:r>
      <w:r>
        <w:rPr>
          <w:spacing w:val="-2"/>
        </w:rPr>
        <w:t>проведение</w:t>
      </w:r>
      <w:r>
        <w:tab/>
      </w:r>
      <w:r>
        <w:rPr>
          <w:spacing w:val="-4"/>
        </w:rPr>
        <w:t xml:space="preserve">общеразвивающей </w:t>
      </w:r>
      <w:r>
        <w:t>и специальной разминки скалолаза.</w:t>
      </w:r>
    </w:p>
    <w:p w:rsidR="00E531B3" w:rsidRDefault="00E03CF9">
      <w:pPr>
        <w:pStyle w:val="a3"/>
        <w:tabs>
          <w:tab w:val="left" w:pos="4190"/>
          <w:tab w:val="left" w:pos="6075"/>
          <w:tab w:val="left" w:pos="8965"/>
        </w:tabs>
        <w:spacing w:line="348" w:lineRule="auto"/>
        <w:ind w:right="174"/>
        <w:jc w:val="left"/>
      </w:pPr>
      <w:r>
        <w:rPr>
          <w:spacing w:val="-2"/>
        </w:rPr>
        <w:t>Индивидуальные</w:t>
      </w:r>
      <w:r>
        <w:tab/>
      </w:r>
      <w:r>
        <w:rPr>
          <w:spacing w:val="-2"/>
        </w:rPr>
        <w:t>комплексы</w:t>
      </w:r>
      <w:r>
        <w:tab/>
      </w:r>
      <w:r>
        <w:rPr>
          <w:spacing w:val="-2"/>
        </w:rPr>
        <w:t>общеразвивающих,</w:t>
      </w:r>
      <w:r>
        <w:tab/>
      </w:r>
      <w:r>
        <w:rPr>
          <w:spacing w:val="-4"/>
        </w:rPr>
        <w:t xml:space="preserve">оздоровительных </w:t>
      </w:r>
      <w:r>
        <w:t>и корригирующих упражнений.</w:t>
      </w:r>
    </w:p>
    <w:p w:rsidR="00E531B3" w:rsidRDefault="00E03CF9">
      <w:pPr>
        <w:pStyle w:val="a3"/>
        <w:spacing w:before="4"/>
        <w:ind w:left="1558" w:firstLine="0"/>
        <w:jc w:val="left"/>
      </w:pPr>
      <w:r>
        <w:t>Закаливающие</w:t>
      </w:r>
      <w:r>
        <w:rPr>
          <w:spacing w:val="-13"/>
        </w:rPr>
        <w:t xml:space="preserve"> </w:t>
      </w:r>
      <w:r>
        <w:rPr>
          <w:spacing w:val="-2"/>
        </w:rPr>
        <w:t>процедуры.</w:t>
      </w:r>
    </w:p>
    <w:p w:rsidR="00E531B3" w:rsidRDefault="00E03CF9">
      <w:pPr>
        <w:pStyle w:val="a3"/>
        <w:spacing w:before="149" w:line="348" w:lineRule="auto"/>
        <w:jc w:val="left"/>
      </w:pPr>
      <w:r>
        <w:t>Организация</w:t>
      </w:r>
      <w:r>
        <w:rPr>
          <w:spacing w:val="-6"/>
        </w:rPr>
        <w:t xml:space="preserve"> </w:t>
      </w:r>
      <w:r>
        <w:t>и</w:t>
      </w:r>
      <w:r>
        <w:rPr>
          <w:spacing w:val="-6"/>
        </w:rPr>
        <w:t xml:space="preserve"> </w:t>
      </w:r>
      <w:r>
        <w:t>проведение</w:t>
      </w:r>
      <w:r>
        <w:rPr>
          <w:spacing w:val="-6"/>
        </w:rPr>
        <w:t xml:space="preserve"> </w:t>
      </w:r>
      <w:r>
        <w:t>различных</w:t>
      </w:r>
      <w:r>
        <w:rPr>
          <w:spacing w:val="-6"/>
        </w:rPr>
        <w:t xml:space="preserve"> </w:t>
      </w:r>
      <w:r>
        <w:t>частей</w:t>
      </w:r>
      <w:r>
        <w:rPr>
          <w:spacing w:val="-6"/>
        </w:rPr>
        <w:t xml:space="preserve"> </w:t>
      </w:r>
      <w:r>
        <w:t>урока,</w:t>
      </w:r>
      <w:r>
        <w:rPr>
          <w:spacing w:val="-6"/>
        </w:rPr>
        <w:t xml:space="preserve"> </w:t>
      </w:r>
      <w:r>
        <w:t>занятия,</w:t>
      </w:r>
      <w:r>
        <w:rPr>
          <w:spacing w:val="-6"/>
        </w:rPr>
        <w:t xml:space="preserve"> </w:t>
      </w:r>
      <w:r>
        <w:t>различных</w:t>
      </w:r>
      <w:r>
        <w:rPr>
          <w:spacing w:val="-6"/>
        </w:rPr>
        <w:t xml:space="preserve"> </w:t>
      </w:r>
      <w:r>
        <w:t>форм двигательной активности со средствами скалолазания (игры со сверстниками).</w:t>
      </w:r>
    </w:p>
    <w:p w:rsidR="00E531B3" w:rsidRDefault="00E03CF9">
      <w:pPr>
        <w:pStyle w:val="a3"/>
        <w:spacing w:before="5" w:line="350" w:lineRule="auto"/>
        <w:ind w:left="1558" w:right="2796" w:firstLine="0"/>
        <w:jc w:val="left"/>
      </w:pPr>
      <w:r>
        <w:t>Подвижные</w:t>
      </w:r>
      <w:r>
        <w:rPr>
          <w:spacing w:val="-15"/>
        </w:rPr>
        <w:t xml:space="preserve"> </w:t>
      </w:r>
      <w:r>
        <w:t>игры</w:t>
      </w:r>
      <w:r>
        <w:rPr>
          <w:spacing w:val="-13"/>
        </w:rPr>
        <w:t xml:space="preserve"> </w:t>
      </w:r>
      <w:r>
        <w:t>и</w:t>
      </w:r>
      <w:r>
        <w:rPr>
          <w:spacing w:val="-15"/>
        </w:rPr>
        <w:t xml:space="preserve"> </w:t>
      </w:r>
      <w:r>
        <w:t>эстафеты</w:t>
      </w:r>
      <w:r>
        <w:rPr>
          <w:spacing w:val="-13"/>
        </w:rPr>
        <w:t xml:space="preserve"> </w:t>
      </w:r>
      <w:r>
        <w:t>с</w:t>
      </w:r>
      <w:r>
        <w:rPr>
          <w:spacing w:val="-14"/>
        </w:rPr>
        <w:t xml:space="preserve"> </w:t>
      </w:r>
      <w:r>
        <w:t>элементами</w:t>
      </w:r>
      <w:r>
        <w:rPr>
          <w:spacing w:val="-13"/>
        </w:rPr>
        <w:t xml:space="preserve"> </w:t>
      </w:r>
      <w:r>
        <w:t>скалолазания. Контрольно-тестовые упражнения.</w:t>
      </w:r>
    </w:p>
    <w:p w:rsidR="00E531B3" w:rsidRDefault="00E03CF9">
      <w:pPr>
        <w:pStyle w:val="a3"/>
        <w:spacing w:line="350" w:lineRule="auto"/>
        <w:ind w:right="150"/>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E531B3" w:rsidRDefault="00E03CF9">
      <w:pPr>
        <w:pStyle w:val="a3"/>
        <w:spacing w:line="350" w:lineRule="auto"/>
        <w:ind w:left="1558" w:firstLine="0"/>
        <w:jc w:val="left"/>
      </w:pPr>
      <w:r>
        <w:t>Подбор физических упр</w:t>
      </w:r>
      <w:r>
        <w:t>ажнений для развития физических качеств скалолаза. Методические</w:t>
      </w:r>
      <w:r>
        <w:rPr>
          <w:spacing w:val="-14"/>
        </w:rPr>
        <w:t xml:space="preserve"> </w:t>
      </w:r>
      <w:r>
        <w:t>принципы</w:t>
      </w:r>
      <w:r>
        <w:rPr>
          <w:spacing w:val="-14"/>
        </w:rPr>
        <w:t xml:space="preserve"> </w:t>
      </w:r>
      <w:r>
        <w:t>построения</w:t>
      </w:r>
      <w:r>
        <w:rPr>
          <w:spacing w:val="-12"/>
        </w:rPr>
        <w:t xml:space="preserve"> </w:t>
      </w:r>
      <w:r>
        <w:t>частей</w:t>
      </w:r>
      <w:r>
        <w:rPr>
          <w:spacing w:val="-12"/>
        </w:rPr>
        <w:t xml:space="preserve"> </w:t>
      </w:r>
      <w:r>
        <w:t>урока</w:t>
      </w:r>
      <w:r>
        <w:rPr>
          <w:spacing w:val="-12"/>
        </w:rPr>
        <w:t xml:space="preserve"> </w:t>
      </w:r>
      <w:r>
        <w:t>(занятия)</w:t>
      </w:r>
      <w:r>
        <w:rPr>
          <w:spacing w:val="-13"/>
        </w:rPr>
        <w:t xml:space="preserve"> </w:t>
      </w:r>
      <w:r>
        <w:t>по</w:t>
      </w:r>
      <w:r>
        <w:rPr>
          <w:spacing w:val="-11"/>
        </w:rPr>
        <w:t xml:space="preserve"> </w:t>
      </w:r>
      <w:r>
        <w:t>скалолазанию.</w:t>
      </w:r>
    </w:p>
    <w:p w:rsidR="00E531B3" w:rsidRDefault="00E03CF9">
      <w:pPr>
        <w:pStyle w:val="a5"/>
        <w:numPr>
          <w:ilvl w:val="0"/>
          <w:numId w:val="29"/>
        </w:numPr>
        <w:tabs>
          <w:tab w:val="left" w:pos="1860"/>
        </w:tabs>
        <w:spacing w:line="319" w:lineRule="exact"/>
        <w:ind w:left="1860" w:hanging="302"/>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3" w:line="350" w:lineRule="auto"/>
        <w:ind w:left="1558" w:firstLine="0"/>
        <w:jc w:val="left"/>
      </w:pPr>
      <w:r>
        <w:t>Подбор и составление комплексов общеразвивающих упражнений. Проектирование</w:t>
      </w:r>
      <w:r>
        <w:rPr>
          <w:spacing w:val="40"/>
        </w:rPr>
        <w:t xml:space="preserve"> </w:t>
      </w:r>
      <w:r>
        <w:t>комплексов</w:t>
      </w:r>
      <w:r>
        <w:rPr>
          <w:spacing w:val="40"/>
        </w:rPr>
        <w:t xml:space="preserve"> </w:t>
      </w:r>
      <w:r>
        <w:t>упражнений</w:t>
      </w:r>
      <w:r>
        <w:rPr>
          <w:spacing w:val="40"/>
        </w:rPr>
        <w:t xml:space="preserve"> </w:t>
      </w:r>
      <w:r>
        <w:t>и</w:t>
      </w:r>
      <w:r>
        <w:rPr>
          <w:spacing w:val="40"/>
        </w:rPr>
        <w:t xml:space="preserve"> </w:t>
      </w:r>
      <w:r>
        <w:t>(ил</w:t>
      </w:r>
      <w:r>
        <w:t>и)</w:t>
      </w:r>
      <w:r>
        <w:rPr>
          <w:spacing w:val="40"/>
        </w:rPr>
        <w:t xml:space="preserve"> </w:t>
      </w:r>
      <w:r>
        <w:t>части</w:t>
      </w:r>
      <w:r>
        <w:rPr>
          <w:spacing w:val="40"/>
        </w:rPr>
        <w:t xml:space="preserve"> </w:t>
      </w:r>
      <w:r>
        <w:t>занятия</w:t>
      </w:r>
      <w:r>
        <w:rPr>
          <w:spacing w:val="40"/>
        </w:rPr>
        <w:t xml:space="preserve"> </w:t>
      </w:r>
      <w:r>
        <w:t>(разминка,</w:t>
      </w:r>
    </w:p>
    <w:p w:rsidR="00E531B3" w:rsidRDefault="00E03CF9">
      <w:pPr>
        <w:pStyle w:val="a3"/>
        <w:spacing w:line="319" w:lineRule="exact"/>
        <w:ind w:firstLine="0"/>
        <w:jc w:val="left"/>
      </w:pPr>
      <w:r>
        <w:t>подготовительная,</w:t>
      </w:r>
      <w:r>
        <w:rPr>
          <w:spacing w:val="-18"/>
        </w:rPr>
        <w:t xml:space="preserve"> </w:t>
      </w:r>
      <w:r>
        <w:t>основная,</w:t>
      </w:r>
      <w:r>
        <w:rPr>
          <w:spacing w:val="-16"/>
        </w:rPr>
        <w:t xml:space="preserve"> </w:t>
      </w:r>
      <w:r>
        <w:t>заключительная</w:t>
      </w:r>
      <w:r>
        <w:rPr>
          <w:spacing w:val="-16"/>
        </w:rPr>
        <w:t xml:space="preserve"> </w:t>
      </w:r>
      <w:r>
        <w:t>часть;</w:t>
      </w:r>
      <w:r>
        <w:rPr>
          <w:spacing w:val="-16"/>
        </w:rPr>
        <w:t xml:space="preserve"> </w:t>
      </w:r>
      <w:r>
        <w:t>групповое</w:t>
      </w:r>
      <w:r>
        <w:rPr>
          <w:spacing w:val="-15"/>
        </w:rPr>
        <w:t xml:space="preserve"> </w:t>
      </w:r>
      <w:r>
        <w:rPr>
          <w:spacing w:val="-2"/>
        </w:rPr>
        <w:t>занятие).</w:t>
      </w:r>
    </w:p>
    <w:p w:rsidR="00E531B3" w:rsidRDefault="00E03CF9">
      <w:pPr>
        <w:pStyle w:val="a3"/>
        <w:spacing w:before="147" w:line="350" w:lineRule="auto"/>
        <w:jc w:val="left"/>
      </w:pPr>
      <w:r>
        <w:t>Технические</w:t>
      </w:r>
      <w:r>
        <w:rPr>
          <w:spacing w:val="34"/>
        </w:rPr>
        <w:t xml:space="preserve"> </w:t>
      </w:r>
      <w:r>
        <w:t>и</w:t>
      </w:r>
      <w:r>
        <w:rPr>
          <w:spacing w:val="34"/>
        </w:rPr>
        <w:t xml:space="preserve"> </w:t>
      </w:r>
      <w:r>
        <w:t>тактические</w:t>
      </w:r>
      <w:r>
        <w:rPr>
          <w:spacing w:val="34"/>
        </w:rPr>
        <w:t xml:space="preserve"> </w:t>
      </w:r>
      <w:r>
        <w:t>действия</w:t>
      </w:r>
      <w:r>
        <w:rPr>
          <w:spacing w:val="34"/>
        </w:rPr>
        <w:t xml:space="preserve"> </w:t>
      </w:r>
      <w:r>
        <w:t>в</w:t>
      </w:r>
      <w:r>
        <w:rPr>
          <w:spacing w:val="34"/>
        </w:rPr>
        <w:t xml:space="preserve"> </w:t>
      </w:r>
      <w:r>
        <w:t>скалолазании,</w:t>
      </w:r>
      <w:r>
        <w:rPr>
          <w:spacing w:val="34"/>
        </w:rPr>
        <w:t xml:space="preserve"> </w:t>
      </w:r>
      <w:r>
        <w:t>изученные</w:t>
      </w:r>
      <w:r>
        <w:rPr>
          <w:spacing w:val="34"/>
        </w:rPr>
        <w:t xml:space="preserve"> </w:t>
      </w:r>
      <w:r>
        <w:t>на</w:t>
      </w:r>
      <w:r>
        <w:rPr>
          <w:spacing w:val="34"/>
        </w:rPr>
        <w:t xml:space="preserve"> </w:t>
      </w:r>
      <w:r>
        <w:t>уровне начального общего образования.</w:t>
      </w:r>
    </w:p>
    <w:p w:rsidR="00E531B3" w:rsidRDefault="00E03CF9">
      <w:pPr>
        <w:pStyle w:val="a3"/>
        <w:spacing w:line="350" w:lineRule="auto"/>
        <w:ind w:left="1558" w:right="2358" w:firstLine="0"/>
        <w:jc w:val="left"/>
      </w:pPr>
      <w:r>
        <w:t>Подвижные</w:t>
      </w:r>
      <w:r>
        <w:rPr>
          <w:spacing w:val="-18"/>
        </w:rPr>
        <w:t xml:space="preserve"> </w:t>
      </w:r>
      <w:r>
        <w:t>игры</w:t>
      </w:r>
      <w:r>
        <w:rPr>
          <w:spacing w:val="-15"/>
        </w:rPr>
        <w:t xml:space="preserve"> </w:t>
      </w:r>
      <w:r>
        <w:t>и</w:t>
      </w:r>
      <w:r>
        <w:rPr>
          <w:spacing w:val="-18"/>
        </w:rPr>
        <w:t xml:space="preserve"> </w:t>
      </w:r>
      <w:r>
        <w:t>эстафеты</w:t>
      </w:r>
      <w:r>
        <w:rPr>
          <w:spacing w:val="-15"/>
        </w:rPr>
        <w:t xml:space="preserve"> </w:t>
      </w:r>
      <w:r>
        <w:t>специальной</w:t>
      </w:r>
      <w:r>
        <w:rPr>
          <w:spacing w:val="-18"/>
        </w:rPr>
        <w:t xml:space="preserve"> </w:t>
      </w:r>
      <w:r>
        <w:t>направленности. Техника лазания.</w:t>
      </w:r>
    </w:p>
    <w:p w:rsidR="00E531B3" w:rsidRDefault="00E03CF9">
      <w:pPr>
        <w:pStyle w:val="a3"/>
        <w:spacing w:line="348" w:lineRule="auto"/>
        <w:jc w:val="left"/>
      </w:pPr>
      <w:r>
        <w:t>Элементы</w:t>
      </w:r>
      <w:r>
        <w:rPr>
          <w:spacing w:val="34"/>
        </w:rPr>
        <w:t xml:space="preserve"> </w:t>
      </w:r>
      <w:r>
        <w:t>работы</w:t>
      </w:r>
      <w:r>
        <w:rPr>
          <w:spacing w:val="34"/>
        </w:rPr>
        <w:t xml:space="preserve"> </w:t>
      </w:r>
      <w:r>
        <w:t>ног</w:t>
      </w:r>
      <w:r>
        <w:rPr>
          <w:spacing w:val="34"/>
        </w:rPr>
        <w:t xml:space="preserve"> </w:t>
      </w:r>
      <w:r>
        <w:t>на</w:t>
      </w:r>
      <w:r>
        <w:rPr>
          <w:spacing w:val="34"/>
        </w:rPr>
        <w:t xml:space="preserve"> </w:t>
      </w:r>
      <w:r>
        <w:t>различном</w:t>
      </w:r>
      <w:r>
        <w:rPr>
          <w:spacing w:val="34"/>
        </w:rPr>
        <w:t xml:space="preserve"> </w:t>
      </w:r>
      <w:r>
        <w:t>рельефе</w:t>
      </w:r>
      <w:r>
        <w:rPr>
          <w:spacing w:val="34"/>
        </w:rPr>
        <w:t xml:space="preserve"> </w:t>
      </w:r>
      <w:r>
        <w:t>повышенной</w:t>
      </w:r>
      <w:r>
        <w:rPr>
          <w:spacing w:val="34"/>
        </w:rPr>
        <w:t xml:space="preserve"> </w:t>
      </w:r>
      <w:r>
        <w:t>сложности,</w:t>
      </w:r>
      <w:r>
        <w:rPr>
          <w:spacing w:val="34"/>
        </w:rPr>
        <w:t xml:space="preserve"> </w:t>
      </w:r>
      <w:r>
        <w:t>типы хватов, технические движения и элементы повышенной сложности.</w:t>
      </w:r>
    </w:p>
    <w:p w:rsidR="00E531B3" w:rsidRDefault="00E03CF9">
      <w:pPr>
        <w:pStyle w:val="a3"/>
        <w:spacing w:before="2" w:line="350" w:lineRule="auto"/>
        <w:jc w:val="left"/>
      </w:pPr>
      <w:r>
        <w:t>Лазание</w:t>
      </w:r>
      <w:r>
        <w:rPr>
          <w:spacing w:val="34"/>
        </w:rPr>
        <w:t xml:space="preserve"> </w:t>
      </w:r>
      <w:r>
        <w:t>на</w:t>
      </w:r>
      <w:r>
        <w:rPr>
          <w:spacing w:val="33"/>
        </w:rPr>
        <w:t xml:space="preserve"> </w:t>
      </w:r>
      <w:r>
        <w:t>плоскостях</w:t>
      </w:r>
      <w:r>
        <w:rPr>
          <w:spacing w:val="34"/>
        </w:rPr>
        <w:t xml:space="preserve"> </w:t>
      </w:r>
      <w:r>
        <w:t>с</w:t>
      </w:r>
      <w:r>
        <w:rPr>
          <w:spacing w:val="33"/>
        </w:rPr>
        <w:t xml:space="preserve"> </w:t>
      </w:r>
      <w:r>
        <w:t>различным</w:t>
      </w:r>
      <w:r>
        <w:rPr>
          <w:spacing w:val="34"/>
        </w:rPr>
        <w:t xml:space="preserve"> </w:t>
      </w:r>
      <w:r>
        <w:t>углом</w:t>
      </w:r>
      <w:r>
        <w:rPr>
          <w:spacing w:val="34"/>
        </w:rPr>
        <w:t xml:space="preserve"> </w:t>
      </w:r>
      <w:r>
        <w:t>наклона</w:t>
      </w:r>
      <w:r>
        <w:rPr>
          <w:spacing w:val="34"/>
        </w:rPr>
        <w:t xml:space="preserve"> </w:t>
      </w:r>
      <w:r>
        <w:t>(положительные</w:t>
      </w:r>
      <w:r>
        <w:rPr>
          <w:spacing w:val="34"/>
        </w:rPr>
        <w:t xml:space="preserve"> </w:t>
      </w:r>
      <w:r>
        <w:t>стенки, вертикали, стенки с от</w:t>
      </w:r>
      <w:r>
        <w:t>рицательным уклоном до 70 градусов).</w:t>
      </w:r>
    </w:p>
    <w:p w:rsidR="00E531B3" w:rsidRDefault="00E03CF9">
      <w:pPr>
        <w:pStyle w:val="a3"/>
        <w:spacing w:line="319" w:lineRule="exact"/>
        <w:ind w:left="1558" w:firstLine="0"/>
        <w:jc w:val="left"/>
      </w:pPr>
      <w:r>
        <w:t>Лазание</w:t>
      </w:r>
      <w:r>
        <w:rPr>
          <w:spacing w:val="-13"/>
        </w:rPr>
        <w:t xml:space="preserve"> </w:t>
      </w:r>
      <w:r>
        <w:t>с</w:t>
      </w:r>
      <w:r>
        <w:rPr>
          <w:spacing w:val="-8"/>
        </w:rPr>
        <w:t xml:space="preserve"> </w:t>
      </w:r>
      <w:r>
        <w:t>различным</w:t>
      </w:r>
      <w:r>
        <w:rPr>
          <w:spacing w:val="-8"/>
        </w:rPr>
        <w:t xml:space="preserve"> </w:t>
      </w:r>
      <w:r>
        <w:t>темпом</w:t>
      </w:r>
      <w:r>
        <w:rPr>
          <w:spacing w:val="-8"/>
        </w:rPr>
        <w:t xml:space="preserve"> </w:t>
      </w:r>
      <w:r>
        <w:t>и</w:t>
      </w:r>
      <w:r>
        <w:rPr>
          <w:spacing w:val="-8"/>
        </w:rPr>
        <w:t xml:space="preserve"> </w:t>
      </w:r>
      <w:r>
        <w:t>скоростью</w:t>
      </w:r>
      <w:r>
        <w:rPr>
          <w:spacing w:val="-7"/>
        </w:rPr>
        <w:t xml:space="preserve"> </w:t>
      </w:r>
      <w:r>
        <w:rPr>
          <w:spacing w:val="-2"/>
        </w:rPr>
        <w:t>перемещения.</w:t>
      </w:r>
    </w:p>
    <w:p w:rsidR="00E531B3" w:rsidRDefault="00E03CF9">
      <w:pPr>
        <w:pStyle w:val="a3"/>
        <w:spacing w:before="149"/>
        <w:ind w:left="1558" w:firstLine="0"/>
        <w:jc w:val="left"/>
      </w:pPr>
      <w:r>
        <w:rPr>
          <w:spacing w:val="-2"/>
        </w:rPr>
        <w:t>Сложно-координационные</w:t>
      </w:r>
      <w:r>
        <w:rPr>
          <w:spacing w:val="3"/>
        </w:rPr>
        <w:t xml:space="preserve"> </w:t>
      </w:r>
      <w:r>
        <w:rPr>
          <w:spacing w:val="-2"/>
        </w:rPr>
        <w:t>технические</w:t>
      </w:r>
      <w:r>
        <w:rPr>
          <w:spacing w:val="6"/>
        </w:rPr>
        <w:t xml:space="preserve"> </w:t>
      </w:r>
      <w:r>
        <w:rPr>
          <w:spacing w:val="-2"/>
        </w:rPr>
        <w:t>элементы</w:t>
      </w:r>
      <w:r>
        <w:rPr>
          <w:spacing w:val="6"/>
        </w:rPr>
        <w:t xml:space="preserve"> </w:t>
      </w:r>
      <w:r>
        <w:rPr>
          <w:spacing w:val="-2"/>
        </w:rPr>
        <w:t>повышенной</w:t>
      </w:r>
      <w:r>
        <w:rPr>
          <w:spacing w:val="7"/>
        </w:rPr>
        <w:t xml:space="preserve"> </w:t>
      </w:r>
      <w:r>
        <w:rPr>
          <w:spacing w:val="-2"/>
        </w:rPr>
        <w:t>сложности.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t>Учебные</w:t>
      </w:r>
      <w:r>
        <w:rPr>
          <w:spacing w:val="-11"/>
        </w:rPr>
        <w:t xml:space="preserve"> </w:t>
      </w:r>
      <w:r>
        <w:t>соревнования</w:t>
      </w:r>
      <w:r>
        <w:rPr>
          <w:spacing w:val="-11"/>
        </w:rPr>
        <w:t xml:space="preserve"> </w:t>
      </w:r>
      <w:r>
        <w:t>по</w:t>
      </w:r>
      <w:r>
        <w:rPr>
          <w:spacing w:val="-8"/>
        </w:rPr>
        <w:t xml:space="preserve"> </w:t>
      </w:r>
      <w:r>
        <w:rPr>
          <w:spacing w:val="-2"/>
        </w:rPr>
        <w:t>скалолазанию.</w:t>
      </w:r>
    </w:p>
    <w:p w:rsidR="00E531B3" w:rsidRDefault="00E03CF9">
      <w:pPr>
        <w:pStyle w:val="a3"/>
        <w:spacing w:before="149" w:line="350" w:lineRule="auto"/>
        <w:ind w:right="141"/>
      </w:pPr>
      <w:r>
        <w:t>Участие в физкультурно-оздоровительных и спортивных мероприятиях по скалолазанию (проект «Скалолазание в школе», различных детских соревнованиях по скалолазанию в разных дисциплинах).</w:t>
      </w:r>
    </w:p>
    <w:p w:rsidR="00E531B3" w:rsidRDefault="00E03CF9">
      <w:pPr>
        <w:pStyle w:val="a5"/>
        <w:numPr>
          <w:ilvl w:val="3"/>
          <w:numId w:val="30"/>
        </w:numPr>
        <w:tabs>
          <w:tab w:val="left" w:pos="2882"/>
        </w:tabs>
        <w:spacing w:line="350" w:lineRule="auto"/>
        <w:ind w:right="146" w:firstLine="708"/>
        <w:jc w:val="both"/>
        <w:rPr>
          <w:sz w:val="28"/>
        </w:rPr>
      </w:pPr>
      <w:r>
        <w:rPr>
          <w:sz w:val="28"/>
        </w:rPr>
        <w:t xml:space="preserve">Содержание модуля по скалолазанию направлено на достижение обучающимися </w:t>
      </w:r>
      <w:r>
        <w:rPr>
          <w:sz w:val="28"/>
        </w:rPr>
        <w:t>личностных, метапредметных и предметных результатов обучения.</w:t>
      </w:r>
    </w:p>
    <w:p w:rsidR="00E531B3" w:rsidRDefault="00E03CF9">
      <w:pPr>
        <w:pStyle w:val="a5"/>
        <w:numPr>
          <w:ilvl w:val="4"/>
          <w:numId w:val="30"/>
        </w:numPr>
        <w:tabs>
          <w:tab w:val="left" w:pos="3090"/>
        </w:tabs>
        <w:spacing w:line="350" w:lineRule="auto"/>
        <w:ind w:right="140" w:firstLine="708"/>
        <w:jc w:val="both"/>
        <w:rPr>
          <w:sz w:val="28"/>
        </w:rPr>
      </w:pPr>
      <w:r>
        <w:rPr>
          <w:sz w:val="28"/>
        </w:rPr>
        <w:t xml:space="preserve">При изучении модуля по скалолазанию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9"/>
      </w:pPr>
      <w:r>
        <w:t>проявление чувства гордости за свою Родину, российски</w:t>
      </w:r>
      <w:r>
        <w:t>й народ и историю России через знание истории и современного состояния развития скалолазания;</w:t>
      </w:r>
    </w:p>
    <w:p w:rsidR="00E531B3" w:rsidRDefault="00E03CF9">
      <w:pPr>
        <w:pStyle w:val="a3"/>
        <w:spacing w:line="350" w:lineRule="auto"/>
        <w:ind w:right="144"/>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скалолазани</w:t>
      </w:r>
      <w:r>
        <w:t>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E531B3" w:rsidRDefault="00E03CF9">
      <w:pPr>
        <w:pStyle w:val="a3"/>
        <w:spacing w:line="350" w:lineRule="auto"/>
        <w:ind w:right="143"/>
      </w:pPr>
      <w:r>
        <w:t>проявление осознанного и ответственного отношения к собственным поступкам, моральной компе</w:t>
      </w:r>
      <w:r>
        <w:t>тентности в решении проблем в процессе занятий физической</w:t>
      </w:r>
      <w:r>
        <w:rPr>
          <w:spacing w:val="40"/>
        </w:rPr>
        <w:t xml:space="preserve"> </w:t>
      </w:r>
      <w:r>
        <w:t>культурой,</w:t>
      </w:r>
      <w:r>
        <w:rPr>
          <w:spacing w:val="40"/>
        </w:rPr>
        <w:t xml:space="preserve"> </w:t>
      </w:r>
      <w:r>
        <w:t>игровой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по</w:t>
      </w:r>
      <w:r>
        <w:rPr>
          <w:spacing w:val="40"/>
        </w:rPr>
        <w:t xml:space="preserve"> </w:t>
      </w:r>
      <w:r>
        <w:t>виду</w:t>
      </w:r>
      <w:r>
        <w:rPr>
          <w:spacing w:val="40"/>
        </w:rPr>
        <w:t xml:space="preserve"> </w:t>
      </w:r>
      <w:r>
        <w:t>спорта</w:t>
      </w:r>
    </w:p>
    <w:p w:rsidR="00E531B3" w:rsidRDefault="00E03CF9">
      <w:pPr>
        <w:pStyle w:val="a3"/>
        <w:spacing w:line="320" w:lineRule="exact"/>
        <w:ind w:firstLine="0"/>
        <w:jc w:val="left"/>
      </w:pPr>
      <w:r>
        <w:rPr>
          <w:spacing w:val="-2"/>
        </w:rPr>
        <w:t>«скалолазание»;</w:t>
      </w:r>
    </w:p>
    <w:p w:rsidR="00E531B3" w:rsidRDefault="00E03CF9">
      <w:pPr>
        <w:pStyle w:val="a3"/>
        <w:spacing w:before="132" w:line="350" w:lineRule="auto"/>
        <w:ind w:right="149"/>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E531B3" w:rsidRDefault="00E03CF9">
      <w:pPr>
        <w:pStyle w:val="a3"/>
        <w:spacing w:line="350" w:lineRule="auto"/>
        <w:ind w:right="142"/>
      </w:pPr>
      <w:r>
        <w:t xml:space="preserve">проявление положительных качеств личности и управление своими эмоциями в различных ситуациях и </w:t>
      </w:r>
      <w:r>
        <w:t>условиях;</w:t>
      </w:r>
    </w:p>
    <w:p w:rsidR="00E531B3" w:rsidRDefault="00E03CF9">
      <w:pPr>
        <w:pStyle w:val="a3"/>
        <w:spacing w:line="348" w:lineRule="auto"/>
        <w:ind w:right="152"/>
      </w:pPr>
      <w:r>
        <w:t xml:space="preserve">осознанное, уважительное и доброжелательное отношение к сверстникам и </w:t>
      </w:r>
      <w:r>
        <w:rPr>
          <w:spacing w:val="-2"/>
        </w:rPr>
        <w:t>педагогам.</w:t>
      </w:r>
    </w:p>
    <w:p w:rsidR="00E531B3" w:rsidRDefault="00E03CF9">
      <w:pPr>
        <w:pStyle w:val="a5"/>
        <w:numPr>
          <w:ilvl w:val="4"/>
          <w:numId w:val="30"/>
        </w:numPr>
        <w:tabs>
          <w:tab w:val="left" w:pos="3090"/>
        </w:tabs>
        <w:spacing w:before="1" w:line="350" w:lineRule="auto"/>
        <w:ind w:right="138" w:firstLine="708"/>
        <w:jc w:val="both"/>
        <w:rPr>
          <w:sz w:val="28"/>
        </w:rPr>
      </w:pPr>
      <w:r>
        <w:rPr>
          <w:sz w:val="28"/>
        </w:rPr>
        <w:t>При изучении модуля по скалолазанию 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20" w:lineRule="exact"/>
        <w:ind w:left="1558" w:firstLine="0"/>
      </w:pPr>
      <w:r>
        <w:t>умение</w:t>
      </w:r>
      <w:r>
        <w:rPr>
          <w:spacing w:val="28"/>
        </w:rPr>
        <w:t xml:space="preserve">  </w:t>
      </w:r>
      <w:r>
        <w:t>самостоятель</w:t>
      </w:r>
      <w:r>
        <w:t>но</w:t>
      </w:r>
      <w:r>
        <w:rPr>
          <w:spacing w:val="31"/>
        </w:rPr>
        <w:t xml:space="preserve">  </w:t>
      </w:r>
      <w:r>
        <w:t>определять</w:t>
      </w:r>
      <w:r>
        <w:rPr>
          <w:spacing w:val="30"/>
        </w:rPr>
        <w:t xml:space="preserve">  </w:t>
      </w:r>
      <w:r>
        <w:t>цели</w:t>
      </w:r>
      <w:r>
        <w:rPr>
          <w:spacing w:val="31"/>
        </w:rPr>
        <w:t xml:space="preserve">  </w:t>
      </w:r>
      <w:r>
        <w:t>и</w:t>
      </w:r>
      <w:r>
        <w:rPr>
          <w:spacing w:val="31"/>
        </w:rPr>
        <w:t xml:space="preserve">  </w:t>
      </w:r>
      <w:r>
        <w:t>составлять</w:t>
      </w:r>
      <w:r>
        <w:rPr>
          <w:spacing w:val="29"/>
        </w:rPr>
        <w:t xml:space="preserve">  </w:t>
      </w:r>
      <w:r>
        <w:t>планы</w:t>
      </w:r>
      <w:r>
        <w:rPr>
          <w:spacing w:val="31"/>
        </w:rPr>
        <w:t xml:space="preserve">  </w:t>
      </w:r>
      <w:r>
        <w:t>в</w:t>
      </w:r>
      <w:r>
        <w:rPr>
          <w:spacing w:val="31"/>
        </w:rPr>
        <w:t xml:space="preserve">  </w:t>
      </w:r>
      <w:r>
        <w:rPr>
          <w:spacing w:val="-2"/>
        </w:rPr>
        <w:t>рамках</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t>физкультурно-спортивной деятельности; выбирать успешную стратегию и тактику</w:t>
      </w:r>
      <w:r>
        <w:rPr>
          <w:spacing w:val="-1"/>
        </w:rPr>
        <w:t xml:space="preserve"> </w:t>
      </w:r>
      <w:r>
        <w:t>в различных ситуациях; осуществлять, контролировать и корректировать учебную, тренировочную, игровую и сорев</w:t>
      </w:r>
      <w:r>
        <w:t>новательную деятельность по скалолазанию;</w:t>
      </w:r>
    </w:p>
    <w:p w:rsidR="00E531B3" w:rsidRDefault="00E03CF9">
      <w:pPr>
        <w:pStyle w:val="a3"/>
        <w:spacing w:line="350" w:lineRule="auto"/>
        <w:ind w:right="143"/>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531B3" w:rsidRDefault="00E03CF9">
      <w:pPr>
        <w:pStyle w:val="a3"/>
        <w:spacing w:line="350" w:lineRule="auto"/>
        <w:ind w:right="144"/>
      </w:pPr>
      <w:r>
        <w:t>умение самостоятельно оценивать и принимать решения, определяющие стратегию и тактику поведения в учебной, тре</w:t>
      </w:r>
      <w:r>
        <w:t>нировочной, игровой, соревновательной и досуговой деятельности, судейской практике с учетом гражданских и нравственных ценностей;</w:t>
      </w:r>
    </w:p>
    <w:p w:rsidR="00E531B3" w:rsidRDefault="00E03CF9">
      <w:pPr>
        <w:pStyle w:val="a3"/>
        <w:spacing w:line="350" w:lineRule="auto"/>
        <w:ind w:right="143"/>
      </w:pPr>
      <w:r>
        <w:t>умение организовывать учебное сотрудничество и совместную деятельность</w:t>
      </w:r>
      <w:r>
        <w:rPr>
          <w:spacing w:val="40"/>
        </w:rPr>
        <w:t xml:space="preserve"> </w:t>
      </w:r>
      <w:r>
        <w:t xml:space="preserve">со сверстниками и взрослыми; работать индивидуально, в </w:t>
      </w:r>
      <w:r>
        <w:t>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531B3" w:rsidRDefault="00E03CF9">
      <w:pPr>
        <w:pStyle w:val="a5"/>
        <w:numPr>
          <w:ilvl w:val="4"/>
          <w:numId w:val="30"/>
        </w:numPr>
        <w:tabs>
          <w:tab w:val="left" w:pos="3090"/>
        </w:tabs>
        <w:spacing w:line="350" w:lineRule="auto"/>
        <w:ind w:right="144" w:firstLine="708"/>
        <w:jc w:val="both"/>
        <w:rPr>
          <w:sz w:val="28"/>
        </w:rPr>
      </w:pPr>
      <w:r>
        <w:rPr>
          <w:sz w:val="28"/>
        </w:rPr>
        <w:t>При изучении модуля по скалолазанию на ур</w:t>
      </w:r>
      <w:r>
        <w:rPr>
          <w:sz w:val="28"/>
        </w:rPr>
        <w:t xml:space="preserve">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9"/>
      </w:pPr>
      <w: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w:t>
      </w:r>
      <w:r>
        <w:rPr>
          <w:spacing w:val="-2"/>
        </w:rPr>
        <w:t>человека</w:t>
      </w:r>
      <w:r>
        <w:rPr>
          <w:spacing w:val="-2"/>
        </w:rPr>
        <w:t>;</w:t>
      </w:r>
    </w:p>
    <w:p w:rsidR="00E531B3" w:rsidRDefault="00E03CF9">
      <w:pPr>
        <w:pStyle w:val="a3"/>
        <w:spacing w:line="350" w:lineRule="auto"/>
        <w:ind w:right="143"/>
      </w:pPr>
      <w:r>
        <w:t>сформированность знаний по истории возникновения скалолазания, достижениях</w:t>
      </w:r>
      <w:r>
        <w:rPr>
          <w:spacing w:val="80"/>
        </w:rPr>
        <w:t xml:space="preserve">  </w:t>
      </w:r>
      <w:r>
        <w:t>национальной</w:t>
      </w:r>
      <w:r>
        <w:rPr>
          <w:spacing w:val="80"/>
        </w:rPr>
        <w:t xml:space="preserve">  </w:t>
      </w:r>
      <w:r>
        <w:t>сборной</w:t>
      </w:r>
      <w:r>
        <w:rPr>
          <w:spacing w:val="80"/>
        </w:rPr>
        <w:t xml:space="preserve">  </w:t>
      </w:r>
      <w:r>
        <w:t>команды</w:t>
      </w:r>
      <w:r>
        <w:rPr>
          <w:spacing w:val="80"/>
        </w:rPr>
        <w:t xml:space="preserve">  </w:t>
      </w:r>
      <w:r>
        <w:t>страны</w:t>
      </w:r>
      <w:r>
        <w:rPr>
          <w:spacing w:val="80"/>
        </w:rPr>
        <w:t xml:space="preserve">  </w:t>
      </w:r>
      <w:r>
        <w:t>по</w:t>
      </w:r>
      <w:r>
        <w:rPr>
          <w:spacing w:val="80"/>
        </w:rPr>
        <w:t xml:space="preserve">  </w:t>
      </w:r>
      <w:r>
        <w:t>скалолазанию на чемпионатах мира, чемпионатах Европы, Олимпийских играх, о легендарных отечественных и зарубежных скалолазах и тренера</w:t>
      </w:r>
      <w:r>
        <w:t>х;</w:t>
      </w:r>
    </w:p>
    <w:p w:rsidR="00E531B3" w:rsidRDefault="00E03CF9">
      <w:pPr>
        <w:pStyle w:val="a3"/>
        <w:spacing w:line="350" w:lineRule="auto"/>
        <w:ind w:right="147"/>
      </w:pPr>
      <w:r>
        <w:t>сформированность представлений о спортивных дисциплинах скалолазания и основных правилах соревнований по скалолазанию;</w:t>
      </w:r>
    </w:p>
    <w:p w:rsidR="00E531B3" w:rsidRDefault="00E03CF9">
      <w:pPr>
        <w:pStyle w:val="a3"/>
        <w:spacing w:line="348" w:lineRule="auto"/>
        <w:ind w:right="149"/>
      </w:pPr>
      <w:r>
        <w:t>сформированность навыков безопасного поведения во время занятий скалолазанием и посещений соревнований по скалолазанию;</w:t>
      </w:r>
    </w:p>
    <w:p w:rsidR="00E531B3" w:rsidRDefault="00E03CF9">
      <w:pPr>
        <w:pStyle w:val="a3"/>
        <w:ind w:left="1558" w:firstLine="0"/>
      </w:pPr>
      <w:r>
        <w:t>сформированность</w:t>
      </w:r>
      <w:r>
        <w:rPr>
          <w:spacing w:val="9"/>
        </w:rPr>
        <w:t xml:space="preserve"> </w:t>
      </w:r>
      <w:r>
        <w:t>знаний</w:t>
      </w:r>
      <w:r>
        <w:rPr>
          <w:spacing w:val="12"/>
        </w:rPr>
        <w:t xml:space="preserve"> </w:t>
      </w:r>
      <w:r>
        <w:t>и</w:t>
      </w:r>
      <w:r>
        <w:rPr>
          <w:spacing w:val="14"/>
        </w:rPr>
        <w:t xml:space="preserve"> </w:t>
      </w:r>
      <w:r>
        <w:t>соблюдение</w:t>
      </w:r>
      <w:r>
        <w:rPr>
          <w:spacing w:val="14"/>
        </w:rPr>
        <w:t xml:space="preserve"> </w:t>
      </w:r>
      <w:r>
        <w:t>правил</w:t>
      </w:r>
      <w:r>
        <w:rPr>
          <w:spacing w:val="13"/>
        </w:rPr>
        <w:t xml:space="preserve"> </w:t>
      </w:r>
      <w:r>
        <w:t>личной</w:t>
      </w:r>
      <w:r>
        <w:rPr>
          <w:spacing w:val="14"/>
        </w:rPr>
        <w:t xml:space="preserve"> </w:t>
      </w:r>
      <w:r>
        <w:t>гигиены,</w:t>
      </w:r>
      <w:r>
        <w:rPr>
          <w:spacing w:val="14"/>
        </w:rPr>
        <w:t xml:space="preserve"> </w:t>
      </w:r>
      <w:r>
        <w:rPr>
          <w:spacing w:val="-2"/>
        </w:rPr>
        <w:t>требований</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left="1558" w:right="147" w:hanging="709"/>
      </w:pPr>
      <w:r>
        <w:t>к спортивной одежде, обуви и спортивному инвентарю для занятий скалолазанием; сформированность</w:t>
      </w:r>
      <w:r>
        <w:rPr>
          <w:spacing w:val="40"/>
        </w:rPr>
        <w:t xml:space="preserve"> </w:t>
      </w:r>
      <w:r>
        <w:t>базовых</w:t>
      </w:r>
      <w:r>
        <w:rPr>
          <w:spacing w:val="40"/>
        </w:rPr>
        <w:t xml:space="preserve"> </w:t>
      </w:r>
      <w:r>
        <w:t>навыков</w:t>
      </w:r>
      <w:r>
        <w:rPr>
          <w:spacing w:val="40"/>
        </w:rPr>
        <w:t xml:space="preserve"> </w:t>
      </w:r>
      <w:r>
        <w:t>самоконтроля</w:t>
      </w:r>
      <w:r>
        <w:rPr>
          <w:spacing w:val="40"/>
        </w:rPr>
        <w:t xml:space="preserve"> </w:t>
      </w:r>
      <w:r>
        <w:t>и</w:t>
      </w:r>
      <w:r>
        <w:rPr>
          <w:spacing w:val="40"/>
        </w:rPr>
        <w:t xml:space="preserve"> </w:t>
      </w:r>
      <w:r>
        <w:t>наблюдения</w:t>
      </w:r>
      <w:r>
        <w:rPr>
          <w:spacing w:val="40"/>
        </w:rPr>
        <w:t xml:space="preserve"> </w:t>
      </w:r>
      <w:r>
        <w:t>за</w:t>
      </w:r>
      <w:r>
        <w:rPr>
          <w:spacing w:val="40"/>
        </w:rPr>
        <w:t xml:space="preserve"> </w:t>
      </w:r>
      <w:r>
        <w:t>своим</w:t>
      </w:r>
    </w:p>
    <w:p w:rsidR="00E531B3" w:rsidRDefault="00E03CF9">
      <w:pPr>
        <w:pStyle w:val="a3"/>
        <w:ind w:firstLine="0"/>
      </w:pPr>
      <w:r>
        <w:t>физическим</w:t>
      </w:r>
      <w:r>
        <w:rPr>
          <w:spacing w:val="-15"/>
        </w:rPr>
        <w:t xml:space="preserve"> </w:t>
      </w:r>
      <w:r>
        <w:t>состоянием</w:t>
      </w:r>
      <w:r>
        <w:rPr>
          <w:spacing w:val="-11"/>
        </w:rPr>
        <w:t xml:space="preserve"> </w:t>
      </w:r>
      <w:r>
        <w:t>и</w:t>
      </w:r>
      <w:r>
        <w:rPr>
          <w:spacing w:val="-9"/>
        </w:rPr>
        <w:t xml:space="preserve"> </w:t>
      </w:r>
      <w:r>
        <w:t>величиной</w:t>
      </w:r>
      <w:r>
        <w:rPr>
          <w:spacing w:val="-14"/>
        </w:rPr>
        <w:t xml:space="preserve"> </w:t>
      </w:r>
      <w:r>
        <w:t>физических</w:t>
      </w:r>
      <w:r>
        <w:rPr>
          <w:spacing w:val="-8"/>
        </w:rPr>
        <w:t xml:space="preserve"> </w:t>
      </w:r>
      <w:r>
        <w:rPr>
          <w:spacing w:val="-2"/>
        </w:rPr>
        <w:t>нагрузок;</w:t>
      </w:r>
    </w:p>
    <w:p w:rsidR="00E531B3" w:rsidRDefault="00E03CF9">
      <w:pPr>
        <w:pStyle w:val="a3"/>
        <w:spacing w:before="146" w:line="350" w:lineRule="auto"/>
        <w:ind w:right="148"/>
      </w:pPr>
      <w: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E531B3" w:rsidRDefault="00E03CF9">
      <w:pPr>
        <w:pStyle w:val="a3"/>
        <w:spacing w:line="350" w:lineRule="auto"/>
        <w:ind w:right="149"/>
      </w:pPr>
      <w: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E531B3" w:rsidRDefault="00E03CF9">
      <w:pPr>
        <w:pStyle w:val="a3"/>
        <w:spacing w:line="350" w:lineRule="auto"/>
        <w:ind w:right="137"/>
      </w:pPr>
      <w:r>
        <w:t>способность выполнять комплексы общеразвивающих и корригирующих</w:t>
      </w:r>
      <w:r>
        <w:t xml:space="preserve">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E531B3" w:rsidRDefault="00E03CF9">
      <w:pPr>
        <w:pStyle w:val="a3"/>
        <w:spacing w:line="350" w:lineRule="auto"/>
        <w:ind w:right="150"/>
      </w:pPr>
      <w:r>
        <w:t xml:space="preserve">способность демонстрировать базовые навыки спортивного скалолазания включая: </w:t>
      </w:r>
      <w:r>
        <w:t>лазание 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p>
    <w:p w:rsidR="00E531B3" w:rsidRDefault="00E03CF9">
      <w:pPr>
        <w:pStyle w:val="a3"/>
        <w:spacing w:line="350" w:lineRule="auto"/>
        <w:ind w:right="150"/>
      </w:pPr>
      <w:r>
        <w:t>знание,</w:t>
      </w:r>
      <w:r>
        <w:rPr>
          <w:spacing w:val="80"/>
        </w:rPr>
        <w:t xml:space="preserve"> </w:t>
      </w:r>
      <w:r>
        <w:t>умение</w:t>
      </w:r>
      <w:r>
        <w:rPr>
          <w:spacing w:val="80"/>
        </w:rPr>
        <w:t xml:space="preserve"> </w:t>
      </w:r>
      <w:r>
        <w:t>работы</w:t>
      </w:r>
      <w:r>
        <w:rPr>
          <w:spacing w:val="80"/>
        </w:rPr>
        <w:t xml:space="preserve"> </w:t>
      </w:r>
      <w:r>
        <w:t>со</w:t>
      </w:r>
      <w:r>
        <w:rPr>
          <w:spacing w:val="80"/>
        </w:rPr>
        <w:t xml:space="preserve"> </w:t>
      </w:r>
      <w:r>
        <w:t>снаряжением</w:t>
      </w:r>
      <w:r>
        <w:rPr>
          <w:spacing w:val="80"/>
        </w:rPr>
        <w:t xml:space="preserve"> </w:t>
      </w:r>
      <w:r>
        <w:t>и</w:t>
      </w:r>
      <w:r>
        <w:rPr>
          <w:spacing w:val="80"/>
        </w:rPr>
        <w:t xml:space="preserve"> </w:t>
      </w:r>
      <w:r>
        <w:t>оборудованием</w:t>
      </w:r>
      <w:r>
        <w:rPr>
          <w:spacing w:val="80"/>
        </w:rPr>
        <w:t xml:space="preserve"> </w:t>
      </w:r>
      <w:r>
        <w:t>необходимым для скалолазания в различных дисциплинах;</w:t>
      </w:r>
    </w:p>
    <w:p w:rsidR="00E531B3" w:rsidRDefault="00E03CF9">
      <w:pPr>
        <w:pStyle w:val="a3"/>
        <w:spacing w:line="348" w:lineRule="auto"/>
        <w:ind w:right="148"/>
      </w:pPr>
      <w:r>
        <w:t>знание техники безопасности при работе на скалодроме во время тренировочного процесса и соревновательной деятельности;</w:t>
      </w:r>
    </w:p>
    <w:p w:rsidR="00E531B3" w:rsidRDefault="00E03CF9">
      <w:pPr>
        <w:pStyle w:val="a3"/>
        <w:spacing w:line="350" w:lineRule="auto"/>
        <w:ind w:right="140"/>
      </w:pPr>
      <w:r>
        <w:t>способность концентрировать свое внимание на базовых элементах техни</w:t>
      </w:r>
      <w:r>
        <w:t>ки движений в различных дисциплинах скалолазания, уметь устранять ошибки после подсказки учителя;</w:t>
      </w:r>
    </w:p>
    <w:p w:rsidR="00E531B3" w:rsidRDefault="00E03CF9">
      <w:pPr>
        <w:pStyle w:val="a3"/>
        <w:tabs>
          <w:tab w:val="left" w:pos="2496"/>
          <w:tab w:val="left" w:pos="4078"/>
          <w:tab w:val="left" w:pos="4470"/>
          <w:tab w:val="left" w:pos="5272"/>
          <w:tab w:val="left" w:pos="5535"/>
          <w:tab w:val="left" w:pos="6946"/>
          <w:tab w:val="left" w:pos="7221"/>
          <w:tab w:val="left" w:pos="7438"/>
          <w:tab w:val="left" w:pos="8411"/>
          <w:tab w:val="left" w:pos="8765"/>
          <w:tab w:val="left" w:pos="8869"/>
        </w:tabs>
        <w:spacing w:line="350" w:lineRule="auto"/>
        <w:ind w:right="149" w:firstLine="709"/>
        <w:jc w:val="right"/>
      </w:pPr>
      <w:r>
        <w:t>участие в контрольных занятиях и учебных соревнованиях по скалолазанию;</w:t>
      </w:r>
      <w:r>
        <w:rPr>
          <w:spacing w:val="40"/>
        </w:rPr>
        <w:t xml:space="preserve"> </w:t>
      </w:r>
      <w:r>
        <w:rPr>
          <w:spacing w:val="-2"/>
        </w:rPr>
        <w:t>выполнение</w:t>
      </w:r>
      <w:r>
        <w:tab/>
      </w:r>
      <w:r>
        <w:rPr>
          <w:spacing w:val="-68"/>
        </w:rPr>
        <w:t xml:space="preserve"> </w:t>
      </w:r>
      <w:r>
        <w:rPr>
          <w:spacing w:val="-2"/>
        </w:rPr>
        <w:t>контрольно-тестовых</w:t>
      </w:r>
      <w:r>
        <w:tab/>
      </w:r>
      <w:r>
        <w:rPr>
          <w:spacing w:val="-2"/>
        </w:rPr>
        <w:t>упражнений</w:t>
      </w:r>
      <w:r>
        <w:tab/>
      </w:r>
      <w:r>
        <w:rPr>
          <w:spacing w:val="-6"/>
        </w:rPr>
        <w:t>по</w:t>
      </w:r>
      <w:r>
        <w:tab/>
      </w:r>
      <w:r>
        <w:rPr>
          <w:spacing w:val="-2"/>
        </w:rPr>
        <w:t>общей</w:t>
      </w:r>
      <w:r>
        <w:tab/>
      </w:r>
      <w:r>
        <w:rPr>
          <w:spacing w:val="-10"/>
        </w:rPr>
        <w:t>и</w:t>
      </w:r>
      <w:r>
        <w:tab/>
      </w:r>
      <w:r>
        <w:rPr>
          <w:spacing w:val="-2"/>
        </w:rPr>
        <w:t>специальной физической</w:t>
      </w:r>
      <w:r>
        <w:tab/>
      </w:r>
      <w:r>
        <w:rPr>
          <w:spacing w:val="-2"/>
        </w:rPr>
        <w:t>подготовке</w:t>
      </w:r>
      <w:r>
        <w:tab/>
      </w:r>
      <w:r>
        <w:rPr>
          <w:spacing w:val="-10"/>
        </w:rPr>
        <w:t>и</w:t>
      </w:r>
      <w:r>
        <w:tab/>
      </w:r>
      <w:r>
        <w:rPr>
          <w:spacing w:val="-2"/>
        </w:rPr>
        <w:t>оценка</w:t>
      </w:r>
      <w:r>
        <w:tab/>
      </w:r>
      <w:r>
        <w:rPr>
          <w:spacing w:val="-2"/>
        </w:rPr>
        <w:t>показателей</w:t>
      </w:r>
      <w:r>
        <w:tab/>
      </w:r>
      <w:r>
        <w:rPr>
          <w:spacing w:val="-2"/>
        </w:rPr>
        <w:t>физической</w:t>
      </w:r>
      <w:r>
        <w:tab/>
      </w:r>
      <w:r>
        <w:tab/>
      </w:r>
      <w:r>
        <w:rPr>
          <w:spacing w:val="-2"/>
        </w:rPr>
        <w:t>подготовленности</w:t>
      </w:r>
    </w:p>
    <w:p w:rsidR="00E531B3" w:rsidRDefault="00E03CF9">
      <w:pPr>
        <w:pStyle w:val="a3"/>
        <w:spacing w:line="320" w:lineRule="exact"/>
        <w:ind w:firstLine="0"/>
        <w:jc w:val="left"/>
      </w:pPr>
      <w:r>
        <w:rPr>
          <w:spacing w:val="-2"/>
        </w:rPr>
        <w:t>скалолаза;</w:t>
      </w:r>
    </w:p>
    <w:p w:rsidR="00E531B3" w:rsidRDefault="00E03CF9">
      <w:pPr>
        <w:pStyle w:val="a3"/>
        <w:spacing w:before="137" w:line="348" w:lineRule="auto"/>
        <w:jc w:val="left"/>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E531B3" w:rsidRDefault="00E03CF9">
      <w:pPr>
        <w:pStyle w:val="a3"/>
        <w:spacing w:before="2"/>
        <w:ind w:left="1558" w:firstLine="0"/>
        <w:jc w:val="left"/>
      </w:pPr>
      <w:r>
        <w:t>умение</w:t>
      </w:r>
      <w:r>
        <w:rPr>
          <w:spacing w:val="56"/>
        </w:rPr>
        <w:t xml:space="preserve"> </w:t>
      </w:r>
      <w:r>
        <w:t>проявлять</w:t>
      </w:r>
      <w:r>
        <w:rPr>
          <w:spacing w:val="58"/>
        </w:rPr>
        <w:t xml:space="preserve"> </w:t>
      </w:r>
      <w:r>
        <w:t>уважительное</w:t>
      </w:r>
      <w:r>
        <w:rPr>
          <w:spacing w:val="57"/>
        </w:rPr>
        <w:t xml:space="preserve"> </w:t>
      </w:r>
      <w:r>
        <w:t>отношени</w:t>
      </w:r>
      <w:r>
        <w:t>е</w:t>
      </w:r>
      <w:r>
        <w:rPr>
          <w:spacing w:val="60"/>
        </w:rPr>
        <w:t xml:space="preserve"> </w:t>
      </w:r>
      <w:r>
        <w:t>к</w:t>
      </w:r>
      <w:r>
        <w:rPr>
          <w:spacing w:val="58"/>
        </w:rPr>
        <w:t xml:space="preserve"> </w:t>
      </w:r>
      <w:r>
        <w:t>одноклассникам,</w:t>
      </w:r>
      <w:r>
        <w:rPr>
          <w:spacing w:val="59"/>
        </w:rPr>
        <w:t xml:space="preserve"> </w:t>
      </w:r>
      <w:r>
        <w:rPr>
          <w:spacing w:val="-2"/>
        </w:rPr>
        <w:t>проявлять</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t>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E531B3" w:rsidRDefault="00E03CF9">
      <w:pPr>
        <w:pStyle w:val="a5"/>
        <w:numPr>
          <w:ilvl w:val="2"/>
          <w:numId w:val="45"/>
        </w:numPr>
        <w:tabs>
          <w:tab w:val="left" w:pos="2672"/>
        </w:tabs>
        <w:ind w:left="2672" w:hanging="1114"/>
        <w:jc w:val="both"/>
        <w:rPr>
          <w:sz w:val="28"/>
        </w:rPr>
      </w:pPr>
      <w:r>
        <w:rPr>
          <w:sz w:val="28"/>
        </w:rPr>
        <w:t>Модуль</w:t>
      </w:r>
      <w:r>
        <w:rPr>
          <w:spacing w:val="-16"/>
          <w:sz w:val="28"/>
        </w:rPr>
        <w:t xml:space="preserve"> </w:t>
      </w:r>
      <w:r>
        <w:rPr>
          <w:sz w:val="28"/>
        </w:rPr>
        <w:t>«Спортивный</w:t>
      </w:r>
      <w:r>
        <w:rPr>
          <w:spacing w:val="-14"/>
          <w:sz w:val="28"/>
        </w:rPr>
        <w:t xml:space="preserve"> </w:t>
      </w:r>
      <w:r>
        <w:rPr>
          <w:spacing w:val="-2"/>
          <w:sz w:val="28"/>
        </w:rPr>
        <w:t>туризм».</w:t>
      </w:r>
    </w:p>
    <w:p w:rsidR="00E531B3" w:rsidRDefault="00E03CF9">
      <w:pPr>
        <w:pStyle w:val="a5"/>
        <w:numPr>
          <w:ilvl w:val="3"/>
          <w:numId w:val="45"/>
        </w:numPr>
        <w:tabs>
          <w:tab w:val="left" w:pos="2883"/>
        </w:tabs>
        <w:spacing w:before="146"/>
        <w:ind w:left="2883" w:hanging="1325"/>
        <w:jc w:val="both"/>
        <w:rPr>
          <w:sz w:val="28"/>
        </w:rPr>
      </w:pPr>
      <w:r>
        <w:rPr>
          <w:sz w:val="28"/>
        </w:rPr>
        <w:t>Пояснительная</w:t>
      </w:r>
      <w:r>
        <w:rPr>
          <w:spacing w:val="-18"/>
          <w:sz w:val="28"/>
        </w:rPr>
        <w:t xml:space="preserve"> </w:t>
      </w:r>
      <w:r>
        <w:rPr>
          <w:sz w:val="28"/>
        </w:rPr>
        <w:t>записка</w:t>
      </w:r>
      <w:r>
        <w:rPr>
          <w:spacing w:val="-15"/>
          <w:sz w:val="28"/>
        </w:rPr>
        <w:t xml:space="preserve"> </w:t>
      </w:r>
      <w:r>
        <w:rPr>
          <w:sz w:val="28"/>
        </w:rPr>
        <w:t>модуля</w:t>
      </w:r>
      <w:r>
        <w:rPr>
          <w:spacing w:val="-16"/>
          <w:sz w:val="28"/>
        </w:rPr>
        <w:t xml:space="preserve"> </w:t>
      </w:r>
      <w:r>
        <w:rPr>
          <w:sz w:val="28"/>
        </w:rPr>
        <w:t>«Спортивный</w:t>
      </w:r>
      <w:r>
        <w:rPr>
          <w:spacing w:val="-14"/>
          <w:sz w:val="28"/>
        </w:rPr>
        <w:t xml:space="preserve"> </w:t>
      </w:r>
      <w:r>
        <w:rPr>
          <w:spacing w:val="-2"/>
          <w:sz w:val="28"/>
        </w:rPr>
        <w:t>туризм».</w:t>
      </w:r>
    </w:p>
    <w:p w:rsidR="00E531B3" w:rsidRDefault="00E03CF9">
      <w:pPr>
        <w:pStyle w:val="a3"/>
        <w:spacing w:before="148" w:line="350" w:lineRule="auto"/>
        <w:ind w:right="141"/>
      </w:pPr>
      <w:r>
        <w:t>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w:t>
      </w:r>
      <w:r>
        <w:t>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42"/>
      </w:pPr>
      <w:r>
        <w:t xml:space="preserve">Спортивный туризм является универсальным средством физического </w:t>
      </w:r>
      <w:r>
        <w:t>воспитания и способствует гармоничному развитию, укреплению здоровья обучающихся. В образовательном процессе средства туризма содействуют практическому закреплению знаний многих изучаемых предметов образовательной программы, комплексному развитию у обучающ</w:t>
      </w:r>
      <w:r>
        <w:t>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rsidR="00E531B3" w:rsidRDefault="00E03CF9">
      <w:pPr>
        <w:pStyle w:val="a3"/>
        <w:spacing w:line="350" w:lineRule="auto"/>
        <w:ind w:right="143"/>
      </w:pPr>
      <w:r>
        <w:t>Спортивный туризм выделяется среди других командных видов спорта своей экономической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Спортивный туризм</w:t>
      </w:r>
      <w:r>
        <w:t xml:space="preserve"> можно организовать в смешанных группах для мальчиков и девочек, как в зале, так и на открытом воздухе в условиях природной </w:t>
      </w:r>
      <w:r>
        <w:rPr>
          <w:spacing w:val="-2"/>
        </w:rPr>
        <w:t>среды.</w:t>
      </w:r>
    </w:p>
    <w:p w:rsidR="00E531B3" w:rsidRDefault="00E03CF9">
      <w:pPr>
        <w:pStyle w:val="a5"/>
        <w:numPr>
          <w:ilvl w:val="3"/>
          <w:numId w:val="45"/>
        </w:numPr>
        <w:tabs>
          <w:tab w:val="left" w:pos="2882"/>
        </w:tabs>
        <w:spacing w:line="350" w:lineRule="auto"/>
        <w:ind w:left="849" w:right="141" w:firstLine="708"/>
        <w:jc w:val="both"/>
        <w:rPr>
          <w:sz w:val="28"/>
        </w:rPr>
      </w:pPr>
      <w:r>
        <w:rPr>
          <w:sz w:val="28"/>
        </w:rPr>
        <w:t>Целью изучения модуля по спортивному туризму является формирование у обучающихся навыков общечеловеческой культуры и социальн</w:t>
      </w:r>
      <w:r>
        <w:rPr>
          <w:sz w:val="28"/>
        </w:rPr>
        <w:t>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E531B3" w:rsidRDefault="00E03CF9">
      <w:pPr>
        <w:pStyle w:val="a5"/>
        <w:numPr>
          <w:ilvl w:val="3"/>
          <w:numId w:val="45"/>
        </w:numPr>
        <w:tabs>
          <w:tab w:val="left" w:pos="2883"/>
        </w:tabs>
        <w:spacing w:line="348" w:lineRule="auto"/>
        <w:ind w:left="1558" w:right="150" w:firstLine="0"/>
        <w:jc w:val="both"/>
        <w:rPr>
          <w:sz w:val="28"/>
        </w:rPr>
      </w:pPr>
      <w:r>
        <w:rPr>
          <w:sz w:val="28"/>
        </w:rPr>
        <w:t>Задачами изучения модуля по спортивному тур</w:t>
      </w:r>
      <w:r>
        <w:rPr>
          <w:sz w:val="28"/>
        </w:rPr>
        <w:t>изму являются: всестороннее</w:t>
      </w:r>
      <w:r>
        <w:rPr>
          <w:spacing w:val="40"/>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обучающихся,</w:t>
      </w:r>
      <w:r>
        <w:rPr>
          <w:spacing w:val="40"/>
          <w:sz w:val="28"/>
        </w:rPr>
        <w:t xml:space="preserve">  </w:t>
      </w:r>
      <w:r>
        <w:rPr>
          <w:sz w:val="28"/>
        </w:rPr>
        <w:t>увеличение</w:t>
      </w:r>
      <w:r>
        <w:rPr>
          <w:spacing w:val="40"/>
          <w:sz w:val="28"/>
        </w:rPr>
        <w:t xml:space="preserve">  </w:t>
      </w:r>
      <w:r>
        <w:rPr>
          <w:sz w:val="28"/>
        </w:rPr>
        <w:t>объема</w:t>
      </w:r>
    </w:p>
    <w:p w:rsidR="00E531B3" w:rsidRDefault="00E03CF9">
      <w:pPr>
        <w:pStyle w:val="a3"/>
        <w:ind w:firstLine="0"/>
      </w:pPr>
      <w:r>
        <w:t>их</w:t>
      </w:r>
      <w:r>
        <w:rPr>
          <w:spacing w:val="-11"/>
        </w:rPr>
        <w:t xml:space="preserve"> </w:t>
      </w:r>
      <w:r>
        <w:t>двигательной</w:t>
      </w:r>
      <w:r>
        <w:rPr>
          <w:spacing w:val="-8"/>
        </w:rPr>
        <w:t xml:space="preserve"> </w:t>
      </w:r>
      <w:r>
        <w:rPr>
          <w:spacing w:val="-2"/>
        </w:rPr>
        <w:t>активности;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0"/>
      </w:pPr>
      <w:r>
        <w:t>укрепление физического, психологического и социального здоровья обучающихся, развитие основных физических качеств и повышение</w:t>
      </w:r>
      <w:r>
        <w:t xml:space="preserve"> функциональных</w:t>
      </w:r>
      <w:r>
        <w:rPr>
          <w:spacing w:val="80"/>
        </w:rPr>
        <w:t xml:space="preserve">  </w:t>
      </w:r>
      <w:r>
        <w:t>возможностей</w:t>
      </w:r>
      <w:r>
        <w:rPr>
          <w:spacing w:val="80"/>
        </w:rPr>
        <w:t xml:space="preserve">  </w:t>
      </w:r>
      <w:r>
        <w:t>их</w:t>
      </w:r>
      <w:r>
        <w:rPr>
          <w:spacing w:val="80"/>
        </w:rPr>
        <w:t xml:space="preserve">  </w:t>
      </w:r>
      <w:r>
        <w:t>организма,</w:t>
      </w:r>
      <w:r>
        <w:rPr>
          <w:spacing w:val="80"/>
        </w:rPr>
        <w:t xml:space="preserve">  </w:t>
      </w:r>
      <w:r>
        <w:t>обеспечение</w:t>
      </w:r>
      <w:r>
        <w:rPr>
          <w:spacing w:val="80"/>
        </w:rPr>
        <w:t xml:space="preserve">  </w:t>
      </w:r>
      <w:r>
        <w:t>безопасности</w:t>
      </w:r>
      <w:r>
        <w:rPr>
          <w:spacing w:val="80"/>
          <w:w w:val="150"/>
        </w:rPr>
        <w:t xml:space="preserve"> </w:t>
      </w:r>
      <w:r>
        <w:t>в спортивном туризме;</w:t>
      </w:r>
    </w:p>
    <w:p w:rsidR="00E531B3" w:rsidRDefault="00E03CF9">
      <w:pPr>
        <w:pStyle w:val="a3"/>
        <w:spacing w:line="350" w:lineRule="auto"/>
        <w:ind w:right="153"/>
      </w:pPr>
      <w:r>
        <w:t>освоение знаний о физической культуре и спорте в целом, истории развития спортивного туризма в частности;</w:t>
      </w:r>
    </w:p>
    <w:p w:rsidR="00E531B3" w:rsidRDefault="00E03CF9">
      <w:pPr>
        <w:pStyle w:val="a3"/>
        <w:spacing w:line="350" w:lineRule="auto"/>
        <w:ind w:right="148"/>
      </w:pPr>
      <w:r>
        <w:t>формирование</w:t>
      </w:r>
      <w:r>
        <w:rPr>
          <w:spacing w:val="80"/>
          <w:w w:val="150"/>
        </w:rPr>
        <w:t xml:space="preserve">  </w:t>
      </w:r>
      <w:r>
        <w:t>общих</w:t>
      </w:r>
      <w:r>
        <w:rPr>
          <w:spacing w:val="80"/>
        </w:rPr>
        <w:t xml:space="preserve">   </w:t>
      </w:r>
      <w:r>
        <w:t>представлений</w:t>
      </w:r>
      <w:r>
        <w:rPr>
          <w:spacing w:val="80"/>
        </w:rPr>
        <w:t xml:space="preserve">   </w:t>
      </w:r>
      <w:r>
        <w:t>о</w:t>
      </w:r>
      <w:r>
        <w:rPr>
          <w:spacing w:val="80"/>
        </w:rPr>
        <w:t xml:space="preserve">   </w:t>
      </w:r>
      <w:r>
        <w:t>спортивном</w:t>
      </w:r>
      <w:r>
        <w:rPr>
          <w:spacing w:val="80"/>
          <w:w w:val="150"/>
        </w:rPr>
        <w:t xml:space="preserve">  </w:t>
      </w:r>
      <w:r>
        <w:t>т</w:t>
      </w:r>
      <w:r>
        <w:t>уризме,</w:t>
      </w:r>
      <w:r>
        <w:rPr>
          <w:spacing w:val="20"/>
        </w:rPr>
        <w:t xml:space="preserve"> </w:t>
      </w:r>
      <w:r>
        <w:t>о его</w:t>
      </w:r>
      <w:r>
        <w:rPr>
          <w:spacing w:val="-4"/>
        </w:rPr>
        <w:t xml:space="preserve"> </w:t>
      </w:r>
      <w:r>
        <w:t>возможностях</w:t>
      </w:r>
      <w:r>
        <w:rPr>
          <w:spacing w:val="-4"/>
        </w:rPr>
        <w:t xml:space="preserve"> </w:t>
      </w:r>
      <w:r>
        <w:t>и</w:t>
      </w:r>
      <w:r>
        <w:rPr>
          <w:spacing w:val="-4"/>
        </w:rPr>
        <w:t xml:space="preserve"> </w:t>
      </w:r>
      <w:r>
        <w:t>значении</w:t>
      </w:r>
      <w:r>
        <w:rPr>
          <w:spacing w:val="-4"/>
        </w:rPr>
        <w:t xml:space="preserve"> </w:t>
      </w:r>
      <w:r>
        <w:t>в</w:t>
      </w:r>
      <w:r>
        <w:rPr>
          <w:spacing w:val="-4"/>
        </w:rPr>
        <w:t xml:space="preserve"> </w:t>
      </w:r>
      <w:r>
        <w:t>процессе</w:t>
      </w:r>
      <w:r>
        <w:rPr>
          <w:spacing w:val="-4"/>
        </w:rPr>
        <w:t xml:space="preserve"> </w:t>
      </w:r>
      <w:r>
        <w:t>укрепления</w:t>
      </w:r>
      <w:r>
        <w:rPr>
          <w:spacing w:val="-4"/>
        </w:rPr>
        <w:t xml:space="preserve"> </w:t>
      </w:r>
      <w:r>
        <w:t>здоровья,</w:t>
      </w:r>
      <w:r>
        <w:rPr>
          <w:spacing w:val="-4"/>
        </w:rPr>
        <w:t xml:space="preserve"> </w:t>
      </w:r>
      <w:r>
        <w:t>физическом</w:t>
      </w:r>
      <w:r>
        <w:rPr>
          <w:spacing w:val="-4"/>
        </w:rPr>
        <w:t xml:space="preserve"> </w:t>
      </w:r>
      <w:r>
        <w:t>развитии и физической подготовке обучающихся;</w:t>
      </w:r>
    </w:p>
    <w:p w:rsidR="00E531B3" w:rsidRDefault="00E03CF9">
      <w:pPr>
        <w:pStyle w:val="a3"/>
        <w:spacing w:line="350" w:lineRule="auto"/>
        <w:ind w:right="147"/>
      </w:pPr>
      <w:r>
        <w:t>формирование</w:t>
      </w:r>
      <w:r>
        <w:rPr>
          <w:spacing w:val="64"/>
        </w:rPr>
        <w:t xml:space="preserve">  </w:t>
      </w:r>
      <w:r>
        <w:t>образовательного</w:t>
      </w:r>
      <w:r>
        <w:rPr>
          <w:spacing w:val="65"/>
        </w:rPr>
        <w:t xml:space="preserve">  </w:t>
      </w:r>
      <w:r>
        <w:t>базиса,</w:t>
      </w:r>
      <w:r>
        <w:rPr>
          <w:spacing w:val="65"/>
        </w:rPr>
        <w:t xml:space="preserve">  </w:t>
      </w:r>
      <w:r>
        <w:t>основанного</w:t>
      </w:r>
      <w:r>
        <w:rPr>
          <w:spacing w:val="64"/>
        </w:rPr>
        <w:t xml:space="preserve">  </w:t>
      </w:r>
      <w:r>
        <w:t>как</w:t>
      </w:r>
      <w:r>
        <w:rPr>
          <w:spacing w:val="65"/>
        </w:rPr>
        <w:t xml:space="preserve">  </w:t>
      </w:r>
      <w:r>
        <w:t>на</w:t>
      </w:r>
      <w:r>
        <w:rPr>
          <w:spacing w:val="65"/>
        </w:rPr>
        <w:t xml:space="preserve">  </w:t>
      </w:r>
      <w:r>
        <w:t>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531B3" w:rsidRDefault="00E03CF9">
      <w:pPr>
        <w:pStyle w:val="a3"/>
        <w:spacing w:line="350" w:lineRule="auto"/>
        <w:ind w:right="146"/>
      </w:pPr>
      <w:r>
        <w:t>формирование культуры движений, обогащение двигательного опыта фи</w:t>
      </w:r>
      <w:r>
        <w:t>зическими упражнениями с общеразвивающей и корригирующей направленностью, техническими действиями и приемами спортивного туризма;</w:t>
      </w:r>
    </w:p>
    <w:p w:rsidR="00E531B3" w:rsidRDefault="00E03CF9">
      <w:pPr>
        <w:pStyle w:val="a3"/>
        <w:spacing w:line="348" w:lineRule="auto"/>
        <w:ind w:right="149"/>
      </w:pPr>
      <w:r>
        <w:t>воспитание положительных качеств личности, норм коллективного взаимодействия и сотрудничества;</w:t>
      </w:r>
    </w:p>
    <w:p w:rsidR="00E531B3" w:rsidRDefault="00E03CF9">
      <w:pPr>
        <w:pStyle w:val="a3"/>
        <w:spacing w:line="350" w:lineRule="auto"/>
        <w:ind w:right="144"/>
      </w:pPr>
      <w:r>
        <w:t>развитие положительной мотиваци</w:t>
      </w:r>
      <w:r>
        <w:t>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p>
    <w:p w:rsidR="00E531B3" w:rsidRDefault="00E03CF9">
      <w:pPr>
        <w:pStyle w:val="a3"/>
        <w:spacing w:line="348" w:lineRule="auto"/>
        <w:ind w:left="1558" w:right="1336" w:firstLine="0"/>
      </w:pPr>
      <w:r>
        <w:t>выявление,</w:t>
      </w:r>
      <w:r>
        <w:rPr>
          <w:spacing w:val="-5"/>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1"/>
        </w:rPr>
        <w:t xml:space="preserve"> </w:t>
      </w:r>
      <w:r>
        <w:t>в</w:t>
      </w:r>
      <w:r>
        <w:rPr>
          <w:spacing w:val="-5"/>
        </w:rPr>
        <w:t xml:space="preserve"> </w:t>
      </w:r>
      <w:r>
        <w:t>области</w:t>
      </w:r>
      <w:r>
        <w:rPr>
          <w:spacing w:val="-5"/>
        </w:rPr>
        <w:t xml:space="preserve"> </w:t>
      </w:r>
      <w:r>
        <w:t>спорта. 46.10.22.4. Место и роль модуля по спортивному туризму.</w:t>
      </w:r>
    </w:p>
    <w:p w:rsidR="00E531B3" w:rsidRDefault="00E03CF9">
      <w:pPr>
        <w:pStyle w:val="a3"/>
        <w:spacing w:line="350" w:lineRule="auto"/>
        <w:ind w:right="146"/>
      </w:pPr>
      <w:r>
        <w:t>Модуль по спортивному туризму доступен для освоения всем обучающимся, независимо от уровня их физического развития и гендерных особенностей и расширяет спектр физкуль</w:t>
      </w:r>
      <w:r>
        <w:t xml:space="preserve">турно-спортивных направлений в общеобразовательных </w:t>
      </w:r>
      <w:r>
        <w:rPr>
          <w:spacing w:val="-2"/>
        </w:rPr>
        <w:t>организациях.</w:t>
      </w:r>
    </w:p>
    <w:p w:rsidR="00E531B3" w:rsidRDefault="00E03CF9">
      <w:pPr>
        <w:pStyle w:val="a3"/>
        <w:spacing w:line="350" w:lineRule="auto"/>
        <w:ind w:right="140"/>
      </w:pPr>
      <w:r>
        <w:t>Специфика модуля по спортивному туризму сочетается практически со всеми базовыми</w:t>
      </w:r>
      <w:r>
        <w:rPr>
          <w:spacing w:val="80"/>
        </w:rPr>
        <w:t xml:space="preserve">  </w:t>
      </w:r>
      <w:r>
        <w:t>видами</w:t>
      </w:r>
      <w:r>
        <w:rPr>
          <w:spacing w:val="80"/>
        </w:rPr>
        <w:t xml:space="preserve">  </w:t>
      </w:r>
      <w:r>
        <w:t>спорта,</w:t>
      </w:r>
      <w:r>
        <w:rPr>
          <w:spacing w:val="80"/>
        </w:rPr>
        <w:t xml:space="preserve">  </w:t>
      </w:r>
      <w:r>
        <w:t>входящими</w:t>
      </w:r>
      <w:r>
        <w:rPr>
          <w:spacing w:val="80"/>
        </w:rPr>
        <w:t xml:space="preserve">  </w:t>
      </w:r>
      <w:r>
        <w:t>в</w:t>
      </w:r>
      <w:r>
        <w:rPr>
          <w:spacing w:val="80"/>
        </w:rPr>
        <w:t xml:space="preserve">  </w:t>
      </w:r>
      <w:r>
        <w:t>изучение</w:t>
      </w:r>
      <w:r>
        <w:rPr>
          <w:spacing w:val="80"/>
        </w:rPr>
        <w:t xml:space="preserve">  </w:t>
      </w:r>
      <w:r>
        <w:t>физической</w:t>
      </w:r>
      <w:r>
        <w:rPr>
          <w:spacing w:val="80"/>
        </w:rPr>
        <w:t xml:space="preserve">  </w:t>
      </w:r>
      <w:r>
        <w:t>культуры в</w:t>
      </w:r>
      <w:r>
        <w:rPr>
          <w:spacing w:val="40"/>
        </w:rPr>
        <w:t xml:space="preserve"> </w:t>
      </w:r>
      <w:r>
        <w:t>общеобразовательной</w:t>
      </w:r>
      <w:r>
        <w:rPr>
          <w:spacing w:val="40"/>
        </w:rPr>
        <w:t xml:space="preserve"> </w:t>
      </w:r>
      <w:r>
        <w:t>организации</w:t>
      </w:r>
      <w:r>
        <w:rPr>
          <w:spacing w:val="40"/>
        </w:rPr>
        <w:t xml:space="preserve"> </w:t>
      </w:r>
      <w:r>
        <w:t>(легкая</w:t>
      </w:r>
      <w:r>
        <w:rPr>
          <w:spacing w:val="40"/>
        </w:rPr>
        <w:t xml:space="preserve"> </w:t>
      </w:r>
      <w:r>
        <w:t>атлет</w:t>
      </w:r>
      <w:r>
        <w:t>ика,</w:t>
      </w:r>
      <w:r>
        <w:rPr>
          <w:spacing w:val="40"/>
        </w:rPr>
        <w:t xml:space="preserve"> </w:t>
      </w:r>
      <w:r>
        <w:t>гимнастика,</w:t>
      </w:r>
      <w:r>
        <w:rPr>
          <w:spacing w:val="40"/>
        </w:rPr>
        <w:t xml:space="preserve"> </w:t>
      </w:r>
      <w:r>
        <w:t>спортивные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t>игры) и разделами «Знания о физической культуре», «Способы самостоятельной деятельности», «Физическое совершенствование».</w:t>
      </w:r>
    </w:p>
    <w:p w:rsidR="00E531B3" w:rsidRDefault="00E03CF9">
      <w:pPr>
        <w:pStyle w:val="a3"/>
        <w:tabs>
          <w:tab w:val="left" w:pos="1242"/>
          <w:tab w:val="left" w:pos="2597"/>
          <w:tab w:val="left" w:pos="3220"/>
          <w:tab w:val="left" w:pos="3280"/>
          <w:tab w:val="left" w:pos="3420"/>
          <w:tab w:val="left" w:pos="3997"/>
          <w:tab w:val="left" w:pos="4421"/>
          <w:tab w:val="left" w:pos="4887"/>
          <w:tab w:val="left" w:pos="4986"/>
          <w:tab w:val="left" w:pos="5054"/>
          <w:tab w:val="left" w:pos="5845"/>
          <w:tab w:val="left" w:pos="6290"/>
          <w:tab w:val="left" w:pos="6664"/>
          <w:tab w:val="left" w:pos="6821"/>
          <w:tab w:val="left" w:pos="6932"/>
          <w:tab w:val="left" w:pos="7109"/>
          <w:tab w:val="left" w:pos="7753"/>
          <w:tab w:val="left" w:pos="8075"/>
          <w:tab w:val="left" w:pos="8155"/>
          <w:tab w:val="left" w:pos="8450"/>
          <w:tab w:val="left" w:pos="9023"/>
          <w:tab w:val="left" w:pos="9396"/>
          <w:tab w:val="left" w:pos="10167"/>
        </w:tabs>
        <w:spacing w:line="350" w:lineRule="auto"/>
        <w:ind w:left="868" w:right="132" w:firstLine="730"/>
        <w:jc w:val="right"/>
      </w:pPr>
      <w:r>
        <w:rPr>
          <w:spacing w:val="-2"/>
        </w:rPr>
        <w:t>Интеграция</w:t>
      </w:r>
      <w:r>
        <w:tab/>
      </w:r>
      <w:r>
        <w:tab/>
      </w:r>
      <w:r>
        <w:rPr>
          <w:spacing w:val="-2"/>
        </w:rPr>
        <w:t>модуля</w:t>
      </w:r>
      <w:r>
        <w:tab/>
      </w:r>
      <w:r>
        <w:rPr>
          <w:spacing w:val="-6"/>
        </w:rPr>
        <w:t>по</w:t>
      </w:r>
      <w:r>
        <w:tab/>
      </w:r>
      <w:r>
        <w:tab/>
      </w:r>
      <w:r>
        <w:rPr>
          <w:spacing w:val="-2"/>
        </w:rPr>
        <w:t>спортивному</w:t>
      </w:r>
      <w:r>
        <w:tab/>
      </w:r>
      <w:r>
        <w:tab/>
      </w:r>
      <w:r>
        <w:rPr>
          <w:spacing w:val="-2"/>
        </w:rPr>
        <w:t>туризму</w:t>
      </w:r>
      <w:r>
        <w:tab/>
      </w:r>
      <w:r>
        <w:rPr>
          <w:spacing w:val="-2"/>
        </w:rPr>
        <w:t>поможет</w:t>
      </w:r>
      <w:r>
        <w:tab/>
      </w:r>
      <w:r>
        <w:rPr>
          <w:spacing w:val="-4"/>
        </w:rPr>
        <w:t xml:space="preserve">обучающимся </w:t>
      </w:r>
      <w:r>
        <w:rPr>
          <w:spacing w:val="-10"/>
        </w:rPr>
        <w:t>в</w:t>
      </w:r>
      <w:r>
        <w:tab/>
      </w:r>
      <w:r>
        <w:rPr>
          <w:spacing w:val="-2"/>
        </w:rPr>
        <w:t>освоении</w:t>
      </w:r>
      <w:r>
        <w:tab/>
      </w:r>
      <w:r>
        <w:rPr>
          <w:spacing w:val="-2"/>
        </w:rPr>
        <w:t>образовательных</w:t>
      </w:r>
      <w:r>
        <w:tab/>
      </w:r>
      <w:r>
        <w:rPr>
          <w:spacing w:val="-2"/>
        </w:rPr>
        <w:t>программ</w:t>
      </w:r>
      <w:r>
        <w:tab/>
      </w:r>
      <w:r>
        <w:rPr>
          <w:spacing w:val="-10"/>
        </w:rPr>
        <w:t>в</w:t>
      </w:r>
      <w:r>
        <w:tab/>
      </w:r>
      <w:r>
        <w:rPr>
          <w:spacing w:val="-2"/>
        </w:rPr>
        <w:t>рамках</w:t>
      </w:r>
      <w:r>
        <w:tab/>
      </w:r>
      <w:r>
        <w:rPr>
          <w:spacing w:val="-2"/>
        </w:rPr>
        <w:t>внеурочной</w:t>
      </w:r>
      <w:r>
        <w:tab/>
      </w:r>
      <w:r>
        <w:rPr>
          <w:spacing w:val="-66"/>
        </w:rPr>
        <w:t xml:space="preserve"> </w:t>
      </w:r>
      <w:r>
        <w:rPr>
          <w:spacing w:val="-2"/>
        </w:rPr>
        <w:t>деятельности, дополнительного</w:t>
      </w:r>
      <w:r>
        <w:tab/>
      </w:r>
      <w:r>
        <w:rPr>
          <w:spacing w:val="-2"/>
        </w:rPr>
        <w:t>образования,</w:t>
      </w:r>
      <w:r>
        <w:tab/>
      </w:r>
      <w:r>
        <w:tab/>
      </w:r>
      <w:r>
        <w:tab/>
      </w:r>
      <w:r>
        <w:rPr>
          <w:spacing w:val="-2"/>
        </w:rPr>
        <w:t>деятельности</w:t>
      </w:r>
      <w:r>
        <w:tab/>
      </w:r>
      <w:r>
        <w:tab/>
      </w:r>
      <w:r>
        <w:tab/>
      </w:r>
      <w:r>
        <w:rPr>
          <w:spacing w:val="-2"/>
        </w:rPr>
        <w:t>школьных</w:t>
      </w:r>
      <w:r>
        <w:tab/>
      </w:r>
      <w:r>
        <w:tab/>
      </w:r>
      <w:r>
        <w:rPr>
          <w:spacing w:val="-2"/>
        </w:rPr>
        <w:t>спортивных</w:t>
      </w:r>
      <w:r>
        <w:tab/>
      </w:r>
      <w:r>
        <w:rPr>
          <w:spacing w:val="-2"/>
        </w:rPr>
        <w:t xml:space="preserve">клубов, </w:t>
      </w:r>
      <w:r>
        <w:t>подготовке обучающихся к сдаче норм ГТО и участии в спортивных соревнованиях. 46.10.22.5. Модуль</w:t>
      </w:r>
      <w:r>
        <w:tab/>
      </w:r>
      <w:r>
        <w:tab/>
      </w:r>
      <w:r>
        <w:tab/>
      </w:r>
      <w:r>
        <w:rPr>
          <w:spacing w:val="-6"/>
        </w:rPr>
        <w:t>по</w:t>
      </w:r>
      <w:r>
        <w:tab/>
      </w:r>
      <w:r>
        <w:rPr>
          <w:spacing w:val="-2"/>
        </w:rPr>
        <w:t>спортивному</w:t>
      </w:r>
      <w:r>
        <w:tab/>
      </w:r>
      <w:r>
        <w:rPr>
          <w:spacing w:val="-2"/>
        </w:rPr>
        <w:t>туризму</w:t>
      </w:r>
      <w:r>
        <w:tab/>
      </w:r>
      <w:r>
        <w:tab/>
      </w:r>
      <w:r>
        <w:tab/>
      </w:r>
      <w:r>
        <w:rPr>
          <w:spacing w:val="-2"/>
        </w:rPr>
        <w:t>может</w:t>
      </w:r>
      <w:r>
        <w:tab/>
      </w:r>
      <w:r>
        <w:tab/>
      </w:r>
      <w:r>
        <w:rPr>
          <w:spacing w:val="-4"/>
        </w:rPr>
        <w:t>быть</w:t>
      </w:r>
      <w:r>
        <w:tab/>
      </w:r>
      <w:r>
        <w:rPr>
          <w:spacing w:val="-2"/>
        </w:rPr>
        <w:t>реализован</w:t>
      </w:r>
    </w:p>
    <w:p w:rsidR="00E531B3" w:rsidRDefault="00E03CF9">
      <w:pPr>
        <w:pStyle w:val="a3"/>
        <w:spacing w:line="317" w:lineRule="exact"/>
        <w:ind w:left="848" w:firstLine="0"/>
      </w:pPr>
      <w:r>
        <w:t>в</w:t>
      </w:r>
      <w:r>
        <w:rPr>
          <w:spacing w:val="-5"/>
        </w:rPr>
        <w:t xml:space="preserve"> </w:t>
      </w:r>
      <w:r>
        <w:t>следующих</w:t>
      </w:r>
      <w:r>
        <w:rPr>
          <w:spacing w:val="-1"/>
        </w:rPr>
        <w:t xml:space="preserve"> </w:t>
      </w:r>
      <w:r>
        <w:rPr>
          <w:spacing w:val="-2"/>
        </w:rPr>
        <w:t>вариантах:</w:t>
      </w:r>
    </w:p>
    <w:p w:rsidR="00E531B3" w:rsidRDefault="00E03CF9">
      <w:pPr>
        <w:pStyle w:val="a3"/>
        <w:spacing w:before="148" w:line="350" w:lineRule="auto"/>
        <w:ind w:left="848" w:right="140"/>
      </w:pPr>
      <w: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w:t>
      </w:r>
      <w:r>
        <w:t>изической подготовленности обучающихся (с соответствующей дозировкой и</w:t>
      </w:r>
      <w:r>
        <w:rPr>
          <w:spacing w:val="40"/>
        </w:rPr>
        <w:t xml:space="preserve"> </w:t>
      </w:r>
      <w:r>
        <w:rPr>
          <w:spacing w:val="-2"/>
        </w:rPr>
        <w:t>интенсивностью);</w:t>
      </w:r>
    </w:p>
    <w:p w:rsidR="00E531B3" w:rsidRDefault="00E03CF9">
      <w:pPr>
        <w:pStyle w:val="a3"/>
        <w:spacing w:line="350" w:lineRule="auto"/>
        <w:ind w:left="848" w:right="142"/>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w:t>
      </w:r>
      <w:r>
        <w:t>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t xml:space="preserve"> и проведении уроков физической культуры с 3-х часовой недельной нагрузкой рекомендуемый объем в 5 – 9 классах – по 34 часа);</w:t>
      </w:r>
    </w:p>
    <w:p w:rsidR="00E531B3" w:rsidRDefault="00E03CF9">
      <w:pPr>
        <w:pStyle w:val="a3"/>
        <w:spacing w:line="350" w:lineRule="auto"/>
        <w:ind w:left="848" w:right="138"/>
      </w:pPr>
      <w:r>
        <w:t>в виде дополнительных часов, выделяемых на спортивно-оздоровительную работу с обучающимися в рамках внеурочной деятельности и (или</w:t>
      </w:r>
      <w:r>
        <w:t>)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531B3" w:rsidRDefault="00E03CF9">
      <w:pPr>
        <w:pStyle w:val="a5"/>
        <w:numPr>
          <w:ilvl w:val="3"/>
          <w:numId w:val="28"/>
        </w:numPr>
        <w:tabs>
          <w:tab w:val="left" w:pos="2882"/>
        </w:tabs>
        <w:spacing w:line="317" w:lineRule="exact"/>
        <w:ind w:left="2882"/>
        <w:jc w:val="both"/>
        <w:rPr>
          <w:sz w:val="28"/>
        </w:rPr>
      </w:pPr>
      <w:r>
        <w:rPr>
          <w:sz w:val="28"/>
        </w:rPr>
        <w:t>Содержание</w:t>
      </w:r>
      <w:r>
        <w:rPr>
          <w:spacing w:val="-12"/>
          <w:sz w:val="28"/>
        </w:rPr>
        <w:t xml:space="preserve"> </w:t>
      </w:r>
      <w:r>
        <w:rPr>
          <w:sz w:val="28"/>
        </w:rPr>
        <w:t>модуля</w:t>
      </w:r>
      <w:r>
        <w:rPr>
          <w:spacing w:val="-12"/>
          <w:sz w:val="28"/>
        </w:rPr>
        <w:t xml:space="preserve"> </w:t>
      </w:r>
      <w:r>
        <w:rPr>
          <w:sz w:val="28"/>
        </w:rPr>
        <w:t>по</w:t>
      </w:r>
      <w:r>
        <w:rPr>
          <w:spacing w:val="-11"/>
          <w:sz w:val="28"/>
        </w:rPr>
        <w:t xml:space="preserve"> </w:t>
      </w:r>
      <w:r>
        <w:rPr>
          <w:sz w:val="28"/>
        </w:rPr>
        <w:t>спортивному</w:t>
      </w:r>
      <w:r>
        <w:rPr>
          <w:spacing w:val="-14"/>
          <w:sz w:val="28"/>
        </w:rPr>
        <w:t xml:space="preserve"> </w:t>
      </w:r>
      <w:r>
        <w:rPr>
          <w:spacing w:val="-2"/>
          <w:sz w:val="28"/>
        </w:rPr>
        <w:t>туризму.</w:t>
      </w:r>
    </w:p>
    <w:p w:rsidR="00E531B3" w:rsidRDefault="00E03CF9">
      <w:pPr>
        <w:pStyle w:val="a5"/>
        <w:numPr>
          <w:ilvl w:val="0"/>
          <w:numId w:val="27"/>
        </w:numPr>
        <w:tabs>
          <w:tab w:val="left" w:pos="1859"/>
        </w:tabs>
        <w:spacing w:before="134"/>
        <w:ind w:left="1859" w:hanging="302"/>
        <w:jc w:val="both"/>
        <w:rPr>
          <w:sz w:val="28"/>
        </w:rPr>
      </w:pPr>
      <w:r>
        <w:rPr>
          <w:sz w:val="28"/>
        </w:rPr>
        <w:t>Знания</w:t>
      </w:r>
      <w:r>
        <w:rPr>
          <w:spacing w:val="-12"/>
          <w:sz w:val="28"/>
        </w:rPr>
        <w:t xml:space="preserve"> </w:t>
      </w:r>
      <w:r>
        <w:rPr>
          <w:sz w:val="28"/>
        </w:rPr>
        <w:t>о</w:t>
      </w:r>
      <w:r>
        <w:rPr>
          <w:spacing w:val="-8"/>
          <w:sz w:val="28"/>
        </w:rPr>
        <w:t xml:space="preserve"> </w:t>
      </w:r>
      <w:r>
        <w:rPr>
          <w:sz w:val="28"/>
        </w:rPr>
        <w:t>спортивном</w:t>
      </w:r>
      <w:r>
        <w:rPr>
          <w:spacing w:val="-8"/>
          <w:sz w:val="28"/>
        </w:rPr>
        <w:t xml:space="preserve"> </w:t>
      </w:r>
      <w:r>
        <w:rPr>
          <w:spacing w:val="-2"/>
          <w:sz w:val="28"/>
        </w:rPr>
        <w:t>туризме.</w:t>
      </w:r>
    </w:p>
    <w:p w:rsidR="00E531B3" w:rsidRDefault="00E03CF9">
      <w:pPr>
        <w:pStyle w:val="a3"/>
        <w:spacing w:before="148" w:line="350" w:lineRule="auto"/>
        <w:ind w:left="848" w:right="140"/>
      </w:pPr>
      <w:r>
        <w:t>История зарождения спортивного туризма. Известные отечественные спортивные туристы и тренеры. Современное состояние спортивного туризма в Российской</w:t>
      </w:r>
      <w:r>
        <w:rPr>
          <w:spacing w:val="80"/>
        </w:rPr>
        <w:t xml:space="preserve"> </w:t>
      </w:r>
      <w:r>
        <w:t>Федерации.</w:t>
      </w:r>
      <w:r>
        <w:rPr>
          <w:spacing w:val="80"/>
        </w:rPr>
        <w:t xml:space="preserve"> </w:t>
      </w:r>
      <w:r>
        <w:t>Место</w:t>
      </w:r>
      <w:r>
        <w:rPr>
          <w:spacing w:val="80"/>
        </w:rPr>
        <w:t xml:space="preserve"> </w:t>
      </w:r>
      <w:r>
        <w:t>спортивного</w:t>
      </w:r>
      <w:r>
        <w:rPr>
          <w:spacing w:val="80"/>
        </w:rPr>
        <w:t xml:space="preserve"> </w:t>
      </w:r>
      <w:r>
        <w:t>туризма</w:t>
      </w:r>
      <w:r>
        <w:rPr>
          <w:spacing w:val="80"/>
        </w:rPr>
        <w:t xml:space="preserve"> </w:t>
      </w:r>
      <w:r>
        <w:t>в</w:t>
      </w:r>
      <w:r>
        <w:rPr>
          <w:spacing w:val="80"/>
        </w:rPr>
        <w:t xml:space="preserve"> </w:t>
      </w:r>
      <w:r>
        <w:t>Единой</w:t>
      </w:r>
      <w:r>
        <w:rPr>
          <w:spacing w:val="80"/>
        </w:rPr>
        <w:t xml:space="preserve"> </w:t>
      </w:r>
      <w:r>
        <w:t>всероссийской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спортивной классификации. Пон</w:t>
      </w:r>
      <w:r>
        <w:t>ятие спортивных федераций по спортивному туризму как общественных организаций. Сильнейшие спортсмены и тренеры в современном спортивном туризме.</w:t>
      </w:r>
    </w:p>
    <w:p w:rsidR="00E531B3" w:rsidRDefault="00E03CF9">
      <w:pPr>
        <w:pStyle w:val="a3"/>
        <w:spacing w:line="350" w:lineRule="auto"/>
        <w:ind w:right="142"/>
      </w:pPr>
      <w:r>
        <w:t>Официальные правила соревнований по спортивному туризму. Регионы Российской Федерации, развивающие спортивный т</w:t>
      </w:r>
      <w:r>
        <w:t>уризм, команды-победители всероссийских соревнований.</w:t>
      </w:r>
    </w:p>
    <w:p w:rsidR="00E531B3" w:rsidRDefault="00E03CF9">
      <w:pPr>
        <w:pStyle w:val="a3"/>
        <w:spacing w:line="350" w:lineRule="auto"/>
        <w:ind w:right="144"/>
      </w:pPr>
      <w:r>
        <w:t>Влияние занятий спортивным туризмом на формирование положительных качеств личности человека (воли, смелости, гражданского патриотизма,</w:t>
      </w:r>
      <w:r>
        <w:rPr>
          <w:spacing w:val="40"/>
        </w:rPr>
        <w:t xml:space="preserve"> </w:t>
      </w:r>
      <w:r>
        <w:t>трудолюбия, честности, сознательности, выдержки, решительности, нас</w:t>
      </w:r>
      <w:r>
        <w:t>тойчивости, этических норм поведения).</w:t>
      </w:r>
    </w:p>
    <w:p w:rsidR="00E531B3" w:rsidRDefault="00E03CF9">
      <w:pPr>
        <w:pStyle w:val="a3"/>
        <w:spacing w:line="350" w:lineRule="auto"/>
        <w:ind w:right="145"/>
      </w:pPr>
      <w:r>
        <w:t>Виды спортивного туризма (пешеходный, горный, водный, лыжный, велосипедный, авто-мото, конный, спелео и другие). Основные понятия о</w:t>
      </w:r>
      <w:r>
        <w:rPr>
          <w:spacing w:val="40"/>
        </w:rPr>
        <w:t xml:space="preserve"> </w:t>
      </w:r>
      <w:r>
        <w:t>маршрутах и дистанциях в туризме, снаряжении и инвентаре.</w:t>
      </w:r>
    </w:p>
    <w:p w:rsidR="00E531B3" w:rsidRDefault="00E03CF9">
      <w:pPr>
        <w:pStyle w:val="a3"/>
        <w:spacing w:line="350" w:lineRule="auto"/>
        <w:ind w:right="153"/>
      </w:pPr>
      <w:r>
        <w:t xml:space="preserve">Распределение обязанностей </w:t>
      </w:r>
      <w:r>
        <w:t xml:space="preserve">юных туристов при формировании туристкой </w:t>
      </w:r>
      <w:r>
        <w:rPr>
          <w:spacing w:val="-2"/>
        </w:rPr>
        <w:t>группы.</w:t>
      </w:r>
    </w:p>
    <w:p w:rsidR="00E531B3" w:rsidRDefault="00E03CF9">
      <w:pPr>
        <w:pStyle w:val="a3"/>
        <w:spacing w:line="320" w:lineRule="exact"/>
        <w:ind w:left="1558" w:firstLine="0"/>
      </w:pPr>
      <w:r>
        <w:t>Правила</w:t>
      </w:r>
      <w:r>
        <w:rPr>
          <w:spacing w:val="47"/>
        </w:rPr>
        <w:t xml:space="preserve"> </w:t>
      </w:r>
      <w:r>
        <w:t>безопасного</w:t>
      </w:r>
      <w:r>
        <w:rPr>
          <w:spacing w:val="50"/>
        </w:rPr>
        <w:t xml:space="preserve"> </w:t>
      </w:r>
      <w:r>
        <w:t>поведения</w:t>
      </w:r>
      <w:r>
        <w:rPr>
          <w:spacing w:val="52"/>
        </w:rPr>
        <w:t xml:space="preserve"> </w:t>
      </w:r>
      <w:r>
        <w:t>во</w:t>
      </w:r>
      <w:r>
        <w:rPr>
          <w:spacing w:val="54"/>
        </w:rPr>
        <w:t xml:space="preserve"> </w:t>
      </w:r>
      <w:r>
        <w:t>время</w:t>
      </w:r>
      <w:r>
        <w:rPr>
          <w:spacing w:val="49"/>
        </w:rPr>
        <w:t xml:space="preserve"> </w:t>
      </w:r>
      <w:r>
        <w:t>занятий</w:t>
      </w:r>
      <w:r>
        <w:rPr>
          <w:spacing w:val="52"/>
        </w:rPr>
        <w:t xml:space="preserve"> </w:t>
      </w:r>
      <w:r>
        <w:t>спортивным</w:t>
      </w:r>
      <w:r>
        <w:rPr>
          <w:spacing w:val="53"/>
        </w:rPr>
        <w:t xml:space="preserve"> </w:t>
      </w:r>
      <w:r>
        <w:rPr>
          <w:spacing w:val="-2"/>
        </w:rPr>
        <w:t>туризмом.</w:t>
      </w:r>
    </w:p>
    <w:p w:rsidR="00E531B3" w:rsidRDefault="00E03CF9">
      <w:pPr>
        <w:pStyle w:val="a3"/>
        <w:spacing w:before="137"/>
        <w:ind w:firstLine="0"/>
      </w:pPr>
      <w:r>
        <w:t>Характерные</w:t>
      </w:r>
      <w:r>
        <w:rPr>
          <w:spacing w:val="-10"/>
        </w:rPr>
        <w:t xml:space="preserve"> </w:t>
      </w:r>
      <w:r>
        <w:t>травмы</w:t>
      </w:r>
      <w:r>
        <w:rPr>
          <w:spacing w:val="-8"/>
        </w:rPr>
        <w:t xml:space="preserve"> </w:t>
      </w:r>
      <w:r>
        <w:t>туристов</w:t>
      </w:r>
      <w:r>
        <w:rPr>
          <w:spacing w:val="-12"/>
        </w:rPr>
        <w:t xml:space="preserve"> </w:t>
      </w:r>
      <w:r>
        <w:t>и</w:t>
      </w:r>
      <w:r>
        <w:rPr>
          <w:spacing w:val="-7"/>
        </w:rPr>
        <w:t xml:space="preserve"> </w:t>
      </w:r>
      <w:r>
        <w:t>мероприятия</w:t>
      </w:r>
      <w:r>
        <w:rPr>
          <w:spacing w:val="-11"/>
        </w:rPr>
        <w:t xml:space="preserve"> </w:t>
      </w:r>
      <w:r>
        <w:t>по</w:t>
      </w:r>
      <w:r>
        <w:rPr>
          <w:spacing w:val="-7"/>
        </w:rPr>
        <w:t xml:space="preserve"> </w:t>
      </w:r>
      <w:r>
        <w:t>их</w:t>
      </w:r>
      <w:r>
        <w:rPr>
          <w:spacing w:val="-6"/>
        </w:rPr>
        <w:t xml:space="preserve"> </w:t>
      </w:r>
      <w:r>
        <w:rPr>
          <w:spacing w:val="-2"/>
        </w:rPr>
        <w:t>предупреждению.</w:t>
      </w:r>
    </w:p>
    <w:p w:rsidR="00E531B3" w:rsidRDefault="00E03CF9">
      <w:pPr>
        <w:pStyle w:val="a3"/>
        <w:spacing w:before="146" w:line="350" w:lineRule="auto"/>
        <w:ind w:right="150"/>
      </w:pPr>
      <w:r>
        <w:t>Режим дня при занятиях спортивным туризмом. Правила личной гигиены во время</w:t>
      </w:r>
      <w:r>
        <w:t xml:space="preserve"> занятий спортивным туризмом.</w:t>
      </w:r>
    </w:p>
    <w:p w:rsidR="00E531B3" w:rsidRDefault="00E03CF9">
      <w:pPr>
        <w:pStyle w:val="a3"/>
        <w:spacing w:line="350" w:lineRule="auto"/>
        <w:ind w:right="146"/>
      </w:pPr>
      <w:r>
        <w:t>Правила подбора физических упражнений для развития физических качеств туристов. Основные средства и методы обучения технике и тактике вида спортивного туризма.</w:t>
      </w:r>
    </w:p>
    <w:p w:rsidR="00E531B3" w:rsidRDefault="00E03CF9">
      <w:pPr>
        <w:pStyle w:val="a5"/>
        <w:numPr>
          <w:ilvl w:val="0"/>
          <w:numId w:val="27"/>
        </w:numPr>
        <w:tabs>
          <w:tab w:val="left" w:pos="1860"/>
        </w:tabs>
        <w:spacing w:line="320" w:lineRule="exact"/>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spacing w:before="145" w:line="350" w:lineRule="auto"/>
        <w:ind w:right="154"/>
      </w:pPr>
      <w:r>
        <w:t>Подвижные игры и правила их проведения. Организация и проведение игр специальной направленности с элементами спортивного туризма.</w:t>
      </w:r>
    </w:p>
    <w:p w:rsidR="00E531B3" w:rsidRDefault="00E03CF9">
      <w:pPr>
        <w:pStyle w:val="a3"/>
        <w:spacing w:line="350" w:lineRule="auto"/>
        <w:ind w:right="141"/>
      </w:pPr>
      <w:r>
        <w:t>Организация</w:t>
      </w:r>
      <w:r>
        <w:rPr>
          <w:spacing w:val="-3"/>
        </w:rPr>
        <w:t xml:space="preserve"> </w:t>
      </w:r>
      <w:r>
        <w:t>и</w:t>
      </w:r>
      <w:r>
        <w:rPr>
          <w:spacing w:val="-1"/>
        </w:rPr>
        <w:t xml:space="preserve"> </w:t>
      </w:r>
      <w:r>
        <w:t>проведение</w:t>
      </w:r>
      <w:r>
        <w:rPr>
          <w:spacing w:val="-2"/>
        </w:rPr>
        <w:t xml:space="preserve"> </w:t>
      </w:r>
      <w:r>
        <w:t>самостоятельных</w:t>
      </w:r>
      <w:r>
        <w:rPr>
          <w:spacing w:val="-1"/>
        </w:rPr>
        <w:t xml:space="preserve"> </w:t>
      </w:r>
      <w:r>
        <w:t>занятий</w:t>
      </w:r>
      <w:r>
        <w:rPr>
          <w:spacing w:val="-1"/>
        </w:rPr>
        <w:t xml:space="preserve"> </w:t>
      </w:r>
      <w:r>
        <w:t>по</w:t>
      </w:r>
      <w:r>
        <w:rPr>
          <w:spacing w:val="-1"/>
        </w:rPr>
        <w:t xml:space="preserve"> </w:t>
      </w:r>
      <w:r>
        <w:t>спортивному</w:t>
      </w:r>
      <w:r>
        <w:rPr>
          <w:spacing w:val="-6"/>
        </w:rPr>
        <w:t xml:space="preserve"> </w:t>
      </w:r>
      <w:r>
        <w:t>туризму. Составление планов и самостоятельное проведение занят</w:t>
      </w:r>
      <w:r>
        <w:t>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E531B3" w:rsidRDefault="00E03CF9">
      <w:pPr>
        <w:pStyle w:val="a3"/>
        <w:spacing w:line="317" w:lineRule="exact"/>
        <w:ind w:left="1558" w:firstLine="0"/>
      </w:pPr>
      <w:r>
        <w:t>Правила</w:t>
      </w:r>
      <w:r>
        <w:rPr>
          <w:spacing w:val="66"/>
        </w:rPr>
        <w:t xml:space="preserve">  </w:t>
      </w:r>
      <w:r>
        <w:t>безопасног</w:t>
      </w:r>
      <w:r>
        <w:t>о,</w:t>
      </w:r>
      <w:r>
        <w:rPr>
          <w:spacing w:val="67"/>
        </w:rPr>
        <w:t xml:space="preserve">  </w:t>
      </w:r>
      <w:r>
        <w:t>правомерного</w:t>
      </w:r>
      <w:r>
        <w:rPr>
          <w:spacing w:val="69"/>
        </w:rPr>
        <w:t xml:space="preserve">  </w:t>
      </w:r>
      <w:r>
        <w:t>поведения</w:t>
      </w:r>
      <w:r>
        <w:rPr>
          <w:spacing w:val="69"/>
        </w:rPr>
        <w:t xml:space="preserve">  </w:t>
      </w:r>
      <w:r>
        <w:t>во</w:t>
      </w:r>
      <w:r>
        <w:rPr>
          <w:spacing w:val="68"/>
        </w:rPr>
        <w:t xml:space="preserve">  </w:t>
      </w:r>
      <w:r>
        <w:t>время</w:t>
      </w:r>
      <w:r>
        <w:rPr>
          <w:spacing w:val="69"/>
        </w:rPr>
        <w:t xml:space="preserve">  </w:t>
      </w:r>
      <w:r>
        <w:rPr>
          <w:spacing w:val="-2"/>
        </w:rPr>
        <w:t>туристских</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ind w:firstLine="0"/>
      </w:pPr>
      <w:r>
        <w:t>соревнований</w:t>
      </w:r>
      <w:r>
        <w:rPr>
          <w:spacing w:val="-9"/>
        </w:rPr>
        <w:t xml:space="preserve"> </w:t>
      </w:r>
      <w:r>
        <w:t>в</w:t>
      </w:r>
      <w:r>
        <w:rPr>
          <w:spacing w:val="-9"/>
        </w:rPr>
        <w:t xml:space="preserve"> </w:t>
      </w:r>
      <w:r>
        <w:t>качестве</w:t>
      </w:r>
      <w:r>
        <w:rPr>
          <w:spacing w:val="-9"/>
        </w:rPr>
        <w:t xml:space="preserve"> </w:t>
      </w:r>
      <w:r>
        <w:t>зрителя,</w:t>
      </w:r>
      <w:r>
        <w:rPr>
          <w:spacing w:val="-8"/>
        </w:rPr>
        <w:t xml:space="preserve"> </w:t>
      </w:r>
      <w:r>
        <w:rPr>
          <w:spacing w:val="-2"/>
        </w:rPr>
        <w:t>болельщика.</w:t>
      </w:r>
    </w:p>
    <w:p w:rsidR="00E531B3" w:rsidRDefault="00E03CF9">
      <w:pPr>
        <w:pStyle w:val="a3"/>
        <w:spacing w:before="149" w:line="350" w:lineRule="auto"/>
        <w:ind w:right="149"/>
      </w:pPr>
      <w:r>
        <w:t>Средства восстановления организма после физической нагрузки. Правила личной гигиены, требования к одежде и обуви для занятий спортивным туризм</w:t>
      </w:r>
      <w:r>
        <w:t>ом. Правила ухода за туристским снаряжением и инвентарем.</w:t>
      </w:r>
    </w:p>
    <w:p w:rsidR="00E531B3" w:rsidRDefault="00E03CF9">
      <w:pPr>
        <w:pStyle w:val="a3"/>
        <w:spacing w:line="350" w:lineRule="auto"/>
        <w:ind w:right="142"/>
      </w:pPr>
      <w:r>
        <w:t>Причины возникновения ошибок при выполнении технических приемов и способы их устранения. Основы анализа собственного участия и своей команды (группы) команды соперников.</w:t>
      </w:r>
    </w:p>
    <w:p w:rsidR="00E531B3" w:rsidRDefault="00E03CF9">
      <w:pPr>
        <w:pStyle w:val="a3"/>
        <w:spacing w:line="350" w:lineRule="auto"/>
        <w:ind w:right="143"/>
      </w:pPr>
      <w:r>
        <w:t>Контрольно-тестовые упражнен</w:t>
      </w:r>
      <w:r>
        <w:t xml:space="preserve">ия по общей и специальной физической подготовке. Оценка уровня технической и тактической подготовленности юных </w:t>
      </w:r>
      <w:r>
        <w:rPr>
          <w:spacing w:val="-2"/>
        </w:rPr>
        <w:t>туристов.</w:t>
      </w:r>
    </w:p>
    <w:p w:rsidR="00E531B3" w:rsidRDefault="00E03CF9">
      <w:pPr>
        <w:pStyle w:val="a3"/>
        <w:spacing w:line="350" w:lineRule="auto"/>
        <w:ind w:right="153"/>
      </w:pPr>
      <w:r>
        <w:t>Способы</w:t>
      </w:r>
      <w:r>
        <w:rPr>
          <w:spacing w:val="64"/>
        </w:rPr>
        <w:t xml:space="preserve">  </w:t>
      </w:r>
      <w:r>
        <w:t>и</w:t>
      </w:r>
      <w:r>
        <w:rPr>
          <w:spacing w:val="64"/>
        </w:rPr>
        <w:t xml:space="preserve">  </w:t>
      </w:r>
      <w:r>
        <w:t>методы</w:t>
      </w:r>
      <w:r>
        <w:rPr>
          <w:spacing w:val="63"/>
        </w:rPr>
        <w:t xml:space="preserve">  </w:t>
      </w:r>
      <w:r>
        <w:t>профилактики</w:t>
      </w:r>
      <w:r>
        <w:rPr>
          <w:spacing w:val="63"/>
        </w:rPr>
        <w:t xml:space="preserve">  </w:t>
      </w:r>
      <w:r>
        <w:t>пагубных</w:t>
      </w:r>
      <w:r>
        <w:rPr>
          <w:spacing w:val="64"/>
        </w:rPr>
        <w:t xml:space="preserve">  </w:t>
      </w:r>
      <w:r>
        <w:t>привычек,</w:t>
      </w:r>
      <w:r>
        <w:rPr>
          <w:spacing w:val="64"/>
        </w:rPr>
        <w:t xml:space="preserve">  </w:t>
      </w:r>
      <w:r>
        <w:t>асоциального и созависимого поведения. Антидопинговое поведение.</w:t>
      </w:r>
    </w:p>
    <w:p w:rsidR="00E531B3" w:rsidRDefault="00E03CF9">
      <w:pPr>
        <w:pStyle w:val="a5"/>
        <w:numPr>
          <w:ilvl w:val="0"/>
          <w:numId w:val="27"/>
        </w:numPr>
        <w:tabs>
          <w:tab w:val="left" w:pos="1860"/>
        </w:tabs>
        <w:spacing w:line="319" w:lineRule="exact"/>
        <w:ind w:left="1860" w:hanging="302"/>
        <w:jc w:val="both"/>
        <w:rPr>
          <w:sz w:val="28"/>
        </w:rPr>
      </w:pPr>
      <w:r>
        <w:rPr>
          <w:sz w:val="28"/>
        </w:rPr>
        <w:t>Физическое</w:t>
      </w:r>
      <w:r>
        <w:rPr>
          <w:spacing w:val="-11"/>
          <w:sz w:val="28"/>
        </w:rPr>
        <w:t xml:space="preserve"> </w:t>
      </w:r>
      <w:r>
        <w:rPr>
          <w:spacing w:val="-2"/>
          <w:sz w:val="28"/>
        </w:rPr>
        <w:t>сове</w:t>
      </w:r>
      <w:r>
        <w:rPr>
          <w:spacing w:val="-2"/>
          <w:sz w:val="28"/>
        </w:rPr>
        <w:t>ршенствование.</w:t>
      </w:r>
    </w:p>
    <w:p w:rsidR="00E531B3" w:rsidRDefault="00E03CF9">
      <w:pPr>
        <w:pStyle w:val="a3"/>
        <w:spacing w:before="139" w:line="350" w:lineRule="auto"/>
        <w:ind w:right="137"/>
      </w:pPr>
      <w:r>
        <w:t>Комплексы</w:t>
      </w:r>
      <w:r>
        <w:rPr>
          <w:spacing w:val="40"/>
        </w:rPr>
        <w:t xml:space="preserve"> </w:t>
      </w:r>
      <w:r>
        <w:t>общеразвивающих</w:t>
      </w:r>
      <w:r>
        <w:rPr>
          <w:spacing w:val="40"/>
        </w:rPr>
        <w:t xml:space="preserve"> </w:t>
      </w:r>
      <w:r>
        <w:t>упражнений</w:t>
      </w:r>
      <w:r>
        <w:rPr>
          <w:spacing w:val="40"/>
        </w:rPr>
        <w:t xml:space="preserve"> </w:t>
      </w:r>
      <w:r>
        <w:t>без</w:t>
      </w:r>
      <w:r>
        <w:rPr>
          <w:spacing w:val="40"/>
        </w:rPr>
        <w:t xml:space="preserve"> </w:t>
      </w:r>
      <w:r>
        <w:t>предметов</w:t>
      </w:r>
      <w:r>
        <w:rPr>
          <w:spacing w:val="40"/>
        </w:rPr>
        <w:t xml:space="preserve"> </w:t>
      </w:r>
      <w:r>
        <w:t>и</w:t>
      </w:r>
      <w:r>
        <w:rPr>
          <w:spacing w:val="40"/>
        </w:rPr>
        <w:t xml:space="preserve"> </w:t>
      </w:r>
      <w:r>
        <w:t>с</w:t>
      </w:r>
      <w:r>
        <w:rPr>
          <w:spacing w:val="40"/>
        </w:rPr>
        <w:t xml:space="preserve"> </w:t>
      </w:r>
      <w:r>
        <w:t>предметами для развития физических качеств (быстроты, силы, скоростно-силовых качеств, ловкости, выносливости, гибкости). Подвижные игры с элементами спортивного туризма: «Фриуроп», «Эстафеты», «Лабиринт» и другие.</w:t>
      </w:r>
    </w:p>
    <w:p w:rsidR="00E531B3" w:rsidRDefault="00E03CF9">
      <w:pPr>
        <w:pStyle w:val="a3"/>
        <w:spacing w:line="350" w:lineRule="auto"/>
        <w:ind w:right="151"/>
      </w:pPr>
      <w:r>
        <w:t>Специально-подготовительные упражнения, р</w:t>
      </w:r>
      <w:r>
        <w:t>азвивающие основные качества, необходимые для овладения техникой и тактикой спортивного туризма.</w:t>
      </w:r>
    </w:p>
    <w:p w:rsidR="00E531B3" w:rsidRDefault="00E03CF9">
      <w:pPr>
        <w:pStyle w:val="a3"/>
        <w:spacing w:line="348" w:lineRule="auto"/>
        <w:ind w:right="146"/>
      </w:pPr>
      <w:r>
        <w:t>Техника вида спортивного туризма. Передвижения: ходьба, бег, прыжки, остановки и падения, приемы, позволяющие избежать травматизма.</w:t>
      </w:r>
    </w:p>
    <w:p w:rsidR="00E531B3" w:rsidRDefault="00E03CF9">
      <w:pPr>
        <w:pStyle w:val="a3"/>
        <w:spacing w:line="350" w:lineRule="auto"/>
        <w:ind w:right="150"/>
      </w:pPr>
      <w:r>
        <w:t>Индивидуальные</w:t>
      </w:r>
      <w:r>
        <w:rPr>
          <w:spacing w:val="80"/>
        </w:rPr>
        <w:t xml:space="preserve">  </w:t>
      </w:r>
      <w:r>
        <w:t>действия.</w:t>
      </w:r>
      <w:r>
        <w:rPr>
          <w:spacing w:val="80"/>
        </w:rPr>
        <w:t xml:space="preserve">  </w:t>
      </w:r>
      <w:r>
        <w:t>Выбор</w:t>
      </w:r>
      <w:r>
        <w:rPr>
          <w:spacing w:val="80"/>
        </w:rPr>
        <w:t xml:space="preserve">  </w:t>
      </w:r>
      <w:r>
        <w:t>должности</w:t>
      </w:r>
      <w:r>
        <w:rPr>
          <w:spacing w:val="80"/>
        </w:rPr>
        <w:t xml:space="preserve">  </w:t>
      </w:r>
      <w:r>
        <w:t>в</w:t>
      </w:r>
      <w:r>
        <w:rPr>
          <w:spacing w:val="80"/>
        </w:rPr>
        <w:t xml:space="preserve">  </w:t>
      </w:r>
      <w:r>
        <w:t>туристской</w:t>
      </w:r>
      <w:r>
        <w:rPr>
          <w:spacing w:val="80"/>
        </w:rPr>
        <w:t xml:space="preserve">  </w:t>
      </w:r>
      <w:r>
        <w:t>группе в зависимости от навыков и предпочтений.</w:t>
      </w:r>
    </w:p>
    <w:p w:rsidR="00E531B3" w:rsidRDefault="00E03CF9">
      <w:pPr>
        <w:pStyle w:val="a3"/>
        <w:spacing w:line="350" w:lineRule="auto"/>
        <w:ind w:right="152"/>
      </w:pPr>
      <w:r>
        <w:t>Групповые</w:t>
      </w:r>
      <w:r>
        <w:rPr>
          <w:spacing w:val="40"/>
        </w:rPr>
        <w:t xml:space="preserve">  </w:t>
      </w:r>
      <w:r>
        <w:t>действия.</w:t>
      </w:r>
      <w:r>
        <w:rPr>
          <w:spacing w:val="40"/>
        </w:rPr>
        <w:t xml:space="preserve">  </w:t>
      </w:r>
      <w:r>
        <w:t>Взаимодействия</w:t>
      </w:r>
      <w:r>
        <w:rPr>
          <w:spacing w:val="40"/>
        </w:rPr>
        <w:t xml:space="preserve">  </w:t>
      </w:r>
      <w:r>
        <w:t>участников</w:t>
      </w:r>
      <w:r>
        <w:rPr>
          <w:spacing w:val="40"/>
        </w:rPr>
        <w:t xml:space="preserve">  </w:t>
      </w:r>
      <w:r>
        <w:t>туристской</w:t>
      </w:r>
      <w:r>
        <w:rPr>
          <w:spacing w:val="40"/>
        </w:rPr>
        <w:t xml:space="preserve">  </w:t>
      </w:r>
      <w:r>
        <w:t>группы</w:t>
      </w:r>
      <w:r>
        <w:rPr>
          <w:spacing w:val="80"/>
        </w:rPr>
        <w:t xml:space="preserve"> </w:t>
      </w:r>
      <w:r>
        <w:t>на маршруте и бивачных работах.</w:t>
      </w:r>
    </w:p>
    <w:p w:rsidR="00E531B3" w:rsidRDefault="00E03CF9">
      <w:pPr>
        <w:pStyle w:val="a3"/>
        <w:spacing w:line="348" w:lineRule="auto"/>
        <w:ind w:right="154"/>
      </w:pPr>
      <w:r>
        <w:t>Взаимодействия участников команды на туристских дистанциях в различных вид</w:t>
      </w:r>
      <w:r>
        <w:t>ах спортивного туризма.</w:t>
      </w:r>
    </w:p>
    <w:p w:rsidR="00E531B3" w:rsidRDefault="00E03CF9">
      <w:pPr>
        <w:pStyle w:val="a3"/>
        <w:spacing w:before="1" w:line="350" w:lineRule="auto"/>
        <w:ind w:right="146"/>
      </w:pPr>
      <w:r>
        <w:t xml:space="preserve">Учебно-тренировочные походы и сборы по тактико-технической подготовке </w:t>
      </w:r>
      <w:r>
        <w:rPr>
          <w:spacing w:val="-2"/>
        </w:rPr>
        <w:t>туристов.</w:t>
      </w:r>
    </w:p>
    <w:p w:rsidR="00E531B3" w:rsidRDefault="00E03CF9">
      <w:pPr>
        <w:pStyle w:val="a3"/>
        <w:spacing w:line="319" w:lineRule="exact"/>
        <w:ind w:left="1558" w:firstLine="0"/>
      </w:pPr>
      <w:r>
        <w:t>Участие</w:t>
      </w:r>
      <w:r>
        <w:rPr>
          <w:spacing w:val="-11"/>
        </w:rPr>
        <w:t xml:space="preserve"> </w:t>
      </w:r>
      <w:r>
        <w:t>в</w:t>
      </w:r>
      <w:r>
        <w:rPr>
          <w:spacing w:val="-11"/>
        </w:rPr>
        <w:t xml:space="preserve"> </w:t>
      </w:r>
      <w:r>
        <w:t>соревновательной</w:t>
      </w:r>
      <w:r>
        <w:rPr>
          <w:spacing w:val="-9"/>
        </w:rPr>
        <w:t xml:space="preserve"> </w:t>
      </w:r>
      <w:r>
        <w:rPr>
          <w:spacing w:val="-2"/>
        </w:rPr>
        <w:t>деятельности.</w:t>
      </w:r>
    </w:p>
    <w:p w:rsidR="00E531B3" w:rsidRDefault="00E03CF9">
      <w:pPr>
        <w:pStyle w:val="a5"/>
        <w:numPr>
          <w:ilvl w:val="3"/>
          <w:numId w:val="28"/>
        </w:numPr>
        <w:tabs>
          <w:tab w:val="left" w:pos="2883"/>
        </w:tabs>
        <w:spacing w:before="149"/>
        <w:jc w:val="both"/>
        <w:rPr>
          <w:sz w:val="28"/>
        </w:rPr>
      </w:pPr>
      <w:r>
        <w:rPr>
          <w:sz w:val="28"/>
        </w:rPr>
        <w:t>Содержание</w:t>
      </w:r>
      <w:r>
        <w:rPr>
          <w:spacing w:val="46"/>
          <w:sz w:val="28"/>
        </w:rPr>
        <w:t xml:space="preserve">  </w:t>
      </w:r>
      <w:r>
        <w:rPr>
          <w:sz w:val="28"/>
        </w:rPr>
        <w:t>модуля</w:t>
      </w:r>
      <w:r>
        <w:rPr>
          <w:spacing w:val="50"/>
          <w:sz w:val="28"/>
        </w:rPr>
        <w:t xml:space="preserve">  </w:t>
      </w:r>
      <w:r>
        <w:rPr>
          <w:sz w:val="28"/>
        </w:rPr>
        <w:t>по</w:t>
      </w:r>
      <w:r>
        <w:rPr>
          <w:spacing w:val="50"/>
          <w:sz w:val="28"/>
        </w:rPr>
        <w:t xml:space="preserve">  </w:t>
      </w:r>
      <w:r>
        <w:rPr>
          <w:sz w:val="28"/>
        </w:rPr>
        <w:t>спортивному</w:t>
      </w:r>
      <w:r>
        <w:rPr>
          <w:spacing w:val="49"/>
          <w:sz w:val="28"/>
        </w:rPr>
        <w:t xml:space="preserve">  </w:t>
      </w:r>
      <w:r>
        <w:rPr>
          <w:sz w:val="28"/>
        </w:rPr>
        <w:t>туризму</w:t>
      </w:r>
      <w:r>
        <w:rPr>
          <w:spacing w:val="50"/>
          <w:sz w:val="28"/>
        </w:rPr>
        <w:t xml:space="preserve">  </w:t>
      </w:r>
      <w:r>
        <w:rPr>
          <w:spacing w:val="-2"/>
          <w:sz w:val="28"/>
        </w:rPr>
        <w:t>направлено</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на достижение обучающимися личностны</w:t>
      </w:r>
      <w:r>
        <w:t>х, метапредметных и предметных результатов обучения.</w:t>
      </w:r>
    </w:p>
    <w:p w:rsidR="00E531B3" w:rsidRDefault="00E03CF9">
      <w:pPr>
        <w:pStyle w:val="a5"/>
        <w:numPr>
          <w:ilvl w:val="4"/>
          <w:numId w:val="28"/>
        </w:numPr>
        <w:tabs>
          <w:tab w:val="left" w:pos="3090"/>
        </w:tabs>
        <w:spacing w:line="350" w:lineRule="auto"/>
        <w:ind w:right="147" w:firstLine="708"/>
        <w:jc w:val="both"/>
        <w:rPr>
          <w:sz w:val="28"/>
        </w:rPr>
      </w:pPr>
      <w:r>
        <w:rPr>
          <w:sz w:val="28"/>
        </w:rPr>
        <w:t>В</w:t>
      </w:r>
      <w:r>
        <w:rPr>
          <w:spacing w:val="40"/>
          <w:sz w:val="28"/>
        </w:rPr>
        <w:t xml:space="preserve">  </w:t>
      </w:r>
      <w:r>
        <w:rPr>
          <w:sz w:val="28"/>
        </w:rPr>
        <w:t>результате</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по</w:t>
      </w:r>
      <w:r>
        <w:rPr>
          <w:spacing w:val="40"/>
          <w:sz w:val="28"/>
        </w:rPr>
        <w:t xml:space="preserve">  </w:t>
      </w:r>
      <w:r>
        <w:rPr>
          <w:sz w:val="28"/>
        </w:rPr>
        <w:t>спортивному</w:t>
      </w:r>
      <w:r>
        <w:rPr>
          <w:spacing w:val="40"/>
          <w:sz w:val="28"/>
        </w:rPr>
        <w:t xml:space="preserve">  </w:t>
      </w:r>
      <w:r>
        <w:rPr>
          <w:sz w:val="28"/>
        </w:rPr>
        <w:t>туризму</w:t>
      </w:r>
      <w:r>
        <w:rPr>
          <w:spacing w:val="80"/>
          <w:w w:val="150"/>
          <w:sz w:val="28"/>
        </w:rPr>
        <w:t xml:space="preserve"> </w:t>
      </w:r>
      <w:r>
        <w:rPr>
          <w:sz w:val="28"/>
        </w:rPr>
        <w:t>на уровне основного общего образования у обучающихся будут сформированы следующие личностные результаты:</w:t>
      </w:r>
    </w:p>
    <w:p w:rsidR="00E531B3" w:rsidRDefault="00E03CF9">
      <w:pPr>
        <w:pStyle w:val="a3"/>
        <w:spacing w:line="350" w:lineRule="auto"/>
        <w:ind w:right="149"/>
      </w:pPr>
      <w:r>
        <w:t>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p>
    <w:p w:rsidR="00E531B3" w:rsidRDefault="00E03CF9">
      <w:pPr>
        <w:pStyle w:val="a3"/>
        <w:spacing w:line="350" w:lineRule="auto"/>
        <w:ind w:right="147"/>
      </w:pPr>
      <w:r>
        <w:t>готовность обучающихся к саморазвитию и самообразованию через ценности, традиции и идеалы гла</w:t>
      </w:r>
      <w:r>
        <w:t>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E531B3" w:rsidRDefault="00E03CF9">
      <w:pPr>
        <w:pStyle w:val="a3"/>
        <w:spacing w:line="350" w:lineRule="auto"/>
        <w:ind w:right="145"/>
      </w:pPr>
      <w:r>
        <w:t>проявле</w:t>
      </w:r>
      <w:r>
        <w:t xml:space="preserve">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спортивному </w:t>
      </w:r>
      <w:r>
        <w:rPr>
          <w:spacing w:val="-2"/>
        </w:rPr>
        <w:t>туризму;</w:t>
      </w:r>
    </w:p>
    <w:p w:rsidR="00E531B3" w:rsidRDefault="00E03CF9">
      <w:pPr>
        <w:pStyle w:val="a3"/>
        <w:spacing w:line="350" w:lineRule="auto"/>
        <w:ind w:right="143"/>
      </w:pPr>
      <w:r>
        <w:t>готовность соблюдать правила индивидуаль</w:t>
      </w:r>
      <w:r>
        <w:t xml:space="preserve">ного и коллективного безопасного поведения в учебной, соревновательной, досуговой деятельности и чрезвычайных </w:t>
      </w:r>
      <w:r>
        <w:rPr>
          <w:spacing w:val="-2"/>
        </w:rPr>
        <w:t>ситуациях;</w:t>
      </w:r>
    </w:p>
    <w:p w:rsidR="00E531B3" w:rsidRDefault="00E03CF9">
      <w:pPr>
        <w:pStyle w:val="a3"/>
        <w:spacing w:line="350" w:lineRule="auto"/>
        <w:ind w:right="151"/>
      </w:pPr>
      <w:r>
        <w:t>проявление положительных качеств личности и управление своими эмоциями в различных ситуациях и условиях;</w:t>
      </w:r>
    </w:p>
    <w:p w:rsidR="00E531B3" w:rsidRDefault="00E03CF9">
      <w:pPr>
        <w:pStyle w:val="a3"/>
        <w:spacing w:line="348" w:lineRule="auto"/>
        <w:ind w:right="152"/>
      </w:pPr>
      <w:r>
        <w:t>осознанное, уважительное и доб</w:t>
      </w:r>
      <w:r>
        <w:t xml:space="preserve">рожелательное отношение к сверстникам и </w:t>
      </w:r>
      <w:r>
        <w:rPr>
          <w:spacing w:val="-2"/>
        </w:rPr>
        <w:t>педагогам.</w:t>
      </w:r>
    </w:p>
    <w:p w:rsidR="00E531B3" w:rsidRDefault="00E03CF9">
      <w:pPr>
        <w:pStyle w:val="a5"/>
        <w:numPr>
          <w:ilvl w:val="4"/>
          <w:numId w:val="28"/>
        </w:numPr>
        <w:tabs>
          <w:tab w:val="left" w:pos="3090"/>
        </w:tabs>
        <w:spacing w:line="350" w:lineRule="auto"/>
        <w:ind w:right="145" w:firstLine="708"/>
        <w:jc w:val="both"/>
        <w:rPr>
          <w:sz w:val="28"/>
        </w:rPr>
      </w:pPr>
      <w:r>
        <w:rPr>
          <w:sz w:val="28"/>
        </w:rPr>
        <w:t>В</w:t>
      </w:r>
      <w:r>
        <w:rPr>
          <w:spacing w:val="40"/>
          <w:sz w:val="28"/>
        </w:rPr>
        <w:t xml:space="preserve">  </w:t>
      </w:r>
      <w:r>
        <w:rPr>
          <w:sz w:val="28"/>
        </w:rPr>
        <w:t>результате</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по</w:t>
      </w:r>
      <w:r>
        <w:rPr>
          <w:spacing w:val="40"/>
          <w:sz w:val="28"/>
        </w:rPr>
        <w:t xml:space="preserve">  </w:t>
      </w:r>
      <w:r>
        <w:rPr>
          <w:sz w:val="28"/>
        </w:rPr>
        <w:t>спортивному</w:t>
      </w:r>
      <w:r>
        <w:rPr>
          <w:spacing w:val="40"/>
          <w:sz w:val="28"/>
        </w:rPr>
        <w:t xml:space="preserve">  </w:t>
      </w:r>
      <w:r>
        <w:rPr>
          <w:sz w:val="28"/>
        </w:rPr>
        <w:t>туризму</w:t>
      </w:r>
      <w:r>
        <w:rPr>
          <w:spacing w:val="80"/>
          <w:w w:val="150"/>
          <w:sz w:val="28"/>
        </w:rPr>
        <w:t xml:space="preserve"> </w:t>
      </w:r>
      <w:r>
        <w:rPr>
          <w:sz w:val="28"/>
        </w:rPr>
        <w:t>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50" w:lineRule="auto"/>
        <w:ind w:right="140"/>
      </w:pPr>
      <w:r>
        <w:t xml:space="preserve">умение самостоятельно определять цели </w:t>
      </w:r>
      <w:r>
        <w:t>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E531B3" w:rsidRDefault="00E03CF9">
      <w:pPr>
        <w:pStyle w:val="a3"/>
        <w:spacing w:line="320" w:lineRule="exact"/>
        <w:ind w:left="1558" w:firstLine="0"/>
      </w:pPr>
      <w:r>
        <w:t>умение</w:t>
      </w:r>
      <w:r>
        <w:rPr>
          <w:spacing w:val="37"/>
        </w:rPr>
        <w:t xml:space="preserve"> </w:t>
      </w:r>
      <w:r>
        <w:t>самостоятельно</w:t>
      </w:r>
      <w:r>
        <w:rPr>
          <w:spacing w:val="42"/>
        </w:rPr>
        <w:t xml:space="preserve"> </w:t>
      </w:r>
      <w:r>
        <w:t>планировать</w:t>
      </w:r>
      <w:r>
        <w:rPr>
          <w:spacing w:val="42"/>
        </w:rPr>
        <w:t xml:space="preserve"> </w:t>
      </w:r>
      <w:r>
        <w:t>пути</w:t>
      </w:r>
      <w:r>
        <w:rPr>
          <w:spacing w:val="43"/>
        </w:rPr>
        <w:t xml:space="preserve"> </w:t>
      </w:r>
      <w:r>
        <w:t>достижения</w:t>
      </w:r>
      <w:r>
        <w:rPr>
          <w:spacing w:val="41"/>
        </w:rPr>
        <w:t xml:space="preserve"> </w:t>
      </w:r>
      <w:r>
        <w:t>целей,</w:t>
      </w:r>
      <w:r>
        <w:rPr>
          <w:spacing w:val="42"/>
        </w:rPr>
        <w:t xml:space="preserve"> </w:t>
      </w:r>
      <w:r>
        <w:t>в</w:t>
      </w:r>
      <w:r>
        <w:rPr>
          <w:spacing w:val="43"/>
        </w:rPr>
        <w:t xml:space="preserve"> </w:t>
      </w:r>
      <w:r>
        <w:t>том</w:t>
      </w:r>
      <w:r>
        <w:rPr>
          <w:spacing w:val="76"/>
        </w:rPr>
        <w:t xml:space="preserve"> </w:t>
      </w:r>
      <w:r>
        <w:rPr>
          <w:spacing w:val="-2"/>
        </w:rPr>
        <w:t>числе</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альтернативные, осознанно выбирать наиболее эффективные способы решения</w:t>
      </w:r>
      <w:r>
        <w:rPr>
          <w:spacing w:val="40"/>
        </w:rPr>
        <w:t xml:space="preserve"> </w:t>
      </w:r>
      <w:r>
        <w:t>задач в учебной, туристской, соревновательной и досуговой деятельности,</w:t>
      </w:r>
      <w:r>
        <w:rPr>
          <w:spacing w:val="40"/>
        </w:rPr>
        <w:t xml:space="preserve"> </w:t>
      </w:r>
      <w:r>
        <w:t>оценивать правильность выполнения задач, собственные возможности их решения;</w:t>
      </w:r>
    </w:p>
    <w:p w:rsidR="00E531B3" w:rsidRDefault="00E03CF9">
      <w:pPr>
        <w:pStyle w:val="a3"/>
        <w:spacing w:line="350" w:lineRule="auto"/>
        <w:ind w:right="150"/>
      </w:pPr>
      <w:r>
        <w:t>владение основам</w:t>
      </w:r>
      <w:r>
        <w:t>и самоконтроля, самооценки, принятия решений и осуществления осознанного выбора в учебной и познавательной деятельности;</w:t>
      </w:r>
    </w:p>
    <w:p w:rsidR="00E531B3" w:rsidRDefault="00E03CF9">
      <w:pPr>
        <w:pStyle w:val="a3"/>
        <w:spacing w:line="350" w:lineRule="auto"/>
        <w:ind w:right="151"/>
      </w:pPr>
      <w:r>
        <w:t>умение организовывать совместную деятельность с учителем и сверстниками, работать индивидуально и в группе, формулировать, аргументиров</w:t>
      </w:r>
      <w:r>
        <w:t>ать и отстаивать свое мнение, соблюдать нормы информационной избирательности, этики и этикета.</w:t>
      </w:r>
    </w:p>
    <w:p w:rsidR="00E531B3" w:rsidRDefault="00E03CF9">
      <w:pPr>
        <w:pStyle w:val="a5"/>
        <w:numPr>
          <w:ilvl w:val="4"/>
          <w:numId w:val="28"/>
        </w:numPr>
        <w:tabs>
          <w:tab w:val="left" w:pos="3090"/>
        </w:tabs>
        <w:spacing w:line="350" w:lineRule="auto"/>
        <w:ind w:right="142" w:firstLine="708"/>
        <w:jc w:val="both"/>
        <w:rPr>
          <w:sz w:val="28"/>
        </w:rPr>
      </w:pPr>
      <w:r>
        <w:rPr>
          <w:sz w:val="28"/>
        </w:rPr>
        <w:t>В</w:t>
      </w:r>
      <w:r>
        <w:rPr>
          <w:spacing w:val="40"/>
          <w:sz w:val="28"/>
        </w:rPr>
        <w:t xml:space="preserve">  </w:t>
      </w:r>
      <w:r>
        <w:rPr>
          <w:sz w:val="28"/>
        </w:rPr>
        <w:t>результате</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по</w:t>
      </w:r>
      <w:r>
        <w:rPr>
          <w:spacing w:val="40"/>
          <w:sz w:val="28"/>
        </w:rPr>
        <w:t xml:space="preserve">  </w:t>
      </w:r>
      <w:r>
        <w:rPr>
          <w:sz w:val="28"/>
        </w:rPr>
        <w:t>спортивному</w:t>
      </w:r>
      <w:r>
        <w:rPr>
          <w:spacing w:val="40"/>
          <w:sz w:val="28"/>
        </w:rPr>
        <w:t xml:space="preserve">  </w:t>
      </w:r>
      <w:r>
        <w:rPr>
          <w:sz w:val="28"/>
        </w:rPr>
        <w:t>туризму</w:t>
      </w:r>
      <w:r>
        <w:rPr>
          <w:spacing w:val="80"/>
          <w:w w:val="150"/>
          <w:sz w:val="28"/>
        </w:rPr>
        <w:t xml:space="preserve"> </w:t>
      </w:r>
      <w:r>
        <w:rPr>
          <w:sz w:val="28"/>
        </w:rPr>
        <w:t>на уровне основного общего образования у обучающихся будут сформированы следующие предметные результаты:</w:t>
      </w:r>
    </w:p>
    <w:p w:rsidR="00E531B3" w:rsidRDefault="00E03CF9">
      <w:pPr>
        <w:pStyle w:val="a3"/>
        <w:spacing w:line="350" w:lineRule="auto"/>
        <w:ind w:right="153"/>
      </w:pPr>
      <w: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w:t>
      </w:r>
      <w:r>
        <w:t>анении индивидуального здоровья;</w:t>
      </w:r>
    </w:p>
    <w:p w:rsidR="00E531B3" w:rsidRDefault="00E03CF9">
      <w:pPr>
        <w:pStyle w:val="a3"/>
        <w:spacing w:line="350" w:lineRule="auto"/>
        <w:ind w:right="151"/>
      </w:pPr>
      <w:r>
        <w:t>знание правил соревнований по спортивному туризму, знание состава судейской коллегии, обслуживающей соревнования по туризму и основных</w:t>
      </w:r>
      <w:r>
        <w:rPr>
          <w:spacing w:val="40"/>
        </w:rPr>
        <w:t xml:space="preserve"> </w:t>
      </w:r>
      <w:r>
        <w:t>функций судей, жестов судьи;</w:t>
      </w:r>
    </w:p>
    <w:p w:rsidR="00E531B3" w:rsidRDefault="00E03CF9">
      <w:pPr>
        <w:pStyle w:val="a3"/>
        <w:spacing w:line="350" w:lineRule="auto"/>
        <w:ind w:right="142"/>
      </w:pPr>
      <w:r>
        <w:t>освоение и демонстрация базовых технических приемов техники</w:t>
      </w:r>
      <w:r>
        <w:t xml:space="preserve"> вида спортивного туризма, знание, демонстрация базовых тактических действий </w:t>
      </w:r>
      <w:r>
        <w:rPr>
          <w:spacing w:val="-2"/>
        </w:rPr>
        <w:t>туристов;</w:t>
      </w:r>
    </w:p>
    <w:p w:rsidR="00E531B3" w:rsidRDefault="00E03CF9">
      <w:pPr>
        <w:pStyle w:val="a3"/>
        <w:spacing w:line="350" w:lineRule="auto"/>
        <w:ind w:right="152"/>
      </w:pPr>
      <w:r>
        <w:t>использование основных средств и методов обучения базовым техническим приемам и тактическим действиям юных туристов;</w:t>
      </w:r>
    </w:p>
    <w:p w:rsidR="00E531B3" w:rsidRDefault="00E03CF9">
      <w:pPr>
        <w:pStyle w:val="a3"/>
        <w:spacing w:line="348" w:lineRule="auto"/>
        <w:ind w:right="152"/>
      </w:pPr>
      <w:r>
        <w:t>соблюдение</w:t>
      </w:r>
      <w:r>
        <w:rPr>
          <w:spacing w:val="80"/>
        </w:rPr>
        <w:t xml:space="preserve"> </w:t>
      </w:r>
      <w:r>
        <w:t>правил</w:t>
      </w:r>
      <w:r>
        <w:rPr>
          <w:spacing w:val="80"/>
        </w:rPr>
        <w:t xml:space="preserve"> </w:t>
      </w:r>
      <w:r>
        <w:t>личной</w:t>
      </w:r>
      <w:r>
        <w:rPr>
          <w:spacing w:val="80"/>
        </w:rPr>
        <w:t xml:space="preserve"> </w:t>
      </w:r>
      <w:r>
        <w:t>гигиены</w:t>
      </w:r>
      <w:r>
        <w:rPr>
          <w:spacing w:val="80"/>
        </w:rPr>
        <w:t xml:space="preserve"> </w:t>
      </w:r>
      <w:r>
        <w:t>и</w:t>
      </w:r>
      <w:r>
        <w:rPr>
          <w:spacing w:val="80"/>
        </w:rPr>
        <w:t xml:space="preserve"> </w:t>
      </w:r>
      <w:r>
        <w:t>ухода</w:t>
      </w:r>
      <w:r>
        <w:rPr>
          <w:spacing w:val="80"/>
        </w:rPr>
        <w:t xml:space="preserve"> </w:t>
      </w:r>
      <w:r>
        <w:t>за</w:t>
      </w:r>
      <w:r>
        <w:rPr>
          <w:spacing w:val="80"/>
        </w:rPr>
        <w:t xml:space="preserve"> </w:t>
      </w:r>
      <w:r>
        <w:t>туристск</w:t>
      </w:r>
      <w:r>
        <w:t>им</w:t>
      </w:r>
      <w:r>
        <w:rPr>
          <w:spacing w:val="80"/>
        </w:rPr>
        <w:t xml:space="preserve"> </w:t>
      </w:r>
      <w:r>
        <w:t>снаряжением и инвентарем, подбора одежды и обуви для занятий спортивным туризмом;</w:t>
      </w:r>
    </w:p>
    <w:p w:rsidR="00E531B3" w:rsidRDefault="00E03CF9">
      <w:pPr>
        <w:pStyle w:val="a3"/>
        <w:spacing w:line="350" w:lineRule="auto"/>
        <w:ind w:right="139"/>
      </w:pPr>
      <w:r>
        <w:t xml:space="preserve">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w:t>
      </w:r>
      <w:r>
        <w:t>в зависимости от индивидуальных особенностей физической подготовленности;</w:t>
      </w:r>
    </w:p>
    <w:p w:rsidR="00E531B3" w:rsidRDefault="00E03CF9">
      <w:pPr>
        <w:pStyle w:val="a3"/>
        <w:spacing w:line="348" w:lineRule="auto"/>
        <w:ind w:right="151"/>
      </w:pPr>
      <w:r>
        <w:t>знание контрольно-тестовых упражнений для определения уровня физической и технической подготовленности юных туристов;</w:t>
      </w:r>
    </w:p>
    <w:p w:rsidR="00E531B3" w:rsidRDefault="00E03CF9">
      <w:pPr>
        <w:pStyle w:val="a3"/>
        <w:ind w:left="1558" w:firstLine="0"/>
      </w:pPr>
      <w:r>
        <w:t>взаимодействие</w:t>
      </w:r>
      <w:r>
        <w:rPr>
          <w:spacing w:val="48"/>
        </w:rPr>
        <w:t xml:space="preserve">  </w:t>
      </w:r>
      <w:r>
        <w:t>в</w:t>
      </w:r>
      <w:r>
        <w:rPr>
          <w:spacing w:val="51"/>
        </w:rPr>
        <w:t xml:space="preserve">  </w:t>
      </w:r>
      <w:r>
        <w:t>туристском</w:t>
      </w:r>
      <w:r>
        <w:rPr>
          <w:spacing w:val="50"/>
        </w:rPr>
        <w:t xml:space="preserve">  </w:t>
      </w:r>
      <w:r>
        <w:t>коллективе</w:t>
      </w:r>
      <w:r>
        <w:rPr>
          <w:spacing w:val="51"/>
        </w:rPr>
        <w:t xml:space="preserve">  </w:t>
      </w:r>
      <w:r>
        <w:t>при</w:t>
      </w:r>
      <w:r>
        <w:rPr>
          <w:spacing w:val="51"/>
        </w:rPr>
        <w:t xml:space="preserve">  </w:t>
      </w:r>
      <w:r>
        <w:t>выполнении</w:t>
      </w:r>
      <w:r>
        <w:rPr>
          <w:spacing w:val="52"/>
        </w:rPr>
        <w:t xml:space="preserve">  </w:t>
      </w:r>
      <w:r>
        <w:rPr>
          <w:spacing w:val="-2"/>
        </w:rPr>
        <w:t>груп</w:t>
      </w:r>
      <w:r>
        <w:rPr>
          <w:spacing w:val="-2"/>
        </w:rPr>
        <w:t>повых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t>и</w:t>
      </w:r>
      <w:r>
        <w:rPr>
          <w:spacing w:val="80"/>
        </w:rPr>
        <w:t xml:space="preserve"> </w:t>
      </w:r>
      <w:r>
        <w:t>командных</w:t>
      </w:r>
      <w:r>
        <w:rPr>
          <w:spacing w:val="80"/>
        </w:rPr>
        <w:t xml:space="preserve"> </w:t>
      </w:r>
      <w:r>
        <w:t>упражнений</w:t>
      </w:r>
      <w:r>
        <w:rPr>
          <w:spacing w:val="80"/>
        </w:rPr>
        <w:t xml:space="preserve"> </w:t>
      </w:r>
      <w:r>
        <w:t>тактического</w:t>
      </w:r>
      <w:r>
        <w:rPr>
          <w:spacing w:val="80"/>
        </w:rPr>
        <w:t xml:space="preserve"> </w:t>
      </w:r>
      <w:r>
        <w:t>характера,</w:t>
      </w:r>
      <w:r>
        <w:rPr>
          <w:spacing w:val="80"/>
        </w:rPr>
        <w:t xml:space="preserve"> </w:t>
      </w:r>
      <w:r>
        <w:t>проявление</w:t>
      </w:r>
      <w:r>
        <w:rPr>
          <w:spacing w:val="80"/>
        </w:rPr>
        <w:t xml:space="preserve"> </w:t>
      </w:r>
      <w:r>
        <w:t>толерантности</w:t>
      </w:r>
      <w:r>
        <w:rPr>
          <w:spacing w:val="80"/>
          <w:w w:val="150"/>
        </w:rPr>
        <w:t xml:space="preserve"> </w:t>
      </w:r>
      <w:r>
        <w:t>во время учебной и соревновательной деятельности.</w:t>
      </w:r>
    </w:p>
    <w:p w:rsidR="00E531B3" w:rsidRDefault="00E03CF9">
      <w:pPr>
        <w:pStyle w:val="a5"/>
        <w:numPr>
          <w:ilvl w:val="2"/>
          <w:numId w:val="45"/>
        </w:numPr>
        <w:tabs>
          <w:tab w:val="left" w:pos="2673"/>
        </w:tabs>
        <w:ind w:left="2673" w:hanging="1115"/>
        <w:jc w:val="both"/>
        <w:rPr>
          <w:sz w:val="28"/>
        </w:rPr>
      </w:pPr>
      <w:r>
        <w:rPr>
          <w:sz w:val="28"/>
        </w:rPr>
        <w:t>Модуль</w:t>
      </w:r>
      <w:r>
        <w:rPr>
          <w:spacing w:val="-9"/>
          <w:sz w:val="28"/>
        </w:rPr>
        <w:t xml:space="preserve"> </w:t>
      </w:r>
      <w:r>
        <w:rPr>
          <w:sz w:val="28"/>
        </w:rPr>
        <w:t>«Хоккей</w:t>
      </w:r>
      <w:r>
        <w:rPr>
          <w:spacing w:val="-6"/>
          <w:sz w:val="28"/>
        </w:rPr>
        <w:t xml:space="preserve"> </w:t>
      </w:r>
      <w:r>
        <w:rPr>
          <w:sz w:val="28"/>
        </w:rPr>
        <w:t>на</w:t>
      </w:r>
      <w:r>
        <w:rPr>
          <w:spacing w:val="-5"/>
          <w:sz w:val="28"/>
        </w:rPr>
        <w:t xml:space="preserve"> </w:t>
      </w:r>
      <w:r>
        <w:rPr>
          <w:spacing w:val="-2"/>
          <w:sz w:val="28"/>
        </w:rPr>
        <w:t>траве».</w:t>
      </w:r>
    </w:p>
    <w:p w:rsidR="00E531B3" w:rsidRDefault="00E03CF9">
      <w:pPr>
        <w:pStyle w:val="a5"/>
        <w:numPr>
          <w:ilvl w:val="3"/>
          <w:numId w:val="45"/>
        </w:numPr>
        <w:tabs>
          <w:tab w:val="left" w:pos="2883"/>
        </w:tabs>
        <w:spacing w:before="146"/>
        <w:ind w:left="2883" w:hanging="1325"/>
        <w:jc w:val="both"/>
        <w:rPr>
          <w:sz w:val="28"/>
        </w:rPr>
      </w:pPr>
      <w:r>
        <w:rPr>
          <w:sz w:val="28"/>
        </w:rPr>
        <w:t>Пояснительная</w:t>
      </w:r>
      <w:r>
        <w:rPr>
          <w:spacing w:val="-15"/>
          <w:sz w:val="28"/>
        </w:rPr>
        <w:t xml:space="preserve"> </w:t>
      </w:r>
      <w:r>
        <w:rPr>
          <w:sz w:val="28"/>
        </w:rPr>
        <w:t>записка</w:t>
      </w:r>
      <w:r>
        <w:rPr>
          <w:spacing w:val="-11"/>
          <w:sz w:val="28"/>
        </w:rPr>
        <w:t xml:space="preserve"> </w:t>
      </w:r>
      <w:r>
        <w:rPr>
          <w:sz w:val="28"/>
        </w:rPr>
        <w:t>модуля</w:t>
      </w:r>
      <w:r>
        <w:rPr>
          <w:spacing w:val="-10"/>
          <w:sz w:val="28"/>
        </w:rPr>
        <w:t xml:space="preserve"> </w:t>
      </w:r>
      <w:r>
        <w:rPr>
          <w:sz w:val="28"/>
        </w:rPr>
        <w:t>«Хоккей</w:t>
      </w:r>
      <w:r>
        <w:rPr>
          <w:spacing w:val="-13"/>
          <w:sz w:val="28"/>
        </w:rPr>
        <w:t xml:space="preserve"> </w:t>
      </w:r>
      <w:r>
        <w:rPr>
          <w:sz w:val="28"/>
        </w:rPr>
        <w:t>на</w:t>
      </w:r>
      <w:r>
        <w:rPr>
          <w:spacing w:val="-9"/>
          <w:sz w:val="28"/>
        </w:rPr>
        <w:t xml:space="preserve"> </w:t>
      </w:r>
      <w:r>
        <w:rPr>
          <w:spacing w:val="-2"/>
          <w:sz w:val="28"/>
        </w:rPr>
        <w:t>траве».</w:t>
      </w:r>
    </w:p>
    <w:p w:rsidR="00E531B3" w:rsidRDefault="00E03CF9">
      <w:pPr>
        <w:pStyle w:val="a3"/>
        <w:spacing w:before="148" w:line="350" w:lineRule="auto"/>
        <w:ind w:right="139"/>
      </w:pPr>
      <w:r>
        <w:t>Модуль</w:t>
      </w:r>
      <w:r>
        <w:rPr>
          <w:spacing w:val="80"/>
        </w:rPr>
        <w:t xml:space="preserve"> </w:t>
      </w:r>
      <w:r>
        <w:t>«Хоккей</w:t>
      </w:r>
      <w:r>
        <w:rPr>
          <w:spacing w:val="80"/>
        </w:rPr>
        <w:t xml:space="preserve"> </w:t>
      </w:r>
      <w:r>
        <w:t>на</w:t>
      </w:r>
      <w:r>
        <w:rPr>
          <w:spacing w:val="80"/>
        </w:rPr>
        <w:t xml:space="preserve"> </w:t>
      </w:r>
      <w:r>
        <w:t>траве»</w:t>
      </w:r>
      <w:r>
        <w:rPr>
          <w:spacing w:val="80"/>
        </w:rPr>
        <w:t xml:space="preserve"> </w:t>
      </w:r>
      <w:r>
        <w:t>(далее</w:t>
      </w:r>
      <w:r>
        <w:rPr>
          <w:spacing w:val="80"/>
        </w:rPr>
        <w:t xml:space="preserve"> </w:t>
      </w:r>
      <w:r>
        <w:t>–</w:t>
      </w:r>
      <w:r>
        <w:rPr>
          <w:spacing w:val="80"/>
        </w:rPr>
        <w:t xml:space="preserve"> </w:t>
      </w:r>
      <w:r>
        <w:t>модуль</w:t>
      </w:r>
      <w:r>
        <w:rPr>
          <w:spacing w:val="80"/>
        </w:rPr>
        <w:t xml:space="preserve"> </w:t>
      </w:r>
      <w:r>
        <w:t>по</w:t>
      </w:r>
      <w:r>
        <w:rPr>
          <w:spacing w:val="80"/>
        </w:rPr>
        <w:t xml:space="preserve"> </w:t>
      </w:r>
      <w:r>
        <w:t>хоккею</w:t>
      </w:r>
      <w:r>
        <w:rPr>
          <w:spacing w:val="80"/>
        </w:rPr>
        <w:t xml:space="preserve"> </w:t>
      </w:r>
      <w:r>
        <w:t>на</w:t>
      </w:r>
      <w:r>
        <w:rPr>
          <w:spacing w:val="80"/>
        </w:rPr>
        <w:t xml:space="preserve"> </w:t>
      </w:r>
      <w:r>
        <w:t>траве,</w:t>
      </w:r>
      <w:r>
        <w:rPr>
          <w:spacing w:val="80"/>
        </w:rPr>
        <w:t xml:space="preserve"> </w:t>
      </w:r>
      <w:r>
        <w:t>хоккей на траве)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w:t>
      </w:r>
      <w:r>
        <w:t>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45"/>
      </w:pPr>
      <w:r>
        <w:t>Хоккей на траве является эффективным средством физического воспитания и содействует всестороннему физическому, интеллектуально</w:t>
      </w:r>
      <w:r>
        <w:t>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531B3" w:rsidRDefault="00E03CF9">
      <w:pPr>
        <w:pStyle w:val="a3"/>
        <w:spacing w:line="350" w:lineRule="auto"/>
        <w:ind w:right="145"/>
      </w:pPr>
      <w:r>
        <w:t>Выполнение сложнокоординационных, технико-тактических действ</w:t>
      </w:r>
      <w:r>
        <w:t>ий 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p>
    <w:p w:rsidR="00E531B3" w:rsidRDefault="00E03CF9">
      <w:pPr>
        <w:pStyle w:val="a3"/>
        <w:spacing w:line="350" w:lineRule="auto"/>
        <w:ind w:right="140"/>
      </w:pPr>
      <w:r>
        <w:t>Средства хоккея на траве формируют у обучающихся чувство патриотизма, нравственные качества (</w:t>
      </w:r>
      <w:r>
        <w:t>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E531B3" w:rsidRDefault="00E03CF9">
      <w:pPr>
        <w:pStyle w:val="a5"/>
        <w:numPr>
          <w:ilvl w:val="3"/>
          <w:numId w:val="45"/>
        </w:numPr>
        <w:tabs>
          <w:tab w:val="left" w:pos="2882"/>
        </w:tabs>
        <w:spacing w:line="350" w:lineRule="auto"/>
        <w:ind w:left="849" w:right="142" w:firstLine="708"/>
        <w:jc w:val="both"/>
        <w:rPr>
          <w:sz w:val="28"/>
        </w:rPr>
      </w:pPr>
      <w:r>
        <w:rPr>
          <w:sz w:val="28"/>
        </w:rPr>
        <w:t>Це</w:t>
      </w:r>
      <w:r>
        <w:rPr>
          <w:sz w:val="28"/>
        </w:rPr>
        <w:t>лью изучения модуля по хоккею на траве является</w:t>
      </w:r>
      <w:r>
        <w:rPr>
          <w:spacing w:val="40"/>
          <w:sz w:val="28"/>
        </w:rPr>
        <w:t xml:space="preserve"> </w:t>
      </w:r>
      <w:r>
        <w:rPr>
          <w:sz w:val="28"/>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w:t>
      </w:r>
      <w:r>
        <w:rPr>
          <w:sz w:val="28"/>
        </w:rPr>
        <w:t>ерез занятия физической культурой и спортом с использованием средств хоккея на траве.</w:t>
      </w:r>
    </w:p>
    <w:p w:rsidR="00E531B3" w:rsidRDefault="00E03CF9">
      <w:pPr>
        <w:pStyle w:val="a5"/>
        <w:numPr>
          <w:ilvl w:val="3"/>
          <w:numId w:val="45"/>
        </w:numPr>
        <w:tabs>
          <w:tab w:val="left" w:pos="2883"/>
        </w:tabs>
        <w:spacing w:line="350" w:lineRule="auto"/>
        <w:ind w:left="1558" w:right="148" w:firstLine="0"/>
        <w:jc w:val="both"/>
        <w:rPr>
          <w:sz w:val="28"/>
        </w:rPr>
      </w:pPr>
      <w:r>
        <w:rPr>
          <w:sz w:val="28"/>
        </w:rPr>
        <w:t>Задачами изучения модуля по хоккею на траве являются: всестороннее</w:t>
      </w:r>
      <w:r>
        <w:rPr>
          <w:spacing w:val="40"/>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обучающихся,</w:t>
      </w:r>
      <w:r>
        <w:rPr>
          <w:spacing w:val="40"/>
          <w:sz w:val="28"/>
        </w:rPr>
        <w:t xml:space="preserve">  </w:t>
      </w:r>
      <w:r>
        <w:rPr>
          <w:sz w:val="28"/>
        </w:rPr>
        <w:t>увеличение</w:t>
      </w:r>
      <w:r>
        <w:rPr>
          <w:spacing w:val="40"/>
          <w:sz w:val="28"/>
        </w:rPr>
        <w:t xml:space="preserve">  </w:t>
      </w:r>
      <w:r>
        <w:rPr>
          <w:sz w:val="28"/>
        </w:rPr>
        <w:t>объема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t>их</w:t>
      </w:r>
      <w:r>
        <w:rPr>
          <w:spacing w:val="-11"/>
        </w:rPr>
        <w:t xml:space="preserve"> </w:t>
      </w:r>
      <w:r>
        <w:t>двигательной</w:t>
      </w:r>
      <w:r>
        <w:rPr>
          <w:spacing w:val="-8"/>
        </w:rPr>
        <w:t xml:space="preserve"> </w:t>
      </w:r>
      <w:r>
        <w:rPr>
          <w:spacing w:val="-2"/>
        </w:rPr>
        <w:t>активности;</w:t>
      </w:r>
    </w:p>
    <w:p w:rsidR="00E531B3" w:rsidRDefault="00E03CF9">
      <w:pPr>
        <w:pStyle w:val="a3"/>
        <w:spacing w:before="149" w:line="350" w:lineRule="auto"/>
        <w:ind w:right="14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E531B3" w:rsidRDefault="00E03CF9">
      <w:pPr>
        <w:pStyle w:val="a3"/>
        <w:spacing w:line="348" w:lineRule="auto"/>
        <w:ind w:right="146"/>
      </w:pPr>
      <w:r>
        <w:t>освоение знан</w:t>
      </w:r>
      <w:r>
        <w:t>ий о физической культуре и спорте в целом, истории развития хоккея на траве в частности;</w:t>
      </w:r>
    </w:p>
    <w:p w:rsidR="00E531B3" w:rsidRDefault="00E03CF9">
      <w:pPr>
        <w:pStyle w:val="a3"/>
        <w:spacing w:before="1" w:line="350" w:lineRule="auto"/>
        <w:ind w:right="149"/>
      </w:pPr>
      <w:r>
        <w:t>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хоккее</w:t>
      </w:r>
      <w:r>
        <w:rPr>
          <w:spacing w:val="40"/>
        </w:rPr>
        <w:t xml:space="preserve"> </w:t>
      </w:r>
      <w:r>
        <w:t>на</w:t>
      </w:r>
      <w:r>
        <w:rPr>
          <w:spacing w:val="40"/>
        </w:rPr>
        <w:t xml:space="preserve"> </w:t>
      </w:r>
      <w:r>
        <w:t>траве,</w:t>
      </w:r>
      <w:r>
        <w:rPr>
          <w:spacing w:val="40"/>
        </w:rPr>
        <w:t xml:space="preserve"> </w:t>
      </w:r>
      <w:r>
        <w:t>о</w:t>
      </w:r>
      <w:r>
        <w:rPr>
          <w:spacing w:val="40"/>
        </w:rPr>
        <w:t xml:space="preserve"> </w:t>
      </w:r>
      <w:r>
        <w:t>его</w:t>
      </w:r>
      <w:r>
        <w:rPr>
          <w:spacing w:val="40"/>
        </w:rPr>
        <w:t xml:space="preserve"> </w:t>
      </w:r>
      <w:r>
        <w:t>возможностях и значении в процессе укрепления здоровья, физическом развитии и физической подготовке обучающихся;</w:t>
      </w:r>
    </w:p>
    <w:p w:rsidR="00E531B3" w:rsidRDefault="00E03CF9">
      <w:pPr>
        <w:pStyle w:val="a3"/>
        <w:spacing w:line="350" w:lineRule="auto"/>
        <w:ind w:right="146"/>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531B3" w:rsidRDefault="00E03CF9">
      <w:pPr>
        <w:pStyle w:val="a3"/>
        <w:spacing w:line="350" w:lineRule="auto"/>
        <w:ind w:right="142"/>
      </w:pPr>
      <w:r>
        <w:t>форм</w:t>
      </w:r>
      <w:r>
        <w:t>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E531B3" w:rsidRDefault="00E03CF9">
      <w:pPr>
        <w:pStyle w:val="a3"/>
        <w:spacing w:line="350" w:lineRule="auto"/>
        <w:ind w:right="144"/>
      </w:pPr>
      <w:r>
        <w:t>воспитание положительных качеств личности, норм коллективного взаимод</w:t>
      </w:r>
      <w:r>
        <w:t xml:space="preserve">ействия и сотрудничества в образовательной и соревновательной </w:t>
      </w:r>
      <w:r>
        <w:rPr>
          <w:spacing w:val="-2"/>
        </w:rPr>
        <w:t>деятельности;</w:t>
      </w:r>
    </w:p>
    <w:p w:rsidR="00E531B3" w:rsidRDefault="00E03CF9">
      <w:pPr>
        <w:pStyle w:val="a3"/>
        <w:spacing w:line="350" w:lineRule="auto"/>
        <w:ind w:right="140"/>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w:t>
      </w:r>
      <w:r>
        <w:t>анятиях физической культурой и спортом средствами хоккея на траве;</w:t>
      </w:r>
    </w:p>
    <w:p w:rsidR="00E531B3" w:rsidRDefault="00E03CF9">
      <w:pPr>
        <w:pStyle w:val="a3"/>
        <w:spacing w:line="350" w:lineRule="auto"/>
        <w:ind w:right="150"/>
      </w:pPr>
      <w: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спортивных</w:t>
      </w:r>
      <w:r>
        <w:t xml:space="preserve"> соревнованиях;</w:t>
      </w:r>
    </w:p>
    <w:p w:rsidR="00E531B3" w:rsidRDefault="00E03CF9">
      <w:pPr>
        <w:pStyle w:val="a3"/>
        <w:spacing w:line="350" w:lineRule="auto"/>
        <w:ind w:left="1558" w:right="1341"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46.10.23.4. Место и роль модуля по хоккею на траве.</w:t>
      </w:r>
    </w:p>
    <w:p w:rsidR="00E531B3" w:rsidRDefault="00E03CF9">
      <w:pPr>
        <w:pStyle w:val="a3"/>
        <w:spacing w:line="350" w:lineRule="auto"/>
        <w:ind w:right="148"/>
      </w:pPr>
      <w:r>
        <w:t>Модуль по хоккею на траве доступен для освоения всем обучающимся, независимо</w:t>
      </w:r>
      <w:r>
        <w:rPr>
          <w:spacing w:val="40"/>
        </w:rPr>
        <w:t xml:space="preserve">  </w:t>
      </w:r>
      <w:r>
        <w:t>от</w:t>
      </w:r>
      <w:r>
        <w:rPr>
          <w:spacing w:val="40"/>
        </w:rPr>
        <w:t xml:space="preserve">  </w:t>
      </w:r>
      <w:r>
        <w:t>уровня</w:t>
      </w:r>
      <w:r>
        <w:rPr>
          <w:spacing w:val="40"/>
        </w:rPr>
        <w:t xml:space="preserve">  </w:t>
      </w:r>
      <w:r>
        <w:t>их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ге</w:t>
      </w:r>
      <w:r>
        <w:t>ндерных</w:t>
      </w:r>
      <w:r>
        <w:rPr>
          <w:spacing w:val="40"/>
        </w:rPr>
        <w:t xml:space="preserve">  </w:t>
      </w:r>
      <w:r>
        <w:t>особенностей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и</w:t>
      </w:r>
      <w:r>
        <w:rPr>
          <w:spacing w:val="-2"/>
        </w:rPr>
        <w:t xml:space="preserve"> </w:t>
      </w:r>
      <w:r>
        <w:t>расширяет</w:t>
      </w:r>
      <w:r>
        <w:rPr>
          <w:spacing w:val="-2"/>
        </w:rPr>
        <w:t xml:space="preserve"> </w:t>
      </w:r>
      <w:r>
        <w:t>спектр</w:t>
      </w:r>
      <w:r>
        <w:rPr>
          <w:spacing w:val="-4"/>
        </w:rPr>
        <w:t xml:space="preserve"> </w:t>
      </w:r>
      <w:r>
        <w:t>физкультурно-спортивных</w:t>
      </w:r>
      <w:r>
        <w:rPr>
          <w:spacing w:val="-4"/>
        </w:rPr>
        <w:t xml:space="preserve"> </w:t>
      </w:r>
      <w:r>
        <w:t>направлений</w:t>
      </w:r>
      <w:r>
        <w:rPr>
          <w:spacing w:val="-4"/>
        </w:rPr>
        <w:t xml:space="preserve"> </w:t>
      </w:r>
      <w:r>
        <w:t>в</w:t>
      </w:r>
      <w:r>
        <w:rPr>
          <w:spacing w:val="-3"/>
        </w:rPr>
        <w:t xml:space="preserve"> </w:t>
      </w:r>
      <w:r>
        <w:t xml:space="preserve">общеобразовательных </w:t>
      </w:r>
      <w:r>
        <w:rPr>
          <w:spacing w:val="-2"/>
        </w:rPr>
        <w:t>организациях.</w:t>
      </w:r>
    </w:p>
    <w:p w:rsidR="00E531B3" w:rsidRDefault="00E03CF9">
      <w:pPr>
        <w:pStyle w:val="a3"/>
        <w:spacing w:line="350" w:lineRule="auto"/>
        <w:ind w:right="141"/>
      </w:pPr>
      <w:r>
        <w:t>Специфика модуля по хоккею на траве сочетается практически со всеми базовыми</w:t>
      </w:r>
      <w:r>
        <w:rPr>
          <w:spacing w:val="80"/>
        </w:rPr>
        <w:t xml:space="preserve">  </w:t>
      </w:r>
      <w:r>
        <w:t>видами</w:t>
      </w:r>
      <w:r>
        <w:rPr>
          <w:spacing w:val="80"/>
        </w:rPr>
        <w:t xml:space="preserve">  </w:t>
      </w:r>
      <w:r>
        <w:t>спорта,</w:t>
      </w:r>
      <w:r>
        <w:rPr>
          <w:spacing w:val="80"/>
        </w:rPr>
        <w:t xml:space="preserve">  </w:t>
      </w:r>
      <w:r>
        <w:t>входящими</w:t>
      </w:r>
      <w:r>
        <w:rPr>
          <w:spacing w:val="80"/>
        </w:rPr>
        <w:t xml:space="preserve">  </w:t>
      </w:r>
      <w:r>
        <w:t>в</w:t>
      </w:r>
      <w:r>
        <w:rPr>
          <w:spacing w:val="80"/>
        </w:rPr>
        <w:t xml:space="preserve">  </w:t>
      </w:r>
      <w:r>
        <w:t>изучение</w:t>
      </w:r>
      <w:r>
        <w:rPr>
          <w:spacing w:val="80"/>
        </w:rPr>
        <w:t xml:space="preserve">  </w:t>
      </w:r>
      <w:r>
        <w:t>физиче</w:t>
      </w:r>
      <w:r>
        <w:t>ской</w:t>
      </w:r>
      <w:r>
        <w:rPr>
          <w:spacing w:val="80"/>
        </w:rPr>
        <w:t xml:space="preserve">  </w:t>
      </w:r>
      <w:r>
        <w:t>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531B3" w:rsidRDefault="00E03CF9">
      <w:pPr>
        <w:pStyle w:val="a3"/>
        <w:spacing w:line="350" w:lineRule="auto"/>
        <w:ind w:right="148"/>
      </w:pPr>
      <w: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w:t>
      </w:r>
      <w:r>
        <w:t>ных соревнованиях.</w:t>
      </w:r>
    </w:p>
    <w:p w:rsidR="00E531B3" w:rsidRDefault="00E03CF9">
      <w:pPr>
        <w:pStyle w:val="a5"/>
        <w:numPr>
          <w:ilvl w:val="3"/>
          <w:numId w:val="26"/>
        </w:numPr>
        <w:tabs>
          <w:tab w:val="left" w:pos="2882"/>
        </w:tabs>
        <w:spacing w:line="348" w:lineRule="auto"/>
        <w:ind w:right="150" w:firstLine="708"/>
        <w:jc w:val="both"/>
        <w:rPr>
          <w:sz w:val="28"/>
        </w:rPr>
      </w:pPr>
      <w:r>
        <w:rPr>
          <w:sz w:val="28"/>
        </w:rPr>
        <w:t xml:space="preserve">Модуль по хоккею на траве может быть реализован в следующих </w:t>
      </w:r>
      <w:r>
        <w:rPr>
          <w:spacing w:val="-2"/>
          <w:sz w:val="28"/>
        </w:rPr>
        <w:t>вариантах:</w:t>
      </w:r>
    </w:p>
    <w:p w:rsidR="00E531B3" w:rsidRDefault="00E03CF9">
      <w:pPr>
        <w:pStyle w:val="a3"/>
        <w:spacing w:line="350" w:lineRule="auto"/>
        <w:ind w:right="147"/>
      </w:pPr>
      <w: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хокке</w:t>
      </w:r>
      <w:r>
        <w:t>я на траве, с учетом возраста и физической подготовленности обучающихся;</w:t>
      </w:r>
    </w:p>
    <w:p w:rsidR="00E531B3" w:rsidRDefault="00E03CF9">
      <w:pPr>
        <w:pStyle w:val="a3"/>
        <w:spacing w:line="350" w:lineRule="auto"/>
        <w:ind w:right="138"/>
      </w:pPr>
      <w:r>
        <w:t>в</w:t>
      </w:r>
      <w:r>
        <w:rPr>
          <w:spacing w:val="77"/>
        </w:rPr>
        <w:t xml:space="preserve">  </w:t>
      </w:r>
      <w:r>
        <w:t>виде</w:t>
      </w:r>
      <w:r>
        <w:rPr>
          <w:spacing w:val="77"/>
        </w:rPr>
        <w:t xml:space="preserve">  </w:t>
      </w:r>
      <w:r>
        <w:t>целостного</w:t>
      </w:r>
      <w:r>
        <w:rPr>
          <w:spacing w:val="79"/>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w:t>
      </w:r>
      <w:r>
        <w:t>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31B3" w:rsidRDefault="00E03CF9">
      <w:pPr>
        <w:pStyle w:val="a3"/>
        <w:spacing w:line="350" w:lineRule="auto"/>
        <w:ind w:right="142"/>
      </w:pPr>
      <w:r>
        <w:t>в виде дополнит</w:t>
      </w:r>
      <w:r>
        <w:t>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w:t>
      </w:r>
      <w:r>
        <w:t>ндуемый объем в 5 – 9 классах – по 34 часа).</w:t>
      </w:r>
    </w:p>
    <w:p w:rsidR="00E531B3" w:rsidRDefault="00E03CF9">
      <w:pPr>
        <w:pStyle w:val="a5"/>
        <w:numPr>
          <w:ilvl w:val="3"/>
          <w:numId w:val="26"/>
        </w:numPr>
        <w:tabs>
          <w:tab w:val="left" w:pos="2883"/>
        </w:tabs>
        <w:spacing w:line="317" w:lineRule="exact"/>
        <w:ind w:left="2883"/>
        <w:jc w:val="both"/>
        <w:rPr>
          <w:sz w:val="28"/>
        </w:rPr>
      </w:pPr>
      <w:r>
        <w:rPr>
          <w:sz w:val="28"/>
        </w:rPr>
        <w:t>Содержание</w:t>
      </w:r>
      <w:r>
        <w:rPr>
          <w:spacing w:val="-8"/>
          <w:sz w:val="28"/>
        </w:rPr>
        <w:t xml:space="preserve"> </w:t>
      </w:r>
      <w:r>
        <w:rPr>
          <w:sz w:val="28"/>
        </w:rPr>
        <w:t>модуля</w:t>
      </w:r>
      <w:r>
        <w:rPr>
          <w:spacing w:val="-7"/>
          <w:sz w:val="28"/>
        </w:rPr>
        <w:t xml:space="preserve"> </w:t>
      </w:r>
      <w:r>
        <w:rPr>
          <w:sz w:val="28"/>
        </w:rPr>
        <w:t>по</w:t>
      </w:r>
      <w:r>
        <w:rPr>
          <w:spacing w:val="-7"/>
          <w:sz w:val="28"/>
        </w:rPr>
        <w:t xml:space="preserve"> </w:t>
      </w:r>
      <w:r>
        <w:rPr>
          <w:sz w:val="28"/>
        </w:rPr>
        <w:t>хоккею</w:t>
      </w:r>
      <w:r>
        <w:rPr>
          <w:spacing w:val="-8"/>
          <w:sz w:val="28"/>
        </w:rPr>
        <w:t xml:space="preserve"> </w:t>
      </w:r>
      <w:r>
        <w:rPr>
          <w:sz w:val="28"/>
        </w:rPr>
        <w:t>на</w:t>
      </w:r>
      <w:r>
        <w:rPr>
          <w:spacing w:val="-7"/>
          <w:sz w:val="28"/>
        </w:rPr>
        <w:t xml:space="preserve"> </w:t>
      </w:r>
      <w:r>
        <w:rPr>
          <w:spacing w:val="-2"/>
          <w:sz w:val="28"/>
        </w:rPr>
        <w:t>траве.</w:t>
      </w:r>
    </w:p>
    <w:p w:rsidR="00E531B3" w:rsidRDefault="00E531B3">
      <w:pPr>
        <w:pStyle w:val="a5"/>
        <w:spacing w:line="317" w:lineRule="exact"/>
        <w:rPr>
          <w:sz w:val="28"/>
        </w:rPr>
        <w:sectPr w:rsidR="00E531B3">
          <w:pgSz w:w="11910" w:h="16850"/>
          <w:pgMar w:top="960" w:right="425" w:bottom="740" w:left="283" w:header="571" w:footer="464" w:gutter="0"/>
          <w:cols w:space="720"/>
        </w:sectPr>
      </w:pPr>
    </w:p>
    <w:p w:rsidR="00E531B3" w:rsidRDefault="00E03CF9">
      <w:pPr>
        <w:pStyle w:val="a5"/>
        <w:numPr>
          <w:ilvl w:val="0"/>
          <w:numId w:val="25"/>
        </w:numPr>
        <w:tabs>
          <w:tab w:val="left" w:pos="1859"/>
        </w:tabs>
        <w:spacing w:before="159"/>
        <w:ind w:left="1859" w:hanging="302"/>
        <w:jc w:val="both"/>
        <w:rPr>
          <w:sz w:val="28"/>
        </w:rPr>
      </w:pPr>
      <w:r>
        <w:rPr>
          <w:sz w:val="28"/>
        </w:rPr>
        <w:t>Знания</w:t>
      </w:r>
      <w:r>
        <w:rPr>
          <w:spacing w:val="-8"/>
          <w:sz w:val="28"/>
        </w:rPr>
        <w:t xml:space="preserve"> </w:t>
      </w:r>
      <w:r>
        <w:rPr>
          <w:sz w:val="28"/>
        </w:rPr>
        <w:t>о</w:t>
      </w:r>
      <w:r>
        <w:rPr>
          <w:spacing w:val="-3"/>
          <w:sz w:val="28"/>
        </w:rPr>
        <w:t xml:space="preserve"> </w:t>
      </w:r>
      <w:r>
        <w:rPr>
          <w:sz w:val="28"/>
        </w:rPr>
        <w:t>хоккее</w:t>
      </w:r>
      <w:r>
        <w:rPr>
          <w:spacing w:val="-8"/>
          <w:sz w:val="28"/>
        </w:rPr>
        <w:t xml:space="preserve"> </w:t>
      </w:r>
      <w:r>
        <w:rPr>
          <w:sz w:val="28"/>
        </w:rPr>
        <w:t>на</w:t>
      </w:r>
      <w:r>
        <w:rPr>
          <w:spacing w:val="-3"/>
          <w:sz w:val="28"/>
        </w:rPr>
        <w:t xml:space="preserve"> </w:t>
      </w:r>
      <w:r>
        <w:rPr>
          <w:spacing w:val="-2"/>
          <w:sz w:val="28"/>
        </w:rPr>
        <w:t>траве.</w:t>
      </w:r>
    </w:p>
    <w:p w:rsidR="00E531B3" w:rsidRDefault="00E03CF9">
      <w:pPr>
        <w:pStyle w:val="a3"/>
        <w:spacing w:before="149" w:line="350" w:lineRule="auto"/>
        <w:ind w:right="144"/>
      </w:pPr>
      <w:r>
        <w:t>История развития отечественных и зарубежных хоккейных клубов. Ведущие игроки хоккейных клубов региона и Российской Федерации. Наз</w:t>
      </w:r>
      <w:r>
        <w:t xml:space="preserve">вания и роль главных хоккейных организаций, осуществляющих развитие хоккея на траве </w:t>
      </w:r>
      <w:r>
        <w:rPr>
          <w:spacing w:val="-2"/>
        </w:rPr>
        <w:t>(федераций).</w:t>
      </w:r>
    </w:p>
    <w:p w:rsidR="00E531B3" w:rsidRDefault="00E03CF9">
      <w:pPr>
        <w:pStyle w:val="a3"/>
        <w:spacing w:line="319" w:lineRule="exact"/>
        <w:ind w:left="1558" w:firstLine="0"/>
      </w:pPr>
      <w:r>
        <w:t>Требования</w:t>
      </w:r>
      <w:r>
        <w:rPr>
          <w:spacing w:val="71"/>
        </w:rPr>
        <w:t xml:space="preserve"> </w:t>
      </w:r>
      <w:r>
        <w:t>к</w:t>
      </w:r>
      <w:r>
        <w:rPr>
          <w:spacing w:val="74"/>
        </w:rPr>
        <w:t xml:space="preserve"> </w:t>
      </w:r>
      <w:r>
        <w:t>безопасности</w:t>
      </w:r>
      <w:r>
        <w:rPr>
          <w:spacing w:val="73"/>
        </w:rPr>
        <w:t xml:space="preserve"> </w:t>
      </w:r>
      <w:r>
        <w:t>при</w:t>
      </w:r>
      <w:r>
        <w:rPr>
          <w:spacing w:val="74"/>
        </w:rPr>
        <w:t xml:space="preserve"> </w:t>
      </w:r>
      <w:r>
        <w:t>организации</w:t>
      </w:r>
      <w:r>
        <w:rPr>
          <w:spacing w:val="75"/>
        </w:rPr>
        <w:t xml:space="preserve"> </w:t>
      </w:r>
      <w:r>
        <w:t>занятий</w:t>
      </w:r>
      <w:r>
        <w:rPr>
          <w:spacing w:val="74"/>
        </w:rPr>
        <w:t xml:space="preserve"> </w:t>
      </w:r>
      <w:r>
        <w:t>хоккеем</w:t>
      </w:r>
      <w:r>
        <w:rPr>
          <w:spacing w:val="73"/>
        </w:rPr>
        <w:t xml:space="preserve"> </w:t>
      </w:r>
      <w:r>
        <w:t>на</w:t>
      </w:r>
      <w:r>
        <w:rPr>
          <w:spacing w:val="76"/>
        </w:rPr>
        <w:t xml:space="preserve"> </w:t>
      </w:r>
      <w:r>
        <w:rPr>
          <w:spacing w:val="-2"/>
        </w:rPr>
        <w:t>траве.</w:t>
      </w:r>
    </w:p>
    <w:p w:rsidR="00E531B3" w:rsidRDefault="00E03CF9">
      <w:pPr>
        <w:pStyle w:val="a3"/>
        <w:spacing w:before="146"/>
        <w:ind w:firstLine="0"/>
      </w:pPr>
      <w:r>
        <w:t>Характерные</w:t>
      </w:r>
      <w:r>
        <w:rPr>
          <w:spacing w:val="-13"/>
        </w:rPr>
        <w:t xml:space="preserve"> </w:t>
      </w:r>
      <w:r>
        <w:t>травмы</w:t>
      </w:r>
      <w:r>
        <w:rPr>
          <w:spacing w:val="-9"/>
        </w:rPr>
        <w:t xml:space="preserve"> </w:t>
      </w:r>
      <w:r>
        <w:t>хоккеистов</w:t>
      </w:r>
      <w:r>
        <w:rPr>
          <w:spacing w:val="-9"/>
        </w:rPr>
        <w:t xml:space="preserve"> </w:t>
      </w:r>
      <w:r>
        <w:t>и</w:t>
      </w:r>
      <w:r>
        <w:rPr>
          <w:spacing w:val="-9"/>
        </w:rPr>
        <w:t xml:space="preserve"> </w:t>
      </w:r>
      <w:r>
        <w:t>мероприятия</w:t>
      </w:r>
      <w:r>
        <w:rPr>
          <w:spacing w:val="-8"/>
        </w:rPr>
        <w:t xml:space="preserve"> </w:t>
      </w:r>
      <w:r>
        <w:t>по</w:t>
      </w:r>
      <w:r>
        <w:rPr>
          <w:spacing w:val="-7"/>
        </w:rPr>
        <w:t xml:space="preserve"> </w:t>
      </w:r>
      <w:r>
        <w:t>их</w:t>
      </w:r>
      <w:r>
        <w:rPr>
          <w:spacing w:val="-3"/>
        </w:rPr>
        <w:t xml:space="preserve"> </w:t>
      </w:r>
      <w:r>
        <w:rPr>
          <w:spacing w:val="-2"/>
        </w:rPr>
        <w:t>предупреждению.</w:t>
      </w:r>
    </w:p>
    <w:p w:rsidR="00E531B3" w:rsidRDefault="00E03CF9">
      <w:pPr>
        <w:pStyle w:val="a3"/>
        <w:spacing w:before="148" w:line="350" w:lineRule="auto"/>
        <w:ind w:left="1558" w:right="146" w:firstLine="0"/>
      </w:pPr>
      <w:r>
        <w:t>Словарь терминов и определений. Правила соревнований по хоккею на траве. Судейская</w:t>
      </w:r>
      <w:r>
        <w:rPr>
          <w:spacing w:val="80"/>
        </w:rPr>
        <w:t xml:space="preserve"> </w:t>
      </w:r>
      <w:r>
        <w:t>коллегия,</w:t>
      </w:r>
      <w:r>
        <w:rPr>
          <w:spacing w:val="80"/>
        </w:rPr>
        <w:t xml:space="preserve"> </w:t>
      </w:r>
      <w:r>
        <w:t>обслуживающая</w:t>
      </w:r>
      <w:r>
        <w:rPr>
          <w:spacing w:val="80"/>
        </w:rPr>
        <w:t xml:space="preserve"> </w:t>
      </w:r>
      <w:r>
        <w:t>соревнования</w:t>
      </w:r>
      <w:r>
        <w:rPr>
          <w:spacing w:val="80"/>
        </w:rPr>
        <w:t xml:space="preserve"> </w:t>
      </w:r>
      <w:r>
        <w:t>по</w:t>
      </w:r>
      <w:r>
        <w:rPr>
          <w:spacing w:val="80"/>
        </w:rPr>
        <w:t xml:space="preserve"> </w:t>
      </w:r>
      <w:r>
        <w:t>хоккею</w:t>
      </w:r>
      <w:r>
        <w:rPr>
          <w:spacing w:val="80"/>
        </w:rPr>
        <w:t xml:space="preserve"> </w:t>
      </w:r>
      <w:r>
        <w:t>на</w:t>
      </w:r>
      <w:r>
        <w:rPr>
          <w:spacing w:val="80"/>
        </w:rPr>
        <w:t xml:space="preserve"> </w:t>
      </w:r>
      <w:r>
        <w:t>траве.</w:t>
      </w:r>
    </w:p>
    <w:p w:rsidR="00E531B3" w:rsidRDefault="00E03CF9">
      <w:pPr>
        <w:pStyle w:val="a3"/>
        <w:spacing w:line="320" w:lineRule="exact"/>
        <w:ind w:firstLine="0"/>
      </w:pPr>
      <w:r>
        <w:t>Жесты</w:t>
      </w:r>
      <w:r>
        <w:rPr>
          <w:spacing w:val="-9"/>
        </w:rPr>
        <w:t xml:space="preserve"> </w:t>
      </w:r>
      <w:r>
        <w:t>судьи.</w:t>
      </w:r>
      <w:r>
        <w:rPr>
          <w:spacing w:val="-6"/>
        </w:rPr>
        <w:t xml:space="preserve"> </w:t>
      </w:r>
      <w:r>
        <w:t>Амплуа</w:t>
      </w:r>
      <w:r>
        <w:rPr>
          <w:spacing w:val="-5"/>
        </w:rPr>
        <w:t xml:space="preserve"> </w:t>
      </w:r>
      <w:r>
        <w:t>полевых</w:t>
      </w:r>
      <w:r>
        <w:rPr>
          <w:spacing w:val="-6"/>
        </w:rPr>
        <w:t xml:space="preserve"> </w:t>
      </w:r>
      <w:r>
        <w:t>игроков</w:t>
      </w:r>
      <w:r>
        <w:rPr>
          <w:spacing w:val="-9"/>
        </w:rPr>
        <w:t xml:space="preserve"> </w:t>
      </w:r>
      <w:r>
        <w:t>при</w:t>
      </w:r>
      <w:r>
        <w:rPr>
          <w:spacing w:val="-5"/>
        </w:rPr>
        <w:t xml:space="preserve"> </w:t>
      </w:r>
      <w:r>
        <w:t>игре</w:t>
      </w:r>
      <w:r>
        <w:rPr>
          <w:spacing w:val="-7"/>
        </w:rPr>
        <w:t xml:space="preserve"> </w:t>
      </w:r>
      <w:r>
        <w:t>в</w:t>
      </w:r>
      <w:r>
        <w:rPr>
          <w:spacing w:val="-6"/>
        </w:rPr>
        <w:t xml:space="preserve"> </w:t>
      </w:r>
      <w:r>
        <w:t>хоккей</w:t>
      </w:r>
      <w:r>
        <w:rPr>
          <w:spacing w:val="-7"/>
        </w:rPr>
        <w:t xml:space="preserve"> </w:t>
      </w:r>
      <w:r>
        <w:t>на</w:t>
      </w:r>
      <w:r>
        <w:rPr>
          <w:spacing w:val="-5"/>
        </w:rPr>
        <w:t xml:space="preserve"> </w:t>
      </w:r>
      <w:r>
        <w:rPr>
          <w:spacing w:val="-2"/>
        </w:rPr>
        <w:t>траве.</w:t>
      </w:r>
    </w:p>
    <w:p w:rsidR="00E531B3" w:rsidRDefault="00E03CF9">
      <w:pPr>
        <w:pStyle w:val="a3"/>
        <w:spacing w:before="148" w:line="350" w:lineRule="auto"/>
        <w:ind w:right="145"/>
      </w:pPr>
      <w:r>
        <w:t>Правила подбора физических упражнений для воспитания</w:t>
      </w:r>
      <w:r>
        <w:t xml:space="preserve"> физических качеств </w:t>
      </w:r>
      <w:r>
        <w:rPr>
          <w:spacing w:val="-2"/>
        </w:rPr>
        <w:t>хоккеиста.</w:t>
      </w:r>
    </w:p>
    <w:p w:rsidR="00E531B3" w:rsidRDefault="00E03CF9">
      <w:pPr>
        <w:pStyle w:val="a3"/>
        <w:spacing w:line="350" w:lineRule="auto"/>
        <w:ind w:right="146"/>
      </w:pPr>
      <w:r>
        <w:t>Понятия</w:t>
      </w:r>
      <w:r>
        <w:rPr>
          <w:spacing w:val="80"/>
        </w:rPr>
        <w:t xml:space="preserve"> </w:t>
      </w:r>
      <w:r>
        <w:t>и</w:t>
      </w:r>
      <w:r>
        <w:rPr>
          <w:spacing w:val="80"/>
        </w:rPr>
        <w:t xml:space="preserve"> </w:t>
      </w:r>
      <w:r>
        <w:t>характеристика</w:t>
      </w:r>
      <w:r>
        <w:rPr>
          <w:spacing w:val="80"/>
        </w:rPr>
        <w:t xml:space="preserve"> </w:t>
      </w:r>
      <w:r>
        <w:t>технических</w:t>
      </w:r>
      <w:r>
        <w:rPr>
          <w:spacing w:val="80"/>
        </w:rPr>
        <w:t xml:space="preserve"> </w:t>
      </w:r>
      <w:r>
        <w:t>и</w:t>
      </w:r>
      <w:r>
        <w:rPr>
          <w:spacing w:val="80"/>
        </w:rPr>
        <w:t xml:space="preserve"> </w:t>
      </w:r>
      <w:r>
        <w:t>тактических</w:t>
      </w:r>
      <w:r>
        <w:rPr>
          <w:spacing w:val="80"/>
        </w:rPr>
        <w:t xml:space="preserve"> </w:t>
      </w:r>
      <w:r>
        <w:t>элементов</w:t>
      </w:r>
      <w:r>
        <w:rPr>
          <w:spacing w:val="80"/>
        </w:rPr>
        <w:t xml:space="preserve"> </w:t>
      </w:r>
      <w:r>
        <w:t>хоккея на траве, их названия и методика выполнения.</w:t>
      </w:r>
    </w:p>
    <w:p w:rsidR="00E531B3" w:rsidRDefault="00E03CF9">
      <w:pPr>
        <w:pStyle w:val="a5"/>
        <w:numPr>
          <w:ilvl w:val="0"/>
          <w:numId w:val="25"/>
        </w:numPr>
        <w:tabs>
          <w:tab w:val="left" w:pos="1860"/>
        </w:tabs>
        <w:spacing w:line="321" w:lineRule="exact"/>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spacing w:before="144" w:line="350" w:lineRule="auto"/>
        <w:ind w:right="145"/>
      </w:pPr>
      <w:r>
        <w:t>Правила безопасного, правомерного поведения во время соревнований по хоккею на траве в качестве зрителя, болельщика.</w:t>
      </w:r>
    </w:p>
    <w:p w:rsidR="00E531B3" w:rsidRDefault="00E03CF9">
      <w:pPr>
        <w:pStyle w:val="a3"/>
        <w:spacing w:line="350" w:lineRule="auto"/>
        <w:ind w:right="145"/>
      </w:pPr>
      <w:r>
        <w:t>Самоконтроль и его роль в учебной и соревновательной деятельности. Первые внешние признаки утомления. Средства восстановления организма пос</w:t>
      </w:r>
      <w:r>
        <w:t>ле физической нагрузки.</w:t>
      </w:r>
    </w:p>
    <w:p w:rsidR="00E531B3" w:rsidRDefault="00E03CF9">
      <w:pPr>
        <w:pStyle w:val="a3"/>
        <w:spacing w:line="350" w:lineRule="auto"/>
        <w:ind w:right="145"/>
      </w:pPr>
      <w:r>
        <w:t xml:space="preserve">Правила личной гигиены, требования к спортивной одежде и обуви для занятий хоккеем на траве. Правила ухода за спортивным инвентарем и </w:t>
      </w:r>
      <w:r>
        <w:rPr>
          <w:spacing w:val="-2"/>
        </w:rPr>
        <w:t>оборудованием.</w:t>
      </w:r>
    </w:p>
    <w:p w:rsidR="00E531B3" w:rsidRDefault="00E03CF9">
      <w:pPr>
        <w:pStyle w:val="a3"/>
        <w:spacing w:line="320" w:lineRule="exact"/>
        <w:ind w:left="1558" w:firstLine="0"/>
      </w:pPr>
      <w:r>
        <w:rPr>
          <w:spacing w:val="-2"/>
        </w:rPr>
        <w:t>Правильное</w:t>
      </w:r>
      <w:r>
        <w:t xml:space="preserve"> </w:t>
      </w:r>
      <w:r>
        <w:rPr>
          <w:spacing w:val="-2"/>
        </w:rPr>
        <w:t>сбалансированное</w:t>
      </w:r>
      <w:r>
        <w:rPr>
          <w:spacing w:val="4"/>
        </w:rPr>
        <w:t xml:space="preserve"> </w:t>
      </w:r>
      <w:r>
        <w:rPr>
          <w:spacing w:val="-2"/>
        </w:rPr>
        <w:t>питание</w:t>
      </w:r>
      <w:r>
        <w:rPr>
          <w:spacing w:val="4"/>
        </w:rPr>
        <w:t xml:space="preserve"> </w:t>
      </w:r>
      <w:r>
        <w:rPr>
          <w:spacing w:val="-2"/>
        </w:rPr>
        <w:t>хоккеиста.</w:t>
      </w:r>
    </w:p>
    <w:p w:rsidR="00E531B3" w:rsidRDefault="00E03CF9">
      <w:pPr>
        <w:pStyle w:val="a3"/>
        <w:spacing w:before="143"/>
        <w:ind w:left="1558" w:firstLine="0"/>
      </w:pPr>
      <w:r>
        <w:t>Тестирование</w:t>
      </w:r>
      <w:r>
        <w:rPr>
          <w:spacing w:val="-16"/>
        </w:rPr>
        <w:t xml:space="preserve"> </w:t>
      </w:r>
      <w:r>
        <w:t>уровня</w:t>
      </w:r>
      <w:r>
        <w:rPr>
          <w:spacing w:val="-11"/>
        </w:rPr>
        <w:t xml:space="preserve"> </w:t>
      </w:r>
      <w:r>
        <w:t>физической</w:t>
      </w:r>
      <w:r>
        <w:rPr>
          <w:spacing w:val="-12"/>
        </w:rPr>
        <w:t xml:space="preserve"> </w:t>
      </w:r>
      <w:r>
        <w:t>подготовленности</w:t>
      </w:r>
      <w:r>
        <w:rPr>
          <w:spacing w:val="-11"/>
        </w:rPr>
        <w:t xml:space="preserve"> </w:t>
      </w:r>
      <w:r>
        <w:t>в</w:t>
      </w:r>
      <w:r>
        <w:rPr>
          <w:spacing w:val="-13"/>
        </w:rPr>
        <w:t xml:space="preserve"> </w:t>
      </w:r>
      <w:r>
        <w:t>хоккее</w:t>
      </w:r>
      <w:r>
        <w:rPr>
          <w:spacing w:val="-11"/>
        </w:rPr>
        <w:t xml:space="preserve"> </w:t>
      </w:r>
      <w:r>
        <w:t>на</w:t>
      </w:r>
      <w:r>
        <w:rPr>
          <w:spacing w:val="-10"/>
        </w:rPr>
        <w:t xml:space="preserve"> </w:t>
      </w:r>
      <w:r>
        <w:rPr>
          <w:spacing w:val="-2"/>
        </w:rPr>
        <w:t>траве.</w:t>
      </w:r>
    </w:p>
    <w:p w:rsidR="00E531B3" w:rsidRDefault="00E03CF9">
      <w:pPr>
        <w:pStyle w:val="a3"/>
        <w:spacing w:before="149" w:line="348" w:lineRule="auto"/>
        <w:ind w:right="146"/>
      </w:pPr>
      <w:r>
        <w:t>Дневник самонаблюдения за показателями развития физических качеств и состояния здоровья.</w:t>
      </w:r>
    </w:p>
    <w:p w:rsidR="00E531B3" w:rsidRDefault="00E03CF9">
      <w:pPr>
        <w:pStyle w:val="a5"/>
        <w:numPr>
          <w:ilvl w:val="0"/>
          <w:numId w:val="25"/>
        </w:numPr>
        <w:tabs>
          <w:tab w:val="left" w:pos="1860"/>
        </w:tabs>
        <w:spacing w:before="4"/>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9" w:line="348" w:lineRule="auto"/>
        <w:ind w:right="148"/>
      </w:pPr>
      <w:r>
        <w:t>Комплексы упражнений для воспитания физических качеств (ловкости, гибкости, силы, выносливости, быстр</w:t>
      </w:r>
      <w:r>
        <w:t>оты).</w:t>
      </w:r>
    </w:p>
    <w:p w:rsidR="00E531B3" w:rsidRDefault="00E03CF9">
      <w:pPr>
        <w:pStyle w:val="a3"/>
        <w:spacing w:before="5"/>
        <w:ind w:left="1558" w:firstLine="0"/>
      </w:pPr>
      <w:r>
        <w:t>Комплексы</w:t>
      </w:r>
      <w:r>
        <w:rPr>
          <w:spacing w:val="29"/>
        </w:rPr>
        <w:t xml:space="preserve">  </w:t>
      </w:r>
      <w:r>
        <w:t>упражнений,</w:t>
      </w:r>
      <w:r>
        <w:rPr>
          <w:spacing w:val="31"/>
        </w:rPr>
        <w:t xml:space="preserve">  </w:t>
      </w:r>
      <w:r>
        <w:t>формирующие</w:t>
      </w:r>
      <w:r>
        <w:rPr>
          <w:spacing w:val="31"/>
        </w:rPr>
        <w:t xml:space="preserve">  </w:t>
      </w:r>
      <w:r>
        <w:t>двигательные</w:t>
      </w:r>
      <w:r>
        <w:rPr>
          <w:spacing w:val="31"/>
        </w:rPr>
        <w:t xml:space="preserve">  </w:t>
      </w:r>
      <w:r>
        <w:t>умения</w:t>
      </w:r>
      <w:r>
        <w:rPr>
          <w:spacing w:val="32"/>
        </w:rPr>
        <w:t xml:space="preserve">  </w:t>
      </w:r>
      <w:r>
        <w:t>и</w:t>
      </w:r>
      <w:r>
        <w:rPr>
          <w:spacing w:val="32"/>
        </w:rPr>
        <w:t xml:space="preserve">  </w:t>
      </w:r>
      <w:r>
        <w:rPr>
          <w:spacing w:val="-2"/>
        </w:rPr>
        <w:t>навыки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для</w:t>
      </w:r>
      <w:r>
        <w:rPr>
          <w:spacing w:val="-9"/>
        </w:rPr>
        <w:t xml:space="preserve"> </w:t>
      </w:r>
      <w:r>
        <w:t>реализации</w:t>
      </w:r>
      <w:r>
        <w:rPr>
          <w:spacing w:val="-9"/>
        </w:rPr>
        <w:t xml:space="preserve"> </w:t>
      </w:r>
      <w:r>
        <w:t>технических</w:t>
      </w:r>
      <w:r>
        <w:rPr>
          <w:spacing w:val="-8"/>
        </w:rPr>
        <w:t xml:space="preserve"> </w:t>
      </w:r>
      <w:r>
        <w:t>и</w:t>
      </w:r>
      <w:r>
        <w:rPr>
          <w:spacing w:val="-8"/>
        </w:rPr>
        <w:t xml:space="preserve"> </w:t>
      </w:r>
      <w:r>
        <w:t>тактических</w:t>
      </w:r>
      <w:r>
        <w:rPr>
          <w:spacing w:val="-12"/>
        </w:rPr>
        <w:t xml:space="preserve"> </w:t>
      </w:r>
      <w:r>
        <w:t>действий</w:t>
      </w:r>
      <w:r>
        <w:rPr>
          <w:spacing w:val="-8"/>
        </w:rPr>
        <w:t xml:space="preserve"> </w:t>
      </w:r>
      <w:r>
        <w:t>хоккеиста</w:t>
      </w:r>
      <w:r>
        <w:rPr>
          <w:spacing w:val="-9"/>
        </w:rPr>
        <w:t xml:space="preserve"> </w:t>
      </w:r>
      <w:r>
        <w:t>на</w:t>
      </w:r>
      <w:r>
        <w:rPr>
          <w:spacing w:val="-7"/>
        </w:rPr>
        <w:t xml:space="preserve"> </w:t>
      </w:r>
      <w:r>
        <w:rPr>
          <w:spacing w:val="-2"/>
        </w:rPr>
        <w:t>траве.</w:t>
      </w:r>
    </w:p>
    <w:p w:rsidR="00E531B3" w:rsidRDefault="00E03CF9">
      <w:pPr>
        <w:pStyle w:val="a3"/>
        <w:spacing w:before="149" w:line="350" w:lineRule="auto"/>
        <w:ind w:right="152"/>
      </w:pPr>
      <w:r>
        <w:t>Комплексы корригирующей гимнастики с использованием специальных хоккейных упражнений. Разминка и ее роль в уроке физической культуры.</w:t>
      </w:r>
    </w:p>
    <w:p w:rsidR="00E531B3" w:rsidRDefault="00E03CF9">
      <w:pPr>
        <w:pStyle w:val="a3"/>
        <w:spacing w:line="350" w:lineRule="auto"/>
        <w:ind w:right="147"/>
      </w:pPr>
      <w:r>
        <w:t>Техника передвижения: бег в различном темпе; повороты влево и вправо; старт</w:t>
      </w:r>
      <w:r>
        <w:rPr>
          <w:spacing w:val="-4"/>
        </w:rPr>
        <w:t xml:space="preserve"> </w:t>
      </w:r>
      <w:r>
        <w:t>с</w:t>
      </w:r>
      <w:r>
        <w:rPr>
          <w:spacing w:val="-4"/>
        </w:rPr>
        <w:t xml:space="preserve"> </w:t>
      </w:r>
      <w:r>
        <w:t>места</w:t>
      </w:r>
      <w:r>
        <w:rPr>
          <w:spacing w:val="-4"/>
        </w:rPr>
        <w:t xml:space="preserve"> </w:t>
      </w:r>
      <w:r>
        <w:t>лицом</w:t>
      </w:r>
      <w:r>
        <w:rPr>
          <w:spacing w:val="-5"/>
        </w:rPr>
        <w:t xml:space="preserve"> </w:t>
      </w:r>
      <w:r>
        <w:t>вперед,</w:t>
      </w:r>
      <w:r>
        <w:rPr>
          <w:spacing w:val="-4"/>
        </w:rPr>
        <w:t xml:space="preserve"> </w:t>
      </w:r>
      <w:r>
        <w:t>из</w:t>
      </w:r>
      <w:r>
        <w:rPr>
          <w:spacing w:val="-4"/>
        </w:rPr>
        <w:t xml:space="preserve"> </w:t>
      </w:r>
      <w:r>
        <w:t>различных</w:t>
      </w:r>
      <w:r>
        <w:rPr>
          <w:spacing w:val="-3"/>
        </w:rPr>
        <w:t xml:space="preserve"> </w:t>
      </w:r>
      <w:r>
        <w:t>положений</w:t>
      </w:r>
      <w:r>
        <w:rPr>
          <w:spacing w:val="-4"/>
        </w:rPr>
        <w:t xml:space="preserve"> </w:t>
      </w:r>
      <w:r>
        <w:t>с</w:t>
      </w:r>
      <w:r>
        <w:rPr>
          <w:spacing w:val="-4"/>
        </w:rPr>
        <w:t xml:space="preserve"> </w:t>
      </w:r>
      <w:r>
        <w:t>последующими</w:t>
      </w:r>
      <w:r>
        <w:rPr>
          <w:spacing w:val="-3"/>
        </w:rPr>
        <w:t xml:space="preserve"> </w:t>
      </w:r>
      <w:r>
        <w:t>ускорениями в заданные направления; торможения; комплекс приемов техники передвижения по реализации стартовой и дистанционной скорости.</w:t>
      </w:r>
    </w:p>
    <w:p w:rsidR="00E531B3" w:rsidRDefault="00E03CF9">
      <w:pPr>
        <w:pStyle w:val="a3"/>
        <w:spacing w:line="350" w:lineRule="auto"/>
        <w:ind w:right="149"/>
      </w:pPr>
      <w:r>
        <w:t>Техника владения клюшкой и мячом: ведение мяча, дриблинг, обводка, удары с удобной и неудобной стороны, за</w:t>
      </w:r>
      <w:r>
        <w:t>брос мяча, остановка мяча, прием мяча с одновременной его подработкой и последующими действиями, отбор мяча различными способами.</w:t>
      </w:r>
    </w:p>
    <w:p w:rsidR="00E531B3" w:rsidRDefault="00E03CF9">
      <w:pPr>
        <w:pStyle w:val="a3"/>
        <w:spacing w:line="350" w:lineRule="auto"/>
        <w:ind w:right="145"/>
      </w:pPr>
      <w:r>
        <w:t>Техника</w:t>
      </w:r>
      <w:r>
        <w:rPr>
          <w:spacing w:val="76"/>
        </w:rPr>
        <w:t xml:space="preserve">  </w:t>
      </w:r>
      <w:r>
        <w:t>игры</w:t>
      </w:r>
      <w:r>
        <w:rPr>
          <w:spacing w:val="76"/>
        </w:rPr>
        <w:t xml:space="preserve">  </w:t>
      </w:r>
      <w:r>
        <w:t>вратаря:</w:t>
      </w:r>
      <w:r>
        <w:rPr>
          <w:spacing w:val="77"/>
        </w:rPr>
        <w:t xml:space="preserve">  </w:t>
      </w:r>
      <w:r>
        <w:t>передвижения</w:t>
      </w:r>
      <w:r>
        <w:rPr>
          <w:spacing w:val="76"/>
        </w:rPr>
        <w:t xml:space="preserve">  </w:t>
      </w:r>
      <w:r>
        <w:t>короткими</w:t>
      </w:r>
      <w:r>
        <w:rPr>
          <w:spacing w:val="75"/>
        </w:rPr>
        <w:t xml:space="preserve">  </w:t>
      </w:r>
      <w:r>
        <w:t>шагами,</w:t>
      </w:r>
      <w:r>
        <w:rPr>
          <w:spacing w:val="75"/>
        </w:rPr>
        <w:t xml:space="preserve">  </w:t>
      </w:r>
      <w:r>
        <w:t>повороты в движении на 180 градусов, бег спиной вперед, лицом впере</w:t>
      </w:r>
      <w:r>
        <w:t>д; передачи мяча клюшкой, бахилами; отбивания в падении бахилами, щитками, блином, шлемом с одновременным движением в сторону (вправо, влево).</w:t>
      </w:r>
    </w:p>
    <w:p w:rsidR="00E531B3" w:rsidRDefault="00E03CF9">
      <w:pPr>
        <w:pStyle w:val="a3"/>
        <w:spacing w:line="350" w:lineRule="auto"/>
        <w:ind w:right="146"/>
      </w:pPr>
      <w:r>
        <w:t>Тактическая подготовка: открывание на свободное место, скоростное маневрирование</w:t>
      </w:r>
      <w:r>
        <w:rPr>
          <w:spacing w:val="-3"/>
        </w:rPr>
        <w:t xml:space="preserve"> </w:t>
      </w:r>
      <w:r>
        <w:t>и</w:t>
      </w:r>
      <w:r>
        <w:rPr>
          <w:spacing w:val="-3"/>
        </w:rPr>
        <w:t xml:space="preserve"> </w:t>
      </w:r>
      <w:r>
        <w:t>выбор</w:t>
      </w:r>
      <w:r>
        <w:rPr>
          <w:spacing w:val="-2"/>
        </w:rPr>
        <w:t xml:space="preserve"> </w:t>
      </w:r>
      <w:r>
        <w:t>позиции;</w:t>
      </w:r>
      <w:r>
        <w:rPr>
          <w:spacing w:val="-5"/>
        </w:rPr>
        <w:t xml:space="preserve"> </w:t>
      </w:r>
      <w:r>
        <w:t>отбор</w:t>
      </w:r>
      <w:r>
        <w:rPr>
          <w:spacing w:val="-2"/>
        </w:rPr>
        <w:t xml:space="preserve"> </w:t>
      </w:r>
      <w:r>
        <w:t>мяча</w:t>
      </w:r>
      <w:r>
        <w:rPr>
          <w:spacing w:val="-6"/>
        </w:rPr>
        <w:t xml:space="preserve"> </w:t>
      </w:r>
      <w:r>
        <w:t>пере</w:t>
      </w:r>
      <w:r>
        <w:t>хватом</w:t>
      </w:r>
      <w:r>
        <w:rPr>
          <w:spacing w:val="-6"/>
        </w:rPr>
        <w:t xml:space="preserve"> </w:t>
      </w:r>
      <w:r>
        <w:t>и</w:t>
      </w:r>
      <w:r>
        <w:rPr>
          <w:spacing w:val="-5"/>
        </w:rPr>
        <w:t xml:space="preserve"> </w:t>
      </w:r>
      <w:r>
        <w:t>на</w:t>
      </w:r>
      <w:r>
        <w:rPr>
          <w:spacing w:val="-3"/>
        </w:rPr>
        <w:t xml:space="preserve"> </w:t>
      </w:r>
      <w:r>
        <w:t>встречном</w:t>
      </w:r>
      <w:r>
        <w:rPr>
          <w:spacing w:val="-3"/>
        </w:rPr>
        <w:t xml:space="preserve"> </w:t>
      </w:r>
      <w:r>
        <w:t>движении; индивидуальные тактические действия; групповые тактические действия.</w:t>
      </w:r>
    </w:p>
    <w:p w:rsidR="00E531B3" w:rsidRDefault="00E03CF9">
      <w:pPr>
        <w:pStyle w:val="a3"/>
        <w:spacing w:line="350" w:lineRule="auto"/>
        <w:ind w:left="1558" w:right="3464" w:firstLine="0"/>
        <w:jc w:val="left"/>
      </w:pPr>
      <w:r>
        <w:t>Командные атакующие тактические действия. Тактика</w:t>
      </w:r>
      <w:r>
        <w:rPr>
          <w:spacing w:val="-15"/>
        </w:rPr>
        <w:t xml:space="preserve"> </w:t>
      </w:r>
      <w:r>
        <w:t>игры</w:t>
      </w:r>
      <w:r>
        <w:rPr>
          <w:spacing w:val="-13"/>
        </w:rPr>
        <w:t xml:space="preserve"> </w:t>
      </w:r>
      <w:r>
        <w:t>вратаря.</w:t>
      </w:r>
      <w:r>
        <w:rPr>
          <w:spacing w:val="-13"/>
        </w:rPr>
        <w:t xml:space="preserve"> </w:t>
      </w:r>
      <w:r>
        <w:t>Выбор</w:t>
      </w:r>
      <w:r>
        <w:rPr>
          <w:spacing w:val="-12"/>
        </w:rPr>
        <w:t xml:space="preserve"> </w:t>
      </w:r>
      <w:r>
        <w:t>позиции</w:t>
      </w:r>
      <w:r>
        <w:rPr>
          <w:spacing w:val="-13"/>
        </w:rPr>
        <w:t xml:space="preserve"> </w:t>
      </w:r>
      <w:r>
        <w:t>в</w:t>
      </w:r>
      <w:r>
        <w:rPr>
          <w:spacing w:val="-13"/>
        </w:rPr>
        <w:t xml:space="preserve"> </w:t>
      </w:r>
      <w:r>
        <w:t>воротах.</w:t>
      </w:r>
    </w:p>
    <w:p w:rsidR="00E531B3" w:rsidRDefault="00E03CF9">
      <w:pPr>
        <w:pStyle w:val="a3"/>
        <w:spacing w:line="350" w:lineRule="auto"/>
        <w:ind w:left="1558" w:firstLine="0"/>
        <w:jc w:val="left"/>
      </w:pPr>
      <w:r>
        <w:t>Учебные игры в хоккей на траве. Участие в соревновательной деятель</w:t>
      </w:r>
      <w:r>
        <w:t>ности. 46.10.23.7.</w:t>
      </w:r>
      <w:r>
        <w:rPr>
          <w:spacing w:val="-8"/>
        </w:rPr>
        <w:t xml:space="preserve"> </w:t>
      </w:r>
      <w:r>
        <w:t>Содержание</w:t>
      </w:r>
      <w:r>
        <w:rPr>
          <w:spacing w:val="-5"/>
        </w:rPr>
        <w:t xml:space="preserve"> </w:t>
      </w:r>
      <w:r>
        <w:t>модуля</w:t>
      </w:r>
      <w:r>
        <w:rPr>
          <w:spacing w:val="-5"/>
        </w:rPr>
        <w:t xml:space="preserve"> </w:t>
      </w:r>
      <w:r>
        <w:t>по</w:t>
      </w:r>
      <w:r>
        <w:rPr>
          <w:spacing w:val="-5"/>
        </w:rPr>
        <w:t xml:space="preserve"> </w:t>
      </w:r>
      <w:r>
        <w:t>хоккею</w:t>
      </w:r>
      <w:r>
        <w:rPr>
          <w:spacing w:val="-5"/>
        </w:rPr>
        <w:t xml:space="preserve"> </w:t>
      </w:r>
      <w:r>
        <w:t>на</w:t>
      </w:r>
      <w:r>
        <w:rPr>
          <w:spacing w:val="-5"/>
        </w:rPr>
        <w:t xml:space="preserve"> </w:t>
      </w:r>
      <w:r>
        <w:t>траве</w:t>
      </w:r>
      <w:r>
        <w:rPr>
          <w:spacing w:val="-5"/>
        </w:rPr>
        <w:t xml:space="preserve"> </w:t>
      </w:r>
      <w:r>
        <w:t>направлено</w:t>
      </w:r>
      <w:r>
        <w:rPr>
          <w:spacing w:val="-5"/>
        </w:rPr>
        <w:t xml:space="preserve"> </w:t>
      </w:r>
      <w:r>
        <w:t>на</w:t>
      </w:r>
      <w:r>
        <w:rPr>
          <w:spacing w:val="-5"/>
        </w:rPr>
        <w:t xml:space="preserve"> </w:t>
      </w:r>
      <w:r>
        <w:t>достижение</w:t>
      </w:r>
    </w:p>
    <w:p w:rsidR="00E531B3" w:rsidRDefault="00E03CF9">
      <w:pPr>
        <w:pStyle w:val="a3"/>
        <w:spacing w:line="348" w:lineRule="auto"/>
        <w:ind w:left="1558" w:right="175" w:hanging="709"/>
        <w:jc w:val="left"/>
      </w:pPr>
      <w:r>
        <w:t>обучающимися личностных, метапредметных и предметных результатов обучения. 46.10.23.7.1.</w:t>
      </w:r>
      <w:r>
        <w:rPr>
          <w:spacing w:val="-9"/>
        </w:rPr>
        <w:t xml:space="preserve"> </w:t>
      </w:r>
      <w:r>
        <w:t>При</w:t>
      </w:r>
      <w:r>
        <w:rPr>
          <w:spacing w:val="38"/>
        </w:rPr>
        <w:t xml:space="preserve"> </w:t>
      </w:r>
      <w:r>
        <w:t>изучении</w:t>
      </w:r>
      <w:r>
        <w:rPr>
          <w:spacing w:val="41"/>
        </w:rPr>
        <w:t xml:space="preserve"> </w:t>
      </w:r>
      <w:r>
        <w:t>модуля</w:t>
      </w:r>
      <w:r>
        <w:rPr>
          <w:spacing w:val="39"/>
        </w:rPr>
        <w:t xml:space="preserve"> </w:t>
      </w:r>
      <w:r>
        <w:t>по</w:t>
      </w:r>
      <w:r>
        <w:rPr>
          <w:spacing w:val="39"/>
        </w:rPr>
        <w:t xml:space="preserve"> </w:t>
      </w:r>
      <w:r>
        <w:t>хоккею</w:t>
      </w:r>
      <w:r>
        <w:rPr>
          <w:spacing w:val="37"/>
        </w:rPr>
        <w:t xml:space="preserve"> </w:t>
      </w:r>
      <w:r>
        <w:t>на</w:t>
      </w:r>
      <w:r>
        <w:rPr>
          <w:spacing w:val="40"/>
        </w:rPr>
        <w:t xml:space="preserve"> </w:t>
      </w:r>
      <w:r>
        <w:t>траве</w:t>
      </w:r>
      <w:r>
        <w:rPr>
          <w:spacing w:val="40"/>
        </w:rPr>
        <w:t xml:space="preserve"> </w:t>
      </w:r>
      <w:r>
        <w:t>на</w:t>
      </w:r>
      <w:r>
        <w:rPr>
          <w:spacing w:val="39"/>
        </w:rPr>
        <w:t xml:space="preserve"> </w:t>
      </w:r>
      <w:r>
        <w:t>уровне</w:t>
      </w:r>
      <w:r>
        <w:rPr>
          <w:spacing w:val="41"/>
        </w:rPr>
        <w:t xml:space="preserve"> </w:t>
      </w:r>
      <w:r>
        <w:rPr>
          <w:spacing w:val="-2"/>
        </w:rPr>
        <w:t>основного</w:t>
      </w:r>
    </w:p>
    <w:p w:rsidR="00E531B3" w:rsidRDefault="00E03CF9">
      <w:pPr>
        <w:pStyle w:val="a3"/>
        <w:spacing w:line="350" w:lineRule="auto"/>
        <w:ind w:firstLine="0"/>
        <w:jc w:val="left"/>
      </w:pPr>
      <w:r>
        <w:t xml:space="preserve">общего образования у обучающихся будут сформированы следующие личностные </w:t>
      </w:r>
      <w:r>
        <w:rPr>
          <w:spacing w:val="-2"/>
        </w:rPr>
        <w:t>результаты:</w:t>
      </w:r>
    </w:p>
    <w:p w:rsidR="00E531B3" w:rsidRDefault="00E03CF9">
      <w:pPr>
        <w:pStyle w:val="a3"/>
        <w:spacing w:line="350" w:lineRule="auto"/>
        <w:ind w:right="144"/>
      </w:pPr>
      <w:r>
        <w:t>воспитание</w:t>
      </w:r>
      <w:r>
        <w:rPr>
          <w:spacing w:val="40"/>
        </w:rPr>
        <w:t xml:space="preserve">  </w:t>
      </w:r>
      <w:r>
        <w:t>патриотизма,</w:t>
      </w:r>
      <w:r>
        <w:rPr>
          <w:spacing w:val="40"/>
        </w:rPr>
        <w:t xml:space="preserve">  </w:t>
      </w:r>
      <w:r>
        <w:t>уважения</w:t>
      </w:r>
      <w:r>
        <w:rPr>
          <w:spacing w:val="40"/>
        </w:rPr>
        <w:t xml:space="preserve">  </w:t>
      </w:r>
      <w:r>
        <w:t>к</w:t>
      </w:r>
      <w:r>
        <w:rPr>
          <w:spacing w:val="40"/>
        </w:rPr>
        <w:t xml:space="preserve">  </w:t>
      </w:r>
      <w:r>
        <w:t>Отечеству</w:t>
      </w:r>
      <w:r>
        <w:rPr>
          <w:spacing w:val="40"/>
        </w:rPr>
        <w:t xml:space="preserve">  </w:t>
      </w:r>
      <w:r>
        <w:t>через</w:t>
      </w:r>
      <w:r>
        <w:rPr>
          <w:spacing w:val="40"/>
        </w:rPr>
        <w:t xml:space="preserve">  </w:t>
      </w:r>
      <w:r>
        <w:t>знание</w:t>
      </w:r>
      <w:r>
        <w:rPr>
          <w:spacing w:val="40"/>
        </w:rPr>
        <w:t xml:space="preserve">  </w:t>
      </w:r>
      <w:r>
        <w:t>истории и современного состояния развития хоккея, включая региональный, всероссийский</w:t>
      </w:r>
      <w:r>
        <w:rPr>
          <w:spacing w:val="80"/>
        </w:rPr>
        <w:t xml:space="preserve"> </w:t>
      </w:r>
      <w:r>
        <w:t>и международный уров</w:t>
      </w:r>
      <w:r>
        <w:t>ни;</w:t>
      </w:r>
    </w:p>
    <w:p w:rsidR="00E531B3" w:rsidRDefault="00E03CF9">
      <w:pPr>
        <w:pStyle w:val="a3"/>
        <w:spacing w:line="350" w:lineRule="auto"/>
        <w:ind w:right="149"/>
      </w:pPr>
      <w:r>
        <w:t>формирование готовности обучающихся к саморазвитию и самообразованию, мотивации</w:t>
      </w:r>
      <w:r>
        <w:rPr>
          <w:spacing w:val="80"/>
          <w:w w:val="150"/>
        </w:rPr>
        <w:t xml:space="preserve"> </w:t>
      </w:r>
      <w:r>
        <w:t>и</w:t>
      </w:r>
      <w:r>
        <w:rPr>
          <w:spacing w:val="80"/>
          <w:w w:val="150"/>
        </w:rPr>
        <w:t xml:space="preserve"> </w:t>
      </w:r>
      <w:r>
        <w:t>осознанному</w:t>
      </w:r>
      <w:r>
        <w:rPr>
          <w:spacing w:val="80"/>
          <w:w w:val="150"/>
        </w:rPr>
        <w:t xml:space="preserve"> </w:t>
      </w:r>
      <w:r>
        <w:t>выбору</w:t>
      </w:r>
      <w:r>
        <w:rPr>
          <w:spacing w:val="80"/>
          <w:w w:val="150"/>
        </w:rPr>
        <w:t xml:space="preserve"> </w:t>
      </w:r>
      <w:r>
        <w:t>индивидуальной</w:t>
      </w:r>
      <w:r>
        <w:rPr>
          <w:spacing w:val="80"/>
          <w:w w:val="150"/>
        </w:rPr>
        <w:t xml:space="preserve"> </w:t>
      </w:r>
      <w:r>
        <w:t>траектории</w:t>
      </w:r>
      <w:r>
        <w:rPr>
          <w:spacing w:val="80"/>
          <w:w w:val="150"/>
        </w:rPr>
        <w:t xml:space="preserve"> </w:t>
      </w:r>
      <w:r>
        <w:t>образования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t>средствами хоккея профессиональных предпочтений в области физической</w:t>
      </w:r>
      <w:r>
        <w:rPr>
          <w:spacing w:val="40"/>
        </w:rPr>
        <w:t xml:space="preserve"> </w:t>
      </w:r>
      <w:r>
        <w:t>культуры и спорта;</w:t>
      </w:r>
    </w:p>
    <w:p w:rsidR="00E531B3" w:rsidRDefault="00E03CF9">
      <w:pPr>
        <w:pStyle w:val="a3"/>
        <w:spacing w:line="348" w:lineRule="auto"/>
        <w:ind w:right="150"/>
      </w:pPr>
      <w:r>
        <w:t>формирование осознанного, уважительного и доброжелательного общения в команде, со сверстниками и педагогами;</w:t>
      </w:r>
    </w:p>
    <w:p w:rsidR="00E531B3" w:rsidRDefault="00E03CF9">
      <w:pPr>
        <w:pStyle w:val="a3"/>
        <w:spacing w:before="5" w:line="350" w:lineRule="auto"/>
        <w:ind w:right="150"/>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E531B3" w:rsidRDefault="00E03CF9">
      <w:pPr>
        <w:pStyle w:val="a3"/>
        <w:spacing w:line="350" w:lineRule="auto"/>
        <w:ind w:right="149"/>
      </w:pPr>
      <w:r>
        <w:t>форми</w:t>
      </w:r>
      <w:r>
        <w:t>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p>
    <w:p w:rsidR="00E531B3" w:rsidRDefault="00E03CF9">
      <w:pPr>
        <w:pStyle w:val="a3"/>
        <w:spacing w:line="350" w:lineRule="auto"/>
        <w:ind w:right="150"/>
      </w:pPr>
      <w:r>
        <w:t>формирование це</w:t>
      </w:r>
      <w:r>
        <w:t>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531B3" w:rsidRDefault="00E03CF9">
      <w:pPr>
        <w:pStyle w:val="a3"/>
        <w:spacing w:line="350" w:lineRule="auto"/>
        <w:ind w:right="146"/>
      </w:pPr>
      <w:r>
        <w:t xml:space="preserve">46.10.23.7.2. При изучении модуля по хоккею на траве на уровне </w:t>
      </w:r>
      <w:r>
        <w:t>основного общего образования у обучающихся будут сформированы следующие метапредметные результаты:</w:t>
      </w:r>
    </w:p>
    <w:p w:rsidR="00E531B3" w:rsidRDefault="00E03CF9">
      <w:pPr>
        <w:pStyle w:val="a3"/>
        <w:spacing w:line="350" w:lineRule="auto"/>
        <w:ind w:right="137"/>
      </w:pPr>
      <w:r>
        <w:t>умение самостоятельно определять цели своего обучения средствами хоккея</w:t>
      </w:r>
      <w:r>
        <w:rPr>
          <w:spacing w:val="40"/>
        </w:rPr>
        <w:t xml:space="preserve"> </w:t>
      </w:r>
      <w:r>
        <w:t xml:space="preserve">на траве, ставить и формулировать для себя новые задачи в обучении, развивать мотивы </w:t>
      </w:r>
      <w:r>
        <w:t xml:space="preserve">и интересы своей познавательной деятельности в физкультурно-спортивном </w:t>
      </w:r>
      <w:r>
        <w:rPr>
          <w:spacing w:val="-2"/>
        </w:rPr>
        <w:t>направлении;</w:t>
      </w:r>
    </w:p>
    <w:p w:rsidR="00E531B3" w:rsidRDefault="00E03CF9">
      <w:pPr>
        <w:pStyle w:val="a3"/>
        <w:spacing w:line="350" w:lineRule="auto"/>
        <w:ind w:right="146"/>
      </w:pPr>
      <w: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rPr>
        <w:t xml:space="preserve"> </w:t>
      </w:r>
      <w:r>
        <w:t>задач в учебной, игровой, сорев</w:t>
      </w:r>
      <w:r>
        <w:t>новательной и досуговой деятельности, оценивать собственные возможности и правильность выполнения задач;</w:t>
      </w:r>
    </w:p>
    <w:p w:rsidR="00E531B3" w:rsidRDefault="00E03CF9">
      <w:pPr>
        <w:pStyle w:val="a3"/>
        <w:spacing w:line="350" w:lineRule="auto"/>
        <w:ind w:right="141"/>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w:t>
      </w:r>
      <w:r>
        <w:t>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1B3" w:rsidRDefault="00E03CF9">
      <w:pPr>
        <w:pStyle w:val="a3"/>
        <w:spacing w:line="350" w:lineRule="auto"/>
        <w:ind w:right="145"/>
      </w:pPr>
      <w:r>
        <w:t>владение основами самоконтроля, самооценки, принятия решений и осущест</w:t>
      </w:r>
      <w:r>
        <w:t>вления осознанного выбора в учебной и познавательной деятельности;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w:t>
      </w:r>
      <w:r>
        <w:rPr>
          <w:spacing w:val="-2"/>
        </w:rPr>
        <w:t>действий;</w:t>
      </w:r>
    </w:p>
    <w:p w:rsidR="00E531B3" w:rsidRDefault="00E03CF9">
      <w:pPr>
        <w:pStyle w:val="a3"/>
        <w:spacing w:line="350" w:lineRule="auto"/>
        <w:ind w:right="150"/>
      </w:pPr>
      <w:r>
        <w:t>умение орган</w:t>
      </w:r>
      <w:r>
        <w:t>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w:t>
      </w:r>
      <w:r>
        <w:rPr>
          <w:spacing w:val="40"/>
        </w:rPr>
        <w:t xml:space="preserve"> </w:t>
      </w:r>
      <w:r>
        <w:t>интересов, формулировать, аргументировать и отстаивать свое мнение;</w:t>
      </w:r>
    </w:p>
    <w:p w:rsidR="00E531B3" w:rsidRDefault="00E03CF9">
      <w:pPr>
        <w:pStyle w:val="a3"/>
        <w:spacing w:line="350" w:lineRule="auto"/>
        <w:ind w:right="138"/>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E531B3" w:rsidRDefault="00E03CF9">
      <w:pPr>
        <w:pStyle w:val="a3"/>
        <w:spacing w:line="350" w:lineRule="auto"/>
        <w:ind w:right="140"/>
      </w:pPr>
      <w:r>
        <w:t xml:space="preserve">46.10.23.7.3. При изучении </w:t>
      </w:r>
      <w:r>
        <w:t xml:space="preserve">модуля по хоккею на траве на уровне основного общего образования у обучающихся будут сформированы следующие предметные </w:t>
      </w:r>
      <w:r>
        <w:rPr>
          <w:spacing w:val="-2"/>
        </w:rPr>
        <w:t>результаты:</w:t>
      </w:r>
    </w:p>
    <w:p w:rsidR="00E531B3" w:rsidRDefault="00E03CF9">
      <w:pPr>
        <w:pStyle w:val="a3"/>
        <w:spacing w:line="350" w:lineRule="auto"/>
        <w:ind w:right="152"/>
      </w:pPr>
      <w:r>
        <w:t>понимание роли и значения занятий хоккеем на траве в формировании личностных</w:t>
      </w:r>
      <w:r>
        <w:rPr>
          <w:spacing w:val="39"/>
        </w:rPr>
        <w:t xml:space="preserve"> </w:t>
      </w:r>
      <w:r>
        <w:t>качеств,</w:t>
      </w:r>
      <w:r>
        <w:rPr>
          <w:spacing w:val="39"/>
        </w:rPr>
        <w:t xml:space="preserve"> </w:t>
      </w:r>
      <w:r>
        <w:t>в</w:t>
      </w:r>
      <w:r>
        <w:rPr>
          <w:spacing w:val="40"/>
        </w:rPr>
        <w:t xml:space="preserve"> </w:t>
      </w:r>
      <w:r>
        <w:t>активном</w:t>
      </w:r>
      <w:r>
        <w:rPr>
          <w:spacing w:val="40"/>
        </w:rPr>
        <w:t xml:space="preserve"> </w:t>
      </w:r>
      <w:r>
        <w:t>включении</w:t>
      </w:r>
      <w:r>
        <w:rPr>
          <w:spacing w:val="40"/>
        </w:rPr>
        <w:t xml:space="preserve"> </w:t>
      </w:r>
      <w:r>
        <w:t>в</w:t>
      </w:r>
      <w:r>
        <w:rPr>
          <w:spacing w:val="38"/>
        </w:rPr>
        <w:t xml:space="preserve"> </w:t>
      </w:r>
      <w:r>
        <w:t>здоровый</w:t>
      </w:r>
      <w:r>
        <w:rPr>
          <w:spacing w:val="37"/>
        </w:rPr>
        <w:t xml:space="preserve"> </w:t>
      </w:r>
      <w:r>
        <w:t>образ</w:t>
      </w:r>
      <w:r>
        <w:rPr>
          <w:spacing w:val="38"/>
        </w:rPr>
        <w:t xml:space="preserve"> </w:t>
      </w:r>
      <w:r>
        <w:t>жизни,</w:t>
      </w:r>
      <w:r>
        <w:rPr>
          <w:spacing w:val="40"/>
        </w:rPr>
        <w:t xml:space="preserve"> </w:t>
      </w:r>
      <w:r>
        <w:t>укреплении и сохранении индивидуального здоровья;</w:t>
      </w:r>
    </w:p>
    <w:p w:rsidR="00E531B3" w:rsidRDefault="00E03CF9">
      <w:pPr>
        <w:pStyle w:val="a3"/>
        <w:spacing w:line="350" w:lineRule="auto"/>
        <w:ind w:right="148"/>
      </w:pPr>
      <w:r>
        <w:t>знание</w:t>
      </w:r>
      <w:r>
        <w:rPr>
          <w:spacing w:val="80"/>
        </w:rPr>
        <w:t xml:space="preserve">  </w:t>
      </w:r>
      <w:r>
        <w:t>роли</w:t>
      </w:r>
      <w:r>
        <w:rPr>
          <w:spacing w:val="80"/>
        </w:rPr>
        <w:t xml:space="preserve">  </w:t>
      </w:r>
      <w:r>
        <w:t>хоккейных</w:t>
      </w:r>
      <w:r>
        <w:rPr>
          <w:spacing w:val="80"/>
        </w:rPr>
        <w:t xml:space="preserve">  </w:t>
      </w:r>
      <w:r>
        <w:t>организаций</w:t>
      </w:r>
      <w:r>
        <w:rPr>
          <w:spacing w:val="80"/>
        </w:rPr>
        <w:t xml:space="preserve">  </w:t>
      </w:r>
      <w:r>
        <w:t>регионального,</w:t>
      </w:r>
      <w:r>
        <w:rPr>
          <w:spacing w:val="80"/>
        </w:rPr>
        <w:t xml:space="preserve">  </w:t>
      </w:r>
      <w:r>
        <w:t>всероссийского и мирового уровней, общих сведений о развитии отечественных и зарубежных хоккейных клубов, игроках ведущих хоккейных клубов регион</w:t>
      </w:r>
      <w:r>
        <w:t>а и Российской Федерации, принесших славу российскому хоккею на траве;</w:t>
      </w:r>
    </w:p>
    <w:p w:rsidR="00E531B3" w:rsidRDefault="00E03CF9">
      <w:pPr>
        <w:pStyle w:val="a3"/>
        <w:spacing w:line="350" w:lineRule="auto"/>
        <w:ind w:right="148"/>
      </w:pPr>
      <w:r>
        <w:t>знание правил соревнований по виду спорта хоккей на траве, знание состава судейской коллегии, обслуживающей соревнования по хоккею на траве и основных функций судей, жестов судьи, приме</w:t>
      </w:r>
      <w:r>
        <w:t>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p>
    <w:p w:rsidR="00E531B3" w:rsidRDefault="00E03CF9">
      <w:pPr>
        <w:pStyle w:val="a3"/>
        <w:spacing w:line="350" w:lineRule="auto"/>
        <w:ind w:right="143"/>
      </w:pPr>
      <w:r>
        <w:t>умение классифицировать физические упражнения и применять правила подбора физических упражнений для ра</w:t>
      </w:r>
      <w:r>
        <w:t>звития различных физических качеств, общеподготовительные и специально-подготовительные упражнения,</w:t>
      </w:r>
      <w:r>
        <w:rPr>
          <w:spacing w:val="40"/>
        </w:rPr>
        <w:t xml:space="preserve"> </w:t>
      </w:r>
      <w:r>
        <w:t>формирующие двигательные умения и навыки для реализации технических и тактических действий хоккеиста, определять их эффективность;</w:t>
      </w:r>
    </w:p>
    <w:p w:rsidR="00E531B3" w:rsidRDefault="00E03CF9">
      <w:pPr>
        <w:pStyle w:val="a3"/>
        <w:spacing w:line="317" w:lineRule="exact"/>
        <w:ind w:left="1558" w:firstLine="0"/>
      </w:pPr>
      <w:r>
        <w:t>умение</w:t>
      </w:r>
      <w:r>
        <w:rPr>
          <w:spacing w:val="28"/>
        </w:rPr>
        <w:t xml:space="preserve">  </w:t>
      </w:r>
      <w:r>
        <w:t>описывать</w:t>
      </w:r>
      <w:r>
        <w:rPr>
          <w:spacing w:val="31"/>
        </w:rPr>
        <w:t xml:space="preserve">  </w:t>
      </w:r>
      <w:r>
        <w:t>и</w:t>
      </w:r>
      <w:r>
        <w:rPr>
          <w:spacing w:val="30"/>
        </w:rPr>
        <w:t xml:space="preserve">  </w:t>
      </w:r>
      <w:r>
        <w:t>дем</w:t>
      </w:r>
      <w:r>
        <w:t>онстрировать</w:t>
      </w:r>
      <w:r>
        <w:rPr>
          <w:spacing w:val="31"/>
        </w:rPr>
        <w:t xml:space="preserve">  </w:t>
      </w:r>
      <w:r>
        <w:t>правильную</w:t>
      </w:r>
      <w:r>
        <w:rPr>
          <w:spacing w:val="30"/>
        </w:rPr>
        <w:t xml:space="preserve">  </w:t>
      </w:r>
      <w:r>
        <w:t>технику</w:t>
      </w:r>
      <w:r>
        <w:rPr>
          <w:spacing w:val="30"/>
        </w:rPr>
        <w:t xml:space="preserve">  </w:t>
      </w:r>
      <w:r>
        <w:rPr>
          <w:spacing w:val="-2"/>
        </w:rPr>
        <w:t>выполнения</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 xml:space="preserve">общеподготовительных и специально-подготовительных упражнений в хоккее на </w:t>
      </w:r>
      <w:r>
        <w:rPr>
          <w:spacing w:val="-2"/>
        </w:rPr>
        <w:t>траве;</w:t>
      </w:r>
    </w:p>
    <w:p w:rsidR="00E531B3" w:rsidRDefault="00E03CF9">
      <w:pPr>
        <w:pStyle w:val="a3"/>
        <w:spacing w:line="350" w:lineRule="auto"/>
        <w:ind w:right="143"/>
      </w:pPr>
      <w:r>
        <w:t>знание определений тактической и технической подготовки хоккеиста, описание тактических и технических элементов</w:t>
      </w:r>
      <w:r>
        <w:t xml:space="preserve">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p>
    <w:p w:rsidR="00E531B3" w:rsidRDefault="00E03CF9">
      <w:pPr>
        <w:pStyle w:val="a3"/>
        <w:spacing w:line="350" w:lineRule="auto"/>
        <w:ind w:right="151"/>
      </w:pPr>
      <w:r>
        <w:t>применение техники владения клюшкой и мячом (ведение, дриблинг, обводка, финты, бросок, удары, оста</w:t>
      </w:r>
      <w:r>
        <w:t>новка, отбор) в игровых ситуациях;</w:t>
      </w:r>
    </w:p>
    <w:p w:rsidR="00E531B3" w:rsidRDefault="00E03CF9">
      <w:pPr>
        <w:pStyle w:val="a3"/>
        <w:spacing w:line="350" w:lineRule="auto"/>
        <w:ind w:right="147"/>
      </w:pPr>
      <w: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w:t>
      </w:r>
      <w:r>
        <w:rPr>
          <w:spacing w:val="-2"/>
        </w:rPr>
        <w:t>деятельности;</w:t>
      </w:r>
    </w:p>
    <w:p w:rsidR="00E531B3" w:rsidRDefault="00E03CF9">
      <w:pPr>
        <w:pStyle w:val="a3"/>
        <w:spacing w:line="350" w:lineRule="auto"/>
        <w:ind w:right="145"/>
      </w:pPr>
      <w:r>
        <w:t>умение характеризовать амплуа полевых игроков при игре в хо</w:t>
      </w:r>
      <w:r>
        <w:t xml:space="preserve">ккей на траве, определять амплуа игроков и выбирать позицию игроков в зависимости от игровой </w:t>
      </w:r>
      <w:r>
        <w:rPr>
          <w:spacing w:val="-2"/>
        </w:rPr>
        <w:t>ситуации;</w:t>
      </w:r>
    </w:p>
    <w:p w:rsidR="00E531B3" w:rsidRDefault="00E03CF9">
      <w:pPr>
        <w:pStyle w:val="a3"/>
        <w:spacing w:line="350" w:lineRule="auto"/>
        <w:ind w:right="150"/>
      </w:pPr>
      <w:r>
        <w:t>умение демонстрировать атакующие действия с мячом и без мяча, командные атакующие действия и способы атаки и контратаки в хоккее на траве, тактические ко</w:t>
      </w:r>
      <w:r>
        <w:t>мбинации при различных игровых ситуациях;</w:t>
      </w:r>
    </w:p>
    <w:p w:rsidR="00E531B3" w:rsidRDefault="00E03CF9">
      <w:pPr>
        <w:pStyle w:val="a3"/>
        <w:spacing w:line="350" w:lineRule="auto"/>
        <w:ind w:right="144"/>
      </w:pPr>
      <w:r>
        <w:t>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 отбор);</w:t>
      </w:r>
    </w:p>
    <w:p w:rsidR="00E531B3" w:rsidRDefault="00E03CF9">
      <w:pPr>
        <w:pStyle w:val="a3"/>
        <w:spacing w:line="350" w:lineRule="auto"/>
        <w:ind w:right="149"/>
      </w:pPr>
      <w:r>
        <w:t>знание и соблюдение правил безопасног</w:t>
      </w:r>
      <w:r>
        <w:t>о, правомерного поведения во время соревнований по хоккею на траве в качестве зрителя, болельщика;</w:t>
      </w:r>
    </w:p>
    <w:p w:rsidR="00E531B3" w:rsidRDefault="00E03CF9">
      <w:pPr>
        <w:pStyle w:val="a3"/>
        <w:spacing w:line="350" w:lineRule="auto"/>
        <w:ind w:right="149"/>
      </w:pPr>
      <w: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w:t>
      </w:r>
      <w:r>
        <w:t>тиях хоккеем на траве, способность применять самоконтроль в учебной и соревновательной деятельности;</w:t>
      </w:r>
    </w:p>
    <w:p w:rsidR="00E531B3" w:rsidRDefault="00E03CF9">
      <w:pPr>
        <w:pStyle w:val="a3"/>
        <w:spacing w:line="350" w:lineRule="auto"/>
        <w:ind w:right="149"/>
      </w:pPr>
      <w:r>
        <w:t>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r>
        <w:t>;</w:t>
      </w:r>
    </w:p>
    <w:p w:rsidR="00E531B3" w:rsidRDefault="00E03CF9">
      <w:pPr>
        <w:pStyle w:val="a3"/>
        <w:spacing w:line="350" w:lineRule="auto"/>
        <w:ind w:right="140"/>
      </w:pPr>
      <w:r>
        <w:t>способность организовывать самостоятельные занятия с использованием средств хоккея на траве, подбирать упражнения различной направленности, режимы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t xml:space="preserve">физической нагрузки в зависимости от индивидуальных особенностей физической </w:t>
      </w:r>
      <w:r>
        <w:rPr>
          <w:spacing w:val="-2"/>
        </w:rPr>
        <w:t>подготовленности;</w:t>
      </w:r>
    </w:p>
    <w:p w:rsidR="00E531B3" w:rsidRDefault="00E03CF9">
      <w:pPr>
        <w:pStyle w:val="a3"/>
        <w:spacing w:line="350" w:lineRule="auto"/>
        <w:ind w:right="149"/>
      </w:pPr>
      <w: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E531B3" w:rsidRDefault="00E03CF9">
      <w:pPr>
        <w:pStyle w:val="a3"/>
        <w:spacing w:line="350" w:lineRule="auto"/>
        <w:ind w:right="149"/>
      </w:pPr>
      <w: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E531B3" w:rsidRDefault="00E03CF9">
      <w:pPr>
        <w:pStyle w:val="a5"/>
        <w:numPr>
          <w:ilvl w:val="2"/>
          <w:numId w:val="45"/>
        </w:numPr>
        <w:tabs>
          <w:tab w:val="left" w:pos="2672"/>
        </w:tabs>
        <w:spacing w:line="320" w:lineRule="exact"/>
        <w:ind w:left="2672" w:hanging="1114"/>
        <w:jc w:val="both"/>
        <w:rPr>
          <w:sz w:val="28"/>
        </w:rPr>
      </w:pPr>
      <w:r>
        <w:rPr>
          <w:sz w:val="28"/>
        </w:rPr>
        <w:t>Модуль</w:t>
      </w:r>
      <w:r>
        <w:rPr>
          <w:spacing w:val="-12"/>
          <w:sz w:val="28"/>
        </w:rPr>
        <w:t xml:space="preserve"> </w:t>
      </w:r>
      <w:r>
        <w:rPr>
          <w:spacing w:val="-2"/>
          <w:sz w:val="28"/>
        </w:rPr>
        <w:t>«Ушу».</w:t>
      </w:r>
    </w:p>
    <w:p w:rsidR="00E531B3" w:rsidRDefault="00E03CF9">
      <w:pPr>
        <w:pStyle w:val="a5"/>
        <w:numPr>
          <w:ilvl w:val="3"/>
          <w:numId w:val="45"/>
        </w:numPr>
        <w:tabs>
          <w:tab w:val="left" w:pos="2883"/>
        </w:tabs>
        <w:spacing w:before="142"/>
        <w:ind w:left="2883" w:hanging="1325"/>
        <w:jc w:val="both"/>
        <w:rPr>
          <w:sz w:val="28"/>
        </w:rPr>
      </w:pPr>
      <w:r>
        <w:rPr>
          <w:sz w:val="28"/>
        </w:rPr>
        <w:t>Пояснительная</w:t>
      </w:r>
      <w:r>
        <w:rPr>
          <w:spacing w:val="-14"/>
          <w:sz w:val="28"/>
        </w:rPr>
        <w:t xml:space="preserve"> </w:t>
      </w:r>
      <w:r>
        <w:rPr>
          <w:sz w:val="28"/>
        </w:rPr>
        <w:t>записка</w:t>
      </w:r>
      <w:r>
        <w:rPr>
          <w:spacing w:val="-14"/>
          <w:sz w:val="28"/>
        </w:rPr>
        <w:t xml:space="preserve"> </w:t>
      </w:r>
      <w:r>
        <w:rPr>
          <w:sz w:val="28"/>
        </w:rPr>
        <w:t>модуля</w:t>
      </w:r>
      <w:r>
        <w:rPr>
          <w:spacing w:val="-13"/>
          <w:sz w:val="28"/>
        </w:rPr>
        <w:t xml:space="preserve"> </w:t>
      </w:r>
      <w:r>
        <w:rPr>
          <w:spacing w:val="-2"/>
          <w:sz w:val="28"/>
        </w:rPr>
        <w:t>«Ушу».</w:t>
      </w:r>
    </w:p>
    <w:p w:rsidR="00E531B3" w:rsidRDefault="00E03CF9">
      <w:pPr>
        <w:pStyle w:val="a3"/>
        <w:spacing w:before="148" w:line="350" w:lineRule="auto"/>
        <w:ind w:right="143"/>
      </w:pPr>
      <w:r>
        <w:t>Модуль «Ушу» (далее – модуль по</w:t>
      </w:r>
      <w:r>
        <w:t xml:space="preserve"> ушу, ушу) на уровне основного общего образования разработан с целью оказания методической помощи учителю физической</w:t>
      </w:r>
      <w:r>
        <w:rPr>
          <w:spacing w:val="80"/>
          <w:w w:val="150"/>
        </w:rPr>
        <w:t xml:space="preserve"> </w:t>
      </w:r>
      <w:r>
        <w:t>культуры</w:t>
      </w:r>
      <w:r>
        <w:rPr>
          <w:spacing w:val="80"/>
          <w:w w:val="150"/>
        </w:rPr>
        <w:t xml:space="preserve"> </w:t>
      </w:r>
      <w:r>
        <w:t>в</w:t>
      </w:r>
      <w:r>
        <w:rPr>
          <w:spacing w:val="80"/>
          <w:w w:val="150"/>
        </w:rPr>
        <w:t xml:space="preserve"> </w:t>
      </w:r>
      <w:r>
        <w:t>создании</w:t>
      </w:r>
      <w:r>
        <w:rPr>
          <w:spacing w:val="80"/>
          <w:w w:val="150"/>
        </w:rPr>
        <w:t xml:space="preserve"> </w:t>
      </w:r>
      <w:r>
        <w:t>рабочей</w:t>
      </w:r>
      <w:r>
        <w:rPr>
          <w:spacing w:val="80"/>
          <w:w w:val="150"/>
        </w:rPr>
        <w:t xml:space="preserve"> </w:t>
      </w:r>
      <w:r>
        <w:t>программы</w:t>
      </w:r>
      <w:r>
        <w:rPr>
          <w:spacing w:val="80"/>
          <w:w w:val="150"/>
        </w:rPr>
        <w:t xml:space="preserve"> </w:t>
      </w:r>
      <w:r>
        <w:t>по</w:t>
      </w:r>
      <w:r>
        <w:rPr>
          <w:spacing w:val="80"/>
          <w:w w:val="150"/>
        </w:rPr>
        <w:t xml:space="preserve"> </w:t>
      </w:r>
      <w:r>
        <w:t>учебному</w:t>
      </w:r>
      <w:r>
        <w:rPr>
          <w:spacing w:val="80"/>
          <w:w w:val="150"/>
        </w:rPr>
        <w:t xml:space="preserve"> </w:t>
      </w:r>
      <w:r>
        <w:t>предмету</w:t>
      </w:r>
    </w:p>
    <w:p w:rsidR="00E531B3" w:rsidRDefault="00E03CF9">
      <w:pPr>
        <w:pStyle w:val="a3"/>
        <w:spacing w:line="350" w:lineRule="auto"/>
        <w:ind w:right="150" w:firstLine="0"/>
      </w:pPr>
      <w:r>
        <w:t>«Физическая культура» с учетом современных тенденций в системе образования и исп</w:t>
      </w:r>
      <w:r>
        <w:t>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39"/>
      </w:pPr>
      <w: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w:t>
      </w:r>
      <w:r>
        <w:t>. Привлекательность и популярность ушу связана с большой зрелищностью</w:t>
      </w:r>
      <w:r>
        <w:rPr>
          <w:spacing w:val="74"/>
        </w:rPr>
        <w:t xml:space="preserve">   </w:t>
      </w:r>
      <w:r>
        <w:t>и</w:t>
      </w:r>
      <w:r>
        <w:rPr>
          <w:spacing w:val="74"/>
        </w:rPr>
        <w:t xml:space="preserve">   </w:t>
      </w:r>
      <w:r>
        <w:t>динамизмом</w:t>
      </w:r>
      <w:r>
        <w:rPr>
          <w:spacing w:val="74"/>
        </w:rPr>
        <w:t xml:space="preserve">   </w:t>
      </w:r>
      <w:r>
        <w:t>поединка,</w:t>
      </w:r>
      <w:r>
        <w:rPr>
          <w:spacing w:val="74"/>
        </w:rPr>
        <w:t xml:space="preserve">   </w:t>
      </w:r>
      <w:r>
        <w:t>быстрой</w:t>
      </w:r>
      <w:r>
        <w:rPr>
          <w:spacing w:val="75"/>
        </w:rPr>
        <w:t xml:space="preserve">   </w:t>
      </w:r>
      <w:r>
        <w:t>сменой</w:t>
      </w:r>
      <w:r>
        <w:rPr>
          <w:spacing w:val="75"/>
        </w:rPr>
        <w:t xml:space="preserve">   </w:t>
      </w:r>
      <w:r>
        <w:t>ситуаций в соревновательных схватках, обилием сложных технико-тактических действий, как в атаке, так и в обороне, умением тактически обы</w:t>
      </w:r>
      <w:r>
        <w:t>грывать соперника, мгновенно оценивать складывающую ситуацию и принимать единственно правильное решение в экстремальных условиях.</w:t>
      </w:r>
    </w:p>
    <w:p w:rsidR="00E531B3" w:rsidRDefault="00E03CF9">
      <w:pPr>
        <w:pStyle w:val="a3"/>
        <w:spacing w:line="350" w:lineRule="auto"/>
        <w:ind w:right="141"/>
      </w:pPr>
      <w:r>
        <w:t>Все виды ушу являются эффективным средством физического воспитания для молодого поколения, они способствуют всестороннему физи</w:t>
      </w:r>
      <w:r>
        <w:t xml:space="preserve">ческому, интеллектуальному, нравственному, морально-волевому развитию обучающихся, укреплению их здоровья, привлечению обучающихся к систематическим занятиям физической культурой и спортом, их личностному и профессиональному </w:t>
      </w:r>
      <w:r>
        <w:rPr>
          <w:spacing w:val="-2"/>
        </w:rPr>
        <w:t>самоопределению.</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w:t>
      </w:r>
      <w:r>
        <w:t>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E531B3" w:rsidRDefault="00E03CF9">
      <w:pPr>
        <w:pStyle w:val="a5"/>
        <w:numPr>
          <w:ilvl w:val="3"/>
          <w:numId w:val="45"/>
        </w:numPr>
        <w:tabs>
          <w:tab w:val="left" w:pos="2882"/>
        </w:tabs>
        <w:spacing w:line="350" w:lineRule="auto"/>
        <w:ind w:left="849" w:right="145" w:firstLine="708"/>
        <w:jc w:val="both"/>
        <w:rPr>
          <w:sz w:val="28"/>
        </w:rPr>
      </w:pPr>
      <w:r>
        <w:rPr>
          <w:sz w:val="28"/>
        </w:rPr>
        <w:t>Целью</w:t>
      </w:r>
      <w:r>
        <w:rPr>
          <w:spacing w:val="80"/>
          <w:sz w:val="28"/>
        </w:rPr>
        <w:t xml:space="preserve">  </w:t>
      </w:r>
      <w:r>
        <w:rPr>
          <w:sz w:val="28"/>
        </w:rPr>
        <w:t>изучения</w:t>
      </w:r>
      <w:r>
        <w:rPr>
          <w:spacing w:val="80"/>
          <w:sz w:val="28"/>
        </w:rPr>
        <w:t xml:space="preserve">  </w:t>
      </w:r>
      <w:r>
        <w:rPr>
          <w:sz w:val="28"/>
        </w:rPr>
        <w:t>модуля</w:t>
      </w:r>
      <w:r>
        <w:rPr>
          <w:spacing w:val="80"/>
          <w:sz w:val="28"/>
        </w:rPr>
        <w:t xml:space="preserve">  </w:t>
      </w:r>
      <w:r>
        <w:rPr>
          <w:sz w:val="28"/>
        </w:rPr>
        <w:t>по</w:t>
      </w:r>
      <w:r>
        <w:rPr>
          <w:spacing w:val="80"/>
          <w:sz w:val="28"/>
        </w:rPr>
        <w:t xml:space="preserve">  </w:t>
      </w:r>
      <w:r>
        <w:rPr>
          <w:sz w:val="28"/>
        </w:rPr>
        <w:t>ушу</w:t>
      </w:r>
      <w:r>
        <w:rPr>
          <w:spacing w:val="80"/>
          <w:sz w:val="28"/>
        </w:rPr>
        <w:t xml:space="preserve">  </w:t>
      </w:r>
      <w:r>
        <w:rPr>
          <w:sz w:val="28"/>
        </w:rPr>
        <w:t>является</w:t>
      </w:r>
      <w:r>
        <w:rPr>
          <w:spacing w:val="80"/>
          <w:sz w:val="28"/>
        </w:rPr>
        <w:t xml:space="preserve">  </w:t>
      </w:r>
      <w:r>
        <w:rPr>
          <w:sz w:val="28"/>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w:t>
      </w:r>
      <w:r>
        <w:rPr>
          <w:sz w:val="28"/>
        </w:rPr>
        <w:t>редств ушу.</w:t>
      </w:r>
    </w:p>
    <w:p w:rsidR="00E531B3" w:rsidRDefault="00E03CF9">
      <w:pPr>
        <w:pStyle w:val="a5"/>
        <w:numPr>
          <w:ilvl w:val="3"/>
          <w:numId w:val="45"/>
        </w:numPr>
        <w:tabs>
          <w:tab w:val="left" w:pos="2883"/>
        </w:tabs>
        <w:spacing w:line="319" w:lineRule="exact"/>
        <w:ind w:left="2883" w:hanging="1325"/>
        <w:jc w:val="both"/>
        <w:rPr>
          <w:sz w:val="28"/>
        </w:rPr>
      </w:pPr>
      <w:r>
        <w:rPr>
          <w:sz w:val="28"/>
        </w:rPr>
        <w:t>Задачами</w:t>
      </w:r>
      <w:r>
        <w:rPr>
          <w:spacing w:val="-9"/>
          <w:sz w:val="28"/>
        </w:rPr>
        <w:t xml:space="preserve"> </w:t>
      </w:r>
      <w:r>
        <w:rPr>
          <w:sz w:val="28"/>
        </w:rPr>
        <w:t>изучения</w:t>
      </w:r>
      <w:r>
        <w:rPr>
          <w:spacing w:val="-7"/>
          <w:sz w:val="28"/>
        </w:rPr>
        <w:t xml:space="preserve"> </w:t>
      </w:r>
      <w:r>
        <w:rPr>
          <w:sz w:val="28"/>
        </w:rPr>
        <w:t>модуля</w:t>
      </w:r>
      <w:r>
        <w:rPr>
          <w:spacing w:val="-6"/>
          <w:sz w:val="28"/>
        </w:rPr>
        <w:t xml:space="preserve"> </w:t>
      </w:r>
      <w:r>
        <w:rPr>
          <w:sz w:val="28"/>
        </w:rPr>
        <w:t>по</w:t>
      </w:r>
      <w:r>
        <w:rPr>
          <w:spacing w:val="-6"/>
          <w:sz w:val="28"/>
        </w:rPr>
        <w:t xml:space="preserve"> </w:t>
      </w:r>
      <w:r>
        <w:rPr>
          <w:sz w:val="28"/>
        </w:rPr>
        <w:t>ушу</w:t>
      </w:r>
      <w:r>
        <w:rPr>
          <w:spacing w:val="-9"/>
          <w:sz w:val="28"/>
        </w:rPr>
        <w:t xml:space="preserve"> </w:t>
      </w:r>
      <w:r>
        <w:rPr>
          <w:spacing w:val="-2"/>
          <w:sz w:val="28"/>
        </w:rPr>
        <w:t>являются:</w:t>
      </w:r>
    </w:p>
    <w:p w:rsidR="00E531B3" w:rsidRDefault="00E03CF9">
      <w:pPr>
        <w:pStyle w:val="a3"/>
        <w:spacing w:before="140" w:line="350" w:lineRule="auto"/>
        <w:ind w:right="152"/>
      </w:pPr>
      <w:r>
        <w:t>всестороннее гармоничное развитие обучающихся, увеличение объема их двигательной активности и расширения спектра двигательных действий;</w:t>
      </w:r>
    </w:p>
    <w:p w:rsidR="00E531B3" w:rsidRDefault="00E03CF9">
      <w:pPr>
        <w:pStyle w:val="a3"/>
        <w:spacing w:line="350" w:lineRule="auto"/>
        <w:ind w:right="14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E531B3" w:rsidRDefault="00E03CF9">
      <w:pPr>
        <w:pStyle w:val="a3"/>
        <w:spacing w:line="350" w:lineRule="auto"/>
        <w:ind w:right="152"/>
      </w:pPr>
      <w:r>
        <w:t>освоение зна</w:t>
      </w:r>
      <w:r>
        <w:t>ний о физической культуре и спорте в целом, истории становления и развития ушу в частности;</w:t>
      </w:r>
    </w:p>
    <w:p w:rsidR="00E531B3" w:rsidRDefault="00E03CF9">
      <w:pPr>
        <w:pStyle w:val="a3"/>
        <w:spacing w:line="350" w:lineRule="auto"/>
        <w:ind w:right="139"/>
      </w:pPr>
      <w:r>
        <w:t>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видах</w:t>
      </w:r>
      <w:r>
        <w:rPr>
          <w:spacing w:val="40"/>
        </w:rPr>
        <w:t xml:space="preserve">  </w:t>
      </w:r>
      <w:r>
        <w:t>ушу,</w:t>
      </w:r>
      <w:r>
        <w:rPr>
          <w:spacing w:val="40"/>
        </w:rPr>
        <w:t xml:space="preserve">  </w:t>
      </w:r>
      <w:r>
        <w:t>их</w:t>
      </w:r>
      <w:r>
        <w:rPr>
          <w:spacing w:val="40"/>
        </w:rPr>
        <w:t xml:space="preserve">  </w:t>
      </w:r>
      <w:r>
        <w:t>возможностях</w:t>
      </w:r>
      <w:r>
        <w:rPr>
          <w:spacing w:val="80"/>
          <w:w w:val="150"/>
        </w:rPr>
        <w:t xml:space="preserve"> </w:t>
      </w:r>
      <w:r>
        <w:t>и значении в процессе укрепления здоровья, физическом развитии и физической и технической подго</w:t>
      </w:r>
      <w:r>
        <w:t>товке обучающихся;</w:t>
      </w:r>
    </w:p>
    <w:p w:rsidR="00E531B3" w:rsidRDefault="00E03CF9">
      <w:pPr>
        <w:pStyle w:val="a3"/>
        <w:tabs>
          <w:tab w:val="left" w:pos="4178"/>
          <w:tab w:val="left" w:pos="7167"/>
          <w:tab w:val="left" w:pos="9546"/>
        </w:tabs>
        <w:spacing w:line="350" w:lineRule="auto"/>
        <w:ind w:right="140"/>
      </w:pPr>
      <w:r>
        <w:rPr>
          <w:spacing w:val="-2"/>
        </w:rPr>
        <w:t>формирование</w:t>
      </w:r>
      <w:r>
        <w:tab/>
      </w:r>
      <w:r>
        <w:rPr>
          <w:spacing w:val="-2"/>
        </w:rPr>
        <w:t>образовательного</w:t>
      </w:r>
      <w:r>
        <w:tab/>
      </w:r>
      <w:r>
        <w:rPr>
          <w:spacing w:val="-2"/>
        </w:rPr>
        <w:t>фундамента,</w:t>
      </w:r>
      <w:r>
        <w:tab/>
      </w:r>
      <w:r>
        <w:rPr>
          <w:spacing w:val="-2"/>
        </w:rPr>
        <w:t xml:space="preserve">основанного </w:t>
      </w:r>
      <w:r>
        <w:t>на соответствующем культурном уровне развития личности обучающегося, создающем необходимые предпосылки для его раскрытия и самореализации;</w:t>
      </w:r>
    </w:p>
    <w:p w:rsidR="00E531B3" w:rsidRDefault="00E03CF9">
      <w:pPr>
        <w:pStyle w:val="a3"/>
        <w:spacing w:line="350" w:lineRule="auto"/>
        <w:ind w:right="145"/>
      </w:pPr>
      <w:r>
        <w:t>формирование культуры движений, обогащение д</w:t>
      </w:r>
      <w:r>
        <w:t>вигательного опыта физическими упражнениями с общеразвивающей и корригирующей направленностью, техническими действиями и приемами ушу;</w:t>
      </w:r>
    </w:p>
    <w:p w:rsidR="00E531B3" w:rsidRDefault="00E03CF9">
      <w:pPr>
        <w:pStyle w:val="a3"/>
        <w:spacing w:line="350" w:lineRule="auto"/>
        <w:ind w:right="145"/>
      </w:pPr>
      <w:r>
        <w:t>воспитание положительных качеств личности, норм коллективного взаимодействия</w:t>
      </w:r>
      <w:r>
        <w:rPr>
          <w:spacing w:val="78"/>
        </w:rPr>
        <w:t xml:space="preserve">  </w:t>
      </w:r>
      <w:r>
        <w:t>и</w:t>
      </w:r>
      <w:r>
        <w:rPr>
          <w:spacing w:val="78"/>
        </w:rPr>
        <w:t xml:space="preserve">  </w:t>
      </w:r>
      <w:r>
        <w:t>сотрудничества</w:t>
      </w:r>
      <w:r>
        <w:rPr>
          <w:spacing w:val="79"/>
        </w:rPr>
        <w:t xml:space="preserve">  </w:t>
      </w:r>
      <w:r>
        <w:t>в</w:t>
      </w:r>
      <w:r>
        <w:rPr>
          <w:spacing w:val="78"/>
        </w:rPr>
        <w:t xml:space="preserve">  </w:t>
      </w:r>
      <w:r>
        <w:t>образовательной</w:t>
      </w:r>
      <w:r>
        <w:rPr>
          <w:spacing w:val="79"/>
        </w:rPr>
        <w:t xml:space="preserve">  </w:t>
      </w:r>
      <w:r>
        <w:t>и</w:t>
      </w:r>
      <w:r>
        <w:rPr>
          <w:spacing w:val="78"/>
        </w:rPr>
        <w:t xml:space="preserve">  </w:t>
      </w:r>
      <w:r>
        <w:t>с</w:t>
      </w:r>
      <w:r>
        <w:t>оревновательной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деятельности;</w:t>
      </w:r>
    </w:p>
    <w:p w:rsidR="00E531B3" w:rsidRDefault="00E03CF9">
      <w:pPr>
        <w:pStyle w:val="a3"/>
        <w:spacing w:before="149" w:line="350" w:lineRule="auto"/>
        <w:ind w:right="144"/>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w:t>
      </w:r>
      <w:r>
        <w:rPr>
          <w:spacing w:val="80"/>
        </w:rPr>
        <w:t xml:space="preserve"> </w:t>
      </w:r>
      <w:r>
        <w:t>потребностей</w:t>
      </w:r>
      <w:r>
        <w:rPr>
          <w:spacing w:val="80"/>
        </w:rPr>
        <w:t xml:space="preserve"> </w:t>
      </w:r>
      <w:r>
        <w:t>обучающихся</w:t>
      </w:r>
      <w:r>
        <w:rPr>
          <w:spacing w:val="80"/>
        </w:rPr>
        <w:t xml:space="preserve"> </w:t>
      </w:r>
      <w:r>
        <w:t>в</w:t>
      </w:r>
      <w:r>
        <w:rPr>
          <w:spacing w:val="80"/>
        </w:rPr>
        <w:t xml:space="preserve"> </w:t>
      </w:r>
      <w:r>
        <w:t>занятиях</w:t>
      </w:r>
      <w:r>
        <w:rPr>
          <w:spacing w:val="80"/>
        </w:rPr>
        <w:t xml:space="preserve"> </w:t>
      </w:r>
      <w:r>
        <w:t>физической</w:t>
      </w:r>
      <w:r>
        <w:rPr>
          <w:spacing w:val="80"/>
        </w:rPr>
        <w:t xml:space="preserve"> </w:t>
      </w:r>
      <w:r>
        <w:t>культурой</w:t>
      </w:r>
      <w:r>
        <w:t xml:space="preserve"> и спортом средствами ушу;</w:t>
      </w:r>
    </w:p>
    <w:p w:rsidR="00E531B3" w:rsidRDefault="00E03CF9">
      <w:pPr>
        <w:pStyle w:val="a3"/>
        <w:spacing w:line="350" w:lineRule="auto"/>
        <w:ind w:right="148"/>
      </w:pPr>
      <w: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E531B3" w:rsidRDefault="00E03CF9">
      <w:pPr>
        <w:pStyle w:val="a3"/>
        <w:spacing w:line="348" w:lineRule="auto"/>
        <w:ind w:left="1558" w:right="1340"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8"/>
        </w:rPr>
        <w:t xml:space="preserve"> </w:t>
      </w:r>
      <w:r>
        <w:t>детей</w:t>
      </w:r>
      <w:r>
        <w:rPr>
          <w:spacing w:val="-5"/>
        </w:rPr>
        <w:t xml:space="preserve"> </w:t>
      </w:r>
      <w:r>
        <w:t>в</w:t>
      </w:r>
      <w:r>
        <w:rPr>
          <w:spacing w:val="-6"/>
        </w:rPr>
        <w:t xml:space="preserve"> </w:t>
      </w:r>
      <w:r>
        <w:t>области</w:t>
      </w:r>
      <w:r>
        <w:rPr>
          <w:spacing w:val="-5"/>
        </w:rPr>
        <w:t xml:space="preserve"> </w:t>
      </w:r>
      <w:r>
        <w:t>спорта. 46.10.24.4. Место и роль модуля по ушу.</w:t>
      </w:r>
    </w:p>
    <w:p w:rsidR="00E531B3" w:rsidRDefault="00E03CF9">
      <w:pPr>
        <w:pStyle w:val="a3"/>
        <w:spacing w:line="350" w:lineRule="auto"/>
        <w:ind w:right="145"/>
      </w:pPr>
      <w:r>
        <w:t>Модуль</w:t>
      </w:r>
      <w:r>
        <w:rPr>
          <w:spacing w:val="80"/>
        </w:rPr>
        <w:t xml:space="preserve"> </w:t>
      </w:r>
      <w:r>
        <w:t>по</w:t>
      </w:r>
      <w:r>
        <w:rPr>
          <w:spacing w:val="80"/>
        </w:rPr>
        <w:t xml:space="preserve"> </w:t>
      </w:r>
      <w:r>
        <w:t>ушу</w:t>
      </w:r>
      <w:r>
        <w:rPr>
          <w:spacing w:val="80"/>
        </w:rPr>
        <w:t xml:space="preserve"> </w:t>
      </w:r>
      <w:r>
        <w:t>доступен</w:t>
      </w:r>
      <w:r>
        <w:rPr>
          <w:spacing w:val="80"/>
        </w:rPr>
        <w:t xml:space="preserve"> </w:t>
      </w:r>
      <w:r>
        <w:t>для</w:t>
      </w:r>
      <w:r>
        <w:rPr>
          <w:spacing w:val="80"/>
        </w:rPr>
        <w:t xml:space="preserve"> </w:t>
      </w:r>
      <w:r>
        <w:t>освоения</w:t>
      </w:r>
      <w:r>
        <w:rPr>
          <w:spacing w:val="80"/>
        </w:rPr>
        <w:t xml:space="preserve"> </w:t>
      </w:r>
      <w:r>
        <w:t>всем</w:t>
      </w:r>
      <w:r>
        <w:rPr>
          <w:spacing w:val="80"/>
        </w:rPr>
        <w:t xml:space="preserve"> </w:t>
      </w:r>
      <w:r>
        <w:t>обучающимся,</w:t>
      </w:r>
      <w:r>
        <w:rPr>
          <w:spacing w:val="80"/>
        </w:rPr>
        <w:t xml:space="preserve"> </w:t>
      </w:r>
      <w:r>
        <w:t>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531B3" w:rsidRDefault="00E03CF9">
      <w:pPr>
        <w:pStyle w:val="a3"/>
        <w:spacing w:line="350" w:lineRule="auto"/>
        <w:ind w:right="139"/>
      </w:pPr>
      <w:r>
        <w:t>Специфика модуля по ушу сочетается практически со всеми базовыми видами спорта, входящими в изу</w:t>
      </w:r>
      <w:r>
        <w:t xml:space="preserve">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w:t>
      </w:r>
      <w:r>
        <w:rPr>
          <w:spacing w:val="-2"/>
        </w:rPr>
        <w:t>совершенствование».</w:t>
      </w:r>
    </w:p>
    <w:p w:rsidR="00E531B3" w:rsidRDefault="00E03CF9">
      <w:pPr>
        <w:pStyle w:val="a3"/>
        <w:spacing w:line="350" w:lineRule="auto"/>
        <w:ind w:right="146"/>
      </w:pPr>
      <w:r>
        <w:t xml:space="preserve">Интеграция модуля по ушу поможет </w:t>
      </w:r>
      <w:r>
        <w:t>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531B3" w:rsidRDefault="00E03CF9">
      <w:pPr>
        <w:pStyle w:val="a5"/>
        <w:numPr>
          <w:ilvl w:val="3"/>
          <w:numId w:val="24"/>
        </w:numPr>
        <w:tabs>
          <w:tab w:val="left" w:pos="2883"/>
        </w:tabs>
        <w:spacing w:line="348" w:lineRule="auto"/>
        <w:ind w:right="137" w:firstLine="0"/>
        <w:jc w:val="both"/>
        <w:rPr>
          <w:sz w:val="28"/>
        </w:rPr>
      </w:pPr>
      <w:r>
        <w:rPr>
          <w:sz w:val="28"/>
        </w:rPr>
        <w:t>Модуль по ушу может быть р</w:t>
      </w:r>
      <w:r>
        <w:rPr>
          <w:sz w:val="28"/>
        </w:rPr>
        <w:t>еализован в следующих вариантах: при самостоятельном планировании учителем физической культуры процесса</w:t>
      </w:r>
    </w:p>
    <w:p w:rsidR="00E531B3" w:rsidRDefault="00E03CF9">
      <w:pPr>
        <w:pStyle w:val="a3"/>
        <w:spacing w:line="350" w:lineRule="auto"/>
        <w:ind w:right="148" w:firstLine="0"/>
      </w:pPr>
      <w:r>
        <w:t>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w:t>
      </w:r>
      <w:r>
        <w:t>тствующей дозировкой и интенсивностью);</w:t>
      </w:r>
    </w:p>
    <w:p w:rsidR="00E531B3" w:rsidRDefault="00E03CF9">
      <w:pPr>
        <w:pStyle w:val="a3"/>
        <w:spacing w:line="350" w:lineRule="auto"/>
        <w:ind w:right="140"/>
      </w:pPr>
      <w:r>
        <w:t>в</w:t>
      </w:r>
      <w:r>
        <w:rPr>
          <w:spacing w:val="77"/>
        </w:rPr>
        <w:t xml:space="preserve">  </w:t>
      </w:r>
      <w:r>
        <w:t>виде</w:t>
      </w:r>
      <w:r>
        <w:rPr>
          <w:spacing w:val="77"/>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w:t>
      </w:r>
      <w:r>
        <w:t>, в</w:t>
      </w:r>
      <w:r>
        <w:rPr>
          <w:spacing w:val="80"/>
        </w:rPr>
        <w:t xml:space="preserve"> </w:t>
      </w:r>
      <w:r>
        <w:t>частности,</w:t>
      </w:r>
      <w:r>
        <w:rPr>
          <w:spacing w:val="80"/>
        </w:rPr>
        <w:t xml:space="preserve"> </w:t>
      </w:r>
      <w:r>
        <w:t>учебные</w:t>
      </w:r>
      <w:r>
        <w:rPr>
          <w:spacing w:val="80"/>
        </w:rPr>
        <w:t xml:space="preserve"> </w:t>
      </w:r>
      <w:r>
        <w:t>модули</w:t>
      </w:r>
      <w:r>
        <w:rPr>
          <w:spacing w:val="80"/>
        </w:rPr>
        <w:t xml:space="preserve"> </w:t>
      </w:r>
      <w:r>
        <w:t>по</w:t>
      </w:r>
      <w:r>
        <w:rPr>
          <w:spacing w:val="80"/>
        </w:rPr>
        <w:t xml:space="preserve"> </w:t>
      </w:r>
      <w:r>
        <w:t>выбору</w:t>
      </w:r>
      <w:r>
        <w:rPr>
          <w:spacing w:val="80"/>
        </w:rPr>
        <w:t xml:space="preserve"> </w:t>
      </w:r>
      <w:r>
        <w:t>обучающихся,</w:t>
      </w:r>
      <w:r>
        <w:rPr>
          <w:spacing w:val="80"/>
        </w:rPr>
        <w:t xml:space="preserve"> </w:t>
      </w:r>
      <w:r>
        <w:t>родителей</w:t>
      </w:r>
      <w:r>
        <w:rPr>
          <w:spacing w:val="80"/>
        </w:rPr>
        <w:t xml:space="preserve"> </w:t>
      </w:r>
      <w:r>
        <w:t>(законных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t>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w:t>
      </w:r>
      <w:r>
        <w:t>ической культуры с 3-х часовой недельной нагрузкой рекомендуемый объем в 5 – 9 классах – по 34 часа);</w:t>
      </w:r>
    </w:p>
    <w:p w:rsidR="00E531B3" w:rsidRDefault="00E03CF9">
      <w:pPr>
        <w:pStyle w:val="a3"/>
        <w:spacing w:line="350" w:lineRule="auto"/>
        <w:ind w:right="13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w:t>
      </w:r>
      <w:r>
        <w:t>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531B3" w:rsidRDefault="00E03CF9">
      <w:pPr>
        <w:pStyle w:val="a5"/>
        <w:numPr>
          <w:ilvl w:val="3"/>
          <w:numId w:val="24"/>
        </w:numPr>
        <w:tabs>
          <w:tab w:val="left" w:pos="2883"/>
        </w:tabs>
        <w:spacing w:line="317" w:lineRule="exact"/>
        <w:ind w:left="2883"/>
        <w:jc w:val="both"/>
        <w:rPr>
          <w:sz w:val="28"/>
        </w:rPr>
      </w:pPr>
      <w:r>
        <w:rPr>
          <w:sz w:val="28"/>
        </w:rPr>
        <w:t>Содержание</w:t>
      </w:r>
      <w:r>
        <w:rPr>
          <w:spacing w:val="-10"/>
          <w:sz w:val="28"/>
        </w:rPr>
        <w:t xml:space="preserve"> </w:t>
      </w:r>
      <w:r>
        <w:rPr>
          <w:sz w:val="28"/>
        </w:rPr>
        <w:t>модуля</w:t>
      </w:r>
      <w:r>
        <w:rPr>
          <w:spacing w:val="-9"/>
          <w:sz w:val="28"/>
        </w:rPr>
        <w:t xml:space="preserve"> </w:t>
      </w:r>
      <w:r>
        <w:rPr>
          <w:sz w:val="28"/>
        </w:rPr>
        <w:t>по</w:t>
      </w:r>
      <w:r>
        <w:rPr>
          <w:spacing w:val="-8"/>
          <w:sz w:val="28"/>
        </w:rPr>
        <w:t xml:space="preserve"> </w:t>
      </w:r>
      <w:r>
        <w:rPr>
          <w:spacing w:val="-4"/>
          <w:sz w:val="28"/>
        </w:rPr>
        <w:t>ушу.</w:t>
      </w:r>
    </w:p>
    <w:p w:rsidR="00E531B3" w:rsidRDefault="00E03CF9">
      <w:pPr>
        <w:pStyle w:val="a5"/>
        <w:numPr>
          <w:ilvl w:val="0"/>
          <w:numId w:val="23"/>
        </w:numPr>
        <w:tabs>
          <w:tab w:val="left" w:pos="1860"/>
        </w:tabs>
        <w:spacing w:before="145"/>
        <w:ind w:left="1860" w:hanging="302"/>
        <w:jc w:val="both"/>
        <w:rPr>
          <w:sz w:val="28"/>
        </w:rPr>
      </w:pPr>
      <w:r>
        <w:rPr>
          <w:sz w:val="28"/>
        </w:rPr>
        <w:t>Знания</w:t>
      </w:r>
      <w:r>
        <w:rPr>
          <w:spacing w:val="-11"/>
          <w:sz w:val="28"/>
        </w:rPr>
        <w:t xml:space="preserve"> </w:t>
      </w:r>
      <w:r>
        <w:rPr>
          <w:sz w:val="28"/>
        </w:rPr>
        <w:t>об</w:t>
      </w:r>
      <w:r>
        <w:rPr>
          <w:spacing w:val="-4"/>
          <w:sz w:val="28"/>
        </w:rPr>
        <w:t xml:space="preserve"> ушу.</w:t>
      </w:r>
    </w:p>
    <w:p w:rsidR="00E531B3" w:rsidRDefault="00E03CF9">
      <w:pPr>
        <w:pStyle w:val="a3"/>
        <w:spacing w:before="148" w:line="348" w:lineRule="auto"/>
        <w:ind w:right="151"/>
      </w:pPr>
      <w:r>
        <w:t>История развития отечественного ушу, виды ушу; ведущие спортсмены мира, России и субъекта Российской Федерации.</w:t>
      </w:r>
    </w:p>
    <w:p w:rsidR="00E531B3" w:rsidRDefault="00E03CF9">
      <w:pPr>
        <w:pStyle w:val="a3"/>
        <w:spacing w:before="5" w:line="350" w:lineRule="auto"/>
        <w:ind w:right="144"/>
      </w:pPr>
      <w:r>
        <w:t>Названия и роль главных организаций и федераций (международные, российские), осуществляющих управление ушу.</w:t>
      </w:r>
    </w:p>
    <w:p w:rsidR="00E531B3" w:rsidRDefault="00E03CF9">
      <w:pPr>
        <w:pStyle w:val="a3"/>
        <w:spacing w:line="350" w:lineRule="auto"/>
        <w:ind w:right="149"/>
      </w:pPr>
      <w:r>
        <w:t>Школы ушу, их история и традиции. Ле</w:t>
      </w:r>
      <w:r>
        <w:t>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p>
    <w:p w:rsidR="00E531B3" w:rsidRDefault="00E03CF9">
      <w:pPr>
        <w:pStyle w:val="a3"/>
        <w:spacing w:line="350" w:lineRule="auto"/>
        <w:ind w:left="1558" w:right="1294" w:firstLine="0"/>
        <w:jc w:val="left"/>
      </w:pPr>
      <w:r>
        <w:t>Требования безопасности при организации занятий ушу. Характерные</w:t>
      </w:r>
      <w:r>
        <w:rPr>
          <w:spacing w:val="-11"/>
        </w:rPr>
        <w:t xml:space="preserve"> </w:t>
      </w:r>
      <w:r>
        <w:t>травмы</w:t>
      </w:r>
      <w:r>
        <w:rPr>
          <w:spacing w:val="-11"/>
        </w:rPr>
        <w:t xml:space="preserve"> </w:t>
      </w:r>
      <w:r>
        <w:t>в</w:t>
      </w:r>
      <w:r>
        <w:rPr>
          <w:spacing w:val="-12"/>
        </w:rPr>
        <w:t xml:space="preserve"> </w:t>
      </w:r>
      <w:r>
        <w:t>ушу</w:t>
      </w:r>
      <w:r>
        <w:rPr>
          <w:spacing w:val="-12"/>
        </w:rPr>
        <w:t xml:space="preserve"> </w:t>
      </w:r>
      <w:r>
        <w:t>и</w:t>
      </w:r>
      <w:r>
        <w:rPr>
          <w:spacing w:val="-11"/>
        </w:rPr>
        <w:t xml:space="preserve"> </w:t>
      </w:r>
      <w:r>
        <w:t>мероприятия</w:t>
      </w:r>
      <w:r>
        <w:rPr>
          <w:spacing w:val="-10"/>
        </w:rPr>
        <w:t xml:space="preserve"> </w:t>
      </w:r>
      <w:r>
        <w:t>по</w:t>
      </w:r>
      <w:r>
        <w:rPr>
          <w:spacing w:val="-10"/>
        </w:rPr>
        <w:t xml:space="preserve"> </w:t>
      </w:r>
      <w:r>
        <w:t>их</w:t>
      </w:r>
      <w:r>
        <w:rPr>
          <w:spacing w:val="-10"/>
        </w:rPr>
        <w:t xml:space="preserve"> </w:t>
      </w:r>
      <w:r>
        <w:t>предуп</w:t>
      </w:r>
      <w:r>
        <w:t>реждению. Словарь терминов и определений.</w:t>
      </w:r>
    </w:p>
    <w:p w:rsidR="00E531B3" w:rsidRDefault="00E03CF9">
      <w:pPr>
        <w:pStyle w:val="a3"/>
        <w:spacing w:line="320" w:lineRule="exact"/>
        <w:ind w:left="1558" w:firstLine="0"/>
        <w:jc w:val="left"/>
      </w:pPr>
      <w:r>
        <w:t>Правила</w:t>
      </w:r>
      <w:r>
        <w:rPr>
          <w:spacing w:val="-9"/>
        </w:rPr>
        <w:t xml:space="preserve"> </w:t>
      </w:r>
      <w:r>
        <w:t>соревнований</w:t>
      </w:r>
      <w:r>
        <w:rPr>
          <w:spacing w:val="-10"/>
        </w:rPr>
        <w:t xml:space="preserve"> </w:t>
      </w:r>
      <w:r>
        <w:t>по</w:t>
      </w:r>
      <w:r>
        <w:rPr>
          <w:spacing w:val="-8"/>
        </w:rPr>
        <w:t xml:space="preserve"> </w:t>
      </w:r>
      <w:r>
        <w:t>виду</w:t>
      </w:r>
      <w:r>
        <w:rPr>
          <w:spacing w:val="-11"/>
        </w:rPr>
        <w:t xml:space="preserve"> </w:t>
      </w:r>
      <w:r>
        <w:t>спорта</w:t>
      </w:r>
      <w:r>
        <w:rPr>
          <w:spacing w:val="-7"/>
        </w:rPr>
        <w:t xml:space="preserve"> </w:t>
      </w:r>
      <w:r>
        <w:rPr>
          <w:spacing w:val="-4"/>
        </w:rPr>
        <w:t>ушу.</w:t>
      </w:r>
    </w:p>
    <w:p w:rsidR="00E531B3" w:rsidRDefault="00E03CF9">
      <w:pPr>
        <w:pStyle w:val="a3"/>
        <w:spacing w:before="143"/>
        <w:ind w:left="1558" w:firstLine="0"/>
        <w:jc w:val="left"/>
      </w:pPr>
      <w:r>
        <w:t>Судейская</w:t>
      </w:r>
      <w:r>
        <w:rPr>
          <w:spacing w:val="61"/>
        </w:rPr>
        <w:t xml:space="preserve"> </w:t>
      </w:r>
      <w:r>
        <w:t>коллегия,</w:t>
      </w:r>
      <w:r>
        <w:rPr>
          <w:spacing w:val="67"/>
        </w:rPr>
        <w:t xml:space="preserve"> </w:t>
      </w:r>
      <w:r>
        <w:t>обслуживающая</w:t>
      </w:r>
      <w:r>
        <w:rPr>
          <w:spacing w:val="66"/>
        </w:rPr>
        <w:t xml:space="preserve"> </w:t>
      </w:r>
      <w:r>
        <w:t>соревнования</w:t>
      </w:r>
      <w:r>
        <w:rPr>
          <w:spacing w:val="66"/>
        </w:rPr>
        <w:t xml:space="preserve"> </w:t>
      </w:r>
      <w:r>
        <w:t>по</w:t>
      </w:r>
      <w:r>
        <w:rPr>
          <w:spacing w:val="67"/>
        </w:rPr>
        <w:t xml:space="preserve"> </w:t>
      </w:r>
      <w:r>
        <w:t>виду</w:t>
      </w:r>
      <w:r>
        <w:rPr>
          <w:spacing w:val="64"/>
        </w:rPr>
        <w:t xml:space="preserve"> </w:t>
      </w:r>
      <w:r>
        <w:t>спорта</w:t>
      </w:r>
      <w:r>
        <w:rPr>
          <w:spacing w:val="75"/>
        </w:rPr>
        <w:t xml:space="preserve"> </w:t>
      </w:r>
      <w:r>
        <w:rPr>
          <w:spacing w:val="-4"/>
        </w:rPr>
        <w:t>ушу.</w:t>
      </w:r>
    </w:p>
    <w:p w:rsidR="00E531B3" w:rsidRDefault="00E03CF9">
      <w:pPr>
        <w:pStyle w:val="a3"/>
        <w:spacing w:before="146"/>
        <w:ind w:firstLine="0"/>
        <w:jc w:val="left"/>
      </w:pPr>
      <w:r>
        <w:t>Жесты</w:t>
      </w:r>
      <w:r>
        <w:rPr>
          <w:spacing w:val="-5"/>
        </w:rPr>
        <w:t xml:space="preserve"> </w:t>
      </w:r>
      <w:r>
        <w:rPr>
          <w:spacing w:val="-2"/>
        </w:rPr>
        <w:t>судей.</w:t>
      </w:r>
    </w:p>
    <w:p w:rsidR="00E531B3" w:rsidRDefault="00E03CF9">
      <w:pPr>
        <w:pStyle w:val="a3"/>
        <w:spacing w:before="148" w:line="350" w:lineRule="auto"/>
        <w:jc w:val="left"/>
      </w:pPr>
      <w:r>
        <w:t>Правила</w:t>
      </w:r>
      <w:r>
        <w:rPr>
          <w:spacing w:val="33"/>
        </w:rPr>
        <w:t xml:space="preserve"> </w:t>
      </w:r>
      <w:r>
        <w:t>подбора</w:t>
      </w:r>
      <w:r>
        <w:rPr>
          <w:spacing w:val="33"/>
        </w:rPr>
        <w:t xml:space="preserve"> </w:t>
      </w:r>
      <w:r>
        <w:t>физических</w:t>
      </w:r>
      <w:r>
        <w:rPr>
          <w:spacing w:val="33"/>
        </w:rPr>
        <w:t xml:space="preserve"> </w:t>
      </w:r>
      <w:r>
        <w:t>упражнений</w:t>
      </w:r>
      <w:r>
        <w:rPr>
          <w:spacing w:val="33"/>
        </w:rPr>
        <w:t xml:space="preserve"> </w:t>
      </w:r>
      <w:r>
        <w:t>для</w:t>
      </w:r>
      <w:r>
        <w:rPr>
          <w:spacing w:val="33"/>
        </w:rPr>
        <w:t xml:space="preserve"> </w:t>
      </w:r>
      <w:r>
        <w:t>развития</w:t>
      </w:r>
      <w:r>
        <w:rPr>
          <w:spacing w:val="33"/>
        </w:rPr>
        <w:t xml:space="preserve"> </w:t>
      </w:r>
      <w:r>
        <w:t>физических</w:t>
      </w:r>
      <w:r>
        <w:rPr>
          <w:spacing w:val="33"/>
        </w:rPr>
        <w:t xml:space="preserve"> </w:t>
      </w:r>
      <w:r>
        <w:t xml:space="preserve">качеств </w:t>
      </w:r>
      <w:r>
        <w:rPr>
          <w:spacing w:val="-2"/>
        </w:rPr>
        <w:t>спортсмена.</w:t>
      </w:r>
    </w:p>
    <w:p w:rsidR="00E531B3" w:rsidRDefault="00E03CF9">
      <w:pPr>
        <w:pStyle w:val="a3"/>
        <w:tabs>
          <w:tab w:val="left" w:pos="2782"/>
          <w:tab w:val="left" w:pos="3136"/>
          <w:tab w:val="left" w:pos="5196"/>
          <w:tab w:val="left" w:pos="6901"/>
          <w:tab w:val="left" w:pos="7256"/>
          <w:tab w:val="left" w:pos="8927"/>
          <w:tab w:val="left" w:pos="10145"/>
          <w:tab w:val="left" w:pos="10481"/>
        </w:tabs>
        <w:spacing w:line="350" w:lineRule="auto"/>
        <w:ind w:right="164"/>
        <w:jc w:val="left"/>
      </w:pPr>
      <w:r>
        <w:rPr>
          <w:spacing w:val="-2"/>
        </w:rPr>
        <w:t>Понятия</w:t>
      </w:r>
      <w:r>
        <w:tab/>
      </w:r>
      <w:r>
        <w:rPr>
          <w:spacing w:val="-10"/>
        </w:rPr>
        <w:t>и</w:t>
      </w:r>
      <w:r>
        <w:tab/>
      </w:r>
      <w:r>
        <w:rPr>
          <w:spacing w:val="-2"/>
        </w:rPr>
        <w:t>характеристика</w:t>
      </w:r>
      <w:r>
        <w:tab/>
      </w:r>
      <w:r>
        <w:rPr>
          <w:spacing w:val="-2"/>
        </w:rPr>
        <w:t>технических</w:t>
      </w:r>
      <w:r>
        <w:tab/>
      </w:r>
      <w:r>
        <w:rPr>
          <w:spacing w:val="-10"/>
        </w:rPr>
        <w:t>и</w:t>
      </w:r>
      <w:r>
        <w:tab/>
      </w:r>
      <w:r>
        <w:rPr>
          <w:spacing w:val="-2"/>
        </w:rPr>
        <w:t>тактических</w:t>
      </w:r>
      <w:r>
        <w:tab/>
      </w:r>
      <w:r>
        <w:rPr>
          <w:spacing w:val="-2"/>
        </w:rPr>
        <w:t>приемов</w:t>
      </w:r>
      <w:r>
        <w:tab/>
      </w:r>
      <w:r>
        <w:rPr>
          <w:spacing w:val="-10"/>
        </w:rPr>
        <w:t>в</w:t>
      </w:r>
      <w:r>
        <w:tab/>
      </w:r>
      <w:r>
        <w:rPr>
          <w:spacing w:val="-6"/>
        </w:rPr>
        <w:t xml:space="preserve">ушу, </w:t>
      </w:r>
      <w:r>
        <w:t>их названия и методика выполнения.</w:t>
      </w:r>
    </w:p>
    <w:p w:rsidR="00E531B3" w:rsidRDefault="00E03CF9">
      <w:pPr>
        <w:pStyle w:val="a5"/>
        <w:numPr>
          <w:ilvl w:val="0"/>
          <w:numId w:val="23"/>
        </w:numPr>
        <w:tabs>
          <w:tab w:val="left" w:pos="1860"/>
        </w:tabs>
        <w:spacing w:line="321" w:lineRule="exact"/>
        <w:ind w:left="1860" w:hanging="302"/>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spacing w:before="144" w:line="350" w:lineRule="auto"/>
        <w:ind w:right="156"/>
        <w:jc w:val="left"/>
      </w:pPr>
      <w:r>
        <w:t>Правила</w:t>
      </w:r>
      <w:r>
        <w:rPr>
          <w:spacing w:val="-6"/>
        </w:rPr>
        <w:t xml:space="preserve"> </w:t>
      </w:r>
      <w:r>
        <w:t>безопасного,</w:t>
      </w:r>
      <w:r>
        <w:rPr>
          <w:spacing w:val="-6"/>
        </w:rPr>
        <w:t xml:space="preserve"> </w:t>
      </w:r>
      <w:r>
        <w:t>правомерного</w:t>
      </w:r>
      <w:r>
        <w:rPr>
          <w:spacing w:val="-6"/>
        </w:rPr>
        <w:t xml:space="preserve"> </w:t>
      </w:r>
      <w:r>
        <w:t>поведения</w:t>
      </w:r>
      <w:r>
        <w:rPr>
          <w:spacing w:val="-6"/>
        </w:rPr>
        <w:t xml:space="preserve"> </w:t>
      </w:r>
      <w:r>
        <w:t>во</w:t>
      </w:r>
      <w:r>
        <w:rPr>
          <w:spacing w:val="-6"/>
        </w:rPr>
        <w:t xml:space="preserve"> </w:t>
      </w:r>
      <w:r>
        <w:t>время</w:t>
      </w:r>
      <w:r>
        <w:rPr>
          <w:spacing w:val="-6"/>
        </w:rPr>
        <w:t xml:space="preserve"> </w:t>
      </w:r>
      <w:r>
        <w:t>соревнований</w:t>
      </w:r>
      <w:r>
        <w:rPr>
          <w:spacing w:val="-6"/>
        </w:rPr>
        <w:t xml:space="preserve"> </w:t>
      </w:r>
      <w:r>
        <w:t>по</w:t>
      </w:r>
      <w:r>
        <w:rPr>
          <w:spacing w:val="-6"/>
        </w:rPr>
        <w:t xml:space="preserve"> </w:t>
      </w:r>
      <w:r>
        <w:t>ушу в качестве участника, зрителя.</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1185" w:firstLine="0"/>
      </w:pPr>
      <w:r>
        <w:t>Самоконтроль</w:t>
      </w:r>
      <w:r>
        <w:rPr>
          <w:spacing w:val="-6"/>
        </w:rPr>
        <w:t xml:space="preserve"> </w:t>
      </w:r>
      <w:r>
        <w:t>и</w:t>
      </w:r>
      <w:r>
        <w:rPr>
          <w:spacing w:val="-5"/>
        </w:rPr>
        <w:t xml:space="preserve"> </w:t>
      </w:r>
      <w:r>
        <w:t>его</w:t>
      </w:r>
      <w:r>
        <w:rPr>
          <w:spacing w:val="-6"/>
        </w:rPr>
        <w:t xml:space="preserve"> </w:t>
      </w:r>
      <w:r>
        <w:t>роль</w:t>
      </w:r>
      <w:r>
        <w:rPr>
          <w:spacing w:val="-6"/>
        </w:rPr>
        <w:t xml:space="preserve"> </w:t>
      </w:r>
      <w:r>
        <w:t>в</w:t>
      </w:r>
      <w:r>
        <w:rPr>
          <w:spacing w:val="-6"/>
        </w:rPr>
        <w:t xml:space="preserve"> </w:t>
      </w:r>
      <w:r>
        <w:t>учебной</w:t>
      </w:r>
      <w:r>
        <w:rPr>
          <w:spacing w:val="-5"/>
        </w:rPr>
        <w:t xml:space="preserve"> </w:t>
      </w:r>
      <w:r>
        <w:t>и</w:t>
      </w:r>
      <w:r>
        <w:rPr>
          <w:spacing w:val="-5"/>
        </w:rPr>
        <w:t xml:space="preserve"> </w:t>
      </w:r>
      <w:r>
        <w:t>соревновательной</w:t>
      </w:r>
      <w:r>
        <w:rPr>
          <w:spacing w:val="-5"/>
        </w:rPr>
        <w:t xml:space="preserve"> </w:t>
      </w:r>
      <w:r>
        <w:t>деятельности. Первые внешние признаки утомления.</w:t>
      </w:r>
    </w:p>
    <w:p w:rsidR="00E531B3" w:rsidRDefault="00E03CF9">
      <w:pPr>
        <w:pStyle w:val="a3"/>
        <w:ind w:left="1557" w:firstLine="0"/>
      </w:pPr>
      <w:r>
        <w:t>Средства</w:t>
      </w:r>
      <w:r>
        <w:rPr>
          <w:spacing w:val="-16"/>
        </w:rPr>
        <w:t xml:space="preserve"> </w:t>
      </w:r>
      <w:r>
        <w:t>восстановления</w:t>
      </w:r>
      <w:r>
        <w:rPr>
          <w:spacing w:val="-13"/>
        </w:rPr>
        <w:t xml:space="preserve"> </w:t>
      </w:r>
      <w:r>
        <w:t>организма</w:t>
      </w:r>
      <w:r>
        <w:rPr>
          <w:spacing w:val="-14"/>
        </w:rPr>
        <w:t xml:space="preserve"> </w:t>
      </w:r>
      <w:r>
        <w:t>после</w:t>
      </w:r>
      <w:r>
        <w:rPr>
          <w:spacing w:val="-12"/>
        </w:rPr>
        <w:t xml:space="preserve"> </w:t>
      </w:r>
      <w:r>
        <w:t>физической</w:t>
      </w:r>
      <w:r>
        <w:rPr>
          <w:spacing w:val="-10"/>
        </w:rPr>
        <w:t xml:space="preserve"> </w:t>
      </w:r>
      <w:r>
        <w:rPr>
          <w:spacing w:val="-2"/>
        </w:rPr>
        <w:t>нагрузки.</w:t>
      </w:r>
    </w:p>
    <w:p w:rsidR="00E531B3" w:rsidRDefault="00E03CF9">
      <w:pPr>
        <w:pStyle w:val="a3"/>
        <w:spacing w:before="146" w:line="350" w:lineRule="auto"/>
        <w:ind w:right="149"/>
      </w:pPr>
      <w:r>
        <w:t>Правила личной гигиены, требования к спортивной одежде и обуви для занятий ушу.</w:t>
      </w:r>
    </w:p>
    <w:p w:rsidR="00E531B3" w:rsidRDefault="00E03CF9">
      <w:pPr>
        <w:pStyle w:val="a3"/>
        <w:spacing w:line="348" w:lineRule="auto"/>
        <w:ind w:left="1558" w:right="2363" w:firstLine="0"/>
      </w:pPr>
      <w:r>
        <w:t>Правила</w:t>
      </w:r>
      <w:r>
        <w:rPr>
          <w:spacing w:val="-7"/>
        </w:rPr>
        <w:t xml:space="preserve"> </w:t>
      </w:r>
      <w:r>
        <w:t>ухода</w:t>
      </w:r>
      <w:r>
        <w:rPr>
          <w:spacing w:val="-7"/>
        </w:rPr>
        <w:t xml:space="preserve"> </w:t>
      </w:r>
      <w:r>
        <w:t>за</w:t>
      </w:r>
      <w:r>
        <w:rPr>
          <w:spacing w:val="-7"/>
        </w:rPr>
        <w:t xml:space="preserve"> </w:t>
      </w:r>
      <w:r>
        <w:t>спортивным</w:t>
      </w:r>
      <w:r>
        <w:rPr>
          <w:spacing w:val="-10"/>
        </w:rPr>
        <w:t xml:space="preserve"> </w:t>
      </w:r>
      <w:r>
        <w:t>инвентарем</w:t>
      </w:r>
      <w:r>
        <w:rPr>
          <w:spacing w:val="-7"/>
        </w:rPr>
        <w:t xml:space="preserve"> </w:t>
      </w:r>
      <w:r>
        <w:t>и</w:t>
      </w:r>
      <w:r>
        <w:rPr>
          <w:spacing w:val="-7"/>
        </w:rPr>
        <w:t xml:space="preserve"> </w:t>
      </w:r>
      <w:r>
        <w:t>оборудованием. Правильное сбалансированное питание спортсмена.</w:t>
      </w:r>
    </w:p>
    <w:p w:rsidR="00E531B3" w:rsidRDefault="00E03CF9">
      <w:pPr>
        <w:pStyle w:val="a3"/>
        <w:spacing w:before="4"/>
        <w:ind w:left="1558" w:firstLine="0"/>
      </w:pPr>
      <w:r>
        <w:t>Тестирование</w:t>
      </w:r>
      <w:r>
        <w:rPr>
          <w:spacing w:val="-17"/>
        </w:rPr>
        <w:t xml:space="preserve"> </w:t>
      </w:r>
      <w:r>
        <w:t>уровня</w:t>
      </w:r>
      <w:r>
        <w:rPr>
          <w:spacing w:val="-14"/>
        </w:rPr>
        <w:t xml:space="preserve"> </w:t>
      </w:r>
      <w:r>
        <w:t>физической</w:t>
      </w:r>
      <w:r>
        <w:rPr>
          <w:spacing w:val="-14"/>
        </w:rPr>
        <w:t xml:space="preserve"> </w:t>
      </w:r>
      <w:r>
        <w:t>подготовленности</w:t>
      </w:r>
      <w:r>
        <w:rPr>
          <w:spacing w:val="-14"/>
        </w:rPr>
        <w:t xml:space="preserve"> </w:t>
      </w:r>
      <w:r>
        <w:t>в</w:t>
      </w:r>
      <w:r>
        <w:rPr>
          <w:spacing w:val="-14"/>
        </w:rPr>
        <w:t xml:space="preserve"> </w:t>
      </w:r>
      <w:r>
        <w:rPr>
          <w:spacing w:val="-4"/>
        </w:rPr>
        <w:t>ушу.</w:t>
      </w:r>
    </w:p>
    <w:p w:rsidR="00E531B3" w:rsidRDefault="00E03CF9">
      <w:pPr>
        <w:pStyle w:val="a3"/>
        <w:spacing w:before="149" w:line="348" w:lineRule="auto"/>
        <w:ind w:right="147"/>
      </w:pPr>
      <w:r>
        <w:t>Дневник самонаблюдения за показателями развития физических качеств и состояния здоровья.</w:t>
      </w:r>
    </w:p>
    <w:p w:rsidR="00E531B3" w:rsidRDefault="00E03CF9">
      <w:pPr>
        <w:pStyle w:val="a5"/>
        <w:numPr>
          <w:ilvl w:val="0"/>
          <w:numId w:val="23"/>
        </w:numPr>
        <w:tabs>
          <w:tab w:val="left" w:pos="1860"/>
        </w:tabs>
        <w:spacing w:before="5"/>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8" w:line="350" w:lineRule="auto"/>
        <w:ind w:right="147"/>
      </w:pPr>
      <w:r>
        <w:t>Комплексы упражнений для развития физических качеств (ловкости,</w:t>
      </w:r>
      <w:r>
        <w:rPr>
          <w:spacing w:val="40"/>
        </w:rPr>
        <w:t xml:space="preserve"> </w:t>
      </w:r>
      <w:r>
        <w:t xml:space="preserve">гибкости, силы, выносливости, быстроты, координационных и скоростных </w:t>
      </w:r>
      <w:r>
        <w:rPr>
          <w:spacing w:val="-2"/>
        </w:rPr>
        <w:t>способностей).</w:t>
      </w:r>
    </w:p>
    <w:p w:rsidR="00E531B3" w:rsidRDefault="00E03CF9">
      <w:pPr>
        <w:pStyle w:val="a3"/>
        <w:spacing w:line="350" w:lineRule="auto"/>
        <w:ind w:right="148"/>
      </w:pPr>
      <w:r>
        <w:t>Комплексы упражнений, формирующие двигательные умения и навыки технических</w:t>
      </w:r>
      <w:r>
        <w:rPr>
          <w:spacing w:val="80"/>
        </w:rPr>
        <w:t xml:space="preserve">  </w:t>
      </w:r>
      <w:r>
        <w:t>и</w:t>
      </w:r>
      <w:r>
        <w:rPr>
          <w:spacing w:val="80"/>
        </w:rPr>
        <w:t xml:space="preserve">  </w:t>
      </w:r>
      <w:r>
        <w:t>тактических</w:t>
      </w:r>
      <w:r>
        <w:rPr>
          <w:spacing w:val="80"/>
        </w:rPr>
        <w:t xml:space="preserve">  </w:t>
      </w:r>
      <w:r>
        <w:t>действий</w:t>
      </w:r>
      <w:r>
        <w:rPr>
          <w:spacing w:val="80"/>
        </w:rPr>
        <w:t xml:space="preserve">  </w:t>
      </w:r>
      <w:r>
        <w:t>спортсмена:</w:t>
      </w:r>
      <w:r>
        <w:rPr>
          <w:spacing w:val="80"/>
        </w:rPr>
        <w:t xml:space="preserve">  </w:t>
      </w:r>
      <w:r>
        <w:t>общеподготовительных</w:t>
      </w:r>
      <w:r>
        <w:rPr>
          <w:spacing w:val="40"/>
        </w:rPr>
        <w:t xml:space="preserve"> </w:t>
      </w:r>
      <w:r>
        <w:t>и специально-подготовительных упражнений из арсенала ушу.</w:t>
      </w:r>
    </w:p>
    <w:p w:rsidR="00E531B3" w:rsidRDefault="00E03CF9">
      <w:pPr>
        <w:pStyle w:val="a3"/>
        <w:spacing w:line="350" w:lineRule="auto"/>
        <w:ind w:right="152"/>
      </w:pPr>
      <w:r>
        <w:t>Комплексы корригирующей гимнастики с использованием специальных упражнений из арсенала ушу. Разминка и ее роль на уроке физической культуры.</w:t>
      </w:r>
    </w:p>
    <w:p w:rsidR="00E531B3" w:rsidRDefault="00E03CF9">
      <w:pPr>
        <w:pStyle w:val="a3"/>
        <w:spacing w:line="348" w:lineRule="auto"/>
        <w:ind w:right="150"/>
      </w:pPr>
      <w:r>
        <w:t xml:space="preserve">Учебные и контрольные поединки ушу (саньда). Участие в соревновательной </w:t>
      </w:r>
      <w:r>
        <w:rPr>
          <w:spacing w:val="-2"/>
        </w:rPr>
        <w:t>деятельности.</w:t>
      </w:r>
    </w:p>
    <w:p w:rsidR="00E531B3" w:rsidRDefault="00E03CF9">
      <w:pPr>
        <w:pStyle w:val="a3"/>
        <w:spacing w:line="350" w:lineRule="auto"/>
        <w:ind w:right="143"/>
      </w:pPr>
      <w:r>
        <w:t>Комплексы упражнений для развития физических качеств (ловкости,</w:t>
      </w:r>
      <w:r>
        <w:rPr>
          <w:spacing w:val="40"/>
        </w:rPr>
        <w:t xml:space="preserve"> </w:t>
      </w:r>
      <w:r>
        <w:t xml:space="preserve">гибкости, силы, выносливости, быстроты, координационных и скоростных </w:t>
      </w:r>
      <w:r>
        <w:rPr>
          <w:spacing w:val="-2"/>
        </w:rPr>
        <w:t>способностей).</w:t>
      </w:r>
    </w:p>
    <w:p w:rsidR="00E531B3" w:rsidRDefault="00E03CF9">
      <w:pPr>
        <w:pStyle w:val="a3"/>
        <w:spacing w:line="350" w:lineRule="auto"/>
        <w:ind w:right="148"/>
      </w:pPr>
      <w:r>
        <w:t xml:space="preserve">Комплексы упражнений, </w:t>
      </w:r>
      <w:r>
        <w:t>формирующие двигательные умения и навыки технических</w:t>
      </w:r>
      <w:r>
        <w:rPr>
          <w:spacing w:val="80"/>
        </w:rPr>
        <w:t xml:space="preserve">  </w:t>
      </w:r>
      <w:r>
        <w:t>и</w:t>
      </w:r>
      <w:r>
        <w:rPr>
          <w:spacing w:val="80"/>
        </w:rPr>
        <w:t xml:space="preserve">  </w:t>
      </w:r>
      <w:r>
        <w:t>тактических</w:t>
      </w:r>
      <w:r>
        <w:rPr>
          <w:spacing w:val="80"/>
        </w:rPr>
        <w:t xml:space="preserve">  </w:t>
      </w:r>
      <w:r>
        <w:t>действий</w:t>
      </w:r>
      <w:r>
        <w:rPr>
          <w:spacing w:val="80"/>
        </w:rPr>
        <w:t xml:space="preserve">  </w:t>
      </w:r>
      <w:r>
        <w:t>спортсмена:</w:t>
      </w:r>
      <w:r>
        <w:rPr>
          <w:spacing w:val="80"/>
        </w:rPr>
        <w:t xml:space="preserve">  </w:t>
      </w:r>
      <w:r>
        <w:t>общеподготовительных</w:t>
      </w:r>
      <w:r>
        <w:rPr>
          <w:spacing w:val="40"/>
        </w:rPr>
        <w:t xml:space="preserve"> </w:t>
      </w:r>
      <w:r>
        <w:t>и специально-подготовительных упражнений.</w:t>
      </w:r>
    </w:p>
    <w:p w:rsidR="00E531B3" w:rsidRDefault="00E03CF9">
      <w:pPr>
        <w:pStyle w:val="a3"/>
        <w:spacing w:line="350" w:lineRule="auto"/>
        <w:ind w:left="1558" w:right="5261" w:firstLine="0"/>
        <w:jc w:val="left"/>
      </w:pPr>
      <w:r>
        <w:t>Элементы</w:t>
      </w:r>
      <w:r>
        <w:rPr>
          <w:spacing w:val="-18"/>
        </w:rPr>
        <w:t xml:space="preserve"> </w:t>
      </w:r>
      <w:r>
        <w:t>приемов</w:t>
      </w:r>
      <w:r>
        <w:rPr>
          <w:spacing w:val="-17"/>
        </w:rPr>
        <w:t xml:space="preserve"> </w:t>
      </w:r>
      <w:r>
        <w:t>базовой</w:t>
      </w:r>
      <w:r>
        <w:rPr>
          <w:spacing w:val="-18"/>
        </w:rPr>
        <w:t xml:space="preserve"> </w:t>
      </w:r>
      <w:r>
        <w:t xml:space="preserve">техники. </w:t>
      </w:r>
      <w:r>
        <w:rPr>
          <w:spacing w:val="-2"/>
        </w:rPr>
        <w:t>Защиты.</w:t>
      </w:r>
    </w:p>
    <w:p w:rsidR="00E531B3" w:rsidRDefault="00E03CF9">
      <w:pPr>
        <w:pStyle w:val="a3"/>
        <w:spacing w:line="319" w:lineRule="exact"/>
        <w:ind w:left="1558" w:firstLine="0"/>
        <w:jc w:val="left"/>
      </w:pPr>
      <w:r>
        <w:rPr>
          <w:spacing w:val="-2"/>
        </w:rPr>
        <w:t>Контрприемы.</w:t>
      </w:r>
    </w:p>
    <w:p w:rsidR="00E531B3" w:rsidRDefault="00E03CF9">
      <w:pPr>
        <w:pStyle w:val="a3"/>
        <w:spacing w:before="140"/>
        <w:ind w:left="1558" w:firstLine="0"/>
        <w:jc w:val="left"/>
      </w:pPr>
      <w:r>
        <w:t>Тактическая</w:t>
      </w:r>
      <w:r>
        <w:rPr>
          <w:spacing w:val="29"/>
        </w:rPr>
        <w:t xml:space="preserve"> </w:t>
      </w:r>
      <w:r>
        <w:t>подготовка:</w:t>
      </w:r>
      <w:r>
        <w:rPr>
          <w:spacing w:val="35"/>
        </w:rPr>
        <w:t xml:space="preserve"> </w:t>
      </w:r>
      <w:r>
        <w:t>тактика</w:t>
      </w:r>
      <w:r>
        <w:rPr>
          <w:spacing w:val="35"/>
        </w:rPr>
        <w:t xml:space="preserve"> </w:t>
      </w:r>
      <w:r>
        <w:t>атаки;</w:t>
      </w:r>
      <w:r>
        <w:rPr>
          <w:spacing w:val="35"/>
        </w:rPr>
        <w:t xml:space="preserve"> </w:t>
      </w:r>
      <w:r>
        <w:t>тактика</w:t>
      </w:r>
      <w:r>
        <w:rPr>
          <w:spacing w:val="34"/>
        </w:rPr>
        <w:t xml:space="preserve"> </w:t>
      </w:r>
      <w:r>
        <w:t>обороны;</w:t>
      </w:r>
      <w:r>
        <w:rPr>
          <w:spacing w:val="33"/>
        </w:rPr>
        <w:t xml:space="preserve"> </w:t>
      </w:r>
      <w:r>
        <w:t>тактика</w:t>
      </w:r>
      <w:r>
        <w:rPr>
          <w:spacing w:val="36"/>
        </w:rPr>
        <w:t xml:space="preserve"> </w:t>
      </w:r>
      <w:r>
        <w:rPr>
          <w:spacing w:val="-2"/>
        </w:rPr>
        <w:t>поединка;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t>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p>
    <w:p w:rsidR="00E531B3" w:rsidRDefault="00E03CF9">
      <w:pPr>
        <w:pStyle w:val="a3"/>
        <w:tabs>
          <w:tab w:val="left" w:pos="3635"/>
          <w:tab w:val="left" w:pos="6086"/>
          <w:tab w:val="left" w:pos="8217"/>
          <w:tab w:val="left" w:pos="10085"/>
        </w:tabs>
        <w:spacing w:line="350" w:lineRule="auto"/>
        <w:ind w:right="140"/>
      </w:pPr>
      <w:r>
        <w:t>Основы</w:t>
      </w:r>
      <w:r>
        <w:rPr>
          <w:spacing w:val="-3"/>
        </w:rPr>
        <w:t xml:space="preserve"> </w:t>
      </w:r>
      <w:r>
        <w:t>специальной</w:t>
      </w:r>
      <w:r>
        <w:rPr>
          <w:spacing w:val="-3"/>
        </w:rPr>
        <w:t xml:space="preserve"> </w:t>
      </w:r>
      <w:r>
        <w:t>психологическ</w:t>
      </w:r>
      <w:r>
        <w:t>ой</w:t>
      </w:r>
      <w:r>
        <w:rPr>
          <w:spacing w:val="-3"/>
        </w:rPr>
        <w:t xml:space="preserve"> </w:t>
      </w:r>
      <w:r>
        <w:t>подготовки:</w:t>
      </w:r>
      <w:r>
        <w:rPr>
          <w:spacing w:val="-3"/>
        </w:rPr>
        <w:t xml:space="preserve"> </w:t>
      </w:r>
      <w:r>
        <w:t>психологические</w:t>
      </w:r>
      <w:r>
        <w:rPr>
          <w:spacing w:val="-4"/>
        </w:rPr>
        <w:t xml:space="preserve"> </w:t>
      </w:r>
      <w:r>
        <w:t xml:space="preserve">качества; </w:t>
      </w:r>
      <w:r>
        <w:rPr>
          <w:spacing w:val="-2"/>
        </w:rPr>
        <w:t>психологическая</w:t>
      </w:r>
      <w:r>
        <w:tab/>
      </w:r>
      <w:r>
        <w:rPr>
          <w:spacing w:val="-2"/>
        </w:rPr>
        <w:t>устойчивость;</w:t>
      </w:r>
      <w:r>
        <w:tab/>
      </w:r>
      <w:r>
        <w:rPr>
          <w:spacing w:val="-2"/>
        </w:rPr>
        <w:t>сбивающие</w:t>
      </w:r>
      <w:r>
        <w:tab/>
      </w:r>
      <w:r>
        <w:rPr>
          <w:spacing w:val="-2"/>
        </w:rPr>
        <w:t>факторы;</w:t>
      </w:r>
      <w:r>
        <w:tab/>
      </w:r>
      <w:r>
        <w:rPr>
          <w:spacing w:val="-2"/>
        </w:rPr>
        <w:t xml:space="preserve">эмоции; </w:t>
      </w:r>
      <w:r>
        <w:t>психофизиологические функции; самовнушение; аутогенная тренировка;</w:t>
      </w:r>
      <w:r>
        <w:rPr>
          <w:spacing w:val="40"/>
        </w:rPr>
        <w:t xml:space="preserve"> </w:t>
      </w:r>
      <w:r>
        <w:rPr>
          <w:spacing w:val="-2"/>
        </w:rPr>
        <w:t>релаксация.</w:t>
      </w:r>
    </w:p>
    <w:p w:rsidR="00E531B3" w:rsidRDefault="00E03CF9">
      <w:pPr>
        <w:pStyle w:val="a3"/>
        <w:spacing w:line="350" w:lineRule="auto"/>
        <w:ind w:right="151"/>
      </w:pPr>
      <w:r>
        <w:t>Учебные</w:t>
      </w:r>
      <w:r>
        <w:rPr>
          <w:spacing w:val="75"/>
        </w:rPr>
        <w:t xml:space="preserve">  </w:t>
      </w:r>
      <w:r>
        <w:t>и</w:t>
      </w:r>
      <w:r>
        <w:rPr>
          <w:spacing w:val="75"/>
        </w:rPr>
        <w:t xml:space="preserve">  </w:t>
      </w:r>
      <w:r>
        <w:t>контрольные</w:t>
      </w:r>
      <w:r>
        <w:rPr>
          <w:spacing w:val="75"/>
        </w:rPr>
        <w:t xml:space="preserve">  </w:t>
      </w:r>
      <w:r>
        <w:t>поединки</w:t>
      </w:r>
      <w:r>
        <w:rPr>
          <w:spacing w:val="74"/>
        </w:rPr>
        <w:t xml:space="preserve">  </w:t>
      </w:r>
      <w:r>
        <w:t>по</w:t>
      </w:r>
      <w:r>
        <w:rPr>
          <w:spacing w:val="75"/>
        </w:rPr>
        <w:t xml:space="preserve">  </w:t>
      </w:r>
      <w:r>
        <w:t>виду</w:t>
      </w:r>
      <w:r>
        <w:rPr>
          <w:spacing w:val="73"/>
        </w:rPr>
        <w:t xml:space="preserve">  </w:t>
      </w:r>
      <w:r>
        <w:t>спорта</w:t>
      </w:r>
      <w:r>
        <w:rPr>
          <w:spacing w:val="76"/>
        </w:rPr>
        <w:t xml:space="preserve">  </w:t>
      </w:r>
      <w:r>
        <w:t>ушу.</w:t>
      </w:r>
      <w:r>
        <w:rPr>
          <w:spacing w:val="75"/>
        </w:rPr>
        <w:t xml:space="preserve">  </w:t>
      </w:r>
      <w:r>
        <w:t>Участие в соревноват</w:t>
      </w:r>
      <w:r>
        <w:t>ельной деятельности.</w:t>
      </w:r>
    </w:p>
    <w:p w:rsidR="00E531B3" w:rsidRDefault="00E03CF9">
      <w:pPr>
        <w:pStyle w:val="a5"/>
        <w:numPr>
          <w:ilvl w:val="3"/>
          <w:numId w:val="24"/>
        </w:numPr>
        <w:tabs>
          <w:tab w:val="left" w:pos="2882"/>
        </w:tabs>
        <w:spacing w:line="350" w:lineRule="auto"/>
        <w:ind w:left="849" w:right="150" w:firstLine="708"/>
        <w:jc w:val="both"/>
        <w:rPr>
          <w:sz w:val="28"/>
        </w:rPr>
      </w:pPr>
      <w:r>
        <w:rPr>
          <w:sz w:val="28"/>
        </w:rPr>
        <w:t>Содержание модуля по ушу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24"/>
        </w:numPr>
        <w:tabs>
          <w:tab w:val="left" w:pos="3090"/>
        </w:tabs>
        <w:spacing w:line="350" w:lineRule="auto"/>
        <w:ind w:right="144" w:firstLine="708"/>
        <w:jc w:val="both"/>
        <w:rPr>
          <w:sz w:val="28"/>
        </w:rPr>
      </w:pPr>
      <w:r>
        <w:rPr>
          <w:sz w:val="28"/>
        </w:rPr>
        <w:t xml:space="preserve">При изучении модуля по ушу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48" w:lineRule="auto"/>
        <w:ind w:left="1558" w:right="143" w:firstLine="0"/>
      </w:pPr>
      <w:r>
        <w:t>формирование патриотизма, готовность к служению Отечеству, его защите; сформированность</w:t>
      </w:r>
      <w:r>
        <w:rPr>
          <w:spacing w:val="40"/>
        </w:rPr>
        <w:t xml:space="preserve"> </w:t>
      </w:r>
      <w:r>
        <w:t>толерантного</w:t>
      </w:r>
      <w:r>
        <w:rPr>
          <w:spacing w:val="40"/>
        </w:rPr>
        <w:t xml:space="preserve"> </w:t>
      </w:r>
      <w:r>
        <w:t>сознания</w:t>
      </w:r>
      <w:r>
        <w:rPr>
          <w:spacing w:val="40"/>
        </w:rPr>
        <w:t xml:space="preserve"> </w:t>
      </w:r>
      <w:r>
        <w:t>и</w:t>
      </w:r>
      <w:r>
        <w:rPr>
          <w:spacing w:val="40"/>
        </w:rPr>
        <w:t xml:space="preserve"> </w:t>
      </w:r>
      <w:r>
        <w:t>поведения,</w:t>
      </w:r>
      <w:r>
        <w:rPr>
          <w:spacing w:val="40"/>
        </w:rPr>
        <w:t xml:space="preserve"> </w:t>
      </w:r>
      <w:r>
        <w:t>с</w:t>
      </w:r>
      <w:r>
        <w:t>пособность</w:t>
      </w:r>
      <w:r>
        <w:rPr>
          <w:spacing w:val="40"/>
        </w:rPr>
        <w:t xml:space="preserve"> </w:t>
      </w:r>
      <w:r>
        <w:t>вести</w:t>
      </w:r>
    </w:p>
    <w:p w:rsidR="00E531B3" w:rsidRDefault="00E03CF9">
      <w:pPr>
        <w:pStyle w:val="a3"/>
        <w:spacing w:line="350" w:lineRule="auto"/>
        <w:ind w:right="148" w:firstLine="0"/>
      </w:pPr>
      <w:r>
        <w:t>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w:t>
      </w:r>
      <w:r>
        <w:rPr>
          <w:spacing w:val="80"/>
        </w:rPr>
        <w:t xml:space="preserve"> </w:t>
      </w:r>
      <w:r>
        <w:t>тренировочной,</w:t>
      </w:r>
      <w:r>
        <w:rPr>
          <w:spacing w:val="80"/>
        </w:rPr>
        <w:t xml:space="preserve"> </w:t>
      </w:r>
      <w:r>
        <w:t>досуговой,</w:t>
      </w:r>
      <w:r>
        <w:rPr>
          <w:spacing w:val="80"/>
        </w:rPr>
        <w:t xml:space="preserve"> </w:t>
      </w:r>
      <w:r>
        <w:t>игровой</w:t>
      </w:r>
      <w:r>
        <w:rPr>
          <w:spacing w:val="80"/>
        </w:rPr>
        <w:t xml:space="preserve"> </w:t>
      </w:r>
      <w:r>
        <w:t>и</w:t>
      </w:r>
      <w:r>
        <w:rPr>
          <w:spacing w:val="80"/>
        </w:rPr>
        <w:t xml:space="preserve"> </w:t>
      </w:r>
      <w:r>
        <w:t>соревновательной</w:t>
      </w:r>
      <w:r>
        <w:rPr>
          <w:spacing w:val="80"/>
        </w:rPr>
        <w:t xml:space="preserve"> </w:t>
      </w:r>
      <w:r>
        <w:t>деятельности на принципах доброжелательности и взаимопомощи;</w:t>
      </w:r>
    </w:p>
    <w:p w:rsidR="00E531B3" w:rsidRDefault="00E03CF9">
      <w:pPr>
        <w:pStyle w:val="a3"/>
        <w:spacing w:line="350" w:lineRule="auto"/>
        <w:ind w:right="14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E531B3" w:rsidRDefault="00E03CF9">
      <w:pPr>
        <w:pStyle w:val="a5"/>
        <w:numPr>
          <w:ilvl w:val="4"/>
          <w:numId w:val="24"/>
        </w:numPr>
        <w:tabs>
          <w:tab w:val="left" w:pos="3090"/>
        </w:tabs>
        <w:spacing w:line="350" w:lineRule="auto"/>
        <w:ind w:right="142" w:firstLine="708"/>
        <w:jc w:val="both"/>
        <w:rPr>
          <w:sz w:val="28"/>
        </w:rPr>
      </w:pPr>
      <w:r>
        <w:rPr>
          <w:sz w:val="28"/>
        </w:rPr>
        <w:t>При изучен</w:t>
      </w:r>
      <w:r>
        <w:rPr>
          <w:sz w:val="28"/>
        </w:rPr>
        <w:t xml:space="preserve">ии модуля по ушу на уровне основного общего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41"/>
      </w:pPr>
      <w:r>
        <w:t>умение самостоятельно определять цели и составлять планы в рамках физкультурно-спортивной</w:t>
      </w:r>
      <w:r>
        <w:rPr>
          <w:spacing w:val="80"/>
        </w:rPr>
        <w:t xml:space="preserve"> </w:t>
      </w:r>
      <w:r>
        <w:t>деятельности;</w:t>
      </w:r>
      <w:r>
        <w:rPr>
          <w:spacing w:val="80"/>
        </w:rPr>
        <w:t xml:space="preserve"> </w:t>
      </w:r>
      <w:r>
        <w:t>выбирать</w:t>
      </w:r>
      <w:r>
        <w:rPr>
          <w:spacing w:val="80"/>
        </w:rPr>
        <w:t xml:space="preserve"> </w:t>
      </w:r>
      <w:r>
        <w:t>успешную</w:t>
      </w:r>
      <w:r>
        <w:rPr>
          <w:spacing w:val="80"/>
        </w:rPr>
        <w:t xml:space="preserve"> </w:t>
      </w:r>
      <w:r>
        <w:t>стратеги</w:t>
      </w:r>
      <w:r>
        <w:t>ю и тактику</w:t>
      </w:r>
      <w:r>
        <w:rPr>
          <w:spacing w:val="80"/>
          <w:w w:val="150"/>
        </w:rPr>
        <w:t xml:space="preserve"> </w:t>
      </w:r>
      <w:r>
        <w:t>в</w:t>
      </w:r>
      <w:r>
        <w:rPr>
          <w:spacing w:val="80"/>
          <w:w w:val="150"/>
        </w:rPr>
        <w:t xml:space="preserve"> </w:t>
      </w:r>
      <w:r>
        <w:t>различных</w:t>
      </w:r>
      <w:r>
        <w:rPr>
          <w:spacing w:val="80"/>
          <w:w w:val="150"/>
        </w:rPr>
        <w:t xml:space="preserve"> </w:t>
      </w:r>
      <w:r>
        <w:t>ситуациях;</w:t>
      </w:r>
      <w:r>
        <w:rPr>
          <w:spacing w:val="80"/>
          <w:w w:val="150"/>
        </w:rPr>
        <w:t xml:space="preserve"> </w:t>
      </w:r>
      <w:r>
        <w:t>осуществлять,</w:t>
      </w:r>
      <w:r>
        <w:rPr>
          <w:spacing w:val="80"/>
          <w:w w:val="150"/>
        </w:rPr>
        <w:t xml:space="preserve"> </w:t>
      </w:r>
      <w:r>
        <w:t xml:space="preserve">контролировать и корректировать учебную, тренировочную, игровую и соревновательную </w:t>
      </w:r>
      <w:r>
        <w:rPr>
          <w:spacing w:val="-2"/>
        </w:rPr>
        <w:t>деятельность;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t>умение самостоятельно оценивать и принимать решения, определяющие стратегию и тактику поведе</w:t>
      </w:r>
      <w:r>
        <w:t>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E531B3" w:rsidRDefault="00E03CF9">
      <w:pPr>
        <w:pStyle w:val="a3"/>
        <w:spacing w:line="350" w:lineRule="auto"/>
        <w:ind w:right="149"/>
      </w:pPr>
      <w:r>
        <w:t>умение создавать, применять и преобразовывать графические пиктограммы физических упражнений и технических пр</w:t>
      </w:r>
      <w:r>
        <w:t>иемов в двигательные действия и наоборот; схемы для тактических, игровых задач.</w:t>
      </w:r>
    </w:p>
    <w:p w:rsidR="00E531B3" w:rsidRDefault="00E03CF9">
      <w:pPr>
        <w:pStyle w:val="a5"/>
        <w:numPr>
          <w:ilvl w:val="4"/>
          <w:numId w:val="24"/>
        </w:numPr>
        <w:tabs>
          <w:tab w:val="left" w:pos="3090"/>
        </w:tabs>
        <w:spacing w:line="350" w:lineRule="auto"/>
        <w:ind w:right="144" w:firstLine="708"/>
        <w:jc w:val="both"/>
        <w:rPr>
          <w:sz w:val="28"/>
        </w:rPr>
      </w:pPr>
      <w:r>
        <w:rPr>
          <w:sz w:val="28"/>
        </w:rPr>
        <w:t xml:space="preserve">При изучении модуля по ушу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50"/>
      </w:pPr>
      <w:r>
        <w:t>понимание роли и значения занятий ушу в формировании личностных</w:t>
      </w:r>
      <w:r>
        <w:rPr>
          <w:spacing w:val="40"/>
        </w:rPr>
        <w:t xml:space="preserve"> </w:t>
      </w:r>
      <w:r>
        <w:t>качеств, активном включении в здоровый образ жизни, укреплении и сохранении индивидуального здоровья;</w:t>
      </w:r>
    </w:p>
    <w:p w:rsidR="00E531B3" w:rsidRDefault="00E03CF9">
      <w:pPr>
        <w:pStyle w:val="a3"/>
        <w:spacing w:line="350" w:lineRule="auto"/>
        <w:ind w:right="147"/>
      </w:pPr>
      <w:r>
        <w:t>знание</w:t>
      </w:r>
      <w:r>
        <w:rPr>
          <w:spacing w:val="80"/>
        </w:rPr>
        <w:t xml:space="preserve">   </w:t>
      </w:r>
      <w:r>
        <w:t>роли</w:t>
      </w:r>
      <w:r>
        <w:rPr>
          <w:spacing w:val="80"/>
        </w:rPr>
        <w:t xml:space="preserve">   </w:t>
      </w:r>
      <w:r>
        <w:t>главных</w:t>
      </w:r>
      <w:r>
        <w:rPr>
          <w:spacing w:val="80"/>
        </w:rPr>
        <w:t xml:space="preserve">   </w:t>
      </w:r>
      <w:r>
        <w:t>организаций</w:t>
      </w:r>
      <w:r>
        <w:rPr>
          <w:spacing w:val="80"/>
        </w:rPr>
        <w:t xml:space="preserve">   </w:t>
      </w:r>
      <w:r>
        <w:t>по</w:t>
      </w:r>
      <w:r>
        <w:rPr>
          <w:spacing w:val="80"/>
        </w:rPr>
        <w:t xml:space="preserve">   </w:t>
      </w:r>
      <w:r>
        <w:t>ушу,</w:t>
      </w:r>
      <w:r>
        <w:rPr>
          <w:spacing w:val="80"/>
        </w:rPr>
        <w:t xml:space="preserve">   </w:t>
      </w:r>
      <w:r>
        <w:t>всероссийского</w:t>
      </w:r>
      <w:r>
        <w:rPr>
          <w:spacing w:val="40"/>
        </w:rPr>
        <w:t xml:space="preserve"> </w:t>
      </w:r>
      <w:r>
        <w:t>и</w:t>
      </w:r>
      <w:r>
        <w:rPr>
          <w:spacing w:val="67"/>
        </w:rPr>
        <w:t xml:space="preserve">   </w:t>
      </w:r>
      <w:r>
        <w:t>мирового</w:t>
      </w:r>
      <w:r>
        <w:rPr>
          <w:spacing w:val="67"/>
        </w:rPr>
        <w:t xml:space="preserve">   </w:t>
      </w:r>
      <w:r>
        <w:t>уровней,</w:t>
      </w:r>
      <w:r>
        <w:rPr>
          <w:spacing w:val="67"/>
        </w:rPr>
        <w:t xml:space="preserve">   </w:t>
      </w:r>
      <w:r>
        <w:t>общих</w:t>
      </w:r>
      <w:r>
        <w:rPr>
          <w:spacing w:val="66"/>
        </w:rPr>
        <w:t xml:space="preserve">   </w:t>
      </w:r>
      <w:r>
        <w:t>сведений</w:t>
      </w:r>
      <w:r>
        <w:rPr>
          <w:spacing w:val="66"/>
        </w:rPr>
        <w:t xml:space="preserve">   </w:t>
      </w:r>
      <w:r>
        <w:t>о</w:t>
      </w:r>
      <w:r>
        <w:rPr>
          <w:spacing w:val="67"/>
        </w:rPr>
        <w:t xml:space="preserve">   </w:t>
      </w:r>
      <w:r>
        <w:t>развитии</w:t>
      </w:r>
      <w:r>
        <w:rPr>
          <w:spacing w:val="67"/>
        </w:rPr>
        <w:t xml:space="preserve">   </w:t>
      </w:r>
      <w:r>
        <w:t>отечественного и международного ушу, ведущих спортсменов Российской Федерации;</w:t>
      </w:r>
    </w:p>
    <w:p w:rsidR="00E531B3" w:rsidRDefault="00E03CF9">
      <w:pPr>
        <w:pStyle w:val="a3"/>
        <w:spacing w:line="350" w:lineRule="auto"/>
        <w:ind w:right="152"/>
      </w:pPr>
      <w:r>
        <w:t>знание и применение правил соревнований по ушу; знание состава судейской коллегии, обслуживающей соревнования и основных функций судей, жест</w:t>
      </w:r>
      <w:r>
        <w:t>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p>
    <w:p w:rsidR="00E531B3" w:rsidRDefault="00E03CF9">
      <w:pPr>
        <w:pStyle w:val="a3"/>
        <w:tabs>
          <w:tab w:val="left" w:pos="2470"/>
          <w:tab w:val="left" w:pos="4710"/>
          <w:tab w:val="left" w:pos="5599"/>
          <w:tab w:val="left" w:pos="7806"/>
          <w:tab w:val="left" w:pos="9710"/>
        </w:tabs>
        <w:spacing w:line="350" w:lineRule="auto"/>
        <w:ind w:right="139"/>
      </w:pPr>
      <w:r>
        <w:t>умение классифицировать физические упражнения и специальные упражнения;</w:t>
      </w:r>
      <w:r>
        <w:rPr>
          <w:spacing w:val="80"/>
        </w:rPr>
        <w:t xml:space="preserve"> </w:t>
      </w:r>
      <w:r>
        <w:t>использовать</w:t>
      </w:r>
      <w:r>
        <w:rPr>
          <w:spacing w:val="80"/>
        </w:rPr>
        <w:t xml:space="preserve"> </w:t>
      </w:r>
      <w:r>
        <w:t>правила</w:t>
      </w:r>
      <w:r>
        <w:rPr>
          <w:spacing w:val="80"/>
        </w:rPr>
        <w:t xml:space="preserve"> </w:t>
      </w:r>
      <w:r>
        <w:t>подбора</w:t>
      </w:r>
      <w:r>
        <w:rPr>
          <w:spacing w:val="80"/>
        </w:rPr>
        <w:t xml:space="preserve"> </w:t>
      </w:r>
      <w:r>
        <w:t>физических</w:t>
      </w:r>
      <w:r>
        <w:rPr>
          <w:spacing w:val="80"/>
        </w:rPr>
        <w:t xml:space="preserve"> </w:t>
      </w:r>
      <w:r>
        <w:t>упражнений для развития</w:t>
      </w:r>
      <w:r>
        <w:rPr>
          <w:spacing w:val="40"/>
        </w:rPr>
        <w:t xml:space="preserve">  </w:t>
      </w:r>
      <w:r>
        <w:t>физических</w:t>
      </w:r>
      <w:r>
        <w:rPr>
          <w:spacing w:val="40"/>
        </w:rPr>
        <w:t xml:space="preserve">  </w:t>
      </w:r>
      <w:r>
        <w:t>качеств</w:t>
      </w:r>
      <w:r>
        <w:rPr>
          <w:spacing w:val="40"/>
        </w:rPr>
        <w:t xml:space="preserve">  </w:t>
      </w:r>
      <w:r>
        <w:t>спортсмена;</w:t>
      </w:r>
      <w:r>
        <w:rPr>
          <w:spacing w:val="40"/>
        </w:rPr>
        <w:t xml:space="preserve">  </w:t>
      </w:r>
      <w:r>
        <w:t xml:space="preserve">общеподготовительные и специально-подготовительные упражнения, формирующие двигательные умения и </w:t>
      </w:r>
      <w:r>
        <w:rPr>
          <w:spacing w:val="-2"/>
        </w:rPr>
        <w:t>навыки</w:t>
      </w:r>
      <w:r>
        <w:tab/>
      </w:r>
      <w:r>
        <w:rPr>
          <w:spacing w:val="-2"/>
        </w:rPr>
        <w:t>технических</w:t>
      </w:r>
      <w:r>
        <w:tab/>
      </w:r>
      <w:r>
        <w:rPr>
          <w:spacing w:val="-10"/>
        </w:rPr>
        <w:t>и</w:t>
      </w:r>
      <w:r>
        <w:tab/>
      </w:r>
      <w:r>
        <w:rPr>
          <w:spacing w:val="-2"/>
        </w:rPr>
        <w:t>тактических</w:t>
      </w:r>
      <w:r>
        <w:tab/>
      </w:r>
      <w:r>
        <w:rPr>
          <w:spacing w:val="-2"/>
        </w:rPr>
        <w:t>действий,</w:t>
      </w:r>
      <w:r>
        <w:tab/>
      </w:r>
      <w:r>
        <w:rPr>
          <w:spacing w:val="-2"/>
        </w:rPr>
        <w:t xml:space="preserve">определять </w:t>
      </w:r>
      <w:r>
        <w:t>их необходимость и эффективность;</w:t>
      </w:r>
    </w:p>
    <w:p w:rsidR="00E531B3" w:rsidRDefault="00E03CF9">
      <w:pPr>
        <w:pStyle w:val="a3"/>
        <w:spacing w:line="350" w:lineRule="auto"/>
        <w:ind w:right="146"/>
      </w:pPr>
      <w:r>
        <w:t>у</w:t>
      </w:r>
      <w:r>
        <w:t>мение описывать и демонстрировать правильную (эталонную) технику выполнения общеподготовительных и специально-подготовительных упражнений;</w:t>
      </w:r>
    </w:p>
    <w:p w:rsidR="00E531B3" w:rsidRDefault="00E03CF9">
      <w:pPr>
        <w:pStyle w:val="a3"/>
        <w:spacing w:line="350" w:lineRule="auto"/>
        <w:ind w:right="149"/>
      </w:pPr>
      <w:r>
        <w:t>знания в определении тактической и технической подготовки; умение рассказывать и описывать ее тактические и техническ</w:t>
      </w:r>
      <w:r>
        <w:t>ие элементы; характеризовать и</w:t>
      </w:r>
      <w:r>
        <w:rPr>
          <w:spacing w:val="80"/>
          <w:w w:val="150"/>
        </w:rPr>
        <w:t xml:space="preserve">   </w:t>
      </w:r>
      <w:r>
        <w:t>владеть</w:t>
      </w:r>
      <w:r>
        <w:rPr>
          <w:spacing w:val="80"/>
          <w:w w:val="150"/>
        </w:rPr>
        <w:t xml:space="preserve">   </w:t>
      </w:r>
      <w:r>
        <w:t>методикой</w:t>
      </w:r>
      <w:r>
        <w:rPr>
          <w:spacing w:val="80"/>
          <w:w w:val="150"/>
        </w:rPr>
        <w:t xml:space="preserve">   </w:t>
      </w:r>
      <w:r>
        <w:t>технических</w:t>
      </w:r>
      <w:r>
        <w:rPr>
          <w:spacing w:val="80"/>
          <w:w w:val="150"/>
        </w:rPr>
        <w:t xml:space="preserve">   </w:t>
      </w:r>
      <w:r>
        <w:t>и</w:t>
      </w:r>
      <w:r>
        <w:rPr>
          <w:spacing w:val="80"/>
          <w:w w:val="150"/>
        </w:rPr>
        <w:t xml:space="preserve">   </w:t>
      </w:r>
      <w:r>
        <w:t>тактических</w:t>
      </w:r>
      <w:r>
        <w:rPr>
          <w:spacing w:val="80"/>
          <w:w w:val="150"/>
        </w:rPr>
        <w:t xml:space="preserve">   </w:t>
      </w:r>
      <w:r>
        <w:t>элементов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в практической деятельности, демонстрировать и уметь применять ее в учебных, тренировочных и игровых заданиях;</w:t>
      </w:r>
    </w:p>
    <w:p w:rsidR="00E531B3" w:rsidRDefault="00E03CF9">
      <w:pPr>
        <w:pStyle w:val="a3"/>
        <w:spacing w:line="348" w:lineRule="auto"/>
        <w:ind w:right="151"/>
      </w:pPr>
      <w:r>
        <w:t>умение демонстрировать и приме</w:t>
      </w:r>
      <w:r>
        <w:t>нять технические действия в учебных, тренировочных и соревновательных поединках;</w:t>
      </w:r>
    </w:p>
    <w:p w:rsidR="00E531B3" w:rsidRDefault="00E03CF9">
      <w:pPr>
        <w:pStyle w:val="a3"/>
        <w:spacing w:before="5" w:line="350" w:lineRule="auto"/>
        <w:ind w:left="1558" w:right="150" w:firstLine="0"/>
      </w:pPr>
      <w:r>
        <w:t>умение демонстрировать и выполнять приемы из арсенала базовой техники; умение</w:t>
      </w:r>
      <w:r>
        <w:rPr>
          <w:spacing w:val="79"/>
        </w:rPr>
        <w:t xml:space="preserve">  </w:t>
      </w:r>
      <w:r>
        <w:t>применять</w:t>
      </w:r>
      <w:r>
        <w:rPr>
          <w:spacing w:val="77"/>
        </w:rPr>
        <w:t xml:space="preserve">  </w:t>
      </w:r>
      <w:r>
        <w:t>тактические</w:t>
      </w:r>
      <w:r>
        <w:rPr>
          <w:spacing w:val="78"/>
        </w:rPr>
        <w:t xml:space="preserve">  </w:t>
      </w:r>
      <w:r>
        <w:t>действия</w:t>
      </w:r>
      <w:r>
        <w:rPr>
          <w:spacing w:val="79"/>
        </w:rPr>
        <w:t xml:space="preserve">  </w:t>
      </w:r>
      <w:r>
        <w:t>в</w:t>
      </w:r>
      <w:r>
        <w:rPr>
          <w:spacing w:val="79"/>
        </w:rPr>
        <w:t xml:space="preserve">  </w:t>
      </w:r>
      <w:r>
        <w:t>учебной,</w:t>
      </w:r>
      <w:r>
        <w:rPr>
          <w:spacing w:val="78"/>
        </w:rPr>
        <w:t xml:space="preserve">  </w:t>
      </w:r>
      <w:r>
        <w:t>тренировочной</w:t>
      </w:r>
    </w:p>
    <w:p w:rsidR="00E531B3" w:rsidRDefault="00E03CF9">
      <w:pPr>
        <w:pStyle w:val="a3"/>
        <w:spacing w:line="319" w:lineRule="exact"/>
        <w:ind w:firstLine="0"/>
      </w:pPr>
      <w:r>
        <w:t>и</w:t>
      </w:r>
      <w:r>
        <w:rPr>
          <w:spacing w:val="-15"/>
        </w:rPr>
        <w:t xml:space="preserve"> </w:t>
      </w:r>
      <w:r>
        <w:t>соревновательной</w:t>
      </w:r>
      <w:r>
        <w:rPr>
          <w:spacing w:val="-15"/>
        </w:rPr>
        <w:t xml:space="preserve"> </w:t>
      </w:r>
      <w:r>
        <w:rPr>
          <w:spacing w:val="-2"/>
        </w:rPr>
        <w:t>деятельности;</w:t>
      </w:r>
    </w:p>
    <w:p w:rsidR="00E531B3" w:rsidRDefault="00E03CF9">
      <w:pPr>
        <w:pStyle w:val="a3"/>
        <w:spacing w:before="147" w:line="350" w:lineRule="auto"/>
        <w:ind w:right="144"/>
      </w:pPr>
      <w:r>
        <w:t>ум</w:t>
      </w:r>
      <w:r>
        <w:t>ение характеризовать действия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w:t>
      </w:r>
      <w:r>
        <w:t>ия победы или ее удержания;</w:t>
      </w:r>
    </w:p>
    <w:p w:rsidR="00E531B3" w:rsidRDefault="00E03CF9">
      <w:pPr>
        <w:pStyle w:val="a3"/>
        <w:spacing w:line="350" w:lineRule="auto"/>
        <w:ind w:right="147"/>
      </w:pPr>
      <w: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w:t>
      </w:r>
      <w:r>
        <w:rPr>
          <w:spacing w:val="-4"/>
        </w:rPr>
        <w:t>боя;</w:t>
      </w:r>
    </w:p>
    <w:p w:rsidR="00E531B3" w:rsidRDefault="00E03CF9">
      <w:pPr>
        <w:pStyle w:val="a3"/>
        <w:spacing w:line="350" w:lineRule="auto"/>
        <w:ind w:right="142"/>
      </w:pPr>
      <w:r>
        <w:t>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p>
    <w:p w:rsidR="00E531B3" w:rsidRDefault="00E03CF9">
      <w:pPr>
        <w:pStyle w:val="a3"/>
        <w:spacing w:line="350" w:lineRule="auto"/>
        <w:ind w:right="150"/>
      </w:pPr>
      <w:r>
        <w:t>знание</w:t>
      </w:r>
      <w:r>
        <w:rPr>
          <w:spacing w:val="77"/>
        </w:rPr>
        <w:t xml:space="preserve">  </w:t>
      </w:r>
      <w:r>
        <w:t>и</w:t>
      </w:r>
      <w:r>
        <w:rPr>
          <w:spacing w:val="78"/>
        </w:rPr>
        <w:t xml:space="preserve">  </w:t>
      </w:r>
      <w:r>
        <w:t>соблюдение</w:t>
      </w:r>
      <w:r>
        <w:rPr>
          <w:spacing w:val="77"/>
        </w:rPr>
        <w:t xml:space="preserve">  </w:t>
      </w:r>
      <w:r>
        <w:t>правил</w:t>
      </w:r>
      <w:r>
        <w:rPr>
          <w:spacing w:val="77"/>
        </w:rPr>
        <w:t xml:space="preserve">  </w:t>
      </w:r>
      <w:r>
        <w:t>безопасного,</w:t>
      </w:r>
      <w:r>
        <w:rPr>
          <w:spacing w:val="78"/>
        </w:rPr>
        <w:t xml:space="preserve">  </w:t>
      </w:r>
      <w:r>
        <w:t>правомерного</w:t>
      </w:r>
      <w:r>
        <w:rPr>
          <w:spacing w:val="77"/>
        </w:rPr>
        <w:t xml:space="preserve">  </w:t>
      </w:r>
      <w:r>
        <w:t>поведения во время соревнований в качестве участника, зрителя;</w:t>
      </w:r>
    </w:p>
    <w:p w:rsidR="00E531B3" w:rsidRDefault="00E03CF9">
      <w:pPr>
        <w:pStyle w:val="a3"/>
        <w:spacing w:line="350" w:lineRule="auto"/>
        <w:ind w:right="148"/>
      </w:pPr>
      <w:r>
        <w:t>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учебной и соревновательн</w:t>
      </w:r>
      <w:r>
        <w:t>ой деятельности;</w:t>
      </w:r>
    </w:p>
    <w:p w:rsidR="00E531B3" w:rsidRDefault="00E03CF9">
      <w:pPr>
        <w:pStyle w:val="a3"/>
        <w:spacing w:line="350" w:lineRule="auto"/>
        <w:ind w:right="150"/>
      </w:pPr>
      <w:r>
        <w:t>умение соблюдать правила личной гигиены и ухода за спортивным</w:t>
      </w:r>
      <w:r>
        <w:rPr>
          <w:spacing w:val="40"/>
        </w:rPr>
        <w:t xml:space="preserve"> </w:t>
      </w:r>
      <w:r>
        <w:t>инвентарем и оборудованием; подбора спортивной одежды и обуви для занятий;</w:t>
      </w:r>
    </w:p>
    <w:p w:rsidR="00E531B3" w:rsidRDefault="00E03CF9">
      <w:pPr>
        <w:pStyle w:val="a3"/>
        <w:spacing w:line="350" w:lineRule="auto"/>
        <w:ind w:right="154"/>
      </w:pPr>
      <w:r>
        <w:t>умение организовать самостоятельные занятия с использованием средств ушу, подбирать упражнения различн</w:t>
      </w:r>
      <w:r>
        <w:t>ой направленности, режимы физической нагрузки в зависимости от индивидуальных особенностей и физической подготовленности;</w:t>
      </w:r>
    </w:p>
    <w:p w:rsidR="00E531B3" w:rsidRDefault="00E03CF9">
      <w:pPr>
        <w:pStyle w:val="a3"/>
        <w:spacing w:line="350" w:lineRule="auto"/>
        <w:ind w:right="150"/>
      </w:pPr>
      <w:r>
        <w:t xml:space="preserve">знание и демонстрация контрольных упражнений для определения уровня физической подготовленности, умение проводить тестирование уровня </w:t>
      </w:r>
      <w:r>
        <w:t>физической подготовленности, сравнить свои результаты с результатами других обучающихся.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2"/>
          <w:numId w:val="45"/>
        </w:numPr>
        <w:tabs>
          <w:tab w:val="left" w:pos="2672"/>
        </w:tabs>
        <w:spacing w:before="159"/>
        <w:ind w:left="2672" w:hanging="1115"/>
        <w:jc w:val="both"/>
        <w:rPr>
          <w:sz w:val="28"/>
        </w:rPr>
      </w:pPr>
      <w:r>
        <w:rPr>
          <w:sz w:val="28"/>
        </w:rPr>
        <w:t>Модуль</w:t>
      </w:r>
      <w:r>
        <w:rPr>
          <w:spacing w:val="-8"/>
          <w:sz w:val="28"/>
        </w:rPr>
        <w:t xml:space="preserve"> </w:t>
      </w:r>
      <w:r>
        <w:rPr>
          <w:sz w:val="28"/>
        </w:rPr>
        <w:t>«Чир</w:t>
      </w:r>
      <w:r>
        <w:rPr>
          <w:spacing w:val="-4"/>
          <w:sz w:val="28"/>
        </w:rPr>
        <w:t xml:space="preserve"> </w:t>
      </w:r>
      <w:r>
        <w:rPr>
          <w:spacing w:val="-2"/>
          <w:sz w:val="28"/>
        </w:rPr>
        <w:t>спорт».</w:t>
      </w:r>
    </w:p>
    <w:p w:rsidR="00E531B3" w:rsidRDefault="00E03CF9">
      <w:pPr>
        <w:pStyle w:val="a5"/>
        <w:numPr>
          <w:ilvl w:val="3"/>
          <w:numId w:val="45"/>
        </w:numPr>
        <w:tabs>
          <w:tab w:val="left" w:pos="2882"/>
        </w:tabs>
        <w:spacing w:before="149"/>
        <w:ind w:left="2882" w:hanging="1325"/>
        <w:jc w:val="both"/>
        <w:rPr>
          <w:sz w:val="28"/>
        </w:rPr>
      </w:pPr>
      <w:r>
        <w:rPr>
          <w:sz w:val="28"/>
        </w:rPr>
        <w:t>Пояснительная</w:t>
      </w:r>
      <w:r>
        <w:rPr>
          <w:spacing w:val="-14"/>
          <w:sz w:val="28"/>
        </w:rPr>
        <w:t xml:space="preserve"> </w:t>
      </w:r>
      <w:r>
        <w:rPr>
          <w:sz w:val="28"/>
        </w:rPr>
        <w:t>записка</w:t>
      </w:r>
      <w:r>
        <w:rPr>
          <w:spacing w:val="-10"/>
          <w:sz w:val="28"/>
        </w:rPr>
        <w:t xml:space="preserve"> </w:t>
      </w:r>
      <w:r>
        <w:rPr>
          <w:sz w:val="28"/>
        </w:rPr>
        <w:t>модуля</w:t>
      </w:r>
      <w:r>
        <w:rPr>
          <w:spacing w:val="-11"/>
          <w:sz w:val="28"/>
        </w:rPr>
        <w:t xml:space="preserve"> </w:t>
      </w:r>
      <w:r>
        <w:rPr>
          <w:sz w:val="28"/>
        </w:rPr>
        <w:t>«Чир</w:t>
      </w:r>
      <w:r>
        <w:rPr>
          <w:spacing w:val="-9"/>
          <w:sz w:val="28"/>
        </w:rPr>
        <w:t xml:space="preserve"> </w:t>
      </w:r>
      <w:r>
        <w:rPr>
          <w:spacing w:val="-2"/>
          <w:sz w:val="28"/>
        </w:rPr>
        <w:t>спорт».</w:t>
      </w:r>
    </w:p>
    <w:p w:rsidR="00E531B3" w:rsidRDefault="00E03CF9">
      <w:pPr>
        <w:pStyle w:val="a3"/>
        <w:spacing w:before="148" w:line="350" w:lineRule="auto"/>
        <w:ind w:right="141"/>
      </w:pPr>
      <w:r>
        <w:t>Модуль «Чир спорт» (далее – модуль по чир спорту, чир спорт) на уровне основного общего</w:t>
      </w:r>
      <w:r>
        <w:t xml:space="preserve">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w:t>
      </w:r>
      <w:r>
        <w:t>форм, средств и методов обучения по различным видам спорта.</w:t>
      </w:r>
    </w:p>
    <w:p w:rsidR="00E531B3" w:rsidRDefault="00E03CF9">
      <w:pPr>
        <w:pStyle w:val="a3"/>
        <w:spacing w:line="350" w:lineRule="auto"/>
        <w:ind w:right="145"/>
      </w:pPr>
      <w:r>
        <w:t>Чир спорт (чирлидинг) – модный и интересный командный вид спорта, популярный</w:t>
      </w:r>
      <w:r>
        <w:rPr>
          <w:spacing w:val="40"/>
        </w:rPr>
        <w:t xml:space="preserve">  </w:t>
      </w:r>
      <w:r>
        <w:t>среди</w:t>
      </w:r>
      <w:r>
        <w:rPr>
          <w:spacing w:val="40"/>
        </w:rPr>
        <w:t xml:space="preserve">  </w:t>
      </w:r>
      <w:r>
        <w:t>обучающихся,</w:t>
      </w:r>
      <w:r>
        <w:rPr>
          <w:spacing w:val="40"/>
        </w:rPr>
        <w:t xml:space="preserve">  </w:t>
      </w:r>
      <w:r>
        <w:t>сочетающий</w:t>
      </w:r>
      <w:r>
        <w:rPr>
          <w:spacing w:val="40"/>
        </w:rPr>
        <w:t xml:space="preserve">  </w:t>
      </w:r>
      <w:r>
        <w:t>в</w:t>
      </w:r>
      <w:r>
        <w:rPr>
          <w:spacing w:val="40"/>
        </w:rPr>
        <w:t xml:space="preserve">  </w:t>
      </w:r>
      <w:r>
        <w:t>себе</w:t>
      </w:r>
      <w:r>
        <w:rPr>
          <w:spacing w:val="40"/>
        </w:rPr>
        <w:t xml:space="preserve">  </w:t>
      </w:r>
      <w:r>
        <w:t>спортивные</w:t>
      </w:r>
      <w:r>
        <w:rPr>
          <w:spacing w:val="40"/>
        </w:rPr>
        <w:t xml:space="preserve">  </w:t>
      </w:r>
      <w:r>
        <w:t xml:space="preserve">нагрузки и гармонию, красоту выступлений. Команды формируются с </w:t>
      </w:r>
      <w:r>
        <w:t>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E531B3" w:rsidRDefault="00E03CF9">
      <w:pPr>
        <w:pStyle w:val="a3"/>
        <w:spacing w:line="350" w:lineRule="auto"/>
        <w:ind w:right="148"/>
      </w:pPr>
      <w:r>
        <w:t>По итогам обучения чир спорту обучающийся овладевает основными навыками командной раб</w:t>
      </w:r>
      <w:r>
        <w:t>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w:t>
      </w:r>
    </w:p>
    <w:p w:rsidR="00E531B3" w:rsidRDefault="00E03CF9">
      <w:pPr>
        <w:pStyle w:val="a3"/>
        <w:spacing w:line="350" w:lineRule="auto"/>
        <w:ind w:right="146"/>
      </w:pPr>
      <w:r>
        <w:t>В современном чир</w:t>
      </w:r>
      <w:r>
        <w:rPr>
          <w:spacing w:val="-1"/>
        </w:rPr>
        <w:t xml:space="preserve"> </w:t>
      </w:r>
      <w:r>
        <w:t>спорте</w:t>
      </w:r>
      <w:r>
        <w:rPr>
          <w:spacing w:val="-2"/>
        </w:rPr>
        <w:t xml:space="preserve"> </w:t>
      </w:r>
      <w:r>
        <w:t>определены</w:t>
      </w:r>
      <w:r>
        <w:rPr>
          <w:spacing w:val="-1"/>
        </w:rPr>
        <w:t xml:space="preserve"> </w:t>
      </w:r>
      <w:r>
        <w:t xml:space="preserve">два ключевых направления: чирлидинг </w:t>
      </w:r>
      <w:r>
        <w:t>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w:t>
      </w:r>
      <w:r>
        <w:t xml:space="preserve"> соответствуют свои характерные элементы.</w:t>
      </w:r>
    </w:p>
    <w:p w:rsidR="00E531B3" w:rsidRDefault="00E03CF9">
      <w:pPr>
        <w:pStyle w:val="a3"/>
        <w:spacing w:line="350" w:lineRule="auto"/>
        <w:ind w:right="135"/>
      </w:pPr>
      <w:r>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 сп</w:t>
      </w:r>
      <w:r>
        <w:t>ортивной деятельности как одно из средств физического развития обучающихся в образовательных организациях.</w:t>
      </w:r>
    </w:p>
    <w:p w:rsidR="00E531B3" w:rsidRDefault="00E03CF9">
      <w:pPr>
        <w:pStyle w:val="a5"/>
        <w:numPr>
          <w:ilvl w:val="3"/>
          <w:numId w:val="45"/>
        </w:numPr>
        <w:tabs>
          <w:tab w:val="left" w:pos="2882"/>
        </w:tabs>
        <w:spacing w:line="350" w:lineRule="auto"/>
        <w:ind w:left="849" w:right="142" w:firstLine="708"/>
        <w:jc w:val="both"/>
        <w:rPr>
          <w:sz w:val="28"/>
        </w:rPr>
      </w:pPr>
      <w:r>
        <w:rPr>
          <w:sz w:val="28"/>
        </w:rPr>
        <w:t>Целью изучения модуля по чир спорту является укрепление здоровья подрастающего поколения, развитие творческого потенциала и социальная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адаптация обучающихся в обществе посредством физкультурно-спортивных и оздоровительных занятий с использованием средств чир спорта.</w:t>
      </w:r>
    </w:p>
    <w:p w:rsidR="00E531B3" w:rsidRDefault="00E03CF9">
      <w:pPr>
        <w:pStyle w:val="a5"/>
        <w:numPr>
          <w:ilvl w:val="3"/>
          <w:numId w:val="45"/>
        </w:numPr>
        <w:tabs>
          <w:tab w:val="left" w:pos="2883"/>
        </w:tabs>
        <w:ind w:left="2883" w:hanging="1325"/>
        <w:jc w:val="both"/>
        <w:rPr>
          <w:sz w:val="28"/>
        </w:rPr>
      </w:pPr>
      <w:r>
        <w:rPr>
          <w:sz w:val="28"/>
        </w:rPr>
        <w:t>Задачами</w:t>
      </w:r>
      <w:r>
        <w:rPr>
          <w:spacing w:val="-11"/>
          <w:sz w:val="28"/>
        </w:rPr>
        <w:t xml:space="preserve"> </w:t>
      </w:r>
      <w:r>
        <w:rPr>
          <w:sz w:val="28"/>
        </w:rPr>
        <w:t>изучения</w:t>
      </w:r>
      <w:r>
        <w:rPr>
          <w:spacing w:val="-6"/>
          <w:sz w:val="28"/>
        </w:rPr>
        <w:t xml:space="preserve"> </w:t>
      </w:r>
      <w:r>
        <w:rPr>
          <w:sz w:val="28"/>
        </w:rPr>
        <w:t>модуля</w:t>
      </w:r>
      <w:r>
        <w:rPr>
          <w:spacing w:val="-5"/>
          <w:sz w:val="28"/>
        </w:rPr>
        <w:t xml:space="preserve"> </w:t>
      </w:r>
      <w:r>
        <w:rPr>
          <w:sz w:val="28"/>
        </w:rPr>
        <w:t>по</w:t>
      </w:r>
      <w:r>
        <w:rPr>
          <w:spacing w:val="-6"/>
          <w:sz w:val="28"/>
        </w:rPr>
        <w:t xml:space="preserve"> </w:t>
      </w:r>
      <w:r>
        <w:rPr>
          <w:sz w:val="28"/>
        </w:rPr>
        <w:t>чир</w:t>
      </w:r>
      <w:r>
        <w:rPr>
          <w:spacing w:val="-5"/>
          <w:sz w:val="28"/>
        </w:rPr>
        <w:t xml:space="preserve"> </w:t>
      </w:r>
      <w:r>
        <w:rPr>
          <w:sz w:val="28"/>
        </w:rPr>
        <w:t>спорту</w:t>
      </w:r>
      <w:r>
        <w:rPr>
          <w:spacing w:val="-9"/>
          <w:sz w:val="28"/>
        </w:rPr>
        <w:t xml:space="preserve"> </w:t>
      </w:r>
      <w:r>
        <w:rPr>
          <w:spacing w:val="-2"/>
          <w:sz w:val="28"/>
        </w:rPr>
        <w:t>являются:</w:t>
      </w:r>
    </w:p>
    <w:p w:rsidR="00E531B3" w:rsidRDefault="00E03CF9">
      <w:pPr>
        <w:pStyle w:val="a3"/>
        <w:spacing w:before="146" w:line="350" w:lineRule="auto"/>
        <w:ind w:right="152"/>
      </w:pPr>
      <w:r>
        <w:t>всестороннее гармоничное развитие обучающихся, увеличение объема их двигательной активности;</w:t>
      </w:r>
    </w:p>
    <w:p w:rsidR="00E531B3" w:rsidRDefault="00E03CF9">
      <w:pPr>
        <w:pStyle w:val="a3"/>
        <w:spacing w:line="350" w:lineRule="auto"/>
        <w:ind w:right="13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w:t>
      </w:r>
      <w:r>
        <w:t>зма;</w:t>
      </w:r>
    </w:p>
    <w:p w:rsidR="00E531B3" w:rsidRDefault="00E03CF9">
      <w:pPr>
        <w:pStyle w:val="a3"/>
        <w:spacing w:line="348" w:lineRule="auto"/>
        <w:ind w:right="154"/>
      </w:pPr>
      <w:r>
        <w:t>воспитание личностных качеств (самостоятельность, упорство в достижении цели, чувство коллективной ответственности, дисциплинированность);</w:t>
      </w:r>
    </w:p>
    <w:p w:rsidR="00E531B3" w:rsidRDefault="00E03CF9">
      <w:pPr>
        <w:pStyle w:val="a3"/>
        <w:spacing w:before="1" w:line="350" w:lineRule="auto"/>
        <w:ind w:right="150"/>
      </w:pPr>
      <w:r>
        <w:t>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чир</w:t>
      </w:r>
      <w:r>
        <w:rPr>
          <w:spacing w:val="40"/>
        </w:rPr>
        <w:t xml:space="preserve">  </w:t>
      </w:r>
      <w:r>
        <w:t>спорте,</w:t>
      </w:r>
      <w:r>
        <w:rPr>
          <w:spacing w:val="40"/>
        </w:rPr>
        <w:t xml:space="preserve">  </w:t>
      </w:r>
      <w:r>
        <w:t>его</w:t>
      </w:r>
      <w:r>
        <w:rPr>
          <w:spacing w:val="40"/>
        </w:rPr>
        <w:t xml:space="preserve">  </w:t>
      </w:r>
      <w:r>
        <w:t>возможностях и значении в укреплении здоровья, физичес</w:t>
      </w:r>
      <w:r>
        <w:t xml:space="preserve">ком развитии и физической подготовке </w:t>
      </w:r>
      <w:r>
        <w:rPr>
          <w:spacing w:val="-2"/>
        </w:rPr>
        <w:t>обучающихся;</w:t>
      </w:r>
    </w:p>
    <w:p w:rsidR="00E531B3" w:rsidRDefault="00E03CF9">
      <w:pPr>
        <w:pStyle w:val="a3"/>
        <w:spacing w:line="350" w:lineRule="auto"/>
        <w:ind w:right="150"/>
      </w:pPr>
      <w: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E531B3" w:rsidRDefault="00E03CF9">
      <w:pPr>
        <w:pStyle w:val="a3"/>
        <w:spacing w:line="350" w:lineRule="auto"/>
        <w:ind w:right="148"/>
      </w:pPr>
      <w:r>
        <w:t>формирование образовательного фундамента, ос</w:t>
      </w:r>
      <w:r>
        <w:t>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531B3" w:rsidRDefault="00E03CF9">
      <w:pPr>
        <w:pStyle w:val="a3"/>
        <w:spacing w:line="350" w:lineRule="auto"/>
        <w:ind w:right="144"/>
      </w:pPr>
      <w:r>
        <w:t>развитие положительной мотивации и устойчивого у</w:t>
      </w:r>
      <w:r>
        <w:t xml:space="preserve">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w:t>
      </w:r>
      <w:r>
        <w:rPr>
          <w:spacing w:val="-2"/>
        </w:rPr>
        <w:t>спортом;</w:t>
      </w:r>
    </w:p>
    <w:p w:rsidR="00E531B3" w:rsidRDefault="00E03CF9">
      <w:pPr>
        <w:pStyle w:val="a3"/>
        <w:spacing w:line="350" w:lineRule="auto"/>
        <w:ind w:right="143"/>
      </w:pPr>
      <w:r>
        <w:t>популяризация чир спорта среди подрастающего поколения, привлечение обучающихся, про</w:t>
      </w:r>
      <w:r>
        <w:t>являющих повышенный интерес и способности к занятиям в школьные спортивные клубы, секции, к участию в соревнованиях;</w:t>
      </w:r>
    </w:p>
    <w:p w:rsidR="00E531B3" w:rsidRDefault="00E03CF9">
      <w:pPr>
        <w:pStyle w:val="a3"/>
        <w:spacing w:line="350" w:lineRule="auto"/>
        <w:ind w:left="1558" w:right="1341"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46.10.25.4. Место и роль модуля по чир спорту.</w:t>
      </w:r>
    </w:p>
    <w:p w:rsidR="00E531B3" w:rsidRDefault="00E03CF9">
      <w:pPr>
        <w:pStyle w:val="a3"/>
        <w:spacing w:line="350" w:lineRule="auto"/>
        <w:ind w:right="150"/>
      </w:pPr>
      <w:r>
        <w:t>Модуль по чир спорту доступен для освоения всем обучающимся, независимо от</w:t>
      </w:r>
      <w:r>
        <w:rPr>
          <w:spacing w:val="23"/>
        </w:rPr>
        <w:t xml:space="preserve"> </w:t>
      </w:r>
      <w:r>
        <w:t>уровня</w:t>
      </w:r>
      <w:r>
        <w:rPr>
          <w:spacing w:val="24"/>
        </w:rPr>
        <w:t xml:space="preserve"> </w:t>
      </w:r>
      <w:r>
        <w:t>их</w:t>
      </w:r>
      <w:r>
        <w:rPr>
          <w:spacing w:val="24"/>
        </w:rPr>
        <w:t xml:space="preserve"> </w:t>
      </w:r>
      <w:r>
        <w:t>физического</w:t>
      </w:r>
      <w:r>
        <w:rPr>
          <w:spacing w:val="22"/>
        </w:rPr>
        <w:t xml:space="preserve"> </w:t>
      </w:r>
      <w:r>
        <w:t>развития</w:t>
      </w:r>
      <w:r>
        <w:rPr>
          <w:spacing w:val="22"/>
        </w:rPr>
        <w:t xml:space="preserve"> </w:t>
      </w:r>
      <w:r>
        <w:t>и</w:t>
      </w:r>
      <w:r>
        <w:rPr>
          <w:spacing w:val="24"/>
        </w:rPr>
        <w:t xml:space="preserve"> </w:t>
      </w:r>
      <w:r>
        <w:t>гендерных</w:t>
      </w:r>
      <w:r>
        <w:rPr>
          <w:spacing w:val="22"/>
        </w:rPr>
        <w:t xml:space="preserve"> </w:t>
      </w:r>
      <w:r>
        <w:t>особенностей</w:t>
      </w:r>
      <w:r>
        <w:rPr>
          <w:spacing w:val="22"/>
        </w:rPr>
        <w:t xml:space="preserve"> </w:t>
      </w:r>
      <w:r>
        <w:t>и</w:t>
      </w:r>
      <w:r>
        <w:rPr>
          <w:spacing w:val="24"/>
        </w:rPr>
        <w:t xml:space="preserve"> </w:t>
      </w:r>
      <w:r>
        <w:t>расширяет</w:t>
      </w:r>
      <w:r>
        <w:rPr>
          <w:spacing w:val="24"/>
        </w:rPr>
        <w:t xml:space="preserve"> </w:t>
      </w:r>
      <w:r>
        <w:t>спектр</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t>физкультурно-спортивных</w:t>
      </w:r>
      <w:r>
        <w:t xml:space="preserve"> </w:t>
      </w:r>
      <w:r>
        <w:rPr>
          <w:spacing w:val="-2"/>
        </w:rPr>
        <w:t>направлений</w:t>
      </w:r>
      <w:r>
        <w:rPr>
          <w:spacing w:val="4"/>
        </w:rPr>
        <w:t xml:space="preserve"> </w:t>
      </w:r>
      <w:r>
        <w:rPr>
          <w:spacing w:val="-2"/>
        </w:rPr>
        <w:t>в</w:t>
      </w:r>
      <w:r>
        <w:rPr>
          <w:spacing w:val="8"/>
        </w:rPr>
        <w:t xml:space="preserve"> </w:t>
      </w:r>
      <w:r>
        <w:rPr>
          <w:spacing w:val="-2"/>
        </w:rPr>
        <w:t>общеобразовательных</w:t>
      </w:r>
      <w:r>
        <w:rPr>
          <w:spacing w:val="9"/>
        </w:rPr>
        <w:t xml:space="preserve"> </w:t>
      </w:r>
      <w:r>
        <w:rPr>
          <w:spacing w:val="-2"/>
        </w:rPr>
        <w:t>организациях.</w:t>
      </w:r>
    </w:p>
    <w:p w:rsidR="00E531B3" w:rsidRDefault="00E03CF9">
      <w:pPr>
        <w:pStyle w:val="a3"/>
        <w:spacing w:before="149" w:line="350" w:lineRule="auto"/>
        <w:ind w:right="137"/>
      </w:pPr>
      <w:r>
        <w:t>Специфика модуля по чир спорту сочетается практически со всеми базовыми видами спорта, входящими в изучение физической культуры в</w:t>
      </w:r>
      <w:r>
        <w:rPr>
          <w:spacing w:val="80"/>
        </w:rPr>
        <w:t xml:space="preserve"> </w:t>
      </w:r>
      <w:r>
        <w:t>общеобразовательной организации (легкая атлетика, гимнастика, спортивные игры) и разделами «Знания о физической культуре», «Сп</w:t>
      </w:r>
      <w:r>
        <w:t>особы самостоятельной деятельности», «Физическое совершенствование».</w:t>
      </w:r>
    </w:p>
    <w:p w:rsidR="00E531B3" w:rsidRDefault="00E03CF9">
      <w:pPr>
        <w:pStyle w:val="a3"/>
        <w:spacing w:line="350" w:lineRule="auto"/>
        <w:ind w:right="139"/>
      </w:pPr>
      <w: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w:t>
      </w:r>
      <w:r>
        <w:t>бов, подготовке обучающихся к сдаче норм ГТО и участии в спортивных соревнованиях.</w:t>
      </w:r>
    </w:p>
    <w:p w:rsidR="00E531B3" w:rsidRDefault="00E03CF9">
      <w:pPr>
        <w:pStyle w:val="a3"/>
        <w:spacing w:line="350" w:lineRule="auto"/>
        <w:ind w:right="139"/>
      </w:pPr>
      <w:r>
        <w:t>Модуль «Чир спорт» может быть использован в образовательной организации в форме физкультурно-оздоровительной деятельности и в форме спортивно- оздоровительной деятельности о</w:t>
      </w:r>
      <w:r>
        <w:t>бщеразвивающей направленности с</w:t>
      </w:r>
      <w:r>
        <w:rPr>
          <w:spacing w:val="80"/>
        </w:rPr>
        <w:t xml:space="preserve"> </w:t>
      </w:r>
      <w:r>
        <w:t>использованием средств чир спорта.</w:t>
      </w:r>
    </w:p>
    <w:p w:rsidR="00E531B3" w:rsidRDefault="00E03CF9">
      <w:pPr>
        <w:pStyle w:val="a5"/>
        <w:numPr>
          <w:ilvl w:val="3"/>
          <w:numId w:val="22"/>
        </w:numPr>
        <w:tabs>
          <w:tab w:val="left" w:pos="2882"/>
        </w:tabs>
        <w:spacing w:line="348" w:lineRule="auto"/>
        <w:ind w:right="145" w:firstLine="708"/>
        <w:jc w:val="both"/>
        <w:rPr>
          <w:sz w:val="28"/>
        </w:rPr>
      </w:pPr>
      <w:r>
        <w:rPr>
          <w:sz w:val="28"/>
        </w:rPr>
        <w:t xml:space="preserve">Модуль «Чир спорт» может быть реализован в следующих </w:t>
      </w:r>
      <w:r>
        <w:rPr>
          <w:spacing w:val="-2"/>
          <w:sz w:val="28"/>
        </w:rPr>
        <w:t>вариантах:</w:t>
      </w:r>
    </w:p>
    <w:p w:rsidR="00E531B3" w:rsidRDefault="00E03CF9">
      <w:pPr>
        <w:pStyle w:val="a3"/>
        <w:spacing w:line="350" w:lineRule="auto"/>
        <w:ind w:right="143"/>
      </w:pPr>
      <w:r>
        <w:t>при самостоятельном планировании учителем физической культуры процесса освоения обучающимися учебного материала по чир спорту</w:t>
      </w:r>
      <w:r>
        <w:t xml:space="preserve"> с выбором различных элементов чир спорта, с учетом возраста и физической подготовленности обучающихся (с соответствующей дозировкой их интенсивности);</w:t>
      </w:r>
    </w:p>
    <w:p w:rsidR="00E531B3" w:rsidRDefault="00E03CF9">
      <w:pPr>
        <w:pStyle w:val="a3"/>
        <w:spacing w:line="350" w:lineRule="auto"/>
        <w:ind w:right="140"/>
      </w:pPr>
      <w:r>
        <w:t>в</w:t>
      </w:r>
      <w:r>
        <w:rPr>
          <w:spacing w:val="77"/>
        </w:rPr>
        <w:t xml:space="preserve">  </w:t>
      </w:r>
      <w:r>
        <w:t>виде</w:t>
      </w:r>
      <w:r>
        <w:rPr>
          <w:spacing w:val="77"/>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изучаемого за счет части учебного плана, форм</w:t>
      </w:r>
      <w:r>
        <w:t>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w:t>
      </w:r>
      <w:r>
        <w:t>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31B3" w:rsidRDefault="00E03CF9">
      <w:pPr>
        <w:pStyle w:val="a3"/>
        <w:spacing w:line="350" w:lineRule="auto"/>
        <w:ind w:right="142"/>
      </w:pPr>
      <w:r>
        <w:t>в виде дополнительных часов, выделяемых на спортивно-оздоров</w:t>
      </w:r>
      <w:r>
        <w:t>ительную работу с обучающимися в рамках внеурочной деятельности и (или) за счет посещения</w:t>
      </w:r>
      <w:r>
        <w:rPr>
          <w:spacing w:val="80"/>
        </w:rPr>
        <w:t xml:space="preserve"> </w:t>
      </w:r>
      <w:r>
        <w:t>обучающимися</w:t>
      </w:r>
      <w:r>
        <w:rPr>
          <w:spacing w:val="80"/>
        </w:rPr>
        <w:t xml:space="preserve"> </w:t>
      </w:r>
      <w:r>
        <w:t>спортивных</w:t>
      </w:r>
      <w:r>
        <w:rPr>
          <w:spacing w:val="80"/>
        </w:rPr>
        <w:t xml:space="preserve"> </w:t>
      </w:r>
      <w:r>
        <w:t>секций,</w:t>
      </w:r>
      <w:r>
        <w:rPr>
          <w:spacing w:val="80"/>
        </w:rPr>
        <w:t xml:space="preserve"> </w:t>
      </w:r>
      <w:r>
        <w:t>школьных</w:t>
      </w:r>
      <w:r>
        <w:rPr>
          <w:spacing w:val="80"/>
        </w:rPr>
        <w:t xml:space="preserve"> </w:t>
      </w:r>
      <w:r>
        <w:t>спортивных</w:t>
      </w:r>
      <w:r>
        <w:rPr>
          <w:spacing w:val="80"/>
        </w:rPr>
        <w:t xml:space="preserve"> </w:t>
      </w:r>
      <w:r>
        <w:t>клубов,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включая использование учебных модулей по видам спорта (рекомендуемый объем в 5 – 9 класс</w:t>
      </w:r>
      <w:r>
        <w:t>ах – по 34 часа).</w:t>
      </w:r>
    </w:p>
    <w:p w:rsidR="00E531B3" w:rsidRDefault="00E03CF9">
      <w:pPr>
        <w:pStyle w:val="a5"/>
        <w:numPr>
          <w:ilvl w:val="3"/>
          <w:numId w:val="22"/>
        </w:numPr>
        <w:tabs>
          <w:tab w:val="left" w:pos="2883"/>
        </w:tabs>
        <w:ind w:left="2883"/>
        <w:jc w:val="both"/>
        <w:rPr>
          <w:sz w:val="28"/>
        </w:rPr>
      </w:pPr>
      <w:r>
        <w:rPr>
          <w:sz w:val="28"/>
        </w:rPr>
        <w:t>Содержание</w:t>
      </w:r>
      <w:r>
        <w:rPr>
          <w:spacing w:val="-8"/>
          <w:sz w:val="28"/>
        </w:rPr>
        <w:t xml:space="preserve"> </w:t>
      </w:r>
      <w:r>
        <w:rPr>
          <w:sz w:val="28"/>
        </w:rPr>
        <w:t>модуля</w:t>
      </w:r>
      <w:r>
        <w:rPr>
          <w:spacing w:val="-8"/>
          <w:sz w:val="28"/>
        </w:rPr>
        <w:t xml:space="preserve"> </w:t>
      </w:r>
      <w:r>
        <w:rPr>
          <w:sz w:val="28"/>
        </w:rPr>
        <w:t>по</w:t>
      </w:r>
      <w:r>
        <w:rPr>
          <w:spacing w:val="-7"/>
          <w:sz w:val="28"/>
        </w:rPr>
        <w:t xml:space="preserve"> </w:t>
      </w:r>
      <w:r>
        <w:rPr>
          <w:sz w:val="28"/>
        </w:rPr>
        <w:t>чир</w:t>
      </w:r>
      <w:r>
        <w:rPr>
          <w:spacing w:val="-6"/>
          <w:sz w:val="28"/>
        </w:rPr>
        <w:t xml:space="preserve"> </w:t>
      </w:r>
      <w:r>
        <w:rPr>
          <w:spacing w:val="-2"/>
          <w:sz w:val="28"/>
        </w:rPr>
        <w:t>спорту.</w:t>
      </w:r>
    </w:p>
    <w:p w:rsidR="00E531B3" w:rsidRDefault="00E03CF9">
      <w:pPr>
        <w:pStyle w:val="a5"/>
        <w:numPr>
          <w:ilvl w:val="0"/>
          <w:numId w:val="21"/>
        </w:numPr>
        <w:tabs>
          <w:tab w:val="left" w:pos="1860"/>
        </w:tabs>
        <w:spacing w:before="146"/>
        <w:ind w:left="1860" w:hanging="302"/>
        <w:jc w:val="both"/>
        <w:rPr>
          <w:sz w:val="28"/>
        </w:rPr>
      </w:pPr>
      <w:r>
        <w:rPr>
          <w:sz w:val="28"/>
        </w:rPr>
        <w:t>Знания</w:t>
      </w:r>
      <w:r>
        <w:rPr>
          <w:spacing w:val="-7"/>
          <w:sz w:val="28"/>
        </w:rPr>
        <w:t xml:space="preserve"> </w:t>
      </w:r>
      <w:r>
        <w:rPr>
          <w:sz w:val="28"/>
        </w:rPr>
        <w:t>о</w:t>
      </w:r>
      <w:r>
        <w:rPr>
          <w:spacing w:val="-3"/>
          <w:sz w:val="28"/>
        </w:rPr>
        <w:t xml:space="preserve"> </w:t>
      </w:r>
      <w:r>
        <w:rPr>
          <w:sz w:val="28"/>
        </w:rPr>
        <w:t>чир</w:t>
      </w:r>
      <w:r>
        <w:rPr>
          <w:spacing w:val="-2"/>
          <w:sz w:val="28"/>
        </w:rPr>
        <w:t xml:space="preserve"> спорте.</w:t>
      </w:r>
    </w:p>
    <w:p w:rsidR="00E531B3" w:rsidRDefault="00E03CF9">
      <w:pPr>
        <w:pStyle w:val="a3"/>
        <w:spacing w:before="148"/>
        <w:ind w:left="1558" w:firstLine="0"/>
      </w:pPr>
      <w:r>
        <w:t>История</w:t>
      </w:r>
      <w:r>
        <w:rPr>
          <w:spacing w:val="-10"/>
        </w:rPr>
        <w:t xml:space="preserve"> </w:t>
      </w:r>
      <w:r>
        <w:t>и</w:t>
      </w:r>
      <w:r>
        <w:rPr>
          <w:spacing w:val="-5"/>
        </w:rPr>
        <w:t xml:space="preserve"> </w:t>
      </w:r>
      <w:r>
        <w:t>современное</w:t>
      </w:r>
      <w:r>
        <w:rPr>
          <w:spacing w:val="-9"/>
        </w:rPr>
        <w:t xml:space="preserve"> </w:t>
      </w:r>
      <w:r>
        <w:t>развитие</w:t>
      </w:r>
      <w:r>
        <w:rPr>
          <w:spacing w:val="-5"/>
        </w:rPr>
        <w:t xml:space="preserve"> </w:t>
      </w:r>
      <w:r>
        <w:t>чир</w:t>
      </w:r>
      <w:r>
        <w:rPr>
          <w:spacing w:val="-4"/>
        </w:rPr>
        <w:t xml:space="preserve"> </w:t>
      </w:r>
      <w:r>
        <w:t>спорта</w:t>
      </w:r>
      <w:r>
        <w:rPr>
          <w:spacing w:val="-7"/>
        </w:rPr>
        <w:t xml:space="preserve"> </w:t>
      </w:r>
      <w:r>
        <w:t>в</w:t>
      </w:r>
      <w:r>
        <w:rPr>
          <w:spacing w:val="-6"/>
        </w:rPr>
        <w:t xml:space="preserve"> </w:t>
      </w:r>
      <w:r>
        <w:t>России</w:t>
      </w:r>
      <w:r>
        <w:rPr>
          <w:spacing w:val="-9"/>
        </w:rPr>
        <w:t xml:space="preserve"> </w:t>
      </w:r>
      <w:r>
        <w:t>и</w:t>
      </w:r>
      <w:r>
        <w:rPr>
          <w:spacing w:val="-5"/>
        </w:rPr>
        <w:t xml:space="preserve"> </w:t>
      </w:r>
      <w:r>
        <w:t>в</w:t>
      </w:r>
      <w:r>
        <w:rPr>
          <w:spacing w:val="-6"/>
        </w:rPr>
        <w:t xml:space="preserve"> </w:t>
      </w:r>
      <w:r>
        <w:rPr>
          <w:spacing w:val="-2"/>
        </w:rPr>
        <w:t>мире.</w:t>
      </w:r>
    </w:p>
    <w:p w:rsidR="00E531B3" w:rsidRDefault="00E03CF9">
      <w:pPr>
        <w:pStyle w:val="a3"/>
        <w:spacing w:before="149" w:line="348" w:lineRule="auto"/>
        <w:ind w:right="153"/>
      </w:pPr>
      <w:r>
        <w:t>Требования техники безопасности и первая помощь при травмах во время занятий чир спортом.</w:t>
      </w:r>
    </w:p>
    <w:p w:rsidR="00E531B3" w:rsidRDefault="00E03CF9">
      <w:pPr>
        <w:pStyle w:val="a3"/>
        <w:spacing w:before="5" w:line="350" w:lineRule="auto"/>
        <w:ind w:right="144"/>
      </w:pPr>
      <w:r>
        <w:t>Здоровье и здоровый образ жизни. Контроль и наблюдение за состоянием здоровья, физическим развитием и физической подготовленностью.</w:t>
      </w:r>
    </w:p>
    <w:p w:rsidR="00E531B3" w:rsidRDefault="00E03CF9">
      <w:pPr>
        <w:pStyle w:val="a3"/>
        <w:spacing w:line="320" w:lineRule="exact"/>
        <w:ind w:left="1558" w:firstLine="0"/>
      </w:pPr>
      <w:r>
        <w:t>Чир</w:t>
      </w:r>
      <w:r>
        <w:rPr>
          <w:spacing w:val="-9"/>
        </w:rPr>
        <w:t xml:space="preserve"> </w:t>
      </w:r>
      <w:r>
        <w:t>спорт</w:t>
      </w:r>
      <w:r>
        <w:rPr>
          <w:spacing w:val="-7"/>
        </w:rPr>
        <w:t xml:space="preserve"> </w:t>
      </w:r>
      <w:r>
        <w:t>в</w:t>
      </w:r>
      <w:r>
        <w:rPr>
          <w:spacing w:val="-9"/>
        </w:rPr>
        <w:t xml:space="preserve"> </w:t>
      </w:r>
      <w:r>
        <w:t>современном</w:t>
      </w:r>
      <w:r>
        <w:rPr>
          <w:spacing w:val="-6"/>
        </w:rPr>
        <w:t xml:space="preserve"> </w:t>
      </w:r>
      <w:r>
        <w:t>обществе.</w:t>
      </w:r>
      <w:r>
        <w:rPr>
          <w:spacing w:val="-7"/>
        </w:rPr>
        <w:t xml:space="preserve"> </w:t>
      </w:r>
      <w:r>
        <w:t>Базовые</w:t>
      </w:r>
      <w:r>
        <w:rPr>
          <w:spacing w:val="-11"/>
        </w:rPr>
        <w:t xml:space="preserve"> </w:t>
      </w:r>
      <w:r>
        <w:t>понятия</w:t>
      </w:r>
      <w:r>
        <w:rPr>
          <w:spacing w:val="-6"/>
        </w:rPr>
        <w:t xml:space="preserve"> </w:t>
      </w:r>
      <w:r>
        <w:t>чир</w:t>
      </w:r>
      <w:r>
        <w:rPr>
          <w:spacing w:val="-5"/>
        </w:rPr>
        <w:t xml:space="preserve"> </w:t>
      </w:r>
      <w:r>
        <w:rPr>
          <w:spacing w:val="-2"/>
        </w:rPr>
        <w:t>спорта.</w:t>
      </w:r>
    </w:p>
    <w:p w:rsidR="00E531B3" w:rsidRDefault="00E03CF9">
      <w:pPr>
        <w:pStyle w:val="a3"/>
        <w:spacing w:before="148" w:line="350" w:lineRule="auto"/>
        <w:ind w:right="146"/>
      </w:pPr>
      <w:r>
        <w:t>Физическое развитие человека, коррекция осанки и телосложения</w:t>
      </w:r>
      <w:r>
        <w:rPr>
          <w:spacing w:val="40"/>
        </w:rPr>
        <w:t xml:space="preserve"> </w:t>
      </w:r>
      <w:r>
        <w:t>посредством чир спорта. Физическая подготовка, ее связь с укреплением здоровья, развитием физических качеств.</w:t>
      </w:r>
    </w:p>
    <w:p w:rsidR="00E531B3" w:rsidRDefault="00E03CF9">
      <w:pPr>
        <w:pStyle w:val="a3"/>
        <w:spacing w:line="320" w:lineRule="exact"/>
        <w:ind w:left="1558" w:firstLine="0"/>
      </w:pPr>
      <w:r>
        <w:t>Терминология</w:t>
      </w:r>
      <w:r>
        <w:rPr>
          <w:spacing w:val="-8"/>
        </w:rPr>
        <w:t xml:space="preserve"> </w:t>
      </w:r>
      <w:r>
        <w:t>в</w:t>
      </w:r>
      <w:r>
        <w:rPr>
          <w:spacing w:val="-9"/>
        </w:rPr>
        <w:t xml:space="preserve"> </w:t>
      </w:r>
      <w:r>
        <w:t>чир</w:t>
      </w:r>
      <w:r>
        <w:rPr>
          <w:spacing w:val="-7"/>
        </w:rPr>
        <w:t xml:space="preserve"> </w:t>
      </w:r>
      <w:r>
        <w:rPr>
          <w:spacing w:val="-2"/>
        </w:rPr>
        <w:t>спорте.</w:t>
      </w:r>
    </w:p>
    <w:p w:rsidR="00E531B3" w:rsidRDefault="00E03CF9">
      <w:pPr>
        <w:pStyle w:val="a3"/>
        <w:spacing w:before="147" w:line="350" w:lineRule="auto"/>
        <w:ind w:right="148"/>
      </w:pPr>
      <w:r>
        <w:t>Официальный</w:t>
      </w:r>
      <w:r>
        <w:rPr>
          <w:spacing w:val="40"/>
        </w:rPr>
        <w:t xml:space="preserve"> </w:t>
      </w:r>
      <w:r>
        <w:t>календарь</w:t>
      </w:r>
      <w:r>
        <w:rPr>
          <w:spacing w:val="40"/>
        </w:rPr>
        <w:t xml:space="preserve"> </w:t>
      </w:r>
      <w:r>
        <w:t>соревнований</w:t>
      </w:r>
      <w:r>
        <w:rPr>
          <w:spacing w:val="40"/>
        </w:rPr>
        <w:t xml:space="preserve"> </w:t>
      </w:r>
      <w:r>
        <w:t>и</w:t>
      </w:r>
      <w:r>
        <w:rPr>
          <w:spacing w:val="40"/>
        </w:rPr>
        <w:t xml:space="preserve"> </w:t>
      </w:r>
      <w:r>
        <w:t>физкультурных</w:t>
      </w:r>
      <w:r>
        <w:rPr>
          <w:spacing w:val="40"/>
        </w:rPr>
        <w:t xml:space="preserve"> </w:t>
      </w:r>
      <w:r>
        <w:t>мероприятий</w:t>
      </w:r>
      <w:r>
        <w:rPr>
          <w:spacing w:val="40"/>
        </w:rPr>
        <w:t xml:space="preserve"> </w:t>
      </w:r>
      <w:r>
        <w:t>по чир спорту, проводимых в Российской Федерации, в реги</w:t>
      </w:r>
      <w:r>
        <w:t xml:space="preserve">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w:t>
      </w:r>
      <w:r>
        <w:rPr>
          <w:spacing w:val="-2"/>
        </w:rPr>
        <w:t>обучающихся.</w:t>
      </w:r>
    </w:p>
    <w:p w:rsidR="00E531B3" w:rsidRDefault="00E03CF9">
      <w:pPr>
        <w:pStyle w:val="a3"/>
        <w:spacing w:line="317" w:lineRule="exact"/>
        <w:ind w:left="1558" w:firstLine="0"/>
      </w:pPr>
      <w:r>
        <w:t>Правила</w:t>
      </w:r>
      <w:r>
        <w:rPr>
          <w:spacing w:val="-10"/>
        </w:rPr>
        <w:t xml:space="preserve"> </w:t>
      </w:r>
      <w:r>
        <w:t>соревнований</w:t>
      </w:r>
      <w:r>
        <w:rPr>
          <w:spacing w:val="-11"/>
        </w:rPr>
        <w:t xml:space="preserve"> </w:t>
      </w:r>
      <w:r>
        <w:t>по</w:t>
      </w:r>
      <w:r>
        <w:rPr>
          <w:spacing w:val="-7"/>
        </w:rPr>
        <w:t xml:space="preserve"> </w:t>
      </w:r>
      <w:r>
        <w:t>чир</w:t>
      </w:r>
      <w:r>
        <w:rPr>
          <w:spacing w:val="-7"/>
        </w:rPr>
        <w:t xml:space="preserve"> </w:t>
      </w:r>
      <w:r>
        <w:rPr>
          <w:spacing w:val="-2"/>
        </w:rPr>
        <w:t>спорту.</w:t>
      </w:r>
    </w:p>
    <w:p w:rsidR="00E531B3" w:rsidRDefault="00E03CF9">
      <w:pPr>
        <w:pStyle w:val="a5"/>
        <w:numPr>
          <w:ilvl w:val="0"/>
          <w:numId w:val="21"/>
        </w:numPr>
        <w:tabs>
          <w:tab w:val="left" w:pos="1860"/>
        </w:tabs>
        <w:spacing w:before="146"/>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spacing w:before="149" w:line="350" w:lineRule="auto"/>
        <w:ind w:left="1558" w:right="1417" w:firstLine="0"/>
        <w:jc w:val="left"/>
      </w:pPr>
      <w:r>
        <w:t>Правила</w:t>
      </w:r>
      <w:r>
        <w:rPr>
          <w:spacing w:val="-12"/>
        </w:rPr>
        <w:t xml:space="preserve"> </w:t>
      </w:r>
      <w:r>
        <w:t>подготовки</w:t>
      </w:r>
      <w:r>
        <w:rPr>
          <w:spacing w:val="-14"/>
        </w:rPr>
        <w:t xml:space="preserve"> </w:t>
      </w:r>
      <w:r>
        <w:t>мест</w:t>
      </w:r>
      <w:r>
        <w:rPr>
          <w:spacing w:val="-14"/>
        </w:rPr>
        <w:t xml:space="preserve"> </w:t>
      </w:r>
      <w:r>
        <w:t>проведения</w:t>
      </w:r>
      <w:r>
        <w:rPr>
          <w:spacing w:val="-12"/>
        </w:rPr>
        <w:t xml:space="preserve"> </w:t>
      </w:r>
      <w:r>
        <w:t>соревнований</w:t>
      </w:r>
      <w:r>
        <w:rPr>
          <w:spacing w:val="-12"/>
        </w:rPr>
        <w:t xml:space="preserve"> </w:t>
      </w:r>
      <w:r>
        <w:t>по</w:t>
      </w:r>
      <w:r>
        <w:rPr>
          <w:spacing w:val="-11"/>
        </w:rPr>
        <w:t xml:space="preserve"> </w:t>
      </w:r>
      <w:r>
        <w:t>чир</w:t>
      </w:r>
      <w:r>
        <w:rPr>
          <w:spacing w:val="-11"/>
        </w:rPr>
        <w:t xml:space="preserve"> </w:t>
      </w:r>
      <w:r>
        <w:t>спорту. Проведение занятий по чир спорту.</w:t>
      </w:r>
    </w:p>
    <w:p w:rsidR="00E531B3" w:rsidRDefault="00E03CF9">
      <w:pPr>
        <w:pStyle w:val="a3"/>
        <w:spacing w:line="320" w:lineRule="exact"/>
        <w:ind w:left="1558" w:firstLine="0"/>
        <w:jc w:val="left"/>
      </w:pPr>
      <w:r>
        <w:t>Уровни</w:t>
      </w:r>
      <w:r>
        <w:rPr>
          <w:spacing w:val="-13"/>
        </w:rPr>
        <w:t xml:space="preserve"> </w:t>
      </w:r>
      <w:r>
        <w:t>сложности</w:t>
      </w:r>
      <w:r>
        <w:rPr>
          <w:spacing w:val="-11"/>
        </w:rPr>
        <w:t xml:space="preserve"> </w:t>
      </w:r>
      <w:r>
        <w:t>элементов</w:t>
      </w:r>
      <w:r>
        <w:rPr>
          <w:spacing w:val="-12"/>
        </w:rPr>
        <w:t xml:space="preserve"> </w:t>
      </w:r>
      <w:r>
        <w:t>чир</w:t>
      </w:r>
      <w:r>
        <w:rPr>
          <w:spacing w:val="-9"/>
        </w:rPr>
        <w:t xml:space="preserve"> </w:t>
      </w:r>
      <w:r>
        <w:rPr>
          <w:spacing w:val="-2"/>
        </w:rPr>
        <w:t>спорта.</w:t>
      </w:r>
    </w:p>
    <w:p w:rsidR="00E531B3" w:rsidRDefault="00E03CF9">
      <w:pPr>
        <w:pStyle w:val="a3"/>
        <w:spacing w:before="148" w:line="350" w:lineRule="auto"/>
        <w:ind w:left="1558" w:right="2992" w:firstLine="0"/>
        <w:jc w:val="left"/>
      </w:pPr>
      <w:r>
        <w:t>Уровень</w:t>
      </w:r>
      <w:r>
        <w:rPr>
          <w:spacing w:val="-18"/>
        </w:rPr>
        <w:t xml:space="preserve"> </w:t>
      </w:r>
      <w:r>
        <w:t>физической</w:t>
      </w:r>
      <w:r>
        <w:rPr>
          <w:spacing w:val="-17"/>
        </w:rPr>
        <w:t xml:space="preserve"> </w:t>
      </w:r>
      <w:r>
        <w:t>подготовленности</w:t>
      </w:r>
      <w:r>
        <w:rPr>
          <w:spacing w:val="-18"/>
        </w:rPr>
        <w:t xml:space="preserve"> </w:t>
      </w:r>
      <w:r>
        <w:t>занимающихся. Построение урока с элементами чир спорта.</w:t>
      </w:r>
    </w:p>
    <w:p w:rsidR="00E531B3" w:rsidRDefault="00E03CF9">
      <w:pPr>
        <w:pStyle w:val="a5"/>
        <w:numPr>
          <w:ilvl w:val="0"/>
          <w:numId w:val="21"/>
        </w:numPr>
        <w:tabs>
          <w:tab w:val="left" w:pos="1860"/>
        </w:tabs>
        <w:spacing w:line="350" w:lineRule="auto"/>
        <w:ind w:left="1558" w:right="5423" w:firstLine="0"/>
        <w:jc w:val="both"/>
        <w:rPr>
          <w:sz w:val="28"/>
        </w:rPr>
      </w:pPr>
      <w:r>
        <w:rPr>
          <w:sz w:val="28"/>
        </w:rPr>
        <w:t>Физическое</w:t>
      </w:r>
      <w:r>
        <w:rPr>
          <w:spacing w:val="-18"/>
          <w:sz w:val="28"/>
        </w:rPr>
        <w:t xml:space="preserve"> </w:t>
      </w:r>
      <w:r>
        <w:rPr>
          <w:sz w:val="28"/>
        </w:rPr>
        <w:t>совершенствование. Связки базовых движений рук. Базовые движения в риппл.</w:t>
      </w:r>
    </w:p>
    <w:p w:rsidR="00E531B3" w:rsidRDefault="00E03CF9">
      <w:pPr>
        <w:pStyle w:val="a3"/>
        <w:spacing w:line="350" w:lineRule="auto"/>
        <w:ind w:left="1558" w:right="2011" w:firstLine="0"/>
      </w:pPr>
      <w:r>
        <w:t>Хай</w:t>
      </w:r>
      <w:r>
        <w:rPr>
          <w:spacing w:val="-6"/>
        </w:rPr>
        <w:t xml:space="preserve"> </w:t>
      </w:r>
      <w:r>
        <w:t>Ви,</w:t>
      </w:r>
      <w:r>
        <w:rPr>
          <w:spacing w:val="-8"/>
        </w:rPr>
        <w:t xml:space="preserve"> </w:t>
      </w:r>
      <w:r>
        <w:t>Класп,</w:t>
      </w:r>
      <w:r>
        <w:rPr>
          <w:spacing w:val="-8"/>
        </w:rPr>
        <w:t xml:space="preserve"> </w:t>
      </w:r>
      <w:r>
        <w:t>Лоу</w:t>
      </w:r>
      <w:r>
        <w:rPr>
          <w:spacing w:val="-9"/>
        </w:rPr>
        <w:t xml:space="preserve"> </w:t>
      </w:r>
      <w:r>
        <w:t>Ви,</w:t>
      </w:r>
      <w:r>
        <w:rPr>
          <w:spacing w:val="-8"/>
        </w:rPr>
        <w:t xml:space="preserve"> </w:t>
      </w:r>
      <w:r>
        <w:t>Ти,</w:t>
      </w:r>
      <w:r>
        <w:rPr>
          <w:spacing w:val="-8"/>
        </w:rPr>
        <w:t xml:space="preserve"> </w:t>
      </w:r>
      <w:r>
        <w:t>Ломаное</w:t>
      </w:r>
      <w:r>
        <w:rPr>
          <w:spacing w:val="-7"/>
        </w:rPr>
        <w:t xml:space="preserve"> </w:t>
      </w:r>
      <w:r>
        <w:t>Ти,</w:t>
      </w:r>
      <w:r>
        <w:rPr>
          <w:spacing w:val="-10"/>
        </w:rPr>
        <w:t xml:space="preserve"> </w:t>
      </w:r>
      <w:r>
        <w:t>Тачдаун,</w:t>
      </w:r>
      <w:r>
        <w:rPr>
          <w:spacing w:val="-8"/>
        </w:rPr>
        <w:t xml:space="preserve"> </w:t>
      </w:r>
      <w:r>
        <w:t>Лук</w:t>
      </w:r>
      <w:r>
        <w:rPr>
          <w:spacing w:val="-7"/>
        </w:rPr>
        <w:t xml:space="preserve"> </w:t>
      </w:r>
      <w:r>
        <w:t>и</w:t>
      </w:r>
      <w:r>
        <w:rPr>
          <w:spacing w:val="-7"/>
        </w:rPr>
        <w:t xml:space="preserve"> </w:t>
      </w:r>
      <w:r>
        <w:t xml:space="preserve">стрела. </w:t>
      </w:r>
      <w:r>
        <w:rPr>
          <w:spacing w:val="-2"/>
        </w:rPr>
        <w:t>Чир-дансы.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7" w:right="6262" w:firstLine="0"/>
        <w:jc w:val="left"/>
      </w:pPr>
      <w:r>
        <w:rPr>
          <w:spacing w:val="-2"/>
        </w:rPr>
        <w:t>Построения</w:t>
      </w:r>
      <w:r>
        <w:rPr>
          <w:spacing w:val="-15"/>
        </w:rPr>
        <w:t xml:space="preserve"> </w:t>
      </w:r>
      <w:r>
        <w:rPr>
          <w:spacing w:val="-2"/>
        </w:rPr>
        <w:t>и</w:t>
      </w:r>
      <w:r>
        <w:rPr>
          <w:spacing w:val="-14"/>
        </w:rPr>
        <w:t xml:space="preserve"> </w:t>
      </w:r>
      <w:r>
        <w:rPr>
          <w:spacing w:val="-2"/>
        </w:rPr>
        <w:t xml:space="preserve">перестроения. </w:t>
      </w:r>
      <w:r>
        <w:t>Чиры (речевки).</w:t>
      </w:r>
    </w:p>
    <w:p w:rsidR="00E531B3" w:rsidRDefault="00E03CF9">
      <w:pPr>
        <w:pStyle w:val="a3"/>
        <w:spacing w:line="348" w:lineRule="auto"/>
        <w:ind w:left="1557" w:right="4974" w:firstLine="0"/>
        <w:jc w:val="left"/>
      </w:pPr>
      <w:r>
        <w:t>Махи</w:t>
      </w:r>
      <w:r>
        <w:rPr>
          <w:spacing w:val="-13"/>
        </w:rPr>
        <w:t xml:space="preserve"> </w:t>
      </w:r>
      <w:r>
        <w:t>ногами</w:t>
      </w:r>
      <w:r>
        <w:rPr>
          <w:spacing w:val="-13"/>
        </w:rPr>
        <w:t xml:space="preserve"> </w:t>
      </w:r>
      <w:r>
        <w:t>на</w:t>
      </w:r>
      <w:r>
        <w:rPr>
          <w:spacing w:val="-13"/>
        </w:rPr>
        <w:t xml:space="preserve"> </w:t>
      </w:r>
      <w:r>
        <w:t>месте</w:t>
      </w:r>
      <w:r>
        <w:rPr>
          <w:spacing w:val="-13"/>
        </w:rPr>
        <w:t xml:space="preserve"> </w:t>
      </w:r>
      <w:r>
        <w:t>и</w:t>
      </w:r>
      <w:r>
        <w:rPr>
          <w:spacing w:val="-13"/>
        </w:rPr>
        <w:t xml:space="preserve"> </w:t>
      </w:r>
      <w:r>
        <w:t>в</w:t>
      </w:r>
      <w:r>
        <w:rPr>
          <w:spacing w:val="-14"/>
        </w:rPr>
        <w:t xml:space="preserve"> </w:t>
      </w:r>
      <w:r>
        <w:t xml:space="preserve">комбинации. </w:t>
      </w:r>
      <w:r>
        <w:rPr>
          <w:spacing w:val="-2"/>
        </w:rPr>
        <w:t>Чир-прыжки.</w:t>
      </w:r>
    </w:p>
    <w:p w:rsidR="00E531B3" w:rsidRDefault="00E03CF9">
      <w:pPr>
        <w:pStyle w:val="a3"/>
        <w:spacing w:before="5"/>
        <w:ind w:left="1557" w:firstLine="0"/>
        <w:jc w:val="left"/>
      </w:pPr>
      <w:r>
        <w:t>Акробатика</w:t>
      </w:r>
      <w:r>
        <w:rPr>
          <w:spacing w:val="-7"/>
        </w:rPr>
        <w:t xml:space="preserve"> </w:t>
      </w:r>
      <w:r>
        <w:t>(кувырки,</w:t>
      </w:r>
      <w:r>
        <w:rPr>
          <w:spacing w:val="-8"/>
        </w:rPr>
        <w:t xml:space="preserve"> </w:t>
      </w:r>
      <w:r>
        <w:t>стойка</w:t>
      </w:r>
      <w:r>
        <w:rPr>
          <w:spacing w:val="-9"/>
        </w:rPr>
        <w:t xml:space="preserve"> </w:t>
      </w:r>
      <w:r>
        <w:t>на</w:t>
      </w:r>
      <w:r>
        <w:rPr>
          <w:spacing w:val="-7"/>
        </w:rPr>
        <w:t xml:space="preserve"> </w:t>
      </w:r>
      <w:r>
        <w:t>руках,</w:t>
      </w:r>
      <w:r>
        <w:rPr>
          <w:spacing w:val="-10"/>
        </w:rPr>
        <w:t xml:space="preserve"> </w:t>
      </w:r>
      <w:r>
        <w:t>колесо,</w:t>
      </w:r>
      <w:r>
        <w:rPr>
          <w:spacing w:val="-6"/>
        </w:rPr>
        <w:t xml:space="preserve"> </w:t>
      </w:r>
      <w:r>
        <w:rPr>
          <w:spacing w:val="-2"/>
        </w:rPr>
        <w:t>«мост»).</w:t>
      </w:r>
    </w:p>
    <w:p w:rsidR="00E531B3" w:rsidRDefault="00E03CF9">
      <w:pPr>
        <w:pStyle w:val="a3"/>
        <w:spacing w:before="148" w:line="348" w:lineRule="auto"/>
        <w:ind w:left="1557" w:right="399" w:firstLine="0"/>
        <w:jc w:val="left"/>
      </w:pPr>
      <w:r>
        <w:t>Пируэты:</w:t>
      </w:r>
      <w:r>
        <w:rPr>
          <w:spacing w:val="-18"/>
        </w:rPr>
        <w:t xml:space="preserve"> </w:t>
      </w:r>
      <w:r>
        <w:t>«Пируэт-карандаш»,</w:t>
      </w:r>
      <w:r>
        <w:rPr>
          <w:spacing w:val="-17"/>
        </w:rPr>
        <w:t xml:space="preserve"> </w:t>
      </w:r>
      <w:r>
        <w:t>«Джаз-пируэт»,</w:t>
      </w:r>
      <w:r>
        <w:rPr>
          <w:spacing w:val="-18"/>
        </w:rPr>
        <w:t xml:space="preserve"> </w:t>
      </w:r>
      <w:r>
        <w:t>«Классический</w:t>
      </w:r>
      <w:r>
        <w:rPr>
          <w:spacing w:val="-17"/>
        </w:rPr>
        <w:t xml:space="preserve"> </w:t>
      </w:r>
      <w:r>
        <w:t>пируэт». Станты и пирамиды.</w:t>
      </w:r>
    </w:p>
    <w:p w:rsidR="00E531B3" w:rsidRDefault="00E03CF9">
      <w:pPr>
        <w:pStyle w:val="a3"/>
        <w:spacing w:before="5" w:line="350" w:lineRule="auto"/>
        <w:ind w:left="1557" w:right="1417" w:firstLine="0"/>
        <w:jc w:val="left"/>
      </w:pPr>
      <w:r>
        <w:t>Хореография:</w:t>
      </w:r>
      <w:r>
        <w:rPr>
          <w:spacing w:val="-13"/>
        </w:rPr>
        <w:t xml:space="preserve"> </w:t>
      </w:r>
      <w:r>
        <w:t>базовая</w:t>
      </w:r>
      <w:r>
        <w:rPr>
          <w:spacing w:val="-14"/>
        </w:rPr>
        <w:t xml:space="preserve"> </w:t>
      </w:r>
      <w:r>
        <w:t>позиция,</w:t>
      </w:r>
      <w:r>
        <w:rPr>
          <w:spacing w:val="-14"/>
        </w:rPr>
        <w:t xml:space="preserve"> </w:t>
      </w:r>
      <w:r>
        <w:t>плие,</w:t>
      </w:r>
      <w:r>
        <w:rPr>
          <w:spacing w:val="-17"/>
        </w:rPr>
        <w:t xml:space="preserve"> </w:t>
      </w:r>
      <w:r>
        <w:t>пассе,</w:t>
      </w:r>
      <w:r>
        <w:rPr>
          <w:spacing w:val="-14"/>
        </w:rPr>
        <w:t xml:space="preserve"> </w:t>
      </w:r>
      <w:r>
        <w:t>девеллоппе,</w:t>
      </w:r>
      <w:r>
        <w:rPr>
          <w:spacing w:val="-15"/>
        </w:rPr>
        <w:t xml:space="preserve"> </w:t>
      </w:r>
      <w:r>
        <w:t>релеве. Специальная физическая подготовка.</w:t>
      </w:r>
    </w:p>
    <w:p w:rsidR="00E531B3" w:rsidRDefault="00E03CF9">
      <w:pPr>
        <w:pStyle w:val="a3"/>
        <w:spacing w:line="320" w:lineRule="exact"/>
        <w:ind w:left="1557" w:firstLine="0"/>
        <w:jc w:val="left"/>
      </w:pPr>
      <w:r>
        <w:t>Общая</w:t>
      </w:r>
      <w:r>
        <w:rPr>
          <w:spacing w:val="-9"/>
        </w:rPr>
        <w:t xml:space="preserve"> </w:t>
      </w:r>
      <w:r>
        <w:t>физическая</w:t>
      </w:r>
      <w:r>
        <w:rPr>
          <w:spacing w:val="-9"/>
        </w:rPr>
        <w:t xml:space="preserve"> </w:t>
      </w:r>
      <w:r>
        <w:rPr>
          <w:spacing w:val="-2"/>
        </w:rPr>
        <w:t>подготовка.</w:t>
      </w:r>
    </w:p>
    <w:p w:rsidR="00E531B3" w:rsidRDefault="00E03CF9">
      <w:pPr>
        <w:pStyle w:val="a5"/>
        <w:numPr>
          <w:ilvl w:val="3"/>
          <w:numId w:val="22"/>
        </w:numPr>
        <w:tabs>
          <w:tab w:val="left" w:pos="2882"/>
        </w:tabs>
        <w:spacing w:before="148" w:line="350" w:lineRule="auto"/>
        <w:ind w:right="141" w:firstLine="708"/>
        <w:jc w:val="both"/>
        <w:rPr>
          <w:sz w:val="28"/>
        </w:rPr>
      </w:pPr>
      <w:r>
        <w:rPr>
          <w:sz w:val="28"/>
        </w:rPr>
        <w:t>Содержание модуля «Чир спорт»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22"/>
        </w:numPr>
        <w:tabs>
          <w:tab w:val="left" w:pos="3090"/>
        </w:tabs>
        <w:spacing w:line="350" w:lineRule="auto"/>
        <w:ind w:right="145" w:firstLine="708"/>
        <w:jc w:val="both"/>
        <w:rPr>
          <w:sz w:val="28"/>
        </w:rPr>
      </w:pPr>
      <w:r>
        <w:rPr>
          <w:sz w:val="28"/>
        </w:rPr>
        <w:t xml:space="preserve">При изучении модуля «Чир спорт» на уровне основного общего образования у обучающихся будут сформированы следующие </w:t>
      </w:r>
      <w:r>
        <w:rPr>
          <w:sz w:val="28"/>
        </w:rPr>
        <w:t xml:space="preserve">личностные </w:t>
      </w:r>
      <w:r>
        <w:rPr>
          <w:spacing w:val="-2"/>
          <w:sz w:val="28"/>
        </w:rPr>
        <w:t>результаты:</w:t>
      </w:r>
    </w:p>
    <w:p w:rsidR="00E531B3" w:rsidRDefault="00E03CF9">
      <w:pPr>
        <w:pStyle w:val="a3"/>
        <w:spacing w:line="320" w:lineRule="exact"/>
        <w:ind w:left="1558" w:firstLine="0"/>
      </w:pPr>
      <w:r>
        <w:t>воспитание</w:t>
      </w:r>
      <w:r>
        <w:rPr>
          <w:spacing w:val="-17"/>
        </w:rPr>
        <w:t xml:space="preserve"> </w:t>
      </w:r>
      <w:r>
        <w:t>чувства</w:t>
      </w:r>
      <w:r>
        <w:rPr>
          <w:spacing w:val="-8"/>
        </w:rPr>
        <w:t xml:space="preserve"> </w:t>
      </w:r>
      <w:r>
        <w:t>ответственности</w:t>
      </w:r>
      <w:r>
        <w:rPr>
          <w:spacing w:val="-9"/>
        </w:rPr>
        <w:t xml:space="preserve"> </w:t>
      </w:r>
      <w:r>
        <w:t>и</w:t>
      </w:r>
      <w:r>
        <w:rPr>
          <w:spacing w:val="-13"/>
        </w:rPr>
        <w:t xml:space="preserve"> </w:t>
      </w:r>
      <w:r>
        <w:t>долга</w:t>
      </w:r>
      <w:r>
        <w:rPr>
          <w:spacing w:val="-9"/>
        </w:rPr>
        <w:t xml:space="preserve"> </w:t>
      </w:r>
      <w:r>
        <w:t>перед</w:t>
      </w:r>
      <w:r>
        <w:rPr>
          <w:spacing w:val="-8"/>
        </w:rPr>
        <w:t xml:space="preserve"> </w:t>
      </w:r>
      <w:r>
        <w:rPr>
          <w:spacing w:val="-2"/>
        </w:rPr>
        <w:t>Родиной;</w:t>
      </w:r>
    </w:p>
    <w:p w:rsidR="00E531B3" w:rsidRDefault="00E03CF9">
      <w:pPr>
        <w:pStyle w:val="a3"/>
        <w:spacing w:before="145" w:line="350" w:lineRule="auto"/>
        <w:ind w:right="149"/>
      </w:pPr>
      <w:r>
        <w:t>формирование ответственного отношения к</w:t>
      </w:r>
      <w:r>
        <w:rPr>
          <w:spacing w:val="40"/>
        </w:rPr>
        <w:t xml:space="preserve"> </w:t>
      </w:r>
      <w:r>
        <w:t>учению, готовности и способности обучающихся к саморазвитию и самообразованию на основе</w:t>
      </w:r>
      <w:r>
        <w:rPr>
          <w:spacing w:val="40"/>
        </w:rPr>
        <w:t xml:space="preserve"> </w:t>
      </w:r>
      <w:r>
        <w:t>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w:t>
      </w:r>
      <w:r>
        <w:t>вания уважительного отношения к труду, развития опыта участия в социально значимом труде;</w:t>
      </w:r>
    </w:p>
    <w:p w:rsidR="00E531B3" w:rsidRDefault="00E03CF9">
      <w:pPr>
        <w:pStyle w:val="a3"/>
        <w:spacing w:line="350" w:lineRule="auto"/>
        <w:ind w:right="146"/>
      </w:pPr>
      <w: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w:t>
      </w:r>
      <w:r>
        <w:t>овное многообразие современного мира;</w:t>
      </w:r>
    </w:p>
    <w:p w:rsidR="00E531B3" w:rsidRDefault="00E03CF9">
      <w:pPr>
        <w:pStyle w:val="a3"/>
        <w:spacing w:line="350" w:lineRule="auto"/>
        <w:ind w:right="139"/>
      </w:pPr>
      <w:r>
        <w:t>формирование</w:t>
      </w:r>
      <w:r>
        <w:rPr>
          <w:spacing w:val="-3"/>
        </w:rPr>
        <w:t xml:space="preserve"> </w:t>
      </w:r>
      <w:r>
        <w:t>осознанного,</w:t>
      </w:r>
      <w:r>
        <w:rPr>
          <w:spacing w:val="-2"/>
        </w:rPr>
        <w:t xml:space="preserve"> </w:t>
      </w:r>
      <w:r>
        <w:t>уважительного</w:t>
      </w:r>
      <w:r>
        <w:rPr>
          <w:spacing w:val="-2"/>
        </w:rPr>
        <w:t xml:space="preserve"> </w:t>
      </w:r>
      <w:r>
        <w:t>и доброжелательного</w:t>
      </w:r>
      <w:r>
        <w:rPr>
          <w:spacing w:val="-1"/>
        </w:rPr>
        <w:t xml:space="preserve"> </w:t>
      </w:r>
      <w:r>
        <w:t>отношения</w:t>
      </w:r>
      <w:r>
        <w:rPr>
          <w:spacing w:val="-2"/>
        </w:rPr>
        <w:t xml:space="preserve"> </w:t>
      </w:r>
      <w:r>
        <w:t>к другому человеку, его мнению, мировоззрению, культуре, языку, вере, гражданской позиции, к истории, культуре, религии, традициям, языкам, ценностя</w:t>
      </w:r>
      <w:r>
        <w:t>м народов России и народов мира; готовности и способности вести диалог с другими людьми и достигать в нем взаимопонимания;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t>освоение социальных норм, правил поведения, ролей и форм социальной жизни в группах и сообществах, включая взрослые</w:t>
      </w:r>
      <w:r>
        <w:t xml:space="preserve"> и социальные сообщества; развитие морального сознания и компетентности в решении моральных проблем на основе</w:t>
      </w:r>
      <w:r>
        <w:rPr>
          <w:spacing w:val="80"/>
        </w:rPr>
        <w:t xml:space="preserve"> </w:t>
      </w:r>
      <w:r>
        <w:t>личностного</w:t>
      </w:r>
      <w:r>
        <w:rPr>
          <w:spacing w:val="80"/>
        </w:rPr>
        <w:t xml:space="preserve"> </w:t>
      </w:r>
      <w:r>
        <w:t>выбора,</w:t>
      </w:r>
      <w:r>
        <w:rPr>
          <w:spacing w:val="80"/>
        </w:rPr>
        <w:t xml:space="preserve"> </w:t>
      </w:r>
      <w:r>
        <w:t>формирование</w:t>
      </w:r>
      <w:r>
        <w:rPr>
          <w:spacing w:val="80"/>
        </w:rPr>
        <w:t xml:space="preserve"> </w:t>
      </w:r>
      <w:r>
        <w:t>нравственных</w:t>
      </w:r>
      <w:r>
        <w:rPr>
          <w:spacing w:val="80"/>
        </w:rPr>
        <w:t xml:space="preserve"> </w:t>
      </w:r>
      <w:r>
        <w:t>чувств и нравственного</w:t>
      </w:r>
      <w:r>
        <w:rPr>
          <w:spacing w:val="40"/>
        </w:rPr>
        <w:t xml:space="preserve"> </w:t>
      </w:r>
      <w:r>
        <w:t>поведения,</w:t>
      </w:r>
      <w:r>
        <w:rPr>
          <w:spacing w:val="40"/>
        </w:rPr>
        <w:t xml:space="preserve"> </w:t>
      </w:r>
      <w:r>
        <w:t>осознанного</w:t>
      </w:r>
      <w:r>
        <w:rPr>
          <w:spacing w:val="40"/>
        </w:rPr>
        <w:t xml:space="preserve"> </w:t>
      </w:r>
      <w:r>
        <w:t>и</w:t>
      </w:r>
      <w:r>
        <w:rPr>
          <w:spacing w:val="40"/>
        </w:rPr>
        <w:t xml:space="preserve"> </w:t>
      </w:r>
      <w:r>
        <w:t>ответственного</w:t>
      </w:r>
      <w:r>
        <w:rPr>
          <w:spacing w:val="40"/>
        </w:rPr>
        <w:t xml:space="preserve"> </w:t>
      </w:r>
      <w:r>
        <w:t>отношения к</w:t>
      </w:r>
      <w:r>
        <w:rPr>
          <w:spacing w:val="40"/>
        </w:rPr>
        <w:t xml:space="preserve"> </w:t>
      </w:r>
      <w:r>
        <w:t>собственным поступкам;</w:t>
      </w:r>
    </w:p>
    <w:p w:rsidR="00E531B3" w:rsidRDefault="00E03CF9">
      <w:pPr>
        <w:pStyle w:val="a3"/>
        <w:spacing w:line="350" w:lineRule="auto"/>
        <w:ind w:right="140"/>
      </w:pPr>
      <w:r>
        <w:t>фо</w:t>
      </w:r>
      <w:r>
        <w:t>рмирование коммуникативной компетентности в общении и</w:t>
      </w:r>
      <w:r>
        <w:rPr>
          <w:spacing w:val="40"/>
        </w:rPr>
        <w:t xml:space="preserve"> </w:t>
      </w:r>
      <w:r>
        <w:t>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531B3" w:rsidRDefault="00E03CF9">
      <w:pPr>
        <w:pStyle w:val="a3"/>
        <w:spacing w:line="350" w:lineRule="auto"/>
        <w:ind w:left="1558" w:right="145" w:firstLine="0"/>
      </w:pPr>
      <w:r>
        <w:t>проявление морально-волевых качества во время занятий чир спортом; формирование</w:t>
      </w:r>
      <w:r>
        <w:rPr>
          <w:spacing w:val="40"/>
        </w:rPr>
        <w:t xml:space="preserve"> </w:t>
      </w:r>
      <w:r>
        <w:t>ценности</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усвоение</w:t>
      </w:r>
    </w:p>
    <w:p w:rsidR="00E531B3" w:rsidRDefault="00E03CF9">
      <w:pPr>
        <w:pStyle w:val="a3"/>
        <w:spacing w:line="319" w:lineRule="exact"/>
        <w:ind w:firstLine="0"/>
      </w:pPr>
      <w:r>
        <w:t>правил</w:t>
      </w:r>
      <w:r>
        <w:rPr>
          <w:spacing w:val="-12"/>
        </w:rPr>
        <w:t xml:space="preserve"> </w:t>
      </w:r>
      <w:r>
        <w:t>индивидуального</w:t>
      </w:r>
      <w:r>
        <w:rPr>
          <w:spacing w:val="-11"/>
        </w:rPr>
        <w:t xml:space="preserve"> </w:t>
      </w:r>
      <w:r>
        <w:t>и</w:t>
      </w:r>
      <w:r>
        <w:rPr>
          <w:spacing w:val="-13"/>
        </w:rPr>
        <w:t xml:space="preserve"> </w:t>
      </w:r>
      <w:r>
        <w:t>коллективного</w:t>
      </w:r>
      <w:r>
        <w:rPr>
          <w:spacing w:val="-10"/>
        </w:rPr>
        <w:t xml:space="preserve"> </w:t>
      </w:r>
      <w:r>
        <w:t>безопасного</w:t>
      </w:r>
      <w:r>
        <w:rPr>
          <w:spacing w:val="-9"/>
        </w:rPr>
        <w:t xml:space="preserve"> </w:t>
      </w:r>
      <w:r>
        <w:rPr>
          <w:spacing w:val="-2"/>
        </w:rPr>
        <w:t>поведения.</w:t>
      </w:r>
    </w:p>
    <w:p w:rsidR="00E531B3" w:rsidRDefault="00E03CF9">
      <w:pPr>
        <w:pStyle w:val="a5"/>
        <w:numPr>
          <w:ilvl w:val="4"/>
          <w:numId w:val="22"/>
        </w:numPr>
        <w:tabs>
          <w:tab w:val="left" w:pos="3090"/>
        </w:tabs>
        <w:spacing w:before="139" w:line="350" w:lineRule="auto"/>
        <w:ind w:right="145" w:firstLine="708"/>
        <w:jc w:val="both"/>
        <w:rPr>
          <w:sz w:val="28"/>
        </w:rPr>
      </w:pPr>
      <w:r>
        <w:rPr>
          <w:sz w:val="28"/>
        </w:rPr>
        <w:t>При изучении модуля по чир спорту на уровне основного обще</w:t>
      </w:r>
      <w:r>
        <w:rPr>
          <w:sz w:val="28"/>
        </w:rPr>
        <w:t xml:space="preserve">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47"/>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w:t>
      </w:r>
      <w:r>
        <w:t xml:space="preserve"> чир спорта;</w:t>
      </w:r>
    </w:p>
    <w:p w:rsidR="00E531B3" w:rsidRDefault="00E03CF9">
      <w:pPr>
        <w:pStyle w:val="a3"/>
        <w:spacing w:line="350" w:lineRule="auto"/>
        <w:ind w:right="147"/>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531B3" w:rsidRDefault="00E03CF9">
      <w:pPr>
        <w:pStyle w:val="a3"/>
        <w:spacing w:line="350" w:lineRule="auto"/>
        <w:ind w:right="146"/>
      </w:pPr>
      <w:r>
        <w:t>умение соотносить свои действия с планируемыми результатами, осуществл</w:t>
      </w:r>
      <w:r>
        <w:t>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1B3" w:rsidRDefault="00E03CF9">
      <w:pPr>
        <w:pStyle w:val="a3"/>
        <w:spacing w:line="350" w:lineRule="auto"/>
        <w:ind w:right="152"/>
      </w:pPr>
      <w:r>
        <w:t>умение оценивать правильность выполнения учебной</w:t>
      </w:r>
      <w:r>
        <w:t xml:space="preserve"> задачи, собственные возможности ее решения;</w:t>
      </w:r>
    </w:p>
    <w:p w:rsidR="00E531B3" w:rsidRDefault="00E03CF9">
      <w:pPr>
        <w:pStyle w:val="a3"/>
        <w:spacing w:line="348" w:lineRule="auto"/>
        <w:ind w:right="145"/>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E531B3" w:rsidRDefault="00E03CF9">
      <w:pPr>
        <w:pStyle w:val="a3"/>
        <w:ind w:left="1558" w:firstLine="0"/>
      </w:pPr>
      <w:r>
        <w:t>умение</w:t>
      </w:r>
      <w:r>
        <w:rPr>
          <w:spacing w:val="49"/>
        </w:rPr>
        <w:t xml:space="preserve"> </w:t>
      </w:r>
      <w:r>
        <w:t>определять</w:t>
      </w:r>
      <w:r>
        <w:rPr>
          <w:spacing w:val="49"/>
        </w:rPr>
        <w:t xml:space="preserve"> </w:t>
      </w:r>
      <w:r>
        <w:t>понятия,</w:t>
      </w:r>
      <w:r>
        <w:rPr>
          <w:spacing w:val="54"/>
        </w:rPr>
        <w:t xml:space="preserve"> </w:t>
      </w:r>
      <w:r>
        <w:t>создавать</w:t>
      </w:r>
      <w:r>
        <w:rPr>
          <w:spacing w:val="52"/>
        </w:rPr>
        <w:t xml:space="preserve"> </w:t>
      </w:r>
      <w:r>
        <w:t>обобщения,</w:t>
      </w:r>
      <w:r>
        <w:rPr>
          <w:spacing w:val="53"/>
        </w:rPr>
        <w:t xml:space="preserve"> </w:t>
      </w:r>
      <w:r>
        <w:t>устанавливать</w:t>
      </w:r>
      <w:r>
        <w:rPr>
          <w:spacing w:val="52"/>
        </w:rPr>
        <w:t xml:space="preserve"> </w:t>
      </w:r>
      <w:r>
        <w:rPr>
          <w:spacing w:val="-2"/>
        </w:rPr>
        <w:t>аналогии,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t>классифицировать,</w:t>
      </w:r>
      <w:r>
        <w:rPr>
          <w:spacing w:val="80"/>
        </w:rPr>
        <w:t xml:space="preserve">   </w:t>
      </w:r>
      <w:r>
        <w:t>самостоятельно</w:t>
      </w:r>
      <w:r>
        <w:rPr>
          <w:spacing w:val="80"/>
        </w:rPr>
        <w:t xml:space="preserve">   </w:t>
      </w:r>
      <w:r>
        <w:t>выбирать</w:t>
      </w:r>
      <w:r>
        <w:rPr>
          <w:spacing w:val="80"/>
        </w:rPr>
        <w:t xml:space="preserve">   </w:t>
      </w:r>
      <w:r>
        <w:t>основания</w:t>
      </w:r>
      <w:r>
        <w:rPr>
          <w:spacing w:val="80"/>
        </w:rPr>
        <w:t xml:space="preserve">   </w:t>
      </w:r>
      <w:r>
        <w:t>и</w:t>
      </w:r>
      <w:r>
        <w:rPr>
          <w:spacing w:val="80"/>
        </w:rPr>
        <w:t xml:space="preserve">   </w:t>
      </w:r>
      <w:r>
        <w:t>критерии для классификации, устанавливать причинно-следственные связи, строить логическое</w:t>
      </w:r>
      <w:r>
        <w:rPr>
          <w:spacing w:val="-4"/>
        </w:rPr>
        <w:t xml:space="preserve"> </w:t>
      </w:r>
      <w:r>
        <w:t>рассуждение,</w:t>
      </w:r>
      <w:r>
        <w:rPr>
          <w:spacing w:val="-3"/>
        </w:rPr>
        <w:t xml:space="preserve"> </w:t>
      </w:r>
      <w:r>
        <w:t>умозаключение</w:t>
      </w:r>
      <w:r>
        <w:rPr>
          <w:spacing w:val="-3"/>
        </w:rPr>
        <w:t xml:space="preserve"> </w:t>
      </w:r>
      <w:r>
        <w:t>(индуктивное,</w:t>
      </w:r>
      <w:r>
        <w:rPr>
          <w:spacing w:val="-5"/>
        </w:rPr>
        <w:t xml:space="preserve"> </w:t>
      </w:r>
      <w:r>
        <w:t>дедуктивное,</w:t>
      </w:r>
      <w:r>
        <w:rPr>
          <w:spacing w:val="-5"/>
        </w:rPr>
        <w:t xml:space="preserve"> </w:t>
      </w:r>
      <w:r>
        <w:t>по</w:t>
      </w:r>
      <w:r>
        <w:rPr>
          <w:spacing w:val="-3"/>
        </w:rPr>
        <w:t xml:space="preserve"> </w:t>
      </w:r>
      <w:r>
        <w:t>аналогии)</w:t>
      </w:r>
      <w:r>
        <w:rPr>
          <w:spacing w:val="-5"/>
        </w:rPr>
        <w:t xml:space="preserve"> </w:t>
      </w:r>
      <w:r>
        <w:t>и делать выводы;</w:t>
      </w:r>
    </w:p>
    <w:p w:rsidR="00E531B3" w:rsidRDefault="00E03CF9">
      <w:pPr>
        <w:pStyle w:val="a3"/>
        <w:spacing w:line="350" w:lineRule="auto"/>
        <w:ind w:right="145"/>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w:t>
      </w:r>
      <w:r>
        <w:rPr>
          <w:spacing w:val="40"/>
        </w:rPr>
        <w:t xml:space="preserve"> </w:t>
      </w:r>
      <w:r>
        <w:t>интересов; формулировать, аргументиров</w:t>
      </w:r>
      <w:r>
        <w:t>ать и отстаивать свое мнение;</w:t>
      </w:r>
    </w:p>
    <w:p w:rsidR="00E531B3" w:rsidRDefault="00E03CF9">
      <w:pPr>
        <w:pStyle w:val="a3"/>
        <w:spacing w:line="350" w:lineRule="auto"/>
        <w:ind w:right="147"/>
      </w:pPr>
      <w:r>
        <w:t>умение осознанно использовать речевые средства в соответствии с задачей коммуникации</w:t>
      </w:r>
      <w:r>
        <w:rPr>
          <w:spacing w:val="80"/>
        </w:rPr>
        <w:t xml:space="preserve">  </w:t>
      </w:r>
      <w:r>
        <w:t>для</w:t>
      </w:r>
      <w:r>
        <w:rPr>
          <w:spacing w:val="80"/>
        </w:rPr>
        <w:t xml:space="preserve">  </w:t>
      </w:r>
      <w:r>
        <w:t>выражения</w:t>
      </w:r>
      <w:r>
        <w:rPr>
          <w:spacing w:val="80"/>
        </w:rPr>
        <w:t xml:space="preserve">  </w:t>
      </w:r>
      <w:r>
        <w:t>своих</w:t>
      </w:r>
      <w:r>
        <w:rPr>
          <w:spacing w:val="80"/>
        </w:rPr>
        <w:t xml:space="preserve">  </w:t>
      </w:r>
      <w:r>
        <w:t>чувств,</w:t>
      </w:r>
      <w:r>
        <w:rPr>
          <w:spacing w:val="80"/>
        </w:rPr>
        <w:t xml:space="preserve">  </w:t>
      </w:r>
      <w:r>
        <w:t>мыслей</w:t>
      </w:r>
      <w:r>
        <w:rPr>
          <w:spacing w:val="80"/>
        </w:rPr>
        <w:t xml:space="preserve">  </w:t>
      </w:r>
      <w:r>
        <w:t>и</w:t>
      </w:r>
      <w:r>
        <w:rPr>
          <w:spacing w:val="80"/>
        </w:rPr>
        <w:t xml:space="preserve">  </w:t>
      </w:r>
      <w:r>
        <w:t>потребностей для планирования и регуляции своей деятельности; владение устной и письменной речью,</w:t>
      </w:r>
      <w:r>
        <w:t xml:space="preserve"> монологической контекстной речью;</w:t>
      </w:r>
    </w:p>
    <w:p w:rsidR="00E531B3" w:rsidRDefault="00E03CF9">
      <w:pPr>
        <w:pStyle w:val="a3"/>
        <w:spacing w:line="350" w:lineRule="auto"/>
        <w:ind w:right="153"/>
      </w:pPr>
      <w:r>
        <w:t>формирование и развитие компетентности в области использования информационно-коммуникационных технологий.</w:t>
      </w:r>
    </w:p>
    <w:p w:rsidR="00E531B3" w:rsidRDefault="00E03CF9">
      <w:pPr>
        <w:pStyle w:val="a5"/>
        <w:numPr>
          <w:ilvl w:val="4"/>
          <w:numId w:val="22"/>
        </w:numPr>
        <w:tabs>
          <w:tab w:val="left" w:pos="3090"/>
        </w:tabs>
        <w:spacing w:line="350" w:lineRule="auto"/>
        <w:ind w:right="144" w:firstLine="708"/>
        <w:jc w:val="both"/>
        <w:rPr>
          <w:sz w:val="28"/>
        </w:rPr>
      </w:pPr>
      <w:r>
        <w:rPr>
          <w:sz w:val="28"/>
        </w:rPr>
        <w:t xml:space="preserve">При изучении модуля по чир спорту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50"/>
      </w:pPr>
      <w:r>
        <w:t>умение рассматривать чир спорт как явление культуры, характеризовать формы его организации в современном обществе; ха</w:t>
      </w:r>
      <w:r>
        <w:t>рактеризовать современное развитие чир спорта;</w:t>
      </w:r>
    </w:p>
    <w:p w:rsidR="00E531B3" w:rsidRDefault="00E03CF9">
      <w:pPr>
        <w:pStyle w:val="a3"/>
        <w:spacing w:line="350" w:lineRule="auto"/>
        <w:ind w:right="147"/>
      </w:pPr>
      <w:r>
        <w:t>знание роли занятий чир спортом и его влияния: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w:t>
      </w:r>
      <w:r>
        <w:t>азвития и физической подготовленности организма; на формирование качеств личностии профилактики вредных привычек;</w:t>
      </w:r>
    </w:p>
    <w:p w:rsidR="00E531B3" w:rsidRDefault="00E03CF9">
      <w:pPr>
        <w:pStyle w:val="a3"/>
        <w:spacing w:line="350" w:lineRule="auto"/>
        <w:ind w:right="147"/>
      </w:pPr>
      <w:r>
        <w:t>знание базовых понятий и терминов чир спорта, применение их в процессе совместных занятий физическими упражнениями со своими сверстниками, изл</w:t>
      </w:r>
      <w:r>
        <w:t>агать с их помощью особенности техники двигательных действий и физических упражнений, развития физических качеств;</w:t>
      </w:r>
    </w:p>
    <w:p w:rsidR="00E531B3" w:rsidRDefault="00E03CF9">
      <w:pPr>
        <w:pStyle w:val="a3"/>
        <w:spacing w:line="350" w:lineRule="auto"/>
        <w:ind w:right="146"/>
      </w:pPr>
      <w:r>
        <w:t>умение</w:t>
      </w:r>
      <w:r>
        <w:rPr>
          <w:spacing w:val="80"/>
        </w:rPr>
        <w:t xml:space="preserve">   </w:t>
      </w:r>
      <w:r>
        <w:t>руководствоваться</w:t>
      </w:r>
      <w:r>
        <w:rPr>
          <w:spacing w:val="80"/>
        </w:rPr>
        <w:t xml:space="preserve">   </w:t>
      </w:r>
      <w:r>
        <w:t>правилами</w:t>
      </w:r>
      <w:r>
        <w:rPr>
          <w:spacing w:val="80"/>
        </w:rPr>
        <w:t xml:space="preserve">   </w:t>
      </w:r>
      <w:r>
        <w:t>профилактики</w:t>
      </w:r>
      <w:r>
        <w:rPr>
          <w:spacing w:val="80"/>
        </w:rPr>
        <w:t xml:space="preserve">   </w:t>
      </w:r>
      <w:r>
        <w:t>травматизма и подготовки мест занятий, правильного выбора обуви и формы одежды;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t xml:space="preserve">умение руководствоваться правилами оказания первой помощи при травмах; использовать занятия чир спортом для организации индивидуального отдыха и досуга, укрепления собственного здоровья, повышения уровня физических </w:t>
      </w:r>
      <w:r>
        <w:rPr>
          <w:spacing w:val="-2"/>
        </w:rPr>
        <w:t>кондиций;</w:t>
      </w:r>
    </w:p>
    <w:p w:rsidR="00E531B3" w:rsidRDefault="00E03CF9">
      <w:pPr>
        <w:pStyle w:val="a3"/>
        <w:spacing w:line="350" w:lineRule="auto"/>
        <w:ind w:right="144"/>
      </w:pPr>
      <w:r>
        <w:t>умение соста</w:t>
      </w:r>
      <w:r>
        <w:t xml:space="preserve">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w:t>
      </w:r>
      <w:r>
        <w:rPr>
          <w:spacing w:val="-2"/>
        </w:rPr>
        <w:t>организма;</w:t>
      </w:r>
    </w:p>
    <w:p w:rsidR="00E531B3" w:rsidRDefault="00E03CF9">
      <w:pPr>
        <w:pStyle w:val="a3"/>
        <w:spacing w:line="350" w:lineRule="auto"/>
        <w:ind w:right="147"/>
      </w:pPr>
      <w:r>
        <w:t>знание методов тестирования физических качеств,</w:t>
      </w:r>
      <w:r>
        <w:t xml:space="preserve">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E531B3" w:rsidRDefault="00E03CF9">
      <w:pPr>
        <w:pStyle w:val="a3"/>
        <w:spacing w:line="348" w:lineRule="auto"/>
        <w:ind w:right="152"/>
      </w:pPr>
      <w:r>
        <w:t>проведение тестирования уровня физической подготовленности в чир спорте со сверстниками;</w:t>
      </w:r>
    </w:p>
    <w:p w:rsidR="00E531B3" w:rsidRDefault="00E03CF9">
      <w:pPr>
        <w:pStyle w:val="a3"/>
        <w:spacing w:line="350" w:lineRule="auto"/>
        <w:ind w:right="151"/>
      </w:pPr>
      <w:r>
        <w:t>умение выполнять о</w:t>
      </w:r>
      <w:r>
        <w:t>бщеразвивающие упражнения, целенаправленно воздействующие на развитие основных физических качеств (силы, быстроты, выносливости, гибкости и ловкости);</w:t>
      </w:r>
    </w:p>
    <w:p w:rsidR="00E531B3" w:rsidRDefault="00E03CF9">
      <w:pPr>
        <w:pStyle w:val="a3"/>
        <w:spacing w:line="350" w:lineRule="auto"/>
        <w:ind w:right="146"/>
      </w:pPr>
      <w:r>
        <w:t>умение выполнять акробатические комбинации из акробатических</w:t>
      </w:r>
      <w:r>
        <w:rPr>
          <w:spacing w:val="40"/>
        </w:rPr>
        <w:t xml:space="preserve"> </w:t>
      </w:r>
      <w:r>
        <w:t>упражнений (кувырок вперед, кувырок назад, «</w:t>
      </w:r>
      <w:r>
        <w:t>мост», переворот в сторону,</w:t>
      </w:r>
      <w:r>
        <w:rPr>
          <w:spacing w:val="40"/>
        </w:rPr>
        <w:t xml:space="preserve"> </w:t>
      </w:r>
      <w:r>
        <w:t>перекаты и так далее);</w:t>
      </w:r>
    </w:p>
    <w:p w:rsidR="00E531B3" w:rsidRDefault="00E03CF9">
      <w:pPr>
        <w:pStyle w:val="a3"/>
        <w:spacing w:line="350" w:lineRule="auto"/>
        <w:ind w:right="141"/>
      </w:pPr>
      <w:r>
        <w:t>умение выполнять основные технические элементы чир спорта (махи, пируэты, станты); выполнять пирамиды; выполнять сложно-координированные технические действия чир спорта;</w:t>
      </w:r>
    </w:p>
    <w:p w:rsidR="00E531B3" w:rsidRDefault="00E03CF9">
      <w:pPr>
        <w:pStyle w:val="a3"/>
        <w:spacing w:line="350" w:lineRule="auto"/>
        <w:ind w:left="1558" w:firstLine="0"/>
        <w:jc w:val="left"/>
      </w:pPr>
      <w:r>
        <w:t>умение произносить чиры с добавлени</w:t>
      </w:r>
      <w:r>
        <w:t>ем стантов, чир-прыжков, пирамид; формирование чувства ритма, понимание взаимосвязи музыки и движений; умение</w:t>
      </w:r>
      <w:r>
        <w:rPr>
          <w:spacing w:val="40"/>
        </w:rPr>
        <w:t xml:space="preserve"> </w:t>
      </w:r>
      <w:r>
        <w:t>находить</w:t>
      </w:r>
      <w:r>
        <w:rPr>
          <w:spacing w:val="40"/>
        </w:rPr>
        <w:t xml:space="preserve"> </w:t>
      </w:r>
      <w:r>
        <w:t>отличительные</w:t>
      </w:r>
      <w:r>
        <w:rPr>
          <w:spacing w:val="40"/>
        </w:rPr>
        <w:t xml:space="preserve"> </w:t>
      </w:r>
      <w:r>
        <w:t>особенности</w:t>
      </w:r>
      <w:r>
        <w:rPr>
          <w:spacing w:val="40"/>
        </w:rPr>
        <w:t xml:space="preserve"> </w:t>
      </w:r>
      <w:r>
        <w:t>в</w:t>
      </w:r>
      <w:r>
        <w:rPr>
          <w:spacing w:val="40"/>
        </w:rPr>
        <w:t xml:space="preserve"> </w:t>
      </w:r>
      <w:r>
        <w:t>техническом</w:t>
      </w:r>
      <w:r>
        <w:rPr>
          <w:spacing w:val="40"/>
        </w:rPr>
        <w:t xml:space="preserve"> </w:t>
      </w:r>
      <w:r>
        <w:t>выполнении</w:t>
      </w:r>
    </w:p>
    <w:p w:rsidR="00E531B3" w:rsidRDefault="00E03CF9">
      <w:pPr>
        <w:pStyle w:val="a3"/>
        <w:spacing w:line="348" w:lineRule="auto"/>
        <w:ind w:firstLine="0"/>
        <w:jc w:val="left"/>
      </w:pPr>
      <w:r>
        <w:t>упражнений</w:t>
      </w:r>
      <w:r>
        <w:rPr>
          <w:spacing w:val="-7"/>
        </w:rPr>
        <w:t xml:space="preserve"> </w:t>
      </w:r>
      <w:r>
        <w:t>разными</w:t>
      </w:r>
      <w:r>
        <w:rPr>
          <w:spacing w:val="-7"/>
        </w:rPr>
        <w:t xml:space="preserve"> </w:t>
      </w:r>
      <w:r>
        <w:t>обучающимися</w:t>
      </w:r>
      <w:r>
        <w:rPr>
          <w:spacing w:val="-7"/>
        </w:rPr>
        <w:t xml:space="preserve"> </w:t>
      </w:r>
      <w:r>
        <w:t>и</w:t>
      </w:r>
      <w:r>
        <w:rPr>
          <w:spacing w:val="-7"/>
        </w:rPr>
        <w:t xml:space="preserve"> </w:t>
      </w:r>
      <w:r>
        <w:t>оказывать</w:t>
      </w:r>
      <w:r>
        <w:rPr>
          <w:spacing w:val="-7"/>
        </w:rPr>
        <w:t xml:space="preserve"> </w:t>
      </w:r>
      <w:r>
        <w:t>посильную</w:t>
      </w:r>
      <w:r>
        <w:rPr>
          <w:spacing w:val="-7"/>
        </w:rPr>
        <w:t xml:space="preserve"> </w:t>
      </w:r>
      <w:r>
        <w:t>помощь</w:t>
      </w:r>
      <w:r>
        <w:rPr>
          <w:spacing w:val="-7"/>
        </w:rPr>
        <w:t xml:space="preserve"> </w:t>
      </w:r>
      <w:r>
        <w:t>сверстникам при выполнении учебных заданий по чир спорту;</w:t>
      </w:r>
    </w:p>
    <w:p w:rsidR="00E531B3" w:rsidRDefault="00E03CF9">
      <w:pPr>
        <w:pStyle w:val="a3"/>
        <w:spacing w:line="350" w:lineRule="auto"/>
        <w:ind w:right="143"/>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w:t>
      </w:r>
      <w:r>
        <w:t>ий и досуговой</w:t>
      </w:r>
      <w:r>
        <w:rPr>
          <w:spacing w:val="40"/>
        </w:rPr>
        <w:t xml:space="preserve"> </w:t>
      </w:r>
      <w:r>
        <w:t>деятельности со сверстниками.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2"/>
          <w:numId w:val="45"/>
        </w:numPr>
        <w:tabs>
          <w:tab w:val="left" w:pos="2672"/>
        </w:tabs>
        <w:spacing w:before="159"/>
        <w:ind w:left="2672" w:hanging="1115"/>
        <w:jc w:val="both"/>
        <w:rPr>
          <w:sz w:val="28"/>
        </w:rPr>
      </w:pPr>
      <w:r>
        <w:rPr>
          <w:sz w:val="28"/>
        </w:rPr>
        <w:t>Модуль</w:t>
      </w:r>
      <w:r>
        <w:rPr>
          <w:spacing w:val="-16"/>
          <w:sz w:val="28"/>
        </w:rPr>
        <w:t xml:space="preserve"> </w:t>
      </w:r>
      <w:r>
        <w:rPr>
          <w:sz w:val="28"/>
        </w:rPr>
        <w:t>«Перетягивание</w:t>
      </w:r>
      <w:r>
        <w:rPr>
          <w:spacing w:val="-13"/>
          <w:sz w:val="28"/>
        </w:rPr>
        <w:t xml:space="preserve"> </w:t>
      </w:r>
      <w:r>
        <w:rPr>
          <w:spacing w:val="-2"/>
          <w:sz w:val="28"/>
        </w:rPr>
        <w:t>каната».</w:t>
      </w:r>
    </w:p>
    <w:p w:rsidR="00E531B3" w:rsidRDefault="00E03CF9">
      <w:pPr>
        <w:pStyle w:val="a5"/>
        <w:numPr>
          <w:ilvl w:val="3"/>
          <w:numId w:val="45"/>
        </w:numPr>
        <w:tabs>
          <w:tab w:val="left" w:pos="2882"/>
        </w:tabs>
        <w:spacing w:before="149"/>
        <w:ind w:left="2882" w:hanging="1325"/>
        <w:jc w:val="both"/>
        <w:rPr>
          <w:sz w:val="28"/>
        </w:rPr>
      </w:pPr>
      <w:r>
        <w:rPr>
          <w:sz w:val="28"/>
        </w:rPr>
        <w:t>Пояснительная</w:t>
      </w:r>
      <w:r>
        <w:rPr>
          <w:spacing w:val="-16"/>
          <w:sz w:val="28"/>
        </w:rPr>
        <w:t xml:space="preserve"> </w:t>
      </w:r>
      <w:r>
        <w:rPr>
          <w:sz w:val="28"/>
        </w:rPr>
        <w:t>записка</w:t>
      </w:r>
      <w:r>
        <w:rPr>
          <w:spacing w:val="-16"/>
          <w:sz w:val="28"/>
        </w:rPr>
        <w:t xml:space="preserve"> </w:t>
      </w:r>
      <w:r>
        <w:rPr>
          <w:sz w:val="28"/>
        </w:rPr>
        <w:t>модуля</w:t>
      </w:r>
      <w:r>
        <w:rPr>
          <w:spacing w:val="-16"/>
          <w:sz w:val="28"/>
        </w:rPr>
        <w:t xml:space="preserve"> </w:t>
      </w:r>
      <w:r>
        <w:rPr>
          <w:sz w:val="28"/>
        </w:rPr>
        <w:t>«Перетягивание</w:t>
      </w:r>
      <w:r>
        <w:rPr>
          <w:spacing w:val="-17"/>
          <w:sz w:val="28"/>
        </w:rPr>
        <w:t xml:space="preserve"> </w:t>
      </w:r>
      <w:r>
        <w:rPr>
          <w:spacing w:val="-2"/>
          <w:sz w:val="28"/>
        </w:rPr>
        <w:t>каната».</w:t>
      </w:r>
    </w:p>
    <w:p w:rsidR="00E531B3" w:rsidRDefault="00E03CF9">
      <w:pPr>
        <w:pStyle w:val="a3"/>
        <w:spacing w:before="148" w:line="350" w:lineRule="auto"/>
        <w:ind w:right="139"/>
      </w:pPr>
      <w:r>
        <w:t>Модуль «Перетягивание каната» (далее – модуль по перетягиванию каната, перетягивание каната) на уровне основн</w:t>
      </w:r>
      <w:r>
        <w:t>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w:t>
      </w:r>
      <w:r>
        <w:t>ированных форм, средств и методов обучения по различным видам спорта.</w:t>
      </w:r>
    </w:p>
    <w:p w:rsidR="00E531B3" w:rsidRDefault="00E03CF9">
      <w:pPr>
        <w:pStyle w:val="a3"/>
        <w:spacing w:line="350" w:lineRule="auto"/>
        <w:ind w:right="143"/>
      </w:pPr>
      <w:r>
        <w:t xml:space="preserve">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w:t>
      </w:r>
      <w:r>
        <w:t>тем, что командные состязания предполагают действовать сплоченно, то обучающиеся смогут научиться находить общий</w:t>
      </w:r>
      <w:r>
        <w:rPr>
          <w:spacing w:val="-3"/>
        </w:rPr>
        <w:t xml:space="preserve"> </w:t>
      </w:r>
      <w:r>
        <w:t>язык</w:t>
      </w:r>
      <w:r>
        <w:rPr>
          <w:spacing w:val="-6"/>
        </w:rPr>
        <w:t xml:space="preserve"> </w:t>
      </w:r>
      <w:r>
        <w:t>и</w:t>
      </w:r>
      <w:r>
        <w:rPr>
          <w:spacing w:val="-3"/>
        </w:rPr>
        <w:t xml:space="preserve"> </w:t>
      </w:r>
      <w:r>
        <w:t>грамотно</w:t>
      </w:r>
      <w:r>
        <w:rPr>
          <w:spacing w:val="-5"/>
        </w:rPr>
        <w:t xml:space="preserve"> </w:t>
      </w:r>
      <w:r>
        <w:t>решать</w:t>
      </w:r>
      <w:r>
        <w:rPr>
          <w:spacing w:val="-4"/>
        </w:rPr>
        <w:t xml:space="preserve"> </w:t>
      </w:r>
      <w:r>
        <w:t>конфликтные</w:t>
      </w:r>
      <w:r>
        <w:rPr>
          <w:spacing w:val="-3"/>
        </w:rPr>
        <w:t xml:space="preserve"> </w:t>
      </w:r>
      <w:r>
        <w:t>ситуации.</w:t>
      </w:r>
      <w:r>
        <w:rPr>
          <w:spacing w:val="-4"/>
        </w:rPr>
        <w:t xml:space="preserve"> </w:t>
      </w:r>
      <w:r>
        <w:t>Особым</w:t>
      </w:r>
      <w:r>
        <w:rPr>
          <w:spacing w:val="-6"/>
        </w:rPr>
        <w:t xml:space="preserve"> </w:t>
      </w:r>
      <w:r>
        <w:t>преимуществом</w:t>
      </w:r>
      <w:r>
        <w:rPr>
          <w:spacing w:val="-3"/>
        </w:rPr>
        <w:t xml:space="preserve"> </w:t>
      </w:r>
      <w:r>
        <w:t>для школьного спорта является возможность участвовать в соревновании одновременно мальчикам и девочкам в смешанном составе команд.</w:t>
      </w:r>
    </w:p>
    <w:p w:rsidR="00E531B3" w:rsidRDefault="00E03CF9">
      <w:pPr>
        <w:pStyle w:val="a3"/>
        <w:spacing w:line="350" w:lineRule="auto"/>
        <w:ind w:right="137"/>
      </w:pPr>
      <w:r>
        <w:t>Занятия по перетягиванию каната для обучающихся имеют оздоровительную направленность, повышают уровень функционирования серде</w:t>
      </w:r>
      <w:r>
        <w:t>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w:t>
      </w:r>
      <w:r>
        <w:t>ихся.</w:t>
      </w:r>
    </w:p>
    <w:p w:rsidR="00E531B3" w:rsidRDefault="00E03CF9">
      <w:pPr>
        <w:pStyle w:val="a3"/>
        <w:spacing w:line="350" w:lineRule="auto"/>
        <w:ind w:right="146"/>
      </w:pPr>
      <w:r>
        <w:t>Большим</w:t>
      </w:r>
      <w:r>
        <w:rPr>
          <w:spacing w:val="80"/>
        </w:rPr>
        <w:t xml:space="preserve"> </w:t>
      </w:r>
      <w:r>
        <w:t>преимуществом</w:t>
      </w:r>
      <w:r>
        <w:rPr>
          <w:spacing w:val="80"/>
        </w:rPr>
        <w:t xml:space="preserve"> </w:t>
      </w:r>
      <w:r>
        <w:t>такой</w:t>
      </w:r>
      <w:r>
        <w:rPr>
          <w:spacing w:val="80"/>
        </w:rPr>
        <w:t xml:space="preserve"> </w:t>
      </w:r>
      <w:r>
        <w:t>дисциплины,</w:t>
      </w:r>
      <w:r>
        <w:rPr>
          <w:spacing w:val="80"/>
        </w:rPr>
        <w:t xml:space="preserve"> </w:t>
      </w:r>
      <w:r>
        <w:t>как</w:t>
      </w:r>
      <w:r>
        <w:rPr>
          <w:spacing w:val="80"/>
        </w:rPr>
        <w:t xml:space="preserve"> </w:t>
      </w:r>
      <w:r>
        <w:t>перетягивание</w:t>
      </w:r>
      <w:r>
        <w:rPr>
          <w:spacing w:val="80"/>
        </w:rPr>
        <w:t xml:space="preserve"> </w:t>
      </w:r>
      <w:r>
        <w:t>каната,</w:t>
      </w:r>
      <w:r>
        <w:rPr>
          <w:spacing w:val="40"/>
        </w:rPr>
        <w:t xml:space="preserve"> </w:t>
      </w:r>
      <w:r>
        <w:t>по</w:t>
      </w:r>
      <w:r>
        <w:rPr>
          <w:spacing w:val="80"/>
        </w:rPr>
        <w:t xml:space="preserve"> </w:t>
      </w:r>
      <w:r>
        <w:t>сравнению</w:t>
      </w:r>
      <w:r>
        <w:rPr>
          <w:spacing w:val="80"/>
        </w:rPr>
        <w:t xml:space="preserve"> </w:t>
      </w:r>
      <w:r>
        <w:t>со</w:t>
      </w:r>
      <w:r>
        <w:rPr>
          <w:spacing w:val="80"/>
        </w:rPr>
        <w:t xml:space="preserve"> </w:t>
      </w:r>
      <w:r>
        <w:t>многими</w:t>
      </w:r>
      <w:r>
        <w:rPr>
          <w:spacing w:val="80"/>
        </w:rPr>
        <w:t xml:space="preserve"> </w:t>
      </w:r>
      <w:r>
        <w:t>другими</w:t>
      </w:r>
      <w:r>
        <w:rPr>
          <w:spacing w:val="80"/>
        </w:rPr>
        <w:t xml:space="preserve"> </w:t>
      </w:r>
      <w:r>
        <w:t>видами</w:t>
      </w:r>
      <w:r>
        <w:rPr>
          <w:spacing w:val="80"/>
        </w:rPr>
        <w:t xml:space="preserve"> </w:t>
      </w:r>
      <w:r>
        <w:t>спорта,</w:t>
      </w:r>
      <w:r>
        <w:rPr>
          <w:spacing w:val="80"/>
        </w:rPr>
        <w:t xml:space="preserve"> </w:t>
      </w:r>
      <w:r>
        <w:t>является</w:t>
      </w:r>
      <w:r>
        <w:rPr>
          <w:spacing w:val="80"/>
        </w:rPr>
        <w:t xml:space="preserve"> </w:t>
      </w:r>
      <w:r>
        <w:t>его</w:t>
      </w:r>
      <w:r>
        <w:rPr>
          <w:spacing w:val="80"/>
        </w:rPr>
        <w:t xml:space="preserve"> </w:t>
      </w:r>
      <w:r>
        <w:t>доступность, что в современных условиях играет немаловажную роль. При проведении учебной и внеклассной работы не требуется б</w:t>
      </w:r>
      <w:r>
        <w:t xml:space="preserve">ольших средств на приобретение оборудования и </w:t>
      </w:r>
      <w:r>
        <w:rPr>
          <w:spacing w:val="-2"/>
        </w:rPr>
        <w:t>инвентаря.</w:t>
      </w:r>
    </w:p>
    <w:p w:rsidR="00E531B3" w:rsidRDefault="00E03CF9">
      <w:pPr>
        <w:pStyle w:val="a5"/>
        <w:numPr>
          <w:ilvl w:val="3"/>
          <w:numId w:val="45"/>
        </w:numPr>
        <w:tabs>
          <w:tab w:val="left" w:pos="2882"/>
        </w:tabs>
        <w:spacing w:line="350" w:lineRule="auto"/>
        <w:ind w:left="849" w:right="140" w:firstLine="708"/>
        <w:jc w:val="both"/>
        <w:rPr>
          <w:sz w:val="28"/>
        </w:rPr>
      </w:pPr>
      <w:r>
        <w:rPr>
          <w:sz w:val="28"/>
        </w:rPr>
        <w:t>Целью изучения модуля по перетягиванию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w:t>
      </w:r>
      <w:r>
        <w:rPr>
          <w:sz w:val="28"/>
        </w:rPr>
        <w:t xml:space="preserve">венного здоровья, ведению здорового образа жизни через занятия физической культурой и </w:t>
      </w:r>
      <w:r>
        <w:rPr>
          <w:spacing w:val="-2"/>
          <w:sz w:val="28"/>
        </w:rPr>
        <w:t>спортом.</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3"/>
          <w:numId w:val="45"/>
        </w:numPr>
        <w:tabs>
          <w:tab w:val="left" w:pos="2882"/>
        </w:tabs>
        <w:spacing w:before="159" w:line="350" w:lineRule="auto"/>
        <w:ind w:left="1557" w:right="149" w:firstLine="0"/>
        <w:jc w:val="both"/>
        <w:rPr>
          <w:sz w:val="28"/>
        </w:rPr>
      </w:pPr>
      <w:r>
        <w:rPr>
          <w:sz w:val="28"/>
        </w:rPr>
        <w:t>Задачами изучения модуля по перетягиванию каната являются: всестороннее</w:t>
      </w:r>
      <w:r>
        <w:rPr>
          <w:spacing w:val="40"/>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обучающихся,</w:t>
      </w:r>
      <w:r>
        <w:rPr>
          <w:spacing w:val="40"/>
          <w:sz w:val="28"/>
        </w:rPr>
        <w:t xml:space="preserve">  </w:t>
      </w:r>
      <w:r>
        <w:rPr>
          <w:sz w:val="28"/>
        </w:rPr>
        <w:t>увеличение</w:t>
      </w:r>
      <w:r>
        <w:rPr>
          <w:spacing w:val="40"/>
          <w:sz w:val="28"/>
        </w:rPr>
        <w:t xml:space="preserve">  </w:t>
      </w:r>
      <w:r>
        <w:rPr>
          <w:sz w:val="28"/>
        </w:rPr>
        <w:t>объема</w:t>
      </w:r>
    </w:p>
    <w:p w:rsidR="00E531B3" w:rsidRDefault="00E03CF9">
      <w:pPr>
        <w:pStyle w:val="a3"/>
        <w:ind w:left="848" w:firstLine="0"/>
      </w:pPr>
      <w:r>
        <w:t>их</w:t>
      </w:r>
      <w:r>
        <w:rPr>
          <w:spacing w:val="-10"/>
        </w:rPr>
        <w:t xml:space="preserve"> </w:t>
      </w:r>
      <w:r>
        <w:t>двигательной</w:t>
      </w:r>
      <w:r>
        <w:rPr>
          <w:spacing w:val="-7"/>
        </w:rPr>
        <w:t xml:space="preserve"> </w:t>
      </w:r>
      <w:r>
        <w:rPr>
          <w:spacing w:val="-2"/>
        </w:rPr>
        <w:t>активности;</w:t>
      </w:r>
    </w:p>
    <w:p w:rsidR="00E531B3" w:rsidRDefault="00E03CF9">
      <w:pPr>
        <w:pStyle w:val="a3"/>
        <w:spacing w:before="146" w:line="350" w:lineRule="auto"/>
        <w:ind w:right="149"/>
      </w:pPr>
      <w:r>
        <w:t xml:space="preserve">укрепление физического, психологического и социального здоровья </w:t>
      </w:r>
      <w:r>
        <w:rPr>
          <w:spacing w:val="-2"/>
        </w:rPr>
        <w:t>обучающихся;</w:t>
      </w:r>
    </w:p>
    <w:p w:rsidR="00E531B3" w:rsidRDefault="00E03CF9">
      <w:pPr>
        <w:pStyle w:val="a3"/>
        <w:spacing w:line="348" w:lineRule="auto"/>
        <w:ind w:right="153"/>
      </w:pPr>
      <w:r>
        <w:t>освоение знаний о физической культуре и спорте в целом, истории развития перетягивания каната в частности;</w:t>
      </w:r>
    </w:p>
    <w:p w:rsidR="00E531B3" w:rsidRDefault="00E03CF9">
      <w:pPr>
        <w:pStyle w:val="a3"/>
        <w:spacing w:before="4" w:line="350" w:lineRule="auto"/>
        <w:ind w:left="1558" w:right="2227" w:firstLine="0"/>
      </w:pPr>
      <w:r>
        <w:t>формирование</w:t>
      </w:r>
      <w:r>
        <w:rPr>
          <w:spacing w:val="-10"/>
        </w:rPr>
        <w:t xml:space="preserve"> </w:t>
      </w:r>
      <w:r>
        <w:t>общих</w:t>
      </w:r>
      <w:r>
        <w:rPr>
          <w:spacing w:val="-10"/>
        </w:rPr>
        <w:t xml:space="preserve"> </w:t>
      </w:r>
      <w:r>
        <w:t>представлений</w:t>
      </w:r>
      <w:r>
        <w:rPr>
          <w:spacing w:val="-10"/>
        </w:rPr>
        <w:t xml:space="preserve"> </w:t>
      </w:r>
      <w:r>
        <w:t>о</w:t>
      </w:r>
      <w:r>
        <w:rPr>
          <w:spacing w:val="-7"/>
        </w:rPr>
        <w:t xml:space="preserve"> </w:t>
      </w:r>
      <w:r>
        <w:t>перетягивании</w:t>
      </w:r>
      <w:r>
        <w:rPr>
          <w:spacing w:val="-8"/>
        </w:rPr>
        <w:t xml:space="preserve"> </w:t>
      </w:r>
      <w:r>
        <w:t>каната; формирование образовательного фундамента;</w:t>
      </w:r>
    </w:p>
    <w:p w:rsidR="00E531B3" w:rsidRDefault="00E03CF9">
      <w:pPr>
        <w:pStyle w:val="a3"/>
        <w:spacing w:line="320" w:lineRule="exact"/>
        <w:ind w:left="1558" w:firstLine="0"/>
      </w:pPr>
      <w:r>
        <w:rPr>
          <w:spacing w:val="-2"/>
        </w:rPr>
        <w:t>формирование</w:t>
      </w:r>
      <w:r>
        <w:rPr>
          <w:spacing w:val="2"/>
        </w:rPr>
        <w:t xml:space="preserve"> </w:t>
      </w:r>
      <w:r>
        <w:rPr>
          <w:spacing w:val="-2"/>
        </w:rPr>
        <w:t>культуры</w:t>
      </w:r>
      <w:r>
        <w:rPr>
          <w:spacing w:val="2"/>
        </w:rPr>
        <w:t xml:space="preserve"> </w:t>
      </w:r>
      <w:r>
        <w:rPr>
          <w:spacing w:val="-2"/>
        </w:rPr>
        <w:t>движений;</w:t>
      </w:r>
    </w:p>
    <w:p w:rsidR="00E531B3" w:rsidRDefault="00E03CF9">
      <w:pPr>
        <w:pStyle w:val="a3"/>
        <w:spacing w:before="148" w:line="350" w:lineRule="auto"/>
        <w:ind w:right="148"/>
      </w:pPr>
      <w:r>
        <w:t>воспитание положительных качеств личности, норм коллективного взаимодействия</w:t>
      </w:r>
      <w:r>
        <w:rPr>
          <w:spacing w:val="80"/>
        </w:rPr>
        <w:t xml:space="preserve">  </w:t>
      </w:r>
      <w:r>
        <w:t>и</w:t>
      </w:r>
      <w:r>
        <w:rPr>
          <w:spacing w:val="80"/>
        </w:rPr>
        <w:t xml:space="preserve">  </w:t>
      </w:r>
      <w:r>
        <w:t>сотрудничества</w:t>
      </w:r>
      <w:r>
        <w:rPr>
          <w:spacing w:val="80"/>
        </w:rPr>
        <w:t xml:space="preserve">  </w:t>
      </w:r>
      <w:r>
        <w:t>как</w:t>
      </w:r>
      <w:r>
        <w:rPr>
          <w:spacing w:val="80"/>
        </w:rPr>
        <w:t xml:space="preserve">  </w:t>
      </w:r>
      <w:r>
        <w:t>с</w:t>
      </w:r>
      <w:r>
        <w:rPr>
          <w:spacing w:val="80"/>
        </w:rPr>
        <w:t xml:space="preserve">  </w:t>
      </w:r>
      <w:r>
        <w:t>обучающимися</w:t>
      </w:r>
      <w:r>
        <w:rPr>
          <w:spacing w:val="80"/>
        </w:rPr>
        <w:t xml:space="preserve">  </w:t>
      </w:r>
      <w:r>
        <w:t>своего</w:t>
      </w:r>
      <w:r>
        <w:rPr>
          <w:spacing w:val="80"/>
        </w:rPr>
        <w:t xml:space="preserve">  </w:t>
      </w:r>
      <w:r>
        <w:t>пола, так и противоположного;</w:t>
      </w:r>
    </w:p>
    <w:p w:rsidR="00E531B3" w:rsidRDefault="00E03CF9">
      <w:pPr>
        <w:pStyle w:val="a3"/>
        <w:spacing w:line="350" w:lineRule="auto"/>
        <w:ind w:right="144"/>
      </w:pPr>
      <w:r>
        <w:t>раз</w:t>
      </w:r>
      <w:r>
        <w:t>витие положительной мотивации и устойчивого учебно-познавательного интереса к учебному предмету «Физическая культура»;</w:t>
      </w:r>
    </w:p>
    <w:p w:rsidR="00E531B3" w:rsidRDefault="00E03CF9">
      <w:pPr>
        <w:pStyle w:val="a3"/>
        <w:spacing w:line="350" w:lineRule="auto"/>
        <w:ind w:left="1558" w:right="1090" w:firstLine="0"/>
      </w:pPr>
      <w:r>
        <w:t>популяризация</w:t>
      </w:r>
      <w:r>
        <w:rPr>
          <w:spacing w:val="-11"/>
        </w:rPr>
        <w:t xml:space="preserve"> </w:t>
      </w:r>
      <w:r>
        <w:t>перетягивания</w:t>
      </w:r>
      <w:r>
        <w:rPr>
          <w:spacing w:val="-8"/>
        </w:rPr>
        <w:t xml:space="preserve"> </w:t>
      </w:r>
      <w:r>
        <w:t>каната</w:t>
      </w:r>
      <w:r>
        <w:rPr>
          <w:spacing w:val="-8"/>
        </w:rPr>
        <w:t xml:space="preserve"> </w:t>
      </w:r>
      <w:r>
        <w:t>среди</w:t>
      </w:r>
      <w:r>
        <w:rPr>
          <w:spacing w:val="-11"/>
        </w:rPr>
        <w:t xml:space="preserve"> </w:t>
      </w:r>
      <w:r>
        <w:t>подрастающего</w:t>
      </w:r>
      <w:r>
        <w:rPr>
          <w:spacing w:val="-10"/>
        </w:rPr>
        <w:t xml:space="preserve"> </w:t>
      </w:r>
      <w:r>
        <w:t>поколения; выявление, развитие и поддержка одаренных детей в области спорта.</w:t>
      </w:r>
    </w:p>
    <w:p w:rsidR="00E531B3" w:rsidRDefault="00E03CF9">
      <w:pPr>
        <w:pStyle w:val="a5"/>
        <w:numPr>
          <w:ilvl w:val="3"/>
          <w:numId w:val="45"/>
        </w:numPr>
        <w:tabs>
          <w:tab w:val="left" w:pos="2883"/>
        </w:tabs>
        <w:spacing w:line="319" w:lineRule="exact"/>
        <w:ind w:left="2883" w:hanging="1325"/>
        <w:jc w:val="both"/>
        <w:rPr>
          <w:sz w:val="28"/>
        </w:rPr>
      </w:pPr>
      <w:r>
        <w:rPr>
          <w:sz w:val="28"/>
        </w:rPr>
        <w:t>Место</w:t>
      </w:r>
      <w:r>
        <w:rPr>
          <w:spacing w:val="-12"/>
          <w:sz w:val="28"/>
        </w:rPr>
        <w:t xml:space="preserve"> </w:t>
      </w:r>
      <w:r>
        <w:rPr>
          <w:sz w:val="28"/>
        </w:rPr>
        <w:t>и</w:t>
      </w:r>
      <w:r>
        <w:rPr>
          <w:spacing w:val="-6"/>
          <w:sz w:val="28"/>
        </w:rPr>
        <w:t xml:space="preserve"> </w:t>
      </w:r>
      <w:r>
        <w:rPr>
          <w:sz w:val="28"/>
        </w:rPr>
        <w:t>роль</w:t>
      </w:r>
      <w:r>
        <w:rPr>
          <w:spacing w:val="-7"/>
          <w:sz w:val="28"/>
        </w:rPr>
        <w:t xml:space="preserve"> </w:t>
      </w:r>
      <w:r>
        <w:rPr>
          <w:sz w:val="28"/>
        </w:rPr>
        <w:t>модуля</w:t>
      </w:r>
      <w:r>
        <w:rPr>
          <w:spacing w:val="-6"/>
          <w:sz w:val="28"/>
        </w:rPr>
        <w:t xml:space="preserve"> </w:t>
      </w:r>
      <w:r>
        <w:rPr>
          <w:sz w:val="28"/>
        </w:rPr>
        <w:t>по</w:t>
      </w:r>
      <w:r>
        <w:rPr>
          <w:spacing w:val="-6"/>
          <w:sz w:val="28"/>
        </w:rPr>
        <w:t xml:space="preserve"> </w:t>
      </w:r>
      <w:r>
        <w:rPr>
          <w:sz w:val="28"/>
        </w:rPr>
        <w:t>перетягиванию</w:t>
      </w:r>
      <w:r>
        <w:rPr>
          <w:spacing w:val="-6"/>
          <w:sz w:val="28"/>
        </w:rPr>
        <w:t xml:space="preserve"> </w:t>
      </w:r>
      <w:r>
        <w:rPr>
          <w:spacing w:val="-2"/>
          <w:sz w:val="28"/>
        </w:rPr>
        <w:t>каната.</w:t>
      </w:r>
    </w:p>
    <w:p w:rsidR="00E531B3" w:rsidRDefault="00E03CF9">
      <w:pPr>
        <w:pStyle w:val="a3"/>
        <w:spacing w:before="142" w:line="350" w:lineRule="auto"/>
        <w:ind w:right="141"/>
      </w:pPr>
      <w:r>
        <w:t xml:space="preserve">Модуль по перетягиванию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E531B3" w:rsidRDefault="00E03CF9">
      <w:pPr>
        <w:pStyle w:val="a3"/>
        <w:spacing w:line="350" w:lineRule="auto"/>
        <w:ind w:right="147"/>
      </w:pPr>
      <w:r>
        <w:t>Специфика модуля по пере</w:t>
      </w:r>
      <w:r>
        <w:t>тягиванию каната сочетается практически со всеми базовыми</w:t>
      </w:r>
      <w:r>
        <w:rPr>
          <w:spacing w:val="80"/>
        </w:rPr>
        <w:t xml:space="preserve">  </w:t>
      </w:r>
      <w:r>
        <w:t>видами</w:t>
      </w:r>
      <w:r>
        <w:rPr>
          <w:spacing w:val="80"/>
        </w:rPr>
        <w:t xml:space="preserve">  </w:t>
      </w:r>
      <w:r>
        <w:t>спорта,</w:t>
      </w:r>
      <w:r>
        <w:rPr>
          <w:spacing w:val="80"/>
        </w:rPr>
        <w:t xml:space="preserve">  </w:t>
      </w:r>
      <w:r>
        <w:t>входящими</w:t>
      </w:r>
      <w:r>
        <w:rPr>
          <w:spacing w:val="80"/>
        </w:rPr>
        <w:t xml:space="preserve">  </w:t>
      </w:r>
      <w:r>
        <w:t>в</w:t>
      </w:r>
      <w:r>
        <w:rPr>
          <w:spacing w:val="80"/>
        </w:rPr>
        <w:t xml:space="preserve">  </w:t>
      </w:r>
      <w:r>
        <w:t>изучение</w:t>
      </w:r>
      <w:r>
        <w:rPr>
          <w:spacing w:val="80"/>
        </w:rPr>
        <w:t xml:space="preserve">  </w:t>
      </w:r>
      <w:r>
        <w:t>физической</w:t>
      </w:r>
      <w:r>
        <w:rPr>
          <w:spacing w:val="80"/>
        </w:rPr>
        <w:t xml:space="preserve">  </w:t>
      </w:r>
      <w:r>
        <w:t>культуры в общеобразовательной организации (легкая атлетика, гимнастика, спортивные игры) и разделами «Знания о физической культуре», «Способы с</w:t>
      </w:r>
      <w:r>
        <w:t>амостоятельной деятельности», «Физическое совершенствование».</w:t>
      </w:r>
    </w:p>
    <w:p w:rsidR="00E531B3" w:rsidRDefault="00E03CF9">
      <w:pPr>
        <w:pStyle w:val="a3"/>
        <w:spacing w:line="350" w:lineRule="auto"/>
        <w:ind w:right="149"/>
      </w:pPr>
      <w:r>
        <w:t>Интеграция</w:t>
      </w:r>
      <w:r>
        <w:rPr>
          <w:spacing w:val="62"/>
        </w:rPr>
        <w:t xml:space="preserve">  </w:t>
      </w:r>
      <w:r>
        <w:t>модуля</w:t>
      </w:r>
      <w:r>
        <w:rPr>
          <w:spacing w:val="62"/>
        </w:rPr>
        <w:t xml:space="preserve">  </w:t>
      </w:r>
      <w:r>
        <w:t>по</w:t>
      </w:r>
      <w:r>
        <w:rPr>
          <w:spacing w:val="62"/>
        </w:rPr>
        <w:t xml:space="preserve">  </w:t>
      </w:r>
      <w:r>
        <w:t>перетягиванию</w:t>
      </w:r>
      <w:r>
        <w:rPr>
          <w:spacing w:val="40"/>
        </w:rPr>
        <w:t xml:space="preserve">  </w:t>
      </w:r>
      <w:r>
        <w:t>каната</w:t>
      </w:r>
      <w:r>
        <w:rPr>
          <w:spacing w:val="62"/>
        </w:rPr>
        <w:t xml:space="preserve">  </w:t>
      </w:r>
      <w:r>
        <w:t>поможет</w:t>
      </w:r>
      <w:r>
        <w:rPr>
          <w:spacing w:val="62"/>
        </w:rPr>
        <w:t xml:space="preserve">  </w:t>
      </w:r>
      <w:r>
        <w:t>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t>Соревнов</w:t>
      </w:r>
      <w:r>
        <w:t>ания</w:t>
      </w:r>
      <w:r>
        <w:rPr>
          <w:spacing w:val="80"/>
        </w:rPr>
        <w:t xml:space="preserve">  </w:t>
      </w:r>
      <w:r>
        <w:t>по</w:t>
      </w:r>
      <w:r>
        <w:rPr>
          <w:spacing w:val="80"/>
        </w:rPr>
        <w:t xml:space="preserve">  </w:t>
      </w:r>
      <w:r>
        <w:t>перетягиванию</w:t>
      </w:r>
      <w:r>
        <w:rPr>
          <w:spacing w:val="80"/>
        </w:rPr>
        <w:t xml:space="preserve">  </w:t>
      </w:r>
      <w:r>
        <w:t>каната</w:t>
      </w:r>
      <w:r>
        <w:rPr>
          <w:spacing w:val="80"/>
        </w:rPr>
        <w:t xml:space="preserve">  </w:t>
      </w:r>
      <w:r>
        <w:t>предусматривают</w:t>
      </w:r>
      <w:r>
        <w:rPr>
          <w:spacing w:val="80"/>
        </w:rPr>
        <w:t xml:space="preserve">  </w:t>
      </w:r>
      <w:r>
        <w:t>участие</w:t>
      </w:r>
      <w:r>
        <w:rPr>
          <w:spacing w:val="80"/>
        </w:rPr>
        <w:t xml:space="preserve"> </w:t>
      </w:r>
      <w:r>
        <w:t>не</w:t>
      </w:r>
      <w:r>
        <w:rPr>
          <w:spacing w:val="-1"/>
        </w:rPr>
        <w:t xml:space="preserve"> </w:t>
      </w:r>
      <w:r>
        <w:t>только мальчиков</w:t>
      </w:r>
      <w:r>
        <w:rPr>
          <w:spacing w:val="-1"/>
        </w:rPr>
        <w:t xml:space="preserve"> </w:t>
      </w:r>
      <w:r>
        <w:t>(юношей),</w:t>
      </w:r>
      <w:r>
        <w:rPr>
          <w:spacing w:val="-1"/>
        </w:rPr>
        <w:t xml:space="preserve"> </w:t>
      </w:r>
      <w:r>
        <w:t>но и</w:t>
      </w:r>
      <w:r>
        <w:rPr>
          <w:spacing w:val="-2"/>
        </w:rPr>
        <w:t xml:space="preserve"> </w:t>
      </w:r>
      <w:r>
        <w:t>девочек (девушек),</w:t>
      </w:r>
      <w:r>
        <w:rPr>
          <w:spacing w:val="-1"/>
        </w:rPr>
        <w:t xml:space="preserve"> </w:t>
      </w:r>
      <w:r>
        <w:t>а</w:t>
      </w:r>
      <w:r>
        <w:rPr>
          <w:spacing w:val="-1"/>
        </w:rPr>
        <w:t xml:space="preserve"> </w:t>
      </w:r>
      <w:r>
        <w:t>также смешанных команд. Смешанные состязания являются эксклюзивным преимуществом относительно других видов спорта, что особенно важно в образо</w:t>
      </w:r>
      <w:r>
        <w:t>вательных организациях.</w:t>
      </w:r>
    </w:p>
    <w:p w:rsidR="00E531B3" w:rsidRDefault="00E03CF9">
      <w:pPr>
        <w:pStyle w:val="a5"/>
        <w:numPr>
          <w:ilvl w:val="3"/>
          <w:numId w:val="45"/>
        </w:numPr>
        <w:tabs>
          <w:tab w:val="left" w:pos="2882"/>
        </w:tabs>
        <w:spacing w:line="350" w:lineRule="auto"/>
        <w:ind w:left="849" w:right="150" w:firstLine="708"/>
        <w:jc w:val="both"/>
        <w:rPr>
          <w:sz w:val="28"/>
        </w:rPr>
      </w:pPr>
      <w:r>
        <w:rPr>
          <w:sz w:val="28"/>
        </w:rPr>
        <w:t>Модуль</w:t>
      </w:r>
      <w:r>
        <w:rPr>
          <w:spacing w:val="65"/>
          <w:sz w:val="28"/>
        </w:rPr>
        <w:t xml:space="preserve">  </w:t>
      </w:r>
      <w:r>
        <w:rPr>
          <w:sz w:val="28"/>
        </w:rPr>
        <w:t>по</w:t>
      </w:r>
      <w:r>
        <w:rPr>
          <w:spacing w:val="66"/>
          <w:sz w:val="28"/>
        </w:rPr>
        <w:t xml:space="preserve">  </w:t>
      </w:r>
      <w:r>
        <w:rPr>
          <w:sz w:val="28"/>
        </w:rPr>
        <w:t>перетягиванию</w:t>
      </w:r>
      <w:r>
        <w:rPr>
          <w:spacing w:val="65"/>
          <w:sz w:val="28"/>
        </w:rPr>
        <w:t xml:space="preserve">  </w:t>
      </w:r>
      <w:r>
        <w:rPr>
          <w:sz w:val="28"/>
        </w:rPr>
        <w:t>каната</w:t>
      </w:r>
      <w:r>
        <w:rPr>
          <w:spacing w:val="66"/>
          <w:sz w:val="28"/>
        </w:rPr>
        <w:t xml:space="preserve">  </w:t>
      </w:r>
      <w:r>
        <w:rPr>
          <w:sz w:val="28"/>
        </w:rPr>
        <w:t>может</w:t>
      </w:r>
      <w:r>
        <w:rPr>
          <w:spacing w:val="65"/>
          <w:sz w:val="28"/>
        </w:rPr>
        <w:t xml:space="preserve">  </w:t>
      </w:r>
      <w:r>
        <w:rPr>
          <w:sz w:val="28"/>
        </w:rPr>
        <w:t>быть</w:t>
      </w:r>
      <w:r>
        <w:rPr>
          <w:spacing w:val="65"/>
          <w:sz w:val="28"/>
        </w:rPr>
        <w:t xml:space="preserve">  </w:t>
      </w:r>
      <w:r>
        <w:rPr>
          <w:sz w:val="28"/>
        </w:rPr>
        <w:t>реализован в следующих вариантах:</w:t>
      </w:r>
    </w:p>
    <w:p w:rsidR="00E531B3" w:rsidRDefault="00E03CF9">
      <w:pPr>
        <w:pStyle w:val="a3"/>
        <w:spacing w:line="350" w:lineRule="auto"/>
        <w:ind w:right="142"/>
      </w:pPr>
      <w: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w:t>
      </w:r>
      <w:r>
        <w:t>ичных элементов перетягивания каната, с учетом возраста и физической подготовленности обучающихся (с соответствующей дозировкой и</w:t>
      </w:r>
      <w:r>
        <w:rPr>
          <w:spacing w:val="40"/>
        </w:rPr>
        <w:t xml:space="preserve"> </w:t>
      </w:r>
      <w:r>
        <w:rPr>
          <w:spacing w:val="-2"/>
        </w:rPr>
        <w:t>интенсивностью);</w:t>
      </w:r>
    </w:p>
    <w:p w:rsidR="00E531B3" w:rsidRDefault="00E03CF9">
      <w:pPr>
        <w:pStyle w:val="a3"/>
        <w:spacing w:line="350" w:lineRule="auto"/>
        <w:ind w:right="140"/>
      </w:pPr>
      <w:r>
        <w:t>в</w:t>
      </w:r>
      <w:r>
        <w:rPr>
          <w:spacing w:val="77"/>
        </w:rPr>
        <w:t xml:space="preserve">  </w:t>
      </w:r>
      <w:r>
        <w:t>виде</w:t>
      </w:r>
      <w:r>
        <w:rPr>
          <w:spacing w:val="77"/>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изучаемого за счет части учебного плана, формируем</w:t>
      </w:r>
      <w:r>
        <w:t>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w:t>
      </w:r>
      <w:r>
        <w:t>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31B3" w:rsidRDefault="00E03CF9">
      <w:pPr>
        <w:pStyle w:val="a3"/>
        <w:spacing w:line="350" w:lineRule="auto"/>
        <w:ind w:right="141"/>
      </w:pPr>
      <w:r>
        <w:t>в виде дополнительных часов, выделяемых на спортивно-оздоровитель</w:t>
      </w:r>
      <w:r>
        <w:t>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531B3" w:rsidRDefault="00E03CF9">
      <w:pPr>
        <w:pStyle w:val="a5"/>
        <w:numPr>
          <w:ilvl w:val="3"/>
          <w:numId w:val="45"/>
        </w:numPr>
        <w:tabs>
          <w:tab w:val="left" w:pos="2883"/>
        </w:tabs>
        <w:spacing w:line="317" w:lineRule="exact"/>
        <w:ind w:left="2883" w:hanging="1325"/>
        <w:jc w:val="both"/>
        <w:rPr>
          <w:sz w:val="28"/>
        </w:rPr>
      </w:pPr>
      <w:r>
        <w:rPr>
          <w:sz w:val="28"/>
        </w:rPr>
        <w:t>Содер</w:t>
      </w:r>
      <w:r>
        <w:rPr>
          <w:sz w:val="28"/>
        </w:rPr>
        <w:t>жание</w:t>
      </w:r>
      <w:r>
        <w:rPr>
          <w:spacing w:val="-14"/>
          <w:sz w:val="28"/>
        </w:rPr>
        <w:t xml:space="preserve"> </w:t>
      </w:r>
      <w:r>
        <w:rPr>
          <w:sz w:val="28"/>
        </w:rPr>
        <w:t>модуля</w:t>
      </w:r>
      <w:r>
        <w:rPr>
          <w:spacing w:val="-11"/>
          <w:sz w:val="28"/>
        </w:rPr>
        <w:t xml:space="preserve"> </w:t>
      </w:r>
      <w:r>
        <w:rPr>
          <w:sz w:val="28"/>
        </w:rPr>
        <w:t>по</w:t>
      </w:r>
      <w:r>
        <w:rPr>
          <w:spacing w:val="-11"/>
          <w:sz w:val="28"/>
        </w:rPr>
        <w:t xml:space="preserve"> </w:t>
      </w:r>
      <w:r>
        <w:rPr>
          <w:sz w:val="28"/>
        </w:rPr>
        <w:t>перетягиванию</w:t>
      </w:r>
      <w:r>
        <w:rPr>
          <w:spacing w:val="-11"/>
          <w:sz w:val="28"/>
        </w:rPr>
        <w:t xml:space="preserve"> </w:t>
      </w:r>
      <w:r>
        <w:rPr>
          <w:spacing w:val="-2"/>
          <w:sz w:val="28"/>
        </w:rPr>
        <w:t>каната.</w:t>
      </w:r>
    </w:p>
    <w:p w:rsidR="00E531B3" w:rsidRDefault="00E03CF9">
      <w:pPr>
        <w:pStyle w:val="a5"/>
        <w:numPr>
          <w:ilvl w:val="0"/>
          <w:numId w:val="20"/>
        </w:numPr>
        <w:tabs>
          <w:tab w:val="left" w:pos="1860"/>
        </w:tabs>
        <w:spacing w:before="130"/>
        <w:ind w:left="1860" w:hanging="302"/>
        <w:jc w:val="both"/>
        <w:rPr>
          <w:sz w:val="28"/>
        </w:rPr>
      </w:pPr>
      <w:r>
        <w:rPr>
          <w:sz w:val="28"/>
        </w:rPr>
        <w:t>Знания</w:t>
      </w:r>
      <w:r>
        <w:rPr>
          <w:spacing w:val="-13"/>
          <w:sz w:val="28"/>
        </w:rPr>
        <w:t xml:space="preserve"> </w:t>
      </w:r>
      <w:r>
        <w:rPr>
          <w:sz w:val="28"/>
        </w:rPr>
        <w:t>о</w:t>
      </w:r>
      <w:r>
        <w:rPr>
          <w:spacing w:val="-8"/>
          <w:sz w:val="28"/>
        </w:rPr>
        <w:t xml:space="preserve"> </w:t>
      </w:r>
      <w:r>
        <w:rPr>
          <w:sz w:val="28"/>
        </w:rPr>
        <w:t>перетягивании</w:t>
      </w:r>
      <w:r>
        <w:rPr>
          <w:spacing w:val="-11"/>
          <w:sz w:val="28"/>
        </w:rPr>
        <w:t xml:space="preserve"> </w:t>
      </w:r>
      <w:r>
        <w:rPr>
          <w:spacing w:val="-2"/>
          <w:sz w:val="28"/>
        </w:rPr>
        <w:t>каната.</w:t>
      </w:r>
    </w:p>
    <w:p w:rsidR="00E531B3" w:rsidRDefault="00E03CF9">
      <w:pPr>
        <w:pStyle w:val="a3"/>
        <w:tabs>
          <w:tab w:val="left" w:pos="2677"/>
          <w:tab w:val="left" w:pos="4034"/>
          <w:tab w:val="left" w:pos="4459"/>
          <w:tab w:val="left" w:pos="5788"/>
          <w:tab w:val="left" w:pos="7859"/>
          <w:tab w:val="left" w:pos="8293"/>
          <w:tab w:val="left" w:pos="10029"/>
        </w:tabs>
        <w:spacing w:before="146" w:line="350" w:lineRule="auto"/>
        <w:ind w:right="157"/>
        <w:jc w:val="left"/>
      </w:pPr>
      <w:r>
        <w:rPr>
          <w:spacing w:val="-2"/>
        </w:rPr>
        <w:t>Общие</w:t>
      </w:r>
      <w:r>
        <w:tab/>
      </w:r>
      <w:r>
        <w:rPr>
          <w:spacing w:val="-2"/>
        </w:rPr>
        <w:t>сведения</w:t>
      </w:r>
      <w:r>
        <w:tab/>
      </w:r>
      <w:r>
        <w:rPr>
          <w:spacing w:val="-10"/>
        </w:rPr>
        <w:t>о</w:t>
      </w:r>
      <w:r>
        <w:tab/>
      </w:r>
      <w:r>
        <w:rPr>
          <w:spacing w:val="-2"/>
        </w:rPr>
        <w:t>ведущих</w:t>
      </w:r>
      <w:r>
        <w:tab/>
      </w:r>
      <w:r>
        <w:rPr>
          <w:spacing w:val="-2"/>
        </w:rPr>
        <w:t>отечественных</w:t>
      </w:r>
      <w:r>
        <w:tab/>
      </w:r>
      <w:r>
        <w:rPr>
          <w:spacing w:val="-10"/>
        </w:rPr>
        <w:t>и</w:t>
      </w:r>
      <w:r>
        <w:tab/>
      </w:r>
      <w:r>
        <w:rPr>
          <w:spacing w:val="-2"/>
        </w:rPr>
        <w:t>зарубежных</w:t>
      </w:r>
      <w:r>
        <w:tab/>
      </w:r>
      <w:r>
        <w:rPr>
          <w:spacing w:val="-4"/>
        </w:rPr>
        <w:t xml:space="preserve">сборных </w:t>
      </w:r>
      <w:r>
        <w:t>и их достижениях.</w:t>
      </w:r>
    </w:p>
    <w:p w:rsidR="00E531B3" w:rsidRDefault="00E03CF9">
      <w:pPr>
        <w:pStyle w:val="a3"/>
        <w:tabs>
          <w:tab w:val="left" w:pos="3636"/>
          <w:tab w:val="left" w:pos="5038"/>
          <w:tab w:val="left" w:pos="6980"/>
          <w:tab w:val="left" w:pos="7572"/>
          <w:tab w:val="left" w:pos="9394"/>
        </w:tabs>
        <w:spacing w:line="348" w:lineRule="auto"/>
        <w:ind w:right="170"/>
        <w:jc w:val="left"/>
      </w:pPr>
      <w:r>
        <w:rPr>
          <w:spacing w:val="-2"/>
        </w:rPr>
        <w:t>Современные</w:t>
      </w:r>
      <w:r>
        <w:tab/>
      </w:r>
      <w:r>
        <w:rPr>
          <w:spacing w:val="-2"/>
        </w:rPr>
        <w:t>правила</w:t>
      </w:r>
      <w:r>
        <w:tab/>
      </w:r>
      <w:r>
        <w:rPr>
          <w:spacing w:val="-2"/>
        </w:rPr>
        <w:t>организации</w:t>
      </w:r>
      <w:r>
        <w:tab/>
      </w:r>
      <w:r>
        <w:rPr>
          <w:spacing w:val="-10"/>
        </w:rPr>
        <w:t>и</w:t>
      </w:r>
      <w:r>
        <w:tab/>
      </w:r>
      <w:r>
        <w:rPr>
          <w:spacing w:val="-2"/>
        </w:rPr>
        <w:t>проведения</w:t>
      </w:r>
      <w:r>
        <w:tab/>
      </w:r>
      <w:r>
        <w:rPr>
          <w:spacing w:val="-4"/>
        </w:rPr>
        <w:t xml:space="preserve">соревнований </w:t>
      </w:r>
      <w:r>
        <w:t>по перетягиванию каната.</w:t>
      </w:r>
    </w:p>
    <w:p w:rsidR="00E531B3" w:rsidRDefault="00E03CF9">
      <w:pPr>
        <w:pStyle w:val="a3"/>
        <w:spacing w:before="5"/>
        <w:ind w:left="1558" w:firstLine="0"/>
        <w:jc w:val="left"/>
      </w:pPr>
      <w:r>
        <w:t>Правила</w:t>
      </w:r>
      <w:r>
        <w:rPr>
          <w:spacing w:val="-15"/>
        </w:rPr>
        <w:t xml:space="preserve"> </w:t>
      </w:r>
      <w:r>
        <w:t>судейства</w:t>
      </w:r>
      <w:r>
        <w:rPr>
          <w:spacing w:val="-12"/>
        </w:rPr>
        <w:t xml:space="preserve"> </w:t>
      </w:r>
      <w:r>
        <w:t>соревнований</w:t>
      </w:r>
      <w:r>
        <w:rPr>
          <w:spacing w:val="-13"/>
        </w:rPr>
        <w:t xml:space="preserve"> </w:t>
      </w:r>
      <w:r>
        <w:t>по</w:t>
      </w:r>
      <w:r>
        <w:rPr>
          <w:spacing w:val="-12"/>
        </w:rPr>
        <w:t xml:space="preserve"> </w:t>
      </w:r>
      <w:r>
        <w:t>перетягиванию</w:t>
      </w:r>
      <w:r>
        <w:rPr>
          <w:spacing w:val="-12"/>
        </w:rPr>
        <w:t xml:space="preserve"> </w:t>
      </w:r>
      <w:r>
        <w:rPr>
          <w:spacing w:val="-2"/>
        </w:rPr>
        <w:t>каната.</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tabs>
          <w:tab w:val="left" w:pos="3456"/>
          <w:tab w:val="left" w:pos="4661"/>
          <w:tab w:val="left" w:pos="6409"/>
          <w:tab w:val="left" w:pos="7627"/>
          <w:tab w:val="left" w:pos="8099"/>
          <w:tab w:val="left" w:pos="9049"/>
        </w:tabs>
        <w:spacing w:before="159" w:line="350" w:lineRule="auto"/>
        <w:ind w:right="176"/>
        <w:jc w:val="left"/>
      </w:pPr>
      <w:r>
        <w:rPr>
          <w:spacing w:val="-2"/>
        </w:rPr>
        <w:t>Характерные</w:t>
      </w:r>
      <w:r>
        <w:tab/>
      </w:r>
      <w:r>
        <w:rPr>
          <w:spacing w:val="-2"/>
        </w:rPr>
        <w:t>травмы</w:t>
      </w:r>
      <w:r>
        <w:tab/>
      </w:r>
      <w:r>
        <w:rPr>
          <w:spacing w:val="-2"/>
        </w:rPr>
        <w:t>канатчиков,</w:t>
      </w:r>
      <w:r>
        <w:tab/>
      </w:r>
      <w:r>
        <w:rPr>
          <w:spacing w:val="-2"/>
        </w:rPr>
        <w:t>методы</w:t>
      </w:r>
      <w:r>
        <w:tab/>
      </w:r>
      <w:r>
        <w:rPr>
          <w:spacing w:val="-10"/>
        </w:rPr>
        <w:t>и</w:t>
      </w:r>
      <w:r>
        <w:tab/>
      </w:r>
      <w:r>
        <w:rPr>
          <w:spacing w:val="-4"/>
        </w:rPr>
        <w:t>меры</w:t>
      </w:r>
      <w:r>
        <w:tab/>
      </w:r>
      <w:r>
        <w:rPr>
          <w:spacing w:val="-4"/>
        </w:rPr>
        <w:t xml:space="preserve">предупреждения </w:t>
      </w:r>
      <w:r>
        <w:t>травматизма во время занятий.</w:t>
      </w:r>
    </w:p>
    <w:p w:rsidR="00E531B3" w:rsidRDefault="00E03CF9">
      <w:pPr>
        <w:pStyle w:val="a3"/>
        <w:ind w:left="1558" w:firstLine="0"/>
        <w:jc w:val="left"/>
      </w:pPr>
      <w:r>
        <w:t>Стратегия</w:t>
      </w:r>
      <w:r>
        <w:rPr>
          <w:spacing w:val="-13"/>
        </w:rPr>
        <w:t xml:space="preserve"> </w:t>
      </w:r>
      <w:r>
        <w:t>и</w:t>
      </w:r>
      <w:r>
        <w:rPr>
          <w:spacing w:val="-6"/>
        </w:rPr>
        <w:t xml:space="preserve"> </w:t>
      </w:r>
      <w:r>
        <w:t>тактика</w:t>
      </w:r>
      <w:r>
        <w:rPr>
          <w:spacing w:val="-9"/>
        </w:rPr>
        <w:t xml:space="preserve"> </w:t>
      </w:r>
      <w:r>
        <w:t>в</w:t>
      </w:r>
      <w:r>
        <w:rPr>
          <w:spacing w:val="-7"/>
        </w:rPr>
        <w:t xml:space="preserve"> </w:t>
      </w:r>
      <w:r>
        <w:t>перетягивании</w:t>
      </w:r>
      <w:r>
        <w:rPr>
          <w:spacing w:val="-6"/>
        </w:rPr>
        <w:t xml:space="preserve"> </w:t>
      </w:r>
      <w:r>
        <w:rPr>
          <w:spacing w:val="-2"/>
        </w:rPr>
        <w:t>каната.</w:t>
      </w:r>
    </w:p>
    <w:p w:rsidR="00E531B3" w:rsidRDefault="00E03CF9">
      <w:pPr>
        <w:pStyle w:val="a3"/>
        <w:tabs>
          <w:tab w:val="left" w:pos="2799"/>
          <w:tab w:val="left" w:pos="4216"/>
          <w:tab w:val="left" w:pos="4671"/>
          <w:tab w:val="left" w:pos="6424"/>
          <w:tab w:val="left" w:pos="8011"/>
          <w:tab w:val="left" w:pos="9817"/>
        </w:tabs>
        <w:spacing w:before="146" w:line="350" w:lineRule="auto"/>
        <w:ind w:right="167"/>
        <w:jc w:val="left"/>
      </w:pPr>
      <w:r>
        <w:rPr>
          <w:spacing w:val="-2"/>
        </w:rPr>
        <w:t>Основы</w:t>
      </w:r>
      <w:r>
        <w:tab/>
      </w:r>
      <w:r>
        <w:rPr>
          <w:spacing w:val="-2"/>
        </w:rPr>
        <w:t>обучения</w:t>
      </w:r>
      <w:r>
        <w:tab/>
      </w:r>
      <w:r>
        <w:rPr>
          <w:spacing w:val="-10"/>
        </w:rPr>
        <w:t>и</w:t>
      </w:r>
      <w:r>
        <w:tab/>
      </w:r>
      <w:r>
        <w:rPr>
          <w:spacing w:val="-2"/>
        </w:rPr>
        <w:t>выполнения</w:t>
      </w:r>
      <w:r>
        <w:tab/>
      </w:r>
      <w:r>
        <w:rPr>
          <w:spacing w:val="-2"/>
        </w:rPr>
        <w:t>различных</w:t>
      </w:r>
      <w:r>
        <w:tab/>
      </w:r>
      <w:r>
        <w:rPr>
          <w:spacing w:val="-2"/>
        </w:rPr>
        <w:t>технических</w:t>
      </w:r>
      <w:r>
        <w:tab/>
      </w:r>
      <w:r>
        <w:rPr>
          <w:spacing w:val="-4"/>
        </w:rPr>
        <w:t xml:space="preserve">элементов </w:t>
      </w:r>
      <w:r>
        <w:t>в перетягивании каната.</w:t>
      </w:r>
    </w:p>
    <w:p w:rsidR="00E531B3" w:rsidRDefault="00E03CF9">
      <w:pPr>
        <w:pStyle w:val="a5"/>
        <w:numPr>
          <w:ilvl w:val="0"/>
          <w:numId w:val="20"/>
        </w:numPr>
        <w:tabs>
          <w:tab w:val="left" w:pos="1860"/>
        </w:tabs>
        <w:ind w:left="1860" w:hanging="302"/>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spacing w:before="146" w:line="350" w:lineRule="auto"/>
        <w:ind w:left="1558" w:right="323" w:firstLine="0"/>
        <w:jc w:val="left"/>
      </w:pPr>
      <w:r>
        <w:t>Самоконтроль и его роль в учебной и соревновательной деятельности. Самоконтроль</w:t>
      </w:r>
      <w:r>
        <w:rPr>
          <w:spacing w:val="-15"/>
        </w:rPr>
        <w:t xml:space="preserve"> </w:t>
      </w:r>
      <w:r>
        <w:t>за</w:t>
      </w:r>
      <w:r>
        <w:rPr>
          <w:spacing w:val="-14"/>
        </w:rPr>
        <w:t xml:space="preserve"> </w:t>
      </w:r>
      <w:r>
        <w:t>физической</w:t>
      </w:r>
      <w:r>
        <w:rPr>
          <w:spacing w:val="-14"/>
        </w:rPr>
        <w:t xml:space="preserve"> </w:t>
      </w:r>
      <w:r>
        <w:t>нагрузкой,</w:t>
      </w:r>
      <w:r>
        <w:rPr>
          <w:spacing w:val="-15"/>
        </w:rPr>
        <w:t xml:space="preserve"> </w:t>
      </w:r>
      <w:r>
        <w:t>самоконтроль</w:t>
      </w:r>
      <w:r>
        <w:rPr>
          <w:spacing w:val="-15"/>
        </w:rPr>
        <w:t xml:space="preserve"> </w:t>
      </w:r>
      <w:r>
        <w:t>физического</w:t>
      </w:r>
      <w:r>
        <w:rPr>
          <w:spacing w:val="-13"/>
        </w:rPr>
        <w:t xml:space="preserve"> </w:t>
      </w:r>
      <w:r>
        <w:t>развития. Контрольно-тестовые упражнения.</w:t>
      </w:r>
    </w:p>
    <w:p w:rsidR="00E531B3" w:rsidRDefault="00E03CF9">
      <w:pPr>
        <w:pStyle w:val="a5"/>
        <w:numPr>
          <w:ilvl w:val="0"/>
          <w:numId w:val="20"/>
        </w:numPr>
        <w:tabs>
          <w:tab w:val="left" w:pos="1860"/>
        </w:tabs>
        <w:spacing w:line="320" w:lineRule="exact"/>
        <w:ind w:left="1860" w:hanging="302"/>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tabs>
          <w:tab w:val="left" w:pos="3322"/>
          <w:tab w:val="left" w:pos="4481"/>
          <w:tab w:val="left" w:pos="4859"/>
          <w:tab w:val="left" w:pos="6547"/>
          <w:tab w:val="left" w:pos="7852"/>
          <w:tab w:val="left" w:pos="8214"/>
          <w:tab w:val="left" w:pos="10204"/>
        </w:tabs>
        <w:spacing w:before="147" w:line="350" w:lineRule="auto"/>
        <w:ind w:left="1558" w:right="155" w:firstLine="0"/>
        <w:jc w:val="left"/>
      </w:pPr>
      <w:r>
        <w:t xml:space="preserve">Подбор и составление комплексов общеразвивающих упражнений с канатом. </w:t>
      </w:r>
      <w:r>
        <w:rPr>
          <w:spacing w:val="-2"/>
        </w:rPr>
        <w:t>Технические</w:t>
      </w:r>
      <w:r>
        <w:tab/>
      </w:r>
      <w:r>
        <w:rPr>
          <w:spacing w:val="-2"/>
        </w:rPr>
        <w:t>приемы</w:t>
      </w:r>
      <w:r>
        <w:tab/>
      </w:r>
      <w:r>
        <w:rPr>
          <w:spacing w:val="-10"/>
        </w:rPr>
        <w:t>и</w:t>
      </w:r>
      <w:r>
        <w:tab/>
      </w:r>
      <w:r>
        <w:rPr>
          <w:spacing w:val="-2"/>
        </w:rPr>
        <w:t>тактические</w:t>
      </w:r>
      <w:r>
        <w:tab/>
      </w:r>
      <w:r>
        <w:rPr>
          <w:spacing w:val="-2"/>
        </w:rPr>
        <w:t>действия</w:t>
      </w:r>
      <w:r>
        <w:tab/>
      </w:r>
      <w:r>
        <w:rPr>
          <w:spacing w:val="-10"/>
        </w:rPr>
        <w:t>в</w:t>
      </w:r>
      <w:r>
        <w:tab/>
      </w:r>
      <w:r>
        <w:rPr>
          <w:spacing w:val="-2"/>
        </w:rPr>
        <w:t>перетягивании</w:t>
      </w:r>
      <w:r>
        <w:tab/>
      </w:r>
      <w:r>
        <w:rPr>
          <w:spacing w:val="-4"/>
        </w:rPr>
        <w:t>каната,</w:t>
      </w:r>
    </w:p>
    <w:p w:rsidR="00E531B3" w:rsidRDefault="00E03CF9">
      <w:pPr>
        <w:pStyle w:val="a3"/>
        <w:spacing w:line="319" w:lineRule="exact"/>
        <w:ind w:firstLine="0"/>
        <w:jc w:val="left"/>
      </w:pPr>
      <w:r>
        <w:t>изученные</w:t>
      </w:r>
      <w:r>
        <w:rPr>
          <w:spacing w:val="-14"/>
        </w:rPr>
        <w:t xml:space="preserve"> </w:t>
      </w:r>
      <w:r>
        <w:t>на</w:t>
      </w:r>
      <w:r>
        <w:rPr>
          <w:spacing w:val="-10"/>
        </w:rPr>
        <w:t xml:space="preserve"> </w:t>
      </w:r>
      <w:r>
        <w:t>уровне</w:t>
      </w:r>
      <w:r>
        <w:rPr>
          <w:spacing w:val="-10"/>
        </w:rPr>
        <w:t xml:space="preserve"> </w:t>
      </w:r>
      <w:r>
        <w:t>начального</w:t>
      </w:r>
      <w:r>
        <w:rPr>
          <w:spacing w:val="-9"/>
        </w:rPr>
        <w:t xml:space="preserve"> </w:t>
      </w:r>
      <w:r>
        <w:t>общего</w:t>
      </w:r>
      <w:r>
        <w:rPr>
          <w:spacing w:val="-7"/>
        </w:rPr>
        <w:t xml:space="preserve"> </w:t>
      </w:r>
      <w:r>
        <w:rPr>
          <w:spacing w:val="-2"/>
        </w:rPr>
        <w:t>образования.</w:t>
      </w:r>
    </w:p>
    <w:p w:rsidR="00E531B3" w:rsidRDefault="00E03CF9">
      <w:pPr>
        <w:pStyle w:val="a3"/>
        <w:spacing w:before="149"/>
        <w:ind w:left="1558" w:firstLine="0"/>
        <w:jc w:val="left"/>
      </w:pPr>
      <w:r>
        <w:t>Тактика</w:t>
      </w:r>
      <w:r>
        <w:rPr>
          <w:spacing w:val="-7"/>
        </w:rPr>
        <w:t xml:space="preserve"> </w:t>
      </w:r>
      <w:r>
        <w:rPr>
          <w:spacing w:val="-2"/>
        </w:rPr>
        <w:t>схватки:</w:t>
      </w:r>
    </w:p>
    <w:p w:rsidR="00E531B3" w:rsidRDefault="00E03CF9">
      <w:pPr>
        <w:pStyle w:val="a3"/>
        <w:tabs>
          <w:tab w:val="left" w:pos="5679"/>
          <w:tab w:val="left" w:pos="6922"/>
          <w:tab w:val="left" w:pos="9806"/>
        </w:tabs>
        <w:spacing w:before="148" w:line="348" w:lineRule="auto"/>
        <w:ind w:right="204"/>
        <w:jc w:val="left"/>
      </w:pPr>
      <w:r>
        <w:t>индивидуальные</w:t>
      </w:r>
      <w:r>
        <w:rPr>
          <w:spacing w:val="40"/>
        </w:rPr>
        <w:t xml:space="preserve"> </w:t>
      </w:r>
      <w:r>
        <w:t>действия</w:t>
      </w:r>
      <w:r>
        <w:rPr>
          <w:spacing w:val="40"/>
        </w:rPr>
        <w:t xml:space="preserve"> </w:t>
      </w:r>
      <w:r>
        <w:t>при</w:t>
      </w:r>
      <w:r>
        <w:tab/>
      </w:r>
      <w:r>
        <w:rPr>
          <w:spacing w:val="-2"/>
        </w:rPr>
        <w:t>схватках</w:t>
      </w:r>
      <w:r>
        <w:tab/>
        <w:t>классических</w:t>
      </w:r>
      <w:r>
        <w:rPr>
          <w:spacing w:val="40"/>
        </w:rPr>
        <w:t xml:space="preserve"> </w:t>
      </w:r>
      <w:r>
        <w:t>команд</w:t>
      </w:r>
      <w:r>
        <w:tab/>
        <w:t>в</w:t>
      </w:r>
      <w:r>
        <w:rPr>
          <w:spacing w:val="40"/>
        </w:rPr>
        <w:t xml:space="preserve"> </w:t>
      </w:r>
      <w:r>
        <w:t>полных и неполных составах;</w:t>
      </w:r>
    </w:p>
    <w:p w:rsidR="00E531B3" w:rsidRDefault="00E03CF9">
      <w:pPr>
        <w:pStyle w:val="a3"/>
        <w:tabs>
          <w:tab w:val="left" w:pos="3779"/>
          <w:tab w:val="left" w:pos="5067"/>
          <w:tab w:val="left" w:pos="5721"/>
          <w:tab w:val="left" w:pos="6978"/>
          <w:tab w:val="left" w:pos="8582"/>
          <w:tab w:val="left" w:pos="8944"/>
          <w:tab w:val="left" w:pos="10177"/>
        </w:tabs>
        <w:spacing w:before="5" w:line="348" w:lineRule="auto"/>
        <w:ind w:right="162"/>
        <w:jc w:val="left"/>
      </w:pPr>
      <w:r>
        <w:rPr>
          <w:spacing w:val="-2"/>
        </w:rPr>
        <w:t>индивидуальные</w:t>
      </w:r>
      <w:r>
        <w:tab/>
      </w:r>
      <w:r>
        <w:rPr>
          <w:spacing w:val="-2"/>
        </w:rPr>
        <w:t>действия</w:t>
      </w:r>
      <w:r>
        <w:tab/>
      </w:r>
      <w:r>
        <w:rPr>
          <w:spacing w:val="-4"/>
        </w:rPr>
        <w:t>при</w:t>
      </w:r>
      <w:r>
        <w:tab/>
      </w:r>
      <w:r>
        <w:rPr>
          <w:spacing w:val="-2"/>
        </w:rPr>
        <w:t>схватках</w:t>
      </w:r>
      <w:r>
        <w:tab/>
      </w:r>
      <w:r>
        <w:rPr>
          <w:spacing w:val="-2"/>
        </w:rPr>
        <w:t>смешанных</w:t>
      </w:r>
      <w:r>
        <w:tab/>
      </w:r>
      <w:r>
        <w:rPr>
          <w:spacing w:val="-10"/>
        </w:rPr>
        <w:t>и</w:t>
      </w:r>
      <w:r>
        <w:tab/>
      </w:r>
      <w:r>
        <w:rPr>
          <w:spacing w:val="-2"/>
        </w:rPr>
        <w:t>женских</w:t>
      </w:r>
      <w:r>
        <w:tab/>
      </w:r>
      <w:r>
        <w:rPr>
          <w:spacing w:val="-4"/>
        </w:rPr>
        <w:t xml:space="preserve">команд </w:t>
      </w:r>
      <w:r>
        <w:t>в различных составах;</w:t>
      </w:r>
    </w:p>
    <w:p w:rsidR="00E531B3" w:rsidRDefault="00E03CF9">
      <w:pPr>
        <w:pStyle w:val="a3"/>
        <w:spacing w:before="5" w:line="350" w:lineRule="auto"/>
        <w:jc w:val="left"/>
      </w:pPr>
      <w:r>
        <w:t>командные</w:t>
      </w:r>
      <w:r>
        <w:rPr>
          <w:spacing w:val="-6"/>
        </w:rPr>
        <w:t xml:space="preserve"> </w:t>
      </w:r>
      <w:r>
        <w:t>действия</w:t>
      </w:r>
      <w:r>
        <w:rPr>
          <w:spacing w:val="-6"/>
        </w:rPr>
        <w:t xml:space="preserve"> </w:t>
      </w:r>
      <w:r>
        <w:t>в</w:t>
      </w:r>
      <w:r>
        <w:rPr>
          <w:spacing w:val="-6"/>
        </w:rPr>
        <w:t xml:space="preserve"> </w:t>
      </w:r>
      <w:r>
        <w:t>различных</w:t>
      </w:r>
      <w:r>
        <w:rPr>
          <w:spacing w:val="-6"/>
        </w:rPr>
        <w:t xml:space="preserve"> </w:t>
      </w:r>
      <w:r>
        <w:t>игровых</w:t>
      </w:r>
      <w:r>
        <w:rPr>
          <w:spacing w:val="-6"/>
        </w:rPr>
        <w:t xml:space="preserve"> </w:t>
      </w:r>
      <w:r>
        <w:t>ситуациях,</w:t>
      </w:r>
      <w:r>
        <w:rPr>
          <w:spacing w:val="-6"/>
        </w:rPr>
        <w:t xml:space="preserve"> </w:t>
      </w:r>
      <w:r>
        <w:t>расстановка</w:t>
      </w:r>
      <w:r>
        <w:rPr>
          <w:spacing w:val="-6"/>
        </w:rPr>
        <w:t xml:space="preserve"> </w:t>
      </w:r>
      <w:r>
        <w:t>игроков</w:t>
      </w:r>
      <w:r>
        <w:rPr>
          <w:spacing w:val="-6"/>
        </w:rPr>
        <w:t xml:space="preserve"> </w:t>
      </w:r>
      <w:r>
        <w:t>в схватках в соответствии с командной цел</w:t>
      </w:r>
      <w:r>
        <w:t>есообразностью;</w:t>
      </w:r>
    </w:p>
    <w:p w:rsidR="00E531B3" w:rsidRDefault="00E03CF9">
      <w:pPr>
        <w:pStyle w:val="a3"/>
        <w:spacing w:line="319" w:lineRule="exact"/>
        <w:ind w:left="1558" w:firstLine="0"/>
        <w:jc w:val="left"/>
      </w:pPr>
      <w:r>
        <w:t>перестановки</w:t>
      </w:r>
      <w:r>
        <w:rPr>
          <w:spacing w:val="-9"/>
        </w:rPr>
        <w:t xml:space="preserve"> </w:t>
      </w:r>
      <w:r>
        <w:t>игроков</w:t>
      </w:r>
      <w:r>
        <w:rPr>
          <w:spacing w:val="-10"/>
        </w:rPr>
        <w:t xml:space="preserve"> </w:t>
      </w:r>
      <w:r>
        <w:t>в</w:t>
      </w:r>
      <w:r>
        <w:rPr>
          <w:spacing w:val="-8"/>
        </w:rPr>
        <w:t xml:space="preserve"> </w:t>
      </w:r>
      <w:r>
        <w:rPr>
          <w:spacing w:val="-2"/>
        </w:rPr>
        <w:t>схватке;</w:t>
      </w:r>
    </w:p>
    <w:p w:rsidR="00E531B3" w:rsidRDefault="00E03CF9">
      <w:pPr>
        <w:pStyle w:val="a3"/>
        <w:spacing w:before="148" w:line="350" w:lineRule="auto"/>
        <w:ind w:right="151"/>
      </w:pPr>
      <w:r>
        <w:t>индивидуальные</w:t>
      </w:r>
      <w:r>
        <w:rPr>
          <w:spacing w:val="40"/>
        </w:rPr>
        <w:t xml:space="preserve">  </w:t>
      </w:r>
      <w:r>
        <w:t>действия</w:t>
      </w:r>
      <w:r>
        <w:rPr>
          <w:spacing w:val="40"/>
        </w:rPr>
        <w:t xml:space="preserve">  </w:t>
      </w:r>
      <w:r>
        <w:t>и</w:t>
      </w:r>
      <w:r>
        <w:rPr>
          <w:spacing w:val="40"/>
        </w:rPr>
        <w:t xml:space="preserve">  </w:t>
      </w:r>
      <w:r>
        <w:t>взаимодействие</w:t>
      </w:r>
      <w:r>
        <w:rPr>
          <w:spacing w:val="40"/>
        </w:rPr>
        <w:t xml:space="preserve">  </w:t>
      </w:r>
      <w:r>
        <w:t>в</w:t>
      </w:r>
      <w:r>
        <w:rPr>
          <w:spacing w:val="40"/>
        </w:rPr>
        <w:t xml:space="preserve">  </w:t>
      </w:r>
      <w:r>
        <w:t>команде</w:t>
      </w:r>
      <w:r>
        <w:rPr>
          <w:spacing w:val="40"/>
        </w:rPr>
        <w:t xml:space="preserve">  </w:t>
      </w:r>
      <w:r>
        <w:t>с</w:t>
      </w:r>
      <w:r>
        <w:rPr>
          <w:spacing w:val="40"/>
        </w:rPr>
        <w:t xml:space="preserve">  </w:t>
      </w:r>
      <w:r>
        <w:t>партнерами</w:t>
      </w:r>
      <w:r>
        <w:rPr>
          <w:spacing w:val="40"/>
        </w:rPr>
        <w:t xml:space="preserve"> </w:t>
      </w:r>
      <w:r>
        <w:t>в схватке.</w:t>
      </w:r>
    </w:p>
    <w:p w:rsidR="00E531B3" w:rsidRDefault="00E03CF9">
      <w:pPr>
        <w:pStyle w:val="a5"/>
        <w:numPr>
          <w:ilvl w:val="3"/>
          <w:numId w:val="45"/>
        </w:numPr>
        <w:tabs>
          <w:tab w:val="left" w:pos="2882"/>
        </w:tabs>
        <w:spacing w:line="350" w:lineRule="auto"/>
        <w:ind w:left="849" w:right="148" w:firstLine="708"/>
        <w:jc w:val="both"/>
        <w:rPr>
          <w:sz w:val="28"/>
        </w:rPr>
      </w:pPr>
      <w:r>
        <w:rPr>
          <w:sz w:val="28"/>
        </w:rPr>
        <w:t>Содержание</w:t>
      </w:r>
      <w:r>
        <w:rPr>
          <w:spacing w:val="80"/>
          <w:sz w:val="28"/>
        </w:rPr>
        <w:t xml:space="preserve">  </w:t>
      </w:r>
      <w:r>
        <w:rPr>
          <w:sz w:val="28"/>
        </w:rPr>
        <w:t>модуля</w:t>
      </w:r>
      <w:r>
        <w:rPr>
          <w:spacing w:val="80"/>
          <w:sz w:val="28"/>
        </w:rPr>
        <w:t xml:space="preserve">  </w:t>
      </w:r>
      <w:r>
        <w:rPr>
          <w:sz w:val="28"/>
        </w:rPr>
        <w:t>по</w:t>
      </w:r>
      <w:r>
        <w:rPr>
          <w:spacing w:val="80"/>
          <w:sz w:val="28"/>
        </w:rPr>
        <w:t xml:space="preserve">  </w:t>
      </w:r>
      <w:r>
        <w:rPr>
          <w:sz w:val="28"/>
        </w:rPr>
        <w:t>перетягиванию</w:t>
      </w:r>
      <w:r>
        <w:rPr>
          <w:spacing w:val="80"/>
          <w:sz w:val="28"/>
        </w:rPr>
        <w:t xml:space="preserve">  </w:t>
      </w:r>
      <w:r>
        <w:rPr>
          <w:sz w:val="28"/>
        </w:rPr>
        <w:t>каната</w:t>
      </w:r>
      <w:r>
        <w:rPr>
          <w:spacing w:val="80"/>
          <w:sz w:val="28"/>
        </w:rPr>
        <w:t xml:space="preserve">  </w:t>
      </w:r>
      <w:r>
        <w:rPr>
          <w:sz w:val="28"/>
        </w:rPr>
        <w:t>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45"/>
        </w:numPr>
        <w:tabs>
          <w:tab w:val="left" w:pos="3090"/>
        </w:tabs>
        <w:spacing w:line="350" w:lineRule="auto"/>
        <w:ind w:right="145" w:firstLine="708"/>
        <w:jc w:val="both"/>
        <w:rPr>
          <w:sz w:val="28"/>
        </w:rPr>
      </w:pPr>
      <w:r>
        <w:rPr>
          <w:sz w:val="28"/>
        </w:rPr>
        <w:t>При изучении модуля по перетягиванию каната на уровне основного общего образования у обучающихся будут сформированы следующие личностные результаты:</w:t>
      </w:r>
    </w:p>
    <w:p w:rsidR="00E531B3" w:rsidRDefault="00E03CF9">
      <w:pPr>
        <w:pStyle w:val="a3"/>
        <w:spacing w:line="350" w:lineRule="auto"/>
        <w:ind w:right="138"/>
      </w:pPr>
      <w:r>
        <w:t>проявле</w:t>
      </w:r>
      <w:r>
        <w:t>ние чувства гордости за спортивную державу – Россию через достижения</w:t>
      </w:r>
      <w:r>
        <w:rPr>
          <w:spacing w:val="80"/>
        </w:rPr>
        <w:t xml:space="preserve"> </w:t>
      </w:r>
      <w:r>
        <w:t>национальной</w:t>
      </w:r>
      <w:r>
        <w:rPr>
          <w:spacing w:val="80"/>
        </w:rPr>
        <w:t xml:space="preserve"> </w:t>
      </w:r>
      <w:r>
        <w:t>сборной</w:t>
      </w:r>
      <w:r>
        <w:rPr>
          <w:spacing w:val="80"/>
        </w:rPr>
        <w:t xml:space="preserve"> </w:t>
      </w:r>
      <w:r>
        <w:t>команды</w:t>
      </w:r>
      <w:r>
        <w:rPr>
          <w:spacing w:val="80"/>
        </w:rPr>
        <w:t xml:space="preserve"> </w:t>
      </w:r>
      <w:r>
        <w:t>страны</w:t>
      </w:r>
      <w:r>
        <w:rPr>
          <w:spacing w:val="80"/>
        </w:rPr>
        <w:t xml:space="preserve"> </w:t>
      </w:r>
      <w:r>
        <w:t>по</w:t>
      </w:r>
      <w:r>
        <w:rPr>
          <w:spacing w:val="80"/>
        </w:rPr>
        <w:t xml:space="preserve"> </w:t>
      </w:r>
      <w:r>
        <w:t>перетягиванию</w:t>
      </w:r>
      <w:r>
        <w:rPr>
          <w:spacing w:val="80"/>
        </w:rPr>
        <w:t xml:space="preserve"> </w:t>
      </w:r>
      <w:r>
        <w:t>каната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на</w:t>
      </w:r>
      <w:r>
        <w:rPr>
          <w:spacing w:val="-8"/>
        </w:rPr>
        <w:t xml:space="preserve"> </w:t>
      </w:r>
      <w:r>
        <w:t>чемпионатах</w:t>
      </w:r>
      <w:r>
        <w:rPr>
          <w:spacing w:val="-5"/>
        </w:rPr>
        <w:t xml:space="preserve"> </w:t>
      </w:r>
      <w:r>
        <w:t>мира</w:t>
      </w:r>
      <w:r>
        <w:rPr>
          <w:spacing w:val="-5"/>
        </w:rPr>
        <w:t xml:space="preserve"> </w:t>
      </w:r>
      <w:r>
        <w:t>и</w:t>
      </w:r>
      <w:r>
        <w:rPr>
          <w:spacing w:val="-5"/>
        </w:rPr>
        <w:t xml:space="preserve"> </w:t>
      </w:r>
      <w:r>
        <w:t>Европы</w:t>
      </w:r>
      <w:r>
        <w:rPr>
          <w:spacing w:val="-6"/>
        </w:rPr>
        <w:t xml:space="preserve"> </w:t>
      </w:r>
      <w:r>
        <w:t>и</w:t>
      </w:r>
      <w:r>
        <w:rPr>
          <w:spacing w:val="-5"/>
        </w:rPr>
        <w:t xml:space="preserve"> </w:t>
      </w:r>
      <w:r>
        <w:t>на</w:t>
      </w:r>
      <w:r>
        <w:rPr>
          <w:spacing w:val="-6"/>
        </w:rPr>
        <w:t xml:space="preserve"> </w:t>
      </w:r>
      <w:r>
        <w:t>других</w:t>
      </w:r>
      <w:r>
        <w:rPr>
          <w:spacing w:val="-3"/>
        </w:rPr>
        <w:t xml:space="preserve"> </w:t>
      </w:r>
      <w:r>
        <w:rPr>
          <w:spacing w:val="-2"/>
        </w:rPr>
        <w:t>соревнованиях;</w:t>
      </w:r>
    </w:p>
    <w:p w:rsidR="00E531B3" w:rsidRDefault="00E03CF9">
      <w:pPr>
        <w:pStyle w:val="a3"/>
        <w:spacing w:before="149" w:line="350" w:lineRule="auto"/>
        <w:ind w:right="151"/>
      </w:pPr>
      <w:r>
        <w:t xml:space="preserve">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w:t>
      </w:r>
      <w:r>
        <w:rPr>
          <w:spacing w:val="-2"/>
        </w:rPr>
        <w:t>взаимопомощи;</w:t>
      </w:r>
    </w:p>
    <w:p w:rsidR="00E531B3" w:rsidRDefault="00E03CF9">
      <w:pPr>
        <w:pStyle w:val="a3"/>
        <w:spacing w:line="350" w:lineRule="auto"/>
        <w:ind w:right="145"/>
      </w:pPr>
      <w:r>
        <w:t>проявление готовности обу</w:t>
      </w:r>
      <w:r>
        <w:t>чающихся к саморазвитию и самообразованию через ценности, традиции и идеалы главных организаций регионального, всероссийского уровней, развивающих перетягивание каната, мотивации и осознанному выбору индивидуальной траектории образования средствами перетяг</w:t>
      </w:r>
      <w:r>
        <w:t xml:space="preserve">ивания каната профессиональных предпочтений в области физической культуры и спорта, в том числе в рамках деятельности школьных спортивных </w:t>
      </w:r>
      <w:r>
        <w:rPr>
          <w:spacing w:val="-2"/>
        </w:rPr>
        <w:t>клубов;</w:t>
      </w:r>
    </w:p>
    <w:p w:rsidR="00E531B3" w:rsidRDefault="00E03CF9">
      <w:pPr>
        <w:pStyle w:val="a3"/>
        <w:spacing w:line="350" w:lineRule="auto"/>
        <w:ind w:right="143"/>
      </w:pPr>
      <w:r>
        <w:t>умение соблюдать правила индивидуального и коллективного безопасного поведения в учебной, соревновательной, до</w:t>
      </w:r>
      <w:r>
        <w:t xml:space="preserve">суговой деятельности и чрезвычайных </w:t>
      </w:r>
      <w:r>
        <w:rPr>
          <w:spacing w:val="-2"/>
        </w:rPr>
        <w:t>ситуациях;</w:t>
      </w:r>
    </w:p>
    <w:p w:rsidR="00E531B3" w:rsidRDefault="00E03CF9">
      <w:pPr>
        <w:pStyle w:val="a3"/>
        <w:spacing w:line="350" w:lineRule="auto"/>
        <w:ind w:right="153"/>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E531B3" w:rsidRDefault="00E03CF9">
      <w:pPr>
        <w:pStyle w:val="a3"/>
        <w:spacing w:line="350" w:lineRule="auto"/>
        <w:ind w:right="145"/>
      </w:pPr>
      <w:r>
        <w:t>проявление осознанного и ответственног</w:t>
      </w:r>
      <w:r>
        <w:t>о отношения к собственным поступкам; моральной компетентности в решении проблем в процессе занятий физической</w:t>
      </w:r>
      <w:r>
        <w:rPr>
          <w:spacing w:val="-3"/>
        </w:rPr>
        <w:t xml:space="preserve"> </w:t>
      </w:r>
      <w:r>
        <w:t>культурой,</w:t>
      </w:r>
      <w:r>
        <w:rPr>
          <w:spacing w:val="-4"/>
        </w:rPr>
        <w:t xml:space="preserve"> </w:t>
      </w:r>
      <w:r>
        <w:t>игровой</w:t>
      </w:r>
      <w:r>
        <w:rPr>
          <w:spacing w:val="-3"/>
        </w:rPr>
        <w:t xml:space="preserve"> </w:t>
      </w:r>
      <w:r>
        <w:t>и</w:t>
      </w:r>
      <w:r>
        <w:rPr>
          <w:spacing w:val="-3"/>
        </w:rPr>
        <w:t xml:space="preserve"> </w:t>
      </w:r>
      <w:r>
        <w:t>соревновательной</w:t>
      </w:r>
      <w:r>
        <w:rPr>
          <w:spacing w:val="-3"/>
        </w:rPr>
        <w:t xml:space="preserve"> </w:t>
      </w:r>
      <w:r>
        <w:t>деятельности</w:t>
      </w:r>
      <w:r>
        <w:rPr>
          <w:spacing w:val="-3"/>
        </w:rPr>
        <w:t xml:space="preserve"> </w:t>
      </w:r>
      <w:r>
        <w:t>по</w:t>
      </w:r>
      <w:r>
        <w:rPr>
          <w:spacing w:val="-3"/>
        </w:rPr>
        <w:t xml:space="preserve"> </w:t>
      </w:r>
      <w:r>
        <w:t xml:space="preserve">перетягиванию </w:t>
      </w:r>
      <w:r>
        <w:rPr>
          <w:spacing w:val="-2"/>
        </w:rPr>
        <w:t>каната.</w:t>
      </w:r>
    </w:p>
    <w:p w:rsidR="00E531B3" w:rsidRDefault="00E03CF9">
      <w:pPr>
        <w:pStyle w:val="a5"/>
        <w:numPr>
          <w:ilvl w:val="4"/>
          <w:numId w:val="45"/>
        </w:numPr>
        <w:tabs>
          <w:tab w:val="left" w:pos="3090"/>
        </w:tabs>
        <w:spacing w:line="350" w:lineRule="auto"/>
        <w:ind w:right="146" w:firstLine="708"/>
        <w:jc w:val="both"/>
        <w:rPr>
          <w:sz w:val="28"/>
        </w:rPr>
      </w:pPr>
      <w:r>
        <w:rPr>
          <w:sz w:val="28"/>
        </w:rPr>
        <w:t>При изучении модуля по перетягиванию каната на уровне основного общего</w:t>
      </w:r>
      <w:r>
        <w:rPr>
          <w:sz w:val="28"/>
        </w:rPr>
        <w:t xml:space="preserve"> образования у обучающихся будут сформированы следующие метапредметные результаты:</w:t>
      </w:r>
    </w:p>
    <w:p w:rsidR="00E531B3" w:rsidRDefault="00E03CF9">
      <w:pPr>
        <w:pStyle w:val="a3"/>
        <w:spacing w:line="350" w:lineRule="auto"/>
        <w:ind w:right="147"/>
      </w:pPr>
      <w:r>
        <w:t>умение соотносить свои действия с планируемыми результатами, осуществлять</w:t>
      </w:r>
      <w:r>
        <w:rPr>
          <w:spacing w:val="80"/>
        </w:rPr>
        <w:t xml:space="preserve"> </w:t>
      </w:r>
      <w:r>
        <w:t>контроль</w:t>
      </w:r>
      <w:r>
        <w:rPr>
          <w:spacing w:val="80"/>
        </w:rPr>
        <w:t xml:space="preserve"> </w:t>
      </w:r>
      <w:r>
        <w:t>своей</w:t>
      </w:r>
      <w:r>
        <w:rPr>
          <w:spacing w:val="80"/>
        </w:rPr>
        <w:t xml:space="preserve"> </w:t>
      </w:r>
      <w:r>
        <w:t>деятельности</w:t>
      </w:r>
      <w:r>
        <w:rPr>
          <w:spacing w:val="80"/>
        </w:rPr>
        <w:t xml:space="preserve"> </w:t>
      </w:r>
      <w:r>
        <w:t>в</w:t>
      </w:r>
      <w:r>
        <w:rPr>
          <w:spacing w:val="80"/>
        </w:rPr>
        <w:t xml:space="preserve"> </w:t>
      </w:r>
      <w:r>
        <w:t>процессе</w:t>
      </w:r>
      <w:r>
        <w:rPr>
          <w:spacing w:val="80"/>
        </w:rPr>
        <w:t xml:space="preserve"> </w:t>
      </w:r>
      <w:r>
        <w:t>достижения</w:t>
      </w:r>
      <w:r>
        <w:rPr>
          <w:spacing w:val="80"/>
        </w:rPr>
        <w:t xml:space="preserve"> </w:t>
      </w:r>
      <w:r>
        <w:t>результатов в учебной, тренировочной, игровой и с</w:t>
      </w:r>
      <w:r>
        <w:t>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1B3" w:rsidRDefault="00E03CF9">
      <w:pPr>
        <w:pStyle w:val="a3"/>
        <w:spacing w:line="317" w:lineRule="exact"/>
        <w:ind w:left="1558" w:firstLine="0"/>
      </w:pPr>
      <w:r>
        <w:t>умение</w:t>
      </w:r>
      <w:r>
        <w:rPr>
          <w:spacing w:val="79"/>
          <w:w w:val="150"/>
        </w:rPr>
        <w:t xml:space="preserve"> </w:t>
      </w:r>
      <w:r>
        <w:t>самостоятельно</w:t>
      </w:r>
      <w:r>
        <w:rPr>
          <w:spacing w:val="24"/>
        </w:rPr>
        <w:t xml:space="preserve">  </w:t>
      </w:r>
      <w:r>
        <w:t>оценивать</w:t>
      </w:r>
      <w:r>
        <w:rPr>
          <w:spacing w:val="23"/>
        </w:rPr>
        <w:t xml:space="preserve">  </w:t>
      </w:r>
      <w:r>
        <w:t>и</w:t>
      </w:r>
      <w:r>
        <w:rPr>
          <w:spacing w:val="23"/>
        </w:rPr>
        <w:t xml:space="preserve">  </w:t>
      </w:r>
      <w:r>
        <w:t>принимать</w:t>
      </w:r>
      <w:r>
        <w:rPr>
          <w:spacing w:val="23"/>
        </w:rPr>
        <w:t xml:space="preserve">  </w:t>
      </w:r>
      <w:r>
        <w:t>решения,</w:t>
      </w:r>
      <w:r>
        <w:rPr>
          <w:spacing w:val="24"/>
        </w:rPr>
        <w:t xml:space="preserve">  </w:t>
      </w:r>
      <w:r>
        <w:rPr>
          <w:spacing w:val="-2"/>
        </w:rPr>
        <w:t>определяющие</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t>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E531B3" w:rsidRDefault="00E03CF9">
      <w:pPr>
        <w:pStyle w:val="a3"/>
        <w:spacing w:line="350" w:lineRule="auto"/>
        <w:ind w:right="147"/>
      </w:pPr>
      <w:r>
        <w:t>умение организовывать учебное сотрудничество и совместную деяте</w:t>
      </w:r>
      <w:r>
        <w:t>льность</w:t>
      </w:r>
      <w:r>
        <w:rPr>
          <w:spacing w:val="40"/>
        </w:rPr>
        <w:t xml:space="preserve"> </w:t>
      </w:r>
      <w: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w:t>
      </w:r>
      <w:r>
        <w:t>стников деятельности.</w:t>
      </w:r>
    </w:p>
    <w:p w:rsidR="00E531B3" w:rsidRDefault="00E03CF9">
      <w:pPr>
        <w:pStyle w:val="a5"/>
        <w:numPr>
          <w:ilvl w:val="4"/>
          <w:numId w:val="45"/>
        </w:numPr>
        <w:tabs>
          <w:tab w:val="left" w:pos="3090"/>
        </w:tabs>
        <w:spacing w:line="350" w:lineRule="auto"/>
        <w:ind w:right="146" w:firstLine="708"/>
        <w:jc w:val="both"/>
        <w:rPr>
          <w:sz w:val="28"/>
        </w:rPr>
      </w:pPr>
      <w:r>
        <w:rPr>
          <w:sz w:val="28"/>
        </w:rPr>
        <w:t>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p>
    <w:p w:rsidR="00E531B3" w:rsidRDefault="00E03CF9">
      <w:pPr>
        <w:pStyle w:val="a3"/>
        <w:spacing w:line="350" w:lineRule="auto"/>
        <w:ind w:right="149"/>
      </w:pPr>
      <w:r>
        <w:t>знание о влиянии перетягивания каната на укрепление здоровья, повышение функциональны</w:t>
      </w:r>
      <w:r>
        <w:t>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E531B3" w:rsidRDefault="00E03CF9">
      <w:pPr>
        <w:pStyle w:val="a3"/>
        <w:spacing w:line="350" w:lineRule="auto"/>
        <w:ind w:right="145"/>
      </w:pPr>
      <w:r>
        <w:t>знание роли главных федераций мира, Европы, страны, региона, общих сведений о ведущих отечес</w:t>
      </w:r>
      <w:r>
        <w:t>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p>
    <w:p w:rsidR="00E531B3" w:rsidRDefault="00E03CF9">
      <w:pPr>
        <w:pStyle w:val="a3"/>
        <w:spacing w:line="350" w:lineRule="auto"/>
        <w:ind w:right="148"/>
      </w:pPr>
      <w:r>
        <w:t>понимание роли и значения проектов развития и популяризации</w:t>
      </w:r>
      <w:r>
        <w:rPr>
          <w:spacing w:val="40"/>
        </w:rPr>
        <w:t xml:space="preserve"> </w:t>
      </w:r>
      <w:r>
        <w:t xml:space="preserve">перетягивания </w:t>
      </w:r>
      <w:r>
        <w:t>каната для школьников; участие в проекте «Перетягивание каната в школе», участие в физкультурно-соревновательной деятельности;</w:t>
      </w:r>
    </w:p>
    <w:p w:rsidR="00E531B3" w:rsidRDefault="00E03CF9">
      <w:pPr>
        <w:pStyle w:val="a3"/>
        <w:spacing w:line="350" w:lineRule="auto"/>
        <w:ind w:right="142"/>
      </w:pPr>
      <w:r>
        <w:t>знание</w:t>
      </w:r>
      <w:r>
        <w:rPr>
          <w:spacing w:val="40"/>
        </w:rPr>
        <w:t xml:space="preserve">  </w:t>
      </w:r>
      <w:r>
        <w:t>современных</w:t>
      </w:r>
      <w:r>
        <w:rPr>
          <w:spacing w:val="40"/>
        </w:rPr>
        <w:t xml:space="preserve">  </w:t>
      </w:r>
      <w:r>
        <w:t>правил</w:t>
      </w:r>
      <w:r>
        <w:rPr>
          <w:spacing w:val="40"/>
        </w:rPr>
        <w:t xml:space="preserve">  </w:t>
      </w:r>
      <w:r>
        <w:t>организации</w:t>
      </w:r>
      <w:r>
        <w:rPr>
          <w:spacing w:val="40"/>
        </w:rPr>
        <w:t xml:space="preserve">  </w:t>
      </w:r>
      <w:r>
        <w:t>и</w:t>
      </w:r>
      <w:r>
        <w:rPr>
          <w:spacing w:val="40"/>
        </w:rPr>
        <w:t xml:space="preserve">  </w:t>
      </w:r>
      <w:r>
        <w:t>проведения</w:t>
      </w:r>
      <w:r>
        <w:rPr>
          <w:spacing w:val="40"/>
        </w:rPr>
        <w:t xml:space="preserve">  </w:t>
      </w:r>
      <w:r>
        <w:t>соревнований по перетягиванию каната, правил судейства, роли и обязаннос</w:t>
      </w:r>
      <w:r>
        <w:t>тей членов судейской коллегии; осуществление судейства учебных игр в качестве судьи, помощника судьи, секретаря;</w:t>
      </w:r>
    </w:p>
    <w:p w:rsidR="00E531B3" w:rsidRDefault="00E03CF9">
      <w:pPr>
        <w:pStyle w:val="a3"/>
        <w:spacing w:line="350" w:lineRule="auto"/>
        <w:ind w:right="151"/>
      </w:pPr>
      <w:r>
        <w:t>применение и соблюдение правил перетягивания каната в процессе учебной и соревновательной деятельности; применение правил проведения соревнован</w:t>
      </w:r>
      <w:r>
        <w:t>ий и судейской терминологии в судейской практике;</w:t>
      </w:r>
    </w:p>
    <w:p w:rsidR="00E531B3" w:rsidRDefault="00E03CF9">
      <w:pPr>
        <w:pStyle w:val="a3"/>
        <w:spacing w:line="350" w:lineRule="auto"/>
        <w:ind w:right="151"/>
      </w:pPr>
      <w:r>
        <w:t>умение проектировать, организовывать и проводить различные части урока в качестве</w:t>
      </w:r>
      <w:r>
        <w:rPr>
          <w:spacing w:val="40"/>
        </w:rPr>
        <w:t xml:space="preserve">  </w:t>
      </w:r>
      <w:r>
        <w:t>помощника</w:t>
      </w:r>
      <w:r>
        <w:rPr>
          <w:spacing w:val="40"/>
        </w:rPr>
        <w:t xml:space="preserve">  </w:t>
      </w:r>
      <w:r>
        <w:t>учителя;</w:t>
      </w:r>
      <w:r>
        <w:rPr>
          <w:spacing w:val="40"/>
        </w:rPr>
        <w:t xml:space="preserve">  </w:t>
      </w:r>
      <w:r>
        <w:t>подвижные</w:t>
      </w:r>
      <w:r>
        <w:rPr>
          <w:spacing w:val="40"/>
        </w:rPr>
        <w:t xml:space="preserve">  </w:t>
      </w:r>
      <w:r>
        <w:t>игры</w:t>
      </w:r>
      <w:r>
        <w:rPr>
          <w:spacing w:val="40"/>
        </w:rPr>
        <w:t xml:space="preserve">  </w:t>
      </w:r>
      <w:r>
        <w:t>и</w:t>
      </w:r>
      <w:r>
        <w:rPr>
          <w:spacing w:val="40"/>
        </w:rPr>
        <w:t xml:space="preserve">  </w:t>
      </w:r>
      <w:r>
        <w:t>эстафеты</w:t>
      </w:r>
      <w:r>
        <w:rPr>
          <w:spacing w:val="40"/>
        </w:rPr>
        <w:t xml:space="preserve">  </w:t>
      </w:r>
      <w:r>
        <w:t>с</w:t>
      </w:r>
      <w:r>
        <w:rPr>
          <w:spacing w:val="40"/>
        </w:rPr>
        <w:t xml:space="preserve">  </w:t>
      </w:r>
      <w:r>
        <w:t>элементами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t>перетягивания каната во время самостояте</w:t>
      </w:r>
      <w:r>
        <w:t>льных занятий и досуговой деятельности со сверстниками;</w:t>
      </w:r>
    </w:p>
    <w:p w:rsidR="00E531B3" w:rsidRDefault="00E03CF9">
      <w:pPr>
        <w:pStyle w:val="a3"/>
        <w:spacing w:line="348" w:lineRule="auto"/>
        <w:ind w:right="147"/>
      </w:pPr>
      <w:r>
        <w:t>умение характеризовать средства общей и специальной физической подготовки, основные методы обучения техническим приемам;</w:t>
      </w:r>
    </w:p>
    <w:p w:rsidR="00E531B3" w:rsidRDefault="00E03CF9">
      <w:pPr>
        <w:pStyle w:val="a3"/>
        <w:spacing w:before="5" w:line="350" w:lineRule="auto"/>
        <w:ind w:right="146"/>
      </w:pPr>
      <w:r>
        <w:t>освоение и демонстрация техники перетягивания каната (положение рук, ног, тела, в защите и при атакующих действиях), применение изученных технических приемов в учебной, игровой и досуговой деятельности;</w:t>
      </w:r>
    </w:p>
    <w:p w:rsidR="00E531B3" w:rsidRDefault="00E03CF9">
      <w:pPr>
        <w:pStyle w:val="a3"/>
        <w:spacing w:line="350" w:lineRule="auto"/>
        <w:ind w:right="142"/>
      </w:pPr>
      <w:r>
        <w:t>способность выполнять индивидуальные технические прие</w:t>
      </w:r>
      <w:r>
        <w:t>мы ведения спортивной борьбы: из положения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w:t>
      </w:r>
      <w:r>
        <w:t xml:space="preserve"> назад; специальные упражнения для формирования технических действий спортсмена в зависимости от амплуа, методики их </w:t>
      </w:r>
      <w:r>
        <w:rPr>
          <w:spacing w:val="-2"/>
        </w:rPr>
        <w:t>выполнения;</w:t>
      </w:r>
    </w:p>
    <w:p w:rsidR="00E531B3" w:rsidRDefault="00E03CF9">
      <w:pPr>
        <w:pStyle w:val="a3"/>
        <w:spacing w:line="348" w:lineRule="auto"/>
        <w:ind w:right="150"/>
      </w:pPr>
      <w:r>
        <w:t>способность</w:t>
      </w:r>
      <w:r>
        <w:rPr>
          <w:spacing w:val="40"/>
        </w:rPr>
        <w:t xml:space="preserve">  </w:t>
      </w:r>
      <w:r>
        <w:t>выполнять</w:t>
      </w:r>
      <w:r>
        <w:rPr>
          <w:spacing w:val="40"/>
        </w:rPr>
        <w:t xml:space="preserve">  </w:t>
      </w:r>
      <w:r>
        <w:t>элементарные</w:t>
      </w:r>
      <w:r>
        <w:rPr>
          <w:spacing w:val="40"/>
        </w:rPr>
        <w:t xml:space="preserve">  </w:t>
      </w:r>
      <w:r>
        <w:t>тактические</w:t>
      </w:r>
      <w:r>
        <w:rPr>
          <w:spacing w:val="40"/>
        </w:rPr>
        <w:t xml:space="preserve">  </w:t>
      </w:r>
      <w:r>
        <w:t>действия</w:t>
      </w:r>
      <w:r>
        <w:rPr>
          <w:spacing w:val="40"/>
        </w:rPr>
        <w:t xml:space="preserve">  </w:t>
      </w:r>
      <w:r>
        <w:t>в</w:t>
      </w:r>
      <w:r>
        <w:rPr>
          <w:spacing w:val="40"/>
        </w:rPr>
        <w:t xml:space="preserve">  </w:t>
      </w:r>
      <w:r>
        <w:t>обороне и атаке, тактические действия с учетом амплуа в команде</w:t>
      </w:r>
      <w:r>
        <w:t xml:space="preserve"> и другие;</w:t>
      </w:r>
    </w:p>
    <w:p w:rsidR="00E531B3" w:rsidRDefault="00E03CF9">
      <w:pPr>
        <w:pStyle w:val="a3"/>
        <w:spacing w:line="350" w:lineRule="auto"/>
        <w:ind w:right="141"/>
      </w:pPr>
      <w:r>
        <w:t>проявление заинтересованности и познавательного интереса к освоению технико-тактических основ перетягивания каната; умение отслеживать</w:t>
      </w:r>
      <w:r>
        <w:rPr>
          <w:spacing w:val="40"/>
        </w:rPr>
        <w:t xml:space="preserve"> </w:t>
      </w:r>
      <w:r>
        <w:t>правильность двигательных действий и выявлять ошибки в технике и тактике перетягивания каната;</w:t>
      </w:r>
    </w:p>
    <w:p w:rsidR="00E531B3" w:rsidRDefault="00E03CF9">
      <w:pPr>
        <w:pStyle w:val="a3"/>
        <w:spacing w:line="350" w:lineRule="auto"/>
        <w:ind w:right="142"/>
      </w:pPr>
      <w:r>
        <w:t>знание и соблюд</w:t>
      </w:r>
      <w:r>
        <w:t xml:space="preserve">ение правил безопасности при занятиях по перетягиванию каната, во время соревнований по перетягиванию каната в качестве зрителя, </w:t>
      </w:r>
      <w:r>
        <w:rPr>
          <w:spacing w:val="-2"/>
        </w:rPr>
        <w:t>болельщика;</w:t>
      </w:r>
    </w:p>
    <w:p w:rsidR="00E531B3" w:rsidRDefault="00E03CF9">
      <w:pPr>
        <w:pStyle w:val="a3"/>
        <w:spacing w:line="350" w:lineRule="auto"/>
        <w:ind w:right="148"/>
      </w:pPr>
      <w:r>
        <w:t>применение знаний способов самоконтроля в учебной и соревновательной деятельности,</w:t>
      </w:r>
      <w:r>
        <w:rPr>
          <w:spacing w:val="-2"/>
        </w:rPr>
        <w:t xml:space="preserve"> </w:t>
      </w:r>
      <w:r>
        <w:t>средств</w:t>
      </w:r>
      <w:r>
        <w:rPr>
          <w:spacing w:val="-2"/>
        </w:rPr>
        <w:t xml:space="preserve"> </w:t>
      </w:r>
      <w:r>
        <w:t>восстановления</w:t>
      </w:r>
      <w:r>
        <w:rPr>
          <w:spacing w:val="-2"/>
        </w:rPr>
        <w:t xml:space="preserve"> </w:t>
      </w:r>
      <w:r>
        <w:t>после</w:t>
      </w:r>
      <w:r>
        <w:rPr>
          <w:spacing w:val="-2"/>
        </w:rPr>
        <w:t xml:space="preserve"> </w:t>
      </w:r>
      <w:r>
        <w:t>физической</w:t>
      </w:r>
      <w:r>
        <w:rPr>
          <w:spacing w:val="-3"/>
        </w:rPr>
        <w:t xml:space="preserve"> </w:t>
      </w:r>
      <w:r>
        <w:t>нагрузки,</w:t>
      </w:r>
      <w:r>
        <w:rPr>
          <w:spacing w:val="-2"/>
        </w:rPr>
        <w:t xml:space="preserve"> </w:t>
      </w:r>
      <w:r>
        <w:t>приемов</w:t>
      </w:r>
      <w:r>
        <w:rPr>
          <w:spacing w:val="-2"/>
        </w:rPr>
        <w:t xml:space="preserve"> </w:t>
      </w:r>
      <w:r>
        <w:t xml:space="preserve">массажа и самомассажа после физической нагрузки и (или) во время занятий перетягиванием </w:t>
      </w:r>
      <w:r>
        <w:rPr>
          <w:spacing w:val="-2"/>
        </w:rPr>
        <w:t>каната;</w:t>
      </w:r>
    </w:p>
    <w:p w:rsidR="00E531B3" w:rsidRDefault="00E03CF9">
      <w:pPr>
        <w:pStyle w:val="a3"/>
        <w:spacing w:line="350" w:lineRule="auto"/>
        <w:ind w:right="150"/>
      </w:pPr>
      <w:r>
        <w:t>составление и выполнение индивидуальных комплексов общеразвивающих, оздоровительных и корригирующих упражнений, упражнений для разв</w:t>
      </w:r>
      <w:r>
        <w:t>ития физических качеств спортсмена, проведение закаливающих процедур;</w:t>
      </w:r>
    </w:p>
    <w:p w:rsidR="00E531B3" w:rsidRDefault="00E03CF9">
      <w:pPr>
        <w:pStyle w:val="a3"/>
        <w:spacing w:line="320" w:lineRule="exact"/>
        <w:ind w:left="1558" w:firstLine="0"/>
      </w:pPr>
      <w:r>
        <w:t>знание,</w:t>
      </w:r>
      <w:r>
        <w:rPr>
          <w:spacing w:val="51"/>
        </w:rPr>
        <w:t xml:space="preserve">  </w:t>
      </w:r>
      <w:r>
        <w:t>составление</w:t>
      </w:r>
      <w:r>
        <w:rPr>
          <w:spacing w:val="54"/>
        </w:rPr>
        <w:t xml:space="preserve">  </w:t>
      </w:r>
      <w:r>
        <w:t>и</w:t>
      </w:r>
      <w:r>
        <w:rPr>
          <w:spacing w:val="55"/>
        </w:rPr>
        <w:t xml:space="preserve">  </w:t>
      </w:r>
      <w:r>
        <w:t>освоение</w:t>
      </w:r>
      <w:r>
        <w:rPr>
          <w:spacing w:val="54"/>
        </w:rPr>
        <w:t xml:space="preserve">  </w:t>
      </w:r>
      <w:r>
        <w:t>упражнений</w:t>
      </w:r>
      <w:r>
        <w:rPr>
          <w:spacing w:val="55"/>
        </w:rPr>
        <w:t xml:space="preserve">  </w:t>
      </w:r>
      <w:r>
        <w:t>и</w:t>
      </w:r>
      <w:r>
        <w:rPr>
          <w:spacing w:val="55"/>
        </w:rPr>
        <w:t xml:space="preserve">  </w:t>
      </w:r>
      <w:r>
        <w:t>комплексов</w:t>
      </w:r>
      <w:r>
        <w:rPr>
          <w:spacing w:val="54"/>
        </w:rPr>
        <w:t xml:space="preserve">  </w:t>
      </w:r>
      <w:r>
        <w:rPr>
          <w:spacing w:val="-2"/>
        </w:rPr>
        <w:t>утренней</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t>гигиенической гимнастики, дыхательной гимнастики, упражнений для глаз, для формирования осанки, п</w:t>
      </w:r>
      <w:r>
        <w:t>рофилактики плоскостопия;</w:t>
      </w:r>
    </w:p>
    <w:p w:rsidR="00E531B3" w:rsidRDefault="00E03CF9">
      <w:pPr>
        <w:pStyle w:val="a3"/>
        <w:spacing w:line="348" w:lineRule="auto"/>
        <w:ind w:right="148"/>
      </w:pPr>
      <w:r>
        <w:t>соблюдение требований к местам проведения занятий перетягиванием каната, правил ухода за спортивным оборудованием, инвентарем и площадкой;</w:t>
      </w:r>
    </w:p>
    <w:p w:rsidR="00E531B3" w:rsidRDefault="00E03CF9">
      <w:pPr>
        <w:pStyle w:val="a3"/>
        <w:spacing w:before="5"/>
        <w:ind w:left="1558" w:firstLine="0"/>
      </w:pPr>
      <w:r>
        <w:t>выполнение</w:t>
      </w:r>
      <w:r>
        <w:rPr>
          <w:spacing w:val="-17"/>
        </w:rPr>
        <w:t xml:space="preserve"> </w:t>
      </w:r>
      <w:r>
        <w:t>приемов</w:t>
      </w:r>
      <w:r>
        <w:rPr>
          <w:spacing w:val="-14"/>
        </w:rPr>
        <w:t xml:space="preserve"> </w:t>
      </w:r>
      <w:r>
        <w:t>подготовительных</w:t>
      </w:r>
      <w:r>
        <w:rPr>
          <w:spacing w:val="-15"/>
        </w:rPr>
        <w:t xml:space="preserve"> </w:t>
      </w:r>
      <w:r>
        <w:t>и</w:t>
      </w:r>
      <w:r>
        <w:rPr>
          <w:spacing w:val="-14"/>
        </w:rPr>
        <w:t xml:space="preserve"> </w:t>
      </w:r>
      <w:r>
        <w:t>ассистентских</w:t>
      </w:r>
      <w:r>
        <w:rPr>
          <w:spacing w:val="-12"/>
        </w:rPr>
        <w:t xml:space="preserve"> </w:t>
      </w:r>
      <w:r>
        <w:rPr>
          <w:spacing w:val="-2"/>
        </w:rPr>
        <w:t>функций;</w:t>
      </w:r>
    </w:p>
    <w:p w:rsidR="00E531B3" w:rsidRDefault="00E03CF9">
      <w:pPr>
        <w:pStyle w:val="a3"/>
        <w:spacing w:before="148" w:line="350" w:lineRule="auto"/>
        <w:ind w:right="143"/>
      </w:pPr>
      <w:r>
        <w:t xml:space="preserve">знание основных методов и мер </w:t>
      </w:r>
      <w:r>
        <w:t>предупреждения травматизма во время занятий перетягиванием каната; выявление факторов риска и предупреждение травмоопасных</w:t>
      </w:r>
      <w:r>
        <w:rPr>
          <w:spacing w:val="60"/>
        </w:rPr>
        <w:t xml:space="preserve">  </w:t>
      </w:r>
      <w:r>
        <w:t>ситуаций;</w:t>
      </w:r>
      <w:r>
        <w:rPr>
          <w:spacing w:val="60"/>
        </w:rPr>
        <w:t xml:space="preserve">  </w:t>
      </w:r>
      <w:r>
        <w:t>умение</w:t>
      </w:r>
      <w:r>
        <w:rPr>
          <w:spacing w:val="58"/>
        </w:rPr>
        <w:t xml:space="preserve">  </w:t>
      </w:r>
      <w:r>
        <w:t>оказывать</w:t>
      </w:r>
      <w:r>
        <w:rPr>
          <w:spacing w:val="59"/>
        </w:rPr>
        <w:t xml:space="preserve">  </w:t>
      </w:r>
      <w:r>
        <w:t>первую</w:t>
      </w:r>
      <w:r>
        <w:rPr>
          <w:spacing w:val="59"/>
        </w:rPr>
        <w:t xml:space="preserve">  </w:t>
      </w:r>
      <w:r>
        <w:t>помощь</w:t>
      </w:r>
      <w:r>
        <w:rPr>
          <w:spacing w:val="59"/>
        </w:rPr>
        <w:t xml:space="preserve">  </w:t>
      </w:r>
      <w:r>
        <w:t>при</w:t>
      </w:r>
      <w:r>
        <w:rPr>
          <w:spacing w:val="60"/>
        </w:rPr>
        <w:t xml:space="preserve">  </w:t>
      </w:r>
      <w:r>
        <w:t>травмах и повреждениях во время занятий перетягиванием каната;</w:t>
      </w:r>
    </w:p>
    <w:p w:rsidR="00E531B3" w:rsidRDefault="00E03CF9">
      <w:pPr>
        <w:pStyle w:val="a3"/>
        <w:spacing w:line="350" w:lineRule="auto"/>
        <w:ind w:right="146"/>
      </w:pPr>
      <w:r>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531B3" w:rsidRDefault="00E03CF9">
      <w:pPr>
        <w:pStyle w:val="a3"/>
        <w:spacing w:line="350" w:lineRule="auto"/>
        <w:ind w:right="151"/>
      </w:pPr>
      <w:r>
        <w:t>способность</w:t>
      </w:r>
      <w:r>
        <w:rPr>
          <w:spacing w:val="40"/>
        </w:rPr>
        <w:t xml:space="preserve"> </w:t>
      </w:r>
      <w:r>
        <w:t>планировать</w:t>
      </w:r>
      <w:r>
        <w:rPr>
          <w:spacing w:val="40"/>
        </w:rPr>
        <w:t xml:space="preserve"> </w:t>
      </w:r>
      <w:r>
        <w:t>и</w:t>
      </w:r>
      <w:r>
        <w:rPr>
          <w:spacing w:val="40"/>
        </w:rPr>
        <w:t xml:space="preserve"> </w:t>
      </w:r>
      <w:r>
        <w:t>проводить</w:t>
      </w:r>
      <w:r>
        <w:rPr>
          <w:spacing w:val="40"/>
        </w:rPr>
        <w:t xml:space="preserve"> </w:t>
      </w:r>
      <w:r>
        <w:t>самостоятельные</w:t>
      </w:r>
      <w:r>
        <w:rPr>
          <w:spacing w:val="40"/>
        </w:rPr>
        <w:t xml:space="preserve"> </w:t>
      </w:r>
      <w:r>
        <w:t>занятия по</w:t>
      </w:r>
      <w:r>
        <w:rPr>
          <w:spacing w:val="40"/>
        </w:rPr>
        <w:t xml:space="preserve"> </w:t>
      </w:r>
      <w:r>
        <w:t>освоению новых дви</w:t>
      </w:r>
      <w:r>
        <w:t>гательных действий (элементов перетягивания каната) и развитию основных специальных физических качеств канатчика, контролировать</w:t>
      </w:r>
      <w:r>
        <w:rPr>
          <w:spacing w:val="40"/>
        </w:rPr>
        <w:t xml:space="preserve"> </w:t>
      </w:r>
      <w:r>
        <w:t>и анализировать эффективность этих занятий;</w:t>
      </w:r>
    </w:p>
    <w:p w:rsidR="00E531B3" w:rsidRDefault="00E03CF9">
      <w:pPr>
        <w:pStyle w:val="a3"/>
        <w:spacing w:line="350" w:lineRule="auto"/>
        <w:ind w:right="149"/>
      </w:pPr>
      <w:r>
        <w:t>знание и соблюдение: основ сбалансированного питания и суточного пищевого рациона к</w:t>
      </w:r>
      <w:r>
        <w:t>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p>
    <w:p w:rsidR="00E531B3" w:rsidRDefault="00E03CF9">
      <w:pPr>
        <w:pStyle w:val="a3"/>
        <w:spacing w:line="350" w:lineRule="auto"/>
        <w:ind w:right="140"/>
      </w:pPr>
      <w:r>
        <w:t>выполнение</w:t>
      </w:r>
      <w:r>
        <w:rPr>
          <w:spacing w:val="40"/>
        </w:rPr>
        <w:t xml:space="preserve">  </w:t>
      </w:r>
      <w:r>
        <w:t>контрольно-тестовых</w:t>
      </w:r>
      <w:r>
        <w:rPr>
          <w:spacing w:val="40"/>
        </w:rPr>
        <w:t xml:space="preserve">  </w:t>
      </w:r>
      <w:r>
        <w:t>упражнений</w:t>
      </w:r>
      <w:r>
        <w:rPr>
          <w:spacing w:val="40"/>
        </w:rPr>
        <w:t xml:space="preserve">  </w:t>
      </w:r>
      <w:r>
        <w:t>по</w:t>
      </w:r>
      <w:r>
        <w:rPr>
          <w:spacing w:val="40"/>
        </w:rPr>
        <w:t xml:space="preserve">  </w:t>
      </w:r>
      <w:r>
        <w:t>общей,</w:t>
      </w:r>
      <w:r>
        <w:rPr>
          <w:spacing w:val="40"/>
        </w:rPr>
        <w:t xml:space="preserve">  </w:t>
      </w:r>
      <w:r>
        <w:t>специальной</w:t>
      </w:r>
      <w:r>
        <w:rPr>
          <w:spacing w:val="80"/>
        </w:rPr>
        <w:t xml:space="preserve"> </w:t>
      </w:r>
      <w:r>
        <w:t>и технической подготовке канатчиков; знание методов тестирования физических качеств,</w:t>
      </w:r>
      <w:r>
        <w:rPr>
          <w:spacing w:val="-4"/>
        </w:rPr>
        <w:t xml:space="preserve"> </w:t>
      </w:r>
      <w:r>
        <w:t>умение</w:t>
      </w:r>
      <w:r>
        <w:rPr>
          <w:spacing w:val="-5"/>
        </w:rPr>
        <w:t xml:space="preserve"> </w:t>
      </w:r>
      <w:r>
        <w:t>оценивать</w:t>
      </w:r>
      <w:r>
        <w:rPr>
          <w:spacing w:val="-6"/>
        </w:rPr>
        <w:t xml:space="preserve"> </w:t>
      </w:r>
      <w:r>
        <w:t>показатели</w:t>
      </w:r>
      <w:r>
        <w:rPr>
          <w:spacing w:val="-2"/>
        </w:rPr>
        <w:t xml:space="preserve"> </w:t>
      </w:r>
      <w:r>
        <w:t>физической</w:t>
      </w:r>
      <w:r>
        <w:rPr>
          <w:spacing w:val="-4"/>
        </w:rPr>
        <w:t xml:space="preserve"> </w:t>
      </w:r>
      <w:r>
        <w:t>подготовленности,</w:t>
      </w:r>
      <w:r>
        <w:rPr>
          <w:spacing w:val="-3"/>
        </w:rPr>
        <w:t xml:space="preserve"> </w:t>
      </w:r>
      <w:r>
        <w:t>анализировать результаты тестирования, сопоставлять со среднестатистическими показателями; про</w:t>
      </w:r>
      <w:r>
        <w:t>ведение тестирования уровня физической подготовленности в перетягивании каната со сверстниками.</w:t>
      </w:r>
    </w:p>
    <w:p w:rsidR="00E531B3" w:rsidRDefault="00E03CF9">
      <w:pPr>
        <w:pStyle w:val="a5"/>
        <w:numPr>
          <w:ilvl w:val="2"/>
          <w:numId w:val="45"/>
        </w:numPr>
        <w:tabs>
          <w:tab w:val="left" w:pos="2673"/>
        </w:tabs>
        <w:spacing w:line="317" w:lineRule="exact"/>
        <w:ind w:left="2673" w:hanging="1115"/>
        <w:jc w:val="both"/>
        <w:rPr>
          <w:sz w:val="28"/>
        </w:rPr>
      </w:pPr>
      <w:r>
        <w:rPr>
          <w:sz w:val="28"/>
        </w:rPr>
        <w:t>Модуль</w:t>
      </w:r>
      <w:r>
        <w:rPr>
          <w:spacing w:val="-17"/>
          <w:sz w:val="28"/>
        </w:rPr>
        <w:t xml:space="preserve"> </w:t>
      </w:r>
      <w:r>
        <w:rPr>
          <w:sz w:val="28"/>
        </w:rPr>
        <w:t>«Компьютерный</w:t>
      </w:r>
      <w:r>
        <w:rPr>
          <w:spacing w:val="-15"/>
          <w:sz w:val="28"/>
        </w:rPr>
        <w:t xml:space="preserve"> </w:t>
      </w:r>
      <w:r>
        <w:rPr>
          <w:spacing w:val="-2"/>
          <w:sz w:val="28"/>
        </w:rPr>
        <w:t>спорт».</w:t>
      </w:r>
    </w:p>
    <w:p w:rsidR="00E531B3" w:rsidRDefault="00E03CF9">
      <w:pPr>
        <w:pStyle w:val="a5"/>
        <w:numPr>
          <w:ilvl w:val="3"/>
          <w:numId w:val="45"/>
        </w:numPr>
        <w:tabs>
          <w:tab w:val="left" w:pos="2883"/>
        </w:tabs>
        <w:spacing w:before="131"/>
        <w:ind w:left="2883" w:hanging="1325"/>
        <w:jc w:val="both"/>
        <w:rPr>
          <w:sz w:val="28"/>
        </w:rPr>
      </w:pPr>
      <w:r>
        <w:rPr>
          <w:sz w:val="28"/>
        </w:rPr>
        <w:t>Пояснительная</w:t>
      </w:r>
      <w:r>
        <w:rPr>
          <w:spacing w:val="-20"/>
          <w:sz w:val="28"/>
        </w:rPr>
        <w:t xml:space="preserve"> </w:t>
      </w:r>
      <w:r>
        <w:rPr>
          <w:sz w:val="28"/>
        </w:rPr>
        <w:t>записка</w:t>
      </w:r>
      <w:r>
        <w:rPr>
          <w:spacing w:val="-14"/>
          <w:sz w:val="28"/>
        </w:rPr>
        <w:t xml:space="preserve"> </w:t>
      </w:r>
      <w:r>
        <w:rPr>
          <w:sz w:val="28"/>
        </w:rPr>
        <w:t>модуля</w:t>
      </w:r>
      <w:r>
        <w:rPr>
          <w:spacing w:val="-15"/>
          <w:sz w:val="28"/>
        </w:rPr>
        <w:t xml:space="preserve"> </w:t>
      </w:r>
      <w:r>
        <w:rPr>
          <w:sz w:val="28"/>
        </w:rPr>
        <w:t>«Компьютерный</w:t>
      </w:r>
      <w:r>
        <w:rPr>
          <w:spacing w:val="-16"/>
          <w:sz w:val="28"/>
        </w:rPr>
        <w:t xml:space="preserve"> </w:t>
      </w:r>
      <w:r>
        <w:rPr>
          <w:spacing w:val="-2"/>
          <w:sz w:val="28"/>
        </w:rPr>
        <w:t>спорт».</w:t>
      </w:r>
    </w:p>
    <w:p w:rsidR="00E531B3" w:rsidRDefault="00E03CF9">
      <w:pPr>
        <w:pStyle w:val="a3"/>
        <w:spacing w:before="148" w:line="350" w:lineRule="auto"/>
        <w:ind w:right="145"/>
      </w:pPr>
      <w:r>
        <w:t>Модуль «Компьютерный спорт» (далее – модуль по компьютерному спорту, компьютерны</w:t>
      </w:r>
      <w:r>
        <w:t>й спорт) на уровне основного общего образования разработан с целью оказания методической помощи учителю физической культуры в создании рабочей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t>программы по учебному предмету «Физическая культура» с учетом современных тенденций в системе о</w:t>
      </w:r>
      <w:r>
        <w:t>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42"/>
      </w:pPr>
      <w:r>
        <w:t>В настоящее время обновление содержания учебного предмета «Физическая культура» включает развитие и внедрение спортивно-ориентированных форм об</w:t>
      </w:r>
      <w:r>
        <w:t>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w:t>
      </w:r>
      <w:r>
        <w:t>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w:t>
      </w:r>
      <w:r>
        <w:rPr>
          <w:spacing w:val="40"/>
        </w:rPr>
        <w:t xml:space="preserve"> </w:t>
      </w:r>
      <w:r>
        <w:t>(или) видеоигр, где игра предоставляет среду взаимодействия объектов управления, обеспечи</w:t>
      </w:r>
      <w:r>
        <w:t xml:space="preserve">вая равные условия для состязаний человека с человеком или команды с </w:t>
      </w:r>
      <w:r>
        <w:rPr>
          <w:spacing w:val="-2"/>
        </w:rPr>
        <w:t>командой.</w:t>
      </w:r>
    </w:p>
    <w:p w:rsidR="00E531B3" w:rsidRDefault="00E03CF9">
      <w:pPr>
        <w:pStyle w:val="a3"/>
        <w:spacing w:line="350" w:lineRule="auto"/>
        <w:ind w:right="145"/>
      </w:pPr>
      <w: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w:t>
      </w:r>
      <w:r>
        <w:t>ой, технический симулятор, файтинг, которые могут использоваться в образовательной программе физической культуры.</w:t>
      </w:r>
    </w:p>
    <w:p w:rsidR="00E531B3" w:rsidRDefault="00E03CF9">
      <w:pPr>
        <w:pStyle w:val="a5"/>
        <w:numPr>
          <w:ilvl w:val="3"/>
          <w:numId w:val="45"/>
        </w:numPr>
        <w:tabs>
          <w:tab w:val="left" w:pos="2882"/>
        </w:tabs>
        <w:spacing w:line="350" w:lineRule="auto"/>
        <w:ind w:left="849" w:right="143" w:firstLine="708"/>
        <w:jc w:val="both"/>
        <w:rPr>
          <w:sz w:val="28"/>
        </w:rPr>
      </w:pPr>
      <w:r>
        <w:rPr>
          <w:sz w:val="28"/>
        </w:rPr>
        <w:t xml:space="preserve">Целью изучения модуля по компьютерному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w:t>
      </w:r>
      <w:r>
        <w:rPr>
          <w:sz w:val="28"/>
        </w:rPr>
        <w:t>жизни через занятия физической культурой и спортом с использованием средств компьютерного спорта.</w:t>
      </w:r>
    </w:p>
    <w:p w:rsidR="00E531B3" w:rsidRDefault="00E03CF9">
      <w:pPr>
        <w:pStyle w:val="a5"/>
        <w:numPr>
          <w:ilvl w:val="3"/>
          <w:numId w:val="45"/>
        </w:numPr>
        <w:tabs>
          <w:tab w:val="left" w:pos="2883"/>
        </w:tabs>
        <w:spacing w:line="350" w:lineRule="auto"/>
        <w:ind w:left="1558" w:right="147" w:firstLine="0"/>
        <w:jc w:val="both"/>
        <w:rPr>
          <w:sz w:val="28"/>
        </w:rPr>
      </w:pPr>
      <w:r>
        <w:rPr>
          <w:sz w:val="28"/>
        </w:rPr>
        <w:t>Задачами изучения модуля по компьютерному спорту являются: всестороннее</w:t>
      </w:r>
      <w:r>
        <w:rPr>
          <w:spacing w:val="40"/>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обучающихся,</w:t>
      </w:r>
      <w:r>
        <w:rPr>
          <w:spacing w:val="40"/>
          <w:sz w:val="28"/>
        </w:rPr>
        <w:t xml:space="preserve"> </w:t>
      </w:r>
      <w:r>
        <w:rPr>
          <w:sz w:val="28"/>
        </w:rPr>
        <w:t>гармоничное</w:t>
      </w:r>
      <w:r>
        <w:rPr>
          <w:spacing w:val="40"/>
          <w:sz w:val="28"/>
        </w:rPr>
        <w:t xml:space="preserve"> </w:t>
      </w:r>
      <w:r>
        <w:rPr>
          <w:sz w:val="28"/>
        </w:rPr>
        <w:t>сочетание</w:t>
      </w:r>
    </w:p>
    <w:p w:rsidR="00E531B3" w:rsidRDefault="00E03CF9">
      <w:pPr>
        <w:pStyle w:val="a3"/>
        <w:spacing w:line="321" w:lineRule="exact"/>
        <w:ind w:firstLine="0"/>
      </w:pPr>
      <w:r>
        <w:t>двигательной</w:t>
      </w:r>
      <w:r>
        <w:rPr>
          <w:spacing w:val="-17"/>
        </w:rPr>
        <w:t xml:space="preserve"> </w:t>
      </w:r>
      <w:r>
        <w:t>активности</w:t>
      </w:r>
      <w:r>
        <w:rPr>
          <w:spacing w:val="-14"/>
        </w:rPr>
        <w:t xml:space="preserve"> </w:t>
      </w:r>
      <w:r>
        <w:t>и</w:t>
      </w:r>
      <w:r>
        <w:rPr>
          <w:spacing w:val="-16"/>
        </w:rPr>
        <w:t xml:space="preserve"> </w:t>
      </w:r>
      <w:r>
        <w:t>интеллектуальной</w:t>
      </w:r>
      <w:r>
        <w:rPr>
          <w:spacing w:val="-16"/>
        </w:rPr>
        <w:t xml:space="preserve"> </w:t>
      </w:r>
      <w:r>
        <w:rPr>
          <w:spacing w:val="-2"/>
        </w:rPr>
        <w:t>деятельности;</w:t>
      </w:r>
    </w:p>
    <w:p w:rsidR="00E531B3" w:rsidRDefault="00E03CF9">
      <w:pPr>
        <w:pStyle w:val="a3"/>
        <w:spacing w:before="124" w:line="350" w:lineRule="auto"/>
        <w:ind w:right="14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w:t>
      </w:r>
      <w:r>
        <w:t xml:space="preserve"> компьютерному спорту;</w:t>
      </w:r>
    </w:p>
    <w:p w:rsidR="00E531B3" w:rsidRDefault="00E03CF9">
      <w:pPr>
        <w:pStyle w:val="a3"/>
        <w:spacing w:line="319" w:lineRule="exact"/>
        <w:ind w:left="1558" w:firstLine="0"/>
      </w:pPr>
      <w:r>
        <w:t>освоение</w:t>
      </w:r>
      <w:r>
        <w:rPr>
          <w:spacing w:val="22"/>
        </w:rPr>
        <w:t xml:space="preserve"> </w:t>
      </w:r>
      <w:r>
        <w:t>знаний</w:t>
      </w:r>
      <w:r>
        <w:rPr>
          <w:spacing w:val="27"/>
        </w:rPr>
        <w:t xml:space="preserve"> </w:t>
      </w:r>
      <w:r>
        <w:t>о</w:t>
      </w:r>
      <w:r>
        <w:rPr>
          <w:spacing w:val="25"/>
        </w:rPr>
        <w:t xml:space="preserve"> </w:t>
      </w:r>
      <w:r>
        <w:t>физической</w:t>
      </w:r>
      <w:r>
        <w:rPr>
          <w:spacing w:val="27"/>
        </w:rPr>
        <w:t xml:space="preserve"> </w:t>
      </w:r>
      <w:r>
        <w:t>культуре</w:t>
      </w:r>
      <w:r>
        <w:rPr>
          <w:spacing w:val="26"/>
        </w:rPr>
        <w:t xml:space="preserve"> </w:t>
      </w:r>
      <w:r>
        <w:t>и</w:t>
      </w:r>
      <w:r>
        <w:rPr>
          <w:spacing w:val="27"/>
        </w:rPr>
        <w:t xml:space="preserve"> </w:t>
      </w:r>
      <w:r>
        <w:t>спорте</w:t>
      </w:r>
      <w:r>
        <w:rPr>
          <w:spacing w:val="26"/>
        </w:rPr>
        <w:t xml:space="preserve"> </w:t>
      </w:r>
      <w:r>
        <w:t>в</w:t>
      </w:r>
      <w:r>
        <w:rPr>
          <w:spacing w:val="26"/>
        </w:rPr>
        <w:t xml:space="preserve"> </w:t>
      </w:r>
      <w:r>
        <w:t>целом,</w:t>
      </w:r>
      <w:r>
        <w:rPr>
          <w:spacing w:val="26"/>
        </w:rPr>
        <w:t xml:space="preserve"> </w:t>
      </w:r>
      <w:r>
        <w:t>истории</w:t>
      </w:r>
      <w:r>
        <w:rPr>
          <w:spacing w:val="27"/>
        </w:rPr>
        <w:t xml:space="preserve"> </w:t>
      </w:r>
      <w:r>
        <w:rPr>
          <w:spacing w:val="-2"/>
        </w:rPr>
        <w:t>развития</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ind w:firstLine="0"/>
      </w:pPr>
      <w:r>
        <w:t>компьютерного</w:t>
      </w:r>
      <w:r>
        <w:rPr>
          <w:spacing w:val="-9"/>
        </w:rPr>
        <w:t xml:space="preserve"> </w:t>
      </w:r>
      <w:r>
        <w:t>спорта</w:t>
      </w:r>
      <w:r>
        <w:rPr>
          <w:spacing w:val="-8"/>
        </w:rPr>
        <w:t xml:space="preserve"> </w:t>
      </w:r>
      <w:r>
        <w:t>в</w:t>
      </w:r>
      <w:r>
        <w:rPr>
          <w:spacing w:val="-8"/>
        </w:rPr>
        <w:t xml:space="preserve"> </w:t>
      </w:r>
      <w:r>
        <w:rPr>
          <w:spacing w:val="-2"/>
        </w:rPr>
        <w:t>частности;</w:t>
      </w:r>
    </w:p>
    <w:p w:rsidR="00E531B3" w:rsidRDefault="00E03CF9">
      <w:pPr>
        <w:pStyle w:val="a3"/>
        <w:spacing w:before="149" w:line="350" w:lineRule="auto"/>
        <w:ind w:right="148"/>
      </w:pPr>
      <w:r>
        <w:t>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компьютерном</w:t>
      </w:r>
      <w:r>
        <w:rPr>
          <w:spacing w:val="80"/>
        </w:rPr>
        <w:t xml:space="preserve">   </w:t>
      </w:r>
      <w:r>
        <w:t>спорте, о его возможностях и значении в процессе у</w:t>
      </w:r>
      <w:r>
        <w:t>крепления здоровья, интеллектуальном и физическом развитии, психологической и физической подготовке обучающихся;</w:t>
      </w:r>
    </w:p>
    <w:p w:rsidR="00E531B3" w:rsidRDefault="00E03CF9">
      <w:pPr>
        <w:pStyle w:val="a3"/>
        <w:spacing w:line="350" w:lineRule="auto"/>
        <w:ind w:right="143"/>
      </w:pPr>
      <w:r>
        <w:t>формирование образовательного фундамента, основанного как на знаниях и умениях в области физической культуры и спорта, так и на соответствующем</w:t>
      </w:r>
      <w:r>
        <w:t xml:space="preserve"> культурном уровне развития личности обучающегося, создающем необходимые предпосылки для его самореализации;</w:t>
      </w:r>
    </w:p>
    <w:p w:rsidR="00E531B3" w:rsidRDefault="00E03CF9">
      <w:pPr>
        <w:pStyle w:val="a3"/>
        <w:spacing w:line="350" w:lineRule="auto"/>
        <w:ind w:right="146"/>
      </w:pPr>
      <w:r>
        <w:t>формирование культуры движений, обогащение двигательного опыта физическими упражнениями с общеразвивающей и корригирующей направленностью,</w:t>
      </w:r>
      <w:r>
        <w:rPr>
          <w:spacing w:val="80"/>
        </w:rPr>
        <w:t xml:space="preserve">  </w:t>
      </w:r>
      <w:r>
        <w:t>техниче</w:t>
      </w:r>
      <w:r>
        <w:t>скими</w:t>
      </w:r>
      <w:r>
        <w:rPr>
          <w:spacing w:val="80"/>
        </w:rPr>
        <w:t xml:space="preserve">  </w:t>
      </w:r>
      <w:r>
        <w:t>действиями</w:t>
      </w:r>
      <w:r>
        <w:rPr>
          <w:spacing w:val="80"/>
        </w:rPr>
        <w:t xml:space="preserve">  </w:t>
      </w:r>
      <w:r>
        <w:t>и</w:t>
      </w:r>
      <w:r>
        <w:rPr>
          <w:spacing w:val="80"/>
        </w:rPr>
        <w:t xml:space="preserve">  </w:t>
      </w:r>
      <w:r>
        <w:t>приемами</w:t>
      </w:r>
      <w:r>
        <w:rPr>
          <w:spacing w:val="80"/>
        </w:rPr>
        <w:t xml:space="preserve">  </w:t>
      </w:r>
      <w:r>
        <w:t>вида</w:t>
      </w:r>
      <w:r>
        <w:rPr>
          <w:spacing w:val="80"/>
        </w:rPr>
        <w:t xml:space="preserve">  </w:t>
      </w:r>
      <w:r>
        <w:t>спорта</w:t>
      </w:r>
    </w:p>
    <w:p w:rsidR="00E531B3" w:rsidRDefault="00E03CF9">
      <w:pPr>
        <w:pStyle w:val="a3"/>
        <w:spacing w:line="320" w:lineRule="exact"/>
        <w:ind w:firstLine="0"/>
      </w:pPr>
      <w:r>
        <w:rPr>
          <w:spacing w:val="-2"/>
        </w:rPr>
        <w:t>«компьютерный</w:t>
      </w:r>
      <w:r>
        <w:rPr>
          <w:spacing w:val="6"/>
        </w:rPr>
        <w:t xml:space="preserve"> </w:t>
      </w:r>
      <w:r>
        <w:rPr>
          <w:spacing w:val="-2"/>
        </w:rPr>
        <w:t>спорт»;</w:t>
      </w:r>
    </w:p>
    <w:p w:rsidR="00E531B3" w:rsidRDefault="00E03CF9">
      <w:pPr>
        <w:pStyle w:val="a3"/>
        <w:spacing w:before="140" w:line="350" w:lineRule="auto"/>
        <w:ind w:right="149"/>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E531B3" w:rsidRDefault="00E03CF9">
      <w:pPr>
        <w:pStyle w:val="a3"/>
        <w:spacing w:line="350" w:lineRule="auto"/>
        <w:ind w:right="143"/>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r>
        <w:rPr>
          <w:spacing w:val="40"/>
        </w:rPr>
        <w:t xml:space="preserve"> </w:t>
      </w:r>
      <w:r>
        <w:t>средствами компьютерного спорта;</w:t>
      </w:r>
    </w:p>
    <w:p w:rsidR="00E531B3" w:rsidRDefault="00E03CF9">
      <w:pPr>
        <w:pStyle w:val="a3"/>
        <w:spacing w:line="350" w:lineRule="auto"/>
        <w:ind w:right="142"/>
      </w:pPr>
      <w:r>
        <w:t>популяризаци</w:t>
      </w:r>
      <w:r>
        <w:t>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rsidR="00E531B3" w:rsidRDefault="00E03CF9">
      <w:pPr>
        <w:pStyle w:val="a3"/>
        <w:spacing w:line="350" w:lineRule="auto"/>
        <w:ind w:right="153"/>
      </w:pPr>
      <w:r>
        <w:t>выявление, развитие и поддержка одар</w:t>
      </w:r>
      <w:r>
        <w:t xml:space="preserve">енных детей в области компьютерного </w:t>
      </w:r>
      <w:r>
        <w:rPr>
          <w:spacing w:val="-2"/>
        </w:rPr>
        <w:t>спорта.</w:t>
      </w:r>
    </w:p>
    <w:p w:rsidR="00E531B3" w:rsidRDefault="00E03CF9">
      <w:pPr>
        <w:pStyle w:val="a5"/>
        <w:numPr>
          <w:ilvl w:val="3"/>
          <w:numId w:val="45"/>
        </w:numPr>
        <w:tabs>
          <w:tab w:val="left" w:pos="2883"/>
        </w:tabs>
        <w:spacing w:line="321" w:lineRule="exact"/>
        <w:ind w:left="2883" w:hanging="1325"/>
        <w:jc w:val="both"/>
        <w:rPr>
          <w:sz w:val="28"/>
        </w:rPr>
      </w:pPr>
      <w:r>
        <w:rPr>
          <w:sz w:val="28"/>
        </w:rPr>
        <w:t>Место</w:t>
      </w:r>
      <w:r>
        <w:rPr>
          <w:spacing w:val="-12"/>
          <w:sz w:val="28"/>
        </w:rPr>
        <w:t xml:space="preserve"> </w:t>
      </w:r>
      <w:r>
        <w:rPr>
          <w:sz w:val="28"/>
        </w:rPr>
        <w:t>и</w:t>
      </w:r>
      <w:r>
        <w:rPr>
          <w:spacing w:val="-6"/>
          <w:sz w:val="28"/>
        </w:rPr>
        <w:t xml:space="preserve"> </w:t>
      </w:r>
      <w:r>
        <w:rPr>
          <w:sz w:val="28"/>
        </w:rPr>
        <w:t>роль</w:t>
      </w:r>
      <w:r>
        <w:rPr>
          <w:spacing w:val="-7"/>
          <w:sz w:val="28"/>
        </w:rPr>
        <w:t xml:space="preserve"> </w:t>
      </w:r>
      <w:r>
        <w:rPr>
          <w:sz w:val="28"/>
        </w:rPr>
        <w:t>модуля</w:t>
      </w:r>
      <w:r>
        <w:rPr>
          <w:spacing w:val="-7"/>
          <w:sz w:val="28"/>
        </w:rPr>
        <w:t xml:space="preserve"> </w:t>
      </w:r>
      <w:r>
        <w:rPr>
          <w:sz w:val="28"/>
        </w:rPr>
        <w:t>по</w:t>
      </w:r>
      <w:r>
        <w:rPr>
          <w:spacing w:val="-5"/>
          <w:sz w:val="28"/>
        </w:rPr>
        <w:t xml:space="preserve"> </w:t>
      </w:r>
      <w:r>
        <w:rPr>
          <w:sz w:val="28"/>
        </w:rPr>
        <w:t>компьютерному</w:t>
      </w:r>
      <w:r>
        <w:rPr>
          <w:spacing w:val="-9"/>
          <w:sz w:val="28"/>
        </w:rPr>
        <w:t xml:space="preserve"> </w:t>
      </w:r>
      <w:r>
        <w:rPr>
          <w:spacing w:val="-2"/>
          <w:sz w:val="28"/>
        </w:rPr>
        <w:t>спорту.</w:t>
      </w:r>
    </w:p>
    <w:p w:rsidR="00E531B3" w:rsidRDefault="00E03CF9">
      <w:pPr>
        <w:pStyle w:val="a3"/>
        <w:spacing w:before="135" w:line="350" w:lineRule="auto"/>
        <w:ind w:right="140"/>
      </w:pPr>
      <w:r>
        <w:t>Модуль по компьютерному спорту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w:t>
      </w:r>
      <w:r>
        <w:t xml:space="preserve"> всем возрастным категориям обучающихся,</w:t>
      </w:r>
      <w:r>
        <w:rPr>
          <w:spacing w:val="40"/>
        </w:rPr>
        <w:t xml:space="preserve">  </w:t>
      </w:r>
      <w:r>
        <w:t>независимо</w:t>
      </w:r>
      <w:r>
        <w:rPr>
          <w:spacing w:val="40"/>
        </w:rPr>
        <w:t xml:space="preserve">  </w:t>
      </w:r>
      <w:r>
        <w:t>от</w:t>
      </w:r>
      <w:r>
        <w:rPr>
          <w:spacing w:val="40"/>
        </w:rPr>
        <w:t xml:space="preserve">  </w:t>
      </w:r>
      <w:r>
        <w:t>уровня</w:t>
      </w:r>
      <w:r>
        <w:rPr>
          <w:spacing w:val="40"/>
        </w:rPr>
        <w:t xml:space="preserve">  </w:t>
      </w:r>
      <w:r>
        <w:t>их</w:t>
      </w:r>
      <w:r>
        <w:rPr>
          <w:spacing w:val="40"/>
        </w:rPr>
        <w:t xml:space="preserve">  </w:t>
      </w:r>
      <w:r>
        <w:t>физического</w:t>
      </w:r>
      <w:r>
        <w:rPr>
          <w:spacing w:val="40"/>
        </w:rPr>
        <w:t xml:space="preserve">  </w:t>
      </w:r>
      <w:r>
        <w:t>развития,</w:t>
      </w:r>
      <w:r>
        <w:rPr>
          <w:spacing w:val="40"/>
        </w:rPr>
        <w:t xml:space="preserve">  </w:t>
      </w:r>
      <w:r>
        <w:t>физической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подготовленности,</w:t>
      </w:r>
      <w:r>
        <w:rPr>
          <w:spacing w:val="-16"/>
        </w:rPr>
        <w:t xml:space="preserve"> </w:t>
      </w:r>
      <w:r>
        <w:t>здоровья</w:t>
      </w:r>
      <w:r>
        <w:rPr>
          <w:spacing w:val="-12"/>
        </w:rPr>
        <w:t xml:space="preserve"> </w:t>
      </w:r>
      <w:r>
        <w:t>и</w:t>
      </w:r>
      <w:r>
        <w:rPr>
          <w:spacing w:val="-12"/>
        </w:rPr>
        <w:t xml:space="preserve"> </w:t>
      </w:r>
      <w:r>
        <w:t>гендерных</w:t>
      </w:r>
      <w:r>
        <w:rPr>
          <w:spacing w:val="-11"/>
        </w:rPr>
        <w:t xml:space="preserve"> </w:t>
      </w:r>
      <w:r>
        <w:rPr>
          <w:spacing w:val="-2"/>
        </w:rPr>
        <w:t>особенностей.</w:t>
      </w:r>
    </w:p>
    <w:p w:rsidR="00E531B3" w:rsidRDefault="00E03CF9">
      <w:pPr>
        <w:pStyle w:val="a3"/>
        <w:tabs>
          <w:tab w:val="left" w:pos="2340"/>
          <w:tab w:val="left" w:pos="2499"/>
          <w:tab w:val="left" w:pos="2601"/>
          <w:tab w:val="left" w:pos="2738"/>
          <w:tab w:val="left" w:pos="3245"/>
          <w:tab w:val="left" w:pos="3393"/>
          <w:tab w:val="left" w:pos="3861"/>
          <w:tab w:val="left" w:pos="3937"/>
          <w:tab w:val="left" w:pos="3980"/>
          <w:tab w:val="left" w:pos="4351"/>
          <w:tab w:val="left" w:pos="4566"/>
          <w:tab w:val="left" w:pos="4882"/>
          <w:tab w:val="left" w:pos="4920"/>
          <w:tab w:val="left" w:pos="5062"/>
          <w:tab w:val="left" w:pos="5238"/>
          <w:tab w:val="left" w:pos="6040"/>
          <w:tab w:val="left" w:pos="6089"/>
          <w:tab w:val="left" w:pos="6845"/>
          <w:tab w:val="left" w:pos="7051"/>
          <w:tab w:val="left" w:pos="7477"/>
          <w:tab w:val="left" w:pos="7572"/>
          <w:tab w:val="left" w:pos="8108"/>
          <w:tab w:val="left" w:pos="8410"/>
          <w:tab w:val="left" w:pos="8601"/>
          <w:tab w:val="left" w:pos="9044"/>
          <w:tab w:val="left" w:pos="9305"/>
          <w:tab w:val="left" w:pos="9396"/>
          <w:tab w:val="left" w:pos="10177"/>
          <w:tab w:val="left" w:pos="10925"/>
        </w:tabs>
        <w:spacing w:before="149" w:line="350" w:lineRule="auto"/>
        <w:ind w:left="875" w:right="124" w:firstLine="722"/>
        <w:jc w:val="right"/>
      </w:pPr>
      <w:r>
        <w:rPr>
          <w:spacing w:val="-2"/>
        </w:rPr>
        <w:t>Интеграция</w:t>
      </w:r>
      <w:r>
        <w:tab/>
      </w:r>
      <w:r>
        <w:rPr>
          <w:spacing w:val="-2"/>
        </w:rPr>
        <w:t>модуля</w:t>
      </w:r>
      <w:r>
        <w:tab/>
      </w:r>
      <w:r>
        <w:rPr>
          <w:spacing w:val="-6"/>
        </w:rPr>
        <w:t>по</w:t>
      </w:r>
      <w:r>
        <w:tab/>
      </w:r>
      <w:r>
        <w:rPr>
          <w:spacing w:val="-2"/>
        </w:rPr>
        <w:t>компьютерному</w:t>
      </w:r>
      <w:r>
        <w:tab/>
      </w:r>
      <w:r>
        <w:tab/>
      </w:r>
      <w:r>
        <w:rPr>
          <w:spacing w:val="-2"/>
        </w:rPr>
        <w:t>спорту</w:t>
      </w:r>
      <w:r>
        <w:tab/>
      </w:r>
      <w:r>
        <w:rPr>
          <w:spacing w:val="-2"/>
        </w:rPr>
        <w:t>поможет</w:t>
      </w:r>
      <w:r>
        <w:tab/>
      </w:r>
      <w:r>
        <w:tab/>
      </w:r>
      <w:r>
        <w:rPr>
          <w:spacing w:val="-2"/>
        </w:rPr>
        <w:t xml:space="preserve">обучающимся </w:t>
      </w:r>
      <w:r>
        <w:t>в</w:t>
      </w:r>
      <w:r>
        <w:rPr>
          <w:spacing w:val="40"/>
        </w:rPr>
        <w:t xml:space="preserve"> </w:t>
      </w:r>
      <w:r>
        <w:t>освоении</w:t>
      </w:r>
      <w:r>
        <w:rPr>
          <w:spacing w:val="40"/>
        </w:rPr>
        <w:t xml:space="preserve"> </w:t>
      </w:r>
      <w:r>
        <w:t>содер</w:t>
      </w:r>
      <w:r>
        <w:t>жательных</w:t>
      </w:r>
      <w:r>
        <w:rPr>
          <w:spacing w:val="40"/>
        </w:rPr>
        <w:t xml:space="preserve"> </w:t>
      </w:r>
      <w:r>
        <w:t>разделов</w:t>
      </w:r>
      <w:r>
        <w:rPr>
          <w:spacing w:val="40"/>
        </w:rPr>
        <w:t xml:space="preserve"> </w:t>
      </w:r>
      <w:r>
        <w:t>программы</w:t>
      </w:r>
      <w:r>
        <w:rPr>
          <w:spacing w:val="40"/>
        </w:rPr>
        <w:t xml:space="preserve"> </w:t>
      </w:r>
      <w:r>
        <w:t>учебного</w:t>
      </w:r>
      <w:r>
        <w:rPr>
          <w:spacing w:val="40"/>
        </w:rPr>
        <w:t xml:space="preserve"> </w:t>
      </w:r>
      <w:r>
        <w:t>предмета</w:t>
      </w:r>
      <w:r>
        <w:rPr>
          <w:spacing w:val="40"/>
        </w:rPr>
        <w:t xml:space="preserve"> </w:t>
      </w:r>
      <w:r>
        <w:t xml:space="preserve">«Физическая </w:t>
      </w:r>
      <w:r>
        <w:rPr>
          <w:spacing w:val="-2"/>
        </w:rPr>
        <w:t>культура»</w:t>
      </w:r>
      <w:r>
        <w:tab/>
      </w:r>
      <w:r>
        <w:rPr>
          <w:spacing w:val="-10"/>
        </w:rPr>
        <w:t>–</w:t>
      </w:r>
      <w:r>
        <w:tab/>
      </w:r>
      <w:r>
        <w:tab/>
      </w:r>
      <w:r>
        <w:tab/>
      </w:r>
      <w:r>
        <w:rPr>
          <w:spacing w:val="-2"/>
        </w:rPr>
        <w:t>«Знания</w:t>
      </w:r>
      <w:r>
        <w:tab/>
      </w:r>
      <w:r>
        <w:tab/>
      </w:r>
      <w:r>
        <w:tab/>
      </w:r>
      <w:r>
        <w:rPr>
          <w:spacing w:val="-10"/>
        </w:rPr>
        <w:t>о</w:t>
      </w:r>
      <w:r>
        <w:tab/>
      </w:r>
      <w:r>
        <w:rPr>
          <w:spacing w:val="-44"/>
        </w:rPr>
        <w:t xml:space="preserve"> </w:t>
      </w:r>
      <w:r>
        <w:t>физической</w:t>
      </w:r>
      <w:r>
        <w:tab/>
      </w:r>
      <w:r>
        <w:rPr>
          <w:spacing w:val="-2"/>
        </w:rPr>
        <w:t>культуре»,</w:t>
      </w:r>
      <w:r>
        <w:tab/>
      </w:r>
      <w:r>
        <w:tab/>
      </w:r>
      <w:r>
        <w:rPr>
          <w:spacing w:val="-2"/>
        </w:rPr>
        <w:t>«Способы</w:t>
      </w:r>
      <w:r>
        <w:tab/>
      </w:r>
      <w:r>
        <w:rPr>
          <w:spacing w:val="-2"/>
        </w:rPr>
        <w:t xml:space="preserve">самостоятельной </w:t>
      </w:r>
      <w:r>
        <w:t>деятельности»,</w:t>
      </w:r>
      <w:r>
        <w:rPr>
          <w:spacing w:val="40"/>
        </w:rPr>
        <w:t xml:space="preserve"> </w:t>
      </w:r>
      <w:r>
        <w:t>«Физическое</w:t>
      </w:r>
      <w:r>
        <w:rPr>
          <w:spacing w:val="40"/>
        </w:rPr>
        <w:t xml:space="preserve"> </w:t>
      </w:r>
      <w:r>
        <w:t>совершенствование»</w:t>
      </w:r>
      <w:r>
        <w:rPr>
          <w:spacing w:val="40"/>
        </w:rPr>
        <w:t xml:space="preserve"> </w:t>
      </w:r>
      <w:r>
        <w:t>в</w:t>
      </w:r>
      <w:r>
        <w:rPr>
          <w:spacing w:val="40"/>
        </w:rPr>
        <w:t xml:space="preserve"> </w:t>
      </w:r>
      <w:r>
        <w:t>рамках</w:t>
      </w:r>
      <w:r>
        <w:rPr>
          <w:spacing w:val="40"/>
        </w:rPr>
        <w:t xml:space="preserve"> </w:t>
      </w:r>
      <w:r>
        <w:t>реализации</w:t>
      </w:r>
      <w:r>
        <w:rPr>
          <w:spacing w:val="40"/>
        </w:rPr>
        <w:t xml:space="preserve"> </w:t>
      </w:r>
      <w:r>
        <w:t xml:space="preserve">рабочей </w:t>
      </w:r>
      <w:r>
        <w:rPr>
          <w:spacing w:val="-2"/>
        </w:rPr>
        <w:t>программы</w:t>
      </w:r>
      <w:r>
        <w:tab/>
      </w:r>
      <w:r>
        <w:tab/>
      </w:r>
      <w:r>
        <w:rPr>
          <w:spacing w:val="-2"/>
        </w:rPr>
        <w:t>учебного</w:t>
      </w:r>
      <w:r>
        <w:tab/>
      </w:r>
      <w:r>
        <w:rPr>
          <w:spacing w:val="-2"/>
        </w:rPr>
        <w:t>предмета</w:t>
      </w:r>
      <w:r>
        <w:tab/>
      </w:r>
      <w:r>
        <w:tab/>
      </w:r>
      <w:r>
        <w:rPr>
          <w:spacing w:val="-2"/>
        </w:rPr>
        <w:t>«Физическая</w:t>
      </w:r>
      <w:r>
        <w:tab/>
      </w:r>
      <w:r>
        <w:tab/>
      </w:r>
      <w:r>
        <w:rPr>
          <w:spacing w:val="-67"/>
        </w:rPr>
        <w:t xml:space="preserve"> </w:t>
      </w:r>
      <w:r>
        <w:rPr>
          <w:spacing w:val="-2"/>
        </w:rPr>
        <w:t>культура»,</w:t>
      </w:r>
      <w:r>
        <w:tab/>
      </w:r>
      <w:r>
        <w:tab/>
      </w:r>
      <w:r>
        <w:rPr>
          <w:spacing w:val="-2"/>
        </w:rPr>
        <w:t>приподготовке</w:t>
      </w:r>
      <w:r>
        <w:tab/>
      </w:r>
      <w:r>
        <w:rPr>
          <w:spacing w:val="-10"/>
        </w:rPr>
        <w:t xml:space="preserve">и </w:t>
      </w:r>
      <w:r>
        <w:t>проведении</w:t>
      </w:r>
      <w:r>
        <w:rPr>
          <w:spacing w:val="38"/>
        </w:rPr>
        <w:t xml:space="preserve"> </w:t>
      </w:r>
      <w:r>
        <w:t>спортивных</w:t>
      </w:r>
      <w:r>
        <w:rPr>
          <w:spacing w:val="36"/>
        </w:rPr>
        <w:t xml:space="preserve"> </w:t>
      </w:r>
      <w:r>
        <w:t>мероприятий, в достижении образовательных</w:t>
      </w:r>
      <w:r>
        <w:rPr>
          <w:spacing w:val="36"/>
        </w:rPr>
        <w:t xml:space="preserve"> </w:t>
      </w:r>
      <w:r>
        <w:t xml:space="preserve">результатов </w:t>
      </w:r>
      <w:r>
        <w:rPr>
          <w:spacing w:val="-2"/>
        </w:rPr>
        <w:t>внеурочной</w:t>
      </w:r>
      <w:r>
        <w:tab/>
      </w:r>
      <w:r>
        <w:tab/>
      </w:r>
      <w:r>
        <w:tab/>
      </w:r>
      <w:r>
        <w:rPr>
          <w:spacing w:val="-45"/>
        </w:rPr>
        <w:t xml:space="preserve"> </w:t>
      </w:r>
      <w:r>
        <w:t>деятельности</w:t>
      </w:r>
      <w:r>
        <w:tab/>
      </w:r>
      <w:r>
        <w:tab/>
      </w:r>
      <w:r>
        <w:rPr>
          <w:spacing w:val="-10"/>
        </w:rPr>
        <w:t>и</w:t>
      </w:r>
      <w:r>
        <w:tab/>
      </w:r>
      <w:r>
        <w:tab/>
      </w:r>
      <w:r>
        <w:tab/>
      </w:r>
      <w:r>
        <w:rPr>
          <w:spacing w:val="-2"/>
        </w:rPr>
        <w:t>дополнительного</w:t>
      </w:r>
      <w:r>
        <w:tab/>
      </w:r>
      <w:r>
        <w:rPr>
          <w:spacing w:val="-2"/>
        </w:rPr>
        <w:t>образования</w:t>
      </w:r>
      <w:r>
        <w:tab/>
      </w:r>
      <w:r>
        <w:tab/>
      </w:r>
      <w:r>
        <w:rPr>
          <w:spacing w:val="-2"/>
        </w:rPr>
        <w:t>физкультурно- спортивной</w:t>
      </w:r>
      <w:r>
        <w:tab/>
      </w:r>
      <w:r>
        <w:tab/>
      </w:r>
      <w:r>
        <w:tab/>
      </w:r>
      <w:r>
        <w:rPr>
          <w:spacing w:val="-2"/>
        </w:rPr>
        <w:t>направленности,</w:t>
      </w:r>
      <w:r>
        <w:tab/>
      </w:r>
      <w:r>
        <w:tab/>
      </w:r>
      <w:r>
        <w:tab/>
      </w:r>
      <w:r>
        <w:rPr>
          <w:spacing w:val="-2"/>
        </w:rPr>
        <w:t>деятельности</w:t>
      </w:r>
      <w:r>
        <w:tab/>
      </w:r>
      <w:r>
        <w:rPr>
          <w:spacing w:val="-2"/>
        </w:rPr>
        <w:t>школьных</w:t>
      </w:r>
      <w:r>
        <w:tab/>
      </w:r>
      <w:r>
        <w:tab/>
      </w:r>
      <w:r>
        <w:rPr>
          <w:spacing w:val="-2"/>
        </w:rPr>
        <w:t>спортивных</w:t>
      </w:r>
      <w:r>
        <w:tab/>
      </w:r>
      <w:r>
        <w:rPr>
          <w:spacing w:val="-2"/>
        </w:rPr>
        <w:t xml:space="preserve">клубов, </w:t>
      </w:r>
      <w:r>
        <w:t>подг</w:t>
      </w:r>
      <w:r>
        <w:t>отовке обучающихся к сдаче норм ГТО и участии в спортивных соревнованиях. 46.10.27.5. Модуль</w:t>
      </w:r>
      <w:r>
        <w:tab/>
      </w:r>
      <w:r>
        <w:tab/>
      </w:r>
      <w:r>
        <w:rPr>
          <w:spacing w:val="-6"/>
        </w:rPr>
        <w:t>по</w:t>
      </w:r>
      <w:r>
        <w:tab/>
      </w:r>
      <w:r>
        <w:tab/>
      </w:r>
      <w:r>
        <w:rPr>
          <w:spacing w:val="-2"/>
        </w:rPr>
        <w:t>компьютерному</w:t>
      </w:r>
      <w:r>
        <w:tab/>
      </w:r>
      <w:r>
        <w:tab/>
        <w:t>спорту</w:t>
      </w:r>
      <w:r>
        <w:rPr>
          <w:spacing w:val="80"/>
          <w:w w:val="150"/>
        </w:rPr>
        <w:t xml:space="preserve"> </w:t>
      </w:r>
      <w:r>
        <w:t>может</w:t>
      </w:r>
      <w:r>
        <w:rPr>
          <w:spacing w:val="80"/>
          <w:w w:val="150"/>
        </w:rPr>
        <w:t xml:space="preserve"> </w:t>
      </w:r>
      <w:r>
        <w:t>быть</w:t>
      </w:r>
      <w:r>
        <w:rPr>
          <w:spacing w:val="80"/>
          <w:w w:val="150"/>
        </w:rPr>
        <w:t xml:space="preserve"> </w:t>
      </w:r>
      <w:r>
        <w:t>реализован</w:t>
      </w:r>
    </w:p>
    <w:p w:rsidR="00E531B3" w:rsidRDefault="00E03CF9">
      <w:pPr>
        <w:pStyle w:val="a3"/>
        <w:spacing w:line="314" w:lineRule="exact"/>
        <w:ind w:left="848" w:firstLine="0"/>
      </w:pPr>
      <w:r>
        <w:t>в</w:t>
      </w:r>
      <w:r>
        <w:rPr>
          <w:spacing w:val="-5"/>
        </w:rPr>
        <w:t xml:space="preserve"> </w:t>
      </w:r>
      <w:r>
        <w:t>следующих</w:t>
      </w:r>
      <w:r>
        <w:rPr>
          <w:spacing w:val="-1"/>
        </w:rPr>
        <w:t xml:space="preserve"> </w:t>
      </w:r>
      <w:r>
        <w:rPr>
          <w:spacing w:val="-2"/>
        </w:rPr>
        <w:t>вариантах:</w:t>
      </w:r>
    </w:p>
    <w:p w:rsidR="00E531B3" w:rsidRDefault="00E03CF9">
      <w:pPr>
        <w:pStyle w:val="a3"/>
        <w:spacing w:before="145" w:line="350" w:lineRule="auto"/>
        <w:ind w:left="848" w:right="148"/>
      </w:pPr>
      <w:r>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w:t>
      </w:r>
      <w:r>
        <w:t>етствующей дозировкой и</w:t>
      </w:r>
      <w:r>
        <w:rPr>
          <w:spacing w:val="40"/>
        </w:rPr>
        <w:t xml:space="preserve"> </w:t>
      </w:r>
      <w:r>
        <w:rPr>
          <w:spacing w:val="-2"/>
        </w:rPr>
        <w:t>интенсивностью);</w:t>
      </w:r>
    </w:p>
    <w:p w:rsidR="00E531B3" w:rsidRDefault="00E03CF9">
      <w:pPr>
        <w:pStyle w:val="a3"/>
        <w:spacing w:line="350" w:lineRule="auto"/>
        <w:ind w:left="848" w:right="140"/>
      </w:pPr>
      <w:r>
        <w:t>в</w:t>
      </w:r>
      <w:r>
        <w:rPr>
          <w:spacing w:val="77"/>
        </w:rPr>
        <w:t xml:space="preserve">  </w:t>
      </w:r>
      <w:r>
        <w:t>виде</w:t>
      </w:r>
      <w:r>
        <w:rPr>
          <w:spacing w:val="77"/>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w:t>
      </w:r>
      <w:r>
        <w:t>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31B3" w:rsidRDefault="00E03CF9">
      <w:pPr>
        <w:pStyle w:val="a3"/>
        <w:spacing w:line="350" w:lineRule="auto"/>
        <w:ind w:left="848" w:right="141"/>
      </w:pPr>
      <w:r>
        <w:t>в виде дополнит</w:t>
      </w:r>
      <w:r>
        <w:t>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w:t>
      </w:r>
      <w:r>
        <w:t>ндуемый объем в 5 – 9 классах – по 34 часа).</w:t>
      </w:r>
    </w:p>
    <w:p w:rsidR="00E531B3" w:rsidRDefault="00E03CF9">
      <w:pPr>
        <w:pStyle w:val="a5"/>
        <w:numPr>
          <w:ilvl w:val="3"/>
          <w:numId w:val="19"/>
        </w:numPr>
        <w:tabs>
          <w:tab w:val="left" w:pos="2883"/>
        </w:tabs>
        <w:spacing w:line="317" w:lineRule="exact"/>
        <w:ind w:left="2883"/>
        <w:jc w:val="both"/>
        <w:rPr>
          <w:sz w:val="28"/>
        </w:rPr>
      </w:pPr>
      <w:r>
        <w:rPr>
          <w:sz w:val="28"/>
        </w:rPr>
        <w:t>Содержание</w:t>
      </w:r>
      <w:r>
        <w:rPr>
          <w:spacing w:val="-16"/>
          <w:sz w:val="28"/>
        </w:rPr>
        <w:t xml:space="preserve"> </w:t>
      </w:r>
      <w:r>
        <w:rPr>
          <w:sz w:val="28"/>
        </w:rPr>
        <w:t>модуля</w:t>
      </w:r>
      <w:r>
        <w:rPr>
          <w:spacing w:val="-12"/>
          <w:sz w:val="28"/>
        </w:rPr>
        <w:t xml:space="preserve"> </w:t>
      </w:r>
      <w:r>
        <w:rPr>
          <w:sz w:val="28"/>
        </w:rPr>
        <w:t>по</w:t>
      </w:r>
      <w:r>
        <w:rPr>
          <w:spacing w:val="-10"/>
          <w:sz w:val="28"/>
        </w:rPr>
        <w:t xml:space="preserve"> </w:t>
      </w:r>
      <w:r>
        <w:rPr>
          <w:sz w:val="28"/>
        </w:rPr>
        <w:t>компьютерному</w:t>
      </w:r>
      <w:r>
        <w:rPr>
          <w:spacing w:val="-14"/>
          <w:sz w:val="28"/>
        </w:rPr>
        <w:t xml:space="preserve"> </w:t>
      </w:r>
      <w:r>
        <w:rPr>
          <w:spacing w:val="-2"/>
          <w:sz w:val="28"/>
        </w:rPr>
        <w:t>спорту.</w:t>
      </w:r>
    </w:p>
    <w:p w:rsidR="00E531B3" w:rsidRDefault="00E531B3">
      <w:pPr>
        <w:pStyle w:val="a5"/>
        <w:spacing w:line="317" w:lineRule="exact"/>
        <w:rPr>
          <w:sz w:val="28"/>
        </w:rPr>
        <w:sectPr w:rsidR="00E531B3">
          <w:pgSz w:w="11910" w:h="16850"/>
          <w:pgMar w:top="960" w:right="425" w:bottom="740" w:left="283" w:header="571" w:footer="464" w:gutter="0"/>
          <w:cols w:space="720"/>
        </w:sectPr>
      </w:pPr>
    </w:p>
    <w:p w:rsidR="00E531B3" w:rsidRDefault="00E531B3">
      <w:pPr>
        <w:pStyle w:val="a3"/>
        <w:ind w:left="0" w:firstLine="0"/>
        <w:jc w:val="left"/>
      </w:pPr>
    </w:p>
    <w:p w:rsidR="00E531B3" w:rsidRDefault="00E531B3">
      <w:pPr>
        <w:pStyle w:val="a3"/>
        <w:ind w:left="0" w:firstLine="0"/>
        <w:jc w:val="left"/>
      </w:pPr>
    </w:p>
    <w:p w:rsidR="00E531B3" w:rsidRDefault="00E531B3">
      <w:pPr>
        <w:pStyle w:val="a3"/>
        <w:spacing w:before="134"/>
        <w:ind w:left="0" w:firstLine="0"/>
        <w:jc w:val="left"/>
      </w:pPr>
    </w:p>
    <w:p w:rsidR="00E531B3" w:rsidRDefault="00E03CF9">
      <w:pPr>
        <w:pStyle w:val="a3"/>
        <w:ind w:firstLine="0"/>
        <w:jc w:val="left"/>
      </w:pPr>
      <w:r>
        <w:rPr>
          <w:spacing w:val="-5"/>
        </w:rPr>
        <w:t>мире.</w:t>
      </w:r>
    </w:p>
    <w:p w:rsidR="00E531B3" w:rsidRDefault="00E03CF9">
      <w:pPr>
        <w:pStyle w:val="a5"/>
        <w:numPr>
          <w:ilvl w:val="0"/>
          <w:numId w:val="18"/>
        </w:numPr>
        <w:tabs>
          <w:tab w:val="left" w:pos="317"/>
        </w:tabs>
        <w:spacing w:before="159"/>
        <w:ind w:left="317" w:hanging="302"/>
        <w:jc w:val="left"/>
        <w:rPr>
          <w:sz w:val="28"/>
        </w:rPr>
      </w:pPr>
      <w:r>
        <w:br w:type="column"/>
      </w:r>
      <w:r>
        <w:rPr>
          <w:sz w:val="28"/>
        </w:rPr>
        <w:t>Знания</w:t>
      </w:r>
      <w:r>
        <w:rPr>
          <w:spacing w:val="-15"/>
          <w:sz w:val="28"/>
        </w:rPr>
        <w:t xml:space="preserve"> </w:t>
      </w:r>
      <w:r>
        <w:rPr>
          <w:sz w:val="28"/>
        </w:rPr>
        <w:t>о</w:t>
      </w:r>
      <w:r>
        <w:rPr>
          <w:spacing w:val="-9"/>
          <w:sz w:val="28"/>
        </w:rPr>
        <w:t xml:space="preserve"> </w:t>
      </w:r>
      <w:r>
        <w:rPr>
          <w:sz w:val="28"/>
        </w:rPr>
        <w:t>компьютерном</w:t>
      </w:r>
      <w:r>
        <w:rPr>
          <w:spacing w:val="-8"/>
          <w:sz w:val="28"/>
        </w:rPr>
        <w:t xml:space="preserve"> </w:t>
      </w:r>
      <w:r>
        <w:rPr>
          <w:spacing w:val="-2"/>
          <w:sz w:val="28"/>
        </w:rPr>
        <w:t>спорте.</w:t>
      </w:r>
    </w:p>
    <w:p w:rsidR="00E531B3" w:rsidRDefault="00E03CF9">
      <w:pPr>
        <w:pStyle w:val="a3"/>
        <w:spacing w:before="149"/>
        <w:ind w:left="15" w:firstLine="0"/>
        <w:jc w:val="left"/>
      </w:pPr>
      <w:r>
        <w:t>История</w:t>
      </w:r>
      <w:r>
        <w:rPr>
          <w:spacing w:val="6"/>
        </w:rPr>
        <w:t xml:space="preserve"> </w:t>
      </w:r>
      <w:r>
        <w:t>развития</w:t>
      </w:r>
      <w:r>
        <w:rPr>
          <w:spacing w:val="12"/>
        </w:rPr>
        <w:t xml:space="preserve"> </w:t>
      </w:r>
      <w:r>
        <w:t>компьютерного</w:t>
      </w:r>
      <w:r>
        <w:rPr>
          <w:spacing w:val="12"/>
        </w:rPr>
        <w:t xml:space="preserve"> </w:t>
      </w:r>
      <w:r>
        <w:t>спорта</w:t>
      </w:r>
      <w:r>
        <w:rPr>
          <w:spacing w:val="10"/>
        </w:rPr>
        <w:t xml:space="preserve"> </w:t>
      </w:r>
      <w:r>
        <w:t>в</w:t>
      </w:r>
      <w:r>
        <w:rPr>
          <w:spacing w:val="11"/>
        </w:rPr>
        <w:t xml:space="preserve"> </w:t>
      </w:r>
      <w:r>
        <w:t>регионе,</w:t>
      </w:r>
      <w:r>
        <w:rPr>
          <w:spacing w:val="10"/>
        </w:rPr>
        <w:t xml:space="preserve"> </w:t>
      </w:r>
      <w:r>
        <w:t>Российской</w:t>
      </w:r>
      <w:r>
        <w:rPr>
          <w:spacing w:val="10"/>
        </w:rPr>
        <w:t xml:space="preserve"> </w:t>
      </w:r>
      <w:r>
        <w:t>Федерации</w:t>
      </w:r>
      <w:r>
        <w:rPr>
          <w:spacing w:val="10"/>
        </w:rPr>
        <w:t xml:space="preserve"> </w:t>
      </w:r>
      <w:r>
        <w:rPr>
          <w:spacing w:val="-10"/>
        </w:rPr>
        <w:t>и</w:t>
      </w:r>
    </w:p>
    <w:p w:rsidR="00E531B3" w:rsidRDefault="00E531B3">
      <w:pPr>
        <w:pStyle w:val="a3"/>
        <w:spacing w:before="294"/>
        <w:ind w:left="0" w:firstLine="0"/>
        <w:jc w:val="left"/>
      </w:pPr>
    </w:p>
    <w:p w:rsidR="00E531B3" w:rsidRDefault="00E03CF9">
      <w:pPr>
        <w:pStyle w:val="a3"/>
        <w:ind w:left="15" w:firstLine="0"/>
        <w:jc w:val="left"/>
      </w:pPr>
      <w:r>
        <w:t>Порядок</w:t>
      </w:r>
      <w:r>
        <w:rPr>
          <w:spacing w:val="61"/>
        </w:rPr>
        <w:t xml:space="preserve"> </w:t>
      </w:r>
      <w:r>
        <w:t>регулирования</w:t>
      </w:r>
      <w:r>
        <w:rPr>
          <w:spacing w:val="65"/>
        </w:rPr>
        <w:t xml:space="preserve"> </w:t>
      </w:r>
      <w:r>
        <w:t>компьютерного</w:t>
      </w:r>
      <w:r>
        <w:rPr>
          <w:spacing w:val="66"/>
        </w:rPr>
        <w:t xml:space="preserve"> </w:t>
      </w:r>
      <w:r>
        <w:t>спорта</w:t>
      </w:r>
      <w:r>
        <w:rPr>
          <w:spacing w:val="65"/>
        </w:rPr>
        <w:t xml:space="preserve"> </w:t>
      </w:r>
      <w:r>
        <w:t>в</w:t>
      </w:r>
      <w:r>
        <w:rPr>
          <w:spacing w:val="65"/>
        </w:rPr>
        <w:t xml:space="preserve"> </w:t>
      </w:r>
      <w:r>
        <w:t>Российской</w:t>
      </w:r>
      <w:r>
        <w:rPr>
          <w:spacing w:val="66"/>
        </w:rPr>
        <w:t xml:space="preserve"> </w:t>
      </w:r>
      <w:r>
        <w:rPr>
          <w:spacing w:val="-2"/>
        </w:rPr>
        <w:t>Федерации.</w:t>
      </w:r>
    </w:p>
    <w:p w:rsidR="00E531B3" w:rsidRDefault="00E531B3">
      <w:pPr>
        <w:pStyle w:val="a3"/>
        <w:jc w:val="left"/>
        <w:sectPr w:rsidR="00E531B3">
          <w:pgSz w:w="11910" w:h="16850"/>
          <w:pgMar w:top="960" w:right="425" w:bottom="740" w:left="283" w:header="571" w:footer="464" w:gutter="0"/>
          <w:cols w:num="2" w:space="720" w:equalWidth="0">
            <w:col w:w="1503" w:space="40"/>
            <w:col w:w="9659"/>
          </w:cols>
        </w:sectPr>
      </w:pPr>
    </w:p>
    <w:p w:rsidR="00E531B3" w:rsidRDefault="00E03CF9">
      <w:pPr>
        <w:pStyle w:val="a3"/>
        <w:spacing w:before="149"/>
        <w:ind w:firstLine="0"/>
        <w:jc w:val="left"/>
      </w:pPr>
      <w:r>
        <w:t>Общественные</w:t>
      </w:r>
      <w:r>
        <w:rPr>
          <w:spacing w:val="-18"/>
        </w:rPr>
        <w:t xml:space="preserve"> </w:t>
      </w:r>
      <w:r>
        <w:t>организации,</w:t>
      </w:r>
      <w:r>
        <w:rPr>
          <w:spacing w:val="-17"/>
        </w:rPr>
        <w:t xml:space="preserve"> </w:t>
      </w:r>
      <w:r>
        <w:t>спортивные</w:t>
      </w:r>
      <w:r>
        <w:rPr>
          <w:spacing w:val="-17"/>
        </w:rPr>
        <w:t xml:space="preserve"> </w:t>
      </w:r>
      <w:r>
        <w:rPr>
          <w:spacing w:val="-2"/>
        </w:rPr>
        <w:t>федерации.</w:t>
      </w:r>
    </w:p>
    <w:p w:rsidR="00E531B3" w:rsidRDefault="00E531B3">
      <w:pPr>
        <w:pStyle w:val="a3"/>
        <w:spacing w:before="1"/>
        <w:ind w:left="0" w:firstLine="0"/>
        <w:jc w:val="left"/>
        <w:rPr>
          <w:sz w:val="14"/>
        </w:rPr>
      </w:pPr>
    </w:p>
    <w:tbl>
      <w:tblPr>
        <w:tblStyle w:val="TableNormal"/>
        <w:tblW w:w="0" w:type="auto"/>
        <w:tblInd w:w="814" w:type="dxa"/>
        <w:tblLayout w:type="fixed"/>
        <w:tblLook w:val="01E0" w:firstRow="1" w:lastRow="1" w:firstColumn="1" w:lastColumn="1" w:noHBand="0" w:noVBand="0"/>
      </w:tblPr>
      <w:tblGrid>
        <w:gridCol w:w="2414"/>
        <w:gridCol w:w="3989"/>
        <w:gridCol w:w="1545"/>
        <w:gridCol w:w="2361"/>
      </w:tblGrid>
      <w:tr w:rsidR="00E531B3">
        <w:trPr>
          <w:trHeight w:val="379"/>
        </w:trPr>
        <w:tc>
          <w:tcPr>
            <w:tcW w:w="2414" w:type="dxa"/>
          </w:tcPr>
          <w:p w:rsidR="00E531B3" w:rsidRDefault="00E03CF9">
            <w:pPr>
              <w:pStyle w:val="TableParagraph"/>
              <w:spacing w:before="0" w:line="310" w:lineRule="exact"/>
              <w:ind w:left="758"/>
              <w:jc w:val="left"/>
              <w:rPr>
                <w:sz w:val="28"/>
              </w:rPr>
            </w:pPr>
            <w:r>
              <w:rPr>
                <w:spacing w:val="-2"/>
                <w:sz w:val="28"/>
              </w:rPr>
              <w:t>Школьные</w:t>
            </w:r>
          </w:p>
        </w:tc>
        <w:tc>
          <w:tcPr>
            <w:tcW w:w="3989" w:type="dxa"/>
          </w:tcPr>
          <w:p w:rsidR="00E531B3" w:rsidRDefault="00E03CF9">
            <w:pPr>
              <w:pStyle w:val="TableParagraph"/>
              <w:tabs>
                <w:tab w:val="left" w:pos="2862"/>
              </w:tabs>
              <w:spacing w:before="0" w:line="310" w:lineRule="exact"/>
              <w:ind w:left="191"/>
              <w:jc w:val="left"/>
              <w:rPr>
                <w:sz w:val="28"/>
              </w:rPr>
            </w:pPr>
            <w:r>
              <w:rPr>
                <w:spacing w:val="-2"/>
                <w:sz w:val="28"/>
              </w:rPr>
              <w:t>киберспортивные</w:t>
            </w:r>
            <w:r>
              <w:rPr>
                <w:sz w:val="28"/>
              </w:rPr>
              <w:tab/>
            </w:r>
            <w:r>
              <w:rPr>
                <w:spacing w:val="-2"/>
                <w:sz w:val="28"/>
              </w:rPr>
              <w:t>клубы.</w:t>
            </w:r>
          </w:p>
        </w:tc>
        <w:tc>
          <w:tcPr>
            <w:tcW w:w="1545" w:type="dxa"/>
          </w:tcPr>
          <w:p w:rsidR="00E531B3" w:rsidRDefault="00E03CF9">
            <w:pPr>
              <w:pStyle w:val="TableParagraph"/>
              <w:spacing w:before="0" w:line="310" w:lineRule="exact"/>
              <w:ind w:left="246"/>
              <w:jc w:val="left"/>
              <w:rPr>
                <w:sz w:val="28"/>
              </w:rPr>
            </w:pPr>
            <w:r>
              <w:rPr>
                <w:spacing w:val="-2"/>
                <w:sz w:val="28"/>
              </w:rPr>
              <w:t>Известные</w:t>
            </w:r>
          </w:p>
        </w:tc>
        <w:tc>
          <w:tcPr>
            <w:tcW w:w="2361" w:type="dxa"/>
          </w:tcPr>
          <w:p w:rsidR="00E531B3" w:rsidRDefault="00E03CF9">
            <w:pPr>
              <w:pStyle w:val="TableParagraph"/>
              <w:spacing w:before="0" w:line="310" w:lineRule="exact"/>
              <w:ind w:left="0" w:right="49"/>
              <w:jc w:val="right"/>
              <w:rPr>
                <w:sz w:val="28"/>
              </w:rPr>
            </w:pPr>
            <w:r>
              <w:rPr>
                <w:spacing w:val="-2"/>
                <w:sz w:val="28"/>
              </w:rPr>
              <w:t>отечественные</w:t>
            </w:r>
          </w:p>
        </w:tc>
      </w:tr>
      <w:tr w:rsidR="00E531B3">
        <w:trPr>
          <w:trHeight w:val="379"/>
        </w:trPr>
        <w:tc>
          <w:tcPr>
            <w:tcW w:w="2414" w:type="dxa"/>
          </w:tcPr>
          <w:p w:rsidR="00E531B3" w:rsidRDefault="00E03CF9">
            <w:pPr>
              <w:pStyle w:val="TableParagraph"/>
              <w:spacing w:before="57" w:line="302" w:lineRule="exact"/>
              <w:ind w:left="50"/>
              <w:jc w:val="left"/>
              <w:rPr>
                <w:sz w:val="28"/>
              </w:rPr>
            </w:pPr>
            <w:r>
              <w:rPr>
                <w:spacing w:val="-2"/>
                <w:sz w:val="28"/>
              </w:rPr>
              <w:t>киберспортсмены.</w:t>
            </w:r>
          </w:p>
        </w:tc>
        <w:tc>
          <w:tcPr>
            <w:tcW w:w="3989" w:type="dxa"/>
          </w:tcPr>
          <w:p w:rsidR="00E531B3" w:rsidRDefault="00E03CF9">
            <w:pPr>
              <w:pStyle w:val="TableParagraph"/>
              <w:tabs>
                <w:tab w:val="left" w:pos="2066"/>
              </w:tabs>
              <w:spacing w:before="57" w:line="302" w:lineRule="exact"/>
              <w:ind w:left="213"/>
              <w:jc w:val="left"/>
              <w:rPr>
                <w:sz w:val="28"/>
              </w:rPr>
            </w:pPr>
            <w:r>
              <w:rPr>
                <w:spacing w:val="-2"/>
                <w:sz w:val="28"/>
              </w:rPr>
              <w:t>Достижения</w:t>
            </w:r>
            <w:r>
              <w:rPr>
                <w:sz w:val="28"/>
              </w:rPr>
              <w:tab/>
            </w:r>
            <w:r>
              <w:rPr>
                <w:spacing w:val="-2"/>
                <w:sz w:val="28"/>
              </w:rPr>
              <w:t>отечественной</w:t>
            </w:r>
          </w:p>
        </w:tc>
        <w:tc>
          <w:tcPr>
            <w:tcW w:w="1545" w:type="dxa"/>
          </w:tcPr>
          <w:p w:rsidR="00E531B3" w:rsidRDefault="00E03CF9">
            <w:pPr>
              <w:pStyle w:val="TableParagraph"/>
              <w:spacing w:before="57" w:line="302" w:lineRule="exact"/>
              <w:ind w:left="201"/>
              <w:jc w:val="left"/>
              <w:rPr>
                <w:sz w:val="28"/>
              </w:rPr>
            </w:pPr>
            <w:r>
              <w:rPr>
                <w:spacing w:val="-2"/>
                <w:sz w:val="28"/>
              </w:rPr>
              <w:t>сборной</w:t>
            </w:r>
          </w:p>
        </w:tc>
        <w:tc>
          <w:tcPr>
            <w:tcW w:w="2361" w:type="dxa"/>
          </w:tcPr>
          <w:p w:rsidR="00E531B3" w:rsidRDefault="00E03CF9">
            <w:pPr>
              <w:pStyle w:val="TableParagraph"/>
              <w:tabs>
                <w:tab w:val="left" w:pos="1432"/>
              </w:tabs>
              <w:spacing w:before="57" w:line="302" w:lineRule="exact"/>
              <w:ind w:left="0" w:right="52"/>
              <w:jc w:val="right"/>
              <w:rPr>
                <w:sz w:val="28"/>
              </w:rPr>
            </w:pPr>
            <w:r>
              <w:rPr>
                <w:spacing w:val="-2"/>
                <w:sz w:val="28"/>
              </w:rPr>
              <w:t>команды</w:t>
            </w:r>
            <w:r>
              <w:rPr>
                <w:sz w:val="28"/>
              </w:rPr>
              <w:tab/>
            </w:r>
            <w:r>
              <w:rPr>
                <w:spacing w:val="-2"/>
                <w:sz w:val="28"/>
              </w:rPr>
              <w:t>страны</w:t>
            </w:r>
          </w:p>
        </w:tc>
      </w:tr>
    </w:tbl>
    <w:p w:rsidR="00E531B3" w:rsidRDefault="00E03CF9">
      <w:pPr>
        <w:pStyle w:val="a3"/>
        <w:spacing w:before="166"/>
        <w:ind w:firstLine="0"/>
        <w:jc w:val="left"/>
      </w:pPr>
      <w:r>
        <w:t>на</w:t>
      </w:r>
      <w:r>
        <w:rPr>
          <w:spacing w:val="-11"/>
        </w:rPr>
        <w:t xml:space="preserve"> </w:t>
      </w:r>
      <w:r>
        <w:t>чемпионате</w:t>
      </w:r>
      <w:r>
        <w:rPr>
          <w:spacing w:val="-8"/>
        </w:rPr>
        <w:t xml:space="preserve"> </w:t>
      </w:r>
      <w:r>
        <w:t>мира</w:t>
      </w:r>
      <w:r>
        <w:rPr>
          <w:spacing w:val="-8"/>
        </w:rPr>
        <w:t xml:space="preserve"> </w:t>
      </w:r>
      <w:r>
        <w:t>и</w:t>
      </w:r>
      <w:r>
        <w:rPr>
          <w:spacing w:val="-8"/>
        </w:rPr>
        <w:t xml:space="preserve"> </w:t>
      </w:r>
      <w:r>
        <w:t>международных</w:t>
      </w:r>
      <w:r>
        <w:rPr>
          <w:spacing w:val="-6"/>
        </w:rPr>
        <w:t xml:space="preserve"> </w:t>
      </w:r>
      <w:r>
        <w:rPr>
          <w:spacing w:val="-2"/>
        </w:rPr>
        <w:t>соревнованиях.</w:t>
      </w:r>
    </w:p>
    <w:p w:rsidR="00E531B3" w:rsidRDefault="00E03CF9">
      <w:pPr>
        <w:pStyle w:val="a3"/>
        <w:spacing w:before="149"/>
        <w:ind w:left="1558" w:firstLine="0"/>
        <w:jc w:val="left"/>
      </w:pPr>
      <w:r>
        <w:t>Требования</w:t>
      </w:r>
      <w:r>
        <w:rPr>
          <w:spacing w:val="-20"/>
        </w:rPr>
        <w:t xml:space="preserve"> </w:t>
      </w:r>
      <w:r>
        <w:t>безопасности</w:t>
      </w:r>
      <w:r>
        <w:rPr>
          <w:spacing w:val="-15"/>
        </w:rPr>
        <w:t xml:space="preserve"> </w:t>
      </w:r>
      <w:r>
        <w:t>при</w:t>
      </w:r>
      <w:r>
        <w:rPr>
          <w:spacing w:val="-14"/>
        </w:rPr>
        <w:t xml:space="preserve"> </w:t>
      </w:r>
      <w:r>
        <w:t>организации</w:t>
      </w:r>
      <w:r>
        <w:rPr>
          <w:spacing w:val="-14"/>
        </w:rPr>
        <w:t xml:space="preserve"> </w:t>
      </w:r>
      <w:r>
        <w:t>занятий</w:t>
      </w:r>
      <w:r>
        <w:rPr>
          <w:spacing w:val="-14"/>
        </w:rPr>
        <w:t xml:space="preserve"> </w:t>
      </w:r>
      <w:r>
        <w:t>компьютерным</w:t>
      </w:r>
      <w:r>
        <w:rPr>
          <w:spacing w:val="-13"/>
        </w:rPr>
        <w:t xml:space="preserve"> </w:t>
      </w:r>
      <w:r>
        <w:rPr>
          <w:spacing w:val="-2"/>
        </w:rPr>
        <w:t>спортом.</w:t>
      </w:r>
    </w:p>
    <w:p w:rsidR="00E531B3" w:rsidRDefault="00E03CF9">
      <w:pPr>
        <w:pStyle w:val="a3"/>
        <w:tabs>
          <w:tab w:val="left" w:pos="3912"/>
          <w:tab w:val="left" w:pos="5577"/>
          <w:tab w:val="left" w:pos="8573"/>
          <w:tab w:val="left" w:pos="9502"/>
        </w:tabs>
        <w:spacing w:before="146" w:line="350" w:lineRule="auto"/>
        <w:ind w:right="166"/>
        <w:jc w:val="left"/>
      </w:pPr>
      <w:r>
        <w:rPr>
          <w:spacing w:val="-2"/>
        </w:rPr>
        <w:t>Характерные</w:t>
      </w:r>
      <w:r>
        <w:tab/>
      </w:r>
      <w:r>
        <w:rPr>
          <w:spacing w:val="-2"/>
        </w:rPr>
        <w:t>травмы</w:t>
      </w:r>
      <w:r>
        <w:tab/>
      </w:r>
      <w:r>
        <w:rPr>
          <w:spacing w:val="-2"/>
        </w:rPr>
        <w:t>киберспортсменов</w:t>
      </w:r>
      <w:r>
        <w:tab/>
      </w:r>
      <w:r>
        <w:rPr>
          <w:spacing w:val="-10"/>
        </w:rPr>
        <w:t>и</w:t>
      </w:r>
      <w:r>
        <w:tab/>
      </w:r>
      <w:r>
        <w:rPr>
          <w:spacing w:val="-4"/>
        </w:rPr>
        <w:t xml:space="preserve">мероприятия </w:t>
      </w:r>
      <w:r>
        <w:t>по их предупреждению.</w:t>
      </w:r>
    </w:p>
    <w:p w:rsidR="00E531B3" w:rsidRDefault="00E03CF9">
      <w:pPr>
        <w:pStyle w:val="a3"/>
        <w:spacing w:line="348" w:lineRule="auto"/>
        <w:ind w:left="1558" w:right="2358" w:firstLine="0"/>
        <w:jc w:val="left"/>
      </w:pPr>
      <w:r>
        <w:t>Словарь</w:t>
      </w:r>
      <w:r>
        <w:rPr>
          <w:spacing w:val="-16"/>
        </w:rPr>
        <w:t xml:space="preserve"> </w:t>
      </w:r>
      <w:r>
        <w:t>терминов</w:t>
      </w:r>
      <w:r>
        <w:rPr>
          <w:spacing w:val="-17"/>
        </w:rPr>
        <w:t xml:space="preserve"> </w:t>
      </w:r>
      <w:r>
        <w:t>и</w:t>
      </w:r>
      <w:r>
        <w:rPr>
          <w:spacing w:val="-18"/>
        </w:rPr>
        <w:t xml:space="preserve"> </w:t>
      </w:r>
      <w:r>
        <w:t>определений</w:t>
      </w:r>
      <w:r>
        <w:rPr>
          <w:spacing w:val="-17"/>
        </w:rPr>
        <w:t xml:space="preserve"> </w:t>
      </w:r>
      <w:r>
        <w:t>компьютерного</w:t>
      </w:r>
      <w:r>
        <w:rPr>
          <w:spacing w:val="-15"/>
        </w:rPr>
        <w:t xml:space="preserve"> </w:t>
      </w:r>
      <w:r>
        <w:t>спорта. Правила компьютерного спорта.</w:t>
      </w:r>
    </w:p>
    <w:p w:rsidR="00E531B3" w:rsidRDefault="00E03CF9">
      <w:pPr>
        <w:pStyle w:val="a3"/>
        <w:tabs>
          <w:tab w:val="left" w:pos="3070"/>
          <w:tab w:val="left" w:pos="4464"/>
          <w:tab w:val="left" w:pos="6680"/>
          <w:tab w:val="left" w:pos="8570"/>
          <w:tab w:val="left" w:pos="9114"/>
        </w:tabs>
        <w:spacing w:before="4" w:line="350" w:lineRule="auto"/>
        <w:ind w:right="175"/>
        <w:jc w:val="left"/>
      </w:pPr>
      <w:r>
        <w:rPr>
          <w:spacing w:val="-2"/>
        </w:rPr>
        <w:t>Судейская</w:t>
      </w:r>
      <w:r>
        <w:tab/>
      </w:r>
      <w:r>
        <w:rPr>
          <w:spacing w:val="-2"/>
        </w:rPr>
        <w:t>коллегия,</w:t>
      </w:r>
      <w:r>
        <w:tab/>
      </w:r>
      <w:r>
        <w:rPr>
          <w:spacing w:val="-2"/>
        </w:rPr>
        <w:t>обслуживающая</w:t>
      </w:r>
      <w:r>
        <w:tab/>
      </w:r>
      <w:r>
        <w:rPr>
          <w:spacing w:val="-2"/>
        </w:rPr>
        <w:t>соревнования</w:t>
      </w:r>
      <w:r>
        <w:tab/>
      </w:r>
      <w:r>
        <w:rPr>
          <w:spacing w:val="-6"/>
        </w:rPr>
        <w:t>по</w:t>
      </w:r>
      <w:r>
        <w:tab/>
      </w:r>
      <w:r>
        <w:rPr>
          <w:spacing w:val="-4"/>
        </w:rPr>
        <w:t xml:space="preserve">компьютерному </w:t>
      </w:r>
      <w:r>
        <w:rPr>
          <w:spacing w:val="-2"/>
        </w:rPr>
        <w:t>спорту.</w:t>
      </w:r>
    </w:p>
    <w:p w:rsidR="00E531B3" w:rsidRDefault="00E03CF9">
      <w:pPr>
        <w:pStyle w:val="a3"/>
        <w:spacing w:line="320" w:lineRule="exact"/>
        <w:ind w:left="1558" w:firstLine="0"/>
        <w:jc w:val="left"/>
      </w:pPr>
      <w:r>
        <w:t>Амплуа</w:t>
      </w:r>
      <w:r>
        <w:rPr>
          <w:spacing w:val="-12"/>
        </w:rPr>
        <w:t xml:space="preserve"> </w:t>
      </w:r>
      <w:r>
        <w:t>игроков</w:t>
      </w:r>
      <w:r>
        <w:rPr>
          <w:spacing w:val="-9"/>
        </w:rPr>
        <w:t xml:space="preserve"> </w:t>
      </w:r>
      <w:r>
        <w:t>в</w:t>
      </w:r>
      <w:r>
        <w:rPr>
          <w:spacing w:val="-8"/>
        </w:rPr>
        <w:t xml:space="preserve"> </w:t>
      </w:r>
      <w:r>
        <w:t>видеоиграх</w:t>
      </w:r>
      <w:r>
        <w:rPr>
          <w:spacing w:val="-7"/>
        </w:rPr>
        <w:t xml:space="preserve"> </w:t>
      </w:r>
      <w:r>
        <w:t>в</w:t>
      </w:r>
      <w:r>
        <w:rPr>
          <w:spacing w:val="-9"/>
        </w:rPr>
        <w:t xml:space="preserve"> </w:t>
      </w:r>
      <w:r>
        <w:t>компьютерном</w:t>
      </w:r>
      <w:r>
        <w:rPr>
          <w:spacing w:val="-6"/>
        </w:rPr>
        <w:t xml:space="preserve"> </w:t>
      </w:r>
      <w:r>
        <w:rPr>
          <w:spacing w:val="-2"/>
        </w:rPr>
        <w:t>спорте.</w:t>
      </w:r>
    </w:p>
    <w:p w:rsidR="00E531B3" w:rsidRDefault="00E03CF9">
      <w:pPr>
        <w:pStyle w:val="a3"/>
        <w:spacing w:before="148" w:line="348" w:lineRule="auto"/>
        <w:jc w:val="left"/>
      </w:pPr>
      <w:r>
        <w:t>Правила</w:t>
      </w:r>
      <w:r>
        <w:rPr>
          <w:spacing w:val="33"/>
        </w:rPr>
        <w:t xml:space="preserve"> </w:t>
      </w:r>
      <w:r>
        <w:t>подбора</w:t>
      </w:r>
      <w:r>
        <w:rPr>
          <w:spacing w:val="33"/>
        </w:rPr>
        <w:t xml:space="preserve"> </w:t>
      </w:r>
      <w:r>
        <w:t>физических</w:t>
      </w:r>
      <w:r>
        <w:rPr>
          <w:spacing w:val="33"/>
        </w:rPr>
        <w:t xml:space="preserve"> </w:t>
      </w:r>
      <w:r>
        <w:t>упражнений</w:t>
      </w:r>
      <w:r>
        <w:rPr>
          <w:spacing w:val="33"/>
        </w:rPr>
        <w:t xml:space="preserve"> </w:t>
      </w:r>
      <w:r>
        <w:t>для</w:t>
      </w:r>
      <w:r>
        <w:rPr>
          <w:spacing w:val="33"/>
        </w:rPr>
        <w:t xml:space="preserve"> </w:t>
      </w:r>
      <w:r>
        <w:t>развития</w:t>
      </w:r>
      <w:r>
        <w:rPr>
          <w:spacing w:val="33"/>
        </w:rPr>
        <w:t xml:space="preserve"> </w:t>
      </w:r>
      <w:r>
        <w:t>физических</w:t>
      </w:r>
      <w:r>
        <w:rPr>
          <w:spacing w:val="33"/>
        </w:rPr>
        <w:t xml:space="preserve"> </w:t>
      </w:r>
      <w:r>
        <w:t xml:space="preserve">качеств </w:t>
      </w:r>
      <w:r>
        <w:rPr>
          <w:spacing w:val="-2"/>
        </w:rPr>
        <w:t>киберспортсмена.</w:t>
      </w:r>
    </w:p>
    <w:p w:rsidR="00E531B3" w:rsidRDefault="00E03CF9">
      <w:pPr>
        <w:pStyle w:val="a3"/>
        <w:tabs>
          <w:tab w:val="left" w:pos="2930"/>
          <w:tab w:val="left" w:pos="3431"/>
          <w:tab w:val="left" w:pos="5642"/>
          <w:tab w:val="left" w:pos="7494"/>
          <w:tab w:val="left" w:pos="7997"/>
          <w:tab w:val="left" w:pos="9820"/>
        </w:tabs>
        <w:spacing w:before="4" w:line="350" w:lineRule="auto"/>
        <w:ind w:right="164"/>
        <w:jc w:val="left"/>
      </w:pPr>
      <w:r>
        <w:rPr>
          <w:spacing w:val="-2"/>
        </w:rPr>
        <w:t>Понятия</w:t>
      </w:r>
      <w:r>
        <w:tab/>
      </w:r>
      <w:r>
        <w:rPr>
          <w:spacing w:val="-10"/>
        </w:rPr>
        <w:t>и</w:t>
      </w:r>
      <w:r>
        <w:tab/>
      </w:r>
      <w:r>
        <w:rPr>
          <w:spacing w:val="-2"/>
        </w:rPr>
        <w:t>характеристика</w:t>
      </w:r>
      <w:r>
        <w:tab/>
      </w:r>
      <w:r>
        <w:rPr>
          <w:spacing w:val="-2"/>
        </w:rPr>
        <w:t>технических</w:t>
      </w:r>
      <w:r>
        <w:tab/>
      </w:r>
      <w:r>
        <w:rPr>
          <w:spacing w:val="-10"/>
        </w:rPr>
        <w:t>и</w:t>
      </w:r>
      <w:r>
        <w:tab/>
      </w:r>
      <w:r>
        <w:rPr>
          <w:spacing w:val="-2"/>
        </w:rPr>
        <w:t>тактиче</w:t>
      </w:r>
      <w:r>
        <w:rPr>
          <w:spacing w:val="-2"/>
        </w:rPr>
        <w:t>ских</w:t>
      </w:r>
      <w:r>
        <w:tab/>
      </w:r>
      <w:r>
        <w:rPr>
          <w:spacing w:val="-4"/>
        </w:rPr>
        <w:t xml:space="preserve">элементов </w:t>
      </w:r>
      <w:r>
        <w:t>компьютерного спорта, их название и методика выполнения.</w:t>
      </w:r>
    </w:p>
    <w:p w:rsidR="00E531B3" w:rsidRDefault="00E03CF9">
      <w:pPr>
        <w:pStyle w:val="a5"/>
        <w:numPr>
          <w:ilvl w:val="0"/>
          <w:numId w:val="18"/>
        </w:numPr>
        <w:tabs>
          <w:tab w:val="left" w:pos="1860"/>
        </w:tabs>
        <w:spacing w:line="319" w:lineRule="exact"/>
        <w:ind w:left="1860" w:hanging="302"/>
        <w:jc w:val="left"/>
        <w:rPr>
          <w:sz w:val="28"/>
        </w:rPr>
      </w:pPr>
      <w:r>
        <w:rPr>
          <w:sz w:val="28"/>
        </w:rPr>
        <w:t>Способы</w:t>
      </w:r>
      <w:r>
        <w:rPr>
          <w:spacing w:val="-17"/>
          <w:sz w:val="28"/>
        </w:rPr>
        <w:t xml:space="preserve"> </w:t>
      </w:r>
      <w:r>
        <w:rPr>
          <w:sz w:val="28"/>
        </w:rPr>
        <w:t>самостоятельной</w:t>
      </w:r>
      <w:r>
        <w:rPr>
          <w:spacing w:val="-15"/>
          <w:sz w:val="28"/>
        </w:rPr>
        <w:t xml:space="preserve"> </w:t>
      </w:r>
      <w:r>
        <w:rPr>
          <w:spacing w:val="-2"/>
          <w:sz w:val="28"/>
        </w:rPr>
        <w:t>деятельности.</w:t>
      </w:r>
    </w:p>
    <w:p w:rsidR="00E531B3" w:rsidRDefault="00E03CF9">
      <w:pPr>
        <w:pStyle w:val="a3"/>
        <w:tabs>
          <w:tab w:val="left" w:pos="2804"/>
          <w:tab w:val="left" w:pos="4569"/>
          <w:tab w:val="left" w:pos="6473"/>
          <w:tab w:val="left" w:pos="7950"/>
          <w:tab w:val="left" w:pos="8456"/>
          <w:tab w:val="left" w:pos="9391"/>
        </w:tabs>
        <w:spacing w:before="149" w:line="350" w:lineRule="auto"/>
        <w:ind w:right="173"/>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4"/>
        </w:rPr>
        <w:t xml:space="preserve">соревнований </w:t>
      </w:r>
      <w:r>
        <w:t>по компьютерному спорту в качестве зрителя, болельщика.</w:t>
      </w:r>
    </w:p>
    <w:p w:rsidR="00E531B3" w:rsidRDefault="00E03CF9">
      <w:pPr>
        <w:pStyle w:val="a3"/>
        <w:spacing w:line="320" w:lineRule="exact"/>
        <w:ind w:left="1558" w:firstLine="0"/>
        <w:jc w:val="left"/>
      </w:pPr>
      <w:r>
        <w:t>Самоконтроль</w:t>
      </w:r>
      <w:r>
        <w:rPr>
          <w:spacing w:val="-10"/>
        </w:rPr>
        <w:t xml:space="preserve"> </w:t>
      </w:r>
      <w:r>
        <w:t>и</w:t>
      </w:r>
      <w:r>
        <w:rPr>
          <w:spacing w:val="-7"/>
        </w:rPr>
        <w:t xml:space="preserve"> </w:t>
      </w:r>
      <w:r>
        <w:t>его</w:t>
      </w:r>
      <w:r>
        <w:rPr>
          <w:spacing w:val="-8"/>
        </w:rPr>
        <w:t xml:space="preserve"> </w:t>
      </w:r>
      <w:r>
        <w:t>роль</w:t>
      </w:r>
      <w:r>
        <w:rPr>
          <w:spacing w:val="-8"/>
        </w:rPr>
        <w:t xml:space="preserve"> </w:t>
      </w:r>
      <w:r>
        <w:t>в</w:t>
      </w:r>
      <w:r>
        <w:rPr>
          <w:spacing w:val="-8"/>
        </w:rPr>
        <w:t xml:space="preserve"> </w:t>
      </w:r>
      <w:r>
        <w:t>учебной</w:t>
      </w:r>
      <w:r>
        <w:rPr>
          <w:spacing w:val="-7"/>
        </w:rPr>
        <w:t xml:space="preserve"> </w:t>
      </w:r>
      <w:r>
        <w:t>и</w:t>
      </w:r>
      <w:r>
        <w:rPr>
          <w:spacing w:val="-7"/>
        </w:rPr>
        <w:t xml:space="preserve"> </w:t>
      </w:r>
      <w:r>
        <w:t>соревновательной</w:t>
      </w:r>
      <w:r>
        <w:rPr>
          <w:spacing w:val="-7"/>
        </w:rPr>
        <w:t xml:space="preserve"> </w:t>
      </w:r>
      <w:r>
        <w:rPr>
          <w:spacing w:val="-2"/>
        </w:rPr>
        <w:t>деятельности.</w:t>
      </w:r>
    </w:p>
    <w:p w:rsidR="00E531B3" w:rsidRDefault="00E03CF9">
      <w:pPr>
        <w:pStyle w:val="a3"/>
        <w:spacing w:before="148" w:line="350" w:lineRule="auto"/>
        <w:jc w:val="left"/>
      </w:pPr>
      <w:r>
        <w:t>Первые</w:t>
      </w:r>
      <w:r>
        <w:rPr>
          <w:spacing w:val="32"/>
        </w:rPr>
        <w:t xml:space="preserve"> </w:t>
      </w:r>
      <w:r>
        <w:t>внешние</w:t>
      </w:r>
      <w:r>
        <w:rPr>
          <w:spacing w:val="32"/>
        </w:rPr>
        <w:t xml:space="preserve"> </w:t>
      </w:r>
      <w:r>
        <w:t>признаки</w:t>
      </w:r>
      <w:r>
        <w:rPr>
          <w:spacing w:val="32"/>
        </w:rPr>
        <w:t xml:space="preserve"> </w:t>
      </w:r>
      <w:r>
        <w:t>утомления.</w:t>
      </w:r>
      <w:r>
        <w:rPr>
          <w:spacing w:val="32"/>
        </w:rPr>
        <w:t xml:space="preserve"> </w:t>
      </w:r>
      <w:r>
        <w:t>Средства</w:t>
      </w:r>
      <w:r>
        <w:rPr>
          <w:spacing w:val="32"/>
        </w:rPr>
        <w:t xml:space="preserve"> </w:t>
      </w:r>
      <w:r>
        <w:t>восстановления</w:t>
      </w:r>
      <w:r>
        <w:rPr>
          <w:spacing w:val="32"/>
        </w:rPr>
        <w:t xml:space="preserve"> </w:t>
      </w:r>
      <w:r>
        <w:t>организма после психологической и физической нагрузки.</w:t>
      </w:r>
    </w:p>
    <w:p w:rsidR="00E531B3" w:rsidRDefault="00E03CF9">
      <w:pPr>
        <w:pStyle w:val="a3"/>
        <w:tabs>
          <w:tab w:val="left" w:pos="2814"/>
          <w:tab w:val="left" w:pos="3924"/>
          <w:tab w:val="left" w:pos="5229"/>
          <w:tab w:val="left" w:pos="6825"/>
          <w:tab w:val="left" w:pos="7204"/>
          <w:tab w:val="left" w:pos="8842"/>
          <w:tab w:val="left" w:pos="9953"/>
          <w:tab w:val="left" w:pos="10345"/>
        </w:tabs>
        <w:spacing w:line="350" w:lineRule="auto"/>
        <w:ind w:right="157"/>
        <w:jc w:val="lef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10"/>
        </w:rPr>
        <w:t>и</w:t>
      </w:r>
      <w:r>
        <w:tab/>
      </w:r>
      <w:r>
        <w:rPr>
          <w:spacing w:val="-4"/>
        </w:rPr>
        <w:t xml:space="preserve">обуви </w:t>
      </w:r>
      <w:r>
        <w:t>для занятий компьютерным спортом.</w:t>
      </w:r>
    </w:p>
    <w:p w:rsidR="00E531B3" w:rsidRDefault="00E03CF9">
      <w:pPr>
        <w:pStyle w:val="a3"/>
        <w:spacing w:line="348" w:lineRule="auto"/>
        <w:ind w:left="1558" w:right="2358" w:firstLine="0"/>
        <w:jc w:val="left"/>
      </w:pPr>
      <w:r>
        <w:t>Правила</w:t>
      </w:r>
      <w:r>
        <w:rPr>
          <w:spacing w:val="-14"/>
        </w:rPr>
        <w:t xml:space="preserve"> </w:t>
      </w:r>
      <w:r>
        <w:t>ухода</w:t>
      </w:r>
      <w:r>
        <w:rPr>
          <w:spacing w:val="-14"/>
        </w:rPr>
        <w:t xml:space="preserve"> </w:t>
      </w:r>
      <w:r>
        <w:t>за</w:t>
      </w:r>
      <w:r>
        <w:rPr>
          <w:spacing w:val="-14"/>
        </w:rPr>
        <w:t xml:space="preserve"> </w:t>
      </w:r>
      <w:r>
        <w:t>спортивным</w:t>
      </w:r>
      <w:r>
        <w:rPr>
          <w:spacing w:val="-17"/>
        </w:rPr>
        <w:t xml:space="preserve"> </w:t>
      </w:r>
      <w:r>
        <w:t>инвентарем</w:t>
      </w:r>
      <w:r>
        <w:rPr>
          <w:spacing w:val="-14"/>
        </w:rPr>
        <w:t xml:space="preserve"> </w:t>
      </w:r>
      <w:r>
        <w:t>и</w:t>
      </w:r>
      <w:r>
        <w:rPr>
          <w:spacing w:val="-14"/>
        </w:rPr>
        <w:t xml:space="preserve"> </w:t>
      </w:r>
      <w:r>
        <w:t>оборудованием. Правильное сбалансированное питание киберспортсмена.</w:t>
      </w:r>
    </w:p>
    <w:p w:rsidR="00E531B3" w:rsidRDefault="00E03CF9">
      <w:pPr>
        <w:pStyle w:val="a3"/>
        <w:spacing w:before="2"/>
        <w:ind w:left="1558" w:firstLine="0"/>
        <w:jc w:val="left"/>
      </w:pPr>
      <w:r>
        <w:rPr>
          <w:spacing w:val="-2"/>
        </w:rPr>
        <w:t>Тестирование</w:t>
      </w:r>
      <w:r>
        <w:rPr>
          <w:spacing w:val="-1"/>
        </w:rPr>
        <w:t xml:space="preserve"> </w:t>
      </w:r>
      <w:r>
        <w:rPr>
          <w:spacing w:val="-2"/>
        </w:rPr>
        <w:t>уровня</w:t>
      </w:r>
      <w:r>
        <w:rPr>
          <w:spacing w:val="5"/>
        </w:rPr>
        <w:t xml:space="preserve"> </w:t>
      </w:r>
      <w:r>
        <w:rPr>
          <w:spacing w:val="-2"/>
        </w:rPr>
        <w:t>физической</w:t>
      </w:r>
      <w:r>
        <w:rPr>
          <w:spacing w:val="4"/>
        </w:rPr>
        <w:t xml:space="preserve"> </w:t>
      </w:r>
      <w:r>
        <w:rPr>
          <w:spacing w:val="-2"/>
        </w:rPr>
        <w:t>подготовленности</w:t>
      </w:r>
      <w:r>
        <w:rPr>
          <w:spacing w:val="6"/>
        </w:rPr>
        <w:t xml:space="preserve"> </w:t>
      </w:r>
      <w:r>
        <w:rPr>
          <w:spacing w:val="-2"/>
        </w:rPr>
        <w:t>киберспортсмена.</w:t>
      </w:r>
    </w:p>
    <w:p w:rsidR="00E531B3" w:rsidRDefault="00E531B3">
      <w:pPr>
        <w:pStyle w:val="a3"/>
        <w:jc w:val="left"/>
        <w:sectPr w:rsidR="00E531B3">
          <w:type w:val="continuous"/>
          <w:pgSz w:w="11910" w:h="16850"/>
          <w:pgMar w:top="1940" w:right="425" w:bottom="740" w:left="283" w:header="571" w:footer="464" w:gutter="0"/>
          <w:cols w:space="720"/>
        </w:sectPr>
      </w:pPr>
    </w:p>
    <w:p w:rsidR="00E531B3" w:rsidRDefault="00E03CF9">
      <w:pPr>
        <w:pStyle w:val="a3"/>
        <w:spacing w:before="159" w:line="350" w:lineRule="auto"/>
        <w:ind w:right="149"/>
      </w:pPr>
      <w:r>
        <w:t>Дневник самонаблюдения за показателями развития физических качеств и состояния здоровья.</w:t>
      </w:r>
    </w:p>
    <w:p w:rsidR="00E531B3" w:rsidRDefault="00E03CF9">
      <w:pPr>
        <w:pStyle w:val="a5"/>
        <w:numPr>
          <w:ilvl w:val="0"/>
          <w:numId w:val="18"/>
        </w:numPr>
        <w:tabs>
          <w:tab w:val="left" w:pos="1860"/>
        </w:tabs>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6" w:line="350" w:lineRule="auto"/>
        <w:ind w:right="143"/>
      </w:pPr>
      <w:r>
        <w:t>Комплексы упражнений для развития физических качеств (ловкости,</w:t>
      </w:r>
      <w:r>
        <w:rPr>
          <w:spacing w:val="40"/>
        </w:rPr>
        <w:t xml:space="preserve"> </w:t>
      </w:r>
      <w:r>
        <w:t>гибкости, силы, выносливости, быстроты и скоростных способностей).</w:t>
      </w:r>
    </w:p>
    <w:p w:rsidR="00E531B3" w:rsidRDefault="00E03CF9">
      <w:pPr>
        <w:pStyle w:val="a3"/>
        <w:spacing w:line="350" w:lineRule="auto"/>
        <w:ind w:right="143"/>
      </w:pPr>
      <w:r>
        <w:t>Компле</w:t>
      </w:r>
      <w:r>
        <w:t>ксы общеподготовительных и специально-подготовительных упражнений,</w:t>
      </w:r>
      <w:r>
        <w:rPr>
          <w:spacing w:val="80"/>
        </w:rPr>
        <w:t xml:space="preserve">  </w:t>
      </w:r>
      <w:r>
        <w:t>формирующие</w:t>
      </w:r>
      <w:r>
        <w:rPr>
          <w:spacing w:val="80"/>
        </w:rPr>
        <w:t xml:space="preserve">  </w:t>
      </w:r>
      <w:r>
        <w:t>двигательные</w:t>
      </w:r>
      <w:r>
        <w:rPr>
          <w:spacing w:val="80"/>
        </w:rPr>
        <w:t xml:space="preserve">  </w:t>
      </w:r>
      <w:r>
        <w:t>умения</w:t>
      </w:r>
      <w:r>
        <w:rPr>
          <w:spacing w:val="80"/>
        </w:rPr>
        <w:t xml:space="preserve">  </w:t>
      </w:r>
      <w:r>
        <w:t>и</w:t>
      </w:r>
      <w:r>
        <w:rPr>
          <w:spacing w:val="80"/>
        </w:rPr>
        <w:t xml:space="preserve">  </w:t>
      </w:r>
      <w:r>
        <w:t>навыки</w:t>
      </w:r>
      <w:r>
        <w:rPr>
          <w:spacing w:val="80"/>
        </w:rPr>
        <w:t xml:space="preserve">  </w:t>
      </w:r>
      <w:r>
        <w:t>технических и тактических действий киберспортсмена.</w:t>
      </w:r>
    </w:p>
    <w:p w:rsidR="00E531B3" w:rsidRDefault="00E03CF9">
      <w:pPr>
        <w:pStyle w:val="a3"/>
        <w:spacing w:line="320" w:lineRule="exact"/>
        <w:ind w:left="1558" w:firstLine="0"/>
      </w:pPr>
      <w:r>
        <w:t>Техника</w:t>
      </w:r>
      <w:r>
        <w:rPr>
          <w:spacing w:val="-9"/>
        </w:rPr>
        <w:t xml:space="preserve"> </w:t>
      </w:r>
      <w:r>
        <w:t>владения</w:t>
      </w:r>
      <w:r>
        <w:rPr>
          <w:spacing w:val="-9"/>
        </w:rPr>
        <w:t xml:space="preserve"> </w:t>
      </w:r>
      <w:r>
        <w:t>клавиатурой</w:t>
      </w:r>
      <w:r>
        <w:rPr>
          <w:spacing w:val="-11"/>
        </w:rPr>
        <w:t xml:space="preserve"> </w:t>
      </w:r>
      <w:r>
        <w:t>и</w:t>
      </w:r>
      <w:r>
        <w:rPr>
          <w:spacing w:val="-7"/>
        </w:rPr>
        <w:t xml:space="preserve"> </w:t>
      </w:r>
      <w:r>
        <w:rPr>
          <w:spacing w:val="-2"/>
        </w:rPr>
        <w:t>мышью.</w:t>
      </w:r>
    </w:p>
    <w:p w:rsidR="00E531B3" w:rsidRDefault="00E03CF9">
      <w:pPr>
        <w:pStyle w:val="a3"/>
        <w:spacing w:before="145" w:line="350" w:lineRule="auto"/>
        <w:ind w:right="146"/>
      </w:pPr>
      <w:r>
        <w:t>Одновременное управление объектами киберспортивных и</w:t>
      </w:r>
      <w:r>
        <w:t>гр с помощью клавиатуры и мыши.</w:t>
      </w:r>
    </w:p>
    <w:p w:rsidR="00E531B3" w:rsidRDefault="00E03CF9">
      <w:pPr>
        <w:pStyle w:val="a3"/>
        <w:spacing w:line="348" w:lineRule="auto"/>
        <w:ind w:left="1558" w:right="6262" w:firstLine="0"/>
        <w:jc w:val="left"/>
      </w:pPr>
      <w:r>
        <w:rPr>
          <w:spacing w:val="-2"/>
        </w:rPr>
        <w:t>Тактическая</w:t>
      </w:r>
      <w:r>
        <w:rPr>
          <w:spacing w:val="-15"/>
        </w:rPr>
        <w:t xml:space="preserve"> </w:t>
      </w:r>
      <w:r>
        <w:rPr>
          <w:spacing w:val="-2"/>
        </w:rPr>
        <w:t xml:space="preserve">подготовка. </w:t>
      </w:r>
      <w:r>
        <w:t>Выбор позиции.</w:t>
      </w:r>
    </w:p>
    <w:p w:rsidR="00E531B3" w:rsidRDefault="00E03CF9">
      <w:pPr>
        <w:pStyle w:val="a3"/>
        <w:spacing w:before="4"/>
        <w:ind w:left="1558" w:firstLine="0"/>
        <w:jc w:val="left"/>
      </w:pPr>
      <w:r>
        <w:t>Групповые</w:t>
      </w:r>
      <w:r>
        <w:rPr>
          <w:spacing w:val="-14"/>
        </w:rPr>
        <w:t xml:space="preserve"> </w:t>
      </w:r>
      <w:r>
        <w:t>тактические</w:t>
      </w:r>
      <w:r>
        <w:rPr>
          <w:spacing w:val="-15"/>
        </w:rPr>
        <w:t xml:space="preserve"> </w:t>
      </w:r>
      <w:r>
        <w:rPr>
          <w:spacing w:val="-2"/>
        </w:rPr>
        <w:t>действия.</w:t>
      </w:r>
    </w:p>
    <w:p w:rsidR="00E531B3" w:rsidRDefault="00E03CF9">
      <w:pPr>
        <w:pStyle w:val="a3"/>
        <w:spacing w:before="148" w:line="348" w:lineRule="auto"/>
        <w:ind w:left="1558" w:right="816" w:firstLine="0"/>
        <w:jc w:val="left"/>
      </w:pPr>
      <w:r>
        <w:t>Принципы</w:t>
      </w:r>
      <w:r>
        <w:rPr>
          <w:spacing w:val="-18"/>
        </w:rPr>
        <w:t xml:space="preserve"> </w:t>
      </w:r>
      <w:r>
        <w:t>командных</w:t>
      </w:r>
      <w:r>
        <w:rPr>
          <w:spacing w:val="-17"/>
        </w:rPr>
        <w:t xml:space="preserve"> </w:t>
      </w:r>
      <w:r>
        <w:t>оборонительных</w:t>
      </w:r>
      <w:r>
        <w:rPr>
          <w:spacing w:val="-18"/>
        </w:rPr>
        <w:t xml:space="preserve"> </w:t>
      </w:r>
      <w:r>
        <w:t>тактических</w:t>
      </w:r>
      <w:r>
        <w:rPr>
          <w:spacing w:val="-17"/>
        </w:rPr>
        <w:t xml:space="preserve"> </w:t>
      </w:r>
      <w:r>
        <w:t>действий. Командные атакующие тактические действия.</w:t>
      </w:r>
    </w:p>
    <w:p w:rsidR="00E531B3" w:rsidRDefault="00E03CF9">
      <w:pPr>
        <w:pStyle w:val="a3"/>
        <w:spacing w:before="5"/>
        <w:ind w:left="1558" w:firstLine="0"/>
        <w:jc w:val="left"/>
      </w:pPr>
      <w:r>
        <w:t>Организация</w:t>
      </w:r>
      <w:r>
        <w:rPr>
          <w:spacing w:val="-10"/>
        </w:rPr>
        <w:t xml:space="preserve"> </w:t>
      </w:r>
      <w:r>
        <w:t>атаки</w:t>
      </w:r>
      <w:r>
        <w:rPr>
          <w:spacing w:val="-7"/>
        </w:rPr>
        <w:t xml:space="preserve"> </w:t>
      </w:r>
      <w:r>
        <w:t>и</w:t>
      </w:r>
      <w:r>
        <w:rPr>
          <w:spacing w:val="-7"/>
        </w:rPr>
        <w:t xml:space="preserve"> </w:t>
      </w:r>
      <w:r>
        <w:rPr>
          <w:spacing w:val="-2"/>
        </w:rPr>
        <w:t>контратаки.</w:t>
      </w:r>
    </w:p>
    <w:p w:rsidR="00E531B3" w:rsidRDefault="00E03CF9">
      <w:pPr>
        <w:pStyle w:val="a3"/>
        <w:spacing w:before="147" w:line="350" w:lineRule="auto"/>
        <w:ind w:right="151"/>
      </w:pPr>
      <w:r>
        <w:t>Комплексы</w:t>
      </w:r>
      <w:r>
        <w:rPr>
          <w:spacing w:val="-5"/>
        </w:rPr>
        <w:t xml:space="preserve"> </w:t>
      </w:r>
      <w:r>
        <w:t>гимнастики</w:t>
      </w:r>
      <w:r>
        <w:rPr>
          <w:spacing w:val="-6"/>
        </w:rPr>
        <w:t xml:space="preserve"> </w:t>
      </w:r>
      <w:r>
        <w:t>с</w:t>
      </w:r>
      <w:r>
        <w:rPr>
          <w:spacing w:val="-6"/>
        </w:rPr>
        <w:t xml:space="preserve"> </w:t>
      </w:r>
      <w:r>
        <w:t>использованием</w:t>
      </w:r>
      <w:r>
        <w:rPr>
          <w:spacing w:val="-6"/>
        </w:rPr>
        <w:t xml:space="preserve"> </w:t>
      </w:r>
      <w:r>
        <w:t>специальных</w:t>
      </w:r>
      <w:r>
        <w:rPr>
          <w:spacing w:val="-5"/>
        </w:rPr>
        <w:t xml:space="preserve"> </w:t>
      </w:r>
      <w:r>
        <w:t>упражнений.</w:t>
      </w:r>
      <w:r>
        <w:rPr>
          <w:spacing w:val="-6"/>
        </w:rPr>
        <w:t xml:space="preserve"> </w:t>
      </w:r>
      <w:r>
        <w:t>Разминка и ее роль в уроке физической культуры.</w:t>
      </w:r>
    </w:p>
    <w:p w:rsidR="00E531B3" w:rsidRDefault="00E03CF9">
      <w:pPr>
        <w:pStyle w:val="a3"/>
        <w:spacing w:line="321" w:lineRule="exact"/>
        <w:ind w:left="1558" w:firstLine="0"/>
      </w:pPr>
      <w:r>
        <w:t>Управление</w:t>
      </w:r>
      <w:r>
        <w:rPr>
          <w:spacing w:val="-17"/>
        </w:rPr>
        <w:t xml:space="preserve"> </w:t>
      </w:r>
      <w:r>
        <w:t>объектами</w:t>
      </w:r>
      <w:r>
        <w:rPr>
          <w:spacing w:val="-12"/>
        </w:rPr>
        <w:t xml:space="preserve"> </w:t>
      </w:r>
      <w:r>
        <w:t>киберспортивных</w:t>
      </w:r>
      <w:r>
        <w:rPr>
          <w:spacing w:val="-10"/>
        </w:rPr>
        <w:t xml:space="preserve"> </w:t>
      </w:r>
      <w:r>
        <w:t>игр</w:t>
      </w:r>
      <w:r>
        <w:rPr>
          <w:spacing w:val="-11"/>
        </w:rPr>
        <w:t xml:space="preserve"> </w:t>
      </w:r>
      <w:r>
        <w:t>с</w:t>
      </w:r>
      <w:r>
        <w:rPr>
          <w:spacing w:val="-13"/>
        </w:rPr>
        <w:t xml:space="preserve"> </w:t>
      </w:r>
      <w:r>
        <w:t>помощью</w:t>
      </w:r>
      <w:r>
        <w:rPr>
          <w:spacing w:val="-12"/>
        </w:rPr>
        <w:t xml:space="preserve"> </w:t>
      </w:r>
      <w:r>
        <w:rPr>
          <w:spacing w:val="-2"/>
        </w:rPr>
        <w:t>джойстика.</w:t>
      </w:r>
    </w:p>
    <w:p w:rsidR="00E531B3" w:rsidRDefault="00E03CF9">
      <w:pPr>
        <w:pStyle w:val="a3"/>
        <w:spacing w:before="146" w:line="350" w:lineRule="auto"/>
        <w:ind w:right="147"/>
      </w:pPr>
      <w:r>
        <w:t xml:space="preserve">Учебные игры в компьютерном спорте. Участие в соревновательной </w:t>
      </w:r>
      <w:r>
        <w:rPr>
          <w:spacing w:val="-2"/>
        </w:rPr>
        <w:t>деятельности.</w:t>
      </w:r>
    </w:p>
    <w:p w:rsidR="00E531B3" w:rsidRDefault="00E03CF9">
      <w:pPr>
        <w:pStyle w:val="a5"/>
        <w:numPr>
          <w:ilvl w:val="3"/>
          <w:numId w:val="19"/>
        </w:numPr>
        <w:tabs>
          <w:tab w:val="left" w:pos="2882"/>
        </w:tabs>
        <w:spacing w:line="350" w:lineRule="auto"/>
        <w:ind w:left="849" w:right="147" w:firstLine="708"/>
        <w:jc w:val="both"/>
        <w:rPr>
          <w:sz w:val="28"/>
        </w:rPr>
      </w:pPr>
      <w:r>
        <w:rPr>
          <w:sz w:val="28"/>
        </w:rPr>
        <w:t>Содержание</w:t>
      </w:r>
      <w:r>
        <w:rPr>
          <w:spacing w:val="40"/>
          <w:sz w:val="28"/>
        </w:rPr>
        <w:t xml:space="preserve">  </w:t>
      </w:r>
      <w:r>
        <w:rPr>
          <w:sz w:val="28"/>
        </w:rPr>
        <w:t>модуля</w:t>
      </w:r>
      <w:r>
        <w:rPr>
          <w:spacing w:val="40"/>
          <w:sz w:val="28"/>
        </w:rPr>
        <w:t xml:space="preserve">  </w:t>
      </w:r>
      <w:r>
        <w:rPr>
          <w:sz w:val="28"/>
        </w:rPr>
        <w:t>по</w:t>
      </w:r>
      <w:r>
        <w:rPr>
          <w:spacing w:val="40"/>
          <w:sz w:val="28"/>
        </w:rPr>
        <w:t xml:space="preserve">  </w:t>
      </w:r>
      <w:r>
        <w:rPr>
          <w:sz w:val="28"/>
        </w:rPr>
        <w:t>компьютерному</w:t>
      </w:r>
      <w:r>
        <w:rPr>
          <w:spacing w:val="40"/>
          <w:sz w:val="28"/>
        </w:rPr>
        <w:t xml:space="preserve">  </w:t>
      </w:r>
      <w:r>
        <w:rPr>
          <w:sz w:val="28"/>
        </w:rPr>
        <w:t>спорту</w:t>
      </w:r>
      <w:r>
        <w:rPr>
          <w:spacing w:val="40"/>
          <w:sz w:val="28"/>
        </w:rPr>
        <w:t xml:space="preserve">  </w:t>
      </w:r>
      <w:r>
        <w:rPr>
          <w:sz w:val="28"/>
        </w:rPr>
        <w:t>направлено</w:t>
      </w:r>
      <w:r>
        <w:rPr>
          <w:spacing w:val="40"/>
          <w:sz w:val="28"/>
        </w:rPr>
        <w:t xml:space="preserve"> </w:t>
      </w:r>
      <w:r>
        <w:rPr>
          <w:sz w:val="28"/>
        </w:rPr>
        <w:t>на достижение обучающимися личностных, метапредметных и предметных результатов обучения.</w:t>
      </w:r>
    </w:p>
    <w:p w:rsidR="00E531B3" w:rsidRDefault="00E03CF9">
      <w:pPr>
        <w:pStyle w:val="a5"/>
        <w:numPr>
          <w:ilvl w:val="4"/>
          <w:numId w:val="19"/>
        </w:numPr>
        <w:tabs>
          <w:tab w:val="left" w:pos="3090"/>
        </w:tabs>
        <w:spacing w:line="350" w:lineRule="auto"/>
        <w:ind w:right="145" w:firstLine="708"/>
        <w:jc w:val="both"/>
        <w:rPr>
          <w:sz w:val="28"/>
        </w:rPr>
      </w:pPr>
      <w:r>
        <w:rPr>
          <w:sz w:val="28"/>
        </w:rPr>
        <w:t>При изучении модуля по компьютерному спорту на уровне основного общего образования у обучающихся будут сформированы следующие личност</w:t>
      </w:r>
      <w:r>
        <w:rPr>
          <w:sz w:val="28"/>
        </w:rPr>
        <w:t>ные результаты:</w:t>
      </w:r>
    </w:p>
    <w:p w:rsidR="00E531B3" w:rsidRDefault="00E03CF9">
      <w:pPr>
        <w:pStyle w:val="a3"/>
        <w:spacing w:line="350" w:lineRule="auto"/>
        <w:ind w:right="146"/>
      </w:pPr>
      <w:r>
        <w:t>проявление чувства гордости за свою Родину, российский народ и историю России</w:t>
      </w:r>
      <w:r>
        <w:rPr>
          <w:spacing w:val="75"/>
        </w:rPr>
        <w:t xml:space="preserve">   </w:t>
      </w:r>
      <w:r>
        <w:t>через</w:t>
      </w:r>
      <w:r>
        <w:rPr>
          <w:spacing w:val="74"/>
        </w:rPr>
        <w:t xml:space="preserve">   </w:t>
      </w:r>
      <w:r>
        <w:t>достижения</w:t>
      </w:r>
      <w:r>
        <w:rPr>
          <w:spacing w:val="75"/>
        </w:rPr>
        <w:t xml:space="preserve">   </w:t>
      </w:r>
      <w:r>
        <w:t>отечественной</w:t>
      </w:r>
      <w:r>
        <w:rPr>
          <w:spacing w:val="76"/>
        </w:rPr>
        <w:t xml:space="preserve">   </w:t>
      </w:r>
      <w:r>
        <w:t>сборной</w:t>
      </w:r>
      <w:r>
        <w:rPr>
          <w:spacing w:val="75"/>
        </w:rPr>
        <w:t xml:space="preserve">   </w:t>
      </w:r>
      <w:r>
        <w:t>команды</w:t>
      </w:r>
      <w:r>
        <w:rPr>
          <w:spacing w:val="76"/>
        </w:rPr>
        <w:t xml:space="preserve">   </w:t>
      </w:r>
      <w:r>
        <w:t>страны на международных соревнованиях;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E531B3" w:rsidRDefault="00E03CF9">
      <w:pPr>
        <w:pStyle w:val="a3"/>
        <w:spacing w:line="350" w:lineRule="auto"/>
        <w:ind w:right="148"/>
      </w:pPr>
      <w:r>
        <w:t>проявление положительных качеств личности и</w:t>
      </w:r>
      <w:r>
        <w:t xml:space="preserve">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531B3" w:rsidRDefault="00E03CF9">
      <w:pPr>
        <w:pStyle w:val="a3"/>
        <w:spacing w:line="350" w:lineRule="auto"/>
        <w:ind w:right="153"/>
      </w:pPr>
      <w:r>
        <w:t>проявление дисциплинированности, трудолюбия и упорства в достижении поставленных целей на основе представлен</w:t>
      </w:r>
      <w:r>
        <w:t>ий о нравственных нормах, социальной справедливости и свободе;</w:t>
      </w:r>
    </w:p>
    <w:p w:rsidR="00E531B3" w:rsidRDefault="00E03CF9">
      <w:pPr>
        <w:pStyle w:val="a3"/>
        <w:spacing w:line="350" w:lineRule="auto"/>
        <w:ind w:right="147"/>
      </w:pPr>
      <w:r>
        <w:t>способность</w:t>
      </w:r>
      <w:r>
        <w:rPr>
          <w:spacing w:val="-3"/>
        </w:rPr>
        <w:t xml:space="preserve"> </w:t>
      </w:r>
      <w:r>
        <w:t>принимать</w:t>
      </w:r>
      <w:r>
        <w:rPr>
          <w:spacing w:val="-1"/>
        </w:rPr>
        <w:t xml:space="preserve"> </w:t>
      </w:r>
      <w:r>
        <w:t>и</w:t>
      </w:r>
      <w:r>
        <w:rPr>
          <w:spacing w:val="-1"/>
        </w:rPr>
        <w:t xml:space="preserve"> </w:t>
      </w:r>
      <w:r>
        <w:t>осваивать</w:t>
      </w:r>
      <w:r>
        <w:rPr>
          <w:spacing w:val="-2"/>
        </w:rPr>
        <w:t xml:space="preserve"> </w:t>
      </w:r>
      <w:r>
        <w:t>социальную</w:t>
      </w:r>
      <w:r>
        <w:rPr>
          <w:spacing w:val="-1"/>
        </w:rPr>
        <w:t xml:space="preserve"> </w:t>
      </w:r>
      <w:r>
        <w:t>роль</w:t>
      </w:r>
      <w:r>
        <w:rPr>
          <w:spacing w:val="-1"/>
        </w:rPr>
        <w:t xml:space="preserve"> </w:t>
      </w:r>
      <w:r>
        <w:t>обучающегося,</w:t>
      </w:r>
      <w:r>
        <w:rPr>
          <w:spacing w:val="-1"/>
        </w:rPr>
        <w:t xml:space="preserve"> </w:t>
      </w:r>
      <w:r>
        <w:t xml:space="preserve">развитие мотивов учебной деятельности, стремление к познанию и творчеству, эстетическим </w:t>
      </w:r>
      <w:r>
        <w:rPr>
          <w:spacing w:val="-2"/>
        </w:rPr>
        <w:t>потребностям;</w:t>
      </w:r>
    </w:p>
    <w:p w:rsidR="00E531B3" w:rsidRDefault="00E03CF9">
      <w:pPr>
        <w:pStyle w:val="a3"/>
        <w:spacing w:line="350" w:lineRule="auto"/>
        <w:ind w:right="148"/>
      </w:pPr>
      <w:r>
        <w:t>оказание бескорыстной помощ</w:t>
      </w:r>
      <w:r>
        <w:t>и своим сверстникам, нахождение с ними общего языка и общих интересов;</w:t>
      </w:r>
    </w:p>
    <w:p w:rsidR="00E531B3" w:rsidRDefault="00E03CF9">
      <w:pPr>
        <w:pStyle w:val="a3"/>
        <w:spacing w:line="350" w:lineRule="auto"/>
        <w:ind w:right="14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531B3" w:rsidRDefault="00E03CF9">
      <w:pPr>
        <w:pStyle w:val="a5"/>
        <w:numPr>
          <w:ilvl w:val="4"/>
          <w:numId w:val="19"/>
        </w:numPr>
        <w:tabs>
          <w:tab w:val="left" w:pos="3090"/>
        </w:tabs>
        <w:spacing w:line="350" w:lineRule="auto"/>
        <w:ind w:right="150" w:firstLine="708"/>
        <w:jc w:val="both"/>
        <w:rPr>
          <w:sz w:val="28"/>
        </w:rPr>
      </w:pPr>
      <w:r>
        <w:rPr>
          <w:sz w:val="28"/>
        </w:rPr>
        <w:t>При изучении модуля по компьютерному спорту 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50" w:lineRule="auto"/>
        <w:ind w:right="140"/>
      </w:pPr>
      <w:r>
        <w:t>умение самостоятельно определять цели своего обучения средствами компьютерного спорта, ставить и формул</w:t>
      </w:r>
      <w:r>
        <w:t>ировать для себя новые задачи в обучении, развивать мотивы и интересы своей познавательной деятельности в физкультурно- спортивном направлении;</w:t>
      </w:r>
    </w:p>
    <w:p w:rsidR="00E531B3" w:rsidRDefault="00E03CF9">
      <w:pPr>
        <w:pStyle w:val="a3"/>
        <w:spacing w:line="350" w:lineRule="auto"/>
        <w:ind w:right="146"/>
      </w:pPr>
      <w:r>
        <w:t>умение самостоятельно планировать пути достижения целей, в том числе альтернативные, осознанно выбирать наиболее</w:t>
      </w:r>
      <w:r>
        <w:t xml:space="preserve"> эффективные способы решения</w:t>
      </w:r>
      <w:r>
        <w:rPr>
          <w:spacing w:val="40"/>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531B3" w:rsidRDefault="00E03CF9">
      <w:pPr>
        <w:pStyle w:val="a3"/>
        <w:spacing w:line="350" w:lineRule="auto"/>
        <w:ind w:right="144"/>
      </w:pPr>
      <w:r>
        <w:t>умение соотносить свои действия с планируемыми результатами, осуществлять контрол</w:t>
      </w:r>
      <w:r>
        <w:t>ь своей деятельности в процессе достижения результатов в учебной, игровой и соревновательной деятельности, определять способы действий 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 xml:space="preserve">рамках предложенных условий и требований, корректировать свои действия в соответствии с изменяющейся </w:t>
      </w:r>
      <w:r>
        <w:t>ситуацией;</w:t>
      </w:r>
    </w:p>
    <w:p w:rsidR="00E531B3" w:rsidRDefault="00E03CF9">
      <w:pPr>
        <w:pStyle w:val="a3"/>
        <w:spacing w:line="348" w:lineRule="auto"/>
        <w:ind w:right="15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E531B3" w:rsidRDefault="00E03CF9">
      <w:pPr>
        <w:pStyle w:val="a3"/>
        <w:spacing w:before="5" w:line="350" w:lineRule="auto"/>
        <w:ind w:right="150"/>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E531B3" w:rsidRDefault="00E03CF9">
      <w:pPr>
        <w:pStyle w:val="a3"/>
        <w:spacing w:line="350" w:lineRule="auto"/>
        <w:ind w:right="148"/>
      </w:pPr>
      <w:r>
        <w:t>умение организовывать учебное сотрудничество и совместную деятельность с учителем и сверст</w:t>
      </w:r>
      <w:r>
        <w:t>никами; работать индивидуально и в группе: находить общее решение и разрешать конфликты на основе согласования позиций и учета</w:t>
      </w:r>
      <w:r>
        <w:rPr>
          <w:spacing w:val="40"/>
        </w:rPr>
        <w:t xml:space="preserve"> </w:t>
      </w:r>
      <w:r>
        <w:t>интересов; формулировать, аргументировать и отстаивать свое мнение;</w:t>
      </w:r>
    </w:p>
    <w:p w:rsidR="00E531B3" w:rsidRDefault="00E03CF9">
      <w:pPr>
        <w:pStyle w:val="a3"/>
        <w:spacing w:line="350" w:lineRule="auto"/>
        <w:ind w:right="140"/>
      </w:pPr>
      <w:r>
        <w:t>формирование компетентности в области использования информаци</w:t>
      </w:r>
      <w:r>
        <w:t>онно- коммуникационных технологий; соблюдение норм информационной избирательности, этики и этикета.</w:t>
      </w:r>
    </w:p>
    <w:p w:rsidR="00E531B3" w:rsidRDefault="00E03CF9">
      <w:pPr>
        <w:pStyle w:val="a3"/>
        <w:spacing w:line="350" w:lineRule="auto"/>
        <w:ind w:right="152"/>
      </w:pPr>
      <w:r>
        <w:t>46.10.27.3. При изучении модуля по компьютерному спорту на уровне основного общего образования у обучающихся будут сформированы следующие предметные результ</w:t>
      </w:r>
      <w:r>
        <w:t>аты:</w:t>
      </w:r>
    </w:p>
    <w:p w:rsidR="00E531B3" w:rsidRDefault="00E03CF9">
      <w:pPr>
        <w:pStyle w:val="a3"/>
        <w:spacing w:line="350" w:lineRule="auto"/>
        <w:ind w:right="151"/>
      </w:pPr>
      <w:r>
        <w:t>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p>
    <w:p w:rsidR="00E531B3" w:rsidRDefault="00E03CF9">
      <w:pPr>
        <w:pStyle w:val="a3"/>
        <w:spacing w:line="350" w:lineRule="auto"/>
        <w:ind w:right="149"/>
      </w:pPr>
      <w:r>
        <w:t>знание роли киберспортивных общественных организаций регионального</w:t>
      </w:r>
      <w:r>
        <w:t>, всероссийского и мирового уровней, общих сведений о развитии компьютерного спорта в России и за рубежом;</w:t>
      </w:r>
    </w:p>
    <w:p w:rsidR="00E531B3" w:rsidRDefault="00E03CF9">
      <w:pPr>
        <w:pStyle w:val="a3"/>
        <w:spacing w:line="350" w:lineRule="auto"/>
        <w:ind w:right="148"/>
      </w:pPr>
      <w:r>
        <w:t xml:space="preserve">знание правил соревнований по компьютерному спорту; знания состава судейской коллегии, обслуживающей соревнования по компьютерному спорту и основных </w:t>
      </w:r>
      <w:r>
        <w:t>функций спортивных судей;</w:t>
      </w:r>
    </w:p>
    <w:p w:rsidR="00E531B3" w:rsidRDefault="00E03CF9">
      <w:pPr>
        <w:pStyle w:val="a3"/>
        <w:spacing w:line="350" w:lineRule="auto"/>
        <w:ind w:right="143"/>
      </w:pPr>
      <w:r>
        <w:t>применение и соблюдение правил компьютерного спорта в процессе учебной</w:t>
      </w:r>
      <w:r>
        <w:rPr>
          <w:spacing w:val="40"/>
        </w:rPr>
        <w:t xml:space="preserve"> </w:t>
      </w:r>
      <w:r>
        <w:t>и соревновательной деятельности, правил соревнований и судейской терминологии</w:t>
      </w:r>
      <w:r>
        <w:rPr>
          <w:spacing w:val="40"/>
        </w:rPr>
        <w:t xml:space="preserve"> </w:t>
      </w:r>
      <w:r>
        <w:t>в игре;</w:t>
      </w:r>
    </w:p>
    <w:p w:rsidR="00E531B3" w:rsidRDefault="00E03CF9">
      <w:pPr>
        <w:pStyle w:val="a3"/>
        <w:spacing w:line="350" w:lineRule="auto"/>
        <w:ind w:right="152"/>
      </w:pPr>
      <w:r>
        <w:t>умение классифицировать физические упражнения и использовать правила подб</w:t>
      </w:r>
      <w:r>
        <w:t>ора</w:t>
      </w:r>
      <w:r>
        <w:rPr>
          <w:spacing w:val="80"/>
        </w:rPr>
        <w:t xml:space="preserve"> </w:t>
      </w:r>
      <w:r>
        <w:t>физических</w:t>
      </w:r>
      <w:r>
        <w:rPr>
          <w:spacing w:val="80"/>
        </w:rPr>
        <w:t xml:space="preserve"> </w:t>
      </w:r>
      <w:r>
        <w:t>упражнений</w:t>
      </w:r>
      <w:r>
        <w:rPr>
          <w:spacing w:val="80"/>
        </w:rPr>
        <w:t xml:space="preserve"> </w:t>
      </w:r>
      <w:r>
        <w:t>для</w:t>
      </w:r>
      <w:r>
        <w:rPr>
          <w:spacing w:val="80"/>
        </w:rPr>
        <w:t xml:space="preserve"> </w:t>
      </w:r>
      <w:r>
        <w:t>развития</w:t>
      </w:r>
      <w:r>
        <w:rPr>
          <w:spacing w:val="80"/>
        </w:rPr>
        <w:t xml:space="preserve"> </w:t>
      </w:r>
      <w:r>
        <w:t>психологических</w:t>
      </w:r>
      <w:r>
        <w:rPr>
          <w:spacing w:val="80"/>
        </w:rPr>
        <w:t xml:space="preserve"> </w:t>
      </w:r>
      <w:r>
        <w:t>и</w:t>
      </w:r>
      <w:r>
        <w:rPr>
          <w:spacing w:val="80"/>
        </w:rPr>
        <w:t xml:space="preserve"> </w:t>
      </w:r>
      <w:r>
        <w:t>физических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t>качеств киберспортсмена; общеподготовительные и специально-подготовительные упражнения, формирующие двигательные умения и навыки, знание стратегических и тактических прие</w:t>
      </w:r>
      <w:r>
        <w:t>мов киберспортсмена, определять их эффективность;</w:t>
      </w:r>
    </w:p>
    <w:p w:rsidR="00E531B3" w:rsidRDefault="00E03CF9">
      <w:pPr>
        <w:pStyle w:val="a3"/>
        <w:spacing w:line="350" w:lineRule="auto"/>
        <w:ind w:right="139"/>
      </w:pPr>
      <w:r>
        <w:t xml:space="preserve">описание и демонстрация правильной техники выполнения обще- подготовительных и специально-подготовительных упражнений в компьютерном </w:t>
      </w:r>
      <w:r>
        <w:rPr>
          <w:spacing w:val="-2"/>
        </w:rPr>
        <w:t>спорте;</w:t>
      </w:r>
    </w:p>
    <w:p w:rsidR="00E531B3" w:rsidRDefault="00E03CF9">
      <w:pPr>
        <w:pStyle w:val="a3"/>
        <w:spacing w:line="350" w:lineRule="auto"/>
        <w:ind w:left="1558" w:right="150" w:firstLine="0"/>
      </w:pPr>
      <w:r>
        <w:t>знание определений тактической и технической подготовки киберспор</w:t>
      </w:r>
      <w:r>
        <w:t>тсмена; описание тактических и технических элементов игры в компьютерном спорте; характеристика</w:t>
      </w:r>
      <w:r>
        <w:rPr>
          <w:spacing w:val="40"/>
        </w:rPr>
        <w:t xml:space="preserve">  </w:t>
      </w:r>
      <w:r>
        <w:t>и</w:t>
      </w:r>
      <w:r>
        <w:rPr>
          <w:spacing w:val="40"/>
        </w:rPr>
        <w:t xml:space="preserve">  </w:t>
      </w:r>
      <w:r>
        <w:t>владение</w:t>
      </w:r>
      <w:r>
        <w:rPr>
          <w:spacing w:val="40"/>
        </w:rPr>
        <w:t xml:space="preserve">  </w:t>
      </w:r>
      <w:r>
        <w:t>методикой</w:t>
      </w:r>
      <w:r>
        <w:rPr>
          <w:spacing w:val="40"/>
        </w:rPr>
        <w:t xml:space="preserve">  </w:t>
      </w:r>
      <w:r>
        <w:t>стратегических,</w:t>
      </w:r>
      <w:r>
        <w:rPr>
          <w:spacing w:val="40"/>
        </w:rPr>
        <w:t xml:space="preserve">  </w:t>
      </w:r>
      <w:r>
        <w:t>технических</w:t>
      </w:r>
    </w:p>
    <w:p w:rsidR="00E531B3" w:rsidRDefault="00E03CF9">
      <w:pPr>
        <w:pStyle w:val="a3"/>
        <w:spacing w:line="350" w:lineRule="auto"/>
        <w:ind w:right="151" w:firstLine="0"/>
      </w:pPr>
      <w:r>
        <w:t>и тактических приемов в киберспортивных играх, их применение в учебных, игровых заданиях;</w:t>
      </w:r>
    </w:p>
    <w:p w:rsidR="00E531B3" w:rsidRDefault="00E03CF9">
      <w:pPr>
        <w:pStyle w:val="a3"/>
        <w:spacing w:line="348" w:lineRule="auto"/>
        <w:ind w:right="151"/>
      </w:pPr>
      <w:r>
        <w:t xml:space="preserve">применение техники владения мышью, клавиатурой, джойстиком в игровых </w:t>
      </w:r>
      <w:r>
        <w:rPr>
          <w:spacing w:val="-2"/>
        </w:rPr>
        <w:t>ситуациях;</w:t>
      </w:r>
    </w:p>
    <w:p w:rsidR="00E531B3" w:rsidRDefault="00E03CF9">
      <w:pPr>
        <w:pStyle w:val="a3"/>
        <w:spacing w:line="350" w:lineRule="auto"/>
        <w:ind w:right="141"/>
      </w:pPr>
      <w:r>
        <w:t>выполнение</w:t>
      </w:r>
      <w:r>
        <w:rPr>
          <w:spacing w:val="76"/>
        </w:rPr>
        <w:t xml:space="preserve">  </w:t>
      </w:r>
      <w:r>
        <w:t>комплекса</w:t>
      </w:r>
      <w:r>
        <w:rPr>
          <w:spacing w:val="77"/>
        </w:rPr>
        <w:t xml:space="preserve">  </w:t>
      </w:r>
      <w:r>
        <w:t>приемов</w:t>
      </w:r>
      <w:r>
        <w:rPr>
          <w:spacing w:val="76"/>
        </w:rPr>
        <w:t xml:space="preserve">  </w:t>
      </w:r>
      <w:r>
        <w:t>техники</w:t>
      </w:r>
      <w:r>
        <w:rPr>
          <w:spacing w:val="77"/>
        </w:rPr>
        <w:t xml:space="preserve">  </w:t>
      </w:r>
      <w:r>
        <w:t>по</w:t>
      </w:r>
      <w:r>
        <w:rPr>
          <w:spacing w:val="80"/>
        </w:rPr>
        <w:t xml:space="preserve">  </w:t>
      </w:r>
      <w:r>
        <w:t>управлению</w:t>
      </w:r>
      <w:r>
        <w:rPr>
          <w:spacing w:val="76"/>
        </w:rPr>
        <w:t xml:space="preserve">  </w:t>
      </w:r>
      <w:r>
        <w:t>объектами в видеоиграх;</w:t>
      </w:r>
    </w:p>
    <w:p w:rsidR="00E531B3" w:rsidRDefault="00E03CF9">
      <w:pPr>
        <w:pStyle w:val="a3"/>
        <w:spacing w:line="350" w:lineRule="auto"/>
        <w:ind w:right="148"/>
      </w:pPr>
      <w:r>
        <w:t>применение групповых тактических действий (переключение,</w:t>
      </w:r>
      <w:r>
        <w:rPr>
          <w:spacing w:val="40"/>
        </w:rPr>
        <w:t xml:space="preserve"> </w:t>
      </w:r>
      <w:r>
        <w:t>взаимодействие, атака, оборонительные системы и другие) в игровой и соревновательной деятельности;</w:t>
      </w:r>
    </w:p>
    <w:p w:rsidR="00E531B3" w:rsidRDefault="00E03CF9">
      <w:pPr>
        <w:pStyle w:val="a3"/>
        <w:spacing w:line="350" w:lineRule="auto"/>
        <w:ind w:right="149"/>
      </w:pPr>
      <w:r>
        <w:t>умение характеризовать амплуа объектов управления в видеоиграх; определять амплуа объектов управления и выбирать позицию киберспортсменов в зависимости от иг</w:t>
      </w:r>
      <w:r>
        <w:t>ровой ситуации;</w:t>
      </w:r>
    </w:p>
    <w:p w:rsidR="00E531B3" w:rsidRDefault="00E03CF9">
      <w:pPr>
        <w:pStyle w:val="a3"/>
        <w:spacing w:line="350" w:lineRule="auto"/>
        <w:ind w:right="152"/>
      </w:pPr>
      <w:r>
        <w:t>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p>
    <w:p w:rsidR="00E531B3" w:rsidRDefault="00E03CF9">
      <w:pPr>
        <w:pStyle w:val="a3"/>
        <w:spacing w:line="350" w:lineRule="auto"/>
        <w:ind w:right="151"/>
      </w:pPr>
      <w:r>
        <w:t xml:space="preserve">умение отслеживать правильность действий и выявлять ошибки в технике и </w:t>
      </w:r>
      <w:r>
        <w:rPr>
          <w:spacing w:val="-2"/>
        </w:rPr>
        <w:t>тактике;</w:t>
      </w:r>
    </w:p>
    <w:p w:rsidR="00E531B3" w:rsidRDefault="00E03CF9">
      <w:pPr>
        <w:pStyle w:val="a3"/>
        <w:spacing w:line="350" w:lineRule="auto"/>
        <w:ind w:right="149"/>
      </w:pPr>
      <w:r>
        <w:t>зн</w:t>
      </w:r>
      <w:r>
        <w:t>ание и соблюдение правил безопасного, правомерного поведения во время соревнований по компьютерному спорту в качестве зрителя, болельщика;</w:t>
      </w:r>
    </w:p>
    <w:p w:rsidR="00E531B3" w:rsidRDefault="00E03CF9">
      <w:pPr>
        <w:pStyle w:val="a3"/>
        <w:spacing w:line="350" w:lineRule="auto"/>
        <w:ind w:right="149"/>
      </w:pPr>
      <w:r>
        <w:t xml:space="preserve">характеристика внешних признаков утомления. Осуществление самоконтроля и применение средств восстановления организма </w:t>
      </w:r>
      <w:r>
        <w:t>после физической нагрузки на занятиях компьютерным спортом;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 xml:space="preserve">способность применять самоконтроль в учебной и соревновательной </w:t>
      </w:r>
      <w:r>
        <w:rPr>
          <w:spacing w:val="-2"/>
        </w:rPr>
        <w:t>деятельности;</w:t>
      </w:r>
    </w:p>
    <w:p w:rsidR="00E531B3" w:rsidRDefault="00E03CF9">
      <w:pPr>
        <w:pStyle w:val="a3"/>
        <w:ind w:left="1558" w:firstLine="0"/>
      </w:pPr>
      <w:r>
        <w:t>соблюдение</w:t>
      </w:r>
      <w:r>
        <w:rPr>
          <w:spacing w:val="-15"/>
        </w:rPr>
        <w:t xml:space="preserve"> </w:t>
      </w:r>
      <w:r>
        <w:t>правил</w:t>
      </w:r>
      <w:r>
        <w:rPr>
          <w:spacing w:val="-11"/>
        </w:rPr>
        <w:t xml:space="preserve"> </w:t>
      </w:r>
      <w:r>
        <w:t>личной</w:t>
      </w:r>
      <w:r>
        <w:rPr>
          <w:spacing w:val="-4"/>
        </w:rPr>
        <w:t xml:space="preserve"> </w:t>
      </w:r>
      <w:r>
        <w:t>гигиены</w:t>
      </w:r>
      <w:r>
        <w:rPr>
          <w:spacing w:val="-8"/>
        </w:rPr>
        <w:t xml:space="preserve"> </w:t>
      </w:r>
      <w:r>
        <w:t>и</w:t>
      </w:r>
      <w:r>
        <w:rPr>
          <w:spacing w:val="-7"/>
        </w:rPr>
        <w:t xml:space="preserve"> </w:t>
      </w:r>
      <w:r>
        <w:t>ухода</w:t>
      </w:r>
      <w:r>
        <w:rPr>
          <w:spacing w:val="-7"/>
        </w:rPr>
        <w:t xml:space="preserve"> </w:t>
      </w:r>
      <w:r>
        <w:t>за</w:t>
      </w:r>
      <w:r>
        <w:rPr>
          <w:spacing w:val="-9"/>
        </w:rPr>
        <w:t xml:space="preserve"> </w:t>
      </w:r>
      <w:r>
        <w:rPr>
          <w:spacing w:val="-2"/>
        </w:rPr>
        <w:t>оборудованием;</w:t>
      </w:r>
    </w:p>
    <w:p w:rsidR="00E531B3" w:rsidRDefault="00E03CF9">
      <w:pPr>
        <w:pStyle w:val="a3"/>
        <w:spacing w:before="146" w:line="350" w:lineRule="auto"/>
        <w:ind w:right="148"/>
      </w:pPr>
      <w:r>
        <w:t xml:space="preserve">соблюдение правил подбора одежды и обуви </w:t>
      </w:r>
      <w:r>
        <w:t xml:space="preserve">для занятий компьютерным </w:t>
      </w:r>
      <w:r>
        <w:rPr>
          <w:spacing w:val="-2"/>
        </w:rPr>
        <w:t>спортом;</w:t>
      </w:r>
    </w:p>
    <w:p w:rsidR="00E531B3" w:rsidRDefault="00E03CF9">
      <w:pPr>
        <w:pStyle w:val="a3"/>
        <w:spacing w:line="350" w:lineRule="auto"/>
        <w:ind w:right="147"/>
      </w:pPr>
      <w:r>
        <w:t>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w:t>
      </w:r>
      <w:r>
        <w:t>еской подготовленности;</w:t>
      </w:r>
    </w:p>
    <w:p w:rsidR="00E531B3" w:rsidRDefault="00E03CF9">
      <w:pPr>
        <w:pStyle w:val="a3"/>
        <w:spacing w:line="350" w:lineRule="auto"/>
        <w:ind w:right="146"/>
      </w:pPr>
      <w:r>
        <w:t>знание контрольных упражнений для определения уровня физической подготовленности киберспортсмена, умение проводить тестирование уровня физической</w:t>
      </w:r>
      <w:r>
        <w:rPr>
          <w:spacing w:val="40"/>
        </w:rPr>
        <w:t xml:space="preserve">  </w:t>
      </w:r>
      <w:r>
        <w:t>подготовленности</w:t>
      </w:r>
      <w:r>
        <w:rPr>
          <w:spacing w:val="40"/>
        </w:rPr>
        <w:t xml:space="preserve">  </w:t>
      </w:r>
      <w:r>
        <w:t>киберспортсмена,</w:t>
      </w:r>
      <w:r>
        <w:rPr>
          <w:spacing w:val="40"/>
        </w:rPr>
        <w:t xml:space="preserve">  </w:t>
      </w:r>
      <w:r>
        <w:t>сравнивать</w:t>
      </w:r>
      <w:r>
        <w:rPr>
          <w:spacing w:val="40"/>
        </w:rPr>
        <w:t xml:space="preserve">  </w:t>
      </w:r>
      <w:r>
        <w:t>свои</w:t>
      </w:r>
      <w:r>
        <w:rPr>
          <w:spacing w:val="40"/>
        </w:rPr>
        <w:t xml:space="preserve">  </w:t>
      </w:r>
      <w:r>
        <w:t>результаты</w:t>
      </w:r>
      <w:r>
        <w:rPr>
          <w:spacing w:val="40"/>
        </w:rPr>
        <w:t xml:space="preserve"> </w:t>
      </w:r>
      <w:r>
        <w:t>с результатами други</w:t>
      </w:r>
      <w:r>
        <w:t>х обучающихся;</w:t>
      </w:r>
    </w:p>
    <w:p w:rsidR="00E531B3" w:rsidRDefault="00E03CF9">
      <w:pPr>
        <w:pStyle w:val="a3"/>
        <w:spacing w:line="350" w:lineRule="auto"/>
        <w:ind w:right="152"/>
      </w:pPr>
      <w: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E531B3" w:rsidRDefault="00E03CF9">
      <w:pPr>
        <w:pStyle w:val="a5"/>
        <w:numPr>
          <w:ilvl w:val="2"/>
          <w:numId w:val="45"/>
        </w:numPr>
        <w:tabs>
          <w:tab w:val="left" w:pos="2673"/>
        </w:tabs>
        <w:spacing w:line="320" w:lineRule="exact"/>
        <w:ind w:left="2673" w:hanging="1115"/>
        <w:jc w:val="both"/>
        <w:rPr>
          <w:sz w:val="28"/>
        </w:rPr>
      </w:pPr>
      <w:r>
        <w:rPr>
          <w:sz w:val="28"/>
        </w:rPr>
        <w:t>Модуль</w:t>
      </w:r>
      <w:r>
        <w:rPr>
          <w:spacing w:val="-12"/>
          <w:sz w:val="28"/>
        </w:rPr>
        <w:t xml:space="preserve"> </w:t>
      </w:r>
      <w:r>
        <w:rPr>
          <w:spacing w:val="-2"/>
          <w:sz w:val="28"/>
        </w:rPr>
        <w:t>«Бокс».</w:t>
      </w:r>
    </w:p>
    <w:p w:rsidR="00E531B3" w:rsidRDefault="00E03CF9">
      <w:pPr>
        <w:pStyle w:val="a5"/>
        <w:numPr>
          <w:ilvl w:val="3"/>
          <w:numId w:val="45"/>
        </w:numPr>
        <w:tabs>
          <w:tab w:val="left" w:pos="2883"/>
        </w:tabs>
        <w:spacing w:before="137"/>
        <w:ind w:left="2883" w:hanging="1325"/>
        <w:jc w:val="both"/>
        <w:rPr>
          <w:sz w:val="28"/>
        </w:rPr>
      </w:pPr>
      <w:r>
        <w:rPr>
          <w:sz w:val="28"/>
        </w:rPr>
        <w:t>Пояснительная</w:t>
      </w:r>
      <w:r>
        <w:rPr>
          <w:spacing w:val="-14"/>
          <w:sz w:val="28"/>
        </w:rPr>
        <w:t xml:space="preserve"> </w:t>
      </w:r>
      <w:r>
        <w:rPr>
          <w:sz w:val="28"/>
        </w:rPr>
        <w:t>записка</w:t>
      </w:r>
      <w:r>
        <w:rPr>
          <w:spacing w:val="-14"/>
          <w:sz w:val="28"/>
        </w:rPr>
        <w:t xml:space="preserve"> </w:t>
      </w:r>
      <w:r>
        <w:rPr>
          <w:sz w:val="28"/>
        </w:rPr>
        <w:t>модуля</w:t>
      </w:r>
      <w:r>
        <w:rPr>
          <w:spacing w:val="-13"/>
          <w:sz w:val="28"/>
        </w:rPr>
        <w:t xml:space="preserve"> </w:t>
      </w:r>
      <w:r>
        <w:rPr>
          <w:spacing w:val="-2"/>
          <w:sz w:val="28"/>
        </w:rPr>
        <w:t>«Бокс».</w:t>
      </w:r>
    </w:p>
    <w:p w:rsidR="00E531B3" w:rsidRDefault="00E03CF9">
      <w:pPr>
        <w:pStyle w:val="a3"/>
        <w:spacing w:before="148" w:line="350" w:lineRule="auto"/>
        <w:ind w:right="141"/>
      </w:pPr>
      <w:r>
        <w:t>Модуль «Бокс» (далее – модуль по боксу, бокс) на уровне основного общего образования разработан с целью оказания методической помощи учителю физической</w:t>
      </w:r>
      <w:r>
        <w:rPr>
          <w:spacing w:val="80"/>
          <w:w w:val="150"/>
        </w:rPr>
        <w:t xml:space="preserve"> </w:t>
      </w:r>
      <w:r>
        <w:t>культуры</w:t>
      </w:r>
      <w:r>
        <w:rPr>
          <w:spacing w:val="80"/>
          <w:w w:val="150"/>
        </w:rPr>
        <w:t xml:space="preserve"> </w:t>
      </w:r>
      <w:r>
        <w:t>в</w:t>
      </w:r>
      <w:r>
        <w:rPr>
          <w:spacing w:val="80"/>
          <w:w w:val="150"/>
        </w:rPr>
        <w:t xml:space="preserve"> </w:t>
      </w:r>
      <w:r>
        <w:t>создании</w:t>
      </w:r>
      <w:r>
        <w:rPr>
          <w:spacing w:val="80"/>
          <w:w w:val="150"/>
        </w:rPr>
        <w:t xml:space="preserve"> </w:t>
      </w:r>
      <w:r>
        <w:t>рабочей</w:t>
      </w:r>
      <w:r>
        <w:rPr>
          <w:spacing w:val="80"/>
          <w:w w:val="150"/>
        </w:rPr>
        <w:t xml:space="preserve"> </w:t>
      </w:r>
      <w:r>
        <w:t>программы</w:t>
      </w:r>
      <w:r>
        <w:rPr>
          <w:spacing w:val="80"/>
          <w:w w:val="150"/>
        </w:rPr>
        <w:t xml:space="preserve"> </w:t>
      </w:r>
      <w:r>
        <w:t>по</w:t>
      </w:r>
      <w:r>
        <w:rPr>
          <w:spacing w:val="80"/>
          <w:w w:val="150"/>
        </w:rPr>
        <w:t xml:space="preserve"> </w:t>
      </w:r>
      <w:r>
        <w:t>учебному</w:t>
      </w:r>
      <w:r>
        <w:rPr>
          <w:spacing w:val="80"/>
          <w:w w:val="150"/>
        </w:rPr>
        <w:t xml:space="preserve"> </w:t>
      </w:r>
      <w:r>
        <w:t>предмету</w:t>
      </w:r>
    </w:p>
    <w:p w:rsidR="00E531B3" w:rsidRDefault="00E03CF9">
      <w:pPr>
        <w:pStyle w:val="a3"/>
        <w:spacing w:line="350" w:lineRule="auto"/>
        <w:ind w:right="150"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42"/>
      </w:pPr>
      <w:r>
        <w:t xml:space="preserve">Бокс – спортивное единоборство, кулачный бой по особым правилам, в специальных </w:t>
      </w:r>
      <w:r>
        <w:t>мягких перчатках. Бокс в мире – один из наиболее массовых олимпийских</w:t>
      </w:r>
      <w:r>
        <w:rPr>
          <w:spacing w:val="80"/>
        </w:rPr>
        <w:t xml:space="preserve">  </w:t>
      </w:r>
      <w:r>
        <w:t>видов</w:t>
      </w:r>
      <w:r>
        <w:rPr>
          <w:spacing w:val="80"/>
        </w:rPr>
        <w:t xml:space="preserve">  </w:t>
      </w:r>
      <w:r>
        <w:t>спорта.</w:t>
      </w:r>
      <w:r>
        <w:rPr>
          <w:spacing w:val="80"/>
        </w:rPr>
        <w:t xml:space="preserve">  </w:t>
      </w:r>
      <w:r>
        <w:t>Большая</w:t>
      </w:r>
      <w:r>
        <w:rPr>
          <w:spacing w:val="80"/>
        </w:rPr>
        <w:t xml:space="preserve">  </w:t>
      </w:r>
      <w:r>
        <w:t>популярность</w:t>
      </w:r>
      <w:r>
        <w:rPr>
          <w:spacing w:val="80"/>
        </w:rPr>
        <w:t xml:space="preserve">  </w:t>
      </w:r>
      <w:r>
        <w:t>бокса</w:t>
      </w:r>
      <w:r>
        <w:rPr>
          <w:spacing w:val="80"/>
        </w:rPr>
        <w:t xml:space="preserve">  </w:t>
      </w:r>
      <w:r>
        <w:t>объясняется</w:t>
      </w:r>
      <w:r>
        <w:rPr>
          <w:spacing w:val="40"/>
        </w:rPr>
        <w:t xml:space="preserve"> </w:t>
      </w:r>
      <w:r>
        <w:t>его</w:t>
      </w:r>
      <w:r>
        <w:rPr>
          <w:spacing w:val="73"/>
        </w:rPr>
        <w:t xml:space="preserve">  </w:t>
      </w:r>
      <w:r>
        <w:t>зрелищностью,</w:t>
      </w:r>
      <w:r>
        <w:rPr>
          <w:spacing w:val="72"/>
        </w:rPr>
        <w:t xml:space="preserve">  </w:t>
      </w:r>
      <w:r>
        <w:t>высоким</w:t>
      </w:r>
      <w:r>
        <w:rPr>
          <w:spacing w:val="73"/>
        </w:rPr>
        <w:t xml:space="preserve">  </w:t>
      </w:r>
      <w:r>
        <w:t>эмоциональным</w:t>
      </w:r>
      <w:r>
        <w:rPr>
          <w:spacing w:val="73"/>
        </w:rPr>
        <w:t xml:space="preserve">  </w:t>
      </w:r>
      <w:r>
        <w:t>накалом</w:t>
      </w:r>
      <w:r>
        <w:rPr>
          <w:spacing w:val="73"/>
        </w:rPr>
        <w:t xml:space="preserve">  </w:t>
      </w:r>
      <w:r>
        <w:t>спортивной</w:t>
      </w:r>
      <w:r>
        <w:rPr>
          <w:spacing w:val="73"/>
        </w:rPr>
        <w:t xml:space="preserve">  </w:t>
      </w:r>
      <w:r>
        <w:t>борьбы и разносторонним воздействием на двигательные и волевые</w:t>
      </w:r>
      <w:r>
        <w:t xml:space="preserve"> качества.</w:t>
      </w:r>
    </w:p>
    <w:p w:rsidR="00E531B3" w:rsidRDefault="00E03CF9">
      <w:pPr>
        <w:pStyle w:val="a3"/>
        <w:spacing w:line="350" w:lineRule="auto"/>
        <w:ind w:right="141"/>
      </w:pPr>
      <w:r>
        <w:t>Занятия боксом предусматривают всестороннее гармоничное развитие обучающихся, повышение уровня их физической, технической и морально-волевой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подготовленности, формирование жизненно важных двигательных умений и навыков, необходи</w:t>
      </w:r>
      <w:r>
        <w:t>мых как в быту, так и в трудовой и оборонной деятельности.</w:t>
      </w:r>
    </w:p>
    <w:p w:rsidR="00E531B3" w:rsidRDefault="00E03CF9">
      <w:pPr>
        <w:pStyle w:val="a3"/>
        <w:spacing w:line="350" w:lineRule="auto"/>
        <w:ind w:right="143"/>
      </w:pPr>
      <w:r>
        <w:t>Занятия боксом полезны для укрепления здоровья, поднятия уровня физической подготовленности, так как являются профилактикой гиподинамии и формируют привычку к здоровому, безопасному образу жизни, п</w:t>
      </w:r>
      <w:r>
        <w:t>равомерному поведению и существованию в социуме.</w:t>
      </w:r>
    </w:p>
    <w:p w:rsidR="00E531B3" w:rsidRDefault="00E03CF9">
      <w:pPr>
        <w:pStyle w:val="a5"/>
        <w:numPr>
          <w:ilvl w:val="3"/>
          <w:numId w:val="45"/>
        </w:numPr>
        <w:tabs>
          <w:tab w:val="left" w:pos="2882"/>
        </w:tabs>
        <w:spacing w:line="350" w:lineRule="auto"/>
        <w:ind w:left="849" w:right="140" w:firstLine="708"/>
        <w:jc w:val="both"/>
        <w:rPr>
          <w:sz w:val="28"/>
        </w:rPr>
      </w:pPr>
      <w:r>
        <w:rPr>
          <w:sz w:val="28"/>
        </w:rPr>
        <w:t>Целью изучения модуля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E531B3" w:rsidRDefault="00E03CF9">
      <w:pPr>
        <w:pStyle w:val="a5"/>
        <w:numPr>
          <w:ilvl w:val="3"/>
          <w:numId w:val="45"/>
        </w:numPr>
        <w:tabs>
          <w:tab w:val="left" w:pos="2883"/>
        </w:tabs>
        <w:spacing w:line="320" w:lineRule="exact"/>
        <w:ind w:left="2883" w:hanging="1325"/>
        <w:jc w:val="both"/>
        <w:rPr>
          <w:sz w:val="28"/>
        </w:rPr>
      </w:pPr>
      <w:r>
        <w:rPr>
          <w:sz w:val="28"/>
        </w:rPr>
        <w:t>Задачами</w:t>
      </w:r>
      <w:r>
        <w:rPr>
          <w:spacing w:val="-11"/>
          <w:sz w:val="28"/>
        </w:rPr>
        <w:t xml:space="preserve"> </w:t>
      </w:r>
      <w:r>
        <w:rPr>
          <w:sz w:val="28"/>
        </w:rPr>
        <w:t>изучения</w:t>
      </w:r>
      <w:r>
        <w:rPr>
          <w:spacing w:val="-6"/>
          <w:sz w:val="28"/>
        </w:rPr>
        <w:t xml:space="preserve"> </w:t>
      </w:r>
      <w:r>
        <w:rPr>
          <w:sz w:val="28"/>
        </w:rPr>
        <w:t>модуля</w:t>
      </w:r>
      <w:r>
        <w:rPr>
          <w:spacing w:val="-7"/>
          <w:sz w:val="28"/>
        </w:rPr>
        <w:t xml:space="preserve"> </w:t>
      </w:r>
      <w:r>
        <w:rPr>
          <w:sz w:val="28"/>
        </w:rPr>
        <w:t>по</w:t>
      </w:r>
      <w:r>
        <w:rPr>
          <w:spacing w:val="-5"/>
          <w:sz w:val="28"/>
        </w:rPr>
        <w:t xml:space="preserve"> </w:t>
      </w:r>
      <w:r>
        <w:rPr>
          <w:sz w:val="28"/>
        </w:rPr>
        <w:t>боксу</w:t>
      </w:r>
      <w:r>
        <w:rPr>
          <w:spacing w:val="-8"/>
          <w:sz w:val="28"/>
        </w:rPr>
        <w:t xml:space="preserve"> </w:t>
      </w:r>
      <w:r>
        <w:rPr>
          <w:spacing w:val="-2"/>
          <w:sz w:val="28"/>
        </w:rPr>
        <w:t>являются:</w:t>
      </w:r>
    </w:p>
    <w:p w:rsidR="00E531B3" w:rsidRDefault="00E03CF9">
      <w:pPr>
        <w:pStyle w:val="a3"/>
        <w:spacing w:before="142" w:line="350" w:lineRule="auto"/>
        <w:ind w:right="152"/>
      </w:pPr>
      <w:r>
        <w:t>всестороннее гармоничное развитие обучающихся, увеличение объема их двигательной активности;</w:t>
      </w:r>
    </w:p>
    <w:p w:rsidR="00E531B3" w:rsidRDefault="00E03CF9">
      <w:pPr>
        <w:pStyle w:val="a3"/>
        <w:spacing w:line="350" w:lineRule="auto"/>
        <w:ind w:left="1558" w:right="770" w:firstLine="0"/>
      </w:pPr>
      <w:r>
        <w:t>содействие</w:t>
      </w:r>
      <w:r>
        <w:rPr>
          <w:spacing w:val="-6"/>
        </w:rPr>
        <w:t xml:space="preserve"> </w:t>
      </w:r>
      <w:r>
        <w:t>физическому</w:t>
      </w:r>
      <w:r>
        <w:rPr>
          <w:spacing w:val="-9"/>
        </w:rPr>
        <w:t xml:space="preserve"> </w:t>
      </w:r>
      <w:r>
        <w:t>развитию</w:t>
      </w:r>
      <w:r>
        <w:rPr>
          <w:spacing w:val="-9"/>
        </w:rPr>
        <w:t xml:space="preserve"> </w:t>
      </w:r>
      <w:r>
        <w:t>и</w:t>
      </w:r>
      <w:r>
        <w:rPr>
          <w:spacing w:val="-6"/>
        </w:rPr>
        <w:t xml:space="preserve"> </w:t>
      </w:r>
      <w:r>
        <w:t>укреплению</w:t>
      </w:r>
      <w:r>
        <w:rPr>
          <w:spacing w:val="-7"/>
        </w:rPr>
        <w:t xml:space="preserve"> </w:t>
      </w:r>
      <w:r>
        <w:t>здоровья</w:t>
      </w:r>
      <w:r>
        <w:rPr>
          <w:spacing w:val="-8"/>
        </w:rPr>
        <w:t xml:space="preserve"> </w:t>
      </w:r>
      <w:r>
        <w:t>обучающихся; формирование навыков здорового образа жизни;</w:t>
      </w:r>
    </w:p>
    <w:p w:rsidR="00E531B3" w:rsidRDefault="00E03CF9">
      <w:pPr>
        <w:pStyle w:val="a3"/>
        <w:spacing w:line="350" w:lineRule="auto"/>
        <w:ind w:right="148"/>
      </w:pPr>
      <w:r>
        <w:t>популяризация бокса как вида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rsidR="00E531B3" w:rsidRDefault="00E03CF9">
      <w:pPr>
        <w:pStyle w:val="a3"/>
        <w:spacing w:line="350" w:lineRule="auto"/>
        <w:ind w:left="1558" w:right="2076" w:firstLine="0"/>
        <w:jc w:val="left"/>
      </w:pPr>
      <w:r>
        <w:t>овладение</w:t>
      </w:r>
      <w:r>
        <w:rPr>
          <w:spacing w:val="-16"/>
        </w:rPr>
        <w:t xml:space="preserve"> </w:t>
      </w:r>
      <w:r>
        <w:t>э</w:t>
      </w:r>
      <w:r>
        <w:t>лементами</w:t>
      </w:r>
      <w:r>
        <w:rPr>
          <w:spacing w:val="-16"/>
        </w:rPr>
        <w:t xml:space="preserve"> </w:t>
      </w:r>
      <w:r>
        <w:t>технико-тактических</w:t>
      </w:r>
      <w:r>
        <w:rPr>
          <w:spacing w:val="-15"/>
        </w:rPr>
        <w:t xml:space="preserve"> </w:t>
      </w:r>
      <w:r>
        <w:t>навыков</w:t>
      </w:r>
      <w:r>
        <w:rPr>
          <w:spacing w:val="-17"/>
        </w:rPr>
        <w:t xml:space="preserve"> </w:t>
      </w:r>
      <w:r>
        <w:t>в</w:t>
      </w:r>
      <w:r>
        <w:rPr>
          <w:spacing w:val="-17"/>
        </w:rPr>
        <w:t xml:space="preserve"> </w:t>
      </w:r>
      <w:r>
        <w:t>боксе; воспитание морально-этических качеств;</w:t>
      </w:r>
    </w:p>
    <w:p w:rsidR="00E531B3" w:rsidRDefault="00E03CF9">
      <w:pPr>
        <w:pStyle w:val="a3"/>
        <w:spacing w:line="350" w:lineRule="auto"/>
        <w:ind w:left="1558" w:firstLine="0"/>
        <w:jc w:val="left"/>
      </w:pPr>
      <w:r>
        <w:t>воспитание</w:t>
      </w:r>
      <w:r>
        <w:rPr>
          <w:spacing w:val="-11"/>
        </w:rPr>
        <w:t xml:space="preserve"> </w:t>
      </w:r>
      <w:r>
        <w:t>чувства</w:t>
      </w:r>
      <w:r>
        <w:rPr>
          <w:spacing w:val="-7"/>
        </w:rPr>
        <w:t xml:space="preserve"> </w:t>
      </w:r>
      <w:r>
        <w:t>сопричастности</w:t>
      </w:r>
      <w:r>
        <w:rPr>
          <w:spacing w:val="-11"/>
        </w:rPr>
        <w:t xml:space="preserve"> </w:t>
      </w:r>
      <w:r>
        <w:t>и</w:t>
      </w:r>
      <w:r>
        <w:rPr>
          <w:spacing w:val="-8"/>
        </w:rPr>
        <w:t xml:space="preserve"> </w:t>
      </w:r>
      <w:r>
        <w:t>гордости</w:t>
      </w:r>
      <w:r>
        <w:rPr>
          <w:spacing w:val="-8"/>
        </w:rPr>
        <w:t xml:space="preserve"> </w:t>
      </w:r>
      <w:r>
        <w:t>за</w:t>
      </w:r>
      <w:r>
        <w:rPr>
          <w:spacing w:val="-8"/>
        </w:rPr>
        <w:t xml:space="preserve"> </w:t>
      </w:r>
      <w:r>
        <w:t>свою</w:t>
      </w:r>
      <w:r>
        <w:rPr>
          <w:spacing w:val="-9"/>
        </w:rPr>
        <w:t xml:space="preserve"> </w:t>
      </w:r>
      <w:r>
        <w:t>Родину</w:t>
      </w:r>
      <w:r>
        <w:rPr>
          <w:spacing w:val="-12"/>
        </w:rPr>
        <w:t xml:space="preserve"> </w:t>
      </w:r>
      <w:r>
        <w:t>и</w:t>
      </w:r>
      <w:r>
        <w:rPr>
          <w:spacing w:val="-8"/>
        </w:rPr>
        <w:t xml:space="preserve"> </w:t>
      </w:r>
      <w:r>
        <w:t>ее</w:t>
      </w:r>
      <w:r>
        <w:rPr>
          <w:spacing w:val="-8"/>
        </w:rPr>
        <w:t xml:space="preserve"> </w:t>
      </w:r>
      <w:r>
        <w:t>историю; выявление, развитие и поддержка одаренных детей в области спорта.</w:t>
      </w:r>
    </w:p>
    <w:p w:rsidR="00E531B3" w:rsidRDefault="00E03CF9">
      <w:pPr>
        <w:pStyle w:val="a5"/>
        <w:numPr>
          <w:ilvl w:val="3"/>
          <w:numId w:val="45"/>
        </w:numPr>
        <w:tabs>
          <w:tab w:val="left" w:pos="2883"/>
        </w:tabs>
        <w:spacing w:line="321" w:lineRule="exact"/>
        <w:ind w:left="2883" w:hanging="1325"/>
        <w:rPr>
          <w:sz w:val="28"/>
        </w:rPr>
      </w:pPr>
      <w:r>
        <w:rPr>
          <w:sz w:val="28"/>
        </w:rPr>
        <w:t>Место</w:t>
      </w:r>
      <w:r>
        <w:rPr>
          <w:spacing w:val="-8"/>
          <w:sz w:val="28"/>
        </w:rPr>
        <w:t xml:space="preserve"> </w:t>
      </w:r>
      <w:r>
        <w:rPr>
          <w:sz w:val="28"/>
        </w:rPr>
        <w:t>и</w:t>
      </w:r>
      <w:r>
        <w:rPr>
          <w:spacing w:val="-3"/>
          <w:sz w:val="28"/>
        </w:rPr>
        <w:t xml:space="preserve"> </w:t>
      </w:r>
      <w:r>
        <w:rPr>
          <w:sz w:val="28"/>
        </w:rPr>
        <w:t>роль</w:t>
      </w:r>
      <w:r>
        <w:rPr>
          <w:spacing w:val="-6"/>
          <w:sz w:val="28"/>
        </w:rPr>
        <w:t xml:space="preserve"> </w:t>
      </w:r>
      <w:r>
        <w:rPr>
          <w:sz w:val="28"/>
        </w:rPr>
        <w:t>модуля</w:t>
      </w:r>
      <w:r>
        <w:rPr>
          <w:spacing w:val="-3"/>
          <w:sz w:val="28"/>
        </w:rPr>
        <w:t xml:space="preserve"> </w:t>
      </w:r>
      <w:r>
        <w:rPr>
          <w:sz w:val="28"/>
        </w:rPr>
        <w:t>по</w:t>
      </w:r>
      <w:r>
        <w:rPr>
          <w:spacing w:val="-2"/>
          <w:sz w:val="28"/>
        </w:rPr>
        <w:t xml:space="preserve"> боксу.</w:t>
      </w:r>
    </w:p>
    <w:p w:rsidR="00E531B3" w:rsidRDefault="00E03CF9">
      <w:pPr>
        <w:pStyle w:val="a3"/>
        <w:spacing w:before="136" w:line="350" w:lineRule="auto"/>
        <w:ind w:right="147"/>
      </w:pPr>
      <w:r>
        <w:t>Модуль</w:t>
      </w:r>
      <w:r>
        <w:rPr>
          <w:spacing w:val="80"/>
        </w:rPr>
        <w:t xml:space="preserve"> </w:t>
      </w:r>
      <w:r>
        <w:t>по</w:t>
      </w:r>
      <w:r>
        <w:rPr>
          <w:spacing w:val="80"/>
        </w:rPr>
        <w:t xml:space="preserve"> </w:t>
      </w:r>
      <w:r>
        <w:t>боксу</w:t>
      </w:r>
      <w:r>
        <w:rPr>
          <w:spacing w:val="80"/>
        </w:rPr>
        <w:t xml:space="preserve"> </w:t>
      </w:r>
      <w:r>
        <w:t>доступен</w:t>
      </w:r>
      <w:r>
        <w:rPr>
          <w:spacing w:val="80"/>
        </w:rPr>
        <w:t xml:space="preserve"> </w:t>
      </w:r>
      <w:r>
        <w:t>для</w:t>
      </w:r>
      <w:r>
        <w:rPr>
          <w:spacing w:val="80"/>
        </w:rPr>
        <w:t xml:space="preserve"> </w:t>
      </w:r>
      <w:r>
        <w:t>освоения</w:t>
      </w:r>
      <w:r>
        <w:rPr>
          <w:spacing w:val="80"/>
        </w:rPr>
        <w:t xml:space="preserve"> </w:t>
      </w:r>
      <w:r>
        <w:t>всем</w:t>
      </w:r>
      <w:r>
        <w:rPr>
          <w:spacing w:val="80"/>
        </w:rPr>
        <w:t xml:space="preserve"> </w:t>
      </w:r>
      <w:r>
        <w:t>обучающимся,</w:t>
      </w:r>
      <w:r>
        <w:rPr>
          <w:spacing w:val="80"/>
        </w:rPr>
        <w:t xml:space="preserve"> </w:t>
      </w:r>
      <w:r>
        <w:t>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531B3" w:rsidRDefault="00E03CF9">
      <w:pPr>
        <w:pStyle w:val="a3"/>
        <w:spacing w:line="350" w:lineRule="auto"/>
        <w:ind w:right="143"/>
      </w:pPr>
      <w:r>
        <w:t>Специфика модуля по боксу сочетается пр</w:t>
      </w:r>
      <w:r>
        <w:t>актически со всеми базовыми видами спорта, входящими в изучение физической культуры в</w:t>
      </w:r>
      <w:r>
        <w:rPr>
          <w:spacing w:val="80"/>
        </w:rPr>
        <w:t xml:space="preserve"> </w:t>
      </w:r>
      <w:r>
        <w:t>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w:t>
      </w:r>
      <w:r>
        <w:t>ское совершенствование».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0"/>
      </w:pPr>
      <w:r>
        <w:t>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w:t>
      </w:r>
      <w:r>
        <w:t>даче норм ГТО и участии в спортивных соревнованиях.</w:t>
      </w:r>
    </w:p>
    <w:p w:rsidR="00E531B3" w:rsidRDefault="00E03CF9">
      <w:pPr>
        <w:pStyle w:val="a5"/>
        <w:numPr>
          <w:ilvl w:val="3"/>
          <w:numId w:val="45"/>
        </w:numPr>
        <w:tabs>
          <w:tab w:val="left" w:pos="2883"/>
        </w:tabs>
        <w:spacing w:line="350" w:lineRule="auto"/>
        <w:ind w:left="849" w:right="145" w:firstLine="709"/>
        <w:jc w:val="right"/>
        <w:rPr>
          <w:sz w:val="28"/>
        </w:rPr>
      </w:pPr>
      <w:r>
        <w:rPr>
          <w:sz w:val="28"/>
        </w:rPr>
        <w:t>Модуль по боксу может быть реализован в следующих вариантах: при самостоятельном планировании учителем физической культуры процесса освоения</w:t>
      </w:r>
      <w:r>
        <w:rPr>
          <w:spacing w:val="80"/>
          <w:sz w:val="28"/>
        </w:rPr>
        <w:t xml:space="preserve"> </w:t>
      </w:r>
      <w:r>
        <w:rPr>
          <w:sz w:val="28"/>
        </w:rPr>
        <w:t>обучающимися</w:t>
      </w:r>
      <w:r>
        <w:rPr>
          <w:spacing w:val="80"/>
          <w:sz w:val="28"/>
        </w:rPr>
        <w:t xml:space="preserve"> </w:t>
      </w:r>
      <w:r>
        <w:rPr>
          <w:sz w:val="28"/>
        </w:rPr>
        <w:t>учебного</w:t>
      </w:r>
      <w:r>
        <w:rPr>
          <w:spacing w:val="80"/>
          <w:sz w:val="28"/>
        </w:rPr>
        <w:t xml:space="preserve"> </w:t>
      </w:r>
      <w:r>
        <w:rPr>
          <w:sz w:val="28"/>
        </w:rPr>
        <w:t>материала</w:t>
      </w:r>
      <w:r>
        <w:rPr>
          <w:spacing w:val="80"/>
          <w:sz w:val="28"/>
        </w:rPr>
        <w:t xml:space="preserve"> </w:t>
      </w:r>
      <w:r>
        <w:rPr>
          <w:sz w:val="28"/>
        </w:rPr>
        <w:t>по</w:t>
      </w:r>
      <w:r>
        <w:rPr>
          <w:spacing w:val="80"/>
          <w:sz w:val="28"/>
        </w:rPr>
        <w:t xml:space="preserve"> </w:t>
      </w:r>
      <w:r>
        <w:rPr>
          <w:sz w:val="28"/>
        </w:rPr>
        <w:t>боксу</w:t>
      </w:r>
      <w:r>
        <w:rPr>
          <w:spacing w:val="80"/>
          <w:sz w:val="28"/>
        </w:rPr>
        <w:t xml:space="preserve"> </w:t>
      </w:r>
      <w:r>
        <w:rPr>
          <w:sz w:val="28"/>
        </w:rPr>
        <w:t>с</w:t>
      </w:r>
      <w:r>
        <w:rPr>
          <w:spacing w:val="80"/>
          <w:sz w:val="28"/>
        </w:rPr>
        <w:t xml:space="preserve"> </w:t>
      </w:r>
      <w:r>
        <w:rPr>
          <w:sz w:val="28"/>
        </w:rPr>
        <w:t>выбором</w:t>
      </w:r>
      <w:r>
        <w:rPr>
          <w:spacing w:val="80"/>
          <w:sz w:val="28"/>
        </w:rPr>
        <w:t xml:space="preserve"> </w:t>
      </w:r>
      <w:r>
        <w:rPr>
          <w:sz w:val="28"/>
        </w:rPr>
        <w:t>различных</w:t>
      </w:r>
      <w:r>
        <w:rPr>
          <w:spacing w:val="80"/>
          <w:sz w:val="28"/>
        </w:rPr>
        <w:t xml:space="preserve"> </w:t>
      </w:r>
      <w:r>
        <w:rPr>
          <w:sz w:val="28"/>
        </w:rPr>
        <w:t>элементов</w:t>
      </w:r>
      <w:r>
        <w:rPr>
          <w:spacing w:val="-4"/>
          <w:sz w:val="28"/>
        </w:rPr>
        <w:t xml:space="preserve"> </w:t>
      </w:r>
      <w:r>
        <w:rPr>
          <w:sz w:val="28"/>
        </w:rPr>
        <w:t>бокса,</w:t>
      </w:r>
      <w:r>
        <w:rPr>
          <w:spacing w:val="-4"/>
          <w:sz w:val="28"/>
        </w:rPr>
        <w:t xml:space="preserve"> </w:t>
      </w:r>
      <w:r>
        <w:rPr>
          <w:sz w:val="28"/>
        </w:rPr>
        <w:t>с</w:t>
      </w:r>
      <w:r>
        <w:rPr>
          <w:spacing w:val="-2"/>
          <w:sz w:val="28"/>
        </w:rPr>
        <w:t xml:space="preserve"> </w:t>
      </w:r>
      <w:r>
        <w:rPr>
          <w:sz w:val="28"/>
        </w:rPr>
        <w:t>учетом</w:t>
      </w:r>
      <w:r>
        <w:rPr>
          <w:spacing w:val="-3"/>
          <w:sz w:val="28"/>
        </w:rPr>
        <w:t xml:space="preserve"> </w:t>
      </w:r>
      <w:r>
        <w:rPr>
          <w:sz w:val="28"/>
        </w:rPr>
        <w:t>возраста</w:t>
      </w:r>
      <w:r>
        <w:rPr>
          <w:spacing w:val="-3"/>
          <w:sz w:val="28"/>
        </w:rPr>
        <w:t xml:space="preserve"> </w:t>
      </w:r>
      <w:r>
        <w:rPr>
          <w:sz w:val="28"/>
        </w:rPr>
        <w:t>и</w:t>
      </w:r>
      <w:r>
        <w:rPr>
          <w:spacing w:val="-3"/>
          <w:sz w:val="28"/>
        </w:rPr>
        <w:t xml:space="preserve"> </w:t>
      </w:r>
      <w:r>
        <w:rPr>
          <w:sz w:val="28"/>
        </w:rPr>
        <w:t>физической</w:t>
      </w:r>
      <w:r>
        <w:rPr>
          <w:spacing w:val="-3"/>
          <w:sz w:val="28"/>
        </w:rPr>
        <w:t xml:space="preserve"> </w:t>
      </w:r>
      <w:r>
        <w:rPr>
          <w:sz w:val="28"/>
        </w:rPr>
        <w:t>подготовленности</w:t>
      </w:r>
      <w:r>
        <w:rPr>
          <w:spacing w:val="-3"/>
          <w:sz w:val="28"/>
        </w:rPr>
        <w:t xml:space="preserve"> </w:t>
      </w:r>
      <w:r>
        <w:rPr>
          <w:sz w:val="28"/>
        </w:rPr>
        <w:t>обучающихся</w:t>
      </w:r>
      <w:r>
        <w:rPr>
          <w:spacing w:val="-3"/>
          <w:sz w:val="28"/>
        </w:rPr>
        <w:t xml:space="preserve"> </w:t>
      </w:r>
      <w:r>
        <w:rPr>
          <w:spacing w:val="-5"/>
          <w:sz w:val="28"/>
        </w:rPr>
        <w:t>(с</w:t>
      </w:r>
    </w:p>
    <w:p w:rsidR="00E531B3" w:rsidRDefault="00E03CF9">
      <w:pPr>
        <w:pStyle w:val="a3"/>
        <w:spacing w:line="320" w:lineRule="exact"/>
        <w:ind w:firstLine="0"/>
      </w:pPr>
      <w:r>
        <w:t>соответствующей</w:t>
      </w:r>
      <w:r>
        <w:rPr>
          <w:spacing w:val="-6"/>
        </w:rPr>
        <w:t xml:space="preserve"> </w:t>
      </w:r>
      <w:r>
        <w:t>дозировкой</w:t>
      </w:r>
      <w:r>
        <w:rPr>
          <w:spacing w:val="-6"/>
        </w:rPr>
        <w:t xml:space="preserve"> </w:t>
      </w:r>
      <w:r>
        <w:t>и</w:t>
      </w:r>
      <w:r>
        <w:rPr>
          <w:spacing w:val="-5"/>
        </w:rPr>
        <w:t xml:space="preserve"> </w:t>
      </w:r>
      <w:r>
        <w:rPr>
          <w:spacing w:val="-2"/>
        </w:rPr>
        <w:t>интенсивностью);</w:t>
      </w:r>
    </w:p>
    <w:p w:rsidR="00E531B3" w:rsidRDefault="00E03CF9">
      <w:pPr>
        <w:pStyle w:val="a3"/>
        <w:spacing w:before="145" w:line="350" w:lineRule="auto"/>
        <w:ind w:right="140"/>
      </w:pPr>
      <w:r>
        <w:t>в</w:t>
      </w:r>
      <w:r>
        <w:rPr>
          <w:spacing w:val="77"/>
        </w:rPr>
        <w:t xml:space="preserve">  </w:t>
      </w:r>
      <w:r>
        <w:t>виде</w:t>
      </w:r>
      <w:r>
        <w:rPr>
          <w:spacing w:val="77"/>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изучаемого за счет части учебного плана, формируемой участниками образо</w:t>
      </w:r>
      <w:r>
        <w:t>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w:t>
      </w:r>
      <w:r>
        <w:t>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31B3" w:rsidRDefault="00E03CF9">
      <w:pPr>
        <w:pStyle w:val="a3"/>
        <w:spacing w:line="350" w:lineRule="auto"/>
        <w:ind w:right="141"/>
      </w:pPr>
      <w:r>
        <w:t>в виде дополнительных часов, выделяемых на спортивно-оздоровительную работу с обучающи</w:t>
      </w:r>
      <w:r>
        <w:t>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531B3" w:rsidRDefault="00E03CF9">
      <w:pPr>
        <w:pStyle w:val="a5"/>
        <w:numPr>
          <w:ilvl w:val="3"/>
          <w:numId w:val="45"/>
        </w:numPr>
        <w:tabs>
          <w:tab w:val="left" w:pos="2883"/>
        </w:tabs>
        <w:spacing w:line="319" w:lineRule="exact"/>
        <w:ind w:left="2883" w:hanging="1325"/>
        <w:jc w:val="both"/>
        <w:rPr>
          <w:sz w:val="28"/>
        </w:rPr>
      </w:pPr>
      <w:r>
        <w:rPr>
          <w:sz w:val="28"/>
        </w:rPr>
        <w:t>Содержание</w:t>
      </w:r>
      <w:r>
        <w:rPr>
          <w:spacing w:val="-10"/>
          <w:sz w:val="28"/>
        </w:rPr>
        <w:t xml:space="preserve"> </w:t>
      </w:r>
      <w:r>
        <w:rPr>
          <w:sz w:val="28"/>
        </w:rPr>
        <w:t>модуля</w:t>
      </w:r>
      <w:r>
        <w:rPr>
          <w:spacing w:val="-9"/>
          <w:sz w:val="28"/>
        </w:rPr>
        <w:t xml:space="preserve"> </w:t>
      </w:r>
      <w:r>
        <w:rPr>
          <w:sz w:val="28"/>
        </w:rPr>
        <w:t>по</w:t>
      </w:r>
      <w:r>
        <w:rPr>
          <w:spacing w:val="-8"/>
          <w:sz w:val="28"/>
        </w:rPr>
        <w:t xml:space="preserve"> </w:t>
      </w:r>
      <w:r>
        <w:rPr>
          <w:spacing w:val="-2"/>
          <w:sz w:val="28"/>
        </w:rPr>
        <w:t>боксу</w:t>
      </w:r>
      <w:r>
        <w:rPr>
          <w:spacing w:val="-2"/>
          <w:sz w:val="28"/>
        </w:rPr>
        <w:t>.</w:t>
      </w:r>
    </w:p>
    <w:p w:rsidR="00E531B3" w:rsidRDefault="00E03CF9">
      <w:pPr>
        <w:pStyle w:val="a5"/>
        <w:numPr>
          <w:ilvl w:val="0"/>
          <w:numId w:val="17"/>
        </w:numPr>
        <w:tabs>
          <w:tab w:val="left" w:pos="1860"/>
        </w:tabs>
        <w:spacing w:before="134"/>
        <w:ind w:left="1860" w:hanging="302"/>
        <w:jc w:val="both"/>
        <w:rPr>
          <w:sz w:val="28"/>
        </w:rPr>
      </w:pPr>
      <w:r>
        <w:rPr>
          <w:sz w:val="28"/>
        </w:rPr>
        <w:t>Знания</w:t>
      </w:r>
      <w:r>
        <w:rPr>
          <w:spacing w:val="-8"/>
          <w:sz w:val="28"/>
        </w:rPr>
        <w:t xml:space="preserve"> </w:t>
      </w:r>
      <w:r>
        <w:rPr>
          <w:sz w:val="28"/>
        </w:rPr>
        <w:t>о</w:t>
      </w:r>
      <w:r>
        <w:rPr>
          <w:spacing w:val="-2"/>
          <w:sz w:val="28"/>
        </w:rPr>
        <w:t xml:space="preserve"> боксе.</w:t>
      </w:r>
    </w:p>
    <w:p w:rsidR="00E531B3" w:rsidRDefault="00E03CF9">
      <w:pPr>
        <w:pStyle w:val="a3"/>
        <w:spacing w:before="149" w:line="350" w:lineRule="auto"/>
        <w:ind w:left="1558" w:right="4002" w:firstLine="0"/>
        <w:jc w:val="left"/>
      </w:pPr>
      <w:r>
        <w:t>Зарождение и история развития бокса.</w:t>
      </w:r>
      <w:r>
        <w:rPr>
          <w:spacing w:val="40"/>
        </w:rPr>
        <w:t xml:space="preserve"> </w:t>
      </w:r>
      <w:r>
        <w:t>Правила</w:t>
      </w:r>
      <w:r>
        <w:rPr>
          <w:spacing w:val="-17"/>
        </w:rPr>
        <w:t xml:space="preserve"> </w:t>
      </w:r>
      <w:r>
        <w:t>и</w:t>
      </w:r>
      <w:r>
        <w:rPr>
          <w:spacing w:val="-18"/>
        </w:rPr>
        <w:t xml:space="preserve"> </w:t>
      </w:r>
      <w:r>
        <w:t>организация</w:t>
      </w:r>
      <w:r>
        <w:rPr>
          <w:spacing w:val="-16"/>
        </w:rPr>
        <w:t xml:space="preserve"> </w:t>
      </w:r>
      <w:r>
        <w:t>соревнований</w:t>
      </w:r>
      <w:r>
        <w:rPr>
          <w:spacing w:val="-16"/>
        </w:rPr>
        <w:t xml:space="preserve"> </w:t>
      </w:r>
      <w:r>
        <w:t>по</w:t>
      </w:r>
      <w:r>
        <w:rPr>
          <w:spacing w:val="-15"/>
        </w:rPr>
        <w:t xml:space="preserve"> </w:t>
      </w:r>
      <w:r>
        <w:t>боксу.</w:t>
      </w:r>
    </w:p>
    <w:p w:rsidR="00E531B3" w:rsidRDefault="00E03CF9">
      <w:pPr>
        <w:pStyle w:val="a3"/>
        <w:spacing w:line="319" w:lineRule="exact"/>
        <w:ind w:left="1558" w:firstLine="0"/>
        <w:jc w:val="left"/>
      </w:pPr>
      <w:r>
        <w:t>Судейская</w:t>
      </w:r>
      <w:r>
        <w:rPr>
          <w:spacing w:val="-15"/>
        </w:rPr>
        <w:t xml:space="preserve"> </w:t>
      </w:r>
      <w:r>
        <w:t>коллегия,</w:t>
      </w:r>
      <w:r>
        <w:rPr>
          <w:spacing w:val="-14"/>
        </w:rPr>
        <w:t xml:space="preserve"> </w:t>
      </w:r>
      <w:r>
        <w:t>обслуживающая</w:t>
      </w:r>
      <w:r>
        <w:rPr>
          <w:spacing w:val="-13"/>
        </w:rPr>
        <w:t xml:space="preserve"> </w:t>
      </w:r>
      <w:r>
        <w:t>соревнования.</w:t>
      </w:r>
      <w:r>
        <w:rPr>
          <w:spacing w:val="-13"/>
        </w:rPr>
        <w:t xml:space="preserve"> </w:t>
      </w:r>
      <w:r>
        <w:t>Жесты</w:t>
      </w:r>
      <w:r>
        <w:rPr>
          <w:spacing w:val="-15"/>
        </w:rPr>
        <w:t xml:space="preserve"> </w:t>
      </w:r>
      <w:r>
        <w:rPr>
          <w:spacing w:val="-2"/>
        </w:rPr>
        <w:t>судьи.</w:t>
      </w:r>
    </w:p>
    <w:p w:rsidR="00E531B3" w:rsidRDefault="00E03CF9">
      <w:pPr>
        <w:pStyle w:val="a3"/>
        <w:tabs>
          <w:tab w:val="left" w:pos="8135"/>
        </w:tabs>
        <w:spacing w:before="148" w:line="350" w:lineRule="auto"/>
        <w:ind w:right="258"/>
        <w:jc w:val="left"/>
      </w:pPr>
      <w:r>
        <w:t>Анализ</w:t>
      </w:r>
      <w:r>
        <w:rPr>
          <w:spacing w:val="40"/>
        </w:rPr>
        <w:t xml:space="preserve"> </w:t>
      </w:r>
      <w:r>
        <w:t>соревновательной</w:t>
      </w:r>
      <w:r>
        <w:rPr>
          <w:spacing w:val="40"/>
        </w:rPr>
        <w:t xml:space="preserve"> </w:t>
      </w:r>
      <w:r>
        <w:t>деятельности</w:t>
      </w:r>
      <w:r>
        <w:rPr>
          <w:spacing w:val="40"/>
        </w:rPr>
        <w:t xml:space="preserve"> </w:t>
      </w:r>
      <w:r>
        <w:t>боксеров.</w:t>
      </w:r>
      <w:r>
        <w:tab/>
        <w:t>Разбор</w:t>
      </w:r>
      <w:r>
        <w:rPr>
          <w:spacing w:val="40"/>
        </w:rPr>
        <w:t xml:space="preserve"> </w:t>
      </w:r>
      <w:r>
        <w:t>боев</w:t>
      </w:r>
      <w:r>
        <w:rPr>
          <w:spacing w:val="40"/>
        </w:rPr>
        <w:t xml:space="preserve"> </w:t>
      </w:r>
      <w:r>
        <w:t>основных соперников и установки боксерам и секундантам перед соревнованиями.</w:t>
      </w:r>
    </w:p>
    <w:p w:rsidR="00E531B3" w:rsidRDefault="00E03CF9">
      <w:pPr>
        <w:pStyle w:val="a3"/>
        <w:tabs>
          <w:tab w:val="left" w:pos="3057"/>
          <w:tab w:val="left" w:pos="4379"/>
          <w:tab w:val="left" w:pos="6067"/>
          <w:tab w:val="left" w:pos="7809"/>
          <w:tab w:val="left" w:pos="9528"/>
        </w:tabs>
        <w:spacing w:line="319" w:lineRule="exact"/>
        <w:ind w:left="1558" w:firstLine="0"/>
        <w:jc w:val="left"/>
      </w:pPr>
      <w:r>
        <w:rPr>
          <w:spacing w:val="-2"/>
        </w:rPr>
        <w:t>Основные</w:t>
      </w:r>
      <w:r>
        <w:tab/>
      </w:r>
      <w:r>
        <w:rPr>
          <w:spacing w:val="-2"/>
        </w:rPr>
        <w:t>средства</w:t>
      </w:r>
      <w:r>
        <w:tab/>
      </w:r>
      <w:r>
        <w:rPr>
          <w:spacing w:val="-2"/>
        </w:rPr>
        <w:t>спортивной</w:t>
      </w:r>
      <w:r>
        <w:tab/>
      </w:r>
      <w:r>
        <w:rPr>
          <w:spacing w:val="-2"/>
        </w:rPr>
        <w:t>тренировки.</w:t>
      </w:r>
      <w:r>
        <w:tab/>
      </w:r>
      <w:r>
        <w:rPr>
          <w:spacing w:val="-2"/>
        </w:rPr>
        <w:t>Физические</w:t>
      </w:r>
      <w:r>
        <w:tab/>
      </w:r>
      <w:r>
        <w:rPr>
          <w:spacing w:val="-2"/>
        </w:rPr>
        <w:t>упражнения.</w:t>
      </w:r>
    </w:p>
    <w:p w:rsidR="00E531B3" w:rsidRDefault="00E03CF9">
      <w:pPr>
        <w:pStyle w:val="a3"/>
        <w:spacing w:before="148"/>
        <w:ind w:firstLine="0"/>
        <w:jc w:val="left"/>
      </w:pPr>
      <w:r>
        <w:rPr>
          <w:spacing w:val="-2"/>
        </w:rPr>
        <w:t>Подготовительные,</w:t>
      </w:r>
      <w:r>
        <w:rPr>
          <w:spacing w:val="-6"/>
        </w:rPr>
        <w:t xml:space="preserve"> </w:t>
      </w:r>
      <w:r>
        <w:rPr>
          <w:spacing w:val="-2"/>
        </w:rPr>
        <w:t>общеразвивающие</w:t>
      </w:r>
      <w:r>
        <w:rPr>
          <w:spacing w:val="5"/>
        </w:rPr>
        <w:t xml:space="preserve"> </w:t>
      </w:r>
      <w:r>
        <w:rPr>
          <w:spacing w:val="-2"/>
        </w:rPr>
        <w:t>и</w:t>
      </w:r>
      <w:r>
        <w:rPr>
          <w:spacing w:val="2"/>
        </w:rPr>
        <w:t xml:space="preserve"> </w:t>
      </w:r>
      <w:r>
        <w:rPr>
          <w:spacing w:val="-2"/>
        </w:rPr>
        <w:t>специальные</w:t>
      </w:r>
      <w:r>
        <w:rPr>
          <w:spacing w:val="6"/>
        </w:rPr>
        <w:t xml:space="preserve"> </w:t>
      </w:r>
      <w:r>
        <w:rPr>
          <w:spacing w:val="-2"/>
        </w:rPr>
        <w:t>упражнения.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t>Требования</w:t>
      </w:r>
      <w:r>
        <w:rPr>
          <w:spacing w:val="-19"/>
        </w:rPr>
        <w:t xml:space="preserve"> </w:t>
      </w:r>
      <w:r>
        <w:t>безопасности</w:t>
      </w:r>
      <w:r>
        <w:rPr>
          <w:spacing w:val="-12"/>
        </w:rPr>
        <w:t xml:space="preserve"> </w:t>
      </w:r>
      <w:r>
        <w:t>при</w:t>
      </w:r>
      <w:r>
        <w:rPr>
          <w:spacing w:val="-12"/>
        </w:rPr>
        <w:t xml:space="preserve"> </w:t>
      </w:r>
      <w:r>
        <w:t>организации</w:t>
      </w:r>
      <w:r>
        <w:rPr>
          <w:spacing w:val="-12"/>
        </w:rPr>
        <w:t xml:space="preserve"> </w:t>
      </w:r>
      <w:r>
        <w:t>занятий</w:t>
      </w:r>
      <w:r>
        <w:rPr>
          <w:spacing w:val="-12"/>
        </w:rPr>
        <w:t xml:space="preserve"> </w:t>
      </w:r>
      <w:r>
        <w:rPr>
          <w:spacing w:val="-2"/>
        </w:rPr>
        <w:t>боксом.</w:t>
      </w:r>
    </w:p>
    <w:p w:rsidR="00E531B3" w:rsidRDefault="00E03CF9">
      <w:pPr>
        <w:pStyle w:val="a3"/>
        <w:spacing w:before="149" w:line="350" w:lineRule="auto"/>
        <w:ind w:right="150"/>
      </w:pPr>
      <w:r>
        <w:t>Понятия</w:t>
      </w:r>
      <w:r>
        <w:rPr>
          <w:spacing w:val="80"/>
        </w:rPr>
        <w:t xml:space="preserve"> </w:t>
      </w:r>
      <w:r>
        <w:t>и</w:t>
      </w:r>
      <w:r>
        <w:rPr>
          <w:spacing w:val="80"/>
        </w:rPr>
        <w:t xml:space="preserve"> </w:t>
      </w:r>
      <w:r>
        <w:t>характеристика</w:t>
      </w:r>
      <w:r>
        <w:rPr>
          <w:spacing w:val="80"/>
        </w:rPr>
        <w:t xml:space="preserve"> </w:t>
      </w:r>
      <w:r>
        <w:t>технических</w:t>
      </w:r>
      <w:r>
        <w:rPr>
          <w:spacing w:val="80"/>
        </w:rPr>
        <w:t xml:space="preserve"> </w:t>
      </w:r>
      <w:r>
        <w:t>и</w:t>
      </w:r>
      <w:r>
        <w:rPr>
          <w:spacing w:val="80"/>
        </w:rPr>
        <w:t xml:space="preserve"> </w:t>
      </w:r>
      <w:r>
        <w:t>тактических</w:t>
      </w:r>
      <w:r>
        <w:rPr>
          <w:spacing w:val="80"/>
        </w:rPr>
        <w:t xml:space="preserve"> </w:t>
      </w:r>
      <w:r>
        <w:t>приемов</w:t>
      </w:r>
      <w:r>
        <w:rPr>
          <w:spacing w:val="80"/>
        </w:rPr>
        <w:t xml:space="preserve"> </w:t>
      </w:r>
      <w:r>
        <w:t>в</w:t>
      </w:r>
      <w:r>
        <w:rPr>
          <w:spacing w:val="80"/>
        </w:rPr>
        <w:t xml:space="preserve"> </w:t>
      </w:r>
      <w:r>
        <w:t>боксе, их названия и методика выполнения.</w:t>
      </w:r>
    </w:p>
    <w:p w:rsidR="00E531B3" w:rsidRDefault="00E03CF9">
      <w:pPr>
        <w:pStyle w:val="a5"/>
        <w:numPr>
          <w:ilvl w:val="0"/>
          <w:numId w:val="17"/>
        </w:numPr>
        <w:tabs>
          <w:tab w:val="left" w:pos="1860"/>
        </w:tabs>
        <w:spacing w:line="319" w:lineRule="exact"/>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spacing w:before="147" w:line="350" w:lineRule="auto"/>
        <w:ind w:right="153"/>
      </w:pPr>
      <w:r>
        <w:t>Правила</w:t>
      </w:r>
      <w:r>
        <w:rPr>
          <w:spacing w:val="40"/>
        </w:rPr>
        <w:t xml:space="preserve">  </w:t>
      </w:r>
      <w:r>
        <w:t>безопасного,</w:t>
      </w:r>
      <w:r>
        <w:rPr>
          <w:spacing w:val="40"/>
        </w:rPr>
        <w:t xml:space="preserve">  </w:t>
      </w:r>
      <w:r>
        <w:t>правомерного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соревнований в качестве зрителя, болельщика.</w:t>
      </w:r>
    </w:p>
    <w:p w:rsidR="00E531B3" w:rsidRDefault="00E03CF9">
      <w:pPr>
        <w:pStyle w:val="a3"/>
        <w:spacing w:line="319" w:lineRule="exact"/>
        <w:ind w:left="1558" w:firstLine="0"/>
      </w:pPr>
      <w:r>
        <w:t>Самоконтроль</w:t>
      </w:r>
      <w:r>
        <w:rPr>
          <w:spacing w:val="-10"/>
        </w:rPr>
        <w:t xml:space="preserve"> </w:t>
      </w:r>
      <w:r>
        <w:t>и</w:t>
      </w:r>
      <w:r>
        <w:rPr>
          <w:spacing w:val="-7"/>
        </w:rPr>
        <w:t xml:space="preserve"> </w:t>
      </w:r>
      <w:r>
        <w:t>его</w:t>
      </w:r>
      <w:r>
        <w:rPr>
          <w:spacing w:val="-8"/>
        </w:rPr>
        <w:t xml:space="preserve"> </w:t>
      </w:r>
      <w:r>
        <w:t>роль</w:t>
      </w:r>
      <w:r>
        <w:rPr>
          <w:spacing w:val="-8"/>
        </w:rPr>
        <w:t xml:space="preserve"> </w:t>
      </w:r>
      <w:r>
        <w:t>в</w:t>
      </w:r>
      <w:r>
        <w:rPr>
          <w:spacing w:val="-8"/>
        </w:rPr>
        <w:t xml:space="preserve"> </w:t>
      </w:r>
      <w:r>
        <w:t>учебной</w:t>
      </w:r>
      <w:r>
        <w:rPr>
          <w:spacing w:val="-7"/>
        </w:rPr>
        <w:t xml:space="preserve"> </w:t>
      </w:r>
      <w:r>
        <w:t>и</w:t>
      </w:r>
      <w:r>
        <w:rPr>
          <w:spacing w:val="-7"/>
        </w:rPr>
        <w:t xml:space="preserve"> </w:t>
      </w:r>
      <w:r>
        <w:t>соревновательной</w:t>
      </w:r>
      <w:r>
        <w:rPr>
          <w:spacing w:val="-7"/>
        </w:rPr>
        <w:t xml:space="preserve"> </w:t>
      </w:r>
      <w:r>
        <w:rPr>
          <w:spacing w:val="-2"/>
        </w:rPr>
        <w:t>деятельности.</w:t>
      </w:r>
    </w:p>
    <w:p w:rsidR="00E531B3" w:rsidRDefault="00E03CF9">
      <w:pPr>
        <w:pStyle w:val="a3"/>
        <w:spacing w:before="149" w:line="350" w:lineRule="auto"/>
        <w:ind w:right="149"/>
      </w:pPr>
      <w:r>
        <w:t>Первые внешние признаки утомления. Средства восстановления организма после физической нагрузки.</w:t>
      </w:r>
    </w:p>
    <w:p w:rsidR="00E531B3" w:rsidRDefault="00E03CF9">
      <w:pPr>
        <w:pStyle w:val="a3"/>
        <w:spacing w:line="350" w:lineRule="auto"/>
        <w:ind w:right="145"/>
      </w:pPr>
      <w:r>
        <w:t>Гигиена боксера. Врачебный контроль и самоконтро</w:t>
      </w:r>
      <w:r>
        <w:t>ль. Оказание первой помощи. Понятие о гигиене и санитарии. Уход за телом. Гигиенические требования к одежде и обуви. Гигиена спортивных сооружений.</w:t>
      </w:r>
    </w:p>
    <w:p w:rsidR="00E531B3" w:rsidRDefault="00E03CF9">
      <w:pPr>
        <w:pStyle w:val="a3"/>
        <w:spacing w:line="350" w:lineRule="auto"/>
        <w:ind w:left="1558" w:right="3290" w:firstLine="0"/>
      </w:pPr>
      <w:r>
        <w:t>Тестирование</w:t>
      </w:r>
      <w:r>
        <w:rPr>
          <w:spacing w:val="-13"/>
        </w:rPr>
        <w:t xml:space="preserve"> </w:t>
      </w:r>
      <w:r>
        <w:t>уровня</w:t>
      </w:r>
      <w:r>
        <w:rPr>
          <w:spacing w:val="-13"/>
        </w:rPr>
        <w:t xml:space="preserve"> </w:t>
      </w:r>
      <w:r>
        <w:t>физической</w:t>
      </w:r>
      <w:r>
        <w:rPr>
          <w:spacing w:val="-13"/>
        </w:rPr>
        <w:t xml:space="preserve"> </w:t>
      </w:r>
      <w:r>
        <w:t>подготовленности. Роль спортивного режима и питания.</w:t>
      </w:r>
    </w:p>
    <w:p w:rsidR="00E531B3" w:rsidRDefault="00E03CF9">
      <w:pPr>
        <w:pStyle w:val="a3"/>
        <w:spacing w:line="321" w:lineRule="exact"/>
        <w:ind w:left="1558" w:firstLine="0"/>
      </w:pPr>
      <w:r>
        <w:t>Тестирование</w:t>
      </w:r>
      <w:r>
        <w:rPr>
          <w:spacing w:val="-19"/>
        </w:rPr>
        <w:t xml:space="preserve"> </w:t>
      </w:r>
      <w:r>
        <w:t>уровня</w:t>
      </w:r>
      <w:r>
        <w:rPr>
          <w:spacing w:val="-14"/>
        </w:rPr>
        <w:t xml:space="preserve"> </w:t>
      </w:r>
      <w:r>
        <w:t>физической</w:t>
      </w:r>
      <w:r>
        <w:rPr>
          <w:spacing w:val="-14"/>
        </w:rPr>
        <w:t xml:space="preserve"> </w:t>
      </w:r>
      <w:r>
        <w:rPr>
          <w:spacing w:val="-2"/>
        </w:rPr>
        <w:t>подготовленности.</w:t>
      </w:r>
    </w:p>
    <w:p w:rsidR="00E531B3" w:rsidRDefault="00E03CF9">
      <w:pPr>
        <w:pStyle w:val="a3"/>
        <w:spacing w:before="141" w:line="350" w:lineRule="auto"/>
        <w:ind w:right="146"/>
      </w:pPr>
      <w:r>
        <w:t>Самоконтроль в процессе занятий спортом. Сущность самоконтроля и его</w:t>
      </w:r>
      <w:r>
        <w:rPr>
          <w:spacing w:val="40"/>
        </w:rPr>
        <w:t xml:space="preserve"> </w:t>
      </w:r>
      <w:r>
        <w:t>роль в занятиях спортом. Дневник самоконтроля, его формы и содержание.</w:t>
      </w:r>
    </w:p>
    <w:p w:rsidR="00E531B3" w:rsidRDefault="00E03CF9">
      <w:pPr>
        <w:pStyle w:val="a5"/>
        <w:numPr>
          <w:ilvl w:val="0"/>
          <w:numId w:val="17"/>
        </w:numPr>
        <w:tabs>
          <w:tab w:val="left" w:pos="1860"/>
        </w:tabs>
        <w:spacing w:line="319" w:lineRule="exact"/>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8" w:line="350" w:lineRule="auto"/>
        <w:ind w:right="142"/>
      </w:pPr>
      <w:r>
        <w:t>Комплексы упражнений для развития физических качеств (лов</w:t>
      </w:r>
      <w:r>
        <w:t>кости,</w:t>
      </w:r>
      <w:r>
        <w:rPr>
          <w:spacing w:val="40"/>
        </w:rPr>
        <w:t xml:space="preserve"> </w:t>
      </w:r>
      <w:r>
        <w:t xml:space="preserve">гибкости, силы, выносливости, быстроты, координационных и скоростных </w:t>
      </w:r>
      <w:r>
        <w:rPr>
          <w:spacing w:val="-2"/>
        </w:rPr>
        <w:t>способностей):</w:t>
      </w:r>
    </w:p>
    <w:p w:rsidR="00E531B3" w:rsidRDefault="00E03CF9">
      <w:pPr>
        <w:pStyle w:val="a3"/>
        <w:spacing w:line="350" w:lineRule="auto"/>
        <w:ind w:right="149"/>
      </w:pPr>
      <w:r>
        <w:t>бег в различных направлениях, с остановкой по сигналу, с выбрасыванием прямых ног вперед, в сторону, со скакалкой, эстафеты на скорость, челночный бег 3х10 м, чередование бега с ходьбой, со сменой направления и скорости;</w:t>
      </w:r>
    </w:p>
    <w:p w:rsidR="00E531B3" w:rsidRDefault="00E03CF9">
      <w:pPr>
        <w:pStyle w:val="a3"/>
        <w:spacing w:line="350" w:lineRule="auto"/>
        <w:ind w:right="149"/>
      </w:pPr>
      <w:r>
        <w:t>прыжки на месте на одной и двух ног</w:t>
      </w:r>
      <w:r>
        <w:t>ах, с продвижением вперед, в 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поворотами;</w:t>
      </w:r>
    </w:p>
    <w:p w:rsidR="00E531B3" w:rsidRDefault="00E03CF9">
      <w:pPr>
        <w:pStyle w:val="a3"/>
        <w:spacing w:line="350" w:lineRule="auto"/>
        <w:ind w:right="139"/>
      </w:pPr>
      <w:r>
        <w:t>гим</w:t>
      </w:r>
      <w:r>
        <w:t>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w:t>
      </w:r>
      <w:r>
        <w:rPr>
          <w:spacing w:val="28"/>
        </w:rPr>
        <w:t xml:space="preserve"> </w:t>
      </w:r>
      <w:r>
        <w:t>(с короткой</w:t>
      </w:r>
      <w:r>
        <w:rPr>
          <w:spacing w:val="28"/>
        </w:rPr>
        <w:t xml:space="preserve"> </w:t>
      </w:r>
      <w:r>
        <w:t>и длинной</w:t>
      </w:r>
      <w:r>
        <w:rPr>
          <w:spacing w:val="28"/>
        </w:rPr>
        <w:t xml:space="preserve"> </w:t>
      </w:r>
      <w:r>
        <w:t>скакалкой, с</w:t>
      </w:r>
      <w:r>
        <w:rPr>
          <w:spacing w:val="37"/>
        </w:rPr>
        <w:t xml:space="preserve"> </w:t>
      </w:r>
      <w:r>
        <w:t>гимнастической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палкой,</w:t>
      </w:r>
      <w:r>
        <w:rPr>
          <w:spacing w:val="-11"/>
        </w:rPr>
        <w:t xml:space="preserve"> </w:t>
      </w:r>
      <w:r>
        <w:t>теннисн</w:t>
      </w:r>
      <w:r>
        <w:t>ыми</w:t>
      </w:r>
      <w:r>
        <w:rPr>
          <w:spacing w:val="-9"/>
        </w:rPr>
        <w:t xml:space="preserve"> </w:t>
      </w:r>
      <w:r>
        <w:t>и</w:t>
      </w:r>
      <w:r>
        <w:rPr>
          <w:spacing w:val="-10"/>
        </w:rPr>
        <w:t xml:space="preserve"> </w:t>
      </w:r>
      <w:r>
        <w:t>баскетбольными</w:t>
      </w:r>
      <w:r>
        <w:rPr>
          <w:spacing w:val="-10"/>
        </w:rPr>
        <w:t xml:space="preserve"> </w:t>
      </w:r>
      <w:r>
        <w:rPr>
          <w:spacing w:val="-2"/>
        </w:rPr>
        <w:t>мячами);</w:t>
      </w:r>
    </w:p>
    <w:p w:rsidR="00E531B3" w:rsidRDefault="00E03CF9">
      <w:pPr>
        <w:pStyle w:val="a3"/>
        <w:spacing w:before="149" w:line="350" w:lineRule="auto"/>
        <w:ind w:right="149"/>
      </w:pPr>
      <w:r>
        <w:t>висы и упоры: вис на перекладине, вис спиной на гимнастической стенке,</w:t>
      </w:r>
      <w:r>
        <w:rPr>
          <w:spacing w:val="40"/>
        </w:rPr>
        <w:t xml:space="preserve"> </w:t>
      </w:r>
      <w:r>
        <w:t>упор стоя на коленях, упор сзади на полу, вис на канате на прямых руках, подтягивание в висе (мальчики), в висе лежа (девочки), поднимание ног в висе.</w:t>
      </w:r>
    </w:p>
    <w:p w:rsidR="00E531B3" w:rsidRDefault="00E03CF9">
      <w:pPr>
        <w:pStyle w:val="a3"/>
        <w:spacing w:line="350" w:lineRule="auto"/>
        <w:ind w:right="149"/>
      </w:pPr>
      <w:r>
        <w:t>Комп</w:t>
      </w:r>
      <w:r>
        <w:t>лексы общеразвивающих и специальных физических упражнений, формирующие двигательные умения и</w:t>
      </w:r>
      <w:r>
        <w:rPr>
          <w:spacing w:val="-1"/>
        </w:rPr>
        <w:t xml:space="preserve"> </w:t>
      </w:r>
      <w:r>
        <w:t>навыки технических и тактических действий.</w:t>
      </w:r>
    </w:p>
    <w:p w:rsidR="00E531B3" w:rsidRDefault="00E03CF9">
      <w:pPr>
        <w:pStyle w:val="a3"/>
        <w:spacing w:line="319" w:lineRule="exact"/>
        <w:ind w:left="1558" w:firstLine="0"/>
      </w:pPr>
      <w:r>
        <w:t>Разминка</w:t>
      </w:r>
      <w:r>
        <w:rPr>
          <w:spacing w:val="-8"/>
        </w:rPr>
        <w:t xml:space="preserve"> </w:t>
      </w:r>
      <w:r>
        <w:t>и</w:t>
      </w:r>
      <w:r>
        <w:rPr>
          <w:spacing w:val="-6"/>
        </w:rPr>
        <w:t xml:space="preserve"> </w:t>
      </w:r>
      <w:r>
        <w:t>ее</w:t>
      </w:r>
      <w:r>
        <w:rPr>
          <w:spacing w:val="-5"/>
        </w:rPr>
        <w:t xml:space="preserve"> </w:t>
      </w:r>
      <w:r>
        <w:t>роль</w:t>
      </w:r>
      <w:r>
        <w:rPr>
          <w:spacing w:val="-7"/>
        </w:rPr>
        <w:t xml:space="preserve"> </w:t>
      </w:r>
      <w:r>
        <w:t>в</w:t>
      </w:r>
      <w:r>
        <w:rPr>
          <w:spacing w:val="-5"/>
        </w:rPr>
        <w:t xml:space="preserve"> </w:t>
      </w:r>
      <w:r>
        <w:t>уроке</w:t>
      </w:r>
      <w:r>
        <w:rPr>
          <w:spacing w:val="-5"/>
        </w:rPr>
        <w:t xml:space="preserve"> </w:t>
      </w:r>
      <w:r>
        <w:t>физической</w:t>
      </w:r>
      <w:r>
        <w:rPr>
          <w:spacing w:val="-7"/>
        </w:rPr>
        <w:t xml:space="preserve"> </w:t>
      </w:r>
      <w:r>
        <w:rPr>
          <w:spacing w:val="-2"/>
        </w:rPr>
        <w:t>культуры.</w:t>
      </w:r>
    </w:p>
    <w:p w:rsidR="00E531B3" w:rsidRDefault="00E03CF9">
      <w:pPr>
        <w:pStyle w:val="a3"/>
        <w:spacing w:before="145" w:line="350" w:lineRule="auto"/>
        <w:ind w:right="144"/>
      </w:pPr>
      <w:r>
        <w:t>Ознакомление с тактическим действием «Финт» (ложный удар, отвлекающий вн</w:t>
      </w:r>
      <w:r>
        <w:t>имание противника от начала атаки). Закрепление в условных заданиях.</w:t>
      </w:r>
    </w:p>
    <w:p w:rsidR="00E531B3" w:rsidRDefault="00E03CF9">
      <w:pPr>
        <w:pStyle w:val="a3"/>
        <w:spacing w:line="350" w:lineRule="auto"/>
        <w:ind w:right="145"/>
      </w:pPr>
      <w:r>
        <w:t>Действия в ближнем бою. Клинч, захват, накладки руками. Различные положения в ближнем бою. Удары с различных положений.</w:t>
      </w:r>
    </w:p>
    <w:p w:rsidR="00E531B3" w:rsidRDefault="00E03CF9">
      <w:pPr>
        <w:pStyle w:val="a3"/>
        <w:spacing w:line="348" w:lineRule="auto"/>
        <w:ind w:right="146"/>
      </w:pPr>
      <w:r>
        <w:t>Защитные действия на дальней и средней дистанциях: от одиночных ударов; ударов серией.</w:t>
      </w:r>
    </w:p>
    <w:p w:rsidR="00E531B3" w:rsidRDefault="00E03CF9">
      <w:pPr>
        <w:pStyle w:val="a3"/>
        <w:spacing w:before="2" w:line="350" w:lineRule="auto"/>
        <w:ind w:right="149"/>
      </w:pPr>
      <w:r>
        <w:t>Действия в контратаке на дальних и средних дистанциях: контратака одним ударом, контратака серией ударов.</w:t>
      </w:r>
    </w:p>
    <w:p w:rsidR="00E531B3" w:rsidRDefault="00E03CF9">
      <w:pPr>
        <w:pStyle w:val="a3"/>
        <w:spacing w:line="350" w:lineRule="auto"/>
        <w:ind w:right="142"/>
      </w:pPr>
      <w:r>
        <w:t>Упражнения в парах: атакующие действия на дальней и средней дис</w:t>
      </w:r>
      <w:r>
        <w:t>танциях: одиночные,</w:t>
      </w:r>
      <w:r>
        <w:rPr>
          <w:spacing w:val="-4"/>
        </w:rPr>
        <w:t xml:space="preserve"> </w:t>
      </w:r>
      <w:r>
        <w:t>двойные</w:t>
      </w:r>
      <w:r>
        <w:rPr>
          <w:spacing w:val="-2"/>
        </w:rPr>
        <w:t xml:space="preserve"> </w:t>
      </w:r>
      <w:r>
        <w:t>удары;</w:t>
      </w:r>
      <w:r>
        <w:rPr>
          <w:spacing w:val="-2"/>
        </w:rPr>
        <w:t xml:space="preserve"> </w:t>
      </w:r>
      <w:r>
        <w:t>удары</w:t>
      </w:r>
      <w:r>
        <w:rPr>
          <w:spacing w:val="-3"/>
        </w:rPr>
        <w:t xml:space="preserve"> </w:t>
      </w:r>
      <w:r>
        <w:t>в</w:t>
      </w:r>
      <w:r>
        <w:rPr>
          <w:spacing w:val="-4"/>
        </w:rPr>
        <w:t xml:space="preserve"> </w:t>
      </w:r>
      <w:r>
        <w:t>сериях –</w:t>
      </w:r>
      <w:r>
        <w:rPr>
          <w:spacing w:val="-3"/>
        </w:rPr>
        <w:t xml:space="preserve"> </w:t>
      </w:r>
      <w:r>
        <w:t>однотипные</w:t>
      </w:r>
      <w:r>
        <w:rPr>
          <w:spacing w:val="-3"/>
        </w:rPr>
        <w:t xml:space="preserve"> </w:t>
      </w:r>
      <w:r>
        <w:t>(прямые,</w:t>
      </w:r>
      <w:r>
        <w:rPr>
          <w:spacing w:val="-4"/>
        </w:rPr>
        <w:t xml:space="preserve"> </w:t>
      </w:r>
      <w:r>
        <w:t>боковые,</w:t>
      </w:r>
      <w:r>
        <w:rPr>
          <w:spacing w:val="-4"/>
        </w:rPr>
        <w:t xml:space="preserve"> </w:t>
      </w:r>
      <w:r>
        <w:t>снизу); комбинированные</w:t>
      </w:r>
      <w:r>
        <w:rPr>
          <w:spacing w:val="40"/>
        </w:rPr>
        <w:t xml:space="preserve"> </w:t>
      </w:r>
      <w:r>
        <w:t>удары</w:t>
      </w:r>
      <w:r>
        <w:rPr>
          <w:spacing w:val="40"/>
        </w:rPr>
        <w:t xml:space="preserve"> </w:t>
      </w:r>
      <w:r>
        <w:t>в</w:t>
      </w:r>
      <w:r>
        <w:rPr>
          <w:spacing w:val="40"/>
        </w:rPr>
        <w:t xml:space="preserve"> </w:t>
      </w:r>
      <w:r>
        <w:t>сериях</w:t>
      </w:r>
      <w:r>
        <w:rPr>
          <w:spacing w:val="40"/>
        </w:rPr>
        <w:t xml:space="preserve"> </w:t>
      </w:r>
      <w:r>
        <w:t>(прямые</w:t>
      </w:r>
      <w:r>
        <w:rPr>
          <w:spacing w:val="40"/>
        </w:rPr>
        <w:t xml:space="preserve"> </w:t>
      </w:r>
      <w:r>
        <w:t>с</w:t>
      </w:r>
      <w:r>
        <w:rPr>
          <w:spacing w:val="40"/>
        </w:rPr>
        <w:t xml:space="preserve"> </w:t>
      </w:r>
      <w:r>
        <w:t>боковыми,</w:t>
      </w:r>
      <w:r>
        <w:rPr>
          <w:spacing w:val="40"/>
        </w:rPr>
        <w:t xml:space="preserve"> </w:t>
      </w:r>
      <w:r>
        <w:t>удары</w:t>
      </w:r>
      <w:r>
        <w:rPr>
          <w:spacing w:val="40"/>
        </w:rPr>
        <w:t xml:space="preserve"> </w:t>
      </w:r>
      <w:r>
        <w:t>снизу</w:t>
      </w:r>
      <w:r>
        <w:rPr>
          <w:spacing w:val="40"/>
        </w:rPr>
        <w:t xml:space="preserve"> </w:t>
      </w:r>
      <w:r>
        <w:t>в</w:t>
      </w:r>
      <w:r>
        <w:rPr>
          <w:spacing w:val="40"/>
        </w:rPr>
        <w:t xml:space="preserve"> </w:t>
      </w:r>
      <w:r>
        <w:t>сочетании с боковыми и прямыми).</w:t>
      </w:r>
    </w:p>
    <w:p w:rsidR="00E531B3" w:rsidRDefault="00E03CF9">
      <w:pPr>
        <w:pStyle w:val="a3"/>
        <w:spacing w:line="348" w:lineRule="auto"/>
        <w:ind w:right="153"/>
      </w:pPr>
      <w:r>
        <w:t>Фронтальная</w:t>
      </w:r>
      <w:r>
        <w:rPr>
          <w:spacing w:val="-4"/>
        </w:rPr>
        <w:t xml:space="preserve"> </w:t>
      </w:r>
      <w:r>
        <w:t>и</w:t>
      </w:r>
      <w:r>
        <w:rPr>
          <w:spacing w:val="-5"/>
        </w:rPr>
        <w:t xml:space="preserve"> </w:t>
      </w:r>
      <w:r>
        <w:t>боевая</w:t>
      </w:r>
      <w:r>
        <w:rPr>
          <w:spacing w:val="-4"/>
        </w:rPr>
        <w:t xml:space="preserve"> </w:t>
      </w:r>
      <w:r>
        <w:t>стойка,</w:t>
      </w:r>
      <w:r>
        <w:rPr>
          <w:spacing w:val="-5"/>
        </w:rPr>
        <w:t xml:space="preserve"> </w:t>
      </w:r>
      <w:r>
        <w:t>разновидности</w:t>
      </w:r>
      <w:r>
        <w:rPr>
          <w:spacing w:val="-4"/>
        </w:rPr>
        <w:t xml:space="preserve"> </w:t>
      </w:r>
      <w:r>
        <w:t>стоек.</w:t>
      </w:r>
      <w:r>
        <w:rPr>
          <w:spacing w:val="-5"/>
        </w:rPr>
        <w:t xml:space="preserve"> </w:t>
      </w:r>
      <w:r>
        <w:t>Основные</w:t>
      </w:r>
      <w:r>
        <w:rPr>
          <w:spacing w:val="-5"/>
        </w:rPr>
        <w:t xml:space="preserve"> </w:t>
      </w:r>
      <w:r>
        <w:t>передвижения</w:t>
      </w:r>
      <w:r>
        <w:rPr>
          <w:spacing w:val="-4"/>
        </w:rPr>
        <w:t xml:space="preserve"> </w:t>
      </w:r>
      <w:r>
        <w:t>в боевой стойке: приставными шагами, в «челноке», вперед, назад, в стороны.</w:t>
      </w:r>
    </w:p>
    <w:p w:rsidR="00E531B3" w:rsidRDefault="00E03CF9">
      <w:pPr>
        <w:pStyle w:val="a3"/>
        <w:spacing w:line="350" w:lineRule="auto"/>
        <w:ind w:right="150"/>
      </w:pPr>
      <w:r>
        <w:t>Прямые удары в голову, в корпус на месте. Прямые удары в движении. Серии прямых ударов.</w:t>
      </w:r>
    </w:p>
    <w:p w:rsidR="00E531B3" w:rsidRDefault="00E03CF9">
      <w:pPr>
        <w:pStyle w:val="a3"/>
        <w:spacing w:line="350" w:lineRule="auto"/>
        <w:ind w:left="1558" w:right="2373" w:firstLine="0"/>
      </w:pPr>
      <w:r>
        <w:t>Боковые</w:t>
      </w:r>
      <w:r>
        <w:rPr>
          <w:spacing w:val="-4"/>
        </w:rPr>
        <w:t xml:space="preserve"> </w:t>
      </w:r>
      <w:r>
        <w:t>удары</w:t>
      </w:r>
      <w:r>
        <w:rPr>
          <w:spacing w:val="-4"/>
        </w:rPr>
        <w:t xml:space="preserve"> </w:t>
      </w:r>
      <w:r>
        <w:t>на</w:t>
      </w:r>
      <w:r>
        <w:rPr>
          <w:spacing w:val="-4"/>
        </w:rPr>
        <w:t xml:space="preserve"> </w:t>
      </w:r>
      <w:r>
        <w:t>месте</w:t>
      </w:r>
      <w:r>
        <w:rPr>
          <w:spacing w:val="-4"/>
        </w:rPr>
        <w:t xml:space="preserve"> </w:t>
      </w:r>
      <w:r>
        <w:t>и</w:t>
      </w:r>
      <w:r>
        <w:rPr>
          <w:spacing w:val="-3"/>
        </w:rPr>
        <w:t xml:space="preserve"> </w:t>
      </w:r>
      <w:r>
        <w:t>в</w:t>
      </w:r>
      <w:r>
        <w:rPr>
          <w:spacing w:val="-5"/>
        </w:rPr>
        <w:t xml:space="preserve"> </w:t>
      </w:r>
      <w:r>
        <w:t>движении.</w:t>
      </w:r>
      <w:r>
        <w:rPr>
          <w:spacing w:val="-8"/>
        </w:rPr>
        <w:t xml:space="preserve"> </w:t>
      </w:r>
      <w:r>
        <w:t>Серии</w:t>
      </w:r>
      <w:r>
        <w:rPr>
          <w:spacing w:val="-4"/>
        </w:rPr>
        <w:t xml:space="preserve"> </w:t>
      </w:r>
      <w:r>
        <w:t>ударов</w:t>
      </w:r>
      <w:r>
        <w:rPr>
          <w:spacing w:val="-5"/>
        </w:rPr>
        <w:t xml:space="preserve"> </w:t>
      </w:r>
      <w:r>
        <w:t>с</w:t>
      </w:r>
      <w:r>
        <w:rPr>
          <w:spacing w:val="-4"/>
        </w:rPr>
        <w:t xml:space="preserve"> </w:t>
      </w:r>
      <w:r>
        <w:t xml:space="preserve">боку. Удары снизу на месте </w:t>
      </w:r>
      <w:r>
        <w:t>и в движении. Серии ударов снизу.</w:t>
      </w:r>
    </w:p>
    <w:p w:rsidR="00E531B3" w:rsidRDefault="00E03CF9">
      <w:pPr>
        <w:pStyle w:val="a3"/>
        <w:spacing w:line="348" w:lineRule="auto"/>
        <w:jc w:val="left"/>
      </w:pPr>
      <w:r>
        <w:t>Защитные</w:t>
      </w:r>
      <w:r>
        <w:rPr>
          <w:spacing w:val="-5"/>
        </w:rPr>
        <w:t xml:space="preserve"> </w:t>
      </w:r>
      <w:r>
        <w:t>действия:</w:t>
      </w:r>
      <w:r>
        <w:rPr>
          <w:spacing w:val="-5"/>
        </w:rPr>
        <w:t xml:space="preserve"> </w:t>
      </w:r>
      <w:r>
        <w:t>отбив;</w:t>
      </w:r>
      <w:r>
        <w:rPr>
          <w:spacing w:val="-5"/>
        </w:rPr>
        <w:t xml:space="preserve"> </w:t>
      </w:r>
      <w:r>
        <w:t>уклон;</w:t>
      </w:r>
      <w:r>
        <w:rPr>
          <w:spacing w:val="-5"/>
        </w:rPr>
        <w:t xml:space="preserve"> </w:t>
      </w:r>
      <w:r>
        <w:t>нырок;</w:t>
      </w:r>
      <w:r>
        <w:rPr>
          <w:spacing w:val="-5"/>
        </w:rPr>
        <w:t xml:space="preserve"> </w:t>
      </w:r>
      <w:r>
        <w:t>оттягивания;</w:t>
      </w:r>
      <w:r>
        <w:rPr>
          <w:spacing w:val="-5"/>
        </w:rPr>
        <w:t xml:space="preserve"> </w:t>
      </w:r>
      <w:r>
        <w:t>подставка</w:t>
      </w:r>
      <w:r>
        <w:rPr>
          <w:spacing w:val="-5"/>
        </w:rPr>
        <w:t xml:space="preserve"> </w:t>
      </w:r>
      <w:r>
        <w:t>на</w:t>
      </w:r>
      <w:r>
        <w:rPr>
          <w:spacing w:val="-5"/>
        </w:rPr>
        <w:t xml:space="preserve"> </w:t>
      </w:r>
      <w:r>
        <w:t>месте</w:t>
      </w:r>
      <w:r>
        <w:rPr>
          <w:spacing w:val="-5"/>
        </w:rPr>
        <w:t xml:space="preserve"> </w:t>
      </w:r>
      <w:r>
        <w:t>и</w:t>
      </w:r>
      <w:r>
        <w:rPr>
          <w:spacing w:val="-5"/>
        </w:rPr>
        <w:t xml:space="preserve"> </w:t>
      </w:r>
      <w:r>
        <w:t>в передвижении. Во фронтальной и боевой стойках. Контрольные испытания.</w:t>
      </w:r>
    </w:p>
    <w:p w:rsidR="00E531B3" w:rsidRDefault="00E03CF9">
      <w:pPr>
        <w:pStyle w:val="a3"/>
        <w:spacing w:line="350" w:lineRule="auto"/>
        <w:jc w:val="left"/>
      </w:pPr>
      <w:r>
        <w:t>Боевые</w:t>
      </w:r>
      <w:r>
        <w:rPr>
          <w:spacing w:val="-6"/>
        </w:rPr>
        <w:t xml:space="preserve"> </w:t>
      </w:r>
      <w:r>
        <w:t>дистанции.</w:t>
      </w:r>
      <w:r>
        <w:rPr>
          <w:spacing w:val="-6"/>
        </w:rPr>
        <w:t xml:space="preserve"> </w:t>
      </w:r>
      <w:r>
        <w:t>Дальняя</w:t>
      </w:r>
      <w:r>
        <w:rPr>
          <w:spacing w:val="-6"/>
        </w:rPr>
        <w:t xml:space="preserve"> </w:t>
      </w:r>
      <w:r>
        <w:t>дистанция:</w:t>
      </w:r>
      <w:r>
        <w:rPr>
          <w:spacing w:val="-6"/>
        </w:rPr>
        <w:t xml:space="preserve"> </w:t>
      </w:r>
      <w:r>
        <w:t>боевая</w:t>
      </w:r>
      <w:r>
        <w:rPr>
          <w:spacing w:val="-6"/>
        </w:rPr>
        <w:t xml:space="preserve"> </w:t>
      </w:r>
      <w:r>
        <w:t>стойка;</w:t>
      </w:r>
      <w:r>
        <w:rPr>
          <w:spacing w:val="-6"/>
        </w:rPr>
        <w:t xml:space="preserve"> </w:t>
      </w:r>
      <w:r>
        <w:t>передвижение,</w:t>
      </w:r>
      <w:r>
        <w:rPr>
          <w:spacing w:val="-6"/>
        </w:rPr>
        <w:t xml:space="preserve"> </w:t>
      </w:r>
      <w:r>
        <w:t>удары</w:t>
      </w:r>
      <w:r>
        <w:rPr>
          <w:spacing w:val="-6"/>
        </w:rPr>
        <w:t xml:space="preserve"> </w:t>
      </w:r>
      <w:r>
        <w:t>и защиты на дальней дистанции.</w:t>
      </w:r>
    </w:p>
    <w:p w:rsidR="00E531B3" w:rsidRDefault="00E03CF9">
      <w:pPr>
        <w:pStyle w:val="a3"/>
        <w:spacing w:line="350" w:lineRule="auto"/>
        <w:jc w:val="left"/>
      </w:pPr>
      <w:r>
        <w:t>Средняя</w:t>
      </w:r>
      <w:r>
        <w:rPr>
          <w:spacing w:val="-5"/>
        </w:rPr>
        <w:t xml:space="preserve"> </w:t>
      </w:r>
      <w:r>
        <w:t>дистанция:</w:t>
      </w:r>
      <w:r>
        <w:rPr>
          <w:spacing w:val="-5"/>
        </w:rPr>
        <w:t xml:space="preserve"> </w:t>
      </w:r>
      <w:r>
        <w:t>боевая</w:t>
      </w:r>
      <w:r>
        <w:rPr>
          <w:spacing w:val="-5"/>
        </w:rPr>
        <w:t xml:space="preserve"> </w:t>
      </w:r>
      <w:r>
        <w:t>стойка,</w:t>
      </w:r>
      <w:r>
        <w:rPr>
          <w:spacing w:val="-5"/>
        </w:rPr>
        <w:t xml:space="preserve"> </w:t>
      </w:r>
      <w:r>
        <w:t>передвижение,</w:t>
      </w:r>
      <w:r>
        <w:rPr>
          <w:spacing w:val="-5"/>
        </w:rPr>
        <w:t xml:space="preserve"> </w:t>
      </w:r>
      <w:r>
        <w:t>удары</w:t>
      </w:r>
      <w:r>
        <w:rPr>
          <w:spacing w:val="-5"/>
        </w:rPr>
        <w:t xml:space="preserve"> </w:t>
      </w:r>
      <w:r>
        <w:t>и</w:t>
      </w:r>
      <w:r>
        <w:rPr>
          <w:spacing w:val="-5"/>
        </w:rPr>
        <w:t xml:space="preserve"> </w:t>
      </w:r>
      <w:r>
        <w:t>защиты</w:t>
      </w:r>
      <w:r>
        <w:rPr>
          <w:spacing w:val="-5"/>
        </w:rPr>
        <w:t xml:space="preserve"> </w:t>
      </w:r>
      <w:r>
        <w:t>на</w:t>
      </w:r>
      <w:r>
        <w:rPr>
          <w:spacing w:val="-5"/>
        </w:rPr>
        <w:t xml:space="preserve"> </w:t>
      </w:r>
      <w:r>
        <w:t xml:space="preserve">средней </w:t>
      </w:r>
      <w:r>
        <w:rPr>
          <w:spacing w:val="-2"/>
        </w:rPr>
        <w:t>дистанции.</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t>Ближняя дистанция: боевая стойка, вход и выход из ближней дистанции, удары и защиты на ближней дистанции. Основные положен</w:t>
      </w:r>
      <w:r>
        <w:t>ия и движения.</w:t>
      </w:r>
    </w:p>
    <w:p w:rsidR="00E531B3" w:rsidRDefault="00E03CF9">
      <w:pPr>
        <w:pStyle w:val="a3"/>
        <w:spacing w:line="350" w:lineRule="auto"/>
        <w:ind w:right="139"/>
      </w:pPr>
      <w:r>
        <w:t>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p>
    <w:p w:rsidR="00E531B3" w:rsidRDefault="00E03CF9">
      <w:pPr>
        <w:pStyle w:val="a3"/>
        <w:spacing w:line="350" w:lineRule="auto"/>
        <w:ind w:right="150"/>
      </w:pPr>
      <w:r>
        <w:t>Прямой удар правой в голову</w:t>
      </w:r>
      <w:r>
        <w:rPr>
          <w:spacing w:val="-2"/>
        </w:rPr>
        <w:t xml:space="preserve"> </w:t>
      </w:r>
      <w:r>
        <w:t>с шагом левой, защита подставкой левого плеча; подставкой правой ладони;</w:t>
      </w:r>
    </w:p>
    <w:p w:rsidR="00E531B3" w:rsidRDefault="00E03CF9">
      <w:pPr>
        <w:pStyle w:val="a3"/>
        <w:spacing w:line="348" w:lineRule="auto"/>
        <w:ind w:right="150"/>
      </w:pPr>
      <w:r>
        <w:t xml:space="preserve">Отбивом правой рукой влево вниз; уклоном вправо, отходом назад; </w:t>
      </w:r>
      <w:r>
        <w:rPr>
          <w:spacing w:val="-2"/>
        </w:rPr>
        <w:t>сайдстепом.</w:t>
      </w:r>
    </w:p>
    <w:p w:rsidR="00E531B3" w:rsidRDefault="00E03CF9">
      <w:pPr>
        <w:pStyle w:val="a3"/>
        <w:spacing w:line="350" w:lineRule="auto"/>
        <w:ind w:right="148"/>
      </w:pPr>
      <w:r>
        <w:t xml:space="preserve">Уклоном влево; уходом назад; сайдстепом влево: прямой удар в туловище, защита </w:t>
      </w:r>
      <w:r>
        <w:t>подставкой, согнутой в локте левой руки; отходом назад;</w:t>
      </w:r>
    </w:p>
    <w:p w:rsidR="00E531B3" w:rsidRDefault="00E03CF9">
      <w:pPr>
        <w:pStyle w:val="a3"/>
        <w:spacing w:line="350" w:lineRule="auto"/>
        <w:ind w:right="152"/>
      </w:pPr>
      <w:r>
        <w:t>Прямой удар правой в туловище, защита подставкой, согнутой в локте левой руки; отходом назад.</w:t>
      </w:r>
    </w:p>
    <w:p w:rsidR="00E531B3" w:rsidRDefault="00E03CF9">
      <w:pPr>
        <w:pStyle w:val="a3"/>
        <w:spacing w:line="350" w:lineRule="auto"/>
        <w:ind w:right="137"/>
      </w:pPr>
      <w:r>
        <w:t>Двойные</w:t>
      </w:r>
      <w:r>
        <w:rPr>
          <w:spacing w:val="80"/>
        </w:rPr>
        <w:t xml:space="preserve"> </w:t>
      </w:r>
      <w:r>
        <w:t>прямые</w:t>
      </w:r>
      <w:r>
        <w:rPr>
          <w:spacing w:val="80"/>
        </w:rPr>
        <w:t xml:space="preserve"> </w:t>
      </w:r>
      <w:r>
        <w:t>удары</w:t>
      </w:r>
      <w:r>
        <w:rPr>
          <w:spacing w:val="80"/>
        </w:rPr>
        <w:t xml:space="preserve"> </w:t>
      </w:r>
      <w:r>
        <w:t>и</w:t>
      </w:r>
      <w:r>
        <w:rPr>
          <w:spacing w:val="80"/>
        </w:rPr>
        <w:t xml:space="preserve"> </w:t>
      </w:r>
      <w:r>
        <w:t>защита</w:t>
      </w:r>
      <w:r>
        <w:rPr>
          <w:spacing w:val="80"/>
        </w:rPr>
        <w:t xml:space="preserve"> </w:t>
      </w:r>
      <w:r>
        <w:t>от</w:t>
      </w:r>
      <w:r>
        <w:rPr>
          <w:spacing w:val="80"/>
        </w:rPr>
        <w:t xml:space="preserve"> </w:t>
      </w:r>
      <w:r>
        <w:t>них:</w:t>
      </w:r>
      <w:r>
        <w:rPr>
          <w:spacing w:val="80"/>
        </w:rPr>
        <w:t xml:space="preserve"> </w:t>
      </w:r>
      <w:r>
        <w:t>прямые</w:t>
      </w:r>
      <w:r>
        <w:rPr>
          <w:spacing w:val="80"/>
        </w:rPr>
        <w:t xml:space="preserve"> </w:t>
      </w:r>
      <w:r>
        <w:t>удары</w:t>
      </w:r>
      <w:r>
        <w:rPr>
          <w:spacing w:val="80"/>
        </w:rPr>
        <w:t xml:space="preserve"> </w:t>
      </w:r>
      <w:r>
        <w:t>(левой-правой)</w:t>
      </w:r>
      <w:r>
        <w:rPr>
          <w:spacing w:val="80"/>
        </w:rPr>
        <w:t xml:space="preserve"> </w:t>
      </w:r>
      <w:r>
        <w:t>в голову. Двойные прямые удары и защита от них: прямые удары (левой-правой) в голову, защита подставкой правой ладони с отходом и подставкой левого плеча. Контрольные испытания.</w:t>
      </w:r>
    </w:p>
    <w:p w:rsidR="00E531B3" w:rsidRDefault="00E03CF9">
      <w:pPr>
        <w:pStyle w:val="a3"/>
        <w:spacing w:line="350" w:lineRule="auto"/>
        <w:ind w:right="152"/>
      </w:pPr>
      <w:r>
        <w:t>Подвижные игры: «Эстафеты с элементами равновесия», «Погоня», «Сбей кеглю», «П</w:t>
      </w:r>
      <w:r>
        <w:t>опади в предмет», «Салки на ринге», «Отбери мяч», «Поймай перчатку»,</w:t>
      </w:r>
    </w:p>
    <w:p w:rsidR="00E531B3" w:rsidRDefault="00E03CF9">
      <w:pPr>
        <w:pStyle w:val="a3"/>
        <w:spacing w:line="319" w:lineRule="exact"/>
        <w:ind w:firstLine="0"/>
      </w:pPr>
      <w:r>
        <w:t>«По</w:t>
      </w:r>
      <w:r>
        <w:rPr>
          <w:spacing w:val="-6"/>
        </w:rPr>
        <w:t xml:space="preserve"> </w:t>
      </w:r>
      <w:r>
        <w:t>свистку».</w:t>
      </w:r>
      <w:r>
        <w:rPr>
          <w:spacing w:val="-7"/>
        </w:rPr>
        <w:t xml:space="preserve"> </w:t>
      </w:r>
      <w:r>
        <w:t>«Сто</w:t>
      </w:r>
      <w:r>
        <w:rPr>
          <w:spacing w:val="-5"/>
        </w:rPr>
        <w:t xml:space="preserve"> </w:t>
      </w:r>
      <w:r>
        <w:t>ударов</w:t>
      </w:r>
      <w:r>
        <w:rPr>
          <w:spacing w:val="-7"/>
        </w:rPr>
        <w:t xml:space="preserve"> </w:t>
      </w:r>
      <w:r>
        <w:t>в</w:t>
      </w:r>
      <w:r>
        <w:rPr>
          <w:spacing w:val="-8"/>
        </w:rPr>
        <w:t xml:space="preserve"> </w:t>
      </w:r>
      <w:r>
        <w:t>минуту»,</w:t>
      </w:r>
      <w:r>
        <w:rPr>
          <w:spacing w:val="-7"/>
        </w:rPr>
        <w:t xml:space="preserve"> </w:t>
      </w:r>
      <w:r>
        <w:t>«Один</w:t>
      </w:r>
      <w:r>
        <w:rPr>
          <w:spacing w:val="-9"/>
        </w:rPr>
        <w:t xml:space="preserve"> </w:t>
      </w:r>
      <w:r>
        <w:t>против</w:t>
      </w:r>
      <w:r>
        <w:rPr>
          <w:spacing w:val="-6"/>
        </w:rPr>
        <w:t xml:space="preserve"> </w:t>
      </w:r>
      <w:r>
        <w:rPr>
          <w:spacing w:val="-2"/>
        </w:rPr>
        <w:t>трех».</w:t>
      </w:r>
    </w:p>
    <w:p w:rsidR="00E531B3" w:rsidRDefault="00E03CF9">
      <w:pPr>
        <w:pStyle w:val="a3"/>
        <w:tabs>
          <w:tab w:val="left" w:pos="3635"/>
          <w:tab w:val="left" w:pos="6086"/>
          <w:tab w:val="left" w:pos="8217"/>
          <w:tab w:val="left" w:pos="10085"/>
        </w:tabs>
        <w:spacing w:before="139" w:line="350" w:lineRule="auto"/>
        <w:ind w:right="140"/>
      </w:pPr>
      <w:r>
        <w:t>Основы</w:t>
      </w:r>
      <w:r>
        <w:rPr>
          <w:spacing w:val="-3"/>
        </w:rPr>
        <w:t xml:space="preserve"> </w:t>
      </w:r>
      <w:r>
        <w:t>специальной</w:t>
      </w:r>
      <w:r>
        <w:rPr>
          <w:spacing w:val="-3"/>
        </w:rPr>
        <w:t xml:space="preserve"> </w:t>
      </w:r>
      <w:r>
        <w:t>психологической</w:t>
      </w:r>
      <w:r>
        <w:rPr>
          <w:spacing w:val="-3"/>
        </w:rPr>
        <w:t xml:space="preserve"> </w:t>
      </w:r>
      <w:r>
        <w:t>подготовки:</w:t>
      </w:r>
      <w:r>
        <w:rPr>
          <w:spacing w:val="-3"/>
        </w:rPr>
        <w:t xml:space="preserve"> </w:t>
      </w:r>
      <w:r>
        <w:t>психологические</w:t>
      </w:r>
      <w:r>
        <w:rPr>
          <w:spacing w:val="-4"/>
        </w:rPr>
        <w:t xml:space="preserve"> </w:t>
      </w:r>
      <w:r>
        <w:t xml:space="preserve">качества; </w:t>
      </w:r>
      <w:r>
        <w:rPr>
          <w:spacing w:val="-2"/>
        </w:rPr>
        <w:t>психологическая</w:t>
      </w:r>
      <w:r>
        <w:tab/>
      </w:r>
      <w:r>
        <w:rPr>
          <w:spacing w:val="-2"/>
        </w:rPr>
        <w:t>устойчивость;</w:t>
      </w:r>
      <w:r>
        <w:tab/>
      </w:r>
      <w:r>
        <w:rPr>
          <w:spacing w:val="-2"/>
        </w:rPr>
        <w:t>сбивающие</w:t>
      </w:r>
      <w:r>
        <w:tab/>
      </w:r>
      <w:r>
        <w:rPr>
          <w:spacing w:val="-2"/>
        </w:rPr>
        <w:t>факторы;</w:t>
      </w:r>
      <w:r>
        <w:tab/>
      </w:r>
      <w:r>
        <w:rPr>
          <w:spacing w:val="-2"/>
        </w:rPr>
        <w:t xml:space="preserve">эмоции; </w:t>
      </w:r>
      <w:r>
        <w:t>психофизиологические функции; самовнушение; аутогенная тренировка;</w:t>
      </w:r>
      <w:r>
        <w:rPr>
          <w:spacing w:val="40"/>
        </w:rPr>
        <w:t xml:space="preserve"> </w:t>
      </w:r>
      <w:r>
        <w:rPr>
          <w:spacing w:val="-2"/>
        </w:rPr>
        <w:t>релаксация.</w:t>
      </w:r>
    </w:p>
    <w:p w:rsidR="00E531B3" w:rsidRDefault="00E03CF9">
      <w:pPr>
        <w:pStyle w:val="a3"/>
        <w:tabs>
          <w:tab w:val="left" w:pos="3941"/>
          <w:tab w:val="left" w:pos="5098"/>
          <w:tab w:val="left" w:pos="5678"/>
          <w:tab w:val="left" w:pos="6650"/>
          <w:tab w:val="left" w:pos="8312"/>
          <w:tab w:val="left" w:pos="8875"/>
        </w:tabs>
        <w:spacing w:line="350" w:lineRule="auto"/>
        <w:ind w:right="151" w:firstLine="709"/>
        <w:jc w:val="right"/>
      </w:pPr>
      <w:r>
        <w:t>Учебные и контрольные поединки. Участие в соревновательной деятельности. 46.10.28.7. Содержание</w:t>
      </w:r>
      <w:r>
        <w:tab/>
      </w:r>
      <w:r>
        <w:rPr>
          <w:spacing w:val="-2"/>
        </w:rPr>
        <w:t>модуля</w:t>
      </w:r>
      <w:r>
        <w:tab/>
      </w:r>
      <w:r>
        <w:rPr>
          <w:spacing w:val="-6"/>
        </w:rPr>
        <w:t>по</w:t>
      </w:r>
      <w:r>
        <w:tab/>
      </w:r>
      <w:r>
        <w:rPr>
          <w:spacing w:val="-2"/>
        </w:rPr>
        <w:t>боксу</w:t>
      </w:r>
      <w:r>
        <w:tab/>
      </w:r>
      <w:r>
        <w:rPr>
          <w:spacing w:val="-2"/>
        </w:rPr>
        <w:t>направлено</w:t>
      </w:r>
      <w:r>
        <w:tab/>
      </w:r>
      <w:r>
        <w:rPr>
          <w:spacing w:val="-6"/>
        </w:rPr>
        <w:t>на</w:t>
      </w:r>
      <w:r>
        <w:tab/>
      </w:r>
      <w:r>
        <w:rPr>
          <w:spacing w:val="-2"/>
        </w:rPr>
        <w:t xml:space="preserve">достижение </w:t>
      </w:r>
      <w:r>
        <w:t>обучающимися</w:t>
      </w:r>
      <w:r>
        <w:rPr>
          <w:spacing w:val="26"/>
        </w:rPr>
        <w:t xml:space="preserve"> </w:t>
      </w:r>
      <w:r>
        <w:t>личностных,</w:t>
      </w:r>
      <w:r>
        <w:rPr>
          <w:spacing w:val="28"/>
        </w:rPr>
        <w:t xml:space="preserve"> </w:t>
      </w:r>
      <w:r>
        <w:t>метапредметных</w:t>
      </w:r>
      <w:r>
        <w:rPr>
          <w:spacing w:val="28"/>
        </w:rPr>
        <w:t xml:space="preserve"> </w:t>
      </w:r>
      <w:r>
        <w:t>и</w:t>
      </w:r>
      <w:r>
        <w:rPr>
          <w:spacing w:val="28"/>
        </w:rPr>
        <w:t xml:space="preserve"> </w:t>
      </w:r>
      <w:r>
        <w:t>предметных</w:t>
      </w:r>
      <w:r>
        <w:rPr>
          <w:spacing w:val="28"/>
        </w:rPr>
        <w:t xml:space="preserve"> </w:t>
      </w:r>
      <w:r>
        <w:t>результатов</w:t>
      </w:r>
      <w:r>
        <w:rPr>
          <w:spacing w:val="29"/>
        </w:rPr>
        <w:t xml:space="preserve"> </w:t>
      </w:r>
      <w:r>
        <w:rPr>
          <w:spacing w:val="-2"/>
        </w:rPr>
        <w:t>обучения.</w:t>
      </w:r>
    </w:p>
    <w:p w:rsidR="00E531B3" w:rsidRDefault="00E03CF9">
      <w:pPr>
        <w:pStyle w:val="a5"/>
        <w:numPr>
          <w:ilvl w:val="4"/>
          <w:numId w:val="16"/>
        </w:numPr>
        <w:tabs>
          <w:tab w:val="left" w:pos="2606"/>
          <w:tab w:val="left" w:pos="3022"/>
          <w:tab w:val="left" w:pos="3096"/>
          <w:tab w:val="left" w:pos="4952"/>
          <w:tab w:val="left" w:pos="5916"/>
          <w:tab w:val="left" w:pos="7978"/>
          <w:tab w:val="left" w:pos="9623"/>
        </w:tabs>
        <w:spacing w:line="350" w:lineRule="auto"/>
        <w:ind w:right="148" w:firstLine="709"/>
        <w:rPr>
          <w:sz w:val="28"/>
        </w:rPr>
      </w:pPr>
      <w:r>
        <w:rPr>
          <w:sz w:val="28"/>
        </w:rPr>
        <w:t>При</w:t>
      </w:r>
      <w:r>
        <w:rPr>
          <w:spacing w:val="40"/>
          <w:sz w:val="28"/>
        </w:rPr>
        <w:t xml:space="preserve"> </w:t>
      </w:r>
      <w:r>
        <w:rPr>
          <w:sz w:val="28"/>
        </w:rPr>
        <w:t>изучении</w:t>
      </w:r>
      <w:r>
        <w:rPr>
          <w:spacing w:val="40"/>
          <w:sz w:val="28"/>
        </w:rPr>
        <w:t xml:space="preserve"> </w:t>
      </w:r>
      <w:r>
        <w:rPr>
          <w:sz w:val="28"/>
        </w:rPr>
        <w:t>модуля</w:t>
      </w:r>
      <w:r>
        <w:rPr>
          <w:spacing w:val="40"/>
          <w:sz w:val="28"/>
        </w:rPr>
        <w:t xml:space="preserve"> </w:t>
      </w:r>
      <w:r>
        <w:rPr>
          <w:sz w:val="28"/>
        </w:rPr>
        <w:t>по</w:t>
      </w:r>
      <w:r>
        <w:rPr>
          <w:spacing w:val="40"/>
          <w:sz w:val="28"/>
        </w:rPr>
        <w:t xml:space="preserve"> </w:t>
      </w:r>
      <w:r>
        <w:rPr>
          <w:sz w:val="28"/>
        </w:rPr>
        <w:t>боксу</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sz w:val="28"/>
        </w:rPr>
        <w:t>основного</w:t>
      </w:r>
      <w:r>
        <w:rPr>
          <w:spacing w:val="40"/>
          <w:sz w:val="28"/>
        </w:rPr>
        <w:t xml:space="preserve"> </w:t>
      </w:r>
      <w:r>
        <w:rPr>
          <w:sz w:val="28"/>
        </w:rPr>
        <w:t>общего</w:t>
      </w:r>
      <w:r>
        <w:rPr>
          <w:spacing w:val="80"/>
          <w:sz w:val="28"/>
        </w:rPr>
        <w:t xml:space="preserve"> </w:t>
      </w:r>
      <w:r>
        <w:rPr>
          <w:spacing w:val="-2"/>
          <w:sz w:val="28"/>
        </w:rPr>
        <w:t>образования</w:t>
      </w:r>
      <w:r>
        <w:rPr>
          <w:sz w:val="28"/>
        </w:rPr>
        <w:tab/>
      </w:r>
      <w:r>
        <w:rPr>
          <w:spacing w:val="-10"/>
          <w:sz w:val="28"/>
        </w:rPr>
        <w:t>у</w:t>
      </w:r>
      <w:r>
        <w:rPr>
          <w:sz w:val="28"/>
        </w:rPr>
        <w:tab/>
      </w:r>
      <w:r>
        <w:rPr>
          <w:spacing w:val="-2"/>
          <w:sz w:val="28"/>
        </w:rPr>
        <w:t>обучающихся</w:t>
      </w:r>
      <w:r>
        <w:rPr>
          <w:sz w:val="28"/>
        </w:rPr>
        <w:tab/>
      </w:r>
      <w:r>
        <w:rPr>
          <w:spacing w:val="-2"/>
          <w:sz w:val="28"/>
        </w:rPr>
        <w:t>будут</w:t>
      </w:r>
      <w:r>
        <w:rPr>
          <w:sz w:val="28"/>
        </w:rPr>
        <w:tab/>
      </w:r>
      <w:r>
        <w:rPr>
          <w:spacing w:val="-2"/>
          <w:sz w:val="28"/>
        </w:rPr>
        <w:t>сформированы</w:t>
      </w:r>
      <w:r>
        <w:rPr>
          <w:sz w:val="28"/>
        </w:rPr>
        <w:tab/>
      </w:r>
      <w:r>
        <w:rPr>
          <w:spacing w:val="-2"/>
          <w:sz w:val="28"/>
        </w:rPr>
        <w:t>следующие</w:t>
      </w:r>
      <w:r>
        <w:rPr>
          <w:sz w:val="28"/>
        </w:rPr>
        <w:tab/>
      </w:r>
      <w:r>
        <w:rPr>
          <w:spacing w:val="-2"/>
          <w:sz w:val="28"/>
        </w:rPr>
        <w:t>личностные результаты:</w:t>
      </w:r>
    </w:p>
    <w:p w:rsidR="00E531B3" w:rsidRDefault="00E531B3">
      <w:pPr>
        <w:pStyle w:val="a5"/>
        <w:spacing w:line="350"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уважение к Отечеству, к прошлому</w:t>
      </w:r>
      <w:r>
        <w:rPr>
          <w:spacing w:val="-2"/>
        </w:rPr>
        <w:t xml:space="preserve"> </w:t>
      </w:r>
      <w:r>
        <w:t>и настоящему</w:t>
      </w:r>
      <w:r>
        <w:rPr>
          <w:spacing w:val="-2"/>
        </w:rPr>
        <w:t xml:space="preserve"> </w:t>
      </w:r>
      <w:r>
        <w:t>многонационального наро</w:t>
      </w:r>
      <w:r>
        <w:t>да России; осознанное, уважительное и доброжелательное отношение к истории, культуре, традициям и ценностям Российского народа;</w:t>
      </w:r>
    </w:p>
    <w:p w:rsidR="00E531B3" w:rsidRDefault="00E03CF9">
      <w:pPr>
        <w:pStyle w:val="a3"/>
        <w:spacing w:line="350" w:lineRule="auto"/>
        <w:ind w:right="143"/>
      </w:pPr>
      <w:r>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w:t>
      </w:r>
      <w:r>
        <w:t xml:space="preserve"> СССР и России;</w:t>
      </w:r>
    </w:p>
    <w:p w:rsidR="00E531B3" w:rsidRDefault="00E03CF9">
      <w:pPr>
        <w:pStyle w:val="a3"/>
        <w:spacing w:line="350" w:lineRule="auto"/>
        <w:ind w:right="149"/>
      </w:pPr>
      <w:r>
        <w:t>знание основных норм морали, нравственных, духовных идеалов, хранимых в культурных традициях народов России;</w:t>
      </w:r>
    </w:p>
    <w:p w:rsidR="00E531B3" w:rsidRDefault="00E03CF9">
      <w:pPr>
        <w:pStyle w:val="a3"/>
        <w:spacing w:line="350" w:lineRule="auto"/>
        <w:ind w:right="152"/>
      </w:pPr>
      <w:r>
        <w:t>освоенность социальных норм, правил поведения, ролей и форм социальной жизни в группах и сообществах;</w:t>
      </w:r>
    </w:p>
    <w:p w:rsidR="00E531B3" w:rsidRDefault="00E03CF9">
      <w:pPr>
        <w:pStyle w:val="a3"/>
        <w:spacing w:line="348" w:lineRule="auto"/>
        <w:ind w:right="136"/>
      </w:pPr>
      <w:r>
        <w:t>сформированность положительной мотивации и устойчивого учебно- познавательного интереса к учебному предмету «Физическая культура»;</w:t>
      </w:r>
    </w:p>
    <w:p w:rsidR="00E531B3" w:rsidRDefault="00E03CF9">
      <w:pPr>
        <w:pStyle w:val="a3"/>
        <w:spacing w:line="350" w:lineRule="auto"/>
        <w:ind w:right="143"/>
      </w:pPr>
      <w:r>
        <w:t>сформированность эстетического и этического сознания через освоение культуры движения и культуры тела;</w:t>
      </w:r>
    </w:p>
    <w:p w:rsidR="00E531B3" w:rsidRDefault="00E03CF9">
      <w:pPr>
        <w:pStyle w:val="a3"/>
        <w:tabs>
          <w:tab w:val="left" w:pos="4102"/>
          <w:tab w:val="left" w:pos="5495"/>
          <w:tab w:val="left" w:pos="6979"/>
          <w:tab w:val="left" w:pos="7412"/>
          <w:tab w:val="left" w:pos="9156"/>
          <w:tab w:val="left" w:pos="10220"/>
        </w:tabs>
        <w:spacing w:line="350" w:lineRule="auto"/>
        <w:ind w:right="147" w:firstLine="709"/>
        <w:jc w:val="right"/>
      </w:pPr>
      <w:r>
        <w:rPr>
          <w:spacing w:val="-2"/>
        </w:rPr>
        <w:t>сформированность</w:t>
      </w:r>
      <w:r>
        <w:tab/>
      </w:r>
      <w:r>
        <w:rPr>
          <w:spacing w:val="-2"/>
        </w:rPr>
        <w:t>ценно</w:t>
      </w:r>
      <w:r>
        <w:rPr>
          <w:spacing w:val="-2"/>
        </w:rPr>
        <w:t>сти</w:t>
      </w:r>
      <w:r>
        <w:tab/>
      </w:r>
      <w:r>
        <w:rPr>
          <w:spacing w:val="-2"/>
        </w:rPr>
        <w:t>здорового</w:t>
      </w:r>
      <w:r>
        <w:tab/>
      </w:r>
      <w:r>
        <w:rPr>
          <w:spacing w:val="-10"/>
        </w:rPr>
        <w:t>и</w:t>
      </w:r>
      <w:r>
        <w:tab/>
      </w:r>
      <w:r>
        <w:rPr>
          <w:spacing w:val="-2"/>
        </w:rPr>
        <w:t>безопасного</w:t>
      </w:r>
      <w:r>
        <w:tab/>
      </w:r>
      <w:r>
        <w:rPr>
          <w:spacing w:val="-2"/>
        </w:rPr>
        <w:t>образа</w:t>
      </w:r>
      <w:r>
        <w:tab/>
      </w:r>
      <w:r>
        <w:rPr>
          <w:spacing w:val="-2"/>
        </w:rPr>
        <w:t xml:space="preserve">жизни; </w:t>
      </w:r>
      <w:r>
        <w:t>сформированность духовно-нравственной культуры, чувства толерантности и ценностного</w:t>
      </w:r>
      <w:r>
        <w:rPr>
          <w:spacing w:val="43"/>
          <w:w w:val="150"/>
        </w:rPr>
        <w:t xml:space="preserve"> </w:t>
      </w:r>
      <w:r>
        <w:t>отношения</w:t>
      </w:r>
      <w:r>
        <w:rPr>
          <w:spacing w:val="46"/>
          <w:w w:val="150"/>
        </w:rPr>
        <w:t xml:space="preserve"> </w:t>
      </w:r>
      <w:r>
        <w:t>к</w:t>
      </w:r>
      <w:r>
        <w:rPr>
          <w:spacing w:val="46"/>
          <w:w w:val="150"/>
        </w:rPr>
        <w:t xml:space="preserve"> </w:t>
      </w:r>
      <w:r>
        <w:t>физической</w:t>
      </w:r>
      <w:r>
        <w:rPr>
          <w:spacing w:val="46"/>
          <w:w w:val="150"/>
        </w:rPr>
        <w:t xml:space="preserve"> </w:t>
      </w:r>
      <w:r>
        <w:t>культуре,</w:t>
      </w:r>
      <w:r>
        <w:rPr>
          <w:spacing w:val="45"/>
          <w:w w:val="150"/>
        </w:rPr>
        <w:t xml:space="preserve"> </w:t>
      </w:r>
      <w:r>
        <w:t>как</w:t>
      </w:r>
      <w:r>
        <w:rPr>
          <w:spacing w:val="46"/>
          <w:w w:val="150"/>
        </w:rPr>
        <w:t xml:space="preserve"> </w:t>
      </w:r>
      <w:r>
        <w:t>составной</w:t>
      </w:r>
      <w:r>
        <w:rPr>
          <w:spacing w:val="46"/>
          <w:w w:val="150"/>
        </w:rPr>
        <w:t xml:space="preserve"> </w:t>
      </w:r>
      <w:r>
        <w:t>и</w:t>
      </w:r>
      <w:r>
        <w:rPr>
          <w:spacing w:val="46"/>
          <w:w w:val="150"/>
        </w:rPr>
        <w:t xml:space="preserve"> </w:t>
      </w:r>
      <w:r>
        <w:rPr>
          <w:spacing w:val="-2"/>
        </w:rPr>
        <w:t>неотъемлемой</w:t>
      </w:r>
    </w:p>
    <w:p w:rsidR="00E531B3" w:rsidRDefault="00E03CF9">
      <w:pPr>
        <w:pStyle w:val="a3"/>
        <w:spacing w:line="320" w:lineRule="exact"/>
        <w:ind w:firstLine="0"/>
      </w:pPr>
      <w:r>
        <w:t>части</w:t>
      </w:r>
      <w:r>
        <w:rPr>
          <w:spacing w:val="-4"/>
        </w:rPr>
        <w:t xml:space="preserve"> </w:t>
      </w:r>
      <w:r>
        <w:t>общечеловеческой</w:t>
      </w:r>
      <w:r>
        <w:rPr>
          <w:spacing w:val="-3"/>
        </w:rPr>
        <w:t xml:space="preserve"> </w:t>
      </w:r>
      <w:r>
        <w:rPr>
          <w:spacing w:val="-2"/>
        </w:rPr>
        <w:t>культуры.</w:t>
      </w:r>
    </w:p>
    <w:p w:rsidR="00E531B3" w:rsidRDefault="00E03CF9">
      <w:pPr>
        <w:pStyle w:val="a5"/>
        <w:numPr>
          <w:ilvl w:val="4"/>
          <w:numId w:val="16"/>
        </w:numPr>
        <w:tabs>
          <w:tab w:val="left" w:pos="3177"/>
        </w:tabs>
        <w:spacing w:before="142" w:line="350" w:lineRule="auto"/>
        <w:ind w:right="146" w:firstLine="708"/>
        <w:jc w:val="both"/>
        <w:rPr>
          <w:sz w:val="28"/>
        </w:rPr>
      </w:pPr>
      <w:r>
        <w:rPr>
          <w:sz w:val="28"/>
        </w:rPr>
        <w:t>При изучении модуля по боксу на уро</w:t>
      </w:r>
      <w:r>
        <w:rPr>
          <w:sz w:val="28"/>
        </w:rPr>
        <w:t xml:space="preserve">вне основного общего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40"/>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w:t>
      </w:r>
      <w:r>
        <w:t>ельности в области бокса;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w:t>
      </w:r>
      <w:r>
        <w:rPr>
          <w:spacing w:val="40"/>
        </w:rPr>
        <w:t xml:space="preserve"> </w:t>
      </w:r>
      <w:r>
        <w:t xml:space="preserve">оценивать уровень сложности заданий </w:t>
      </w:r>
      <w:r>
        <w:t>(упражнений)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rsidR="00E531B3" w:rsidRDefault="00E03CF9">
      <w:pPr>
        <w:pStyle w:val="a3"/>
        <w:spacing w:line="314" w:lineRule="exact"/>
        <w:ind w:left="1558" w:firstLine="0"/>
      </w:pPr>
      <w:r>
        <w:t>способность</w:t>
      </w:r>
      <w:r>
        <w:rPr>
          <w:spacing w:val="69"/>
        </w:rPr>
        <w:t xml:space="preserve"> </w:t>
      </w:r>
      <w:r>
        <w:t>принимать</w:t>
      </w:r>
      <w:r>
        <w:rPr>
          <w:spacing w:val="71"/>
        </w:rPr>
        <w:t xml:space="preserve"> </w:t>
      </w:r>
      <w:r>
        <w:t>и</w:t>
      </w:r>
      <w:r>
        <w:rPr>
          <w:spacing w:val="73"/>
        </w:rPr>
        <w:t xml:space="preserve"> </w:t>
      </w:r>
      <w:r>
        <w:t>сохранять</w:t>
      </w:r>
      <w:r>
        <w:rPr>
          <w:spacing w:val="69"/>
        </w:rPr>
        <w:t xml:space="preserve"> </w:t>
      </w:r>
      <w:r>
        <w:t>цели</w:t>
      </w:r>
      <w:r>
        <w:rPr>
          <w:spacing w:val="73"/>
        </w:rPr>
        <w:t xml:space="preserve"> </w:t>
      </w:r>
      <w:r>
        <w:t>и</w:t>
      </w:r>
      <w:r>
        <w:rPr>
          <w:spacing w:val="73"/>
        </w:rPr>
        <w:t xml:space="preserve"> </w:t>
      </w:r>
      <w:r>
        <w:t>задачи</w:t>
      </w:r>
      <w:r>
        <w:rPr>
          <w:spacing w:val="73"/>
        </w:rPr>
        <w:t xml:space="preserve"> </w:t>
      </w:r>
      <w:r>
        <w:t>учебной</w:t>
      </w:r>
      <w:r>
        <w:rPr>
          <w:spacing w:val="73"/>
        </w:rPr>
        <w:t xml:space="preserve"> </w:t>
      </w:r>
      <w:r>
        <w:rPr>
          <w:spacing w:val="-2"/>
        </w:rPr>
        <w:t>деятельности,</w:t>
      </w:r>
    </w:p>
    <w:p w:rsidR="00E531B3" w:rsidRDefault="00E531B3">
      <w:pPr>
        <w:pStyle w:val="a3"/>
        <w:spacing w:line="314" w:lineRule="exact"/>
        <w:sectPr w:rsidR="00E531B3">
          <w:pgSz w:w="11910" w:h="16850"/>
          <w:pgMar w:top="960" w:right="425" w:bottom="740" w:left="283" w:header="571" w:footer="464" w:gutter="0"/>
          <w:cols w:space="720"/>
        </w:sectPr>
      </w:pPr>
    </w:p>
    <w:p w:rsidR="00E531B3" w:rsidRDefault="00E03CF9">
      <w:pPr>
        <w:pStyle w:val="a3"/>
        <w:spacing w:before="159"/>
        <w:ind w:firstLine="0"/>
      </w:pPr>
      <w:r>
        <w:t>поиск</w:t>
      </w:r>
      <w:r>
        <w:rPr>
          <w:spacing w:val="-6"/>
        </w:rPr>
        <w:t xml:space="preserve"> </w:t>
      </w:r>
      <w:r>
        <w:t>средств</w:t>
      </w:r>
      <w:r>
        <w:rPr>
          <w:spacing w:val="-7"/>
        </w:rPr>
        <w:t xml:space="preserve"> </w:t>
      </w:r>
      <w:r>
        <w:t>ее</w:t>
      </w:r>
      <w:r>
        <w:rPr>
          <w:spacing w:val="-7"/>
        </w:rPr>
        <w:t xml:space="preserve"> </w:t>
      </w:r>
      <w:r>
        <w:rPr>
          <w:spacing w:val="-2"/>
        </w:rPr>
        <w:t>осуществления;</w:t>
      </w:r>
    </w:p>
    <w:p w:rsidR="00E531B3" w:rsidRDefault="00E03CF9">
      <w:pPr>
        <w:pStyle w:val="a3"/>
        <w:spacing w:before="149" w:line="350" w:lineRule="auto"/>
        <w:ind w:right="150"/>
      </w:pPr>
      <w:r>
        <w:t>умение</w:t>
      </w:r>
      <w:r>
        <w:rPr>
          <w:spacing w:val="68"/>
        </w:rPr>
        <w:t xml:space="preserve">  </w:t>
      </w:r>
      <w:r>
        <w:t>планировать,</w:t>
      </w:r>
      <w:r>
        <w:rPr>
          <w:spacing w:val="68"/>
        </w:rPr>
        <w:t xml:space="preserve">  </w:t>
      </w:r>
      <w:r>
        <w:t>контролировать</w:t>
      </w:r>
      <w:r>
        <w:rPr>
          <w:spacing w:val="68"/>
        </w:rPr>
        <w:t xml:space="preserve">  </w:t>
      </w:r>
      <w:r>
        <w:t>и</w:t>
      </w:r>
      <w:r>
        <w:rPr>
          <w:spacing w:val="68"/>
        </w:rPr>
        <w:t xml:space="preserve">  </w:t>
      </w:r>
      <w:r>
        <w:t>оценивать</w:t>
      </w:r>
      <w:r>
        <w:rPr>
          <w:spacing w:val="66"/>
        </w:rPr>
        <w:t xml:space="preserve">  </w:t>
      </w:r>
      <w:r>
        <w:t>учебные</w:t>
      </w:r>
      <w:r>
        <w:rPr>
          <w:spacing w:val="67"/>
        </w:rPr>
        <w:t xml:space="preserve">  </w:t>
      </w:r>
      <w:r>
        <w:t>действия в соответствии с поставленной задачей и условиями ее реализации; определять наиболее эффективные способы достижения результата;</w:t>
      </w:r>
    </w:p>
    <w:p w:rsidR="00E531B3" w:rsidRDefault="00E03CF9">
      <w:pPr>
        <w:pStyle w:val="a3"/>
        <w:spacing w:line="350" w:lineRule="auto"/>
        <w:ind w:right="153"/>
      </w:pPr>
      <w:r>
        <w:t>понимание причин успеха или неуспеха учебно</w:t>
      </w:r>
      <w:r>
        <w:t>й деятельности и способности конструктивно действовать даже в ситуациях неуспеха;</w:t>
      </w:r>
    </w:p>
    <w:p w:rsidR="00E531B3" w:rsidRDefault="00E03CF9">
      <w:pPr>
        <w:pStyle w:val="a3"/>
        <w:spacing w:line="350" w:lineRule="auto"/>
        <w:ind w:right="147"/>
      </w:pPr>
      <w:r>
        <w:t>определение общей цели и путей ее достижения; уметь договариваться о распределении функций и ролей в совместной деятельности; осуществлять взаимный контроль в совместной деят</w:t>
      </w:r>
      <w:r>
        <w:t>ельности, адекватно оценивать собственное поведение и поведение окружающих;</w:t>
      </w:r>
    </w:p>
    <w:p w:rsidR="00E531B3" w:rsidRDefault="00E03CF9">
      <w:pPr>
        <w:pStyle w:val="a3"/>
        <w:spacing w:line="350" w:lineRule="auto"/>
        <w:ind w:right="151"/>
      </w:pPr>
      <w:r>
        <w:t>умение конструктивно разрешать конфликты посредством учета интересов сторон и сотрудничества;</w:t>
      </w:r>
    </w:p>
    <w:p w:rsidR="00E531B3" w:rsidRDefault="00E03CF9">
      <w:pPr>
        <w:pStyle w:val="a3"/>
        <w:spacing w:line="350" w:lineRule="auto"/>
        <w:ind w:right="147"/>
      </w:pPr>
      <w:r>
        <w:t>владеть базовыми предметными и межпредметными понятиями, отражающими существенные связи и отношения между объектами и процессами;</w:t>
      </w:r>
    </w:p>
    <w:p w:rsidR="00E531B3" w:rsidRDefault="00E03CF9">
      <w:pPr>
        <w:pStyle w:val="a3"/>
        <w:spacing w:line="350" w:lineRule="auto"/>
        <w:ind w:right="141"/>
      </w:pPr>
      <w:r>
        <w:t>умение систематизировать, сопоставлять, анализировать, обобщать и интерпретировать информацию, содержащуюся в готовых информац</w:t>
      </w:r>
      <w:r>
        <w:t xml:space="preserve">ионных </w:t>
      </w:r>
      <w:r>
        <w:rPr>
          <w:spacing w:val="-2"/>
        </w:rPr>
        <w:t>объектах;</w:t>
      </w:r>
    </w:p>
    <w:p w:rsidR="00E531B3" w:rsidRDefault="00E03CF9">
      <w:pPr>
        <w:pStyle w:val="a3"/>
        <w:spacing w:line="350" w:lineRule="auto"/>
        <w:ind w:right="150"/>
      </w:pPr>
      <w: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E531B3" w:rsidRDefault="00E03CF9">
      <w:pPr>
        <w:pStyle w:val="a3"/>
        <w:spacing w:line="350" w:lineRule="auto"/>
        <w:ind w:right="139"/>
      </w:pPr>
      <w:r>
        <w:t>умение самостоятельно планировать пути достижения це</w:t>
      </w:r>
      <w:r>
        <w:t>лей, в том числе альтернативные, осознанно выбирать наиболее эффективные способы решения учебных и познавательных задач;</w:t>
      </w:r>
    </w:p>
    <w:p w:rsidR="00E531B3" w:rsidRDefault="00E03CF9">
      <w:pPr>
        <w:pStyle w:val="a3"/>
        <w:spacing w:line="350" w:lineRule="auto"/>
        <w:ind w:right="139"/>
      </w:pPr>
      <w:r>
        <w:t>умение соотносить свои действия с планируемыми результатами, осуществлять контроль своей деятельности в процессе достижения результата,</w:t>
      </w:r>
      <w:r>
        <w:t xml:space="preserve">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1B3" w:rsidRDefault="00E03CF9">
      <w:pPr>
        <w:pStyle w:val="a3"/>
        <w:spacing w:line="350" w:lineRule="auto"/>
        <w:ind w:right="152"/>
      </w:pPr>
      <w:r>
        <w:t>умение оценивать правильность выполнения учебной задачи, собственные возможности ее решения;</w:t>
      </w:r>
    </w:p>
    <w:p w:rsidR="00E531B3" w:rsidRDefault="00E03CF9">
      <w:pPr>
        <w:pStyle w:val="a3"/>
        <w:spacing w:line="350" w:lineRule="auto"/>
        <w:ind w:right="147"/>
      </w:pPr>
      <w:r>
        <w:t>умение</w:t>
      </w:r>
      <w:r>
        <w:rPr>
          <w:spacing w:val="72"/>
        </w:rPr>
        <w:t xml:space="preserve">  </w:t>
      </w:r>
      <w:r>
        <w:t>осуществлять</w:t>
      </w:r>
      <w:r>
        <w:rPr>
          <w:spacing w:val="72"/>
        </w:rPr>
        <w:t xml:space="preserve">  </w:t>
      </w:r>
      <w:r>
        <w:t>самоконтроль,</w:t>
      </w:r>
      <w:r>
        <w:rPr>
          <w:spacing w:val="72"/>
        </w:rPr>
        <w:t xml:space="preserve">  </w:t>
      </w:r>
      <w:r>
        <w:t>самооценку,</w:t>
      </w:r>
      <w:r>
        <w:rPr>
          <w:spacing w:val="72"/>
        </w:rPr>
        <w:t xml:space="preserve">  </w:t>
      </w:r>
      <w:r>
        <w:t>принимать</w:t>
      </w:r>
      <w:r>
        <w:rPr>
          <w:spacing w:val="71"/>
        </w:rPr>
        <w:t xml:space="preserve">  </w:t>
      </w:r>
      <w:r>
        <w:t>решения и осознанно делать выбор в учебной и познавательной деятельности;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t>определять понятия, создавать обобщения, устанавливать аналогии, классифицировать,</w:t>
      </w:r>
      <w:r>
        <w:rPr>
          <w:spacing w:val="80"/>
        </w:rPr>
        <w:t xml:space="preserve">   </w:t>
      </w:r>
      <w:r>
        <w:t>самостоятельно</w:t>
      </w:r>
      <w:r>
        <w:rPr>
          <w:spacing w:val="80"/>
        </w:rPr>
        <w:t xml:space="preserve">   </w:t>
      </w:r>
      <w:r>
        <w:t>выбирать</w:t>
      </w:r>
      <w:r>
        <w:rPr>
          <w:spacing w:val="80"/>
        </w:rPr>
        <w:t xml:space="preserve">   </w:t>
      </w:r>
      <w:r>
        <w:t>основания</w:t>
      </w:r>
      <w:r>
        <w:rPr>
          <w:spacing w:val="80"/>
        </w:rPr>
        <w:t xml:space="preserve"> </w:t>
      </w:r>
      <w:r>
        <w:rPr>
          <w:spacing w:val="80"/>
        </w:rPr>
        <w:t xml:space="preserve">  </w:t>
      </w:r>
      <w:r>
        <w:t>и</w:t>
      </w:r>
      <w:r>
        <w:rPr>
          <w:spacing w:val="80"/>
        </w:rPr>
        <w:t xml:space="preserve">   </w:t>
      </w:r>
      <w:r>
        <w:t>критерии для классификации, устанавливать причинно-следственные связи, строить логическое</w:t>
      </w:r>
      <w:r>
        <w:rPr>
          <w:spacing w:val="-4"/>
        </w:rPr>
        <w:t xml:space="preserve"> </w:t>
      </w:r>
      <w:r>
        <w:t>рассуждение,</w:t>
      </w:r>
      <w:r>
        <w:rPr>
          <w:spacing w:val="-3"/>
        </w:rPr>
        <w:t xml:space="preserve"> </w:t>
      </w:r>
      <w:r>
        <w:t>умозаключение</w:t>
      </w:r>
      <w:r>
        <w:rPr>
          <w:spacing w:val="-3"/>
        </w:rPr>
        <w:t xml:space="preserve"> </w:t>
      </w:r>
      <w:r>
        <w:t>(индуктивное,</w:t>
      </w:r>
      <w:r>
        <w:rPr>
          <w:spacing w:val="-5"/>
        </w:rPr>
        <w:t xml:space="preserve"> </w:t>
      </w:r>
      <w:r>
        <w:t>дедуктивное,</w:t>
      </w:r>
      <w:r>
        <w:rPr>
          <w:spacing w:val="-5"/>
        </w:rPr>
        <w:t xml:space="preserve"> </w:t>
      </w:r>
      <w:r>
        <w:t>по</w:t>
      </w:r>
      <w:r>
        <w:rPr>
          <w:spacing w:val="-3"/>
        </w:rPr>
        <w:t xml:space="preserve"> </w:t>
      </w:r>
      <w:r>
        <w:t>аналогии)</w:t>
      </w:r>
      <w:r>
        <w:rPr>
          <w:spacing w:val="-5"/>
        </w:rPr>
        <w:t xml:space="preserve"> </w:t>
      </w:r>
      <w:r>
        <w:t>и делать выводы;</w:t>
      </w:r>
    </w:p>
    <w:p w:rsidR="00E531B3" w:rsidRDefault="00E03CF9">
      <w:pPr>
        <w:pStyle w:val="a3"/>
        <w:spacing w:line="348" w:lineRule="auto"/>
        <w:ind w:right="150"/>
      </w:pPr>
      <w:r>
        <w:t>умение создавать, применять и преобразовывать графические пиктограммы физиче</w:t>
      </w:r>
      <w:r>
        <w:t>ских упражнений в двигательные действия и наоборот;</w:t>
      </w:r>
    </w:p>
    <w:p w:rsidR="00E531B3" w:rsidRDefault="00E03CF9">
      <w:pPr>
        <w:pStyle w:val="a3"/>
        <w:spacing w:before="1" w:line="350" w:lineRule="auto"/>
        <w:ind w:right="144"/>
      </w:pPr>
      <w:r>
        <w:t xml:space="preserve">владеть культурой активного использования информационно-поисковых </w:t>
      </w:r>
      <w:r>
        <w:rPr>
          <w:spacing w:val="-2"/>
        </w:rPr>
        <w:t>систем;</w:t>
      </w:r>
    </w:p>
    <w:p w:rsidR="00E531B3" w:rsidRDefault="00E03CF9">
      <w:pPr>
        <w:pStyle w:val="a3"/>
        <w:spacing w:line="350" w:lineRule="auto"/>
        <w:ind w:right="150"/>
      </w:pPr>
      <w:r>
        <w:t>умение организовывать учебное сотрудничество и совместную деятельность с учителем и сверстниками; работать индивидуально и в групп</w:t>
      </w:r>
      <w:r>
        <w:t>е: находить общее решение и разрешать конфликты на основе согласования позиций и учета</w:t>
      </w:r>
      <w:r>
        <w:rPr>
          <w:spacing w:val="40"/>
        </w:rPr>
        <w:t xml:space="preserve"> </w:t>
      </w:r>
      <w:r>
        <w:t>интересов; формулировать, аргументировать и отстаивать свое мнение.</w:t>
      </w:r>
    </w:p>
    <w:p w:rsidR="00E531B3" w:rsidRDefault="00E03CF9">
      <w:pPr>
        <w:pStyle w:val="a5"/>
        <w:numPr>
          <w:ilvl w:val="4"/>
          <w:numId w:val="16"/>
        </w:numPr>
        <w:tabs>
          <w:tab w:val="left" w:pos="3179"/>
        </w:tabs>
        <w:spacing w:line="350" w:lineRule="auto"/>
        <w:ind w:right="136" w:firstLine="708"/>
        <w:jc w:val="both"/>
        <w:rPr>
          <w:sz w:val="28"/>
        </w:rPr>
      </w:pPr>
      <w:r>
        <w:rPr>
          <w:sz w:val="28"/>
        </w:rPr>
        <w:t xml:space="preserve">При изучении модуля по боксу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9"/>
      </w:pPr>
      <w:r>
        <w:t>знание истории развития бокса; значение занятий боксом для физического развития и здоровья; способы развития основных физи</w:t>
      </w:r>
      <w:r>
        <w:t>ческих качеств боксера; терминология бокса; теоретические основы тактики ведения боя; факторы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w:t>
      </w:r>
      <w:r>
        <w:t>са; правила пользования спортивным оборудованием, инвентарем; правила соревнований по боксу;</w:t>
      </w:r>
    </w:p>
    <w:p w:rsidR="00E531B3" w:rsidRDefault="00E03CF9">
      <w:pPr>
        <w:pStyle w:val="a3"/>
        <w:spacing w:line="350" w:lineRule="auto"/>
        <w:ind w:right="146"/>
      </w:pPr>
      <w:r>
        <w:t>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p>
    <w:p w:rsidR="00E531B3" w:rsidRDefault="00E03CF9">
      <w:pPr>
        <w:pStyle w:val="a3"/>
        <w:spacing w:line="350" w:lineRule="auto"/>
        <w:ind w:right="141"/>
      </w:pPr>
      <w:r>
        <w:t>овладение способами контроля индивидуальных показателей здоровья, умственной</w:t>
      </w:r>
      <w:r>
        <w:rPr>
          <w:spacing w:val="40"/>
        </w:rPr>
        <w:t xml:space="preserve">  </w:t>
      </w:r>
      <w:r>
        <w:t>и</w:t>
      </w:r>
      <w:r>
        <w:rPr>
          <w:spacing w:val="40"/>
        </w:rPr>
        <w:t xml:space="preserve">  </w:t>
      </w:r>
      <w:r>
        <w:t>физической</w:t>
      </w:r>
      <w:r>
        <w:rPr>
          <w:spacing w:val="40"/>
        </w:rPr>
        <w:t xml:space="preserve">  </w:t>
      </w:r>
      <w:r>
        <w:t>работоспособности,</w:t>
      </w:r>
      <w:r>
        <w:rPr>
          <w:spacing w:val="40"/>
        </w:rPr>
        <w:t xml:space="preserve">  </w:t>
      </w:r>
      <w:r>
        <w:t>общего</w:t>
      </w:r>
      <w:r>
        <w:rPr>
          <w:spacing w:val="40"/>
        </w:rPr>
        <w:t xml:space="preserve">  </w:t>
      </w:r>
      <w:r>
        <w:t>физического</w:t>
      </w:r>
      <w:r>
        <w:rPr>
          <w:spacing w:val="40"/>
        </w:rPr>
        <w:t xml:space="preserve">  </w:t>
      </w:r>
      <w:r>
        <w:t>развития и развития физических качеств;</w:t>
      </w:r>
    </w:p>
    <w:p w:rsidR="00E531B3" w:rsidRDefault="00E03CF9">
      <w:pPr>
        <w:pStyle w:val="a3"/>
        <w:spacing w:line="350" w:lineRule="auto"/>
        <w:ind w:right="152"/>
      </w:pPr>
      <w:r>
        <w:t xml:space="preserve">владение физическими упражнениями разной функциональной </w:t>
      </w:r>
      <w:r>
        <w:rPr>
          <w:spacing w:val="-2"/>
        </w:rPr>
        <w:t>направленности;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t>овладение техническими приемами и двигательными действиями базовых видов</w:t>
      </w:r>
      <w:r>
        <w:rPr>
          <w:spacing w:val="80"/>
        </w:rPr>
        <w:t xml:space="preserve"> </w:t>
      </w:r>
      <w:r>
        <w:t>спорта</w:t>
      </w:r>
      <w:r>
        <w:rPr>
          <w:spacing w:val="80"/>
        </w:rPr>
        <w:t xml:space="preserve"> </w:t>
      </w:r>
      <w:r>
        <w:t>с</w:t>
      </w:r>
      <w:r>
        <w:rPr>
          <w:spacing w:val="80"/>
        </w:rPr>
        <w:t xml:space="preserve"> </w:t>
      </w:r>
      <w:r>
        <w:t>помощью</w:t>
      </w:r>
      <w:r>
        <w:rPr>
          <w:spacing w:val="80"/>
        </w:rPr>
        <w:t xml:space="preserve"> </w:t>
      </w:r>
      <w:r>
        <w:t>их</w:t>
      </w:r>
      <w:r>
        <w:rPr>
          <w:spacing w:val="80"/>
        </w:rPr>
        <w:t xml:space="preserve"> </w:t>
      </w:r>
      <w:r>
        <w:t>активного</w:t>
      </w:r>
      <w:r>
        <w:rPr>
          <w:spacing w:val="80"/>
        </w:rPr>
        <w:t xml:space="preserve"> </w:t>
      </w:r>
      <w:r>
        <w:t>применения</w:t>
      </w:r>
      <w:r>
        <w:rPr>
          <w:spacing w:val="80"/>
        </w:rPr>
        <w:t xml:space="preserve"> </w:t>
      </w:r>
      <w:r>
        <w:t>в</w:t>
      </w:r>
      <w:r>
        <w:rPr>
          <w:spacing w:val="80"/>
        </w:rPr>
        <w:t xml:space="preserve"> </w:t>
      </w:r>
      <w:r>
        <w:t>игровой и соревновательной деятельности;</w:t>
      </w:r>
    </w:p>
    <w:p w:rsidR="00E531B3" w:rsidRDefault="00E03CF9">
      <w:pPr>
        <w:pStyle w:val="a3"/>
        <w:spacing w:line="350" w:lineRule="auto"/>
        <w:ind w:right="150"/>
      </w:pPr>
      <w:r>
        <w:t>умение излагать факты истории развития физической культуры, характеризовать ее р</w:t>
      </w:r>
      <w:r>
        <w:t>оль и значение в жизнедеятельности человека;</w:t>
      </w:r>
    </w:p>
    <w:p w:rsidR="00E531B3" w:rsidRDefault="00E03CF9">
      <w:pPr>
        <w:pStyle w:val="a3"/>
        <w:spacing w:line="350" w:lineRule="auto"/>
        <w:ind w:right="145"/>
      </w:pPr>
      <w:r>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E531B3" w:rsidRDefault="00E03CF9">
      <w:pPr>
        <w:pStyle w:val="a3"/>
        <w:spacing w:line="348" w:lineRule="auto"/>
        <w:ind w:right="152"/>
      </w:pPr>
      <w:r>
        <w:t xml:space="preserve">умение организовывать и проводить </w:t>
      </w:r>
      <w:r>
        <w:t>со сверстниками подвижные игры и соревнования; осуществлять их судейство;</w:t>
      </w:r>
    </w:p>
    <w:p w:rsidR="00E531B3" w:rsidRDefault="00E03CF9">
      <w:pPr>
        <w:pStyle w:val="a3"/>
        <w:spacing w:line="350" w:lineRule="auto"/>
        <w:ind w:right="149"/>
      </w:pPr>
      <w:r>
        <w:t>умение бережно обращаться с инвентарем и оборудованием, соблюдать требования техники безопасности;</w:t>
      </w:r>
    </w:p>
    <w:p w:rsidR="00E531B3" w:rsidRDefault="00E03CF9">
      <w:pPr>
        <w:pStyle w:val="a3"/>
        <w:spacing w:line="350" w:lineRule="auto"/>
        <w:ind w:right="153"/>
      </w:pPr>
      <w:r>
        <w:t>умение характеризовать физическую нагрузку по показателю частоты пульса, регулирова</w:t>
      </w:r>
      <w:r>
        <w:t>ть ее напряженность во время занятий по развитию физических качеств;</w:t>
      </w:r>
    </w:p>
    <w:p w:rsidR="00E531B3" w:rsidRDefault="00E03CF9">
      <w:pPr>
        <w:pStyle w:val="a3"/>
        <w:spacing w:line="348" w:lineRule="auto"/>
        <w:ind w:right="151"/>
      </w:pPr>
      <w:r>
        <w:t>развитие навыков взаимодействия со сверстниками по правилам проведения подвижных игр и соревнований;</w:t>
      </w:r>
    </w:p>
    <w:p w:rsidR="00E531B3" w:rsidRDefault="00E03CF9">
      <w:pPr>
        <w:pStyle w:val="a3"/>
        <w:spacing w:line="350" w:lineRule="auto"/>
        <w:ind w:right="148"/>
      </w:pPr>
      <w:r>
        <w:t>умение в доступной форме объяснять правила (технику) выполнения двигательных</w:t>
      </w:r>
      <w:r>
        <w:rPr>
          <w:spacing w:val="80"/>
        </w:rPr>
        <w:t xml:space="preserve">  </w:t>
      </w:r>
      <w:r>
        <w:t>действий</w:t>
      </w:r>
      <w:r>
        <w:t>,</w:t>
      </w:r>
      <w:r>
        <w:rPr>
          <w:spacing w:val="80"/>
        </w:rPr>
        <w:t xml:space="preserve">  </w:t>
      </w:r>
      <w:r>
        <w:t>анализировать</w:t>
      </w:r>
      <w:r>
        <w:rPr>
          <w:spacing w:val="80"/>
        </w:rPr>
        <w:t xml:space="preserve">  </w:t>
      </w:r>
      <w:r>
        <w:t>и</w:t>
      </w:r>
      <w:r>
        <w:rPr>
          <w:spacing w:val="80"/>
        </w:rPr>
        <w:t xml:space="preserve">  </w:t>
      </w:r>
      <w:r>
        <w:t>находить</w:t>
      </w:r>
      <w:r>
        <w:rPr>
          <w:spacing w:val="80"/>
        </w:rPr>
        <w:t xml:space="preserve">  </w:t>
      </w:r>
      <w:r>
        <w:t>ошибки,</w:t>
      </w:r>
      <w:r>
        <w:rPr>
          <w:spacing w:val="80"/>
        </w:rPr>
        <w:t xml:space="preserve">  </w:t>
      </w:r>
      <w:r>
        <w:t>эффективно их исправлять;</w:t>
      </w:r>
    </w:p>
    <w:p w:rsidR="00E531B3" w:rsidRDefault="00E03CF9">
      <w:pPr>
        <w:pStyle w:val="a3"/>
        <w:spacing w:line="348" w:lineRule="auto"/>
        <w:ind w:right="146"/>
      </w:pPr>
      <w:r>
        <w:t>умение подавать строевые команды, вести счет при выполнении общеразвивающих упражнений;</w:t>
      </w:r>
    </w:p>
    <w:p w:rsidR="00E531B3" w:rsidRDefault="00E03CF9">
      <w:pPr>
        <w:pStyle w:val="a3"/>
        <w:spacing w:before="3" w:line="350" w:lineRule="auto"/>
        <w:ind w:right="154"/>
      </w:pPr>
      <w:r>
        <w:t>умение находить отличительные особенности в выполнении двигательного действия разными учениками, выдел</w:t>
      </w:r>
      <w:r>
        <w:t>ять отличительные признаки и элементы;</w:t>
      </w:r>
    </w:p>
    <w:p w:rsidR="00E531B3" w:rsidRDefault="00E03CF9">
      <w:pPr>
        <w:pStyle w:val="a3"/>
        <w:spacing w:line="350" w:lineRule="auto"/>
        <w:ind w:right="146"/>
      </w:pPr>
      <w:r>
        <w:t>умение выполнять акробатические и гимнастические элементы; умение выполнять технические действия из базовых видов спорта, применять их в игровой</w:t>
      </w:r>
      <w:r>
        <w:rPr>
          <w:spacing w:val="40"/>
        </w:rPr>
        <w:t xml:space="preserve"> </w:t>
      </w:r>
      <w:r>
        <w:t>и соревновательной деятельности;</w:t>
      </w:r>
    </w:p>
    <w:p w:rsidR="00E531B3" w:rsidRDefault="00E03CF9">
      <w:pPr>
        <w:pStyle w:val="a3"/>
        <w:spacing w:line="320" w:lineRule="exact"/>
        <w:ind w:left="1558" w:firstLine="0"/>
      </w:pPr>
      <w:r>
        <w:t>умение</w:t>
      </w:r>
      <w:r>
        <w:rPr>
          <w:spacing w:val="-15"/>
        </w:rPr>
        <w:t xml:space="preserve"> </w:t>
      </w:r>
      <w:r>
        <w:t>применять</w:t>
      </w:r>
      <w:r>
        <w:rPr>
          <w:spacing w:val="-12"/>
        </w:rPr>
        <w:t xml:space="preserve"> </w:t>
      </w:r>
      <w:r>
        <w:t>жизненно</w:t>
      </w:r>
      <w:r>
        <w:rPr>
          <w:spacing w:val="-9"/>
        </w:rPr>
        <w:t xml:space="preserve"> </w:t>
      </w:r>
      <w:r>
        <w:t>важные</w:t>
      </w:r>
      <w:r>
        <w:rPr>
          <w:spacing w:val="-11"/>
        </w:rPr>
        <w:t xml:space="preserve"> </w:t>
      </w:r>
      <w:r>
        <w:t>двигательные</w:t>
      </w:r>
      <w:r>
        <w:rPr>
          <w:spacing w:val="-9"/>
        </w:rPr>
        <w:t xml:space="preserve"> </w:t>
      </w:r>
      <w:r>
        <w:t>навыки</w:t>
      </w:r>
      <w:r>
        <w:rPr>
          <w:spacing w:val="-11"/>
        </w:rPr>
        <w:t xml:space="preserve"> </w:t>
      </w:r>
      <w:r>
        <w:t>и</w:t>
      </w:r>
      <w:r>
        <w:rPr>
          <w:spacing w:val="-9"/>
        </w:rPr>
        <w:t xml:space="preserve"> </w:t>
      </w:r>
      <w:r>
        <w:rPr>
          <w:spacing w:val="-2"/>
        </w:rPr>
        <w:t>умения.</w:t>
      </w:r>
    </w:p>
    <w:p w:rsidR="00E531B3" w:rsidRDefault="00E03CF9">
      <w:pPr>
        <w:pStyle w:val="a5"/>
        <w:numPr>
          <w:ilvl w:val="2"/>
          <w:numId w:val="15"/>
        </w:numPr>
        <w:tabs>
          <w:tab w:val="left" w:pos="2673"/>
        </w:tabs>
        <w:spacing w:before="146"/>
        <w:jc w:val="both"/>
        <w:rPr>
          <w:sz w:val="28"/>
        </w:rPr>
      </w:pPr>
      <w:r>
        <w:rPr>
          <w:sz w:val="28"/>
        </w:rPr>
        <w:t>Модуль</w:t>
      </w:r>
      <w:r>
        <w:rPr>
          <w:spacing w:val="-14"/>
          <w:sz w:val="28"/>
        </w:rPr>
        <w:t xml:space="preserve"> </w:t>
      </w:r>
      <w:r>
        <w:rPr>
          <w:sz w:val="28"/>
        </w:rPr>
        <w:t>«Танцевальный</w:t>
      </w:r>
      <w:r>
        <w:rPr>
          <w:spacing w:val="-12"/>
          <w:sz w:val="28"/>
        </w:rPr>
        <w:t xml:space="preserve"> </w:t>
      </w:r>
      <w:r>
        <w:rPr>
          <w:spacing w:val="-2"/>
          <w:sz w:val="28"/>
        </w:rPr>
        <w:t>спорт».</w:t>
      </w:r>
    </w:p>
    <w:p w:rsidR="00E531B3" w:rsidRDefault="00E03CF9">
      <w:pPr>
        <w:pStyle w:val="a5"/>
        <w:numPr>
          <w:ilvl w:val="3"/>
          <w:numId w:val="15"/>
        </w:numPr>
        <w:tabs>
          <w:tab w:val="left" w:pos="2883"/>
        </w:tabs>
        <w:spacing w:before="148"/>
        <w:jc w:val="both"/>
        <w:rPr>
          <w:sz w:val="28"/>
        </w:rPr>
      </w:pPr>
      <w:r>
        <w:rPr>
          <w:sz w:val="28"/>
        </w:rPr>
        <w:t>Пояснительная</w:t>
      </w:r>
      <w:r>
        <w:rPr>
          <w:spacing w:val="-20"/>
          <w:sz w:val="28"/>
        </w:rPr>
        <w:t xml:space="preserve"> </w:t>
      </w:r>
      <w:r>
        <w:rPr>
          <w:sz w:val="28"/>
        </w:rPr>
        <w:t>записка</w:t>
      </w:r>
      <w:r>
        <w:rPr>
          <w:spacing w:val="-14"/>
          <w:sz w:val="28"/>
        </w:rPr>
        <w:t xml:space="preserve"> </w:t>
      </w:r>
      <w:r>
        <w:rPr>
          <w:sz w:val="28"/>
        </w:rPr>
        <w:t>модуля</w:t>
      </w:r>
      <w:r>
        <w:rPr>
          <w:spacing w:val="-14"/>
          <w:sz w:val="28"/>
        </w:rPr>
        <w:t xml:space="preserve"> </w:t>
      </w:r>
      <w:r>
        <w:rPr>
          <w:sz w:val="28"/>
        </w:rPr>
        <w:t>«Танцевальный</w:t>
      </w:r>
      <w:r>
        <w:rPr>
          <w:spacing w:val="-14"/>
          <w:sz w:val="28"/>
        </w:rPr>
        <w:t xml:space="preserve"> </w:t>
      </w:r>
      <w:r>
        <w:rPr>
          <w:spacing w:val="-2"/>
          <w:sz w:val="28"/>
        </w:rPr>
        <w:t>спорт».</w:t>
      </w:r>
    </w:p>
    <w:p w:rsidR="00E531B3" w:rsidRDefault="00E03CF9">
      <w:pPr>
        <w:pStyle w:val="a3"/>
        <w:spacing w:before="146" w:line="350" w:lineRule="auto"/>
        <w:ind w:right="145"/>
      </w:pPr>
      <w:r>
        <w:t>Модуль «Танцевальный спорт» (далее – модуль по танцевальному спорту, танцевальный спорт) на уровне основного общего образования разработан с целью</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t>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w:t>
      </w:r>
      <w:r>
        <w:t xml:space="preserve"> и методов обучения.</w:t>
      </w:r>
    </w:p>
    <w:p w:rsidR="00E531B3" w:rsidRDefault="00E03CF9">
      <w:pPr>
        <w:pStyle w:val="a3"/>
        <w:spacing w:line="350" w:lineRule="auto"/>
        <w:ind w:right="140"/>
      </w:pPr>
      <w:r>
        <w:t>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w:t>
      </w:r>
      <w:r>
        <w:t>ым средством развития массового спорта и пропаганды здорового образа жизни подрастающего поколения.</w:t>
      </w:r>
    </w:p>
    <w:p w:rsidR="00E531B3" w:rsidRDefault="00E03CF9">
      <w:pPr>
        <w:pStyle w:val="a3"/>
        <w:spacing w:line="350" w:lineRule="auto"/>
        <w:ind w:right="138"/>
      </w:pPr>
      <w: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w:t>
      </w:r>
      <w:r>
        <w:t>анию устойчивого интереса и положительного эмоционально- 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E531B3" w:rsidRDefault="00E03CF9">
      <w:pPr>
        <w:pStyle w:val="a5"/>
        <w:numPr>
          <w:ilvl w:val="3"/>
          <w:numId w:val="15"/>
        </w:numPr>
        <w:tabs>
          <w:tab w:val="left" w:pos="2882"/>
        </w:tabs>
        <w:spacing w:line="350" w:lineRule="auto"/>
        <w:ind w:left="849" w:right="144" w:firstLine="708"/>
        <w:jc w:val="both"/>
        <w:rPr>
          <w:sz w:val="28"/>
        </w:rPr>
      </w:pPr>
      <w:r>
        <w:rPr>
          <w:sz w:val="28"/>
        </w:rPr>
        <w:t>Целью изучения моду</w:t>
      </w:r>
      <w:r>
        <w:rPr>
          <w:sz w:val="28"/>
        </w:rPr>
        <w:t>ля по танцевальному спорту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w:t>
      </w:r>
      <w:r>
        <w:rPr>
          <w:sz w:val="28"/>
        </w:rPr>
        <w:t>пражнениями, использование их в целях отдыха, досуга, самосовершенствования.</w:t>
      </w:r>
    </w:p>
    <w:p w:rsidR="00E531B3" w:rsidRDefault="00E03CF9">
      <w:pPr>
        <w:pStyle w:val="a5"/>
        <w:numPr>
          <w:ilvl w:val="3"/>
          <w:numId w:val="15"/>
        </w:numPr>
        <w:tabs>
          <w:tab w:val="left" w:pos="2883"/>
        </w:tabs>
        <w:spacing w:line="350" w:lineRule="auto"/>
        <w:ind w:left="1558" w:right="146" w:firstLine="0"/>
        <w:jc w:val="both"/>
        <w:rPr>
          <w:sz w:val="28"/>
        </w:rPr>
      </w:pPr>
      <w:r>
        <w:rPr>
          <w:sz w:val="28"/>
        </w:rPr>
        <w:t>Задачами изучения модуля по танцевальному спорту являются: формирование</w:t>
      </w:r>
      <w:r>
        <w:rPr>
          <w:spacing w:val="80"/>
          <w:w w:val="150"/>
          <w:sz w:val="28"/>
        </w:rPr>
        <w:t xml:space="preserve"> </w:t>
      </w:r>
      <w:r>
        <w:rPr>
          <w:sz w:val="28"/>
        </w:rPr>
        <w:t>устойчивого</w:t>
      </w:r>
      <w:r>
        <w:rPr>
          <w:spacing w:val="80"/>
          <w:w w:val="150"/>
          <w:sz w:val="28"/>
        </w:rPr>
        <w:t xml:space="preserve"> </w:t>
      </w:r>
      <w:r>
        <w:rPr>
          <w:sz w:val="28"/>
        </w:rPr>
        <w:t>интереса</w:t>
      </w:r>
      <w:r>
        <w:rPr>
          <w:spacing w:val="80"/>
          <w:w w:val="150"/>
          <w:sz w:val="28"/>
        </w:rPr>
        <w:t xml:space="preserve"> </w:t>
      </w:r>
      <w:r>
        <w:rPr>
          <w:sz w:val="28"/>
        </w:rPr>
        <w:t>к</w:t>
      </w:r>
      <w:r>
        <w:rPr>
          <w:spacing w:val="80"/>
          <w:w w:val="150"/>
          <w:sz w:val="28"/>
        </w:rPr>
        <w:t xml:space="preserve"> </w:t>
      </w:r>
      <w:r>
        <w:rPr>
          <w:sz w:val="28"/>
        </w:rPr>
        <w:t>занятиям</w:t>
      </w:r>
      <w:r>
        <w:rPr>
          <w:spacing w:val="80"/>
          <w:w w:val="150"/>
          <w:sz w:val="28"/>
        </w:rPr>
        <w:t xml:space="preserve"> </w:t>
      </w:r>
      <w:r>
        <w:rPr>
          <w:sz w:val="28"/>
        </w:rPr>
        <w:t>физической</w:t>
      </w:r>
      <w:r>
        <w:rPr>
          <w:spacing w:val="80"/>
          <w:w w:val="150"/>
          <w:sz w:val="28"/>
        </w:rPr>
        <w:t xml:space="preserve"> </w:t>
      </w:r>
      <w:r>
        <w:rPr>
          <w:sz w:val="28"/>
        </w:rPr>
        <w:t>культурой</w:t>
      </w:r>
    </w:p>
    <w:p w:rsidR="00E531B3" w:rsidRDefault="00E03CF9">
      <w:pPr>
        <w:pStyle w:val="a3"/>
        <w:spacing w:line="321" w:lineRule="exact"/>
        <w:ind w:firstLine="0"/>
      </w:pPr>
      <w:r>
        <w:t>и,</w:t>
      </w:r>
      <w:r>
        <w:rPr>
          <w:spacing w:val="-9"/>
        </w:rPr>
        <w:t xml:space="preserve"> </w:t>
      </w:r>
      <w:r>
        <w:t>в</w:t>
      </w:r>
      <w:r>
        <w:rPr>
          <w:spacing w:val="-7"/>
        </w:rPr>
        <w:t xml:space="preserve"> </w:t>
      </w:r>
      <w:r>
        <w:t>частности,</w:t>
      </w:r>
      <w:r>
        <w:rPr>
          <w:spacing w:val="-9"/>
        </w:rPr>
        <w:t xml:space="preserve"> </w:t>
      </w:r>
      <w:r>
        <w:t>танцевальным</w:t>
      </w:r>
      <w:r>
        <w:rPr>
          <w:spacing w:val="-6"/>
        </w:rPr>
        <w:t xml:space="preserve"> </w:t>
      </w:r>
      <w:r>
        <w:rPr>
          <w:spacing w:val="-2"/>
        </w:rPr>
        <w:t>спортом;</w:t>
      </w:r>
    </w:p>
    <w:p w:rsidR="00E531B3" w:rsidRDefault="00E03CF9">
      <w:pPr>
        <w:pStyle w:val="a3"/>
        <w:spacing w:before="127" w:line="350" w:lineRule="auto"/>
        <w:ind w:right="148"/>
      </w:pPr>
      <w:r>
        <w:t xml:space="preserve">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w:t>
      </w:r>
      <w:r>
        <w:rPr>
          <w:spacing w:val="-2"/>
        </w:rPr>
        <w:t>спортом;</w:t>
      </w:r>
    </w:p>
    <w:p w:rsidR="00E531B3" w:rsidRDefault="00E03CF9">
      <w:pPr>
        <w:pStyle w:val="a3"/>
        <w:spacing w:line="350" w:lineRule="auto"/>
        <w:ind w:left="1558" w:right="151" w:firstLine="0"/>
      </w:pPr>
      <w:r>
        <w:t xml:space="preserve">получение общих теоретических знаний </w:t>
      </w:r>
      <w:r>
        <w:t>о физической культуре и спорте; формирование</w:t>
      </w:r>
      <w:r>
        <w:rPr>
          <w:spacing w:val="40"/>
        </w:rPr>
        <w:t xml:space="preserve"> </w:t>
      </w:r>
      <w:r>
        <w:t>двигательных</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обогащение</w:t>
      </w:r>
      <w:r>
        <w:rPr>
          <w:spacing w:val="40"/>
        </w:rPr>
        <w:t xml:space="preserve"> </w:t>
      </w:r>
      <w:r>
        <w:t>двигательного</w:t>
      </w:r>
    </w:p>
    <w:p w:rsidR="00E531B3" w:rsidRDefault="00E03CF9">
      <w:pPr>
        <w:pStyle w:val="a3"/>
        <w:tabs>
          <w:tab w:val="left" w:pos="2311"/>
          <w:tab w:val="left" w:pos="4640"/>
          <w:tab w:val="left" w:pos="7225"/>
          <w:tab w:val="left" w:pos="9657"/>
        </w:tabs>
        <w:spacing w:line="350" w:lineRule="auto"/>
        <w:ind w:right="134" w:firstLine="0"/>
      </w:pPr>
      <w:r>
        <w:rPr>
          <w:spacing w:val="-2"/>
        </w:rPr>
        <w:t>опыта</w:t>
      </w:r>
      <w:r>
        <w:tab/>
      </w:r>
      <w:r>
        <w:rPr>
          <w:spacing w:val="-2"/>
        </w:rPr>
        <w:t>физическими</w:t>
      </w:r>
      <w:r>
        <w:tab/>
      </w:r>
      <w:r>
        <w:rPr>
          <w:spacing w:val="-2"/>
        </w:rPr>
        <w:t>упражнениями,</w:t>
      </w:r>
      <w:r>
        <w:tab/>
      </w:r>
      <w:r>
        <w:rPr>
          <w:spacing w:val="-2"/>
        </w:rPr>
        <w:t>техническими</w:t>
      </w:r>
      <w:r>
        <w:tab/>
      </w:r>
      <w:r>
        <w:rPr>
          <w:spacing w:val="-2"/>
        </w:rPr>
        <w:t xml:space="preserve">действиями </w:t>
      </w:r>
      <w:r>
        <w:t>сложнокоординационной</w:t>
      </w:r>
      <w:r>
        <w:rPr>
          <w:spacing w:val="80"/>
          <w:w w:val="150"/>
        </w:rPr>
        <w:t xml:space="preserve"> </w:t>
      </w:r>
      <w:r>
        <w:t>направленности</w:t>
      </w:r>
      <w:r>
        <w:rPr>
          <w:spacing w:val="80"/>
          <w:w w:val="150"/>
        </w:rPr>
        <w:t xml:space="preserve"> </w:t>
      </w:r>
      <w:r>
        <w:t>и</w:t>
      </w:r>
      <w:r>
        <w:rPr>
          <w:spacing w:val="80"/>
          <w:w w:val="150"/>
        </w:rPr>
        <w:t xml:space="preserve"> </w:t>
      </w:r>
      <w:r>
        <w:t>приемами</w:t>
      </w:r>
      <w:r>
        <w:rPr>
          <w:spacing w:val="80"/>
          <w:w w:val="150"/>
        </w:rPr>
        <w:t xml:space="preserve"> </w:t>
      </w:r>
      <w:r>
        <w:t>танцевального</w:t>
      </w:r>
      <w:r>
        <w:rPr>
          <w:spacing w:val="80"/>
          <w:w w:val="150"/>
        </w:rPr>
        <w:t xml:space="preserve"> </w:t>
      </w:r>
      <w:r>
        <w:t>спорта,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закрепление</w:t>
      </w:r>
      <w:r>
        <w:rPr>
          <w:spacing w:val="-15"/>
        </w:rPr>
        <w:t xml:space="preserve"> </w:t>
      </w:r>
      <w:r>
        <w:t>навыков</w:t>
      </w:r>
      <w:r>
        <w:rPr>
          <w:spacing w:val="-13"/>
        </w:rPr>
        <w:t xml:space="preserve"> </w:t>
      </w:r>
      <w:r>
        <w:t>правильной</w:t>
      </w:r>
      <w:r>
        <w:rPr>
          <w:spacing w:val="-11"/>
        </w:rPr>
        <w:t xml:space="preserve"> </w:t>
      </w:r>
      <w:r>
        <w:rPr>
          <w:spacing w:val="-2"/>
        </w:rPr>
        <w:t>осанки;</w:t>
      </w:r>
    </w:p>
    <w:p w:rsidR="00E531B3" w:rsidRDefault="00E03CF9">
      <w:pPr>
        <w:pStyle w:val="a3"/>
        <w:spacing w:before="149" w:line="350" w:lineRule="auto"/>
        <w:ind w:right="151"/>
      </w:pPr>
      <w:r>
        <w:t>формирование культуры движений и эстетического восприятия, раскрытие творческого потенциала обучающихся;</w:t>
      </w:r>
    </w:p>
    <w:p w:rsidR="00E531B3" w:rsidRDefault="00E03CF9">
      <w:pPr>
        <w:pStyle w:val="a3"/>
        <w:spacing w:line="350" w:lineRule="auto"/>
        <w:ind w:right="145"/>
      </w:pPr>
      <w:r>
        <w:t>повышение уровня физической подготовленности и всестороннее</w:t>
      </w:r>
      <w:r>
        <w:rPr>
          <w:spacing w:val="40"/>
        </w:rPr>
        <w:t xml:space="preserve"> </w:t>
      </w:r>
      <w:r>
        <w:t>гармоничное развитие физических способностей, формирование разн</w:t>
      </w:r>
      <w:r>
        <w:t>осторонней общей и специальной физической подготовленности, соответствующей танцевальному спорту;</w:t>
      </w:r>
    </w:p>
    <w:p w:rsidR="00E531B3" w:rsidRDefault="00E03CF9">
      <w:pPr>
        <w:pStyle w:val="a3"/>
        <w:spacing w:line="350" w:lineRule="auto"/>
        <w:ind w:right="140"/>
      </w:pPr>
      <w:r>
        <w:t>укрепление</w:t>
      </w:r>
      <w:r>
        <w:rPr>
          <w:spacing w:val="64"/>
        </w:rPr>
        <w:t xml:space="preserve">  </w:t>
      </w:r>
      <w:r>
        <w:t>и</w:t>
      </w:r>
      <w:r>
        <w:rPr>
          <w:spacing w:val="64"/>
        </w:rPr>
        <w:t xml:space="preserve">  </w:t>
      </w:r>
      <w:r>
        <w:t>сохранение</w:t>
      </w:r>
      <w:r>
        <w:rPr>
          <w:spacing w:val="64"/>
        </w:rPr>
        <w:t xml:space="preserve">  </w:t>
      </w:r>
      <w:r>
        <w:t>здоровья,</w:t>
      </w:r>
      <w:r>
        <w:rPr>
          <w:spacing w:val="64"/>
        </w:rPr>
        <w:t xml:space="preserve">  </w:t>
      </w:r>
      <w:r>
        <w:t>совершенствование</w:t>
      </w:r>
      <w:r>
        <w:rPr>
          <w:spacing w:val="64"/>
        </w:rPr>
        <w:t xml:space="preserve">  </w:t>
      </w:r>
      <w:r>
        <w:t>телосложения, в том числе воспитание личных потребностей и умения самостоятельно заниматься физически</w:t>
      </w:r>
      <w:r>
        <w:t>ми упражнениями, сознательно применять их в целях отдыха,</w:t>
      </w:r>
      <w:r>
        <w:rPr>
          <w:spacing w:val="80"/>
        </w:rPr>
        <w:t xml:space="preserve"> </w:t>
      </w:r>
      <w:r>
        <w:t>тренировки, повышения работоспособности и укрепления здоровья;</w:t>
      </w:r>
    </w:p>
    <w:p w:rsidR="00E531B3" w:rsidRDefault="00E03CF9">
      <w:pPr>
        <w:pStyle w:val="a3"/>
        <w:spacing w:line="348" w:lineRule="auto"/>
        <w:ind w:right="141"/>
      </w:pPr>
      <w:r>
        <w:t>популяризация</w:t>
      </w:r>
      <w:r>
        <w:rPr>
          <w:spacing w:val="80"/>
        </w:rPr>
        <w:t xml:space="preserve"> </w:t>
      </w:r>
      <w:r>
        <w:t>танцевального</w:t>
      </w:r>
      <w:r>
        <w:rPr>
          <w:spacing w:val="80"/>
        </w:rPr>
        <w:t xml:space="preserve"> </w:t>
      </w:r>
      <w:r>
        <w:t>спорта</w:t>
      </w:r>
      <w:r>
        <w:rPr>
          <w:spacing w:val="80"/>
        </w:rPr>
        <w:t xml:space="preserve"> </w:t>
      </w:r>
      <w:r>
        <w:t>среди</w:t>
      </w:r>
      <w:r>
        <w:rPr>
          <w:spacing w:val="80"/>
        </w:rPr>
        <w:t xml:space="preserve"> </w:t>
      </w:r>
      <w:r>
        <w:t>детей</w:t>
      </w:r>
      <w:r>
        <w:rPr>
          <w:spacing w:val="80"/>
        </w:rPr>
        <w:t xml:space="preserve"> </w:t>
      </w:r>
      <w:r>
        <w:t>и</w:t>
      </w:r>
      <w:r>
        <w:rPr>
          <w:spacing w:val="80"/>
        </w:rPr>
        <w:t xml:space="preserve"> </w:t>
      </w:r>
      <w:r>
        <w:t>молодежи и вовлечение большего количество обучающихся в занятия танцевальным спортом;</w:t>
      </w:r>
    </w:p>
    <w:p w:rsidR="00E531B3" w:rsidRDefault="00E03CF9">
      <w:pPr>
        <w:pStyle w:val="a3"/>
        <w:spacing w:line="350" w:lineRule="auto"/>
        <w:ind w:right="152"/>
      </w:pPr>
      <w: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E531B3" w:rsidRDefault="00E03CF9">
      <w:pPr>
        <w:pStyle w:val="a3"/>
        <w:spacing w:line="350" w:lineRule="auto"/>
        <w:ind w:right="149"/>
      </w:pPr>
      <w:r>
        <w:t>развитие и сохранение положительной мотивации и познавательного интереса к</w:t>
      </w:r>
      <w:r>
        <w:rPr>
          <w:spacing w:val="-1"/>
        </w:rPr>
        <w:t xml:space="preserve"> </w:t>
      </w:r>
      <w:r>
        <w:t>занятиям</w:t>
      </w:r>
      <w:r>
        <w:rPr>
          <w:spacing w:val="-2"/>
        </w:rPr>
        <w:t xml:space="preserve"> </w:t>
      </w:r>
      <w:r>
        <w:t>физической</w:t>
      </w:r>
      <w:r>
        <w:rPr>
          <w:spacing w:val="-1"/>
        </w:rPr>
        <w:t xml:space="preserve"> </w:t>
      </w:r>
      <w:r>
        <w:t>культурой</w:t>
      </w:r>
      <w:r>
        <w:rPr>
          <w:spacing w:val="-1"/>
        </w:rPr>
        <w:t xml:space="preserve"> </w:t>
      </w:r>
      <w:r>
        <w:t>и</w:t>
      </w:r>
      <w:r>
        <w:rPr>
          <w:spacing w:val="-1"/>
        </w:rPr>
        <w:t xml:space="preserve"> </w:t>
      </w:r>
      <w:r>
        <w:t>танцев</w:t>
      </w:r>
      <w:r>
        <w:t>альным</w:t>
      </w:r>
      <w:r>
        <w:rPr>
          <w:spacing w:val="-2"/>
        </w:rPr>
        <w:t xml:space="preserve"> </w:t>
      </w:r>
      <w:r>
        <w:t>спортом</w:t>
      </w:r>
      <w:r>
        <w:rPr>
          <w:spacing w:val="-3"/>
        </w:rPr>
        <w:t xml:space="preserve"> </w:t>
      </w:r>
      <w:r>
        <w:t>после</w:t>
      </w:r>
      <w:r>
        <w:rPr>
          <w:spacing w:val="-5"/>
        </w:rPr>
        <w:t xml:space="preserve"> </w:t>
      </w:r>
      <w:r>
        <w:t>обучения</w:t>
      </w:r>
      <w:r>
        <w:rPr>
          <w:spacing w:val="-1"/>
        </w:rPr>
        <w:t xml:space="preserve"> </w:t>
      </w:r>
      <w:r>
        <w:t>в</w:t>
      </w:r>
      <w:r>
        <w:rPr>
          <w:spacing w:val="-2"/>
        </w:rPr>
        <w:t xml:space="preserve"> </w:t>
      </w:r>
      <w:r>
        <w:t>школе, ориентация на здоровый образ жизни и многолетнее сохранение высокого уровня общей работоспособности.</w:t>
      </w:r>
    </w:p>
    <w:p w:rsidR="00E531B3" w:rsidRDefault="00E03CF9">
      <w:pPr>
        <w:pStyle w:val="a5"/>
        <w:numPr>
          <w:ilvl w:val="3"/>
          <w:numId w:val="15"/>
        </w:numPr>
        <w:tabs>
          <w:tab w:val="left" w:pos="2883"/>
        </w:tabs>
        <w:spacing w:line="319" w:lineRule="exact"/>
        <w:jc w:val="both"/>
        <w:rPr>
          <w:sz w:val="28"/>
        </w:rPr>
      </w:pPr>
      <w:r>
        <w:rPr>
          <w:sz w:val="28"/>
        </w:rPr>
        <w:t>Место</w:t>
      </w:r>
      <w:r>
        <w:rPr>
          <w:spacing w:val="-10"/>
          <w:sz w:val="28"/>
        </w:rPr>
        <w:t xml:space="preserve"> </w:t>
      </w:r>
      <w:r>
        <w:rPr>
          <w:sz w:val="28"/>
        </w:rPr>
        <w:t>и</w:t>
      </w:r>
      <w:r>
        <w:rPr>
          <w:spacing w:val="-7"/>
          <w:sz w:val="28"/>
        </w:rPr>
        <w:t xml:space="preserve"> </w:t>
      </w:r>
      <w:r>
        <w:rPr>
          <w:sz w:val="28"/>
        </w:rPr>
        <w:t>роль</w:t>
      </w:r>
      <w:r>
        <w:rPr>
          <w:spacing w:val="-7"/>
          <w:sz w:val="28"/>
        </w:rPr>
        <w:t xml:space="preserve"> </w:t>
      </w:r>
      <w:r>
        <w:rPr>
          <w:sz w:val="28"/>
        </w:rPr>
        <w:t>модуля</w:t>
      </w:r>
      <w:r>
        <w:rPr>
          <w:spacing w:val="-7"/>
          <w:sz w:val="28"/>
        </w:rPr>
        <w:t xml:space="preserve"> </w:t>
      </w:r>
      <w:r>
        <w:rPr>
          <w:sz w:val="28"/>
        </w:rPr>
        <w:t>по</w:t>
      </w:r>
      <w:r>
        <w:rPr>
          <w:spacing w:val="-5"/>
          <w:sz w:val="28"/>
        </w:rPr>
        <w:t xml:space="preserve"> </w:t>
      </w:r>
      <w:r>
        <w:rPr>
          <w:sz w:val="28"/>
        </w:rPr>
        <w:t>танцевальному</w:t>
      </w:r>
      <w:r>
        <w:rPr>
          <w:spacing w:val="-9"/>
          <w:sz w:val="28"/>
        </w:rPr>
        <w:t xml:space="preserve"> </w:t>
      </w:r>
      <w:r>
        <w:rPr>
          <w:spacing w:val="-2"/>
          <w:sz w:val="28"/>
        </w:rPr>
        <w:t>спорту.</w:t>
      </w:r>
    </w:p>
    <w:p w:rsidR="00E531B3" w:rsidRDefault="00E03CF9">
      <w:pPr>
        <w:pStyle w:val="a3"/>
        <w:spacing w:before="139" w:line="350" w:lineRule="auto"/>
        <w:ind w:right="147"/>
      </w:pPr>
      <w:r>
        <w:t xml:space="preserve">Модуль по танцевальному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E531B3" w:rsidRDefault="00E03CF9">
      <w:pPr>
        <w:pStyle w:val="a3"/>
        <w:spacing w:line="350" w:lineRule="auto"/>
        <w:ind w:right="144"/>
      </w:pPr>
      <w:r>
        <w:t>Специфика модуля по танц</w:t>
      </w:r>
      <w:r>
        <w:t>евальному спорту сочетается практически со всеми базовыми</w:t>
      </w:r>
      <w:r>
        <w:rPr>
          <w:spacing w:val="80"/>
        </w:rPr>
        <w:t xml:space="preserve">  </w:t>
      </w:r>
      <w:r>
        <w:t>видами</w:t>
      </w:r>
      <w:r>
        <w:rPr>
          <w:spacing w:val="80"/>
        </w:rPr>
        <w:t xml:space="preserve">  </w:t>
      </w:r>
      <w:r>
        <w:t>спорта,</w:t>
      </w:r>
      <w:r>
        <w:rPr>
          <w:spacing w:val="80"/>
        </w:rPr>
        <w:t xml:space="preserve">  </w:t>
      </w:r>
      <w:r>
        <w:t>входящими</w:t>
      </w:r>
      <w:r>
        <w:rPr>
          <w:spacing w:val="80"/>
        </w:rPr>
        <w:t xml:space="preserve">  </w:t>
      </w:r>
      <w:r>
        <w:t>в</w:t>
      </w:r>
      <w:r>
        <w:rPr>
          <w:spacing w:val="80"/>
        </w:rPr>
        <w:t xml:space="preserve">  </w:t>
      </w:r>
      <w:r>
        <w:t>изучение</w:t>
      </w:r>
      <w:r>
        <w:rPr>
          <w:spacing w:val="80"/>
        </w:rPr>
        <w:t xml:space="preserve">  </w:t>
      </w:r>
      <w:r>
        <w:t>физической</w:t>
      </w:r>
      <w:r>
        <w:rPr>
          <w:spacing w:val="80"/>
        </w:rPr>
        <w:t xml:space="preserve">  </w:t>
      </w:r>
      <w:r>
        <w:t>культуры в общеобразовательной организации (легкая атлетика, гимнастика, спортивные игры) и разделами «Знания о физической культуре», «Способы с</w:t>
      </w:r>
      <w:r>
        <w:t>амостоятельной деятельности», «Физическое совершенствование».</w:t>
      </w:r>
    </w:p>
    <w:p w:rsidR="00E531B3" w:rsidRDefault="00E03CF9">
      <w:pPr>
        <w:pStyle w:val="a3"/>
        <w:spacing w:line="350" w:lineRule="auto"/>
        <w:ind w:right="149"/>
      </w:pPr>
      <w:r>
        <w:t>Интеграция</w:t>
      </w:r>
      <w:r>
        <w:rPr>
          <w:spacing w:val="40"/>
        </w:rPr>
        <w:t xml:space="preserve">  </w:t>
      </w:r>
      <w:r>
        <w:t>модуля</w:t>
      </w:r>
      <w:r>
        <w:rPr>
          <w:spacing w:val="40"/>
        </w:rPr>
        <w:t xml:space="preserve">  </w:t>
      </w:r>
      <w:r>
        <w:t>по</w:t>
      </w:r>
      <w:r>
        <w:rPr>
          <w:spacing w:val="40"/>
        </w:rPr>
        <w:t xml:space="preserve">  </w:t>
      </w:r>
      <w:r>
        <w:t>танцевальному</w:t>
      </w:r>
      <w:r>
        <w:rPr>
          <w:spacing w:val="40"/>
        </w:rPr>
        <w:t xml:space="preserve">  </w:t>
      </w:r>
      <w:r>
        <w:t>спорту</w:t>
      </w:r>
      <w:r>
        <w:rPr>
          <w:spacing w:val="40"/>
        </w:rPr>
        <w:t xml:space="preserve">  </w:t>
      </w:r>
      <w:r>
        <w:t>поможет</w:t>
      </w:r>
      <w:r>
        <w:rPr>
          <w:spacing w:val="40"/>
        </w:rPr>
        <w:t xml:space="preserve">  </w:t>
      </w:r>
      <w:r>
        <w:t>обучающимся</w:t>
      </w:r>
      <w:r>
        <w:rPr>
          <w:spacing w:val="80"/>
          <w:w w:val="150"/>
        </w:rPr>
        <w:t xml:space="preserve"> </w:t>
      </w:r>
      <w:r>
        <w:t>в</w:t>
      </w:r>
      <w:r>
        <w:rPr>
          <w:spacing w:val="40"/>
        </w:rPr>
        <w:t xml:space="preserve">  </w:t>
      </w:r>
      <w:r>
        <w:t>освоении</w:t>
      </w:r>
      <w:r>
        <w:rPr>
          <w:spacing w:val="40"/>
        </w:rPr>
        <w:t xml:space="preserve">  </w:t>
      </w:r>
      <w:r>
        <w:t>образовательных</w:t>
      </w:r>
      <w:r>
        <w:rPr>
          <w:spacing w:val="40"/>
        </w:rPr>
        <w:t xml:space="preserve">  </w:t>
      </w:r>
      <w:r>
        <w:t>программ</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tabs>
          <w:tab w:val="left" w:pos="3221"/>
          <w:tab w:val="left" w:pos="3454"/>
          <w:tab w:val="left" w:pos="4019"/>
          <w:tab w:val="left" w:pos="5061"/>
          <w:tab w:val="left" w:pos="6092"/>
          <w:tab w:val="left" w:pos="6938"/>
          <w:tab w:val="left" w:pos="7180"/>
          <w:tab w:val="left" w:pos="8214"/>
          <w:tab w:val="left" w:pos="8456"/>
          <w:tab w:val="left" w:pos="9070"/>
          <w:tab w:val="left" w:pos="10173"/>
        </w:tabs>
        <w:spacing w:before="159" w:line="350" w:lineRule="auto"/>
        <w:ind w:left="913" w:right="139" w:hanging="45"/>
        <w:jc w:val="right"/>
      </w:pPr>
      <w:r>
        <w:rPr>
          <w:spacing w:val="-2"/>
        </w:rPr>
        <w:t>дополнительного</w:t>
      </w:r>
      <w:r>
        <w:tab/>
      </w:r>
      <w:r>
        <w:rPr>
          <w:spacing w:val="-2"/>
        </w:rPr>
        <w:t>образования,</w:t>
      </w:r>
      <w:r>
        <w:tab/>
      </w:r>
      <w:r>
        <w:rPr>
          <w:spacing w:val="-2"/>
        </w:rPr>
        <w:t>де</w:t>
      </w:r>
      <w:r>
        <w:rPr>
          <w:spacing w:val="-2"/>
        </w:rPr>
        <w:t>ятельности</w:t>
      </w:r>
      <w:r>
        <w:tab/>
      </w:r>
      <w:r>
        <w:rPr>
          <w:spacing w:val="-2"/>
        </w:rPr>
        <w:t>школьных</w:t>
      </w:r>
      <w:r>
        <w:tab/>
      </w:r>
      <w:r>
        <w:tab/>
      </w:r>
      <w:r>
        <w:rPr>
          <w:spacing w:val="-2"/>
        </w:rPr>
        <w:t>спортивных</w:t>
      </w:r>
      <w:r>
        <w:tab/>
      </w:r>
      <w:r>
        <w:rPr>
          <w:spacing w:val="-4"/>
        </w:rPr>
        <w:t xml:space="preserve">клубов, </w:t>
      </w:r>
      <w:r>
        <w:t>подготовке</w:t>
      </w:r>
      <w:r>
        <w:rPr>
          <w:spacing w:val="-4"/>
        </w:rPr>
        <w:t xml:space="preserve"> </w:t>
      </w:r>
      <w:r>
        <w:t>обучающихся</w:t>
      </w:r>
      <w:r>
        <w:rPr>
          <w:spacing w:val="-4"/>
        </w:rPr>
        <w:t xml:space="preserve"> </w:t>
      </w:r>
      <w:r>
        <w:t>к</w:t>
      </w:r>
      <w:r>
        <w:rPr>
          <w:spacing w:val="-4"/>
        </w:rPr>
        <w:t xml:space="preserve"> </w:t>
      </w:r>
      <w:r>
        <w:t>сдаче</w:t>
      </w:r>
      <w:r>
        <w:rPr>
          <w:spacing w:val="-4"/>
        </w:rPr>
        <w:t xml:space="preserve"> </w:t>
      </w:r>
      <w:r>
        <w:t>норм</w:t>
      </w:r>
      <w:r>
        <w:rPr>
          <w:spacing w:val="-5"/>
        </w:rPr>
        <w:t xml:space="preserve"> </w:t>
      </w:r>
      <w:r>
        <w:t>ГТО</w:t>
      </w:r>
      <w:r>
        <w:rPr>
          <w:spacing w:val="-4"/>
        </w:rPr>
        <w:t xml:space="preserve"> </w:t>
      </w:r>
      <w:r>
        <w:t>и</w:t>
      </w:r>
      <w:r>
        <w:rPr>
          <w:spacing w:val="-4"/>
        </w:rPr>
        <w:t xml:space="preserve"> </w:t>
      </w:r>
      <w:r>
        <w:t>участии</w:t>
      </w:r>
      <w:r>
        <w:rPr>
          <w:spacing w:val="-4"/>
        </w:rPr>
        <w:t xml:space="preserve"> </w:t>
      </w:r>
      <w:r>
        <w:t>в</w:t>
      </w:r>
      <w:r>
        <w:rPr>
          <w:spacing w:val="-4"/>
        </w:rPr>
        <w:t xml:space="preserve"> </w:t>
      </w:r>
      <w:r>
        <w:t>спортивных</w:t>
      </w:r>
      <w:r>
        <w:rPr>
          <w:spacing w:val="-4"/>
        </w:rPr>
        <w:t xml:space="preserve"> </w:t>
      </w:r>
      <w:r>
        <w:t>соревнованиях. 46.10.29.5. Модуль</w:t>
      </w:r>
      <w:r>
        <w:tab/>
      </w:r>
      <w:r>
        <w:tab/>
      </w:r>
      <w:r>
        <w:rPr>
          <w:spacing w:val="-6"/>
        </w:rPr>
        <w:t>по</w:t>
      </w:r>
      <w:r>
        <w:tab/>
      </w:r>
      <w:r>
        <w:rPr>
          <w:spacing w:val="-2"/>
        </w:rPr>
        <w:t>танцевальному</w:t>
      </w:r>
      <w:r>
        <w:tab/>
      </w:r>
      <w:r>
        <w:rPr>
          <w:spacing w:val="-2"/>
        </w:rPr>
        <w:t>спорту</w:t>
      </w:r>
      <w:r>
        <w:tab/>
      </w:r>
      <w:r>
        <w:tab/>
      </w:r>
      <w:r>
        <w:rPr>
          <w:spacing w:val="-2"/>
        </w:rPr>
        <w:t>может</w:t>
      </w:r>
      <w:r>
        <w:tab/>
      </w:r>
      <w:r>
        <w:rPr>
          <w:spacing w:val="-4"/>
        </w:rPr>
        <w:t>быть</w:t>
      </w:r>
      <w:r>
        <w:tab/>
      </w:r>
      <w:r>
        <w:rPr>
          <w:spacing w:val="-2"/>
        </w:rPr>
        <w:t>реализован</w:t>
      </w:r>
    </w:p>
    <w:p w:rsidR="00E531B3" w:rsidRDefault="00E03CF9">
      <w:pPr>
        <w:pStyle w:val="a3"/>
        <w:spacing w:line="320" w:lineRule="exact"/>
        <w:ind w:firstLine="0"/>
      </w:pPr>
      <w:r>
        <w:t>в</w:t>
      </w:r>
      <w:r>
        <w:rPr>
          <w:spacing w:val="-5"/>
        </w:rPr>
        <w:t xml:space="preserve"> </w:t>
      </w:r>
      <w:r>
        <w:t>следующих</w:t>
      </w:r>
      <w:r>
        <w:rPr>
          <w:spacing w:val="-1"/>
        </w:rPr>
        <w:t xml:space="preserve"> </w:t>
      </w:r>
      <w:r>
        <w:rPr>
          <w:spacing w:val="-2"/>
        </w:rPr>
        <w:t>вариантах:</w:t>
      </w:r>
    </w:p>
    <w:p w:rsidR="00E531B3" w:rsidRDefault="00E03CF9">
      <w:pPr>
        <w:pStyle w:val="a3"/>
        <w:spacing w:before="148" w:line="350" w:lineRule="auto"/>
        <w:ind w:right="143"/>
      </w:pPr>
      <w: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w:t>
      </w:r>
      <w:r>
        <w:t>етствующей дозировкой и</w:t>
      </w:r>
      <w:r>
        <w:rPr>
          <w:spacing w:val="40"/>
        </w:rPr>
        <w:t xml:space="preserve"> </w:t>
      </w:r>
      <w:r>
        <w:rPr>
          <w:spacing w:val="-2"/>
        </w:rPr>
        <w:t>интенсивностью);</w:t>
      </w:r>
    </w:p>
    <w:p w:rsidR="00E531B3" w:rsidRDefault="00E03CF9">
      <w:pPr>
        <w:pStyle w:val="a3"/>
        <w:spacing w:line="350" w:lineRule="auto"/>
        <w:ind w:right="142"/>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w:t>
      </w:r>
      <w:r>
        <w:t xml:space="preserve">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w:t>
      </w:r>
      <w:r>
        <w:t>часовой недельной нагрузкой рекомендуемый объем в 5 – 9 классах – по 34 часа);</w:t>
      </w:r>
    </w:p>
    <w:p w:rsidR="00E531B3" w:rsidRDefault="00E03CF9">
      <w:pPr>
        <w:pStyle w:val="a3"/>
        <w:spacing w:line="350" w:lineRule="auto"/>
        <w:ind w:right="142"/>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w:t>
      </w:r>
      <w:r>
        <w:t>ций, школьных спортивных клубов, включая использование учебных модулей по видам спорта (рекомендуемый объем в 5 – 9 классах – по 34 часа).</w:t>
      </w:r>
    </w:p>
    <w:p w:rsidR="00E531B3" w:rsidRDefault="00E03CF9">
      <w:pPr>
        <w:pStyle w:val="a5"/>
        <w:numPr>
          <w:ilvl w:val="3"/>
          <w:numId w:val="14"/>
        </w:numPr>
        <w:tabs>
          <w:tab w:val="left" w:pos="2883"/>
        </w:tabs>
        <w:spacing w:line="319" w:lineRule="exact"/>
        <w:jc w:val="both"/>
        <w:rPr>
          <w:sz w:val="28"/>
        </w:rPr>
      </w:pPr>
      <w:r>
        <w:rPr>
          <w:sz w:val="28"/>
        </w:rPr>
        <w:t>Содержание</w:t>
      </w:r>
      <w:r>
        <w:rPr>
          <w:spacing w:val="-14"/>
          <w:sz w:val="28"/>
        </w:rPr>
        <w:t xml:space="preserve"> </w:t>
      </w:r>
      <w:r>
        <w:rPr>
          <w:sz w:val="28"/>
        </w:rPr>
        <w:t>модуля</w:t>
      </w:r>
      <w:r>
        <w:rPr>
          <w:spacing w:val="-12"/>
          <w:sz w:val="28"/>
        </w:rPr>
        <w:t xml:space="preserve"> </w:t>
      </w:r>
      <w:r>
        <w:rPr>
          <w:sz w:val="28"/>
        </w:rPr>
        <w:t>по</w:t>
      </w:r>
      <w:r>
        <w:rPr>
          <w:spacing w:val="-10"/>
          <w:sz w:val="28"/>
        </w:rPr>
        <w:t xml:space="preserve"> </w:t>
      </w:r>
      <w:r>
        <w:rPr>
          <w:sz w:val="28"/>
        </w:rPr>
        <w:t>танцевальному</w:t>
      </w:r>
      <w:r>
        <w:rPr>
          <w:spacing w:val="-14"/>
          <w:sz w:val="28"/>
        </w:rPr>
        <w:t xml:space="preserve"> </w:t>
      </w:r>
      <w:r>
        <w:rPr>
          <w:spacing w:val="-2"/>
          <w:sz w:val="28"/>
        </w:rPr>
        <w:t>спорту.</w:t>
      </w:r>
    </w:p>
    <w:p w:rsidR="00E531B3" w:rsidRDefault="00E03CF9">
      <w:pPr>
        <w:pStyle w:val="a5"/>
        <w:numPr>
          <w:ilvl w:val="0"/>
          <w:numId w:val="13"/>
        </w:numPr>
        <w:tabs>
          <w:tab w:val="left" w:pos="1860"/>
        </w:tabs>
        <w:spacing w:before="133"/>
        <w:ind w:left="1860" w:hanging="302"/>
        <w:jc w:val="both"/>
        <w:rPr>
          <w:sz w:val="28"/>
        </w:rPr>
      </w:pPr>
      <w:r>
        <w:rPr>
          <w:sz w:val="28"/>
        </w:rPr>
        <w:t>Знания</w:t>
      </w:r>
      <w:r>
        <w:rPr>
          <w:spacing w:val="-14"/>
          <w:sz w:val="28"/>
        </w:rPr>
        <w:t xml:space="preserve"> </w:t>
      </w:r>
      <w:r>
        <w:rPr>
          <w:sz w:val="28"/>
        </w:rPr>
        <w:t>о</w:t>
      </w:r>
      <w:r>
        <w:rPr>
          <w:spacing w:val="-8"/>
          <w:sz w:val="28"/>
        </w:rPr>
        <w:t xml:space="preserve"> </w:t>
      </w:r>
      <w:r>
        <w:rPr>
          <w:sz w:val="28"/>
        </w:rPr>
        <w:t>танцевальном</w:t>
      </w:r>
      <w:r>
        <w:rPr>
          <w:spacing w:val="-7"/>
          <w:sz w:val="28"/>
        </w:rPr>
        <w:t xml:space="preserve"> </w:t>
      </w:r>
      <w:r>
        <w:rPr>
          <w:spacing w:val="-2"/>
          <w:sz w:val="28"/>
        </w:rPr>
        <w:t>спорте.</w:t>
      </w:r>
    </w:p>
    <w:p w:rsidR="00E531B3" w:rsidRDefault="00E03CF9">
      <w:pPr>
        <w:pStyle w:val="a3"/>
        <w:spacing w:before="148" w:line="350" w:lineRule="auto"/>
        <w:ind w:right="151"/>
      </w:pPr>
      <w:r>
        <w:t xml:space="preserve">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w:t>
      </w:r>
      <w:r>
        <w:rPr>
          <w:spacing w:val="-2"/>
        </w:rPr>
        <w:t>занятий.</w:t>
      </w:r>
    </w:p>
    <w:p w:rsidR="00E531B3" w:rsidRDefault="00E03CF9">
      <w:pPr>
        <w:pStyle w:val="a3"/>
        <w:spacing w:line="350" w:lineRule="auto"/>
        <w:ind w:right="142"/>
      </w:pPr>
      <w:r>
        <w:t>Основные принципы испо</w:t>
      </w:r>
      <w:r>
        <w:t>лнения танцев европейской (венский вальс, медленный фокстрот) и латиноамериканской (самба, пасодобль) программ танцевального</w:t>
      </w:r>
      <w:r>
        <w:rPr>
          <w:spacing w:val="67"/>
        </w:rPr>
        <w:t xml:space="preserve">  </w:t>
      </w:r>
      <w:r>
        <w:t>спорта.</w:t>
      </w:r>
      <w:r>
        <w:rPr>
          <w:spacing w:val="66"/>
        </w:rPr>
        <w:t xml:space="preserve">  </w:t>
      </w:r>
      <w:r>
        <w:t>Фигуры</w:t>
      </w:r>
      <w:r>
        <w:rPr>
          <w:spacing w:val="67"/>
        </w:rPr>
        <w:t xml:space="preserve">  </w:t>
      </w:r>
      <w:r>
        <w:t>танцев</w:t>
      </w:r>
      <w:r>
        <w:rPr>
          <w:spacing w:val="66"/>
        </w:rPr>
        <w:t xml:space="preserve">  </w:t>
      </w:r>
      <w:r>
        <w:t>европейской</w:t>
      </w:r>
      <w:r>
        <w:rPr>
          <w:spacing w:val="66"/>
        </w:rPr>
        <w:t xml:space="preserve">  </w:t>
      </w:r>
      <w:r>
        <w:t>и</w:t>
      </w:r>
      <w:r>
        <w:rPr>
          <w:spacing w:val="67"/>
        </w:rPr>
        <w:t xml:space="preserve">  </w:t>
      </w:r>
      <w:r>
        <w:t>латиноамериканской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программ.</w:t>
      </w:r>
    </w:p>
    <w:p w:rsidR="00E531B3" w:rsidRDefault="00E03CF9">
      <w:pPr>
        <w:pStyle w:val="a3"/>
        <w:spacing w:before="149" w:line="350" w:lineRule="auto"/>
        <w:ind w:right="148"/>
      </w:pPr>
      <w:r>
        <w:t>Правила постановки позиций ног, корпуса, рук в европейской и латиноамериканской программах танцевального спорта, в классической хореографии, танце хип-хоп. Движения рук в танцевальном спорте. Передача выразительности движениями рук и корпуса, динамикой и а</w:t>
      </w:r>
      <w:r>
        <w:t>мплитудой движения.</w:t>
      </w:r>
    </w:p>
    <w:p w:rsidR="00E531B3" w:rsidRDefault="00E03CF9">
      <w:pPr>
        <w:pStyle w:val="a3"/>
        <w:spacing w:line="348" w:lineRule="auto"/>
        <w:ind w:right="148"/>
      </w:pPr>
      <w:r>
        <w:t>Правила комбинирования элементов и фигур в танцевальном спорте, классической хореографии, танце хип-хоп.</w:t>
      </w:r>
    </w:p>
    <w:p w:rsidR="00E531B3" w:rsidRDefault="00E03CF9">
      <w:pPr>
        <w:pStyle w:val="a3"/>
        <w:spacing w:before="1" w:line="350" w:lineRule="auto"/>
        <w:ind w:right="151"/>
      </w:pPr>
      <w:r>
        <w:t xml:space="preserve">Построение занятия (подготовительная, основная и заключительные части </w:t>
      </w:r>
      <w:r>
        <w:rPr>
          <w:spacing w:val="-2"/>
        </w:rPr>
        <w:t>занятия).</w:t>
      </w:r>
    </w:p>
    <w:p w:rsidR="00E531B3" w:rsidRDefault="00E03CF9">
      <w:pPr>
        <w:pStyle w:val="a3"/>
        <w:spacing w:line="320" w:lineRule="exact"/>
        <w:ind w:left="1558" w:firstLine="0"/>
      </w:pPr>
      <w:r>
        <w:t>Методы</w:t>
      </w:r>
      <w:r>
        <w:rPr>
          <w:spacing w:val="-13"/>
        </w:rPr>
        <w:t xml:space="preserve"> </w:t>
      </w:r>
      <w:r>
        <w:t>тестирования</w:t>
      </w:r>
      <w:r>
        <w:rPr>
          <w:spacing w:val="-13"/>
        </w:rPr>
        <w:t xml:space="preserve"> </w:t>
      </w:r>
      <w:r>
        <w:t>физических</w:t>
      </w:r>
      <w:r>
        <w:rPr>
          <w:spacing w:val="-14"/>
        </w:rPr>
        <w:t xml:space="preserve"> </w:t>
      </w:r>
      <w:r>
        <w:rPr>
          <w:spacing w:val="-2"/>
        </w:rPr>
        <w:t>качеств.</w:t>
      </w:r>
    </w:p>
    <w:p w:rsidR="00E531B3" w:rsidRDefault="00E03CF9">
      <w:pPr>
        <w:pStyle w:val="a5"/>
        <w:numPr>
          <w:ilvl w:val="0"/>
          <w:numId w:val="13"/>
        </w:numPr>
        <w:tabs>
          <w:tab w:val="left" w:pos="1860"/>
        </w:tabs>
        <w:spacing w:before="148"/>
        <w:ind w:left="1860" w:hanging="302"/>
        <w:jc w:val="both"/>
        <w:rPr>
          <w:sz w:val="28"/>
        </w:rPr>
      </w:pPr>
      <w:r>
        <w:rPr>
          <w:sz w:val="28"/>
        </w:rPr>
        <w:t>Способы</w:t>
      </w:r>
      <w:r>
        <w:rPr>
          <w:spacing w:val="-18"/>
          <w:sz w:val="28"/>
        </w:rPr>
        <w:t xml:space="preserve"> </w:t>
      </w:r>
      <w:r>
        <w:rPr>
          <w:sz w:val="28"/>
        </w:rPr>
        <w:t>сам</w:t>
      </w:r>
      <w:r>
        <w:rPr>
          <w:sz w:val="28"/>
        </w:rPr>
        <w:t>остоятельной</w:t>
      </w:r>
      <w:r>
        <w:rPr>
          <w:spacing w:val="-17"/>
          <w:sz w:val="28"/>
        </w:rPr>
        <w:t xml:space="preserve"> </w:t>
      </w:r>
      <w:r>
        <w:rPr>
          <w:spacing w:val="-2"/>
          <w:sz w:val="28"/>
        </w:rPr>
        <w:t>деятельности.</w:t>
      </w:r>
    </w:p>
    <w:p w:rsidR="00E531B3" w:rsidRDefault="00E03CF9">
      <w:pPr>
        <w:pStyle w:val="a3"/>
        <w:spacing w:before="148" w:line="348" w:lineRule="auto"/>
        <w:ind w:right="150"/>
      </w:pPr>
      <w:r>
        <w:t xml:space="preserve">Подготовка места занятий, выбор одежды и обуви для занятий танцевальным </w:t>
      </w:r>
      <w:r>
        <w:rPr>
          <w:spacing w:val="-2"/>
        </w:rPr>
        <w:t>спортом.</w:t>
      </w:r>
    </w:p>
    <w:p w:rsidR="00E531B3" w:rsidRDefault="00E03CF9">
      <w:pPr>
        <w:pStyle w:val="a3"/>
        <w:spacing w:before="5" w:line="350" w:lineRule="auto"/>
        <w:ind w:right="141"/>
      </w:pPr>
      <w:r>
        <w:t>Подбор</w:t>
      </w:r>
      <w:r>
        <w:rPr>
          <w:spacing w:val="80"/>
        </w:rPr>
        <w:t xml:space="preserve"> </w:t>
      </w:r>
      <w:r>
        <w:t>фигур</w:t>
      </w:r>
      <w:r>
        <w:rPr>
          <w:spacing w:val="80"/>
        </w:rPr>
        <w:t xml:space="preserve"> </w:t>
      </w:r>
      <w:r>
        <w:t>танцев</w:t>
      </w:r>
      <w:r>
        <w:rPr>
          <w:spacing w:val="80"/>
        </w:rPr>
        <w:t xml:space="preserve"> </w:t>
      </w:r>
      <w:r>
        <w:t>европейской</w:t>
      </w:r>
      <w:r>
        <w:rPr>
          <w:spacing w:val="80"/>
        </w:rPr>
        <w:t xml:space="preserve"> </w:t>
      </w:r>
      <w:r>
        <w:t>(венский</w:t>
      </w:r>
      <w:r>
        <w:rPr>
          <w:spacing w:val="80"/>
        </w:rPr>
        <w:t xml:space="preserve"> </w:t>
      </w:r>
      <w:r>
        <w:t>вальс,</w:t>
      </w:r>
      <w:r>
        <w:rPr>
          <w:spacing w:val="80"/>
        </w:rPr>
        <w:t xml:space="preserve"> </w:t>
      </w:r>
      <w:r>
        <w:t>медленный</w:t>
      </w:r>
      <w:r>
        <w:rPr>
          <w:spacing w:val="80"/>
        </w:rPr>
        <w:t xml:space="preserve"> </w:t>
      </w:r>
      <w:r>
        <w:t>фокстрот)</w:t>
      </w:r>
      <w:r>
        <w:rPr>
          <w:spacing w:val="40"/>
        </w:rPr>
        <w:t xml:space="preserve"> </w:t>
      </w:r>
      <w:r>
        <w:t>и латиноамериканской (самба, пасодобль) программ танцевального спорта, классичес</w:t>
      </w:r>
      <w:r>
        <w:t>кой хореографии, танца хип-хоп; определение последовательности их выполнения,</w:t>
      </w:r>
      <w:r>
        <w:rPr>
          <w:spacing w:val="40"/>
        </w:rPr>
        <w:t xml:space="preserve"> </w:t>
      </w:r>
      <w:r>
        <w:t>дозировка</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возрастными</w:t>
      </w:r>
      <w:r>
        <w:rPr>
          <w:spacing w:val="40"/>
        </w:rPr>
        <w:t xml:space="preserve"> </w:t>
      </w:r>
      <w:r>
        <w:t>особенностями и физической подготовленностью обучающихся.</w:t>
      </w:r>
    </w:p>
    <w:p w:rsidR="00E531B3" w:rsidRDefault="00E03CF9">
      <w:pPr>
        <w:pStyle w:val="a3"/>
        <w:spacing w:line="350" w:lineRule="auto"/>
        <w:ind w:left="1558" w:right="152" w:firstLine="0"/>
      </w:pPr>
      <w:r>
        <w:t>Тестирование уровня физической подготовленности в танцевальном спорте. Построение</w:t>
      </w:r>
      <w:r>
        <w:rPr>
          <w:spacing w:val="80"/>
          <w:w w:val="150"/>
        </w:rPr>
        <w:t xml:space="preserve">  </w:t>
      </w:r>
      <w:r>
        <w:t>урока</w:t>
      </w:r>
      <w:r>
        <w:rPr>
          <w:spacing w:val="80"/>
          <w:w w:val="150"/>
        </w:rPr>
        <w:t xml:space="preserve">  </w:t>
      </w:r>
      <w:r>
        <w:t>(части</w:t>
      </w:r>
      <w:r>
        <w:rPr>
          <w:spacing w:val="80"/>
          <w:w w:val="150"/>
        </w:rPr>
        <w:t xml:space="preserve">  </w:t>
      </w:r>
      <w:r>
        <w:t>урока:</w:t>
      </w:r>
      <w:r>
        <w:rPr>
          <w:spacing w:val="80"/>
          <w:w w:val="150"/>
        </w:rPr>
        <w:t xml:space="preserve">  </w:t>
      </w:r>
      <w:r>
        <w:t>подготовительная,</w:t>
      </w:r>
      <w:r>
        <w:rPr>
          <w:spacing w:val="80"/>
          <w:w w:val="150"/>
        </w:rPr>
        <w:t xml:space="preserve">  </w:t>
      </w:r>
      <w:r>
        <w:t>основная,</w:t>
      </w:r>
    </w:p>
    <w:p w:rsidR="00E531B3" w:rsidRDefault="00E03CF9">
      <w:pPr>
        <w:pStyle w:val="a3"/>
        <w:spacing w:line="319" w:lineRule="exact"/>
        <w:ind w:firstLine="0"/>
        <w:jc w:val="left"/>
      </w:pPr>
      <w:r>
        <w:rPr>
          <w:spacing w:val="-2"/>
        </w:rPr>
        <w:t>заключительная).</w:t>
      </w:r>
    </w:p>
    <w:p w:rsidR="00E531B3" w:rsidRDefault="00E03CF9">
      <w:pPr>
        <w:pStyle w:val="a3"/>
        <w:spacing w:before="142" w:line="350" w:lineRule="auto"/>
        <w:ind w:right="139"/>
      </w:pPr>
      <w:r>
        <w:t>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p>
    <w:p w:rsidR="00E531B3" w:rsidRDefault="00E03CF9">
      <w:pPr>
        <w:pStyle w:val="a3"/>
        <w:spacing w:line="350" w:lineRule="auto"/>
        <w:ind w:right="150"/>
      </w:pPr>
      <w:r>
        <w:t>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p>
    <w:p w:rsidR="00E531B3" w:rsidRDefault="00E03CF9">
      <w:pPr>
        <w:pStyle w:val="a5"/>
        <w:numPr>
          <w:ilvl w:val="0"/>
          <w:numId w:val="13"/>
        </w:numPr>
        <w:tabs>
          <w:tab w:val="left" w:pos="1860"/>
        </w:tabs>
        <w:spacing w:line="320" w:lineRule="exact"/>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7" w:line="348" w:lineRule="auto"/>
        <w:ind w:right="146"/>
      </w:pPr>
      <w:r>
        <w:t>Комплексы упражнений для развития физич</w:t>
      </w:r>
      <w:r>
        <w:t>еских качеств (гибкости, силы, выносливости, быстроты и координации).</w:t>
      </w:r>
    </w:p>
    <w:p w:rsidR="00E531B3" w:rsidRDefault="00E03CF9">
      <w:pPr>
        <w:pStyle w:val="a3"/>
        <w:spacing w:before="5"/>
        <w:ind w:left="1558" w:firstLine="0"/>
      </w:pPr>
      <w:r>
        <w:t>Изучение</w:t>
      </w:r>
      <w:r>
        <w:rPr>
          <w:spacing w:val="31"/>
        </w:rPr>
        <w:t xml:space="preserve"> </w:t>
      </w:r>
      <w:r>
        <w:t>и</w:t>
      </w:r>
      <w:r>
        <w:rPr>
          <w:spacing w:val="32"/>
        </w:rPr>
        <w:t xml:space="preserve"> </w:t>
      </w:r>
      <w:r>
        <w:t>совершенствование</w:t>
      </w:r>
      <w:r>
        <w:rPr>
          <w:spacing w:val="36"/>
        </w:rPr>
        <w:t xml:space="preserve"> </w:t>
      </w:r>
      <w:r>
        <w:t>техники</w:t>
      </w:r>
      <w:r>
        <w:rPr>
          <w:spacing w:val="36"/>
        </w:rPr>
        <w:t xml:space="preserve"> </w:t>
      </w:r>
      <w:r>
        <w:t>двигательных</w:t>
      </w:r>
      <w:r>
        <w:rPr>
          <w:spacing w:val="34"/>
        </w:rPr>
        <w:t xml:space="preserve"> </w:t>
      </w:r>
      <w:r>
        <w:t>действий</w:t>
      </w:r>
      <w:r>
        <w:rPr>
          <w:spacing w:val="37"/>
        </w:rPr>
        <w:t xml:space="preserve"> </w:t>
      </w:r>
      <w:r>
        <w:rPr>
          <w:spacing w:val="-2"/>
        </w:rPr>
        <w:t>(элементов)</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t>танцевального спорта, акробатических упражнений, изученных на уровне начального общего образования.</w:t>
      </w:r>
    </w:p>
    <w:p w:rsidR="00E531B3" w:rsidRDefault="00E03CF9">
      <w:pPr>
        <w:pStyle w:val="a3"/>
        <w:ind w:left="1558" w:firstLine="0"/>
      </w:pPr>
      <w:r>
        <w:t>Европейская</w:t>
      </w:r>
      <w:r>
        <w:rPr>
          <w:spacing w:val="-20"/>
        </w:rPr>
        <w:t xml:space="preserve"> </w:t>
      </w:r>
      <w:r>
        <w:t>программа</w:t>
      </w:r>
      <w:r>
        <w:rPr>
          <w:spacing w:val="-17"/>
        </w:rPr>
        <w:t xml:space="preserve"> </w:t>
      </w:r>
      <w:r>
        <w:t>танцевального</w:t>
      </w:r>
      <w:r>
        <w:rPr>
          <w:spacing w:val="-12"/>
        </w:rPr>
        <w:t xml:space="preserve"> </w:t>
      </w:r>
      <w:r>
        <w:rPr>
          <w:spacing w:val="-2"/>
        </w:rPr>
        <w:t>спорта:</w:t>
      </w:r>
    </w:p>
    <w:p w:rsidR="00E531B3" w:rsidRDefault="00E03CF9">
      <w:pPr>
        <w:pStyle w:val="a3"/>
        <w:spacing w:before="146" w:line="350" w:lineRule="auto"/>
        <w:ind w:right="150"/>
      </w:pPr>
      <w:r>
        <w:t>танцевальные фигуры танцев европейской программы (венский вальс, медленный фокстрот).</w:t>
      </w:r>
    </w:p>
    <w:p w:rsidR="00E531B3" w:rsidRDefault="00E03CF9">
      <w:pPr>
        <w:pStyle w:val="a3"/>
        <w:spacing w:line="350" w:lineRule="auto"/>
        <w:ind w:right="141"/>
      </w:pPr>
      <w:r>
        <w:t>комплексы и комбинации эле</w:t>
      </w:r>
      <w:r>
        <w:t>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E531B3" w:rsidRDefault="00E03CF9">
      <w:pPr>
        <w:pStyle w:val="a3"/>
        <w:spacing w:line="317" w:lineRule="exact"/>
        <w:ind w:left="1558" w:firstLine="0"/>
      </w:pPr>
      <w:r>
        <w:rPr>
          <w:spacing w:val="-2"/>
        </w:rPr>
        <w:t>Латиноамериканская</w:t>
      </w:r>
      <w:r>
        <w:rPr>
          <w:spacing w:val="5"/>
        </w:rPr>
        <w:t xml:space="preserve"> </w:t>
      </w:r>
      <w:r>
        <w:rPr>
          <w:spacing w:val="-2"/>
        </w:rPr>
        <w:t>программа</w:t>
      </w:r>
      <w:r>
        <w:rPr>
          <w:spacing w:val="8"/>
        </w:rPr>
        <w:t xml:space="preserve"> </w:t>
      </w:r>
      <w:r>
        <w:rPr>
          <w:spacing w:val="-2"/>
        </w:rPr>
        <w:t>танцевального</w:t>
      </w:r>
      <w:r>
        <w:rPr>
          <w:spacing w:val="11"/>
        </w:rPr>
        <w:t xml:space="preserve"> </w:t>
      </w:r>
      <w:r>
        <w:rPr>
          <w:spacing w:val="-2"/>
        </w:rPr>
        <w:t>спор</w:t>
      </w:r>
      <w:r>
        <w:rPr>
          <w:spacing w:val="-2"/>
        </w:rPr>
        <w:t>та:</w:t>
      </w:r>
    </w:p>
    <w:p w:rsidR="00E531B3" w:rsidRDefault="00E03CF9">
      <w:pPr>
        <w:pStyle w:val="a3"/>
        <w:spacing w:before="147" w:line="350" w:lineRule="auto"/>
        <w:ind w:right="146"/>
      </w:pPr>
      <w:r>
        <w:t xml:space="preserve">танцевальные фигуры танцев латиноамериканской программы (самба, </w:t>
      </w:r>
      <w:r>
        <w:rPr>
          <w:spacing w:val="-2"/>
        </w:rPr>
        <w:t>пасодобль).</w:t>
      </w:r>
    </w:p>
    <w:p w:rsidR="00E531B3" w:rsidRDefault="00E03CF9">
      <w:pPr>
        <w:pStyle w:val="a3"/>
        <w:spacing w:line="350" w:lineRule="auto"/>
        <w:ind w:right="142"/>
      </w:pPr>
      <w:r>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E531B3" w:rsidRDefault="00E03CF9">
      <w:pPr>
        <w:pStyle w:val="a3"/>
        <w:spacing w:line="319" w:lineRule="exact"/>
        <w:ind w:left="1558" w:firstLine="0"/>
      </w:pPr>
      <w:r>
        <w:rPr>
          <w:spacing w:val="-2"/>
        </w:rPr>
        <w:t>Хореографическ</w:t>
      </w:r>
      <w:r>
        <w:rPr>
          <w:spacing w:val="-2"/>
        </w:rPr>
        <w:t>ая</w:t>
      </w:r>
      <w:r>
        <w:rPr>
          <w:spacing w:val="11"/>
        </w:rPr>
        <w:t xml:space="preserve"> </w:t>
      </w:r>
      <w:r>
        <w:rPr>
          <w:spacing w:val="-2"/>
        </w:rPr>
        <w:t>подготовка:</w:t>
      </w:r>
    </w:p>
    <w:p w:rsidR="00E531B3" w:rsidRDefault="00E03CF9">
      <w:pPr>
        <w:pStyle w:val="a3"/>
        <w:spacing w:before="143" w:line="350" w:lineRule="auto"/>
        <w:ind w:right="150"/>
      </w:pPr>
      <w:r>
        <w:t>танцевальные шаги, основные элементы танцевальных движений (шаги с подскоками вперед и с поворотом, шаги галопа);</w:t>
      </w:r>
    </w:p>
    <w:p w:rsidR="00E531B3" w:rsidRDefault="00E03CF9">
      <w:pPr>
        <w:pStyle w:val="a3"/>
        <w:spacing w:line="348" w:lineRule="auto"/>
        <w:ind w:left="1558" w:right="2358" w:firstLine="0"/>
        <w:jc w:val="left"/>
      </w:pPr>
      <w:r>
        <w:t>французская</w:t>
      </w:r>
      <w:r>
        <w:rPr>
          <w:spacing w:val="-18"/>
        </w:rPr>
        <w:t xml:space="preserve"> </w:t>
      </w:r>
      <w:r>
        <w:t>классическая</w:t>
      </w:r>
      <w:r>
        <w:rPr>
          <w:spacing w:val="-15"/>
        </w:rPr>
        <w:t xml:space="preserve"> </w:t>
      </w:r>
      <w:r>
        <w:t>балетная</w:t>
      </w:r>
      <w:r>
        <w:rPr>
          <w:spacing w:val="-18"/>
        </w:rPr>
        <w:t xml:space="preserve"> </w:t>
      </w:r>
      <w:r>
        <w:t>постановка</w:t>
      </w:r>
      <w:r>
        <w:rPr>
          <w:spacing w:val="-16"/>
        </w:rPr>
        <w:t xml:space="preserve"> </w:t>
      </w:r>
      <w:r>
        <w:t>позиции</w:t>
      </w:r>
      <w:r>
        <w:rPr>
          <w:spacing w:val="-18"/>
        </w:rPr>
        <w:t xml:space="preserve"> </w:t>
      </w:r>
      <w:r>
        <w:t>рук; позиции рук классического танца;</w:t>
      </w:r>
    </w:p>
    <w:p w:rsidR="00E531B3" w:rsidRDefault="00E03CF9">
      <w:pPr>
        <w:pStyle w:val="a3"/>
        <w:spacing w:before="5" w:line="350" w:lineRule="auto"/>
        <w:ind w:left="1558" w:right="3464" w:firstLine="0"/>
        <w:jc w:val="left"/>
      </w:pPr>
      <w:r>
        <w:t>взаимодействие в паре, синхронность;</w:t>
      </w:r>
      <w:r>
        <w:t xml:space="preserve"> распределение</w:t>
      </w:r>
      <w:r>
        <w:rPr>
          <w:spacing w:val="-16"/>
        </w:rPr>
        <w:t xml:space="preserve"> </w:t>
      </w:r>
      <w:r>
        <w:t>движений</w:t>
      </w:r>
      <w:r>
        <w:rPr>
          <w:spacing w:val="-16"/>
        </w:rPr>
        <w:t xml:space="preserve"> </w:t>
      </w:r>
      <w:r>
        <w:t>и</w:t>
      </w:r>
      <w:r>
        <w:rPr>
          <w:spacing w:val="-18"/>
        </w:rPr>
        <w:t xml:space="preserve"> </w:t>
      </w:r>
      <w:r>
        <w:t>фигур</w:t>
      </w:r>
      <w:r>
        <w:rPr>
          <w:spacing w:val="-15"/>
        </w:rPr>
        <w:t xml:space="preserve"> </w:t>
      </w:r>
      <w:r>
        <w:t>в</w:t>
      </w:r>
      <w:r>
        <w:rPr>
          <w:spacing w:val="-16"/>
        </w:rPr>
        <w:t xml:space="preserve"> </w:t>
      </w:r>
      <w:r>
        <w:t>пространстве;</w:t>
      </w:r>
    </w:p>
    <w:p w:rsidR="00E531B3" w:rsidRDefault="00E03CF9">
      <w:pPr>
        <w:pStyle w:val="a3"/>
        <w:spacing w:line="350" w:lineRule="auto"/>
        <w:ind w:left="1558" w:right="899" w:firstLine="0"/>
        <w:jc w:val="left"/>
      </w:pPr>
      <w:r>
        <w:t>внешнее</w:t>
      </w:r>
      <w:r>
        <w:rPr>
          <w:spacing w:val="-11"/>
        </w:rPr>
        <w:t xml:space="preserve"> </w:t>
      </w:r>
      <w:r>
        <w:t>воздействие</w:t>
      </w:r>
      <w:r>
        <w:rPr>
          <w:spacing w:val="-11"/>
        </w:rPr>
        <w:t xml:space="preserve"> </w:t>
      </w:r>
      <w:r>
        <w:t>на</w:t>
      </w:r>
      <w:r>
        <w:rPr>
          <w:spacing w:val="-11"/>
        </w:rPr>
        <w:t xml:space="preserve"> </w:t>
      </w:r>
      <w:r>
        <w:t>зрителей</w:t>
      </w:r>
      <w:r>
        <w:rPr>
          <w:spacing w:val="-11"/>
        </w:rPr>
        <w:t xml:space="preserve"> </w:t>
      </w:r>
      <w:r>
        <w:t>и</w:t>
      </w:r>
      <w:r>
        <w:rPr>
          <w:spacing w:val="-11"/>
        </w:rPr>
        <w:t xml:space="preserve"> </w:t>
      </w:r>
      <w:r>
        <w:t>судей,</w:t>
      </w:r>
      <w:r>
        <w:rPr>
          <w:spacing w:val="-12"/>
        </w:rPr>
        <w:t xml:space="preserve"> </w:t>
      </w:r>
      <w:r>
        <w:t>артистизм</w:t>
      </w:r>
      <w:r>
        <w:rPr>
          <w:spacing w:val="-11"/>
        </w:rPr>
        <w:t xml:space="preserve"> </w:t>
      </w:r>
      <w:r>
        <w:t>и</w:t>
      </w:r>
      <w:r>
        <w:rPr>
          <w:spacing w:val="-11"/>
        </w:rPr>
        <w:t xml:space="preserve"> </w:t>
      </w:r>
      <w:r>
        <w:t xml:space="preserve">эмоциональность. </w:t>
      </w:r>
      <w:r>
        <w:rPr>
          <w:spacing w:val="-2"/>
        </w:rPr>
        <w:t>Хип-хоп:</w:t>
      </w:r>
    </w:p>
    <w:p w:rsidR="00E531B3" w:rsidRDefault="00E03CF9">
      <w:pPr>
        <w:pStyle w:val="a3"/>
        <w:spacing w:line="348" w:lineRule="auto"/>
        <w:ind w:left="1558" w:firstLine="0"/>
        <w:jc w:val="left"/>
      </w:pPr>
      <w:r>
        <w:t>базовые элементы танцевальных движений, базовые движения хип-хопа; элементы</w:t>
      </w:r>
      <w:r>
        <w:rPr>
          <w:spacing w:val="-5"/>
        </w:rPr>
        <w:t xml:space="preserve"> </w:t>
      </w:r>
      <w:r>
        <w:t>хип-хоп</w:t>
      </w:r>
      <w:r>
        <w:rPr>
          <w:spacing w:val="-5"/>
        </w:rPr>
        <w:t xml:space="preserve"> </w:t>
      </w:r>
      <w:r>
        <w:t>танца</w:t>
      </w:r>
      <w:r>
        <w:rPr>
          <w:spacing w:val="-5"/>
        </w:rPr>
        <w:t xml:space="preserve"> </w:t>
      </w:r>
      <w:r>
        <w:t>на</w:t>
      </w:r>
      <w:r>
        <w:rPr>
          <w:spacing w:val="-5"/>
        </w:rPr>
        <w:t xml:space="preserve"> </w:t>
      </w:r>
      <w:r>
        <w:t>середине</w:t>
      </w:r>
      <w:r>
        <w:rPr>
          <w:spacing w:val="-5"/>
        </w:rPr>
        <w:t xml:space="preserve"> </w:t>
      </w:r>
      <w:r>
        <w:t>и</w:t>
      </w:r>
      <w:r>
        <w:rPr>
          <w:spacing w:val="-5"/>
        </w:rPr>
        <w:t xml:space="preserve"> </w:t>
      </w:r>
      <w:r>
        <w:t>в</w:t>
      </w:r>
      <w:r>
        <w:rPr>
          <w:spacing w:val="-5"/>
        </w:rPr>
        <w:t xml:space="preserve"> </w:t>
      </w:r>
      <w:r>
        <w:t>партере</w:t>
      </w:r>
      <w:r>
        <w:rPr>
          <w:spacing w:val="-5"/>
        </w:rPr>
        <w:t xml:space="preserve"> </w:t>
      </w:r>
      <w:r>
        <w:t>в</w:t>
      </w:r>
      <w:r>
        <w:rPr>
          <w:spacing w:val="-5"/>
        </w:rPr>
        <w:t xml:space="preserve"> </w:t>
      </w:r>
      <w:r>
        <w:t>разнообразных</w:t>
      </w:r>
      <w:r>
        <w:rPr>
          <w:spacing w:val="-5"/>
        </w:rPr>
        <w:t xml:space="preserve"> </w:t>
      </w:r>
      <w:r>
        <w:t>вариациях;</w:t>
      </w:r>
    </w:p>
    <w:p w:rsidR="00E531B3" w:rsidRDefault="00E03CF9">
      <w:pPr>
        <w:pStyle w:val="a3"/>
        <w:spacing w:before="2" w:line="350" w:lineRule="auto"/>
        <w:ind w:left="1558" w:right="3867" w:hanging="709"/>
        <w:jc w:val="left"/>
      </w:pPr>
      <w:r>
        <w:t>выразительность танцевальных движений; комбинации</w:t>
      </w:r>
      <w:r>
        <w:rPr>
          <w:spacing w:val="-18"/>
        </w:rPr>
        <w:t xml:space="preserve"> </w:t>
      </w:r>
      <w:r>
        <w:t>танцевальных</w:t>
      </w:r>
      <w:r>
        <w:rPr>
          <w:spacing w:val="-17"/>
        </w:rPr>
        <w:t xml:space="preserve"> </w:t>
      </w:r>
      <w:r>
        <w:t>движений</w:t>
      </w:r>
      <w:r>
        <w:rPr>
          <w:spacing w:val="-18"/>
        </w:rPr>
        <w:t xml:space="preserve"> </w:t>
      </w:r>
      <w:r>
        <w:t>хип-хопа.</w:t>
      </w:r>
    </w:p>
    <w:p w:rsidR="00E531B3" w:rsidRDefault="00E03CF9">
      <w:pPr>
        <w:pStyle w:val="a5"/>
        <w:numPr>
          <w:ilvl w:val="3"/>
          <w:numId w:val="14"/>
        </w:numPr>
        <w:tabs>
          <w:tab w:val="left" w:pos="1380"/>
          <w:tab w:val="left" w:pos="2882"/>
          <w:tab w:val="left" w:pos="3054"/>
          <w:tab w:val="left" w:pos="4670"/>
          <w:tab w:val="left" w:pos="5157"/>
          <w:tab w:val="left" w:pos="5843"/>
          <w:tab w:val="left" w:pos="6440"/>
          <w:tab w:val="left" w:pos="6928"/>
          <w:tab w:val="left" w:pos="8551"/>
          <w:tab w:val="left" w:pos="9188"/>
          <w:tab w:val="left" w:pos="9593"/>
          <w:tab w:val="left" w:pos="9673"/>
        </w:tabs>
        <w:spacing w:line="350" w:lineRule="auto"/>
        <w:ind w:left="849" w:right="138" w:firstLine="708"/>
        <w:rPr>
          <w:sz w:val="28"/>
        </w:rPr>
      </w:pPr>
      <w:r>
        <w:rPr>
          <w:spacing w:val="-2"/>
          <w:sz w:val="28"/>
        </w:rPr>
        <w:t>Содержание</w:t>
      </w:r>
      <w:r>
        <w:rPr>
          <w:sz w:val="28"/>
        </w:rPr>
        <w:tab/>
      </w:r>
      <w:r>
        <w:rPr>
          <w:spacing w:val="-2"/>
          <w:sz w:val="28"/>
        </w:rPr>
        <w:t>модуля</w:t>
      </w:r>
      <w:r>
        <w:rPr>
          <w:sz w:val="28"/>
        </w:rPr>
        <w:tab/>
      </w:r>
      <w:r>
        <w:rPr>
          <w:spacing w:val="-6"/>
          <w:sz w:val="28"/>
        </w:rPr>
        <w:t>по</w:t>
      </w:r>
      <w:r>
        <w:rPr>
          <w:sz w:val="28"/>
        </w:rPr>
        <w:tab/>
      </w:r>
      <w:r>
        <w:rPr>
          <w:spacing w:val="-2"/>
          <w:sz w:val="28"/>
        </w:rPr>
        <w:t>танцевальному</w:t>
      </w:r>
      <w:r>
        <w:rPr>
          <w:sz w:val="28"/>
        </w:rPr>
        <w:tab/>
      </w:r>
      <w:r>
        <w:rPr>
          <w:spacing w:val="-2"/>
          <w:sz w:val="28"/>
        </w:rPr>
        <w:t>спорту</w:t>
      </w:r>
      <w:r>
        <w:rPr>
          <w:sz w:val="28"/>
        </w:rPr>
        <w:tab/>
      </w:r>
      <w:r>
        <w:rPr>
          <w:sz w:val="28"/>
        </w:rPr>
        <w:tab/>
      </w:r>
      <w:r>
        <w:rPr>
          <w:spacing w:val="-2"/>
          <w:sz w:val="28"/>
        </w:rPr>
        <w:t xml:space="preserve">направлено </w:t>
      </w:r>
      <w:r>
        <w:rPr>
          <w:spacing w:val="-5"/>
          <w:sz w:val="28"/>
        </w:rPr>
        <w:t>на</w:t>
      </w:r>
      <w:r>
        <w:rPr>
          <w:sz w:val="28"/>
        </w:rPr>
        <w:tab/>
      </w:r>
      <w:r>
        <w:rPr>
          <w:spacing w:val="-2"/>
          <w:sz w:val="28"/>
        </w:rPr>
        <w:t>достижение</w:t>
      </w:r>
      <w:r>
        <w:rPr>
          <w:sz w:val="28"/>
        </w:rPr>
        <w:tab/>
      </w:r>
      <w:r>
        <w:rPr>
          <w:sz w:val="28"/>
        </w:rPr>
        <w:tab/>
      </w:r>
      <w:r>
        <w:rPr>
          <w:spacing w:val="-2"/>
          <w:sz w:val="28"/>
        </w:rPr>
        <w:t>обучающимися</w:t>
      </w:r>
      <w:r>
        <w:rPr>
          <w:sz w:val="28"/>
        </w:rPr>
        <w:tab/>
      </w:r>
      <w:r>
        <w:rPr>
          <w:spacing w:val="-2"/>
          <w:sz w:val="28"/>
        </w:rPr>
        <w:t>личностных,</w:t>
      </w:r>
      <w:r>
        <w:rPr>
          <w:sz w:val="28"/>
        </w:rPr>
        <w:tab/>
      </w:r>
      <w:r>
        <w:rPr>
          <w:spacing w:val="-2"/>
          <w:sz w:val="28"/>
        </w:rPr>
        <w:t>метапредметных</w:t>
      </w:r>
      <w:r>
        <w:rPr>
          <w:sz w:val="28"/>
        </w:rPr>
        <w:tab/>
      </w:r>
      <w:r>
        <w:rPr>
          <w:spacing w:val="-10"/>
          <w:sz w:val="28"/>
        </w:rPr>
        <w:t>и</w:t>
      </w:r>
      <w:r>
        <w:rPr>
          <w:sz w:val="28"/>
        </w:rPr>
        <w:tab/>
      </w:r>
      <w:r>
        <w:rPr>
          <w:spacing w:val="-2"/>
          <w:sz w:val="28"/>
        </w:rPr>
        <w:t>предметных</w:t>
      </w:r>
    </w:p>
    <w:p w:rsidR="00E531B3" w:rsidRDefault="00E531B3">
      <w:pPr>
        <w:pStyle w:val="a5"/>
        <w:spacing w:line="350"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t>результатов</w:t>
      </w:r>
      <w:r>
        <w:rPr>
          <w:spacing w:val="4"/>
        </w:rPr>
        <w:t xml:space="preserve"> </w:t>
      </w:r>
      <w:r>
        <w:rPr>
          <w:spacing w:val="-2"/>
        </w:rPr>
        <w:t>обучения.</w:t>
      </w:r>
    </w:p>
    <w:p w:rsidR="00E531B3" w:rsidRDefault="00E03CF9">
      <w:pPr>
        <w:pStyle w:val="a5"/>
        <w:numPr>
          <w:ilvl w:val="4"/>
          <w:numId w:val="14"/>
        </w:numPr>
        <w:tabs>
          <w:tab w:val="left" w:pos="3090"/>
        </w:tabs>
        <w:spacing w:before="149" w:line="350" w:lineRule="auto"/>
        <w:ind w:right="149" w:firstLine="708"/>
        <w:jc w:val="both"/>
        <w:rPr>
          <w:sz w:val="28"/>
        </w:rPr>
      </w:pPr>
      <w:r>
        <w:rPr>
          <w:sz w:val="28"/>
        </w:rPr>
        <w:t>При изучении модуля по танцевальному спорту на уровне основного общего образования у обучающихся будут сформированы следующие личностные результаты:</w:t>
      </w:r>
    </w:p>
    <w:p w:rsidR="00E531B3" w:rsidRDefault="00E03CF9">
      <w:pPr>
        <w:pStyle w:val="a3"/>
        <w:spacing w:line="350" w:lineRule="auto"/>
        <w:ind w:right="144"/>
      </w:pPr>
      <w:r>
        <w:t>понимание роли физической культуры и спорта в формировании собственного здорового образа жизни как важнейше</w:t>
      </w:r>
      <w:r>
        <w:t xml:space="preserve">го фактора дальнейшей успешной </w:t>
      </w:r>
      <w:r>
        <w:rPr>
          <w:spacing w:val="-2"/>
        </w:rPr>
        <w:t>социализации;</w:t>
      </w:r>
    </w:p>
    <w:p w:rsidR="00E531B3" w:rsidRDefault="00E03CF9">
      <w:pPr>
        <w:pStyle w:val="a3"/>
        <w:spacing w:line="350" w:lineRule="auto"/>
        <w:ind w:right="140"/>
      </w:pPr>
      <w:r>
        <w:t>владение</w:t>
      </w:r>
      <w:r>
        <w:rPr>
          <w:spacing w:val="72"/>
        </w:rPr>
        <w:t xml:space="preserve">  </w:t>
      </w:r>
      <w:r>
        <w:t>знаниями</w:t>
      </w:r>
      <w:r>
        <w:rPr>
          <w:spacing w:val="72"/>
        </w:rPr>
        <w:t xml:space="preserve">  </w:t>
      </w:r>
      <w:r>
        <w:t>по</w:t>
      </w:r>
      <w:r>
        <w:rPr>
          <w:spacing w:val="71"/>
        </w:rPr>
        <w:t xml:space="preserve">  </w:t>
      </w:r>
      <w:r>
        <w:t>основам</w:t>
      </w:r>
      <w:r>
        <w:rPr>
          <w:spacing w:val="70"/>
        </w:rPr>
        <w:t xml:space="preserve">  </w:t>
      </w:r>
      <w:r>
        <w:t>организации</w:t>
      </w:r>
      <w:r>
        <w:rPr>
          <w:spacing w:val="72"/>
        </w:rPr>
        <w:t xml:space="preserve">  </w:t>
      </w:r>
      <w:r>
        <w:t>и</w:t>
      </w:r>
      <w:r>
        <w:rPr>
          <w:spacing w:val="72"/>
        </w:rPr>
        <w:t xml:space="preserve">  </w:t>
      </w:r>
      <w:r>
        <w:t>проведения</w:t>
      </w:r>
      <w:r>
        <w:rPr>
          <w:spacing w:val="72"/>
        </w:rPr>
        <w:t xml:space="preserve">  </w:t>
      </w:r>
      <w:r>
        <w:t>занятий по танцевальному спорту, с учетом индивидуальных особенностей физического развития и физической подготовленности;</w:t>
      </w:r>
    </w:p>
    <w:p w:rsidR="00E531B3" w:rsidRDefault="00E03CF9">
      <w:pPr>
        <w:pStyle w:val="a3"/>
        <w:spacing w:line="350" w:lineRule="auto"/>
        <w:ind w:right="148"/>
      </w:pPr>
      <w:r>
        <w:t>владение умением предупреждать конфликтные ситуации во время совместных занятий физической культурой и спортом, разрешать спорные</w:t>
      </w:r>
      <w:r>
        <w:rPr>
          <w:spacing w:val="40"/>
        </w:rPr>
        <w:t xml:space="preserve"> </w:t>
      </w:r>
      <w:r>
        <w:t xml:space="preserve">проблемы на основе уважительного и доброжелательного отношения к </w:t>
      </w:r>
      <w:r>
        <w:rPr>
          <w:spacing w:val="-2"/>
        </w:rPr>
        <w:t>окружающим;</w:t>
      </w:r>
    </w:p>
    <w:p w:rsidR="00E531B3" w:rsidRDefault="00E03CF9">
      <w:pPr>
        <w:pStyle w:val="a3"/>
        <w:spacing w:line="350" w:lineRule="auto"/>
        <w:ind w:right="148"/>
      </w:pPr>
      <w:r>
        <w:t xml:space="preserve">владение умением оценивать ситуацию и оперативно </w:t>
      </w:r>
      <w:r>
        <w:t>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p>
    <w:p w:rsidR="00E531B3" w:rsidRDefault="00E03CF9">
      <w:pPr>
        <w:pStyle w:val="a3"/>
        <w:spacing w:line="350" w:lineRule="auto"/>
        <w:ind w:right="143"/>
      </w:pPr>
      <w:r>
        <w:t>владение навыками выполнения разнообразных физических упражнений различной функционально</w:t>
      </w:r>
      <w:r>
        <w:t>й направленности, танцевального спорта, классической хореографии, танца хип-хоп;</w:t>
      </w:r>
    </w:p>
    <w:p w:rsidR="00E531B3" w:rsidRDefault="00E03CF9">
      <w:pPr>
        <w:pStyle w:val="a3"/>
        <w:spacing w:line="350" w:lineRule="auto"/>
        <w:ind w:right="136"/>
      </w:pPr>
      <w:r>
        <w:t>формирование</w:t>
      </w:r>
      <w:r>
        <w:rPr>
          <w:spacing w:val="80"/>
        </w:rPr>
        <w:t xml:space="preserve">  </w:t>
      </w:r>
      <w:r>
        <w:t>навыка</w:t>
      </w:r>
      <w:r>
        <w:rPr>
          <w:spacing w:val="80"/>
        </w:rPr>
        <w:t xml:space="preserve">  </w:t>
      </w:r>
      <w:r>
        <w:t>работы</w:t>
      </w:r>
      <w:r>
        <w:rPr>
          <w:spacing w:val="80"/>
        </w:rPr>
        <w:t xml:space="preserve">  </w:t>
      </w:r>
      <w:r>
        <w:t>в</w:t>
      </w:r>
      <w:r>
        <w:rPr>
          <w:spacing w:val="80"/>
        </w:rPr>
        <w:t xml:space="preserve">  </w:t>
      </w:r>
      <w:r>
        <w:t>паре</w:t>
      </w:r>
      <w:r>
        <w:rPr>
          <w:spacing w:val="80"/>
        </w:rPr>
        <w:t xml:space="preserve">  </w:t>
      </w:r>
      <w:r>
        <w:t>и</w:t>
      </w:r>
      <w:r>
        <w:rPr>
          <w:spacing w:val="80"/>
        </w:rPr>
        <w:t xml:space="preserve">  </w:t>
      </w:r>
      <w:r>
        <w:t>команде,</w:t>
      </w:r>
      <w:r>
        <w:rPr>
          <w:spacing w:val="80"/>
        </w:rPr>
        <w:t xml:space="preserve">  </w:t>
      </w:r>
      <w:r>
        <w:t>сотрудничества со сверстниками, детьми младшего возраста, взрослыми, в учебной, игровой, досуговой деятельности, способност</w:t>
      </w:r>
      <w:r>
        <w:t>ь к самостоятельной, творческой и ответственной деятельности средствами танцевального спорта;</w:t>
      </w:r>
    </w:p>
    <w:p w:rsidR="00E531B3" w:rsidRDefault="00E03CF9">
      <w:pPr>
        <w:pStyle w:val="a3"/>
        <w:spacing w:line="319" w:lineRule="exact"/>
        <w:ind w:left="1558" w:firstLine="0"/>
      </w:pPr>
      <w:r>
        <w:t>понимание</w:t>
      </w:r>
      <w:r>
        <w:rPr>
          <w:spacing w:val="-14"/>
        </w:rPr>
        <w:t xml:space="preserve"> </w:t>
      </w:r>
      <w:r>
        <w:t>установки</w:t>
      </w:r>
      <w:r>
        <w:rPr>
          <w:spacing w:val="-10"/>
        </w:rPr>
        <w:t xml:space="preserve"> </w:t>
      </w:r>
      <w:r>
        <w:t>на</w:t>
      </w:r>
      <w:r>
        <w:rPr>
          <w:spacing w:val="-13"/>
        </w:rPr>
        <w:t xml:space="preserve"> </w:t>
      </w:r>
      <w:r>
        <w:t>безопасный,</w:t>
      </w:r>
      <w:r>
        <w:rPr>
          <w:spacing w:val="-11"/>
        </w:rPr>
        <w:t xml:space="preserve"> </w:t>
      </w:r>
      <w:r>
        <w:t>здоровый</w:t>
      </w:r>
      <w:r>
        <w:rPr>
          <w:spacing w:val="-13"/>
        </w:rPr>
        <w:t xml:space="preserve"> </w:t>
      </w:r>
      <w:r>
        <w:t>образ</w:t>
      </w:r>
      <w:r>
        <w:rPr>
          <w:spacing w:val="-9"/>
        </w:rPr>
        <w:t xml:space="preserve"> </w:t>
      </w:r>
      <w:r>
        <w:rPr>
          <w:spacing w:val="-2"/>
        </w:rPr>
        <w:t>жизни;</w:t>
      </w:r>
    </w:p>
    <w:p w:rsidR="00E531B3" w:rsidRDefault="00E03CF9">
      <w:pPr>
        <w:pStyle w:val="a3"/>
        <w:spacing w:before="127" w:line="348" w:lineRule="auto"/>
        <w:ind w:right="139"/>
      </w:pPr>
      <w:r>
        <w:t>наличие мотивации к работе на результат, творческому подходу, бережному отношению к материальным и духовн</w:t>
      </w:r>
      <w:r>
        <w:t>ым ценностям.</w:t>
      </w:r>
    </w:p>
    <w:p w:rsidR="00E531B3" w:rsidRDefault="00E03CF9">
      <w:pPr>
        <w:pStyle w:val="a5"/>
        <w:numPr>
          <w:ilvl w:val="4"/>
          <w:numId w:val="14"/>
        </w:numPr>
        <w:tabs>
          <w:tab w:val="left" w:pos="3090"/>
        </w:tabs>
        <w:spacing w:before="5" w:line="350" w:lineRule="auto"/>
        <w:ind w:right="149" w:firstLine="708"/>
        <w:jc w:val="both"/>
        <w:rPr>
          <w:sz w:val="28"/>
        </w:rPr>
      </w:pPr>
      <w:r>
        <w:rPr>
          <w:sz w:val="28"/>
        </w:rPr>
        <w:t>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p>
    <w:p w:rsidR="00E531B3" w:rsidRDefault="00E03CF9">
      <w:pPr>
        <w:pStyle w:val="a3"/>
        <w:spacing w:line="320" w:lineRule="exact"/>
        <w:ind w:left="1558" w:firstLine="0"/>
      </w:pPr>
      <w:r>
        <w:t>самостоятельно</w:t>
      </w:r>
      <w:r>
        <w:rPr>
          <w:spacing w:val="-3"/>
        </w:rPr>
        <w:t xml:space="preserve"> </w:t>
      </w:r>
      <w:r>
        <w:t>оценивать</w:t>
      </w:r>
      <w:r>
        <w:rPr>
          <w:spacing w:val="-2"/>
        </w:rPr>
        <w:t xml:space="preserve"> </w:t>
      </w:r>
      <w:r>
        <w:t>уровень</w:t>
      </w:r>
      <w:r>
        <w:rPr>
          <w:spacing w:val="-1"/>
        </w:rPr>
        <w:t xml:space="preserve"> </w:t>
      </w:r>
      <w:r>
        <w:t>сложности заданий (упражнений)</w:t>
      </w:r>
      <w:r>
        <w:rPr>
          <w:spacing w:val="-1"/>
        </w:rPr>
        <w:t xml:space="preserve"> </w:t>
      </w:r>
      <w:r>
        <w:t xml:space="preserve">во </w:t>
      </w:r>
      <w:r>
        <w:rPr>
          <w:spacing w:val="-2"/>
        </w:rPr>
        <w:t>время</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t>занятий различными видами танцевального спорта в соответствии с физическими возможностями своего организма и состоянием здоровья на настоящий момент;</w:t>
      </w:r>
    </w:p>
    <w:p w:rsidR="00E531B3" w:rsidRDefault="00E03CF9">
      <w:pPr>
        <w:pStyle w:val="a3"/>
        <w:spacing w:line="350" w:lineRule="auto"/>
        <w:ind w:right="150"/>
      </w:pPr>
      <w:r>
        <w:t>организация самостоятельной деятельности с учетом требований ее безопасности, сохранности инвентаря и об</w:t>
      </w:r>
      <w:r>
        <w:t>орудования, организации места занятий по танцевальному спорту;</w:t>
      </w:r>
    </w:p>
    <w:p w:rsidR="00E531B3" w:rsidRDefault="00E03CF9">
      <w:pPr>
        <w:pStyle w:val="a3"/>
        <w:spacing w:line="320" w:lineRule="exact"/>
        <w:ind w:left="1558" w:firstLine="0"/>
      </w:pPr>
      <w:r>
        <w:t>способность</w:t>
      </w:r>
      <w:r>
        <w:rPr>
          <w:spacing w:val="-15"/>
        </w:rPr>
        <w:t xml:space="preserve"> </w:t>
      </w:r>
      <w:r>
        <w:t>оценивать</w:t>
      </w:r>
      <w:r>
        <w:rPr>
          <w:spacing w:val="-10"/>
        </w:rPr>
        <w:t xml:space="preserve"> </w:t>
      </w:r>
      <w:r>
        <w:t>красоту</w:t>
      </w:r>
      <w:r>
        <w:rPr>
          <w:spacing w:val="-13"/>
        </w:rPr>
        <w:t xml:space="preserve"> </w:t>
      </w:r>
      <w:r>
        <w:t>движения</w:t>
      </w:r>
      <w:r>
        <w:rPr>
          <w:spacing w:val="-8"/>
        </w:rPr>
        <w:t xml:space="preserve"> </w:t>
      </w:r>
      <w:r>
        <w:t>и</w:t>
      </w:r>
      <w:r>
        <w:rPr>
          <w:spacing w:val="-11"/>
        </w:rPr>
        <w:t xml:space="preserve"> </w:t>
      </w:r>
      <w:r>
        <w:rPr>
          <w:spacing w:val="-2"/>
        </w:rPr>
        <w:t>осанки.</w:t>
      </w:r>
    </w:p>
    <w:p w:rsidR="00E531B3" w:rsidRDefault="00E03CF9">
      <w:pPr>
        <w:pStyle w:val="a5"/>
        <w:numPr>
          <w:ilvl w:val="4"/>
          <w:numId w:val="14"/>
        </w:numPr>
        <w:tabs>
          <w:tab w:val="left" w:pos="3090"/>
        </w:tabs>
        <w:spacing w:before="146" w:line="350" w:lineRule="auto"/>
        <w:ind w:right="144" w:firstLine="708"/>
        <w:jc w:val="both"/>
        <w:rPr>
          <w:sz w:val="28"/>
        </w:rPr>
      </w:pPr>
      <w:r>
        <w:rPr>
          <w:sz w:val="28"/>
        </w:rPr>
        <w:t>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p>
    <w:p w:rsidR="00E531B3" w:rsidRDefault="00E03CF9">
      <w:pPr>
        <w:pStyle w:val="a3"/>
        <w:spacing w:line="350" w:lineRule="auto"/>
        <w:ind w:right="149"/>
      </w:pPr>
      <w:r>
        <w:t>понимание роли и значения занятий танцевальным спортом в формировании личностных качеств, в активном включе</w:t>
      </w:r>
      <w:r>
        <w:t>нии в здоровый образ жизни, укреплении и сохранении индивидуального здоровья;</w:t>
      </w:r>
    </w:p>
    <w:p w:rsidR="00E531B3" w:rsidRDefault="00E03CF9">
      <w:pPr>
        <w:pStyle w:val="a3"/>
        <w:spacing w:line="350" w:lineRule="auto"/>
        <w:ind w:right="150"/>
      </w:pPr>
      <w:r>
        <w:t>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w:t>
      </w:r>
    </w:p>
    <w:p w:rsidR="00E531B3" w:rsidRDefault="00E03CF9">
      <w:pPr>
        <w:pStyle w:val="a3"/>
        <w:spacing w:line="350" w:lineRule="auto"/>
        <w:ind w:right="147"/>
      </w:pPr>
      <w:r>
        <w:t xml:space="preserve">знание и умение </w:t>
      </w:r>
      <w:r>
        <w:t>применять правила требований безопасности к местам проведения занятий танцевальным спортом (в спортивном, хореографическом и тренажерном залах), правила ухода за спортивным оборудованием, инвентарем, выбора обуви и одежды;</w:t>
      </w:r>
    </w:p>
    <w:p w:rsidR="00E531B3" w:rsidRDefault="00E03CF9">
      <w:pPr>
        <w:pStyle w:val="a3"/>
        <w:spacing w:line="348" w:lineRule="auto"/>
        <w:ind w:right="150"/>
      </w:pPr>
      <w:r>
        <w:t>умение характеризовать дисциплины</w:t>
      </w:r>
      <w:r>
        <w:t xml:space="preserve"> танцевального спорта (европейская программа, латиноамериканская программа);</w:t>
      </w:r>
    </w:p>
    <w:p w:rsidR="00E531B3" w:rsidRDefault="00E03CF9">
      <w:pPr>
        <w:pStyle w:val="a3"/>
        <w:spacing w:line="350" w:lineRule="auto"/>
        <w:ind w:right="155"/>
      </w:pPr>
      <w:r>
        <w:t>знание и понимание техники и последовательности выполнения упражнений по танцевальному спорту;</w:t>
      </w:r>
    </w:p>
    <w:p w:rsidR="00E531B3" w:rsidRDefault="00E03CF9">
      <w:pPr>
        <w:pStyle w:val="a3"/>
        <w:spacing w:line="350" w:lineRule="auto"/>
        <w:ind w:right="153"/>
      </w:pPr>
      <w:r>
        <w:t>способность анализировать технику выполнения упражнений танцевального спорта и наход</w:t>
      </w:r>
      <w:r>
        <w:t>ить способы устранения ошибок;</w:t>
      </w:r>
    </w:p>
    <w:p w:rsidR="00E531B3" w:rsidRDefault="00E03CF9">
      <w:pPr>
        <w:pStyle w:val="a3"/>
        <w:spacing w:line="350" w:lineRule="auto"/>
        <w:ind w:right="144"/>
      </w:pPr>
      <w:r>
        <w:t>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p>
    <w:p w:rsidR="00E531B3" w:rsidRDefault="00E03CF9">
      <w:pPr>
        <w:pStyle w:val="a3"/>
        <w:spacing w:line="350" w:lineRule="auto"/>
        <w:ind w:right="137"/>
      </w:pPr>
      <w:r>
        <w:t>навык исполнения базовых фигур танцев европейской (венский вальс, медленный фокстрот) и латиноамериканской (самба, пасодобль) программ танцевального спорта;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 xml:space="preserve">навык исполнения и составления комплексов и комбинаций базовых шагов и элементов </w:t>
      </w:r>
      <w:r>
        <w:t>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E531B3" w:rsidRDefault="00E03CF9">
      <w:pPr>
        <w:pStyle w:val="a3"/>
        <w:spacing w:line="350" w:lineRule="auto"/>
        <w:ind w:right="149"/>
      </w:pPr>
      <w:r>
        <w:t xml:space="preserve">умение подбирать музыку для комплексов упражнений танцевального </w:t>
      </w:r>
      <w:r>
        <w:t>спорта</w:t>
      </w:r>
      <w:r>
        <w:rPr>
          <w:spacing w:val="40"/>
        </w:rPr>
        <w:t xml:space="preserve"> </w:t>
      </w:r>
      <w:r>
        <w:t>с учетом интенсивности и ритма;</w:t>
      </w:r>
    </w:p>
    <w:p w:rsidR="00E531B3" w:rsidRDefault="00E03CF9">
      <w:pPr>
        <w:pStyle w:val="a3"/>
        <w:spacing w:line="350" w:lineRule="auto"/>
        <w:ind w:right="147"/>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p>
    <w:p w:rsidR="00E531B3" w:rsidRDefault="00E03CF9">
      <w:pPr>
        <w:pStyle w:val="a3"/>
        <w:spacing w:line="350" w:lineRule="auto"/>
        <w:ind w:right="144"/>
      </w:pPr>
      <w:r>
        <w:t>формирование основ му</w:t>
      </w:r>
      <w:r>
        <w:t>зыкальной грамоты (музыкальный квадрат, музыкальная фраза);</w:t>
      </w:r>
    </w:p>
    <w:p w:rsidR="00E531B3" w:rsidRDefault="00E03CF9">
      <w:pPr>
        <w:pStyle w:val="a3"/>
        <w:spacing w:line="348" w:lineRule="auto"/>
        <w:ind w:left="1558" w:right="151" w:firstLine="0"/>
      </w:pPr>
      <w:r>
        <w:t>формирование чувства ритма, понимание взаимосвязи музыки и движений; знание и применение способов самоконтроля в учебной деятельности, средств</w:t>
      </w:r>
    </w:p>
    <w:p w:rsidR="00E531B3" w:rsidRDefault="00E03CF9">
      <w:pPr>
        <w:pStyle w:val="a3"/>
        <w:spacing w:line="350" w:lineRule="auto"/>
        <w:ind w:right="150" w:firstLine="0"/>
      </w:pPr>
      <w:r>
        <w:t>восстановления после физической нагрузки во время зан</w:t>
      </w:r>
      <w:r>
        <w:t xml:space="preserve">ятий танцевальным </w:t>
      </w:r>
      <w:r>
        <w:rPr>
          <w:spacing w:val="-2"/>
        </w:rPr>
        <w:t>спортом;</w:t>
      </w:r>
    </w:p>
    <w:p w:rsidR="00E531B3" w:rsidRDefault="00E03CF9">
      <w:pPr>
        <w:pStyle w:val="a3"/>
        <w:spacing w:line="350" w:lineRule="auto"/>
        <w:ind w:right="147"/>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w:t>
      </w:r>
      <w:r>
        <w:t>ьности со сверстниками;</w:t>
      </w:r>
    </w:p>
    <w:p w:rsidR="00E531B3" w:rsidRDefault="00E03CF9">
      <w:pPr>
        <w:pStyle w:val="a3"/>
        <w:spacing w:line="348" w:lineRule="auto"/>
        <w:ind w:right="155"/>
      </w:pPr>
      <w:r>
        <w:t>знание и применение танцевальных шагов, основных элементов танцевальных движений (шагов с подскоками вперед и с поворотом, шагов галопа);</w:t>
      </w:r>
    </w:p>
    <w:p w:rsidR="00E531B3" w:rsidRDefault="00E03CF9">
      <w:pPr>
        <w:pStyle w:val="a3"/>
        <w:spacing w:line="350" w:lineRule="auto"/>
        <w:ind w:right="149"/>
      </w:pPr>
      <w:r>
        <w:t>знание французской классической балетной постановки позиции рук, позиции рук классического тан</w:t>
      </w:r>
      <w:r>
        <w:t>ца;</w:t>
      </w:r>
    </w:p>
    <w:p w:rsidR="00E531B3" w:rsidRDefault="00E03CF9">
      <w:pPr>
        <w:pStyle w:val="a3"/>
        <w:spacing w:line="350" w:lineRule="auto"/>
        <w:ind w:left="1558" w:right="654" w:firstLine="0"/>
      </w:pPr>
      <w:r>
        <w:t>навык</w:t>
      </w:r>
      <w:r>
        <w:rPr>
          <w:spacing w:val="-5"/>
        </w:rPr>
        <w:t xml:space="preserve"> </w:t>
      </w:r>
      <w:r>
        <w:t>взаимодействия</w:t>
      </w:r>
      <w:r>
        <w:rPr>
          <w:spacing w:val="-5"/>
        </w:rPr>
        <w:t xml:space="preserve"> </w:t>
      </w:r>
      <w:r>
        <w:t>в</w:t>
      </w:r>
      <w:r>
        <w:rPr>
          <w:spacing w:val="-6"/>
        </w:rPr>
        <w:t xml:space="preserve"> </w:t>
      </w:r>
      <w:r>
        <w:t>паре,</w:t>
      </w:r>
      <w:r>
        <w:rPr>
          <w:spacing w:val="-5"/>
        </w:rPr>
        <w:t xml:space="preserve"> </w:t>
      </w:r>
      <w:r>
        <w:t>синхронность</w:t>
      </w:r>
      <w:r>
        <w:rPr>
          <w:spacing w:val="-5"/>
        </w:rPr>
        <w:t xml:space="preserve"> </w:t>
      </w:r>
      <w:r>
        <w:t>исполнения</w:t>
      </w:r>
      <w:r>
        <w:rPr>
          <w:spacing w:val="-5"/>
        </w:rPr>
        <w:t xml:space="preserve"> </w:t>
      </w:r>
      <w:r>
        <w:t>в</w:t>
      </w:r>
      <w:r>
        <w:rPr>
          <w:spacing w:val="-6"/>
        </w:rPr>
        <w:t xml:space="preserve"> </w:t>
      </w:r>
      <w:r>
        <w:t>паре</w:t>
      </w:r>
      <w:r>
        <w:rPr>
          <w:spacing w:val="-5"/>
        </w:rPr>
        <w:t xml:space="preserve"> </w:t>
      </w:r>
      <w:r>
        <w:t>и</w:t>
      </w:r>
      <w:r>
        <w:rPr>
          <w:spacing w:val="-5"/>
        </w:rPr>
        <w:t xml:space="preserve"> </w:t>
      </w:r>
      <w:r>
        <w:t>в</w:t>
      </w:r>
      <w:r>
        <w:rPr>
          <w:spacing w:val="-5"/>
        </w:rPr>
        <w:t xml:space="preserve"> </w:t>
      </w:r>
      <w:r>
        <w:t>группе; навык распределения движений и фигур в пространстве;</w:t>
      </w:r>
    </w:p>
    <w:p w:rsidR="00E531B3" w:rsidRDefault="00E03CF9">
      <w:pPr>
        <w:pStyle w:val="a3"/>
        <w:spacing w:line="350" w:lineRule="auto"/>
        <w:ind w:right="148"/>
      </w:pPr>
      <w:r>
        <w:t>знание</w:t>
      </w:r>
      <w:r>
        <w:rPr>
          <w:spacing w:val="72"/>
        </w:rPr>
        <w:t xml:space="preserve">  </w:t>
      </w:r>
      <w:r>
        <w:t>и</w:t>
      </w:r>
      <w:r>
        <w:rPr>
          <w:spacing w:val="72"/>
        </w:rPr>
        <w:t xml:space="preserve">  </w:t>
      </w:r>
      <w:r>
        <w:t>понимание</w:t>
      </w:r>
      <w:r>
        <w:rPr>
          <w:spacing w:val="72"/>
        </w:rPr>
        <w:t xml:space="preserve">  </w:t>
      </w:r>
      <w:r>
        <w:t>внешнего</w:t>
      </w:r>
      <w:r>
        <w:rPr>
          <w:spacing w:val="72"/>
        </w:rPr>
        <w:t xml:space="preserve">  </w:t>
      </w:r>
      <w:r>
        <w:t>воздействия</w:t>
      </w:r>
      <w:r>
        <w:rPr>
          <w:spacing w:val="72"/>
        </w:rPr>
        <w:t xml:space="preserve">  </w:t>
      </w:r>
      <w:r>
        <w:t>танцевальных</w:t>
      </w:r>
      <w:r>
        <w:rPr>
          <w:spacing w:val="72"/>
        </w:rPr>
        <w:t xml:space="preserve">  </w:t>
      </w:r>
      <w:r>
        <w:t>движений на зрителей, артистизм и эмоциональность, выразительность т</w:t>
      </w:r>
      <w:r>
        <w:t xml:space="preserve">анцевальных </w:t>
      </w:r>
      <w:r>
        <w:rPr>
          <w:spacing w:val="-2"/>
        </w:rPr>
        <w:t>движений;</w:t>
      </w:r>
    </w:p>
    <w:p w:rsidR="00E531B3" w:rsidRDefault="00E03CF9">
      <w:pPr>
        <w:pStyle w:val="a3"/>
        <w:spacing w:line="348" w:lineRule="auto"/>
        <w:ind w:right="143"/>
      </w:pPr>
      <w:r>
        <w:t>знание</w:t>
      </w:r>
      <w:r>
        <w:rPr>
          <w:spacing w:val="40"/>
        </w:rPr>
        <w:t xml:space="preserve"> </w:t>
      </w:r>
      <w:r>
        <w:t>и</w:t>
      </w:r>
      <w:r>
        <w:rPr>
          <w:spacing w:val="40"/>
        </w:rPr>
        <w:t xml:space="preserve"> </w:t>
      </w:r>
      <w:r>
        <w:t>навык</w:t>
      </w:r>
      <w:r>
        <w:rPr>
          <w:spacing w:val="40"/>
        </w:rPr>
        <w:t xml:space="preserve"> </w:t>
      </w:r>
      <w:r>
        <w:t>исполнения</w:t>
      </w:r>
      <w:r>
        <w:rPr>
          <w:spacing w:val="40"/>
        </w:rPr>
        <w:t xml:space="preserve"> </w:t>
      </w:r>
      <w:r>
        <w:t>базовых</w:t>
      </w:r>
      <w:r>
        <w:rPr>
          <w:spacing w:val="40"/>
        </w:rPr>
        <w:t xml:space="preserve"> </w:t>
      </w:r>
      <w:r>
        <w:t>элементов</w:t>
      </w:r>
      <w:r>
        <w:rPr>
          <w:spacing w:val="40"/>
        </w:rPr>
        <w:t xml:space="preserve"> </w:t>
      </w:r>
      <w:r>
        <w:t>и</w:t>
      </w:r>
      <w:r>
        <w:rPr>
          <w:spacing w:val="40"/>
        </w:rPr>
        <w:t xml:space="preserve"> </w:t>
      </w:r>
      <w:r>
        <w:t>движений</w:t>
      </w:r>
      <w:r>
        <w:rPr>
          <w:spacing w:val="40"/>
        </w:rPr>
        <w:t xml:space="preserve"> </w:t>
      </w:r>
      <w:r>
        <w:t>хип-хоп</w:t>
      </w:r>
      <w:r>
        <w:rPr>
          <w:spacing w:val="40"/>
        </w:rPr>
        <w:t xml:space="preserve"> </w:t>
      </w:r>
      <w:r>
        <w:t>танца на середине и в партере в разнообразных вариациях;</w:t>
      </w:r>
    </w:p>
    <w:p w:rsidR="00E531B3" w:rsidRDefault="00E03CF9">
      <w:pPr>
        <w:pStyle w:val="a3"/>
        <w:ind w:left="1558" w:firstLine="0"/>
      </w:pPr>
      <w:r>
        <w:t>навык</w:t>
      </w:r>
      <w:r>
        <w:rPr>
          <w:spacing w:val="67"/>
        </w:rPr>
        <w:t xml:space="preserve"> </w:t>
      </w:r>
      <w:r>
        <w:t>исполнения</w:t>
      </w:r>
      <w:r>
        <w:rPr>
          <w:spacing w:val="72"/>
        </w:rPr>
        <w:t xml:space="preserve"> </w:t>
      </w:r>
      <w:r>
        <w:t>и</w:t>
      </w:r>
      <w:r>
        <w:rPr>
          <w:spacing w:val="72"/>
        </w:rPr>
        <w:t xml:space="preserve"> </w:t>
      </w:r>
      <w:r>
        <w:t>составления</w:t>
      </w:r>
      <w:r>
        <w:rPr>
          <w:spacing w:val="72"/>
        </w:rPr>
        <w:t xml:space="preserve"> </w:t>
      </w:r>
      <w:r>
        <w:t>комплексов</w:t>
      </w:r>
      <w:r>
        <w:rPr>
          <w:spacing w:val="71"/>
        </w:rPr>
        <w:t xml:space="preserve"> </w:t>
      </w:r>
      <w:r>
        <w:t>и</w:t>
      </w:r>
      <w:r>
        <w:rPr>
          <w:spacing w:val="72"/>
        </w:rPr>
        <w:t xml:space="preserve"> </w:t>
      </w:r>
      <w:r>
        <w:t>комбинаций</w:t>
      </w:r>
      <w:r>
        <w:rPr>
          <w:spacing w:val="73"/>
        </w:rPr>
        <w:t xml:space="preserve"> </w:t>
      </w:r>
      <w:r>
        <w:rPr>
          <w:spacing w:val="-2"/>
        </w:rPr>
        <w:t>танцевальных</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движений</w:t>
      </w:r>
      <w:r>
        <w:rPr>
          <w:spacing w:val="-11"/>
        </w:rPr>
        <w:t xml:space="preserve"> </w:t>
      </w:r>
      <w:r>
        <w:t>танца</w:t>
      </w:r>
      <w:r>
        <w:rPr>
          <w:spacing w:val="-9"/>
        </w:rPr>
        <w:t xml:space="preserve"> </w:t>
      </w:r>
      <w:r>
        <w:t>хип-</w:t>
      </w:r>
      <w:r>
        <w:rPr>
          <w:spacing w:val="-4"/>
        </w:rPr>
        <w:t>хоп;</w:t>
      </w:r>
    </w:p>
    <w:p w:rsidR="00E531B3" w:rsidRDefault="00E03CF9">
      <w:pPr>
        <w:pStyle w:val="a3"/>
        <w:spacing w:before="149" w:line="350" w:lineRule="auto"/>
        <w:ind w:right="147"/>
      </w:pPr>
      <w:r>
        <w:t>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E531B3" w:rsidRDefault="00E03CF9">
      <w:pPr>
        <w:pStyle w:val="a5"/>
        <w:numPr>
          <w:ilvl w:val="2"/>
          <w:numId w:val="15"/>
        </w:numPr>
        <w:tabs>
          <w:tab w:val="left" w:pos="2673"/>
        </w:tabs>
        <w:spacing w:line="320" w:lineRule="exact"/>
        <w:jc w:val="both"/>
        <w:rPr>
          <w:sz w:val="28"/>
        </w:rPr>
      </w:pPr>
      <w:r>
        <w:rPr>
          <w:sz w:val="28"/>
        </w:rPr>
        <w:t>Модуль</w:t>
      </w:r>
      <w:r>
        <w:rPr>
          <w:spacing w:val="-12"/>
          <w:sz w:val="28"/>
        </w:rPr>
        <w:t xml:space="preserve"> </w:t>
      </w:r>
      <w:r>
        <w:rPr>
          <w:spacing w:val="-2"/>
          <w:sz w:val="28"/>
        </w:rPr>
        <w:t>«Киокусинкай».</w:t>
      </w:r>
    </w:p>
    <w:p w:rsidR="00E531B3" w:rsidRDefault="00E03CF9">
      <w:pPr>
        <w:pStyle w:val="a5"/>
        <w:numPr>
          <w:ilvl w:val="3"/>
          <w:numId w:val="15"/>
        </w:numPr>
        <w:tabs>
          <w:tab w:val="left" w:pos="2883"/>
        </w:tabs>
        <w:spacing w:before="148"/>
        <w:jc w:val="both"/>
        <w:rPr>
          <w:sz w:val="28"/>
        </w:rPr>
      </w:pPr>
      <w:r>
        <w:rPr>
          <w:sz w:val="28"/>
        </w:rPr>
        <w:t>Пояснительная</w:t>
      </w:r>
      <w:r>
        <w:rPr>
          <w:spacing w:val="-16"/>
          <w:sz w:val="28"/>
        </w:rPr>
        <w:t xml:space="preserve"> </w:t>
      </w:r>
      <w:r>
        <w:rPr>
          <w:sz w:val="28"/>
        </w:rPr>
        <w:t>записка</w:t>
      </w:r>
      <w:r>
        <w:rPr>
          <w:spacing w:val="-14"/>
          <w:sz w:val="28"/>
        </w:rPr>
        <w:t xml:space="preserve"> </w:t>
      </w:r>
      <w:r>
        <w:rPr>
          <w:sz w:val="28"/>
        </w:rPr>
        <w:t>модуля</w:t>
      </w:r>
      <w:r>
        <w:rPr>
          <w:spacing w:val="-13"/>
          <w:sz w:val="28"/>
        </w:rPr>
        <w:t xml:space="preserve"> </w:t>
      </w:r>
      <w:r>
        <w:rPr>
          <w:spacing w:val="-2"/>
          <w:sz w:val="28"/>
        </w:rPr>
        <w:t>«Киокусин</w:t>
      </w:r>
      <w:r>
        <w:rPr>
          <w:spacing w:val="-2"/>
          <w:sz w:val="28"/>
        </w:rPr>
        <w:t>кай».</w:t>
      </w:r>
    </w:p>
    <w:p w:rsidR="00E531B3" w:rsidRDefault="00E03CF9">
      <w:pPr>
        <w:pStyle w:val="a3"/>
        <w:spacing w:before="146" w:line="350" w:lineRule="auto"/>
        <w:ind w:right="140"/>
      </w:pPr>
      <w:r>
        <w:t>Модуль «Киокусинкай» (далее – модуль киокусинкай, киокусинкай)</w:t>
      </w:r>
      <w:r>
        <w:rPr>
          <w:spacing w:val="-1"/>
        </w:rPr>
        <w:t xml:space="preserve"> </w:t>
      </w:r>
      <w:r>
        <w:t xml:space="preserve">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w:t>
      </w:r>
      <w:r>
        <w:t>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531B3" w:rsidRDefault="00E03CF9">
      <w:pPr>
        <w:pStyle w:val="a3"/>
        <w:spacing w:line="350" w:lineRule="auto"/>
        <w:ind w:right="146"/>
      </w:pPr>
      <w:r>
        <w:t>Киокусинкай</w:t>
      </w:r>
      <w:r>
        <w:rPr>
          <w:spacing w:val="80"/>
        </w:rPr>
        <w:t xml:space="preserve"> </w:t>
      </w:r>
      <w:r>
        <w:t>является</w:t>
      </w:r>
      <w:r>
        <w:rPr>
          <w:spacing w:val="80"/>
        </w:rPr>
        <w:t xml:space="preserve"> </w:t>
      </w:r>
      <w:r>
        <w:t>одним</w:t>
      </w:r>
      <w:r>
        <w:rPr>
          <w:spacing w:val="80"/>
        </w:rPr>
        <w:t xml:space="preserve"> </w:t>
      </w:r>
      <w:r>
        <w:t>из</w:t>
      </w:r>
      <w:r>
        <w:rPr>
          <w:spacing w:val="80"/>
        </w:rPr>
        <w:t xml:space="preserve"> </w:t>
      </w:r>
      <w:r>
        <w:t>наиболее</w:t>
      </w:r>
      <w:r>
        <w:rPr>
          <w:spacing w:val="80"/>
        </w:rPr>
        <w:t xml:space="preserve"> </w:t>
      </w:r>
      <w:r>
        <w:t>известных</w:t>
      </w:r>
      <w:r>
        <w:rPr>
          <w:spacing w:val="80"/>
        </w:rPr>
        <w:t xml:space="preserve"> </w:t>
      </w:r>
      <w:r>
        <w:t>и</w:t>
      </w:r>
      <w:r>
        <w:rPr>
          <w:spacing w:val="80"/>
        </w:rPr>
        <w:t xml:space="preserve"> </w:t>
      </w:r>
      <w:r>
        <w:t>распространенных в мире стилей каратэ. Своеобразие</w:t>
      </w:r>
      <w:r>
        <w:t xml:space="preserve"> киокусинкай заключается в воспитании целеустремленных, физически здоровых и сильных, духовно развитых людей.</w:t>
      </w:r>
    </w:p>
    <w:p w:rsidR="00E531B3" w:rsidRDefault="00E03CF9">
      <w:pPr>
        <w:pStyle w:val="a3"/>
        <w:spacing w:line="350" w:lineRule="auto"/>
        <w:ind w:right="144"/>
      </w:pPr>
      <w:r>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w:t>
      </w:r>
      <w:r>
        <w:t>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E531B3" w:rsidRDefault="00E03CF9">
      <w:pPr>
        <w:pStyle w:val="a5"/>
        <w:numPr>
          <w:ilvl w:val="3"/>
          <w:numId w:val="15"/>
        </w:numPr>
        <w:tabs>
          <w:tab w:val="left" w:pos="2882"/>
        </w:tabs>
        <w:spacing w:line="350" w:lineRule="auto"/>
        <w:ind w:left="849" w:right="138" w:firstLine="708"/>
        <w:jc w:val="both"/>
        <w:rPr>
          <w:sz w:val="28"/>
        </w:rPr>
      </w:pPr>
      <w:r>
        <w:rPr>
          <w:sz w:val="28"/>
        </w:rPr>
        <w:t>Целью модуля киокусинкай является формирование у</w:t>
      </w:r>
      <w:r>
        <w:rPr>
          <w:spacing w:val="40"/>
          <w:sz w:val="28"/>
        </w:rPr>
        <w:t xml:space="preserve"> </w:t>
      </w:r>
      <w:r>
        <w:rPr>
          <w:sz w:val="28"/>
        </w:rPr>
        <w:t>обучающихся устойчивой мотивации к сохранению и укреплению своего собственного</w:t>
      </w:r>
      <w:r>
        <w:rPr>
          <w:spacing w:val="80"/>
          <w:sz w:val="28"/>
        </w:rPr>
        <w:t xml:space="preserve"> </w:t>
      </w:r>
      <w:r>
        <w:rPr>
          <w:sz w:val="28"/>
        </w:rPr>
        <w:t>здоровья,</w:t>
      </w:r>
      <w:r>
        <w:rPr>
          <w:spacing w:val="80"/>
          <w:sz w:val="28"/>
        </w:rPr>
        <w:t xml:space="preserve"> </w:t>
      </w:r>
      <w:r>
        <w:rPr>
          <w:sz w:val="28"/>
        </w:rPr>
        <w:t>к</w:t>
      </w:r>
      <w:r>
        <w:rPr>
          <w:spacing w:val="80"/>
          <w:sz w:val="28"/>
        </w:rPr>
        <w:t xml:space="preserve"> </w:t>
      </w:r>
      <w:r>
        <w:rPr>
          <w:sz w:val="28"/>
        </w:rPr>
        <w:t>ведению</w:t>
      </w:r>
      <w:r>
        <w:rPr>
          <w:spacing w:val="80"/>
          <w:sz w:val="28"/>
        </w:rPr>
        <w:t xml:space="preserve"> </w:t>
      </w:r>
      <w:r>
        <w:rPr>
          <w:sz w:val="28"/>
        </w:rPr>
        <w:t>здорового</w:t>
      </w:r>
      <w:r>
        <w:rPr>
          <w:spacing w:val="80"/>
          <w:sz w:val="28"/>
        </w:rPr>
        <w:t xml:space="preserve"> </w:t>
      </w:r>
      <w:r>
        <w:rPr>
          <w:sz w:val="28"/>
        </w:rPr>
        <w:t>образа</w:t>
      </w:r>
      <w:r>
        <w:rPr>
          <w:spacing w:val="80"/>
          <w:sz w:val="28"/>
        </w:rPr>
        <w:t xml:space="preserve"> </w:t>
      </w:r>
      <w:r>
        <w:rPr>
          <w:sz w:val="28"/>
        </w:rPr>
        <w:t>жизни</w:t>
      </w:r>
      <w:r>
        <w:rPr>
          <w:spacing w:val="80"/>
          <w:sz w:val="28"/>
        </w:rPr>
        <w:t xml:space="preserve"> </w:t>
      </w:r>
      <w:r>
        <w:rPr>
          <w:sz w:val="28"/>
        </w:rPr>
        <w:t>и</w:t>
      </w:r>
      <w:r>
        <w:rPr>
          <w:spacing w:val="80"/>
          <w:sz w:val="28"/>
        </w:rPr>
        <w:t xml:space="preserve"> </w:t>
      </w:r>
      <w:r>
        <w:rPr>
          <w:sz w:val="28"/>
        </w:rPr>
        <w:t>самоопределения с использованием средств киокусинкай.</w:t>
      </w:r>
    </w:p>
    <w:p w:rsidR="00E531B3" w:rsidRDefault="00E03CF9">
      <w:pPr>
        <w:pStyle w:val="a5"/>
        <w:numPr>
          <w:ilvl w:val="3"/>
          <w:numId w:val="15"/>
        </w:numPr>
        <w:tabs>
          <w:tab w:val="left" w:pos="2883"/>
        </w:tabs>
        <w:spacing w:line="319" w:lineRule="exact"/>
        <w:jc w:val="both"/>
        <w:rPr>
          <w:sz w:val="28"/>
        </w:rPr>
      </w:pPr>
      <w:r>
        <w:rPr>
          <w:sz w:val="28"/>
        </w:rPr>
        <w:t>Задачами</w:t>
      </w:r>
      <w:r>
        <w:rPr>
          <w:spacing w:val="-16"/>
          <w:sz w:val="28"/>
        </w:rPr>
        <w:t xml:space="preserve"> </w:t>
      </w:r>
      <w:r>
        <w:rPr>
          <w:sz w:val="28"/>
        </w:rPr>
        <w:t>изучения</w:t>
      </w:r>
      <w:r>
        <w:rPr>
          <w:spacing w:val="-10"/>
          <w:sz w:val="28"/>
        </w:rPr>
        <w:t xml:space="preserve"> </w:t>
      </w:r>
      <w:r>
        <w:rPr>
          <w:sz w:val="28"/>
        </w:rPr>
        <w:t>модуля</w:t>
      </w:r>
      <w:r>
        <w:rPr>
          <w:spacing w:val="-11"/>
          <w:sz w:val="28"/>
        </w:rPr>
        <w:t xml:space="preserve"> </w:t>
      </w:r>
      <w:r>
        <w:rPr>
          <w:sz w:val="28"/>
        </w:rPr>
        <w:t>киокусинкай</w:t>
      </w:r>
      <w:r>
        <w:rPr>
          <w:spacing w:val="-10"/>
          <w:sz w:val="28"/>
        </w:rPr>
        <w:t xml:space="preserve"> </w:t>
      </w:r>
      <w:r>
        <w:rPr>
          <w:spacing w:val="-2"/>
          <w:sz w:val="28"/>
        </w:rPr>
        <w:t>являются:</w:t>
      </w:r>
    </w:p>
    <w:p w:rsidR="00E531B3" w:rsidRDefault="00E03CF9">
      <w:pPr>
        <w:pStyle w:val="a3"/>
        <w:tabs>
          <w:tab w:val="left" w:pos="3423"/>
          <w:tab w:val="left" w:pos="5241"/>
          <w:tab w:val="left" w:pos="6559"/>
          <w:tab w:val="left" w:pos="8554"/>
          <w:tab w:val="left" w:pos="10194"/>
        </w:tabs>
        <w:spacing w:before="134" w:line="348" w:lineRule="auto"/>
        <w:ind w:right="162"/>
        <w:jc w:val="left"/>
      </w:pPr>
      <w:r>
        <w:rPr>
          <w:spacing w:val="-2"/>
        </w:rPr>
        <w:t>всестороннее</w:t>
      </w:r>
      <w:r>
        <w:tab/>
      </w:r>
      <w:r>
        <w:rPr>
          <w:spacing w:val="-2"/>
        </w:rPr>
        <w:t>гармоничное</w:t>
      </w:r>
      <w:r>
        <w:tab/>
      </w:r>
      <w:r>
        <w:rPr>
          <w:spacing w:val="-2"/>
        </w:rPr>
        <w:t>развитие</w:t>
      </w:r>
      <w:r>
        <w:tab/>
      </w:r>
      <w:r>
        <w:rPr>
          <w:spacing w:val="-2"/>
        </w:rPr>
        <w:t>обучающихся,</w:t>
      </w:r>
      <w:r>
        <w:tab/>
      </w:r>
      <w:r>
        <w:rPr>
          <w:spacing w:val="-2"/>
        </w:rPr>
        <w:t>увеличение</w:t>
      </w:r>
      <w:r>
        <w:tab/>
      </w:r>
      <w:r>
        <w:rPr>
          <w:spacing w:val="-4"/>
        </w:rPr>
        <w:t xml:space="preserve">объема </w:t>
      </w:r>
      <w:r>
        <w:t>их двигательной активности;</w:t>
      </w:r>
    </w:p>
    <w:p w:rsidR="00E531B3" w:rsidRDefault="00E03CF9">
      <w:pPr>
        <w:pStyle w:val="a3"/>
        <w:spacing w:before="5" w:line="350" w:lineRule="auto"/>
        <w:jc w:val="left"/>
      </w:pPr>
      <w:r>
        <w:t>освоение</w:t>
      </w:r>
      <w:r>
        <w:rPr>
          <w:spacing w:val="-5"/>
        </w:rPr>
        <w:t xml:space="preserve"> </w:t>
      </w:r>
      <w:r>
        <w:t>знаний</w:t>
      </w:r>
      <w:r>
        <w:rPr>
          <w:spacing w:val="-5"/>
        </w:rPr>
        <w:t xml:space="preserve"> </w:t>
      </w:r>
      <w:r>
        <w:t>о</w:t>
      </w:r>
      <w:r>
        <w:rPr>
          <w:spacing w:val="-5"/>
        </w:rPr>
        <w:t xml:space="preserve"> </w:t>
      </w:r>
      <w:r>
        <w:t>физической</w:t>
      </w:r>
      <w:r>
        <w:rPr>
          <w:spacing w:val="-5"/>
        </w:rPr>
        <w:t xml:space="preserve"> </w:t>
      </w:r>
      <w:r>
        <w:t>культуре</w:t>
      </w:r>
      <w:r>
        <w:rPr>
          <w:spacing w:val="-5"/>
        </w:rPr>
        <w:t xml:space="preserve"> </w:t>
      </w:r>
      <w:r>
        <w:t>и</w:t>
      </w:r>
      <w:r>
        <w:rPr>
          <w:spacing w:val="-5"/>
        </w:rPr>
        <w:t xml:space="preserve"> </w:t>
      </w:r>
      <w:r>
        <w:t>спорте</w:t>
      </w:r>
      <w:r>
        <w:rPr>
          <w:spacing w:val="-5"/>
        </w:rPr>
        <w:t xml:space="preserve"> </w:t>
      </w:r>
      <w:r>
        <w:t>в</w:t>
      </w:r>
      <w:r>
        <w:rPr>
          <w:spacing w:val="29"/>
        </w:rPr>
        <w:t xml:space="preserve"> </w:t>
      </w:r>
      <w:r>
        <w:t>целом,</w:t>
      </w:r>
      <w:r>
        <w:rPr>
          <w:spacing w:val="-5"/>
        </w:rPr>
        <w:t xml:space="preserve"> </w:t>
      </w:r>
      <w:r>
        <w:t>истории</w:t>
      </w:r>
      <w:r>
        <w:rPr>
          <w:spacing w:val="-5"/>
        </w:rPr>
        <w:t xml:space="preserve"> </w:t>
      </w:r>
      <w:r>
        <w:t>развития киокусинкай в частности;</w:t>
      </w:r>
    </w:p>
    <w:p w:rsidR="00E531B3" w:rsidRDefault="00E03CF9">
      <w:pPr>
        <w:pStyle w:val="a3"/>
        <w:tabs>
          <w:tab w:val="left" w:pos="2978"/>
          <w:tab w:val="left" w:pos="3266"/>
          <w:tab w:val="left" w:pos="4436"/>
          <w:tab w:val="left" w:pos="5178"/>
          <w:tab w:val="left" w:pos="6002"/>
          <w:tab w:val="left" w:pos="7677"/>
          <w:tab w:val="left" w:pos="7816"/>
          <w:tab w:val="left" w:pos="8159"/>
          <w:tab w:val="left" w:pos="9123"/>
          <w:tab w:val="left" w:pos="9677"/>
          <w:tab w:val="left" w:pos="9988"/>
        </w:tabs>
        <w:spacing w:line="350" w:lineRule="auto"/>
        <w:ind w:right="163"/>
        <w:jc w:val="left"/>
      </w:pPr>
      <w:r>
        <w:rPr>
          <w:spacing w:val="-2"/>
        </w:rPr>
        <w:t>укрепление</w:t>
      </w:r>
      <w:r>
        <w:tab/>
      </w:r>
      <w:r>
        <w:tab/>
      </w:r>
      <w:r>
        <w:rPr>
          <w:spacing w:val="-2"/>
        </w:rPr>
        <w:t>физического,</w:t>
      </w:r>
      <w:r>
        <w:tab/>
      </w:r>
      <w:r>
        <w:rPr>
          <w:spacing w:val="-2"/>
        </w:rPr>
        <w:t>психологического</w:t>
      </w:r>
      <w:r>
        <w:tab/>
      </w:r>
      <w:r>
        <w:rPr>
          <w:spacing w:val="-10"/>
        </w:rPr>
        <w:t>и</w:t>
      </w:r>
      <w:r>
        <w:tab/>
      </w:r>
      <w:r>
        <w:rPr>
          <w:spacing w:val="-2"/>
        </w:rPr>
        <w:t>социального</w:t>
      </w:r>
      <w:r>
        <w:tab/>
      </w:r>
      <w:r>
        <w:tab/>
      </w:r>
      <w:r>
        <w:rPr>
          <w:spacing w:val="-4"/>
        </w:rPr>
        <w:t xml:space="preserve">здоровья </w:t>
      </w:r>
      <w:r>
        <w:rPr>
          <w:spacing w:val="-2"/>
        </w:rPr>
        <w:t>обучающихся,</w:t>
      </w:r>
      <w:r>
        <w:tab/>
      </w:r>
      <w:r>
        <w:rPr>
          <w:spacing w:val="-2"/>
        </w:rPr>
        <w:t>развитие</w:t>
      </w:r>
      <w:r>
        <w:tab/>
      </w:r>
      <w:r>
        <w:rPr>
          <w:spacing w:val="-2"/>
        </w:rPr>
        <w:t>основных</w:t>
      </w:r>
      <w:r>
        <w:tab/>
      </w:r>
      <w:r>
        <w:rPr>
          <w:spacing w:val="-2"/>
        </w:rPr>
        <w:t>физических</w:t>
      </w:r>
      <w:r>
        <w:tab/>
      </w:r>
      <w:r>
        <w:tab/>
      </w:r>
      <w:r>
        <w:rPr>
          <w:spacing w:val="-2"/>
        </w:rPr>
        <w:t>качеств</w:t>
      </w:r>
      <w:r>
        <w:tab/>
      </w:r>
      <w:r>
        <w:rPr>
          <w:spacing w:val="-10"/>
        </w:rPr>
        <w:t>и</w:t>
      </w:r>
      <w:r>
        <w:tab/>
      </w:r>
      <w:r>
        <w:rPr>
          <w:spacing w:val="-4"/>
        </w:rPr>
        <w:t>повышение</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t>функциональных возможностей их организма, обеспечение культуры безопасного поведения на занятиях и соревнованиях по киокусинкай;</w:t>
      </w:r>
    </w:p>
    <w:p w:rsidR="00E531B3" w:rsidRDefault="00E03CF9">
      <w:pPr>
        <w:pStyle w:val="a3"/>
        <w:spacing w:line="350" w:lineRule="auto"/>
        <w:ind w:right="149"/>
      </w:pPr>
      <w:r>
        <w:t>воспитание положительных качеств личности, норм коллективного взаимо</w:t>
      </w:r>
      <w:r>
        <w:t xml:space="preserve">действия и сотрудничества в образовательной и соревновательной </w:t>
      </w:r>
      <w:r>
        <w:rPr>
          <w:spacing w:val="-2"/>
        </w:rPr>
        <w:t>деятельности;</w:t>
      </w:r>
    </w:p>
    <w:p w:rsidR="00E531B3" w:rsidRDefault="00E03CF9">
      <w:pPr>
        <w:pStyle w:val="a3"/>
        <w:spacing w:line="350" w:lineRule="auto"/>
        <w:ind w:right="13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w:t>
      </w:r>
      <w:r>
        <w:t>синкай;</w:t>
      </w:r>
    </w:p>
    <w:p w:rsidR="00E531B3" w:rsidRDefault="00E03CF9">
      <w:pPr>
        <w:pStyle w:val="a3"/>
        <w:spacing w:line="350" w:lineRule="auto"/>
        <w:ind w:right="142"/>
      </w:pPr>
      <w: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E531B3" w:rsidRDefault="00E03CF9">
      <w:pPr>
        <w:pStyle w:val="a3"/>
        <w:spacing w:line="350" w:lineRule="auto"/>
        <w:ind w:right="145"/>
      </w:pPr>
      <w:r>
        <w:t>популяризация киокусинкай среди подрастающего поко</w:t>
      </w:r>
      <w:r>
        <w:t xml:space="preserve">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w:t>
      </w:r>
      <w:r>
        <w:rPr>
          <w:spacing w:val="-2"/>
        </w:rPr>
        <w:t>соревнованиях;</w:t>
      </w:r>
    </w:p>
    <w:p w:rsidR="00E531B3" w:rsidRDefault="00E03CF9">
      <w:pPr>
        <w:pStyle w:val="a3"/>
        <w:spacing w:line="350" w:lineRule="auto"/>
        <w:ind w:right="144"/>
      </w:pPr>
      <w:r>
        <w:t xml:space="preserve">развитие положительной мотивации и устойчивого учебно-познавательного интереса </w:t>
      </w:r>
      <w:r>
        <w:t xml:space="preserve">к учебному предмету «Физическая культура», удовлетворение индивидуальных потребностей обучающихся в занятиях физической культурой и </w:t>
      </w:r>
      <w:r>
        <w:rPr>
          <w:spacing w:val="-2"/>
        </w:rPr>
        <w:t>спортом;</w:t>
      </w:r>
    </w:p>
    <w:p w:rsidR="00E531B3" w:rsidRDefault="00E03CF9">
      <w:pPr>
        <w:pStyle w:val="a3"/>
        <w:spacing w:line="348" w:lineRule="auto"/>
        <w:ind w:right="149"/>
      </w:pPr>
      <w:r>
        <w:t>выявление,</w:t>
      </w:r>
      <w:r>
        <w:rPr>
          <w:spacing w:val="40"/>
        </w:rPr>
        <w:t xml:space="preserve">  </w:t>
      </w:r>
      <w:r>
        <w:t>развитие</w:t>
      </w:r>
      <w:r>
        <w:rPr>
          <w:spacing w:val="40"/>
        </w:rPr>
        <w:t xml:space="preserve">  </w:t>
      </w:r>
      <w:r>
        <w:t>и</w:t>
      </w:r>
      <w:r>
        <w:rPr>
          <w:spacing w:val="40"/>
        </w:rPr>
        <w:t xml:space="preserve">  </w:t>
      </w:r>
      <w:r>
        <w:t>поддержка</w:t>
      </w:r>
      <w:r>
        <w:rPr>
          <w:spacing w:val="40"/>
        </w:rPr>
        <w:t xml:space="preserve">  </w:t>
      </w:r>
      <w:r>
        <w:t>одаренных</w:t>
      </w:r>
      <w:r>
        <w:rPr>
          <w:spacing w:val="40"/>
        </w:rPr>
        <w:t xml:space="preserve">  </w:t>
      </w:r>
      <w:r>
        <w:t>детей</w:t>
      </w:r>
      <w:r>
        <w:rPr>
          <w:spacing w:val="40"/>
        </w:rPr>
        <w:t xml:space="preserve">  </w:t>
      </w:r>
      <w:r>
        <w:t>в</w:t>
      </w:r>
      <w:r>
        <w:rPr>
          <w:spacing w:val="40"/>
        </w:rPr>
        <w:t xml:space="preserve">  </w:t>
      </w:r>
      <w:r>
        <w:t>области</w:t>
      </w:r>
      <w:r>
        <w:rPr>
          <w:spacing w:val="40"/>
        </w:rPr>
        <w:t xml:space="preserve">  </w:t>
      </w:r>
      <w:r>
        <w:t>спорта и киокусинкай в частности.</w:t>
      </w:r>
    </w:p>
    <w:p w:rsidR="00E531B3" w:rsidRDefault="00E03CF9">
      <w:pPr>
        <w:pStyle w:val="a5"/>
        <w:numPr>
          <w:ilvl w:val="3"/>
          <w:numId w:val="15"/>
        </w:numPr>
        <w:tabs>
          <w:tab w:val="left" w:pos="2883"/>
        </w:tabs>
        <w:jc w:val="both"/>
        <w:rPr>
          <w:sz w:val="28"/>
        </w:rPr>
      </w:pPr>
      <w:r>
        <w:rPr>
          <w:sz w:val="28"/>
        </w:rPr>
        <w:t>Место</w:t>
      </w:r>
      <w:r>
        <w:rPr>
          <w:spacing w:val="-8"/>
          <w:sz w:val="28"/>
        </w:rPr>
        <w:t xml:space="preserve"> </w:t>
      </w:r>
      <w:r>
        <w:rPr>
          <w:sz w:val="28"/>
        </w:rPr>
        <w:t>и</w:t>
      </w:r>
      <w:r>
        <w:rPr>
          <w:spacing w:val="-5"/>
          <w:sz w:val="28"/>
        </w:rPr>
        <w:t xml:space="preserve"> </w:t>
      </w:r>
      <w:r>
        <w:rPr>
          <w:sz w:val="28"/>
        </w:rPr>
        <w:t>роль</w:t>
      </w:r>
      <w:r>
        <w:rPr>
          <w:spacing w:val="-6"/>
          <w:sz w:val="28"/>
        </w:rPr>
        <w:t xml:space="preserve"> </w:t>
      </w:r>
      <w:r>
        <w:rPr>
          <w:sz w:val="28"/>
        </w:rPr>
        <w:t>модуля</w:t>
      </w:r>
      <w:r>
        <w:rPr>
          <w:spacing w:val="-4"/>
          <w:sz w:val="28"/>
        </w:rPr>
        <w:t xml:space="preserve"> </w:t>
      </w:r>
      <w:r>
        <w:rPr>
          <w:spacing w:val="-2"/>
          <w:sz w:val="28"/>
        </w:rPr>
        <w:t>киокусинкай.</w:t>
      </w:r>
    </w:p>
    <w:p w:rsidR="00E531B3" w:rsidRDefault="00E03CF9">
      <w:pPr>
        <w:pStyle w:val="a3"/>
        <w:spacing w:before="137" w:line="350" w:lineRule="auto"/>
        <w:ind w:right="140"/>
      </w:pPr>
      <w:r>
        <w:t>Модуль киокусинкай доступен для освоения всем обучающимся,</w:t>
      </w:r>
      <w:r>
        <w:rPr>
          <w:spacing w:val="40"/>
        </w:rPr>
        <w:t xml:space="preserve"> </w:t>
      </w:r>
      <w:r>
        <w:t>независимоот</w:t>
      </w:r>
      <w:r>
        <w:rPr>
          <w:spacing w:val="40"/>
        </w:rPr>
        <w:t xml:space="preserve">  </w:t>
      </w:r>
      <w:r>
        <w:t>уровня</w:t>
      </w:r>
      <w:r>
        <w:rPr>
          <w:spacing w:val="40"/>
        </w:rPr>
        <w:t xml:space="preserve">  </w:t>
      </w:r>
      <w:r>
        <w:t>их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гендерных</w:t>
      </w:r>
      <w:r>
        <w:rPr>
          <w:spacing w:val="74"/>
        </w:rPr>
        <w:t xml:space="preserve">  </w:t>
      </w:r>
      <w:r>
        <w:t>особенностей</w:t>
      </w:r>
      <w:r>
        <w:rPr>
          <w:spacing w:val="40"/>
        </w:rPr>
        <w:t xml:space="preserve"> </w:t>
      </w:r>
      <w:r>
        <w:t>и</w:t>
      </w:r>
      <w:r>
        <w:rPr>
          <w:spacing w:val="-1"/>
        </w:rPr>
        <w:t xml:space="preserve"> </w:t>
      </w:r>
      <w:r>
        <w:t>расширяет</w:t>
      </w:r>
      <w:r>
        <w:rPr>
          <w:spacing w:val="-2"/>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 xml:space="preserve">общеобразовательных </w:t>
      </w:r>
      <w:r>
        <w:rPr>
          <w:spacing w:val="-2"/>
        </w:rPr>
        <w:t>организациях.</w:t>
      </w:r>
    </w:p>
    <w:p w:rsidR="00E531B3" w:rsidRDefault="00E03CF9">
      <w:pPr>
        <w:pStyle w:val="a3"/>
        <w:spacing w:line="350" w:lineRule="auto"/>
        <w:ind w:right="143"/>
      </w:pPr>
      <w:r>
        <w:t>Специфика модуля киокусинкай сочетается практически со всеми базовыми видами спорта, входящими в изучение физической культуры в</w:t>
      </w:r>
      <w:r>
        <w:rPr>
          <w:spacing w:val="80"/>
        </w:rPr>
        <w:t xml:space="preserve"> </w:t>
      </w:r>
      <w:r>
        <w:t>общеобразовательной организации (легкая атлетика, гимнастика, спортивные игры) и разделами «Знания о физической культуре», «Спос</w:t>
      </w:r>
      <w:r>
        <w:t>обы самостоятельной деятельности», «Физическое совершенствование».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 xml:space="preserve">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w:t>
      </w:r>
      <w:r>
        <w:t>спортивных клубов, подготовке обучающихся к сдаче норм ГТО и участии в спортивных соревнованиях.</w:t>
      </w:r>
    </w:p>
    <w:p w:rsidR="00E531B3" w:rsidRDefault="00E03CF9">
      <w:pPr>
        <w:pStyle w:val="a5"/>
        <w:numPr>
          <w:ilvl w:val="3"/>
          <w:numId w:val="15"/>
        </w:numPr>
        <w:tabs>
          <w:tab w:val="left" w:pos="2882"/>
        </w:tabs>
        <w:spacing w:line="350" w:lineRule="auto"/>
        <w:ind w:left="849" w:right="146" w:firstLine="708"/>
        <w:jc w:val="both"/>
        <w:rPr>
          <w:sz w:val="28"/>
        </w:rPr>
      </w:pPr>
      <w:r>
        <w:rPr>
          <w:sz w:val="28"/>
        </w:rPr>
        <w:t xml:space="preserve">Модуль киокусинкай может быть реализован в следующих </w:t>
      </w:r>
      <w:r>
        <w:rPr>
          <w:spacing w:val="-2"/>
          <w:sz w:val="28"/>
        </w:rPr>
        <w:t>вариантах:</w:t>
      </w:r>
    </w:p>
    <w:p w:rsidR="00E531B3" w:rsidRDefault="00E03CF9">
      <w:pPr>
        <w:pStyle w:val="a3"/>
        <w:spacing w:line="350" w:lineRule="auto"/>
        <w:ind w:right="151"/>
      </w:pPr>
      <w:r>
        <w:t>при самостоятельном планировании учителем физической культуры процесса освоения обучающимися уч</w:t>
      </w:r>
      <w:r>
        <w:t xml:space="preserve">ебного материала по киокусинкай с выбором различных элементов данного вида спорта, с учетом возраста и физической подготовленности </w:t>
      </w:r>
      <w:r>
        <w:rPr>
          <w:spacing w:val="-2"/>
        </w:rPr>
        <w:t>обучающихся;</w:t>
      </w:r>
    </w:p>
    <w:p w:rsidR="00E531B3" w:rsidRDefault="00E03CF9">
      <w:pPr>
        <w:pStyle w:val="a3"/>
        <w:spacing w:line="350" w:lineRule="auto"/>
        <w:ind w:right="139"/>
      </w:pPr>
      <w:r>
        <w:t>в</w:t>
      </w:r>
      <w:r>
        <w:rPr>
          <w:spacing w:val="77"/>
        </w:rPr>
        <w:t xml:space="preserve">  </w:t>
      </w:r>
      <w:r>
        <w:t>виде</w:t>
      </w:r>
      <w:r>
        <w:rPr>
          <w:spacing w:val="77"/>
        </w:rPr>
        <w:t xml:space="preserve">  </w:t>
      </w:r>
      <w:r>
        <w:t>целостного</w:t>
      </w:r>
      <w:r>
        <w:rPr>
          <w:spacing w:val="78"/>
        </w:rPr>
        <w:t xml:space="preserve">  </w:t>
      </w:r>
      <w:r>
        <w:t>последовательного</w:t>
      </w:r>
      <w:r>
        <w:rPr>
          <w:spacing w:val="78"/>
        </w:rPr>
        <w:t xml:space="preserve">  </w:t>
      </w:r>
      <w:r>
        <w:t>учебного</w:t>
      </w:r>
      <w:r>
        <w:rPr>
          <w:spacing w:val="78"/>
        </w:rPr>
        <w:t xml:space="preserve">  </w:t>
      </w:r>
      <w:r>
        <w:t>модуля,</w:t>
      </w:r>
      <w:r>
        <w:rPr>
          <w:spacing w:val="77"/>
        </w:rPr>
        <w:t xml:space="preserve">  </w:t>
      </w:r>
      <w:r>
        <w:t xml:space="preserve">изучаемого за счет части учебного плана, формируемой </w:t>
      </w:r>
      <w:r>
        <w:t>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w:t>
      </w:r>
      <w:r>
        <w:t>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31B3" w:rsidRDefault="00E03CF9">
      <w:pPr>
        <w:pStyle w:val="a3"/>
        <w:spacing w:line="350" w:lineRule="auto"/>
        <w:ind w:right="142"/>
      </w:pPr>
      <w:r>
        <w:t>в виде дополнительных часов, выделяемых на спортивно-оздоровительную</w:t>
      </w:r>
      <w:r>
        <w:t xml:space="preserve"> работу</w:t>
      </w:r>
      <w:r>
        <w:rPr>
          <w:spacing w:val="80"/>
        </w:rPr>
        <w:t xml:space="preserve">   </w:t>
      </w:r>
      <w:r>
        <w:t>с</w:t>
      </w:r>
      <w:r>
        <w:rPr>
          <w:spacing w:val="80"/>
        </w:rPr>
        <w:t xml:space="preserve">   </w:t>
      </w:r>
      <w:r>
        <w:t>обучающимися</w:t>
      </w:r>
      <w:r>
        <w:rPr>
          <w:spacing w:val="80"/>
        </w:rPr>
        <w:t xml:space="preserve">   </w:t>
      </w:r>
      <w:r>
        <w:t>в</w:t>
      </w:r>
      <w:r>
        <w:rPr>
          <w:spacing w:val="80"/>
        </w:rPr>
        <w:t xml:space="preserve">   </w:t>
      </w:r>
      <w:r>
        <w:t>рамках</w:t>
      </w:r>
      <w:r>
        <w:rPr>
          <w:spacing w:val="80"/>
        </w:rPr>
        <w:t xml:space="preserve">   </w:t>
      </w:r>
      <w:r>
        <w:t>внеурочной</w:t>
      </w:r>
      <w:r>
        <w:rPr>
          <w:spacing w:val="80"/>
        </w:rPr>
        <w:t xml:space="preserve">   </w:t>
      </w:r>
      <w:r>
        <w:t>деятельности</w:t>
      </w:r>
      <w:r>
        <w:rPr>
          <w:spacing w:val="26"/>
        </w:rPr>
        <w:t xml:space="preserve"> </w:t>
      </w:r>
      <w: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w:t>
      </w:r>
      <w:r>
        <w:t>а).</w:t>
      </w:r>
    </w:p>
    <w:p w:rsidR="00E531B3" w:rsidRDefault="00E03CF9">
      <w:pPr>
        <w:pStyle w:val="a5"/>
        <w:numPr>
          <w:ilvl w:val="3"/>
          <w:numId w:val="15"/>
        </w:numPr>
        <w:tabs>
          <w:tab w:val="left" w:pos="2883"/>
        </w:tabs>
        <w:spacing w:line="317" w:lineRule="exact"/>
        <w:jc w:val="both"/>
        <w:rPr>
          <w:sz w:val="28"/>
        </w:rPr>
      </w:pPr>
      <w:r>
        <w:rPr>
          <w:sz w:val="28"/>
        </w:rPr>
        <w:t>Содержание</w:t>
      </w:r>
      <w:r>
        <w:rPr>
          <w:spacing w:val="-15"/>
          <w:sz w:val="28"/>
        </w:rPr>
        <w:t xml:space="preserve"> </w:t>
      </w:r>
      <w:r>
        <w:rPr>
          <w:sz w:val="28"/>
        </w:rPr>
        <w:t>модуля</w:t>
      </w:r>
      <w:r>
        <w:rPr>
          <w:spacing w:val="-13"/>
          <w:sz w:val="28"/>
        </w:rPr>
        <w:t xml:space="preserve"> </w:t>
      </w:r>
      <w:r>
        <w:rPr>
          <w:spacing w:val="-2"/>
          <w:sz w:val="28"/>
        </w:rPr>
        <w:t>киокусинкай.</w:t>
      </w:r>
    </w:p>
    <w:p w:rsidR="00E531B3" w:rsidRDefault="00E03CF9">
      <w:pPr>
        <w:pStyle w:val="a5"/>
        <w:numPr>
          <w:ilvl w:val="0"/>
          <w:numId w:val="12"/>
        </w:numPr>
        <w:tabs>
          <w:tab w:val="left" w:pos="1860"/>
        </w:tabs>
        <w:spacing w:before="131" w:line="350" w:lineRule="auto"/>
        <w:ind w:right="6606" w:firstLine="0"/>
        <w:rPr>
          <w:sz w:val="28"/>
        </w:rPr>
      </w:pPr>
      <w:r>
        <w:rPr>
          <w:sz w:val="28"/>
        </w:rPr>
        <w:t>Знания</w:t>
      </w:r>
      <w:r>
        <w:rPr>
          <w:spacing w:val="-17"/>
          <w:sz w:val="28"/>
        </w:rPr>
        <w:t xml:space="preserve"> </w:t>
      </w:r>
      <w:r>
        <w:rPr>
          <w:sz w:val="28"/>
        </w:rPr>
        <w:t>о</w:t>
      </w:r>
      <w:r>
        <w:rPr>
          <w:spacing w:val="-17"/>
          <w:sz w:val="28"/>
        </w:rPr>
        <w:t xml:space="preserve"> </w:t>
      </w:r>
      <w:r>
        <w:rPr>
          <w:sz w:val="28"/>
        </w:rPr>
        <w:t>киокусинкай. История киокусинкай.</w:t>
      </w:r>
    </w:p>
    <w:p w:rsidR="00E531B3" w:rsidRDefault="00E03CF9">
      <w:pPr>
        <w:pStyle w:val="a3"/>
        <w:spacing w:line="350" w:lineRule="auto"/>
        <w:ind w:left="1558" w:right="2386" w:firstLine="0"/>
        <w:jc w:val="left"/>
      </w:pPr>
      <w:r>
        <w:t>Общеразвивающие и специальные упражнения. Легендарные</w:t>
      </w:r>
      <w:r>
        <w:rPr>
          <w:spacing w:val="-16"/>
        </w:rPr>
        <w:t xml:space="preserve"> </w:t>
      </w:r>
      <w:r>
        <w:t>российские</w:t>
      </w:r>
      <w:r>
        <w:rPr>
          <w:spacing w:val="-16"/>
        </w:rPr>
        <w:t xml:space="preserve"> </w:t>
      </w:r>
      <w:r>
        <w:t>каратисты</w:t>
      </w:r>
      <w:r>
        <w:rPr>
          <w:spacing w:val="-16"/>
        </w:rPr>
        <w:t xml:space="preserve"> </w:t>
      </w:r>
      <w:r>
        <w:t>киокусинкай</w:t>
      </w:r>
      <w:r>
        <w:rPr>
          <w:spacing w:val="-15"/>
        </w:rPr>
        <w:t xml:space="preserve"> </w:t>
      </w:r>
      <w:r>
        <w:t>и</w:t>
      </w:r>
      <w:r>
        <w:rPr>
          <w:spacing w:val="-16"/>
        </w:rPr>
        <w:t xml:space="preserve"> </w:t>
      </w:r>
      <w:r>
        <w:t>тренеры.</w:t>
      </w:r>
    </w:p>
    <w:p w:rsidR="00E531B3" w:rsidRDefault="00E03CF9">
      <w:pPr>
        <w:pStyle w:val="a3"/>
        <w:tabs>
          <w:tab w:val="left" w:pos="3343"/>
          <w:tab w:val="left" w:pos="5440"/>
          <w:tab w:val="left" w:pos="7069"/>
          <w:tab w:val="left" w:pos="7532"/>
          <w:tab w:val="left" w:pos="8829"/>
          <w:tab w:val="left" w:pos="10201"/>
        </w:tabs>
        <w:spacing w:line="348" w:lineRule="auto"/>
        <w:ind w:right="159"/>
        <w:jc w:val="left"/>
      </w:pPr>
      <w:r>
        <w:rPr>
          <w:spacing w:val="-2"/>
        </w:rPr>
        <w:t>Достижения</w:t>
      </w:r>
      <w:r>
        <w:tab/>
      </w:r>
      <w:r>
        <w:rPr>
          <w:spacing w:val="-2"/>
        </w:rPr>
        <w:t>отечественных</w:t>
      </w:r>
      <w:r>
        <w:tab/>
      </w:r>
      <w:r>
        <w:rPr>
          <w:spacing w:val="-2"/>
        </w:rPr>
        <w:t>каратистов</w:t>
      </w:r>
      <w:r>
        <w:tab/>
      </w:r>
      <w:r>
        <w:rPr>
          <w:spacing w:val="-10"/>
        </w:rPr>
        <w:t>и</w:t>
      </w:r>
      <w:r>
        <w:tab/>
      </w:r>
      <w:r>
        <w:rPr>
          <w:spacing w:val="-2"/>
        </w:rPr>
        <w:t>сборной</w:t>
      </w:r>
      <w:r>
        <w:tab/>
      </w:r>
      <w:r>
        <w:rPr>
          <w:spacing w:val="-2"/>
        </w:rPr>
        <w:t>команды</w:t>
      </w:r>
      <w:r>
        <w:tab/>
      </w:r>
      <w:r>
        <w:rPr>
          <w:spacing w:val="-4"/>
        </w:rPr>
        <w:t xml:space="preserve">страны </w:t>
      </w:r>
      <w:r>
        <w:t>на мировых чемпионатах и чемпионатах Европы.</w:t>
      </w:r>
    </w:p>
    <w:p w:rsidR="00E531B3" w:rsidRDefault="00E03CF9">
      <w:pPr>
        <w:pStyle w:val="a3"/>
        <w:spacing w:before="1"/>
        <w:ind w:left="1558" w:firstLine="0"/>
        <w:jc w:val="left"/>
      </w:pPr>
      <w:r>
        <w:t>Разновидности</w:t>
      </w:r>
      <w:r>
        <w:rPr>
          <w:spacing w:val="-17"/>
        </w:rPr>
        <w:t xml:space="preserve"> </w:t>
      </w:r>
      <w:r>
        <w:t>карате,</w:t>
      </w:r>
      <w:r>
        <w:rPr>
          <w:spacing w:val="-16"/>
        </w:rPr>
        <w:t xml:space="preserve"> </w:t>
      </w:r>
      <w:r>
        <w:t>дисциплины</w:t>
      </w:r>
      <w:r>
        <w:rPr>
          <w:spacing w:val="-15"/>
        </w:rPr>
        <w:t xml:space="preserve"> </w:t>
      </w:r>
      <w:r>
        <w:rPr>
          <w:spacing w:val="-2"/>
        </w:rPr>
        <w:t>киокусинкай.</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5622" w:firstLine="0"/>
        <w:jc w:val="left"/>
      </w:pPr>
      <w:r>
        <w:rPr>
          <w:spacing w:val="-2"/>
        </w:rPr>
        <w:t>Основные</w:t>
      </w:r>
      <w:r>
        <w:rPr>
          <w:spacing w:val="-12"/>
        </w:rPr>
        <w:t xml:space="preserve"> </w:t>
      </w:r>
      <w:r>
        <w:rPr>
          <w:spacing w:val="-2"/>
        </w:rPr>
        <w:t>правила</w:t>
      </w:r>
      <w:r>
        <w:rPr>
          <w:spacing w:val="-11"/>
        </w:rPr>
        <w:t xml:space="preserve"> </w:t>
      </w:r>
      <w:r>
        <w:rPr>
          <w:spacing w:val="-2"/>
        </w:rPr>
        <w:t>киокусинкай. Терминология.</w:t>
      </w:r>
    </w:p>
    <w:p w:rsidR="00E531B3" w:rsidRDefault="00E03CF9">
      <w:pPr>
        <w:pStyle w:val="a3"/>
        <w:ind w:left="1557" w:firstLine="0"/>
        <w:jc w:val="left"/>
      </w:pPr>
      <w:r>
        <w:t>Правила</w:t>
      </w:r>
      <w:r>
        <w:rPr>
          <w:spacing w:val="-16"/>
        </w:rPr>
        <w:t xml:space="preserve"> </w:t>
      </w:r>
      <w:r>
        <w:t>безопасного</w:t>
      </w:r>
      <w:r>
        <w:rPr>
          <w:spacing w:val="-9"/>
        </w:rPr>
        <w:t xml:space="preserve"> </w:t>
      </w:r>
      <w:r>
        <w:t>поведения</w:t>
      </w:r>
      <w:r>
        <w:rPr>
          <w:spacing w:val="-8"/>
        </w:rPr>
        <w:t xml:space="preserve"> </w:t>
      </w:r>
      <w:r>
        <w:t>во</w:t>
      </w:r>
      <w:r>
        <w:rPr>
          <w:spacing w:val="-7"/>
        </w:rPr>
        <w:t xml:space="preserve"> </w:t>
      </w:r>
      <w:r>
        <w:t>время</w:t>
      </w:r>
      <w:r>
        <w:rPr>
          <w:spacing w:val="-4"/>
        </w:rPr>
        <w:t xml:space="preserve"> </w:t>
      </w:r>
      <w:r>
        <w:t>занятий</w:t>
      </w:r>
      <w:r>
        <w:rPr>
          <w:spacing w:val="-8"/>
        </w:rPr>
        <w:t xml:space="preserve"> </w:t>
      </w:r>
      <w:r>
        <w:rPr>
          <w:spacing w:val="-2"/>
        </w:rPr>
        <w:t>киокусинкай.</w:t>
      </w:r>
    </w:p>
    <w:p w:rsidR="00E531B3" w:rsidRDefault="00E03CF9">
      <w:pPr>
        <w:pStyle w:val="a3"/>
        <w:spacing w:before="146" w:line="350" w:lineRule="auto"/>
        <w:ind w:right="151"/>
      </w:pPr>
      <w:r>
        <w:t>Судейская коллегия, обслуживающая соревнова</w:t>
      </w:r>
      <w:r>
        <w:t>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w:t>
      </w:r>
    </w:p>
    <w:p w:rsidR="00E531B3" w:rsidRDefault="00E03CF9">
      <w:pPr>
        <w:pStyle w:val="a3"/>
        <w:spacing w:line="350" w:lineRule="auto"/>
        <w:ind w:right="150"/>
      </w:pPr>
      <w:r>
        <w:t>Соблюдение</w:t>
      </w:r>
      <w:r>
        <w:rPr>
          <w:spacing w:val="40"/>
        </w:rPr>
        <w:t xml:space="preserve"> </w:t>
      </w:r>
      <w:r>
        <w:t>личной</w:t>
      </w:r>
      <w:r>
        <w:rPr>
          <w:spacing w:val="40"/>
        </w:rPr>
        <w:t xml:space="preserve"> </w:t>
      </w:r>
      <w:r>
        <w:t>гигиены,</w:t>
      </w:r>
      <w:r>
        <w:rPr>
          <w:spacing w:val="40"/>
        </w:rPr>
        <w:t xml:space="preserve"> </w:t>
      </w:r>
      <w:r>
        <w:t>требований</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rPr>
          <w:spacing w:val="80"/>
          <w:w w:val="150"/>
        </w:rPr>
        <w:t xml:space="preserve"> </w:t>
      </w:r>
      <w:r>
        <w:t>для заня</w:t>
      </w:r>
      <w:r>
        <w:t>тий киокусинкай. Киокусинкай как средство укрепления здоровья, закаливания и развития физических качеств.</w:t>
      </w:r>
    </w:p>
    <w:p w:rsidR="00E531B3" w:rsidRDefault="00E03CF9">
      <w:pPr>
        <w:pStyle w:val="a3"/>
        <w:spacing w:line="350" w:lineRule="auto"/>
        <w:ind w:left="1558" w:right="151" w:firstLine="0"/>
      </w:pPr>
      <w:r>
        <w:t>Характерные травмы в киокусинкай и мероприятия по их предупреждению. Понятия</w:t>
      </w:r>
      <w:r>
        <w:rPr>
          <w:spacing w:val="-5"/>
        </w:rPr>
        <w:t xml:space="preserve"> </w:t>
      </w:r>
      <w:r>
        <w:t>и</w:t>
      </w:r>
      <w:r>
        <w:rPr>
          <w:spacing w:val="-3"/>
        </w:rPr>
        <w:t xml:space="preserve"> </w:t>
      </w:r>
      <w:r>
        <w:t>характеристика технических</w:t>
      </w:r>
      <w:r>
        <w:rPr>
          <w:spacing w:val="-2"/>
        </w:rPr>
        <w:t xml:space="preserve"> </w:t>
      </w:r>
      <w:r>
        <w:t>и</w:t>
      </w:r>
      <w:r>
        <w:rPr>
          <w:spacing w:val="-1"/>
        </w:rPr>
        <w:t xml:space="preserve"> </w:t>
      </w:r>
      <w:r>
        <w:t>тактических</w:t>
      </w:r>
      <w:r>
        <w:rPr>
          <w:spacing w:val="-2"/>
        </w:rPr>
        <w:t xml:space="preserve"> </w:t>
      </w:r>
      <w:r>
        <w:t>приемов</w:t>
      </w:r>
      <w:r>
        <w:rPr>
          <w:spacing w:val="-2"/>
        </w:rPr>
        <w:t xml:space="preserve"> </w:t>
      </w:r>
      <w:r>
        <w:t>в</w:t>
      </w:r>
      <w:r>
        <w:rPr>
          <w:spacing w:val="-1"/>
        </w:rPr>
        <w:t xml:space="preserve"> </w:t>
      </w:r>
      <w:r>
        <w:t>киокусинкай,</w:t>
      </w:r>
    </w:p>
    <w:p w:rsidR="00E531B3" w:rsidRDefault="00E03CF9">
      <w:pPr>
        <w:pStyle w:val="a3"/>
        <w:spacing w:line="321" w:lineRule="exact"/>
        <w:ind w:firstLine="0"/>
      </w:pPr>
      <w:r>
        <w:t>их</w:t>
      </w:r>
      <w:r>
        <w:rPr>
          <w:spacing w:val="-8"/>
        </w:rPr>
        <w:t xml:space="preserve"> </w:t>
      </w:r>
      <w:r>
        <w:t>назв</w:t>
      </w:r>
      <w:r>
        <w:t>ания</w:t>
      </w:r>
      <w:r>
        <w:rPr>
          <w:spacing w:val="-8"/>
        </w:rPr>
        <w:t xml:space="preserve"> </w:t>
      </w:r>
      <w:r>
        <w:t>и</w:t>
      </w:r>
      <w:r>
        <w:rPr>
          <w:spacing w:val="-5"/>
        </w:rPr>
        <w:t xml:space="preserve"> </w:t>
      </w:r>
      <w:r>
        <w:t>методика</w:t>
      </w:r>
      <w:r>
        <w:rPr>
          <w:spacing w:val="-5"/>
        </w:rPr>
        <w:t xml:space="preserve"> </w:t>
      </w:r>
      <w:r>
        <w:rPr>
          <w:spacing w:val="-2"/>
        </w:rPr>
        <w:t>выполнения.</w:t>
      </w:r>
    </w:p>
    <w:p w:rsidR="00E531B3" w:rsidRDefault="00E03CF9">
      <w:pPr>
        <w:pStyle w:val="a3"/>
        <w:spacing w:before="141" w:line="350" w:lineRule="auto"/>
        <w:jc w:val="left"/>
      </w:pPr>
      <w:r>
        <w:t>Названия</w:t>
      </w:r>
      <w:r>
        <w:rPr>
          <w:spacing w:val="40"/>
        </w:rPr>
        <w:t xml:space="preserve"> </w:t>
      </w:r>
      <w:r>
        <w:t>и</w:t>
      </w:r>
      <w:r>
        <w:rPr>
          <w:spacing w:val="40"/>
        </w:rPr>
        <w:t xml:space="preserve"> </w:t>
      </w:r>
      <w:r>
        <w:t>роль</w:t>
      </w:r>
      <w:r>
        <w:rPr>
          <w:spacing w:val="40"/>
        </w:rPr>
        <w:t xml:space="preserve"> </w:t>
      </w:r>
      <w:r>
        <w:t>главных</w:t>
      </w:r>
      <w:r>
        <w:rPr>
          <w:spacing w:val="40"/>
        </w:rPr>
        <w:t xml:space="preserve"> </w:t>
      </w:r>
      <w:r>
        <w:t>организаций</w:t>
      </w:r>
      <w:r>
        <w:rPr>
          <w:spacing w:val="40"/>
        </w:rPr>
        <w:t xml:space="preserve"> </w:t>
      </w:r>
      <w:r>
        <w:t>или</w:t>
      </w:r>
      <w:r>
        <w:rPr>
          <w:spacing w:val="40"/>
        </w:rPr>
        <w:t xml:space="preserve"> </w:t>
      </w:r>
      <w:r>
        <w:t>федераций</w:t>
      </w:r>
      <w:r>
        <w:rPr>
          <w:spacing w:val="40"/>
        </w:rPr>
        <w:t xml:space="preserve"> </w:t>
      </w:r>
      <w:r>
        <w:t>(международные,</w:t>
      </w:r>
      <w:r>
        <w:rPr>
          <w:spacing w:val="40"/>
        </w:rPr>
        <w:t xml:space="preserve"> </w:t>
      </w:r>
      <w:r>
        <w:t>российские), осуществляющих управление киокусинкай.</w:t>
      </w:r>
    </w:p>
    <w:p w:rsidR="00E531B3" w:rsidRDefault="00E03CF9">
      <w:pPr>
        <w:pStyle w:val="a5"/>
        <w:numPr>
          <w:ilvl w:val="0"/>
          <w:numId w:val="12"/>
        </w:numPr>
        <w:tabs>
          <w:tab w:val="left" w:pos="1860"/>
        </w:tabs>
        <w:ind w:left="1860" w:hanging="302"/>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03CF9">
      <w:pPr>
        <w:pStyle w:val="a3"/>
        <w:tabs>
          <w:tab w:val="left" w:pos="2804"/>
          <w:tab w:val="left" w:pos="4569"/>
          <w:tab w:val="left" w:pos="6473"/>
          <w:tab w:val="left" w:pos="7950"/>
          <w:tab w:val="left" w:pos="8456"/>
          <w:tab w:val="left" w:pos="9391"/>
        </w:tabs>
        <w:spacing w:before="145" w:line="350" w:lineRule="auto"/>
        <w:ind w:right="173"/>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4"/>
        </w:rPr>
        <w:t xml:space="preserve">соревнований </w:t>
      </w:r>
      <w:r>
        <w:t>по киокусинкай в качестве зрителя, болельщика.</w:t>
      </w:r>
    </w:p>
    <w:p w:rsidR="00E531B3" w:rsidRDefault="00E03CF9">
      <w:pPr>
        <w:pStyle w:val="a3"/>
        <w:spacing w:line="350" w:lineRule="auto"/>
        <w:ind w:left="1558" w:right="399" w:firstLine="0"/>
        <w:jc w:val="left"/>
      </w:pPr>
      <w:r>
        <w:t>Самоконтроль</w:t>
      </w:r>
      <w:r>
        <w:rPr>
          <w:spacing w:val="-12"/>
        </w:rPr>
        <w:t xml:space="preserve"> </w:t>
      </w:r>
      <w:r>
        <w:t>и</w:t>
      </w:r>
      <w:r>
        <w:rPr>
          <w:spacing w:val="-11"/>
        </w:rPr>
        <w:t xml:space="preserve"> </w:t>
      </w:r>
      <w:r>
        <w:t>его</w:t>
      </w:r>
      <w:r>
        <w:rPr>
          <w:spacing w:val="-12"/>
        </w:rPr>
        <w:t xml:space="preserve"> </w:t>
      </w:r>
      <w:r>
        <w:t>роль</w:t>
      </w:r>
      <w:r>
        <w:rPr>
          <w:spacing w:val="-12"/>
        </w:rPr>
        <w:t xml:space="preserve"> </w:t>
      </w:r>
      <w:r>
        <w:t>в</w:t>
      </w:r>
      <w:r>
        <w:rPr>
          <w:spacing w:val="-12"/>
        </w:rPr>
        <w:t xml:space="preserve"> </w:t>
      </w:r>
      <w:r>
        <w:t>учебной</w:t>
      </w:r>
      <w:r>
        <w:rPr>
          <w:spacing w:val="-11"/>
        </w:rPr>
        <w:t xml:space="preserve"> </w:t>
      </w:r>
      <w:r>
        <w:t>и</w:t>
      </w:r>
      <w:r>
        <w:rPr>
          <w:spacing w:val="-11"/>
        </w:rPr>
        <w:t xml:space="preserve"> </w:t>
      </w:r>
      <w:r>
        <w:t>соревновательной</w:t>
      </w:r>
      <w:r>
        <w:rPr>
          <w:spacing w:val="-11"/>
        </w:rPr>
        <w:t xml:space="preserve"> </w:t>
      </w:r>
      <w:r>
        <w:t>деятельности. Первые внешние признаки утомления.</w:t>
      </w:r>
    </w:p>
    <w:p w:rsidR="00E531B3" w:rsidRDefault="00E03CF9">
      <w:pPr>
        <w:pStyle w:val="a3"/>
        <w:spacing w:line="321" w:lineRule="exact"/>
        <w:ind w:left="1558" w:firstLine="0"/>
        <w:jc w:val="left"/>
      </w:pPr>
      <w:r>
        <w:t>Средства</w:t>
      </w:r>
      <w:r>
        <w:rPr>
          <w:spacing w:val="-15"/>
        </w:rPr>
        <w:t xml:space="preserve"> </w:t>
      </w:r>
      <w:r>
        <w:t>восстановления</w:t>
      </w:r>
      <w:r>
        <w:rPr>
          <w:spacing w:val="-13"/>
        </w:rPr>
        <w:t xml:space="preserve"> </w:t>
      </w:r>
      <w:r>
        <w:t>организма</w:t>
      </w:r>
      <w:r>
        <w:rPr>
          <w:spacing w:val="-13"/>
        </w:rPr>
        <w:t xml:space="preserve"> </w:t>
      </w:r>
      <w:r>
        <w:t>после</w:t>
      </w:r>
      <w:r>
        <w:rPr>
          <w:spacing w:val="-12"/>
        </w:rPr>
        <w:t xml:space="preserve"> </w:t>
      </w:r>
      <w:r>
        <w:t>физической</w:t>
      </w:r>
      <w:r>
        <w:rPr>
          <w:spacing w:val="-9"/>
        </w:rPr>
        <w:t xml:space="preserve"> </w:t>
      </w:r>
      <w:r>
        <w:rPr>
          <w:spacing w:val="-2"/>
        </w:rPr>
        <w:t>нагрузки.</w:t>
      </w:r>
    </w:p>
    <w:p w:rsidR="00E531B3" w:rsidRDefault="00E03CF9">
      <w:pPr>
        <w:pStyle w:val="a3"/>
        <w:spacing w:before="144" w:line="350" w:lineRule="auto"/>
        <w:ind w:right="146"/>
      </w:pPr>
      <w:r>
        <w:t>Правила личной гигиены, требования к спортивно</w:t>
      </w:r>
      <w:r>
        <w:t>й одежде и обуви для занятий</w:t>
      </w:r>
      <w:r>
        <w:rPr>
          <w:spacing w:val="40"/>
        </w:rPr>
        <w:t xml:space="preserve"> </w:t>
      </w:r>
      <w:r>
        <w:t>киокусинкай.</w:t>
      </w:r>
      <w:r>
        <w:rPr>
          <w:spacing w:val="40"/>
        </w:rPr>
        <w:t xml:space="preserve"> </w:t>
      </w:r>
      <w:r>
        <w:t>Правила</w:t>
      </w:r>
      <w:r>
        <w:rPr>
          <w:spacing w:val="40"/>
        </w:rPr>
        <w:t xml:space="preserve"> </w:t>
      </w:r>
      <w:r>
        <w:t>ухода</w:t>
      </w:r>
      <w:r>
        <w:rPr>
          <w:spacing w:val="40"/>
        </w:rPr>
        <w:t xml:space="preserve"> </w:t>
      </w:r>
      <w:r>
        <w:t>за</w:t>
      </w:r>
      <w:r>
        <w:rPr>
          <w:spacing w:val="40"/>
        </w:rPr>
        <w:t xml:space="preserve"> </w:t>
      </w:r>
      <w:r>
        <w:t>спортивным</w:t>
      </w:r>
      <w:r>
        <w:rPr>
          <w:spacing w:val="40"/>
        </w:rPr>
        <w:t xml:space="preserve"> </w:t>
      </w:r>
      <w:r>
        <w:t>инвентарем и</w:t>
      </w:r>
      <w:r>
        <w:rPr>
          <w:spacing w:val="80"/>
        </w:rPr>
        <w:t xml:space="preserve"> </w:t>
      </w:r>
      <w:r>
        <w:rPr>
          <w:spacing w:val="-2"/>
        </w:rPr>
        <w:t>оборудованием.</w:t>
      </w:r>
    </w:p>
    <w:p w:rsidR="00E531B3" w:rsidRDefault="00E03CF9">
      <w:pPr>
        <w:pStyle w:val="a3"/>
        <w:spacing w:line="350" w:lineRule="auto"/>
        <w:ind w:left="1558" w:right="1482" w:firstLine="0"/>
      </w:pPr>
      <w:r>
        <w:t>Правильное сбалансированное питание каратиста киокусинкай. Тестирование</w:t>
      </w:r>
      <w:r>
        <w:rPr>
          <w:spacing w:val="-10"/>
        </w:rPr>
        <w:t xml:space="preserve"> </w:t>
      </w:r>
      <w:r>
        <w:t>уровня</w:t>
      </w:r>
      <w:r>
        <w:rPr>
          <w:spacing w:val="-8"/>
        </w:rPr>
        <w:t xml:space="preserve"> </w:t>
      </w:r>
      <w:r>
        <w:t>физической</w:t>
      </w:r>
      <w:r>
        <w:rPr>
          <w:spacing w:val="-8"/>
        </w:rPr>
        <w:t xml:space="preserve"> </w:t>
      </w:r>
      <w:r>
        <w:t>подготовленности</w:t>
      </w:r>
      <w:r>
        <w:rPr>
          <w:spacing w:val="-8"/>
        </w:rPr>
        <w:t xml:space="preserve"> </w:t>
      </w:r>
      <w:r>
        <w:t>в</w:t>
      </w:r>
      <w:r>
        <w:rPr>
          <w:spacing w:val="-8"/>
        </w:rPr>
        <w:t xml:space="preserve"> </w:t>
      </w:r>
      <w:r>
        <w:t>киокусинкай.</w:t>
      </w:r>
    </w:p>
    <w:p w:rsidR="00E531B3" w:rsidRDefault="00E03CF9">
      <w:pPr>
        <w:pStyle w:val="a3"/>
        <w:tabs>
          <w:tab w:val="left" w:pos="2792"/>
          <w:tab w:val="left" w:pos="5019"/>
          <w:tab w:val="left" w:pos="10142"/>
        </w:tabs>
        <w:spacing w:line="348" w:lineRule="auto"/>
        <w:ind w:right="165"/>
        <w:jc w:val="left"/>
      </w:pPr>
      <w:r>
        <w:rPr>
          <w:spacing w:val="-2"/>
        </w:rPr>
        <w:t>Дневник</w:t>
      </w:r>
      <w:r>
        <w:tab/>
      </w:r>
      <w:r>
        <w:rPr>
          <w:spacing w:val="-2"/>
        </w:rPr>
        <w:t>самонаблюдения</w:t>
      </w:r>
      <w:r>
        <w:tab/>
        <w:t>за</w:t>
      </w:r>
      <w:r>
        <w:rPr>
          <w:spacing w:val="40"/>
        </w:rPr>
        <w:t xml:space="preserve"> </w:t>
      </w:r>
      <w:r>
        <w:t>показателями</w:t>
      </w:r>
      <w:r>
        <w:rPr>
          <w:spacing w:val="40"/>
        </w:rPr>
        <w:t xml:space="preserve"> </w:t>
      </w:r>
      <w:r>
        <w:t>развития</w:t>
      </w:r>
      <w:r>
        <w:rPr>
          <w:spacing w:val="40"/>
        </w:rPr>
        <w:t xml:space="preserve"> </w:t>
      </w:r>
      <w:r>
        <w:t>физических</w:t>
      </w:r>
      <w:r>
        <w:tab/>
      </w:r>
      <w:r>
        <w:rPr>
          <w:spacing w:val="-4"/>
        </w:rPr>
        <w:t xml:space="preserve">качеств </w:t>
      </w:r>
      <w:r>
        <w:t>и состояния здоровья.</w:t>
      </w:r>
    </w:p>
    <w:p w:rsidR="00E531B3" w:rsidRDefault="00E03CF9">
      <w:pPr>
        <w:pStyle w:val="a5"/>
        <w:numPr>
          <w:ilvl w:val="0"/>
          <w:numId w:val="12"/>
        </w:numPr>
        <w:tabs>
          <w:tab w:val="left" w:pos="1860"/>
        </w:tabs>
        <w:spacing w:before="3"/>
        <w:ind w:left="1860" w:hanging="302"/>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8"/>
        <w:ind w:left="1558" w:firstLine="0"/>
        <w:jc w:val="left"/>
      </w:pPr>
      <w:r>
        <w:t>Комплексы</w:t>
      </w:r>
      <w:r>
        <w:rPr>
          <w:spacing w:val="-15"/>
        </w:rPr>
        <w:t xml:space="preserve"> </w:t>
      </w:r>
      <w:r>
        <w:t>общеразвивающих</w:t>
      </w:r>
      <w:r>
        <w:rPr>
          <w:spacing w:val="-10"/>
        </w:rPr>
        <w:t xml:space="preserve"> </w:t>
      </w:r>
      <w:r>
        <w:t>и</w:t>
      </w:r>
      <w:r>
        <w:rPr>
          <w:spacing w:val="-12"/>
        </w:rPr>
        <w:t xml:space="preserve"> </w:t>
      </w:r>
      <w:r>
        <w:t>корригирующих</w:t>
      </w:r>
      <w:r>
        <w:rPr>
          <w:spacing w:val="-10"/>
        </w:rPr>
        <w:t xml:space="preserve"> </w:t>
      </w:r>
      <w:r>
        <w:rPr>
          <w:spacing w:val="-2"/>
        </w:rPr>
        <w:t>упражнений.</w:t>
      </w:r>
    </w:p>
    <w:p w:rsidR="00E531B3" w:rsidRDefault="00E03CF9">
      <w:pPr>
        <w:pStyle w:val="a3"/>
        <w:spacing w:before="146" w:line="350" w:lineRule="auto"/>
        <w:jc w:val="left"/>
      </w:pPr>
      <w:r>
        <w:t>Упражнения</w:t>
      </w:r>
      <w:r>
        <w:rPr>
          <w:spacing w:val="-7"/>
        </w:rPr>
        <w:t xml:space="preserve"> </w:t>
      </w:r>
      <w:r>
        <w:t>на</w:t>
      </w:r>
      <w:r>
        <w:rPr>
          <w:spacing w:val="-7"/>
        </w:rPr>
        <w:t xml:space="preserve"> </w:t>
      </w:r>
      <w:r>
        <w:t>развитие</w:t>
      </w:r>
      <w:r>
        <w:rPr>
          <w:spacing w:val="-7"/>
        </w:rPr>
        <w:t xml:space="preserve"> </w:t>
      </w:r>
      <w:r>
        <w:t>физических</w:t>
      </w:r>
      <w:r>
        <w:rPr>
          <w:spacing w:val="-7"/>
        </w:rPr>
        <w:t xml:space="preserve"> </w:t>
      </w:r>
      <w:r>
        <w:t>качеств</w:t>
      </w:r>
      <w:r>
        <w:rPr>
          <w:spacing w:val="-7"/>
        </w:rPr>
        <w:t xml:space="preserve"> </w:t>
      </w:r>
      <w:r>
        <w:t>(быстроты,</w:t>
      </w:r>
      <w:r>
        <w:rPr>
          <w:spacing w:val="-7"/>
        </w:rPr>
        <w:t xml:space="preserve"> </w:t>
      </w:r>
      <w:r>
        <w:t>ловкости,</w:t>
      </w:r>
      <w:r>
        <w:rPr>
          <w:spacing w:val="-7"/>
        </w:rPr>
        <w:t xml:space="preserve"> </w:t>
      </w:r>
      <w:r>
        <w:t>гибкости), координационных и скоростных способностей.</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rsidR="00E531B3" w:rsidRDefault="00E03CF9">
      <w:pPr>
        <w:pStyle w:val="a3"/>
        <w:spacing w:line="320" w:lineRule="exact"/>
        <w:ind w:left="1558" w:firstLine="0"/>
      </w:pPr>
      <w:r>
        <w:t>Базовые</w:t>
      </w:r>
      <w:r>
        <w:rPr>
          <w:spacing w:val="-11"/>
        </w:rPr>
        <w:t xml:space="preserve"> </w:t>
      </w:r>
      <w:r>
        <w:t>т</w:t>
      </w:r>
      <w:r>
        <w:t>ехнические</w:t>
      </w:r>
      <w:r>
        <w:rPr>
          <w:spacing w:val="-8"/>
        </w:rPr>
        <w:t xml:space="preserve"> </w:t>
      </w:r>
      <w:r>
        <w:t>действия</w:t>
      </w:r>
      <w:r>
        <w:rPr>
          <w:spacing w:val="-8"/>
        </w:rPr>
        <w:t xml:space="preserve"> </w:t>
      </w:r>
      <w:r>
        <w:rPr>
          <w:spacing w:val="-2"/>
        </w:rPr>
        <w:t>(кихон).</w:t>
      </w:r>
    </w:p>
    <w:p w:rsidR="00E531B3" w:rsidRDefault="00E03CF9">
      <w:pPr>
        <w:pStyle w:val="a3"/>
        <w:spacing w:before="148"/>
        <w:ind w:left="1558" w:firstLine="0"/>
      </w:pPr>
      <w:r>
        <w:t>Базовые</w:t>
      </w:r>
      <w:r>
        <w:rPr>
          <w:spacing w:val="-14"/>
        </w:rPr>
        <w:t xml:space="preserve"> </w:t>
      </w:r>
      <w:r>
        <w:t>элементы</w:t>
      </w:r>
      <w:r>
        <w:rPr>
          <w:spacing w:val="-9"/>
        </w:rPr>
        <w:t xml:space="preserve"> </w:t>
      </w:r>
      <w:r>
        <w:t>акробатической</w:t>
      </w:r>
      <w:r>
        <w:rPr>
          <w:spacing w:val="-10"/>
        </w:rPr>
        <w:t xml:space="preserve"> </w:t>
      </w:r>
      <w:r>
        <w:t>техники</w:t>
      </w:r>
      <w:r>
        <w:rPr>
          <w:spacing w:val="-9"/>
        </w:rPr>
        <w:t xml:space="preserve"> </w:t>
      </w:r>
      <w:r>
        <w:t>в</w:t>
      </w:r>
      <w:r>
        <w:rPr>
          <w:spacing w:val="-9"/>
        </w:rPr>
        <w:t xml:space="preserve"> </w:t>
      </w:r>
      <w:r>
        <w:rPr>
          <w:spacing w:val="-2"/>
        </w:rPr>
        <w:t>киокусинкай.</w:t>
      </w:r>
    </w:p>
    <w:p w:rsidR="00E531B3" w:rsidRDefault="00E03CF9">
      <w:pPr>
        <w:pStyle w:val="a3"/>
        <w:spacing w:before="149" w:line="350" w:lineRule="auto"/>
        <w:ind w:right="142"/>
      </w:pPr>
      <w: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w:t>
      </w:r>
      <w:r>
        <w:rPr>
          <w:spacing w:val="40"/>
        </w:rPr>
        <w:t xml:space="preserve"> </w:t>
      </w:r>
      <w:r>
        <w:t xml:space="preserve">пинан соно ичи, сокуги тайкеку соно </w:t>
      </w:r>
      <w:r>
        <w:t>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w:t>
      </w:r>
      <w:r>
        <w:rPr>
          <w:spacing w:val="-3"/>
        </w:rPr>
        <w:t xml:space="preserve"> </w:t>
      </w:r>
      <w:r>
        <w:t>пинан соно</w:t>
      </w:r>
      <w:r>
        <w:rPr>
          <w:spacing w:val="-1"/>
        </w:rPr>
        <w:t xml:space="preserve"> </w:t>
      </w:r>
      <w:r>
        <w:t>го,</w:t>
      </w:r>
      <w:r>
        <w:rPr>
          <w:spacing w:val="-2"/>
        </w:rPr>
        <w:t xml:space="preserve"> </w:t>
      </w:r>
      <w:r>
        <w:t>тайкеку</w:t>
      </w:r>
      <w:r>
        <w:rPr>
          <w:spacing w:val="-3"/>
        </w:rPr>
        <w:t xml:space="preserve"> </w:t>
      </w:r>
      <w:r>
        <w:t>соно ичи</w:t>
      </w:r>
      <w:r>
        <w:rPr>
          <w:spacing w:val="-1"/>
        </w:rPr>
        <w:t xml:space="preserve"> </w:t>
      </w:r>
      <w:r>
        <w:t>ура, тайкеку</w:t>
      </w:r>
      <w:r>
        <w:rPr>
          <w:spacing w:val="-3"/>
        </w:rPr>
        <w:t xml:space="preserve"> </w:t>
      </w:r>
      <w:r>
        <w:t>соно ни</w:t>
      </w:r>
      <w:r>
        <w:rPr>
          <w:spacing w:val="-1"/>
        </w:rPr>
        <w:t xml:space="preserve"> </w:t>
      </w:r>
      <w:r>
        <w:t>ура, тайкеку</w:t>
      </w:r>
      <w:r>
        <w:rPr>
          <w:spacing w:val="-3"/>
        </w:rPr>
        <w:t xml:space="preserve"> </w:t>
      </w:r>
      <w:r>
        <w:t>соно сан</w:t>
      </w:r>
      <w:r>
        <w:rPr>
          <w:spacing w:val="-1"/>
        </w:rPr>
        <w:t xml:space="preserve"> </w:t>
      </w:r>
      <w:r>
        <w:t>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E531B3" w:rsidRDefault="00E03CF9">
      <w:pPr>
        <w:pStyle w:val="a3"/>
        <w:spacing w:line="350" w:lineRule="auto"/>
        <w:ind w:left="1558" w:right="3634" w:firstLine="0"/>
      </w:pPr>
      <w:r>
        <w:t>У</w:t>
      </w:r>
      <w:r>
        <w:t>чебные</w:t>
      </w:r>
      <w:r>
        <w:rPr>
          <w:spacing w:val="-7"/>
        </w:rPr>
        <w:t xml:space="preserve"> </w:t>
      </w:r>
      <w:r>
        <w:t>и</w:t>
      </w:r>
      <w:r>
        <w:rPr>
          <w:spacing w:val="-7"/>
        </w:rPr>
        <w:t xml:space="preserve"> </w:t>
      </w:r>
      <w:r>
        <w:t>контрольные</w:t>
      </w:r>
      <w:r>
        <w:rPr>
          <w:spacing w:val="-10"/>
        </w:rPr>
        <w:t xml:space="preserve"> </w:t>
      </w:r>
      <w:r>
        <w:t>поединки</w:t>
      </w:r>
      <w:r>
        <w:rPr>
          <w:spacing w:val="-6"/>
        </w:rPr>
        <w:t xml:space="preserve"> </w:t>
      </w:r>
      <w:r>
        <w:t>в</w:t>
      </w:r>
      <w:r>
        <w:rPr>
          <w:spacing w:val="-8"/>
        </w:rPr>
        <w:t xml:space="preserve"> </w:t>
      </w:r>
      <w:r>
        <w:t>киокусинкай. Участие в соревновательной деятельности.</w:t>
      </w:r>
    </w:p>
    <w:p w:rsidR="00E531B3" w:rsidRDefault="00E03CF9">
      <w:pPr>
        <w:pStyle w:val="a5"/>
        <w:numPr>
          <w:ilvl w:val="3"/>
          <w:numId w:val="15"/>
        </w:numPr>
        <w:tabs>
          <w:tab w:val="left" w:pos="2882"/>
        </w:tabs>
        <w:spacing w:line="350" w:lineRule="auto"/>
        <w:ind w:left="849" w:right="148" w:firstLine="708"/>
        <w:jc w:val="both"/>
        <w:rPr>
          <w:sz w:val="28"/>
        </w:rPr>
      </w:pPr>
      <w:r>
        <w:rPr>
          <w:sz w:val="28"/>
        </w:rPr>
        <w:t>Содержание модуля киокусинкай направлено на достижение обучающимися личностных, метапредметных и предметных результатов обучения.</w:t>
      </w:r>
    </w:p>
    <w:p w:rsidR="00E531B3" w:rsidRDefault="00E03CF9">
      <w:pPr>
        <w:pStyle w:val="a5"/>
        <w:numPr>
          <w:ilvl w:val="4"/>
          <w:numId w:val="15"/>
        </w:numPr>
        <w:tabs>
          <w:tab w:val="left" w:pos="3090"/>
        </w:tabs>
        <w:spacing w:line="350" w:lineRule="auto"/>
        <w:ind w:right="145" w:firstLine="708"/>
        <w:jc w:val="both"/>
        <w:rPr>
          <w:sz w:val="28"/>
        </w:rPr>
      </w:pPr>
      <w:r>
        <w:rPr>
          <w:sz w:val="28"/>
        </w:rPr>
        <w:t>При изучении модуля киокусинкай на уровн</w:t>
      </w:r>
      <w:r>
        <w:rPr>
          <w:sz w:val="28"/>
        </w:rPr>
        <w:t xml:space="preserve">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spacing w:line="350" w:lineRule="auto"/>
        <w:ind w:right="144"/>
      </w:pPr>
      <w:r>
        <w:t>проявление патриотизма, уважения к Отечеству; проявление чувства гордости за свою Родину, российский народ и историю России через достижения отечественных кара</w:t>
      </w:r>
      <w:r>
        <w:t>тистов киокусинкай на мировых чемпионатах, чемпионатах Европы; уважение государственных символов (герб, флаг, гимн);</w:t>
      </w:r>
    </w:p>
    <w:p w:rsidR="00E531B3" w:rsidRDefault="00E03CF9">
      <w:pPr>
        <w:pStyle w:val="a3"/>
        <w:spacing w:line="350" w:lineRule="auto"/>
        <w:ind w:right="144"/>
      </w:pPr>
      <w:r>
        <w:t>умение ориентироваться на основные нормы морали, духовно-нравственной культуры и ценностного отношения к физической культуре как к неотъемл</w:t>
      </w:r>
      <w:r>
        <w:t>емой части общечеловеческой культуры средствами киокусинкай;</w:t>
      </w:r>
    </w:p>
    <w:p w:rsidR="00E531B3" w:rsidRDefault="00E03CF9">
      <w:pPr>
        <w:pStyle w:val="a3"/>
        <w:spacing w:line="350" w:lineRule="auto"/>
        <w:ind w:right="150"/>
      </w:pPr>
      <w:r>
        <w:t>проявление готовности обучающихся к саморазвитию и самообразованию, мотивации</w:t>
      </w:r>
      <w:r>
        <w:rPr>
          <w:spacing w:val="80"/>
          <w:w w:val="150"/>
        </w:rPr>
        <w:t xml:space="preserve"> </w:t>
      </w:r>
      <w:r>
        <w:t>и</w:t>
      </w:r>
      <w:r>
        <w:rPr>
          <w:spacing w:val="80"/>
          <w:w w:val="150"/>
        </w:rPr>
        <w:t xml:space="preserve"> </w:t>
      </w:r>
      <w:r>
        <w:t>осознанному</w:t>
      </w:r>
      <w:r>
        <w:rPr>
          <w:spacing w:val="80"/>
          <w:w w:val="150"/>
        </w:rPr>
        <w:t xml:space="preserve"> </w:t>
      </w:r>
      <w:r>
        <w:t>выбору</w:t>
      </w:r>
      <w:r>
        <w:rPr>
          <w:spacing w:val="80"/>
          <w:w w:val="150"/>
        </w:rPr>
        <w:t xml:space="preserve"> </w:t>
      </w:r>
      <w:r>
        <w:t>индивидуальной</w:t>
      </w:r>
      <w:r>
        <w:rPr>
          <w:spacing w:val="80"/>
          <w:w w:val="150"/>
        </w:rPr>
        <w:t xml:space="preserve"> </w:t>
      </w:r>
      <w:r>
        <w:t>траектории</w:t>
      </w:r>
      <w:r>
        <w:rPr>
          <w:spacing w:val="80"/>
          <w:w w:val="150"/>
        </w:rPr>
        <w:t xml:space="preserve"> </w:t>
      </w:r>
      <w:r>
        <w:t>образования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средствами</w:t>
      </w:r>
      <w:r>
        <w:rPr>
          <w:spacing w:val="-9"/>
        </w:rPr>
        <w:t xml:space="preserve"> </w:t>
      </w:r>
      <w:r>
        <w:rPr>
          <w:spacing w:val="-2"/>
        </w:rPr>
        <w:t>киокусинкай;</w:t>
      </w:r>
    </w:p>
    <w:p w:rsidR="00E531B3" w:rsidRDefault="00E03CF9">
      <w:pPr>
        <w:pStyle w:val="a3"/>
        <w:spacing w:before="149" w:line="350" w:lineRule="auto"/>
        <w:ind w:right="147"/>
      </w:pPr>
      <w: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w:t>
      </w:r>
      <w:r>
        <w:t>игровой и соревновательной деятельности на принципах доброжелательности и взаимопомощи;</w:t>
      </w:r>
    </w:p>
    <w:p w:rsidR="00E531B3" w:rsidRDefault="00E03CF9">
      <w:pPr>
        <w:pStyle w:val="a3"/>
        <w:spacing w:line="350" w:lineRule="auto"/>
        <w:ind w:right="15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w:t>
      </w:r>
      <w:r>
        <w:t xml:space="preserve"> соревновательной деятельности по киокусинкай;</w:t>
      </w:r>
    </w:p>
    <w:p w:rsidR="00E531B3" w:rsidRDefault="00E03CF9">
      <w:pPr>
        <w:pStyle w:val="a3"/>
        <w:spacing w:line="350" w:lineRule="auto"/>
        <w:ind w:right="148"/>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rsidR="00E531B3" w:rsidRDefault="00E03CF9">
      <w:pPr>
        <w:pStyle w:val="a3"/>
        <w:spacing w:line="350" w:lineRule="auto"/>
        <w:ind w:right="142"/>
      </w:pPr>
      <w:r>
        <w:t>реализация це</w:t>
      </w:r>
      <w:r>
        <w:t>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E531B3" w:rsidRDefault="00E03CF9">
      <w:pPr>
        <w:pStyle w:val="a3"/>
        <w:spacing w:line="350" w:lineRule="auto"/>
        <w:ind w:right="151"/>
      </w:pPr>
      <w:r>
        <w:t>проявление положительных качеств личности и управление своими эмоциями в различных ситуациях и условиях.</w:t>
      </w:r>
    </w:p>
    <w:p w:rsidR="00E531B3" w:rsidRDefault="00E03CF9">
      <w:pPr>
        <w:pStyle w:val="a5"/>
        <w:numPr>
          <w:ilvl w:val="4"/>
          <w:numId w:val="15"/>
        </w:numPr>
        <w:tabs>
          <w:tab w:val="left" w:pos="3090"/>
        </w:tabs>
        <w:spacing w:line="350" w:lineRule="auto"/>
        <w:ind w:right="148" w:firstLine="708"/>
        <w:jc w:val="both"/>
        <w:rPr>
          <w:sz w:val="28"/>
        </w:rPr>
      </w:pPr>
      <w:r>
        <w:rPr>
          <w:sz w:val="28"/>
        </w:rPr>
        <w:t xml:space="preserve">При изучении модуля киокусинкай на уровне основного общего образования у обучающихся будут сформированы следующие метапредметные </w:t>
      </w:r>
      <w:r>
        <w:rPr>
          <w:spacing w:val="-2"/>
          <w:sz w:val="28"/>
        </w:rPr>
        <w:t>результаты:</w:t>
      </w:r>
    </w:p>
    <w:p w:rsidR="00E531B3" w:rsidRDefault="00E03CF9">
      <w:pPr>
        <w:pStyle w:val="a3"/>
        <w:spacing w:line="350" w:lineRule="auto"/>
        <w:ind w:right="149"/>
      </w:pPr>
      <w:r>
        <w:t>умение соо</w:t>
      </w:r>
      <w:r>
        <w:t>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w:t>
      </w:r>
      <w:r>
        <w:t>бований, корректировать свои действия в соответствии с изменяющейся ситуацией;</w:t>
      </w:r>
    </w:p>
    <w:p w:rsidR="00E531B3" w:rsidRDefault="00E03CF9">
      <w:pPr>
        <w:pStyle w:val="a3"/>
        <w:spacing w:line="350" w:lineRule="auto"/>
        <w:ind w:right="142"/>
      </w:pPr>
      <w: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w:t>
      </w:r>
      <w:r>
        <w:t>ть и корректировать учебную, тренировочную, игровую и соревновательную деятельность, в том числе по киокусинкай;</w:t>
      </w:r>
    </w:p>
    <w:p w:rsidR="00E531B3" w:rsidRDefault="00E03CF9">
      <w:pPr>
        <w:pStyle w:val="a3"/>
        <w:spacing w:line="350" w:lineRule="auto"/>
        <w:ind w:right="150"/>
      </w:pPr>
      <w:r>
        <w:t>умение самостоятельно оценивать и принимать решения, определяющие стратегию</w:t>
      </w:r>
      <w:r>
        <w:rPr>
          <w:spacing w:val="78"/>
        </w:rPr>
        <w:t xml:space="preserve">  </w:t>
      </w:r>
      <w:r>
        <w:t>и</w:t>
      </w:r>
      <w:r>
        <w:rPr>
          <w:spacing w:val="80"/>
        </w:rPr>
        <w:t xml:space="preserve">  </w:t>
      </w:r>
      <w:r>
        <w:t>тактику</w:t>
      </w:r>
      <w:r>
        <w:rPr>
          <w:spacing w:val="79"/>
        </w:rPr>
        <w:t xml:space="preserve">  </w:t>
      </w:r>
      <w:r>
        <w:t>поведения</w:t>
      </w:r>
      <w:r>
        <w:rPr>
          <w:spacing w:val="80"/>
        </w:rPr>
        <w:t xml:space="preserve">  </w:t>
      </w:r>
      <w:r>
        <w:t>в</w:t>
      </w:r>
      <w:r>
        <w:rPr>
          <w:spacing w:val="80"/>
        </w:rPr>
        <w:t xml:space="preserve">  </w:t>
      </w:r>
      <w:r>
        <w:t>учебной,</w:t>
      </w:r>
      <w:r>
        <w:rPr>
          <w:spacing w:val="80"/>
        </w:rPr>
        <w:t xml:space="preserve">  </w:t>
      </w:r>
      <w:r>
        <w:t>тренировочной,</w:t>
      </w:r>
      <w:r>
        <w:rPr>
          <w:spacing w:val="80"/>
        </w:rPr>
        <w:t xml:space="preserve">  </w:t>
      </w:r>
      <w:r>
        <w:t>игровой,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firstLine="0"/>
      </w:pPr>
      <w:r>
        <w:t>соревновательной и досуговой деятельности, судейской практике с учетом гражданских и нравственных ценностей;</w:t>
      </w:r>
    </w:p>
    <w:p w:rsidR="00E531B3" w:rsidRDefault="00E03CF9">
      <w:pPr>
        <w:pStyle w:val="a3"/>
        <w:spacing w:line="350" w:lineRule="auto"/>
        <w:ind w:right="147"/>
      </w:pPr>
      <w:r>
        <w:t>умение организовывать учебное сотрудничество и совместную деятельность</w:t>
      </w:r>
      <w:r>
        <w:rPr>
          <w:spacing w:val="40"/>
        </w:rPr>
        <w:t xml:space="preserve"> </w:t>
      </w:r>
      <w:r>
        <w:t>со сверстниками и взрослыми; работать индивидуально, в па</w:t>
      </w:r>
      <w:r>
        <w:t>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531B3" w:rsidRDefault="00E03CF9">
      <w:pPr>
        <w:pStyle w:val="a3"/>
        <w:spacing w:line="350" w:lineRule="auto"/>
        <w:ind w:right="150"/>
      </w:pPr>
      <w:r>
        <w:t>владение основами самоконтроля, самооценки,</w:t>
      </w:r>
      <w:r>
        <w:t xml:space="preserve"> принятия решений и осуществления осознанного выбора в учебной и познавательной деятельности;</w:t>
      </w:r>
    </w:p>
    <w:p w:rsidR="00E531B3" w:rsidRDefault="00E03CF9">
      <w:pPr>
        <w:pStyle w:val="a3"/>
        <w:spacing w:line="350" w:lineRule="auto"/>
        <w:ind w:right="150"/>
      </w:pPr>
      <w: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w:t>
      </w:r>
      <w:r>
        <w:rPr>
          <w:spacing w:val="-2"/>
        </w:rPr>
        <w:t>киокусинкай;</w:t>
      </w:r>
    </w:p>
    <w:p w:rsidR="00E531B3" w:rsidRDefault="00E03CF9">
      <w:pPr>
        <w:pStyle w:val="a3"/>
        <w:spacing w:line="350" w:lineRule="auto"/>
        <w:ind w:right="144"/>
      </w:pPr>
      <w:r>
        <w:t>умение</w:t>
      </w:r>
      <w:r>
        <w:rPr>
          <w:spacing w:val="80"/>
        </w:rPr>
        <w:t xml:space="preserve">   </w:t>
      </w:r>
      <w:r>
        <w:t>ориентироваться</w:t>
      </w:r>
      <w:r>
        <w:rPr>
          <w:spacing w:val="80"/>
        </w:rPr>
        <w:t xml:space="preserve">   </w:t>
      </w:r>
      <w:r>
        <w:t>в</w:t>
      </w:r>
      <w:r>
        <w:rPr>
          <w:spacing w:val="80"/>
        </w:rPr>
        <w:t xml:space="preserve">   </w:t>
      </w:r>
      <w:r>
        <w:t>различных</w:t>
      </w:r>
      <w:r>
        <w:rPr>
          <w:spacing w:val="80"/>
        </w:rPr>
        <w:t xml:space="preserve">   </w:t>
      </w:r>
      <w:r>
        <w:t>источниках</w:t>
      </w:r>
      <w:r>
        <w:rPr>
          <w:spacing w:val="80"/>
        </w:rPr>
        <w:t xml:space="preserve">   </w:t>
      </w:r>
      <w:r>
        <w:t>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rsidR="00E531B3" w:rsidRDefault="00E03CF9">
      <w:pPr>
        <w:pStyle w:val="a5"/>
        <w:numPr>
          <w:ilvl w:val="4"/>
          <w:numId w:val="15"/>
        </w:numPr>
        <w:tabs>
          <w:tab w:val="left" w:pos="3090"/>
        </w:tabs>
        <w:spacing w:line="350" w:lineRule="auto"/>
        <w:ind w:right="141" w:firstLine="708"/>
        <w:jc w:val="both"/>
        <w:rPr>
          <w:sz w:val="28"/>
        </w:rPr>
      </w:pPr>
      <w:r>
        <w:rPr>
          <w:sz w:val="28"/>
        </w:rPr>
        <w:t>При изу</w:t>
      </w:r>
      <w:r>
        <w:rPr>
          <w:sz w:val="28"/>
        </w:rPr>
        <w:t xml:space="preserve">чении модуля киокусинкай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9"/>
      </w:pPr>
      <w:r>
        <w:t>понимание</w:t>
      </w:r>
      <w:r>
        <w:rPr>
          <w:spacing w:val="-5"/>
        </w:rPr>
        <w:t xml:space="preserve"> </w:t>
      </w:r>
      <w:r>
        <w:t>роли</w:t>
      </w:r>
      <w:r>
        <w:rPr>
          <w:spacing w:val="-8"/>
        </w:rPr>
        <w:t xml:space="preserve"> </w:t>
      </w:r>
      <w:r>
        <w:t>и</w:t>
      </w:r>
      <w:r>
        <w:rPr>
          <w:spacing w:val="-5"/>
        </w:rPr>
        <w:t xml:space="preserve"> </w:t>
      </w:r>
      <w:r>
        <w:t>значения</w:t>
      </w:r>
      <w:r>
        <w:rPr>
          <w:spacing w:val="-5"/>
        </w:rPr>
        <w:t xml:space="preserve"> </w:t>
      </w:r>
      <w:r>
        <w:t>занятий</w:t>
      </w:r>
      <w:r>
        <w:rPr>
          <w:spacing w:val="-5"/>
        </w:rPr>
        <w:t xml:space="preserve"> </w:t>
      </w:r>
      <w:r>
        <w:t>киокусинкай</w:t>
      </w:r>
      <w:r>
        <w:rPr>
          <w:spacing w:val="-4"/>
        </w:rPr>
        <w:t xml:space="preserve"> </w:t>
      </w:r>
      <w:r>
        <w:t>в</w:t>
      </w:r>
      <w:r>
        <w:rPr>
          <w:spacing w:val="-6"/>
        </w:rPr>
        <w:t xml:space="preserve"> </w:t>
      </w:r>
      <w:r>
        <w:t>формировании</w:t>
      </w:r>
      <w:r>
        <w:rPr>
          <w:spacing w:val="-5"/>
        </w:rPr>
        <w:t xml:space="preserve"> </w:t>
      </w:r>
      <w:r>
        <w:t>личностных качеств, активном включении в здоровый образ жизни, ук</w:t>
      </w:r>
      <w:r>
        <w:t>реплении и сохранении индивидуального здоровья;</w:t>
      </w:r>
    </w:p>
    <w:p w:rsidR="00E531B3" w:rsidRDefault="00E03CF9">
      <w:pPr>
        <w:pStyle w:val="a3"/>
        <w:spacing w:line="350" w:lineRule="auto"/>
        <w:ind w:right="143"/>
      </w:pPr>
      <w:r>
        <w:t>знание</w:t>
      </w:r>
      <w:r>
        <w:rPr>
          <w:spacing w:val="80"/>
        </w:rPr>
        <w:t xml:space="preserve">  </w:t>
      </w:r>
      <w:r>
        <w:t>роли</w:t>
      </w:r>
      <w:r>
        <w:rPr>
          <w:spacing w:val="80"/>
        </w:rPr>
        <w:t xml:space="preserve">  </w:t>
      </w:r>
      <w:r>
        <w:t>главных</w:t>
      </w:r>
      <w:r>
        <w:rPr>
          <w:spacing w:val="80"/>
        </w:rPr>
        <w:t xml:space="preserve">  </w:t>
      </w:r>
      <w:r>
        <w:t>организаций</w:t>
      </w:r>
      <w:r>
        <w:rPr>
          <w:spacing w:val="80"/>
        </w:rPr>
        <w:t xml:space="preserve">  </w:t>
      </w:r>
      <w:r>
        <w:t>по</w:t>
      </w:r>
      <w:r>
        <w:rPr>
          <w:spacing w:val="80"/>
        </w:rPr>
        <w:t xml:space="preserve">  </w:t>
      </w:r>
      <w:r>
        <w:t>киокусинкай</w:t>
      </w:r>
      <w:r>
        <w:rPr>
          <w:spacing w:val="80"/>
        </w:rPr>
        <w:t xml:space="preserve">  </w:t>
      </w:r>
      <w:r>
        <w:t>всероссийского и мирового уровней, общих сведений о развитии отечественного и международного движения киокусинкай, ведущих мировых каратистов киокусинкай и</w:t>
      </w:r>
      <w:r>
        <w:t xml:space="preserve"> каратистов киокусинкай Российской Федерации, принесших славу российскому киокусинкай;</w:t>
      </w:r>
    </w:p>
    <w:p w:rsidR="00E531B3" w:rsidRDefault="00E03CF9">
      <w:pPr>
        <w:pStyle w:val="a3"/>
        <w:spacing w:line="350" w:lineRule="auto"/>
        <w:ind w:right="146"/>
      </w:pPr>
      <w:r>
        <w:t>знание и применение правил соревнований по киокусинкай; знание состава судейской коллегии,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w:t>
      </w:r>
      <w:r>
        <w:t>ности, умение разбираться в профессиональной терминологии, принятой в киокусинкай;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8"/>
      </w:pPr>
      <w:r>
        <w:t xml:space="preserve">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w:t>
      </w:r>
      <w:r>
        <w:t>каратиста киокусинкай; общеподготовительные и специально- 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w:t>
      </w:r>
    </w:p>
    <w:p w:rsidR="00E531B3" w:rsidRDefault="00E03CF9">
      <w:pPr>
        <w:pStyle w:val="a3"/>
        <w:spacing w:line="350" w:lineRule="auto"/>
        <w:ind w:right="140"/>
      </w:pPr>
      <w:r>
        <w:t>умение описывать и демонс</w:t>
      </w:r>
      <w:r>
        <w:t>трировать правильную (эталонную) технику выполнения</w:t>
      </w:r>
      <w:r>
        <w:rPr>
          <w:spacing w:val="-4"/>
        </w:rPr>
        <w:t xml:space="preserve"> </w:t>
      </w:r>
      <w:r>
        <w:t>обще-подготовительных</w:t>
      </w:r>
      <w:r>
        <w:rPr>
          <w:spacing w:val="-4"/>
        </w:rPr>
        <w:t xml:space="preserve"> </w:t>
      </w:r>
      <w:r>
        <w:t>и</w:t>
      </w:r>
      <w:r>
        <w:rPr>
          <w:spacing w:val="-6"/>
        </w:rPr>
        <w:t xml:space="preserve"> </w:t>
      </w:r>
      <w:r>
        <w:t>специально-подготовительных</w:t>
      </w:r>
      <w:r>
        <w:rPr>
          <w:spacing w:val="-4"/>
        </w:rPr>
        <w:t xml:space="preserve"> </w:t>
      </w:r>
      <w:r>
        <w:t>упражнений</w:t>
      </w:r>
      <w:r>
        <w:rPr>
          <w:spacing w:val="-4"/>
        </w:rPr>
        <w:t xml:space="preserve"> </w:t>
      </w:r>
      <w:r>
        <w:t xml:space="preserve">в </w:t>
      </w:r>
      <w:r>
        <w:rPr>
          <w:spacing w:val="-2"/>
        </w:rPr>
        <w:t>киокусинкай;</w:t>
      </w:r>
    </w:p>
    <w:p w:rsidR="00E531B3" w:rsidRDefault="00E03CF9">
      <w:pPr>
        <w:pStyle w:val="a3"/>
        <w:spacing w:line="350" w:lineRule="auto"/>
        <w:ind w:right="148"/>
      </w:pPr>
      <w:r>
        <w:t>знания в определении тактической и технической подготовки в киокусинкай; умение рассказывать и описывать ее тактические и техн</w:t>
      </w:r>
      <w:r>
        <w:t>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w:t>
      </w:r>
    </w:p>
    <w:p w:rsidR="00E531B3" w:rsidRDefault="00E03CF9">
      <w:pPr>
        <w:pStyle w:val="a3"/>
        <w:spacing w:line="348" w:lineRule="auto"/>
        <w:ind w:right="150"/>
      </w:pPr>
      <w:r>
        <w:t>умение</w:t>
      </w:r>
      <w:r>
        <w:rPr>
          <w:spacing w:val="80"/>
        </w:rPr>
        <w:t xml:space="preserve">  </w:t>
      </w:r>
      <w:r>
        <w:t>демонстрировать</w:t>
      </w:r>
      <w:r>
        <w:rPr>
          <w:spacing w:val="80"/>
        </w:rPr>
        <w:t xml:space="preserve">  </w:t>
      </w:r>
      <w:r>
        <w:t>(ката)</w:t>
      </w:r>
      <w:r>
        <w:rPr>
          <w:spacing w:val="80"/>
        </w:rPr>
        <w:t xml:space="preserve">  </w:t>
      </w:r>
      <w:r>
        <w:t>и</w:t>
      </w:r>
      <w:r>
        <w:rPr>
          <w:spacing w:val="80"/>
        </w:rPr>
        <w:t xml:space="preserve">  </w:t>
      </w:r>
      <w:r>
        <w:t>применять</w:t>
      </w:r>
      <w:r>
        <w:rPr>
          <w:spacing w:val="80"/>
        </w:rPr>
        <w:t xml:space="preserve">  </w:t>
      </w:r>
      <w:r>
        <w:t>техничес</w:t>
      </w:r>
      <w:r>
        <w:t>кие</w:t>
      </w:r>
      <w:r>
        <w:rPr>
          <w:spacing w:val="80"/>
        </w:rPr>
        <w:t xml:space="preserve">  </w:t>
      </w:r>
      <w:r>
        <w:t>действия в тренировочных и соревновательных поединках;</w:t>
      </w:r>
    </w:p>
    <w:p w:rsidR="00E531B3" w:rsidRDefault="00E03CF9">
      <w:pPr>
        <w:pStyle w:val="a3"/>
        <w:spacing w:line="350" w:lineRule="auto"/>
        <w:ind w:right="139"/>
      </w:pPr>
      <w:r>
        <w:t>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w:t>
      </w:r>
      <w:r>
        <w:t xml:space="preserve"> ни, сокуги тайкеку соно сан, пинан соно ни;</w:t>
      </w:r>
    </w:p>
    <w:p w:rsidR="00E531B3" w:rsidRDefault="00E03CF9">
      <w:pPr>
        <w:pStyle w:val="a3"/>
        <w:spacing w:line="350" w:lineRule="auto"/>
        <w:ind w:right="149"/>
      </w:pPr>
      <w:r>
        <w:t>умение применять тактические действия (угроза, вызов, повторная атака, двойной</w:t>
      </w:r>
      <w:r>
        <w:rPr>
          <w:spacing w:val="80"/>
          <w:w w:val="150"/>
        </w:rPr>
        <w:t xml:space="preserve"> </w:t>
      </w:r>
      <w:r>
        <w:t>обман,</w:t>
      </w:r>
      <w:r>
        <w:rPr>
          <w:spacing w:val="80"/>
          <w:w w:val="150"/>
        </w:rPr>
        <w:t xml:space="preserve"> </w:t>
      </w:r>
      <w:r>
        <w:t>обратный</w:t>
      </w:r>
      <w:r>
        <w:rPr>
          <w:spacing w:val="80"/>
          <w:w w:val="150"/>
        </w:rPr>
        <w:t xml:space="preserve"> </w:t>
      </w:r>
      <w:r>
        <w:t>вызов)</w:t>
      </w:r>
      <w:r>
        <w:rPr>
          <w:spacing w:val="80"/>
          <w:w w:val="150"/>
        </w:rPr>
        <w:t xml:space="preserve"> </w:t>
      </w:r>
      <w:r>
        <w:t>в</w:t>
      </w:r>
      <w:r>
        <w:rPr>
          <w:spacing w:val="80"/>
          <w:w w:val="150"/>
        </w:rPr>
        <w:t xml:space="preserve"> </w:t>
      </w:r>
      <w:r>
        <w:t>учебной,</w:t>
      </w:r>
      <w:r>
        <w:rPr>
          <w:spacing w:val="80"/>
          <w:w w:val="150"/>
        </w:rPr>
        <w:t xml:space="preserve"> </w:t>
      </w:r>
      <w:r>
        <w:t>тренировочной и соревновательной деятельности;</w:t>
      </w:r>
    </w:p>
    <w:p w:rsidR="00E531B3" w:rsidRDefault="00E03CF9">
      <w:pPr>
        <w:pStyle w:val="a3"/>
        <w:spacing w:line="350" w:lineRule="auto"/>
        <w:ind w:right="150"/>
      </w:pPr>
      <w:r>
        <w:t>умение</w:t>
      </w:r>
      <w:r>
        <w:rPr>
          <w:spacing w:val="40"/>
        </w:rPr>
        <w:t xml:space="preserve">  </w:t>
      </w:r>
      <w:r>
        <w:t>характеризовать</w:t>
      </w:r>
      <w:r>
        <w:rPr>
          <w:spacing w:val="40"/>
        </w:rPr>
        <w:t xml:space="preserve">  </w:t>
      </w:r>
      <w:r>
        <w:t>действия</w:t>
      </w:r>
      <w:r>
        <w:rPr>
          <w:spacing w:val="40"/>
        </w:rPr>
        <w:t xml:space="preserve">  </w:t>
      </w:r>
      <w:r>
        <w:t>каратистов</w:t>
      </w:r>
      <w:r>
        <w:rPr>
          <w:spacing w:val="40"/>
        </w:rPr>
        <w:t xml:space="preserve">  </w:t>
      </w:r>
      <w:r>
        <w:t>киок</w:t>
      </w:r>
      <w:r>
        <w:t>усинкай</w:t>
      </w:r>
      <w:r>
        <w:rPr>
          <w:spacing w:val="40"/>
        </w:rPr>
        <w:t xml:space="preserve">  </w:t>
      </w:r>
      <w:r>
        <w:t>в</w:t>
      </w:r>
      <w:r>
        <w:rPr>
          <w:spacing w:val="40"/>
        </w:rPr>
        <w:t xml:space="preserve">  </w:t>
      </w:r>
      <w:r>
        <w:t>учебном</w:t>
      </w:r>
      <w:r>
        <w:rPr>
          <w:spacing w:val="80"/>
          <w:w w:val="150"/>
        </w:rPr>
        <w:t xml:space="preserve"> </w:t>
      </w:r>
      <w:r>
        <w:t>и соревновательном поединках; определять преимущество каратистов киокусинкай, их сильные и слабые стороны подготовки, манеры ведения поединка, коронные приемы, в зависимости от складывающейся на татами ситуации дать рекомендации для дос</w:t>
      </w:r>
      <w:r>
        <w:t>тижения победы или ее удержания;</w:t>
      </w:r>
    </w:p>
    <w:p w:rsidR="00E531B3" w:rsidRDefault="00E03CF9">
      <w:pPr>
        <w:pStyle w:val="a3"/>
        <w:spacing w:line="350" w:lineRule="auto"/>
        <w:ind w:right="149"/>
      </w:pPr>
      <w:r>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w:t>
      </w:r>
      <w:r>
        <w:rPr>
          <w:spacing w:val="40"/>
        </w:rPr>
        <w:t xml:space="preserve"> </w:t>
      </w:r>
      <w:r>
        <w:t>действия</w:t>
      </w:r>
      <w:r>
        <w:rPr>
          <w:spacing w:val="40"/>
        </w:rPr>
        <w:t xml:space="preserve"> </w:t>
      </w:r>
      <w:r>
        <w:t>и</w:t>
      </w:r>
      <w:r>
        <w:rPr>
          <w:spacing w:val="40"/>
        </w:rPr>
        <w:t xml:space="preserve"> </w:t>
      </w:r>
      <w:r>
        <w:t>тактические</w:t>
      </w:r>
      <w:r>
        <w:rPr>
          <w:spacing w:val="40"/>
        </w:rPr>
        <w:t xml:space="preserve"> </w:t>
      </w:r>
      <w:r>
        <w:t>приемы,</w:t>
      </w:r>
      <w:r>
        <w:rPr>
          <w:spacing w:val="40"/>
        </w:rPr>
        <w:t xml:space="preserve"> </w:t>
      </w:r>
      <w:r>
        <w:t>демонстрация</w:t>
      </w:r>
      <w:r>
        <w:rPr>
          <w:spacing w:val="40"/>
        </w:rPr>
        <w:t xml:space="preserve"> </w:t>
      </w:r>
      <w:r>
        <w:t>комбинационного</w:t>
      </w:r>
      <w:r>
        <w:rPr>
          <w:spacing w:val="40"/>
        </w:rPr>
        <w:t xml:space="preserve"> </w:t>
      </w:r>
      <w:r>
        <w:t>стиля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4"/>
        </w:rPr>
        <w:t>боя;</w:t>
      </w:r>
    </w:p>
    <w:p w:rsidR="00E531B3" w:rsidRDefault="00E03CF9">
      <w:pPr>
        <w:pStyle w:val="a3"/>
        <w:spacing w:before="149"/>
        <w:ind w:left="1558" w:firstLine="0"/>
        <w:jc w:val="left"/>
      </w:pPr>
      <w:r>
        <w:t>умение</w:t>
      </w:r>
      <w:r>
        <w:rPr>
          <w:spacing w:val="-5"/>
        </w:rPr>
        <w:t xml:space="preserve"> </w:t>
      </w:r>
      <w:r>
        <w:t>отслеживать</w:t>
      </w:r>
      <w:r>
        <w:rPr>
          <w:spacing w:val="-4"/>
        </w:rPr>
        <w:t xml:space="preserve"> </w:t>
      </w:r>
      <w:r>
        <w:t>правильность</w:t>
      </w:r>
      <w:r>
        <w:rPr>
          <w:spacing w:val="-4"/>
        </w:rPr>
        <w:t xml:space="preserve"> </w:t>
      </w:r>
      <w:r>
        <w:t>двигательных</w:t>
      </w:r>
      <w:r>
        <w:rPr>
          <w:spacing w:val="1"/>
        </w:rPr>
        <w:t xml:space="preserve"> </w:t>
      </w:r>
      <w:r>
        <w:t>действий</w:t>
      </w:r>
      <w:r>
        <w:rPr>
          <w:spacing w:val="-3"/>
        </w:rPr>
        <w:t xml:space="preserve"> </w:t>
      </w:r>
      <w:r>
        <w:t>и</w:t>
      </w:r>
      <w:r>
        <w:rPr>
          <w:spacing w:val="-2"/>
        </w:rPr>
        <w:t xml:space="preserve"> </w:t>
      </w:r>
      <w:r>
        <w:t>выявлять</w:t>
      </w:r>
      <w:r>
        <w:rPr>
          <w:spacing w:val="-3"/>
        </w:rPr>
        <w:t xml:space="preserve"> </w:t>
      </w:r>
      <w:r>
        <w:rPr>
          <w:spacing w:val="-2"/>
        </w:rPr>
        <w:t>ошибки</w:t>
      </w:r>
    </w:p>
    <w:p w:rsidR="00E531B3" w:rsidRDefault="00E03CF9">
      <w:pPr>
        <w:pStyle w:val="a3"/>
        <w:spacing w:before="148" w:line="350" w:lineRule="auto"/>
        <w:ind w:right="150" w:firstLine="0"/>
      </w:pPr>
      <w:r>
        <w:t>в</w:t>
      </w:r>
      <w:r>
        <w:rPr>
          <w:spacing w:val="80"/>
        </w:rPr>
        <w:t xml:space="preserve"> </w:t>
      </w:r>
      <w:r>
        <w:t>технике</w:t>
      </w:r>
      <w:r>
        <w:rPr>
          <w:spacing w:val="80"/>
        </w:rPr>
        <w:t xml:space="preserve"> </w:t>
      </w:r>
      <w:r>
        <w:t>выполнения</w:t>
      </w:r>
      <w:r>
        <w:rPr>
          <w:spacing w:val="80"/>
        </w:rPr>
        <w:t xml:space="preserve"> </w:t>
      </w:r>
      <w:r>
        <w:t>приемов</w:t>
      </w:r>
      <w:r>
        <w:rPr>
          <w:spacing w:val="80"/>
        </w:rPr>
        <w:t xml:space="preserve"> </w:t>
      </w:r>
      <w:r>
        <w:t>и</w:t>
      </w:r>
      <w:r>
        <w:rPr>
          <w:spacing w:val="80"/>
        </w:rPr>
        <w:t xml:space="preserve"> </w:t>
      </w:r>
      <w:r>
        <w:t>контрприемов,</w:t>
      </w:r>
      <w:r>
        <w:rPr>
          <w:spacing w:val="80"/>
        </w:rPr>
        <w:t xml:space="preserve"> </w:t>
      </w:r>
      <w:r>
        <w:t>способах</w:t>
      </w:r>
      <w:r>
        <w:rPr>
          <w:spacing w:val="80"/>
        </w:rPr>
        <w:t xml:space="preserve"> </w:t>
      </w:r>
      <w:r>
        <w:t xml:space="preserve">защиты и тактического обыгрывания соперника, а также ошибки в технике передвижения и </w:t>
      </w:r>
      <w:r>
        <w:rPr>
          <w:spacing w:val="-2"/>
        </w:rPr>
        <w:t>маневрирования;</w:t>
      </w:r>
    </w:p>
    <w:p w:rsidR="00E531B3" w:rsidRDefault="00E03CF9">
      <w:pPr>
        <w:pStyle w:val="a3"/>
        <w:spacing w:line="350" w:lineRule="auto"/>
        <w:ind w:right="144"/>
      </w:pPr>
      <w:r>
        <w:t>знание</w:t>
      </w:r>
      <w:r>
        <w:rPr>
          <w:spacing w:val="77"/>
        </w:rPr>
        <w:t xml:space="preserve">  </w:t>
      </w:r>
      <w:r>
        <w:t>и</w:t>
      </w:r>
      <w:r>
        <w:rPr>
          <w:spacing w:val="79"/>
        </w:rPr>
        <w:t xml:space="preserve">  </w:t>
      </w:r>
      <w:r>
        <w:t>соблюдение</w:t>
      </w:r>
      <w:r>
        <w:rPr>
          <w:spacing w:val="77"/>
        </w:rPr>
        <w:t xml:space="preserve">  </w:t>
      </w:r>
      <w:r>
        <w:t>правил</w:t>
      </w:r>
      <w:r>
        <w:rPr>
          <w:spacing w:val="77"/>
        </w:rPr>
        <w:t xml:space="preserve">  </w:t>
      </w:r>
      <w:r>
        <w:t>безопасного,</w:t>
      </w:r>
      <w:r>
        <w:rPr>
          <w:spacing w:val="78"/>
        </w:rPr>
        <w:t xml:space="preserve">  </w:t>
      </w:r>
      <w:r>
        <w:t>правомерного</w:t>
      </w:r>
      <w:r>
        <w:rPr>
          <w:spacing w:val="78"/>
        </w:rPr>
        <w:t xml:space="preserve">  </w:t>
      </w:r>
      <w:r>
        <w:t xml:space="preserve">поведения во время соревнований по киокусинкай в качестве участника, секунданта, зрителя, </w:t>
      </w:r>
      <w:r>
        <w:rPr>
          <w:spacing w:val="-2"/>
        </w:rPr>
        <w:t>болельщика;</w:t>
      </w:r>
    </w:p>
    <w:p w:rsidR="00E531B3" w:rsidRDefault="00E03CF9">
      <w:pPr>
        <w:pStyle w:val="a3"/>
        <w:spacing w:line="350" w:lineRule="auto"/>
        <w:ind w:right="139"/>
      </w:pPr>
      <w:r>
        <w:t>умение определять внешние признаки утомления, осуществлять самоконтроль и знать о средствах вос</w:t>
      </w:r>
      <w:r>
        <w:t xml:space="preserve">становления организма после физических нагрузок при занятиях киокусинкай, применять самоконтроль в учебной и соревновательной </w:t>
      </w:r>
      <w:r>
        <w:rPr>
          <w:spacing w:val="-2"/>
        </w:rPr>
        <w:t>деятельности;</w:t>
      </w:r>
    </w:p>
    <w:p w:rsidR="00E531B3" w:rsidRDefault="00E03CF9">
      <w:pPr>
        <w:pStyle w:val="a3"/>
        <w:spacing w:line="350" w:lineRule="auto"/>
        <w:ind w:right="149"/>
      </w:pPr>
      <w:r>
        <w:t>умение соблюдать правила личной гигиены и ухода за спортивным</w:t>
      </w:r>
      <w:r>
        <w:rPr>
          <w:spacing w:val="40"/>
        </w:rPr>
        <w:t xml:space="preserve"> </w:t>
      </w:r>
      <w:r>
        <w:t xml:space="preserve">инвентарем и оборудованием; подбора спортивной одежды </w:t>
      </w:r>
      <w:r>
        <w:t xml:space="preserve">и обуви для занятий </w:t>
      </w:r>
      <w:r>
        <w:rPr>
          <w:spacing w:val="-2"/>
        </w:rPr>
        <w:t>киокусинкай;</w:t>
      </w:r>
    </w:p>
    <w:p w:rsidR="00E531B3" w:rsidRDefault="00E03CF9">
      <w:pPr>
        <w:pStyle w:val="a3"/>
        <w:spacing w:line="350" w:lineRule="auto"/>
        <w:ind w:right="150"/>
      </w:pPr>
      <w:r>
        <w:t xml:space="preserve">умение организовать самостоятельные занятия с использованием средств киокусинкай, подбирать упражнения различной направленности, режимы физической нагрузки в зависимости от индивидуальных особенностей и физической </w:t>
      </w:r>
      <w:r>
        <w:rPr>
          <w:spacing w:val="-2"/>
        </w:rPr>
        <w:t>подготовл</w:t>
      </w:r>
      <w:r>
        <w:rPr>
          <w:spacing w:val="-2"/>
        </w:rPr>
        <w:t>енности;</w:t>
      </w:r>
    </w:p>
    <w:p w:rsidR="00E531B3" w:rsidRDefault="00E03CF9">
      <w:pPr>
        <w:pStyle w:val="a3"/>
        <w:spacing w:line="350" w:lineRule="auto"/>
        <w:ind w:right="150"/>
      </w:pPr>
      <w:r>
        <w:t>знание и 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w:t>
      </w:r>
      <w:r>
        <w:t>ругих обучающихся.</w:t>
      </w:r>
    </w:p>
    <w:p w:rsidR="00E531B3" w:rsidRDefault="00E03CF9">
      <w:pPr>
        <w:pStyle w:val="a5"/>
        <w:numPr>
          <w:ilvl w:val="2"/>
          <w:numId w:val="15"/>
        </w:numPr>
        <w:tabs>
          <w:tab w:val="left" w:pos="2673"/>
        </w:tabs>
        <w:spacing w:line="317" w:lineRule="exact"/>
        <w:jc w:val="both"/>
        <w:rPr>
          <w:sz w:val="28"/>
        </w:rPr>
      </w:pPr>
      <w:r>
        <w:rPr>
          <w:sz w:val="28"/>
        </w:rPr>
        <w:t>Модуль</w:t>
      </w:r>
      <w:r>
        <w:rPr>
          <w:spacing w:val="-8"/>
          <w:sz w:val="28"/>
        </w:rPr>
        <w:t xml:space="preserve"> </w:t>
      </w:r>
      <w:r>
        <w:rPr>
          <w:sz w:val="28"/>
        </w:rPr>
        <w:t>«Тяжелая</w:t>
      </w:r>
      <w:r>
        <w:rPr>
          <w:spacing w:val="-6"/>
          <w:sz w:val="28"/>
        </w:rPr>
        <w:t xml:space="preserve"> </w:t>
      </w:r>
      <w:r>
        <w:rPr>
          <w:spacing w:val="-2"/>
          <w:sz w:val="28"/>
        </w:rPr>
        <w:t>атлетика».</w:t>
      </w:r>
    </w:p>
    <w:p w:rsidR="00E531B3" w:rsidRDefault="00E03CF9">
      <w:pPr>
        <w:pStyle w:val="a5"/>
        <w:numPr>
          <w:ilvl w:val="3"/>
          <w:numId w:val="15"/>
        </w:numPr>
        <w:tabs>
          <w:tab w:val="left" w:pos="2883"/>
        </w:tabs>
        <w:spacing w:before="131"/>
        <w:jc w:val="both"/>
        <w:rPr>
          <w:sz w:val="28"/>
        </w:rPr>
      </w:pPr>
      <w:r>
        <w:rPr>
          <w:sz w:val="28"/>
        </w:rPr>
        <w:t>Пояснительная</w:t>
      </w:r>
      <w:r>
        <w:rPr>
          <w:spacing w:val="-14"/>
          <w:sz w:val="28"/>
        </w:rPr>
        <w:t xml:space="preserve"> </w:t>
      </w:r>
      <w:r>
        <w:rPr>
          <w:sz w:val="28"/>
        </w:rPr>
        <w:t>записка</w:t>
      </w:r>
      <w:r>
        <w:rPr>
          <w:spacing w:val="-12"/>
          <w:sz w:val="28"/>
        </w:rPr>
        <w:t xml:space="preserve"> </w:t>
      </w:r>
      <w:r>
        <w:rPr>
          <w:sz w:val="28"/>
        </w:rPr>
        <w:t>модуля</w:t>
      </w:r>
      <w:r>
        <w:rPr>
          <w:spacing w:val="-12"/>
          <w:sz w:val="28"/>
        </w:rPr>
        <w:t xml:space="preserve"> </w:t>
      </w:r>
      <w:r>
        <w:rPr>
          <w:sz w:val="28"/>
        </w:rPr>
        <w:t>«Тяжелая</w:t>
      </w:r>
      <w:r>
        <w:rPr>
          <w:spacing w:val="-12"/>
          <w:sz w:val="28"/>
        </w:rPr>
        <w:t xml:space="preserve"> </w:t>
      </w:r>
      <w:r>
        <w:rPr>
          <w:spacing w:val="-2"/>
          <w:sz w:val="28"/>
        </w:rPr>
        <w:t>атлетика».</w:t>
      </w:r>
    </w:p>
    <w:p w:rsidR="00E531B3" w:rsidRDefault="00E03CF9">
      <w:pPr>
        <w:pStyle w:val="a3"/>
        <w:spacing w:before="148" w:line="350" w:lineRule="auto"/>
        <w:ind w:right="139"/>
      </w:pPr>
      <w:r>
        <w:t xml:space="preserve">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w:t>
      </w:r>
      <w:r>
        <w:t>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w:t>
      </w:r>
      <w:r>
        <w:t>орта.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2"/>
      </w:pPr>
      <w: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w:t>
      </w:r>
      <w:r>
        <w:t>ение, так как включают в себя двигательные действия,</w:t>
      </w:r>
      <w:r>
        <w:rPr>
          <w:spacing w:val="40"/>
        </w:rPr>
        <w:t xml:space="preserve"> </w:t>
      </w:r>
      <w:r>
        <w:t>необходимые каждому здоровому человеку для полноценной повседневной жизни. Например, приседания, наклоны, выпрыгивания.</w:t>
      </w:r>
    </w:p>
    <w:p w:rsidR="00E531B3" w:rsidRDefault="00E03CF9">
      <w:pPr>
        <w:pStyle w:val="a5"/>
        <w:numPr>
          <w:ilvl w:val="3"/>
          <w:numId w:val="15"/>
        </w:numPr>
        <w:tabs>
          <w:tab w:val="left" w:pos="2882"/>
        </w:tabs>
        <w:spacing w:line="350" w:lineRule="auto"/>
        <w:ind w:left="849" w:right="144" w:firstLine="708"/>
        <w:jc w:val="both"/>
        <w:rPr>
          <w:sz w:val="28"/>
        </w:rPr>
      </w:pPr>
      <w:r>
        <w:rPr>
          <w:sz w:val="28"/>
        </w:rPr>
        <w:t>Целью изучения модуля по тяжелой атлетике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w:t>
      </w:r>
      <w:r>
        <w:rPr>
          <w:sz w:val="28"/>
        </w:rPr>
        <w:t xml:space="preserve"> через занятия физической культурой и спортом с использованием средств тяжелой атлетики.</w:t>
      </w:r>
    </w:p>
    <w:p w:rsidR="00E531B3" w:rsidRDefault="00E03CF9">
      <w:pPr>
        <w:pStyle w:val="a5"/>
        <w:numPr>
          <w:ilvl w:val="3"/>
          <w:numId w:val="15"/>
        </w:numPr>
        <w:tabs>
          <w:tab w:val="left" w:pos="2883"/>
        </w:tabs>
        <w:spacing w:line="348" w:lineRule="auto"/>
        <w:ind w:left="1558" w:right="148" w:firstLine="0"/>
        <w:jc w:val="both"/>
        <w:rPr>
          <w:sz w:val="28"/>
        </w:rPr>
      </w:pPr>
      <w:r>
        <w:rPr>
          <w:sz w:val="28"/>
        </w:rPr>
        <w:t>Задачами изучения модуля по тяжелой атлетике являются: всестороннее</w:t>
      </w:r>
      <w:r>
        <w:rPr>
          <w:spacing w:val="40"/>
          <w:sz w:val="28"/>
        </w:rPr>
        <w:t xml:space="preserve">  </w:t>
      </w:r>
      <w:r>
        <w:rPr>
          <w:sz w:val="28"/>
        </w:rPr>
        <w:t>гармоничное</w:t>
      </w:r>
      <w:r>
        <w:rPr>
          <w:spacing w:val="40"/>
          <w:sz w:val="28"/>
        </w:rPr>
        <w:t xml:space="preserve">  </w:t>
      </w:r>
      <w:r>
        <w:rPr>
          <w:sz w:val="28"/>
        </w:rPr>
        <w:t>развитие</w:t>
      </w:r>
      <w:r>
        <w:rPr>
          <w:spacing w:val="40"/>
          <w:sz w:val="28"/>
        </w:rPr>
        <w:t xml:space="preserve">  </w:t>
      </w:r>
      <w:r>
        <w:rPr>
          <w:sz w:val="28"/>
        </w:rPr>
        <w:t>обучающихся,</w:t>
      </w:r>
      <w:r>
        <w:rPr>
          <w:spacing w:val="40"/>
          <w:sz w:val="28"/>
        </w:rPr>
        <w:t xml:space="preserve">  </w:t>
      </w:r>
      <w:r>
        <w:rPr>
          <w:sz w:val="28"/>
        </w:rPr>
        <w:t>увеличение</w:t>
      </w:r>
      <w:r>
        <w:rPr>
          <w:spacing w:val="40"/>
          <w:sz w:val="28"/>
        </w:rPr>
        <w:t xml:space="preserve">  </w:t>
      </w:r>
      <w:r>
        <w:rPr>
          <w:sz w:val="28"/>
        </w:rPr>
        <w:t>объема</w:t>
      </w:r>
    </w:p>
    <w:p w:rsidR="00E531B3" w:rsidRDefault="00E03CF9">
      <w:pPr>
        <w:pStyle w:val="a3"/>
        <w:ind w:firstLine="0"/>
      </w:pPr>
      <w:r>
        <w:t>их</w:t>
      </w:r>
      <w:r>
        <w:rPr>
          <w:spacing w:val="-11"/>
        </w:rPr>
        <w:t xml:space="preserve"> </w:t>
      </w:r>
      <w:r>
        <w:t>двигательной</w:t>
      </w:r>
      <w:r>
        <w:rPr>
          <w:spacing w:val="-8"/>
        </w:rPr>
        <w:t xml:space="preserve"> </w:t>
      </w:r>
      <w:r>
        <w:rPr>
          <w:spacing w:val="-2"/>
        </w:rPr>
        <w:t>активности;</w:t>
      </w:r>
    </w:p>
    <w:p w:rsidR="00E531B3" w:rsidRDefault="00E03CF9">
      <w:pPr>
        <w:pStyle w:val="a3"/>
        <w:spacing w:before="144" w:line="350" w:lineRule="auto"/>
        <w:ind w:right="142"/>
      </w:pPr>
      <w:r>
        <w:t>укрепление физ</w:t>
      </w:r>
      <w:r>
        <w:t>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E531B3" w:rsidRDefault="00E03CF9">
      <w:pPr>
        <w:pStyle w:val="a3"/>
        <w:spacing w:line="350" w:lineRule="auto"/>
        <w:ind w:right="150"/>
      </w:pPr>
      <w:r>
        <w:t>освоение знаний о физическо</w:t>
      </w:r>
      <w:r>
        <w:t>й культуре и спорте в целом и о тяжелой</w:t>
      </w:r>
      <w:r>
        <w:rPr>
          <w:spacing w:val="40"/>
        </w:rPr>
        <w:t xml:space="preserve"> </w:t>
      </w:r>
      <w:r>
        <w:t>атлетике и упражнениях с отягощениями в частности;</w:t>
      </w:r>
    </w:p>
    <w:p w:rsidR="00E531B3" w:rsidRDefault="00E03CF9">
      <w:pPr>
        <w:pStyle w:val="a3"/>
        <w:spacing w:line="350" w:lineRule="auto"/>
        <w:ind w:right="148"/>
      </w:pPr>
      <w: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w:t>
      </w:r>
      <w:r>
        <w:t>ской подготовке обучающихся;</w:t>
      </w:r>
    </w:p>
    <w:p w:rsidR="00E531B3" w:rsidRDefault="00E03CF9">
      <w:pPr>
        <w:pStyle w:val="a3"/>
        <w:spacing w:line="350" w:lineRule="auto"/>
        <w:ind w:right="13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E531B3" w:rsidRDefault="00E03CF9">
      <w:pPr>
        <w:pStyle w:val="a3"/>
        <w:spacing w:line="350" w:lineRule="auto"/>
        <w:ind w:right="150"/>
      </w:pPr>
      <w:r>
        <w:t>формирование</w:t>
      </w:r>
      <w:r>
        <w:rPr>
          <w:spacing w:val="65"/>
        </w:rPr>
        <w:t xml:space="preserve">  </w:t>
      </w:r>
      <w:r>
        <w:t>образовательного</w:t>
      </w:r>
      <w:r>
        <w:rPr>
          <w:spacing w:val="65"/>
        </w:rPr>
        <w:t xml:space="preserve">  </w:t>
      </w:r>
      <w:r>
        <w:t>фундамента,</w:t>
      </w:r>
      <w:r>
        <w:rPr>
          <w:spacing w:val="64"/>
        </w:rPr>
        <w:t xml:space="preserve">  </w:t>
      </w:r>
      <w:r>
        <w:t>осн</w:t>
      </w:r>
      <w:r>
        <w:t>ованного</w:t>
      </w:r>
      <w:r>
        <w:rPr>
          <w:spacing w:val="64"/>
        </w:rPr>
        <w:t xml:space="preserve">  </w:t>
      </w:r>
      <w:r>
        <w:t>на</w:t>
      </w:r>
      <w:r>
        <w:rPr>
          <w:spacing w:val="65"/>
        </w:rPr>
        <w:t xml:space="preserve">  </w:t>
      </w:r>
      <w:r>
        <w:t>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E531B3" w:rsidRDefault="00E03CF9">
      <w:pPr>
        <w:pStyle w:val="a3"/>
        <w:spacing w:line="319" w:lineRule="exact"/>
        <w:ind w:left="1558" w:firstLine="0"/>
      </w:pPr>
      <w:r>
        <w:t>воспитание</w:t>
      </w:r>
      <w:r>
        <w:rPr>
          <w:spacing w:val="59"/>
        </w:rPr>
        <w:t xml:space="preserve">  </w:t>
      </w:r>
      <w:r>
        <w:t>положительных</w:t>
      </w:r>
      <w:r>
        <w:rPr>
          <w:spacing w:val="67"/>
        </w:rPr>
        <w:t xml:space="preserve">  </w:t>
      </w:r>
      <w:r>
        <w:t>качеств</w:t>
      </w:r>
      <w:r>
        <w:rPr>
          <w:spacing w:val="64"/>
        </w:rPr>
        <w:t xml:space="preserve">  </w:t>
      </w:r>
      <w:r>
        <w:t>личности,</w:t>
      </w:r>
      <w:r>
        <w:rPr>
          <w:spacing w:val="66"/>
        </w:rPr>
        <w:t xml:space="preserve">  </w:t>
      </w:r>
      <w:r>
        <w:t>норм</w:t>
      </w:r>
      <w:r>
        <w:rPr>
          <w:spacing w:val="66"/>
        </w:rPr>
        <w:t xml:space="preserve">  </w:t>
      </w:r>
      <w:r>
        <w:rPr>
          <w:spacing w:val="-2"/>
        </w:rPr>
        <w:t>колл</w:t>
      </w:r>
      <w:r>
        <w:rPr>
          <w:spacing w:val="-2"/>
        </w:rPr>
        <w:t>ективного</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ind w:firstLine="0"/>
      </w:pPr>
      <w:r>
        <w:t>взаимодействия</w:t>
      </w:r>
      <w:r>
        <w:rPr>
          <w:spacing w:val="-11"/>
        </w:rPr>
        <w:t xml:space="preserve"> </w:t>
      </w:r>
      <w:r>
        <w:t>и</w:t>
      </w:r>
      <w:r>
        <w:rPr>
          <w:spacing w:val="-11"/>
        </w:rPr>
        <w:t xml:space="preserve"> </w:t>
      </w:r>
      <w:r>
        <w:rPr>
          <w:spacing w:val="-2"/>
        </w:rPr>
        <w:t>сотрудничества;</w:t>
      </w:r>
    </w:p>
    <w:p w:rsidR="00E531B3" w:rsidRDefault="00E03CF9">
      <w:pPr>
        <w:pStyle w:val="a3"/>
        <w:spacing w:before="149" w:line="350" w:lineRule="auto"/>
        <w:ind w:right="144"/>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w:t>
      </w:r>
      <w:r>
        <w:t>кой культурой и спортом средствами тяжелой атлетики;</w:t>
      </w:r>
    </w:p>
    <w:p w:rsidR="00E531B3" w:rsidRDefault="00E03CF9">
      <w:pPr>
        <w:pStyle w:val="a3"/>
        <w:spacing w:line="350" w:lineRule="auto"/>
        <w:ind w:right="149"/>
      </w:pPr>
      <w:r>
        <w:t xml:space="preserve">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w:t>
      </w:r>
      <w:r>
        <w:rPr>
          <w:spacing w:val="-2"/>
        </w:rPr>
        <w:t>соревнованиях;</w:t>
      </w:r>
    </w:p>
    <w:p w:rsidR="00E531B3" w:rsidRDefault="00E03CF9">
      <w:pPr>
        <w:pStyle w:val="a3"/>
        <w:spacing w:line="350" w:lineRule="auto"/>
        <w:ind w:left="1558" w:right="1341" w:firstLine="0"/>
      </w:pPr>
      <w:r>
        <w:t>выявление,</w:t>
      </w:r>
      <w:r>
        <w:rPr>
          <w:spacing w:val="-6"/>
        </w:rPr>
        <w:t xml:space="preserve"> </w:t>
      </w:r>
      <w:r>
        <w:t>развитие</w:t>
      </w:r>
      <w:r>
        <w:rPr>
          <w:spacing w:val="-5"/>
        </w:rPr>
        <w:t xml:space="preserve"> </w:t>
      </w:r>
      <w:r>
        <w:t>и</w:t>
      </w:r>
      <w:r>
        <w:rPr>
          <w:spacing w:val="-5"/>
        </w:rPr>
        <w:t xml:space="preserve"> </w:t>
      </w:r>
      <w:r>
        <w:t>поддержк</w:t>
      </w:r>
      <w:r>
        <w:t>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46.10.31.4. Место и роль модуля по тяжелой атлетике.</w:t>
      </w:r>
    </w:p>
    <w:p w:rsidR="00E531B3" w:rsidRDefault="00E03CF9">
      <w:pPr>
        <w:pStyle w:val="a3"/>
        <w:spacing w:line="350" w:lineRule="auto"/>
        <w:ind w:right="146"/>
      </w:pPr>
      <w:r>
        <w:t xml:space="preserve">Модуль по тяжелой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E531B3" w:rsidRDefault="00E03CF9">
      <w:pPr>
        <w:pStyle w:val="a3"/>
        <w:spacing w:line="350" w:lineRule="auto"/>
        <w:ind w:right="142"/>
      </w:pPr>
      <w:r>
        <w:t>Специфика модуля по тяжелой</w:t>
      </w:r>
      <w:r>
        <w:t xml:space="preserve"> атлетике сочетается практически со всеми базовыми</w:t>
      </w:r>
      <w:r>
        <w:rPr>
          <w:spacing w:val="80"/>
        </w:rPr>
        <w:t xml:space="preserve">  </w:t>
      </w:r>
      <w:r>
        <w:t>видами</w:t>
      </w:r>
      <w:r>
        <w:rPr>
          <w:spacing w:val="80"/>
        </w:rPr>
        <w:t xml:space="preserve">  </w:t>
      </w:r>
      <w:r>
        <w:t>спорта,</w:t>
      </w:r>
      <w:r>
        <w:rPr>
          <w:spacing w:val="80"/>
        </w:rPr>
        <w:t xml:space="preserve">  </w:t>
      </w:r>
      <w:r>
        <w:t>входящими</w:t>
      </w:r>
      <w:r>
        <w:rPr>
          <w:spacing w:val="80"/>
        </w:rPr>
        <w:t xml:space="preserve">  </w:t>
      </w:r>
      <w:r>
        <w:t>в</w:t>
      </w:r>
      <w:r>
        <w:rPr>
          <w:spacing w:val="80"/>
        </w:rPr>
        <w:t xml:space="preserve">  </w:t>
      </w:r>
      <w:r>
        <w:t>изучение</w:t>
      </w:r>
      <w:r>
        <w:rPr>
          <w:spacing w:val="80"/>
        </w:rPr>
        <w:t xml:space="preserve">  </w:t>
      </w:r>
      <w:r>
        <w:t>физической</w:t>
      </w:r>
      <w:r>
        <w:rPr>
          <w:spacing w:val="80"/>
        </w:rPr>
        <w:t xml:space="preserve">  </w:t>
      </w:r>
      <w:r>
        <w:t>культуры в общеобразовательной организации (легкая атлетика, гимнастика, спортивные игры) и разделами «Знания о физической культуре», «Способы самостоя</w:t>
      </w:r>
      <w:r>
        <w:t>тельной деятельности», «Физическое совершенствование».</w:t>
      </w:r>
    </w:p>
    <w:p w:rsidR="00E531B3" w:rsidRDefault="00E03CF9">
      <w:pPr>
        <w:pStyle w:val="a3"/>
        <w:spacing w:line="350" w:lineRule="auto"/>
        <w:ind w:right="144"/>
      </w:pPr>
      <w:r>
        <w:t>Интеграция модуля по тяжелой атлетике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w:t>
      </w:r>
      <w:r>
        <w:t>готовке обучающихся к сдаче норм ГТО и участии в спортивных соревнованиях.</w:t>
      </w:r>
    </w:p>
    <w:p w:rsidR="00E531B3" w:rsidRDefault="00E03CF9">
      <w:pPr>
        <w:pStyle w:val="a5"/>
        <w:numPr>
          <w:ilvl w:val="3"/>
          <w:numId w:val="11"/>
        </w:numPr>
        <w:tabs>
          <w:tab w:val="left" w:pos="2900"/>
        </w:tabs>
        <w:spacing w:line="350" w:lineRule="auto"/>
        <w:ind w:right="148" w:firstLine="708"/>
        <w:jc w:val="both"/>
        <w:rPr>
          <w:sz w:val="28"/>
        </w:rPr>
      </w:pPr>
      <w:r>
        <w:rPr>
          <w:sz w:val="28"/>
        </w:rPr>
        <w:t xml:space="preserve">Модуль по тяжелой атлетике может быть реализован в следующих </w:t>
      </w:r>
      <w:r>
        <w:rPr>
          <w:spacing w:val="-2"/>
          <w:sz w:val="28"/>
        </w:rPr>
        <w:t>вариантах:</w:t>
      </w:r>
    </w:p>
    <w:p w:rsidR="00E531B3" w:rsidRDefault="00E03CF9">
      <w:pPr>
        <w:pStyle w:val="a3"/>
        <w:spacing w:line="350" w:lineRule="auto"/>
        <w:ind w:right="147"/>
      </w:pPr>
      <w:r>
        <w:t>при самостоятельном планировании учителем физической культуры процесса освоения обучающимися учебного материа</w:t>
      </w:r>
      <w:r>
        <w:t>ла по тяжелой атлетике с выбором различных элементов тяжелой атлетики, с учетом возраста и физической подготовленности обучающихся;</w:t>
      </w:r>
    </w:p>
    <w:p w:rsidR="00E531B3" w:rsidRDefault="00E03CF9">
      <w:pPr>
        <w:pStyle w:val="a3"/>
        <w:spacing w:line="319" w:lineRule="exact"/>
        <w:ind w:left="1558" w:firstLine="0"/>
      </w:pPr>
      <w:r>
        <w:t>в</w:t>
      </w:r>
      <w:r>
        <w:rPr>
          <w:spacing w:val="74"/>
        </w:rPr>
        <w:t xml:space="preserve">  </w:t>
      </w:r>
      <w:r>
        <w:t>виде</w:t>
      </w:r>
      <w:r>
        <w:rPr>
          <w:spacing w:val="75"/>
        </w:rPr>
        <w:t xml:space="preserve">  </w:t>
      </w:r>
      <w:r>
        <w:t>целостного</w:t>
      </w:r>
      <w:r>
        <w:rPr>
          <w:spacing w:val="76"/>
        </w:rPr>
        <w:t xml:space="preserve">  </w:t>
      </w:r>
      <w:r>
        <w:t>последовательного</w:t>
      </w:r>
      <w:r>
        <w:rPr>
          <w:spacing w:val="75"/>
        </w:rPr>
        <w:t xml:space="preserve">  </w:t>
      </w:r>
      <w:r>
        <w:t>учебного</w:t>
      </w:r>
      <w:r>
        <w:rPr>
          <w:spacing w:val="75"/>
        </w:rPr>
        <w:t xml:space="preserve">  </w:t>
      </w:r>
      <w:r>
        <w:t>модуля,</w:t>
      </w:r>
      <w:r>
        <w:rPr>
          <w:spacing w:val="75"/>
        </w:rPr>
        <w:t xml:space="preserve">  </w:t>
      </w:r>
      <w:r>
        <w:rPr>
          <w:spacing w:val="-2"/>
        </w:rPr>
        <w:t>изучаемого</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38" w:firstLine="0"/>
      </w:pPr>
      <w:r>
        <w:t>за счет части учебного плана, формир</w:t>
      </w:r>
      <w:r>
        <w:t>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w:t>
      </w:r>
      <w:r>
        <w:t>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31B3" w:rsidRDefault="00E03CF9">
      <w:pPr>
        <w:pStyle w:val="a3"/>
        <w:spacing w:line="350" w:lineRule="auto"/>
        <w:ind w:right="142"/>
      </w:pPr>
      <w:r>
        <w:t>в виде дополнительных часов, выделяемых на спортивно-оздоровит</w:t>
      </w:r>
      <w:r>
        <w:t>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531B3" w:rsidRDefault="00E03CF9">
      <w:pPr>
        <w:pStyle w:val="a5"/>
        <w:numPr>
          <w:ilvl w:val="3"/>
          <w:numId w:val="11"/>
        </w:numPr>
        <w:tabs>
          <w:tab w:val="left" w:pos="2944"/>
        </w:tabs>
        <w:spacing w:line="317" w:lineRule="exact"/>
        <w:ind w:left="2944" w:hanging="1386"/>
        <w:jc w:val="both"/>
        <w:rPr>
          <w:sz w:val="28"/>
        </w:rPr>
      </w:pPr>
      <w:r>
        <w:rPr>
          <w:sz w:val="28"/>
        </w:rPr>
        <w:t>Со</w:t>
      </w:r>
      <w:r>
        <w:rPr>
          <w:sz w:val="28"/>
        </w:rPr>
        <w:t>держание</w:t>
      </w:r>
      <w:r>
        <w:rPr>
          <w:spacing w:val="-9"/>
          <w:sz w:val="28"/>
        </w:rPr>
        <w:t xml:space="preserve"> </w:t>
      </w:r>
      <w:r>
        <w:rPr>
          <w:sz w:val="28"/>
        </w:rPr>
        <w:t>модуля</w:t>
      </w:r>
      <w:r>
        <w:rPr>
          <w:spacing w:val="-7"/>
          <w:sz w:val="28"/>
        </w:rPr>
        <w:t xml:space="preserve"> </w:t>
      </w:r>
      <w:r>
        <w:rPr>
          <w:sz w:val="28"/>
        </w:rPr>
        <w:t>по</w:t>
      </w:r>
      <w:r>
        <w:rPr>
          <w:spacing w:val="-8"/>
          <w:sz w:val="28"/>
        </w:rPr>
        <w:t xml:space="preserve"> </w:t>
      </w:r>
      <w:r>
        <w:rPr>
          <w:sz w:val="28"/>
        </w:rPr>
        <w:t>тяжелой</w:t>
      </w:r>
      <w:r>
        <w:rPr>
          <w:spacing w:val="-7"/>
          <w:sz w:val="28"/>
        </w:rPr>
        <w:t xml:space="preserve"> </w:t>
      </w:r>
      <w:r>
        <w:rPr>
          <w:spacing w:val="-2"/>
          <w:sz w:val="28"/>
        </w:rPr>
        <w:t>атлетике.</w:t>
      </w:r>
    </w:p>
    <w:p w:rsidR="00E531B3" w:rsidRDefault="00E03CF9">
      <w:pPr>
        <w:pStyle w:val="a5"/>
        <w:numPr>
          <w:ilvl w:val="0"/>
          <w:numId w:val="10"/>
        </w:numPr>
        <w:tabs>
          <w:tab w:val="left" w:pos="1860"/>
        </w:tabs>
        <w:spacing w:before="141"/>
        <w:ind w:left="1860" w:hanging="302"/>
        <w:jc w:val="both"/>
        <w:rPr>
          <w:sz w:val="28"/>
        </w:rPr>
      </w:pPr>
      <w:r>
        <w:rPr>
          <w:sz w:val="28"/>
        </w:rPr>
        <w:t>Знания</w:t>
      </w:r>
      <w:r>
        <w:rPr>
          <w:spacing w:val="-9"/>
          <w:sz w:val="28"/>
        </w:rPr>
        <w:t xml:space="preserve"> </w:t>
      </w:r>
      <w:r>
        <w:rPr>
          <w:sz w:val="28"/>
        </w:rPr>
        <w:t>о</w:t>
      </w:r>
      <w:r>
        <w:rPr>
          <w:spacing w:val="-5"/>
          <w:sz w:val="28"/>
        </w:rPr>
        <w:t xml:space="preserve"> </w:t>
      </w:r>
      <w:r>
        <w:rPr>
          <w:sz w:val="28"/>
        </w:rPr>
        <w:t>тяжелой</w:t>
      </w:r>
      <w:r>
        <w:rPr>
          <w:spacing w:val="-6"/>
          <w:sz w:val="28"/>
        </w:rPr>
        <w:t xml:space="preserve"> </w:t>
      </w:r>
      <w:r>
        <w:rPr>
          <w:spacing w:val="-2"/>
          <w:sz w:val="28"/>
        </w:rPr>
        <w:t>атлетике.</w:t>
      </w:r>
    </w:p>
    <w:p w:rsidR="00E531B3" w:rsidRDefault="00E03CF9">
      <w:pPr>
        <w:pStyle w:val="a3"/>
        <w:spacing w:before="149" w:line="350" w:lineRule="auto"/>
        <w:ind w:right="147"/>
      </w:pPr>
      <w:r>
        <w:t>История развития тяжелой атлетики в России и в мире. Ведущие</w:t>
      </w:r>
      <w:r>
        <w:rPr>
          <w:spacing w:val="40"/>
        </w:rPr>
        <w:t xml:space="preserve"> </w:t>
      </w:r>
      <w:r>
        <w:t xml:space="preserve">тяжелоатлеты региона, Российской Федерации, мира. Названия и роль главных тяжелоатлетических организаций (федераций), осуществляющих развитие тяжелой </w:t>
      </w:r>
      <w:r>
        <w:rPr>
          <w:spacing w:val="-2"/>
        </w:rPr>
        <w:t>атлетики.</w:t>
      </w:r>
    </w:p>
    <w:p w:rsidR="00E531B3" w:rsidRDefault="00E03CF9">
      <w:pPr>
        <w:pStyle w:val="a3"/>
        <w:spacing w:line="317" w:lineRule="exact"/>
        <w:ind w:left="1558" w:firstLine="0"/>
      </w:pPr>
      <w:r>
        <w:t>Требования</w:t>
      </w:r>
      <w:r>
        <w:rPr>
          <w:spacing w:val="51"/>
        </w:rPr>
        <w:t xml:space="preserve"> </w:t>
      </w:r>
      <w:r>
        <w:t>к</w:t>
      </w:r>
      <w:r>
        <w:rPr>
          <w:spacing w:val="54"/>
        </w:rPr>
        <w:t xml:space="preserve"> </w:t>
      </w:r>
      <w:r>
        <w:t>безопасности</w:t>
      </w:r>
      <w:r>
        <w:rPr>
          <w:spacing w:val="56"/>
        </w:rPr>
        <w:t xml:space="preserve"> </w:t>
      </w:r>
      <w:r>
        <w:t>при</w:t>
      </w:r>
      <w:r>
        <w:rPr>
          <w:spacing w:val="54"/>
        </w:rPr>
        <w:t xml:space="preserve"> </w:t>
      </w:r>
      <w:r>
        <w:t>организации</w:t>
      </w:r>
      <w:r>
        <w:rPr>
          <w:spacing w:val="56"/>
        </w:rPr>
        <w:t xml:space="preserve"> </w:t>
      </w:r>
      <w:r>
        <w:t>занятий</w:t>
      </w:r>
      <w:r>
        <w:rPr>
          <w:spacing w:val="56"/>
        </w:rPr>
        <w:t xml:space="preserve"> </w:t>
      </w:r>
      <w:r>
        <w:t>тяжелой</w:t>
      </w:r>
      <w:r>
        <w:rPr>
          <w:spacing w:val="56"/>
        </w:rPr>
        <w:t xml:space="preserve"> </w:t>
      </w:r>
      <w:r>
        <w:rPr>
          <w:spacing w:val="-2"/>
        </w:rPr>
        <w:t>атлетикой.</w:t>
      </w:r>
    </w:p>
    <w:p w:rsidR="00E531B3" w:rsidRDefault="00E03CF9">
      <w:pPr>
        <w:pStyle w:val="a3"/>
        <w:spacing w:before="148"/>
        <w:ind w:firstLine="0"/>
      </w:pPr>
      <w:r>
        <w:t>Характерные</w:t>
      </w:r>
      <w:r>
        <w:rPr>
          <w:spacing w:val="-12"/>
        </w:rPr>
        <w:t xml:space="preserve"> </w:t>
      </w:r>
      <w:r>
        <w:t>травмы</w:t>
      </w:r>
      <w:r>
        <w:rPr>
          <w:spacing w:val="-8"/>
        </w:rPr>
        <w:t xml:space="preserve"> </w:t>
      </w:r>
      <w:r>
        <w:t>тяжелоатлетов</w:t>
      </w:r>
      <w:r>
        <w:rPr>
          <w:spacing w:val="-10"/>
        </w:rPr>
        <w:t xml:space="preserve"> </w:t>
      </w:r>
      <w:r>
        <w:t>и</w:t>
      </w:r>
      <w:r>
        <w:rPr>
          <w:spacing w:val="-11"/>
        </w:rPr>
        <w:t xml:space="preserve"> </w:t>
      </w:r>
      <w:r>
        <w:t>мероприятия</w:t>
      </w:r>
      <w:r>
        <w:rPr>
          <w:spacing w:val="-9"/>
        </w:rPr>
        <w:t xml:space="preserve"> </w:t>
      </w:r>
      <w:r>
        <w:t>по</w:t>
      </w:r>
      <w:r>
        <w:rPr>
          <w:spacing w:val="-7"/>
        </w:rPr>
        <w:t xml:space="preserve"> </w:t>
      </w:r>
      <w:r>
        <w:t>их</w:t>
      </w:r>
      <w:r>
        <w:rPr>
          <w:spacing w:val="-11"/>
        </w:rPr>
        <w:t xml:space="preserve"> </w:t>
      </w:r>
      <w:r>
        <w:rPr>
          <w:spacing w:val="-2"/>
        </w:rPr>
        <w:t>предупреждению.</w:t>
      </w:r>
    </w:p>
    <w:p w:rsidR="00E531B3" w:rsidRDefault="00E03CF9">
      <w:pPr>
        <w:pStyle w:val="a3"/>
        <w:spacing w:before="146" w:line="350" w:lineRule="auto"/>
        <w:ind w:right="142"/>
      </w:pPr>
      <w:r>
        <w:t>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p>
    <w:p w:rsidR="00E531B3" w:rsidRDefault="00E03CF9">
      <w:pPr>
        <w:pStyle w:val="a3"/>
        <w:spacing w:line="350" w:lineRule="auto"/>
        <w:ind w:right="140"/>
      </w:pPr>
      <w:r>
        <w:t>Судейская коллегия, обслуживающая со</w:t>
      </w:r>
      <w:r>
        <w:t>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p>
    <w:p w:rsidR="00E531B3" w:rsidRDefault="00E03CF9">
      <w:pPr>
        <w:pStyle w:val="a3"/>
        <w:spacing w:line="350" w:lineRule="auto"/>
        <w:ind w:right="150"/>
      </w:pPr>
      <w:r>
        <w:t>Правила</w:t>
      </w:r>
      <w:r>
        <w:rPr>
          <w:spacing w:val="66"/>
        </w:rPr>
        <w:t xml:space="preserve">  </w:t>
      </w:r>
      <w:r>
        <w:t>подбора</w:t>
      </w:r>
      <w:r>
        <w:rPr>
          <w:spacing w:val="66"/>
        </w:rPr>
        <w:t xml:space="preserve">  </w:t>
      </w:r>
      <w:r>
        <w:t>физических</w:t>
      </w:r>
      <w:r>
        <w:rPr>
          <w:spacing w:val="67"/>
        </w:rPr>
        <w:t xml:space="preserve">  </w:t>
      </w:r>
      <w:r>
        <w:t>упражнений</w:t>
      </w:r>
      <w:r>
        <w:rPr>
          <w:spacing w:val="66"/>
        </w:rPr>
        <w:t xml:space="preserve">  </w:t>
      </w:r>
      <w:r>
        <w:t>для</w:t>
      </w:r>
      <w:r>
        <w:rPr>
          <w:spacing w:val="67"/>
        </w:rPr>
        <w:t xml:space="preserve">  </w:t>
      </w:r>
      <w:r>
        <w:t>воспитания</w:t>
      </w:r>
      <w:r>
        <w:rPr>
          <w:spacing w:val="66"/>
        </w:rPr>
        <w:t xml:space="preserve">  </w:t>
      </w:r>
      <w:r>
        <w:t>основных и специфических физических качеств тя</w:t>
      </w:r>
      <w:r>
        <w:t>желоатлета.</w:t>
      </w:r>
    </w:p>
    <w:p w:rsidR="00E531B3" w:rsidRDefault="00E03CF9">
      <w:pPr>
        <w:pStyle w:val="a3"/>
        <w:spacing w:line="348" w:lineRule="auto"/>
        <w:ind w:right="147"/>
      </w:pPr>
      <w:r>
        <w:t>Понятия</w:t>
      </w:r>
      <w:r>
        <w:rPr>
          <w:spacing w:val="40"/>
        </w:rPr>
        <w:t xml:space="preserve">  </w:t>
      </w:r>
      <w:r>
        <w:t>и</w:t>
      </w:r>
      <w:r>
        <w:rPr>
          <w:spacing w:val="40"/>
        </w:rPr>
        <w:t xml:space="preserve">  </w:t>
      </w:r>
      <w:r>
        <w:t>характеристика</w:t>
      </w:r>
      <w:r>
        <w:rPr>
          <w:spacing w:val="40"/>
        </w:rPr>
        <w:t xml:space="preserve">  </w:t>
      </w:r>
      <w:r>
        <w:t>технических</w:t>
      </w:r>
      <w:r>
        <w:rPr>
          <w:spacing w:val="40"/>
        </w:rPr>
        <w:t xml:space="preserve">  </w:t>
      </w:r>
      <w:r>
        <w:t>элементов</w:t>
      </w:r>
      <w:r>
        <w:rPr>
          <w:spacing w:val="40"/>
        </w:rPr>
        <w:t xml:space="preserve">  </w:t>
      </w:r>
      <w:r>
        <w:t>тяжелой</w:t>
      </w:r>
      <w:r>
        <w:rPr>
          <w:spacing w:val="40"/>
        </w:rPr>
        <w:t xml:space="preserve">  </w:t>
      </w:r>
      <w:r>
        <w:t>атлетики, их название и методика выполнения.</w:t>
      </w:r>
    </w:p>
    <w:p w:rsidR="00E531B3" w:rsidRDefault="00E03CF9">
      <w:pPr>
        <w:pStyle w:val="a5"/>
        <w:numPr>
          <w:ilvl w:val="0"/>
          <w:numId w:val="10"/>
        </w:numPr>
        <w:tabs>
          <w:tab w:val="left" w:pos="1860"/>
        </w:tabs>
        <w:ind w:left="1860" w:hanging="302"/>
        <w:jc w:val="both"/>
        <w:rPr>
          <w:sz w:val="28"/>
        </w:rPr>
      </w:pPr>
      <w:r>
        <w:rPr>
          <w:sz w:val="28"/>
        </w:rPr>
        <w:t>Способы</w:t>
      </w:r>
      <w:r>
        <w:rPr>
          <w:spacing w:val="-18"/>
          <w:sz w:val="28"/>
        </w:rPr>
        <w:t xml:space="preserve"> </w:t>
      </w:r>
      <w:r>
        <w:rPr>
          <w:sz w:val="28"/>
        </w:rPr>
        <w:t>самостоятельной</w:t>
      </w:r>
      <w:r>
        <w:rPr>
          <w:spacing w:val="-17"/>
          <w:sz w:val="28"/>
        </w:rPr>
        <w:t xml:space="preserve"> </w:t>
      </w:r>
      <w:r>
        <w:rPr>
          <w:spacing w:val="-2"/>
          <w:sz w:val="28"/>
        </w:rPr>
        <w:t>деятельности.</w:t>
      </w:r>
    </w:p>
    <w:p w:rsidR="00E531B3" w:rsidRDefault="00E531B3">
      <w:pPr>
        <w:pStyle w:val="a5"/>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3"/>
      </w:pPr>
      <w:r>
        <w:t>Правила безопасного, правомерного поведения во время соревнований по тяжелой атлет</w:t>
      </w:r>
      <w:r>
        <w:t>ике в качестве спортсмена, волонтера, ассистента, зрителя.</w:t>
      </w:r>
    </w:p>
    <w:p w:rsidR="00E531B3" w:rsidRDefault="00E03CF9">
      <w:pPr>
        <w:pStyle w:val="a3"/>
        <w:spacing w:line="350" w:lineRule="auto"/>
        <w:ind w:right="137"/>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E531B3" w:rsidRDefault="00E03CF9">
      <w:pPr>
        <w:pStyle w:val="a3"/>
        <w:spacing w:line="350" w:lineRule="auto"/>
        <w:ind w:right="147"/>
      </w:pPr>
      <w:r>
        <w:t>Правила личной гигиены, требования к спортивной одежде и обуви для занятий тяжелой атлетикой. Правила ухода за спортивным инвентарем и оборудованием штангиста.</w:t>
      </w:r>
    </w:p>
    <w:p w:rsidR="00E531B3" w:rsidRDefault="00E03CF9">
      <w:pPr>
        <w:pStyle w:val="a3"/>
        <w:spacing w:line="320" w:lineRule="exact"/>
        <w:ind w:left="1558" w:firstLine="0"/>
      </w:pPr>
      <w:r>
        <w:rPr>
          <w:spacing w:val="-2"/>
        </w:rPr>
        <w:t>Правильное</w:t>
      </w:r>
      <w:r>
        <w:rPr>
          <w:spacing w:val="2"/>
        </w:rPr>
        <w:t xml:space="preserve"> </w:t>
      </w:r>
      <w:r>
        <w:rPr>
          <w:spacing w:val="-2"/>
        </w:rPr>
        <w:t>сбалансированное</w:t>
      </w:r>
      <w:r>
        <w:rPr>
          <w:spacing w:val="4"/>
        </w:rPr>
        <w:t xml:space="preserve"> </w:t>
      </w:r>
      <w:r>
        <w:rPr>
          <w:spacing w:val="-2"/>
        </w:rPr>
        <w:t>питание</w:t>
      </w:r>
      <w:r>
        <w:rPr>
          <w:spacing w:val="4"/>
        </w:rPr>
        <w:t xml:space="preserve"> </w:t>
      </w:r>
      <w:r>
        <w:rPr>
          <w:spacing w:val="-2"/>
        </w:rPr>
        <w:t>тяжелоатлета.</w:t>
      </w:r>
    </w:p>
    <w:p w:rsidR="00E531B3" w:rsidRDefault="00E03CF9">
      <w:pPr>
        <w:pStyle w:val="a3"/>
        <w:spacing w:before="143"/>
        <w:ind w:left="1558" w:firstLine="0"/>
      </w:pPr>
      <w:r>
        <w:t>Тестирование</w:t>
      </w:r>
      <w:r>
        <w:rPr>
          <w:spacing w:val="-18"/>
        </w:rPr>
        <w:t xml:space="preserve"> </w:t>
      </w:r>
      <w:r>
        <w:t>уровня</w:t>
      </w:r>
      <w:r>
        <w:rPr>
          <w:spacing w:val="-14"/>
        </w:rPr>
        <w:t xml:space="preserve"> </w:t>
      </w:r>
      <w:r>
        <w:t>физической</w:t>
      </w:r>
      <w:r>
        <w:rPr>
          <w:spacing w:val="-13"/>
        </w:rPr>
        <w:t xml:space="preserve"> </w:t>
      </w:r>
      <w:r>
        <w:t>подготовленности</w:t>
      </w:r>
      <w:r>
        <w:rPr>
          <w:spacing w:val="-13"/>
        </w:rPr>
        <w:t xml:space="preserve"> </w:t>
      </w:r>
      <w:r>
        <w:t>в</w:t>
      </w:r>
      <w:r>
        <w:rPr>
          <w:spacing w:val="-13"/>
        </w:rPr>
        <w:t xml:space="preserve"> </w:t>
      </w:r>
      <w:r>
        <w:t>тяжелой</w:t>
      </w:r>
      <w:r>
        <w:rPr>
          <w:spacing w:val="-13"/>
        </w:rPr>
        <w:t xml:space="preserve"> </w:t>
      </w:r>
      <w:r>
        <w:rPr>
          <w:spacing w:val="-2"/>
        </w:rPr>
        <w:t>атлетике.</w:t>
      </w:r>
    </w:p>
    <w:p w:rsidR="00E531B3" w:rsidRDefault="00E03CF9">
      <w:pPr>
        <w:pStyle w:val="a3"/>
        <w:spacing w:before="148" w:line="350" w:lineRule="auto"/>
        <w:ind w:right="149"/>
      </w:pPr>
      <w:r>
        <w:t>Дневник тяжелоатлета, учет выполняемых нагрузок и контроль собственного веса, самонаблюдение за состоянием здоровья.</w:t>
      </w:r>
    </w:p>
    <w:p w:rsidR="00E531B3" w:rsidRDefault="00E03CF9">
      <w:pPr>
        <w:pStyle w:val="a5"/>
        <w:numPr>
          <w:ilvl w:val="0"/>
          <w:numId w:val="10"/>
        </w:numPr>
        <w:tabs>
          <w:tab w:val="left" w:pos="1860"/>
        </w:tabs>
        <w:spacing w:line="319" w:lineRule="exact"/>
        <w:ind w:left="1860" w:hanging="302"/>
        <w:jc w:val="both"/>
        <w:rPr>
          <w:sz w:val="28"/>
        </w:rPr>
      </w:pPr>
      <w:r>
        <w:rPr>
          <w:sz w:val="28"/>
        </w:rPr>
        <w:t>Физическое</w:t>
      </w:r>
      <w:r>
        <w:rPr>
          <w:spacing w:val="-11"/>
          <w:sz w:val="28"/>
        </w:rPr>
        <w:t xml:space="preserve"> </w:t>
      </w:r>
      <w:r>
        <w:rPr>
          <w:spacing w:val="-2"/>
          <w:sz w:val="28"/>
        </w:rPr>
        <w:t>совершенствование.</w:t>
      </w:r>
    </w:p>
    <w:p w:rsidR="00E531B3" w:rsidRDefault="00E03CF9">
      <w:pPr>
        <w:pStyle w:val="a3"/>
        <w:spacing w:before="148" w:line="350" w:lineRule="auto"/>
        <w:ind w:right="147"/>
      </w:pPr>
      <w:r>
        <w:t xml:space="preserve">Комплексы упражнений для воспитания физических качеств (силы, ловкости, </w:t>
      </w:r>
      <w:r>
        <w:t>гибкости, выносливости, быстроты).</w:t>
      </w:r>
    </w:p>
    <w:p w:rsidR="00E531B3" w:rsidRDefault="00E03CF9">
      <w:pPr>
        <w:pStyle w:val="a3"/>
        <w:tabs>
          <w:tab w:val="left" w:pos="2558"/>
          <w:tab w:val="left" w:pos="3186"/>
          <w:tab w:val="left" w:pos="5364"/>
          <w:tab w:val="left" w:pos="5651"/>
          <w:tab w:val="left" w:pos="6990"/>
          <w:tab w:val="left" w:pos="7345"/>
          <w:tab w:val="left" w:pos="9296"/>
          <w:tab w:val="left" w:pos="9513"/>
        </w:tabs>
        <w:spacing w:line="350" w:lineRule="auto"/>
        <w:ind w:left="944" w:right="140" w:firstLine="644"/>
        <w:jc w:val="right"/>
      </w:pPr>
      <w:r>
        <w:rPr>
          <w:spacing w:val="-2"/>
        </w:rPr>
        <w:t>Комплексы</w:t>
      </w:r>
      <w:r>
        <w:tab/>
      </w:r>
      <w:r>
        <w:rPr>
          <w:spacing w:val="-2"/>
        </w:rPr>
        <w:t>корригирующей</w:t>
      </w:r>
      <w:r>
        <w:tab/>
      </w:r>
      <w:r>
        <w:rPr>
          <w:spacing w:val="-2"/>
        </w:rPr>
        <w:t>гимнастики</w:t>
      </w:r>
      <w:r>
        <w:tab/>
      </w:r>
      <w:r>
        <w:rPr>
          <w:spacing w:val="-10"/>
        </w:rPr>
        <w:t>с</w:t>
      </w:r>
      <w:r>
        <w:tab/>
      </w:r>
      <w:r>
        <w:rPr>
          <w:spacing w:val="-2"/>
        </w:rPr>
        <w:t>использованием</w:t>
      </w:r>
      <w:r>
        <w:tab/>
      </w:r>
      <w:r>
        <w:tab/>
      </w:r>
      <w:r>
        <w:rPr>
          <w:spacing w:val="-4"/>
        </w:rPr>
        <w:t xml:space="preserve">специальных </w:t>
      </w:r>
      <w:r>
        <w:t>тяжелоатлетических</w:t>
      </w:r>
      <w:r>
        <w:rPr>
          <w:spacing w:val="-5"/>
        </w:rPr>
        <w:t xml:space="preserve"> </w:t>
      </w:r>
      <w:r>
        <w:t>упражнений.</w:t>
      </w:r>
      <w:r>
        <w:rPr>
          <w:spacing w:val="-5"/>
        </w:rPr>
        <w:t xml:space="preserve"> </w:t>
      </w:r>
      <w:r>
        <w:t>Разминка</w:t>
      </w:r>
      <w:r>
        <w:rPr>
          <w:spacing w:val="-5"/>
        </w:rPr>
        <w:t xml:space="preserve"> </w:t>
      </w:r>
      <w:r>
        <w:t>и</w:t>
      </w:r>
      <w:r>
        <w:rPr>
          <w:spacing w:val="-5"/>
        </w:rPr>
        <w:t xml:space="preserve"> </w:t>
      </w:r>
      <w:r>
        <w:t>ее</w:t>
      </w:r>
      <w:r>
        <w:rPr>
          <w:spacing w:val="-5"/>
        </w:rPr>
        <w:t xml:space="preserve"> </w:t>
      </w:r>
      <w:r>
        <w:t>роль</w:t>
      </w:r>
      <w:r>
        <w:rPr>
          <w:spacing w:val="-5"/>
        </w:rPr>
        <w:t xml:space="preserve"> </w:t>
      </w:r>
      <w:r>
        <w:t>в</w:t>
      </w:r>
      <w:r>
        <w:rPr>
          <w:spacing w:val="-5"/>
        </w:rPr>
        <w:t xml:space="preserve"> </w:t>
      </w:r>
      <w:r>
        <w:t>уроке</w:t>
      </w:r>
      <w:r>
        <w:rPr>
          <w:spacing w:val="-5"/>
        </w:rPr>
        <w:t xml:space="preserve"> </w:t>
      </w:r>
      <w:r>
        <w:t>физической</w:t>
      </w:r>
      <w:r>
        <w:rPr>
          <w:spacing w:val="-5"/>
        </w:rPr>
        <w:t xml:space="preserve"> </w:t>
      </w:r>
      <w:r>
        <w:t xml:space="preserve">культуры. </w:t>
      </w:r>
      <w:r>
        <w:rPr>
          <w:spacing w:val="-2"/>
        </w:rPr>
        <w:t>Комплексы</w:t>
      </w:r>
      <w:r>
        <w:tab/>
      </w:r>
      <w:r>
        <w:rPr>
          <w:spacing w:val="-2"/>
        </w:rPr>
        <w:t>общеподготовительных</w:t>
      </w:r>
      <w:r>
        <w:tab/>
      </w:r>
      <w:r>
        <w:tab/>
      </w:r>
      <w:r>
        <w:rPr>
          <w:spacing w:val="-2"/>
        </w:rPr>
        <w:t>упражнений</w:t>
      </w:r>
      <w:r>
        <w:tab/>
      </w:r>
      <w:r>
        <w:rPr>
          <w:spacing w:val="-44"/>
        </w:rPr>
        <w:t xml:space="preserve"> </w:t>
      </w:r>
      <w:r>
        <w:t>тяжелоатлета.</w:t>
      </w:r>
      <w:r>
        <w:tab/>
      </w:r>
      <w:r>
        <w:rPr>
          <w:spacing w:val="-2"/>
        </w:rPr>
        <w:t xml:space="preserve">Изучение </w:t>
      </w:r>
      <w:r>
        <w:t>приемов</w:t>
      </w:r>
      <w:r>
        <w:rPr>
          <w:spacing w:val="40"/>
        </w:rPr>
        <w:t xml:space="preserve"> </w:t>
      </w:r>
      <w:r>
        <w:t>и</w:t>
      </w:r>
      <w:r>
        <w:rPr>
          <w:spacing w:val="40"/>
        </w:rPr>
        <w:t xml:space="preserve"> </w:t>
      </w:r>
      <w:r>
        <w:t>техники</w:t>
      </w:r>
      <w:r>
        <w:rPr>
          <w:spacing w:val="40"/>
        </w:rPr>
        <w:t xml:space="preserve"> </w:t>
      </w:r>
      <w:r>
        <w:t>их</w:t>
      </w:r>
      <w:r>
        <w:rPr>
          <w:spacing w:val="40"/>
        </w:rPr>
        <w:t xml:space="preserve"> </w:t>
      </w:r>
      <w:r>
        <w:t>выполнения:</w:t>
      </w:r>
      <w:r>
        <w:rPr>
          <w:spacing w:val="40"/>
        </w:rPr>
        <w:t xml:space="preserve"> </w:t>
      </w:r>
      <w:r>
        <w:t>гиперэкстензия,</w:t>
      </w:r>
      <w:r>
        <w:rPr>
          <w:spacing w:val="40"/>
        </w:rPr>
        <w:t xml:space="preserve"> </w:t>
      </w:r>
      <w:r>
        <w:t>упражнения</w:t>
      </w:r>
      <w:r>
        <w:rPr>
          <w:spacing w:val="40"/>
        </w:rPr>
        <w:t xml:space="preserve"> </w:t>
      </w:r>
      <w:r>
        <w:t>на</w:t>
      </w:r>
      <w:r>
        <w:rPr>
          <w:spacing w:val="40"/>
        </w:rPr>
        <w:t xml:space="preserve"> </w:t>
      </w:r>
      <w:r>
        <w:t>перекладине, параллельных</w:t>
      </w:r>
      <w:r>
        <w:rPr>
          <w:spacing w:val="40"/>
        </w:rPr>
        <w:t xml:space="preserve"> </w:t>
      </w:r>
      <w:r>
        <w:t>брусьях,</w:t>
      </w:r>
      <w:r>
        <w:rPr>
          <w:spacing w:val="40"/>
        </w:rPr>
        <w:t xml:space="preserve"> </w:t>
      </w:r>
      <w:r>
        <w:t>подъемы</w:t>
      </w:r>
      <w:r>
        <w:rPr>
          <w:spacing w:val="40"/>
        </w:rPr>
        <w:t xml:space="preserve"> </w:t>
      </w:r>
      <w:r>
        <w:t>туловища</w:t>
      </w:r>
      <w:r>
        <w:rPr>
          <w:spacing w:val="40"/>
        </w:rPr>
        <w:t xml:space="preserve"> </w:t>
      </w:r>
      <w:r>
        <w:t>из</w:t>
      </w:r>
      <w:r>
        <w:rPr>
          <w:spacing w:val="40"/>
        </w:rPr>
        <w:t xml:space="preserve"> </w:t>
      </w:r>
      <w:r>
        <w:t>положения</w:t>
      </w:r>
      <w:r>
        <w:rPr>
          <w:spacing w:val="40"/>
        </w:rPr>
        <w:t xml:space="preserve"> </w:t>
      </w:r>
      <w:r>
        <w:t>лежа,</w:t>
      </w:r>
      <w:r>
        <w:rPr>
          <w:spacing w:val="40"/>
        </w:rPr>
        <w:t xml:space="preserve"> </w:t>
      </w:r>
      <w:r>
        <w:t>подъемы</w:t>
      </w:r>
      <w:r>
        <w:rPr>
          <w:spacing w:val="40"/>
        </w:rPr>
        <w:t xml:space="preserve"> </w:t>
      </w:r>
      <w:r>
        <w:t>ног</w:t>
      </w:r>
      <w:r>
        <w:rPr>
          <w:spacing w:val="40"/>
        </w:rPr>
        <w:t xml:space="preserve"> </w:t>
      </w:r>
      <w:r>
        <w:t>из положения</w:t>
      </w:r>
      <w:r>
        <w:rPr>
          <w:spacing w:val="40"/>
        </w:rPr>
        <w:t xml:space="preserve"> </w:t>
      </w:r>
      <w:r>
        <w:t>лежа</w:t>
      </w:r>
      <w:r>
        <w:rPr>
          <w:spacing w:val="40"/>
        </w:rPr>
        <w:t xml:space="preserve"> </w:t>
      </w:r>
      <w:r>
        <w:t>на</w:t>
      </w:r>
      <w:r>
        <w:rPr>
          <w:spacing w:val="40"/>
        </w:rPr>
        <w:t xml:space="preserve"> </w:t>
      </w:r>
      <w:r>
        <w:t>спине,</w:t>
      </w:r>
      <w:r>
        <w:rPr>
          <w:spacing w:val="40"/>
        </w:rPr>
        <w:t xml:space="preserve"> </w:t>
      </w:r>
      <w:r>
        <w:t>сгибание</w:t>
      </w:r>
      <w:r>
        <w:rPr>
          <w:spacing w:val="40"/>
        </w:rPr>
        <w:t xml:space="preserve"> </w:t>
      </w:r>
      <w:r>
        <w:t>разгибание</w:t>
      </w:r>
      <w:r>
        <w:rPr>
          <w:spacing w:val="40"/>
        </w:rPr>
        <w:t xml:space="preserve"> </w:t>
      </w:r>
      <w:r>
        <w:t>рук</w:t>
      </w:r>
      <w:r>
        <w:rPr>
          <w:spacing w:val="40"/>
        </w:rPr>
        <w:t xml:space="preserve"> </w:t>
      </w:r>
      <w:r>
        <w:t>в</w:t>
      </w:r>
      <w:r>
        <w:rPr>
          <w:spacing w:val="40"/>
        </w:rPr>
        <w:t xml:space="preserve"> </w:t>
      </w:r>
      <w:r>
        <w:t>упоре</w:t>
      </w:r>
      <w:r>
        <w:rPr>
          <w:spacing w:val="40"/>
        </w:rPr>
        <w:t xml:space="preserve"> </w:t>
      </w:r>
      <w:r>
        <w:t>лежа,</w:t>
      </w:r>
      <w:r>
        <w:rPr>
          <w:spacing w:val="40"/>
        </w:rPr>
        <w:t xml:space="preserve"> </w:t>
      </w:r>
      <w:r>
        <w:t>прыжковые</w:t>
      </w:r>
    </w:p>
    <w:p w:rsidR="00E531B3" w:rsidRDefault="00E03CF9">
      <w:pPr>
        <w:pStyle w:val="a3"/>
        <w:spacing w:line="316" w:lineRule="exact"/>
        <w:ind w:left="848" w:firstLine="0"/>
        <w:jc w:val="left"/>
      </w:pPr>
      <w:r>
        <w:rPr>
          <w:spacing w:val="-2"/>
        </w:rPr>
        <w:t>упражнения.</w:t>
      </w:r>
    </w:p>
    <w:p w:rsidR="00E531B3" w:rsidRDefault="00E03CF9">
      <w:pPr>
        <w:pStyle w:val="a3"/>
        <w:tabs>
          <w:tab w:val="left" w:pos="3346"/>
          <w:tab w:val="left" w:pos="7462"/>
          <w:tab w:val="left" w:pos="9511"/>
        </w:tabs>
        <w:spacing w:before="146" w:line="348" w:lineRule="auto"/>
        <w:ind w:left="848" w:right="166"/>
        <w:jc w:val="left"/>
      </w:pPr>
      <w:r>
        <w:rPr>
          <w:spacing w:val="-2"/>
        </w:rPr>
        <w:t>Комплексы</w:t>
      </w:r>
      <w:r>
        <w:tab/>
      </w:r>
      <w:r>
        <w:rPr>
          <w:spacing w:val="-2"/>
        </w:rPr>
        <w:t>специально-подготовительных</w:t>
      </w:r>
      <w:r>
        <w:tab/>
      </w:r>
      <w:r>
        <w:rPr>
          <w:spacing w:val="-2"/>
        </w:rPr>
        <w:t>развивающих</w:t>
      </w:r>
      <w:r>
        <w:tab/>
      </w:r>
      <w:r>
        <w:rPr>
          <w:spacing w:val="-4"/>
        </w:rPr>
        <w:t xml:space="preserve">упражнений, </w:t>
      </w:r>
      <w:r>
        <w:t>формирующие двигательные умения и навыки тяжелоатлета.</w:t>
      </w:r>
    </w:p>
    <w:p w:rsidR="00E531B3" w:rsidRDefault="00E03CF9">
      <w:pPr>
        <w:pStyle w:val="a3"/>
        <w:spacing w:before="5" w:line="350" w:lineRule="auto"/>
        <w:ind w:left="848"/>
        <w:jc w:val="left"/>
      </w:pPr>
      <w:r>
        <w:t>Методика</w:t>
      </w:r>
      <w:r>
        <w:rPr>
          <w:spacing w:val="29"/>
        </w:rPr>
        <w:t xml:space="preserve"> </w:t>
      </w:r>
      <w:r>
        <w:t>и</w:t>
      </w:r>
      <w:r>
        <w:rPr>
          <w:spacing w:val="29"/>
        </w:rPr>
        <w:t xml:space="preserve"> </w:t>
      </w:r>
      <w:r>
        <w:t>техника</w:t>
      </w:r>
      <w:r>
        <w:rPr>
          <w:spacing w:val="29"/>
        </w:rPr>
        <w:t xml:space="preserve"> </w:t>
      </w:r>
      <w:r>
        <w:t>выполнения</w:t>
      </w:r>
      <w:r>
        <w:rPr>
          <w:spacing w:val="29"/>
        </w:rPr>
        <w:t xml:space="preserve"> </w:t>
      </w:r>
      <w:r>
        <w:t>специально-подготовительных</w:t>
      </w:r>
      <w:r>
        <w:rPr>
          <w:spacing w:val="29"/>
        </w:rPr>
        <w:t xml:space="preserve"> </w:t>
      </w:r>
      <w:r>
        <w:t>подводящих упражнений с отягощениями:</w:t>
      </w:r>
    </w:p>
    <w:p w:rsidR="00E531B3" w:rsidRDefault="00E03CF9">
      <w:pPr>
        <w:pStyle w:val="a3"/>
        <w:spacing w:line="350" w:lineRule="auto"/>
        <w:ind w:left="848" w:right="156"/>
        <w:jc w:val="left"/>
      </w:pPr>
      <w:r>
        <w:t>комплекс</w:t>
      </w:r>
      <w:r>
        <w:rPr>
          <w:spacing w:val="-5"/>
        </w:rPr>
        <w:t xml:space="preserve"> </w:t>
      </w:r>
      <w:r>
        <w:t>упражнений</w:t>
      </w:r>
      <w:r>
        <w:rPr>
          <w:spacing w:val="-5"/>
        </w:rPr>
        <w:t xml:space="preserve"> </w:t>
      </w:r>
      <w:r>
        <w:t>с</w:t>
      </w:r>
      <w:r>
        <w:rPr>
          <w:spacing w:val="-5"/>
        </w:rPr>
        <w:t xml:space="preserve"> </w:t>
      </w:r>
      <w:r>
        <w:t>гантелями</w:t>
      </w:r>
      <w:r>
        <w:rPr>
          <w:spacing w:val="-5"/>
        </w:rPr>
        <w:t xml:space="preserve"> </w:t>
      </w:r>
      <w:r>
        <w:t>весом</w:t>
      </w:r>
      <w:r>
        <w:rPr>
          <w:spacing w:val="-5"/>
        </w:rPr>
        <w:t xml:space="preserve"> </w:t>
      </w:r>
      <w:r>
        <w:t>1-3</w:t>
      </w:r>
      <w:r>
        <w:rPr>
          <w:spacing w:val="-5"/>
        </w:rPr>
        <w:t xml:space="preserve"> </w:t>
      </w:r>
      <w:r>
        <w:t>кг,</w:t>
      </w:r>
      <w:r>
        <w:rPr>
          <w:spacing w:val="-5"/>
        </w:rPr>
        <w:t xml:space="preserve"> </w:t>
      </w:r>
      <w:r>
        <w:t>изучение</w:t>
      </w:r>
      <w:r>
        <w:rPr>
          <w:spacing w:val="-5"/>
        </w:rPr>
        <w:t xml:space="preserve"> </w:t>
      </w:r>
      <w:r>
        <w:t>приемов</w:t>
      </w:r>
      <w:r>
        <w:rPr>
          <w:spacing w:val="-5"/>
        </w:rPr>
        <w:t xml:space="preserve"> </w:t>
      </w:r>
      <w:r>
        <w:t>и</w:t>
      </w:r>
      <w:r>
        <w:rPr>
          <w:spacing w:val="-5"/>
        </w:rPr>
        <w:t xml:space="preserve"> </w:t>
      </w:r>
      <w:r>
        <w:t>техники их выполнения;</w:t>
      </w:r>
    </w:p>
    <w:p w:rsidR="00E531B3" w:rsidRDefault="00E03CF9">
      <w:pPr>
        <w:pStyle w:val="a3"/>
        <w:spacing w:line="348" w:lineRule="auto"/>
        <w:ind w:left="848"/>
        <w:jc w:val="left"/>
      </w:pPr>
      <w:r>
        <w:t>комплекс</w:t>
      </w:r>
      <w:r>
        <w:rPr>
          <w:spacing w:val="-4"/>
        </w:rPr>
        <w:t xml:space="preserve"> </w:t>
      </w:r>
      <w:r>
        <w:t>упражнений</w:t>
      </w:r>
      <w:r>
        <w:rPr>
          <w:spacing w:val="-4"/>
        </w:rPr>
        <w:t xml:space="preserve"> </w:t>
      </w:r>
      <w:r>
        <w:t>с</w:t>
      </w:r>
      <w:r>
        <w:rPr>
          <w:spacing w:val="-4"/>
        </w:rPr>
        <w:t xml:space="preserve"> </w:t>
      </w:r>
      <w:r>
        <w:t>гирями</w:t>
      </w:r>
      <w:r>
        <w:rPr>
          <w:spacing w:val="-4"/>
        </w:rPr>
        <w:t xml:space="preserve"> </w:t>
      </w:r>
      <w:r>
        <w:t>весом</w:t>
      </w:r>
      <w:r>
        <w:rPr>
          <w:spacing w:val="-4"/>
        </w:rPr>
        <w:t xml:space="preserve"> </w:t>
      </w:r>
      <w:r>
        <w:t>1-5</w:t>
      </w:r>
      <w:r>
        <w:rPr>
          <w:spacing w:val="-4"/>
        </w:rPr>
        <w:t xml:space="preserve"> </w:t>
      </w:r>
      <w:r>
        <w:t>кг,</w:t>
      </w:r>
      <w:r>
        <w:rPr>
          <w:spacing w:val="-4"/>
        </w:rPr>
        <w:t xml:space="preserve"> </w:t>
      </w:r>
      <w:r>
        <w:t>изучение</w:t>
      </w:r>
      <w:r>
        <w:rPr>
          <w:spacing w:val="-4"/>
        </w:rPr>
        <w:t xml:space="preserve"> </w:t>
      </w:r>
      <w:r>
        <w:t>приемов</w:t>
      </w:r>
      <w:r>
        <w:rPr>
          <w:spacing w:val="-4"/>
        </w:rPr>
        <w:t xml:space="preserve"> </w:t>
      </w:r>
      <w:r>
        <w:t>и</w:t>
      </w:r>
      <w:r>
        <w:rPr>
          <w:spacing w:val="-4"/>
        </w:rPr>
        <w:t xml:space="preserve"> </w:t>
      </w:r>
      <w:r>
        <w:t>техники</w:t>
      </w:r>
      <w:r>
        <w:rPr>
          <w:spacing w:val="-4"/>
        </w:rPr>
        <w:t xml:space="preserve"> </w:t>
      </w:r>
      <w:r>
        <w:t xml:space="preserve">их </w:t>
      </w:r>
      <w:r>
        <w:rPr>
          <w:spacing w:val="-2"/>
        </w:rPr>
        <w:t>выполнения;</w:t>
      </w:r>
    </w:p>
    <w:p w:rsidR="00E531B3" w:rsidRDefault="00E03CF9">
      <w:pPr>
        <w:pStyle w:val="a3"/>
        <w:spacing w:before="2"/>
        <w:ind w:left="1557" w:firstLine="0"/>
        <w:jc w:val="left"/>
      </w:pPr>
      <w:r>
        <w:t>комплекс</w:t>
      </w:r>
      <w:r>
        <w:rPr>
          <w:spacing w:val="21"/>
        </w:rPr>
        <w:t xml:space="preserve"> </w:t>
      </w:r>
      <w:r>
        <w:t>упражнений</w:t>
      </w:r>
      <w:r>
        <w:rPr>
          <w:spacing w:val="22"/>
        </w:rPr>
        <w:t xml:space="preserve"> </w:t>
      </w:r>
      <w:r>
        <w:t>на</w:t>
      </w:r>
      <w:r>
        <w:rPr>
          <w:spacing w:val="21"/>
        </w:rPr>
        <w:t xml:space="preserve"> </w:t>
      </w:r>
      <w:r>
        <w:t>силовых</w:t>
      </w:r>
      <w:r>
        <w:rPr>
          <w:spacing w:val="22"/>
        </w:rPr>
        <w:t xml:space="preserve"> </w:t>
      </w:r>
      <w:r>
        <w:t>и</w:t>
      </w:r>
      <w:r>
        <w:rPr>
          <w:spacing w:val="24"/>
        </w:rPr>
        <w:t xml:space="preserve"> </w:t>
      </w:r>
      <w:r>
        <w:t>кардио</w:t>
      </w:r>
      <w:r>
        <w:rPr>
          <w:spacing w:val="24"/>
        </w:rPr>
        <w:t xml:space="preserve"> </w:t>
      </w:r>
      <w:r>
        <w:t>тренажерах,</w:t>
      </w:r>
      <w:r>
        <w:rPr>
          <w:spacing w:val="23"/>
        </w:rPr>
        <w:t xml:space="preserve"> </w:t>
      </w:r>
      <w:r>
        <w:t>изучение</w:t>
      </w:r>
      <w:r>
        <w:rPr>
          <w:spacing w:val="24"/>
        </w:rPr>
        <w:t xml:space="preserve"> </w:t>
      </w:r>
      <w:r>
        <w:t>приемов</w:t>
      </w:r>
      <w:r>
        <w:rPr>
          <w:spacing w:val="23"/>
        </w:rPr>
        <w:t xml:space="preserve"> </w:t>
      </w:r>
      <w:r>
        <w:rPr>
          <w:spacing w:val="-10"/>
        </w:rPr>
        <w:t>и</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pPr>
      <w:r>
        <w:t>техники</w:t>
      </w:r>
      <w:r>
        <w:rPr>
          <w:spacing w:val="-5"/>
        </w:rPr>
        <w:t xml:space="preserve"> </w:t>
      </w:r>
      <w:r>
        <w:t>их</w:t>
      </w:r>
      <w:r>
        <w:rPr>
          <w:spacing w:val="-4"/>
        </w:rPr>
        <w:t xml:space="preserve"> </w:t>
      </w:r>
      <w:r>
        <w:rPr>
          <w:spacing w:val="-2"/>
        </w:rPr>
        <w:t>выполнения.</w:t>
      </w:r>
    </w:p>
    <w:p w:rsidR="00E531B3" w:rsidRDefault="00E03CF9">
      <w:pPr>
        <w:pStyle w:val="a3"/>
        <w:spacing w:before="149" w:line="350" w:lineRule="auto"/>
        <w:ind w:right="143"/>
      </w:pPr>
      <w:r>
        <w:t>Комплекс специально-подготовительных подводящих упражнений с утяжеленной гимнастической палкой весом 1-7 кг («бодибар») для реализации соревновательных</w:t>
      </w:r>
      <w:r>
        <w:rPr>
          <w:spacing w:val="-2"/>
        </w:rPr>
        <w:t xml:space="preserve"> </w:t>
      </w:r>
      <w:r>
        <w:t>технических</w:t>
      </w:r>
      <w:r>
        <w:rPr>
          <w:spacing w:val="-3"/>
        </w:rPr>
        <w:t xml:space="preserve"> </w:t>
      </w:r>
      <w:r>
        <w:t>действий</w:t>
      </w:r>
      <w:r>
        <w:rPr>
          <w:spacing w:val="-2"/>
        </w:rPr>
        <w:t xml:space="preserve"> </w:t>
      </w:r>
      <w:r>
        <w:t>тяжелоатлета,</w:t>
      </w:r>
      <w:r>
        <w:rPr>
          <w:spacing w:val="-3"/>
        </w:rPr>
        <w:t xml:space="preserve"> </w:t>
      </w:r>
      <w:r>
        <w:t>изучение</w:t>
      </w:r>
      <w:r>
        <w:rPr>
          <w:spacing w:val="-3"/>
        </w:rPr>
        <w:t xml:space="preserve"> </w:t>
      </w:r>
      <w:r>
        <w:t>приемов</w:t>
      </w:r>
      <w:r>
        <w:rPr>
          <w:spacing w:val="-5"/>
        </w:rPr>
        <w:t xml:space="preserve"> </w:t>
      </w:r>
      <w:r>
        <w:t>и</w:t>
      </w:r>
      <w:r>
        <w:rPr>
          <w:spacing w:val="-2"/>
        </w:rPr>
        <w:t xml:space="preserve"> </w:t>
      </w:r>
      <w:r>
        <w:t>техники их выполнения:</w:t>
      </w:r>
    </w:p>
    <w:p w:rsidR="00E531B3" w:rsidRDefault="00E03CF9">
      <w:pPr>
        <w:pStyle w:val="a3"/>
        <w:spacing w:line="348" w:lineRule="auto"/>
        <w:ind w:left="1558" w:right="3195" w:firstLine="0"/>
      </w:pPr>
      <w:r>
        <w:t>выпады,</w:t>
      </w:r>
      <w:r>
        <w:rPr>
          <w:spacing w:val="-7"/>
        </w:rPr>
        <w:t xml:space="preserve"> </w:t>
      </w:r>
      <w:r>
        <w:t>глубокие</w:t>
      </w:r>
      <w:r>
        <w:rPr>
          <w:spacing w:val="-8"/>
        </w:rPr>
        <w:t xml:space="preserve"> </w:t>
      </w:r>
      <w:r>
        <w:t>приседания</w:t>
      </w:r>
      <w:r>
        <w:rPr>
          <w:spacing w:val="-6"/>
        </w:rPr>
        <w:t xml:space="preserve"> </w:t>
      </w:r>
      <w:r>
        <w:t>со</w:t>
      </w:r>
      <w:r>
        <w:rPr>
          <w:spacing w:val="-5"/>
        </w:rPr>
        <w:t xml:space="preserve"> </w:t>
      </w:r>
      <w:r>
        <w:t>снарядом</w:t>
      </w:r>
      <w:r>
        <w:rPr>
          <w:spacing w:val="-6"/>
        </w:rPr>
        <w:t xml:space="preserve"> </w:t>
      </w:r>
      <w:r>
        <w:t>на</w:t>
      </w:r>
      <w:r>
        <w:rPr>
          <w:spacing w:val="-8"/>
        </w:rPr>
        <w:t xml:space="preserve"> </w:t>
      </w:r>
      <w:r>
        <w:t>плечах; выпады, глубокие приседания со снарядом на груди;</w:t>
      </w:r>
    </w:p>
    <w:p w:rsidR="00E531B3" w:rsidRDefault="00E03CF9">
      <w:pPr>
        <w:pStyle w:val="a3"/>
        <w:spacing w:before="1" w:line="350" w:lineRule="auto"/>
        <w:ind w:right="148"/>
      </w:pPr>
      <w:r>
        <w:t xml:space="preserve">подъем снаряда с пола до уровня пояса с прямыми руками хватом сверху </w:t>
      </w:r>
      <w:r>
        <w:rPr>
          <w:spacing w:val="-2"/>
        </w:rPr>
        <w:t>(тяга);</w:t>
      </w:r>
    </w:p>
    <w:p w:rsidR="00E531B3" w:rsidRDefault="00E03CF9">
      <w:pPr>
        <w:pStyle w:val="a3"/>
        <w:spacing w:line="350" w:lineRule="auto"/>
        <w:ind w:right="152"/>
      </w:pPr>
      <w:r>
        <w:t xml:space="preserve">жимовые упражнения (сгибание разгибание рук) со снарядом из положения стоя, из положения лежа на скамье, </w:t>
      </w:r>
      <w:r>
        <w:t>из положения сидя на скамье;</w:t>
      </w:r>
    </w:p>
    <w:p w:rsidR="00E531B3" w:rsidRDefault="00E03CF9">
      <w:pPr>
        <w:pStyle w:val="a3"/>
        <w:spacing w:line="348" w:lineRule="auto"/>
        <w:ind w:right="150"/>
      </w:pPr>
      <w:r>
        <w:t>наклоны</w:t>
      </w:r>
      <w:r>
        <w:rPr>
          <w:spacing w:val="80"/>
        </w:rPr>
        <w:t xml:space="preserve"> </w:t>
      </w:r>
      <w:r>
        <w:t>вперед</w:t>
      </w:r>
      <w:r>
        <w:rPr>
          <w:spacing w:val="80"/>
        </w:rPr>
        <w:t xml:space="preserve"> </w:t>
      </w:r>
      <w:r>
        <w:t>из</w:t>
      </w:r>
      <w:r>
        <w:rPr>
          <w:spacing w:val="80"/>
        </w:rPr>
        <w:t xml:space="preserve"> </w:t>
      </w:r>
      <w:r>
        <w:t>положения</w:t>
      </w:r>
      <w:r>
        <w:rPr>
          <w:spacing w:val="80"/>
        </w:rPr>
        <w:t xml:space="preserve"> </w:t>
      </w:r>
      <w:r>
        <w:t>стоя</w:t>
      </w:r>
      <w:r>
        <w:rPr>
          <w:spacing w:val="80"/>
        </w:rPr>
        <w:t xml:space="preserve"> </w:t>
      </w:r>
      <w:r>
        <w:t>со</w:t>
      </w:r>
      <w:r>
        <w:rPr>
          <w:spacing w:val="80"/>
        </w:rPr>
        <w:t xml:space="preserve"> </w:t>
      </w:r>
      <w:r>
        <w:t>снарядом</w:t>
      </w:r>
      <w:r>
        <w:rPr>
          <w:spacing w:val="80"/>
        </w:rPr>
        <w:t xml:space="preserve"> </w:t>
      </w:r>
      <w:r>
        <w:t>на</w:t>
      </w:r>
      <w:r>
        <w:rPr>
          <w:spacing w:val="80"/>
        </w:rPr>
        <w:t xml:space="preserve"> </w:t>
      </w:r>
      <w:r>
        <w:t>плечах,</w:t>
      </w:r>
      <w:r>
        <w:rPr>
          <w:spacing w:val="80"/>
        </w:rPr>
        <w:t xml:space="preserve"> </w:t>
      </w:r>
      <w:r>
        <w:t>со</w:t>
      </w:r>
      <w:r>
        <w:rPr>
          <w:spacing w:val="80"/>
        </w:rPr>
        <w:t xml:space="preserve"> </w:t>
      </w:r>
      <w:r>
        <w:t>снарядом в руках;</w:t>
      </w:r>
    </w:p>
    <w:p w:rsidR="00E531B3" w:rsidRDefault="00E03CF9">
      <w:pPr>
        <w:pStyle w:val="a3"/>
        <w:spacing w:before="2" w:line="350" w:lineRule="auto"/>
        <w:ind w:right="148"/>
      </w:pPr>
      <w:r>
        <w:t>выпрыгивание в высоту толчком двумя ногами со снарядом в руках, со снарядом на плечах;</w:t>
      </w:r>
    </w:p>
    <w:p w:rsidR="00E531B3" w:rsidRDefault="00E03CF9">
      <w:pPr>
        <w:pStyle w:val="a3"/>
        <w:spacing w:line="350" w:lineRule="auto"/>
        <w:ind w:right="151"/>
      </w:pPr>
      <w:r>
        <w:t>уход в глубокий присед из положения стоя (снаряд лежит на плечах) с фиксацией снаряда над головой на прямых руках широким хватом;</w:t>
      </w:r>
    </w:p>
    <w:p w:rsidR="00E531B3" w:rsidRDefault="00E03CF9">
      <w:pPr>
        <w:pStyle w:val="a3"/>
        <w:spacing w:line="350" w:lineRule="auto"/>
        <w:ind w:right="150"/>
      </w:pPr>
      <w:r>
        <w:t xml:space="preserve">Комплекс соревновательных упражнений с утяжеленной гимнастической палкой весом 1-3 кг («бодибар»), изучение приемов и техники </w:t>
      </w:r>
      <w:r>
        <w:t>их выполнения:</w:t>
      </w:r>
    </w:p>
    <w:p w:rsidR="00E531B3" w:rsidRDefault="00E03CF9">
      <w:pPr>
        <w:pStyle w:val="a3"/>
        <w:spacing w:line="348" w:lineRule="auto"/>
        <w:ind w:right="152"/>
      </w:pPr>
      <w:r>
        <w:t>подъем</w:t>
      </w:r>
      <w:r>
        <w:rPr>
          <w:spacing w:val="-1"/>
        </w:rPr>
        <w:t xml:space="preserve"> </w:t>
      </w:r>
      <w:r>
        <w:t>снаряда</w:t>
      </w:r>
      <w:r>
        <w:rPr>
          <w:spacing w:val="-1"/>
        </w:rPr>
        <w:t xml:space="preserve"> </w:t>
      </w:r>
      <w:r>
        <w:t>от</w:t>
      </w:r>
      <w:r>
        <w:rPr>
          <w:spacing w:val="-1"/>
        </w:rPr>
        <w:t xml:space="preserve"> </w:t>
      </w:r>
      <w:r>
        <w:t>колен над головой (хват</w:t>
      </w:r>
      <w:r>
        <w:rPr>
          <w:spacing w:val="-1"/>
        </w:rPr>
        <w:t xml:space="preserve"> </w:t>
      </w:r>
      <w:r>
        <w:t>широкий)</w:t>
      </w:r>
      <w:r>
        <w:rPr>
          <w:spacing w:val="-1"/>
        </w:rPr>
        <w:t xml:space="preserve"> </w:t>
      </w:r>
      <w:r>
        <w:t>с</w:t>
      </w:r>
      <w:r>
        <w:rPr>
          <w:spacing w:val="-1"/>
        </w:rPr>
        <w:t xml:space="preserve"> </w:t>
      </w:r>
      <w:r>
        <w:t>ускорением</w:t>
      </w:r>
      <w:r>
        <w:rPr>
          <w:spacing w:val="-1"/>
        </w:rPr>
        <w:t xml:space="preserve"> </w:t>
      </w:r>
      <w:r>
        <w:t>и уходом</w:t>
      </w:r>
      <w:r>
        <w:rPr>
          <w:spacing w:val="-1"/>
        </w:rPr>
        <w:t xml:space="preserve"> </w:t>
      </w:r>
      <w:r>
        <w:t>в глубокий подсед и последующим вставанием – рывок классический.</w:t>
      </w:r>
    </w:p>
    <w:p w:rsidR="00E531B3" w:rsidRDefault="00E03CF9">
      <w:pPr>
        <w:pStyle w:val="a3"/>
        <w:spacing w:line="350" w:lineRule="auto"/>
        <w:ind w:right="151"/>
      </w:pPr>
      <w:r>
        <w:t>подъем снаряда от колен с ускорением с фиксацией на груди (хват средний), уходом в глубокий подсед и последующим вставанием (взятие штанги).</w:t>
      </w:r>
    </w:p>
    <w:p w:rsidR="00E531B3" w:rsidRDefault="00E03CF9">
      <w:pPr>
        <w:pStyle w:val="a3"/>
        <w:spacing w:line="350" w:lineRule="auto"/>
        <w:ind w:right="148"/>
      </w:pPr>
      <w:r>
        <w:t>подсед со снарядом на груди (хват средний, снизу) и последующее его выталкивание</w:t>
      </w:r>
      <w:r>
        <w:rPr>
          <w:spacing w:val="40"/>
        </w:rPr>
        <w:t xml:space="preserve"> </w:t>
      </w:r>
      <w:r>
        <w:t>с</w:t>
      </w:r>
      <w:r>
        <w:rPr>
          <w:spacing w:val="40"/>
        </w:rPr>
        <w:t xml:space="preserve"> </w:t>
      </w:r>
      <w:r>
        <w:t>ускорением</w:t>
      </w:r>
      <w:r>
        <w:rPr>
          <w:spacing w:val="40"/>
        </w:rPr>
        <w:t xml:space="preserve"> </w:t>
      </w:r>
      <w:r>
        <w:t>с</w:t>
      </w:r>
      <w:r>
        <w:rPr>
          <w:spacing w:val="40"/>
        </w:rPr>
        <w:t xml:space="preserve"> </w:t>
      </w:r>
      <w:r>
        <w:t>фиксацией</w:t>
      </w:r>
      <w:r>
        <w:rPr>
          <w:spacing w:val="40"/>
        </w:rPr>
        <w:t xml:space="preserve"> </w:t>
      </w:r>
      <w:r>
        <w:t>в</w:t>
      </w:r>
      <w:r>
        <w:rPr>
          <w:spacing w:val="40"/>
        </w:rPr>
        <w:t xml:space="preserve"> </w:t>
      </w:r>
      <w:r>
        <w:t>разножк</w:t>
      </w:r>
      <w:r>
        <w:t>е</w:t>
      </w:r>
      <w:r>
        <w:rPr>
          <w:spacing w:val="40"/>
        </w:rPr>
        <w:t xml:space="preserve"> </w:t>
      </w:r>
      <w:r>
        <w:t>(способ</w:t>
      </w:r>
      <w:r>
        <w:rPr>
          <w:spacing w:val="40"/>
        </w:rPr>
        <w:t xml:space="preserve"> </w:t>
      </w:r>
      <w:r>
        <w:t>ножницы) на</w:t>
      </w:r>
      <w:r>
        <w:rPr>
          <w:spacing w:val="40"/>
        </w:rPr>
        <w:t xml:space="preserve"> </w:t>
      </w:r>
      <w:r>
        <w:t>прямых руках над головой, выход из разножки – толчок от груди;</w:t>
      </w:r>
    </w:p>
    <w:p w:rsidR="00E531B3" w:rsidRDefault="00E03CF9">
      <w:pPr>
        <w:pStyle w:val="a3"/>
        <w:spacing w:line="320" w:lineRule="exact"/>
        <w:ind w:left="1558" w:firstLine="0"/>
      </w:pPr>
      <w:r>
        <w:t>комбинация</w:t>
      </w:r>
      <w:r>
        <w:rPr>
          <w:spacing w:val="-9"/>
        </w:rPr>
        <w:t xml:space="preserve"> </w:t>
      </w:r>
      <w:r>
        <w:t>взятия</w:t>
      </w:r>
      <w:r>
        <w:rPr>
          <w:spacing w:val="-9"/>
        </w:rPr>
        <w:t xml:space="preserve"> </w:t>
      </w:r>
      <w:r>
        <w:t>на</w:t>
      </w:r>
      <w:r>
        <w:rPr>
          <w:spacing w:val="-5"/>
        </w:rPr>
        <w:t xml:space="preserve"> </w:t>
      </w:r>
      <w:r>
        <w:t>грудь</w:t>
      </w:r>
      <w:r>
        <w:rPr>
          <w:spacing w:val="-7"/>
        </w:rPr>
        <w:t xml:space="preserve"> </w:t>
      </w:r>
      <w:r>
        <w:t>и</w:t>
      </w:r>
      <w:r>
        <w:rPr>
          <w:spacing w:val="-6"/>
        </w:rPr>
        <w:t xml:space="preserve"> </w:t>
      </w:r>
      <w:r>
        <w:t>выталкивания</w:t>
      </w:r>
      <w:r>
        <w:rPr>
          <w:spacing w:val="-7"/>
        </w:rPr>
        <w:t xml:space="preserve"> </w:t>
      </w:r>
      <w:r>
        <w:t>от</w:t>
      </w:r>
      <w:r>
        <w:rPr>
          <w:spacing w:val="-6"/>
        </w:rPr>
        <w:t xml:space="preserve"> </w:t>
      </w:r>
      <w:r>
        <w:t>груди</w:t>
      </w:r>
      <w:r>
        <w:rPr>
          <w:spacing w:val="-3"/>
        </w:rPr>
        <w:t xml:space="preserve"> </w:t>
      </w:r>
      <w:r>
        <w:t>–</w:t>
      </w:r>
      <w:r>
        <w:rPr>
          <w:spacing w:val="-6"/>
        </w:rPr>
        <w:t xml:space="preserve"> </w:t>
      </w:r>
      <w:r>
        <w:t>толчок</w:t>
      </w:r>
      <w:r>
        <w:rPr>
          <w:spacing w:val="-5"/>
        </w:rPr>
        <w:t xml:space="preserve"> </w:t>
      </w:r>
      <w:r>
        <w:rPr>
          <w:spacing w:val="-2"/>
        </w:rPr>
        <w:t>классический.</w:t>
      </w:r>
    </w:p>
    <w:p w:rsidR="00E531B3" w:rsidRDefault="00E03CF9">
      <w:pPr>
        <w:pStyle w:val="a3"/>
        <w:spacing w:before="145" w:line="350" w:lineRule="auto"/>
        <w:ind w:right="139"/>
      </w:pPr>
      <w:r>
        <w:t>Контрольные практические занятия. Участие в соревновательной</w:t>
      </w:r>
      <w:r>
        <w:rPr>
          <w:spacing w:val="40"/>
        </w:rPr>
        <w:t xml:space="preserve"> </w:t>
      </w:r>
      <w:r>
        <w:t xml:space="preserve">деятельности с утяжеленной гимнастической палкой весом 1-3 кг («бодибар»). Подъемы в рывке и толчке классическом на максимальное количество раз за одну </w:t>
      </w:r>
      <w:r>
        <w:rPr>
          <w:spacing w:val="-2"/>
        </w:rPr>
        <w:t>попытку.</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11"/>
        </w:numPr>
        <w:tabs>
          <w:tab w:val="left" w:pos="2882"/>
        </w:tabs>
        <w:spacing w:before="159" w:line="350" w:lineRule="auto"/>
        <w:ind w:right="147" w:firstLine="708"/>
        <w:jc w:val="both"/>
        <w:rPr>
          <w:sz w:val="28"/>
        </w:rPr>
      </w:pPr>
      <w:r>
        <w:rPr>
          <w:sz w:val="28"/>
        </w:rPr>
        <w:t>Содержание модуля по тяжелой атлетике направлено на достижение обучающимися л</w:t>
      </w:r>
      <w:r>
        <w:rPr>
          <w:sz w:val="28"/>
        </w:rPr>
        <w:t>ичностных, метапредметных и предметных</w:t>
      </w:r>
      <w:r>
        <w:rPr>
          <w:spacing w:val="40"/>
          <w:sz w:val="28"/>
        </w:rPr>
        <w:t xml:space="preserve"> </w:t>
      </w:r>
      <w:r>
        <w:rPr>
          <w:sz w:val="28"/>
        </w:rPr>
        <w:t>результатов обучения.</w:t>
      </w:r>
    </w:p>
    <w:p w:rsidR="00E531B3" w:rsidRDefault="00E03CF9">
      <w:pPr>
        <w:pStyle w:val="a5"/>
        <w:numPr>
          <w:ilvl w:val="4"/>
          <w:numId w:val="11"/>
        </w:numPr>
        <w:tabs>
          <w:tab w:val="left" w:pos="3090"/>
        </w:tabs>
        <w:spacing w:line="350" w:lineRule="auto"/>
        <w:ind w:right="146" w:firstLine="708"/>
        <w:jc w:val="both"/>
        <w:rPr>
          <w:sz w:val="28"/>
        </w:rPr>
      </w:pPr>
      <w:r>
        <w:rPr>
          <w:sz w:val="28"/>
        </w:rPr>
        <w:t xml:space="preserve">При изучении модуля по тяжелой атлетике на уровне основного общего образования у обучающихся будут сформированы следующие личностные </w:t>
      </w:r>
      <w:r>
        <w:rPr>
          <w:spacing w:val="-2"/>
          <w:sz w:val="28"/>
        </w:rPr>
        <w:t>результаты:</w:t>
      </w:r>
    </w:p>
    <w:p w:rsidR="00E531B3" w:rsidRDefault="00E03CF9">
      <w:pPr>
        <w:pStyle w:val="a3"/>
        <w:tabs>
          <w:tab w:val="left" w:pos="2399"/>
          <w:tab w:val="left" w:pos="2486"/>
          <w:tab w:val="left" w:pos="2790"/>
          <w:tab w:val="left" w:pos="3139"/>
          <w:tab w:val="left" w:pos="3762"/>
          <w:tab w:val="left" w:pos="4496"/>
          <w:tab w:val="left" w:pos="4590"/>
          <w:tab w:val="left" w:pos="4849"/>
          <w:tab w:val="left" w:pos="5177"/>
          <w:tab w:val="left" w:pos="5729"/>
          <w:tab w:val="left" w:pos="7157"/>
          <w:tab w:val="left" w:pos="7745"/>
          <w:tab w:val="left" w:pos="7971"/>
          <w:tab w:val="left" w:pos="8537"/>
          <w:tab w:val="left" w:pos="9437"/>
          <w:tab w:val="left" w:pos="9575"/>
          <w:tab w:val="left" w:pos="9704"/>
          <w:tab w:val="left" w:pos="10114"/>
          <w:tab w:val="left" w:pos="10283"/>
        </w:tabs>
        <w:spacing w:line="350" w:lineRule="auto"/>
        <w:ind w:right="143" w:firstLine="709"/>
        <w:jc w:val="right"/>
      </w:pPr>
      <w:r>
        <w:rPr>
          <w:spacing w:val="-2"/>
        </w:rPr>
        <w:t>воспитание</w:t>
      </w:r>
      <w:r>
        <w:tab/>
      </w:r>
      <w:r>
        <w:rPr>
          <w:spacing w:val="-2"/>
        </w:rPr>
        <w:t>уважения</w:t>
      </w:r>
      <w:r>
        <w:tab/>
      </w:r>
      <w:r>
        <w:rPr>
          <w:spacing w:val="-10"/>
        </w:rPr>
        <w:t>к</w:t>
      </w:r>
      <w:r>
        <w:tab/>
      </w:r>
      <w:r>
        <w:rPr>
          <w:spacing w:val="-2"/>
        </w:rPr>
        <w:t>государственным</w:t>
      </w:r>
      <w:r>
        <w:tab/>
      </w:r>
      <w:r>
        <w:rPr>
          <w:spacing w:val="-2"/>
        </w:rPr>
        <w:t>символам</w:t>
      </w:r>
      <w:r>
        <w:tab/>
      </w:r>
      <w:r>
        <w:rPr>
          <w:spacing w:val="-2"/>
        </w:rPr>
        <w:t>(ге</w:t>
      </w:r>
      <w:r>
        <w:rPr>
          <w:spacing w:val="-2"/>
        </w:rPr>
        <w:t>рб,</w:t>
      </w:r>
      <w:r>
        <w:tab/>
      </w:r>
      <w:r>
        <w:rPr>
          <w:spacing w:val="-2"/>
        </w:rPr>
        <w:t>флаг,</w:t>
      </w:r>
      <w:r>
        <w:tab/>
      </w:r>
      <w:r>
        <w:tab/>
      </w:r>
      <w:r>
        <w:rPr>
          <w:spacing w:val="-2"/>
        </w:rPr>
        <w:t xml:space="preserve">гимн); </w:t>
      </w:r>
      <w:r>
        <w:t xml:space="preserve">проявление готовности к саморазвитию, самообразованию и самовоспитанию, </w:t>
      </w:r>
      <w:r>
        <w:rPr>
          <w:spacing w:val="-2"/>
        </w:rPr>
        <w:t>мотивации</w:t>
      </w:r>
      <w:r>
        <w:tab/>
      </w:r>
      <w:r>
        <w:rPr>
          <w:spacing w:val="-10"/>
        </w:rPr>
        <w:t>к</w:t>
      </w:r>
      <w:r>
        <w:tab/>
      </w:r>
      <w:r>
        <w:rPr>
          <w:spacing w:val="-2"/>
        </w:rPr>
        <w:t>осознанному</w:t>
      </w:r>
      <w:r>
        <w:tab/>
      </w:r>
      <w:r>
        <w:tab/>
      </w:r>
      <w:r>
        <w:rPr>
          <w:spacing w:val="-2"/>
        </w:rPr>
        <w:t>выбору</w:t>
      </w:r>
      <w:r>
        <w:tab/>
      </w:r>
      <w:r>
        <w:rPr>
          <w:spacing w:val="-2"/>
        </w:rPr>
        <w:t>индивидуальной</w:t>
      </w:r>
      <w:r>
        <w:tab/>
      </w:r>
      <w:r>
        <w:tab/>
      </w:r>
      <w:r>
        <w:rPr>
          <w:spacing w:val="-2"/>
        </w:rPr>
        <w:t>траектории</w:t>
      </w:r>
      <w:r>
        <w:tab/>
      </w:r>
      <w:r>
        <w:tab/>
      </w:r>
      <w:r>
        <w:rPr>
          <w:spacing w:val="-2"/>
        </w:rPr>
        <w:t>образования средствами</w:t>
      </w:r>
      <w:r>
        <w:tab/>
      </w:r>
      <w:r>
        <w:tab/>
      </w:r>
      <w:r>
        <w:rPr>
          <w:spacing w:val="-2"/>
        </w:rPr>
        <w:t>тяжелой</w:t>
      </w:r>
      <w:r>
        <w:tab/>
      </w:r>
      <w:r>
        <w:rPr>
          <w:spacing w:val="-2"/>
        </w:rPr>
        <w:t>атлетики,</w:t>
      </w:r>
      <w:r>
        <w:tab/>
      </w:r>
      <w:r>
        <w:rPr>
          <w:spacing w:val="-2"/>
        </w:rPr>
        <w:t>профессиональных</w:t>
      </w:r>
      <w:r>
        <w:tab/>
      </w:r>
      <w:r>
        <w:rPr>
          <w:spacing w:val="-2"/>
        </w:rPr>
        <w:t>предпочтений</w:t>
      </w:r>
      <w:r>
        <w:tab/>
      </w:r>
      <w:r>
        <w:tab/>
      </w:r>
      <w:r>
        <w:tab/>
      </w:r>
      <w:r>
        <w:rPr>
          <w:spacing w:val="-10"/>
        </w:rPr>
        <w:t>в</w:t>
      </w:r>
      <w:r>
        <w:tab/>
      </w:r>
      <w:r>
        <w:rPr>
          <w:spacing w:val="-2"/>
        </w:rPr>
        <w:t xml:space="preserve">области </w:t>
      </w:r>
      <w:r>
        <w:t>физической</w:t>
      </w:r>
      <w:r>
        <w:rPr>
          <w:spacing w:val="78"/>
        </w:rPr>
        <w:t xml:space="preserve"> </w:t>
      </w:r>
      <w:r>
        <w:t>культуры,</w:t>
      </w:r>
      <w:r>
        <w:rPr>
          <w:spacing w:val="78"/>
        </w:rPr>
        <w:t xml:space="preserve"> </w:t>
      </w:r>
      <w:r>
        <w:t>с</w:t>
      </w:r>
      <w:r>
        <w:t>порта</w:t>
      </w:r>
      <w:r>
        <w:rPr>
          <w:spacing w:val="78"/>
        </w:rPr>
        <w:t xml:space="preserve"> </w:t>
      </w:r>
      <w:r>
        <w:t>и</w:t>
      </w:r>
      <w:r>
        <w:rPr>
          <w:spacing w:val="78"/>
        </w:rPr>
        <w:t xml:space="preserve"> </w:t>
      </w:r>
      <w:r>
        <w:t>общественной</w:t>
      </w:r>
      <w:r>
        <w:rPr>
          <w:spacing w:val="78"/>
        </w:rPr>
        <w:t xml:space="preserve"> </w:t>
      </w:r>
      <w:r>
        <w:t>деятельности,</w:t>
      </w:r>
      <w:r>
        <w:rPr>
          <w:spacing w:val="78"/>
        </w:rPr>
        <w:t xml:space="preserve"> </w:t>
      </w:r>
      <w:r>
        <w:t>в</w:t>
      </w:r>
      <w:r>
        <w:rPr>
          <w:spacing w:val="78"/>
        </w:rPr>
        <w:t xml:space="preserve"> </w:t>
      </w:r>
      <w:r>
        <w:t>том</w:t>
      </w:r>
      <w:r>
        <w:rPr>
          <w:spacing w:val="78"/>
        </w:rPr>
        <w:t xml:space="preserve"> </w:t>
      </w:r>
      <w:r>
        <w:t>числе</w:t>
      </w:r>
      <w:r>
        <w:rPr>
          <w:spacing w:val="78"/>
        </w:rPr>
        <w:t xml:space="preserve"> </w:t>
      </w:r>
      <w:r>
        <w:t>через ценности,</w:t>
      </w:r>
      <w:r>
        <w:rPr>
          <w:spacing w:val="71"/>
        </w:rPr>
        <w:t xml:space="preserve"> </w:t>
      </w:r>
      <w:r>
        <w:t>традиции</w:t>
      </w:r>
      <w:r>
        <w:rPr>
          <w:spacing w:val="74"/>
        </w:rPr>
        <w:t xml:space="preserve"> </w:t>
      </w:r>
      <w:r>
        <w:t>и</w:t>
      </w:r>
      <w:r>
        <w:rPr>
          <w:spacing w:val="74"/>
        </w:rPr>
        <w:t xml:space="preserve"> </w:t>
      </w:r>
      <w:r>
        <w:t>идеалы</w:t>
      </w:r>
      <w:r>
        <w:rPr>
          <w:spacing w:val="73"/>
        </w:rPr>
        <w:t xml:space="preserve"> </w:t>
      </w:r>
      <w:r>
        <w:t>главных</w:t>
      </w:r>
      <w:r>
        <w:rPr>
          <w:spacing w:val="74"/>
        </w:rPr>
        <w:t xml:space="preserve"> </w:t>
      </w:r>
      <w:r>
        <w:t>организаций</w:t>
      </w:r>
      <w:r>
        <w:rPr>
          <w:spacing w:val="74"/>
        </w:rPr>
        <w:t xml:space="preserve"> </w:t>
      </w:r>
      <w:r>
        <w:t>тяжелоатлетического</w:t>
      </w:r>
      <w:r>
        <w:rPr>
          <w:spacing w:val="74"/>
        </w:rPr>
        <w:t xml:space="preserve"> </w:t>
      </w:r>
      <w:r>
        <w:rPr>
          <w:spacing w:val="-2"/>
        </w:rPr>
        <w:t>спорта</w:t>
      </w:r>
    </w:p>
    <w:p w:rsidR="00E531B3" w:rsidRDefault="00E03CF9">
      <w:pPr>
        <w:pStyle w:val="a3"/>
        <w:spacing w:line="319" w:lineRule="exact"/>
        <w:ind w:firstLine="0"/>
      </w:pPr>
      <w:r>
        <w:t>регионального,</w:t>
      </w:r>
      <w:r>
        <w:rPr>
          <w:spacing w:val="-3"/>
        </w:rPr>
        <w:t xml:space="preserve"> </w:t>
      </w:r>
      <w:r>
        <w:t>всероссийского</w:t>
      </w:r>
      <w:r>
        <w:rPr>
          <w:spacing w:val="-2"/>
        </w:rPr>
        <w:t xml:space="preserve"> </w:t>
      </w:r>
      <w:r>
        <w:t>и</w:t>
      </w:r>
      <w:r>
        <w:rPr>
          <w:spacing w:val="-3"/>
        </w:rPr>
        <w:t xml:space="preserve"> </w:t>
      </w:r>
      <w:r>
        <w:t>мирового</w:t>
      </w:r>
      <w:r>
        <w:rPr>
          <w:spacing w:val="-2"/>
        </w:rPr>
        <w:t xml:space="preserve"> уровня;</w:t>
      </w:r>
    </w:p>
    <w:p w:rsidR="00E531B3" w:rsidRDefault="00E03CF9">
      <w:pPr>
        <w:pStyle w:val="a3"/>
        <w:spacing w:before="144" w:line="350" w:lineRule="auto"/>
        <w:ind w:right="144"/>
      </w:pPr>
      <w:r>
        <w:t>умение ориентироваться на основные нормы морали, духовно-нравственной культуры</w:t>
      </w:r>
      <w:r>
        <w:rPr>
          <w:spacing w:val="-2"/>
        </w:rPr>
        <w:t xml:space="preserve"> </w:t>
      </w:r>
      <w:r>
        <w:t>и</w:t>
      </w:r>
      <w:r>
        <w:rPr>
          <w:spacing w:val="-2"/>
        </w:rPr>
        <w:t xml:space="preserve"> </w:t>
      </w:r>
      <w:r>
        <w:t>ценностного</w:t>
      </w:r>
      <w:r>
        <w:rPr>
          <w:spacing w:val="-3"/>
        </w:rPr>
        <w:t xml:space="preserve"> </w:t>
      </w:r>
      <w:r>
        <w:t>отношения</w:t>
      </w:r>
      <w:r>
        <w:rPr>
          <w:spacing w:val="-4"/>
        </w:rPr>
        <w:t xml:space="preserve"> </w:t>
      </w:r>
      <w:r>
        <w:t>к</w:t>
      </w:r>
      <w:r>
        <w:rPr>
          <w:spacing w:val="-3"/>
        </w:rPr>
        <w:t xml:space="preserve"> </w:t>
      </w:r>
      <w:r>
        <w:t>физической</w:t>
      </w:r>
      <w:r>
        <w:rPr>
          <w:spacing w:val="-4"/>
        </w:rPr>
        <w:t xml:space="preserve"> </w:t>
      </w:r>
      <w:r>
        <w:t>культуре,</w:t>
      </w:r>
      <w:r>
        <w:rPr>
          <w:spacing w:val="-3"/>
        </w:rPr>
        <w:t xml:space="preserve"> </w:t>
      </w:r>
      <w:r>
        <w:t>как</w:t>
      </w:r>
      <w:r>
        <w:rPr>
          <w:spacing w:val="-4"/>
        </w:rPr>
        <w:t xml:space="preserve"> </w:t>
      </w:r>
      <w:r>
        <w:t>неотъемлемой</w:t>
      </w:r>
      <w:r>
        <w:rPr>
          <w:spacing w:val="-6"/>
        </w:rPr>
        <w:t xml:space="preserve"> </w:t>
      </w:r>
      <w:r>
        <w:t>части общечеловеческой культуры средствами тяжелой атлетики;</w:t>
      </w:r>
    </w:p>
    <w:p w:rsidR="00E531B3" w:rsidRDefault="00E03CF9">
      <w:pPr>
        <w:pStyle w:val="a3"/>
        <w:spacing w:line="348" w:lineRule="auto"/>
        <w:ind w:right="149"/>
      </w:pPr>
      <w:r>
        <w:t>умение вести дискуссию, обсуждать содержание и результаты совместной деятельности, находить компромиссы при принятии общих решений;</w:t>
      </w:r>
    </w:p>
    <w:p w:rsidR="00E531B3" w:rsidRDefault="00E03CF9">
      <w:pPr>
        <w:pStyle w:val="a3"/>
        <w:spacing w:line="350" w:lineRule="auto"/>
        <w:ind w:right="14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p>
    <w:p w:rsidR="00E531B3" w:rsidRDefault="00E03CF9">
      <w:pPr>
        <w:pStyle w:val="a3"/>
        <w:spacing w:line="350" w:lineRule="auto"/>
        <w:ind w:right="140"/>
      </w:pPr>
      <w:r>
        <w:t>формирование ценностей здорового и безопасного обр</w:t>
      </w:r>
      <w:r>
        <w:t>аза жизни, потребности в физическом самосовершенствовании, занятиях спортивно-оздоровительной деятельностью, неприятие вредных привычек.</w:t>
      </w:r>
    </w:p>
    <w:p w:rsidR="00E531B3" w:rsidRDefault="00E03CF9">
      <w:pPr>
        <w:pStyle w:val="a5"/>
        <w:numPr>
          <w:ilvl w:val="4"/>
          <w:numId w:val="11"/>
        </w:numPr>
        <w:tabs>
          <w:tab w:val="left" w:pos="3090"/>
        </w:tabs>
        <w:spacing w:line="350" w:lineRule="auto"/>
        <w:ind w:right="147" w:firstLine="708"/>
        <w:jc w:val="both"/>
        <w:rPr>
          <w:sz w:val="28"/>
        </w:rPr>
      </w:pPr>
      <w:r>
        <w:rPr>
          <w:sz w:val="28"/>
        </w:rPr>
        <w:t>При изучении модуля по тяжелой атлетике на уровне основного общего образования у обучающихся будут сформированы следующ</w:t>
      </w:r>
      <w:r>
        <w:rPr>
          <w:sz w:val="28"/>
        </w:rPr>
        <w:t>ие метапредметные результаты:</w:t>
      </w:r>
    </w:p>
    <w:p w:rsidR="00E531B3" w:rsidRDefault="00E03CF9">
      <w:pPr>
        <w:pStyle w:val="a3"/>
        <w:spacing w:line="350" w:lineRule="auto"/>
        <w:ind w:right="146"/>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w:t>
      </w:r>
      <w:r>
        <w:rPr>
          <w:spacing w:val="39"/>
        </w:rPr>
        <w:t xml:space="preserve"> </w:t>
      </w:r>
      <w:r>
        <w:t>дейс</w:t>
      </w:r>
      <w:r>
        <w:t>твий</w:t>
      </w:r>
      <w:r>
        <w:rPr>
          <w:spacing w:val="36"/>
        </w:rPr>
        <w:t xml:space="preserve"> </w:t>
      </w:r>
      <w:r>
        <w:t>в</w:t>
      </w:r>
      <w:r>
        <w:rPr>
          <w:spacing w:val="38"/>
        </w:rPr>
        <w:t xml:space="preserve"> </w:t>
      </w:r>
      <w:r>
        <w:t>рамках</w:t>
      </w:r>
      <w:r>
        <w:rPr>
          <w:spacing w:val="37"/>
        </w:rPr>
        <w:t xml:space="preserve"> </w:t>
      </w:r>
      <w:r>
        <w:t>предложенных</w:t>
      </w:r>
      <w:r>
        <w:rPr>
          <w:spacing w:val="37"/>
        </w:rPr>
        <w:t xml:space="preserve"> </w:t>
      </w:r>
      <w:r>
        <w:t>условий</w:t>
      </w:r>
      <w:r>
        <w:rPr>
          <w:spacing w:val="37"/>
        </w:rPr>
        <w:t xml:space="preserve"> </w:t>
      </w:r>
      <w:r>
        <w:t>и</w:t>
      </w:r>
      <w:r>
        <w:rPr>
          <w:spacing w:val="39"/>
        </w:rPr>
        <w:t xml:space="preserve"> </w:t>
      </w:r>
      <w:r>
        <w:t>требований,</w:t>
      </w:r>
      <w:r>
        <w:rPr>
          <w:spacing w:val="35"/>
        </w:rPr>
        <w:t xml:space="preserve"> </w:t>
      </w:r>
      <w:r>
        <w:t>корректировать</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свои</w:t>
      </w:r>
      <w:r>
        <w:rPr>
          <w:spacing w:val="-16"/>
        </w:rPr>
        <w:t xml:space="preserve"> </w:t>
      </w:r>
      <w:r>
        <w:t>действия</w:t>
      </w:r>
      <w:r>
        <w:rPr>
          <w:spacing w:val="-8"/>
        </w:rPr>
        <w:t xml:space="preserve"> </w:t>
      </w:r>
      <w:r>
        <w:t>в</w:t>
      </w:r>
      <w:r>
        <w:rPr>
          <w:spacing w:val="-10"/>
        </w:rPr>
        <w:t xml:space="preserve"> </w:t>
      </w:r>
      <w:r>
        <w:t>соответствии</w:t>
      </w:r>
      <w:r>
        <w:rPr>
          <w:spacing w:val="-9"/>
        </w:rPr>
        <w:t xml:space="preserve"> </w:t>
      </w:r>
      <w:r>
        <w:t>с</w:t>
      </w:r>
      <w:r>
        <w:rPr>
          <w:spacing w:val="-12"/>
        </w:rPr>
        <w:t xml:space="preserve"> </w:t>
      </w:r>
      <w:r>
        <w:t>изменяющейся</w:t>
      </w:r>
      <w:r>
        <w:rPr>
          <w:spacing w:val="-8"/>
        </w:rPr>
        <w:t xml:space="preserve"> </w:t>
      </w:r>
      <w:r>
        <w:rPr>
          <w:spacing w:val="-2"/>
        </w:rPr>
        <w:t>ситуацией;</w:t>
      </w:r>
    </w:p>
    <w:p w:rsidR="00E531B3" w:rsidRDefault="00E03CF9">
      <w:pPr>
        <w:pStyle w:val="a3"/>
        <w:spacing w:before="149" w:line="350" w:lineRule="auto"/>
        <w:ind w:right="150"/>
      </w:pPr>
      <w:r>
        <w:t>владение основами самоконтроля, самооценки, принятия решений и осуществления осознанного выбора в учебной и познаватель</w:t>
      </w:r>
      <w:r>
        <w:t>ной деятельности;</w:t>
      </w:r>
    </w:p>
    <w:p w:rsidR="00E531B3" w:rsidRDefault="00E03CF9">
      <w:pPr>
        <w:pStyle w:val="a3"/>
        <w:spacing w:line="350" w:lineRule="auto"/>
        <w:ind w:right="143"/>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E531B3" w:rsidRDefault="00E03CF9">
      <w:pPr>
        <w:pStyle w:val="a3"/>
        <w:spacing w:line="350" w:lineRule="auto"/>
        <w:ind w:right="147"/>
      </w:pPr>
      <w:r>
        <w:t>умение самостоятельно оценивать и принимать решения, определяющие стратег</w:t>
      </w:r>
      <w:r>
        <w:t>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E531B3" w:rsidRDefault="00E03CF9">
      <w:pPr>
        <w:pStyle w:val="a3"/>
        <w:spacing w:line="350" w:lineRule="auto"/>
        <w:ind w:right="150"/>
      </w:pPr>
      <w:r>
        <w:t>умение организовывать учебное сотрудничество и совместную деятельность с учителем и сверс</w:t>
      </w:r>
      <w:r>
        <w:t>тниками, работать индивидуально и в группе: находить общее решение и разрешать конфликты на основе согласования позиций и учета</w:t>
      </w:r>
      <w:r>
        <w:rPr>
          <w:spacing w:val="40"/>
        </w:rPr>
        <w:t xml:space="preserve"> </w:t>
      </w:r>
      <w:r>
        <w:t>интересов, формулировать, аргументировать и отстаивать свое мнение;</w:t>
      </w:r>
    </w:p>
    <w:p w:rsidR="00E531B3" w:rsidRDefault="00E03CF9">
      <w:pPr>
        <w:pStyle w:val="a3"/>
        <w:spacing w:line="350" w:lineRule="auto"/>
        <w:ind w:right="150"/>
      </w:pPr>
      <w:r>
        <w:t>умение организовывать самостоятельную деятельность с учетом требований</w:t>
      </w:r>
      <w:r>
        <w:rPr>
          <w:spacing w:val="40"/>
        </w:rPr>
        <w:t xml:space="preserve"> </w:t>
      </w:r>
      <w:r>
        <w:t xml:space="preserve">ее безопасности, сохранности инвентаря и оборудования, организации места </w:t>
      </w:r>
      <w:r>
        <w:rPr>
          <w:spacing w:val="-2"/>
        </w:rPr>
        <w:t>занятий;</w:t>
      </w:r>
    </w:p>
    <w:p w:rsidR="00E531B3" w:rsidRDefault="00E03CF9">
      <w:pPr>
        <w:pStyle w:val="a3"/>
        <w:spacing w:line="350" w:lineRule="auto"/>
        <w:ind w:right="138"/>
      </w:pPr>
      <w:r>
        <w:t>формирование компетентности в области использования информационно- коммуникационных технологий, соблюде</w:t>
      </w:r>
      <w:r>
        <w:t>ние норм информационной избирательности, этики и этикета;</w:t>
      </w:r>
    </w:p>
    <w:p w:rsidR="00E531B3" w:rsidRDefault="00E03CF9">
      <w:pPr>
        <w:pStyle w:val="a3"/>
        <w:spacing w:line="350" w:lineRule="auto"/>
        <w:ind w:right="150"/>
      </w:pPr>
      <w:r>
        <w:t>умение создавать, применять и преобразовывать графические пиктограммы физических упражнений в двигательные действия и наоборот;</w:t>
      </w:r>
    </w:p>
    <w:p w:rsidR="00E531B3" w:rsidRDefault="00E03CF9">
      <w:pPr>
        <w:pStyle w:val="a5"/>
        <w:numPr>
          <w:ilvl w:val="4"/>
          <w:numId w:val="11"/>
        </w:numPr>
        <w:tabs>
          <w:tab w:val="left" w:pos="3090"/>
        </w:tabs>
        <w:spacing w:line="350" w:lineRule="auto"/>
        <w:ind w:right="147" w:firstLine="708"/>
        <w:jc w:val="both"/>
        <w:rPr>
          <w:sz w:val="28"/>
        </w:rPr>
      </w:pPr>
      <w:r>
        <w:rPr>
          <w:sz w:val="28"/>
        </w:rPr>
        <w:t xml:space="preserve">При изучении модуля по тяжелой атлетике на уровне основного общего образования у обучающихся будут сформированы следующие предметные </w:t>
      </w:r>
      <w:r>
        <w:rPr>
          <w:spacing w:val="-2"/>
          <w:sz w:val="28"/>
        </w:rPr>
        <w:t>результаты:</w:t>
      </w:r>
    </w:p>
    <w:p w:rsidR="00E531B3" w:rsidRDefault="00E03CF9">
      <w:pPr>
        <w:pStyle w:val="a3"/>
        <w:spacing w:line="350" w:lineRule="auto"/>
        <w:ind w:right="143"/>
      </w:pPr>
      <w:r>
        <w:t>знания о влиянии занятий тяжелой атлетикой на укрепление здоровья, повышение функциональных возможностей основн</w:t>
      </w:r>
      <w:r>
        <w:t>ых систем организма и развитие физических</w:t>
      </w:r>
      <w:r>
        <w:rPr>
          <w:spacing w:val="40"/>
        </w:rPr>
        <w:t xml:space="preserve">  </w:t>
      </w:r>
      <w:r>
        <w:t>качеств,</w:t>
      </w:r>
      <w:r>
        <w:rPr>
          <w:spacing w:val="40"/>
        </w:rPr>
        <w:t xml:space="preserve">  </w:t>
      </w:r>
      <w:r>
        <w:t>на</w:t>
      </w:r>
      <w:r>
        <w:rPr>
          <w:spacing w:val="40"/>
        </w:rPr>
        <w:t xml:space="preserve">  </w:t>
      </w:r>
      <w:r>
        <w:t>индивидуальные</w:t>
      </w:r>
      <w:r>
        <w:rPr>
          <w:spacing w:val="40"/>
        </w:rPr>
        <w:t xml:space="preserve">  </w:t>
      </w:r>
      <w:r>
        <w:t>особенности</w:t>
      </w:r>
      <w:r>
        <w:rPr>
          <w:spacing w:val="40"/>
        </w:rPr>
        <w:t xml:space="preserve">  </w:t>
      </w:r>
      <w:r>
        <w:t>физического</w:t>
      </w:r>
      <w:r>
        <w:rPr>
          <w:spacing w:val="40"/>
        </w:rPr>
        <w:t xml:space="preserve">  </w:t>
      </w:r>
      <w:r>
        <w:t>развития и физической подготовленности организма;</w:t>
      </w:r>
    </w:p>
    <w:p w:rsidR="00E531B3" w:rsidRDefault="00E03CF9">
      <w:pPr>
        <w:pStyle w:val="a3"/>
        <w:spacing w:line="350" w:lineRule="auto"/>
        <w:ind w:right="150"/>
      </w:pPr>
      <w:r>
        <w:t>знание роли главных спортивных организаций, занимающихся развитием тяжелой</w:t>
      </w:r>
      <w:r>
        <w:rPr>
          <w:spacing w:val="40"/>
        </w:rPr>
        <w:t xml:space="preserve"> </w:t>
      </w:r>
      <w:r>
        <w:t>атлетики</w:t>
      </w:r>
      <w:r>
        <w:rPr>
          <w:spacing w:val="40"/>
        </w:rPr>
        <w:t xml:space="preserve"> </w:t>
      </w:r>
      <w:r>
        <w:t>в</w:t>
      </w:r>
      <w:r>
        <w:rPr>
          <w:spacing w:val="40"/>
        </w:rPr>
        <w:t xml:space="preserve"> </w:t>
      </w:r>
      <w:r>
        <w:t>мире,</w:t>
      </w:r>
      <w:r>
        <w:rPr>
          <w:spacing w:val="40"/>
        </w:rPr>
        <w:t xml:space="preserve"> </w:t>
      </w:r>
      <w:r>
        <w:t>в</w:t>
      </w:r>
      <w:r>
        <w:rPr>
          <w:spacing w:val="40"/>
        </w:rPr>
        <w:t xml:space="preserve"> </w:t>
      </w:r>
      <w:r>
        <w:t>Европе,</w:t>
      </w:r>
      <w:r>
        <w:rPr>
          <w:spacing w:val="40"/>
        </w:rPr>
        <w:t xml:space="preserve"> </w:t>
      </w:r>
      <w:r>
        <w:t>в</w:t>
      </w:r>
      <w:r>
        <w:rPr>
          <w:spacing w:val="40"/>
        </w:rPr>
        <w:t xml:space="preserve"> </w:t>
      </w:r>
      <w:r>
        <w:t>Рос</w:t>
      </w:r>
      <w:r>
        <w:t>сии</w:t>
      </w:r>
      <w:r>
        <w:rPr>
          <w:spacing w:val="40"/>
        </w:rPr>
        <w:t xml:space="preserve"> </w:t>
      </w:r>
      <w:r>
        <w:t>и</w:t>
      </w:r>
      <w:r>
        <w:rPr>
          <w:spacing w:val="40"/>
        </w:rPr>
        <w:t xml:space="preserve"> </w:t>
      </w:r>
      <w:r>
        <w:t>в</w:t>
      </w:r>
      <w:r>
        <w:rPr>
          <w:spacing w:val="40"/>
        </w:rPr>
        <w:t xml:space="preserve"> </w:t>
      </w:r>
      <w:r>
        <w:t>своем</w:t>
      </w:r>
      <w:r>
        <w:rPr>
          <w:spacing w:val="40"/>
        </w:rPr>
        <w:t xml:space="preserve"> </w:t>
      </w:r>
      <w:r>
        <w:t>регионе,</w:t>
      </w:r>
      <w:r>
        <w:rPr>
          <w:spacing w:val="40"/>
        </w:rPr>
        <w:t xml:space="preserve"> </w:t>
      </w:r>
      <w:r>
        <w:t>о</w:t>
      </w:r>
      <w:r>
        <w:rPr>
          <w:spacing w:val="40"/>
        </w:rPr>
        <w:t xml:space="preserve"> </w:t>
      </w:r>
      <w:r>
        <w:t>выдающихся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t>отечественных и зарубежных тяжелоатлетах и тренерах, внесших особый вклад в развитие и становление тяжелоатлетического спорта;</w:t>
      </w:r>
    </w:p>
    <w:p w:rsidR="00E531B3" w:rsidRDefault="00E03CF9">
      <w:pPr>
        <w:pStyle w:val="a3"/>
        <w:spacing w:line="348" w:lineRule="auto"/>
        <w:ind w:right="150"/>
      </w:pPr>
      <w:r>
        <w:t>сформированность знаний об основных правилах тяжелой атлетики и этикета при</w:t>
      </w:r>
      <w:r>
        <w:t xml:space="preserve"> участии в соревнованиях;</w:t>
      </w:r>
    </w:p>
    <w:p w:rsidR="00E531B3" w:rsidRDefault="00E03CF9">
      <w:pPr>
        <w:pStyle w:val="a3"/>
        <w:spacing w:before="5" w:line="350" w:lineRule="auto"/>
        <w:ind w:right="149"/>
      </w:pPr>
      <w:r>
        <w:t>понимание роли и значения различных проектов в развитии и популяризации тяжелой</w:t>
      </w:r>
      <w:r>
        <w:rPr>
          <w:spacing w:val="-2"/>
        </w:rPr>
        <w:t xml:space="preserve"> </w:t>
      </w:r>
      <w:r>
        <w:t>атлетики</w:t>
      </w:r>
      <w:r>
        <w:rPr>
          <w:spacing w:val="-2"/>
        </w:rPr>
        <w:t xml:space="preserve"> </w:t>
      </w:r>
      <w:r>
        <w:t>для</w:t>
      </w:r>
      <w:r>
        <w:rPr>
          <w:spacing w:val="-2"/>
        </w:rPr>
        <w:t xml:space="preserve"> </w:t>
      </w:r>
      <w:r>
        <w:t>школьников;</w:t>
      </w:r>
      <w:r>
        <w:rPr>
          <w:spacing w:val="-2"/>
        </w:rPr>
        <w:t xml:space="preserve"> </w:t>
      </w:r>
      <w:r>
        <w:t>участие</w:t>
      </w:r>
      <w:r>
        <w:rPr>
          <w:spacing w:val="-2"/>
        </w:rPr>
        <w:t xml:space="preserve"> </w:t>
      </w:r>
      <w:r>
        <w:t>в</w:t>
      </w:r>
      <w:r>
        <w:rPr>
          <w:spacing w:val="-3"/>
        </w:rPr>
        <w:t xml:space="preserve"> </w:t>
      </w:r>
      <w:r>
        <w:t>проектах</w:t>
      </w:r>
      <w:r>
        <w:rPr>
          <w:spacing w:val="-3"/>
        </w:rPr>
        <w:t xml:space="preserve"> </w:t>
      </w:r>
      <w:r>
        <w:t>по</w:t>
      </w:r>
      <w:r>
        <w:rPr>
          <w:spacing w:val="-1"/>
        </w:rPr>
        <w:t xml:space="preserve"> </w:t>
      </w:r>
      <w:r>
        <w:t>тяжелой</w:t>
      </w:r>
      <w:r>
        <w:rPr>
          <w:spacing w:val="-2"/>
        </w:rPr>
        <w:t xml:space="preserve"> </w:t>
      </w:r>
      <w:r>
        <w:t>атлетике,</w:t>
      </w:r>
      <w:r>
        <w:rPr>
          <w:spacing w:val="-3"/>
        </w:rPr>
        <w:t xml:space="preserve"> </w:t>
      </w:r>
      <w:r>
        <w:t>участие в физкультурно-соревновательной деятельности;</w:t>
      </w:r>
    </w:p>
    <w:p w:rsidR="00E531B3" w:rsidRDefault="00E03CF9">
      <w:pPr>
        <w:pStyle w:val="a3"/>
        <w:spacing w:line="350" w:lineRule="auto"/>
        <w:ind w:right="140"/>
      </w:pPr>
      <w:r>
        <w:t xml:space="preserve">понимание особенностей тактики </w:t>
      </w:r>
      <w:r>
        <w:t>спортсменов при выступлении на тяжелоатлетических соревнованиях;</w:t>
      </w:r>
    </w:p>
    <w:p w:rsidR="00E531B3" w:rsidRDefault="00E03CF9">
      <w:pPr>
        <w:pStyle w:val="a3"/>
        <w:spacing w:line="350" w:lineRule="auto"/>
        <w:ind w:right="139"/>
      </w:pPr>
      <w:r>
        <w:t xml:space="preserve">сформированность основ организации самостоятельных занятий тяжелой атлетикой с соблюдением правил техники безопасности и профилактики травматизма; освоение умения оказывать первую помощь при </w:t>
      </w:r>
      <w:r>
        <w:t>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w:t>
      </w:r>
    </w:p>
    <w:p w:rsidR="00E531B3" w:rsidRDefault="00E03CF9">
      <w:pPr>
        <w:pStyle w:val="a3"/>
        <w:spacing w:line="350" w:lineRule="auto"/>
        <w:ind w:right="149"/>
      </w:pPr>
      <w:r>
        <w:t>знание</w:t>
      </w:r>
      <w:r>
        <w:rPr>
          <w:spacing w:val="40"/>
        </w:rPr>
        <w:t xml:space="preserve">  </w:t>
      </w:r>
      <w:r>
        <w:t>современных</w:t>
      </w:r>
      <w:r>
        <w:rPr>
          <w:spacing w:val="40"/>
        </w:rPr>
        <w:t xml:space="preserve">  </w:t>
      </w:r>
      <w:r>
        <w:t>правил</w:t>
      </w:r>
      <w:r>
        <w:rPr>
          <w:spacing w:val="40"/>
        </w:rPr>
        <w:t xml:space="preserve">  </w:t>
      </w:r>
      <w:r>
        <w:t>организации</w:t>
      </w:r>
      <w:r>
        <w:rPr>
          <w:spacing w:val="40"/>
        </w:rPr>
        <w:t xml:space="preserve">  </w:t>
      </w:r>
      <w:r>
        <w:t>и</w:t>
      </w:r>
      <w:r>
        <w:rPr>
          <w:spacing w:val="40"/>
        </w:rPr>
        <w:t xml:space="preserve">  </w:t>
      </w:r>
      <w:r>
        <w:t>проведения</w:t>
      </w:r>
      <w:r>
        <w:rPr>
          <w:spacing w:val="40"/>
        </w:rPr>
        <w:t xml:space="preserve">  </w:t>
      </w:r>
      <w:r>
        <w:t>соревнований по тяжелой атлетике; правил судейства, роли и обязанностей судейской бригады; осуществление</w:t>
      </w:r>
      <w:r>
        <w:rPr>
          <w:spacing w:val="80"/>
          <w:w w:val="150"/>
        </w:rPr>
        <w:t xml:space="preserve">  </w:t>
      </w:r>
      <w:r>
        <w:t>судейства</w:t>
      </w:r>
      <w:r>
        <w:rPr>
          <w:spacing w:val="80"/>
          <w:w w:val="150"/>
        </w:rPr>
        <w:t xml:space="preserve">  </w:t>
      </w:r>
      <w:r>
        <w:t>контрольных</w:t>
      </w:r>
      <w:r>
        <w:rPr>
          <w:spacing w:val="80"/>
          <w:w w:val="150"/>
        </w:rPr>
        <w:t xml:space="preserve">  </w:t>
      </w:r>
      <w:r>
        <w:t>занятий</w:t>
      </w:r>
      <w:r>
        <w:rPr>
          <w:spacing w:val="80"/>
          <w:w w:val="150"/>
        </w:rPr>
        <w:t xml:space="preserve">  </w:t>
      </w:r>
      <w:r>
        <w:t>и</w:t>
      </w:r>
      <w:r>
        <w:rPr>
          <w:spacing w:val="80"/>
          <w:w w:val="150"/>
        </w:rPr>
        <w:t xml:space="preserve">  </w:t>
      </w:r>
      <w:r>
        <w:t>соревнований в качестве помощника судьи, секретаря, ассистента или волонтера;</w:t>
      </w:r>
    </w:p>
    <w:p w:rsidR="00E531B3" w:rsidRDefault="00E03CF9">
      <w:pPr>
        <w:pStyle w:val="a3"/>
        <w:spacing w:line="350" w:lineRule="auto"/>
        <w:ind w:right="144"/>
      </w:pPr>
      <w:r>
        <w:t>применение</w:t>
      </w:r>
      <w:r>
        <w:rPr>
          <w:spacing w:val="40"/>
        </w:rPr>
        <w:t xml:space="preserve">  </w:t>
      </w:r>
      <w:r>
        <w:t>и</w:t>
      </w:r>
      <w:r>
        <w:rPr>
          <w:spacing w:val="40"/>
        </w:rPr>
        <w:t xml:space="preserve">  </w:t>
      </w:r>
      <w:r>
        <w:t>соблюдение</w:t>
      </w:r>
      <w:r>
        <w:rPr>
          <w:spacing w:val="40"/>
        </w:rPr>
        <w:t xml:space="preserve">  </w:t>
      </w:r>
      <w:r>
        <w:t>правил</w:t>
      </w:r>
      <w:r>
        <w:rPr>
          <w:spacing w:val="40"/>
        </w:rPr>
        <w:t xml:space="preserve">  </w:t>
      </w:r>
      <w:r>
        <w:t>с</w:t>
      </w:r>
      <w:r>
        <w:t>оревнований</w:t>
      </w:r>
      <w:r>
        <w:rPr>
          <w:spacing w:val="40"/>
        </w:rPr>
        <w:t xml:space="preserve">  </w:t>
      </w:r>
      <w:r>
        <w:t>по</w:t>
      </w:r>
      <w:r>
        <w:rPr>
          <w:spacing w:val="40"/>
        </w:rPr>
        <w:t xml:space="preserve">  </w:t>
      </w:r>
      <w:r>
        <w:t>тяжелой</w:t>
      </w:r>
      <w:r>
        <w:rPr>
          <w:spacing w:val="40"/>
        </w:rPr>
        <w:t xml:space="preserve">  </w:t>
      </w:r>
      <w:r>
        <w:t>атлетике в процессе учебной и соревновательной деятельности; применение правил соревнований и судейской терминологии в судейской практике;</w:t>
      </w:r>
    </w:p>
    <w:p w:rsidR="00E531B3" w:rsidRDefault="00E03CF9">
      <w:pPr>
        <w:pStyle w:val="a3"/>
        <w:spacing w:line="350" w:lineRule="auto"/>
        <w:ind w:right="153"/>
      </w:pPr>
      <w:r>
        <w:t>умение проектировать, организовывать и проводить различные части урока в качестве помощника</w:t>
      </w:r>
      <w:r>
        <w:t xml:space="preserve"> учителя;</w:t>
      </w:r>
    </w:p>
    <w:p w:rsidR="00E531B3" w:rsidRDefault="00E03CF9">
      <w:pPr>
        <w:pStyle w:val="a3"/>
        <w:spacing w:line="350" w:lineRule="auto"/>
        <w:ind w:right="147"/>
      </w:pPr>
      <w:r>
        <w:t>умение</w:t>
      </w:r>
      <w:r>
        <w:rPr>
          <w:spacing w:val="40"/>
        </w:rPr>
        <w:t xml:space="preserve"> </w:t>
      </w:r>
      <w:r>
        <w:t>организовывать</w:t>
      </w:r>
      <w:r>
        <w:rPr>
          <w:spacing w:val="40"/>
        </w:rPr>
        <w:t xml:space="preserve"> </w:t>
      </w:r>
      <w:r>
        <w:t>подвижные</w:t>
      </w:r>
      <w:r>
        <w:rPr>
          <w:spacing w:val="40"/>
        </w:rPr>
        <w:t xml:space="preserve"> </w:t>
      </w:r>
      <w:r>
        <w:t>игры,</w:t>
      </w:r>
      <w:r>
        <w:rPr>
          <w:spacing w:val="40"/>
        </w:rPr>
        <w:t xml:space="preserve"> </w:t>
      </w:r>
      <w:r>
        <w:t>комплексы</w:t>
      </w:r>
      <w:r>
        <w:rPr>
          <w:spacing w:val="40"/>
        </w:rPr>
        <w:t xml:space="preserve"> </w:t>
      </w:r>
      <w:r>
        <w:t>упражнений и</w:t>
      </w:r>
      <w:r>
        <w:rPr>
          <w:spacing w:val="40"/>
        </w:rPr>
        <w:t xml:space="preserve"> </w:t>
      </w:r>
      <w:r>
        <w:t>эстафеты с элементами тяжелой атлетики во время самостоятельных занятий и досуговой деятельности со сверстниками;</w:t>
      </w:r>
    </w:p>
    <w:p w:rsidR="00E531B3" w:rsidRDefault="00E03CF9">
      <w:pPr>
        <w:pStyle w:val="a3"/>
        <w:spacing w:line="350" w:lineRule="auto"/>
        <w:ind w:right="146"/>
      </w:pPr>
      <w:r>
        <w:t>сформированность</w:t>
      </w:r>
      <w:r>
        <w:rPr>
          <w:spacing w:val="80"/>
        </w:rPr>
        <w:t xml:space="preserve">  </w:t>
      </w:r>
      <w:r>
        <w:t>устойчивого</w:t>
      </w:r>
      <w:r>
        <w:rPr>
          <w:spacing w:val="80"/>
        </w:rPr>
        <w:t xml:space="preserve">  </w:t>
      </w:r>
      <w:r>
        <w:t>навыка</w:t>
      </w:r>
      <w:r>
        <w:rPr>
          <w:spacing w:val="80"/>
        </w:rPr>
        <w:t xml:space="preserve">  </w:t>
      </w:r>
      <w:r>
        <w:t>систематического</w:t>
      </w:r>
      <w:r>
        <w:rPr>
          <w:spacing w:val="80"/>
        </w:rPr>
        <w:t xml:space="preserve">  </w:t>
      </w:r>
      <w:r>
        <w:t>наблюдения за своим физическим состоянием, величиной физических нагрузок, показателями развития основных физических качеств;</w:t>
      </w:r>
    </w:p>
    <w:p w:rsidR="00E531B3" w:rsidRDefault="00E03CF9">
      <w:pPr>
        <w:pStyle w:val="a3"/>
        <w:spacing w:line="350" w:lineRule="auto"/>
        <w:ind w:right="151"/>
      </w:pPr>
      <w:r>
        <w:t>умение</w:t>
      </w:r>
      <w:r>
        <w:rPr>
          <w:spacing w:val="80"/>
        </w:rPr>
        <w:t xml:space="preserve">  </w:t>
      </w:r>
      <w:r>
        <w:t>характеризовать</w:t>
      </w:r>
      <w:r>
        <w:rPr>
          <w:spacing w:val="80"/>
        </w:rPr>
        <w:t xml:space="preserve">  </w:t>
      </w:r>
      <w:r>
        <w:t>и</w:t>
      </w:r>
      <w:r>
        <w:rPr>
          <w:spacing w:val="80"/>
        </w:rPr>
        <w:t xml:space="preserve">  </w:t>
      </w:r>
      <w:r>
        <w:t>выполнять</w:t>
      </w:r>
      <w:r>
        <w:rPr>
          <w:spacing w:val="80"/>
        </w:rPr>
        <w:t xml:space="preserve">  </w:t>
      </w:r>
      <w:r>
        <w:t>комплексы</w:t>
      </w:r>
      <w:r>
        <w:rPr>
          <w:spacing w:val="80"/>
        </w:rPr>
        <w:t xml:space="preserve">  </w:t>
      </w:r>
      <w:r>
        <w:t>общеразвивающих и корригирующих упражнений; упражнений на развитие силы, быстроты</w:t>
      </w:r>
      <w:r>
        <w:t>, ловкости,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t>гибкости, общей и специальной выносливости; специальных упражнений для формирования эффективной техники двигательных действий тяжелоатлета;</w:t>
      </w:r>
    </w:p>
    <w:p w:rsidR="00E531B3" w:rsidRDefault="00E03CF9">
      <w:pPr>
        <w:pStyle w:val="a3"/>
        <w:spacing w:line="348" w:lineRule="auto"/>
        <w:ind w:right="151"/>
      </w:pPr>
      <w:r>
        <w:t>умение выполнять функции помощника судьи (ассистента, волонтера) на соревнованиях по т</w:t>
      </w:r>
      <w:r>
        <w:t>яжелой атлетике;</w:t>
      </w:r>
    </w:p>
    <w:p w:rsidR="00E531B3" w:rsidRDefault="00E03CF9">
      <w:pPr>
        <w:pStyle w:val="a3"/>
        <w:spacing w:before="5"/>
        <w:ind w:left="1558" w:firstLine="0"/>
      </w:pPr>
      <w:r>
        <w:t>умение</w:t>
      </w:r>
      <w:r>
        <w:rPr>
          <w:spacing w:val="-9"/>
        </w:rPr>
        <w:t xml:space="preserve"> </w:t>
      </w:r>
      <w:r>
        <w:t>выполнять</w:t>
      </w:r>
      <w:r>
        <w:rPr>
          <w:spacing w:val="-8"/>
        </w:rPr>
        <w:t xml:space="preserve"> </w:t>
      </w:r>
      <w:r>
        <w:t>рывок</w:t>
      </w:r>
      <w:r>
        <w:rPr>
          <w:spacing w:val="-9"/>
        </w:rPr>
        <w:t xml:space="preserve"> </w:t>
      </w:r>
      <w:r>
        <w:t>и</w:t>
      </w:r>
      <w:r>
        <w:rPr>
          <w:spacing w:val="-7"/>
        </w:rPr>
        <w:t xml:space="preserve"> </w:t>
      </w:r>
      <w:r>
        <w:rPr>
          <w:spacing w:val="-2"/>
        </w:rPr>
        <w:t>толчок;</w:t>
      </w:r>
    </w:p>
    <w:p w:rsidR="00E531B3" w:rsidRDefault="00E03CF9">
      <w:pPr>
        <w:pStyle w:val="a3"/>
        <w:spacing w:before="148" w:line="348" w:lineRule="auto"/>
        <w:ind w:right="152"/>
      </w:pPr>
      <w:r>
        <w:t>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p>
    <w:p w:rsidR="00E531B3" w:rsidRDefault="00E03CF9">
      <w:pPr>
        <w:pStyle w:val="a3"/>
        <w:spacing w:before="5" w:line="350" w:lineRule="auto"/>
        <w:ind w:right="140"/>
      </w:pPr>
      <w:r>
        <w:t>проявление заинтересованности и познавательного интереса к освоению технических основ тяжелой атлетики; умение отслеживать правильность двигательных</w:t>
      </w:r>
      <w:r>
        <w:rPr>
          <w:spacing w:val="80"/>
        </w:rPr>
        <w:t xml:space="preserve">  </w:t>
      </w:r>
      <w:r>
        <w:t>действий</w:t>
      </w:r>
      <w:r>
        <w:rPr>
          <w:spacing w:val="80"/>
        </w:rPr>
        <w:t xml:space="preserve">  </w:t>
      </w:r>
      <w:r>
        <w:t>и</w:t>
      </w:r>
      <w:r>
        <w:rPr>
          <w:spacing w:val="80"/>
        </w:rPr>
        <w:t xml:space="preserve">  </w:t>
      </w:r>
      <w:r>
        <w:t>выявлять</w:t>
      </w:r>
      <w:r>
        <w:rPr>
          <w:spacing w:val="80"/>
        </w:rPr>
        <w:t xml:space="preserve">  </w:t>
      </w:r>
      <w:r>
        <w:t>ошибки</w:t>
      </w:r>
      <w:r>
        <w:rPr>
          <w:spacing w:val="80"/>
        </w:rPr>
        <w:t xml:space="preserve">  </w:t>
      </w:r>
      <w:r>
        <w:t>в</w:t>
      </w:r>
      <w:r>
        <w:rPr>
          <w:spacing w:val="80"/>
        </w:rPr>
        <w:t xml:space="preserve">  </w:t>
      </w:r>
      <w:r>
        <w:t>технике</w:t>
      </w:r>
      <w:r>
        <w:rPr>
          <w:spacing w:val="80"/>
        </w:rPr>
        <w:t xml:space="preserve">  </w:t>
      </w:r>
      <w:r>
        <w:t>тренировочных</w:t>
      </w:r>
      <w:r>
        <w:rPr>
          <w:spacing w:val="80"/>
        </w:rPr>
        <w:t xml:space="preserve"> </w:t>
      </w:r>
      <w:r>
        <w:t>и соревновательных тяжелоатлетических упражнений;</w:t>
      </w:r>
    </w:p>
    <w:p w:rsidR="00E531B3" w:rsidRDefault="00E03CF9">
      <w:pPr>
        <w:pStyle w:val="a3"/>
        <w:tabs>
          <w:tab w:val="left" w:pos="2277"/>
          <w:tab w:val="left" w:pos="4079"/>
          <w:tab w:val="left" w:pos="4748"/>
          <w:tab w:val="left" w:pos="6542"/>
          <w:tab w:val="left" w:pos="9069"/>
        </w:tabs>
        <w:spacing w:line="350" w:lineRule="auto"/>
        <w:ind w:left="893" w:right="136" w:firstLine="712"/>
        <w:jc w:val="right"/>
      </w:pPr>
      <w:r>
        <w:t>знание</w:t>
      </w:r>
      <w:r>
        <w:rPr>
          <w:spacing w:val="34"/>
        </w:rPr>
        <w:t xml:space="preserve"> </w:t>
      </w:r>
      <w:r>
        <w:t>и</w:t>
      </w:r>
      <w:r>
        <w:rPr>
          <w:spacing w:val="35"/>
        </w:rPr>
        <w:t xml:space="preserve"> </w:t>
      </w:r>
      <w:r>
        <w:t>применение</w:t>
      </w:r>
      <w:r>
        <w:rPr>
          <w:spacing w:val="34"/>
        </w:rPr>
        <w:t xml:space="preserve"> </w:t>
      </w:r>
      <w:r>
        <w:t>способов</w:t>
      </w:r>
      <w:r>
        <w:rPr>
          <w:spacing w:val="34"/>
        </w:rPr>
        <w:t xml:space="preserve"> </w:t>
      </w:r>
      <w:r>
        <w:t>самоконтроля</w:t>
      </w:r>
      <w:r>
        <w:rPr>
          <w:spacing w:val="34"/>
        </w:rPr>
        <w:t xml:space="preserve"> </w:t>
      </w:r>
      <w:r>
        <w:t>в</w:t>
      </w:r>
      <w:r>
        <w:rPr>
          <w:spacing w:val="35"/>
        </w:rPr>
        <w:t xml:space="preserve"> </w:t>
      </w:r>
      <w:r>
        <w:t>учебной</w:t>
      </w:r>
      <w:r>
        <w:rPr>
          <w:spacing w:val="35"/>
        </w:rPr>
        <w:t xml:space="preserve"> </w:t>
      </w:r>
      <w:r>
        <w:t>и</w:t>
      </w:r>
      <w:r>
        <w:rPr>
          <w:spacing w:val="33"/>
        </w:rPr>
        <w:t xml:space="preserve"> </w:t>
      </w:r>
      <w:r>
        <w:t>соревновательной деятельности,</w:t>
      </w:r>
      <w:r>
        <w:rPr>
          <w:spacing w:val="-6"/>
        </w:rPr>
        <w:t xml:space="preserve"> </w:t>
      </w:r>
      <w:r>
        <w:t>средств</w:t>
      </w:r>
      <w:r>
        <w:rPr>
          <w:spacing w:val="-6"/>
        </w:rPr>
        <w:t xml:space="preserve"> </w:t>
      </w:r>
      <w:r>
        <w:t>восстановления</w:t>
      </w:r>
      <w:r>
        <w:rPr>
          <w:spacing w:val="-6"/>
        </w:rPr>
        <w:t xml:space="preserve"> </w:t>
      </w:r>
      <w:r>
        <w:t>после</w:t>
      </w:r>
      <w:r>
        <w:rPr>
          <w:spacing w:val="-6"/>
        </w:rPr>
        <w:t xml:space="preserve"> </w:t>
      </w:r>
      <w:r>
        <w:t>физической</w:t>
      </w:r>
      <w:r>
        <w:rPr>
          <w:spacing w:val="-7"/>
        </w:rPr>
        <w:t xml:space="preserve"> </w:t>
      </w:r>
      <w:r>
        <w:t>нагрузки,</w:t>
      </w:r>
      <w:r>
        <w:rPr>
          <w:spacing w:val="-6"/>
        </w:rPr>
        <w:t xml:space="preserve"> </w:t>
      </w:r>
      <w:r>
        <w:t>приемов</w:t>
      </w:r>
      <w:r>
        <w:rPr>
          <w:spacing w:val="-6"/>
        </w:rPr>
        <w:t xml:space="preserve"> </w:t>
      </w:r>
      <w:r>
        <w:t>массажа и</w:t>
      </w:r>
      <w:r>
        <w:rPr>
          <w:spacing w:val="-6"/>
        </w:rPr>
        <w:t xml:space="preserve"> </w:t>
      </w:r>
      <w:r>
        <w:t>самомассажа</w:t>
      </w:r>
      <w:r>
        <w:rPr>
          <w:spacing w:val="-8"/>
        </w:rPr>
        <w:t xml:space="preserve"> </w:t>
      </w:r>
      <w:r>
        <w:t>после</w:t>
      </w:r>
      <w:r>
        <w:rPr>
          <w:spacing w:val="-8"/>
        </w:rPr>
        <w:t xml:space="preserve"> </w:t>
      </w:r>
      <w:r>
        <w:t>физической</w:t>
      </w:r>
      <w:r>
        <w:rPr>
          <w:spacing w:val="-6"/>
        </w:rPr>
        <w:t xml:space="preserve"> </w:t>
      </w:r>
      <w:r>
        <w:t>нагрузки</w:t>
      </w:r>
      <w:r>
        <w:rPr>
          <w:spacing w:val="-6"/>
        </w:rPr>
        <w:t xml:space="preserve"> </w:t>
      </w:r>
      <w:r>
        <w:t>или</w:t>
      </w:r>
      <w:r>
        <w:rPr>
          <w:spacing w:val="-6"/>
        </w:rPr>
        <w:t xml:space="preserve"> </w:t>
      </w:r>
      <w:r>
        <w:t>во</w:t>
      </w:r>
      <w:r>
        <w:rPr>
          <w:spacing w:val="-5"/>
        </w:rPr>
        <w:t xml:space="preserve"> </w:t>
      </w:r>
      <w:r>
        <w:t>время</w:t>
      </w:r>
      <w:r>
        <w:rPr>
          <w:spacing w:val="-6"/>
        </w:rPr>
        <w:t xml:space="preserve"> </w:t>
      </w:r>
      <w:r>
        <w:t>занятий</w:t>
      </w:r>
      <w:r>
        <w:rPr>
          <w:spacing w:val="-6"/>
        </w:rPr>
        <w:t xml:space="preserve"> </w:t>
      </w:r>
      <w:r>
        <w:t>тяжелой</w:t>
      </w:r>
      <w:r>
        <w:rPr>
          <w:spacing w:val="-6"/>
        </w:rPr>
        <w:t xml:space="preserve"> </w:t>
      </w:r>
      <w:r>
        <w:t xml:space="preserve">атлетикой; </w:t>
      </w:r>
      <w:r>
        <w:rPr>
          <w:spacing w:val="-2"/>
        </w:rPr>
        <w:t>умение</w:t>
      </w:r>
      <w:r>
        <w:tab/>
      </w:r>
      <w:r>
        <w:rPr>
          <w:spacing w:val="-2"/>
        </w:rPr>
        <w:t>составлять</w:t>
      </w:r>
      <w:r>
        <w:tab/>
      </w:r>
      <w:r>
        <w:rPr>
          <w:spacing w:val="-10"/>
        </w:rPr>
        <w:t>и</w:t>
      </w:r>
      <w:r>
        <w:tab/>
      </w:r>
      <w:r>
        <w:rPr>
          <w:spacing w:val="-2"/>
        </w:rPr>
        <w:t>выпо</w:t>
      </w:r>
      <w:r>
        <w:rPr>
          <w:spacing w:val="-2"/>
        </w:rPr>
        <w:t>лнять</w:t>
      </w:r>
      <w:r>
        <w:tab/>
      </w:r>
      <w:r>
        <w:rPr>
          <w:spacing w:val="-2"/>
        </w:rPr>
        <w:t>индивидуальные</w:t>
      </w:r>
      <w:r>
        <w:tab/>
      </w:r>
      <w:r>
        <w:rPr>
          <w:spacing w:val="-2"/>
        </w:rPr>
        <w:t xml:space="preserve">комплексы </w:t>
      </w:r>
      <w:r>
        <w:t>общеразвивающих,</w:t>
      </w:r>
      <w:r>
        <w:rPr>
          <w:spacing w:val="43"/>
        </w:rPr>
        <w:t xml:space="preserve"> </w:t>
      </w:r>
      <w:r>
        <w:t>оздоровительных</w:t>
      </w:r>
      <w:r>
        <w:rPr>
          <w:spacing w:val="48"/>
        </w:rPr>
        <w:t xml:space="preserve"> </w:t>
      </w:r>
      <w:r>
        <w:t>и</w:t>
      </w:r>
      <w:r>
        <w:rPr>
          <w:spacing w:val="47"/>
        </w:rPr>
        <w:t xml:space="preserve"> </w:t>
      </w:r>
      <w:r>
        <w:t>корригирующих</w:t>
      </w:r>
      <w:r>
        <w:rPr>
          <w:spacing w:val="51"/>
        </w:rPr>
        <w:t xml:space="preserve"> </w:t>
      </w:r>
      <w:r>
        <w:t>упражнений,</w:t>
      </w:r>
      <w:r>
        <w:rPr>
          <w:spacing w:val="49"/>
        </w:rPr>
        <w:t xml:space="preserve"> </w:t>
      </w:r>
      <w:r>
        <w:rPr>
          <w:spacing w:val="-2"/>
        </w:rPr>
        <w:t>упражнений</w:t>
      </w:r>
    </w:p>
    <w:p w:rsidR="00E531B3" w:rsidRDefault="00E03CF9">
      <w:pPr>
        <w:pStyle w:val="a3"/>
        <w:spacing w:line="317" w:lineRule="exact"/>
        <w:ind w:firstLine="0"/>
      </w:pPr>
      <w:r>
        <w:t>для</w:t>
      </w:r>
      <w:r>
        <w:rPr>
          <w:spacing w:val="-14"/>
        </w:rPr>
        <w:t xml:space="preserve"> </w:t>
      </w:r>
      <w:r>
        <w:t>развития</w:t>
      </w:r>
      <w:r>
        <w:rPr>
          <w:spacing w:val="-10"/>
        </w:rPr>
        <w:t xml:space="preserve"> </w:t>
      </w:r>
      <w:r>
        <w:t>физических</w:t>
      </w:r>
      <w:r>
        <w:rPr>
          <w:spacing w:val="-10"/>
        </w:rPr>
        <w:t xml:space="preserve"> </w:t>
      </w:r>
      <w:r>
        <w:t>качеств</w:t>
      </w:r>
      <w:r>
        <w:rPr>
          <w:spacing w:val="-11"/>
        </w:rPr>
        <w:t xml:space="preserve"> </w:t>
      </w:r>
      <w:r>
        <w:t>тяжелоатлета,</w:t>
      </w:r>
      <w:r>
        <w:rPr>
          <w:spacing w:val="-11"/>
        </w:rPr>
        <w:t xml:space="preserve"> </w:t>
      </w:r>
      <w:r>
        <w:t>закаливающих</w:t>
      </w:r>
      <w:r>
        <w:rPr>
          <w:spacing w:val="-11"/>
        </w:rPr>
        <w:t xml:space="preserve"> </w:t>
      </w:r>
      <w:r>
        <w:rPr>
          <w:spacing w:val="-2"/>
        </w:rPr>
        <w:t>процедур;</w:t>
      </w:r>
    </w:p>
    <w:p w:rsidR="00E531B3" w:rsidRDefault="00E03CF9">
      <w:pPr>
        <w:pStyle w:val="a3"/>
        <w:spacing w:before="142" w:line="350" w:lineRule="auto"/>
        <w:ind w:right="150"/>
      </w:pPr>
      <w:r>
        <w:t>умение соблюдать требования к местам проведения занятий по тяжелой атлетике, правила ухода за спортивным оборудованием, инвентарем;</w:t>
      </w:r>
    </w:p>
    <w:p w:rsidR="00E531B3" w:rsidRDefault="00E03CF9">
      <w:pPr>
        <w:pStyle w:val="a3"/>
        <w:spacing w:line="350" w:lineRule="auto"/>
        <w:ind w:right="148"/>
      </w:pPr>
      <w:r>
        <w:t>знание основных методов и мер предупреждения травматизма во время занятий тяжелой атлетикой; выявление факторов риска и предупреждение травмоопасных</w:t>
      </w:r>
      <w:r>
        <w:rPr>
          <w:spacing w:val="59"/>
        </w:rPr>
        <w:t xml:space="preserve">  </w:t>
      </w:r>
      <w:r>
        <w:t>ситуаций;</w:t>
      </w:r>
      <w:r>
        <w:rPr>
          <w:spacing w:val="59"/>
        </w:rPr>
        <w:t xml:space="preserve">  </w:t>
      </w:r>
      <w:r>
        <w:t>умение</w:t>
      </w:r>
      <w:r>
        <w:rPr>
          <w:spacing w:val="57"/>
        </w:rPr>
        <w:t xml:space="preserve">  </w:t>
      </w:r>
      <w:r>
        <w:t>оказывать</w:t>
      </w:r>
      <w:r>
        <w:rPr>
          <w:spacing w:val="57"/>
        </w:rPr>
        <w:t xml:space="preserve">  </w:t>
      </w:r>
      <w:r>
        <w:t>первую</w:t>
      </w:r>
      <w:r>
        <w:rPr>
          <w:spacing w:val="58"/>
        </w:rPr>
        <w:t xml:space="preserve">  </w:t>
      </w:r>
      <w:r>
        <w:t>помощь</w:t>
      </w:r>
      <w:r>
        <w:rPr>
          <w:spacing w:val="58"/>
        </w:rPr>
        <w:t xml:space="preserve">  </w:t>
      </w:r>
      <w:r>
        <w:t>при</w:t>
      </w:r>
      <w:r>
        <w:rPr>
          <w:spacing w:val="59"/>
        </w:rPr>
        <w:t xml:space="preserve">  </w:t>
      </w:r>
      <w:r>
        <w:t>травмах и повреждениях во время занятий тяжелой атлетик</w:t>
      </w:r>
      <w:r>
        <w:t>ой;</w:t>
      </w:r>
    </w:p>
    <w:p w:rsidR="00E531B3" w:rsidRDefault="00E03CF9">
      <w:pPr>
        <w:pStyle w:val="a3"/>
        <w:spacing w:line="350" w:lineRule="auto"/>
        <w:ind w:right="146"/>
      </w:pPr>
      <w:r>
        <w:t>способность</w:t>
      </w:r>
      <w:r>
        <w:rPr>
          <w:spacing w:val="40"/>
        </w:rPr>
        <w:t xml:space="preserve"> </w:t>
      </w:r>
      <w:r>
        <w:t>планировать</w:t>
      </w:r>
      <w:r>
        <w:rPr>
          <w:spacing w:val="40"/>
        </w:rPr>
        <w:t xml:space="preserve"> </w:t>
      </w:r>
      <w:r>
        <w:t>и</w:t>
      </w:r>
      <w:r>
        <w:rPr>
          <w:spacing w:val="40"/>
        </w:rPr>
        <w:t xml:space="preserve"> </w:t>
      </w:r>
      <w:r>
        <w:t>проводить</w:t>
      </w:r>
      <w:r>
        <w:rPr>
          <w:spacing w:val="40"/>
        </w:rPr>
        <w:t xml:space="preserve"> </w:t>
      </w:r>
      <w:r>
        <w:t>самостоятельные</w:t>
      </w:r>
      <w:r>
        <w:rPr>
          <w:spacing w:val="40"/>
        </w:rPr>
        <w:t xml:space="preserve"> </w:t>
      </w:r>
      <w:r>
        <w:t>занятия по</w:t>
      </w:r>
      <w:r>
        <w:rPr>
          <w:spacing w:val="40"/>
        </w:rPr>
        <w:t xml:space="preserve"> </w:t>
      </w:r>
      <w:r>
        <w:t>освоению новых двигательных навыков и развитию основных специальных физических качеств тяжелоатлета, контролировать и анализировать эффективность этих занятий;</w:t>
      </w:r>
    </w:p>
    <w:p w:rsidR="00E531B3" w:rsidRDefault="00E03CF9">
      <w:pPr>
        <w:pStyle w:val="a3"/>
        <w:spacing w:line="350" w:lineRule="auto"/>
        <w:ind w:right="144"/>
      </w:pPr>
      <w:r>
        <w:t>знание и соблюдение основ орг</w:t>
      </w:r>
      <w:r>
        <w:t>анизации здорового образа жизни средствами тяжелой атлетики, методов профилактики вредных привычек и асоциального ведомого (отклоняющегося) поведения;</w:t>
      </w:r>
    </w:p>
    <w:p w:rsidR="00E531B3" w:rsidRDefault="00E03CF9">
      <w:pPr>
        <w:pStyle w:val="a3"/>
        <w:spacing w:line="320" w:lineRule="exact"/>
        <w:ind w:left="1558" w:firstLine="0"/>
      </w:pPr>
      <w:r>
        <w:t>выполнение</w:t>
      </w:r>
      <w:r>
        <w:rPr>
          <w:spacing w:val="55"/>
        </w:rPr>
        <w:t xml:space="preserve">  </w:t>
      </w:r>
      <w:r>
        <w:t>контрольно-тестовых</w:t>
      </w:r>
      <w:r>
        <w:rPr>
          <w:spacing w:val="57"/>
        </w:rPr>
        <w:t xml:space="preserve">  </w:t>
      </w:r>
      <w:r>
        <w:t>упражнений</w:t>
      </w:r>
      <w:r>
        <w:rPr>
          <w:spacing w:val="57"/>
        </w:rPr>
        <w:t xml:space="preserve">  </w:t>
      </w:r>
      <w:r>
        <w:t>по</w:t>
      </w:r>
      <w:r>
        <w:rPr>
          <w:spacing w:val="57"/>
        </w:rPr>
        <w:t xml:space="preserve">  </w:t>
      </w:r>
      <w:r>
        <w:t>общей,</w:t>
      </w:r>
      <w:r>
        <w:rPr>
          <w:spacing w:val="57"/>
        </w:rPr>
        <w:t xml:space="preserve">  </w:t>
      </w:r>
      <w:r>
        <w:rPr>
          <w:spacing w:val="-2"/>
        </w:rPr>
        <w:t>специальной</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t>и физической подго</w:t>
      </w:r>
      <w:r>
        <w:t>товке тяжелоатлета; знание методов тестирования физических качеств,</w:t>
      </w:r>
      <w:r>
        <w:rPr>
          <w:spacing w:val="-5"/>
        </w:rPr>
        <w:t xml:space="preserve"> </w:t>
      </w:r>
      <w:r>
        <w:t>умение</w:t>
      </w:r>
      <w:r>
        <w:rPr>
          <w:spacing w:val="-6"/>
        </w:rPr>
        <w:t xml:space="preserve"> </w:t>
      </w:r>
      <w:r>
        <w:t>оценивать</w:t>
      </w:r>
      <w:r>
        <w:rPr>
          <w:spacing w:val="-7"/>
        </w:rPr>
        <w:t xml:space="preserve"> </w:t>
      </w:r>
      <w:r>
        <w:t>показатели</w:t>
      </w:r>
      <w:r>
        <w:rPr>
          <w:spacing w:val="-3"/>
        </w:rPr>
        <w:t xml:space="preserve"> </w:t>
      </w:r>
      <w:r>
        <w:t>физической</w:t>
      </w:r>
      <w:r>
        <w:rPr>
          <w:spacing w:val="-5"/>
        </w:rPr>
        <w:t xml:space="preserve"> </w:t>
      </w:r>
      <w:r>
        <w:t>подготовленности,</w:t>
      </w:r>
      <w:r>
        <w:rPr>
          <w:spacing w:val="-4"/>
        </w:rPr>
        <w:t xml:space="preserve"> </w:t>
      </w:r>
      <w:r>
        <w:t>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p>
    <w:p w:rsidR="00E531B3" w:rsidRDefault="00E03CF9">
      <w:pPr>
        <w:pStyle w:val="1"/>
        <w:numPr>
          <w:ilvl w:val="0"/>
          <w:numId w:val="134"/>
        </w:numPr>
        <w:tabs>
          <w:tab w:val="left" w:pos="1908"/>
        </w:tabs>
        <w:spacing w:line="360" w:lineRule="auto"/>
        <w:ind w:left="848" w:right="141" w:firstLine="708"/>
        <w:jc w:val="both"/>
        <w:rPr>
          <w:sz w:val="26"/>
        </w:rPr>
      </w:pPr>
      <w:r>
        <w:rPr>
          <w:color w:val="000000"/>
          <w:highlight w:val="yellow"/>
        </w:rPr>
        <w:t>Рабочая программа по учебному предмету "Основы безопасности и</w:t>
      </w:r>
      <w:r>
        <w:rPr>
          <w:color w:val="000000"/>
        </w:rPr>
        <w:t xml:space="preserve"> </w:t>
      </w:r>
      <w:r>
        <w:rPr>
          <w:color w:val="000000"/>
          <w:highlight w:val="yellow"/>
        </w:rPr>
        <w:t>защиты Р</w:t>
      </w:r>
      <w:r>
        <w:rPr>
          <w:color w:val="000000"/>
          <w:highlight w:val="yellow"/>
        </w:rPr>
        <w:t>одины".</w:t>
      </w:r>
    </w:p>
    <w:p w:rsidR="00E531B3" w:rsidRDefault="00E03CF9">
      <w:pPr>
        <w:pStyle w:val="a3"/>
        <w:spacing w:line="350" w:lineRule="auto"/>
        <w:ind w:right="139"/>
      </w:pPr>
      <w:r>
        <w:t>47(1).2.1. Программа ОБЗР разработана на основе требований к результатам освоения</w:t>
      </w:r>
      <w:r>
        <w:rPr>
          <w:spacing w:val="-4"/>
        </w:rPr>
        <w:t xml:space="preserve"> </w:t>
      </w:r>
      <w:r>
        <w:t>программы</w:t>
      </w:r>
      <w:r>
        <w:rPr>
          <w:spacing w:val="-2"/>
        </w:rPr>
        <w:t xml:space="preserve"> </w:t>
      </w:r>
      <w:r>
        <w:t>основного</w:t>
      </w:r>
      <w:r>
        <w:rPr>
          <w:spacing w:val="-3"/>
        </w:rPr>
        <w:t xml:space="preserve"> </w:t>
      </w:r>
      <w:r>
        <w:t>общего</w:t>
      </w:r>
      <w:r>
        <w:rPr>
          <w:spacing w:val="-4"/>
        </w:rPr>
        <w:t xml:space="preserve"> </w:t>
      </w:r>
      <w:r>
        <w:t>образования,</w:t>
      </w:r>
      <w:r>
        <w:rPr>
          <w:spacing w:val="-3"/>
        </w:rPr>
        <w:t xml:space="preserve"> </w:t>
      </w:r>
      <w:r>
        <w:t>представленных</w:t>
      </w:r>
      <w:r>
        <w:rPr>
          <w:spacing w:val="-2"/>
        </w:rPr>
        <w:t xml:space="preserve"> </w:t>
      </w:r>
      <w:r>
        <w:t>в</w:t>
      </w:r>
      <w:r>
        <w:rPr>
          <w:spacing w:val="-3"/>
        </w:rPr>
        <w:t xml:space="preserve"> </w:t>
      </w:r>
      <w:r>
        <w:t>ФГОС</w:t>
      </w:r>
      <w:r>
        <w:rPr>
          <w:spacing w:val="-4"/>
        </w:rPr>
        <w:t xml:space="preserve"> </w:t>
      </w:r>
      <w:r>
        <w:t>ООО, федеральной рабочей программе воспитания, и предусматривает непосредственное применение при реализа</w:t>
      </w:r>
      <w:r>
        <w:t>ции ООП ООО.</w:t>
      </w:r>
    </w:p>
    <w:p w:rsidR="00E531B3" w:rsidRDefault="00E03CF9">
      <w:pPr>
        <w:pStyle w:val="a3"/>
        <w:spacing w:line="350" w:lineRule="auto"/>
        <w:ind w:right="139"/>
      </w:pPr>
      <w:r>
        <w:t>47(1).2.2.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w:t>
      </w:r>
      <w:r>
        <w:t>мственность приобретения обучающимися знаний и формирования у них умений и навыков в области безопасности жизнедеятельности</w:t>
      </w:r>
      <w:r>
        <w:rPr>
          <w:spacing w:val="40"/>
        </w:rPr>
        <w:t xml:space="preserve"> </w:t>
      </w:r>
      <w:r>
        <w:t>и защиты Родины.</w:t>
      </w:r>
    </w:p>
    <w:p w:rsidR="00E531B3" w:rsidRDefault="00E03CF9">
      <w:pPr>
        <w:pStyle w:val="a3"/>
        <w:spacing w:line="316" w:lineRule="exact"/>
        <w:ind w:left="1558" w:firstLine="0"/>
      </w:pPr>
      <w:r>
        <w:t>47(1).2.3.</w:t>
      </w:r>
      <w:r>
        <w:rPr>
          <w:spacing w:val="-9"/>
        </w:rPr>
        <w:t xml:space="preserve"> </w:t>
      </w:r>
      <w:r>
        <w:t>Программа</w:t>
      </w:r>
      <w:r>
        <w:rPr>
          <w:spacing w:val="-8"/>
        </w:rPr>
        <w:t xml:space="preserve"> </w:t>
      </w:r>
      <w:r>
        <w:t>ОБЗР</w:t>
      </w:r>
      <w:r>
        <w:rPr>
          <w:spacing w:val="-8"/>
        </w:rPr>
        <w:t xml:space="preserve"> </w:t>
      </w:r>
      <w:r>
        <w:rPr>
          <w:spacing w:val="-2"/>
        </w:rPr>
        <w:t>обеспечивает:</w:t>
      </w:r>
    </w:p>
    <w:p w:rsidR="00E531B3" w:rsidRDefault="00E03CF9">
      <w:pPr>
        <w:pStyle w:val="a3"/>
        <w:spacing w:before="138" w:line="350" w:lineRule="auto"/>
        <w:ind w:right="144"/>
      </w:pPr>
      <w:r>
        <w:t>ясное понимание обучающимися современных проблем безопасности и формировани</w:t>
      </w:r>
      <w:r>
        <w:t xml:space="preserve">е у подрастающего поколения базового уровня культуры безопасного </w:t>
      </w:r>
      <w:r>
        <w:rPr>
          <w:spacing w:val="-2"/>
        </w:rPr>
        <w:t>поведения;</w:t>
      </w:r>
    </w:p>
    <w:p w:rsidR="00E531B3" w:rsidRDefault="00E03CF9">
      <w:pPr>
        <w:pStyle w:val="a3"/>
        <w:spacing w:line="350" w:lineRule="auto"/>
        <w:ind w:right="149"/>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531B3" w:rsidRDefault="00E03CF9">
      <w:pPr>
        <w:pStyle w:val="a3"/>
        <w:spacing w:line="350" w:lineRule="auto"/>
        <w:ind w:right="149"/>
      </w:pPr>
      <w:r>
        <w:t>возможност</w:t>
      </w:r>
      <w:r>
        <w:t>ь выработки и закрепления у обучающихся умений и навыков, необходимых для последующей жизни;</w:t>
      </w:r>
    </w:p>
    <w:p w:rsidR="00E531B3" w:rsidRDefault="00E03CF9">
      <w:pPr>
        <w:pStyle w:val="a3"/>
        <w:spacing w:line="350" w:lineRule="auto"/>
        <w:ind w:right="147"/>
      </w:pPr>
      <w:r>
        <w:t>выработку практико-ориентированных компетенций, соответствующих потребностям современности;</w:t>
      </w:r>
    </w:p>
    <w:p w:rsidR="00E531B3" w:rsidRDefault="00E03CF9">
      <w:pPr>
        <w:pStyle w:val="a3"/>
        <w:spacing w:line="348" w:lineRule="auto"/>
        <w:ind w:right="144"/>
      </w:pPr>
      <w:r>
        <w:t>реализацию оптимального баланса межпредметных связей и их разумное взаимодополнение,</w:t>
      </w:r>
      <w:r>
        <w:rPr>
          <w:spacing w:val="40"/>
        </w:rPr>
        <w:t xml:space="preserve">  </w:t>
      </w:r>
      <w:r>
        <w:t>способствующее</w:t>
      </w:r>
      <w:r>
        <w:rPr>
          <w:spacing w:val="40"/>
        </w:rPr>
        <w:t xml:space="preserve">  </w:t>
      </w:r>
      <w:r>
        <w:t>формированию</w:t>
      </w:r>
      <w:r>
        <w:rPr>
          <w:spacing w:val="40"/>
        </w:rPr>
        <w:t xml:space="preserve">  </w:t>
      </w:r>
      <w:r>
        <w:t>практических</w:t>
      </w:r>
      <w:r>
        <w:rPr>
          <w:spacing w:val="40"/>
        </w:rPr>
        <w:t xml:space="preserve">  </w:t>
      </w:r>
      <w:r>
        <w:t>умений</w:t>
      </w:r>
      <w:r>
        <w:rPr>
          <w:spacing w:val="40"/>
        </w:rPr>
        <w:t xml:space="preserve">  </w:t>
      </w:r>
      <w:r>
        <w:t>и</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навыков.</w:t>
      </w:r>
    </w:p>
    <w:p w:rsidR="00E531B3" w:rsidRDefault="00E03CF9">
      <w:pPr>
        <w:pStyle w:val="a3"/>
        <w:spacing w:before="149" w:line="350" w:lineRule="auto"/>
        <w:ind w:right="146"/>
      </w:pPr>
      <w:r>
        <w:t>47(1).2.4. В программе ОБЗР содержание учебного предмета ОБЗР структурно представлено оди</w:t>
      </w:r>
      <w:r>
        <w:t xml:space="preserve">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w:t>
      </w:r>
      <w:r>
        <w:rPr>
          <w:spacing w:val="-2"/>
        </w:rPr>
        <w:t>образования:</w:t>
      </w:r>
    </w:p>
    <w:p w:rsidR="00E531B3" w:rsidRDefault="00E03CF9">
      <w:pPr>
        <w:pStyle w:val="a3"/>
        <w:spacing w:line="350" w:lineRule="auto"/>
        <w:ind w:right="150"/>
      </w:pPr>
      <w:r>
        <w:t>модуль № 1 "Безопасное и устойчивое развитие лично</w:t>
      </w:r>
      <w:r>
        <w:t xml:space="preserve">сти, общества, </w:t>
      </w:r>
      <w:r>
        <w:rPr>
          <w:spacing w:val="-2"/>
        </w:rPr>
        <w:t>государства";</w:t>
      </w:r>
    </w:p>
    <w:p w:rsidR="00E531B3" w:rsidRDefault="00E03CF9">
      <w:pPr>
        <w:pStyle w:val="a3"/>
        <w:spacing w:line="321" w:lineRule="exact"/>
        <w:ind w:left="1558" w:firstLine="0"/>
      </w:pPr>
      <w:r>
        <w:t>модуль</w:t>
      </w:r>
      <w:r>
        <w:rPr>
          <w:spacing w:val="-11"/>
        </w:rPr>
        <w:t xml:space="preserve"> </w:t>
      </w:r>
      <w:r>
        <w:t>№</w:t>
      </w:r>
      <w:r>
        <w:rPr>
          <w:spacing w:val="-8"/>
        </w:rPr>
        <w:t xml:space="preserve"> </w:t>
      </w:r>
      <w:r>
        <w:t>2</w:t>
      </w:r>
      <w:r>
        <w:rPr>
          <w:spacing w:val="-6"/>
        </w:rPr>
        <w:t xml:space="preserve"> </w:t>
      </w:r>
      <w:r>
        <w:t>"Военная</w:t>
      </w:r>
      <w:r>
        <w:rPr>
          <w:spacing w:val="-8"/>
        </w:rPr>
        <w:t xml:space="preserve"> </w:t>
      </w:r>
      <w:r>
        <w:t>подготовка.</w:t>
      </w:r>
      <w:r>
        <w:rPr>
          <w:spacing w:val="-9"/>
        </w:rPr>
        <w:t xml:space="preserve"> </w:t>
      </w:r>
      <w:r>
        <w:t>Основы</w:t>
      </w:r>
      <w:r>
        <w:rPr>
          <w:spacing w:val="-7"/>
        </w:rPr>
        <w:t xml:space="preserve"> </w:t>
      </w:r>
      <w:r>
        <w:t>военных</w:t>
      </w:r>
      <w:r>
        <w:rPr>
          <w:spacing w:val="-6"/>
        </w:rPr>
        <w:t xml:space="preserve"> </w:t>
      </w:r>
      <w:r>
        <w:rPr>
          <w:spacing w:val="-2"/>
        </w:rPr>
        <w:t>знаний";</w:t>
      </w:r>
    </w:p>
    <w:p w:rsidR="00E531B3" w:rsidRDefault="00E03CF9">
      <w:pPr>
        <w:pStyle w:val="a3"/>
        <w:spacing w:before="141" w:line="350" w:lineRule="auto"/>
        <w:ind w:right="148"/>
      </w:pPr>
      <w:r>
        <w:t xml:space="preserve">модуль № 3 "Культура безопасности жизнедеятельности в современном </w:t>
      </w:r>
      <w:r>
        <w:rPr>
          <w:spacing w:val="-2"/>
        </w:rPr>
        <w:t>обществе";</w:t>
      </w:r>
    </w:p>
    <w:p w:rsidR="00E531B3" w:rsidRDefault="00E03CF9">
      <w:pPr>
        <w:pStyle w:val="a3"/>
        <w:spacing w:line="348" w:lineRule="auto"/>
        <w:ind w:left="1558" w:right="4542" w:firstLine="0"/>
        <w:jc w:val="left"/>
      </w:pPr>
      <w:r>
        <w:t>модуль № 4 "Безопасность в быту"; модуль</w:t>
      </w:r>
      <w:r>
        <w:rPr>
          <w:spacing w:val="-17"/>
        </w:rPr>
        <w:t xml:space="preserve"> </w:t>
      </w:r>
      <w:r>
        <w:t>№</w:t>
      </w:r>
      <w:r>
        <w:rPr>
          <w:spacing w:val="-16"/>
        </w:rPr>
        <w:t xml:space="preserve"> </w:t>
      </w:r>
      <w:r>
        <w:t>5</w:t>
      </w:r>
      <w:r>
        <w:rPr>
          <w:spacing w:val="-15"/>
        </w:rPr>
        <w:t xml:space="preserve"> </w:t>
      </w:r>
      <w:r>
        <w:t>"Безопасность</w:t>
      </w:r>
      <w:r>
        <w:rPr>
          <w:spacing w:val="-17"/>
        </w:rPr>
        <w:t xml:space="preserve"> </w:t>
      </w:r>
      <w:r>
        <w:t>на</w:t>
      </w:r>
      <w:r>
        <w:rPr>
          <w:spacing w:val="-16"/>
        </w:rPr>
        <w:t xml:space="preserve"> </w:t>
      </w:r>
      <w:r>
        <w:t>транспорте";</w:t>
      </w:r>
    </w:p>
    <w:p w:rsidR="00E531B3" w:rsidRDefault="00E03CF9">
      <w:pPr>
        <w:pStyle w:val="a3"/>
        <w:spacing w:before="4" w:line="350" w:lineRule="auto"/>
        <w:ind w:left="1558" w:right="2581" w:firstLine="0"/>
        <w:jc w:val="left"/>
      </w:pPr>
      <w:r>
        <w:t>модуль</w:t>
      </w:r>
      <w:r>
        <w:rPr>
          <w:spacing w:val="-14"/>
        </w:rPr>
        <w:t xml:space="preserve"> </w:t>
      </w:r>
      <w:r>
        <w:t>№</w:t>
      </w:r>
      <w:r>
        <w:rPr>
          <w:spacing w:val="-13"/>
        </w:rPr>
        <w:t xml:space="preserve"> </w:t>
      </w:r>
      <w:r>
        <w:t>6</w:t>
      </w:r>
      <w:r>
        <w:rPr>
          <w:spacing w:val="-13"/>
        </w:rPr>
        <w:t xml:space="preserve"> </w:t>
      </w:r>
      <w:r>
        <w:t>"</w:t>
      </w:r>
      <w:r>
        <w:t>Безопасность</w:t>
      </w:r>
      <w:r>
        <w:rPr>
          <w:spacing w:val="-14"/>
        </w:rPr>
        <w:t xml:space="preserve"> </w:t>
      </w:r>
      <w:r>
        <w:t>в</w:t>
      </w:r>
      <w:r>
        <w:rPr>
          <w:spacing w:val="-14"/>
        </w:rPr>
        <w:t xml:space="preserve"> </w:t>
      </w:r>
      <w:r>
        <w:t>общественных</w:t>
      </w:r>
      <w:r>
        <w:rPr>
          <w:spacing w:val="-13"/>
        </w:rPr>
        <w:t xml:space="preserve"> </w:t>
      </w:r>
      <w:r>
        <w:t>местах"; модуль № 7 "Безопасность в природной среде";</w:t>
      </w:r>
    </w:p>
    <w:p w:rsidR="00E531B3" w:rsidRDefault="00E03CF9">
      <w:pPr>
        <w:pStyle w:val="a3"/>
        <w:spacing w:line="350" w:lineRule="auto"/>
        <w:ind w:left="1558" w:right="399" w:firstLine="0"/>
        <w:jc w:val="left"/>
      </w:pPr>
      <w:r>
        <w:t>модуль</w:t>
      </w:r>
      <w:r>
        <w:rPr>
          <w:spacing w:val="-12"/>
        </w:rPr>
        <w:t xml:space="preserve"> </w:t>
      </w:r>
      <w:r>
        <w:t>№</w:t>
      </w:r>
      <w:r>
        <w:rPr>
          <w:spacing w:val="-11"/>
        </w:rPr>
        <w:t xml:space="preserve"> </w:t>
      </w:r>
      <w:r>
        <w:t>8</w:t>
      </w:r>
      <w:r>
        <w:rPr>
          <w:spacing w:val="-10"/>
        </w:rPr>
        <w:t xml:space="preserve"> </w:t>
      </w:r>
      <w:r>
        <w:t>"Основы</w:t>
      </w:r>
      <w:r>
        <w:rPr>
          <w:spacing w:val="-11"/>
        </w:rPr>
        <w:t xml:space="preserve"> </w:t>
      </w:r>
      <w:r>
        <w:t>медицинских</w:t>
      </w:r>
      <w:r>
        <w:rPr>
          <w:spacing w:val="-10"/>
        </w:rPr>
        <w:t xml:space="preserve"> </w:t>
      </w:r>
      <w:r>
        <w:t>знаний.</w:t>
      </w:r>
      <w:r>
        <w:rPr>
          <w:spacing w:val="-12"/>
        </w:rPr>
        <w:t xml:space="preserve"> </w:t>
      </w:r>
      <w:r>
        <w:t>Оказание</w:t>
      </w:r>
      <w:r>
        <w:rPr>
          <w:spacing w:val="-11"/>
        </w:rPr>
        <w:t xml:space="preserve"> </w:t>
      </w:r>
      <w:r>
        <w:t>первой</w:t>
      </w:r>
      <w:r>
        <w:rPr>
          <w:spacing w:val="-11"/>
        </w:rPr>
        <w:t xml:space="preserve"> </w:t>
      </w:r>
      <w:r>
        <w:t>помощи"; модуль № 9 "Безопасность в социуме";</w:t>
      </w:r>
    </w:p>
    <w:p w:rsidR="00E531B3" w:rsidRDefault="00E03CF9">
      <w:pPr>
        <w:pStyle w:val="a3"/>
        <w:spacing w:line="350" w:lineRule="auto"/>
        <w:ind w:left="1558" w:right="1269" w:firstLine="0"/>
        <w:jc w:val="left"/>
      </w:pPr>
      <w:r>
        <w:t>модуль № 10 "Безопасность в информационном пространстве"; модуль</w:t>
      </w:r>
      <w:r>
        <w:rPr>
          <w:spacing w:val="-12"/>
        </w:rPr>
        <w:t xml:space="preserve"> </w:t>
      </w:r>
      <w:r>
        <w:t>№</w:t>
      </w:r>
      <w:r>
        <w:rPr>
          <w:spacing w:val="-11"/>
        </w:rPr>
        <w:t xml:space="preserve"> </w:t>
      </w:r>
      <w:r>
        <w:t>11</w:t>
      </w:r>
      <w:r>
        <w:rPr>
          <w:spacing w:val="-14"/>
        </w:rPr>
        <w:t xml:space="preserve"> </w:t>
      </w:r>
      <w:r>
        <w:t>"</w:t>
      </w:r>
      <w:r>
        <w:t>Основы</w:t>
      </w:r>
      <w:r>
        <w:rPr>
          <w:spacing w:val="-11"/>
        </w:rPr>
        <w:t xml:space="preserve"> </w:t>
      </w:r>
      <w:r>
        <w:t>противодействия</w:t>
      </w:r>
      <w:r>
        <w:rPr>
          <w:spacing w:val="-13"/>
        </w:rPr>
        <w:t xml:space="preserve"> </w:t>
      </w:r>
      <w:r>
        <w:t>экстремизму</w:t>
      </w:r>
      <w:r>
        <w:rPr>
          <w:spacing w:val="-16"/>
        </w:rPr>
        <w:t xml:space="preserve"> </w:t>
      </w:r>
      <w:r>
        <w:t>и</w:t>
      </w:r>
      <w:r>
        <w:rPr>
          <w:spacing w:val="-11"/>
        </w:rPr>
        <w:t xml:space="preserve"> </w:t>
      </w:r>
      <w:r>
        <w:t>терроризму".</w:t>
      </w:r>
    </w:p>
    <w:p w:rsidR="00E531B3" w:rsidRDefault="00E03CF9">
      <w:pPr>
        <w:pStyle w:val="a3"/>
        <w:spacing w:line="350" w:lineRule="auto"/>
        <w:ind w:right="134"/>
      </w:pPr>
      <w:r>
        <w:t>47(1).2.5.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w:t>
      </w:r>
      <w:r>
        <w:t>чения учебных модулей (тематических линий) в парадигме безопасной</w:t>
      </w:r>
      <w:r>
        <w:rPr>
          <w:spacing w:val="40"/>
        </w:rPr>
        <w:t xml:space="preserve"> </w:t>
      </w:r>
      <w:r>
        <w:t xml:space="preserve">жизнедеятельности: "предвидеть опасность </w:t>
      </w:r>
      <w:r>
        <w:rPr>
          <w:noProof/>
          <w:spacing w:val="-29"/>
          <w:position w:val="1"/>
          <w:lang w:eastAsia="ru-RU"/>
        </w:rPr>
        <w:drawing>
          <wp:inline distT="0" distB="0" distL="0" distR="0">
            <wp:extent cx="190500" cy="14287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190500" cy="142875"/>
                    </a:xfrm>
                    <a:prstGeom prst="rect">
                      <a:avLst/>
                    </a:prstGeom>
                  </pic:spPr>
                </pic:pic>
              </a:graphicData>
            </a:graphic>
          </wp:inline>
        </w:drawing>
      </w:r>
      <w:r>
        <w:rPr>
          <w:spacing w:val="40"/>
        </w:rPr>
        <w:t xml:space="preserve"> </w:t>
      </w:r>
      <w:r>
        <w:t xml:space="preserve">по возможности ее избегать </w:t>
      </w:r>
      <w:r>
        <w:rPr>
          <w:noProof/>
          <w:spacing w:val="-33"/>
          <w:position w:val="1"/>
          <w:lang w:eastAsia="ru-RU"/>
        </w:rPr>
        <w:drawing>
          <wp:inline distT="0" distB="0" distL="0" distR="0">
            <wp:extent cx="190500" cy="14287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190500" cy="142875"/>
                    </a:xfrm>
                    <a:prstGeom prst="rect">
                      <a:avLst/>
                    </a:prstGeom>
                  </pic:spPr>
                </pic:pic>
              </a:graphicData>
            </a:graphic>
          </wp:inline>
        </w:drawing>
      </w:r>
      <w:r>
        <w:rPr>
          <w:spacing w:val="40"/>
        </w:rPr>
        <w:t xml:space="preserve"> </w:t>
      </w:r>
      <w:r>
        <w:t>при необходимости действовать".</w:t>
      </w:r>
    </w:p>
    <w:p w:rsidR="00E531B3" w:rsidRDefault="00E03CF9">
      <w:pPr>
        <w:pStyle w:val="a3"/>
        <w:spacing w:line="348" w:lineRule="auto"/>
        <w:ind w:right="146"/>
      </w:pPr>
      <w:r>
        <w:t>47(1).2.6. Учебный материал систематизирован по сферам возможных проявлений рисков и о</w:t>
      </w:r>
      <w:r>
        <w:t>пасностей:</w:t>
      </w:r>
    </w:p>
    <w:p w:rsidR="00E531B3" w:rsidRDefault="00E03CF9">
      <w:pPr>
        <w:pStyle w:val="a3"/>
        <w:spacing w:line="350" w:lineRule="auto"/>
        <w:ind w:left="1558" w:right="5349" w:firstLine="0"/>
        <w:jc w:val="left"/>
      </w:pPr>
      <w:r>
        <w:t>помещения и бытовые условия; улица и общественные места; природные условия; коммуникационные</w:t>
      </w:r>
      <w:r>
        <w:rPr>
          <w:spacing w:val="-18"/>
        </w:rPr>
        <w:t xml:space="preserve"> </w:t>
      </w:r>
      <w:r>
        <w:t>связи</w:t>
      </w:r>
      <w:r>
        <w:rPr>
          <w:spacing w:val="-17"/>
        </w:rPr>
        <w:t xml:space="preserve"> </w:t>
      </w:r>
      <w:r>
        <w:t>и</w:t>
      </w:r>
      <w:r>
        <w:rPr>
          <w:spacing w:val="-18"/>
        </w:rPr>
        <w:t xml:space="preserve"> </w:t>
      </w:r>
      <w:r>
        <w:t>каналы;</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5125" w:firstLine="0"/>
      </w:pPr>
      <w:r>
        <w:t>физическое и психическое здоровье; социальное</w:t>
      </w:r>
      <w:r>
        <w:rPr>
          <w:spacing w:val="-11"/>
        </w:rPr>
        <w:t xml:space="preserve"> </w:t>
      </w:r>
      <w:r>
        <w:t>взаимодействие</w:t>
      </w:r>
      <w:r>
        <w:rPr>
          <w:spacing w:val="-12"/>
        </w:rPr>
        <w:t xml:space="preserve"> </w:t>
      </w:r>
      <w:r>
        <w:t>и</w:t>
      </w:r>
      <w:r>
        <w:rPr>
          <w:spacing w:val="-13"/>
        </w:rPr>
        <w:t xml:space="preserve"> </w:t>
      </w:r>
      <w:r>
        <w:t>другие.</w:t>
      </w:r>
    </w:p>
    <w:p w:rsidR="00E531B3" w:rsidRDefault="00E03CF9">
      <w:pPr>
        <w:pStyle w:val="a3"/>
        <w:spacing w:line="350" w:lineRule="auto"/>
        <w:ind w:right="141"/>
      </w:pPr>
      <w:r>
        <w:t>47(1).2.7. Программой ОБЗР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w:t>
      </w:r>
      <w:r>
        <w:t xml:space="preserve">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531B3" w:rsidRDefault="00E03CF9">
      <w:pPr>
        <w:pStyle w:val="a3"/>
        <w:spacing w:line="350" w:lineRule="auto"/>
        <w:ind w:right="140"/>
      </w:pPr>
      <w:r>
        <w:t>47(1).2.8. В условиях современного исторического процесса с появлением новых глобальны</w:t>
      </w:r>
      <w:r>
        <w:t xml:space="preserve">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w:t>
      </w:r>
      <w:r>
        <w:t>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E531B3" w:rsidRDefault="00E03CF9">
      <w:pPr>
        <w:pStyle w:val="a3"/>
        <w:tabs>
          <w:tab w:val="left" w:pos="5139"/>
          <w:tab w:val="left" w:pos="8349"/>
          <w:tab w:val="left" w:pos="10111"/>
        </w:tabs>
        <w:spacing w:line="350" w:lineRule="auto"/>
        <w:ind w:left="848" w:right="134"/>
      </w:pPr>
      <w:r>
        <w:t xml:space="preserve">В современных условиях колоссальное значение </w:t>
      </w:r>
      <w:r>
        <w:t>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w:t>
      </w:r>
      <w:r>
        <w:t xml:space="preserve">вной жизни. Актуальность совершенствования учебно-методического обеспечения учебного процесса по предмету ОБЗР определяется следующими </w:t>
      </w:r>
      <w:r>
        <w:rPr>
          <w:spacing w:val="-2"/>
        </w:rPr>
        <w:t>системообразующими</w:t>
      </w:r>
      <w:r>
        <w:tab/>
      </w:r>
      <w:r>
        <w:rPr>
          <w:spacing w:val="-2"/>
        </w:rPr>
        <w:t>документами</w:t>
      </w:r>
      <w:r>
        <w:tab/>
      </w:r>
      <w:r>
        <w:rPr>
          <w:spacing w:val="-10"/>
        </w:rPr>
        <w:t>в</w:t>
      </w:r>
      <w:r>
        <w:tab/>
      </w:r>
      <w:r>
        <w:rPr>
          <w:spacing w:val="-2"/>
        </w:rPr>
        <w:t xml:space="preserve">области </w:t>
      </w:r>
      <w:r>
        <w:t xml:space="preserve">безопасности: </w:t>
      </w:r>
      <w:hyperlink r:id="rId19">
        <w:r>
          <w:rPr>
            <w:color w:val="0461C0"/>
            <w:u w:val="single" w:color="0461C0"/>
          </w:rPr>
          <w:t>Стратегия</w:t>
        </w:r>
      </w:hyperlink>
      <w:r>
        <w:rPr>
          <w:color w:val="0461C0"/>
        </w:rPr>
        <w:t xml:space="preserve"> </w:t>
      </w:r>
      <w:r>
        <w:t>национальной безопасности Российской Федерации, утвержденная</w:t>
      </w:r>
      <w:r>
        <w:rPr>
          <w:spacing w:val="40"/>
        </w:rPr>
        <w:t xml:space="preserve"> </w:t>
      </w:r>
      <w:r>
        <w:t>Указом</w:t>
      </w:r>
      <w:r>
        <w:rPr>
          <w:spacing w:val="40"/>
        </w:rPr>
        <w:t xml:space="preserve"> </w:t>
      </w:r>
      <w:r>
        <w:t>Президента</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2</w:t>
      </w:r>
      <w:r>
        <w:rPr>
          <w:spacing w:val="40"/>
        </w:rPr>
        <w:t xml:space="preserve"> </w:t>
      </w:r>
      <w:r>
        <w:t>июля</w:t>
      </w:r>
      <w:r>
        <w:rPr>
          <w:spacing w:val="40"/>
        </w:rPr>
        <w:t xml:space="preserve"> </w:t>
      </w:r>
      <w:r>
        <w:t>2021</w:t>
      </w:r>
      <w:r>
        <w:rPr>
          <w:spacing w:val="40"/>
        </w:rPr>
        <w:t xml:space="preserve"> </w:t>
      </w:r>
      <w:r>
        <w:t>г.</w:t>
      </w:r>
      <w:r>
        <w:rPr>
          <w:spacing w:val="40"/>
        </w:rPr>
        <w:t xml:space="preserve"> </w:t>
      </w:r>
      <w:r>
        <w:t xml:space="preserve">N 400, </w:t>
      </w:r>
      <w:hyperlink r:id="rId20" w:anchor="K7hCZtcxwprq">
        <w:r>
          <w:rPr>
            <w:color w:val="0461C0"/>
            <w:u w:val="single" w:color="0461C0"/>
          </w:rPr>
          <w:t>Доктрина</w:t>
        </w:r>
      </w:hyperlink>
      <w:r>
        <w:rPr>
          <w:color w:val="0461C0"/>
        </w:rPr>
        <w:t xml:space="preserve"> </w:t>
      </w:r>
      <w:r>
        <w:t>информационной безопасности Российской Федерации,</w:t>
      </w:r>
      <w:r>
        <w:rPr>
          <w:spacing w:val="80"/>
        </w:rPr>
        <w:t xml:space="preserve"> </w:t>
      </w:r>
      <w:r>
        <w:t>утвержденная Указом Президента Российской Федерации от 5 декабря 2016 г. N</w:t>
      </w:r>
      <w:r>
        <w:rPr>
          <w:spacing w:val="80"/>
        </w:rPr>
        <w:t xml:space="preserve"> </w:t>
      </w:r>
      <w:r>
        <w:t>646, Национальные цели развития Российской Федерации на период до 2030 год</w:t>
      </w:r>
      <w:r>
        <w:t xml:space="preserve">а, утвержденные </w:t>
      </w:r>
      <w:hyperlink r:id="rId21">
        <w:r>
          <w:rPr>
            <w:color w:val="0461C0"/>
            <w:u w:val="single" w:color="0461C0"/>
          </w:rPr>
          <w:t>Указом</w:t>
        </w:r>
      </w:hyperlink>
      <w:r>
        <w:rPr>
          <w:color w:val="0461C0"/>
        </w:rPr>
        <w:t xml:space="preserve"> </w:t>
      </w:r>
      <w:r>
        <w:t xml:space="preserve">Президента Российской Федерации от 21 июля 2020 г. N 474, государственная </w:t>
      </w:r>
      <w:hyperlink r:id="rId22">
        <w:r>
          <w:rPr>
            <w:color w:val="0461C0"/>
            <w:u w:val="single" w:color="0461C0"/>
          </w:rPr>
          <w:t>программа</w:t>
        </w:r>
      </w:hyperlink>
      <w:r>
        <w:rPr>
          <w:color w:val="0461C0"/>
        </w:rPr>
        <w:t xml:space="preserve"> </w:t>
      </w:r>
      <w:r>
        <w:t>Российской Федерации "Развитие образования", утвержденная постановлением Правительства Российской Федерации от 26 декабря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pPr>
      <w:r>
        <w:t>2017</w:t>
      </w:r>
      <w:r>
        <w:rPr>
          <w:spacing w:val="-1"/>
        </w:rPr>
        <w:t xml:space="preserve"> </w:t>
      </w:r>
      <w:r>
        <w:t>г.</w:t>
      </w:r>
      <w:r>
        <w:rPr>
          <w:spacing w:val="-2"/>
        </w:rPr>
        <w:t xml:space="preserve"> </w:t>
      </w:r>
      <w:r>
        <w:t>N</w:t>
      </w:r>
      <w:r>
        <w:rPr>
          <w:spacing w:val="-3"/>
        </w:rPr>
        <w:t xml:space="preserve"> </w:t>
      </w:r>
      <w:r>
        <w:rPr>
          <w:spacing w:val="-2"/>
        </w:rPr>
        <w:t>1642.</w:t>
      </w:r>
    </w:p>
    <w:p w:rsidR="00E531B3" w:rsidRDefault="00E03CF9">
      <w:pPr>
        <w:pStyle w:val="a3"/>
        <w:spacing w:before="149" w:line="350" w:lineRule="auto"/>
        <w:ind w:right="137"/>
      </w:pPr>
      <w:r>
        <w:t>47(1).2.9.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w:t>
      </w:r>
      <w:r>
        <w:t>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w:t>
      </w:r>
      <w:r>
        <w:rPr>
          <w:spacing w:val="-1"/>
        </w:rPr>
        <w:t xml:space="preserve"> </w:t>
      </w:r>
      <w:r>
        <w:t>из которой</w:t>
      </w:r>
      <w:r>
        <w:rPr>
          <w:spacing w:val="-1"/>
        </w:rPr>
        <w:t xml:space="preserve"> </w:t>
      </w:r>
      <w:r>
        <w:t>он должен</w:t>
      </w:r>
      <w:r>
        <w:rPr>
          <w:spacing w:val="-1"/>
        </w:rPr>
        <w:t xml:space="preserve"> </w:t>
      </w:r>
      <w:r>
        <w:t>обеспечивать формирование целостного ви</w:t>
      </w:r>
      <w:r>
        <w:t>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w:t>
      </w:r>
      <w:r>
        <w:t>едения в повседневной жизни, сформировать у</w:t>
      </w:r>
      <w:r>
        <w:rPr>
          <w:spacing w:val="-1"/>
        </w:rPr>
        <w:t xml:space="preserve"> </w:t>
      </w:r>
      <w:r>
        <w:t>них базовый уровень культуры безопасности жизнедеятельности.</w:t>
      </w:r>
    </w:p>
    <w:p w:rsidR="00E531B3" w:rsidRDefault="00E03CF9">
      <w:pPr>
        <w:pStyle w:val="a3"/>
        <w:spacing w:line="350" w:lineRule="auto"/>
        <w:ind w:right="146"/>
      </w:pPr>
      <w:r>
        <w:t xml:space="preserve">47(1).2.10. ОБЗР входит в предметную область "Основы безопасности и защиты Родины", является обязательным для изучения на уровне основного общего </w:t>
      </w:r>
      <w:r>
        <w:rPr>
          <w:spacing w:val="-2"/>
        </w:rPr>
        <w:t>образования.</w:t>
      </w:r>
    </w:p>
    <w:p w:rsidR="00E531B3" w:rsidRDefault="00E03CF9">
      <w:pPr>
        <w:pStyle w:val="a3"/>
        <w:spacing w:line="350" w:lineRule="auto"/>
        <w:ind w:right="140"/>
      </w:pPr>
      <w:r>
        <w:t xml:space="preserve">47(1).2.11.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w:t>
      </w:r>
      <w:r>
        <w:t>службе, и выработке у</w:t>
      </w:r>
      <w:r>
        <w:rPr>
          <w:spacing w:val="-1"/>
        </w:rPr>
        <w:t xml:space="preserve"> </w:t>
      </w:r>
      <w:r>
        <w:t>обучающихся умений распознавать</w:t>
      </w:r>
      <w:r>
        <w:rPr>
          <w:spacing w:val="-2"/>
        </w:rPr>
        <w:t xml:space="preserve"> </w:t>
      </w:r>
      <w:r>
        <w:t>угрозы,</w:t>
      </w:r>
      <w:r>
        <w:rPr>
          <w:spacing w:val="-1"/>
        </w:rPr>
        <w:t xml:space="preserve"> </w:t>
      </w:r>
      <w:r>
        <w:t>избегать</w:t>
      </w:r>
      <w:r>
        <w:rPr>
          <w:spacing w:val="-4"/>
        </w:rPr>
        <w:t xml:space="preserve"> </w:t>
      </w:r>
      <w:r>
        <w:t>опасности, нейтрализовывать</w:t>
      </w:r>
      <w:r>
        <w:rPr>
          <w:spacing w:val="-1"/>
        </w:rPr>
        <w:t xml:space="preserve"> </w:t>
      </w:r>
      <w:r>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w:t>
      </w:r>
      <w:r>
        <w:t>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w:t>
      </w:r>
      <w:r>
        <w:rPr>
          <w:spacing w:val="-4"/>
        </w:rPr>
        <w:t xml:space="preserve"> </w:t>
      </w:r>
      <w:r>
        <w:t>обучающихся</w:t>
      </w:r>
      <w:r>
        <w:rPr>
          <w:spacing w:val="-4"/>
        </w:rPr>
        <w:t xml:space="preserve"> </w:t>
      </w:r>
      <w:r>
        <w:t>к</w:t>
      </w:r>
      <w:r>
        <w:rPr>
          <w:spacing w:val="-4"/>
        </w:rPr>
        <w:t xml:space="preserve"> </w:t>
      </w:r>
      <w:r>
        <w:t>совре</w:t>
      </w:r>
      <w:r>
        <w:t>менной</w:t>
      </w:r>
      <w:r>
        <w:rPr>
          <w:spacing w:val="-4"/>
        </w:rPr>
        <w:t xml:space="preserve"> </w:t>
      </w:r>
      <w:r>
        <w:t>техно-социальной</w:t>
      </w:r>
      <w:r>
        <w:rPr>
          <w:spacing w:val="-4"/>
        </w:rPr>
        <w:t xml:space="preserve"> </w:t>
      </w:r>
      <w:r>
        <w:t>и</w:t>
      </w:r>
      <w:r>
        <w:rPr>
          <w:spacing w:val="-7"/>
        </w:rPr>
        <w:t xml:space="preserve"> </w:t>
      </w:r>
      <w:r>
        <w:t>информационной</w:t>
      </w:r>
      <w:r>
        <w:rPr>
          <w:spacing w:val="-4"/>
        </w:rPr>
        <w:t xml:space="preserve"> </w:t>
      </w:r>
      <w:r>
        <w:t xml:space="preserve">среде, способствует проведению мероприятий профилактического характера в сфере </w:t>
      </w:r>
      <w:r>
        <w:rPr>
          <w:spacing w:val="-2"/>
        </w:rPr>
        <w:t>безопасности.</w:t>
      </w:r>
    </w:p>
    <w:p w:rsidR="00E531B3" w:rsidRDefault="00E03CF9">
      <w:pPr>
        <w:pStyle w:val="a3"/>
        <w:spacing w:line="350" w:lineRule="auto"/>
        <w:ind w:right="142"/>
      </w:pPr>
      <w:r>
        <w:t>47(1).2.12. Целью изучения ОБЗР на уровне основного общего образования является</w:t>
      </w:r>
      <w:r>
        <w:rPr>
          <w:spacing w:val="33"/>
        </w:rPr>
        <w:t xml:space="preserve"> </w:t>
      </w:r>
      <w:r>
        <w:t>формирование</w:t>
      </w:r>
      <w:r>
        <w:rPr>
          <w:spacing w:val="32"/>
        </w:rPr>
        <w:t xml:space="preserve"> </w:t>
      </w:r>
      <w:r>
        <w:t>у</w:t>
      </w:r>
      <w:r>
        <w:rPr>
          <w:spacing w:val="31"/>
        </w:rPr>
        <w:t xml:space="preserve"> </w:t>
      </w:r>
      <w:r>
        <w:t>обучающихся</w:t>
      </w:r>
      <w:r>
        <w:rPr>
          <w:spacing w:val="32"/>
        </w:rPr>
        <w:t xml:space="preserve"> </w:t>
      </w:r>
      <w:r>
        <w:t>готовности</w:t>
      </w:r>
      <w:r>
        <w:rPr>
          <w:spacing w:val="33"/>
        </w:rPr>
        <w:t xml:space="preserve"> </w:t>
      </w:r>
      <w:r>
        <w:t>к</w:t>
      </w:r>
      <w:r>
        <w:rPr>
          <w:spacing w:val="32"/>
        </w:rPr>
        <w:t xml:space="preserve"> </w:t>
      </w:r>
      <w:r>
        <w:t>вы</w:t>
      </w:r>
      <w:r>
        <w:t>полнению</w:t>
      </w:r>
      <w:r>
        <w:rPr>
          <w:spacing w:val="31"/>
        </w:rPr>
        <w:t xml:space="preserve"> </w:t>
      </w:r>
      <w:r>
        <w:t>обязанности</w:t>
      </w:r>
      <w:r>
        <w:rPr>
          <w:spacing w:val="32"/>
        </w:rPr>
        <w:t xml:space="preserve"> </w:t>
      </w:r>
      <w:r>
        <w:t>по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w:t>
      </w:r>
      <w:r>
        <w:rPr>
          <w:spacing w:val="40"/>
        </w:rPr>
        <w:t xml:space="preserve"> </w:t>
      </w:r>
      <w:r>
        <w:t>что предполагает:</w:t>
      </w:r>
    </w:p>
    <w:p w:rsidR="00E531B3" w:rsidRDefault="00E03CF9">
      <w:pPr>
        <w:pStyle w:val="a3"/>
        <w:spacing w:line="350" w:lineRule="auto"/>
        <w:ind w:right="146"/>
      </w:pPr>
      <w:r>
        <w:t>способность построения модели индивидуально</w:t>
      </w:r>
      <w:r>
        <w:t>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w:t>
      </w:r>
      <w:r>
        <w:t>ного и безопасного поведения при их проявлении;</w:t>
      </w:r>
    </w:p>
    <w:p w:rsidR="00E531B3" w:rsidRDefault="00E03CF9">
      <w:pPr>
        <w:pStyle w:val="a3"/>
        <w:spacing w:line="350" w:lineRule="auto"/>
        <w:ind w:right="149"/>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531B3" w:rsidRDefault="00E03CF9">
      <w:pPr>
        <w:pStyle w:val="a3"/>
        <w:spacing w:line="350" w:lineRule="auto"/>
        <w:ind w:right="150"/>
      </w:pPr>
      <w:r>
        <w:t>знание и понимание роли государства и обще</w:t>
      </w:r>
      <w:r>
        <w:t>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531B3" w:rsidRDefault="00E03CF9">
      <w:pPr>
        <w:pStyle w:val="a3"/>
        <w:spacing w:line="350" w:lineRule="auto"/>
        <w:ind w:right="138"/>
      </w:pPr>
      <w:r>
        <w:t>47(1).2.13. В целях обеспечения индивидуальных потребностей обучающихся</w:t>
      </w:r>
      <w:r>
        <w:rPr>
          <w:spacing w:val="40"/>
        </w:rPr>
        <w:t xml:space="preserve"> </w:t>
      </w:r>
      <w:r>
        <w:t>в формировании культу</w:t>
      </w:r>
      <w:r>
        <w:t>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w:t>
      </w:r>
      <w:r>
        <w:t xml:space="preserve"> 1 час в неделю за счет использования части учебного плана, формируемого участниками образовательных отношений (всего 102 часа).</w:t>
      </w:r>
    </w:p>
    <w:p w:rsidR="00E531B3" w:rsidRDefault="00E03CF9">
      <w:pPr>
        <w:pStyle w:val="a3"/>
        <w:spacing w:line="350" w:lineRule="auto"/>
        <w:ind w:right="136"/>
      </w:pPr>
      <w:r>
        <w:t>Общее число часов, рекомендованных для изучения ОБЗР в 8 - 9 классах, составляет 68 часов, по 1 часу в неделю за счет обязатель</w:t>
      </w:r>
      <w:r>
        <w:t>ной части учебного плана основного общего образования.</w:t>
      </w:r>
    </w:p>
    <w:p w:rsidR="00E531B3" w:rsidRDefault="00E03CF9">
      <w:pPr>
        <w:pStyle w:val="a3"/>
        <w:spacing w:line="350" w:lineRule="auto"/>
        <w:ind w:right="143"/>
      </w:pPr>
      <w:r>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w:t>
      </w:r>
      <w:r>
        <w:t>конкретизировано</w:t>
      </w:r>
      <w:r>
        <w:rPr>
          <w:spacing w:val="40"/>
        </w:rPr>
        <w:t xml:space="preserve"> </w:t>
      </w:r>
      <w:r>
        <w:t>с учетом региональных особенностей.</w:t>
      </w:r>
    </w:p>
    <w:p w:rsidR="00E531B3" w:rsidRDefault="00E03CF9">
      <w:pPr>
        <w:pStyle w:val="a3"/>
        <w:spacing w:line="348" w:lineRule="auto"/>
        <w:ind w:right="152"/>
      </w:pPr>
      <w:r>
        <w:t xml:space="preserve">47(1).3.1. Модуль N 1 "Безопасное и устойчивое развитие личности, общества, </w:t>
      </w:r>
      <w:r>
        <w:rPr>
          <w:spacing w:val="-2"/>
        </w:rPr>
        <w:t>государства":</w:t>
      </w:r>
    </w:p>
    <w:p w:rsidR="00E531B3" w:rsidRDefault="00E03CF9">
      <w:pPr>
        <w:pStyle w:val="a3"/>
        <w:ind w:left="1558" w:firstLine="0"/>
      </w:pPr>
      <w:r>
        <w:t>фундаментальные</w:t>
      </w:r>
      <w:r>
        <w:rPr>
          <w:spacing w:val="21"/>
        </w:rPr>
        <w:t xml:space="preserve"> </w:t>
      </w:r>
      <w:r>
        <w:t>ценности</w:t>
      </w:r>
      <w:r>
        <w:rPr>
          <w:spacing w:val="25"/>
        </w:rPr>
        <w:t xml:space="preserve"> </w:t>
      </w:r>
      <w:r>
        <w:t>и</w:t>
      </w:r>
      <w:r>
        <w:rPr>
          <w:spacing w:val="23"/>
        </w:rPr>
        <w:t xml:space="preserve"> </w:t>
      </w:r>
      <w:r>
        <w:t>принципы,</w:t>
      </w:r>
      <w:r>
        <w:rPr>
          <w:spacing w:val="23"/>
        </w:rPr>
        <w:t xml:space="preserve"> </w:t>
      </w:r>
      <w:r>
        <w:t>формирующие</w:t>
      </w:r>
      <w:r>
        <w:rPr>
          <w:spacing w:val="23"/>
        </w:rPr>
        <w:t xml:space="preserve"> </w:t>
      </w:r>
      <w:r>
        <w:t>основы</w:t>
      </w:r>
      <w:r>
        <w:rPr>
          <w:spacing w:val="23"/>
        </w:rPr>
        <w:t xml:space="preserve"> </w:t>
      </w:r>
      <w:r>
        <w:rPr>
          <w:spacing w:val="-2"/>
        </w:rPr>
        <w:t>российского</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tabs>
          <w:tab w:val="left" w:pos="2439"/>
          <w:tab w:val="left" w:pos="4434"/>
          <w:tab w:val="left" w:pos="5743"/>
          <w:tab w:val="left" w:pos="7799"/>
        </w:tabs>
        <w:spacing w:before="159" w:line="350" w:lineRule="auto"/>
        <w:ind w:right="177" w:firstLine="0"/>
        <w:jc w:val="left"/>
      </w:pPr>
      <w:r>
        <w:rPr>
          <w:spacing w:val="-2"/>
        </w:rPr>
        <w:t>общества,</w:t>
      </w:r>
      <w:r>
        <w:tab/>
      </w:r>
      <w:r>
        <w:rPr>
          <w:spacing w:val="-2"/>
        </w:rPr>
        <w:t>безопасности</w:t>
      </w:r>
      <w:r>
        <w:tab/>
      </w:r>
      <w:r>
        <w:rPr>
          <w:spacing w:val="-2"/>
        </w:rPr>
        <w:t>страны,</w:t>
      </w:r>
      <w:r>
        <w:tab/>
      </w:r>
      <w:r>
        <w:rPr>
          <w:spacing w:val="-2"/>
        </w:rPr>
        <w:t>закрепленные</w:t>
      </w:r>
      <w:r>
        <w:tab/>
      </w:r>
      <w:r>
        <w:rPr>
          <w:spacing w:val="-2"/>
        </w:rPr>
        <w:t>в</w:t>
      </w:r>
      <w:r>
        <w:rPr>
          <w:spacing w:val="-10"/>
        </w:rPr>
        <w:t xml:space="preserve"> </w:t>
      </w:r>
      <w:hyperlink r:id="rId23">
        <w:r>
          <w:rPr>
            <w:color w:val="0461C0"/>
            <w:spacing w:val="-2"/>
            <w:u w:val="single" w:color="0461C0"/>
          </w:rPr>
          <w:t>Конституции</w:t>
        </w:r>
      </w:hyperlink>
      <w:r>
        <w:rPr>
          <w:color w:val="0461C0"/>
          <w:spacing w:val="-12"/>
        </w:rPr>
        <w:t xml:space="preserve"> </w:t>
      </w:r>
      <w:r>
        <w:rPr>
          <w:spacing w:val="-2"/>
        </w:rPr>
        <w:t>Российской Федерации;</w:t>
      </w:r>
    </w:p>
    <w:p w:rsidR="00E531B3" w:rsidRDefault="00E03CF9">
      <w:pPr>
        <w:pStyle w:val="a3"/>
        <w:spacing w:line="348" w:lineRule="auto"/>
        <w:jc w:val="left"/>
      </w:pPr>
      <w:r>
        <w:t>стратегия</w:t>
      </w:r>
      <w:r>
        <w:rPr>
          <w:spacing w:val="40"/>
        </w:rPr>
        <w:t xml:space="preserve"> </w:t>
      </w:r>
      <w:r>
        <w:t>национальной</w:t>
      </w:r>
      <w:r>
        <w:rPr>
          <w:spacing w:val="40"/>
        </w:rPr>
        <w:t xml:space="preserve"> </w:t>
      </w:r>
      <w:r>
        <w:t>безопасности,</w:t>
      </w:r>
      <w:r>
        <w:rPr>
          <w:spacing w:val="40"/>
        </w:rPr>
        <w:t xml:space="preserve"> </w:t>
      </w:r>
      <w:r>
        <w:t>национальные</w:t>
      </w:r>
      <w:r>
        <w:rPr>
          <w:spacing w:val="40"/>
        </w:rPr>
        <w:t xml:space="preserve"> </w:t>
      </w:r>
      <w:r>
        <w:t>интересы</w:t>
      </w:r>
      <w:r>
        <w:rPr>
          <w:spacing w:val="40"/>
        </w:rPr>
        <w:t xml:space="preserve"> </w:t>
      </w:r>
      <w:r>
        <w:t>и</w:t>
      </w:r>
      <w:r>
        <w:rPr>
          <w:spacing w:val="40"/>
        </w:rPr>
        <w:t xml:space="preserve"> </w:t>
      </w:r>
      <w:r>
        <w:t>угрозы национальной безопасности;</w:t>
      </w:r>
    </w:p>
    <w:p w:rsidR="00E531B3" w:rsidRDefault="00E03CF9">
      <w:pPr>
        <w:pStyle w:val="a3"/>
        <w:spacing w:before="5" w:line="350" w:lineRule="auto"/>
        <w:jc w:val="left"/>
      </w:pPr>
      <w:r>
        <w:t>чрезвычайные</w:t>
      </w:r>
      <w:r>
        <w:rPr>
          <w:spacing w:val="40"/>
        </w:rPr>
        <w:t xml:space="preserve"> </w:t>
      </w:r>
      <w:r>
        <w:t>ситуации</w:t>
      </w:r>
      <w:r>
        <w:rPr>
          <w:spacing w:val="40"/>
        </w:rPr>
        <w:t xml:space="preserve"> </w:t>
      </w:r>
      <w:r>
        <w:t>природного,</w:t>
      </w:r>
      <w:r>
        <w:rPr>
          <w:spacing w:val="40"/>
        </w:rPr>
        <w:t xml:space="preserve"> </w:t>
      </w:r>
      <w:r>
        <w:t>техногенного</w:t>
      </w:r>
      <w:r>
        <w:rPr>
          <w:spacing w:val="40"/>
        </w:rPr>
        <w:t xml:space="preserve"> </w:t>
      </w:r>
      <w:r>
        <w:t>и</w:t>
      </w:r>
      <w:r>
        <w:rPr>
          <w:spacing w:val="40"/>
        </w:rPr>
        <w:t xml:space="preserve"> </w:t>
      </w:r>
      <w:r>
        <w:t xml:space="preserve">биолого-социального </w:t>
      </w:r>
      <w:r>
        <w:rPr>
          <w:spacing w:val="-2"/>
        </w:rPr>
        <w:t>характера;</w:t>
      </w:r>
    </w:p>
    <w:p w:rsidR="00E531B3" w:rsidRDefault="00E03CF9">
      <w:pPr>
        <w:pStyle w:val="a3"/>
        <w:spacing w:line="350" w:lineRule="auto"/>
        <w:jc w:val="left"/>
      </w:pPr>
      <w:r>
        <w:t>информирование</w:t>
      </w:r>
      <w:r>
        <w:rPr>
          <w:spacing w:val="-10"/>
        </w:rPr>
        <w:t xml:space="preserve"> </w:t>
      </w:r>
      <w:r>
        <w:t>и</w:t>
      </w:r>
      <w:r>
        <w:rPr>
          <w:spacing w:val="-9"/>
        </w:rPr>
        <w:t xml:space="preserve"> </w:t>
      </w:r>
      <w:r>
        <w:t>оповещение</w:t>
      </w:r>
      <w:r>
        <w:rPr>
          <w:spacing w:val="-7"/>
        </w:rPr>
        <w:t xml:space="preserve"> </w:t>
      </w:r>
      <w:r>
        <w:t>населения</w:t>
      </w:r>
      <w:r>
        <w:rPr>
          <w:spacing w:val="-9"/>
        </w:rPr>
        <w:t xml:space="preserve"> </w:t>
      </w:r>
      <w:r>
        <w:t>о</w:t>
      </w:r>
      <w:r>
        <w:rPr>
          <w:spacing w:val="-9"/>
        </w:rPr>
        <w:t xml:space="preserve"> </w:t>
      </w:r>
      <w:r>
        <w:t>чрезвычайных</w:t>
      </w:r>
      <w:r>
        <w:rPr>
          <w:spacing w:val="-8"/>
        </w:rPr>
        <w:t xml:space="preserve"> </w:t>
      </w:r>
      <w:r>
        <w:t>ситуациях,</w:t>
      </w:r>
      <w:r>
        <w:rPr>
          <w:spacing w:val="-8"/>
        </w:rPr>
        <w:t xml:space="preserve"> </w:t>
      </w:r>
      <w:r>
        <w:t xml:space="preserve">система </w:t>
      </w:r>
      <w:r>
        <w:rPr>
          <w:spacing w:val="-2"/>
        </w:rPr>
        <w:t>ОКСИОН;</w:t>
      </w:r>
    </w:p>
    <w:p w:rsidR="00E531B3" w:rsidRDefault="00E03CF9">
      <w:pPr>
        <w:pStyle w:val="a3"/>
        <w:spacing w:line="321" w:lineRule="exact"/>
        <w:ind w:left="1558" w:firstLine="0"/>
        <w:jc w:val="left"/>
      </w:pPr>
      <w:r>
        <w:t>история</w:t>
      </w:r>
      <w:r>
        <w:rPr>
          <w:spacing w:val="-13"/>
        </w:rPr>
        <w:t xml:space="preserve"> </w:t>
      </w:r>
      <w:r>
        <w:t>развития</w:t>
      </w:r>
      <w:r>
        <w:rPr>
          <w:spacing w:val="-13"/>
        </w:rPr>
        <w:t xml:space="preserve"> </w:t>
      </w:r>
      <w:r>
        <w:t>гражданской</w:t>
      </w:r>
      <w:r>
        <w:rPr>
          <w:spacing w:val="-12"/>
        </w:rPr>
        <w:t xml:space="preserve"> </w:t>
      </w:r>
      <w:r>
        <w:rPr>
          <w:spacing w:val="-2"/>
        </w:rPr>
        <w:t>обороны;</w:t>
      </w:r>
    </w:p>
    <w:p w:rsidR="00E531B3" w:rsidRDefault="00E03CF9">
      <w:pPr>
        <w:pStyle w:val="a3"/>
        <w:tabs>
          <w:tab w:val="left" w:pos="2841"/>
          <w:tab w:val="left" w:pos="5073"/>
          <w:tab w:val="left" w:pos="5470"/>
          <w:tab w:val="left" w:pos="7379"/>
          <w:tab w:val="left" w:pos="8537"/>
          <w:tab w:val="left" w:pos="10070"/>
        </w:tabs>
        <w:spacing w:before="144" w:line="350" w:lineRule="auto"/>
        <w:ind w:left="1558" w:right="163" w:firstLine="0"/>
        <w:jc w:val="left"/>
      </w:pPr>
      <w:r>
        <w:t xml:space="preserve">сигнал "Внимание всем!", порядок действий населения при его получении; </w:t>
      </w:r>
      <w:r>
        <w:rPr>
          <w:spacing w:val="-2"/>
        </w:rPr>
        <w:t>средства</w:t>
      </w:r>
      <w:r>
        <w:tab/>
      </w:r>
      <w:r>
        <w:rPr>
          <w:spacing w:val="-2"/>
        </w:rPr>
        <w:t>индивидуальной</w:t>
      </w:r>
      <w:r>
        <w:tab/>
      </w:r>
      <w:r>
        <w:rPr>
          <w:spacing w:val="-10"/>
        </w:rPr>
        <w:t>и</w:t>
      </w:r>
      <w:r>
        <w:tab/>
      </w:r>
      <w:r>
        <w:rPr>
          <w:spacing w:val="-2"/>
        </w:rPr>
        <w:t>коллективной</w:t>
      </w:r>
      <w:r>
        <w:tab/>
      </w:r>
      <w:r>
        <w:rPr>
          <w:spacing w:val="-2"/>
        </w:rPr>
        <w:t>защиты</w:t>
      </w:r>
      <w:r>
        <w:tab/>
      </w:r>
      <w:r>
        <w:rPr>
          <w:spacing w:val="-2"/>
        </w:rPr>
        <w:t>населения,</w:t>
      </w:r>
      <w:r>
        <w:tab/>
      </w:r>
      <w:r>
        <w:rPr>
          <w:spacing w:val="-4"/>
        </w:rPr>
        <w:t>порядок</w:t>
      </w:r>
    </w:p>
    <w:p w:rsidR="00E531B3" w:rsidRDefault="00E03CF9">
      <w:pPr>
        <w:pStyle w:val="a3"/>
        <w:ind w:firstLine="0"/>
        <w:jc w:val="left"/>
      </w:pPr>
      <w:r>
        <w:t>пользования</w:t>
      </w:r>
      <w:r>
        <w:rPr>
          <w:spacing w:val="-18"/>
        </w:rPr>
        <w:t xml:space="preserve"> </w:t>
      </w:r>
      <w:r>
        <w:t>фильтрующим</w:t>
      </w:r>
      <w:r>
        <w:rPr>
          <w:spacing w:val="-17"/>
        </w:rPr>
        <w:t xml:space="preserve"> </w:t>
      </w:r>
      <w:r>
        <w:rPr>
          <w:spacing w:val="-2"/>
        </w:rPr>
        <w:t>противогазом;</w:t>
      </w:r>
    </w:p>
    <w:p w:rsidR="00E531B3" w:rsidRDefault="00E03CF9">
      <w:pPr>
        <w:pStyle w:val="a3"/>
        <w:spacing w:before="146" w:line="350" w:lineRule="auto"/>
        <w:jc w:val="left"/>
      </w:pPr>
      <w:r>
        <w:t>эвакуация</w:t>
      </w:r>
      <w:r>
        <w:rPr>
          <w:spacing w:val="33"/>
        </w:rPr>
        <w:t xml:space="preserve"> </w:t>
      </w:r>
      <w:r>
        <w:t>населения</w:t>
      </w:r>
      <w:r>
        <w:rPr>
          <w:spacing w:val="33"/>
        </w:rPr>
        <w:t xml:space="preserve"> </w:t>
      </w:r>
      <w:r>
        <w:t>в</w:t>
      </w:r>
      <w:r>
        <w:rPr>
          <w:spacing w:val="33"/>
        </w:rPr>
        <w:t xml:space="preserve"> </w:t>
      </w:r>
      <w:r>
        <w:t>условиях</w:t>
      </w:r>
      <w:r>
        <w:rPr>
          <w:spacing w:val="33"/>
        </w:rPr>
        <w:t xml:space="preserve"> </w:t>
      </w:r>
      <w:r>
        <w:t>чрезвычайных</w:t>
      </w:r>
      <w:r>
        <w:rPr>
          <w:spacing w:val="33"/>
        </w:rPr>
        <w:t xml:space="preserve"> </w:t>
      </w:r>
      <w:r>
        <w:t>ситуаций,</w:t>
      </w:r>
      <w:r>
        <w:rPr>
          <w:spacing w:val="33"/>
        </w:rPr>
        <w:t xml:space="preserve"> </w:t>
      </w:r>
      <w:r>
        <w:t>порядок</w:t>
      </w:r>
      <w:r>
        <w:rPr>
          <w:spacing w:val="33"/>
        </w:rPr>
        <w:t xml:space="preserve"> </w:t>
      </w:r>
      <w:r>
        <w:t>действий населения при объявлении эвакуации;</w:t>
      </w:r>
    </w:p>
    <w:p w:rsidR="00E531B3" w:rsidRDefault="00E03CF9">
      <w:pPr>
        <w:pStyle w:val="a3"/>
        <w:spacing w:line="348" w:lineRule="auto"/>
        <w:jc w:val="left"/>
      </w:pPr>
      <w:r>
        <w:t>современная</w:t>
      </w:r>
      <w:r>
        <w:rPr>
          <w:spacing w:val="-6"/>
        </w:rPr>
        <w:t xml:space="preserve"> </w:t>
      </w:r>
      <w:r>
        <w:t>армия,</w:t>
      </w:r>
      <w:r>
        <w:rPr>
          <w:spacing w:val="-6"/>
        </w:rPr>
        <w:t xml:space="preserve"> </w:t>
      </w:r>
      <w:r>
        <w:t>воинская</w:t>
      </w:r>
      <w:r>
        <w:rPr>
          <w:spacing w:val="-6"/>
        </w:rPr>
        <w:t xml:space="preserve"> </w:t>
      </w:r>
      <w:r>
        <w:t>обязанность</w:t>
      </w:r>
      <w:r>
        <w:rPr>
          <w:spacing w:val="-6"/>
        </w:rPr>
        <w:t xml:space="preserve"> </w:t>
      </w:r>
      <w:r>
        <w:t>и</w:t>
      </w:r>
      <w:r>
        <w:rPr>
          <w:spacing w:val="-6"/>
        </w:rPr>
        <w:t xml:space="preserve"> </w:t>
      </w:r>
      <w:r>
        <w:t>военная</w:t>
      </w:r>
      <w:r>
        <w:rPr>
          <w:spacing w:val="-6"/>
        </w:rPr>
        <w:t xml:space="preserve"> </w:t>
      </w:r>
      <w:r>
        <w:t>служба,</w:t>
      </w:r>
      <w:r>
        <w:rPr>
          <w:spacing w:val="-6"/>
        </w:rPr>
        <w:t xml:space="preserve"> </w:t>
      </w:r>
      <w:r>
        <w:t>добровольная</w:t>
      </w:r>
      <w:r>
        <w:rPr>
          <w:spacing w:val="-6"/>
        </w:rPr>
        <w:t xml:space="preserve"> </w:t>
      </w:r>
      <w:r>
        <w:t>и</w:t>
      </w:r>
      <w:r>
        <w:t xml:space="preserve"> обязательная подготовка к службе в армии.</w:t>
      </w:r>
    </w:p>
    <w:p w:rsidR="00E531B3" w:rsidRDefault="00E03CF9">
      <w:pPr>
        <w:pStyle w:val="a3"/>
        <w:spacing w:before="5" w:line="350" w:lineRule="auto"/>
        <w:ind w:left="1558" w:right="258" w:firstLine="0"/>
        <w:jc w:val="left"/>
      </w:pPr>
      <w:r>
        <w:t>47(1).3.2. Модуль N 2 "Военная подготовка. Основы военных знаний": история</w:t>
      </w:r>
      <w:r>
        <w:rPr>
          <w:spacing w:val="-13"/>
        </w:rPr>
        <w:t xml:space="preserve"> </w:t>
      </w:r>
      <w:r>
        <w:t>возникновения</w:t>
      </w:r>
      <w:r>
        <w:rPr>
          <w:spacing w:val="-16"/>
        </w:rPr>
        <w:t xml:space="preserve"> </w:t>
      </w:r>
      <w:r>
        <w:t>и</w:t>
      </w:r>
      <w:r>
        <w:rPr>
          <w:spacing w:val="-13"/>
        </w:rPr>
        <w:t xml:space="preserve"> </w:t>
      </w:r>
      <w:r>
        <w:t>развития</w:t>
      </w:r>
      <w:r>
        <w:rPr>
          <w:spacing w:val="-13"/>
        </w:rPr>
        <w:t xml:space="preserve"> </w:t>
      </w:r>
      <w:r>
        <w:t>Вооруженных</w:t>
      </w:r>
      <w:r>
        <w:rPr>
          <w:spacing w:val="-12"/>
        </w:rPr>
        <w:t xml:space="preserve"> </w:t>
      </w:r>
      <w:r>
        <w:t>Сил</w:t>
      </w:r>
      <w:r>
        <w:rPr>
          <w:spacing w:val="-14"/>
        </w:rPr>
        <w:t xml:space="preserve"> </w:t>
      </w:r>
      <w:r>
        <w:t>Российской</w:t>
      </w:r>
      <w:r>
        <w:rPr>
          <w:spacing w:val="-13"/>
        </w:rPr>
        <w:t xml:space="preserve"> </w:t>
      </w:r>
      <w:r>
        <w:t>Федерации; этапы становления современных Вооруженных Сил Российской Федерации; основны</w:t>
      </w:r>
      <w:r>
        <w:t>е направления подготовки к военной службе;</w:t>
      </w:r>
    </w:p>
    <w:p w:rsidR="00E531B3" w:rsidRDefault="00E03CF9">
      <w:pPr>
        <w:pStyle w:val="a3"/>
        <w:spacing w:line="350" w:lineRule="auto"/>
        <w:ind w:left="1558" w:right="156" w:firstLine="0"/>
        <w:jc w:val="left"/>
      </w:pPr>
      <w:r>
        <w:t>организационная структура Вооруженных Сил Российской Федерации; функции</w:t>
      </w:r>
      <w:r>
        <w:rPr>
          <w:spacing w:val="73"/>
        </w:rPr>
        <w:t xml:space="preserve"> </w:t>
      </w:r>
      <w:r>
        <w:t>и</w:t>
      </w:r>
      <w:r>
        <w:rPr>
          <w:spacing w:val="73"/>
        </w:rPr>
        <w:t xml:space="preserve"> </w:t>
      </w:r>
      <w:r>
        <w:t>основные</w:t>
      </w:r>
      <w:r>
        <w:rPr>
          <w:spacing w:val="73"/>
        </w:rPr>
        <w:t xml:space="preserve"> </w:t>
      </w:r>
      <w:r>
        <w:t>задачи</w:t>
      </w:r>
      <w:r>
        <w:rPr>
          <w:spacing w:val="73"/>
        </w:rPr>
        <w:t xml:space="preserve"> </w:t>
      </w:r>
      <w:r>
        <w:t>современных</w:t>
      </w:r>
      <w:r>
        <w:rPr>
          <w:spacing w:val="73"/>
        </w:rPr>
        <w:t xml:space="preserve"> </w:t>
      </w:r>
      <w:r>
        <w:t>Вооруженных</w:t>
      </w:r>
      <w:r>
        <w:rPr>
          <w:spacing w:val="73"/>
        </w:rPr>
        <w:t xml:space="preserve"> </w:t>
      </w:r>
      <w:r>
        <w:t>Сил</w:t>
      </w:r>
      <w:r>
        <w:rPr>
          <w:spacing w:val="73"/>
        </w:rPr>
        <w:t xml:space="preserve"> </w:t>
      </w:r>
      <w:r>
        <w:t>Российской</w:t>
      </w:r>
    </w:p>
    <w:p w:rsidR="00E531B3" w:rsidRDefault="00E03CF9">
      <w:pPr>
        <w:pStyle w:val="a3"/>
        <w:spacing w:line="321" w:lineRule="exact"/>
        <w:ind w:firstLine="0"/>
        <w:jc w:val="left"/>
      </w:pPr>
      <w:r>
        <w:rPr>
          <w:spacing w:val="-2"/>
        </w:rPr>
        <w:t>Федерации;</w:t>
      </w:r>
    </w:p>
    <w:p w:rsidR="00E531B3" w:rsidRDefault="00E03CF9">
      <w:pPr>
        <w:pStyle w:val="a3"/>
        <w:spacing w:before="140" w:line="350" w:lineRule="auto"/>
        <w:ind w:left="1558" w:firstLine="0"/>
        <w:jc w:val="left"/>
      </w:pPr>
      <w:r>
        <w:t>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w:t>
      </w:r>
    </w:p>
    <w:p w:rsidR="00E531B3" w:rsidRDefault="00E03CF9">
      <w:pPr>
        <w:pStyle w:val="a3"/>
        <w:spacing w:line="350" w:lineRule="auto"/>
        <w:ind w:right="147" w:firstLine="0"/>
      </w:pPr>
      <w:r>
        <w:t>вооружения и военной техники видов и родов войс</w:t>
      </w:r>
      <w:r>
        <w:t>к Вооруженных Сил Российской Федерации (мотострелковых и танковых войск, ракетных войск и артиллерии, противовоздушной обороны);</w:t>
      </w:r>
    </w:p>
    <w:p w:rsidR="00E531B3" w:rsidRDefault="00E03CF9">
      <w:pPr>
        <w:pStyle w:val="a3"/>
        <w:spacing w:line="350" w:lineRule="auto"/>
        <w:ind w:right="151"/>
      </w:pPr>
      <w:r>
        <w:t>организационно-штатная структура и боевые возможности отделения, задачи отделения в различных видах боя;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сост</w:t>
      </w:r>
      <w:r>
        <w:t>ав, назначение, характеристики, порядок размещения современных средств индивидуальной бронезащиты и экипировки военнослужащего;</w:t>
      </w:r>
    </w:p>
    <w:p w:rsidR="00E531B3" w:rsidRDefault="00E03CF9">
      <w:pPr>
        <w:pStyle w:val="a3"/>
        <w:spacing w:line="350" w:lineRule="auto"/>
        <w:ind w:right="141"/>
      </w:pPr>
      <w:r>
        <w:t>вооружение мотострелкового отделения, назначение и тактико-технические характеристики основных видов стрелкового оружия (автомат</w:t>
      </w:r>
      <w:r>
        <w:t xml:space="preserve"> Калашникова АК-74, ручной пулемет Калашникова (РПК), ручной противотанковый гранатомет РПГ-7В, снайперская винтовка Драгунова (СВД);</w:t>
      </w:r>
    </w:p>
    <w:p w:rsidR="00E531B3" w:rsidRDefault="00E03CF9">
      <w:pPr>
        <w:pStyle w:val="a3"/>
        <w:spacing w:line="350" w:lineRule="auto"/>
        <w:ind w:right="142"/>
      </w:pPr>
      <w:r>
        <w:t xml:space="preserve">назначение и тактико-технические характеристики основных видов ручных гранат (наступательная ручная граната РГД-5, ручная </w:t>
      </w:r>
      <w:r>
        <w:t>оборонительная граната Ф-1, ручная граната оборонительная (РГО), ручная граната наступательная (РГН);</w:t>
      </w:r>
    </w:p>
    <w:p w:rsidR="00E531B3" w:rsidRDefault="00E03CF9">
      <w:pPr>
        <w:pStyle w:val="a3"/>
        <w:spacing w:line="320" w:lineRule="exact"/>
        <w:ind w:left="1558" w:firstLine="0"/>
      </w:pPr>
      <w:r>
        <w:t>история</w:t>
      </w:r>
      <w:r>
        <w:rPr>
          <w:spacing w:val="-13"/>
        </w:rPr>
        <w:t xml:space="preserve"> </w:t>
      </w:r>
      <w:r>
        <w:t>создания</w:t>
      </w:r>
      <w:r>
        <w:rPr>
          <w:spacing w:val="-13"/>
        </w:rPr>
        <w:t xml:space="preserve"> </w:t>
      </w:r>
      <w:r>
        <w:t>общевоинских</w:t>
      </w:r>
      <w:r>
        <w:rPr>
          <w:spacing w:val="-11"/>
        </w:rPr>
        <w:t xml:space="preserve"> </w:t>
      </w:r>
      <w:r>
        <w:rPr>
          <w:spacing w:val="-2"/>
        </w:rPr>
        <w:t>уставов;</w:t>
      </w:r>
    </w:p>
    <w:p w:rsidR="00E531B3" w:rsidRDefault="00E03CF9">
      <w:pPr>
        <w:pStyle w:val="a3"/>
        <w:spacing w:before="142"/>
        <w:ind w:left="1558" w:firstLine="0"/>
      </w:pPr>
      <w:r>
        <w:t>этапы</w:t>
      </w:r>
      <w:r>
        <w:rPr>
          <w:spacing w:val="-14"/>
        </w:rPr>
        <w:t xml:space="preserve"> </w:t>
      </w:r>
      <w:r>
        <w:t>становления</w:t>
      </w:r>
      <w:r>
        <w:rPr>
          <w:spacing w:val="-13"/>
        </w:rPr>
        <w:t xml:space="preserve"> </w:t>
      </w:r>
      <w:r>
        <w:t>современных</w:t>
      </w:r>
      <w:r>
        <w:rPr>
          <w:spacing w:val="-16"/>
        </w:rPr>
        <w:t xml:space="preserve"> </w:t>
      </w:r>
      <w:r>
        <w:t>общевоинских</w:t>
      </w:r>
      <w:r>
        <w:rPr>
          <w:spacing w:val="-12"/>
        </w:rPr>
        <w:t xml:space="preserve"> </w:t>
      </w:r>
      <w:r>
        <w:rPr>
          <w:spacing w:val="-2"/>
        </w:rPr>
        <w:t>уставов;</w:t>
      </w:r>
    </w:p>
    <w:p w:rsidR="00E531B3" w:rsidRDefault="00E03CF9">
      <w:pPr>
        <w:pStyle w:val="a3"/>
        <w:spacing w:before="148" w:line="348" w:lineRule="auto"/>
        <w:ind w:right="151"/>
      </w:pPr>
      <w:r>
        <w:t>общевоинские уставы Вооруженных Сил Российской Федерации, их со</w:t>
      </w:r>
      <w:r>
        <w:t>став и основные понятия, определяющие повседневную жизнедеятельность войск;</w:t>
      </w:r>
    </w:p>
    <w:p w:rsidR="00E531B3" w:rsidRDefault="00E03CF9">
      <w:pPr>
        <w:pStyle w:val="a3"/>
        <w:spacing w:before="5"/>
        <w:ind w:left="1558" w:firstLine="0"/>
      </w:pPr>
      <w:r>
        <w:t>сущность</w:t>
      </w:r>
      <w:r>
        <w:rPr>
          <w:spacing w:val="-11"/>
        </w:rPr>
        <w:t xml:space="preserve"> </w:t>
      </w:r>
      <w:r>
        <w:rPr>
          <w:spacing w:val="-2"/>
        </w:rPr>
        <w:t>единоначалия;</w:t>
      </w:r>
    </w:p>
    <w:p w:rsidR="00E531B3" w:rsidRDefault="00E03CF9">
      <w:pPr>
        <w:pStyle w:val="a3"/>
        <w:spacing w:before="148" w:line="348" w:lineRule="auto"/>
        <w:ind w:left="1558" w:right="4703" w:firstLine="0"/>
        <w:jc w:val="left"/>
      </w:pPr>
      <w:r>
        <w:t>командиры</w:t>
      </w:r>
      <w:r>
        <w:rPr>
          <w:spacing w:val="-18"/>
        </w:rPr>
        <w:t xml:space="preserve"> </w:t>
      </w:r>
      <w:r>
        <w:t>(начальники)</w:t>
      </w:r>
      <w:r>
        <w:rPr>
          <w:spacing w:val="-17"/>
        </w:rPr>
        <w:t xml:space="preserve"> </w:t>
      </w:r>
      <w:r>
        <w:t>и</w:t>
      </w:r>
      <w:r>
        <w:rPr>
          <w:spacing w:val="-18"/>
        </w:rPr>
        <w:t xml:space="preserve"> </w:t>
      </w:r>
      <w:r>
        <w:t>подчиненные; старшие и младшие;</w:t>
      </w:r>
    </w:p>
    <w:p w:rsidR="00E531B3" w:rsidRDefault="00E03CF9">
      <w:pPr>
        <w:pStyle w:val="a3"/>
        <w:spacing w:before="5" w:line="348" w:lineRule="auto"/>
        <w:ind w:left="1558" w:right="2076" w:firstLine="0"/>
        <w:jc w:val="left"/>
      </w:pPr>
      <w:r>
        <w:t>приказ</w:t>
      </w:r>
      <w:r>
        <w:rPr>
          <w:spacing w:val="-14"/>
        </w:rPr>
        <w:t xml:space="preserve"> </w:t>
      </w:r>
      <w:r>
        <w:t>(приказание),</w:t>
      </w:r>
      <w:r>
        <w:rPr>
          <w:spacing w:val="-15"/>
        </w:rPr>
        <w:t xml:space="preserve"> </w:t>
      </w:r>
      <w:r>
        <w:t>порядок</w:t>
      </w:r>
      <w:r>
        <w:rPr>
          <w:spacing w:val="-17"/>
        </w:rPr>
        <w:t xml:space="preserve"> </w:t>
      </w:r>
      <w:r>
        <w:t>его</w:t>
      </w:r>
      <w:r>
        <w:rPr>
          <w:spacing w:val="-16"/>
        </w:rPr>
        <w:t xml:space="preserve"> </w:t>
      </w:r>
      <w:r>
        <w:t>отдачи</w:t>
      </w:r>
      <w:r>
        <w:rPr>
          <w:spacing w:val="-16"/>
        </w:rPr>
        <w:t xml:space="preserve"> </w:t>
      </w:r>
      <w:r>
        <w:t>и</w:t>
      </w:r>
      <w:r>
        <w:rPr>
          <w:spacing w:val="-14"/>
        </w:rPr>
        <w:t xml:space="preserve"> </w:t>
      </w:r>
      <w:r>
        <w:t>выполнения; воинские звания и военная форма одежды;</w:t>
      </w:r>
    </w:p>
    <w:p w:rsidR="00E531B3" w:rsidRDefault="00E03CF9">
      <w:pPr>
        <w:pStyle w:val="a3"/>
        <w:spacing w:before="5"/>
        <w:ind w:left="1558" w:firstLine="0"/>
        <w:jc w:val="left"/>
      </w:pPr>
      <w:r>
        <w:t>воинская</w:t>
      </w:r>
      <w:r>
        <w:rPr>
          <w:spacing w:val="-10"/>
        </w:rPr>
        <w:t xml:space="preserve"> </w:t>
      </w:r>
      <w:r>
        <w:t>дисциплина,</w:t>
      </w:r>
      <w:r>
        <w:rPr>
          <w:spacing w:val="-7"/>
        </w:rPr>
        <w:t xml:space="preserve"> </w:t>
      </w:r>
      <w:r>
        <w:t>ее</w:t>
      </w:r>
      <w:r>
        <w:rPr>
          <w:spacing w:val="-7"/>
        </w:rPr>
        <w:t xml:space="preserve"> </w:t>
      </w:r>
      <w:r>
        <w:t>сущность</w:t>
      </w:r>
      <w:r>
        <w:rPr>
          <w:spacing w:val="-7"/>
        </w:rPr>
        <w:t xml:space="preserve"> </w:t>
      </w:r>
      <w:r>
        <w:t>и</w:t>
      </w:r>
      <w:r>
        <w:rPr>
          <w:spacing w:val="-6"/>
        </w:rPr>
        <w:t xml:space="preserve"> </w:t>
      </w:r>
      <w:r>
        <w:rPr>
          <w:spacing w:val="-2"/>
        </w:rPr>
        <w:t>значение;</w:t>
      </w:r>
    </w:p>
    <w:p w:rsidR="00E531B3" w:rsidRDefault="00E03CF9">
      <w:pPr>
        <w:pStyle w:val="a3"/>
        <w:tabs>
          <w:tab w:val="left" w:pos="3367"/>
          <w:tab w:val="left" w:pos="5753"/>
          <w:tab w:val="left" w:pos="6367"/>
          <w:tab w:val="left" w:pos="8231"/>
          <w:tab w:val="left" w:pos="9933"/>
        </w:tabs>
        <w:spacing w:before="149" w:line="348" w:lineRule="auto"/>
        <w:ind w:right="157"/>
        <w:jc w:val="left"/>
      </w:pPr>
      <w:r>
        <w:rPr>
          <w:spacing w:val="-2"/>
        </w:rPr>
        <w:t>обязанности</w:t>
      </w:r>
      <w:r>
        <w:tab/>
      </w:r>
      <w:r>
        <w:rPr>
          <w:spacing w:val="-2"/>
        </w:rPr>
        <w:t>военнослужащих</w:t>
      </w:r>
      <w:r>
        <w:tab/>
      </w:r>
      <w:r>
        <w:rPr>
          <w:spacing w:val="-6"/>
        </w:rPr>
        <w:t>по</w:t>
      </w:r>
      <w:r>
        <w:tab/>
      </w:r>
      <w:r>
        <w:rPr>
          <w:spacing w:val="-2"/>
        </w:rPr>
        <w:t>соблюдению</w:t>
      </w:r>
      <w:r>
        <w:tab/>
      </w:r>
      <w:r>
        <w:rPr>
          <w:spacing w:val="-2"/>
        </w:rPr>
        <w:t>требований</w:t>
      </w:r>
      <w:r>
        <w:tab/>
      </w:r>
      <w:r>
        <w:rPr>
          <w:spacing w:val="-4"/>
        </w:rPr>
        <w:t xml:space="preserve">воинской </w:t>
      </w:r>
      <w:r>
        <w:rPr>
          <w:spacing w:val="-2"/>
        </w:rPr>
        <w:t>дисциплины;</w:t>
      </w:r>
    </w:p>
    <w:p w:rsidR="00E531B3" w:rsidRDefault="00E03CF9">
      <w:pPr>
        <w:pStyle w:val="a3"/>
        <w:spacing w:before="4" w:line="350" w:lineRule="auto"/>
        <w:ind w:left="1558" w:right="4339" w:firstLine="0"/>
        <w:jc w:val="left"/>
      </w:pPr>
      <w:r>
        <w:t>способы</w:t>
      </w:r>
      <w:r>
        <w:rPr>
          <w:spacing w:val="-18"/>
        </w:rPr>
        <w:t xml:space="preserve"> </w:t>
      </w:r>
      <w:r>
        <w:t>достижения</w:t>
      </w:r>
      <w:r>
        <w:rPr>
          <w:spacing w:val="-17"/>
        </w:rPr>
        <w:t xml:space="preserve"> </w:t>
      </w:r>
      <w:r>
        <w:t>воинской</w:t>
      </w:r>
      <w:r>
        <w:rPr>
          <w:spacing w:val="-18"/>
        </w:rPr>
        <w:t xml:space="preserve"> </w:t>
      </w:r>
      <w:r>
        <w:t>дисциплины; положения Строевого устава;</w:t>
      </w:r>
    </w:p>
    <w:p w:rsidR="00E531B3" w:rsidRDefault="00E03CF9">
      <w:pPr>
        <w:pStyle w:val="a3"/>
        <w:spacing w:line="320" w:lineRule="exact"/>
        <w:ind w:left="1558" w:firstLine="0"/>
        <w:jc w:val="left"/>
      </w:pPr>
      <w:r>
        <w:t>обязанности</w:t>
      </w:r>
      <w:r>
        <w:rPr>
          <w:spacing w:val="-12"/>
        </w:rPr>
        <w:t xml:space="preserve"> </w:t>
      </w:r>
      <w:r>
        <w:t>военнослужащих</w:t>
      </w:r>
      <w:r>
        <w:rPr>
          <w:spacing w:val="-10"/>
        </w:rPr>
        <w:t xml:space="preserve"> </w:t>
      </w:r>
      <w:r>
        <w:t>перед</w:t>
      </w:r>
      <w:r>
        <w:rPr>
          <w:spacing w:val="-10"/>
        </w:rPr>
        <w:t xml:space="preserve"> </w:t>
      </w:r>
      <w:r>
        <w:t>построением</w:t>
      </w:r>
      <w:r>
        <w:rPr>
          <w:spacing w:val="-13"/>
        </w:rPr>
        <w:t xml:space="preserve"> </w:t>
      </w:r>
      <w:r>
        <w:t>и</w:t>
      </w:r>
      <w:r>
        <w:rPr>
          <w:spacing w:val="-11"/>
        </w:rPr>
        <w:t xml:space="preserve"> </w:t>
      </w:r>
      <w:r>
        <w:t>в</w:t>
      </w:r>
      <w:r>
        <w:rPr>
          <w:spacing w:val="-11"/>
        </w:rPr>
        <w:t xml:space="preserve"> </w:t>
      </w:r>
      <w:r>
        <w:rPr>
          <w:spacing w:val="-2"/>
        </w:rPr>
        <w:t>строю;</w:t>
      </w:r>
    </w:p>
    <w:p w:rsidR="00E531B3" w:rsidRDefault="00E03CF9">
      <w:pPr>
        <w:pStyle w:val="a3"/>
        <w:spacing w:before="149" w:line="350" w:lineRule="auto"/>
        <w:ind w:right="146"/>
      </w:pPr>
      <w:r>
        <w:t>строевые приемы и движение без оружия, строевая стойка, выполнение</w:t>
      </w:r>
      <w:r>
        <w:rPr>
          <w:spacing w:val="40"/>
        </w:rPr>
        <w:t xml:space="preserve"> </w:t>
      </w:r>
      <w:r>
        <w:t>команд "Становись", "Равняйсь", "Смирно", "Вольно", "Заправиться", "Отставить", "Головные уборы (головной убор) - снять (надеть)", повороты на месте.</w:t>
      </w:r>
    </w:p>
    <w:p w:rsidR="00E531B3" w:rsidRDefault="00E03CF9">
      <w:pPr>
        <w:pStyle w:val="a3"/>
        <w:spacing w:line="350" w:lineRule="auto"/>
        <w:ind w:right="150"/>
      </w:pPr>
      <w:r>
        <w:t>47(1).3.3. Модуль N 3 "Культура безопас</w:t>
      </w:r>
      <w:r>
        <w:t>ности жизнедеятельности в современном обществе":</w:t>
      </w:r>
    </w:p>
    <w:p w:rsidR="00E531B3" w:rsidRDefault="00E03CF9">
      <w:pPr>
        <w:pStyle w:val="a3"/>
        <w:spacing w:line="350" w:lineRule="auto"/>
        <w:ind w:left="1558" w:right="153" w:firstLine="0"/>
      </w:pPr>
      <w:r>
        <w:t>безопасность жизнедеятельности: ключевые понятия и значение для человека; смысл</w:t>
      </w:r>
      <w:r>
        <w:rPr>
          <w:spacing w:val="40"/>
        </w:rPr>
        <w:t xml:space="preserve"> </w:t>
      </w:r>
      <w:r>
        <w:t>понятий</w:t>
      </w:r>
      <w:r>
        <w:rPr>
          <w:spacing w:val="40"/>
        </w:rPr>
        <w:t xml:space="preserve"> </w:t>
      </w:r>
      <w:r>
        <w:t>"опасность",</w:t>
      </w:r>
      <w:r>
        <w:rPr>
          <w:spacing w:val="40"/>
        </w:rPr>
        <w:t xml:space="preserve"> </w:t>
      </w:r>
      <w:r>
        <w:t>"безопасность",</w:t>
      </w:r>
      <w:r>
        <w:rPr>
          <w:spacing w:val="40"/>
        </w:rPr>
        <w:t xml:space="preserve"> </w:t>
      </w:r>
      <w:r>
        <w:t>"риск",</w:t>
      </w:r>
      <w:r>
        <w:rPr>
          <w:spacing w:val="40"/>
        </w:rPr>
        <w:t xml:space="preserve"> </w:t>
      </w:r>
      <w:r>
        <w:t>"культура</w:t>
      </w:r>
      <w:r>
        <w:rPr>
          <w:spacing w:val="40"/>
        </w:rPr>
        <w:t xml:space="preserve"> </w:t>
      </w:r>
      <w:r>
        <w:t>безопасности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жизнедеятельности";</w:t>
      </w:r>
    </w:p>
    <w:p w:rsidR="00E531B3" w:rsidRDefault="00E03CF9">
      <w:pPr>
        <w:pStyle w:val="a3"/>
        <w:spacing w:before="149" w:line="350" w:lineRule="auto"/>
        <w:ind w:left="1558" w:right="3260" w:firstLine="0"/>
        <w:jc w:val="left"/>
      </w:pPr>
      <w:r>
        <w:t>источники</w:t>
      </w:r>
      <w:r>
        <w:rPr>
          <w:spacing w:val="-17"/>
        </w:rPr>
        <w:t xml:space="preserve"> </w:t>
      </w:r>
      <w:r>
        <w:t>и</w:t>
      </w:r>
      <w:r>
        <w:rPr>
          <w:spacing w:val="-17"/>
        </w:rPr>
        <w:t xml:space="preserve"> </w:t>
      </w:r>
      <w:r>
        <w:t>факторы</w:t>
      </w:r>
      <w:r>
        <w:rPr>
          <w:spacing w:val="-17"/>
        </w:rPr>
        <w:t xml:space="preserve"> </w:t>
      </w:r>
      <w:r>
        <w:t>опасности,</w:t>
      </w:r>
      <w:r>
        <w:rPr>
          <w:spacing w:val="-17"/>
        </w:rPr>
        <w:t xml:space="preserve"> </w:t>
      </w:r>
      <w:r>
        <w:t>их</w:t>
      </w:r>
      <w:r>
        <w:rPr>
          <w:spacing w:val="-16"/>
        </w:rPr>
        <w:t xml:space="preserve"> </w:t>
      </w:r>
      <w:r>
        <w:t>классификация; общие принципы безопасного поведения;</w:t>
      </w:r>
    </w:p>
    <w:p w:rsidR="00E531B3" w:rsidRDefault="00E03CF9">
      <w:pPr>
        <w:pStyle w:val="a3"/>
        <w:spacing w:line="350" w:lineRule="auto"/>
        <w:jc w:val="left"/>
      </w:pPr>
      <w:r>
        <w:t>понятия</w:t>
      </w:r>
      <w:r>
        <w:rPr>
          <w:spacing w:val="35"/>
        </w:rPr>
        <w:t xml:space="preserve"> </w:t>
      </w:r>
      <w:r>
        <w:t>опасной</w:t>
      </w:r>
      <w:r>
        <w:rPr>
          <w:spacing w:val="35"/>
        </w:rPr>
        <w:t xml:space="preserve"> </w:t>
      </w:r>
      <w:r>
        <w:t>и</w:t>
      </w:r>
      <w:r>
        <w:rPr>
          <w:spacing w:val="35"/>
        </w:rPr>
        <w:t xml:space="preserve"> </w:t>
      </w:r>
      <w:r>
        <w:t>чрезвычайной</w:t>
      </w:r>
      <w:r>
        <w:rPr>
          <w:spacing w:val="35"/>
        </w:rPr>
        <w:t xml:space="preserve"> </w:t>
      </w:r>
      <w:r>
        <w:t>ситуации,</w:t>
      </w:r>
      <w:r>
        <w:rPr>
          <w:spacing w:val="35"/>
        </w:rPr>
        <w:t xml:space="preserve"> </w:t>
      </w:r>
      <w:r>
        <w:t>сходство</w:t>
      </w:r>
      <w:r>
        <w:rPr>
          <w:spacing w:val="35"/>
        </w:rPr>
        <w:t xml:space="preserve"> </w:t>
      </w:r>
      <w:r>
        <w:t>и</w:t>
      </w:r>
      <w:r>
        <w:rPr>
          <w:spacing w:val="35"/>
        </w:rPr>
        <w:t xml:space="preserve"> </w:t>
      </w:r>
      <w:r>
        <w:t>различия</w:t>
      </w:r>
      <w:r>
        <w:rPr>
          <w:spacing w:val="35"/>
        </w:rPr>
        <w:t xml:space="preserve"> </w:t>
      </w:r>
      <w:r>
        <w:t>опасной</w:t>
      </w:r>
      <w:r>
        <w:rPr>
          <w:spacing w:val="35"/>
        </w:rPr>
        <w:t xml:space="preserve"> </w:t>
      </w:r>
      <w:r>
        <w:t>и чрезвычайной ситуации;</w:t>
      </w:r>
    </w:p>
    <w:p w:rsidR="00E531B3" w:rsidRDefault="00E03CF9">
      <w:pPr>
        <w:pStyle w:val="a3"/>
        <w:spacing w:line="348" w:lineRule="auto"/>
        <w:jc w:val="left"/>
      </w:pPr>
      <w:r>
        <w:t>механизм</w:t>
      </w:r>
      <w:r>
        <w:rPr>
          <w:spacing w:val="32"/>
        </w:rPr>
        <w:t xml:space="preserve"> </w:t>
      </w:r>
      <w:r>
        <w:t>перерастания</w:t>
      </w:r>
      <w:r>
        <w:rPr>
          <w:spacing w:val="32"/>
        </w:rPr>
        <w:t xml:space="preserve"> </w:t>
      </w:r>
      <w:r>
        <w:t>повседневной</w:t>
      </w:r>
      <w:r>
        <w:rPr>
          <w:spacing w:val="32"/>
        </w:rPr>
        <w:t xml:space="preserve"> </w:t>
      </w:r>
      <w:r>
        <w:t>ситуации</w:t>
      </w:r>
      <w:r>
        <w:rPr>
          <w:spacing w:val="32"/>
        </w:rPr>
        <w:t xml:space="preserve"> </w:t>
      </w:r>
      <w:r>
        <w:t>в</w:t>
      </w:r>
      <w:r>
        <w:rPr>
          <w:spacing w:val="32"/>
        </w:rPr>
        <w:t xml:space="preserve"> </w:t>
      </w:r>
      <w:r>
        <w:t>чрезвычайную</w:t>
      </w:r>
      <w:r>
        <w:rPr>
          <w:spacing w:val="32"/>
        </w:rPr>
        <w:t xml:space="preserve"> </w:t>
      </w:r>
      <w:r>
        <w:t>ситуацию, правила поведения в опасных и чрезвычайных ситуациях.</w:t>
      </w:r>
    </w:p>
    <w:p w:rsidR="00E531B3" w:rsidRDefault="00E03CF9">
      <w:pPr>
        <w:pStyle w:val="a3"/>
        <w:spacing w:before="1"/>
        <w:ind w:left="1558" w:firstLine="0"/>
        <w:jc w:val="left"/>
      </w:pPr>
      <w:r>
        <w:t>47(1).3.4.</w:t>
      </w:r>
      <w:r>
        <w:rPr>
          <w:spacing w:val="-7"/>
        </w:rPr>
        <w:t xml:space="preserve"> </w:t>
      </w:r>
      <w:r>
        <w:t>Модуль</w:t>
      </w:r>
      <w:r>
        <w:rPr>
          <w:spacing w:val="-7"/>
        </w:rPr>
        <w:t xml:space="preserve"> </w:t>
      </w:r>
      <w:r>
        <w:t>N</w:t>
      </w:r>
      <w:r>
        <w:rPr>
          <w:spacing w:val="-7"/>
        </w:rPr>
        <w:t xml:space="preserve"> </w:t>
      </w:r>
      <w:r>
        <w:t>4</w:t>
      </w:r>
      <w:r>
        <w:rPr>
          <w:spacing w:val="-6"/>
        </w:rPr>
        <w:t xml:space="preserve"> </w:t>
      </w:r>
      <w:r>
        <w:t>"Безопасность</w:t>
      </w:r>
      <w:r>
        <w:rPr>
          <w:spacing w:val="-7"/>
        </w:rPr>
        <w:t xml:space="preserve"> </w:t>
      </w:r>
      <w:r>
        <w:t>в</w:t>
      </w:r>
      <w:r>
        <w:rPr>
          <w:spacing w:val="-6"/>
        </w:rPr>
        <w:t xml:space="preserve"> </w:t>
      </w:r>
      <w:r>
        <w:rPr>
          <w:spacing w:val="-2"/>
        </w:rPr>
        <w:t>быту":</w:t>
      </w:r>
    </w:p>
    <w:p w:rsidR="00E531B3" w:rsidRDefault="00E03CF9">
      <w:pPr>
        <w:pStyle w:val="a3"/>
        <w:spacing w:before="149"/>
        <w:ind w:left="1558" w:firstLine="0"/>
        <w:jc w:val="left"/>
      </w:pPr>
      <w:r>
        <w:t>основные</w:t>
      </w:r>
      <w:r>
        <w:rPr>
          <w:spacing w:val="-11"/>
        </w:rPr>
        <w:t xml:space="preserve"> </w:t>
      </w:r>
      <w:r>
        <w:t>источники</w:t>
      </w:r>
      <w:r>
        <w:rPr>
          <w:spacing w:val="-6"/>
        </w:rPr>
        <w:t xml:space="preserve"> </w:t>
      </w:r>
      <w:r>
        <w:t>опасности</w:t>
      </w:r>
      <w:r>
        <w:rPr>
          <w:spacing w:val="-6"/>
        </w:rPr>
        <w:t xml:space="preserve"> </w:t>
      </w:r>
      <w:r>
        <w:t>в</w:t>
      </w:r>
      <w:r>
        <w:rPr>
          <w:spacing w:val="-7"/>
        </w:rPr>
        <w:t xml:space="preserve"> </w:t>
      </w:r>
      <w:r>
        <w:t>быту</w:t>
      </w:r>
      <w:r>
        <w:rPr>
          <w:spacing w:val="-1"/>
        </w:rPr>
        <w:t xml:space="preserve"> </w:t>
      </w:r>
      <w:r>
        <w:t>и</w:t>
      </w:r>
      <w:r>
        <w:rPr>
          <w:spacing w:val="-6"/>
        </w:rPr>
        <w:t xml:space="preserve"> </w:t>
      </w:r>
      <w:r>
        <w:t>их</w:t>
      </w:r>
      <w:r>
        <w:rPr>
          <w:spacing w:val="-4"/>
        </w:rPr>
        <w:t xml:space="preserve"> </w:t>
      </w:r>
      <w:r>
        <w:rPr>
          <w:spacing w:val="-2"/>
        </w:rPr>
        <w:t>классификация;</w:t>
      </w:r>
    </w:p>
    <w:p w:rsidR="00E531B3" w:rsidRDefault="00E03CF9">
      <w:pPr>
        <w:pStyle w:val="a3"/>
        <w:spacing w:before="146" w:line="350" w:lineRule="auto"/>
        <w:ind w:left="1558" w:right="399" w:firstLine="0"/>
        <w:jc w:val="left"/>
      </w:pPr>
      <w:r>
        <w:t>защита</w:t>
      </w:r>
      <w:r>
        <w:rPr>
          <w:spacing w:val="-11"/>
        </w:rPr>
        <w:t xml:space="preserve"> </w:t>
      </w:r>
      <w:r>
        <w:t>прав</w:t>
      </w:r>
      <w:r>
        <w:rPr>
          <w:spacing w:val="-15"/>
        </w:rPr>
        <w:t xml:space="preserve"> </w:t>
      </w:r>
      <w:r>
        <w:t>потребителя,</w:t>
      </w:r>
      <w:r>
        <w:rPr>
          <w:spacing w:val="-11"/>
        </w:rPr>
        <w:t xml:space="preserve"> </w:t>
      </w:r>
      <w:r>
        <w:t>сроки</w:t>
      </w:r>
      <w:r>
        <w:rPr>
          <w:spacing w:val="-11"/>
        </w:rPr>
        <w:t xml:space="preserve"> </w:t>
      </w:r>
      <w:r>
        <w:t>годности</w:t>
      </w:r>
      <w:r>
        <w:rPr>
          <w:spacing w:val="-11"/>
        </w:rPr>
        <w:t xml:space="preserve"> </w:t>
      </w:r>
      <w:r>
        <w:t>и</w:t>
      </w:r>
      <w:r>
        <w:rPr>
          <w:spacing w:val="-10"/>
        </w:rPr>
        <w:t xml:space="preserve"> </w:t>
      </w:r>
      <w:r>
        <w:t>состав</w:t>
      </w:r>
      <w:r>
        <w:rPr>
          <w:spacing w:val="-12"/>
        </w:rPr>
        <w:t xml:space="preserve"> </w:t>
      </w:r>
      <w:r>
        <w:t>продуктов</w:t>
      </w:r>
      <w:r>
        <w:rPr>
          <w:spacing w:val="-12"/>
        </w:rPr>
        <w:t xml:space="preserve"> </w:t>
      </w:r>
      <w:r>
        <w:t>питания; бытовые отравления и пр</w:t>
      </w:r>
      <w:r>
        <w:t>ичины их возникновения;</w:t>
      </w:r>
    </w:p>
    <w:p w:rsidR="00E531B3" w:rsidRDefault="00E03CF9">
      <w:pPr>
        <w:pStyle w:val="a3"/>
        <w:spacing w:line="348" w:lineRule="auto"/>
        <w:ind w:left="1558" w:right="816" w:firstLine="0"/>
        <w:jc w:val="left"/>
      </w:pPr>
      <w:r>
        <w:t>признаки</w:t>
      </w:r>
      <w:r>
        <w:rPr>
          <w:spacing w:val="-14"/>
        </w:rPr>
        <w:t xml:space="preserve"> </w:t>
      </w:r>
      <w:r>
        <w:t>отравления,</w:t>
      </w:r>
      <w:r>
        <w:rPr>
          <w:spacing w:val="-12"/>
        </w:rPr>
        <w:t xml:space="preserve"> </w:t>
      </w:r>
      <w:r>
        <w:t>приемы</w:t>
      </w:r>
      <w:r>
        <w:rPr>
          <w:spacing w:val="-12"/>
        </w:rPr>
        <w:t xml:space="preserve"> </w:t>
      </w:r>
      <w:r>
        <w:t>и</w:t>
      </w:r>
      <w:r>
        <w:rPr>
          <w:spacing w:val="-15"/>
        </w:rPr>
        <w:t xml:space="preserve"> </w:t>
      </w:r>
      <w:r>
        <w:t>правила</w:t>
      </w:r>
      <w:r>
        <w:rPr>
          <w:spacing w:val="-14"/>
        </w:rPr>
        <w:t xml:space="preserve"> </w:t>
      </w:r>
      <w:r>
        <w:t>оказания</w:t>
      </w:r>
      <w:r>
        <w:rPr>
          <w:spacing w:val="-12"/>
        </w:rPr>
        <w:t xml:space="preserve"> </w:t>
      </w:r>
      <w:r>
        <w:t>первой</w:t>
      </w:r>
      <w:r>
        <w:rPr>
          <w:spacing w:val="-12"/>
        </w:rPr>
        <w:t xml:space="preserve"> </w:t>
      </w:r>
      <w:r>
        <w:t>помощи; правила комплектования и хранения домашней аптечки;</w:t>
      </w:r>
    </w:p>
    <w:p w:rsidR="00E531B3" w:rsidRDefault="00E03CF9">
      <w:pPr>
        <w:pStyle w:val="a3"/>
        <w:spacing w:before="5" w:line="350" w:lineRule="auto"/>
        <w:jc w:val="left"/>
      </w:pPr>
      <w:r>
        <w:t>бытовые травмы и правила их предупреждения, приемы и правила оказания</w:t>
      </w:r>
      <w:r>
        <w:rPr>
          <w:spacing w:val="80"/>
        </w:rPr>
        <w:t xml:space="preserve"> </w:t>
      </w:r>
      <w:r>
        <w:t>первой помощи;</w:t>
      </w:r>
    </w:p>
    <w:p w:rsidR="00E531B3" w:rsidRDefault="00E03CF9">
      <w:pPr>
        <w:pStyle w:val="a3"/>
        <w:spacing w:line="350" w:lineRule="auto"/>
        <w:jc w:val="left"/>
      </w:pPr>
      <w:r>
        <w:t>правила</w:t>
      </w:r>
      <w:r>
        <w:rPr>
          <w:spacing w:val="40"/>
        </w:rPr>
        <w:t xml:space="preserve"> </w:t>
      </w:r>
      <w:r>
        <w:t>обращения</w:t>
      </w:r>
      <w:r>
        <w:rPr>
          <w:spacing w:val="40"/>
        </w:rPr>
        <w:t xml:space="preserve"> </w:t>
      </w:r>
      <w:r>
        <w:t>с</w:t>
      </w:r>
      <w:r>
        <w:rPr>
          <w:spacing w:val="40"/>
        </w:rPr>
        <w:t xml:space="preserve"> </w:t>
      </w:r>
      <w:r>
        <w:t>газовыми</w:t>
      </w:r>
      <w:r>
        <w:rPr>
          <w:spacing w:val="40"/>
        </w:rPr>
        <w:t xml:space="preserve"> </w:t>
      </w:r>
      <w:r>
        <w:t>и</w:t>
      </w:r>
      <w:r>
        <w:rPr>
          <w:spacing w:val="40"/>
        </w:rPr>
        <w:t xml:space="preserve"> </w:t>
      </w:r>
      <w:r>
        <w:t>электрическими</w:t>
      </w:r>
      <w:r>
        <w:rPr>
          <w:spacing w:val="40"/>
        </w:rPr>
        <w:t xml:space="preserve"> </w:t>
      </w:r>
      <w:r>
        <w:t>приборами;</w:t>
      </w:r>
      <w:r>
        <w:rPr>
          <w:spacing w:val="40"/>
        </w:rPr>
        <w:t xml:space="preserve"> </w:t>
      </w:r>
      <w:r>
        <w:t>приемы</w:t>
      </w:r>
      <w:r>
        <w:rPr>
          <w:spacing w:val="40"/>
        </w:rPr>
        <w:t xml:space="preserve"> </w:t>
      </w:r>
      <w:r>
        <w:t>и</w:t>
      </w:r>
      <w:r>
        <w:rPr>
          <w:spacing w:val="80"/>
        </w:rPr>
        <w:t xml:space="preserve"> </w:t>
      </w:r>
      <w:r>
        <w:t>правила оказания первой помощи;</w:t>
      </w:r>
    </w:p>
    <w:p w:rsidR="00E531B3" w:rsidRDefault="00E03CF9">
      <w:pPr>
        <w:pStyle w:val="a3"/>
        <w:spacing w:line="350" w:lineRule="auto"/>
        <w:ind w:left="1558" w:right="156" w:firstLine="0"/>
        <w:jc w:val="left"/>
      </w:pPr>
      <w:r>
        <w:t>правила</w:t>
      </w:r>
      <w:r>
        <w:rPr>
          <w:spacing w:val="-6"/>
        </w:rPr>
        <w:t xml:space="preserve"> </w:t>
      </w:r>
      <w:r>
        <w:t>поведения</w:t>
      </w:r>
      <w:r>
        <w:rPr>
          <w:spacing w:val="-9"/>
        </w:rPr>
        <w:t xml:space="preserve"> </w:t>
      </w:r>
      <w:r>
        <w:t>в</w:t>
      </w:r>
      <w:r>
        <w:rPr>
          <w:spacing w:val="-7"/>
        </w:rPr>
        <w:t xml:space="preserve"> </w:t>
      </w:r>
      <w:r>
        <w:t>подъезде</w:t>
      </w:r>
      <w:r>
        <w:rPr>
          <w:spacing w:val="-8"/>
        </w:rPr>
        <w:t xml:space="preserve"> </w:t>
      </w:r>
      <w:r>
        <w:t>и</w:t>
      </w:r>
      <w:r>
        <w:rPr>
          <w:spacing w:val="-6"/>
        </w:rPr>
        <w:t xml:space="preserve"> </w:t>
      </w:r>
      <w:r>
        <w:t>лифте,</w:t>
      </w:r>
      <w:r>
        <w:rPr>
          <w:spacing w:val="-10"/>
        </w:rPr>
        <w:t xml:space="preserve"> </w:t>
      </w:r>
      <w:r>
        <w:t>а</w:t>
      </w:r>
      <w:r>
        <w:rPr>
          <w:spacing w:val="-6"/>
        </w:rPr>
        <w:t xml:space="preserve"> </w:t>
      </w:r>
      <w:r>
        <w:t>также</w:t>
      </w:r>
      <w:r>
        <w:rPr>
          <w:spacing w:val="-9"/>
        </w:rPr>
        <w:t xml:space="preserve"> </w:t>
      </w:r>
      <w:r>
        <w:t>при</w:t>
      </w:r>
      <w:r>
        <w:rPr>
          <w:spacing w:val="-6"/>
        </w:rPr>
        <w:t xml:space="preserve"> </w:t>
      </w:r>
      <w:r>
        <w:t>входе</w:t>
      </w:r>
      <w:r>
        <w:rPr>
          <w:spacing w:val="-6"/>
        </w:rPr>
        <w:t xml:space="preserve"> </w:t>
      </w:r>
      <w:r>
        <w:t>и</w:t>
      </w:r>
      <w:r>
        <w:rPr>
          <w:spacing w:val="-9"/>
        </w:rPr>
        <w:t xml:space="preserve"> </w:t>
      </w:r>
      <w:r>
        <w:t>выходе</w:t>
      </w:r>
      <w:r>
        <w:rPr>
          <w:spacing w:val="-6"/>
        </w:rPr>
        <w:t xml:space="preserve"> </w:t>
      </w:r>
      <w:r>
        <w:t>из</w:t>
      </w:r>
      <w:r>
        <w:rPr>
          <w:spacing w:val="-6"/>
        </w:rPr>
        <w:t xml:space="preserve"> </w:t>
      </w:r>
      <w:r>
        <w:t>них; пожар и факторы его развития;</w:t>
      </w:r>
    </w:p>
    <w:p w:rsidR="00E531B3" w:rsidRDefault="00E03CF9">
      <w:pPr>
        <w:pStyle w:val="a3"/>
        <w:spacing w:line="348" w:lineRule="auto"/>
        <w:jc w:val="left"/>
      </w:pPr>
      <w:r>
        <w:t>условия</w:t>
      </w:r>
      <w:r>
        <w:rPr>
          <w:spacing w:val="40"/>
        </w:rPr>
        <w:t xml:space="preserve"> </w:t>
      </w:r>
      <w:r>
        <w:t>и</w:t>
      </w:r>
      <w:r>
        <w:rPr>
          <w:spacing w:val="40"/>
        </w:rPr>
        <w:t xml:space="preserve"> </w:t>
      </w:r>
      <w:r>
        <w:t>причины</w:t>
      </w:r>
      <w:r>
        <w:rPr>
          <w:spacing w:val="40"/>
        </w:rPr>
        <w:t xml:space="preserve"> </w:t>
      </w:r>
      <w:r>
        <w:t>возникновения</w:t>
      </w:r>
      <w:r>
        <w:rPr>
          <w:spacing w:val="40"/>
        </w:rPr>
        <w:t xml:space="preserve"> </w:t>
      </w:r>
      <w:r>
        <w:t>пожаров,</w:t>
      </w:r>
      <w:r>
        <w:rPr>
          <w:spacing w:val="40"/>
        </w:rPr>
        <w:t xml:space="preserve"> </w:t>
      </w:r>
      <w:r>
        <w:t>их</w:t>
      </w:r>
      <w:r>
        <w:rPr>
          <w:spacing w:val="40"/>
        </w:rPr>
        <w:t xml:space="preserve"> </w:t>
      </w:r>
      <w:r>
        <w:t>возможные</w:t>
      </w:r>
      <w:r>
        <w:rPr>
          <w:spacing w:val="40"/>
        </w:rPr>
        <w:t xml:space="preserve"> </w:t>
      </w:r>
      <w:r>
        <w:t>последствия,</w:t>
      </w:r>
      <w:r>
        <w:rPr>
          <w:spacing w:val="40"/>
        </w:rPr>
        <w:t xml:space="preserve"> </w:t>
      </w:r>
      <w:r>
        <w:t>приемы и правила ок</w:t>
      </w:r>
      <w:r>
        <w:t>азания первой помощи;</w:t>
      </w:r>
    </w:p>
    <w:p w:rsidR="00E531B3" w:rsidRDefault="00E03CF9">
      <w:pPr>
        <w:pStyle w:val="a3"/>
        <w:ind w:left="1558" w:firstLine="0"/>
        <w:jc w:val="left"/>
      </w:pPr>
      <w:r>
        <w:t>первичные</w:t>
      </w:r>
      <w:r>
        <w:rPr>
          <w:spacing w:val="-12"/>
        </w:rPr>
        <w:t xml:space="preserve"> </w:t>
      </w:r>
      <w:r>
        <w:t>средства</w:t>
      </w:r>
      <w:r>
        <w:rPr>
          <w:spacing w:val="-12"/>
        </w:rPr>
        <w:t xml:space="preserve"> </w:t>
      </w:r>
      <w:r>
        <w:rPr>
          <w:spacing w:val="-2"/>
        </w:rPr>
        <w:t>пожаротушения;</w:t>
      </w:r>
    </w:p>
    <w:p w:rsidR="00E531B3" w:rsidRDefault="00E03CF9">
      <w:pPr>
        <w:pStyle w:val="a3"/>
        <w:tabs>
          <w:tab w:val="left" w:pos="2731"/>
          <w:tab w:val="left" w:pos="3772"/>
          <w:tab w:val="left" w:pos="5382"/>
          <w:tab w:val="left" w:pos="6336"/>
          <w:tab w:val="left" w:pos="6700"/>
          <w:tab w:val="left" w:pos="7892"/>
          <w:tab w:val="left" w:pos="10015"/>
          <w:tab w:val="left" w:pos="10353"/>
        </w:tabs>
        <w:spacing w:before="147" w:line="348" w:lineRule="auto"/>
        <w:ind w:right="157"/>
        <w:jc w:val="left"/>
      </w:pPr>
      <w:r>
        <w:rPr>
          <w:spacing w:val="-2"/>
        </w:rPr>
        <w:t>правила</w:t>
      </w:r>
      <w:r>
        <w:tab/>
      </w:r>
      <w:r>
        <w:rPr>
          <w:spacing w:val="-2"/>
        </w:rPr>
        <w:t>вызова</w:t>
      </w:r>
      <w:r>
        <w:tab/>
      </w:r>
      <w:r>
        <w:rPr>
          <w:spacing w:val="-2"/>
        </w:rPr>
        <w:t>экстренных</w:t>
      </w:r>
      <w:r>
        <w:tab/>
      </w:r>
      <w:r>
        <w:rPr>
          <w:spacing w:val="-2"/>
        </w:rPr>
        <w:t>служб</w:t>
      </w:r>
      <w:r>
        <w:tab/>
      </w:r>
      <w:r>
        <w:rPr>
          <w:spacing w:val="-10"/>
        </w:rPr>
        <w:t>и</w:t>
      </w:r>
      <w:r>
        <w:tab/>
      </w:r>
      <w:r>
        <w:rPr>
          <w:spacing w:val="-2"/>
        </w:rPr>
        <w:t>порядок</w:t>
      </w:r>
      <w:r>
        <w:tab/>
      </w:r>
      <w:r>
        <w:rPr>
          <w:spacing w:val="-2"/>
        </w:rPr>
        <w:t>взаимодействия</w:t>
      </w:r>
      <w:r>
        <w:tab/>
      </w:r>
      <w:r>
        <w:rPr>
          <w:spacing w:val="-10"/>
        </w:rPr>
        <w:t>с</w:t>
      </w:r>
      <w:r>
        <w:tab/>
      </w:r>
      <w:r>
        <w:rPr>
          <w:spacing w:val="-4"/>
        </w:rPr>
        <w:t xml:space="preserve">ними, </w:t>
      </w:r>
      <w:r>
        <w:t>ответственность за ложные сообщения;</w:t>
      </w:r>
    </w:p>
    <w:p w:rsidR="00E531B3" w:rsidRDefault="00E03CF9">
      <w:pPr>
        <w:pStyle w:val="a3"/>
        <w:tabs>
          <w:tab w:val="left" w:pos="2571"/>
          <w:tab w:val="left" w:pos="4326"/>
          <w:tab w:val="left" w:pos="4748"/>
          <w:tab w:val="left" w:pos="6978"/>
          <w:tab w:val="left" w:pos="8242"/>
          <w:tab w:val="left" w:pos="8645"/>
          <w:tab w:val="left" w:pos="9861"/>
        </w:tabs>
        <w:spacing w:before="5" w:line="350" w:lineRule="auto"/>
        <w:ind w:right="164"/>
        <w:jc w:val="left"/>
      </w:pPr>
      <w:r>
        <w:rPr>
          <w:spacing w:val="-2"/>
        </w:rPr>
        <w:t>права,</w:t>
      </w:r>
      <w:r>
        <w:tab/>
      </w:r>
      <w:r>
        <w:rPr>
          <w:spacing w:val="-2"/>
        </w:rPr>
        <w:t>обязанности</w:t>
      </w:r>
      <w:r>
        <w:tab/>
      </w:r>
      <w:r>
        <w:rPr>
          <w:spacing w:val="-10"/>
        </w:rPr>
        <w:t>и</w:t>
      </w:r>
      <w:r>
        <w:tab/>
      </w:r>
      <w:r>
        <w:rPr>
          <w:spacing w:val="-2"/>
        </w:rPr>
        <w:t>ответственность</w:t>
      </w:r>
      <w:r>
        <w:tab/>
      </w:r>
      <w:r>
        <w:rPr>
          <w:spacing w:val="-2"/>
        </w:rPr>
        <w:t>граждан</w:t>
      </w:r>
      <w:r>
        <w:tab/>
      </w:r>
      <w:r>
        <w:rPr>
          <w:spacing w:val="-10"/>
        </w:rPr>
        <w:t>в</w:t>
      </w:r>
      <w:r>
        <w:tab/>
      </w:r>
      <w:r>
        <w:rPr>
          <w:spacing w:val="-2"/>
        </w:rPr>
        <w:t>области</w:t>
      </w:r>
      <w:r>
        <w:tab/>
      </w:r>
      <w:r>
        <w:rPr>
          <w:spacing w:val="-4"/>
        </w:rPr>
        <w:t xml:space="preserve">пожарной </w:t>
      </w:r>
      <w:r>
        <w:rPr>
          <w:spacing w:val="-2"/>
        </w:rPr>
        <w:t>безопасности;</w:t>
      </w:r>
    </w:p>
    <w:p w:rsidR="00E531B3" w:rsidRDefault="00E03CF9">
      <w:pPr>
        <w:pStyle w:val="a3"/>
        <w:spacing w:line="319" w:lineRule="exact"/>
        <w:ind w:left="1558" w:firstLine="0"/>
        <w:jc w:val="left"/>
      </w:pPr>
      <w:r>
        <w:t>ситуации</w:t>
      </w:r>
      <w:r>
        <w:rPr>
          <w:spacing w:val="-18"/>
        </w:rPr>
        <w:t xml:space="preserve"> </w:t>
      </w:r>
      <w:r>
        <w:t>криминогенного</w:t>
      </w:r>
      <w:r>
        <w:rPr>
          <w:spacing w:val="-17"/>
        </w:rPr>
        <w:t xml:space="preserve"> </w:t>
      </w:r>
      <w:r>
        <w:rPr>
          <w:spacing w:val="-2"/>
        </w:rPr>
        <w:t>характера,</w:t>
      </w:r>
    </w:p>
    <w:p w:rsidR="00E531B3" w:rsidRDefault="00E03CF9">
      <w:pPr>
        <w:pStyle w:val="a3"/>
        <w:spacing w:before="148"/>
        <w:ind w:left="1558" w:firstLine="0"/>
        <w:jc w:val="left"/>
      </w:pPr>
      <w:r>
        <w:t>правила</w:t>
      </w:r>
      <w:r>
        <w:rPr>
          <w:spacing w:val="-14"/>
        </w:rPr>
        <w:t xml:space="preserve"> </w:t>
      </w:r>
      <w:r>
        <w:t>поведения</w:t>
      </w:r>
      <w:r>
        <w:rPr>
          <w:spacing w:val="-12"/>
        </w:rPr>
        <w:t xml:space="preserve"> </w:t>
      </w:r>
      <w:r>
        <w:t>с</w:t>
      </w:r>
      <w:r>
        <w:rPr>
          <w:spacing w:val="-10"/>
        </w:rPr>
        <w:t xml:space="preserve"> </w:t>
      </w:r>
      <w:r>
        <w:t>малознакомыми</w:t>
      </w:r>
      <w:r>
        <w:rPr>
          <w:spacing w:val="-8"/>
        </w:rPr>
        <w:t xml:space="preserve"> </w:t>
      </w:r>
      <w:r>
        <w:rPr>
          <w:spacing w:val="-2"/>
        </w:rPr>
        <w:t>людьми;</w:t>
      </w:r>
    </w:p>
    <w:p w:rsidR="00E531B3" w:rsidRDefault="00E03CF9">
      <w:pPr>
        <w:pStyle w:val="a3"/>
        <w:spacing w:before="148" w:line="348" w:lineRule="auto"/>
        <w:jc w:val="left"/>
      </w:pPr>
      <w:r>
        <w:t>меры</w:t>
      </w:r>
      <w:r>
        <w:rPr>
          <w:spacing w:val="33"/>
        </w:rPr>
        <w:t xml:space="preserve"> </w:t>
      </w:r>
      <w:r>
        <w:t>по</w:t>
      </w:r>
      <w:r>
        <w:rPr>
          <w:spacing w:val="33"/>
        </w:rPr>
        <w:t xml:space="preserve"> </w:t>
      </w:r>
      <w:r>
        <w:t>предотвращению</w:t>
      </w:r>
      <w:r>
        <w:rPr>
          <w:spacing w:val="32"/>
        </w:rPr>
        <w:t xml:space="preserve"> </w:t>
      </w:r>
      <w:r>
        <w:t>проникновения</w:t>
      </w:r>
      <w:r>
        <w:rPr>
          <w:spacing w:val="33"/>
        </w:rPr>
        <w:t xml:space="preserve"> </w:t>
      </w:r>
      <w:r>
        <w:t>злоумышленников</w:t>
      </w:r>
      <w:r>
        <w:rPr>
          <w:spacing w:val="33"/>
        </w:rPr>
        <w:t xml:space="preserve"> </w:t>
      </w:r>
      <w:r>
        <w:t>в</w:t>
      </w:r>
      <w:r>
        <w:rPr>
          <w:spacing w:val="33"/>
        </w:rPr>
        <w:t xml:space="preserve"> </w:t>
      </w:r>
      <w:r>
        <w:t>дом,</w:t>
      </w:r>
      <w:r>
        <w:rPr>
          <w:spacing w:val="33"/>
        </w:rPr>
        <w:t xml:space="preserve"> </w:t>
      </w:r>
      <w:r>
        <w:t>правила поведения при попытке проникновения в дом посторонних;</w:t>
      </w:r>
    </w:p>
    <w:p w:rsidR="00E531B3" w:rsidRDefault="00E03CF9">
      <w:pPr>
        <w:pStyle w:val="a3"/>
        <w:tabs>
          <w:tab w:val="left" w:pos="3799"/>
          <w:tab w:val="left" w:pos="5519"/>
          <w:tab w:val="left" w:pos="7054"/>
          <w:tab w:val="left" w:pos="7751"/>
          <w:tab w:val="left" w:pos="9962"/>
        </w:tabs>
        <w:spacing w:before="6"/>
        <w:ind w:left="1558" w:firstLine="0"/>
        <w:jc w:val="left"/>
      </w:pPr>
      <w:r>
        <w:rPr>
          <w:spacing w:val="-2"/>
        </w:rPr>
        <w:t>классификация</w:t>
      </w:r>
      <w:r>
        <w:tab/>
      </w:r>
      <w:r>
        <w:rPr>
          <w:spacing w:val="-2"/>
        </w:rPr>
        <w:t>аварийных</w:t>
      </w:r>
      <w:r>
        <w:tab/>
      </w:r>
      <w:r>
        <w:rPr>
          <w:spacing w:val="-2"/>
        </w:rPr>
        <w:t>ситуаций</w:t>
      </w:r>
      <w:r>
        <w:tab/>
      </w:r>
      <w:r>
        <w:rPr>
          <w:spacing w:val="-5"/>
        </w:rPr>
        <w:t>на</w:t>
      </w:r>
      <w:r>
        <w:tab/>
      </w:r>
      <w:r>
        <w:rPr>
          <w:spacing w:val="-2"/>
        </w:rPr>
        <w:t>коммунальных</w:t>
      </w:r>
      <w:r>
        <w:tab/>
      </w:r>
      <w:r>
        <w:rPr>
          <w:spacing w:val="-2"/>
        </w:rPr>
        <w:t>системах</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жизнеобеспечения;</w:t>
      </w:r>
    </w:p>
    <w:p w:rsidR="00E531B3" w:rsidRDefault="00E03CF9">
      <w:pPr>
        <w:pStyle w:val="a3"/>
        <w:spacing w:before="149" w:line="350" w:lineRule="auto"/>
        <w:jc w:val="left"/>
      </w:pPr>
      <w:r>
        <w:t>правила</w:t>
      </w:r>
      <w:r>
        <w:rPr>
          <w:spacing w:val="40"/>
        </w:rPr>
        <w:t xml:space="preserve"> </w:t>
      </w:r>
      <w:r>
        <w:t>предупреждения</w:t>
      </w:r>
      <w:r>
        <w:rPr>
          <w:spacing w:val="40"/>
        </w:rPr>
        <w:t xml:space="preserve"> </w:t>
      </w:r>
      <w:r>
        <w:t>возможных</w:t>
      </w:r>
      <w:r>
        <w:rPr>
          <w:spacing w:val="40"/>
        </w:rPr>
        <w:t xml:space="preserve"> </w:t>
      </w:r>
      <w:r>
        <w:t>аварий</w:t>
      </w:r>
      <w:r>
        <w:rPr>
          <w:spacing w:val="40"/>
        </w:rPr>
        <w:t xml:space="preserve"> </w:t>
      </w:r>
      <w:r>
        <w:t>на</w:t>
      </w:r>
      <w:r>
        <w:rPr>
          <w:spacing w:val="40"/>
        </w:rPr>
        <w:t xml:space="preserve"> </w:t>
      </w:r>
      <w:r>
        <w:t>коммунальных</w:t>
      </w:r>
      <w:r>
        <w:rPr>
          <w:spacing w:val="40"/>
        </w:rPr>
        <w:t xml:space="preserve"> </w:t>
      </w:r>
      <w:r>
        <w:t>системах, порядок действий при авариях на коммунальных системах.</w:t>
      </w:r>
    </w:p>
    <w:p w:rsidR="00E531B3" w:rsidRDefault="00E03CF9">
      <w:pPr>
        <w:pStyle w:val="a3"/>
        <w:spacing w:line="319" w:lineRule="exact"/>
        <w:ind w:left="1558" w:firstLine="0"/>
        <w:jc w:val="left"/>
      </w:pPr>
      <w:r>
        <w:t>47(1).3.5.</w:t>
      </w:r>
      <w:r>
        <w:rPr>
          <w:spacing w:val="-11"/>
        </w:rPr>
        <w:t xml:space="preserve"> </w:t>
      </w:r>
      <w:r>
        <w:t>Модуль</w:t>
      </w:r>
      <w:r>
        <w:rPr>
          <w:spacing w:val="-7"/>
        </w:rPr>
        <w:t xml:space="preserve"> </w:t>
      </w:r>
      <w:r>
        <w:t>N</w:t>
      </w:r>
      <w:r>
        <w:rPr>
          <w:spacing w:val="-7"/>
        </w:rPr>
        <w:t xml:space="preserve"> </w:t>
      </w:r>
      <w:r>
        <w:t>5</w:t>
      </w:r>
      <w:r>
        <w:rPr>
          <w:spacing w:val="-4"/>
        </w:rPr>
        <w:t xml:space="preserve"> </w:t>
      </w:r>
      <w:r>
        <w:t>"Безопасность</w:t>
      </w:r>
      <w:r>
        <w:rPr>
          <w:spacing w:val="-7"/>
        </w:rPr>
        <w:t xml:space="preserve"> </w:t>
      </w:r>
      <w:r>
        <w:t>на</w:t>
      </w:r>
      <w:r>
        <w:rPr>
          <w:spacing w:val="-8"/>
        </w:rPr>
        <w:t xml:space="preserve"> </w:t>
      </w:r>
      <w:r>
        <w:rPr>
          <w:spacing w:val="-2"/>
        </w:rPr>
        <w:t>транспорте":</w:t>
      </w:r>
    </w:p>
    <w:p w:rsidR="00E531B3" w:rsidRDefault="00E03CF9">
      <w:pPr>
        <w:pStyle w:val="a3"/>
        <w:spacing w:before="147"/>
        <w:ind w:left="1558" w:firstLine="0"/>
        <w:jc w:val="left"/>
      </w:pPr>
      <w:r>
        <w:t>правила</w:t>
      </w:r>
      <w:r>
        <w:rPr>
          <w:spacing w:val="-8"/>
        </w:rPr>
        <w:t xml:space="preserve"> </w:t>
      </w:r>
      <w:r>
        <w:t>дорожного</w:t>
      </w:r>
      <w:r>
        <w:rPr>
          <w:spacing w:val="-10"/>
        </w:rPr>
        <w:t xml:space="preserve"> </w:t>
      </w:r>
      <w:r>
        <w:t>движения</w:t>
      </w:r>
      <w:r>
        <w:rPr>
          <w:spacing w:val="-11"/>
        </w:rPr>
        <w:t xml:space="preserve"> </w:t>
      </w:r>
      <w:r>
        <w:t>и</w:t>
      </w:r>
      <w:r>
        <w:rPr>
          <w:spacing w:val="-7"/>
        </w:rPr>
        <w:t xml:space="preserve"> </w:t>
      </w:r>
      <w:r>
        <w:t>их</w:t>
      </w:r>
      <w:r>
        <w:rPr>
          <w:spacing w:val="-5"/>
        </w:rPr>
        <w:t xml:space="preserve"> </w:t>
      </w:r>
      <w:r>
        <w:rPr>
          <w:spacing w:val="-2"/>
        </w:rPr>
        <w:t>значение;</w:t>
      </w:r>
    </w:p>
    <w:p w:rsidR="00E531B3" w:rsidRDefault="00E03CF9">
      <w:pPr>
        <w:pStyle w:val="a3"/>
        <w:spacing w:before="149" w:line="348" w:lineRule="auto"/>
        <w:ind w:left="1558" w:right="816" w:firstLine="0"/>
        <w:jc w:val="left"/>
      </w:pPr>
      <w:r>
        <w:t>условия</w:t>
      </w:r>
      <w:r>
        <w:rPr>
          <w:spacing w:val="-17"/>
        </w:rPr>
        <w:t xml:space="preserve"> </w:t>
      </w:r>
      <w:r>
        <w:t>обеспечения</w:t>
      </w:r>
      <w:r>
        <w:rPr>
          <w:spacing w:val="-17"/>
        </w:rPr>
        <w:t xml:space="preserve"> </w:t>
      </w:r>
      <w:r>
        <w:t>безопасности</w:t>
      </w:r>
      <w:r>
        <w:rPr>
          <w:spacing w:val="-17"/>
        </w:rPr>
        <w:t xml:space="preserve"> </w:t>
      </w:r>
      <w:r>
        <w:t>участников</w:t>
      </w:r>
      <w:r>
        <w:rPr>
          <w:spacing w:val="-18"/>
        </w:rPr>
        <w:t xml:space="preserve"> </w:t>
      </w:r>
      <w:r>
        <w:t>дорожного</w:t>
      </w:r>
      <w:r>
        <w:rPr>
          <w:spacing w:val="-16"/>
        </w:rPr>
        <w:t xml:space="preserve"> </w:t>
      </w:r>
      <w:r>
        <w:t>движения; правила дорожного движения и дорожные знаки для пешеходов;</w:t>
      </w:r>
    </w:p>
    <w:p w:rsidR="00E531B3" w:rsidRDefault="00E03CF9">
      <w:pPr>
        <w:pStyle w:val="a3"/>
        <w:spacing w:before="4" w:line="350" w:lineRule="auto"/>
        <w:jc w:val="left"/>
      </w:pPr>
      <w:r>
        <w:t>"дорожные</w:t>
      </w:r>
      <w:r>
        <w:rPr>
          <w:spacing w:val="40"/>
        </w:rPr>
        <w:t xml:space="preserve"> </w:t>
      </w:r>
      <w:r>
        <w:t>ловушки"</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световозвращающие элементы и правила их применения;</w:t>
      </w:r>
    </w:p>
    <w:p w:rsidR="00E531B3" w:rsidRDefault="00E03CF9">
      <w:pPr>
        <w:pStyle w:val="a3"/>
        <w:spacing w:line="320" w:lineRule="exact"/>
        <w:ind w:left="1558" w:firstLine="0"/>
        <w:jc w:val="left"/>
      </w:pPr>
      <w:r>
        <w:t>правила</w:t>
      </w:r>
      <w:r>
        <w:rPr>
          <w:spacing w:val="-14"/>
        </w:rPr>
        <w:t xml:space="preserve"> </w:t>
      </w:r>
      <w:r>
        <w:t>дорожного</w:t>
      </w:r>
      <w:r>
        <w:rPr>
          <w:spacing w:val="-12"/>
        </w:rPr>
        <w:t xml:space="preserve"> </w:t>
      </w:r>
      <w:r>
        <w:t>движения</w:t>
      </w:r>
      <w:r>
        <w:rPr>
          <w:spacing w:val="-12"/>
        </w:rPr>
        <w:t xml:space="preserve"> </w:t>
      </w:r>
      <w:r>
        <w:t>для</w:t>
      </w:r>
      <w:r>
        <w:rPr>
          <w:spacing w:val="-8"/>
        </w:rPr>
        <w:t xml:space="preserve"> </w:t>
      </w:r>
      <w:r>
        <w:rPr>
          <w:spacing w:val="-2"/>
        </w:rPr>
        <w:t>па</w:t>
      </w:r>
      <w:r>
        <w:rPr>
          <w:spacing w:val="-2"/>
        </w:rPr>
        <w:t>ссажиров;</w:t>
      </w:r>
    </w:p>
    <w:p w:rsidR="00E531B3" w:rsidRDefault="00E03CF9">
      <w:pPr>
        <w:pStyle w:val="a3"/>
        <w:tabs>
          <w:tab w:val="left" w:pos="3350"/>
          <w:tab w:val="left" w:pos="5065"/>
          <w:tab w:val="left" w:pos="6914"/>
          <w:tab w:val="left" w:pos="8912"/>
          <w:tab w:val="left" w:pos="10204"/>
        </w:tabs>
        <w:spacing w:before="149" w:line="350" w:lineRule="auto"/>
        <w:ind w:right="161"/>
        <w:jc w:val="left"/>
      </w:pPr>
      <w:r>
        <w:rPr>
          <w:spacing w:val="-2"/>
        </w:rPr>
        <w:t>обязанности</w:t>
      </w:r>
      <w:r>
        <w:tab/>
      </w:r>
      <w:r>
        <w:rPr>
          <w:spacing w:val="-2"/>
        </w:rPr>
        <w:t>пассажиров</w:t>
      </w:r>
      <w:r>
        <w:tab/>
      </w:r>
      <w:r>
        <w:rPr>
          <w:spacing w:val="-2"/>
        </w:rPr>
        <w:t>маршрутных</w:t>
      </w:r>
      <w:r>
        <w:tab/>
      </w:r>
      <w:r>
        <w:rPr>
          <w:spacing w:val="-2"/>
        </w:rPr>
        <w:t>транспортных</w:t>
      </w:r>
      <w:r>
        <w:tab/>
      </w:r>
      <w:r>
        <w:rPr>
          <w:spacing w:val="-2"/>
        </w:rPr>
        <w:t>средств,</w:t>
      </w:r>
      <w:r>
        <w:tab/>
      </w:r>
      <w:r>
        <w:rPr>
          <w:spacing w:val="-4"/>
        </w:rPr>
        <w:t xml:space="preserve">ремень </w:t>
      </w:r>
      <w:r>
        <w:t>безопасности и правила его применения;</w:t>
      </w:r>
    </w:p>
    <w:p w:rsidR="00E531B3" w:rsidRDefault="00E03CF9">
      <w:pPr>
        <w:pStyle w:val="a3"/>
        <w:spacing w:line="350" w:lineRule="auto"/>
        <w:jc w:val="left"/>
      </w:pPr>
      <w:r>
        <w:t>порядок</w:t>
      </w:r>
      <w:r>
        <w:rPr>
          <w:spacing w:val="33"/>
        </w:rPr>
        <w:t xml:space="preserve"> </w:t>
      </w:r>
      <w:r>
        <w:t>действий</w:t>
      </w:r>
      <w:r>
        <w:rPr>
          <w:spacing w:val="33"/>
        </w:rPr>
        <w:t xml:space="preserve"> </w:t>
      </w:r>
      <w:r>
        <w:t>пассажиров</w:t>
      </w:r>
      <w:r>
        <w:rPr>
          <w:spacing w:val="33"/>
        </w:rPr>
        <w:t xml:space="preserve"> </w:t>
      </w:r>
      <w:r>
        <w:t>в</w:t>
      </w:r>
      <w:r>
        <w:rPr>
          <w:spacing w:val="33"/>
        </w:rPr>
        <w:t xml:space="preserve"> </w:t>
      </w:r>
      <w:r>
        <w:t>маршрутных</w:t>
      </w:r>
      <w:r>
        <w:rPr>
          <w:spacing w:val="33"/>
        </w:rPr>
        <w:t xml:space="preserve"> </w:t>
      </w:r>
      <w:r>
        <w:t>транспортных</w:t>
      </w:r>
      <w:r>
        <w:rPr>
          <w:spacing w:val="33"/>
        </w:rPr>
        <w:t xml:space="preserve"> </w:t>
      </w:r>
      <w:r>
        <w:t>средствах</w:t>
      </w:r>
      <w:r>
        <w:rPr>
          <w:spacing w:val="33"/>
        </w:rPr>
        <w:t xml:space="preserve"> </w:t>
      </w:r>
      <w:r>
        <w:t>при опасных и чрезвычайных ситуациях;</w:t>
      </w:r>
    </w:p>
    <w:p w:rsidR="00E531B3" w:rsidRDefault="00E03CF9">
      <w:pPr>
        <w:pStyle w:val="a3"/>
        <w:spacing w:line="321" w:lineRule="exact"/>
        <w:ind w:left="1558" w:firstLine="0"/>
        <w:jc w:val="left"/>
      </w:pPr>
      <w:r>
        <w:t>правила</w:t>
      </w:r>
      <w:r>
        <w:rPr>
          <w:spacing w:val="-14"/>
        </w:rPr>
        <w:t xml:space="preserve"> </w:t>
      </w:r>
      <w:r>
        <w:t>поведения</w:t>
      </w:r>
      <w:r>
        <w:rPr>
          <w:spacing w:val="-12"/>
        </w:rPr>
        <w:t xml:space="preserve"> </w:t>
      </w:r>
      <w:r>
        <w:t>пассажира</w:t>
      </w:r>
      <w:r>
        <w:rPr>
          <w:spacing w:val="-10"/>
        </w:rPr>
        <w:t xml:space="preserve"> </w:t>
      </w:r>
      <w:r>
        <w:rPr>
          <w:spacing w:val="-2"/>
        </w:rPr>
        <w:t>мотоцикла;</w:t>
      </w:r>
    </w:p>
    <w:p w:rsidR="00E531B3" w:rsidRDefault="00E03CF9">
      <w:pPr>
        <w:pStyle w:val="a3"/>
        <w:spacing w:before="144" w:line="350" w:lineRule="auto"/>
        <w:jc w:val="left"/>
      </w:pPr>
      <w:r>
        <w:t>правила</w:t>
      </w:r>
      <w:r>
        <w:rPr>
          <w:spacing w:val="40"/>
        </w:rPr>
        <w:t xml:space="preserve"> </w:t>
      </w:r>
      <w:r>
        <w:t>дорожного</w:t>
      </w:r>
      <w:r>
        <w:rPr>
          <w:spacing w:val="40"/>
        </w:rPr>
        <w:t xml:space="preserve"> </w:t>
      </w:r>
      <w:r>
        <w:t>движения</w:t>
      </w:r>
      <w:r>
        <w:rPr>
          <w:spacing w:val="40"/>
        </w:rPr>
        <w:t xml:space="preserve"> </w:t>
      </w:r>
      <w:r>
        <w:t>для</w:t>
      </w:r>
      <w:r>
        <w:rPr>
          <w:spacing w:val="40"/>
        </w:rPr>
        <w:t xml:space="preserve"> </w:t>
      </w:r>
      <w:r>
        <w:t>водителя</w:t>
      </w:r>
      <w:r>
        <w:rPr>
          <w:spacing w:val="40"/>
        </w:rPr>
        <w:t xml:space="preserve"> </w:t>
      </w:r>
      <w:r>
        <w:t>велосипеда,</w:t>
      </w:r>
      <w:r>
        <w:rPr>
          <w:spacing w:val="40"/>
        </w:rPr>
        <w:t xml:space="preserve"> </w:t>
      </w:r>
      <w:r>
        <w:t>мопеда</w:t>
      </w:r>
      <w:r>
        <w:rPr>
          <w:spacing w:val="40"/>
        </w:rPr>
        <w:t xml:space="preserve"> </w:t>
      </w:r>
      <w:r>
        <w:t>и</w:t>
      </w:r>
      <w:r>
        <w:rPr>
          <w:spacing w:val="40"/>
        </w:rPr>
        <w:t xml:space="preserve"> </w:t>
      </w:r>
      <w:r>
        <w:t>иных</w:t>
      </w:r>
      <w:r>
        <w:rPr>
          <w:spacing w:val="80"/>
        </w:rPr>
        <w:t xml:space="preserve"> </w:t>
      </w:r>
      <w:r>
        <w:t>средств индивидуальной мобильности;</w:t>
      </w:r>
    </w:p>
    <w:p w:rsidR="00E531B3" w:rsidRDefault="00E03CF9">
      <w:pPr>
        <w:pStyle w:val="a3"/>
        <w:spacing w:line="350" w:lineRule="auto"/>
        <w:ind w:left="1558" w:right="1417" w:firstLine="0"/>
        <w:jc w:val="left"/>
      </w:pPr>
      <w:r>
        <w:t>дорожные</w:t>
      </w:r>
      <w:r>
        <w:rPr>
          <w:spacing w:val="-14"/>
        </w:rPr>
        <w:t xml:space="preserve"> </w:t>
      </w:r>
      <w:r>
        <w:t>знаки</w:t>
      </w:r>
      <w:r>
        <w:rPr>
          <w:spacing w:val="-14"/>
        </w:rPr>
        <w:t xml:space="preserve"> </w:t>
      </w:r>
      <w:r>
        <w:t>для</w:t>
      </w:r>
      <w:r>
        <w:rPr>
          <w:spacing w:val="-17"/>
        </w:rPr>
        <w:t xml:space="preserve"> </w:t>
      </w:r>
      <w:r>
        <w:t>водителя</w:t>
      </w:r>
      <w:r>
        <w:rPr>
          <w:spacing w:val="-14"/>
        </w:rPr>
        <w:t xml:space="preserve"> </w:t>
      </w:r>
      <w:r>
        <w:t>велосипеда,</w:t>
      </w:r>
      <w:r>
        <w:rPr>
          <w:spacing w:val="-15"/>
        </w:rPr>
        <w:t xml:space="preserve"> </w:t>
      </w:r>
      <w:r>
        <w:t>сигналы</w:t>
      </w:r>
      <w:r>
        <w:rPr>
          <w:spacing w:val="-14"/>
        </w:rPr>
        <w:t xml:space="preserve"> </w:t>
      </w:r>
      <w:r>
        <w:t>велосипедиста; правила подготовки велосипеда к пользованию;</w:t>
      </w:r>
    </w:p>
    <w:p w:rsidR="00E531B3" w:rsidRDefault="00E03CF9">
      <w:pPr>
        <w:pStyle w:val="a3"/>
        <w:spacing w:line="321" w:lineRule="exact"/>
        <w:ind w:left="1558" w:firstLine="0"/>
        <w:jc w:val="left"/>
      </w:pPr>
      <w:r>
        <w:t>дорожно-транспортные</w:t>
      </w:r>
      <w:r>
        <w:rPr>
          <w:spacing w:val="-18"/>
        </w:rPr>
        <w:t xml:space="preserve"> </w:t>
      </w:r>
      <w:r>
        <w:t>происшествия</w:t>
      </w:r>
      <w:r>
        <w:rPr>
          <w:spacing w:val="-17"/>
        </w:rPr>
        <w:t xml:space="preserve"> </w:t>
      </w:r>
      <w:r>
        <w:t>и</w:t>
      </w:r>
      <w:r>
        <w:rPr>
          <w:spacing w:val="-16"/>
        </w:rPr>
        <w:t xml:space="preserve"> </w:t>
      </w:r>
      <w:r>
        <w:t>причины</w:t>
      </w:r>
      <w:r>
        <w:rPr>
          <w:spacing w:val="-14"/>
        </w:rPr>
        <w:t xml:space="preserve"> </w:t>
      </w:r>
      <w:r>
        <w:t>их</w:t>
      </w:r>
      <w:r>
        <w:rPr>
          <w:spacing w:val="-12"/>
        </w:rPr>
        <w:t xml:space="preserve"> </w:t>
      </w:r>
      <w:r>
        <w:rPr>
          <w:spacing w:val="-2"/>
        </w:rPr>
        <w:t>возникновения;</w:t>
      </w:r>
    </w:p>
    <w:p w:rsidR="00E531B3" w:rsidRDefault="00E03CF9">
      <w:pPr>
        <w:pStyle w:val="a3"/>
        <w:tabs>
          <w:tab w:val="left" w:pos="3209"/>
          <w:tab w:val="left" w:pos="4743"/>
          <w:tab w:val="left" w:pos="5923"/>
          <w:tab w:val="left" w:pos="8218"/>
        </w:tabs>
        <w:spacing w:before="144" w:line="350" w:lineRule="auto"/>
        <w:ind w:right="189"/>
        <w:jc w:val="left"/>
      </w:pPr>
      <w:r>
        <w:rPr>
          <w:spacing w:val="-2"/>
        </w:rPr>
        <w:t>основные</w:t>
      </w:r>
      <w:r>
        <w:tab/>
      </w:r>
      <w:r>
        <w:rPr>
          <w:spacing w:val="-2"/>
        </w:rPr>
        <w:t>факторы</w:t>
      </w:r>
      <w:r>
        <w:tab/>
      </w:r>
      <w:r>
        <w:rPr>
          <w:spacing w:val="-2"/>
        </w:rPr>
        <w:t>риска</w:t>
      </w:r>
      <w:r>
        <w:tab/>
      </w:r>
      <w:r>
        <w:rPr>
          <w:spacing w:val="-2"/>
        </w:rPr>
        <w:t>возникновения</w:t>
      </w:r>
      <w:r>
        <w:tab/>
      </w:r>
      <w:r>
        <w:rPr>
          <w:spacing w:val="-4"/>
        </w:rPr>
        <w:t xml:space="preserve">дорожно-транспортных </w:t>
      </w:r>
      <w:r>
        <w:rPr>
          <w:spacing w:val="-2"/>
        </w:rPr>
        <w:t>происшествий;</w:t>
      </w:r>
    </w:p>
    <w:p w:rsidR="00E531B3" w:rsidRDefault="00E03CF9">
      <w:pPr>
        <w:pStyle w:val="a3"/>
        <w:spacing w:line="348" w:lineRule="auto"/>
        <w:ind w:left="1558" w:right="816" w:firstLine="0"/>
        <w:jc w:val="left"/>
      </w:pPr>
      <w:r>
        <w:t>порядок</w:t>
      </w:r>
      <w:r>
        <w:rPr>
          <w:spacing w:val="-18"/>
        </w:rPr>
        <w:t xml:space="preserve"> </w:t>
      </w:r>
      <w:r>
        <w:t>действий</w:t>
      </w:r>
      <w:r>
        <w:rPr>
          <w:spacing w:val="-17"/>
        </w:rPr>
        <w:t xml:space="preserve"> </w:t>
      </w:r>
      <w:r>
        <w:t>очевидца</w:t>
      </w:r>
      <w:r>
        <w:rPr>
          <w:spacing w:val="-18"/>
        </w:rPr>
        <w:t xml:space="preserve"> </w:t>
      </w:r>
      <w:r>
        <w:t>дорожно-транспортного</w:t>
      </w:r>
      <w:r>
        <w:rPr>
          <w:spacing w:val="-17"/>
        </w:rPr>
        <w:t xml:space="preserve"> </w:t>
      </w:r>
      <w:r>
        <w:t>происшествия; порядок действий при пожаре на транспорте;</w:t>
      </w:r>
    </w:p>
    <w:p w:rsidR="00E531B3" w:rsidRDefault="00E03CF9">
      <w:pPr>
        <w:pStyle w:val="a3"/>
        <w:spacing w:before="5" w:line="350" w:lineRule="auto"/>
        <w:jc w:val="left"/>
      </w:pPr>
      <w:r>
        <w:t>особенности</w:t>
      </w:r>
      <w:r>
        <w:rPr>
          <w:spacing w:val="30"/>
        </w:rPr>
        <w:t xml:space="preserve"> </w:t>
      </w:r>
      <w:r>
        <w:t>различных</w:t>
      </w:r>
      <w:r>
        <w:rPr>
          <w:spacing w:val="30"/>
        </w:rPr>
        <w:t xml:space="preserve"> </w:t>
      </w:r>
      <w:r>
        <w:t>видов</w:t>
      </w:r>
      <w:r>
        <w:rPr>
          <w:spacing w:val="30"/>
        </w:rPr>
        <w:t xml:space="preserve"> </w:t>
      </w:r>
      <w:r>
        <w:t>транспорта</w:t>
      </w:r>
      <w:r>
        <w:rPr>
          <w:spacing w:val="30"/>
        </w:rPr>
        <w:t xml:space="preserve"> </w:t>
      </w:r>
      <w:r>
        <w:t>(внеуличного,</w:t>
      </w:r>
      <w:r>
        <w:rPr>
          <w:spacing w:val="30"/>
        </w:rPr>
        <w:t xml:space="preserve"> </w:t>
      </w:r>
      <w:r>
        <w:t>железнодорожного, водного, воздушного);</w:t>
      </w:r>
    </w:p>
    <w:p w:rsidR="00E531B3" w:rsidRDefault="00E03CF9">
      <w:pPr>
        <w:pStyle w:val="a3"/>
        <w:spacing w:line="350" w:lineRule="auto"/>
        <w:jc w:val="left"/>
      </w:pPr>
      <w:r>
        <w:t>обязанности</w:t>
      </w:r>
      <w:r>
        <w:rPr>
          <w:spacing w:val="33"/>
        </w:rPr>
        <w:t xml:space="preserve"> </w:t>
      </w:r>
      <w:r>
        <w:t>и</w:t>
      </w:r>
      <w:r>
        <w:rPr>
          <w:spacing w:val="33"/>
        </w:rPr>
        <w:t xml:space="preserve"> </w:t>
      </w:r>
      <w:r>
        <w:t>порядок</w:t>
      </w:r>
      <w:r>
        <w:rPr>
          <w:spacing w:val="33"/>
        </w:rPr>
        <w:t xml:space="preserve"> </w:t>
      </w:r>
      <w:r>
        <w:t>действий</w:t>
      </w:r>
      <w:r>
        <w:rPr>
          <w:spacing w:val="33"/>
        </w:rPr>
        <w:t xml:space="preserve"> </w:t>
      </w:r>
      <w:r>
        <w:t>пассажиров</w:t>
      </w:r>
      <w:r>
        <w:rPr>
          <w:spacing w:val="33"/>
        </w:rPr>
        <w:t xml:space="preserve"> </w:t>
      </w:r>
      <w:r>
        <w:t>при</w:t>
      </w:r>
      <w:r>
        <w:rPr>
          <w:spacing w:val="33"/>
        </w:rPr>
        <w:t xml:space="preserve"> </w:t>
      </w:r>
      <w:r>
        <w:t>различных</w:t>
      </w:r>
      <w:r>
        <w:rPr>
          <w:spacing w:val="33"/>
        </w:rPr>
        <w:t xml:space="preserve"> </w:t>
      </w:r>
      <w:r>
        <w:t>происшествиях на отдельных видах транспорта, в том числе вызванных террористическим актом;</w:t>
      </w:r>
    </w:p>
    <w:p w:rsidR="00E531B3" w:rsidRDefault="00E03CF9">
      <w:pPr>
        <w:pStyle w:val="a3"/>
        <w:spacing w:line="348" w:lineRule="auto"/>
        <w:jc w:val="left"/>
      </w:pPr>
      <w:r>
        <w:t>приемы</w:t>
      </w:r>
      <w:r>
        <w:rPr>
          <w:spacing w:val="40"/>
        </w:rPr>
        <w:t xml:space="preserve"> </w:t>
      </w:r>
      <w:r>
        <w:t>и</w:t>
      </w:r>
      <w:r>
        <w:rPr>
          <w:spacing w:val="40"/>
        </w:rPr>
        <w:t xml:space="preserve"> </w:t>
      </w:r>
      <w:r>
        <w:t>правила</w:t>
      </w:r>
      <w:r>
        <w:rPr>
          <w:spacing w:val="40"/>
        </w:rPr>
        <w:t xml:space="preserve"> </w:t>
      </w:r>
      <w:r>
        <w:t>оказания</w:t>
      </w:r>
      <w:r>
        <w:rPr>
          <w:spacing w:val="40"/>
        </w:rPr>
        <w:t xml:space="preserve"> </w:t>
      </w:r>
      <w:r>
        <w:t>первой</w:t>
      </w:r>
      <w:r>
        <w:rPr>
          <w:spacing w:val="40"/>
        </w:rPr>
        <w:t xml:space="preserve"> </w:t>
      </w:r>
      <w:r>
        <w:t>помощи</w:t>
      </w:r>
      <w:r>
        <w:rPr>
          <w:spacing w:val="40"/>
        </w:rPr>
        <w:t xml:space="preserve"> </w:t>
      </w:r>
      <w:r>
        <w:t>при</w:t>
      </w:r>
      <w:r>
        <w:rPr>
          <w:spacing w:val="40"/>
        </w:rPr>
        <w:t xml:space="preserve"> </w:t>
      </w:r>
      <w:r>
        <w:t>различных</w:t>
      </w:r>
      <w:r>
        <w:rPr>
          <w:spacing w:val="40"/>
        </w:rPr>
        <w:t xml:space="preserve"> </w:t>
      </w:r>
      <w:r>
        <w:t>травмах</w:t>
      </w:r>
      <w:r>
        <w:rPr>
          <w:spacing w:val="40"/>
        </w:rPr>
        <w:t xml:space="preserve"> </w:t>
      </w:r>
      <w:r>
        <w:t>в</w:t>
      </w:r>
      <w:r>
        <w:rPr>
          <w:spacing w:val="80"/>
          <w:w w:val="150"/>
        </w:rPr>
        <w:t xml:space="preserve"> </w:t>
      </w:r>
      <w:r>
        <w:t>резул</w:t>
      </w:r>
      <w:r>
        <w:t>ьтате чрезвычайных ситуаций на транспорте.</w:t>
      </w:r>
    </w:p>
    <w:p w:rsidR="00E531B3" w:rsidRDefault="00E03CF9">
      <w:pPr>
        <w:pStyle w:val="a3"/>
        <w:spacing w:before="2"/>
        <w:ind w:left="1558" w:firstLine="0"/>
        <w:jc w:val="left"/>
      </w:pPr>
      <w:r>
        <w:t>47(1).3.6.</w:t>
      </w:r>
      <w:r>
        <w:rPr>
          <w:spacing w:val="-13"/>
        </w:rPr>
        <w:t xml:space="preserve"> </w:t>
      </w:r>
      <w:r>
        <w:t>Модуль</w:t>
      </w:r>
      <w:r>
        <w:rPr>
          <w:spacing w:val="-8"/>
        </w:rPr>
        <w:t xml:space="preserve"> </w:t>
      </w:r>
      <w:r>
        <w:t>N</w:t>
      </w:r>
      <w:r>
        <w:rPr>
          <w:spacing w:val="-8"/>
        </w:rPr>
        <w:t xml:space="preserve"> </w:t>
      </w:r>
      <w:r>
        <w:t>6</w:t>
      </w:r>
      <w:r>
        <w:rPr>
          <w:spacing w:val="-8"/>
        </w:rPr>
        <w:t xml:space="preserve"> </w:t>
      </w:r>
      <w:r>
        <w:t>"Безопасность</w:t>
      </w:r>
      <w:r>
        <w:rPr>
          <w:spacing w:val="-7"/>
        </w:rPr>
        <w:t xml:space="preserve"> </w:t>
      </w:r>
      <w:r>
        <w:t>в</w:t>
      </w:r>
      <w:r>
        <w:rPr>
          <w:spacing w:val="-9"/>
        </w:rPr>
        <w:t xml:space="preserve"> </w:t>
      </w:r>
      <w:r>
        <w:t>общественных</w:t>
      </w:r>
      <w:r>
        <w:rPr>
          <w:spacing w:val="-6"/>
        </w:rPr>
        <w:t xml:space="preserve"> </w:t>
      </w:r>
      <w:r>
        <w:rPr>
          <w:spacing w:val="-2"/>
        </w:rPr>
        <w:t>местах":</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tabs>
          <w:tab w:val="left" w:pos="3559"/>
          <w:tab w:val="left" w:pos="4495"/>
          <w:tab w:val="left" w:pos="4910"/>
          <w:tab w:val="left" w:pos="5466"/>
          <w:tab w:val="left" w:pos="7681"/>
          <w:tab w:val="left" w:pos="9783"/>
        </w:tabs>
        <w:spacing w:before="159" w:line="350" w:lineRule="auto"/>
        <w:ind w:right="169"/>
        <w:jc w:val="left"/>
      </w:pPr>
      <w:r>
        <w:rPr>
          <w:spacing w:val="-2"/>
        </w:rPr>
        <w:t>общественные</w:t>
      </w:r>
      <w:r>
        <w:tab/>
      </w:r>
      <w:r>
        <w:rPr>
          <w:spacing w:val="-2"/>
        </w:rPr>
        <w:t>места</w:t>
      </w:r>
      <w:r>
        <w:tab/>
      </w:r>
      <w:r>
        <w:rPr>
          <w:spacing w:val="-10"/>
        </w:rPr>
        <w:t>и</w:t>
      </w:r>
      <w:r>
        <w:tab/>
      </w:r>
      <w:r>
        <w:rPr>
          <w:spacing w:val="-6"/>
        </w:rPr>
        <w:t>их</w:t>
      </w:r>
      <w:r>
        <w:tab/>
      </w:r>
      <w:r>
        <w:rPr>
          <w:spacing w:val="-2"/>
        </w:rPr>
        <w:t>характеристики,</w:t>
      </w:r>
      <w:r>
        <w:tab/>
      </w:r>
      <w:r>
        <w:rPr>
          <w:spacing w:val="-2"/>
        </w:rPr>
        <w:t>потенциальные</w:t>
      </w:r>
      <w:r>
        <w:tab/>
      </w:r>
      <w:r>
        <w:rPr>
          <w:spacing w:val="-4"/>
        </w:rPr>
        <w:t xml:space="preserve">источники </w:t>
      </w:r>
      <w:r>
        <w:t>опасности в общественных местах;</w:t>
      </w:r>
    </w:p>
    <w:p w:rsidR="00E531B3" w:rsidRDefault="00E03CF9">
      <w:pPr>
        <w:pStyle w:val="a3"/>
        <w:spacing w:line="348" w:lineRule="auto"/>
        <w:ind w:left="1558" w:right="399" w:firstLine="0"/>
        <w:jc w:val="left"/>
      </w:pPr>
      <w:r>
        <w:t>правила</w:t>
      </w:r>
      <w:r>
        <w:rPr>
          <w:spacing w:val="-11"/>
        </w:rPr>
        <w:t xml:space="preserve"> </w:t>
      </w:r>
      <w:r>
        <w:t>вызова</w:t>
      </w:r>
      <w:r>
        <w:rPr>
          <w:spacing w:val="-12"/>
        </w:rPr>
        <w:t xml:space="preserve"> </w:t>
      </w:r>
      <w:r>
        <w:t>экстренных</w:t>
      </w:r>
      <w:r>
        <w:rPr>
          <w:spacing w:val="-10"/>
        </w:rPr>
        <w:t xml:space="preserve"> </w:t>
      </w:r>
      <w:r>
        <w:t>служб</w:t>
      </w:r>
      <w:r>
        <w:rPr>
          <w:spacing w:val="-10"/>
        </w:rPr>
        <w:t xml:space="preserve"> </w:t>
      </w:r>
      <w:r>
        <w:t>и</w:t>
      </w:r>
      <w:r>
        <w:rPr>
          <w:spacing w:val="-14"/>
        </w:rPr>
        <w:t xml:space="preserve"> </w:t>
      </w:r>
      <w:r>
        <w:t>порядок</w:t>
      </w:r>
      <w:r>
        <w:rPr>
          <w:spacing w:val="-11"/>
        </w:rPr>
        <w:t xml:space="preserve"> </w:t>
      </w:r>
      <w:r>
        <w:t>взаимодействия</w:t>
      </w:r>
      <w:r>
        <w:rPr>
          <w:spacing w:val="-11"/>
        </w:rPr>
        <w:t xml:space="preserve"> </w:t>
      </w:r>
      <w:r>
        <w:t>с</w:t>
      </w:r>
      <w:r>
        <w:rPr>
          <w:spacing w:val="-11"/>
        </w:rPr>
        <w:t xml:space="preserve"> </w:t>
      </w:r>
      <w:r>
        <w:t>ними; массовые мероприятия и правила подготовки к ним;</w:t>
      </w:r>
    </w:p>
    <w:p w:rsidR="00E531B3" w:rsidRDefault="00E03CF9">
      <w:pPr>
        <w:pStyle w:val="a3"/>
        <w:spacing w:before="5" w:line="350" w:lineRule="auto"/>
        <w:ind w:left="1558" w:firstLine="0"/>
        <w:jc w:val="left"/>
      </w:pPr>
      <w:r>
        <w:t>порядок</w:t>
      </w:r>
      <w:r>
        <w:rPr>
          <w:spacing w:val="-11"/>
        </w:rPr>
        <w:t xml:space="preserve"> </w:t>
      </w:r>
      <w:r>
        <w:t>действий</w:t>
      </w:r>
      <w:r>
        <w:rPr>
          <w:spacing w:val="-14"/>
        </w:rPr>
        <w:t xml:space="preserve"> </w:t>
      </w:r>
      <w:r>
        <w:t>при</w:t>
      </w:r>
      <w:r>
        <w:rPr>
          <w:spacing w:val="-14"/>
        </w:rPr>
        <w:t xml:space="preserve"> </w:t>
      </w:r>
      <w:r>
        <w:t>беспорядках</w:t>
      </w:r>
      <w:r>
        <w:rPr>
          <w:spacing w:val="-10"/>
        </w:rPr>
        <w:t xml:space="preserve"> </w:t>
      </w:r>
      <w:r>
        <w:t>в</w:t>
      </w:r>
      <w:r>
        <w:rPr>
          <w:spacing w:val="-12"/>
        </w:rPr>
        <w:t xml:space="preserve"> </w:t>
      </w:r>
      <w:r>
        <w:t>местах</w:t>
      </w:r>
      <w:r>
        <w:rPr>
          <w:spacing w:val="-10"/>
        </w:rPr>
        <w:t xml:space="preserve"> </w:t>
      </w:r>
      <w:r>
        <w:t>массового</w:t>
      </w:r>
      <w:r>
        <w:rPr>
          <w:spacing w:val="-10"/>
        </w:rPr>
        <w:t xml:space="preserve"> </w:t>
      </w:r>
      <w:r>
        <w:t>пребывания</w:t>
      </w:r>
      <w:r>
        <w:rPr>
          <w:spacing w:val="-11"/>
        </w:rPr>
        <w:t xml:space="preserve"> </w:t>
      </w:r>
      <w:r>
        <w:t>людей; порядок действий при попадании в толпу и давку;</w:t>
      </w:r>
    </w:p>
    <w:p w:rsidR="00E531B3" w:rsidRDefault="00E03CF9">
      <w:pPr>
        <w:pStyle w:val="a3"/>
        <w:spacing w:line="350" w:lineRule="auto"/>
        <w:ind w:left="1558" w:right="816" w:firstLine="0"/>
        <w:jc w:val="left"/>
      </w:pPr>
      <w:r>
        <w:t>порядок</w:t>
      </w:r>
      <w:r>
        <w:rPr>
          <w:spacing w:val="-13"/>
        </w:rPr>
        <w:t xml:space="preserve"> </w:t>
      </w:r>
      <w:r>
        <w:t>действий</w:t>
      </w:r>
      <w:r>
        <w:rPr>
          <w:spacing w:val="-16"/>
        </w:rPr>
        <w:t xml:space="preserve"> </w:t>
      </w:r>
      <w:r>
        <w:t>при</w:t>
      </w:r>
      <w:r>
        <w:rPr>
          <w:spacing w:val="-16"/>
        </w:rPr>
        <w:t xml:space="preserve"> </w:t>
      </w:r>
      <w:r>
        <w:t>обнаружении</w:t>
      </w:r>
      <w:r>
        <w:rPr>
          <w:spacing w:val="-14"/>
        </w:rPr>
        <w:t xml:space="preserve"> </w:t>
      </w:r>
      <w:r>
        <w:t>угрозы</w:t>
      </w:r>
      <w:r>
        <w:rPr>
          <w:spacing w:val="-14"/>
        </w:rPr>
        <w:t xml:space="preserve"> </w:t>
      </w:r>
      <w:r>
        <w:t>возникновения</w:t>
      </w:r>
      <w:r>
        <w:rPr>
          <w:spacing w:val="-16"/>
        </w:rPr>
        <w:t xml:space="preserve"> </w:t>
      </w:r>
      <w:r>
        <w:t>пожа</w:t>
      </w:r>
      <w:r>
        <w:t>ра; порядок действий при эвакуации из общественных мест и зданий;</w:t>
      </w:r>
    </w:p>
    <w:p w:rsidR="00E531B3" w:rsidRDefault="00E03CF9">
      <w:pPr>
        <w:pStyle w:val="a3"/>
        <w:spacing w:line="348" w:lineRule="auto"/>
        <w:ind w:right="151"/>
      </w:pPr>
      <w:r>
        <w:t>опасности криминогенного и антиобщественного характера в общественных местах, порядок действий при их возникновении;</w:t>
      </w:r>
    </w:p>
    <w:p w:rsidR="00E531B3" w:rsidRDefault="00E03CF9">
      <w:pPr>
        <w:pStyle w:val="a3"/>
        <w:spacing w:before="2" w:line="350" w:lineRule="auto"/>
        <w:ind w:right="149"/>
      </w:pPr>
      <w:r>
        <w:t>порядок</w:t>
      </w:r>
      <w:r>
        <w:rPr>
          <w:spacing w:val="-3"/>
        </w:rPr>
        <w:t xml:space="preserve"> </w:t>
      </w:r>
      <w:r>
        <w:t>действий</w:t>
      </w:r>
      <w:r>
        <w:rPr>
          <w:spacing w:val="-5"/>
        </w:rPr>
        <w:t xml:space="preserve"> </w:t>
      </w:r>
      <w:r>
        <w:t>при</w:t>
      </w:r>
      <w:r>
        <w:rPr>
          <w:spacing w:val="-5"/>
        </w:rPr>
        <w:t xml:space="preserve"> </w:t>
      </w:r>
      <w:r>
        <w:t>обнаружении</w:t>
      </w:r>
      <w:r>
        <w:rPr>
          <w:spacing w:val="-3"/>
        </w:rPr>
        <w:t xml:space="preserve"> </w:t>
      </w:r>
      <w:r>
        <w:t>бесхозных</w:t>
      </w:r>
      <w:r>
        <w:rPr>
          <w:spacing w:val="-3"/>
        </w:rPr>
        <w:t xml:space="preserve"> </w:t>
      </w:r>
      <w:r>
        <w:t>(потенциально</w:t>
      </w:r>
      <w:r>
        <w:rPr>
          <w:spacing w:val="-4"/>
        </w:rPr>
        <w:t xml:space="preserve"> </w:t>
      </w:r>
      <w:r>
        <w:t>опасных)</w:t>
      </w:r>
      <w:r>
        <w:rPr>
          <w:spacing w:val="-4"/>
        </w:rPr>
        <w:t xml:space="preserve"> </w:t>
      </w:r>
      <w:r>
        <w:t>вещей и</w:t>
      </w:r>
      <w:r>
        <w:t xml:space="preserve"> предметов, а также в случае террористического акта, в том числе при захвате и освобождении заложников;</w:t>
      </w:r>
    </w:p>
    <w:p w:rsidR="00E531B3" w:rsidRDefault="00E03CF9">
      <w:pPr>
        <w:pStyle w:val="a3"/>
        <w:spacing w:line="350" w:lineRule="auto"/>
        <w:ind w:left="1558" w:right="762" w:firstLine="0"/>
      </w:pPr>
      <w:r>
        <w:t>порядок</w:t>
      </w:r>
      <w:r>
        <w:rPr>
          <w:spacing w:val="-7"/>
        </w:rPr>
        <w:t xml:space="preserve"> </w:t>
      </w:r>
      <w:r>
        <w:t>действий</w:t>
      </w:r>
      <w:r>
        <w:rPr>
          <w:spacing w:val="-9"/>
        </w:rPr>
        <w:t xml:space="preserve"> </w:t>
      </w:r>
      <w:r>
        <w:t>при</w:t>
      </w:r>
      <w:r>
        <w:rPr>
          <w:spacing w:val="-7"/>
        </w:rPr>
        <w:t xml:space="preserve"> </w:t>
      </w:r>
      <w:r>
        <w:t>взаимодействии</w:t>
      </w:r>
      <w:r>
        <w:rPr>
          <w:spacing w:val="-9"/>
        </w:rPr>
        <w:t xml:space="preserve"> </w:t>
      </w:r>
      <w:r>
        <w:t>с</w:t>
      </w:r>
      <w:r>
        <w:rPr>
          <w:spacing w:val="-7"/>
        </w:rPr>
        <w:t xml:space="preserve"> </w:t>
      </w:r>
      <w:r>
        <w:t>правоохранительными</w:t>
      </w:r>
      <w:r>
        <w:rPr>
          <w:spacing w:val="-9"/>
        </w:rPr>
        <w:t xml:space="preserve"> </w:t>
      </w:r>
      <w:r>
        <w:t>органами. 47(1).3.7. Модуль N 7 "Безопасность в природной среде":</w:t>
      </w:r>
    </w:p>
    <w:p w:rsidR="00E531B3" w:rsidRDefault="00E03CF9">
      <w:pPr>
        <w:pStyle w:val="a3"/>
        <w:spacing w:line="320" w:lineRule="exact"/>
        <w:ind w:left="1558" w:firstLine="0"/>
      </w:pPr>
      <w:r>
        <w:t>природные</w:t>
      </w:r>
      <w:r>
        <w:rPr>
          <w:spacing w:val="-13"/>
        </w:rPr>
        <w:t xml:space="preserve"> </w:t>
      </w:r>
      <w:r>
        <w:t>чрезвычайные</w:t>
      </w:r>
      <w:r>
        <w:rPr>
          <w:spacing w:val="-9"/>
        </w:rPr>
        <w:t xml:space="preserve"> </w:t>
      </w:r>
      <w:r>
        <w:t>ситуа</w:t>
      </w:r>
      <w:r>
        <w:t>ции</w:t>
      </w:r>
      <w:r>
        <w:rPr>
          <w:spacing w:val="-13"/>
        </w:rPr>
        <w:t xml:space="preserve"> </w:t>
      </w:r>
      <w:r>
        <w:t>и</w:t>
      </w:r>
      <w:r>
        <w:rPr>
          <w:spacing w:val="-9"/>
        </w:rPr>
        <w:t xml:space="preserve"> </w:t>
      </w:r>
      <w:r>
        <w:t>их</w:t>
      </w:r>
      <w:r>
        <w:rPr>
          <w:spacing w:val="-8"/>
        </w:rPr>
        <w:t xml:space="preserve"> </w:t>
      </w:r>
      <w:r>
        <w:rPr>
          <w:spacing w:val="-2"/>
        </w:rPr>
        <w:t>классификация;</w:t>
      </w:r>
    </w:p>
    <w:p w:rsidR="00E531B3" w:rsidRDefault="00E03CF9">
      <w:pPr>
        <w:pStyle w:val="a3"/>
        <w:spacing w:before="145" w:line="348" w:lineRule="auto"/>
        <w:ind w:right="147"/>
      </w:pPr>
      <w:r>
        <w:t>опасности в природной среде: дикие животные, змеи, насекомые и паукообразные, ядовитые грибы и растения;</w:t>
      </w:r>
    </w:p>
    <w:p w:rsidR="00E531B3" w:rsidRDefault="00E03CF9">
      <w:pPr>
        <w:pStyle w:val="a3"/>
        <w:spacing w:before="4" w:line="350" w:lineRule="auto"/>
        <w:ind w:right="144"/>
      </w:pPr>
      <w:r>
        <w:t>автономные условия, их особенности и опасности, правила подготовки к длительному автономному существованию;</w:t>
      </w:r>
    </w:p>
    <w:p w:rsidR="00E531B3" w:rsidRDefault="00E03CF9">
      <w:pPr>
        <w:pStyle w:val="a3"/>
        <w:tabs>
          <w:tab w:val="left" w:pos="2743"/>
          <w:tab w:val="left" w:pos="3135"/>
          <w:tab w:val="left" w:pos="4047"/>
          <w:tab w:val="left" w:pos="4391"/>
          <w:tab w:val="left" w:pos="4696"/>
          <w:tab w:val="left" w:pos="4935"/>
          <w:tab w:val="left" w:pos="5800"/>
          <w:tab w:val="left" w:pos="6200"/>
          <w:tab w:val="left" w:pos="6357"/>
          <w:tab w:val="left" w:pos="7746"/>
          <w:tab w:val="left" w:pos="8016"/>
          <w:tab w:val="left" w:pos="8358"/>
          <w:tab w:val="left" w:pos="9031"/>
          <w:tab w:val="left" w:pos="9434"/>
          <w:tab w:val="left" w:pos="9868"/>
          <w:tab w:val="left" w:pos="10754"/>
        </w:tabs>
        <w:spacing w:line="350" w:lineRule="auto"/>
        <w:ind w:left="1557" w:right="161" w:firstLine="1"/>
        <w:jc w:val="left"/>
      </w:pPr>
      <w:r>
        <w:rPr>
          <w:spacing w:val="-2"/>
        </w:rPr>
        <w:t>порядок</w:t>
      </w:r>
      <w:r>
        <w:tab/>
      </w:r>
      <w:r>
        <w:rPr>
          <w:spacing w:val="-2"/>
        </w:rPr>
        <w:t>действий</w:t>
      </w:r>
      <w:r>
        <w:tab/>
      </w:r>
      <w:r>
        <w:rPr>
          <w:spacing w:val="-4"/>
        </w:rPr>
        <w:t>при</w:t>
      </w:r>
      <w:r>
        <w:tab/>
      </w:r>
      <w:r>
        <w:rPr>
          <w:spacing w:val="-2"/>
        </w:rPr>
        <w:t>автономном</w:t>
      </w:r>
      <w:r>
        <w:tab/>
      </w:r>
      <w:r>
        <w:tab/>
      </w:r>
      <w:r>
        <w:rPr>
          <w:spacing w:val="-2"/>
        </w:rPr>
        <w:t>пребывании</w:t>
      </w:r>
      <w:r>
        <w:tab/>
      </w:r>
      <w:r>
        <w:rPr>
          <w:spacing w:val="-10"/>
        </w:rPr>
        <w:t>в</w:t>
      </w:r>
      <w:r>
        <w:tab/>
      </w:r>
      <w:r>
        <w:rPr>
          <w:spacing w:val="-2"/>
        </w:rPr>
        <w:t>природной</w:t>
      </w:r>
      <w:r>
        <w:tab/>
      </w:r>
      <w:r>
        <w:rPr>
          <w:spacing w:val="-2"/>
        </w:rPr>
        <w:t xml:space="preserve">среде; </w:t>
      </w:r>
      <w:r>
        <w:t xml:space="preserve">правила ориентирования на местности, способы подачи сигналов бедствия; </w:t>
      </w:r>
      <w:r>
        <w:rPr>
          <w:spacing w:val="-2"/>
        </w:rPr>
        <w:t>природные</w:t>
      </w:r>
      <w:r>
        <w:tab/>
      </w:r>
      <w:r>
        <w:rPr>
          <w:spacing w:val="-2"/>
        </w:rPr>
        <w:t>пожары,</w:t>
      </w:r>
      <w:r>
        <w:tab/>
      </w:r>
      <w:r>
        <w:rPr>
          <w:spacing w:val="-6"/>
        </w:rPr>
        <w:t>их</w:t>
      </w:r>
      <w:r>
        <w:tab/>
      </w:r>
      <w:r>
        <w:tab/>
      </w:r>
      <w:r>
        <w:rPr>
          <w:spacing w:val="-4"/>
        </w:rPr>
        <w:t>виды</w:t>
      </w:r>
      <w:r>
        <w:tab/>
      </w:r>
      <w:r>
        <w:rPr>
          <w:spacing w:val="-10"/>
        </w:rPr>
        <w:t>и</w:t>
      </w:r>
      <w:r>
        <w:tab/>
      </w:r>
      <w:r>
        <w:rPr>
          <w:spacing w:val="-2"/>
        </w:rPr>
        <w:t>опасности,</w:t>
      </w:r>
      <w:r>
        <w:tab/>
      </w:r>
      <w:r>
        <w:rPr>
          <w:spacing w:val="-2"/>
        </w:rPr>
        <w:t>факторы</w:t>
      </w:r>
      <w:r>
        <w:tab/>
      </w:r>
      <w:r>
        <w:rPr>
          <w:spacing w:val="-10"/>
        </w:rPr>
        <w:t>и</w:t>
      </w:r>
      <w:r>
        <w:tab/>
      </w:r>
      <w:r>
        <w:rPr>
          <w:spacing w:val="-2"/>
        </w:rPr>
        <w:t>причины</w:t>
      </w:r>
      <w:r>
        <w:tab/>
      </w:r>
      <w:r>
        <w:rPr>
          <w:spacing w:val="-8"/>
        </w:rPr>
        <w:t>их</w:t>
      </w:r>
    </w:p>
    <w:p w:rsidR="00E531B3" w:rsidRDefault="00E03CF9">
      <w:pPr>
        <w:pStyle w:val="a3"/>
        <w:spacing w:line="352" w:lineRule="auto"/>
        <w:ind w:left="1558" w:right="175" w:hanging="709"/>
        <w:jc w:val="left"/>
      </w:pPr>
      <w:r>
        <w:t>возникновения,</w:t>
      </w:r>
      <w:r>
        <w:rPr>
          <w:spacing w:val="-6"/>
        </w:rPr>
        <w:t xml:space="preserve"> </w:t>
      </w:r>
      <w:r>
        <w:t>порядок</w:t>
      </w:r>
      <w:r>
        <w:rPr>
          <w:spacing w:val="-6"/>
        </w:rPr>
        <w:t xml:space="preserve"> </w:t>
      </w:r>
      <w:r>
        <w:t>действий</w:t>
      </w:r>
      <w:r>
        <w:rPr>
          <w:spacing w:val="-6"/>
        </w:rPr>
        <w:t xml:space="preserve"> </w:t>
      </w:r>
      <w:r>
        <w:t>при</w:t>
      </w:r>
      <w:r>
        <w:rPr>
          <w:spacing w:val="-6"/>
        </w:rPr>
        <w:t xml:space="preserve"> </w:t>
      </w:r>
      <w:r>
        <w:t>нахождении</w:t>
      </w:r>
      <w:r>
        <w:rPr>
          <w:spacing w:val="-6"/>
        </w:rPr>
        <w:t xml:space="preserve"> </w:t>
      </w:r>
      <w:r>
        <w:t>в</w:t>
      </w:r>
      <w:r>
        <w:rPr>
          <w:spacing w:val="-6"/>
        </w:rPr>
        <w:t xml:space="preserve"> </w:t>
      </w:r>
      <w:r>
        <w:t>зоне</w:t>
      </w:r>
      <w:r>
        <w:rPr>
          <w:spacing w:val="-6"/>
        </w:rPr>
        <w:t xml:space="preserve"> </w:t>
      </w:r>
      <w:r>
        <w:t>природного</w:t>
      </w:r>
      <w:r>
        <w:rPr>
          <w:spacing w:val="-6"/>
        </w:rPr>
        <w:t xml:space="preserve"> </w:t>
      </w:r>
      <w:r>
        <w:t>пожара; прави</w:t>
      </w:r>
      <w:r>
        <w:t>ла безопасного поведения в горах;</w:t>
      </w:r>
    </w:p>
    <w:p w:rsidR="00E531B3" w:rsidRDefault="00E03CF9">
      <w:pPr>
        <w:pStyle w:val="a3"/>
        <w:tabs>
          <w:tab w:val="left" w:pos="2859"/>
          <w:tab w:val="left" w:pos="4058"/>
          <w:tab w:val="left" w:pos="4594"/>
          <w:tab w:val="left" w:pos="6721"/>
          <w:tab w:val="left" w:pos="7119"/>
          <w:tab w:val="left" w:pos="8659"/>
          <w:tab w:val="left" w:pos="9881"/>
        </w:tabs>
        <w:spacing w:line="348" w:lineRule="auto"/>
        <w:ind w:right="168"/>
        <w:jc w:val="left"/>
      </w:pPr>
      <w:r>
        <w:rPr>
          <w:spacing w:val="-2"/>
        </w:rPr>
        <w:t>снежные</w:t>
      </w:r>
      <w:r>
        <w:tab/>
      </w:r>
      <w:r>
        <w:rPr>
          <w:spacing w:val="-2"/>
        </w:rPr>
        <w:t>лавины,</w:t>
      </w:r>
      <w:r>
        <w:tab/>
      </w:r>
      <w:r>
        <w:rPr>
          <w:spacing w:val="-6"/>
        </w:rPr>
        <w:t>их</w:t>
      </w:r>
      <w:r>
        <w:tab/>
      </w:r>
      <w:r>
        <w:rPr>
          <w:spacing w:val="-2"/>
        </w:rPr>
        <w:t>характеристики</w:t>
      </w:r>
      <w:r>
        <w:tab/>
      </w:r>
      <w:r>
        <w:rPr>
          <w:spacing w:val="-10"/>
        </w:rPr>
        <w:t>и</w:t>
      </w:r>
      <w:r>
        <w:tab/>
      </w:r>
      <w:r>
        <w:rPr>
          <w:spacing w:val="-2"/>
        </w:rPr>
        <w:t>опасности,</w:t>
      </w:r>
      <w:r>
        <w:tab/>
      </w:r>
      <w:r>
        <w:rPr>
          <w:spacing w:val="-2"/>
        </w:rPr>
        <w:t>порядок</w:t>
      </w:r>
      <w:r>
        <w:tab/>
      </w:r>
      <w:r>
        <w:rPr>
          <w:spacing w:val="-4"/>
        </w:rPr>
        <w:t xml:space="preserve">действий, </w:t>
      </w:r>
      <w:r>
        <w:t>необходимый для снижения риска попадания в лавину;</w:t>
      </w:r>
    </w:p>
    <w:p w:rsidR="00E531B3" w:rsidRDefault="00E03CF9">
      <w:pPr>
        <w:pStyle w:val="a3"/>
        <w:spacing w:line="350" w:lineRule="auto"/>
        <w:ind w:right="156"/>
        <w:jc w:val="left"/>
      </w:pPr>
      <w:r>
        <w:t>камнепады,</w:t>
      </w:r>
      <w:r>
        <w:rPr>
          <w:spacing w:val="-7"/>
        </w:rPr>
        <w:t xml:space="preserve"> </w:t>
      </w:r>
      <w:r>
        <w:t>их</w:t>
      </w:r>
      <w:r>
        <w:rPr>
          <w:spacing w:val="-7"/>
        </w:rPr>
        <w:t xml:space="preserve"> </w:t>
      </w:r>
      <w:r>
        <w:t>характеристики</w:t>
      </w:r>
      <w:r>
        <w:rPr>
          <w:spacing w:val="-7"/>
        </w:rPr>
        <w:t xml:space="preserve"> </w:t>
      </w:r>
      <w:r>
        <w:t>и</w:t>
      </w:r>
      <w:r>
        <w:rPr>
          <w:spacing w:val="-7"/>
        </w:rPr>
        <w:t xml:space="preserve"> </w:t>
      </w:r>
      <w:r>
        <w:t>опасности,</w:t>
      </w:r>
      <w:r>
        <w:rPr>
          <w:spacing w:val="-7"/>
        </w:rPr>
        <w:t xml:space="preserve"> </w:t>
      </w:r>
      <w:r>
        <w:t>порядок</w:t>
      </w:r>
      <w:r>
        <w:rPr>
          <w:spacing w:val="-7"/>
        </w:rPr>
        <w:t xml:space="preserve"> </w:t>
      </w:r>
      <w:r>
        <w:t>действий,</w:t>
      </w:r>
      <w:r>
        <w:rPr>
          <w:spacing w:val="-7"/>
        </w:rPr>
        <w:t xml:space="preserve"> </w:t>
      </w:r>
      <w:r>
        <w:t>необходимых для снижения риска попадания под к</w:t>
      </w:r>
      <w:r>
        <w:t>амнепад;</w:t>
      </w:r>
    </w:p>
    <w:p w:rsidR="00E531B3" w:rsidRDefault="00E03CF9">
      <w:pPr>
        <w:pStyle w:val="a3"/>
        <w:spacing w:line="319" w:lineRule="exact"/>
        <w:ind w:left="1558" w:firstLine="0"/>
        <w:jc w:val="left"/>
      </w:pPr>
      <w:r>
        <w:t>сели,</w:t>
      </w:r>
      <w:r>
        <w:rPr>
          <w:spacing w:val="-4"/>
        </w:rPr>
        <w:t xml:space="preserve"> </w:t>
      </w:r>
      <w:r>
        <w:t>их</w:t>
      </w:r>
      <w:r>
        <w:rPr>
          <w:spacing w:val="2"/>
        </w:rPr>
        <w:t xml:space="preserve"> </w:t>
      </w:r>
      <w:r>
        <w:t>характеристики</w:t>
      </w:r>
      <w:r>
        <w:rPr>
          <w:spacing w:val="3"/>
        </w:rPr>
        <w:t xml:space="preserve"> </w:t>
      </w:r>
      <w:r>
        <w:t>и</w:t>
      </w:r>
      <w:r>
        <w:rPr>
          <w:spacing w:val="1"/>
        </w:rPr>
        <w:t xml:space="preserve"> </w:t>
      </w:r>
      <w:r>
        <w:t>опасности,</w:t>
      </w:r>
      <w:r>
        <w:rPr>
          <w:spacing w:val="3"/>
        </w:rPr>
        <w:t xml:space="preserve"> </w:t>
      </w:r>
      <w:r>
        <w:t>порядок</w:t>
      </w:r>
      <w:r>
        <w:rPr>
          <w:spacing w:val="2"/>
        </w:rPr>
        <w:t xml:space="preserve"> </w:t>
      </w:r>
      <w:r>
        <w:t>действий</w:t>
      </w:r>
      <w:r>
        <w:rPr>
          <w:spacing w:val="1"/>
        </w:rPr>
        <w:t xml:space="preserve"> </w:t>
      </w:r>
      <w:r>
        <w:t>при</w:t>
      </w:r>
      <w:r>
        <w:rPr>
          <w:spacing w:val="3"/>
        </w:rPr>
        <w:t xml:space="preserve"> </w:t>
      </w:r>
      <w:r>
        <w:t>попадании</w:t>
      </w:r>
      <w:r>
        <w:rPr>
          <w:spacing w:val="2"/>
        </w:rPr>
        <w:t xml:space="preserve"> </w:t>
      </w:r>
      <w:r>
        <w:t>в</w:t>
      </w:r>
      <w:r>
        <w:rPr>
          <w:spacing w:val="2"/>
        </w:rPr>
        <w:t xml:space="preserve"> </w:t>
      </w:r>
      <w:r>
        <w:rPr>
          <w:spacing w:val="-4"/>
        </w:rPr>
        <w:t>зону</w:t>
      </w:r>
    </w:p>
    <w:p w:rsidR="00E531B3" w:rsidRDefault="00E03CF9">
      <w:pPr>
        <w:pStyle w:val="a3"/>
        <w:spacing w:before="143"/>
        <w:ind w:firstLine="0"/>
        <w:jc w:val="left"/>
      </w:pPr>
      <w:r>
        <w:rPr>
          <w:spacing w:val="-2"/>
        </w:rPr>
        <w:t>селя;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 xml:space="preserve">оползни, их характеристики и опасности, порядок действий при начале </w:t>
      </w:r>
      <w:r>
        <w:rPr>
          <w:spacing w:val="-2"/>
        </w:rPr>
        <w:t>оползня;</w:t>
      </w:r>
    </w:p>
    <w:p w:rsidR="00E531B3" w:rsidRDefault="00E03CF9">
      <w:pPr>
        <w:pStyle w:val="a3"/>
        <w:spacing w:line="348" w:lineRule="auto"/>
        <w:ind w:right="148"/>
      </w:pPr>
      <w:r>
        <w:t>общие правила безопасного поведения на водоемах, правила купания на оборудованных и необорудованных пляжах;</w:t>
      </w:r>
    </w:p>
    <w:p w:rsidR="00E531B3" w:rsidRDefault="00E03CF9">
      <w:pPr>
        <w:pStyle w:val="a3"/>
        <w:spacing w:before="5" w:line="350" w:lineRule="auto"/>
        <w:ind w:right="152"/>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w:t>
      </w:r>
      <w:r>
        <w:t>ядок действий при обнаружении человека в полынье;</w:t>
      </w:r>
    </w:p>
    <w:p w:rsidR="00E531B3" w:rsidRDefault="00E03CF9">
      <w:pPr>
        <w:pStyle w:val="a3"/>
        <w:spacing w:line="350" w:lineRule="auto"/>
        <w:ind w:right="152"/>
      </w:pPr>
      <w:r>
        <w:t xml:space="preserve">наводнения, их характеристики и опасности, порядок действий при </w:t>
      </w:r>
      <w:r>
        <w:rPr>
          <w:spacing w:val="-2"/>
        </w:rPr>
        <w:t>наводнении;</w:t>
      </w:r>
    </w:p>
    <w:p w:rsidR="00E531B3" w:rsidRDefault="00E03CF9">
      <w:pPr>
        <w:pStyle w:val="a3"/>
        <w:spacing w:line="350" w:lineRule="auto"/>
        <w:ind w:right="154"/>
      </w:pPr>
      <w:r>
        <w:t>цунами, их характеристики и опасности, порядок действий при нахождении в зоне цунами;</w:t>
      </w:r>
    </w:p>
    <w:p w:rsidR="00E531B3" w:rsidRDefault="00E03CF9">
      <w:pPr>
        <w:pStyle w:val="a3"/>
        <w:spacing w:line="348" w:lineRule="auto"/>
        <w:ind w:right="141"/>
      </w:pPr>
      <w:r>
        <w:t>ураганы, смерчи, их характеристики и опасности, порядок действий при ураганах, бурях и смерчах;</w:t>
      </w:r>
    </w:p>
    <w:p w:rsidR="00E531B3" w:rsidRDefault="00E03CF9">
      <w:pPr>
        <w:pStyle w:val="a3"/>
        <w:spacing w:line="350" w:lineRule="auto"/>
        <w:ind w:right="153"/>
      </w:pPr>
      <w:r>
        <w:t xml:space="preserve">грозы, их характеристики и опасности, порядок действий при попадании в </w:t>
      </w:r>
      <w:r>
        <w:rPr>
          <w:spacing w:val="-2"/>
        </w:rPr>
        <w:t>грозу;</w:t>
      </w:r>
    </w:p>
    <w:p w:rsidR="00E531B3" w:rsidRDefault="00E03CF9">
      <w:pPr>
        <w:pStyle w:val="a3"/>
        <w:spacing w:line="350" w:lineRule="auto"/>
        <w:ind w:right="150"/>
      </w:pPr>
      <w:r>
        <w:t>землетрясения и извержения вулканов, их характеристики и опасности, порядок действ</w:t>
      </w:r>
      <w:r>
        <w:t>ий при землетрясении, в том числе при попадании под завал, при нахождении в зоне извержения вулкана;</w:t>
      </w:r>
    </w:p>
    <w:p w:rsidR="00E531B3" w:rsidRDefault="00E03CF9">
      <w:pPr>
        <w:pStyle w:val="a3"/>
        <w:spacing w:line="350" w:lineRule="auto"/>
        <w:ind w:right="149"/>
      </w:pPr>
      <w:r>
        <w:t>смысл понятий "экология" и "экологическая культура", значение экологии для устойчивого развития общества;</w:t>
      </w:r>
    </w:p>
    <w:p w:rsidR="00E531B3" w:rsidRDefault="00E03CF9">
      <w:pPr>
        <w:pStyle w:val="a3"/>
        <w:spacing w:line="350" w:lineRule="auto"/>
        <w:ind w:right="149"/>
      </w:pPr>
      <w:r>
        <w:t>правила безопасного поведения при неблагоприятной</w:t>
      </w:r>
      <w:r>
        <w:t xml:space="preserve"> экологической обстановке (загрязнении атмосферы).</w:t>
      </w:r>
    </w:p>
    <w:p w:rsidR="00E531B3" w:rsidRDefault="00E03CF9">
      <w:pPr>
        <w:pStyle w:val="a3"/>
        <w:spacing w:line="348" w:lineRule="auto"/>
        <w:ind w:right="145"/>
      </w:pPr>
      <w:r>
        <w:t xml:space="preserve">47(1).3.8. Модуль N 8 "Основы медицинских знаний. Оказание первой </w:t>
      </w:r>
      <w:r>
        <w:rPr>
          <w:spacing w:val="-2"/>
        </w:rPr>
        <w:t>помощи":</w:t>
      </w:r>
    </w:p>
    <w:p w:rsidR="00E531B3" w:rsidRDefault="00E03CF9">
      <w:pPr>
        <w:pStyle w:val="a3"/>
        <w:spacing w:line="350" w:lineRule="auto"/>
        <w:ind w:right="148"/>
      </w:pPr>
      <w:r>
        <w:t>смысл понятий "здоровье" и "здоровый образ жизни", их содержание и значение для человека;</w:t>
      </w:r>
    </w:p>
    <w:p w:rsidR="00E531B3" w:rsidRDefault="00E03CF9">
      <w:pPr>
        <w:pStyle w:val="a3"/>
        <w:spacing w:line="350" w:lineRule="auto"/>
        <w:ind w:left="1558" w:firstLine="0"/>
        <w:jc w:val="left"/>
      </w:pPr>
      <w:r>
        <w:t xml:space="preserve">факторы, влияющие на здоровье человека, </w:t>
      </w:r>
      <w:r>
        <w:t>опасность вредных привычек; элементы</w:t>
      </w:r>
      <w:r>
        <w:rPr>
          <w:spacing w:val="-12"/>
        </w:rPr>
        <w:t xml:space="preserve"> </w:t>
      </w:r>
      <w:r>
        <w:t>здорового</w:t>
      </w:r>
      <w:r>
        <w:rPr>
          <w:spacing w:val="-12"/>
        </w:rPr>
        <w:t xml:space="preserve"> </w:t>
      </w:r>
      <w:r>
        <w:t>образа</w:t>
      </w:r>
      <w:r>
        <w:rPr>
          <w:spacing w:val="-12"/>
        </w:rPr>
        <w:t xml:space="preserve"> </w:t>
      </w:r>
      <w:r>
        <w:t>жизни,</w:t>
      </w:r>
      <w:r>
        <w:rPr>
          <w:spacing w:val="-12"/>
        </w:rPr>
        <w:t xml:space="preserve"> </w:t>
      </w:r>
      <w:r>
        <w:t>ответственность</w:t>
      </w:r>
      <w:r>
        <w:rPr>
          <w:spacing w:val="-12"/>
        </w:rPr>
        <w:t xml:space="preserve"> </w:t>
      </w:r>
      <w:r>
        <w:t>за</w:t>
      </w:r>
      <w:r>
        <w:rPr>
          <w:spacing w:val="-12"/>
        </w:rPr>
        <w:t xml:space="preserve"> </w:t>
      </w:r>
      <w:r>
        <w:t>сохранение</w:t>
      </w:r>
      <w:r>
        <w:rPr>
          <w:spacing w:val="-12"/>
        </w:rPr>
        <w:t xml:space="preserve"> </w:t>
      </w:r>
      <w:r>
        <w:t>здоровья; понятие "инфекционные заболевания", причины их возникновения;</w:t>
      </w:r>
    </w:p>
    <w:p w:rsidR="00E531B3" w:rsidRDefault="00E03CF9">
      <w:pPr>
        <w:pStyle w:val="a3"/>
        <w:tabs>
          <w:tab w:val="left" w:pos="3115"/>
          <w:tab w:val="left" w:pos="5549"/>
          <w:tab w:val="left" w:pos="7762"/>
          <w:tab w:val="left" w:pos="9721"/>
          <w:tab w:val="left" w:pos="10755"/>
        </w:tabs>
        <w:spacing w:line="350" w:lineRule="auto"/>
        <w:ind w:right="160"/>
        <w:jc w:val="left"/>
      </w:pPr>
      <w:r>
        <w:rPr>
          <w:spacing w:val="-2"/>
        </w:rPr>
        <w:t>механизм</w:t>
      </w:r>
      <w:r>
        <w:tab/>
      </w:r>
      <w:r>
        <w:rPr>
          <w:spacing w:val="-2"/>
        </w:rPr>
        <w:t>распространения</w:t>
      </w:r>
      <w:r>
        <w:tab/>
      </w:r>
      <w:r>
        <w:rPr>
          <w:spacing w:val="-2"/>
        </w:rPr>
        <w:t>инфекционных</w:t>
      </w:r>
      <w:r>
        <w:tab/>
      </w:r>
      <w:r>
        <w:rPr>
          <w:spacing w:val="-2"/>
        </w:rPr>
        <w:t>заболеваний,</w:t>
      </w:r>
      <w:r>
        <w:tab/>
      </w:r>
      <w:r>
        <w:rPr>
          <w:spacing w:val="-4"/>
        </w:rPr>
        <w:t>меры</w:t>
      </w:r>
      <w:r>
        <w:tab/>
      </w:r>
      <w:r>
        <w:rPr>
          <w:spacing w:val="-8"/>
        </w:rPr>
        <w:t xml:space="preserve">их </w:t>
      </w:r>
      <w:r>
        <w:t>профилактики и защиты от них;</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38"/>
      </w:pPr>
      <w:r>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w:t>
      </w:r>
      <w:r>
        <w:t>ого-социального происхождения (эпидемия, пандемия, эпизоотия, панзоотия, эпифитотия, панфитотия);</w:t>
      </w:r>
    </w:p>
    <w:p w:rsidR="00E531B3" w:rsidRDefault="00E03CF9">
      <w:pPr>
        <w:pStyle w:val="a3"/>
        <w:spacing w:line="348" w:lineRule="auto"/>
        <w:ind w:right="152"/>
      </w:pPr>
      <w:r>
        <w:t>понятие "неинфекционные заболевания" и их классификация, факторы риска неинфекционных заболеваний;</w:t>
      </w:r>
    </w:p>
    <w:p w:rsidR="00E531B3" w:rsidRDefault="00E03CF9">
      <w:pPr>
        <w:pStyle w:val="a3"/>
        <w:spacing w:before="1" w:line="350" w:lineRule="auto"/>
        <w:ind w:left="1558" w:right="1395" w:firstLine="0"/>
      </w:pPr>
      <w:r>
        <w:t>меры</w:t>
      </w:r>
      <w:r>
        <w:rPr>
          <w:spacing w:val="-6"/>
        </w:rPr>
        <w:t xml:space="preserve"> </w:t>
      </w:r>
      <w:r>
        <w:t>профилактики</w:t>
      </w:r>
      <w:r>
        <w:rPr>
          <w:spacing w:val="-6"/>
        </w:rPr>
        <w:t xml:space="preserve"> </w:t>
      </w:r>
      <w:r>
        <w:t>неинфекционных</w:t>
      </w:r>
      <w:r>
        <w:rPr>
          <w:spacing w:val="-5"/>
        </w:rPr>
        <w:t xml:space="preserve"> </w:t>
      </w:r>
      <w:r>
        <w:t>заболеваний</w:t>
      </w:r>
      <w:r>
        <w:rPr>
          <w:spacing w:val="-8"/>
        </w:rPr>
        <w:t xml:space="preserve"> </w:t>
      </w:r>
      <w:r>
        <w:t>и</w:t>
      </w:r>
      <w:r>
        <w:rPr>
          <w:spacing w:val="-6"/>
        </w:rPr>
        <w:t xml:space="preserve"> </w:t>
      </w:r>
      <w:r>
        <w:t>защиты</w:t>
      </w:r>
      <w:r>
        <w:rPr>
          <w:spacing w:val="-6"/>
        </w:rPr>
        <w:t xml:space="preserve"> </w:t>
      </w:r>
      <w:r>
        <w:t>от</w:t>
      </w:r>
      <w:r>
        <w:rPr>
          <w:spacing w:val="-8"/>
        </w:rPr>
        <w:t xml:space="preserve"> </w:t>
      </w:r>
      <w:r>
        <w:t>них; диспансеризация и ее задачи;</w:t>
      </w:r>
    </w:p>
    <w:p w:rsidR="00E531B3" w:rsidRDefault="00E03CF9">
      <w:pPr>
        <w:pStyle w:val="a3"/>
        <w:spacing w:line="320" w:lineRule="exact"/>
        <w:ind w:left="1558" w:firstLine="0"/>
      </w:pPr>
      <w:r>
        <w:t>понятия</w:t>
      </w:r>
      <w:r>
        <w:rPr>
          <w:spacing w:val="-16"/>
        </w:rPr>
        <w:t xml:space="preserve"> </w:t>
      </w:r>
      <w:r>
        <w:t>"психическое</w:t>
      </w:r>
      <w:r>
        <w:rPr>
          <w:spacing w:val="-13"/>
        </w:rPr>
        <w:t xml:space="preserve"> </w:t>
      </w:r>
      <w:r>
        <w:t>здоровье"</w:t>
      </w:r>
      <w:r>
        <w:rPr>
          <w:spacing w:val="-13"/>
        </w:rPr>
        <w:t xml:space="preserve"> </w:t>
      </w:r>
      <w:r>
        <w:t>и</w:t>
      </w:r>
      <w:r>
        <w:rPr>
          <w:spacing w:val="-12"/>
        </w:rPr>
        <w:t xml:space="preserve"> </w:t>
      </w:r>
      <w:r>
        <w:t>"психологическое</w:t>
      </w:r>
      <w:r>
        <w:rPr>
          <w:spacing w:val="-15"/>
        </w:rPr>
        <w:t xml:space="preserve"> </w:t>
      </w:r>
      <w:r>
        <w:rPr>
          <w:spacing w:val="-2"/>
        </w:rPr>
        <w:t>благополучие";</w:t>
      </w:r>
    </w:p>
    <w:p w:rsidR="00E531B3" w:rsidRDefault="00E03CF9">
      <w:pPr>
        <w:pStyle w:val="a3"/>
        <w:spacing w:before="149" w:line="350" w:lineRule="auto"/>
        <w:jc w:val="left"/>
      </w:pPr>
      <w:r>
        <w:t>стресс</w:t>
      </w:r>
      <w:r>
        <w:rPr>
          <w:spacing w:val="40"/>
        </w:rPr>
        <w:t xml:space="preserve"> </w:t>
      </w:r>
      <w:r>
        <w:t>и</w:t>
      </w:r>
      <w:r>
        <w:rPr>
          <w:spacing w:val="40"/>
        </w:rPr>
        <w:t xml:space="preserve"> </w:t>
      </w:r>
      <w:r>
        <w:t>его</w:t>
      </w:r>
      <w:r>
        <w:rPr>
          <w:spacing w:val="40"/>
        </w:rPr>
        <w:t xml:space="preserve"> </w:t>
      </w:r>
      <w:r>
        <w:t>влияние</w:t>
      </w:r>
      <w:r>
        <w:rPr>
          <w:spacing w:val="40"/>
        </w:rPr>
        <w:t xml:space="preserve"> </w:t>
      </w:r>
      <w:r>
        <w:t>на</w:t>
      </w:r>
      <w:r>
        <w:rPr>
          <w:spacing w:val="40"/>
        </w:rPr>
        <w:t xml:space="preserve"> </w:t>
      </w:r>
      <w:r>
        <w:t>человека,</w:t>
      </w:r>
      <w:r>
        <w:rPr>
          <w:spacing w:val="40"/>
        </w:rPr>
        <w:t xml:space="preserve"> </w:t>
      </w:r>
      <w:r>
        <w:t>меры</w:t>
      </w:r>
      <w:r>
        <w:rPr>
          <w:spacing w:val="40"/>
        </w:rPr>
        <w:t xml:space="preserve"> </w:t>
      </w:r>
      <w:r>
        <w:t>профилактики</w:t>
      </w:r>
      <w:r>
        <w:rPr>
          <w:spacing w:val="40"/>
        </w:rPr>
        <w:t xml:space="preserve"> </w:t>
      </w:r>
      <w:r>
        <w:t>стресса,</w:t>
      </w:r>
      <w:r>
        <w:rPr>
          <w:spacing w:val="40"/>
        </w:rPr>
        <w:t xml:space="preserve"> </w:t>
      </w:r>
      <w:r>
        <w:t>способы</w:t>
      </w:r>
      <w:r>
        <w:rPr>
          <w:spacing w:val="80"/>
          <w:w w:val="150"/>
        </w:rPr>
        <w:t xml:space="preserve"> </w:t>
      </w:r>
      <w:r>
        <w:t>саморегуляции эмоциональных состояний;</w:t>
      </w:r>
    </w:p>
    <w:p w:rsidR="00E531B3" w:rsidRDefault="00E03CF9">
      <w:pPr>
        <w:pStyle w:val="a3"/>
        <w:spacing w:line="350" w:lineRule="auto"/>
        <w:jc w:val="left"/>
      </w:pPr>
      <w:r>
        <w:t>понятие</w:t>
      </w:r>
      <w:r>
        <w:rPr>
          <w:spacing w:val="40"/>
        </w:rPr>
        <w:t xml:space="preserve"> </w:t>
      </w:r>
      <w:r>
        <w:t>"первая</w:t>
      </w:r>
      <w:r>
        <w:rPr>
          <w:spacing w:val="40"/>
        </w:rPr>
        <w:t xml:space="preserve"> </w:t>
      </w:r>
      <w:r>
        <w:t>помощь"</w:t>
      </w:r>
      <w:r>
        <w:rPr>
          <w:spacing w:val="40"/>
        </w:rPr>
        <w:t xml:space="preserve"> </w:t>
      </w:r>
      <w:r>
        <w:t>и</w:t>
      </w:r>
      <w:r>
        <w:rPr>
          <w:spacing w:val="40"/>
        </w:rPr>
        <w:t xml:space="preserve"> </w:t>
      </w:r>
      <w:r>
        <w:t>обязанность</w:t>
      </w:r>
      <w:r>
        <w:rPr>
          <w:spacing w:val="40"/>
        </w:rPr>
        <w:t xml:space="preserve"> </w:t>
      </w:r>
      <w:r>
        <w:t>по</w:t>
      </w:r>
      <w:r>
        <w:rPr>
          <w:spacing w:val="40"/>
        </w:rPr>
        <w:t xml:space="preserve"> </w:t>
      </w:r>
      <w:r>
        <w:t>ее</w:t>
      </w:r>
      <w:r>
        <w:rPr>
          <w:spacing w:val="40"/>
        </w:rPr>
        <w:t xml:space="preserve"> </w:t>
      </w:r>
      <w:r>
        <w:t>оказа</w:t>
      </w:r>
      <w:r>
        <w:t>нию,</w:t>
      </w:r>
      <w:r>
        <w:rPr>
          <w:spacing w:val="40"/>
        </w:rPr>
        <w:t xml:space="preserve"> </w:t>
      </w:r>
      <w:r>
        <w:t>универсальный</w:t>
      </w:r>
      <w:r>
        <w:rPr>
          <w:spacing w:val="80"/>
        </w:rPr>
        <w:t xml:space="preserve"> </w:t>
      </w:r>
      <w:r>
        <w:t>алгоритм оказания первой помощи;</w:t>
      </w:r>
    </w:p>
    <w:p w:rsidR="00E531B3" w:rsidRDefault="00E03CF9">
      <w:pPr>
        <w:pStyle w:val="a3"/>
        <w:spacing w:line="321" w:lineRule="exact"/>
        <w:ind w:left="1558" w:firstLine="0"/>
        <w:jc w:val="left"/>
      </w:pPr>
      <w:r>
        <w:t>назначение</w:t>
      </w:r>
      <w:r>
        <w:rPr>
          <w:spacing w:val="-11"/>
        </w:rPr>
        <w:t xml:space="preserve"> </w:t>
      </w:r>
      <w:r>
        <w:t>и</w:t>
      </w:r>
      <w:r>
        <w:rPr>
          <w:spacing w:val="-6"/>
        </w:rPr>
        <w:t xml:space="preserve"> </w:t>
      </w:r>
      <w:r>
        <w:t>состав</w:t>
      </w:r>
      <w:r>
        <w:rPr>
          <w:spacing w:val="-8"/>
        </w:rPr>
        <w:t xml:space="preserve"> </w:t>
      </w:r>
      <w:r>
        <w:t>аптечки</w:t>
      </w:r>
      <w:r>
        <w:rPr>
          <w:spacing w:val="-5"/>
        </w:rPr>
        <w:t xml:space="preserve"> </w:t>
      </w:r>
      <w:r>
        <w:t>первой</w:t>
      </w:r>
      <w:r>
        <w:rPr>
          <w:spacing w:val="-7"/>
        </w:rPr>
        <w:t xml:space="preserve"> </w:t>
      </w:r>
      <w:r>
        <w:rPr>
          <w:spacing w:val="-2"/>
        </w:rPr>
        <w:t>помощи;</w:t>
      </w:r>
    </w:p>
    <w:p w:rsidR="00E531B3" w:rsidRDefault="00E03CF9">
      <w:pPr>
        <w:pStyle w:val="a3"/>
        <w:spacing w:before="144" w:line="350" w:lineRule="auto"/>
        <w:jc w:val="left"/>
      </w:pPr>
      <w:r>
        <w:t>порядок</w:t>
      </w:r>
      <w:r>
        <w:rPr>
          <w:spacing w:val="40"/>
        </w:rPr>
        <w:t xml:space="preserve"> </w:t>
      </w:r>
      <w:r>
        <w:t>действий</w:t>
      </w:r>
      <w:r>
        <w:rPr>
          <w:spacing w:val="40"/>
        </w:rPr>
        <w:t xml:space="preserve"> </w:t>
      </w:r>
      <w:r>
        <w:t>при</w:t>
      </w:r>
      <w:r>
        <w:rPr>
          <w:spacing w:val="40"/>
        </w:rPr>
        <w:t xml:space="preserve"> </w:t>
      </w:r>
      <w:r>
        <w:t>оказании</w:t>
      </w:r>
      <w:r>
        <w:rPr>
          <w:spacing w:val="40"/>
        </w:rPr>
        <w:t xml:space="preserve"> </w:t>
      </w:r>
      <w:r>
        <w:t>первой</w:t>
      </w:r>
      <w:r>
        <w:rPr>
          <w:spacing w:val="40"/>
        </w:rPr>
        <w:t xml:space="preserve"> </w:t>
      </w:r>
      <w:r>
        <w:t>помощи</w:t>
      </w:r>
      <w:r>
        <w:rPr>
          <w:spacing w:val="40"/>
        </w:rPr>
        <w:t xml:space="preserve"> </w:t>
      </w:r>
      <w:r>
        <w:t>в</w:t>
      </w:r>
      <w:r>
        <w:rPr>
          <w:spacing w:val="40"/>
        </w:rPr>
        <w:t xml:space="preserve"> </w:t>
      </w:r>
      <w:r>
        <w:t>различных</w:t>
      </w:r>
      <w:r>
        <w:rPr>
          <w:spacing w:val="40"/>
        </w:rPr>
        <w:t xml:space="preserve"> </w:t>
      </w:r>
      <w:r>
        <w:t>ситуациях,</w:t>
      </w:r>
      <w:r>
        <w:rPr>
          <w:spacing w:val="80"/>
        </w:rPr>
        <w:t xml:space="preserve"> </w:t>
      </w:r>
      <w:r>
        <w:t>приемы психологической поддержки пострадавшего.</w:t>
      </w:r>
    </w:p>
    <w:p w:rsidR="00E531B3" w:rsidRDefault="00E03CF9">
      <w:pPr>
        <w:pStyle w:val="a3"/>
        <w:spacing w:line="319" w:lineRule="exact"/>
        <w:ind w:left="1558" w:firstLine="0"/>
        <w:jc w:val="left"/>
      </w:pPr>
      <w:r>
        <w:t>47(1).3.9.</w:t>
      </w:r>
      <w:r>
        <w:rPr>
          <w:spacing w:val="-9"/>
        </w:rPr>
        <w:t xml:space="preserve"> </w:t>
      </w:r>
      <w:r>
        <w:t>Модуль</w:t>
      </w:r>
      <w:r>
        <w:rPr>
          <w:spacing w:val="-7"/>
        </w:rPr>
        <w:t xml:space="preserve"> </w:t>
      </w:r>
      <w:r>
        <w:t>N</w:t>
      </w:r>
      <w:r>
        <w:rPr>
          <w:spacing w:val="-7"/>
        </w:rPr>
        <w:t xml:space="preserve"> </w:t>
      </w:r>
      <w:r>
        <w:t>9</w:t>
      </w:r>
      <w:r>
        <w:rPr>
          <w:spacing w:val="-6"/>
        </w:rPr>
        <w:t xml:space="preserve"> </w:t>
      </w:r>
      <w:r>
        <w:t>"Безопасность</w:t>
      </w:r>
      <w:r>
        <w:rPr>
          <w:spacing w:val="-7"/>
        </w:rPr>
        <w:t xml:space="preserve"> </w:t>
      </w:r>
      <w:r>
        <w:t>в</w:t>
      </w:r>
      <w:r>
        <w:rPr>
          <w:spacing w:val="-6"/>
        </w:rPr>
        <w:t xml:space="preserve"> </w:t>
      </w:r>
      <w:r>
        <w:rPr>
          <w:spacing w:val="-2"/>
        </w:rPr>
        <w:t>социуме"</w:t>
      </w:r>
      <w:r>
        <w:rPr>
          <w:spacing w:val="-2"/>
        </w:rPr>
        <w:t>:</w:t>
      </w:r>
    </w:p>
    <w:p w:rsidR="00E531B3" w:rsidRDefault="00E03CF9">
      <w:pPr>
        <w:pStyle w:val="a3"/>
        <w:spacing w:before="147" w:line="350" w:lineRule="auto"/>
        <w:ind w:left="1558" w:right="156" w:firstLine="0"/>
        <w:jc w:val="left"/>
      </w:pPr>
      <w:r>
        <w:t>общение и его значение для человека, способы эффективного общения; приемы</w:t>
      </w:r>
      <w:r>
        <w:rPr>
          <w:spacing w:val="-7"/>
        </w:rPr>
        <w:t xml:space="preserve"> </w:t>
      </w:r>
      <w:r>
        <w:t>и</w:t>
      </w:r>
      <w:r>
        <w:rPr>
          <w:spacing w:val="-7"/>
        </w:rPr>
        <w:t xml:space="preserve"> </w:t>
      </w:r>
      <w:r>
        <w:t>правила</w:t>
      </w:r>
      <w:r>
        <w:rPr>
          <w:spacing w:val="-7"/>
        </w:rPr>
        <w:t xml:space="preserve"> </w:t>
      </w:r>
      <w:r>
        <w:t>безопасной</w:t>
      </w:r>
      <w:r>
        <w:rPr>
          <w:spacing w:val="-7"/>
        </w:rPr>
        <w:t xml:space="preserve"> </w:t>
      </w:r>
      <w:r>
        <w:t>межличностной</w:t>
      </w:r>
      <w:r>
        <w:rPr>
          <w:spacing w:val="-7"/>
        </w:rPr>
        <w:t xml:space="preserve"> </w:t>
      </w:r>
      <w:r>
        <w:t>коммуникации</w:t>
      </w:r>
      <w:r>
        <w:rPr>
          <w:spacing w:val="-7"/>
        </w:rPr>
        <w:t xml:space="preserve"> </w:t>
      </w:r>
      <w:r>
        <w:t>и</w:t>
      </w:r>
      <w:r>
        <w:rPr>
          <w:spacing w:val="-7"/>
        </w:rPr>
        <w:t xml:space="preserve"> </w:t>
      </w:r>
      <w:r>
        <w:t>комфортного</w:t>
      </w:r>
    </w:p>
    <w:p w:rsidR="00E531B3" w:rsidRDefault="00E03CF9">
      <w:pPr>
        <w:pStyle w:val="a3"/>
        <w:spacing w:line="350" w:lineRule="auto"/>
        <w:ind w:left="1558" w:right="175" w:hanging="709"/>
        <w:jc w:val="left"/>
      </w:pPr>
      <w:r>
        <w:t>взаимодействия в группе, признаки конструктивного и деструктивного общения; понятие</w:t>
      </w:r>
      <w:r>
        <w:rPr>
          <w:spacing w:val="71"/>
        </w:rPr>
        <w:t xml:space="preserve"> </w:t>
      </w:r>
      <w:r>
        <w:t>"конфликт"</w:t>
      </w:r>
      <w:r>
        <w:rPr>
          <w:spacing w:val="71"/>
        </w:rPr>
        <w:t xml:space="preserve"> </w:t>
      </w:r>
      <w:r>
        <w:t>и</w:t>
      </w:r>
      <w:r>
        <w:rPr>
          <w:spacing w:val="71"/>
        </w:rPr>
        <w:t xml:space="preserve"> </w:t>
      </w:r>
      <w:r>
        <w:t>стадии</w:t>
      </w:r>
      <w:r>
        <w:rPr>
          <w:spacing w:val="71"/>
        </w:rPr>
        <w:t xml:space="preserve"> </w:t>
      </w:r>
      <w:r>
        <w:t>его</w:t>
      </w:r>
      <w:r>
        <w:rPr>
          <w:spacing w:val="71"/>
        </w:rPr>
        <w:t xml:space="preserve"> </w:t>
      </w:r>
      <w:r>
        <w:t>развития,</w:t>
      </w:r>
      <w:r>
        <w:rPr>
          <w:spacing w:val="70"/>
        </w:rPr>
        <w:t xml:space="preserve"> </w:t>
      </w:r>
      <w:r>
        <w:t>факторы</w:t>
      </w:r>
      <w:r>
        <w:rPr>
          <w:spacing w:val="71"/>
        </w:rPr>
        <w:t xml:space="preserve"> </w:t>
      </w:r>
      <w:r>
        <w:t>и</w:t>
      </w:r>
      <w:r>
        <w:rPr>
          <w:spacing w:val="71"/>
        </w:rPr>
        <w:t xml:space="preserve"> </w:t>
      </w:r>
      <w:r>
        <w:t>причины</w:t>
      </w:r>
      <w:r>
        <w:rPr>
          <w:spacing w:val="71"/>
        </w:rPr>
        <w:t xml:space="preserve"> </w:t>
      </w:r>
      <w:r>
        <w:t>развития</w:t>
      </w:r>
    </w:p>
    <w:p w:rsidR="00E531B3" w:rsidRDefault="00E03CF9">
      <w:pPr>
        <w:pStyle w:val="a3"/>
        <w:spacing w:line="321" w:lineRule="exact"/>
        <w:ind w:firstLine="0"/>
        <w:jc w:val="left"/>
      </w:pPr>
      <w:r>
        <w:rPr>
          <w:spacing w:val="-2"/>
        </w:rPr>
        <w:t>конфликта;</w:t>
      </w:r>
    </w:p>
    <w:p w:rsidR="00E531B3" w:rsidRDefault="00E03CF9">
      <w:pPr>
        <w:pStyle w:val="a3"/>
        <w:spacing w:before="145" w:line="350" w:lineRule="auto"/>
        <w:ind w:right="148"/>
      </w:pPr>
      <w: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w:t>
      </w:r>
      <w:r>
        <w:rPr>
          <w:spacing w:val="-2"/>
        </w:rPr>
        <w:t>ситуаций;</w:t>
      </w:r>
    </w:p>
    <w:p w:rsidR="00E531B3" w:rsidRDefault="00E03CF9">
      <w:pPr>
        <w:pStyle w:val="a3"/>
        <w:spacing w:line="350" w:lineRule="auto"/>
        <w:ind w:right="152"/>
      </w:pPr>
      <w:r>
        <w:t>правила</w:t>
      </w:r>
      <w:r>
        <w:rPr>
          <w:spacing w:val="-3"/>
        </w:rPr>
        <w:t xml:space="preserve"> </w:t>
      </w:r>
      <w:r>
        <w:t>поведения</w:t>
      </w:r>
      <w:r>
        <w:rPr>
          <w:spacing w:val="-3"/>
        </w:rPr>
        <w:t xml:space="preserve"> </w:t>
      </w:r>
      <w:r>
        <w:t>для</w:t>
      </w:r>
      <w:r>
        <w:rPr>
          <w:spacing w:val="-2"/>
        </w:rPr>
        <w:t xml:space="preserve"> </w:t>
      </w:r>
      <w:r>
        <w:t>снижения</w:t>
      </w:r>
      <w:r>
        <w:rPr>
          <w:spacing w:val="-3"/>
        </w:rPr>
        <w:t xml:space="preserve"> </w:t>
      </w:r>
      <w:r>
        <w:t>риска</w:t>
      </w:r>
      <w:r>
        <w:rPr>
          <w:spacing w:val="-4"/>
        </w:rPr>
        <w:t xml:space="preserve"> </w:t>
      </w:r>
      <w:r>
        <w:t>конфликта</w:t>
      </w:r>
      <w:r>
        <w:rPr>
          <w:spacing w:val="-3"/>
        </w:rPr>
        <w:t xml:space="preserve"> </w:t>
      </w:r>
      <w:r>
        <w:t>и</w:t>
      </w:r>
      <w:r>
        <w:rPr>
          <w:spacing w:val="-3"/>
        </w:rPr>
        <w:t xml:space="preserve"> </w:t>
      </w:r>
      <w:r>
        <w:t>порядок</w:t>
      </w:r>
      <w:r>
        <w:rPr>
          <w:spacing w:val="-3"/>
        </w:rPr>
        <w:t xml:space="preserve"> </w:t>
      </w:r>
      <w:r>
        <w:t>действий</w:t>
      </w:r>
      <w:r>
        <w:rPr>
          <w:spacing w:val="-2"/>
        </w:rPr>
        <w:t xml:space="preserve"> </w:t>
      </w:r>
      <w:r>
        <w:t>при</w:t>
      </w:r>
      <w:r>
        <w:rPr>
          <w:spacing w:val="-3"/>
        </w:rPr>
        <w:t xml:space="preserve"> </w:t>
      </w:r>
      <w:r>
        <w:t>его опасных проявлениях;</w:t>
      </w:r>
    </w:p>
    <w:p w:rsidR="00E531B3" w:rsidRDefault="00E03CF9">
      <w:pPr>
        <w:pStyle w:val="a3"/>
        <w:spacing w:line="348" w:lineRule="auto"/>
        <w:ind w:left="1558" w:right="149" w:firstLine="0"/>
      </w:pPr>
      <w:r>
        <w:t>способ разрешения конфликта с помощью третьей стороны (медиатора); опасные</w:t>
      </w:r>
      <w:r>
        <w:rPr>
          <w:spacing w:val="80"/>
          <w:w w:val="150"/>
        </w:rPr>
        <w:t xml:space="preserve"> </w:t>
      </w:r>
      <w:r>
        <w:t>формы</w:t>
      </w:r>
      <w:r>
        <w:rPr>
          <w:spacing w:val="80"/>
          <w:w w:val="150"/>
        </w:rPr>
        <w:t xml:space="preserve"> </w:t>
      </w:r>
      <w:r>
        <w:t>проявления</w:t>
      </w:r>
      <w:r>
        <w:rPr>
          <w:spacing w:val="80"/>
          <w:w w:val="150"/>
        </w:rPr>
        <w:t xml:space="preserve"> </w:t>
      </w:r>
      <w:r>
        <w:t>конфликта:</w:t>
      </w:r>
      <w:r>
        <w:rPr>
          <w:spacing w:val="80"/>
          <w:w w:val="150"/>
        </w:rPr>
        <w:t xml:space="preserve"> </w:t>
      </w:r>
      <w:r>
        <w:t>агрессия,</w:t>
      </w:r>
      <w:r>
        <w:rPr>
          <w:spacing w:val="80"/>
          <w:w w:val="150"/>
        </w:rPr>
        <w:t xml:space="preserve"> </w:t>
      </w:r>
      <w:r>
        <w:t>домашнее</w:t>
      </w:r>
      <w:r>
        <w:rPr>
          <w:spacing w:val="80"/>
          <w:w w:val="150"/>
        </w:rPr>
        <w:t xml:space="preserve"> </w:t>
      </w:r>
      <w:r>
        <w:t>насилие</w:t>
      </w:r>
      <w:r>
        <w:rPr>
          <w:spacing w:val="80"/>
          <w:w w:val="150"/>
        </w:rPr>
        <w:t xml:space="preserve"> </w:t>
      </w:r>
      <w:r>
        <w:t>и</w:t>
      </w:r>
    </w:p>
    <w:p w:rsidR="00E531B3" w:rsidRDefault="00E03CF9">
      <w:pPr>
        <w:pStyle w:val="a3"/>
        <w:spacing w:before="2"/>
        <w:ind w:firstLine="0"/>
        <w:jc w:val="left"/>
      </w:pPr>
      <w:r>
        <w:rPr>
          <w:spacing w:val="-2"/>
        </w:rPr>
        <w:t>буллинг;</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манипуляции в ходе межличностного общения, приемы распознавания манипуляций и способы противостояния им;</w:t>
      </w:r>
    </w:p>
    <w:p w:rsidR="00E531B3" w:rsidRDefault="00E03CF9">
      <w:pPr>
        <w:pStyle w:val="a3"/>
        <w:spacing w:line="350" w:lineRule="auto"/>
        <w:ind w:right="147"/>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w:t>
      </w:r>
      <w:r>
        <w:t xml:space="preserve"> жизни и здоровью, и вовлечение в преступную, асоциальную или деструктивную деятельность) и способы защиты от них;</w:t>
      </w:r>
    </w:p>
    <w:p w:rsidR="00E531B3" w:rsidRDefault="00E03CF9">
      <w:pPr>
        <w:pStyle w:val="a3"/>
        <w:spacing w:line="350" w:lineRule="auto"/>
        <w:ind w:right="144"/>
      </w:pPr>
      <w:r>
        <w:t>современные молодежные увлечения и опасности, связанные с ними, правила безопасного поведения;</w:t>
      </w:r>
    </w:p>
    <w:p w:rsidR="00E531B3" w:rsidRDefault="00E03CF9">
      <w:pPr>
        <w:pStyle w:val="a3"/>
        <w:spacing w:line="321" w:lineRule="exact"/>
        <w:ind w:left="1558" w:firstLine="0"/>
      </w:pPr>
      <w:r>
        <w:t>правила</w:t>
      </w:r>
      <w:r>
        <w:rPr>
          <w:spacing w:val="-15"/>
        </w:rPr>
        <w:t xml:space="preserve"> </w:t>
      </w:r>
      <w:r>
        <w:t>безопасной</w:t>
      </w:r>
      <w:r>
        <w:rPr>
          <w:spacing w:val="-13"/>
        </w:rPr>
        <w:t xml:space="preserve"> </w:t>
      </w:r>
      <w:r>
        <w:t>коммуникации</w:t>
      </w:r>
      <w:r>
        <w:rPr>
          <w:spacing w:val="-10"/>
        </w:rPr>
        <w:t xml:space="preserve"> </w:t>
      </w:r>
      <w:r>
        <w:t>с</w:t>
      </w:r>
      <w:r>
        <w:rPr>
          <w:spacing w:val="-14"/>
        </w:rPr>
        <w:t xml:space="preserve"> </w:t>
      </w:r>
      <w:r>
        <w:t>незнакомыми</w:t>
      </w:r>
      <w:r>
        <w:rPr>
          <w:spacing w:val="-10"/>
        </w:rPr>
        <w:t xml:space="preserve"> </w:t>
      </w:r>
      <w:r>
        <w:rPr>
          <w:spacing w:val="-2"/>
        </w:rPr>
        <w:t>людьми.</w:t>
      </w:r>
    </w:p>
    <w:p w:rsidR="00E531B3" w:rsidRDefault="00E03CF9">
      <w:pPr>
        <w:pStyle w:val="a3"/>
        <w:spacing w:before="142" w:line="350" w:lineRule="auto"/>
        <w:ind w:left="1558" w:right="150" w:firstLine="0"/>
      </w:pPr>
      <w:r>
        <w:t>47(1).3.10. Модуль N 10 "Безопасность в информационном пространстве": понятие "цифровая среда", ее характеристики и примеры информационных и</w:t>
      </w:r>
    </w:p>
    <w:p w:rsidR="00E531B3" w:rsidRDefault="00E03CF9">
      <w:pPr>
        <w:pStyle w:val="a3"/>
        <w:spacing w:line="348" w:lineRule="auto"/>
        <w:ind w:left="1558" w:right="2032" w:hanging="709"/>
      </w:pPr>
      <w:r>
        <w:t>компьютерных</w:t>
      </w:r>
      <w:r>
        <w:rPr>
          <w:spacing w:val="-7"/>
        </w:rPr>
        <w:t xml:space="preserve"> </w:t>
      </w:r>
      <w:r>
        <w:t>угроз,</w:t>
      </w:r>
      <w:r>
        <w:rPr>
          <w:spacing w:val="-8"/>
        </w:rPr>
        <w:t xml:space="preserve"> </w:t>
      </w:r>
      <w:r>
        <w:t>положительные</w:t>
      </w:r>
      <w:r>
        <w:rPr>
          <w:spacing w:val="-8"/>
        </w:rPr>
        <w:t xml:space="preserve"> </w:t>
      </w:r>
      <w:r>
        <w:t>возможности</w:t>
      </w:r>
      <w:r>
        <w:rPr>
          <w:spacing w:val="-8"/>
        </w:rPr>
        <w:t xml:space="preserve"> </w:t>
      </w:r>
      <w:r>
        <w:t>цифровой</w:t>
      </w:r>
      <w:r>
        <w:rPr>
          <w:spacing w:val="-8"/>
        </w:rPr>
        <w:t xml:space="preserve"> </w:t>
      </w:r>
      <w:r>
        <w:t>среды; риски и угрозы при использовании Интернета;</w:t>
      </w:r>
    </w:p>
    <w:p w:rsidR="00E531B3" w:rsidRDefault="00E03CF9">
      <w:pPr>
        <w:pStyle w:val="a3"/>
        <w:spacing w:before="4" w:line="350" w:lineRule="auto"/>
        <w:jc w:val="left"/>
      </w:pPr>
      <w:r>
        <w:t>о</w:t>
      </w:r>
      <w:r>
        <w:t>бщие</w:t>
      </w:r>
      <w:r>
        <w:rPr>
          <w:spacing w:val="31"/>
        </w:rPr>
        <w:t xml:space="preserve"> </w:t>
      </w:r>
      <w:r>
        <w:t>принципы безопасного</w:t>
      </w:r>
      <w:r>
        <w:rPr>
          <w:spacing w:val="31"/>
        </w:rPr>
        <w:t xml:space="preserve"> </w:t>
      </w:r>
      <w:r>
        <w:t>поведения,</w:t>
      </w:r>
      <w:r>
        <w:rPr>
          <w:spacing w:val="30"/>
        </w:rPr>
        <w:t xml:space="preserve"> </w:t>
      </w:r>
      <w:r>
        <w:t>необходимые</w:t>
      </w:r>
      <w:r>
        <w:rPr>
          <w:spacing w:val="31"/>
        </w:rPr>
        <w:t xml:space="preserve"> </w:t>
      </w:r>
      <w:r>
        <w:t>для</w:t>
      </w:r>
      <w:r>
        <w:rPr>
          <w:spacing w:val="31"/>
        </w:rPr>
        <w:t xml:space="preserve"> </w:t>
      </w:r>
      <w:r>
        <w:t>предупреждения возникновения опасных ситуаций в личном цифровом пространстве;</w:t>
      </w:r>
    </w:p>
    <w:p w:rsidR="00E531B3" w:rsidRDefault="00E03CF9">
      <w:pPr>
        <w:pStyle w:val="a3"/>
        <w:spacing w:line="350" w:lineRule="auto"/>
        <w:ind w:right="399"/>
        <w:jc w:val="left"/>
      </w:pPr>
      <w:r>
        <w:t>опасные явления цифровой среды: вредоносные программы и приложения и</w:t>
      </w:r>
      <w:r>
        <w:rPr>
          <w:spacing w:val="40"/>
        </w:rPr>
        <w:t xml:space="preserve"> </w:t>
      </w:r>
      <w:r>
        <w:t>их разновидности;</w:t>
      </w:r>
    </w:p>
    <w:p w:rsidR="00E531B3" w:rsidRDefault="00E03CF9">
      <w:pPr>
        <w:pStyle w:val="a3"/>
        <w:spacing w:line="350" w:lineRule="auto"/>
        <w:jc w:val="left"/>
      </w:pPr>
      <w:r>
        <w:t>правила</w:t>
      </w:r>
      <w:r>
        <w:rPr>
          <w:spacing w:val="40"/>
        </w:rPr>
        <w:t xml:space="preserve"> </w:t>
      </w:r>
      <w:r>
        <w:t>кибергигиены,</w:t>
      </w:r>
      <w:r>
        <w:rPr>
          <w:spacing w:val="40"/>
        </w:rPr>
        <w:t xml:space="preserve"> </w:t>
      </w:r>
      <w:r>
        <w:t>необходимые</w:t>
      </w:r>
      <w:r>
        <w:rPr>
          <w:spacing w:val="40"/>
        </w:rPr>
        <w:t xml:space="preserve"> </w:t>
      </w:r>
      <w:r>
        <w:t>для</w:t>
      </w:r>
      <w:r>
        <w:rPr>
          <w:spacing w:val="40"/>
        </w:rPr>
        <w:t xml:space="preserve"> </w:t>
      </w:r>
      <w:r>
        <w:t>предупреждения</w:t>
      </w:r>
      <w:r>
        <w:rPr>
          <w:spacing w:val="40"/>
        </w:rPr>
        <w:t xml:space="preserve"> </w:t>
      </w:r>
      <w:r>
        <w:t>возникновения опасных ситуаций в цифровой среде;</w:t>
      </w:r>
    </w:p>
    <w:p w:rsidR="00E531B3" w:rsidRDefault="00E03CF9">
      <w:pPr>
        <w:pStyle w:val="a3"/>
        <w:tabs>
          <w:tab w:val="left" w:pos="2908"/>
          <w:tab w:val="left" w:pos="3724"/>
          <w:tab w:val="left" w:pos="5008"/>
          <w:tab w:val="left" w:pos="5363"/>
          <w:tab w:val="left" w:pos="7247"/>
          <w:tab w:val="left" w:pos="8519"/>
          <w:tab w:val="left" w:pos="8852"/>
          <w:tab w:val="left" w:pos="10315"/>
          <w:tab w:val="left" w:pos="10667"/>
        </w:tabs>
        <w:spacing w:line="348" w:lineRule="auto"/>
        <w:ind w:right="160"/>
        <w:jc w:val="left"/>
      </w:pPr>
      <w:r>
        <w:rPr>
          <w:spacing w:val="-2"/>
        </w:rPr>
        <w:t>основные</w:t>
      </w:r>
      <w:r>
        <w:tab/>
      </w:r>
      <w:r>
        <w:rPr>
          <w:spacing w:val="-4"/>
        </w:rPr>
        <w:t>виды</w:t>
      </w:r>
      <w:r>
        <w:tab/>
      </w:r>
      <w:r>
        <w:rPr>
          <w:spacing w:val="-2"/>
        </w:rPr>
        <w:t>опасного</w:t>
      </w:r>
      <w:r>
        <w:tab/>
      </w:r>
      <w:r>
        <w:rPr>
          <w:spacing w:val="-10"/>
        </w:rPr>
        <w:t>и</w:t>
      </w:r>
      <w:r>
        <w:tab/>
      </w:r>
      <w:r>
        <w:rPr>
          <w:spacing w:val="-2"/>
        </w:rPr>
        <w:t>запрещенного</w:t>
      </w:r>
      <w:r>
        <w:tab/>
      </w:r>
      <w:r>
        <w:rPr>
          <w:spacing w:val="-2"/>
        </w:rPr>
        <w:t>контента</w:t>
      </w:r>
      <w:r>
        <w:tab/>
      </w:r>
      <w:r>
        <w:rPr>
          <w:spacing w:val="-10"/>
        </w:rPr>
        <w:t>в</w:t>
      </w:r>
      <w:r>
        <w:tab/>
      </w:r>
      <w:r>
        <w:rPr>
          <w:spacing w:val="-2"/>
        </w:rPr>
        <w:t>Интернете</w:t>
      </w:r>
      <w:r>
        <w:tab/>
      </w:r>
      <w:r>
        <w:rPr>
          <w:spacing w:val="-10"/>
        </w:rPr>
        <w:t>и</w:t>
      </w:r>
      <w:r>
        <w:tab/>
      </w:r>
      <w:r>
        <w:rPr>
          <w:spacing w:val="-6"/>
        </w:rPr>
        <w:t xml:space="preserve">его </w:t>
      </w:r>
      <w:r>
        <w:t>признаки, приемы распознавания опасностей при использовании Интернета;</w:t>
      </w:r>
    </w:p>
    <w:p w:rsidR="00E531B3" w:rsidRDefault="00E03CF9">
      <w:pPr>
        <w:pStyle w:val="a3"/>
        <w:ind w:left="1558" w:firstLine="0"/>
        <w:jc w:val="left"/>
      </w:pPr>
      <w:r>
        <w:t>противоправные</w:t>
      </w:r>
      <w:r>
        <w:rPr>
          <w:spacing w:val="-14"/>
        </w:rPr>
        <w:t xml:space="preserve"> </w:t>
      </w:r>
      <w:r>
        <w:t>действия</w:t>
      </w:r>
      <w:r>
        <w:rPr>
          <w:spacing w:val="-13"/>
        </w:rPr>
        <w:t xml:space="preserve"> </w:t>
      </w:r>
      <w:r>
        <w:t>в</w:t>
      </w:r>
      <w:r>
        <w:rPr>
          <w:spacing w:val="-13"/>
        </w:rPr>
        <w:t xml:space="preserve"> </w:t>
      </w:r>
      <w:r>
        <w:rPr>
          <w:spacing w:val="-2"/>
        </w:rPr>
        <w:t>Интернете;</w:t>
      </w:r>
    </w:p>
    <w:p w:rsidR="00E531B3" w:rsidRDefault="00E03CF9">
      <w:pPr>
        <w:pStyle w:val="a3"/>
        <w:spacing w:before="147" w:line="350" w:lineRule="auto"/>
        <w:ind w:right="151"/>
      </w:pPr>
      <w:r>
        <w:t>правила цифрового поведения, необходимого для снижения рисков и угроз</w:t>
      </w:r>
      <w:r>
        <w:rPr>
          <w:spacing w:val="40"/>
        </w:rPr>
        <w:t xml:space="preserve"> </w:t>
      </w:r>
      <w:r>
        <w:t xml:space="preserve">при использовании Интернета (кибербуллинга, вербовки в различные организации и </w:t>
      </w:r>
      <w:r>
        <w:rPr>
          <w:spacing w:val="-2"/>
        </w:rPr>
        <w:t>группы);</w:t>
      </w:r>
    </w:p>
    <w:p w:rsidR="00E531B3" w:rsidRDefault="00E03CF9">
      <w:pPr>
        <w:pStyle w:val="a3"/>
        <w:spacing w:line="350" w:lineRule="auto"/>
        <w:ind w:right="147"/>
      </w:pPr>
      <w:r>
        <w:t>деструктивные течения в Интернете, их признаки и опасности, правила безопасного использования Инте</w:t>
      </w:r>
      <w:r>
        <w:t>рнета по предотвращению рисков и угроз вовлечения в различную деструктивную деятельность.</w:t>
      </w:r>
    </w:p>
    <w:p w:rsidR="00E531B3" w:rsidRDefault="00E03CF9">
      <w:pPr>
        <w:pStyle w:val="a3"/>
        <w:spacing w:line="348" w:lineRule="auto"/>
        <w:ind w:right="152"/>
      </w:pPr>
      <w:r>
        <w:t xml:space="preserve">47(1).3.11. Модуль N 11 "Основы противодействия экстремизму и </w:t>
      </w:r>
      <w:r>
        <w:rPr>
          <w:spacing w:val="-2"/>
        </w:rPr>
        <w:t>терроризму":</w:t>
      </w:r>
    </w:p>
    <w:p w:rsidR="00E531B3" w:rsidRDefault="00E03CF9">
      <w:pPr>
        <w:pStyle w:val="a3"/>
        <w:ind w:left="1558" w:firstLine="0"/>
      </w:pPr>
      <w:r>
        <w:t>понятия</w:t>
      </w:r>
      <w:r>
        <w:rPr>
          <w:spacing w:val="52"/>
        </w:rPr>
        <w:t xml:space="preserve"> </w:t>
      </w:r>
      <w:r>
        <w:t>"экстремизм"</w:t>
      </w:r>
      <w:r>
        <w:rPr>
          <w:spacing w:val="56"/>
        </w:rPr>
        <w:t xml:space="preserve"> </w:t>
      </w:r>
      <w:r>
        <w:t>и</w:t>
      </w:r>
      <w:r>
        <w:rPr>
          <w:spacing w:val="55"/>
        </w:rPr>
        <w:t xml:space="preserve"> </w:t>
      </w:r>
      <w:r>
        <w:t>"терроризм",</w:t>
      </w:r>
      <w:r>
        <w:rPr>
          <w:spacing w:val="53"/>
        </w:rPr>
        <w:t xml:space="preserve"> </w:t>
      </w:r>
      <w:r>
        <w:t>их</w:t>
      </w:r>
      <w:r>
        <w:rPr>
          <w:spacing w:val="57"/>
        </w:rPr>
        <w:t xml:space="preserve"> </w:t>
      </w:r>
      <w:r>
        <w:t>содержание,</w:t>
      </w:r>
      <w:r>
        <w:rPr>
          <w:spacing w:val="55"/>
        </w:rPr>
        <w:t xml:space="preserve"> </w:t>
      </w:r>
      <w:r>
        <w:t>причины,</w:t>
      </w:r>
      <w:r>
        <w:rPr>
          <w:spacing w:val="55"/>
        </w:rPr>
        <w:t xml:space="preserve"> </w:t>
      </w:r>
      <w:r>
        <w:rPr>
          <w:spacing w:val="-2"/>
        </w:rPr>
        <w:t>возможные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вар</w:t>
      </w:r>
      <w:r>
        <w:t>ианты</w:t>
      </w:r>
      <w:r>
        <w:rPr>
          <w:spacing w:val="-9"/>
        </w:rPr>
        <w:t xml:space="preserve"> </w:t>
      </w:r>
      <w:r>
        <w:t>проявления</w:t>
      </w:r>
      <w:r>
        <w:rPr>
          <w:spacing w:val="-9"/>
        </w:rPr>
        <w:t xml:space="preserve"> </w:t>
      </w:r>
      <w:r>
        <w:t>и</w:t>
      </w:r>
      <w:r>
        <w:rPr>
          <w:spacing w:val="-8"/>
        </w:rPr>
        <w:t xml:space="preserve"> </w:t>
      </w:r>
      <w:r>
        <w:rPr>
          <w:spacing w:val="-2"/>
        </w:rPr>
        <w:t>последствия;</w:t>
      </w:r>
    </w:p>
    <w:p w:rsidR="00E531B3" w:rsidRDefault="00E03CF9">
      <w:pPr>
        <w:pStyle w:val="a3"/>
        <w:spacing w:before="149" w:line="350" w:lineRule="auto"/>
        <w:ind w:right="150"/>
      </w:pPr>
      <w:r>
        <w:t>цели и формы проявления террористических актов, их последствия, уровни террористической опасности;</w:t>
      </w:r>
    </w:p>
    <w:p w:rsidR="00E531B3" w:rsidRDefault="00E03CF9">
      <w:pPr>
        <w:pStyle w:val="a3"/>
        <w:spacing w:line="350" w:lineRule="auto"/>
        <w:ind w:right="144"/>
      </w:pPr>
      <w:r>
        <w:t>основы общественно-государственной системы противодействия экстремизму и терроризму, контртеррористическая операция и ее цели</w:t>
      </w:r>
      <w:r>
        <w:t>;</w:t>
      </w:r>
    </w:p>
    <w:p w:rsidR="00E531B3" w:rsidRDefault="00E03CF9">
      <w:pPr>
        <w:pStyle w:val="a3"/>
        <w:spacing w:line="348" w:lineRule="auto"/>
        <w:ind w:right="149"/>
      </w:pPr>
      <w:r>
        <w:t>признаки вовлечения в террористическую деятельность, правила антитеррористического поведения;</w:t>
      </w:r>
    </w:p>
    <w:p w:rsidR="00E531B3" w:rsidRDefault="00E03CF9">
      <w:pPr>
        <w:pStyle w:val="a3"/>
        <w:spacing w:before="1" w:line="350" w:lineRule="auto"/>
        <w:ind w:right="154"/>
      </w:pPr>
      <w:r>
        <w:t>признаки угроз и подготовки различных форм терактов, порядок действий при их обнаружении;</w:t>
      </w:r>
    </w:p>
    <w:p w:rsidR="00E531B3" w:rsidRDefault="00E03CF9">
      <w:pPr>
        <w:pStyle w:val="a3"/>
        <w:spacing w:line="350" w:lineRule="auto"/>
        <w:ind w:right="151"/>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E531B3" w:rsidRDefault="00E03CF9">
      <w:pPr>
        <w:pStyle w:val="a3"/>
        <w:spacing w:line="350" w:lineRule="auto"/>
        <w:ind w:right="141"/>
      </w:pPr>
      <w:r>
        <w:t>47(1).4.1. Личностные результаты достигаются в единстве уч</w:t>
      </w:r>
      <w:r>
        <w:t>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w:t>
      </w:r>
      <w:r>
        <w:t>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w:t>
      </w:r>
      <w:r>
        <w:t>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w:t>
      </w:r>
      <w:r>
        <w:rPr>
          <w:spacing w:val="40"/>
        </w:rPr>
        <w:t xml:space="preserve"> </w:t>
      </w:r>
      <w:r>
        <w:t>себе, к окружающим людям и к жизни в целом.</w:t>
      </w:r>
    </w:p>
    <w:p w:rsidR="00E531B3" w:rsidRDefault="00E03CF9">
      <w:pPr>
        <w:pStyle w:val="a3"/>
        <w:spacing w:line="350" w:lineRule="auto"/>
        <w:ind w:right="147"/>
      </w:pPr>
      <w:r>
        <w:t>47(1).4</w:t>
      </w:r>
      <w:r>
        <w:t>.2.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E531B3" w:rsidRDefault="00E03CF9">
      <w:pPr>
        <w:pStyle w:val="a3"/>
        <w:spacing w:line="319" w:lineRule="exact"/>
        <w:ind w:left="1558" w:firstLine="0"/>
      </w:pPr>
      <w:r>
        <w:t>47(1).4.3.</w:t>
      </w:r>
      <w:r>
        <w:rPr>
          <w:spacing w:val="-12"/>
        </w:rPr>
        <w:t xml:space="preserve"> </w:t>
      </w:r>
      <w:r>
        <w:t>Личностные</w:t>
      </w:r>
      <w:r>
        <w:rPr>
          <w:spacing w:val="-10"/>
        </w:rPr>
        <w:t xml:space="preserve"> </w:t>
      </w:r>
      <w:r>
        <w:t>результаты</w:t>
      </w:r>
      <w:r>
        <w:rPr>
          <w:spacing w:val="-10"/>
        </w:rPr>
        <w:t xml:space="preserve"> </w:t>
      </w:r>
      <w:r>
        <w:t>изучения</w:t>
      </w:r>
      <w:r>
        <w:rPr>
          <w:spacing w:val="-10"/>
        </w:rPr>
        <w:t xml:space="preserve"> </w:t>
      </w:r>
      <w:r>
        <w:t>ОБЗР</w:t>
      </w:r>
      <w:r>
        <w:rPr>
          <w:spacing w:val="-10"/>
        </w:rPr>
        <w:t xml:space="preserve"> </w:t>
      </w:r>
      <w:r>
        <w:rPr>
          <w:spacing w:val="-2"/>
        </w:rPr>
        <w:t>включают:</w:t>
      </w:r>
    </w:p>
    <w:p w:rsidR="00E531B3" w:rsidRDefault="00E03CF9">
      <w:pPr>
        <w:pStyle w:val="a5"/>
        <w:numPr>
          <w:ilvl w:val="0"/>
          <w:numId w:val="9"/>
        </w:numPr>
        <w:tabs>
          <w:tab w:val="left" w:pos="1860"/>
        </w:tabs>
        <w:spacing w:before="129"/>
        <w:ind w:left="1860" w:hanging="302"/>
        <w:jc w:val="both"/>
        <w:rPr>
          <w:sz w:val="28"/>
        </w:rPr>
      </w:pPr>
      <w:r>
        <w:rPr>
          <w:spacing w:val="-2"/>
          <w:sz w:val="28"/>
        </w:rPr>
        <w:t>патриотическое</w:t>
      </w:r>
      <w:r>
        <w:rPr>
          <w:spacing w:val="8"/>
          <w:sz w:val="28"/>
        </w:rPr>
        <w:t xml:space="preserve"> </w:t>
      </w:r>
      <w:r>
        <w:rPr>
          <w:spacing w:val="-2"/>
          <w:sz w:val="28"/>
        </w:rPr>
        <w:t>воспитание:</w:t>
      </w:r>
    </w:p>
    <w:p w:rsidR="00E531B3" w:rsidRDefault="00E03CF9">
      <w:pPr>
        <w:pStyle w:val="a3"/>
        <w:spacing w:before="149"/>
        <w:ind w:left="1558" w:firstLine="0"/>
      </w:pPr>
      <w:r>
        <w:t>осознание</w:t>
      </w:r>
      <w:r>
        <w:rPr>
          <w:spacing w:val="39"/>
        </w:rPr>
        <w:t xml:space="preserve">  </w:t>
      </w:r>
      <w:r>
        <w:t>российской</w:t>
      </w:r>
      <w:r>
        <w:rPr>
          <w:spacing w:val="41"/>
        </w:rPr>
        <w:t xml:space="preserve">  </w:t>
      </w:r>
      <w:r>
        <w:t>гражданской</w:t>
      </w:r>
      <w:r>
        <w:rPr>
          <w:spacing w:val="40"/>
        </w:rPr>
        <w:t xml:space="preserve">  </w:t>
      </w:r>
      <w:r>
        <w:t>идентичности</w:t>
      </w:r>
      <w:r>
        <w:rPr>
          <w:spacing w:val="41"/>
        </w:rPr>
        <w:t xml:space="preserve">  </w:t>
      </w:r>
      <w:r>
        <w:t>в</w:t>
      </w:r>
      <w:r>
        <w:rPr>
          <w:spacing w:val="40"/>
        </w:rPr>
        <w:t xml:space="preserve">  </w:t>
      </w:r>
      <w:r>
        <w:t>поликультурном</w:t>
      </w:r>
      <w:r>
        <w:rPr>
          <w:spacing w:val="41"/>
        </w:rPr>
        <w:t xml:space="preserve">  </w:t>
      </w:r>
      <w:r>
        <w:rPr>
          <w:spacing w:val="-10"/>
        </w:rPr>
        <w:t>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50" w:firstLine="0"/>
      </w:pPr>
      <w:r>
        <w:t>многоконфессиональном</w:t>
      </w:r>
      <w:r>
        <w:rPr>
          <w:spacing w:val="-2"/>
        </w:rPr>
        <w:t xml:space="preserve"> </w:t>
      </w:r>
      <w:r>
        <w:t>обществе,</w:t>
      </w:r>
      <w:r>
        <w:rPr>
          <w:spacing w:val="-2"/>
        </w:rPr>
        <w:t xml:space="preserve"> </w:t>
      </w:r>
      <w:r>
        <w:t>проявление</w:t>
      </w:r>
      <w:r>
        <w:rPr>
          <w:spacing w:val="-1"/>
        </w:rPr>
        <w:t xml:space="preserve"> </w:t>
      </w:r>
      <w:r>
        <w:t>интереса</w:t>
      </w:r>
      <w:r>
        <w:rPr>
          <w:spacing w:val="-1"/>
        </w:rPr>
        <w:t xml:space="preserve"> </w:t>
      </w:r>
      <w:r>
        <w:t>к</w:t>
      </w:r>
      <w:r>
        <w:rPr>
          <w:spacing w:val="-1"/>
        </w:rPr>
        <w:t xml:space="preserve"> </w:t>
      </w:r>
      <w:r>
        <w:t>познанию</w:t>
      </w:r>
      <w:r>
        <w:rPr>
          <w:spacing w:val="-2"/>
        </w:rPr>
        <w:t xml:space="preserve"> </w:t>
      </w:r>
      <w:r>
        <w:t>родного</w:t>
      </w:r>
      <w:r>
        <w:rPr>
          <w:spacing w:val="-1"/>
        </w:rPr>
        <w:t xml:space="preserve"> </w:t>
      </w:r>
      <w:r>
        <w:t>языка, истории, культуры Российской Федерации, своего края, народов России;</w:t>
      </w:r>
    </w:p>
    <w:p w:rsidR="00E531B3" w:rsidRDefault="00E03CF9">
      <w:pPr>
        <w:pStyle w:val="a3"/>
        <w:tabs>
          <w:tab w:val="left" w:pos="2431"/>
          <w:tab w:val="left" w:pos="2966"/>
          <w:tab w:val="left" w:pos="4529"/>
          <w:tab w:val="left" w:pos="6424"/>
          <w:tab w:val="left" w:pos="8915"/>
        </w:tabs>
        <w:spacing w:line="350" w:lineRule="auto"/>
        <w:ind w:left="894" w:right="135" w:firstLine="906"/>
        <w:jc w:val="right"/>
      </w:pPr>
      <w:r>
        <w:t>ценностное</w:t>
      </w:r>
      <w:r>
        <w:rPr>
          <w:spacing w:val="40"/>
        </w:rPr>
        <w:t xml:space="preserve"> </w:t>
      </w:r>
      <w:r>
        <w:t>отношение</w:t>
      </w:r>
      <w:r>
        <w:rPr>
          <w:spacing w:val="40"/>
        </w:rPr>
        <w:t xml:space="preserve"> </w:t>
      </w:r>
      <w:r>
        <w:t>к</w:t>
      </w:r>
      <w:r>
        <w:rPr>
          <w:spacing w:val="40"/>
        </w:rPr>
        <w:t xml:space="preserve"> </w:t>
      </w:r>
      <w:r>
        <w:t>достижениям</w:t>
      </w:r>
      <w:r>
        <w:rPr>
          <w:spacing w:val="40"/>
        </w:rPr>
        <w:t xml:space="preserve"> </w:t>
      </w:r>
      <w:r>
        <w:t>своей</w:t>
      </w:r>
      <w:r>
        <w:rPr>
          <w:spacing w:val="40"/>
        </w:rPr>
        <w:t xml:space="preserve"> </w:t>
      </w:r>
      <w:r>
        <w:t>Родины</w:t>
      </w:r>
      <w:r>
        <w:rPr>
          <w:spacing w:val="40"/>
        </w:rPr>
        <w:t xml:space="preserve"> </w:t>
      </w:r>
      <w:r>
        <w:t>-</w:t>
      </w:r>
      <w:r>
        <w:rPr>
          <w:spacing w:val="40"/>
        </w:rPr>
        <w:t xml:space="preserve"> </w:t>
      </w:r>
      <w:r>
        <w:t>России,</w:t>
      </w:r>
      <w:r>
        <w:rPr>
          <w:spacing w:val="40"/>
        </w:rPr>
        <w:t xml:space="preserve"> </w:t>
      </w:r>
      <w:r>
        <w:t>к</w:t>
      </w:r>
      <w:r>
        <w:rPr>
          <w:spacing w:val="40"/>
        </w:rPr>
        <w:t xml:space="preserve"> </w:t>
      </w:r>
      <w:r>
        <w:t>науке,</w:t>
      </w:r>
      <w:r>
        <w:rPr>
          <w:spacing w:val="80"/>
          <w:w w:val="150"/>
        </w:rPr>
        <w:t xml:space="preserve"> </w:t>
      </w:r>
      <w:r>
        <w:t>искусству,</w:t>
      </w:r>
      <w:r>
        <w:rPr>
          <w:spacing w:val="-5"/>
        </w:rPr>
        <w:t xml:space="preserve"> </w:t>
      </w:r>
      <w:r>
        <w:t>спорту,</w:t>
      </w:r>
      <w:r>
        <w:rPr>
          <w:spacing w:val="-6"/>
        </w:rPr>
        <w:t xml:space="preserve"> </w:t>
      </w:r>
      <w:r>
        <w:t>технологиям,</w:t>
      </w:r>
      <w:r>
        <w:rPr>
          <w:spacing w:val="-6"/>
        </w:rPr>
        <w:t xml:space="preserve"> </w:t>
      </w:r>
      <w:r>
        <w:t>боевым</w:t>
      </w:r>
      <w:r>
        <w:rPr>
          <w:spacing w:val="-8"/>
        </w:rPr>
        <w:t xml:space="preserve"> </w:t>
      </w:r>
      <w:r>
        <w:t>подвигам</w:t>
      </w:r>
      <w:r>
        <w:rPr>
          <w:spacing w:val="-5"/>
        </w:rPr>
        <w:t xml:space="preserve"> </w:t>
      </w:r>
      <w:r>
        <w:t>и</w:t>
      </w:r>
      <w:r>
        <w:rPr>
          <w:spacing w:val="-5"/>
        </w:rPr>
        <w:t xml:space="preserve"> </w:t>
      </w:r>
      <w:r>
        <w:t>трудовым</w:t>
      </w:r>
      <w:r>
        <w:rPr>
          <w:spacing w:val="-5"/>
        </w:rPr>
        <w:t xml:space="preserve"> </w:t>
      </w:r>
      <w:r>
        <w:t>достижениям</w:t>
      </w:r>
      <w:r>
        <w:rPr>
          <w:spacing w:val="-5"/>
        </w:rPr>
        <w:t xml:space="preserve"> </w:t>
      </w:r>
      <w:r>
        <w:t xml:space="preserve">народа; </w:t>
      </w:r>
      <w:r>
        <w:rPr>
          <w:spacing w:val="-2"/>
        </w:rPr>
        <w:t>уважение</w:t>
      </w:r>
      <w:r>
        <w:tab/>
      </w:r>
      <w:r>
        <w:rPr>
          <w:spacing w:val="-10"/>
        </w:rPr>
        <w:t>к</w:t>
      </w:r>
      <w:r>
        <w:tab/>
      </w:r>
      <w:r>
        <w:rPr>
          <w:spacing w:val="-2"/>
        </w:rPr>
        <w:t>символам</w:t>
      </w:r>
      <w:r>
        <w:tab/>
      </w:r>
      <w:r>
        <w:rPr>
          <w:spacing w:val="-2"/>
        </w:rPr>
        <w:t>государства,</w:t>
      </w:r>
      <w:r>
        <w:tab/>
      </w:r>
      <w:r>
        <w:rPr>
          <w:spacing w:val="-2"/>
        </w:rPr>
        <w:t>государственным</w:t>
      </w:r>
      <w:r>
        <w:tab/>
      </w:r>
      <w:r>
        <w:rPr>
          <w:spacing w:val="-2"/>
        </w:rPr>
        <w:t xml:space="preserve">праздникам, </w:t>
      </w:r>
      <w:r>
        <w:t>историческому</w:t>
      </w:r>
      <w:r>
        <w:rPr>
          <w:spacing w:val="11"/>
        </w:rPr>
        <w:t xml:space="preserve"> </w:t>
      </w:r>
      <w:r>
        <w:t>и</w:t>
      </w:r>
      <w:r>
        <w:rPr>
          <w:spacing w:val="18"/>
        </w:rPr>
        <w:t xml:space="preserve"> </w:t>
      </w:r>
      <w:r>
        <w:t>природному</w:t>
      </w:r>
      <w:r>
        <w:rPr>
          <w:spacing w:val="14"/>
        </w:rPr>
        <w:t xml:space="preserve"> </w:t>
      </w:r>
      <w:r>
        <w:t>наследию</w:t>
      </w:r>
      <w:r>
        <w:rPr>
          <w:spacing w:val="14"/>
        </w:rPr>
        <w:t xml:space="preserve"> </w:t>
      </w:r>
      <w:r>
        <w:t>и</w:t>
      </w:r>
      <w:r>
        <w:rPr>
          <w:spacing w:val="18"/>
        </w:rPr>
        <w:t xml:space="preserve"> </w:t>
      </w:r>
      <w:r>
        <w:t>памятникам,</w:t>
      </w:r>
      <w:r>
        <w:rPr>
          <w:spacing w:val="25"/>
        </w:rPr>
        <w:t xml:space="preserve"> </w:t>
      </w:r>
      <w:r>
        <w:t>традициям</w:t>
      </w:r>
      <w:r>
        <w:rPr>
          <w:spacing w:val="17"/>
        </w:rPr>
        <w:t xml:space="preserve"> </w:t>
      </w:r>
      <w:r>
        <w:t>разных</w:t>
      </w:r>
      <w:r>
        <w:rPr>
          <w:spacing w:val="19"/>
        </w:rPr>
        <w:t xml:space="preserve"> </w:t>
      </w:r>
      <w:r>
        <w:rPr>
          <w:spacing w:val="-2"/>
        </w:rPr>
        <w:t>народов,</w:t>
      </w:r>
    </w:p>
    <w:p w:rsidR="00E531B3" w:rsidRDefault="00E03CF9">
      <w:pPr>
        <w:pStyle w:val="a3"/>
        <w:spacing w:line="317" w:lineRule="exact"/>
        <w:ind w:left="848" w:firstLine="0"/>
      </w:pPr>
      <w:r>
        <w:t>проживающих</w:t>
      </w:r>
      <w:r>
        <w:rPr>
          <w:spacing w:val="-12"/>
        </w:rPr>
        <w:t xml:space="preserve"> </w:t>
      </w:r>
      <w:r>
        <w:t>в</w:t>
      </w:r>
      <w:r>
        <w:rPr>
          <w:spacing w:val="-9"/>
        </w:rPr>
        <w:t xml:space="preserve"> </w:t>
      </w:r>
      <w:r>
        <w:t>родной</w:t>
      </w:r>
      <w:r>
        <w:rPr>
          <w:spacing w:val="-9"/>
        </w:rPr>
        <w:t xml:space="preserve"> </w:t>
      </w:r>
      <w:r>
        <w:rPr>
          <w:spacing w:val="-2"/>
        </w:rPr>
        <w:t>стране;</w:t>
      </w:r>
    </w:p>
    <w:p w:rsidR="00E531B3" w:rsidRDefault="00E03CF9">
      <w:pPr>
        <w:pStyle w:val="a3"/>
        <w:spacing w:before="147" w:line="350" w:lineRule="auto"/>
        <w:ind w:left="848" w:right="152"/>
      </w:pPr>
      <w:r>
        <w:t>формирование чувства гордости за свою Родину, ответственного отношения к выполнению конституционного долга - защите Отечества;</w:t>
      </w:r>
    </w:p>
    <w:p w:rsidR="00E531B3" w:rsidRDefault="00E03CF9">
      <w:pPr>
        <w:pStyle w:val="a5"/>
        <w:numPr>
          <w:ilvl w:val="0"/>
          <w:numId w:val="9"/>
        </w:numPr>
        <w:tabs>
          <w:tab w:val="left" w:pos="1859"/>
        </w:tabs>
        <w:spacing w:line="320" w:lineRule="exact"/>
        <w:ind w:left="1859" w:hanging="302"/>
        <w:jc w:val="both"/>
        <w:rPr>
          <w:sz w:val="28"/>
        </w:rPr>
      </w:pPr>
      <w:r>
        <w:rPr>
          <w:sz w:val="28"/>
        </w:rPr>
        <w:t>гражданское</w:t>
      </w:r>
      <w:r>
        <w:rPr>
          <w:spacing w:val="-13"/>
          <w:sz w:val="28"/>
        </w:rPr>
        <w:t xml:space="preserve"> </w:t>
      </w:r>
      <w:r>
        <w:rPr>
          <w:spacing w:val="-2"/>
          <w:sz w:val="28"/>
        </w:rPr>
        <w:t>воспитание:</w:t>
      </w:r>
    </w:p>
    <w:p w:rsidR="00E531B3" w:rsidRDefault="00E03CF9">
      <w:pPr>
        <w:pStyle w:val="a3"/>
        <w:spacing w:before="149" w:line="350" w:lineRule="auto"/>
        <w:ind w:left="848" w:right="146"/>
      </w:pPr>
      <w:r>
        <w:t>готовность к выполнению обязанностей гражданина и реализации его прав, уважение прав, свобод и законных и</w:t>
      </w:r>
      <w:r>
        <w:t>нтересов других людей;</w:t>
      </w:r>
    </w:p>
    <w:p w:rsidR="00E531B3" w:rsidRDefault="00E03CF9">
      <w:pPr>
        <w:pStyle w:val="a3"/>
        <w:spacing w:line="350" w:lineRule="auto"/>
        <w:ind w:left="848" w:right="150"/>
      </w:pPr>
      <w:r>
        <w:t>активное участие в жизни семьи, организации, местного сообщества, родного края, страны;</w:t>
      </w:r>
    </w:p>
    <w:p w:rsidR="00E531B3" w:rsidRDefault="00E03CF9">
      <w:pPr>
        <w:pStyle w:val="a3"/>
        <w:spacing w:line="321" w:lineRule="exact"/>
        <w:ind w:left="1557" w:firstLine="0"/>
      </w:pPr>
      <w:r>
        <w:t>неприятие</w:t>
      </w:r>
      <w:r>
        <w:rPr>
          <w:spacing w:val="-14"/>
        </w:rPr>
        <w:t xml:space="preserve"> </w:t>
      </w:r>
      <w:r>
        <w:t>любых</w:t>
      </w:r>
      <w:r>
        <w:rPr>
          <w:spacing w:val="-10"/>
        </w:rPr>
        <w:t xml:space="preserve"> </w:t>
      </w:r>
      <w:r>
        <w:t>форм</w:t>
      </w:r>
      <w:r>
        <w:rPr>
          <w:spacing w:val="-11"/>
        </w:rPr>
        <w:t xml:space="preserve"> </w:t>
      </w:r>
      <w:r>
        <w:t>экстремизма,</w:t>
      </w:r>
      <w:r>
        <w:rPr>
          <w:spacing w:val="-11"/>
        </w:rPr>
        <w:t xml:space="preserve"> </w:t>
      </w:r>
      <w:r>
        <w:rPr>
          <w:spacing w:val="-2"/>
        </w:rPr>
        <w:t>дискриминации;</w:t>
      </w:r>
    </w:p>
    <w:p w:rsidR="00E531B3" w:rsidRDefault="00E03CF9">
      <w:pPr>
        <w:pStyle w:val="a3"/>
        <w:spacing w:before="144" w:line="350" w:lineRule="auto"/>
        <w:ind w:left="848" w:right="146"/>
      </w:pPr>
      <w:r>
        <w:t>понимание роли различных социальных институтов в жизни человека; представление об основных права</w:t>
      </w:r>
      <w:r>
        <w:t>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531B3" w:rsidRDefault="00E03CF9">
      <w:pPr>
        <w:pStyle w:val="a3"/>
        <w:spacing w:line="319" w:lineRule="exact"/>
        <w:ind w:left="1557" w:firstLine="0"/>
      </w:pPr>
      <w:r>
        <w:t>представление</w:t>
      </w:r>
      <w:r>
        <w:rPr>
          <w:spacing w:val="-17"/>
        </w:rPr>
        <w:t xml:space="preserve"> </w:t>
      </w:r>
      <w:r>
        <w:t>о</w:t>
      </w:r>
      <w:r>
        <w:rPr>
          <w:spacing w:val="-13"/>
        </w:rPr>
        <w:t xml:space="preserve"> </w:t>
      </w:r>
      <w:r>
        <w:t>способах</w:t>
      </w:r>
      <w:r>
        <w:rPr>
          <w:spacing w:val="-15"/>
        </w:rPr>
        <w:t xml:space="preserve"> </w:t>
      </w:r>
      <w:r>
        <w:t>противодействия</w:t>
      </w:r>
      <w:r>
        <w:rPr>
          <w:spacing w:val="-13"/>
        </w:rPr>
        <w:t xml:space="preserve"> </w:t>
      </w:r>
      <w:r>
        <w:rPr>
          <w:spacing w:val="-2"/>
        </w:rPr>
        <w:t>коррупции;</w:t>
      </w:r>
    </w:p>
    <w:p w:rsidR="00E531B3" w:rsidRDefault="00E03CF9">
      <w:pPr>
        <w:pStyle w:val="a3"/>
        <w:spacing w:before="146" w:line="350" w:lineRule="auto"/>
        <w:ind w:left="848" w:right="149"/>
      </w:pPr>
      <w:r>
        <w:t>готовность к разнообразной совместной деятельности, стремлени</w:t>
      </w:r>
      <w:r>
        <w:t>е к взаимопониманию и взаимопомощи, активное участие в самоуправлении в образовательной организации;</w:t>
      </w:r>
    </w:p>
    <w:p w:rsidR="00E531B3" w:rsidRDefault="00E03CF9">
      <w:pPr>
        <w:pStyle w:val="a3"/>
        <w:spacing w:line="350" w:lineRule="auto"/>
        <w:ind w:left="848" w:right="149"/>
      </w:pPr>
      <w:r>
        <w:t>готовность к участию в гуманитарной деятельности (волонтерство, помощь людям, нуждающимся в ней);</w:t>
      </w:r>
    </w:p>
    <w:p w:rsidR="00E531B3" w:rsidRDefault="00E03CF9">
      <w:pPr>
        <w:pStyle w:val="a3"/>
        <w:spacing w:line="348" w:lineRule="auto"/>
        <w:ind w:left="848" w:right="149"/>
      </w:pPr>
      <w:r>
        <w:t>сформированность активной жизненной позиции, умений и нав</w:t>
      </w:r>
      <w:r>
        <w:t>ыков личного участия в обеспечении мер безопасности личности, общества и государства;</w:t>
      </w:r>
    </w:p>
    <w:p w:rsidR="00E531B3" w:rsidRDefault="00E03CF9">
      <w:pPr>
        <w:pStyle w:val="a3"/>
        <w:spacing w:before="2" w:line="350" w:lineRule="auto"/>
        <w:ind w:left="848" w:right="145"/>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w:t>
      </w:r>
      <w:r>
        <w:t>ьного характера;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w:t>
      </w:r>
      <w:r>
        <w:t>доброжелательного отношения к другому человеку, его мнению, развитие способности к конструктивному диалогу с другими людьми;</w:t>
      </w:r>
    </w:p>
    <w:p w:rsidR="00E531B3" w:rsidRDefault="00E03CF9">
      <w:pPr>
        <w:pStyle w:val="a5"/>
        <w:numPr>
          <w:ilvl w:val="0"/>
          <w:numId w:val="9"/>
        </w:numPr>
        <w:tabs>
          <w:tab w:val="left" w:pos="1860"/>
        </w:tabs>
        <w:spacing w:line="316" w:lineRule="exact"/>
        <w:ind w:left="1860" w:hanging="302"/>
        <w:jc w:val="both"/>
        <w:rPr>
          <w:sz w:val="28"/>
        </w:rPr>
      </w:pPr>
      <w:r>
        <w:rPr>
          <w:spacing w:val="-2"/>
          <w:sz w:val="28"/>
        </w:rPr>
        <w:t>духовно-нравственное</w:t>
      </w:r>
      <w:r>
        <w:rPr>
          <w:spacing w:val="20"/>
          <w:sz w:val="28"/>
        </w:rPr>
        <w:t xml:space="preserve"> </w:t>
      </w:r>
      <w:r>
        <w:rPr>
          <w:spacing w:val="-2"/>
          <w:sz w:val="28"/>
        </w:rPr>
        <w:t>воспитание:</w:t>
      </w:r>
    </w:p>
    <w:p w:rsidR="00E531B3" w:rsidRDefault="00E03CF9">
      <w:pPr>
        <w:pStyle w:val="a3"/>
        <w:spacing w:before="147" w:line="350" w:lineRule="auto"/>
        <w:ind w:right="155"/>
      </w:pPr>
      <w:r>
        <w:t xml:space="preserve">ориентация на моральные ценности и нормы в ситуациях нравственного </w:t>
      </w:r>
      <w:r>
        <w:rPr>
          <w:spacing w:val="-2"/>
        </w:rPr>
        <w:t>выбора;</w:t>
      </w:r>
    </w:p>
    <w:p w:rsidR="00E531B3" w:rsidRDefault="00E03CF9">
      <w:pPr>
        <w:pStyle w:val="a3"/>
        <w:spacing w:line="350" w:lineRule="auto"/>
        <w:ind w:right="143"/>
      </w:pPr>
      <w:r>
        <w:t>готовность оценивать св</w:t>
      </w:r>
      <w:r>
        <w:t>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E531B3" w:rsidRDefault="00E03CF9">
      <w:pPr>
        <w:pStyle w:val="a3"/>
        <w:spacing w:line="350" w:lineRule="auto"/>
        <w:ind w:right="151"/>
      </w:pPr>
      <w:r>
        <w:t>активное неприятие асоциальных поступков, свобода и ответственность личности в условиях индивидуального и об</w:t>
      </w:r>
      <w:r>
        <w:t>щественного пространства;</w:t>
      </w:r>
    </w:p>
    <w:p w:rsidR="00E531B3" w:rsidRDefault="00E03CF9">
      <w:pPr>
        <w:pStyle w:val="a3"/>
        <w:spacing w:line="350" w:lineRule="auto"/>
        <w:ind w:right="142"/>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531B3" w:rsidRDefault="00E03CF9">
      <w:pPr>
        <w:pStyle w:val="a3"/>
        <w:spacing w:line="350" w:lineRule="auto"/>
        <w:ind w:right="152"/>
      </w:pPr>
      <w:r>
        <w:t>формирование личности безопасного тип</w:t>
      </w:r>
      <w:r>
        <w:t>а, осознанного и ответственного отношения к личной безопасности и безопасности других людей;</w:t>
      </w:r>
    </w:p>
    <w:p w:rsidR="00E531B3" w:rsidRDefault="00E03CF9">
      <w:pPr>
        <w:pStyle w:val="a5"/>
        <w:numPr>
          <w:ilvl w:val="0"/>
          <w:numId w:val="9"/>
        </w:numPr>
        <w:tabs>
          <w:tab w:val="left" w:pos="1860"/>
        </w:tabs>
        <w:spacing w:line="321" w:lineRule="exact"/>
        <w:ind w:left="1860" w:hanging="302"/>
        <w:jc w:val="both"/>
        <w:rPr>
          <w:sz w:val="28"/>
        </w:rPr>
      </w:pPr>
      <w:r>
        <w:rPr>
          <w:sz w:val="28"/>
        </w:rPr>
        <w:t>эстетическое</w:t>
      </w:r>
      <w:r>
        <w:rPr>
          <w:spacing w:val="-12"/>
          <w:sz w:val="28"/>
        </w:rPr>
        <w:t xml:space="preserve"> </w:t>
      </w:r>
      <w:r>
        <w:rPr>
          <w:spacing w:val="-2"/>
          <w:sz w:val="28"/>
        </w:rPr>
        <w:t>воспитание:</w:t>
      </w:r>
    </w:p>
    <w:p w:rsidR="00E531B3" w:rsidRDefault="00E03CF9">
      <w:pPr>
        <w:pStyle w:val="a3"/>
        <w:spacing w:before="137" w:line="350" w:lineRule="auto"/>
        <w:ind w:right="152"/>
      </w:pPr>
      <w:r>
        <w:t>формирование гармоничной личности, развитие способности воспринимать, ценить и создавать прекрасное в повседневной жизни;</w:t>
      </w:r>
    </w:p>
    <w:p w:rsidR="00E531B3" w:rsidRDefault="00E03CF9">
      <w:pPr>
        <w:pStyle w:val="a3"/>
        <w:spacing w:line="348" w:lineRule="auto"/>
        <w:ind w:right="147"/>
      </w:pPr>
      <w:r>
        <w:t>понимание взаимо</w:t>
      </w:r>
      <w:r>
        <w:t>зависимости счастливого юношества и</w:t>
      </w:r>
      <w:r>
        <w:rPr>
          <w:spacing w:val="-1"/>
        </w:rPr>
        <w:t xml:space="preserve"> </w:t>
      </w:r>
      <w:r>
        <w:t>безопасного личного поведения в повседневной жизни;</w:t>
      </w:r>
    </w:p>
    <w:p w:rsidR="00E531B3" w:rsidRDefault="00E03CF9">
      <w:pPr>
        <w:pStyle w:val="a5"/>
        <w:numPr>
          <w:ilvl w:val="0"/>
          <w:numId w:val="9"/>
        </w:numPr>
        <w:tabs>
          <w:tab w:val="left" w:pos="1860"/>
        </w:tabs>
        <w:spacing w:before="5"/>
        <w:ind w:left="1860" w:hanging="302"/>
        <w:jc w:val="both"/>
        <w:rPr>
          <w:sz w:val="28"/>
        </w:rPr>
      </w:pPr>
      <w:r>
        <w:rPr>
          <w:sz w:val="28"/>
        </w:rPr>
        <w:t>ценности</w:t>
      </w:r>
      <w:r>
        <w:rPr>
          <w:spacing w:val="-12"/>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8" w:line="350" w:lineRule="auto"/>
        <w:ind w:right="149"/>
      </w:pPr>
      <w: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rPr>
        <w:t xml:space="preserve"> </w:t>
      </w:r>
      <w:r>
        <w:t>взаимосвязях человека с природной и социальной средой;</w:t>
      </w:r>
    </w:p>
    <w:p w:rsidR="00E531B3" w:rsidRDefault="00E03CF9">
      <w:pPr>
        <w:pStyle w:val="a3"/>
        <w:spacing w:line="350" w:lineRule="auto"/>
        <w:ind w:right="145"/>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w:t>
      </w:r>
      <w:r>
        <w:t>чия;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w:t>
      </w:r>
      <w:r>
        <w:t>словия, дорожное движение, общественные места и социум, природа, коммуникационные связи и каналы);</w:t>
      </w:r>
    </w:p>
    <w:p w:rsidR="00E531B3" w:rsidRDefault="00E03CF9">
      <w:pPr>
        <w:pStyle w:val="a3"/>
        <w:spacing w:line="350" w:lineRule="auto"/>
        <w:ind w:right="152"/>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w:t>
      </w:r>
      <w:r>
        <w:rPr>
          <w:spacing w:val="-4"/>
        </w:rPr>
        <w:t xml:space="preserve"> </w:t>
      </w:r>
      <w:r>
        <w:t>обосн</w:t>
      </w:r>
      <w:r>
        <w:t>ованные</w:t>
      </w:r>
      <w:r>
        <w:rPr>
          <w:spacing w:val="-3"/>
        </w:rPr>
        <w:t xml:space="preserve"> </w:t>
      </w:r>
      <w:r>
        <w:t>решения</w:t>
      </w:r>
      <w:r>
        <w:rPr>
          <w:spacing w:val="-2"/>
        </w:rPr>
        <w:t xml:space="preserve"> </w:t>
      </w:r>
      <w:r>
        <w:t>в</w:t>
      </w:r>
      <w:r>
        <w:rPr>
          <w:spacing w:val="-3"/>
        </w:rPr>
        <w:t xml:space="preserve"> </w:t>
      </w:r>
      <w:r>
        <w:t>опасных</w:t>
      </w:r>
      <w:r>
        <w:rPr>
          <w:spacing w:val="-2"/>
        </w:rPr>
        <w:t xml:space="preserve"> </w:t>
      </w:r>
      <w:r>
        <w:t>или</w:t>
      </w:r>
      <w:r>
        <w:rPr>
          <w:spacing w:val="-2"/>
        </w:rPr>
        <w:t xml:space="preserve"> </w:t>
      </w:r>
      <w:r>
        <w:t>чрезвычайных</w:t>
      </w:r>
      <w:r>
        <w:rPr>
          <w:spacing w:val="-2"/>
        </w:rPr>
        <w:t xml:space="preserve"> </w:t>
      </w:r>
      <w:r>
        <w:t>ситуациях</w:t>
      </w:r>
      <w:r>
        <w:rPr>
          <w:spacing w:val="-2"/>
        </w:rPr>
        <w:t xml:space="preserve"> </w:t>
      </w:r>
      <w:r>
        <w:t>с</w:t>
      </w:r>
      <w:r>
        <w:rPr>
          <w:spacing w:val="-1"/>
        </w:rPr>
        <w:t xml:space="preserve"> </w:t>
      </w:r>
      <w:r>
        <w:t>учетом реальных условий и возможностей;</w:t>
      </w:r>
    </w:p>
    <w:p w:rsidR="00E531B3" w:rsidRDefault="00E03CF9">
      <w:pPr>
        <w:pStyle w:val="a5"/>
        <w:numPr>
          <w:ilvl w:val="0"/>
          <w:numId w:val="9"/>
        </w:numPr>
        <w:tabs>
          <w:tab w:val="left" w:pos="2179"/>
        </w:tabs>
        <w:spacing w:line="350" w:lineRule="auto"/>
        <w:ind w:left="849" w:right="152" w:firstLine="708"/>
        <w:jc w:val="both"/>
        <w:rPr>
          <w:sz w:val="28"/>
        </w:rPr>
      </w:pPr>
      <w:r>
        <w:rPr>
          <w:sz w:val="28"/>
        </w:rPr>
        <w:t>физическое воспитание, формирование культуры здоровья и эмоционального благополучия:</w:t>
      </w:r>
    </w:p>
    <w:p w:rsidR="00E531B3" w:rsidRDefault="00E03CF9">
      <w:pPr>
        <w:pStyle w:val="a3"/>
        <w:spacing w:line="350" w:lineRule="auto"/>
        <w:ind w:right="147"/>
      </w:pPr>
      <w:r>
        <w:t>понимание личностного смысла изучения учебного предмета ОБЗР, его значения д</w:t>
      </w:r>
      <w:r>
        <w:t xml:space="preserve">ля безопасной и продуктивной жизнедеятельности человека, общества и </w:t>
      </w:r>
      <w:r>
        <w:rPr>
          <w:spacing w:val="-2"/>
        </w:rPr>
        <w:t>государства;</w:t>
      </w:r>
    </w:p>
    <w:p w:rsidR="00E531B3" w:rsidRDefault="00E03CF9">
      <w:pPr>
        <w:pStyle w:val="a3"/>
        <w:spacing w:line="320" w:lineRule="exact"/>
        <w:ind w:left="1558" w:firstLine="0"/>
      </w:pPr>
      <w:r>
        <w:t>осознание</w:t>
      </w:r>
      <w:r>
        <w:rPr>
          <w:spacing w:val="-13"/>
        </w:rPr>
        <w:t xml:space="preserve"> </w:t>
      </w:r>
      <w:r>
        <w:t>ценности</w:t>
      </w:r>
      <w:r>
        <w:rPr>
          <w:spacing w:val="-13"/>
        </w:rPr>
        <w:t xml:space="preserve"> </w:t>
      </w:r>
      <w:r>
        <w:rPr>
          <w:spacing w:val="-2"/>
        </w:rPr>
        <w:t>жизни;</w:t>
      </w:r>
    </w:p>
    <w:p w:rsidR="00E531B3" w:rsidRDefault="00E03CF9">
      <w:pPr>
        <w:pStyle w:val="a3"/>
        <w:spacing w:before="138" w:line="350" w:lineRule="auto"/>
        <w:ind w:right="15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w:t>
      </w:r>
      <w:r>
        <w:t>жим занятий и отдыха, регулярная физическая активность);</w:t>
      </w:r>
    </w:p>
    <w:p w:rsidR="00E531B3" w:rsidRDefault="00E03CF9">
      <w:pPr>
        <w:pStyle w:val="a3"/>
        <w:spacing w:line="350" w:lineRule="auto"/>
        <w:ind w:right="146"/>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E531B3" w:rsidRDefault="00E03CF9">
      <w:pPr>
        <w:pStyle w:val="a3"/>
        <w:spacing w:line="350" w:lineRule="auto"/>
        <w:ind w:right="153"/>
      </w:pPr>
      <w:r>
        <w:t>соблюдение</w:t>
      </w:r>
      <w:r>
        <w:rPr>
          <w:spacing w:val="-2"/>
        </w:rPr>
        <w:t xml:space="preserve"> </w:t>
      </w:r>
      <w:r>
        <w:t>правил</w:t>
      </w:r>
      <w:r>
        <w:rPr>
          <w:spacing w:val="-3"/>
        </w:rPr>
        <w:t xml:space="preserve"> </w:t>
      </w:r>
      <w:r>
        <w:t>безопасности,</w:t>
      </w:r>
      <w:r>
        <w:rPr>
          <w:spacing w:val="-2"/>
        </w:rPr>
        <w:t xml:space="preserve"> </w:t>
      </w:r>
      <w:r>
        <w:t>в</w:t>
      </w:r>
      <w:r>
        <w:rPr>
          <w:spacing w:val="-2"/>
        </w:rPr>
        <w:t xml:space="preserve"> </w:t>
      </w:r>
      <w:r>
        <w:t>том</w:t>
      </w:r>
      <w:r>
        <w:rPr>
          <w:spacing w:val="-4"/>
        </w:rPr>
        <w:t xml:space="preserve"> </w:t>
      </w:r>
      <w:r>
        <w:t>числе</w:t>
      </w:r>
      <w:r>
        <w:rPr>
          <w:spacing w:val="-2"/>
        </w:rPr>
        <w:t xml:space="preserve"> </w:t>
      </w:r>
      <w:r>
        <w:t>навыков</w:t>
      </w:r>
      <w:r>
        <w:rPr>
          <w:spacing w:val="-2"/>
        </w:rPr>
        <w:t xml:space="preserve"> </w:t>
      </w:r>
      <w:r>
        <w:t>безопасного</w:t>
      </w:r>
      <w:r>
        <w:rPr>
          <w:spacing w:val="-2"/>
        </w:rPr>
        <w:t xml:space="preserve"> </w:t>
      </w:r>
      <w:r>
        <w:t>поведения в Интернет-среде;</w:t>
      </w:r>
    </w:p>
    <w:p w:rsidR="00E531B3" w:rsidRDefault="00E03CF9">
      <w:pPr>
        <w:pStyle w:val="a3"/>
        <w:spacing w:line="350" w:lineRule="auto"/>
        <w:ind w:right="143"/>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531B3" w:rsidRDefault="00E03CF9">
      <w:pPr>
        <w:pStyle w:val="a3"/>
        <w:spacing w:line="320" w:lineRule="exact"/>
        <w:ind w:left="1558" w:firstLine="0"/>
      </w:pPr>
      <w:r>
        <w:t>умение</w:t>
      </w:r>
      <w:r>
        <w:rPr>
          <w:spacing w:val="-11"/>
        </w:rPr>
        <w:t xml:space="preserve"> </w:t>
      </w:r>
      <w:r>
        <w:t>принимать</w:t>
      </w:r>
      <w:r>
        <w:rPr>
          <w:spacing w:val="-6"/>
        </w:rPr>
        <w:t xml:space="preserve"> </w:t>
      </w:r>
      <w:r>
        <w:t>себя</w:t>
      </w:r>
      <w:r>
        <w:rPr>
          <w:spacing w:val="-9"/>
        </w:rPr>
        <w:t xml:space="preserve"> </w:t>
      </w:r>
      <w:r>
        <w:t>и</w:t>
      </w:r>
      <w:r>
        <w:rPr>
          <w:spacing w:val="-5"/>
        </w:rPr>
        <w:t xml:space="preserve"> </w:t>
      </w:r>
      <w:r>
        <w:t>других</w:t>
      </w:r>
      <w:r>
        <w:rPr>
          <w:spacing w:val="-5"/>
        </w:rPr>
        <w:t xml:space="preserve"> </w:t>
      </w:r>
      <w:r>
        <w:t>людей,</w:t>
      </w:r>
      <w:r>
        <w:rPr>
          <w:spacing w:val="-7"/>
        </w:rPr>
        <w:t xml:space="preserve"> </w:t>
      </w:r>
      <w:r>
        <w:t>не</w:t>
      </w:r>
      <w:r>
        <w:rPr>
          <w:spacing w:val="-5"/>
        </w:rPr>
        <w:t xml:space="preserve"> </w:t>
      </w:r>
      <w:r>
        <w:rPr>
          <w:spacing w:val="-2"/>
        </w:rPr>
        <w:t>осуждая;</w:t>
      </w:r>
    </w:p>
    <w:p w:rsidR="00E531B3" w:rsidRDefault="00E03CF9">
      <w:pPr>
        <w:pStyle w:val="a3"/>
        <w:spacing w:before="139" w:line="350" w:lineRule="auto"/>
        <w:ind w:right="143"/>
      </w:pPr>
      <w:r>
        <w:t>умение осознавать эмоциональное состояние свое и других людей, уметь управлять собственным эмоциональным состоянием;</w:t>
      </w:r>
    </w:p>
    <w:p w:rsidR="00E531B3" w:rsidRDefault="00E03CF9">
      <w:pPr>
        <w:pStyle w:val="a3"/>
        <w:spacing w:line="350" w:lineRule="auto"/>
        <w:ind w:right="151"/>
      </w:pPr>
      <w:r>
        <w:t>сформированность навыка рефлексии, признание своего права на ошибку и такого же права другого человека;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0"/>
          <w:numId w:val="9"/>
        </w:numPr>
        <w:tabs>
          <w:tab w:val="left" w:pos="1859"/>
        </w:tabs>
        <w:spacing w:before="159"/>
        <w:ind w:left="1859" w:hanging="302"/>
        <w:jc w:val="both"/>
        <w:rPr>
          <w:sz w:val="28"/>
        </w:rPr>
      </w:pPr>
      <w:r>
        <w:rPr>
          <w:sz w:val="28"/>
        </w:rPr>
        <w:t>трудовое</w:t>
      </w:r>
      <w:r>
        <w:rPr>
          <w:spacing w:val="-13"/>
          <w:sz w:val="28"/>
        </w:rPr>
        <w:t xml:space="preserve"> </w:t>
      </w:r>
      <w:r>
        <w:rPr>
          <w:spacing w:val="-2"/>
          <w:sz w:val="28"/>
        </w:rPr>
        <w:t>воспитание:</w:t>
      </w:r>
    </w:p>
    <w:p w:rsidR="00E531B3" w:rsidRDefault="00E03CF9">
      <w:pPr>
        <w:pStyle w:val="a3"/>
        <w:spacing w:before="149" w:line="350" w:lineRule="auto"/>
        <w:ind w:right="141"/>
      </w:pPr>
      <w:r>
        <w:t>установка</w:t>
      </w:r>
      <w:r>
        <w:rPr>
          <w:spacing w:val="-2"/>
        </w:rPr>
        <w:t xml:space="preserve"> </w:t>
      </w:r>
      <w:r>
        <w:t>на</w:t>
      </w:r>
      <w:r>
        <w:rPr>
          <w:spacing w:val="-2"/>
        </w:rPr>
        <w:t xml:space="preserve"> </w:t>
      </w:r>
      <w:r>
        <w:t>активное</w:t>
      </w:r>
      <w:r>
        <w:rPr>
          <w:spacing w:val="-2"/>
        </w:rPr>
        <w:t xml:space="preserve"> </w:t>
      </w:r>
      <w:r>
        <w:t>участие</w:t>
      </w:r>
      <w:r>
        <w:rPr>
          <w:spacing w:val="-2"/>
        </w:rPr>
        <w:t xml:space="preserve"> </w:t>
      </w:r>
      <w:r>
        <w:t>в</w:t>
      </w:r>
      <w:r>
        <w:rPr>
          <w:spacing w:val="-4"/>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(в</w:t>
      </w:r>
      <w:r>
        <w:rPr>
          <w:spacing w:val="-2"/>
        </w:rPr>
        <w:t xml:space="preserve"> </w:t>
      </w:r>
      <w:r>
        <w:t>рамках</w:t>
      </w:r>
      <w:r>
        <w:rPr>
          <w:spacing w:val="-1"/>
        </w:rPr>
        <w:t xml:space="preserve"> </w:t>
      </w:r>
      <w:r>
        <w:t>семьи, организации, населенного пункта, родного края) технологической и социальной направленности, способность инициировать, планировать и самостоя</w:t>
      </w:r>
      <w:r>
        <w:t>тельно выполнять такого рода деятельность;</w:t>
      </w:r>
    </w:p>
    <w:p w:rsidR="00E531B3" w:rsidRDefault="00E03CF9">
      <w:pPr>
        <w:pStyle w:val="a3"/>
        <w:spacing w:line="348" w:lineRule="auto"/>
        <w:ind w:right="144"/>
      </w:pPr>
      <w:r>
        <w:t>интерес к практическому изучению профессий и труда различного рода, в том числе на основе применения изучаемого предметного знания;</w:t>
      </w:r>
    </w:p>
    <w:p w:rsidR="00E531B3" w:rsidRDefault="00E03CF9">
      <w:pPr>
        <w:pStyle w:val="a3"/>
        <w:spacing w:before="1" w:line="350" w:lineRule="auto"/>
        <w:ind w:right="150"/>
      </w:pPr>
      <w:r>
        <w:t>осознание важности обучения на протяжении всей жизни для успешной профессионально</w:t>
      </w:r>
      <w:r>
        <w:t>й деятельности и развитие необходимых умений для этого;</w:t>
      </w:r>
    </w:p>
    <w:p w:rsidR="00E531B3" w:rsidRDefault="00E03CF9">
      <w:pPr>
        <w:pStyle w:val="a3"/>
        <w:spacing w:line="350" w:lineRule="auto"/>
        <w:ind w:left="1558" w:right="2883" w:firstLine="0"/>
      </w:pPr>
      <w:r>
        <w:t>готовность адаптироваться в профессиональной среде; уважение</w:t>
      </w:r>
      <w:r>
        <w:rPr>
          <w:spacing w:val="-9"/>
        </w:rPr>
        <w:t xml:space="preserve"> </w:t>
      </w:r>
      <w:r>
        <w:t>к</w:t>
      </w:r>
      <w:r>
        <w:rPr>
          <w:spacing w:val="-6"/>
        </w:rPr>
        <w:t xml:space="preserve"> </w:t>
      </w:r>
      <w:r>
        <w:t>труду</w:t>
      </w:r>
      <w:r>
        <w:rPr>
          <w:spacing w:val="-10"/>
        </w:rPr>
        <w:t xml:space="preserve"> </w:t>
      </w:r>
      <w:r>
        <w:t>и</w:t>
      </w:r>
      <w:r>
        <w:rPr>
          <w:spacing w:val="-7"/>
        </w:rPr>
        <w:t xml:space="preserve"> </w:t>
      </w:r>
      <w:r>
        <w:t>результатам</w:t>
      </w:r>
      <w:r>
        <w:rPr>
          <w:spacing w:val="-7"/>
        </w:rPr>
        <w:t xml:space="preserve"> </w:t>
      </w:r>
      <w:r>
        <w:t>трудовой</w:t>
      </w:r>
      <w:r>
        <w:rPr>
          <w:spacing w:val="-8"/>
        </w:rPr>
        <w:t xml:space="preserve"> </w:t>
      </w:r>
      <w:r>
        <w:t>деятельности;</w:t>
      </w:r>
    </w:p>
    <w:p w:rsidR="00E531B3" w:rsidRDefault="00E03CF9">
      <w:pPr>
        <w:pStyle w:val="a3"/>
        <w:spacing w:line="348" w:lineRule="auto"/>
        <w:ind w:right="153"/>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531B3" w:rsidRDefault="00E03CF9">
      <w:pPr>
        <w:pStyle w:val="a3"/>
        <w:spacing w:before="2" w:line="350" w:lineRule="auto"/>
        <w:ind w:right="142"/>
      </w:pPr>
      <w:r>
        <w:t>укрепление ответственного отношения к учебе, способности применять меры</w:t>
      </w:r>
      <w:r>
        <w:rPr>
          <w:spacing w:val="40"/>
        </w:rPr>
        <w:t xml:space="preserve"> </w:t>
      </w:r>
      <w:r>
        <w:t>и средства индивидуальной защиты, приемы</w:t>
      </w:r>
      <w:r>
        <w:t xml:space="preserve"> рационального и безопасного поведения в опасных и чрезвычайных ситуациях;</w:t>
      </w:r>
    </w:p>
    <w:p w:rsidR="00E531B3" w:rsidRDefault="00E03CF9">
      <w:pPr>
        <w:pStyle w:val="a3"/>
        <w:spacing w:line="350" w:lineRule="auto"/>
        <w:ind w:right="147"/>
      </w:pPr>
      <w:r>
        <w:t>овладение умениями оказывать первую помощь пострадавшим при потере сознания,</w:t>
      </w:r>
      <w:r>
        <w:rPr>
          <w:spacing w:val="-4"/>
        </w:rPr>
        <w:t xml:space="preserve"> </w:t>
      </w:r>
      <w:r>
        <w:t>остановке</w:t>
      </w:r>
      <w:r>
        <w:rPr>
          <w:spacing w:val="-6"/>
        </w:rPr>
        <w:t xml:space="preserve"> </w:t>
      </w:r>
      <w:r>
        <w:t>дыхания,</w:t>
      </w:r>
      <w:r>
        <w:rPr>
          <w:spacing w:val="-4"/>
        </w:rPr>
        <w:t xml:space="preserve"> </w:t>
      </w:r>
      <w:r>
        <w:t>наружных</w:t>
      </w:r>
      <w:r>
        <w:rPr>
          <w:spacing w:val="-3"/>
        </w:rPr>
        <w:t xml:space="preserve"> </w:t>
      </w:r>
      <w:r>
        <w:t>кровотечениях,</w:t>
      </w:r>
      <w:r>
        <w:rPr>
          <w:spacing w:val="-5"/>
        </w:rPr>
        <w:t xml:space="preserve"> </w:t>
      </w:r>
      <w:r>
        <w:t>попадании</w:t>
      </w:r>
      <w:r>
        <w:rPr>
          <w:spacing w:val="-4"/>
        </w:rPr>
        <w:t xml:space="preserve"> </w:t>
      </w:r>
      <w:r>
        <w:t>инородных</w:t>
      </w:r>
      <w:r>
        <w:rPr>
          <w:spacing w:val="-5"/>
        </w:rPr>
        <w:t xml:space="preserve"> </w:t>
      </w:r>
      <w:r>
        <w:t>тел</w:t>
      </w:r>
      <w:r>
        <w:rPr>
          <w:spacing w:val="-6"/>
        </w:rPr>
        <w:t xml:space="preserve"> </w:t>
      </w:r>
      <w:r>
        <w:t>в верхние дыхательные пути, травмах различных областей тела, ожогах, отморожениях, отравлениях;</w:t>
      </w:r>
    </w:p>
    <w:p w:rsidR="00E531B3" w:rsidRDefault="00E03CF9">
      <w:pPr>
        <w:pStyle w:val="a3"/>
        <w:spacing w:line="350" w:lineRule="auto"/>
        <w:ind w:right="141"/>
      </w:pPr>
      <w:r>
        <w:t>установка на овладение знаниями и умениями предупреждения опасных и чрезвычайных ситуаций,</w:t>
      </w:r>
      <w:r>
        <w:rPr>
          <w:spacing w:val="-1"/>
        </w:rPr>
        <w:t xml:space="preserve"> </w:t>
      </w:r>
      <w:r>
        <w:t>во время пребывания в</w:t>
      </w:r>
      <w:r>
        <w:rPr>
          <w:spacing w:val="-1"/>
        </w:rPr>
        <w:t xml:space="preserve"> </w:t>
      </w:r>
      <w:r>
        <w:t>различных</w:t>
      </w:r>
      <w:r>
        <w:rPr>
          <w:spacing w:val="-2"/>
        </w:rPr>
        <w:t xml:space="preserve"> </w:t>
      </w:r>
      <w:r>
        <w:t>средах (в помещении,</w:t>
      </w:r>
      <w:r>
        <w:rPr>
          <w:spacing w:val="-1"/>
        </w:rPr>
        <w:t xml:space="preserve"> </w:t>
      </w:r>
      <w:r>
        <w:t>на улице, на при</w:t>
      </w:r>
      <w:r>
        <w:t>роде, в общественных местах и на массовых мероприятиях, при коммуникации, при воздействии рисков культурной среды);</w:t>
      </w:r>
    </w:p>
    <w:p w:rsidR="00E531B3" w:rsidRDefault="00E03CF9">
      <w:pPr>
        <w:pStyle w:val="a5"/>
        <w:numPr>
          <w:ilvl w:val="0"/>
          <w:numId w:val="9"/>
        </w:numPr>
        <w:tabs>
          <w:tab w:val="left" w:pos="1860"/>
        </w:tabs>
        <w:spacing w:line="319" w:lineRule="exact"/>
        <w:ind w:left="1860" w:hanging="302"/>
        <w:jc w:val="both"/>
        <w:rPr>
          <w:sz w:val="28"/>
        </w:rPr>
      </w:pPr>
      <w:r>
        <w:rPr>
          <w:sz w:val="28"/>
        </w:rPr>
        <w:t>экологическое</w:t>
      </w:r>
      <w:r>
        <w:rPr>
          <w:spacing w:val="-17"/>
          <w:sz w:val="28"/>
        </w:rPr>
        <w:t xml:space="preserve"> </w:t>
      </w:r>
      <w:r>
        <w:rPr>
          <w:spacing w:val="-2"/>
          <w:sz w:val="28"/>
        </w:rPr>
        <w:t>воспитание:</w:t>
      </w:r>
    </w:p>
    <w:p w:rsidR="00E531B3" w:rsidRDefault="00E03CF9">
      <w:pPr>
        <w:pStyle w:val="a3"/>
        <w:spacing w:before="140" w:line="350" w:lineRule="auto"/>
        <w:ind w:right="151"/>
      </w:pPr>
      <w:r>
        <w:t>ориентация на применение знаний из социальных и естественных наук для решения задач в области окружающей среды, пл</w:t>
      </w:r>
      <w:r>
        <w:t>анирования поступков и оценки их возможных последствий для окружающей среды;</w:t>
      </w:r>
    </w:p>
    <w:p w:rsidR="00E531B3" w:rsidRDefault="00E03CF9">
      <w:pPr>
        <w:pStyle w:val="a3"/>
        <w:spacing w:line="350" w:lineRule="auto"/>
        <w:ind w:right="15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3"/>
      </w:pPr>
      <w:r>
        <w:t>осознание своей роли как гражданина и потребителя в условиях взаимосвязи природной, технологической и социальной сред;</w:t>
      </w:r>
    </w:p>
    <w:p w:rsidR="00E531B3" w:rsidRDefault="00E03CF9">
      <w:pPr>
        <w:pStyle w:val="a3"/>
        <w:spacing w:line="348" w:lineRule="auto"/>
        <w:ind w:right="148"/>
      </w:pPr>
      <w:r>
        <w:t xml:space="preserve">готовность к участию в практической деятельности экологической </w:t>
      </w:r>
      <w:r>
        <w:rPr>
          <w:spacing w:val="-2"/>
        </w:rPr>
        <w:t>направленности;</w:t>
      </w:r>
    </w:p>
    <w:p w:rsidR="00E531B3" w:rsidRDefault="00E03CF9">
      <w:pPr>
        <w:pStyle w:val="a3"/>
        <w:spacing w:before="5" w:line="350" w:lineRule="auto"/>
        <w:ind w:right="145"/>
      </w:pPr>
      <w:r>
        <w:t xml:space="preserve">освоение основ экологической культуры, </w:t>
      </w:r>
      <w:r>
        <w:t>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E531B3" w:rsidRDefault="00E03CF9">
      <w:pPr>
        <w:pStyle w:val="a3"/>
        <w:spacing w:line="350" w:lineRule="auto"/>
        <w:ind w:right="146"/>
      </w:pPr>
      <w:r>
        <w:t>47(1).4.4. В результате изучения ОБЗР на уровне основного общего образования у обучающегося будут сформированы поз</w:t>
      </w:r>
      <w:r>
        <w:t>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531B3" w:rsidRDefault="00E03CF9">
      <w:pPr>
        <w:pStyle w:val="a3"/>
        <w:spacing w:line="348" w:lineRule="auto"/>
        <w:ind w:right="148"/>
      </w:pPr>
      <w:r>
        <w:t>47(1).4.4.1. У обучающегося будут сформированы следующие базовые логические действия как часть</w:t>
      </w:r>
      <w:r>
        <w:t xml:space="preserve"> познавательных универсальных учебных действий:</w:t>
      </w:r>
    </w:p>
    <w:p w:rsidR="00E531B3" w:rsidRDefault="00E03CF9">
      <w:pPr>
        <w:pStyle w:val="a3"/>
        <w:spacing w:line="350" w:lineRule="auto"/>
        <w:ind w:left="1558" w:right="149" w:firstLine="0"/>
      </w:pPr>
      <w:r>
        <w:t>выявлять и характеризовать существенные признаки объектов (явлений); устанавливать</w:t>
      </w:r>
      <w:r>
        <w:rPr>
          <w:spacing w:val="74"/>
        </w:rPr>
        <w:t xml:space="preserve">  </w:t>
      </w:r>
      <w:r>
        <w:t>существенный</w:t>
      </w:r>
      <w:r>
        <w:rPr>
          <w:spacing w:val="78"/>
        </w:rPr>
        <w:t xml:space="preserve">  </w:t>
      </w:r>
      <w:r>
        <w:t>признак</w:t>
      </w:r>
      <w:r>
        <w:rPr>
          <w:spacing w:val="77"/>
        </w:rPr>
        <w:t xml:space="preserve">  </w:t>
      </w:r>
      <w:r>
        <w:t>классификации,</w:t>
      </w:r>
      <w:r>
        <w:rPr>
          <w:spacing w:val="77"/>
        </w:rPr>
        <w:t xml:space="preserve">  </w:t>
      </w:r>
      <w:r>
        <w:t>основания</w:t>
      </w:r>
      <w:r>
        <w:rPr>
          <w:spacing w:val="78"/>
        </w:rPr>
        <w:t xml:space="preserve">  </w:t>
      </w:r>
      <w:r>
        <w:t>для</w:t>
      </w:r>
    </w:p>
    <w:p w:rsidR="00E531B3" w:rsidRDefault="00E03CF9">
      <w:pPr>
        <w:pStyle w:val="a3"/>
        <w:spacing w:line="320" w:lineRule="exact"/>
        <w:ind w:firstLine="0"/>
      </w:pPr>
      <w:r>
        <w:t>обобщения</w:t>
      </w:r>
      <w:r>
        <w:rPr>
          <w:spacing w:val="-16"/>
        </w:rPr>
        <w:t xml:space="preserve"> </w:t>
      </w:r>
      <w:r>
        <w:t>и</w:t>
      </w:r>
      <w:r>
        <w:rPr>
          <w:spacing w:val="-12"/>
        </w:rPr>
        <w:t xml:space="preserve"> </w:t>
      </w:r>
      <w:r>
        <w:t>сравнения,</w:t>
      </w:r>
      <w:r>
        <w:rPr>
          <w:spacing w:val="-11"/>
        </w:rPr>
        <w:t xml:space="preserve"> </w:t>
      </w:r>
      <w:r>
        <w:t>критерии</w:t>
      </w:r>
      <w:r>
        <w:rPr>
          <w:spacing w:val="-11"/>
        </w:rPr>
        <w:t xml:space="preserve"> </w:t>
      </w:r>
      <w:r>
        <w:t>проводимого</w:t>
      </w:r>
      <w:r>
        <w:rPr>
          <w:spacing w:val="-10"/>
        </w:rPr>
        <w:t xml:space="preserve"> </w:t>
      </w:r>
      <w:r>
        <w:rPr>
          <w:spacing w:val="-2"/>
        </w:rPr>
        <w:t>анализа;</w:t>
      </w:r>
    </w:p>
    <w:p w:rsidR="00E531B3" w:rsidRDefault="00E03CF9">
      <w:pPr>
        <w:pStyle w:val="a3"/>
        <w:spacing w:before="147" w:line="348" w:lineRule="auto"/>
        <w:ind w:right="149"/>
      </w:pPr>
      <w:r>
        <w:t>с учетом предложенной задачи выявлять закономерности и противоречия в рассматриваемых фактах, данных и наблюдениях;</w:t>
      </w:r>
    </w:p>
    <w:p w:rsidR="00E531B3" w:rsidRDefault="00E03CF9">
      <w:pPr>
        <w:pStyle w:val="a3"/>
        <w:spacing w:before="4" w:line="350" w:lineRule="auto"/>
        <w:ind w:left="1558" w:right="149" w:firstLine="0"/>
      </w:pPr>
      <w:r>
        <w:t>предлагать критерии для выявления закономерностей и противоречий; выявлять</w:t>
      </w:r>
      <w:r>
        <w:rPr>
          <w:spacing w:val="72"/>
        </w:rPr>
        <w:t xml:space="preserve">  </w:t>
      </w:r>
      <w:r>
        <w:t>дефицит</w:t>
      </w:r>
      <w:r>
        <w:rPr>
          <w:spacing w:val="72"/>
        </w:rPr>
        <w:t xml:space="preserve">  </w:t>
      </w:r>
      <w:r>
        <w:t>информации,</w:t>
      </w:r>
      <w:r>
        <w:rPr>
          <w:spacing w:val="72"/>
        </w:rPr>
        <w:t xml:space="preserve">  </w:t>
      </w:r>
      <w:r>
        <w:t>данных,</w:t>
      </w:r>
      <w:r>
        <w:rPr>
          <w:spacing w:val="72"/>
        </w:rPr>
        <w:t xml:space="preserve">  </w:t>
      </w:r>
      <w:r>
        <w:t>необходимых</w:t>
      </w:r>
      <w:r>
        <w:rPr>
          <w:spacing w:val="73"/>
        </w:rPr>
        <w:t xml:space="preserve">  </w:t>
      </w:r>
      <w:r>
        <w:t>для</w:t>
      </w:r>
      <w:r>
        <w:rPr>
          <w:spacing w:val="73"/>
        </w:rPr>
        <w:t xml:space="preserve">  </w:t>
      </w:r>
      <w:r>
        <w:t>решения</w:t>
      </w:r>
    </w:p>
    <w:p w:rsidR="00E531B3" w:rsidRDefault="00E03CF9">
      <w:pPr>
        <w:pStyle w:val="a3"/>
        <w:spacing w:line="319" w:lineRule="exact"/>
        <w:ind w:firstLine="0"/>
      </w:pPr>
      <w:r>
        <w:rPr>
          <w:spacing w:val="-2"/>
        </w:rPr>
        <w:t>поставл</w:t>
      </w:r>
      <w:r>
        <w:rPr>
          <w:spacing w:val="-2"/>
        </w:rPr>
        <w:t>енной</w:t>
      </w:r>
      <w:r>
        <w:rPr>
          <w:spacing w:val="6"/>
        </w:rPr>
        <w:t xml:space="preserve"> </w:t>
      </w:r>
      <w:r>
        <w:rPr>
          <w:spacing w:val="-2"/>
        </w:rPr>
        <w:t>задачи;</w:t>
      </w:r>
    </w:p>
    <w:p w:rsidR="00E531B3" w:rsidRDefault="00E03CF9">
      <w:pPr>
        <w:pStyle w:val="a3"/>
        <w:spacing w:before="148" w:line="350" w:lineRule="auto"/>
        <w:ind w:right="148"/>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531B3" w:rsidRDefault="00E03CF9">
      <w:pPr>
        <w:pStyle w:val="a3"/>
        <w:spacing w:line="350" w:lineRule="auto"/>
        <w:ind w:right="141"/>
      </w:pPr>
      <w:r>
        <w:t>самостоятельно выбирать способ</w:t>
      </w:r>
      <w:r>
        <w:t xml:space="preserve"> решения учебной задачи (сравнивать несколько вариантов решения, выбирать наиболее подходящий с учетом самостоятельно выделенных критериев).</w:t>
      </w:r>
    </w:p>
    <w:p w:rsidR="00E531B3" w:rsidRDefault="00E03CF9">
      <w:pPr>
        <w:pStyle w:val="a3"/>
        <w:spacing w:line="350" w:lineRule="auto"/>
        <w:ind w:right="139"/>
      </w:pPr>
      <w:r>
        <w:t>47(1).4.4.2. У обучающегося будут сформированы следующие базовые исследовательские действия как часть познавательны</w:t>
      </w:r>
      <w:r>
        <w:t xml:space="preserve">х универсальных учебных </w:t>
      </w:r>
      <w:r>
        <w:rPr>
          <w:spacing w:val="-2"/>
        </w:rPr>
        <w:t>действий:</w:t>
      </w:r>
    </w:p>
    <w:p w:rsidR="00E531B3" w:rsidRDefault="00E03CF9">
      <w:pPr>
        <w:pStyle w:val="a3"/>
        <w:spacing w:line="320" w:lineRule="exact"/>
        <w:ind w:left="1558" w:firstLine="0"/>
      </w:pPr>
      <w:r>
        <w:t>формулировать</w:t>
      </w:r>
      <w:r>
        <w:rPr>
          <w:spacing w:val="60"/>
        </w:rPr>
        <w:t xml:space="preserve"> </w:t>
      </w:r>
      <w:r>
        <w:t>проблемные</w:t>
      </w:r>
      <w:r>
        <w:rPr>
          <w:spacing w:val="62"/>
        </w:rPr>
        <w:t xml:space="preserve"> </w:t>
      </w:r>
      <w:r>
        <w:t>вопросы,</w:t>
      </w:r>
      <w:r>
        <w:rPr>
          <w:spacing w:val="59"/>
        </w:rPr>
        <w:t xml:space="preserve"> </w:t>
      </w:r>
      <w:r>
        <w:t>отражающие</w:t>
      </w:r>
      <w:r>
        <w:rPr>
          <w:spacing w:val="62"/>
        </w:rPr>
        <w:t xml:space="preserve"> </w:t>
      </w:r>
      <w:r>
        <w:t>несоответствие</w:t>
      </w:r>
      <w:r>
        <w:rPr>
          <w:spacing w:val="63"/>
        </w:rPr>
        <w:t xml:space="preserve"> </w:t>
      </w:r>
      <w:r>
        <w:rPr>
          <w:spacing w:val="-2"/>
        </w:rPr>
        <w:t>между</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t>рассматриваемым и наиболее благоприятным состоянием объекта (явления) повседневной жизни;</w:t>
      </w:r>
    </w:p>
    <w:p w:rsidR="00E531B3" w:rsidRDefault="00E03CF9">
      <w:pPr>
        <w:pStyle w:val="a3"/>
        <w:spacing w:line="350" w:lineRule="auto"/>
        <w:ind w:right="146"/>
      </w:pPr>
      <w:r>
        <w:t>обобщать, анализировать и оценивать получаемую и</w:t>
      </w:r>
      <w:r>
        <w:t>нформацию, выдвигать гипотезы, аргументировать свою точку зрения, делать обоснованные выводы по результатам исследования;</w:t>
      </w:r>
    </w:p>
    <w:p w:rsidR="00E531B3" w:rsidRDefault="00E03CF9">
      <w:pPr>
        <w:pStyle w:val="a3"/>
        <w:spacing w:line="348" w:lineRule="auto"/>
        <w:ind w:right="150"/>
      </w:pPr>
      <w:r>
        <w:t xml:space="preserve">проводить (принимать участие) небольшое самостоятельное исследование заданного объекта (явления), устанавливать причинно-следственные </w:t>
      </w:r>
      <w:r>
        <w:t>связи;</w:t>
      </w:r>
    </w:p>
    <w:p w:rsidR="00E531B3" w:rsidRDefault="00E03CF9">
      <w:pPr>
        <w:pStyle w:val="a3"/>
        <w:spacing w:before="1" w:line="350" w:lineRule="auto"/>
        <w:ind w:right="147"/>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531B3" w:rsidRDefault="00E03CF9">
      <w:pPr>
        <w:pStyle w:val="a3"/>
        <w:spacing w:line="350" w:lineRule="auto"/>
        <w:ind w:right="146"/>
      </w:pPr>
      <w:r>
        <w:t>47(1).4.4.3. У обучающегося будут сформированы умения</w:t>
      </w:r>
      <w:r>
        <w:t xml:space="preserve"> работать с информацией как часть познавательных универсальных учебных действий:</w:t>
      </w:r>
    </w:p>
    <w:p w:rsidR="00E531B3" w:rsidRDefault="00E03CF9">
      <w:pPr>
        <w:pStyle w:val="a3"/>
        <w:spacing w:line="350" w:lineRule="auto"/>
        <w:ind w:right="150"/>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531B3" w:rsidRDefault="00E03CF9">
      <w:pPr>
        <w:pStyle w:val="a3"/>
        <w:spacing w:line="350" w:lineRule="auto"/>
        <w:ind w:right="143"/>
      </w:pPr>
      <w:r>
        <w:t>выбирать, анализировать, систематизировать и интерпретировать</w:t>
      </w:r>
      <w:r>
        <w:rPr>
          <w:spacing w:val="80"/>
        </w:rPr>
        <w:t xml:space="preserve"> </w:t>
      </w:r>
      <w:r>
        <w:t>информацию различных видов и форм представления;</w:t>
      </w:r>
    </w:p>
    <w:p w:rsidR="00E531B3" w:rsidRDefault="00E03CF9">
      <w:pPr>
        <w:pStyle w:val="a3"/>
        <w:spacing w:line="350" w:lineRule="auto"/>
        <w:ind w:right="154"/>
      </w:pPr>
      <w:r>
        <w:t>находить</w:t>
      </w:r>
      <w:r>
        <w:rPr>
          <w:spacing w:val="-5"/>
        </w:rPr>
        <w:t xml:space="preserve"> </w:t>
      </w:r>
      <w:r>
        <w:t>сходные</w:t>
      </w:r>
      <w:r>
        <w:rPr>
          <w:spacing w:val="-4"/>
        </w:rPr>
        <w:t xml:space="preserve"> </w:t>
      </w:r>
      <w:r>
        <w:t>аргументы</w:t>
      </w:r>
      <w:r>
        <w:rPr>
          <w:spacing w:val="-3"/>
        </w:rPr>
        <w:t xml:space="preserve"> </w:t>
      </w:r>
      <w:r>
        <w:t>(подтверждающие</w:t>
      </w:r>
      <w:r>
        <w:rPr>
          <w:spacing w:val="-4"/>
        </w:rPr>
        <w:t xml:space="preserve"> </w:t>
      </w:r>
      <w:r>
        <w:t>или</w:t>
      </w:r>
      <w:r>
        <w:rPr>
          <w:spacing w:val="-3"/>
        </w:rPr>
        <w:t xml:space="preserve"> </w:t>
      </w:r>
      <w:r>
        <w:t>опровергающие</w:t>
      </w:r>
      <w:r>
        <w:rPr>
          <w:spacing w:val="-5"/>
        </w:rPr>
        <w:t xml:space="preserve"> </w:t>
      </w:r>
      <w:r>
        <w:t>одну</w:t>
      </w:r>
      <w:r>
        <w:rPr>
          <w:spacing w:val="-6"/>
        </w:rPr>
        <w:t xml:space="preserve"> </w:t>
      </w:r>
      <w:r>
        <w:t>и</w:t>
      </w:r>
      <w:r>
        <w:rPr>
          <w:spacing w:val="-3"/>
        </w:rPr>
        <w:t xml:space="preserve"> </w:t>
      </w:r>
      <w:r>
        <w:t>ту же идею, версию) в различных информационных источниках;</w:t>
      </w:r>
    </w:p>
    <w:p w:rsidR="00E531B3" w:rsidRDefault="00E03CF9">
      <w:pPr>
        <w:pStyle w:val="a3"/>
        <w:spacing w:line="350" w:lineRule="auto"/>
        <w:ind w:right="142"/>
      </w:pPr>
      <w:r>
        <w:t>самостоятельно выб</w:t>
      </w:r>
      <w:r>
        <w:t>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31B3" w:rsidRDefault="00E03CF9">
      <w:pPr>
        <w:pStyle w:val="a3"/>
        <w:spacing w:line="348" w:lineRule="auto"/>
        <w:ind w:right="150"/>
      </w:pPr>
      <w:r>
        <w:t>оценивать надежность информации по критериям, предложенным педагогическим работником или сформулированным са</w:t>
      </w:r>
      <w:r>
        <w:t>мостоятельно;</w:t>
      </w:r>
    </w:p>
    <w:p w:rsidR="00E531B3" w:rsidRDefault="00E03CF9">
      <w:pPr>
        <w:pStyle w:val="a3"/>
        <w:ind w:left="1558" w:firstLine="0"/>
      </w:pPr>
      <w:r>
        <w:t>эффективно</w:t>
      </w:r>
      <w:r>
        <w:rPr>
          <w:spacing w:val="-16"/>
        </w:rPr>
        <w:t xml:space="preserve"> </w:t>
      </w:r>
      <w:r>
        <w:t>запоминать</w:t>
      </w:r>
      <w:r>
        <w:rPr>
          <w:spacing w:val="-13"/>
        </w:rPr>
        <w:t xml:space="preserve"> </w:t>
      </w:r>
      <w:r>
        <w:t>и</w:t>
      </w:r>
      <w:r>
        <w:rPr>
          <w:spacing w:val="-11"/>
        </w:rPr>
        <w:t xml:space="preserve"> </w:t>
      </w:r>
      <w:r>
        <w:t>систематизировать</w:t>
      </w:r>
      <w:r>
        <w:rPr>
          <w:spacing w:val="-13"/>
        </w:rPr>
        <w:t xml:space="preserve"> </w:t>
      </w:r>
      <w:r>
        <w:rPr>
          <w:spacing w:val="-2"/>
        </w:rPr>
        <w:t>информацию;</w:t>
      </w:r>
    </w:p>
    <w:p w:rsidR="00E531B3" w:rsidRDefault="00E03CF9">
      <w:pPr>
        <w:pStyle w:val="a3"/>
        <w:spacing w:before="140" w:line="348" w:lineRule="auto"/>
        <w:jc w:val="left"/>
      </w:pPr>
      <w:r>
        <w:t>овладение</w:t>
      </w:r>
      <w:r>
        <w:rPr>
          <w:spacing w:val="31"/>
        </w:rPr>
        <w:t xml:space="preserve"> </w:t>
      </w:r>
      <w:r>
        <w:t>системой</w:t>
      </w:r>
      <w:r>
        <w:rPr>
          <w:spacing w:val="31"/>
        </w:rPr>
        <w:t xml:space="preserve"> </w:t>
      </w:r>
      <w:r>
        <w:t>универсальных</w:t>
      </w:r>
      <w:r>
        <w:rPr>
          <w:spacing w:val="31"/>
        </w:rPr>
        <w:t xml:space="preserve"> </w:t>
      </w:r>
      <w:r>
        <w:t>познавательных</w:t>
      </w:r>
      <w:r>
        <w:rPr>
          <w:spacing w:val="31"/>
        </w:rPr>
        <w:t xml:space="preserve"> </w:t>
      </w:r>
      <w:r>
        <w:t>действий</w:t>
      </w:r>
      <w:r>
        <w:rPr>
          <w:spacing w:val="31"/>
        </w:rPr>
        <w:t xml:space="preserve"> </w:t>
      </w:r>
      <w:r>
        <w:t>обеспечивает сформированность когнитивных навыков обучающихся.</w:t>
      </w:r>
    </w:p>
    <w:p w:rsidR="00E531B3" w:rsidRDefault="00E03CF9">
      <w:pPr>
        <w:pStyle w:val="a3"/>
        <w:spacing w:before="4" w:line="350" w:lineRule="auto"/>
        <w:jc w:val="left"/>
      </w:pPr>
      <w:r>
        <w:t>47(1).4.4.4.</w:t>
      </w:r>
      <w:r>
        <w:rPr>
          <w:spacing w:val="-6"/>
        </w:rPr>
        <w:t xml:space="preserve"> </w:t>
      </w:r>
      <w:r>
        <w:t>У</w:t>
      </w:r>
      <w:r>
        <w:rPr>
          <w:spacing w:val="-6"/>
        </w:rPr>
        <w:t xml:space="preserve"> </w:t>
      </w:r>
      <w:r>
        <w:t>обучающегося</w:t>
      </w:r>
      <w:r>
        <w:rPr>
          <w:spacing w:val="-6"/>
        </w:rPr>
        <w:t xml:space="preserve"> </w:t>
      </w:r>
      <w:r>
        <w:t>будут</w:t>
      </w:r>
      <w:r>
        <w:rPr>
          <w:spacing w:val="-6"/>
        </w:rPr>
        <w:t xml:space="preserve"> </w:t>
      </w:r>
      <w:r>
        <w:t>сформированы</w:t>
      </w:r>
      <w:r>
        <w:rPr>
          <w:spacing w:val="-6"/>
        </w:rPr>
        <w:t xml:space="preserve"> </w:t>
      </w:r>
      <w:r>
        <w:t>умения</w:t>
      </w:r>
      <w:r>
        <w:rPr>
          <w:spacing w:val="-6"/>
        </w:rPr>
        <w:t xml:space="preserve"> </w:t>
      </w:r>
      <w:r>
        <w:t>общения</w:t>
      </w:r>
      <w:r>
        <w:rPr>
          <w:spacing w:val="-6"/>
        </w:rPr>
        <w:t xml:space="preserve"> </w:t>
      </w:r>
      <w:r>
        <w:t>как</w:t>
      </w:r>
      <w:r>
        <w:rPr>
          <w:spacing w:val="-6"/>
        </w:rPr>
        <w:t xml:space="preserve"> </w:t>
      </w:r>
      <w:r>
        <w:t>часть коммуникативных универсальных учебных действий:</w:t>
      </w:r>
    </w:p>
    <w:p w:rsidR="00E531B3" w:rsidRDefault="00E03CF9">
      <w:pPr>
        <w:pStyle w:val="a3"/>
        <w:spacing w:line="350" w:lineRule="auto"/>
        <w:jc w:val="left"/>
      </w:pPr>
      <w:r>
        <w:t>уверенно</w:t>
      </w:r>
      <w:r>
        <w:rPr>
          <w:spacing w:val="40"/>
        </w:rPr>
        <w:t xml:space="preserve"> </w:t>
      </w:r>
      <w:r>
        <w:t>высказывать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80"/>
          <w:w w:val="150"/>
        </w:rPr>
        <w:t xml:space="preserve"> </w:t>
      </w:r>
      <w:r>
        <w:t>выражать</w:t>
      </w:r>
      <w:r>
        <w:rPr>
          <w:spacing w:val="77"/>
        </w:rPr>
        <w:t xml:space="preserve"> </w:t>
      </w:r>
      <w:r>
        <w:t>эмоции</w:t>
      </w:r>
      <w:r>
        <w:rPr>
          <w:spacing w:val="76"/>
        </w:rPr>
        <w:t xml:space="preserve"> </w:t>
      </w:r>
      <w:r>
        <w:t>в</w:t>
      </w:r>
      <w:r>
        <w:rPr>
          <w:spacing w:val="78"/>
        </w:rPr>
        <w:t xml:space="preserve"> </w:t>
      </w:r>
      <w:r>
        <w:t>соответствии</w:t>
      </w:r>
      <w:r>
        <w:rPr>
          <w:spacing w:val="78"/>
        </w:rPr>
        <w:t xml:space="preserve"> </w:t>
      </w:r>
      <w:r>
        <w:t>с</w:t>
      </w:r>
      <w:r>
        <w:rPr>
          <w:spacing w:val="76"/>
        </w:rPr>
        <w:t xml:space="preserve"> </w:t>
      </w:r>
      <w:r>
        <w:t>форматом</w:t>
      </w:r>
      <w:r>
        <w:rPr>
          <w:spacing w:val="78"/>
        </w:rPr>
        <w:t xml:space="preserve"> </w:t>
      </w:r>
      <w:r>
        <w:t>и</w:t>
      </w:r>
      <w:r>
        <w:rPr>
          <w:spacing w:val="77"/>
        </w:rPr>
        <w:t xml:space="preserve"> </w:t>
      </w:r>
      <w:r>
        <w:t>целями</w:t>
      </w:r>
      <w:r>
        <w:rPr>
          <w:spacing w:val="78"/>
        </w:rPr>
        <w:t xml:space="preserve"> </w:t>
      </w:r>
      <w:r>
        <w:t>общения,</w:t>
      </w:r>
      <w:r>
        <w:rPr>
          <w:spacing w:val="78"/>
        </w:rPr>
        <w:t xml:space="preserve"> </w:t>
      </w:r>
      <w:r>
        <w:t>определять</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t>предпосылки возникновения конфликтных ситуаций</w:t>
      </w:r>
      <w:r>
        <w:t xml:space="preserve"> и выстраивать грамотное общение для их смягчения;</w:t>
      </w:r>
    </w:p>
    <w:p w:rsidR="00E531B3" w:rsidRDefault="00E03CF9">
      <w:pPr>
        <w:pStyle w:val="a3"/>
        <w:spacing w:line="350" w:lineRule="auto"/>
        <w:ind w:right="147"/>
      </w:pPr>
      <w:r>
        <w:t>распознавать</w:t>
      </w:r>
      <w:r>
        <w:rPr>
          <w:spacing w:val="-1"/>
        </w:rPr>
        <w:t xml:space="preserve"> </w:t>
      </w:r>
      <w:r>
        <w:t>невербальные средства</w:t>
      </w:r>
      <w:r>
        <w:rPr>
          <w:spacing w:val="-2"/>
        </w:rPr>
        <w:t xml:space="preserve"> </w:t>
      </w:r>
      <w:r>
        <w:t>общения,</w:t>
      </w:r>
      <w:r>
        <w:rPr>
          <w:spacing w:val="-1"/>
        </w:rPr>
        <w:t xml:space="preserve"> </w:t>
      </w:r>
      <w:r>
        <w:t>понимать значение социальных знаков и намерения других людей, уважительно, в корректной форме</w:t>
      </w:r>
      <w:r>
        <w:rPr>
          <w:spacing w:val="40"/>
        </w:rPr>
        <w:t xml:space="preserve"> </w:t>
      </w:r>
      <w:r>
        <w:t>формулировать свои взгляды;</w:t>
      </w:r>
    </w:p>
    <w:p w:rsidR="00E531B3" w:rsidRDefault="00E03CF9">
      <w:pPr>
        <w:pStyle w:val="a3"/>
        <w:spacing w:line="348" w:lineRule="auto"/>
        <w:ind w:right="146"/>
      </w:pPr>
      <w:r>
        <w:t>сопоставлять свои суждения с суждениями других участников диалога, обнаруживать различие и сходство позиций;</w:t>
      </w:r>
    </w:p>
    <w:p w:rsidR="00E531B3" w:rsidRDefault="00E03CF9">
      <w:pPr>
        <w:pStyle w:val="a3"/>
        <w:spacing w:before="1" w:line="350" w:lineRule="auto"/>
        <w:ind w:right="149"/>
      </w:pPr>
      <w: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w:t>
      </w:r>
      <w:r>
        <w:rPr>
          <w:spacing w:val="-2"/>
        </w:rPr>
        <w:t>д</w:t>
      </w:r>
      <w:r>
        <w:rPr>
          <w:spacing w:val="-2"/>
        </w:rPr>
        <w:t>иалога;</w:t>
      </w:r>
    </w:p>
    <w:p w:rsidR="00E531B3" w:rsidRDefault="00E03CF9">
      <w:pPr>
        <w:pStyle w:val="a3"/>
        <w:spacing w:line="350" w:lineRule="auto"/>
        <w:ind w:right="149"/>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531B3" w:rsidRDefault="00E03CF9">
      <w:pPr>
        <w:pStyle w:val="a3"/>
        <w:spacing w:line="350" w:lineRule="auto"/>
        <w:ind w:right="148"/>
      </w:pPr>
      <w:r>
        <w:t>47(1).4.4.5. У обучающегося будут сформированы умения самоорганизации как части регулятивных универсальных учебных действий:</w:t>
      </w:r>
    </w:p>
    <w:p w:rsidR="00E531B3" w:rsidRDefault="00E03CF9">
      <w:pPr>
        <w:pStyle w:val="a3"/>
        <w:spacing w:line="350" w:lineRule="auto"/>
        <w:ind w:right="147"/>
      </w:pPr>
      <w:r>
        <w:t xml:space="preserve">выявлять проблемные вопросы, требующие решения в жизненных и учебных </w:t>
      </w:r>
      <w:r>
        <w:rPr>
          <w:spacing w:val="-2"/>
        </w:rPr>
        <w:t>ситуациях;</w:t>
      </w:r>
    </w:p>
    <w:p w:rsidR="00E531B3" w:rsidRDefault="00E03CF9">
      <w:pPr>
        <w:pStyle w:val="a3"/>
        <w:spacing w:line="350" w:lineRule="auto"/>
        <w:ind w:right="148"/>
      </w:pPr>
      <w:r>
        <w:t>аргументированно определять оптимальный вариант при</w:t>
      </w:r>
      <w:r>
        <w:t>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E531B3" w:rsidRDefault="00E03CF9">
      <w:pPr>
        <w:pStyle w:val="a3"/>
        <w:spacing w:line="350" w:lineRule="auto"/>
        <w:ind w:right="147"/>
      </w:pPr>
      <w:r>
        <w:t>составлять план действий, находить необходимые ресурсы для его выполнения, при необходимост</w:t>
      </w:r>
      <w:r>
        <w:t>и корректировать предложенный алгоритм, брать ответственность за принятое решение.</w:t>
      </w:r>
    </w:p>
    <w:p w:rsidR="00E531B3" w:rsidRDefault="00E03CF9">
      <w:pPr>
        <w:pStyle w:val="a3"/>
        <w:spacing w:line="350" w:lineRule="auto"/>
        <w:ind w:right="144"/>
      </w:pPr>
      <w:r>
        <w:t xml:space="preserve">47(1).4.4.6. У обучающегося будут сформированы умения самоконтроля, эмоционального интеллекта как части регулятивных универсальных учебных </w:t>
      </w:r>
      <w:r>
        <w:rPr>
          <w:spacing w:val="-2"/>
        </w:rPr>
        <w:t>действий:</w:t>
      </w:r>
    </w:p>
    <w:p w:rsidR="00E531B3" w:rsidRDefault="00E03CF9">
      <w:pPr>
        <w:pStyle w:val="a3"/>
        <w:spacing w:line="350" w:lineRule="auto"/>
        <w:ind w:right="150"/>
      </w:pPr>
      <w:r>
        <w:t>давать</w:t>
      </w:r>
      <w:r>
        <w:rPr>
          <w:spacing w:val="-6"/>
        </w:rPr>
        <w:t xml:space="preserve"> </w:t>
      </w:r>
      <w:r>
        <w:t>оценку</w:t>
      </w:r>
      <w:r>
        <w:rPr>
          <w:spacing w:val="-8"/>
        </w:rPr>
        <w:t xml:space="preserve"> </w:t>
      </w:r>
      <w:r>
        <w:t>ситуации,</w:t>
      </w:r>
      <w:r>
        <w:rPr>
          <w:spacing w:val="-5"/>
        </w:rPr>
        <w:t xml:space="preserve"> </w:t>
      </w:r>
      <w:r>
        <w:t>предвидеть</w:t>
      </w:r>
      <w:r>
        <w:rPr>
          <w:spacing w:val="-5"/>
        </w:rPr>
        <w:t xml:space="preserve"> </w:t>
      </w:r>
      <w:r>
        <w:t>трудности,</w:t>
      </w:r>
      <w:r>
        <w:rPr>
          <w:spacing w:val="-5"/>
        </w:rPr>
        <w:t xml:space="preserve"> </w:t>
      </w:r>
      <w:r>
        <w:t>которые</w:t>
      </w:r>
      <w:r>
        <w:rPr>
          <w:spacing w:val="-4"/>
        </w:rPr>
        <w:t xml:space="preserve"> </w:t>
      </w:r>
      <w:r>
        <w:t>могут</w:t>
      </w:r>
      <w:r>
        <w:rPr>
          <w:spacing w:val="-3"/>
        </w:rPr>
        <w:t xml:space="preserve"> </w:t>
      </w:r>
      <w:r>
        <w:t>возникнуть</w:t>
      </w:r>
      <w:r>
        <w:rPr>
          <w:spacing w:val="-5"/>
        </w:rPr>
        <w:t xml:space="preserve"> </w:t>
      </w:r>
      <w:r>
        <w:t xml:space="preserve">при решении учебной задачи, и вносить коррективы в деятельность на основе новых </w:t>
      </w:r>
      <w:r>
        <w:rPr>
          <w:spacing w:val="-2"/>
        </w:rPr>
        <w:t>обстоятельств;</w:t>
      </w:r>
    </w:p>
    <w:p w:rsidR="00E531B3" w:rsidRDefault="00E03CF9">
      <w:pPr>
        <w:pStyle w:val="a3"/>
        <w:spacing w:line="350" w:lineRule="auto"/>
        <w:ind w:right="145"/>
      </w:pPr>
      <w:r>
        <w:t>объяснять причины достижения (недостижения) результатов деятельности, давать оценку приобретенному опыту, уметь на</w:t>
      </w:r>
      <w:r>
        <w:t>ходить позитивное в произошедшей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ситуации;</w:t>
      </w:r>
    </w:p>
    <w:p w:rsidR="00E531B3" w:rsidRDefault="00E03CF9">
      <w:pPr>
        <w:pStyle w:val="a3"/>
        <w:spacing w:before="149"/>
        <w:ind w:left="1558" w:firstLine="0"/>
      </w:pPr>
      <w:r>
        <w:t>оценивать</w:t>
      </w:r>
      <w:r>
        <w:rPr>
          <w:spacing w:val="-14"/>
        </w:rPr>
        <w:t xml:space="preserve"> </w:t>
      </w:r>
      <w:r>
        <w:t>соответствие</w:t>
      </w:r>
      <w:r>
        <w:rPr>
          <w:spacing w:val="-10"/>
        </w:rPr>
        <w:t xml:space="preserve"> </w:t>
      </w:r>
      <w:r>
        <w:t>результата</w:t>
      </w:r>
      <w:r>
        <w:rPr>
          <w:spacing w:val="-9"/>
        </w:rPr>
        <w:t xml:space="preserve"> </w:t>
      </w:r>
      <w:r>
        <w:t>цели</w:t>
      </w:r>
      <w:r>
        <w:rPr>
          <w:spacing w:val="-13"/>
        </w:rPr>
        <w:t xml:space="preserve"> </w:t>
      </w:r>
      <w:r>
        <w:t>и</w:t>
      </w:r>
      <w:r>
        <w:rPr>
          <w:spacing w:val="-8"/>
        </w:rPr>
        <w:t xml:space="preserve"> </w:t>
      </w:r>
      <w:r>
        <w:rPr>
          <w:spacing w:val="-2"/>
        </w:rPr>
        <w:t>условиям;</w:t>
      </w:r>
    </w:p>
    <w:p w:rsidR="00E531B3" w:rsidRDefault="00E03CF9">
      <w:pPr>
        <w:pStyle w:val="a3"/>
        <w:spacing w:before="148" w:line="348" w:lineRule="auto"/>
        <w:ind w:right="151"/>
      </w:pPr>
      <w:r>
        <w:t>управлять собственными эмоциями и не поддаваться эмоциям других людей, выявлять и анализировать их причины;</w:t>
      </w:r>
    </w:p>
    <w:p w:rsidR="00E531B3" w:rsidRDefault="00E03CF9">
      <w:pPr>
        <w:pStyle w:val="a3"/>
        <w:spacing w:before="5" w:line="350" w:lineRule="auto"/>
        <w:ind w:right="148"/>
      </w:pPr>
      <w:r>
        <w:t>ставить себя на место другого челове</w:t>
      </w:r>
      <w:r>
        <w:t>ка, понимать мотивы и намерения другого человека, регулировать способ выражения эмоций;</w:t>
      </w:r>
    </w:p>
    <w:p w:rsidR="00E531B3" w:rsidRDefault="00E03CF9">
      <w:pPr>
        <w:pStyle w:val="a3"/>
        <w:spacing w:line="350" w:lineRule="auto"/>
        <w:ind w:right="151"/>
      </w:pPr>
      <w:r>
        <w:t>осознанно относиться к другому человеку, его мнению, признавать право на ошибку свою и чужую;</w:t>
      </w:r>
    </w:p>
    <w:p w:rsidR="00E531B3" w:rsidRDefault="00E03CF9">
      <w:pPr>
        <w:pStyle w:val="a3"/>
        <w:spacing w:line="348" w:lineRule="auto"/>
        <w:ind w:right="151"/>
      </w:pPr>
      <w:r>
        <w:t>быть открытым себе и другим людям, осознавать невозможность контроля всего</w:t>
      </w:r>
      <w:r>
        <w:t xml:space="preserve"> вокруг.</w:t>
      </w:r>
    </w:p>
    <w:p w:rsidR="00E531B3" w:rsidRDefault="00E03CF9">
      <w:pPr>
        <w:pStyle w:val="a3"/>
        <w:spacing w:before="2" w:line="350" w:lineRule="auto"/>
        <w:ind w:right="149"/>
      </w:pPr>
      <w:r>
        <w:t xml:space="preserve">47(1).4.4.7. У обучающегося будут сформированы умения совместной </w:t>
      </w:r>
      <w:r>
        <w:rPr>
          <w:spacing w:val="-2"/>
        </w:rPr>
        <w:t>деятельности:</w:t>
      </w:r>
    </w:p>
    <w:p w:rsidR="00E531B3" w:rsidRDefault="00E03CF9">
      <w:pPr>
        <w:pStyle w:val="a3"/>
        <w:spacing w:line="350" w:lineRule="auto"/>
        <w:ind w:right="152"/>
      </w:pPr>
      <w:r>
        <w:t>понимать и использовать преимущества командной и индивидуальной работы при решении конкретной учебной задачи;</w:t>
      </w:r>
    </w:p>
    <w:p w:rsidR="00E531B3" w:rsidRDefault="00E03CF9">
      <w:pPr>
        <w:pStyle w:val="a3"/>
        <w:spacing w:line="350" w:lineRule="auto"/>
        <w:ind w:right="149"/>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531B3" w:rsidRDefault="00E03CF9">
      <w:pPr>
        <w:pStyle w:val="a3"/>
        <w:spacing w:line="350" w:lineRule="auto"/>
        <w:ind w:right="146"/>
      </w:pPr>
      <w:r>
        <w:t>оп</w:t>
      </w:r>
      <w:r>
        <w:t>ределять свои действия и действия партнера, которые помогали или затрудняли</w:t>
      </w:r>
      <w:r>
        <w:rPr>
          <w:spacing w:val="-1"/>
        </w:rPr>
        <w:t xml:space="preserve"> </w:t>
      </w:r>
      <w:r>
        <w:t>нахождение</w:t>
      </w:r>
      <w:r>
        <w:rPr>
          <w:spacing w:val="-2"/>
        </w:rPr>
        <w:t xml:space="preserve"> </w:t>
      </w:r>
      <w:r>
        <w:t>общего решения, оценивать</w:t>
      </w:r>
      <w:r>
        <w:rPr>
          <w:spacing w:val="-1"/>
        </w:rPr>
        <w:t xml:space="preserve"> </w:t>
      </w:r>
      <w:r>
        <w:t>качество своего вклада в</w:t>
      </w:r>
      <w:r>
        <w:rPr>
          <w:spacing w:val="-2"/>
        </w:rPr>
        <w:t xml:space="preserve"> </w:t>
      </w:r>
      <w:r>
        <w:t>общий продукт по заданным участниками группы критериям, разделять сферу ответственности и проявлять готовность к предо</w:t>
      </w:r>
      <w:r>
        <w:t>ставлению отчета перед группой.</w:t>
      </w:r>
    </w:p>
    <w:p w:rsidR="00E531B3" w:rsidRDefault="00E03CF9">
      <w:pPr>
        <w:pStyle w:val="a3"/>
        <w:spacing w:line="348" w:lineRule="auto"/>
        <w:ind w:right="149"/>
      </w:pPr>
      <w:r>
        <w:t>47(1).4.5. Предметные результаты освоения программы ОБЗР на уровне основного общего образования.</w:t>
      </w:r>
    </w:p>
    <w:p w:rsidR="00E531B3" w:rsidRDefault="00E03CF9">
      <w:pPr>
        <w:pStyle w:val="a3"/>
        <w:spacing w:line="350" w:lineRule="auto"/>
        <w:ind w:right="138"/>
      </w:pPr>
      <w:r>
        <w:t>47(1).4.5.1. 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w:t>
      </w:r>
      <w:r>
        <w:t>й жизни.</w:t>
      </w:r>
    </w:p>
    <w:p w:rsidR="00E531B3" w:rsidRDefault="00E03CF9">
      <w:pPr>
        <w:pStyle w:val="a3"/>
        <w:spacing w:line="350" w:lineRule="auto"/>
        <w:ind w:right="140"/>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w:t>
      </w:r>
      <w:r>
        <w:rPr>
          <w:spacing w:val="80"/>
        </w:rPr>
        <w:t xml:space="preserve"> </w:t>
      </w:r>
      <w:r>
        <w:t>в</w:t>
      </w:r>
      <w:r>
        <w:rPr>
          <w:spacing w:val="80"/>
        </w:rPr>
        <w:t xml:space="preserve"> </w:t>
      </w:r>
      <w:r>
        <w:t>дальнейшем</w:t>
      </w:r>
      <w:r>
        <w:rPr>
          <w:spacing w:val="80"/>
        </w:rPr>
        <w:t xml:space="preserve"> </w:t>
      </w:r>
      <w:r>
        <w:t>будут</w:t>
      </w:r>
      <w:r>
        <w:rPr>
          <w:spacing w:val="80"/>
        </w:rPr>
        <w:t xml:space="preserve"> </w:t>
      </w:r>
      <w:r>
        <w:t>использоваться</w:t>
      </w:r>
      <w:r>
        <w:rPr>
          <w:spacing w:val="80"/>
        </w:rPr>
        <w:t xml:space="preserve"> </w:t>
      </w:r>
      <w:r>
        <w:t>без</w:t>
      </w:r>
      <w:r>
        <w:rPr>
          <w:spacing w:val="80"/>
        </w:rPr>
        <w:t xml:space="preserve"> </w:t>
      </w:r>
      <w:r>
        <w:t>дополнительных</w:t>
      </w:r>
      <w:r>
        <w:rPr>
          <w:spacing w:val="80"/>
        </w:rPr>
        <w:t xml:space="preserve"> </w:t>
      </w:r>
      <w:r>
        <w:t>разъяснений,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t>приобретении систе</w:t>
      </w:r>
      <w:r>
        <w:t>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w:t>
      </w:r>
      <w:r>
        <w:t>ми и практическими умениями безопасного поведения в повседневной жизни.</w:t>
      </w:r>
    </w:p>
    <w:p w:rsidR="00E531B3" w:rsidRDefault="00E03CF9">
      <w:pPr>
        <w:pStyle w:val="a3"/>
        <w:spacing w:line="319" w:lineRule="exact"/>
        <w:ind w:left="1558" w:firstLine="0"/>
      </w:pPr>
      <w:r>
        <w:t>47(1).4.5.2.</w:t>
      </w:r>
      <w:r>
        <w:rPr>
          <w:spacing w:val="-14"/>
        </w:rPr>
        <w:t xml:space="preserve"> </w:t>
      </w:r>
      <w:r>
        <w:t>Предметные</w:t>
      </w:r>
      <w:r>
        <w:rPr>
          <w:spacing w:val="-11"/>
        </w:rPr>
        <w:t xml:space="preserve"> </w:t>
      </w:r>
      <w:r>
        <w:t>результаты</w:t>
      </w:r>
      <w:r>
        <w:rPr>
          <w:spacing w:val="-7"/>
        </w:rPr>
        <w:t xml:space="preserve"> </w:t>
      </w:r>
      <w:r>
        <w:t>по</w:t>
      </w:r>
      <w:r>
        <w:rPr>
          <w:spacing w:val="-10"/>
        </w:rPr>
        <w:t xml:space="preserve"> </w:t>
      </w:r>
      <w:r>
        <w:t>ОБЗР</w:t>
      </w:r>
      <w:r>
        <w:rPr>
          <w:spacing w:val="-8"/>
        </w:rPr>
        <w:t xml:space="preserve"> </w:t>
      </w:r>
      <w:r>
        <w:t>должны</w:t>
      </w:r>
      <w:r>
        <w:rPr>
          <w:spacing w:val="-7"/>
        </w:rPr>
        <w:t xml:space="preserve"> </w:t>
      </w:r>
      <w:r>
        <w:rPr>
          <w:spacing w:val="-2"/>
        </w:rPr>
        <w:t>обеспечивать:</w:t>
      </w:r>
    </w:p>
    <w:p w:rsidR="00E531B3" w:rsidRDefault="00E03CF9">
      <w:pPr>
        <w:pStyle w:val="a5"/>
        <w:numPr>
          <w:ilvl w:val="0"/>
          <w:numId w:val="8"/>
        </w:numPr>
        <w:tabs>
          <w:tab w:val="left" w:pos="1912"/>
        </w:tabs>
        <w:spacing w:before="146" w:line="350" w:lineRule="auto"/>
        <w:ind w:left="848" w:right="143" w:firstLine="708"/>
        <w:jc w:val="both"/>
        <w:rPr>
          <w:sz w:val="28"/>
        </w:rPr>
      </w:pPr>
      <w:r>
        <w:rPr>
          <w:sz w:val="28"/>
        </w:rPr>
        <w:t>сформированность представлений о значении безопасного и устойчивого развития для государства, общества, личности; фундам</w:t>
      </w:r>
      <w:r>
        <w:rPr>
          <w:sz w:val="28"/>
        </w:rPr>
        <w:t xml:space="preserve">ентальных ценностях и принципах, формирующих основы российского общества, безопасности страны, закрепленных в </w:t>
      </w:r>
      <w:hyperlink r:id="rId24">
        <w:r>
          <w:rPr>
            <w:color w:val="0461C0"/>
            <w:sz w:val="28"/>
            <w:u w:val="single" w:color="0461C0"/>
          </w:rPr>
          <w:t>Конституции</w:t>
        </w:r>
      </w:hyperlink>
      <w:r>
        <w:rPr>
          <w:color w:val="0461C0"/>
          <w:sz w:val="28"/>
        </w:rPr>
        <w:t xml:space="preserve"> </w:t>
      </w:r>
      <w:r>
        <w:rPr>
          <w:sz w:val="28"/>
        </w:rPr>
        <w:t xml:space="preserve">Российской Федерации, правовых основах обеспечения национальной безопасности, </w:t>
      </w:r>
      <w:r>
        <w:rPr>
          <w:sz w:val="28"/>
        </w:rPr>
        <w:t>угрозах мирного и военного характера;</w:t>
      </w:r>
    </w:p>
    <w:p w:rsidR="00E531B3" w:rsidRDefault="00E03CF9">
      <w:pPr>
        <w:pStyle w:val="a5"/>
        <w:numPr>
          <w:ilvl w:val="0"/>
          <w:numId w:val="8"/>
        </w:numPr>
        <w:tabs>
          <w:tab w:val="left" w:pos="1899"/>
        </w:tabs>
        <w:spacing w:line="350" w:lineRule="auto"/>
        <w:ind w:right="140" w:firstLine="708"/>
        <w:jc w:val="both"/>
        <w:rPr>
          <w:sz w:val="28"/>
        </w:rPr>
      </w:pPr>
      <w:r>
        <w:rPr>
          <w:sz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w:t>
      </w:r>
      <w:r>
        <w:rPr>
          <w:sz w:val="28"/>
        </w:rPr>
        <w:t>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E531B3" w:rsidRDefault="00E03CF9">
      <w:pPr>
        <w:pStyle w:val="a5"/>
        <w:numPr>
          <w:ilvl w:val="0"/>
          <w:numId w:val="8"/>
        </w:numPr>
        <w:tabs>
          <w:tab w:val="left" w:pos="1985"/>
        </w:tabs>
        <w:spacing w:line="350" w:lineRule="auto"/>
        <w:ind w:right="140" w:firstLine="708"/>
        <w:jc w:val="both"/>
        <w:rPr>
          <w:sz w:val="28"/>
        </w:rPr>
      </w:pPr>
      <w:r>
        <w:rPr>
          <w:sz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w:t>
      </w:r>
      <w:r>
        <w:rPr>
          <w:sz w:val="28"/>
        </w:rPr>
        <w:t>ных Сил Российской Федерации, знание особенностей добровольной и обязательной подготовки к военной службе;</w:t>
      </w:r>
    </w:p>
    <w:p w:rsidR="00E531B3" w:rsidRDefault="00E03CF9">
      <w:pPr>
        <w:pStyle w:val="a5"/>
        <w:numPr>
          <w:ilvl w:val="0"/>
          <w:numId w:val="8"/>
        </w:numPr>
        <w:tabs>
          <w:tab w:val="left" w:pos="1867"/>
        </w:tabs>
        <w:spacing w:line="348" w:lineRule="auto"/>
        <w:ind w:right="149" w:firstLine="708"/>
        <w:jc w:val="both"/>
        <w:rPr>
          <w:sz w:val="28"/>
        </w:rPr>
      </w:pPr>
      <w:r>
        <w:rPr>
          <w:sz w:val="28"/>
        </w:rPr>
        <w:t>сформированность представлений о назначении, боевых свойствах и общем устройстве стрелкового оружия;</w:t>
      </w:r>
    </w:p>
    <w:p w:rsidR="00E531B3" w:rsidRDefault="00E03CF9">
      <w:pPr>
        <w:pStyle w:val="a5"/>
        <w:numPr>
          <w:ilvl w:val="0"/>
          <w:numId w:val="8"/>
        </w:numPr>
        <w:tabs>
          <w:tab w:val="left" w:pos="1901"/>
        </w:tabs>
        <w:spacing w:line="350" w:lineRule="auto"/>
        <w:ind w:right="153" w:firstLine="708"/>
        <w:jc w:val="both"/>
        <w:rPr>
          <w:sz w:val="28"/>
        </w:rPr>
      </w:pPr>
      <w:r>
        <w:rPr>
          <w:sz w:val="28"/>
        </w:rPr>
        <w:t>овладение основными положениями общевоинских уст</w:t>
      </w:r>
      <w:r>
        <w:rPr>
          <w:sz w:val="28"/>
        </w:rPr>
        <w:t>авов Вооруженных Сил Российской Федерации и умение их применять при выполнении обязанностей воинской службы;</w:t>
      </w:r>
    </w:p>
    <w:p w:rsidR="00E531B3" w:rsidRDefault="00E03CF9">
      <w:pPr>
        <w:pStyle w:val="a5"/>
        <w:numPr>
          <w:ilvl w:val="0"/>
          <w:numId w:val="8"/>
        </w:numPr>
        <w:tabs>
          <w:tab w:val="left" w:pos="2271"/>
        </w:tabs>
        <w:spacing w:line="350" w:lineRule="auto"/>
        <w:ind w:right="143" w:firstLine="708"/>
        <w:jc w:val="both"/>
        <w:rPr>
          <w:sz w:val="28"/>
        </w:rPr>
      </w:pPr>
      <w:r>
        <w:rPr>
          <w:sz w:val="28"/>
        </w:rPr>
        <w:t>сформированность представлений о культуре безопасности жизнедеятельности, понятиях "опасность", "безопасность", "риск", знание универсальных правил</w:t>
      </w:r>
      <w:r>
        <w:rPr>
          <w:sz w:val="28"/>
        </w:rPr>
        <w:t xml:space="preserve"> безопасного поведения, готовность применять их на практике,</w:t>
      </w:r>
      <w:r>
        <w:rPr>
          <w:spacing w:val="40"/>
          <w:sz w:val="28"/>
        </w:rPr>
        <w:t xml:space="preserve"> </w:t>
      </w:r>
      <w:r>
        <w:rPr>
          <w:sz w:val="28"/>
        </w:rPr>
        <w:t>используя</w:t>
      </w:r>
      <w:r>
        <w:rPr>
          <w:spacing w:val="40"/>
          <w:sz w:val="28"/>
        </w:rPr>
        <w:t xml:space="preserve"> </w:t>
      </w:r>
      <w:r>
        <w:rPr>
          <w:sz w:val="28"/>
        </w:rPr>
        <w:t>освоенные</w:t>
      </w:r>
      <w:r>
        <w:rPr>
          <w:spacing w:val="40"/>
          <w:sz w:val="28"/>
        </w:rPr>
        <w:t xml:space="preserve"> </w:t>
      </w:r>
      <w:r>
        <w:rPr>
          <w:sz w:val="28"/>
        </w:rPr>
        <w:t>знания</w:t>
      </w:r>
      <w:r>
        <w:rPr>
          <w:spacing w:val="40"/>
          <w:sz w:val="28"/>
        </w:rPr>
        <w:t xml:space="preserve"> </w:t>
      </w:r>
      <w:r>
        <w:rPr>
          <w:sz w:val="28"/>
        </w:rPr>
        <w:t>и</w:t>
      </w:r>
      <w:r>
        <w:rPr>
          <w:spacing w:val="40"/>
          <w:sz w:val="28"/>
        </w:rPr>
        <w:t xml:space="preserve"> </w:t>
      </w:r>
      <w:r>
        <w:rPr>
          <w:sz w:val="28"/>
        </w:rPr>
        <w:t>умения,</w:t>
      </w:r>
      <w:r>
        <w:rPr>
          <w:spacing w:val="40"/>
          <w:sz w:val="28"/>
        </w:rPr>
        <w:t xml:space="preserve"> </w:t>
      </w:r>
      <w:r>
        <w:rPr>
          <w:sz w:val="28"/>
        </w:rPr>
        <w:t>освоение</w:t>
      </w:r>
      <w:r>
        <w:rPr>
          <w:spacing w:val="40"/>
          <w:sz w:val="28"/>
        </w:rPr>
        <w:t xml:space="preserve"> </w:t>
      </w:r>
      <w:r>
        <w:rPr>
          <w:sz w:val="28"/>
        </w:rPr>
        <w:t>основ</w:t>
      </w:r>
      <w:r>
        <w:rPr>
          <w:spacing w:val="40"/>
          <w:sz w:val="28"/>
        </w:rPr>
        <w:t xml:space="preserve"> </w:t>
      </w:r>
      <w:r>
        <w:rPr>
          <w:sz w:val="28"/>
        </w:rPr>
        <w:t>проектирования</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t>собственной безопасной жизнедеятельности с учетом природных, техногенных и социальных рисков;</w:t>
      </w:r>
    </w:p>
    <w:p w:rsidR="00E531B3" w:rsidRDefault="00E03CF9">
      <w:pPr>
        <w:pStyle w:val="a5"/>
        <w:numPr>
          <w:ilvl w:val="0"/>
          <w:numId w:val="8"/>
        </w:numPr>
        <w:tabs>
          <w:tab w:val="left" w:pos="1896"/>
        </w:tabs>
        <w:spacing w:line="350" w:lineRule="auto"/>
        <w:ind w:right="150" w:firstLine="708"/>
        <w:jc w:val="both"/>
        <w:rPr>
          <w:sz w:val="28"/>
        </w:rPr>
      </w:pPr>
      <w:r>
        <w:rPr>
          <w:sz w:val="28"/>
        </w:rPr>
        <w:t>знание правил до</w:t>
      </w:r>
      <w:r>
        <w:rPr>
          <w:sz w:val="28"/>
        </w:rPr>
        <w:t>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E531B3" w:rsidRDefault="00E03CF9">
      <w:pPr>
        <w:pStyle w:val="a5"/>
        <w:numPr>
          <w:ilvl w:val="0"/>
          <w:numId w:val="8"/>
        </w:numPr>
        <w:tabs>
          <w:tab w:val="left" w:pos="1899"/>
        </w:tabs>
        <w:spacing w:line="350" w:lineRule="auto"/>
        <w:ind w:right="140" w:firstLine="708"/>
        <w:jc w:val="both"/>
        <w:rPr>
          <w:sz w:val="28"/>
        </w:rPr>
      </w:pPr>
      <w:r>
        <w:rPr>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w:t>
      </w:r>
      <w:r>
        <w:rPr>
          <w:sz w:val="28"/>
        </w:rPr>
        <w:t xml:space="preserve"> и чрезвычайных ситуациях, с учетом реальных условий и возможностей;</w:t>
      </w:r>
    </w:p>
    <w:p w:rsidR="00E531B3" w:rsidRDefault="00E03CF9">
      <w:pPr>
        <w:pStyle w:val="a5"/>
        <w:numPr>
          <w:ilvl w:val="0"/>
          <w:numId w:val="8"/>
        </w:numPr>
        <w:tabs>
          <w:tab w:val="left" w:pos="1966"/>
        </w:tabs>
        <w:spacing w:line="350" w:lineRule="auto"/>
        <w:ind w:right="144" w:firstLine="708"/>
        <w:jc w:val="both"/>
        <w:rPr>
          <w:sz w:val="28"/>
        </w:rPr>
      </w:pPr>
      <w:r>
        <w:rPr>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w:t>
      </w:r>
      <w:r>
        <w:rPr>
          <w:sz w:val="28"/>
        </w:rPr>
        <w:t>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531B3" w:rsidRDefault="00E03CF9">
      <w:pPr>
        <w:pStyle w:val="a5"/>
        <w:numPr>
          <w:ilvl w:val="0"/>
          <w:numId w:val="8"/>
        </w:numPr>
        <w:tabs>
          <w:tab w:val="left" w:pos="2073"/>
        </w:tabs>
        <w:spacing w:line="350" w:lineRule="auto"/>
        <w:ind w:right="148" w:firstLine="708"/>
        <w:jc w:val="both"/>
        <w:rPr>
          <w:sz w:val="28"/>
        </w:rPr>
      </w:pPr>
      <w:r>
        <w:rPr>
          <w:sz w:val="28"/>
        </w:rPr>
        <w:t>сформированность представл</w:t>
      </w:r>
      <w:r>
        <w:rPr>
          <w:sz w:val="28"/>
        </w:rPr>
        <w:t>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E531B3" w:rsidRDefault="00E03CF9">
      <w:pPr>
        <w:pStyle w:val="a5"/>
        <w:numPr>
          <w:ilvl w:val="0"/>
          <w:numId w:val="8"/>
        </w:numPr>
        <w:tabs>
          <w:tab w:val="left" w:pos="2047"/>
        </w:tabs>
        <w:spacing w:line="350" w:lineRule="auto"/>
        <w:ind w:right="147" w:firstLine="708"/>
        <w:jc w:val="both"/>
        <w:rPr>
          <w:sz w:val="28"/>
        </w:rPr>
      </w:pPr>
      <w:r>
        <w:rPr>
          <w:sz w:val="28"/>
        </w:rPr>
        <w:t>сформированность представлений об инфор</w:t>
      </w:r>
      <w:r>
        <w:rPr>
          <w:sz w:val="28"/>
        </w:rPr>
        <w:t>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E531B3" w:rsidRDefault="00E03CF9">
      <w:pPr>
        <w:pStyle w:val="a5"/>
        <w:numPr>
          <w:ilvl w:val="0"/>
          <w:numId w:val="8"/>
        </w:numPr>
        <w:tabs>
          <w:tab w:val="left" w:pos="2140"/>
        </w:tabs>
        <w:spacing w:line="350" w:lineRule="auto"/>
        <w:ind w:right="139" w:firstLine="708"/>
        <w:jc w:val="both"/>
        <w:rPr>
          <w:sz w:val="28"/>
        </w:rPr>
      </w:pPr>
      <w:r>
        <w:rPr>
          <w:sz w:val="28"/>
        </w:rPr>
        <w:t>освоение знаний об основах общественно-государственной системы противодействия экст</w:t>
      </w:r>
      <w:r>
        <w:rPr>
          <w:sz w:val="28"/>
        </w:rPr>
        <w:t>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w:t>
      </w:r>
      <w:r>
        <w:rPr>
          <w:sz w:val="28"/>
        </w:rPr>
        <w:t>ского акта;</w:t>
      </w:r>
    </w:p>
    <w:p w:rsidR="00E531B3" w:rsidRDefault="00E03CF9">
      <w:pPr>
        <w:pStyle w:val="a5"/>
        <w:numPr>
          <w:ilvl w:val="0"/>
          <w:numId w:val="8"/>
        </w:numPr>
        <w:tabs>
          <w:tab w:val="left" w:pos="2117"/>
        </w:tabs>
        <w:spacing w:line="350" w:lineRule="auto"/>
        <w:ind w:right="148" w:firstLine="708"/>
        <w:jc w:val="both"/>
        <w:rPr>
          <w:sz w:val="28"/>
        </w:rPr>
      </w:pPr>
      <w:r>
        <w:rPr>
          <w:sz w:val="28"/>
        </w:rPr>
        <w:t>сформированность активной жизненной позиции, умений и навыков личного</w:t>
      </w:r>
      <w:r>
        <w:rPr>
          <w:spacing w:val="-3"/>
          <w:sz w:val="28"/>
        </w:rPr>
        <w:t xml:space="preserve"> </w:t>
      </w:r>
      <w:r>
        <w:rPr>
          <w:sz w:val="28"/>
        </w:rPr>
        <w:t>участия</w:t>
      </w:r>
      <w:r>
        <w:rPr>
          <w:spacing w:val="-4"/>
          <w:sz w:val="28"/>
        </w:rPr>
        <w:t xml:space="preserve"> </w:t>
      </w:r>
      <w:r>
        <w:rPr>
          <w:sz w:val="28"/>
        </w:rPr>
        <w:t>в</w:t>
      </w:r>
      <w:r>
        <w:rPr>
          <w:spacing w:val="-6"/>
          <w:sz w:val="28"/>
        </w:rPr>
        <w:t xml:space="preserve"> </w:t>
      </w:r>
      <w:r>
        <w:rPr>
          <w:sz w:val="28"/>
        </w:rPr>
        <w:t>обеспечении</w:t>
      </w:r>
      <w:r>
        <w:rPr>
          <w:spacing w:val="-4"/>
          <w:sz w:val="28"/>
        </w:rPr>
        <w:t xml:space="preserve"> </w:t>
      </w:r>
      <w:r>
        <w:rPr>
          <w:sz w:val="28"/>
        </w:rPr>
        <w:t>мер</w:t>
      </w:r>
      <w:r>
        <w:rPr>
          <w:spacing w:val="-3"/>
          <w:sz w:val="28"/>
        </w:rPr>
        <w:t xml:space="preserve"> </w:t>
      </w:r>
      <w:r>
        <w:rPr>
          <w:sz w:val="28"/>
        </w:rPr>
        <w:t>безопасности</w:t>
      </w:r>
      <w:r>
        <w:rPr>
          <w:spacing w:val="-4"/>
          <w:sz w:val="28"/>
        </w:rPr>
        <w:t xml:space="preserve"> </w:t>
      </w:r>
      <w:r>
        <w:rPr>
          <w:sz w:val="28"/>
        </w:rPr>
        <w:t>личности,</w:t>
      </w:r>
      <w:r>
        <w:rPr>
          <w:spacing w:val="-5"/>
          <w:sz w:val="28"/>
        </w:rPr>
        <w:t xml:space="preserve"> </w:t>
      </w:r>
      <w:r>
        <w:rPr>
          <w:sz w:val="28"/>
        </w:rPr>
        <w:t>общества</w:t>
      </w:r>
      <w:r>
        <w:rPr>
          <w:spacing w:val="-5"/>
          <w:sz w:val="28"/>
        </w:rPr>
        <w:t xml:space="preserve"> </w:t>
      </w:r>
      <w:r>
        <w:rPr>
          <w:sz w:val="28"/>
        </w:rPr>
        <w:t>и</w:t>
      </w:r>
      <w:r>
        <w:rPr>
          <w:spacing w:val="-4"/>
          <w:sz w:val="28"/>
        </w:rPr>
        <w:t xml:space="preserve"> </w:t>
      </w:r>
      <w:r>
        <w:rPr>
          <w:sz w:val="28"/>
        </w:rPr>
        <w:t>государства;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0"/>
          <w:numId w:val="8"/>
        </w:numPr>
        <w:tabs>
          <w:tab w:val="left" w:pos="2210"/>
        </w:tabs>
        <w:spacing w:before="159" w:line="350" w:lineRule="auto"/>
        <w:ind w:right="144" w:firstLine="708"/>
        <w:jc w:val="both"/>
        <w:rPr>
          <w:sz w:val="28"/>
        </w:rPr>
      </w:pPr>
      <w:r>
        <w:rPr>
          <w:sz w:val="28"/>
        </w:rPr>
        <w:t>понимание роли государства в обеспечении государственной и международной безопаснос</w:t>
      </w:r>
      <w:r>
        <w:rPr>
          <w:sz w:val="28"/>
        </w:rPr>
        <w:t>ти, обороны, в противодействии основным вызовам современности: терроризму, экстремизму, незаконному распространению наркотических средств.</w:t>
      </w:r>
    </w:p>
    <w:p w:rsidR="00E531B3" w:rsidRDefault="00E03CF9">
      <w:pPr>
        <w:pStyle w:val="a3"/>
        <w:spacing w:line="350" w:lineRule="auto"/>
        <w:ind w:right="146"/>
      </w:pPr>
      <w:r>
        <w:t>47(1).4.5.3. Достижение результатов освоения программы ОБЗР обеспечивается посредством включения в указанную программ</w:t>
      </w:r>
      <w:r>
        <w:t>у предметных результатов освоения модулей ОБЗР:</w:t>
      </w:r>
    </w:p>
    <w:p w:rsidR="00E531B3" w:rsidRDefault="00E03CF9">
      <w:pPr>
        <w:pStyle w:val="a3"/>
        <w:spacing w:line="350" w:lineRule="auto"/>
        <w:ind w:right="148"/>
      </w:pPr>
      <w:r>
        <w:t>47(1).4.5.3.1. Предметные результаты по модулю N 1 "Безопасное и устойчивое развитие личности, общества, государства":</w:t>
      </w:r>
    </w:p>
    <w:p w:rsidR="00E531B3" w:rsidRDefault="00E03CF9">
      <w:pPr>
        <w:pStyle w:val="a3"/>
        <w:spacing w:line="320" w:lineRule="exact"/>
        <w:ind w:left="1558" w:firstLine="0"/>
      </w:pPr>
      <w:r>
        <w:t>объяснять</w:t>
      </w:r>
      <w:r>
        <w:rPr>
          <w:spacing w:val="-17"/>
        </w:rPr>
        <w:t xml:space="preserve"> </w:t>
      </w:r>
      <w:r>
        <w:t>значение</w:t>
      </w:r>
      <w:r>
        <w:rPr>
          <w:spacing w:val="-11"/>
        </w:rPr>
        <w:t xml:space="preserve"> </w:t>
      </w:r>
      <w:hyperlink r:id="rId25">
        <w:r>
          <w:rPr>
            <w:color w:val="0461C0"/>
            <w:u w:val="single" w:color="0461C0"/>
          </w:rPr>
          <w:t>Конституции</w:t>
        </w:r>
      </w:hyperlink>
      <w:r>
        <w:rPr>
          <w:color w:val="0461C0"/>
          <w:spacing w:val="-12"/>
        </w:rPr>
        <w:t xml:space="preserve"> </w:t>
      </w:r>
      <w:r>
        <w:t>Российской</w:t>
      </w:r>
      <w:r>
        <w:rPr>
          <w:spacing w:val="-12"/>
        </w:rPr>
        <w:t xml:space="preserve"> </w:t>
      </w:r>
      <w:r>
        <w:rPr>
          <w:spacing w:val="-2"/>
        </w:rPr>
        <w:t>Федерации;</w:t>
      </w:r>
    </w:p>
    <w:p w:rsidR="00E531B3" w:rsidRDefault="00E03CF9">
      <w:pPr>
        <w:pStyle w:val="a3"/>
        <w:spacing w:before="142" w:line="350" w:lineRule="auto"/>
        <w:ind w:left="848" w:right="140"/>
      </w:pPr>
      <w:r>
        <w:t xml:space="preserve">раскрывать содержание </w:t>
      </w:r>
      <w:hyperlink r:id="rId26" w:anchor="wDG6loXbYR6O">
        <w:r>
          <w:rPr>
            <w:color w:val="0461C0"/>
            <w:u w:val="single" w:color="0461C0"/>
          </w:rPr>
          <w:t>статей 2</w:t>
        </w:r>
      </w:hyperlink>
      <w:r>
        <w:t xml:space="preserve">, </w:t>
      </w:r>
      <w:hyperlink r:id="rId27" w:anchor="WpniEXfpbLJq">
        <w:r>
          <w:rPr>
            <w:color w:val="0461C0"/>
            <w:u w:val="single" w:color="0461C0"/>
          </w:rPr>
          <w:t>4</w:t>
        </w:r>
      </w:hyperlink>
      <w:r>
        <w:t xml:space="preserve">, </w:t>
      </w:r>
      <w:hyperlink r:id="rId28" w:anchor="969BooSzyjol">
        <w:r>
          <w:rPr>
            <w:color w:val="0461C0"/>
            <w:u w:val="single" w:color="0461C0"/>
          </w:rPr>
          <w:t>20</w:t>
        </w:r>
      </w:hyperlink>
      <w:r>
        <w:t xml:space="preserve">, </w:t>
      </w:r>
      <w:hyperlink r:id="rId29" w:anchor="BzsEUU6gzXJ9">
        <w:r>
          <w:rPr>
            <w:color w:val="0461C0"/>
            <w:u w:val="single" w:color="0461C0"/>
          </w:rPr>
          <w:t>41</w:t>
        </w:r>
      </w:hyperlink>
      <w:r>
        <w:t xml:space="preserve">, </w:t>
      </w:r>
      <w:hyperlink r:id="rId30" w:anchor="GcZ5oQgTg7rW">
        <w:r>
          <w:rPr>
            <w:color w:val="0461C0"/>
            <w:u w:val="single" w:color="0461C0"/>
          </w:rPr>
          <w:t>42</w:t>
        </w:r>
      </w:hyperlink>
      <w:r>
        <w:t xml:space="preserve">, </w:t>
      </w:r>
      <w:hyperlink r:id="rId31" w:anchor="5rxoTDU8OCUG">
        <w:r>
          <w:rPr>
            <w:color w:val="0461C0"/>
            <w:u w:val="single" w:color="0461C0"/>
          </w:rPr>
          <w:t>58</w:t>
        </w:r>
      </w:hyperlink>
      <w:r>
        <w:t xml:space="preserve">, </w:t>
      </w:r>
      <w:hyperlink r:id="rId32" w:anchor="VCvkVrqkNWVT">
        <w:r>
          <w:rPr>
            <w:color w:val="0461C0"/>
            <w:u w:val="single" w:color="0461C0"/>
          </w:rPr>
          <w:t>59</w:t>
        </w:r>
      </w:hyperlink>
      <w:r>
        <w:rPr>
          <w:color w:val="0461C0"/>
        </w:rPr>
        <w:t xml:space="preserve"> </w:t>
      </w:r>
      <w:r>
        <w:t>Конституции</w:t>
      </w:r>
      <w:r>
        <w:rPr>
          <w:spacing w:val="38"/>
        </w:rPr>
        <w:t xml:space="preserve"> </w:t>
      </w:r>
      <w:r>
        <w:t>Российской Федерации, пояснять их значение для личности и общества;</w:t>
      </w:r>
    </w:p>
    <w:p w:rsidR="00E531B3" w:rsidRDefault="00E03CF9">
      <w:pPr>
        <w:pStyle w:val="a3"/>
        <w:spacing w:line="350" w:lineRule="auto"/>
        <w:ind w:left="848" w:right="145"/>
      </w:pPr>
      <w:r>
        <w:t xml:space="preserve">объяснять значение </w:t>
      </w:r>
      <w:hyperlink r:id="rId33">
        <w:r>
          <w:rPr>
            <w:color w:val="0461C0"/>
            <w:u w:val="single" w:color="0461C0"/>
          </w:rPr>
          <w:t>Стратегии</w:t>
        </w:r>
      </w:hyperlink>
      <w:r>
        <w:rPr>
          <w:color w:val="0461C0"/>
        </w:rPr>
        <w:t xml:space="preserve"> </w:t>
      </w:r>
      <w:r>
        <w:t>национальной безопасности Российской Федерации, утвержденной Указом Президента Российской Федерации от 2 июля 2021 г. N 400;</w:t>
      </w:r>
    </w:p>
    <w:p w:rsidR="00E531B3" w:rsidRDefault="00E03CF9">
      <w:pPr>
        <w:pStyle w:val="a3"/>
        <w:spacing w:line="350" w:lineRule="auto"/>
        <w:ind w:right="151"/>
      </w:pPr>
      <w:r>
        <w:t>раскрывать понятия "национальные интересы" и "угрозы нацио</w:t>
      </w:r>
      <w:r>
        <w:t>нальной безопасности", приводить примеры;</w:t>
      </w:r>
    </w:p>
    <w:p w:rsidR="00E531B3" w:rsidRDefault="00E03CF9">
      <w:pPr>
        <w:pStyle w:val="a3"/>
        <w:spacing w:line="350" w:lineRule="auto"/>
        <w:ind w:right="147"/>
      </w:pPr>
      <w:r>
        <w:t>раскрывать классификацию чрезвычайных ситуаций по масштабам и источникам возникновения, приводить примеры;</w:t>
      </w:r>
    </w:p>
    <w:p w:rsidR="00E531B3" w:rsidRDefault="00E03CF9">
      <w:pPr>
        <w:pStyle w:val="a3"/>
        <w:spacing w:line="348" w:lineRule="auto"/>
        <w:ind w:right="149"/>
      </w:pPr>
      <w:r>
        <w:t>раскрывать способы информирования и оповещения населения о чрезвычайных ситуациях;</w:t>
      </w:r>
    </w:p>
    <w:p w:rsidR="00E531B3" w:rsidRDefault="00E03CF9">
      <w:pPr>
        <w:pStyle w:val="a3"/>
        <w:spacing w:line="350" w:lineRule="auto"/>
        <w:ind w:right="150"/>
      </w:pPr>
      <w:r>
        <w:t>перечислять основные эта</w:t>
      </w:r>
      <w:r>
        <w:t xml:space="preserve">пы развития гражданской обороны, характеризовать роль гражданской обороны при чрезвычайных ситуациях и угрозах военного </w:t>
      </w:r>
      <w:r>
        <w:rPr>
          <w:spacing w:val="-2"/>
        </w:rPr>
        <w:t>характера;</w:t>
      </w:r>
    </w:p>
    <w:p w:rsidR="00E531B3" w:rsidRDefault="00E03CF9">
      <w:pPr>
        <w:pStyle w:val="a3"/>
        <w:spacing w:line="350" w:lineRule="auto"/>
        <w:ind w:right="147"/>
      </w:pPr>
      <w:r>
        <w:t xml:space="preserve">выработать навыки безопасных действий при получении сигнала "Внимание всем!"; изучить средства индивидуальной и коллективной </w:t>
      </w:r>
      <w:r>
        <w:t>защиты населения, вырабатывать навыки пользования фильтрующим противогазом;</w:t>
      </w:r>
    </w:p>
    <w:p w:rsidR="00E531B3" w:rsidRDefault="00E03CF9">
      <w:pPr>
        <w:pStyle w:val="a3"/>
        <w:spacing w:line="350" w:lineRule="auto"/>
        <w:ind w:left="1558" w:right="147" w:firstLine="0"/>
      </w:pPr>
      <w:r>
        <w:t>объяснять порядок действий населения при объявлении эвакуации; характеризовать</w:t>
      </w:r>
      <w:r>
        <w:rPr>
          <w:spacing w:val="40"/>
        </w:rPr>
        <w:t xml:space="preserve">  </w:t>
      </w:r>
      <w:r>
        <w:t>современное</w:t>
      </w:r>
      <w:r>
        <w:rPr>
          <w:spacing w:val="40"/>
        </w:rPr>
        <w:t xml:space="preserve">  </w:t>
      </w:r>
      <w:r>
        <w:t>состояние</w:t>
      </w:r>
      <w:r>
        <w:rPr>
          <w:spacing w:val="40"/>
        </w:rPr>
        <w:t xml:space="preserve">  </w:t>
      </w:r>
      <w:r>
        <w:t>Вооруженных</w:t>
      </w:r>
      <w:r>
        <w:rPr>
          <w:spacing w:val="40"/>
        </w:rPr>
        <w:t xml:space="preserve">  </w:t>
      </w:r>
      <w:r>
        <w:t>Сил</w:t>
      </w:r>
      <w:r>
        <w:rPr>
          <w:spacing w:val="40"/>
        </w:rPr>
        <w:t xml:space="preserve">  </w:t>
      </w:r>
      <w:r>
        <w:t>Российской</w:t>
      </w:r>
    </w:p>
    <w:p w:rsidR="00E531B3" w:rsidRDefault="00E03CF9">
      <w:pPr>
        <w:pStyle w:val="a3"/>
        <w:spacing w:line="319" w:lineRule="exact"/>
        <w:ind w:firstLine="0"/>
        <w:jc w:val="left"/>
      </w:pPr>
      <w:r>
        <w:rPr>
          <w:spacing w:val="-2"/>
        </w:rPr>
        <w:t>Федерации;</w:t>
      </w:r>
    </w:p>
    <w:p w:rsidR="00E531B3" w:rsidRDefault="00E03CF9">
      <w:pPr>
        <w:pStyle w:val="a3"/>
        <w:spacing w:before="139"/>
        <w:ind w:left="1558" w:firstLine="0"/>
        <w:jc w:val="left"/>
      </w:pPr>
      <w:r>
        <w:t>приводить</w:t>
      </w:r>
      <w:r>
        <w:rPr>
          <w:spacing w:val="13"/>
        </w:rPr>
        <w:t xml:space="preserve"> </w:t>
      </w:r>
      <w:r>
        <w:t>примеры</w:t>
      </w:r>
      <w:r>
        <w:rPr>
          <w:spacing w:val="16"/>
        </w:rPr>
        <w:t xml:space="preserve"> </w:t>
      </w:r>
      <w:r>
        <w:t>применения</w:t>
      </w:r>
      <w:r>
        <w:rPr>
          <w:spacing w:val="18"/>
        </w:rPr>
        <w:t xml:space="preserve"> </w:t>
      </w:r>
      <w:r>
        <w:t>Вооруже</w:t>
      </w:r>
      <w:r>
        <w:t>нных</w:t>
      </w:r>
      <w:r>
        <w:rPr>
          <w:spacing w:val="18"/>
        </w:rPr>
        <w:t xml:space="preserve"> </w:t>
      </w:r>
      <w:r>
        <w:t>Сил</w:t>
      </w:r>
      <w:r>
        <w:rPr>
          <w:spacing w:val="17"/>
        </w:rPr>
        <w:t xml:space="preserve"> </w:t>
      </w:r>
      <w:r>
        <w:t>Российской</w:t>
      </w:r>
      <w:r>
        <w:rPr>
          <w:spacing w:val="17"/>
        </w:rPr>
        <w:t xml:space="preserve"> </w:t>
      </w:r>
      <w:r>
        <w:t>Федерации</w:t>
      </w:r>
      <w:r>
        <w:rPr>
          <w:spacing w:val="19"/>
        </w:rPr>
        <w:t xml:space="preserve"> </w:t>
      </w:r>
      <w:r>
        <w:rPr>
          <w:spacing w:val="-10"/>
        </w:rPr>
        <w:t>в</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t>борьбе</w:t>
      </w:r>
      <w:r>
        <w:rPr>
          <w:spacing w:val="-12"/>
        </w:rPr>
        <w:t xml:space="preserve"> </w:t>
      </w:r>
      <w:r>
        <w:t>с</w:t>
      </w:r>
      <w:r>
        <w:rPr>
          <w:spacing w:val="-10"/>
        </w:rPr>
        <w:t xml:space="preserve"> </w:t>
      </w:r>
      <w:r>
        <w:t>неонацизмом</w:t>
      </w:r>
      <w:r>
        <w:rPr>
          <w:spacing w:val="-10"/>
        </w:rPr>
        <w:t xml:space="preserve"> </w:t>
      </w:r>
      <w:r>
        <w:t>и</w:t>
      </w:r>
      <w:r>
        <w:rPr>
          <w:spacing w:val="-9"/>
        </w:rPr>
        <w:t xml:space="preserve"> </w:t>
      </w:r>
      <w:r>
        <w:t>международным</w:t>
      </w:r>
      <w:r>
        <w:rPr>
          <w:spacing w:val="-9"/>
        </w:rPr>
        <w:t xml:space="preserve"> </w:t>
      </w:r>
      <w:r>
        <w:rPr>
          <w:spacing w:val="-2"/>
        </w:rPr>
        <w:t>терроризмом;</w:t>
      </w:r>
    </w:p>
    <w:p w:rsidR="00E531B3" w:rsidRDefault="00E03CF9">
      <w:pPr>
        <w:pStyle w:val="a3"/>
        <w:spacing w:before="149" w:line="350" w:lineRule="auto"/>
        <w:ind w:left="1558" w:right="816" w:firstLine="0"/>
        <w:jc w:val="left"/>
      </w:pPr>
      <w:r>
        <w:t>раскрывать</w:t>
      </w:r>
      <w:r>
        <w:rPr>
          <w:spacing w:val="-17"/>
        </w:rPr>
        <w:t xml:space="preserve"> </w:t>
      </w:r>
      <w:r>
        <w:t>понятия</w:t>
      </w:r>
      <w:r>
        <w:rPr>
          <w:spacing w:val="-17"/>
        </w:rPr>
        <w:t xml:space="preserve"> </w:t>
      </w:r>
      <w:r>
        <w:t>"воинская</w:t>
      </w:r>
      <w:r>
        <w:rPr>
          <w:spacing w:val="-17"/>
        </w:rPr>
        <w:t xml:space="preserve"> </w:t>
      </w:r>
      <w:r>
        <w:t>обязанность",</w:t>
      </w:r>
      <w:r>
        <w:rPr>
          <w:spacing w:val="-17"/>
        </w:rPr>
        <w:t xml:space="preserve"> </w:t>
      </w:r>
      <w:r>
        <w:t>"военная</w:t>
      </w:r>
      <w:r>
        <w:rPr>
          <w:spacing w:val="-17"/>
        </w:rPr>
        <w:t xml:space="preserve"> </w:t>
      </w:r>
      <w:r>
        <w:t>служба"; раскрывать содержание подготовки к службе в армии.</w:t>
      </w:r>
    </w:p>
    <w:p w:rsidR="00E531B3" w:rsidRDefault="00E03CF9">
      <w:pPr>
        <w:pStyle w:val="a3"/>
        <w:spacing w:line="319" w:lineRule="exact"/>
        <w:ind w:left="1558" w:firstLine="0"/>
        <w:jc w:val="left"/>
      </w:pPr>
      <w:r>
        <w:t>47(1).4.5.3.2.</w:t>
      </w:r>
      <w:r>
        <w:rPr>
          <w:spacing w:val="47"/>
        </w:rPr>
        <w:t xml:space="preserve"> </w:t>
      </w:r>
      <w:r>
        <w:t>Предметные</w:t>
      </w:r>
      <w:r>
        <w:rPr>
          <w:spacing w:val="54"/>
        </w:rPr>
        <w:t xml:space="preserve"> </w:t>
      </w:r>
      <w:r>
        <w:t>результаты</w:t>
      </w:r>
      <w:r>
        <w:rPr>
          <w:spacing w:val="52"/>
        </w:rPr>
        <w:t xml:space="preserve"> </w:t>
      </w:r>
      <w:r>
        <w:t>по</w:t>
      </w:r>
      <w:r>
        <w:rPr>
          <w:spacing w:val="53"/>
        </w:rPr>
        <w:t xml:space="preserve"> </w:t>
      </w:r>
      <w:r>
        <w:t>модулю</w:t>
      </w:r>
      <w:r>
        <w:rPr>
          <w:spacing w:val="50"/>
        </w:rPr>
        <w:t xml:space="preserve"> </w:t>
      </w:r>
      <w:r>
        <w:t>N</w:t>
      </w:r>
      <w:r>
        <w:rPr>
          <w:spacing w:val="51"/>
        </w:rPr>
        <w:t xml:space="preserve"> </w:t>
      </w:r>
      <w:r>
        <w:t>2</w:t>
      </w:r>
      <w:r>
        <w:rPr>
          <w:spacing w:val="53"/>
        </w:rPr>
        <w:t xml:space="preserve"> </w:t>
      </w:r>
      <w:r>
        <w:t>"Военная</w:t>
      </w:r>
      <w:r>
        <w:rPr>
          <w:spacing w:val="53"/>
        </w:rPr>
        <w:t xml:space="preserve"> </w:t>
      </w:r>
      <w:r>
        <w:rPr>
          <w:spacing w:val="-2"/>
        </w:rPr>
        <w:t>подготовка.</w:t>
      </w:r>
    </w:p>
    <w:p w:rsidR="00E531B3" w:rsidRDefault="00E03CF9">
      <w:pPr>
        <w:pStyle w:val="a3"/>
        <w:spacing w:before="147"/>
        <w:ind w:firstLine="0"/>
        <w:jc w:val="left"/>
      </w:pPr>
      <w:r>
        <w:t>Основы</w:t>
      </w:r>
      <w:r>
        <w:rPr>
          <w:spacing w:val="-12"/>
        </w:rPr>
        <w:t xml:space="preserve"> </w:t>
      </w:r>
      <w:r>
        <w:t>военных</w:t>
      </w:r>
      <w:r>
        <w:rPr>
          <w:spacing w:val="-10"/>
        </w:rPr>
        <w:t xml:space="preserve"> </w:t>
      </w:r>
      <w:r>
        <w:rPr>
          <w:spacing w:val="-2"/>
        </w:rPr>
        <w:t>знаний":</w:t>
      </w:r>
    </w:p>
    <w:p w:rsidR="00E531B3" w:rsidRDefault="00E03CF9">
      <w:pPr>
        <w:pStyle w:val="a3"/>
        <w:spacing w:before="149" w:line="348" w:lineRule="auto"/>
        <w:jc w:val="left"/>
      </w:pPr>
      <w:r>
        <w:t>иметь</w:t>
      </w:r>
      <w:r>
        <w:rPr>
          <w:spacing w:val="34"/>
        </w:rPr>
        <w:t xml:space="preserve"> </w:t>
      </w:r>
      <w:r>
        <w:t>представление</w:t>
      </w:r>
      <w:r>
        <w:rPr>
          <w:spacing w:val="34"/>
        </w:rPr>
        <w:t xml:space="preserve"> </w:t>
      </w:r>
      <w:r>
        <w:t>об</w:t>
      </w:r>
      <w:r>
        <w:rPr>
          <w:spacing w:val="34"/>
        </w:rPr>
        <w:t xml:space="preserve"> </w:t>
      </w:r>
      <w:r>
        <w:t>истории</w:t>
      </w:r>
      <w:r>
        <w:rPr>
          <w:spacing w:val="34"/>
        </w:rPr>
        <w:t xml:space="preserve"> </w:t>
      </w:r>
      <w:r>
        <w:t>зарождения</w:t>
      </w:r>
      <w:r>
        <w:rPr>
          <w:spacing w:val="34"/>
        </w:rPr>
        <w:t xml:space="preserve"> </w:t>
      </w:r>
      <w:r>
        <w:t>и</w:t>
      </w:r>
      <w:r>
        <w:rPr>
          <w:spacing w:val="34"/>
        </w:rPr>
        <w:t xml:space="preserve"> </w:t>
      </w:r>
      <w:r>
        <w:t>развития</w:t>
      </w:r>
      <w:r>
        <w:rPr>
          <w:spacing w:val="34"/>
        </w:rPr>
        <w:t xml:space="preserve"> </w:t>
      </w:r>
      <w:r>
        <w:t>Вооруженных</w:t>
      </w:r>
      <w:r>
        <w:rPr>
          <w:spacing w:val="34"/>
        </w:rPr>
        <w:t xml:space="preserve"> </w:t>
      </w:r>
      <w:r>
        <w:t>Сил Российской Федерации;</w:t>
      </w:r>
    </w:p>
    <w:p w:rsidR="00E531B3" w:rsidRDefault="00E03CF9">
      <w:pPr>
        <w:pStyle w:val="a3"/>
        <w:spacing w:before="4"/>
        <w:ind w:left="1558" w:firstLine="0"/>
        <w:jc w:val="left"/>
      </w:pPr>
      <w:r>
        <w:t>владеть</w:t>
      </w:r>
      <w:r>
        <w:rPr>
          <w:spacing w:val="-14"/>
        </w:rPr>
        <w:t xml:space="preserve"> </w:t>
      </w:r>
      <w:r>
        <w:t>информацией</w:t>
      </w:r>
      <w:r>
        <w:rPr>
          <w:spacing w:val="-10"/>
        </w:rPr>
        <w:t xml:space="preserve"> </w:t>
      </w:r>
      <w:r>
        <w:t>о</w:t>
      </w:r>
      <w:r>
        <w:rPr>
          <w:spacing w:val="-12"/>
        </w:rPr>
        <w:t xml:space="preserve"> </w:t>
      </w:r>
      <w:r>
        <w:t>направлениях</w:t>
      </w:r>
      <w:r>
        <w:rPr>
          <w:spacing w:val="-12"/>
        </w:rPr>
        <w:t xml:space="preserve"> </w:t>
      </w:r>
      <w:r>
        <w:t>подготовки</w:t>
      </w:r>
      <w:r>
        <w:rPr>
          <w:spacing w:val="-11"/>
        </w:rPr>
        <w:t xml:space="preserve"> </w:t>
      </w:r>
      <w:r>
        <w:t>к</w:t>
      </w:r>
      <w:r>
        <w:rPr>
          <w:spacing w:val="-11"/>
        </w:rPr>
        <w:t xml:space="preserve"> </w:t>
      </w:r>
      <w:r>
        <w:t>военной</w:t>
      </w:r>
      <w:r>
        <w:rPr>
          <w:spacing w:val="-10"/>
        </w:rPr>
        <w:t xml:space="preserve"> </w:t>
      </w:r>
      <w:r>
        <w:rPr>
          <w:spacing w:val="-2"/>
        </w:rPr>
        <w:t>службе;</w:t>
      </w:r>
    </w:p>
    <w:p w:rsidR="00E531B3" w:rsidRDefault="00E03CF9">
      <w:pPr>
        <w:pStyle w:val="a3"/>
        <w:tabs>
          <w:tab w:val="left" w:pos="2938"/>
          <w:tab w:val="left" w:pos="4998"/>
          <w:tab w:val="left" w:pos="6610"/>
          <w:tab w:val="left" w:pos="6986"/>
          <w:tab w:val="left" w:pos="8216"/>
          <w:tab w:val="left" w:pos="9319"/>
          <w:tab w:val="left" w:pos="9851"/>
        </w:tabs>
        <w:spacing w:before="149" w:line="348" w:lineRule="auto"/>
        <w:ind w:right="160"/>
        <w:jc w:val="left"/>
      </w:pPr>
      <w:r>
        <w:rPr>
          <w:spacing w:val="-2"/>
        </w:rPr>
        <w:t>понимать</w:t>
      </w:r>
      <w:r>
        <w:tab/>
      </w:r>
      <w:r>
        <w:rPr>
          <w:spacing w:val="-2"/>
        </w:rPr>
        <w:t>необходимость</w:t>
      </w:r>
      <w:r>
        <w:tab/>
      </w:r>
      <w:r>
        <w:rPr>
          <w:spacing w:val="-2"/>
        </w:rPr>
        <w:t>подготовки</w:t>
      </w:r>
      <w:r>
        <w:tab/>
      </w:r>
      <w:r>
        <w:rPr>
          <w:spacing w:val="-10"/>
        </w:rPr>
        <w:t>к</w:t>
      </w:r>
      <w:r>
        <w:tab/>
      </w:r>
      <w:r>
        <w:rPr>
          <w:spacing w:val="-2"/>
        </w:rPr>
        <w:t>военной</w:t>
      </w:r>
      <w:r>
        <w:tab/>
      </w:r>
      <w:r>
        <w:rPr>
          <w:spacing w:val="-2"/>
        </w:rPr>
        <w:t>с</w:t>
      </w:r>
      <w:r>
        <w:rPr>
          <w:spacing w:val="-2"/>
        </w:rPr>
        <w:t>лужбе</w:t>
      </w:r>
      <w:r>
        <w:tab/>
      </w:r>
      <w:r>
        <w:rPr>
          <w:spacing w:val="-6"/>
        </w:rPr>
        <w:t>по</w:t>
      </w:r>
      <w:r>
        <w:tab/>
      </w:r>
      <w:r>
        <w:rPr>
          <w:spacing w:val="-4"/>
        </w:rPr>
        <w:t xml:space="preserve">основным </w:t>
      </w:r>
      <w:r>
        <w:rPr>
          <w:spacing w:val="-2"/>
        </w:rPr>
        <w:t>направлениям;</w:t>
      </w:r>
    </w:p>
    <w:p w:rsidR="00E531B3" w:rsidRDefault="00E03CF9">
      <w:pPr>
        <w:pStyle w:val="a3"/>
        <w:spacing w:before="5" w:line="350" w:lineRule="auto"/>
        <w:jc w:val="left"/>
      </w:pPr>
      <w:r>
        <w:t>осознавать</w:t>
      </w:r>
      <w:r>
        <w:rPr>
          <w:spacing w:val="-6"/>
        </w:rPr>
        <w:t xml:space="preserve"> </w:t>
      </w:r>
      <w:r>
        <w:t>значимость</w:t>
      </w:r>
      <w:r>
        <w:rPr>
          <w:spacing w:val="-6"/>
        </w:rPr>
        <w:t xml:space="preserve"> </w:t>
      </w:r>
      <w:r>
        <w:t>каждого</w:t>
      </w:r>
      <w:r>
        <w:rPr>
          <w:spacing w:val="-6"/>
        </w:rPr>
        <w:t xml:space="preserve"> </w:t>
      </w:r>
      <w:r>
        <w:t>направления</w:t>
      </w:r>
      <w:r>
        <w:rPr>
          <w:spacing w:val="-6"/>
        </w:rPr>
        <w:t xml:space="preserve"> </w:t>
      </w:r>
      <w:r>
        <w:t>подготовки</w:t>
      </w:r>
      <w:r>
        <w:rPr>
          <w:spacing w:val="-6"/>
        </w:rPr>
        <w:t xml:space="preserve"> </w:t>
      </w:r>
      <w:r>
        <w:t>к</w:t>
      </w:r>
      <w:r>
        <w:rPr>
          <w:spacing w:val="-6"/>
        </w:rPr>
        <w:t xml:space="preserve"> </w:t>
      </w:r>
      <w:r>
        <w:t>военной</w:t>
      </w:r>
      <w:r>
        <w:rPr>
          <w:spacing w:val="-6"/>
        </w:rPr>
        <w:t xml:space="preserve"> </w:t>
      </w:r>
      <w:r>
        <w:t>службе</w:t>
      </w:r>
      <w:r>
        <w:rPr>
          <w:spacing w:val="-6"/>
        </w:rPr>
        <w:t xml:space="preserve"> </w:t>
      </w:r>
      <w:r>
        <w:t>в решении комплексных задач;</w:t>
      </w:r>
    </w:p>
    <w:p w:rsidR="00E531B3" w:rsidRDefault="00E03CF9">
      <w:pPr>
        <w:pStyle w:val="a3"/>
        <w:spacing w:line="350" w:lineRule="auto"/>
        <w:jc w:val="left"/>
      </w:pPr>
      <w:r>
        <w:t>иметь</w:t>
      </w:r>
      <w:r>
        <w:rPr>
          <w:spacing w:val="-6"/>
        </w:rPr>
        <w:t xml:space="preserve"> </w:t>
      </w:r>
      <w:r>
        <w:t>представление</w:t>
      </w:r>
      <w:r>
        <w:rPr>
          <w:spacing w:val="-6"/>
        </w:rPr>
        <w:t xml:space="preserve"> </w:t>
      </w:r>
      <w:r>
        <w:t>о</w:t>
      </w:r>
      <w:r>
        <w:rPr>
          <w:spacing w:val="-6"/>
        </w:rPr>
        <w:t xml:space="preserve"> </w:t>
      </w:r>
      <w:r>
        <w:t>составе,</w:t>
      </w:r>
      <w:r>
        <w:rPr>
          <w:spacing w:val="-6"/>
        </w:rPr>
        <w:t xml:space="preserve"> </w:t>
      </w:r>
      <w:r>
        <w:t>предназначении</w:t>
      </w:r>
      <w:r>
        <w:rPr>
          <w:spacing w:val="-6"/>
        </w:rPr>
        <w:t xml:space="preserve"> </w:t>
      </w:r>
      <w:r>
        <w:t>видов</w:t>
      </w:r>
      <w:r>
        <w:rPr>
          <w:spacing w:val="-6"/>
        </w:rPr>
        <w:t xml:space="preserve"> </w:t>
      </w:r>
      <w:r>
        <w:t>и</w:t>
      </w:r>
      <w:r>
        <w:rPr>
          <w:spacing w:val="-6"/>
        </w:rPr>
        <w:t xml:space="preserve"> </w:t>
      </w:r>
      <w:r>
        <w:t>родов</w:t>
      </w:r>
      <w:r>
        <w:rPr>
          <w:spacing w:val="-6"/>
        </w:rPr>
        <w:t xml:space="preserve"> </w:t>
      </w:r>
      <w:r>
        <w:t>Вооруженных Сил Российской Федерации;</w:t>
      </w:r>
    </w:p>
    <w:p w:rsidR="00E531B3" w:rsidRDefault="00E03CF9">
      <w:pPr>
        <w:pStyle w:val="a3"/>
        <w:spacing w:line="348" w:lineRule="auto"/>
        <w:jc w:val="left"/>
      </w:pPr>
      <w:r>
        <w:t>понимать</w:t>
      </w:r>
      <w:r>
        <w:rPr>
          <w:spacing w:val="34"/>
        </w:rPr>
        <w:t xml:space="preserve"> </w:t>
      </w:r>
      <w:r>
        <w:t>функции</w:t>
      </w:r>
      <w:r>
        <w:rPr>
          <w:spacing w:val="34"/>
        </w:rPr>
        <w:t xml:space="preserve"> </w:t>
      </w:r>
      <w:r>
        <w:t>и</w:t>
      </w:r>
      <w:r>
        <w:rPr>
          <w:spacing w:val="34"/>
        </w:rPr>
        <w:t xml:space="preserve"> </w:t>
      </w:r>
      <w:r>
        <w:t>задачи</w:t>
      </w:r>
      <w:r>
        <w:rPr>
          <w:spacing w:val="34"/>
        </w:rPr>
        <w:t xml:space="preserve"> </w:t>
      </w:r>
      <w:r>
        <w:t>Вооруженных</w:t>
      </w:r>
      <w:r>
        <w:rPr>
          <w:spacing w:val="34"/>
        </w:rPr>
        <w:t xml:space="preserve"> </w:t>
      </w:r>
      <w:r>
        <w:t>Сил</w:t>
      </w:r>
      <w:r>
        <w:rPr>
          <w:spacing w:val="34"/>
        </w:rPr>
        <w:t xml:space="preserve"> </w:t>
      </w:r>
      <w:r>
        <w:t>Российской</w:t>
      </w:r>
      <w:r>
        <w:rPr>
          <w:spacing w:val="34"/>
        </w:rPr>
        <w:t xml:space="preserve"> </w:t>
      </w:r>
      <w:r>
        <w:t>Федерации</w:t>
      </w:r>
      <w:r>
        <w:rPr>
          <w:spacing w:val="34"/>
        </w:rPr>
        <w:t xml:space="preserve"> </w:t>
      </w:r>
      <w:r>
        <w:t>на современном этапе;</w:t>
      </w:r>
    </w:p>
    <w:p w:rsidR="00E531B3" w:rsidRDefault="00E03CF9">
      <w:pPr>
        <w:pStyle w:val="a3"/>
        <w:spacing w:before="2" w:line="348" w:lineRule="auto"/>
        <w:jc w:val="left"/>
      </w:pPr>
      <w:r>
        <w:t>понимать</w:t>
      </w:r>
      <w:r>
        <w:rPr>
          <w:spacing w:val="-7"/>
        </w:rPr>
        <w:t xml:space="preserve"> </w:t>
      </w:r>
      <w:r>
        <w:t>значимость</w:t>
      </w:r>
      <w:r>
        <w:rPr>
          <w:spacing w:val="-7"/>
        </w:rPr>
        <w:t xml:space="preserve"> </w:t>
      </w:r>
      <w:r>
        <w:t>военной</w:t>
      </w:r>
      <w:r>
        <w:rPr>
          <w:spacing w:val="-7"/>
        </w:rPr>
        <w:t xml:space="preserve"> </w:t>
      </w:r>
      <w:r>
        <w:t>присяги</w:t>
      </w:r>
      <w:r>
        <w:rPr>
          <w:spacing w:val="-7"/>
        </w:rPr>
        <w:t xml:space="preserve"> </w:t>
      </w:r>
      <w:r>
        <w:t>для</w:t>
      </w:r>
      <w:r>
        <w:rPr>
          <w:spacing w:val="-7"/>
        </w:rPr>
        <w:t xml:space="preserve"> </w:t>
      </w:r>
      <w:r>
        <w:t>формирования</w:t>
      </w:r>
      <w:r>
        <w:rPr>
          <w:spacing w:val="-7"/>
        </w:rPr>
        <w:t xml:space="preserve"> </w:t>
      </w:r>
      <w:r>
        <w:t>образа</w:t>
      </w:r>
      <w:r>
        <w:rPr>
          <w:spacing w:val="-7"/>
        </w:rPr>
        <w:t xml:space="preserve"> </w:t>
      </w:r>
      <w:r>
        <w:t>российского военнослужащего - защитника Отечества;</w:t>
      </w:r>
    </w:p>
    <w:p w:rsidR="00E531B3" w:rsidRDefault="00E03CF9">
      <w:pPr>
        <w:pStyle w:val="a3"/>
        <w:tabs>
          <w:tab w:val="left" w:pos="2475"/>
          <w:tab w:val="left" w:pos="4435"/>
          <w:tab w:val="left" w:pos="4933"/>
          <w:tab w:val="left" w:pos="6312"/>
          <w:tab w:val="left" w:pos="9057"/>
        </w:tabs>
        <w:spacing w:before="5" w:line="350" w:lineRule="auto"/>
        <w:ind w:left="1558" w:right="172" w:firstLine="0"/>
        <w:jc w:val="left"/>
      </w:pPr>
      <w:r>
        <w:t xml:space="preserve">иметь представление об основных образцах вооружения и военной техники; иметь представление о классификации видов вооружения и военной техники; </w:t>
      </w:r>
      <w:r>
        <w:rPr>
          <w:spacing w:val="-2"/>
        </w:rPr>
        <w:t>иметь</w:t>
      </w:r>
      <w:r>
        <w:tab/>
      </w:r>
      <w:r>
        <w:rPr>
          <w:spacing w:val="-2"/>
        </w:rPr>
        <w:t>представление</w:t>
      </w:r>
      <w:r>
        <w:tab/>
      </w:r>
      <w:r>
        <w:rPr>
          <w:spacing w:val="-6"/>
        </w:rPr>
        <w:t>об</w:t>
      </w:r>
      <w:r>
        <w:tab/>
      </w:r>
      <w:r>
        <w:rPr>
          <w:spacing w:val="-2"/>
        </w:rPr>
        <w:t>основных</w:t>
      </w:r>
      <w:r>
        <w:tab/>
      </w:r>
      <w:r>
        <w:rPr>
          <w:spacing w:val="-2"/>
        </w:rPr>
        <w:t>тактико-технических</w:t>
      </w:r>
      <w:r>
        <w:tab/>
      </w:r>
      <w:r>
        <w:rPr>
          <w:spacing w:val="-4"/>
        </w:rPr>
        <w:t>характеристиках</w:t>
      </w:r>
    </w:p>
    <w:p w:rsidR="00E531B3" w:rsidRDefault="00E03CF9">
      <w:pPr>
        <w:pStyle w:val="a3"/>
        <w:spacing w:line="320" w:lineRule="exact"/>
        <w:ind w:firstLine="0"/>
        <w:jc w:val="left"/>
      </w:pPr>
      <w:r>
        <w:t>вооружения</w:t>
      </w:r>
      <w:r>
        <w:rPr>
          <w:spacing w:val="-9"/>
        </w:rPr>
        <w:t xml:space="preserve"> </w:t>
      </w:r>
      <w:r>
        <w:t>и</w:t>
      </w:r>
      <w:r>
        <w:rPr>
          <w:spacing w:val="-8"/>
        </w:rPr>
        <w:t xml:space="preserve"> </w:t>
      </w:r>
      <w:r>
        <w:t>военной</w:t>
      </w:r>
      <w:r>
        <w:rPr>
          <w:spacing w:val="-8"/>
        </w:rPr>
        <w:t xml:space="preserve"> </w:t>
      </w:r>
      <w:r>
        <w:rPr>
          <w:spacing w:val="-2"/>
        </w:rPr>
        <w:t>техники;</w:t>
      </w:r>
    </w:p>
    <w:p w:rsidR="00E531B3" w:rsidRDefault="00E03CF9">
      <w:pPr>
        <w:pStyle w:val="a3"/>
        <w:spacing w:before="149" w:line="348" w:lineRule="auto"/>
        <w:jc w:val="left"/>
      </w:pPr>
      <w:r>
        <w:t>иметь</w:t>
      </w:r>
      <w:r>
        <w:rPr>
          <w:spacing w:val="40"/>
        </w:rPr>
        <w:t xml:space="preserve"> </w:t>
      </w:r>
      <w:r>
        <w:t>представление</w:t>
      </w:r>
      <w:r>
        <w:rPr>
          <w:spacing w:val="40"/>
        </w:rPr>
        <w:t xml:space="preserve"> </w:t>
      </w:r>
      <w:r>
        <w:t>об</w:t>
      </w:r>
      <w:r>
        <w:rPr>
          <w:spacing w:val="40"/>
        </w:rPr>
        <w:t xml:space="preserve"> </w:t>
      </w:r>
      <w:r>
        <w:t>организационной</w:t>
      </w:r>
      <w:r>
        <w:rPr>
          <w:spacing w:val="40"/>
        </w:rPr>
        <w:t xml:space="preserve"> </w:t>
      </w:r>
      <w:r>
        <w:t>структуре</w:t>
      </w:r>
      <w:r>
        <w:rPr>
          <w:spacing w:val="40"/>
        </w:rPr>
        <w:t xml:space="preserve"> </w:t>
      </w:r>
      <w:r>
        <w:t>отделения</w:t>
      </w:r>
      <w:r>
        <w:rPr>
          <w:spacing w:val="40"/>
        </w:rPr>
        <w:t xml:space="preserve"> </w:t>
      </w:r>
      <w:r>
        <w:t>и</w:t>
      </w:r>
      <w:r>
        <w:rPr>
          <w:spacing w:val="40"/>
        </w:rPr>
        <w:t xml:space="preserve"> </w:t>
      </w:r>
      <w:r>
        <w:t>задачах</w:t>
      </w:r>
      <w:r>
        <w:rPr>
          <w:spacing w:val="40"/>
        </w:rPr>
        <w:t xml:space="preserve"> </w:t>
      </w:r>
      <w:r>
        <w:t>личного состава в бою;</w:t>
      </w:r>
    </w:p>
    <w:p w:rsidR="00E531B3" w:rsidRDefault="00E03CF9">
      <w:pPr>
        <w:pStyle w:val="a3"/>
        <w:spacing w:before="4" w:line="350" w:lineRule="auto"/>
        <w:jc w:val="left"/>
      </w:pPr>
      <w:r>
        <w:t>иметь</w:t>
      </w:r>
      <w:r>
        <w:rPr>
          <w:spacing w:val="33"/>
        </w:rPr>
        <w:t xml:space="preserve"> </w:t>
      </w:r>
      <w:r>
        <w:t>представление</w:t>
      </w:r>
      <w:r>
        <w:rPr>
          <w:spacing w:val="33"/>
        </w:rPr>
        <w:t xml:space="preserve"> </w:t>
      </w:r>
      <w:r>
        <w:t>о</w:t>
      </w:r>
      <w:r>
        <w:rPr>
          <w:spacing w:val="33"/>
        </w:rPr>
        <w:t xml:space="preserve"> </w:t>
      </w:r>
      <w:r>
        <w:t>современных</w:t>
      </w:r>
      <w:r>
        <w:rPr>
          <w:spacing w:val="33"/>
        </w:rPr>
        <w:t xml:space="preserve"> </w:t>
      </w:r>
      <w:r>
        <w:t>элементах</w:t>
      </w:r>
      <w:r>
        <w:rPr>
          <w:spacing w:val="33"/>
        </w:rPr>
        <w:t xml:space="preserve"> </w:t>
      </w:r>
      <w:r>
        <w:t>экипировки</w:t>
      </w:r>
      <w:r>
        <w:rPr>
          <w:spacing w:val="33"/>
        </w:rPr>
        <w:t xml:space="preserve"> </w:t>
      </w:r>
      <w:r>
        <w:t>и</w:t>
      </w:r>
      <w:r>
        <w:rPr>
          <w:spacing w:val="33"/>
        </w:rPr>
        <w:t xml:space="preserve"> </w:t>
      </w:r>
      <w:r>
        <w:t xml:space="preserve">бронезащиты </w:t>
      </w:r>
      <w:r>
        <w:rPr>
          <w:spacing w:val="-2"/>
        </w:rPr>
        <w:t>военнослужащего;</w:t>
      </w:r>
    </w:p>
    <w:p w:rsidR="00E531B3" w:rsidRDefault="00E03CF9">
      <w:pPr>
        <w:pStyle w:val="a3"/>
        <w:spacing w:line="319" w:lineRule="exact"/>
        <w:ind w:left="1558" w:firstLine="0"/>
        <w:jc w:val="left"/>
      </w:pPr>
      <w:r>
        <w:t>знать</w:t>
      </w:r>
      <w:r>
        <w:rPr>
          <w:spacing w:val="-13"/>
        </w:rPr>
        <w:t xml:space="preserve"> </w:t>
      </w:r>
      <w:r>
        <w:t>алгоритм</w:t>
      </w:r>
      <w:r>
        <w:rPr>
          <w:spacing w:val="-9"/>
        </w:rPr>
        <w:t xml:space="preserve"> </w:t>
      </w:r>
      <w:r>
        <w:t>надевания</w:t>
      </w:r>
      <w:r>
        <w:rPr>
          <w:spacing w:val="-10"/>
        </w:rPr>
        <w:t xml:space="preserve"> </w:t>
      </w:r>
      <w:r>
        <w:t>экипировки</w:t>
      </w:r>
      <w:r>
        <w:rPr>
          <w:spacing w:val="-11"/>
        </w:rPr>
        <w:t xml:space="preserve"> </w:t>
      </w:r>
      <w:r>
        <w:t>и</w:t>
      </w:r>
      <w:r>
        <w:rPr>
          <w:spacing w:val="-12"/>
        </w:rPr>
        <w:t xml:space="preserve"> </w:t>
      </w:r>
      <w:r>
        <w:t>средств</w:t>
      </w:r>
      <w:r>
        <w:rPr>
          <w:spacing w:val="-10"/>
        </w:rPr>
        <w:t xml:space="preserve"> </w:t>
      </w:r>
      <w:r>
        <w:rPr>
          <w:spacing w:val="-2"/>
        </w:rPr>
        <w:t>бронезащиты;</w:t>
      </w:r>
    </w:p>
    <w:p w:rsidR="00E531B3" w:rsidRDefault="00E03CF9">
      <w:pPr>
        <w:pStyle w:val="a3"/>
        <w:tabs>
          <w:tab w:val="left" w:pos="2516"/>
          <w:tab w:val="left" w:pos="4521"/>
          <w:tab w:val="left" w:pos="4921"/>
          <w:tab w:val="left" w:pos="6635"/>
          <w:tab w:val="left" w:pos="8115"/>
          <w:tab w:val="left" w:pos="8524"/>
        </w:tabs>
        <w:spacing w:before="149" w:line="350" w:lineRule="auto"/>
        <w:ind w:right="185"/>
        <w:jc w:val="left"/>
      </w:pPr>
      <w:r>
        <w:rPr>
          <w:spacing w:val="-2"/>
        </w:rPr>
        <w:t>иметь</w:t>
      </w:r>
      <w:r>
        <w:tab/>
      </w:r>
      <w:r>
        <w:rPr>
          <w:spacing w:val="-2"/>
        </w:rPr>
        <w:t>представление</w:t>
      </w:r>
      <w:r>
        <w:tab/>
      </w:r>
      <w:r>
        <w:rPr>
          <w:spacing w:val="-10"/>
        </w:rPr>
        <w:t>о</w:t>
      </w:r>
      <w:r>
        <w:tab/>
      </w:r>
      <w:r>
        <w:rPr>
          <w:spacing w:val="-2"/>
        </w:rPr>
        <w:t>воо</w:t>
      </w:r>
      <w:r>
        <w:rPr>
          <w:spacing w:val="-2"/>
        </w:rPr>
        <w:t>ружении</w:t>
      </w:r>
      <w:r>
        <w:tab/>
      </w:r>
      <w:r>
        <w:rPr>
          <w:spacing w:val="-2"/>
        </w:rPr>
        <w:t>отделения</w:t>
      </w:r>
      <w:r>
        <w:tab/>
      </w:r>
      <w:r>
        <w:rPr>
          <w:spacing w:val="-10"/>
        </w:rPr>
        <w:t>и</w:t>
      </w:r>
      <w:r>
        <w:tab/>
      </w:r>
      <w:r>
        <w:rPr>
          <w:spacing w:val="-4"/>
        </w:rPr>
        <w:t xml:space="preserve">тактико-технических </w:t>
      </w:r>
      <w:r>
        <w:t>характеристиках стрелкового оружия;</w:t>
      </w:r>
    </w:p>
    <w:p w:rsidR="00E531B3" w:rsidRDefault="00E03CF9">
      <w:pPr>
        <w:pStyle w:val="a3"/>
        <w:spacing w:line="319" w:lineRule="exact"/>
        <w:ind w:left="1558" w:firstLine="0"/>
        <w:jc w:val="left"/>
      </w:pPr>
      <w:r>
        <w:t>знать</w:t>
      </w:r>
      <w:r>
        <w:rPr>
          <w:spacing w:val="-17"/>
        </w:rPr>
        <w:t xml:space="preserve"> </w:t>
      </w:r>
      <w:r>
        <w:t>основные</w:t>
      </w:r>
      <w:r>
        <w:rPr>
          <w:spacing w:val="-9"/>
        </w:rPr>
        <w:t xml:space="preserve"> </w:t>
      </w:r>
      <w:r>
        <w:t>характеристики</w:t>
      </w:r>
      <w:r>
        <w:rPr>
          <w:spacing w:val="-9"/>
        </w:rPr>
        <w:t xml:space="preserve"> </w:t>
      </w:r>
      <w:r>
        <w:t>стрелкового</w:t>
      </w:r>
      <w:r>
        <w:rPr>
          <w:spacing w:val="-12"/>
        </w:rPr>
        <w:t xml:space="preserve"> </w:t>
      </w:r>
      <w:r>
        <w:t>оружия</w:t>
      </w:r>
      <w:r>
        <w:rPr>
          <w:spacing w:val="-10"/>
        </w:rPr>
        <w:t xml:space="preserve"> </w:t>
      </w:r>
      <w:r>
        <w:t>и</w:t>
      </w:r>
      <w:r>
        <w:rPr>
          <w:spacing w:val="-10"/>
        </w:rPr>
        <w:t xml:space="preserve"> </w:t>
      </w:r>
      <w:r>
        <w:t>ручных</w:t>
      </w:r>
      <w:r>
        <w:rPr>
          <w:spacing w:val="-8"/>
        </w:rPr>
        <w:t xml:space="preserve"> </w:t>
      </w:r>
      <w:r>
        <w:rPr>
          <w:spacing w:val="-2"/>
        </w:rPr>
        <w:t>гранат;</w:t>
      </w:r>
    </w:p>
    <w:p w:rsidR="00E531B3" w:rsidRDefault="00E03CF9">
      <w:pPr>
        <w:pStyle w:val="a3"/>
        <w:tabs>
          <w:tab w:val="left" w:pos="2454"/>
          <w:tab w:val="left" w:pos="3749"/>
          <w:tab w:val="left" w:pos="5080"/>
          <w:tab w:val="left" w:pos="6253"/>
          <w:tab w:val="left" w:pos="6665"/>
          <w:tab w:val="left" w:pos="7713"/>
          <w:tab w:val="left" w:pos="9459"/>
        </w:tabs>
        <w:spacing w:before="148"/>
        <w:ind w:left="1558" w:firstLine="0"/>
        <w:jc w:val="left"/>
      </w:pPr>
      <w:r>
        <w:rPr>
          <w:spacing w:val="-2"/>
        </w:rPr>
        <w:t>знать</w:t>
      </w:r>
      <w:r>
        <w:tab/>
      </w:r>
      <w:r>
        <w:rPr>
          <w:spacing w:val="-2"/>
        </w:rPr>
        <w:t>историю</w:t>
      </w:r>
      <w:r>
        <w:tab/>
      </w:r>
      <w:r>
        <w:rPr>
          <w:spacing w:val="-2"/>
        </w:rPr>
        <w:t>создания</w:t>
      </w:r>
      <w:r>
        <w:tab/>
      </w:r>
      <w:r>
        <w:rPr>
          <w:spacing w:val="-2"/>
        </w:rPr>
        <w:t>уставов</w:t>
      </w:r>
      <w:r>
        <w:tab/>
      </w:r>
      <w:r>
        <w:rPr>
          <w:spacing w:val="-10"/>
        </w:rPr>
        <w:t>и</w:t>
      </w:r>
      <w:r>
        <w:tab/>
      </w:r>
      <w:r>
        <w:rPr>
          <w:spacing w:val="-2"/>
        </w:rPr>
        <w:t>этапов</w:t>
      </w:r>
      <w:r>
        <w:tab/>
      </w:r>
      <w:r>
        <w:rPr>
          <w:spacing w:val="-2"/>
        </w:rPr>
        <w:t>становления</w:t>
      </w:r>
      <w:r>
        <w:tab/>
      </w:r>
      <w:r>
        <w:rPr>
          <w:spacing w:val="-2"/>
        </w:rPr>
        <w:t>современных</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t>общевоинских</w:t>
      </w:r>
      <w:r>
        <w:rPr>
          <w:spacing w:val="-15"/>
        </w:rPr>
        <w:t xml:space="preserve"> </w:t>
      </w:r>
      <w:r>
        <w:t>уставов</w:t>
      </w:r>
      <w:r>
        <w:rPr>
          <w:spacing w:val="-12"/>
        </w:rPr>
        <w:t xml:space="preserve"> </w:t>
      </w:r>
      <w:r>
        <w:t>Вооруженных</w:t>
      </w:r>
      <w:r>
        <w:rPr>
          <w:spacing w:val="-11"/>
        </w:rPr>
        <w:t xml:space="preserve"> </w:t>
      </w:r>
      <w:r>
        <w:t>Сил</w:t>
      </w:r>
      <w:r>
        <w:rPr>
          <w:spacing w:val="-13"/>
        </w:rPr>
        <w:t xml:space="preserve"> </w:t>
      </w:r>
      <w:r>
        <w:t>Российской</w:t>
      </w:r>
      <w:r>
        <w:rPr>
          <w:spacing w:val="-12"/>
        </w:rPr>
        <w:t xml:space="preserve"> </w:t>
      </w:r>
      <w:r>
        <w:rPr>
          <w:spacing w:val="-2"/>
        </w:rPr>
        <w:t>Федерации;</w:t>
      </w:r>
    </w:p>
    <w:p w:rsidR="00E531B3" w:rsidRDefault="00E03CF9">
      <w:pPr>
        <w:pStyle w:val="a3"/>
        <w:spacing w:before="149" w:line="350" w:lineRule="auto"/>
        <w:jc w:val="left"/>
      </w:pPr>
      <w:r>
        <w:t>знать</w:t>
      </w:r>
      <w:r>
        <w:rPr>
          <w:spacing w:val="-6"/>
        </w:rPr>
        <w:t xml:space="preserve"> </w:t>
      </w:r>
      <w:r>
        <w:t>структуру</w:t>
      </w:r>
      <w:r>
        <w:rPr>
          <w:spacing w:val="-6"/>
        </w:rPr>
        <w:t xml:space="preserve"> </w:t>
      </w:r>
      <w:r>
        <w:t>современных</w:t>
      </w:r>
      <w:r>
        <w:rPr>
          <w:spacing w:val="-6"/>
        </w:rPr>
        <w:t xml:space="preserve"> </w:t>
      </w:r>
      <w:r>
        <w:t>общевоинских</w:t>
      </w:r>
      <w:r>
        <w:rPr>
          <w:spacing w:val="-6"/>
        </w:rPr>
        <w:t xml:space="preserve"> </w:t>
      </w:r>
      <w:r>
        <w:t>уставов</w:t>
      </w:r>
      <w:r>
        <w:rPr>
          <w:spacing w:val="-6"/>
        </w:rPr>
        <w:t xml:space="preserve"> </w:t>
      </w:r>
      <w:r>
        <w:t>и</w:t>
      </w:r>
      <w:r>
        <w:rPr>
          <w:spacing w:val="-6"/>
        </w:rPr>
        <w:t xml:space="preserve"> </w:t>
      </w:r>
      <w:r>
        <w:t>понимать</w:t>
      </w:r>
      <w:r>
        <w:rPr>
          <w:spacing w:val="-6"/>
        </w:rPr>
        <w:t xml:space="preserve"> </w:t>
      </w:r>
      <w:r>
        <w:t>их</w:t>
      </w:r>
      <w:r>
        <w:rPr>
          <w:spacing w:val="-6"/>
        </w:rPr>
        <w:t xml:space="preserve"> </w:t>
      </w:r>
      <w:r>
        <w:t>значение для повседневной жизнедеятельности войск;</w:t>
      </w:r>
    </w:p>
    <w:p w:rsidR="00E531B3" w:rsidRDefault="00E03CF9">
      <w:pPr>
        <w:pStyle w:val="a3"/>
        <w:tabs>
          <w:tab w:val="left" w:pos="3005"/>
          <w:tab w:val="left" w:pos="4350"/>
          <w:tab w:val="left" w:pos="6389"/>
          <w:tab w:val="left" w:pos="7875"/>
          <w:tab w:val="left" w:pos="8311"/>
          <w:tab w:val="left" w:pos="10309"/>
        </w:tabs>
        <w:spacing w:line="350" w:lineRule="auto"/>
        <w:ind w:right="157"/>
        <w:jc w:val="left"/>
      </w:pPr>
      <w:r>
        <w:rPr>
          <w:spacing w:val="-2"/>
        </w:rPr>
        <w:t>понимать</w:t>
      </w:r>
      <w:r>
        <w:tab/>
      </w:r>
      <w:r>
        <w:rPr>
          <w:spacing w:val="-2"/>
        </w:rPr>
        <w:t>принцип</w:t>
      </w:r>
      <w:r>
        <w:tab/>
      </w:r>
      <w:r>
        <w:rPr>
          <w:spacing w:val="-2"/>
        </w:rPr>
        <w:t>единоначалия,</w:t>
      </w:r>
      <w:r>
        <w:tab/>
      </w:r>
      <w:r>
        <w:rPr>
          <w:spacing w:val="-2"/>
        </w:rPr>
        <w:t>принятый</w:t>
      </w:r>
      <w:r>
        <w:tab/>
      </w:r>
      <w:r>
        <w:rPr>
          <w:spacing w:val="-10"/>
        </w:rPr>
        <w:t>в</w:t>
      </w:r>
      <w:r>
        <w:tab/>
      </w:r>
      <w:r>
        <w:rPr>
          <w:spacing w:val="-2"/>
        </w:rPr>
        <w:t>Вооруженных</w:t>
      </w:r>
      <w:r>
        <w:tab/>
      </w:r>
      <w:r>
        <w:rPr>
          <w:spacing w:val="-4"/>
        </w:rPr>
        <w:t xml:space="preserve">Силах </w:t>
      </w:r>
      <w:r>
        <w:t>Российской Федерации;</w:t>
      </w:r>
    </w:p>
    <w:p w:rsidR="00E531B3" w:rsidRDefault="00E03CF9">
      <w:pPr>
        <w:pStyle w:val="a3"/>
        <w:tabs>
          <w:tab w:val="left" w:pos="2537"/>
          <w:tab w:val="left" w:pos="4559"/>
          <w:tab w:val="left" w:pos="4979"/>
          <w:tab w:val="left" w:pos="6217"/>
          <w:tab w:val="left" w:pos="8326"/>
          <w:tab w:val="left" w:pos="8753"/>
        </w:tabs>
        <w:spacing w:line="348" w:lineRule="auto"/>
        <w:ind w:right="181"/>
        <w:jc w:val="left"/>
      </w:pPr>
      <w:r>
        <w:rPr>
          <w:spacing w:val="-2"/>
        </w:rPr>
        <w:t>иметь</w:t>
      </w:r>
      <w:r>
        <w:tab/>
      </w:r>
      <w:r>
        <w:rPr>
          <w:spacing w:val="-2"/>
        </w:rPr>
        <w:t>представление</w:t>
      </w:r>
      <w:r>
        <w:tab/>
      </w:r>
      <w:r>
        <w:rPr>
          <w:spacing w:val="-10"/>
        </w:rPr>
        <w:t>о</w:t>
      </w:r>
      <w:r>
        <w:tab/>
      </w:r>
      <w:r>
        <w:rPr>
          <w:spacing w:val="-2"/>
        </w:rPr>
        <w:t>порядке</w:t>
      </w:r>
      <w:r>
        <w:tab/>
      </w:r>
      <w:r>
        <w:rPr>
          <w:spacing w:val="-2"/>
        </w:rPr>
        <w:t>подчиненности</w:t>
      </w:r>
      <w:r>
        <w:tab/>
      </w:r>
      <w:r>
        <w:rPr>
          <w:spacing w:val="-10"/>
        </w:rPr>
        <w:t>и</w:t>
      </w:r>
      <w:r>
        <w:tab/>
      </w:r>
      <w:r>
        <w:rPr>
          <w:spacing w:val="-4"/>
        </w:rPr>
        <w:t xml:space="preserve">взаимоотношениях </w:t>
      </w:r>
      <w:r>
        <w:rPr>
          <w:spacing w:val="-2"/>
        </w:rPr>
        <w:t>военнослужащих;</w:t>
      </w:r>
    </w:p>
    <w:p w:rsidR="00E531B3" w:rsidRDefault="00E03CF9">
      <w:pPr>
        <w:pStyle w:val="a3"/>
        <w:spacing w:before="1" w:line="350" w:lineRule="auto"/>
        <w:ind w:left="1558" w:right="816" w:firstLine="0"/>
        <w:jc w:val="left"/>
      </w:pPr>
      <w:r>
        <w:t>понимать</w:t>
      </w:r>
      <w:r>
        <w:rPr>
          <w:spacing w:val="-12"/>
        </w:rPr>
        <w:t xml:space="preserve"> </w:t>
      </w:r>
      <w:r>
        <w:t>порядок</w:t>
      </w:r>
      <w:r>
        <w:rPr>
          <w:spacing w:val="-14"/>
        </w:rPr>
        <w:t xml:space="preserve"> </w:t>
      </w:r>
      <w:r>
        <w:t>отдачи</w:t>
      </w:r>
      <w:r>
        <w:rPr>
          <w:spacing w:val="-11"/>
        </w:rPr>
        <w:t xml:space="preserve"> </w:t>
      </w:r>
      <w:r>
        <w:t>приказа</w:t>
      </w:r>
      <w:r>
        <w:rPr>
          <w:spacing w:val="-11"/>
        </w:rPr>
        <w:t xml:space="preserve"> </w:t>
      </w:r>
      <w:r>
        <w:t>(приказания)</w:t>
      </w:r>
      <w:r>
        <w:rPr>
          <w:spacing w:val="-11"/>
        </w:rPr>
        <w:t xml:space="preserve"> </w:t>
      </w:r>
      <w:r>
        <w:t>и</w:t>
      </w:r>
      <w:r>
        <w:rPr>
          <w:spacing w:val="-14"/>
        </w:rPr>
        <w:t xml:space="preserve"> </w:t>
      </w:r>
      <w:r>
        <w:t>их</w:t>
      </w:r>
      <w:r>
        <w:rPr>
          <w:spacing w:val="-10"/>
        </w:rPr>
        <w:t xml:space="preserve"> </w:t>
      </w:r>
      <w:r>
        <w:t>выполнения; различать воинские звания и образцы военной формы одежды;</w:t>
      </w:r>
    </w:p>
    <w:p w:rsidR="00E531B3" w:rsidRDefault="00E03CF9">
      <w:pPr>
        <w:pStyle w:val="a3"/>
        <w:spacing w:line="350" w:lineRule="auto"/>
        <w:ind w:left="1558" w:right="156" w:firstLine="0"/>
        <w:jc w:val="left"/>
      </w:pPr>
      <w:r>
        <w:t>иметь</w:t>
      </w:r>
      <w:r>
        <w:rPr>
          <w:spacing w:val="-12"/>
        </w:rPr>
        <w:t xml:space="preserve"> </w:t>
      </w:r>
      <w:r>
        <w:t>представление</w:t>
      </w:r>
      <w:r>
        <w:rPr>
          <w:spacing w:val="-11"/>
        </w:rPr>
        <w:t xml:space="preserve"> </w:t>
      </w:r>
      <w:r>
        <w:t>о</w:t>
      </w:r>
      <w:r>
        <w:rPr>
          <w:spacing w:val="-11"/>
        </w:rPr>
        <w:t xml:space="preserve"> </w:t>
      </w:r>
      <w:r>
        <w:t>воинской</w:t>
      </w:r>
      <w:r>
        <w:rPr>
          <w:spacing w:val="-11"/>
        </w:rPr>
        <w:t xml:space="preserve"> </w:t>
      </w:r>
      <w:r>
        <w:t>дисциплине,</w:t>
      </w:r>
      <w:r>
        <w:rPr>
          <w:spacing w:val="-12"/>
        </w:rPr>
        <w:t xml:space="preserve"> </w:t>
      </w:r>
      <w:r>
        <w:t>ее</w:t>
      </w:r>
      <w:r>
        <w:rPr>
          <w:spacing w:val="-11"/>
        </w:rPr>
        <w:t xml:space="preserve"> </w:t>
      </w:r>
      <w:r>
        <w:t>сущности</w:t>
      </w:r>
      <w:r>
        <w:rPr>
          <w:spacing w:val="-11"/>
        </w:rPr>
        <w:t xml:space="preserve"> </w:t>
      </w:r>
      <w:r>
        <w:t>и</w:t>
      </w:r>
      <w:r>
        <w:rPr>
          <w:spacing w:val="-11"/>
        </w:rPr>
        <w:t xml:space="preserve"> </w:t>
      </w:r>
      <w:r>
        <w:t>значении; понимать принципы достижения воинской дисциплины;</w:t>
      </w:r>
    </w:p>
    <w:p w:rsidR="00E531B3" w:rsidRDefault="00E03CF9">
      <w:pPr>
        <w:pStyle w:val="a3"/>
        <w:spacing w:line="348" w:lineRule="auto"/>
        <w:ind w:left="1558" w:right="2581" w:firstLine="0"/>
        <w:jc w:val="left"/>
      </w:pPr>
      <w:r>
        <w:t>уметь</w:t>
      </w:r>
      <w:r>
        <w:rPr>
          <w:spacing w:val="-18"/>
        </w:rPr>
        <w:t xml:space="preserve"> </w:t>
      </w:r>
      <w:r>
        <w:t>оценивать</w:t>
      </w:r>
      <w:r>
        <w:rPr>
          <w:spacing w:val="-17"/>
        </w:rPr>
        <w:t xml:space="preserve"> </w:t>
      </w:r>
      <w:r>
        <w:t>риски</w:t>
      </w:r>
      <w:r>
        <w:rPr>
          <w:spacing w:val="-17"/>
        </w:rPr>
        <w:t xml:space="preserve"> </w:t>
      </w:r>
      <w:r>
        <w:t>нарушения</w:t>
      </w:r>
      <w:r>
        <w:rPr>
          <w:spacing w:val="-16"/>
        </w:rPr>
        <w:t xml:space="preserve"> </w:t>
      </w:r>
      <w:r>
        <w:t>воинской</w:t>
      </w:r>
      <w:r>
        <w:rPr>
          <w:spacing w:val="-16"/>
        </w:rPr>
        <w:t xml:space="preserve"> </w:t>
      </w:r>
      <w:r>
        <w:t>дисциплины; знать основные положения Строевого устава;</w:t>
      </w:r>
    </w:p>
    <w:p w:rsidR="00E531B3" w:rsidRDefault="00E03CF9">
      <w:pPr>
        <w:pStyle w:val="a3"/>
        <w:spacing w:before="2" w:line="350" w:lineRule="auto"/>
        <w:ind w:left="1558" w:right="1269" w:firstLine="0"/>
        <w:jc w:val="left"/>
      </w:pPr>
      <w:r>
        <w:t>знать</w:t>
      </w:r>
      <w:r>
        <w:rPr>
          <w:spacing w:val="-13"/>
        </w:rPr>
        <w:t xml:space="preserve"> </w:t>
      </w:r>
      <w:r>
        <w:t>обязанности</w:t>
      </w:r>
      <w:r>
        <w:rPr>
          <w:spacing w:val="-12"/>
        </w:rPr>
        <w:t xml:space="preserve"> </w:t>
      </w:r>
      <w:r>
        <w:t>военнослужащего</w:t>
      </w:r>
      <w:r>
        <w:rPr>
          <w:spacing w:val="-11"/>
        </w:rPr>
        <w:t xml:space="preserve"> </w:t>
      </w:r>
      <w:r>
        <w:t>перед</w:t>
      </w:r>
      <w:r>
        <w:rPr>
          <w:spacing w:val="-11"/>
        </w:rPr>
        <w:t xml:space="preserve"> </w:t>
      </w:r>
      <w:r>
        <w:t>построением</w:t>
      </w:r>
      <w:r>
        <w:rPr>
          <w:spacing w:val="-12"/>
        </w:rPr>
        <w:t xml:space="preserve"> </w:t>
      </w:r>
      <w:r>
        <w:t>и</w:t>
      </w:r>
      <w:r>
        <w:rPr>
          <w:spacing w:val="-12"/>
        </w:rPr>
        <w:t xml:space="preserve"> </w:t>
      </w:r>
      <w:r>
        <w:t>в</w:t>
      </w:r>
      <w:r>
        <w:rPr>
          <w:spacing w:val="-15"/>
        </w:rPr>
        <w:t xml:space="preserve"> </w:t>
      </w:r>
      <w:r>
        <w:t>строю; знать строевые приемы на месте без ор</w:t>
      </w:r>
      <w:r>
        <w:t>ужия;</w:t>
      </w:r>
    </w:p>
    <w:p w:rsidR="00E531B3" w:rsidRDefault="00E03CF9">
      <w:pPr>
        <w:pStyle w:val="a3"/>
        <w:spacing w:line="320" w:lineRule="exact"/>
        <w:ind w:left="1558" w:firstLine="0"/>
        <w:jc w:val="left"/>
      </w:pPr>
      <w:r>
        <w:t>выполнять</w:t>
      </w:r>
      <w:r>
        <w:rPr>
          <w:spacing w:val="-14"/>
        </w:rPr>
        <w:t xml:space="preserve"> </w:t>
      </w:r>
      <w:r>
        <w:t>строевые</w:t>
      </w:r>
      <w:r>
        <w:rPr>
          <w:spacing w:val="-8"/>
        </w:rPr>
        <w:t xml:space="preserve"> </w:t>
      </w:r>
      <w:r>
        <w:t>приемы</w:t>
      </w:r>
      <w:r>
        <w:rPr>
          <w:spacing w:val="-7"/>
        </w:rPr>
        <w:t xml:space="preserve"> </w:t>
      </w:r>
      <w:r>
        <w:t>на</w:t>
      </w:r>
      <w:r>
        <w:rPr>
          <w:spacing w:val="-6"/>
        </w:rPr>
        <w:t xml:space="preserve"> </w:t>
      </w:r>
      <w:r>
        <w:t>месте</w:t>
      </w:r>
      <w:r>
        <w:rPr>
          <w:spacing w:val="-7"/>
        </w:rPr>
        <w:t xml:space="preserve"> </w:t>
      </w:r>
      <w:r>
        <w:t>без</w:t>
      </w:r>
      <w:r>
        <w:rPr>
          <w:spacing w:val="-7"/>
        </w:rPr>
        <w:t xml:space="preserve"> </w:t>
      </w:r>
      <w:r>
        <w:rPr>
          <w:spacing w:val="-2"/>
        </w:rPr>
        <w:t>оружия.</w:t>
      </w:r>
    </w:p>
    <w:p w:rsidR="00E531B3" w:rsidRDefault="00E03CF9">
      <w:pPr>
        <w:pStyle w:val="a3"/>
        <w:spacing w:before="148" w:line="348" w:lineRule="auto"/>
        <w:jc w:val="left"/>
      </w:pPr>
      <w:r>
        <w:t>47(1).4.5.3.3.</w:t>
      </w:r>
      <w:r>
        <w:rPr>
          <w:spacing w:val="-6"/>
        </w:rPr>
        <w:t xml:space="preserve"> </w:t>
      </w:r>
      <w:r>
        <w:t>Предметные</w:t>
      </w:r>
      <w:r>
        <w:rPr>
          <w:spacing w:val="-6"/>
        </w:rPr>
        <w:t xml:space="preserve"> </w:t>
      </w:r>
      <w:r>
        <w:t>результаты</w:t>
      </w:r>
      <w:r>
        <w:rPr>
          <w:spacing w:val="-6"/>
        </w:rPr>
        <w:t xml:space="preserve"> </w:t>
      </w:r>
      <w:r>
        <w:t>по</w:t>
      </w:r>
      <w:r>
        <w:rPr>
          <w:spacing w:val="-6"/>
        </w:rPr>
        <w:t xml:space="preserve"> </w:t>
      </w:r>
      <w:r>
        <w:t>модулю</w:t>
      </w:r>
      <w:r>
        <w:rPr>
          <w:spacing w:val="-6"/>
        </w:rPr>
        <w:t xml:space="preserve"> </w:t>
      </w:r>
      <w:r>
        <w:t>N</w:t>
      </w:r>
      <w:r>
        <w:rPr>
          <w:spacing w:val="-6"/>
        </w:rPr>
        <w:t xml:space="preserve"> </w:t>
      </w:r>
      <w:r>
        <w:t>3</w:t>
      </w:r>
      <w:r>
        <w:rPr>
          <w:spacing w:val="-6"/>
        </w:rPr>
        <w:t xml:space="preserve"> </w:t>
      </w:r>
      <w:r>
        <w:t>"Культура</w:t>
      </w:r>
      <w:r>
        <w:rPr>
          <w:spacing w:val="-6"/>
        </w:rPr>
        <w:t xml:space="preserve"> </w:t>
      </w:r>
      <w:r>
        <w:t>безопасности жизнедеятельности в современном обществе":</w:t>
      </w:r>
    </w:p>
    <w:p w:rsidR="00E531B3" w:rsidRDefault="00E03CF9">
      <w:pPr>
        <w:pStyle w:val="a3"/>
        <w:spacing w:before="5" w:line="350" w:lineRule="auto"/>
        <w:ind w:left="1558" w:firstLine="0"/>
        <w:jc w:val="left"/>
      </w:pPr>
      <w:r>
        <w:t>характеризовать значение безопасности жизнедеятельности для человека; раскрывать</w:t>
      </w:r>
      <w:r>
        <w:rPr>
          <w:spacing w:val="72"/>
        </w:rPr>
        <w:t xml:space="preserve"> </w:t>
      </w:r>
      <w:r>
        <w:t>смысл</w:t>
      </w:r>
      <w:r>
        <w:rPr>
          <w:spacing w:val="72"/>
        </w:rPr>
        <w:t xml:space="preserve"> </w:t>
      </w:r>
      <w:r>
        <w:t>понятий</w:t>
      </w:r>
      <w:r>
        <w:rPr>
          <w:spacing w:val="72"/>
        </w:rPr>
        <w:t xml:space="preserve"> </w:t>
      </w:r>
      <w:r>
        <w:t>"опасность",</w:t>
      </w:r>
      <w:r>
        <w:rPr>
          <w:spacing w:val="72"/>
        </w:rPr>
        <w:t xml:space="preserve"> </w:t>
      </w:r>
      <w:r>
        <w:t>"безопасность",</w:t>
      </w:r>
      <w:r>
        <w:rPr>
          <w:spacing w:val="72"/>
        </w:rPr>
        <w:t xml:space="preserve"> </w:t>
      </w:r>
      <w:r>
        <w:t>"риск",</w:t>
      </w:r>
      <w:r>
        <w:rPr>
          <w:spacing w:val="72"/>
        </w:rPr>
        <w:t xml:space="preserve"> </w:t>
      </w:r>
      <w:r>
        <w:t>"культура</w:t>
      </w:r>
    </w:p>
    <w:p w:rsidR="00E531B3" w:rsidRDefault="00E03CF9">
      <w:pPr>
        <w:pStyle w:val="a3"/>
        <w:spacing w:line="319" w:lineRule="exact"/>
        <w:ind w:firstLine="0"/>
        <w:jc w:val="left"/>
      </w:pPr>
      <w:r>
        <w:rPr>
          <w:spacing w:val="-2"/>
        </w:rPr>
        <w:t>безопасности</w:t>
      </w:r>
      <w:r>
        <w:rPr>
          <w:spacing w:val="6"/>
        </w:rPr>
        <w:t xml:space="preserve"> </w:t>
      </w:r>
      <w:r>
        <w:rPr>
          <w:spacing w:val="-2"/>
        </w:rPr>
        <w:t>жизнедеятельности";</w:t>
      </w:r>
    </w:p>
    <w:p w:rsidR="00E531B3" w:rsidRDefault="00E03CF9">
      <w:pPr>
        <w:pStyle w:val="a3"/>
        <w:spacing w:before="148" w:line="350" w:lineRule="auto"/>
        <w:ind w:left="1558" w:right="1269" w:firstLine="0"/>
        <w:jc w:val="left"/>
      </w:pPr>
      <w:r>
        <w:t>классифицировать и характеризовать источники опасности; раскрывать</w:t>
      </w:r>
      <w:r>
        <w:rPr>
          <w:spacing w:val="-15"/>
        </w:rPr>
        <w:t xml:space="preserve"> </w:t>
      </w:r>
      <w:r>
        <w:t>и</w:t>
      </w:r>
      <w:r>
        <w:rPr>
          <w:spacing w:val="-13"/>
        </w:rPr>
        <w:t xml:space="preserve"> </w:t>
      </w:r>
      <w:r>
        <w:t>обосновывать</w:t>
      </w:r>
      <w:r>
        <w:rPr>
          <w:spacing w:val="-17"/>
        </w:rPr>
        <w:t xml:space="preserve"> </w:t>
      </w:r>
      <w:r>
        <w:t>общие</w:t>
      </w:r>
      <w:r>
        <w:rPr>
          <w:spacing w:val="-16"/>
        </w:rPr>
        <w:t xml:space="preserve"> </w:t>
      </w:r>
      <w:r>
        <w:t>принципы</w:t>
      </w:r>
      <w:r>
        <w:rPr>
          <w:spacing w:val="-13"/>
        </w:rPr>
        <w:t xml:space="preserve"> </w:t>
      </w:r>
      <w:r>
        <w:t>безопасного</w:t>
      </w:r>
      <w:r>
        <w:rPr>
          <w:spacing w:val="-16"/>
        </w:rPr>
        <w:t xml:space="preserve"> </w:t>
      </w:r>
      <w:r>
        <w:t>поведения; моделировать реальные ситуации и решать ситуационные задачи; объяснять сходство и различия опасной и чрезвычайной ситуаций;</w:t>
      </w:r>
    </w:p>
    <w:p w:rsidR="00E531B3" w:rsidRDefault="00E03CF9">
      <w:pPr>
        <w:pStyle w:val="a3"/>
        <w:spacing w:line="348" w:lineRule="auto"/>
        <w:jc w:val="left"/>
      </w:pPr>
      <w:r>
        <w:t>объяснять</w:t>
      </w:r>
      <w:r>
        <w:rPr>
          <w:spacing w:val="32"/>
        </w:rPr>
        <w:t xml:space="preserve"> </w:t>
      </w:r>
      <w:r>
        <w:t>механизм</w:t>
      </w:r>
      <w:r>
        <w:rPr>
          <w:spacing w:val="32"/>
        </w:rPr>
        <w:t xml:space="preserve"> </w:t>
      </w:r>
      <w:r>
        <w:t>перерастания</w:t>
      </w:r>
      <w:r>
        <w:rPr>
          <w:spacing w:val="32"/>
        </w:rPr>
        <w:t xml:space="preserve"> </w:t>
      </w:r>
      <w:r>
        <w:t>повседневной</w:t>
      </w:r>
      <w:r>
        <w:rPr>
          <w:spacing w:val="32"/>
        </w:rPr>
        <w:t xml:space="preserve"> </w:t>
      </w:r>
      <w:r>
        <w:t>ситуации</w:t>
      </w:r>
      <w:r>
        <w:rPr>
          <w:spacing w:val="32"/>
        </w:rPr>
        <w:t xml:space="preserve"> </w:t>
      </w:r>
      <w:r>
        <w:t>в</w:t>
      </w:r>
      <w:r>
        <w:rPr>
          <w:spacing w:val="32"/>
        </w:rPr>
        <w:t xml:space="preserve"> </w:t>
      </w:r>
      <w:r>
        <w:t xml:space="preserve">чрезвычайную </w:t>
      </w:r>
      <w:r>
        <w:rPr>
          <w:spacing w:val="-2"/>
        </w:rPr>
        <w:t>ситуацию;</w:t>
      </w:r>
    </w:p>
    <w:p w:rsidR="00E531B3" w:rsidRDefault="00E03CF9">
      <w:pPr>
        <w:pStyle w:val="a3"/>
        <w:spacing w:before="2" w:line="350" w:lineRule="auto"/>
        <w:ind w:left="1558" w:firstLine="0"/>
        <w:jc w:val="left"/>
      </w:pPr>
      <w:r>
        <w:t>приводить примеры различных угроз безопасн</w:t>
      </w:r>
      <w:r>
        <w:t>ости и характеризовать их; раскрывать</w:t>
      </w:r>
      <w:r>
        <w:rPr>
          <w:spacing w:val="34"/>
        </w:rPr>
        <w:t xml:space="preserve"> </w:t>
      </w:r>
      <w:r>
        <w:t>и</w:t>
      </w:r>
      <w:r>
        <w:rPr>
          <w:spacing w:val="34"/>
        </w:rPr>
        <w:t xml:space="preserve"> </w:t>
      </w:r>
      <w:r>
        <w:t>обосновывать</w:t>
      </w:r>
      <w:r>
        <w:rPr>
          <w:spacing w:val="34"/>
        </w:rPr>
        <w:t xml:space="preserve"> </w:t>
      </w:r>
      <w:r>
        <w:t>правила</w:t>
      </w:r>
      <w:r>
        <w:rPr>
          <w:spacing w:val="34"/>
        </w:rPr>
        <w:t xml:space="preserve"> </w:t>
      </w:r>
      <w:r>
        <w:t>поведения</w:t>
      </w:r>
      <w:r>
        <w:rPr>
          <w:spacing w:val="34"/>
        </w:rPr>
        <w:t xml:space="preserve"> </w:t>
      </w:r>
      <w:r>
        <w:t>в</w:t>
      </w:r>
      <w:r>
        <w:rPr>
          <w:spacing w:val="34"/>
        </w:rPr>
        <w:t xml:space="preserve"> </w:t>
      </w:r>
      <w:r>
        <w:t>опасных</w:t>
      </w:r>
      <w:r>
        <w:rPr>
          <w:spacing w:val="34"/>
        </w:rPr>
        <w:t xml:space="preserve"> </w:t>
      </w:r>
      <w:r>
        <w:t>и</w:t>
      </w:r>
      <w:r>
        <w:rPr>
          <w:spacing w:val="34"/>
        </w:rPr>
        <w:t xml:space="preserve"> </w:t>
      </w:r>
      <w:r>
        <w:t>чрезвычайных</w:t>
      </w:r>
    </w:p>
    <w:p w:rsidR="00E531B3" w:rsidRDefault="00E03CF9">
      <w:pPr>
        <w:pStyle w:val="a3"/>
        <w:spacing w:line="319" w:lineRule="exact"/>
        <w:ind w:firstLine="0"/>
        <w:jc w:val="left"/>
      </w:pPr>
      <w:r>
        <w:rPr>
          <w:spacing w:val="-2"/>
        </w:rPr>
        <w:t>ситуациях.</w:t>
      </w:r>
    </w:p>
    <w:p w:rsidR="00E531B3" w:rsidRDefault="00E03CF9">
      <w:pPr>
        <w:pStyle w:val="a3"/>
        <w:spacing w:before="148"/>
        <w:ind w:left="1558" w:firstLine="0"/>
        <w:jc w:val="left"/>
      </w:pPr>
      <w:r>
        <w:t>47(1).4.5.3.4.</w:t>
      </w:r>
      <w:r>
        <w:rPr>
          <w:spacing w:val="-9"/>
        </w:rPr>
        <w:t xml:space="preserve"> </w:t>
      </w:r>
      <w:r>
        <w:t>Предметные</w:t>
      </w:r>
      <w:r>
        <w:rPr>
          <w:spacing w:val="-7"/>
        </w:rPr>
        <w:t xml:space="preserve"> </w:t>
      </w:r>
      <w:r>
        <w:t>результаты</w:t>
      </w:r>
      <w:r>
        <w:rPr>
          <w:spacing w:val="-7"/>
        </w:rPr>
        <w:t xml:space="preserve"> </w:t>
      </w:r>
      <w:r>
        <w:t>по</w:t>
      </w:r>
      <w:r>
        <w:rPr>
          <w:spacing w:val="-5"/>
        </w:rPr>
        <w:t xml:space="preserve"> </w:t>
      </w:r>
      <w:r>
        <w:t>модулю</w:t>
      </w:r>
      <w:r>
        <w:rPr>
          <w:spacing w:val="-7"/>
        </w:rPr>
        <w:t xml:space="preserve"> </w:t>
      </w:r>
      <w:r>
        <w:t>N</w:t>
      </w:r>
      <w:r>
        <w:rPr>
          <w:spacing w:val="-8"/>
        </w:rPr>
        <w:t xml:space="preserve"> </w:t>
      </w:r>
      <w:r>
        <w:t>4</w:t>
      </w:r>
      <w:r>
        <w:rPr>
          <w:spacing w:val="-7"/>
        </w:rPr>
        <w:t xml:space="preserve"> </w:t>
      </w:r>
      <w:r>
        <w:t>"Безопасность</w:t>
      </w:r>
      <w:r>
        <w:rPr>
          <w:spacing w:val="-7"/>
        </w:rPr>
        <w:t xml:space="preserve"> </w:t>
      </w:r>
      <w:r>
        <w:t>в</w:t>
      </w:r>
      <w:r>
        <w:rPr>
          <w:spacing w:val="-6"/>
        </w:rPr>
        <w:t xml:space="preserve"> </w:t>
      </w:r>
      <w:r>
        <w:rPr>
          <w:spacing w:val="-2"/>
        </w:rPr>
        <w:t>быту":</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2638" w:firstLine="0"/>
      </w:pPr>
      <w:r>
        <w:t>объяснять особенности жизнеобеспечения жилища; классифици</w:t>
      </w:r>
      <w:r>
        <w:t>ровать</w:t>
      </w:r>
      <w:r>
        <w:rPr>
          <w:spacing w:val="-12"/>
        </w:rPr>
        <w:t xml:space="preserve"> </w:t>
      </w:r>
      <w:r>
        <w:t>основные</w:t>
      </w:r>
      <w:r>
        <w:rPr>
          <w:spacing w:val="-6"/>
        </w:rPr>
        <w:t xml:space="preserve"> </w:t>
      </w:r>
      <w:r>
        <w:t>источники</w:t>
      </w:r>
      <w:r>
        <w:rPr>
          <w:spacing w:val="-9"/>
        </w:rPr>
        <w:t xml:space="preserve"> </w:t>
      </w:r>
      <w:r>
        <w:t>опасности</w:t>
      </w:r>
      <w:r>
        <w:rPr>
          <w:spacing w:val="-6"/>
        </w:rPr>
        <w:t xml:space="preserve"> </w:t>
      </w:r>
      <w:r>
        <w:t>в</w:t>
      </w:r>
      <w:r>
        <w:rPr>
          <w:spacing w:val="-8"/>
        </w:rPr>
        <w:t xml:space="preserve"> </w:t>
      </w:r>
      <w:r>
        <w:t>быту;</w:t>
      </w:r>
    </w:p>
    <w:p w:rsidR="00E531B3" w:rsidRDefault="00E03CF9">
      <w:pPr>
        <w:pStyle w:val="a3"/>
        <w:spacing w:line="348" w:lineRule="auto"/>
        <w:ind w:right="151"/>
      </w:pPr>
      <w:r>
        <w:t>объяснять права потребителя, выработать навыки безопасного выбора продуктов питания;</w:t>
      </w:r>
    </w:p>
    <w:p w:rsidR="00E531B3" w:rsidRDefault="00E03CF9">
      <w:pPr>
        <w:pStyle w:val="a3"/>
        <w:spacing w:before="5" w:line="350" w:lineRule="auto"/>
        <w:ind w:left="1558" w:right="150" w:firstLine="0"/>
      </w:pPr>
      <w:r>
        <w:t>характеризовать бытовые отравления и причины их возникновения; характеризовать правила безопасного использования средств бытовой химии;</w:t>
      </w:r>
    </w:p>
    <w:p w:rsidR="00E531B3" w:rsidRDefault="00E03CF9">
      <w:pPr>
        <w:pStyle w:val="a3"/>
        <w:spacing w:line="350" w:lineRule="auto"/>
        <w:ind w:right="153" w:firstLine="0"/>
      </w:pPr>
      <w:r>
        <w:t>иметь навыки безопасных действий при сборе ртути в домашних условиях в случае, если разбился ртутный термометр;</w:t>
      </w:r>
    </w:p>
    <w:p w:rsidR="00E531B3" w:rsidRDefault="00E03CF9">
      <w:pPr>
        <w:pStyle w:val="a3"/>
        <w:spacing w:line="348" w:lineRule="auto"/>
        <w:ind w:right="152"/>
      </w:pPr>
      <w:r>
        <w:t>раскрыва</w:t>
      </w:r>
      <w:r>
        <w:t xml:space="preserve">ть признаки отравления, иметь навыки профилактики пищевых </w:t>
      </w:r>
      <w:r>
        <w:rPr>
          <w:spacing w:val="-2"/>
        </w:rPr>
        <w:t>отравлений;</w:t>
      </w:r>
    </w:p>
    <w:p w:rsidR="00E531B3" w:rsidRDefault="00E03CF9">
      <w:pPr>
        <w:pStyle w:val="a3"/>
        <w:spacing w:before="2" w:line="350" w:lineRule="auto"/>
        <w:ind w:right="150"/>
      </w:pPr>
      <w:r>
        <w:t>знать правила и приемы оказания первой помощи, иметь навыки безопасных действий при отравлениях, промывании желудка;</w:t>
      </w:r>
    </w:p>
    <w:p w:rsidR="00E531B3" w:rsidRDefault="00E03CF9">
      <w:pPr>
        <w:pStyle w:val="a3"/>
        <w:spacing w:line="350" w:lineRule="auto"/>
        <w:ind w:left="1558" w:right="590" w:firstLine="0"/>
      </w:pPr>
      <w:r>
        <w:t>характеризовать</w:t>
      </w:r>
      <w:r>
        <w:rPr>
          <w:spacing w:val="-7"/>
        </w:rPr>
        <w:t xml:space="preserve"> </w:t>
      </w:r>
      <w:r>
        <w:t>бытовые</w:t>
      </w:r>
      <w:r>
        <w:rPr>
          <w:spacing w:val="-6"/>
        </w:rPr>
        <w:t xml:space="preserve"> </w:t>
      </w:r>
      <w:r>
        <w:t>травмы</w:t>
      </w:r>
      <w:r>
        <w:rPr>
          <w:spacing w:val="-6"/>
        </w:rPr>
        <w:t xml:space="preserve"> </w:t>
      </w:r>
      <w:r>
        <w:t>и</w:t>
      </w:r>
      <w:r>
        <w:rPr>
          <w:spacing w:val="-8"/>
        </w:rPr>
        <w:t xml:space="preserve"> </w:t>
      </w:r>
      <w:r>
        <w:t>объяснять</w:t>
      </w:r>
      <w:r>
        <w:rPr>
          <w:spacing w:val="-9"/>
        </w:rPr>
        <w:t xml:space="preserve"> </w:t>
      </w:r>
      <w:r>
        <w:t>правила</w:t>
      </w:r>
      <w:r>
        <w:rPr>
          <w:spacing w:val="-6"/>
        </w:rPr>
        <w:t xml:space="preserve"> </w:t>
      </w:r>
      <w:r>
        <w:t>их</w:t>
      </w:r>
      <w:r>
        <w:rPr>
          <w:spacing w:val="-5"/>
        </w:rPr>
        <w:t xml:space="preserve"> </w:t>
      </w:r>
      <w:r>
        <w:t>предупреждения; знать правила безопасного обращения с инструментами;</w:t>
      </w:r>
    </w:p>
    <w:p w:rsidR="00E531B3" w:rsidRDefault="00E03CF9">
      <w:pPr>
        <w:pStyle w:val="a3"/>
        <w:spacing w:line="321" w:lineRule="exact"/>
        <w:ind w:left="1558" w:firstLine="0"/>
      </w:pPr>
      <w:r>
        <w:t>знать</w:t>
      </w:r>
      <w:r>
        <w:rPr>
          <w:spacing w:val="-13"/>
        </w:rPr>
        <w:t xml:space="preserve"> </w:t>
      </w:r>
      <w:r>
        <w:t>меры</w:t>
      </w:r>
      <w:r>
        <w:rPr>
          <w:spacing w:val="-9"/>
        </w:rPr>
        <w:t xml:space="preserve"> </w:t>
      </w:r>
      <w:r>
        <w:t>предосторожности</w:t>
      </w:r>
      <w:r>
        <w:rPr>
          <w:spacing w:val="-11"/>
        </w:rPr>
        <w:t xml:space="preserve"> </w:t>
      </w:r>
      <w:r>
        <w:t>от</w:t>
      </w:r>
      <w:r>
        <w:rPr>
          <w:spacing w:val="-10"/>
        </w:rPr>
        <w:t xml:space="preserve"> </w:t>
      </w:r>
      <w:r>
        <w:t>укусов</w:t>
      </w:r>
      <w:r>
        <w:rPr>
          <w:spacing w:val="-10"/>
        </w:rPr>
        <w:t xml:space="preserve"> </w:t>
      </w:r>
      <w:r>
        <w:t>различных</w:t>
      </w:r>
      <w:r>
        <w:rPr>
          <w:spacing w:val="-7"/>
        </w:rPr>
        <w:t xml:space="preserve"> </w:t>
      </w:r>
      <w:r>
        <w:rPr>
          <w:spacing w:val="-2"/>
        </w:rPr>
        <w:t>животных;</w:t>
      </w:r>
    </w:p>
    <w:p w:rsidR="00E531B3" w:rsidRDefault="00E03CF9">
      <w:pPr>
        <w:pStyle w:val="a3"/>
        <w:spacing w:before="144" w:line="350" w:lineRule="auto"/>
        <w:ind w:right="147"/>
      </w:pPr>
      <w:r>
        <w:t>знать правила и иметь навыки оказания первой помощи при ушибах, переломах, растяжении, вывихе, сотрясении мозга, укусах животных,</w:t>
      </w:r>
      <w:r>
        <w:rPr>
          <w:spacing w:val="40"/>
        </w:rPr>
        <w:t xml:space="preserve"> </w:t>
      </w:r>
      <w:r>
        <w:rPr>
          <w:spacing w:val="-2"/>
        </w:rPr>
        <w:t>кровотечениях;</w:t>
      </w:r>
    </w:p>
    <w:p w:rsidR="00E531B3" w:rsidRDefault="00E03CF9">
      <w:pPr>
        <w:pStyle w:val="a3"/>
        <w:spacing w:line="320" w:lineRule="exact"/>
        <w:ind w:left="1558" w:firstLine="0"/>
      </w:pPr>
      <w:r>
        <w:t>владеть</w:t>
      </w:r>
      <w:r>
        <w:rPr>
          <w:spacing w:val="-13"/>
        </w:rPr>
        <w:t xml:space="preserve"> </w:t>
      </w:r>
      <w:r>
        <w:t>правилами</w:t>
      </w:r>
      <w:r>
        <w:rPr>
          <w:spacing w:val="-13"/>
        </w:rPr>
        <w:t xml:space="preserve"> </w:t>
      </w:r>
      <w:r>
        <w:t>комплектования</w:t>
      </w:r>
      <w:r>
        <w:rPr>
          <w:spacing w:val="-13"/>
        </w:rPr>
        <w:t xml:space="preserve"> </w:t>
      </w:r>
      <w:r>
        <w:t>и</w:t>
      </w:r>
      <w:r>
        <w:rPr>
          <w:spacing w:val="-10"/>
        </w:rPr>
        <w:t xml:space="preserve"> </w:t>
      </w:r>
      <w:r>
        <w:t>хранения</w:t>
      </w:r>
      <w:r>
        <w:rPr>
          <w:spacing w:val="-12"/>
        </w:rPr>
        <w:t xml:space="preserve"> </w:t>
      </w:r>
      <w:r>
        <w:t>домашней</w:t>
      </w:r>
      <w:r>
        <w:rPr>
          <w:spacing w:val="-9"/>
        </w:rPr>
        <w:t xml:space="preserve"> </w:t>
      </w:r>
      <w:r>
        <w:rPr>
          <w:spacing w:val="-2"/>
        </w:rPr>
        <w:t>аптечки;</w:t>
      </w:r>
    </w:p>
    <w:p w:rsidR="00E531B3" w:rsidRDefault="00E03CF9">
      <w:pPr>
        <w:pStyle w:val="a3"/>
        <w:tabs>
          <w:tab w:val="left" w:pos="2679"/>
          <w:tab w:val="left" w:pos="4176"/>
          <w:tab w:val="left" w:pos="5847"/>
          <w:tab w:val="left" w:pos="7297"/>
          <w:tab w:val="left" w:pos="7657"/>
          <w:tab w:val="left" w:pos="8566"/>
          <w:tab w:val="left" w:pos="9655"/>
        </w:tabs>
        <w:spacing w:before="148" w:line="348" w:lineRule="auto"/>
        <w:ind w:right="168"/>
        <w:jc w:val="left"/>
      </w:pPr>
      <w:r>
        <w:rPr>
          <w:spacing w:val="-2"/>
        </w:rPr>
        <w:t>владеть</w:t>
      </w:r>
      <w:r>
        <w:tab/>
      </w:r>
      <w:r>
        <w:rPr>
          <w:spacing w:val="-2"/>
        </w:rPr>
        <w:t>правилами</w:t>
      </w:r>
      <w:r>
        <w:tab/>
      </w:r>
      <w:r>
        <w:rPr>
          <w:spacing w:val="-2"/>
        </w:rPr>
        <w:t>безопасного</w:t>
      </w:r>
      <w:r>
        <w:tab/>
      </w:r>
      <w:r>
        <w:rPr>
          <w:spacing w:val="-2"/>
        </w:rPr>
        <w:t>поведения</w:t>
      </w:r>
      <w:r>
        <w:tab/>
      </w:r>
      <w:r>
        <w:rPr>
          <w:spacing w:val="-10"/>
        </w:rPr>
        <w:t>и</w:t>
      </w:r>
      <w:r>
        <w:tab/>
      </w:r>
      <w:r>
        <w:rPr>
          <w:spacing w:val="-2"/>
        </w:rPr>
        <w:t>иметь</w:t>
      </w:r>
      <w:r>
        <w:tab/>
      </w:r>
      <w:r>
        <w:rPr>
          <w:spacing w:val="-2"/>
        </w:rPr>
        <w:t>навыки</w:t>
      </w:r>
      <w:r>
        <w:tab/>
      </w:r>
      <w:r>
        <w:rPr>
          <w:spacing w:val="-4"/>
        </w:rPr>
        <w:t xml:space="preserve">безопасных </w:t>
      </w:r>
      <w:r>
        <w:t>действий при обращении с газовыми и электрическими приборами;</w:t>
      </w:r>
    </w:p>
    <w:p w:rsidR="00E531B3" w:rsidRDefault="00E03CF9">
      <w:pPr>
        <w:pStyle w:val="a3"/>
        <w:tabs>
          <w:tab w:val="left" w:pos="2679"/>
          <w:tab w:val="left" w:pos="4174"/>
          <w:tab w:val="left" w:pos="5845"/>
          <w:tab w:val="left" w:pos="7296"/>
          <w:tab w:val="left" w:pos="7655"/>
          <w:tab w:val="left" w:pos="8565"/>
          <w:tab w:val="left" w:pos="9653"/>
        </w:tabs>
        <w:spacing w:before="4" w:line="350" w:lineRule="auto"/>
        <w:ind w:right="170"/>
        <w:jc w:val="left"/>
      </w:pPr>
      <w:r>
        <w:rPr>
          <w:spacing w:val="-2"/>
        </w:rPr>
        <w:t>владеть</w:t>
      </w:r>
      <w:r>
        <w:tab/>
      </w:r>
      <w:r>
        <w:rPr>
          <w:spacing w:val="-2"/>
        </w:rPr>
        <w:t>правилами</w:t>
      </w:r>
      <w:r>
        <w:tab/>
      </w:r>
      <w:r>
        <w:rPr>
          <w:spacing w:val="-2"/>
        </w:rPr>
        <w:t>безопасного</w:t>
      </w:r>
      <w:r>
        <w:tab/>
      </w:r>
      <w:r>
        <w:rPr>
          <w:spacing w:val="-2"/>
        </w:rPr>
        <w:t>поведения</w:t>
      </w:r>
      <w:r>
        <w:tab/>
      </w:r>
      <w:r>
        <w:rPr>
          <w:spacing w:val="-10"/>
        </w:rPr>
        <w:t>и</w:t>
      </w:r>
      <w:r>
        <w:tab/>
      </w:r>
      <w:r>
        <w:rPr>
          <w:spacing w:val="-2"/>
        </w:rPr>
        <w:t>иметь</w:t>
      </w:r>
      <w:r>
        <w:tab/>
      </w:r>
      <w:r>
        <w:rPr>
          <w:spacing w:val="-2"/>
        </w:rPr>
        <w:t>навыки</w:t>
      </w:r>
      <w:r>
        <w:tab/>
      </w:r>
      <w:r>
        <w:rPr>
          <w:spacing w:val="-4"/>
        </w:rPr>
        <w:t xml:space="preserve">безопасных </w:t>
      </w:r>
      <w:r>
        <w:t>действий при опасных ситуациях в подъезде и лифте;</w:t>
      </w:r>
    </w:p>
    <w:p w:rsidR="00E531B3" w:rsidRDefault="00E03CF9">
      <w:pPr>
        <w:pStyle w:val="a3"/>
        <w:spacing w:line="350" w:lineRule="auto"/>
        <w:jc w:val="left"/>
      </w:pPr>
      <w:r>
        <w:t>владеть</w:t>
      </w:r>
      <w:r>
        <w:rPr>
          <w:spacing w:val="35"/>
        </w:rPr>
        <w:t xml:space="preserve"> </w:t>
      </w:r>
      <w:r>
        <w:t>правилами</w:t>
      </w:r>
      <w:r>
        <w:rPr>
          <w:spacing w:val="35"/>
        </w:rPr>
        <w:t xml:space="preserve"> </w:t>
      </w:r>
      <w:r>
        <w:t>и</w:t>
      </w:r>
      <w:r>
        <w:rPr>
          <w:spacing w:val="35"/>
        </w:rPr>
        <w:t xml:space="preserve"> </w:t>
      </w:r>
      <w:r>
        <w:t>иметь</w:t>
      </w:r>
      <w:r>
        <w:rPr>
          <w:spacing w:val="35"/>
        </w:rPr>
        <w:t xml:space="preserve"> </w:t>
      </w:r>
      <w:r>
        <w:t>навыки</w:t>
      </w:r>
      <w:r>
        <w:rPr>
          <w:spacing w:val="35"/>
        </w:rPr>
        <w:t xml:space="preserve"> </w:t>
      </w:r>
      <w:r>
        <w:t>приемов</w:t>
      </w:r>
      <w:r>
        <w:rPr>
          <w:spacing w:val="35"/>
        </w:rPr>
        <w:t xml:space="preserve"> </w:t>
      </w:r>
      <w:r>
        <w:t>оказания</w:t>
      </w:r>
      <w:r>
        <w:rPr>
          <w:spacing w:val="35"/>
        </w:rPr>
        <w:t xml:space="preserve"> </w:t>
      </w:r>
      <w:r>
        <w:t>первой</w:t>
      </w:r>
      <w:r>
        <w:rPr>
          <w:spacing w:val="35"/>
        </w:rPr>
        <w:t xml:space="preserve"> </w:t>
      </w:r>
      <w:r>
        <w:t>помощи</w:t>
      </w:r>
      <w:r>
        <w:rPr>
          <w:spacing w:val="35"/>
        </w:rPr>
        <w:t xml:space="preserve"> </w:t>
      </w:r>
      <w:r>
        <w:t>при отравлении газом и электротравме;</w:t>
      </w:r>
    </w:p>
    <w:p w:rsidR="00E531B3" w:rsidRDefault="00E03CF9">
      <w:pPr>
        <w:pStyle w:val="a3"/>
        <w:spacing w:line="321" w:lineRule="exact"/>
        <w:ind w:left="1558" w:firstLine="0"/>
        <w:jc w:val="left"/>
      </w:pPr>
      <w:r>
        <w:t>характеризовать</w:t>
      </w:r>
      <w:r>
        <w:rPr>
          <w:spacing w:val="-13"/>
        </w:rPr>
        <w:t xml:space="preserve"> </w:t>
      </w:r>
      <w:r>
        <w:t>пожар,</w:t>
      </w:r>
      <w:r>
        <w:rPr>
          <w:spacing w:val="-9"/>
        </w:rPr>
        <w:t xml:space="preserve"> </w:t>
      </w:r>
      <w:r>
        <w:t>его</w:t>
      </w:r>
      <w:r>
        <w:rPr>
          <w:spacing w:val="-7"/>
        </w:rPr>
        <w:t xml:space="preserve"> </w:t>
      </w:r>
      <w:r>
        <w:t>факторы</w:t>
      </w:r>
      <w:r>
        <w:rPr>
          <w:spacing w:val="-7"/>
        </w:rPr>
        <w:t xml:space="preserve"> </w:t>
      </w:r>
      <w:r>
        <w:t>и</w:t>
      </w:r>
      <w:r>
        <w:rPr>
          <w:spacing w:val="-11"/>
        </w:rPr>
        <w:t xml:space="preserve"> </w:t>
      </w:r>
      <w:r>
        <w:t>стадии</w:t>
      </w:r>
      <w:r>
        <w:rPr>
          <w:spacing w:val="-9"/>
        </w:rPr>
        <w:t xml:space="preserve"> </w:t>
      </w:r>
      <w:r>
        <w:rPr>
          <w:spacing w:val="-2"/>
        </w:rPr>
        <w:t>развития;</w:t>
      </w:r>
    </w:p>
    <w:p w:rsidR="00E531B3" w:rsidRDefault="00E03CF9">
      <w:pPr>
        <w:pStyle w:val="a3"/>
        <w:spacing w:before="145" w:line="350" w:lineRule="auto"/>
        <w:jc w:val="left"/>
      </w:pPr>
      <w:r>
        <w:t>объяснять</w:t>
      </w:r>
      <w:r>
        <w:rPr>
          <w:spacing w:val="33"/>
        </w:rPr>
        <w:t xml:space="preserve"> </w:t>
      </w:r>
      <w:r>
        <w:t>условия</w:t>
      </w:r>
      <w:r>
        <w:rPr>
          <w:spacing w:val="33"/>
        </w:rPr>
        <w:t xml:space="preserve"> </w:t>
      </w:r>
      <w:r>
        <w:t>и</w:t>
      </w:r>
      <w:r>
        <w:rPr>
          <w:spacing w:val="33"/>
        </w:rPr>
        <w:t xml:space="preserve"> </w:t>
      </w:r>
      <w:r>
        <w:t>причины</w:t>
      </w:r>
      <w:r>
        <w:rPr>
          <w:spacing w:val="33"/>
        </w:rPr>
        <w:t xml:space="preserve"> </w:t>
      </w:r>
      <w:r>
        <w:t>воз</w:t>
      </w:r>
      <w:r>
        <w:t>никновения</w:t>
      </w:r>
      <w:r>
        <w:rPr>
          <w:spacing w:val="33"/>
        </w:rPr>
        <w:t xml:space="preserve"> </w:t>
      </w:r>
      <w:r>
        <w:t>пожаров,</w:t>
      </w:r>
      <w:r>
        <w:rPr>
          <w:spacing w:val="33"/>
        </w:rPr>
        <w:t xml:space="preserve"> </w:t>
      </w:r>
      <w:r>
        <w:t>характеризовать</w:t>
      </w:r>
      <w:r>
        <w:rPr>
          <w:spacing w:val="33"/>
        </w:rPr>
        <w:t xml:space="preserve"> </w:t>
      </w:r>
      <w:r>
        <w:t>их возможные последствия;</w:t>
      </w:r>
    </w:p>
    <w:p w:rsidR="00E531B3" w:rsidRDefault="00E03CF9">
      <w:pPr>
        <w:pStyle w:val="a3"/>
        <w:spacing w:line="348" w:lineRule="auto"/>
        <w:ind w:right="323"/>
        <w:jc w:val="left"/>
      </w:pPr>
      <w:r>
        <w:t>иметь</w:t>
      </w:r>
      <w:r>
        <w:rPr>
          <w:spacing w:val="-5"/>
        </w:rPr>
        <w:t xml:space="preserve"> </w:t>
      </w:r>
      <w:r>
        <w:t>навыки</w:t>
      </w:r>
      <w:r>
        <w:rPr>
          <w:spacing w:val="-5"/>
        </w:rPr>
        <w:t xml:space="preserve"> </w:t>
      </w:r>
      <w:r>
        <w:t>безопасных</w:t>
      </w:r>
      <w:r>
        <w:rPr>
          <w:spacing w:val="-5"/>
        </w:rPr>
        <w:t xml:space="preserve"> </w:t>
      </w:r>
      <w:r>
        <w:t>действий</w:t>
      </w:r>
      <w:r>
        <w:rPr>
          <w:spacing w:val="-5"/>
        </w:rPr>
        <w:t xml:space="preserve"> </w:t>
      </w:r>
      <w:r>
        <w:t>при</w:t>
      </w:r>
      <w:r>
        <w:rPr>
          <w:spacing w:val="-5"/>
        </w:rPr>
        <w:t xml:space="preserve"> </w:t>
      </w:r>
      <w:r>
        <w:t>пожаре</w:t>
      </w:r>
      <w:r>
        <w:rPr>
          <w:spacing w:val="-5"/>
        </w:rPr>
        <w:t xml:space="preserve"> </w:t>
      </w:r>
      <w:r>
        <w:t>дома,</w:t>
      </w:r>
      <w:r>
        <w:rPr>
          <w:spacing w:val="-5"/>
        </w:rPr>
        <w:t xml:space="preserve"> </w:t>
      </w:r>
      <w:r>
        <w:t>на</w:t>
      </w:r>
      <w:r>
        <w:rPr>
          <w:spacing w:val="-5"/>
        </w:rPr>
        <w:t xml:space="preserve"> </w:t>
      </w:r>
      <w:r>
        <w:t>балконе,</w:t>
      </w:r>
      <w:r>
        <w:rPr>
          <w:spacing w:val="-5"/>
        </w:rPr>
        <w:t xml:space="preserve"> </w:t>
      </w:r>
      <w:r>
        <w:t>в</w:t>
      </w:r>
      <w:r>
        <w:rPr>
          <w:spacing w:val="-5"/>
        </w:rPr>
        <w:t xml:space="preserve"> </w:t>
      </w:r>
      <w:r>
        <w:t>подъезде, в лифте;</w:t>
      </w:r>
    </w:p>
    <w:p w:rsidR="00E531B3" w:rsidRDefault="00E03CF9">
      <w:pPr>
        <w:pStyle w:val="a3"/>
        <w:spacing w:before="4"/>
        <w:ind w:left="1558" w:firstLine="0"/>
        <w:jc w:val="left"/>
      </w:pPr>
      <w:r>
        <w:t>иметь</w:t>
      </w:r>
      <w:r>
        <w:rPr>
          <w:spacing w:val="-15"/>
        </w:rPr>
        <w:t xml:space="preserve"> </w:t>
      </w:r>
      <w:r>
        <w:t>навыки</w:t>
      </w:r>
      <w:r>
        <w:rPr>
          <w:spacing w:val="-10"/>
        </w:rPr>
        <w:t xml:space="preserve"> </w:t>
      </w:r>
      <w:r>
        <w:t>правильного</w:t>
      </w:r>
      <w:r>
        <w:rPr>
          <w:spacing w:val="-11"/>
        </w:rPr>
        <w:t xml:space="preserve"> </w:t>
      </w:r>
      <w:r>
        <w:t>использования</w:t>
      </w:r>
      <w:r>
        <w:rPr>
          <w:spacing w:val="-11"/>
        </w:rPr>
        <w:t xml:space="preserve"> </w:t>
      </w:r>
      <w:r>
        <w:t>первичных</w:t>
      </w:r>
      <w:r>
        <w:rPr>
          <w:spacing w:val="-10"/>
        </w:rPr>
        <w:t xml:space="preserve"> </w:t>
      </w:r>
      <w:r>
        <w:t>средств</w:t>
      </w:r>
      <w:r>
        <w:rPr>
          <w:spacing w:val="-11"/>
        </w:rPr>
        <w:t xml:space="preserve"> </w:t>
      </w:r>
      <w:r>
        <w:rPr>
          <w:spacing w:val="-2"/>
        </w:rPr>
        <w:t>пожаротушения,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ind w:firstLine="0"/>
        <w:jc w:val="left"/>
      </w:pPr>
      <w:r>
        <w:t>оказания</w:t>
      </w:r>
      <w:r>
        <w:rPr>
          <w:spacing w:val="-11"/>
        </w:rPr>
        <w:t xml:space="preserve"> </w:t>
      </w:r>
      <w:r>
        <w:t>первой</w:t>
      </w:r>
      <w:r>
        <w:rPr>
          <w:spacing w:val="-10"/>
        </w:rPr>
        <w:t xml:space="preserve"> </w:t>
      </w:r>
      <w:r>
        <w:rPr>
          <w:spacing w:val="-2"/>
        </w:rPr>
        <w:t>помощи;</w:t>
      </w:r>
    </w:p>
    <w:p w:rsidR="00E531B3" w:rsidRDefault="00E03CF9">
      <w:pPr>
        <w:pStyle w:val="a3"/>
        <w:spacing w:before="149" w:line="350" w:lineRule="auto"/>
        <w:jc w:val="left"/>
      </w:pPr>
      <w:r>
        <w:t>знать</w:t>
      </w:r>
      <w:r>
        <w:rPr>
          <w:spacing w:val="-7"/>
        </w:rPr>
        <w:t xml:space="preserve"> </w:t>
      </w:r>
      <w:r>
        <w:t>права,</w:t>
      </w:r>
      <w:r>
        <w:rPr>
          <w:spacing w:val="-8"/>
        </w:rPr>
        <w:t xml:space="preserve"> </w:t>
      </w:r>
      <w:r>
        <w:t>обязанности</w:t>
      </w:r>
      <w:r>
        <w:rPr>
          <w:spacing w:val="-7"/>
        </w:rPr>
        <w:t xml:space="preserve"> </w:t>
      </w:r>
      <w:r>
        <w:t>и</w:t>
      </w:r>
      <w:r>
        <w:rPr>
          <w:spacing w:val="-7"/>
        </w:rPr>
        <w:t xml:space="preserve"> </w:t>
      </w:r>
      <w:r>
        <w:t>иметь</w:t>
      </w:r>
      <w:r>
        <w:rPr>
          <w:spacing w:val="-8"/>
        </w:rPr>
        <w:t xml:space="preserve"> </w:t>
      </w:r>
      <w:r>
        <w:t>представление</w:t>
      </w:r>
      <w:r>
        <w:rPr>
          <w:spacing w:val="-8"/>
        </w:rPr>
        <w:t xml:space="preserve"> </w:t>
      </w:r>
      <w:r>
        <w:t>об</w:t>
      </w:r>
      <w:r>
        <w:rPr>
          <w:spacing w:val="-7"/>
        </w:rPr>
        <w:t xml:space="preserve"> </w:t>
      </w:r>
      <w:r>
        <w:t>ответственности</w:t>
      </w:r>
      <w:r>
        <w:rPr>
          <w:spacing w:val="-7"/>
        </w:rPr>
        <w:t xml:space="preserve"> </w:t>
      </w:r>
      <w:r>
        <w:t>граждан</w:t>
      </w:r>
      <w:r>
        <w:rPr>
          <w:spacing w:val="-7"/>
        </w:rPr>
        <w:t xml:space="preserve"> </w:t>
      </w:r>
      <w:r>
        <w:t>в области пожарной безопасности;</w:t>
      </w:r>
    </w:p>
    <w:p w:rsidR="00E531B3" w:rsidRDefault="00E03CF9">
      <w:pPr>
        <w:pStyle w:val="a3"/>
        <w:spacing w:line="350" w:lineRule="auto"/>
        <w:jc w:val="left"/>
      </w:pPr>
      <w:r>
        <w:t>знать</w:t>
      </w:r>
      <w:r>
        <w:rPr>
          <w:spacing w:val="40"/>
        </w:rPr>
        <w:t xml:space="preserve"> </w:t>
      </w:r>
      <w:r>
        <w:t>порядок</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вызова</w:t>
      </w:r>
      <w:r>
        <w:rPr>
          <w:spacing w:val="40"/>
        </w:rPr>
        <w:t xml:space="preserve"> </w:t>
      </w:r>
      <w:r>
        <w:t>экстренных</w:t>
      </w:r>
      <w:r>
        <w:rPr>
          <w:spacing w:val="40"/>
        </w:rPr>
        <w:t xml:space="preserve"> </w:t>
      </w:r>
      <w:r>
        <w:t>служб;</w:t>
      </w:r>
      <w:r>
        <w:rPr>
          <w:spacing w:val="40"/>
        </w:rPr>
        <w:t xml:space="preserve"> </w:t>
      </w:r>
      <w:r>
        <w:t>знать</w:t>
      </w:r>
      <w:r>
        <w:rPr>
          <w:spacing w:val="40"/>
        </w:rPr>
        <w:t xml:space="preserve"> </w:t>
      </w:r>
      <w:r>
        <w:t>порядок</w:t>
      </w:r>
      <w:r>
        <w:rPr>
          <w:spacing w:val="80"/>
          <w:w w:val="150"/>
        </w:rPr>
        <w:t xml:space="preserve"> </w:t>
      </w:r>
      <w:r>
        <w:t>взаимодействия с экстренным службами;</w:t>
      </w:r>
    </w:p>
    <w:p w:rsidR="00E531B3" w:rsidRDefault="00E03CF9">
      <w:pPr>
        <w:pStyle w:val="a3"/>
        <w:spacing w:line="348" w:lineRule="auto"/>
        <w:ind w:left="1558" w:right="156" w:firstLine="0"/>
        <w:jc w:val="left"/>
      </w:pPr>
      <w:r>
        <w:t>иметь представление об ответственно</w:t>
      </w:r>
      <w:r>
        <w:t>сти за ложные сообщения; характеризовать</w:t>
      </w:r>
      <w:r>
        <w:rPr>
          <w:spacing w:val="-10"/>
        </w:rPr>
        <w:t xml:space="preserve"> </w:t>
      </w:r>
      <w:r>
        <w:t>меры</w:t>
      </w:r>
      <w:r>
        <w:rPr>
          <w:spacing w:val="-10"/>
        </w:rPr>
        <w:t xml:space="preserve"> </w:t>
      </w:r>
      <w:r>
        <w:t>по</w:t>
      </w:r>
      <w:r>
        <w:rPr>
          <w:spacing w:val="-10"/>
        </w:rPr>
        <w:t xml:space="preserve"> </w:t>
      </w:r>
      <w:r>
        <w:t>предотвращению</w:t>
      </w:r>
      <w:r>
        <w:rPr>
          <w:spacing w:val="-10"/>
        </w:rPr>
        <w:t xml:space="preserve"> </w:t>
      </w:r>
      <w:r>
        <w:t>проникновения</w:t>
      </w:r>
      <w:r>
        <w:rPr>
          <w:spacing w:val="-10"/>
        </w:rPr>
        <w:t xml:space="preserve"> </w:t>
      </w:r>
      <w:r>
        <w:t>злоумышленников</w:t>
      </w:r>
    </w:p>
    <w:p w:rsidR="00E531B3" w:rsidRDefault="00E03CF9">
      <w:pPr>
        <w:pStyle w:val="a3"/>
        <w:spacing w:before="1"/>
        <w:ind w:firstLine="0"/>
        <w:jc w:val="left"/>
      </w:pPr>
      <w:r>
        <w:t>в</w:t>
      </w:r>
      <w:r>
        <w:rPr>
          <w:spacing w:val="-3"/>
        </w:rPr>
        <w:t xml:space="preserve"> </w:t>
      </w:r>
      <w:r>
        <w:rPr>
          <w:spacing w:val="-4"/>
        </w:rPr>
        <w:t>дом;</w:t>
      </w:r>
    </w:p>
    <w:p w:rsidR="00E531B3" w:rsidRDefault="00E03CF9">
      <w:pPr>
        <w:pStyle w:val="a3"/>
        <w:spacing w:before="149" w:line="348" w:lineRule="auto"/>
        <w:ind w:left="1558" w:right="3168" w:firstLine="0"/>
        <w:jc w:val="left"/>
      </w:pPr>
      <w:r>
        <w:t>характеризовать</w:t>
      </w:r>
      <w:r>
        <w:rPr>
          <w:spacing w:val="-18"/>
        </w:rPr>
        <w:t xml:space="preserve"> </w:t>
      </w:r>
      <w:r>
        <w:t>ситуации</w:t>
      </w:r>
      <w:r>
        <w:rPr>
          <w:spacing w:val="-17"/>
        </w:rPr>
        <w:t xml:space="preserve"> </w:t>
      </w:r>
      <w:r>
        <w:t>криминогенного</w:t>
      </w:r>
      <w:r>
        <w:rPr>
          <w:spacing w:val="-18"/>
        </w:rPr>
        <w:t xml:space="preserve"> </w:t>
      </w:r>
      <w:r>
        <w:t>характера; знать правила поведения с малознакомыми людьми;</w:t>
      </w:r>
    </w:p>
    <w:p w:rsidR="00E531B3" w:rsidRDefault="00E03CF9">
      <w:pPr>
        <w:pStyle w:val="a3"/>
        <w:spacing w:before="5" w:line="350" w:lineRule="auto"/>
        <w:jc w:val="left"/>
      </w:pPr>
      <w:r>
        <w:t>знать правила поведения и иметь</w:t>
      </w:r>
      <w:r>
        <w:rPr>
          <w:spacing w:val="-4"/>
        </w:rPr>
        <w:t xml:space="preserve"> </w:t>
      </w:r>
      <w:r>
        <w:t>навыки безопасных действий при попытке</w:t>
      </w:r>
      <w:r>
        <w:rPr>
          <w:spacing w:val="40"/>
        </w:rPr>
        <w:t xml:space="preserve"> </w:t>
      </w:r>
      <w:r>
        <w:t>проникновения в дом посторонних;</w:t>
      </w:r>
    </w:p>
    <w:p w:rsidR="00E531B3" w:rsidRDefault="00E03CF9">
      <w:pPr>
        <w:pStyle w:val="a3"/>
        <w:tabs>
          <w:tab w:val="left" w:pos="4118"/>
          <w:tab w:val="left" w:pos="5749"/>
          <w:tab w:val="left" w:pos="7204"/>
          <w:tab w:val="left" w:pos="7826"/>
          <w:tab w:val="left" w:pos="9960"/>
        </w:tabs>
        <w:spacing w:line="350" w:lineRule="auto"/>
        <w:ind w:right="166"/>
        <w:jc w:val="left"/>
      </w:pPr>
      <w:r>
        <w:rPr>
          <w:spacing w:val="-2"/>
        </w:rPr>
        <w:t>классифицировать</w:t>
      </w:r>
      <w:r>
        <w:tab/>
      </w:r>
      <w:r>
        <w:rPr>
          <w:spacing w:val="-2"/>
        </w:rPr>
        <w:t>аварийные</w:t>
      </w:r>
      <w:r>
        <w:tab/>
      </w:r>
      <w:r>
        <w:rPr>
          <w:spacing w:val="-2"/>
        </w:rPr>
        <w:t>ситуации</w:t>
      </w:r>
      <w:r>
        <w:tab/>
      </w:r>
      <w:r>
        <w:rPr>
          <w:spacing w:val="-6"/>
        </w:rPr>
        <w:t>на</w:t>
      </w:r>
      <w:r>
        <w:tab/>
      </w:r>
      <w:r>
        <w:rPr>
          <w:spacing w:val="-2"/>
        </w:rPr>
        <w:t>коммунальных</w:t>
      </w:r>
      <w:r>
        <w:tab/>
      </w:r>
      <w:r>
        <w:rPr>
          <w:spacing w:val="-4"/>
        </w:rPr>
        <w:t xml:space="preserve">системах </w:t>
      </w:r>
      <w:r>
        <w:rPr>
          <w:spacing w:val="-2"/>
        </w:rPr>
        <w:t>жизнеобеспечения;</w:t>
      </w:r>
    </w:p>
    <w:p w:rsidR="00E531B3" w:rsidRDefault="00E03CF9">
      <w:pPr>
        <w:pStyle w:val="a3"/>
        <w:spacing w:line="348" w:lineRule="auto"/>
        <w:jc w:val="left"/>
      </w:pPr>
      <w:r>
        <w:t>иметь навыки безопасных действий при авариях на коммунальных</w:t>
      </w:r>
      <w:r>
        <w:rPr>
          <w:spacing w:val="33"/>
        </w:rPr>
        <w:t xml:space="preserve"> </w:t>
      </w:r>
      <w:r>
        <w:t>системах</w:t>
      </w:r>
      <w:r>
        <w:rPr>
          <w:spacing w:val="40"/>
        </w:rPr>
        <w:t xml:space="preserve"> </w:t>
      </w:r>
      <w:r>
        <w:rPr>
          <w:spacing w:val="-2"/>
        </w:rPr>
        <w:t>жизнеобеспечения.</w:t>
      </w:r>
    </w:p>
    <w:p w:rsidR="00E531B3" w:rsidRDefault="00E03CF9">
      <w:pPr>
        <w:pStyle w:val="a3"/>
        <w:spacing w:before="2" w:line="348" w:lineRule="auto"/>
        <w:jc w:val="left"/>
      </w:pPr>
      <w:r>
        <w:t>47(1).4.5.3.5.</w:t>
      </w:r>
      <w:r>
        <w:rPr>
          <w:spacing w:val="40"/>
        </w:rPr>
        <w:t xml:space="preserve"> </w:t>
      </w:r>
      <w:r>
        <w:t>Предметные</w:t>
      </w:r>
      <w:r>
        <w:rPr>
          <w:spacing w:val="40"/>
        </w:rPr>
        <w:t xml:space="preserve"> </w:t>
      </w:r>
      <w:r>
        <w:t>результаты</w:t>
      </w:r>
      <w:r>
        <w:rPr>
          <w:spacing w:val="40"/>
        </w:rPr>
        <w:t xml:space="preserve"> </w:t>
      </w:r>
      <w:r>
        <w:t>по</w:t>
      </w:r>
      <w:r>
        <w:rPr>
          <w:spacing w:val="40"/>
        </w:rPr>
        <w:t xml:space="preserve"> </w:t>
      </w:r>
      <w:r>
        <w:t>модулю</w:t>
      </w:r>
      <w:r>
        <w:rPr>
          <w:spacing w:val="40"/>
        </w:rPr>
        <w:t xml:space="preserve"> </w:t>
      </w:r>
      <w:r>
        <w:t>N</w:t>
      </w:r>
      <w:r>
        <w:rPr>
          <w:spacing w:val="40"/>
        </w:rPr>
        <w:t xml:space="preserve"> </w:t>
      </w:r>
      <w:r>
        <w:t>5</w:t>
      </w:r>
      <w:r>
        <w:rPr>
          <w:spacing w:val="40"/>
        </w:rPr>
        <w:t xml:space="preserve"> </w:t>
      </w:r>
      <w:r>
        <w:t>"Безопасность</w:t>
      </w:r>
      <w:r>
        <w:rPr>
          <w:spacing w:val="40"/>
        </w:rPr>
        <w:t xml:space="preserve"> </w:t>
      </w:r>
      <w:r>
        <w:t>на</w:t>
      </w:r>
      <w:r>
        <w:rPr>
          <w:spacing w:val="80"/>
        </w:rPr>
        <w:t xml:space="preserve"> </w:t>
      </w:r>
      <w:r>
        <w:rPr>
          <w:spacing w:val="-2"/>
        </w:rPr>
        <w:t>транспорте":</w:t>
      </w:r>
    </w:p>
    <w:p w:rsidR="00E531B3" w:rsidRDefault="00E03CF9">
      <w:pPr>
        <w:pStyle w:val="a3"/>
        <w:spacing w:before="5"/>
        <w:ind w:left="1558" w:firstLine="0"/>
        <w:jc w:val="left"/>
      </w:pPr>
      <w:r>
        <w:t>знать</w:t>
      </w:r>
      <w:r>
        <w:rPr>
          <w:spacing w:val="-13"/>
        </w:rPr>
        <w:t xml:space="preserve"> </w:t>
      </w:r>
      <w:r>
        <w:t>правила</w:t>
      </w:r>
      <w:r>
        <w:rPr>
          <w:spacing w:val="-11"/>
        </w:rPr>
        <w:t xml:space="preserve"> </w:t>
      </w:r>
      <w:r>
        <w:t>дорожного</w:t>
      </w:r>
      <w:r>
        <w:rPr>
          <w:spacing w:val="-9"/>
        </w:rPr>
        <w:t xml:space="preserve"> </w:t>
      </w:r>
      <w:r>
        <w:t>движения</w:t>
      </w:r>
      <w:r>
        <w:rPr>
          <w:spacing w:val="-10"/>
        </w:rPr>
        <w:t xml:space="preserve"> </w:t>
      </w:r>
      <w:r>
        <w:t>и</w:t>
      </w:r>
      <w:r>
        <w:rPr>
          <w:spacing w:val="-7"/>
        </w:rPr>
        <w:t xml:space="preserve"> </w:t>
      </w:r>
      <w:r>
        <w:t>объяснять</w:t>
      </w:r>
      <w:r>
        <w:rPr>
          <w:spacing w:val="-10"/>
        </w:rPr>
        <w:t xml:space="preserve"> </w:t>
      </w:r>
      <w:r>
        <w:t>их</w:t>
      </w:r>
      <w:r>
        <w:rPr>
          <w:spacing w:val="-5"/>
        </w:rPr>
        <w:t xml:space="preserve"> </w:t>
      </w:r>
      <w:r>
        <w:rPr>
          <w:spacing w:val="-2"/>
        </w:rPr>
        <w:t>значение;</w:t>
      </w:r>
    </w:p>
    <w:p w:rsidR="00E531B3" w:rsidRDefault="00E03CF9">
      <w:pPr>
        <w:pStyle w:val="a3"/>
        <w:spacing w:before="148" w:line="348" w:lineRule="auto"/>
        <w:jc w:val="left"/>
      </w:pPr>
      <w:r>
        <w:t>перечислять и характеризовать участников дорожного движения и</w:t>
      </w:r>
      <w:r>
        <w:rPr>
          <w:spacing w:val="31"/>
        </w:rPr>
        <w:t xml:space="preserve"> </w:t>
      </w:r>
      <w:r>
        <w:t xml:space="preserve">элементы </w:t>
      </w:r>
      <w:r>
        <w:rPr>
          <w:spacing w:val="-2"/>
        </w:rPr>
        <w:t>дороги;</w:t>
      </w:r>
    </w:p>
    <w:p w:rsidR="00E531B3" w:rsidRDefault="00E03CF9">
      <w:pPr>
        <w:pStyle w:val="a3"/>
        <w:spacing w:before="5" w:line="350" w:lineRule="auto"/>
        <w:ind w:left="1558" w:right="156" w:firstLine="0"/>
        <w:jc w:val="left"/>
      </w:pPr>
      <w:r>
        <w:t>знать</w:t>
      </w:r>
      <w:r>
        <w:rPr>
          <w:spacing w:val="-16"/>
        </w:rPr>
        <w:t xml:space="preserve"> </w:t>
      </w:r>
      <w:r>
        <w:t>условия</w:t>
      </w:r>
      <w:r>
        <w:rPr>
          <w:spacing w:val="-14"/>
        </w:rPr>
        <w:t xml:space="preserve"> </w:t>
      </w:r>
      <w:r>
        <w:t>обеспечения</w:t>
      </w:r>
      <w:r>
        <w:rPr>
          <w:spacing w:val="-17"/>
        </w:rPr>
        <w:t xml:space="preserve"> </w:t>
      </w:r>
      <w:r>
        <w:t>безопасности</w:t>
      </w:r>
      <w:r>
        <w:rPr>
          <w:spacing w:val="-15"/>
        </w:rPr>
        <w:t xml:space="preserve"> </w:t>
      </w:r>
      <w:r>
        <w:t>участников</w:t>
      </w:r>
      <w:r>
        <w:rPr>
          <w:spacing w:val="-16"/>
        </w:rPr>
        <w:t xml:space="preserve"> </w:t>
      </w:r>
      <w:r>
        <w:t>дорожного</w:t>
      </w:r>
      <w:r>
        <w:rPr>
          <w:spacing w:val="-14"/>
        </w:rPr>
        <w:t xml:space="preserve"> </w:t>
      </w:r>
      <w:r>
        <w:t>движения; знать правила дорожного движения для пешеходов;</w:t>
      </w:r>
    </w:p>
    <w:p w:rsidR="00E531B3" w:rsidRDefault="00E03CF9">
      <w:pPr>
        <w:pStyle w:val="a3"/>
        <w:spacing w:line="350" w:lineRule="auto"/>
        <w:ind w:left="1558" w:right="816" w:firstLine="0"/>
        <w:jc w:val="left"/>
      </w:pPr>
      <w:r>
        <w:t>классифицировать</w:t>
      </w:r>
      <w:r>
        <w:rPr>
          <w:spacing w:val="-15"/>
        </w:rPr>
        <w:t xml:space="preserve"> </w:t>
      </w:r>
      <w:r>
        <w:t>и</w:t>
      </w:r>
      <w:r>
        <w:rPr>
          <w:spacing w:val="-15"/>
        </w:rPr>
        <w:t xml:space="preserve"> </w:t>
      </w:r>
      <w:r>
        <w:t>характеризовать</w:t>
      </w:r>
      <w:r>
        <w:rPr>
          <w:spacing w:val="-15"/>
        </w:rPr>
        <w:t xml:space="preserve"> </w:t>
      </w:r>
      <w:r>
        <w:t>дорожные</w:t>
      </w:r>
      <w:r>
        <w:rPr>
          <w:spacing w:val="-13"/>
        </w:rPr>
        <w:t xml:space="preserve"> </w:t>
      </w:r>
      <w:r>
        <w:t>знаки</w:t>
      </w:r>
      <w:r>
        <w:rPr>
          <w:spacing w:val="-15"/>
        </w:rPr>
        <w:t xml:space="preserve"> </w:t>
      </w:r>
      <w:r>
        <w:t>для</w:t>
      </w:r>
      <w:r>
        <w:rPr>
          <w:spacing w:val="-13"/>
        </w:rPr>
        <w:t xml:space="preserve"> </w:t>
      </w:r>
      <w:r>
        <w:t>пешеходов; знать "дорожные ловушки" и объяснять правила их предупреждения; иметь навыки безопасного перехода дороги;</w:t>
      </w:r>
    </w:p>
    <w:p w:rsidR="00E531B3" w:rsidRDefault="00E03CF9">
      <w:pPr>
        <w:pStyle w:val="a3"/>
        <w:spacing w:line="350" w:lineRule="auto"/>
        <w:ind w:left="1558" w:right="2358" w:firstLine="0"/>
        <w:jc w:val="left"/>
      </w:pPr>
      <w:r>
        <w:t>знать</w:t>
      </w:r>
      <w:r>
        <w:rPr>
          <w:spacing w:val="-18"/>
        </w:rPr>
        <w:t xml:space="preserve"> </w:t>
      </w:r>
      <w:r>
        <w:t>правила</w:t>
      </w:r>
      <w:r>
        <w:rPr>
          <w:spacing w:val="-17"/>
        </w:rPr>
        <w:t xml:space="preserve"> </w:t>
      </w:r>
      <w:r>
        <w:t>при</w:t>
      </w:r>
      <w:r>
        <w:t>менения</w:t>
      </w:r>
      <w:r>
        <w:rPr>
          <w:spacing w:val="-18"/>
        </w:rPr>
        <w:t xml:space="preserve"> </w:t>
      </w:r>
      <w:r>
        <w:t>световозвращающих</w:t>
      </w:r>
      <w:r>
        <w:rPr>
          <w:spacing w:val="-17"/>
        </w:rPr>
        <w:t xml:space="preserve"> </w:t>
      </w:r>
      <w:r>
        <w:t>элементов; знать правила дорожного движения для пассажиров;</w:t>
      </w:r>
    </w:p>
    <w:p w:rsidR="00E531B3" w:rsidRDefault="00E03CF9">
      <w:pPr>
        <w:pStyle w:val="a3"/>
        <w:spacing w:line="321" w:lineRule="exact"/>
        <w:ind w:left="1558" w:firstLine="0"/>
        <w:jc w:val="left"/>
      </w:pPr>
      <w:r>
        <w:t>знать</w:t>
      </w:r>
      <w:r>
        <w:rPr>
          <w:spacing w:val="-18"/>
        </w:rPr>
        <w:t xml:space="preserve"> </w:t>
      </w:r>
      <w:r>
        <w:t>обязанности</w:t>
      </w:r>
      <w:r>
        <w:rPr>
          <w:spacing w:val="-14"/>
        </w:rPr>
        <w:t xml:space="preserve"> </w:t>
      </w:r>
      <w:r>
        <w:t>пассажиров</w:t>
      </w:r>
      <w:r>
        <w:rPr>
          <w:spacing w:val="-15"/>
        </w:rPr>
        <w:t xml:space="preserve"> </w:t>
      </w:r>
      <w:r>
        <w:t>маршрутных</w:t>
      </w:r>
      <w:r>
        <w:rPr>
          <w:spacing w:val="-14"/>
        </w:rPr>
        <w:t xml:space="preserve"> </w:t>
      </w:r>
      <w:r>
        <w:t>транспортных</w:t>
      </w:r>
      <w:r>
        <w:rPr>
          <w:spacing w:val="-7"/>
        </w:rPr>
        <w:t xml:space="preserve"> </w:t>
      </w:r>
      <w:r>
        <w:rPr>
          <w:spacing w:val="-2"/>
        </w:rPr>
        <w:t>средств;</w:t>
      </w:r>
    </w:p>
    <w:p w:rsidR="00E531B3" w:rsidRDefault="00E03CF9">
      <w:pPr>
        <w:pStyle w:val="a3"/>
        <w:spacing w:before="141" w:line="350" w:lineRule="auto"/>
        <w:jc w:val="left"/>
      </w:pPr>
      <w:r>
        <w:t>знать</w:t>
      </w:r>
      <w:r>
        <w:rPr>
          <w:spacing w:val="40"/>
        </w:rPr>
        <w:t xml:space="preserve"> </w:t>
      </w:r>
      <w:r>
        <w:t>правила</w:t>
      </w:r>
      <w:r>
        <w:rPr>
          <w:spacing w:val="40"/>
        </w:rPr>
        <w:t xml:space="preserve"> </w:t>
      </w:r>
      <w:r>
        <w:t>применения</w:t>
      </w:r>
      <w:r>
        <w:rPr>
          <w:spacing w:val="40"/>
        </w:rPr>
        <w:t xml:space="preserve"> </w:t>
      </w:r>
      <w:r>
        <w:t>ремня</w:t>
      </w:r>
      <w:r>
        <w:rPr>
          <w:spacing w:val="40"/>
        </w:rPr>
        <w:t xml:space="preserve"> </w:t>
      </w:r>
      <w:r>
        <w:t>безопасности</w:t>
      </w:r>
      <w:r>
        <w:rPr>
          <w:spacing w:val="40"/>
        </w:rPr>
        <w:t xml:space="preserve"> </w:t>
      </w:r>
      <w:r>
        <w:t>и</w:t>
      </w:r>
      <w:r>
        <w:rPr>
          <w:spacing w:val="40"/>
        </w:rPr>
        <w:t xml:space="preserve"> </w:t>
      </w:r>
      <w:r>
        <w:t>детских</w:t>
      </w:r>
      <w:r>
        <w:rPr>
          <w:spacing w:val="40"/>
        </w:rPr>
        <w:t xml:space="preserve"> </w:t>
      </w:r>
      <w:r>
        <w:t>удерживающих</w:t>
      </w:r>
      <w:r>
        <w:rPr>
          <w:spacing w:val="40"/>
        </w:rPr>
        <w:t xml:space="preserve"> </w:t>
      </w:r>
      <w:r>
        <w:rPr>
          <w:spacing w:val="-2"/>
        </w:rPr>
        <w:t>устройств;</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jc w:val="left"/>
      </w:pPr>
      <w:r>
        <w:t>иметь</w:t>
      </w:r>
      <w:r>
        <w:rPr>
          <w:spacing w:val="-6"/>
        </w:rPr>
        <w:t xml:space="preserve"> </w:t>
      </w:r>
      <w:r>
        <w:t>навыки</w:t>
      </w:r>
      <w:r>
        <w:rPr>
          <w:spacing w:val="-6"/>
        </w:rPr>
        <w:t xml:space="preserve"> </w:t>
      </w:r>
      <w:r>
        <w:t>безопасных</w:t>
      </w:r>
      <w:r>
        <w:rPr>
          <w:spacing w:val="-6"/>
        </w:rPr>
        <w:t xml:space="preserve"> </w:t>
      </w:r>
      <w:r>
        <w:t>действий</w:t>
      </w:r>
      <w:r>
        <w:rPr>
          <w:spacing w:val="-6"/>
        </w:rPr>
        <w:t xml:space="preserve"> </w:t>
      </w:r>
      <w:r>
        <w:t>пассажиров</w:t>
      </w:r>
      <w:r>
        <w:rPr>
          <w:spacing w:val="-6"/>
        </w:rPr>
        <w:t xml:space="preserve"> </w:t>
      </w:r>
      <w:r>
        <w:t>при</w:t>
      </w:r>
      <w:r>
        <w:rPr>
          <w:spacing w:val="-6"/>
        </w:rPr>
        <w:t xml:space="preserve"> </w:t>
      </w:r>
      <w:r>
        <w:t>опасных</w:t>
      </w:r>
      <w:r>
        <w:rPr>
          <w:spacing w:val="-6"/>
        </w:rPr>
        <w:t xml:space="preserve"> </w:t>
      </w:r>
      <w:r>
        <w:t>и</w:t>
      </w:r>
      <w:r>
        <w:rPr>
          <w:spacing w:val="-6"/>
        </w:rPr>
        <w:t xml:space="preserve"> </w:t>
      </w:r>
      <w:r>
        <w:t>чрезвычайных ситуациях в маршрутных транспортных средствах;</w:t>
      </w:r>
    </w:p>
    <w:p w:rsidR="00E531B3" w:rsidRDefault="00E03CF9">
      <w:pPr>
        <w:pStyle w:val="a3"/>
        <w:ind w:left="1558" w:firstLine="0"/>
        <w:jc w:val="left"/>
      </w:pPr>
      <w:r>
        <w:t>знать</w:t>
      </w:r>
      <w:r>
        <w:rPr>
          <w:spacing w:val="-13"/>
        </w:rPr>
        <w:t xml:space="preserve"> </w:t>
      </w:r>
      <w:r>
        <w:t>правила</w:t>
      </w:r>
      <w:r>
        <w:rPr>
          <w:spacing w:val="-13"/>
        </w:rPr>
        <w:t xml:space="preserve"> </w:t>
      </w:r>
      <w:r>
        <w:t>поведения</w:t>
      </w:r>
      <w:r>
        <w:rPr>
          <w:spacing w:val="-9"/>
        </w:rPr>
        <w:t xml:space="preserve"> </w:t>
      </w:r>
      <w:r>
        <w:t>пассажира</w:t>
      </w:r>
      <w:r>
        <w:rPr>
          <w:spacing w:val="-9"/>
        </w:rPr>
        <w:t xml:space="preserve"> </w:t>
      </w:r>
      <w:r>
        <w:rPr>
          <w:spacing w:val="-2"/>
        </w:rPr>
        <w:t>мотоцикла;</w:t>
      </w:r>
    </w:p>
    <w:p w:rsidR="00E531B3" w:rsidRDefault="00E03CF9">
      <w:pPr>
        <w:pStyle w:val="a3"/>
        <w:spacing w:before="146" w:line="350" w:lineRule="auto"/>
        <w:jc w:val="left"/>
      </w:pPr>
      <w:r>
        <w:t>знать</w:t>
      </w:r>
      <w:r>
        <w:rPr>
          <w:spacing w:val="34"/>
        </w:rPr>
        <w:t xml:space="preserve"> </w:t>
      </w:r>
      <w:r>
        <w:t>правила</w:t>
      </w:r>
      <w:r>
        <w:rPr>
          <w:spacing w:val="34"/>
        </w:rPr>
        <w:t xml:space="preserve"> </w:t>
      </w:r>
      <w:r>
        <w:t>дорожного</w:t>
      </w:r>
      <w:r>
        <w:rPr>
          <w:spacing w:val="34"/>
        </w:rPr>
        <w:t xml:space="preserve"> </w:t>
      </w:r>
      <w:r>
        <w:t>движения</w:t>
      </w:r>
      <w:r>
        <w:rPr>
          <w:spacing w:val="34"/>
        </w:rPr>
        <w:t xml:space="preserve"> </w:t>
      </w:r>
      <w:r>
        <w:t>для</w:t>
      </w:r>
      <w:r>
        <w:rPr>
          <w:spacing w:val="34"/>
        </w:rPr>
        <w:t xml:space="preserve"> </w:t>
      </w:r>
      <w:r>
        <w:t>водителя</w:t>
      </w:r>
      <w:r>
        <w:rPr>
          <w:spacing w:val="34"/>
        </w:rPr>
        <w:t xml:space="preserve"> </w:t>
      </w:r>
      <w:r>
        <w:t>велосипеда,</w:t>
      </w:r>
      <w:r>
        <w:rPr>
          <w:spacing w:val="34"/>
        </w:rPr>
        <w:t xml:space="preserve"> </w:t>
      </w:r>
      <w:r>
        <w:t>мопеда,</w:t>
      </w:r>
      <w:r>
        <w:rPr>
          <w:spacing w:val="34"/>
        </w:rPr>
        <w:t xml:space="preserve"> </w:t>
      </w:r>
      <w:r>
        <w:t>лиц, использующих средства индивидуальной мобильности;</w:t>
      </w:r>
    </w:p>
    <w:p w:rsidR="00E531B3" w:rsidRDefault="00E03CF9">
      <w:pPr>
        <w:pStyle w:val="a3"/>
        <w:spacing w:line="348" w:lineRule="auto"/>
        <w:ind w:left="1557" w:right="287" w:firstLine="1"/>
        <w:jc w:val="left"/>
      </w:pPr>
      <w:r>
        <w:t>знать дорожные знаки для водителя велосипеда, сигналы велосипедиста; знать</w:t>
      </w:r>
      <w:r>
        <w:rPr>
          <w:spacing w:val="33"/>
        </w:rPr>
        <w:t xml:space="preserve"> </w:t>
      </w:r>
      <w:r>
        <w:t>правила</w:t>
      </w:r>
      <w:r>
        <w:rPr>
          <w:spacing w:val="33"/>
        </w:rPr>
        <w:t xml:space="preserve"> </w:t>
      </w:r>
      <w:r>
        <w:t>подготовки</w:t>
      </w:r>
      <w:r>
        <w:rPr>
          <w:spacing w:val="33"/>
        </w:rPr>
        <w:t xml:space="preserve"> </w:t>
      </w:r>
      <w:r>
        <w:t>и</w:t>
      </w:r>
      <w:r>
        <w:rPr>
          <w:spacing w:val="33"/>
        </w:rPr>
        <w:t xml:space="preserve"> </w:t>
      </w:r>
      <w:r>
        <w:t>выработать</w:t>
      </w:r>
      <w:r>
        <w:rPr>
          <w:spacing w:val="33"/>
        </w:rPr>
        <w:t xml:space="preserve"> </w:t>
      </w:r>
      <w:r>
        <w:t>навыки</w:t>
      </w:r>
      <w:r>
        <w:rPr>
          <w:spacing w:val="33"/>
        </w:rPr>
        <w:t xml:space="preserve"> </w:t>
      </w:r>
      <w:r>
        <w:t>безопасного</w:t>
      </w:r>
      <w:r>
        <w:rPr>
          <w:spacing w:val="33"/>
        </w:rPr>
        <w:t xml:space="preserve"> </w:t>
      </w:r>
      <w:r>
        <w:t>использования</w:t>
      </w:r>
    </w:p>
    <w:p w:rsidR="00E531B3" w:rsidRDefault="00E03CF9">
      <w:pPr>
        <w:pStyle w:val="a3"/>
        <w:spacing w:before="3"/>
        <w:ind w:firstLine="0"/>
        <w:jc w:val="left"/>
      </w:pPr>
      <w:r>
        <w:rPr>
          <w:spacing w:val="-2"/>
        </w:rPr>
        <w:t>велосипеда;</w:t>
      </w:r>
    </w:p>
    <w:p w:rsidR="00E531B3" w:rsidRDefault="00E03CF9">
      <w:pPr>
        <w:pStyle w:val="a3"/>
        <w:spacing w:before="149" w:line="348" w:lineRule="auto"/>
        <w:ind w:left="1558" w:firstLine="0"/>
        <w:jc w:val="left"/>
      </w:pPr>
      <w:r>
        <w:t>знать требования правил дорожного движения к води</w:t>
      </w:r>
      <w:r>
        <w:t>телю мотоцикла; классифицировать</w:t>
      </w:r>
      <w:r>
        <w:rPr>
          <w:spacing w:val="28"/>
        </w:rPr>
        <w:t xml:space="preserve"> </w:t>
      </w:r>
      <w:r>
        <w:t>дорожно-транспортные</w:t>
      </w:r>
      <w:r>
        <w:rPr>
          <w:spacing w:val="28"/>
        </w:rPr>
        <w:t xml:space="preserve"> </w:t>
      </w:r>
      <w:r>
        <w:t>происшествия</w:t>
      </w:r>
      <w:r>
        <w:rPr>
          <w:spacing w:val="28"/>
        </w:rPr>
        <w:t xml:space="preserve"> </w:t>
      </w:r>
      <w:r>
        <w:t>и</w:t>
      </w:r>
      <w:r>
        <w:rPr>
          <w:spacing w:val="28"/>
        </w:rPr>
        <w:t xml:space="preserve"> </w:t>
      </w:r>
      <w:r>
        <w:t>характеризовать</w:t>
      </w:r>
    </w:p>
    <w:p w:rsidR="00E531B3" w:rsidRDefault="00E03CF9">
      <w:pPr>
        <w:pStyle w:val="a3"/>
        <w:spacing w:before="5"/>
        <w:ind w:firstLine="0"/>
        <w:jc w:val="left"/>
      </w:pPr>
      <w:r>
        <w:t>причины</w:t>
      </w:r>
      <w:r>
        <w:rPr>
          <w:spacing w:val="-9"/>
        </w:rPr>
        <w:t xml:space="preserve"> </w:t>
      </w:r>
      <w:r>
        <w:t>их</w:t>
      </w:r>
      <w:r>
        <w:rPr>
          <w:spacing w:val="-5"/>
        </w:rPr>
        <w:t xml:space="preserve"> </w:t>
      </w:r>
      <w:r>
        <w:rPr>
          <w:spacing w:val="-2"/>
        </w:rPr>
        <w:t>возникновения;</w:t>
      </w:r>
    </w:p>
    <w:p w:rsidR="00E531B3" w:rsidRDefault="00E03CF9">
      <w:pPr>
        <w:pStyle w:val="a3"/>
        <w:tabs>
          <w:tab w:val="left" w:pos="2545"/>
          <w:tab w:val="left" w:pos="3708"/>
          <w:tab w:val="left" w:pos="5387"/>
          <w:tab w:val="left" w:pos="6765"/>
          <w:tab w:val="left" w:pos="8152"/>
        </w:tabs>
        <w:spacing w:before="148" w:line="348" w:lineRule="auto"/>
        <w:ind w:right="190"/>
        <w:jc w:val="left"/>
      </w:pPr>
      <w:r>
        <w:rPr>
          <w:spacing w:val="-2"/>
        </w:rPr>
        <w:t>иметь</w:t>
      </w:r>
      <w:r>
        <w:tab/>
      </w:r>
      <w:r>
        <w:rPr>
          <w:spacing w:val="-2"/>
        </w:rPr>
        <w:t>навыки</w:t>
      </w:r>
      <w:r>
        <w:tab/>
      </w:r>
      <w:r>
        <w:rPr>
          <w:spacing w:val="-2"/>
        </w:rPr>
        <w:t>безопасных</w:t>
      </w:r>
      <w:r>
        <w:tab/>
      </w:r>
      <w:r>
        <w:rPr>
          <w:spacing w:val="-2"/>
        </w:rPr>
        <w:t>действий</w:t>
      </w:r>
      <w:r>
        <w:tab/>
      </w:r>
      <w:r>
        <w:rPr>
          <w:spacing w:val="-2"/>
        </w:rPr>
        <w:t>очевидца</w:t>
      </w:r>
      <w:r>
        <w:tab/>
      </w:r>
      <w:r>
        <w:rPr>
          <w:spacing w:val="-4"/>
        </w:rPr>
        <w:t xml:space="preserve">дорожно-транспортного </w:t>
      </w:r>
      <w:r>
        <w:rPr>
          <w:spacing w:val="-2"/>
        </w:rPr>
        <w:t>происшествия;</w:t>
      </w:r>
    </w:p>
    <w:p w:rsidR="00E531B3" w:rsidRDefault="00E03CF9">
      <w:pPr>
        <w:pStyle w:val="a3"/>
        <w:spacing w:before="5"/>
        <w:ind w:left="1558" w:firstLine="0"/>
        <w:jc w:val="left"/>
      </w:pPr>
      <w:r>
        <w:t>знать</w:t>
      </w:r>
      <w:r>
        <w:rPr>
          <w:spacing w:val="-9"/>
        </w:rPr>
        <w:t xml:space="preserve"> </w:t>
      </w:r>
      <w:r>
        <w:t>порядок</w:t>
      </w:r>
      <w:r>
        <w:rPr>
          <w:spacing w:val="-10"/>
        </w:rPr>
        <w:t xml:space="preserve"> </w:t>
      </w:r>
      <w:r>
        <w:t>действий</w:t>
      </w:r>
      <w:r>
        <w:rPr>
          <w:spacing w:val="-6"/>
        </w:rPr>
        <w:t xml:space="preserve"> </w:t>
      </w:r>
      <w:r>
        <w:t>при</w:t>
      </w:r>
      <w:r>
        <w:rPr>
          <w:spacing w:val="-7"/>
        </w:rPr>
        <w:t xml:space="preserve"> </w:t>
      </w:r>
      <w:r>
        <w:t>пожаре</w:t>
      </w:r>
      <w:r>
        <w:rPr>
          <w:spacing w:val="-10"/>
        </w:rPr>
        <w:t xml:space="preserve"> </w:t>
      </w:r>
      <w:r>
        <w:t>на</w:t>
      </w:r>
      <w:r>
        <w:rPr>
          <w:spacing w:val="-6"/>
        </w:rPr>
        <w:t xml:space="preserve"> </w:t>
      </w:r>
      <w:r>
        <w:rPr>
          <w:spacing w:val="-2"/>
        </w:rPr>
        <w:t>транспорте;</w:t>
      </w:r>
    </w:p>
    <w:p w:rsidR="00E531B3" w:rsidRDefault="00E03CF9">
      <w:pPr>
        <w:pStyle w:val="a3"/>
        <w:spacing w:before="148" w:line="348" w:lineRule="auto"/>
        <w:jc w:val="left"/>
      </w:pPr>
      <w:r>
        <w:t>знать</w:t>
      </w:r>
      <w:r>
        <w:rPr>
          <w:spacing w:val="-6"/>
        </w:rPr>
        <w:t xml:space="preserve"> </w:t>
      </w:r>
      <w:r>
        <w:t>особенности</w:t>
      </w:r>
      <w:r>
        <w:rPr>
          <w:spacing w:val="-6"/>
        </w:rPr>
        <w:t xml:space="preserve"> </w:t>
      </w:r>
      <w:r>
        <w:t>и</w:t>
      </w:r>
      <w:r>
        <w:rPr>
          <w:spacing w:val="-6"/>
        </w:rPr>
        <w:t xml:space="preserve"> </w:t>
      </w:r>
      <w:r>
        <w:t>опасности</w:t>
      </w:r>
      <w:r>
        <w:rPr>
          <w:spacing w:val="-6"/>
        </w:rPr>
        <w:t xml:space="preserve"> </w:t>
      </w:r>
      <w:r>
        <w:t>на</w:t>
      </w:r>
      <w:r>
        <w:rPr>
          <w:spacing w:val="-6"/>
        </w:rPr>
        <w:t xml:space="preserve"> </w:t>
      </w:r>
      <w:r>
        <w:t>различных</w:t>
      </w:r>
      <w:r>
        <w:rPr>
          <w:spacing w:val="-6"/>
        </w:rPr>
        <w:t xml:space="preserve"> </w:t>
      </w:r>
      <w:r>
        <w:t>видах</w:t>
      </w:r>
      <w:r>
        <w:rPr>
          <w:spacing w:val="-6"/>
        </w:rPr>
        <w:t xml:space="preserve"> </w:t>
      </w:r>
      <w:r>
        <w:t>транспорта</w:t>
      </w:r>
      <w:r>
        <w:rPr>
          <w:spacing w:val="-6"/>
        </w:rPr>
        <w:t xml:space="preserve"> </w:t>
      </w:r>
      <w:r>
        <w:t>(внеуличного, железнодорожного, водного, воздушного);</w:t>
      </w:r>
    </w:p>
    <w:p w:rsidR="00E531B3" w:rsidRDefault="00E03CF9">
      <w:pPr>
        <w:pStyle w:val="a3"/>
        <w:spacing w:before="5"/>
        <w:ind w:left="1558" w:firstLine="0"/>
        <w:jc w:val="left"/>
      </w:pPr>
      <w:r>
        <w:t>знать</w:t>
      </w:r>
      <w:r>
        <w:rPr>
          <w:spacing w:val="-17"/>
        </w:rPr>
        <w:t xml:space="preserve"> </w:t>
      </w:r>
      <w:r>
        <w:t>обязанности</w:t>
      </w:r>
      <w:r>
        <w:rPr>
          <w:spacing w:val="-11"/>
        </w:rPr>
        <w:t xml:space="preserve"> </w:t>
      </w:r>
      <w:r>
        <w:t>пассажиров</w:t>
      </w:r>
      <w:r>
        <w:rPr>
          <w:spacing w:val="-14"/>
        </w:rPr>
        <w:t xml:space="preserve"> </w:t>
      </w:r>
      <w:r>
        <w:t>отдельных</w:t>
      </w:r>
      <w:r>
        <w:rPr>
          <w:spacing w:val="-10"/>
        </w:rPr>
        <w:t xml:space="preserve"> </w:t>
      </w:r>
      <w:r>
        <w:t>видов</w:t>
      </w:r>
      <w:r>
        <w:rPr>
          <w:spacing w:val="-11"/>
        </w:rPr>
        <w:t xml:space="preserve"> </w:t>
      </w:r>
      <w:r>
        <w:rPr>
          <w:spacing w:val="-2"/>
        </w:rPr>
        <w:t>транспорта;</w:t>
      </w:r>
    </w:p>
    <w:p w:rsidR="00E531B3" w:rsidRDefault="00E03CF9">
      <w:pPr>
        <w:pStyle w:val="a3"/>
        <w:tabs>
          <w:tab w:val="left" w:pos="2607"/>
          <w:tab w:val="left" w:pos="3833"/>
          <w:tab w:val="left" w:pos="5641"/>
          <w:tab w:val="left" w:pos="7229"/>
          <w:tab w:val="left" w:pos="8983"/>
          <w:tab w:val="left" w:pos="9771"/>
        </w:tabs>
        <w:spacing w:before="146" w:line="350" w:lineRule="auto"/>
        <w:ind w:right="160"/>
        <w:jc w:val="left"/>
      </w:pPr>
      <w:r>
        <w:rPr>
          <w:spacing w:val="-2"/>
        </w:rPr>
        <w:t>иметь</w:t>
      </w:r>
      <w:r>
        <w:tab/>
      </w:r>
      <w:r>
        <w:rPr>
          <w:spacing w:val="-2"/>
        </w:rPr>
        <w:t>навыки</w:t>
      </w:r>
      <w:r>
        <w:tab/>
      </w:r>
      <w:r>
        <w:rPr>
          <w:spacing w:val="-2"/>
        </w:rPr>
        <w:t>безопасного</w:t>
      </w:r>
      <w:r>
        <w:tab/>
      </w:r>
      <w:r>
        <w:rPr>
          <w:spacing w:val="-2"/>
        </w:rPr>
        <w:t>поведения</w:t>
      </w:r>
      <w:r>
        <w:tab/>
      </w:r>
      <w:r>
        <w:rPr>
          <w:spacing w:val="-2"/>
        </w:rPr>
        <w:t>пассажиров</w:t>
      </w:r>
      <w:r>
        <w:tab/>
      </w:r>
      <w:r>
        <w:rPr>
          <w:spacing w:val="-4"/>
        </w:rPr>
        <w:t>при</w:t>
      </w:r>
      <w:r>
        <w:tab/>
      </w:r>
      <w:r>
        <w:rPr>
          <w:spacing w:val="-4"/>
        </w:rPr>
        <w:t xml:space="preserve">различных </w:t>
      </w:r>
      <w:r>
        <w:t>происшествиях на отдельных видах транспорта;</w:t>
      </w:r>
    </w:p>
    <w:p w:rsidR="00E531B3" w:rsidRDefault="00E03CF9">
      <w:pPr>
        <w:pStyle w:val="a3"/>
        <w:spacing w:line="348" w:lineRule="auto"/>
        <w:jc w:val="left"/>
      </w:pPr>
      <w:r>
        <w:t>знать</w:t>
      </w:r>
      <w:r>
        <w:rPr>
          <w:spacing w:val="40"/>
        </w:rPr>
        <w:t xml:space="preserve"> </w:t>
      </w:r>
      <w:r>
        <w:t>правила</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оказания</w:t>
      </w:r>
      <w:r>
        <w:rPr>
          <w:spacing w:val="40"/>
        </w:rPr>
        <w:t xml:space="preserve"> </w:t>
      </w:r>
      <w:r>
        <w:t>первой</w:t>
      </w:r>
      <w:r>
        <w:rPr>
          <w:spacing w:val="40"/>
        </w:rPr>
        <w:t xml:space="preserve"> </w:t>
      </w:r>
      <w:r>
        <w:t>помощи</w:t>
      </w:r>
      <w:r>
        <w:rPr>
          <w:spacing w:val="40"/>
        </w:rPr>
        <w:t xml:space="preserve"> </w:t>
      </w:r>
      <w:r>
        <w:t>при</w:t>
      </w:r>
      <w:r>
        <w:rPr>
          <w:spacing w:val="40"/>
        </w:rPr>
        <w:t xml:space="preserve"> </w:t>
      </w:r>
      <w:r>
        <w:t>различных</w:t>
      </w:r>
      <w:r>
        <w:rPr>
          <w:spacing w:val="80"/>
          <w:w w:val="150"/>
        </w:rPr>
        <w:t xml:space="preserve"> </w:t>
      </w:r>
      <w:r>
        <w:t>травмах в результате чрезвычайных ситуаций на транспорте;</w:t>
      </w:r>
    </w:p>
    <w:p w:rsidR="00E531B3" w:rsidRDefault="00E03CF9">
      <w:pPr>
        <w:pStyle w:val="a3"/>
        <w:spacing w:before="5"/>
        <w:ind w:left="1558" w:firstLine="0"/>
        <w:jc w:val="left"/>
      </w:pPr>
      <w:r>
        <w:t>знать</w:t>
      </w:r>
      <w:r>
        <w:rPr>
          <w:spacing w:val="-14"/>
        </w:rPr>
        <w:t xml:space="preserve"> </w:t>
      </w:r>
      <w:r>
        <w:t>способы</w:t>
      </w:r>
      <w:r>
        <w:rPr>
          <w:spacing w:val="-11"/>
        </w:rPr>
        <w:t xml:space="preserve"> </w:t>
      </w:r>
      <w:r>
        <w:t>извлечения</w:t>
      </w:r>
      <w:r>
        <w:rPr>
          <w:spacing w:val="-10"/>
        </w:rPr>
        <w:t xml:space="preserve"> </w:t>
      </w:r>
      <w:r>
        <w:t>пострадавшего</w:t>
      </w:r>
      <w:r>
        <w:rPr>
          <w:spacing w:val="-10"/>
        </w:rPr>
        <w:t xml:space="preserve"> </w:t>
      </w:r>
      <w:r>
        <w:t>из</w:t>
      </w:r>
      <w:r>
        <w:rPr>
          <w:spacing w:val="-10"/>
        </w:rPr>
        <w:t xml:space="preserve"> </w:t>
      </w:r>
      <w:r>
        <w:rPr>
          <w:spacing w:val="-2"/>
        </w:rPr>
        <w:t>транспорта.</w:t>
      </w:r>
    </w:p>
    <w:p w:rsidR="00E531B3" w:rsidRDefault="00E03CF9">
      <w:pPr>
        <w:pStyle w:val="a3"/>
        <w:tabs>
          <w:tab w:val="left" w:pos="3289"/>
          <w:tab w:val="left" w:pos="4997"/>
          <w:tab w:val="left" w:pos="6549"/>
          <w:tab w:val="left" w:pos="7055"/>
          <w:tab w:val="left" w:pos="8216"/>
          <w:tab w:val="left" w:pos="8633"/>
          <w:tab w:val="left" w:pos="8987"/>
          <w:tab w:val="left" w:pos="10916"/>
        </w:tabs>
        <w:spacing w:before="149" w:line="348" w:lineRule="auto"/>
        <w:ind w:right="150"/>
        <w:jc w:val="left"/>
      </w:pPr>
      <w:r>
        <w:rPr>
          <w:spacing w:val="-2"/>
        </w:rPr>
        <w:t>47(1).4.5.3.6.</w:t>
      </w:r>
      <w:r>
        <w:tab/>
      </w:r>
      <w:r>
        <w:rPr>
          <w:spacing w:val="-2"/>
        </w:rPr>
        <w:t>Предметные</w:t>
      </w:r>
      <w:r>
        <w:tab/>
      </w:r>
      <w:r>
        <w:rPr>
          <w:spacing w:val="-2"/>
        </w:rPr>
        <w:t>результаты</w:t>
      </w:r>
      <w:r>
        <w:tab/>
      </w:r>
      <w:r>
        <w:rPr>
          <w:spacing w:val="-6"/>
        </w:rPr>
        <w:t>по</w:t>
      </w:r>
      <w:r>
        <w:tab/>
      </w:r>
      <w:r>
        <w:rPr>
          <w:spacing w:val="-2"/>
        </w:rPr>
        <w:t>модулю</w:t>
      </w:r>
      <w:r>
        <w:tab/>
      </w:r>
      <w:r>
        <w:rPr>
          <w:spacing w:val="-10"/>
        </w:rPr>
        <w:t>N</w:t>
      </w:r>
      <w:r>
        <w:tab/>
      </w:r>
      <w:r>
        <w:rPr>
          <w:spacing w:val="-10"/>
        </w:rPr>
        <w:t>6</w:t>
      </w:r>
      <w:r>
        <w:tab/>
      </w:r>
      <w:r>
        <w:rPr>
          <w:spacing w:val="-2"/>
        </w:rPr>
        <w:t>"Безопасность</w:t>
      </w:r>
      <w:r>
        <w:tab/>
      </w:r>
      <w:r>
        <w:rPr>
          <w:spacing w:val="-10"/>
        </w:rPr>
        <w:t xml:space="preserve">в </w:t>
      </w:r>
      <w:r>
        <w:t>общественных местах":</w:t>
      </w:r>
    </w:p>
    <w:p w:rsidR="00E531B3" w:rsidRDefault="00E03CF9">
      <w:pPr>
        <w:pStyle w:val="a3"/>
        <w:spacing w:before="4"/>
        <w:ind w:left="1558" w:firstLine="0"/>
        <w:jc w:val="left"/>
      </w:pPr>
      <w:r>
        <w:rPr>
          <w:spacing w:val="-2"/>
        </w:rPr>
        <w:t>классифицировать</w:t>
      </w:r>
      <w:r>
        <w:rPr>
          <w:spacing w:val="4"/>
        </w:rPr>
        <w:t xml:space="preserve"> </w:t>
      </w:r>
      <w:r>
        <w:rPr>
          <w:spacing w:val="-2"/>
        </w:rPr>
        <w:t>общественные</w:t>
      </w:r>
      <w:r>
        <w:rPr>
          <w:spacing w:val="10"/>
        </w:rPr>
        <w:t xml:space="preserve"> </w:t>
      </w:r>
      <w:r>
        <w:rPr>
          <w:spacing w:val="-2"/>
        </w:rPr>
        <w:t>места;</w:t>
      </w:r>
    </w:p>
    <w:p w:rsidR="00E531B3" w:rsidRDefault="00E03CF9">
      <w:pPr>
        <w:pStyle w:val="a3"/>
        <w:tabs>
          <w:tab w:val="left" w:pos="2545"/>
          <w:tab w:val="left" w:pos="4346"/>
          <w:tab w:val="left" w:pos="5720"/>
          <w:tab w:val="left" w:pos="6152"/>
          <w:tab w:val="left" w:pos="7243"/>
          <w:tab w:val="left" w:pos="9334"/>
          <w:tab w:val="left" w:pos="10609"/>
        </w:tabs>
        <w:spacing w:before="149" w:line="350" w:lineRule="auto"/>
        <w:ind w:left="1558" w:right="158" w:firstLine="0"/>
        <w:jc w:val="left"/>
      </w:pPr>
      <w:r>
        <w:t>характеризовать</w:t>
      </w:r>
      <w:r>
        <w:rPr>
          <w:spacing w:val="-7"/>
        </w:rPr>
        <w:t xml:space="preserve"> </w:t>
      </w:r>
      <w:r>
        <w:t>потенциальные</w:t>
      </w:r>
      <w:r>
        <w:rPr>
          <w:spacing w:val="-6"/>
        </w:rPr>
        <w:t xml:space="preserve"> </w:t>
      </w:r>
      <w:r>
        <w:t>источники</w:t>
      </w:r>
      <w:r>
        <w:rPr>
          <w:spacing w:val="-8"/>
        </w:rPr>
        <w:t xml:space="preserve"> </w:t>
      </w:r>
      <w:r>
        <w:t>опасности</w:t>
      </w:r>
      <w:r>
        <w:rPr>
          <w:spacing w:val="-6"/>
        </w:rPr>
        <w:t xml:space="preserve"> </w:t>
      </w:r>
      <w:r>
        <w:t>в</w:t>
      </w:r>
      <w:r>
        <w:rPr>
          <w:spacing w:val="-7"/>
        </w:rPr>
        <w:t xml:space="preserve"> </w:t>
      </w:r>
      <w:r>
        <w:t>общественных</w:t>
      </w:r>
      <w:r>
        <w:rPr>
          <w:spacing w:val="-5"/>
        </w:rPr>
        <w:t xml:space="preserve"> </w:t>
      </w:r>
      <w:r>
        <w:t xml:space="preserve">местах; знать правила вызова экстренных служб и порядок взаимодействия с ними; </w:t>
      </w:r>
      <w:r>
        <w:rPr>
          <w:spacing w:val="-2"/>
        </w:rPr>
        <w:t>уметь</w:t>
      </w:r>
      <w:r>
        <w:tab/>
      </w:r>
      <w:r>
        <w:rPr>
          <w:spacing w:val="-2"/>
        </w:rPr>
        <w:t>планировать</w:t>
      </w:r>
      <w:r>
        <w:tab/>
      </w:r>
      <w:r>
        <w:rPr>
          <w:spacing w:val="-2"/>
        </w:rPr>
        <w:t>действия</w:t>
      </w:r>
      <w:r>
        <w:tab/>
      </w:r>
      <w:r>
        <w:rPr>
          <w:spacing w:val="-10"/>
        </w:rPr>
        <w:t>в</w:t>
      </w:r>
      <w:r>
        <w:tab/>
      </w:r>
      <w:r>
        <w:rPr>
          <w:spacing w:val="-2"/>
        </w:rPr>
        <w:t>случае</w:t>
      </w:r>
      <w:r>
        <w:tab/>
      </w:r>
      <w:r>
        <w:rPr>
          <w:spacing w:val="-2"/>
        </w:rPr>
        <w:t>возникновения</w:t>
      </w:r>
      <w:r>
        <w:tab/>
      </w:r>
      <w:r>
        <w:rPr>
          <w:spacing w:val="-2"/>
        </w:rPr>
        <w:t>опасной</w:t>
      </w:r>
      <w:r>
        <w:tab/>
      </w:r>
      <w:r>
        <w:rPr>
          <w:spacing w:val="-6"/>
        </w:rPr>
        <w:t>или</w:t>
      </w:r>
    </w:p>
    <w:p w:rsidR="00E531B3" w:rsidRDefault="00E03CF9">
      <w:pPr>
        <w:pStyle w:val="a3"/>
        <w:spacing w:line="320" w:lineRule="exact"/>
        <w:ind w:firstLine="0"/>
        <w:jc w:val="left"/>
      </w:pPr>
      <w:r>
        <w:t>чрезвычайной</w:t>
      </w:r>
      <w:r>
        <w:rPr>
          <w:spacing w:val="-17"/>
        </w:rPr>
        <w:t xml:space="preserve"> </w:t>
      </w:r>
      <w:r>
        <w:rPr>
          <w:spacing w:val="-2"/>
        </w:rPr>
        <w:t>ситуации;</w:t>
      </w:r>
    </w:p>
    <w:p w:rsidR="00E531B3" w:rsidRDefault="00E03CF9">
      <w:pPr>
        <w:pStyle w:val="a3"/>
        <w:tabs>
          <w:tab w:val="left" w:pos="3814"/>
          <w:tab w:val="left" w:pos="4813"/>
          <w:tab w:val="left" w:pos="6260"/>
          <w:tab w:val="left" w:pos="8131"/>
          <w:tab w:val="left" w:pos="8579"/>
          <w:tab w:val="left" w:pos="10087"/>
        </w:tabs>
        <w:spacing w:before="146" w:line="350" w:lineRule="auto"/>
        <w:ind w:right="163"/>
        <w:jc w:val="left"/>
      </w:pPr>
      <w:r>
        <w:rPr>
          <w:spacing w:val="-2"/>
        </w:rPr>
        <w:t>характеризовать</w:t>
      </w:r>
      <w:r>
        <w:tab/>
      </w:r>
      <w:r>
        <w:rPr>
          <w:spacing w:val="-2"/>
        </w:rPr>
        <w:t>риски</w:t>
      </w:r>
      <w:r>
        <w:tab/>
      </w:r>
      <w:r>
        <w:rPr>
          <w:spacing w:val="-2"/>
        </w:rPr>
        <w:t>массовых</w:t>
      </w:r>
      <w:r>
        <w:tab/>
      </w:r>
      <w:r>
        <w:rPr>
          <w:spacing w:val="-2"/>
        </w:rPr>
        <w:t>мероприятий</w:t>
      </w:r>
      <w:r>
        <w:tab/>
      </w:r>
      <w:r>
        <w:rPr>
          <w:spacing w:val="-10"/>
        </w:rPr>
        <w:t>и</w:t>
      </w:r>
      <w:r>
        <w:tab/>
      </w:r>
      <w:r>
        <w:rPr>
          <w:spacing w:val="-2"/>
        </w:rPr>
        <w:t>объяснять</w:t>
      </w:r>
      <w:r>
        <w:tab/>
      </w:r>
      <w:r>
        <w:rPr>
          <w:spacing w:val="-4"/>
        </w:rPr>
        <w:t xml:space="preserve">правила </w:t>
      </w:r>
      <w:r>
        <w:t>подготовки к посещению массовых мероприятий;</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jc w:val="left"/>
      </w:pPr>
      <w:r>
        <w:t>иметь</w:t>
      </w:r>
      <w:r>
        <w:rPr>
          <w:spacing w:val="34"/>
        </w:rPr>
        <w:t xml:space="preserve"> </w:t>
      </w:r>
      <w:r>
        <w:t>навыки</w:t>
      </w:r>
      <w:r>
        <w:rPr>
          <w:spacing w:val="34"/>
        </w:rPr>
        <w:t xml:space="preserve"> </w:t>
      </w:r>
      <w:r>
        <w:t>безопасного</w:t>
      </w:r>
      <w:r>
        <w:rPr>
          <w:spacing w:val="34"/>
        </w:rPr>
        <w:t xml:space="preserve"> </w:t>
      </w:r>
      <w:r>
        <w:t>поведения</w:t>
      </w:r>
      <w:r>
        <w:rPr>
          <w:spacing w:val="34"/>
        </w:rPr>
        <w:t xml:space="preserve"> </w:t>
      </w:r>
      <w:r>
        <w:t>при</w:t>
      </w:r>
      <w:r>
        <w:rPr>
          <w:spacing w:val="34"/>
        </w:rPr>
        <w:t xml:space="preserve"> </w:t>
      </w:r>
      <w:r>
        <w:t>беспорядках</w:t>
      </w:r>
      <w:r>
        <w:rPr>
          <w:spacing w:val="34"/>
        </w:rPr>
        <w:t xml:space="preserve"> </w:t>
      </w:r>
      <w:r>
        <w:t>в</w:t>
      </w:r>
      <w:r>
        <w:rPr>
          <w:spacing w:val="34"/>
        </w:rPr>
        <w:t xml:space="preserve"> </w:t>
      </w:r>
      <w:r>
        <w:t>местах</w:t>
      </w:r>
      <w:r>
        <w:rPr>
          <w:spacing w:val="34"/>
        </w:rPr>
        <w:t xml:space="preserve"> </w:t>
      </w:r>
      <w:r>
        <w:t>массового пребывания людей;</w:t>
      </w:r>
    </w:p>
    <w:p w:rsidR="00E531B3" w:rsidRDefault="00E03CF9">
      <w:pPr>
        <w:pStyle w:val="a3"/>
        <w:ind w:left="1558" w:firstLine="0"/>
        <w:jc w:val="left"/>
      </w:pPr>
      <w:r>
        <w:t>иметь</w:t>
      </w:r>
      <w:r>
        <w:rPr>
          <w:spacing w:val="-11"/>
        </w:rPr>
        <w:t xml:space="preserve"> </w:t>
      </w:r>
      <w:r>
        <w:t>навыки</w:t>
      </w:r>
      <w:r>
        <w:rPr>
          <w:spacing w:val="-7"/>
        </w:rPr>
        <w:t xml:space="preserve"> </w:t>
      </w:r>
      <w:r>
        <w:t>безопасных</w:t>
      </w:r>
      <w:r>
        <w:rPr>
          <w:spacing w:val="-9"/>
        </w:rPr>
        <w:t xml:space="preserve"> </w:t>
      </w:r>
      <w:r>
        <w:t>действий</w:t>
      </w:r>
      <w:r>
        <w:rPr>
          <w:spacing w:val="-7"/>
        </w:rPr>
        <w:t xml:space="preserve"> </w:t>
      </w:r>
      <w:r>
        <w:t>при</w:t>
      </w:r>
      <w:r>
        <w:rPr>
          <w:spacing w:val="-9"/>
        </w:rPr>
        <w:t xml:space="preserve"> </w:t>
      </w:r>
      <w:r>
        <w:t>попадании</w:t>
      </w:r>
      <w:r>
        <w:rPr>
          <w:spacing w:val="-7"/>
        </w:rPr>
        <w:t xml:space="preserve"> </w:t>
      </w:r>
      <w:r>
        <w:t>в</w:t>
      </w:r>
      <w:r>
        <w:rPr>
          <w:spacing w:val="-7"/>
        </w:rPr>
        <w:t xml:space="preserve"> </w:t>
      </w:r>
      <w:r>
        <w:t>толпу</w:t>
      </w:r>
      <w:r>
        <w:rPr>
          <w:spacing w:val="-10"/>
        </w:rPr>
        <w:t xml:space="preserve"> </w:t>
      </w:r>
      <w:r>
        <w:t>и</w:t>
      </w:r>
      <w:r>
        <w:rPr>
          <w:spacing w:val="-6"/>
        </w:rPr>
        <w:t xml:space="preserve"> </w:t>
      </w:r>
      <w:r>
        <w:rPr>
          <w:spacing w:val="-2"/>
        </w:rPr>
        <w:t>давку;</w:t>
      </w:r>
    </w:p>
    <w:p w:rsidR="00E531B3" w:rsidRDefault="00E03CF9">
      <w:pPr>
        <w:pStyle w:val="a3"/>
        <w:spacing w:before="146" w:line="350" w:lineRule="auto"/>
        <w:jc w:val="left"/>
      </w:pPr>
      <w:r>
        <w:t>иметь</w:t>
      </w:r>
      <w:r>
        <w:rPr>
          <w:spacing w:val="-6"/>
        </w:rPr>
        <w:t xml:space="preserve"> </w:t>
      </w:r>
      <w:r>
        <w:t>навыки</w:t>
      </w:r>
      <w:r>
        <w:rPr>
          <w:spacing w:val="-6"/>
        </w:rPr>
        <w:t xml:space="preserve"> </w:t>
      </w:r>
      <w:r>
        <w:t>безопасных</w:t>
      </w:r>
      <w:r>
        <w:rPr>
          <w:spacing w:val="25"/>
        </w:rPr>
        <w:t xml:space="preserve"> </w:t>
      </w:r>
      <w:r>
        <w:t>действий</w:t>
      </w:r>
      <w:r>
        <w:rPr>
          <w:spacing w:val="-6"/>
        </w:rPr>
        <w:t xml:space="preserve"> </w:t>
      </w:r>
      <w:r>
        <w:t>при</w:t>
      </w:r>
      <w:r>
        <w:rPr>
          <w:spacing w:val="-6"/>
        </w:rPr>
        <w:t xml:space="preserve"> </w:t>
      </w:r>
      <w:r>
        <w:t>обнаружении</w:t>
      </w:r>
      <w:r>
        <w:rPr>
          <w:spacing w:val="25"/>
        </w:rPr>
        <w:t xml:space="preserve"> </w:t>
      </w:r>
      <w:r>
        <w:t>угрозы</w:t>
      </w:r>
      <w:r>
        <w:rPr>
          <w:spacing w:val="25"/>
        </w:rPr>
        <w:t xml:space="preserve"> </w:t>
      </w:r>
      <w:r>
        <w:t xml:space="preserve">возникновения </w:t>
      </w:r>
      <w:r>
        <w:rPr>
          <w:spacing w:val="-2"/>
        </w:rPr>
        <w:t>пожара;</w:t>
      </w:r>
    </w:p>
    <w:p w:rsidR="00E531B3" w:rsidRDefault="00E03CF9">
      <w:pPr>
        <w:pStyle w:val="a3"/>
        <w:spacing w:line="348" w:lineRule="auto"/>
        <w:jc w:val="left"/>
      </w:pPr>
      <w:r>
        <w:t>знать</w:t>
      </w:r>
      <w:r>
        <w:rPr>
          <w:spacing w:val="40"/>
        </w:rPr>
        <w:t xml:space="preserve"> </w:t>
      </w:r>
      <w:r>
        <w:t>правила</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при</w:t>
      </w:r>
      <w:r>
        <w:rPr>
          <w:spacing w:val="40"/>
        </w:rPr>
        <w:t xml:space="preserve"> </w:t>
      </w:r>
      <w:r>
        <w:t>эвакуации</w:t>
      </w:r>
      <w:r>
        <w:rPr>
          <w:spacing w:val="40"/>
        </w:rPr>
        <w:t xml:space="preserve"> </w:t>
      </w:r>
      <w:r>
        <w:t>из</w:t>
      </w:r>
      <w:r>
        <w:rPr>
          <w:spacing w:val="80"/>
          <w:w w:val="150"/>
        </w:rPr>
        <w:t xml:space="preserve"> </w:t>
      </w:r>
      <w:r>
        <w:t>общественных мест и зданий;</w:t>
      </w:r>
    </w:p>
    <w:p w:rsidR="00E531B3" w:rsidRDefault="00E03CF9">
      <w:pPr>
        <w:pStyle w:val="a3"/>
        <w:spacing w:before="4" w:line="350" w:lineRule="auto"/>
        <w:ind w:left="1558" w:firstLine="0"/>
        <w:jc w:val="left"/>
      </w:pPr>
      <w:r>
        <w:t>знать навыки безопасных действий при обрушениях зданий и сооружений; характеризовать</w:t>
      </w:r>
      <w:r>
        <w:rPr>
          <w:spacing w:val="-8"/>
        </w:rPr>
        <w:t xml:space="preserve"> </w:t>
      </w:r>
      <w:r>
        <w:t>опасности</w:t>
      </w:r>
      <w:r>
        <w:rPr>
          <w:spacing w:val="-8"/>
        </w:rPr>
        <w:t xml:space="preserve"> </w:t>
      </w:r>
      <w:r>
        <w:t>криминогенного</w:t>
      </w:r>
      <w:r>
        <w:rPr>
          <w:spacing w:val="-8"/>
        </w:rPr>
        <w:t xml:space="preserve"> </w:t>
      </w:r>
      <w:r>
        <w:t>и</w:t>
      </w:r>
      <w:r>
        <w:rPr>
          <w:spacing w:val="-8"/>
        </w:rPr>
        <w:t xml:space="preserve"> </w:t>
      </w:r>
      <w:r>
        <w:t>антиобщественного</w:t>
      </w:r>
      <w:r>
        <w:rPr>
          <w:spacing w:val="-8"/>
        </w:rPr>
        <w:t xml:space="preserve"> </w:t>
      </w:r>
      <w:r>
        <w:t>характера</w:t>
      </w:r>
      <w:r>
        <w:rPr>
          <w:spacing w:val="-8"/>
        </w:rPr>
        <w:t xml:space="preserve"> </w:t>
      </w:r>
      <w:r>
        <w:t>в</w:t>
      </w:r>
    </w:p>
    <w:p w:rsidR="00E531B3" w:rsidRDefault="00E03CF9">
      <w:pPr>
        <w:pStyle w:val="a3"/>
        <w:spacing w:line="320" w:lineRule="exact"/>
        <w:ind w:firstLine="0"/>
        <w:jc w:val="left"/>
      </w:pPr>
      <w:r>
        <w:t>общественных</w:t>
      </w:r>
      <w:r>
        <w:rPr>
          <w:spacing w:val="-13"/>
        </w:rPr>
        <w:t xml:space="preserve"> </w:t>
      </w:r>
      <w:r>
        <w:rPr>
          <w:spacing w:val="-2"/>
        </w:rPr>
        <w:t>местах;</w:t>
      </w:r>
    </w:p>
    <w:p w:rsidR="00E531B3" w:rsidRDefault="00E03CF9">
      <w:pPr>
        <w:pStyle w:val="a3"/>
        <w:spacing w:before="148" w:line="350" w:lineRule="auto"/>
        <w:ind w:right="145"/>
      </w:pPr>
      <w:r>
        <w:t>иметь представление о безопасных действиях в ситуациях криминоген</w:t>
      </w:r>
      <w:r>
        <w:t>ного и антиобщественного</w:t>
      </w:r>
      <w:r>
        <w:rPr>
          <w:spacing w:val="-7"/>
        </w:rPr>
        <w:t xml:space="preserve"> </w:t>
      </w:r>
      <w:r>
        <w:t>характера,</w:t>
      </w:r>
      <w:r>
        <w:rPr>
          <w:spacing w:val="-7"/>
        </w:rPr>
        <w:t xml:space="preserve"> </w:t>
      </w:r>
      <w:r>
        <w:t>при</w:t>
      </w:r>
      <w:r>
        <w:rPr>
          <w:spacing w:val="-6"/>
        </w:rPr>
        <w:t xml:space="preserve"> </w:t>
      </w:r>
      <w:r>
        <w:t>обнаружении</w:t>
      </w:r>
      <w:r>
        <w:rPr>
          <w:spacing w:val="-6"/>
        </w:rPr>
        <w:t xml:space="preserve"> </w:t>
      </w:r>
      <w:r>
        <w:t>бесхозных</w:t>
      </w:r>
      <w:r>
        <w:rPr>
          <w:spacing w:val="-5"/>
        </w:rPr>
        <w:t xml:space="preserve"> </w:t>
      </w:r>
      <w:r>
        <w:t>(потенциально</w:t>
      </w:r>
      <w:r>
        <w:rPr>
          <w:spacing w:val="-9"/>
        </w:rPr>
        <w:t xml:space="preserve"> </w:t>
      </w:r>
      <w:r>
        <w:t>опасных) вещей и предметов, а также в случае террористического акта, в том числе при захвате и освобождении заложников;</w:t>
      </w:r>
    </w:p>
    <w:p w:rsidR="00E531B3" w:rsidRDefault="00E03CF9">
      <w:pPr>
        <w:pStyle w:val="a3"/>
        <w:spacing w:line="348" w:lineRule="auto"/>
        <w:ind w:right="152"/>
      </w:pPr>
      <w:r>
        <w:t>иметь навыки действий при взаимодействии с правоохранительны</w:t>
      </w:r>
      <w:r>
        <w:t xml:space="preserve">ми </w:t>
      </w:r>
      <w:r>
        <w:rPr>
          <w:spacing w:val="-2"/>
        </w:rPr>
        <w:t>органами.</w:t>
      </w:r>
    </w:p>
    <w:p w:rsidR="00E531B3" w:rsidRDefault="00E03CF9">
      <w:pPr>
        <w:pStyle w:val="a3"/>
        <w:spacing w:before="2" w:line="348" w:lineRule="auto"/>
        <w:ind w:right="148"/>
      </w:pPr>
      <w:r>
        <w:t>47(1).4.5.3.7. Предметные результаты по модулю N 7 "Безопасность в природной среде":</w:t>
      </w:r>
    </w:p>
    <w:p w:rsidR="00E531B3" w:rsidRDefault="00E03CF9">
      <w:pPr>
        <w:pStyle w:val="a3"/>
        <w:spacing w:before="4" w:line="350" w:lineRule="auto"/>
        <w:ind w:right="151"/>
      </w:pPr>
      <w:r>
        <w:t xml:space="preserve">классифицировать и характеризовать чрезвычайные ситуации природного </w:t>
      </w:r>
      <w:r>
        <w:rPr>
          <w:spacing w:val="-2"/>
        </w:rPr>
        <w:t>характера;</w:t>
      </w:r>
    </w:p>
    <w:p w:rsidR="00E531B3" w:rsidRDefault="00E03CF9">
      <w:pPr>
        <w:pStyle w:val="a3"/>
        <w:spacing w:line="350" w:lineRule="auto"/>
        <w:ind w:right="150"/>
      </w:pPr>
      <w:r>
        <w:t>характеризовать опасности в природной среде: дикие животные, змеи, насекомые и паукообразные, ядовитые грибы и растения;</w:t>
      </w:r>
    </w:p>
    <w:p w:rsidR="00E531B3" w:rsidRDefault="00E03CF9">
      <w:pPr>
        <w:pStyle w:val="a3"/>
        <w:spacing w:line="348" w:lineRule="auto"/>
        <w:ind w:right="148"/>
      </w:pPr>
      <w:r>
        <w:t>иметь представление о безопасных действиях при встрече с дикими животными, змеями, насекомыми и паукообразными;</w:t>
      </w:r>
    </w:p>
    <w:p w:rsidR="00E531B3" w:rsidRDefault="00E03CF9">
      <w:pPr>
        <w:pStyle w:val="a3"/>
        <w:spacing w:before="3" w:line="350" w:lineRule="auto"/>
        <w:ind w:right="153"/>
      </w:pPr>
      <w:r>
        <w:t>знать правила поведения</w:t>
      </w:r>
      <w:r>
        <w:t xml:space="preserve"> для снижения риска отравления ядовитыми грибами и растениями;</w:t>
      </w:r>
    </w:p>
    <w:p w:rsidR="00E531B3" w:rsidRDefault="00E03CF9">
      <w:pPr>
        <w:pStyle w:val="a3"/>
        <w:spacing w:line="350" w:lineRule="auto"/>
        <w:ind w:right="148"/>
      </w:pPr>
      <w:r>
        <w:t>характеризовать автономные условия, раскрывать их опасности и порядок подготовки к ним;</w:t>
      </w:r>
    </w:p>
    <w:p w:rsidR="00E531B3" w:rsidRDefault="00E03CF9">
      <w:pPr>
        <w:pStyle w:val="a3"/>
        <w:spacing w:line="350" w:lineRule="auto"/>
        <w:ind w:right="140"/>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w:t>
      </w:r>
      <w:r>
        <w:rPr>
          <w:spacing w:val="80"/>
          <w:w w:val="150"/>
        </w:rPr>
        <w:t xml:space="preserve"> </w:t>
      </w:r>
      <w:r>
        <w:t>обеспечение</w:t>
      </w:r>
      <w:r>
        <w:rPr>
          <w:spacing w:val="80"/>
          <w:w w:val="150"/>
        </w:rPr>
        <w:t xml:space="preserve"> </w:t>
      </w:r>
      <w:r>
        <w:t>ночлега</w:t>
      </w:r>
      <w:r>
        <w:rPr>
          <w:spacing w:val="80"/>
          <w:w w:val="150"/>
        </w:rPr>
        <w:t xml:space="preserve"> </w:t>
      </w:r>
      <w:r>
        <w:t>и</w:t>
      </w:r>
      <w:r>
        <w:rPr>
          <w:spacing w:val="80"/>
          <w:w w:val="150"/>
        </w:rPr>
        <w:t xml:space="preserve"> </w:t>
      </w:r>
      <w:r>
        <w:t>питания,</w:t>
      </w:r>
      <w:r>
        <w:rPr>
          <w:spacing w:val="80"/>
          <w:w w:val="150"/>
        </w:rPr>
        <w:t xml:space="preserve"> </w:t>
      </w:r>
      <w:r>
        <w:t>разведение</w:t>
      </w:r>
      <w:r>
        <w:rPr>
          <w:spacing w:val="80"/>
          <w:w w:val="150"/>
        </w:rPr>
        <w:t xml:space="preserve"> </w:t>
      </w:r>
      <w:r>
        <w:t>костра,</w:t>
      </w:r>
      <w:r>
        <w:rPr>
          <w:spacing w:val="80"/>
          <w:w w:val="150"/>
        </w:rPr>
        <w:t xml:space="preserve"> </w:t>
      </w:r>
      <w:r>
        <w:t>подача</w:t>
      </w:r>
      <w:r>
        <w:rPr>
          <w:spacing w:val="80"/>
          <w:w w:val="150"/>
        </w:rPr>
        <w:t xml:space="preserve"> </w:t>
      </w:r>
      <w:r>
        <w:t>сигналов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бедствия;</w:t>
      </w:r>
    </w:p>
    <w:p w:rsidR="00E531B3" w:rsidRDefault="00E03CF9">
      <w:pPr>
        <w:pStyle w:val="a3"/>
        <w:spacing w:before="149" w:line="350" w:lineRule="auto"/>
        <w:ind w:left="1558" w:firstLine="0"/>
        <w:jc w:val="left"/>
      </w:pPr>
      <w:r>
        <w:t>класс</w:t>
      </w:r>
      <w:r>
        <w:t>ифицировать</w:t>
      </w:r>
      <w:r>
        <w:rPr>
          <w:spacing w:val="-13"/>
        </w:rPr>
        <w:t xml:space="preserve"> </w:t>
      </w:r>
      <w:r>
        <w:t>и</w:t>
      </w:r>
      <w:r>
        <w:rPr>
          <w:spacing w:val="-13"/>
        </w:rPr>
        <w:t xml:space="preserve"> </w:t>
      </w:r>
      <w:r>
        <w:t>характеризовать</w:t>
      </w:r>
      <w:r>
        <w:rPr>
          <w:spacing w:val="-13"/>
        </w:rPr>
        <w:t xml:space="preserve"> </w:t>
      </w:r>
      <w:r>
        <w:t>природные</w:t>
      </w:r>
      <w:r>
        <w:rPr>
          <w:spacing w:val="-11"/>
        </w:rPr>
        <w:t xml:space="preserve"> </w:t>
      </w:r>
      <w:r>
        <w:t>пожары</w:t>
      </w:r>
      <w:r>
        <w:rPr>
          <w:spacing w:val="-11"/>
        </w:rPr>
        <w:t xml:space="preserve"> </w:t>
      </w:r>
      <w:r>
        <w:t>и</w:t>
      </w:r>
      <w:r>
        <w:rPr>
          <w:spacing w:val="-14"/>
        </w:rPr>
        <w:t xml:space="preserve"> </w:t>
      </w:r>
      <w:r>
        <w:t>их</w:t>
      </w:r>
      <w:r>
        <w:rPr>
          <w:spacing w:val="-14"/>
        </w:rPr>
        <w:t xml:space="preserve"> </w:t>
      </w:r>
      <w:r>
        <w:t>опасности; характеризовать факторы и причины возникновения пожаров;</w:t>
      </w:r>
    </w:p>
    <w:p w:rsidR="00E531B3" w:rsidRDefault="00E03CF9">
      <w:pPr>
        <w:pStyle w:val="a3"/>
        <w:tabs>
          <w:tab w:val="left" w:pos="2475"/>
          <w:tab w:val="left" w:pos="4444"/>
          <w:tab w:val="left" w:pos="4801"/>
          <w:tab w:val="left" w:pos="6408"/>
          <w:tab w:val="left" w:pos="7839"/>
          <w:tab w:val="left" w:pos="8496"/>
          <w:tab w:val="left" w:pos="10176"/>
          <w:tab w:val="left" w:pos="10524"/>
        </w:tabs>
        <w:spacing w:line="350" w:lineRule="auto"/>
        <w:ind w:right="162"/>
        <w:jc w:val="left"/>
      </w:pPr>
      <w:r>
        <w:rPr>
          <w:spacing w:val="-2"/>
        </w:rPr>
        <w:t>иметь</w:t>
      </w:r>
      <w:r>
        <w:tab/>
      </w:r>
      <w:r>
        <w:rPr>
          <w:spacing w:val="-2"/>
        </w:rPr>
        <w:t>представления</w:t>
      </w:r>
      <w:r>
        <w:tab/>
      </w:r>
      <w:r>
        <w:rPr>
          <w:spacing w:val="-10"/>
        </w:rPr>
        <w:t>о</w:t>
      </w:r>
      <w:r>
        <w:tab/>
      </w:r>
      <w:r>
        <w:rPr>
          <w:spacing w:val="-2"/>
        </w:rPr>
        <w:t>безопасных</w:t>
      </w:r>
      <w:r>
        <w:tab/>
      </w:r>
      <w:r>
        <w:rPr>
          <w:spacing w:val="-2"/>
        </w:rPr>
        <w:t>действиях</w:t>
      </w:r>
      <w:r>
        <w:tab/>
      </w:r>
      <w:r>
        <w:rPr>
          <w:spacing w:val="-4"/>
        </w:rPr>
        <w:t>при</w:t>
      </w:r>
      <w:r>
        <w:tab/>
      </w:r>
      <w:r>
        <w:rPr>
          <w:spacing w:val="-2"/>
        </w:rPr>
        <w:t>нахождении</w:t>
      </w:r>
      <w:r>
        <w:tab/>
      </w:r>
      <w:r>
        <w:rPr>
          <w:spacing w:val="-10"/>
        </w:rPr>
        <w:t>в</w:t>
      </w:r>
      <w:r>
        <w:tab/>
      </w:r>
      <w:r>
        <w:rPr>
          <w:spacing w:val="-6"/>
        </w:rPr>
        <w:t xml:space="preserve">зоне </w:t>
      </w:r>
      <w:r>
        <w:t>природного пожара;</w:t>
      </w:r>
    </w:p>
    <w:p w:rsidR="00E531B3" w:rsidRDefault="00E03CF9">
      <w:pPr>
        <w:pStyle w:val="a3"/>
        <w:spacing w:line="348" w:lineRule="auto"/>
        <w:ind w:left="1558" w:firstLine="0"/>
        <w:jc w:val="left"/>
      </w:pPr>
      <w:r>
        <w:t>иметь представление о правилах безопасного поведения</w:t>
      </w:r>
      <w:r>
        <w:t xml:space="preserve"> в горах; характеризовать</w:t>
      </w:r>
      <w:r>
        <w:rPr>
          <w:spacing w:val="73"/>
        </w:rPr>
        <w:t xml:space="preserve"> </w:t>
      </w:r>
      <w:r>
        <w:t>снежные</w:t>
      </w:r>
      <w:r>
        <w:rPr>
          <w:spacing w:val="73"/>
        </w:rPr>
        <w:t xml:space="preserve"> </w:t>
      </w:r>
      <w:r>
        <w:t>лавины,</w:t>
      </w:r>
      <w:r>
        <w:rPr>
          <w:spacing w:val="73"/>
        </w:rPr>
        <w:t xml:space="preserve"> </w:t>
      </w:r>
      <w:r>
        <w:t>камнепады,</w:t>
      </w:r>
      <w:r>
        <w:rPr>
          <w:spacing w:val="73"/>
        </w:rPr>
        <w:t xml:space="preserve"> </w:t>
      </w:r>
      <w:r>
        <w:t>сели,</w:t>
      </w:r>
      <w:r>
        <w:rPr>
          <w:spacing w:val="73"/>
        </w:rPr>
        <w:t xml:space="preserve"> </w:t>
      </w:r>
      <w:r>
        <w:t>оползни,</w:t>
      </w:r>
      <w:r>
        <w:rPr>
          <w:spacing w:val="73"/>
        </w:rPr>
        <w:t xml:space="preserve"> </w:t>
      </w:r>
      <w:r>
        <w:t>их</w:t>
      </w:r>
      <w:r>
        <w:rPr>
          <w:spacing w:val="73"/>
        </w:rPr>
        <w:t xml:space="preserve"> </w:t>
      </w:r>
      <w:r>
        <w:t>внешние</w:t>
      </w:r>
    </w:p>
    <w:p w:rsidR="00E531B3" w:rsidRDefault="00E03CF9">
      <w:pPr>
        <w:pStyle w:val="a3"/>
        <w:spacing w:before="1"/>
        <w:ind w:firstLine="0"/>
        <w:jc w:val="left"/>
      </w:pPr>
      <w:r>
        <w:t>признаки</w:t>
      </w:r>
      <w:r>
        <w:rPr>
          <w:spacing w:val="-8"/>
        </w:rPr>
        <w:t xml:space="preserve"> </w:t>
      </w:r>
      <w:r>
        <w:t>и</w:t>
      </w:r>
      <w:r>
        <w:rPr>
          <w:spacing w:val="-4"/>
        </w:rPr>
        <w:t xml:space="preserve"> </w:t>
      </w:r>
      <w:r>
        <w:rPr>
          <w:spacing w:val="-2"/>
        </w:rPr>
        <w:t>опасности;</w:t>
      </w:r>
    </w:p>
    <w:p w:rsidR="00E531B3" w:rsidRDefault="00E03CF9">
      <w:pPr>
        <w:pStyle w:val="a3"/>
        <w:spacing w:before="149" w:line="350" w:lineRule="auto"/>
        <w:ind w:right="139"/>
      </w:pPr>
      <w:r>
        <w:t xml:space="preserve">иметь представления о безопасных действиях, необходимых для снижения риска попадания в лавину, под камнепад, при попадании в зону селя, при начале </w:t>
      </w:r>
      <w:r>
        <w:rPr>
          <w:spacing w:val="-2"/>
        </w:rPr>
        <w:t>оползня;</w:t>
      </w:r>
    </w:p>
    <w:p w:rsidR="00E531B3" w:rsidRDefault="00E03CF9">
      <w:pPr>
        <w:pStyle w:val="a3"/>
        <w:spacing w:line="320" w:lineRule="exact"/>
        <w:ind w:left="1558" w:firstLine="0"/>
      </w:pPr>
      <w:r>
        <w:t>знать</w:t>
      </w:r>
      <w:r>
        <w:rPr>
          <w:spacing w:val="-14"/>
        </w:rPr>
        <w:t xml:space="preserve"> </w:t>
      </w:r>
      <w:r>
        <w:t>общие</w:t>
      </w:r>
      <w:r>
        <w:rPr>
          <w:spacing w:val="-8"/>
        </w:rPr>
        <w:t xml:space="preserve"> </w:t>
      </w:r>
      <w:r>
        <w:t>правила</w:t>
      </w:r>
      <w:r>
        <w:rPr>
          <w:spacing w:val="-8"/>
        </w:rPr>
        <w:t xml:space="preserve"> </w:t>
      </w:r>
      <w:r>
        <w:t>безопасного</w:t>
      </w:r>
      <w:r>
        <w:rPr>
          <w:spacing w:val="-10"/>
        </w:rPr>
        <w:t xml:space="preserve"> </w:t>
      </w:r>
      <w:r>
        <w:t>поведения</w:t>
      </w:r>
      <w:r>
        <w:rPr>
          <w:spacing w:val="-8"/>
        </w:rPr>
        <w:t xml:space="preserve"> </w:t>
      </w:r>
      <w:r>
        <w:t>на</w:t>
      </w:r>
      <w:r>
        <w:rPr>
          <w:spacing w:val="-7"/>
        </w:rPr>
        <w:t xml:space="preserve"> </w:t>
      </w:r>
      <w:r>
        <w:rPr>
          <w:spacing w:val="-2"/>
        </w:rPr>
        <w:t>водоемах;</w:t>
      </w:r>
    </w:p>
    <w:p w:rsidR="00E531B3" w:rsidRDefault="00E03CF9">
      <w:pPr>
        <w:pStyle w:val="a3"/>
        <w:spacing w:before="145" w:line="350" w:lineRule="auto"/>
        <w:ind w:right="150"/>
      </w:pPr>
      <w:r>
        <w:t>знать правила купания, понимать различия между оборудованными и необорудованными пляжами;</w:t>
      </w:r>
    </w:p>
    <w:p w:rsidR="00E531B3" w:rsidRDefault="00E03CF9">
      <w:pPr>
        <w:pStyle w:val="a3"/>
        <w:ind w:left="1558" w:firstLine="0"/>
      </w:pPr>
      <w:r>
        <w:t>знать</w:t>
      </w:r>
      <w:r>
        <w:rPr>
          <w:spacing w:val="-12"/>
        </w:rPr>
        <w:t xml:space="preserve"> </w:t>
      </w:r>
      <w:r>
        <w:t>правила</w:t>
      </w:r>
      <w:r>
        <w:rPr>
          <w:spacing w:val="-7"/>
        </w:rPr>
        <w:t xml:space="preserve"> </w:t>
      </w:r>
      <w:r>
        <w:t>само-</w:t>
      </w:r>
      <w:r>
        <w:rPr>
          <w:spacing w:val="-11"/>
        </w:rPr>
        <w:t xml:space="preserve"> </w:t>
      </w:r>
      <w:r>
        <w:t>и</w:t>
      </w:r>
      <w:r>
        <w:rPr>
          <w:spacing w:val="-7"/>
        </w:rPr>
        <w:t xml:space="preserve"> </w:t>
      </w:r>
      <w:r>
        <w:t>взаимопомощи</w:t>
      </w:r>
      <w:r>
        <w:rPr>
          <w:spacing w:val="-7"/>
        </w:rPr>
        <w:t xml:space="preserve"> </w:t>
      </w:r>
      <w:r>
        <w:t>терпящим</w:t>
      </w:r>
      <w:r>
        <w:rPr>
          <w:spacing w:val="-11"/>
        </w:rPr>
        <w:t xml:space="preserve"> </w:t>
      </w:r>
      <w:r>
        <w:t>бедствие</w:t>
      </w:r>
      <w:r>
        <w:rPr>
          <w:spacing w:val="-7"/>
        </w:rPr>
        <w:t xml:space="preserve"> </w:t>
      </w:r>
      <w:r>
        <w:t>на</w:t>
      </w:r>
      <w:r>
        <w:rPr>
          <w:spacing w:val="-9"/>
        </w:rPr>
        <w:t xml:space="preserve"> </w:t>
      </w:r>
      <w:r>
        <w:rPr>
          <w:spacing w:val="-2"/>
        </w:rPr>
        <w:t>воде;</w:t>
      </w:r>
    </w:p>
    <w:p w:rsidR="00E531B3" w:rsidRDefault="00E03CF9">
      <w:pPr>
        <w:pStyle w:val="a3"/>
        <w:spacing w:before="146" w:line="350" w:lineRule="auto"/>
        <w:ind w:right="151"/>
      </w:pPr>
      <w:r>
        <w:t>иметь представление о безопасных действиях при обнаружении тонущего человека летом и человека в полынье;</w:t>
      </w:r>
    </w:p>
    <w:p w:rsidR="00E531B3" w:rsidRDefault="00E03CF9">
      <w:pPr>
        <w:pStyle w:val="a3"/>
        <w:spacing w:line="350" w:lineRule="auto"/>
        <w:ind w:left="1558" w:right="1269" w:firstLine="0"/>
        <w:jc w:val="left"/>
      </w:pPr>
      <w:r>
        <w:t>знать</w:t>
      </w:r>
      <w:r>
        <w:rPr>
          <w:spacing w:val="-9"/>
        </w:rPr>
        <w:t xml:space="preserve"> </w:t>
      </w:r>
      <w:r>
        <w:t>правила</w:t>
      </w:r>
      <w:r>
        <w:rPr>
          <w:spacing w:val="-12"/>
        </w:rPr>
        <w:t xml:space="preserve"> </w:t>
      </w:r>
      <w:r>
        <w:t>поведения</w:t>
      </w:r>
      <w:r>
        <w:rPr>
          <w:spacing w:val="-9"/>
        </w:rPr>
        <w:t xml:space="preserve"> </w:t>
      </w:r>
      <w:r>
        <w:t>при</w:t>
      </w:r>
      <w:r>
        <w:rPr>
          <w:spacing w:val="-11"/>
        </w:rPr>
        <w:t xml:space="preserve"> </w:t>
      </w:r>
      <w:r>
        <w:t>нахождении</w:t>
      </w:r>
      <w:r>
        <w:rPr>
          <w:spacing w:val="-9"/>
        </w:rPr>
        <w:t xml:space="preserve"> </w:t>
      </w:r>
      <w:r>
        <w:t>на</w:t>
      </w:r>
      <w:r>
        <w:rPr>
          <w:spacing w:val="-11"/>
        </w:rPr>
        <w:t xml:space="preserve"> </w:t>
      </w:r>
      <w:r>
        <w:t>плавсредствах</w:t>
      </w:r>
      <w:r>
        <w:rPr>
          <w:spacing w:val="-10"/>
        </w:rPr>
        <w:t xml:space="preserve"> </w:t>
      </w:r>
      <w:r>
        <w:t>и</w:t>
      </w:r>
      <w:r>
        <w:rPr>
          <w:spacing w:val="-9"/>
        </w:rPr>
        <w:t xml:space="preserve"> </w:t>
      </w:r>
      <w:r>
        <w:t>на</w:t>
      </w:r>
      <w:r>
        <w:rPr>
          <w:spacing w:val="-9"/>
        </w:rPr>
        <w:t xml:space="preserve"> </w:t>
      </w:r>
      <w:r>
        <w:t>льду; характеризовать наводнения, их внешние признаки и опасности; иметь представление о б</w:t>
      </w:r>
      <w:r>
        <w:t>езопасных действиях при наводнении; характеризовать цунами, их внешние признаки и опасности;</w:t>
      </w:r>
    </w:p>
    <w:p w:rsidR="00E531B3" w:rsidRDefault="00E03CF9">
      <w:pPr>
        <w:pStyle w:val="a3"/>
        <w:spacing w:line="350" w:lineRule="auto"/>
        <w:ind w:left="1558" w:firstLine="0"/>
        <w:jc w:val="left"/>
      </w:pPr>
      <w:r>
        <w:t>иметь</w:t>
      </w:r>
      <w:r>
        <w:rPr>
          <w:spacing w:val="-10"/>
        </w:rPr>
        <w:t xml:space="preserve"> </w:t>
      </w:r>
      <w:r>
        <w:t>представление</w:t>
      </w:r>
      <w:r>
        <w:rPr>
          <w:spacing w:val="-9"/>
        </w:rPr>
        <w:t xml:space="preserve"> </w:t>
      </w:r>
      <w:r>
        <w:t>о</w:t>
      </w:r>
      <w:r>
        <w:rPr>
          <w:spacing w:val="-9"/>
        </w:rPr>
        <w:t xml:space="preserve"> </w:t>
      </w:r>
      <w:r>
        <w:t>безопасных</w:t>
      </w:r>
      <w:r>
        <w:rPr>
          <w:spacing w:val="-9"/>
        </w:rPr>
        <w:t xml:space="preserve"> </w:t>
      </w:r>
      <w:r>
        <w:t>действиях</w:t>
      </w:r>
      <w:r>
        <w:rPr>
          <w:spacing w:val="-11"/>
        </w:rPr>
        <w:t xml:space="preserve"> </w:t>
      </w:r>
      <w:r>
        <w:t>при</w:t>
      </w:r>
      <w:r>
        <w:rPr>
          <w:spacing w:val="-9"/>
        </w:rPr>
        <w:t xml:space="preserve"> </w:t>
      </w:r>
      <w:r>
        <w:t>нахождении</w:t>
      </w:r>
      <w:r>
        <w:rPr>
          <w:spacing w:val="-9"/>
        </w:rPr>
        <w:t xml:space="preserve"> </w:t>
      </w:r>
      <w:r>
        <w:t>в</w:t>
      </w:r>
      <w:r>
        <w:rPr>
          <w:spacing w:val="-10"/>
        </w:rPr>
        <w:t xml:space="preserve"> </w:t>
      </w:r>
      <w:r>
        <w:t>зоне</w:t>
      </w:r>
      <w:r>
        <w:rPr>
          <w:spacing w:val="-9"/>
        </w:rPr>
        <w:t xml:space="preserve"> </w:t>
      </w:r>
      <w:r>
        <w:t>цунами; характеризовать ураганы, смерчи, их внешние признаки и опасности;</w:t>
      </w:r>
    </w:p>
    <w:p w:rsidR="00E531B3" w:rsidRDefault="00E03CF9">
      <w:pPr>
        <w:pStyle w:val="a3"/>
        <w:spacing w:line="350" w:lineRule="auto"/>
        <w:ind w:left="1558" w:firstLine="0"/>
        <w:jc w:val="left"/>
      </w:pPr>
      <w:r>
        <w:t>иметь</w:t>
      </w:r>
      <w:r>
        <w:rPr>
          <w:spacing w:val="-11"/>
        </w:rPr>
        <w:t xml:space="preserve"> </w:t>
      </w:r>
      <w:r>
        <w:t>представление</w:t>
      </w:r>
      <w:r>
        <w:rPr>
          <w:spacing w:val="-10"/>
        </w:rPr>
        <w:t xml:space="preserve"> </w:t>
      </w:r>
      <w:r>
        <w:t>о</w:t>
      </w:r>
      <w:r>
        <w:rPr>
          <w:spacing w:val="-10"/>
        </w:rPr>
        <w:t xml:space="preserve"> </w:t>
      </w:r>
      <w:r>
        <w:t>бе</w:t>
      </w:r>
      <w:r>
        <w:t>зопасных</w:t>
      </w:r>
      <w:r>
        <w:rPr>
          <w:spacing w:val="-9"/>
        </w:rPr>
        <w:t xml:space="preserve"> </w:t>
      </w:r>
      <w:r>
        <w:t>действиях</w:t>
      </w:r>
      <w:r>
        <w:rPr>
          <w:spacing w:val="-12"/>
        </w:rPr>
        <w:t xml:space="preserve"> </w:t>
      </w:r>
      <w:r>
        <w:t>при</w:t>
      </w:r>
      <w:r>
        <w:rPr>
          <w:spacing w:val="-10"/>
        </w:rPr>
        <w:t xml:space="preserve"> </w:t>
      </w:r>
      <w:r>
        <w:t>ураганах</w:t>
      </w:r>
      <w:r>
        <w:rPr>
          <w:spacing w:val="-12"/>
        </w:rPr>
        <w:t xml:space="preserve"> </w:t>
      </w:r>
      <w:r>
        <w:t>и</w:t>
      </w:r>
      <w:r>
        <w:rPr>
          <w:spacing w:val="-10"/>
        </w:rPr>
        <w:t xml:space="preserve"> </w:t>
      </w:r>
      <w:r>
        <w:t>смерчах; характеризовать грозы, их внешние признаки и опасности;</w:t>
      </w:r>
    </w:p>
    <w:p w:rsidR="00E531B3" w:rsidRDefault="00E03CF9">
      <w:pPr>
        <w:pStyle w:val="a3"/>
        <w:spacing w:line="348" w:lineRule="auto"/>
        <w:ind w:left="1558" w:right="816" w:firstLine="0"/>
        <w:jc w:val="left"/>
      </w:pPr>
      <w:r>
        <w:t>иметь навыки безопасных действий при попадании в грозу; характеризовать</w:t>
      </w:r>
      <w:r>
        <w:rPr>
          <w:spacing w:val="-13"/>
        </w:rPr>
        <w:t xml:space="preserve"> </w:t>
      </w:r>
      <w:r>
        <w:t>землетрясения</w:t>
      </w:r>
      <w:r>
        <w:rPr>
          <w:spacing w:val="-12"/>
        </w:rPr>
        <w:t xml:space="preserve"> </w:t>
      </w:r>
      <w:r>
        <w:t>и</w:t>
      </w:r>
      <w:r>
        <w:rPr>
          <w:spacing w:val="-15"/>
        </w:rPr>
        <w:t xml:space="preserve"> </w:t>
      </w:r>
      <w:r>
        <w:t>извержения</w:t>
      </w:r>
      <w:r>
        <w:rPr>
          <w:spacing w:val="-12"/>
        </w:rPr>
        <w:t xml:space="preserve"> </w:t>
      </w:r>
      <w:r>
        <w:t>вулканов</w:t>
      </w:r>
      <w:r>
        <w:rPr>
          <w:spacing w:val="-13"/>
        </w:rPr>
        <w:t xml:space="preserve"> </w:t>
      </w:r>
      <w:r>
        <w:t>и</w:t>
      </w:r>
      <w:r>
        <w:rPr>
          <w:spacing w:val="-15"/>
        </w:rPr>
        <w:t xml:space="preserve"> </w:t>
      </w:r>
      <w:r>
        <w:t>их</w:t>
      </w:r>
      <w:r>
        <w:rPr>
          <w:spacing w:val="-11"/>
        </w:rPr>
        <w:t xml:space="preserve"> </w:t>
      </w:r>
      <w:r>
        <w:t>опасности;</w:t>
      </w:r>
    </w:p>
    <w:p w:rsidR="00E531B3" w:rsidRDefault="00E03CF9">
      <w:pPr>
        <w:pStyle w:val="a3"/>
        <w:spacing w:line="350" w:lineRule="auto"/>
        <w:jc w:val="left"/>
      </w:pPr>
      <w:r>
        <w:t>иметь</w:t>
      </w:r>
      <w:r>
        <w:rPr>
          <w:spacing w:val="-5"/>
        </w:rPr>
        <w:t xml:space="preserve"> </w:t>
      </w:r>
      <w:r>
        <w:t>представление</w:t>
      </w:r>
      <w:r>
        <w:rPr>
          <w:spacing w:val="-5"/>
        </w:rPr>
        <w:t xml:space="preserve"> </w:t>
      </w:r>
      <w:r>
        <w:t>о</w:t>
      </w:r>
      <w:r>
        <w:rPr>
          <w:spacing w:val="-5"/>
        </w:rPr>
        <w:t xml:space="preserve"> </w:t>
      </w:r>
      <w:r>
        <w:t>безопасных</w:t>
      </w:r>
      <w:r>
        <w:rPr>
          <w:spacing w:val="-5"/>
        </w:rPr>
        <w:t xml:space="preserve"> </w:t>
      </w:r>
      <w:r>
        <w:t>действиях</w:t>
      </w:r>
      <w:r>
        <w:rPr>
          <w:spacing w:val="-5"/>
        </w:rPr>
        <w:t xml:space="preserve"> </w:t>
      </w:r>
      <w:r>
        <w:t>при</w:t>
      </w:r>
      <w:r>
        <w:rPr>
          <w:spacing w:val="-5"/>
        </w:rPr>
        <w:t xml:space="preserve"> </w:t>
      </w:r>
      <w:r>
        <w:t>землетрясении,</w:t>
      </w:r>
      <w:r>
        <w:rPr>
          <w:spacing w:val="-5"/>
        </w:rPr>
        <w:t xml:space="preserve"> </w:t>
      </w:r>
      <w:r>
        <w:t>в</w:t>
      </w:r>
      <w:r>
        <w:rPr>
          <w:spacing w:val="-5"/>
        </w:rPr>
        <w:t xml:space="preserve"> </w:t>
      </w:r>
      <w:r>
        <w:t>том</w:t>
      </w:r>
      <w:r>
        <w:rPr>
          <w:spacing w:val="-5"/>
        </w:rPr>
        <w:t xml:space="preserve"> </w:t>
      </w:r>
      <w:r>
        <w:t>числе при попадании под завал;</w:t>
      </w:r>
    </w:p>
    <w:p w:rsidR="00E531B3" w:rsidRDefault="00E03CF9">
      <w:pPr>
        <w:pStyle w:val="a3"/>
        <w:tabs>
          <w:tab w:val="left" w:pos="2475"/>
          <w:tab w:val="left" w:pos="4439"/>
          <w:tab w:val="left" w:pos="4796"/>
          <w:tab w:val="left" w:pos="6405"/>
          <w:tab w:val="left" w:pos="7838"/>
          <w:tab w:val="left" w:pos="8493"/>
          <w:tab w:val="left" w:pos="10173"/>
          <w:tab w:val="left" w:pos="10521"/>
        </w:tabs>
        <w:spacing w:line="350" w:lineRule="auto"/>
        <w:ind w:right="165"/>
        <w:jc w:val="left"/>
      </w:pPr>
      <w:r>
        <w:rPr>
          <w:spacing w:val="-2"/>
        </w:rPr>
        <w:t>иметь</w:t>
      </w:r>
      <w:r>
        <w:tab/>
      </w:r>
      <w:r>
        <w:rPr>
          <w:spacing w:val="-2"/>
        </w:rPr>
        <w:t>представление</w:t>
      </w:r>
      <w:r>
        <w:tab/>
      </w:r>
      <w:r>
        <w:rPr>
          <w:spacing w:val="-10"/>
        </w:rPr>
        <w:t>о</w:t>
      </w:r>
      <w:r>
        <w:tab/>
      </w:r>
      <w:r>
        <w:rPr>
          <w:spacing w:val="-2"/>
        </w:rPr>
        <w:t>безопасных</w:t>
      </w:r>
      <w:r>
        <w:tab/>
      </w:r>
      <w:r>
        <w:rPr>
          <w:spacing w:val="-2"/>
        </w:rPr>
        <w:t>действиях</w:t>
      </w:r>
      <w:r>
        <w:tab/>
      </w:r>
      <w:r>
        <w:rPr>
          <w:spacing w:val="-4"/>
        </w:rPr>
        <w:t>при</w:t>
      </w:r>
      <w:r>
        <w:tab/>
      </w:r>
      <w:r>
        <w:rPr>
          <w:spacing w:val="-2"/>
        </w:rPr>
        <w:t>нахождении</w:t>
      </w:r>
      <w:r>
        <w:tab/>
      </w:r>
      <w:r>
        <w:rPr>
          <w:spacing w:val="-10"/>
        </w:rPr>
        <w:t>в</w:t>
      </w:r>
      <w:r>
        <w:tab/>
      </w:r>
      <w:r>
        <w:rPr>
          <w:spacing w:val="-6"/>
        </w:rPr>
        <w:t xml:space="preserve">зоне </w:t>
      </w:r>
      <w:r>
        <w:t>извержения вулкана;</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line="350" w:lineRule="auto"/>
        <w:ind w:left="1557" w:right="1417" w:firstLine="0"/>
        <w:jc w:val="left"/>
      </w:pPr>
      <w:r>
        <w:t>раскрывать</w:t>
      </w:r>
      <w:r>
        <w:rPr>
          <w:spacing w:val="-15"/>
        </w:rPr>
        <w:t xml:space="preserve"> </w:t>
      </w:r>
      <w:r>
        <w:t>смысл</w:t>
      </w:r>
      <w:r>
        <w:rPr>
          <w:spacing w:val="-15"/>
        </w:rPr>
        <w:t xml:space="preserve"> </w:t>
      </w:r>
      <w:r>
        <w:t>понятий</w:t>
      </w:r>
      <w:r>
        <w:rPr>
          <w:spacing w:val="-14"/>
        </w:rPr>
        <w:t xml:space="preserve"> </w:t>
      </w:r>
      <w:r>
        <w:t>"экология"</w:t>
      </w:r>
      <w:r>
        <w:rPr>
          <w:spacing w:val="-14"/>
        </w:rPr>
        <w:t xml:space="preserve"> </w:t>
      </w:r>
      <w:r>
        <w:t>и</w:t>
      </w:r>
      <w:r>
        <w:rPr>
          <w:spacing w:val="-15"/>
        </w:rPr>
        <w:t xml:space="preserve"> </w:t>
      </w:r>
      <w:r>
        <w:t>"экологическая</w:t>
      </w:r>
      <w:r>
        <w:rPr>
          <w:spacing w:val="-14"/>
        </w:rPr>
        <w:t xml:space="preserve"> </w:t>
      </w:r>
      <w:r>
        <w:t>культура"; объяснять значение экол</w:t>
      </w:r>
      <w:r>
        <w:t>огии для устойчивого развития общества;</w:t>
      </w:r>
    </w:p>
    <w:p w:rsidR="00E531B3" w:rsidRDefault="00E03CF9">
      <w:pPr>
        <w:pStyle w:val="a3"/>
        <w:spacing w:line="348" w:lineRule="auto"/>
        <w:jc w:val="left"/>
      </w:pPr>
      <w:r>
        <w:t>знать</w:t>
      </w:r>
      <w:r>
        <w:rPr>
          <w:spacing w:val="32"/>
        </w:rPr>
        <w:t xml:space="preserve"> </w:t>
      </w:r>
      <w:r>
        <w:t>правила</w:t>
      </w:r>
      <w:r>
        <w:rPr>
          <w:spacing w:val="32"/>
        </w:rPr>
        <w:t xml:space="preserve"> </w:t>
      </w:r>
      <w:r>
        <w:t>безопасного</w:t>
      </w:r>
      <w:r>
        <w:rPr>
          <w:spacing w:val="32"/>
        </w:rPr>
        <w:t xml:space="preserve"> </w:t>
      </w:r>
      <w:r>
        <w:t>поведения</w:t>
      </w:r>
      <w:r>
        <w:rPr>
          <w:spacing w:val="32"/>
        </w:rPr>
        <w:t xml:space="preserve"> </w:t>
      </w:r>
      <w:r>
        <w:t>при</w:t>
      </w:r>
      <w:r>
        <w:rPr>
          <w:spacing w:val="32"/>
        </w:rPr>
        <w:t xml:space="preserve"> </w:t>
      </w:r>
      <w:r>
        <w:t>неблагоприятной</w:t>
      </w:r>
      <w:r>
        <w:rPr>
          <w:spacing w:val="32"/>
        </w:rPr>
        <w:t xml:space="preserve"> </w:t>
      </w:r>
      <w:r>
        <w:t>экологической обстановке (загрязнении атмосферы).</w:t>
      </w:r>
    </w:p>
    <w:p w:rsidR="00E531B3" w:rsidRDefault="00E03CF9">
      <w:pPr>
        <w:pStyle w:val="a3"/>
        <w:spacing w:before="5" w:line="350" w:lineRule="auto"/>
        <w:jc w:val="left"/>
      </w:pPr>
      <w:r>
        <w:t>47(1).4.5.3.8.</w:t>
      </w:r>
      <w:r>
        <w:rPr>
          <w:spacing w:val="33"/>
        </w:rPr>
        <w:t xml:space="preserve"> </w:t>
      </w:r>
      <w:r>
        <w:t>Предметные</w:t>
      </w:r>
      <w:r>
        <w:rPr>
          <w:spacing w:val="33"/>
        </w:rPr>
        <w:t xml:space="preserve"> </w:t>
      </w:r>
      <w:r>
        <w:t>результаты</w:t>
      </w:r>
      <w:r>
        <w:rPr>
          <w:spacing w:val="34"/>
        </w:rPr>
        <w:t xml:space="preserve"> </w:t>
      </w:r>
      <w:r>
        <w:t>по</w:t>
      </w:r>
      <w:r>
        <w:rPr>
          <w:spacing w:val="34"/>
        </w:rPr>
        <w:t xml:space="preserve"> </w:t>
      </w:r>
      <w:r>
        <w:t>модулю</w:t>
      </w:r>
      <w:r>
        <w:rPr>
          <w:spacing w:val="33"/>
        </w:rPr>
        <w:t xml:space="preserve"> </w:t>
      </w:r>
      <w:r>
        <w:t>N</w:t>
      </w:r>
      <w:r>
        <w:rPr>
          <w:spacing w:val="33"/>
        </w:rPr>
        <w:t xml:space="preserve"> </w:t>
      </w:r>
      <w:r>
        <w:t>8</w:t>
      </w:r>
      <w:r>
        <w:rPr>
          <w:spacing w:val="34"/>
        </w:rPr>
        <w:t xml:space="preserve"> </w:t>
      </w:r>
      <w:r>
        <w:t>"Основы</w:t>
      </w:r>
      <w:r>
        <w:rPr>
          <w:spacing w:val="34"/>
        </w:rPr>
        <w:t xml:space="preserve"> </w:t>
      </w:r>
      <w:r>
        <w:t>медицинских знаний. Оказание первой помощи":</w:t>
      </w:r>
    </w:p>
    <w:p w:rsidR="00E531B3" w:rsidRDefault="00E03CF9">
      <w:pPr>
        <w:pStyle w:val="a3"/>
        <w:spacing w:line="350" w:lineRule="auto"/>
        <w:jc w:val="left"/>
      </w:pPr>
      <w:r>
        <w:t>раскрывать</w:t>
      </w:r>
      <w:r>
        <w:rPr>
          <w:spacing w:val="40"/>
        </w:rPr>
        <w:t xml:space="preserve"> </w:t>
      </w:r>
      <w:r>
        <w:t>смысл</w:t>
      </w:r>
      <w:r>
        <w:rPr>
          <w:spacing w:val="40"/>
        </w:rPr>
        <w:t xml:space="preserve"> </w:t>
      </w:r>
      <w:r>
        <w:t>понятий</w:t>
      </w:r>
      <w:r>
        <w:rPr>
          <w:spacing w:val="40"/>
        </w:rPr>
        <w:t xml:space="preserve"> </w:t>
      </w:r>
      <w:r>
        <w:t>"здоровье"</w:t>
      </w:r>
      <w:r>
        <w:rPr>
          <w:spacing w:val="40"/>
        </w:rPr>
        <w:t xml:space="preserve"> </w:t>
      </w:r>
      <w:r>
        <w:t>и</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и</w:t>
      </w:r>
      <w:r>
        <w:rPr>
          <w:spacing w:val="40"/>
        </w:rPr>
        <w:t xml:space="preserve"> </w:t>
      </w:r>
      <w:r>
        <w:t>их</w:t>
      </w:r>
      <w:r>
        <w:rPr>
          <w:spacing w:val="80"/>
          <w:w w:val="150"/>
        </w:rPr>
        <w:t xml:space="preserve"> </w:t>
      </w:r>
      <w:r>
        <w:t>содержание, объяснять значение здоровья для человека;</w:t>
      </w:r>
    </w:p>
    <w:p w:rsidR="00E531B3" w:rsidRDefault="00E03CF9">
      <w:pPr>
        <w:pStyle w:val="a3"/>
        <w:spacing w:line="321" w:lineRule="exact"/>
        <w:ind w:left="1558" w:firstLine="0"/>
        <w:jc w:val="left"/>
      </w:pPr>
      <w:r>
        <w:t>характеризовать</w:t>
      </w:r>
      <w:r>
        <w:rPr>
          <w:spacing w:val="-17"/>
        </w:rPr>
        <w:t xml:space="preserve"> </w:t>
      </w:r>
      <w:r>
        <w:t>факторы,</w:t>
      </w:r>
      <w:r>
        <w:rPr>
          <w:spacing w:val="-13"/>
        </w:rPr>
        <w:t xml:space="preserve"> </w:t>
      </w:r>
      <w:r>
        <w:t>влияющие</w:t>
      </w:r>
      <w:r>
        <w:rPr>
          <w:spacing w:val="-15"/>
        </w:rPr>
        <w:t xml:space="preserve"> </w:t>
      </w:r>
      <w:r>
        <w:t>на</w:t>
      </w:r>
      <w:r>
        <w:rPr>
          <w:spacing w:val="-12"/>
        </w:rPr>
        <w:t xml:space="preserve"> </w:t>
      </w:r>
      <w:r>
        <w:t>здоровье</w:t>
      </w:r>
      <w:r>
        <w:rPr>
          <w:spacing w:val="-12"/>
        </w:rPr>
        <w:t xml:space="preserve"> </w:t>
      </w:r>
      <w:r>
        <w:rPr>
          <w:spacing w:val="-2"/>
        </w:rPr>
        <w:t>человека;</w:t>
      </w:r>
    </w:p>
    <w:p w:rsidR="00E531B3" w:rsidRDefault="00E03CF9">
      <w:pPr>
        <w:pStyle w:val="a3"/>
        <w:tabs>
          <w:tab w:val="left" w:pos="3164"/>
          <w:tab w:val="left" w:pos="4823"/>
          <w:tab w:val="left" w:pos="6296"/>
          <w:tab w:val="left" w:pos="7742"/>
          <w:tab w:val="left" w:pos="8771"/>
          <w:tab w:val="left" w:pos="9840"/>
        </w:tabs>
        <w:spacing w:before="144" w:line="350" w:lineRule="auto"/>
        <w:ind w:right="166"/>
        <w:jc w:val="left"/>
      </w:pPr>
      <w:r>
        <w:rPr>
          <w:spacing w:val="-2"/>
        </w:rPr>
        <w:t>раскрывать</w:t>
      </w:r>
      <w:r>
        <w:tab/>
      </w:r>
      <w:r>
        <w:rPr>
          <w:spacing w:val="-2"/>
        </w:rPr>
        <w:t>содержание</w:t>
      </w:r>
      <w:r>
        <w:tab/>
      </w:r>
      <w:r>
        <w:rPr>
          <w:spacing w:val="-2"/>
        </w:rPr>
        <w:t>элементов</w:t>
      </w:r>
      <w:r>
        <w:tab/>
      </w:r>
      <w:r>
        <w:rPr>
          <w:spacing w:val="-2"/>
        </w:rPr>
        <w:t>здорового</w:t>
      </w:r>
      <w:r>
        <w:tab/>
      </w:r>
      <w:r>
        <w:rPr>
          <w:spacing w:val="-2"/>
        </w:rPr>
        <w:t>образа</w:t>
      </w:r>
      <w:r>
        <w:tab/>
      </w:r>
      <w:r>
        <w:rPr>
          <w:spacing w:val="-2"/>
        </w:rPr>
        <w:t>жизни,</w:t>
      </w:r>
      <w:r>
        <w:tab/>
      </w:r>
      <w:r>
        <w:rPr>
          <w:spacing w:val="-4"/>
        </w:rPr>
        <w:t xml:space="preserve">объяснять </w:t>
      </w:r>
      <w:r>
        <w:t>пагубность вредных привычек;</w:t>
      </w:r>
    </w:p>
    <w:p w:rsidR="00E531B3" w:rsidRDefault="00E03CF9">
      <w:pPr>
        <w:pStyle w:val="a3"/>
        <w:ind w:left="1558" w:firstLine="0"/>
        <w:jc w:val="left"/>
      </w:pPr>
      <w:r>
        <w:t>обосновывать</w:t>
      </w:r>
      <w:r>
        <w:rPr>
          <w:spacing w:val="-20"/>
        </w:rPr>
        <w:t xml:space="preserve"> </w:t>
      </w:r>
      <w:r>
        <w:t>личную</w:t>
      </w:r>
      <w:r>
        <w:rPr>
          <w:spacing w:val="-16"/>
        </w:rPr>
        <w:t xml:space="preserve"> </w:t>
      </w:r>
      <w:r>
        <w:t>ответственность</w:t>
      </w:r>
      <w:r>
        <w:rPr>
          <w:spacing w:val="-16"/>
        </w:rPr>
        <w:t xml:space="preserve"> </w:t>
      </w:r>
      <w:r>
        <w:t>за</w:t>
      </w:r>
      <w:r>
        <w:rPr>
          <w:spacing w:val="-15"/>
        </w:rPr>
        <w:t xml:space="preserve"> </w:t>
      </w:r>
      <w:r>
        <w:t>сохранение</w:t>
      </w:r>
      <w:r>
        <w:rPr>
          <w:spacing w:val="-13"/>
        </w:rPr>
        <w:t xml:space="preserve"> </w:t>
      </w:r>
      <w:r>
        <w:rPr>
          <w:spacing w:val="-2"/>
        </w:rPr>
        <w:t>здоровья;</w:t>
      </w:r>
    </w:p>
    <w:p w:rsidR="00E531B3" w:rsidRDefault="00E03CF9">
      <w:pPr>
        <w:pStyle w:val="a3"/>
        <w:spacing w:before="146" w:line="350" w:lineRule="auto"/>
        <w:ind w:right="151"/>
      </w:pPr>
      <w:r>
        <w:t xml:space="preserve">раскрывать понятие "инфекционные заболевания", объяснять причины их </w:t>
      </w:r>
      <w:r>
        <w:rPr>
          <w:spacing w:val="-2"/>
        </w:rPr>
        <w:t>возникновения;</w:t>
      </w:r>
    </w:p>
    <w:p w:rsidR="00E531B3" w:rsidRDefault="00E03CF9">
      <w:pPr>
        <w:pStyle w:val="a3"/>
        <w:spacing w:line="348" w:lineRule="auto"/>
        <w:ind w:right="149"/>
      </w:pPr>
      <w:r>
        <w:t>характеризовать механизм распространения инфекционных заболеваний, выработать навыки соблюдения мер их профилактики и защиты от них;</w:t>
      </w:r>
    </w:p>
    <w:p w:rsidR="00E531B3" w:rsidRDefault="00E03CF9">
      <w:pPr>
        <w:pStyle w:val="a3"/>
        <w:spacing w:before="5" w:line="350" w:lineRule="auto"/>
        <w:ind w:right="143"/>
      </w:pPr>
      <w:r>
        <w:t>иметь представление о безопасных действиях при возникновении чрезвычайных ситуаций биолого-социального происхождения (эпиде</w:t>
      </w:r>
      <w:r>
        <w:t>мия,</w:t>
      </w:r>
      <w:r>
        <w:rPr>
          <w:spacing w:val="40"/>
        </w:rPr>
        <w:t xml:space="preserve"> </w:t>
      </w:r>
      <w:r>
        <w:rPr>
          <w:spacing w:val="-2"/>
        </w:rPr>
        <w:t>пандемия);</w:t>
      </w:r>
    </w:p>
    <w:p w:rsidR="00E531B3" w:rsidRDefault="00E03CF9">
      <w:pPr>
        <w:pStyle w:val="a3"/>
        <w:spacing w:line="350" w:lineRule="auto"/>
        <w:ind w:right="145"/>
      </w:pPr>
      <w:r>
        <w:t>характеризовать основные мероприятия, проводимые государством по обеспечению</w:t>
      </w:r>
      <w:r>
        <w:rPr>
          <w:spacing w:val="-5"/>
        </w:rPr>
        <w:t xml:space="preserve"> </w:t>
      </w:r>
      <w:r>
        <w:t>безопасности</w:t>
      </w:r>
      <w:r>
        <w:rPr>
          <w:spacing w:val="-4"/>
        </w:rPr>
        <w:t xml:space="preserve"> </w:t>
      </w:r>
      <w:r>
        <w:t>населения</w:t>
      </w:r>
      <w:r>
        <w:rPr>
          <w:spacing w:val="-4"/>
        </w:rPr>
        <w:t xml:space="preserve"> </w:t>
      </w:r>
      <w:r>
        <w:t>при</w:t>
      </w:r>
      <w:r>
        <w:rPr>
          <w:spacing w:val="-4"/>
        </w:rPr>
        <w:t xml:space="preserve"> </w:t>
      </w:r>
      <w:r>
        <w:t>угрозе</w:t>
      </w:r>
      <w:r>
        <w:rPr>
          <w:spacing w:val="-5"/>
        </w:rPr>
        <w:t xml:space="preserve"> </w:t>
      </w:r>
      <w:r>
        <w:t>и</w:t>
      </w:r>
      <w:r>
        <w:rPr>
          <w:spacing w:val="-1"/>
        </w:rPr>
        <w:t xml:space="preserve"> </w:t>
      </w:r>
      <w:r>
        <w:t>во</w:t>
      </w:r>
      <w:r>
        <w:rPr>
          <w:spacing w:val="-4"/>
        </w:rPr>
        <w:t xml:space="preserve"> </w:t>
      </w:r>
      <w:r>
        <w:t>время</w:t>
      </w:r>
      <w:r>
        <w:rPr>
          <w:spacing w:val="-4"/>
        </w:rPr>
        <w:t xml:space="preserve"> </w:t>
      </w:r>
      <w:r>
        <w:t>чрезвычайных</w:t>
      </w:r>
      <w:r>
        <w:rPr>
          <w:spacing w:val="-3"/>
        </w:rPr>
        <w:t xml:space="preserve"> </w:t>
      </w:r>
      <w:r>
        <w:t>ситуаций биолого-социального происхождения (эпидемия, пандемия, эпизоотия, панзоотия, эпифитотия, панфито</w:t>
      </w:r>
      <w:r>
        <w:t>тия);</w:t>
      </w:r>
    </w:p>
    <w:p w:rsidR="00E531B3" w:rsidRDefault="00E03CF9">
      <w:pPr>
        <w:pStyle w:val="a3"/>
        <w:spacing w:line="350" w:lineRule="auto"/>
        <w:ind w:right="150"/>
      </w:pPr>
      <w:r>
        <w:t xml:space="preserve">раскрывать понятие "неинфекционные заболевания" и давать их </w:t>
      </w:r>
      <w:r>
        <w:rPr>
          <w:spacing w:val="-2"/>
        </w:rPr>
        <w:t>классификацию;</w:t>
      </w:r>
    </w:p>
    <w:p w:rsidR="00E531B3" w:rsidRDefault="00E03CF9">
      <w:pPr>
        <w:pStyle w:val="a3"/>
        <w:spacing w:line="321" w:lineRule="exact"/>
        <w:ind w:left="1558" w:firstLine="0"/>
      </w:pPr>
      <w:r>
        <w:t>характеризовать</w:t>
      </w:r>
      <w:r>
        <w:rPr>
          <w:spacing w:val="-20"/>
        </w:rPr>
        <w:t xml:space="preserve"> </w:t>
      </w:r>
      <w:r>
        <w:t>факторы</w:t>
      </w:r>
      <w:r>
        <w:rPr>
          <w:spacing w:val="-16"/>
        </w:rPr>
        <w:t xml:space="preserve"> </w:t>
      </w:r>
      <w:r>
        <w:t>риска</w:t>
      </w:r>
      <w:r>
        <w:rPr>
          <w:spacing w:val="-14"/>
        </w:rPr>
        <w:t xml:space="preserve"> </w:t>
      </w:r>
      <w:r>
        <w:t>неинфекционных</w:t>
      </w:r>
      <w:r>
        <w:rPr>
          <w:spacing w:val="-12"/>
        </w:rPr>
        <w:t xml:space="preserve"> </w:t>
      </w:r>
      <w:r>
        <w:rPr>
          <w:spacing w:val="-2"/>
        </w:rPr>
        <w:t>заболеваний;</w:t>
      </w:r>
    </w:p>
    <w:p w:rsidR="00E531B3" w:rsidRDefault="00E03CF9">
      <w:pPr>
        <w:pStyle w:val="a3"/>
        <w:spacing w:before="138" w:line="350" w:lineRule="auto"/>
        <w:ind w:right="151"/>
      </w:pPr>
      <w:r>
        <w:t>иметь навыки соблюдения мер профилактики неинфекционных заболеваний и защиты от них;</w:t>
      </w:r>
    </w:p>
    <w:p w:rsidR="00E531B3" w:rsidRDefault="00E03CF9">
      <w:pPr>
        <w:pStyle w:val="a3"/>
        <w:spacing w:line="321" w:lineRule="exact"/>
        <w:ind w:left="1558" w:firstLine="0"/>
      </w:pPr>
      <w:r>
        <w:t>знать</w:t>
      </w:r>
      <w:r>
        <w:rPr>
          <w:spacing w:val="-15"/>
        </w:rPr>
        <w:t xml:space="preserve"> </w:t>
      </w:r>
      <w:r>
        <w:t>назначение</w:t>
      </w:r>
      <w:r>
        <w:rPr>
          <w:spacing w:val="-9"/>
        </w:rPr>
        <w:t xml:space="preserve"> </w:t>
      </w:r>
      <w:r>
        <w:t>диспансеризации</w:t>
      </w:r>
      <w:r>
        <w:rPr>
          <w:spacing w:val="-10"/>
        </w:rPr>
        <w:t xml:space="preserve"> </w:t>
      </w:r>
      <w:r>
        <w:t>и</w:t>
      </w:r>
      <w:r>
        <w:rPr>
          <w:spacing w:val="-11"/>
        </w:rPr>
        <w:t xml:space="preserve"> </w:t>
      </w:r>
      <w:r>
        <w:t>раскрывать</w:t>
      </w:r>
      <w:r>
        <w:rPr>
          <w:spacing w:val="-11"/>
        </w:rPr>
        <w:t xml:space="preserve"> </w:t>
      </w:r>
      <w:r>
        <w:t>ее</w:t>
      </w:r>
      <w:r>
        <w:rPr>
          <w:spacing w:val="-9"/>
        </w:rPr>
        <w:t xml:space="preserve"> </w:t>
      </w:r>
      <w:r>
        <w:rPr>
          <w:spacing w:val="-2"/>
        </w:rPr>
        <w:t>задачи;</w:t>
      </w:r>
    </w:p>
    <w:p w:rsidR="00E531B3" w:rsidRDefault="00E03CF9">
      <w:pPr>
        <w:pStyle w:val="a3"/>
        <w:spacing w:before="146" w:line="350" w:lineRule="auto"/>
        <w:ind w:left="1558" w:right="501" w:firstLine="0"/>
      </w:pPr>
      <w:r>
        <w:t>раскрывать</w:t>
      </w:r>
      <w:r>
        <w:rPr>
          <w:spacing w:val="-8"/>
        </w:rPr>
        <w:t xml:space="preserve"> </w:t>
      </w:r>
      <w:r>
        <w:t>понятия</w:t>
      </w:r>
      <w:r>
        <w:rPr>
          <w:spacing w:val="-8"/>
        </w:rPr>
        <w:t xml:space="preserve"> </w:t>
      </w:r>
      <w:r>
        <w:t>"психическое</w:t>
      </w:r>
      <w:r>
        <w:rPr>
          <w:spacing w:val="-7"/>
        </w:rPr>
        <w:t xml:space="preserve"> </w:t>
      </w:r>
      <w:r>
        <w:t>здоровье"</w:t>
      </w:r>
      <w:r>
        <w:rPr>
          <w:spacing w:val="-6"/>
        </w:rPr>
        <w:t xml:space="preserve"> </w:t>
      </w:r>
      <w:r>
        <w:t>и</w:t>
      </w:r>
      <w:r>
        <w:rPr>
          <w:spacing w:val="-5"/>
        </w:rPr>
        <w:t xml:space="preserve"> </w:t>
      </w:r>
      <w:r>
        <w:t>"психическое</w:t>
      </w:r>
      <w:r>
        <w:rPr>
          <w:spacing w:val="-8"/>
        </w:rPr>
        <w:t xml:space="preserve"> </w:t>
      </w:r>
      <w:r>
        <w:t>благополучие"; объяснять понятие "стресс" и его влияние на человека;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jc w:val="left"/>
      </w:pPr>
      <w:r>
        <w:t>иметь</w:t>
      </w:r>
      <w:r>
        <w:rPr>
          <w:spacing w:val="33"/>
        </w:rPr>
        <w:t xml:space="preserve"> </w:t>
      </w:r>
      <w:r>
        <w:t>навыки</w:t>
      </w:r>
      <w:r>
        <w:rPr>
          <w:spacing w:val="33"/>
        </w:rPr>
        <w:t xml:space="preserve"> </w:t>
      </w:r>
      <w:r>
        <w:t>соблюдения</w:t>
      </w:r>
      <w:r>
        <w:rPr>
          <w:spacing w:val="33"/>
        </w:rPr>
        <w:t xml:space="preserve"> </w:t>
      </w:r>
      <w:r>
        <w:t>мер</w:t>
      </w:r>
      <w:r>
        <w:rPr>
          <w:spacing w:val="33"/>
        </w:rPr>
        <w:t xml:space="preserve"> </w:t>
      </w:r>
      <w:r>
        <w:t>профилактики</w:t>
      </w:r>
      <w:r>
        <w:rPr>
          <w:spacing w:val="33"/>
        </w:rPr>
        <w:t xml:space="preserve"> </w:t>
      </w:r>
      <w:r>
        <w:t>стресса,</w:t>
      </w:r>
      <w:r>
        <w:rPr>
          <w:spacing w:val="33"/>
        </w:rPr>
        <w:t xml:space="preserve"> </w:t>
      </w:r>
      <w:r>
        <w:t>раскрывать</w:t>
      </w:r>
      <w:r>
        <w:rPr>
          <w:spacing w:val="33"/>
        </w:rPr>
        <w:t xml:space="preserve"> </w:t>
      </w:r>
      <w:r>
        <w:t>способы саморегуляции эмоциональных состояний;</w:t>
      </w:r>
    </w:p>
    <w:p w:rsidR="00E531B3" w:rsidRDefault="00E03CF9">
      <w:pPr>
        <w:pStyle w:val="a3"/>
        <w:spacing w:line="348" w:lineRule="auto"/>
        <w:ind w:left="1558" w:right="2660" w:firstLine="0"/>
        <w:jc w:val="left"/>
      </w:pPr>
      <w:r>
        <w:t>раскрывать</w:t>
      </w:r>
      <w:r>
        <w:rPr>
          <w:spacing w:val="-15"/>
        </w:rPr>
        <w:t xml:space="preserve"> </w:t>
      </w:r>
      <w:r>
        <w:t>понятие</w:t>
      </w:r>
      <w:r>
        <w:rPr>
          <w:spacing w:val="-15"/>
        </w:rPr>
        <w:t xml:space="preserve"> </w:t>
      </w:r>
      <w:r>
        <w:t>"первая</w:t>
      </w:r>
      <w:r>
        <w:rPr>
          <w:spacing w:val="-13"/>
        </w:rPr>
        <w:t xml:space="preserve"> </w:t>
      </w:r>
      <w:r>
        <w:t>помощь"</w:t>
      </w:r>
      <w:r>
        <w:rPr>
          <w:spacing w:val="-15"/>
        </w:rPr>
        <w:t xml:space="preserve"> </w:t>
      </w:r>
      <w:r>
        <w:t>и</w:t>
      </w:r>
      <w:r>
        <w:rPr>
          <w:spacing w:val="-15"/>
        </w:rPr>
        <w:t xml:space="preserve"> </w:t>
      </w:r>
      <w:r>
        <w:t>ее</w:t>
      </w:r>
      <w:r>
        <w:rPr>
          <w:spacing w:val="-13"/>
        </w:rPr>
        <w:t xml:space="preserve"> </w:t>
      </w:r>
      <w:r>
        <w:t>содержание; знать</w:t>
      </w:r>
      <w:r>
        <w:rPr>
          <w:spacing w:val="-16"/>
        </w:rPr>
        <w:t xml:space="preserve"> </w:t>
      </w:r>
      <w:r>
        <w:t>состояния,</w:t>
      </w:r>
      <w:r>
        <w:rPr>
          <w:spacing w:val="-10"/>
        </w:rPr>
        <w:t xml:space="preserve"> </w:t>
      </w:r>
      <w:r>
        <w:t>требующие</w:t>
      </w:r>
      <w:r>
        <w:rPr>
          <w:spacing w:val="-10"/>
        </w:rPr>
        <w:t xml:space="preserve"> </w:t>
      </w:r>
      <w:r>
        <w:t>оказания</w:t>
      </w:r>
      <w:r>
        <w:rPr>
          <w:spacing w:val="-10"/>
        </w:rPr>
        <w:t xml:space="preserve"> </w:t>
      </w:r>
      <w:r>
        <w:t>первой</w:t>
      </w:r>
      <w:r>
        <w:rPr>
          <w:spacing w:val="-9"/>
        </w:rPr>
        <w:t xml:space="preserve"> </w:t>
      </w:r>
      <w:r>
        <w:rPr>
          <w:spacing w:val="-2"/>
        </w:rPr>
        <w:t>помощи;</w:t>
      </w:r>
    </w:p>
    <w:p w:rsidR="00E531B3" w:rsidRDefault="00E03CF9">
      <w:pPr>
        <w:pStyle w:val="a3"/>
        <w:spacing w:before="5" w:line="350" w:lineRule="auto"/>
        <w:jc w:val="left"/>
      </w:pPr>
      <w:r>
        <w:t>знать</w:t>
      </w:r>
      <w:r>
        <w:rPr>
          <w:spacing w:val="-6"/>
        </w:rPr>
        <w:t xml:space="preserve"> </w:t>
      </w:r>
      <w:r>
        <w:t>универсальный</w:t>
      </w:r>
      <w:r>
        <w:rPr>
          <w:spacing w:val="-6"/>
        </w:rPr>
        <w:t xml:space="preserve"> </w:t>
      </w:r>
      <w:r>
        <w:t>алгоритм</w:t>
      </w:r>
      <w:r>
        <w:rPr>
          <w:spacing w:val="-6"/>
        </w:rPr>
        <w:t xml:space="preserve"> </w:t>
      </w:r>
      <w:r>
        <w:t>оказания</w:t>
      </w:r>
      <w:r>
        <w:rPr>
          <w:spacing w:val="-6"/>
        </w:rPr>
        <w:t xml:space="preserve"> </w:t>
      </w:r>
      <w:r>
        <w:t>первой</w:t>
      </w:r>
      <w:r>
        <w:rPr>
          <w:spacing w:val="-6"/>
        </w:rPr>
        <w:t xml:space="preserve"> </w:t>
      </w:r>
      <w:r>
        <w:t>помощи;</w:t>
      </w:r>
      <w:r>
        <w:rPr>
          <w:spacing w:val="-6"/>
        </w:rPr>
        <w:t xml:space="preserve"> </w:t>
      </w:r>
      <w:r>
        <w:t>знать</w:t>
      </w:r>
      <w:r>
        <w:rPr>
          <w:spacing w:val="-6"/>
        </w:rPr>
        <w:t xml:space="preserve"> </w:t>
      </w:r>
      <w:r>
        <w:t>назначение</w:t>
      </w:r>
      <w:r>
        <w:rPr>
          <w:spacing w:val="-6"/>
        </w:rPr>
        <w:t xml:space="preserve"> </w:t>
      </w:r>
      <w:r>
        <w:t>и состав аптечки первой помощи;</w:t>
      </w:r>
    </w:p>
    <w:p w:rsidR="00E531B3" w:rsidRDefault="00E03CF9">
      <w:pPr>
        <w:pStyle w:val="a3"/>
        <w:spacing w:line="350" w:lineRule="auto"/>
        <w:ind w:left="1558" w:firstLine="0"/>
        <w:jc w:val="left"/>
      </w:pPr>
      <w:r>
        <w:t>имет</w:t>
      </w:r>
      <w:r>
        <w:t>ь</w:t>
      </w:r>
      <w:r>
        <w:rPr>
          <w:spacing w:val="-10"/>
        </w:rPr>
        <w:t xml:space="preserve"> </w:t>
      </w:r>
      <w:r>
        <w:t>навыки</w:t>
      </w:r>
      <w:r>
        <w:rPr>
          <w:spacing w:val="-9"/>
        </w:rPr>
        <w:t xml:space="preserve"> </w:t>
      </w:r>
      <w:r>
        <w:t>действий</w:t>
      </w:r>
      <w:r>
        <w:rPr>
          <w:spacing w:val="-8"/>
        </w:rPr>
        <w:t xml:space="preserve"> </w:t>
      </w:r>
      <w:r>
        <w:t>при</w:t>
      </w:r>
      <w:r>
        <w:rPr>
          <w:spacing w:val="-9"/>
        </w:rPr>
        <w:t xml:space="preserve"> </w:t>
      </w:r>
      <w:r>
        <w:t>оказании</w:t>
      </w:r>
      <w:r>
        <w:rPr>
          <w:spacing w:val="-12"/>
        </w:rPr>
        <w:t xml:space="preserve"> </w:t>
      </w:r>
      <w:r>
        <w:t>первой</w:t>
      </w:r>
      <w:r>
        <w:rPr>
          <w:spacing w:val="-9"/>
        </w:rPr>
        <w:t xml:space="preserve"> </w:t>
      </w:r>
      <w:r>
        <w:t>помощи</w:t>
      </w:r>
      <w:r>
        <w:rPr>
          <w:spacing w:val="-9"/>
        </w:rPr>
        <w:t xml:space="preserve"> </w:t>
      </w:r>
      <w:r>
        <w:t>в</w:t>
      </w:r>
      <w:r>
        <w:rPr>
          <w:spacing w:val="-13"/>
        </w:rPr>
        <w:t xml:space="preserve"> </w:t>
      </w:r>
      <w:r>
        <w:t>различных</w:t>
      </w:r>
      <w:r>
        <w:rPr>
          <w:spacing w:val="-8"/>
        </w:rPr>
        <w:t xml:space="preserve"> </w:t>
      </w:r>
      <w:r>
        <w:t>ситуациях; характеризовать приемы психологической поддержки пострадавшего.</w:t>
      </w:r>
    </w:p>
    <w:p w:rsidR="00E531B3" w:rsidRDefault="00E03CF9">
      <w:pPr>
        <w:pStyle w:val="a3"/>
        <w:tabs>
          <w:tab w:val="left" w:pos="3288"/>
          <w:tab w:val="left" w:pos="4996"/>
          <w:tab w:val="left" w:pos="6548"/>
          <w:tab w:val="left" w:pos="7058"/>
          <w:tab w:val="left" w:pos="8219"/>
          <w:tab w:val="left" w:pos="8636"/>
          <w:tab w:val="left" w:pos="8991"/>
          <w:tab w:val="left" w:pos="10919"/>
        </w:tabs>
        <w:spacing w:line="348" w:lineRule="auto"/>
        <w:ind w:right="147"/>
        <w:jc w:val="left"/>
      </w:pPr>
      <w:r>
        <w:rPr>
          <w:spacing w:val="-2"/>
        </w:rPr>
        <w:t>47(1).4.5.3.9.</w:t>
      </w:r>
      <w:r>
        <w:tab/>
      </w:r>
      <w:r>
        <w:rPr>
          <w:spacing w:val="-2"/>
        </w:rPr>
        <w:t>Предметные</w:t>
      </w:r>
      <w:r>
        <w:tab/>
      </w:r>
      <w:r>
        <w:rPr>
          <w:spacing w:val="-2"/>
        </w:rPr>
        <w:t>результаты</w:t>
      </w:r>
      <w:r>
        <w:tab/>
      </w:r>
      <w:r>
        <w:rPr>
          <w:spacing w:val="-6"/>
        </w:rPr>
        <w:t>по</w:t>
      </w:r>
      <w:r>
        <w:tab/>
      </w:r>
      <w:r>
        <w:rPr>
          <w:spacing w:val="-2"/>
        </w:rPr>
        <w:t>модулю</w:t>
      </w:r>
      <w:r>
        <w:tab/>
      </w:r>
      <w:r>
        <w:rPr>
          <w:spacing w:val="-10"/>
        </w:rPr>
        <w:t>N</w:t>
      </w:r>
      <w:r>
        <w:tab/>
      </w:r>
      <w:r>
        <w:rPr>
          <w:spacing w:val="-10"/>
        </w:rPr>
        <w:t>9</w:t>
      </w:r>
      <w:r>
        <w:tab/>
      </w:r>
      <w:r>
        <w:rPr>
          <w:spacing w:val="-2"/>
        </w:rPr>
        <w:t>"Безопасность</w:t>
      </w:r>
      <w:r>
        <w:tab/>
      </w:r>
      <w:r>
        <w:rPr>
          <w:spacing w:val="-10"/>
        </w:rPr>
        <w:t xml:space="preserve">в </w:t>
      </w:r>
      <w:r>
        <w:rPr>
          <w:spacing w:val="-2"/>
        </w:rPr>
        <w:t>социуме":</w:t>
      </w:r>
    </w:p>
    <w:p w:rsidR="00E531B3" w:rsidRDefault="00E03CF9">
      <w:pPr>
        <w:pStyle w:val="a3"/>
        <w:tabs>
          <w:tab w:val="left" w:pos="3178"/>
          <w:tab w:val="left" w:pos="4367"/>
          <w:tab w:val="left" w:pos="4780"/>
          <w:tab w:val="left" w:pos="5741"/>
          <w:tab w:val="left" w:pos="6883"/>
          <w:tab w:val="left" w:pos="8595"/>
          <w:tab w:val="left" w:pos="9691"/>
        </w:tabs>
        <w:spacing w:before="2" w:line="350" w:lineRule="auto"/>
        <w:ind w:left="1558" w:right="170" w:firstLine="0"/>
        <w:jc w:val="left"/>
      </w:pPr>
      <w:r>
        <w:t xml:space="preserve">характеризовать общение и объяснять его значение для человека; характеризовать признаки и анализировать способы эффективного общения; </w:t>
      </w:r>
      <w:r>
        <w:rPr>
          <w:spacing w:val="-2"/>
        </w:rPr>
        <w:t>раскрывать</w:t>
      </w:r>
      <w:r>
        <w:tab/>
      </w:r>
      <w:r>
        <w:rPr>
          <w:spacing w:val="-2"/>
        </w:rPr>
        <w:t>приемы</w:t>
      </w:r>
      <w:r>
        <w:tab/>
      </w:r>
      <w:r>
        <w:rPr>
          <w:spacing w:val="-10"/>
        </w:rPr>
        <w:t>и</w:t>
      </w:r>
      <w:r>
        <w:tab/>
      </w:r>
      <w:r>
        <w:rPr>
          <w:spacing w:val="-2"/>
        </w:rPr>
        <w:t>иметь</w:t>
      </w:r>
      <w:r>
        <w:tab/>
      </w:r>
      <w:r>
        <w:rPr>
          <w:spacing w:val="-2"/>
        </w:rPr>
        <w:t>навыки</w:t>
      </w:r>
      <w:r>
        <w:tab/>
      </w:r>
      <w:r>
        <w:rPr>
          <w:spacing w:val="-2"/>
        </w:rPr>
        <w:t>соблюдения</w:t>
      </w:r>
      <w:r>
        <w:tab/>
      </w:r>
      <w:r>
        <w:rPr>
          <w:spacing w:val="-2"/>
        </w:rPr>
        <w:t>правил</w:t>
      </w:r>
      <w:r>
        <w:tab/>
      </w:r>
      <w:r>
        <w:rPr>
          <w:spacing w:val="-4"/>
        </w:rPr>
        <w:t>безопасной</w:t>
      </w:r>
    </w:p>
    <w:p w:rsidR="00E531B3" w:rsidRDefault="00E03CF9">
      <w:pPr>
        <w:pStyle w:val="a3"/>
        <w:spacing w:line="350" w:lineRule="auto"/>
        <w:ind w:left="1557" w:right="399" w:hanging="708"/>
        <w:jc w:val="left"/>
      </w:pPr>
      <w:r>
        <w:t>межличностной коммуникации и комфортного взаимодействия в гр</w:t>
      </w:r>
      <w:r>
        <w:t>уппе; раскрывать признаки конструктивного и деструктивного общения; раскрывать</w:t>
      </w:r>
      <w:r>
        <w:rPr>
          <w:spacing w:val="73"/>
        </w:rPr>
        <w:t xml:space="preserve"> </w:t>
      </w:r>
      <w:r>
        <w:t>понятие</w:t>
      </w:r>
      <w:r>
        <w:rPr>
          <w:spacing w:val="73"/>
        </w:rPr>
        <w:t xml:space="preserve"> </w:t>
      </w:r>
      <w:r>
        <w:t>"конфликт"</w:t>
      </w:r>
      <w:r>
        <w:rPr>
          <w:spacing w:val="73"/>
        </w:rPr>
        <w:t xml:space="preserve"> </w:t>
      </w:r>
      <w:r>
        <w:t>и</w:t>
      </w:r>
      <w:r>
        <w:rPr>
          <w:spacing w:val="73"/>
        </w:rPr>
        <w:t xml:space="preserve"> </w:t>
      </w:r>
      <w:r>
        <w:t>характеризовать</w:t>
      </w:r>
      <w:r>
        <w:rPr>
          <w:spacing w:val="73"/>
        </w:rPr>
        <w:t xml:space="preserve"> </w:t>
      </w:r>
      <w:r>
        <w:t>стадии</w:t>
      </w:r>
      <w:r>
        <w:rPr>
          <w:spacing w:val="73"/>
        </w:rPr>
        <w:t xml:space="preserve"> </w:t>
      </w:r>
      <w:r>
        <w:t>его</w:t>
      </w:r>
      <w:r>
        <w:rPr>
          <w:spacing w:val="73"/>
        </w:rPr>
        <w:t xml:space="preserve"> </w:t>
      </w:r>
      <w:r>
        <w:t>развития,</w:t>
      </w:r>
    </w:p>
    <w:p w:rsidR="00E531B3" w:rsidRDefault="00E03CF9">
      <w:pPr>
        <w:pStyle w:val="a3"/>
        <w:spacing w:line="320" w:lineRule="exact"/>
        <w:ind w:firstLine="0"/>
        <w:jc w:val="left"/>
      </w:pPr>
      <w:r>
        <w:t>факторы</w:t>
      </w:r>
      <w:r>
        <w:rPr>
          <w:spacing w:val="-3"/>
        </w:rPr>
        <w:t xml:space="preserve"> </w:t>
      </w:r>
      <w:r>
        <w:t>и</w:t>
      </w:r>
      <w:r>
        <w:rPr>
          <w:spacing w:val="-3"/>
        </w:rPr>
        <w:t xml:space="preserve"> </w:t>
      </w:r>
      <w:r>
        <w:t>причины</w:t>
      </w:r>
      <w:r>
        <w:rPr>
          <w:spacing w:val="-2"/>
        </w:rPr>
        <w:t xml:space="preserve"> развития;</w:t>
      </w:r>
    </w:p>
    <w:p w:rsidR="00E531B3" w:rsidRDefault="00E03CF9">
      <w:pPr>
        <w:pStyle w:val="a3"/>
        <w:spacing w:before="146" w:line="350" w:lineRule="auto"/>
        <w:jc w:val="left"/>
      </w:pPr>
      <w:r>
        <w:t>иметь</w:t>
      </w:r>
      <w:r>
        <w:rPr>
          <w:spacing w:val="-11"/>
        </w:rPr>
        <w:t xml:space="preserve"> </w:t>
      </w:r>
      <w:r>
        <w:t>представление</w:t>
      </w:r>
      <w:r>
        <w:rPr>
          <w:spacing w:val="-11"/>
        </w:rPr>
        <w:t xml:space="preserve"> </w:t>
      </w:r>
      <w:r>
        <w:t>о</w:t>
      </w:r>
      <w:r>
        <w:rPr>
          <w:spacing w:val="-10"/>
        </w:rPr>
        <w:t xml:space="preserve"> </w:t>
      </w:r>
      <w:r>
        <w:t>ситуациях</w:t>
      </w:r>
      <w:r>
        <w:rPr>
          <w:spacing w:val="-10"/>
        </w:rPr>
        <w:t xml:space="preserve"> </w:t>
      </w:r>
      <w:r>
        <w:t>возникновения</w:t>
      </w:r>
      <w:r>
        <w:rPr>
          <w:spacing w:val="-10"/>
        </w:rPr>
        <w:t xml:space="preserve"> </w:t>
      </w:r>
      <w:r>
        <w:t>межличностных</w:t>
      </w:r>
      <w:r>
        <w:rPr>
          <w:spacing w:val="-11"/>
        </w:rPr>
        <w:t xml:space="preserve"> </w:t>
      </w:r>
      <w:r>
        <w:t>и</w:t>
      </w:r>
      <w:r>
        <w:rPr>
          <w:spacing w:val="-10"/>
        </w:rPr>
        <w:t xml:space="preserve"> </w:t>
      </w:r>
      <w:r>
        <w:t xml:space="preserve">групповых </w:t>
      </w:r>
      <w:r>
        <w:rPr>
          <w:spacing w:val="-2"/>
        </w:rPr>
        <w:t>конфликтов;</w:t>
      </w:r>
    </w:p>
    <w:p w:rsidR="00E531B3" w:rsidRDefault="00E03CF9">
      <w:pPr>
        <w:pStyle w:val="a3"/>
        <w:spacing w:line="348" w:lineRule="auto"/>
        <w:jc w:val="left"/>
      </w:pPr>
      <w:r>
        <w:t>характеризовать</w:t>
      </w:r>
      <w:r>
        <w:rPr>
          <w:spacing w:val="-7"/>
        </w:rPr>
        <w:t xml:space="preserve"> </w:t>
      </w:r>
      <w:r>
        <w:t>безопасные</w:t>
      </w:r>
      <w:r>
        <w:rPr>
          <w:spacing w:val="-7"/>
        </w:rPr>
        <w:t xml:space="preserve"> </w:t>
      </w:r>
      <w:r>
        <w:t>и</w:t>
      </w:r>
      <w:r>
        <w:rPr>
          <w:spacing w:val="-7"/>
        </w:rPr>
        <w:t xml:space="preserve"> </w:t>
      </w:r>
      <w:r>
        <w:t>эффективные</w:t>
      </w:r>
      <w:r>
        <w:rPr>
          <w:spacing w:val="-7"/>
        </w:rPr>
        <w:t xml:space="preserve"> </w:t>
      </w:r>
      <w:r>
        <w:t>способы</w:t>
      </w:r>
      <w:r>
        <w:rPr>
          <w:spacing w:val="-7"/>
        </w:rPr>
        <w:t xml:space="preserve"> </w:t>
      </w:r>
      <w:r>
        <w:t>избегания</w:t>
      </w:r>
      <w:r>
        <w:rPr>
          <w:spacing w:val="-7"/>
        </w:rPr>
        <w:t xml:space="preserve"> </w:t>
      </w:r>
      <w:r>
        <w:t>и</w:t>
      </w:r>
      <w:r>
        <w:rPr>
          <w:spacing w:val="-7"/>
        </w:rPr>
        <w:t xml:space="preserve"> </w:t>
      </w:r>
      <w:r>
        <w:t>разрешения конфликтных ситуаций;</w:t>
      </w:r>
    </w:p>
    <w:p w:rsidR="00E531B3" w:rsidRDefault="00E03CF9">
      <w:pPr>
        <w:pStyle w:val="a3"/>
        <w:spacing w:line="350" w:lineRule="auto"/>
        <w:jc w:val="left"/>
      </w:pPr>
      <w:r>
        <w:t>иметь</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для</w:t>
      </w:r>
      <w:r>
        <w:rPr>
          <w:spacing w:val="40"/>
        </w:rPr>
        <w:t xml:space="preserve"> </w:t>
      </w:r>
      <w:r>
        <w:t>снижения</w:t>
      </w:r>
      <w:r>
        <w:rPr>
          <w:spacing w:val="40"/>
        </w:rPr>
        <w:t xml:space="preserve"> </w:t>
      </w:r>
      <w:r>
        <w:t>риска</w:t>
      </w:r>
      <w:r>
        <w:rPr>
          <w:spacing w:val="40"/>
        </w:rPr>
        <w:t xml:space="preserve"> </w:t>
      </w:r>
      <w:r>
        <w:t>конфликта</w:t>
      </w:r>
      <w:r>
        <w:rPr>
          <w:spacing w:val="40"/>
        </w:rPr>
        <w:t xml:space="preserve"> </w:t>
      </w:r>
      <w:r>
        <w:t>и</w:t>
      </w:r>
      <w:r>
        <w:rPr>
          <w:spacing w:val="80"/>
        </w:rPr>
        <w:t xml:space="preserve"> </w:t>
      </w:r>
      <w:r>
        <w:t>безопасных действий при его опасных проявлениях;</w:t>
      </w:r>
    </w:p>
    <w:p w:rsidR="00E531B3" w:rsidRDefault="00E03CF9">
      <w:pPr>
        <w:pStyle w:val="a3"/>
        <w:spacing w:line="350" w:lineRule="auto"/>
        <w:jc w:val="left"/>
      </w:pPr>
      <w:r>
        <w:t>характеризовать</w:t>
      </w:r>
      <w:r>
        <w:rPr>
          <w:spacing w:val="33"/>
        </w:rPr>
        <w:t xml:space="preserve"> </w:t>
      </w:r>
      <w:r>
        <w:t>способ</w:t>
      </w:r>
      <w:r>
        <w:rPr>
          <w:spacing w:val="33"/>
        </w:rPr>
        <w:t xml:space="preserve"> </w:t>
      </w:r>
      <w:r>
        <w:t>разрешения</w:t>
      </w:r>
      <w:r>
        <w:rPr>
          <w:spacing w:val="33"/>
        </w:rPr>
        <w:t xml:space="preserve"> </w:t>
      </w:r>
      <w:r>
        <w:t>конфликта</w:t>
      </w:r>
      <w:r>
        <w:rPr>
          <w:spacing w:val="33"/>
        </w:rPr>
        <w:t xml:space="preserve"> </w:t>
      </w:r>
      <w:r>
        <w:t>с</w:t>
      </w:r>
      <w:r>
        <w:rPr>
          <w:spacing w:val="33"/>
        </w:rPr>
        <w:t xml:space="preserve"> </w:t>
      </w:r>
      <w:r>
        <w:t>помощью</w:t>
      </w:r>
      <w:r>
        <w:rPr>
          <w:spacing w:val="33"/>
        </w:rPr>
        <w:t xml:space="preserve"> </w:t>
      </w:r>
      <w:r>
        <w:t>третьей</w:t>
      </w:r>
      <w:r>
        <w:rPr>
          <w:spacing w:val="33"/>
        </w:rPr>
        <w:t xml:space="preserve"> </w:t>
      </w:r>
      <w:r>
        <w:t xml:space="preserve">стороны </w:t>
      </w:r>
      <w:r>
        <w:rPr>
          <w:spacing w:val="-2"/>
        </w:rPr>
        <w:t>(медиатора);</w:t>
      </w:r>
    </w:p>
    <w:p w:rsidR="00E531B3" w:rsidRDefault="00E03CF9">
      <w:pPr>
        <w:pStyle w:val="a3"/>
        <w:spacing w:line="348" w:lineRule="auto"/>
        <w:jc w:val="left"/>
      </w:pPr>
      <w:r>
        <w:t>иметь</w:t>
      </w:r>
      <w:r>
        <w:rPr>
          <w:spacing w:val="33"/>
        </w:rPr>
        <w:t xml:space="preserve"> </w:t>
      </w:r>
      <w:r>
        <w:t>представление</w:t>
      </w:r>
      <w:r>
        <w:rPr>
          <w:spacing w:val="33"/>
        </w:rPr>
        <w:t xml:space="preserve"> </w:t>
      </w:r>
      <w:r>
        <w:t>об</w:t>
      </w:r>
      <w:r>
        <w:rPr>
          <w:spacing w:val="33"/>
        </w:rPr>
        <w:t xml:space="preserve"> </w:t>
      </w:r>
      <w:r>
        <w:t>опасных</w:t>
      </w:r>
      <w:r>
        <w:rPr>
          <w:spacing w:val="33"/>
        </w:rPr>
        <w:t xml:space="preserve"> </w:t>
      </w:r>
      <w:r>
        <w:t>формах</w:t>
      </w:r>
      <w:r>
        <w:rPr>
          <w:spacing w:val="33"/>
        </w:rPr>
        <w:t xml:space="preserve"> </w:t>
      </w:r>
      <w:r>
        <w:t>проявления</w:t>
      </w:r>
      <w:r>
        <w:rPr>
          <w:spacing w:val="33"/>
        </w:rPr>
        <w:t xml:space="preserve"> </w:t>
      </w:r>
      <w:r>
        <w:t>конфликта:</w:t>
      </w:r>
      <w:r>
        <w:rPr>
          <w:spacing w:val="33"/>
        </w:rPr>
        <w:t xml:space="preserve"> </w:t>
      </w:r>
      <w:r>
        <w:t>агрессия, домашнее насилие и буллинг;</w:t>
      </w:r>
    </w:p>
    <w:p w:rsidR="00E531B3" w:rsidRDefault="00E03CF9">
      <w:pPr>
        <w:pStyle w:val="a3"/>
        <w:spacing w:before="1"/>
        <w:ind w:left="1558" w:firstLine="0"/>
        <w:jc w:val="left"/>
      </w:pPr>
      <w:r>
        <w:t>характеризовать</w:t>
      </w:r>
      <w:r>
        <w:rPr>
          <w:spacing w:val="-17"/>
        </w:rPr>
        <w:t xml:space="preserve"> </w:t>
      </w:r>
      <w:r>
        <w:t>манипуляции</w:t>
      </w:r>
      <w:r>
        <w:rPr>
          <w:spacing w:val="-13"/>
        </w:rPr>
        <w:t xml:space="preserve"> </w:t>
      </w:r>
      <w:r>
        <w:t>в</w:t>
      </w:r>
      <w:r>
        <w:rPr>
          <w:spacing w:val="-14"/>
        </w:rPr>
        <w:t xml:space="preserve"> </w:t>
      </w:r>
      <w:r>
        <w:t>ходе</w:t>
      </w:r>
      <w:r>
        <w:rPr>
          <w:spacing w:val="-13"/>
        </w:rPr>
        <w:t xml:space="preserve"> </w:t>
      </w:r>
      <w:r>
        <w:t>межличностного</w:t>
      </w:r>
      <w:r>
        <w:rPr>
          <w:spacing w:val="-11"/>
        </w:rPr>
        <w:t xml:space="preserve"> </w:t>
      </w:r>
      <w:r>
        <w:rPr>
          <w:spacing w:val="-2"/>
        </w:rPr>
        <w:t>общения;</w:t>
      </w:r>
    </w:p>
    <w:p w:rsidR="00E531B3" w:rsidRDefault="00E03CF9">
      <w:pPr>
        <w:pStyle w:val="a3"/>
        <w:tabs>
          <w:tab w:val="left" w:pos="3260"/>
          <w:tab w:val="left" w:pos="4531"/>
          <w:tab w:val="left" w:pos="6624"/>
          <w:tab w:val="left" w:pos="8576"/>
          <w:tab w:val="left" w:pos="9067"/>
          <w:tab w:val="left" w:pos="10046"/>
        </w:tabs>
        <w:spacing w:before="148" w:line="348" w:lineRule="auto"/>
        <w:ind w:right="156"/>
        <w:jc w:val="left"/>
      </w:pPr>
      <w:r>
        <w:rPr>
          <w:spacing w:val="-2"/>
        </w:rPr>
        <w:t>раскрывать</w:t>
      </w:r>
      <w:r>
        <w:tab/>
      </w:r>
      <w:r>
        <w:rPr>
          <w:spacing w:val="-2"/>
        </w:rPr>
        <w:t>приемы</w:t>
      </w:r>
      <w:r>
        <w:tab/>
      </w:r>
      <w:r>
        <w:rPr>
          <w:spacing w:val="-2"/>
        </w:rPr>
        <w:t>распознавания</w:t>
      </w:r>
      <w:r>
        <w:tab/>
      </w:r>
      <w:r>
        <w:rPr>
          <w:spacing w:val="-2"/>
        </w:rPr>
        <w:t>манипуляций</w:t>
      </w:r>
      <w:r>
        <w:tab/>
      </w:r>
      <w:r>
        <w:rPr>
          <w:spacing w:val="-10"/>
        </w:rPr>
        <w:t>и</w:t>
      </w:r>
      <w:r>
        <w:tab/>
      </w:r>
      <w:r>
        <w:rPr>
          <w:spacing w:val="-2"/>
        </w:rPr>
        <w:t>знать</w:t>
      </w:r>
      <w:r>
        <w:tab/>
      </w:r>
      <w:r>
        <w:rPr>
          <w:spacing w:val="-4"/>
        </w:rPr>
        <w:t xml:space="preserve">способы </w:t>
      </w:r>
      <w:r>
        <w:t>пр</w:t>
      </w:r>
      <w:r>
        <w:t>отивостояния ей;</w:t>
      </w:r>
    </w:p>
    <w:p w:rsidR="00E531B3" w:rsidRDefault="00E03CF9">
      <w:pPr>
        <w:pStyle w:val="a3"/>
        <w:tabs>
          <w:tab w:val="left" w:pos="3401"/>
          <w:tab w:val="left" w:pos="4816"/>
          <w:tab w:val="left" w:pos="7049"/>
          <w:tab w:val="left" w:pos="9646"/>
        </w:tabs>
        <w:spacing w:before="5"/>
        <w:ind w:left="1558" w:firstLine="0"/>
        <w:jc w:val="left"/>
      </w:pPr>
      <w:r>
        <w:rPr>
          <w:spacing w:val="-2"/>
        </w:rPr>
        <w:t>раскрывать</w:t>
      </w:r>
      <w:r>
        <w:tab/>
      </w:r>
      <w:r>
        <w:rPr>
          <w:spacing w:val="-2"/>
        </w:rPr>
        <w:t>приемы</w:t>
      </w:r>
      <w:r>
        <w:tab/>
      </w:r>
      <w:r>
        <w:rPr>
          <w:spacing w:val="-2"/>
        </w:rPr>
        <w:t>распознавания</w:t>
      </w:r>
      <w:r>
        <w:tab/>
      </w:r>
      <w:r>
        <w:rPr>
          <w:spacing w:val="-2"/>
        </w:rPr>
        <w:t>противозаконных</w:t>
      </w:r>
      <w:r>
        <w:tab/>
      </w:r>
      <w:r>
        <w:rPr>
          <w:spacing w:val="-2"/>
        </w:rPr>
        <w:t>проявлений</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t>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w:t>
      </w:r>
      <w:r>
        <w:t>ли деструктивную деятельность) и знать способы защиты от них;</w:t>
      </w:r>
    </w:p>
    <w:p w:rsidR="00E531B3" w:rsidRDefault="00E03CF9">
      <w:pPr>
        <w:pStyle w:val="a3"/>
        <w:spacing w:line="350" w:lineRule="auto"/>
        <w:ind w:right="215"/>
        <w:jc w:val="left"/>
      </w:pPr>
      <w:r>
        <w:t>характеризовать</w:t>
      </w:r>
      <w:r>
        <w:rPr>
          <w:spacing w:val="-8"/>
        </w:rPr>
        <w:t xml:space="preserve"> </w:t>
      </w:r>
      <w:r>
        <w:t>современные</w:t>
      </w:r>
      <w:r>
        <w:rPr>
          <w:spacing w:val="-8"/>
        </w:rPr>
        <w:t xml:space="preserve"> </w:t>
      </w:r>
      <w:r>
        <w:t>молодежные</w:t>
      </w:r>
      <w:r>
        <w:rPr>
          <w:spacing w:val="-8"/>
        </w:rPr>
        <w:t xml:space="preserve"> </w:t>
      </w:r>
      <w:r>
        <w:t>увлечения</w:t>
      </w:r>
      <w:r>
        <w:rPr>
          <w:spacing w:val="-8"/>
        </w:rPr>
        <w:t xml:space="preserve"> </w:t>
      </w:r>
      <w:r>
        <w:t>и</w:t>
      </w:r>
      <w:r>
        <w:rPr>
          <w:spacing w:val="-8"/>
        </w:rPr>
        <w:t xml:space="preserve"> </w:t>
      </w:r>
      <w:r>
        <w:t>опасности,</w:t>
      </w:r>
      <w:r>
        <w:rPr>
          <w:spacing w:val="-8"/>
        </w:rPr>
        <w:t xml:space="preserve"> </w:t>
      </w:r>
      <w:r>
        <w:t>связанные с ними, знать правила безопасного поведения;</w:t>
      </w:r>
    </w:p>
    <w:p w:rsidR="00E531B3" w:rsidRDefault="00E03CF9">
      <w:pPr>
        <w:pStyle w:val="a3"/>
        <w:spacing w:line="348" w:lineRule="auto"/>
        <w:jc w:val="left"/>
      </w:pPr>
      <w:r>
        <w:t>иметь</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коммуникации</w:t>
      </w:r>
      <w:r>
        <w:rPr>
          <w:spacing w:val="40"/>
        </w:rPr>
        <w:t xml:space="preserve"> </w:t>
      </w:r>
      <w:r>
        <w:t>с</w:t>
      </w:r>
      <w:r>
        <w:rPr>
          <w:spacing w:val="40"/>
        </w:rPr>
        <w:t xml:space="preserve"> </w:t>
      </w:r>
      <w:r>
        <w:t>незнакомыми</w:t>
      </w:r>
      <w:r>
        <w:rPr>
          <w:spacing w:val="40"/>
        </w:rPr>
        <w:t xml:space="preserve"> </w:t>
      </w:r>
      <w:r>
        <w:rPr>
          <w:spacing w:val="-2"/>
        </w:rPr>
        <w:t>людьми.</w:t>
      </w:r>
    </w:p>
    <w:p w:rsidR="00E531B3" w:rsidRDefault="00E03CF9">
      <w:pPr>
        <w:pStyle w:val="a3"/>
        <w:spacing w:before="1" w:line="350" w:lineRule="auto"/>
        <w:jc w:val="left"/>
      </w:pPr>
      <w:r>
        <w:t>47(1).4.5.3.10.</w:t>
      </w:r>
      <w:r>
        <w:rPr>
          <w:spacing w:val="40"/>
        </w:rPr>
        <w:t xml:space="preserve"> </w:t>
      </w:r>
      <w:r>
        <w:t>Предметные</w:t>
      </w:r>
      <w:r>
        <w:rPr>
          <w:spacing w:val="40"/>
        </w:rPr>
        <w:t xml:space="preserve"> </w:t>
      </w:r>
      <w:r>
        <w:t>результаты</w:t>
      </w:r>
      <w:r>
        <w:rPr>
          <w:spacing w:val="40"/>
        </w:rPr>
        <w:t xml:space="preserve"> </w:t>
      </w:r>
      <w:r>
        <w:t>по</w:t>
      </w:r>
      <w:r>
        <w:rPr>
          <w:spacing w:val="40"/>
        </w:rPr>
        <w:t xml:space="preserve"> </w:t>
      </w:r>
      <w:r>
        <w:t>модулю</w:t>
      </w:r>
      <w:r>
        <w:rPr>
          <w:spacing w:val="40"/>
        </w:rPr>
        <w:t xml:space="preserve"> </w:t>
      </w:r>
      <w:r>
        <w:t>N</w:t>
      </w:r>
      <w:r>
        <w:rPr>
          <w:spacing w:val="40"/>
        </w:rPr>
        <w:t xml:space="preserve"> </w:t>
      </w:r>
      <w:r>
        <w:t>10</w:t>
      </w:r>
      <w:r>
        <w:rPr>
          <w:spacing w:val="40"/>
        </w:rPr>
        <w:t xml:space="preserve"> </w:t>
      </w:r>
      <w:r>
        <w:t>"Безопасность</w:t>
      </w:r>
      <w:r>
        <w:rPr>
          <w:spacing w:val="40"/>
        </w:rPr>
        <w:t xml:space="preserve"> </w:t>
      </w:r>
      <w:r>
        <w:t>в</w:t>
      </w:r>
      <w:r>
        <w:rPr>
          <w:spacing w:val="80"/>
        </w:rPr>
        <w:t xml:space="preserve"> </w:t>
      </w:r>
      <w:r>
        <w:t>информационном пространстве":</w:t>
      </w:r>
    </w:p>
    <w:p w:rsidR="00E531B3" w:rsidRDefault="00E03CF9">
      <w:pPr>
        <w:pStyle w:val="a3"/>
        <w:tabs>
          <w:tab w:val="left" w:pos="3135"/>
          <w:tab w:val="left" w:pos="4317"/>
          <w:tab w:val="left" w:pos="5800"/>
          <w:tab w:val="left" w:pos="6855"/>
          <w:tab w:val="left" w:pos="7323"/>
          <w:tab w:val="left" w:pos="9423"/>
          <w:tab w:val="left" w:pos="9792"/>
        </w:tabs>
        <w:spacing w:line="350" w:lineRule="auto"/>
        <w:ind w:right="168"/>
        <w:jc w:val="left"/>
      </w:pPr>
      <w:r>
        <w:rPr>
          <w:spacing w:val="-2"/>
        </w:rPr>
        <w:t>раскрывать</w:t>
      </w:r>
      <w:r>
        <w:tab/>
      </w:r>
      <w:r>
        <w:rPr>
          <w:spacing w:val="-2"/>
        </w:rPr>
        <w:t>понятие</w:t>
      </w:r>
      <w:r>
        <w:tab/>
      </w:r>
      <w:r>
        <w:rPr>
          <w:spacing w:val="-2"/>
        </w:rPr>
        <w:t>"цифровая</w:t>
      </w:r>
      <w:r>
        <w:tab/>
      </w:r>
      <w:r>
        <w:rPr>
          <w:spacing w:val="-2"/>
        </w:rPr>
        <w:t>среда",</w:t>
      </w:r>
      <w:r>
        <w:tab/>
      </w:r>
      <w:r>
        <w:rPr>
          <w:spacing w:val="-6"/>
        </w:rPr>
        <w:t>ее</w:t>
      </w:r>
      <w:r>
        <w:tab/>
      </w:r>
      <w:r>
        <w:rPr>
          <w:spacing w:val="-2"/>
        </w:rPr>
        <w:t>характеристики</w:t>
      </w:r>
      <w:r>
        <w:tab/>
      </w:r>
      <w:r>
        <w:rPr>
          <w:spacing w:val="-10"/>
        </w:rPr>
        <w:t>и</w:t>
      </w:r>
      <w:r>
        <w:tab/>
      </w:r>
      <w:r>
        <w:rPr>
          <w:spacing w:val="-4"/>
        </w:rPr>
        <w:t xml:space="preserve">приводить </w:t>
      </w:r>
      <w:r>
        <w:t>примеры информационных и компьютерных угроз;</w:t>
      </w:r>
    </w:p>
    <w:p w:rsidR="00E531B3" w:rsidRDefault="00E03CF9">
      <w:pPr>
        <w:pStyle w:val="a3"/>
        <w:spacing w:line="348" w:lineRule="auto"/>
        <w:ind w:left="1558" w:right="816" w:firstLine="0"/>
        <w:jc w:val="left"/>
      </w:pPr>
      <w:r>
        <w:t>объяснять положительные возможности цифровой среды; характеризовать</w:t>
      </w:r>
      <w:r>
        <w:rPr>
          <w:spacing w:val="-18"/>
        </w:rPr>
        <w:t xml:space="preserve"> </w:t>
      </w:r>
      <w:r>
        <w:t>риски</w:t>
      </w:r>
      <w:r>
        <w:rPr>
          <w:spacing w:val="-13"/>
        </w:rPr>
        <w:t xml:space="preserve"> </w:t>
      </w:r>
      <w:r>
        <w:t>и</w:t>
      </w:r>
      <w:r>
        <w:rPr>
          <w:spacing w:val="-14"/>
        </w:rPr>
        <w:t xml:space="preserve"> </w:t>
      </w:r>
      <w:r>
        <w:t>угрозы</w:t>
      </w:r>
      <w:r>
        <w:rPr>
          <w:spacing w:val="-14"/>
        </w:rPr>
        <w:t xml:space="preserve"> </w:t>
      </w:r>
      <w:r>
        <w:t>при</w:t>
      </w:r>
      <w:r>
        <w:rPr>
          <w:spacing w:val="-17"/>
        </w:rPr>
        <w:t xml:space="preserve"> </w:t>
      </w:r>
      <w:r>
        <w:t>использовании</w:t>
      </w:r>
      <w:r>
        <w:rPr>
          <w:spacing w:val="-14"/>
        </w:rPr>
        <w:t xml:space="preserve"> </w:t>
      </w:r>
      <w:r>
        <w:t>Интернета;</w:t>
      </w:r>
    </w:p>
    <w:p w:rsidR="00E531B3" w:rsidRDefault="00E03CF9">
      <w:pPr>
        <w:pStyle w:val="a3"/>
        <w:spacing w:before="2" w:line="350" w:lineRule="auto"/>
        <w:ind w:right="148"/>
      </w:pPr>
      <w:r>
        <w:t xml:space="preserve">знать общие принципы безопасного поведения, необходимые для предупреждения возникновения опасных ситуаций в личном цифровом </w:t>
      </w:r>
      <w:r>
        <w:rPr>
          <w:spacing w:val="-2"/>
        </w:rPr>
        <w:t>пространстве;</w:t>
      </w:r>
    </w:p>
    <w:p w:rsidR="00E531B3" w:rsidRDefault="00E03CF9">
      <w:pPr>
        <w:pStyle w:val="a3"/>
        <w:spacing w:line="320" w:lineRule="exact"/>
        <w:ind w:left="1558" w:firstLine="0"/>
      </w:pPr>
      <w:r>
        <w:t>характ</w:t>
      </w:r>
      <w:r>
        <w:t>еризовать</w:t>
      </w:r>
      <w:r>
        <w:rPr>
          <w:spacing w:val="-18"/>
        </w:rPr>
        <w:t xml:space="preserve"> </w:t>
      </w:r>
      <w:r>
        <w:t>опасные</w:t>
      </w:r>
      <w:r>
        <w:rPr>
          <w:spacing w:val="-15"/>
        </w:rPr>
        <w:t xml:space="preserve"> </w:t>
      </w:r>
      <w:r>
        <w:t>явления</w:t>
      </w:r>
      <w:r>
        <w:rPr>
          <w:spacing w:val="-14"/>
        </w:rPr>
        <w:t xml:space="preserve"> </w:t>
      </w:r>
      <w:r>
        <w:t>цифровой</w:t>
      </w:r>
      <w:r>
        <w:rPr>
          <w:spacing w:val="-12"/>
        </w:rPr>
        <w:t xml:space="preserve"> </w:t>
      </w:r>
      <w:r>
        <w:rPr>
          <w:spacing w:val="-2"/>
        </w:rPr>
        <w:t>среды;</w:t>
      </w:r>
    </w:p>
    <w:p w:rsidR="00E531B3" w:rsidRDefault="00E03CF9">
      <w:pPr>
        <w:pStyle w:val="a3"/>
        <w:spacing w:before="146" w:line="350" w:lineRule="auto"/>
        <w:ind w:right="156"/>
        <w:jc w:val="left"/>
      </w:pPr>
      <w:r>
        <w:t>классифицировать</w:t>
      </w:r>
      <w:r>
        <w:rPr>
          <w:spacing w:val="-5"/>
        </w:rPr>
        <w:t xml:space="preserve"> </w:t>
      </w:r>
      <w:r>
        <w:t>и</w:t>
      </w:r>
      <w:r>
        <w:rPr>
          <w:spacing w:val="28"/>
        </w:rPr>
        <w:t xml:space="preserve"> </w:t>
      </w:r>
      <w:r>
        <w:t>оценивать</w:t>
      </w:r>
      <w:r>
        <w:rPr>
          <w:spacing w:val="-5"/>
        </w:rPr>
        <w:t xml:space="preserve"> </w:t>
      </w:r>
      <w:r>
        <w:t>риски вредоносных программ</w:t>
      </w:r>
      <w:r>
        <w:rPr>
          <w:spacing w:val="28"/>
        </w:rPr>
        <w:t xml:space="preserve"> </w:t>
      </w:r>
      <w:r>
        <w:t>и приложений, их разновидностей;</w:t>
      </w:r>
    </w:p>
    <w:p w:rsidR="00E531B3" w:rsidRDefault="00E03CF9">
      <w:pPr>
        <w:pStyle w:val="a3"/>
        <w:tabs>
          <w:tab w:val="left" w:pos="2514"/>
          <w:tab w:val="left" w:pos="3650"/>
          <w:tab w:val="left" w:pos="5354"/>
          <w:tab w:val="left" w:pos="6442"/>
          <w:tab w:val="left" w:pos="8381"/>
          <w:tab w:val="left" w:pos="9046"/>
        </w:tabs>
        <w:spacing w:line="348" w:lineRule="auto"/>
        <w:ind w:right="179"/>
        <w:jc w:val="left"/>
      </w:pPr>
      <w:r>
        <w:rPr>
          <w:spacing w:val="-2"/>
        </w:rPr>
        <w:t>иметь</w:t>
      </w:r>
      <w:r>
        <w:tab/>
      </w:r>
      <w:r>
        <w:rPr>
          <w:spacing w:val="-2"/>
        </w:rPr>
        <w:t>навыки</w:t>
      </w:r>
      <w:r>
        <w:tab/>
      </w:r>
      <w:r>
        <w:rPr>
          <w:spacing w:val="-2"/>
        </w:rPr>
        <w:t>соблюдения</w:t>
      </w:r>
      <w:r>
        <w:tab/>
      </w:r>
      <w:r>
        <w:rPr>
          <w:spacing w:val="-2"/>
        </w:rPr>
        <w:t>правил</w:t>
      </w:r>
      <w:r>
        <w:tab/>
      </w:r>
      <w:r>
        <w:rPr>
          <w:spacing w:val="-2"/>
        </w:rPr>
        <w:t>кибергигиены</w:t>
      </w:r>
      <w:r>
        <w:tab/>
      </w:r>
      <w:r>
        <w:rPr>
          <w:spacing w:val="-4"/>
        </w:rPr>
        <w:t>для</w:t>
      </w:r>
      <w:r>
        <w:tab/>
      </w:r>
      <w:r>
        <w:rPr>
          <w:spacing w:val="-4"/>
        </w:rPr>
        <w:t xml:space="preserve">предупреждения </w:t>
      </w:r>
      <w:r>
        <w:t>возникновения опасных ситуаций в цифровой среде;</w:t>
      </w:r>
    </w:p>
    <w:p w:rsidR="00E531B3" w:rsidRDefault="00E03CF9">
      <w:pPr>
        <w:pStyle w:val="a3"/>
        <w:tabs>
          <w:tab w:val="left" w:pos="3751"/>
          <w:tab w:val="left" w:pos="5138"/>
          <w:tab w:val="left" w:pos="5986"/>
          <w:tab w:val="left" w:pos="7310"/>
          <w:tab w:val="left" w:pos="7698"/>
          <w:tab w:val="left" w:pos="9617"/>
          <w:tab w:val="left" w:pos="10921"/>
        </w:tabs>
        <w:spacing w:before="5" w:line="350" w:lineRule="auto"/>
        <w:ind w:right="145"/>
        <w:jc w:val="left"/>
      </w:pPr>
      <w:r>
        <w:rPr>
          <w:spacing w:val="-2"/>
        </w:rPr>
        <w:t>характеризовать</w:t>
      </w:r>
      <w:r>
        <w:tab/>
      </w:r>
      <w:r>
        <w:rPr>
          <w:spacing w:val="-2"/>
        </w:rPr>
        <w:t>основные</w:t>
      </w:r>
      <w:r>
        <w:tab/>
      </w:r>
      <w:r>
        <w:rPr>
          <w:spacing w:val="-4"/>
        </w:rPr>
        <w:t>виды</w:t>
      </w:r>
      <w:r>
        <w:tab/>
      </w:r>
      <w:r>
        <w:rPr>
          <w:spacing w:val="-2"/>
        </w:rPr>
        <w:t>опасного</w:t>
      </w:r>
      <w:r>
        <w:tab/>
      </w:r>
      <w:r>
        <w:rPr>
          <w:spacing w:val="-10"/>
        </w:rPr>
        <w:t>и</w:t>
      </w:r>
      <w:r>
        <w:tab/>
      </w:r>
      <w:r>
        <w:rPr>
          <w:spacing w:val="-2"/>
        </w:rPr>
        <w:t>запрещенного</w:t>
      </w:r>
      <w:r>
        <w:tab/>
      </w:r>
      <w:r>
        <w:rPr>
          <w:spacing w:val="-2"/>
        </w:rPr>
        <w:t>контента</w:t>
      </w:r>
      <w:r>
        <w:tab/>
      </w:r>
      <w:r>
        <w:rPr>
          <w:spacing w:val="-10"/>
        </w:rPr>
        <w:t xml:space="preserve">в </w:t>
      </w:r>
      <w:r>
        <w:t>Интернете и характеризовать его признаки;</w:t>
      </w:r>
    </w:p>
    <w:p w:rsidR="00E531B3" w:rsidRDefault="00E03CF9">
      <w:pPr>
        <w:pStyle w:val="a3"/>
        <w:spacing w:line="350" w:lineRule="auto"/>
        <w:ind w:left="1558" w:firstLine="0"/>
        <w:jc w:val="left"/>
      </w:pPr>
      <w:r>
        <w:t>раскрывать</w:t>
      </w:r>
      <w:r>
        <w:rPr>
          <w:spacing w:val="-16"/>
        </w:rPr>
        <w:t xml:space="preserve"> </w:t>
      </w:r>
      <w:r>
        <w:t>приемы</w:t>
      </w:r>
      <w:r>
        <w:rPr>
          <w:spacing w:val="-16"/>
        </w:rPr>
        <w:t xml:space="preserve"> </w:t>
      </w:r>
      <w:r>
        <w:t>распознавания</w:t>
      </w:r>
      <w:r>
        <w:rPr>
          <w:spacing w:val="-14"/>
        </w:rPr>
        <w:t xml:space="preserve"> </w:t>
      </w:r>
      <w:r>
        <w:t>опасностей</w:t>
      </w:r>
      <w:r>
        <w:rPr>
          <w:spacing w:val="-16"/>
        </w:rPr>
        <w:t xml:space="preserve"> </w:t>
      </w:r>
      <w:r>
        <w:t>при</w:t>
      </w:r>
      <w:r>
        <w:rPr>
          <w:spacing w:val="-14"/>
        </w:rPr>
        <w:t xml:space="preserve"> </w:t>
      </w:r>
      <w:r>
        <w:t>использовании</w:t>
      </w:r>
      <w:r>
        <w:rPr>
          <w:spacing w:val="-14"/>
        </w:rPr>
        <w:t xml:space="preserve"> </w:t>
      </w:r>
      <w:r>
        <w:t>Интернета; характеризовать противоправные действия в Интернете;</w:t>
      </w:r>
    </w:p>
    <w:p w:rsidR="00E531B3" w:rsidRDefault="00E03CF9">
      <w:pPr>
        <w:pStyle w:val="a3"/>
        <w:spacing w:line="350" w:lineRule="auto"/>
        <w:ind w:right="141"/>
      </w:pPr>
      <w:r>
        <w:t xml:space="preserve">иметь навыки соблюдения </w:t>
      </w:r>
      <w:r>
        <w:t>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E531B3" w:rsidRDefault="00E03CF9">
      <w:pPr>
        <w:pStyle w:val="a3"/>
        <w:spacing w:line="348" w:lineRule="auto"/>
        <w:ind w:right="148"/>
      </w:pPr>
      <w:r>
        <w:t xml:space="preserve">характеризовать деструктивные течения в Интернете, их признаки и </w:t>
      </w:r>
      <w:r>
        <w:rPr>
          <w:spacing w:val="-2"/>
        </w:rPr>
        <w:t>опасности;</w:t>
      </w:r>
    </w:p>
    <w:p w:rsidR="00E531B3" w:rsidRDefault="00E03CF9">
      <w:pPr>
        <w:pStyle w:val="a3"/>
        <w:ind w:left="1558" w:firstLine="0"/>
      </w:pPr>
      <w:r>
        <w:t>иметь</w:t>
      </w:r>
      <w:r>
        <w:rPr>
          <w:spacing w:val="55"/>
        </w:rPr>
        <w:t xml:space="preserve"> </w:t>
      </w:r>
      <w:r>
        <w:t>навыки</w:t>
      </w:r>
      <w:r>
        <w:rPr>
          <w:spacing w:val="61"/>
        </w:rPr>
        <w:t xml:space="preserve"> </w:t>
      </w:r>
      <w:r>
        <w:t>соблюдения</w:t>
      </w:r>
      <w:r>
        <w:rPr>
          <w:spacing w:val="60"/>
        </w:rPr>
        <w:t xml:space="preserve"> </w:t>
      </w:r>
      <w:r>
        <w:t>правил</w:t>
      </w:r>
      <w:r>
        <w:rPr>
          <w:spacing w:val="59"/>
        </w:rPr>
        <w:t xml:space="preserve"> </w:t>
      </w:r>
      <w:r>
        <w:t>безопасного</w:t>
      </w:r>
      <w:r>
        <w:rPr>
          <w:spacing w:val="61"/>
        </w:rPr>
        <w:t xml:space="preserve"> </w:t>
      </w:r>
      <w:r>
        <w:t>использования</w:t>
      </w:r>
      <w:r>
        <w:rPr>
          <w:spacing w:val="61"/>
        </w:rPr>
        <w:t xml:space="preserve"> </w:t>
      </w:r>
      <w:r>
        <w:rPr>
          <w:spacing w:val="-2"/>
        </w:rPr>
        <w:t>Интернета,</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firstLine="0"/>
        <w:jc w:val="left"/>
      </w:pPr>
      <w:r>
        <w:t>необходимых</w:t>
      </w:r>
      <w:r>
        <w:rPr>
          <w:spacing w:val="-5"/>
        </w:rPr>
        <w:t xml:space="preserve"> </w:t>
      </w:r>
      <w:r>
        <w:t>для</w:t>
      </w:r>
      <w:r>
        <w:rPr>
          <w:spacing w:val="-5"/>
        </w:rPr>
        <w:t xml:space="preserve"> </w:t>
      </w:r>
      <w:r>
        <w:t>снижения</w:t>
      </w:r>
      <w:r>
        <w:rPr>
          <w:spacing w:val="-5"/>
        </w:rPr>
        <w:t xml:space="preserve"> </w:t>
      </w:r>
      <w:r>
        <w:t>рисков</w:t>
      </w:r>
      <w:r>
        <w:rPr>
          <w:spacing w:val="-5"/>
        </w:rPr>
        <w:t xml:space="preserve"> </w:t>
      </w:r>
      <w:r>
        <w:t>и</w:t>
      </w:r>
      <w:r>
        <w:rPr>
          <w:spacing w:val="-5"/>
        </w:rPr>
        <w:t xml:space="preserve"> </w:t>
      </w:r>
      <w:r>
        <w:t>угроз</w:t>
      </w:r>
      <w:r>
        <w:rPr>
          <w:spacing w:val="-5"/>
        </w:rPr>
        <w:t xml:space="preserve"> </w:t>
      </w:r>
      <w:r>
        <w:t>вовлечения</w:t>
      </w:r>
      <w:r>
        <w:rPr>
          <w:spacing w:val="-5"/>
        </w:rPr>
        <w:t xml:space="preserve"> </w:t>
      </w:r>
      <w:r>
        <w:t>в</w:t>
      </w:r>
      <w:r>
        <w:rPr>
          <w:spacing w:val="-5"/>
        </w:rPr>
        <w:t xml:space="preserve"> </w:t>
      </w:r>
      <w:r>
        <w:t>различную</w:t>
      </w:r>
      <w:r>
        <w:rPr>
          <w:spacing w:val="-5"/>
        </w:rPr>
        <w:t xml:space="preserve"> </w:t>
      </w:r>
      <w:r>
        <w:t xml:space="preserve">деструктивную </w:t>
      </w:r>
      <w:r>
        <w:rPr>
          <w:spacing w:val="-2"/>
        </w:rPr>
        <w:t>деятельность.</w:t>
      </w:r>
    </w:p>
    <w:p w:rsidR="00E531B3" w:rsidRDefault="00E03CF9">
      <w:pPr>
        <w:pStyle w:val="a3"/>
        <w:tabs>
          <w:tab w:val="left" w:pos="3533"/>
          <w:tab w:val="left" w:pos="5345"/>
          <w:tab w:val="left" w:pos="7003"/>
          <w:tab w:val="left" w:pos="7612"/>
          <w:tab w:val="left" w:pos="8877"/>
          <w:tab w:val="left" w:pos="9397"/>
          <w:tab w:val="left" w:pos="9999"/>
        </w:tabs>
        <w:spacing w:line="348" w:lineRule="auto"/>
        <w:ind w:right="161"/>
        <w:jc w:val="left"/>
      </w:pPr>
      <w:r>
        <w:rPr>
          <w:spacing w:val="-2"/>
        </w:rPr>
        <w:t>47(1).4.5.3.11.</w:t>
      </w:r>
      <w:r>
        <w:tab/>
      </w:r>
      <w:r>
        <w:rPr>
          <w:spacing w:val="-2"/>
        </w:rPr>
        <w:t>Предметные</w:t>
      </w:r>
      <w:r>
        <w:tab/>
      </w:r>
      <w:r>
        <w:rPr>
          <w:spacing w:val="-2"/>
        </w:rPr>
        <w:t>результаты</w:t>
      </w:r>
      <w:r>
        <w:tab/>
      </w:r>
      <w:r>
        <w:rPr>
          <w:spacing w:val="-6"/>
        </w:rPr>
        <w:t>по</w:t>
      </w:r>
      <w:r>
        <w:tab/>
      </w:r>
      <w:r>
        <w:rPr>
          <w:spacing w:val="-2"/>
        </w:rPr>
        <w:t>модулю</w:t>
      </w:r>
      <w:r>
        <w:tab/>
      </w:r>
      <w:r>
        <w:rPr>
          <w:spacing w:val="-10"/>
        </w:rPr>
        <w:t>N</w:t>
      </w:r>
      <w:r>
        <w:tab/>
      </w:r>
      <w:r>
        <w:rPr>
          <w:spacing w:val="-6"/>
        </w:rPr>
        <w:t>11</w:t>
      </w:r>
      <w:r>
        <w:tab/>
      </w:r>
      <w:r>
        <w:rPr>
          <w:spacing w:val="-4"/>
        </w:rPr>
        <w:t xml:space="preserve">"Основы </w:t>
      </w:r>
      <w:r>
        <w:t>противодействия экстремизму и терроризму":</w:t>
      </w:r>
    </w:p>
    <w:p w:rsidR="00E531B3" w:rsidRDefault="00E03CF9">
      <w:pPr>
        <w:pStyle w:val="a3"/>
        <w:spacing w:before="5" w:line="350" w:lineRule="auto"/>
        <w:jc w:val="left"/>
      </w:pPr>
      <w:r>
        <w:t>объяснять</w:t>
      </w:r>
      <w:r>
        <w:rPr>
          <w:spacing w:val="33"/>
        </w:rPr>
        <w:t xml:space="preserve"> </w:t>
      </w:r>
      <w:r>
        <w:t>понятия</w:t>
      </w:r>
      <w:r>
        <w:rPr>
          <w:spacing w:val="33"/>
        </w:rPr>
        <w:t xml:space="preserve"> </w:t>
      </w:r>
      <w:r>
        <w:t>"экстремизм"</w:t>
      </w:r>
      <w:r>
        <w:rPr>
          <w:spacing w:val="33"/>
        </w:rPr>
        <w:t xml:space="preserve"> </w:t>
      </w:r>
      <w:r>
        <w:t>и</w:t>
      </w:r>
      <w:r>
        <w:rPr>
          <w:spacing w:val="33"/>
        </w:rPr>
        <w:t xml:space="preserve"> </w:t>
      </w:r>
      <w:r>
        <w:t>"терроризм",</w:t>
      </w:r>
      <w:r>
        <w:rPr>
          <w:spacing w:val="33"/>
        </w:rPr>
        <w:t xml:space="preserve"> </w:t>
      </w:r>
      <w:r>
        <w:t>раскрывать</w:t>
      </w:r>
      <w:r>
        <w:rPr>
          <w:spacing w:val="33"/>
        </w:rPr>
        <w:t xml:space="preserve"> </w:t>
      </w:r>
      <w:r>
        <w:t>их</w:t>
      </w:r>
      <w:r>
        <w:rPr>
          <w:spacing w:val="33"/>
        </w:rPr>
        <w:t xml:space="preserve"> </w:t>
      </w:r>
      <w:r>
        <w:t>содержание, характеризовать причины, возможные варианты проявления и их последствия;</w:t>
      </w:r>
    </w:p>
    <w:p w:rsidR="00E531B3" w:rsidRDefault="00E03CF9">
      <w:pPr>
        <w:pStyle w:val="a3"/>
        <w:tabs>
          <w:tab w:val="left" w:pos="3303"/>
          <w:tab w:val="left" w:pos="4250"/>
          <w:tab w:val="left" w:pos="4787"/>
          <w:tab w:val="left" w:pos="6001"/>
          <w:tab w:val="left" w:pos="7771"/>
          <w:tab w:val="left" w:pos="10324"/>
        </w:tabs>
        <w:spacing w:line="350" w:lineRule="auto"/>
        <w:ind w:right="160"/>
        <w:jc w:val="left"/>
      </w:pPr>
      <w:r>
        <w:rPr>
          <w:spacing w:val="-2"/>
        </w:rPr>
        <w:t>раскрывать</w:t>
      </w:r>
      <w:r>
        <w:tab/>
      </w:r>
      <w:r>
        <w:rPr>
          <w:spacing w:val="-4"/>
        </w:rPr>
        <w:t>цели</w:t>
      </w:r>
      <w:r>
        <w:tab/>
      </w:r>
      <w:r>
        <w:rPr>
          <w:spacing w:val="-10"/>
        </w:rPr>
        <w:t>и</w:t>
      </w:r>
      <w:r>
        <w:tab/>
      </w:r>
      <w:r>
        <w:rPr>
          <w:spacing w:val="-2"/>
        </w:rPr>
        <w:t>формы</w:t>
      </w:r>
      <w:r>
        <w:tab/>
      </w:r>
      <w:r>
        <w:rPr>
          <w:spacing w:val="-2"/>
        </w:rPr>
        <w:t>проявления</w:t>
      </w:r>
      <w:r>
        <w:tab/>
      </w:r>
      <w:r>
        <w:rPr>
          <w:spacing w:val="-2"/>
        </w:rPr>
        <w:t>террористических</w:t>
      </w:r>
      <w:r>
        <w:tab/>
      </w:r>
      <w:r>
        <w:rPr>
          <w:spacing w:val="-4"/>
        </w:rPr>
        <w:t xml:space="preserve">актов, </w:t>
      </w:r>
      <w:r>
        <w:t>характеризовать их последствия;</w:t>
      </w:r>
    </w:p>
    <w:p w:rsidR="00E531B3" w:rsidRDefault="00E03CF9">
      <w:pPr>
        <w:pStyle w:val="a3"/>
        <w:spacing w:line="348" w:lineRule="auto"/>
        <w:jc w:val="left"/>
      </w:pPr>
      <w:r>
        <w:t>раскрывать</w:t>
      </w:r>
      <w:r>
        <w:rPr>
          <w:spacing w:val="32"/>
        </w:rPr>
        <w:t xml:space="preserve"> </w:t>
      </w:r>
      <w:r>
        <w:t>основы</w:t>
      </w:r>
      <w:r>
        <w:rPr>
          <w:spacing w:val="32"/>
        </w:rPr>
        <w:t xml:space="preserve"> </w:t>
      </w:r>
      <w:r>
        <w:t>о</w:t>
      </w:r>
      <w:r>
        <w:t>бщественно-государственной</w:t>
      </w:r>
      <w:r>
        <w:rPr>
          <w:spacing w:val="32"/>
        </w:rPr>
        <w:t xml:space="preserve"> </w:t>
      </w:r>
      <w:r>
        <w:t>системы,</w:t>
      </w:r>
      <w:r>
        <w:rPr>
          <w:spacing w:val="32"/>
        </w:rPr>
        <w:t xml:space="preserve"> </w:t>
      </w:r>
      <w:r>
        <w:t>роль</w:t>
      </w:r>
      <w:r>
        <w:rPr>
          <w:spacing w:val="32"/>
        </w:rPr>
        <w:t xml:space="preserve"> </w:t>
      </w:r>
      <w:r>
        <w:t>личности</w:t>
      </w:r>
      <w:r>
        <w:rPr>
          <w:spacing w:val="32"/>
        </w:rPr>
        <w:t xml:space="preserve"> </w:t>
      </w:r>
      <w:r>
        <w:t>в противодействии экстремизму и терроризму;</w:t>
      </w:r>
    </w:p>
    <w:p w:rsidR="00E531B3" w:rsidRDefault="00E03CF9">
      <w:pPr>
        <w:pStyle w:val="a3"/>
        <w:spacing w:before="2" w:line="350" w:lineRule="auto"/>
        <w:jc w:val="left"/>
      </w:pPr>
      <w:r>
        <w:t>знать</w:t>
      </w:r>
      <w:r>
        <w:rPr>
          <w:spacing w:val="40"/>
        </w:rPr>
        <w:t xml:space="preserve"> </w:t>
      </w:r>
      <w:r>
        <w:t>уровни</w:t>
      </w:r>
      <w:r>
        <w:rPr>
          <w:spacing w:val="40"/>
        </w:rPr>
        <w:t xml:space="preserve"> </w:t>
      </w:r>
      <w:r>
        <w:t>террористической</w:t>
      </w:r>
      <w:r>
        <w:rPr>
          <w:spacing w:val="40"/>
        </w:rPr>
        <w:t xml:space="preserve"> </w:t>
      </w:r>
      <w:r>
        <w:t>опасности</w:t>
      </w:r>
      <w:r>
        <w:rPr>
          <w:spacing w:val="40"/>
        </w:rPr>
        <w:t xml:space="preserve"> </w:t>
      </w:r>
      <w:r>
        <w:t>и</w:t>
      </w:r>
      <w:r>
        <w:rPr>
          <w:spacing w:val="40"/>
        </w:rPr>
        <w:t xml:space="preserve"> </w:t>
      </w:r>
      <w:r>
        <w:t>цели</w:t>
      </w:r>
      <w:r>
        <w:rPr>
          <w:spacing w:val="40"/>
        </w:rPr>
        <w:t xml:space="preserve"> </w:t>
      </w:r>
      <w:r>
        <w:t xml:space="preserve">контртеррористической </w:t>
      </w:r>
      <w:r>
        <w:rPr>
          <w:spacing w:val="-2"/>
        </w:rPr>
        <w:t>операции;</w:t>
      </w:r>
    </w:p>
    <w:p w:rsidR="00E531B3" w:rsidRDefault="00E03CF9">
      <w:pPr>
        <w:pStyle w:val="a3"/>
        <w:tabs>
          <w:tab w:val="left" w:pos="2494"/>
          <w:tab w:val="left" w:pos="3612"/>
          <w:tab w:val="left" w:pos="5296"/>
          <w:tab w:val="left" w:pos="6365"/>
          <w:tab w:val="left" w:pos="9422"/>
          <w:tab w:val="left" w:pos="10896"/>
        </w:tabs>
        <w:spacing w:line="350" w:lineRule="auto"/>
        <w:ind w:left="1558" w:right="153" w:firstLine="0"/>
        <w:jc w:val="left"/>
      </w:pPr>
      <w:r>
        <w:t xml:space="preserve">характеризовать признаки вовлечения в террористическую деятельность; </w:t>
      </w:r>
      <w:r>
        <w:rPr>
          <w:spacing w:val="-2"/>
        </w:rPr>
        <w:t>иметь</w:t>
      </w:r>
      <w:r>
        <w:tab/>
      </w:r>
      <w:r>
        <w:rPr>
          <w:spacing w:val="-2"/>
        </w:rPr>
        <w:t>навыки</w:t>
      </w:r>
      <w:r>
        <w:tab/>
      </w:r>
      <w:r>
        <w:rPr>
          <w:spacing w:val="-2"/>
        </w:rPr>
        <w:t>соблюдения</w:t>
      </w:r>
      <w:r>
        <w:tab/>
      </w:r>
      <w:r>
        <w:rPr>
          <w:spacing w:val="-2"/>
        </w:rPr>
        <w:t>правил</w:t>
      </w:r>
      <w:r>
        <w:tab/>
      </w:r>
      <w:r>
        <w:rPr>
          <w:spacing w:val="-2"/>
        </w:rPr>
        <w:t>антитеррористического</w:t>
      </w:r>
      <w:r>
        <w:tab/>
      </w:r>
      <w:r>
        <w:rPr>
          <w:spacing w:val="-2"/>
        </w:rPr>
        <w:t>поведения</w:t>
      </w:r>
      <w:r>
        <w:tab/>
      </w:r>
      <w:r>
        <w:rPr>
          <w:spacing w:val="-10"/>
        </w:rPr>
        <w:t>и</w:t>
      </w:r>
    </w:p>
    <w:p w:rsidR="00E531B3" w:rsidRDefault="00E03CF9">
      <w:pPr>
        <w:pStyle w:val="a3"/>
        <w:spacing w:line="321" w:lineRule="exact"/>
        <w:ind w:firstLine="0"/>
        <w:jc w:val="left"/>
      </w:pPr>
      <w:r>
        <w:t>безопасных</w:t>
      </w:r>
      <w:r>
        <w:rPr>
          <w:spacing w:val="-17"/>
        </w:rPr>
        <w:t xml:space="preserve"> </w:t>
      </w:r>
      <w:r>
        <w:t>действий</w:t>
      </w:r>
      <w:r>
        <w:rPr>
          <w:spacing w:val="-10"/>
        </w:rPr>
        <w:t xml:space="preserve"> </w:t>
      </w:r>
      <w:r>
        <w:t>при</w:t>
      </w:r>
      <w:r>
        <w:rPr>
          <w:spacing w:val="-15"/>
        </w:rPr>
        <w:t xml:space="preserve"> </w:t>
      </w:r>
      <w:r>
        <w:t>обнаружении</w:t>
      </w:r>
      <w:r>
        <w:rPr>
          <w:spacing w:val="-13"/>
        </w:rPr>
        <w:t xml:space="preserve"> </w:t>
      </w:r>
      <w:r>
        <w:t>признаков</w:t>
      </w:r>
      <w:r>
        <w:rPr>
          <w:spacing w:val="-11"/>
        </w:rPr>
        <w:t xml:space="preserve"> </w:t>
      </w:r>
      <w:r>
        <w:rPr>
          <w:spacing w:val="-2"/>
        </w:rPr>
        <w:t>вербовки;</w:t>
      </w:r>
    </w:p>
    <w:p w:rsidR="00E531B3" w:rsidRDefault="00E03CF9">
      <w:pPr>
        <w:pStyle w:val="a3"/>
        <w:spacing w:before="144" w:line="350" w:lineRule="auto"/>
        <w:ind w:right="148"/>
      </w:pPr>
      <w:r>
        <w:t>иметь представление о признаках подготовки различных форм терактов, объяснять</w:t>
      </w:r>
      <w:r>
        <w:rPr>
          <w:spacing w:val="-1"/>
        </w:rPr>
        <w:t xml:space="preserve"> </w:t>
      </w:r>
      <w:r>
        <w:t>признаки</w:t>
      </w:r>
      <w:r>
        <w:rPr>
          <w:spacing w:val="-1"/>
        </w:rPr>
        <w:t xml:space="preserve"> </w:t>
      </w:r>
      <w:r>
        <w:t>подозрительных</w:t>
      </w:r>
      <w:r>
        <w:rPr>
          <w:spacing w:val="-1"/>
        </w:rPr>
        <w:t xml:space="preserve"> </w:t>
      </w:r>
      <w:r>
        <w:t>предметов,</w:t>
      </w:r>
      <w:r>
        <w:rPr>
          <w:spacing w:val="-1"/>
        </w:rPr>
        <w:t xml:space="preserve"> </w:t>
      </w:r>
      <w:r>
        <w:t>иметь</w:t>
      </w:r>
      <w:r>
        <w:rPr>
          <w:spacing w:val="-1"/>
        </w:rPr>
        <w:t xml:space="preserve"> </w:t>
      </w:r>
      <w:r>
        <w:t>навыки</w:t>
      </w:r>
      <w:r>
        <w:rPr>
          <w:spacing w:val="-1"/>
        </w:rPr>
        <w:t xml:space="preserve"> </w:t>
      </w:r>
      <w:r>
        <w:t>безопасных</w:t>
      </w:r>
      <w:r>
        <w:rPr>
          <w:spacing w:val="-1"/>
        </w:rPr>
        <w:t xml:space="preserve"> </w:t>
      </w:r>
      <w:r>
        <w:t>действий пр</w:t>
      </w:r>
      <w:r>
        <w:t>и их обнаружении;</w:t>
      </w:r>
    </w:p>
    <w:p w:rsidR="00E531B3" w:rsidRDefault="00E03CF9">
      <w:pPr>
        <w:pStyle w:val="a3"/>
        <w:spacing w:line="350" w:lineRule="auto"/>
        <w:ind w:right="145"/>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E531B3" w:rsidRDefault="00E03CF9">
      <w:pPr>
        <w:pStyle w:val="a3"/>
        <w:spacing w:line="350" w:lineRule="auto"/>
        <w:ind w:right="149"/>
      </w:pPr>
      <w:r>
        <w:t>47(1).4.5.4. Образовательная организация вправе самостоятельно определять последовательность освоения обучающимися модулей ОБЗР.</w:t>
      </w:r>
    </w:p>
    <w:p w:rsidR="00E531B3" w:rsidRDefault="00E03CF9">
      <w:pPr>
        <w:pStyle w:val="1"/>
        <w:numPr>
          <w:ilvl w:val="0"/>
          <w:numId w:val="134"/>
        </w:numPr>
        <w:tabs>
          <w:tab w:val="left" w:pos="1909"/>
        </w:tabs>
        <w:ind w:left="1909" w:hanging="352"/>
        <w:rPr>
          <w:sz w:val="26"/>
        </w:rPr>
      </w:pPr>
      <w:r>
        <w:rPr>
          <w:color w:val="000000"/>
          <w:highlight w:val="yellow"/>
        </w:rPr>
        <w:t>Программа</w:t>
      </w:r>
      <w:r>
        <w:rPr>
          <w:color w:val="000000"/>
          <w:spacing w:val="-16"/>
        </w:rPr>
        <w:t xml:space="preserve"> </w:t>
      </w:r>
      <w:r>
        <w:rPr>
          <w:color w:val="000000"/>
          <w:highlight w:val="yellow"/>
        </w:rPr>
        <w:t>формирования</w:t>
      </w:r>
      <w:r>
        <w:rPr>
          <w:color w:val="000000"/>
          <w:spacing w:val="-14"/>
        </w:rPr>
        <w:t xml:space="preserve"> </w:t>
      </w:r>
      <w:r>
        <w:rPr>
          <w:color w:val="000000"/>
          <w:highlight w:val="yellow"/>
        </w:rPr>
        <w:t>универсальных</w:t>
      </w:r>
      <w:r>
        <w:rPr>
          <w:color w:val="000000"/>
          <w:spacing w:val="-15"/>
        </w:rPr>
        <w:t xml:space="preserve"> </w:t>
      </w:r>
      <w:r>
        <w:rPr>
          <w:color w:val="000000"/>
          <w:highlight w:val="yellow"/>
        </w:rPr>
        <w:t>учебных</w:t>
      </w:r>
      <w:r>
        <w:rPr>
          <w:color w:val="000000"/>
          <w:spacing w:val="-10"/>
          <w:highlight w:val="yellow"/>
        </w:rPr>
        <w:t xml:space="preserve"> </w:t>
      </w:r>
      <w:r>
        <w:rPr>
          <w:color w:val="000000"/>
          <w:spacing w:val="-2"/>
          <w:highlight w:val="yellow"/>
        </w:rPr>
        <w:t>действий.</w:t>
      </w:r>
    </w:p>
    <w:p w:rsidR="00E531B3" w:rsidRDefault="00E03CF9">
      <w:pPr>
        <w:pStyle w:val="a5"/>
        <w:numPr>
          <w:ilvl w:val="1"/>
          <w:numId w:val="134"/>
        </w:numPr>
        <w:tabs>
          <w:tab w:val="left" w:pos="2186"/>
        </w:tabs>
        <w:spacing w:before="139"/>
        <w:ind w:left="2186" w:hanging="628"/>
        <w:rPr>
          <w:sz w:val="28"/>
        </w:rPr>
      </w:pPr>
      <w:r>
        <w:rPr>
          <w:sz w:val="28"/>
        </w:rPr>
        <w:t>Целевой</w:t>
      </w:r>
      <w:r>
        <w:rPr>
          <w:spacing w:val="-13"/>
          <w:sz w:val="28"/>
        </w:rPr>
        <w:t xml:space="preserve"> </w:t>
      </w:r>
      <w:r>
        <w:rPr>
          <w:spacing w:val="-2"/>
          <w:sz w:val="28"/>
        </w:rPr>
        <w:t>раздел.</w:t>
      </w:r>
    </w:p>
    <w:p w:rsidR="00E531B3" w:rsidRDefault="00E03CF9">
      <w:pPr>
        <w:pStyle w:val="a5"/>
        <w:numPr>
          <w:ilvl w:val="2"/>
          <w:numId w:val="134"/>
        </w:numPr>
        <w:tabs>
          <w:tab w:val="left" w:pos="2440"/>
        </w:tabs>
        <w:spacing w:before="149" w:line="348" w:lineRule="auto"/>
        <w:ind w:right="142" w:firstLine="708"/>
        <w:rPr>
          <w:sz w:val="28"/>
        </w:rPr>
      </w:pPr>
      <w:r>
        <w:rPr>
          <w:sz w:val="28"/>
        </w:rPr>
        <w:t>Программа</w:t>
      </w:r>
      <w:r>
        <w:rPr>
          <w:spacing w:val="37"/>
          <w:sz w:val="28"/>
        </w:rPr>
        <w:t xml:space="preserve"> </w:t>
      </w:r>
      <w:r>
        <w:rPr>
          <w:sz w:val="28"/>
        </w:rPr>
        <w:t>формирования</w:t>
      </w:r>
      <w:r>
        <w:rPr>
          <w:spacing w:val="37"/>
          <w:sz w:val="28"/>
        </w:rPr>
        <w:t xml:space="preserve"> </w:t>
      </w:r>
      <w:r>
        <w:rPr>
          <w:sz w:val="28"/>
        </w:rPr>
        <w:t>универсальных</w:t>
      </w:r>
      <w:r>
        <w:rPr>
          <w:spacing w:val="37"/>
          <w:sz w:val="28"/>
        </w:rPr>
        <w:t xml:space="preserve"> </w:t>
      </w:r>
      <w:r>
        <w:rPr>
          <w:sz w:val="28"/>
        </w:rPr>
        <w:t>учебных</w:t>
      </w:r>
      <w:r>
        <w:rPr>
          <w:spacing w:val="37"/>
          <w:sz w:val="28"/>
        </w:rPr>
        <w:t xml:space="preserve"> </w:t>
      </w:r>
      <w:r>
        <w:rPr>
          <w:sz w:val="28"/>
        </w:rPr>
        <w:t>действий</w:t>
      </w:r>
      <w:r>
        <w:rPr>
          <w:spacing w:val="37"/>
          <w:sz w:val="28"/>
        </w:rPr>
        <w:t xml:space="preserve"> </w:t>
      </w:r>
      <w:r>
        <w:rPr>
          <w:sz w:val="28"/>
        </w:rPr>
        <w:t>(далее</w:t>
      </w:r>
      <w:r>
        <w:rPr>
          <w:spacing w:val="37"/>
          <w:sz w:val="28"/>
        </w:rPr>
        <w:t xml:space="preserve"> </w:t>
      </w:r>
      <w:r>
        <w:rPr>
          <w:sz w:val="28"/>
        </w:rPr>
        <w:t>– УУД) у обучающихся должна обеспечивать:</w:t>
      </w:r>
    </w:p>
    <w:p w:rsidR="00E531B3" w:rsidRDefault="00E03CF9">
      <w:pPr>
        <w:pStyle w:val="a3"/>
        <w:tabs>
          <w:tab w:val="left" w:pos="2984"/>
          <w:tab w:val="left" w:pos="4864"/>
          <w:tab w:val="left" w:pos="5374"/>
          <w:tab w:val="left" w:pos="7452"/>
          <w:tab w:val="left" w:pos="7976"/>
        </w:tabs>
        <w:spacing w:before="5" w:line="350" w:lineRule="auto"/>
        <w:ind w:left="1558" w:right="150" w:firstLine="0"/>
        <w:jc w:val="left"/>
      </w:pPr>
      <w:r>
        <w:rPr>
          <w:spacing w:val="-2"/>
        </w:rPr>
        <w:t>развитие</w:t>
      </w:r>
      <w:r>
        <w:tab/>
      </w:r>
      <w:r>
        <w:rPr>
          <w:spacing w:val="-2"/>
        </w:rPr>
        <w:t>способности</w:t>
      </w:r>
      <w:r>
        <w:tab/>
      </w:r>
      <w:r>
        <w:rPr>
          <w:spacing w:val="-10"/>
        </w:rPr>
        <w:t>к</w:t>
      </w:r>
      <w:r>
        <w:tab/>
      </w:r>
      <w:r>
        <w:rPr>
          <w:spacing w:val="-2"/>
        </w:rPr>
        <w:t>саморазвитию</w:t>
      </w:r>
      <w:r>
        <w:tab/>
      </w:r>
      <w:r>
        <w:rPr>
          <w:spacing w:val="-10"/>
        </w:rPr>
        <w:t>и</w:t>
      </w:r>
      <w:r>
        <w:tab/>
      </w:r>
      <w:r>
        <w:rPr>
          <w:spacing w:val="-2"/>
        </w:rPr>
        <w:t xml:space="preserve">самосовершенствованию; </w:t>
      </w:r>
      <w:r>
        <w:t>формирование внутренней позиции личности, регулятивных, познавательных,</w:t>
      </w:r>
    </w:p>
    <w:p w:rsidR="00E531B3" w:rsidRDefault="00E03CF9">
      <w:pPr>
        <w:pStyle w:val="a3"/>
        <w:spacing w:line="319" w:lineRule="exact"/>
        <w:ind w:firstLine="0"/>
        <w:jc w:val="left"/>
      </w:pPr>
      <w:r>
        <w:t>коммуникативных</w:t>
      </w:r>
      <w:r>
        <w:rPr>
          <w:spacing w:val="-12"/>
        </w:rPr>
        <w:t xml:space="preserve"> </w:t>
      </w:r>
      <w:r>
        <w:t>УУД</w:t>
      </w:r>
      <w:r>
        <w:rPr>
          <w:spacing w:val="-8"/>
        </w:rPr>
        <w:t xml:space="preserve"> </w:t>
      </w:r>
      <w:r>
        <w:t>у</w:t>
      </w:r>
      <w:r>
        <w:rPr>
          <w:spacing w:val="-12"/>
        </w:rPr>
        <w:t xml:space="preserve"> </w:t>
      </w:r>
      <w:r>
        <w:rPr>
          <w:spacing w:val="-2"/>
        </w:rPr>
        <w:t>обучающихся;</w:t>
      </w:r>
    </w:p>
    <w:p w:rsidR="00E531B3" w:rsidRDefault="00E03CF9">
      <w:pPr>
        <w:pStyle w:val="a3"/>
        <w:spacing w:before="149"/>
        <w:ind w:left="1558" w:firstLine="0"/>
        <w:jc w:val="left"/>
      </w:pPr>
      <w:r>
        <w:t>формирование</w:t>
      </w:r>
      <w:r>
        <w:rPr>
          <w:spacing w:val="16"/>
        </w:rPr>
        <w:t xml:space="preserve"> </w:t>
      </w:r>
      <w:r>
        <w:t>опыта</w:t>
      </w:r>
      <w:r>
        <w:rPr>
          <w:spacing w:val="24"/>
        </w:rPr>
        <w:t xml:space="preserve"> </w:t>
      </w:r>
      <w:r>
        <w:t>применения</w:t>
      </w:r>
      <w:r>
        <w:rPr>
          <w:spacing w:val="23"/>
        </w:rPr>
        <w:t xml:space="preserve"> </w:t>
      </w:r>
      <w:r>
        <w:t>УУД</w:t>
      </w:r>
      <w:r>
        <w:rPr>
          <w:spacing w:val="23"/>
        </w:rPr>
        <w:t xml:space="preserve"> </w:t>
      </w:r>
      <w:r>
        <w:t>в</w:t>
      </w:r>
      <w:r>
        <w:rPr>
          <w:spacing w:val="23"/>
        </w:rPr>
        <w:t xml:space="preserve"> </w:t>
      </w:r>
      <w:r>
        <w:t>жиз</w:t>
      </w:r>
      <w:r>
        <w:t>ненных</w:t>
      </w:r>
      <w:r>
        <w:rPr>
          <w:spacing w:val="23"/>
        </w:rPr>
        <w:t xml:space="preserve"> </w:t>
      </w:r>
      <w:r>
        <w:t>ситуациях</w:t>
      </w:r>
      <w:r>
        <w:rPr>
          <w:spacing w:val="22"/>
        </w:rPr>
        <w:t xml:space="preserve"> </w:t>
      </w:r>
      <w:r>
        <w:t>для</w:t>
      </w:r>
      <w:r>
        <w:rPr>
          <w:spacing w:val="25"/>
        </w:rPr>
        <w:t xml:space="preserve"> </w:t>
      </w:r>
      <w:r>
        <w:rPr>
          <w:spacing w:val="-2"/>
        </w:rPr>
        <w:t>решения</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t>задач общекультурного, личностного и познавательного развития обучающихся, готовности к решению практических задач;</w:t>
      </w:r>
    </w:p>
    <w:p w:rsidR="00E531B3" w:rsidRDefault="00E03CF9">
      <w:pPr>
        <w:pStyle w:val="a3"/>
        <w:spacing w:line="350" w:lineRule="auto"/>
        <w:ind w:right="140"/>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E531B3" w:rsidRDefault="00E03CF9">
      <w:pPr>
        <w:pStyle w:val="a3"/>
        <w:spacing w:line="350" w:lineRule="auto"/>
        <w:ind w:right="139"/>
      </w:pPr>
      <w:r>
        <w:t xml:space="preserve">формирование навыка участия в различных формах организации учебно- исследовательской и проектной </w:t>
      </w:r>
      <w:r>
        <w:t>деятельности, в том числе творческих конкурсах, олимпиадах, научных обществах, научно-практических конференциях, олимпиадах;</w:t>
      </w:r>
    </w:p>
    <w:p w:rsidR="00E531B3" w:rsidRDefault="00E03CF9">
      <w:pPr>
        <w:pStyle w:val="a3"/>
        <w:spacing w:line="350" w:lineRule="auto"/>
        <w:ind w:right="143"/>
      </w:pPr>
      <w:r>
        <w:t xml:space="preserve">овладение приемами учебного сотрудничества и социального взаимодействия со сверстниками, обучающимися младшего и старшего возраста </w:t>
      </w:r>
      <w:r>
        <w:t>и взрослыми в совместной учебно-исследовательской и проектной деятельности;</w:t>
      </w:r>
    </w:p>
    <w:p w:rsidR="00E531B3" w:rsidRDefault="00E03CF9">
      <w:pPr>
        <w:pStyle w:val="a3"/>
        <w:spacing w:line="348" w:lineRule="auto"/>
        <w:ind w:right="148"/>
      </w:pPr>
      <w:r>
        <w:t>формирование и развитие компетенций обучающихся в области</w:t>
      </w:r>
      <w:r>
        <w:rPr>
          <w:spacing w:val="40"/>
        </w:rPr>
        <w:t xml:space="preserve"> </w:t>
      </w:r>
      <w:r>
        <w:t>использования ИКТ;</w:t>
      </w:r>
    </w:p>
    <w:p w:rsidR="00E531B3" w:rsidRDefault="00E03CF9">
      <w:pPr>
        <w:pStyle w:val="a3"/>
        <w:spacing w:line="350" w:lineRule="auto"/>
        <w:ind w:right="147"/>
      </w:pPr>
      <w:r>
        <w:t>на уровне общего пользования, включая владение ИКТ, поиском, анализом и передачей информации, презентац</w:t>
      </w:r>
      <w:r>
        <w:t>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E531B3" w:rsidRDefault="00E03CF9">
      <w:pPr>
        <w:pStyle w:val="a3"/>
        <w:spacing w:line="350" w:lineRule="auto"/>
        <w:ind w:right="151"/>
      </w:pPr>
      <w:r>
        <w:t>формирование знаний и навыков в области финансовой грамотности и устойчивого развития общества.</w:t>
      </w:r>
    </w:p>
    <w:p w:rsidR="00E531B3" w:rsidRDefault="00E03CF9">
      <w:pPr>
        <w:pStyle w:val="a5"/>
        <w:numPr>
          <w:ilvl w:val="2"/>
          <w:numId w:val="134"/>
        </w:numPr>
        <w:tabs>
          <w:tab w:val="left" w:pos="2423"/>
        </w:tabs>
        <w:spacing w:line="348" w:lineRule="auto"/>
        <w:ind w:right="148" w:firstLine="708"/>
        <w:jc w:val="both"/>
        <w:rPr>
          <w:sz w:val="28"/>
        </w:rPr>
      </w:pPr>
      <w:r>
        <w:rPr>
          <w:sz w:val="28"/>
        </w:rPr>
        <w:t>УУ</w:t>
      </w:r>
      <w:r>
        <w:rPr>
          <w:sz w:val="28"/>
        </w:rPr>
        <w:t>Д позволяют решать широкий круг задач в различных предметных областях и являющиеся результатами освоения обучающимися ООП ООО.</w:t>
      </w:r>
    </w:p>
    <w:p w:rsidR="00E531B3" w:rsidRDefault="00E03CF9">
      <w:pPr>
        <w:pStyle w:val="a5"/>
        <w:numPr>
          <w:ilvl w:val="2"/>
          <w:numId w:val="134"/>
        </w:numPr>
        <w:tabs>
          <w:tab w:val="left" w:pos="2404"/>
        </w:tabs>
        <w:spacing w:line="350" w:lineRule="auto"/>
        <w:ind w:right="146" w:firstLine="708"/>
        <w:jc w:val="both"/>
        <w:rPr>
          <w:sz w:val="28"/>
        </w:rPr>
      </w:pPr>
      <w:r>
        <w:rPr>
          <w:sz w:val="28"/>
        </w:rPr>
        <w:t>Достижения обучающихся, полученные в результате изучения учебных предметов, учебных курсов, модулей, характеризующие совокупность</w:t>
      </w:r>
      <w:r>
        <w:rPr>
          <w:sz w:val="28"/>
        </w:rPr>
        <w:t xml:space="preserve">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E531B3" w:rsidRDefault="00E03CF9">
      <w:pPr>
        <w:pStyle w:val="a3"/>
        <w:spacing w:line="350" w:lineRule="auto"/>
        <w:ind w:right="150"/>
      </w:pPr>
      <w:r>
        <w:t>овладение умениями замещения, моделирования, код</w:t>
      </w:r>
      <w:r>
        <w:t>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E531B3" w:rsidRDefault="00E03CF9">
      <w:pPr>
        <w:pStyle w:val="a3"/>
        <w:spacing w:line="350" w:lineRule="auto"/>
        <w:ind w:right="148"/>
      </w:pPr>
      <w:r>
        <w:t>приобретение ими умения учитывать позицию собеседника, организовывать и осуществлять</w:t>
      </w:r>
      <w:r>
        <w:rPr>
          <w:spacing w:val="80"/>
        </w:rPr>
        <w:t xml:space="preserve"> </w:t>
      </w:r>
      <w:r>
        <w:t>сотрудничество,</w:t>
      </w:r>
      <w:r>
        <w:rPr>
          <w:spacing w:val="80"/>
        </w:rPr>
        <w:t xml:space="preserve"> </w:t>
      </w:r>
      <w:r>
        <w:t>коррекцию</w:t>
      </w:r>
      <w:r>
        <w:rPr>
          <w:spacing w:val="80"/>
        </w:rPr>
        <w:t xml:space="preserve"> </w:t>
      </w:r>
      <w:r>
        <w:t>с</w:t>
      </w:r>
      <w:r>
        <w:rPr>
          <w:spacing w:val="80"/>
        </w:rPr>
        <w:t xml:space="preserve"> </w:t>
      </w:r>
      <w:r>
        <w:t>педагогическими</w:t>
      </w:r>
      <w:r>
        <w:rPr>
          <w:spacing w:val="80"/>
        </w:rPr>
        <w:t xml:space="preserve"> </w:t>
      </w:r>
      <w:r>
        <w:t>работниками</w:t>
      </w:r>
      <w:r>
        <w:rPr>
          <w:spacing w:val="80"/>
        </w:rPr>
        <w:t xml:space="preserve"> </w:t>
      </w:r>
      <w:r>
        <w:t>и</w:t>
      </w:r>
      <w:r>
        <w:rPr>
          <w:spacing w:val="80"/>
        </w:rPr>
        <w:t xml:space="preserve"> </w:t>
      </w:r>
      <w:r>
        <w:t>со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firstLine="0"/>
      </w:pPr>
      <w:r>
        <w:t>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w:t>
      </w:r>
      <w:r>
        <w:t>обходимые для организации собственной деятельности и сотрудничества с партнером (универсальные учебные коммуникативные действия);</w:t>
      </w:r>
    </w:p>
    <w:p w:rsidR="00E531B3" w:rsidRDefault="00E03CF9">
      <w:pPr>
        <w:pStyle w:val="a3"/>
        <w:spacing w:line="350" w:lineRule="auto"/>
        <w:ind w:right="141"/>
      </w:pPr>
      <w:r>
        <w:t xml:space="preserve">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w:t>
      </w:r>
      <w:r>
        <w:t>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E531B3" w:rsidRDefault="00E03CF9">
      <w:pPr>
        <w:pStyle w:val="a5"/>
        <w:numPr>
          <w:ilvl w:val="1"/>
          <w:numId w:val="134"/>
        </w:numPr>
        <w:tabs>
          <w:tab w:val="left" w:pos="2186"/>
        </w:tabs>
        <w:spacing w:line="315" w:lineRule="exact"/>
        <w:ind w:left="2186" w:hanging="628"/>
        <w:jc w:val="both"/>
        <w:rPr>
          <w:sz w:val="28"/>
        </w:rPr>
      </w:pPr>
      <w:r>
        <w:rPr>
          <w:spacing w:val="-2"/>
          <w:sz w:val="28"/>
        </w:rPr>
        <w:t>Содержательный</w:t>
      </w:r>
      <w:r>
        <w:rPr>
          <w:spacing w:val="5"/>
          <w:sz w:val="28"/>
        </w:rPr>
        <w:t xml:space="preserve"> </w:t>
      </w:r>
      <w:r>
        <w:rPr>
          <w:spacing w:val="-2"/>
          <w:sz w:val="28"/>
        </w:rPr>
        <w:t>раздел.</w:t>
      </w:r>
    </w:p>
    <w:p w:rsidR="00E531B3" w:rsidRDefault="00E03CF9">
      <w:pPr>
        <w:pStyle w:val="a5"/>
        <w:numPr>
          <w:ilvl w:val="2"/>
          <w:numId w:val="7"/>
        </w:numPr>
        <w:tabs>
          <w:tab w:val="left" w:pos="2328"/>
        </w:tabs>
        <w:spacing w:before="144" w:line="350" w:lineRule="auto"/>
        <w:ind w:right="151" w:firstLine="0"/>
        <w:jc w:val="both"/>
        <w:rPr>
          <w:sz w:val="28"/>
        </w:rPr>
      </w:pPr>
      <w:r>
        <w:rPr>
          <w:sz w:val="28"/>
        </w:rPr>
        <w:t>Программа формирования УУД</w:t>
      </w:r>
      <w:r>
        <w:rPr>
          <w:sz w:val="28"/>
        </w:rPr>
        <w:t xml:space="preserve"> у обучающихся должна содержать: описание</w:t>
      </w:r>
      <w:r>
        <w:rPr>
          <w:spacing w:val="80"/>
          <w:w w:val="150"/>
          <w:sz w:val="28"/>
        </w:rPr>
        <w:t xml:space="preserve"> </w:t>
      </w:r>
      <w:r>
        <w:rPr>
          <w:sz w:val="28"/>
        </w:rPr>
        <w:t>взаимосвязи</w:t>
      </w:r>
      <w:r>
        <w:rPr>
          <w:spacing w:val="80"/>
          <w:w w:val="150"/>
          <w:sz w:val="28"/>
        </w:rPr>
        <w:t xml:space="preserve"> </w:t>
      </w:r>
      <w:r>
        <w:rPr>
          <w:sz w:val="28"/>
        </w:rPr>
        <w:t>универсальных</w:t>
      </w:r>
      <w:r>
        <w:rPr>
          <w:spacing w:val="80"/>
          <w:w w:val="150"/>
          <w:sz w:val="28"/>
        </w:rPr>
        <w:t xml:space="preserve"> </w:t>
      </w:r>
      <w:r>
        <w:rPr>
          <w:sz w:val="28"/>
        </w:rPr>
        <w:t>учебных</w:t>
      </w:r>
      <w:r>
        <w:rPr>
          <w:spacing w:val="80"/>
          <w:w w:val="150"/>
          <w:sz w:val="28"/>
        </w:rPr>
        <w:t xml:space="preserve"> </w:t>
      </w:r>
      <w:r>
        <w:rPr>
          <w:sz w:val="28"/>
        </w:rPr>
        <w:t>действий</w:t>
      </w:r>
      <w:r>
        <w:rPr>
          <w:spacing w:val="80"/>
          <w:w w:val="150"/>
          <w:sz w:val="28"/>
        </w:rPr>
        <w:t xml:space="preserve"> </w:t>
      </w:r>
      <w:r>
        <w:rPr>
          <w:sz w:val="28"/>
        </w:rPr>
        <w:t>с</w:t>
      </w:r>
      <w:r>
        <w:rPr>
          <w:spacing w:val="80"/>
          <w:w w:val="150"/>
          <w:sz w:val="28"/>
        </w:rPr>
        <w:t xml:space="preserve"> </w:t>
      </w:r>
      <w:r>
        <w:rPr>
          <w:sz w:val="28"/>
        </w:rPr>
        <w:t>содержанием</w:t>
      </w:r>
    </w:p>
    <w:p w:rsidR="00E531B3" w:rsidRDefault="00E03CF9">
      <w:pPr>
        <w:pStyle w:val="a3"/>
        <w:spacing w:line="320" w:lineRule="exact"/>
        <w:ind w:firstLine="0"/>
      </w:pPr>
      <w:r>
        <w:t>учебных</w:t>
      </w:r>
      <w:r>
        <w:rPr>
          <w:spacing w:val="-8"/>
        </w:rPr>
        <w:t xml:space="preserve"> </w:t>
      </w:r>
      <w:r>
        <w:rPr>
          <w:spacing w:val="-2"/>
        </w:rPr>
        <w:t>предметов;</w:t>
      </w:r>
    </w:p>
    <w:p w:rsidR="00E531B3" w:rsidRDefault="00E03CF9">
      <w:pPr>
        <w:pStyle w:val="a3"/>
        <w:spacing w:before="148" w:line="348" w:lineRule="auto"/>
        <w:ind w:right="139"/>
      </w:pPr>
      <w:r>
        <w:t>описание особенностей реализации основных направлений и форм учебно- исследовательской деятельности в рамках урочной и внеурочной работы.</w:t>
      </w:r>
    </w:p>
    <w:p w:rsidR="00E531B3" w:rsidRDefault="00E03CF9">
      <w:pPr>
        <w:pStyle w:val="a5"/>
        <w:numPr>
          <w:ilvl w:val="2"/>
          <w:numId w:val="7"/>
        </w:numPr>
        <w:tabs>
          <w:tab w:val="left" w:pos="2328"/>
        </w:tabs>
        <w:spacing w:before="5"/>
        <w:ind w:left="2328"/>
        <w:jc w:val="both"/>
        <w:rPr>
          <w:sz w:val="28"/>
        </w:rPr>
      </w:pPr>
      <w:r>
        <w:rPr>
          <w:sz w:val="28"/>
        </w:rPr>
        <w:t>Описание</w:t>
      </w:r>
      <w:r>
        <w:rPr>
          <w:spacing w:val="-15"/>
          <w:sz w:val="28"/>
        </w:rPr>
        <w:t xml:space="preserve"> </w:t>
      </w:r>
      <w:r>
        <w:rPr>
          <w:sz w:val="28"/>
        </w:rPr>
        <w:t>взаимосвязи</w:t>
      </w:r>
      <w:r>
        <w:rPr>
          <w:spacing w:val="-11"/>
          <w:sz w:val="28"/>
        </w:rPr>
        <w:t xml:space="preserve"> </w:t>
      </w:r>
      <w:r>
        <w:rPr>
          <w:sz w:val="28"/>
        </w:rPr>
        <w:t>УУД</w:t>
      </w:r>
      <w:r>
        <w:rPr>
          <w:spacing w:val="-9"/>
          <w:sz w:val="28"/>
        </w:rPr>
        <w:t xml:space="preserve"> </w:t>
      </w:r>
      <w:r>
        <w:rPr>
          <w:sz w:val="28"/>
        </w:rPr>
        <w:t>с</w:t>
      </w:r>
      <w:r>
        <w:rPr>
          <w:spacing w:val="-10"/>
          <w:sz w:val="28"/>
        </w:rPr>
        <w:t xml:space="preserve"> </w:t>
      </w:r>
      <w:r>
        <w:rPr>
          <w:sz w:val="28"/>
        </w:rPr>
        <w:t>содержанием</w:t>
      </w:r>
      <w:r>
        <w:rPr>
          <w:spacing w:val="-9"/>
          <w:sz w:val="28"/>
        </w:rPr>
        <w:t xml:space="preserve"> </w:t>
      </w:r>
      <w:r>
        <w:rPr>
          <w:sz w:val="28"/>
        </w:rPr>
        <w:t>учебных</w:t>
      </w:r>
      <w:r>
        <w:rPr>
          <w:spacing w:val="-11"/>
          <w:sz w:val="28"/>
        </w:rPr>
        <w:t xml:space="preserve"> </w:t>
      </w:r>
      <w:r>
        <w:rPr>
          <w:spacing w:val="-2"/>
          <w:sz w:val="28"/>
        </w:rPr>
        <w:t>предметов.</w:t>
      </w:r>
    </w:p>
    <w:p w:rsidR="00E531B3" w:rsidRDefault="00E03CF9">
      <w:pPr>
        <w:pStyle w:val="a3"/>
        <w:spacing w:before="148" w:line="350" w:lineRule="auto"/>
        <w:ind w:right="150"/>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E531B3" w:rsidRDefault="00E03CF9">
      <w:pPr>
        <w:pStyle w:val="a3"/>
        <w:spacing w:line="348" w:lineRule="auto"/>
        <w:ind w:right="141"/>
      </w:pPr>
      <w:r>
        <w:t>Разработанные по всем учебным предметам</w:t>
      </w:r>
      <w:r>
        <w:rPr>
          <w:spacing w:val="40"/>
        </w:rPr>
        <w:t xml:space="preserve"> </w:t>
      </w:r>
      <w:r>
        <w:t>рабочие программы (далее –</w:t>
      </w:r>
      <w:r>
        <w:rPr>
          <w:spacing w:val="40"/>
        </w:rPr>
        <w:t xml:space="preserve"> </w:t>
      </w:r>
      <w:r>
        <w:t>ФРП) отражают определенные во ФГОС ООО УУД в трех своих компонентах:</w:t>
      </w:r>
    </w:p>
    <w:p w:rsidR="00E531B3" w:rsidRDefault="00E03CF9">
      <w:pPr>
        <w:pStyle w:val="a3"/>
        <w:spacing w:before="3" w:line="350" w:lineRule="auto"/>
        <w:ind w:right="149"/>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E531B3" w:rsidRDefault="00E03CF9">
      <w:pPr>
        <w:pStyle w:val="a3"/>
        <w:spacing w:line="350" w:lineRule="auto"/>
        <w:ind w:right="144"/>
      </w:pPr>
      <w:r>
        <w:t>в соотнесени</w:t>
      </w:r>
      <w:r>
        <w:t>и с предметными результатами по основным разделам и темам учебного содержания;</w:t>
      </w:r>
    </w:p>
    <w:p w:rsidR="00E531B3" w:rsidRDefault="00E03CF9">
      <w:pPr>
        <w:pStyle w:val="a3"/>
        <w:spacing w:line="321" w:lineRule="exact"/>
        <w:ind w:left="1558" w:firstLine="0"/>
      </w:pPr>
      <w:r>
        <w:t>в</w:t>
      </w:r>
      <w:r>
        <w:rPr>
          <w:spacing w:val="-16"/>
        </w:rPr>
        <w:t xml:space="preserve"> </w:t>
      </w:r>
      <w:r>
        <w:t>разделе</w:t>
      </w:r>
      <w:r>
        <w:rPr>
          <w:spacing w:val="-10"/>
        </w:rPr>
        <w:t xml:space="preserve"> </w:t>
      </w:r>
      <w:r>
        <w:t>«Основные</w:t>
      </w:r>
      <w:r>
        <w:rPr>
          <w:spacing w:val="-10"/>
        </w:rPr>
        <w:t xml:space="preserve"> </w:t>
      </w:r>
      <w:r>
        <w:t>виды</w:t>
      </w:r>
      <w:r>
        <w:rPr>
          <w:spacing w:val="-10"/>
        </w:rPr>
        <w:t xml:space="preserve"> </w:t>
      </w:r>
      <w:r>
        <w:t>деятельности»</w:t>
      </w:r>
      <w:r>
        <w:rPr>
          <w:spacing w:val="-11"/>
        </w:rPr>
        <w:t xml:space="preserve"> </w:t>
      </w:r>
      <w:r>
        <w:t>тематического</w:t>
      </w:r>
      <w:r>
        <w:rPr>
          <w:spacing w:val="-8"/>
        </w:rPr>
        <w:t xml:space="preserve"> </w:t>
      </w:r>
      <w:r>
        <w:rPr>
          <w:spacing w:val="-2"/>
        </w:rPr>
        <w:t>планирования.</w:t>
      </w:r>
    </w:p>
    <w:p w:rsidR="00E531B3" w:rsidRDefault="00E03CF9">
      <w:pPr>
        <w:pStyle w:val="a5"/>
        <w:numPr>
          <w:ilvl w:val="2"/>
          <w:numId w:val="6"/>
        </w:numPr>
        <w:tabs>
          <w:tab w:val="left" w:pos="2396"/>
        </w:tabs>
        <w:spacing w:before="144" w:line="350" w:lineRule="auto"/>
        <w:ind w:right="149" w:firstLine="708"/>
        <w:jc w:val="both"/>
        <w:rPr>
          <w:sz w:val="28"/>
        </w:rPr>
      </w:pPr>
      <w:r>
        <w:rPr>
          <w:sz w:val="28"/>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3"/>
          <w:numId w:val="6"/>
        </w:numPr>
        <w:tabs>
          <w:tab w:val="left" w:pos="2603"/>
        </w:tabs>
        <w:spacing w:before="159"/>
        <w:ind w:left="2603"/>
        <w:jc w:val="both"/>
        <w:rPr>
          <w:sz w:val="28"/>
        </w:rPr>
      </w:pPr>
      <w:r>
        <w:rPr>
          <w:sz w:val="28"/>
        </w:rPr>
        <w:t>Русский</w:t>
      </w:r>
      <w:r>
        <w:rPr>
          <w:spacing w:val="-6"/>
          <w:sz w:val="28"/>
        </w:rPr>
        <w:t xml:space="preserve"> </w:t>
      </w:r>
      <w:r>
        <w:rPr>
          <w:sz w:val="28"/>
        </w:rPr>
        <w:t>язык</w:t>
      </w:r>
      <w:r>
        <w:rPr>
          <w:spacing w:val="-4"/>
          <w:sz w:val="28"/>
        </w:rPr>
        <w:t xml:space="preserve"> </w:t>
      </w:r>
      <w:r>
        <w:rPr>
          <w:sz w:val="28"/>
        </w:rPr>
        <w:t>и</w:t>
      </w:r>
      <w:r>
        <w:rPr>
          <w:spacing w:val="-4"/>
          <w:sz w:val="28"/>
        </w:rPr>
        <w:t xml:space="preserve"> </w:t>
      </w:r>
      <w:r>
        <w:rPr>
          <w:spacing w:val="-2"/>
          <w:sz w:val="28"/>
        </w:rPr>
        <w:t>литература.</w:t>
      </w:r>
    </w:p>
    <w:p w:rsidR="00E531B3" w:rsidRDefault="00E03CF9">
      <w:pPr>
        <w:pStyle w:val="a5"/>
        <w:numPr>
          <w:ilvl w:val="4"/>
          <w:numId w:val="6"/>
        </w:numPr>
        <w:tabs>
          <w:tab w:val="left" w:pos="2815"/>
        </w:tabs>
        <w:spacing w:before="149" w:line="350" w:lineRule="auto"/>
        <w:ind w:right="153" w:firstLine="708"/>
        <w:jc w:val="both"/>
        <w:rPr>
          <w:sz w:val="28"/>
        </w:rPr>
      </w:pPr>
      <w:r>
        <w:rPr>
          <w:sz w:val="28"/>
        </w:rPr>
        <w:t>Формирование универсальных учебных познавательных действий в части базовых л</w:t>
      </w:r>
      <w:r>
        <w:rPr>
          <w:sz w:val="28"/>
        </w:rPr>
        <w:t>огических действий.</w:t>
      </w:r>
    </w:p>
    <w:p w:rsidR="00E531B3" w:rsidRDefault="00E03CF9">
      <w:pPr>
        <w:pStyle w:val="a3"/>
        <w:spacing w:line="350" w:lineRule="auto"/>
        <w:ind w:right="140"/>
      </w:pPr>
      <w:r>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rsidR="00E531B3" w:rsidRDefault="00E03CF9">
      <w:pPr>
        <w:pStyle w:val="a3"/>
        <w:spacing w:line="350" w:lineRule="auto"/>
        <w:ind w:right="139"/>
      </w:pPr>
      <w:r>
        <w:t>Выявлять и характеризовать существенные признаки классификации, ос</w:t>
      </w:r>
      <w:r>
        <w:t>нования для обобщения и сравнения, критерии проводимого анализа языковых единиц, текстов различных функциональных разновидностей языка,</w:t>
      </w:r>
      <w:r>
        <w:rPr>
          <w:spacing w:val="40"/>
        </w:rPr>
        <w:t xml:space="preserve"> </w:t>
      </w:r>
      <w:r>
        <w:t>функционально-смысловых типов речи и жанров.</w:t>
      </w:r>
    </w:p>
    <w:p w:rsidR="00E531B3" w:rsidRDefault="00E03CF9">
      <w:pPr>
        <w:pStyle w:val="a3"/>
        <w:spacing w:line="350" w:lineRule="auto"/>
        <w:ind w:right="148"/>
      </w:pPr>
      <w:r>
        <w:t>Устанавливать существенный признак классификации и классифицировать литерат</w:t>
      </w:r>
      <w:r>
        <w:t>урные объекты, устанавливать основания для их обобщения и сравнения, определять критерии проводимого анализа.</w:t>
      </w:r>
    </w:p>
    <w:p w:rsidR="00E531B3" w:rsidRDefault="00E03CF9">
      <w:pPr>
        <w:pStyle w:val="a3"/>
        <w:spacing w:line="350" w:lineRule="auto"/>
        <w:ind w:right="148"/>
      </w:pPr>
      <w:r>
        <w:t>Выявлять закономерности при изучении языковых процессов; формулировать выводы с использованием дедуктивных и индуктивных умозаключений, умозаключе</w:t>
      </w:r>
      <w:r>
        <w:t>ний по аналогии.</w:t>
      </w:r>
    </w:p>
    <w:p w:rsidR="00E531B3" w:rsidRDefault="00E03CF9">
      <w:pPr>
        <w:pStyle w:val="a3"/>
        <w:spacing w:line="350" w:lineRule="auto"/>
        <w:ind w:right="145"/>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E531B3" w:rsidRDefault="00E03CF9">
      <w:pPr>
        <w:pStyle w:val="a3"/>
        <w:spacing w:line="350" w:lineRule="auto"/>
        <w:ind w:right="146"/>
      </w:pPr>
      <w:r>
        <w:t>Выявлять (в рамках п</w:t>
      </w:r>
      <w:r>
        <w:t>редложенной задачи) критерии определения закономерностей и противоречий в рассматриваемых литературных фактах и наблюдениях над текстом.</w:t>
      </w:r>
    </w:p>
    <w:p w:rsidR="00E531B3" w:rsidRDefault="00E03CF9">
      <w:pPr>
        <w:pStyle w:val="a3"/>
        <w:spacing w:line="348" w:lineRule="auto"/>
        <w:ind w:right="153"/>
      </w:pPr>
      <w:r>
        <w:t>Выявлять</w:t>
      </w:r>
      <w:r>
        <w:rPr>
          <w:spacing w:val="-1"/>
        </w:rPr>
        <w:t xml:space="preserve"> </w:t>
      </w:r>
      <w:r>
        <w:t>дефицит</w:t>
      </w:r>
      <w:r>
        <w:rPr>
          <w:spacing w:val="-3"/>
        </w:rPr>
        <w:t xml:space="preserve"> </w:t>
      </w:r>
      <w:r>
        <w:t>литературной</w:t>
      </w:r>
      <w:r>
        <w:rPr>
          <w:spacing w:val="-1"/>
        </w:rPr>
        <w:t xml:space="preserve"> </w:t>
      </w:r>
      <w:r>
        <w:t>и</w:t>
      </w:r>
      <w:r>
        <w:rPr>
          <w:spacing w:val="-2"/>
        </w:rPr>
        <w:t xml:space="preserve"> </w:t>
      </w:r>
      <w:r>
        <w:t>другой</w:t>
      </w:r>
      <w:r>
        <w:rPr>
          <w:spacing w:val="-2"/>
        </w:rPr>
        <w:t xml:space="preserve"> </w:t>
      </w:r>
      <w:r>
        <w:t>информации,</w:t>
      </w:r>
      <w:r>
        <w:rPr>
          <w:spacing w:val="-3"/>
        </w:rPr>
        <w:t xml:space="preserve"> </w:t>
      </w:r>
      <w:r>
        <w:t>данных,</w:t>
      </w:r>
      <w:r>
        <w:rPr>
          <w:spacing w:val="-3"/>
        </w:rPr>
        <w:t xml:space="preserve"> </w:t>
      </w:r>
      <w:r>
        <w:t>необходимых для решения поставленной учебной задачи.</w:t>
      </w:r>
    </w:p>
    <w:p w:rsidR="00E531B3" w:rsidRDefault="00E03CF9">
      <w:pPr>
        <w:pStyle w:val="a3"/>
        <w:spacing w:line="350" w:lineRule="auto"/>
        <w:ind w:right="150"/>
      </w:pPr>
      <w:r>
        <w:t>Устанав</w:t>
      </w:r>
      <w:r>
        <w:t>ливать причинно-следственные связи при изучении литературных явлений и процессов, формулировать гипотезы об их взаимосвязях.</w:t>
      </w:r>
    </w:p>
    <w:p w:rsidR="00E531B3" w:rsidRDefault="00E03CF9">
      <w:pPr>
        <w:pStyle w:val="a5"/>
        <w:numPr>
          <w:ilvl w:val="4"/>
          <w:numId w:val="6"/>
        </w:numPr>
        <w:tabs>
          <w:tab w:val="left" w:pos="2815"/>
        </w:tabs>
        <w:spacing w:line="350" w:lineRule="auto"/>
        <w:ind w:right="153" w:firstLine="708"/>
        <w:jc w:val="both"/>
        <w:rPr>
          <w:sz w:val="28"/>
        </w:rPr>
      </w:pPr>
      <w:r>
        <w:rPr>
          <w:sz w:val="28"/>
        </w:rPr>
        <w:t>Формирование универсальных учебных познавательных действий в части базовых исследовательских действий.</w:t>
      </w:r>
    </w:p>
    <w:p w:rsidR="00E531B3" w:rsidRDefault="00E03CF9">
      <w:pPr>
        <w:pStyle w:val="a3"/>
        <w:spacing w:line="350" w:lineRule="auto"/>
        <w:ind w:right="140"/>
      </w:pPr>
      <w:r>
        <w:t xml:space="preserve">Самостоятельно определять и формулировать цели лингвистических мини- исследований, формулировать и использовать вопросы как исследовательский </w:t>
      </w:r>
      <w:r>
        <w:rPr>
          <w:spacing w:val="-2"/>
        </w:rPr>
        <w:t>инструмент.</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Формулировать в устной и письменной форме гипотезу предстоящего исследования (исслед</w:t>
      </w:r>
      <w:r>
        <w:t>овательского проекта) языкового материала; осуществлять проверку гипотезы; аргументировать свою позицию, мнение.</w:t>
      </w:r>
    </w:p>
    <w:p w:rsidR="00E531B3" w:rsidRDefault="00E03CF9">
      <w:pPr>
        <w:pStyle w:val="a3"/>
        <w:spacing w:line="350" w:lineRule="auto"/>
        <w:ind w:right="142"/>
      </w:pPr>
      <w:r>
        <w:t>Проводить по самостоятельно составленному плану небольшое исследование по установлению особенностей языковых единиц, языковых процессов, особен</w:t>
      </w:r>
      <w:r>
        <w:t>ностей причинно-следственных связей и зависимостей объектов между</w:t>
      </w:r>
      <w:r>
        <w:rPr>
          <w:spacing w:val="80"/>
        </w:rPr>
        <w:t xml:space="preserve"> </w:t>
      </w:r>
      <w:r>
        <w:rPr>
          <w:spacing w:val="-2"/>
        </w:rPr>
        <w:t>собой.</w:t>
      </w:r>
    </w:p>
    <w:p w:rsidR="00E531B3" w:rsidRDefault="00E03CF9">
      <w:pPr>
        <w:pStyle w:val="a3"/>
        <w:spacing w:line="350" w:lineRule="auto"/>
        <w:ind w:right="143"/>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w:t>
      </w:r>
      <w:r>
        <w:t>езультаты исследования в устной и письменной форме, в виде электронной презентации, схемы, таблицы, диаграммы и других.</w:t>
      </w:r>
    </w:p>
    <w:p w:rsidR="00E531B3" w:rsidRDefault="00E03CF9">
      <w:pPr>
        <w:pStyle w:val="a3"/>
        <w:spacing w:line="350" w:lineRule="auto"/>
        <w:ind w:right="147"/>
      </w:pPr>
      <w:r>
        <w:t>Формулировать гипотезу об истинности собственных суждений и суждений других, аргументировать свою позицию в выборе и интерпретации литер</w:t>
      </w:r>
      <w:r>
        <w:t>атурного объекта исследования.</w:t>
      </w:r>
    </w:p>
    <w:p w:rsidR="00E531B3" w:rsidRDefault="00E03CF9">
      <w:pPr>
        <w:pStyle w:val="a3"/>
        <w:spacing w:line="350" w:lineRule="auto"/>
        <w:ind w:right="139"/>
      </w:pPr>
      <w: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w:t>
      </w:r>
      <w:r>
        <w:rPr>
          <w:spacing w:val="-2"/>
        </w:rPr>
        <w:t>собой.</w:t>
      </w:r>
    </w:p>
    <w:p w:rsidR="00E531B3" w:rsidRDefault="00E03CF9">
      <w:pPr>
        <w:pStyle w:val="a3"/>
        <w:spacing w:line="350" w:lineRule="auto"/>
        <w:ind w:right="152"/>
      </w:pPr>
      <w:r>
        <w:t xml:space="preserve">Овладеть инструментами оценки достоверности полученных выводов и </w:t>
      </w:r>
      <w:r>
        <w:rPr>
          <w:spacing w:val="-2"/>
        </w:rPr>
        <w:t>обобщ</w:t>
      </w:r>
      <w:r>
        <w:rPr>
          <w:spacing w:val="-2"/>
        </w:rPr>
        <w:t>ений.</w:t>
      </w:r>
    </w:p>
    <w:p w:rsidR="00E531B3" w:rsidRDefault="00E03CF9">
      <w:pPr>
        <w:pStyle w:val="a3"/>
        <w:spacing w:line="350" w:lineRule="auto"/>
        <w:ind w:right="142"/>
      </w:pP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rPr>
        <w:t>произведениях.</w:t>
      </w:r>
    </w:p>
    <w:p w:rsidR="00E531B3" w:rsidRDefault="00E03CF9">
      <w:pPr>
        <w:pStyle w:val="a3"/>
        <w:spacing w:line="350" w:lineRule="auto"/>
        <w:ind w:right="149"/>
      </w:pPr>
      <w:r>
        <w:t>Публично представлять р</w:t>
      </w:r>
      <w:r>
        <w:t>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E531B3" w:rsidRDefault="00E03CF9">
      <w:pPr>
        <w:pStyle w:val="a5"/>
        <w:numPr>
          <w:ilvl w:val="4"/>
          <w:numId w:val="6"/>
        </w:numPr>
        <w:tabs>
          <w:tab w:val="left" w:pos="2815"/>
        </w:tabs>
        <w:spacing w:line="350" w:lineRule="auto"/>
        <w:ind w:right="153" w:firstLine="708"/>
        <w:jc w:val="both"/>
        <w:rPr>
          <w:sz w:val="28"/>
        </w:rPr>
      </w:pPr>
      <w:r>
        <w:rPr>
          <w:sz w:val="28"/>
        </w:rPr>
        <w:t>Формирование универсальных учебных познавательных действий в части работы</w:t>
      </w:r>
      <w:r>
        <w:rPr>
          <w:sz w:val="28"/>
        </w:rPr>
        <w:t xml:space="preserve"> с информацией.</w:t>
      </w:r>
    </w:p>
    <w:p w:rsidR="00E531B3" w:rsidRDefault="00E03CF9">
      <w:pPr>
        <w:pStyle w:val="a3"/>
        <w:spacing w:line="350" w:lineRule="auto"/>
        <w:ind w:right="147"/>
      </w:pPr>
      <w:r>
        <w:t>Выбирать, анализировать, обобщать, систематизировать и интерпретировать информацию,</w:t>
      </w:r>
      <w:r>
        <w:rPr>
          <w:spacing w:val="40"/>
        </w:rPr>
        <w:t xml:space="preserve"> </w:t>
      </w:r>
      <w:r>
        <w:t>представленную</w:t>
      </w:r>
      <w:r>
        <w:rPr>
          <w:spacing w:val="40"/>
        </w:rPr>
        <w:t xml:space="preserve"> </w:t>
      </w:r>
      <w:r>
        <w:t>в</w:t>
      </w:r>
      <w:r>
        <w:rPr>
          <w:spacing w:val="40"/>
        </w:rPr>
        <w:t xml:space="preserve"> </w:t>
      </w:r>
      <w:r>
        <w:t>текстах,</w:t>
      </w:r>
      <w:r>
        <w:rPr>
          <w:spacing w:val="40"/>
        </w:rPr>
        <w:t xml:space="preserve"> </w:t>
      </w:r>
      <w:r>
        <w:t>таблицах,</w:t>
      </w:r>
      <w:r>
        <w:rPr>
          <w:spacing w:val="40"/>
        </w:rPr>
        <w:t xml:space="preserve"> </w:t>
      </w:r>
      <w:r>
        <w:t>схемах;</w:t>
      </w:r>
      <w:r>
        <w:rPr>
          <w:spacing w:val="40"/>
        </w:rPr>
        <w:t xml:space="preserve"> </w:t>
      </w:r>
      <w:r>
        <w:t>представлять</w:t>
      </w:r>
      <w:r>
        <w:rPr>
          <w:spacing w:val="40"/>
        </w:rPr>
        <w:t xml:space="preserve"> </w:t>
      </w:r>
      <w:r>
        <w:t>текст</w:t>
      </w:r>
      <w:r>
        <w:rPr>
          <w:spacing w:val="40"/>
        </w:rPr>
        <w:t xml:space="preserve"> </w:t>
      </w:r>
      <w:r>
        <w:t>в</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t>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w:t>
      </w:r>
      <w:r>
        <w:t>вии с учебной задачей.</w:t>
      </w:r>
    </w:p>
    <w:p w:rsidR="00E531B3" w:rsidRDefault="00E03CF9">
      <w:pPr>
        <w:pStyle w:val="a3"/>
        <w:spacing w:line="350" w:lineRule="auto"/>
        <w:ind w:right="144"/>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w:t>
      </w:r>
      <w:r>
        <w:t>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E531B3" w:rsidRDefault="00E03CF9">
      <w:pPr>
        <w:pStyle w:val="a3"/>
        <w:spacing w:line="350" w:lineRule="auto"/>
        <w:ind w:right="146"/>
      </w:pPr>
      <w:r>
        <w:t>Выделять главную и дополнительн</w:t>
      </w:r>
      <w:r>
        <w:t>ую информацию текстов; выявлять</w:t>
      </w:r>
      <w:r>
        <w:rPr>
          <w:spacing w:val="40"/>
        </w:rPr>
        <w:t xml:space="preserve"> </w:t>
      </w:r>
      <w:r>
        <w:t>дефицит информации текста, необходимой для решения поставленной задачи, и восполнять его путем использования других источников информации.</w:t>
      </w:r>
    </w:p>
    <w:p w:rsidR="00E531B3" w:rsidRDefault="00E03CF9">
      <w:pPr>
        <w:pStyle w:val="a3"/>
        <w:spacing w:line="350" w:lineRule="auto"/>
        <w:ind w:right="145"/>
      </w:pPr>
      <w:r>
        <w:t>В процессе чтения текста прогнозировать его содержание (по названию, ключевым словам,</w:t>
      </w:r>
      <w:r>
        <w:t xml:space="preserve">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E531B3" w:rsidRDefault="00E03CF9">
      <w:pPr>
        <w:pStyle w:val="a3"/>
        <w:spacing w:line="350" w:lineRule="auto"/>
        <w:ind w:right="146"/>
      </w:pPr>
      <w:r>
        <w:t>Находить и формулировать аргументы, подтверждающую или</w:t>
      </w:r>
      <w:r>
        <w:rPr>
          <w:spacing w:val="40"/>
        </w:rPr>
        <w:t xml:space="preserve"> </w:t>
      </w:r>
      <w:r>
        <w:t>опровергающую позицию автора текст</w:t>
      </w:r>
      <w:r>
        <w:t>а и собственную точку зрения на проблему текста, в анализируемом тексте и других источниках.</w:t>
      </w:r>
    </w:p>
    <w:p w:rsidR="00E531B3" w:rsidRDefault="00E03CF9">
      <w:pPr>
        <w:pStyle w:val="a3"/>
        <w:spacing w:line="350" w:lineRule="auto"/>
        <w:ind w:right="144"/>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w:t>
      </w:r>
      <w:r>
        <w:t>новки.</w:t>
      </w:r>
    </w:p>
    <w:p w:rsidR="00E531B3" w:rsidRDefault="00E03CF9">
      <w:pPr>
        <w:pStyle w:val="a3"/>
        <w:spacing w:line="350" w:lineRule="auto"/>
        <w:ind w:right="149"/>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E531B3" w:rsidRDefault="00E03CF9">
      <w:pPr>
        <w:pStyle w:val="a5"/>
        <w:numPr>
          <w:ilvl w:val="4"/>
          <w:numId w:val="6"/>
        </w:numPr>
        <w:tabs>
          <w:tab w:val="left" w:pos="2815"/>
        </w:tabs>
        <w:spacing w:line="350" w:lineRule="auto"/>
        <w:ind w:right="150" w:firstLine="708"/>
        <w:jc w:val="both"/>
        <w:rPr>
          <w:sz w:val="28"/>
        </w:rPr>
      </w:pPr>
      <w:r>
        <w:rPr>
          <w:sz w:val="28"/>
        </w:rPr>
        <w:t xml:space="preserve">Формирование универсальных учебных коммуникативных </w:t>
      </w:r>
      <w:r>
        <w:rPr>
          <w:spacing w:val="-2"/>
          <w:sz w:val="28"/>
        </w:rPr>
        <w:t>действий.</w:t>
      </w:r>
    </w:p>
    <w:p w:rsidR="00E531B3" w:rsidRDefault="00E03CF9">
      <w:pPr>
        <w:pStyle w:val="a3"/>
        <w:spacing w:line="350" w:lineRule="auto"/>
        <w:ind w:right="141"/>
      </w:pPr>
      <w:r>
        <w:t>Вла</w:t>
      </w:r>
      <w:r>
        <w:t>деть различными видами монолога и диалога, формулировать в устной и письменной</w:t>
      </w:r>
      <w:r>
        <w:rPr>
          <w:spacing w:val="40"/>
        </w:rPr>
        <w:t xml:space="preserve"> </w:t>
      </w:r>
      <w:r>
        <w:t>форме</w:t>
      </w:r>
      <w:r>
        <w:rPr>
          <w:spacing w:val="40"/>
        </w:rPr>
        <w:t xml:space="preserve"> </w:t>
      </w:r>
      <w:r>
        <w:t>суждения</w:t>
      </w:r>
      <w:r>
        <w:rPr>
          <w:spacing w:val="40"/>
        </w:rPr>
        <w:t xml:space="preserve"> </w:t>
      </w:r>
      <w:r>
        <w:t>на</w:t>
      </w:r>
      <w:r>
        <w:rPr>
          <w:spacing w:val="40"/>
        </w:rPr>
        <w:t xml:space="preserve"> </w:t>
      </w:r>
      <w:r>
        <w:t>социально-культурные,</w:t>
      </w:r>
      <w:r>
        <w:rPr>
          <w:spacing w:val="40"/>
        </w:rPr>
        <w:t xml:space="preserve"> </w:t>
      </w:r>
      <w:r>
        <w:t>нравственно-этические,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firstLine="0"/>
      </w:pPr>
      <w:r>
        <w:t>бытовые, учебные темы в соответствии с темой, целью, сферой и ситуацией общения; правильно, логи</w:t>
      </w:r>
      <w:r>
        <w:t>чно, аргументированно излагать свою точку зрения по поставленной проблеме.</w:t>
      </w:r>
    </w:p>
    <w:p w:rsidR="00E531B3" w:rsidRDefault="00E03CF9">
      <w:pPr>
        <w:pStyle w:val="a3"/>
        <w:spacing w:line="350" w:lineRule="auto"/>
        <w:ind w:right="142"/>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w:t>
      </w:r>
      <w:r>
        <w:t>во позиций; корректно выражать свое отношение к суждениям собеседников.</w:t>
      </w:r>
    </w:p>
    <w:p w:rsidR="00E531B3" w:rsidRDefault="00E03CF9">
      <w:pPr>
        <w:pStyle w:val="a3"/>
        <w:spacing w:line="350" w:lineRule="auto"/>
        <w:ind w:right="139"/>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E531B3" w:rsidRDefault="00E03CF9">
      <w:pPr>
        <w:pStyle w:val="a3"/>
        <w:spacing w:line="350" w:lineRule="auto"/>
        <w:ind w:right="142"/>
      </w:pPr>
      <w:r>
        <w:t>Осущ</w:t>
      </w:r>
      <w:r>
        <w:t>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w:t>
      </w:r>
      <w:r>
        <w:t>ой цели и условиям общения.</w:t>
      </w:r>
    </w:p>
    <w:p w:rsidR="00E531B3" w:rsidRDefault="00E03CF9">
      <w:pPr>
        <w:pStyle w:val="a3"/>
        <w:spacing w:line="348" w:lineRule="auto"/>
        <w:ind w:right="150"/>
      </w:pPr>
      <w:r>
        <w:t>Управлять собственными эмоциями, корректно выражать их в процессе речевого общения.</w:t>
      </w:r>
    </w:p>
    <w:p w:rsidR="00E531B3" w:rsidRDefault="00E03CF9">
      <w:pPr>
        <w:pStyle w:val="a5"/>
        <w:numPr>
          <w:ilvl w:val="4"/>
          <w:numId w:val="6"/>
        </w:numPr>
        <w:tabs>
          <w:tab w:val="left" w:pos="2816"/>
        </w:tabs>
        <w:ind w:left="2816"/>
        <w:jc w:val="both"/>
        <w:rPr>
          <w:sz w:val="28"/>
        </w:rPr>
      </w:pPr>
      <w:r>
        <w:rPr>
          <w:spacing w:val="-2"/>
          <w:sz w:val="28"/>
        </w:rPr>
        <w:t>Формирование универсальных</w:t>
      </w:r>
      <w:r>
        <w:rPr>
          <w:spacing w:val="6"/>
          <w:sz w:val="28"/>
        </w:rPr>
        <w:t xml:space="preserve"> </w:t>
      </w:r>
      <w:r>
        <w:rPr>
          <w:spacing w:val="-2"/>
          <w:sz w:val="28"/>
        </w:rPr>
        <w:t>учебных</w:t>
      </w:r>
      <w:r>
        <w:rPr>
          <w:spacing w:val="1"/>
          <w:sz w:val="28"/>
        </w:rPr>
        <w:t xml:space="preserve"> </w:t>
      </w:r>
      <w:r>
        <w:rPr>
          <w:spacing w:val="-2"/>
          <w:sz w:val="28"/>
        </w:rPr>
        <w:t>регулятивных</w:t>
      </w:r>
      <w:r>
        <w:rPr>
          <w:spacing w:val="6"/>
          <w:sz w:val="28"/>
        </w:rPr>
        <w:t xml:space="preserve"> </w:t>
      </w:r>
      <w:r>
        <w:rPr>
          <w:spacing w:val="-2"/>
          <w:sz w:val="28"/>
        </w:rPr>
        <w:t>действий.</w:t>
      </w:r>
    </w:p>
    <w:p w:rsidR="00E531B3" w:rsidRDefault="00E03CF9">
      <w:pPr>
        <w:pStyle w:val="a3"/>
        <w:spacing w:before="139" w:line="350" w:lineRule="auto"/>
        <w:ind w:right="148"/>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E531B3" w:rsidRDefault="00E03CF9">
      <w:pPr>
        <w:pStyle w:val="a3"/>
        <w:spacing w:line="350" w:lineRule="auto"/>
        <w:ind w:right="144"/>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w:t>
      </w:r>
      <w:r>
        <w:t>влять устные и письменные тексты с использованием иллюстративного материала.</w:t>
      </w:r>
    </w:p>
    <w:p w:rsidR="00E531B3" w:rsidRDefault="00E03CF9">
      <w:pPr>
        <w:pStyle w:val="a5"/>
        <w:numPr>
          <w:ilvl w:val="3"/>
          <w:numId w:val="6"/>
        </w:numPr>
        <w:tabs>
          <w:tab w:val="left" w:pos="2604"/>
        </w:tabs>
        <w:spacing w:line="317" w:lineRule="exact"/>
        <w:jc w:val="both"/>
        <w:rPr>
          <w:sz w:val="28"/>
        </w:rPr>
      </w:pPr>
      <w:r>
        <w:rPr>
          <w:spacing w:val="-2"/>
          <w:sz w:val="28"/>
        </w:rPr>
        <w:t>Иностранный</w:t>
      </w:r>
      <w:r>
        <w:rPr>
          <w:spacing w:val="4"/>
          <w:sz w:val="28"/>
        </w:rPr>
        <w:t xml:space="preserve"> </w:t>
      </w:r>
      <w:r>
        <w:rPr>
          <w:spacing w:val="-2"/>
          <w:sz w:val="28"/>
        </w:rPr>
        <w:t>язык.</w:t>
      </w:r>
    </w:p>
    <w:p w:rsidR="00E531B3" w:rsidRDefault="00E03CF9">
      <w:pPr>
        <w:pStyle w:val="a5"/>
        <w:numPr>
          <w:ilvl w:val="4"/>
          <w:numId w:val="6"/>
        </w:numPr>
        <w:tabs>
          <w:tab w:val="left" w:pos="2815"/>
        </w:tabs>
        <w:spacing w:before="145" w:line="350" w:lineRule="auto"/>
        <w:ind w:right="153" w:firstLine="708"/>
        <w:jc w:val="both"/>
        <w:rPr>
          <w:sz w:val="28"/>
        </w:rPr>
      </w:pPr>
      <w:r>
        <w:rPr>
          <w:sz w:val="28"/>
        </w:rPr>
        <w:t>Формирование универсальных учебных познавательных действий в части базовых логических действий.</w:t>
      </w:r>
    </w:p>
    <w:p w:rsidR="00E531B3" w:rsidRDefault="00E03CF9">
      <w:pPr>
        <w:pStyle w:val="a3"/>
        <w:spacing w:line="350" w:lineRule="auto"/>
        <w:ind w:right="149"/>
      </w:pPr>
      <w:r>
        <w:t>Выявлять признаки и свойства языковых единиц и языковых явлений и</w:t>
      </w:r>
      <w:r>
        <w:t>ностранного языка; применять изученные правила, алгоритмы.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t>Анализировать, устанавливать аналогии, между способами выражения мысли средствами родного и иностранного языков.</w:t>
      </w:r>
    </w:p>
    <w:p w:rsidR="00E531B3" w:rsidRDefault="00E03CF9">
      <w:pPr>
        <w:pStyle w:val="a3"/>
        <w:spacing w:line="348" w:lineRule="auto"/>
        <w:ind w:right="152"/>
      </w:pPr>
      <w:r>
        <w:t>Сравнивать, упорядочивать, классифицировать языковые единицы и язы</w:t>
      </w:r>
      <w:r>
        <w:t>ковые явления иностранного языка, разные типы высказывания.</w:t>
      </w:r>
    </w:p>
    <w:p w:rsidR="00E531B3" w:rsidRDefault="00E03CF9">
      <w:pPr>
        <w:pStyle w:val="a3"/>
        <w:spacing w:before="5" w:line="350" w:lineRule="auto"/>
        <w:ind w:right="149"/>
      </w:pPr>
      <w:r>
        <w:t>Моделировать отношения между объектами (членами предложения, структурными единицами диалога и другие).</w:t>
      </w:r>
    </w:p>
    <w:p w:rsidR="00E531B3" w:rsidRDefault="00E03CF9">
      <w:pPr>
        <w:pStyle w:val="a3"/>
        <w:spacing w:line="350" w:lineRule="auto"/>
        <w:ind w:right="148"/>
      </w:pPr>
      <w:r>
        <w:t>Использовать информацию, извлеченную из несплошных текстов (таблицы, диаграммы), в собственных устных и письменных высказываниях.</w:t>
      </w:r>
    </w:p>
    <w:p w:rsidR="00E531B3" w:rsidRDefault="00E03CF9">
      <w:pPr>
        <w:pStyle w:val="a3"/>
        <w:spacing w:line="348" w:lineRule="auto"/>
        <w:ind w:right="143"/>
      </w:pPr>
      <w:r>
        <w:t>Выдвигать гипотезы (например, об употреблении глагола-связки в иностранном языке); обосновывать, аргументировать свои суждения</w:t>
      </w:r>
      <w:r>
        <w:t>, выводы.</w:t>
      </w:r>
    </w:p>
    <w:p w:rsidR="00E531B3" w:rsidRDefault="00E03CF9">
      <w:pPr>
        <w:pStyle w:val="a3"/>
        <w:spacing w:before="2" w:line="350" w:lineRule="auto"/>
        <w:ind w:right="151"/>
      </w:pPr>
      <w:r>
        <w:t>Распознавать свойства и признаки языковых единиц и языковых явлений (например, с помощью словообразовательных элементов).</w:t>
      </w:r>
    </w:p>
    <w:p w:rsidR="00E531B3" w:rsidRDefault="00E03CF9">
      <w:pPr>
        <w:pStyle w:val="a3"/>
        <w:spacing w:line="350" w:lineRule="auto"/>
        <w:ind w:right="154"/>
      </w:pPr>
      <w:r>
        <w:t>Сравнивать языковые единицы разного уровня (звуки, буквы, слова, речевые клише, грамматические явления, тексты и другие).</w:t>
      </w:r>
    </w:p>
    <w:p w:rsidR="00E531B3" w:rsidRDefault="00E03CF9">
      <w:pPr>
        <w:pStyle w:val="a3"/>
        <w:spacing w:line="348" w:lineRule="auto"/>
        <w:ind w:right="151"/>
      </w:pPr>
      <w:r>
        <w:t xml:space="preserve">Пользоваться классификациями (по типу чтения, по типу высказывания и </w:t>
      </w:r>
      <w:r>
        <w:rPr>
          <w:spacing w:val="-2"/>
        </w:rPr>
        <w:t>другим).</w:t>
      </w:r>
    </w:p>
    <w:p w:rsidR="00E531B3" w:rsidRDefault="00E03CF9">
      <w:pPr>
        <w:pStyle w:val="a3"/>
        <w:spacing w:before="1" w:line="350" w:lineRule="auto"/>
        <w:ind w:right="144"/>
      </w:pPr>
      <w:r>
        <w:t>Выбирать,</w:t>
      </w:r>
      <w:r>
        <w:rPr>
          <w:spacing w:val="-3"/>
        </w:rPr>
        <w:t xml:space="preserve"> </w:t>
      </w:r>
      <w:r>
        <w:t>анализировать,</w:t>
      </w:r>
      <w:r>
        <w:rPr>
          <w:spacing w:val="-3"/>
        </w:rPr>
        <w:t xml:space="preserve"> </w:t>
      </w:r>
      <w:r>
        <w:t>интерпретировать,</w:t>
      </w:r>
      <w:r>
        <w:rPr>
          <w:spacing w:val="-3"/>
        </w:rPr>
        <w:t xml:space="preserve"> </w:t>
      </w:r>
      <w:r>
        <w:t>систематизировать</w:t>
      </w:r>
      <w:r>
        <w:rPr>
          <w:spacing w:val="-4"/>
        </w:rPr>
        <w:t xml:space="preserve"> </w:t>
      </w:r>
      <w:r>
        <w:t>информацию, представленную в разных формах: сплошных текстах, иллюстрациях, графически (в таблицах, диаграммах).</w:t>
      </w:r>
    </w:p>
    <w:p w:rsidR="00E531B3" w:rsidRDefault="00E03CF9">
      <w:pPr>
        <w:pStyle w:val="a5"/>
        <w:numPr>
          <w:ilvl w:val="4"/>
          <w:numId w:val="6"/>
        </w:numPr>
        <w:tabs>
          <w:tab w:val="left" w:pos="2815"/>
        </w:tabs>
        <w:spacing w:line="348" w:lineRule="auto"/>
        <w:ind w:right="153" w:firstLine="708"/>
        <w:jc w:val="both"/>
        <w:rPr>
          <w:sz w:val="28"/>
        </w:rPr>
      </w:pPr>
      <w:r>
        <w:rPr>
          <w:sz w:val="28"/>
        </w:rPr>
        <w:t>Форм</w:t>
      </w:r>
      <w:r>
        <w:rPr>
          <w:sz w:val="28"/>
        </w:rPr>
        <w:t>ирование универсальных учебных познавательных действий в части работы с информацией.</w:t>
      </w:r>
    </w:p>
    <w:p w:rsidR="00E531B3" w:rsidRDefault="00E03CF9">
      <w:pPr>
        <w:pStyle w:val="a3"/>
        <w:spacing w:before="2" w:line="350" w:lineRule="auto"/>
        <w:ind w:right="147"/>
      </w:pPr>
      <w:r>
        <w:t>Использовать в соответствии с коммуникативной задачей различные</w:t>
      </w:r>
      <w:r>
        <w:rPr>
          <w:spacing w:val="40"/>
        </w:rPr>
        <w:t xml:space="preserve"> </w:t>
      </w:r>
      <w:r>
        <w:t>стратегии чтения и аудирования для получения информации (с пониманием основного содержания, с пониманием за</w:t>
      </w:r>
      <w:r>
        <w:t xml:space="preserve">прашиваемой информации, с полным </w:t>
      </w:r>
      <w:r>
        <w:rPr>
          <w:spacing w:val="-2"/>
        </w:rPr>
        <w:t>пониманием).</w:t>
      </w:r>
    </w:p>
    <w:p w:rsidR="00E531B3" w:rsidRDefault="00E03CF9">
      <w:pPr>
        <w:pStyle w:val="a3"/>
        <w:spacing w:line="350" w:lineRule="auto"/>
        <w:ind w:right="143"/>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w:t>
      </w:r>
      <w:r>
        <w:t xml:space="preserve">ненных </w:t>
      </w:r>
      <w:r>
        <w:rPr>
          <w:spacing w:val="-2"/>
        </w:rPr>
        <w:t>абзацев.</w:t>
      </w:r>
    </w:p>
    <w:p w:rsidR="00E531B3" w:rsidRDefault="00E03CF9">
      <w:pPr>
        <w:pStyle w:val="a3"/>
        <w:spacing w:line="350" w:lineRule="auto"/>
        <w:ind w:right="145"/>
      </w:pPr>
      <w:r>
        <w:t>Полно и точно понимать прочитанный текст на основе его информационной переработки</w:t>
      </w:r>
      <w:r>
        <w:rPr>
          <w:spacing w:val="40"/>
        </w:rPr>
        <w:t xml:space="preserve">  </w:t>
      </w:r>
      <w:r>
        <w:t>(смыслового</w:t>
      </w:r>
      <w:r>
        <w:rPr>
          <w:spacing w:val="40"/>
        </w:rPr>
        <w:t xml:space="preserve">  </w:t>
      </w:r>
      <w:r>
        <w:t>и</w:t>
      </w:r>
      <w:r>
        <w:rPr>
          <w:spacing w:val="40"/>
        </w:rPr>
        <w:t xml:space="preserve">  </w:t>
      </w:r>
      <w:r>
        <w:t>структурного</w:t>
      </w:r>
      <w:r>
        <w:rPr>
          <w:spacing w:val="40"/>
        </w:rPr>
        <w:t xml:space="preserve">  </w:t>
      </w:r>
      <w:r>
        <w:t>анализа</w:t>
      </w:r>
      <w:r>
        <w:rPr>
          <w:spacing w:val="40"/>
        </w:rPr>
        <w:t xml:space="preserve">  </w:t>
      </w:r>
      <w:r>
        <w:t>отдельных</w:t>
      </w:r>
      <w:r>
        <w:rPr>
          <w:spacing w:val="40"/>
        </w:rPr>
        <w:t xml:space="preserve">  </w:t>
      </w:r>
      <w:r>
        <w:t>частей</w:t>
      </w:r>
      <w:r>
        <w:rPr>
          <w:spacing w:val="40"/>
        </w:rPr>
        <w:t xml:space="preserve">  </w:t>
      </w:r>
      <w:r>
        <w:t>текста,</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выборочного перевода); использовать внешние формальные элементы текста (п</w:t>
      </w:r>
      <w:r>
        <w:t>одзаголовки, иллюстрации, сноски) для понимания его содержания.</w:t>
      </w:r>
    </w:p>
    <w:p w:rsidR="00E531B3" w:rsidRDefault="00E03CF9">
      <w:pPr>
        <w:pStyle w:val="a3"/>
        <w:spacing w:line="348" w:lineRule="auto"/>
        <w:ind w:right="137"/>
      </w:pPr>
      <w:r>
        <w:t xml:space="preserve">Фиксировать информацию доступными средствами (в виде ключевых слов, </w:t>
      </w:r>
      <w:r>
        <w:rPr>
          <w:spacing w:val="-2"/>
        </w:rPr>
        <w:t>плана).</w:t>
      </w:r>
    </w:p>
    <w:p w:rsidR="00E531B3" w:rsidRDefault="00E03CF9">
      <w:pPr>
        <w:pStyle w:val="a3"/>
        <w:spacing w:before="5" w:line="350" w:lineRule="auto"/>
        <w:ind w:right="151"/>
      </w:pPr>
      <w:r>
        <w:t xml:space="preserve">Оценивать достоверность информации, полученной из иноязычных </w:t>
      </w:r>
      <w:r>
        <w:rPr>
          <w:spacing w:val="-2"/>
        </w:rPr>
        <w:t>источников.</w:t>
      </w:r>
    </w:p>
    <w:p w:rsidR="00E531B3" w:rsidRDefault="00E03CF9">
      <w:pPr>
        <w:pStyle w:val="a3"/>
        <w:spacing w:line="350" w:lineRule="auto"/>
        <w:ind w:right="151"/>
      </w:pPr>
      <w:r>
        <w:t>Находить аргументы, подтверждающие или опро</w:t>
      </w:r>
      <w:r>
        <w:t>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E531B3" w:rsidRDefault="00E03CF9">
      <w:pPr>
        <w:pStyle w:val="a5"/>
        <w:numPr>
          <w:ilvl w:val="4"/>
          <w:numId w:val="6"/>
        </w:numPr>
        <w:tabs>
          <w:tab w:val="left" w:pos="2815"/>
        </w:tabs>
        <w:spacing w:line="350" w:lineRule="auto"/>
        <w:ind w:right="150" w:firstLine="708"/>
        <w:jc w:val="both"/>
        <w:rPr>
          <w:sz w:val="28"/>
        </w:rPr>
      </w:pPr>
      <w:r>
        <w:rPr>
          <w:sz w:val="28"/>
        </w:rPr>
        <w:t xml:space="preserve">Формирование универсальных учебных коммуникативных </w:t>
      </w:r>
      <w:r>
        <w:rPr>
          <w:spacing w:val="-2"/>
          <w:sz w:val="28"/>
        </w:rPr>
        <w:t>действий.</w:t>
      </w:r>
    </w:p>
    <w:p w:rsidR="00E531B3" w:rsidRDefault="00E03CF9">
      <w:pPr>
        <w:pStyle w:val="a3"/>
        <w:spacing w:line="350" w:lineRule="auto"/>
        <w:ind w:right="147"/>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E531B3" w:rsidRDefault="00E03CF9">
      <w:pPr>
        <w:pStyle w:val="a3"/>
        <w:spacing w:line="350" w:lineRule="auto"/>
        <w:ind w:right="147"/>
      </w:pPr>
      <w:r>
        <w:t>Осуществлять смысловое чтение текста с учетом коммуникативной задачи и вида</w:t>
      </w:r>
      <w:r>
        <w:t xml:space="preserve"> текста, используя разные стратегии чтения (с пониманием основного содержания, с полным пониманием, с нахождением интересующей информации).</w:t>
      </w:r>
    </w:p>
    <w:p w:rsidR="00E531B3" w:rsidRDefault="00E03CF9">
      <w:pPr>
        <w:pStyle w:val="a3"/>
        <w:spacing w:line="350" w:lineRule="auto"/>
        <w:ind w:right="153"/>
      </w:pPr>
      <w:r>
        <w:t xml:space="preserve">Анализировать и восстанавливать текст с опущенными в учебных целях </w:t>
      </w:r>
      <w:r>
        <w:rPr>
          <w:spacing w:val="-2"/>
        </w:rPr>
        <w:t>фрагментами.</w:t>
      </w:r>
    </w:p>
    <w:p w:rsidR="00E531B3" w:rsidRDefault="00E03CF9">
      <w:pPr>
        <w:pStyle w:val="a3"/>
        <w:spacing w:line="350" w:lineRule="auto"/>
        <w:ind w:right="147"/>
      </w:pPr>
      <w:r>
        <w:t>Выстраивать и представлять в письмен</w:t>
      </w:r>
      <w:r>
        <w:t>ной форме логику решения коммуникативной задачи (например, в виде плана высказывания, состоящего из вопросов или утверждений).</w:t>
      </w:r>
    </w:p>
    <w:p w:rsidR="00E531B3" w:rsidRDefault="00E03CF9">
      <w:pPr>
        <w:pStyle w:val="a3"/>
        <w:spacing w:line="350" w:lineRule="auto"/>
        <w:ind w:right="147"/>
      </w:pPr>
      <w:r>
        <w:t>Публично представлять на иностранном языке результаты выполненной проектной работы, самостоятельно выбирая формат выступления с у</w:t>
      </w:r>
      <w:r>
        <w:t xml:space="preserve">четом особенностей аудитории. Формирование универсальных учебных регулятивных </w:t>
      </w:r>
      <w:r>
        <w:rPr>
          <w:spacing w:val="-2"/>
        </w:rPr>
        <w:t>действий</w:t>
      </w:r>
    </w:p>
    <w:p w:rsidR="00E531B3" w:rsidRDefault="00E03CF9">
      <w:pPr>
        <w:pStyle w:val="a3"/>
        <w:spacing w:line="350" w:lineRule="auto"/>
        <w:ind w:right="141"/>
      </w:pPr>
      <w:r>
        <w:t>Удерживать цель деятельности; планировать выполнение учебной задачи, выбирать и аргументировать способ деятельности.</w:t>
      </w:r>
    </w:p>
    <w:p w:rsidR="00E531B3" w:rsidRDefault="00E03CF9">
      <w:pPr>
        <w:pStyle w:val="a3"/>
        <w:spacing w:line="350" w:lineRule="auto"/>
        <w:ind w:right="148"/>
      </w:pPr>
      <w:r>
        <w:t>Планировать организацию совместной работы, определят</w:t>
      </w:r>
      <w:r>
        <w:t xml:space="preserve">ь свою роль, распределять задачи между членами команды, участвовать в групповых формах </w:t>
      </w:r>
      <w:r>
        <w:rPr>
          <w:spacing w:val="-2"/>
        </w:rPr>
        <w:t>работы.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4"/>
      </w:pPr>
      <w:r>
        <w:t>Оказывать влияние на речевое поведение партнера (например, поощряя его продолжать поиск совместного решения поставленной задачи).</w:t>
      </w:r>
    </w:p>
    <w:p w:rsidR="00E531B3" w:rsidRDefault="00E03CF9">
      <w:pPr>
        <w:pStyle w:val="a3"/>
        <w:spacing w:line="348" w:lineRule="auto"/>
        <w:ind w:right="152"/>
      </w:pPr>
      <w:r>
        <w:t>Корректироват</w:t>
      </w:r>
      <w:r>
        <w:t>ь</w:t>
      </w:r>
      <w:r>
        <w:rPr>
          <w:spacing w:val="-1"/>
        </w:rPr>
        <w:t xml:space="preserve"> </w:t>
      </w:r>
      <w:r>
        <w:t>деятельность с</w:t>
      </w:r>
      <w:r>
        <w:rPr>
          <w:spacing w:val="-1"/>
        </w:rPr>
        <w:t xml:space="preserve"> </w:t>
      </w:r>
      <w:r>
        <w:t>учетом</w:t>
      </w:r>
      <w:r>
        <w:rPr>
          <w:spacing w:val="-2"/>
        </w:rPr>
        <w:t xml:space="preserve"> </w:t>
      </w:r>
      <w:r>
        <w:t>возникших трудностей, ошибок, новых данных или информации.</w:t>
      </w:r>
    </w:p>
    <w:p w:rsidR="00E531B3" w:rsidRDefault="00E03CF9">
      <w:pPr>
        <w:pStyle w:val="a3"/>
        <w:spacing w:before="5" w:line="350" w:lineRule="auto"/>
        <w:ind w:right="147"/>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E531B3" w:rsidRDefault="00E03CF9">
      <w:pPr>
        <w:pStyle w:val="a5"/>
        <w:numPr>
          <w:ilvl w:val="3"/>
          <w:numId w:val="6"/>
        </w:numPr>
        <w:tabs>
          <w:tab w:val="left" w:pos="2604"/>
        </w:tabs>
        <w:spacing w:line="320" w:lineRule="exact"/>
        <w:jc w:val="both"/>
        <w:rPr>
          <w:sz w:val="28"/>
        </w:rPr>
      </w:pPr>
      <w:r>
        <w:rPr>
          <w:sz w:val="28"/>
        </w:rPr>
        <w:t>Математика</w:t>
      </w:r>
      <w:r>
        <w:rPr>
          <w:spacing w:val="-5"/>
          <w:sz w:val="28"/>
        </w:rPr>
        <w:t xml:space="preserve"> </w:t>
      </w:r>
      <w:r>
        <w:rPr>
          <w:sz w:val="28"/>
        </w:rPr>
        <w:t>и</w:t>
      </w:r>
      <w:r>
        <w:rPr>
          <w:spacing w:val="-4"/>
          <w:sz w:val="28"/>
        </w:rPr>
        <w:t xml:space="preserve"> </w:t>
      </w:r>
      <w:r>
        <w:rPr>
          <w:spacing w:val="-2"/>
          <w:sz w:val="28"/>
        </w:rPr>
        <w:t>информатика.</w:t>
      </w:r>
    </w:p>
    <w:p w:rsidR="00E531B3" w:rsidRDefault="00E03CF9">
      <w:pPr>
        <w:pStyle w:val="a5"/>
        <w:numPr>
          <w:ilvl w:val="4"/>
          <w:numId w:val="6"/>
        </w:numPr>
        <w:tabs>
          <w:tab w:val="left" w:pos="2815"/>
        </w:tabs>
        <w:spacing w:before="149" w:line="348" w:lineRule="auto"/>
        <w:ind w:right="153" w:firstLine="708"/>
        <w:jc w:val="both"/>
        <w:rPr>
          <w:sz w:val="28"/>
        </w:rPr>
      </w:pPr>
      <w:r>
        <w:rPr>
          <w:sz w:val="28"/>
        </w:rPr>
        <w:t>Формирование универсальных учебных познавательных действий в части базовых логических действий.</w:t>
      </w:r>
    </w:p>
    <w:p w:rsidR="00E531B3" w:rsidRDefault="00E03CF9">
      <w:pPr>
        <w:pStyle w:val="a3"/>
        <w:spacing w:before="4" w:line="350" w:lineRule="auto"/>
        <w:ind w:left="1558" w:right="945" w:firstLine="0"/>
      </w:pPr>
      <w:r>
        <w:t>Выявлять</w:t>
      </w:r>
      <w:r>
        <w:rPr>
          <w:spacing w:val="-8"/>
        </w:rPr>
        <w:t xml:space="preserve"> </w:t>
      </w:r>
      <w:r>
        <w:t>качества,</w:t>
      </w:r>
      <w:r>
        <w:rPr>
          <w:spacing w:val="-9"/>
        </w:rPr>
        <w:t xml:space="preserve"> </w:t>
      </w:r>
      <w:r>
        <w:t>свойства,</w:t>
      </w:r>
      <w:r>
        <w:rPr>
          <w:spacing w:val="-7"/>
        </w:rPr>
        <w:t xml:space="preserve"> </w:t>
      </w:r>
      <w:r>
        <w:t>характеристики</w:t>
      </w:r>
      <w:r>
        <w:rPr>
          <w:spacing w:val="-6"/>
        </w:rPr>
        <w:t xml:space="preserve"> </w:t>
      </w:r>
      <w:r>
        <w:t>математических</w:t>
      </w:r>
      <w:r>
        <w:rPr>
          <w:spacing w:val="-9"/>
        </w:rPr>
        <w:t xml:space="preserve"> </w:t>
      </w:r>
      <w:r>
        <w:t>объектов. Различать свойства и признаки объектов.</w:t>
      </w:r>
    </w:p>
    <w:p w:rsidR="00E531B3" w:rsidRDefault="00E03CF9">
      <w:pPr>
        <w:pStyle w:val="a3"/>
        <w:spacing w:line="350" w:lineRule="auto"/>
        <w:jc w:val="left"/>
      </w:pPr>
      <w:r>
        <w:t>Сравнивать,</w:t>
      </w:r>
      <w:r>
        <w:rPr>
          <w:spacing w:val="28"/>
        </w:rPr>
        <w:t xml:space="preserve"> </w:t>
      </w:r>
      <w:r>
        <w:t>упорядочивать,</w:t>
      </w:r>
      <w:r>
        <w:rPr>
          <w:spacing w:val="28"/>
        </w:rPr>
        <w:t xml:space="preserve"> </w:t>
      </w:r>
      <w:r>
        <w:t>классифицировать числа, величины,</w:t>
      </w:r>
      <w:r>
        <w:rPr>
          <w:spacing w:val="28"/>
        </w:rPr>
        <w:t xml:space="preserve"> </w:t>
      </w:r>
      <w:r>
        <w:t>выражения, формулы, графики, геометрические фигуры и другие.</w:t>
      </w:r>
    </w:p>
    <w:p w:rsidR="00E531B3" w:rsidRDefault="00E03CF9">
      <w:pPr>
        <w:pStyle w:val="a3"/>
        <w:tabs>
          <w:tab w:val="left" w:pos="3588"/>
          <w:tab w:val="left" w:pos="4493"/>
          <w:tab w:val="left" w:pos="4903"/>
          <w:tab w:val="left" w:pos="6550"/>
          <w:tab w:val="left" w:pos="8055"/>
          <w:tab w:val="left" w:pos="9484"/>
        </w:tabs>
        <w:spacing w:line="348" w:lineRule="auto"/>
        <w:ind w:right="167"/>
        <w:jc w:val="left"/>
      </w:pPr>
      <w:r>
        <w:rPr>
          <w:spacing w:val="-2"/>
        </w:rPr>
        <w:t>Устанавливать</w:t>
      </w:r>
      <w:r>
        <w:tab/>
      </w:r>
      <w:r>
        <w:rPr>
          <w:spacing w:val="-2"/>
        </w:rPr>
        <w:t>связи</w:t>
      </w:r>
      <w:r>
        <w:tab/>
      </w:r>
      <w:r>
        <w:rPr>
          <w:spacing w:val="-10"/>
        </w:rPr>
        <w:t>и</w:t>
      </w:r>
      <w:r>
        <w:tab/>
      </w:r>
      <w:r>
        <w:rPr>
          <w:spacing w:val="-2"/>
        </w:rPr>
        <w:t>отношения,</w:t>
      </w:r>
      <w:r>
        <w:tab/>
      </w:r>
      <w:r>
        <w:rPr>
          <w:spacing w:val="-2"/>
        </w:rPr>
        <w:t>проводить</w:t>
      </w:r>
      <w:r>
        <w:tab/>
      </w:r>
      <w:r>
        <w:rPr>
          <w:spacing w:val="-2"/>
        </w:rPr>
        <w:t>аналогии,</w:t>
      </w:r>
      <w:r>
        <w:tab/>
      </w:r>
      <w:r>
        <w:rPr>
          <w:spacing w:val="-4"/>
        </w:rPr>
        <w:t xml:space="preserve">распознавать </w:t>
      </w:r>
      <w:r>
        <w:t>зависимости между объектами.</w:t>
      </w:r>
    </w:p>
    <w:p w:rsidR="00E531B3" w:rsidRDefault="00E03CF9">
      <w:pPr>
        <w:pStyle w:val="a3"/>
        <w:spacing w:before="1"/>
        <w:ind w:left="1558" w:firstLine="0"/>
        <w:jc w:val="left"/>
      </w:pPr>
      <w:r>
        <w:t>Анализировать</w:t>
      </w:r>
      <w:r>
        <w:rPr>
          <w:spacing w:val="-16"/>
        </w:rPr>
        <w:t xml:space="preserve"> </w:t>
      </w:r>
      <w:r>
        <w:t>изменения</w:t>
      </w:r>
      <w:r>
        <w:rPr>
          <w:spacing w:val="-14"/>
        </w:rPr>
        <w:t xml:space="preserve"> </w:t>
      </w:r>
      <w:r>
        <w:t>и</w:t>
      </w:r>
      <w:r>
        <w:rPr>
          <w:spacing w:val="-12"/>
        </w:rPr>
        <w:t xml:space="preserve"> </w:t>
      </w:r>
      <w:r>
        <w:t>находить</w:t>
      </w:r>
      <w:r>
        <w:rPr>
          <w:spacing w:val="-12"/>
        </w:rPr>
        <w:t xml:space="preserve"> </w:t>
      </w:r>
      <w:r>
        <w:rPr>
          <w:spacing w:val="-2"/>
        </w:rPr>
        <w:t>закономерности.</w:t>
      </w:r>
    </w:p>
    <w:p w:rsidR="00E531B3" w:rsidRDefault="00E03CF9">
      <w:pPr>
        <w:pStyle w:val="a3"/>
        <w:spacing w:before="146" w:line="350" w:lineRule="auto"/>
        <w:jc w:val="left"/>
      </w:pPr>
      <w:r>
        <w:t>Формулировать</w:t>
      </w:r>
      <w:r>
        <w:rPr>
          <w:spacing w:val="40"/>
        </w:rPr>
        <w:t xml:space="preserve"> </w:t>
      </w:r>
      <w:r>
        <w:t>и</w:t>
      </w:r>
      <w:r>
        <w:rPr>
          <w:spacing w:val="40"/>
        </w:rPr>
        <w:t xml:space="preserve"> </w:t>
      </w:r>
      <w:r>
        <w:t>использовать</w:t>
      </w:r>
      <w:r>
        <w:rPr>
          <w:spacing w:val="40"/>
        </w:rPr>
        <w:t xml:space="preserve"> </w:t>
      </w:r>
      <w:r>
        <w:t>определения</w:t>
      </w:r>
      <w:r>
        <w:rPr>
          <w:spacing w:val="40"/>
        </w:rPr>
        <w:t xml:space="preserve"> </w:t>
      </w:r>
      <w:r>
        <w:t>понятий,</w:t>
      </w:r>
      <w:r>
        <w:rPr>
          <w:spacing w:val="40"/>
        </w:rPr>
        <w:t xml:space="preserve"> </w:t>
      </w:r>
      <w:r>
        <w:t>теоремы;</w:t>
      </w:r>
      <w:r>
        <w:rPr>
          <w:spacing w:val="40"/>
        </w:rPr>
        <w:t xml:space="preserve"> </w:t>
      </w:r>
      <w:r>
        <w:t>выводить следствия, строить отрицания, формулировать обратные теоремы.</w:t>
      </w:r>
    </w:p>
    <w:p w:rsidR="00E531B3" w:rsidRDefault="00E03CF9">
      <w:pPr>
        <w:pStyle w:val="a3"/>
        <w:ind w:left="1558" w:firstLine="0"/>
        <w:jc w:val="left"/>
      </w:pPr>
      <w:r>
        <w:t>Использовать</w:t>
      </w:r>
      <w:r>
        <w:rPr>
          <w:spacing w:val="-14"/>
        </w:rPr>
        <w:t xml:space="preserve"> </w:t>
      </w:r>
      <w:r>
        <w:t>логические</w:t>
      </w:r>
      <w:r>
        <w:rPr>
          <w:spacing w:val="-6"/>
        </w:rPr>
        <w:t xml:space="preserve"> </w:t>
      </w:r>
      <w:r>
        <w:t>связки</w:t>
      </w:r>
      <w:r>
        <w:rPr>
          <w:spacing w:val="-8"/>
        </w:rPr>
        <w:t xml:space="preserve"> </w:t>
      </w:r>
      <w:r>
        <w:t>«и»,</w:t>
      </w:r>
      <w:r>
        <w:rPr>
          <w:spacing w:val="-8"/>
        </w:rPr>
        <w:t xml:space="preserve"> </w:t>
      </w:r>
      <w:r>
        <w:t>«или»,</w:t>
      </w:r>
      <w:r>
        <w:rPr>
          <w:spacing w:val="-9"/>
        </w:rPr>
        <w:t xml:space="preserve"> </w:t>
      </w:r>
      <w:r>
        <w:t>«если</w:t>
      </w:r>
      <w:r>
        <w:rPr>
          <w:spacing w:val="-8"/>
        </w:rPr>
        <w:t xml:space="preserve"> </w:t>
      </w:r>
      <w:r>
        <w:t>...,</w:t>
      </w:r>
      <w:r>
        <w:rPr>
          <w:spacing w:val="-8"/>
        </w:rPr>
        <w:t xml:space="preserve"> </w:t>
      </w:r>
      <w:r>
        <w:t>то</w:t>
      </w:r>
      <w:r>
        <w:rPr>
          <w:spacing w:val="-7"/>
        </w:rPr>
        <w:t xml:space="preserve"> </w:t>
      </w:r>
      <w:r>
        <w:rPr>
          <w:spacing w:val="-2"/>
        </w:rPr>
        <w:t>...».</w:t>
      </w:r>
    </w:p>
    <w:p w:rsidR="00E531B3" w:rsidRDefault="00E03CF9">
      <w:pPr>
        <w:pStyle w:val="a3"/>
        <w:spacing w:before="146" w:line="350" w:lineRule="auto"/>
        <w:jc w:val="left"/>
      </w:pPr>
      <w:r>
        <w:t>Обобщать</w:t>
      </w:r>
      <w:r>
        <w:rPr>
          <w:spacing w:val="-5"/>
        </w:rPr>
        <w:t xml:space="preserve"> </w:t>
      </w:r>
      <w:r>
        <w:t>и</w:t>
      </w:r>
      <w:r>
        <w:rPr>
          <w:spacing w:val="-5"/>
        </w:rPr>
        <w:t xml:space="preserve"> </w:t>
      </w:r>
      <w:r>
        <w:t>конкретизировать;</w:t>
      </w:r>
      <w:r>
        <w:rPr>
          <w:spacing w:val="-5"/>
        </w:rPr>
        <w:t xml:space="preserve"> </w:t>
      </w:r>
      <w:r>
        <w:t>строить</w:t>
      </w:r>
      <w:r>
        <w:rPr>
          <w:spacing w:val="-5"/>
        </w:rPr>
        <w:t xml:space="preserve"> </w:t>
      </w:r>
      <w:r>
        <w:t>заключения</w:t>
      </w:r>
      <w:r>
        <w:rPr>
          <w:spacing w:val="-5"/>
        </w:rPr>
        <w:t xml:space="preserve"> </w:t>
      </w:r>
      <w:r>
        <w:t>от</w:t>
      </w:r>
      <w:r>
        <w:rPr>
          <w:spacing w:val="-5"/>
        </w:rPr>
        <w:t xml:space="preserve"> </w:t>
      </w:r>
      <w:r>
        <w:t>общего</w:t>
      </w:r>
      <w:r>
        <w:rPr>
          <w:spacing w:val="-5"/>
        </w:rPr>
        <w:t xml:space="preserve"> </w:t>
      </w:r>
      <w:r>
        <w:t>к</w:t>
      </w:r>
      <w:r>
        <w:rPr>
          <w:spacing w:val="-5"/>
        </w:rPr>
        <w:t xml:space="preserve"> </w:t>
      </w:r>
      <w:r>
        <w:t>частному</w:t>
      </w:r>
      <w:r>
        <w:rPr>
          <w:spacing w:val="-5"/>
        </w:rPr>
        <w:t xml:space="preserve"> </w:t>
      </w:r>
      <w:r>
        <w:t>и</w:t>
      </w:r>
      <w:r>
        <w:rPr>
          <w:spacing w:val="-5"/>
        </w:rPr>
        <w:t xml:space="preserve"> </w:t>
      </w:r>
      <w:r>
        <w:t>от частного к общему.</w:t>
      </w:r>
    </w:p>
    <w:p w:rsidR="00E531B3" w:rsidRDefault="00E03CF9">
      <w:pPr>
        <w:pStyle w:val="a3"/>
        <w:tabs>
          <w:tab w:val="left" w:pos="3608"/>
          <w:tab w:val="left" w:pos="5150"/>
          <w:tab w:val="left" w:pos="6290"/>
          <w:tab w:val="left" w:pos="7871"/>
          <w:tab w:val="left" w:pos="9409"/>
        </w:tabs>
        <w:ind w:left="1558" w:firstLine="0"/>
        <w:jc w:val="left"/>
      </w:pPr>
      <w:r>
        <w:rPr>
          <w:spacing w:val="-2"/>
        </w:rPr>
        <w:t>Использовать</w:t>
      </w:r>
      <w:r>
        <w:tab/>
      </w:r>
      <w:r>
        <w:rPr>
          <w:spacing w:val="-2"/>
        </w:rPr>
        <w:t>кванторы</w:t>
      </w:r>
      <w:r>
        <w:tab/>
      </w:r>
      <w:r>
        <w:rPr>
          <w:spacing w:val="-2"/>
        </w:rPr>
        <w:t>«все»,</w:t>
      </w:r>
      <w:r>
        <w:tab/>
      </w:r>
      <w:r>
        <w:rPr>
          <w:spacing w:val="-2"/>
        </w:rPr>
        <w:t>«всякий»,</w:t>
      </w:r>
      <w:r>
        <w:tab/>
      </w:r>
      <w:r>
        <w:rPr>
          <w:spacing w:val="-2"/>
        </w:rPr>
        <w:t>«любой»,</w:t>
      </w:r>
      <w:r>
        <w:tab/>
      </w:r>
      <w:r>
        <w:rPr>
          <w:spacing w:val="-2"/>
        </w:rPr>
        <w:t>«некоторый»,</w:t>
      </w:r>
    </w:p>
    <w:p w:rsidR="00E531B3" w:rsidRDefault="00E03CF9">
      <w:pPr>
        <w:pStyle w:val="a3"/>
        <w:spacing w:before="146"/>
        <w:ind w:firstLine="0"/>
        <w:jc w:val="left"/>
      </w:pPr>
      <w:r>
        <w:t>«существует»;</w:t>
      </w:r>
      <w:r>
        <w:rPr>
          <w:spacing w:val="-13"/>
        </w:rPr>
        <w:t xml:space="preserve"> </w:t>
      </w:r>
      <w:r>
        <w:t>приводить</w:t>
      </w:r>
      <w:r>
        <w:rPr>
          <w:spacing w:val="-12"/>
        </w:rPr>
        <w:t xml:space="preserve"> </w:t>
      </w:r>
      <w:r>
        <w:t>пример</w:t>
      </w:r>
      <w:r>
        <w:rPr>
          <w:spacing w:val="-12"/>
        </w:rPr>
        <w:t xml:space="preserve"> </w:t>
      </w:r>
      <w:r>
        <w:t>и</w:t>
      </w:r>
      <w:r>
        <w:rPr>
          <w:spacing w:val="-10"/>
        </w:rPr>
        <w:t xml:space="preserve"> </w:t>
      </w:r>
      <w:r>
        <w:rPr>
          <w:spacing w:val="-2"/>
        </w:rPr>
        <w:t>контрпример.</w:t>
      </w:r>
    </w:p>
    <w:p w:rsidR="00E531B3" w:rsidRDefault="00E03CF9">
      <w:pPr>
        <w:pStyle w:val="a3"/>
        <w:spacing w:before="149"/>
        <w:ind w:left="1558" w:firstLine="0"/>
        <w:jc w:val="left"/>
      </w:pPr>
      <w:r>
        <w:t>Различать,</w:t>
      </w:r>
      <w:r>
        <w:rPr>
          <w:spacing w:val="-13"/>
        </w:rPr>
        <w:t xml:space="preserve"> </w:t>
      </w:r>
      <w:r>
        <w:t>распознавать</w:t>
      </w:r>
      <w:r>
        <w:rPr>
          <w:spacing w:val="-10"/>
        </w:rPr>
        <w:t xml:space="preserve"> </w:t>
      </w:r>
      <w:r>
        <w:t>верные</w:t>
      </w:r>
      <w:r>
        <w:rPr>
          <w:spacing w:val="-8"/>
        </w:rPr>
        <w:t xml:space="preserve"> </w:t>
      </w:r>
      <w:r>
        <w:t>и</w:t>
      </w:r>
      <w:r>
        <w:rPr>
          <w:spacing w:val="-11"/>
        </w:rPr>
        <w:t xml:space="preserve"> </w:t>
      </w:r>
      <w:r>
        <w:t>неверные</w:t>
      </w:r>
      <w:r>
        <w:rPr>
          <w:spacing w:val="-7"/>
        </w:rPr>
        <w:t xml:space="preserve"> </w:t>
      </w:r>
      <w:r>
        <w:rPr>
          <w:spacing w:val="-2"/>
        </w:rPr>
        <w:t>утверждения.</w:t>
      </w:r>
    </w:p>
    <w:p w:rsidR="00E531B3" w:rsidRDefault="00E03CF9">
      <w:pPr>
        <w:pStyle w:val="a3"/>
        <w:spacing w:before="148" w:line="348" w:lineRule="auto"/>
        <w:jc w:val="left"/>
      </w:pPr>
      <w:r>
        <w:t>Выражать</w:t>
      </w:r>
      <w:r>
        <w:rPr>
          <w:spacing w:val="40"/>
        </w:rPr>
        <w:t xml:space="preserve"> </w:t>
      </w:r>
      <w:r>
        <w:t>отношения,</w:t>
      </w:r>
      <w:r>
        <w:rPr>
          <w:spacing w:val="40"/>
        </w:rPr>
        <w:t xml:space="preserve"> </w:t>
      </w:r>
      <w:r>
        <w:t>зависимости,</w:t>
      </w:r>
      <w:r>
        <w:rPr>
          <w:spacing w:val="40"/>
        </w:rPr>
        <w:t xml:space="preserve"> </w:t>
      </w:r>
      <w:r>
        <w:t>правила,</w:t>
      </w:r>
      <w:r>
        <w:rPr>
          <w:spacing w:val="40"/>
        </w:rPr>
        <w:t xml:space="preserve"> </w:t>
      </w:r>
      <w:r>
        <w:t>закономерности</w:t>
      </w:r>
      <w:r>
        <w:rPr>
          <w:spacing w:val="40"/>
        </w:rPr>
        <w:t xml:space="preserve"> </w:t>
      </w:r>
      <w:r>
        <w:t>с</w:t>
      </w:r>
      <w:r>
        <w:rPr>
          <w:spacing w:val="40"/>
        </w:rPr>
        <w:t xml:space="preserve"> </w:t>
      </w:r>
      <w:r>
        <w:t xml:space="preserve">помощью </w:t>
      </w:r>
      <w:r>
        <w:rPr>
          <w:spacing w:val="-2"/>
        </w:rPr>
        <w:t>формул.</w:t>
      </w:r>
    </w:p>
    <w:p w:rsidR="00E531B3" w:rsidRDefault="00E03CF9">
      <w:pPr>
        <w:pStyle w:val="a3"/>
        <w:spacing w:before="5" w:line="350" w:lineRule="auto"/>
        <w:jc w:val="left"/>
      </w:pPr>
      <w:r>
        <w:t>Моделировать</w:t>
      </w:r>
      <w:r>
        <w:rPr>
          <w:spacing w:val="40"/>
        </w:rPr>
        <w:t xml:space="preserve"> </w:t>
      </w:r>
      <w:r>
        <w:t>отношения</w:t>
      </w:r>
      <w:r>
        <w:rPr>
          <w:spacing w:val="40"/>
        </w:rPr>
        <w:t xml:space="preserve"> </w:t>
      </w:r>
      <w:r>
        <w:t>между</w:t>
      </w:r>
      <w:r>
        <w:rPr>
          <w:spacing w:val="40"/>
        </w:rPr>
        <w:t xml:space="preserve"> </w:t>
      </w:r>
      <w:r>
        <w:t>объектами,</w:t>
      </w:r>
      <w:r>
        <w:rPr>
          <w:spacing w:val="40"/>
        </w:rPr>
        <w:t xml:space="preserve"> </w:t>
      </w:r>
      <w:r>
        <w:t>использовать</w:t>
      </w:r>
      <w:r>
        <w:rPr>
          <w:spacing w:val="40"/>
        </w:rPr>
        <w:t xml:space="preserve"> </w:t>
      </w:r>
      <w:r>
        <w:t>символьные</w:t>
      </w:r>
      <w:r>
        <w:rPr>
          <w:spacing w:val="40"/>
        </w:rPr>
        <w:t xml:space="preserve"> </w:t>
      </w:r>
      <w:r>
        <w:t>и графические модели.</w:t>
      </w:r>
    </w:p>
    <w:p w:rsidR="00E531B3" w:rsidRDefault="00E03CF9">
      <w:pPr>
        <w:pStyle w:val="a3"/>
        <w:spacing w:line="350" w:lineRule="auto"/>
        <w:jc w:val="left"/>
      </w:pPr>
      <w:r>
        <w:t>Воспроизводить</w:t>
      </w:r>
      <w:r>
        <w:rPr>
          <w:spacing w:val="34"/>
        </w:rPr>
        <w:t xml:space="preserve"> </w:t>
      </w:r>
      <w:r>
        <w:t>и</w:t>
      </w:r>
      <w:r>
        <w:rPr>
          <w:spacing w:val="34"/>
        </w:rPr>
        <w:t xml:space="preserve"> </w:t>
      </w:r>
      <w:r>
        <w:t>строить</w:t>
      </w:r>
      <w:r>
        <w:rPr>
          <w:spacing w:val="34"/>
        </w:rPr>
        <w:t xml:space="preserve"> </w:t>
      </w:r>
      <w:r>
        <w:t>логические</w:t>
      </w:r>
      <w:r>
        <w:rPr>
          <w:spacing w:val="34"/>
        </w:rPr>
        <w:t xml:space="preserve"> </w:t>
      </w:r>
      <w:r>
        <w:t>цепочки</w:t>
      </w:r>
      <w:r>
        <w:rPr>
          <w:spacing w:val="34"/>
        </w:rPr>
        <w:t xml:space="preserve"> </w:t>
      </w:r>
      <w:r>
        <w:t>утверждений,</w:t>
      </w:r>
      <w:r>
        <w:rPr>
          <w:spacing w:val="34"/>
        </w:rPr>
        <w:t xml:space="preserve"> </w:t>
      </w:r>
      <w:r>
        <w:t>прямые</w:t>
      </w:r>
      <w:r>
        <w:rPr>
          <w:spacing w:val="34"/>
        </w:rPr>
        <w:t xml:space="preserve"> </w:t>
      </w:r>
      <w:r>
        <w:t>и</w:t>
      </w:r>
      <w:r>
        <w:rPr>
          <w:spacing w:val="34"/>
        </w:rPr>
        <w:t xml:space="preserve"> </w:t>
      </w:r>
      <w:r>
        <w:t xml:space="preserve">от </w:t>
      </w:r>
      <w:r>
        <w:rPr>
          <w:spacing w:val="-2"/>
        </w:rPr>
        <w:t>противного.</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pPr>
      <w:r>
        <w:t>Устанавливать</w:t>
      </w:r>
      <w:r>
        <w:rPr>
          <w:spacing w:val="-18"/>
        </w:rPr>
        <w:t xml:space="preserve"> </w:t>
      </w:r>
      <w:r>
        <w:t>противоречия</w:t>
      </w:r>
      <w:r>
        <w:rPr>
          <w:spacing w:val="-13"/>
        </w:rPr>
        <w:t xml:space="preserve"> </w:t>
      </w:r>
      <w:r>
        <w:t>в</w:t>
      </w:r>
      <w:r>
        <w:rPr>
          <w:spacing w:val="-14"/>
        </w:rPr>
        <w:t xml:space="preserve"> </w:t>
      </w:r>
      <w:r>
        <w:rPr>
          <w:spacing w:val="-2"/>
        </w:rPr>
        <w:t>рассуждениях.</w:t>
      </w:r>
    </w:p>
    <w:p w:rsidR="00E531B3" w:rsidRDefault="00E03CF9">
      <w:pPr>
        <w:pStyle w:val="a3"/>
        <w:spacing w:before="149" w:line="350" w:lineRule="auto"/>
        <w:ind w:right="152"/>
      </w:pPr>
      <w:r>
        <w:t>Создавать, применять и преобразовывать знаки и символы, модели и схемы для решения учебных и познавательных задач.</w:t>
      </w:r>
    </w:p>
    <w:p w:rsidR="00E531B3" w:rsidRDefault="00E03CF9">
      <w:pPr>
        <w:pStyle w:val="a3"/>
        <w:spacing w:line="350" w:lineRule="auto"/>
        <w:ind w:right="150"/>
      </w:pPr>
      <w:r>
        <w:t>Применять различные методы, инструменты и запросы при поиске и отборе информации или данных из источников с учетом предложенной учебной задач</w:t>
      </w:r>
      <w:r>
        <w:t>и и заданных критериев.</w:t>
      </w:r>
    </w:p>
    <w:p w:rsidR="00E531B3" w:rsidRDefault="00E03CF9">
      <w:pPr>
        <w:pStyle w:val="a5"/>
        <w:numPr>
          <w:ilvl w:val="4"/>
          <w:numId w:val="6"/>
        </w:numPr>
        <w:tabs>
          <w:tab w:val="left" w:pos="2815"/>
        </w:tabs>
        <w:spacing w:line="350" w:lineRule="auto"/>
        <w:ind w:right="153" w:firstLine="708"/>
        <w:jc w:val="both"/>
        <w:rPr>
          <w:sz w:val="28"/>
        </w:rPr>
      </w:pPr>
      <w:r>
        <w:rPr>
          <w:sz w:val="28"/>
        </w:rPr>
        <w:t>Формирование универсальных учебных познавательных действий в части базовых исследовательских действий.</w:t>
      </w:r>
    </w:p>
    <w:p w:rsidR="00E531B3" w:rsidRDefault="00E03CF9">
      <w:pPr>
        <w:pStyle w:val="a3"/>
        <w:spacing w:line="350" w:lineRule="auto"/>
        <w:ind w:right="140"/>
      </w:pPr>
      <w:r>
        <w:t>Формулировать вопросы исследовательского характера о свойствах математических объектов, влиянии на свойства отдельных элементов и</w:t>
      </w:r>
      <w:r>
        <w:t xml:space="preserve"> параметров; выдвигать гипотезы, разбирать различные варианты; использовать пример,</w:t>
      </w:r>
      <w:r>
        <w:rPr>
          <w:spacing w:val="40"/>
        </w:rPr>
        <w:t xml:space="preserve"> </w:t>
      </w:r>
      <w:r>
        <w:t>аналогию и обобщение.</w:t>
      </w:r>
    </w:p>
    <w:p w:rsidR="00E531B3" w:rsidRDefault="00E03CF9">
      <w:pPr>
        <w:pStyle w:val="a3"/>
        <w:spacing w:line="350" w:lineRule="auto"/>
        <w:ind w:right="150"/>
      </w:pPr>
      <w:r>
        <w:t>Доказывать, обосновывать, аргументировать свои суждения, выводы, закономерности и результаты.</w:t>
      </w:r>
    </w:p>
    <w:p w:rsidR="00E531B3" w:rsidRDefault="00E03CF9">
      <w:pPr>
        <w:pStyle w:val="a3"/>
        <w:spacing w:line="348" w:lineRule="auto"/>
        <w:ind w:right="146"/>
      </w:pPr>
      <w:r>
        <w:t>Дописывать выводы, результаты опытов, экспериментов, исс</w:t>
      </w:r>
      <w:r>
        <w:t>ледований, используя математический язык и символику.</w:t>
      </w:r>
    </w:p>
    <w:p w:rsidR="00E531B3" w:rsidRDefault="00E03CF9">
      <w:pPr>
        <w:pStyle w:val="a3"/>
        <w:spacing w:line="348" w:lineRule="auto"/>
        <w:ind w:right="151"/>
      </w:pPr>
      <w:r>
        <w:t>Оценивать надежность информации по критериям, предложенным учителем или сформулированным самостоятельно.</w:t>
      </w:r>
    </w:p>
    <w:p w:rsidR="00E531B3" w:rsidRDefault="00E03CF9">
      <w:pPr>
        <w:pStyle w:val="a5"/>
        <w:numPr>
          <w:ilvl w:val="4"/>
          <w:numId w:val="6"/>
        </w:numPr>
        <w:tabs>
          <w:tab w:val="left" w:pos="2815"/>
        </w:tabs>
        <w:spacing w:line="350" w:lineRule="auto"/>
        <w:ind w:right="151" w:firstLine="708"/>
        <w:jc w:val="both"/>
        <w:rPr>
          <w:sz w:val="28"/>
        </w:rPr>
      </w:pPr>
      <w:r>
        <w:rPr>
          <w:sz w:val="28"/>
        </w:rPr>
        <w:t>Формирование универсальных учебных познавательных действий в части работы с информацией.</w:t>
      </w:r>
    </w:p>
    <w:p w:rsidR="00E531B3" w:rsidRDefault="00E03CF9">
      <w:pPr>
        <w:pStyle w:val="a3"/>
        <w:spacing w:line="350" w:lineRule="auto"/>
        <w:ind w:right="152"/>
      </w:pPr>
      <w:r>
        <w:t>Использовать таблицы и схемы для структурированного представления информации, графические способы представления данных.</w:t>
      </w:r>
    </w:p>
    <w:p w:rsidR="00E531B3" w:rsidRDefault="00E03CF9">
      <w:pPr>
        <w:pStyle w:val="a3"/>
        <w:spacing w:line="348" w:lineRule="auto"/>
        <w:ind w:left="1558" w:right="147" w:firstLine="0"/>
      </w:pPr>
      <w:r>
        <w:t>Переводить вербальную информацию в графическую форму и наоборот. Выявлять</w:t>
      </w:r>
      <w:r>
        <w:rPr>
          <w:spacing w:val="80"/>
          <w:w w:val="150"/>
        </w:rPr>
        <w:t xml:space="preserve">  </w:t>
      </w:r>
      <w:r>
        <w:t>недостаточность</w:t>
      </w:r>
      <w:r>
        <w:rPr>
          <w:spacing w:val="80"/>
          <w:w w:val="150"/>
        </w:rPr>
        <w:t xml:space="preserve">  </w:t>
      </w:r>
      <w:r>
        <w:t>и</w:t>
      </w:r>
      <w:r>
        <w:rPr>
          <w:spacing w:val="80"/>
          <w:w w:val="150"/>
        </w:rPr>
        <w:t xml:space="preserve">  </w:t>
      </w:r>
      <w:r>
        <w:t>избыточность</w:t>
      </w:r>
      <w:r>
        <w:rPr>
          <w:spacing w:val="80"/>
          <w:w w:val="150"/>
        </w:rPr>
        <w:t xml:space="preserve">  </w:t>
      </w:r>
      <w:r>
        <w:t>информации,</w:t>
      </w:r>
      <w:r>
        <w:rPr>
          <w:spacing w:val="80"/>
          <w:w w:val="150"/>
        </w:rPr>
        <w:t xml:space="preserve">  </w:t>
      </w:r>
      <w:r>
        <w:t>данных,</w:t>
      </w:r>
    </w:p>
    <w:p w:rsidR="00E531B3" w:rsidRDefault="00E03CF9">
      <w:pPr>
        <w:pStyle w:val="a3"/>
        <w:ind w:firstLine="0"/>
      </w:pPr>
      <w:r>
        <w:t>необхо</w:t>
      </w:r>
      <w:r>
        <w:t>димых</w:t>
      </w:r>
      <w:r>
        <w:rPr>
          <w:spacing w:val="-14"/>
        </w:rPr>
        <w:t xml:space="preserve"> </w:t>
      </w:r>
      <w:r>
        <w:t>для</w:t>
      </w:r>
      <w:r>
        <w:rPr>
          <w:spacing w:val="-9"/>
        </w:rPr>
        <w:t xml:space="preserve"> </w:t>
      </w:r>
      <w:r>
        <w:t>решения</w:t>
      </w:r>
      <w:r>
        <w:rPr>
          <w:spacing w:val="-10"/>
        </w:rPr>
        <w:t xml:space="preserve"> </w:t>
      </w:r>
      <w:r>
        <w:t>учебной</w:t>
      </w:r>
      <w:r>
        <w:rPr>
          <w:spacing w:val="-12"/>
        </w:rPr>
        <w:t xml:space="preserve"> </w:t>
      </w:r>
      <w:r>
        <w:t>или</w:t>
      </w:r>
      <w:r>
        <w:rPr>
          <w:spacing w:val="-12"/>
        </w:rPr>
        <w:t xml:space="preserve"> </w:t>
      </w:r>
      <w:r>
        <w:t>практической</w:t>
      </w:r>
      <w:r>
        <w:rPr>
          <w:spacing w:val="-9"/>
        </w:rPr>
        <w:t xml:space="preserve"> </w:t>
      </w:r>
      <w:r>
        <w:rPr>
          <w:spacing w:val="-2"/>
        </w:rPr>
        <w:t>задачи.</w:t>
      </w:r>
    </w:p>
    <w:p w:rsidR="00E531B3" w:rsidRDefault="00E03CF9">
      <w:pPr>
        <w:pStyle w:val="a3"/>
        <w:spacing w:before="148" w:line="348" w:lineRule="auto"/>
        <w:jc w:val="left"/>
      </w:pPr>
      <w:r>
        <w:t>Распознавать</w:t>
      </w:r>
      <w:r>
        <w:rPr>
          <w:spacing w:val="31"/>
        </w:rPr>
        <w:t xml:space="preserve"> </w:t>
      </w:r>
      <w:r>
        <w:t>неверную</w:t>
      </w:r>
      <w:r>
        <w:rPr>
          <w:spacing w:val="31"/>
        </w:rPr>
        <w:t xml:space="preserve"> </w:t>
      </w:r>
      <w:r>
        <w:t>информацию,</w:t>
      </w:r>
      <w:r>
        <w:rPr>
          <w:spacing w:val="31"/>
        </w:rPr>
        <w:t xml:space="preserve"> </w:t>
      </w:r>
      <w:r>
        <w:t>данные,</w:t>
      </w:r>
      <w:r>
        <w:rPr>
          <w:spacing w:val="31"/>
        </w:rPr>
        <w:t xml:space="preserve"> </w:t>
      </w:r>
      <w:r>
        <w:t>утверждения;</w:t>
      </w:r>
      <w:r>
        <w:rPr>
          <w:spacing w:val="31"/>
        </w:rPr>
        <w:t xml:space="preserve"> </w:t>
      </w:r>
      <w:r>
        <w:t>устанавливать противоречия в фактах, данных.</w:t>
      </w:r>
    </w:p>
    <w:p w:rsidR="00E531B3" w:rsidRDefault="00E03CF9">
      <w:pPr>
        <w:pStyle w:val="a3"/>
        <w:spacing w:before="5"/>
        <w:ind w:left="1558" w:firstLine="0"/>
        <w:jc w:val="left"/>
      </w:pPr>
      <w:r>
        <w:t>Находить</w:t>
      </w:r>
      <w:r>
        <w:rPr>
          <w:spacing w:val="-18"/>
        </w:rPr>
        <w:t xml:space="preserve"> </w:t>
      </w:r>
      <w:r>
        <w:t>ошибки</w:t>
      </w:r>
      <w:r>
        <w:rPr>
          <w:spacing w:val="-8"/>
        </w:rPr>
        <w:t xml:space="preserve"> </w:t>
      </w:r>
      <w:r>
        <w:t>в</w:t>
      </w:r>
      <w:r>
        <w:rPr>
          <w:spacing w:val="-13"/>
        </w:rPr>
        <w:t xml:space="preserve"> </w:t>
      </w:r>
      <w:r>
        <w:t>неверных</w:t>
      </w:r>
      <w:r>
        <w:rPr>
          <w:spacing w:val="-5"/>
        </w:rPr>
        <w:t xml:space="preserve"> </w:t>
      </w:r>
      <w:r>
        <w:t>утверждениях</w:t>
      </w:r>
      <w:r>
        <w:rPr>
          <w:spacing w:val="-12"/>
        </w:rPr>
        <w:t xml:space="preserve"> </w:t>
      </w:r>
      <w:r>
        <w:t>и</w:t>
      </w:r>
      <w:r>
        <w:rPr>
          <w:spacing w:val="-8"/>
        </w:rPr>
        <w:t xml:space="preserve"> </w:t>
      </w:r>
      <w:r>
        <w:t>исправлять</w:t>
      </w:r>
      <w:r>
        <w:rPr>
          <w:spacing w:val="-9"/>
        </w:rPr>
        <w:t xml:space="preserve"> </w:t>
      </w:r>
      <w:r>
        <w:rPr>
          <w:spacing w:val="-5"/>
        </w:rPr>
        <w:t>их.</w:t>
      </w:r>
    </w:p>
    <w:p w:rsidR="00E531B3" w:rsidRDefault="00E03CF9">
      <w:pPr>
        <w:pStyle w:val="a3"/>
        <w:spacing w:before="148" w:line="348" w:lineRule="auto"/>
        <w:jc w:val="left"/>
      </w:pPr>
      <w:r>
        <w:t>Оценивать</w:t>
      </w:r>
      <w:r>
        <w:rPr>
          <w:spacing w:val="32"/>
        </w:rPr>
        <w:t xml:space="preserve"> </w:t>
      </w:r>
      <w:r>
        <w:t>надежность</w:t>
      </w:r>
      <w:r>
        <w:rPr>
          <w:spacing w:val="32"/>
        </w:rPr>
        <w:t xml:space="preserve"> </w:t>
      </w:r>
      <w:r>
        <w:t>информации</w:t>
      </w:r>
      <w:r>
        <w:rPr>
          <w:spacing w:val="32"/>
        </w:rPr>
        <w:t xml:space="preserve"> </w:t>
      </w:r>
      <w:r>
        <w:t>по</w:t>
      </w:r>
      <w:r>
        <w:rPr>
          <w:spacing w:val="32"/>
        </w:rPr>
        <w:t xml:space="preserve"> </w:t>
      </w:r>
      <w:r>
        <w:t>критериям,</w:t>
      </w:r>
      <w:r>
        <w:rPr>
          <w:spacing w:val="32"/>
        </w:rPr>
        <w:t xml:space="preserve"> </w:t>
      </w:r>
      <w:r>
        <w:t>предложенным</w:t>
      </w:r>
      <w:r>
        <w:rPr>
          <w:spacing w:val="32"/>
        </w:rPr>
        <w:t xml:space="preserve"> </w:t>
      </w:r>
      <w:r>
        <w:t>учителем или сформулированным самостоятельно.</w:t>
      </w:r>
    </w:p>
    <w:p w:rsidR="00E531B3" w:rsidRDefault="00E03CF9">
      <w:pPr>
        <w:pStyle w:val="a5"/>
        <w:numPr>
          <w:ilvl w:val="4"/>
          <w:numId w:val="6"/>
        </w:numPr>
        <w:tabs>
          <w:tab w:val="left" w:pos="2816"/>
          <w:tab w:val="left" w:pos="5066"/>
          <w:tab w:val="left" w:pos="7352"/>
          <w:tab w:val="left" w:pos="8834"/>
        </w:tabs>
        <w:spacing w:before="5"/>
        <w:ind w:left="2816"/>
        <w:rPr>
          <w:sz w:val="28"/>
        </w:rPr>
      </w:pPr>
      <w:r>
        <w:rPr>
          <w:spacing w:val="-2"/>
          <w:sz w:val="28"/>
        </w:rPr>
        <w:t>Формирование</w:t>
      </w:r>
      <w:r>
        <w:rPr>
          <w:sz w:val="28"/>
        </w:rPr>
        <w:tab/>
      </w:r>
      <w:r>
        <w:rPr>
          <w:spacing w:val="-2"/>
          <w:sz w:val="28"/>
        </w:rPr>
        <w:t>универсальных</w:t>
      </w:r>
      <w:r>
        <w:rPr>
          <w:sz w:val="28"/>
        </w:rPr>
        <w:tab/>
      </w:r>
      <w:r>
        <w:rPr>
          <w:spacing w:val="-2"/>
          <w:sz w:val="28"/>
        </w:rPr>
        <w:t>учебных</w:t>
      </w:r>
      <w:r>
        <w:rPr>
          <w:sz w:val="28"/>
        </w:rPr>
        <w:tab/>
      </w:r>
      <w:r>
        <w:rPr>
          <w:spacing w:val="-2"/>
          <w:sz w:val="28"/>
        </w:rPr>
        <w:t>коммуникативных</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действий.</w:t>
      </w:r>
    </w:p>
    <w:p w:rsidR="00E531B3" w:rsidRDefault="00E03CF9">
      <w:pPr>
        <w:pStyle w:val="a3"/>
        <w:spacing w:before="149" w:line="350" w:lineRule="auto"/>
        <w:ind w:right="142"/>
      </w:pPr>
      <w:r>
        <w:t>Выстраивать и представлять в письменной форме логику решения задачи, доказательства, исследования, подкрепляя пояснени</w:t>
      </w:r>
      <w:r>
        <w:t>ями, обоснованиями в</w:t>
      </w:r>
      <w:r>
        <w:rPr>
          <w:spacing w:val="80"/>
        </w:rPr>
        <w:t xml:space="preserve"> </w:t>
      </w:r>
      <w:r>
        <w:t>текстовом и графическом виде.</w:t>
      </w:r>
    </w:p>
    <w:p w:rsidR="00E531B3" w:rsidRDefault="00E03CF9">
      <w:pPr>
        <w:pStyle w:val="a3"/>
        <w:spacing w:line="350" w:lineRule="auto"/>
        <w:ind w:right="138"/>
      </w:pPr>
      <w:r>
        <w:t>Владеть базовыми нормами информационной этики и права, основами информационной</w:t>
      </w:r>
      <w:r>
        <w:rPr>
          <w:spacing w:val="-6"/>
        </w:rPr>
        <w:t xml:space="preserve"> </w:t>
      </w:r>
      <w:r>
        <w:t>безопасности,</w:t>
      </w:r>
      <w:r>
        <w:rPr>
          <w:spacing w:val="-5"/>
        </w:rPr>
        <w:t xml:space="preserve"> </w:t>
      </w:r>
      <w:r>
        <w:t>определяющими</w:t>
      </w:r>
      <w:r>
        <w:rPr>
          <w:spacing w:val="-4"/>
        </w:rPr>
        <w:t xml:space="preserve"> </w:t>
      </w:r>
      <w:r>
        <w:t>правила</w:t>
      </w:r>
      <w:r>
        <w:rPr>
          <w:spacing w:val="-5"/>
        </w:rPr>
        <w:t xml:space="preserve"> </w:t>
      </w:r>
      <w:r>
        <w:t>общественного</w:t>
      </w:r>
      <w:r>
        <w:rPr>
          <w:spacing w:val="-5"/>
        </w:rPr>
        <w:t xml:space="preserve"> </w:t>
      </w:r>
      <w:r>
        <w:t>поведения, формы социальной жизни в группах и сообществах, существующих в ви</w:t>
      </w:r>
      <w:r>
        <w:t xml:space="preserve">ртуальном </w:t>
      </w:r>
      <w:r>
        <w:rPr>
          <w:spacing w:val="-2"/>
        </w:rPr>
        <w:t>пространстве.</w:t>
      </w:r>
    </w:p>
    <w:p w:rsidR="00E531B3" w:rsidRDefault="00E03CF9">
      <w:pPr>
        <w:pStyle w:val="a3"/>
        <w:spacing w:line="350" w:lineRule="auto"/>
        <w:ind w:right="149"/>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E531B3" w:rsidRDefault="00E03CF9">
      <w:pPr>
        <w:pStyle w:val="a3"/>
        <w:spacing w:line="348" w:lineRule="auto"/>
        <w:ind w:right="150"/>
      </w:pPr>
      <w:r>
        <w:t>Принимать цель совместной информационной деятельности по сбору, обработке, передаче, формализации информации.</w:t>
      </w:r>
    </w:p>
    <w:p w:rsidR="00E531B3" w:rsidRDefault="00E03CF9">
      <w:pPr>
        <w:pStyle w:val="a3"/>
        <w:spacing w:line="350" w:lineRule="auto"/>
        <w:ind w:right="146"/>
      </w:pPr>
      <w:r>
        <w:t>Коллективно строить действия по ее достижению: распределять роли, договариваться, обсуждать процесс и результат совместной работы.</w:t>
      </w:r>
    </w:p>
    <w:p w:rsidR="00E531B3" w:rsidRDefault="00E03CF9">
      <w:pPr>
        <w:pStyle w:val="a3"/>
        <w:spacing w:line="350" w:lineRule="auto"/>
        <w:ind w:right="142"/>
      </w:pPr>
      <w:r>
        <w:t xml:space="preserve">Выполнять свою </w:t>
      </w:r>
      <w:r>
        <w:t>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531B3" w:rsidRDefault="00E03CF9">
      <w:pPr>
        <w:pStyle w:val="a3"/>
        <w:spacing w:line="350" w:lineRule="auto"/>
        <w:ind w:right="153"/>
      </w:pPr>
      <w:r>
        <w:t>Оценивать качество своего вклада в общий информационный продукт по критериям, самостояте</w:t>
      </w:r>
      <w:r>
        <w:t>льно сформулированным участниками взаимодействия.</w:t>
      </w:r>
    </w:p>
    <w:p w:rsidR="00E531B3" w:rsidRDefault="00E03CF9">
      <w:pPr>
        <w:pStyle w:val="a5"/>
        <w:numPr>
          <w:ilvl w:val="4"/>
          <w:numId w:val="6"/>
        </w:numPr>
        <w:tabs>
          <w:tab w:val="left" w:pos="2816"/>
        </w:tabs>
        <w:spacing w:line="350" w:lineRule="auto"/>
        <w:ind w:left="1558" w:right="623" w:firstLine="0"/>
        <w:jc w:val="both"/>
        <w:rPr>
          <w:sz w:val="28"/>
        </w:rPr>
      </w:pPr>
      <w:r>
        <w:rPr>
          <w:sz w:val="28"/>
        </w:rPr>
        <w:t>Формирование</w:t>
      </w:r>
      <w:r>
        <w:rPr>
          <w:spacing w:val="-9"/>
          <w:sz w:val="28"/>
        </w:rPr>
        <w:t xml:space="preserve"> </w:t>
      </w:r>
      <w:r>
        <w:rPr>
          <w:sz w:val="28"/>
        </w:rPr>
        <w:t>универсальных</w:t>
      </w:r>
      <w:r>
        <w:rPr>
          <w:spacing w:val="-9"/>
          <w:sz w:val="28"/>
        </w:rPr>
        <w:t xml:space="preserve"> </w:t>
      </w:r>
      <w:r>
        <w:rPr>
          <w:sz w:val="28"/>
        </w:rPr>
        <w:t>учебных</w:t>
      </w:r>
      <w:r>
        <w:rPr>
          <w:spacing w:val="-12"/>
          <w:sz w:val="28"/>
        </w:rPr>
        <w:t xml:space="preserve"> </w:t>
      </w:r>
      <w:r>
        <w:rPr>
          <w:sz w:val="28"/>
        </w:rPr>
        <w:t>регулятивных</w:t>
      </w:r>
      <w:r>
        <w:rPr>
          <w:spacing w:val="-9"/>
          <w:sz w:val="28"/>
        </w:rPr>
        <w:t xml:space="preserve"> </w:t>
      </w:r>
      <w:r>
        <w:rPr>
          <w:sz w:val="28"/>
        </w:rPr>
        <w:t>действий. Удерживать цель деятельности.</w:t>
      </w:r>
    </w:p>
    <w:p w:rsidR="00E531B3" w:rsidRDefault="00E03CF9">
      <w:pPr>
        <w:pStyle w:val="a3"/>
        <w:spacing w:line="348" w:lineRule="auto"/>
        <w:jc w:val="left"/>
      </w:pPr>
      <w:r>
        <w:t>Планировать</w:t>
      </w:r>
      <w:r>
        <w:rPr>
          <w:spacing w:val="-10"/>
        </w:rPr>
        <w:t xml:space="preserve"> </w:t>
      </w:r>
      <w:r>
        <w:t>выполнение</w:t>
      </w:r>
      <w:r>
        <w:rPr>
          <w:spacing w:val="-8"/>
        </w:rPr>
        <w:t xml:space="preserve"> </w:t>
      </w:r>
      <w:r>
        <w:t>учебной</w:t>
      </w:r>
      <w:r>
        <w:rPr>
          <w:spacing w:val="-8"/>
        </w:rPr>
        <w:t xml:space="preserve"> </w:t>
      </w:r>
      <w:r>
        <w:t>задачи,</w:t>
      </w:r>
      <w:r>
        <w:rPr>
          <w:spacing w:val="-9"/>
        </w:rPr>
        <w:t xml:space="preserve"> </w:t>
      </w:r>
      <w:r>
        <w:t>выбирать</w:t>
      </w:r>
      <w:r>
        <w:rPr>
          <w:spacing w:val="-12"/>
        </w:rPr>
        <w:t xml:space="preserve"> </w:t>
      </w:r>
      <w:r>
        <w:t>и</w:t>
      </w:r>
      <w:r>
        <w:rPr>
          <w:spacing w:val="-8"/>
        </w:rPr>
        <w:t xml:space="preserve"> </w:t>
      </w:r>
      <w:r>
        <w:t>аргументировать</w:t>
      </w:r>
      <w:r>
        <w:rPr>
          <w:spacing w:val="-10"/>
        </w:rPr>
        <w:t xml:space="preserve"> </w:t>
      </w:r>
      <w:r>
        <w:t xml:space="preserve">способ </w:t>
      </w:r>
      <w:r>
        <w:rPr>
          <w:spacing w:val="-2"/>
        </w:rPr>
        <w:t>деятельности.</w:t>
      </w:r>
    </w:p>
    <w:p w:rsidR="00E531B3" w:rsidRDefault="00E03CF9">
      <w:pPr>
        <w:pStyle w:val="a3"/>
        <w:spacing w:line="350" w:lineRule="auto"/>
        <w:jc w:val="left"/>
      </w:pPr>
      <w:r>
        <w:t>Корректировать</w:t>
      </w:r>
      <w:r>
        <w:rPr>
          <w:spacing w:val="-7"/>
        </w:rPr>
        <w:t xml:space="preserve"> </w:t>
      </w:r>
      <w:r>
        <w:t>деятельность</w:t>
      </w:r>
      <w:r>
        <w:rPr>
          <w:spacing w:val="-7"/>
        </w:rPr>
        <w:t xml:space="preserve"> </w:t>
      </w:r>
      <w:r>
        <w:t>с</w:t>
      </w:r>
      <w:r>
        <w:rPr>
          <w:spacing w:val="-7"/>
        </w:rPr>
        <w:t xml:space="preserve"> </w:t>
      </w:r>
      <w:r>
        <w:t>учетом</w:t>
      </w:r>
      <w:r>
        <w:rPr>
          <w:spacing w:val="-8"/>
        </w:rPr>
        <w:t xml:space="preserve"> </w:t>
      </w:r>
      <w:r>
        <w:t>возникших</w:t>
      </w:r>
      <w:r>
        <w:rPr>
          <w:spacing w:val="-7"/>
        </w:rPr>
        <w:t xml:space="preserve"> </w:t>
      </w:r>
      <w:r>
        <w:t>трудностей,</w:t>
      </w:r>
      <w:r>
        <w:rPr>
          <w:spacing w:val="-7"/>
        </w:rPr>
        <w:t xml:space="preserve"> </w:t>
      </w:r>
      <w:r>
        <w:t>ошибок,</w:t>
      </w:r>
      <w:r>
        <w:rPr>
          <w:spacing w:val="-7"/>
        </w:rPr>
        <w:t xml:space="preserve"> </w:t>
      </w:r>
      <w:r>
        <w:t>новых данных или информации.</w:t>
      </w:r>
    </w:p>
    <w:p w:rsidR="00E531B3" w:rsidRDefault="00E03CF9">
      <w:pPr>
        <w:pStyle w:val="a3"/>
        <w:tabs>
          <w:tab w:val="left" w:pos="3668"/>
          <w:tab w:val="left" w:pos="4114"/>
          <w:tab w:val="left" w:pos="5631"/>
          <w:tab w:val="left" w:pos="7485"/>
          <w:tab w:val="left" w:pos="8669"/>
          <w:tab w:val="left" w:pos="9547"/>
        </w:tabs>
        <w:spacing w:line="350" w:lineRule="auto"/>
        <w:ind w:right="172"/>
        <w:jc w:val="left"/>
      </w:pPr>
      <w:r>
        <w:rPr>
          <w:spacing w:val="-2"/>
        </w:rPr>
        <w:t>Анализировать</w:t>
      </w:r>
      <w:r>
        <w:tab/>
      </w:r>
      <w:r>
        <w:rPr>
          <w:spacing w:val="-10"/>
        </w:rPr>
        <w:t>и</w:t>
      </w:r>
      <w:r>
        <w:tab/>
      </w:r>
      <w:r>
        <w:rPr>
          <w:spacing w:val="-2"/>
        </w:rPr>
        <w:t>оценивать</w:t>
      </w:r>
      <w:r>
        <w:tab/>
      </w:r>
      <w:r>
        <w:rPr>
          <w:spacing w:val="-2"/>
        </w:rPr>
        <w:t>собственную</w:t>
      </w:r>
      <w:r>
        <w:tab/>
      </w:r>
      <w:r>
        <w:rPr>
          <w:spacing w:val="-2"/>
        </w:rPr>
        <w:t>работу:</w:t>
      </w:r>
      <w:r>
        <w:tab/>
      </w:r>
      <w:r>
        <w:rPr>
          <w:spacing w:val="-4"/>
        </w:rPr>
        <w:t>меру</w:t>
      </w:r>
      <w:r>
        <w:tab/>
      </w:r>
      <w:r>
        <w:rPr>
          <w:spacing w:val="-4"/>
        </w:rPr>
        <w:t xml:space="preserve">собственной </w:t>
      </w:r>
      <w:r>
        <w:t>самостоятельности, затруднения, дефициты, ошибки и другое.</w:t>
      </w:r>
    </w:p>
    <w:p w:rsidR="00E531B3" w:rsidRDefault="00E03CF9">
      <w:pPr>
        <w:pStyle w:val="a5"/>
        <w:numPr>
          <w:ilvl w:val="3"/>
          <w:numId w:val="6"/>
        </w:numPr>
        <w:tabs>
          <w:tab w:val="left" w:pos="2604"/>
        </w:tabs>
        <w:spacing w:line="321" w:lineRule="exact"/>
        <w:rPr>
          <w:sz w:val="28"/>
        </w:rPr>
      </w:pPr>
      <w:r>
        <w:rPr>
          <w:spacing w:val="-2"/>
          <w:sz w:val="28"/>
        </w:rPr>
        <w:t>Естественнонаучные</w:t>
      </w:r>
      <w:r>
        <w:rPr>
          <w:spacing w:val="12"/>
          <w:sz w:val="28"/>
        </w:rPr>
        <w:t xml:space="preserve"> </w:t>
      </w:r>
      <w:r>
        <w:rPr>
          <w:spacing w:val="-2"/>
          <w:sz w:val="28"/>
        </w:rPr>
        <w:t>предметы.</w:t>
      </w:r>
    </w:p>
    <w:p w:rsidR="00E531B3" w:rsidRDefault="00E03CF9">
      <w:pPr>
        <w:pStyle w:val="a5"/>
        <w:numPr>
          <w:ilvl w:val="4"/>
          <w:numId w:val="6"/>
        </w:numPr>
        <w:tabs>
          <w:tab w:val="left" w:pos="2815"/>
        </w:tabs>
        <w:spacing w:before="136" w:line="350" w:lineRule="auto"/>
        <w:ind w:right="153" w:firstLine="708"/>
        <w:rPr>
          <w:sz w:val="28"/>
        </w:rPr>
      </w:pPr>
      <w:r>
        <w:rPr>
          <w:sz w:val="28"/>
        </w:rPr>
        <w:t>Формирование универсальных учебных позн</w:t>
      </w:r>
      <w:r>
        <w:rPr>
          <w:sz w:val="28"/>
        </w:rPr>
        <w:t>авательных действий в части базовых логических действий.</w:t>
      </w:r>
    </w:p>
    <w:p w:rsidR="00E531B3" w:rsidRDefault="00E531B3">
      <w:pPr>
        <w:pStyle w:val="a5"/>
        <w:spacing w:line="350" w:lineRule="auto"/>
        <w:jc w:val="lef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9"/>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E531B3" w:rsidRDefault="00E03CF9">
      <w:pPr>
        <w:pStyle w:val="a3"/>
        <w:spacing w:line="350" w:lineRule="auto"/>
        <w:ind w:right="147"/>
      </w:pPr>
      <w:r>
        <w:t>Строить простейшие модели физических явлений (в виде рисунков</w:t>
      </w:r>
      <w:r>
        <w:t xml:space="preserve"> или схем), например: падение предмета; отражение света от зеркальной поверхности.</w:t>
      </w:r>
    </w:p>
    <w:p w:rsidR="00E531B3" w:rsidRDefault="00E03CF9">
      <w:pPr>
        <w:pStyle w:val="a3"/>
        <w:spacing w:line="348" w:lineRule="auto"/>
        <w:ind w:right="149"/>
      </w:pPr>
      <w:r>
        <w:t>Прогнозировать свойства веществ на основе общих химических свойств изученных классов (групп) веществ, к которым они относятся.</w:t>
      </w:r>
    </w:p>
    <w:p w:rsidR="00E531B3" w:rsidRDefault="00E03CF9">
      <w:pPr>
        <w:pStyle w:val="a3"/>
        <w:spacing w:before="1" w:line="350" w:lineRule="auto"/>
        <w:ind w:right="150"/>
      </w:pPr>
      <w:r>
        <w:t>Объяснять общности происхождения и эволюции си</w:t>
      </w:r>
      <w:r>
        <w:t>стематических групп растений на примере сопоставления биологических растительных объектов.</w:t>
      </w:r>
    </w:p>
    <w:p w:rsidR="00E531B3" w:rsidRDefault="00E03CF9">
      <w:pPr>
        <w:pStyle w:val="a5"/>
        <w:numPr>
          <w:ilvl w:val="4"/>
          <w:numId w:val="6"/>
        </w:numPr>
        <w:tabs>
          <w:tab w:val="left" w:pos="2815"/>
        </w:tabs>
        <w:spacing w:line="350" w:lineRule="auto"/>
        <w:ind w:right="144" w:firstLine="708"/>
        <w:jc w:val="both"/>
        <w:rPr>
          <w:sz w:val="28"/>
        </w:rPr>
      </w:pPr>
      <w:r>
        <w:rPr>
          <w:sz w:val="28"/>
        </w:rPr>
        <w:t>Формирование универсальных учебных познавательных действий в части базовых исследовательских действий.</w:t>
      </w:r>
    </w:p>
    <w:p w:rsidR="00E531B3" w:rsidRDefault="00E03CF9">
      <w:pPr>
        <w:pStyle w:val="a3"/>
        <w:spacing w:line="321" w:lineRule="exact"/>
        <w:ind w:left="1558" w:firstLine="0"/>
      </w:pPr>
      <w:r>
        <w:t>Исследование</w:t>
      </w:r>
      <w:r>
        <w:rPr>
          <w:spacing w:val="44"/>
        </w:rPr>
        <w:t xml:space="preserve"> </w:t>
      </w:r>
      <w:r>
        <w:t>явления</w:t>
      </w:r>
      <w:r>
        <w:rPr>
          <w:spacing w:val="50"/>
        </w:rPr>
        <w:t xml:space="preserve"> </w:t>
      </w:r>
      <w:r>
        <w:t>теплообмена</w:t>
      </w:r>
      <w:r>
        <w:rPr>
          <w:spacing w:val="50"/>
        </w:rPr>
        <w:t xml:space="preserve"> </w:t>
      </w:r>
      <w:r>
        <w:t>при</w:t>
      </w:r>
      <w:r>
        <w:rPr>
          <w:spacing w:val="49"/>
        </w:rPr>
        <w:t xml:space="preserve"> </w:t>
      </w:r>
      <w:r>
        <w:t>смешивании</w:t>
      </w:r>
      <w:r>
        <w:rPr>
          <w:spacing w:val="50"/>
        </w:rPr>
        <w:t xml:space="preserve"> </w:t>
      </w:r>
      <w:r>
        <w:t>холодной</w:t>
      </w:r>
      <w:r>
        <w:rPr>
          <w:spacing w:val="50"/>
        </w:rPr>
        <w:t xml:space="preserve"> </w:t>
      </w:r>
      <w:r>
        <w:t>и</w:t>
      </w:r>
      <w:r>
        <w:rPr>
          <w:spacing w:val="50"/>
        </w:rPr>
        <w:t xml:space="preserve"> </w:t>
      </w:r>
      <w:r>
        <w:rPr>
          <w:spacing w:val="-2"/>
        </w:rPr>
        <w:t>горячей</w:t>
      </w:r>
    </w:p>
    <w:p w:rsidR="00E531B3" w:rsidRDefault="00E531B3">
      <w:pPr>
        <w:pStyle w:val="a3"/>
        <w:spacing w:line="321" w:lineRule="exact"/>
        <w:sectPr w:rsidR="00E531B3">
          <w:pgSz w:w="11910" w:h="16850"/>
          <w:pgMar w:top="960" w:right="425" w:bottom="740" w:left="283" w:header="571" w:footer="464" w:gutter="0"/>
          <w:cols w:space="720"/>
        </w:sectPr>
      </w:pPr>
    </w:p>
    <w:p w:rsidR="00E531B3" w:rsidRDefault="00E03CF9">
      <w:pPr>
        <w:pStyle w:val="a3"/>
        <w:spacing w:before="145"/>
        <w:ind w:firstLine="0"/>
        <w:jc w:val="left"/>
      </w:pPr>
      <w:r>
        <w:rPr>
          <w:spacing w:val="-5"/>
        </w:rPr>
        <w:t>воды.</w:t>
      </w:r>
    </w:p>
    <w:p w:rsidR="00E531B3" w:rsidRDefault="00E03CF9">
      <w:pPr>
        <w:spacing w:before="293"/>
        <w:rPr>
          <w:sz w:val="28"/>
        </w:rPr>
      </w:pPr>
      <w:r>
        <w:br w:type="column"/>
      </w:r>
    </w:p>
    <w:p w:rsidR="00E531B3" w:rsidRDefault="00E03CF9">
      <w:pPr>
        <w:pStyle w:val="a3"/>
        <w:ind w:left="4" w:firstLine="0"/>
        <w:jc w:val="left"/>
      </w:pPr>
      <w:r>
        <w:t>Исследование</w:t>
      </w:r>
      <w:r>
        <w:rPr>
          <w:spacing w:val="-17"/>
        </w:rPr>
        <w:t xml:space="preserve"> </w:t>
      </w:r>
      <w:r>
        <w:t>процесса</w:t>
      </w:r>
      <w:r>
        <w:rPr>
          <w:spacing w:val="-12"/>
        </w:rPr>
        <w:t xml:space="preserve"> </w:t>
      </w:r>
      <w:r>
        <w:t>испарения</w:t>
      </w:r>
      <w:r>
        <w:rPr>
          <w:spacing w:val="-14"/>
        </w:rPr>
        <w:t xml:space="preserve"> </w:t>
      </w:r>
      <w:r>
        <w:t>различных</w:t>
      </w:r>
      <w:r>
        <w:rPr>
          <w:spacing w:val="-11"/>
        </w:rPr>
        <w:t xml:space="preserve"> </w:t>
      </w:r>
      <w:r>
        <w:rPr>
          <w:spacing w:val="-2"/>
        </w:rPr>
        <w:t>жидкостей.</w:t>
      </w:r>
    </w:p>
    <w:p w:rsidR="00E531B3" w:rsidRDefault="00E03CF9">
      <w:pPr>
        <w:pStyle w:val="a3"/>
        <w:spacing w:before="149"/>
        <w:ind w:left="4" w:firstLine="0"/>
        <w:jc w:val="left"/>
      </w:pPr>
      <w:r>
        <w:t>Планирование</w:t>
      </w:r>
      <w:r>
        <w:rPr>
          <w:spacing w:val="72"/>
          <w:w w:val="150"/>
        </w:rPr>
        <w:t xml:space="preserve"> </w:t>
      </w:r>
      <w:r>
        <w:t>и</w:t>
      </w:r>
      <w:r>
        <w:rPr>
          <w:spacing w:val="77"/>
          <w:w w:val="150"/>
        </w:rPr>
        <w:t xml:space="preserve"> </w:t>
      </w:r>
      <w:r>
        <w:t>осуществление</w:t>
      </w:r>
      <w:r>
        <w:rPr>
          <w:spacing w:val="77"/>
          <w:w w:val="150"/>
        </w:rPr>
        <w:t xml:space="preserve"> </w:t>
      </w:r>
      <w:r>
        <w:t>на</w:t>
      </w:r>
      <w:r>
        <w:rPr>
          <w:spacing w:val="77"/>
          <w:w w:val="150"/>
        </w:rPr>
        <w:t xml:space="preserve"> </w:t>
      </w:r>
      <w:r>
        <w:t>практике</w:t>
      </w:r>
      <w:r>
        <w:rPr>
          <w:spacing w:val="77"/>
          <w:w w:val="150"/>
        </w:rPr>
        <w:t xml:space="preserve"> </w:t>
      </w:r>
      <w:r>
        <w:t>химических</w:t>
      </w:r>
      <w:r>
        <w:rPr>
          <w:spacing w:val="77"/>
          <w:w w:val="150"/>
        </w:rPr>
        <w:t xml:space="preserve"> </w:t>
      </w:r>
      <w:r>
        <w:rPr>
          <w:spacing w:val="-2"/>
        </w:rPr>
        <w:t>экспериментов,</w:t>
      </w:r>
    </w:p>
    <w:p w:rsidR="00E531B3" w:rsidRDefault="00E531B3">
      <w:pPr>
        <w:pStyle w:val="a3"/>
        <w:jc w:val="left"/>
        <w:sectPr w:rsidR="00E531B3">
          <w:type w:val="continuous"/>
          <w:pgSz w:w="11910" w:h="16850"/>
          <w:pgMar w:top="1940" w:right="425" w:bottom="740" w:left="283" w:header="571" w:footer="464" w:gutter="0"/>
          <w:cols w:num="2" w:space="720" w:equalWidth="0">
            <w:col w:w="1514" w:space="40"/>
            <w:col w:w="9648"/>
          </w:cols>
        </w:sectPr>
      </w:pPr>
    </w:p>
    <w:p w:rsidR="00E531B3" w:rsidRDefault="00E03CF9">
      <w:pPr>
        <w:pStyle w:val="a3"/>
        <w:spacing w:before="146" w:line="350" w:lineRule="auto"/>
        <w:ind w:right="146" w:firstLine="0"/>
      </w:pPr>
      <w:r>
        <w:t xml:space="preserve">проведение наблюдений, получение выводов по результатам эксперимента: обнаружение сульфат-ионов, взаимодействие разбавленной серной кислоты с </w:t>
      </w:r>
      <w:r>
        <w:rPr>
          <w:spacing w:val="-2"/>
        </w:rPr>
        <w:t>цинком.</w:t>
      </w:r>
    </w:p>
    <w:p w:rsidR="00E531B3" w:rsidRDefault="00E03CF9">
      <w:pPr>
        <w:pStyle w:val="a5"/>
        <w:numPr>
          <w:ilvl w:val="4"/>
          <w:numId w:val="6"/>
        </w:numPr>
        <w:tabs>
          <w:tab w:val="left" w:pos="2815"/>
        </w:tabs>
        <w:spacing w:line="350" w:lineRule="auto"/>
        <w:ind w:right="153" w:firstLine="708"/>
        <w:jc w:val="both"/>
        <w:rPr>
          <w:sz w:val="28"/>
        </w:rPr>
      </w:pPr>
      <w:r>
        <w:rPr>
          <w:sz w:val="28"/>
        </w:rPr>
        <w:t>Формирование универсальных учебных познавательных действий в части работы с информацией.</w:t>
      </w:r>
    </w:p>
    <w:p w:rsidR="00E531B3" w:rsidRDefault="00E03CF9">
      <w:pPr>
        <w:pStyle w:val="a3"/>
        <w:spacing w:line="350" w:lineRule="auto"/>
        <w:ind w:right="150"/>
      </w:pPr>
      <w:r>
        <w:t>Анализировать ори</w:t>
      </w:r>
      <w:r>
        <w:t>гинальный текст, посвященный использованию звука (или ультразвука) в технике (эхолокация, ультразвук в медицине и другие).</w:t>
      </w:r>
    </w:p>
    <w:p w:rsidR="00E531B3" w:rsidRDefault="00E03CF9">
      <w:pPr>
        <w:pStyle w:val="a3"/>
        <w:spacing w:line="321" w:lineRule="exact"/>
        <w:ind w:left="1558" w:firstLine="0"/>
      </w:pPr>
      <w:r>
        <w:t>Выполнять</w:t>
      </w:r>
      <w:r>
        <w:rPr>
          <w:spacing w:val="-15"/>
        </w:rPr>
        <w:t xml:space="preserve"> </w:t>
      </w:r>
      <w:r>
        <w:t>задания</w:t>
      </w:r>
      <w:r>
        <w:rPr>
          <w:spacing w:val="-11"/>
        </w:rPr>
        <w:t xml:space="preserve"> </w:t>
      </w:r>
      <w:r>
        <w:t>по</w:t>
      </w:r>
      <w:r>
        <w:rPr>
          <w:spacing w:val="-8"/>
        </w:rPr>
        <w:t xml:space="preserve"> </w:t>
      </w:r>
      <w:r>
        <w:t>тексту</w:t>
      </w:r>
      <w:r>
        <w:rPr>
          <w:spacing w:val="-12"/>
        </w:rPr>
        <w:t xml:space="preserve"> </w:t>
      </w:r>
      <w:r>
        <w:t>(смысловое</w:t>
      </w:r>
      <w:r>
        <w:rPr>
          <w:spacing w:val="-7"/>
        </w:rPr>
        <w:t xml:space="preserve"> </w:t>
      </w:r>
      <w:r>
        <w:rPr>
          <w:spacing w:val="-2"/>
        </w:rPr>
        <w:t>чтение).</w:t>
      </w:r>
    </w:p>
    <w:p w:rsidR="00E531B3" w:rsidRDefault="00E03CF9">
      <w:pPr>
        <w:pStyle w:val="a3"/>
        <w:spacing w:before="141" w:line="350" w:lineRule="auto"/>
        <w:ind w:right="143"/>
      </w:pPr>
      <w:r>
        <w:t>Использование при выполнении учебных заданий и в процессе исследовательской деятельно</w:t>
      </w:r>
      <w:r>
        <w:t>сти научно-популярную литературу химического содержания, справочные материалы, ресурсы Интернета.</w:t>
      </w:r>
    </w:p>
    <w:p w:rsidR="00E531B3" w:rsidRDefault="00E03CF9">
      <w:pPr>
        <w:pStyle w:val="a3"/>
        <w:spacing w:line="320" w:lineRule="exact"/>
        <w:ind w:left="1558" w:firstLine="0"/>
      </w:pPr>
      <w:r>
        <w:t>Анализировать</w:t>
      </w:r>
      <w:r>
        <w:rPr>
          <w:spacing w:val="37"/>
        </w:rPr>
        <w:t xml:space="preserve">  </w:t>
      </w:r>
      <w:r>
        <w:t>современные</w:t>
      </w:r>
      <w:r>
        <w:rPr>
          <w:spacing w:val="41"/>
        </w:rPr>
        <w:t xml:space="preserve">  </w:t>
      </w:r>
      <w:r>
        <w:t>источники</w:t>
      </w:r>
      <w:r>
        <w:rPr>
          <w:spacing w:val="42"/>
        </w:rPr>
        <w:t xml:space="preserve">  </w:t>
      </w:r>
      <w:r>
        <w:t>о</w:t>
      </w:r>
      <w:r>
        <w:rPr>
          <w:spacing w:val="41"/>
        </w:rPr>
        <w:t xml:space="preserve">  </w:t>
      </w:r>
      <w:r>
        <w:t>вакцинах</w:t>
      </w:r>
      <w:r>
        <w:rPr>
          <w:spacing w:val="41"/>
        </w:rPr>
        <w:t xml:space="preserve">  </w:t>
      </w:r>
      <w:r>
        <w:t>и</w:t>
      </w:r>
      <w:r>
        <w:rPr>
          <w:spacing w:val="41"/>
        </w:rPr>
        <w:t xml:space="preserve">  </w:t>
      </w:r>
      <w:r>
        <w:rPr>
          <w:spacing w:val="-2"/>
        </w:rPr>
        <w:t>вакцинировании.</w:t>
      </w:r>
    </w:p>
    <w:p w:rsidR="00E531B3" w:rsidRDefault="00E03CF9">
      <w:pPr>
        <w:pStyle w:val="a3"/>
        <w:spacing w:before="148"/>
        <w:ind w:firstLine="0"/>
      </w:pPr>
      <w:r>
        <w:t>Обсуждать</w:t>
      </w:r>
      <w:r>
        <w:rPr>
          <w:spacing w:val="-13"/>
        </w:rPr>
        <w:t xml:space="preserve"> </w:t>
      </w:r>
      <w:r>
        <w:t>роли</w:t>
      </w:r>
      <w:r>
        <w:rPr>
          <w:spacing w:val="-9"/>
        </w:rPr>
        <w:t xml:space="preserve"> </w:t>
      </w:r>
      <w:r>
        <w:t>вакцин</w:t>
      </w:r>
      <w:r>
        <w:rPr>
          <w:spacing w:val="-9"/>
        </w:rPr>
        <w:t xml:space="preserve"> </w:t>
      </w:r>
      <w:r>
        <w:t>и</w:t>
      </w:r>
      <w:r>
        <w:rPr>
          <w:spacing w:val="-10"/>
        </w:rPr>
        <w:t xml:space="preserve"> </w:t>
      </w:r>
      <w:r>
        <w:t>лечебных</w:t>
      </w:r>
      <w:r>
        <w:rPr>
          <w:spacing w:val="-8"/>
        </w:rPr>
        <w:t xml:space="preserve"> </w:t>
      </w:r>
      <w:r>
        <w:t>сывороток</w:t>
      </w:r>
      <w:r>
        <w:rPr>
          <w:spacing w:val="-9"/>
        </w:rPr>
        <w:t xml:space="preserve"> </w:t>
      </w:r>
      <w:r>
        <w:t>для</w:t>
      </w:r>
      <w:r>
        <w:rPr>
          <w:spacing w:val="-10"/>
        </w:rPr>
        <w:t xml:space="preserve"> </w:t>
      </w:r>
      <w:r>
        <w:t>сохранения</w:t>
      </w:r>
      <w:r>
        <w:rPr>
          <w:spacing w:val="-9"/>
        </w:rPr>
        <w:t xml:space="preserve"> </w:t>
      </w:r>
      <w:r>
        <w:t>здоровья</w:t>
      </w:r>
      <w:r>
        <w:rPr>
          <w:spacing w:val="-8"/>
        </w:rPr>
        <w:t xml:space="preserve"> </w:t>
      </w:r>
      <w:r>
        <w:rPr>
          <w:spacing w:val="-2"/>
        </w:rPr>
        <w:t>человека.</w:t>
      </w:r>
    </w:p>
    <w:p w:rsidR="00E531B3" w:rsidRDefault="00E03CF9">
      <w:pPr>
        <w:pStyle w:val="a5"/>
        <w:numPr>
          <w:ilvl w:val="4"/>
          <w:numId w:val="6"/>
        </w:numPr>
        <w:tabs>
          <w:tab w:val="left" w:pos="2815"/>
        </w:tabs>
        <w:spacing w:before="149" w:line="348" w:lineRule="auto"/>
        <w:ind w:right="149" w:firstLine="708"/>
        <w:jc w:val="both"/>
        <w:rPr>
          <w:sz w:val="28"/>
        </w:rPr>
      </w:pPr>
      <w:r>
        <w:rPr>
          <w:sz w:val="28"/>
        </w:rPr>
        <w:t xml:space="preserve">Формирование универсальных учебных коммуникативных </w:t>
      </w:r>
      <w:r>
        <w:rPr>
          <w:spacing w:val="-2"/>
          <w:sz w:val="28"/>
        </w:rPr>
        <w:t>действий.</w:t>
      </w:r>
    </w:p>
    <w:p w:rsidR="00E531B3" w:rsidRDefault="00E03CF9">
      <w:pPr>
        <w:pStyle w:val="a3"/>
        <w:spacing w:before="5"/>
        <w:ind w:left="1558" w:firstLine="0"/>
      </w:pPr>
      <w:r>
        <w:t>Сопоставлять</w:t>
      </w:r>
      <w:r>
        <w:rPr>
          <w:spacing w:val="-7"/>
        </w:rPr>
        <w:t xml:space="preserve"> </w:t>
      </w:r>
      <w:r>
        <w:t>свои</w:t>
      </w:r>
      <w:r>
        <w:rPr>
          <w:spacing w:val="-5"/>
        </w:rPr>
        <w:t xml:space="preserve"> </w:t>
      </w:r>
      <w:r>
        <w:t>суждения</w:t>
      </w:r>
      <w:r>
        <w:rPr>
          <w:spacing w:val="-4"/>
        </w:rPr>
        <w:t xml:space="preserve"> </w:t>
      </w:r>
      <w:r>
        <w:t>с</w:t>
      </w:r>
      <w:r>
        <w:rPr>
          <w:spacing w:val="-2"/>
        </w:rPr>
        <w:t xml:space="preserve"> </w:t>
      </w:r>
      <w:r>
        <w:t>суждениями</w:t>
      </w:r>
      <w:r>
        <w:rPr>
          <w:spacing w:val="-6"/>
        </w:rPr>
        <w:t xml:space="preserve"> </w:t>
      </w:r>
      <w:r>
        <w:t>других</w:t>
      </w:r>
      <w:r>
        <w:rPr>
          <w:spacing w:val="-3"/>
        </w:rPr>
        <w:t xml:space="preserve"> </w:t>
      </w:r>
      <w:r>
        <w:t>участников</w:t>
      </w:r>
      <w:r>
        <w:rPr>
          <w:spacing w:val="-4"/>
        </w:rPr>
        <w:t xml:space="preserve"> </w:t>
      </w:r>
      <w:r>
        <w:t>дискуссии,</w:t>
      </w:r>
      <w:r>
        <w:rPr>
          <w:spacing w:val="-3"/>
        </w:rPr>
        <w:t xml:space="preserve"> </w:t>
      </w:r>
      <w:r>
        <w:rPr>
          <w:spacing w:val="-5"/>
        </w:rPr>
        <w:t>при</w:t>
      </w:r>
    </w:p>
    <w:p w:rsidR="00E531B3" w:rsidRDefault="00E531B3">
      <w:pPr>
        <w:pStyle w:val="a3"/>
        <w:sectPr w:rsidR="00E531B3">
          <w:type w:val="continuous"/>
          <w:pgSz w:w="11910" w:h="16850"/>
          <w:pgMar w:top="1940" w:right="425" w:bottom="740" w:left="283" w:header="571" w:footer="464" w:gutter="0"/>
          <w:cols w:space="720"/>
        </w:sectPr>
      </w:pPr>
    </w:p>
    <w:p w:rsidR="00E531B3" w:rsidRDefault="00E03CF9">
      <w:pPr>
        <w:pStyle w:val="a3"/>
        <w:spacing w:before="159" w:line="350" w:lineRule="auto"/>
        <w:ind w:right="148" w:firstLine="0"/>
      </w:pPr>
      <w:r>
        <w:t>выявлении различий и сходства позиций по отношению к обсуждаемой естественнонаучной проблеме.</w:t>
      </w:r>
    </w:p>
    <w:p w:rsidR="00E531B3" w:rsidRDefault="00E03CF9">
      <w:pPr>
        <w:pStyle w:val="a3"/>
        <w:spacing w:line="348" w:lineRule="auto"/>
        <w:ind w:right="144"/>
      </w:pPr>
      <w:r>
        <w:t>Выражать свою точку</w:t>
      </w:r>
      <w:r>
        <w:rPr>
          <w:spacing w:val="-1"/>
        </w:rPr>
        <w:t xml:space="preserve"> </w:t>
      </w:r>
      <w:r>
        <w:t>зрения на решение естественнонаучной задачи в устных и письменных текстах.</w:t>
      </w:r>
    </w:p>
    <w:p w:rsidR="00E531B3" w:rsidRDefault="00E03CF9">
      <w:pPr>
        <w:pStyle w:val="a3"/>
        <w:spacing w:before="5" w:line="350" w:lineRule="auto"/>
        <w:ind w:right="148"/>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spacing w:val="-2"/>
        </w:rPr>
        <w:t>наблюдения.</w:t>
      </w:r>
    </w:p>
    <w:p w:rsidR="00E531B3" w:rsidRDefault="00E03CF9">
      <w:pPr>
        <w:pStyle w:val="a3"/>
        <w:spacing w:line="350" w:lineRule="auto"/>
        <w:ind w:right="140"/>
      </w:pPr>
      <w:r>
        <w:t>Определ</w:t>
      </w:r>
      <w:r>
        <w:t>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E531B3" w:rsidRDefault="00E03CF9">
      <w:pPr>
        <w:pStyle w:val="a3"/>
        <w:spacing w:line="348" w:lineRule="auto"/>
        <w:ind w:right="151"/>
      </w:pPr>
      <w:r>
        <w:t>Координировать свои действия с другими чле</w:t>
      </w:r>
      <w:r>
        <w:t>нами команды при решении задачи, выполнении естественнонаучного исследования или проекта.</w:t>
      </w:r>
    </w:p>
    <w:p w:rsidR="00E531B3" w:rsidRDefault="00E03CF9">
      <w:pPr>
        <w:pStyle w:val="a3"/>
        <w:spacing w:line="350" w:lineRule="auto"/>
        <w:ind w:right="147"/>
      </w:pPr>
      <w:r>
        <w:t>Оценивать</w:t>
      </w:r>
      <w:r>
        <w:rPr>
          <w:spacing w:val="-5"/>
        </w:rPr>
        <w:t xml:space="preserve"> </w:t>
      </w:r>
      <w:r>
        <w:t>свой</w:t>
      </w:r>
      <w:r>
        <w:rPr>
          <w:spacing w:val="-3"/>
        </w:rPr>
        <w:t xml:space="preserve"> </w:t>
      </w:r>
      <w:r>
        <w:t>вклад</w:t>
      </w:r>
      <w:r>
        <w:rPr>
          <w:spacing w:val="-3"/>
        </w:rPr>
        <w:t xml:space="preserve"> </w:t>
      </w:r>
      <w:r>
        <w:t>в</w:t>
      </w:r>
      <w:r>
        <w:rPr>
          <w:spacing w:val="-5"/>
        </w:rPr>
        <w:t xml:space="preserve"> </w:t>
      </w:r>
      <w:r>
        <w:t>решение</w:t>
      </w:r>
      <w:r>
        <w:rPr>
          <w:spacing w:val="-3"/>
        </w:rPr>
        <w:t xml:space="preserve"> </w:t>
      </w:r>
      <w:r>
        <w:t>естественнонаучной</w:t>
      </w:r>
      <w:r>
        <w:rPr>
          <w:spacing w:val="-4"/>
        </w:rPr>
        <w:t xml:space="preserve"> </w:t>
      </w:r>
      <w:r>
        <w:t>проблемы</w:t>
      </w:r>
      <w:r>
        <w:rPr>
          <w:spacing w:val="-4"/>
        </w:rPr>
        <w:t xml:space="preserve"> </w:t>
      </w:r>
      <w:r>
        <w:t>по</w:t>
      </w:r>
      <w:r>
        <w:rPr>
          <w:spacing w:val="-4"/>
        </w:rPr>
        <w:t xml:space="preserve"> </w:t>
      </w:r>
      <w:r>
        <w:t>критериям, самостоятельно сформулированным участниками команды.</w:t>
      </w:r>
    </w:p>
    <w:p w:rsidR="00E531B3" w:rsidRDefault="00E03CF9">
      <w:pPr>
        <w:pStyle w:val="a5"/>
        <w:numPr>
          <w:ilvl w:val="4"/>
          <w:numId w:val="6"/>
        </w:numPr>
        <w:tabs>
          <w:tab w:val="left" w:pos="2816"/>
        </w:tabs>
        <w:spacing w:line="320" w:lineRule="exact"/>
        <w:ind w:left="2816"/>
        <w:jc w:val="both"/>
        <w:rPr>
          <w:sz w:val="28"/>
        </w:rPr>
      </w:pPr>
      <w:r>
        <w:rPr>
          <w:spacing w:val="-2"/>
          <w:sz w:val="28"/>
        </w:rPr>
        <w:t>Формирование универсальных</w:t>
      </w:r>
      <w:r>
        <w:rPr>
          <w:spacing w:val="6"/>
          <w:sz w:val="28"/>
        </w:rPr>
        <w:t xml:space="preserve"> </w:t>
      </w:r>
      <w:r>
        <w:rPr>
          <w:spacing w:val="-2"/>
          <w:sz w:val="28"/>
        </w:rPr>
        <w:t>учебных</w:t>
      </w:r>
      <w:r>
        <w:rPr>
          <w:spacing w:val="1"/>
          <w:sz w:val="28"/>
        </w:rPr>
        <w:t xml:space="preserve"> </w:t>
      </w:r>
      <w:r>
        <w:rPr>
          <w:spacing w:val="-2"/>
          <w:sz w:val="28"/>
        </w:rPr>
        <w:t>регул</w:t>
      </w:r>
      <w:r>
        <w:rPr>
          <w:spacing w:val="-2"/>
          <w:sz w:val="28"/>
        </w:rPr>
        <w:t>ятивных</w:t>
      </w:r>
      <w:r>
        <w:rPr>
          <w:spacing w:val="6"/>
          <w:sz w:val="28"/>
        </w:rPr>
        <w:t xml:space="preserve"> </w:t>
      </w:r>
      <w:r>
        <w:rPr>
          <w:spacing w:val="-2"/>
          <w:sz w:val="28"/>
        </w:rPr>
        <w:t>действий.</w:t>
      </w:r>
    </w:p>
    <w:p w:rsidR="00E531B3" w:rsidRDefault="00E03CF9">
      <w:pPr>
        <w:pStyle w:val="a3"/>
        <w:spacing w:before="147" w:line="348" w:lineRule="auto"/>
        <w:ind w:right="151"/>
      </w:pPr>
      <w:r>
        <w:t>Выявление проблем в жизненных и учебных ситуациях, требующих для решения проявлений естественнонаучной грамотности.</w:t>
      </w:r>
    </w:p>
    <w:p w:rsidR="00E531B3" w:rsidRDefault="00E03CF9">
      <w:pPr>
        <w:pStyle w:val="a3"/>
        <w:spacing w:before="4" w:line="350" w:lineRule="auto"/>
        <w:ind w:right="148"/>
      </w:pPr>
      <w: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w:t>
      </w:r>
      <w:r>
        <w:rPr>
          <w:spacing w:val="-2"/>
        </w:rPr>
        <w:t>группой).</w:t>
      </w:r>
    </w:p>
    <w:p w:rsidR="00E531B3" w:rsidRDefault="00E03CF9">
      <w:pPr>
        <w:pStyle w:val="a3"/>
        <w:spacing w:line="350" w:lineRule="auto"/>
        <w:ind w:right="148"/>
      </w:pPr>
      <w:r>
        <w:t>Самостоятельное составление алгоритмо</w:t>
      </w:r>
      <w:r>
        <w:t>в решения естественнонаучной</w:t>
      </w:r>
      <w:r>
        <w:rPr>
          <w:spacing w:val="40"/>
        </w:rPr>
        <w:t xml:space="preserve"> </w:t>
      </w:r>
      <w:r>
        <w:t xml:space="preserve">задачи или плана естественнонаучного исследования с учетом собственных </w:t>
      </w:r>
      <w:r>
        <w:rPr>
          <w:spacing w:val="-2"/>
        </w:rPr>
        <w:t>возможностей.</w:t>
      </w:r>
    </w:p>
    <w:p w:rsidR="00E531B3" w:rsidRDefault="00E03CF9">
      <w:pPr>
        <w:pStyle w:val="a3"/>
        <w:spacing w:line="348" w:lineRule="auto"/>
        <w:ind w:right="144"/>
      </w:pPr>
      <w: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E531B3" w:rsidRDefault="00E03CF9">
      <w:pPr>
        <w:pStyle w:val="a3"/>
        <w:spacing w:line="350" w:lineRule="auto"/>
        <w:ind w:right="141"/>
      </w:pPr>
      <w:r>
        <w:t xml:space="preserve">Объяснение причин достижения (недостижения) результатов деятельности по решению естественнонаучной задачи, выполнении естественно-научного </w:t>
      </w:r>
      <w:r>
        <w:rPr>
          <w:spacing w:val="-2"/>
        </w:rPr>
        <w:t>исследования.</w:t>
      </w:r>
    </w:p>
    <w:p w:rsidR="00E531B3" w:rsidRDefault="00E03CF9">
      <w:pPr>
        <w:pStyle w:val="a3"/>
        <w:spacing w:line="320" w:lineRule="exact"/>
        <w:ind w:left="1558" w:firstLine="0"/>
      </w:pPr>
      <w:r>
        <w:t>Оценка</w:t>
      </w:r>
      <w:r>
        <w:rPr>
          <w:spacing w:val="29"/>
        </w:rPr>
        <w:t xml:space="preserve">  </w:t>
      </w:r>
      <w:r>
        <w:t>соответствия</w:t>
      </w:r>
      <w:r>
        <w:rPr>
          <w:spacing w:val="32"/>
        </w:rPr>
        <w:t xml:space="preserve">  </w:t>
      </w:r>
      <w:r>
        <w:t>результата</w:t>
      </w:r>
      <w:r>
        <w:rPr>
          <w:spacing w:val="32"/>
        </w:rPr>
        <w:t xml:space="preserve">  </w:t>
      </w:r>
      <w:r>
        <w:t>решения</w:t>
      </w:r>
      <w:r>
        <w:rPr>
          <w:spacing w:val="33"/>
        </w:rPr>
        <w:t xml:space="preserve">  </w:t>
      </w:r>
      <w:r>
        <w:t>естественнонаучной</w:t>
      </w:r>
      <w:r>
        <w:rPr>
          <w:spacing w:val="32"/>
        </w:rPr>
        <w:t xml:space="preserve">  </w:t>
      </w:r>
      <w:r>
        <w:rPr>
          <w:spacing w:val="-2"/>
        </w:rPr>
        <w:t>проблемы</w:t>
      </w:r>
    </w:p>
    <w:p w:rsidR="00E531B3" w:rsidRDefault="00E531B3">
      <w:pPr>
        <w:pStyle w:val="a3"/>
        <w:spacing w:line="320" w:lineRule="exact"/>
        <w:sectPr w:rsidR="00E531B3">
          <w:pgSz w:w="11910" w:h="16850"/>
          <w:pgMar w:top="960" w:right="425" w:bottom="740" w:left="283" w:header="571" w:footer="464" w:gutter="0"/>
          <w:cols w:space="720"/>
        </w:sectPr>
      </w:pPr>
    </w:p>
    <w:p w:rsidR="00E531B3" w:rsidRDefault="00E03CF9">
      <w:pPr>
        <w:pStyle w:val="a3"/>
        <w:spacing w:before="159"/>
        <w:ind w:firstLine="0"/>
      </w:pPr>
      <w:r>
        <w:t>поставленным</w:t>
      </w:r>
      <w:r>
        <w:rPr>
          <w:spacing w:val="-10"/>
        </w:rPr>
        <w:t xml:space="preserve"> </w:t>
      </w:r>
      <w:r>
        <w:t>целям</w:t>
      </w:r>
      <w:r>
        <w:rPr>
          <w:spacing w:val="-7"/>
        </w:rPr>
        <w:t xml:space="preserve"> </w:t>
      </w:r>
      <w:r>
        <w:t>и</w:t>
      </w:r>
      <w:r>
        <w:rPr>
          <w:spacing w:val="-6"/>
        </w:rPr>
        <w:t xml:space="preserve"> </w:t>
      </w:r>
      <w:r>
        <w:rPr>
          <w:spacing w:val="-2"/>
        </w:rPr>
        <w:t>условиям.</w:t>
      </w:r>
    </w:p>
    <w:p w:rsidR="00E531B3" w:rsidRDefault="00E03CF9">
      <w:pPr>
        <w:pStyle w:val="a3"/>
        <w:spacing w:before="149" w:line="350" w:lineRule="auto"/>
        <w:ind w:right="147"/>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E531B3" w:rsidRDefault="00E03CF9">
      <w:pPr>
        <w:pStyle w:val="a5"/>
        <w:numPr>
          <w:ilvl w:val="3"/>
          <w:numId w:val="6"/>
        </w:numPr>
        <w:tabs>
          <w:tab w:val="left" w:pos="2604"/>
        </w:tabs>
        <w:spacing w:line="319" w:lineRule="exact"/>
        <w:jc w:val="both"/>
        <w:rPr>
          <w:sz w:val="28"/>
        </w:rPr>
      </w:pPr>
      <w:r>
        <w:rPr>
          <w:spacing w:val="-2"/>
          <w:sz w:val="28"/>
        </w:rPr>
        <w:t>Общественно-научные</w:t>
      </w:r>
      <w:r>
        <w:rPr>
          <w:spacing w:val="18"/>
          <w:sz w:val="28"/>
        </w:rPr>
        <w:t xml:space="preserve"> </w:t>
      </w:r>
      <w:r>
        <w:rPr>
          <w:spacing w:val="-2"/>
          <w:sz w:val="28"/>
        </w:rPr>
        <w:t>предметы.</w:t>
      </w:r>
    </w:p>
    <w:p w:rsidR="00E531B3" w:rsidRDefault="00E03CF9">
      <w:pPr>
        <w:pStyle w:val="a5"/>
        <w:numPr>
          <w:ilvl w:val="4"/>
          <w:numId w:val="6"/>
        </w:numPr>
        <w:tabs>
          <w:tab w:val="left" w:pos="2815"/>
        </w:tabs>
        <w:spacing w:before="146" w:line="350" w:lineRule="auto"/>
        <w:ind w:right="153" w:firstLine="708"/>
        <w:jc w:val="both"/>
        <w:rPr>
          <w:sz w:val="28"/>
        </w:rPr>
      </w:pPr>
      <w:r>
        <w:rPr>
          <w:sz w:val="28"/>
        </w:rPr>
        <w:t>Формирование универсальных учебных познавательных действий в части базовых логических действий.</w:t>
      </w:r>
    </w:p>
    <w:p w:rsidR="00E531B3" w:rsidRDefault="00E03CF9">
      <w:pPr>
        <w:pStyle w:val="a3"/>
        <w:spacing w:line="348" w:lineRule="auto"/>
        <w:ind w:left="1558" w:right="924" w:firstLine="0"/>
      </w:pPr>
      <w:r>
        <w:t>Систематизировать,</w:t>
      </w:r>
      <w:r>
        <w:rPr>
          <w:spacing w:val="-9"/>
        </w:rPr>
        <w:t xml:space="preserve"> </w:t>
      </w:r>
      <w:r>
        <w:t>классифицировать</w:t>
      </w:r>
      <w:r>
        <w:rPr>
          <w:spacing w:val="-8"/>
        </w:rPr>
        <w:t xml:space="preserve"> </w:t>
      </w:r>
      <w:r>
        <w:t>и</w:t>
      </w:r>
      <w:r>
        <w:rPr>
          <w:spacing w:val="-6"/>
        </w:rPr>
        <w:t xml:space="preserve"> </w:t>
      </w:r>
      <w:r>
        <w:t>обобщать</w:t>
      </w:r>
      <w:r>
        <w:rPr>
          <w:spacing w:val="-11"/>
        </w:rPr>
        <w:t xml:space="preserve"> </w:t>
      </w:r>
      <w:r>
        <w:t>исторические</w:t>
      </w:r>
      <w:r>
        <w:rPr>
          <w:spacing w:val="-6"/>
        </w:rPr>
        <w:t xml:space="preserve"> </w:t>
      </w:r>
      <w:r>
        <w:t>факты. Составлять синхронистические и систематические таблицы.</w:t>
      </w:r>
    </w:p>
    <w:p w:rsidR="00E531B3" w:rsidRDefault="00E03CF9">
      <w:pPr>
        <w:pStyle w:val="a3"/>
        <w:spacing w:before="5" w:line="350" w:lineRule="auto"/>
        <w:ind w:right="150"/>
      </w:pPr>
      <w:r>
        <w:t>Выявлят</w:t>
      </w:r>
      <w:r>
        <w:t xml:space="preserve">ь и характеризовать существенные признаки исторических явлений, </w:t>
      </w:r>
      <w:r>
        <w:rPr>
          <w:spacing w:val="-2"/>
        </w:rPr>
        <w:t>процессов.</w:t>
      </w:r>
    </w:p>
    <w:p w:rsidR="00E531B3" w:rsidRDefault="00E03CF9">
      <w:pPr>
        <w:pStyle w:val="a3"/>
        <w:spacing w:line="350" w:lineRule="auto"/>
        <w:ind w:right="148"/>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w:t>
      </w:r>
      <w:r>
        <w:t>о в разных сообществах) и в динамике («было – стало») по заданным или самостоятельно определенным основаниям.</w:t>
      </w:r>
    </w:p>
    <w:p w:rsidR="00E531B3" w:rsidRDefault="00E03CF9">
      <w:pPr>
        <w:pStyle w:val="a3"/>
        <w:spacing w:line="350" w:lineRule="auto"/>
        <w:ind w:right="142"/>
      </w:pPr>
      <w:r>
        <w:t>Использовать понятия и категории современного исторического знания</w:t>
      </w:r>
      <w:r>
        <w:rPr>
          <w:spacing w:val="40"/>
        </w:rPr>
        <w:t xml:space="preserve"> </w:t>
      </w:r>
      <w:r>
        <w:t xml:space="preserve">(эпоха, цивилизация, исторический источник, исторический факт, историзм и </w:t>
      </w:r>
      <w:r>
        <w:rPr>
          <w:spacing w:val="-2"/>
        </w:rPr>
        <w:t>други</w:t>
      </w:r>
      <w:r>
        <w:rPr>
          <w:spacing w:val="-2"/>
        </w:rPr>
        <w:t>е).</w:t>
      </w:r>
    </w:p>
    <w:p w:rsidR="00E531B3" w:rsidRDefault="00E03CF9">
      <w:pPr>
        <w:pStyle w:val="a3"/>
        <w:spacing w:line="320" w:lineRule="exact"/>
        <w:ind w:left="1558" w:firstLine="0"/>
      </w:pPr>
      <w:r>
        <w:t>Выявлять</w:t>
      </w:r>
      <w:r>
        <w:rPr>
          <w:spacing w:val="-15"/>
        </w:rPr>
        <w:t xml:space="preserve"> </w:t>
      </w:r>
      <w:r>
        <w:t>причины</w:t>
      </w:r>
      <w:r>
        <w:rPr>
          <w:spacing w:val="-9"/>
        </w:rPr>
        <w:t xml:space="preserve"> </w:t>
      </w:r>
      <w:r>
        <w:t>и</w:t>
      </w:r>
      <w:r>
        <w:rPr>
          <w:spacing w:val="-9"/>
        </w:rPr>
        <w:t xml:space="preserve"> </w:t>
      </w:r>
      <w:r>
        <w:t>следствия</w:t>
      </w:r>
      <w:r>
        <w:rPr>
          <w:spacing w:val="-11"/>
        </w:rPr>
        <w:t xml:space="preserve"> </w:t>
      </w:r>
      <w:r>
        <w:t>исторических</w:t>
      </w:r>
      <w:r>
        <w:rPr>
          <w:spacing w:val="-8"/>
        </w:rPr>
        <w:t xml:space="preserve"> </w:t>
      </w:r>
      <w:r>
        <w:t>событий</w:t>
      </w:r>
      <w:r>
        <w:rPr>
          <w:spacing w:val="-9"/>
        </w:rPr>
        <w:t xml:space="preserve"> </w:t>
      </w:r>
      <w:r>
        <w:t>и</w:t>
      </w:r>
      <w:r>
        <w:rPr>
          <w:spacing w:val="-10"/>
        </w:rPr>
        <w:t xml:space="preserve"> </w:t>
      </w:r>
      <w:r>
        <w:rPr>
          <w:spacing w:val="-2"/>
        </w:rPr>
        <w:t>процессов.</w:t>
      </w:r>
    </w:p>
    <w:p w:rsidR="00E531B3" w:rsidRDefault="00E03CF9">
      <w:pPr>
        <w:pStyle w:val="a3"/>
        <w:spacing w:before="139" w:line="350" w:lineRule="auto"/>
        <w:ind w:right="148"/>
      </w:pPr>
      <w: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E531B3" w:rsidRDefault="00E03CF9">
      <w:pPr>
        <w:pStyle w:val="a3"/>
        <w:spacing w:line="350" w:lineRule="auto"/>
        <w:ind w:right="149"/>
      </w:pPr>
      <w:r>
        <w:t>Соотносить результаты своего исследования с уже имеющ</w:t>
      </w:r>
      <w:r>
        <w:t>имися данными, оценивать их значимость.</w:t>
      </w:r>
    </w:p>
    <w:p w:rsidR="00E531B3" w:rsidRDefault="00E03CF9">
      <w:pPr>
        <w:pStyle w:val="a3"/>
        <w:spacing w:line="350" w:lineRule="auto"/>
        <w:ind w:right="139"/>
      </w:pPr>
      <w:r>
        <w:t>Классифицировать (выделять основания, заполнять составлять схему,</w:t>
      </w:r>
      <w:r>
        <w:rPr>
          <w:spacing w:val="40"/>
        </w:rPr>
        <w:t xml:space="preserve"> </w:t>
      </w:r>
      <w:r>
        <w:t>таблицу) виды деятельности человека: виды юридической ответственности по отраслям права, механизмы государственного регулирования экономики: современн</w:t>
      </w:r>
      <w:r>
        <w:t>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E531B3" w:rsidRDefault="00E03CF9">
      <w:pPr>
        <w:pStyle w:val="a3"/>
        <w:spacing w:line="317" w:lineRule="exact"/>
        <w:ind w:left="1558" w:firstLine="0"/>
      </w:pPr>
      <w:r>
        <w:t>Сравнивать</w:t>
      </w:r>
      <w:r>
        <w:rPr>
          <w:spacing w:val="-8"/>
        </w:rPr>
        <w:t xml:space="preserve"> </w:t>
      </w:r>
      <w:r>
        <w:t>формы</w:t>
      </w:r>
      <w:r>
        <w:rPr>
          <w:spacing w:val="-3"/>
        </w:rPr>
        <w:t xml:space="preserve"> </w:t>
      </w:r>
      <w:r>
        <w:t>политического</w:t>
      </w:r>
      <w:r>
        <w:rPr>
          <w:spacing w:val="-2"/>
        </w:rPr>
        <w:t xml:space="preserve"> </w:t>
      </w:r>
      <w:r>
        <w:t>участия</w:t>
      </w:r>
      <w:r>
        <w:rPr>
          <w:spacing w:val="-2"/>
        </w:rPr>
        <w:t xml:space="preserve"> </w:t>
      </w:r>
      <w:r>
        <w:t>(выборы</w:t>
      </w:r>
      <w:r>
        <w:rPr>
          <w:spacing w:val="-3"/>
        </w:rPr>
        <w:t xml:space="preserve"> </w:t>
      </w:r>
      <w:r>
        <w:t>и</w:t>
      </w:r>
      <w:r>
        <w:rPr>
          <w:spacing w:val="-2"/>
        </w:rPr>
        <w:t xml:space="preserve"> </w:t>
      </w:r>
      <w:r>
        <w:t>референдум),</w:t>
      </w:r>
      <w:r>
        <w:rPr>
          <w:spacing w:val="-2"/>
        </w:rPr>
        <w:t xml:space="preserve"> проступок</w:t>
      </w:r>
    </w:p>
    <w:p w:rsidR="00E531B3" w:rsidRDefault="00E531B3">
      <w:pPr>
        <w:pStyle w:val="a3"/>
        <w:spacing w:line="317" w:lineRule="exact"/>
        <w:sectPr w:rsidR="00E531B3">
          <w:pgSz w:w="11910" w:h="16850"/>
          <w:pgMar w:top="960" w:right="425" w:bottom="740" w:left="283" w:header="571" w:footer="464" w:gutter="0"/>
          <w:cols w:space="720"/>
        </w:sectPr>
      </w:pPr>
    </w:p>
    <w:p w:rsidR="00E531B3" w:rsidRDefault="00E03CF9">
      <w:pPr>
        <w:pStyle w:val="a3"/>
        <w:tabs>
          <w:tab w:val="left" w:pos="1217"/>
          <w:tab w:val="left" w:pos="3145"/>
          <w:tab w:val="left" w:pos="5238"/>
          <w:tab w:val="left" w:pos="6866"/>
          <w:tab w:val="left" w:pos="7217"/>
          <w:tab w:val="left" w:pos="8452"/>
          <w:tab w:val="left" w:pos="8934"/>
          <w:tab w:val="left" w:pos="9293"/>
          <w:tab w:val="left" w:pos="9794"/>
          <w:tab w:val="left" w:pos="10293"/>
          <w:tab w:val="left" w:pos="10897"/>
        </w:tabs>
        <w:spacing w:before="159" w:line="350" w:lineRule="auto"/>
        <w:ind w:right="152" w:firstLine="0"/>
        <w:jc w:val="left"/>
      </w:pPr>
      <w:r>
        <w:rPr>
          <w:spacing w:val="-10"/>
        </w:rPr>
        <w:t>и</w:t>
      </w:r>
      <w:r>
        <w:tab/>
      </w:r>
      <w:r>
        <w:rPr>
          <w:spacing w:val="-2"/>
        </w:rPr>
        <w:t>преступление,</w:t>
      </w:r>
      <w:r>
        <w:tab/>
      </w:r>
      <w:r>
        <w:rPr>
          <w:spacing w:val="-2"/>
        </w:rPr>
        <w:t>дееспособность</w:t>
      </w:r>
      <w:r>
        <w:tab/>
      </w:r>
      <w:r>
        <w:rPr>
          <w:spacing w:val="-2"/>
        </w:rPr>
        <w:t>малолетних</w:t>
      </w:r>
      <w:r>
        <w:tab/>
      </w:r>
      <w:r>
        <w:rPr>
          <w:spacing w:val="-10"/>
        </w:rPr>
        <w:t>в</w:t>
      </w:r>
      <w:r>
        <w:tab/>
      </w:r>
      <w:r>
        <w:rPr>
          <w:spacing w:val="-2"/>
        </w:rPr>
        <w:t>возрасте</w:t>
      </w:r>
      <w:r>
        <w:tab/>
      </w:r>
      <w:r>
        <w:rPr>
          <w:spacing w:val="-6"/>
        </w:rPr>
        <w:t>от</w:t>
      </w:r>
      <w:r>
        <w:tab/>
      </w:r>
      <w:r>
        <w:rPr>
          <w:spacing w:val="-10"/>
        </w:rPr>
        <w:t>6</w:t>
      </w:r>
      <w:r>
        <w:tab/>
      </w:r>
      <w:r>
        <w:rPr>
          <w:spacing w:val="-6"/>
        </w:rPr>
        <w:t>до</w:t>
      </w:r>
      <w:r>
        <w:tab/>
      </w:r>
      <w:r>
        <w:rPr>
          <w:spacing w:val="-6"/>
        </w:rPr>
        <w:t>14</w:t>
      </w:r>
      <w:r>
        <w:tab/>
      </w:r>
      <w:r>
        <w:rPr>
          <w:spacing w:val="-4"/>
        </w:rPr>
        <w:t>лет</w:t>
      </w:r>
      <w:r>
        <w:tab/>
      </w:r>
      <w:r>
        <w:rPr>
          <w:spacing w:val="-10"/>
        </w:rPr>
        <w:t xml:space="preserve">и </w:t>
      </w:r>
      <w:r>
        <w:t>несовершеннолетних в возрасте от 14 до 18 лет, мораль и право.</w:t>
      </w:r>
    </w:p>
    <w:p w:rsidR="00E531B3" w:rsidRDefault="00E03CF9">
      <w:pPr>
        <w:pStyle w:val="a3"/>
        <w:spacing w:line="348" w:lineRule="auto"/>
        <w:jc w:val="left"/>
      </w:pPr>
      <w:r>
        <w:t>Определять</w:t>
      </w:r>
      <w:r>
        <w:rPr>
          <w:spacing w:val="40"/>
        </w:rPr>
        <w:t xml:space="preserve"> </w:t>
      </w:r>
      <w:r>
        <w:t>конструктивные</w:t>
      </w:r>
      <w:r>
        <w:rPr>
          <w:spacing w:val="40"/>
        </w:rPr>
        <w:t xml:space="preserve"> </w:t>
      </w:r>
      <w:r>
        <w:t>модели</w:t>
      </w:r>
      <w:r>
        <w:rPr>
          <w:spacing w:val="40"/>
        </w:rPr>
        <w:t xml:space="preserve"> </w:t>
      </w:r>
      <w:r>
        <w:t>поведения</w:t>
      </w:r>
      <w:r>
        <w:rPr>
          <w:spacing w:val="40"/>
        </w:rPr>
        <w:t xml:space="preserve"> </w:t>
      </w:r>
      <w:r>
        <w:t>в</w:t>
      </w:r>
      <w:r>
        <w:rPr>
          <w:spacing w:val="40"/>
        </w:rPr>
        <w:t xml:space="preserve"> </w:t>
      </w:r>
      <w:r>
        <w:t>конфликтной</w:t>
      </w:r>
      <w:r>
        <w:rPr>
          <w:spacing w:val="40"/>
        </w:rPr>
        <w:t xml:space="preserve"> </w:t>
      </w:r>
      <w:r>
        <w:t>ситуации, находить конструктивное разрешение конфликта.</w:t>
      </w:r>
    </w:p>
    <w:p w:rsidR="00E531B3" w:rsidRDefault="00E03CF9">
      <w:pPr>
        <w:pStyle w:val="a3"/>
        <w:spacing w:before="5" w:line="350" w:lineRule="auto"/>
        <w:jc w:val="left"/>
      </w:pPr>
      <w:r>
        <w:t>Преобразовывать</w:t>
      </w:r>
      <w:r>
        <w:rPr>
          <w:spacing w:val="-7"/>
        </w:rPr>
        <w:t xml:space="preserve"> </w:t>
      </w:r>
      <w:r>
        <w:t>статистиче</w:t>
      </w:r>
      <w:r>
        <w:t>скую</w:t>
      </w:r>
      <w:r>
        <w:rPr>
          <w:spacing w:val="-7"/>
        </w:rPr>
        <w:t xml:space="preserve"> </w:t>
      </w:r>
      <w:r>
        <w:t>и</w:t>
      </w:r>
      <w:r>
        <w:rPr>
          <w:spacing w:val="23"/>
        </w:rPr>
        <w:t xml:space="preserve"> </w:t>
      </w:r>
      <w:r>
        <w:t>визуальную</w:t>
      </w:r>
      <w:r>
        <w:rPr>
          <w:spacing w:val="-7"/>
        </w:rPr>
        <w:t xml:space="preserve"> </w:t>
      </w:r>
      <w:r>
        <w:t>информацию</w:t>
      </w:r>
      <w:r>
        <w:rPr>
          <w:spacing w:val="-7"/>
        </w:rPr>
        <w:t xml:space="preserve"> </w:t>
      </w:r>
      <w:r>
        <w:t>о</w:t>
      </w:r>
      <w:r>
        <w:rPr>
          <w:spacing w:val="-7"/>
        </w:rPr>
        <w:t xml:space="preserve"> </w:t>
      </w:r>
      <w:r>
        <w:t>достижениях России в текст.</w:t>
      </w:r>
    </w:p>
    <w:p w:rsidR="00E531B3" w:rsidRDefault="00E03CF9">
      <w:pPr>
        <w:pStyle w:val="a3"/>
        <w:spacing w:line="350" w:lineRule="auto"/>
        <w:jc w:val="left"/>
      </w:pPr>
      <w:r>
        <w:t>Вносить</w:t>
      </w:r>
      <w:r>
        <w:rPr>
          <w:spacing w:val="-7"/>
        </w:rPr>
        <w:t xml:space="preserve"> </w:t>
      </w:r>
      <w:r>
        <w:t>коррективы</w:t>
      </w:r>
      <w:r>
        <w:rPr>
          <w:spacing w:val="-7"/>
        </w:rPr>
        <w:t xml:space="preserve"> </w:t>
      </w:r>
      <w:r>
        <w:t>в</w:t>
      </w:r>
      <w:r>
        <w:rPr>
          <w:spacing w:val="-7"/>
        </w:rPr>
        <w:t xml:space="preserve"> </w:t>
      </w:r>
      <w:r>
        <w:t>моделируемую</w:t>
      </w:r>
      <w:r>
        <w:rPr>
          <w:spacing w:val="-7"/>
        </w:rPr>
        <w:t xml:space="preserve"> </w:t>
      </w:r>
      <w:r>
        <w:t>экономическую</w:t>
      </w:r>
      <w:r>
        <w:rPr>
          <w:spacing w:val="-7"/>
        </w:rPr>
        <w:t xml:space="preserve"> </w:t>
      </w:r>
      <w:r>
        <w:t>деятельность</w:t>
      </w:r>
      <w:r>
        <w:rPr>
          <w:spacing w:val="-7"/>
        </w:rPr>
        <w:t xml:space="preserve"> </w:t>
      </w:r>
      <w:r>
        <w:t>на</w:t>
      </w:r>
      <w:r>
        <w:rPr>
          <w:spacing w:val="-7"/>
        </w:rPr>
        <w:t xml:space="preserve"> </w:t>
      </w:r>
      <w:r>
        <w:t>основе изменившихся ситуаций.</w:t>
      </w:r>
    </w:p>
    <w:p w:rsidR="00E531B3" w:rsidRDefault="00E03CF9">
      <w:pPr>
        <w:pStyle w:val="a3"/>
        <w:spacing w:line="348" w:lineRule="auto"/>
        <w:jc w:val="left"/>
      </w:pPr>
      <w:r>
        <w:t>Использовать</w:t>
      </w:r>
      <w:r>
        <w:rPr>
          <w:spacing w:val="-8"/>
        </w:rPr>
        <w:t xml:space="preserve"> </w:t>
      </w:r>
      <w:r>
        <w:t>полученные</w:t>
      </w:r>
      <w:r>
        <w:rPr>
          <w:spacing w:val="-8"/>
        </w:rPr>
        <w:t xml:space="preserve"> </w:t>
      </w:r>
      <w:r>
        <w:t>знания</w:t>
      </w:r>
      <w:r>
        <w:rPr>
          <w:spacing w:val="-8"/>
        </w:rPr>
        <w:t xml:space="preserve"> </w:t>
      </w:r>
      <w:r>
        <w:t>для</w:t>
      </w:r>
      <w:r>
        <w:rPr>
          <w:spacing w:val="-8"/>
        </w:rPr>
        <w:t xml:space="preserve"> </w:t>
      </w:r>
      <w:r>
        <w:t>публичного</w:t>
      </w:r>
      <w:r>
        <w:rPr>
          <w:spacing w:val="-8"/>
        </w:rPr>
        <w:t xml:space="preserve"> </w:t>
      </w:r>
      <w:r>
        <w:t>представления</w:t>
      </w:r>
      <w:r>
        <w:rPr>
          <w:spacing w:val="-8"/>
        </w:rPr>
        <w:t xml:space="preserve"> </w:t>
      </w:r>
      <w:r>
        <w:t>результатов своей деятельности в сфере духовной культуры.</w:t>
      </w:r>
    </w:p>
    <w:p w:rsidR="00E531B3" w:rsidRDefault="00E03CF9">
      <w:pPr>
        <w:pStyle w:val="a3"/>
        <w:spacing w:before="2" w:line="350" w:lineRule="auto"/>
        <w:jc w:val="left"/>
      </w:pPr>
      <w:r>
        <w:t>Выступать</w:t>
      </w:r>
      <w:r>
        <w:rPr>
          <w:spacing w:val="40"/>
        </w:rPr>
        <w:t xml:space="preserve"> </w:t>
      </w:r>
      <w:r>
        <w:t>с</w:t>
      </w:r>
      <w:r>
        <w:rPr>
          <w:spacing w:val="40"/>
        </w:rPr>
        <w:t xml:space="preserve"> </w:t>
      </w:r>
      <w:r>
        <w:t>сообщениями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особенностями</w:t>
      </w:r>
      <w:r>
        <w:rPr>
          <w:spacing w:val="40"/>
        </w:rPr>
        <w:t xml:space="preserve"> </w:t>
      </w:r>
      <w:r>
        <w:t>аудитории</w:t>
      </w:r>
      <w:r>
        <w:rPr>
          <w:spacing w:val="40"/>
        </w:rPr>
        <w:t xml:space="preserve"> </w:t>
      </w:r>
      <w:r>
        <w:t>и</w:t>
      </w:r>
      <w:r>
        <w:rPr>
          <w:spacing w:val="80"/>
        </w:rPr>
        <w:t xml:space="preserve"> </w:t>
      </w:r>
      <w:r>
        <w:rPr>
          <w:spacing w:val="-2"/>
        </w:rPr>
        <w:t>регламентом.</w:t>
      </w:r>
    </w:p>
    <w:p w:rsidR="00E531B3" w:rsidRDefault="00E03CF9">
      <w:pPr>
        <w:pStyle w:val="a3"/>
        <w:tabs>
          <w:tab w:val="left" w:pos="3600"/>
          <w:tab w:val="left" w:pos="4022"/>
          <w:tab w:val="left" w:pos="5504"/>
          <w:tab w:val="left" w:pos="7252"/>
          <w:tab w:val="left" w:pos="8298"/>
          <w:tab w:val="left" w:pos="9569"/>
          <w:tab w:val="left" w:pos="10900"/>
        </w:tabs>
        <w:spacing w:line="350" w:lineRule="auto"/>
        <w:ind w:right="149"/>
        <w:jc w:val="left"/>
      </w:pPr>
      <w:r>
        <w:rPr>
          <w:spacing w:val="-2"/>
        </w:rPr>
        <w:t>Устанавливать</w:t>
      </w:r>
      <w:r>
        <w:tab/>
      </w:r>
      <w:r>
        <w:rPr>
          <w:spacing w:val="-10"/>
        </w:rPr>
        <w:t>и</w:t>
      </w:r>
      <w:r>
        <w:tab/>
      </w:r>
      <w:r>
        <w:rPr>
          <w:spacing w:val="-2"/>
        </w:rPr>
        <w:t>объяснять</w:t>
      </w:r>
      <w:r>
        <w:tab/>
      </w:r>
      <w:r>
        <w:rPr>
          <w:spacing w:val="-2"/>
        </w:rPr>
        <w:t>взаимосвязи</w:t>
      </w:r>
      <w:r>
        <w:tab/>
      </w:r>
      <w:r>
        <w:rPr>
          <w:spacing w:val="-2"/>
        </w:rPr>
        <w:t>между</w:t>
      </w:r>
      <w:r>
        <w:tab/>
      </w:r>
      <w:r>
        <w:rPr>
          <w:spacing w:val="-2"/>
        </w:rPr>
        <w:t>правами</w:t>
      </w:r>
      <w:r>
        <w:tab/>
      </w:r>
      <w:r>
        <w:rPr>
          <w:spacing w:val="-2"/>
        </w:rPr>
        <w:t>человека</w:t>
      </w:r>
      <w:r>
        <w:tab/>
      </w:r>
      <w:r>
        <w:rPr>
          <w:spacing w:val="-10"/>
        </w:rPr>
        <w:t xml:space="preserve">и </w:t>
      </w:r>
      <w:r>
        <w:t>гражданина и обязанностями граждан.</w:t>
      </w:r>
    </w:p>
    <w:p w:rsidR="00E531B3" w:rsidRDefault="00E03CF9">
      <w:pPr>
        <w:pStyle w:val="a3"/>
        <w:spacing w:line="321" w:lineRule="exact"/>
        <w:ind w:left="1558" w:firstLine="0"/>
        <w:jc w:val="left"/>
      </w:pPr>
      <w:r>
        <w:t>Объяснять</w:t>
      </w:r>
      <w:r>
        <w:rPr>
          <w:spacing w:val="-12"/>
        </w:rPr>
        <w:t xml:space="preserve"> </w:t>
      </w:r>
      <w:r>
        <w:t>причины</w:t>
      </w:r>
      <w:r>
        <w:rPr>
          <w:spacing w:val="-7"/>
        </w:rPr>
        <w:t xml:space="preserve"> </w:t>
      </w:r>
      <w:r>
        <w:t>с</w:t>
      </w:r>
      <w:r>
        <w:t>мены</w:t>
      </w:r>
      <w:r>
        <w:rPr>
          <w:spacing w:val="-6"/>
        </w:rPr>
        <w:t xml:space="preserve"> </w:t>
      </w:r>
      <w:r>
        <w:t>дня</w:t>
      </w:r>
      <w:r>
        <w:rPr>
          <w:spacing w:val="-6"/>
        </w:rPr>
        <w:t xml:space="preserve"> </w:t>
      </w:r>
      <w:r>
        <w:t>и</w:t>
      </w:r>
      <w:r>
        <w:rPr>
          <w:spacing w:val="-8"/>
        </w:rPr>
        <w:t xml:space="preserve"> </w:t>
      </w:r>
      <w:r>
        <w:t>ночи</w:t>
      </w:r>
      <w:r>
        <w:rPr>
          <w:spacing w:val="-7"/>
        </w:rPr>
        <w:t xml:space="preserve"> </w:t>
      </w:r>
      <w:r>
        <w:t>и</w:t>
      </w:r>
      <w:r>
        <w:rPr>
          <w:spacing w:val="-8"/>
        </w:rPr>
        <w:t xml:space="preserve"> </w:t>
      </w:r>
      <w:r>
        <w:t>времен</w:t>
      </w:r>
      <w:r>
        <w:rPr>
          <w:spacing w:val="-4"/>
        </w:rPr>
        <w:t xml:space="preserve"> </w:t>
      </w:r>
      <w:r>
        <w:rPr>
          <w:spacing w:val="-2"/>
        </w:rPr>
        <w:t>года.</w:t>
      </w:r>
    </w:p>
    <w:p w:rsidR="00E531B3" w:rsidRDefault="00E03CF9">
      <w:pPr>
        <w:pStyle w:val="a3"/>
        <w:spacing w:before="144" w:line="350" w:lineRule="auto"/>
        <w:ind w:right="141"/>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531B3" w:rsidRDefault="00E03CF9">
      <w:pPr>
        <w:pStyle w:val="a3"/>
        <w:spacing w:line="350" w:lineRule="auto"/>
        <w:ind w:left="1558" w:right="638" w:firstLine="0"/>
      </w:pPr>
      <w:r>
        <w:t>Классифицировать</w:t>
      </w:r>
      <w:r>
        <w:rPr>
          <w:spacing w:val="-6"/>
        </w:rPr>
        <w:t xml:space="preserve"> </w:t>
      </w:r>
      <w:r>
        <w:t>формы</w:t>
      </w:r>
      <w:r>
        <w:rPr>
          <w:spacing w:val="-7"/>
        </w:rPr>
        <w:t xml:space="preserve"> </w:t>
      </w:r>
      <w:r>
        <w:t>рельефа</w:t>
      </w:r>
      <w:r>
        <w:rPr>
          <w:spacing w:val="-4"/>
        </w:rPr>
        <w:t xml:space="preserve"> </w:t>
      </w:r>
      <w:r>
        <w:t>суши</w:t>
      </w:r>
      <w:r>
        <w:rPr>
          <w:spacing w:val="-4"/>
        </w:rPr>
        <w:t xml:space="preserve"> </w:t>
      </w:r>
      <w:r>
        <w:t>по</w:t>
      </w:r>
      <w:r>
        <w:rPr>
          <w:spacing w:val="-3"/>
        </w:rPr>
        <w:t xml:space="preserve"> </w:t>
      </w:r>
      <w:r>
        <w:t>высоте</w:t>
      </w:r>
      <w:r>
        <w:rPr>
          <w:spacing w:val="-4"/>
        </w:rPr>
        <w:t xml:space="preserve"> </w:t>
      </w:r>
      <w:r>
        <w:t>и</w:t>
      </w:r>
      <w:r>
        <w:rPr>
          <w:spacing w:val="-7"/>
        </w:rPr>
        <w:t xml:space="preserve"> </w:t>
      </w:r>
      <w:r>
        <w:t>по</w:t>
      </w:r>
      <w:r>
        <w:rPr>
          <w:spacing w:val="-3"/>
        </w:rPr>
        <w:t xml:space="preserve"> </w:t>
      </w:r>
      <w:r>
        <w:t>внешнему</w:t>
      </w:r>
      <w:r>
        <w:rPr>
          <w:spacing w:val="-7"/>
        </w:rPr>
        <w:t xml:space="preserve"> </w:t>
      </w:r>
      <w:r>
        <w:t>облику. Классифицировать острова по происхождению.</w:t>
      </w:r>
    </w:p>
    <w:p w:rsidR="00E531B3" w:rsidRDefault="00E03CF9">
      <w:pPr>
        <w:pStyle w:val="a3"/>
        <w:spacing w:line="350" w:lineRule="auto"/>
        <w:ind w:right="144"/>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531B3" w:rsidRDefault="00E03CF9">
      <w:pPr>
        <w:pStyle w:val="a3"/>
        <w:spacing w:line="350" w:lineRule="auto"/>
        <w:ind w:left="1558" w:right="142" w:firstLine="0"/>
      </w:pPr>
      <w:r>
        <w:t>Самостоятельно составлять план решения учебной географической задачи. 48.2.3.5.2.</w:t>
      </w:r>
      <w:r>
        <w:rPr>
          <w:spacing w:val="-5"/>
        </w:rPr>
        <w:t xml:space="preserve"> </w:t>
      </w:r>
      <w:r>
        <w:t>Формирование универсальных учебных познавательных действий в</w:t>
      </w:r>
    </w:p>
    <w:p w:rsidR="00E531B3" w:rsidRDefault="00E03CF9">
      <w:pPr>
        <w:pStyle w:val="a3"/>
        <w:spacing w:line="321" w:lineRule="exact"/>
        <w:ind w:firstLine="0"/>
      </w:pPr>
      <w:r>
        <w:t>части</w:t>
      </w:r>
      <w:r>
        <w:rPr>
          <w:spacing w:val="-15"/>
        </w:rPr>
        <w:t xml:space="preserve"> </w:t>
      </w:r>
      <w:r>
        <w:t>базовых</w:t>
      </w:r>
      <w:r>
        <w:rPr>
          <w:spacing w:val="-12"/>
        </w:rPr>
        <w:t xml:space="preserve"> </w:t>
      </w:r>
      <w:r>
        <w:t>исследовательских</w:t>
      </w:r>
      <w:r>
        <w:rPr>
          <w:spacing w:val="-10"/>
        </w:rPr>
        <w:t xml:space="preserve"> </w:t>
      </w:r>
      <w:r>
        <w:rPr>
          <w:spacing w:val="-2"/>
        </w:rPr>
        <w:t>действий.</w:t>
      </w:r>
    </w:p>
    <w:p w:rsidR="00E531B3" w:rsidRDefault="00E03CF9">
      <w:pPr>
        <w:pStyle w:val="a3"/>
        <w:spacing w:before="138" w:line="350" w:lineRule="auto"/>
        <w:ind w:right="142"/>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w:t>
      </w:r>
      <w:r>
        <w:t>ометр,</w:t>
      </w:r>
      <w:r>
        <w:rPr>
          <w:spacing w:val="-5"/>
        </w:rPr>
        <w:t xml:space="preserve"> </w:t>
      </w:r>
      <w:r>
        <w:t>барометр,</w:t>
      </w:r>
      <w:r>
        <w:rPr>
          <w:spacing w:val="-5"/>
        </w:rPr>
        <w:t xml:space="preserve"> </w:t>
      </w:r>
      <w:r>
        <w:t>анемометр,</w:t>
      </w:r>
      <w:r>
        <w:rPr>
          <w:spacing w:val="-5"/>
        </w:rPr>
        <w:t xml:space="preserve"> </w:t>
      </w:r>
      <w:r>
        <w:t>флюгер)</w:t>
      </w:r>
      <w:r>
        <w:rPr>
          <w:spacing w:val="-7"/>
        </w:rPr>
        <w:t xml:space="preserve"> </w:t>
      </w:r>
      <w:r>
        <w:t>и</w:t>
      </w:r>
      <w:r>
        <w:rPr>
          <w:spacing w:val="-5"/>
        </w:rPr>
        <w:t xml:space="preserve"> </w:t>
      </w:r>
      <w:r>
        <w:t>представлять</w:t>
      </w:r>
      <w:r>
        <w:rPr>
          <w:spacing w:val="-1"/>
        </w:rPr>
        <w:t xml:space="preserve"> </w:t>
      </w:r>
      <w:r>
        <w:t>результаты</w:t>
      </w:r>
      <w:r>
        <w:rPr>
          <w:spacing w:val="-5"/>
        </w:rPr>
        <w:t xml:space="preserve"> </w:t>
      </w:r>
      <w:r>
        <w:t>наблюдений</w:t>
      </w:r>
      <w:r>
        <w:rPr>
          <w:spacing w:val="-5"/>
        </w:rPr>
        <w:t xml:space="preserve"> </w:t>
      </w:r>
      <w:r>
        <w:t>в табличной и (или) графической форме.</w:t>
      </w:r>
    </w:p>
    <w:p w:rsidR="00E531B3" w:rsidRDefault="00E03CF9">
      <w:pPr>
        <w:pStyle w:val="a3"/>
        <w:spacing w:line="319" w:lineRule="exact"/>
        <w:ind w:left="1558" w:firstLine="0"/>
      </w:pPr>
      <w:r>
        <w:t>Формулировать</w:t>
      </w:r>
      <w:r>
        <w:rPr>
          <w:spacing w:val="59"/>
        </w:rPr>
        <w:t xml:space="preserve">  </w:t>
      </w:r>
      <w:r>
        <w:t>вопросы,</w:t>
      </w:r>
      <w:r>
        <w:rPr>
          <w:spacing w:val="62"/>
        </w:rPr>
        <w:t xml:space="preserve">  </w:t>
      </w:r>
      <w:r>
        <w:t>поиск</w:t>
      </w:r>
      <w:r>
        <w:rPr>
          <w:spacing w:val="59"/>
        </w:rPr>
        <w:t xml:space="preserve">  </w:t>
      </w:r>
      <w:r>
        <w:t>ответов</w:t>
      </w:r>
      <w:r>
        <w:rPr>
          <w:spacing w:val="62"/>
        </w:rPr>
        <w:t xml:space="preserve">  </w:t>
      </w:r>
      <w:r>
        <w:t>на</w:t>
      </w:r>
      <w:r>
        <w:rPr>
          <w:spacing w:val="61"/>
        </w:rPr>
        <w:t xml:space="preserve">  </w:t>
      </w:r>
      <w:r>
        <w:t>которые</w:t>
      </w:r>
      <w:r>
        <w:rPr>
          <w:spacing w:val="60"/>
        </w:rPr>
        <w:t xml:space="preserve">  </w:t>
      </w:r>
      <w:r>
        <w:t>необходим</w:t>
      </w:r>
      <w:r>
        <w:rPr>
          <w:spacing w:val="62"/>
        </w:rPr>
        <w:t xml:space="preserve">  </w:t>
      </w:r>
      <w:r>
        <w:rPr>
          <w:spacing w:val="-5"/>
        </w:rPr>
        <w:t>для</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51" w:firstLine="0"/>
      </w:pPr>
      <w:r>
        <w:t>прогнозирования изменения численности населения Российско</w:t>
      </w:r>
      <w:r>
        <w:t xml:space="preserve">й Федерации в </w:t>
      </w:r>
      <w:r>
        <w:rPr>
          <w:spacing w:val="-2"/>
        </w:rPr>
        <w:t>будущем.</w:t>
      </w:r>
    </w:p>
    <w:p w:rsidR="00E531B3" w:rsidRDefault="00E03CF9">
      <w:pPr>
        <w:pStyle w:val="a3"/>
        <w:spacing w:line="348" w:lineRule="auto"/>
        <w:ind w:right="139"/>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531B3" w:rsidRDefault="00E03CF9">
      <w:pPr>
        <w:pStyle w:val="a3"/>
        <w:spacing w:before="5" w:line="350" w:lineRule="auto"/>
        <w:ind w:right="149"/>
      </w:pPr>
      <w:r>
        <w:t>Проводить по самостоятельно составленному плану небольшое исследование роли традиций в об</w:t>
      </w:r>
      <w:r>
        <w:t>ществе.</w:t>
      </w:r>
    </w:p>
    <w:p w:rsidR="00E531B3" w:rsidRDefault="00E03CF9">
      <w:pPr>
        <w:pStyle w:val="a3"/>
        <w:spacing w:line="350" w:lineRule="auto"/>
        <w:ind w:right="145"/>
      </w:pPr>
      <w:r>
        <w:t>Исследовать несложные практические ситуации, связанные с использованием различных способов повышения эффективности производства.</w:t>
      </w:r>
    </w:p>
    <w:p w:rsidR="00E531B3" w:rsidRDefault="00E03CF9">
      <w:pPr>
        <w:pStyle w:val="a5"/>
        <w:numPr>
          <w:ilvl w:val="4"/>
          <w:numId w:val="5"/>
        </w:numPr>
        <w:tabs>
          <w:tab w:val="left" w:pos="2815"/>
        </w:tabs>
        <w:spacing w:line="348" w:lineRule="auto"/>
        <w:ind w:right="153" w:firstLine="708"/>
        <w:jc w:val="both"/>
        <w:rPr>
          <w:sz w:val="28"/>
        </w:rPr>
      </w:pPr>
      <w:r>
        <w:rPr>
          <w:sz w:val="28"/>
        </w:rPr>
        <w:t>Формирование универсальных учебных познавательных действий в части работы с информацией.</w:t>
      </w:r>
    </w:p>
    <w:p w:rsidR="00E531B3" w:rsidRDefault="00E03CF9">
      <w:pPr>
        <w:pStyle w:val="a3"/>
        <w:spacing w:before="2" w:line="350" w:lineRule="auto"/>
        <w:ind w:right="145"/>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w:t>
      </w:r>
      <w:r>
        <w:rPr>
          <w:spacing w:val="40"/>
        </w:rPr>
        <w:t xml:space="preserve"> </w:t>
      </w:r>
      <w:r>
        <w:t>познавательной задачей.</w:t>
      </w:r>
    </w:p>
    <w:p w:rsidR="00E531B3" w:rsidRDefault="00E03CF9">
      <w:pPr>
        <w:pStyle w:val="a3"/>
        <w:spacing w:line="350" w:lineRule="auto"/>
        <w:ind w:right="142"/>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rsidR="00E531B3" w:rsidRDefault="00E03CF9">
      <w:pPr>
        <w:pStyle w:val="a3"/>
        <w:spacing w:line="350" w:lineRule="auto"/>
        <w:ind w:right="149"/>
      </w:pPr>
      <w:r>
        <w:t>Сравнивать данные разных источников исто</w:t>
      </w:r>
      <w:r>
        <w:t>рической информации, выявлять их сходство и различия, в том числе, связанные со степенью информированности и позицией авторов.</w:t>
      </w:r>
    </w:p>
    <w:p w:rsidR="00E531B3" w:rsidRDefault="00E03CF9">
      <w:pPr>
        <w:pStyle w:val="a3"/>
        <w:spacing w:line="350" w:lineRule="auto"/>
        <w:ind w:right="147"/>
      </w:pPr>
      <w:r>
        <w:t>Выбирать оптимальную форму представления результатов самостоятельной работы с исторической информацией (сообщение, эссе, презента</w:t>
      </w:r>
      <w:r>
        <w:t>ция, учебный проект и другие).</w:t>
      </w:r>
    </w:p>
    <w:p w:rsidR="00E531B3" w:rsidRDefault="00E03CF9">
      <w:pPr>
        <w:pStyle w:val="a3"/>
        <w:spacing w:line="350" w:lineRule="auto"/>
        <w:ind w:right="145"/>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w:t>
      </w:r>
      <w:r>
        <w:rPr>
          <w:spacing w:val="40"/>
        </w:rPr>
        <w:t xml:space="preserve"> </w:t>
      </w:r>
      <w:r>
        <w:t>познавательной задачей.</w:t>
      </w:r>
    </w:p>
    <w:p w:rsidR="00E531B3" w:rsidRDefault="00E03CF9">
      <w:pPr>
        <w:pStyle w:val="a3"/>
        <w:spacing w:line="350" w:lineRule="auto"/>
        <w:ind w:right="143"/>
      </w:pPr>
      <w:r>
        <w:t>Ан</w:t>
      </w:r>
      <w:r>
        <w:t>ализировать и интерпретировать историческую информацию, применяя приемы критики источника, высказывать суждение о его информационных особенностях</w:t>
      </w:r>
      <w:r>
        <w:rPr>
          <w:spacing w:val="40"/>
        </w:rPr>
        <w:t xml:space="preserve">  </w:t>
      </w:r>
      <w:r>
        <w:t>и</w:t>
      </w:r>
      <w:r>
        <w:rPr>
          <w:spacing w:val="40"/>
        </w:rPr>
        <w:t xml:space="preserve">  </w:t>
      </w:r>
      <w:r>
        <w:t>ценности</w:t>
      </w:r>
      <w:r>
        <w:rPr>
          <w:spacing w:val="40"/>
        </w:rPr>
        <w:t xml:space="preserve">  </w:t>
      </w:r>
      <w:r>
        <w:t>(по</w:t>
      </w:r>
      <w:r>
        <w:rPr>
          <w:spacing w:val="40"/>
        </w:rPr>
        <w:t xml:space="preserve">  </w:t>
      </w:r>
      <w:r>
        <w:t>заданным</w:t>
      </w:r>
      <w:r>
        <w:rPr>
          <w:spacing w:val="40"/>
        </w:rPr>
        <w:t xml:space="preserve">  </w:t>
      </w:r>
      <w:r>
        <w:t>или</w:t>
      </w:r>
      <w:r>
        <w:rPr>
          <w:spacing w:val="40"/>
        </w:rPr>
        <w:t xml:space="preserve">  </w:t>
      </w:r>
      <w:r>
        <w:t>самостоятельно</w:t>
      </w:r>
      <w:r>
        <w:rPr>
          <w:spacing w:val="40"/>
        </w:rPr>
        <w:t xml:space="preserve">  </w:t>
      </w:r>
      <w:r>
        <w:t>определяемым</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критериям).</w:t>
      </w:r>
    </w:p>
    <w:p w:rsidR="00E531B3" w:rsidRDefault="00E03CF9">
      <w:pPr>
        <w:pStyle w:val="a3"/>
        <w:spacing w:before="149" w:line="350" w:lineRule="auto"/>
        <w:ind w:right="144"/>
      </w:pPr>
      <w:r>
        <w:t>Выбирать источник</w:t>
      </w:r>
      <w:r>
        <w:t>и географической информации (картографические, статистические, текстовые, видео- и фотоизображения, компьютерные базы</w:t>
      </w:r>
      <w:r>
        <w:rPr>
          <w:spacing w:val="40"/>
        </w:rPr>
        <w:t xml:space="preserve"> </w:t>
      </w:r>
      <w:r>
        <w:t>данных), необходимые для изучения особенностей хозяйства России.</w:t>
      </w:r>
    </w:p>
    <w:p w:rsidR="00E531B3" w:rsidRDefault="00E03CF9">
      <w:pPr>
        <w:pStyle w:val="a3"/>
        <w:spacing w:line="350" w:lineRule="auto"/>
        <w:ind w:right="148"/>
      </w:pPr>
      <w:r>
        <w:t>Находить, извлекать и использовать информацию, характеризующую отраслевую</w:t>
      </w:r>
      <w:r>
        <w:t>,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E531B3" w:rsidRDefault="00E03CF9">
      <w:pPr>
        <w:pStyle w:val="a3"/>
        <w:spacing w:line="319" w:lineRule="exact"/>
        <w:ind w:left="1558" w:firstLine="0"/>
      </w:pPr>
      <w:r>
        <w:t>Определять</w:t>
      </w:r>
      <w:r>
        <w:rPr>
          <w:spacing w:val="-16"/>
        </w:rPr>
        <w:t xml:space="preserve"> </w:t>
      </w:r>
      <w:r>
        <w:t>информацию,</w:t>
      </w:r>
      <w:r>
        <w:rPr>
          <w:spacing w:val="-9"/>
        </w:rPr>
        <w:t xml:space="preserve"> </w:t>
      </w:r>
      <w:r>
        <w:t>недостающую</w:t>
      </w:r>
      <w:r>
        <w:rPr>
          <w:spacing w:val="-10"/>
        </w:rPr>
        <w:t xml:space="preserve"> </w:t>
      </w:r>
      <w:r>
        <w:t>для</w:t>
      </w:r>
      <w:r>
        <w:rPr>
          <w:spacing w:val="-9"/>
        </w:rPr>
        <w:t xml:space="preserve"> </w:t>
      </w:r>
      <w:r>
        <w:t>решения</w:t>
      </w:r>
      <w:r>
        <w:rPr>
          <w:spacing w:val="-9"/>
        </w:rPr>
        <w:t xml:space="preserve"> </w:t>
      </w:r>
      <w:r>
        <w:t>той</w:t>
      </w:r>
      <w:r>
        <w:rPr>
          <w:spacing w:val="-12"/>
        </w:rPr>
        <w:t xml:space="preserve"> </w:t>
      </w:r>
      <w:r>
        <w:t>или</w:t>
      </w:r>
      <w:r>
        <w:rPr>
          <w:spacing w:val="-9"/>
        </w:rPr>
        <w:t xml:space="preserve"> </w:t>
      </w:r>
      <w:r>
        <w:t>иной</w:t>
      </w:r>
      <w:r>
        <w:rPr>
          <w:spacing w:val="-8"/>
        </w:rPr>
        <w:t xml:space="preserve"> </w:t>
      </w:r>
      <w:r>
        <w:rPr>
          <w:spacing w:val="-2"/>
        </w:rPr>
        <w:t>задачи.</w:t>
      </w:r>
    </w:p>
    <w:p w:rsidR="00E531B3" w:rsidRDefault="00E03CF9">
      <w:pPr>
        <w:pStyle w:val="a3"/>
        <w:spacing w:before="142" w:line="350" w:lineRule="auto"/>
        <w:ind w:right="150"/>
      </w:pPr>
      <w:r>
        <w:t>Извлекать информацию о прав</w:t>
      </w:r>
      <w:r>
        <w:t>ах и обязанностях обучающегося из разных адаптированных источников (в том числе учебных материалов): заполнять таблицу</w:t>
      </w:r>
      <w:r>
        <w:rPr>
          <w:spacing w:val="40"/>
        </w:rPr>
        <w:t xml:space="preserve"> </w:t>
      </w:r>
      <w:r>
        <w:t>и составлять план.</w:t>
      </w:r>
    </w:p>
    <w:p w:rsidR="00E531B3" w:rsidRDefault="00E03CF9">
      <w:pPr>
        <w:pStyle w:val="a3"/>
        <w:spacing w:line="350" w:lineRule="auto"/>
        <w:ind w:right="146"/>
      </w:pPr>
      <w:r>
        <w:t>Анализировать и обобщать текстовую и статистическую информацию об отклоняющемся поведении, его причинах и негативных п</w:t>
      </w:r>
      <w:r>
        <w:t>оследствиях из адаптированных источников (в том числе учебных материалов) и публикаций СМИ.</w:t>
      </w:r>
    </w:p>
    <w:p w:rsidR="00E531B3" w:rsidRDefault="00E03CF9">
      <w:pPr>
        <w:pStyle w:val="a3"/>
        <w:spacing w:line="320" w:lineRule="exact"/>
        <w:ind w:left="1558" w:firstLine="0"/>
      </w:pPr>
      <w:r>
        <w:t>Представлять</w:t>
      </w:r>
      <w:r>
        <w:rPr>
          <w:spacing w:val="-15"/>
        </w:rPr>
        <w:t xml:space="preserve"> </w:t>
      </w:r>
      <w:r>
        <w:t>информацию</w:t>
      </w:r>
      <w:r>
        <w:rPr>
          <w:spacing w:val="-9"/>
        </w:rPr>
        <w:t xml:space="preserve"> </w:t>
      </w:r>
      <w:r>
        <w:t>в</w:t>
      </w:r>
      <w:r>
        <w:rPr>
          <w:spacing w:val="-9"/>
        </w:rPr>
        <w:t xml:space="preserve"> </w:t>
      </w:r>
      <w:r>
        <w:t>виде</w:t>
      </w:r>
      <w:r>
        <w:rPr>
          <w:spacing w:val="-8"/>
        </w:rPr>
        <w:t xml:space="preserve"> </w:t>
      </w:r>
      <w:r>
        <w:t>кратких</w:t>
      </w:r>
      <w:r>
        <w:rPr>
          <w:spacing w:val="-8"/>
        </w:rPr>
        <w:t xml:space="preserve"> </w:t>
      </w:r>
      <w:r>
        <w:t>выводов</w:t>
      </w:r>
      <w:r>
        <w:rPr>
          <w:spacing w:val="-8"/>
        </w:rPr>
        <w:t xml:space="preserve"> </w:t>
      </w:r>
      <w:r>
        <w:t>и</w:t>
      </w:r>
      <w:r>
        <w:rPr>
          <w:spacing w:val="-5"/>
        </w:rPr>
        <w:t xml:space="preserve"> </w:t>
      </w:r>
      <w:r>
        <w:rPr>
          <w:spacing w:val="-2"/>
        </w:rPr>
        <w:t>обобщений.</w:t>
      </w:r>
    </w:p>
    <w:p w:rsidR="00E531B3" w:rsidRDefault="00E03CF9">
      <w:pPr>
        <w:pStyle w:val="a3"/>
        <w:spacing w:before="145" w:line="350" w:lineRule="auto"/>
        <w:ind w:right="149"/>
      </w:pPr>
      <w: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w:t>
      </w:r>
      <w:r>
        <w:rPr>
          <w:spacing w:val="-2"/>
        </w:rPr>
        <w:t>аудиовизуальную).</w:t>
      </w:r>
    </w:p>
    <w:p w:rsidR="00E531B3" w:rsidRDefault="00E03CF9">
      <w:pPr>
        <w:pStyle w:val="a5"/>
        <w:numPr>
          <w:ilvl w:val="4"/>
          <w:numId w:val="5"/>
        </w:numPr>
        <w:tabs>
          <w:tab w:val="left" w:pos="2815"/>
        </w:tabs>
        <w:spacing w:line="350" w:lineRule="auto"/>
        <w:ind w:right="150" w:firstLine="708"/>
        <w:jc w:val="both"/>
        <w:rPr>
          <w:sz w:val="28"/>
        </w:rPr>
      </w:pPr>
      <w:r>
        <w:rPr>
          <w:sz w:val="28"/>
        </w:rPr>
        <w:t>Формирование универсальных</w:t>
      </w:r>
      <w:r>
        <w:rPr>
          <w:sz w:val="28"/>
        </w:rPr>
        <w:t xml:space="preserve"> учебных коммуникативных </w:t>
      </w:r>
      <w:r>
        <w:rPr>
          <w:spacing w:val="-2"/>
          <w:sz w:val="28"/>
        </w:rPr>
        <w:t>действий.</w:t>
      </w:r>
    </w:p>
    <w:p w:rsidR="00E531B3" w:rsidRDefault="00E03CF9">
      <w:pPr>
        <w:pStyle w:val="a3"/>
        <w:spacing w:line="348" w:lineRule="auto"/>
        <w:ind w:right="150"/>
      </w:pPr>
      <w:r>
        <w:t>Определять характер отношений между людьми в различных исторических и современных ситуациях, событиях.</w:t>
      </w:r>
    </w:p>
    <w:p w:rsidR="00E531B3" w:rsidRDefault="00E03CF9">
      <w:pPr>
        <w:pStyle w:val="a3"/>
        <w:spacing w:line="350" w:lineRule="auto"/>
        <w:ind w:right="148"/>
      </w:pPr>
      <w:r>
        <w:t>Раскрывать значение совместной деятельности, сотрудничества людей в разных сферах в различные исторические эпохи.</w:t>
      </w:r>
    </w:p>
    <w:p w:rsidR="00E531B3" w:rsidRDefault="00E03CF9">
      <w:pPr>
        <w:pStyle w:val="a3"/>
        <w:spacing w:line="350" w:lineRule="auto"/>
        <w:ind w:right="151"/>
      </w:pPr>
      <w:r>
        <w:t>Принимать участие в обсуждении открытых (в том числе дискуссионных) вопросов истории, высказывая и аргументируя свои суждения.</w:t>
      </w:r>
    </w:p>
    <w:p w:rsidR="00E531B3" w:rsidRDefault="00E03CF9">
      <w:pPr>
        <w:pStyle w:val="a3"/>
        <w:spacing w:line="348" w:lineRule="auto"/>
        <w:ind w:right="150"/>
      </w:pPr>
      <w:r>
        <w:t>Осуществлять презентацию выполненной самостоятельной работы по</w:t>
      </w:r>
      <w:r>
        <w:rPr>
          <w:spacing w:val="40"/>
        </w:rPr>
        <w:t xml:space="preserve"> </w:t>
      </w:r>
      <w:r>
        <w:t>истории, проявляя способность к диалогу с аудиторией.</w:t>
      </w:r>
    </w:p>
    <w:p w:rsidR="00E531B3" w:rsidRDefault="00E03CF9">
      <w:pPr>
        <w:pStyle w:val="a3"/>
        <w:spacing w:before="2"/>
        <w:ind w:left="1558" w:firstLine="0"/>
      </w:pPr>
      <w:r>
        <w:t>Оценивать</w:t>
      </w:r>
      <w:r>
        <w:rPr>
          <w:spacing w:val="24"/>
        </w:rPr>
        <w:t xml:space="preserve"> </w:t>
      </w:r>
      <w:r>
        <w:t>со</w:t>
      </w:r>
      <w:r>
        <w:t>бственные</w:t>
      </w:r>
      <w:r>
        <w:rPr>
          <w:spacing w:val="29"/>
        </w:rPr>
        <w:t xml:space="preserve"> </w:t>
      </w:r>
      <w:r>
        <w:t>поступки</w:t>
      </w:r>
      <w:r>
        <w:rPr>
          <w:spacing w:val="31"/>
        </w:rPr>
        <w:t xml:space="preserve"> </w:t>
      </w:r>
      <w:r>
        <w:t>и</w:t>
      </w:r>
      <w:r>
        <w:rPr>
          <w:spacing w:val="30"/>
        </w:rPr>
        <w:t xml:space="preserve"> </w:t>
      </w:r>
      <w:r>
        <w:t>поведение</w:t>
      </w:r>
      <w:r>
        <w:rPr>
          <w:spacing w:val="30"/>
        </w:rPr>
        <w:t xml:space="preserve"> </w:t>
      </w:r>
      <w:r>
        <w:t>других</w:t>
      </w:r>
      <w:r>
        <w:rPr>
          <w:spacing w:val="31"/>
        </w:rPr>
        <w:t xml:space="preserve"> </w:t>
      </w:r>
      <w:r>
        <w:t>людей</w:t>
      </w:r>
      <w:r>
        <w:rPr>
          <w:spacing w:val="30"/>
        </w:rPr>
        <w:t xml:space="preserve"> </w:t>
      </w:r>
      <w:r>
        <w:t>с</w:t>
      </w:r>
      <w:r>
        <w:rPr>
          <w:spacing w:val="29"/>
        </w:rPr>
        <w:t xml:space="preserve"> </w:t>
      </w:r>
      <w:r>
        <w:t>точки</w:t>
      </w:r>
      <w:r>
        <w:rPr>
          <w:spacing w:val="32"/>
        </w:rPr>
        <w:t xml:space="preserve"> </w:t>
      </w:r>
      <w:r>
        <w:rPr>
          <w:spacing w:val="-2"/>
        </w:rPr>
        <w:t>зрения</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их</w:t>
      </w:r>
      <w:r>
        <w:rPr>
          <w:spacing w:val="-11"/>
        </w:rPr>
        <w:t xml:space="preserve"> </w:t>
      </w:r>
      <w:r>
        <w:t>соответствия</w:t>
      </w:r>
      <w:r>
        <w:rPr>
          <w:spacing w:val="-10"/>
        </w:rPr>
        <w:t xml:space="preserve"> </w:t>
      </w:r>
      <w:r>
        <w:t>правовым</w:t>
      </w:r>
      <w:r>
        <w:rPr>
          <w:spacing w:val="-13"/>
        </w:rPr>
        <w:t xml:space="preserve"> </w:t>
      </w:r>
      <w:r>
        <w:t>и</w:t>
      </w:r>
      <w:r>
        <w:rPr>
          <w:spacing w:val="-10"/>
        </w:rPr>
        <w:t xml:space="preserve"> </w:t>
      </w:r>
      <w:r>
        <w:t>нравственным</w:t>
      </w:r>
      <w:r>
        <w:rPr>
          <w:spacing w:val="-10"/>
        </w:rPr>
        <w:t xml:space="preserve"> </w:t>
      </w:r>
      <w:r>
        <w:rPr>
          <w:spacing w:val="-2"/>
        </w:rPr>
        <w:t>нормам.</w:t>
      </w:r>
    </w:p>
    <w:p w:rsidR="00E531B3" w:rsidRDefault="00E03CF9">
      <w:pPr>
        <w:pStyle w:val="a3"/>
        <w:spacing w:before="149" w:line="350" w:lineRule="auto"/>
        <w:ind w:right="149"/>
      </w:pPr>
      <w:r>
        <w:t>Анализировать причины социальных и межличностных конфликтов, моделировать варианты выхода из конфликтной ситуации.</w:t>
      </w:r>
    </w:p>
    <w:p w:rsidR="00E531B3" w:rsidRDefault="00E03CF9">
      <w:pPr>
        <w:pStyle w:val="a3"/>
        <w:spacing w:line="319" w:lineRule="exact"/>
        <w:ind w:left="1558" w:firstLine="0"/>
      </w:pPr>
      <w:r>
        <w:t>Выражать</w:t>
      </w:r>
      <w:r>
        <w:rPr>
          <w:spacing w:val="-11"/>
        </w:rPr>
        <w:t xml:space="preserve"> </w:t>
      </w:r>
      <w:r>
        <w:t>свою</w:t>
      </w:r>
      <w:r>
        <w:rPr>
          <w:spacing w:val="-9"/>
        </w:rPr>
        <w:t xml:space="preserve"> </w:t>
      </w:r>
      <w:r>
        <w:t>то</w:t>
      </w:r>
      <w:r>
        <w:t>чку</w:t>
      </w:r>
      <w:r>
        <w:rPr>
          <w:spacing w:val="-10"/>
        </w:rPr>
        <w:t xml:space="preserve"> </w:t>
      </w:r>
      <w:r>
        <w:t>зрения,</w:t>
      </w:r>
      <w:r>
        <w:rPr>
          <w:spacing w:val="-7"/>
        </w:rPr>
        <w:t xml:space="preserve"> </w:t>
      </w:r>
      <w:r>
        <w:t>участвовать</w:t>
      </w:r>
      <w:r>
        <w:rPr>
          <w:spacing w:val="-9"/>
        </w:rPr>
        <w:t xml:space="preserve"> </w:t>
      </w:r>
      <w:r>
        <w:t>в</w:t>
      </w:r>
      <w:r>
        <w:rPr>
          <w:spacing w:val="-7"/>
        </w:rPr>
        <w:t xml:space="preserve"> </w:t>
      </w:r>
      <w:r>
        <w:rPr>
          <w:spacing w:val="-2"/>
        </w:rPr>
        <w:t>дискуссии.</w:t>
      </w:r>
    </w:p>
    <w:p w:rsidR="00E531B3" w:rsidRDefault="00E03CF9">
      <w:pPr>
        <w:pStyle w:val="a3"/>
        <w:spacing w:before="147" w:line="350" w:lineRule="auto"/>
        <w:ind w:right="148"/>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w:t>
      </w:r>
      <w:r>
        <w:t>рения их соответствия духовным традициям общества.</w:t>
      </w:r>
    </w:p>
    <w:p w:rsidR="00E531B3" w:rsidRDefault="00E03CF9">
      <w:pPr>
        <w:pStyle w:val="a3"/>
        <w:spacing w:line="350" w:lineRule="auto"/>
        <w:ind w:right="148"/>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531B3" w:rsidRDefault="00E03CF9">
      <w:pPr>
        <w:pStyle w:val="a3"/>
        <w:spacing w:line="350" w:lineRule="auto"/>
        <w:ind w:right="148"/>
      </w:pPr>
      <w: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w:t>
      </w:r>
      <w:r>
        <w:rPr>
          <w:spacing w:val="-2"/>
        </w:rPr>
        <w:t>климата.</w:t>
      </w:r>
    </w:p>
    <w:p w:rsidR="00E531B3" w:rsidRDefault="00E03CF9">
      <w:pPr>
        <w:pStyle w:val="a3"/>
        <w:spacing w:line="350" w:lineRule="auto"/>
        <w:ind w:right="141"/>
      </w:pPr>
      <w:r>
        <w:t>При выполнении практической работы «Определение, сравнение темпов изменения численности населения отдель</w:t>
      </w:r>
      <w:r>
        <w:t xml:space="preserve">ных регионов мира по статистическим материалам» обмениваться с партнером важной информацией, участвовать в </w:t>
      </w:r>
      <w:r>
        <w:rPr>
          <w:spacing w:val="-2"/>
        </w:rPr>
        <w:t>обсуждении.</w:t>
      </w:r>
    </w:p>
    <w:p w:rsidR="00E531B3" w:rsidRDefault="00E03CF9">
      <w:pPr>
        <w:pStyle w:val="a3"/>
        <w:spacing w:line="350" w:lineRule="auto"/>
        <w:ind w:right="149"/>
      </w:pPr>
      <w:r>
        <w:t>Сравнивать результаты выполнения учебного географического проекта с исходной задачей и вклад каждого члена команды в достижение результат</w:t>
      </w:r>
      <w:r>
        <w:t>ов.</w:t>
      </w:r>
    </w:p>
    <w:p w:rsidR="00E531B3" w:rsidRDefault="00E03CF9">
      <w:pPr>
        <w:pStyle w:val="a3"/>
        <w:spacing w:line="319" w:lineRule="exact"/>
        <w:ind w:left="1558" w:firstLine="0"/>
      </w:pPr>
      <w:r>
        <w:t>Разделять</w:t>
      </w:r>
      <w:r>
        <w:rPr>
          <w:spacing w:val="-6"/>
        </w:rPr>
        <w:t xml:space="preserve"> </w:t>
      </w:r>
      <w:r>
        <w:t>сферу</w:t>
      </w:r>
      <w:r>
        <w:rPr>
          <w:spacing w:val="-6"/>
        </w:rPr>
        <w:t xml:space="preserve"> </w:t>
      </w:r>
      <w:r>
        <w:rPr>
          <w:spacing w:val="-2"/>
        </w:rPr>
        <w:t>ответственности.</w:t>
      </w:r>
    </w:p>
    <w:p w:rsidR="00E531B3" w:rsidRDefault="00E03CF9">
      <w:pPr>
        <w:pStyle w:val="a5"/>
        <w:numPr>
          <w:ilvl w:val="4"/>
          <w:numId w:val="5"/>
        </w:numPr>
        <w:tabs>
          <w:tab w:val="left" w:pos="2816"/>
        </w:tabs>
        <w:spacing w:before="135"/>
        <w:ind w:left="2816"/>
        <w:jc w:val="both"/>
        <w:rPr>
          <w:sz w:val="28"/>
        </w:rPr>
      </w:pPr>
      <w:r>
        <w:rPr>
          <w:spacing w:val="-2"/>
          <w:sz w:val="28"/>
        </w:rPr>
        <w:t>Формирование универсальных</w:t>
      </w:r>
      <w:r>
        <w:rPr>
          <w:spacing w:val="6"/>
          <w:sz w:val="28"/>
        </w:rPr>
        <w:t xml:space="preserve"> </w:t>
      </w:r>
      <w:r>
        <w:rPr>
          <w:spacing w:val="-2"/>
          <w:sz w:val="28"/>
        </w:rPr>
        <w:t>учебных</w:t>
      </w:r>
      <w:r>
        <w:rPr>
          <w:spacing w:val="1"/>
          <w:sz w:val="28"/>
        </w:rPr>
        <w:t xml:space="preserve"> </w:t>
      </w:r>
      <w:r>
        <w:rPr>
          <w:spacing w:val="-2"/>
          <w:sz w:val="28"/>
        </w:rPr>
        <w:t>регулятивных</w:t>
      </w:r>
      <w:r>
        <w:rPr>
          <w:spacing w:val="6"/>
          <w:sz w:val="28"/>
        </w:rPr>
        <w:t xml:space="preserve"> </w:t>
      </w:r>
      <w:r>
        <w:rPr>
          <w:spacing w:val="-2"/>
          <w:sz w:val="28"/>
        </w:rPr>
        <w:t>действий.</w:t>
      </w:r>
    </w:p>
    <w:p w:rsidR="00E531B3" w:rsidRDefault="00E03CF9">
      <w:pPr>
        <w:pStyle w:val="a3"/>
        <w:spacing w:before="149" w:line="350" w:lineRule="auto"/>
        <w:ind w:right="146"/>
      </w:pPr>
      <w: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w:t>
      </w:r>
      <w:r>
        <w:t xml:space="preserve">, реформ и революций и </w:t>
      </w:r>
      <w:r>
        <w:rPr>
          <w:spacing w:val="-2"/>
        </w:rPr>
        <w:t>другого).</w:t>
      </w:r>
    </w:p>
    <w:p w:rsidR="00E531B3" w:rsidRDefault="00E03CF9">
      <w:pPr>
        <w:pStyle w:val="a3"/>
        <w:spacing w:line="350" w:lineRule="auto"/>
        <w:ind w:right="141"/>
      </w:pP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w:t>
      </w:r>
      <w:r>
        <w:rPr>
          <w:spacing w:val="-2"/>
        </w:rPr>
        <w:t>информации).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8"/>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E531B3" w:rsidRDefault="00E03CF9">
      <w:pPr>
        <w:pStyle w:val="a3"/>
        <w:spacing w:line="350" w:lineRule="auto"/>
        <w:ind w:right="146"/>
      </w:pPr>
      <w:r>
        <w:t>Самостоятельно составлять алгоритм решения географиче</w:t>
      </w:r>
      <w:r>
        <w:t>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E531B3" w:rsidRDefault="00E03CF9">
      <w:pPr>
        <w:pStyle w:val="a5"/>
        <w:numPr>
          <w:ilvl w:val="2"/>
          <w:numId w:val="6"/>
        </w:numPr>
        <w:tabs>
          <w:tab w:val="left" w:pos="2396"/>
        </w:tabs>
        <w:spacing w:line="350" w:lineRule="auto"/>
        <w:ind w:right="140" w:firstLine="708"/>
        <w:jc w:val="both"/>
        <w:rPr>
          <w:sz w:val="28"/>
        </w:rPr>
      </w:pPr>
      <w:r>
        <w:rPr>
          <w:sz w:val="28"/>
        </w:rPr>
        <w:t>Особенности реализации основных направлений и форм учебно- исследовательской и проектной деятельности в рамках ур</w:t>
      </w:r>
      <w:r>
        <w:rPr>
          <w:sz w:val="28"/>
        </w:rPr>
        <w:t xml:space="preserve">очной и внеурочной </w:t>
      </w:r>
      <w:r>
        <w:rPr>
          <w:spacing w:val="-2"/>
          <w:sz w:val="28"/>
        </w:rPr>
        <w:t>деятельности.</w:t>
      </w:r>
    </w:p>
    <w:p w:rsidR="00E531B3" w:rsidRDefault="00E03CF9">
      <w:pPr>
        <w:pStyle w:val="a5"/>
        <w:numPr>
          <w:ilvl w:val="3"/>
          <w:numId w:val="6"/>
        </w:numPr>
        <w:tabs>
          <w:tab w:val="left" w:pos="2603"/>
        </w:tabs>
        <w:spacing w:line="350" w:lineRule="auto"/>
        <w:ind w:left="849" w:right="142" w:firstLine="708"/>
        <w:jc w:val="both"/>
        <w:rPr>
          <w:sz w:val="28"/>
        </w:rPr>
      </w:pPr>
      <w:r>
        <w:rPr>
          <w:sz w:val="28"/>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w:t>
      </w:r>
      <w:r>
        <w:rPr>
          <w:sz w:val="28"/>
        </w:rPr>
        <w:t xml:space="preserve">дах образовательных организаций при получении основного общего образования на основе программы формирования УУД, разработанной в каждой </w:t>
      </w:r>
      <w:r>
        <w:rPr>
          <w:spacing w:val="-2"/>
          <w:sz w:val="28"/>
        </w:rPr>
        <w:t>организации.</w:t>
      </w:r>
    </w:p>
    <w:p w:rsidR="00E531B3" w:rsidRDefault="00E03CF9">
      <w:pPr>
        <w:pStyle w:val="a5"/>
        <w:numPr>
          <w:ilvl w:val="3"/>
          <w:numId w:val="6"/>
        </w:numPr>
        <w:tabs>
          <w:tab w:val="left" w:pos="2604"/>
        </w:tabs>
        <w:spacing w:line="350" w:lineRule="auto"/>
        <w:ind w:left="849" w:right="150" w:firstLine="708"/>
        <w:jc w:val="both"/>
        <w:rPr>
          <w:sz w:val="28"/>
        </w:rPr>
      </w:pPr>
      <w:r>
        <w:rPr>
          <w:sz w:val="2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E531B3" w:rsidRDefault="00E03CF9">
      <w:pPr>
        <w:pStyle w:val="a5"/>
        <w:numPr>
          <w:ilvl w:val="3"/>
          <w:numId w:val="6"/>
        </w:numPr>
        <w:tabs>
          <w:tab w:val="left" w:pos="2603"/>
        </w:tabs>
        <w:spacing w:line="350" w:lineRule="auto"/>
        <w:ind w:left="849" w:right="143" w:firstLine="708"/>
        <w:jc w:val="both"/>
        <w:rPr>
          <w:sz w:val="28"/>
        </w:rPr>
      </w:pPr>
      <w:r>
        <w:rPr>
          <w:sz w:val="28"/>
        </w:rPr>
        <w:t>УИПД обучающих</w:t>
      </w:r>
      <w:r>
        <w:rPr>
          <w:sz w:val="28"/>
        </w:rPr>
        <w:t>ся должна быть сориентирована на формирование</w:t>
      </w:r>
      <w:r>
        <w:rPr>
          <w:spacing w:val="40"/>
          <w:sz w:val="28"/>
        </w:rPr>
        <w:t xml:space="preserve"> </w:t>
      </w:r>
      <w:r>
        <w:rPr>
          <w:sz w:val="28"/>
        </w:rPr>
        <w:t>и развитие у обучающихсянаучного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w:t>
      </w:r>
      <w:r>
        <w:rPr>
          <w:sz w:val="28"/>
        </w:rPr>
        <w:t>нии личностно и социально значимых проблем.</w:t>
      </w:r>
    </w:p>
    <w:p w:rsidR="00E531B3" w:rsidRDefault="00E03CF9">
      <w:pPr>
        <w:pStyle w:val="a5"/>
        <w:numPr>
          <w:ilvl w:val="3"/>
          <w:numId w:val="6"/>
        </w:numPr>
        <w:tabs>
          <w:tab w:val="left" w:pos="2603"/>
        </w:tabs>
        <w:spacing w:line="350" w:lineRule="auto"/>
        <w:ind w:left="849" w:right="146" w:firstLine="708"/>
        <w:jc w:val="both"/>
        <w:rPr>
          <w:sz w:val="28"/>
        </w:rPr>
      </w:pPr>
      <w:r>
        <w:rPr>
          <w:sz w:val="28"/>
        </w:rPr>
        <w:t>УИПД может осуществляться обучающимися индивидуально и коллективно (в составе малых групп, класса).</w:t>
      </w:r>
    </w:p>
    <w:p w:rsidR="00E531B3" w:rsidRDefault="00E03CF9">
      <w:pPr>
        <w:pStyle w:val="a5"/>
        <w:numPr>
          <w:ilvl w:val="3"/>
          <w:numId w:val="6"/>
        </w:numPr>
        <w:tabs>
          <w:tab w:val="left" w:pos="2603"/>
        </w:tabs>
        <w:spacing w:line="350" w:lineRule="auto"/>
        <w:ind w:left="849" w:right="146" w:firstLine="708"/>
        <w:jc w:val="both"/>
        <w:rPr>
          <w:sz w:val="28"/>
        </w:rPr>
      </w:pPr>
      <w:r>
        <w:rPr>
          <w:sz w:val="28"/>
        </w:rPr>
        <w:t>Результаты учебных исследований и проектов, реализуемых обучающимися в рамках урочной и внеурочной деятельности,</w:t>
      </w:r>
      <w:r>
        <w:rPr>
          <w:sz w:val="28"/>
        </w:rPr>
        <w:t xml:space="preserve"> являются важнейшими показателями уровня сформированности у обучающихсякомплекса познавательных, коммуникативных и регулятивных учебных действий, исследовательских</w:t>
      </w:r>
      <w:r>
        <w:rPr>
          <w:spacing w:val="40"/>
          <w:sz w:val="28"/>
        </w:rPr>
        <w:t xml:space="preserve"> </w:t>
      </w:r>
      <w:r>
        <w:rPr>
          <w:sz w:val="28"/>
        </w:rPr>
        <w:t>и</w:t>
      </w:r>
      <w:r>
        <w:rPr>
          <w:spacing w:val="40"/>
          <w:sz w:val="28"/>
        </w:rPr>
        <w:t xml:space="preserve"> </w:t>
      </w:r>
      <w:r>
        <w:rPr>
          <w:sz w:val="28"/>
        </w:rPr>
        <w:t>проектных</w:t>
      </w:r>
      <w:r>
        <w:rPr>
          <w:spacing w:val="40"/>
          <w:sz w:val="28"/>
        </w:rPr>
        <w:t xml:space="preserve"> </w:t>
      </w:r>
      <w:r>
        <w:rPr>
          <w:sz w:val="28"/>
        </w:rPr>
        <w:t>компетенций,</w:t>
      </w:r>
      <w:r>
        <w:rPr>
          <w:spacing w:val="40"/>
          <w:sz w:val="28"/>
        </w:rPr>
        <w:t xml:space="preserve"> </w:t>
      </w:r>
      <w:r>
        <w:rPr>
          <w:sz w:val="28"/>
        </w:rPr>
        <w:t>предметных</w:t>
      </w:r>
      <w:r>
        <w:rPr>
          <w:spacing w:val="40"/>
          <w:sz w:val="28"/>
        </w:rPr>
        <w:t xml:space="preserve"> </w:t>
      </w:r>
      <w:r>
        <w:rPr>
          <w:sz w:val="28"/>
        </w:rPr>
        <w:t>и</w:t>
      </w:r>
      <w:r>
        <w:rPr>
          <w:spacing w:val="40"/>
          <w:sz w:val="28"/>
        </w:rPr>
        <w:t xml:space="preserve"> </w:t>
      </w:r>
      <w:r>
        <w:rPr>
          <w:sz w:val="28"/>
        </w:rPr>
        <w:t>междисциплинарных</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знаний. В ходе оце</w:t>
      </w:r>
      <w:r>
        <w:t xml:space="preserve">нивания учебно-исследовательской и проектной деятельности универсальные учебные действия оцениваются на протяжении всего процесса их </w:t>
      </w:r>
      <w:r>
        <w:rPr>
          <w:spacing w:val="-2"/>
        </w:rPr>
        <w:t>формирования.</w:t>
      </w:r>
    </w:p>
    <w:p w:rsidR="00E531B3" w:rsidRDefault="00E03CF9">
      <w:pPr>
        <w:pStyle w:val="a5"/>
        <w:numPr>
          <w:ilvl w:val="3"/>
          <w:numId w:val="6"/>
        </w:numPr>
        <w:tabs>
          <w:tab w:val="left" w:pos="2603"/>
        </w:tabs>
        <w:spacing w:line="350" w:lineRule="auto"/>
        <w:ind w:left="849" w:right="148" w:firstLine="708"/>
        <w:jc w:val="both"/>
        <w:rPr>
          <w:sz w:val="28"/>
        </w:rPr>
      </w:pPr>
      <w:r>
        <w:rPr>
          <w:sz w:val="28"/>
        </w:rPr>
        <w:t>Материально-техническое оснащение образовательного процесса должно обеспечивать возможность включения всех об</w:t>
      </w:r>
      <w:r>
        <w:rPr>
          <w:sz w:val="28"/>
        </w:rPr>
        <w:t>учающихся в УИПД.</w:t>
      </w:r>
    </w:p>
    <w:p w:rsidR="00E531B3" w:rsidRDefault="00E03CF9">
      <w:pPr>
        <w:pStyle w:val="a3"/>
        <w:spacing w:line="350" w:lineRule="auto"/>
        <w:ind w:right="148"/>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w:t>
      </w:r>
      <w:r>
        <w:t>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E531B3" w:rsidRDefault="00E03CF9">
      <w:pPr>
        <w:pStyle w:val="a5"/>
        <w:numPr>
          <w:ilvl w:val="3"/>
          <w:numId w:val="6"/>
        </w:numPr>
        <w:tabs>
          <w:tab w:val="left" w:pos="2603"/>
        </w:tabs>
        <w:spacing w:line="350" w:lineRule="auto"/>
        <w:ind w:left="849" w:right="138" w:firstLine="708"/>
        <w:jc w:val="both"/>
        <w:rPr>
          <w:sz w:val="28"/>
        </w:rPr>
      </w:pPr>
      <w:r>
        <w:rPr>
          <w:sz w:val="28"/>
        </w:rPr>
        <w:t>Особенность учебно-исследовательской деятельности (далее – УИД) состоит в том, что она нацелена на ре</w:t>
      </w:r>
      <w:r>
        <w:rPr>
          <w:sz w:val="28"/>
        </w:rPr>
        <w:t xml:space="preserve">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w:t>
      </w:r>
      <w:r>
        <w:rPr>
          <w:spacing w:val="-2"/>
          <w:sz w:val="28"/>
        </w:rPr>
        <w:t>проверки.</w:t>
      </w:r>
    </w:p>
    <w:p w:rsidR="00E531B3" w:rsidRDefault="00E03CF9">
      <w:pPr>
        <w:pStyle w:val="a5"/>
        <w:numPr>
          <w:ilvl w:val="3"/>
          <w:numId w:val="6"/>
        </w:numPr>
        <w:tabs>
          <w:tab w:val="left" w:pos="2603"/>
        </w:tabs>
        <w:spacing w:line="350" w:lineRule="auto"/>
        <w:ind w:left="849" w:right="146" w:firstLine="708"/>
        <w:jc w:val="both"/>
        <w:rPr>
          <w:sz w:val="28"/>
        </w:rPr>
      </w:pPr>
      <w:r>
        <w:rPr>
          <w:sz w:val="28"/>
        </w:rPr>
        <w:t>Исслед</w:t>
      </w:r>
      <w:r>
        <w:rPr>
          <w:sz w:val="28"/>
        </w:rPr>
        <w:t>овательские задачи (особый особый вид педагогической установки) ориентированы:</w:t>
      </w:r>
    </w:p>
    <w:p w:rsidR="00E531B3" w:rsidRDefault="00E03CF9">
      <w:pPr>
        <w:pStyle w:val="a3"/>
        <w:spacing w:line="350" w:lineRule="auto"/>
        <w:ind w:right="148"/>
      </w:pPr>
      <w:r>
        <w:t>на формирование и развитие у обучающихсянавыков поиска ответов на проблемные вопросы, предполагающие не использование имеющихся у обучающихсязнаний, а получение новых посредством размышлений, рассуждений, предположений, экспериментирования;</w:t>
      </w:r>
    </w:p>
    <w:p w:rsidR="00E531B3" w:rsidRDefault="00E03CF9">
      <w:pPr>
        <w:pStyle w:val="a3"/>
        <w:spacing w:line="350" w:lineRule="auto"/>
        <w:ind w:right="142"/>
      </w:pPr>
      <w:r>
        <w:t>на овладение об</w:t>
      </w:r>
      <w:r>
        <w:t>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E531B3" w:rsidRDefault="00E03CF9">
      <w:pPr>
        <w:pStyle w:val="a3"/>
        <w:spacing w:line="350" w:lineRule="auto"/>
        <w:ind w:right="147"/>
      </w:pPr>
      <w:r>
        <w:t>Ценность учебно-исслед</w:t>
      </w:r>
      <w:r>
        <w:t>овательской работы определяется возможностью обучающихся посмотреть на различные проблемы с позиции ученых,</w:t>
      </w:r>
      <w:r>
        <w:rPr>
          <w:spacing w:val="40"/>
        </w:rPr>
        <w:t xml:space="preserve"> </w:t>
      </w:r>
      <w:r>
        <w:t>занимающихся научным исследованием.</w:t>
      </w:r>
    </w:p>
    <w:p w:rsidR="00E531B3" w:rsidRDefault="00E03CF9">
      <w:pPr>
        <w:pStyle w:val="a5"/>
        <w:numPr>
          <w:ilvl w:val="3"/>
          <w:numId w:val="6"/>
        </w:numPr>
        <w:tabs>
          <w:tab w:val="left" w:pos="2604"/>
        </w:tabs>
        <w:spacing w:line="320" w:lineRule="exact"/>
        <w:jc w:val="both"/>
        <w:rPr>
          <w:sz w:val="28"/>
        </w:rPr>
      </w:pPr>
      <w:r>
        <w:rPr>
          <w:sz w:val="28"/>
        </w:rPr>
        <w:t>Осуществление</w:t>
      </w:r>
      <w:r>
        <w:rPr>
          <w:spacing w:val="-11"/>
          <w:sz w:val="28"/>
        </w:rPr>
        <w:t xml:space="preserve"> </w:t>
      </w:r>
      <w:r>
        <w:rPr>
          <w:sz w:val="28"/>
        </w:rPr>
        <w:t>УИД</w:t>
      </w:r>
      <w:r>
        <w:rPr>
          <w:spacing w:val="-9"/>
          <w:sz w:val="28"/>
        </w:rPr>
        <w:t xml:space="preserve"> </w:t>
      </w:r>
      <w:r>
        <w:rPr>
          <w:sz w:val="28"/>
        </w:rPr>
        <w:t>обучающимися</w:t>
      </w:r>
      <w:r>
        <w:rPr>
          <w:spacing w:val="-8"/>
          <w:sz w:val="28"/>
        </w:rPr>
        <w:t xml:space="preserve"> </w:t>
      </w:r>
      <w:r>
        <w:rPr>
          <w:sz w:val="28"/>
        </w:rPr>
        <w:t>включает</w:t>
      </w:r>
      <w:r>
        <w:rPr>
          <w:spacing w:val="-9"/>
          <w:sz w:val="28"/>
        </w:rPr>
        <w:t xml:space="preserve"> </w:t>
      </w:r>
      <w:r>
        <w:rPr>
          <w:sz w:val="28"/>
        </w:rPr>
        <w:t>в</w:t>
      </w:r>
      <w:r>
        <w:rPr>
          <w:spacing w:val="-10"/>
          <w:sz w:val="28"/>
        </w:rPr>
        <w:t xml:space="preserve"> </w:t>
      </w:r>
      <w:r>
        <w:rPr>
          <w:sz w:val="28"/>
        </w:rPr>
        <w:t>себя</w:t>
      </w:r>
      <w:r>
        <w:rPr>
          <w:spacing w:val="-9"/>
          <w:sz w:val="28"/>
        </w:rPr>
        <w:t xml:space="preserve"> </w:t>
      </w:r>
      <w:r>
        <w:rPr>
          <w:sz w:val="28"/>
        </w:rPr>
        <w:t>ряд</w:t>
      </w:r>
      <w:r>
        <w:rPr>
          <w:spacing w:val="-6"/>
          <w:sz w:val="28"/>
        </w:rPr>
        <w:t xml:space="preserve"> </w:t>
      </w:r>
      <w:r>
        <w:rPr>
          <w:spacing w:val="-2"/>
          <w:sz w:val="28"/>
        </w:rPr>
        <w:t>этапов:</w:t>
      </w:r>
    </w:p>
    <w:p w:rsidR="00E531B3" w:rsidRDefault="00E531B3">
      <w:pPr>
        <w:pStyle w:val="a5"/>
        <w:spacing w:line="320" w:lineRule="exact"/>
        <w:rPr>
          <w:sz w:val="28"/>
        </w:rPr>
        <w:sectPr w:rsidR="00E531B3">
          <w:pgSz w:w="11910" w:h="16850"/>
          <w:pgMar w:top="960" w:right="425" w:bottom="740" w:left="283" w:header="571" w:footer="464" w:gutter="0"/>
          <w:cols w:space="720"/>
        </w:sectPr>
      </w:pPr>
    </w:p>
    <w:p w:rsidR="00E531B3" w:rsidRDefault="00E03CF9">
      <w:pPr>
        <w:pStyle w:val="a3"/>
        <w:spacing w:before="159"/>
        <w:ind w:left="1557" w:firstLine="0"/>
      </w:pPr>
      <w:r>
        <w:rPr>
          <w:spacing w:val="-2"/>
        </w:rPr>
        <w:t>обоснование</w:t>
      </w:r>
      <w:r>
        <w:rPr>
          <w:spacing w:val="3"/>
        </w:rPr>
        <w:t xml:space="preserve"> </w:t>
      </w:r>
      <w:r>
        <w:rPr>
          <w:spacing w:val="-2"/>
        </w:rPr>
        <w:t>актуальности</w:t>
      </w:r>
      <w:r>
        <w:rPr>
          <w:spacing w:val="5"/>
        </w:rPr>
        <w:t xml:space="preserve"> </w:t>
      </w:r>
      <w:r>
        <w:rPr>
          <w:spacing w:val="-2"/>
        </w:rPr>
        <w:t>исследования;</w:t>
      </w:r>
    </w:p>
    <w:p w:rsidR="00E531B3" w:rsidRDefault="00E03CF9">
      <w:pPr>
        <w:pStyle w:val="a3"/>
        <w:spacing w:before="149" w:line="350" w:lineRule="auto"/>
        <w:ind w:right="152"/>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E531B3" w:rsidRDefault="00E03CF9">
      <w:pPr>
        <w:pStyle w:val="a3"/>
        <w:spacing w:line="350" w:lineRule="auto"/>
        <w:ind w:right="152"/>
      </w:pPr>
      <w:r>
        <w:t>собственно проведение исследования с обязательным поэтапным контролем и коррекцией результатов р</w:t>
      </w:r>
      <w:r>
        <w:t>абот, проверка гипотезы;</w:t>
      </w:r>
    </w:p>
    <w:p w:rsidR="00E531B3" w:rsidRDefault="00E03CF9">
      <w:pPr>
        <w:pStyle w:val="a3"/>
        <w:spacing w:line="348" w:lineRule="auto"/>
        <w:ind w:right="141"/>
      </w:pPr>
      <w:r>
        <w:t>описание процесса исследования, оформление результатов учебно- исследовательской деятельности в виде конечного продукта;</w:t>
      </w:r>
    </w:p>
    <w:p w:rsidR="00E531B3" w:rsidRDefault="00E03CF9">
      <w:pPr>
        <w:pStyle w:val="a3"/>
        <w:spacing w:before="1" w:line="350" w:lineRule="auto"/>
        <w:ind w:right="147"/>
      </w:pPr>
      <w:r>
        <w:t>представление результатов исследования, где в любое исследование может быть включена прикладная составляющая в</w:t>
      </w:r>
      <w:r>
        <w:t xml:space="preserve"> виде предложений и рекомендаций относительно того, как полученные в ходе исследования новые знания могут быть применены на практике.</w:t>
      </w:r>
    </w:p>
    <w:p w:rsidR="00E531B3" w:rsidRDefault="00E03CF9">
      <w:pPr>
        <w:pStyle w:val="a5"/>
        <w:numPr>
          <w:ilvl w:val="3"/>
          <w:numId w:val="6"/>
        </w:numPr>
        <w:tabs>
          <w:tab w:val="left" w:pos="2745"/>
        </w:tabs>
        <w:spacing w:line="350" w:lineRule="auto"/>
        <w:ind w:left="849" w:right="141" w:firstLine="708"/>
        <w:jc w:val="both"/>
        <w:rPr>
          <w:sz w:val="28"/>
        </w:rPr>
      </w:pPr>
      <w:r>
        <w:rPr>
          <w:sz w:val="28"/>
        </w:rPr>
        <w:t>Особенность организации УИД обучающихся в рамках урочной деятельности связана с тем, что учебное время, которое может быть</w:t>
      </w:r>
      <w:r>
        <w:rPr>
          <w:sz w:val="28"/>
        </w:rPr>
        <w:t xml:space="preserve">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E531B3" w:rsidRDefault="00E03CF9">
      <w:pPr>
        <w:pStyle w:val="a5"/>
        <w:numPr>
          <w:ilvl w:val="3"/>
          <w:numId w:val="6"/>
        </w:numPr>
        <w:tabs>
          <w:tab w:val="left" w:pos="2745"/>
        </w:tabs>
        <w:spacing w:line="348" w:lineRule="auto"/>
        <w:ind w:left="849" w:right="148" w:firstLine="708"/>
        <w:jc w:val="both"/>
        <w:rPr>
          <w:sz w:val="28"/>
        </w:rPr>
      </w:pPr>
      <w:r>
        <w:rPr>
          <w:sz w:val="28"/>
        </w:rPr>
        <w:t>При</w:t>
      </w:r>
      <w:r>
        <w:rPr>
          <w:spacing w:val="-4"/>
          <w:sz w:val="28"/>
        </w:rPr>
        <w:t xml:space="preserve"> </w:t>
      </w:r>
      <w:r>
        <w:rPr>
          <w:sz w:val="28"/>
        </w:rPr>
        <w:t>организации</w:t>
      </w:r>
      <w:r>
        <w:rPr>
          <w:spacing w:val="-4"/>
          <w:sz w:val="28"/>
        </w:rPr>
        <w:t xml:space="preserve"> </w:t>
      </w:r>
      <w:r>
        <w:rPr>
          <w:sz w:val="28"/>
        </w:rPr>
        <w:t>УИД</w:t>
      </w:r>
      <w:r>
        <w:rPr>
          <w:spacing w:val="-3"/>
          <w:sz w:val="28"/>
        </w:rPr>
        <w:t xml:space="preserve"> </w:t>
      </w:r>
      <w:r>
        <w:rPr>
          <w:sz w:val="28"/>
        </w:rPr>
        <w:t>обучающихся</w:t>
      </w:r>
      <w:r>
        <w:rPr>
          <w:spacing w:val="-3"/>
          <w:sz w:val="28"/>
        </w:rPr>
        <w:t xml:space="preserve"> </w:t>
      </w:r>
      <w:r>
        <w:rPr>
          <w:sz w:val="28"/>
        </w:rPr>
        <w:t>в</w:t>
      </w:r>
      <w:r>
        <w:rPr>
          <w:spacing w:val="-4"/>
          <w:sz w:val="28"/>
        </w:rPr>
        <w:t xml:space="preserve"> </w:t>
      </w:r>
      <w:r>
        <w:rPr>
          <w:sz w:val="28"/>
        </w:rPr>
        <w:t>урочное</w:t>
      </w:r>
      <w:r>
        <w:rPr>
          <w:spacing w:val="-4"/>
          <w:sz w:val="28"/>
        </w:rPr>
        <w:t xml:space="preserve"> </w:t>
      </w:r>
      <w:r>
        <w:rPr>
          <w:sz w:val="28"/>
        </w:rPr>
        <w:t>время</w:t>
      </w:r>
      <w:r>
        <w:rPr>
          <w:spacing w:val="-4"/>
          <w:sz w:val="28"/>
        </w:rPr>
        <w:t xml:space="preserve"> </w:t>
      </w:r>
      <w:r>
        <w:rPr>
          <w:sz w:val="28"/>
        </w:rPr>
        <w:t>целесообразно ориентироваться на реализацию двух основных направлений исследований:</w:t>
      </w:r>
    </w:p>
    <w:p w:rsidR="00E531B3" w:rsidRDefault="00E03CF9">
      <w:pPr>
        <w:pStyle w:val="a3"/>
        <w:spacing w:line="350" w:lineRule="auto"/>
        <w:ind w:left="1558" w:right="4262" w:firstLine="0"/>
      </w:pPr>
      <w:r>
        <w:t>предметные учебные исследования; междисциплинарные</w:t>
      </w:r>
      <w:r>
        <w:rPr>
          <w:spacing w:val="-18"/>
        </w:rPr>
        <w:t xml:space="preserve"> </w:t>
      </w:r>
      <w:r>
        <w:t>учебные</w:t>
      </w:r>
      <w:r>
        <w:rPr>
          <w:spacing w:val="-17"/>
        </w:rPr>
        <w:t xml:space="preserve"> </w:t>
      </w:r>
      <w:r>
        <w:t>исследования.</w:t>
      </w:r>
    </w:p>
    <w:p w:rsidR="00E531B3" w:rsidRDefault="00E03CF9">
      <w:pPr>
        <w:pStyle w:val="a5"/>
        <w:numPr>
          <w:ilvl w:val="3"/>
          <w:numId w:val="6"/>
        </w:numPr>
        <w:tabs>
          <w:tab w:val="left" w:pos="2745"/>
        </w:tabs>
        <w:spacing w:line="350" w:lineRule="auto"/>
        <w:ind w:left="849" w:right="147" w:firstLine="708"/>
        <w:jc w:val="both"/>
        <w:rPr>
          <w:sz w:val="28"/>
        </w:rPr>
      </w:pPr>
      <w:r>
        <w:rPr>
          <w:sz w:val="28"/>
        </w:rPr>
        <w:t>В отличие от предметных учебных исследований, нацеленных на решение задач связанных с</w:t>
      </w:r>
      <w:r>
        <w:rPr>
          <w:sz w:val="28"/>
        </w:rPr>
        <w:t xml:space="preserve">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E531B3" w:rsidRDefault="00E03CF9">
      <w:pPr>
        <w:pStyle w:val="a5"/>
        <w:numPr>
          <w:ilvl w:val="3"/>
          <w:numId w:val="6"/>
        </w:numPr>
        <w:tabs>
          <w:tab w:val="left" w:pos="2742"/>
        </w:tabs>
        <w:spacing w:line="350" w:lineRule="auto"/>
        <w:ind w:left="849" w:right="146" w:firstLine="708"/>
        <w:jc w:val="both"/>
        <w:rPr>
          <w:sz w:val="28"/>
        </w:rPr>
      </w:pPr>
      <w:r>
        <w:rPr>
          <w:sz w:val="28"/>
        </w:rPr>
        <w:t>УИД в рамках урочной деятельности выполняется обучаю</w:t>
      </w:r>
      <w:r>
        <w:rPr>
          <w:sz w:val="28"/>
        </w:rPr>
        <w:t>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E531B3" w:rsidRDefault="00E03CF9">
      <w:pPr>
        <w:pStyle w:val="a5"/>
        <w:numPr>
          <w:ilvl w:val="3"/>
          <w:numId w:val="6"/>
        </w:numPr>
        <w:tabs>
          <w:tab w:val="left" w:pos="2745"/>
        </w:tabs>
        <w:spacing w:line="350" w:lineRule="auto"/>
        <w:ind w:left="849" w:right="148" w:firstLine="708"/>
        <w:jc w:val="both"/>
        <w:rPr>
          <w:sz w:val="28"/>
        </w:rPr>
      </w:pPr>
      <w:r>
        <w:rPr>
          <w:sz w:val="28"/>
        </w:rPr>
        <w:t>Формы организации исследовательской де</w:t>
      </w:r>
      <w:r>
        <w:rPr>
          <w:sz w:val="28"/>
        </w:rPr>
        <w:t>ятельности обучающихся могут быть следующие:</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rPr>
          <w:spacing w:val="-2"/>
        </w:rPr>
        <w:t>урок-исследование;</w:t>
      </w:r>
    </w:p>
    <w:p w:rsidR="00E531B3" w:rsidRDefault="00E03CF9">
      <w:pPr>
        <w:pStyle w:val="a3"/>
        <w:tabs>
          <w:tab w:val="left" w:pos="4104"/>
          <w:tab w:val="left" w:pos="6080"/>
          <w:tab w:val="left" w:pos="7329"/>
          <w:tab w:val="left" w:pos="8783"/>
        </w:tabs>
        <w:spacing w:before="149" w:line="350" w:lineRule="auto"/>
        <w:ind w:left="1557" w:right="182" w:firstLine="0"/>
        <w:jc w:val="left"/>
      </w:pPr>
      <w:r>
        <w:t xml:space="preserve">урок с использованием интерактивной беседы в исследовательском ключе; </w:t>
      </w:r>
      <w:r>
        <w:rPr>
          <w:spacing w:val="-2"/>
        </w:rPr>
        <w:t>урок-эксперимент,</w:t>
      </w:r>
      <w:r>
        <w:tab/>
      </w:r>
      <w:r>
        <w:rPr>
          <w:spacing w:val="-2"/>
        </w:rPr>
        <w:t>позволяющий</w:t>
      </w:r>
      <w:r>
        <w:tab/>
      </w:r>
      <w:r>
        <w:rPr>
          <w:spacing w:val="-2"/>
        </w:rPr>
        <w:t>освоить</w:t>
      </w:r>
      <w:r>
        <w:tab/>
      </w:r>
      <w:r>
        <w:rPr>
          <w:spacing w:val="-2"/>
        </w:rPr>
        <w:t>элементы</w:t>
      </w:r>
      <w:r>
        <w:tab/>
      </w:r>
      <w:r>
        <w:rPr>
          <w:spacing w:val="-4"/>
        </w:rPr>
        <w:t>исследовательской</w:t>
      </w:r>
    </w:p>
    <w:p w:rsidR="00E531B3" w:rsidRDefault="00E03CF9">
      <w:pPr>
        <w:pStyle w:val="a3"/>
        <w:spacing w:line="350" w:lineRule="auto"/>
        <w:ind w:left="848" w:firstLine="0"/>
        <w:jc w:val="left"/>
      </w:pPr>
      <w:r>
        <w:t>деятельности</w:t>
      </w:r>
      <w:r>
        <w:rPr>
          <w:spacing w:val="34"/>
        </w:rPr>
        <w:t xml:space="preserve"> </w:t>
      </w:r>
      <w:r>
        <w:t>(планирование</w:t>
      </w:r>
      <w:r>
        <w:rPr>
          <w:spacing w:val="34"/>
        </w:rPr>
        <w:t xml:space="preserve"> </w:t>
      </w:r>
      <w:r>
        <w:t>и</w:t>
      </w:r>
      <w:r>
        <w:rPr>
          <w:spacing w:val="34"/>
        </w:rPr>
        <w:t xml:space="preserve"> </w:t>
      </w:r>
      <w:r>
        <w:t>проведение</w:t>
      </w:r>
      <w:r>
        <w:rPr>
          <w:spacing w:val="34"/>
        </w:rPr>
        <w:t xml:space="preserve"> </w:t>
      </w:r>
      <w:r>
        <w:t>эксперимента,</w:t>
      </w:r>
      <w:r>
        <w:rPr>
          <w:spacing w:val="34"/>
        </w:rPr>
        <w:t xml:space="preserve"> </w:t>
      </w:r>
      <w:r>
        <w:t>обработка</w:t>
      </w:r>
      <w:r>
        <w:rPr>
          <w:spacing w:val="34"/>
        </w:rPr>
        <w:t xml:space="preserve"> </w:t>
      </w:r>
      <w:r>
        <w:t>и</w:t>
      </w:r>
      <w:r>
        <w:rPr>
          <w:spacing w:val="34"/>
        </w:rPr>
        <w:t xml:space="preserve"> </w:t>
      </w:r>
      <w:r>
        <w:t>анализ</w:t>
      </w:r>
      <w:r>
        <w:rPr>
          <w:spacing w:val="34"/>
        </w:rPr>
        <w:t xml:space="preserve"> </w:t>
      </w:r>
      <w:r>
        <w:t xml:space="preserve">его </w:t>
      </w:r>
      <w:r>
        <w:rPr>
          <w:spacing w:val="-2"/>
        </w:rPr>
        <w:t>результатов);</w:t>
      </w:r>
    </w:p>
    <w:p w:rsidR="00E531B3" w:rsidRDefault="00E03CF9">
      <w:pPr>
        <w:pStyle w:val="a3"/>
        <w:spacing w:line="321" w:lineRule="exact"/>
        <w:ind w:left="1557" w:firstLine="0"/>
        <w:jc w:val="left"/>
      </w:pPr>
      <w:r>
        <w:rPr>
          <w:spacing w:val="-2"/>
        </w:rPr>
        <w:t>урок-консультация;</w:t>
      </w:r>
    </w:p>
    <w:p w:rsidR="00E531B3" w:rsidRDefault="00E03CF9">
      <w:pPr>
        <w:pStyle w:val="a3"/>
        <w:spacing w:before="144"/>
        <w:ind w:left="1557" w:firstLine="0"/>
        <w:jc w:val="left"/>
      </w:pPr>
      <w:r>
        <w:t>мини-исследование</w:t>
      </w:r>
      <w:r>
        <w:rPr>
          <w:spacing w:val="-17"/>
        </w:rPr>
        <w:t xml:space="preserve"> </w:t>
      </w:r>
      <w:r>
        <w:t>в</w:t>
      </w:r>
      <w:r>
        <w:rPr>
          <w:spacing w:val="-9"/>
        </w:rPr>
        <w:t xml:space="preserve"> </w:t>
      </w:r>
      <w:r>
        <w:t>рамках</w:t>
      </w:r>
      <w:r>
        <w:rPr>
          <w:spacing w:val="-8"/>
        </w:rPr>
        <w:t xml:space="preserve"> </w:t>
      </w:r>
      <w:r>
        <w:t>домашнего</w:t>
      </w:r>
      <w:r>
        <w:rPr>
          <w:spacing w:val="-9"/>
        </w:rPr>
        <w:t xml:space="preserve"> </w:t>
      </w:r>
      <w:r>
        <w:rPr>
          <w:spacing w:val="-2"/>
        </w:rPr>
        <w:t>задания.</w:t>
      </w:r>
    </w:p>
    <w:p w:rsidR="00E531B3" w:rsidRDefault="00E03CF9">
      <w:pPr>
        <w:pStyle w:val="a5"/>
        <w:numPr>
          <w:ilvl w:val="3"/>
          <w:numId w:val="6"/>
        </w:numPr>
        <w:tabs>
          <w:tab w:val="left" w:pos="2745"/>
        </w:tabs>
        <w:spacing w:before="148" w:line="350" w:lineRule="auto"/>
        <w:ind w:left="849" w:right="148" w:firstLine="708"/>
        <w:jc w:val="both"/>
        <w:rPr>
          <w:sz w:val="28"/>
        </w:rPr>
      </w:pPr>
      <w:r>
        <w:rPr>
          <w:sz w:val="28"/>
        </w:rPr>
        <w:t xml:space="preserve">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w:t>
      </w:r>
      <w:r>
        <w:rPr>
          <w:spacing w:val="-2"/>
          <w:sz w:val="28"/>
        </w:rPr>
        <w:t>использование:</w:t>
      </w:r>
    </w:p>
    <w:p w:rsidR="00E531B3" w:rsidRDefault="00E03CF9">
      <w:pPr>
        <w:pStyle w:val="a3"/>
        <w:spacing w:line="350" w:lineRule="auto"/>
        <w:ind w:right="144"/>
      </w:pPr>
      <w:r>
        <w:t>учебных исследовательских задач, пред</w:t>
      </w:r>
      <w:r>
        <w:t>полагающих деятельность обучающихся в проблемной ситуации, поставленной перед ними учителем в рамках следующих теоретических вопросов:</w:t>
      </w:r>
    </w:p>
    <w:p w:rsidR="00E531B3" w:rsidRDefault="00E03CF9">
      <w:pPr>
        <w:pStyle w:val="a3"/>
        <w:spacing w:line="348" w:lineRule="auto"/>
        <w:ind w:left="1558" w:right="2076" w:firstLine="0"/>
        <w:jc w:val="left"/>
      </w:pPr>
      <w:r>
        <w:t>Как</w:t>
      </w:r>
      <w:r>
        <w:rPr>
          <w:spacing w:val="-10"/>
        </w:rPr>
        <w:t xml:space="preserve"> </w:t>
      </w:r>
      <w:r>
        <w:t>(в</w:t>
      </w:r>
      <w:r>
        <w:rPr>
          <w:spacing w:val="-12"/>
        </w:rPr>
        <w:t xml:space="preserve"> </w:t>
      </w:r>
      <w:r>
        <w:t>каком</w:t>
      </w:r>
      <w:r>
        <w:rPr>
          <w:spacing w:val="-10"/>
        </w:rPr>
        <w:t xml:space="preserve"> </w:t>
      </w:r>
      <w:r>
        <w:t>направлении)...</w:t>
      </w:r>
      <w:r>
        <w:rPr>
          <w:spacing w:val="-11"/>
        </w:rPr>
        <w:t xml:space="preserve"> </w:t>
      </w:r>
      <w:r>
        <w:t>в</w:t>
      </w:r>
      <w:r>
        <w:rPr>
          <w:spacing w:val="-11"/>
        </w:rPr>
        <w:t xml:space="preserve"> </w:t>
      </w:r>
      <w:r>
        <w:t>какой</w:t>
      </w:r>
      <w:r>
        <w:rPr>
          <w:spacing w:val="-10"/>
        </w:rPr>
        <w:t xml:space="preserve"> </w:t>
      </w:r>
      <w:r>
        <w:t>степени…</w:t>
      </w:r>
      <w:r>
        <w:rPr>
          <w:spacing w:val="-12"/>
        </w:rPr>
        <w:t xml:space="preserve"> </w:t>
      </w:r>
      <w:r>
        <w:t>изменилось...</w:t>
      </w:r>
      <w:r>
        <w:rPr>
          <w:spacing w:val="-11"/>
        </w:rPr>
        <w:t xml:space="preserve"> </w:t>
      </w:r>
      <w:r>
        <w:t>? Как (каким образом)... в какой степени повлияло... на… ?</w:t>
      </w:r>
    </w:p>
    <w:p w:rsidR="00E531B3" w:rsidRDefault="00E03CF9">
      <w:pPr>
        <w:pStyle w:val="a3"/>
        <w:spacing w:line="350" w:lineRule="auto"/>
        <w:ind w:left="1558" w:right="1913" w:firstLine="0"/>
        <w:jc w:val="left"/>
      </w:pPr>
      <w:r>
        <w:t>Ка</w:t>
      </w:r>
      <w:r>
        <w:t>кой (в чем проявилась)... насколько важной… была роль... ? Каково</w:t>
      </w:r>
      <w:r>
        <w:rPr>
          <w:spacing w:val="-10"/>
        </w:rPr>
        <w:t xml:space="preserve"> </w:t>
      </w:r>
      <w:r>
        <w:t>(в</w:t>
      </w:r>
      <w:r>
        <w:rPr>
          <w:spacing w:val="-11"/>
        </w:rPr>
        <w:t xml:space="preserve"> </w:t>
      </w:r>
      <w:r>
        <w:t>чем</w:t>
      </w:r>
      <w:r>
        <w:rPr>
          <w:spacing w:val="-13"/>
        </w:rPr>
        <w:t xml:space="preserve"> </w:t>
      </w:r>
      <w:r>
        <w:t>проявилось)...</w:t>
      </w:r>
      <w:r>
        <w:rPr>
          <w:spacing w:val="-11"/>
        </w:rPr>
        <w:t xml:space="preserve"> </w:t>
      </w:r>
      <w:r>
        <w:t>как</w:t>
      </w:r>
      <w:r>
        <w:rPr>
          <w:spacing w:val="-10"/>
        </w:rPr>
        <w:t xml:space="preserve"> </w:t>
      </w:r>
      <w:r>
        <w:t>можно</w:t>
      </w:r>
      <w:r>
        <w:rPr>
          <w:spacing w:val="-10"/>
        </w:rPr>
        <w:t xml:space="preserve"> </w:t>
      </w:r>
      <w:r>
        <w:t>оценить…</w:t>
      </w:r>
      <w:r>
        <w:rPr>
          <w:spacing w:val="-10"/>
        </w:rPr>
        <w:t xml:space="preserve"> </w:t>
      </w:r>
      <w:r>
        <w:t>значение...</w:t>
      </w:r>
      <w:r>
        <w:rPr>
          <w:spacing w:val="-11"/>
        </w:rPr>
        <w:t xml:space="preserve"> </w:t>
      </w:r>
      <w:r>
        <w:t>? Что произойдет... как изменится..., если... ?</w:t>
      </w:r>
    </w:p>
    <w:p w:rsidR="00E531B3" w:rsidRDefault="00E03CF9">
      <w:pPr>
        <w:pStyle w:val="a3"/>
        <w:spacing w:line="350" w:lineRule="auto"/>
        <w:ind w:right="141"/>
      </w:pPr>
      <w:r>
        <w:t>мини-исследований, организуемых педагогом в течение одного или 2 уроков («сдвоенный урок»</w:t>
      </w:r>
      <w:r>
        <w:t>) и ориентирующих обучающихся на поиск ответов на один или несколько проблемных вопросов.</w:t>
      </w:r>
    </w:p>
    <w:p w:rsidR="00E531B3" w:rsidRDefault="00E03CF9">
      <w:pPr>
        <w:pStyle w:val="a5"/>
        <w:numPr>
          <w:ilvl w:val="3"/>
          <w:numId w:val="6"/>
        </w:numPr>
        <w:tabs>
          <w:tab w:val="left" w:pos="2745"/>
        </w:tabs>
        <w:spacing w:line="348" w:lineRule="auto"/>
        <w:ind w:left="849" w:right="150" w:firstLine="708"/>
        <w:jc w:val="both"/>
        <w:rPr>
          <w:sz w:val="28"/>
        </w:rPr>
      </w:pPr>
      <w:r>
        <w:rPr>
          <w:sz w:val="28"/>
        </w:rPr>
        <w:t xml:space="preserve">Основными формами представления итогов учебных исследований </w:t>
      </w:r>
      <w:r>
        <w:rPr>
          <w:spacing w:val="-2"/>
          <w:sz w:val="28"/>
        </w:rPr>
        <w:t>являются:</w:t>
      </w:r>
    </w:p>
    <w:p w:rsidR="00E531B3" w:rsidRDefault="00E03CF9">
      <w:pPr>
        <w:pStyle w:val="a3"/>
        <w:ind w:left="1558" w:firstLine="0"/>
        <w:jc w:val="left"/>
      </w:pPr>
      <w:r>
        <w:t>доклад,</w:t>
      </w:r>
      <w:r>
        <w:rPr>
          <w:spacing w:val="-7"/>
        </w:rPr>
        <w:t xml:space="preserve"> </w:t>
      </w:r>
      <w:r>
        <w:rPr>
          <w:spacing w:val="-2"/>
        </w:rPr>
        <w:t>реферат;</w:t>
      </w:r>
    </w:p>
    <w:p w:rsidR="00E531B3" w:rsidRDefault="00E03CF9">
      <w:pPr>
        <w:pStyle w:val="a3"/>
        <w:spacing w:before="147" w:line="348" w:lineRule="auto"/>
        <w:jc w:val="left"/>
      </w:pPr>
      <w:r>
        <w:t>статьи,</w:t>
      </w:r>
      <w:r>
        <w:rPr>
          <w:spacing w:val="-5"/>
        </w:rPr>
        <w:t xml:space="preserve"> </w:t>
      </w:r>
      <w:r>
        <w:t>обзоры,</w:t>
      </w:r>
      <w:r>
        <w:rPr>
          <w:spacing w:val="-5"/>
        </w:rPr>
        <w:t xml:space="preserve"> </w:t>
      </w:r>
      <w:r>
        <w:t>отчеты</w:t>
      </w:r>
      <w:r>
        <w:rPr>
          <w:spacing w:val="-5"/>
        </w:rPr>
        <w:t xml:space="preserve"> </w:t>
      </w:r>
      <w:r>
        <w:t>и</w:t>
      </w:r>
      <w:r>
        <w:rPr>
          <w:spacing w:val="-5"/>
        </w:rPr>
        <w:t xml:space="preserve"> </w:t>
      </w:r>
      <w:r>
        <w:t>заключения</w:t>
      </w:r>
      <w:r>
        <w:rPr>
          <w:spacing w:val="-5"/>
        </w:rPr>
        <w:t xml:space="preserve"> </w:t>
      </w:r>
      <w:r>
        <w:t>по</w:t>
      </w:r>
      <w:r>
        <w:rPr>
          <w:spacing w:val="-5"/>
        </w:rPr>
        <w:t xml:space="preserve"> </w:t>
      </w:r>
      <w:r>
        <w:t>итогам</w:t>
      </w:r>
      <w:r>
        <w:rPr>
          <w:spacing w:val="-5"/>
        </w:rPr>
        <w:t xml:space="preserve"> </w:t>
      </w:r>
      <w:r>
        <w:t>исследований</w:t>
      </w:r>
      <w:r>
        <w:rPr>
          <w:spacing w:val="-5"/>
        </w:rPr>
        <w:t xml:space="preserve"> </w:t>
      </w:r>
      <w:r>
        <w:t>по</w:t>
      </w:r>
      <w:r>
        <w:rPr>
          <w:spacing w:val="-5"/>
        </w:rPr>
        <w:t xml:space="preserve"> </w:t>
      </w:r>
      <w:r>
        <w:t>различным предметным областям.</w:t>
      </w:r>
    </w:p>
    <w:p w:rsidR="00E531B3" w:rsidRDefault="00E03CF9">
      <w:pPr>
        <w:pStyle w:val="a3"/>
        <w:spacing w:before="5"/>
        <w:ind w:left="1558" w:firstLine="0"/>
        <w:jc w:val="left"/>
      </w:pPr>
      <w:r>
        <w:t>Особенности</w:t>
      </w:r>
      <w:r>
        <w:rPr>
          <w:spacing w:val="-16"/>
        </w:rPr>
        <w:t xml:space="preserve"> </w:t>
      </w:r>
      <w:r>
        <w:t>организации</w:t>
      </w:r>
      <w:r>
        <w:rPr>
          <w:spacing w:val="-13"/>
        </w:rPr>
        <w:t xml:space="preserve"> </w:t>
      </w:r>
      <w:r>
        <w:t>УИД</w:t>
      </w:r>
      <w:r>
        <w:rPr>
          <w:spacing w:val="-11"/>
        </w:rPr>
        <w:t xml:space="preserve"> </w:t>
      </w:r>
      <w:r>
        <w:t>в</w:t>
      </w:r>
      <w:r>
        <w:rPr>
          <w:spacing w:val="-11"/>
        </w:rPr>
        <w:t xml:space="preserve"> </w:t>
      </w:r>
      <w:r>
        <w:t>рамках</w:t>
      </w:r>
      <w:r>
        <w:rPr>
          <w:spacing w:val="-10"/>
        </w:rPr>
        <w:t xml:space="preserve"> </w:t>
      </w:r>
      <w:r>
        <w:t>внеурочной</w:t>
      </w:r>
      <w:r>
        <w:rPr>
          <w:spacing w:val="-12"/>
        </w:rPr>
        <w:t xml:space="preserve"> </w:t>
      </w:r>
      <w:r>
        <w:rPr>
          <w:spacing w:val="-2"/>
        </w:rPr>
        <w:t>деятельности.</w:t>
      </w:r>
    </w:p>
    <w:p w:rsidR="00E531B3" w:rsidRDefault="00E03CF9">
      <w:pPr>
        <w:pStyle w:val="a5"/>
        <w:numPr>
          <w:ilvl w:val="3"/>
          <w:numId w:val="6"/>
        </w:numPr>
        <w:tabs>
          <w:tab w:val="left" w:pos="2746"/>
        </w:tabs>
        <w:spacing w:before="148"/>
        <w:ind w:left="2746" w:hanging="1188"/>
        <w:rPr>
          <w:sz w:val="28"/>
        </w:rPr>
      </w:pPr>
      <w:r>
        <w:rPr>
          <w:sz w:val="28"/>
        </w:rPr>
        <w:t>Особенности</w:t>
      </w:r>
      <w:r>
        <w:rPr>
          <w:spacing w:val="-12"/>
          <w:sz w:val="28"/>
        </w:rPr>
        <w:t xml:space="preserve"> </w:t>
      </w:r>
      <w:r>
        <w:rPr>
          <w:sz w:val="28"/>
        </w:rPr>
        <w:t>организации</w:t>
      </w:r>
      <w:r>
        <w:rPr>
          <w:spacing w:val="-11"/>
          <w:sz w:val="28"/>
        </w:rPr>
        <w:t xml:space="preserve"> </w:t>
      </w:r>
      <w:r>
        <w:rPr>
          <w:sz w:val="28"/>
        </w:rPr>
        <w:t>УИД</w:t>
      </w:r>
      <w:r>
        <w:rPr>
          <w:spacing w:val="-11"/>
          <w:sz w:val="28"/>
        </w:rPr>
        <w:t xml:space="preserve"> </w:t>
      </w:r>
      <w:r>
        <w:rPr>
          <w:sz w:val="28"/>
        </w:rPr>
        <w:t>в</w:t>
      </w:r>
      <w:r>
        <w:rPr>
          <w:spacing w:val="-13"/>
          <w:sz w:val="28"/>
        </w:rPr>
        <w:t xml:space="preserve"> </w:t>
      </w:r>
      <w:r>
        <w:rPr>
          <w:sz w:val="28"/>
        </w:rPr>
        <w:t>рамках</w:t>
      </w:r>
      <w:r>
        <w:rPr>
          <w:spacing w:val="-10"/>
          <w:sz w:val="28"/>
        </w:rPr>
        <w:t xml:space="preserve"> </w:t>
      </w:r>
      <w:r>
        <w:rPr>
          <w:sz w:val="28"/>
        </w:rPr>
        <w:t>внеурочной</w:t>
      </w:r>
      <w:r>
        <w:rPr>
          <w:spacing w:val="-11"/>
          <w:sz w:val="28"/>
        </w:rPr>
        <w:t xml:space="preserve"> </w:t>
      </w:r>
      <w:r>
        <w:rPr>
          <w:spacing w:val="-2"/>
          <w:sz w:val="28"/>
        </w:rPr>
        <w:t>деятельности.</w:t>
      </w:r>
    </w:p>
    <w:p w:rsidR="00E531B3" w:rsidRDefault="00E03CF9">
      <w:pPr>
        <w:pStyle w:val="a3"/>
        <w:spacing w:before="146" w:line="350" w:lineRule="auto"/>
        <w:jc w:val="left"/>
      </w:pPr>
      <w:r>
        <w:t>Особенность УИД обучающихся в рамках внеурочной деятельности связана с тем,</w:t>
      </w:r>
      <w:r>
        <w:rPr>
          <w:spacing w:val="-7"/>
        </w:rPr>
        <w:t xml:space="preserve"> </w:t>
      </w:r>
      <w:r>
        <w:t>что</w:t>
      </w:r>
      <w:r>
        <w:rPr>
          <w:spacing w:val="-3"/>
        </w:rPr>
        <w:t xml:space="preserve"> </w:t>
      </w:r>
      <w:r>
        <w:t>в</w:t>
      </w:r>
      <w:r>
        <w:rPr>
          <w:spacing w:val="-6"/>
        </w:rPr>
        <w:t xml:space="preserve"> </w:t>
      </w:r>
      <w:r>
        <w:t>данном</w:t>
      </w:r>
      <w:r>
        <w:rPr>
          <w:spacing w:val="-7"/>
        </w:rPr>
        <w:t xml:space="preserve"> </w:t>
      </w:r>
      <w:r>
        <w:t>случае</w:t>
      </w:r>
      <w:r>
        <w:rPr>
          <w:spacing w:val="-3"/>
        </w:rPr>
        <w:t xml:space="preserve"> </w:t>
      </w:r>
      <w:r>
        <w:t>имеется</w:t>
      </w:r>
      <w:r>
        <w:rPr>
          <w:spacing w:val="-5"/>
        </w:rPr>
        <w:t xml:space="preserve"> </w:t>
      </w:r>
      <w:r>
        <w:t>достаточно</w:t>
      </w:r>
      <w:r>
        <w:rPr>
          <w:spacing w:val="-3"/>
        </w:rPr>
        <w:t xml:space="preserve"> </w:t>
      </w:r>
      <w:r>
        <w:t>времени</w:t>
      </w:r>
      <w:r>
        <w:rPr>
          <w:spacing w:val="-3"/>
        </w:rPr>
        <w:t xml:space="preserve"> </w:t>
      </w:r>
      <w:r>
        <w:t>на</w:t>
      </w:r>
      <w:r>
        <w:rPr>
          <w:spacing w:val="-3"/>
        </w:rPr>
        <w:t xml:space="preserve"> </w:t>
      </w:r>
      <w:r>
        <w:t>организацию</w:t>
      </w:r>
      <w:r>
        <w:rPr>
          <w:spacing w:val="-7"/>
        </w:rPr>
        <w:t xml:space="preserve"> </w:t>
      </w:r>
      <w:r>
        <w:t>и</w:t>
      </w:r>
      <w:r>
        <w:rPr>
          <w:spacing w:val="-5"/>
        </w:rPr>
        <w:t xml:space="preserve"> </w:t>
      </w:r>
      <w:r>
        <w:t>проведение</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firstLine="0"/>
      </w:pPr>
      <w:r>
        <w:t>развернутого</w:t>
      </w:r>
      <w:r>
        <w:rPr>
          <w:spacing w:val="-15"/>
        </w:rPr>
        <w:t xml:space="preserve"> </w:t>
      </w:r>
      <w:r>
        <w:t>и</w:t>
      </w:r>
      <w:r>
        <w:rPr>
          <w:spacing w:val="-11"/>
        </w:rPr>
        <w:t xml:space="preserve"> </w:t>
      </w:r>
      <w:r>
        <w:t>полноценного</w:t>
      </w:r>
      <w:r>
        <w:rPr>
          <w:spacing w:val="-9"/>
        </w:rPr>
        <w:t xml:space="preserve"> </w:t>
      </w:r>
      <w:r>
        <w:rPr>
          <w:spacing w:val="-2"/>
        </w:rPr>
        <w:t>исследования.</w:t>
      </w:r>
    </w:p>
    <w:p w:rsidR="00E531B3" w:rsidRDefault="00E03CF9">
      <w:pPr>
        <w:pStyle w:val="a5"/>
        <w:numPr>
          <w:ilvl w:val="3"/>
          <w:numId w:val="6"/>
        </w:numPr>
        <w:tabs>
          <w:tab w:val="left" w:pos="2745"/>
        </w:tabs>
        <w:spacing w:before="149" w:line="350" w:lineRule="auto"/>
        <w:ind w:left="849" w:right="141" w:firstLine="708"/>
        <w:jc w:val="both"/>
        <w:rPr>
          <w:sz w:val="28"/>
        </w:rPr>
      </w:pPr>
      <w:r>
        <w:rPr>
          <w:sz w:val="28"/>
        </w:rPr>
        <w:t>С учетом этого при организации УИД обучающихся во внеурочное время целесообразно ориентироваться на реализацию нескольких направлений учебных</w:t>
      </w:r>
      <w:r>
        <w:rPr>
          <w:sz w:val="28"/>
        </w:rPr>
        <w:t xml:space="preserve"> исследований, основными являются:</w:t>
      </w:r>
    </w:p>
    <w:p w:rsidR="00E531B3" w:rsidRDefault="00E03CF9">
      <w:pPr>
        <w:pStyle w:val="a3"/>
        <w:spacing w:line="350" w:lineRule="auto"/>
        <w:ind w:left="1558" w:right="5576" w:firstLine="0"/>
        <w:jc w:val="left"/>
      </w:pPr>
      <w:r>
        <w:rPr>
          <w:spacing w:val="-2"/>
        </w:rPr>
        <w:t xml:space="preserve">социально-гуманитарное; филологическое; естественнонаучное; </w:t>
      </w:r>
      <w:r>
        <w:rPr>
          <w:spacing w:val="-4"/>
        </w:rPr>
        <w:t xml:space="preserve">информационно-технологическое; </w:t>
      </w:r>
      <w:r>
        <w:rPr>
          <w:spacing w:val="-2"/>
        </w:rPr>
        <w:t>междисциплинарное.</w:t>
      </w:r>
    </w:p>
    <w:p w:rsidR="00E531B3" w:rsidRDefault="00E03CF9">
      <w:pPr>
        <w:pStyle w:val="a3"/>
        <w:spacing w:line="350" w:lineRule="auto"/>
        <w:ind w:left="1558" w:firstLine="0"/>
        <w:jc w:val="left"/>
      </w:pPr>
      <w:r>
        <w:t>Основными</w:t>
      </w:r>
      <w:r>
        <w:rPr>
          <w:spacing w:val="-12"/>
        </w:rPr>
        <w:t xml:space="preserve"> </w:t>
      </w:r>
      <w:r>
        <w:t>формами</w:t>
      </w:r>
      <w:r>
        <w:rPr>
          <w:spacing w:val="-12"/>
        </w:rPr>
        <w:t xml:space="preserve"> </w:t>
      </w:r>
      <w:r>
        <w:t>организации</w:t>
      </w:r>
      <w:r>
        <w:rPr>
          <w:spacing w:val="-12"/>
        </w:rPr>
        <w:t xml:space="preserve"> </w:t>
      </w:r>
      <w:r>
        <w:t>УИД</w:t>
      </w:r>
      <w:r>
        <w:rPr>
          <w:spacing w:val="-15"/>
        </w:rPr>
        <w:t xml:space="preserve"> </w:t>
      </w:r>
      <w:r>
        <w:t>во</w:t>
      </w:r>
      <w:r>
        <w:rPr>
          <w:spacing w:val="-12"/>
        </w:rPr>
        <w:t xml:space="preserve"> </w:t>
      </w:r>
      <w:r>
        <w:t>внеурочное</w:t>
      </w:r>
      <w:r>
        <w:rPr>
          <w:spacing w:val="-12"/>
        </w:rPr>
        <w:t xml:space="preserve"> </w:t>
      </w:r>
      <w:r>
        <w:t>время</w:t>
      </w:r>
      <w:r>
        <w:rPr>
          <w:spacing w:val="-12"/>
        </w:rPr>
        <w:t xml:space="preserve"> </w:t>
      </w:r>
      <w:r>
        <w:t>являются: конференция, семинар, дискуссия, диспут;</w:t>
      </w:r>
    </w:p>
    <w:p w:rsidR="00E531B3" w:rsidRDefault="00E03CF9">
      <w:pPr>
        <w:pStyle w:val="a3"/>
        <w:spacing w:line="321" w:lineRule="exact"/>
        <w:ind w:left="1558" w:firstLine="0"/>
        <w:jc w:val="left"/>
      </w:pPr>
      <w:r>
        <w:t>брифинг,</w:t>
      </w:r>
      <w:r>
        <w:rPr>
          <w:spacing w:val="-13"/>
        </w:rPr>
        <w:t xml:space="preserve"> </w:t>
      </w:r>
      <w:r>
        <w:t>интервью,</w:t>
      </w:r>
      <w:r>
        <w:rPr>
          <w:spacing w:val="-10"/>
        </w:rPr>
        <w:t xml:space="preserve"> </w:t>
      </w:r>
      <w:r>
        <w:rPr>
          <w:spacing w:val="-2"/>
        </w:rPr>
        <w:t>телемост;</w:t>
      </w:r>
    </w:p>
    <w:p w:rsidR="00E531B3" w:rsidRDefault="00E03CF9">
      <w:pPr>
        <w:pStyle w:val="a3"/>
        <w:spacing w:before="138" w:line="350" w:lineRule="auto"/>
        <w:ind w:right="147"/>
      </w:pPr>
      <w:r>
        <w:t xml:space="preserve">исследовательская практика, образовательные экспедиции, походы, поездки, </w:t>
      </w:r>
      <w:r>
        <w:rPr>
          <w:spacing w:val="-2"/>
        </w:rPr>
        <w:t>экскурсии;</w:t>
      </w:r>
    </w:p>
    <w:p w:rsidR="00E531B3" w:rsidRDefault="00E03CF9">
      <w:pPr>
        <w:pStyle w:val="a3"/>
        <w:ind w:left="1558" w:firstLine="0"/>
      </w:pPr>
      <w:r>
        <w:rPr>
          <w:spacing w:val="-2"/>
        </w:rPr>
        <w:t>научно-исследовательское</w:t>
      </w:r>
      <w:r>
        <w:rPr>
          <w:spacing w:val="11"/>
        </w:rPr>
        <w:t xml:space="preserve"> </w:t>
      </w:r>
      <w:r>
        <w:rPr>
          <w:spacing w:val="-2"/>
        </w:rPr>
        <w:t>общество</w:t>
      </w:r>
      <w:r>
        <w:rPr>
          <w:spacing w:val="12"/>
        </w:rPr>
        <w:t xml:space="preserve"> </w:t>
      </w:r>
      <w:r>
        <w:rPr>
          <w:spacing w:val="-2"/>
        </w:rPr>
        <w:t>обучающихся.</w:t>
      </w:r>
    </w:p>
    <w:p w:rsidR="00E531B3" w:rsidRDefault="00E03CF9">
      <w:pPr>
        <w:pStyle w:val="a5"/>
        <w:numPr>
          <w:ilvl w:val="3"/>
          <w:numId w:val="6"/>
        </w:numPr>
        <w:tabs>
          <w:tab w:val="left" w:pos="2742"/>
        </w:tabs>
        <w:spacing w:before="145" w:line="350" w:lineRule="auto"/>
        <w:ind w:left="849" w:right="144" w:firstLine="708"/>
        <w:jc w:val="both"/>
        <w:rPr>
          <w:sz w:val="28"/>
        </w:rPr>
      </w:pPr>
      <w:r>
        <w:rPr>
          <w:sz w:val="28"/>
        </w:rPr>
        <w:t xml:space="preserve">Для представления итогов УИД во внеурочное время наиболее целесообразно использование следующих </w:t>
      </w:r>
      <w:r>
        <w:rPr>
          <w:sz w:val="28"/>
        </w:rPr>
        <w:t>форм предъявления результатов:</w:t>
      </w:r>
    </w:p>
    <w:p w:rsidR="00E531B3" w:rsidRDefault="00E03CF9">
      <w:pPr>
        <w:pStyle w:val="a3"/>
        <w:spacing w:line="319" w:lineRule="exact"/>
        <w:ind w:left="1558" w:firstLine="0"/>
      </w:pPr>
      <w:r>
        <w:t>письменная</w:t>
      </w:r>
      <w:r>
        <w:rPr>
          <w:spacing w:val="-15"/>
        </w:rPr>
        <w:t xml:space="preserve"> </w:t>
      </w:r>
      <w:r>
        <w:t>исследовательская</w:t>
      </w:r>
      <w:r>
        <w:rPr>
          <w:spacing w:val="-9"/>
        </w:rPr>
        <w:t xml:space="preserve"> </w:t>
      </w:r>
      <w:r>
        <w:t>работа</w:t>
      </w:r>
      <w:r>
        <w:rPr>
          <w:spacing w:val="-10"/>
        </w:rPr>
        <w:t xml:space="preserve"> </w:t>
      </w:r>
      <w:r>
        <w:t>(эссе,</w:t>
      </w:r>
      <w:r>
        <w:rPr>
          <w:spacing w:val="-11"/>
        </w:rPr>
        <w:t xml:space="preserve"> </w:t>
      </w:r>
      <w:r>
        <w:t>доклад,</w:t>
      </w:r>
      <w:r>
        <w:rPr>
          <w:spacing w:val="-9"/>
        </w:rPr>
        <w:t xml:space="preserve"> </w:t>
      </w:r>
      <w:r>
        <w:rPr>
          <w:spacing w:val="-2"/>
        </w:rPr>
        <w:t>реферат);</w:t>
      </w:r>
    </w:p>
    <w:p w:rsidR="00E531B3" w:rsidRDefault="00E03CF9">
      <w:pPr>
        <w:pStyle w:val="a3"/>
        <w:spacing w:before="149" w:line="350" w:lineRule="auto"/>
        <w:ind w:right="139"/>
      </w:pPr>
      <w: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w:t>
      </w:r>
      <w:r>
        <w:t>м областям.</w:t>
      </w:r>
    </w:p>
    <w:p w:rsidR="00E531B3" w:rsidRDefault="00E03CF9">
      <w:pPr>
        <w:pStyle w:val="a5"/>
        <w:numPr>
          <w:ilvl w:val="3"/>
          <w:numId w:val="6"/>
        </w:numPr>
        <w:tabs>
          <w:tab w:val="left" w:pos="2745"/>
        </w:tabs>
        <w:spacing w:line="350" w:lineRule="auto"/>
        <w:ind w:left="849" w:right="139" w:firstLine="708"/>
        <w:jc w:val="both"/>
        <w:rPr>
          <w:sz w:val="28"/>
        </w:rPr>
      </w:pPr>
      <w:r>
        <w:rPr>
          <w:sz w:val="28"/>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w:t>
      </w:r>
      <w:r>
        <w:rPr>
          <w:sz w:val="28"/>
        </w:rPr>
        <w:t>нные цель, задачи, гипотеза.</w:t>
      </w:r>
    </w:p>
    <w:p w:rsidR="00E531B3" w:rsidRDefault="00E03CF9">
      <w:pPr>
        <w:pStyle w:val="a5"/>
        <w:numPr>
          <w:ilvl w:val="3"/>
          <w:numId w:val="6"/>
        </w:numPr>
        <w:tabs>
          <w:tab w:val="left" w:pos="2745"/>
        </w:tabs>
        <w:spacing w:line="350" w:lineRule="auto"/>
        <w:ind w:left="849" w:right="146" w:firstLine="708"/>
        <w:jc w:val="both"/>
        <w:rPr>
          <w:sz w:val="28"/>
        </w:rPr>
      </w:pPr>
      <w:r>
        <w:rPr>
          <w:sz w:val="2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E531B3" w:rsidRDefault="00E03CF9">
      <w:pPr>
        <w:pStyle w:val="a3"/>
        <w:spacing w:line="348" w:lineRule="auto"/>
        <w:ind w:left="1558" w:right="149" w:firstLine="0"/>
      </w:pPr>
      <w:r>
        <w:t>использовать вопросы как исследовательский инструмент познания; ф</w:t>
      </w:r>
      <w:r>
        <w:t>ормулировать</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p>
    <w:p w:rsidR="00E531B3" w:rsidRDefault="00E03CF9">
      <w:pPr>
        <w:pStyle w:val="a3"/>
        <w:ind w:firstLine="0"/>
      </w:pPr>
      <w:r>
        <w:t>желательным</w:t>
      </w:r>
      <w:r>
        <w:rPr>
          <w:spacing w:val="-14"/>
        </w:rPr>
        <w:t xml:space="preserve"> </w:t>
      </w:r>
      <w:r>
        <w:t>состоянием</w:t>
      </w:r>
      <w:r>
        <w:rPr>
          <w:spacing w:val="-12"/>
        </w:rPr>
        <w:t xml:space="preserve"> </w:t>
      </w:r>
      <w:r>
        <w:t>ситуации,</w:t>
      </w:r>
      <w:r>
        <w:rPr>
          <w:spacing w:val="-10"/>
        </w:rPr>
        <w:t xml:space="preserve"> </w:t>
      </w:r>
      <w:r>
        <w:t>объекта,</w:t>
      </w:r>
      <w:r>
        <w:rPr>
          <w:spacing w:val="-12"/>
        </w:rPr>
        <w:t xml:space="preserve"> </w:t>
      </w:r>
      <w:r>
        <w:t>самостоятельно</w:t>
      </w:r>
      <w:r>
        <w:rPr>
          <w:spacing w:val="-10"/>
        </w:rPr>
        <w:t xml:space="preserve"> </w:t>
      </w:r>
      <w:r>
        <w:t>устанавливать</w:t>
      </w:r>
      <w:r>
        <w:rPr>
          <w:spacing w:val="-12"/>
        </w:rPr>
        <w:t xml:space="preserve"> </w:t>
      </w:r>
      <w:r>
        <w:rPr>
          <w:spacing w:val="-2"/>
        </w:rPr>
        <w:t>искомое</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firstLine="0"/>
      </w:pPr>
      <w:r>
        <w:t>и</w:t>
      </w:r>
      <w:r>
        <w:rPr>
          <w:spacing w:val="-2"/>
        </w:rPr>
        <w:t xml:space="preserve"> данное;</w:t>
      </w:r>
    </w:p>
    <w:p w:rsidR="00E531B3" w:rsidRDefault="00E03CF9">
      <w:pPr>
        <w:pStyle w:val="a3"/>
        <w:spacing w:before="149" w:line="350" w:lineRule="auto"/>
        <w:ind w:right="144"/>
      </w:pPr>
      <w:r>
        <w:t>формировать гипотезу об истинности собственных суждений и суждений других, аргументировать свою позицию, мнение;</w:t>
      </w:r>
    </w:p>
    <w:p w:rsidR="00E531B3" w:rsidRDefault="00E03CF9">
      <w:pPr>
        <w:pStyle w:val="a3"/>
        <w:spacing w:line="350" w:lineRule="auto"/>
        <w:ind w:right="149"/>
      </w:pPr>
      <w:r>
        <w:t>проводить по самостоятельно составленному плану опыт, несложный эксперимент, небольшое исследование;</w:t>
      </w:r>
    </w:p>
    <w:p w:rsidR="00E531B3" w:rsidRDefault="00E03CF9">
      <w:pPr>
        <w:pStyle w:val="a3"/>
        <w:spacing w:line="348" w:lineRule="auto"/>
        <w:ind w:right="154"/>
      </w:pPr>
      <w:r>
        <w:t>оценивать</w:t>
      </w:r>
      <w:r>
        <w:rPr>
          <w:spacing w:val="-4"/>
        </w:rPr>
        <w:t xml:space="preserve"> </w:t>
      </w:r>
      <w:r>
        <w:t>на</w:t>
      </w:r>
      <w:r>
        <w:rPr>
          <w:spacing w:val="-2"/>
        </w:rPr>
        <w:t xml:space="preserve"> </w:t>
      </w:r>
      <w:r>
        <w:t>применимость</w:t>
      </w:r>
      <w:r>
        <w:rPr>
          <w:spacing w:val="-3"/>
        </w:rPr>
        <w:t xml:space="preserve"> </w:t>
      </w:r>
      <w:r>
        <w:t>и</w:t>
      </w:r>
      <w:r>
        <w:rPr>
          <w:spacing w:val="-2"/>
        </w:rPr>
        <w:t xml:space="preserve"> </w:t>
      </w:r>
      <w:r>
        <w:t>достоверность</w:t>
      </w:r>
      <w:r>
        <w:rPr>
          <w:spacing w:val="-3"/>
        </w:rPr>
        <w:t xml:space="preserve"> </w:t>
      </w:r>
      <w:r>
        <w:t>информацию,</w:t>
      </w:r>
      <w:r>
        <w:rPr>
          <w:spacing w:val="-2"/>
        </w:rPr>
        <w:t xml:space="preserve"> </w:t>
      </w:r>
      <w:r>
        <w:t>полученную</w:t>
      </w:r>
      <w:r>
        <w:rPr>
          <w:spacing w:val="-3"/>
        </w:rPr>
        <w:t xml:space="preserve"> </w:t>
      </w:r>
      <w:r>
        <w:t>в</w:t>
      </w:r>
      <w:r>
        <w:rPr>
          <w:spacing w:val="-2"/>
        </w:rPr>
        <w:t xml:space="preserve"> </w:t>
      </w:r>
      <w:r>
        <w:t>ходе исследования (эксперимента);</w:t>
      </w:r>
    </w:p>
    <w:p w:rsidR="00E531B3" w:rsidRDefault="00E03CF9">
      <w:pPr>
        <w:pStyle w:val="a3"/>
        <w:spacing w:before="1" w:line="350" w:lineRule="auto"/>
        <w:ind w:right="149"/>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531B3" w:rsidRDefault="00E03CF9">
      <w:pPr>
        <w:pStyle w:val="a3"/>
        <w:spacing w:line="350" w:lineRule="auto"/>
        <w:ind w:right="141"/>
      </w:pPr>
      <w:r>
        <w:t>прогнозироват</w:t>
      </w:r>
      <w:r>
        <w:t>ь возможное дальнейшее развитие процессов, событий и их последствия в аналогичных или сходных ситуациях, выдвигать предположения об</w:t>
      </w:r>
      <w:r>
        <w:rPr>
          <w:spacing w:val="40"/>
        </w:rPr>
        <w:t xml:space="preserve"> </w:t>
      </w:r>
      <w:r>
        <w:t>их развитии в новых условиях и контекстах.</w:t>
      </w:r>
    </w:p>
    <w:p w:rsidR="00E531B3" w:rsidRDefault="00E03CF9">
      <w:pPr>
        <w:pStyle w:val="a5"/>
        <w:numPr>
          <w:ilvl w:val="3"/>
          <w:numId w:val="6"/>
        </w:numPr>
        <w:tabs>
          <w:tab w:val="left" w:pos="2745"/>
        </w:tabs>
        <w:spacing w:line="350" w:lineRule="auto"/>
        <w:ind w:left="849" w:right="134" w:firstLine="708"/>
        <w:jc w:val="both"/>
        <w:rPr>
          <w:sz w:val="28"/>
        </w:rPr>
      </w:pPr>
      <w:r>
        <w:rPr>
          <w:sz w:val="28"/>
        </w:rPr>
        <w:t>Особенность проектной деятельности (далее – ПД) заключается в том, что она нацеле</w:t>
      </w:r>
      <w:r>
        <w:rPr>
          <w:sz w:val="28"/>
        </w:rPr>
        <w:t>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w:t>
      </w:r>
      <w:r>
        <w:rPr>
          <w:sz w:val="28"/>
        </w:rPr>
        <w:t>енной, социально- значимой или познавательной проблемы.</w:t>
      </w:r>
    </w:p>
    <w:p w:rsidR="00E531B3" w:rsidRDefault="00E03CF9">
      <w:pPr>
        <w:pStyle w:val="a5"/>
        <w:numPr>
          <w:ilvl w:val="3"/>
          <w:numId w:val="6"/>
        </w:numPr>
        <w:tabs>
          <w:tab w:val="left" w:pos="2745"/>
        </w:tabs>
        <w:spacing w:line="350" w:lineRule="auto"/>
        <w:ind w:left="849" w:right="147" w:firstLine="708"/>
        <w:jc w:val="both"/>
        <w:rPr>
          <w:sz w:val="28"/>
        </w:rPr>
      </w:pPr>
      <w:r>
        <w:rPr>
          <w:sz w:val="28"/>
        </w:rPr>
        <w:t xml:space="preserve">Проектные задачи отличаются от исследовательских иной логикой решения, а также тем, что нацелены на формирование и развитие у обучающихся </w:t>
      </w:r>
      <w:r>
        <w:rPr>
          <w:spacing w:val="-2"/>
          <w:sz w:val="28"/>
        </w:rPr>
        <w:t>умений:</w:t>
      </w:r>
    </w:p>
    <w:p w:rsidR="00E531B3" w:rsidRDefault="00E03CF9">
      <w:pPr>
        <w:pStyle w:val="a3"/>
        <w:spacing w:line="348" w:lineRule="auto"/>
        <w:ind w:right="152"/>
      </w:pPr>
      <w:r>
        <w:t>определять оптимальный путь решения проблемного вопрос</w:t>
      </w:r>
      <w:r>
        <w:t>а, прогнозировать проектный результат и оформлять его в виде реального «продукта»;</w:t>
      </w:r>
    </w:p>
    <w:p w:rsidR="00E531B3" w:rsidRDefault="00E03CF9">
      <w:pPr>
        <w:pStyle w:val="a3"/>
        <w:spacing w:line="350" w:lineRule="auto"/>
        <w:ind w:right="140"/>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w:t>
      </w:r>
      <w:r>
        <w:t>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E531B3" w:rsidRDefault="00E03CF9">
      <w:pPr>
        <w:pStyle w:val="a5"/>
        <w:numPr>
          <w:ilvl w:val="3"/>
          <w:numId w:val="6"/>
        </w:numPr>
        <w:tabs>
          <w:tab w:val="left" w:pos="2746"/>
        </w:tabs>
        <w:spacing w:line="316" w:lineRule="exact"/>
        <w:ind w:left="2746" w:hanging="1188"/>
        <w:jc w:val="both"/>
        <w:rPr>
          <w:sz w:val="28"/>
        </w:rPr>
      </w:pPr>
      <w:r>
        <w:rPr>
          <w:sz w:val="28"/>
        </w:rPr>
        <w:t>Осуществление</w:t>
      </w:r>
      <w:r>
        <w:rPr>
          <w:spacing w:val="-11"/>
          <w:sz w:val="28"/>
        </w:rPr>
        <w:t xml:space="preserve"> </w:t>
      </w:r>
      <w:r>
        <w:rPr>
          <w:sz w:val="28"/>
        </w:rPr>
        <w:t>ПД</w:t>
      </w:r>
      <w:r>
        <w:rPr>
          <w:spacing w:val="-10"/>
          <w:sz w:val="28"/>
        </w:rPr>
        <w:t xml:space="preserve"> </w:t>
      </w:r>
      <w:r>
        <w:rPr>
          <w:sz w:val="28"/>
        </w:rPr>
        <w:t>обучающимися</w:t>
      </w:r>
      <w:r>
        <w:rPr>
          <w:spacing w:val="-7"/>
          <w:sz w:val="28"/>
        </w:rPr>
        <w:t xml:space="preserve"> </w:t>
      </w:r>
      <w:r>
        <w:rPr>
          <w:sz w:val="28"/>
        </w:rPr>
        <w:t>включает</w:t>
      </w:r>
      <w:r>
        <w:rPr>
          <w:spacing w:val="-6"/>
          <w:sz w:val="28"/>
        </w:rPr>
        <w:t xml:space="preserve"> </w:t>
      </w:r>
      <w:r>
        <w:rPr>
          <w:sz w:val="28"/>
        </w:rPr>
        <w:t>в</w:t>
      </w:r>
      <w:r>
        <w:rPr>
          <w:spacing w:val="-9"/>
          <w:sz w:val="28"/>
        </w:rPr>
        <w:t xml:space="preserve"> </w:t>
      </w:r>
      <w:r>
        <w:rPr>
          <w:sz w:val="28"/>
        </w:rPr>
        <w:t>себя</w:t>
      </w:r>
      <w:r>
        <w:rPr>
          <w:spacing w:val="-7"/>
          <w:sz w:val="28"/>
        </w:rPr>
        <w:t xml:space="preserve"> </w:t>
      </w:r>
      <w:r>
        <w:rPr>
          <w:sz w:val="28"/>
        </w:rPr>
        <w:t>ряд</w:t>
      </w:r>
      <w:r>
        <w:rPr>
          <w:spacing w:val="-4"/>
          <w:sz w:val="28"/>
        </w:rPr>
        <w:t xml:space="preserve"> </w:t>
      </w:r>
      <w:r>
        <w:rPr>
          <w:spacing w:val="-2"/>
          <w:sz w:val="28"/>
        </w:rPr>
        <w:t>этапов:</w:t>
      </w:r>
    </w:p>
    <w:p w:rsidR="00E531B3" w:rsidRDefault="00E531B3">
      <w:pPr>
        <w:pStyle w:val="a5"/>
        <w:spacing w:line="316"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left="1557" w:right="5211" w:firstLine="0"/>
        <w:jc w:val="left"/>
      </w:pPr>
      <w:r>
        <w:t>анализ</w:t>
      </w:r>
      <w:r>
        <w:rPr>
          <w:spacing w:val="-18"/>
        </w:rPr>
        <w:t xml:space="preserve"> </w:t>
      </w:r>
      <w:r>
        <w:t>и</w:t>
      </w:r>
      <w:r>
        <w:rPr>
          <w:spacing w:val="-17"/>
        </w:rPr>
        <w:t xml:space="preserve"> </w:t>
      </w:r>
      <w:r>
        <w:t>формулирование</w:t>
      </w:r>
      <w:r>
        <w:rPr>
          <w:spacing w:val="-18"/>
        </w:rPr>
        <w:t xml:space="preserve"> </w:t>
      </w:r>
      <w:r>
        <w:t>проблемы; формулирование темы проекта; постановка цели и задач проекта; составление плана работы;</w:t>
      </w:r>
    </w:p>
    <w:p w:rsidR="00E531B3" w:rsidRDefault="00E03CF9">
      <w:pPr>
        <w:pStyle w:val="a3"/>
        <w:spacing w:line="350" w:lineRule="auto"/>
        <w:ind w:left="1557" w:right="4807" w:firstLine="0"/>
        <w:jc w:val="left"/>
      </w:pPr>
      <w:r>
        <w:t xml:space="preserve">сбор информации (исследование); </w:t>
      </w:r>
      <w:r>
        <w:rPr>
          <w:spacing w:val="-2"/>
        </w:rPr>
        <w:t>выполнение</w:t>
      </w:r>
      <w:r>
        <w:rPr>
          <w:spacing w:val="-7"/>
        </w:rPr>
        <w:t xml:space="preserve"> </w:t>
      </w:r>
      <w:r>
        <w:rPr>
          <w:spacing w:val="-2"/>
        </w:rPr>
        <w:t>технологическог</w:t>
      </w:r>
      <w:r>
        <w:rPr>
          <w:spacing w:val="-2"/>
        </w:rPr>
        <w:t>о</w:t>
      </w:r>
      <w:r>
        <w:rPr>
          <w:spacing w:val="-6"/>
        </w:rPr>
        <w:t xml:space="preserve"> </w:t>
      </w:r>
      <w:r>
        <w:rPr>
          <w:spacing w:val="-2"/>
        </w:rPr>
        <w:t xml:space="preserve">этапа; </w:t>
      </w:r>
      <w:r>
        <w:t>подготовка и защита проекта;</w:t>
      </w:r>
    </w:p>
    <w:p w:rsidR="00E531B3" w:rsidRDefault="00E03CF9">
      <w:pPr>
        <w:pStyle w:val="a3"/>
        <w:spacing w:line="350" w:lineRule="auto"/>
        <w:ind w:right="148"/>
      </w:pPr>
      <w:r>
        <w:t xml:space="preserve">рефлексия, анализ результатов выполнения проекта, оценка качества </w:t>
      </w:r>
      <w:r>
        <w:rPr>
          <w:spacing w:val="-2"/>
        </w:rPr>
        <w:t>выполнения.</w:t>
      </w:r>
    </w:p>
    <w:p w:rsidR="00E531B3" w:rsidRDefault="00E03CF9">
      <w:pPr>
        <w:pStyle w:val="a5"/>
        <w:numPr>
          <w:ilvl w:val="3"/>
          <w:numId w:val="6"/>
        </w:numPr>
        <w:tabs>
          <w:tab w:val="left" w:pos="2745"/>
        </w:tabs>
        <w:spacing w:line="350" w:lineRule="auto"/>
        <w:ind w:left="849" w:right="140" w:firstLine="708"/>
        <w:jc w:val="both"/>
        <w:rPr>
          <w:sz w:val="28"/>
        </w:rPr>
      </w:pPr>
      <w:r>
        <w:rPr>
          <w:sz w:val="28"/>
        </w:rPr>
        <w:t>При организации ПД необходимо учитывать, что в любом проекте должна присутствовать исследовательская составляющая, в связи с чем обучающиеся</w:t>
      </w:r>
      <w:r>
        <w:rPr>
          <w:sz w:val="28"/>
        </w:rPr>
        <w:t xml:space="preserve">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E531B3" w:rsidRDefault="00E03CF9">
      <w:pPr>
        <w:pStyle w:val="a5"/>
        <w:numPr>
          <w:ilvl w:val="3"/>
          <w:numId w:val="6"/>
        </w:numPr>
        <w:tabs>
          <w:tab w:val="left" w:pos="2745"/>
        </w:tabs>
        <w:spacing w:line="350" w:lineRule="auto"/>
        <w:ind w:left="849" w:right="138" w:firstLine="708"/>
        <w:jc w:val="both"/>
        <w:rPr>
          <w:sz w:val="28"/>
        </w:rPr>
      </w:pPr>
      <w:r>
        <w:rPr>
          <w:sz w:val="28"/>
        </w:rPr>
        <w:t>Особенности организации про</w:t>
      </w:r>
      <w:r>
        <w:rPr>
          <w:sz w:val="28"/>
        </w:rPr>
        <w:t>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w:t>
      </w:r>
      <w:r>
        <w:rPr>
          <w:sz w:val="28"/>
        </w:rPr>
        <w:t>нения домашних заданий.</w:t>
      </w:r>
    </w:p>
    <w:p w:rsidR="00E531B3" w:rsidRDefault="00E03CF9">
      <w:pPr>
        <w:pStyle w:val="a5"/>
        <w:numPr>
          <w:ilvl w:val="3"/>
          <w:numId w:val="6"/>
        </w:numPr>
        <w:tabs>
          <w:tab w:val="left" w:pos="2745"/>
        </w:tabs>
        <w:spacing w:line="350" w:lineRule="auto"/>
        <w:ind w:left="849" w:right="148" w:firstLine="708"/>
        <w:jc w:val="both"/>
        <w:rPr>
          <w:sz w:val="28"/>
        </w:rPr>
      </w:pPr>
      <w:r>
        <w:rPr>
          <w:sz w:val="28"/>
        </w:rPr>
        <w:t xml:space="preserve">С учетом этого при организации ПД обучающихся в урочное время целесообразно ориентироваться на реализацию двух основных направлений </w:t>
      </w:r>
      <w:r>
        <w:rPr>
          <w:spacing w:val="-2"/>
          <w:sz w:val="28"/>
        </w:rPr>
        <w:t>проектирования:</w:t>
      </w:r>
    </w:p>
    <w:p w:rsidR="00E531B3" w:rsidRDefault="00E03CF9">
      <w:pPr>
        <w:pStyle w:val="a3"/>
        <w:spacing w:line="350" w:lineRule="auto"/>
        <w:ind w:left="1558" w:right="6506" w:firstLine="0"/>
      </w:pPr>
      <w:r>
        <w:t>предметные проекты; метапредметные</w:t>
      </w:r>
      <w:r>
        <w:rPr>
          <w:spacing w:val="-18"/>
        </w:rPr>
        <w:t xml:space="preserve"> </w:t>
      </w:r>
      <w:r>
        <w:t>проекты.</w:t>
      </w:r>
    </w:p>
    <w:p w:rsidR="00E531B3" w:rsidRDefault="00E03CF9">
      <w:pPr>
        <w:pStyle w:val="a5"/>
        <w:numPr>
          <w:ilvl w:val="3"/>
          <w:numId w:val="6"/>
        </w:numPr>
        <w:tabs>
          <w:tab w:val="left" w:pos="2745"/>
        </w:tabs>
        <w:spacing w:line="350" w:lineRule="auto"/>
        <w:ind w:left="849" w:right="138" w:firstLine="708"/>
        <w:jc w:val="both"/>
        <w:rPr>
          <w:sz w:val="28"/>
        </w:rPr>
      </w:pPr>
      <w:r>
        <w:rPr>
          <w:sz w:val="2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w:t>
      </w:r>
      <w:r>
        <w:rPr>
          <w:sz w:val="28"/>
        </w:rPr>
        <w:t>ржания предметного обучения.</w:t>
      </w:r>
    </w:p>
    <w:p w:rsidR="00E531B3" w:rsidRDefault="00E03CF9">
      <w:pPr>
        <w:pStyle w:val="a5"/>
        <w:numPr>
          <w:ilvl w:val="3"/>
          <w:numId w:val="6"/>
        </w:numPr>
        <w:tabs>
          <w:tab w:val="left" w:pos="2745"/>
        </w:tabs>
        <w:spacing w:line="350" w:lineRule="auto"/>
        <w:ind w:left="1558" w:right="893" w:firstLine="0"/>
        <w:jc w:val="both"/>
        <w:rPr>
          <w:sz w:val="28"/>
        </w:rPr>
      </w:pPr>
      <w:r>
        <w:rPr>
          <w:sz w:val="28"/>
        </w:rPr>
        <w:t>Формы</w:t>
      </w:r>
      <w:r>
        <w:rPr>
          <w:spacing w:val="-8"/>
          <w:sz w:val="28"/>
        </w:rPr>
        <w:t xml:space="preserve"> </w:t>
      </w:r>
      <w:r>
        <w:rPr>
          <w:sz w:val="28"/>
        </w:rPr>
        <w:t>организации</w:t>
      </w:r>
      <w:r>
        <w:rPr>
          <w:spacing w:val="-5"/>
          <w:sz w:val="28"/>
        </w:rPr>
        <w:t xml:space="preserve"> </w:t>
      </w:r>
      <w:r>
        <w:rPr>
          <w:sz w:val="28"/>
        </w:rPr>
        <w:t>ПД</w:t>
      </w:r>
      <w:r>
        <w:rPr>
          <w:spacing w:val="-8"/>
          <w:sz w:val="28"/>
        </w:rPr>
        <w:t xml:space="preserve"> </w:t>
      </w:r>
      <w:r>
        <w:rPr>
          <w:sz w:val="28"/>
        </w:rPr>
        <w:t>обучающихся</w:t>
      </w:r>
      <w:r>
        <w:rPr>
          <w:spacing w:val="-5"/>
          <w:sz w:val="28"/>
        </w:rPr>
        <w:t xml:space="preserve"> </w:t>
      </w:r>
      <w:r>
        <w:rPr>
          <w:sz w:val="28"/>
        </w:rPr>
        <w:t>могут</w:t>
      </w:r>
      <w:r>
        <w:rPr>
          <w:spacing w:val="-6"/>
          <w:sz w:val="28"/>
        </w:rPr>
        <w:t xml:space="preserve"> </w:t>
      </w:r>
      <w:r>
        <w:rPr>
          <w:sz w:val="28"/>
        </w:rPr>
        <w:t>быть</w:t>
      </w:r>
      <w:r>
        <w:rPr>
          <w:spacing w:val="-6"/>
          <w:sz w:val="28"/>
        </w:rPr>
        <w:t xml:space="preserve"> </w:t>
      </w:r>
      <w:r>
        <w:rPr>
          <w:sz w:val="28"/>
        </w:rPr>
        <w:t>следующие: монопроект (использование содержания одного предмета);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2"/>
      </w:pPr>
      <w:r>
        <w:t>межпредметный проект (использование интегрированного знания и способов учебной деятельности различн</w:t>
      </w:r>
      <w:r>
        <w:t>ых предметов);</w:t>
      </w:r>
    </w:p>
    <w:p w:rsidR="00E531B3" w:rsidRDefault="00E03CF9">
      <w:pPr>
        <w:pStyle w:val="a3"/>
        <w:spacing w:line="348" w:lineRule="auto"/>
        <w:ind w:right="144"/>
      </w:pPr>
      <w:r>
        <w:t>метапроект (использование областей знания и методов деятельности, выходящих за рамки предметного обучения).</w:t>
      </w:r>
    </w:p>
    <w:p w:rsidR="00E531B3" w:rsidRDefault="00E03CF9">
      <w:pPr>
        <w:pStyle w:val="a5"/>
        <w:numPr>
          <w:ilvl w:val="3"/>
          <w:numId w:val="6"/>
        </w:numPr>
        <w:tabs>
          <w:tab w:val="left" w:pos="2745"/>
        </w:tabs>
        <w:spacing w:before="5" w:line="350" w:lineRule="auto"/>
        <w:ind w:left="849" w:right="138" w:firstLine="708"/>
        <w:jc w:val="both"/>
        <w:rPr>
          <w:sz w:val="28"/>
        </w:rPr>
      </w:pPr>
      <w:r>
        <w:rPr>
          <w:sz w:val="28"/>
        </w:rPr>
        <w:t>В связи с недостаточностью времени на реализацию полноценного проекта на уроке, наиболее целесообразным с методической точки зрения и</w:t>
      </w:r>
      <w:r>
        <w:rPr>
          <w:sz w:val="28"/>
        </w:rPr>
        <w:t xml:space="preserve"> оптимальным с точки зрения временных затрат является использование на уроках учебных задач, нацеливающих обучающихся на решение следующих практико- ориентированных проблем:</w:t>
      </w:r>
    </w:p>
    <w:p w:rsidR="00E531B3" w:rsidRDefault="00E03CF9">
      <w:pPr>
        <w:pStyle w:val="a3"/>
        <w:spacing w:line="317" w:lineRule="exact"/>
        <w:ind w:left="1558" w:firstLine="0"/>
      </w:pPr>
      <w:r>
        <w:t>Какое</w:t>
      </w:r>
      <w:r>
        <w:rPr>
          <w:spacing w:val="-12"/>
        </w:rPr>
        <w:t xml:space="preserve"> </w:t>
      </w:r>
      <w:r>
        <w:t>средство</w:t>
      </w:r>
      <w:r>
        <w:rPr>
          <w:spacing w:val="-7"/>
        </w:rPr>
        <w:t xml:space="preserve"> </w:t>
      </w:r>
      <w:r>
        <w:t>поможет</w:t>
      </w:r>
      <w:r>
        <w:rPr>
          <w:spacing w:val="-7"/>
        </w:rPr>
        <w:t xml:space="preserve"> </w:t>
      </w:r>
      <w:r>
        <w:t>в</w:t>
      </w:r>
      <w:r>
        <w:rPr>
          <w:spacing w:val="-12"/>
        </w:rPr>
        <w:t xml:space="preserve"> </w:t>
      </w:r>
      <w:r>
        <w:t>решении</w:t>
      </w:r>
      <w:r>
        <w:rPr>
          <w:spacing w:val="-7"/>
        </w:rPr>
        <w:t xml:space="preserve"> </w:t>
      </w:r>
      <w:r>
        <w:t>проблемы...</w:t>
      </w:r>
      <w:r>
        <w:rPr>
          <w:spacing w:val="-9"/>
        </w:rPr>
        <w:t xml:space="preserve"> </w:t>
      </w:r>
      <w:r>
        <w:t>(опишите,</w:t>
      </w:r>
      <w:r>
        <w:rPr>
          <w:spacing w:val="-7"/>
        </w:rPr>
        <w:t xml:space="preserve"> </w:t>
      </w:r>
      <w:r>
        <w:rPr>
          <w:spacing w:val="-2"/>
        </w:rPr>
        <w:t>объясните)?</w:t>
      </w:r>
    </w:p>
    <w:p w:rsidR="00E531B3" w:rsidRDefault="00E03CF9">
      <w:pPr>
        <w:pStyle w:val="a3"/>
        <w:spacing w:before="147" w:line="350" w:lineRule="auto"/>
        <w:ind w:right="140"/>
      </w:pPr>
      <w:r>
        <w:t>Каким должно бы</w:t>
      </w:r>
      <w:r>
        <w:t xml:space="preserve">ть средство для решения проблемы... (опишите, </w:t>
      </w:r>
      <w:r>
        <w:rPr>
          <w:spacing w:val="-2"/>
        </w:rPr>
        <w:t>смоделируйте)?</w:t>
      </w:r>
    </w:p>
    <w:p w:rsidR="00E531B3" w:rsidRDefault="00E03CF9">
      <w:pPr>
        <w:pStyle w:val="a3"/>
        <w:spacing w:line="350" w:lineRule="auto"/>
        <w:ind w:left="1558" w:right="949" w:firstLine="0"/>
        <w:jc w:val="left"/>
      </w:pPr>
      <w:r>
        <w:t>Как</w:t>
      </w:r>
      <w:r>
        <w:rPr>
          <w:spacing w:val="-12"/>
        </w:rPr>
        <w:t xml:space="preserve"> </w:t>
      </w:r>
      <w:r>
        <w:t>спроводить</w:t>
      </w:r>
      <w:r>
        <w:rPr>
          <w:spacing w:val="-13"/>
        </w:rPr>
        <w:t xml:space="preserve"> </w:t>
      </w:r>
      <w:r>
        <w:t>средство</w:t>
      </w:r>
      <w:r>
        <w:rPr>
          <w:spacing w:val="-14"/>
        </w:rPr>
        <w:t xml:space="preserve"> </w:t>
      </w:r>
      <w:r>
        <w:t>для</w:t>
      </w:r>
      <w:r>
        <w:rPr>
          <w:spacing w:val="-14"/>
        </w:rPr>
        <w:t xml:space="preserve"> </w:t>
      </w:r>
      <w:r>
        <w:t>решения</w:t>
      </w:r>
      <w:r>
        <w:rPr>
          <w:spacing w:val="-12"/>
        </w:rPr>
        <w:t xml:space="preserve"> </w:t>
      </w:r>
      <w:r>
        <w:t>проблемы</w:t>
      </w:r>
      <w:r>
        <w:rPr>
          <w:spacing w:val="-12"/>
        </w:rPr>
        <w:t xml:space="preserve"> </w:t>
      </w:r>
      <w:r>
        <w:t>(дайте</w:t>
      </w:r>
      <w:r>
        <w:rPr>
          <w:spacing w:val="-12"/>
        </w:rPr>
        <w:t xml:space="preserve"> </w:t>
      </w:r>
      <w:r>
        <w:t>инструкцию)? Как выглядело... (опишите, реконструируйте)?</w:t>
      </w:r>
    </w:p>
    <w:p w:rsidR="00E531B3" w:rsidRDefault="00E03CF9">
      <w:pPr>
        <w:pStyle w:val="a3"/>
        <w:spacing w:line="321" w:lineRule="exact"/>
        <w:ind w:left="1558" w:firstLine="0"/>
        <w:jc w:val="left"/>
      </w:pPr>
      <w:r>
        <w:t>Как</w:t>
      </w:r>
      <w:r>
        <w:rPr>
          <w:spacing w:val="-12"/>
        </w:rPr>
        <w:t xml:space="preserve"> </w:t>
      </w:r>
      <w:r>
        <w:t>будет</w:t>
      </w:r>
      <w:r>
        <w:rPr>
          <w:spacing w:val="-7"/>
        </w:rPr>
        <w:t xml:space="preserve"> </w:t>
      </w:r>
      <w:r>
        <w:t>выглядеть...</w:t>
      </w:r>
      <w:r>
        <w:rPr>
          <w:spacing w:val="-8"/>
        </w:rPr>
        <w:t xml:space="preserve"> </w:t>
      </w:r>
      <w:r>
        <w:t>(опишите,</w:t>
      </w:r>
      <w:r>
        <w:rPr>
          <w:spacing w:val="-7"/>
        </w:rPr>
        <w:t xml:space="preserve"> </w:t>
      </w:r>
      <w:r>
        <w:rPr>
          <w:spacing w:val="-2"/>
        </w:rPr>
        <w:t>спрогнозируйте)?</w:t>
      </w:r>
    </w:p>
    <w:p w:rsidR="00E531B3" w:rsidRDefault="00E03CF9">
      <w:pPr>
        <w:pStyle w:val="a5"/>
        <w:numPr>
          <w:ilvl w:val="3"/>
          <w:numId w:val="6"/>
        </w:numPr>
        <w:tabs>
          <w:tab w:val="left" w:pos="2746"/>
        </w:tabs>
        <w:spacing w:before="144" w:line="350" w:lineRule="auto"/>
        <w:ind w:left="1558" w:right="1461" w:firstLine="0"/>
        <w:rPr>
          <w:sz w:val="28"/>
        </w:rPr>
      </w:pPr>
      <w:r>
        <w:rPr>
          <w:sz w:val="28"/>
        </w:rPr>
        <w:t>Основными</w:t>
      </w:r>
      <w:r>
        <w:rPr>
          <w:spacing w:val="-6"/>
          <w:sz w:val="28"/>
        </w:rPr>
        <w:t xml:space="preserve"> </w:t>
      </w:r>
      <w:r>
        <w:rPr>
          <w:sz w:val="28"/>
        </w:rPr>
        <w:t>формами</w:t>
      </w:r>
      <w:r>
        <w:rPr>
          <w:spacing w:val="-9"/>
          <w:sz w:val="28"/>
        </w:rPr>
        <w:t xml:space="preserve"> </w:t>
      </w:r>
      <w:r>
        <w:rPr>
          <w:sz w:val="28"/>
        </w:rPr>
        <w:t>представления</w:t>
      </w:r>
      <w:r>
        <w:rPr>
          <w:spacing w:val="-9"/>
          <w:sz w:val="28"/>
        </w:rPr>
        <w:t xml:space="preserve"> </w:t>
      </w:r>
      <w:r>
        <w:rPr>
          <w:sz w:val="28"/>
        </w:rPr>
        <w:t>итогов</w:t>
      </w:r>
      <w:r>
        <w:rPr>
          <w:spacing w:val="-7"/>
          <w:sz w:val="28"/>
        </w:rPr>
        <w:t xml:space="preserve"> </w:t>
      </w:r>
      <w:r>
        <w:rPr>
          <w:sz w:val="28"/>
        </w:rPr>
        <w:t>ПД</w:t>
      </w:r>
      <w:r>
        <w:rPr>
          <w:spacing w:val="-6"/>
          <w:sz w:val="28"/>
        </w:rPr>
        <w:t xml:space="preserve"> </w:t>
      </w:r>
      <w:r>
        <w:rPr>
          <w:sz w:val="28"/>
        </w:rPr>
        <w:t>являются: материальный объект, макет, конструкторское изделие;</w:t>
      </w:r>
    </w:p>
    <w:p w:rsidR="00E531B3" w:rsidRDefault="00E03CF9">
      <w:pPr>
        <w:pStyle w:val="a3"/>
        <w:spacing w:line="319" w:lineRule="exact"/>
        <w:ind w:left="1558" w:firstLine="0"/>
        <w:jc w:val="left"/>
      </w:pPr>
      <w:r>
        <w:t>отчетные</w:t>
      </w:r>
      <w:r>
        <w:rPr>
          <w:spacing w:val="-12"/>
        </w:rPr>
        <w:t xml:space="preserve"> </w:t>
      </w:r>
      <w:r>
        <w:t>материалы</w:t>
      </w:r>
      <w:r>
        <w:rPr>
          <w:spacing w:val="-9"/>
        </w:rPr>
        <w:t xml:space="preserve"> </w:t>
      </w:r>
      <w:r>
        <w:t>по</w:t>
      </w:r>
      <w:r>
        <w:rPr>
          <w:spacing w:val="-8"/>
        </w:rPr>
        <w:t xml:space="preserve"> </w:t>
      </w:r>
      <w:r>
        <w:t>проекту</w:t>
      </w:r>
      <w:r>
        <w:rPr>
          <w:spacing w:val="-12"/>
        </w:rPr>
        <w:t xml:space="preserve"> </w:t>
      </w:r>
      <w:r>
        <w:t>(тексты,</w:t>
      </w:r>
      <w:r>
        <w:rPr>
          <w:spacing w:val="-9"/>
        </w:rPr>
        <w:t xml:space="preserve"> </w:t>
      </w:r>
      <w:r>
        <w:t>мультимедийные</w:t>
      </w:r>
      <w:r>
        <w:rPr>
          <w:spacing w:val="-9"/>
        </w:rPr>
        <w:t xml:space="preserve"> </w:t>
      </w:r>
      <w:r>
        <w:rPr>
          <w:spacing w:val="-2"/>
        </w:rPr>
        <w:t>продукты).</w:t>
      </w:r>
    </w:p>
    <w:p w:rsidR="00E531B3" w:rsidRDefault="00E03CF9">
      <w:pPr>
        <w:pStyle w:val="a5"/>
        <w:numPr>
          <w:ilvl w:val="3"/>
          <w:numId w:val="6"/>
        </w:numPr>
        <w:tabs>
          <w:tab w:val="left" w:pos="2745"/>
        </w:tabs>
        <w:spacing w:before="149" w:line="350" w:lineRule="auto"/>
        <w:ind w:left="849" w:right="138" w:firstLine="708"/>
        <w:jc w:val="both"/>
        <w:rPr>
          <w:sz w:val="28"/>
        </w:rPr>
      </w:pPr>
      <w:r>
        <w:rPr>
          <w:sz w:val="28"/>
        </w:rPr>
        <w:t>Особенности организации ПД обучающихся в рамках внеурочной деятельности так же, как и при организации учебных исследов</w:t>
      </w:r>
      <w:r>
        <w:rPr>
          <w:sz w:val="28"/>
        </w:rPr>
        <w:t>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E531B3" w:rsidRDefault="00E03CF9">
      <w:pPr>
        <w:pStyle w:val="a5"/>
        <w:numPr>
          <w:ilvl w:val="3"/>
          <w:numId w:val="6"/>
        </w:numPr>
        <w:tabs>
          <w:tab w:val="left" w:pos="2745"/>
        </w:tabs>
        <w:spacing w:line="350" w:lineRule="auto"/>
        <w:ind w:left="849" w:right="145" w:firstLine="708"/>
        <w:jc w:val="both"/>
        <w:rPr>
          <w:sz w:val="28"/>
        </w:rPr>
      </w:pPr>
      <w:r>
        <w:rPr>
          <w:sz w:val="28"/>
        </w:rPr>
        <w:t>С учетом этого при организации ПД обучающихся во внеурочное время целесообразно ориентироватьс</w:t>
      </w:r>
      <w:r>
        <w:rPr>
          <w:sz w:val="28"/>
        </w:rPr>
        <w:t>я на реализацию следующих направлений учебного проектирования:</w:t>
      </w:r>
    </w:p>
    <w:p w:rsidR="00E531B3" w:rsidRDefault="00E03CF9">
      <w:pPr>
        <w:pStyle w:val="a3"/>
        <w:spacing w:line="350" w:lineRule="auto"/>
        <w:ind w:left="1558" w:right="6198" w:firstLine="0"/>
        <w:jc w:val="left"/>
      </w:pPr>
      <w:r>
        <w:rPr>
          <w:spacing w:val="-2"/>
        </w:rPr>
        <w:t xml:space="preserve">гуманитарное; естественнонаучное; </w:t>
      </w:r>
      <w:r>
        <w:rPr>
          <w:spacing w:val="-4"/>
        </w:rPr>
        <w:t xml:space="preserve">социально-ориентированное; </w:t>
      </w:r>
      <w:r>
        <w:rPr>
          <w:spacing w:val="-2"/>
        </w:rPr>
        <w:t>инженерно-техническое; художественно-творческое; спортивно-оздоровительное;</w:t>
      </w:r>
    </w:p>
    <w:p w:rsidR="00E531B3" w:rsidRDefault="00E531B3">
      <w:pPr>
        <w:pStyle w:val="a3"/>
        <w:spacing w:line="350" w:lineRule="auto"/>
        <w:jc w:val="left"/>
        <w:sectPr w:rsidR="00E531B3">
          <w:pgSz w:w="11910" w:h="16850"/>
          <w:pgMar w:top="960" w:right="425" w:bottom="740" w:left="283" w:header="571" w:footer="464" w:gutter="0"/>
          <w:cols w:space="720"/>
        </w:sectPr>
      </w:pPr>
    </w:p>
    <w:p w:rsidR="00E531B3" w:rsidRDefault="00E03CF9">
      <w:pPr>
        <w:pStyle w:val="a3"/>
        <w:spacing w:before="159"/>
        <w:ind w:left="1557" w:firstLine="0"/>
        <w:jc w:val="left"/>
      </w:pPr>
      <w:r>
        <w:rPr>
          <w:spacing w:val="-2"/>
        </w:rPr>
        <w:t>туристско-краеведческое.</w:t>
      </w:r>
    </w:p>
    <w:p w:rsidR="00E531B3" w:rsidRDefault="00E03CF9">
      <w:pPr>
        <w:pStyle w:val="a5"/>
        <w:numPr>
          <w:ilvl w:val="3"/>
          <w:numId w:val="6"/>
        </w:numPr>
        <w:tabs>
          <w:tab w:val="left" w:pos="2745"/>
          <w:tab w:val="left" w:pos="3236"/>
          <w:tab w:val="left" w:pos="4566"/>
          <w:tab w:val="left" w:pos="6036"/>
          <w:tab w:val="left" w:pos="6976"/>
          <w:tab w:val="left" w:pos="8779"/>
          <w:tab w:val="left" w:pos="9475"/>
          <w:tab w:val="left" w:pos="10470"/>
        </w:tabs>
        <w:spacing w:before="149" w:line="350" w:lineRule="auto"/>
        <w:ind w:left="849" w:right="134" w:firstLine="708"/>
        <w:rPr>
          <w:sz w:val="28"/>
        </w:rPr>
      </w:pPr>
      <w:r>
        <w:rPr>
          <w:spacing w:val="-10"/>
          <w:sz w:val="28"/>
        </w:rPr>
        <w:t>В</w:t>
      </w:r>
      <w:r>
        <w:rPr>
          <w:sz w:val="28"/>
        </w:rPr>
        <w:tab/>
      </w:r>
      <w:r>
        <w:rPr>
          <w:spacing w:val="-2"/>
          <w:sz w:val="28"/>
        </w:rPr>
        <w:t>качестве</w:t>
      </w:r>
      <w:r>
        <w:rPr>
          <w:sz w:val="28"/>
        </w:rPr>
        <w:tab/>
      </w:r>
      <w:r>
        <w:rPr>
          <w:spacing w:val="-2"/>
          <w:sz w:val="28"/>
        </w:rPr>
        <w:t>основных</w:t>
      </w:r>
      <w:r>
        <w:rPr>
          <w:sz w:val="28"/>
        </w:rPr>
        <w:tab/>
      </w:r>
      <w:r>
        <w:rPr>
          <w:spacing w:val="-4"/>
          <w:sz w:val="28"/>
        </w:rPr>
        <w:t>форм</w:t>
      </w:r>
      <w:r>
        <w:rPr>
          <w:sz w:val="28"/>
        </w:rPr>
        <w:tab/>
      </w:r>
      <w:r>
        <w:rPr>
          <w:spacing w:val="-2"/>
          <w:sz w:val="28"/>
        </w:rPr>
        <w:t>организации</w:t>
      </w:r>
      <w:r>
        <w:rPr>
          <w:sz w:val="28"/>
        </w:rPr>
        <w:tab/>
      </w:r>
      <w:r>
        <w:rPr>
          <w:spacing w:val="-6"/>
          <w:sz w:val="28"/>
        </w:rPr>
        <w:t>ПД</w:t>
      </w:r>
      <w:r>
        <w:rPr>
          <w:sz w:val="28"/>
        </w:rPr>
        <w:tab/>
      </w:r>
      <w:r>
        <w:rPr>
          <w:spacing w:val="-2"/>
          <w:sz w:val="28"/>
        </w:rPr>
        <w:t>могут</w:t>
      </w:r>
      <w:r>
        <w:rPr>
          <w:sz w:val="28"/>
        </w:rPr>
        <w:tab/>
      </w:r>
      <w:r>
        <w:rPr>
          <w:spacing w:val="-4"/>
          <w:sz w:val="28"/>
        </w:rPr>
        <w:t xml:space="preserve">быть </w:t>
      </w:r>
      <w:r>
        <w:rPr>
          <w:spacing w:val="-2"/>
          <w:sz w:val="28"/>
        </w:rPr>
        <w:t>использованы:</w:t>
      </w:r>
    </w:p>
    <w:p w:rsidR="00E531B3" w:rsidRDefault="00E03CF9">
      <w:pPr>
        <w:pStyle w:val="a3"/>
        <w:spacing w:line="350" w:lineRule="auto"/>
        <w:ind w:left="1558" w:right="5594" w:firstLine="0"/>
        <w:jc w:val="left"/>
      </w:pPr>
      <w:r>
        <w:t xml:space="preserve">творческие мастерские; </w:t>
      </w:r>
      <w:r>
        <w:rPr>
          <w:spacing w:val="-2"/>
        </w:rPr>
        <w:t>экспериментальные</w:t>
      </w:r>
      <w:r>
        <w:rPr>
          <w:spacing w:val="-7"/>
        </w:rPr>
        <w:t xml:space="preserve"> </w:t>
      </w:r>
      <w:r>
        <w:rPr>
          <w:spacing w:val="-2"/>
        </w:rPr>
        <w:t xml:space="preserve">лаборатории; </w:t>
      </w:r>
      <w:r>
        <w:t>конструкторское бюро; проектные недели;</w:t>
      </w:r>
    </w:p>
    <w:p w:rsidR="00E531B3" w:rsidRDefault="00E03CF9">
      <w:pPr>
        <w:pStyle w:val="a3"/>
        <w:spacing w:line="319" w:lineRule="exact"/>
        <w:ind w:left="1558" w:firstLine="0"/>
        <w:jc w:val="left"/>
      </w:pPr>
      <w:r>
        <w:rPr>
          <w:spacing w:val="-2"/>
        </w:rPr>
        <w:t>практикумы.</w:t>
      </w:r>
    </w:p>
    <w:p w:rsidR="00E531B3" w:rsidRDefault="00E03CF9">
      <w:pPr>
        <w:pStyle w:val="a5"/>
        <w:numPr>
          <w:ilvl w:val="3"/>
          <w:numId w:val="6"/>
        </w:numPr>
        <w:tabs>
          <w:tab w:val="left" w:pos="2746"/>
        </w:tabs>
        <w:spacing w:before="146" w:line="350" w:lineRule="auto"/>
        <w:ind w:left="1558" w:right="149" w:firstLine="0"/>
        <w:jc w:val="both"/>
        <w:rPr>
          <w:sz w:val="28"/>
        </w:rPr>
      </w:pPr>
      <w:r>
        <w:rPr>
          <w:sz w:val="28"/>
        </w:rPr>
        <w:t>Формами представления итогов ПД во внеурочное время являются: материальный продукт (объект, маке</w:t>
      </w:r>
      <w:r>
        <w:rPr>
          <w:sz w:val="28"/>
        </w:rPr>
        <w:t>т, конструкторское изделие и другие); медийный</w:t>
      </w:r>
      <w:r>
        <w:rPr>
          <w:spacing w:val="40"/>
          <w:sz w:val="28"/>
        </w:rPr>
        <w:t xml:space="preserve"> </w:t>
      </w:r>
      <w:r>
        <w:rPr>
          <w:sz w:val="28"/>
        </w:rPr>
        <w:t>продукт</w:t>
      </w:r>
      <w:r>
        <w:rPr>
          <w:spacing w:val="40"/>
          <w:sz w:val="28"/>
        </w:rPr>
        <w:t xml:space="preserve"> </w:t>
      </w:r>
      <w:r>
        <w:rPr>
          <w:sz w:val="28"/>
        </w:rPr>
        <w:t>(плакат,</w:t>
      </w:r>
      <w:r>
        <w:rPr>
          <w:spacing w:val="40"/>
          <w:sz w:val="28"/>
        </w:rPr>
        <w:t xml:space="preserve"> </w:t>
      </w:r>
      <w:r>
        <w:rPr>
          <w:sz w:val="28"/>
        </w:rPr>
        <w:t>газета,</w:t>
      </w:r>
      <w:r>
        <w:rPr>
          <w:spacing w:val="40"/>
          <w:sz w:val="28"/>
        </w:rPr>
        <w:t xml:space="preserve"> </w:t>
      </w:r>
      <w:r>
        <w:rPr>
          <w:sz w:val="28"/>
        </w:rPr>
        <w:t>журнал,</w:t>
      </w:r>
      <w:r>
        <w:rPr>
          <w:spacing w:val="40"/>
          <w:sz w:val="28"/>
        </w:rPr>
        <w:t xml:space="preserve"> </w:t>
      </w:r>
      <w:r>
        <w:rPr>
          <w:sz w:val="28"/>
        </w:rPr>
        <w:t>рекламная</w:t>
      </w:r>
      <w:r>
        <w:rPr>
          <w:spacing w:val="40"/>
          <w:sz w:val="28"/>
        </w:rPr>
        <w:t xml:space="preserve"> </w:t>
      </w:r>
      <w:r>
        <w:rPr>
          <w:sz w:val="28"/>
        </w:rPr>
        <w:t>продукция,</w:t>
      </w:r>
      <w:r>
        <w:rPr>
          <w:spacing w:val="40"/>
          <w:sz w:val="28"/>
        </w:rPr>
        <w:t xml:space="preserve"> </w:t>
      </w:r>
      <w:r>
        <w:rPr>
          <w:sz w:val="28"/>
        </w:rPr>
        <w:t>фильм</w:t>
      </w:r>
      <w:r>
        <w:rPr>
          <w:spacing w:val="40"/>
          <w:sz w:val="28"/>
        </w:rPr>
        <w:t xml:space="preserve"> </w:t>
      </w:r>
      <w:r>
        <w:rPr>
          <w:sz w:val="28"/>
        </w:rPr>
        <w:t>и</w:t>
      </w:r>
    </w:p>
    <w:p w:rsidR="00E531B3" w:rsidRDefault="00E03CF9">
      <w:pPr>
        <w:pStyle w:val="a3"/>
        <w:spacing w:line="320" w:lineRule="exact"/>
        <w:ind w:firstLine="0"/>
        <w:jc w:val="left"/>
      </w:pPr>
      <w:r>
        <w:rPr>
          <w:spacing w:val="-2"/>
        </w:rPr>
        <w:t>другие);</w:t>
      </w:r>
    </w:p>
    <w:p w:rsidR="00E531B3" w:rsidRDefault="00E03CF9">
      <w:pPr>
        <w:pStyle w:val="a3"/>
        <w:spacing w:before="145" w:line="350" w:lineRule="auto"/>
        <w:ind w:right="155"/>
      </w:pPr>
      <w:r>
        <w:t>публичное мероприятие (образовательное событие, социальное мероприятие (акция), театральная постановка и другие);</w:t>
      </w:r>
    </w:p>
    <w:p w:rsidR="00E531B3" w:rsidRDefault="00E03CF9">
      <w:pPr>
        <w:pStyle w:val="a3"/>
        <w:ind w:left="1558" w:firstLine="0"/>
      </w:pPr>
      <w:r>
        <w:t>отчетные</w:t>
      </w:r>
      <w:r>
        <w:rPr>
          <w:spacing w:val="-10"/>
        </w:rPr>
        <w:t xml:space="preserve"> </w:t>
      </w:r>
      <w:r>
        <w:t>материалы</w:t>
      </w:r>
      <w:r>
        <w:rPr>
          <w:spacing w:val="-9"/>
        </w:rPr>
        <w:t xml:space="preserve"> </w:t>
      </w:r>
      <w:r>
        <w:t>по</w:t>
      </w:r>
      <w:r>
        <w:rPr>
          <w:spacing w:val="-6"/>
        </w:rPr>
        <w:t xml:space="preserve"> </w:t>
      </w:r>
      <w:r>
        <w:t>проекту</w:t>
      </w:r>
      <w:r>
        <w:rPr>
          <w:spacing w:val="-12"/>
        </w:rPr>
        <w:t xml:space="preserve"> </w:t>
      </w:r>
      <w:r>
        <w:t>(тексты,</w:t>
      </w:r>
      <w:r>
        <w:rPr>
          <w:spacing w:val="-9"/>
        </w:rPr>
        <w:t xml:space="preserve"> </w:t>
      </w:r>
      <w:r>
        <w:t>мультимедийные</w:t>
      </w:r>
      <w:r>
        <w:rPr>
          <w:spacing w:val="-9"/>
        </w:rPr>
        <w:t xml:space="preserve"> </w:t>
      </w:r>
      <w:r>
        <w:rPr>
          <w:spacing w:val="-2"/>
        </w:rPr>
        <w:t>продукты).</w:t>
      </w:r>
    </w:p>
    <w:p w:rsidR="00E531B3" w:rsidRDefault="00E03CF9">
      <w:pPr>
        <w:pStyle w:val="a5"/>
        <w:numPr>
          <w:ilvl w:val="3"/>
          <w:numId w:val="6"/>
        </w:numPr>
        <w:tabs>
          <w:tab w:val="left" w:pos="2745"/>
        </w:tabs>
        <w:spacing w:before="146" w:line="350" w:lineRule="auto"/>
        <w:ind w:left="849" w:right="141" w:firstLine="708"/>
        <w:jc w:val="both"/>
        <w:rPr>
          <w:sz w:val="28"/>
        </w:rPr>
      </w:pPr>
      <w:r>
        <w:rPr>
          <w:sz w:val="28"/>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w:t>
      </w:r>
      <w:r>
        <w:rPr>
          <w:sz w:val="28"/>
        </w:rPr>
        <w:t>ая конструкция и другие) помогает решить заявленную проблему.</w:t>
      </w:r>
    </w:p>
    <w:p w:rsidR="00E531B3" w:rsidRDefault="00E03CF9">
      <w:pPr>
        <w:pStyle w:val="a5"/>
        <w:numPr>
          <w:ilvl w:val="3"/>
          <w:numId w:val="6"/>
        </w:numPr>
        <w:tabs>
          <w:tab w:val="left" w:pos="2745"/>
        </w:tabs>
        <w:spacing w:line="350" w:lineRule="auto"/>
        <w:ind w:left="849" w:right="146" w:firstLine="708"/>
        <w:jc w:val="both"/>
        <w:rPr>
          <w:sz w:val="28"/>
        </w:rPr>
      </w:pPr>
      <w:r>
        <w:rPr>
          <w:sz w:val="28"/>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E531B3" w:rsidRDefault="00E03CF9">
      <w:pPr>
        <w:pStyle w:val="a3"/>
        <w:spacing w:line="350" w:lineRule="auto"/>
        <w:ind w:left="1558" w:right="2492" w:firstLine="0"/>
        <w:jc w:val="left"/>
      </w:pPr>
      <w:r>
        <w:t>понимание проблемы, связанных с нею цели</w:t>
      </w:r>
      <w:r>
        <w:t xml:space="preserve"> и задач; умение</w:t>
      </w:r>
      <w:r>
        <w:rPr>
          <w:spacing w:val="-17"/>
        </w:rPr>
        <w:t xml:space="preserve"> </w:t>
      </w:r>
      <w:r>
        <w:t>определить</w:t>
      </w:r>
      <w:r>
        <w:rPr>
          <w:spacing w:val="-17"/>
        </w:rPr>
        <w:t xml:space="preserve"> </w:t>
      </w:r>
      <w:r>
        <w:t>оптимальный</w:t>
      </w:r>
      <w:r>
        <w:rPr>
          <w:spacing w:val="-18"/>
        </w:rPr>
        <w:t xml:space="preserve"> </w:t>
      </w:r>
      <w:r>
        <w:t>путь</w:t>
      </w:r>
      <w:r>
        <w:rPr>
          <w:spacing w:val="-17"/>
        </w:rPr>
        <w:t xml:space="preserve"> </w:t>
      </w:r>
      <w:r>
        <w:t>решения</w:t>
      </w:r>
      <w:r>
        <w:rPr>
          <w:spacing w:val="-16"/>
        </w:rPr>
        <w:t xml:space="preserve"> </w:t>
      </w:r>
      <w:r>
        <w:t>проблемы; умение планировать и работать по плану;</w:t>
      </w:r>
    </w:p>
    <w:p w:rsidR="00E531B3" w:rsidRDefault="00E03CF9">
      <w:pPr>
        <w:pStyle w:val="a3"/>
        <w:spacing w:line="320" w:lineRule="exact"/>
        <w:ind w:left="1558" w:firstLine="0"/>
        <w:jc w:val="left"/>
      </w:pPr>
      <w:r>
        <w:t>умение</w:t>
      </w:r>
      <w:r>
        <w:rPr>
          <w:spacing w:val="64"/>
        </w:rPr>
        <w:t xml:space="preserve"> </w:t>
      </w:r>
      <w:r>
        <w:t>реализовать</w:t>
      </w:r>
      <w:r>
        <w:rPr>
          <w:spacing w:val="65"/>
        </w:rPr>
        <w:t xml:space="preserve"> </w:t>
      </w:r>
      <w:r>
        <w:t>проектный</w:t>
      </w:r>
      <w:r>
        <w:rPr>
          <w:spacing w:val="70"/>
        </w:rPr>
        <w:t xml:space="preserve"> </w:t>
      </w:r>
      <w:r>
        <w:t>замысел</w:t>
      </w:r>
      <w:r>
        <w:rPr>
          <w:spacing w:val="68"/>
        </w:rPr>
        <w:t xml:space="preserve"> </w:t>
      </w:r>
      <w:r>
        <w:t>и</w:t>
      </w:r>
      <w:r>
        <w:rPr>
          <w:spacing w:val="69"/>
        </w:rPr>
        <w:t xml:space="preserve"> </w:t>
      </w:r>
      <w:r>
        <w:t>оформить</w:t>
      </w:r>
      <w:r>
        <w:rPr>
          <w:spacing w:val="68"/>
        </w:rPr>
        <w:t xml:space="preserve"> </w:t>
      </w:r>
      <w:r>
        <w:t>его</w:t>
      </w:r>
      <w:r>
        <w:rPr>
          <w:spacing w:val="68"/>
        </w:rPr>
        <w:t xml:space="preserve"> </w:t>
      </w:r>
      <w:r>
        <w:t>в</w:t>
      </w:r>
      <w:r>
        <w:rPr>
          <w:spacing w:val="68"/>
        </w:rPr>
        <w:t xml:space="preserve"> </w:t>
      </w:r>
      <w:r>
        <w:t>виде</w:t>
      </w:r>
      <w:r>
        <w:rPr>
          <w:spacing w:val="67"/>
        </w:rPr>
        <w:t xml:space="preserve"> </w:t>
      </w:r>
      <w:r>
        <w:rPr>
          <w:spacing w:val="-2"/>
        </w:rPr>
        <w:t>реального</w:t>
      </w:r>
    </w:p>
    <w:p w:rsidR="00E531B3" w:rsidRDefault="00E03CF9">
      <w:pPr>
        <w:pStyle w:val="a3"/>
        <w:spacing w:before="140"/>
        <w:ind w:firstLine="0"/>
        <w:jc w:val="left"/>
      </w:pPr>
      <w:r>
        <w:rPr>
          <w:spacing w:val="-2"/>
        </w:rPr>
        <w:t>«продукта»;</w:t>
      </w:r>
    </w:p>
    <w:p w:rsidR="00E531B3" w:rsidRDefault="00E03CF9">
      <w:pPr>
        <w:pStyle w:val="a3"/>
        <w:spacing w:before="149" w:line="348" w:lineRule="auto"/>
        <w:jc w:val="left"/>
      </w:pPr>
      <w:r>
        <w:t>умение</w:t>
      </w:r>
      <w:r>
        <w:rPr>
          <w:spacing w:val="32"/>
        </w:rPr>
        <w:t xml:space="preserve"> </w:t>
      </w:r>
      <w:r>
        <w:t>осуществлять</w:t>
      </w:r>
      <w:r>
        <w:rPr>
          <w:spacing w:val="32"/>
        </w:rPr>
        <w:t xml:space="preserve"> </w:t>
      </w:r>
      <w:r>
        <w:t>самооценку</w:t>
      </w:r>
      <w:r>
        <w:rPr>
          <w:spacing w:val="32"/>
        </w:rPr>
        <w:t xml:space="preserve"> </w:t>
      </w:r>
      <w:r>
        <w:t>деятельности</w:t>
      </w:r>
      <w:r>
        <w:rPr>
          <w:spacing w:val="32"/>
        </w:rPr>
        <w:t xml:space="preserve"> </w:t>
      </w:r>
      <w:r>
        <w:t>и</w:t>
      </w:r>
      <w:r>
        <w:rPr>
          <w:spacing w:val="32"/>
        </w:rPr>
        <w:t xml:space="preserve"> </w:t>
      </w:r>
      <w:r>
        <w:t>результата,</w:t>
      </w:r>
      <w:r>
        <w:rPr>
          <w:spacing w:val="32"/>
        </w:rPr>
        <w:t xml:space="preserve"> </w:t>
      </w:r>
      <w:r>
        <w:t>взаимоценку де</w:t>
      </w:r>
      <w:r>
        <w:t>ятельности в группе.</w:t>
      </w:r>
    </w:p>
    <w:p w:rsidR="00E531B3" w:rsidRDefault="00E03CF9">
      <w:pPr>
        <w:pStyle w:val="a5"/>
        <w:numPr>
          <w:ilvl w:val="3"/>
          <w:numId w:val="6"/>
        </w:numPr>
        <w:tabs>
          <w:tab w:val="left" w:pos="2746"/>
          <w:tab w:val="left" w:pos="3311"/>
          <w:tab w:val="left" w:pos="4765"/>
          <w:tab w:val="left" w:pos="6441"/>
          <w:tab w:val="left" w:pos="8313"/>
          <w:tab w:val="left" w:pos="10112"/>
        </w:tabs>
        <w:spacing w:before="5"/>
        <w:ind w:left="2746" w:hanging="1188"/>
        <w:rPr>
          <w:sz w:val="28"/>
        </w:rPr>
      </w:pPr>
      <w:r>
        <w:rPr>
          <w:spacing w:val="-10"/>
          <w:sz w:val="28"/>
        </w:rPr>
        <w:t>В</w:t>
      </w:r>
      <w:r>
        <w:rPr>
          <w:sz w:val="28"/>
        </w:rPr>
        <w:tab/>
      </w:r>
      <w:r>
        <w:rPr>
          <w:spacing w:val="-2"/>
          <w:sz w:val="28"/>
        </w:rPr>
        <w:t>процессе</w:t>
      </w:r>
      <w:r>
        <w:rPr>
          <w:sz w:val="28"/>
        </w:rPr>
        <w:tab/>
      </w:r>
      <w:r>
        <w:rPr>
          <w:spacing w:val="-2"/>
          <w:sz w:val="28"/>
        </w:rPr>
        <w:t>публичной</w:t>
      </w:r>
      <w:r>
        <w:rPr>
          <w:sz w:val="28"/>
        </w:rPr>
        <w:tab/>
      </w:r>
      <w:r>
        <w:rPr>
          <w:spacing w:val="-2"/>
          <w:sz w:val="28"/>
        </w:rPr>
        <w:t>презентации</w:t>
      </w:r>
      <w:r>
        <w:rPr>
          <w:sz w:val="28"/>
        </w:rPr>
        <w:tab/>
      </w:r>
      <w:r>
        <w:rPr>
          <w:spacing w:val="-2"/>
          <w:sz w:val="28"/>
        </w:rPr>
        <w:t>результатов</w:t>
      </w:r>
      <w:r>
        <w:rPr>
          <w:sz w:val="28"/>
        </w:rPr>
        <w:tab/>
      </w:r>
      <w:r>
        <w:rPr>
          <w:spacing w:val="-2"/>
          <w:sz w:val="28"/>
        </w:rPr>
        <w:t>проекта</w:t>
      </w:r>
    </w:p>
    <w:p w:rsidR="00E531B3" w:rsidRDefault="00E531B3">
      <w:pPr>
        <w:pStyle w:val="a5"/>
        <w:jc w:val="left"/>
        <w:rPr>
          <w:sz w:val="28"/>
        </w:rPr>
        <w:sectPr w:rsidR="00E531B3">
          <w:pgSz w:w="11910" w:h="16850"/>
          <w:pgMar w:top="960" w:right="425" w:bottom="740" w:left="283" w:header="571" w:footer="464" w:gutter="0"/>
          <w:cols w:space="720"/>
        </w:sectPr>
      </w:pPr>
    </w:p>
    <w:p w:rsidR="00E531B3" w:rsidRDefault="00E03CF9">
      <w:pPr>
        <w:pStyle w:val="a3"/>
        <w:spacing w:before="159"/>
        <w:ind w:firstLine="0"/>
        <w:jc w:val="left"/>
      </w:pPr>
      <w:r>
        <w:rPr>
          <w:spacing w:val="-2"/>
        </w:rPr>
        <w:t>оценивается:</w:t>
      </w:r>
    </w:p>
    <w:p w:rsidR="00E531B3" w:rsidRDefault="00E03CF9">
      <w:pPr>
        <w:pStyle w:val="a3"/>
        <w:spacing w:before="149" w:line="350" w:lineRule="auto"/>
        <w:ind w:right="144"/>
      </w:pPr>
      <w:r>
        <w:t xml:space="preserve">качество защиты проекта (четкость и ясность изложения задачи; убедительность рассуждений; последовательность в аргументации; логичность и </w:t>
      </w:r>
      <w:r>
        <w:rPr>
          <w:spacing w:val="-2"/>
        </w:rPr>
        <w:t>оригинальность);</w:t>
      </w:r>
    </w:p>
    <w:p w:rsidR="00E531B3" w:rsidRDefault="00E03CF9">
      <w:pPr>
        <w:pStyle w:val="a3"/>
        <w:spacing w:line="350" w:lineRule="auto"/>
        <w:ind w:right="151"/>
      </w:pPr>
      <w:r>
        <w:t>качество наглядного представления проекта (использование рисунков, схем, графиков, моделей и других средств наглядной презентации);</w:t>
      </w:r>
    </w:p>
    <w:p w:rsidR="00E531B3" w:rsidRDefault="00E03CF9">
      <w:pPr>
        <w:pStyle w:val="a3"/>
        <w:spacing w:line="350" w:lineRule="auto"/>
        <w:ind w:right="141"/>
      </w:pPr>
      <w:r>
        <w:t>качество письменного текста (соответствие плану, оформление работы, грамотность изложения);</w:t>
      </w:r>
    </w:p>
    <w:p w:rsidR="00E531B3" w:rsidRDefault="00E03CF9">
      <w:pPr>
        <w:pStyle w:val="a3"/>
        <w:spacing w:line="350" w:lineRule="auto"/>
        <w:ind w:right="147"/>
      </w:pPr>
      <w: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w:t>
      </w:r>
      <w:r>
        <w:rPr>
          <w:spacing w:val="-2"/>
        </w:rPr>
        <w:t>дискуссии).</w:t>
      </w:r>
    </w:p>
    <w:p w:rsidR="00E531B3" w:rsidRDefault="00E03CF9">
      <w:pPr>
        <w:pStyle w:val="a5"/>
        <w:numPr>
          <w:ilvl w:val="1"/>
          <w:numId w:val="134"/>
        </w:numPr>
        <w:tabs>
          <w:tab w:val="left" w:pos="2187"/>
        </w:tabs>
        <w:spacing w:line="320" w:lineRule="exact"/>
        <w:ind w:left="2187"/>
        <w:jc w:val="both"/>
        <w:rPr>
          <w:sz w:val="28"/>
        </w:rPr>
      </w:pPr>
      <w:r>
        <w:rPr>
          <w:spacing w:val="-2"/>
          <w:sz w:val="28"/>
        </w:rPr>
        <w:t>Организационный</w:t>
      </w:r>
      <w:r>
        <w:rPr>
          <w:spacing w:val="3"/>
          <w:sz w:val="28"/>
        </w:rPr>
        <w:t xml:space="preserve"> </w:t>
      </w:r>
      <w:r>
        <w:rPr>
          <w:spacing w:val="-2"/>
          <w:sz w:val="28"/>
        </w:rPr>
        <w:t>раздел.</w:t>
      </w:r>
    </w:p>
    <w:p w:rsidR="00E531B3" w:rsidRDefault="00E03CF9">
      <w:pPr>
        <w:pStyle w:val="a5"/>
        <w:numPr>
          <w:ilvl w:val="2"/>
          <w:numId w:val="134"/>
        </w:numPr>
        <w:tabs>
          <w:tab w:val="left" w:pos="2396"/>
        </w:tabs>
        <w:spacing w:before="140" w:line="350" w:lineRule="auto"/>
        <w:ind w:right="145" w:firstLine="708"/>
        <w:jc w:val="both"/>
        <w:rPr>
          <w:sz w:val="28"/>
        </w:rPr>
      </w:pPr>
      <w:r>
        <w:rPr>
          <w:sz w:val="28"/>
        </w:rPr>
        <w:t>Формы взаимодействия участников образовательного процесса при создании и реали</w:t>
      </w:r>
      <w:r>
        <w:rPr>
          <w:sz w:val="28"/>
        </w:rPr>
        <w:t>зации программы формирования УУД.</w:t>
      </w:r>
    </w:p>
    <w:p w:rsidR="00E531B3" w:rsidRDefault="00E03CF9">
      <w:pPr>
        <w:pStyle w:val="a5"/>
        <w:numPr>
          <w:ilvl w:val="3"/>
          <w:numId w:val="134"/>
        </w:numPr>
        <w:tabs>
          <w:tab w:val="left" w:pos="2603"/>
        </w:tabs>
        <w:spacing w:line="350" w:lineRule="auto"/>
        <w:ind w:left="849" w:right="148" w:firstLine="708"/>
        <w:jc w:val="both"/>
        <w:rPr>
          <w:sz w:val="28"/>
        </w:rPr>
      </w:pPr>
      <w:r>
        <w:rPr>
          <w:sz w:val="28"/>
        </w:rPr>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E531B3" w:rsidRDefault="00E03CF9">
      <w:pPr>
        <w:pStyle w:val="a3"/>
        <w:spacing w:line="350" w:lineRule="auto"/>
        <w:ind w:right="142"/>
      </w:pPr>
      <w:r>
        <w:t>разработка плана координации деятельности</w:t>
      </w:r>
      <w:r>
        <w:t xml:space="preserve"> учителей-предметников, направленной на формирование УУД на основе ФООП и ФРП, выделение общих</w:t>
      </w:r>
      <w:r>
        <w:rPr>
          <w:spacing w:val="40"/>
        </w:rPr>
        <w:t xml:space="preserve"> </w:t>
      </w:r>
      <w:r>
        <w:t>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w:t>
      </w:r>
      <w:r>
        <w:t>ости, которая может быть положена в основу работы по развитию УУД;</w:t>
      </w:r>
    </w:p>
    <w:p w:rsidR="00E531B3" w:rsidRDefault="00E03CF9">
      <w:pPr>
        <w:pStyle w:val="a3"/>
        <w:spacing w:line="350" w:lineRule="auto"/>
        <w:ind w:right="149"/>
      </w:pPr>
      <w:r>
        <w:t>определение способов межпредметной интеграции, обеспечивающей достижение данных результатов (междисциплинарный модуль, интегративные</w:t>
      </w:r>
      <w:r>
        <w:rPr>
          <w:spacing w:val="40"/>
        </w:rPr>
        <w:t xml:space="preserve"> </w:t>
      </w:r>
      <w:r>
        <w:t>уроки и другое);</w:t>
      </w:r>
    </w:p>
    <w:p w:rsidR="00E531B3" w:rsidRDefault="00E03CF9">
      <w:pPr>
        <w:pStyle w:val="a3"/>
        <w:spacing w:line="350" w:lineRule="auto"/>
        <w:ind w:right="149"/>
      </w:pPr>
      <w:r>
        <w:t xml:space="preserve">определение этапов и форм постепенного </w:t>
      </w:r>
      <w:r>
        <w:t>усложнения деятельности обучающихся по овладению УУД;</w:t>
      </w:r>
    </w:p>
    <w:p w:rsidR="00E531B3" w:rsidRDefault="00E03CF9">
      <w:pPr>
        <w:pStyle w:val="a3"/>
        <w:spacing w:line="348" w:lineRule="auto"/>
        <w:ind w:right="146"/>
      </w:pPr>
      <w:r>
        <w:t>разработка общего алгоритма (технологической схемы) урока, имеющего два целевых фокуса (предметный и метапредметный);</w:t>
      </w:r>
    </w:p>
    <w:p w:rsidR="00E531B3" w:rsidRDefault="00E03CF9">
      <w:pPr>
        <w:pStyle w:val="a3"/>
        <w:ind w:left="1558" w:firstLine="0"/>
      </w:pPr>
      <w:r>
        <w:t>разработка</w:t>
      </w:r>
      <w:r>
        <w:rPr>
          <w:spacing w:val="-14"/>
        </w:rPr>
        <w:t xml:space="preserve"> </w:t>
      </w:r>
      <w:r>
        <w:t>основных</w:t>
      </w:r>
      <w:r>
        <w:rPr>
          <w:spacing w:val="-9"/>
        </w:rPr>
        <w:t xml:space="preserve"> </w:t>
      </w:r>
      <w:r>
        <w:t>подходов</w:t>
      </w:r>
      <w:r>
        <w:rPr>
          <w:spacing w:val="-9"/>
        </w:rPr>
        <w:t xml:space="preserve"> </w:t>
      </w:r>
      <w:r>
        <w:t>к</w:t>
      </w:r>
      <w:r>
        <w:rPr>
          <w:spacing w:val="-11"/>
        </w:rPr>
        <w:t xml:space="preserve"> </w:t>
      </w:r>
      <w:r>
        <w:t>конструированию</w:t>
      </w:r>
      <w:r>
        <w:rPr>
          <w:spacing w:val="-11"/>
        </w:rPr>
        <w:t xml:space="preserve"> </w:t>
      </w:r>
      <w:r>
        <w:t>задач</w:t>
      </w:r>
      <w:r>
        <w:rPr>
          <w:spacing w:val="-10"/>
        </w:rPr>
        <w:t xml:space="preserve"> </w:t>
      </w:r>
      <w:r>
        <w:t>на</w:t>
      </w:r>
      <w:r>
        <w:rPr>
          <w:spacing w:val="-12"/>
        </w:rPr>
        <w:t xml:space="preserve"> </w:t>
      </w:r>
      <w:r>
        <w:t>применение</w:t>
      </w:r>
      <w:r>
        <w:rPr>
          <w:spacing w:val="-10"/>
        </w:rPr>
        <w:t xml:space="preserve"> </w:t>
      </w:r>
      <w:r>
        <w:rPr>
          <w:spacing w:val="-4"/>
        </w:rPr>
        <w:t>УУД;</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right="139"/>
      </w:pPr>
      <w:r>
        <w:t>конкретизация основных подходов к организации учебно-исследовательской и проектной деятельности обучающихся в рамках урочной и внеурочной</w:t>
      </w:r>
      <w:r>
        <w:rPr>
          <w:spacing w:val="40"/>
        </w:rPr>
        <w:t xml:space="preserve"> </w:t>
      </w:r>
      <w:r>
        <w:rPr>
          <w:spacing w:val="-2"/>
        </w:rPr>
        <w:t>деятельности;</w:t>
      </w:r>
    </w:p>
    <w:p w:rsidR="00E531B3" w:rsidRDefault="00E03CF9">
      <w:pPr>
        <w:pStyle w:val="a3"/>
        <w:spacing w:line="350" w:lineRule="auto"/>
        <w:ind w:right="141"/>
      </w:pPr>
      <w:r>
        <w:t>разработка основных подходов к организации учебной деятельности по формированию и развитию ИКТ-компетенций;</w:t>
      </w:r>
    </w:p>
    <w:p w:rsidR="00E531B3" w:rsidRDefault="00E03CF9">
      <w:pPr>
        <w:pStyle w:val="a3"/>
        <w:spacing w:line="348" w:lineRule="auto"/>
        <w:ind w:right="150"/>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E531B3" w:rsidRDefault="00E03CF9">
      <w:pPr>
        <w:pStyle w:val="a3"/>
        <w:spacing w:before="1" w:line="350" w:lineRule="auto"/>
        <w:ind w:right="144"/>
      </w:pPr>
      <w:r>
        <w:t>разраб</w:t>
      </w:r>
      <w:r>
        <w:t>отка методики и инструментария мониторинга успешности освоения и применения обучающимися УУД;</w:t>
      </w:r>
    </w:p>
    <w:p w:rsidR="00E531B3" w:rsidRDefault="00E03CF9">
      <w:pPr>
        <w:pStyle w:val="a3"/>
        <w:spacing w:line="350" w:lineRule="auto"/>
        <w:ind w:right="150"/>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w:t>
      </w:r>
      <w:r>
        <w:t>вития УУД;</w:t>
      </w:r>
    </w:p>
    <w:p w:rsidR="00E531B3" w:rsidRDefault="00E03CF9">
      <w:pPr>
        <w:pStyle w:val="a3"/>
        <w:spacing w:line="350" w:lineRule="auto"/>
        <w:ind w:right="141"/>
      </w:pPr>
      <w:r>
        <w:t xml:space="preserve">организация и проведение систематических консультаций с педагогами- предметниками по проблемам, связанным с развитием УУД в образовательном </w:t>
      </w:r>
      <w:r>
        <w:rPr>
          <w:spacing w:val="-2"/>
        </w:rPr>
        <w:t>процессе;</w:t>
      </w:r>
    </w:p>
    <w:p w:rsidR="00E531B3" w:rsidRDefault="00E03CF9">
      <w:pPr>
        <w:pStyle w:val="a3"/>
        <w:spacing w:line="350" w:lineRule="auto"/>
        <w:ind w:right="141"/>
      </w:pPr>
      <w:r>
        <w:t xml:space="preserve">организация и проведение систематических консультаций с учителями- предметниками по проблемам, </w:t>
      </w:r>
      <w:r>
        <w:t xml:space="preserve">связанным с развитием УУД в образовательном </w:t>
      </w:r>
      <w:r>
        <w:rPr>
          <w:spacing w:val="-2"/>
        </w:rPr>
        <w:t>процессе;</w:t>
      </w:r>
    </w:p>
    <w:p w:rsidR="00E531B3" w:rsidRDefault="00E03CF9">
      <w:pPr>
        <w:pStyle w:val="a3"/>
        <w:spacing w:line="350" w:lineRule="auto"/>
        <w:ind w:right="140"/>
      </w:pPr>
      <w:r>
        <w:t>организация и проведение методических семинаров с учителями- предметниками и педагогами-психологами по анализу и способам минимизации рисков развития УУД у обучающихся;</w:t>
      </w:r>
    </w:p>
    <w:p w:rsidR="00E531B3" w:rsidRDefault="00E03CF9">
      <w:pPr>
        <w:pStyle w:val="a3"/>
        <w:spacing w:line="350" w:lineRule="auto"/>
        <w:ind w:right="154"/>
      </w:pPr>
      <w:r>
        <w:t>организация разъяснительной (прос</w:t>
      </w:r>
      <w:r>
        <w:t>ветительской работы) с родителями (законными представителями) по проблемам развития УУД у обучающихся;</w:t>
      </w:r>
    </w:p>
    <w:p w:rsidR="00E531B3" w:rsidRDefault="00E03CF9">
      <w:pPr>
        <w:pStyle w:val="a3"/>
        <w:spacing w:line="350" w:lineRule="auto"/>
        <w:ind w:right="155"/>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E531B3" w:rsidRDefault="00E03CF9">
      <w:pPr>
        <w:pStyle w:val="a5"/>
        <w:numPr>
          <w:ilvl w:val="3"/>
          <w:numId w:val="134"/>
        </w:numPr>
        <w:tabs>
          <w:tab w:val="left" w:pos="2603"/>
        </w:tabs>
        <w:spacing w:line="350" w:lineRule="auto"/>
        <w:ind w:left="849" w:right="147" w:firstLine="708"/>
        <w:jc w:val="both"/>
        <w:rPr>
          <w:sz w:val="28"/>
        </w:rPr>
      </w:pPr>
      <w:r>
        <w:rPr>
          <w:sz w:val="28"/>
        </w:rPr>
        <w:t xml:space="preserve">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w:t>
      </w:r>
      <w:r>
        <w:rPr>
          <w:spacing w:val="-2"/>
          <w:sz w:val="28"/>
        </w:rPr>
        <w:t>руководителем).</w:t>
      </w:r>
    </w:p>
    <w:p w:rsidR="00E531B3" w:rsidRDefault="00E03CF9">
      <w:pPr>
        <w:pStyle w:val="a3"/>
        <w:spacing w:line="350" w:lineRule="auto"/>
        <w:ind w:right="152"/>
      </w:pPr>
      <w:r>
        <w:t>На подготовительном этапе команда образовател</w:t>
      </w:r>
      <w:r>
        <w:t>ьной организации может провести следующие аналитические работы: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w:t>
      </w:r>
      <w:r>
        <w:t xml:space="preserve"> задач программы формирования УУД;</w:t>
      </w:r>
    </w:p>
    <w:p w:rsidR="00E531B3" w:rsidRDefault="00E03CF9">
      <w:pPr>
        <w:pStyle w:val="a3"/>
        <w:spacing w:line="350" w:lineRule="auto"/>
        <w:ind w:right="142"/>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E531B3" w:rsidRDefault="00E03CF9">
      <w:pPr>
        <w:pStyle w:val="a3"/>
        <w:spacing w:line="350" w:lineRule="auto"/>
        <w:ind w:right="150"/>
      </w:pPr>
      <w:r>
        <w:t>анализировать результаты обучающихся по линии развития УУД на предыдущем уровне;</w:t>
      </w:r>
    </w:p>
    <w:p w:rsidR="00E531B3" w:rsidRDefault="00E03CF9">
      <w:pPr>
        <w:pStyle w:val="a3"/>
        <w:spacing w:line="348" w:lineRule="auto"/>
        <w:ind w:right="152"/>
      </w:pPr>
      <w:r>
        <w:t>анализировать и обсуждать опыт применения успешных практик, в том числе</w:t>
      </w:r>
      <w:r>
        <w:rPr>
          <w:spacing w:val="40"/>
        </w:rPr>
        <w:t xml:space="preserve"> </w:t>
      </w:r>
      <w:r>
        <w:t>с использованием информационных ресурсов образовательной организации.</w:t>
      </w:r>
    </w:p>
    <w:p w:rsidR="00E531B3" w:rsidRDefault="00E03CF9">
      <w:pPr>
        <w:pStyle w:val="a3"/>
        <w:tabs>
          <w:tab w:val="left" w:pos="2433"/>
          <w:tab w:val="left" w:pos="2910"/>
          <w:tab w:val="left" w:pos="4782"/>
          <w:tab w:val="left" w:pos="6238"/>
          <w:tab w:val="left" w:pos="7788"/>
          <w:tab w:val="left" w:pos="8114"/>
          <w:tab w:val="left" w:pos="10018"/>
        </w:tabs>
        <w:spacing w:line="350" w:lineRule="auto"/>
        <w:ind w:left="879" w:right="133" w:firstLine="849"/>
        <w:jc w:val="right"/>
      </w:pPr>
      <w:r>
        <w:t>На</w:t>
      </w:r>
      <w:r>
        <w:rPr>
          <w:spacing w:val="-5"/>
        </w:rPr>
        <w:t xml:space="preserve"> </w:t>
      </w:r>
      <w:r>
        <w:t>основном</w:t>
      </w:r>
      <w:r>
        <w:rPr>
          <w:spacing w:val="-5"/>
        </w:rPr>
        <w:t xml:space="preserve"> </w:t>
      </w:r>
      <w:r>
        <w:t>этапе</w:t>
      </w:r>
      <w:r>
        <w:rPr>
          <w:spacing w:val="-5"/>
        </w:rPr>
        <w:t xml:space="preserve"> </w:t>
      </w:r>
      <w:r>
        <w:t>может</w:t>
      </w:r>
      <w:r>
        <w:rPr>
          <w:spacing w:val="-5"/>
        </w:rPr>
        <w:t xml:space="preserve"> </w:t>
      </w:r>
      <w:r>
        <w:t>проводить</w:t>
      </w:r>
      <w:r>
        <w:t>ся</w:t>
      </w:r>
      <w:r>
        <w:rPr>
          <w:spacing w:val="-5"/>
        </w:rPr>
        <w:t xml:space="preserve"> </w:t>
      </w:r>
      <w:r>
        <w:t>работа</w:t>
      </w:r>
      <w:r>
        <w:rPr>
          <w:spacing w:val="-5"/>
        </w:rPr>
        <w:t xml:space="preserve"> </w:t>
      </w:r>
      <w:r>
        <w:t>по</w:t>
      </w:r>
      <w:r>
        <w:rPr>
          <w:spacing w:val="-5"/>
        </w:rPr>
        <w:t xml:space="preserve"> </w:t>
      </w:r>
      <w:r>
        <w:t>разработке</w:t>
      </w:r>
      <w:r>
        <w:rPr>
          <w:spacing w:val="-5"/>
        </w:rPr>
        <w:t xml:space="preserve"> </w:t>
      </w:r>
      <w:r>
        <w:t>общей</w:t>
      </w:r>
      <w:r>
        <w:rPr>
          <w:spacing w:val="-5"/>
        </w:rPr>
        <w:t xml:space="preserve"> </w:t>
      </w:r>
      <w:r>
        <w:t>стратегии развития УУД, организации и механизма реализации задач программы, могут быть описаны</w:t>
      </w:r>
      <w:r>
        <w:rPr>
          <w:spacing w:val="-4"/>
        </w:rPr>
        <w:t xml:space="preserve"> </w:t>
      </w:r>
      <w:r>
        <w:t>специальные</w:t>
      </w:r>
      <w:r>
        <w:rPr>
          <w:spacing w:val="-4"/>
        </w:rPr>
        <w:t xml:space="preserve"> </w:t>
      </w:r>
      <w:r>
        <w:t>требования</w:t>
      </w:r>
      <w:r>
        <w:rPr>
          <w:spacing w:val="-7"/>
        </w:rPr>
        <w:t xml:space="preserve"> </w:t>
      </w:r>
      <w:r>
        <w:t>к</w:t>
      </w:r>
      <w:r>
        <w:rPr>
          <w:spacing w:val="-4"/>
        </w:rPr>
        <w:t xml:space="preserve"> </w:t>
      </w:r>
      <w:r>
        <w:t>условиям</w:t>
      </w:r>
      <w:r>
        <w:rPr>
          <w:spacing w:val="-4"/>
        </w:rPr>
        <w:t xml:space="preserve"> </w:t>
      </w:r>
      <w:r>
        <w:t>реализации</w:t>
      </w:r>
      <w:r>
        <w:rPr>
          <w:spacing w:val="-4"/>
        </w:rPr>
        <w:t xml:space="preserve"> </w:t>
      </w:r>
      <w:r>
        <w:t>программы</w:t>
      </w:r>
      <w:r>
        <w:rPr>
          <w:spacing w:val="-7"/>
        </w:rPr>
        <w:t xml:space="preserve"> </w:t>
      </w:r>
      <w:r>
        <w:t>развития</w:t>
      </w:r>
      <w:r>
        <w:rPr>
          <w:spacing w:val="-7"/>
        </w:rPr>
        <w:t xml:space="preserve"> </w:t>
      </w:r>
      <w:r>
        <w:t>УУД. На</w:t>
      </w:r>
      <w:r>
        <w:rPr>
          <w:spacing w:val="40"/>
        </w:rPr>
        <w:t xml:space="preserve"> </w:t>
      </w:r>
      <w:r>
        <w:t>заключительном</w:t>
      </w:r>
      <w:r>
        <w:rPr>
          <w:spacing w:val="40"/>
        </w:rPr>
        <w:t xml:space="preserve"> </w:t>
      </w:r>
      <w:r>
        <w:t>этапе</w:t>
      </w:r>
      <w:r>
        <w:rPr>
          <w:spacing w:val="40"/>
        </w:rPr>
        <w:t xml:space="preserve"> </w:t>
      </w:r>
      <w:r>
        <w:t>может</w:t>
      </w:r>
      <w:r>
        <w:rPr>
          <w:spacing w:val="40"/>
        </w:rPr>
        <w:t xml:space="preserve"> </w:t>
      </w:r>
      <w:r>
        <w:t>проводиться</w:t>
      </w:r>
      <w:r>
        <w:rPr>
          <w:spacing w:val="40"/>
        </w:rPr>
        <w:t xml:space="preserve"> </w:t>
      </w:r>
      <w:r>
        <w:t>обсуждение</w:t>
      </w:r>
      <w:r>
        <w:rPr>
          <w:spacing w:val="40"/>
        </w:rPr>
        <w:t xml:space="preserve"> </w:t>
      </w:r>
      <w:r>
        <w:t>хода</w:t>
      </w:r>
      <w:r>
        <w:rPr>
          <w:spacing w:val="40"/>
        </w:rPr>
        <w:t xml:space="preserve"> </w:t>
      </w:r>
      <w:r>
        <w:t>реал</w:t>
      </w:r>
      <w:r>
        <w:t xml:space="preserve">изации </w:t>
      </w:r>
      <w:r>
        <w:rPr>
          <w:spacing w:val="-2"/>
        </w:rPr>
        <w:t>программы</w:t>
      </w:r>
      <w:r>
        <w:tab/>
      </w:r>
      <w:r>
        <w:rPr>
          <w:spacing w:val="-5"/>
        </w:rPr>
        <w:t>на</w:t>
      </w:r>
      <w:r>
        <w:tab/>
      </w:r>
      <w:r>
        <w:rPr>
          <w:spacing w:val="-2"/>
        </w:rPr>
        <w:t>методических</w:t>
      </w:r>
      <w:r>
        <w:tab/>
      </w:r>
      <w:r>
        <w:rPr>
          <w:spacing w:val="-2"/>
        </w:rPr>
        <w:t>семинарах</w:t>
      </w:r>
      <w:r>
        <w:tab/>
      </w:r>
      <w:r>
        <w:rPr>
          <w:spacing w:val="-2"/>
        </w:rPr>
        <w:t>(возможно,</w:t>
      </w:r>
      <w:r>
        <w:tab/>
      </w:r>
      <w:r>
        <w:rPr>
          <w:spacing w:val="-10"/>
        </w:rPr>
        <w:t>с</w:t>
      </w:r>
      <w:r>
        <w:tab/>
      </w:r>
      <w:r>
        <w:rPr>
          <w:spacing w:val="-2"/>
        </w:rPr>
        <w:t>привлечением</w:t>
      </w:r>
      <w:r>
        <w:tab/>
      </w:r>
      <w:r>
        <w:rPr>
          <w:spacing w:val="-4"/>
        </w:rPr>
        <w:t>внешних</w:t>
      </w:r>
    </w:p>
    <w:p w:rsidR="00E531B3" w:rsidRDefault="00E03CF9">
      <w:pPr>
        <w:pStyle w:val="a3"/>
        <w:spacing w:line="317" w:lineRule="exact"/>
        <w:ind w:firstLine="0"/>
      </w:pPr>
      <w:r>
        <w:t>консультантов</w:t>
      </w:r>
      <w:r>
        <w:rPr>
          <w:spacing w:val="-15"/>
        </w:rPr>
        <w:t xml:space="preserve"> </w:t>
      </w:r>
      <w:r>
        <w:t>из</w:t>
      </w:r>
      <w:r>
        <w:rPr>
          <w:spacing w:val="-11"/>
        </w:rPr>
        <w:t xml:space="preserve"> </w:t>
      </w:r>
      <w:r>
        <w:t>других</w:t>
      </w:r>
      <w:r>
        <w:rPr>
          <w:spacing w:val="-10"/>
        </w:rPr>
        <w:t xml:space="preserve"> </w:t>
      </w:r>
      <w:r>
        <w:t>образовательных,</w:t>
      </w:r>
      <w:r>
        <w:rPr>
          <w:spacing w:val="-12"/>
        </w:rPr>
        <w:t xml:space="preserve"> </w:t>
      </w:r>
      <w:r>
        <w:t>научных,</w:t>
      </w:r>
      <w:r>
        <w:rPr>
          <w:spacing w:val="-12"/>
        </w:rPr>
        <w:t xml:space="preserve"> </w:t>
      </w:r>
      <w:r>
        <w:t>социальных</w:t>
      </w:r>
      <w:r>
        <w:rPr>
          <w:spacing w:val="-12"/>
        </w:rPr>
        <w:t xml:space="preserve"> </w:t>
      </w:r>
      <w:r>
        <w:rPr>
          <w:spacing w:val="-2"/>
        </w:rPr>
        <w:t>организаций).</w:t>
      </w:r>
    </w:p>
    <w:p w:rsidR="00E531B3" w:rsidRDefault="00E03CF9">
      <w:pPr>
        <w:pStyle w:val="a5"/>
        <w:numPr>
          <w:ilvl w:val="3"/>
          <w:numId w:val="134"/>
        </w:numPr>
        <w:tabs>
          <w:tab w:val="left" w:pos="2603"/>
        </w:tabs>
        <w:spacing w:before="147" w:line="350" w:lineRule="auto"/>
        <w:ind w:left="849" w:right="142" w:firstLine="708"/>
        <w:jc w:val="both"/>
        <w:rPr>
          <w:sz w:val="28"/>
        </w:rPr>
      </w:pPr>
      <w:r>
        <w:rPr>
          <w:sz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w:t>
      </w:r>
      <w:r>
        <w:rPr>
          <w:spacing w:val="40"/>
          <w:sz w:val="28"/>
        </w:rPr>
        <w:t xml:space="preserve"> </w:t>
      </w:r>
      <w:r>
        <w:rPr>
          <w:sz w:val="28"/>
        </w:rPr>
        <w:t>определения, как с учетом используемой базы образов</w:t>
      </w:r>
      <w:r>
        <w:rPr>
          <w:sz w:val="28"/>
        </w:rPr>
        <w:t>ательных технологий, так и методик, возможности обеспечения формирования УУД, аккумулируя потенциал разных специалистов-предметников.</w:t>
      </w:r>
    </w:p>
    <w:p w:rsidR="00E531B3" w:rsidRDefault="00E03CF9">
      <w:pPr>
        <w:pStyle w:val="1"/>
        <w:numPr>
          <w:ilvl w:val="0"/>
          <w:numId w:val="134"/>
        </w:numPr>
        <w:tabs>
          <w:tab w:val="left" w:pos="1909"/>
        </w:tabs>
        <w:spacing w:line="321" w:lineRule="exact"/>
        <w:ind w:left="1909" w:hanging="352"/>
        <w:rPr>
          <w:sz w:val="26"/>
        </w:rPr>
      </w:pPr>
      <w:r>
        <w:rPr>
          <w:color w:val="000000"/>
          <w:highlight w:val="yellow"/>
        </w:rPr>
        <w:t>Рабочая</w:t>
      </w:r>
      <w:r>
        <w:rPr>
          <w:color w:val="000000"/>
          <w:spacing w:val="-13"/>
        </w:rPr>
        <w:t xml:space="preserve"> </w:t>
      </w:r>
      <w:r>
        <w:rPr>
          <w:color w:val="000000"/>
          <w:highlight w:val="yellow"/>
        </w:rPr>
        <w:t>программа</w:t>
      </w:r>
      <w:r>
        <w:rPr>
          <w:color w:val="000000"/>
          <w:spacing w:val="-8"/>
          <w:highlight w:val="yellow"/>
        </w:rPr>
        <w:t xml:space="preserve"> </w:t>
      </w:r>
      <w:r>
        <w:rPr>
          <w:color w:val="000000"/>
          <w:spacing w:val="-2"/>
          <w:highlight w:val="yellow"/>
        </w:rPr>
        <w:t>воспитания.</w:t>
      </w:r>
    </w:p>
    <w:p w:rsidR="00E531B3" w:rsidRDefault="00E03CF9">
      <w:pPr>
        <w:pStyle w:val="a5"/>
        <w:numPr>
          <w:ilvl w:val="1"/>
          <w:numId w:val="134"/>
        </w:numPr>
        <w:tabs>
          <w:tab w:val="left" w:pos="2186"/>
        </w:tabs>
        <w:spacing w:before="142"/>
        <w:ind w:left="2186" w:hanging="628"/>
        <w:rPr>
          <w:sz w:val="28"/>
        </w:rPr>
      </w:pPr>
      <w:r>
        <w:rPr>
          <w:spacing w:val="-2"/>
          <w:sz w:val="28"/>
        </w:rPr>
        <w:t>Пояснительная</w:t>
      </w:r>
      <w:r>
        <w:rPr>
          <w:spacing w:val="8"/>
          <w:sz w:val="28"/>
        </w:rPr>
        <w:t xml:space="preserve"> </w:t>
      </w:r>
      <w:r>
        <w:rPr>
          <w:spacing w:val="-2"/>
          <w:sz w:val="28"/>
        </w:rPr>
        <w:t>записка.</w:t>
      </w:r>
    </w:p>
    <w:p w:rsidR="00E531B3" w:rsidRDefault="00E03CF9">
      <w:pPr>
        <w:pStyle w:val="a5"/>
        <w:numPr>
          <w:ilvl w:val="2"/>
          <w:numId w:val="134"/>
        </w:numPr>
        <w:tabs>
          <w:tab w:val="left" w:pos="2396"/>
        </w:tabs>
        <w:spacing w:before="148" w:line="350" w:lineRule="auto"/>
        <w:ind w:right="146" w:firstLine="708"/>
        <w:jc w:val="both"/>
        <w:rPr>
          <w:sz w:val="28"/>
        </w:rPr>
      </w:pPr>
      <w:r>
        <w:rPr>
          <w:sz w:val="28"/>
        </w:rPr>
        <w:t>Рабочая программа воспитания для образовательных организаций (далее</w:t>
      </w:r>
      <w:r>
        <w:rPr>
          <w:spacing w:val="-1"/>
          <w:sz w:val="28"/>
        </w:rPr>
        <w:t xml:space="preserve"> </w:t>
      </w:r>
      <w:r>
        <w:rPr>
          <w:sz w:val="28"/>
        </w:rPr>
        <w:t>–</w:t>
      </w:r>
      <w:r>
        <w:rPr>
          <w:sz w:val="28"/>
        </w:rPr>
        <w:t xml:space="preserve"> программа</w:t>
      </w:r>
      <w:r>
        <w:rPr>
          <w:spacing w:val="-2"/>
          <w:sz w:val="28"/>
        </w:rPr>
        <w:t xml:space="preserve"> </w:t>
      </w:r>
      <w:r>
        <w:rPr>
          <w:sz w:val="28"/>
        </w:rPr>
        <w:t>воспитания) служит</w:t>
      </w:r>
      <w:r>
        <w:rPr>
          <w:spacing w:val="-2"/>
          <w:sz w:val="28"/>
        </w:rPr>
        <w:t xml:space="preserve"> </w:t>
      </w:r>
      <w:r>
        <w:rPr>
          <w:sz w:val="28"/>
        </w:rPr>
        <w:t>основой</w:t>
      </w:r>
      <w:r>
        <w:rPr>
          <w:spacing w:val="-1"/>
          <w:sz w:val="28"/>
        </w:rPr>
        <w:t xml:space="preserve"> </w:t>
      </w:r>
      <w:r>
        <w:rPr>
          <w:sz w:val="28"/>
        </w:rPr>
        <w:t>для</w:t>
      </w:r>
      <w:r>
        <w:rPr>
          <w:spacing w:val="-1"/>
          <w:sz w:val="28"/>
        </w:rPr>
        <w:t xml:space="preserve"> </w:t>
      </w:r>
      <w:r>
        <w:rPr>
          <w:sz w:val="28"/>
        </w:rPr>
        <w:t>разработки рабочей</w:t>
      </w:r>
      <w:r>
        <w:rPr>
          <w:spacing w:val="-1"/>
          <w:sz w:val="28"/>
        </w:rPr>
        <w:t xml:space="preserve"> </w:t>
      </w:r>
      <w:r>
        <w:rPr>
          <w:sz w:val="28"/>
        </w:rPr>
        <w:t>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w:t>
      </w:r>
      <w:r>
        <w:rPr>
          <w:spacing w:val="-4"/>
          <w:sz w:val="28"/>
        </w:rPr>
        <w:t xml:space="preserve"> </w:t>
      </w:r>
      <w:r>
        <w:rPr>
          <w:sz w:val="28"/>
        </w:rPr>
        <w:t>с</w:t>
      </w:r>
      <w:r>
        <w:rPr>
          <w:spacing w:val="-5"/>
          <w:sz w:val="28"/>
        </w:rPr>
        <w:t xml:space="preserve"> </w:t>
      </w:r>
      <w:r>
        <w:rPr>
          <w:sz w:val="28"/>
        </w:rPr>
        <w:t>рабочими</w:t>
      </w:r>
      <w:r>
        <w:rPr>
          <w:spacing w:val="-5"/>
          <w:sz w:val="28"/>
        </w:rPr>
        <w:t xml:space="preserve"> </w:t>
      </w:r>
      <w:r>
        <w:rPr>
          <w:sz w:val="28"/>
        </w:rPr>
        <w:t>программами</w:t>
      </w:r>
      <w:r>
        <w:rPr>
          <w:spacing w:val="-3"/>
          <w:sz w:val="28"/>
        </w:rPr>
        <w:t xml:space="preserve"> </w:t>
      </w:r>
      <w:r>
        <w:rPr>
          <w:sz w:val="28"/>
        </w:rPr>
        <w:t>воспита</w:t>
      </w:r>
      <w:r>
        <w:rPr>
          <w:sz w:val="28"/>
        </w:rPr>
        <w:t>ния</w:t>
      </w:r>
      <w:r>
        <w:rPr>
          <w:spacing w:val="-3"/>
          <w:sz w:val="28"/>
        </w:rPr>
        <w:t xml:space="preserve"> </w:t>
      </w:r>
      <w:r>
        <w:rPr>
          <w:sz w:val="28"/>
        </w:rPr>
        <w:t>для</w:t>
      </w:r>
      <w:r>
        <w:rPr>
          <w:spacing w:val="-5"/>
          <w:sz w:val="28"/>
        </w:rPr>
        <w:t xml:space="preserve"> </w:t>
      </w:r>
      <w:r>
        <w:rPr>
          <w:sz w:val="28"/>
        </w:rPr>
        <w:t>образовательных</w:t>
      </w:r>
      <w:r>
        <w:rPr>
          <w:spacing w:val="-4"/>
          <w:sz w:val="28"/>
        </w:rPr>
        <w:t xml:space="preserve"> </w:t>
      </w:r>
      <w:r>
        <w:rPr>
          <w:sz w:val="28"/>
        </w:rPr>
        <w:t>организаций дошкольного и среднего профессионального образования.</w:t>
      </w:r>
    </w:p>
    <w:p w:rsidR="00E531B3" w:rsidRDefault="00E03CF9">
      <w:pPr>
        <w:pStyle w:val="a5"/>
        <w:numPr>
          <w:ilvl w:val="2"/>
          <w:numId w:val="134"/>
        </w:numPr>
        <w:tabs>
          <w:tab w:val="left" w:pos="2397"/>
        </w:tabs>
        <w:spacing w:line="316" w:lineRule="exact"/>
        <w:ind w:left="2397" w:hanging="839"/>
        <w:jc w:val="both"/>
        <w:rPr>
          <w:sz w:val="28"/>
        </w:rPr>
      </w:pPr>
      <w:r>
        <w:rPr>
          <w:sz w:val="28"/>
        </w:rPr>
        <w:t>Программа</w:t>
      </w:r>
      <w:r>
        <w:rPr>
          <w:spacing w:val="-15"/>
          <w:sz w:val="28"/>
        </w:rPr>
        <w:t xml:space="preserve"> </w:t>
      </w:r>
      <w:r>
        <w:rPr>
          <w:spacing w:val="-2"/>
          <w:sz w:val="28"/>
        </w:rPr>
        <w:t>воспитания:</w:t>
      </w:r>
    </w:p>
    <w:p w:rsidR="00E531B3" w:rsidRDefault="00E531B3">
      <w:pPr>
        <w:pStyle w:val="a5"/>
        <w:spacing w:line="316"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6"/>
      </w:pPr>
      <w:r>
        <w:t>предназначена для планирования и организации системной воспитательной деятельности в образовательной организации;</w:t>
      </w:r>
    </w:p>
    <w:p w:rsidR="00E531B3" w:rsidRDefault="00E03CF9">
      <w:pPr>
        <w:pStyle w:val="a3"/>
        <w:spacing w:line="350" w:lineRule="auto"/>
        <w:ind w:right="145"/>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E531B3" w:rsidRDefault="00E03CF9">
      <w:pPr>
        <w:pStyle w:val="a3"/>
        <w:spacing w:line="350" w:lineRule="auto"/>
        <w:ind w:right="148"/>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E531B3" w:rsidRDefault="00E03CF9">
      <w:pPr>
        <w:pStyle w:val="a3"/>
        <w:spacing w:line="350" w:lineRule="auto"/>
        <w:ind w:right="149"/>
      </w:pPr>
      <w:r>
        <w:t>предусматривает приобщение обучающихся к российским традиционным духовным ценно</w:t>
      </w:r>
      <w:r>
        <w:t>стям, включая ценности своей этнической группы, правилам и нормам</w:t>
      </w:r>
      <w:r>
        <w:rPr>
          <w:spacing w:val="-1"/>
        </w:rPr>
        <w:t xml:space="preserve"> </w:t>
      </w:r>
      <w:r>
        <w:t>поведения, принятым в российском</w:t>
      </w:r>
      <w:r>
        <w:rPr>
          <w:spacing w:val="-1"/>
        </w:rPr>
        <w:t xml:space="preserve"> </w:t>
      </w:r>
      <w:r>
        <w:t>обществе на</w:t>
      </w:r>
      <w:r>
        <w:rPr>
          <w:spacing w:val="-1"/>
        </w:rPr>
        <w:t xml:space="preserve"> </w:t>
      </w:r>
      <w:r>
        <w:t>основе</w:t>
      </w:r>
      <w:r>
        <w:rPr>
          <w:spacing w:val="-1"/>
        </w:rPr>
        <w:t xml:space="preserve"> </w:t>
      </w:r>
      <w:r>
        <w:t>российских базовых конституционных норм и ценностей;</w:t>
      </w:r>
    </w:p>
    <w:p w:rsidR="00E531B3" w:rsidRDefault="00E03CF9">
      <w:pPr>
        <w:pStyle w:val="a3"/>
        <w:spacing w:line="350" w:lineRule="auto"/>
        <w:ind w:right="151"/>
      </w:pPr>
      <w:r>
        <w:t>предусматривает историческое просвещение, формирование российской культурной и гражда</w:t>
      </w:r>
      <w:r>
        <w:t>нской идентичности обучающихся.</w:t>
      </w:r>
    </w:p>
    <w:p w:rsidR="00E531B3" w:rsidRDefault="00E03CF9">
      <w:pPr>
        <w:pStyle w:val="a5"/>
        <w:numPr>
          <w:ilvl w:val="2"/>
          <w:numId w:val="134"/>
        </w:numPr>
        <w:tabs>
          <w:tab w:val="left" w:pos="2396"/>
        </w:tabs>
        <w:spacing w:line="348" w:lineRule="auto"/>
        <w:ind w:right="144" w:firstLine="708"/>
        <w:jc w:val="both"/>
        <w:rPr>
          <w:sz w:val="28"/>
        </w:rPr>
      </w:pPr>
      <w:r>
        <w:rPr>
          <w:sz w:val="28"/>
        </w:rPr>
        <w:t>Программа воспитания включает три раздела: целевой, содержательный, организационный.</w:t>
      </w:r>
    </w:p>
    <w:p w:rsidR="00E531B3" w:rsidRDefault="00E03CF9">
      <w:pPr>
        <w:pStyle w:val="a5"/>
        <w:numPr>
          <w:ilvl w:val="2"/>
          <w:numId w:val="134"/>
        </w:numPr>
        <w:tabs>
          <w:tab w:val="left" w:pos="2396"/>
        </w:tabs>
        <w:spacing w:line="350" w:lineRule="auto"/>
        <w:ind w:right="141" w:firstLine="708"/>
        <w:jc w:val="both"/>
        <w:rPr>
          <w:sz w:val="28"/>
        </w:rPr>
      </w:pPr>
      <w:r>
        <w:rPr>
          <w:sz w:val="28"/>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w:t>
      </w:r>
      <w:r>
        <w:rPr>
          <w:sz w:val="28"/>
        </w:rPr>
        <w:t xml:space="preserve">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w:t>
      </w:r>
      <w:r>
        <w:rPr>
          <w:sz w:val="28"/>
        </w:rPr>
        <w:t>предметов, учитывающей этнокультурные интересы, особые образовательные потребности обучающихся.</w:t>
      </w:r>
    </w:p>
    <w:p w:rsidR="00E531B3" w:rsidRDefault="00E03CF9">
      <w:pPr>
        <w:pStyle w:val="a5"/>
        <w:numPr>
          <w:ilvl w:val="1"/>
          <w:numId w:val="134"/>
        </w:numPr>
        <w:tabs>
          <w:tab w:val="left" w:pos="2187"/>
        </w:tabs>
        <w:spacing w:line="315" w:lineRule="exact"/>
        <w:ind w:left="2187"/>
        <w:jc w:val="both"/>
        <w:rPr>
          <w:sz w:val="28"/>
        </w:rPr>
      </w:pPr>
      <w:r>
        <w:rPr>
          <w:sz w:val="28"/>
        </w:rPr>
        <w:t>Целевой</w:t>
      </w:r>
      <w:r>
        <w:rPr>
          <w:spacing w:val="-13"/>
          <w:sz w:val="28"/>
        </w:rPr>
        <w:t xml:space="preserve"> </w:t>
      </w:r>
      <w:r>
        <w:rPr>
          <w:spacing w:val="-2"/>
          <w:sz w:val="28"/>
        </w:rPr>
        <w:t>раздел.</w:t>
      </w:r>
    </w:p>
    <w:p w:rsidR="00E531B3" w:rsidRDefault="00E03CF9">
      <w:pPr>
        <w:pStyle w:val="a5"/>
        <w:numPr>
          <w:ilvl w:val="2"/>
          <w:numId w:val="134"/>
        </w:numPr>
        <w:tabs>
          <w:tab w:val="left" w:pos="2396"/>
        </w:tabs>
        <w:spacing w:before="141" w:line="350" w:lineRule="auto"/>
        <w:ind w:right="140" w:firstLine="708"/>
        <w:jc w:val="both"/>
        <w:rPr>
          <w:sz w:val="28"/>
        </w:rPr>
      </w:pPr>
      <w:r>
        <w:rPr>
          <w:sz w:val="28"/>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w:t>
      </w:r>
      <w:r>
        <w:rPr>
          <w:sz w:val="28"/>
        </w:rPr>
        <w:t>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2"/>
          <w:numId w:val="134"/>
        </w:numPr>
        <w:tabs>
          <w:tab w:val="left" w:pos="2396"/>
        </w:tabs>
        <w:spacing w:before="159" w:line="350" w:lineRule="auto"/>
        <w:ind w:right="142" w:firstLine="708"/>
        <w:jc w:val="both"/>
        <w:rPr>
          <w:sz w:val="28"/>
        </w:rPr>
      </w:pPr>
      <w:r>
        <w:rPr>
          <w:sz w:val="28"/>
        </w:rPr>
        <w:t xml:space="preserve">Воспитательная деятельность в общеобразовательной организации </w:t>
      </w:r>
      <w:r>
        <w:rPr>
          <w:sz w:val="28"/>
        </w:rPr>
        <w:t>планируется и осуществляется в соответствии с приоритетами государственной политики в сфере воспитания. Приоритетной задачей Российской Федерации в</w:t>
      </w:r>
      <w:r>
        <w:rPr>
          <w:spacing w:val="40"/>
          <w:sz w:val="28"/>
        </w:rPr>
        <w:t xml:space="preserve"> </w:t>
      </w:r>
      <w:r>
        <w:rPr>
          <w:sz w:val="28"/>
        </w:rPr>
        <w:t>сфере воспитания детей является развитие высоконравственной личности, разделяющей российские традиционные ду</w:t>
      </w:r>
      <w:r>
        <w:rPr>
          <w:sz w:val="28"/>
        </w:rPr>
        <w:t>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531B3" w:rsidRDefault="00E03CF9">
      <w:pPr>
        <w:pStyle w:val="a5"/>
        <w:numPr>
          <w:ilvl w:val="2"/>
          <w:numId w:val="134"/>
        </w:numPr>
        <w:tabs>
          <w:tab w:val="left" w:pos="2397"/>
        </w:tabs>
        <w:spacing w:line="317" w:lineRule="exact"/>
        <w:ind w:left="2397" w:hanging="839"/>
        <w:jc w:val="both"/>
        <w:rPr>
          <w:sz w:val="28"/>
        </w:rPr>
      </w:pPr>
      <w:r>
        <w:rPr>
          <w:sz w:val="28"/>
        </w:rPr>
        <w:t>Цель</w:t>
      </w:r>
      <w:r>
        <w:rPr>
          <w:spacing w:val="-10"/>
          <w:sz w:val="28"/>
        </w:rPr>
        <w:t xml:space="preserve"> </w:t>
      </w:r>
      <w:r>
        <w:rPr>
          <w:sz w:val="28"/>
        </w:rPr>
        <w:t>и</w:t>
      </w:r>
      <w:r>
        <w:rPr>
          <w:spacing w:val="-7"/>
          <w:sz w:val="28"/>
        </w:rPr>
        <w:t xml:space="preserve"> </w:t>
      </w:r>
      <w:r>
        <w:rPr>
          <w:sz w:val="28"/>
        </w:rPr>
        <w:t>задачи</w:t>
      </w:r>
      <w:r>
        <w:rPr>
          <w:spacing w:val="-8"/>
          <w:sz w:val="28"/>
        </w:rPr>
        <w:t xml:space="preserve"> </w:t>
      </w:r>
      <w:r>
        <w:rPr>
          <w:sz w:val="28"/>
        </w:rPr>
        <w:t>воспитания</w:t>
      </w:r>
      <w:r>
        <w:rPr>
          <w:spacing w:val="-6"/>
          <w:sz w:val="28"/>
        </w:rPr>
        <w:t xml:space="preserve"> </w:t>
      </w:r>
      <w:r>
        <w:rPr>
          <w:spacing w:val="-2"/>
          <w:sz w:val="28"/>
        </w:rPr>
        <w:t>обучающихся.</w:t>
      </w:r>
    </w:p>
    <w:p w:rsidR="00E531B3" w:rsidRDefault="00E03CF9">
      <w:pPr>
        <w:pStyle w:val="a5"/>
        <w:numPr>
          <w:ilvl w:val="3"/>
          <w:numId w:val="134"/>
        </w:numPr>
        <w:tabs>
          <w:tab w:val="left" w:pos="2604"/>
        </w:tabs>
        <w:spacing w:before="148" w:line="348" w:lineRule="auto"/>
        <w:ind w:left="1558" w:right="151" w:firstLine="0"/>
        <w:jc w:val="both"/>
        <w:rPr>
          <w:sz w:val="28"/>
        </w:rPr>
      </w:pPr>
      <w:r>
        <w:rPr>
          <w:sz w:val="28"/>
        </w:rPr>
        <w:t>Цель воспитания обучающихся в образовател</w:t>
      </w:r>
      <w:r>
        <w:rPr>
          <w:sz w:val="28"/>
        </w:rPr>
        <w:t>ьной организации: развитие личности, создание условий для самоопределения и социализации на</w:t>
      </w:r>
    </w:p>
    <w:p w:rsidR="00E531B3" w:rsidRDefault="00E03CF9">
      <w:pPr>
        <w:pStyle w:val="a3"/>
        <w:spacing w:before="5" w:line="350" w:lineRule="auto"/>
        <w:ind w:right="145" w:firstLine="0"/>
      </w:pPr>
      <w:r>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E531B3" w:rsidRDefault="00E03CF9">
      <w:pPr>
        <w:pStyle w:val="a3"/>
        <w:spacing w:line="350" w:lineRule="auto"/>
        <w:ind w:right="146"/>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w:t>
      </w:r>
      <w:r>
        <w:t>ию и традициям многонационального народа Российской Федерации, природе и окружающей среде.</w:t>
      </w:r>
    </w:p>
    <w:p w:rsidR="00E531B3" w:rsidRDefault="00E03CF9">
      <w:pPr>
        <w:pStyle w:val="a5"/>
        <w:numPr>
          <w:ilvl w:val="3"/>
          <w:numId w:val="134"/>
        </w:numPr>
        <w:tabs>
          <w:tab w:val="left" w:pos="2604"/>
        </w:tabs>
        <w:spacing w:line="350" w:lineRule="auto"/>
        <w:ind w:left="1558" w:right="145" w:firstLine="0"/>
        <w:jc w:val="both"/>
        <w:rPr>
          <w:sz w:val="28"/>
        </w:rPr>
      </w:pPr>
      <w:r>
        <w:rPr>
          <w:sz w:val="28"/>
        </w:rPr>
        <w:t>Задачи воспитания обучающихся в образовательной организации: усвоение</w:t>
      </w:r>
      <w:r>
        <w:rPr>
          <w:spacing w:val="40"/>
          <w:sz w:val="28"/>
        </w:rPr>
        <w:t xml:space="preserve"> </w:t>
      </w:r>
      <w:r>
        <w:rPr>
          <w:sz w:val="28"/>
        </w:rPr>
        <w:t>обучающимися</w:t>
      </w:r>
      <w:r>
        <w:rPr>
          <w:spacing w:val="40"/>
          <w:sz w:val="28"/>
        </w:rPr>
        <w:t xml:space="preserve"> </w:t>
      </w:r>
      <w:r>
        <w:rPr>
          <w:sz w:val="28"/>
        </w:rPr>
        <w:t>знаний</w:t>
      </w:r>
      <w:r>
        <w:rPr>
          <w:spacing w:val="40"/>
          <w:sz w:val="28"/>
        </w:rPr>
        <w:t xml:space="preserve"> </w:t>
      </w:r>
      <w:r>
        <w:rPr>
          <w:sz w:val="28"/>
        </w:rPr>
        <w:t>норм,</w:t>
      </w:r>
      <w:r>
        <w:rPr>
          <w:spacing w:val="40"/>
          <w:sz w:val="28"/>
        </w:rPr>
        <w:t xml:space="preserve"> </w:t>
      </w:r>
      <w:r>
        <w:rPr>
          <w:sz w:val="28"/>
        </w:rPr>
        <w:t>духовно-нравственных</w:t>
      </w:r>
      <w:r>
        <w:rPr>
          <w:spacing w:val="40"/>
          <w:sz w:val="28"/>
        </w:rPr>
        <w:t xml:space="preserve"> </w:t>
      </w:r>
      <w:r>
        <w:rPr>
          <w:sz w:val="28"/>
        </w:rPr>
        <w:t>ценностей,</w:t>
      </w:r>
    </w:p>
    <w:p w:rsidR="00E531B3" w:rsidRDefault="00E03CF9">
      <w:pPr>
        <w:pStyle w:val="a3"/>
        <w:spacing w:line="350" w:lineRule="auto"/>
        <w:ind w:left="1558" w:right="143" w:hanging="709"/>
      </w:pPr>
      <w:r>
        <w:t>традиций, которые выработало российск</w:t>
      </w:r>
      <w:r>
        <w:t>ое общество (социально значимых знаний); формирование и развитие личностных отношений к этим нормам, ценностям,</w:t>
      </w:r>
    </w:p>
    <w:p w:rsidR="00E531B3" w:rsidRDefault="00E03CF9">
      <w:pPr>
        <w:pStyle w:val="a3"/>
        <w:spacing w:line="321" w:lineRule="exact"/>
        <w:ind w:firstLine="0"/>
      </w:pPr>
      <w:r>
        <w:t>традициям</w:t>
      </w:r>
      <w:r>
        <w:rPr>
          <w:spacing w:val="-10"/>
        </w:rPr>
        <w:t xml:space="preserve"> </w:t>
      </w:r>
      <w:r>
        <w:t>(их</w:t>
      </w:r>
      <w:r>
        <w:rPr>
          <w:spacing w:val="-8"/>
        </w:rPr>
        <w:t xml:space="preserve"> </w:t>
      </w:r>
      <w:r>
        <w:t>освоение,</w:t>
      </w:r>
      <w:r>
        <w:rPr>
          <w:spacing w:val="-9"/>
        </w:rPr>
        <w:t xml:space="preserve"> </w:t>
      </w:r>
      <w:r>
        <w:rPr>
          <w:spacing w:val="-2"/>
        </w:rPr>
        <w:t>принятие);</w:t>
      </w:r>
    </w:p>
    <w:p w:rsidR="00E531B3" w:rsidRDefault="00E03CF9">
      <w:pPr>
        <w:pStyle w:val="a3"/>
        <w:spacing w:before="136" w:line="350" w:lineRule="auto"/>
        <w:ind w:right="150"/>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E531B3" w:rsidRDefault="00E03CF9">
      <w:pPr>
        <w:pStyle w:val="a3"/>
        <w:spacing w:line="350" w:lineRule="auto"/>
        <w:ind w:right="151"/>
      </w:pPr>
      <w:r>
        <w:t>достижение личностных результатов освоения общеобразовательных программ в соответст</w:t>
      </w:r>
      <w:r>
        <w:t>вии с ФГОС ООО.</w:t>
      </w:r>
    </w:p>
    <w:p w:rsidR="00E531B3" w:rsidRDefault="00E03CF9">
      <w:pPr>
        <w:pStyle w:val="a5"/>
        <w:numPr>
          <w:ilvl w:val="3"/>
          <w:numId w:val="134"/>
        </w:numPr>
        <w:tabs>
          <w:tab w:val="left" w:pos="2603"/>
        </w:tabs>
        <w:spacing w:line="348" w:lineRule="auto"/>
        <w:ind w:left="849" w:right="150" w:firstLine="708"/>
        <w:jc w:val="both"/>
        <w:rPr>
          <w:sz w:val="28"/>
        </w:rPr>
      </w:pPr>
      <w:r>
        <w:rPr>
          <w:sz w:val="28"/>
        </w:rPr>
        <w:t>Личностные результаты освоения обучающимися образовательных программ включают:</w:t>
      </w:r>
    </w:p>
    <w:p w:rsidR="00E531B3" w:rsidRDefault="00E03CF9">
      <w:pPr>
        <w:pStyle w:val="a3"/>
        <w:spacing w:before="1"/>
        <w:ind w:left="1558" w:firstLine="0"/>
      </w:pPr>
      <w:r>
        <w:t>осознание</w:t>
      </w:r>
      <w:r>
        <w:rPr>
          <w:spacing w:val="-15"/>
        </w:rPr>
        <w:t xml:space="preserve"> </w:t>
      </w:r>
      <w:r>
        <w:t>российской</w:t>
      </w:r>
      <w:r>
        <w:rPr>
          <w:spacing w:val="-15"/>
        </w:rPr>
        <w:t xml:space="preserve"> </w:t>
      </w:r>
      <w:r>
        <w:t>гражданской</w:t>
      </w:r>
      <w:r>
        <w:rPr>
          <w:spacing w:val="-14"/>
        </w:rPr>
        <w:t xml:space="preserve"> </w:t>
      </w:r>
      <w:r>
        <w:rPr>
          <w:spacing w:val="-2"/>
        </w:rPr>
        <w:t>идентичности;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ind w:left="1557" w:firstLine="0"/>
      </w:pPr>
      <w:r>
        <w:t>сформированность</w:t>
      </w:r>
      <w:r>
        <w:rPr>
          <w:spacing w:val="-18"/>
        </w:rPr>
        <w:t xml:space="preserve"> </w:t>
      </w:r>
      <w:r>
        <w:t>ценностей</w:t>
      </w:r>
      <w:r>
        <w:rPr>
          <w:spacing w:val="-16"/>
        </w:rPr>
        <w:t xml:space="preserve"> </w:t>
      </w:r>
      <w:r>
        <w:t>самостоятельности</w:t>
      </w:r>
      <w:r>
        <w:rPr>
          <w:spacing w:val="-14"/>
        </w:rPr>
        <w:t xml:space="preserve"> </w:t>
      </w:r>
      <w:r>
        <w:t>и</w:t>
      </w:r>
      <w:r>
        <w:rPr>
          <w:spacing w:val="-16"/>
        </w:rPr>
        <w:t xml:space="preserve"> </w:t>
      </w:r>
      <w:r>
        <w:rPr>
          <w:spacing w:val="-2"/>
        </w:rPr>
        <w:t>инициативы;</w:t>
      </w:r>
    </w:p>
    <w:p w:rsidR="00E531B3" w:rsidRDefault="00E03CF9">
      <w:pPr>
        <w:pStyle w:val="a3"/>
        <w:spacing w:before="149" w:line="350" w:lineRule="auto"/>
        <w:ind w:right="149"/>
      </w:pPr>
      <w:r>
        <w:t xml:space="preserve">готовность обучающихся к саморазвитию, самостоятельности и личностному </w:t>
      </w:r>
      <w:r>
        <w:rPr>
          <w:spacing w:val="-2"/>
        </w:rPr>
        <w:t>самоопределению;</w:t>
      </w:r>
    </w:p>
    <w:p w:rsidR="00E531B3" w:rsidRDefault="00E03CF9">
      <w:pPr>
        <w:pStyle w:val="a3"/>
        <w:spacing w:line="350" w:lineRule="auto"/>
        <w:ind w:left="1558" w:right="144" w:firstLine="0"/>
      </w:pPr>
      <w:r>
        <w:t>наличие мотивации к целенаправленной социально значимой деятельности; сформированность</w:t>
      </w:r>
      <w:r>
        <w:rPr>
          <w:spacing w:val="40"/>
        </w:rPr>
        <w:t xml:space="preserve"> </w:t>
      </w:r>
      <w:r>
        <w:t>внутренней</w:t>
      </w:r>
      <w:r>
        <w:rPr>
          <w:spacing w:val="40"/>
        </w:rPr>
        <w:t xml:space="preserve"> </w:t>
      </w:r>
      <w:r>
        <w:t>позиции</w:t>
      </w:r>
      <w:r>
        <w:rPr>
          <w:spacing w:val="40"/>
        </w:rPr>
        <w:t xml:space="preserve"> </w:t>
      </w:r>
      <w:r>
        <w:t>личности</w:t>
      </w:r>
      <w:r>
        <w:rPr>
          <w:spacing w:val="40"/>
        </w:rPr>
        <w:t xml:space="preserve"> </w:t>
      </w:r>
      <w:r>
        <w:t>как</w:t>
      </w:r>
      <w:r>
        <w:rPr>
          <w:spacing w:val="40"/>
        </w:rPr>
        <w:t xml:space="preserve"> </w:t>
      </w:r>
      <w:r>
        <w:t>особого</w:t>
      </w:r>
      <w:r>
        <w:rPr>
          <w:spacing w:val="40"/>
        </w:rPr>
        <w:t xml:space="preserve"> </w:t>
      </w:r>
      <w:r>
        <w:t>ценностного</w:t>
      </w:r>
    </w:p>
    <w:p w:rsidR="00E531B3" w:rsidRDefault="00E03CF9">
      <w:pPr>
        <w:pStyle w:val="a3"/>
        <w:spacing w:line="321" w:lineRule="exact"/>
        <w:ind w:firstLine="0"/>
      </w:pPr>
      <w:r>
        <w:t>отношения</w:t>
      </w:r>
      <w:r>
        <w:rPr>
          <w:spacing w:val="-7"/>
        </w:rPr>
        <w:t xml:space="preserve"> </w:t>
      </w:r>
      <w:r>
        <w:t>к</w:t>
      </w:r>
      <w:r>
        <w:rPr>
          <w:spacing w:val="-5"/>
        </w:rPr>
        <w:t xml:space="preserve"> </w:t>
      </w:r>
      <w:r>
        <w:t>себе,</w:t>
      </w:r>
      <w:r>
        <w:rPr>
          <w:spacing w:val="-6"/>
        </w:rPr>
        <w:t xml:space="preserve"> </w:t>
      </w:r>
      <w:r>
        <w:t>окружающим</w:t>
      </w:r>
      <w:r>
        <w:rPr>
          <w:spacing w:val="-6"/>
        </w:rPr>
        <w:t xml:space="preserve"> </w:t>
      </w:r>
      <w:r>
        <w:t>людям</w:t>
      </w:r>
      <w:r>
        <w:rPr>
          <w:spacing w:val="-5"/>
        </w:rPr>
        <w:t xml:space="preserve"> </w:t>
      </w:r>
      <w:r>
        <w:t>и</w:t>
      </w:r>
      <w:r>
        <w:rPr>
          <w:spacing w:val="-5"/>
        </w:rPr>
        <w:t xml:space="preserve"> </w:t>
      </w:r>
      <w:r>
        <w:t>жизни</w:t>
      </w:r>
      <w:r>
        <w:rPr>
          <w:spacing w:val="-6"/>
        </w:rPr>
        <w:t xml:space="preserve"> </w:t>
      </w:r>
      <w:r>
        <w:t>в</w:t>
      </w:r>
      <w:r>
        <w:rPr>
          <w:spacing w:val="-9"/>
        </w:rPr>
        <w:t xml:space="preserve"> </w:t>
      </w:r>
      <w:r>
        <w:rPr>
          <w:spacing w:val="-2"/>
        </w:rPr>
        <w:t>целом.</w:t>
      </w:r>
    </w:p>
    <w:p w:rsidR="00E531B3" w:rsidRDefault="00E03CF9">
      <w:pPr>
        <w:pStyle w:val="a5"/>
        <w:numPr>
          <w:ilvl w:val="3"/>
          <w:numId w:val="134"/>
        </w:numPr>
        <w:tabs>
          <w:tab w:val="left" w:pos="2603"/>
        </w:tabs>
        <w:spacing w:before="144" w:line="350" w:lineRule="auto"/>
        <w:ind w:left="849" w:right="142" w:firstLine="708"/>
        <w:jc w:val="both"/>
        <w:rPr>
          <w:sz w:val="28"/>
        </w:rPr>
      </w:pPr>
      <w:r>
        <w:rPr>
          <w:sz w:val="28"/>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w:t>
      </w:r>
      <w:r>
        <w:rPr>
          <w:sz w:val="28"/>
        </w:rPr>
        <w:t>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E531B3" w:rsidRDefault="00E03CF9">
      <w:pPr>
        <w:pStyle w:val="a5"/>
        <w:numPr>
          <w:ilvl w:val="2"/>
          <w:numId w:val="134"/>
        </w:numPr>
        <w:tabs>
          <w:tab w:val="left" w:pos="2397"/>
        </w:tabs>
        <w:spacing w:line="317" w:lineRule="exact"/>
        <w:ind w:left="2397" w:hanging="839"/>
        <w:jc w:val="both"/>
        <w:rPr>
          <w:sz w:val="28"/>
        </w:rPr>
      </w:pPr>
      <w:r>
        <w:rPr>
          <w:spacing w:val="-2"/>
          <w:sz w:val="28"/>
        </w:rPr>
        <w:t>Направления</w:t>
      </w:r>
      <w:r>
        <w:rPr>
          <w:spacing w:val="1"/>
          <w:sz w:val="28"/>
        </w:rPr>
        <w:t xml:space="preserve"> </w:t>
      </w:r>
      <w:r>
        <w:rPr>
          <w:spacing w:val="-2"/>
          <w:sz w:val="28"/>
        </w:rPr>
        <w:t>воспитания.</w:t>
      </w:r>
    </w:p>
    <w:p w:rsidR="00E531B3" w:rsidRDefault="00E03CF9">
      <w:pPr>
        <w:pStyle w:val="a5"/>
        <w:numPr>
          <w:ilvl w:val="3"/>
          <w:numId w:val="134"/>
        </w:numPr>
        <w:tabs>
          <w:tab w:val="left" w:pos="2603"/>
        </w:tabs>
        <w:spacing w:before="147" w:line="350" w:lineRule="auto"/>
        <w:ind w:left="849" w:right="145" w:firstLine="708"/>
        <w:jc w:val="both"/>
        <w:rPr>
          <w:sz w:val="28"/>
        </w:rPr>
      </w:pPr>
      <w:r>
        <w:rPr>
          <w:sz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w:t>
      </w:r>
      <w:r>
        <w:rPr>
          <w:sz w:val="28"/>
        </w:rPr>
        <w:t>чальный опыт деятельности на их основе, в том числе в части:</w:t>
      </w:r>
    </w:p>
    <w:p w:rsidR="00E531B3" w:rsidRDefault="00E03CF9">
      <w:pPr>
        <w:pStyle w:val="a3"/>
        <w:spacing w:line="350" w:lineRule="auto"/>
        <w:ind w:right="143"/>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w:t>
      </w:r>
      <w:r>
        <w:t>м государстве и субъекту тысячелетней российской государственности, уважения к правам,</w:t>
      </w:r>
      <w:r>
        <w:rPr>
          <w:spacing w:val="40"/>
        </w:rPr>
        <w:t xml:space="preserve"> </w:t>
      </w:r>
      <w:r>
        <w:t>свободам и обязанностям гражданина России, правовой и политической культуры.</w:t>
      </w:r>
    </w:p>
    <w:p w:rsidR="00E531B3" w:rsidRDefault="00E03CF9">
      <w:pPr>
        <w:pStyle w:val="a3"/>
        <w:spacing w:line="350" w:lineRule="auto"/>
        <w:ind w:right="144"/>
      </w:pPr>
      <w:r>
        <w:t>патриотического воспитания, основанного на воспитании любви к родному краю, Родине, своему н</w:t>
      </w:r>
      <w:r>
        <w:t>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531B3" w:rsidRDefault="00E03CF9">
      <w:pPr>
        <w:pStyle w:val="a3"/>
        <w:spacing w:line="350" w:lineRule="auto"/>
        <w:ind w:right="145"/>
      </w:pPr>
      <w:r>
        <w:t>духовно-нравственного</w:t>
      </w:r>
      <w:r>
        <w:rPr>
          <w:spacing w:val="-5"/>
        </w:rPr>
        <w:t xml:space="preserve"> </w:t>
      </w:r>
      <w:r>
        <w:t>воспитания</w:t>
      </w:r>
      <w:r>
        <w:rPr>
          <w:spacing w:val="-3"/>
        </w:rPr>
        <w:t xml:space="preserve"> </w:t>
      </w:r>
      <w:r>
        <w:t>на</w:t>
      </w:r>
      <w:r>
        <w:rPr>
          <w:spacing w:val="-6"/>
        </w:rPr>
        <w:t xml:space="preserve"> </w:t>
      </w:r>
      <w:r>
        <w:t>основе</w:t>
      </w:r>
      <w:r>
        <w:rPr>
          <w:spacing w:val="-4"/>
        </w:rPr>
        <w:t xml:space="preserve"> </w:t>
      </w:r>
      <w:r>
        <w:t>духовно-нравственной</w:t>
      </w:r>
      <w:r>
        <w:rPr>
          <w:spacing w:val="-4"/>
        </w:rPr>
        <w:t xml:space="preserve"> </w:t>
      </w:r>
      <w:r>
        <w:t>культуры народов России, т</w:t>
      </w:r>
      <w:r>
        <w:t>радиционных религий народов России, формирование традиционных</w:t>
      </w:r>
      <w:r>
        <w:rPr>
          <w:spacing w:val="40"/>
        </w:rPr>
        <w:t xml:space="preserve"> </w:t>
      </w:r>
      <w:r>
        <w:t>российских</w:t>
      </w:r>
      <w:r>
        <w:rPr>
          <w:spacing w:val="40"/>
        </w:rPr>
        <w:t xml:space="preserve"> </w:t>
      </w:r>
      <w:r>
        <w:t>семейных</w:t>
      </w:r>
      <w:r>
        <w:rPr>
          <w:spacing w:val="40"/>
        </w:rPr>
        <w:t xml:space="preserve"> </w:t>
      </w:r>
      <w:r>
        <w:t>ценностей;</w:t>
      </w:r>
      <w:r>
        <w:rPr>
          <w:spacing w:val="40"/>
        </w:rPr>
        <w:t xml:space="preserve"> </w:t>
      </w:r>
      <w:r>
        <w:t>воспитание</w:t>
      </w:r>
      <w:r>
        <w:rPr>
          <w:spacing w:val="40"/>
        </w:rPr>
        <w:t xml:space="preserve"> </w:t>
      </w:r>
      <w:r>
        <w:t>честности,</w:t>
      </w:r>
      <w:r>
        <w:rPr>
          <w:spacing w:val="40"/>
        </w:rPr>
        <w:t xml:space="preserve"> </w:t>
      </w:r>
      <w:r>
        <w:t>доброты,</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t>милосердия, справедливости, дружелюбия и взаимопомощи, уважения к старшим, к памяти предков.</w:t>
      </w:r>
    </w:p>
    <w:p w:rsidR="00E531B3" w:rsidRDefault="00E03CF9">
      <w:pPr>
        <w:pStyle w:val="a3"/>
        <w:spacing w:line="350" w:lineRule="auto"/>
        <w:ind w:right="146"/>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531B3" w:rsidRDefault="00E03CF9">
      <w:pPr>
        <w:pStyle w:val="a3"/>
        <w:spacing w:line="350" w:lineRule="auto"/>
        <w:ind w:right="144"/>
      </w:pPr>
      <w:r>
        <w:t>физического воспитания, ориентированного на формирование ку</w:t>
      </w:r>
      <w:r>
        <w:t>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E531B3" w:rsidRDefault="00E03CF9">
      <w:pPr>
        <w:pStyle w:val="a3"/>
        <w:spacing w:line="350" w:lineRule="auto"/>
        <w:ind w:right="142"/>
      </w:pPr>
      <w:r>
        <w:t>трудового воспитания, основанно</w:t>
      </w:r>
      <w:r>
        <w:t>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w:t>
      </w:r>
      <w:r>
        <w:t>щихся результатов в профессиональной деятельности.</w:t>
      </w:r>
    </w:p>
    <w:p w:rsidR="00E531B3" w:rsidRDefault="00E03CF9">
      <w:pPr>
        <w:pStyle w:val="a3"/>
        <w:spacing w:line="350" w:lineRule="auto"/>
        <w:ind w:right="145"/>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w:t>
      </w:r>
      <w:r>
        <w:t xml:space="preserve"> охраны, защиты, восстановления природы, окружающей среды.</w:t>
      </w:r>
    </w:p>
    <w:p w:rsidR="00E531B3" w:rsidRDefault="00E03CF9">
      <w:pPr>
        <w:pStyle w:val="a3"/>
        <w:spacing w:line="350" w:lineRule="auto"/>
        <w:ind w:right="142"/>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w:t>
      </w:r>
      <w:r>
        <w:t xml:space="preserve"> и общественных </w:t>
      </w:r>
      <w:r>
        <w:rPr>
          <w:spacing w:val="-2"/>
        </w:rPr>
        <w:t>потребностей.</w:t>
      </w:r>
    </w:p>
    <w:p w:rsidR="00E531B3" w:rsidRDefault="00E03CF9">
      <w:pPr>
        <w:pStyle w:val="a5"/>
        <w:numPr>
          <w:ilvl w:val="2"/>
          <w:numId w:val="134"/>
        </w:numPr>
        <w:tabs>
          <w:tab w:val="left" w:pos="2397"/>
        </w:tabs>
        <w:spacing w:line="319" w:lineRule="exact"/>
        <w:ind w:left="2397" w:hanging="839"/>
        <w:jc w:val="both"/>
        <w:rPr>
          <w:sz w:val="28"/>
        </w:rPr>
      </w:pPr>
      <w:r>
        <w:rPr>
          <w:sz w:val="28"/>
        </w:rPr>
        <w:t>Целевые</w:t>
      </w:r>
      <w:r>
        <w:rPr>
          <w:spacing w:val="-18"/>
          <w:sz w:val="28"/>
        </w:rPr>
        <w:t xml:space="preserve"> </w:t>
      </w:r>
      <w:r>
        <w:rPr>
          <w:sz w:val="28"/>
        </w:rPr>
        <w:t>ориентиры</w:t>
      </w:r>
      <w:r>
        <w:rPr>
          <w:spacing w:val="-16"/>
          <w:sz w:val="28"/>
        </w:rPr>
        <w:t xml:space="preserve"> </w:t>
      </w:r>
      <w:r>
        <w:rPr>
          <w:sz w:val="28"/>
        </w:rPr>
        <w:t>результатов</w:t>
      </w:r>
      <w:r>
        <w:rPr>
          <w:spacing w:val="-15"/>
          <w:sz w:val="28"/>
        </w:rPr>
        <w:t xml:space="preserve"> </w:t>
      </w:r>
      <w:r>
        <w:rPr>
          <w:spacing w:val="-2"/>
          <w:sz w:val="28"/>
        </w:rPr>
        <w:t>воспитания.</w:t>
      </w:r>
    </w:p>
    <w:p w:rsidR="00E531B3" w:rsidRDefault="00E03CF9">
      <w:pPr>
        <w:pStyle w:val="a5"/>
        <w:numPr>
          <w:ilvl w:val="3"/>
          <w:numId w:val="134"/>
        </w:numPr>
        <w:tabs>
          <w:tab w:val="left" w:pos="2603"/>
        </w:tabs>
        <w:spacing w:before="129" w:line="350" w:lineRule="auto"/>
        <w:ind w:left="849" w:right="150" w:firstLine="708"/>
        <w:jc w:val="both"/>
        <w:rPr>
          <w:sz w:val="28"/>
        </w:rPr>
      </w:pPr>
      <w:r>
        <w:rPr>
          <w:sz w:val="28"/>
        </w:rPr>
        <w:t>Требования</w:t>
      </w:r>
      <w:r>
        <w:rPr>
          <w:spacing w:val="-6"/>
          <w:sz w:val="28"/>
        </w:rPr>
        <w:t xml:space="preserve"> </w:t>
      </w:r>
      <w:r>
        <w:rPr>
          <w:sz w:val="28"/>
        </w:rPr>
        <w:t>к</w:t>
      </w:r>
      <w:r>
        <w:rPr>
          <w:spacing w:val="-4"/>
          <w:sz w:val="28"/>
        </w:rPr>
        <w:t xml:space="preserve"> </w:t>
      </w:r>
      <w:r>
        <w:rPr>
          <w:sz w:val="28"/>
        </w:rPr>
        <w:t>личностным</w:t>
      </w:r>
      <w:r>
        <w:rPr>
          <w:spacing w:val="-5"/>
          <w:sz w:val="28"/>
        </w:rPr>
        <w:t xml:space="preserve"> </w:t>
      </w:r>
      <w:r>
        <w:rPr>
          <w:sz w:val="28"/>
        </w:rPr>
        <w:t>результатам</w:t>
      </w:r>
      <w:r>
        <w:rPr>
          <w:spacing w:val="-4"/>
          <w:sz w:val="28"/>
        </w:rPr>
        <w:t xml:space="preserve"> </w:t>
      </w:r>
      <w:r>
        <w:rPr>
          <w:sz w:val="28"/>
        </w:rPr>
        <w:t>освоения</w:t>
      </w:r>
      <w:r>
        <w:rPr>
          <w:spacing w:val="-4"/>
          <w:sz w:val="28"/>
        </w:rPr>
        <w:t xml:space="preserve"> </w:t>
      </w:r>
      <w:r>
        <w:rPr>
          <w:sz w:val="28"/>
        </w:rPr>
        <w:t>обучающимися</w:t>
      </w:r>
      <w:r>
        <w:rPr>
          <w:spacing w:val="-4"/>
          <w:sz w:val="28"/>
        </w:rPr>
        <w:t xml:space="preserve"> </w:t>
      </w:r>
      <w:r>
        <w:rPr>
          <w:sz w:val="28"/>
        </w:rPr>
        <w:t>ООП ООО установлены ФГОС ООО.</w:t>
      </w:r>
    </w:p>
    <w:p w:rsidR="00E531B3" w:rsidRDefault="00E03CF9">
      <w:pPr>
        <w:pStyle w:val="a3"/>
        <w:spacing w:line="350" w:lineRule="auto"/>
        <w:ind w:right="149"/>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E531B3" w:rsidRDefault="00E03CF9">
      <w:pPr>
        <w:pStyle w:val="a5"/>
        <w:numPr>
          <w:ilvl w:val="3"/>
          <w:numId w:val="134"/>
        </w:numPr>
        <w:tabs>
          <w:tab w:val="left" w:pos="2603"/>
        </w:tabs>
        <w:spacing w:line="350" w:lineRule="auto"/>
        <w:ind w:left="849" w:right="138" w:firstLine="708"/>
        <w:jc w:val="both"/>
        <w:rPr>
          <w:sz w:val="28"/>
        </w:rPr>
      </w:pPr>
      <w:r>
        <w:rPr>
          <w:sz w:val="28"/>
        </w:rPr>
        <w:t>Ц</w:t>
      </w:r>
      <w:r>
        <w:rPr>
          <w:sz w:val="28"/>
        </w:rPr>
        <w:t>елевые ориентиры определены в соответствии с инвариантным содержанием</w:t>
      </w:r>
      <w:r>
        <w:rPr>
          <w:spacing w:val="80"/>
          <w:sz w:val="28"/>
        </w:rPr>
        <w:t xml:space="preserve">  </w:t>
      </w:r>
      <w:r>
        <w:rPr>
          <w:sz w:val="28"/>
        </w:rPr>
        <w:t>воспитания</w:t>
      </w:r>
      <w:r>
        <w:rPr>
          <w:spacing w:val="80"/>
          <w:sz w:val="28"/>
        </w:rPr>
        <w:t xml:space="preserve">  </w:t>
      </w:r>
      <w:r>
        <w:rPr>
          <w:sz w:val="28"/>
        </w:rPr>
        <w:t>обучающихся</w:t>
      </w:r>
      <w:r>
        <w:rPr>
          <w:spacing w:val="80"/>
          <w:sz w:val="28"/>
        </w:rPr>
        <w:t xml:space="preserve">  </w:t>
      </w:r>
      <w:r>
        <w:rPr>
          <w:sz w:val="28"/>
        </w:rPr>
        <w:t>на</w:t>
      </w:r>
      <w:r>
        <w:rPr>
          <w:spacing w:val="80"/>
          <w:sz w:val="28"/>
        </w:rPr>
        <w:t xml:space="preserve">  </w:t>
      </w:r>
      <w:r>
        <w:rPr>
          <w:sz w:val="28"/>
        </w:rPr>
        <w:t>основе</w:t>
      </w:r>
      <w:r>
        <w:rPr>
          <w:spacing w:val="80"/>
          <w:sz w:val="28"/>
        </w:rPr>
        <w:t xml:space="preserve">  </w:t>
      </w:r>
      <w:r>
        <w:rPr>
          <w:sz w:val="28"/>
        </w:rPr>
        <w:t>российских</w:t>
      </w:r>
      <w:r>
        <w:rPr>
          <w:spacing w:val="80"/>
          <w:sz w:val="28"/>
        </w:rPr>
        <w:t xml:space="preserve">  </w:t>
      </w:r>
      <w:r>
        <w:rPr>
          <w:sz w:val="28"/>
        </w:rPr>
        <w:t>базовых</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3" w:firstLine="0"/>
      </w:pPr>
      <w:r>
        <w:t>(гражданских,</w:t>
      </w:r>
      <w:r>
        <w:rPr>
          <w:spacing w:val="-9"/>
        </w:rPr>
        <w:t xml:space="preserve"> </w:t>
      </w:r>
      <w:r>
        <w:t>конституциональных)</w:t>
      </w:r>
      <w:r>
        <w:rPr>
          <w:spacing w:val="-11"/>
        </w:rPr>
        <w:t xml:space="preserve"> </w:t>
      </w:r>
      <w:r>
        <w:t>ценностей,</w:t>
      </w:r>
      <w:r>
        <w:rPr>
          <w:spacing w:val="-9"/>
        </w:rPr>
        <w:t xml:space="preserve"> </w:t>
      </w:r>
      <w:r>
        <w:t>обеспечивают</w:t>
      </w:r>
      <w:r>
        <w:rPr>
          <w:spacing w:val="-9"/>
        </w:rPr>
        <w:t xml:space="preserve"> </w:t>
      </w:r>
      <w:r>
        <w:t>единство</w:t>
      </w:r>
      <w:r>
        <w:rPr>
          <w:spacing w:val="-8"/>
        </w:rPr>
        <w:t xml:space="preserve"> </w:t>
      </w:r>
      <w:r>
        <w:t>воспитания, воспитательного пространства.</w:t>
      </w:r>
    </w:p>
    <w:p w:rsidR="00E531B3" w:rsidRDefault="00E03CF9">
      <w:pPr>
        <w:pStyle w:val="a5"/>
        <w:numPr>
          <w:ilvl w:val="3"/>
          <w:numId w:val="134"/>
        </w:numPr>
        <w:tabs>
          <w:tab w:val="left" w:pos="2603"/>
        </w:tabs>
        <w:spacing w:line="348" w:lineRule="auto"/>
        <w:ind w:left="849" w:right="153" w:firstLine="708"/>
        <w:jc w:val="both"/>
        <w:rPr>
          <w:sz w:val="28"/>
        </w:rPr>
      </w:pPr>
      <w:r>
        <w:rPr>
          <w:sz w:val="28"/>
        </w:rPr>
        <w:t>Целевые ориентиры результатов воспитания на уровне основного общего образования.</w:t>
      </w:r>
    </w:p>
    <w:p w:rsidR="00E531B3" w:rsidRDefault="00E03CF9">
      <w:pPr>
        <w:pStyle w:val="a5"/>
        <w:numPr>
          <w:ilvl w:val="4"/>
          <w:numId w:val="4"/>
        </w:numPr>
        <w:tabs>
          <w:tab w:val="left" w:pos="2814"/>
        </w:tabs>
        <w:spacing w:before="5"/>
        <w:jc w:val="both"/>
        <w:rPr>
          <w:sz w:val="28"/>
        </w:rPr>
      </w:pPr>
      <w:r>
        <w:rPr>
          <w:sz w:val="28"/>
        </w:rPr>
        <w:t>Гражданское</w:t>
      </w:r>
      <w:r>
        <w:rPr>
          <w:spacing w:val="-11"/>
          <w:sz w:val="28"/>
        </w:rPr>
        <w:t xml:space="preserve"> </w:t>
      </w:r>
      <w:r>
        <w:rPr>
          <w:spacing w:val="-2"/>
          <w:sz w:val="28"/>
        </w:rPr>
        <w:t>воспитание:</w:t>
      </w:r>
    </w:p>
    <w:p w:rsidR="00E531B3" w:rsidRDefault="00E03CF9">
      <w:pPr>
        <w:pStyle w:val="a3"/>
        <w:spacing w:before="148" w:line="350" w:lineRule="auto"/>
        <w:ind w:right="148"/>
      </w:pPr>
      <w: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w:t>
      </w:r>
      <w:r>
        <w:t>обществе, в мировом сообществе;</w:t>
      </w:r>
    </w:p>
    <w:p w:rsidR="00E531B3" w:rsidRDefault="00E03CF9">
      <w:pPr>
        <w:pStyle w:val="a3"/>
        <w:spacing w:line="350" w:lineRule="auto"/>
        <w:ind w:right="144"/>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E531B3" w:rsidRDefault="00E03CF9">
      <w:pPr>
        <w:pStyle w:val="a3"/>
        <w:spacing w:line="348" w:lineRule="auto"/>
        <w:ind w:right="149" w:firstLine="709"/>
        <w:jc w:val="right"/>
      </w:pPr>
      <w:r>
        <w:t>проявляющий</w:t>
      </w:r>
      <w:r>
        <w:rPr>
          <w:spacing w:val="40"/>
        </w:rPr>
        <w:t xml:space="preserve"> </w:t>
      </w:r>
      <w:r>
        <w:t>уважение</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России,</w:t>
      </w:r>
      <w:r>
        <w:rPr>
          <w:spacing w:val="40"/>
        </w:rPr>
        <w:t xml:space="preserve"> </w:t>
      </w:r>
      <w:r>
        <w:t>праздникам; проявляющий</w:t>
      </w:r>
      <w:r>
        <w:rPr>
          <w:spacing w:val="40"/>
        </w:rPr>
        <w:t xml:space="preserve"> </w:t>
      </w:r>
      <w:r>
        <w:t>готовность</w:t>
      </w:r>
      <w:r>
        <w:rPr>
          <w:spacing w:val="40"/>
        </w:rPr>
        <w:t xml:space="preserve"> </w:t>
      </w:r>
      <w:r>
        <w:t>к</w:t>
      </w:r>
      <w:r>
        <w:rPr>
          <w:spacing w:val="40"/>
        </w:rPr>
        <w:t xml:space="preserve"> </w:t>
      </w:r>
      <w:r>
        <w:t>выполнению</w:t>
      </w:r>
      <w:r>
        <w:rPr>
          <w:spacing w:val="40"/>
        </w:rPr>
        <w:t xml:space="preserve"> </w:t>
      </w:r>
      <w:r>
        <w:t>обязанностей</w:t>
      </w:r>
      <w:r>
        <w:rPr>
          <w:spacing w:val="40"/>
        </w:rPr>
        <w:t xml:space="preserve"> </w:t>
      </w:r>
      <w:r>
        <w:t>гражданина</w:t>
      </w:r>
      <w:r>
        <w:rPr>
          <w:spacing w:val="40"/>
        </w:rPr>
        <w:t xml:space="preserve"> </w:t>
      </w:r>
      <w:r>
        <w:t>России, реализации</w:t>
      </w:r>
      <w:r>
        <w:rPr>
          <w:spacing w:val="-5"/>
        </w:rPr>
        <w:t xml:space="preserve"> </w:t>
      </w:r>
      <w:r>
        <w:t>своих</w:t>
      </w:r>
      <w:r>
        <w:rPr>
          <w:spacing w:val="-1"/>
        </w:rPr>
        <w:t xml:space="preserve"> </w:t>
      </w:r>
      <w:r>
        <w:t>гражданских</w:t>
      </w:r>
      <w:r>
        <w:rPr>
          <w:spacing w:val="-1"/>
        </w:rPr>
        <w:t xml:space="preserve"> </w:t>
      </w:r>
      <w:r>
        <w:t>прав</w:t>
      </w:r>
      <w:r>
        <w:rPr>
          <w:spacing w:val="-4"/>
        </w:rPr>
        <w:t xml:space="preserve"> </w:t>
      </w:r>
      <w:r>
        <w:t>и</w:t>
      </w:r>
      <w:r>
        <w:rPr>
          <w:spacing w:val="-2"/>
        </w:rPr>
        <w:t xml:space="preserve"> </w:t>
      </w:r>
      <w:r>
        <w:t>свобод</w:t>
      </w:r>
      <w:r>
        <w:rPr>
          <w:spacing w:val="-1"/>
        </w:rPr>
        <w:t xml:space="preserve"> </w:t>
      </w:r>
      <w:r>
        <w:t>при</w:t>
      </w:r>
      <w:r>
        <w:rPr>
          <w:spacing w:val="-3"/>
        </w:rPr>
        <w:t xml:space="preserve"> </w:t>
      </w:r>
      <w:r>
        <w:t>уважении</w:t>
      </w:r>
      <w:r>
        <w:rPr>
          <w:spacing w:val="-4"/>
        </w:rPr>
        <w:t xml:space="preserve"> </w:t>
      </w:r>
      <w:r>
        <w:t>прав</w:t>
      </w:r>
      <w:r>
        <w:rPr>
          <w:spacing w:val="-5"/>
        </w:rPr>
        <w:t xml:space="preserve"> </w:t>
      </w:r>
      <w:r>
        <w:t>и</w:t>
      </w:r>
      <w:r>
        <w:rPr>
          <w:spacing w:val="-2"/>
        </w:rPr>
        <w:t xml:space="preserve"> </w:t>
      </w:r>
      <w:r>
        <w:t>свобод,</w:t>
      </w:r>
      <w:r>
        <w:rPr>
          <w:spacing w:val="-3"/>
        </w:rPr>
        <w:t xml:space="preserve"> </w:t>
      </w:r>
      <w:r>
        <w:rPr>
          <w:spacing w:val="-2"/>
        </w:rPr>
        <w:t>законных</w:t>
      </w:r>
    </w:p>
    <w:p w:rsidR="00E531B3" w:rsidRDefault="00E03CF9">
      <w:pPr>
        <w:pStyle w:val="a3"/>
        <w:spacing w:before="1"/>
        <w:ind w:firstLine="0"/>
      </w:pPr>
      <w:r>
        <w:t>интересов</w:t>
      </w:r>
      <w:r>
        <w:rPr>
          <w:spacing w:val="-3"/>
        </w:rPr>
        <w:t xml:space="preserve"> </w:t>
      </w:r>
      <w:r>
        <w:t>других</w:t>
      </w:r>
      <w:r>
        <w:rPr>
          <w:spacing w:val="-2"/>
        </w:rPr>
        <w:t xml:space="preserve"> людей;</w:t>
      </w:r>
    </w:p>
    <w:p w:rsidR="00E531B3" w:rsidRDefault="00E03CF9">
      <w:pPr>
        <w:pStyle w:val="a3"/>
        <w:spacing w:before="148" w:line="350" w:lineRule="auto"/>
        <w:ind w:right="151"/>
      </w:pPr>
      <w:r>
        <w:t>выражающий неприятие любой дискриминации граждан, проявлений экстремизма, терроризма, коррупции в обществе;</w:t>
      </w:r>
    </w:p>
    <w:p w:rsidR="00E531B3" w:rsidRDefault="00E03CF9">
      <w:pPr>
        <w:pStyle w:val="a3"/>
        <w:spacing w:line="350" w:lineRule="auto"/>
        <w:ind w:right="149"/>
      </w:pPr>
      <w: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w:t>
      </w:r>
      <w:r>
        <w:rPr>
          <w:spacing w:val="-2"/>
        </w:rPr>
        <w:t>дея</w:t>
      </w:r>
      <w:r>
        <w:rPr>
          <w:spacing w:val="-2"/>
        </w:rPr>
        <w:t>тельности.</w:t>
      </w:r>
    </w:p>
    <w:p w:rsidR="00E531B3" w:rsidRDefault="00E03CF9">
      <w:pPr>
        <w:pStyle w:val="a5"/>
        <w:numPr>
          <w:ilvl w:val="4"/>
          <w:numId w:val="4"/>
        </w:numPr>
        <w:tabs>
          <w:tab w:val="left" w:pos="2816"/>
        </w:tabs>
        <w:spacing w:line="320" w:lineRule="exact"/>
        <w:ind w:left="2816" w:hanging="1258"/>
        <w:jc w:val="both"/>
        <w:rPr>
          <w:sz w:val="28"/>
        </w:rPr>
      </w:pPr>
      <w:r>
        <w:rPr>
          <w:spacing w:val="-2"/>
          <w:sz w:val="28"/>
        </w:rPr>
        <w:t>Патриотическое</w:t>
      </w:r>
      <w:r>
        <w:rPr>
          <w:spacing w:val="8"/>
          <w:sz w:val="28"/>
        </w:rPr>
        <w:t xml:space="preserve"> </w:t>
      </w:r>
      <w:r>
        <w:rPr>
          <w:spacing w:val="-2"/>
          <w:sz w:val="28"/>
        </w:rPr>
        <w:t>воспитание:</w:t>
      </w:r>
    </w:p>
    <w:p w:rsidR="00E531B3" w:rsidRDefault="00E03CF9">
      <w:pPr>
        <w:pStyle w:val="a3"/>
        <w:spacing w:before="145" w:line="350" w:lineRule="auto"/>
        <w:ind w:right="144"/>
      </w:pPr>
      <w:r>
        <w:t>сознающий свою национальную, этническую принадлежность, любящий свой народ, его традиции, культуру;</w:t>
      </w:r>
    </w:p>
    <w:p w:rsidR="00E531B3" w:rsidRDefault="00E03CF9">
      <w:pPr>
        <w:pStyle w:val="a3"/>
        <w:spacing w:line="350" w:lineRule="auto"/>
        <w:ind w:right="149"/>
      </w:pPr>
      <w:r>
        <w:t>проявляющий уважение к историческому и культурному наследию своего и других народов России, символам, праздникам, памя</w:t>
      </w:r>
      <w:r>
        <w:t>тникам, традициям народов, проживающих в родной стране;</w:t>
      </w:r>
    </w:p>
    <w:p w:rsidR="00E531B3" w:rsidRDefault="00E03CF9">
      <w:pPr>
        <w:pStyle w:val="a3"/>
        <w:spacing w:line="350" w:lineRule="auto"/>
        <w:ind w:right="153"/>
      </w:pPr>
      <w:r>
        <w:t>проявляющий интерес к познанию родного языка, истории и культуры своего края, своего народа, других народов России;</w:t>
      </w:r>
    </w:p>
    <w:p w:rsidR="00E531B3" w:rsidRDefault="00E03CF9">
      <w:pPr>
        <w:pStyle w:val="a3"/>
        <w:spacing w:line="350" w:lineRule="auto"/>
        <w:ind w:right="137"/>
      </w:pPr>
      <w:r>
        <w:t>знающий и уважающий достижения нашей Родины — России в науке, искусстве, спорте, тех</w:t>
      </w:r>
      <w:r>
        <w:t>нологиях, боевые подвиги и трудовые достижения, героев и защитников Отечества в прошлом и современности;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left="1557" w:right="878" w:firstLine="0"/>
      </w:pPr>
      <w:r>
        <w:t>принимающий</w:t>
      </w:r>
      <w:r>
        <w:rPr>
          <w:spacing w:val="-8"/>
        </w:rPr>
        <w:t xml:space="preserve"> </w:t>
      </w:r>
      <w:r>
        <w:t>участие</w:t>
      </w:r>
      <w:r>
        <w:rPr>
          <w:spacing w:val="-8"/>
        </w:rPr>
        <w:t xml:space="preserve"> </w:t>
      </w:r>
      <w:r>
        <w:t>в</w:t>
      </w:r>
      <w:r>
        <w:rPr>
          <w:spacing w:val="-9"/>
        </w:rPr>
        <w:t xml:space="preserve"> </w:t>
      </w:r>
      <w:r>
        <w:t>мероприятиях</w:t>
      </w:r>
      <w:r>
        <w:rPr>
          <w:spacing w:val="-11"/>
        </w:rPr>
        <w:t xml:space="preserve"> </w:t>
      </w:r>
      <w:r>
        <w:t>патриотической</w:t>
      </w:r>
      <w:r>
        <w:rPr>
          <w:spacing w:val="-8"/>
        </w:rPr>
        <w:t xml:space="preserve"> </w:t>
      </w:r>
      <w:r>
        <w:t>направленности. 49.2.5.3.3. Духовно-нравственное воспитание:</w:t>
      </w:r>
    </w:p>
    <w:p w:rsidR="00E531B3" w:rsidRDefault="00E03CF9">
      <w:pPr>
        <w:pStyle w:val="a3"/>
        <w:spacing w:line="350" w:lineRule="auto"/>
        <w:ind w:right="141"/>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E531B3" w:rsidRDefault="00E03CF9">
      <w:pPr>
        <w:pStyle w:val="a3"/>
        <w:spacing w:line="350" w:lineRule="auto"/>
        <w:ind w:right="142"/>
      </w:pPr>
      <w:r>
        <w:t>выражающий</w:t>
      </w:r>
      <w:r>
        <w:t xml:space="preserve"> готовность оценивать своё поведение и поступки, поведение и поступки</w:t>
      </w:r>
      <w:r>
        <w:rPr>
          <w:spacing w:val="-5"/>
        </w:rPr>
        <w:t xml:space="preserve"> </w:t>
      </w:r>
      <w:r>
        <w:t>других</w:t>
      </w:r>
      <w:r>
        <w:rPr>
          <w:spacing w:val="-4"/>
        </w:rPr>
        <w:t xml:space="preserve"> </w:t>
      </w:r>
      <w:r>
        <w:t>людей</w:t>
      </w:r>
      <w:r>
        <w:rPr>
          <w:spacing w:val="-4"/>
        </w:rPr>
        <w:t xml:space="preserve"> </w:t>
      </w:r>
      <w:r>
        <w:t>с</w:t>
      </w:r>
      <w:r>
        <w:rPr>
          <w:spacing w:val="-6"/>
        </w:rPr>
        <w:t xml:space="preserve"> </w:t>
      </w:r>
      <w:r>
        <w:t>позиций</w:t>
      </w:r>
      <w:r>
        <w:rPr>
          <w:spacing w:val="-5"/>
        </w:rPr>
        <w:t xml:space="preserve"> </w:t>
      </w:r>
      <w:r>
        <w:t>традиционных</w:t>
      </w:r>
      <w:r>
        <w:rPr>
          <w:spacing w:val="-4"/>
        </w:rPr>
        <w:t xml:space="preserve"> </w:t>
      </w:r>
      <w:r>
        <w:t>российских</w:t>
      </w:r>
      <w:r>
        <w:rPr>
          <w:spacing w:val="-4"/>
        </w:rPr>
        <w:t xml:space="preserve"> </w:t>
      </w:r>
      <w:r>
        <w:t>духовно-нравственных ценностей и норм с учётом осознания последствий поступков;</w:t>
      </w:r>
    </w:p>
    <w:p w:rsidR="00E531B3" w:rsidRDefault="00E03CF9">
      <w:pPr>
        <w:pStyle w:val="a3"/>
        <w:spacing w:line="350" w:lineRule="auto"/>
        <w:ind w:right="145"/>
      </w:pPr>
      <w:r>
        <w:t xml:space="preserve">выражающий неприятие антигуманных и асоциальных поступков, </w:t>
      </w:r>
      <w:r>
        <w:t xml:space="preserve">поведения, противоречащих традиционным в России духовно-нравственным нормам и </w:t>
      </w:r>
      <w:r>
        <w:rPr>
          <w:spacing w:val="-2"/>
        </w:rPr>
        <w:t>ценностям;</w:t>
      </w:r>
    </w:p>
    <w:p w:rsidR="00E531B3" w:rsidRDefault="00E03CF9">
      <w:pPr>
        <w:pStyle w:val="a3"/>
        <w:spacing w:line="350" w:lineRule="auto"/>
        <w:ind w:right="147"/>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w:t>
      </w:r>
      <w:r>
        <w:t>ний;</w:t>
      </w:r>
    </w:p>
    <w:p w:rsidR="00E531B3" w:rsidRDefault="00E03CF9">
      <w:pPr>
        <w:pStyle w:val="a3"/>
        <w:spacing w:line="350" w:lineRule="auto"/>
        <w:ind w:right="146"/>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531B3" w:rsidRDefault="00E03CF9">
      <w:pPr>
        <w:pStyle w:val="a3"/>
        <w:spacing w:line="348" w:lineRule="auto"/>
        <w:ind w:right="149"/>
      </w:pPr>
      <w:r>
        <w:t>проявляющий интерес к чтению, к родному языку, русскому языку и литературе как ч</w:t>
      </w:r>
      <w:r>
        <w:t>асти духовной культуры своего народа, российского общества.</w:t>
      </w:r>
    </w:p>
    <w:p w:rsidR="00E531B3" w:rsidRDefault="00E03CF9">
      <w:pPr>
        <w:pStyle w:val="a5"/>
        <w:numPr>
          <w:ilvl w:val="4"/>
          <w:numId w:val="3"/>
        </w:numPr>
        <w:tabs>
          <w:tab w:val="left" w:pos="2816"/>
        </w:tabs>
        <w:jc w:val="both"/>
        <w:rPr>
          <w:sz w:val="28"/>
        </w:rPr>
      </w:pPr>
      <w:r>
        <w:rPr>
          <w:sz w:val="28"/>
        </w:rPr>
        <w:t>Эстетическое</w:t>
      </w:r>
      <w:r>
        <w:rPr>
          <w:spacing w:val="-10"/>
          <w:sz w:val="28"/>
        </w:rPr>
        <w:t xml:space="preserve"> </w:t>
      </w:r>
      <w:r>
        <w:rPr>
          <w:spacing w:val="-2"/>
          <w:sz w:val="28"/>
        </w:rPr>
        <w:t>воспитание:</w:t>
      </w:r>
    </w:p>
    <w:p w:rsidR="00E531B3" w:rsidRDefault="00E03CF9">
      <w:pPr>
        <w:pStyle w:val="a3"/>
        <w:spacing w:before="137" w:line="348" w:lineRule="auto"/>
        <w:ind w:right="149"/>
      </w:pPr>
      <w:r>
        <w:t>выражающий понимание ценности отечественного и мирового искусства, народных традиций и народного творчества в искусстве;</w:t>
      </w:r>
    </w:p>
    <w:p w:rsidR="00E531B3" w:rsidRDefault="00E03CF9">
      <w:pPr>
        <w:pStyle w:val="a3"/>
        <w:spacing w:before="4" w:line="350" w:lineRule="auto"/>
        <w:ind w:right="143"/>
      </w:pPr>
      <w:r>
        <w:t>проявляющий эмоционально-чувственную восприимчивос</w:t>
      </w:r>
      <w:r>
        <w:t>ть к разным видам искусства, традициям и творчеству своего и других народов, понимание их влияния на поведение людей;</w:t>
      </w:r>
    </w:p>
    <w:p w:rsidR="00E531B3" w:rsidRDefault="00E03CF9">
      <w:pPr>
        <w:pStyle w:val="a3"/>
        <w:spacing w:line="350" w:lineRule="auto"/>
        <w:ind w:right="141"/>
      </w:pPr>
      <w:r>
        <w:t>сознающий роль художественной культуры как средства коммуникации и самовыражения в современном обществе, значение нравственных норм, ценно</w:t>
      </w:r>
      <w:r>
        <w:t>стей, традиций в искусстве;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ориентированный на самовыражение в разных видах искусства, в художественном творчестве.</w:t>
      </w:r>
    </w:p>
    <w:p w:rsidR="00E531B3" w:rsidRDefault="00E03CF9">
      <w:pPr>
        <w:pStyle w:val="a5"/>
        <w:numPr>
          <w:ilvl w:val="4"/>
          <w:numId w:val="3"/>
        </w:numPr>
        <w:tabs>
          <w:tab w:val="left" w:pos="2815"/>
        </w:tabs>
        <w:spacing w:line="348" w:lineRule="auto"/>
        <w:ind w:left="849" w:right="149" w:firstLine="708"/>
        <w:jc w:val="both"/>
        <w:rPr>
          <w:sz w:val="28"/>
        </w:rPr>
      </w:pPr>
      <w:r>
        <w:rPr>
          <w:sz w:val="28"/>
        </w:rPr>
        <w:t>Физическое воспитание, формирование культуры здоровья и эмоционального благополучия:</w:t>
      </w:r>
    </w:p>
    <w:p w:rsidR="00E531B3" w:rsidRDefault="00E03CF9">
      <w:pPr>
        <w:pStyle w:val="a3"/>
        <w:spacing w:before="5" w:line="350" w:lineRule="auto"/>
        <w:ind w:right="146"/>
      </w:pPr>
      <w:r>
        <w:t>понимающий ценность жизни, здоровья и</w:t>
      </w:r>
      <w:r>
        <w:t xml:space="preserve">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E531B3" w:rsidRDefault="00E03CF9">
      <w:pPr>
        <w:pStyle w:val="a3"/>
        <w:spacing w:line="350" w:lineRule="auto"/>
        <w:ind w:right="144"/>
      </w:pPr>
      <w:r>
        <w:t>выражающий установку на здоровый образ жизни (здоровое питание, соблюдение гигиенических пра</w:t>
      </w:r>
      <w:r>
        <w:t>вил, сбалансированный режим занятий и отдыха, регулярную физическую активность);</w:t>
      </w:r>
    </w:p>
    <w:p w:rsidR="00E531B3" w:rsidRDefault="00E03CF9">
      <w:pPr>
        <w:pStyle w:val="a3"/>
        <w:spacing w:line="350" w:lineRule="auto"/>
        <w:ind w:right="151"/>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w:t>
      </w:r>
      <w:r>
        <w:t>еского здоровья;</w:t>
      </w:r>
    </w:p>
    <w:p w:rsidR="00E531B3" w:rsidRDefault="00E03CF9">
      <w:pPr>
        <w:pStyle w:val="a3"/>
        <w:spacing w:line="350" w:lineRule="auto"/>
        <w:ind w:right="152"/>
      </w:pPr>
      <w:r>
        <w:t>умеющий осознавать физическое и эмоциональное состояние (своё и других людей), стремящийся управлять собственным эмоциональным состоянием;</w:t>
      </w:r>
    </w:p>
    <w:p w:rsidR="00E531B3" w:rsidRDefault="00E03CF9">
      <w:pPr>
        <w:pStyle w:val="a3"/>
        <w:spacing w:line="350" w:lineRule="auto"/>
        <w:ind w:right="150"/>
      </w:pPr>
      <w:r>
        <w:t>способный адаптироваться к меняющимся социальным, информационным и природным условиям, стрессовым ситуациям.</w:t>
      </w:r>
    </w:p>
    <w:p w:rsidR="00E531B3" w:rsidRDefault="00E03CF9">
      <w:pPr>
        <w:pStyle w:val="a5"/>
        <w:numPr>
          <w:ilvl w:val="4"/>
          <w:numId w:val="3"/>
        </w:numPr>
        <w:tabs>
          <w:tab w:val="left" w:pos="2816"/>
        </w:tabs>
        <w:spacing w:line="319" w:lineRule="exact"/>
        <w:jc w:val="both"/>
        <w:rPr>
          <w:sz w:val="28"/>
        </w:rPr>
      </w:pPr>
      <w:r>
        <w:rPr>
          <w:sz w:val="28"/>
        </w:rPr>
        <w:t>Трудовое</w:t>
      </w:r>
      <w:r>
        <w:rPr>
          <w:spacing w:val="-16"/>
          <w:sz w:val="28"/>
        </w:rPr>
        <w:t xml:space="preserve"> </w:t>
      </w:r>
      <w:r>
        <w:rPr>
          <w:spacing w:val="-2"/>
          <w:sz w:val="28"/>
        </w:rPr>
        <w:t>воспитание:</w:t>
      </w:r>
    </w:p>
    <w:p w:rsidR="00E531B3" w:rsidRDefault="00E03CF9">
      <w:pPr>
        <w:pStyle w:val="a3"/>
        <w:spacing w:before="136"/>
        <w:ind w:left="1558" w:firstLine="0"/>
      </w:pPr>
      <w:r>
        <w:t>уважающий</w:t>
      </w:r>
      <w:r>
        <w:rPr>
          <w:spacing w:val="-12"/>
        </w:rPr>
        <w:t xml:space="preserve"> </w:t>
      </w:r>
      <w:r>
        <w:t>труд,</w:t>
      </w:r>
      <w:r>
        <w:rPr>
          <w:spacing w:val="-10"/>
        </w:rPr>
        <w:t xml:space="preserve"> </w:t>
      </w:r>
      <w:r>
        <w:t>результаты</w:t>
      </w:r>
      <w:r>
        <w:rPr>
          <w:spacing w:val="-9"/>
        </w:rPr>
        <w:t xml:space="preserve"> </w:t>
      </w:r>
      <w:r>
        <w:t>своего</w:t>
      </w:r>
      <w:r>
        <w:rPr>
          <w:spacing w:val="-9"/>
        </w:rPr>
        <w:t xml:space="preserve"> </w:t>
      </w:r>
      <w:r>
        <w:t>труда,</w:t>
      </w:r>
      <w:r>
        <w:rPr>
          <w:spacing w:val="-10"/>
        </w:rPr>
        <w:t xml:space="preserve"> </w:t>
      </w:r>
      <w:r>
        <w:t>труда</w:t>
      </w:r>
      <w:r>
        <w:rPr>
          <w:spacing w:val="-9"/>
        </w:rPr>
        <w:t xml:space="preserve"> </w:t>
      </w:r>
      <w:r>
        <w:t>других</w:t>
      </w:r>
      <w:r>
        <w:rPr>
          <w:spacing w:val="-8"/>
        </w:rPr>
        <w:t xml:space="preserve"> </w:t>
      </w:r>
      <w:r>
        <w:rPr>
          <w:spacing w:val="-2"/>
        </w:rPr>
        <w:t>людей;</w:t>
      </w:r>
    </w:p>
    <w:p w:rsidR="00E531B3" w:rsidRDefault="00E03CF9">
      <w:pPr>
        <w:pStyle w:val="a3"/>
        <w:spacing w:before="148" w:line="348" w:lineRule="auto"/>
        <w:ind w:right="150"/>
      </w:pPr>
      <w:r>
        <w:t>проявляющий интерес к практическому изучению профессий и труда различного рода, в том числе на основе применения предметных знаний;</w:t>
      </w:r>
    </w:p>
    <w:p w:rsidR="00E531B3" w:rsidRDefault="00E03CF9">
      <w:pPr>
        <w:pStyle w:val="a3"/>
        <w:spacing w:before="5" w:line="350" w:lineRule="auto"/>
        <w:ind w:right="149"/>
      </w:pPr>
      <w:r>
        <w:t>сознающий важность трудолюбия, обучения труду, накопления навыков трудовой деятельности на протяжении жизни для успешной про</w:t>
      </w:r>
      <w:r>
        <w:t>фессиональной самореализации в российском обществе;</w:t>
      </w:r>
    </w:p>
    <w:p w:rsidR="00E531B3" w:rsidRDefault="00E03CF9">
      <w:pPr>
        <w:pStyle w:val="a3"/>
        <w:spacing w:line="350" w:lineRule="auto"/>
        <w:ind w:right="142" w:firstLine="780"/>
      </w:pPr>
      <w:r>
        <w:t>участвующий в решении практических трудовых дел, задач (в семье, общеобразовательной</w:t>
      </w:r>
      <w:r>
        <w:rPr>
          <w:spacing w:val="-6"/>
        </w:rPr>
        <w:t xml:space="preserve"> </w:t>
      </w:r>
      <w:r>
        <w:t>организации,</w:t>
      </w:r>
      <w:r>
        <w:rPr>
          <w:spacing w:val="-3"/>
        </w:rPr>
        <w:t xml:space="preserve"> </w:t>
      </w:r>
      <w:r>
        <w:t>своей</w:t>
      </w:r>
      <w:r>
        <w:rPr>
          <w:spacing w:val="-5"/>
        </w:rPr>
        <w:t xml:space="preserve"> </w:t>
      </w:r>
      <w:r>
        <w:t>местности)</w:t>
      </w:r>
      <w:r>
        <w:rPr>
          <w:spacing w:val="-6"/>
        </w:rPr>
        <w:t xml:space="preserve"> </w:t>
      </w:r>
      <w:r>
        <w:t>технологической</w:t>
      </w:r>
      <w:r>
        <w:rPr>
          <w:spacing w:val="-9"/>
        </w:rPr>
        <w:t xml:space="preserve"> </w:t>
      </w:r>
      <w:r>
        <w:t>и</w:t>
      </w:r>
      <w:r>
        <w:rPr>
          <w:spacing w:val="-6"/>
        </w:rPr>
        <w:t xml:space="preserve"> </w:t>
      </w:r>
      <w:r>
        <w:t>социальной направленности, способный инициировать, планировать и самост</w:t>
      </w:r>
      <w:r>
        <w:t>оятельно выполнять такого рода деятельность;</w:t>
      </w:r>
    </w:p>
    <w:p w:rsidR="00E531B3" w:rsidRDefault="00E03CF9">
      <w:pPr>
        <w:pStyle w:val="a3"/>
        <w:spacing w:line="350" w:lineRule="auto"/>
        <w:ind w:right="143"/>
      </w:pP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4"/>
          <w:numId w:val="3"/>
        </w:numPr>
        <w:tabs>
          <w:tab w:val="left" w:pos="2815"/>
        </w:tabs>
        <w:spacing w:before="159"/>
        <w:ind w:left="2815"/>
        <w:rPr>
          <w:sz w:val="28"/>
        </w:rPr>
      </w:pPr>
      <w:r>
        <w:rPr>
          <w:sz w:val="28"/>
        </w:rPr>
        <w:t>Экологическое</w:t>
      </w:r>
      <w:r>
        <w:rPr>
          <w:spacing w:val="-17"/>
          <w:sz w:val="28"/>
        </w:rPr>
        <w:t xml:space="preserve"> </w:t>
      </w:r>
      <w:r>
        <w:rPr>
          <w:spacing w:val="-2"/>
          <w:sz w:val="28"/>
        </w:rPr>
        <w:t>воспитание</w:t>
      </w:r>
      <w:r>
        <w:rPr>
          <w:spacing w:val="-2"/>
          <w:sz w:val="28"/>
        </w:rPr>
        <w:t>:</w:t>
      </w:r>
    </w:p>
    <w:p w:rsidR="00E531B3" w:rsidRDefault="00E03CF9">
      <w:pPr>
        <w:pStyle w:val="a3"/>
        <w:spacing w:before="149" w:line="350" w:lineRule="auto"/>
        <w:ind w:right="156"/>
        <w:jc w:val="left"/>
      </w:pPr>
      <w:r>
        <w:t>понимающий</w:t>
      </w:r>
      <w:r>
        <w:rPr>
          <w:spacing w:val="-7"/>
        </w:rPr>
        <w:t xml:space="preserve"> </w:t>
      </w:r>
      <w:r>
        <w:t>значение</w:t>
      </w:r>
      <w:r>
        <w:rPr>
          <w:spacing w:val="-7"/>
        </w:rPr>
        <w:t xml:space="preserve"> </w:t>
      </w:r>
      <w:r>
        <w:t>и</w:t>
      </w:r>
      <w:r>
        <w:rPr>
          <w:spacing w:val="-7"/>
        </w:rPr>
        <w:t xml:space="preserve"> </w:t>
      </w:r>
      <w:r>
        <w:t>глобальный</w:t>
      </w:r>
      <w:r>
        <w:rPr>
          <w:spacing w:val="-7"/>
        </w:rPr>
        <w:t xml:space="preserve"> </w:t>
      </w:r>
      <w:r>
        <w:t>характер</w:t>
      </w:r>
      <w:r>
        <w:rPr>
          <w:spacing w:val="-7"/>
        </w:rPr>
        <w:t xml:space="preserve"> </w:t>
      </w:r>
      <w:r>
        <w:t>экологических</w:t>
      </w:r>
      <w:r>
        <w:rPr>
          <w:spacing w:val="-7"/>
        </w:rPr>
        <w:t xml:space="preserve"> </w:t>
      </w:r>
      <w:r>
        <w:t>проблем,</w:t>
      </w:r>
      <w:r>
        <w:rPr>
          <w:spacing w:val="-7"/>
        </w:rPr>
        <w:t xml:space="preserve"> </w:t>
      </w:r>
      <w:r>
        <w:t>путей их решения, значение экологической культуры человека, общества;</w:t>
      </w:r>
    </w:p>
    <w:p w:rsidR="00E531B3" w:rsidRDefault="00E03CF9">
      <w:pPr>
        <w:pStyle w:val="a3"/>
        <w:spacing w:line="350" w:lineRule="auto"/>
        <w:jc w:val="left"/>
      </w:pPr>
      <w:r>
        <w:t>сознающий свою</w:t>
      </w:r>
      <w:r>
        <w:rPr>
          <w:spacing w:val="32"/>
        </w:rPr>
        <w:t xml:space="preserve"> </w:t>
      </w:r>
      <w:r>
        <w:t>ответственность как гражданина и потребителя в условиях взаимосвязи природной, технологической и социаль</w:t>
      </w:r>
      <w:r>
        <w:t>ной сред;</w:t>
      </w:r>
    </w:p>
    <w:p w:rsidR="00E531B3" w:rsidRDefault="00E03CF9">
      <w:pPr>
        <w:pStyle w:val="a3"/>
        <w:spacing w:line="348" w:lineRule="auto"/>
        <w:ind w:left="1558" w:firstLine="0"/>
        <w:jc w:val="left"/>
      </w:pPr>
      <w:r>
        <w:t>выражающий активное неприятие действий, приносящих вред природе; ориентированный</w:t>
      </w:r>
      <w:r>
        <w:rPr>
          <w:spacing w:val="-8"/>
        </w:rPr>
        <w:t xml:space="preserve"> </w:t>
      </w:r>
      <w:r>
        <w:t>на</w:t>
      </w:r>
      <w:r>
        <w:rPr>
          <w:spacing w:val="-7"/>
        </w:rPr>
        <w:t xml:space="preserve"> </w:t>
      </w:r>
      <w:r>
        <w:t>применение</w:t>
      </w:r>
      <w:r>
        <w:rPr>
          <w:spacing w:val="-7"/>
        </w:rPr>
        <w:t xml:space="preserve"> </w:t>
      </w:r>
      <w:r>
        <w:t>знаний</w:t>
      </w:r>
      <w:r>
        <w:rPr>
          <w:spacing w:val="-7"/>
        </w:rPr>
        <w:t xml:space="preserve"> </w:t>
      </w:r>
      <w:r>
        <w:t>естественных</w:t>
      </w:r>
      <w:r>
        <w:rPr>
          <w:spacing w:val="-7"/>
        </w:rPr>
        <w:t xml:space="preserve"> </w:t>
      </w:r>
      <w:r>
        <w:t>и</w:t>
      </w:r>
      <w:r>
        <w:rPr>
          <w:spacing w:val="-8"/>
        </w:rPr>
        <w:t xml:space="preserve"> </w:t>
      </w:r>
      <w:r>
        <w:t>социальных</w:t>
      </w:r>
      <w:r>
        <w:rPr>
          <w:spacing w:val="-8"/>
        </w:rPr>
        <w:t xml:space="preserve"> </w:t>
      </w:r>
      <w:r>
        <w:t>наук</w:t>
      </w:r>
      <w:r>
        <w:rPr>
          <w:spacing w:val="-6"/>
        </w:rPr>
        <w:t xml:space="preserve"> </w:t>
      </w:r>
      <w:r>
        <w:t>для</w:t>
      </w:r>
    </w:p>
    <w:p w:rsidR="00E531B3" w:rsidRDefault="00E03CF9">
      <w:pPr>
        <w:pStyle w:val="a3"/>
        <w:spacing w:before="1" w:line="350" w:lineRule="auto"/>
        <w:ind w:right="156" w:firstLine="0"/>
        <w:jc w:val="left"/>
      </w:pPr>
      <w:r>
        <w:t>решения</w:t>
      </w:r>
      <w:r>
        <w:rPr>
          <w:spacing w:val="-5"/>
        </w:rPr>
        <w:t xml:space="preserve"> </w:t>
      </w:r>
      <w:r>
        <w:t>задач</w:t>
      </w:r>
      <w:r>
        <w:rPr>
          <w:spacing w:val="-5"/>
        </w:rPr>
        <w:t xml:space="preserve"> </w:t>
      </w:r>
      <w:r>
        <w:t>в</w:t>
      </w:r>
      <w:r>
        <w:rPr>
          <w:spacing w:val="-5"/>
        </w:rPr>
        <w:t xml:space="preserve"> </w:t>
      </w:r>
      <w:r>
        <w:t>области</w:t>
      </w:r>
      <w:r>
        <w:rPr>
          <w:spacing w:val="-5"/>
        </w:rPr>
        <w:t xml:space="preserve"> </w:t>
      </w:r>
      <w:r>
        <w:t>охраны</w:t>
      </w:r>
      <w:r>
        <w:rPr>
          <w:spacing w:val="-5"/>
        </w:rPr>
        <w:t xml:space="preserve"> </w:t>
      </w:r>
      <w:r>
        <w:t>природы,</w:t>
      </w:r>
      <w:r>
        <w:rPr>
          <w:spacing w:val="-5"/>
        </w:rPr>
        <w:t xml:space="preserve"> </w:t>
      </w:r>
      <w:r>
        <w:t>планирования</w:t>
      </w:r>
      <w:r>
        <w:rPr>
          <w:spacing w:val="-5"/>
        </w:rPr>
        <w:t xml:space="preserve"> </w:t>
      </w:r>
      <w:r>
        <w:t>своих</w:t>
      </w:r>
      <w:r>
        <w:rPr>
          <w:spacing w:val="-5"/>
        </w:rPr>
        <w:t xml:space="preserve"> </w:t>
      </w:r>
      <w:r>
        <w:t>поступков</w:t>
      </w:r>
      <w:r>
        <w:rPr>
          <w:spacing w:val="-5"/>
        </w:rPr>
        <w:t xml:space="preserve"> </w:t>
      </w:r>
      <w:r>
        <w:t>и</w:t>
      </w:r>
      <w:r>
        <w:rPr>
          <w:spacing w:val="-5"/>
        </w:rPr>
        <w:t xml:space="preserve"> </w:t>
      </w:r>
      <w:r>
        <w:t>оценки их возможных последствий для окружающей среды;</w:t>
      </w:r>
    </w:p>
    <w:p w:rsidR="00E531B3" w:rsidRDefault="00E03CF9">
      <w:pPr>
        <w:pStyle w:val="a3"/>
        <w:spacing w:line="350" w:lineRule="auto"/>
        <w:ind w:right="148"/>
      </w:pPr>
      <w:r>
        <w:t xml:space="preserve">участвующий в практической деятельности экологической, природоохранной </w:t>
      </w:r>
      <w:r>
        <w:rPr>
          <w:spacing w:val="-2"/>
        </w:rPr>
        <w:t>направленности.</w:t>
      </w:r>
    </w:p>
    <w:p w:rsidR="00E531B3" w:rsidRDefault="00E03CF9">
      <w:pPr>
        <w:pStyle w:val="a5"/>
        <w:numPr>
          <w:ilvl w:val="4"/>
          <w:numId w:val="3"/>
        </w:numPr>
        <w:tabs>
          <w:tab w:val="left" w:pos="2816"/>
        </w:tabs>
        <w:spacing w:line="321" w:lineRule="exact"/>
        <w:jc w:val="both"/>
        <w:rPr>
          <w:sz w:val="28"/>
        </w:rPr>
      </w:pPr>
      <w:r>
        <w:rPr>
          <w:sz w:val="28"/>
        </w:rPr>
        <w:t>Ценности</w:t>
      </w:r>
      <w:r>
        <w:rPr>
          <w:spacing w:val="-14"/>
          <w:sz w:val="28"/>
        </w:rPr>
        <w:t xml:space="preserve"> </w:t>
      </w:r>
      <w:r>
        <w:rPr>
          <w:sz w:val="28"/>
        </w:rPr>
        <w:t>научного</w:t>
      </w:r>
      <w:r>
        <w:rPr>
          <w:spacing w:val="-10"/>
          <w:sz w:val="28"/>
        </w:rPr>
        <w:t xml:space="preserve"> </w:t>
      </w:r>
      <w:r>
        <w:rPr>
          <w:spacing w:val="-2"/>
          <w:sz w:val="28"/>
        </w:rPr>
        <w:t>познания:</w:t>
      </w:r>
    </w:p>
    <w:p w:rsidR="00E531B3" w:rsidRDefault="00E03CF9">
      <w:pPr>
        <w:pStyle w:val="a3"/>
        <w:spacing w:before="145" w:line="350" w:lineRule="auto"/>
        <w:ind w:right="150"/>
      </w:pPr>
      <w:r>
        <w:t>выражающий познавательные интересы в разных предметных областях с учётом индивидуальных</w:t>
      </w:r>
      <w:r>
        <w:t xml:space="preserve"> интересов, способностей, достижений;</w:t>
      </w:r>
    </w:p>
    <w:p w:rsidR="00E531B3" w:rsidRDefault="00E03CF9">
      <w:pPr>
        <w:pStyle w:val="a3"/>
        <w:spacing w:line="348" w:lineRule="auto"/>
        <w:ind w:right="152"/>
      </w:pPr>
      <w:r>
        <w:t>ориентированный в деятельности на научные знания о природе и обществе, взаимосвязях человека с природной и социальной средой;</w:t>
      </w:r>
    </w:p>
    <w:p w:rsidR="00E531B3" w:rsidRDefault="00E03CF9">
      <w:pPr>
        <w:pStyle w:val="a3"/>
        <w:spacing w:before="5" w:line="350" w:lineRule="auto"/>
        <w:ind w:right="149"/>
      </w:pPr>
      <w:r>
        <w:t>развивающий</w:t>
      </w:r>
      <w:r>
        <w:rPr>
          <w:spacing w:val="-3"/>
        </w:rPr>
        <w:t xml:space="preserve"> </w:t>
      </w:r>
      <w:r>
        <w:t>навыки</w:t>
      </w:r>
      <w:r>
        <w:rPr>
          <w:spacing w:val="-2"/>
        </w:rPr>
        <w:t xml:space="preserve"> </w:t>
      </w:r>
      <w:r>
        <w:t>использования</w:t>
      </w:r>
      <w:r>
        <w:rPr>
          <w:spacing w:val="-2"/>
        </w:rPr>
        <w:t xml:space="preserve"> </w:t>
      </w:r>
      <w:r>
        <w:t>различных</w:t>
      </w:r>
      <w:r>
        <w:rPr>
          <w:spacing w:val="-2"/>
        </w:rPr>
        <w:t xml:space="preserve"> </w:t>
      </w:r>
      <w:r>
        <w:t>средств</w:t>
      </w:r>
      <w:r>
        <w:rPr>
          <w:spacing w:val="-2"/>
        </w:rPr>
        <w:t xml:space="preserve"> </w:t>
      </w:r>
      <w:r>
        <w:t>познания,</w:t>
      </w:r>
      <w:r>
        <w:rPr>
          <w:spacing w:val="-2"/>
        </w:rPr>
        <w:t xml:space="preserve"> </w:t>
      </w:r>
      <w:r>
        <w:t>накопления знаний о мире (языко</w:t>
      </w:r>
      <w:r>
        <w:t>вая, читательская культура, деятельность в информационной, цифровой среде);</w:t>
      </w:r>
    </w:p>
    <w:p w:rsidR="00E531B3" w:rsidRDefault="00E03CF9">
      <w:pPr>
        <w:pStyle w:val="a3"/>
        <w:spacing w:line="350" w:lineRule="auto"/>
        <w:ind w:right="147"/>
      </w:pPr>
      <w: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w:t>
      </w:r>
      <w:r>
        <w:rPr>
          <w:spacing w:val="-2"/>
        </w:rPr>
        <w:t>деятельности.</w:t>
      </w:r>
    </w:p>
    <w:p w:rsidR="00E531B3" w:rsidRDefault="00E03CF9">
      <w:pPr>
        <w:pStyle w:val="a5"/>
        <w:numPr>
          <w:ilvl w:val="1"/>
          <w:numId w:val="134"/>
        </w:numPr>
        <w:tabs>
          <w:tab w:val="left" w:pos="2187"/>
        </w:tabs>
        <w:spacing w:line="320" w:lineRule="exact"/>
        <w:ind w:left="2187"/>
        <w:jc w:val="both"/>
        <w:rPr>
          <w:sz w:val="28"/>
        </w:rPr>
      </w:pPr>
      <w:r>
        <w:rPr>
          <w:spacing w:val="-2"/>
          <w:sz w:val="28"/>
        </w:rPr>
        <w:t>Содержательный</w:t>
      </w:r>
      <w:r>
        <w:rPr>
          <w:spacing w:val="5"/>
          <w:sz w:val="28"/>
        </w:rPr>
        <w:t xml:space="preserve"> </w:t>
      </w:r>
      <w:r>
        <w:rPr>
          <w:spacing w:val="-2"/>
          <w:sz w:val="28"/>
        </w:rPr>
        <w:t>раздел.</w:t>
      </w:r>
    </w:p>
    <w:p w:rsidR="00E531B3" w:rsidRDefault="00E03CF9">
      <w:pPr>
        <w:pStyle w:val="a5"/>
        <w:numPr>
          <w:ilvl w:val="2"/>
          <w:numId w:val="134"/>
        </w:numPr>
        <w:tabs>
          <w:tab w:val="left" w:pos="2397"/>
        </w:tabs>
        <w:spacing w:before="142"/>
        <w:ind w:left="2397" w:hanging="839"/>
        <w:jc w:val="both"/>
        <w:rPr>
          <w:sz w:val="28"/>
        </w:rPr>
      </w:pPr>
      <w:r>
        <w:rPr>
          <w:sz w:val="28"/>
        </w:rPr>
        <w:t>Уклад</w:t>
      </w:r>
      <w:r>
        <w:rPr>
          <w:spacing w:val="-16"/>
          <w:sz w:val="28"/>
        </w:rPr>
        <w:t xml:space="preserve"> </w:t>
      </w:r>
      <w:r>
        <w:rPr>
          <w:sz w:val="28"/>
        </w:rPr>
        <w:t>образовательной</w:t>
      </w:r>
      <w:r>
        <w:rPr>
          <w:spacing w:val="-13"/>
          <w:sz w:val="28"/>
        </w:rPr>
        <w:t xml:space="preserve"> </w:t>
      </w:r>
      <w:r>
        <w:rPr>
          <w:spacing w:val="-2"/>
          <w:sz w:val="28"/>
        </w:rPr>
        <w:t>организации.</w:t>
      </w:r>
    </w:p>
    <w:p w:rsidR="00E531B3" w:rsidRDefault="00E03CF9">
      <w:pPr>
        <w:pStyle w:val="a5"/>
        <w:numPr>
          <w:ilvl w:val="3"/>
          <w:numId w:val="134"/>
        </w:numPr>
        <w:tabs>
          <w:tab w:val="left" w:pos="2603"/>
        </w:tabs>
        <w:spacing w:before="149" w:line="350" w:lineRule="auto"/>
        <w:ind w:left="849" w:right="148" w:firstLine="708"/>
        <w:jc w:val="both"/>
        <w:rPr>
          <w:sz w:val="28"/>
        </w:rPr>
      </w:pPr>
      <w:r>
        <w:rPr>
          <w:sz w:val="28"/>
        </w:rPr>
        <w:t>В данном разделе раскрываются основные особенности уклада образовательной организации.</w:t>
      </w:r>
    </w:p>
    <w:p w:rsidR="00E531B3" w:rsidRDefault="00E03CF9">
      <w:pPr>
        <w:pStyle w:val="a5"/>
        <w:numPr>
          <w:ilvl w:val="3"/>
          <w:numId w:val="134"/>
        </w:numPr>
        <w:tabs>
          <w:tab w:val="left" w:pos="2603"/>
        </w:tabs>
        <w:spacing w:line="350" w:lineRule="auto"/>
        <w:ind w:left="849" w:right="145" w:firstLine="708"/>
        <w:jc w:val="both"/>
        <w:rPr>
          <w:sz w:val="28"/>
        </w:rPr>
      </w:pPr>
      <w:r>
        <w:rPr>
          <w:sz w:val="28"/>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w:t>
      </w:r>
      <w:r>
        <w:rPr>
          <w:sz w:val="28"/>
        </w:rPr>
        <w:t>ии воспитания,</w:t>
      </w:r>
      <w:r>
        <w:rPr>
          <w:spacing w:val="40"/>
          <w:sz w:val="28"/>
        </w:rPr>
        <w:t xml:space="preserve"> </w:t>
      </w:r>
      <w:r>
        <w:rPr>
          <w:sz w:val="28"/>
        </w:rPr>
        <w:t>в</w:t>
      </w:r>
      <w:r>
        <w:rPr>
          <w:spacing w:val="40"/>
          <w:sz w:val="28"/>
        </w:rPr>
        <w:t xml:space="preserve"> </w:t>
      </w:r>
      <w:r>
        <w:rPr>
          <w:sz w:val="28"/>
        </w:rPr>
        <w:t>основе</w:t>
      </w:r>
      <w:r>
        <w:rPr>
          <w:spacing w:val="40"/>
          <w:sz w:val="28"/>
        </w:rPr>
        <w:t xml:space="preserve"> </w:t>
      </w:r>
      <w:r>
        <w:rPr>
          <w:sz w:val="28"/>
        </w:rPr>
        <w:t>которых</w:t>
      </w:r>
      <w:r>
        <w:rPr>
          <w:spacing w:val="40"/>
          <w:sz w:val="28"/>
        </w:rPr>
        <w:t xml:space="preserve"> </w:t>
      </w:r>
      <w:r>
        <w:rPr>
          <w:sz w:val="28"/>
        </w:rPr>
        <w:t>лежат</w:t>
      </w:r>
      <w:r>
        <w:rPr>
          <w:spacing w:val="40"/>
          <w:sz w:val="28"/>
        </w:rPr>
        <w:t xml:space="preserve"> </w:t>
      </w:r>
      <w:r>
        <w:rPr>
          <w:sz w:val="28"/>
        </w:rPr>
        <w:t>российские</w:t>
      </w:r>
      <w:r>
        <w:rPr>
          <w:spacing w:val="40"/>
          <w:sz w:val="28"/>
        </w:rPr>
        <w:t xml:space="preserve"> </w:t>
      </w:r>
      <w:r>
        <w:rPr>
          <w:sz w:val="28"/>
        </w:rPr>
        <w:t>базовые</w:t>
      </w:r>
      <w:r>
        <w:rPr>
          <w:spacing w:val="40"/>
          <w:sz w:val="28"/>
        </w:rPr>
        <w:t xml:space="preserve"> </w:t>
      </w:r>
      <w:r>
        <w:rPr>
          <w:sz w:val="28"/>
        </w:rPr>
        <w:t>ценности,</w:t>
      </w:r>
      <w:r>
        <w:rPr>
          <w:spacing w:val="40"/>
          <w:sz w:val="28"/>
        </w:rPr>
        <w:t xml:space="preserve"> </w:t>
      </w:r>
      <w:r>
        <w:rPr>
          <w:sz w:val="28"/>
        </w:rPr>
        <w:t>определяет</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t>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E531B3" w:rsidRDefault="00E03CF9">
      <w:pPr>
        <w:pStyle w:val="a5"/>
        <w:numPr>
          <w:ilvl w:val="3"/>
          <w:numId w:val="134"/>
        </w:numPr>
        <w:tabs>
          <w:tab w:val="left" w:pos="2603"/>
        </w:tabs>
        <w:spacing w:line="350" w:lineRule="auto"/>
        <w:ind w:left="849" w:right="145" w:firstLine="708"/>
        <w:jc w:val="both"/>
        <w:rPr>
          <w:sz w:val="28"/>
        </w:rPr>
      </w:pPr>
      <w:r>
        <w:rPr>
          <w:sz w:val="28"/>
        </w:rPr>
        <w:t>Ни</w:t>
      </w:r>
      <w:r>
        <w:rPr>
          <w:sz w:val="28"/>
        </w:rPr>
        <w:t>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E531B3" w:rsidRDefault="00E03CF9">
      <w:pPr>
        <w:pStyle w:val="a5"/>
        <w:numPr>
          <w:ilvl w:val="3"/>
          <w:numId w:val="134"/>
        </w:numPr>
        <w:tabs>
          <w:tab w:val="left" w:pos="2604"/>
        </w:tabs>
        <w:spacing w:line="350" w:lineRule="auto"/>
        <w:ind w:left="1558" w:right="141" w:firstLine="0"/>
        <w:jc w:val="both"/>
        <w:rPr>
          <w:sz w:val="28"/>
        </w:rPr>
      </w:pPr>
      <w:r>
        <w:rPr>
          <w:sz w:val="28"/>
        </w:rPr>
        <w:t>Основные характеристики (целесообразно учитывать в описании): основные вехи истории образователь</w:t>
      </w:r>
      <w:r>
        <w:rPr>
          <w:sz w:val="28"/>
        </w:rPr>
        <w:t>ной организации, выдающиеся события,</w:t>
      </w:r>
    </w:p>
    <w:p w:rsidR="00E531B3" w:rsidRDefault="00E03CF9">
      <w:pPr>
        <w:pStyle w:val="a3"/>
        <w:spacing w:line="321" w:lineRule="exact"/>
        <w:ind w:firstLine="0"/>
      </w:pPr>
      <w:r>
        <w:t>деятели</w:t>
      </w:r>
      <w:r>
        <w:rPr>
          <w:spacing w:val="-2"/>
        </w:rPr>
        <w:t xml:space="preserve"> </w:t>
      </w:r>
      <w:r>
        <w:t>в</w:t>
      </w:r>
      <w:r>
        <w:rPr>
          <w:spacing w:val="-3"/>
        </w:rPr>
        <w:t xml:space="preserve"> </w:t>
      </w:r>
      <w:r>
        <w:t>её</w:t>
      </w:r>
      <w:r>
        <w:rPr>
          <w:spacing w:val="-2"/>
        </w:rPr>
        <w:t xml:space="preserve"> истории;</w:t>
      </w:r>
    </w:p>
    <w:p w:rsidR="00E531B3" w:rsidRDefault="00E03CF9">
      <w:pPr>
        <w:pStyle w:val="a3"/>
        <w:spacing w:before="142" w:line="350" w:lineRule="auto"/>
        <w:ind w:right="149"/>
      </w:pPr>
      <w:r>
        <w:t xml:space="preserve">цель образовательной организации в самосознании её педагогического </w:t>
      </w:r>
      <w:r>
        <w:rPr>
          <w:spacing w:val="-2"/>
        </w:rPr>
        <w:t>коллектива;</w:t>
      </w:r>
    </w:p>
    <w:p w:rsidR="00E531B3" w:rsidRDefault="00E03CF9">
      <w:pPr>
        <w:pStyle w:val="a3"/>
        <w:spacing w:line="348" w:lineRule="auto"/>
        <w:ind w:right="150"/>
      </w:pPr>
      <w:r>
        <w:t>наиболее значимые традиционные дела, события, мероприятия в образовательной организации, составляющие основу воспитательной системы;</w:t>
      </w:r>
    </w:p>
    <w:p w:rsidR="00E531B3" w:rsidRDefault="00E03CF9">
      <w:pPr>
        <w:pStyle w:val="a3"/>
        <w:spacing w:before="4" w:line="350" w:lineRule="auto"/>
        <w:ind w:right="152"/>
      </w:pPr>
      <w:r>
        <w:t xml:space="preserve">традиции и ритуалы, символика, особые нормы этикета в образовательной </w:t>
      </w:r>
      <w:r>
        <w:rPr>
          <w:spacing w:val="-2"/>
        </w:rPr>
        <w:t>организации;</w:t>
      </w:r>
    </w:p>
    <w:p w:rsidR="00E531B3" w:rsidRDefault="00E03CF9">
      <w:pPr>
        <w:pStyle w:val="a3"/>
        <w:spacing w:line="350" w:lineRule="auto"/>
        <w:ind w:right="151"/>
      </w:pPr>
      <w:r>
        <w:t>социальные партнёры образовательной орга</w:t>
      </w:r>
      <w:r>
        <w:t>низации, их роль, возможности в развитии, совершенствовании условий воспитания, воспитательной деятельности;</w:t>
      </w:r>
    </w:p>
    <w:p w:rsidR="00E531B3" w:rsidRDefault="00E03CF9">
      <w:pPr>
        <w:pStyle w:val="a3"/>
        <w:spacing w:line="350" w:lineRule="auto"/>
        <w:ind w:right="148"/>
      </w:pPr>
      <w:r>
        <w:t>значимые для воспитания проекты и программы, в которых образовательная организация</w:t>
      </w:r>
      <w:r>
        <w:rPr>
          <w:spacing w:val="-3"/>
        </w:rPr>
        <w:t xml:space="preserve"> </w:t>
      </w:r>
      <w:r>
        <w:t>уже</w:t>
      </w:r>
      <w:r>
        <w:rPr>
          <w:spacing w:val="-1"/>
        </w:rPr>
        <w:t xml:space="preserve"> </w:t>
      </w:r>
      <w:r>
        <w:t>участвует</w:t>
      </w:r>
      <w:r>
        <w:rPr>
          <w:spacing w:val="-4"/>
        </w:rPr>
        <w:t xml:space="preserve"> </w:t>
      </w:r>
      <w:r>
        <w:t>или</w:t>
      </w:r>
      <w:r>
        <w:rPr>
          <w:spacing w:val="-3"/>
        </w:rPr>
        <w:t xml:space="preserve"> </w:t>
      </w:r>
      <w:r>
        <w:t>планирует участвовать</w:t>
      </w:r>
      <w:r>
        <w:rPr>
          <w:spacing w:val="-5"/>
        </w:rPr>
        <w:t xml:space="preserve"> </w:t>
      </w:r>
      <w:r>
        <w:t>(федеральные,</w:t>
      </w:r>
      <w:r>
        <w:rPr>
          <w:spacing w:val="-4"/>
        </w:rPr>
        <w:t xml:space="preserve"> </w:t>
      </w:r>
      <w:r>
        <w:t>региональные, муниципальные, международные, сетевые и другие), включённые в систему воспитательной деятельности;</w:t>
      </w:r>
    </w:p>
    <w:p w:rsidR="00E531B3" w:rsidRDefault="00E03CF9">
      <w:pPr>
        <w:pStyle w:val="a3"/>
        <w:spacing w:line="350" w:lineRule="auto"/>
        <w:ind w:right="147"/>
      </w:pPr>
      <w:r>
        <w:t>реализуемые инновационные, перспективные воспитательные практики, определяющие «уникальность» образовательной организации; результаты их реализ</w:t>
      </w:r>
      <w:r>
        <w:t>ации, трансляции в системе образования;</w:t>
      </w:r>
    </w:p>
    <w:p w:rsidR="00E531B3" w:rsidRDefault="00E03CF9">
      <w:pPr>
        <w:pStyle w:val="a3"/>
        <w:spacing w:line="350" w:lineRule="auto"/>
        <w:ind w:right="144"/>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E531B3" w:rsidRDefault="00E03CF9">
      <w:pPr>
        <w:pStyle w:val="a5"/>
        <w:numPr>
          <w:ilvl w:val="3"/>
          <w:numId w:val="134"/>
        </w:numPr>
        <w:tabs>
          <w:tab w:val="left" w:pos="2604"/>
        </w:tabs>
        <w:spacing w:line="350" w:lineRule="auto"/>
        <w:ind w:left="1558" w:right="150" w:firstLine="0"/>
        <w:jc w:val="both"/>
        <w:rPr>
          <w:sz w:val="28"/>
        </w:rPr>
      </w:pPr>
      <w:r>
        <w:rPr>
          <w:sz w:val="28"/>
        </w:rPr>
        <w:t>Дополнительные ха</w:t>
      </w:r>
      <w:r>
        <w:rPr>
          <w:sz w:val="28"/>
        </w:rPr>
        <w:t>рактеристики (могут учитываться в описании): особенности</w:t>
      </w:r>
      <w:r>
        <w:rPr>
          <w:spacing w:val="80"/>
          <w:sz w:val="28"/>
        </w:rPr>
        <w:t xml:space="preserve">   </w:t>
      </w:r>
      <w:r>
        <w:rPr>
          <w:sz w:val="28"/>
        </w:rPr>
        <w:t>местоположения</w:t>
      </w:r>
      <w:r>
        <w:rPr>
          <w:spacing w:val="80"/>
          <w:sz w:val="28"/>
        </w:rPr>
        <w:t xml:space="preserve">   </w:t>
      </w:r>
      <w:r>
        <w:rPr>
          <w:sz w:val="28"/>
        </w:rPr>
        <w:t>и</w:t>
      </w:r>
      <w:r>
        <w:rPr>
          <w:spacing w:val="80"/>
          <w:sz w:val="28"/>
        </w:rPr>
        <w:t xml:space="preserve">   </w:t>
      </w:r>
      <w:r>
        <w:rPr>
          <w:sz w:val="28"/>
        </w:rPr>
        <w:t>социокультурного</w:t>
      </w:r>
      <w:r>
        <w:rPr>
          <w:spacing w:val="80"/>
          <w:sz w:val="28"/>
        </w:rPr>
        <w:t xml:space="preserve">   </w:t>
      </w:r>
      <w:r>
        <w:rPr>
          <w:sz w:val="28"/>
        </w:rPr>
        <w:t>окружения</w:t>
      </w:r>
    </w:p>
    <w:p w:rsidR="00E531B3" w:rsidRDefault="00E03CF9">
      <w:pPr>
        <w:pStyle w:val="a3"/>
        <w:spacing w:line="319" w:lineRule="exact"/>
        <w:ind w:firstLine="0"/>
      </w:pPr>
      <w:r>
        <w:t>образовательной</w:t>
      </w:r>
      <w:r>
        <w:rPr>
          <w:spacing w:val="69"/>
          <w:w w:val="150"/>
        </w:rPr>
        <w:t xml:space="preserve">   </w:t>
      </w:r>
      <w:r>
        <w:t>организации,</w:t>
      </w:r>
      <w:r>
        <w:rPr>
          <w:spacing w:val="70"/>
          <w:w w:val="150"/>
        </w:rPr>
        <w:t xml:space="preserve">   </w:t>
      </w:r>
      <w:r>
        <w:t>историко-культурная,</w:t>
      </w:r>
      <w:r>
        <w:rPr>
          <w:spacing w:val="70"/>
          <w:w w:val="150"/>
        </w:rPr>
        <w:t xml:space="preserve">   </w:t>
      </w:r>
      <w:r>
        <w:rPr>
          <w:spacing w:val="-2"/>
        </w:rPr>
        <w:t>этнокультурная,</w:t>
      </w:r>
    </w:p>
    <w:p w:rsidR="00E531B3" w:rsidRDefault="00E531B3">
      <w:pPr>
        <w:pStyle w:val="a3"/>
        <w:spacing w:line="319" w:lineRule="exact"/>
        <w:sectPr w:rsidR="00E531B3">
          <w:pgSz w:w="11910" w:h="16850"/>
          <w:pgMar w:top="960" w:right="425" w:bottom="740" w:left="283" w:header="571" w:footer="464" w:gutter="0"/>
          <w:cols w:space="720"/>
        </w:sectPr>
      </w:pPr>
    </w:p>
    <w:p w:rsidR="00E531B3" w:rsidRDefault="00E03CF9">
      <w:pPr>
        <w:pStyle w:val="a3"/>
        <w:spacing w:before="159" w:line="350" w:lineRule="auto"/>
        <w:ind w:right="140" w:firstLine="0"/>
      </w:pPr>
      <w:r>
        <w:t>конфессиональная специфика населения местности, включённо</w:t>
      </w:r>
      <w:r>
        <w:t>сть в историко- культурный контекст территории;</w:t>
      </w:r>
    </w:p>
    <w:p w:rsidR="00E531B3" w:rsidRDefault="00E03CF9">
      <w:pPr>
        <w:pStyle w:val="a3"/>
        <w:spacing w:line="350" w:lineRule="auto"/>
        <w:ind w:right="142"/>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w:t>
      </w:r>
      <w:r>
        <w:t>ями, обучающихся с ОВЗ, находящихся в трудной жизненной ситуации и другое;</w:t>
      </w:r>
    </w:p>
    <w:p w:rsidR="00E531B3" w:rsidRDefault="00E03CF9">
      <w:pPr>
        <w:pStyle w:val="a3"/>
        <w:spacing w:line="350" w:lineRule="auto"/>
        <w:ind w:right="147"/>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w:t>
      </w:r>
      <w:r>
        <w:t xml:space="preserve">ограмм с углублённым изучением учебных </w:t>
      </w:r>
      <w:r>
        <w:rPr>
          <w:spacing w:val="-2"/>
        </w:rPr>
        <w:t>предметов;</w:t>
      </w:r>
    </w:p>
    <w:p w:rsidR="00E531B3" w:rsidRDefault="00E03CF9">
      <w:pPr>
        <w:pStyle w:val="a3"/>
        <w:spacing w:line="350" w:lineRule="auto"/>
        <w:ind w:right="140"/>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E531B3" w:rsidRDefault="00E03CF9">
      <w:pPr>
        <w:pStyle w:val="a3"/>
        <w:spacing w:line="350" w:lineRule="auto"/>
        <w:ind w:right="140"/>
      </w:pPr>
      <w:r>
        <w:t>наличие вариативных учебных курс</w:t>
      </w:r>
      <w:r>
        <w:t>ов, практик гражданской, духовно- 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w:t>
      </w:r>
      <w:r>
        <w:t>енности, самостоятельно разработанных и реализуемых педагогическими работниками образовательной организации.</w:t>
      </w:r>
    </w:p>
    <w:p w:rsidR="00E531B3" w:rsidRDefault="00E03CF9">
      <w:pPr>
        <w:pStyle w:val="a5"/>
        <w:numPr>
          <w:ilvl w:val="2"/>
          <w:numId w:val="134"/>
        </w:numPr>
        <w:tabs>
          <w:tab w:val="left" w:pos="2397"/>
        </w:tabs>
        <w:spacing w:line="316" w:lineRule="exact"/>
        <w:ind w:left="2397" w:hanging="839"/>
        <w:jc w:val="both"/>
        <w:rPr>
          <w:sz w:val="28"/>
        </w:rPr>
      </w:pPr>
      <w:r>
        <w:rPr>
          <w:sz w:val="28"/>
        </w:rPr>
        <w:t>Виды,</w:t>
      </w:r>
      <w:r>
        <w:rPr>
          <w:spacing w:val="-15"/>
          <w:sz w:val="28"/>
        </w:rPr>
        <w:t xml:space="preserve"> </w:t>
      </w:r>
      <w:r>
        <w:rPr>
          <w:sz w:val="28"/>
        </w:rPr>
        <w:t>формы</w:t>
      </w:r>
      <w:r>
        <w:rPr>
          <w:spacing w:val="-10"/>
          <w:sz w:val="28"/>
        </w:rPr>
        <w:t xml:space="preserve"> </w:t>
      </w:r>
      <w:r>
        <w:rPr>
          <w:sz w:val="28"/>
        </w:rPr>
        <w:t>и</w:t>
      </w:r>
      <w:r>
        <w:rPr>
          <w:spacing w:val="-11"/>
          <w:sz w:val="28"/>
        </w:rPr>
        <w:t xml:space="preserve"> </w:t>
      </w:r>
      <w:r>
        <w:rPr>
          <w:sz w:val="28"/>
        </w:rPr>
        <w:t>содержание</w:t>
      </w:r>
      <w:r>
        <w:rPr>
          <w:spacing w:val="-11"/>
          <w:sz w:val="28"/>
        </w:rPr>
        <w:t xml:space="preserve"> </w:t>
      </w:r>
      <w:r>
        <w:rPr>
          <w:sz w:val="28"/>
        </w:rPr>
        <w:t>воспитательной</w:t>
      </w:r>
      <w:r>
        <w:rPr>
          <w:spacing w:val="-6"/>
          <w:sz w:val="28"/>
        </w:rPr>
        <w:t xml:space="preserve"> </w:t>
      </w:r>
      <w:r>
        <w:rPr>
          <w:spacing w:val="-2"/>
          <w:sz w:val="28"/>
        </w:rPr>
        <w:t>деятельности.</w:t>
      </w:r>
    </w:p>
    <w:p w:rsidR="00E531B3" w:rsidRDefault="00E03CF9">
      <w:pPr>
        <w:pStyle w:val="a5"/>
        <w:numPr>
          <w:ilvl w:val="3"/>
          <w:numId w:val="134"/>
        </w:numPr>
        <w:tabs>
          <w:tab w:val="left" w:pos="2603"/>
        </w:tabs>
        <w:spacing w:before="134" w:line="350" w:lineRule="auto"/>
        <w:ind w:left="849" w:right="147" w:firstLine="708"/>
        <w:jc w:val="both"/>
        <w:rPr>
          <w:sz w:val="28"/>
        </w:rPr>
      </w:pPr>
      <w:r>
        <w:rPr>
          <w:sz w:val="28"/>
        </w:rPr>
        <w:t>Виды, формы и содержание воспитательной деятельности в этом разделе планируются, представляются по модулям.</w:t>
      </w:r>
    </w:p>
    <w:p w:rsidR="00E531B3" w:rsidRDefault="00E03CF9">
      <w:pPr>
        <w:pStyle w:val="a3"/>
        <w:spacing w:line="350" w:lineRule="auto"/>
        <w:ind w:right="143"/>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w:t>
      </w:r>
      <w:r>
        <w:t xml:space="preserve"> организации.</w:t>
      </w:r>
      <w:r>
        <w:rPr>
          <w:spacing w:val="-2"/>
        </w:rPr>
        <w:t xml:space="preserve"> </w:t>
      </w:r>
      <w:r>
        <w:t>Каждый</w:t>
      </w:r>
      <w:r>
        <w:rPr>
          <w:spacing w:val="-1"/>
        </w:rPr>
        <w:t xml:space="preserve"> </w:t>
      </w:r>
      <w:r>
        <w:t>из</w:t>
      </w:r>
      <w:r>
        <w:rPr>
          <w:spacing w:val="-2"/>
        </w:rPr>
        <w:t xml:space="preserve"> </w:t>
      </w:r>
      <w:r>
        <w:t>модулей</w:t>
      </w:r>
      <w:r>
        <w:rPr>
          <w:spacing w:val="-1"/>
        </w:rPr>
        <w:t xml:space="preserve"> </w:t>
      </w:r>
      <w:r>
        <w:t>обладает</w:t>
      </w:r>
      <w:r>
        <w:rPr>
          <w:spacing w:val="-2"/>
        </w:rPr>
        <w:t xml:space="preserve"> </w:t>
      </w:r>
      <w:r>
        <w:t>воспитательным</w:t>
      </w:r>
      <w:r>
        <w:rPr>
          <w:spacing w:val="-2"/>
        </w:rPr>
        <w:t xml:space="preserve"> </w:t>
      </w:r>
      <w:r>
        <w:t>потенциалом</w:t>
      </w:r>
      <w:r>
        <w:rPr>
          <w:spacing w:val="-2"/>
        </w:rPr>
        <w:t xml:space="preserve"> </w:t>
      </w:r>
      <w:r>
        <w:t>с</w:t>
      </w:r>
      <w:r>
        <w:rPr>
          <w:spacing w:val="-2"/>
        </w:rPr>
        <w:t xml:space="preserve"> </w:t>
      </w:r>
      <w:r>
        <w:t>особыми условиями, средствами, возможностями воспитания (урочная деятельность, внеурочная деятельность, взаимодействие с родителями и другое).</w:t>
      </w:r>
    </w:p>
    <w:p w:rsidR="00E531B3" w:rsidRDefault="00E03CF9">
      <w:pPr>
        <w:pStyle w:val="a5"/>
        <w:numPr>
          <w:ilvl w:val="3"/>
          <w:numId w:val="134"/>
        </w:numPr>
        <w:tabs>
          <w:tab w:val="left" w:pos="2603"/>
        </w:tabs>
        <w:spacing w:line="350" w:lineRule="auto"/>
        <w:ind w:left="849" w:right="145" w:firstLine="708"/>
        <w:jc w:val="both"/>
        <w:rPr>
          <w:sz w:val="28"/>
        </w:rPr>
      </w:pPr>
      <w:r>
        <w:rPr>
          <w:sz w:val="28"/>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w:t>
      </w:r>
      <w:r>
        <w:rPr>
          <w:spacing w:val="80"/>
          <w:sz w:val="28"/>
        </w:rPr>
        <w:t xml:space="preserve"> </w:t>
      </w:r>
      <w:r>
        <w:rPr>
          <w:sz w:val="28"/>
        </w:rPr>
        <w:t>и</w:t>
      </w:r>
      <w:r>
        <w:rPr>
          <w:spacing w:val="80"/>
          <w:sz w:val="28"/>
        </w:rPr>
        <w:t xml:space="preserve"> </w:t>
      </w:r>
      <w:r>
        <w:rPr>
          <w:sz w:val="28"/>
        </w:rPr>
        <w:t>другое).</w:t>
      </w:r>
      <w:r>
        <w:rPr>
          <w:spacing w:val="80"/>
          <w:sz w:val="28"/>
        </w:rPr>
        <w:t xml:space="preserve"> </w:t>
      </w:r>
      <w:r>
        <w:rPr>
          <w:sz w:val="28"/>
        </w:rPr>
        <w:t>Раздел</w:t>
      </w:r>
      <w:r>
        <w:rPr>
          <w:spacing w:val="80"/>
          <w:sz w:val="28"/>
        </w:rPr>
        <w:t xml:space="preserve"> </w:t>
      </w:r>
      <w:r>
        <w:rPr>
          <w:sz w:val="28"/>
        </w:rPr>
        <w:t>можно</w:t>
      </w:r>
      <w:r>
        <w:rPr>
          <w:spacing w:val="80"/>
          <w:sz w:val="28"/>
        </w:rPr>
        <w:t xml:space="preserve"> </w:t>
      </w:r>
      <w:r>
        <w:rPr>
          <w:sz w:val="28"/>
        </w:rPr>
        <w:t>дополнить</w:t>
      </w:r>
      <w:r>
        <w:rPr>
          <w:spacing w:val="80"/>
          <w:sz w:val="28"/>
        </w:rPr>
        <w:t xml:space="preserve"> </w:t>
      </w:r>
      <w:r>
        <w:rPr>
          <w:sz w:val="28"/>
        </w:rPr>
        <w:t>опи</w:t>
      </w:r>
      <w:r>
        <w:rPr>
          <w:sz w:val="28"/>
        </w:rPr>
        <w:t>санием</w:t>
      </w:r>
      <w:r>
        <w:rPr>
          <w:spacing w:val="80"/>
          <w:sz w:val="28"/>
        </w:rPr>
        <w:t xml:space="preserve"> </w:t>
      </w:r>
      <w:r>
        <w:rPr>
          <w:sz w:val="28"/>
        </w:rPr>
        <w:t>дополнительных</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2" w:firstLine="0"/>
      </w:pPr>
      <w:r>
        <w:t>(вариативных) модулей, если такая деятельность реализуется в</w:t>
      </w:r>
      <w:r>
        <w:rPr>
          <w:spacing w:val="40"/>
        </w:rPr>
        <w:t xml:space="preserve"> </w:t>
      </w:r>
      <w:r>
        <w:t>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w:t>
      </w:r>
      <w:r>
        <w:t>, школьные спортивные клубы, школьные театры, наставничество), а также описанием иных модулей, разработанных образовательной организацией.</w:t>
      </w:r>
    </w:p>
    <w:p w:rsidR="00E531B3" w:rsidRDefault="00E03CF9">
      <w:pPr>
        <w:pStyle w:val="a5"/>
        <w:numPr>
          <w:ilvl w:val="3"/>
          <w:numId w:val="134"/>
        </w:numPr>
        <w:tabs>
          <w:tab w:val="left" w:pos="2603"/>
        </w:tabs>
        <w:spacing w:line="350" w:lineRule="auto"/>
        <w:ind w:left="849" w:right="148" w:firstLine="708"/>
        <w:jc w:val="both"/>
        <w:rPr>
          <w:sz w:val="28"/>
        </w:rPr>
      </w:pPr>
      <w:r>
        <w:rPr>
          <w:sz w:val="28"/>
        </w:rPr>
        <w:t>Последовательность описания модулей является ориентировочной, в рабочей программе воспитания образовательной организа</w:t>
      </w:r>
      <w:r>
        <w:rPr>
          <w:sz w:val="28"/>
        </w:rPr>
        <w:t xml:space="preserve">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w:t>
      </w:r>
      <w:r>
        <w:rPr>
          <w:spacing w:val="-2"/>
          <w:sz w:val="28"/>
        </w:rPr>
        <w:t>коллектива.</w:t>
      </w:r>
    </w:p>
    <w:p w:rsidR="00E531B3" w:rsidRDefault="00E03CF9">
      <w:pPr>
        <w:pStyle w:val="a5"/>
        <w:numPr>
          <w:ilvl w:val="3"/>
          <w:numId w:val="134"/>
        </w:numPr>
        <w:tabs>
          <w:tab w:val="left" w:pos="2604"/>
        </w:tabs>
        <w:spacing w:line="317" w:lineRule="exact"/>
        <w:ind w:hanging="1046"/>
        <w:jc w:val="both"/>
        <w:rPr>
          <w:sz w:val="28"/>
        </w:rPr>
      </w:pPr>
      <w:r>
        <w:rPr>
          <w:sz w:val="28"/>
        </w:rPr>
        <w:t>Модуль</w:t>
      </w:r>
      <w:r>
        <w:rPr>
          <w:spacing w:val="-12"/>
          <w:sz w:val="28"/>
        </w:rPr>
        <w:t xml:space="preserve"> </w:t>
      </w:r>
      <w:r>
        <w:rPr>
          <w:sz w:val="28"/>
        </w:rPr>
        <w:t>«Урочная</w:t>
      </w:r>
      <w:r>
        <w:rPr>
          <w:spacing w:val="-10"/>
          <w:sz w:val="28"/>
        </w:rPr>
        <w:t xml:space="preserve"> </w:t>
      </w:r>
      <w:r>
        <w:rPr>
          <w:spacing w:val="-2"/>
          <w:sz w:val="28"/>
        </w:rPr>
        <w:t>деятельность».</w:t>
      </w:r>
    </w:p>
    <w:p w:rsidR="00E531B3" w:rsidRDefault="00E03CF9">
      <w:pPr>
        <w:pStyle w:val="a3"/>
        <w:spacing w:before="145" w:line="350" w:lineRule="auto"/>
        <w:ind w:right="140"/>
      </w:pPr>
      <w:r>
        <w:t>Реализация воспитательного потенциала уроков (урочн</w:t>
      </w:r>
      <w:r>
        <w:t>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E531B3" w:rsidRDefault="00E03CF9">
      <w:pPr>
        <w:pStyle w:val="a3"/>
        <w:spacing w:line="350" w:lineRule="auto"/>
        <w:ind w:right="145"/>
      </w:pPr>
      <w:r>
        <w:t>максимальное использование воспитательных возможносте</w:t>
      </w:r>
      <w:r>
        <w:t>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w:t>
      </w:r>
      <w:r>
        <w:t>ий, вспомогательных материалов, проблемных ситуаций для обсуждений;</w:t>
      </w:r>
    </w:p>
    <w:p w:rsidR="00E531B3" w:rsidRDefault="00E03CF9">
      <w:pPr>
        <w:pStyle w:val="a3"/>
        <w:spacing w:line="350" w:lineRule="auto"/>
        <w:ind w:right="149"/>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E531B3" w:rsidRDefault="00E03CF9">
      <w:pPr>
        <w:pStyle w:val="a3"/>
        <w:spacing w:line="350" w:lineRule="auto"/>
        <w:ind w:right="145"/>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E531B3" w:rsidRDefault="00E03CF9">
      <w:pPr>
        <w:pStyle w:val="a3"/>
        <w:spacing w:line="350" w:lineRule="auto"/>
        <w:ind w:right="141"/>
      </w:pPr>
      <w:r>
        <w:t>выбор методов, методик, технологий, оказывающих воспитательное воздействие на личность в соответствии с воспитате</w:t>
      </w:r>
      <w:r>
        <w:t>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1"/>
      </w:pPr>
      <w:r>
        <w:t>привлечение внимания обучающихся к ценностному аспекту изучаемых на уроках предметов, явлени</w:t>
      </w:r>
      <w:r>
        <w:t>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E531B3" w:rsidRDefault="00E03CF9">
      <w:pPr>
        <w:pStyle w:val="a3"/>
        <w:spacing w:line="350" w:lineRule="auto"/>
        <w:ind w:right="141"/>
      </w:pPr>
      <w:r>
        <w:t>применение интерактивных форм учебной работы – интеллектуальных, стимулирующих познавательную мотивацию, игровы</w:t>
      </w:r>
      <w:r>
        <w:t>х методик, дискуссий, дающих возможность приобрести опыт ведения конструктивного диалога; групповой</w:t>
      </w:r>
      <w:r>
        <w:rPr>
          <w:spacing w:val="40"/>
        </w:rPr>
        <w:t xml:space="preserve"> </w:t>
      </w:r>
      <w:r>
        <w:t>работы, которая учит строить отношения и действовать в команде, способствует развитию критического мышления;</w:t>
      </w:r>
    </w:p>
    <w:p w:rsidR="00E531B3" w:rsidRDefault="00E03CF9">
      <w:pPr>
        <w:pStyle w:val="a3"/>
        <w:spacing w:line="350" w:lineRule="auto"/>
        <w:ind w:right="148"/>
      </w:pPr>
      <w:r>
        <w:t>побуждение обучающихся соблюдать нормы поведени</w:t>
      </w:r>
      <w:r>
        <w:t xml:space="preserve">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w:t>
      </w:r>
      <w:r>
        <w:rPr>
          <w:spacing w:val="-2"/>
        </w:rPr>
        <w:t>атмосферы;</w:t>
      </w:r>
    </w:p>
    <w:p w:rsidR="00E531B3" w:rsidRDefault="00E03CF9">
      <w:pPr>
        <w:pStyle w:val="a3"/>
        <w:spacing w:line="350" w:lineRule="auto"/>
        <w:ind w:right="144"/>
      </w:pPr>
      <w:r>
        <w:t>организацию наставничества мотивированных и эрудированных обучающихся над неуспев</w:t>
      </w:r>
      <w:r>
        <w:t>ающими одноклассниками, в том числе с особыми образовательными потребностями,</w:t>
      </w:r>
      <w:r>
        <w:rPr>
          <w:spacing w:val="-6"/>
        </w:rPr>
        <w:t xml:space="preserve"> </w:t>
      </w:r>
      <w:r>
        <w:t>дающего</w:t>
      </w:r>
      <w:r>
        <w:rPr>
          <w:spacing w:val="-5"/>
        </w:rPr>
        <w:t xml:space="preserve"> </w:t>
      </w:r>
      <w:r>
        <w:t>обучающимся</w:t>
      </w:r>
      <w:r>
        <w:rPr>
          <w:spacing w:val="-7"/>
        </w:rPr>
        <w:t xml:space="preserve"> </w:t>
      </w:r>
      <w:r>
        <w:t>социально</w:t>
      </w:r>
      <w:r>
        <w:rPr>
          <w:spacing w:val="-3"/>
        </w:rPr>
        <w:t xml:space="preserve"> </w:t>
      </w:r>
      <w:r>
        <w:t>значимый</w:t>
      </w:r>
      <w:r>
        <w:rPr>
          <w:spacing w:val="-5"/>
        </w:rPr>
        <w:t xml:space="preserve"> </w:t>
      </w:r>
      <w:r>
        <w:t>опыт</w:t>
      </w:r>
      <w:r>
        <w:rPr>
          <w:spacing w:val="-4"/>
        </w:rPr>
        <w:t xml:space="preserve"> </w:t>
      </w:r>
      <w:r>
        <w:t>сотрудничества</w:t>
      </w:r>
      <w:r>
        <w:rPr>
          <w:spacing w:val="-4"/>
        </w:rPr>
        <w:t xml:space="preserve"> </w:t>
      </w:r>
      <w:r>
        <w:t>и взаимной помощи;</w:t>
      </w:r>
    </w:p>
    <w:p w:rsidR="00E531B3" w:rsidRDefault="00E03CF9">
      <w:pPr>
        <w:pStyle w:val="a3"/>
        <w:spacing w:line="350" w:lineRule="auto"/>
        <w:ind w:right="151"/>
      </w:pPr>
      <w:r>
        <w:t>инициирование и поддержку исследовательской деятельности обучающихся, планирование и выполнение индивидуальных и групповых проектов</w:t>
      </w:r>
      <w:r>
        <w:rPr>
          <w:spacing w:val="40"/>
        </w:rPr>
        <w:t xml:space="preserve"> </w:t>
      </w:r>
      <w:r>
        <w:t>воспитательной направленности.</w:t>
      </w:r>
    </w:p>
    <w:p w:rsidR="00E531B3" w:rsidRDefault="00E03CF9">
      <w:pPr>
        <w:pStyle w:val="a5"/>
        <w:numPr>
          <w:ilvl w:val="3"/>
          <w:numId w:val="134"/>
        </w:numPr>
        <w:tabs>
          <w:tab w:val="left" w:pos="2604"/>
        </w:tabs>
        <w:spacing w:line="320" w:lineRule="exact"/>
        <w:ind w:hanging="1046"/>
        <w:jc w:val="both"/>
        <w:rPr>
          <w:sz w:val="28"/>
        </w:rPr>
      </w:pPr>
      <w:r>
        <w:rPr>
          <w:sz w:val="28"/>
        </w:rPr>
        <w:t>Модуль</w:t>
      </w:r>
      <w:r>
        <w:rPr>
          <w:spacing w:val="-14"/>
          <w:sz w:val="28"/>
        </w:rPr>
        <w:t xml:space="preserve"> </w:t>
      </w:r>
      <w:r>
        <w:rPr>
          <w:sz w:val="28"/>
        </w:rPr>
        <w:t>«Внеурочная</w:t>
      </w:r>
      <w:r>
        <w:rPr>
          <w:spacing w:val="-14"/>
          <w:sz w:val="28"/>
        </w:rPr>
        <w:t xml:space="preserve"> </w:t>
      </w:r>
      <w:r>
        <w:rPr>
          <w:spacing w:val="-2"/>
          <w:sz w:val="28"/>
        </w:rPr>
        <w:t>деятельность».</w:t>
      </w:r>
    </w:p>
    <w:p w:rsidR="00E531B3" w:rsidRDefault="00E03CF9">
      <w:pPr>
        <w:pStyle w:val="a3"/>
        <w:spacing w:before="132" w:line="350" w:lineRule="auto"/>
        <w:ind w:right="146"/>
      </w:pPr>
      <w:r>
        <w:t>Реализация воспитательного потенциала внеурочной деятельнос</w:t>
      </w:r>
      <w:r>
        <w:t>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w:t>
      </w:r>
      <w:r>
        <w:t xml:space="preserve"> запланированные):</w:t>
      </w:r>
    </w:p>
    <w:p w:rsidR="00E531B3" w:rsidRDefault="00E03CF9">
      <w:pPr>
        <w:pStyle w:val="a3"/>
        <w:spacing w:line="350" w:lineRule="auto"/>
        <w:ind w:right="141"/>
      </w:pPr>
      <w:r>
        <w:t>курсы, занятия патриотической, гражданско-патриотической, военно- патриотической, краеведческой, историко-культурной направленности;</w:t>
      </w:r>
    </w:p>
    <w:p w:rsidR="00E531B3" w:rsidRDefault="00E03CF9">
      <w:pPr>
        <w:pStyle w:val="a3"/>
        <w:spacing w:line="350" w:lineRule="auto"/>
        <w:ind w:right="144"/>
      </w:pPr>
      <w:r>
        <w:t>курсы, занятия духовно-нравственной направленности по религиозным культурам народов России, основам духо</w:t>
      </w:r>
      <w:r>
        <w:t>вно-нравственной культуры народов России, духовно-историческому краеведению;</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tabs>
          <w:tab w:val="left" w:pos="2962"/>
          <w:tab w:val="left" w:pos="4483"/>
          <w:tab w:val="left" w:pos="7044"/>
          <w:tab w:val="left" w:pos="8713"/>
        </w:tabs>
        <w:spacing w:before="159" w:line="350" w:lineRule="auto"/>
        <w:ind w:right="185"/>
        <w:jc w:val="left"/>
      </w:pPr>
      <w:r>
        <w:rPr>
          <w:spacing w:val="-2"/>
        </w:rPr>
        <w:t>курсы,</w:t>
      </w:r>
      <w:r>
        <w:tab/>
      </w:r>
      <w:r>
        <w:rPr>
          <w:spacing w:val="-2"/>
        </w:rPr>
        <w:t>занятия</w:t>
      </w:r>
      <w:r>
        <w:tab/>
      </w:r>
      <w:r>
        <w:rPr>
          <w:spacing w:val="-2"/>
        </w:rPr>
        <w:t>познавательной,</w:t>
      </w:r>
      <w:r>
        <w:tab/>
      </w:r>
      <w:r>
        <w:rPr>
          <w:spacing w:val="-2"/>
        </w:rPr>
        <w:t>научной,</w:t>
      </w:r>
      <w:r>
        <w:tab/>
      </w:r>
      <w:r>
        <w:rPr>
          <w:spacing w:val="-4"/>
        </w:rPr>
        <w:t xml:space="preserve">исследовательской, </w:t>
      </w:r>
      <w:r>
        <w:t>просветительской направленности;</w:t>
      </w:r>
    </w:p>
    <w:p w:rsidR="00E531B3" w:rsidRDefault="00E03CF9">
      <w:pPr>
        <w:pStyle w:val="a3"/>
        <w:ind w:left="1558" w:firstLine="0"/>
        <w:jc w:val="left"/>
      </w:pPr>
      <w:r>
        <w:t>курсы,</w:t>
      </w:r>
      <w:r>
        <w:rPr>
          <w:spacing w:val="-18"/>
        </w:rPr>
        <w:t xml:space="preserve"> </w:t>
      </w:r>
      <w:r>
        <w:t>занятия</w:t>
      </w:r>
      <w:r>
        <w:rPr>
          <w:spacing w:val="-17"/>
        </w:rPr>
        <w:t xml:space="preserve"> </w:t>
      </w:r>
      <w:r>
        <w:t>экологической,</w:t>
      </w:r>
      <w:r>
        <w:rPr>
          <w:spacing w:val="-17"/>
        </w:rPr>
        <w:t xml:space="preserve"> </w:t>
      </w:r>
      <w:r>
        <w:t>природоохранной</w:t>
      </w:r>
      <w:r>
        <w:rPr>
          <w:spacing w:val="-16"/>
        </w:rPr>
        <w:t xml:space="preserve"> </w:t>
      </w:r>
      <w:r>
        <w:rPr>
          <w:spacing w:val="-2"/>
        </w:rPr>
        <w:t>направленности;</w:t>
      </w:r>
    </w:p>
    <w:p w:rsidR="00E531B3" w:rsidRDefault="00E03CF9">
      <w:pPr>
        <w:pStyle w:val="a3"/>
        <w:spacing w:before="146" w:line="350" w:lineRule="auto"/>
        <w:ind w:right="173"/>
        <w:jc w:val="left"/>
      </w:pPr>
      <w:r>
        <w:t>курсы,</w:t>
      </w:r>
      <w:r>
        <w:rPr>
          <w:spacing w:val="-6"/>
        </w:rPr>
        <w:t xml:space="preserve"> </w:t>
      </w:r>
      <w:r>
        <w:t>занятия</w:t>
      </w:r>
      <w:r>
        <w:rPr>
          <w:spacing w:val="-6"/>
        </w:rPr>
        <w:t xml:space="preserve"> </w:t>
      </w:r>
      <w:r>
        <w:t>в</w:t>
      </w:r>
      <w:r>
        <w:rPr>
          <w:spacing w:val="-6"/>
        </w:rPr>
        <w:t xml:space="preserve"> </w:t>
      </w:r>
      <w:r>
        <w:t>области</w:t>
      </w:r>
      <w:r>
        <w:rPr>
          <w:spacing w:val="-6"/>
        </w:rPr>
        <w:t xml:space="preserve"> </w:t>
      </w:r>
      <w:r>
        <w:t>искусств,</w:t>
      </w:r>
      <w:r>
        <w:rPr>
          <w:spacing w:val="-6"/>
        </w:rPr>
        <w:t xml:space="preserve"> </w:t>
      </w:r>
      <w:r>
        <w:t>художественного</w:t>
      </w:r>
      <w:r>
        <w:rPr>
          <w:spacing w:val="-6"/>
        </w:rPr>
        <w:t xml:space="preserve"> </w:t>
      </w:r>
      <w:r>
        <w:t>творчества</w:t>
      </w:r>
      <w:r>
        <w:rPr>
          <w:spacing w:val="-6"/>
        </w:rPr>
        <w:t xml:space="preserve"> </w:t>
      </w:r>
      <w:r>
        <w:t>разных</w:t>
      </w:r>
      <w:r>
        <w:rPr>
          <w:spacing w:val="-6"/>
        </w:rPr>
        <w:t xml:space="preserve"> </w:t>
      </w:r>
      <w:r>
        <w:t>видов и жанров;</w:t>
      </w:r>
    </w:p>
    <w:p w:rsidR="00E531B3" w:rsidRDefault="00E03CF9">
      <w:pPr>
        <w:pStyle w:val="a3"/>
        <w:spacing w:line="348" w:lineRule="auto"/>
        <w:ind w:left="1558" w:right="1913" w:firstLine="0"/>
        <w:jc w:val="left"/>
      </w:pPr>
      <w:r>
        <w:t>курсы, занятия туристско-краеведческой направленности; курсы,</w:t>
      </w:r>
      <w:r>
        <w:rPr>
          <w:spacing w:val="-17"/>
        </w:rPr>
        <w:t xml:space="preserve"> </w:t>
      </w:r>
      <w:r>
        <w:t>занятия</w:t>
      </w:r>
      <w:r>
        <w:rPr>
          <w:spacing w:val="-18"/>
        </w:rPr>
        <w:t xml:space="preserve"> </w:t>
      </w:r>
      <w:r>
        <w:t>оздоровительной</w:t>
      </w:r>
      <w:r>
        <w:rPr>
          <w:spacing w:val="-17"/>
        </w:rPr>
        <w:t xml:space="preserve"> </w:t>
      </w:r>
      <w:r>
        <w:t>и</w:t>
      </w:r>
      <w:r>
        <w:rPr>
          <w:spacing w:val="-15"/>
        </w:rPr>
        <w:t xml:space="preserve"> </w:t>
      </w:r>
      <w:r>
        <w:t>спортивной</w:t>
      </w:r>
      <w:r>
        <w:rPr>
          <w:spacing w:val="-18"/>
        </w:rPr>
        <w:t xml:space="preserve"> </w:t>
      </w:r>
      <w:r>
        <w:t>направленности.</w:t>
      </w:r>
    </w:p>
    <w:p w:rsidR="00E531B3" w:rsidRDefault="00E03CF9">
      <w:pPr>
        <w:pStyle w:val="a5"/>
        <w:numPr>
          <w:ilvl w:val="3"/>
          <w:numId w:val="134"/>
        </w:numPr>
        <w:tabs>
          <w:tab w:val="left" w:pos="2604"/>
        </w:tabs>
        <w:spacing w:before="4"/>
        <w:ind w:hanging="1046"/>
        <w:rPr>
          <w:sz w:val="28"/>
        </w:rPr>
      </w:pPr>
      <w:r>
        <w:rPr>
          <w:sz w:val="28"/>
        </w:rPr>
        <w:t>Модуль</w:t>
      </w:r>
      <w:r>
        <w:rPr>
          <w:spacing w:val="-12"/>
          <w:sz w:val="28"/>
        </w:rPr>
        <w:t xml:space="preserve"> </w:t>
      </w:r>
      <w:r>
        <w:rPr>
          <w:sz w:val="28"/>
        </w:rPr>
        <w:t>«Классное</w:t>
      </w:r>
      <w:r>
        <w:rPr>
          <w:spacing w:val="-11"/>
          <w:sz w:val="28"/>
        </w:rPr>
        <w:t xml:space="preserve"> </w:t>
      </w:r>
      <w:r>
        <w:rPr>
          <w:spacing w:val="-2"/>
          <w:sz w:val="28"/>
        </w:rPr>
        <w:t>руководство».</w:t>
      </w:r>
    </w:p>
    <w:p w:rsidR="00E531B3" w:rsidRDefault="00E03CF9">
      <w:pPr>
        <w:pStyle w:val="a3"/>
        <w:spacing w:before="149" w:line="350" w:lineRule="auto"/>
        <w:ind w:right="147"/>
      </w:pPr>
      <w:r>
        <w:t>Реализация воспитательного потен</w:t>
      </w:r>
      <w:r>
        <w:t>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w:t>
      </w:r>
      <w:r>
        <w:t xml:space="preserve"> или </w:t>
      </w:r>
      <w:r>
        <w:rPr>
          <w:spacing w:val="-2"/>
        </w:rPr>
        <w:t>запланированные):</w:t>
      </w:r>
    </w:p>
    <w:p w:rsidR="00E531B3" w:rsidRDefault="00E03CF9">
      <w:pPr>
        <w:pStyle w:val="a3"/>
        <w:spacing w:line="350" w:lineRule="auto"/>
        <w:ind w:right="153"/>
      </w:pPr>
      <w:r>
        <w:t>планирование и проведение классных часов целевой воспитательной тематической направленности;</w:t>
      </w:r>
    </w:p>
    <w:p w:rsidR="00E531B3" w:rsidRDefault="00E03CF9">
      <w:pPr>
        <w:pStyle w:val="a3"/>
        <w:spacing w:line="350" w:lineRule="auto"/>
        <w:ind w:right="149"/>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E531B3" w:rsidRDefault="00E03CF9">
      <w:pPr>
        <w:pStyle w:val="a3"/>
        <w:spacing w:line="350" w:lineRule="auto"/>
        <w:ind w:right="146"/>
      </w:pPr>
      <w:r>
        <w:t>организацию интересных и полезных для личностного развития обучающихся сов</w:t>
      </w:r>
      <w:r>
        <w:t>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E531B3" w:rsidRDefault="00E03CF9">
      <w:pPr>
        <w:pStyle w:val="a3"/>
        <w:spacing w:line="350" w:lineRule="auto"/>
        <w:ind w:right="147"/>
      </w:pPr>
      <w:r>
        <w:t>сплочение ко</w:t>
      </w:r>
      <w:r>
        <w:t>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E531B3" w:rsidRDefault="00E03CF9">
      <w:pPr>
        <w:pStyle w:val="a3"/>
        <w:spacing w:line="350" w:lineRule="auto"/>
        <w:ind w:right="146"/>
      </w:pPr>
      <w:r>
        <w:t>выработку совместно с обучающимися правил поведения класса, участие в выработке т</w:t>
      </w:r>
      <w:r>
        <w:t>аких правил поведения в образовательной организации;</w:t>
      </w:r>
    </w:p>
    <w:p w:rsidR="00E531B3" w:rsidRDefault="00E03CF9">
      <w:pPr>
        <w:pStyle w:val="a3"/>
        <w:spacing w:line="350" w:lineRule="auto"/>
        <w:ind w:right="138"/>
      </w:pPr>
      <w:r>
        <w:t>изучение особенностей личностного развития обучающихся путём</w:t>
      </w:r>
      <w:r>
        <w:rPr>
          <w:spacing w:val="40"/>
        </w:rPr>
        <w:t xml:space="preserve"> </w:t>
      </w:r>
      <w:r>
        <w:t>наблюдения за их поведением, в специально создаваемых педагогических</w:t>
      </w:r>
      <w:r>
        <w:rPr>
          <w:spacing w:val="40"/>
        </w:rPr>
        <w:t xml:space="preserve"> </w:t>
      </w:r>
      <w:r>
        <w:t>ситуациях,</w:t>
      </w:r>
      <w:r>
        <w:rPr>
          <w:spacing w:val="38"/>
        </w:rPr>
        <w:t xml:space="preserve"> </w:t>
      </w:r>
      <w:r>
        <w:t>в</w:t>
      </w:r>
      <w:r>
        <w:rPr>
          <w:spacing w:val="39"/>
        </w:rPr>
        <w:t xml:space="preserve"> </w:t>
      </w:r>
      <w:r>
        <w:t>играх,</w:t>
      </w:r>
      <w:r>
        <w:rPr>
          <w:spacing w:val="38"/>
        </w:rPr>
        <w:t xml:space="preserve"> </w:t>
      </w:r>
      <w:r>
        <w:t>беседах</w:t>
      </w:r>
      <w:r>
        <w:rPr>
          <w:spacing w:val="40"/>
        </w:rPr>
        <w:t xml:space="preserve"> </w:t>
      </w:r>
      <w:r>
        <w:t>по</w:t>
      </w:r>
      <w:r>
        <w:rPr>
          <w:spacing w:val="40"/>
        </w:rPr>
        <w:t xml:space="preserve"> </w:t>
      </w:r>
      <w:r>
        <w:t>нравственным</w:t>
      </w:r>
      <w:r>
        <w:rPr>
          <w:spacing w:val="39"/>
        </w:rPr>
        <w:t xml:space="preserve"> </w:t>
      </w:r>
      <w:r>
        <w:t>проблемам;</w:t>
      </w:r>
      <w:r>
        <w:rPr>
          <w:spacing w:val="40"/>
        </w:rPr>
        <w:t xml:space="preserve"> </w:t>
      </w:r>
      <w:r>
        <w:t>результаты</w:t>
      </w:r>
      <w:r>
        <w:rPr>
          <w:spacing w:val="40"/>
        </w:rPr>
        <w:t xml:space="preserve"> </w:t>
      </w:r>
      <w:r>
        <w:t>наблюде</w:t>
      </w:r>
      <w:r>
        <w:t>ния</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7" w:firstLine="0"/>
      </w:pPr>
      <w:r>
        <w:t>сверяются с результатами бесед с родителями (законными представителями), учителями, а также (при необходимости) с педагогом-психологом;</w:t>
      </w:r>
    </w:p>
    <w:p w:rsidR="00E531B3" w:rsidRDefault="00E03CF9">
      <w:pPr>
        <w:pStyle w:val="a3"/>
        <w:spacing w:line="350" w:lineRule="auto"/>
        <w:ind w:right="141"/>
      </w:pPr>
      <w:r>
        <w:t>доверительное общение и поддержку обучающихся в решении проблем (налаживание</w:t>
      </w:r>
      <w:r>
        <w:rPr>
          <w:spacing w:val="-3"/>
        </w:rPr>
        <w:t xml:space="preserve"> </w:t>
      </w:r>
      <w:r>
        <w:t>взаимоотношений</w:t>
      </w:r>
      <w:r>
        <w:rPr>
          <w:spacing w:val="-2"/>
        </w:rPr>
        <w:t xml:space="preserve"> </w:t>
      </w:r>
      <w:r>
        <w:t>с</w:t>
      </w:r>
      <w:r>
        <w:rPr>
          <w:spacing w:val="-3"/>
        </w:rPr>
        <w:t xml:space="preserve"> </w:t>
      </w:r>
      <w:r>
        <w:t>одноклассниками</w:t>
      </w:r>
      <w:r>
        <w:rPr>
          <w:spacing w:val="-2"/>
        </w:rPr>
        <w:t xml:space="preserve"> </w:t>
      </w:r>
      <w:r>
        <w:t>или</w:t>
      </w:r>
      <w:r>
        <w:rPr>
          <w:spacing w:val="-2"/>
        </w:rPr>
        <w:t xml:space="preserve"> </w:t>
      </w:r>
      <w:r>
        <w:t>педагогами,</w:t>
      </w:r>
      <w:r>
        <w:rPr>
          <w:spacing w:val="-3"/>
        </w:rPr>
        <w:t xml:space="preserve"> </w:t>
      </w:r>
      <w:r>
        <w:t>успеваемость</w:t>
      </w:r>
      <w:r>
        <w:rPr>
          <w:spacing w:val="-4"/>
        </w:rPr>
        <w:t xml:space="preserve"> </w:t>
      </w:r>
      <w:r>
        <w:t>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E531B3" w:rsidRDefault="00E03CF9">
      <w:pPr>
        <w:pStyle w:val="a3"/>
        <w:spacing w:line="350" w:lineRule="auto"/>
        <w:ind w:right="140"/>
      </w:pPr>
      <w:r>
        <w:t>индивидуальную</w:t>
      </w:r>
      <w:r>
        <w:t xml:space="preserve"> работу с обучающимися класса по ведению личных портфолио, в которых они фиксируют свои учебные, творческие, спортивные, личностные достижения;</w:t>
      </w:r>
    </w:p>
    <w:p w:rsidR="00E531B3" w:rsidRDefault="00E03CF9">
      <w:pPr>
        <w:pStyle w:val="a3"/>
        <w:spacing w:line="350" w:lineRule="auto"/>
        <w:ind w:right="137"/>
      </w:pPr>
      <w:r>
        <w:t xml:space="preserve">регулярные консультации с учителями-предметниками, направленные на формирование единства требований по вопросам </w:t>
      </w:r>
      <w:r>
        <w:t>воспитания и обучения, предупреждение и (или) разрешение конфликтов между учителями и</w:t>
      </w:r>
      <w:r>
        <w:rPr>
          <w:spacing w:val="40"/>
        </w:rPr>
        <w:t xml:space="preserve"> </w:t>
      </w:r>
      <w:r>
        <w:rPr>
          <w:spacing w:val="-2"/>
        </w:rPr>
        <w:t>обучающимися;</w:t>
      </w:r>
    </w:p>
    <w:p w:rsidR="00E531B3" w:rsidRDefault="00E03CF9">
      <w:pPr>
        <w:pStyle w:val="a3"/>
        <w:spacing w:line="350" w:lineRule="auto"/>
        <w:ind w:right="142"/>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w:t>
      </w:r>
      <w:r>
        <w:t>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E531B3" w:rsidRDefault="00E03CF9">
      <w:pPr>
        <w:pStyle w:val="a3"/>
        <w:spacing w:line="350" w:lineRule="auto"/>
        <w:ind w:right="147"/>
      </w:pPr>
      <w:r>
        <w:t>организацию и проведение регулярных родительских собраний, инфо</w:t>
      </w:r>
      <w:r>
        <w:t>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E531B3" w:rsidRDefault="00E03CF9">
      <w:pPr>
        <w:pStyle w:val="a3"/>
        <w:spacing w:line="350" w:lineRule="auto"/>
        <w:ind w:right="146"/>
      </w:pPr>
      <w:r>
        <w:t>создание и организацию работы родительского ком</w:t>
      </w:r>
      <w:r>
        <w:t>итета класса,</w:t>
      </w:r>
      <w:r>
        <w:rPr>
          <w:spacing w:val="40"/>
        </w:rPr>
        <w:t xml:space="preserve"> </w:t>
      </w:r>
      <w:r>
        <w:t>участвующего в решении вопросов воспитания и обучения в классе, общеобразовательной организации;</w:t>
      </w:r>
    </w:p>
    <w:p w:rsidR="00E531B3" w:rsidRDefault="00E03CF9">
      <w:pPr>
        <w:pStyle w:val="a3"/>
        <w:spacing w:line="350" w:lineRule="auto"/>
        <w:ind w:right="146"/>
      </w:pPr>
      <w:r>
        <w:t>привлечение родителей (законных представителей), членов семей обучающихся к организации и проведению воспитательных дел, мероприятий в классе и о</w:t>
      </w:r>
      <w:r>
        <w:t>бщеобразовательной организации;</w:t>
      </w:r>
    </w:p>
    <w:p w:rsidR="00E531B3" w:rsidRDefault="00E03CF9">
      <w:pPr>
        <w:pStyle w:val="a3"/>
        <w:spacing w:line="350" w:lineRule="auto"/>
        <w:ind w:right="151"/>
      </w:pPr>
      <w:r>
        <w:t xml:space="preserve">проведение в классе праздников, конкурсов, соревнований и других </w:t>
      </w:r>
      <w:r>
        <w:rPr>
          <w:spacing w:val="-2"/>
        </w:rPr>
        <w:t>мероприятий.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9"/>
        <w:ind w:left="2603" w:hanging="1046"/>
        <w:jc w:val="both"/>
        <w:rPr>
          <w:sz w:val="28"/>
        </w:rPr>
      </w:pPr>
      <w:r>
        <w:rPr>
          <w:sz w:val="28"/>
        </w:rPr>
        <w:t>Модуль</w:t>
      </w:r>
      <w:r>
        <w:rPr>
          <w:spacing w:val="-13"/>
          <w:sz w:val="28"/>
        </w:rPr>
        <w:t xml:space="preserve"> </w:t>
      </w:r>
      <w:r>
        <w:rPr>
          <w:sz w:val="28"/>
        </w:rPr>
        <w:t>«Основные</w:t>
      </w:r>
      <w:r>
        <w:rPr>
          <w:spacing w:val="-11"/>
          <w:sz w:val="28"/>
        </w:rPr>
        <w:t xml:space="preserve"> </w:t>
      </w:r>
      <w:r>
        <w:rPr>
          <w:sz w:val="28"/>
        </w:rPr>
        <w:t>школьные</w:t>
      </w:r>
      <w:r>
        <w:rPr>
          <w:spacing w:val="-11"/>
          <w:sz w:val="28"/>
        </w:rPr>
        <w:t xml:space="preserve"> </w:t>
      </w:r>
      <w:r>
        <w:rPr>
          <w:spacing w:val="-2"/>
          <w:sz w:val="28"/>
        </w:rPr>
        <w:t>дела».</w:t>
      </w:r>
    </w:p>
    <w:p w:rsidR="00E531B3" w:rsidRDefault="00E03CF9">
      <w:pPr>
        <w:pStyle w:val="a3"/>
        <w:spacing w:before="149" w:line="350" w:lineRule="auto"/>
        <w:ind w:right="141"/>
      </w:pPr>
      <w:r>
        <w:t xml:space="preserve">Реализация воспитательного потенциала основных школьных дел может предусматривать (указываются </w:t>
      </w:r>
      <w:r>
        <w:t>конкретные позиции, имеющиеся в образовательной организации или запланированные):</w:t>
      </w:r>
    </w:p>
    <w:p w:rsidR="00E531B3" w:rsidRDefault="00E03CF9">
      <w:pPr>
        <w:pStyle w:val="a3"/>
        <w:spacing w:line="350" w:lineRule="auto"/>
        <w:ind w:right="147"/>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w:t>
      </w:r>
      <w:r>
        <w:t>ными датами, в которых участвуют все классы;</w:t>
      </w:r>
    </w:p>
    <w:p w:rsidR="00E531B3" w:rsidRDefault="00E03CF9">
      <w:pPr>
        <w:pStyle w:val="a3"/>
        <w:spacing w:line="320" w:lineRule="exact"/>
        <w:ind w:left="1558" w:firstLine="0"/>
      </w:pPr>
      <w:r>
        <w:t>участие</w:t>
      </w:r>
      <w:r>
        <w:rPr>
          <w:spacing w:val="-12"/>
        </w:rPr>
        <w:t xml:space="preserve"> </w:t>
      </w:r>
      <w:r>
        <w:t>во</w:t>
      </w:r>
      <w:r>
        <w:rPr>
          <w:spacing w:val="-9"/>
        </w:rPr>
        <w:t xml:space="preserve"> </w:t>
      </w:r>
      <w:r>
        <w:t>всероссийских</w:t>
      </w:r>
      <w:r>
        <w:rPr>
          <w:spacing w:val="-9"/>
        </w:rPr>
        <w:t xml:space="preserve"> </w:t>
      </w:r>
      <w:r>
        <w:t>акциях,</w:t>
      </w:r>
      <w:r>
        <w:rPr>
          <w:spacing w:val="-10"/>
        </w:rPr>
        <w:t xml:space="preserve"> </w:t>
      </w:r>
      <w:r>
        <w:t>посвящённых</w:t>
      </w:r>
      <w:r>
        <w:rPr>
          <w:spacing w:val="-9"/>
        </w:rPr>
        <w:t xml:space="preserve"> </w:t>
      </w:r>
      <w:r>
        <w:t>значимым</w:t>
      </w:r>
      <w:r>
        <w:rPr>
          <w:spacing w:val="-10"/>
        </w:rPr>
        <w:t xml:space="preserve"> </w:t>
      </w:r>
      <w:r>
        <w:t>событиям</w:t>
      </w:r>
      <w:r>
        <w:rPr>
          <w:spacing w:val="-10"/>
        </w:rPr>
        <w:t xml:space="preserve"> </w:t>
      </w:r>
      <w:r>
        <w:t>в</w:t>
      </w:r>
      <w:r>
        <w:rPr>
          <w:spacing w:val="-9"/>
        </w:rPr>
        <w:t xml:space="preserve"> </w:t>
      </w:r>
      <w:r>
        <w:rPr>
          <w:spacing w:val="-2"/>
        </w:rPr>
        <w:t>России,</w:t>
      </w:r>
    </w:p>
    <w:p w:rsidR="00E531B3" w:rsidRDefault="00E03CF9">
      <w:pPr>
        <w:pStyle w:val="a3"/>
        <w:spacing w:before="145"/>
        <w:ind w:firstLine="0"/>
        <w:jc w:val="left"/>
      </w:pPr>
      <w:r>
        <w:rPr>
          <w:spacing w:val="-2"/>
        </w:rPr>
        <w:t>мире;</w:t>
      </w:r>
    </w:p>
    <w:p w:rsidR="00E531B3" w:rsidRDefault="00E03CF9">
      <w:pPr>
        <w:pStyle w:val="a3"/>
        <w:tabs>
          <w:tab w:val="left" w:pos="3706"/>
          <w:tab w:val="left" w:pos="5637"/>
          <w:tab w:val="left" w:pos="7178"/>
          <w:tab w:val="left" w:pos="7615"/>
          <w:tab w:val="left" w:pos="9498"/>
        </w:tabs>
        <w:spacing w:before="146"/>
        <w:ind w:left="1558" w:firstLine="0"/>
        <w:jc w:val="left"/>
      </w:pPr>
      <w:r>
        <w:rPr>
          <w:spacing w:val="-2"/>
        </w:rPr>
        <w:t>торжественные</w:t>
      </w:r>
      <w:r>
        <w:tab/>
      </w:r>
      <w:r>
        <w:rPr>
          <w:spacing w:val="-2"/>
        </w:rPr>
        <w:t>мероприятия,</w:t>
      </w:r>
      <w:r>
        <w:tab/>
      </w:r>
      <w:r>
        <w:rPr>
          <w:spacing w:val="-2"/>
        </w:rPr>
        <w:t>связанные</w:t>
      </w:r>
      <w:r>
        <w:tab/>
      </w:r>
      <w:r>
        <w:rPr>
          <w:spacing w:val="-10"/>
        </w:rPr>
        <w:t>с</w:t>
      </w:r>
      <w:r>
        <w:tab/>
      </w:r>
      <w:r>
        <w:rPr>
          <w:spacing w:val="-2"/>
        </w:rPr>
        <w:t>завершением</w:t>
      </w:r>
      <w:r>
        <w:tab/>
      </w:r>
      <w:r>
        <w:rPr>
          <w:spacing w:val="-2"/>
        </w:rPr>
        <w:t>образования,</w:t>
      </w:r>
    </w:p>
    <w:p w:rsidR="00E531B3" w:rsidRDefault="00E03CF9">
      <w:pPr>
        <w:pStyle w:val="a3"/>
        <w:spacing w:before="149" w:line="350" w:lineRule="auto"/>
        <w:ind w:right="150" w:firstLine="0"/>
      </w:pPr>
      <w:r>
        <w:t>переходом на следующий уровень образования, символизирующие приобретение новых социальных статусов в образовательной организации, обществе;</w:t>
      </w:r>
    </w:p>
    <w:p w:rsidR="00E531B3" w:rsidRDefault="00E03CF9">
      <w:pPr>
        <w:pStyle w:val="a3"/>
        <w:spacing w:line="350" w:lineRule="auto"/>
        <w:ind w:right="139"/>
      </w:pPr>
      <w:r>
        <w:t xml:space="preserve">церемонии награждения (по итогам учебного периода, года) обучающихся и педагогов за участие в жизни образовательной </w:t>
      </w:r>
      <w:r>
        <w:t>организации, достижения в конкурсах, соревнованиях, олимпиадах, вклад в развитие образовательной организации, своей местности;</w:t>
      </w:r>
    </w:p>
    <w:p w:rsidR="00E531B3" w:rsidRDefault="00E03CF9">
      <w:pPr>
        <w:pStyle w:val="a3"/>
        <w:spacing w:line="350" w:lineRule="auto"/>
        <w:ind w:right="146"/>
      </w:pPr>
      <w:r>
        <w:t>социальные проекты в образовательной организации, совместно разрабатываемые и реализуемые обучающимися и педагогическими работник</w:t>
      </w:r>
      <w:r>
        <w:t>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E531B3" w:rsidRDefault="00E03CF9">
      <w:pPr>
        <w:pStyle w:val="a3"/>
        <w:spacing w:line="350" w:lineRule="auto"/>
        <w:ind w:right="150"/>
      </w:pPr>
      <w:r>
        <w:t>проводимые для жителей населенного пункта и организуемые совместно с семьями обучающихся праздники, фестивал</w:t>
      </w:r>
      <w:r>
        <w:t>и, представления в связи с памятными датами, значимыми событиями для жителей населенного пункта;</w:t>
      </w:r>
    </w:p>
    <w:p w:rsidR="00E531B3" w:rsidRDefault="00E03CF9">
      <w:pPr>
        <w:pStyle w:val="a3"/>
        <w:spacing w:line="350" w:lineRule="auto"/>
        <w:ind w:right="141"/>
      </w:pPr>
      <w:r>
        <w:t>разновозрастные сборы, многодневные выездные события, включающие в</w:t>
      </w:r>
      <w:r>
        <w:rPr>
          <w:spacing w:val="40"/>
        </w:rPr>
        <w:t xml:space="preserve"> </w:t>
      </w:r>
      <w:r>
        <w:t>себя комплекс коллективных творческих дел гражданской, патриотической, историко-краеведческо</w:t>
      </w:r>
      <w:r>
        <w:t>й, экологической, трудовой, спортивно-оздоровительной и другой направленности;</w:t>
      </w:r>
    </w:p>
    <w:p w:rsidR="00E531B3" w:rsidRDefault="00E03CF9">
      <w:pPr>
        <w:pStyle w:val="a3"/>
        <w:spacing w:line="350" w:lineRule="auto"/>
        <w:ind w:right="150"/>
      </w:pPr>
      <w:r>
        <w:t>вовлечение</w:t>
      </w:r>
      <w:r>
        <w:rPr>
          <w:spacing w:val="-2"/>
        </w:rPr>
        <w:t xml:space="preserve"> </w:t>
      </w:r>
      <w:r>
        <w:t>по</w:t>
      </w:r>
      <w:r>
        <w:rPr>
          <w:spacing w:val="-1"/>
        </w:rPr>
        <w:t xml:space="preserve"> </w:t>
      </w:r>
      <w:r>
        <w:t>возможности</w:t>
      </w:r>
      <w:r>
        <w:rPr>
          <w:spacing w:val="-2"/>
        </w:rPr>
        <w:t xml:space="preserve"> </w:t>
      </w:r>
      <w:r>
        <w:t>каждого</w:t>
      </w:r>
      <w:r>
        <w:rPr>
          <w:spacing w:val="-2"/>
        </w:rPr>
        <w:t xml:space="preserve"> </w:t>
      </w:r>
      <w:r>
        <w:t>обучающегося</w:t>
      </w:r>
      <w:r>
        <w:rPr>
          <w:spacing w:val="-1"/>
        </w:rPr>
        <w:t xml:space="preserve"> </w:t>
      </w:r>
      <w:r>
        <w:t>в</w:t>
      </w:r>
      <w:r>
        <w:rPr>
          <w:spacing w:val="-1"/>
        </w:rPr>
        <w:t xml:space="preserve"> </w:t>
      </w:r>
      <w:r>
        <w:t>школьные</w:t>
      </w:r>
      <w:r>
        <w:rPr>
          <w:spacing w:val="-2"/>
        </w:rPr>
        <w:t xml:space="preserve"> </w:t>
      </w:r>
      <w:r>
        <w:t>дела</w:t>
      </w:r>
      <w:r>
        <w:rPr>
          <w:spacing w:val="-1"/>
        </w:rPr>
        <w:t xml:space="preserve"> </w:t>
      </w:r>
      <w:r>
        <w:t>в</w:t>
      </w:r>
      <w:r>
        <w:rPr>
          <w:spacing w:val="-2"/>
        </w:rPr>
        <w:t xml:space="preserve"> </w:t>
      </w:r>
      <w:r>
        <w:t>разных ролях (сценаристов, постановщиков, исполнителей, корреспондентов, ведущих, декораторов, музыкальных редак</w:t>
      </w:r>
      <w:r>
        <w:t>торов, ответственных за костюмы и оборудование,</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5" w:firstLine="0"/>
      </w:pPr>
      <w:r>
        <w:t>за приглашение и встречу гостей и других), помощь обучающимся в освоении навыков подготовки, проведения, анализа общешкольных дел;</w:t>
      </w:r>
    </w:p>
    <w:p w:rsidR="00E531B3" w:rsidRDefault="00E03CF9">
      <w:pPr>
        <w:pStyle w:val="a3"/>
        <w:spacing w:line="350" w:lineRule="auto"/>
        <w:ind w:right="147"/>
      </w:pPr>
      <w:r>
        <w:t>наблюдение за поведением обучающихся в ситуациях подготовки</w:t>
      </w:r>
      <w:r>
        <w:t>,</w:t>
      </w:r>
      <w:r>
        <w:rPr>
          <w:spacing w:val="40"/>
        </w:rPr>
        <w:t xml:space="preserve"> </w:t>
      </w:r>
      <w:r>
        <w:t xml:space="preserve">проведения, анализа основных школьных дел, мероприятий, их отношениями с обучающимися разных возрастов, с педагогическими работниками и другими </w:t>
      </w:r>
      <w:r>
        <w:rPr>
          <w:spacing w:val="-2"/>
        </w:rPr>
        <w:t>взрослыми.</w:t>
      </w:r>
    </w:p>
    <w:p w:rsidR="00E531B3" w:rsidRDefault="00E03CF9">
      <w:pPr>
        <w:pStyle w:val="a5"/>
        <w:numPr>
          <w:ilvl w:val="3"/>
          <w:numId w:val="134"/>
        </w:numPr>
        <w:tabs>
          <w:tab w:val="left" w:pos="2604"/>
        </w:tabs>
        <w:spacing w:line="317" w:lineRule="exact"/>
        <w:ind w:hanging="1046"/>
        <w:jc w:val="both"/>
        <w:rPr>
          <w:sz w:val="28"/>
        </w:rPr>
      </w:pPr>
      <w:r>
        <w:rPr>
          <w:sz w:val="28"/>
        </w:rPr>
        <w:t>Модуль</w:t>
      </w:r>
      <w:r>
        <w:rPr>
          <w:spacing w:val="-15"/>
          <w:sz w:val="28"/>
        </w:rPr>
        <w:t xml:space="preserve"> </w:t>
      </w:r>
      <w:r>
        <w:rPr>
          <w:sz w:val="28"/>
        </w:rPr>
        <w:t>«Внешкольные</w:t>
      </w:r>
      <w:r>
        <w:rPr>
          <w:spacing w:val="-12"/>
          <w:sz w:val="28"/>
        </w:rPr>
        <w:t xml:space="preserve"> </w:t>
      </w:r>
      <w:r>
        <w:rPr>
          <w:spacing w:val="-2"/>
          <w:sz w:val="28"/>
        </w:rPr>
        <w:t>мероприятия».</w:t>
      </w:r>
    </w:p>
    <w:p w:rsidR="00E531B3" w:rsidRDefault="00E03CF9">
      <w:pPr>
        <w:pStyle w:val="a3"/>
        <w:spacing w:before="147" w:line="350" w:lineRule="auto"/>
        <w:ind w:right="147"/>
      </w:pPr>
      <w:r>
        <w:t>Реализация воспитательного потенциала внешкольных мероприятий мож</w:t>
      </w:r>
      <w:r>
        <w:t>ет предусматривать (указываются конкретные позиции, имеющиеся в образовательной организации или запланированные):</w:t>
      </w:r>
    </w:p>
    <w:p w:rsidR="00E531B3" w:rsidRDefault="00E03CF9">
      <w:pPr>
        <w:pStyle w:val="a3"/>
        <w:spacing w:line="350" w:lineRule="auto"/>
        <w:ind w:right="152"/>
      </w:pPr>
      <w:r>
        <w:t>общие внешкольные мероприятия, в том числе организуемые совместно с социальными партнёрами образовательной организации;</w:t>
      </w:r>
    </w:p>
    <w:p w:rsidR="00E531B3" w:rsidRDefault="00E03CF9">
      <w:pPr>
        <w:pStyle w:val="a3"/>
        <w:spacing w:line="350" w:lineRule="auto"/>
        <w:ind w:right="145"/>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E531B3" w:rsidRDefault="00E03CF9">
      <w:pPr>
        <w:pStyle w:val="a3"/>
        <w:spacing w:line="350" w:lineRule="auto"/>
        <w:ind w:right="139"/>
      </w:pPr>
      <w:r>
        <w:t>экскурсии, походы</w:t>
      </w:r>
      <w:r>
        <w:rPr>
          <w:spacing w:val="-1"/>
        </w:rPr>
        <w:t xml:space="preserve"> </w:t>
      </w:r>
      <w:r>
        <w:t>выходного дня (в музей, картинную</w:t>
      </w:r>
      <w:r>
        <w:rPr>
          <w:spacing w:val="-1"/>
        </w:rPr>
        <w:t xml:space="preserve"> </w:t>
      </w:r>
      <w:r>
        <w:t>галерею,</w:t>
      </w:r>
      <w:r>
        <w:rPr>
          <w:spacing w:val="-1"/>
        </w:rPr>
        <w:t xml:space="preserve"> </w:t>
      </w:r>
      <w:r>
        <w:t>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531B3" w:rsidRDefault="00E03CF9">
      <w:pPr>
        <w:pStyle w:val="a3"/>
        <w:spacing w:line="350" w:lineRule="auto"/>
        <w:ind w:right="139"/>
      </w:pPr>
      <w:r>
        <w:t>литературные, ис</w:t>
      </w:r>
      <w:r>
        <w:t>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w:t>
      </w:r>
      <w:r>
        <w:t xml:space="preserve"> проживавших в этой местности российских поэтов и писателей, деятелей науки, природных и историко- культурных ландшафтов, флоры и фауны и другие;</w:t>
      </w:r>
    </w:p>
    <w:p w:rsidR="00E531B3" w:rsidRDefault="00E03CF9">
      <w:pPr>
        <w:pStyle w:val="a3"/>
        <w:spacing w:line="350" w:lineRule="auto"/>
        <w:ind w:right="140"/>
      </w:pPr>
      <w:r>
        <w:t>выездные события, включающие в себя комплекс коллективных творческих дел, в процессе которых складывается детс</w:t>
      </w:r>
      <w:r>
        <w:t>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531B3" w:rsidRDefault="00E03CF9">
      <w:pPr>
        <w:pStyle w:val="a5"/>
        <w:numPr>
          <w:ilvl w:val="3"/>
          <w:numId w:val="134"/>
        </w:numPr>
        <w:tabs>
          <w:tab w:val="left" w:pos="2604"/>
        </w:tabs>
        <w:spacing w:line="317" w:lineRule="exact"/>
        <w:ind w:hanging="1046"/>
        <w:jc w:val="both"/>
        <w:rPr>
          <w:sz w:val="28"/>
        </w:rPr>
      </w:pPr>
      <w:r>
        <w:rPr>
          <w:spacing w:val="-2"/>
          <w:sz w:val="28"/>
        </w:rPr>
        <w:t>Модуль</w:t>
      </w:r>
      <w:r>
        <w:rPr>
          <w:sz w:val="28"/>
        </w:rPr>
        <w:t xml:space="preserve"> </w:t>
      </w:r>
      <w:r>
        <w:rPr>
          <w:spacing w:val="-2"/>
          <w:sz w:val="28"/>
        </w:rPr>
        <w:t>«Организация</w:t>
      </w:r>
      <w:r>
        <w:rPr>
          <w:spacing w:val="8"/>
          <w:sz w:val="28"/>
        </w:rPr>
        <w:t xml:space="preserve"> </w:t>
      </w:r>
      <w:r>
        <w:rPr>
          <w:spacing w:val="-2"/>
          <w:sz w:val="28"/>
        </w:rPr>
        <w:t>предметно-пространственной</w:t>
      </w:r>
      <w:r>
        <w:rPr>
          <w:spacing w:val="8"/>
          <w:sz w:val="28"/>
        </w:rPr>
        <w:t xml:space="preserve"> </w:t>
      </w:r>
      <w:r>
        <w:rPr>
          <w:spacing w:val="-2"/>
          <w:sz w:val="28"/>
        </w:rPr>
        <w:t>среды».</w:t>
      </w:r>
    </w:p>
    <w:p w:rsidR="00E531B3" w:rsidRDefault="00E531B3">
      <w:pPr>
        <w:pStyle w:val="a5"/>
        <w:spacing w:line="317"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3"/>
      </w:pPr>
      <w:r>
        <w:t>Реализация воспитательног</w:t>
      </w:r>
      <w:r>
        <w:t>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w:t>
      </w:r>
      <w:r>
        <w:t>иции, имеющиеся в образовательной организации или запланированные):</w:t>
      </w:r>
    </w:p>
    <w:p w:rsidR="00E531B3" w:rsidRDefault="00E03CF9">
      <w:pPr>
        <w:pStyle w:val="a3"/>
        <w:spacing w:line="350" w:lineRule="auto"/>
        <w:ind w:right="144"/>
      </w:pPr>
      <w:r>
        <w:t>оформление внешнего вида здания, фасада, холла при входе в образовательную организацию государственной символикой Российской</w:t>
      </w:r>
      <w:r>
        <w:rPr>
          <w:spacing w:val="40"/>
        </w:rPr>
        <w:t xml:space="preserve"> </w:t>
      </w:r>
      <w:r>
        <w:t>Федерации, субъекта Российской Федерации, муниципального образо</w:t>
      </w:r>
      <w:r>
        <w:t>вания (флаг, герб), изображениями символики Российского государства в разные периоды тысячелетней истории, исторической символики региона;</w:t>
      </w:r>
    </w:p>
    <w:p w:rsidR="00E531B3" w:rsidRDefault="00E03CF9">
      <w:pPr>
        <w:pStyle w:val="a3"/>
        <w:spacing w:line="350" w:lineRule="auto"/>
        <w:ind w:right="147"/>
      </w:pPr>
      <w:r>
        <w:t>организация и проведение церемоний поднятия (спуска) государственного флага Российской Федерации;</w:t>
      </w:r>
    </w:p>
    <w:p w:rsidR="00E531B3" w:rsidRDefault="00E03CF9">
      <w:pPr>
        <w:pStyle w:val="a3"/>
        <w:spacing w:line="350" w:lineRule="auto"/>
        <w:ind w:right="143"/>
      </w:pPr>
      <w:r>
        <w:t>размещение карт Рос</w:t>
      </w:r>
      <w:r>
        <w:t>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w:t>
      </w:r>
      <w:r>
        <w:t>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E531B3" w:rsidRDefault="00E03CF9">
      <w:pPr>
        <w:pStyle w:val="a3"/>
        <w:spacing w:line="350" w:lineRule="auto"/>
        <w:ind w:right="147"/>
      </w:pPr>
      <w:r>
        <w:t>изготовлен</w:t>
      </w:r>
      <w:r>
        <w:t>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E531B3" w:rsidRDefault="00E03CF9">
      <w:pPr>
        <w:pStyle w:val="a3"/>
        <w:spacing w:line="350" w:lineRule="auto"/>
        <w:ind w:right="140"/>
      </w:pPr>
      <w:r>
        <w:t>организация и подд</w:t>
      </w:r>
      <w:r>
        <w:t>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E531B3" w:rsidRDefault="00E03CF9">
      <w:pPr>
        <w:pStyle w:val="a3"/>
        <w:spacing w:line="350" w:lineRule="auto"/>
        <w:ind w:right="136"/>
      </w:pPr>
      <w:r>
        <w:t>оформление и об</w:t>
      </w:r>
      <w:r>
        <w:t>новление «мест новостей», стендов в помещениях (холл первого этажа, рекреации), содержащих в доступной, привлекательной форме новостную</w:t>
      </w:r>
      <w:r>
        <w:rPr>
          <w:spacing w:val="73"/>
        </w:rPr>
        <w:t xml:space="preserve">  </w:t>
      </w:r>
      <w:r>
        <w:t>информацию</w:t>
      </w:r>
      <w:r>
        <w:rPr>
          <w:spacing w:val="73"/>
        </w:rPr>
        <w:t xml:space="preserve">  </w:t>
      </w:r>
      <w:r>
        <w:t>позитивного</w:t>
      </w:r>
      <w:r>
        <w:rPr>
          <w:spacing w:val="74"/>
        </w:rPr>
        <w:t xml:space="preserve">  </w:t>
      </w:r>
      <w:r>
        <w:t>гражданско-патриотического,</w:t>
      </w:r>
      <w:r>
        <w:rPr>
          <w:spacing w:val="73"/>
        </w:rPr>
        <w:t xml:space="preserve">  </w:t>
      </w:r>
      <w:r>
        <w:t>духовно-</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5" w:firstLine="0"/>
      </w:pPr>
      <w:r>
        <w:t>нравственного содержания, фотоотчёты об интересных событиях, поздравления педагогов и обучающихся и другое;</w:t>
      </w:r>
    </w:p>
    <w:p w:rsidR="00E531B3" w:rsidRDefault="00E03CF9">
      <w:pPr>
        <w:pStyle w:val="a3"/>
        <w:spacing w:line="350" w:lineRule="auto"/>
        <w:ind w:right="147"/>
      </w:pPr>
      <w:r>
        <w:t>разработка и популяризация символики образовательной организации (эмблема, флаг, логотип, элементы костюма обучающихся и другое), используемой как п</w:t>
      </w:r>
      <w:r>
        <w:t>овседневно, так и в торжественные моменты;</w:t>
      </w:r>
    </w:p>
    <w:p w:rsidR="00E531B3" w:rsidRDefault="00E03CF9">
      <w:pPr>
        <w:pStyle w:val="a3"/>
        <w:spacing w:line="350" w:lineRule="auto"/>
        <w:ind w:right="149"/>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E531B3" w:rsidRDefault="00E03CF9">
      <w:pPr>
        <w:pStyle w:val="a3"/>
        <w:spacing w:line="350" w:lineRule="auto"/>
        <w:ind w:right="147"/>
      </w:pPr>
      <w:r>
        <w:t xml:space="preserve">поддержание эстетического вида и </w:t>
      </w:r>
      <w:r>
        <w:t>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E531B3" w:rsidRDefault="00E03CF9">
      <w:pPr>
        <w:pStyle w:val="a3"/>
        <w:spacing w:line="348" w:lineRule="auto"/>
        <w:ind w:right="144"/>
      </w:pPr>
      <w:r>
        <w:t>разработка, оформление, поддержание и использование игровых пространств, спортивных и игровых пло</w:t>
      </w:r>
      <w:r>
        <w:t>щадок, зон активного и тихого отдыха;</w:t>
      </w:r>
    </w:p>
    <w:p w:rsidR="00E531B3" w:rsidRDefault="00E03CF9">
      <w:pPr>
        <w:pStyle w:val="a3"/>
        <w:spacing w:line="350" w:lineRule="auto"/>
        <w:ind w:right="147"/>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E531B3" w:rsidRDefault="00E03CF9">
      <w:pPr>
        <w:pStyle w:val="a3"/>
        <w:spacing w:line="350" w:lineRule="auto"/>
        <w:ind w:right="148"/>
      </w:pPr>
      <w:r>
        <w:t>деятельность</w:t>
      </w:r>
      <w:r>
        <w:t xml:space="preserve">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E531B3" w:rsidRDefault="00E03CF9">
      <w:pPr>
        <w:pStyle w:val="a3"/>
        <w:spacing w:line="350" w:lineRule="auto"/>
        <w:ind w:right="142"/>
      </w:pPr>
      <w:r>
        <w:t>разработку и оформление пространств проведения значимых событий, праздников, церемоний, торжественных</w:t>
      </w:r>
      <w:r>
        <w:t xml:space="preserve"> линеек, творческих вечеров (событийный </w:t>
      </w:r>
      <w:r>
        <w:rPr>
          <w:spacing w:val="-2"/>
        </w:rPr>
        <w:t>дизайн);</w:t>
      </w:r>
    </w:p>
    <w:p w:rsidR="00E531B3" w:rsidRDefault="00E03CF9">
      <w:pPr>
        <w:pStyle w:val="a3"/>
        <w:spacing w:line="350" w:lineRule="auto"/>
        <w:ind w:right="145"/>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w:t>
      </w:r>
      <w:r>
        <w:t>ктуальных вопросах профилактики и безопасности.</w:t>
      </w:r>
    </w:p>
    <w:p w:rsidR="00E531B3" w:rsidRDefault="00E03CF9">
      <w:pPr>
        <w:pStyle w:val="a3"/>
        <w:spacing w:line="350" w:lineRule="auto"/>
        <w:ind w:right="151"/>
      </w:pPr>
      <w:r>
        <w:t>Предметно-пространственная среда строится как максимально доступная для обучающихся с особыми образовательными потребностями.</w:t>
      </w:r>
    </w:p>
    <w:p w:rsidR="00E531B3" w:rsidRDefault="00E03CF9">
      <w:pPr>
        <w:pStyle w:val="a5"/>
        <w:numPr>
          <w:ilvl w:val="3"/>
          <w:numId w:val="134"/>
        </w:numPr>
        <w:tabs>
          <w:tab w:val="left" w:pos="2745"/>
        </w:tabs>
        <w:spacing w:line="348" w:lineRule="auto"/>
        <w:ind w:left="849" w:right="143" w:firstLine="708"/>
        <w:jc w:val="both"/>
        <w:rPr>
          <w:sz w:val="28"/>
        </w:rPr>
      </w:pPr>
      <w:r>
        <w:rPr>
          <w:sz w:val="28"/>
        </w:rPr>
        <w:t xml:space="preserve">Модуль «Взаимодействие с родителями (законными </w:t>
      </w:r>
      <w:r>
        <w:rPr>
          <w:spacing w:val="-2"/>
          <w:sz w:val="28"/>
        </w:rPr>
        <w:t>представителями)».</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7"/>
      </w:pPr>
      <w: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w:t>
      </w:r>
      <w:r>
        <w:rPr>
          <w:spacing w:val="-2"/>
        </w:rPr>
        <w:t>запланированные):</w:t>
      </w:r>
    </w:p>
    <w:p w:rsidR="00E531B3" w:rsidRDefault="00E03CF9">
      <w:pPr>
        <w:pStyle w:val="a3"/>
        <w:spacing w:line="350" w:lineRule="auto"/>
        <w:ind w:right="142"/>
      </w:pPr>
      <w:r>
        <w:t>создание и деятельность в образ</w:t>
      </w:r>
      <w:r>
        <w:t xml:space="preserve">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w:t>
      </w:r>
      <w:r>
        <w:t>сообщества в управляющем совете образовательной организации;</w:t>
      </w:r>
    </w:p>
    <w:p w:rsidR="00E531B3" w:rsidRDefault="00E03CF9">
      <w:pPr>
        <w:pStyle w:val="a3"/>
        <w:spacing w:line="350" w:lineRule="auto"/>
        <w:ind w:right="148"/>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E531B3" w:rsidRDefault="00E03CF9">
      <w:pPr>
        <w:pStyle w:val="a3"/>
        <w:spacing w:line="350" w:lineRule="auto"/>
        <w:ind w:right="153"/>
      </w:pPr>
      <w:r>
        <w:t>родительские дни, в которые родители (законные представители) могут посещать уроки и внеурочные занятия;</w:t>
      </w:r>
    </w:p>
    <w:p w:rsidR="00E531B3" w:rsidRDefault="00E03CF9">
      <w:pPr>
        <w:pStyle w:val="a3"/>
        <w:spacing w:line="350" w:lineRule="auto"/>
        <w:ind w:right="141"/>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w:t>
      </w:r>
      <w:r>
        <w:t>суга и общения, с обсуждением актуальных вопросов воспитания;</w:t>
      </w:r>
    </w:p>
    <w:p w:rsidR="00E531B3" w:rsidRDefault="00E03CF9">
      <w:pPr>
        <w:pStyle w:val="a3"/>
        <w:spacing w:line="350" w:lineRule="auto"/>
        <w:ind w:right="143"/>
      </w:pPr>
      <w:r>
        <w:t>проведение тематических собраний (в том числе по инициативе родителей (законным</w:t>
      </w:r>
      <w:r>
        <w:rPr>
          <w:spacing w:val="-2"/>
        </w:rPr>
        <w:t xml:space="preserve"> </w:t>
      </w:r>
      <w:r>
        <w:t>представителям),</w:t>
      </w:r>
      <w:r>
        <w:rPr>
          <w:spacing w:val="-1"/>
        </w:rPr>
        <w:t xml:space="preserve"> </w:t>
      </w:r>
      <w:r>
        <w:t>на</w:t>
      </w:r>
      <w:r>
        <w:rPr>
          <w:spacing w:val="-1"/>
        </w:rPr>
        <w:t xml:space="preserve"> </w:t>
      </w:r>
      <w:r>
        <w:t>которых</w:t>
      </w:r>
      <w:r>
        <w:rPr>
          <w:spacing w:val="-1"/>
        </w:rPr>
        <w:t xml:space="preserve"> </w:t>
      </w:r>
      <w:r>
        <w:t>родители</w:t>
      </w:r>
      <w:r>
        <w:rPr>
          <w:spacing w:val="-1"/>
        </w:rPr>
        <w:t xml:space="preserve"> </w:t>
      </w:r>
      <w:r>
        <w:t>(законным</w:t>
      </w:r>
      <w:r>
        <w:rPr>
          <w:spacing w:val="-1"/>
        </w:rPr>
        <w:t xml:space="preserve"> </w:t>
      </w:r>
      <w:r>
        <w:t>представителям)</w:t>
      </w:r>
      <w:r>
        <w:rPr>
          <w:spacing w:val="-1"/>
        </w:rPr>
        <w:t xml:space="preserve"> </w:t>
      </w:r>
      <w:r>
        <w:t>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E531B3" w:rsidRDefault="00E03CF9">
      <w:pPr>
        <w:pStyle w:val="a3"/>
        <w:spacing w:line="350" w:lineRule="auto"/>
        <w:ind w:right="142"/>
      </w:pPr>
      <w:r>
        <w:t>родительские форумы на официальном сайте образовательной организации в информационно-комм</w:t>
      </w:r>
      <w:r>
        <w:t>уникационной</w:t>
      </w:r>
      <w:r>
        <w:rPr>
          <w:spacing w:val="-7"/>
        </w:rPr>
        <w:t xml:space="preserve"> </w:t>
      </w:r>
      <w:r>
        <w:t>сети</w:t>
      </w:r>
      <w:r>
        <w:rPr>
          <w:spacing w:val="-7"/>
        </w:rPr>
        <w:t xml:space="preserve"> </w:t>
      </w:r>
      <w:r>
        <w:t>«Интернет»,</w:t>
      </w:r>
      <w:r>
        <w:rPr>
          <w:spacing w:val="-8"/>
        </w:rPr>
        <w:t xml:space="preserve"> </w:t>
      </w:r>
      <w:r>
        <w:t>интернет-сообщества,</w:t>
      </w:r>
      <w:r>
        <w:rPr>
          <w:spacing w:val="-9"/>
        </w:rPr>
        <w:t xml:space="preserve"> </w:t>
      </w:r>
      <w:r>
        <w:t>группы с</w:t>
      </w:r>
      <w:r>
        <w:rPr>
          <w:spacing w:val="-3"/>
        </w:rPr>
        <w:t xml:space="preserve"> </w:t>
      </w:r>
      <w:r>
        <w:t>участием</w:t>
      </w:r>
      <w:r>
        <w:rPr>
          <w:spacing w:val="-3"/>
        </w:rPr>
        <w:t xml:space="preserve"> </w:t>
      </w:r>
      <w:r>
        <w:t>педагогов,</w:t>
      </w:r>
      <w:r>
        <w:rPr>
          <w:spacing w:val="-4"/>
        </w:rPr>
        <w:t xml:space="preserve"> </w:t>
      </w:r>
      <w:r>
        <w:t>на</w:t>
      </w:r>
      <w:r>
        <w:rPr>
          <w:spacing w:val="-3"/>
        </w:rPr>
        <w:t xml:space="preserve"> </w:t>
      </w:r>
      <w:r>
        <w:t>которых</w:t>
      </w:r>
      <w:r>
        <w:rPr>
          <w:spacing w:val="-2"/>
        </w:rPr>
        <w:t xml:space="preserve"> </w:t>
      </w:r>
      <w:r>
        <w:t>обсуждаются</w:t>
      </w:r>
      <w:r>
        <w:rPr>
          <w:spacing w:val="-4"/>
        </w:rPr>
        <w:t xml:space="preserve"> </w:t>
      </w:r>
      <w:r>
        <w:t>интересующие</w:t>
      </w:r>
      <w:r>
        <w:rPr>
          <w:spacing w:val="-3"/>
        </w:rPr>
        <w:t xml:space="preserve"> </w:t>
      </w:r>
      <w:r>
        <w:t>родителей</w:t>
      </w:r>
      <w:r>
        <w:rPr>
          <w:spacing w:val="-2"/>
        </w:rPr>
        <w:t xml:space="preserve"> </w:t>
      </w:r>
      <w:r>
        <w:t>(законным представителям) вопросы, согласуется совместная деятельность;</w:t>
      </w:r>
    </w:p>
    <w:p w:rsidR="00E531B3" w:rsidRDefault="00E03CF9">
      <w:pPr>
        <w:pStyle w:val="a3"/>
        <w:spacing w:line="350" w:lineRule="auto"/>
        <w:ind w:right="141"/>
      </w:pPr>
      <w:r>
        <w:t>участие родителей (законным представителям) в психолого-пе</w:t>
      </w:r>
      <w:r>
        <w:t>дагогических консилиумах в случаях, предусмотренных нормативными документами о</w:t>
      </w:r>
      <w:r>
        <w:rPr>
          <w:spacing w:val="80"/>
        </w:rPr>
        <w:t xml:space="preserve"> </w:t>
      </w:r>
      <w:r>
        <w:t>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1"/>
      </w:pPr>
      <w:r>
        <w:t>привлечение родите</w:t>
      </w:r>
      <w:r>
        <w:t>лей (законных представителей) к подготовке и</w:t>
      </w:r>
      <w:r>
        <w:rPr>
          <w:spacing w:val="40"/>
        </w:rPr>
        <w:t xml:space="preserve"> </w:t>
      </w:r>
      <w:r>
        <w:t>проведению классных и общешкольных мероприятий;</w:t>
      </w:r>
    </w:p>
    <w:p w:rsidR="00E531B3" w:rsidRDefault="00E03CF9">
      <w:pPr>
        <w:pStyle w:val="a3"/>
        <w:spacing w:line="350" w:lineRule="auto"/>
        <w:ind w:right="144"/>
      </w:pPr>
      <w:r>
        <w:t xml:space="preserve">при наличии среди обучающихся детей-сирот, оставшихся без попечения родителей, приёмных детей целевое взаимодействие с их законными </w:t>
      </w:r>
      <w:r>
        <w:rPr>
          <w:spacing w:val="-2"/>
        </w:rPr>
        <w:t>представителями.</w:t>
      </w:r>
    </w:p>
    <w:p w:rsidR="00E531B3" w:rsidRDefault="00E03CF9">
      <w:pPr>
        <w:pStyle w:val="a5"/>
        <w:numPr>
          <w:ilvl w:val="3"/>
          <w:numId w:val="134"/>
        </w:numPr>
        <w:tabs>
          <w:tab w:val="left" w:pos="2746"/>
        </w:tabs>
        <w:spacing w:line="320" w:lineRule="exact"/>
        <w:ind w:left="2746" w:hanging="1188"/>
        <w:jc w:val="both"/>
        <w:rPr>
          <w:sz w:val="28"/>
        </w:rPr>
      </w:pPr>
      <w:r>
        <w:rPr>
          <w:sz w:val="28"/>
        </w:rPr>
        <w:t>Модуль</w:t>
      </w:r>
      <w:r>
        <w:rPr>
          <w:spacing w:val="-14"/>
          <w:sz w:val="28"/>
        </w:rPr>
        <w:t xml:space="preserve"> </w:t>
      </w:r>
      <w:r>
        <w:rPr>
          <w:spacing w:val="-2"/>
          <w:sz w:val="28"/>
        </w:rPr>
        <w:t>«Самоуп</w:t>
      </w:r>
      <w:r>
        <w:rPr>
          <w:spacing w:val="-2"/>
          <w:sz w:val="28"/>
        </w:rPr>
        <w:t>равление».</w:t>
      </w:r>
    </w:p>
    <w:p w:rsidR="00E531B3" w:rsidRDefault="00E03CF9">
      <w:pPr>
        <w:pStyle w:val="a3"/>
        <w:spacing w:before="146" w:line="350" w:lineRule="auto"/>
        <w:ind w:right="149"/>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E531B3" w:rsidRDefault="00E03CF9">
      <w:pPr>
        <w:pStyle w:val="a3"/>
        <w:spacing w:line="350" w:lineRule="auto"/>
        <w:ind w:right="151"/>
      </w:pPr>
      <w:r>
        <w:t>организацию и деятельность орган</w:t>
      </w:r>
      <w:r>
        <w:t>ов ученического самоуправления (совет обучающихся или других), избранных обучающимися;</w:t>
      </w:r>
    </w:p>
    <w:p w:rsidR="00E531B3" w:rsidRDefault="00E03CF9">
      <w:pPr>
        <w:pStyle w:val="a3"/>
        <w:spacing w:line="348" w:lineRule="auto"/>
        <w:ind w:right="147"/>
      </w:pPr>
      <w:r>
        <w:t>представление органами ученического самоуправления интересов обучающихся в процессе управления образовательной организацией;</w:t>
      </w:r>
    </w:p>
    <w:p w:rsidR="00E531B3" w:rsidRDefault="00E03CF9">
      <w:pPr>
        <w:pStyle w:val="a3"/>
        <w:spacing w:before="1" w:line="350" w:lineRule="auto"/>
        <w:ind w:right="150"/>
      </w:pPr>
      <w:r>
        <w:t xml:space="preserve">защиту органами ученического самоуправления </w:t>
      </w:r>
      <w:r>
        <w:t xml:space="preserve">законных интересов и прав </w:t>
      </w:r>
      <w:r>
        <w:rPr>
          <w:spacing w:val="-2"/>
        </w:rPr>
        <w:t>обучающихся;</w:t>
      </w:r>
    </w:p>
    <w:p w:rsidR="00E531B3" w:rsidRDefault="00E03CF9">
      <w:pPr>
        <w:pStyle w:val="a3"/>
        <w:spacing w:line="350" w:lineRule="auto"/>
        <w:ind w:right="15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w:t>
      </w:r>
      <w:r>
        <w:t xml:space="preserve">тельной </w:t>
      </w:r>
      <w:r>
        <w:rPr>
          <w:spacing w:val="-2"/>
        </w:rPr>
        <w:t>организации.</w:t>
      </w:r>
    </w:p>
    <w:p w:rsidR="00E531B3" w:rsidRDefault="00E03CF9">
      <w:pPr>
        <w:pStyle w:val="a5"/>
        <w:numPr>
          <w:ilvl w:val="3"/>
          <w:numId w:val="134"/>
        </w:numPr>
        <w:tabs>
          <w:tab w:val="left" w:pos="2746"/>
        </w:tabs>
        <w:spacing w:line="319" w:lineRule="exact"/>
        <w:ind w:left="2746" w:hanging="1188"/>
        <w:jc w:val="both"/>
        <w:rPr>
          <w:sz w:val="28"/>
        </w:rPr>
      </w:pPr>
      <w:r>
        <w:rPr>
          <w:sz w:val="28"/>
        </w:rPr>
        <w:t>Модуль</w:t>
      </w:r>
      <w:r>
        <w:rPr>
          <w:spacing w:val="-10"/>
          <w:sz w:val="28"/>
        </w:rPr>
        <w:t xml:space="preserve"> </w:t>
      </w:r>
      <w:r>
        <w:rPr>
          <w:sz w:val="28"/>
        </w:rPr>
        <w:t>«Профилактика</w:t>
      </w:r>
      <w:r>
        <w:rPr>
          <w:spacing w:val="-12"/>
          <w:sz w:val="28"/>
        </w:rPr>
        <w:t xml:space="preserve"> </w:t>
      </w:r>
      <w:r>
        <w:rPr>
          <w:sz w:val="28"/>
        </w:rPr>
        <w:t>и</w:t>
      </w:r>
      <w:r>
        <w:rPr>
          <w:spacing w:val="-9"/>
          <w:sz w:val="28"/>
        </w:rPr>
        <w:t xml:space="preserve"> </w:t>
      </w:r>
      <w:r>
        <w:rPr>
          <w:spacing w:val="-2"/>
          <w:sz w:val="28"/>
        </w:rPr>
        <w:t>безопасность».</w:t>
      </w:r>
    </w:p>
    <w:p w:rsidR="00E531B3" w:rsidRDefault="00E03CF9">
      <w:pPr>
        <w:pStyle w:val="a3"/>
        <w:spacing w:before="144" w:line="350" w:lineRule="auto"/>
        <w:ind w:right="147"/>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w:t>
      </w:r>
      <w:r>
        <w:t>или запланированные):</w:t>
      </w:r>
    </w:p>
    <w:p w:rsidR="00E531B3" w:rsidRDefault="00E03CF9">
      <w:pPr>
        <w:pStyle w:val="a3"/>
        <w:spacing w:line="350" w:lineRule="auto"/>
        <w:ind w:right="138"/>
      </w:pPr>
      <w: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E531B3" w:rsidRDefault="00E03CF9">
      <w:pPr>
        <w:pStyle w:val="a3"/>
        <w:spacing w:line="348" w:lineRule="auto"/>
        <w:ind w:right="143"/>
      </w:pPr>
      <w:r>
        <w:t>проведение исследований, мониторинга рисков безопасности и ресурсов повышения</w:t>
      </w:r>
      <w:r>
        <w:rPr>
          <w:spacing w:val="40"/>
        </w:rPr>
        <w:t xml:space="preserve"> </w:t>
      </w:r>
      <w:r>
        <w:t>безопасности,</w:t>
      </w:r>
      <w:r>
        <w:rPr>
          <w:spacing w:val="40"/>
        </w:rPr>
        <w:t xml:space="preserve"> </w:t>
      </w:r>
      <w:r>
        <w:t>выделение</w:t>
      </w:r>
      <w:r>
        <w:rPr>
          <w:spacing w:val="40"/>
        </w:rPr>
        <w:t xml:space="preserve"> </w:t>
      </w:r>
      <w:r>
        <w:t>и</w:t>
      </w:r>
      <w:r>
        <w:rPr>
          <w:spacing w:val="40"/>
        </w:rPr>
        <w:t xml:space="preserve"> </w:t>
      </w:r>
      <w:r>
        <w:t>психолого-педагогическое</w:t>
      </w:r>
      <w:r>
        <w:rPr>
          <w:spacing w:val="40"/>
        </w:rPr>
        <w:t xml:space="preserve"> </w:t>
      </w:r>
      <w:r>
        <w:t>сопровождение</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групп риска обучающихся по разным направлениям (агрессивное поведение, зависимости и другое);</w:t>
      </w:r>
    </w:p>
    <w:p w:rsidR="00E531B3" w:rsidRDefault="00E03CF9">
      <w:pPr>
        <w:pStyle w:val="a3"/>
        <w:spacing w:line="350" w:lineRule="auto"/>
        <w:ind w:right="146"/>
      </w:pPr>
      <w:r>
        <w:t>п</w:t>
      </w:r>
      <w:r>
        <w:t>роведение коррекционно-воспитательной работы с обучающимся групп</w:t>
      </w:r>
      <w:r>
        <w:rPr>
          <w:spacing w:val="40"/>
        </w:rPr>
        <w:t xml:space="preserve"> </w:t>
      </w:r>
      <w:r>
        <w:t xml:space="preserve">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w:t>
      </w:r>
      <w:r>
        <w:t>опеки и других);</w:t>
      </w:r>
    </w:p>
    <w:p w:rsidR="00E531B3" w:rsidRDefault="00E03CF9">
      <w:pPr>
        <w:pStyle w:val="a3"/>
        <w:spacing w:line="350" w:lineRule="auto"/>
        <w:ind w:right="148"/>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E531B3" w:rsidRDefault="00E03CF9">
      <w:pPr>
        <w:pStyle w:val="a3"/>
        <w:spacing w:line="350" w:lineRule="auto"/>
        <w:ind w:right="141"/>
      </w:pPr>
      <w:r>
        <w:t>вовлечение обучающихся в воспитательную деятельность, проекты, п</w:t>
      </w:r>
      <w:r>
        <w:t>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w:t>
      </w:r>
      <w:r>
        <w:t>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w:t>
      </w:r>
      <w:r>
        <w:t>ности, гражданской обороне и другие);</w:t>
      </w:r>
    </w:p>
    <w:p w:rsidR="00E531B3" w:rsidRDefault="00E03CF9">
      <w:pPr>
        <w:pStyle w:val="a3"/>
        <w:spacing w:line="350" w:lineRule="auto"/>
        <w:ind w:right="145"/>
      </w:pPr>
      <w:r>
        <w:t>организацию</w:t>
      </w:r>
      <w:r>
        <w:rPr>
          <w:spacing w:val="-4"/>
        </w:rPr>
        <w:t xml:space="preserve"> </w:t>
      </w:r>
      <w:r>
        <w:t>превентивной</w:t>
      </w:r>
      <w:r>
        <w:rPr>
          <w:spacing w:val="-2"/>
        </w:rPr>
        <w:t xml:space="preserve"> </w:t>
      </w:r>
      <w:r>
        <w:t>работы с</w:t>
      </w:r>
      <w:r>
        <w:rPr>
          <w:spacing w:val="-3"/>
        </w:rPr>
        <w:t xml:space="preserve"> </w:t>
      </w:r>
      <w:r>
        <w:t>обучающимися со сценариями</w:t>
      </w:r>
      <w:r>
        <w:rPr>
          <w:spacing w:val="-2"/>
        </w:rPr>
        <w:t xml:space="preserve"> </w:t>
      </w:r>
      <w:r>
        <w:t>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E531B3" w:rsidRDefault="00E03CF9">
      <w:pPr>
        <w:pStyle w:val="a3"/>
        <w:spacing w:line="350" w:lineRule="auto"/>
        <w:ind w:right="144"/>
      </w:pPr>
      <w:r>
        <w:t>профилактику п</w:t>
      </w:r>
      <w:r>
        <w:t>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w:t>
      </w:r>
      <w:r>
        <w:t>аготворительной, художественной и другой);</w:t>
      </w:r>
    </w:p>
    <w:p w:rsidR="00E531B3" w:rsidRDefault="00E03CF9">
      <w:pPr>
        <w:pStyle w:val="a3"/>
        <w:spacing w:line="350" w:lineRule="auto"/>
        <w:ind w:right="146"/>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w:t>
      </w:r>
      <w:r>
        <w:t xml:space="preserve"> с агрессивным поведением и других);</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38"/>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w:t>
      </w:r>
      <w:r>
        <w:t xml:space="preserve">нты, обучающиеся с ограниченными возможностями здоровья (далее – ОВЗ) и </w:t>
      </w:r>
      <w:r>
        <w:rPr>
          <w:spacing w:val="-2"/>
        </w:rPr>
        <w:t>другие).</w:t>
      </w:r>
    </w:p>
    <w:p w:rsidR="00E531B3" w:rsidRDefault="00E03CF9">
      <w:pPr>
        <w:pStyle w:val="a5"/>
        <w:numPr>
          <w:ilvl w:val="3"/>
          <w:numId w:val="134"/>
        </w:numPr>
        <w:tabs>
          <w:tab w:val="left" w:pos="2746"/>
        </w:tabs>
        <w:spacing w:line="319" w:lineRule="exact"/>
        <w:ind w:left="2746" w:hanging="1188"/>
        <w:jc w:val="both"/>
        <w:rPr>
          <w:sz w:val="28"/>
        </w:rPr>
      </w:pPr>
      <w:r>
        <w:rPr>
          <w:sz w:val="28"/>
        </w:rPr>
        <w:t>Модуль</w:t>
      </w:r>
      <w:r>
        <w:rPr>
          <w:spacing w:val="-16"/>
          <w:sz w:val="28"/>
        </w:rPr>
        <w:t xml:space="preserve"> </w:t>
      </w:r>
      <w:r>
        <w:rPr>
          <w:sz w:val="28"/>
        </w:rPr>
        <w:t>«Социальное</w:t>
      </w:r>
      <w:r>
        <w:rPr>
          <w:spacing w:val="-15"/>
          <w:sz w:val="28"/>
        </w:rPr>
        <w:t xml:space="preserve"> </w:t>
      </w:r>
      <w:r>
        <w:rPr>
          <w:spacing w:val="-2"/>
          <w:sz w:val="28"/>
        </w:rPr>
        <w:t>партнёрство».</w:t>
      </w:r>
    </w:p>
    <w:p w:rsidR="00E531B3" w:rsidRDefault="00E03CF9">
      <w:pPr>
        <w:pStyle w:val="a3"/>
        <w:spacing w:before="146" w:line="350" w:lineRule="auto"/>
        <w:ind w:right="141"/>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E531B3" w:rsidRDefault="00E03CF9">
      <w:pPr>
        <w:pStyle w:val="a3"/>
        <w:spacing w:line="350" w:lineRule="auto"/>
        <w:ind w:right="143"/>
      </w:pPr>
      <w:r>
        <w:t>участие представителей организаций-партнёров, в том числе в соответствии с до</w:t>
      </w:r>
      <w:r>
        <w:t>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E531B3" w:rsidRDefault="00E03CF9">
      <w:pPr>
        <w:pStyle w:val="a3"/>
        <w:spacing w:line="350" w:lineRule="auto"/>
        <w:ind w:right="144"/>
      </w:pPr>
      <w:r>
        <w:t>уча</w:t>
      </w:r>
      <w:r>
        <w:t>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531B3" w:rsidRDefault="00E03CF9">
      <w:pPr>
        <w:pStyle w:val="a3"/>
        <w:spacing w:line="350" w:lineRule="auto"/>
        <w:ind w:right="146"/>
      </w:pPr>
      <w:r>
        <w:t>проведение на базе организаций-партнёров отдельных уроков, занятий, внешкольных мероприятий, а</w:t>
      </w:r>
      <w:r>
        <w:t>кций воспитательной направленности;</w:t>
      </w:r>
    </w:p>
    <w:p w:rsidR="00E531B3" w:rsidRDefault="00E03CF9">
      <w:pPr>
        <w:pStyle w:val="a3"/>
        <w:spacing w:line="350" w:lineRule="auto"/>
        <w:ind w:right="146"/>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w:t>
      </w:r>
      <w:r>
        <w:t>бразования, региона, страны;</w:t>
      </w:r>
    </w:p>
    <w:p w:rsidR="00E531B3" w:rsidRDefault="00E03CF9">
      <w:pPr>
        <w:pStyle w:val="a3"/>
        <w:spacing w:line="350" w:lineRule="auto"/>
        <w:ind w:right="142"/>
      </w:pPr>
      <w:r>
        <w:t>реализация социальных проектов, совместно разрабатываемых</w:t>
      </w:r>
      <w:r>
        <w:rPr>
          <w:spacing w:val="40"/>
        </w:rPr>
        <w:t xml:space="preserve"> </w:t>
      </w:r>
      <w:r>
        <w:t>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w:t>
      </w:r>
      <w:r>
        <w:t>чающихся, преобразование окружающего социума, позитивное воздействие на социальное окружение.</w:t>
      </w:r>
    </w:p>
    <w:p w:rsidR="00E531B3" w:rsidRDefault="00E03CF9">
      <w:pPr>
        <w:pStyle w:val="a5"/>
        <w:numPr>
          <w:ilvl w:val="3"/>
          <w:numId w:val="134"/>
        </w:numPr>
        <w:tabs>
          <w:tab w:val="left" w:pos="2746"/>
        </w:tabs>
        <w:spacing w:line="319" w:lineRule="exact"/>
        <w:ind w:left="2746" w:hanging="1188"/>
        <w:jc w:val="both"/>
        <w:rPr>
          <w:sz w:val="28"/>
        </w:rPr>
      </w:pPr>
      <w:r>
        <w:rPr>
          <w:sz w:val="28"/>
        </w:rPr>
        <w:t>Модуль</w:t>
      </w:r>
      <w:r>
        <w:rPr>
          <w:spacing w:val="-14"/>
          <w:sz w:val="28"/>
        </w:rPr>
        <w:t xml:space="preserve"> </w:t>
      </w:r>
      <w:r>
        <w:rPr>
          <w:spacing w:val="-2"/>
          <w:sz w:val="28"/>
        </w:rPr>
        <w:t>«Профориентация».</w:t>
      </w:r>
    </w:p>
    <w:p w:rsidR="00E531B3" w:rsidRDefault="00E531B3">
      <w:pPr>
        <w:pStyle w:val="a5"/>
        <w:spacing w:line="319" w:lineRule="exact"/>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50"/>
      </w:pPr>
      <w:r>
        <w:t>Реализация воспитательного потенциала профориентационной работы образовательной организации может предусматривать (указ</w:t>
      </w:r>
      <w:r>
        <w:t>ываются конкретные позиции, имеющиеся в общеобразовательной организации или запланированные):</w:t>
      </w:r>
    </w:p>
    <w:p w:rsidR="00E531B3" w:rsidRDefault="00E03CF9">
      <w:pPr>
        <w:pStyle w:val="a3"/>
        <w:spacing w:line="350" w:lineRule="auto"/>
        <w:ind w:right="145"/>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E531B3" w:rsidRDefault="00E03CF9">
      <w:pPr>
        <w:pStyle w:val="a3"/>
        <w:spacing w:line="350" w:lineRule="auto"/>
        <w:ind w:right="140"/>
      </w:pPr>
      <w:r>
        <w:t>про</w:t>
      </w:r>
      <w:r>
        <w:t>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E531B3" w:rsidRDefault="00E03CF9">
      <w:pPr>
        <w:pStyle w:val="a3"/>
        <w:spacing w:line="350" w:lineRule="auto"/>
        <w:ind w:right="151"/>
      </w:pPr>
      <w:r>
        <w:t>экскурсии</w:t>
      </w:r>
      <w:r>
        <w:rPr>
          <w:spacing w:val="-4"/>
        </w:rPr>
        <w:t xml:space="preserve"> </w:t>
      </w:r>
      <w:r>
        <w:t>на</w:t>
      </w:r>
      <w:r>
        <w:rPr>
          <w:spacing w:val="-4"/>
        </w:rPr>
        <w:t xml:space="preserve"> </w:t>
      </w:r>
      <w:r>
        <w:t>предприятия,</w:t>
      </w:r>
      <w:r>
        <w:rPr>
          <w:spacing w:val="-3"/>
        </w:rPr>
        <w:t xml:space="preserve"> </w:t>
      </w:r>
      <w:r>
        <w:t>в</w:t>
      </w:r>
      <w:r>
        <w:rPr>
          <w:spacing w:val="-5"/>
        </w:rPr>
        <w:t xml:space="preserve"> </w:t>
      </w:r>
      <w:r>
        <w:t>организации,</w:t>
      </w:r>
      <w:r>
        <w:rPr>
          <w:spacing w:val="-5"/>
        </w:rPr>
        <w:t xml:space="preserve"> </w:t>
      </w:r>
      <w:r>
        <w:t>дающие</w:t>
      </w:r>
      <w:r>
        <w:rPr>
          <w:spacing w:val="-3"/>
        </w:rPr>
        <w:t xml:space="preserve"> </w:t>
      </w:r>
      <w:r>
        <w:t>начальные</w:t>
      </w:r>
      <w:r>
        <w:rPr>
          <w:spacing w:val="-3"/>
        </w:rPr>
        <w:t xml:space="preserve"> </w:t>
      </w:r>
      <w:r>
        <w:t>представления</w:t>
      </w:r>
      <w:r>
        <w:rPr>
          <w:spacing w:val="-4"/>
        </w:rPr>
        <w:t xml:space="preserve"> </w:t>
      </w:r>
      <w:r>
        <w:t>о существующих профессиях и условиях работы;</w:t>
      </w:r>
    </w:p>
    <w:p w:rsidR="00E531B3" w:rsidRDefault="00E03CF9">
      <w:pPr>
        <w:pStyle w:val="a3"/>
        <w:spacing w:line="350" w:lineRule="auto"/>
        <w:ind w:right="149"/>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E531B3" w:rsidRDefault="00E03CF9">
      <w:pPr>
        <w:pStyle w:val="a3"/>
        <w:spacing w:line="350" w:lineRule="auto"/>
        <w:ind w:right="146"/>
      </w:pPr>
      <w:r>
        <w:t>организацию на</w:t>
      </w:r>
      <w:r>
        <w:t xml:space="preserve">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w:t>
      </w:r>
      <w:r>
        <w:t>фессии, развить соответствующие навыки;</w:t>
      </w:r>
    </w:p>
    <w:p w:rsidR="00E531B3" w:rsidRDefault="00E03CF9">
      <w:pPr>
        <w:pStyle w:val="a3"/>
        <w:spacing w:line="350" w:lineRule="auto"/>
        <w:ind w:right="139"/>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E531B3" w:rsidRDefault="00E03CF9">
      <w:pPr>
        <w:pStyle w:val="a3"/>
        <w:spacing w:line="350" w:lineRule="auto"/>
        <w:ind w:left="1558" w:right="143" w:firstLine="0"/>
      </w:pPr>
      <w:r>
        <w:t>участие в работе все</w:t>
      </w:r>
      <w:r>
        <w:t>российских профориентационных проектов; индивидуальное консультирование психологом обучающихся и их родителей</w:t>
      </w:r>
    </w:p>
    <w:p w:rsidR="00E531B3" w:rsidRDefault="00E03CF9">
      <w:pPr>
        <w:pStyle w:val="a3"/>
        <w:spacing w:line="350" w:lineRule="auto"/>
        <w:ind w:right="150" w:firstLine="0"/>
      </w:pPr>
      <w:r>
        <w:t>(законных представителей) по вопросам склонностей, способностей, иных индивидуальных особенностей обучающихся, которые могут иметь значение в выбо</w:t>
      </w:r>
      <w:r>
        <w:t>ре ими будущей профессии;</w:t>
      </w:r>
    </w:p>
    <w:p w:rsidR="00E531B3" w:rsidRDefault="00E03CF9">
      <w:pPr>
        <w:pStyle w:val="a3"/>
        <w:spacing w:line="348" w:lineRule="auto"/>
        <w:ind w:right="147"/>
      </w:pPr>
      <w:r>
        <w:t>освоение обучающимися основ профессии в рамках различных курсов, включённых</w:t>
      </w:r>
      <w:r>
        <w:rPr>
          <w:spacing w:val="60"/>
        </w:rPr>
        <w:t xml:space="preserve">  </w:t>
      </w:r>
      <w:r>
        <w:t>в</w:t>
      </w:r>
      <w:r>
        <w:rPr>
          <w:spacing w:val="59"/>
        </w:rPr>
        <w:t xml:space="preserve">  </w:t>
      </w:r>
      <w:r>
        <w:t>обязательную</w:t>
      </w:r>
      <w:r>
        <w:rPr>
          <w:spacing w:val="60"/>
        </w:rPr>
        <w:t xml:space="preserve">  </w:t>
      </w:r>
      <w:r>
        <w:t>часть</w:t>
      </w:r>
      <w:r>
        <w:rPr>
          <w:spacing w:val="58"/>
        </w:rPr>
        <w:t xml:space="preserve">  </w:t>
      </w:r>
      <w:r>
        <w:t>образовательной</w:t>
      </w:r>
      <w:r>
        <w:rPr>
          <w:spacing w:val="59"/>
        </w:rPr>
        <w:t xml:space="preserve">  </w:t>
      </w:r>
      <w:r>
        <w:t>программы,</w:t>
      </w:r>
      <w:r>
        <w:rPr>
          <w:spacing w:val="60"/>
        </w:rPr>
        <w:t xml:space="preserve">  </w:t>
      </w:r>
      <w:r>
        <w:t>в</w:t>
      </w:r>
      <w:r>
        <w:rPr>
          <w:spacing w:val="59"/>
        </w:rPr>
        <w:t xml:space="preserve">  </w:t>
      </w:r>
      <w:r>
        <w:t>рамках</w:t>
      </w:r>
    </w:p>
    <w:p w:rsidR="00E531B3" w:rsidRDefault="00E531B3">
      <w:pPr>
        <w:pStyle w:val="a3"/>
        <w:spacing w:line="348"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54" w:firstLine="0"/>
      </w:pPr>
      <w:r>
        <w:t>компонента участников образовательных отношений, внеурочной деятельности</w:t>
      </w:r>
      <w:r>
        <w:t>, дополнительного образования.</w:t>
      </w:r>
    </w:p>
    <w:p w:rsidR="00E531B3" w:rsidRDefault="00E03CF9">
      <w:pPr>
        <w:pStyle w:val="a5"/>
        <w:numPr>
          <w:ilvl w:val="1"/>
          <w:numId w:val="134"/>
        </w:numPr>
        <w:tabs>
          <w:tab w:val="left" w:pos="2187"/>
        </w:tabs>
        <w:ind w:left="2187"/>
        <w:jc w:val="both"/>
        <w:rPr>
          <w:sz w:val="28"/>
        </w:rPr>
      </w:pPr>
      <w:r>
        <w:rPr>
          <w:spacing w:val="-2"/>
          <w:sz w:val="28"/>
        </w:rPr>
        <w:t>Организационный</w:t>
      </w:r>
      <w:r>
        <w:rPr>
          <w:spacing w:val="3"/>
          <w:sz w:val="28"/>
        </w:rPr>
        <w:t xml:space="preserve"> </w:t>
      </w:r>
      <w:r>
        <w:rPr>
          <w:spacing w:val="-2"/>
          <w:sz w:val="28"/>
        </w:rPr>
        <w:t>раздел.</w:t>
      </w:r>
    </w:p>
    <w:p w:rsidR="00E531B3" w:rsidRDefault="00E03CF9">
      <w:pPr>
        <w:pStyle w:val="a5"/>
        <w:numPr>
          <w:ilvl w:val="2"/>
          <w:numId w:val="134"/>
        </w:numPr>
        <w:tabs>
          <w:tab w:val="left" w:pos="2397"/>
        </w:tabs>
        <w:spacing w:before="146"/>
        <w:ind w:left="2397" w:hanging="839"/>
        <w:jc w:val="both"/>
        <w:rPr>
          <w:sz w:val="28"/>
        </w:rPr>
      </w:pPr>
      <w:r>
        <w:rPr>
          <w:sz w:val="28"/>
        </w:rPr>
        <w:t>Кадровое</w:t>
      </w:r>
      <w:r>
        <w:rPr>
          <w:spacing w:val="-15"/>
          <w:sz w:val="28"/>
        </w:rPr>
        <w:t xml:space="preserve"> </w:t>
      </w:r>
      <w:r>
        <w:rPr>
          <w:spacing w:val="-2"/>
          <w:sz w:val="28"/>
        </w:rPr>
        <w:t>обеспечение.</w:t>
      </w:r>
    </w:p>
    <w:p w:rsidR="00E531B3" w:rsidRDefault="00E03CF9">
      <w:pPr>
        <w:pStyle w:val="a3"/>
        <w:spacing w:before="148" w:line="350" w:lineRule="auto"/>
        <w:ind w:right="138"/>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w:t>
      </w:r>
      <w:r>
        <w:t xml:space="preserve">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 педагогического сопровождения обучающихся, в том числе с ОВЗ и других категорий; по </w:t>
      </w:r>
      <w:r>
        <w:t>привлечению специалистов других организаций (образовательных, социальных, правоохранительных и других).</w:t>
      </w:r>
    </w:p>
    <w:p w:rsidR="00E531B3" w:rsidRDefault="00E03CF9">
      <w:pPr>
        <w:pStyle w:val="a5"/>
        <w:numPr>
          <w:ilvl w:val="2"/>
          <w:numId w:val="134"/>
        </w:numPr>
        <w:tabs>
          <w:tab w:val="left" w:pos="2398"/>
        </w:tabs>
        <w:spacing w:line="314" w:lineRule="exact"/>
        <w:ind w:left="2398" w:hanging="840"/>
        <w:jc w:val="both"/>
        <w:rPr>
          <w:sz w:val="28"/>
        </w:rPr>
      </w:pPr>
      <w:r>
        <w:rPr>
          <w:spacing w:val="-2"/>
          <w:sz w:val="28"/>
        </w:rPr>
        <w:t>Нормативно-методическое</w:t>
      </w:r>
      <w:r>
        <w:rPr>
          <w:spacing w:val="24"/>
          <w:sz w:val="28"/>
        </w:rPr>
        <w:t xml:space="preserve"> </w:t>
      </w:r>
      <w:r>
        <w:rPr>
          <w:spacing w:val="-2"/>
          <w:sz w:val="28"/>
        </w:rPr>
        <w:t>обеспечение.</w:t>
      </w:r>
    </w:p>
    <w:p w:rsidR="00E531B3" w:rsidRDefault="00E03CF9">
      <w:pPr>
        <w:pStyle w:val="a3"/>
        <w:spacing w:before="148" w:line="350" w:lineRule="auto"/>
        <w:ind w:right="147"/>
      </w:pPr>
      <w:r>
        <w:t>В данном разделе могут быть представлены решения на уровне образовательной организации по принятию, внесению измене</w:t>
      </w:r>
      <w:r>
        <w:t>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w:t>
      </w:r>
      <w:r>
        <w:t>нию воспитательной деятельности.</w:t>
      </w:r>
    </w:p>
    <w:p w:rsidR="00E531B3" w:rsidRDefault="00E03CF9">
      <w:pPr>
        <w:pStyle w:val="a3"/>
        <w:spacing w:line="348" w:lineRule="auto"/>
        <w:ind w:right="141"/>
      </w:pPr>
      <w:r>
        <w:t>Представляются ссылки на локальные нормативные акты, в которые вносятся изменения в связи с утверждением рабочей программы воспитания.</w:t>
      </w:r>
    </w:p>
    <w:p w:rsidR="00E531B3" w:rsidRDefault="00E03CF9">
      <w:pPr>
        <w:pStyle w:val="a5"/>
        <w:numPr>
          <w:ilvl w:val="2"/>
          <w:numId w:val="134"/>
        </w:numPr>
        <w:tabs>
          <w:tab w:val="left" w:pos="2396"/>
        </w:tabs>
        <w:spacing w:line="350" w:lineRule="auto"/>
        <w:ind w:right="149" w:firstLine="708"/>
        <w:jc w:val="both"/>
        <w:rPr>
          <w:sz w:val="28"/>
        </w:rPr>
      </w:pPr>
      <w:r>
        <w:rPr>
          <w:sz w:val="28"/>
        </w:rPr>
        <w:t>Требования к условиям работы с обучающимися с особыми образовательными потребностями.</w:t>
      </w:r>
    </w:p>
    <w:p w:rsidR="00E531B3" w:rsidRDefault="00E03CF9">
      <w:pPr>
        <w:pStyle w:val="a5"/>
        <w:numPr>
          <w:ilvl w:val="3"/>
          <w:numId w:val="134"/>
        </w:numPr>
        <w:tabs>
          <w:tab w:val="left" w:pos="2603"/>
        </w:tabs>
        <w:spacing w:line="350" w:lineRule="auto"/>
        <w:ind w:left="849" w:right="145" w:firstLine="708"/>
        <w:jc w:val="both"/>
        <w:rPr>
          <w:sz w:val="28"/>
        </w:rPr>
      </w:pPr>
      <w:r>
        <w:rPr>
          <w:sz w:val="28"/>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w:t>
      </w:r>
      <w:r>
        <w:rPr>
          <w:sz w:val="28"/>
        </w:rPr>
        <w:t xml:space="preserve">ждой нозологической </w:t>
      </w:r>
      <w:r>
        <w:rPr>
          <w:spacing w:val="-2"/>
          <w:sz w:val="28"/>
        </w:rPr>
        <w:t>группы.</w:t>
      </w:r>
    </w:p>
    <w:p w:rsidR="00E531B3" w:rsidRDefault="00E03CF9">
      <w:pPr>
        <w:pStyle w:val="a5"/>
        <w:numPr>
          <w:ilvl w:val="3"/>
          <w:numId w:val="134"/>
        </w:numPr>
        <w:tabs>
          <w:tab w:val="left" w:pos="2603"/>
        </w:tabs>
        <w:spacing w:line="350" w:lineRule="auto"/>
        <w:ind w:left="849" w:right="142" w:firstLine="708"/>
        <w:jc w:val="both"/>
        <w:rPr>
          <w:sz w:val="28"/>
        </w:rPr>
      </w:pPr>
      <w:r>
        <w:rPr>
          <w:sz w:val="28"/>
        </w:rPr>
        <w:t>В воспитательной работе с категориями обучающихся, имеющих особые образовательные потребности: обучающихся с инвалидностью, с ОВЗ, из социально</w:t>
      </w:r>
      <w:r>
        <w:rPr>
          <w:spacing w:val="80"/>
          <w:sz w:val="28"/>
        </w:rPr>
        <w:t xml:space="preserve"> </w:t>
      </w:r>
      <w:r>
        <w:rPr>
          <w:sz w:val="28"/>
        </w:rPr>
        <w:t>уязвимых</w:t>
      </w:r>
      <w:r>
        <w:rPr>
          <w:spacing w:val="80"/>
          <w:sz w:val="28"/>
        </w:rPr>
        <w:t xml:space="preserve"> </w:t>
      </w:r>
      <w:r>
        <w:rPr>
          <w:sz w:val="28"/>
        </w:rPr>
        <w:t>групп</w:t>
      </w:r>
      <w:r>
        <w:rPr>
          <w:spacing w:val="80"/>
          <w:sz w:val="28"/>
        </w:rPr>
        <w:t xml:space="preserve"> </w:t>
      </w:r>
      <w:r>
        <w:rPr>
          <w:sz w:val="28"/>
        </w:rPr>
        <w:t>(например,</w:t>
      </w:r>
      <w:r>
        <w:rPr>
          <w:spacing w:val="80"/>
          <w:sz w:val="28"/>
        </w:rPr>
        <w:t xml:space="preserve"> </w:t>
      </w:r>
      <w:r>
        <w:rPr>
          <w:sz w:val="28"/>
        </w:rPr>
        <w:t>воспитанники</w:t>
      </w:r>
      <w:r>
        <w:rPr>
          <w:spacing w:val="80"/>
          <w:sz w:val="28"/>
        </w:rPr>
        <w:t xml:space="preserve"> </w:t>
      </w:r>
      <w:r>
        <w:rPr>
          <w:sz w:val="28"/>
        </w:rPr>
        <w:t>детских</w:t>
      </w:r>
      <w:r>
        <w:rPr>
          <w:spacing w:val="80"/>
          <w:sz w:val="28"/>
        </w:rPr>
        <w:t xml:space="preserve"> </w:t>
      </w:r>
      <w:r>
        <w:rPr>
          <w:sz w:val="28"/>
        </w:rPr>
        <w:t>домов,</w:t>
      </w:r>
      <w:r>
        <w:rPr>
          <w:spacing w:val="80"/>
          <w:sz w:val="28"/>
        </w:rPr>
        <w:t xml:space="preserve"> </w:t>
      </w:r>
      <w:r>
        <w:rPr>
          <w:sz w:val="28"/>
        </w:rPr>
        <w:t>из</w:t>
      </w:r>
      <w:r>
        <w:rPr>
          <w:spacing w:val="80"/>
          <w:sz w:val="28"/>
        </w:rPr>
        <w:t xml:space="preserve"> </w:t>
      </w:r>
      <w:r>
        <w:rPr>
          <w:sz w:val="28"/>
        </w:rPr>
        <w:t>семей</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3" w:firstLine="0"/>
      </w:pPr>
      <w:r>
        <w:t>миг</w:t>
      </w:r>
      <w:r>
        <w:t>рантов, билингвы и другие), одарённых, с отклоняющимся поведением, – создаются особые условия (описываются эти условия).</w:t>
      </w:r>
    </w:p>
    <w:p w:rsidR="00E531B3" w:rsidRDefault="00E03CF9">
      <w:pPr>
        <w:pStyle w:val="a5"/>
        <w:numPr>
          <w:ilvl w:val="3"/>
          <w:numId w:val="134"/>
        </w:numPr>
        <w:tabs>
          <w:tab w:val="left" w:pos="2603"/>
        </w:tabs>
        <w:spacing w:line="348" w:lineRule="auto"/>
        <w:ind w:left="849" w:right="148" w:firstLine="708"/>
        <w:jc w:val="both"/>
        <w:rPr>
          <w:sz w:val="28"/>
        </w:rPr>
      </w:pPr>
      <w:r>
        <w:rPr>
          <w:sz w:val="28"/>
        </w:rPr>
        <w:t>Особыми задачами воспитания обучающихся с особыми образовательными потребностями являются:</w:t>
      </w:r>
    </w:p>
    <w:p w:rsidR="00E531B3" w:rsidRDefault="00E03CF9">
      <w:pPr>
        <w:pStyle w:val="a3"/>
        <w:spacing w:before="5" w:line="350" w:lineRule="auto"/>
        <w:ind w:right="140"/>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w:t>
      </w:r>
      <w:r>
        <w:rPr>
          <w:spacing w:val="-2"/>
        </w:rPr>
        <w:t>организации;</w:t>
      </w:r>
    </w:p>
    <w:p w:rsidR="00E531B3" w:rsidRDefault="00E03CF9">
      <w:pPr>
        <w:pStyle w:val="a3"/>
        <w:spacing w:line="350" w:lineRule="auto"/>
        <w:ind w:right="149"/>
      </w:pPr>
      <w:r>
        <w:t>формирование доброжелательного отношения к обучающимся и их семьям со стороны всех участников образова</w:t>
      </w:r>
      <w:r>
        <w:t>тельных отношений;</w:t>
      </w:r>
    </w:p>
    <w:p w:rsidR="00E531B3" w:rsidRDefault="00E03CF9">
      <w:pPr>
        <w:pStyle w:val="a3"/>
        <w:spacing w:line="350" w:lineRule="auto"/>
        <w:ind w:right="153"/>
      </w:pPr>
      <w:r>
        <w:t>построение воспитательной деятельности с учётом индивидуальных особенностей и возможностей каждого обучающегося;</w:t>
      </w:r>
    </w:p>
    <w:p w:rsidR="00E531B3" w:rsidRDefault="00E03CF9">
      <w:pPr>
        <w:pStyle w:val="a3"/>
        <w:spacing w:line="350" w:lineRule="auto"/>
        <w:ind w:right="139"/>
      </w:pPr>
      <w:r>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rsidR="00E531B3" w:rsidRDefault="00E03CF9">
      <w:pPr>
        <w:pStyle w:val="a5"/>
        <w:numPr>
          <w:ilvl w:val="3"/>
          <w:numId w:val="134"/>
        </w:numPr>
        <w:tabs>
          <w:tab w:val="left" w:pos="2603"/>
        </w:tabs>
        <w:spacing w:line="348" w:lineRule="auto"/>
        <w:ind w:left="849" w:right="147" w:firstLine="708"/>
        <w:jc w:val="both"/>
        <w:rPr>
          <w:sz w:val="28"/>
        </w:rPr>
      </w:pPr>
      <w:r>
        <w:rPr>
          <w:sz w:val="28"/>
        </w:rPr>
        <w:t xml:space="preserve">При организации воспитания обучающихся с особыми образовательными потребностями необходимо </w:t>
      </w:r>
      <w:r>
        <w:rPr>
          <w:sz w:val="28"/>
        </w:rPr>
        <w:t>ориентироваться на:</w:t>
      </w:r>
    </w:p>
    <w:p w:rsidR="00E531B3" w:rsidRDefault="00E03CF9">
      <w:pPr>
        <w:pStyle w:val="a3"/>
        <w:spacing w:line="350" w:lineRule="auto"/>
        <w:ind w:right="149"/>
      </w:pPr>
      <w:r>
        <w:t>формирование личности</w:t>
      </w:r>
      <w:r>
        <w:rPr>
          <w:spacing w:val="-1"/>
        </w:rPr>
        <w:t xml:space="preserve"> </w:t>
      </w:r>
      <w:r>
        <w:t>ребёнка</w:t>
      </w:r>
      <w:r>
        <w:rPr>
          <w:spacing w:val="-1"/>
        </w:rPr>
        <w:t xml:space="preserve"> </w:t>
      </w:r>
      <w:r>
        <w:t>с особыми</w:t>
      </w:r>
      <w:r>
        <w:rPr>
          <w:spacing w:val="-1"/>
        </w:rPr>
        <w:t xml:space="preserve"> </w:t>
      </w:r>
      <w:r>
        <w:t>образовательными</w:t>
      </w:r>
      <w:r>
        <w:rPr>
          <w:spacing w:val="-1"/>
        </w:rPr>
        <w:t xml:space="preserve"> </w:t>
      </w:r>
      <w:r>
        <w:t>потребностями с использованием соответствующих возрасту и физическому и (или) психическому состоянию методов воспитания;</w:t>
      </w:r>
    </w:p>
    <w:p w:rsidR="00E531B3" w:rsidRDefault="00E03CF9">
      <w:pPr>
        <w:pStyle w:val="a3"/>
        <w:spacing w:line="350" w:lineRule="auto"/>
        <w:ind w:right="140"/>
      </w:pPr>
      <w:r>
        <w:t>создание оптимальных условий совместного воспитания и обуч</w:t>
      </w:r>
      <w:r>
        <w:t>ения обучающихся</w:t>
      </w:r>
      <w:r>
        <w:rPr>
          <w:spacing w:val="-4"/>
        </w:rPr>
        <w:t xml:space="preserve"> </w:t>
      </w:r>
      <w:r>
        <w:t>с</w:t>
      </w:r>
      <w:r>
        <w:rPr>
          <w:spacing w:val="-4"/>
        </w:rPr>
        <w:t xml:space="preserve"> </w:t>
      </w:r>
      <w:r>
        <w:t>особыми</w:t>
      </w:r>
      <w:r>
        <w:rPr>
          <w:spacing w:val="-4"/>
        </w:rPr>
        <w:t xml:space="preserve"> </w:t>
      </w:r>
      <w:r>
        <w:t>образовательными</w:t>
      </w:r>
      <w:r>
        <w:rPr>
          <w:spacing w:val="-6"/>
        </w:rPr>
        <w:t xml:space="preserve"> </w:t>
      </w:r>
      <w:r>
        <w:t>потребностями</w:t>
      </w:r>
      <w:r>
        <w:rPr>
          <w:spacing w:val="-6"/>
        </w:rPr>
        <w:t xml:space="preserve"> </w:t>
      </w:r>
      <w:r>
        <w:t>и</w:t>
      </w:r>
      <w:r>
        <w:rPr>
          <w:spacing w:val="-4"/>
        </w:rPr>
        <w:t xml:space="preserve"> </w:t>
      </w:r>
      <w:r>
        <w:t>других</w:t>
      </w:r>
      <w:r>
        <w:rPr>
          <w:spacing w:val="-3"/>
        </w:rPr>
        <w:t xml:space="preserve"> </w:t>
      </w:r>
      <w:r>
        <w:t>обучающихся</w:t>
      </w:r>
      <w:r>
        <w:rPr>
          <w:spacing w:val="-4"/>
        </w:rPr>
        <w:t xml:space="preserve"> </w:t>
      </w:r>
      <w:r>
        <w:t xml:space="preserve">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w:t>
      </w:r>
      <w:r>
        <w:rPr>
          <w:spacing w:val="-2"/>
        </w:rPr>
        <w:t>учителей-дефектоло</w:t>
      </w:r>
      <w:r>
        <w:rPr>
          <w:spacing w:val="-2"/>
        </w:rPr>
        <w:t>гов;</w:t>
      </w:r>
    </w:p>
    <w:p w:rsidR="00E531B3" w:rsidRDefault="00E03CF9">
      <w:pPr>
        <w:pStyle w:val="a3"/>
        <w:spacing w:line="350" w:lineRule="auto"/>
        <w:ind w:right="153"/>
      </w:pPr>
      <w:r>
        <w:t>личностно-ориентированный подход в организации всех видов деятельности обучающихся с особыми образовательными потребностями.</w:t>
      </w:r>
    </w:p>
    <w:p w:rsidR="00E531B3" w:rsidRDefault="00E03CF9">
      <w:pPr>
        <w:pStyle w:val="a5"/>
        <w:numPr>
          <w:ilvl w:val="2"/>
          <w:numId w:val="134"/>
        </w:numPr>
        <w:tabs>
          <w:tab w:val="left" w:pos="2396"/>
        </w:tabs>
        <w:spacing w:line="350" w:lineRule="auto"/>
        <w:ind w:right="147" w:firstLine="708"/>
        <w:jc w:val="both"/>
        <w:rPr>
          <w:sz w:val="28"/>
        </w:rPr>
      </w:pPr>
      <w:r>
        <w:rPr>
          <w:sz w:val="28"/>
        </w:rPr>
        <w:t>Система поощрения социальной успешности и проявлений активной жизненной позиции обучающихся.</w:t>
      </w:r>
    </w:p>
    <w:p w:rsidR="00E531B3" w:rsidRDefault="00E03CF9">
      <w:pPr>
        <w:pStyle w:val="a5"/>
        <w:numPr>
          <w:ilvl w:val="3"/>
          <w:numId w:val="134"/>
        </w:numPr>
        <w:tabs>
          <w:tab w:val="left" w:pos="2604"/>
        </w:tabs>
        <w:spacing w:line="348" w:lineRule="auto"/>
        <w:ind w:left="849" w:right="148" w:firstLine="708"/>
        <w:jc w:val="both"/>
        <w:rPr>
          <w:sz w:val="28"/>
        </w:rPr>
      </w:pPr>
      <w:r>
        <w:rPr>
          <w:sz w:val="28"/>
        </w:rPr>
        <w:t>Система поощрения проявлений акти</w:t>
      </w:r>
      <w:r>
        <w:rPr>
          <w:sz w:val="28"/>
        </w:rPr>
        <w:t>вной жизненной позиции и социальной</w:t>
      </w:r>
      <w:r>
        <w:rPr>
          <w:spacing w:val="40"/>
          <w:sz w:val="28"/>
        </w:rPr>
        <w:t xml:space="preserve"> </w:t>
      </w:r>
      <w:r>
        <w:rPr>
          <w:sz w:val="28"/>
        </w:rPr>
        <w:t>успешности</w:t>
      </w:r>
      <w:r>
        <w:rPr>
          <w:spacing w:val="40"/>
          <w:sz w:val="28"/>
        </w:rPr>
        <w:t xml:space="preserve"> </w:t>
      </w:r>
      <w:r>
        <w:rPr>
          <w:sz w:val="28"/>
        </w:rPr>
        <w:t>обучающихся</w:t>
      </w:r>
      <w:r>
        <w:rPr>
          <w:spacing w:val="40"/>
          <w:sz w:val="28"/>
        </w:rPr>
        <w:t xml:space="preserve"> </w:t>
      </w:r>
      <w:r>
        <w:rPr>
          <w:sz w:val="28"/>
        </w:rPr>
        <w:t>призвана</w:t>
      </w:r>
      <w:r>
        <w:rPr>
          <w:spacing w:val="40"/>
          <w:sz w:val="28"/>
        </w:rPr>
        <w:t xml:space="preserve"> </w:t>
      </w:r>
      <w:r>
        <w:rPr>
          <w:sz w:val="28"/>
        </w:rPr>
        <w:t>способствовать</w:t>
      </w:r>
      <w:r>
        <w:rPr>
          <w:spacing w:val="40"/>
          <w:sz w:val="28"/>
        </w:rPr>
        <w:t xml:space="preserve"> </w:t>
      </w:r>
      <w:r>
        <w:rPr>
          <w:sz w:val="28"/>
        </w:rPr>
        <w:t>формированию</w:t>
      </w:r>
      <w:r>
        <w:rPr>
          <w:spacing w:val="40"/>
          <w:sz w:val="28"/>
        </w:rPr>
        <w:t xml:space="preserve"> </w:t>
      </w:r>
      <w:r>
        <w:rPr>
          <w:sz w:val="28"/>
        </w:rPr>
        <w:t>у</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159" w:line="350" w:lineRule="auto"/>
        <w:ind w:right="149" w:firstLine="0"/>
      </w:pPr>
      <w:r>
        <w:t>обучающихся ориентации на активную жизненную позицию, инициативность, максимально вовлекать их в совместную деятельность в воспитательных це</w:t>
      </w:r>
      <w:r>
        <w:t>лях.</w:t>
      </w:r>
    </w:p>
    <w:p w:rsidR="00E531B3" w:rsidRDefault="00E03CF9">
      <w:pPr>
        <w:pStyle w:val="a5"/>
        <w:numPr>
          <w:ilvl w:val="3"/>
          <w:numId w:val="134"/>
        </w:numPr>
        <w:tabs>
          <w:tab w:val="left" w:pos="2603"/>
        </w:tabs>
        <w:spacing w:line="348" w:lineRule="auto"/>
        <w:ind w:left="849" w:right="151" w:firstLine="708"/>
        <w:jc w:val="both"/>
        <w:rPr>
          <w:sz w:val="28"/>
        </w:rPr>
      </w:pPr>
      <w:r>
        <w:rPr>
          <w:sz w:val="28"/>
        </w:rPr>
        <w:t>Система проявлений активной жизненной позиции и поощрения социальной успешности обучающихся строится на принципах:</w:t>
      </w:r>
    </w:p>
    <w:p w:rsidR="00E531B3" w:rsidRDefault="00E03CF9">
      <w:pPr>
        <w:pStyle w:val="a3"/>
        <w:spacing w:before="5" w:line="350" w:lineRule="auto"/>
        <w:ind w:right="141"/>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Pr>
          <w:spacing w:val="-2"/>
        </w:rPr>
        <w:t>обучающихся);</w:t>
      </w:r>
    </w:p>
    <w:p w:rsidR="00E531B3" w:rsidRDefault="00E03CF9">
      <w:pPr>
        <w:pStyle w:val="a3"/>
        <w:spacing w:line="350" w:lineRule="auto"/>
        <w:ind w:right="148"/>
      </w:pPr>
      <w:r>
        <w:t>соответствия процедур награждения укладу общеобразовательной организации, качеству воспитывающей среды,</w:t>
      </w:r>
      <w:r>
        <w:t xml:space="preserve"> символике общеобразовательной </w:t>
      </w:r>
      <w:r>
        <w:rPr>
          <w:spacing w:val="-2"/>
        </w:rPr>
        <w:t>организации;</w:t>
      </w:r>
    </w:p>
    <w:p w:rsidR="00E531B3" w:rsidRDefault="00E03CF9">
      <w:pPr>
        <w:pStyle w:val="a3"/>
        <w:spacing w:line="350" w:lineRule="auto"/>
        <w:ind w:right="149"/>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531B3" w:rsidRDefault="00E03CF9">
      <w:pPr>
        <w:pStyle w:val="a3"/>
        <w:spacing w:line="350" w:lineRule="auto"/>
        <w:ind w:right="151"/>
      </w:pPr>
      <w:r>
        <w:t xml:space="preserve">регулирования частоты </w:t>
      </w:r>
      <w:r>
        <w:t>награждений (недопущение избыточности в поощрениях, чрезмерно больших групп поощряемых и другое);</w:t>
      </w:r>
    </w:p>
    <w:p w:rsidR="00E531B3" w:rsidRDefault="00E03CF9">
      <w:pPr>
        <w:pStyle w:val="a3"/>
        <w:spacing w:line="350" w:lineRule="auto"/>
        <w:ind w:right="147"/>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w:t>
      </w:r>
      <w:r>
        <w:t>тивную активность обучающихся, преодолевать межличностные противоречия между обучающимися, получившими и не получившими награды);</w:t>
      </w:r>
    </w:p>
    <w:p w:rsidR="00E531B3" w:rsidRDefault="00E03CF9">
      <w:pPr>
        <w:pStyle w:val="a3"/>
        <w:spacing w:line="350" w:lineRule="auto"/>
        <w:ind w:right="146"/>
      </w:pPr>
      <w:r>
        <w:t>привлечения к участию в системе поощрений на всех стадиях родителей (законных представителей) обучающихся, представителей роди</w:t>
      </w:r>
      <w:r>
        <w:t>тельского сообщества, самих обучающихся, их представителей (с учётом наличия ученического самоуправления), сторонних организаций;</w:t>
      </w:r>
    </w:p>
    <w:p w:rsidR="00E531B3" w:rsidRDefault="00E03CF9">
      <w:pPr>
        <w:pStyle w:val="a3"/>
        <w:spacing w:line="350" w:lineRule="auto"/>
        <w:ind w:right="154"/>
      </w:pPr>
      <w:r>
        <w:t>дифференцированности поощрений (наличие уровней и типов наград позволяет продлить стимулирующее действие системы поощрения).</w:t>
      </w:r>
    </w:p>
    <w:p w:rsidR="00E531B3" w:rsidRDefault="00E03CF9">
      <w:pPr>
        <w:pStyle w:val="a5"/>
        <w:numPr>
          <w:ilvl w:val="3"/>
          <w:numId w:val="134"/>
        </w:numPr>
        <w:tabs>
          <w:tab w:val="left" w:pos="2603"/>
        </w:tabs>
        <w:spacing w:line="350" w:lineRule="auto"/>
        <w:ind w:left="849" w:right="142" w:firstLine="708"/>
        <w:jc w:val="both"/>
        <w:rPr>
          <w:sz w:val="28"/>
        </w:rPr>
      </w:pPr>
      <w:r>
        <w:rPr>
          <w:sz w:val="28"/>
        </w:rPr>
        <w:t>Ф</w:t>
      </w:r>
      <w:r>
        <w:rPr>
          <w:sz w:val="28"/>
        </w:rPr>
        <w:t xml:space="preserve">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w:t>
      </w:r>
      <w:r>
        <w:rPr>
          <w:spacing w:val="-2"/>
          <w:sz w:val="28"/>
        </w:rPr>
        <w:t>поддержка.</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5"/>
        <w:numPr>
          <w:ilvl w:val="3"/>
          <w:numId w:val="134"/>
        </w:numPr>
        <w:tabs>
          <w:tab w:val="left" w:pos="2603"/>
        </w:tabs>
        <w:spacing w:before="159" w:line="350" w:lineRule="auto"/>
        <w:ind w:left="849" w:right="137" w:firstLine="708"/>
        <w:jc w:val="both"/>
        <w:rPr>
          <w:sz w:val="28"/>
        </w:rPr>
      </w:pPr>
      <w:r>
        <w:rPr>
          <w:sz w:val="28"/>
        </w:rPr>
        <w:t>Ведение портфолио отраж</w:t>
      </w:r>
      <w:r>
        <w:rPr>
          <w:sz w:val="28"/>
        </w:rPr>
        <w:t xml:space="preserve">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w:t>
      </w:r>
      <w:r>
        <w:rPr>
          <w:spacing w:val="-2"/>
          <w:sz w:val="28"/>
        </w:rPr>
        <w:t>обучающегося.</w:t>
      </w:r>
    </w:p>
    <w:p w:rsidR="00E531B3" w:rsidRDefault="00E03CF9">
      <w:pPr>
        <w:pStyle w:val="a3"/>
        <w:spacing w:line="350" w:lineRule="auto"/>
        <w:ind w:right="141"/>
      </w:pPr>
      <w:r>
        <w:t>Портфолио может включать признания личностных достижений, достижений</w:t>
      </w:r>
      <w:r>
        <w:rPr>
          <w:spacing w:val="40"/>
        </w:rPr>
        <w:t xml:space="preserve"> </w:t>
      </w:r>
      <w:r>
        <w:t>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E531B3" w:rsidRDefault="00E03CF9">
      <w:pPr>
        <w:pStyle w:val="a5"/>
        <w:numPr>
          <w:ilvl w:val="3"/>
          <w:numId w:val="134"/>
        </w:numPr>
        <w:tabs>
          <w:tab w:val="left" w:pos="2603"/>
        </w:tabs>
        <w:spacing w:line="350" w:lineRule="auto"/>
        <w:ind w:left="849" w:right="147" w:firstLine="708"/>
        <w:jc w:val="both"/>
        <w:rPr>
          <w:sz w:val="28"/>
        </w:rPr>
      </w:pPr>
      <w:r>
        <w:rPr>
          <w:sz w:val="28"/>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E531B3" w:rsidRDefault="00E03CF9">
      <w:pPr>
        <w:pStyle w:val="a5"/>
        <w:numPr>
          <w:ilvl w:val="3"/>
          <w:numId w:val="134"/>
        </w:numPr>
        <w:tabs>
          <w:tab w:val="left" w:pos="2603"/>
        </w:tabs>
        <w:spacing w:line="350" w:lineRule="auto"/>
        <w:ind w:left="849" w:right="146" w:firstLine="708"/>
        <w:jc w:val="both"/>
        <w:rPr>
          <w:sz w:val="28"/>
        </w:rPr>
      </w:pPr>
      <w:r>
        <w:rPr>
          <w:sz w:val="28"/>
        </w:rPr>
        <w:t>Благотворительная поддержка обучающихся, групп обучающихся (классов) может з</w:t>
      </w:r>
      <w:r>
        <w:rPr>
          <w:sz w:val="28"/>
        </w:rPr>
        <w:t>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w:t>
      </w:r>
      <w:r>
        <w:rPr>
          <w:sz w:val="28"/>
        </w:rPr>
        <w:t>щи обучающихся, семей, педагогических работников.</w:t>
      </w:r>
    </w:p>
    <w:p w:rsidR="00E531B3" w:rsidRDefault="00E03CF9">
      <w:pPr>
        <w:pStyle w:val="a3"/>
        <w:spacing w:line="350" w:lineRule="auto"/>
        <w:ind w:right="146"/>
      </w:pPr>
      <w:r>
        <w:t>Благотворительность предусматривает публичную презентацию благотворителей и их деятельности.</w:t>
      </w:r>
    </w:p>
    <w:p w:rsidR="00E531B3" w:rsidRDefault="00E03CF9">
      <w:pPr>
        <w:pStyle w:val="a5"/>
        <w:numPr>
          <w:ilvl w:val="3"/>
          <w:numId w:val="134"/>
        </w:numPr>
        <w:tabs>
          <w:tab w:val="left" w:pos="2603"/>
        </w:tabs>
        <w:spacing w:line="350" w:lineRule="auto"/>
        <w:ind w:left="849" w:right="143" w:firstLine="708"/>
        <w:jc w:val="both"/>
        <w:rPr>
          <w:sz w:val="28"/>
        </w:rPr>
      </w:pPr>
      <w:r>
        <w:rPr>
          <w:sz w:val="28"/>
        </w:rPr>
        <w:t>Использование рейтингов, их форма, публичность, привлечение благотворителей, в том числе из социальных партнёров,</w:t>
      </w:r>
      <w:r>
        <w:rPr>
          <w:sz w:val="28"/>
        </w:rPr>
        <w:t xml:space="preserve">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w:t>
      </w:r>
      <w:r>
        <w:rPr>
          <w:sz w:val="28"/>
        </w:rPr>
        <w:t>азовательной организации.</w:t>
      </w:r>
    </w:p>
    <w:p w:rsidR="00E531B3" w:rsidRDefault="00E03CF9">
      <w:pPr>
        <w:pStyle w:val="a5"/>
        <w:numPr>
          <w:ilvl w:val="2"/>
          <w:numId w:val="134"/>
        </w:numPr>
        <w:tabs>
          <w:tab w:val="left" w:pos="2396"/>
        </w:tabs>
        <w:spacing w:line="350" w:lineRule="auto"/>
        <w:ind w:right="143" w:firstLine="708"/>
        <w:jc w:val="both"/>
        <w:rPr>
          <w:sz w:val="28"/>
        </w:rPr>
      </w:pPr>
      <w:r>
        <w:rPr>
          <w:sz w:val="28"/>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w:t>
      </w:r>
      <w:r>
        <w:rPr>
          <w:spacing w:val="-4"/>
          <w:sz w:val="28"/>
        </w:rPr>
        <w:t>ООО.</w:t>
      </w:r>
    </w:p>
    <w:p w:rsidR="00E531B3" w:rsidRDefault="00E03CF9">
      <w:pPr>
        <w:pStyle w:val="a3"/>
        <w:spacing w:line="307" w:lineRule="exact"/>
        <w:ind w:left="1557" w:firstLine="0"/>
        <w:jc w:val="left"/>
      </w:pPr>
      <w:r>
        <w:t>Основным</w:t>
      </w:r>
      <w:r>
        <w:rPr>
          <w:spacing w:val="74"/>
        </w:rPr>
        <w:t xml:space="preserve"> </w:t>
      </w:r>
      <w:r>
        <w:t>методом</w:t>
      </w:r>
      <w:r>
        <w:rPr>
          <w:spacing w:val="76"/>
        </w:rPr>
        <w:t xml:space="preserve"> </w:t>
      </w:r>
      <w:r>
        <w:t>ан</w:t>
      </w:r>
      <w:r>
        <w:t>ализа</w:t>
      </w:r>
      <w:r>
        <w:rPr>
          <w:spacing w:val="77"/>
        </w:rPr>
        <w:t xml:space="preserve"> </w:t>
      </w:r>
      <w:r>
        <w:t>воспитательного</w:t>
      </w:r>
      <w:r>
        <w:rPr>
          <w:spacing w:val="76"/>
        </w:rPr>
        <w:t xml:space="preserve"> </w:t>
      </w:r>
      <w:r>
        <w:t>процесса</w:t>
      </w:r>
      <w:r>
        <w:rPr>
          <w:spacing w:val="76"/>
        </w:rPr>
        <w:t xml:space="preserve"> </w:t>
      </w:r>
      <w:r>
        <w:t>в</w:t>
      </w:r>
      <w:r>
        <w:rPr>
          <w:spacing w:val="77"/>
        </w:rPr>
        <w:t xml:space="preserve"> </w:t>
      </w:r>
      <w:r>
        <w:rPr>
          <w:spacing w:val="-2"/>
        </w:rPr>
        <w:t>образовательной</w:t>
      </w:r>
    </w:p>
    <w:p w:rsidR="00E531B3" w:rsidRDefault="00E03CF9">
      <w:pPr>
        <w:pStyle w:val="a3"/>
        <w:tabs>
          <w:tab w:val="left" w:pos="10299"/>
        </w:tabs>
        <w:spacing w:before="147"/>
        <w:ind w:firstLine="0"/>
        <w:jc w:val="left"/>
      </w:pPr>
      <w:r>
        <w:t>организации</w:t>
      </w:r>
      <w:r>
        <w:rPr>
          <w:spacing w:val="71"/>
        </w:rPr>
        <w:t xml:space="preserve"> </w:t>
      </w:r>
      <w:r>
        <w:t>является</w:t>
      </w:r>
      <w:r>
        <w:rPr>
          <w:spacing w:val="73"/>
        </w:rPr>
        <w:t xml:space="preserve"> </w:t>
      </w:r>
      <w:r>
        <w:t>ежегодный</w:t>
      </w:r>
      <w:r>
        <w:rPr>
          <w:spacing w:val="74"/>
        </w:rPr>
        <w:t xml:space="preserve"> </w:t>
      </w:r>
      <w:r>
        <w:t>самоанализ</w:t>
      </w:r>
      <w:r>
        <w:rPr>
          <w:spacing w:val="73"/>
        </w:rPr>
        <w:t xml:space="preserve"> </w:t>
      </w:r>
      <w:r>
        <w:t>воспитательной</w:t>
      </w:r>
      <w:r>
        <w:rPr>
          <w:spacing w:val="73"/>
        </w:rPr>
        <w:t xml:space="preserve"> </w:t>
      </w:r>
      <w:r>
        <w:t>работы</w:t>
      </w:r>
      <w:r>
        <w:rPr>
          <w:spacing w:val="75"/>
        </w:rPr>
        <w:t xml:space="preserve"> </w:t>
      </w:r>
      <w:r>
        <w:rPr>
          <w:spacing w:val="-10"/>
        </w:rPr>
        <w:t>с</w:t>
      </w:r>
      <w:r>
        <w:tab/>
      </w:r>
      <w:r>
        <w:rPr>
          <w:spacing w:val="-2"/>
        </w:rPr>
        <w:t>целью</w:t>
      </w:r>
    </w:p>
    <w:p w:rsidR="00E531B3" w:rsidRDefault="00E531B3">
      <w:pPr>
        <w:pStyle w:val="a3"/>
        <w:jc w:val="left"/>
        <w:sectPr w:rsidR="00E531B3">
          <w:pgSz w:w="11910" w:h="16850"/>
          <w:pgMar w:top="960" w:right="425" w:bottom="740" w:left="283" w:header="571" w:footer="464" w:gutter="0"/>
          <w:cols w:space="720"/>
        </w:sectPr>
      </w:pPr>
    </w:p>
    <w:p w:rsidR="00E531B3" w:rsidRDefault="00E03CF9">
      <w:pPr>
        <w:pStyle w:val="a3"/>
        <w:spacing w:before="159" w:line="350" w:lineRule="auto"/>
        <w:ind w:right="152" w:firstLine="0"/>
      </w:pPr>
      <w:r>
        <w:t>выявления основных проблем и последующего их решения с привлечением (при необходимости) внешних экспертов, специалист</w:t>
      </w:r>
      <w:r>
        <w:t>ов.</w:t>
      </w:r>
    </w:p>
    <w:p w:rsidR="00E531B3" w:rsidRDefault="00E03CF9">
      <w:pPr>
        <w:pStyle w:val="a3"/>
        <w:spacing w:line="348" w:lineRule="auto"/>
        <w:ind w:right="149"/>
      </w:pPr>
      <w:r>
        <w:t>Планирование анализа воспитательного процесса включается в календарный план воспитательной работы.</w:t>
      </w:r>
    </w:p>
    <w:p w:rsidR="00E531B3" w:rsidRDefault="00E03CF9">
      <w:pPr>
        <w:pStyle w:val="a5"/>
        <w:numPr>
          <w:ilvl w:val="2"/>
          <w:numId w:val="134"/>
        </w:numPr>
        <w:tabs>
          <w:tab w:val="left" w:pos="2397"/>
        </w:tabs>
        <w:spacing w:before="5" w:line="350" w:lineRule="auto"/>
        <w:ind w:left="1558" w:right="1704" w:firstLine="0"/>
        <w:jc w:val="both"/>
        <w:rPr>
          <w:sz w:val="28"/>
        </w:rPr>
      </w:pPr>
      <w:r>
        <w:rPr>
          <w:sz w:val="28"/>
        </w:rPr>
        <w:t>Основные принципы самоанализа воспитательной работы: взаимное</w:t>
      </w:r>
      <w:r>
        <w:rPr>
          <w:spacing w:val="-8"/>
          <w:sz w:val="28"/>
        </w:rPr>
        <w:t xml:space="preserve"> </w:t>
      </w:r>
      <w:r>
        <w:rPr>
          <w:sz w:val="28"/>
        </w:rPr>
        <w:t>уважение</w:t>
      </w:r>
      <w:r>
        <w:rPr>
          <w:spacing w:val="-11"/>
          <w:sz w:val="28"/>
        </w:rPr>
        <w:t xml:space="preserve"> </w:t>
      </w:r>
      <w:r>
        <w:rPr>
          <w:sz w:val="28"/>
        </w:rPr>
        <w:t>всех</w:t>
      </w:r>
      <w:r>
        <w:rPr>
          <w:spacing w:val="-8"/>
          <w:sz w:val="28"/>
        </w:rPr>
        <w:t xml:space="preserve"> </w:t>
      </w:r>
      <w:r>
        <w:rPr>
          <w:sz w:val="28"/>
        </w:rPr>
        <w:t>участников</w:t>
      </w:r>
      <w:r>
        <w:rPr>
          <w:spacing w:val="-12"/>
          <w:sz w:val="28"/>
        </w:rPr>
        <w:t xml:space="preserve"> </w:t>
      </w:r>
      <w:r>
        <w:rPr>
          <w:sz w:val="28"/>
        </w:rPr>
        <w:t>образовательных</w:t>
      </w:r>
      <w:r>
        <w:rPr>
          <w:spacing w:val="-7"/>
          <w:sz w:val="28"/>
        </w:rPr>
        <w:t xml:space="preserve"> </w:t>
      </w:r>
      <w:r>
        <w:rPr>
          <w:sz w:val="28"/>
        </w:rPr>
        <w:t>отношений;</w:t>
      </w:r>
    </w:p>
    <w:p w:rsidR="00E531B3" w:rsidRDefault="00E03CF9">
      <w:pPr>
        <w:pStyle w:val="a3"/>
        <w:spacing w:line="350" w:lineRule="auto"/>
        <w:ind w:right="151"/>
      </w:pPr>
      <w:r>
        <w:t>приоритет анализа сущностных сторон воспитания ориентирует на изучение прежде</w:t>
      </w:r>
      <w:r>
        <w:rPr>
          <w:spacing w:val="-3"/>
        </w:rPr>
        <w:t xml:space="preserve"> </w:t>
      </w:r>
      <w:r>
        <w:t>всего</w:t>
      </w:r>
      <w:r>
        <w:rPr>
          <w:spacing w:val="-2"/>
        </w:rPr>
        <w:t xml:space="preserve"> </w:t>
      </w:r>
      <w:r>
        <w:t>не</w:t>
      </w:r>
      <w:r>
        <w:rPr>
          <w:spacing w:val="-3"/>
        </w:rPr>
        <w:t xml:space="preserve"> </w:t>
      </w:r>
      <w:r>
        <w:t>количественных,</w:t>
      </w:r>
      <w:r>
        <w:rPr>
          <w:spacing w:val="-3"/>
        </w:rPr>
        <w:t xml:space="preserve"> </w:t>
      </w:r>
      <w:r>
        <w:t>а</w:t>
      </w:r>
      <w:r>
        <w:rPr>
          <w:spacing w:val="-3"/>
        </w:rPr>
        <w:t xml:space="preserve"> </w:t>
      </w:r>
      <w:r>
        <w:t>качественных</w:t>
      </w:r>
      <w:r>
        <w:rPr>
          <w:spacing w:val="-2"/>
        </w:rPr>
        <w:t xml:space="preserve"> </w:t>
      </w:r>
      <w:r>
        <w:t>показателей,</w:t>
      </w:r>
      <w:r>
        <w:rPr>
          <w:spacing w:val="-3"/>
        </w:rPr>
        <w:t xml:space="preserve"> </w:t>
      </w:r>
      <w:r>
        <w:t>таких</w:t>
      </w:r>
      <w:r>
        <w:rPr>
          <w:spacing w:val="-2"/>
        </w:rPr>
        <w:t xml:space="preserve"> </w:t>
      </w:r>
      <w:r>
        <w:t>как</w:t>
      </w:r>
      <w:r>
        <w:rPr>
          <w:spacing w:val="-2"/>
        </w:rPr>
        <w:t xml:space="preserve"> </w:t>
      </w:r>
      <w:r>
        <w:t xml:space="preserve">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w:t>
      </w:r>
      <w:r>
        <w:rPr>
          <w:spacing w:val="-2"/>
        </w:rPr>
        <w:t>родителями;</w:t>
      </w:r>
    </w:p>
    <w:p w:rsidR="00E531B3" w:rsidRDefault="00E03CF9">
      <w:pPr>
        <w:pStyle w:val="a3"/>
        <w:spacing w:line="350" w:lineRule="auto"/>
        <w:ind w:right="144"/>
      </w:pPr>
      <w:r>
        <w:t>развивающий характер осуществляемого анализа ориентирует на использование его резу</w:t>
      </w:r>
      <w:r>
        <w:t>льтатов для совершенствования воспитательной</w:t>
      </w:r>
      <w:r>
        <w:rPr>
          <w:spacing w:val="40"/>
        </w:rPr>
        <w:t xml:space="preserve"> </w:t>
      </w:r>
      <w:r>
        <w:t xml:space="preserve">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w:t>
      </w:r>
      <w:r>
        <w:t>коллегами, социальными партнёрами);</w:t>
      </w:r>
    </w:p>
    <w:p w:rsidR="00E531B3" w:rsidRDefault="00E03CF9">
      <w:pPr>
        <w:pStyle w:val="a3"/>
        <w:spacing w:line="350" w:lineRule="auto"/>
        <w:ind w:right="141"/>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w:t>
      </w:r>
      <w:r>
        <w:t>рганизация участвует наряду с другими социальными институтами, так и стихийной социализации, и саморазвития.</w:t>
      </w:r>
    </w:p>
    <w:p w:rsidR="00E531B3" w:rsidRDefault="00E03CF9">
      <w:pPr>
        <w:pStyle w:val="a5"/>
        <w:numPr>
          <w:ilvl w:val="2"/>
          <w:numId w:val="134"/>
        </w:numPr>
        <w:tabs>
          <w:tab w:val="left" w:pos="2396"/>
        </w:tabs>
        <w:spacing w:line="350" w:lineRule="auto"/>
        <w:ind w:right="142" w:firstLine="708"/>
        <w:jc w:val="both"/>
        <w:rPr>
          <w:sz w:val="28"/>
        </w:rPr>
      </w:pPr>
      <w:r>
        <w:rPr>
          <w:sz w:val="28"/>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w:t>
      </w:r>
      <w:r>
        <w:rPr>
          <w:sz w:val="28"/>
        </w:rPr>
        <w:t>иций, ресурсов образовательной организации, контингента обучающихся и другого).</w:t>
      </w:r>
    </w:p>
    <w:p w:rsidR="00E531B3" w:rsidRDefault="00E03CF9">
      <w:pPr>
        <w:pStyle w:val="a5"/>
        <w:numPr>
          <w:ilvl w:val="3"/>
          <w:numId w:val="134"/>
        </w:numPr>
        <w:tabs>
          <w:tab w:val="left" w:pos="2604"/>
        </w:tabs>
        <w:spacing w:line="317" w:lineRule="exact"/>
        <w:ind w:hanging="1046"/>
        <w:jc w:val="both"/>
        <w:rPr>
          <w:sz w:val="28"/>
        </w:rPr>
      </w:pPr>
      <w:r>
        <w:rPr>
          <w:sz w:val="28"/>
        </w:rPr>
        <w:t>Результаты</w:t>
      </w:r>
      <w:r>
        <w:rPr>
          <w:spacing w:val="-17"/>
          <w:sz w:val="28"/>
        </w:rPr>
        <w:t xml:space="preserve"> </w:t>
      </w:r>
      <w:r>
        <w:rPr>
          <w:sz w:val="28"/>
        </w:rPr>
        <w:t>воспитания,</w:t>
      </w:r>
      <w:r>
        <w:rPr>
          <w:spacing w:val="-13"/>
          <w:sz w:val="28"/>
        </w:rPr>
        <w:t xml:space="preserve"> </w:t>
      </w:r>
      <w:r>
        <w:rPr>
          <w:sz w:val="28"/>
        </w:rPr>
        <w:t>социализации</w:t>
      </w:r>
      <w:r>
        <w:rPr>
          <w:spacing w:val="-16"/>
          <w:sz w:val="28"/>
        </w:rPr>
        <w:t xml:space="preserve"> </w:t>
      </w:r>
      <w:r>
        <w:rPr>
          <w:sz w:val="28"/>
        </w:rPr>
        <w:t>и</w:t>
      </w:r>
      <w:r>
        <w:rPr>
          <w:spacing w:val="-12"/>
          <w:sz w:val="28"/>
        </w:rPr>
        <w:t xml:space="preserve"> </w:t>
      </w:r>
      <w:r>
        <w:rPr>
          <w:sz w:val="28"/>
        </w:rPr>
        <w:t>саморазвития</w:t>
      </w:r>
      <w:r>
        <w:rPr>
          <w:spacing w:val="-11"/>
          <w:sz w:val="28"/>
        </w:rPr>
        <w:t xml:space="preserve"> </w:t>
      </w:r>
      <w:r>
        <w:rPr>
          <w:spacing w:val="-2"/>
          <w:sz w:val="28"/>
        </w:rPr>
        <w:t>обучающихся.</w:t>
      </w:r>
    </w:p>
    <w:p w:rsidR="00E531B3" w:rsidRDefault="00E03CF9">
      <w:pPr>
        <w:pStyle w:val="a3"/>
        <w:spacing w:before="130" w:line="350" w:lineRule="auto"/>
        <w:ind w:right="146"/>
      </w:pPr>
      <w:r>
        <w:t>Критерием, на основе которого осуществляется данный анализ, является динамика личностного развития обучающихся в</w:t>
      </w:r>
      <w:r>
        <w:t xml:space="preserve"> каждом классе.</w:t>
      </w:r>
    </w:p>
    <w:p w:rsidR="00E531B3" w:rsidRDefault="00E03CF9">
      <w:pPr>
        <w:pStyle w:val="a3"/>
        <w:spacing w:line="350" w:lineRule="auto"/>
        <w:ind w:right="151"/>
      </w:pPr>
      <w:r>
        <w:t>Анализ проводится классными руководителями вместе с заместителем директора</w:t>
      </w:r>
      <w:r>
        <w:rPr>
          <w:spacing w:val="40"/>
        </w:rPr>
        <w:t xml:space="preserve"> </w:t>
      </w:r>
      <w:r>
        <w:t>по</w:t>
      </w:r>
      <w:r>
        <w:rPr>
          <w:spacing w:val="40"/>
        </w:rPr>
        <w:t xml:space="preserve"> </w:t>
      </w:r>
      <w:r>
        <w:t>у ч е б н о - воспитательной</w:t>
      </w:r>
      <w:r>
        <w:rPr>
          <w:spacing w:val="40"/>
        </w:rPr>
        <w:t xml:space="preserve"> </w:t>
      </w:r>
      <w:r>
        <w:t>работе</w:t>
      </w:r>
      <w:r>
        <w:rPr>
          <w:spacing w:val="40"/>
        </w:rPr>
        <w:t xml:space="preserve"> </w:t>
      </w:r>
      <w:r>
        <w:t>(советником</w:t>
      </w:r>
      <w:r>
        <w:rPr>
          <w:spacing w:val="40"/>
        </w:rPr>
        <w:t xml:space="preserve"> </w:t>
      </w:r>
      <w:r>
        <w:t>директора</w:t>
      </w:r>
      <w:r>
        <w:rPr>
          <w:spacing w:val="40"/>
        </w:rPr>
        <w:t xml:space="preserve"> </w:t>
      </w:r>
      <w:r>
        <w:t xml:space="preserve">по </w:t>
      </w:r>
      <w:r>
        <w:rPr>
          <w:spacing w:val="-2"/>
        </w:rPr>
        <w:t>воспитанию,</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line="350" w:lineRule="auto"/>
        <w:ind w:right="146" w:firstLine="0"/>
      </w:pPr>
      <w:r>
        <w:t xml:space="preserve">педагогом-психологом, социальным педагогом (при наличии) с последующим </w:t>
      </w:r>
      <w:r>
        <w:t>обсуждением результатов на методическом объединении классных руководителей или педагогическом совете.</w:t>
      </w:r>
    </w:p>
    <w:p w:rsidR="00E531B3" w:rsidRDefault="00E03CF9">
      <w:pPr>
        <w:pStyle w:val="a5"/>
        <w:numPr>
          <w:ilvl w:val="4"/>
          <w:numId w:val="134"/>
        </w:numPr>
        <w:tabs>
          <w:tab w:val="left" w:pos="2815"/>
        </w:tabs>
        <w:spacing w:line="350" w:lineRule="auto"/>
        <w:ind w:left="849" w:right="148" w:firstLine="708"/>
        <w:jc w:val="both"/>
        <w:rPr>
          <w:sz w:val="28"/>
        </w:rPr>
      </w:pPr>
      <w:r>
        <w:rPr>
          <w:sz w:val="28"/>
        </w:rPr>
        <w:t xml:space="preserve">Основным способом получения информации о результатах воспитания, социализации и саморазвития обучающихся является педагогическое </w:t>
      </w:r>
      <w:r>
        <w:rPr>
          <w:spacing w:val="-2"/>
          <w:sz w:val="28"/>
        </w:rPr>
        <w:t>наблюдение.</w:t>
      </w:r>
    </w:p>
    <w:p w:rsidR="00E531B3" w:rsidRDefault="00E03CF9">
      <w:pPr>
        <w:pStyle w:val="a5"/>
        <w:numPr>
          <w:ilvl w:val="4"/>
          <w:numId w:val="134"/>
        </w:numPr>
        <w:tabs>
          <w:tab w:val="left" w:pos="2815"/>
        </w:tabs>
        <w:spacing w:line="350" w:lineRule="auto"/>
        <w:ind w:left="849" w:right="149" w:firstLine="708"/>
        <w:jc w:val="both"/>
        <w:rPr>
          <w:sz w:val="28"/>
        </w:rPr>
      </w:pPr>
      <w:r>
        <w:rPr>
          <w:sz w:val="28"/>
        </w:rPr>
        <w:t>Внимание педагогических работников сосредоточивается на решение вопросов:</w:t>
      </w:r>
    </w:p>
    <w:p w:rsidR="00E531B3" w:rsidRDefault="00E03CF9">
      <w:pPr>
        <w:pStyle w:val="a3"/>
        <w:spacing w:line="348" w:lineRule="auto"/>
        <w:ind w:right="150"/>
      </w:pPr>
      <w:r>
        <w:t>проблемы, затруднения в личностном развитии обучающихся удалось решить за прошедший учебный год;</w:t>
      </w:r>
    </w:p>
    <w:p w:rsidR="00E531B3" w:rsidRDefault="00E03CF9">
      <w:pPr>
        <w:pStyle w:val="a3"/>
        <w:ind w:left="1558" w:firstLine="0"/>
      </w:pPr>
      <w:r>
        <w:t>проблемы,</w:t>
      </w:r>
      <w:r>
        <w:rPr>
          <w:spacing w:val="-12"/>
        </w:rPr>
        <w:t xml:space="preserve"> </w:t>
      </w:r>
      <w:r>
        <w:t>затруднения</w:t>
      </w:r>
      <w:r>
        <w:rPr>
          <w:spacing w:val="-11"/>
        </w:rPr>
        <w:t xml:space="preserve"> </w:t>
      </w:r>
      <w:r>
        <w:t>решить</w:t>
      </w:r>
      <w:r>
        <w:rPr>
          <w:spacing w:val="-8"/>
        </w:rPr>
        <w:t xml:space="preserve"> </w:t>
      </w:r>
      <w:r>
        <w:t>не</w:t>
      </w:r>
      <w:r>
        <w:rPr>
          <w:spacing w:val="-8"/>
        </w:rPr>
        <w:t xml:space="preserve"> </w:t>
      </w:r>
      <w:r>
        <w:t>удалось</w:t>
      </w:r>
      <w:r>
        <w:rPr>
          <w:spacing w:val="-9"/>
        </w:rPr>
        <w:t xml:space="preserve"> </w:t>
      </w:r>
      <w:r>
        <w:t>и</w:t>
      </w:r>
      <w:r>
        <w:rPr>
          <w:spacing w:val="-7"/>
        </w:rPr>
        <w:t xml:space="preserve"> </w:t>
      </w:r>
      <w:r>
        <w:rPr>
          <w:spacing w:val="-2"/>
        </w:rPr>
        <w:t>почему;</w:t>
      </w:r>
    </w:p>
    <w:p w:rsidR="00E531B3" w:rsidRDefault="00E03CF9">
      <w:pPr>
        <w:pStyle w:val="a3"/>
        <w:spacing w:before="148" w:line="348" w:lineRule="auto"/>
        <w:ind w:right="146"/>
      </w:pPr>
      <w:r>
        <w:t>новые проблемы, трудности, над кото</w:t>
      </w:r>
      <w:r>
        <w:t>рыми предстоит работать педагогическому коллективу.</w:t>
      </w:r>
    </w:p>
    <w:p w:rsidR="00E531B3" w:rsidRDefault="00E03CF9">
      <w:pPr>
        <w:pStyle w:val="a5"/>
        <w:numPr>
          <w:ilvl w:val="3"/>
          <w:numId w:val="134"/>
        </w:numPr>
        <w:tabs>
          <w:tab w:val="left" w:pos="2604"/>
        </w:tabs>
        <w:spacing w:before="4" w:line="350" w:lineRule="auto"/>
        <w:ind w:left="1558" w:right="148" w:firstLine="0"/>
        <w:jc w:val="both"/>
        <w:rPr>
          <w:sz w:val="28"/>
        </w:rPr>
      </w:pPr>
      <w:r>
        <w:rPr>
          <w:sz w:val="28"/>
        </w:rPr>
        <w:t>Состояние совместной деятельности обучающихся и взрослых. 49.4.7.2.1. Критерием,</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которого</w:t>
      </w:r>
      <w:r>
        <w:rPr>
          <w:spacing w:val="40"/>
          <w:sz w:val="28"/>
        </w:rPr>
        <w:t xml:space="preserve"> </w:t>
      </w:r>
      <w:r>
        <w:rPr>
          <w:sz w:val="28"/>
        </w:rPr>
        <w:t>осуществляется</w:t>
      </w:r>
      <w:r>
        <w:rPr>
          <w:spacing w:val="40"/>
          <w:sz w:val="28"/>
        </w:rPr>
        <w:t xml:space="preserve"> </w:t>
      </w:r>
      <w:r>
        <w:rPr>
          <w:sz w:val="28"/>
        </w:rPr>
        <w:t>данный</w:t>
      </w:r>
      <w:r>
        <w:rPr>
          <w:spacing w:val="40"/>
          <w:sz w:val="28"/>
        </w:rPr>
        <w:t xml:space="preserve"> </w:t>
      </w:r>
      <w:r>
        <w:rPr>
          <w:sz w:val="28"/>
        </w:rPr>
        <w:t>анализ,</w:t>
      </w:r>
    </w:p>
    <w:p w:rsidR="00E531B3" w:rsidRDefault="00E03CF9">
      <w:pPr>
        <w:pStyle w:val="a3"/>
        <w:spacing w:line="350" w:lineRule="auto"/>
        <w:ind w:right="144" w:firstLine="0"/>
      </w:pPr>
      <w:r>
        <w:t>является наличие интересной, событийно насыщенной и личностно развивающей совместной деятельности обучающихся и взрослых.</w:t>
      </w:r>
    </w:p>
    <w:p w:rsidR="00E531B3" w:rsidRDefault="00E03CF9">
      <w:pPr>
        <w:pStyle w:val="a5"/>
        <w:numPr>
          <w:ilvl w:val="4"/>
          <w:numId w:val="134"/>
        </w:numPr>
        <w:tabs>
          <w:tab w:val="left" w:pos="2815"/>
        </w:tabs>
        <w:spacing w:line="350" w:lineRule="auto"/>
        <w:ind w:left="849" w:right="140" w:firstLine="708"/>
        <w:jc w:val="both"/>
        <w:rPr>
          <w:sz w:val="28"/>
        </w:rPr>
      </w:pPr>
      <w:r>
        <w:rPr>
          <w:sz w:val="28"/>
        </w:rPr>
        <w:t xml:space="preserve">Анализ проводится заместителем директора по учебно- воспитательной работе (советником директора по воспитанию, педагогом- психологом, </w:t>
      </w:r>
      <w:r>
        <w:rPr>
          <w:sz w:val="28"/>
        </w:rPr>
        <w:t xml:space="preserve">социальным педагогом (при наличии), классными руководителями с привлечением актива родителей (законных представителей) обучающихся, совета </w:t>
      </w:r>
      <w:r>
        <w:rPr>
          <w:spacing w:val="-2"/>
          <w:sz w:val="28"/>
        </w:rPr>
        <w:t>обучающихся.</w:t>
      </w:r>
    </w:p>
    <w:p w:rsidR="00E531B3" w:rsidRDefault="00E03CF9">
      <w:pPr>
        <w:pStyle w:val="a5"/>
        <w:numPr>
          <w:ilvl w:val="4"/>
          <w:numId w:val="134"/>
        </w:numPr>
        <w:tabs>
          <w:tab w:val="left" w:pos="2815"/>
        </w:tabs>
        <w:spacing w:line="350" w:lineRule="auto"/>
        <w:ind w:left="849" w:right="145" w:firstLine="708"/>
        <w:jc w:val="both"/>
        <w:rPr>
          <w:sz w:val="28"/>
        </w:rPr>
      </w:pPr>
      <w:r>
        <w:rPr>
          <w:sz w:val="28"/>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w:t>
      </w:r>
      <w:r>
        <w:rPr>
          <w:sz w:val="28"/>
        </w:rPr>
        <w:t xml:space="preserve">ми совета </w:t>
      </w:r>
      <w:r>
        <w:rPr>
          <w:spacing w:val="-2"/>
          <w:sz w:val="28"/>
        </w:rPr>
        <w:t>обучающихся.</w:t>
      </w:r>
    </w:p>
    <w:p w:rsidR="00E531B3" w:rsidRDefault="00E03CF9">
      <w:pPr>
        <w:pStyle w:val="a5"/>
        <w:numPr>
          <w:ilvl w:val="4"/>
          <w:numId w:val="134"/>
        </w:numPr>
        <w:tabs>
          <w:tab w:val="left" w:pos="2815"/>
        </w:tabs>
        <w:spacing w:line="350" w:lineRule="auto"/>
        <w:ind w:left="849" w:right="146" w:firstLine="708"/>
        <w:jc w:val="both"/>
        <w:rPr>
          <w:sz w:val="28"/>
        </w:rPr>
      </w:pPr>
      <w:r>
        <w:rPr>
          <w:sz w:val="28"/>
        </w:rPr>
        <w:t>Результаты обсуждаются на заседании методических объединений классных руководителей или педагогическом совете.</w:t>
      </w:r>
    </w:p>
    <w:p w:rsidR="00E531B3" w:rsidRDefault="00E03CF9">
      <w:pPr>
        <w:pStyle w:val="a5"/>
        <w:numPr>
          <w:ilvl w:val="4"/>
          <w:numId w:val="134"/>
        </w:numPr>
        <w:tabs>
          <w:tab w:val="left" w:pos="2815"/>
        </w:tabs>
        <w:spacing w:line="348" w:lineRule="auto"/>
        <w:ind w:left="849" w:right="148" w:firstLine="708"/>
        <w:jc w:val="both"/>
        <w:rPr>
          <w:sz w:val="28"/>
        </w:rPr>
      </w:pPr>
      <w:r>
        <w:rPr>
          <w:sz w:val="28"/>
        </w:rPr>
        <w:t>Внимание сосредотачивается на вопросах, связанных с качеством проделанной работы:</w:t>
      </w:r>
    </w:p>
    <w:p w:rsidR="00E531B3" w:rsidRDefault="00E03CF9">
      <w:pPr>
        <w:pStyle w:val="a3"/>
        <w:ind w:left="1558" w:firstLine="0"/>
      </w:pPr>
      <w:r>
        <w:t>реализации</w:t>
      </w:r>
      <w:r>
        <w:rPr>
          <w:spacing w:val="-20"/>
        </w:rPr>
        <w:t xml:space="preserve"> </w:t>
      </w:r>
      <w:r>
        <w:t>воспитательного</w:t>
      </w:r>
      <w:r>
        <w:rPr>
          <w:spacing w:val="-17"/>
        </w:rPr>
        <w:t xml:space="preserve"> </w:t>
      </w:r>
      <w:r>
        <w:t>потенциала</w:t>
      </w:r>
      <w:r>
        <w:rPr>
          <w:spacing w:val="-17"/>
        </w:rPr>
        <w:t xml:space="preserve"> </w:t>
      </w:r>
      <w:r>
        <w:t>ур</w:t>
      </w:r>
      <w:r>
        <w:t>очной</w:t>
      </w:r>
      <w:r>
        <w:rPr>
          <w:spacing w:val="-17"/>
        </w:rPr>
        <w:t xml:space="preserve"> </w:t>
      </w:r>
      <w:r>
        <w:rPr>
          <w:spacing w:val="-2"/>
        </w:rPr>
        <w:t>деятельности;</w:t>
      </w:r>
    </w:p>
    <w:p w:rsidR="00E531B3" w:rsidRDefault="00E531B3">
      <w:pPr>
        <w:pStyle w:val="a3"/>
        <w:sectPr w:rsidR="00E531B3">
          <w:pgSz w:w="11910" w:h="16850"/>
          <w:pgMar w:top="960" w:right="425" w:bottom="740" w:left="283" w:header="571" w:footer="464" w:gutter="0"/>
          <w:cols w:space="720"/>
        </w:sectPr>
      </w:pPr>
    </w:p>
    <w:p w:rsidR="00E531B3" w:rsidRDefault="00E03CF9">
      <w:pPr>
        <w:pStyle w:val="a3"/>
        <w:spacing w:before="159" w:line="350" w:lineRule="auto"/>
        <w:ind w:left="1557" w:right="2076" w:firstLine="0"/>
        <w:jc w:val="left"/>
      </w:pPr>
      <w:r>
        <w:t>организуемой внеурочной деятельности обучающихся; деятельности классных руководителей и их классов; проводимых</w:t>
      </w:r>
      <w:r>
        <w:rPr>
          <w:spacing w:val="-18"/>
        </w:rPr>
        <w:t xml:space="preserve"> </w:t>
      </w:r>
      <w:r>
        <w:t>общешкольных</w:t>
      </w:r>
      <w:r>
        <w:rPr>
          <w:spacing w:val="-17"/>
        </w:rPr>
        <w:t xml:space="preserve"> </w:t>
      </w:r>
      <w:r>
        <w:t>основных</w:t>
      </w:r>
      <w:r>
        <w:rPr>
          <w:spacing w:val="-18"/>
        </w:rPr>
        <w:t xml:space="preserve"> </w:t>
      </w:r>
      <w:r>
        <w:t>дел,</w:t>
      </w:r>
      <w:r>
        <w:rPr>
          <w:spacing w:val="-17"/>
        </w:rPr>
        <w:t xml:space="preserve"> </w:t>
      </w:r>
      <w:r>
        <w:t>мероприятий; внешкольных мероприятий;</w:t>
      </w:r>
    </w:p>
    <w:p w:rsidR="00E531B3" w:rsidRDefault="00E03CF9">
      <w:pPr>
        <w:pStyle w:val="a3"/>
        <w:spacing w:line="350" w:lineRule="auto"/>
        <w:ind w:left="1557" w:right="2492" w:firstLine="0"/>
        <w:jc w:val="left"/>
      </w:pPr>
      <w:r>
        <w:t>создания</w:t>
      </w:r>
      <w:r>
        <w:rPr>
          <w:spacing w:val="-18"/>
        </w:rPr>
        <w:t xml:space="preserve"> </w:t>
      </w:r>
      <w:r>
        <w:t>и</w:t>
      </w:r>
      <w:r>
        <w:rPr>
          <w:spacing w:val="-17"/>
        </w:rPr>
        <w:t xml:space="preserve"> </w:t>
      </w:r>
      <w:r>
        <w:t>поддержки</w:t>
      </w:r>
      <w:r>
        <w:rPr>
          <w:spacing w:val="-18"/>
        </w:rPr>
        <w:t xml:space="preserve"> </w:t>
      </w:r>
      <w:r>
        <w:t>предметно-пространств</w:t>
      </w:r>
      <w:r>
        <w:t>енной</w:t>
      </w:r>
      <w:r>
        <w:rPr>
          <w:spacing w:val="-17"/>
        </w:rPr>
        <w:t xml:space="preserve"> </w:t>
      </w:r>
      <w:r>
        <w:t>среды; взаимодействия с родительским сообществом; деятельности ученического самоуправления;</w:t>
      </w:r>
    </w:p>
    <w:p w:rsidR="00E531B3" w:rsidRDefault="00E03CF9">
      <w:pPr>
        <w:pStyle w:val="a3"/>
        <w:spacing w:line="350" w:lineRule="auto"/>
        <w:ind w:left="1557" w:right="3699" w:firstLine="0"/>
        <w:jc w:val="left"/>
      </w:pPr>
      <w:r>
        <w:t>деятельности по профилактике и безопасности; реализации</w:t>
      </w:r>
      <w:r>
        <w:rPr>
          <w:spacing w:val="-18"/>
        </w:rPr>
        <w:t xml:space="preserve"> </w:t>
      </w:r>
      <w:r>
        <w:t>потенциала</w:t>
      </w:r>
      <w:r>
        <w:rPr>
          <w:spacing w:val="-17"/>
        </w:rPr>
        <w:t xml:space="preserve"> </w:t>
      </w:r>
      <w:r>
        <w:t>социального</w:t>
      </w:r>
      <w:r>
        <w:rPr>
          <w:spacing w:val="-18"/>
        </w:rPr>
        <w:t xml:space="preserve"> </w:t>
      </w:r>
      <w:r>
        <w:t>партнёрства; деятельности по профориентации обучающихся; и другие по дополнител</w:t>
      </w:r>
      <w:r>
        <w:t>ьным модулям.</w:t>
      </w:r>
    </w:p>
    <w:p w:rsidR="00E531B3" w:rsidRDefault="00E03CF9">
      <w:pPr>
        <w:pStyle w:val="a5"/>
        <w:numPr>
          <w:ilvl w:val="4"/>
          <w:numId w:val="134"/>
        </w:numPr>
        <w:tabs>
          <w:tab w:val="left" w:pos="2815"/>
        </w:tabs>
        <w:spacing w:line="348" w:lineRule="auto"/>
        <w:ind w:left="849" w:right="147" w:firstLine="708"/>
        <w:jc w:val="both"/>
        <w:rPr>
          <w:sz w:val="28"/>
        </w:rPr>
      </w:pPr>
      <w:r>
        <w:rPr>
          <w:sz w:val="28"/>
        </w:rPr>
        <w:t>Итогом самоанализа является перечень выявленных проблем, над решением которых предстоит работать педагогическому коллективу.</w:t>
      </w:r>
    </w:p>
    <w:p w:rsidR="00E531B3" w:rsidRDefault="00E03CF9">
      <w:pPr>
        <w:pStyle w:val="a5"/>
        <w:numPr>
          <w:ilvl w:val="4"/>
          <w:numId w:val="134"/>
        </w:numPr>
        <w:tabs>
          <w:tab w:val="left" w:pos="2815"/>
        </w:tabs>
        <w:spacing w:line="350" w:lineRule="auto"/>
        <w:ind w:left="849" w:right="144" w:firstLine="708"/>
        <w:jc w:val="both"/>
        <w:rPr>
          <w:sz w:val="28"/>
        </w:rPr>
      </w:pPr>
      <w:r>
        <w:rPr>
          <w:sz w:val="28"/>
        </w:rPr>
        <w:t>Итоги самоанализа оформляются в виде отчёта, составляемого заместителем директора по учебно-воспитательной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w:t>
      </w:r>
      <w:r>
        <w:rPr>
          <w:sz w:val="28"/>
        </w:rPr>
        <w:t>им советом или иным</w:t>
      </w:r>
      <w:r>
        <w:rPr>
          <w:spacing w:val="40"/>
          <w:sz w:val="28"/>
        </w:rPr>
        <w:t xml:space="preserve"> </w:t>
      </w:r>
      <w:r>
        <w:rPr>
          <w:sz w:val="28"/>
        </w:rPr>
        <w:t>коллегиальным органом управления в общеобразовательной организации.</w:t>
      </w:r>
    </w:p>
    <w:p w:rsidR="00E531B3" w:rsidRDefault="00E531B3">
      <w:pPr>
        <w:pStyle w:val="a3"/>
        <w:spacing w:before="143"/>
        <w:ind w:left="0" w:firstLine="0"/>
        <w:jc w:val="left"/>
      </w:pPr>
    </w:p>
    <w:p w:rsidR="00E531B3" w:rsidRDefault="00E03CF9">
      <w:pPr>
        <w:pStyle w:val="1"/>
        <w:numPr>
          <w:ilvl w:val="0"/>
          <w:numId w:val="167"/>
        </w:numPr>
        <w:tabs>
          <w:tab w:val="left" w:pos="4534"/>
        </w:tabs>
        <w:ind w:left="4534" w:hanging="449"/>
        <w:jc w:val="left"/>
      </w:pPr>
      <w:r>
        <w:rPr>
          <w:color w:val="000000"/>
          <w:spacing w:val="-2"/>
          <w:highlight w:val="green"/>
        </w:rPr>
        <w:t>Организационный</w:t>
      </w:r>
      <w:r>
        <w:rPr>
          <w:color w:val="000000"/>
          <w:spacing w:val="3"/>
        </w:rPr>
        <w:t xml:space="preserve"> </w:t>
      </w:r>
      <w:r>
        <w:rPr>
          <w:color w:val="000000"/>
          <w:spacing w:val="-2"/>
          <w:highlight w:val="green"/>
        </w:rPr>
        <w:t>раздел</w:t>
      </w:r>
    </w:p>
    <w:p w:rsidR="00E531B3" w:rsidRDefault="00E531B3">
      <w:pPr>
        <w:pStyle w:val="a3"/>
        <w:spacing w:before="295"/>
        <w:ind w:left="0" w:firstLine="0"/>
        <w:jc w:val="left"/>
        <w:rPr>
          <w:b/>
        </w:rPr>
      </w:pPr>
    </w:p>
    <w:p w:rsidR="00E531B3" w:rsidRDefault="00E03CF9">
      <w:pPr>
        <w:pStyle w:val="a5"/>
        <w:numPr>
          <w:ilvl w:val="0"/>
          <w:numId w:val="134"/>
        </w:numPr>
        <w:tabs>
          <w:tab w:val="left" w:pos="1978"/>
        </w:tabs>
        <w:ind w:left="1978"/>
        <w:rPr>
          <w:b/>
          <w:sz w:val="28"/>
        </w:rPr>
      </w:pPr>
      <w:r>
        <w:rPr>
          <w:b/>
          <w:color w:val="000000"/>
          <w:sz w:val="28"/>
          <w:highlight w:val="yellow"/>
        </w:rPr>
        <w:t>Учебный</w:t>
      </w:r>
      <w:r>
        <w:rPr>
          <w:b/>
          <w:color w:val="000000"/>
          <w:spacing w:val="-12"/>
          <w:sz w:val="28"/>
          <w:highlight w:val="yellow"/>
        </w:rPr>
        <w:t xml:space="preserve"> </w:t>
      </w:r>
      <w:r>
        <w:rPr>
          <w:b/>
          <w:color w:val="000000"/>
          <w:sz w:val="28"/>
          <w:highlight w:val="yellow"/>
        </w:rPr>
        <w:t>план</w:t>
      </w:r>
      <w:r>
        <w:rPr>
          <w:b/>
          <w:color w:val="000000"/>
          <w:spacing w:val="-8"/>
          <w:sz w:val="28"/>
          <w:highlight w:val="yellow"/>
        </w:rPr>
        <w:t xml:space="preserve"> </w:t>
      </w:r>
      <w:r>
        <w:rPr>
          <w:b/>
          <w:color w:val="000000"/>
          <w:sz w:val="28"/>
          <w:highlight w:val="yellow"/>
        </w:rPr>
        <w:t>основного</w:t>
      </w:r>
      <w:r>
        <w:rPr>
          <w:b/>
          <w:color w:val="000000"/>
          <w:spacing w:val="-10"/>
          <w:sz w:val="28"/>
          <w:highlight w:val="yellow"/>
        </w:rPr>
        <w:t xml:space="preserve"> </w:t>
      </w:r>
      <w:r>
        <w:rPr>
          <w:b/>
          <w:color w:val="000000"/>
          <w:sz w:val="28"/>
          <w:highlight w:val="yellow"/>
        </w:rPr>
        <w:t>общего</w:t>
      </w:r>
      <w:r>
        <w:rPr>
          <w:b/>
          <w:color w:val="000000"/>
          <w:spacing w:val="-9"/>
          <w:sz w:val="28"/>
          <w:highlight w:val="yellow"/>
        </w:rPr>
        <w:t xml:space="preserve"> </w:t>
      </w:r>
      <w:r>
        <w:rPr>
          <w:b/>
          <w:color w:val="000000"/>
          <w:spacing w:val="-2"/>
          <w:sz w:val="28"/>
          <w:highlight w:val="yellow"/>
        </w:rPr>
        <w:t>образования.</w:t>
      </w:r>
    </w:p>
    <w:p w:rsidR="00E531B3" w:rsidRDefault="00E03CF9">
      <w:pPr>
        <w:pStyle w:val="a5"/>
        <w:numPr>
          <w:ilvl w:val="1"/>
          <w:numId w:val="134"/>
        </w:numPr>
        <w:tabs>
          <w:tab w:val="left" w:pos="2186"/>
        </w:tabs>
        <w:spacing w:before="144" w:line="350" w:lineRule="auto"/>
        <w:ind w:right="137" w:firstLine="708"/>
        <w:jc w:val="both"/>
        <w:rPr>
          <w:sz w:val="28"/>
        </w:rPr>
      </w:pPr>
      <w:r>
        <w:rPr>
          <w:sz w:val="28"/>
        </w:rPr>
        <w:t>Учебный план образовательных организаций, реализующих образовательную программу основного общего образования (далее –</w:t>
      </w:r>
      <w:r>
        <w:rPr>
          <w:spacing w:val="40"/>
          <w:sz w:val="28"/>
        </w:rPr>
        <w:t xml:space="preserve"> </w:t>
      </w:r>
      <w:r>
        <w:rPr>
          <w:sz w:val="28"/>
        </w:rPr>
        <w:t>учебный</w:t>
      </w:r>
      <w:r>
        <w:rPr>
          <w:spacing w:val="80"/>
          <w:sz w:val="28"/>
        </w:rPr>
        <w:t xml:space="preserve"> </w:t>
      </w:r>
      <w:r>
        <w:rPr>
          <w:sz w:val="28"/>
        </w:rPr>
        <w:t>план), обеспечивает реализацию требований ФГОС ООО, определяет общие рамки отбора учебного материала, формирования перечня результ</w:t>
      </w:r>
      <w:r>
        <w:rPr>
          <w:sz w:val="28"/>
        </w:rPr>
        <w:t>атов образования и организации образовательной деятельности.</w:t>
      </w:r>
    </w:p>
    <w:p w:rsidR="00E531B3" w:rsidRDefault="00E03CF9">
      <w:pPr>
        <w:pStyle w:val="a5"/>
        <w:numPr>
          <w:ilvl w:val="1"/>
          <w:numId w:val="134"/>
        </w:numPr>
        <w:tabs>
          <w:tab w:val="left" w:pos="2187"/>
        </w:tabs>
        <w:spacing w:line="317" w:lineRule="exact"/>
        <w:ind w:left="2187"/>
        <w:jc w:val="both"/>
        <w:rPr>
          <w:sz w:val="28"/>
        </w:rPr>
      </w:pPr>
      <w:r>
        <w:rPr>
          <w:sz w:val="28"/>
        </w:rPr>
        <w:t>Учебный</w:t>
      </w:r>
      <w:r>
        <w:rPr>
          <w:spacing w:val="-10"/>
          <w:sz w:val="28"/>
        </w:rPr>
        <w:t xml:space="preserve"> </w:t>
      </w:r>
      <w:r>
        <w:rPr>
          <w:spacing w:val="-2"/>
          <w:sz w:val="28"/>
        </w:rPr>
        <w:t>план:</w:t>
      </w:r>
    </w:p>
    <w:p w:rsidR="00E531B3" w:rsidRDefault="00E03CF9">
      <w:pPr>
        <w:pStyle w:val="a3"/>
        <w:spacing w:before="148"/>
        <w:ind w:left="1558" w:firstLine="0"/>
      </w:pPr>
      <w:r>
        <w:t>фиксирует</w:t>
      </w:r>
      <w:r>
        <w:rPr>
          <w:spacing w:val="-16"/>
        </w:rPr>
        <w:t xml:space="preserve"> </w:t>
      </w:r>
      <w:r>
        <w:t>максимальный</w:t>
      </w:r>
      <w:r>
        <w:rPr>
          <w:spacing w:val="-14"/>
        </w:rPr>
        <w:t xml:space="preserve"> </w:t>
      </w:r>
      <w:r>
        <w:t>объём</w:t>
      </w:r>
      <w:r>
        <w:rPr>
          <w:spacing w:val="-10"/>
        </w:rPr>
        <w:t xml:space="preserve"> </w:t>
      </w:r>
      <w:r>
        <w:t>учебной</w:t>
      </w:r>
      <w:r>
        <w:rPr>
          <w:spacing w:val="-14"/>
        </w:rPr>
        <w:t xml:space="preserve"> </w:t>
      </w:r>
      <w:r>
        <w:t>нагрузки</w:t>
      </w:r>
      <w:r>
        <w:rPr>
          <w:spacing w:val="-10"/>
        </w:rPr>
        <w:t xml:space="preserve"> </w:t>
      </w:r>
      <w:r>
        <w:rPr>
          <w:spacing w:val="-2"/>
        </w:rPr>
        <w:t>обучающихся;</w:t>
      </w:r>
    </w:p>
    <w:p w:rsidR="00E531B3" w:rsidRDefault="00E03CF9">
      <w:pPr>
        <w:pStyle w:val="a3"/>
        <w:spacing w:before="146" w:line="350" w:lineRule="auto"/>
        <w:ind w:right="148"/>
      </w:pPr>
      <w:r>
        <w:t>определяет (регламентирует) перечень учебных предметов, курсов и время, отводимое на их освоение и организацию;</w:t>
      </w:r>
    </w:p>
    <w:p w:rsidR="00E531B3" w:rsidRDefault="00E531B3">
      <w:pPr>
        <w:pStyle w:val="a3"/>
        <w:spacing w:line="350" w:lineRule="auto"/>
        <w:sectPr w:rsidR="00E531B3">
          <w:pgSz w:w="11910" w:h="16850"/>
          <w:pgMar w:top="960" w:right="425" w:bottom="740" w:left="283" w:header="571" w:footer="464" w:gutter="0"/>
          <w:cols w:space="720"/>
        </w:sectPr>
      </w:pPr>
    </w:p>
    <w:p w:rsidR="00E531B3" w:rsidRDefault="00E03CF9">
      <w:pPr>
        <w:pStyle w:val="a3"/>
        <w:spacing w:before="159"/>
        <w:ind w:left="1557" w:firstLine="0"/>
      </w:pPr>
      <w:r>
        <w:t>распределяет</w:t>
      </w:r>
      <w:r>
        <w:rPr>
          <w:spacing w:val="-9"/>
        </w:rPr>
        <w:t xml:space="preserve"> </w:t>
      </w:r>
      <w:r>
        <w:t>учебные</w:t>
      </w:r>
      <w:r>
        <w:rPr>
          <w:spacing w:val="-6"/>
        </w:rPr>
        <w:t xml:space="preserve"> </w:t>
      </w:r>
      <w:r>
        <w:t>предметы,</w:t>
      </w:r>
      <w:r>
        <w:rPr>
          <w:spacing w:val="-8"/>
        </w:rPr>
        <w:t xml:space="preserve"> </w:t>
      </w:r>
      <w:r>
        <w:t>курсы,</w:t>
      </w:r>
      <w:r>
        <w:rPr>
          <w:spacing w:val="-7"/>
        </w:rPr>
        <w:t xml:space="preserve"> </w:t>
      </w:r>
      <w:r>
        <w:t>модули</w:t>
      </w:r>
      <w:r>
        <w:rPr>
          <w:spacing w:val="-7"/>
        </w:rPr>
        <w:t xml:space="preserve"> </w:t>
      </w:r>
      <w:r>
        <w:t>по</w:t>
      </w:r>
      <w:r>
        <w:rPr>
          <w:spacing w:val="-5"/>
        </w:rPr>
        <w:t xml:space="preserve"> </w:t>
      </w:r>
      <w:r>
        <w:t>классам</w:t>
      </w:r>
      <w:r>
        <w:rPr>
          <w:spacing w:val="-9"/>
        </w:rPr>
        <w:t xml:space="preserve"> </w:t>
      </w:r>
      <w:r>
        <w:t>и</w:t>
      </w:r>
      <w:r>
        <w:rPr>
          <w:spacing w:val="-6"/>
        </w:rPr>
        <w:t xml:space="preserve"> </w:t>
      </w:r>
      <w:r>
        <w:t>учебным</w:t>
      </w:r>
      <w:r>
        <w:rPr>
          <w:spacing w:val="-5"/>
        </w:rPr>
        <w:t xml:space="preserve"> </w:t>
      </w:r>
      <w:r>
        <w:rPr>
          <w:spacing w:val="-2"/>
        </w:rPr>
        <w:t>годам.</w:t>
      </w:r>
    </w:p>
    <w:p w:rsidR="00E531B3" w:rsidRDefault="00E03CF9">
      <w:pPr>
        <w:pStyle w:val="a5"/>
        <w:numPr>
          <w:ilvl w:val="1"/>
          <w:numId w:val="134"/>
        </w:numPr>
        <w:tabs>
          <w:tab w:val="left" w:pos="2186"/>
        </w:tabs>
        <w:spacing w:before="149" w:line="350" w:lineRule="auto"/>
        <w:ind w:right="141" w:firstLine="708"/>
        <w:jc w:val="both"/>
        <w:rPr>
          <w:sz w:val="28"/>
        </w:rPr>
      </w:pPr>
      <w:r>
        <w:rPr>
          <w:sz w:val="28"/>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w:t>
      </w:r>
      <w:r>
        <w:rPr>
          <w:sz w:val="28"/>
        </w:rPr>
        <w:t>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w:t>
      </w:r>
      <w:r>
        <w:rPr>
          <w:sz w:val="28"/>
        </w:rPr>
        <w:t>родов Российской Федерации, возможность их изучения, а также устанавливает</w:t>
      </w:r>
      <w:r>
        <w:rPr>
          <w:spacing w:val="40"/>
          <w:sz w:val="28"/>
        </w:rPr>
        <w:t xml:space="preserve"> </w:t>
      </w:r>
      <w:r>
        <w:rPr>
          <w:sz w:val="28"/>
        </w:rPr>
        <w:t>количество занятий.</w:t>
      </w:r>
    </w:p>
    <w:p w:rsidR="00E531B3" w:rsidRDefault="00E03CF9">
      <w:pPr>
        <w:pStyle w:val="a5"/>
        <w:numPr>
          <w:ilvl w:val="1"/>
          <w:numId w:val="134"/>
        </w:numPr>
        <w:tabs>
          <w:tab w:val="left" w:pos="2186"/>
        </w:tabs>
        <w:spacing w:line="350" w:lineRule="auto"/>
        <w:ind w:right="144" w:firstLine="708"/>
        <w:jc w:val="both"/>
        <w:rPr>
          <w:sz w:val="28"/>
        </w:rPr>
      </w:pPr>
      <w:r>
        <w:rPr>
          <w:sz w:val="28"/>
        </w:rPr>
        <w:t>Вариативность содержания образовательных программ основного</w:t>
      </w:r>
      <w:r>
        <w:rPr>
          <w:spacing w:val="40"/>
          <w:sz w:val="28"/>
        </w:rPr>
        <w:t xml:space="preserve"> </w:t>
      </w:r>
      <w:r>
        <w:rPr>
          <w:sz w:val="28"/>
        </w:rPr>
        <w:t>общего образования реализуется через возможность формирования программ основного общего образования р</w:t>
      </w:r>
      <w:r>
        <w:rPr>
          <w:sz w:val="28"/>
        </w:rPr>
        <w:t>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E531B3" w:rsidRDefault="00E03CF9">
      <w:pPr>
        <w:pStyle w:val="a5"/>
        <w:numPr>
          <w:ilvl w:val="1"/>
          <w:numId w:val="134"/>
        </w:numPr>
        <w:tabs>
          <w:tab w:val="left" w:pos="2186"/>
        </w:tabs>
        <w:spacing w:line="350" w:lineRule="auto"/>
        <w:ind w:right="138" w:firstLine="708"/>
        <w:jc w:val="both"/>
        <w:rPr>
          <w:sz w:val="28"/>
        </w:rPr>
      </w:pPr>
      <w:r>
        <w:rPr>
          <w:sz w:val="28"/>
        </w:rPr>
        <w:t>Учебный план состоит из двух частей: обязательной части и части, формируемой участниками образовательных от</w:t>
      </w:r>
      <w:r>
        <w:rPr>
          <w:sz w:val="28"/>
        </w:rPr>
        <w:t>ношений.</w:t>
      </w:r>
    </w:p>
    <w:p w:rsidR="00E531B3" w:rsidRDefault="00E03CF9">
      <w:pPr>
        <w:pStyle w:val="a5"/>
        <w:numPr>
          <w:ilvl w:val="2"/>
          <w:numId w:val="134"/>
        </w:numPr>
        <w:tabs>
          <w:tab w:val="left" w:pos="2396"/>
        </w:tabs>
        <w:spacing w:line="350" w:lineRule="auto"/>
        <w:ind w:right="143" w:firstLine="708"/>
        <w:jc w:val="both"/>
        <w:rPr>
          <w:sz w:val="28"/>
        </w:rPr>
      </w:pPr>
      <w:r>
        <w:rPr>
          <w:sz w:val="28"/>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w:t>
      </w:r>
      <w:r>
        <w:rPr>
          <w:sz w:val="28"/>
        </w:rPr>
        <w:t>бразования, и учебное время, отводимое на их изучение по классам (годам) обучения.</w:t>
      </w:r>
    </w:p>
    <w:p w:rsidR="00E531B3" w:rsidRDefault="00E03CF9">
      <w:pPr>
        <w:pStyle w:val="a5"/>
        <w:numPr>
          <w:ilvl w:val="2"/>
          <w:numId w:val="134"/>
        </w:numPr>
        <w:tabs>
          <w:tab w:val="left" w:pos="2396"/>
        </w:tabs>
        <w:spacing w:line="350" w:lineRule="auto"/>
        <w:ind w:right="138" w:firstLine="708"/>
        <w:jc w:val="both"/>
        <w:rPr>
          <w:sz w:val="28"/>
        </w:rPr>
      </w:pPr>
      <w:r>
        <w:rPr>
          <w:sz w:val="28"/>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w:t>
      </w:r>
      <w:r>
        <w:rPr>
          <w:sz w:val="28"/>
        </w:rPr>
        <w:t xml:space="preserve">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w:t>
      </w:r>
      <w:r>
        <w:rPr>
          <w:sz w:val="28"/>
        </w:rPr>
        <w:t>и совершенствовании, а также учитывающие этнокультурные интересы, особые образовательные потребности обучающихся с ОВЗ.</w:t>
      </w:r>
    </w:p>
    <w:p w:rsidR="00E531B3" w:rsidRDefault="00E03CF9">
      <w:pPr>
        <w:pStyle w:val="a3"/>
        <w:spacing w:line="314" w:lineRule="exact"/>
        <w:ind w:left="1558" w:firstLine="0"/>
      </w:pPr>
      <w:r>
        <w:t>Время,</w:t>
      </w:r>
      <w:r>
        <w:rPr>
          <w:spacing w:val="3"/>
        </w:rPr>
        <w:t xml:space="preserve"> </w:t>
      </w:r>
      <w:r>
        <w:t>отводимое</w:t>
      </w:r>
      <w:r>
        <w:rPr>
          <w:spacing w:val="4"/>
        </w:rPr>
        <w:t xml:space="preserve"> </w:t>
      </w:r>
      <w:r>
        <w:t>на</w:t>
      </w:r>
      <w:r>
        <w:rPr>
          <w:spacing w:val="4"/>
        </w:rPr>
        <w:t xml:space="preserve"> </w:t>
      </w:r>
      <w:r>
        <w:t>данную</w:t>
      </w:r>
      <w:r>
        <w:rPr>
          <w:spacing w:val="3"/>
        </w:rPr>
        <w:t xml:space="preserve"> </w:t>
      </w:r>
      <w:r>
        <w:t>часть</w:t>
      </w:r>
      <w:r>
        <w:rPr>
          <w:spacing w:val="4"/>
        </w:rPr>
        <w:t xml:space="preserve"> </w:t>
      </w:r>
      <w:r>
        <w:t>федерального</w:t>
      </w:r>
      <w:r>
        <w:rPr>
          <w:spacing w:val="4"/>
        </w:rPr>
        <w:t xml:space="preserve"> </w:t>
      </w:r>
      <w:r>
        <w:t>учебного</w:t>
      </w:r>
      <w:r>
        <w:rPr>
          <w:spacing w:val="3"/>
        </w:rPr>
        <w:t xml:space="preserve"> </w:t>
      </w:r>
      <w:r>
        <w:t>плана,</w:t>
      </w:r>
      <w:r>
        <w:rPr>
          <w:spacing w:val="3"/>
        </w:rPr>
        <w:t xml:space="preserve"> </w:t>
      </w:r>
      <w:r>
        <w:t>может</w:t>
      </w:r>
      <w:r>
        <w:rPr>
          <w:spacing w:val="4"/>
        </w:rPr>
        <w:t xml:space="preserve"> </w:t>
      </w:r>
      <w:r>
        <w:rPr>
          <w:spacing w:val="-4"/>
        </w:rPr>
        <w:t>быть</w:t>
      </w:r>
    </w:p>
    <w:p w:rsidR="00E531B3" w:rsidRDefault="00E531B3">
      <w:pPr>
        <w:pStyle w:val="a3"/>
        <w:spacing w:line="314" w:lineRule="exact"/>
        <w:sectPr w:rsidR="00E531B3">
          <w:pgSz w:w="11910" w:h="16850"/>
          <w:pgMar w:top="960" w:right="425" w:bottom="740" w:left="283" w:header="571" w:footer="464" w:gutter="0"/>
          <w:cols w:space="720"/>
        </w:sectPr>
      </w:pPr>
    </w:p>
    <w:p w:rsidR="00E531B3" w:rsidRDefault="00E03CF9">
      <w:pPr>
        <w:pStyle w:val="a3"/>
        <w:spacing w:before="159"/>
        <w:ind w:firstLine="0"/>
      </w:pPr>
      <w:r>
        <w:rPr>
          <w:spacing w:val="-2"/>
        </w:rPr>
        <w:t>использовано</w:t>
      </w:r>
      <w:r>
        <w:rPr>
          <w:spacing w:val="3"/>
        </w:rPr>
        <w:t xml:space="preserve"> </w:t>
      </w:r>
      <w:r>
        <w:rPr>
          <w:spacing w:val="-5"/>
        </w:rPr>
        <w:t>на:</w:t>
      </w:r>
    </w:p>
    <w:p w:rsidR="00E531B3" w:rsidRDefault="00E03CF9">
      <w:pPr>
        <w:pStyle w:val="a3"/>
        <w:spacing w:before="149" w:line="350" w:lineRule="auto"/>
        <w:ind w:right="151"/>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E531B3" w:rsidRDefault="00E03CF9">
      <w:pPr>
        <w:pStyle w:val="a3"/>
        <w:spacing w:line="350" w:lineRule="auto"/>
        <w:ind w:right="147"/>
      </w:pPr>
      <w:r>
        <w:t>введение специально разработанных учебных курсов, обеспечивающих интересы и потребности участников образовательных отно</w:t>
      </w:r>
      <w:r>
        <w:t xml:space="preserve">шений, в том числе </w:t>
      </w:r>
      <w:r>
        <w:rPr>
          <w:spacing w:val="-2"/>
        </w:rPr>
        <w:t>этнокультурные;</w:t>
      </w:r>
    </w:p>
    <w:p w:rsidR="00E531B3" w:rsidRDefault="00E03CF9">
      <w:pPr>
        <w:pStyle w:val="a3"/>
        <w:spacing w:line="350" w:lineRule="auto"/>
        <w:ind w:right="149"/>
      </w:pPr>
      <w:r>
        <w:t xml:space="preserve">другие виды учебной, воспитательной, спортивной и иной деятельности </w:t>
      </w:r>
      <w:r>
        <w:rPr>
          <w:spacing w:val="-2"/>
        </w:rPr>
        <w:t>обучающихся.</w:t>
      </w:r>
    </w:p>
    <w:p w:rsidR="00E531B3" w:rsidRDefault="00E03CF9">
      <w:pPr>
        <w:pStyle w:val="a5"/>
        <w:numPr>
          <w:ilvl w:val="1"/>
          <w:numId w:val="134"/>
        </w:numPr>
        <w:tabs>
          <w:tab w:val="left" w:pos="2186"/>
        </w:tabs>
        <w:spacing w:line="350" w:lineRule="auto"/>
        <w:ind w:right="138" w:firstLine="708"/>
        <w:jc w:val="both"/>
        <w:rPr>
          <w:sz w:val="28"/>
        </w:rPr>
      </w:pPr>
      <w:r>
        <w:rPr>
          <w:sz w:val="28"/>
        </w:rPr>
        <w:t>В интересах обучающихся с участием обучающихся и их семей могут разрабатываться индивидуальные учебные планы, в рамках которых формируется и</w:t>
      </w:r>
      <w:r>
        <w:rPr>
          <w:sz w:val="28"/>
        </w:rPr>
        <w:t xml:space="preserve">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w:t>
      </w:r>
      <w:r>
        <w:rPr>
          <w:spacing w:val="-2"/>
          <w:sz w:val="28"/>
        </w:rPr>
        <w:t>поддержкой.</w:t>
      </w:r>
    </w:p>
    <w:p w:rsidR="00E531B3" w:rsidRDefault="00E03CF9">
      <w:pPr>
        <w:pStyle w:val="a5"/>
        <w:numPr>
          <w:ilvl w:val="1"/>
          <w:numId w:val="134"/>
        </w:numPr>
        <w:tabs>
          <w:tab w:val="left" w:pos="2186"/>
        </w:tabs>
        <w:spacing w:line="350" w:lineRule="auto"/>
        <w:ind w:right="144" w:firstLine="708"/>
        <w:jc w:val="both"/>
        <w:rPr>
          <w:sz w:val="28"/>
        </w:rPr>
      </w:pPr>
      <w:r>
        <w:rPr>
          <w:sz w:val="28"/>
        </w:rPr>
        <w:t>Каждая образовательная организация самостояте</w:t>
      </w:r>
      <w:r>
        <w:rPr>
          <w:sz w:val="28"/>
        </w:rPr>
        <w:t>льно определяет режим работы (5-дневная или 6-дневная учебная неделя) с учетом законодательства Российской Федерации.</w:t>
      </w:r>
    </w:p>
    <w:p w:rsidR="00E531B3" w:rsidRDefault="00E03CF9">
      <w:pPr>
        <w:pStyle w:val="a5"/>
        <w:numPr>
          <w:ilvl w:val="1"/>
          <w:numId w:val="134"/>
        </w:numPr>
        <w:tabs>
          <w:tab w:val="left" w:pos="2186"/>
        </w:tabs>
        <w:spacing w:line="350" w:lineRule="auto"/>
        <w:ind w:right="141" w:firstLine="708"/>
        <w:jc w:val="both"/>
        <w:rPr>
          <w:sz w:val="28"/>
        </w:rPr>
      </w:pPr>
      <w:r>
        <w:rPr>
          <w:sz w:val="28"/>
        </w:rPr>
        <w:t>Продолжительность учебного года основного общего образования составляет 34 недели. Количество учебных занятий за 5 лет не может составлять</w:t>
      </w:r>
      <w:r>
        <w:rPr>
          <w:sz w:val="28"/>
        </w:rPr>
        <w:t xml:space="preserve">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w:t>
      </w:r>
      <w:r>
        <w:rPr>
          <w:spacing w:val="20"/>
          <w:sz w:val="28"/>
        </w:rPr>
        <w:t xml:space="preserve"> </w:t>
      </w:r>
      <w:r>
        <w:rPr>
          <w:sz w:val="28"/>
        </w:rPr>
        <w:t>в</w:t>
      </w:r>
      <w:r>
        <w:rPr>
          <w:spacing w:val="21"/>
          <w:sz w:val="28"/>
        </w:rPr>
        <w:t xml:space="preserve"> </w:t>
      </w:r>
      <w:r>
        <w:rPr>
          <w:sz w:val="28"/>
        </w:rPr>
        <w:t>8</w:t>
      </w:r>
      <w:r>
        <w:rPr>
          <w:spacing w:val="23"/>
          <w:sz w:val="28"/>
        </w:rPr>
        <w:t xml:space="preserve"> </w:t>
      </w:r>
      <w:r>
        <w:rPr>
          <w:sz w:val="28"/>
        </w:rPr>
        <w:t>и</w:t>
      </w:r>
      <w:r>
        <w:rPr>
          <w:spacing w:val="20"/>
          <w:sz w:val="28"/>
        </w:rPr>
        <w:t xml:space="preserve"> </w:t>
      </w:r>
      <w:r>
        <w:rPr>
          <w:sz w:val="28"/>
        </w:rPr>
        <w:t>9</w:t>
      </w:r>
      <w:r>
        <w:rPr>
          <w:spacing w:val="22"/>
          <w:sz w:val="28"/>
        </w:rPr>
        <w:t xml:space="preserve"> </w:t>
      </w:r>
      <w:r>
        <w:rPr>
          <w:sz w:val="28"/>
        </w:rPr>
        <w:t>к</w:t>
      </w:r>
      <w:r>
        <w:rPr>
          <w:sz w:val="28"/>
        </w:rPr>
        <w:t>лассах</w:t>
      </w:r>
      <w:r>
        <w:rPr>
          <w:spacing w:val="23"/>
          <w:sz w:val="28"/>
        </w:rPr>
        <w:t xml:space="preserve"> </w:t>
      </w:r>
      <w:r>
        <w:rPr>
          <w:sz w:val="28"/>
        </w:rPr>
        <w:t>составляет</w:t>
      </w:r>
      <w:r>
        <w:rPr>
          <w:spacing w:val="22"/>
          <w:sz w:val="28"/>
        </w:rPr>
        <w:t xml:space="preserve"> </w:t>
      </w:r>
      <w:r>
        <w:rPr>
          <w:sz w:val="28"/>
        </w:rPr>
        <w:t>33</w:t>
      </w:r>
      <w:r>
        <w:rPr>
          <w:spacing w:val="23"/>
          <w:sz w:val="28"/>
        </w:rPr>
        <w:t xml:space="preserve"> </w:t>
      </w:r>
      <w:r>
        <w:rPr>
          <w:sz w:val="28"/>
        </w:rPr>
        <w:t>часа.</w:t>
      </w:r>
      <w:r>
        <w:rPr>
          <w:spacing w:val="22"/>
          <w:sz w:val="28"/>
        </w:rPr>
        <w:t xml:space="preserve"> </w:t>
      </w:r>
      <w:r>
        <w:rPr>
          <w:sz w:val="28"/>
        </w:rPr>
        <w:t>При</w:t>
      </w:r>
      <w:r>
        <w:rPr>
          <w:spacing w:val="20"/>
          <w:sz w:val="28"/>
        </w:rPr>
        <w:t xml:space="preserve"> </w:t>
      </w:r>
      <w:r>
        <w:rPr>
          <w:sz w:val="28"/>
        </w:rPr>
        <w:t>6-дневной</w:t>
      </w:r>
      <w:r>
        <w:rPr>
          <w:spacing w:val="20"/>
          <w:sz w:val="28"/>
        </w:rPr>
        <w:t xml:space="preserve"> </w:t>
      </w:r>
      <w:r>
        <w:rPr>
          <w:sz w:val="28"/>
        </w:rPr>
        <w:t>учебной</w:t>
      </w:r>
      <w:r>
        <w:rPr>
          <w:spacing w:val="22"/>
          <w:sz w:val="28"/>
        </w:rPr>
        <w:t xml:space="preserve"> </w:t>
      </w:r>
      <w:r>
        <w:rPr>
          <w:sz w:val="28"/>
        </w:rPr>
        <w:t>неделе</w:t>
      </w:r>
      <w:r>
        <w:rPr>
          <w:spacing w:val="21"/>
          <w:sz w:val="28"/>
        </w:rPr>
        <w:t xml:space="preserve"> </w:t>
      </w:r>
      <w:r>
        <w:rPr>
          <w:sz w:val="28"/>
        </w:rPr>
        <w:t>в</w:t>
      </w:r>
      <w:r>
        <w:rPr>
          <w:spacing w:val="19"/>
          <w:sz w:val="28"/>
        </w:rPr>
        <w:t xml:space="preserve"> </w:t>
      </w:r>
      <w:r>
        <w:rPr>
          <w:sz w:val="28"/>
        </w:rPr>
        <w:t>5,</w:t>
      </w:r>
      <w:r>
        <w:rPr>
          <w:spacing w:val="20"/>
          <w:sz w:val="28"/>
        </w:rPr>
        <w:t xml:space="preserve"> </w:t>
      </w:r>
      <w:r>
        <w:rPr>
          <w:sz w:val="28"/>
        </w:rPr>
        <w:t>6,</w:t>
      </w:r>
      <w:r>
        <w:rPr>
          <w:spacing w:val="21"/>
          <w:sz w:val="28"/>
        </w:rPr>
        <w:t xml:space="preserve"> </w:t>
      </w:r>
      <w:r>
        <w:rPr>
          <w:sz w:val="28"/>
        </w:rPr>
        <w:t>7</w:t>
      </w:r>
    </w:p>
    <w:p w:rsidR="00E531B3" w:rsidRDefault="00E03CF9">
      <w:pPr>
        <w:pStyle w:val="a3"/>
        <w:spacing w:line="317" w:lineRule="exact"/>
        <w:ind w:firstLine="0"/>
      </w:pPr>
      <w:r>
        <w:t>классах</w:t>
      </w:r>
      <w:r>
        <w:rPr>
          <w:spacing w:val="-4"/>
        </w:rPr>
        <w:t xml:space="preserve"> </w:t>
      </w:r>
      <w:r>
        <w:t>–</w:t>
      </w:r>
      <w:r>
        <w:rPr>
          <w:spacing w:val="-5"/>
        </w:rPr>
        <w:t xml:space="preserve"> </w:t>
      </w:r>
      <w:r>
        <w:t>32,</w:t>
      </w:r>
      <w:r>
        <w:rPr>
          <w:spacing w:val="-7"/>
        </w:rPr>
        <w:t xml:space="preserve"> </w:t>
      </w:r>
      <w:r>
        <w:t>33,</w:t>
      </w:r>
      <w:r>
        <w:rPr>
          <w:spacing w:val="-5"/>
        </w:rPr>
        <w:t xml:space="preserve"> </w:t>
      </w:r>
      <w:r>
        <w:t>35</w:t>
      </w:r>
      <w:r>
        <w:rPr>
          <w:spacing w:val="-6"/>
        </w:rPr>
        <w:t xml:space="preserve"> </w:t>
      </w:r>
      <w:r>
        <w:t>часов</w:t>
      </w:r>
      <w:r>
        <w:rPr>
          <w:spacing w:val="-4"/>
        </w:rPr>
        <w:t xml:space="preserve"> </w:t>
      </w:r>
      <w:r>
        <w:t>соответственно,</w:t>
      </w:r>
      <w:r>
        <w:rPr>
          <w:spacing w:val="-3"/>
        </w:rPr>
        <w:t xml:space="preserve"> </w:t>
      </w:r>
      <w:r>
        <w:t>в</w:t>
      </w:r>
      <w:r>
        <w:rPr>
          <w:spacing w:val="-4"/>
        </w:rPr>
        <w:t xml:space="preserve"> </w:t>
      </w:r>
      <w:r>
        <w:t>8</w:t>
      </w:r>
      <w:r>
        <w:rPr>
          <w:spacing w:val="-1"/>
        </w:rPr>
        <w:t xml:space="preserve"> </w:t>
      </w:r>
      <w:r>
        <w:t>и</w:t>
      </w:r>
      <w:r>
        <w:rPr>
          <w:spacing w:val="-6"/>
        </w:rPr>
        <w:t xml:space="preserve"> </w:t>
      </w:r>
      <w:r>
        <w:t>9</w:t>
      </w:r>
      <w:r>
        <w:rPr>
          <w:spacing w:val="-1"/>
        </w:rPr>
        <w:t xml:space="preserve"> </w:t>
      </w:r>
      <w:r>
        <w:t>классах</w:t>
      </w:r>
      <w:r>
        <w:rPr>
          <w:spacing w:val="1"/>
        </w:rPr>
        <w:t xml:space="preserve"> </w:t>
      </w:r>
      <w:r>
        <w:t>–</w:t>
      </w:r>
      <w:r>
        <w:rPr>
          <w:spacing w:val="-3"/>
        </w:rPr>
        <w:t xml:space="preserve"> </w:t>
      </w:r>
      <w:r>
        <w:t xml:space="preserve">36 </w:t>
      </w:r>
      <w:r>
        <w:rPr>
          <w:spacing w:val="-2"/>
        </w:rPr>
        <w:t>часов.</w:t>
      </w:r>
    </w:p>
    <w:p w:rsidR="00E531B3" w:rsidRDefault="00E03CF9">
      <w:pPr>
        <w:pStyle w:val="a5"/>
        <w:numPr>
          <w:ilvl w:val="1"/>
          <w:numId w:val="134"/>
        </w:numPr>
        <w:tabs>
          <w:tab w:val="left" w:pos="2186"/>
        </w:tabs>
        <w:spacing w:before="131" w:line="350" w:lineRule="auto"/>
        <w:ind w:right="141" w:firstLine="708"/>
        <w:jc w:val="both"/>
        <w:rPr>
          <w:sz w:val="28"/>
        </w:rPr>
      </w:pPr>
      <w:r>
        <w:rPr>
          <w:sz w:val="28"/>
        </w:rPr>
        <w:t>Продолжительность учебных периодов составляет в первом полугодии</w:t>
      </w:r>
      <w:r>
        <w:rPr>
          <w:spacing w:val="40"/>
          <w:sz w:val="28"/>
        </w:rPr>
        <w:t xml:space="preserve"> </w:t>
      </w:r>
      <w:r>
        <w:rPr>
          <w:sz w:val="28"/>
        </w:rPr>
        <w:t>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кален50.10. Продолжитель</w:t>
      </w:r>
      <w:r>
        <w:rPr>
          <w:sz w:val="28"/>
        </w:rPr>
        <w:t>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E531B3" w:rsidRDefault="00E531B3">
      <w:pPr>
        <w:pStyle w:val="a5"/>
        <w:spacing w:line="350" w:lineRule="auto"/>
        <w:rPr>
          <w:sz w:val="28"/>
        </w:rPr>
        <w:sectPr w:rsidR="00E531B3">
          <w:pgSz w:w="11910" w:h="16850"/>
          <w:pgMar w:top="960" w:right="425" w:bottom="740" w:left="283" w:header="571" w:footer="464" w:gutter="0"/>
          <w:cols w:space="720"/>
        </w:sectPr>
      </w:pPr>
    </w:p>
    <w:p w:rsidR="00E531B3" w:rsidRDefault="00E03CF9">
      <w:pPr>
        <w:pStyle w:val="a3"/>
        <w:spacing w:before="157" w:line="362" w:lineRule="auto"/>
        <w:ind w:right="143"/>
      </w:pPr>
      <w:r>
        <w:t>50.11. Для основного общего образовани</w:t>
      </w:r>
      <w:r>
        <w:t>я представлены шесть вариантов федерального учебного плана:</w:t>
      </w:r>
    </w:p>
    <w:p w:rsidR="00E531B3" w:rsidRDefault="00E03CF9">
      <w:pPr>
        <w:pStyle w:val="a3"/>
        <w:spacing w:before="193" w:line="362" w:lineRule="auto"/>
        <w:ind w:right="137"/>
      </w:pPr>
      <w:r>
        <w:t>варианты № 1 – №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E531B3" w:rsidRDefault="00E531B3">
      <w:pPr>
        <w:pStyle w:val="a3"/>
        <w:ind w:left="0" w:firstLine="0"/>
        <w:jc w:val="left"/>
        <w:rPr>
          <w:sz w:val="20"/>
        </w:rPr>
      </w:pPr>
    </w:p>
    <w:p w:rsidR="00E531B3" w:rsidRDefault="00E531B3">
      <w:pPr>
        <w:pStyle w:val="a3"/>
        <w:spacing w:before="215"/>
        <w:ind w:left="0" w:firstLine="0"/>
        <w:jc w:val="left"/>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1"/>
        <w:gridCol w:w="2226"/>
        <w:gridCol w:w="851"/>
        <w:gridCol w:w="709"/>
        <w:gridCol w:w="851"/>
        <w:gridCol w:w="851"/>
        <w:gridCol w:w="848"/>
        <w:gridCol w:w="1134"/>
      </w:tblGrid>
      <w:tr w:rsidR="00E531B3">
        <w:trPr>
          <w:trHeight w:val="252"/>
        </w:trPr>
        <w:tc>
          <w:tcPr>
            <w:tcW w:w="2731" w:type="dxa"/>
            <w:vMerge w:val="restart"/>
          </w:tcPr>
          <w:p w:rsidR="00E531B3" w:rsidRDefault="00E03CF9">
            <w:pPr>
              <w:pStyle w:val="TableParagraph"/>
              <w:spacing w:line="240" w:lineRule="auto"/>
              <w:ind w:left="107"/>
              <w:jc w:val="left"/>
              <w:rPr>
                <w:b/>
              </w:rPr>
            </w:pPr>
            <w:r>
              <w:rPr>
                <w:b/>
              </w:rPr>
              <w:t xml:space="preserve">Предметная </w:t>
            </w:r>
            <w:r>
              <w:rPr>
                <w:b/>
                <w:spacing w:val="-2"/>
              </w:rPr>
              <w:t>область</w:t>
            </w:r>
          </w:p>
        </w:tc>
        <w:tc>
          <w:tcPr>
            <w:tcW w:w="2226" w:type="dxa"/>
            <w:vMerge w:val="restart"/>
          </w:tcPr>
          <w:p w:rsidR="00E531B3" w:rsidRDefault="00E03CF9">
            <w:pPr>
              <w:pStyle w:val="TableParagraph"/>
              <w:spacing w:before="0" w:line="250" w:lineRule="atLeast"/>
              <w:ind w:left="107"/>
              <w:jc w:val="left"/>
              <w:rPr>
                <w:b/>
              </w:rPr>
            </w:pPr>
            <w:r>
              <w:rPr>
                <w:b/>
                <w:spacing w:val="-2"/>
              </w:rPr>
              <w:t>Учебны</w:t>
            </w:r>
            <w:r>
              <w:rPr>
                <w:b/>
                <w:spacing w:val="-2"/>
              </w:rPr>
              <w:t>й предмет/курс</w:t>
            </w:r>
          </w:p>
        </w:tc>
        <w:tc>
          <w:tcPr>
            <w:tcW w:w="4110" w:type="dxa"/>
            <w:gridSpan w:val="5"/>
          </w:tcPr>
          <w:p w:rsidR="00E531B3" w:rsidRDefault="00E03CF9">
            <w:pPr>
              <w:pStyle w:val="TableParagraph"/>
              <w:ind w:left="682"/>
              <w:jc w:val="left"/>
              <w:rPr>
                <w:b/>
              </w:rPr>
            </w:pPr>
            <w:r>
              <w:rPr>
                <w:b/>
              </w:rPr>
              <w:t>Количество</w:t>
            </w:r>
            <w:r>
              <w:rPr>
                <w:b/>
                <w:spacing w:val="-4"/>
              </w:rPr>
              <w:t xml:space="preserve"> </w:t>
            </w:r>
            <w:r>
              <w:rPr>
                <w:b/>
              </w:rPr>
              <w:t>часов</w:t>
            </w:r>
            <w:r>
              <w:rPr>
                <w:b/>
                <w:spacing w:val="-1"/>
              </w:rPr>
              <w:t xml:space="preserve"> </w:t>
            </w:r>
            <w:r>
              <w:rPr>
                <w:b/>
              </w:rPr>
              <w:t>в</w:t>
            </w:r>
            <w:r>
              <w:rPr>
                <w:b/>
                <w:spacing w:val="-1"/>
              </w:rPr>
              <w:t xml:space="preserve"> </w:t>
            </w:r>
            <w:r>
              <w:rPr>
                <w:b/>
                <w:spacing w:val="-2"/>
              </w:rPr>
              <w:t>неделю</w:t>
            </w:r>
          </w:p>
        </w:tc>
        <w:tc>
          <w:tcPr>
            <w:tcW w:w="1134" w:type="dxa"/>
          </w:tcPr>
          <w:p w:rsidR="00E531B3" w:rsidRDefault="00E03CF9">
            <w:pPr>
              <w:pStyle w:val="TableParagraph"/>
              <w:ind w:left="10"/>
              <w:rPr>
                <w:b/>
              </w:rPr>
            </w:pPr>
            <w:r>
              <w:rPr>
                <w:b/>
                <w:spacing w:val="-2"/>
              </w:rPr>
              <w:t>Всего</w:t>
            </w:r>
          </w:p>
        </w:tc>
      </w:tr>
      <w:tr w:rsidR="00E531B3">
        <w:trPr>
          <w:trHeight w:val="252"/>
        </w:trPr>
        <w:tc>
          <w:tcPr>
            <w:tcW w:w="2731" w:type="dxa"/>
            <w:vMerge/>
            <w:tcBorders>
              <w:top w:val="nil"/>
            </w:tcBorders>
          </w:tcPr>
          <w:p w:rsidR="00E531B3" w:rsidRDefault="00E531B3">
            <w:pPr>
              <w:rPr>
                <w:sz w:val="2"/>
                <w:szCs w:val="2"/>
              </w:rPr>
            </w:pPr>
          </w:p>
        </w:tc>
        <w:tc>
          <w:tcPr>
            <w:tcW w:w="2226" w:type="dxa"/>
            <w:vMerge/>
            <w:tcBorders>
              <w:top w:val="nil"/>
            </w:tcBorders>
          </w:tcPr>
          <w:p w:rsidR="00E531B3" w:rsidRDefault="00E531B3">
            <w:pPr>
              <w:rPr>
                <w:sz w:val="2"/>
                <w:szCs w:val="2"/>
              </w:rPr>
            </w:pPr>
          </w:p>
        </w:tc>
        <w:tc>
          <w:tcPr>
            <w:tcW w:w="851" w:type="dxa"/>
          </w:tcPr>
          <w:p w:rsidR="00E531B3" w:rsidRDefault="00E03CF9">
            <w:pPr>
              <w:pStyle w:val="TableParagraph"/>
              <w:rPr>
                <w:b/>
              </w:rPr>
            </w:pPr>
            <w:r>
              <w:rPr>
                <w:b/>
                <w:spacing w:val="-5"/>
              </w:rPr>
              <w:t>5кл</w:t>
            </w:r>
          </w:p>
        </w:tc>
        <w:tc>
          <w:tcPr>
            <w:tcW w:w="709" w:type="dxa"/>
          </w:tcPr>
          <w:p w:rsidR="00E531B3" w:rsidRDefault="00E03CF9">
            <w:pPr>
              <w:pStyle w:val="TableParagraph"/>
              <w:rPr>
                <w:b/>
              </w:rPr>
            </w:pPr>
            <w:r>
              <w:rPr>
                <w:b/>
                <w:spacing w:val="-5"/>
              </w:rPr>
              <w:t>6кл</w:t>
            </w:r>
          </w:p>
        </w:tc>
        <w:tc>
          <w:tcPr>
            <w:tcW w:w="851" w:type="dxa"/>
          </w:tcPr>
          <w:p w:rsidR="00E531B3" w:rsidRDefault="00E03CF9">
            <w:pPr>
              <w:pStyle w:val="TableParagraph"/>
              <w:rPr>
                <w:b/>
              </w:rPr>
            </w:pPr>
            <w:r>
              <w:rPr>
                <w:b/>
                <w:spacing w:val="-5"/>
              </w:rPr>
              <w:t>7кл</w:t>
            </w:r>
          </w:p>
        </w:tc>
        <w:tc>
          <w:tcPr>
            <w:tcW w:w="851" w:type="dxa"/>
          </w:tcPr>
          <w:p w:rsidR="00E531B3" w:rsidRDefault="00E03CF9">
            <w:pPr>
              <w:pStyle w:val="TableParagraph"/>
              <w:rPr>
                <w:b/>
              </w:rPr>
            </w:pPr>
            <w:r>
              <w:rPr>
                <w:b/>
                <w:spacing w:val="-5"/>
              </w:rPr>
              <w:t>8кл</w:t>
            </w:r>
          </w:p>
        </w:tc>
        <w:tc>
          <w:tcPr>
            <w:tcW w:w="848" w:type="dxa"/>
          </w:tcPr>
          <w:p w:rsidR="00E531B3" w:rsidRDefault="00E03CF9">
            <w:pPr>
              <w:pStyle w:val="TableParagraph"/>
              <w:rPr>
                <w:b/>
              </w:rPr>
            </w:pPr>
            <w:r>
              <w:rPr>
                <w:b/>
                <w:spacing w:val="-5"/>
              </w:rPr>
              <w:t>9кл</w:t>
            </w:r>
          </w:p>
        </w:tc>
        <w:tc>
          <w:tcPr>
            <w:tcW w:w="1134" w:type="dxa"/>
          </w:tcPr>
          <w:p w:rsidR="00E531B3" w:rsidRDefault="00E531B3">
            <w:pPr>
              <w:pStyle w:val="TableParagraph"/>
              <w:spacing w:before="0" w:line="240" w:lineRule="auto"/>
              <w:ind w:left="0"/>
              <w:jc w:val="left"/>
              <w:rPr>
                <w:sz w:val="18"/>
              </w:rPr>
            </w:pPr>
          </w:p>
        </w:tc>
      </w:tr>
      <w:tr w:rsidR="00E531B3">
        <w:trPr>
          <w:trHeight w:val="252"/>
        </w:trPr>
        <w:tc>
          <w:tcPr>
            <w:tcW w:w="9067" w:type="dxa"/>
            <w:gridSpan w:val="7"/>
          </w:tcPr>
          <w:p w:rsidR="00E531B3" w:rsidRDefault="00E03CF9">
            <w:pPr>
              <w:pStyle w:val="TableParagraph"/>
              <w:rPr>
                <w:b/>
              </w:rPr>
            </w:pPr>
            <w:r>
              <w:rPr>
                <w:b/>
              </w:rPr>
              <w:t xml:space="preserve">Обязательная </w:t>
            </w:r>
            <w:r>
              <w:rPr>
                <w:b/>
                <w:spacing w:val="-2"/>
              </w:rPr>
              <w:t>часть</w:t>
            </w:r>
          </w:p>
        </w:tc>
        <w:tc>
          <w:tcPr>
            <w:tcW w:w="1134" w:type="dxa"/>
          </w:tcPr>
          <w:p w:rsidR="00E531B3" w:rsidRDefault="00E531B3">
            <w:pPr>
              <w:pStyle w:val="TableParagraph"/>
              <w:spacing w:before="0" w:line="240" w:lineRule="auto"/>
              <w:ind w:left="0"/>
              <w:jc w:val="left"/>
              <w:rPr>
                <w:sz w:val="18"/>
              </w:rPr>
            </w:pPr>
          </w:p>
        </w:tc>
      </w:tr>
      <w:tr w:rsidR="00E531B3">
        <w:trPr>
          <w:trHeight w:val="252"/>
        </w:trPr>
        <w:tc>
          <w:tcPr>
            <w:tcW w:w="2731" w:type="dxa"/>
            <w:vMerge w:val="restart"/>
          </w:tcPr>
          <w:p w:rsidR="00E531B3" w:rsidRDefault="00E03CF9">
            <w:pPr>
              <w:pStyle w:val="TableParagraph"/>
              <w:spacing w:before="0" w:line="250" w:lineRule="atLeast"/>
              <w:ind w:left="107" w:right="198"/>
              <w:jc w:val="left"/>
            </w:pPr>
            <w:r>
              <w:t>Русский</w:t>
            </w:r>
            <w:r>
              <w:rPr>
                <w:spacing w:val="-14"/>
              </w:rPr>
              <w:t xml:space="preserve"> </w:t>
            </w:r>
            <w:r>
              <w:t>язык</w:t>
            </w:r>
            <w:r>
              <w:rPr>
                <w:spacing w:val="-14"/>
              </w:rPr>
              <w:t xml:space="preserve"> </w:t>
            </w:r>
            <w:r>
              <w:t xml:space="preserve">и </w:t>
            </w:r>
            <w:r>
              <w:rPr>
                <w:spacing w:val="-2"/>
              </w:rPr>
              <w:t>литература</w:t>
            </w:r>
          </w:p>
        </w:tc>
        <w:tc>
          <w:tcPr>
            <w:tcW w:w="2226" w:type="dxa"/>
          </w:tcPr>
          <w:p w:rsidR="00E531B3" w:rsidRDefault="00E03CF9">
            <w:pPr>
              <w:pStyle w:val="TableParagraph"/>
              <w:ind w:left="107"/>
              <w:jc w:val="left"/>
            </w:pPr>
            <w:r>
              <w:t>Русский</w:t>
            </w:r>
            <w:r>
              <w:rPr>
                <w:spacing w:val="-8"/>
              </w:rPr>
              <w:t xml:space="preserve"> </w:t>
            </w:r>
            <w:r>
              <w:rPr>
                <w:spacing w:val="-4"/>
              </w:rPr>
              <w:t>язык</w:t>
            </w:r>
          </w:p>
        </w:tc>
        <w:tc>
          <w:tcPr>
            <w:tcW w:w="851" w:type="dxa"/>
          </w:tcPr>
          <w:p w:rsidR="00E531B3" w:rsidRDefault="00E03CF9">
            <w:pPr>
              <w:pStyle w:val="TableParagraph"/>
            </w:pPr>
            <w:r>
              <w:rPr>
                <w:spacing w:val="-10"/>
              </w:rPr>
              <w:t>5</w:t>
            </w:r>
          </w:p>
        </w:tc>
        <w:tc>
          <w:tcPr>
            <w:tcW w:w="709" w:type="dxa"/>
          </w:tcPr>
          <w:p w:rsidR="00E531B3" w:rsidRDefault="00E03CF9">
            <w:pPr>
              <w:pStyle w:val="TableParagraph"/>
            </w:pPr>
            <w:r>
              <w:rPr>
                <w:spacing w:val="-10"/>
              </w:rPr>
              <w:t>6</w:t>
            </w:r>
          </w:p>
        </w:tc>
        <w:tc>
          <w:tcPr>
            <w:tcW w:w="851" w:type="dxa"/>
          </w:tcPr>
          <w:p w:rsidR="00E531B3" w:rsidRDefault="00E03CF9">
            <w:pPr>
              <w:pStyle w:val="TableParagraph"/>
            </w:pPr>
            <w:r>
              <w:rPr>
                <w:spacing w:val="-10"/>
              </w:rPr>
              <w:t>4</w:t>
            </w:r>
          </w:p>
        </w:tc>
        <w:tc>
          <w:tcPr>
            <w:tcW w:w="851" w:type="dxa"/>
          </w:tcPr>
          <w:p w:rsidR="00E531B3" w:rsidRDefault="00E03CF9">
            <w:pPr>
              <w:pStyle w:val="TableParagraph"/>
            </w:pPr>
            <w:r>
              <w:rPr>
                <w:spacing w:val="-10"/>
              </w:rPr>
              <w:t>3</w:t>
            </w:r>
          </w:p>
        </w:tc>
        <w:tc>
          <w:tcPr>
            <w:tcW w:w="848" w:type="dxa"/>
          </w:tcPr>
          <w:p w:rsidR="00E531B3" w:rsidRDefault="00E03CF9">
            <w:pPr>
              <w:pStyle w:val="TableParagraph"/>
            </w:pPr>
            <w:r>
              <w:rPr>
                <w:spacing w:val="-10"/>
              </w:rPr>
              <w:t>3</w:t>
            </w:r>
          </w:p>
        </w:tc>
        <w:tc>
          <w:tcPr>
            <w:tcW w:w="1134" w:type="dxa"/>
          </w:tcPr>
          <w:p w:rsidR="00E531B3" w:rsidRDefault="00E03CF9">
            <w:pPr>
              <w:pStyle w:val="TableParagraph"/>
              <w:ind w:left="10" w:right="1"/>
            </w:pPr>
            <w:r>
              <w:rPr>
                <w:spacing w:val="-5"/>
              </w:rPr>
              <w:t>21</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rPr>
                <w:spacing w:val="-2"/>
              </w:rPr>
              <w:t>Литература</w:t>
            </w:r>
          </w:p>
        </w:tc>
        <w:tc>
          <w:tcPr>
            <w:tcW w:w="851" w:type="dxa"/>
          </w:tcPr>
          <w:p w:rsidR="00E531B3" w:rsidRDefault="00E03CF9">
            <w:pPr>
              <w:pStyle w:val="TableParagraph"/>
            </w:pPr>
            <w:r>
              <w:rPr>
                <w:spacing w:val="-10"/>
              </w:rPr>
              <w:t>3</w:t>
            </w:r>
          </w:p>
        </w:tc>
        <w:tc>
          <w:tcPr>
            <w:tcW w:w="709" w:type="dxa"/>
          </w:tcPr>
          <w:p w:rsidR="00E531B3" w:rsidRDefault="00E03CF9">
            <w:pPr>
              <w:pStyle w:val="TableParagraph"/>
            </w:pPr>
            <w:r>
              <w:rPr>
                <w:spacing w:val="-10"/>
              </w:rPr>
              <w:t>3</w:t>
            </w:r>
          </w:p>
        </w:tc>
        <w:tc>
          <w:tcPr>
            <w:tcW w:w="851" w:type="dxa"/>
          </w:tcPr>
          <w:p w:rsidR="00E531B3" w:rsidRDefault="00E03CF9">
            <w:pPr>
              <w:pStyle w:val="TableParagraph"/>
            </w:pPr>
            <w:r>
              <w:rPr>
                <w:spacing w:val="-10"/>
              </w:rPr>
              <w:t>2</w:t>
            </w:r>
          </w:p>
        </w:tc>
        <w:tc>
          <w:tcPr>
            <w:tcW w:w="851" w:type="dxa"/>
          </w:tcPr>
          <w:p w:rsidR="00E531B3" w:rsidRDefault="00E03CF9">
            <w:pPr>
              <w:pStyle w:val="TableParagraph"/>
            </w:pPr>
            <w:r>
              <w:rPr>
                <w:spacing w:val="-10"/>
              </w:rPr>
              <w:t>2</w:t>
            </w:r>
          </w:p>
        </w:tc>
        <w:tc>
          <w:tcPr>
            <w:tcW w:w="848" w:type="dxa"/>
          </w:tcPr>
          <w:p w:rsidR="00E531B3" w:rsidRDefault="00E03CF9">
            <w:pPr>
              <w:pStyle w:val="TableParagraph"/>
            </w:pPr>
            <w:r>
              <w:rPr>
                <w:spacing w:val="-10"/>
              </w:rPr>
              <w:t>3</w:t>
            </w:r>
          </w:p>
        </w:tc>
        <w:tc>
          <w:tcPr>
            <w:tcW w:w="1134" w:type="dxa"/>
          </w:tcPr>
          <w:p w:rsidR="00E531B3" w:rsidRDefault="00E03CF9">
            <w:pPr>
              <w:pStyle w:val="TableParagraph"/>
              <w:ind w:left="10" w:right="1"/>
            </w:pPr>
            <w:r>
              <w:rPr>
                <w:spacing w:val="-5"/>
              </w:rPr>
              <w:t>13</w:t>
            </w:r>
          </w:p>
        </w:tc>
      </w:tr>
      <w:tr w:rsidR="00E531B3">
        <w:trPr>
          <w:trHeight w:val="1264"/>
        </w:trPr>
        <w:tc>
          <w:tcPr>
            <w:tcW w:w="2731" w:type="dxa"/>
            <w:vMerge w:val="restart"/>
          </w:tcPr>
          <w:p w:rsidR="00E531B3" w:rsidRDefault="00E03CF9">
            <w:pPr>
              <w:pStyle w:val="TableParagraph"/>
              <w:spacing w:line="240" w:lineRule="auto"/>
              <w:ind w:left="107"/>
              <w:jc w:val="left"/>
            </w:pPr>
            <w:r>
              <w:t>Родной</w:t>
            </w:r>
            <w:r>
              <w:rPr>
                <w:spacing w:val="-13"/>
              </w:rPr>
              <w:t xml:space="preserve"> </w:t>
            </w:r>
            <w:r>
              <w:t>язык</w:t>
            </w:r>
            <w:r>
              <w:rPr>
                <w:spacing w:val="-13"/>
              </w:rPr>
              <w:t xml:space="preserve"> </w:t>
            </w:r>
            <w:r>
              <w:t>и</w:t>
            </w:r>
            <w:r>
              <w:rPr>
                <w:spacing w:val="-13"/>
              </w:rPr>
              <w:t xml:space="preserve"> </w:t>
            </w:r>
            <w:r>
              <w:t xml:space="preserve">родная </w:t>
            </w:r>
            <w:r>
              <w:rPr>
                <w:spacing w:val="-2"/>
              </w:rPr>
              <w:t>литература</w:t>
            </w:r>
          </w:p>
        </w:tc>
        <w:tc>
          <w:tcPr>
            <w:tcW w:w="2226" w:type="dxa"/>
          </w:tcPr>
          <w:p w:rsidR="00E531B3" w:rsidRDefault="00E03CF9">
            <w:pPr>
              <w:pStyle w:val="TableParagraph"/>
              <w:spacing w:before="0" w:line="250" w:lineRule="atLeast"/>
              <w:ind w:left="107" w:right="92"/>
              <w:jc w:val="left"/>
            </w:pPr>
            <w:r>
              <w:t>Родной</w:t>
            </w:r>
            <w:r>
              <w:rPr>
                <w:spacing w:val="-13"/>
              </w:rPr>
              <w:t xml:space="preserve"> </w:t>
            </w:r>
            <w:r>
              <w:t>язык</w:t>
            </w:r>
            <w:r>
              <w:rPr>
                <w:spacing w:val="-13"/>
              </w:rPr>
              <w:t xml:space="preserve"> </w:t>
            </w:r>
            <w:r>
              <w:t>и</w:t>
            </w:r>
            <w:r>
              <w:rPr>
                <w:spacing w:val="-13"/>
              </w:rPr>
              <w:t xml:space="preserve"> </w:t>
            </w:r>
            <w:r>
              <w:t xml:space="preserve">(или) </w:t>
            </w:r>
            <w:r>
              <w:rPr>
                <w:spacing w:val="-2"/>
              </w:rPr>
              <w:t xml:space="preserve">государственный </w:t>
            </w:r>
            <w:r>
              <w:t xml:space="preserve">язык республики </w:t>
            </w:r>
            <w:r>
              <w:rPr>
                <w:spacing w:val="-2"/>
              </w:rPr>
              <w:t>Российской Федерации</w:t>
            </w:r>
          </w:p>
        </w:tc>
        <w:tc>
          <w:tcPr>
            <w:tcW w:w="851" w:type="dxa"/>
          </w:tcPr>
          <w:p w:rsidR="00E531B3" w:rsidRDefault="00E03CF9">
            <w:pPr>
              <w:pStyle w:val="TableParagraph"/>
              <w:spacing w:line="240" w:lineRule="auto"/>
            </w:pPr>
            <w:r>
              <w:rPr>
                <w:spacing w:val="-10"/>
              </w:rPr>
              <w:t>1</w:t>
            </w:r>
          </w:p>
        </w:tc>
        <w:tc>
          <w:tcPr>
            <w:tcW w:w="709" w:type="dxa"/>
          </w:tcPr>
          <w:p w:rsidR="00E531B3" w:rsidRDefault="00E03CF9">
            <w:pPr>
              <w:pStyle w:val="TableParagraph"/>
              <w:spacing w:line="240" w:lineRule="auto"/>
            </w:pPr>
            <w:r>
              <w:rPr>
                <w:spacing w:val="-10"/>
              </w:rPr>
              <w:t>1</w:t>
            </w:r>
          </w:p>
        </w:tc>
        <w:tc>
          <w:tcPr>
            <w:tcW w:w="851" w:type="dxa"/>
          </w:tcPr>
          <w:p w:rsidR="00E531B3" w:rsidRDefault="00E03CF9">
            <w:pPr>
              <w:pStyle w:val="TableParagraph"/>
              <w:spacing w:line="240" w:lineRule="auto"/>
            </w:pPr>
            <w:r>
              <w:rPr>
                <w:spacing w:val="-10"/>
              </w:rPr>
              <w:t>1</w:t>
            </w:r>
          </w:p>
        </w:tc>
        <w:tc>
          <w:tcPr>
            <w:tcW w:w="851" w:type="dxa"/>
          </w:tcPr>
          <w:p w:rsidR="00E531B3" w:rsidRDefault="00E03CF9">
            <w:pPr>
              <w:pStyle w:val="TableParagraph"/>
              <w:spacing w:line="240" w:lineRule="auto"/>
            </w:pPr>
            <w:r>
              <w:rPr>
                <w:spacing w:val="-10"/>
              </w:rPr>
              <w:t>1</w:t>
            </w:r>
          </w:p>
        </w:tc>
        <w:tc>
          <w:tcPr>
            <w:tcW w:w="848" w:type="dxa"/>
          </w:tcPr>
          <w:p w:rsidR="00E531B3" w:rsidRDefault="00E03CF9">
            <w:pPr>
              <w:pStyle w:val="TableParagraph"/>
              <w:spacing w:line="240" w:lineRule="auto"/>
            </w:pPr>
            <w:r>
              <w:rPr>
                <w:spacing w:val="-10"/>
              </w:rPr>
              <w:t>1</w:t>
            </w:r>
          </w:p>
        </w:tc>
        <w:tc>
          <w:tcPr>
            <w:tcW w:w="1134" w:type="dxa"/>
          </w:tcPr>
          <w:p w:rsidR="00E531B3" w:rsidRDefault="00E03CF9">
            <w:pPr>
              <w:pStyle w:val="TableParagraph"/>
              <w:spacing w:line="240" w:lineRule="auto"/>
              <w:ind w:left="10" w:right="1"/>
            </w:pPr>
            <w:r>
              <w:rPr>
                <w:spacing w:val="-10"/>
              </w:rPr>
              <w:t>5</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t>Родная</w:t>
            </w:r>
            <w:r>
              <w:rPr>
                <w:spacing w:val="-5"/>
              </w:rPr>
              <w:t xml:space="preserve"> </w:t>
            </w:r>
            <w:r>
              <w:rPr>
                <w:spacing w:val="-2"/>
              </w:rPr>
              <w:t>литература</w:t>
            </w:r>
          </w:p>
        </w:tc>
        <w:tc>
          <w:tcPr>
            <w:tcW w:w="851" w:type="dxa"/>
          </w:tcPr>
          <w:p w:rsidR="00E531B3" w:rsidRDefault="00E03CF9">
            <w:pPr>
              <w:pStyle w:val="TableParagraph"/>
            </w:pPr>
            <w:r>
              <w:rPr>
                <w:spacing w:val="-10"/>
              </w:rPr>
              <w:t>1</w:t>
            </w:r>
          </w:p>
        </w:tc>
        <w:tc>
          <w:tcPr>
            <w:tcW w:w="709" w:type="dxa"/>
          </w:tcPr>
          <w:p w:rsidR="00E531B3" w:rsidRDefault="00E03CF9">
            <w:pPr>
              <w:pStyle w:val="TableParagraph"/>
            </w:pPr>
            <w:r>
              <w:rPr>
                <w:spacing w:val="-10"/>
              </w:rPr>
              <w:t>1</w:t>
            </w:r>
          </w:p>
        </w:tc>
        <w:tc>
          <w:tcPr>
            <w:tcW w:w="851" w:type="dxa"/>
          </w:tcPr>
          <w:p w:rsidR="00E531B3" w:rsidRDefault="00E03CF9">
            <w:pPr>
              <w:pStyle w:val="TableParagraph"/>
            </w:pPr>
            <w:r>
              <w:rPr>
                <w:spacing w:val="-10"/>
              </w:rPr>
              <w:t>1</w:t>
            </w:r>
          </w:p>
        </w:tc>
        <w:tc>
          <w:tcPr>
            <w:tcW w:w="851" w:type="dxa"/>
          </w:tcPr>
          <w:p w:rsidR="00E531B3" w:rsidRDefault="00E03CF9">
            <w:pPr>
              <w:pStyle w:val="TableParagraph"/>
            </w:pPr>
            <w:r>
              <w:rPr>
                <w:spacing w:val="-10"/>
              </w:rPr>
              <w:t>1</w:t>
            </w:r>
          </w:p>
        </w:tc>
        <w:tc>
          <w:tcPr>
            <w:tcW w:w="848" w:type="dxa"/>
          </w:tcPr>
          <w:p w:rsidR="00E531B3" w:rsidRDefault="00E03CF9">
            <w:pPr>
              <w:pStyle w:val="TableParagraph"/>
            </w:pPr>
            <w:r>
              <w:rPr>
                <w:spacing w:val="-10"/>
              </w:rPr>
              <w:t>1</w:t>
            </w:r>
          </w:p>
        </w:tc>
        <w:tc>
          <w:tcPr>
            <w:tcW w:w="1134" w:type="dxa"/>
          </w:tcPr>
          <w:p w:rsidR="00E531B3" w:rsidRDefault="00E03CF9">
            <w:pPr>
              <w:pStyle w:val="TableParagraph"/>
              <w:ind w:left="10" w:right="1"/>
            </w:pPr>
            <w:r>
              <w:rPr>
                <w:spacing w:val="-10"/>
              </w:rPr>
              <w:t>5</w:t>
            </w:r>
          </w:p>
        </w:tc>
      </w:tr>
      <w:tr w:rsidR="00E531B3">
        <w:trPr>
          <w:trHeight w:val="252"/>
        </w:trPr>
        <w:tc>
          <w:tcPr>
            <w:tcW w:w="2731" w:type="dxa"/>
          </w:tcPr>
          <w:p w:rsidR="00E531B3" w:rsidRDefault="00E03CF9">
            <w:pPr>
              <w:pStyle w:val="TableParagraph"/>
              <w:ind w:left="107"/>
              <w:jc w:val="left"/>
            </w:pPr>
            <w:r>
              <w:t>Иностранные</w:t>
            </w:r>
            <w:r>
              <w:rPr>
                <w:spacing w:val="-10"/>
              </w:rPr>
              <w:t xml:space="preserve"> </w:t>
            </w:r>
            <w:r>
              <w:rPr>
                <w:spacing w:val="-2"/>
              </w:rPr>
              <w:t>языки</w:t>
            </w:r>
          </w:p>
        </w:tc>
        <w:tc>
          <w:tcPr>
            <w:tcW w:w="2226" w:type="dxa"/>
          </w:tcPr>
          <w:p w:rsidR="00E531B3" w:rsidRDefault="00E03CF9">
            <w:pPr>
              <w:pStyle w:val="TableParagraph"/>
              <w:ind w:left="107"/>
              <w:jc w:val="left"/>
            </w:pPr>
            <w:r>
              <w:t>Иностранный</w:t>
            </w:r>
            <w:r>
              <w:rPr>
                <w:spacing w:val="-10"/>
              </w:rPr>
              <w:t xml:space="preserve"> </w:t>
            </w:r>
            <w:r>
              <w:rPr>
                <w:spacing w:val="-4"/>
              </w:rPr>
              <w:t>язык</w:t>
            </w:r>
          </w:p>
        </w:tc>
        <w:tc>
          <w:tcPr>
            <w:tcW w:w="851" w:type="dxa"/>
          </w:tcPr>
          <w:p w:rsidR="00E531B3" w:rsidRDefault="00E03CF9">
            <w:pPr>
              <w:pStyle w:val="TableParagraph"/>
            </w:pPr>
            <w:r>
              <w:rPr>
                <w:spacing w:val="-10"/>
              </w:rPr>
              <w:t>3</w:t>
            </w:r>
          </w:p>
        </w:tc>
        <w:tc>
          <w:tcPr>
            <w:tcW w:w="709" w:type="dxa"/>
          </w:tcPr>
          <w:p w:rsidR="00E531B3" w:rsidRDefault="00E03CF9">
            <w:pPr>
              <w:pStyle w:val="TableParagraph"/>
            </w:pPr>
            <w:r>
              <w:rPr>
                <w:spacing w:val="-10"/>
              </w:rPr>
              <w:t>3</w:t>
            </w:r>
          </w:p>
        </w:tc>
        <w:tc>
          <w:tcPr>
            <w:tcW w:w="851" w:type="dxa"/>
          </w:tcPr>
          <w:p w:rsidR="00E531B3" w:rsidRDefault="00E03CF9">
            <w:pPr>
              <w:pStyle w:val="TableParagraph"/>
            </w:pPr>
            <w:r>
              <w:rPr>
                <w:spacing w:val="-10"/>
              </w:rPr>
              <w:t>3</w:t>
            </w:r>
          </w:p>
        </w:tc>
        <w:tc>
          <w:tcPr>
            <w:tcW w:w="851" w:type="dxa"/>
          </w:tcPr>
          <w:p w:rsidR="00E531B3" w:rsidRDefault="00E03CF9">
            <w:pPr>
              <w:pStyle w:val="TableParagraph"/>
            </w:pPr>
            <w:r>
              <w:rPr>
                <w:spacing w:val="-10"/>
              </w:rPr>
              <w:t>3</w:t>
            </w:r>
          </w:p>
        </w:tc>
        <w:tc>
          <w:tcPr>
            <w:tcW w:w="848" w:type="dxa"/>
          </w:tcPr>
          <w:p w:rsidR="00E531B3" w:rsidRDefault="00E03CF9">
            <w:pPr>
              <w:pStyle w:val="TableParagraph"/>
            </w:pPr>
            <w:r>
              <w:rPr>
                <w:spacing w:val="-10"/>
              </w:rPr>
              <w:t>3</w:t>
            </w:r>
          </w:p>
        </w:tc>
        <w:tc>
          <w:tcPr>
            <w:tcW w:w="1134" w:type="dxa"/>
          </w:tcPr>
          <w:p w:rsidR="00E531B3" w:rsidRDefault="00E03CF9">
            <w:pPr>
              <w:pStyle w:val="TableParagraph"/>
              <w:ind w:left="10" w:right="1"/>
            </w:pPr>
            <w:r>
              <w:rPr>
                <w:spacing w:val="-5"/>
              </w:rPr>
              <w:t>15</w:t>
            </w:r>
          </w:p>
        </w:tc>
      </w:tr>
      <w:tr w:rsidR="00E531B3">
        <w:trPr>
          <w:trHeight w:val="252"/>
        </w:trPr>
        <w:tc>
          <w:tcPr>
            <w:tcW w:w="2731" w:type="dxa"/>
            <w:vMerge w:val="restart"/>
          </w:tcPr>
          <w:p w:rsidR="00E531B3" w:rsidRDefault="00E03CF9">
            <w:pPr>
              <w:pStyle w:val="TableParagraph"/>
              <w:spacing w:line="240" w:lineRule="auto"/>
              <w:ind w:left="107" w:right="1292"/>
              <w:jc w:val="left"/>
            </w:pPr>
            <w:r>
              <w:t>Математика</w:t>
            </w:r>
            <w:r>
              <w:rPr>
                <w:spacing w:val="-14"/>
              </w:rPr>
              <w:t xml:space="preserve"> </w:t>
            </w:r>
            <w:r>
              <w:t xml:space="preserve">и </w:t>
            </w:r>
            <w:r>
              <w:rPr>
                <w:spacing w:val="-2"/>
              </w:rPr>
              <w:t>информатика</w:t>
            </w:r>
          </w:p>
        </w:tc>
        <w:tc>
          <w:tcPr>
            <w:tcW w:w="2226" w:type="dxa"/>
          </w:tcPr>
          <w:p w:rsidR="00E531B3" w:rsidRDefault="00E03CF9">
            <w:pPr>
              <w:pStyle w:val="TableParagraph"/>
              <w:ind w:left="107"/>
              <w:jc w:val="left"/>
            </w:pPr>
            <w:r>
              <w:rPr>
                <w:spacing w:val="-2"/>
              </w:rPr>
              <w:t>Математика</w:t>
            </w:r>
          </w:p>
        </w:tc>
        <w:tc>
          <w:tcPr>
            <w:tcW w:w="851" w:type="dxa"/>
          </w:tcPr>
          <w:p w:rsidR="00E531B3" w:rsidRDefault="00E03CF9">
            <w:pPr>
              <w:pStyle w:val="TableParagraph"/>
            </w:pPr>
            <w:r>
              <w:rPr>
                <w:spacing w:val="-10"/>
              </w:rPr>
              <w:t>5</w:t>
            </w:r>
          </w:p>
        </w:tc>
        <w:tc>
          <w:tcPr>
            <w:tcW w:w="709" w:type="dxa"/>
          </w:tcPr>
          <w:p w:rsidR="00E531B3" w:rsidRDefault="00E03CF9">
            <w:pPr>
              <w:pStyle w:val="TableParagraph"/>
            </w:pPr>
            <w:r>
              <w:rPr>
                <w:spacing w:val="-10"/>
              </w:rPr>
              <w:t>5</w:t>
            </w:r>
          </w:p>
        </w:tc>
        <w:tc>
          <w:tcPr>
            <w:tcW w:w="851" w:type="dxa"/>
          </w:tcPr>
          <w:p w:rsidR="00E531B3" w:rsidRDefault="00E03CF9">
            <w:pPr>
              <w:pStyle w:val="TableParagraph"/>
            </w:pPr>
            <w:r>
              <w:rPr>
                <w:spacing w:val="-10"/>
              </w:rPr>
              <w:t>0</w:t>
            </w:r>
          </w:p>
        </w:tc>
        <w:tc>
          <w:tcPr>
            <w:tcW w:w="851" w:type="dxa"/>
          </w:tcPr>
          <w:p w:rsidR="00E531B3" w:rsidRDefault="00E03CF9">
            <w:pPr>
              <w:pStyle w:val="TableParagraph"/>
            </w:pPr>
            <w:r>
              <w:rPr>
                <w:spacing w:val="-10"/>
              </w:rPr>
              <w:t>0</w:t>
            </w:r>
          </w:p>
        </w:tc>
        <w:tc>
          <w:tcPr>
            <w:tcW w:w="848" w:type="dxa"/>
          </w:tcPr>
          <w:p w:rsidR="00E531B3" w:rsidRDefault="00E03CF9">
            <w:pPr>
              <w:pStyle w:val="TableParagraph"/>
            </w:pPr>
            <w:r>
              <w:rPr>
                <w:spacing w:val="-10"/>
              </w:rPr>
              <w:t>0</w:t>
            </w:r>
          </w:p>
        </w:tc>
        <w:tc>
          <w:tcPr>
            <w:tcW w:w="1134" w:type="dxa"/>
          </w:tcPr>
          <w:p w:rsidR="00E531B3" w:rsidRDefault="00E03CF9">
            <w:pPr>
              <w:pStyle w:val="TableParagraph"/>
              <w:ind w:left="10" w:right="1"/>
            </w:pPr>
            <w:r>
              <w:rPr>
                <w:spacing w:val="-5"/>
              </w:rPr>
              <w:t>10</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rPr>
                <w:spacing w:val="-2"/>
              </w:rPr>
              <w:t>Алгебра</w:t>
            </w:r>
          </w:p>
        </w:tc>
        <w:tc>
          <w:tcPr>
            <w:tcW w:w="851" w:type="dxa"/>
          </w:tcPr>
          <w:p w:rsidR="00E531B3" w:rsidRDefault="00E03CF9">
            <w:pPr>
              <w:pStyle w:val="TableParagraph"/>
            </w:pPr>
            <w:r>
              <w:rPr>
                <w:spacing w:val="-10"/>
              </w:rPr>
              <w:t>0</w:t>
            </w:r>
          </w:p>
        </w:tc>
        <w:tc>
          <w:tcPr>
            <w:tcW w:w="709" w:type="dxa"/>
          </w:tcPr>
          <w:p w:rsidR="00E531B3" w:rsidRDefault="00E03CF9">
            <w:pPr>
              <w:pStyle w:val="TableParagraph"/>
            </w:pPr>
            <w:r>
              <w:rPr>
                <w:spacing w:val="-10"/>
              </w:rPr>
              <w:t>0</w:t>
            </w:r>
          </w:p>
        </w:tc>
        <w:tc>
          <w:tcPr>
            <w:tcW w:w="851" w:type="dxa"/>
          </w:tcPr>
          <w:p w:rsidR="00E531B3" w:rsidRDefault="00E03CF9">
            <w:pPr>
              <w:pStyle w:val="TableParagraph"/>
            </w:pPr>
            <w:r>
              <w:rPr>
                <w:spacing w:val="-10"/>
              </w:rPr>
              <w:t>3</w:t>
            </w:r>
          </w:p>
        </w:tc>
        <w:tc>
          <w:tcPr>
            <w:tcW w:w="851" w:type="dxa"/>
          </w:tcPr>
          <w:p w:rsidR="00E531B3" w:rsidRDefault="00E03CF9">
            <w:pPr>
              <w:pStyle w:val="TableParagraph"/>
            </w:pPr>
            <w:r>
              <w:rPr>
                <w:spacing w:val="-10"/>
              </w:rPr>
              <w:t>3</w:t>
            </w:r>
          </w:p>
        </w:tc>
        <w:tc>
          <w:tcPr>
            <w:tcW w:w="848" w:type="dxa"/>
          </w:tcPr>
          <w:p w:rsidR="00E531B3" w:rsidRDefault="00E03CF9">
            <w:pPr>
              <w:pStyle w:val="TableParagraph"/>
            </w:pPr>
            <w:r>
              <w:rPr>
                <w:spacing w:val="-10"/>
              </w:rPr>
              <w:t>3</w:t>
            </w:r>
          </w:p>
        </w:tc>
        <w:tc>
          <w:tcPr>
            <w:tcW w:w="1134" w:type="dxa"/>
          </w:tcPr>
          <w:p w:rsidR="00E531B3" w:rsidRDefault="00E03CF9">
            <w:pPr>
              <w:pStyle w:val="TableParagraph"/>
              <w:ind w:left="10" w:right="1"/>
            </w:pPr>
            <w:r>
              <w:rPr>
                <w:spacing w:val="-10"/>
              </w:rPr>
              <w:t>9</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rPr>
                <w:spacing w:val="-2"/>
              </w:rPr>
              <w:t>Геометрия</w:t>
            </w:r>
          </w:p>
        </w:tc>
        <w:tc>
          <w:tcPr>
            <w:tcW w:w="851" w:type="dxa"/>
          </w:tcPr>
          <w:p w:rsidR="00E531B3" w:rsidRDefault="00E03CF9">
            <w:pPr>
              <w:pStyle w:val="TableParagraph"/>
            </w:pPr>
            <w:r>
              <w:rPr>
                <w:spacing w:val="-10"/>
              </w:rPr>
              <w:t>0</w:t>
            </w:r>
          </w:p>
        </w:tc>
        <w:tc>
          <w:tcPr>
            <w:tcW w:w="709" w:type="dxa"/>
          </w:tcPr>
          <w:p w:rsidR="00E531B3" w:rsidRDefault="00E03CF9">
            <w:pPr>
              <w:pStyle w:val="TableParagraph"/>
            </w:pPr>
            <w:r>
              <w:rPr>
                <w:spacing w:val="-10"/>
              </w:rPr>
              <w:t>0</w:t>
            </w:r>
          </w:p>
        </w:tc>
        <w:tc>
          <w:tcPr>
            <w:tcW w:w="851" w:type="dxa"/>
          </w:tcPr>
          <w:p w:rsidR="00E531B3" w:rsidRDefault="00E03CF9">
            <w:pPr>
              <w:pStyle w:val="TableParagraph"/>
            </w:pPr>
            <w:r>
              <w:rPr>
                <w:spacing w:val="-10"/>
              </w:rPr>
              <w:t>2</w:t>
            </w:r>
          </w:p>
        </w:tc>
        <w:tc>
          <w:tcPr>
            <w:tcW w:w="851" w:type="dxa"/>
          </w:tcPr>
          <w:p w:rsidR="00E531B3" w:rsidRDefault="00E03CF9">
            <w:pPr>
              <w:pStyle w:val="TableParagraph"/>
            </w:pPr>
            <w:r>
              <w:rPr>
                <w:spacing w:val="-10"/>
              </w:rPr>
              <w:t>2</w:t>
            </w:r>
          </w:p>
        </w:tc>
        <w:tc>
          <w:tcPr>
            <w:tcW w:w="848" w:type="dxa"/>
          </w:tcPr>
          <w:p w:rsidR="00E531B3" w:rsidRDefault="00E03CF9">
            <w:pPr>
              <w:pStyle w:val="TableParagraph"/>
            </w:pPr>
            <w:r>
              <w:rPr>
                <w:spacing w:val="-10"/>
              </w:rPr>
              <w:t>2</w:t>
            </w:r>
          </w:p>
        </w:tc>
        <w:tc>
          <w:tcPr>
            <w:tcW w:w="1134" w:type="dxa"/>
          </w:tcPr>
          <w:p w:rsidR="00E531B3" w:rsidRDefault="00E03CF9">
            <w:pPr>
              <w:pStyle w:val="TableParagraph"/>
              <w:ind w:left="10" w:right="1"/>
            </w:pPr>
            <w:r>
              <w:rPr>
                <w:spacing w:val="-10"/>
              </w:rPr>
              <w:t>6</w:t>
            </w:r>
          </w:p>
        </w:tc>
      </w:tr>
      <w:tr w:rsidR="00E531B3">
        <w:trPr>
          <w:trHeight w:val="505"/>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spacing w:before="0" w:line="250" w:lineRule="atLeast"/>
              <w:ind w:left="107" w:right="746"/>
              <w:jc w:val="left"/>
            </w:pPr>
            <w:r>
              <w:t>Вероятность</w:t>
            </w:r>
            <w:r>
              <w:rPr>
                <w:spacing w:val="-14"/>
              </w:rPr>
              <w:t xml:space="preserve"> </w:t>
            </w:r>
            <w:r>
              <w:t xml:space="preserve">и </w:t>
            </w:r>
            <w:r>
              <w:rPr>
                <w:spacing w:val="-2"/>
              </w:rPr>
              <w:t>статистика</w:t>
            </w:r>
          </w:p>
        </w:tc>
        <w:tc>
          <w:tcPr>
            <w:tcW w:w="851" w:type="dxa"/>
          </w:tcPr>
          <w:p w:rsidR="00E531B3" w:rsidRDefault="00E03CF9">
            <w:pPr>
              <w:pStyle w:val="TableParagraph"/>
              <w:spacing w:line="240" w:lineRule="auto"/>
            </w:pPr>
            <w:r>
              <w:rPr>
                <w:spacing w:val="-10"/>
              </w:rPr>
              <w:t>0</w:t>
            </w:r>
          </w:p>
        </w:tc>
        <w:tc>
          <w:tcPr>
            <w:tcW w:w="709" w:type="dxa"/>
          </w:tcPr>
          <w:p w:rsidR="00E531B3" w:rsidRDefault="00E03CF9">
            <w:pPr>
              <w:pStyle w:val="TableParagraph"/>
              <w:spacing w:line="240" w:lineRule="auto"/>
            </w:pPr>
            <w:r>
              <w:rPr>
                <w:spacing w:val="-10"/>
              </w:rPr>
              <w:t>0</w:t>
            </w:r>
          </w:p>
        </w:tc>
        <w:tc>
          <w:tcPr>
            <w:tcW w:w="851" w:type="dxa"/>
          </w:tcPr>
          <w:p w:rsidR="00E531B3" w:rsidRDefault="00E03CF9">
            <w:pPr>
              <w:pStyle w:val="TableParagraph"/>
              <w:spacing w:line="240" w:lineRule="auto"/>
            </w:pPr>
            <w:r>
              <w:rPr>
                <w:spacing w:val="-10"/>
              </w:rPr>
              <w:t>1</w:t>
            </w:r>
          </w:p>
        </w:tc>
        <w:tc>
          <w:tcPr>
            <w:tcW w:w="851" w:type="dxa"/>
          </w:tcPr>
          <w:p w:rsidR="00E531B3" w:rsidRDefault="00E03CF9">
            <w:pPr>
              <w:pStyle w:val="TableParagraph"/>
              <w:spacing w:line="240" w:lineRule="auto"/>
            </w:pPr>
            <w:r>
              <w:rPr>
                <w:spacing w:val="-10"/>
              </w:rPr>
              <w:t>1</w:t>
            </w:r>
          </w:p>
        </w:tc>
        <w:tc>
          <w:tcPr>
            <w:tcW w:w="848" w:type="dxa"/>
          </w:tcPr>
          <w:p w:rsidR="00E531B3" w:rsidRDefault="00E03CF9">
            <w:pPr>
              <w:pStyle w:val="TableParagraph"/>
              <w:spacing w:line="240" w:lineRule="auto"/>
            </w:pPr>
            <w:r>
              <w:rPr>
                <w:spacing w:val="-10"/>
              </w:rPr>
              <w:t>1</w:t>
            </w:r>
          </w:p>
        </w:tc>
        <w:tc>
          <w:tcPr>
            <w:tcW w:w="1134" w:type="dxa"/>
          </w:tcPr>
          <w:p w:rsidR="00E531B3" w:rsidRDefault="00E03CF9">
            <w:pPr>
              <w:pStyle w:val="TableParagraph"/>
              <w:spacing w:line="240" w:lineRule="auto"/>
              <w:ind w:left="10" w:right="1"/>
            </w:pPr>
            <w:r>
              <w:rPr>
                <w:spacing w:val="-10"/>
              </w:rPr>
              <w:t>3</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rPr>
                <w:spacing w:val="-2"/>
              </w:rPr>
              <w:t>Информатика</w:t>
            </w:r>
          </w:p>
        </w:tc>
        <w:tc>
          <w:tcPr>
            <w:tcW w:w="851" w:type="dxa"/>
          </w:tcPr>
          <w:p w:rsidR="00E531B3" w:rsidRDefault="00E03CF9">
            <w:pPr>
              <w:pStyle w:val="TableParagraph"/>
            </w:pPr>
            <w:r>
              <w:rPr>
                <w:spacing w:val="-10"/>
              </w:rPr>
              <w:t>0</w:t>
            </w:r>
          </w:p>
        </w:tc>
        <w:tc>
          <w:tcPr>
            <w:tcW w:w="709" w:type="dxa"/>
          </w:tcPr>
          <w:p w:rsidR="00E531B3" w:rsidRDefault="00E03CF9">
            <w:pPr>
              <w:pStyle w:val="TableParagraph"/>
            </w:pPr>
            <w:r>
              <w:rPr>
                <w:spacing w:val="-10"/>
              </w:rPr>
              <w:t>0</w:t>
            </w:r>
          </w:p>
        </w:tc>
        <w:tc>
          <w:tcPr>
            <w:tcW w:w="851" w:type="dxa"/>
          </w:tcPr>
          <w:p w:rsidR="00E531B3" w:rsidRDefault="00E03CF9">
            <w:pPr>
              <w:pStyle w:val="TableParagraph"/>
            </w:pPr>
            <w:r>
              <w:rPr>
                <w:spacing w:val="-10"/>
              </w:rPr>
              <w:t>1</w:t>
            </w:r>
          </w:p>
        </w:tc>
        <w:tc>
          <w:tcPr>
            <w:tcW w:w="851" w:type="dxa"/>
          </w:tcPr>
          <w:p w:rsidR="00E531B3" w:rsidRDefault="00E03CF9">
            <w:pPr>
              <w:pStyle w:val="TableParagraph"/>
            </w:pPr>
            <w:r>
              <w:rPr>
                <w:spacing w:val="-10"/>
              </w:rPr>
              <w:t>1</w:t>
            </w:r>
          </w:p>
        </w:tc>
        <w:tc>
          <w:tcPr>
            <w:tcW w:w="848" w:type="dxa"/>
          </w:tcPr>
          <w:p w:rsidR="00E531B3" w:rsidRDefault="00E03CF9">
            <w:pPr>
              <w:pStyle w:val="TableParagraph"/>
            </w:pPr>
            <w:r>
              <w:rPr>
                <w:spacing w:val="-10"/>
              </w:rPr>
              <w:t>1</w:t>
            </w:r>
          </w:p>
        </w:tc>
        <w:tc>
          <w:tcPr>
            <w:tcW w:w="1134" w:type="dxa"/>
          </w:tcPr>
          <w:p w:rsidR="00E531B3" w:rsidRDefault="00E03CF9">
            <w:pPr>
              <w:pStyle w:val="TableParagraph"/>
              <w:ind w:left="10" w:right="1"/>
            </w:pPr>
            <w:r>
              <w:rPr>
                <w:spacing w:val="-10"/>
              </w:rPr>
              <w:t>3</w:t>
            </w:r>
          </w:p>
        </w:tc>
      </w:tr>
      <w:tr w:rsidR="00E531B3">
        <w:trPr>
          <w:trHeight w:val="252"/>
        </w:trPr>
        <w:tc>
          <w:tcPr>
            <w:tcW w:w="2731" w:type="dxa"/>
            <w:vMerge w:val="restart"/>
          </w:tcPr>
          <w:p w:rsidR="00E531B3" w:rsidRDefault="00E03CF9">
            <w:pPr>
              <w:pStyle w:val="TableParagraph"/>
              <w:spacing w:line="240" w:lineRule="auto"/>
              <w:ind w:left="107"/>
              <w:jc w:val="left"/>
            </w:pPr>
            <w:r>
              <w:rPr>
                <w:spacing w:val="-2"/>
              </w:rPr>
              <w:t>Общественно-научные предметы</w:t>
            </w:r>
          </w:p>
        </w:tc>
        <w:tc>
          <w:tcPr>
            <w:tcW w:w="2226" w:type="dxa"/>
          </w:tcPr>
          <w:p w:rsidR="00E531B3" w:rsidRDefault="00E03CF9">
            <w:pPr>
              <w:pStyle w:val="TableParagraph"/>
              <w:ind w:left="107"/>
              <w:jc w:val="left"/>
            </w:pPr>
            <w:r>
              <w:rPr>
                <w:spacing w:val="-2"/>
              </w:rPr>
              <w:t>История</w:t>
            </w:r>
          </w:p>
        </w:tc>
        <w:tc>
          <w:tcPr>
            <w:tcW w:w="851" w:type="dxa"/>
          </w:tcPr>
          <w:p w:rsidR="00E531B3" w:rsidRDefault="00E03CF9">
            <w:pPr>
              <w:pStyle w:val="TableParagraph"/>
            </w:pPr>
            <w:r>
              <w:rPr>
                <w:spacing w:val="-10"/>
              </w:rPr>
              <w:t>3</w:t>
            </w:r>
          </w:p>
        </w:tc>
        <w:tc>
          <w:tcPr>
            <w:tcW w:w="709" w:type="dxa"/>
          </w:tcPr>
          <w:p w:rsidR="00E531B3" w:rsidRDefault="00E03CF9">
            <w:pPr>
              <w:pStyle w:val="TableParagraph"/>
            </w:pPr>
            <w:r>
              <w:rPr>
                <w:spacing w:val="-10"/>
              </w:rPr>
              <w:t>3</w:t>
            </w:r>
          </w:p>
        </w:tc>
        <w:tc>
          <w:tcPr>
            <w:tcW w:w="851" w:type="dxa"/>
          </w:tcPr>
          <w:p w:rsidR="00E531B3" w:rsidRDefault="00E03CF9">
            <w:pPr>
              <w:pStyle w:val="TableParagraph"/>
            </w:pPr>
            <w:r>
              <w:rPr>
                <w:spacing w:val="-10"/>
              </w:rPr>
              <w:t>3</w:t>
            </w:r>
          </w:p>
        </w:tc>
        <w:tc>
          <w:tcPr>
            <w:tcW w:w="851" w:type="dxa"/>
          </w:tcPr>
          <w:p w:rsidR="00E531B3" w:rsidRDefault="00E03CF9">
            <w:pPr>
              <w:pStyle w:val="TableParagraph"/>
            </w:pPr>
            <w:r>
              <w:rPr>
                <w:spacing w:val="-10"/>
              </w:rPr>
              <w:t>2</w:t>
            </w:r>
          </w:p>
        </w:tc>
        <w:tc>
          <w:tcPr>
            <w:tcW w:w="848" w:type="dxa"/>
          </w:tcPr>
          <w:p w:rsidR="00E531B3" w:rsidRDefault="00E03CF9">
            <w:pPr>
              <w:pStyle w:val="TableParagraph"/>
            </w:pPr>
            <w:r>
              <w:rPr>
                <w:spacing w:val="-10"/>
              </w:rPr>
              <w:t>2</w:t>
            </w:r>
          </w:p>
        </w:tc>
        <w:tc>
          <w:tcPr>
            <w:tcW w:w="1134" w:type="dxa"/>
          </w:tcPr>
          <w:p w:rsidR="00E531B3" w:rsidRDefault="00E03CF9">
            <w:pPr>
              <w:pStyle w:val="TableParagraph"/>
              <w:ind w:left="10" w:right="1"/>
            </w:pPr>
            <w:r>
              <w:rPr>
                <w:spacing w:val="-5"/>
              </w:rPr>
              <w:t>13</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rPr>
                <w:spacing w:val="-2"/>
              </w:rPr>
              <w:t>Обществознание</w:t>
            </w:r>
          </w:p>
        </w:tc>
        <w:tc>
          <w:tcPr>
            <w:tcW w:w="851" w:type="dxa"/>
          </w:tcPr>
          <w:p w:rsidR="00E531B3" w:rsidRDefault="00E03CF9">
            <w:pPr>
              <w:pStyle w:val="TableParagraph"/>
            </w:pPr>
            <w:r>
              <w:rPr>
                <w:spacing w:val="-10"/>
              </w:rPr>
              <w:t>0</w:t>
            </w:r>
          </w:p>
        </w:tc>
        <w:tc>
          <w:tcPr>
            <w:tcW w:w="709" w:type="dxa"/>
          </w:tcPr>
          <w:p w:rsidR="00E531B3" w:rsidRDefault="00E03CF9">
            <w:pPr>
              <w:pStyle w:val="TableParagraph"/>
            </w:pPr>
            <w:r>
              <w:rPr>
                <w:spacing w:val="-10"/>
              </w:rPr>
              <w:t>0</w:t>
            </w:r>
          </w:p>
        </w:tc>
        <w:tc>
          <w:tcPr>
            <w:tcW w:w="851" w:type="dxa"/>
          </w:tcPr>
          <w:p w:rsidR="00E531B3" w:rsidRDefault="00E03CF9">
            <w:pPr>
              <w:pStyle w:val="TableParagraph"/>
            </w:pPr>
            <w:r>
              <w:rPr>
                <w:spacing w:val="-10"/>
              </w:rPr>
              <w:t>0</w:t>
            </w:r>
          </w:p>
        </w:tc>
        <w:tc>
          <w:tcPr>
            <w:tcW w:w="851" w:type="dxa"/>
          </w:tcPr>
          <w:p w:rsidR="00E531B3" w:rsidRDefault="00E03CF9">
            <w:pPr>
              <w:pStyle w:val="TableParagraph"/>
            </w:pPr>
            <w:r>
              <w:rPr>
                <w:spacing w:val="-10"/>
              </w:rPr>
              <w:t>1</w:t>
            </w:r>
          </w:p>
        </w:tc>
        <w:tc>
          <w:tcPr>
            <w:tcW w:w="848" w:type="dxa"/>
          </w:tcPr>
          <w:p w:rsidR="00E531B3" w:rsidRDefault="00E03CF9">
            <w:pPr>
              <w:pStyle w:val="TableParagraph"/>
            </w:pPr>
            <w:r>
              <w:rPr>
                <w:spacing w:val="-10"/>
              </w:rPr>
              <w:t>1</w:t>
            </w:r>
          </w:p>
        </w:tc>
        <w:tc>
          <w:tcPr>
            <w:tcW w:w="1134" w:type="dxa"/>
          </w:tcPr>
          <w:p w:rsidR="00E531B3" w:rsidRDefault="00E03CF9">
            <w:pPr>
              <w:pStyle w:val="TableParagraph"/>
              <w:ind w:left="10" w:right="1"/>
            </w:pPr>
            <w:r>
              <w:rPr>
                <w:spacing w:val="-10"/>
              </w:rPr>
              <w:t>2</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rPr>
                <w:spacing w:val="-2"/>
              </w:rPr>
              <w:t>География</w:t>
            </w:r>
          </w:p>
        </w:tc>
        <w:tc>
          <w:tcPr>
            <w:tcW w:w="851" w:type="dxa"/>
          </w:tcPr>
          <w:p w:rsidR="00E531B3" w:rsidRDefault="00E03CF9">
            <w:pPr>
              <w:pStyle w:val="TableParagraph"/>
            </w:pPr>
            <w:r>
              <w:rPr>
                <w:spacing w:val="-10"/>
              </w:rPr>
              <w:t>1</w:t>
            </w:r>
          </w:p>
        </w:tc>
        <w:tc>
          <w:tcPr>
            <w:tcW w:w="709" w:type="dxa"/>
          </w:tcPr>
          <w:p w:rsidR="00E531B3" w:rsidRDefault="00E03CF9">
            <w:pPr>
              <w:pStyle w:val="TableParagraph"/>
            </w:pPr>
            <w:r>
              <w:rPr>
                <w:spacing w:val="-10"/>
              </w:rPr>
              <w:t>1</w:t>
            </w:r>
          </w:p>
        </w:tc>
        <w:tc>
          <w:tcPr>
            <w:tcW w:w="851" w:type="dxa"/>
          </w:tcPr>
          <w:p w:rsidR="00E531B3" w:rsidRDefault="00E03CF9">
            <w:pPr>
              <w:pStyle w:val="TableParagraph"/>
            </w:pPr>
            <w:r>
              <w:rPr>
                <w:spacing w:val="-10"/>
              </w:rPr>
              <w:t>2</w:t>
            </w:r>
          </w:p>
        </w:tc>
        <w:tc>
          <w:tcPr>
            <w:tcW w:w="851" w:type="dxa"/>
          </w:tcPr>
          <w:p w:rsidR="00E531B3" w:rsidRDefault="00E03CF9">
            <w:pPr>
              <w:pStyle w:val="TableParagraph"/>
            </w:pPr>
            <w:r>
              <w:rPr>
                <w:spacing w:val="-10"/>
              </w:rPr>
              <w:t>2</w:t>
            </w:r>
          </w:p>
        </w:tc>
        <w:tc>
          <w:tcPr>
            <w:tcW w:w="848" w:type="dxa"/>
          </w:tcPr>
          <w:p w:rsidR="00E531B3" w:rsidRDefault="00E03CF9">
            <w:pPr>
              <w:pStyle w:val="TableParagraph"/>
            </w:pPr>
            <w:r>
              <w:rPr>
                <w:spacing w:val="-10"/>
              </w:rPr>
              <w:t>2</w:t>
            </w:r>
          </w:p>
        </w:tc>
        <w:tc>
          <w:tcPr>
            <w:tcW w:w="1134" w:type="dxa"/>
          </w:tcPr>
          <w:p w:rsidR="00E531B3" w:rsidRDefault="00E03CF9">
            <w:pPr>
              <w:pStyle w:val="TableParagraph"/>
              <w:ind w:left="10" w:right="1"/>
            </w:pPr>
            <w:r>
              <w:rPr>
                <w:spacing w:val="-10"/>
              </w:rPr>
              <w:t>8</w:t>
            </w:r>
          </w:p>
        </w:tc>
      </w:tr>
      <w:tr w:rsidR="00E531B3">
        <w:trPr>
          <w:trHeight w:val="252"/>
        </w:trPr>
        <w:tc>
          <w:tcPr>
            <w:tcW w:w="2731" w:type="dxa"/>
            <w:vMerge w:val="restart"/>
          </w:tcPr>
          <w:p w:rsidR="00E531B3" w:rsidRDefault="00E03CF9">
            <w:pPr>
              <w:pStyle w:val="TableParagraph"/>
              <w:spacing w:line="240" w:lineRule="auto"/>
              <w:ind w:left="107"/>
              <w:jc w:val="left"/>
            </w:pPr>
            <w:r>
              <w:rPr>
                <w:spacing w:val="-2"/>
              </w:rPr>
              <w:t>Естественно-научные предметы</w:t>
            </w:r>
          </w:p>
        </w:tc>
        <w:tc>
          <w:tcPr>
            <w:tcW w:w="2226" w:type="dxa"/>
          </w:tcPr>
          <w:p w:rsidR="00E531B3" w:rsidRDefault="00E03CF9">
            <w:pPr>
              <w:pStyle w:val="TableParagraph"/>
              <w:ind w:left="107"/>
              <w:jc w:val="left"/>
            </w:pPr>
            <w:r>
              <w:rPr>
                <w:spacing w:val="-2"/>
              </w:rPr>
              <w:t>Физика</w:t>
            </w:r>
          </w:p>
        </w:tc>
        <w:tc>
          <w:tcPr>
            <w:tcW w:w="851" w:type="dxa"/>
          </w:tcPr>
          <w:p w:rsidR="00E531B3" w:rsidRDefault="00E03CF9">
            <w:pPr>
              <w:pStyle w:val="TableParagraph"/>
            </w:pPr>
            <w:r>
              <w:rPr>
                <w:spacing w:val="-10"/>
              </w:rPr>
              <w:t>0</w:t>
            </w:r>
          </w:p>
        </w:tc>
        <w:tc>
          <w:tcPr>
            <w:tcW w:w="709" w:type="dxa"/>
          </w:tcPr>
          <w:p w:rsidR="00E531B3" w:rsidRDefault="00E03CF9">
            <w:pPr>
              <w:pStyle w:val="TableParagraph"/>
            </w:pPr>
            <w:r>
              <w:rPr>
                <w:spacing w:val="-10"/>
              </w:rPr>
              <w:t>0</w:t>
            </w:r>
          </w:p>
        </w:tc>
        <w:tc>
          <w:tcPr>
            <w:tcW w:w="851" w:type="dxa"/>
          </w:tcPr>
          <w:p w:rsidR="00E531B3" w:rsidRDefault="00E03CF9">
            <w:pPr>
              <w:pStyle w:val="TableParagraph"/>
            </w:pPr>
            <w:r>
              <w:rPr>
                <w:spacing w:val="-10"/>
              </w:rPr>
              <w:t>2</w:t>
            </w:r>
          </w:p>
        </w:tc>
        <w:tc>
          <w:tcPr>
            <w:tcW w:w="851" w:type="dxa"/>
          </w:tcPr>
          <w:p w:rsidR="00E531B3" w:rsidRDefault="00E03CF9">
            <w:pPr>
              <w:pStyle w:val="TableParagraph"/>
            </w:pPr>
            <w:r>
              <w:rPr>
                <w:spacing w:val="-10"/>
              </w:rPr>
              <w:t>2</w:t>
            </w:r>
          </w:p>
        </w:tc>
        <w:tc>
          <w:tcPr>
            <w:tcW w:w="848" w:type="dxa"/>
          </w:tcPr>
          <w:p w:rsidR="00E531B3" w:rsidRDefault="00E03CF9">
            <w:pPr>
              <w:pStyle w:val="TableParagraph"/>
            </w:pPr>
            <w:r>
              <w:rPr>
                <w:spacing w:val="-10"/>
              </w:rPr>
              <w:t>2</w:t>
            </w:r>
          </w:p>
        </w:tc>
        <w:tc>
          <w:tcPr>
            <w:tcW w:w="1134" w:type="dxa"/>
          </w:tcPr>
          <w:p w:rsidR="00E531B3" w:rsidRDefault="00E03CF9">
            <w:pPr>
              <w:pStyle w:val="TableParagraph"/>
              <w:ind w:left="10" w:right="1"/>
            </w:pPr>
            <w:r>
              <w:rPr>
                <w:spacing w:val="-10"/>
              </w:rPr>
              <w:t>6</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rPr>
                <w:spacing w:val="-2"/>
              </w:rPr>
              <w:t>Химия</w:t>
            </w:r>
          </w:p>
        </w:tc>
        <w:tc>
          <w:tcPr>
            <w:tcW w:w="851" w:type="dxa"/>
          </w:tcPr>
          <w:p w:rsidR="00E531B3" w:rsidRDefault="00E03CF9">
            <w:pPr>
              <w:pStyle w:val="TableParagraph"/>
            </w:pPr>
            <w:r>
              <w:rPr>
                <w:spacing w:val="-10"/>
              </w:rPr>
              <w:t>0</w:t>
            </w:r>
          </w:p>
        </w:tc>
        <w:tc>
          <w:tcPr>
            <w:tcW w:w="709" w:type="dxa"/>
          </w:tcPr>
          <w:p w:rsidR="00E531B3" w:rsidRDefault="00E03CF9">
            <w:pPr>
              <w:pStyle w:val="TableParagraph"/>
            </w:pPr>
            <w:r>
              <w:rPr>
                <w:spacing w:val="-10"/>
              </w:rPr>
              <w:t>0</w:t>
            </w:r>
          </w:p>
        </w:tc>
        <w:tc>
          <w:tcPr>
            <w:tcW w:w="851" w:type="dxa"/>
          </w:tcPr>
          <w:p w:rsidR="00E531B3" w:rsidRDefault="00E03CF9">
            <w:pPr>
              <w:pStyle w:val="TableParagraph"/>
            </w:pPr>
            <w:r>
              <w:rPr>
                <w:spacing w:val="-10"/>
              </w:rPr>
              <w:t>0</w:t>
            </w:r>
          </w:p>
        </w:tc>
        <w:tc>
          <w:tcPr>
            <w:tcW w:w="851" w:type="dxa"/>
          </w:tcPr>
          <w:p w:rsidR="00E531B3" w:rsidRDefault="00E03CF9">
            <w:pPr>
              <w:pStyle w:val="TableParagraph"/>
            </w:pPr>
            <w:r>
              <w:rPr>
                <w:spacing w:val="-10"/>
              </w:rPr>
              <w:t>2</w:t>
            </w:r>
          </w:p>
        </w:tc>
        <w:tc>
          <w:tcPr>
            <w:tcW w:w="848" w:type="dxa"/>
          </w:tcPr>
          <w:p w:rsidR="00E531B3" w:rsidRDefault="00E03CF9">
            <w:pPr>
              <w:pStyle w:val="TableParagraph"/>
            </w:pPr>
            <w:r>
              <w:rPr>
                <w:spacing w:val="-10"/>
              </w:rPr>
              <w:t>2</w:t>
            </w:r>
          </w:p>
        </w:tc>
        <w:tc>
          <w:tcPr>
            <w:tcW w:w="1134" w:type="dxa"/>
          </w:tcPr>
          <w:p w:rsidR="00E531B3" w:rsidRDefault="00E03CF9">
            <w:pPr>
              <w:pStyle w:val="TableParagraph"/>
              <w:ind w:left="10" w:right="1"/>
            </w:pPr>
            <w:r>
              <w:rPr>
                <w:spacing w:val="-10"/>
              </w:rPr>
              <w:t>4</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rPr>
                <w:spacing w:val="-2"/>
              </w:rPr>
              <w:t>Биология</w:t>
            </w:r>
          </w:p>
        </w:tc>
        <w:tc>
          <w:tcPr>
            <w:tcW w:w="851" w:type="dxa"/>
          </w:tcPr>
          <w:p w:rsidR="00E531B3" w:rsidRDefault="00E03CF9">
            <w:pPr>
              <w:pStyle w:val="TableParagraph"/>
            </w:pPr>
            <w:r>
              <w:rPr>
                <w:spacing w:val="-10"/>
              </w:rPr>
              <w:t>1</w:t>
            </w:r>
          </w:p>
        </w:tc>
        <w:tc>
          <w:tcPr>
            <w:tcW w:w="709" w:type="dxa"/>
          </w:tcPr>
          <w:p w:rsidR="00E531B3" w:rsidRDefault="00E03CF9">
            <w:pPr>
              <w:pStyle w:val="TableParagraph"/>
            </w:pPr>
            <w:r>
              <w:rPr>
                <w:spacing w:val="-10"/>
              </w:rPr>
              <w:t>1</w:t>
            </w:r>
          </w:p>
        </w:tc>
        <w:tc>
          <w:tcPr>
            <w:tcW w:w="851" w:type="dxa"/>
          </w:tcPr>
          <w:p w:rsidR="00E531B3" w:rsidRDefault="00E03CF9">
            <w:pPr>
              <w:pStyle w:val="TableParagraph"/>
            </w:pPr>
            <w:r>
              <w:rPr>
                <w:spacing w:val="-10"/>
              </w:rPr>
              <w:t>1</w:t>
            </w:r>
          </w:p>
        </w:tc>
        <w:tc>
          <w:tcPr>
            <w:tcW w:w="851" w:type="dxa"/>
          </w:tcPr>
          <w:p w:rsidR="00E531B3" w:rsidRDefault="00E03CF9">
            <w:pPr>
              <w:pStyle w:val="TableParagraph"/>
            </w:pPr>
            <w:r>
              <w:rPr>
                <w:spacing w:val="-10"/>
              </w:rPr>
              <w:t>2</w:t>
            </w:r>
          </w:p>
        </w:tc>
        <w:tc>
          <w:tcPr>
            <w:tcW w:w="848" w:type="dxa"/>
          </w:tcPr>
          <w:p w:rsidR="00E531B3" w:rsidRDefault="00E03CF9">
            <w:pPr>
              <w:pStyle w:val="TableParagraph"/>
            </w:pPr>
            <w:r>
              <w:rPr>
                <w:spacing w:val="-10"/>
              </w:rPr>
              <w:t>2</w:t>
            </w:r>
          </w:p>
        </w:tc>
        <w:tc>
          <w:tcPr>
            <w:tcW w:w="1134" w:type="dxa"/>
          </w:tcPr>
          <w:p w:rsidR="00E531B3" w:rsidRDefault="00E03CF9">
            <w:pPr>
              <w:pStyle w:val="TableParagraph"/>
              <w:ind w:left="10" w:right="1"/>
            </w:pPr>
            <w:r>
              <w:rPr>
                <w:spacing w:val="-10"/>
              </w:rPr>
              <w:t>7</w:t>
            </w:r>
          </w:p>
        </w:tc>
      </w:tr>
      <w:tr w:rsidR="00E531B3">
        <w:trPr>
          <w:trHeight w:val="505"/>
        </w:trPr>
        <w:tc>
          <w:tcPr>
            <w:tcW w:w="2731" w:type="dxa"/>
            <w:vMerge w:val="restart"/>
          </w:tcPr>
          <w:p w:rsidR="00E531B3" w:rsidRDefault="00E03CF9">
            <w:pPr>
              <w:pStyle w:val="TableParagraph"/>
              <w:spacing w:line="240" w:lineRule="auto"/>
              <w:ind w:left="107"/>
              <w:jc w:val="left"/>
            </w:pPr>
            <w:r>
              <w:rPr>
                <w:spacing w:val="-2"/>
              </w:rPr>
              <w:t>Искусство</w:t>
            </w:r>
          </w:p>
        </w:tc>
        <w:tc>
          <w:tcPr>
            <w:tcW w:w="2226" w:type="dxa"/>
          </w:tcPr>
          <w:p w:rsidR="00E531B3" w:rsidRDefault="00E03CF9">
            <w:pPr>
              <w:pStyle w:val="TableParagraph"/>
              <w:spacing w:before="0" w:line="250" w:lineRule="atLeast"/>
              <w:ind w:left="107"/>
              <w:jc w:val="left"/>
            </w:pPr>
            <w:r>
              <w:rPr>
                <w:spacing w:val="-2"/>
              </w:rPr>
              <w:t>Изобразительное искусство</w:t>
            </w:r>
          </w:p>
        </w:tc>
        <w:tc>
          <w:tcPr>
            <w:tcW w:w="851" w:type="dxa"/>
          </w:tcPr>
          <w:p w:rsidR="00E531B3" w:rsidRDefault="00E03CF9">
            <w:pPr>
              <w:pStyle w:val="TableParagraph"/>
              <w:spacing w:line="240" w:lineRule="auto"/>
            </w:pPr>
            <w:r>
              <w:rPr>
                <w:spacing w:val="-10"/>
              </w:rPr>
              <w:t>1</w:t>
            </w:r>
          </w:p>
        </w:tc>
        <w:tc>
          <w:tcPr>
            <w:tcW w:w="709" w:type="dxa"/>
          </w:tcPr>
          <w:p w:rsidR="00E531B3" w:rsidRDefault="00E03CF9">
            <w:pPr>
              <w:pStyle w:val="TableParagraph"/>
              <w:spacing w:line="240" w:lineRule="auto"/>
            </w:pPr>
            <w:r>
              <w:rPr>
                <w:spacing w:val="-10"/>
              </w:rPr>
              <w:t>1</w:t>
            </w:r>
          </w:p>
        </w:tc>
        <w:tc>
          <w:tcPr>
            <w:tcW w:w="851" w:type="dxa"/>
          </w:tcPr>
          <w:p w:rsidR="00E531B3" w:rsidRDefault="00E03CF9">
            <w:pPr>
              <w:pStyle w:val="TableParagraph"/>
              <w:spacing w:line="240" w:lineRule="auto"/>
            </w:pPr>
            <w:r>
              <w:rPr>
                <w:spacing w:val="-10"/>
              </w:rPr>
              <w:t>1</w:t>
            </w:r>
          </w:p>
        </w:tc>
        <w:tc>
          <w:tcPr>
            <w:tcW w:w="851" w:type="dxa"/>
          </w:tcPr>
          <w:p w:rsidR="00E531B3" w:rsidRDefault="00E03CF9">
            <w:pPr>
              <w:pStyle w:val="TableParagraph"/>
              <w:spacing w:line="240" w:lineRule="auto"/>
            </w:pPr>
            <w:r>
              <w:rPr>
                <w:spacing w:val="-10"/>
              </w:rPr>
              <w:t>0</w:t>
            </w:r>
          </w:p>
        </w:tc>
        <w:tc>
          <w:tcPr>
            <w:tcW w:w="848" w:type="dxa"/>
          </w:tcPr>
          <w:p w:rsidR="00E531B3" w:rsidRDefault="00E03CF9">
            <w:pPr>
              <w:pStyle w:val="TableParagraph"/>
              <w:spacing w:line="240" w:lineRule="auto"/>
            </w:pPr>
            <w:r>
              <w:rPr>
                <w:spacing w:val="-10"/>
              </w:rPr>
              <w:t>0</w:t>
            </w:r>
          </w:p>
        </w:tc>
        <w:tc>
          <w:tcPr>
            <w:tcW w:w="1134" w:type="dxa"/>
          </w:tcPr>
          <w:p w:rsidR="00E531B3" w:rsidRDefault="00E03CF9">
            <w:pPr>
              <w:pStyle w:val="TableParagraph"/>
              <w:spacing w:line="240" w:lineRule="auto"/>
              <w:ind w:left="10" w:right="1"/>
            </w:pPr>
            <w:r>
              <w:rPr>
                <w:spacing w:val="-10"/>
              </w:rPr>
              <w:t>3</w:t>
            </w:r>
          </w:p>
        </w:tc>
      </w:tr>
      <w:tr w:rsidR="00E531B3">
        <w:trPr>
          <w:trHeight w:val="252"/>
        </w:trPr>
        <w:tc>
          <w:tcPr>
            <w:tcW w:w="2731" w:type="dxa"/>
            <w:vMerge/>
            <w:tcBorders>
              <w:top w:val="nil"/>
            </w:tcBorders>
          </w:tcPr>
          <w:p w:rsidR="00E531B3" w:rsidRDefault="00E531B3">
            <w:pPr>
              <w:rPr>
                <w:sz w:val="2"/>
                <w:szCs w:val="2"/>
              </w:rPr>
            </w:pPr>
          </w:p>
        </w:tc>
        <w:tc>
          <w:tcPr>
            <w:tcW w:w="2226" w:type="dxa"/>
          </w:tcPr>
          <w:p w:rsidR="00E531B3" w:rsidRDefault="00E03CF9">
            <w:pPr>
              <w:pStyle w:val="TableParagraph"/>
              <w:ind w:left="107"/>
              <w:jc w:val="left"/>
            </w:pPr>
            <w:r>
              <w:rPr>
                <w:spacing w:val="-2"/>
              </w:rPr>
              <w:t>Музыка</w:t>
            </w:r>
          </w:p>
        </w:tc>
        <w:tc>
          <w:tcPr>
            <w:tcW w:w="851" w:type="dxa"/>
          </w:tcPr>
          <w:p w:rsidR="00E531B3" w:rsidRDefault="00E03CF9">
            <w:pPr>
              <w:pStyle w:val="TableParagraph"/>
            </w:pPr>
            <w:r>
              <w:rPr>
                <w:spacing w:val="-10"/>
              </w:rPr>
              <w:t>1</w:t>
            </w:r>
          </w:p>
        </w:tc>
        <w:tc>
          <w:tcPr>
            <w:tcW w:w="709" w:type="dxa"/>
          </w:tcPr>
          <w:p w:rsidR="00E531B3" w:rsidRDefault="00E03CF9">
            <w:pPr>
              <w:pStyle w:val="TableParagraph"/>
            </w:pPr>
            <w:r>
              <w:rPr>
                <w:spacing w:val="-10"/>
              </w:rPr>
              <w:t>1</w:t>
            </w:r>
          </w:p>
        </w:tc>
        <w:tc>
          <w:tcPr>
            <w:tcW w:w="851" w:type="dxa"/>
          </w:tcPr>
          <w:p w:rsidR="00E531B3" w:rsidRDefault="00E03CF9">
            <w:pPr>
              <w:pStyle w:val="TableParagraph"/>
            </w:pPr>
            <w:r>
              <w:rPr>
                <w:spacing w:val="-10"/>
              </w:rPr>
              <w:t>1</w:t>
            </w:r>
          </w:p>
        </w:tc>
        <w:tc>
          <w:tcPr>
            <w:tcW w:w="851" w:type="dxa"/>
          </w:tcPr>
          <w:p w:rsidR="00E531B3" w:rsidRDefault="00E03CF9">
            <w:pPr>
              <w:pStyle w:val="TableParagraph"/>
            </w:pPr>
            <w:r>
              <w:rPr>
                <w:spacing w:val="-10"/>
              </w:rPr>
              <w:t>1</w:t>
            </w:r>
          </w:p>
        </w:tc>
        <w:tc>
          <w:tcPr>
            <w:tcW w:w="848" w:type="dxa"/>
          </w:tcPr>
          <w:p w:rsidR="00E531B3" w:rsidRDefault="00E03CF9">
            <w:pPr>
              <w:pStyle w:val="TableParagraph"/>
            </w:pPr>
            <w:r>
              <w:rPr>
                <w:spacing w:val="-10"/>
              </w:rPr>
              <w:t>0</w:t>
            </w:r>
          </w:p>
        </w:tc>
        <w:tc>
          <w:tcPr>
            <w:tcW w:w="1134" w:type="dxa"/>
          </w:tcPr>
          <w:p w:rsidR="00E531B3" w:rsidRDefault="00E03CF9">
            <w:pPr>
              <w:pStyle w:val="TableParagraph"/>
              <w:ind w:left="10" w:right="1"/>
            </w:pPr>
            <w:r>
              <w:rPr>
                <w:spacing w:val="-10"/>
              </w:rPr>
              <w:t>4</w:t>
            </w:r>
          </w:p>
        </w:tc>
      </w:tr>
      <w:tr w:rsidR="00E531B3">
        <w:trPr>
          <w:trHeight w:val="252"/>
        </w:trPr>
        <w:tc>
          <w:tcPr>
            <w:tcW w:w="2731" w:type="dxa"/>
          </w:tcPr>
          <w:p w:rsidR="00E531B3" w:rsidRDefault="00E03CF9">
            <w:pPr>
              <w:pStyle w:val="TableParagraph"/>
              <w:ind w:left="107"/>
              <w:jc w:val="left"/>
            </w:pPr>
            <w:r>
              <w:rPr>
                <w:spacing w:val="-2"/>
              </w:rPr>
              <w:t>Технология</w:t>
            </w:r>
          </w:p>
        </w:tc>
        <w:tc>
          <w:tcPr>
            <w:tcW w:w="2226" w:type="dxa"/>
          </w:tcPr>
          <w:p w:rsidR="00E531B3" w:rsidRDefault="00E03CF9">
            <w:pPr>
              <w:pStyle w:val="TableParagraph"/>
              <w:ind w:left="107"/>
              <w:jc w:val="left"/>
            </w:pPr>
            <w:r>
              <w:t>Труд</w:t>
            </w:r>
            <w:r>
              <w:rPr>
                <w:spacing w:val="-3"/>
              </w:rPr>
              <w:t xml:space="preserve"> </w:t>
            </w:r>
            <w:r>
              <w:rPr>
                <w:spacing w:val="-2"/>
              </w:rPr>
              <w:t>(технология)</w:t>
            </w:r>
          </w:p>
        </w:tc>
        <w:tc>
          <w:tcPr>
            <w:tcW w:w="851" w:type="dxa"/>
          </w:tcPr>
          <w:p w:rsidR="00E531B3" w:rsidRDefault="00E03CF9">
            <w:pPr>
              <w:pStyle w:val="TableParagraph"/>
            </w:pPr>
            <w:r>
              <w:rPr>
                <w:spacing w:val="-10"/>
              </w:rPr>
              <w:t>2</w:t>
            </w:r>
          </w:p>
        </w:tc>
        <w:tc>
          <w:tcPr>
            <w:tcW w:w="709" w:type="dxa"/>
          </w:tcPr>
          <w:p w:rsidR="00E531B3" w:rsidRDefault="00E03CF9">
            <w:pPr>
              <w:pStyle w:val="TableParagraph"/>
            </w:pPr>
            <w:r>
              <w:rPr>
                <w:spacing w:val="-10"/>
              </w:rPr>
              <w:t>2</w:t>
            </w:r>
          </w:p>
        </w:tc>
        <w:tc>
          <w:tcPr>
            <w:tcW w:w="851" w:type="dxa"/>
          </w:tcPr>
          <w:p w:rsidR="00E531B3" w:rsidRDefault="00E03CF9">
            <w:pPr>
              <w:pStyle w:val="TableParagraph"/>
            </w:pPr>
            <w:r>
              <w:rPr>
                <w:spacing w:val="-10"/>
              </w:rPr>
              <w:t>2</w:t>
            </w:r>
          </w:p>
        </w:tc>
        <w:tc>
          <w:tcPr>
            <w:tcW w:w="851" w:type="dxa"/>
          </w:tcPr>
          <w:p w:rsidR="00E531B3" w:rsidRDefault="00E03CF9">
            <w:pPr>
              <w:pStyle w:val="TableParagraph"/>
            </w:pPr>
            <w:r>
              <w:rPr>
                <w:spacing w:val="-10"/>
              </w:rPr>
              <w:t>1</w:t>
            </w:r>
          </w:p>
        </w:tc>
        <w:tc>
          <w:tcPr>
            <w:tcW w:w="848" w:type="dxa"/>
          </w:tcPr>
          <w:p w:rsidR="00E531B3" w:rsidRDefault="00E03CF9">
            <w:pPr>
              <w:pStyle w:val="TableParagraph"/>
            </w:pPr>
            <w:r>
              <w:rPr>
                <w:spacing w:val="-10"/>
              </w:rPr>
              <w:t>1</w:t>
            </w:r>
          </w:p>
        </w:tc>
        <w:tc>
          <w:tcPr>
            <w:tcW w:w="1134" w:type="dxa"/>
          </w:tcPr>
          <w:p w:rsidR="00E531B3" w:rsidRDefault="00E03CF9">
            <w:pPr>
              <w:pStyle w:val="TableParagraph"/>
              <w:ind w:left="10" w:right="1"/>
            </w:pPr>
            <w:r>
              <w:rPr>
                <w:spacing w:val="-10"/>
              </w:rPr>
              <w:t>8</w:t>
            </w:r>
          </w:p>
        </w:tc>
      </w:tr>
      <w:tr w:rsidR="00E531B3">
        <w:trPr>
          <w:trHeight w:val="252"/>
        </w:trPr>
        <w:tc>
          <w:tcPr>
            <w:tcW w:w="2731" w:type="dxa"/>
          </w:tcPr>
          <w:p w:rsidR="00E531B3" w:rsidRDefault="00E03CF9">
            <w:pPr>
              <w:pStyle w:val="TableParagraph"/>
              <w:ind w:left="107"/>
              <w:jc w:val="left"/>
            </w:pPr>
            <w:r>
              <w:t>Физическая</w:t>
            </w:r>
            <w:r>
              <w:rPr>
                <w:spacing w:val="-10"/>
              </w:rPr>
              <w:t xml:space="preserve"> </w:t>
            </w:r>
            <w:r>
              <w:rPr>
                <w:spacing w:val="-2"/>
              </w:rPr>
              <w:t>культура</w:t>
            </w:r>
          </w:p>
        </w:tc>
        <w:tc>
          <w:tcPr>
            <w:tcW w:w="2226" w:type="dxa"/>
          </w:tcPr>
          <w:p w:rsidR="00E531B3" w:rsidRDefault="00E03CF9">
            <w:pPr>
              <w:pStyle w:val="TableParagraph"/>
              <w:ind w:left="107"/>
              <w:jc w:val="left"/>
            </w:pPr>
            <w:r>
              <w:t>Физическая</w:t>
            </w:r>
            <w:r>
              <w:rPr>
                <w:spacing w:val="-10"/>
              </w:rPr>
              <w:t xml:space="preserve"> </w:t>
            </w:r>
            <w:r>
              <w:rPr>
                <w:spacing w:val="-2"/>
              </w:rPr>
              <w:t>культура</w:t>
            </w:r>
          </w:p>
        </w:tc>
        <w:tc>
          <w:tcPr>
            <w:tcW w:w="851" w:type="dxa"/>
          </w:tcPr>
          <w:p w:rsidR="00E531B3" w:rsidRDefault="00E03CF9">
            <w:pPr>
              <w:pStyle w:val="TableParagraph"/>
            </w:pPr>
            <w:r>
              <w:rPr>
                <w:spacing w:val="-10"/>
              </w:rPr>
              <w:t>2</w:t>
            </w:r>
          </w:p>
        </w:tc>
        <w:tc>
          <w:tcPr>
            <w:tcW w:w="709" w:type="dxa"/>
          </w:tcPr>
          <w:p w:rsidR="00E531B3" w:rsidRDefault="00E03CF9">
            <w:pPr>
              <w:pStyle w:val="TableParagraph"/>
            </w:pPr>
            <w:r>
              <w:rPr>
                <w:spacing w:val="-10"/>
              </w:rPr>
              <w:t>2</w:t>
            </w:r>
          </w:p>
        </w:tc>
        <w:tc>
          <w:tcPr>
            <w:tcW w:w="851" w:type="dxa"/>
          </w:tcPr>
          <w:p w:rsidR="00E531B3" w:rsidRDefault="00E03CF9">
            <w:pPr>
              <w:pStyle w:val="TableParagraph"/>
            </w:pPr>
            <w:r>
              <w:rPr>
                <w:spacing w:val="-10"/>
              </w:rPr>
              <w:t>2</w:t>
            </w:r>
          </w:p>
        </w:tc>
        <w:tc>
          <w:tcPr>
            <w:tcW w:w="851" w:type="dxa"/>
          </w:tcPr>
          <w:p w:rsidR="00E531B3" w:rsidRDefault="00E03CF9">
            <w:pPr>
              <w:pStyle w:val="TableParagraph"/>
            </w:pPr>
            <w:r>
              <w:rPr>
                <w:spacing w:val="-10"/>
              </w:rPr>
              <w:t>2</w:t>
            </w:r>
          </w:p>
        </w:tc>
        <w:tc>
          <w:tcPr>
            <w:tcW w:w="848" w:type="dxa"/>
          </w:tcPr>
          <w:p w:rsidR="00E531B3" w:rsidRDefault="00E03CF9">
            <w:pPr>
              <w:pStyle w:val="TableParagraph"/>
            </w:pPr>
            <w:r>
              <w:rPr>
                <w:spacing w:val="-10"/>
              </w:rPr>
              <w:t>2</w:t>
            </w:r>
          </w:p>
        </w:tc>
        <w:tc>
          <w:tcPr>
            <w:tcW w:w="1134" w:type="dxa"/>
          </w:tcPr>
          <w:p w:rsidR="00E531B3" w:rsidRDefault="00E03CF9">
            <w:pPr>
              <w:pStyle w:val="TableParagraph"/>
              <w:ind w:left="10" w:right="1"/>
            </w:pPr>
            <w:r>
              <w:rPr>
                <w:spacing w:val="-5"/>
              </w:rPr>
              <w:t>10</w:t>
            </w:r>
          </w:p>
        </w:tc>
      </w:tr>
      <w:tr w:rsidR="00E531B3">
        <w:trPr>
          <w:trHeight w:val="758"/>
        </w:trPr>
        <w:tc>
          <w:tcPr>
            <w:tcW w:w="2731" w:type="dxa"/>
          </w:tcPr>
          <w:p w:rsidR="00E531B3" w:rsidRDefault="00E03CF9">
            <w:pPr>
              <w:pStyle w:val="TableParagraph"/>
              <w:spacing w:line="240" w:lineRule="auto"/>
              <w:ind w:left="107"/>
              <w:jc w:val="left"/>
            </w:pPr>
            <w:r>
              <w:t>Основы</w:t>
            </w:r>
            <w:r>
              <w:rPr>
                <w:spacing w:val="-14"/>
              </w:rPr>
              <w:t xml:space="preserve"> </w:t>
            </w:r>
            <w:r>
              <w:t>безопасности</w:t>
            </w:r>
            <w:r>
              <w:rPr>
                <w:spacing w:val="-14"/>
              </w:rPr>
              <w:t xml:space="preserve"> </w:t>
            </w:r>
            <w:r>
              <w:t>и защиты Родины</w:t>
            </w:r>
          </w:p>
        </w:tc>
        <w:tc>
          <w:tcPr>
            <w:tcW w:w="2226" w:type="dxa"/>
          </w:tcPr>
          <w:p w:rsidR="00E531B3" w:rsidRDefault="00E03CF9">
            <w:pPr>
              <w:pStyle w:val="TableParagraph"/>
              <w:spacing w:before="0" w:line="250" w:lineRule="atLeast"/>
              <w:ind w:left="107" w:right="604"/>
              <w:jc w:val="left"/>
            </w:pPr>
            <w:r>
              <w:rPr>
                <w:spacing w:val="-2"/>
              </w:rPr>
              <w:t xml:space="preserve">Основы </w:t>
            </w:r>
            <w:r>
              <w:t>безопасности и защиты</w:t>
            </w:r>
            <w:r>
              <w:rPr>
                <w:spacing w:val="-14"/>
              </w:rPr>
              <w:t xml:space="preserve"> </w:t>
            </w:r>
            <w:r>
              <w:t>Родины</w:t>
            </w:r>
          </w:p>
        </w:tc>
        <w:tc>
          <w:tcPr>
            <w:tcW w:w="851" w:type="dxa"/>
          </w:tcPr>
          <w:p w:rsidR="00E531B3" w:rsidRDefault="00E03CF9">
            <w:pPr>
              <w:pStyle w:val="TableParagraph"/>
              <w:spacing w:line="240" w:lineRule="auto"/>
            </w:pPr>
            <w:r>
              <w:rPr>
                <w:spacing w:val="-10"/>
              </w:rPr>
              <w:t>0</w:t>
            </w:r>
          </w:p>
        </w:tc>
        <w:tc>
          <w:tcPr>
            <w:tcW w:w="709" w:type="dxa"/>
          </w:tcPr>
          <w:p w:rsidR="00E531B3" w:rsidRDefault="00E03CF9">
            <w:pPr>
              <w:pStyle w:val="TableParagraph"/>
              <w:spacing w:line="240" w:lineRule="auto"/>
            </w:pPr>
            <w:r>
              <w:rPr>
                <w:spacing w:val="-10"/>
              </w:rPr>
              <w:t>0</w:t>
            </w:r>
          </w:p>
        </w:tc>
        <w:tc>
          <w:tcPr>
            <w:tcW w:w="851" w:type="dxa"/>
          </w:tcPr>
          <w:p w:rsidR="00E531B3" w:rsidRDefault="00E03CF9">
            <w:pPr>
              <w:pStyle w:val="TableParagraph"/>
              <w:spacing w:line="240" w:lineRule="auto"/>
            </w:pPr>
            <w:r>
              <w:rPr>
                <w:spacing w:val="-10"/>
              </w:rPr>
              <w:t>0</w:t>
            </w:r>
          </w:p>
        </w:tc>
        <w:tc>
          <w:tcPr>
            <w:tcW w:w="851" w:type="dxa"/>
          </w:tcPr>
          <w:p w:rsidR="00E531B3" w:rsidRDefault="00E03CF9">
            <w:pPr>
              <w:pStyle w:val="TableParagraph"/>
              <w:spacing w:line="240" w:lineRule="auto"/>
            </w:pPr>
            <w:r>
              <w:rPr>
                <w:spacing w:val="-10"/>
              </w:rPr>
              <w:t>1</w:t>
            </w:r>
          </w:p>
        </w:tc>
        <w:tc>
          <w:tcPr>
            <w:tcW w:w="848" w:type="dxa"/>
          </w:tcPr>
          <w:p w:rsidR="00E531B3" w:rsidRDefault="00E03CF9">
            <w:pPr>
              <w:pStyle w:val="TableParagraph"/>
              <w:spacing w:line="240" w:lineRule="auto"/>
            </w:pPr>
            <w:r>
              <w:rPr>
                <w:spacing w:val="-10"/>
              </w:rPr>
              <w:t>1</w:t>
            </w:r>
          </w:p>
        </w:tc>
        <w:tc>
          <w:tcPr>
            <w:tcW w:w="1134" w:type="dxa"/>
          </w:tcPr>
          <w:p w:rsidR="00E531B3" w:rsidRDefault="00E03CF9">
            <w:pPr>
              <w:pStyle w:val="TableParagraph"/>
              <w:spacing w:line="240" w:lineRule="auto"/>
              <w:ind w:left="10" w:right="1"/>
            </w:pPr>
            <w:r>
              <w:rPr>
                <w:spacing w:val="-10"/>
              </w:rPr>
              <w:t>2</w:t>
            </w:r>
          </w:p>
        </w:tc>
      </w:tr>
      <w:tr w:rsidR="00E531B3">
        <w:trPr>
          <w:trHeight w:val="252"/>
        </w:trPr>
        <w:tc>
          <w:tcPr>
            <w:tcW w:w="4957" w:type="dxa"/>
            <w:gridSpan w:val="2"/>
          </w:tcPr>
          <w:p w:rsidR="00E531B3" w:rsidRDefault="00E03CF9">
            <w:pPr>
              <w:pStyle w:val="TableParagraph"/>
              <w:ind w:left="107"/>
              <w:jc w:val="left"/>
            </w:pPr>
            <w:r>
              <w:rPr>
                <w:spacing w:val="-2"/>
              </w:rPr>
              <w:t>Итого</w:t>
            </w:r>
          </w:p>
        </w:tc>
        <w:tc>
          <w:tcPr>
            <w:tcW w:w="851" w:type="dxa"/>
          </w:tcPr>
          <w:p w:rsidR="00E531B3" w:rsidRDefault="00E03CF9">
            <w:pPr>
              <w:pStyle w:val="TableParagraph"/>
            </w:pPr>
            <w:r>
              <w:rPr>
                <w:spacing w:val="-5"/>
              </w:rPr>
              <w:t>29</w:t>
            </w:r>
          </w:p>
        </w:tc>
        <w:tc>
          <w:tcPr>
            <w:tcW w:w="709" w:type="dxa"/>
          </w:tcPr>
          <w:p w:rsidR="00E531B3" w:rsidRDefault="00E03CF9">
            <w:pPr>
              <w:pStyle w:val="TableParagraph"/>
            </w:pPr>
            <w:r>
              <w:rPr>
                <w:spacing w:val="-5"/>
              </w:rPr>
              <w:t>30</w:t>
            </w:r>
          </w:p>
        </w:tc>
        <w:tc>
          <w:tcPr>
            <w:tcW w:w="851" w:type="dxa"/>
          </w:tcPr>
          <w:p w:rsidR="00E531B3" w:rsidRDefault="00E03CF9">
            <w:pPr>
              <w:pStyle w:val="TableParagraph"/>
            </w:pPr>
            <w:r>
              <w:rPr>
                <w:spacing w:val="-5"/>
              </w:rPr>
              <w:t>32</w:t>
            </w:r>
          </w:p>
        </w:tc>
        <w:tc>
          <w:tcPr>
            <w:tcW w:w="851" w:type="dxa"/>
          </w:tcPr>
          <w:p w:rsidR="00E531B3" w:rsidRDefault="00E03CF9">
            <w:pPr>
              <w:pStyle w:val="TableParagraph"/>
            </w:pPr>
            <w:r>
              <w:rPr>
                <w:spacing w:val="-5"/>
              </w:rPr>
              <w:t>33</w:t>
            </w:r>
          </w:p>
        </w:tc>
        <w:tc>
          <w:tcPr>
            <w:tcW w:w="848" w:type="dxa"/>
          </w:tcPr>
          <w:p w:rsidR="00E531B3" w:rsidRDefault="00E03CF9">
            <w:pPr>
              <w:pStyle w:val="TableParagraph"/>
            </w:pPr>
            <w:r>
              <w:rPr>
                <w:spacing w:val="-5"/>
              </w:rPr>
              <w:t>33</w:t>
            </w:r>
          </w:p>
        </w:tc>
        <w:tc>
          <w:tcPr>
            <w:tcW w:w="1134" w:type="dxa"/>
          </w:tcPr>
          <w:p w:rsidR="00E531B3" w:rsidRDefault="00E531B3">
            <w:pPr>
              <w:pStyle w:val="TableParagraph"/>
              <w:spacing w:before="0" w:line="240" w:lineRule="auto"/>
              <w:ind w:left="0"/>
              <w:jc w:val="left"/>
              <w:rPr>
                <w:sz w:val="18"/>
              </w:rPr>
            </w:pPr>
          </w:p>
        </w:tc>
      </w:tr>
      <w:tr w:rsidR="00E531B3">
        <w:trPr>
          <w:trHeight w:val="252"/>
        </w:trPr>
        <w:tc>
          <w:tcPr>
            <w:tcW w:w="4957" w:type="dxa"/>
            <w:gridSpan w:val="2"/>
          </w:tcPr>
          <w:p w:rsidR="00E531B3" w:rsidRDefault="00E03CF9">
            <w:pPr>
              <w:pStyle w:val="TableParagraph"/>
              <w:ind w:left="107"/>
              <w:jc w:val="left"/>
            </w:pPr>
            <w:r>
              <w:t>ИТОГО</w:t>
            </w:r>
            <w:r>
              <w:rPr>
                <w:spacing w:val="-6"/>
              </w:rPr>
              <w:t xml:space="preserve"> </w:t>
            </w:r>
            <w:r>
              <w:t>недельная</w:t>
            </w:r>
            <w:r>
              <w:rPr>
                <w:spacing w:val="-6"/>
              </w:rPr>
              <w:t xml:space="preserve"> </w:t>
            </w:r>
            <w:r>
              <w:rPr>
                <w:spacing w:val="-2"/>
              </w:rPr>
              <w:t>нагрузка</w:t>
            </w:r>
          </w:p>
        </w:tc>
        <w:tc>
          <w:tcPr>
            <w:tcW w:w="851" w:type="dxa"/>
          </w:tcPr>
          <w:p w:rsidR="00E531B3" w:rsidRDefault="00E03CF9">
            <w:pPr>
              <w:pStyle w:val="TableParagraph"/>
            </w:pPr>
            <w:r>
              <w:rPr>
                <w:spacing w:val="-5"/>
              </w:rPr>
              <w:t>29</w:t>
            </w:r>
          </w:p>
        </w:tc>
        <w:tc>
          <w:tcPr>
            <w:tcW w:w="709" w:type="dxa"/>
          </w:tcPr>
          <w:p w:rsidR="00E531B3" w:rsidRDefault="00E03CF9">
            <w:pPr>
              <w:pStyle w:val="TableParagraph"/>
            </w:pPr>
            <w:r>
              <w:rPr>
                <w:spacing w:val="-5"/>
              </w:rPr>
              <w:t>30</w:t>
            </w:r>
          </w:p>
        </w:tc>
        <w:tc>
          <w:tcPr>
            <w:tcW w:w="851" w:type="dxa"/>
          </w:tcPr>
          <w:p w:rsidR="00E531B3" w:rsidRDefault="00E03CF9">
            <w:pPr>
              <w:pStyle w:val="TableParagraph"/>
            </w:pPr>
            <w:r>
              <w:rPr>
                <w:spacing w:val="-5"/>
              </w:rPr>
              <w:t>32</w:t>
            </w:r>
          </w:p>
        </w:tc>
        <w:tc>
          <w:tcPr>
            <w:tcW w:w="851" w:type="dxa"/>
          </w:tcPr>
          <w:p w:rsidR="00E531B3" w:rsidRDefault="00E03CF9">
            <w:pPr>
              <w:pStyle w:val="TableParagraph"/>
            </w:pPr>
            <w:r>
              <w:rPr>
                <w:spacing w:val="-5"/>
              </w:rPr>
              <w:t>33</w:t>
            </w:r>
          </w:p>
        </w:tc>
        <w:tc>
          <w:tcPr>
            <w:tcW w:w="848" w:type="dxa"/>
          </w:tcPr>
          <w:p w:rsidR="00E531B3" w:rsidRDefault="00E03CF9">
            <w:pPr>
              <w:pStyle w:val="TableParagraph"/>
            </w:pPr>
            <w:r>
              <w:rPr>
                <w:spacing w:val="-5"/>
              </w:rPr>
              <w:t>33</w:t>
            </w:r>
          </w:p>
        </w:tc>
        <w:tc>
          <w:tcPr>
            <w:tcW w:w="1134" w:type="dxa"/>
          </w:tcPr>
          <w:p w:rsidR="00E531B3" w:rsidRDefault="00E531B3">
            <w:pPr>
              <w:pStyle w:val="TableParagraph"/>
              <w:spacing w:before="0" w:line="240" w:lineRule="auto"/>
              <w:ind w:left="0"/>
              <w:jc w:val="left"/>
              <w:rPr>
                <w:sz w:val="18"/>
              </w:rPr>
            </w:pPr>
          </w:p>
        </w:tc>
      </w:tr>
      <w:tr w:rsidR="00E531B3">
        <w:trPr>
          <w:trHeight w:val="252"/>
        </w:trPr>
        <w:tc>
          <w:tcPr>
            <w:tcW w:w="4957" w:type="dxa"/>
            <w:gridSpan w:val="2"/>
          </w:tcPr>
          <w:p w:rsidR="00E531B3" w:rsidRDefault="00E03CF9">
            <w:pPr>
              <w:pStyle w:val="TableParagraph"/>
              <w:ind w:left="107"/>
              <w:jc w:val="left"/>
            </w:pPr>
            <w:r>
              <w:t>Количество</w:t>
            </w:r>
            <w:r>
              <w:rPr>
                <w:spacing w:val="-2"/>
              </w:rPr>
              <w:t xml:space="preserve"> </w:t>
            </w:r>
            <w:r>
              <w:t>учебных</w:t>
            </w:r>
            <w:r>
              <w:rPr>
                <w:spacing w:val="-2"/>
              </w:rPr>
              <w:t xml:space="preserve"> недель</w:t>
            </w:r>
          </w:p>
        </w:tc>
        <w:tc>
          <w:tcPr>
            <w:tcW w:w="851" w:type="dxa"/>
          </w:tcPr>
          <w:p w:rsidR="00E531B3" w:rsidRDefault="00E03CF9">
            <w:pPr>
              <w:pStyle w:val="TableParagraph"/>
            </w:pPr>
            <w:r>
              <w:rPr>
                <w:spacing w:val="-5"/>
              </w:rPr>
              <w:t>34</w:t>
            </w:r>
          </w:p>
        </w:tc>
        <w:tc>
          <w:tcPr>
            <w:tcW w:w="709" w:type="dxa"/>
          </w:tcPr>
          <w:p w:rsidR="00E531B3" w:rsidRDefault="00E03CF9">
            <w:pPr>
              <w:pStyle w:val="TableParagraph"/>
            </w:pPr>
            <w:r>
              <w:rPr>
                <w:spacing w:val="-5"/>
              </w:rPr>
              <w:t>30</w:t>
            </w:r>
          </w:p>
        </w:tc>
        <w:tc>
          <w:tcPr>
            <w:tcW w:w="851" w:type="dxa"/>
          </w:tcPr>
          <w:p w:rsidR="00E531B3" w:rsidRDefault="00E03CF9">
            <w:pPr>
              <w:pStyle w:val="TableParagraph"/>
            </w:pPr>
            <w:r>
              <w:rPr>
                <w:spacing w:val="-5"/>
              </w:rPr>
              <w:t>34</w:t>
            </w:r>
          </w:p>
        </w:tc>
        <w:tc>
          <w:tcPr>
            <w:tcW w:w="851" w:type="dxa"/>
          </w:tcPr>
          <w:p w:rsidR="00E531B3" w:rsidRDefault="00E03CF9">
            <w:pPr>
              <w:pStyle w:val="TableParagraph"/>
            </w:pPr>
            <w:r>
              <w:rPr>
                <w:spacing w:val="-5"/>
              </w:rPr>
              <w:t>34</w:t>
            </w:r>
          </w:p>
        </w:tc>
        <w:tc>
          <w:tcPr>
            <w:tcW w:w="848" w:type="dxa"/>
          </w:tcPr>
          <w:p w:rsidR="00E531B3" w:rsidRDefault="00E03CF9">
            <w:pPr>
              <w:pStyle w:val="TableParagraph"/>
            </w:pPr>
            <w:r>
              <w:rPr>
                <w:spacing w:val="-5"/>
              </w:rPr>
              <w:t>34</w:t>
            </w:r>
          </w:p>
        </w:tc>
        <w:tc>
          <w:tcPr>
            <w:tcW w:w="1134" w:type="dxa"/>
          </w:tcPr>
          <w:p w:rsidR="00E531B3" w:rsidRDefault="00E531B3">
            <w:pPr>
              <w:pStyle w:val="TableParagraph"/>
              <w:spacing w:before="0" w:line="240" w:lineRule="auto"/>
              <w:ind w:left="0"/>
              <w:jc w:val="left"/>
              <w:rPr>
                <w:sz w:val="18"/>
              </w:rPr>
            </w:pPr>
          </w:p>
        </w:tc>
      </w:tr>
      <w:tr w:rsidR="00E531B3">
        <w:trPr>
          <w:trHeight w:val="252"/>
        </w:trPr>
        <w:tc>
          <w:tcPr>
            <w:tcW w:w="4957" w:type="dxa"/>
            <w:gridSpan w:val="2"/>
          </w:tcPr>
          <w:p w:rsidR="00E531B3" w:rsidRDefault="00E03CF9">
            <w:pPr>
              <w:pStyle w:val="TableParagraph"/>
              <w:ind w:left="107"/>
              <w:jc w:val="left"/>
            </w:pPr>
            <w:r>
              <w:t>Всего</w:t>
            </w:r>
            <w:r>
              <w:rPr>
                <w:spacing w:val="-3"/>
              </w:rPr>
              <w:t xml:space="preserve"> </w:t>
            </w:r>
            <w:r>
              <w:t>часов</w:t>
            </w:r>
            <w:r>
              <w:rPr>
                <w:spacing w:val="-1"/>
              </w:rPr>
              <w:t xml:space="preserve"> </w:t>
            </w:r>
            <w:r>
              <w:t>в</w:t>
            </w:r>
            <w:r>
              <w:rPr>
                <w:spacing w:val="-1"/>
              </w:rPr>
              <w:t xml:space="preserve"> </w:t>
            </w:r>
            <w:r>
              <w:rPr>
                <w:spacing w:val="-5"/>
              </w:rPr>
              <w:t>год</w:t>
            </w:r>
          </w:p>
        </w:tc>
        <w:tc>
          <w:tcPr>
            <w:tcW w:w="851" w:type="dxa"/>
          </w:tcPr>
          <w:p w:rsidR="00E531B3" w:rsidRDefault="00E03CF9">
            <w:pPr>
              <w:pStyle w:val="TableParagraph"/>
            </w:pPr>
            <w:r>
              <w:rPr>
                <w:spacing w:val="-5"/>
              </w:rPr>
              <w:t>986</w:t>
            </w:r>
          </w:p>
        </w:tc>
        <w:tc>
          <w:tcPr>
            <w:tcW w:w="709" w:type="dxa"/>
          </w:tcPr>
          <w:p w:rsidR="00E531B3" w:rsidRDefault="00E03CF9">
            <w:pPr>
              <w:pStyle w:val="TableParagraph"/>
            </w:pPr>
            <w:r>
              <w:rPr>
                <w:spacing w:val="-4"/>
              </w:rPr>
              <w:t>1020</w:t>
            </w:r>
          </w:p>
        </w:tc>
        <w:tc>
          <w:tcPr>
            <w:tcW w:w="851" w:type="dxa"/>
          </w:tcPr>
          <w:p w:rsidR="00E531B3" w:rsidRDefault="00E03CF9">
            <w:pPr>
              <w:pStyle w:val="TableParagraph"/>
            </w:pPr>
            <w:r>
              <w:rPr>
                <w:spacing w:val="-4"/>
              </w:rPr>
              <w:t>1088</w:t>
            </w:r>
          </w:p>
        </w:tc>
        <w:tc>
          <w:tcPr>
            <w:tcW w:w="851" w:type="dxa"/>
          </w:tcPr>
          <w:p w:rsidR="00E531B3" w:rsidRDefault="00E03CF9">
            <w:pPr>
              <w:pStyle w:val="TableParagraph"/>
            </w:pPr>
            <w:r>
              <w:rPr>
                <w:spacing w:val="-4"/>
              </w:rPr>
              <w:t>1122</w:t>
            </w:r>
          </w:p>
        </w:tc>
        <w:tc>
          <w:tcPr>
            <w:tcW w:w="848" w:type="dxa"/>
          </w:tcPr>
          <w:p w:rsidR="00E531B3" w:rsidRDefault="00E03CF9">
            <w:pPr>
              <w:pStyle w:val="TableParagraph"/>
            </w:pPr>
            <w:r>
              <w:rPr>
                <w:spacing w:val="-4"/>
              </w:rPr>
              <w:t>1122</w:t>
            </w:r>
          </w:p>
        </w:tc>
        <w:tc>
          <w:tcPr>
            <w:tcW w:w="1134" w:type="dxa"/>
          </w:tcPr>
          <w:p w:rsidR="00E531B3" w:rsidRDefault="00E531B3">
            <w:pPr>
              <w:pStyle w:val="TableParagraph"/>
              <w:spacing w:before="0" w:line="240" w:lineRule="auto"/>
              <w:ind w:left="0"/>
              <w:jc w:val="left"/>
              <w:rPr>
                <w:sz w:val="18"/>
              </w:rPr>
            </w:pPr>
          </w:p>
        </w:tc>
      </w:tr>
    </w:tbl>
    <w:p w:rsidR="00E531B3" w:rsidRDefault="00E531B3">
      <w:pPr>
        <w:pStyle w:val="TableParagraph"/>
        <w:spacing w:line="240" w:lineRule="auto"/>
        <w:jc w:val="left"/>
        <w:rPr>
          <w:sz w:val="18"/>
        </w:rPr>
        <w:sectPr w:rsidR="00E531B3">
          <w:pgSz w:w="11910" w:h="16850"/>
          <w:pgMar w:top="960" w:right="425" w:bottom="740" w:left="283" w:header="571" w:footer="464" w:gutter="0"/>
          <w:cols w:space="720"/>
        </w:sectPr>
      </w:pPr>
    </w:p>
    <w:p w:rsidR="00E531B3" w:rsidRDefault="00E531B3">
      <w:pPr>
        <w:pStyle w:val="a3"/>
        <w:spacing w:before="310"/>
        <w:ind w:left="0" w:firstLine="0"/>
        <w:jc w:val="left"/>
      </w:pPr>
    </w:p>
    <w:p w:rsidR="00E531B3" w:rsidRDefault="00E03CF9">
      <w:pPr>
        <w:pStyle w:val="a5"/>
        <w:numPr>
          <w:ilvl w:val="1"/>
          <w:numId w:val="2"/>
        </w:numPr>
        <w:tabs>
          <w:tab w:val="left" w:pos="2325"/>
        </w:tabs>
        <w:spacing w:line="360" w:lineRule="auto"/>
        <w:ind w:right="148" w:firstLine="708"/>
        <w:jc w:val="both"/>
        <w:rPr>
          <w:sz w:val="28"/>
        </w:rPr>
      </w:pPr>
      <w:r>
        <w:rPr>
          <w:sz w:val="28"/>
        </w:rP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E531B3" w:rsidRDefault="00E03CF9">
      <w:pPr>
        <w:pStyle w:val="a3"/>
        <w:ind w:left="1558" w:firstLine="0"/>
        <w:jc w:val="left"/>
      </w:pPr>
      <w:r>
        <w:t>состав</w:t>
      </w:r>
      <w:r>
        <w:rPr>
          <w:spacing w:val="-8"/>
        </w:rPr>
        <w:t xml:space="preserve"> </w:t>
      </w:r>
      <w:r>
        <w:t>учебных</w:t>
      </w:r>
      <w:r>
        <w:rPr>
          <w:spacing w:val="-5"/>
        </w:rPr>
        <w:t xml:space="preserve"> </w:t>
      </w:r>
      <w:r>
        <w:rPr>
          <w:spacing w:val="-2"/>
        </w:rPr>
        <w:t>предметов;</w:t>
      </w:r>
    </w:p>
    <w:p w:rsidR="00E531B3" w:rsidRDefault="00E03CF9">
      <w:pPr>
        <w:pStyle w:val="a3"/>
        <w:tabs>
          <w:tab w:val="left" w:pos="3046"/>
          <w:tab w:val="left" w:pos="5068"/>
          <w:tab w:val="left" w:pos="6425"/>
          <w:tab w:val="left" w:pos="7759"/>
          <w:tab w:val="left" w:pos="9423"/>
          <w:tab w:val="left" w:pos="9962"/>
        </w:tabs>
        <w:spacing w:before="161" w:line="360" w:lineRule="auto"/>
        <w:ind w:right="166"/>
        <w:jc w:val="left"/>
      </w:pPr>
      <w:r>
        <w:rPr>
          <w:spacing w:val="-2"/>
        </w:rPr>
        <w:t>недельное</w:t>
      </w:r>
      <w:r>
        <w:tab/>
      </w:r>
      <w:r>
        <w:rPr>
          <w:spacing w:val="-2"/>
        </w:rPr>
        <w:t>распределение</w:t>
      </w:r>
      <w:r>
        <w:tab/>
      </w:r>
      <w:r>
        <w:rPr>
          <w:spacing w:val="-2"/>
        </w:rPr>
        <w:t>учебного</w:t>
      </w:r>
      <w:r>
        <w:tab/>
      </w:r>
      <w:r>
        <w:rPr>
          <w:spacing w:val="-2"/>
        </w:rPr>
        <w:t>времени,</w:t>
      </w:r>
      <w:r>
        <w:tab/>
      </w:r>
      <w:r>
        <w:rPr>
          <w:spacing w:val="-2"/>
        </w:rPr>
        <w:t>отводимого</w:t>
      </w:r>
      <w:r>
        <w:tab/>
      </w:r>
      <w:r>
        <w:rPr>
          <w:spacing w:val="-6"/>
        </w:rPr>
        <w:t>на</w:t>
      </w:r>
      <w:r>
        <w:tab/>
      </w:r>
      <w:r>
        <w:rPr>
          <w:spacing w:val="-4"/>
        </w:rPr>
        <w:t xml:space="preserve">освоение </w:t>
      </w:r>
      <w:r>
        <w:t>содержания образования по классам и учебным предметам;</w:t>
      </w:r>
    </w:p>
    <w:p w:rsidR="00E531B3" w:rsidRDefault="00E03CF9">
      <w:pPr>
        <w:pStyle w:val="a3"/>
        <w:spacing w:line="362" w:lineRule="auto"/>
        <w:jc w:val="left"/>
      </w:pPr>
      <w:r>
        <w:t>максимально</w:t>
      </w:r>
      <w:r>
        <w:rPr>
          <w:spacing w:val="32"/>
        </w:rPr>
        <w:t xml:space="preserve"> </w:t>
      </w:r>
      <w:r>
        <w:t>допустимая</w:t>
      </w:r>
      <w:r>
        <w:rPr>
          <w:spacing w:val="32"/>
        </w:rPr>
        <w:t xml:space="preserve"> </w:t>
      </w:r>
      <w:r>
        <w:t>недельная</w:t>
      </w:r>
      <w:r>
        <w:rPr>
          <w:spacing w:val="32"/>
        </w:rPr>
        <w:t xml:space="preserve"> </w:t>
      </w:r>
      <w:r>
        <w:t>нагрузка</w:t>
      </w:r>
      <w:r>
        <w:rPr>
          <w:spacing w:val="32"/>
        </w:rPr>
        <w:t xml:space="preserve"> </w:t>
      </w:r>
      <w:r>
        <w:t>обучающихся</w:t>
      </w:r>
      <w:r>
        <w:rPr>
          <w:spacing w:val="32"/>
        </w:rPr>
        <w:t xml:space="preserve"> </w:t>
      </w:r>
      <w:r>
        <w:t>и</w:t>
      </w:r>
      <w:r>
        <w:rPr>
          <w:spacing w:val="32"/>
        </w:rPr>
        <w:t xml:space="preserve"> </w:t>
      </w:r>
      <w:r>
        <w:t>максимальная нагрузка с учетом деления классов на группы;</w:t>
      </w:r>
    </w:p>
    <w:p w:rsidR="00E531B3" w:rsidRDefault="00E03CF9">
      <w:pPr>
        <w:pStyle w:val="a3"/>
        <w:spacing w:line="317" w:lineRule="exact"/>
        <w:ind w:left="1558" w:firstLine="0"/>
        <w:jc w:val="left"/>
      </w:pPr>
      <w:r>
        <w:t>план</w:t>
      </w:r>
      <w:r>
        <w:rPr>
          <w:spacing w:val="-13"/>
        </w:rPr>
        <w:t xml:space="preserve"> </w:t>
      </w:r>
      <w:r>
        <w:t>комплектования</w:t>
      </w:r>
      <w:r>
        <w:rPr>
          <w:spacing w:val="-13"/>
        </w:rPr>
        <w:t xml:space="preserve"> </w:t>
      </w:r>
      <w:r>
        <w:rPr>
          <w:spacing w:val="-2"/>
        </w:rPr>
        <w:t>классов.</w:t>
      </w:r>
    </w:p>
    <w:p w:rsidR="00E531B3" w:rsidRDefault="00E03CF9">
      <w:pPr>
        <w:pStyle w:val="a5"/>
        <w:numPr>
          <w:ilvl w:val="1"/>
          <w:numId w:val="2"/>
        </w:numPr>
        <w:tabs>
          <w:tab w:val="left" w:pos="2325"/>
        </w:tabs>
        <w:spacing w:before="158" w:line="360" w:lineRule="auto"/>
        <w:ind w:right="142" w:firstLine="708"/>
        <w:jc w:val="both"/>
        <w:rPr>
          <w:sz w:val="28"/>
        </w:rPr>
      </w:pPr>
      <w:r>
        <w:rPr>
          <w:position w:val="1"/>
          <w:sz w:val="28"/>
        </w:rPr>
        <w:t xml:space="preserve">Учебный план образовательной организации может также составляться </w:t>
      </w:r>
      <w:r>
        <w:rPr>
          <w:sz w:val="28"/>
        </w:rPr>
        <w:t xml:space="preserve">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w:t>
      </w:r>
      <w:r>
        <w:rPr>
          <w:sz w:val="28"/>
        </w:rPr>
        <w:t>могут быть разными в отношении различных классов одной параллели. Также могут создаваться комплексные</w:t>
      </w:r>
      <w:r>
        <w:rPr>
          <w:spacing w:val="40"/>
          <w:sz w:val="28"/>
        </w:rPr>
        <w:t xml:space="preserve"> </w:t>
      </w:r>
      <w:r>
        <w:rPr>
          <w:sz w:val="28"/>
        </w:rPr>
        <w:t>учебные планы с учетом специфики реализуемых образовательных программ и наименований</w:t>
      </w:r>
      <w:r>
        <w:rPr>
          <w:spacing w:val="-3"/>
          <w:sz w:val="28"/>
        </w:rPr>
        <w:t xml:space="preserve"> </w:t>
      </w:r>
      <w:r>
        <w:rPr>
          <w:sz w:val="28"/>
        </w:rPr>
        <w:t>образовательных</w:t>
      </w:r>
      <w:r>
        <w:rPr>
          <w:spacing w:val="-4"/>
          <w:sz w:val="28"/>
        </w:rPr>
        <w:t xml:space="preserve"> </w:t>
      </w:r>
      <w:r>
        <w:rPr>
          <w:sz w:val="28"/>
        </w:rPr>
        <w:t>организаций</w:t>
      </w:r>
      <w:r>
        <w:rPr>
          <w:spacing w:val="-3"/>
          <w:sz w:val="28"/>
        </w:rPr>
        <w:t xml:space="preserve"> </w:t>
      </w:r>
      <w:r>
        <w:rPr>
          <w:sz w:val="28"/>
        </w:rPr>
        <w:t>(лицеи,</w:t>
      </w:r>
      <w:r>
        <w:rPr>
          <w:spacing w:val="-4"/>
          <w:sz w:val="28"/>
        </w:rPr>
        <w:t xml:space="preserve"> </w:t>
      </w:r>
      <w:r>
        <w:rPr>
          <w:sz w:val="28"/>
        </w:rPr>
        <w:t>гимназии,</w:t>
      </w:r>
      <w:r>
        <w:rPr>
          <w:spacing w:val="-4"/>
          <w:sz w:val="28"/>
        </w:rPr>
        <w:t xml:space="preserve"> </w:t>
      </w:r>
      <w:r>
        <w:rPr>
          <w:sz w:val="28"/>
        </w:rPr>
        <w:t>центры</w:t>
      </w:r>
      <w:r>
        <w:rPr>
          <w:spacing w:val="-4"/>
          <w:sz w:val="28"/>
        </w:rPr>
        <w:t xml:space="preserve"> </w:t>
      </w:r>
      <w:r>
        <w:rPr>
          <w:sz w:val="28"/>
        </w:rPr>
        <w:t>образования, шко</w:t>
      </w:r>
      <w:r>
        <w:rPr>
          <w:sz w:val="28"/>
        </w:rPr>
        <w:t>лы с углубленным изучением отдельных предметов и другие).</w:t>
      </w:r>
    </w:p>
    <w:p w:rsidR="00E531B3" w:rsidRDefault="00E03CF9">
      <w:pPr>
        <w:pStyle w:val="a5"/>
        <w:numPr>
          <w:ilvl w:val="1"/>
          <w:numId w:val="2"/>
        </w:numPr>
        <w:tabs>
          <w:tab w:val="left" w:pos="2325"/>
        </w:tabs>
        <w:spacing w:line="360" w:lineRule="auto"/>
        <w:ind w:right="141" w:firstLine="708"/>
        <w:jc w:val="both"/>
        <w:rPr>
          <w:sz w:val="28"/>
        </w:rPr>
      </w:pPr>
      <w:r>
        <w:rPr>
          <w:position w:val="1"/>
          <w:sz w:val="28"/>
        </w:rPr>
        <w:t xml:space="preserve">Учебный план определяет формы проведения промежуточной </w:t>
      </w:r>
      <w:r>
        <w:rPr>
          <w:sz w:val="28"/>
        </w:rPr>
        <w:t>аттестации отдельной части или всего объёма учебного предмета, курса, дисциплины (модуля) образовательной программы, в соответствии с порядком,</w:t>
      </w:r>
      <w:r>
        <w:rPr>
          <w:sz w:val="28"/>
        </w:rPr>
        <w:t xml:space="preserve"> установленным образовательной организацией.</w:t>
      </w:r>
    </w:p>
    <w:p w:rsidR="00E531B3" w:rsidRDefault="00E03CF9">
      <w:pPr>
        <w:pStyle w:val="a5"/>
        <w:numPr>
          <w:ilvl w:val="1"/>
          <w:numId w:val="2"/>
        </w:numPr>
        <w:tabs>
          <w:tab w:val="left" w:pos="2327"/>
        </w:tabs>
        <w:spacing w:before="78" w:line="360" w:lineRule="auto"/>
        <w:ind w:left="848" w:right="138" w:firstLine="708"/>
        <w:jc w:val="both"/>
        <w:rPr>
          <w:sz w:val="28"/>
        </w:rPr>
      </w:pPr>
      <w:r>
        <w:rPr>
          <w:position w:val="1"/>
          <w:sz w:val="28"/>
        </w:rPr>
        <w:t xml:space="preserve">Суммарный объём домашнего задания по всем предметам для каждого </w:t>
      </w:r>
      <w:r>
        <w:rPr>
          <w:sz w:val="28"/>
        </w:rPr>
        <w:t>класса не должен превышать продолжительности выполнения 2 часа – для 5 класса, 2,5 часа – для 6-8 классов, 3,5 часа – для 9-11 классов. Образовател</w:t>
      </w:r>
      <w:r>
        <w:rPr>
          <w:sz w:val="28"/>
        </w:rPr>
        <w:t xml:space="preserve">ьной организацией осуществляется координация и контроль объёма домашнего задания обучающихся </w:t>
      </w:r>
      <w:r>
        <w:rPr>
          <w:position w:val="1"/>
          <w:sz w:val="28"/>
        </w:rPr>
        <w:t xml:space="preserve">каждого класса по всем предметам в соответствии с санитарными </w:t>
      </w:r>
      <w:r>
        <w:rPr>
          <w:spacing w:val="-2"/>
          <w:sz w:val="28"/>
        </w:rPr>
        <w:t>нормами.</w:t>
      </w:r>
    </w:p>
    <w:p w:rsidR="00E531B3" w:rsidRDefault="00E03CF9">
      <w:pPr>
        <w:pStyle w:val="1"/>
        <w:numPr>
          <w:ilvl w:val="0"/>
          <w:numId w:val="134"/>
        </w:numPr>
        <w:tabs>
          <w:tab w:val="left" w:pos="1978"/>
        </w:tabs>
        <w:spacing w:before="9"/>
        <w:ind w:left="1978"/>
      </w:pPr>
      <w:r>
        <w:rPr>
          <w:color w:val="000000"/>
          <w:highlight w:val="yellow"/>
        </w:rPr>
        <w:t>календарный</w:t>
      </w:r>
      <w:r>
        <w:rPr>
          <w:color w:val="000000"/>
          <w:spacing w:val="-13"/>
          <w:highlight w:val="yellow"/>
        </w:rPr>
        <w:t xml:space="preserve"> </w:t>
      </w:r>
      <w:r>
        <w:rPr>
          <w:color w:val="000000"/>
          <w:highlight w:val="yellow"/>
        </w:rPr>
        <w:t>учебный</w:t>
      </w:r>
      <w:r>
        <w:rPr>
          <w:color w:val="000000"/>
          <w:spacing w:val="-13"/>
          <w:highlight w:val="yellow"/>
        </w:rPr>
        <w:t xml:space="preserve"> </w:t>
      </w:r>
      <w:r>
        <w:rPr>
          <w:color w:val="000000"/>
          <w:spacing w:val="-2"/>
          <w:highlight w:val="yellow"/>
        </w:rPr>
        <w:t>график.</w:t>
      </w:r>
    </w:p>
    <w:p w:rsidR="00E531B3" w:rsidRDefault="00E03CF9">
      <w:pPr>
        <w:pStyle w:val="a5"/>
        <w:numPr>
          <w:ilvl w:val="1"/>
          <w:numId w:val="134"/>
        </w:numPr>
        <w:tabs>
          <w:tab w:val="left" w:pos="2186"/>
        </w:tabs>
        <w:spacing w:before="30" w:line="466" w:lineRule="exact"/>
        <w:ind w:right="145" w:firstLine="708"/>
        <w:rPr>
          <w:sz w:val="28"/>
        </w:rPr>
      </w:pPr>
      <w:r>
        <w:rPr>
          <w:sz w:val="28"/>
        </w:rPr>
        <w:t>Организация образовательной деятельности осуществляется по учебн</w:t>
      </w:r>
      <w:r>
        <w:rPr>
          <w:sz w:val="28"/>
        </w:rPr>
        <w:t>ым четвертям. Каждая образовательная организация самостоятельно определяет режим</w:t>
      </w:r>
    </w:p>
    <w:p w:rsidR="00E531B3" w:rsidRDefault="00E531B3">
      <w:pPr>
        <w:pStyle w:val="a5"/>
        <w:spacing w:line="466" w:lineRule="exact"/>
        <w:jc w:val="left"/>
        <w:rPr>
          <w:sz w:val="28"/>
        </w:rPr>
        <w:sectPr w:rsidR="00E531B3">
          <w:pgSz w:w="11910" w:h="16850"/>
          <w:pgMar w:top="960" w:right="425" w:bottom="740" w:left="283" w:header="571" w:footer="464" w:gutter="0"/>
          <w:cols w:space="720"/>
        </w:sectPr>
      </w:pPr>
    </w:p>
    <w:p w:rsidR="00E531B3" w:rsidRDefault="00E03CF9">
      <w:pPr>
        <w:pStyle w:val="a3"/>
        <w:spacing w:before="78" w:line="348" w:lineRule="auto"/>
        <w:ind w:right="145" w:firstLine="0"/>
      </w:pPr>
      <w:r>
        <w:t>работы (5-дневная или 6-дневная учебная неделя) с учетом законодательства Российской Федерации.</w:t>
      </w:r>
    </w:p>
    <w:p w:rsidR="00E531B3" w:rsidRDefault="00E03CF9">
      <w:pPr>
        <w:pStyle w:val="a5"/>
        <w:numPr>
          <w:ilvl w:val="1"/>
          <w:numId w:val="134"/>
        </w:numPr>
        <w:tabs>
          <w:tab w:val="left" w:pos="2186"/>
        </w:tabs>
        <w:spacing w:line="348" w:lineRule="auto"/>
        <w:ind w:right="148" w:firstLine="708"/>
        <w:jc w:val="both"/>
        <w:rPr>
          <w:sz w:val="28"/>
        </w:rPr>
      </w:pPr>
      <w:r>
        <w:rPr>
          <w:sz w:val="28"/>
        </w:rPr>
        <w:t>Продолжительность учебного года при получении основного общег</w:t>
      </w:r>
      <w:r>
        <w:rPr>
          <w:sz w:val="28"/>
        </w:rPr>
        <w:t>о образования составляет 34 недели.</w:t>
      </w:r>
    </w:p>
    <w:p w:rsidR="00E531B3" w:rsidRDefault="00E03CF9">
      <w:pPr>
        <w:pStyle w:val="a5"/>
        <w:numPr>
          <w:ilvl w:val="1"/>
          <w:numId w:val="134"/>
        </w:numPr>
        <w:tabs>
          <w:tab w:val="left" w:pos="2186"/>
        </w:tabs>
        <w:spacing w:line="348" w:lineRule="auto"/>
        <w:ind w:right="146" w:firstLine="708"/>
        <w:jc w:val="both"/>
        <w:rPr>
          <w:sz w:val="28"/>
        </w:rPr>
      </w:pPr>
      <w:r>
        <w:rPr>
          <w:sz w:val="28"/>
        </w:rPr>
        <w:t>Учебный год в образовательной организации начинается 1 сентября.</w:t>
      </w:r>
      <w:r>
        <w:rPr>
          <w:spacing w:val="40"/>
          <w:sz w:val="28"/>
        </w:rPr>
        <w:t xml:space="preserve"> </w:t>
      </w:r>
      <w:r>
        <w:rPr>
          <w:sz w:val="28"/>
        </w:rPr>
        <w:t>Если этот день приходится на выходной день, то в этом случае учебный год начинается в первый, следующий за ним, рабочий день.</w:t>
      </w:r>
    </w:p>
    <w:p w:rsidR="00E531B3" w:rsidRDefault="00E03CF9">
      <w:pPr>
        <w:pStyle w:val="a5"/>
        <w:numPr>
          <w:ilvl w:val="1"/>
          <w:numId w:val="134"/>
        </w:numPr>
        <w:tabs>
          <w:tab w:val="left" w:pos="2186"/>
        </w:tabs>
        <w:spacing w:line="348" w:lineRule="auto"/>
        <w:ind w:right="144" w:firstLine="708"/>
        <w:jc w:val="both"/>
        <w:rPr>
          <w:sz w:val="28"/>
        </w:rPr>
      </w:pPr>
      <w:r>
        <w:rPr>
          <w:sz w:val="28"/>
        </w:rPr>
        <w:t>Учебный год в образовательной организации заканчивается 26 мая. Если этот день приходится на выходной день, то в этом случае учебный год</w:t>
      </w:r>
      <w:r>
        <w:rPr>
          <w:spacing w:val="40"/>
          <w:sz w:val="28"/>
        </w:rPr>
        <w:t xml:space="preserve"> </w:t>
      </w:r>
      <w:r>
        <w:rPr>
          <w:sz w:val="28"/>
        </w:rPr>
        <w:t>заканчивается в предыдущий рабочий день. Для 9 классов окончание учебного года определяется ежегодно в соответствии с р</w:t>
      </w:r>
      <w:r>
        <w:rPr>
          <w:sz w:val="28"/>
        </w:rPr>
        <w:t xml:space="preserve">асписанием государственной итоговой </w:t>
      </w:r>
      <w:r>
        <w:rPr>
          <w:spacing w:val="-2"/>
          <w:sz w:val="28"/>
        </w:rPr>
        <w:t>аттестации.</w:t>
      </w:r>
    </w:p>
    <w:p w:rsidR="00E531B3" w:rsidRDefault="00E03CF9">
      <w:pPr>
        <w:pStyle w:val="a5"/>
        <w:numPr>
          <w:ilvl w:val="1"/>
          <w:numId w:val="134"/>
        </w:numPr>
        <w:tabs>
          <w:tab w:val="left" w:pos="2186"/>
        </w:tabs>
        <w:spacing w:before="1" w:line="348" w:lineRule="auto"/>
        <w:ind w:right="147" w:firstLine="708"/>
        <w:jc w:val="both"/>
        <w:rPr>
          <w:sz w:val="28"/>
        </w:rPr>
      </w:pPr>
      <w:r>
        <w:rPr>
          <w:sz w:val="28"/>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w:t>
      </w:r>
      <w:r>
        <w:rPr>
          <w:sz w:val="28"/>
        </w:rPr>
        <w:t xml:space="preserve">ых </w:t>
      </w:r>
      <w:r>
        <w:rPr>
          <w:spacing w:val="-2"/>
          <w:sz w:val="28"/>
        </w:rPr>
        <w:t>дней.</w:t>
      </w:r>
    </w:p>
    <w:p w:rsidR="00E531B3" w:rsidRDefault="00E03CF9">
      <w:pPr>
        <w:pStyle w:val="a5"/>
        <w:numPr>
          <w:ilvl w:val="1"/>
          <w:numId w:val="134"/>
        </w:numPr>
        <w:tabs>
          <w:tab w:val="left" w:pos="2186"/>
        </w:tabs>
        <w:spacing w:line="348" w:lineRule="auto"/>
        <w:ind w:right="135" w:firstLine="708"/>
        <w:jc w:val="both"/>
        <w:rPr>
          <w:sz w:val="28"/>
        </w:rPr>
      </w:pPr>
      <w:r>
        <w:rPr>
          <w:sz w:val="28"/>
        </w:rPr>
        <w:t>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w:t>
      </w:r>
    </w:p>
    <w:p w:rsidR="00E531B3" w:rsidRDefault="00E03CF9">
      <w:pPr>
        <w:pStyle w:val="a5"/>
        <w:numPr>
          <w:ilvl w:val="1"/>
          <w:numId w:val="134"/>
        </w:numPr>
        <w:tabs>
          <w:tab w:val="left" w:pos="2187"/>
        </w:tabs>
        <w:spacing w:before="10"/>
        <w:ind w:left="2187"/>
        <w:jc w:val="both"/>
        <w:rPr>
          <w:sz w:val="28"/>
        </w:rPr>
      </w:pPr>
      <w:r>
        <w:rPr>
          <w:spacing w:val="-2"/>
          <w:sz w:val="28"/>
        </w:rPr>
        <w:t>Продолж</w:t>
      </w:r>
      <w:r>
        <w:rPr>
          <w:spacing w:val="-2"/>
          <w:sz w:val="28"/>
        </w:rPr>
        <w:t>ительность</w:t>
      </w:r>
      <w:r>
        <w:rPr>
          <w:spacing w:val="2"/>
          <w:sz w:val="28"/>
        </w:rPr>
        <w:t xml:space="preserve"> </w:t>
      </w:r>
      <w:r>
        <w:rPr>
          <w:spacing w:val="-2"/>
          <w:sz w:val="28"/>
        </w:rPr>
        <w:t>каникул</w:t>
      </w:r>
      <w:r>
        <w:rPr>
          <w:spacing w:val="4"/>
          <w:sz w:val="28"/>
        </w:rPr>
        <w:t xml:space="preserve"> </w:t>
      </w:r>
      <w:r>
        <w:rPr>
          <w:spacing w:val="-2"/>
          <w:sz w:val="28"/>
        </w:rPr>
        <w:t>составляет:</w:t>
      </w:r>
    </w:p>
    <w:p w:rsidR="00E531B3" w:rsidRDefault="00E03CF9">
      <w:pPr>
        <w:pStyle w:val="a3"/>
        <w:spacing w:before="81" w:line="348" w:lineRule="auto"/>
        <w:jc w:val="left"/>
      </w:pPr>
      <w:r>
        <w:t>по</w:t>
      </w:r>
      <w:r>
        <w:rPr>
          <w:spacing w:val="-4"/>
        </w:rPr>
        <w:t xml:space="preserve"> </w:t>
      </w:r>
      <w:r>
        <w:t>окончании</w:t>
      </w:r>
      <w:r>
        <w:rPr>
          <w:spacing w:val="29"/>
        </w:rPr>
        <w:t xml:space="preserve"> </w:t>
      </w:r>
      <w:r>
        <w:t>I</w:t>
      </w:r>
      <w:r>
        <w:rPr>
          <w:spacing w:val="26"/>
        </w:rPr>
        <w:t xml:space="preserve"> </w:t>
      </w:r>
      <w:r>
        <w:t>четверти</w:t>
      </w:r>
      <w:r>
        <w:rPr>
          <w:spacing w:val="-4"/>
        </w:rPr>
        <w:t xml:space="preserve"> </w:t>
      </w:r>
      <w:r>
        <w:t>(осенние</w:t>
      </w:r>
      <w:r>
        <w:rPr>
          <w:spacing w:val="-4"/>
        </w:rPr>
        <w:t xml:space="preserve"> </w:t>
      </w:r>
      <w:r>
        <w:t>каникулы)</w:t>
      </w:r>
      <w:r>
        <w:rPr>
          <w:spacing w:val="29"/>
        </w:rPr>
        <w:t xml:space="preserve"> </w:t>
      </w:r>
      <w:r>
        <w:t>–</w:t>
      </w:r>
      <w:r>
        <w:rPr>
          <w:spacing w:val="27"/>
        </w:rPr>
        <w:t xml:space="preserve"> </w:t>
      </w:r>
      <w:r>
        <w:t>9</w:t>
      </w:r>
      <w:r>
        <w:rPr>
          <w:spacing w:val="-4"/>
        </w:rPr>
        <w:t xml:space="preserve"> </w:t>
      </w:r>
      <w:r>
        <w:t>календарных</w:t>
      </w:r>
      <w:r>
        <w:rPr>
          <w:spacing w:val="-4"/>
        </w:rPr>
        <w:t xml:space="preserve"> </w:t>
      </w:r>
      <w:r>
        <w:t>дней</w:t>
      </w:r>
      <w:r>
        <w:rPr>
          <w:spacing w:val="-4"/>
        </w:rPr>
        <w:t xml:space="preserve"> </w:t>
      </w:r>
      <w:r>
        <w:t>(для</w:t>
      </w:r>
      <w:r>
        <w:rPr>
          <w:spacing w:val="-4"/>
        </w:rPr>
        <w:t xml:space="preserve"> </w:t>
      </w:r>
      <w:r>
        <w:t xml:space="preserve">5–9 </w:t>
      </w:r>
      <w:r>
        <w:rPr>
          <w:spacing w:val="-2"/>
        </w:rPr>
        <w:t>классов);</w:t>
      </w:r>
    </w:p>
    <w:p w:rsidR="00E531B3" w:rsidRDefault="00E03CF9">
      <w:pPr>
        <w:pStyle w:val="a3"/>
        <w:spacing w:before="3" w:line="348" w:lineRule="auto"/>
        <w:jc w:val="left"/>
      </w:pPr>
      <w:r>
        <w:t>по</w:t>
      </w:r>
      <w:r>
        <w:rPr>
          <w:spacing w:val="-4"/>
        </w:rPr>
        <w:t xml:space="preserve"> </w:t>
      </w:r>
      <w:r>
        <w:t>окончании</w:t>
      </w:r>
      <w:r>
        <w:rPr>
          <w:spacing w:val="28"/>
        </w:rPr>
        <w:t xml:space="preserve"> </w:t>
      </w:r>
      <w:r>
        <w:t>II</w:t>
      </w:r>
      <w:r>
        <w:rPr>
          <w:spacing w:val="-4"/>
        </w:rPr>
        <w:t xml:space="preserve"> </w:t>
      </w:r>
      <w:r>
        <w:t>четверти</w:t>
      </w:r>
      <w:r>
        <w:rPr>
          <w:spacing w:val="26"/>
        </w:rPr>
        <w:t xml:space="preserve"> </w:t>
      </w:r>
      <w:r>
        <w:t>(зимние</w:t>
      </w:r>
      <w:r>
        <w:rPr>
          <w:spacing w:val="-4"/>
        </w:rPr>
        <w:t xml:space="preserve"> </w:t>
      </w:r>
      <w:r>
        <w:t>каникулы)</w:t>
      </w:r>
      <w:r>
        <w:rPr>
          <w:spacing w:val="27"/>
        </w:rPr>
        <w:t xml:space="preserve"> </w:t>
      </w:r>
      <w:r>
        <w:t>–</w:t>
      </w:r>
      <w:r>
        <w:rPr>
          <w:spacing w:val="26"/>
        </w:rPr>
        <w:t xml:space="preserve"> </w:t>
      </w:r>
      <w:r>
        <w:t>9</w:t>
      </w:r>
      <w:r>
        <w:rPr>
          <w:spacing w:val="-4"/>
        </w:rPr>
        <w:t xml:space="preserve"> </w:t>
      </w:r>
      <w:r>
        <w:t>календарных</w:t>
      </w:r>
      <w:r>
        <w:rPr>
          <w:spacing w:val="-4"/>
        </w:rPr>
        <w:t xml:space="preserve"> </w:t>
      </w:r>
      <w:r>
        <w:t>дней</w:t>
      </w:r>
      <w:r>
        <w:rPr>
          <w:spacing w:val="-4"/>
        </w:rPr>
        <w:t xml:space="preserve"> </w:t>
      </w:r>
      <w:r>
        <w:t>(для</w:t>
      </w:r>
      <w:r>
        <w:rPr>
          <w:spacing w:val="-4"/>
        </w:rPr>
        <w:t xml:space="preserve"> </w:t>
      </w:r>
      <w:r>
        <w:t xml:space="preserve">5–9 </w:t>
      </w:r>
      <w:r>
        <w:rPr>
          <w:spacing w:val="-2"/>
        </w:rPr>
        <w:t>классов);</w:t>
      </w:r>
    </w:p>
    <w:p w:rsidR="00E531B3" w:rsidRDefault="00E03CF9">
      <w:pPr>
        <w:pStyle w:val="a3"/>
        <w:spacing w:line="348" w:lineRule="auto"/>
        <w:jc w:val="left"/>
      </w:pPr>
      <w:r>
        <w:t>по</w:t>
      </w:r>
      <w:r>
        <w:rPr>
          <w:spacing w:val="-4"/>
        </w:rPr>
        <w:t xml:space="preserve"> </w:t>
      </w:r>
      <w:r>
        <w:t>окончании</w:t>
      </w:r>
      <w:r>
        <w:rPr>
          <w:spacing w:val="-4"/>
        </w:rPr>
        <w:t xml:space="preserve"> </w:t>
      </w:r>
      <w:r>
        <w:t>III</w:t>
      </w:r>
      <w:r>
        <w:rPr>
          <w:spacing w:val="-4"/>
        </w:rPr>
        <w:t xml:space="preserve"> </w:t>
      </w:r>
      <w:r>
        <w:t>четверти</w:t>
      </w:r>
      <w:r>
        <w:rPr>
          <w:spacing w:val="-4"/>
        </w:rPr>
        <w:t xml:space="preserve"> </w:t>
      </w:r>
      <w:r>
        <w:t>(весенние</w:t>
      </w:r>
      <w:r>
        <w:rPr>
          <w:spacing w:val="-4"/>
        </w:rPr>
        <w:t xml:space="preserve"> </w:t>
      </w:r>
      <w:r>
        <w:t>каникулы)</w:t>
      </w:r>
      <w:r>
        <w:rPr>
          <w:spacing w:val="-4"/>
        </w:rPr>
        <w:t xml:space="preserve"> </w:t>
      </w:r>
      <w:r>
        <w:t>–</w:t>
      </w:r>
      <w:r>
        <w:rPr>
          <w:spacing w:val="-4"/>
        </w:rPr>
        <w:t xml:space="preserve"> </w:t>
      </w:r>
      <w:r>
        <w:t>9</w:t>
      </w:r>
      <w:r>
        <w:rPr>
          <w:spacing w:val="-4"/>
        </w:rPr>
        <w:t xml:space="preserve"> </w:t>
      </w:r>
      <w:r>
        <w:t>календарн</w:t>
      </w:r>
      <w:r>
        <w:t>ых</w:t>
      </w:r>
      <w:r>
        <w:rPr>
          <w:spacing w:val="-4"/>
        </w:rPr>
        <w:t xml:space="preserve"> </w:t>
      </w:r>
      <w:r>
        <w:t>дней</w:t>
      </w:r>
      <w:r>
        <w:rPr>
          <w:spacing w:val="-4"/>
        </w:rPr>
        <w:t xml:space="preserve"> </w:t>
      </w:r>
      <w:r>
        <w:t>(для</w:t>
      </w:r>
      <w:r>
        <w:rPr>
          <w:spacing w:val="-4"/>
        </w:rPr>
        <w:t xml:space="preserve"> </w:t>
      </w:r>
      <w:r>
        <w:t xml:space="preserve">5–9 </w:t>
      </w:r>
      <w:r>
        <w:rPr>
          <w:spacing w:val="-2"/>
        </w:rPr>
        <w:t>классов);</w:t>
      </w:r>
    </w:p>
    <w:p w:rsidR="00E531B3" w:rsidRDefault="00E03CF9">
      <w:pPr>
        <w:pStyle w:val="a3"/>
        <w:ind w:left="1558" w:firstLine="0"/>
        <w:jc w:val="left"/>
      </w:pPr>
      <w:r>
        <w:t>по</w:t>
      </w:r>
      <w:r>
        <w:rPr>
          <w:spacing w:val="-9"/>
        </w:rPr>
        <w:t xml:space="preserve"> </w:t>
      </w:r>
      <w:r>
        <w:t>окончании</w:t>
      </w:r>
      <w:r>
        <w:rPr>
          <w:spacing w:val="-6"/>
        </w:rPr>
        <w:t xml:space="preserve"> </w:t>
      </w:r>
      <w:r>
        <w:t>учебного</w:t>
      </w:r>
      <w:r>
        <w:rPr>
          <w:spacing w:val="-5"/>
        </w:rPr>
        <w:t xml:space="preserve"> </w:t>
      </w:r>
      <w:r>
        <w:t>года</w:t>
      </w:r>
      <w:r>
        <w:rPr>
          <w:spacing w:val="-6"/>
        </w:rPr>
        <w:t xml:space="preserve"> </w:t>
      </w:r>
      <w:r>
        <w:t>(летние</w:t>
      </w:r>
      <w:r>
        <w:rPr>
          <w:spacing w:val="-6"/>
        </w:rPr>
        <w:t xml:space="preserve"> </w:t>
      </w:r>
      <w:r>
        <w:t>каникулы)</w:t>
      </w:r>
      <w:r>
        <w:rPr>
          <w:spacing w:val="-2"/>
        </w:rPr>
        <w:t xml:space="preserve"> </w:t>
      </w:r>
      <w:r>
        <w:t>–</w:t>
      </w:r>
      <w:r>
        <w:rPr>
          <w:spacing w:val="-6"/>
        </w:rPr>
        <w:t xml:space="preserve"> </w:t>
      </w:r>
      <w:r>
        <w:t>не</w:t>
      </w:r>
      <w:r>
        <w:rPr>
          <w:spacing w:val="-6"/>
        </w:rPr>
        <w:t xml:space="preserve"> </w:t>
      </w:r>
      <w:r>
        <w:t>менее</w:t>
      </w:r>
      <w:r>
        <w:rPr>
          <w:spacing w:val="-9"/>
        </w:rPr>
        <w:t xml:space="preserve"> </w:t>
      </w:r>
      <w:r>
        <w:t>8</w:t>
      </w:r>
      <w:r>
        <w:rPr>
          <w:spacing w:val="-7"/>
        </w:rPr>
        <w:t xml:space="preserve"> </w:t>
      </w:r>
      <w:r>
        <w:rPr>
          <w:spacing w:val="-2"/>
        </w:rPr>
        <w:t>недель.</w:t>
      </w:r>
    </w:p>
    <w:p w:rsidR="00E531B3" w:rsidRDefault="00E03CF9">
      <w:pPr>
        <w:pStyle w:val="a5"/>
        <w:numPr>
          <w:ilvl w:val="1"/>
          <w:numId w:val="134"/>
        </w:numPr>
        <w:tabs>
          <w:tab w:val="left" w:pos="2187"/>
        </w:tabs>
        <w:spacing w:before="143"/>
        <w:ind w:left="2187"/>
        <w:jc w:val="both"/>
        <w:rPr>
          <w:sz w:val="28"/>
        </w:rPr>
      </w:pPr>
      <w:r>
        <w:rPr>
          <w:sz w:val="28"/>
        </w:rPr>
        <w:t>Продолжительность</w:t>
      </w:r>
      <w:r>
        <w:rPr>
          <w:spacing w:val="-15"/>
          <w:sz w:val="28"/>
        </w:rPr>
        <w:t xml:space="preserve"> </w:t>
      </w:r>
      <w:r>
        <w:rPr>
          <w:sz w:val="28"/>
        </w:rPr>
        <w:t>урока</w:t>
      </w:r>
      <w:r>
        <w:rPr>
          <w:spacing w:val="-10"/>
          <w:sz w:val="28"/>
        </w:rPr>
        <w:t xml:space="preserve"> </w:t>
      </w:r>
      <w:r>
        <w:rPr>
          <w:sz w:val="28"/>
        </w:rPr>
        <w:t>не</w:t>
      </w:r>
      <w:r>
        <w:rPr>
          <w:spacing w:val="-12"/>
          <w:sz w:val="28"/>
        </w:rPr>
        <w:t xml:space="preserve"> </w:t>
      </w:r>
      <w:r>
        <w:rPr>
          <w:sz w:val="28"/>
        </w:rPr>
        <w:t>должна</w:t>
      </w:r>
      <w:r>
        <w:rPr>
          <w:spacing w:val="-10"/>
          <w:sz w:val="28"/>
        </w:rPr>
        <w:t xml:space="preserve"> </w:t>
      </w:r>
      <w:r>
        <w:rPr>
          <w:sz w:val="28"/>
        </w:rPr>
        <w:t>превышать</w:t>
      </w:r>
      <w:r>
        <w:rPr>
          <w:spacing w:val="-11"/>
          <w:sz w:val="28"/>
        </w:rPr>
        <w:t xml:space="preserve"> </w:t>
      </w:r>
      <w:r>
        <w:rPr>
          <w:sz w:val="28"/>
        </w:rPr>
        <w:t>45</w:t>
      </w:r>
      <w:r>
        <w:rPr>
          <w:spacing w:val="-8"/>
          <w:sz w:val="28"/>
        </w:rPr>
        <w:t xml:space="preserve"> </w:t>
      </w:r>
      <w:r>
        <w:rPr>
          <w:spacing w:val="-2"/>
          <w:sz w:val="28"/>
        </w:rPr>
        <w:t>минут.</w:t>
      </w:r>
    </w:p>
    <w:p w:rsidR="00E531B3" w:rsidRDefault="00E03CF9">
      <w:pPr>
        <w:pStyle w:val="a5"/>
        <w:numPr>
          <w:ilvl w:val="1"/>
          <w:numId w:val="134"/>
        </w:numPr>
        <w:tabs>
          <w:tab w:val="left" w:pos="2186"/>
        </w:tabs>
        <w:spacing w:before="146" w:line="348" w:lineRule="auto"/>
        <w:ind w:right="141" w:firstLine="708"/>
        <w:jc w:val="both"/>
        <w:rPr>
          <w:sz w:val="28"/>
        </w:rPr>
      </w:pPr>
      <w:r>
        <w:rPr>
          <w:sz w:val="28"/>
        </w:rPr>
        <w:t>Продолжительность перемен между уроками составляет не менее 10 минут, большой перемены (после 2 или 3 урока) – 20-30 минут. Вместо одной большой</w:t>
      </w:r>
      <w:r>
        <w:rPr>
          <w:spacing w:val="18"/>
          <w:sz w:val="28"/>
        </w:rPr>
        <w:t xml:space="preserve"> </w:t>
      </w:r>
      <w:r>
        <w:rPr>
          <w:sz w:val="28"/>
        </w:rPr>
        <w:t>перемены</w:t>
      </w:r>
      <w:r>
        <w:rPr>
          <w:spacing w:val="18"/>
          <w:sz w:val="28"/>
        </w:rPr>
        <w:t xml:space="preserve"> </w:t>
      </w:r>
      <w:r>
        <w:rPr>
          <w:sz w:val="28"/>
        </w:rPr>
        <w:t>допускается</w:t>
      </w:r>
      <w:r>
        <w:rPr>
          <w:spacing w:val="18"/>
          <w:sz w:val="28"/>
        </w:rPr>
        <w:t xml:space="preserve"> </w:t>
      </w:r>
      <w:r>
        <w:rPr>
          <w:sz w:val="28"/>
        </w:rPr>
        <w:t>после</w:t>
      </w:r>
      <w:r>
        <w:rPr>
          <w:spacing w:val="18"/>
          <w:sz w:val="28"/>
        </w:rPr>
        <w:t xml:space="preserve"> </w:t>
      </w:r>
      <w:r>
        <w:rPr>
          <w:sz w:val="28"/>
        </w:rPr>
        <w:t>2</w:t>
      </w:r>
      <w:r>
        <w:rPr>
          <w:spacing w:val="18"/>
          <w:sz w:val="28"/>
        </w:rPr>
        <w:t xml:space="preserve"> </w:t>
      </w:r>
      <w:r>
        <w:rPr>
          <w:sz w:val="28"/>
        </w:rPr>
        <w:t>и</w:t>
      </w:r>
      <w:r>
        <w:rPr>
          <w:spacing w:val="19"/>
          <w:sz w:val="28"/>
        </w:rPr>
        <w:t xml:space="preserve"> </w:t>
      </w:r>
      <w:r>
        <w:rPr>
          <w:sz w:val="28"/>
        </w:rPr>
        <w:t>3</w:t>
      </w:r>
      <w:r>
        <w:rPr>
          <w:spacing w:val="18"/>
          <w:sz w:val="28"/>
        </w:rPr>
        <w:t xml:space="preserve"> </w:t>
      </w:r>
      <w:r>
        <w:rPr>
          <w:sz w:val="28"/>
        </w:rPr>
        <w:t>уроков</w:t>
      </w:r>
      <w:r>
        <w:rPr>
          <w:spacing w:val="18"/>
          <w:sz w:val="28"/>
        </w:rPr>
        <w:t xml:space="preserve"> </w:t>
      </w:r>
      <w:r>
        <w:rPr>
          <w:sz w:val="28"/>
        </w:rPr>
        <w:t>устанавливать</w:t>
      </w:r>
      <w:r>
        <w:rPr>
          <w:spacing w:val="18"/>
          <w:sz w:val="28"/>
        </w:rPr>
        <w:t xml:space="preserve"> </w:t>
      </w:r>
      <w:r>
        <w:rPr>
          <w:sz w:val="28"/>
        </w:rPr>
        <w:t>две</w:t>
      </w:r>
      <w:r>
        <w:rPr>
          <w:spacing w:val="18"/>
          <w:sz w:val="28"/>
        </w:rPr>
        <w:t xml:space="preserve"> </w:t>
      </w:r>
      <w:r>
        <w:rPr>
          <w:sz w:val="28"/>
        </w:rPr>
        <w:t>перемены</w:t>
      </w:r>
      <w:r>
        <w:rPr>
          <w:spacing w:val="19"/>
          <w:sz w:val="28"/>
        </w:rPr>
        <w:t xml:space="preserve"> </w:t>
      </w:r>
      <w:r>
        <w:rPr>
          <w:spacing w:val="-5"/>
          <w:sz w:val="28"/>
        </w:rPr>
        <w:t>по</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78"/>
        <w:ind w:firstLine="0"/>
      </w:pPr>
      <w:r>
        <w:t xml:space="preserve">20 минут </w:t>
      </w:r>
      <w:r>
        <w:rPr>
          <w:spacing w:val="-2"/>
        </w:rPr>
        <w:t>каждая.</w:t>
      </w:r>
    </w:p>
    <w:p w:rsidR="00E531B3" w:rsidRDefault="00E03CF9">
      <w:pPr>
        <w:pStyle w:val="a3"/>
        <w:spacing w:before="145" w:line="348" w:lineRule="auto"/>
        <w:ind w:right="141"/>
      </w:pPr>
      <w:r>
        <w:t>Продол</w:t>
      </w:r>
      <w:r>
        <w:t xml:space="preserve">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w:t>
      </w:r>
      <w:r>
        <w:rPr>
          <w:spacing w:val="-2"/>
        </w:rPr>
        <w:t>развития.</w:t>
      </w:r>
    </w:p>
    <w:p w:rsidR="00E531B3" w:rsidRDefault="00E03CF9">
      <w:pPr>
        <w:pStyle w:val="a5"/>
        <w:numPr>
          <w:ilvl w:val="1"/>
          <w:numId w:val="134"/>
        </w:numPr>
        <w:tabs>
          <w:tab w:val="left" w:pos="2328"/>
        </w:tabs>
        <w:spacing w:line="348" w:lineRule="auto"/>
        <w:ind w:right="145" w:firstLine="708"/>
        <w:jc w:val="both"/>
        <w:rPr>
          <w:sz w:val="28"/>
        </w:rPr>
      </w:pPr>
      <w:r>
        <w:rPr>
          <w:sz w:val="28"/>
        </w:rPr>
        <w:t>Расписание уроков составляется с учето</w:t>
      </w:r>
      <w:r>
        <w:rPr>
          <w:sz w:val="28"/>
        </w:rPr>
        <w:t>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E531B3" w:rsidRDefault="00E03CF9">
      <w:pPr>
        <w:pStyle w:val="a5"/>
        <w:numPr>
          <w:ilvl w:val="1"/>
          <w:numId w:val="134"/>
        </w:numPr>
        <w:tabs>
          <w:tab w:val="left" w:pos="2328"/>
        </w:tabs>
        <w:spacing w:line="348" w:lineRule="auto"/>
        <w:ind w:right="148" w:firstLine="708"/>
        <w:jc w:val="both"/>
        <w:rPr>
          <w:sz w:val="28"/>
        </w:rPr>
      </w:pPr>
      <w:r>
        <w:rPr>
          <w:sz w:val="28"/>
        </w:rPr>
        <w:t>Образовательная недельная нагрузка распределяется равномерно в течение учебной недели, при этом объём максимально д</w:t>
      </w:r>
      <w:r>
        <w:rPr>
          <w:sz w:val="28"/>
        </w:rPr>
        <w:t>опустимой нагрузки в течение дня составляет:</w:t>
      </w:r>
    </w:p>
    <w:p w:rsidR="00E531B3" w:rsidRDefault="00E03CF9">
      <w:pPr>
        <w:pStyle w:val="a3"/>
        <w:spacing w:before="2" w:line="348" w:lineRule="auto"/>
        <w:ind w:right="139"/>
      </w:pPr>
      <w:r>
        <w:t>для обучающихся 5 и 6 классов – не более 6 уроков, для обучающихся 7-9 классов – не более 7 уроков.</w:t>
      </w:r>
    </w:p>
    <w:p w:rsidR="00E531B3" w:rsidRDefault="00E03CF9">
      <w:pPr>
        <w:pStyle w:val="a5"/>
        <w:numPr>
          <w:ilvl w:val="1"/>
          <w:numId w:val="134"/>
        </w:numPr>
        <w:tabs>
          <w:tab w:val="left" w:pos="2325"/>
        </w:tabs>
        <w:spacing w:line="348" w:lineRule="auto"/>
        <w:ind w:right="151" w:firstLine="708"/>
        <w:jc w:val="both"/>
        <w:rPr>
          <w:sz w:val="28"/>
        </w:rPr>
      </w:pPr>
      <w:r>
        <w:rPr>
          <w:sz w:val="28"/>
        </w:rPr>
        <w:t>Занятия начинаются не ранее 8 часов утра и заканчиваются не позднее 19 часов.</w:t>
      </w:r>
    </w:p>
    <w:p w:rsidR="00E531B3" w:rsidRDefault="00E03CF9">
      <w:pPr>
        <w:pStyle w:val="a5"/>
        <w:numPr>
          <w:ilvl w:val="1"/>
          <w:numId w:val="134"/>
        </w:numPr>
        <w:tabs>
          <w:tab w:val="left" w:pos="2328"/>
        </w:tabs>
        <w:spacing w:line="348" w:lineRule="auto"/>
        <w:ind w:right="145" w:firstLine="708"/>
        <w:jc w:val="both"/>
        <w:rPr>
          <w:sz w:val="28"/>
        </w:rPr>
      </w:pPr>
      <w:r>
        <w:rPr>
          <w:sz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w:t>
      </w:r>
      <w:r>
        <w:rPr>
          <w:sz w:val="28"/>
        </w:rPr>
        <w:t>ьностью не менее 20 минут.</w:t>
      </w:r>
    </w:p>
    <w:p w:rsidR="00E531B3" w:rsidRDefault="00E03CF9">
      <w:pPr>
        <w:pStyle w:val="a5"/>
        <w:numPr>
          <w:ilvl w:val="1"/>
          <w:numId w:val="134"/>
        </w:numPr>
        <w:tabs>
          <w:tab w:val="left" w:pos="3021"/>
          <w:tab w:val="left" w:pos="5482"/>
          <w:tab w:val="left" w:pos="7363"/>
          <w:tab w:val="left" w:pos="9054"/>
        </w:tabs>
        <w:spacing w:before="81" w:line="348" w:lineRule="auto"/>
        <w:ind w:left="2328" w:right="139" w:firstLine="0"/>
        <w:jc w:val="both"/>
      </w:pPr>
      <w:r>
        <w:rPr>
          <w:spacing w:val="-2"/>
          <w:sz w:val="28"/>
        </w:rPr>
        <w:t>Календарный</w:t>
      </w:r>
      <w:r>
        <w:rPr>
          <w:sz w:val="28"/>
        </w:rPr>
        <w:tab/>
      </w:r>
      <w:r>
        <w:rPr>
          <w:spacing w:val="-2"/>
          <w:sz w:val="28"/>
        </w:rPr>
        <w:t>учебный</w:t>
      </w:r>
      <w:r>
        <w:rPr>
          <w:sz w:val="28"/>
        </w:rPr>
        <w:tab/>
      </w:r>
      <w:r>
        <w:rPr>
          <w:spacing w:val="-2"/>
          <w:sz w:val="28"/>
        </w:rPr>
        <w:t>график</w:t>
      </w:r>
      <w:r>
        <w:rPr>
          <w:sz w:val="28"/>
        </w:rPr>
        <w:tab/>
      </w:r>
      <w:r>
        <w:rPr>
          <w:spacing w:val="-2"/>
          <w:sz w:val="28"/>
        </w:rPr>
        <w:t xml:space="preserve">образовательной </w:t>
      </w:r>
      <w:r>
        <w:rPr>
          <w:sz w:val="28"/>
        </w:rPr>
        <w:t>организации</w:t>
      </w:r>
      <w:r>
        <w:rPr>
          <w:spacing w:val="-10"/>
          <w:sz w:val="28"/>
        </w:rPr>
        <w:t xml:space="preserve"> </w:t>
      </w:r>
      <w:r>
        <w:rPr>
          <w:sz w:val="28"/>
        </w:rPr>
        <w:t>составляется</w:t>
      </w:r>
      <w:r>
        <w:rPr>
          <w:spacing w:val="-6"/>
          <w:sz w:val="28"/>
        </w:rPr>
        <w:t xml:space="preserve"> </w:t>
      </w:r>
      <w:r>
        <w:rPr>
          <w:sz w:val="28"/>
        </w:rPr>
        <w:t>с</w:t>
      </w:r>
      <w:r>
        <w:rPr>
          <w:spacing w:val="-6"/>
          <w:sz w:val="28"/>
        </w:rPr>
        <w:t xml:space="preserve"> </w:t>
      </w:r>
      <w:r>
        <w:rPr>
          <w:sz w:val="28"/>
        </w:rPr>
        <w:t>учётом</w:t>
      </w:r>
      <w:r>
        <w:rPr>
          <w:spacing w:val="-6"/>
          <w:sz w:val="28"/>
        </w:rPr>
        <w:t xml:space="preserve"> </w:t>
      </w:r>
      <w:r>
        <w:rPr>
          <w:sz w:val="28"/>
        </w:rPr>
        <w:t>мнений</w:t>
      </w:r>
      <w:r>
        <w:rPr>
          <w:spacing w:val="-6"/>
          <w:sz w:val="28"/>
        </w:rPr>
        <w:t xml:space="preserve"> </w:t>
      </w:r>
      <w:r>
        <w:rPr>
          <w:sz w:val="28"/>
        </w:rPr>
        <w:t>участников</w:t>
      </w:r>
      <w:r>
        <w:rPr>
          <w:spacing w:val="-6"/>
          <w:sz w:val="28"/>
        </w:rPr>
        <w:t xml:space="preserve"> </w:t>
      </w:r>
      <w:r>
        <w:rPr>
          <w:sz w:val="28"/>
        </w:rPr>
        <w:t>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w:t>
      </w:r>
      <w:r>
        <w:rPr>
          <w:sz w:val="28"/>
        </w:rPr>
        <w:t>ьных целей (каникул) по календарным периодам учебного года.</w:t>
      </w:r>
    </w:p>
    <w:p w:rsidR="00E531B3" w:rsidRDefault="00E03CF9">
      <w:pPr>
        <w:pStyle w:val="a5"/>
        <w:numPr>
          <w:ilvl w:val="1"/>
          <w:numId w:val="134"/>
        </w:numPr>
        <w:tabs>
          <w:tab w:val="left" w:pos="2328"/>
        </w:tabs>
        <w:spacing w:before="1" w:line="348" w:lineRule="auto"/>
        <w:ind w:right="140" w:firstLine="708"/>
        <w:jc w:val="both"/>
        <w:rPr>
          <w:sz w:val="28"/>
        </w:rPr>
      </w:pPr>
      <w:r>
        <w:rPr>
          <w:sz w:val="28"/>
        </w:rP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w:t>
      </w:r>
      <w:r>
        <w:rPr>
          <w:sz w:val="28"/>
        </w:rPr>
        <w:t>ередование</w:t>
      </w:r>
      <w:r>
        <w:rPr>
          <w:spacing w:val="40"/>
          <w:sz w:val="28"/>
        </w:rPr>
        <w:t xml:space="preserve"> </w:t>
      </w:r>
      <w:r>
        <w:rPr>
          <w:sz w:val="28"/>
        </w:rPr>
        <w:t>периодов учебы и каникул в течение учебного года – 5-6 недель учебных периодов чередуются с недельными каникулами.</w:t>
      </w:r>
    </w:p>
    <w:p w:rsidR="00E531B3" w:rsidRDefault="00E03CF9">
      <w:pPr>
        <w:pStyle w:val="1"/>
        <w:numPr>
          <w:ilvl w:val="0"/>
          <w:numId w:val="134"/>
        </w:numPr>
        <w:tabs>
          <w:tab w:val="left" w:pos="1978"/>
        </w:tabs>
        <w:spacing w:before="6"/>
        <w:ind w:left="1978"/>
      </w:pPr>
      <w:r>
        <w:rPr>
          <w:color w:val="000000"/>
          <w:highlight w:val="yellow"/>
        </w:rPr>
        <w:t>План</w:t>
      </w:r>
      <w:r>
        <w:rPr>
          <w:color w:val="000000"/>
          <w:spacing w:val="-13"/>
          <w:highlight w:val="yellow"/>
        </w:rPr>
        <w:t xml:space="preserve"> </w:t>
      </w:r>
      <w:r>
        <w:rPr>
          <w:color w:val="000000"/>
          <w:highlight w:val="yellow"/>
        </w:rPr>
        <w:t>внеурочной</w:t>
      </w:r>
      <w:r>
        <w:rPr>
          <w:color w:val="000000"/>
          <w:spacing w:val="-11"/>
          <w:highlight w:val="yellow"/>
        </w:rPr>
        <w:t xml:space="preserve"> </w:t>
      </w:r>
      <w:r>
        <w:rPr>
          <w:color w:val="000000"/>
          <w:spacing w:val="-2"/>
          <w:highlight w:val="yellow"/>
        </w:rPr>
        <w:t>деятельности.</w:t>
      </w:r>
    </w:p>
    <w:p w:rsidR="00E531B3" w:rsidRDefault="00E531B3">
      <w:pPr>
        <w:pStyle w:val="1"/>
        <w:sectPr w:rsidR="00E531B3">
          <w:pgSz w:w="11910" w:h="16850"/>
          <w:pgMar w:top="960" w:right="425" w:bottom="740" w:left="283" w:header="571" w:footer="464" w:gutter="0"/>
          <w:cols w:space="720"/>
        </w:sectPr>
      </w:pPr>
    </w:p>
    <w:p w:rsidR="00E531B3" w:rsidRDefault="00E03CF9">
      <w:pPr>
        <w:pStyle w:val="a5"/>
        <w:numPr>
          <w:ilvl w:val="1"/>
          <w:numId w:val="134"/>
        </w:numPr>
        <w:tabs>
          <w:tab w:val="left" w:pos="2186"/>
        </w:tabs>
        <w:spacing w:before="78" w:line="348" w:lineRule="auto"/>
        <w:ind w:right="147" w:firstLine="708"/>
        <w:jc w:val="both"/>
        <w:rPr>
          <w:sz w:val="28"/>
        </w:rPr>
      </w:pPr>
      <w:r>
        <w:rPr>
          <w:sz w:val="28"/>
        </w:rPr>
        <w:t xml:space="preserve">Внеурочная деятельность направлена на достижение планируемых результатов освоения </w:t>
      </w:r>
      <w:r>
        <w:rPr>
          <w:sz w:val="28"/>
        </w:rPr>
        <w:t>основной образовательной программы (личностных, метапредметных и предметных) и осуществляется в формах, отличных от урочной.</w:t>
      </w:r>
    </w:p>
    <w:p w:rsidR="00E531B3" w:rsidRDefault="00E03CF9">
      <w:pPr>
        <w:pStyle w:val="a5"/>
        <w:numPr>
          <w:ilvl w:val="1"/>
          <w:numId w:val="134"/>
        </w:numPr>
        <w:tabs>
          <w:tab w:val="left" w:pos="2186"/>
        </w:tabs>
        <w:spacing w:before="1" w:line="348" w:lineRule="auto"/>
        <w:ind w:right="146" w:firstLine="708"/>
        <w:jc w:val="both"/>
        <w:rPr>
          <w:sz w:val="28"/>
        </w:rPr>
      </w:pPr>
      <w:r>
        <w:rPr>
          <w:sz w:val="28"/>
        </w:rPr>
        <w:t>Внеурочная деятельность является неотъемлемой и обязательной частью основной общеобразовательной программы.</w:t>
      </w:r>
    </w:p>
    <w:p w:rsidR="00E531B3" w:rsidRDefault="00E03CF9">
      <w:pPr>
        <w:pStyle w:val="a5"/>
        <w:numPr>
          <w:ilvl w:val="1"/>
          <w:numId w:val="134"/>
        </w:numPr>
        <w:tabs>
          <w:tab w:val="left" w:pos="2186"/>
        </w:tabs>
        <w:spacing w:line="348" w:lineRule="auto"/>
        <w:ind w:right="150" w:firstLine="708"/>
        <w:jc w:val="both"/>
        <w:rPr>
          <w:sz w:val="28"/>
        </w:rPr>
      </w:pPr>
      <w:r>
        <w:rPr>
          <w:sz w:val="28"/>
        </w:rPr>
        <w:t>План внеурочной деятель</w:t>
      </w:r>
      <w:r>
        <w:rPr>
          <w:sz w:val="28"/>
        </w:rPr>
        <w:t>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E531B3" w:rsidRDefault="00E03CF9">
      <w:pPr>
        <w:pStyle w:val="a5"/>
        <w:numPr>
          <w:ilvl w:val="0"/>
          <w:numId w:val="1"/>
        </w:numPr>
        <w:tabs>
          <w:tab w:val="left" w:pos="1859"/>
        </w:tabs>
        <w:spacing w:before="1" w:line="348" w:lineRule="auto"/>
        <w:ind w:right="140" w:firstLine="708"/>
        <w:jc w:val="both"/>
        <w:rPr>
          <w:sz w:val="28"/>
        </w:rPr>
      </w:pPr>
      <w:r>
        <w:rPr>
          <w:sz w:val="28"/>
        </w:rPr>
        <w:t xml:space="preserve">внеурочную деятельность по учебным предметам образовательной программы (учебные курсы, учебные модули </w:t>
      </w:r>
      <w:r>
        <w:rPr>
          <w:sz w:val="28"/>
        </w:rPr>
        <w:t>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w:t>
      </w:r>
      <w:r>
        <w:rPr>
          <w:sz w:val="28"/>
        </w:rPr>
        <w:t>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E531B3" w:rsidRDefault="00E03CF9">
      <w:pPr>
        <w:pStyle w:val="a5"/>
        <w:numPr>
          <w:ilvl w:val="0"/>
          <w:numId w:val="1"/>
        </w:numPr>
        <w:tabs>
          <w:tab w:val="left" w:pos="1859"/>
        </w:tabs>
        <w:spacing w:before="81" w:line="348" w:lineRule="auto"/>
        <w:ind w:right="138" w:firstLine="0"/>
        <w:jc w:val="both"/>
        <w:rPr>
          <w:sz w:val="28"/>
        </w:rPr>
      </w:pPr>
      <w:r>
        <w:rPr>
          <w:sz w:val="28"/>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w:t>
      </w:r>
      <w:r>
        <w:rPr>
          <w:spacing w:val="62"/>
          <w:w w:val="150"/>
          <w:sz w:val="28"/>
        </w:rPr>
        <w:t xml:space="preserve">  </w:t>
      </w:r>
      <w:r>
        <w:rPr>
          <w:sz w:val="28"/>
        </w:rPr>
        <w:t>в</w:t>
      </w:r>
      <w:r>
        <w:rPr>
          <w:spacing w:val="63"/>
          <w:w w:val="150"/>
          <w:sz w:val="28"/>
        </w:rPr>
        <w:t xml:space="preserve">  </w:t>
      </w:r>
      <w:r>
        <w:rPr>
          <w:sz w:val="28"/>
        </w:rPr>
        <w:t>том</w:t>
      </w:r>
      <w:r>
        <w:rPr>
          <w:spacing w:val="63"/>
          <w:w w:val="150"/>
          <w:sz w:val="28"/>
        </w:rPr>
        <w:t xml:space="preserve">  </w:t>
      </w:r>
      <w:r>
        <w:rPr>
          <w:sz w:val="28"/>
        </w:rPr>
        <w:t>числе</w:t>
      </w:r>
      <w:r>
        <w:rPr>
          <w:spacing w:val="62"/>
          <w:w w:val="150"/>
          <w:sz w:val="28"/>
        </w:rPr>
        <w:t xml:space="preserve">  </w:t>
      </w:r>
      <w:r>
        <w:rPr>
          <w:sz w:val="28"/>
        </w:rPr>
        <w:t>направленные</w:t>
      </w:r>
      <w:r>
        <w:rPr>
          <w:spacing w:val="63"/>
          <w:w w:val="150"/>
          <w:sz w:val="28"/>
        </w:rPr>
        <w:t xml:space="preserve">  </w:t>
      </w:r>
      <w:r>
        <w:rPr>
          <w:sz w:val="28"/>
        </w:rPr>
        <w:t>на</w:t>
      </w:r>
      <w:r>
        <w:rPr>
          <w:spacing w:val="63"/>
          <w:w w:val="150"/>
          <w:sz w:val="28"/>
        </w:rPr>
        <w:t xml:space="preserve"> </w:t>
      </w:r>
      <w:r>
        <w:rPr>
          <w:spacing w:val="63"/>
          <w:w w:val="150"/>
          <w:sz w:val="28"/>
        </w:rPr>
        <w:t xml:space="preserve"> </w:t>
      </w:r>
      <w:r>
        <w:rPr>
          <w:sz w:val="28"/>
        </w:rPr>
        <w:t>реализацию</w:t>
      </w:r>
      <w:r>
        <w:rPr>
          <w:spacing w:val="63"/>
          <w:w w:val="150"/>
          <w:sz w:val="28"/>
        </w:rPr>
        <w:t xml:space="preserve">  </w:t>
      </w:r>
      <w:r>
        <w:rPr>
          <w:sz w:val="28"/>
        </w:rPr>
        <w:t>проектной</w:t>
      </w:r>
      <w:r>
        <w:rPr>
          <w:spacing w:val="62"/>
          <w:w w:val="150"/>
          <w:sz w:val="28"/>
        </w:rPr>
        <w:t xml:space="preserve">  </w:t>
      </w:r>
      <w:r>
        <w:rPr>
          <w:spacing w:val="-10"/>
          <w:sz w:val="28"/>
        </w:rPr>
        <w:t>и</w:t>
      </w:r>
    </w:p>
    <w:p w:rsidR="00E531B3" w:rsidRDefault="00E03CF9">
      <w:pPr>
        <w:ind w:left="849"/>
      </w:pPr>
      <w:r>
        <w:rPr>
          <w:spacing w:val="-2"/>
        </w:rPr>
        <w:t>исследовательской</w:t>
      </w:r>
      <w:r>
        <w:rPr>
          <w:spacing w:val="1"/>
        </w:rPr>
        <w:t xml:space="preserve"> </w:t>
      </w:r>
      <w:r>
        <w:rPr>
          <w:spacing w:val="-2"/>
        </w:rPr>
        <w:t>деятельности);</w:t>
      </w:r>
    </w:p>
    <w:p w:rsidR="00E531B3" w:rsidRDefault="00E531B3">
      <w:pPr>
        <w:pStyle w:val="a3"/>
        <w:spacing w:before="6"/>
        <w:ind w:left="0" w:firstLine="0"/>
        <w:jc w:val="left"/>
        <w:rPr>
          <w:sz w:val="22"/>
        </w:rPr>
      </w:pPr>
    </w:p>
    <w:p w:rsidR="00E531B3" w:rsidRDefault="00E03CF9">
      <w:pPr>
        <w:pStyle w:val="a5"/>
        <w:numPr>
          <w:ilvl w:val="0"/>
          <w:numId w:val="1"/>
        </w:numPr>
        <w:tabs>
          <w:tab w:val="left" w:pos="1859"/>
        </w:tabs>
        <w:spacing w:before="1" w:line="348" w:lineRule="auto"/>
        <w:ind w:right="138" w:firstLine="708"/>
        <w:jc w:val="both"/>
        <w:rPr>
          <w:sz w:val="28"/>
        </w:rPr>
      </w:pPr>
      <w:r>
        <w:rPr>
          <w:sz w:val="28"/>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w:t>
      </w:r>
      <w:r>
        <w:rPr>
          <w:sz w:val="28"/>
        </w:rPr>
        <w:t>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w:t>
      </w:r>
      <w:r>
        <w:rPr>
          <w:sz w:val="28"/>
        </w:rPr>
        <w:t>ций и социальных партнеров в профессионально- производственном окружении;</w:t>
      </w:r>
    </w:p>
    <w:p w:rsidR="00E531B3" w:rsidRDefault="00E03CF9">
      <w:pPr>
        <w:pStyle w:val="a5"/>
        <w:numPr>
          <w:ilvl w:val="0"/>
          <w:numId w:val="1"/>
        </w:numPr>
        <w:tabs>
          <w:tab w:val="left" w:pos="1859"/>
        </w:tabs>
        <w:spacing w:line="348" w:lineRule="auto"/>
        <w:ind w:right="143" w:firstLine="708"/>
        <w:jc w:val="both"/>
        <w:rPr>
          <w:sz w:val="28"/>
        </w:rPr>
      </w:pPr>
      <w:r>
        <w:rPr>
          <w:sz w:val="28"/>
        </w:rPr>
        <w:t>внеурочную деятельность, направленную на реализацию комплекса воспитательных</w:t>
      </w:r>
      <w:r>
        <w:rPr>
          <w:spacing w:val="25"/>
          <w:sz w:val="28"/>
        </w:rPr>
        <w:t xml:space="preserve">  </w:t>
      </w:r>
      <w:r>
        <w:rPr>
          <w:sz w:val="28"/>
        </w:rPr>
        <w:t>мероприятий</w:t>
      </w:r>
      <w:r>
        <w:rPr>
          <w:spacing w:val="25"/>
          <w:sz w:val="28"/>
        </w:rPr>
        <w:t xml:space="preserve">  </w:t>
      </w:r>
      <w:r>
        <w:rPr>
          <w:sz w:val="28"/>
        </w:rPr>
        <w:t>на</w:t>
      </w:r>
      <w:r>
        <w:rPr>
          <w:spacing w:val="26"/>
          <w:sz w:val="28"/>
        </w:rPr>
        <w:t xml:space="preserve">  </w:t>
      </w:r>
      <w:r>
        <w:rPr>
          <w:sz w:val="28"/>
        </w:rPr>
        <w:t>уровне</w:t>
      </w:r>
      <w:r>
        <w:rPr>
          <w:spacing w:val="25"/>
          <w:sz w:val="28"/>
        </w:rPr>
        <w:t xml:space="preserve">  </w:t>
      </w:r>
      <w:r>
        <w:rPr>
          <w:sz w:val="28"/>
        </w:rPr>
        <w:t>образовательной</w:t>
      </w:r>
      <w:r>
        <w:rPr>
          <w:spacing w:val="25"/>
          <w:sz w:val="28"/>
        </w:rPr>
        <w:t xml:space="preserve">  </w:t>
      </w:r>
      <w:r>
        <w:rPr>
          <w:sz w:val="28"/>
        </w:rPr>
        <w:t>организации,</w:t>
      </w:r>
      <w:r>
        <w:rPr>
          <w:spacing w:val="26"/>
          <w:sz w:val="28"/>
        </w:rPr>
        <w:t xml:space="preserve">  </w:t>
      </w:r>
      <w:r>
        <w:rPr>
          <w:spacing w:val="-2"/>
          <w:sz w:val="28"/>
        </w:rPr>
        <w:t>класса,</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78" w:line="348" w:lineRule="auto"/>
        <w:ind w:right="145" w:firstLine="0"/>
      </w:pPr>
      <w:r>
        <w:t>занятия, в том числе в</w:t>
      </w:r>
      <w:r>
        <w:t xml:space="preserve">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E531B3" w:rsidRDefault="00E03CF9">
      <w:pPr>
        <w:pStyle w:val="a5"/>
        <w:numPr>
          <w:ilvl w:val="0"/>
          <w:numId w:val="1"/>
        </w:numPr>
        <w:tabs>
          <w:tab w:val="left" w:pos="1859"/>
        </w:tabs>
        <w:spacing w:line="348" w:lineRule="auto"/>
        <w:ind w:right="139" w:firstLine="708"/>
        <w:jc w:val="both"/>
        <w:rPr>
          <w:sz w:val="28"/>
        </w:rPr>
      </w:pPr>
      <w:r>
        <w:rPr>
          <w:sz w:val="28"/>
        </w:rPr>
        <w:t>внеурочную деятельность по ор</w:t>
      </w:r>
      <w:r>
        <w:rPr>
          <w:sz w:val="28"/>
        </w:rPr>
        <w:t>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E531B3" w:rsidRDefault="00E03CF9">
      <w:pPr>
        <w:pStyle w:val="a5"/>
        <w:numPr>
          <w:ilvl w:val="0"/>
          <w:numId w:val="1"/>
        </w:numPr>
        <w:tabs>
          <w:tab w:val="left" w:pos="1859"/>
        </w:tabs>
        <w:spacing w:line="348" w:lineRule="auto"/>
        <w:ind w:right="143" w:firstLine="708"/>
        <w:jc w:val="both"/>
        <w:rPr>
          <w:sz w:val="28"/>
        </w:rPr>
      </w:pPr>
      <w:r>
        <w:rPr>
          <w:sz w:val="28"/>
        </w:rPr>
        <w:t>внеурочную деятель</w:t>
      </w:r>
      <w:r>
        <w:rPr>
          <w:sz w:val="28"/>
        </w:rPr>
        <w:t>ность, направленную на организационное обеспечение учебной</w:t>
      </w:r>
      <w:r>
        <w:rPr>
          <w:spacing w:val="-1"/>
          <w:sz w:val="28"/>
        </w:rPr>
        <w:t xml:space="preserve"> </w:t>
      </w:r>
      <w:r>
        <w:rPr>
          <w:sz w:val="28"/>
        </w:rPr>
        <w:t>деятельности</w:t>
      </w:r>
      <w:r>
        <w:rPr>
          <w:spacing w:val="-1"/>
          <w:sz w:val="28"/>
        </w:rPr>
        <w:t xml:space="preserve"> </w:t>
      </w:r>
      <w:r>
        <w:rPr>
          <w:sz w:val="28"/>
        </w:rPr>
        <w:t>(организационные</w:t>
      </w:r>
      <w:r>
        <w:rPr>
          <w:spacing w:val="-1"/>
          <w:sz w:val="28"/>
        </w:rPr>
        <w:t xml:space="preserve"> </w:t>
      </w:r>
      <w:r>
        <w:rPr>
          <w:sz w:val="28"/>
        </w:rPr>
        <w:t>собрания,</w:t>
      </w:r>
      <w:r>
        <w:rPr>
          <w:spacing w:val="-2"/>
          <w:sz w:val="28"/>
        </w:rPr>
        <w:t xml:space="preserve"> </w:t>
      </w:r>
      <w:r>
        <w:rPr>
          <w:sz w:val="28"/>
        </w:rPr>
        <w:t>взаимодействие</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по обеспечению успешной реализации образовательной программы и другие);</w:t>
      </w:r>
    </w:p>
    <w:p w:rsidR="00E531B3" w:rsidRDefault="00E03CF9">
      <w:pPr>
        <w:pStyle w:val="a5"/>
        <w:numPr>
          <w:ilvl w:val="0"/>
          <w:numId w:val="1"/>
        </w:numPr>
        <w:tabs>
          <w:tab w:val="left" w:pos="1859"/>
        </w:tabs>
        <w:spacing w:before="1" w:line="348" w:lineRule="auto"/>
        <w:ind w:right="148" w:firstLine="708"/>
        <w:jc w:val="both"/>
        <w:rPr>
          <w:sz w:val="28"/>
        </w:rPr>
      </w:pPr>
      <w:r>
        <w:rPr>
          <w:sz w:val="28"/>
        </w:rPr>
        <w:t>внеурочную деятельность, направленную на организацию педа</w:t>
      </w:r>
      <w:r>
        <w:rPr>
          <w:sz w:val="28"/>
        </w:rPr>
        <w:t>гогической поддержки обучающихся (проектирование индивидуальных образовательных маршрутов, работа тьюторов, педагогов-психологов);</w:t>
      </w:r>
    </w:p>
    <w:p w:rsidR="00E531B3" w:rsidRDefault="00E03CF9">
      <w:pPr>
        <w:pStyle w:val="a5"/>
        <w:numPr>
          <w:ilvl w:val="0"/>
          <w:numId w:val="1"/>
        </w:numPr>
        <w:tabs>
          <w:tab w:val="left" w:pos="1859"/>
        </w:tabs>
        <w:spacing w:before="81" w:line="348" w:lineRule="auto"/>
        <w:ind w:right="144" w:firstLine="0"/>
        <w:jc w:val="both"/>
        <w:rPr>
          <w:sz w:val="28"/>
        </w:rPr>
      </w:pPr>
      <w:r>
        <w:rPr>
          <w:sz w:val="28"/>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w:t>
      </w:r>
      <w:r>
        <w:rPr>
          <w:sz w:val="28"/>
        </w:rPr>
        <w:t>илактики различных рисков, возникающих</w:t>
      </w:r>
      <w:r>
        <w:rPr>
          <w:spacing w:val="50"/>
          <w:w w:val="150"/>
          <w:sz w:val="28"/>
        </w:rPr>
        <w:t xml:space="preserve"> </w:t>
      </w:r>
      <w:r>
        <w:rPr>
          <w:sz w:val="28"/>
        </w:rPr>
        <w:t>в</w:t>
      </w:r>
      <w:r>
        <w:rPr>
          <w:spacing w:val="55"/>
          <w:w w:val="150"/>
          <w:sz w:val="28"/>
        </w:rPr>
        <w:t xml:space="preserve"> </w:t>
      </w:r>
      <w:r>
        <w:rPr>
          <w:sz w:val="28"/>
        </w:rPr>
        <w:t>процессе</w:t>
      </w:r>
      <w:r>
        <w:rPr>
          <w:spacing w:val="57"/>
          <w:sz w:val="28"/>
        </w:rPr>
        <w:t xml:space="preserve"> </w:t>
      </w:r>
      <w:r>
        <w:rPr>
          <w:sz w:val="28"/>
        </w:rPr>
        <w:t>взаимодействия</w:t>
      </w:r>
      <w:r>
        <w:rPr>
          <w:spacing w:val="55"/>
          <w:w w:val="150"/>
          <w:sz w:val="28"/>
        </w:rPr>
        <w:t xml:space="preserve"> </w:t>
      </w:r>
      <w:r>
        <w:rPr>
          <w:sz w:val="28"/>
        </w:rPr>
        <w:t>обучающегося</w:t>
      </w:r>
      <w:r>
        <w:rPr>
          <w:spacing w:val="54"/>
          <w:w w:val="150"/>
          <w:sz w:val="28"/>
        </w:rPr>
        <w:t xml:space="preserve"> </w:t>
      </w:r>
      <w:r>
        <w:rPr>
          <w:sz w:val="28"/>
        </w:rPr>
        <w:t>с</w:t>
      </w:r>
      <w:r>
        <w:rPr>
          <w:spacing w:val="55"/>
          <w:w w:val="150"/>
          <w:sz w:val="28"/>
        </w:rPr>
        <w:t xml:space="preserve"> </w:t>
      </w:r>
      <w:r>
        <w:rPr>
          <w:sz w:val="28"/>
        </w:rPr>
        <w:t>окружающей</w:t>
      </w:r>
      <w:r>
        <w:rPr>
          <w:spacing w:val="56"/>
          <w:w w:val="150"/>
          <w:sz w:val="28"/>
        </w:rPr>
        <w:t xml:space="preserve"> </w:t>
      </w:r>
      <w:r>
        <w:rPr>
          <w:spacing w:val="-2"/>
          <w:sz w:val="28"/>
        </w:rPr>
        <w:t>средой,</w:t>
      </w:r>
    </w:p>
    <w:p w:rsidR="00E531B3" w:rsidRDefault="00E03CF9">
      <w:pPr>
        <w:ind w:left="849"/>
        <w:jc w:val="both"/>
      </w:pPr>
      <w:r>
        <w:rPr>
          <w:spacing w:val="-2"/>
        </w:rPr>
        <w:t>социальной</w:t>
      </w:r>
      <w:r>
        <w:t xml:space="preserve"> </w:t>
      </w:r>
      <w:r>
        <w:rPr>
          <w:spacing w:val="-2"/>
        </w:rPr>
        <w:t>защиты</w:t>
      </w:r>
      <w:r>
        <w:rPr>
          <w:spacing w:val="-1"/>
        </w:rPr>
        <w:t xml:space="preserve"> </w:t>
      </w:r>
      <w:r>
        <w:rPr>
          <w:spacing w:val="-2"/>
        </w:rPr>
        <w:t>обучающихся).</w:t>
      </w:r>
    </w:p>
    <w:p w:rsidR="00E531B3" w:rsidRDefault="00E531B3">
      <w:pPr>
        <w:pStyle w:val="a3"/>
        <w:spacing w:before="6"/>
        <w:ind w:left="0" w:firstLine="0"/>
        <w:jc w:val="left"/>
        <w:rPr>
          <w:sz w:val="22"/>
        </w:rPr>
      </w:pPr>
    </w:p>
    <w:p w:rsidR="00E531B3" w:rsidRDefault="00E03CF9">
      <w:pPr>
        <w:pStyle w:val="a5"/>
        <w:numPr>
          <w:ilvl w:val="1"/>
          <w:numId w:val="134"/>
        </w:numPr>
        <w:tabs>
          <w:tab w:val="left" w:pos="2186"/>
        </w:tabs>
        <w:spacing w:before="1" w:line="348" w:lineRule="auto"/>
        <w:ind w:right="147" w:firstLine="708"/>
        <w:jc w:val="both"/>
        <w:rPr>
          <w:sz w:val="28"/>
        </w:rPr>
      </w:pPr>
      <w:r>
        <w:rPr>
          <w:sz w:val="28"/>
        </w:rPr>
        <w:t>Для достижения целей и задач внеурочной деятельности используется</w:t>
      </w:r>
      <w:r>
        <w:rPr>
          <w:spacing w:val="40"/>
          <w:sz w:val="28"/>
        </w:rPr>
        <w:t xml:space="preserve"> </w:t>
      </w:r>
      <w:r>
        <w:rPr>
          <w:sz w:val="28"/>
        </w:rPr>
        <w:t>все многообразие доступных объектов отечественной культуры, в том числе наследие отечественного кинематографа.</w:t>
      </w:r>
    </w:p>
    <w:p w:rsidR="00E531B3" w:rsidRDefault="00E03CF9">
      <w:pPr>
        <w:pStyle w:val="a3"/>
        <w:spacing w:before="1" w:line="348" w:lineRule="auto"/>
        <w:ind w:right="144"/>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w:t>
      </w:r>
      <w:r>
        <w:t xml:space="preserve"> так и быть основой для разработки курсов внеурочной деятельности, посвященной этому виду отечественного искусства.</w:t>
      </w:r>
    </w:p>
    <w:p w:rsidR="00E531B3" w:rsidRDefault="00E03CF9">
      <w:pPr>
        <w:pStyle w:val="a5"/>
        <w:numPr>
          <w:ilvl w:val="1"/>
          <w:numId w:val="134"/>
        </w:numPr>
        <w:tabs>
          <w:tab w:val="left" w:pos="2186"/>
        </w:tabs>
        <w:spacing w:before="1" w:line="348" w:lineRule="auto"/>
        <w:ind w:right="145" w:firstLine="708"/>
        <w:jc w:val="both"/>
        <w:rPr>
          <w:sz w:val="28"/>
        </w:rPr>
      </w:pPr>
      <w:r>
        <w:rPr>
          <w:sz w:val="28"/>
        </w:rPr>
        <w:t>Содержание плана внеурочной деятельности. Количество часов, выделяемых на внеурочную деятельность, составляет за 5 лет обучения на уровне ос</w:t>
      </w:r>
      <w:r>
        <w:rPr>
          <w:sz w:val="28"/>
        </w:rPr>
        <w:t>новного общего образования не более 1750 часов, в год – не более 350 часов.</w:t>
      </w:r>
    </w:p>
    <w:p w:rsidR="00E531B3" w:rsidRDefault="00E03CF9">
      <w:pPr>
        <w:pStyle w:val="a5"/>
        <w:numPr>
          <w:ilvl w:val="1"/>
          <w:numId w:val="134"/>
        </w:numPr>
        <w:tabs>
          <w:tab w:val="left" w:pos="2186"/>
        </w:tabs>
        <w:spacing w:line="348" w:lineRule="auto"/>
        <w:ind w:right="142" w:firstLine="708"/>
        <w:jc w:val="both"/>
        <w:rPr>
          <w:sz w:val="28"/>
        </w:rPr>
      </w:pPr>
      <w:r>
        <w:rPr>
          <w:sz w:val="28"/>
        </w:rPr>
        <w:t>Величина недельной образовательной нагрузки (количество занятий), реализуемой</w:t>
      </w:r>
      <w:r>
        <w:rPr>
          <w:spacing w:val="-2"/>
          <w:sz w:val="28"/>
        </w:rPr>
        <w:t xml:space="preserve"> </w:t>
      </w:r>
      <w:r>
        <w:rPr>
          <w:sz w:val="28"/>
        </w:rPr>
        <w:t>через</w:t>
      </w:r>
      <w:r>
        <w:rPr>
          <w:spacing w:val="-3"/>
          <w:sz w:val="28"/>
        </w:rPr>
        <w:t xml:space="preserve"> </w:t>
      </w:r>
      <w:r>
        <w:rPr>
          <w:sz w:val="28"/>
        </w:rPr>
        <w:t>внеурочную</w:t>
      </w:r>
      <w:r>
        <w:rPr>
          <w:spacing w:val="-4"/>
          <w:sz w:val="28"/>
        </w:rPr>
        <w:t xml:space="preserve"> </w:t>
      </w:r>
      <w:r>
        <w:rPr>
          <w:sz w:val="28"/>
        </w:rPr>
        <w:t>деятельность,</w:t>
      </w:r>
      <w:r>
        <w:rPr>
          <w:spacing w:val="-5"/>
          <w:sz w:val="28"/>
        </w:rPr>
        <w:t xml:space="preserve"> </w:t>
      </w:r>
      <w:r>
        <w:rPr>
          <w:sz w:val="28"/>
        </w:rPr>
        <w:t>определяется</w:t>
      </w:r>
      <w:r>
        <w:rPr>
          <w:spacing w:val="-5"/>
          <w:sz w:val="28"/>
        </w:rPr>
        <w:t xml:space="preserve"> </w:t>
      </w:r>
      <w:r>
        <w:rPr>
          <w:sz w:val="28"/>
        </w:rPr>
        <w:t>за</w:t>
      </w:r>
      <w:r>
        <w:rPr>
          <w:spacing w:val="-3"/>
          <w:sz w:val="28"/>
        </w:rPr>
        <w:t xml:space="preserve"> </w:t>
      </w:r>
      <w:r>
        <w:rPr>
          <w:sz w:val="28"/>
        </w:rPr>
        <w:t>пределами</w:t>
      </w:r>
      <w:r>
        <w:rPr>
          <w:spacing w:val="-2"/>
          <w:sz w:val="28"/>
        </w:rPr>
        <w:t xml:space="preserve"> </w:t>
      </w:r>
      <w:r>
        <w:rPr>
          <w:sz w:val="28"/>
        </w:rPr>
        <w:t>количества</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78" w:line="348" w:lineRule="auto"/>
        <w:ind w:right="142" w:firstLine="0"/>
      </w:pPr>
      <w:r>
        <w:t>часов, отведенны</w:t>
      </w:r>
      <w:r>
        <w:t>х на освоение обучающимися учебного плана, но не более 10</w:t>
      </w:r>
      <w:r>
        <w:rPr>
          <w:spacing w:val="40"/>
        </w:rPr>
        <w:t xml:space="preserve"> </w:t>
      </w:r>
      <w:r>
        <w:t>часов. Для недопущения перегрузки обучающихся допускается перенос образовательной нагрузки, реализуемой через внеурочную деятельность, на</w:t>
      </w:r>
      <w:r>
        <w:rPr>
          <w:spacing w:val="40"/>
        </w:rPr>
        <w:t xml:space="preserve"> </w:t>
      </w:r>
      <w:r>
        <w:t>периоды каникул, но не более 1/2 количества часов. Внеурочна</w:t>
      </w:r>
      <w:r>
        <w:t>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E531B3" w:rsidRDefault="00E03CF9">
      <w:pPr>
        <w:pStyle w:val="a3"/>
        <w:spacing w:line="348" w:lineRule="auto"/>
        <w:ind w:right="151"/>
      </w:pPr>
      <w:r>
        <w:t>При этом расходы времени н</w:t>
      </w:r>
      <w:r>
        <w:t>а отдельные направления плана внеурочной деятельности могут отличаться:</w:t>
      </w:r>
    </w:p>
    <w:p w:rsidR="00E531B3" w:rsidRDefault="00E03CF9">
      <w:pPr>
        <w:pStyle w:val="a3"/>
        <w:spacing w:line="348" w:lineRule="auto"/>
        <w:ind w:right="141"/>
      </w:pPr>
      <w: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w:t>
      </w:r>
      <w:r>
        <w:rPr>
          <w:spacing w:val="-2"/>
        </w:rPr>
        <w:t>часов;</w:t>
      </w:r>
    </w:p>
    <w:p w:rsidR="00E531B3" w:rsidRDefault="00E03CF9">
      <w:pPr>
        <w:pStyle w:val="a3"/>
        <w:spacing w:before="1" w:line="348" w:lineRule="auto"/>
        <w:ind w:right="150"/>
      </w:pPr>
      <w:r>
        <w:t>на внеурочную деятельность по формированию функциональной грамотности – от 1 до 2 часов;</w:t>
      </w:r>
    </w:p>
    <w:p w:rsidR="00E531B3" w:rsidRDefault="00E03CF9">
      <w:pPr>
        <w:pStyle w:val="a3"/>
        <w:spacing w:line="348" w:lineRule="auto"/>
        <w:ind w:right="149"/>
      </w:pPr>
      <w:r>
        <w:t xml:space="preserve">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w:t>
      </w:r>
      <w:r>
        <w:t>до 2 часов;</w:t>
      </w:r>
    </w:p>
    <w:p w:rsidR="00E531B3" w:rsidRDefault="00E03CF9">
      <w:pPr>
        <w:pStyle w:val="a3"/>
        <w:spacing w:line="324" w:lineRule="auto"/>
        <w:ind w:right="150" w:firstLine="709"/>
      </w:pPr>
      <w:r>
        <w:t>на деятельность ученических сообществ и воспитательные мероприятия целесообразно еженедельно предусмотреть</w:t>
      </w:r>
      <w:r>
        <w:rPr>
          <w:spacing w:val="-2"/>
        </w:rPr>
        <w:t xml:space="preserve"> </w:t>
      </w:r>
      <w:r>
        <w:t>от</w:t>
      </w:r>
      <w:r>
        <w:rPr>
          <w:spacing w:val="-1"/>
        </w:rPr>
        <w:t xml:space="preserve"> </w:t>
      </w:r>
      <w:r>
        <w:t>2 до 4 часов,</w:t>
      </w:r>
      <w:r>
        <w:rPr>
          <w:spacing w:val="-3"/>
        </w:rPr>
        <w:t xml:space="preserve"> </w:t>
      </w:r>
      <w:r>
        <w:t>при</w:t>
      </w:r>
      <w:r>
        <w:rPr>
          <w:spacing w:val="-1"/>
        </w:rPr>
        <w:t xml:space="preserve"> </w:t>
      </w:r>
      <w:r>
        <w:t>этом</w:t>
      </w:r>
      <w:r>
        <w:rPr>
          <w:spacing w:val="-1"/>
        </w:rPr>
        <w:t xml:space="preserve"> </w:t>
      </w:r>
      <w:r>
        <w:t>при</w:t>
      </w:r>
      <w:r>
        <w:rPr>
          <w:spacing w:val="-2"/>
        </w:rPr>
        <w:t xml:space="preserve"> </w:t>
      </w:r>
      <w:r>
        <w:t>подготовке и проведении коллективных мероприятий в классе или общешкольных мероприятий</w:t>
      </w:r>
    </w:p>
    <w:p w:rsidR="00E531B3" w:rsidRDefault="00E03CF9">
      <w:pPr>
        <w:pStyle w:val="a3"/>
        <w:spacing w:before="32" w:line="348" w:lineRule="auto"/>
        <w:ind w:right="149" w:firstLine="0"/>
      </w:pPr>
      <w:r>
        <w:t xml:space="preserve">за 1–2 недели может </w:t>
      </w:r>
      <w:r>
        <w:t>быть использовано до 20 часов (бюджет времени, отведенного на реализацию плана внеурочной деятельности);</w:t>
      </w:r>
    </w:p>
    <w:p w:rsidR="00E531B3" w:rsidRDefault="00E03CF9">
      <w:pPr>
        <w:pStyle w:val="a3"/>
        <w:spacing w:before="2" w:line="348" w:lineRule="auto"/>
        <w:ind w:right="148"/>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w:t>
      </w:r>
      <w:r>
        <w:t>едельно – от 2 до 3 часов.</w:t>
      </w:r>
    </w:p>
    <w:p w:rsidR="00E531B3" w:rsidRDefault="00E03CF9">
      <w:pPr>
        <w:pStyle w:val="a5"/>
        <w:numPr>
          <w:ilvl w:val="1"/>
          <w:numId w:val="134"/>
        </w:numPr>
        <w:tabs>
          <w:tab w:val="left" w:pos="2186"/>
        </w:tabs>
        <w:spacing w:line="350" w:lineRule="auto"/>
        <w:ind w:right="150" w:firstLine="708"/>
        <w:jc w:val="both"/>
        <w:rPr>
          <w:sz w:val="28"/>
        </w:rPr>
      </w:pPr>
      <w:r>
        <w:rPr>
          <w:sz w:val="28"/>
        </w:rPr>
        <w:t xml:space="preserve">Общий объём внеурочной деятельности не должен превышать 10 часов в </w:t>
      </w:r>
      <w:r>
        <w:rPr>
          <w:spacing w:val="-2"/>
          <w:sz w:val="28"/>
        </w:rPr>
        <w:t>неделю.</w:t>
      </w:r>
    </w:p>
    <w:p w:rsidR="00E531B3" w:rsidRDefault="00E03CF9">
      <w:pPr>
        <w:pStyle w:val="a5"/>
        <w:numPr>
          <w:ilvl w:val="2"/>
          <w:numId w:val="134"/>
        </w:numPr>
        <w:tabs>
          <w:tab w:val="left" w:pos="2397"/>
        </w:tabs>
        <w:spacing w:line="316" w:lineRule="exact"/>
        <w:ind w:left="2397" w:hanging="839"/>
        <w:jc w:val="both"/>
        <w:rPr>
          <w:sz w:val="28"/>
        </w:rPr>
      </w:pPr>
      <w:r>
        <w:rPr>
          <w:sz w:val="28"/>
        </w:rPr>
        <w:t>Один</w:t>
      </w:r>
      <w:r>
        <w:rPr>
          <w:spacing w:val="64"/>
          <w:sz w:val="28"/>
        </w:rPr>
        <w:t xml:space="preserve"> </w:t>
      </w:r>
      <w:r>
        <w:rPr>
          <w:sz w:val="28"/>
        </w:rPr>
        <w:t>час</w:t>
      </w:r>
      <w:r>
        <w:rPr>
          <w:spacing w:val="69"/>
          <w:sz w:val="28"/>
        </w:rPr>
        <w:t xml:space="preserve"> </w:t>
      </w:r>
      <w:r>
        <w:rPr>
          <w:sz w:val="28"/>
        </w:rPr>
        <w:t>в</w:t>
      </w:r>
      <w:r>
        <w:rPr>
          <w:spacing w:val="67"/>
          <w:sz w:val="28"/>
        </w:rPr>
        <w:t xml:space="preserve"> </w:t>
      </w:r>
      <w:r>
        <w:rPr>
          <w:sz w:val="28"/>
        </w:rPr>
        <w:t>неделю</w:t>
      </w:r>
      <w:r>
        <w:rPr>
          <w:spacing w:val="68"/>
          <w:sz w:val="28"/>
        </w:rPr>
        <w:t xml:space="preserve"> </w:t>
      </w:r>
      <w:r>
        <w:rPr>
          <w:sz w:val="28"/>
        </w:rPr>
        <w:t>рекомендуется</w:t>
      </w:r>
      <w:r>
        <w:rPr>
          <w:spacing w:val="70"/>
          <w:sz w:val="28"/>
        </w:rPr>
        <w:t xml:space="preserve"> </w:t>
      </w:r>
      <w:r>
        <w:rPr>
          <w:sz w:val="28"/>
        </w:rPr>
        <w:t>отводить</w:t>
      </w:r>
      <w:r>
        <w:rPr>
          <w:spacing w:val="66"/>
          <w:sz w:val="28"/>
        </w:rPr>
        <w:t xml:space="preserve"> </w:t>
      </w:r>
      <w:r>
        <w:rPr>
          <w:sz w:val="28"/>
        </w:rPr>
        <w:t>на</w:t>
      </w:r>
      <w:r>
        <w:rPr>
          <w:spacing w:val="70"/>
          <w:sz w:val="28"/>
        </w:rPr>
        <w:t xml:space="preserve"> </w:t>
      </w:r>
      <w:r>
        <w:rPr>
          <w:sz w:val="28"/>
        </w:rPr>
        <w:t>внеурочное</w:t>
      </w:r>
      <w:r>
        <w:rPr>
          <w:spacing w:val="71"/>
          <w:sz w:val="28"/>
        </w:rPr>
        <w:t xml:space="preserve"> </w:t>
      </w:r>
      <w:r>
        <w:rPr>
          <w:spacing w:val="-2"/>
          <w:sz w:val="28"/>
        </w:rPr>
        <w:t>занятие</w:t>
      </w:r>
    </w:p>
    <w:p w:rsidR="00E531B3" w:rsidRDefault="00E03CF9">
      <w:pPr>
        <w:pStyle w:val="a3"/>
        <w:spacing w:before="143"/>
        <w:ind w:firstLine="0"/>
      </w:pPr>
      <w:r>
        <w:t>«Разговоры</w:t>
      </w:r>
      <w:r>
        <w:rPr>
          <w:spacing w:val="-7"/>
        </w:rPr>
        <w:t xml:space="preserve"> </w:t>
      </w:r>
      <w:r>
        <w:t>о</w:t>
      </w:r>
      <w:r>
        <w:rPr>
          <w:spacing w:val="-6"/>
        </w:rPr>
        <w:t xml:space="preserve"> </w:t>
      </w:r>
      <w:r>
        <w:rPr>
          <w:spacing w:val="-2"/>
        </w:rPr>
        <w:t>важном».</w:t>
      </w:r>
    </w:p>
    <w:p w:rsidR="00E531B3" w:rsidRDefault="00E03CF9">
      <w:pPr>
        <w:pStyle w:val="a5"/>
        <w:numPr>
          <w:ilvl w:val="2"/>
          <w:numId w:val="134"/>
        </w:numPr>
        <w:tabs>
          <w:tab w:val="left" w:pos="2396"/>
        </w:tabs>
        <w:spacing w:before="144" w:line="348" w:lineRule="auto"/>
        <w:ind w:right="141" w:firstLine="708"/>
        <w:jc w:val="both"/>
        <w:rPr>
          <w:sz w:val="28"/>
        </w:rPr>
      </w:pPr>
      <w:r>
        <w:rPr>
          <w:sz w:val="28"/>
        </w:rPr>
        <w:t>Внеурочные занятия «Разговоры о важном» направлены на развитие ценностного отношения обучающихся к своей родине – России, населяющим ее людям,</w:t>
      </w:r>
      <w:r>
        <w:rPr>
          <w:spacing w:val="34"/>
          <w:sz w:val="28"/>
        </w:rPr>
        <w:t xml:space="preserve"> </w:t>
      </w:r>
      <w:r>
        <w:rPr>
          <w:sz w:val="28"/>
        </w:rPr>
        <w:t>ее</w:t>
      </w:r>
      <w:r>
        <w:rPr>
          <w:spacing w:val="34"/>
          <w:sz w:val="28"/>
        </w:rPr>
        <w:t xml:space="preserve"> </w:t>
      </w:r>
      <w:r>
        <w:rPr>
          <w:sz w:val="28"/>
        </w:rPr>
        <w:t>уникальной</w:t>
      </w:r>
      <w:r>
        <w:rPr>
          <w:spacing w:val="34"/>
          <w:sz w:val="28"/>
        </w:rPr>
        <w:t xml:space="preserve"> </w:t>
      </w:r>
      <w:r>
        <w:rPr>
          <w:sz w:val="28"/>
        </w:rPr>
        <w:t>истории,</w:t>
      </w:r>
      <w:r>
        <w:rPr>
          <w:spacing w:val="34"/>
          <w:sz w:val="28"/>
        </w:rPr>
        <w:t xml:space="preserve"> </w:t>
      </w:r>
      <w:r>
        <w:rPr>
          <w:sz w:val="28"/>
        </w:rPr>
        <w:t>богатой</w:t>
      </w:r>
      <w:r>
        <w:rPr>
          <w:spacing w:val="34"/>
          <w:sz w:val="28"/>
        </w:rPr>
        <w:t xml:space="preserve"> </w:t>
      </w:r>
      <w:r>
        <w:rPr>
          <w:sz w:val="28"/>
        </w:rPr>
        <w:t>природе</w:t>
      </w:r>
      <w:r>
        <w:rPr>
          <w:spacing w:val="34"/>
          <w:sz w:val="28"/>
        </w:rPr>
        <w:t xml:space="preserve"> </w:t>
      </w:r>
      <w:r>
        <w:rPr>
          <w:sz w:val="28"/>
        </w:rPr>
        <w:t>и</w:t>
      </w:r>
      <w:r>
        <w:rPr>
          <w:spacing w:val="34"/>
          <w:sz w:val="28"/>
        </w:rPr>
        <w:t xml:space="preserve"> </w:t>
      </w:r>
      <w:r>
        <w:rPr>
          <w:sz w:val="28"/>
        </w:rPr>
        <w:t>великой</w:t>
      </w:r>
      <w:r>
        <w:rPr>
          <w:spacing w:val="34"/>
          <w:sz w:val="28"/>
        </w:rPr>
        <w:t xml:space="preserve"> </w:t>
      </w:r>
      <w:r>
        <w:rPr>
          <w:sz w:val="28"/>
        </w:rPr>
        <w:t>культуре.</w:t>
      </w:r>
      <w:r>
        <w:rPr>
          <w:spacing w:val="34"/>
          <w:sz w:val="28"/>
        </w:rPr>
        <w:t xml:space="preserve"> </w:t>
      </w:r>
      <w:r>
        <w:rPr>
          <w:sz w:val="28"/>
        </w:rPr>
        <w:t>Внеурочные</w:t>
      </w:r>
    </w:p>
    <w:p w:rsidR="00E531B3" w:rsidRDefault="00E531B3">
      <w:pPr>
        <w:pStyle w:val="a5"/>
        <w:spacing w:line="348" w:lineRule="auto"/>
        <w:rPr>
          <w:sz w:val="28"/>
        </w:rPr>
        <w:sectPr w:rsidR="00E531B3">
          <w:pgSz w:w="11910" w:h="16850"/>
          <w:pgMar w:top="960" w:right="425" w:bottom="740" w:left="283" w:header="571" w:footer="464" w:gutter="0"/>
          <w:cols w:space="720"/>
        </w:sectPr>
      </w:pPr>
    </w:p>
    <w:p w:rsidR="00E531B3" w:rsidRDefault="00E03CF9">
      <w:pPr>
        <w:pStyle w:val="a3"/>
        <w:spacing w:before="78" w:line="348" w:lineRule="auto"/>
        <w:ind w:right="142" w:firstLine="0"/>
      </w:pPr>
      <w:r>
        <w:t>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E531B3" w:rsidRDefault="00E03CF9">
      <w:pPr>
        <w:pStyle w:val="a5"/>
        <w:numPr>
          <w:ilvl w:val="2"/>
          <w:numId w:val="134"/>
        </w:numPr>
        <w:tabs>
          <w:tab w:val="left" w:pos="2396"/>
        </w:tabs>
        <w:spacing w:line="348" w:lineRule="auto"/>
        <w:ind w:right="138" w:firstLine="708"/>
        <w:jc w:val="both"/>
        <w:rPr>
          <w:sz w:val="28"/>
        </w:rPr>
      </w:pPr>
      <w:r>
        <w:rPr>
          <w:sz w:val="28"/>
        </w:rPr>
        <w:t>Основной формат внеурочных занятий «Разговоры о важном»</w:t>
      </w:r>
      <w:r>
        <w:rPr>
          <w:sz w:val="28"/>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w:t>
      </w:r>
      <w:r>
        <w:rPr>
          <w:sz w:val="28"/>
        </w:rPr>
        <w:t xml:space="preserve"> в мировой художественной культуре и повседневной культуре поведения, доброжелательным отношением к окружающим</w:t>
      </w:r>
      <w:r>
        <w:rPr>
          <w:spacing w:val="40"/>
          <w:sz w:val="28"/>
        </w:rPr>
        <w:t xml:space="preserve"> </w:t>
      </w:r>
      <w:r>
        <w:rPr>
          <w:sz w:val="28"/>
        </w:rPr>
        <w:t>и ответственным отношением к собственным поступкам.</w:t>
      </w:r>
    </w:p>
    <w:p w:rsidR="00E531B3" w:rsidRDefault="00E03CF9">
      <w:pPr>
        <w:pStyle w:val="a5"/>
        <w:numPr>
          <w:ilvl w:val="1"/>
          <w:numId w:val="134"/>
        </w:numPr>
        <w:tabs>
          <w:tab w:val="left" w:pos="2186"/>
        </w:tabs>
        <w:spacing w:before="1" w:line="348" w:lineRule="auto"/>
        <w:ind w:right="148" w:firstLine="708"/>
        <w:jc w:val="both"/>
        <w:rPr>
          <w:sz w:val="28"/>
        </w:rPr>
      </w:pPr>
      <w:r>
        <w:rPr>
          <w:sz w:val="28"/>
        </w:rPr>
        <w:t>При реализации плана внеурочной деятельности должна быть предусмотрена вариативность содержан</w:t>
      </w:r>
      <w:r>
        <w:rPr>
          <w:sz w:val="28"/>
        </w:rPr>
        <w:t>ия внеурочной деятельности с учетом образовательных потребностей и интересов обучающихся.</w:t>
      </w:r>
    </w:p>
    <w:p w:rsidR="00E531B3" w:rsidRDefault="00E03CF9">
      <w:pPr>
        <w:pStyle w:val="a5"/>
        <w:numPr>
          <w:ilvl w:val="1"/>
          <w:numId w:val="134"/>
        </w:numPr>
        <w:tabs>
          <w:tab w:val="left" w:pos="2185"/>
        </w:tabs>
        <w:spacing w:before="81" w:line="348" w:lineRule="auto"/>
        <w:ind w:left="848" w:right="140" w:firstLine="0"/>
        <w:jc w:val="both"/>
      </w:pPr>
      <w:r>
        <w:rPr>
          <w:sz w:val="28"/>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w:t>
      </w:r>
      <w:r>
        <w:rPr>
          <w:sz w:val="28"/>
        </w:rPr>
        <w:t>ссе для обеспечения адаптации обучающихся</w:t>
      </w:r>
      <w:r>
        <w:rPr>
          <w:spacing w:val="44"/>
          <w:w w:val="150"/>
          <w:sz w:val="28"/>
        </w:rPr>
        <w:t xml:space="preserve"> </w:t>
      </w:r>
      <w:r>
        <w:rPr>
          <w:sz w:val="28"/>
        </w:rPr>
        <w:t>к</w:t>
      </w:r>
      <w:r>
        <w:rPr>
          <w:spacing w:val="49"/>
          <w:w w:val="150"/>
          <w:sz w:val="28"/>
        </w:rPr>
        <w:t xml:space="preserve"> </w:t>
      </w:r>
      <w:r>
        <w:rPr>
          <w:sz w:val="28"/>
        </w:rPr>
        <w:t>изменившейся</w:t>
      </w:r>
      <w:r>
        <w:rPr>
          <w:spacing w:val="49"/>
          <w:w w:val="150"/>
          <w:sz w:val="28"/>
        </w:rPr>
        <w:t xml:space="preserve"> </w:t>
      </w:r>
      <w:r>
        <w:rPr>
          <w:sz w:val="28"/>
        </w:rPr>
        <w:t>образовательной</w:t>
      </w:r>
      <w:r>
        <w:rPr>
          <w:spacing w:val="48"/>
          <w:w w:val="150"/>
          <w:sz w:val="28"/>
        </w:rPr>
        <w:t xml:space="preserve"> </w:t>
      </w:r>
      <w:r>
        <w:rPr>
          <w:sz w:val="28"/>
        </w:rPr>
        <w:t>ситуации</w:t>
      </w:r>
      <w:r>
        <w:rPr>
          <w:spacing w:val="49"/>
          <w:w w:val="150"/>
          <w:sz w:val="28"/>
        </w:rPr>
        <w:t xml:space="preserve"> </w:t>
      </w:r>
      <w:r>
        <w:rPr>
          <w:sz w:val="28"/>
        </w:rPr>
        <w:t>может</w:t>
      </w:r>
      <w:r>
        <w:rPr>
          <w:spacing w:val="49"/>
          <w:w w:val="150"/>
          <w:sz w:val="28"/>
        </w:rPr>
        <w:t xml:space="preserve"> </w:t>
      </w:r>
      <w:r>
        <w:rPr>
          <w:sz w:val="28"/>
        </w:rPr>
        <w:t>быть</w:t>
      </w:r>
      <w:r>
        <w:rPr>
          <w:spacing w:val="49"/>
          <w:w w:val="150"/>
          <w:sz w:val="28"/>
        </w:rPr>
        <w:t xml:space="preserve"> </w:t>
      </w:r>
      <w:r>
        <w:rPr>
          <w:spacing w:val="-2"/>
          <w:sz w:val="28"/>
        </w:rPr>
        <w:t>выделено</w:t>
      </w:r>
    </w:p>
    <w:p w:rsidR="00E531B3" w:rsidRDefault="00E03CF9">
      <w:pPr>
        <w:spacing w:line="348" w:lineRule="auto"/>
        <w:ind w:left="848" w:right="141"/>
        <w:jc w:val="both"/>
      </w:pPr>
      <w:r>
        <w:t>больше часов, чем в 6 или 7 классе, либо в 8 классе – в связи с организацией предпрофильной подготовки. Выделение часов на внеурочную деятельность может р</w:t>
      </w:r>
      <w:r>
        <w:t>азличаться в связи с необходимостью преодоления противоречий и разрешения проблем, возникающих в том или ином ученическом коллективе.</w:t>
      </w:r>
    </w:p>
    <w:p w:rsidR="00E531B3" w:rsidRDefault="00E03CF9">
      <w:pPr>
        <w:pStyle w:val="a5"/>
        <w:numPr>
          <w:ilvl w:val="1"/>
          <w:numId w:val="134"/>
        </w:numPr>
        <w:tabs>
          <w:tab w:val="left" w:pos="2328"/>
        </w:tabs>
        <w:spacing w:before="2" w:line="348" w:lineRule="auto"/>
        <w:ind w:right="146" w:firstLine="708"/>
        <w:jc w:val="both"/>
        <w:rPr>
          <w:sz w:val="28"/>
        </w:rPr>
      </w:pPr>
      <w:r>
        <w:rPr>
          <w:sz w:val="28"/>
        </w:rPr>
        <w:t>В зависимости от решения педагогического коллектива, родительской общественности, интересов и запросов детей и родителей в</w:t>
      </w:r>
      <w:r>
        <w:rPr>
          <w:sz w:val="28"/>
        </w:rPr>
        <w:t xml:space="preserve"> образовательной организации могут реализовываться различные модели плана внеурочной </w:t>
      </w:r>
      <w:r>
        <w:rPr>
          <w:spacing w:val="-2"/>
          <w:sz w:val="28"/>
        </w:rPr>
        <w:t>деятельности:</w:t>
      </w:r>
    </w:p>
    <w:p w:rsidR="00E531B3" w:rsidRDefault="00E03CF9">
      <w:pPr>
        <w:pStyle w:val="a3"/>
        <w:spacing w:before="1" w:line="348" w:lineRule="auto"/>
        <w:ind w:right="145"/>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w:t>
      </w:r>
      <w:r>
        <w:t>ионному обеспечению учебной деятельности;</w:t>
      </w:r>
    </w:p>
    <w:p w:rsidR="00E531B3" w:rsidRDefault="00E03CF9">
      <w:pPr>
        <w:pStyle w:val="a3"/>
        <w:spacing w:line="348" w:lineRule="auto"/>
        <w:ind w:right="150"/>
      </w:pPr>
      <w:r>
        <w:t xml:space="preserve">модель плана с преобладанием педагогической поддержки обучающихся и работы по обеспечению их благополучия в пространстве общеобразовательной </w:t>
      </w:r>
      <w:r>
        <w:rPr>
          <w:spacing w:val="-2"/>
        </w:rPr>
        <w:t>организации;</w:t>
      </w:r>
    </w:p>
    <w:p w:rsidR="00E531B3" w:rsidRDefault="00E03CF9">
      <w:pPr>
        <w:pStyle w:val="a3"/>
        <w:spacing w:line="348" w:lineRule="auto"/>
        <w:ind w:right="148"/>
      </w:pPr>
      <w:r>
        <w:t>модель плана с преобладанием деятельности ученических сообще</w:t>
      </w:r>
      <w:r>
        <w:t>ств и воспитательных мероприятий.</w:t>
      </w:r>
    </w:p>
    <w:p w:rsidR="00E531B3" w:rsidRDefault="00E03CF9">
      <w:pPr>
        <w:pStyle w:val="a5"/>
        <w:numPr>
          <w:ilvl w:val="1"/>
          <w:numId w:val="134"/>
        </w:numPr>
        <w:tabs>
          <w:tab w:val="left" w:pos="2575"/>
        </w:tabs>
        <w:ind w:left="2575" w:hanging="1018"/>
        <w:jc w:val="both"/>
        <w:rPr>
          <w:sz w:val="28"/>
        </w:rPr>
      </w:pPr>
      <w:r>
        <w:rPr>
          <w:sz w:val="28"/>
        </w:rPr>
        <w:t>Формы</w:t>
      </w:r>
      <w:r>
        <w:rPr>
          <w:spacing w:val="50"/>
          <w:w w:val="150"/>
          <w:sz w:val="28"/>
        </w:rPr>
        <w:t xml:space="preserve">  </w:t>
      </w:r>
      <w:r>
        <w:rPr>
          <w:sz w:val="28"/>
        </w:rPr>
        <w:t>реализации</w:t>
      </w:r>
      <w:r>
        <w:rPr>
          <w:spacing w:val="52"/>
          <w:w w:val="150"/>
          <w:sz w:val="28"/>
        </w:rPr>
        <w:t xml:space="preserve">  </w:t>
      </w:r>
      <w:r>
        <w:rPr>
          <w:sz w:val="28"/>
        </w:rPr>
        <w:t>внеурочной</w:t>
      </w:r>
      <w:r>
        <w:rPr>
          <w:spacing w:val="52"/>
          <w:w w:val="150"/>
          <w:sz w:val="28"/>
        </w:rPr>
        <w:t xml:space="preserve">  </w:t>
      </w:r>
      <w:r>
        <w:rPr>
          <w:sz w:val="28"/>
        </w:rPr>
        <w:t>деятельности</w:t>
      </w:r>
      <w:r>
        <w:rPr>
          <w:spacing w:val="53"/>
          <w:w w:val="150"/>
          <w:sz w:val="28"/>
        </w:rPr>
        <w:t xml:space="preserve">  </w:t>
      </w:r>
      <w:r>
        <w:rPr>
          <w:spacing w:val="-2"/>
          <w:sz w:val="28"/>
        </w:rPr>
        <w:t>образовательная</w:t>
      </w:r>
    </w:p>
    <w:p w:rsidR="00E531B3" w:rsidRDefault="00E531B3">
      <w:pPr>
        <w:pStyle w:val="a5"/>
        <w:rPr>
          <w:sz w:val="28"/>
        </w:rPr>
        <w:sectPr w:rsidR="00E531B3">
          <w:pgSz w:w="11910" w:h="16850"/>
          <w:pgMar w:top="960" w:right="425" w:bottom="680" w:left="283" w:header="571" w:footer="464" w:gutter="0"/>
          <w:cols w:space="720"/>
        </w:sectPr>
      </w:pPr>
    </w:p>
    <w:p w:rsidR="00E531B3" w:rsidRDefault="00E03CF9">
      <w:pPr>
        <w:pStyle w:val="a3"/>
        <w:spacing w:before="78"/>
        <w:ind w:firstLine="0"/>
      </w:pPr>
      <w:r>
        <w:t>организация</w:t>
      </w:r>
      <w:r>
        <w:rPr>
          <w:spacing w:val="-6"/>
        </w:rPr>
        <w:t xml:space="preserve"> </w:t>
      </w:r>
      <w:r>
        <w:t>определяет</w:t>
      </w:r>
      <w:r>
        <w:rPr>
          <w:spacing w:val="-6"/>
        </w:rPr>
        <w:t xml:space="preserve"> </w:t>
      </w:r>
      <w:r>
        <w:rPr>
          <w:spacing w:val="-2"/>
        </w:rPr>
        <w:t>самостоятельно.</w:t>
      </w:r>
    </w:p>
    <w:p w:rsidR="00E531B3" w:rsidRDefault="00E03CF9">
      <w:pPr>
        <w:pStyle w:val="a5"/>
        <w:numPr>
          <w:ilvl w:val="1"/>
          <w:numId w:val="134"/>
        </w:numPr>
        <w:tabs>
          <w:tab w:val="left" w:pos="2328"/>
        </w:tabs>
        <w:spacing w:before="145" w:line="348" w:lineRule="auto"/>
        <w:ind w:right="149" w:firstLine="708"/>
        <w:jc w:val="both"/>
        <w:rPr>
          <w:sz w:val="28"/>
        </w:rPr>
      </w:pPr>
      <w:r>
        <w:rPr>
          <w:sz w:val="28"/>
        </w:rPr>
        <w:t>Формы внеурочной деятельности должны предусматривать активность</w:t>
      </w:r>
      <w:r>
        <w:rPr>
          <w:spacing w:val="40"/>
          <w:sz w:val="28"/>
        </w:rPr>
        <w:t xml:space="preserve"> </w:t>
      </w:r>
      <w:r>
        <w:rPr>
          <w:sz w:val="28"/>
        </w:rPr>
        <w:t>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w:t>
      </w:r>
      <w:r>
        <w:rPr>
          <w:sz w:val="28"/>
        </w:rPr>
        <w:t>ики), экскурсии (в музеи, парки, на предприятия и другие), походы, деловые игры и другое.</w:t>
      </w:r>
    </w:p>
    <w:p w:rsidR="00E531B3" w:rsidRDefault="00E03CF9">
      <w:pPr>
        <w:pStyle w:val="a5"/>
        <w:numPr>
          <w:ilvl w:val="1"/>
          <w:numId w:val="134"/>
        </w:numPr>
        <w:tabs>
          <w:tab w:val="left" w:pos="2328"/>
        </w:tabs>
        <w:spacing w:line="348" w:lineRule="auto"/>
        <w:ind w:right="145" w:firstLine="708"/>
        <w:jc w:val="both"/>
        <w:rPr>
          <w:sz w:val="28"/>
        </w:rPr>
      </w:pPr>
      <w:r>
        <w:rPr>
          <w:sz w:val="28"/>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w:t>
      </w:r>
      <w:r>
        <w:rPr>
          <w:sz w:val="28"/>
        </w:rPr>
        <w:t xml:space="preserve"> групп из обучающихся разных классов в пределах одного уровня образования.</w:t>
      </w:r>
    </w:p>
    <w:p w:rsidR="00E531B3" w:rsidRDefault="00E03CF9">
      <w:pPr>
        <w:pStyle w:val="a5"/>
        <w:numPr>
          <w:ilvl w:val="1"/>
          <w:numId w:val="134"/>
        </w:numPr>
        <w:tabs>
          <w:tab w:val="left" w:pos="2328"/>
        </w:tabs>
        <w:spacing w:line="348" w:lineRule="auto"/>
        <w:ind w:right="149" w:firstLine="708"/>
        <w:jc w:val="both"/>
        <w:rPr>
          <w:sz w:val="28"/>
        </w:rPr>
      </w:pPr>
      <w:r>
        <w:rPr>
          <w:sz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w:t>
      </w:r>
      <w:r>
        <w:rPr>
          <w:sz w:val="28"/>
        </w:rPr>
        <w:t>я организации дополнительного</w:t>
      </w:r>
    </w:p>
    <w:p w:rsidR="00E531B3" w:rsidRDefault="00E03CF9">
      <w:pPr>
        <w:pStyle w:val="a3"/>
        <w:spacing w:before="81" w:line="348" w:lineRule="auto"/>
        <w:ind w:right="149" w:firstLine="0"/>
      </w:pPr>
      <w:r>
        <w:t>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w:t>
      </w:r>
      <w:r>
        <w:t xml:space="preserve"> организации, обладающие необходимыми ресурсами.</w:t>
      </w:r>
    </w:p>
    <w:p w:rsidR="00E531B3" w:rsidRDefault="00E03CF9">
      <w:pPr>
        <w:pStyle w:val="1"/>
        <w:numPr>
          <w:ilvl w:val="0"/>
          <w:numId w:val="134"/>
        </w:numPr>
        <w:tabs>
          <w:tab w:val="left" w:pos="1978"/>
        </w:tabs>
        <w:spacing w:before="5"/>
        <w:ind w:left="1978"/>
      </w:pPr>
      <w:r>
        <w:rPr>
          <w:color w:val="000000"/>
          <w:spacing w:val="-2"/>
          <w:highlight w:val="yellow"/>
        </w:rPr>
        <w:t>календарный</w:t>
      </w:r>
      <w:r>
        <w:rPr>
          <w:color w:val="000000"/>
          <w:spacing w:val="-2"/>
        </w:rPr>
        <w:t xml:space="preserve"> </w:t>
      </w:r>
      <w:r>
        <w:rPr>
          <w:color w:val="000000"/>
          <w:spacing w:val="-2"/>
          <w:highlight w:val="yellow"/>
        </w:rPr>
        <w:t>план</w:t>
      </w:r>
      <w:r>
        <w:rPr>
          <w:color w:val="000000"/>
          <w:spacing w:val="2"/>
        </w:rPr>
        <w:t xml:space="preserve"> </w:t>
      </w:r>
      <w:r>
        <w:rPr>
          <w:color w:val="000000"/>
          <w:spacing w:val="-2"/>
          <w:highlight w:val="yellow"/>
        </w:rPr>
        <w:t>воспитательной</w:t>
      </w:r>
      <w:r>
        <w:rPr>
          <w:color w:val="000000"/>
          <w:spacing w:val="2"/>
        </w:rPr>
        <w:t xml:space="preserve"> </w:t>
      </w:r>
      <w:r>
        <w:rPr>
          <w:color w:val="000000"/>
          <w:spacing w:val="-2"/>
          <w:highlight w:val="yellow"/>
        </w:rPr>
        <w:t>работы.</w:t>
      </w:r>
    </w:p>
    <w:p w:rsidR="00E531B3" w:rsidRDefault="00E03CF9">
      <w:pPr>
        <w:pStyle w:val="a5"/>
        <w:numPr>
          <w:ilvl w:val="1"/>
          <w:numId w:val="134"/>
        </w:numPr>
        <w:tabs>
          <w:tab w:val="left" w:pos="2186"/>
        </w:tabs>
        <w:spacing w:before="156" w:line="360" w:lineRule="auto"/>
        <w:ind w:right="150" w:firstLine="708"/>
        <w:jc w:val="both"/>
        <w:rPr>
          <w:sz w:val="28"/>
        </w:rPr>
      </w:pPr>
      <w:r>
        <w:rPr>
          <w:sz w:val="28"/>
        </w:rPr>
        <w:t>календарный план воспитательной работы является единым для образовательных организаций.</w:t>
      </w:r>
    </w:p>
    <w:p w:rsidR="00E531B3" w:rsidRDefault="00E03CF9">
      <w:pPr>
        <w:pStyle w:val="a5"/>
        <w:numPr>
          <w:ilvl w:val="1"/>
          <w:numId w:val="134"/>
        </w:numPr>
        <w:tabs>
          <w:tab w:val="left" w:pos="2186"/>
        </w:tabs>
        <w:spacing w:line="362" w:lineRule="auto"/>
        <w:ind w:right="152" w:firstLine="708"/>
        <w:jc w:val="both"/>
        <w:rPr>
          <w:sz w:val="28"/>
        </w:rPr>
      </w:pPr>
      <w:r>
        <w:rPr>
          <w:sz w:val="28"/>
        </w:rPr>
        <w:t>календарный план воспитательной работы может быть реализован в рамках урочной и внеурочной деятельности.</w:t>
      </w:r>
    </w:p>
    <w:p w:rsidR="00E531B3" w:rsidRDefault="00E03CF9">
      <w:pPr>
        <w:pStyle w:val="a5"/>
        <w:numPr>
          <w:ilvl w:val="1"/>
          <w:numId w:val="134"/>
        </w:numPr>
        <w:tabs>
          <w:tab w:val="left" w:pos="2186"/>
        </w:tabs>
        <w:spacing w:line="360" w:lineRule="auto"/>
        <w:ind w:right="149" w:firstLine="708"/>
        <w:jc w:val="both"/>
        <w:rPr>
          <w:sz w:val="28"/>
        </w:rPr>
      </w:pPr>
      <w:r>
        <w:rPr>
          <w:sz w:val="28"/>
        </w:rPr>
        <w:t>Образовательные организации вправе наряду с федеральным календарным</w:t>
      </w:r>
      <w:r>
        <w:rPr>
          <w:spacing w:val="-4"/>
          <w:sz w:val="28"/>
        </w:rPr>
        <w:t xml:space="preserve"> </w:t>
      </w:r>
      <w:r>
        <w:rPr>
          <w:sz w:val="28"/>
        </w:rPr>
        <w:t>планом</w:t>
      </w:r>
      <w:r>
        <w:rPr>
          <w:spacing w:val="-4"/>
          <w:sz w:val="28"/>
        </w:rPr>
        <w:t xml:space="preserve"> </w:t>
      </w:r>
      <w:r>
        <w:rPr>
          <w:sz w:val="28"/>
        </w:rPr>
        <w:t>воспитательной</w:t>
      </w:r>
      <w:r>
        <w:rPr>
          <w:spacing w:val="-4"/>
          <w:sz w:val="28"/>
        </w:rPr>
        <w:t xml:space="preserve"> </w:t>
      </w:r>
      <w:r>
        <w:rPr>
          <w:sz w:val="28"/>
        </w:rPr>
        <w:t>работы</w:t>
      </w:r>
      <w:r>
        <w:rPr>
          <w:spacing w:val="-3"/>
          <w:sz w:val="28"/>
        </w:rPr>
        <w:t xml:space="preserve"> </w:t>
      </w:r>
      <w:r>
        <w:rPr>
          <w:sz w:val="28"/>
        </w:rPr>
        <w:t>проводить</w:t>
      </w:r>
      <w:r>
        <w:rPr>
          <w:spacing w:val="-4"/>
          <w:sz w:val="28"/>
        </w:rPr>
        <w:t xml:space="preserve"> </w:t>
      </w:r>
      <w:r>
        <w:rPr>
          <w:sz w:val="28"/>
        </w:rPr>
        <w:t>иные</w:t>
      </w:r>
      <w:r>
        <w:rPr>
          <w:spacing w:val="-4"/>
          <w:sz w:val="28"/>
        </w:rPr>
        <w:t xml:space="preserve"> </w:t>
      </w:r>
      <w:r>
        <w:rPr>
          <w:sz w:val="28"/>
        </w:rPr>
        <w:t>мероприятия</w:t>
      </w:r>
      <w:r>
        <w:rPr>
          <w:spacing w:val="-3"/>
          <w:sz w:val="28"/>
        </w:rPr>
        <w:t xml:space="preserve"> </w:t>
      </w:r>
      <w:r>
        <w:rPr>
          <w:sz w:val="28"/>
        </w:rPr>
        <w:t>согласно федеральной рабоче</w:t>
      </w:r>
      <w:r>
        <w:rPr>
          <w:sz w:val="28"/>
        </w:rPr>
        <w:t>й программе воспитания, по ключевым направлениям воспитания и дополнительного образования детей.</w:t>
      </w:r>
    </w:p>
    <w:p w:rsidR="00E531B3" w:rsidRDefault="00E03CF9">
      <w:pPr>
        <w:pStyle w:val="a3"/>
        <w:ind w:left="1558" w:firstLine="0"/>
        <w:jc w:val="left"/>
      </w:pPr>
      <w:r>
        <w:rPr>
          <w:spacing w:val="-2"/>
        </w:rPr>
        <w:t>Сентябрь:</w:t>
      </w:r>
    </w:p>
    <w:p w:rsidR="00E531B3" w:rsidRDefault="00E03CF9">
      <w:pPr>
        <w:pStyle w:val="a3"/>
        <w:spacing w:before="153"/>
        <w:ind w:left="1558" w:firstLine="0"/>
        <w:jc w:val="left"/>
      </w:pPr>
      <w:r>
        <w:t>1</w:t>
      </w:r>
      <w:r>
        <w:rPr>
          <w:spacing w:val="-4"/>
        </w:rPr>
        <w:t xml:space="preserve"> </w:t>
      </w:r>
      <w:r>
        <w:t>сентября:</w:t>
      </w:r>
      <w:r>
        <w:rPr>
          <w:spacing w:val="-4"/>
        </w:rPr>
        <w:t xml:space="preserve"> </w:t>
      </w:r>
      <w:r>
        <w:t>День</w:t>
      </w:r>
      <w:r>
        <w:rPr>
          <w:spacing w:val="-4"/>
        </w:rPr>
        <w:t xml:space="preserve"> </w:t>
      </w:r>
      <w:r>
        <w:rPr>
          <w:spacing w:val="-2"/>
        </w:rPr>
        <w:t>знаний;</w:t>
      </w:r>
    </w:p>
    <w:p w:rsidR="00E531B3" w:rsidRDefault="00E03CF9">
      <w:pPr>
        <w:pStyle w:val="a3"/>
        <w:spacing w:before="161" w:line="360" w:lineRule="auto"/>
        <w:jc w:val="left"/>
      </w:pPr>
      <w:r>
        <w:t>3</w:t>
      </w:r>
      <w:r>
        <w:rPr>
          <w:spacing w:val="35"/>
        </w:rPr>
        <w:t xml:space="preserve"> </w:t>
      </w:r>
      <w:r>
        <w:t>сентября:</w:t>
      </w:r>
      <w:r>
        <w:rPr>
          <w:spacing w:val="35"/>
        </w:rPr>
        <w:t xml:space="preserve"> </w:t>
      </w:r>
      <w:r>
        <w:t>День</w:t>
      </w:r>
      <w:r>
        <w:rPr>
          <w:spacing w:val="35"/>
        </w:rPr>
        <w:t xml:space="preserve"> </w:t>
      </w:r>
      <w:r>
        <w:t>окончания</w:t>
      </w:r>
      <w:r>
        <w:rPr>
          <w:spacing w:val="35"/>
        </w:rPr>
        <w:t xml:space="preserve"> </w:t>
      </w:r>
      <w:r>
        <w:t>Второй</w:t>
      </w:r>
      <w:r>
        <w:rPr>
          <w:spacing w:val="35"/>
        </w:rPr>
        <w:t xml:space="preserve"> </w:t>
      </w:r>
      <w:r>
        <w:t>мировой</w:t>
      </w:r>
      <w:r>
        <w:rPr>
          <w:spacing w:val="35"/>
        </w:rPr>
        <w:t xml:space="preserve"> </w:t>
      </w:r>
      <w:r>
        <w:t>войны,</w:t>
      </w:r>
      <w:r>
        <w:rPr>
          <w:spacing w:val="35"/>
        </w:rPr>
        <w:t xml:space="preserve"> </w:t>
      </w:r>
      <w:r>
        <w:t>День</w:t>
      </w:r>
      <w:r>
        <w:rPr>
          <w:spacing w:val="35"/>
        </w:rPr>
        <w:t xml:space="preserve"> </w:t>
      </w:r>
      <w:r>
        <w:t>солидарности</w:t>
      </w:r>
      <w:r>
        <w:rPr>
          <w:spacing w:val="35"/>
        </w:rPr>
        <w:t xml:space="preserve"> </w:t>
      </w:r>
      <w:r>
        <w:t>в борьбе с терроризмом;</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78" w:line="360" w:lineRule="auto"/>
        <w:ind w:left="1557" w:right="1647" w:firstLine="0"/>
        <w:jc w:val="left"/>
      </w:pPr>
      <w:r>
        <w:t>8</w:t>
      </w:r>
      <w:r>
        <w:rPr>
          <w:spacing w:val="-16"/>
        </w:rPr>
        <w:t xml:space="preserve"> </w:t>
      </w:r>
      <w:r>
        <w:t>сентября:</w:t>
      </w:r>
      <w:r>
        <w:rPr>
          <w:spacing w:val="-16"/>
        </w:rPr>
        <w:t xml:space="preserve"> </w:t>
      </w:r>
      <w:r>
        <w:t>Международный</w:t>
      </w:r>
      <w:r>
        <w:rPr>
          <w:spacing w:val="-17"/>
        </w:rPr>
        <w:t xml:space="preserve"> </w:t>
      </w:r>
      <w:r>
        <w:t>день</w:t>
      </w:r>
      <w:r>
        <w:rPr>
          <w:spacing w:val="-18"/>
        </w:rPr>
        <w:t xml:space="preserve"> </w:t>
      </w:r>
      <w:r>
        <w:t>распространения</w:t>
      </w:r>
      <w:r>
        <w:rPr>
          <w:spacing w:val="-17"/>
        </w:rPr>
        <w:t xml:space="preserve"> </w:t>
      </w:r>
      <w:r>
        <w:t>грамотности; 10 сентября: Международный день памяти жертв фашизма.</w:t>
      </w:r>
    </w:p>
    <w:p w:rsidR="00E531B3" w:rsidRDefault="00E03CF9">
      <w:pPr>
        <w:pStyle w:val="a3"/>
        <w:spacing w:line="321" w:lineRule="exact"/>
        <w:ind w:left="1557" w:firstLine="0"/>
        <w:jc w:val="left"/>
      </w:pPr>
      <w:r>
        <w:rPr>
          <w:spacing w:val="-2"/>
        </w:rPr>
        <w:t>Октябрь:</w:t>
      </w:r>
    </w:p>
    <w:p w:rsidR="00E531B3" w:rsidRDefault="00E03CF9">
      <w:pPr>
        <w:pStyle w:val="a3"/>
        <w:spacing w:before="160" w:line="362" w:lineRule="auto"/>
        <w:jc w:val="left"/>
      </w:pPr>
      <w:r>
        <w:t>1</w:t>
      </w:r>
      <w:r>
        <w:rPr>
          <w:spacing w:val="40"/>
        </w:rPr>
        <w:t xml:space="preserve"> </w:t>
      </w:r>
      <w:r>
        <w:t>октября:</w:t>
      </w:r>
      <w:r>
        <w:rPr>
          <w:spacing w:val="40"/>
        </w:rPr>
        <w:t xml:space="preserve"> </w:t>
      </w:r>
      <w:r>
        <w:t>Международный</w:t>
      </w:r>
      <w:r>
        <w:rPr>
          <w:spacing w:val="40"/>
        </w:rPr>
        <w:t xml:space="preserve"> </w:t>
      </w:r>
      <w:r>
        <w:t>день</w:t>
      </w:r>
      <w:r>
        <w:rPr>
          <w:spacing w:val="40"/>
        </w:rPr>
        <w:t xml:space="preserve"> </w:t>
      </w:r>
      <w:r>
        <w:t>пожилых</w:t>
      </w:r>
      <w:r>
        <w:rPr>
          <w:spacing w:val="40"/>
        </w:rPr>
        <w:t xml:space="preserve"> </w:t>
      </w:r>
      <w:r>
        <w:t>людей;</w:t>
      </w:r>
      <w:r>
        <w:rPr>
          <w:spacing w:val="40"/>
        </w:rPr>
        <w:t xml:space="preserve"> </w:t>
      </w:r>
      <w:r>
        <w:t>Международный</w:t>
      </w:r>
      <w:r>
        <w:rPr>
          <w:spacing w:val="40"/>
        </w:rPr>
        <w:t xml:space="preserve"> </w:t>
      </w:r>
      <w:r>
        <w:t>день</w:t>
      </w:r>
      <w:r>
        <w:rPr>
          <w:spacing w:val="40"/>
        </w:rPr>
        <w:t xml:space="preserve"> </w:t>
      </w:r>
      <w:r>
        <w:rPr>
          <w:spacing w:val="-2"/>
        </w:rPr>
        <w:t>музыки;</w:t>
      </w:r>
    </w:p>
    <w:p w:rsidR="00E531B3" w:rsidRDefault="00E03CF9">
      <w:pPr>
        <w:pStyle w:val="a3"/>
        <w:spacing w:line="317" w:lineRule="exact"/>
        <w:ind w:left="1558" w:firstLine="0"/>
        <w:jc w:val="left"/>
      </w:pPr>
      <w:r>
        <w:t>4</w:t>
      </w:r>
      <w:r>
        <w:rPr>
          <w:spacing w:val="-6"/>
        </w:rPr>
        <w:t xml:space="preserve"> </w:t>
      </w:r>
      <w:r>
        <w:t>октября:</w:t>
      </w:r>
      <w:r>
        <w:rPr>
          <w:spacing w:val="-5"/>
        </w:rPr>
        <w:t xml:space="preserve"> </w:t>
      </w:r>
      <w:r>
        <w:t>День</w:t>
      </w:r>
      <w:r>
        <w:rPr>
          <w:spacing w:val="-6"/>
        </w:rPr>
        <w:t xml:space="preserve"> </w:t>
      </w:r>
      <w:r>
        <w:t>защиты</w:t>
      </w:r>
      <w:r>
        <w:rPr>
          <w:spacing w:val="-5"/>
        </w:rPr>
        <w:t xml:space="preserve"> </w:t>
      </w:r>
      <w:r>
        <w:rPr>
          <w:spacing w:val="-2"/>
        </w:rPr>
        <w:t>животных;</w:t>
      </w:r>
    </w:p>
    <w:p w:rsidR="00E531B3" w:rsidRDefault="00E03CF9">
      <w:pPr>
        <w:pStyle w:val="a3"/>
        <w:spacing w:before="159"/>
        <w:ind w:left="1558" w:firstLine="0"/>
        <w:jc w:val="left"/>
      </w:pPr>
      <w:r>
        <w:t>5</w:t>
      </w:r>
      <w:r>
        <w:rPr>
          <w:spacing w:val="-5"/>
        </w:rPr>
        <w:t xml:space="preserve"> </w:t>
      </w:r>
      <w:r>
        <w:t>октября:</w:t>
      </w:r>
      <w:r>
        <w:rPr>
          <w:spacing w:val="-4"/>
        </w:rPr>
        <w:t xml:space="preserve"> </w:t>
      </w:r>
      <w:r>
        <w:t>День</w:t>
      </w:r>
      <w:r>
        <w:rPr>
          <w:spacing w:val="-4"/>
        </w:rPr>
        <w:t xml:space="preserve"> </w:t>
      </w:r>
      <w:r>
        <w:rPr>
          <w:spacing w:val="-2"/>
        </w:rPr>
        <w:t>учителя;</w:t>
      </w:r>
    </w:p>
    <w:p w:rsidR="00E531B3" w:rsidRDefault="00E03CF9">
      <w:pPr>
        <w:pStyle w:val="a3"/>
        <w:spacing w:before="161" w:line="360" w:lineRule="auto"/>
        <w:ind w:left="1558" w:right="2581" w:firstLine="0"/>
        <w:jc w:val="left"/>
      </w:pPr>
      <w:r>
        <w:t>25</w:t>
      </w:r>
      <w:r>
        <w:rPr>
          <w:spacing w:val="-18"/>
        </w:rPr>
        <w:t xml:space="preserve"> </w:t>
      </w:r>
      <w:r>
        <w:t>октября:</w:t>
      </w:r>
      <w:r>
        <w:rPr>
          <w:spacing w:val="-16"/>
        </w:rPr>
        <w:t xml:space="preserve"> </w:t>
      </w:r>
      <w:r>
        <w:t>Международный</w:t>
      </w:r>
      <w:r>
        <w:rPr>
          <w:spacing w:val="-17"/>
        </w:rPr>
        <w:t xml:space="preserve"> </w:t>
      </w:r>
      <w:r>
        <w:t>день</w:t>
      </w:r>
      <w:r>
        <w:rPr>
          <w:spacing w:val="-18"/>
        </w:rPr>
        <w:t xml:space="preserve"> </w:t>
      </w:r>
      <w:r>
        <w:t>школьных</w:t>
      </w:r>
      <w:r>
        <w:rPr>
          <w:spacing w:val="-16"/>
        </w:rPr>
        <w:t xml:space="preserve"> </w:t>
      </w:r>
      <w:r>
        <w:t>библиотек; Третье воскресенье октября: День отца.</w:t>
      </w:r>
    </w:p>
    <w:p w:rsidR="00E531B3" w:rsidRDefault="00E03CF9">
      <w:pPr>
        <w:pStyle w:val="a3"/>
        <w:spacing w:before="1"/>
        <w:ind w:left="1558" w:firstLine="0"/>
        <w:jc w:val="left"/>
      </w:pPr>
      <w:r>
        <w:rPr>
          <w:spacing w:val="-2"/>
        </w:rPr>
        <w:t>Ноябрь:</w:t>
      </w:r>
    </w:p>
    <w:p w:rsidR="00E531B3" w:rsidRDefault="00E03CF9">
      <w:pPr>
        <w:pStyle w:val="a3"/>
        <w:spacing w:before="161"/>
        <w:ind w:left="1558" w:firstLine="0"/>
        <w:jc w:val="left"/>
      </w:pPr>
      <w:r>
        <w:t>4</w:t>
      </w:r>
      <w:r>
        <w:rPr>
          <w:spacing w:val="-7"/>
        </w:rPr>
        <w:t xml:space="preserve"> </w:t>
      </w:r>
      <w:r>
        <w:t>ноября:</w:t>
      </w:r>
      <w:r>
        <w:rPr>
          <w:spacing w:val="-7"/>
        </w:rPr>
        <w:t xml:space="preserve"> </w:t>
      </w:r>
      <w:r>
        <w:t>День</w:t>
      </w:r>
      <w:r>
        <w:rPr>
          <w:spacing w:val="-8"/>
        </w:rPr>
        <w:t xml:space="preserve"> </w:t>
      </w:r>
      <w:r>
        <w:t>народного</w:t>
      </w:r>
      <w:r>
        <w:rPr>
          <w:spacing w:val="-5"/>
        </w:rPr>
        <w:t xml:space="preserve"> </w:t>
      </w:r>
      <w:r>
        <w:rPr>
          <w:spacing w:val="-2"/>
        </w:rPr>
        <w:t>единства;</w:t>
      </w:r>
    </w:p>
    <w:p w:rsidR="00E531B3" w:rsidRDefault="00E03CF9">
      <w:pPr>
        <w:pStyle w:val="a3"/>
        <w:spacing w:before="160" w:line="360" w:lineRule="auto"/>
        <w:jc w:val="left"/>
      </w:pPr>
      <w:r>
        <w:t>8</w:t>
      </w:r>
      <w:r>
        <w:rPr>
          <w:spacing w:val="34"/>
        </w:rPr>
        <w:t xml:space="preserve"> </w:t>
      </w:r>
      <w:r>
        <w:t>ноября:</w:t>
      </w:r>
      <w:r>
        <w:rPr>
          <w:spacing w:val="34"/>
        </w:rPr>
        <w:t xml:space="preserve"> </w:t>
      </w:r>
      <w:r>
        <w:t>День</w:t>
      </w:r>
      <w:r>
        <w:rPr>
          <w:spacing w:val="34"/>
        </w:rPr>
        <w:t xml:space="preserve"> </w:t>
      </w:r>
      <w:r>
        <w:t>памяти</w:t>
      </w:r>
      <w:r>
        <w:rPr>
          <w:spacing w:val="34"/>
        </w:rPr>
        <w:t xml:space="preserve"> </w:t>
      </w:r>
      <w:r>
        <w:t>погибших</w:t>
      </w:r>
      <w:r>
        <w:rPr>
          <w:spacing w:val="34"/>
        </w:rPr>
        <w:t xml:space="preserve"> </w:t>
      </w:r>
      <w:r>
        <w:t>при</w:t>
      </w:r>
      <w:r>
        <w:rPr>
          <w:spacing w:val="34"/>
        </w:rPr>
        <w:t xml:space="preserve"> </w:t>
      </w:r>
      <w:r>
        <w:t>исполнении</w:t>
      </w:r>
      <w:r>
        <w:rPr>
          <w:spacing w:val="34"/>
        </w:rPr>
        <w:t xml:space="preserve"> </w:t>
      </w:r>
      <w:r>
        <w:t>служебных</w:t>
      </w:r>
      <w:r>
        <w:rPr>
          <w:spacing w:val="34"/>
        </w:rPr>
        <w:t xml:space="preserve"> </w:t>
      </w:r>
      <w:r>
        <w:t>обязанностей сотрудников органов внутренних дел России;</w:t>
      </w:r>
    </w:p>
    <w:p w:rsidR="00E531B3" w:rsidRDefault="00E03CF9">
      <w:pPr>
        <w:pStyle w:val="a3"/>
        <w:spacing w:before="79"/>
        <w:ind w:left="1558" w:firstLine="0"/>
        <w:jc w:val="left"/>
      </w:pPr>
      <w:r>
        <w:t>Последнее</w:t>
      </w:r>
      <w:r>
        <w:rPr>
          <w:spacing w:val="-12"/>
        </w:rPr>
        <w:t xml:space="preserve"> </w:t>
      </w:r>
      <w:r>
        <w:t>воскресенье</w:t>
      </w:r>
      <w:r>
        <w:rPr>
          <w:spacing w:val="-9"/>
        </w:rPr>
        <w:t xml:space="preserve"> </w:t>
      </w:r>
      <w:r>
        <w:t>ноября:</w:t>
      </w:r>
      <w:r>
        <w:rPr>
          <w:spacing w:val="-9"/>
        </w:rPr>
        <w:t xml:space="preserve"> </w:t>
      </w:r>
      <w:r>
        <w:t>День</w:t>
      </w:r>
      <w:r>
        <w:rPr>
          <w:spacing w:val="-9"/>
        </w:rPr>
        <w:t xml:space="preserve"> </w:t>
      </w:r>
      <w:r>
        <w:rPr>
          <w:spacing w:val="-2"/>
        </w:rPr>
        <w:t>Матери;</w:t>
      </w:r>
    </w:p>
    <w:p w:rsidR="00E531B3" w:rsidRDefault="00E03CF9">
      <w:pPr>
        <w:pStyle w:val="a3"/>
        <w:spacing w:before="163" w:line="360" w:lineRule="auto"/>
        <w:ind w:left="1558" w:right="949" w:firstLine="0"/>
        <w:jc w:val="left"/>
      </w:pPr>
      <w:r>
        <w:t>30</w:t>
      </w:r>
      <w:r>
        <w:rPr>
          <w:spacing w:val="-16"/>
        </w:rPr>
        <w:t xml:space="preserve"> </w:t>
      </w:r>
      <w:r>
        <w:t>ноября:</w:t>
      </w:r>
      <w:r>
        <w:rPr>
          <w:spacing w:val="-13"/>
        </w:rPr>
        <w:t xml:space="preserve"> </w:t>
      </w:r>
      <w:r>
        <w:t>День</w:t>
      </w:r>
      <w:r>
        <w:rPr>
          <w:spacing w:val="-14"/>
        </w:rPr>
        <w:t xml:space="preserve"> </w:t>
      </w:r>
      <w:r>
        <w:t>Государственного</w:t>
      </w:r>
      <w:r>
        <w:rPr>
          <w:spacing w:val="-13"/>
        </w:rPr>
        <w:t xml:space="preserve"> </w:t>
      </w:r>
      <w:r>
        <w:t>герба</w:t>
      </w:r>
      <w:r>
        <w:rPr>
          <w:spacing w:val="-14"/>
        </w:rPr>
        <w:t xml:space="preserve"> </w:t>
      </w:r>
      <w:r>
        <w:t>Российской</w:t>
      </w:r>
      <w:r>
        <w:rPr>
          <w:spacing w:val="-14"/>
        </w:rPr>
        <w:t xml:space="preserve"> </w:t>
      </w:r>
      <w:r>
        <w:t xml:space="preserve">Федерации. </w:t>
      </w:r>
      <w:r>
        <w:rPr>
          <w:spacing w:val="-2"/>
        </w:rPr>
        <w:t>Декабрь:</w:t>
      </w:r>
    </w:p>
    <w:p w:rsidR="00E531B3" w:rsidRDefault="00E03CF9">
      <w:pPr>
        <w:pStyle w:val="a3"/>
        <w:spacing w:line="360" w:lineRule="auto"/>
        <w:ind w:left="1558" w:right="949" w:firstLine="0"/>
        <w:jc w:val="left"/>
      </w:pPr>
      <w:r>
        <w:t>3</w:t>
      </w:r>
      <w:r>
        <w:rPr>
          <w:spacing w:val="-11"/>
        </w:rPr>
        <w:t xml:space="preserve"> </w:t>
      </w:r>
      <w:r>
        <w:t>декабря:</w:t>
      </w:r>
      <w:r>
        <w:rPr>
          <w:spacing w:val="-11"/>
        </w:rPr>
        <w:t xml:space="preserve"> </w:t>
      </w:r>
      <w:r>
        <w:t>День</w:t>
      </w:r>
      <w:r>
        <w:rPr>
          <w:spacing w:val="-13"/>
        </w:rPr>
        <w:t xml:space="preserve"> </w:t>
      </w:r>
      <w:r>
        <w:t>неизвестного</w:t>
      </w:r>
      <w:r>
        <w:rPr>
          <w:spacing w:val="-11"/>
        </w:rPr>
        <w:t xml:space="preserve"> </w:t>
      </w:r>
      <w:r>
        <w:t>солдата;</w:t>
      </w:r>
      <w:r>
        <w:rPr>
          <w:spacing w:val="-14"/>
        </w:rPr>
        <w:t xml:space="preserve"> </w:t>
      </w:r>
      <w:r>
        <w:t>Международный</w:t>
      </w:r>
      <w:r>
        <w:rPr>
          <w:spacing w:val="-12"/>
        </w:rPr>
        <w:t xml:space="preserve"> </w:t>
      </w:r>
      <w:r>
        <w:t>день</w:t>
      </w:r>
      <w:r>
        <w:rPr>
          <w:spacing w:val="-13"/>
        </w:rPr>
        <w:t xml:space="preserve"> </w:t>
      </w:r>
      <w:r>
        <w:t>инвалидов; 5 декабря: День добровольца (волонтера) в России;</w:t>
      </w:r>
    </w:p>
    <w:p w:rsidR="00E531B3" w:rsidRDefault="00E03CF9">
      <w:pPr>
        <w:pStyle w:val="a3"/>
        <w:ind w:left="1558" w:firstLine="0"/>
        <w:jc w:val="left"/>
      </w:pPr>
      <w:r>
        <w:t>9</w:t>
      </w:r>
      <w:r>
        <w:rPr>
          <w:spacing w:val="-5"/>
        </w:rPr>
        <w:t xml:space="preserve"> </w:t>
      </w:r>
      <w:r>
        <w:t>декабря:</w:t>
      </w:r>
      <w:r>
        <w:rPr>
          <w:spacing w:val="-5"/>
        </w:rPr>
        <w:t xml:space="preserve"> </w:t>
      </w:r>
      <w:r>
        <w:t>День</w:t>
      </w:r>
      <w:r>
        <w:rPr>
          <w:spacing w:val="-6"/>
        </w:rPr>
        <w:t xml:space="preserve"> </w:t>
      </w:r>
      <w:r>
        <w:t>Героев</w:t>
      </w:r>
      <w:r>
        <w:rPr>
          <w:spacing w:val="-5"/>
        </w:rPr>
        <w:t xml:space="preserve"> </w:t>
      </w:r>
      <w:r>
        <w:rPr>
          <w:spacing w:val="-2"/>
        </w:rPr>
        <w:t>Отечества;</w:t>
      </w:r>
    </w:p>
    <w:p w:rsidR="00E531B3" w:rsidRDefault="00E03CF9">
      <w:pPr>
        <w:pStyle w:val="a3"/>
        <w:spacing w:before="160" w:line="360" w:lineRule="auto"/>
        <w:ind w:left="1558" w:right="2358" w:firstLine="0"/>
        <w:jc w:val="left"/>
      </w:pPr>
      <w:r>
        <w:t>12</w:t>
      </w:r>
      <w:r>
        <w:rPr>
          <w:spacing w:val="-18"/>
        </w:rPr>
        <w:t xml:space="preserve"> </w:t>
      </w:r>
      <w:r>
        <w:t>декабря:</w:t>
      </w:r>
      <w:r>
        <w:rPr>
          <w:spacing w:val="-14"/>
        </w:rPr>
        <w:t xml:space="preserve"> </w:t>
      </w:r>
      <w:r>
        <w:t>День</w:t>
      </w:r>
      <w:r>
        <w:rPr>
          <w:spacing w:val="-16"/>
        </w:rPr>
        <w:t xml:space="preserve"> </w:t>
      </w:r>
      <w:r>
        <w:t>Конституции</w:t>
      </w:r>
      <w:r>
        <w:rPr>
          <w:spacing w:val="-16"/>
        </w:rPr>
        <w:t xml:space="preserve"> </w:t>
      </w:r>
      <w:r>
        <w:t>Российской</w:t>
      </w:r>
      <w:r>
        <w:rPr>
          <w:spacing w:val="-16"/>
        </w:rPr>
        <w:t xml:space="preserve"> </w:t>
      </w:r>
      <w:r>
        <w:t xml:space="preserve">Федерации. </w:t>
      </w:r>
      <w:r>
        <w:rPr>
          <w:spacing w:val="-2"/>
        </w:rPr>
        <w:t>Январь:</w:t>
      </w:r>
    </w:p>
    <w:p w:rsidR="00E531B3" w:rsidRDefault="00E03CF9">
      <w:pPr>
        <w:pStyle w:val="a3"/>
        <w:spacing w:line="321" w:lineRule="exact"/>
        <w:ind w:left="1558" w:firstLine="0"/>
        <w:jc w:val="left"/>
      </w:pPr>
      <w:r>
        <w:t>25</w:t>
      </w:r>
      <w:r>
        <w:rPr>
          <w:spacing w:val="-8"/>
        </w:rPr>
        <w:t xml:space="preserve"> </w:t>
      </w:r>
      <w:r>
        <w:t>января:</w:t>
      </w:r>
      <w:r>
        <w:rPr>
          <w:spacing w:val="-6"/>
        </w:rPr>
        <w:t xml:space="preserve"> </w:t>
      </w:r>
      <w:r>
        <w:t>День</w:t>
      </w:r>
      <w:r>
        <w:rPr>
          <w:spacing w:val="-8"/>
        </w:rPr>
        <w:t xml:space="preserve"> </w:t>
      </w:r>
      <w:r>
        <w:t>российского</w:t>
      </w:r>
      <w:r>
        <w:rPr>
          <w:spacing w:val="-6"/>
        </w:rPr>
        <w:t xml:space="preserve"> </w:t>
      </w:r>
      <w:r>
        <w:rPr>
          <w:spacing w:val="-2"/>
        </w:rPr>
        <w:t>студенчества;</w:t>
      </w:r>
    </w:p>
    <w:p w:rsidR="00E531B3" w:rsidRDefault="00E03CF9">
      <w:pPr>
        <w:pStyle w:val="a3"/>
        <w:spacing w:before="163" w:line="360" w:lineRule="auto"/>
        <w:ind w:right="139"/>
      </w:pPr>
      <w: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E531B3" w:rsidRDefault="00E03CF9">
      <w:pPr>
        <w:pStyle w:val="a3"/>
        <w:spacing w:line="320" w:lineRule="exact"/>
        <w:ind w:left="1558" w:firstLine="0"/>
        <w:jc w:val="left"/>
      </w:pPr>
      <w:r>
        <w:rPr>
          <w:spacing w:val="-2"/>
        </w:rPr>
        <w:t>Февраль:</w:t>
      </w:r>
    </w:p>
    <w:p w:rsidR="00E531B3" w:rsidRDefault="00E03CF9">
      <w:pPr>
        <w:pStyle w:val="a3"/>
        <w:spacing w:before="162" w:line="360" w:lineRule="auto"/>
        <w:jc w:val="left"/>
      </w:pPr>
      <w:r>
        <w:t>2</w:t>
      </w:r>
      <w:r>
        <w:rPr>
          <w:spacing w:val="-6"/>
        </w:rPr>
        <w:t xml:space="preserve"> </w:t>
      </w:r>
      <w:r>
        <w:t>февраля:</w:t>
      </w:r>
      <w:r>
        <w:rPr>
          <w:spacing w:val="-6"/>
        </w:rPr>
        <w:t xml:space="preserve"> </w:t>
      </w:r>
      <w:r>
        <w:t>День</w:t>
      </w:r>
      <w:r>
        <w:rPr>
          <w:spacing w:val="-6"/>
        </w:rPr>
        <w:t xml:space="preserve"> </w:t>
      </w:r>
      <w:r>
        <w:t>разгрома</w:t>
      </w:r>
      <w:r>
        <w:rPr>
          <w:spacing w:val="-6"/>
        </w:rPr>
        <w:t xml:space="preserve"> </w:t>
      </w:r>
      <w:r>
        <w:t>советскими</w:t>
      </w:r>
      <w:r>
        <w:rPr>
          <w:spacing w:val="-6"/>
        </w:rPr>
        <w:t xml:space="preserve"> </w:t>
      </w:r>
      <w:r>
        <w:t>войсками</w:t>
      </w:r>
      <w:r>
        <w:rPr>
          <w:spacing w:val="-6"/>
        </w:rPr>
        <w:t xml:space="preserve"> </w:t>
      </w:r>
      <w:r>
        <w:t>немецко-фа</w:t>
      </w:r>
      <w:r>
        <w:t>шистских</w:t>
      </w:r>
      <w:r>
        <w:rPr>
          <w:spacing w:val="-6"/>
        </w:rPr>
        <w:t xml:space="preserve"> </w:t>
      </w:r>
      <w:r>
        <w:t>войск</w:t>
      </w:r>
      <w:r>
        <w:rPr>
          <w:spacing w:val="-6"/>
        </w:rPr>
        <w:t xml:space="preserve"> </w:t>
      </w:r>
      <w:r>
        <w:t>в Сталинградской битве;</w:t>
      </w:r>
    </w:p>
    <w:p w:rsidR="00E531B3" w:rsidRDefault="00E03CF9">
      <w:pPr>
        <w:pStyle w:val="a3"/>
        <w:spacing w:line="321" w:lineRule="exact"/>
        <w:ind w:left="1558" w:firstLine="0"/>
        <w:jc w:val="left"/>
      </w:pPr>
      <w:r>
        <w:t>8</w:t>
      </w:r>
      <w:r>
        <w:rPr>
          <w:spacing w:val="-8"/>
        </w:rPr>
        <w:t xml:space="preserve"> </w:t>
      </w:r>
      <w:r>
        <w:t>февраля:</w:t>
      </w:r>
      <w:r>
        <w:rPr>
          <w:spacing w:val="-7"/>
        </w:rPr>
        <w:t xml:space="preserve"> </w:t>
      </w:r>
      <w:r>
        <w:t>День</w:t>
      </w:r>
      <w:r>
        <w:rPr>
          <w:spacing w:val="-8"/>
        </w:rPr>
        <w:t xml:space="preserve"> </w:t>
      </w:r>
      <w:r>
        <w:t>российской</w:t>
      </w:r>
      <w:r>
        <w:rPr>
          <w:spacing w:val="-7"/>
        </w:rPr>
        <w:t xml:space="preserve"> </w:t>
      </w:r>
      <w:r>
        <w:rPr>
          <w:spacing w:val="-2"/>
        </w:rPr>
        <w:t>науки;</w:t>
      </w:r>
    </w:p>
    <w:p w:rsidR="00E531B3" w:rsidRDefault="00E03CF9">
      <w:pPr>
        <w:pStyle w:val="a3"/>
        <w:spacing w:before="160" w:line="360" w:lineRule="auto"/>
        <w:jc w:val="left"/>
      </w:pPr>
      <w:r>
        <w:t>15</w:t>
      </w:r>
      <w:r>
        <w:rPr>
          <w:spacing w:val="40"/>
        </w:rPr>
        <w:t xml:space="preserve"> </w:t>
      </w:r>
      <w:r>
        <w:t>февраля:</w:t>
      </w:r>
      <w:r>
        <w:rPr>
          <w:spacing w:val="40"/>
        </w:rPr>
        <w:t xml:space="preserve"> </w:t>
      </w:r>
      <w:r>
        <w:t>День</w:t>
      </w:r>
      <w:r>
        <w:rPr>
          <w:spacing w:val="40"/>
        </w:rPr>
        <w:t xml:space="preserve"> </w:t>
      </w:r>
      <w:r>
        <w:t>памяти</w:t>
      </w:r>
      <w:r>
        <w:rPr>
          <w:spacing w:val="40"/>
        </w:rPr>
        <w:t xml:space="preserve"> </w:t>
      </w:r>
      <w:r>
        <w:t>о</w:t>
      </w:r>
      <w:r>
        <w:rPr>
          <w:spacing w:val="40"/>
        </w:rPr>
        <w:t xml:space="preserve"> </w:t>
      </w:r>
      <w:r>
        <w:t>россиянах,</w:t>
      </w:r>
      <w:r>
        <w:rPr>
          <w:spacing w:val="40"/>
        </w:rPr>
        <w:t xml:space="preserve"> </w:t>
      </w:r>
      <w:r>
        <w:t>исполнявших</w:t>
      </w:r>
      <w:r>
        <w:rPr>
          <w:spacing w:val="40"/>
        </w:rPr>
        <w:t xml:space="preserve"> </w:t>
      </w:r>
      <w:r>
        <w:t>служебный</w:t>
      </w:r>
      <w:r>
        <w:rPr>
          <w:spacing w:val="40"/>
        </w:rPr>
        <w:t xml:space="preserve"> </w:t>
      </w:r>
      <w:r>
        <w:t>долг</w:t>
      </w:r>
      <w:r>
        <w:rPr>
          <w:spacing w:val="40"/>
        </w:rPr>
        <w:t xml:space="preserve"> </w:t>
      </w:r>
      <w:r>
        <w:t>за</w:t>
      </w:r>
      <w:r>
        <w:rPr>
          <w:spacing w:val="80"/>
          <w:w w:val="150"/>
        </w:rPr>
        <w:t xml:space="preserve"> </w:t>
      </w:r>
      <w:r>
        <w:t>пределами Отечества;</w:t>
      </w:r>
    </w:p>
    <w:p w:rsidR="00E531B3" w:rsidRDefault="00E531B3">
      <w:pPr>
        <w:pStyle w:val="a3"/>
        <w:spacing w:line="360" w:lineRule="auto"/>
        <w:jc w:val="left"/>
        <w:sectPr w:rsidR="00E531B3">
          <w:pgSz w:w="11910" w:h="16850"/>
          <w:pgMar w:top="960" w:right="425" w:bottom="740" w:left="283" w:header="571" w:footer="464" w:gutter="0"/>
          <w:cols w:space="720"/>
        </w:sectPr>
      </w:pPr>
    </w:p>
    <w:p w:rsidR="00E531B3" w:rsidRDefault="00E03CF9">
      <w:pPr>
        <w:pStyle w:val="a3"/>
        <w:spacing w:before="78" w:line="360" w:lineRule="auto"/>
        <w:ind w:left="1557" w:right="3653" w:firstLine="0"/>
        <w:jc w:val="left"/>
      </w:pPr>
      <w:r>
        <w:t>21</w:t>
      </w:r>
      <w:r>
        <w:rPr>
          <w:spacing w:val="-17"/>
        </w:rPr>
        <w:t xml:space="preserve"> </w:t>
      </w:r>
      <w:r>
        <w:t>февраля:</w:t>
      </w:r>
      <w:r>
        <w:rPr>
          <w:spacing w:val="-15"/>
        </w:rPr>
        <w:t xml:space="preserve"> </w:t>
      </w:r>
      <w:r>
        <w:t>Международный</w:t>
      </w:r>
      <w:r>
        <w:rPr>
          <w:spacing w:val="-17"/>
        </w:rPr>
        <w:t xml:space="preserve"> </w:t>
      </w:r>
      <w:r>
        <w:t>день</w:t>
      </w:r>
      <w:r>
        <w:rPr>
          <w:spacing w:val="-15"/>
        </w:rPr>
        <w:t xml:space="preserve"> </w:t>
      </w:r>
      <w:r>
        <w:t>родного</w:t>
      </w:r>
      <w:r>
        <w:rPr>
          <w:spacing w:val="-16"/>
        </w:rPr>
        <w:t xml:space="preserve"> </w:t>
      </w:r>
      <w:r>
        <w:t>языка; 23 февраля: День защитника Отеч</w:t>
      </w:r>
      <w:r>
        <w:t>ества.</w:t>
      </w:r>
    </w:p>
    <w:p w:rsidR="00E531B3" w:rsidRDefault="00E03CF9">
      <w:pPr>
        <w:pStyle w:val="a3"/>
        <w:spacing w:line="321" w:lineRule="exact"/>
        <w:ind w:left="1557" w:firstLine="0"/>
        <w:jc w:val="left"/>
      </w:pPr>
      <w:r>
        <w:rPr>
          <w:spacing w:val="-2"/>
        </w:rPr>
        <w:t>Март:</w:t>
      </w:r>
    </w:p>
    <w:p w:rsidR="00E531B3" w:rsidRDefault="00E03CF9">
      <w:pPr>
        <w:pStyle w:val="a3"/>
        <w:spacing w:before="160"/>
        <w:ind w:left="1557" w:firstLine="0"/>
        <w:jc w:val="left"/>
      </w:pPr>
      <w:r>
        <w:t>8</w:t>
      </w:r>
      <w:r>
        <w:rPr>
          <w:spacing w:val="-8"/>
        </w:rPr>
        <w:t xml:space="preserve"> </w:t>
      </w:r>
      <w:r>
        <w:t>марта:</w:t>
      </w:r>
      <w:r>
        <w:rPr>
          <w:spacing w:val="-9"/>
        </w:rPr>
        <w:t xml:space="preserve"> </w:t>
      </w:r>
      <w:r>
        <w:t>Международный</w:t>
      </w:r>
      <w:r>
        <w:rPr>
          <w:spacing w:val="-11"/>
        </w:rPr>
        <w:t xml:space="preserve"> </w:t>
      </w:r>
      <w:r>
        <w:t>женский</w:t>
      </w:r>
      <w:r>
        <w:rPr>
          <w:spacing w:val="-7"/>
        </w:rPr>
        <w:t xml:space="preserve"> </w:t>
      </w:r>
      <w:r>
        <w:rPr>
          <w:spacing w:val="-4"/>
        </w:rPr>
        <w:t>день;</w:t>
      </w:r>
    </w:p>
    <w:p w:rsidR="00E531B3" w:rsidRDefault="00E03CF9">
      <w:pPr>
        <w:pStyle w:val="a3"/>
        <w:spacing w:before="164" w:line="360" w:lineRule="auto"/>
        <w:ind w:left="1557" w:right="3653" w:firstLine="0"/>
        <w:jc w:val="left"/>
      </w:pPr>
      <w:r>
        <w:t>18</w:t>
      </w:r>
      <w:r>
        <w:rPr>
          <w:spacing w:val="-12"/>
        </w:rPr>
        <w:t xml:space="preserve"> </w:t>
      </w:r>
      <w:r>
        <w:t>марта:</w:t>
      </w:r>
      <w:r>
        <w:rPr>
          <w:spacing w:val="-12"/>
        </w:rPr>
        <w:t xml:space="preserve"> </w:t>
      </w:r>
      <w:r>
        <w:t>День</w:t>
      </w:r>
      <w:r>
        <w:rPr>
          <w:spacing w:val="-14"/>
        </w:rPr>
        <w:t xml:space="preserve"> </w:t>
      </w:r>
      <w:r>
        <w:t>воссоединения</w:t>
      </w:r>
      <w:r>
        <w:rPr>
          <w:spacing w:val="-13"/>
        </w:rPr>
        <w:t xml:space="preserve"> </w:t>
      </w:r>
      <w:r>
        <w:t>Крыма</w:t>
      </w:r>
      <w:r>
        <w:rPr>
          <w:spacing w:val="-13"/>
        </w:rPr>
        <w:t xml:space="preserve"> </w:t>
      </w:r>
      <w:r>
        <w:t>с</w:t>
      </w:r>
      <w:r>
        <w:rPr>
          <w:spacing w:val="-17"/>
        </w:rPr>
        <w:t xml:space="preserve"> </w:t>
      </w:r>
      <w:r>
        <w:t>Россией; 27 марта: Всемирный день театра.</w:t>
      </w:r>
    </w:p>
    <w:p w:rsidR="00E531B3" w:rsidRDefault="00E03CF9">
      <w:pPr>
        <w:pStyle w:val="a3"/>
        <w:spacing w:line="321" w:lineRule="exact"/>
        <w:ind w:left="1557" w:firstLine="0"/>
        <w:jc w:val="left"/>
      </w:pPr>
      <w:r>
        <w:rPr>
          <w:spacing w:val="-2"/>
        </w:rPr>
        <w:t>Апрель:</w:t>
      </w:r>
    </w:p>
    <w:p w:rsidR="00E531B3" w:rsidRDefault="00E03CF9">
      <w:pPr>
        <w:pStyle w:val="a3"/>
        <w:spacing w:before="159"/>
        <w:ind w:left="1557" w:firstLine="0"/>
        <w:jc w:val="left"/>
      </w:pPr>
      <w:r>
        <w:t>12</w:t>
      </w:r>
      <w:r>
        <w:rPr>
          <w:spacing w:val="-4"/>
        </w:rPr>
        <w:t xml:space="preserve"> </w:t>
      </w:r>
      <w:r>
        <w:t>апреля:</w:t>
      </w:r>
      <w:r>
        <w:rPr>
          <w:spacing w:val="-6"/>
        </w:rPr>
        <w:t xml:space="preserve"> </w:t>
      </w:r>
      <w:r>
        <w:t>День</w:t>
      </w:r>
      <w:r>
        <w:rPr>
          <w:spacing w:val="-4"/>
        </w:rPr>
        <w:t xml:space="preserve"> </w:t>
      </w:r>
      <w:r>
        <w:rPr>
          <w:spacing w:val="-2"/>
        </w:rPr>
        <w:t>космонавтики;</w:t>
      </w:r>
    </w:p>
    <w:p w:rsidR="00E531B3" w:rsidRDefault="00E03CF9">
      <w:pPr>
        <w:pStyle w:val="a3"/>
        <w:spacing w:before="163" w:line="360" w:lineRule="auto"/>
        <w:jc w:val="left"/>
      </w:pPr>
      <w:r>
        <w:t>19</w:t>
      </w:r>
      <w:r>
        <w:rPr>
          <w:spacing w:val="75"/>
        </w:rPr>
        <w:t xml:space="preserve"> </w:t>
      </w:r>
      <w:r>
        <w:t>апреля:</w:t>
      </w:r>
      <w:r>
        <w:rPr>
          <w:spacing w:val="75"/>
        </w:rPr>
        <w:t xml:space="preserve"> </w:t>
      </w:r>
      <w:r>
        <w:t>День</w:t>
      </w:r>
      <w:r>
        <w:rPr>
          <w:spacing w:val="75"/>
        </w:rPr>
        <w:t xml:space="preserve"> </w:t>
      </w:r>
      <w:r>
        <w:t>памяти</w:t>
      </w:r>
      <w:r>
        <w:rPr>
          <w:spacing w:val="75"/>
        </w:rPr>
        <w:t xml:space="preserve"> </w:t>
      </w:r>
      <w:r>
        <w:t>о</w:t>
      </w:r>
      <w:r>
        <w:rPr>
          <w:spacing w:val="75"/>
        </w:rPr>
        <w:t xml:space="preserve"> </w:t>
      </w:r>
      <w:r>
        <w:t>геноциде</w:t>
      </w:r>
      <w:r>
        <w:rPr>
          <w:spacing w:val="75"/>
        </w:rPr>
        <w:t xml:space="preserve"> </w:t>
      </w:r>
      <w:r>
        <w:t>советского</w:t>
      </w:r>
      <w:r>
        <w:rPr>
          <w:spacing w:val="75"/>
        </w:rPr>
        <w:t xml:space="preserve"> </w:t>
      </w:r>
      <w:r>
        <w:t>народа</w:t>
      </w:r>
      <w:r>
        <w:rPr>
          <w:spacing w:val="75"/>
        </w:rPr>
        <w:t xml:space="preserve"> </w:t>
      </w:r>
      <w:r>
        <w:t>нацистами</w:t>
      </w:r>
      <w:r>
        <w:rPr>
          <w:spacing w:val="75"/>
        </w:rPr>
        <w:t xml:space="preserve"> </w:t>
      </w:r>
      <w:r>
        <w:t>и</w:t>
      </w:r>
      <w:r>
        <w:rPr>
          <w:spacing w:val="75"/>
        </w:rPr>
        <w:t xml:space="preserve"> </w:t>
      </w:r>
      <w:r>
        <w:t>их пособниками в годы Великой Отечественной войны.</w:t>
      </w:r>
    </w:p>
    <w:p w:rsidR="00E531B3" w:rsidRDefault="00E03CF9">
      <w:pPr>
        <w:pStyle w:val="a3"/>
        <w:spacing w:line="321" w:lineRule="exact"/>
        <w:ind w:left="1558" w:firstLine="0"/>
        <w:jc w:val="left"/>
      </w:pPr>
      <w:r>
        <w:rPr>
          <w:spacing w:val="-4"/>
        </w:rPr>
        <w:t>Май:</w:t>
      </w:r>
    </w:p>
    <w:p w:rsidR="00E531B3" w:rsidRDefault="00E03CF9">
      <w:pPr>
        <w:pStyle w:val="a3"/>
        <w:spacing w:before="161" w:line="300" w:lineRule="auto"/>
        <w:ind w:left="1558" w:right="5719" w:firstLine="0"/>
        <w:jc w:val="left"/>
      </w:pPr>
      <w:r>
        <w:t>1</w:t>
      </w:r>
      <w:r>
        <w:rPr>
          <w:spacing w:val="-13"/>
        </w:rPr>
        <w:t xml:space="preserve"> </w:t>
      </w:r>
      <w:r>
        <w:t>мая:</w:t>
      </w:r>
      <w:r>
        <w:rPr>
          <w:spacing w:val="-13"/>
        </w:rPr>
        <w:t xml:space="preserve"> </w:t>
      </w:r>
      <w:r>
        <w:t>Праздник</w:t>
      </w:r>
      <w:r>
        <w:rPr>
          <w:spacing w:val="-13"/>
        </w:rPr>
        <w:t xml:space="preserve"> </w:t>
      </w:r>
      <w:r>
        <w:t>Весны</w:t>
      </w:r>
      <w:r>
        <w:rPr>
          <w:spacing w:val="-16"/>
        </w:rPr>
        <w:t xml:space="preserve"> </w:t>
      </w:r>
      <w:r>
        <w:t>и</w:t>
      </w:r>
      <w:r>
        <w:rPr>
          <w:spacing w:val="-13"/>
        </w:rPr>
        <w:t xml:space="preserve"> </w:t>
      </w:r>
      <w:r>
        <w:t>Труда; 9 мая: День Победы;</w:t>
      </w:r>
    </w:p>
    <w:p w:rsidR="00E531B3" w:rsidRDefault="00E03CF9">
      <w:pPr>
        <w:pStyle w:val="a3"/>
        <w:spacing w:before="81" w:line="360" w:lineRule="auto"/>
        <w:ind w:left="1558" w:right="2660" w:firstLine="0"/>
        <w:jc w:val="left"/>
      </w:pPr>
      <w:r>
        <w:t>19</w:t>
      </w:r>
      <w:r>
        <w:rPr>
          <w:spacing w:val="-13"/>
        </w:rPr>
        <w:t xml:space="preserve"> </w:t>
      </w:r>
      <w:r>
        <w:t>мая:</w:t>
      </w:r>
      <w:r>
        <w:rPr>
          <w:spacing w:val="-15"/>
        </w:rPr>
        <w:t xml:space="preserve"> </w:t>
      </w:r>
      <w:r>
        <w:t>День</w:t>
      </w:r>
      <w:r>
        <w:rPr>
          <w:spacing w:val="-17"/>
        </w:rPr>
        <w:t xml:space="preserve"> </w:t>
      </w:r>
      <w:r>
        <w:t>детских</w:t>
      </w:r>
      <w:r>
        <w:rPr>
          <w:spacing w:val="-13"/>
        </w:rPr>
        <w:t xml:space="preserve"> </w:t>
      </w:r>
      <w:r>
        <w:t>общественных</w:t>
      </w:r>
      <w:r>
        <w:rPr>
          <w:spacing w:val="-13"/>
        </w:rPr>
        <w:t xml:space="preserve"> </w:t>
      </w:r>
      <w:r>
        <w:t>организаций</w:t>
      </w:r>
      <w:r>
        <w:rPr>
          <w:spacing w:val="-14"/>
        </w:rPr>
        <w:t xml:space="preserve"> </w:t>
      </w:r>
      <w:r>
        <w:t>России; 24 мая: День славянской письменности и культуры.</w:t>
      </w:r>
    </w:p>
    <w:p w:rsidR="00E531B3" w:rsidRDefault="00E03CF9">
      <w:pPr>
        <w:pStyle w:val="a3"/>
        <w:spacing w:line="321" w:lineRule="exact"/>
        <w:ind w:left="1558" w:firstLine="0"/>
        <w:jc w:val="left"/>
      </w:pPr>
      <w:r>
        <w:rPr>
          <w:spacing w:val="-2"/>
        </w:rPr>
        <w:t>Июнь:</w:t>
      </w:r>
    </w:p>
    <w:p w:rsidR="00E531B3" w:rsidRDefault="00E03CF9">
      <w:pPr>
        <w:pStyle w:val="a3"/>
        <w:spacing w:before="160" w:line="360" w:lineRule="auto"/>
        <w:ind w:left="1558" w:right="6125" w:firstLine="0"/>
        <w:jc w:val="left"/>
      </w:pPr>
      <w:r>
        <w:t>1 июня: День защиты детей; 6</w:t>
      </w:r>
      <w:r>
        <w:rPr>
          <w:spacing w:val="-18"/>
        </w:rPr>
        <w:t xml:space="preserve"> </w:t>
      </w:r>
      <w:r>
        <w:t>июня:</w:t>
      </w:r>
      <w:r>
        <w:rPr>
          <w:spacing w:val="-17"/>
        </w:rPr>
        <w:t xml:space="preserve"> </w:t>
      </w:r>
      <w:r>
        <w:t>День</w:t>
      </w:r>
      <w:r>
        <w:rPr>
          <w:spacing w:val="-18"/>
        </w:rPr>
        <w:t xml:space="preserve"> </w:t>
      </w:r>
      <w:r>
        <w:t>русского</w:t>
      </w:r>
      <w:r>
        <w:rPr>
          <w:spacing w:val="-17"/>
        </w:rPr>
        <w:t xml:space="preserve"> </w:t>
      </w:r>
      <w:r>
        <w:t>языка; 12 июня: День России;</w:t>
      </w:r>
    </w:p>
    <w:p w:rsidR="00E531B3" w:rsidRDefault="00E03CF9">
      <w:pPr>
        <w:pStyle w:val="a3"/>
        <w:spacing w:before="1" w:line="360" w:lineRule="auto"/>
        <w:ind w:left="1558" w:right="5622" w:firstLine="0"/>
        <w:jc w:val="left"/>
      </w:pPr>
      <w:r>
        <w:t>22</w:t>
      </w:r>
      <w:r>
        <w:rPr>
          <w:spacing w:val="-18"/>
        </w:rPr>
        <w:t xml:space="preserve"> </w:t>
      </w:r>
      <w:r>
        <w:t>июня:</w:t>
      </w:r>
      <w:r>
        <w:rPr>
          <w:spacing w:val="-14"/>
        </w:rPr>
        <w:t xml:space="preserve"> </w:t>
      </w:r>
      <w:r>
        <w:t>День</w:t>
      </w:r>
      <w:r>
        <w:rPr>
          <w:spacing w:val="-16"/>
        </w:rPr>
        <w:t xml:space="preserve"> </w:t>
      </w:r>
      <w:r>
        <w:t>памяти</w:t>
      </w:r>
      <w:r>
        <w:rPr>
          <w:spacing w:val="-16"/>
        </w:rPr>
        <w:t xml:space="preserve"> </w:t>
      </w:r>
      <w:r>
        <w:t>и</w:t>
      </w:r>
      <w:r>
        <w:rPr>
          <w:spacing w:val="-15"/>
        </w:rPr>
        <w:t xml:space="preserve"> </w:t>
      </w:r>
      <w:r>
        <w:t>скорби; 27 июня: День молодежи.</w:t>
      </w:r>
    </w:p>
    <w:p w:rsidR="00E531B3" w:rsidRDefault="00E03CF9">
      <w:pPr>
        <w:pStyle w:val="a3"/>
        <w:spacing w:before="2"/>
        <w:ind w:left="1558" w:firstLine="0"/>
        <w:jc w:val="left"/>
      </w:pPr>
      <w:r>
        <w:rPr>
          <w:spacing w:val="-2"/>
        </w:rPr>
        <w:t>Июль:</w:t>
      </w:r>
    </w:p>
    <w:p w:rsidR="00E531B3" w:rsidRDefault="00E03CF9">
      <w:pPr>
        <w:pStyle w:val="a3"/>
        <w:spacing w:before="160" w:line="360" w:lineRule="auto"/>
        <w:ind w:left="1558" w:right="4807" w:firstLine="0"/>
        <w:jc w:val="left"/>
      </w:pPr>
      <w:r>
        <w:t>8</w:t>
      </w:r>
      <w:r>
        <w:rPr>
          <w:spacing w:val="-12"/>
        </w:rPr>
        <w:t xml:space="preserve"> </w:t>
      </w:r>
      <w:r>
        <w:t>июля:</w:t>
      </w:r>
      <w:r>
        <w:rPr>
          <w:spacing w:val="-12"/>
        </w:rPr>
        <w:t xml:space="preserve"> </w:t>
      </w:r>
      <w:r>
        <w:t>День</w:t>
      </w:r>
      <w:r>
        <w:rPr>
          <w:spacing w:val="-14"/>
        </w:rPr>
        <w:t xml:space="preserve"> </w:t>
      </w:r>
      <w:r>
        <w:t>семьи,</w:t>
      </w:r>
      <w:r>
        <w:rPr>
          <w:spacing w:val="-16"/>
        </w:rPr>
        <w:t xml:space="preserve"> </w:t>
      </w:r>
      <w:r>
        <w:t>любви</w:t>
      </w:r>
      <w:r>
        <w:rPr>
          <w:spacing w:val="-13"/>
        </w:rPr>
        <w:t xml:space="preserve"> </w:t>
      </w:r>
      <w:r>
        <w:t>и</w:t>
      </w:r>
      <w:r>
        <w:rPr>
          <w:spacing w:val="-13"/>
        </w:rPr>
        <w:t xml:space="preserve"> </w:t>
      </w:r>
      <w:r>
        <w:t xml:space="preserve">верности. </w:t>
      </w:r>
      <w:r>
        <w:rPr>
          <w:spacing w:val="-2"/>
        </w:rPr>
        <w:t>Август:</w:t>
      </w:r>
    </w:p>
    <w:p w:rsidR="00E531B3" w:rsidRDefault="00E03CF9">
      <w:pPr>
        <w:pStyle w:val="a3"/>
        <w:spacing w:line="321" w:lineRule="exact"/>
        <w:ind w:left="1558" w:firstLine="0"/>
        <w:jc w:val="left"/>
      </w:pPr>
      <w:r>
        <w:t>Вторая</w:t>
      </w:r>
      <w:r>
        <w:rPr>
          <w:spacing w:val="-8"/>
        </w:rPr>
        <w:t xml:space="preserve"> </w:t>
      </w:r>
      <w:r>
        <w:t>суббота</w:t>
      </w:r>
      <w:r>
        <w:rPr>
          <w:spacing w:val="-7"/>
        </w:rPr>
        <w:t xml:space="preserve"> </w:t>
      </w:r>
      <w:r>
        <w:t>августа:</w:t>
      </w:r>
      <w:r>
        <w:rPr>
          <w:spacing w:val="-8"/>
        </w:rPr>
        <w:t xml:space="preserve"> </w:t>
      </w:r>
      <w:r>
        <w:t>День</w:t>
      </w:r>
      <w:r>
        <w:rPr>
          <w:spacing w:val="-7"/>
        </w:rPr>
        <w:t xml:space="preserve"> </w:t>
      </w:r>
      <w:r>
        <w:rPr>
          <w:spacing w:val="-2"/>
        </w:rPr>
        <w:t>физкультурника;</w:t>
      </w:r>
    </w:p>
    <w:p w:rsidR="00E531B3" w:rsidRDefault="00E03CF9">
      <w:pPr>
        <w:pStyle w:val="a3"/>
        <w:spacing w:before="163" w:line="360" w:lineRule="auto"/>
        <w:ind w:left="1558" w:right="1567" w:firstLine="0"/>
        <w:jc w:val="left"/>
      </w:pPr>
      <w:r>
        <w:t>22</w:t>
      </w:r>
      <w:r>
        <w:rPr>
          <w:spacing w:val="-14"/>
        </w:rPr>
        <w:t xml:space="preserve"> </w:t>
      </w:r>
      <w:r>
        <w:t>августа:</w:t>
      </w:r>
      <w:r>
        <w:rPr>
          <w:spacing w:val="-14"/>
        </w:rPr>
        <w:t xml:space="preserve"> </w:t>
      </w:r>
      <w:r>
        <w:t>День</w:t>
      </w:r>
      <w:r>
        <w:rPr>
          <w:spacing w:val="-15"/>
        </w:rPr>
        <w:t xml:space="preserve"> </w:t>
      </w:r>
      <w:r>
        <w:t>Государственного</w:t>
      </w:r>
      <w:r>
        <w:rPr>
          <w:spacing w:val="-16"/>
        </w:rPr>
        <w:t xml:space="preserve"> </w:t>
      </w:r>
      <w:r>
        <w:t>флага</w:t>
      </w:r>
      <w:r>
        <w:rPr>
          <w:spacing w:val="-15"/>
        </w:rPr>
        <w:t xml:space="preserve"> </w:t>
      </w:r>
      <w:r>
        <w:t>Российской</w:t>
      </w:r>
      <w:r>
        <w:rPr>
          <w:spacing w:val="-15"/>
        </w:rPr>
        <w:t xml:space="preserve"> </w:t>
      </w:r>
      <w:r>
        <w:t>Федерации; 27 августа: День российского кино.</w:t>
      </w:r>
    </w:p>
    <w:sectPr w:rsidR="00E531B3">
      <w:pgSz w:w="11910" w:h="16850"/>
      <w:pgMar w:top="960" w:right="425" w:bottom="740" w:left="283" w:header="571" w:footer="4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CF9" w:rsidRDefault="00E03CF9">
      <w:r>
        <w:separator/>
      </w:r>
    </w:p>
  </w:endnote>
  <w:endnote w:type="continuationSeparator" w:id="0">
    <w:p w:rsidR="00E03CF9" w:rsidRDefault="00E0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1B3" w:rsidRDefault="00E03CF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76084224" behindDoc="1" locked="0" layoutInCell="1" allowOverlap="1" wp14:anchorId="71A898AC" wp14:editId="6BF5FBD6">
              <wp:simplePos x="0" y="0"/>
              <wp:positionH relativeFrom="page">
                <wp:posOffset>706626</wp:posOffset>
              </wp:positionH>
              <wp:positionV relativeFrom="page">
                <wp:posOffset>10206673</wp:posOffset>
              </wp:positionV>
              <wp:extent cx="688975" cy="1384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75" cy="138430"/>
                      </a:xfrm>
                      <a:prstGeom prst="rect">
                        <a:avLst/>
                      </a:prstGeom>
                    </wps:spPr>
                    <wps:txbx>
                      <w:txbxContent>
                        <w:p w:rsidR="00E531B3" w:rsidRDefault="00E531B3" w:rsidP="00443232">
                          <w:pPr>
                            <w:spacing w:before="13"/>
                            <w:rPr>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55.65pt;margin-top:803.7pt;width:54.25pt;height:10.9pt;z-index:-2723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" filled="f" stroked="f">
              <v:path arrowok="t"/>
              <v:textbox inset="0,0,0,0">
                <w:txbxContent>
                  <w:p w:rsidR="00E531B3" w:rsidRDefault="00E531B3" w:rsidP="00443232">
                    <w:pPr>
                      <w:spacing w:before="13"/>
                      <w:rPr>
                        <w:sz w:val="16"/>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1B3" w:rsidRDefault="00E03CF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76085248" behindDoc="1" locked="0" layoutInCell="1" allowOverlap="1">
              <wp:simplePos x="0" y="0"/>
              <wp:positionH relativeFrom="page">
                <wp:posOffset>706626</wp:posOffset>
              </wp:positionH>
              <wp:positionV relativeFrom="page">
                <wp:posOffset>10206673</wp:posOffset>
              </wp:positionV>
              <wp:extent cx="688975"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75" cy="138430"/>
                      </a:xfrm>
                      <a:prstGeom prst="rect">
                        <a:avLst/>
                      </a:prstGeom>
                    </wps:spPr>
                    <wps:txbx>
                      <w:txbxContent>
                        <w:p w:rsidR="00E531B3" w:rsidRDefault="00E03CF9">
                          <w:pPr>
                            <w:spacing w:before="13"/>
                            <w:ind w:left="20"/>
                            <w:rPr>
                              <w:sz w:val="16"/>
                            </w:rPr>
                          </w:pPr>
                          <w:r>
                            <w:rPr>
                              <w:sz w:val="16"/>
                            </w:rPr>
                            <w:t>Программа</w:t>
                          </w:r>
                          <w:r>
                            <w:rPr>
                              <w:spacing w:val="-7"/>
                              <w:sz w:val="16"/>
                            </w:rPr>
                            <w:t xml:space="preserve"> </w:t>
                          </w:r>
                          <w:r>
                            <w:rPr>
                              <w:sz w:val="16"/>
                            </w:rPr>
                            <w:t>-</w:t>
                          </w:r>
                          <w:r>
                            <w:rPr>
                              <w:spacing w:val="-9"/>
                              <w:sz w:val="16"/>
                            </w:rPr>
                            <w:t xml:space="preserve"> </w:t>
                          </w:r>
                          <w:r>
                            <w:rPr>
                              <w:spacing w:val="-5"/>
                              <w:sz w:val="16"/>
                            </w:rPr>
                            <w:t>03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639881pt;margin-top:803.67511pt;width:54.25pt;height:10.9pt;mso-position-horizontal-relative:page;mso-position-vertical-relative:page;z-index:-27231232" type="#_x0000_t202" id="docshape3" filled="false" stroked="false">
              <v:textbox inset="0,0,0,0">
                <w:txbxContent>
                  <w:p>
                    <w:pPr>
                      <w:spacing w:before="13"/>
                      <w:ind w:left="20" w:right="0" w:firstLine="0"/>
                      <w:jc w:val="left"/>
                      <w:rPr>
                        <w:sz w:val="16"/>
                      </w:rPr>
                    </w:pPr>
                    <w:r>
                      <w:rPr>
                        <w:sz w:val="16"/>
                      </w:rPr>
                      <w:t>Программа</w:t>
                    </w:r>
                    <w:r>
                      <w:rPr>
                        <w:spacing w:val="-7"/>
                        <w:sz w:val="16"/>
                      </w:rPr>
                      <w:t> </w:t>
                    </w:r>
                    <w:r>
                      <w:rPr>
                        <w:sz w:val="16"/>
                      </w:rPr>
                      <w:t>-</w:t>
                    </w:r>
                    <w:r>
                      <w:rPr>
                        <w:spacing w:val="-9"/>
                        <w:sz w:val="16"/>
                      </w:rPr>
                      <w:t> </w:t>
                    </w:r>
                    <w:r>
                      <w:rPr>
                        <w:spacing w:val="-5"/>
                        <w:sz w:val="16"/>
                      </w:rPr>
                      <w:t>03</w:t>
                    </w:r>
                  </w:p>
                </w:txbxContent>
              </v:textbox>
              <w10:wrap type="non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1B3" w:rsidRDefault="00E03CF9">
    <w:pPr>
      <w:pStyle w:val="a3"/>
      <w:spacing w:line="14" w:lineRule="auto"/>
      <w:ind w:left="0" w:firstLine="0"/>
      <w:jc w:val="left"/>
      <w:rPr>
        <w:sz w:val="11"/>
      </w:rPr>
    </w:pPr>
    <w:r>
      <w:rPr>
        <w:noProof/>
        <w:sz w:val="11"/>
        <w:lang w:eastAsia="ru-RU"/>
      </w:rPr>
      <mc:AlternateContent>
        <mc:Choice Requires="wps">
          <w:drawing>
            <wp:anchor distT="0" distB="0" distL="0" distR="0" simplePos="0" relativeHeight="476086272" behindDoc="1" locked="0" layoutInCell="1" allowOverlap="1">
              <wp:simplePos x="0" y="0"/>
              <wp:positionH relativeFrom="page">
                <wp:posOffset>706626</wp:posOffset>
              </wp:positionH>
              <wp:positionV relativeFrom="page">
                <wp:posOffset>10206673</wp:posOffset>
              </wp:positionV>
              <wp:extent cx="688975" cy="1384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75" cy="138430"/>
                      </a:xfrm>
                      <a:prstGeom prst="rect">
                        <a:avLst/>
                      </a:prstGeom>
                    </wps:spPr>
                    <wps:txbx>
                      <w:txbxContent>
                        <w:p w:rsidR="00E531B3" w:rsidRDefault="00E03CF9">
                          <w:pPr>
                            <w:spacing w:before="13"/>
                            <w:ind w:left="20"/>
                            <w:rPr>
                              <w:sz w:val="16"/>
                            </w:rPr>
                          </w:pPr>
                          <w:r>
                            <w:rPr>
                              <w:sz w:val="16"/>
                            </w:rPr>
                            <w:t>Программа</w:t>
                          </w:r>
                          <w:r>
                            <w:rPr>
                              <w:spacing w:val="-7"/>
                              <w:sz w:val="16"/>
                            </w:rPr>
                            <w:t xml:space="preserve"> </w:t>
                          </w:r>
                          <w:r>
                            <w:rPr>
                              <w:sz w:val="16"/>
                            </w:rPr>
                            <w:t>-</w:t>
                          </w:r>
                          <w:r>
                            <w:rPr>
                              <w:spacing w:val="-9"/>
                              <w:sz w:val="16"/>
                            </w:rPr>
                            <w:t xml:space="preserve"> </w:t>
                          </w:r>
                          <w:r>
                            <w:rPr>
                              <w:spacing w:val="-5"/>
                              <w:sz w:val="16"/>
                            </w:rPr>
                            <w:t>03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639881pt;margin-top:803.67511pt;width:54.25pt;height:10.9pt;mso-position-horizontal-relative:page;mso-position-vertical-relative:page;z-index:-27230208" type="#_x0000_t202" id="docshape5" filled="false" stroked="false">
              <v:textbox inset="0,0,0,0">
                <w:txbxContent>
                  <w:p>
                    <w:pPr>
                      <w:spacing w:before="13"/>
                      <w:ind w:left="20" w:right="0" w:firstLine="0"/>
                      <w:jc w:val="left"/>
                      <w:rPr>
                        <w:sz w:val="16"/>
                      </w:rPr>
                    </w:pPr>
                    <w:r>
                      <w:rPr>
                        <w:sz w:val="16"/>
                      </w:rPr>
                      <w:t>Программа</w:t>
                    </w:r>
                    <w:r>
                      <w:rPr>
                        <w:spacing w:val="-7"/>
                        <w:sz w:val="16"/>
                      </w:rPr>
                      <w:t> </w:t>
                    </w:r>
                    <w:r>
                      <w:rPr>
                        <w:sz w:val="16"/>
                      </w:rPr>
                      <w:t>-</w:t>
                    </w:r>
                    <w:r>
                      <w:rPr>
                        <w:spacing w:val="-9"/>
                        <w:sz w:val="16"/>
                      </w:rPr>
                      <w:t> </w:t>
                    </w:r>
                    <w:r>
                      <w:rPr>
                        <w:spacing w:val="-5"/>
                        <w:sz w:val="16"/>
                      </w:rPr>
                      <w:t>03</w:t>
                    </w:r>
                  </w:p>
                </w:txbxContent>
              </v:textbox>
              <w10:wrap type="non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CF9" w:rsidRDefault="00E03CF9">
      <w:r>
        <w:separator/>
      </w:r>
    </w:p>
  </w:footnote>
  <w:footnote w:type="continuationSeparator" w:id="0">
    <w:p w:rsidR="00E03CF9" w:rsidRDefault="00E03C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1B3" w:rsidRDefault="00E03CF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76084736" behindDoc="1" locked="0" layoutInCell="1" allowOverlap="1">
              <wp:simplePos x="0" y="0"/>
              <wp:positionH relativeFrom="page">
                <wp:posOffset>3769486</wp:posOffset>
              </wp:positionH>
              <wp:positionV relativeFrom="page">
                <wp:posOffset>349964</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E531B3" w:rsidRDefault="00E03CF9">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443232">
                            <w:rPr>
                              <w:noProof/>
                              <w:spacing w:val="-10"/>
                              <w:sz w:val="24"/>
                            </w:rPr>
                            <w:t>4</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1" type="#_x0000_t202" style="position:absolute;margin-left:296.8pt;margin-top:27.55pt;width:13pt;height:15.3pt;z-index:-2723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" filled="f" stroked="f">
              <v:path arrowok="t"/>
              <v:textbox inset="0,0,0,0">
                <w:txbxContent>
                  <w:p w:rsidR="00E531B3" w:rsidRDefault="00E03CF9">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443232">
                      <w:rPr>
                        <w:noProof/>
                        <w:spacing w:val="-10"/>
                        <w:sz w:val="24"/>
                      </w:rPr>
                      <w:t>4</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1B3" w:rsidRDefault="00E03CF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76085760" behindDoc="1" locked="0" layoutInCell="1" allowOverlap="1">
              <wp:simplePos x="0" y="0"/>
              <wp:positionH relativeFrom="page">
                <wp:posOffset>3769486</wp:posOffset>
              </wp:positionH>
              <wp:positionV relativeFrom="page">
                <wp:posOffset>349964</wp:posOffset>
              </wp:positionV>
              <wp:extent cx="3556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600" cy="194310"/>
                      </a:xfrm>
                      <a:prstGeom prst="rect">
                        <a:avLst/>
                      </a:prstGeom>
                    </wps:spPr>
                    <wps:txbx>
                      <w:txbxContent>
                        <w:p w:rsidR="00E531B3" w:rsidRDefault="00E03CF9">
                          <w:pPr>
                            <w:spacing w:before="10"/>
                            <w:ind w:left="60"/>
                            <w:rPr>
                              <w:sz w:val="24"/>
                            </w:rPr>
                          </w:pPr>
                          <w:r>
                            <w:rPr>
                              <w:spacing w:val="-4"/>
                              <w:sz w:val="24"/>
                            </w:rPr>
                            <w:fldChar w:fldCharType="begin"/>
                          </w:r>
                          <w:r>
                            <w:rPr>
                              <w:spacing w:val="-4"/>
                              <w:sz w:val="24"/>
                            </w:rPr>
                            <w:instrText xml:space="preserve"> PAGE </w:instrText>
                          </w:r>
                          <w:r>
                            <w:rPr>
                              <w:spacing w:val="-4"/>
                              <w:sz w:val="24"/>
                            </w:rPr>
                            <w:fldChar w:fldCharType="separate"/>
                          </w:r>
                          <w:r w:rsidR="00443232">
                            <w:rPr>
                              <w:noProof/>
                              <w:spacing w:val="-4"/>
                              <w:sz w:val="24"/>
                            </w:rPr>
                            <w:t>26</w:t>
                          </w:r>
                          <w:r>
                            <w:rPr>
                              <w:spacing w:val="-4"/>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33" type="#_x0000_t202" style="position:absolute;margin-left:296.8pt;margin-top:27.55pt;width:28pt;height:15.3pt;z-index:-2723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" filled="f" stroked="f">
              <v:path arrowok="t"/>
              <v:textbox inset="0,0,0,0">
                <w:txbxContent>
                  <w:p w:rsidR="00E531B3" w:rsidRDefault="00E03CF9">
                    <w:pPr>
                      <w:spacing w:before="10"/>
                      <w:ind w:left="60"/>
                      <w:rPr>
                        <w:sz w:val="24"/>
                      </w:rPr>
                    </w:pPr>
                    <w:r>
                      <w:rPr>
                        <w:spacing w:val="-4"/>
                        <w:sz w:val="24"/>
                      </w:rPr>
                      <w:fldChar w:fldCharType="begin"/>
                    </w:r>
                    <w:r>
                      <w:rPr>
                        <w:spacing w:val="-4"/>
                        <w:sz w:val="24"/>
                      </w:rPr>
                      <w:instrText xml:space="preserve"> PAGE </w:instrText>
                    </w:r>
                    <w:r>
                      <w:rPr>
                        <w:spacing w:val="-4"/>
                        <w:sz w:val="24"/>
                      </w:rPr>
                      <w:fldChar w:fldCharType="separate"/>
                    </w:r>
                    <w:r w:rsidR="00443232">
                      <w:rPr>
                        <w:noProof/>
                        <w:spacing w:val="-4"/>
                        <w:sz w:val="24"/>
                      </w:rPr>
                      <w:t>26</w:t>
                    </w:r>
                    <w:r>
                      <w:rPr>
                        <w:spacing w:val="-4"/>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3BE1"/>
    <w:multiLevelType w:val="multilevel"/>
    <w:tmpl w:val="1B223B80"/>
    <w:lvl w:ilvl="0">
      <w:start w:val="45"/>
      <w:numFmt w:val="decimal"/>
      <w:lvlText w:val="%1"/>
      <w:lvlJc w:val="left"/>
      <w:pPr>
        <w:ind w:left="2398" w:hanging="840"/>
        <w:jc w:val="left"/>
      </w:pPr>
      <w:rPr>
        <w:rFonts w:hint="default"/>
        <w:lang w:val="ru-RU" w:eastAsia="en-US" w:bidi="ar-SA"/>
      </w:rPr>
    </w:lvl>
    <w:lvl w:ilvl="1">
      <w:start w:val="3"/>
      <w:numFmt w:val="decimal"/>
      <w:lvlText w:val="%1.%2"/>
      <w:lvlJc w:val="left"/>
      <w:pPr>
        <w:ind w:left="2398" w:hanging="840"/>
        <w:jc w:val="left"/>
      </w:pPr>
      <w:rPr>
        <w:rFonts w:hint="default"/>
        <w:lang w:val="ru-RU" w:eastAsia="en-US" w:bidi="ar-SA"/>
      </w:rPr>
    </w:lvl>
    <w:lvl w:ilvl="2">
      <w:start w:val="2"/>
      <w:numFmt w:val="decimal"/>
      <w:lvlText w:val="%1.%2.%3."/>
      <w:lvlJc w:val="left"/>
      <w:pPr>
        <w:ind w:left="2398" w:hanging="8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558"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334" w:hanging="1046"/>
      </w:pPr>
      <w:rPr>
        <w:rFonts w:hint="default"/>
        <w:lang w:val="ru-RU" w:eastAsia="en-US" w:bidi="ar-SA"/>
      </w:rPr>
    </w:lvl>
    <w:lvl w:ilvl="5">
      <w:numFmt w:val="bullet"/>
      <w:lvlText w:val="•"/>
      <w:lvlJc w:val="left"/>
      <w:pPr>
        <w:ind w:left="6312" w:hanging="1046"/>
      </w:pPr>
      <w:rPr>
        <w:rFonts w:hint="default"/>
        <w:lang w:val="ru-RU" w:eastAsia="en-US" w:bidi="ar-SA"/>
      </w:rPr>
    </w:lvl>
    <w:lvl w:ilvl="6">
      <w:numFmt w:val="bullet"/>
      <w:lvlText w:val="•"/>
      <w:lvlJc w:val="left"/>
      <w:pPr>
        <w:ind w:left="7290" w:hanging="1046"/>
      </w:pPr>
      <w:rPr>
        <w:rFonts w:hint="default"/>
        <w:lang w:val="ru-RU" w:eastAsia="en-US" w:bidi="ar-SA"/>
      </w:rPr>
    </w:lvl>
    <w:lvl w:ilvl="7">
      <w:numFmt w:val="bullet"/>
      <w:lvlText w:val="•"/>
      <w:lvlJc w:val="left"/>
      <w:pPr>
        <w:ind w:left="8268" w:hanging="1046"/>
      </w:pPr>
      <w:rPr>
        <w:rFonts w:hint="default"/>
        <w:lang w:val="ru-RU" w:eastAsia="en-US" w:bidi="ar-SA"/>
      </w:rPr>
    </w:lvl>
    <w:lvl w:ilvl="8">
      <w:numFmt w:val="bullet"/>
      <w:lvlText w:val="•"/>
      <w:lvlJc w:val="left"/>
      <w:pPr>
        <w:ind w:left="9246" w:hanging="1046"/>
      </w:pPr>
      <w:rPr>
        <w:rFonts w:hint="default"/>
        <w:lang w:val="ru-RU" w:eastAsia="en-US" w:bidi="ar-SA"/>
      </w:rPr>
    </w:lvl>
  </w:abstractNum>
  <w:abstractNum w:abstractNumId="1">
    <w:nsid w:val="017A5AB4"/>
    <w:multiLevelType w:val="multilevel"/>
    <w:tmpl w:val="2AEC29E0"/>
    <w:lvl w:ilvl="0">
      <w:start w:val="25"/>
      <w:numFmt w:val="decimal"/>
      <w:lvlText w:val="%1"/>
      <w:lvlJc w:val="left"/>
      <w:pPr>
        <w:ind w:left="2604" w:hanging="1046"/>
        <w:jc w:val="left"/>
      </w:pPr>
      <w:rPr>
        <w:rFonts w:hint="default"/>
        <w:lang w:val="ru-RU" w:eastAsia="en-US" w:bidi="ar-SA"/>
      </w:rPr>
    </w:lvl>
    <w:lvl w:ilvl="1">
      <w:start w:val="7"/>
      <w:numFmt w:val="decimal"/>
      <w:lvlText w:val="%1.%2"/>
      <w:lvlJc w:val="left"/>
      <w:pPr>
        <w:ind w:left="2604" w:hanging="1046"/>
        <w:jc w:val="left"/>
      </w:pPr>
      <w:rPr>
        <w:rFonts w:hint="default"/>
        <w:lang w:val="ru-RU" w:eastAsia="en-US" w:bidi="ar-SA"/>
      </w:rPr>
    </w:lvl>
    <w:lvl w:ilvl="2">
      <w:start w:val="1"/>
      <w:numFmt w:val="decimal"/>
      <w:lvlText w:val="%1.%2.%3"/>
      <w:lvlJc w:val="left"/>
      <w:pPr>
        <w:ind w:left="2604" w:hanging="1046"/>
        <w:jc w:val="left"/>
      </w:pPr>
      <w:rPr>
        <w:rFonts w:hint="default"/>
        <w:lang w:val="ru-RU" w:eastAsia="en-US" w:bidi="ar-SA"/>
      </w:rPr>
    </w:lvl>
    <w:lvl w:ilvl="3">
      <w:start w:val="2"/>
      <w:numFmt w:val="decimal"/>
      <w:lvlText w:val="%1.%2.%3.%4."/>
      <w:lvlJc w:val="left"/>
      <w:pPr>
        <w:ind w:left="2604"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423" w:hanging="1258"/>
      </w:pPr>
      <w:rPr>
        <w:rFonts w:hint="default"/>
        <w:lang w:val="ru-RU" w:eastAsia="en-US" w:bidi="ar-SA"/>
      </w:rPr>
    </w:lvl>
    <w:lvl w:ilvl="6">
      <w:numFmt w:val="bullet"/>
      <w:lvlText w:val="•"/>
      <w:lvlJc w:val="left"/>
      <w:pPr>
        <w:ind w:left="7378" w:hanging="1258"/>
      </w:pPr>
      <w:rPr>
        <w:rFonts w:hint="default"/>
        <w:lang w:val="ru-RU" w:eastAsia="en-US" w:bidi="ar-SA"/>
      </w:rPr>
    </w:lvl>
    <w:lvl w:ilvl="7">
      <w:numFmt w:val="bullet"/>
      <w:lvlText w:val="•"/>
      <w:lvlJc w:val="left"/>
      <w:pPr>
        <w:ind w:left="8334" w:hanging="1258"/>
      </w:pPr>
      <w:rPr>
        <w:rFonts w:hint="default"/>
        <w:lang w:val="ru-RU" w:eastAsia="en-US" w:bidi="ar-SA"/>
      </w:rPr>
    </w:lvl>
    <w:lvl w:ilvl="8">
      <w:numFmt w:val="bullet"/>
      <w:lvlText w:val="•"/>
      <w:lvlJc w:val="left"/>
      <w:pPr>
        <w:ind w:left="9290" w:hanging="1258"/>
      </w:pPr>
      <w:rPr>
        <w:rFonts w:hint="default"/>
        <w:lang w:val="ru-RU" w:eastAsia="en-US" w:bidi="ar-SA"/>
      </w:rPr>
    </w:lvl>
  </w:abstractNum>
  <w:abstractNum w:abstractNumId="2">
    <w:nsid w:val="01B06F8E"/>
    <w:multiLevelType w:val="hybridMultilevel"/>
    <w:tmpl w:val="E7A6587E"/>
    <w:lvl w:ilvl="0" w:tplc="4B36E1C0">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4CFCD6">
      <w:numFmt w:val="bullet"/>
      <w:lvlText w:val="•"/>
      <w:lvlJc w:val="left"/>
      <w:pPr>
        <w:ind w:left="2794" w:hanging="303"/>
      </w:pPr>
      <w:rPr>
        <w:rFonts w:hint="default"/>
        <w:lang w:val="ru-RU" w:eastAsia="en-US" w:bidi="ar-SA"/>
      </w:rPr>
    </w:lvl>
    <w:lvl w:ilvl="2" w:tplc="1FF45C44">
      <w:numFmt w:val="bullet"/>
      <w:lvlText w:val="•"/>
      <w:lvlJc w:val="left"/>
      <w:pPr>
        <w:ind w:left="3728" w:hanging="303"/>
      </w:pPr>
      <w:rPr>
        <w:rFonts w:hint="default"/>
        <w:lang w:val="ru-RU" w:eastAsia="en-US" w:bidi="ar-SA"/>
      </w:rPr>
    </w:lvl>
    <w:lvl w:ilvl="3" w:tplc="1E60902E">
      <w:numFmt w:val="bullet"/>
      <w:lvlText w:val="•"/>
      <w:lvlJc w:val="left"/>
      <w:pPr>
        <w:ind w:left="4662" w:hanging="303"/>
      </w:pPr>
      <w:rPr>
        <w:rFonts w:hint="default"/>
        <w:lang w:val="ru-RU" w:eastAsia="en-US" w:bidi="ar-SA"/>
      </w:rPr>
    </w:lvl>
    <w:lvl w:ilvl="4" w:tplc="CE647A0C">
      <w:numFmt w:val="bullet"/>
      <w:lvlText w:val="•"/>
      <w:lvlJc w:val="left"/>
      <w:pPr>
        <w:ind w:left="5596" w:hanging="303"/>
      </w:pPr>
      <w:rPr>
        <w:rFonts w:hint="default"/>
        <w:lang w:val="ru-RU" w:eastAsia="en-US" w:bidi="ar-SA"/>
      </w:rPr>
    </w:lvl>
    <w:lvl w:ilvl="5" w:tplc="992A8318">
      <w:numFmt w:val="bullet"/>
      <w:lvlText w:val="•"/>
      <w:lvlJc w:val="left"/>
      <w:pPr>
        <w:ind w:left="6531" w:hanging="303"/>
      </w:pPr>
      <w:rPr>
        <w:rFonts w:hint="default"/>
        <w:lang w:val="ru-RU" w:eastAsia="en-US" w:bidi="ar-SA"/>
      </w:rPr>
    </w:lvl>
    <w:lvl w:ilvl="6" w:tplc="AA04D894">
      <w:numFmt w:val="bullet"/>
      <w:lvlText w:val="•"/>
      <w:lvlJc w:val="left"/>
      <w:pPr>
        <w:ind w:left="7465" w:hanging="303"/>
      </w:pPr>
      <w:rPr>
        <w:rFonts w:hint="default"/>
        <w:lang w:val="ru-RU" w:eastAsia="en-US" w:bidi="ar-SA"/>
      </w:rPr>
    </w:lvl>
    <w:lvl w:ilvl="7" w:tplc="5C849F66">
      <w:numFmt w:val="bullet"/>
      <w:lvlText w:val="•"/>
      <w:lvlJc w:val="left"/>
      <w:pPr>
        <w:ind w:left="8399" w:hanging="303"/>
      </w:pPr>
      <w:rPr>
        <w:rFonts w:hint="default"/>
        <w:lang w:val="ru-RU" w:eastAsia="en-US" w:bidi="ar-SA"/>
      </w:rPr>
    </w:lvl>
    <w:lvl w:ilvl="8" w:tplc="9482CEA4">
      <w:numFmt w:val="bullet"/>
      <w:lvlText w:val="•"/>
      <w:lvlJc w:val="left"/>
      <w:pPr>
        <w:ind w:left="9333" w:hanging="303"/>
      </w:pPr>
      <w:rPr>
        <w:rFonts w:hint="default"/>
        <w:lang w:val="ru-RU" w:eastAsia="en-US" w:bidi="ar-SA"/>
      </w:rPr>
    </w:lvl>
  </w:abstractNum>
  <w:abstractNum w:abstractNumId="3">
    <w:nsid w:val="01EB363F"/>
    <w:multiLevelType w:val="multilevel"/>
    <w:tmpl w:val="FAECE798"/>
    <w:lvl w:ilvl="0">
      <w:start w:val="19"/>
      <w:numFmt w:val="decimal"/>
      <w:lvlText w:val="%1"/>
      <w:lvlJc w:val="left"/>
      <w:pPr>
        <w:ind w:left="2882" w:hanging="1324"/>
        <w:jc w:val="left"/>
      </w:pPr>
      <w:rPr>
        <w:rFonts w:hint="default"/>
        <w:lang w:val="ru-RU" w:eastAsia="en-US" w:bidi="ar-SA"/>
      </w:rPr>
    </w:lvl>
    <w:lvl w:ilvl="1">
      <w:start w:val="11"/>
      <w:numFmt w:val="decimal"/>
      <w:lvlText w:val="%1.%2"/>
      <w:lvlJc w:val="left"/>
      <w:pPr>
        <w:ind w:left="2882" w:hanging="1324"/>
        <w:jc w:val="left"/>
      </w:pPr>
      <w:rPr>
        <w:rFonts w:hint="default"/>
        <w:lang w:val="ru-RU" w:eastAsia="en-US" w:bidi="ar-SA"/>
      </w:rPr>
    </w:lvl>
    <w:lvl w:ilvl="2">
      <w:start w:val="4"/>
      <w:numFmt w:val="decimal"/>
      <w:lvlText w:val="%1.%2.%3"/>
      <w:lvlJc w:val="left"/>
      <w:pPr>
        <w:ind w:left="2882" w:hanging="1324"/>
        <w:jc w:val="left"/>
      </w:pPr>
      <w:rPr>
        <w:rFonts w:hint="default"/>
        <w:lang w:val="ru-RU" w:eastAsia="en-US" w:bidi="ar-SA"/>
      </w:rPr>
    </w:lvl>
    <w:lvl w:ilvl="3">
      <w:start w:val="11"/>
      <w:numFmt w:val="decimal"/>
      <w:lvlText w:val="%1.%2.%3.%4."/>
      <w:lvlJc w:val="left"/>
      <w:pPr>
        <w:ind w:left="2882" w:hanging="13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6208" w:hanging="1324"/>
      </w:pPr>
      <w:rPr>
        <w:rFonts w:hint="default"/>
        <w:lang w:val="ru-RU" w:eastAsia="en-US" w:bidi="ar-SA"/>
      </w:rPr>
    </w:lvl>
    <w:lvl w:ilvl="5">
      <w:numFmt w:val="bullet"/>
      <w:lvlText w:val="•"/>
      <w:lvlJc w:val="left"/>
      <w:pPr>
        <w:ind w:left="7041" w:hanging="1324"/>
      </w:pPr>
      <w:rPr>
        <w:rFonts w:hint="default"/>
        <w:lang w:val="ru-RU" w:eastAsia="en-US" w:bidi="ar-SA"/>
      </w:rPr>
    </w:lvl>
    <w:lvl w:ilvl="6">
      <w:numFmt w:val="bullet"/>
      <w:lvlText w:val="•"/>
      <w:lvlJc w:val="left"/>
      <w:pPr>
        <w:ind w:left="7873" w:hanging="1324"/>
      </w:pPr>
      <w:rPr>
        <w:rFonts w:hint="default"/>
        <w:lang w:val="ru-RU" w:eastAsia="en-US" w:bidi="ar-SA"/>
      </w:rPr>
    </w:lvl>
    <w:lvl w:ilvl="7">
      <w:numFmt w:val="bullet"/>
      <w:lvlText w:val="•"/>
      <w:lvlJc w:val="left"/>
      <w:pPr>
        <w:ind w:left="8705" w:hanging="1324"/>
      </w:pPr>
      <w:rPr>
        <w:rFonts w:hint="default"/>
        <w:lang w:val="ru-RU" w:eastAsia="en-US" w:bidi="ar-SA"/>
      </w:rPr>
    </w:lvl>
    <w:lvl w:ilvl="8">
      <w:numFmt w:val="bullet"/>
      <w:lvlText w:val="•"/>
      <w:lvlJc w:val="left"/>
      <w:pPr>
        <w:ind w:left="9537" w:hanging="1324"/>
      </w:pPr>
      <w:rPr>
        <w:rFonts w:hint="default"/>
        <w:lang w:val="ru-RU" w:eastAsia="en-US" w:bidi="ar-SA"/>
      </w:rPr>
    </w:lvl>
  </w:abstractNum>
  <w:abstractNum w:abstractNumId="4">
    <w:nsid w:val="01F962A8"/>
    <w:multiLevelType w:val="hybridMultilevel"/>
    <w:tmpl w:val="3DF0B142"/>
    <w:lvl w:ilvl="0" w:tplc="A5C63016">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EAE83C">
      <w:numFmt w:val="bullet"/>
      <w:lvlText w:val="•"/>
      <w:lvlJc w:val="left"/>
      <w:pPr>
        <w:ind w:left="2794" w:hanging="303"/>
      </w:pPr>
      <w:rPr>
        <w:rFonts w:hint="default"/>
        <w:lang w:val="ru-RU" w:eastAsia="en-US" w:bidi="ar-SA"/>
      </w:rPr>
    </w:lvl>
    <w:lvl w:ilvl="2" w:tplc="D0724F22">
      <w:numFmt w:val="bullet"/>
      <w:lvlText w:val="•"/>
      <w:lvlJc w:val="left"/>
      <w:pPr>
        <w:ind w:left="3728" w:hanging="303"/>
      </w:pPr>
      <w:rPr>
        <w:rFonts w:hint="default"/>
        <w:lang w:val="ru-RU" w:eastAsia="en-US" w:bidi="ar-SA"/>
      </w:rPr>
    </w:lvl>
    <w:lvl w:ilvl="3" w:tplc="47BEA28C">
      <w:numFmt w:val="bullet"/>
      <w:lvlText w:val="•"/>
      <w:lvlJc w:val="left"/>
      <w:pPr>
        <w:ind w:left="4662" w:hanging="303"/>
      </w:pPr>
      <w:rPr>
        <w:rFonts w:hint="default"/>
        <w:lang w:val="ru-RU" w:eastAsia="en-US" w:bidi="ar-SA"/>
      </w:rPr>
    </w:lvl>
    <w:lvl w:ilvl="4" w:tplc="5B6814AE">
      <w:numFmt w:val="bullet"/>
      <w:lvlText w:val="•"/>
      <w:lvlJc w:val="left"/>
      <w:pPr>
        <w:ind w:left="5596" w:hanging="303"/>
      </w:pPr>
      <w:rPr>
        <w:rFonts w:hint="default"/>
        <w:lang w:val="ru-RU" w:eastAsia="en-US" w:bidi="ar-SA"/>
      </w:rPr>
    </w:lvl>
    <w:lvl w:ilvl="5" w:tplc="BC6648FC">
      <w:numFmt w:val="bullet"/>
      <w:lvlText w:val="•"/>
      <w:lvlJc w:val="left"/>
      <w:pPr>
        <w:ind w:left="6531" w:hanging="303"/>
      </w:pPr>
      <w:rPr>
        <w:rFonts w:hint="default"/>
        <w:lang w:val="ru-RU" w:eastAsia="en-US" w:bidi="ar-SA"/>
      </w:rPr>
    </w:lvl>
    <w:lvl w:ilvl="6" w:tplc="61963DAE">
      <w:numFmt w:val="bullet"/>
      <w:lvlText w:val="•"/>
      <w:lvlJc w:val="left"/>
      <w:pPr>
        <w:ind w:left="7465" w:hanging="303"/>
      </w:pPr>
      <w:rPr>
        <w:rFonts w:hint="default"/>
        <w:lang w:val="ru-RU" w:eastAsia="en-US" w:bidi="ar-SA"/>
      </w:rPr>
    </w:lvl>
    <w:lvl w:ilvl="7" w:tplc="A3740EDE">
      <w:numFmt w:val="bullet"/>
      <w:lvlText w:val="•"/>
      <w:lvlJc w:val="left"/>
      <w:pPr>
        <w:ind w:left="8399" w:hanging="303"/>
      </w:pPr>
      <w:rPr>
        <w:rFonts w:hint="default"/>
        <w:lang w:val="ru-RU" w:eastAsia="en-US" w:bidi="ar-SA"/>
      </w:rPr>
    </w:lvl>
    <w:lvl w:ilvl="8" w:tplc="CDD0261A">
      <w:numFmt w:val="bullet"/>
      <w:lvlText w:val="•"/>
      <w:lvlJc w:val="left"/>
      <w:pPr>
        <w:ind w:left="9333" w:hanging="303"/>
      </w:pPr>
      <w:rPr>
        <w:rFonts w:hint="default"/>
        <w:lang w:val="ru-RU" w:eastAsia="en-US" w:bidi="ar-SA"/>
      </w:rPr>
    </w:lvl>
  </w:abstractNum>
  <w:abstractNum w:abstractNumId="5">
    <w:nsid w:val="02187451"/>
    <w:multiLevelType w:val="hybridMultilevel"/>
    <w:tmpl w:val="0D12BC48"/>
    <w:lvl w:ilvl="0" w:tplc="CDF26A0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4E33BC">
      <w:numFmt w:val="bullet"/>
      <w:lvlText w:val="•"/>
      <w:lvlJc w:val="left"/>
      <w:pPr>
        <w:ind w:left="2794" w:hanging="303"/>
      </w:pPr>
      <w:rPr>
        <w:rFonts w:hint="default"/>
        <w:lang w:val="ru-RU" w:eastAsia="en-US" w:bidi="ar-SA"/>
      </w:rPr>
    </w:lvl>
    <w:lvl w:ilvl="2" w:tplc="1C9A9E70">
      <w:numFmt w:val="bullet"/>
      <w:lvlText w:val="•"/>
      <w:lvlJc w:val="left"/>
      <w:pPr>
        <w:ind w:left="3728" w:hanging="303"/>
      </w:pPr>
      <w:rPr>
        <w:rFonts w:hint="default"/>
        <w:lang w:val="ru-RU" w:eastAsia="en-US" w:bidi="ar-SA"/>
      </w:rPr>
    </w:lvl>
    <w:lvl w:ilvl="3" w:tplc="BD76D88E">
      <w:numFmt w:val="bullet"/>
      <w:lvlText w:val="•"/>
      <w:lvlJc w:val="left"/>
      <w:pPr>
        <w:ind w:left="4662" w:hanging="303"/>
      </w:pPr>
      <w:rPr>
        <w:rFonts w:hint="default"/>
        <w:lang w:val="ru-RU" w:eastAsia="en-US" w:bidi="ar-SA"/>
      </w:rPr>
    </w:lvl>
    <w:lvl w:ilvl="4" w:tplc="5696303E">
      <w:numFmt w:val="bullet"/>
      <w:lvlText w:val="•"/>
      <w:lvlJc w:val="left"/>
      <w:pPr>
        <w:ind w:left="5596" w:hanging="303"/>
      </w:pPr>
      <w:rPr>
        <w:rFonts w:hint="default"/>
        <w:lang w:val="ru-RU" w:eastAsia="en-US" w:bidi="ar-SA"/>
      </w:rPr>
    </w:lvl>
    <w:lvl w:ilvl="5" w:tplc="29866CB6">
      <w:numFmt w:val="bullet"/>
      <w:lvlText w:val="•"/>
      <w:lvlJc w:val="left"/>
      <w:pPr>
        <w:ind w:left="6531" w:hanging="303"/>
      </w:pPr>
      <w:rPr>
        <w:rFonts w:hint="default"/>
        <w:lang w:val="ru-RU" w:eastAsia="en-US" w:bidi="ar-SA"/>
      </w:rPr>
    </w:lvl>
    <w:lvl w:ilvl="6" w:tplc="DA384428">
      <w:numFmt w:val="bullet"/>
      <w:lvlText w:val="•"/>
      <w:lvlJc w:val="left"/>
      <w:pPr>
        <w:ind w:left="7465" w:hanging="303"/>
      </w:pPr>
      <w:rPr>
        <w:rFonts w:hint="default"/>
        <w:lang w:val="ru-RU" w:eastAsia="en-US" w:bidi="ar-SA"/>
      </w:rPr>
    </w:lvl>
    <w:lvl w:ilvl="7" w:tplc="23303AE6">
      <w:numFmt w:val="bullet"/>
      <w:lvlText w:val="•"/>
      <w:lvlJc w:val="left"/>
      <w:pPr>
        <w:ind w:left="8399" w:hanging="303"/>
      </w:pPr>
      <w:rPr>
        <w:rFonts w:hint="default"/>
        <w:lang w:val="ru-RU" w:eastAsia="en-US" w:bidi="ar-SA"/>
      </w:rPr>
    </w:lvl>
    <w:lvl w:ilvl="8" w:tplc="F0BE66F4">
      <w:numFmt w:val="bullet"/>
      <w:lvlText w:val="•"/>
      <w:lvlJc w:val="left"/>
      <w:pPr>
        <w:ind w:left="9333" w:hanging="303"/>
      </w:pPr>
      <w:rPr>
        <w:rFonts w:hint="default"/>
        <w:lang w:val="ru-RU" w:eastAsia="en-US" w:bidi="ar-SA"/>
      </w:rPr>
    </w:lvl>
  </w:abstractNum>
  <w:abstractNum w:abstractNumId="6">
    <w:nsid w:val="028A1CE9"/>
    <w:multiLevelType w:val="multilevel"/>
    <w:tmpl w:val="59769132"/>
    <w:lvl w:ilvl="0">
      <w:start w:val="27"/>
      <w:numFmt w:val="decimal"/>
      <w:lvlText w:val="%1"/>
      <w:lvlJc w:val="left"/>
      <w:pPr>
        <w:ind w:left="849" w:hanging="657"/>
        <w:jc w:val="left"/>
      </w:pPr>
      <w:rPr>
        <w:rFonts w:hint="default"/>
        <w:lang w:val="ru-RU" w:eastAsia="en-US" w:bidi="ar-SA"/>
      </w:rPr>
    </w:lvl>
    <w:lvl w:ilvl="1">
      <w:start w:val="4"/>
      <w:numFmt w:val="decimal"/>
      <w:lvlText w:val="%1.%2."/>
      <w:lvlJc w:val="left"/>
      <w:pPr>
        <w:ind w:left="849" w:hanging="6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912" w:hanging="657"/>
      </w:pPr>
      <w:rPr>
        <w:rFonts w:hint="default"/>
        <w:lang w:val="ru-RU" w:eastAsia="en-US" w:bidi="ar-SA"/>
      </w:rPr>
    </w:lvl>
    <w:lvl w:ilvl="3">
      <w:numFmt w:val="bullet"/>
      <w:lvlText w:val="•"/>
      <w:lvlJc w:val="left"/>
      <w:pPr>
        <w:ind w:left="3948" w:hanging="657"/>
      </w:pPr>
      <w:rPr>
        <w:rFonts w:hint="default"/>
        <w:lang w:val="ru-RU" w:eastAsia="en-US" w:bidi="ar-SA"/>
      </w:rPr>
    </w:lvl>
    <w:lvl w:ilvl="4">
      <w:numFmt w:val="bullet"/>
      <w:lvlText w:val="•"/>
      <w:lvlJc w:val="left"/>
      <w:pPr>
        <w:ind w:left="4984" w:hanging="657"/>
      </w:pPr>
      <w:rPr>
        <w:rFonts w:hint="default"/>
        <w:lang w:val="ru-RU" w:eastAsia="en-US" w:bidi="ar-SA"/>
      </w:rPr>
    </w:lvl>
    <w:lvl w:ilvl="5">
      <w:numFmt w:val="bullet"/>
      <w:lvlText w:val="•"/>
      <w:lvlJc w:val="left"/>
      <w:pPr>
        <w:ind w:left="6021" w:hanging="657"/>
      </w:pPr>
      <w:rPr>
        <w:rFonts w:hint="default"/>
        <w:lang w:val="ru-RU" w:eastAsia="en-US" w:bidi="ar-SA"/>
      </w:rPr>
    </w:lvl>
    <w:lvl w:ilvl="6">
      <w:numFmt w:val="bullet"/>
      <w:lvlText w:val="•"/>
      <w:lvlJc w:val="left"/>
      <w:pPr>
        <w:ind w:left="7057" w:hanging="657"/>
      </w:pPr>
      <w:rPr>
        <w:rFonts w:hint="default"/>
        <w:lang w:val="ru-RU" w:eastAsia="en-US" w:bidi="ar-SA"/>
      </w:rPr>
    </w:lvl>
    <w:lvl w:ilvl="7">
      <w:numFmt w:val="bullet"/>
      <w:lvlText w:val="•"/>
      <w:lvlJc w:val="left"/>
      <w:pPr>
        <w:ind w:left="8093" w:hanging="657"/>
      </w:pPr>
      <w:rPr>
        <w:rFonts w:hint="default"/>
        <w:lang w:val="ru-RU" w:eastAsia="en-US" w:bidi="ar-SA"/>
      </w:rPr>
    </w:lvl>
    <w:lvl w:ilvl="8">
      <w:numFmt w:val="bullet"/>
      <w:lvlText w:val="•"/>
      <w:lvlJc w:val="left"/>
      <w:pPr>
        <w:ind w:left="9129" w:hanging="657"/>
      </w:pPr>
      <w:rPr>
        <w:rFonts w:hint="default"/>
        <w:lang w:val="ru-RU" w:eastAsia="en-US" w:bidi="ar-SA"/>
      </w:rPr>
    </w:lvl>
  </w:abstractNum>
  <w:abstractNum w:abstractNumId="7">
    <w:nsid w:val="02B6245C"/>
    <w:multiLevelType w:val="hybridMultilevel"/>
    <w:tmpl w:val="4C68ADF2"/>
    <w:lvl w:ilvl="0" w:tplc="D18C6DC6">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CA6572">
      <w:numFmt w:val="bullet"/>
      <w:lvlText w:val="•"/>
      <w:lvlJc w:val="left"/>
      <w:pPr>
        <w:ind w:left="2794" w:hanging="303"/>
      </w:pPr>
      <w:rPr>
        <w:rFonts w:hint="default"/>
        <w:lang w:val="ru-RU" w:eastAsia="en-US" w:bidi="ar-SA"/>
      </w:rPr>
    </w:lvl>
    <w:lvl w:ilvl="2" w:tplc="3664077A">
      <w:numFmt w:val="bullet"/>
      <w:lvlText w:val="•"/>
      <w:lvlJc w:val="left"/>
      <w:pPr>
        <w:ind w:left="3728" w:hanging="303"/>
      </w:pPr>
      <w:rPr>
        <w:rFonts w:hint="default"/>
        <w:lang w:val="ru-RU" w:eastAsia="en-US" w:bidi="ar-SA"/>
      </w:rPr>
    </w:lvl>
    <w:lvl w:ilvl="3" w:tplc="18DC0E7E">
      <w:numFmt w:val="bullet"/>
      <w:lvlText w:val="•"/>
      <w:lvlJc w:val="left"/>
      <w:pPr>
        <w:ind w:left="4662" w:hanging="303"/>
      </w:pPr>
      <w:rPr>
        <w:rFonts w:hint="default"/>
        <w:lang w:val="ru-RU" w:eastAsia="en-US" w:bidi="ar-SA"/>
      </w:rPr>
    </w:lvl>
    <w:lvl w:ilvl="4" w:tplc="71D2F908">
      <w:numFmt w:val="bullet"/>
      <w:lvlText w:val="•"/>
      <w:lvlJc w:val="left"/>
      <w:pPr>
        <w:ind w:left="5596" w:hanging="303"/>
      </w:pPr>
      <w:rPr>
        <w:rFonts w:hint="default"/>
        <w:lang w:val="ru-RU" w:eastAsia="en-US" w:bidi="ar-SA"/>
      </w:rPr>
    </w:lvl>
    <w:lvl w:ilvl="5" w:tplc="63DEA194">
      <w:numFmt w:val="bullet"/>
      <w:lvlText w:val="•"/>
      <w:lvlJc w:val="left"/>
      <w:pPr>
        <w:ind w:left="6531" w:hanging="303"/>
      </w:pPr>
      <w:rPr>
        <w:rFonts w:hint="default"/>
        <w:lang w:val="ru-RU" w:eastAsia="en-US" w:bidi="ar-SA"/>
      </w:rPr>
    </w:lvl>
    <w:lvl w:ilvl="6" w:tplc="5A561EBC">
      <w:numFmt w:val="bullet"/>
      <w:lvlText w:val="•"/>
      <w:lvlJc w:val="left"/>
      <w:pPr>
        <w:ind w:left="7465" w:hanging="303"/>
      </w:pPr>
      <w:rPr>
        <w:rFonts w:hint="default"/>
        <w:lang w:val="ru-RU" w:eastAsia="en-US" w:bidi="ar-SA"/>
      </w:rPr>
    </w:lvl>
    <w:lvl w:ilvl="7" w:tplc="623AE1A8">
      <w:numFmt w:val="bullet"/>
      <w:lvlText w:val="•"/>
      <w:lvlJc w:val="left"/>
      <w:pPr>
        <w:ind w:left="8399" w:hanging="303"/>
      </w:pPr>
      <w:rPr>
        <w:rFonts w:hint="default"/>
        <w:lang w:val="ru-RU" w:eastAsia="en-US" w:bidi="ar-SA"/>
      </w:rPr>
    </w:lvl>
    <w:lvl w:ilvl="8" w:tplc="8D9651CE">
      <w:numFmt w:val="bullet"/>
      <w:lvlText w:val="•"/>
      <w:lvlJc w:val="left"/>
      <w:pPr>
        <w:ind w:left="9333" w:hanging="303"/>
      </w:pPr>
      <w:rPr>
        <w:rFonts w:hint="default"/>
        <w:lang w:val="ru-RU" w:eastAsia="en-US" w:bidi="ar-SA"/>
      </w:rPr>
    </w:lvl>
  </w:abstractNum>
  <w:abstractNum w:abstractNumId="8">
    <w:nsid w:val="032423B7"/>
    <w:multiLevelType w:val="multilevel"/>
    <w:tmpl w:val="9D9E3A8E"/>
    <w:lvl w:ilvl="0">
      <w:start w:val="33"/>
      <w:numFmt w:val="decimal"/>
      <w:lvlText w:val="%1"/>
      <w:lvlJc w:val="left"/>
      <w:pPr>
        <w:ind w:left="849" w:hanging="1258"/>
        <w:jc w:val="left"/>
      </w:pPr>
      <w:rPr>
        <w:rFonts w:hint="default"/>
        <w:lang w:val="ru-RU" w:eastAsia="en-US" w:bidi="ar-SA"/>
      </w:rPr>
    </w:lvl>
    <w:lvl w:ilvl="1">
      <w:start w:val="5"/>
      <w:numFmt w:val="decimal"/>
      <w:lvlText w:val="%1.%2"/>
      <w:lvlJc w:val="left"/>
      <w:pPr>
        <w:ind w:left="849" w:hanging="1258"/>
        <w:jc w:val="left"/>
      </w:pPr>
      <w:rPr>
        <w:rFonts w:hint="default"/>
        <w:lang w:val="ru-RU" w:eastAsia="en-US" w:bidi="ar-SA"/>
      </w:rPr>
    </w:lvl>
    <w:lvl w:ilvl="2">
      <w:start w:val="2"/>
      <w:numFmt w:val="decimal"/>
      <w:lvlText w:val="%1.%2.%3"/>
      <w:lvlJc w:val="left"/>
      <w:pPr>
        <w:ind w:left="849" w:hanging="1258"/>
        <w:jc w:val="left"/>
      </w:pPr>
      <w:rPr>
        <w:rFonts w:hint="default"/>
        <w:lang w:val="ru-RU" w:eastAsia="en-US" w:bidi="ar-SA"/>
      </w:rPr>
    </w:lvl>
    <w:lvl w:ilvl="3">
      <w:start w:val="2"/>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9">
    <w:nsid w:val="045906BA"/>
    <w:multiLevelType w:val="hybridMultilevel"/>
    <w:tmpl w:val="9EB06768"/>
    <w:lvl w:ilvl="0" w:tplc="8F90EE7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20C370">
      <w:numFmt w:val="bullet"/>
      <w:lvlText w:val="•"/>
      <w:lvlJc w:val="left"/>
      <w:pPr>
        <w:ind w:left="2794" w:hanging="303"/>
      </w:pPr>
      <w:rPr>
        <w:rFonts w:hint="default"/>
        <w:lang w:val="ru-RU" w:eastAsia="en-US" w:bidi="ar-SA"/>
      </w:rPr>
    </w:lvl>
    <w:lvl w:ilvl="2" w:tplc="5AD2BD1A">
      <w:numFmt w:val="bullet"/>
      <w:lvlText w:val="•"/>
      <w:lvlJc w:val="left"/>
      <w:pPr>
        <w:ind w:left="3728" w:hanging="303"/>
      </w:pPr>
      <w:rPr>
        <w:rFonts w:hint="default"/>
        <w:lang w:val="ru-RU" w:eastAsia="en-US" w:bidi="ar-SA"/>
      </w:rPr>
    </w:lvl>
    <w:lvl w:ilvl="3" w:tplc="436E4BF8">
      <w:numFmt w:val="bullet"/>
      <w:lvlText w:val="•"/>
      <w:lvlJc w:val="left"/>
      <w:pPr>
        <w:ind w:left="4662" w:hanging="303"/>
      </w:pPr>
      <w:rPr>
        <w:rFonts w:hint="default"/>
        <w:lang w:val="ru-RU" w:eastAsia="en-US" w:bidi="ar-SA"/>
      </w:rPr>
    </w:lvl>
    <w:lvl w:ilvl="4" w:tplc="B97E8DE0">
      <w:numFmt w:val="bullet"/>
      <w:lvlText w:val="•"/>
      <w:lvlJc w:val="left"/>
      <w:pPr>
        <w:ind w:left="5596" w:hanging="303"/>
      </w:pPr>
      <w:rPr>
        <w:rFonts w:hint="default"/>
        <w:lang w:val="ru-RU" w:eastAsia="en-US" w:bidi="ar-SA"/>
      </w:rPr>
    </w:lvl>
    <w:lvl w:ilvl="5" w:tplc="6626460C">
      <w:numFmt w:val="bullet"/>
      <w:lvlText w:val="•"/>
      <w:lvlJc w:val="left"/>
      <w:pPr>
        <w:ind w:left="6531" w:hanging="303"/>
      </w:pPr>
      <w:rPr>
        <w:rFonts w:hint="default"/>
        <w:lang w:val="ru-RU" w:eastAsia="en-US" w:bidi="ar-SA"/>
      </w:rPr>
    </w:lvl>
    <w:lvl w:ilvl="6" w:tplc="89ECCE36">
      <w:numFmt w:val="bullet"/>
      <w:lvlText w:val="•"/>
      <w:lvlJc w:val="left"/>
      <w:pPr>
        <w:ind w:left="7465" w:hanging="303"/>
      </w:pPr>
      <w:rPr>
        <w:rFonts w:hint="default"/>
        <w:lang w:val="ru-RU" w:eastAsia="en-US" w:bidi="ar-SA"/>
      </w:rPr>
    </w:lvl>
    <w:lvl w:ilvl="7" w:tplc="89A4FF2A">
      <w:numFmt w:val="bullet"/>
      <w:lvlText w:val="•"/>
      <w:lvlJc w:val="left"/>
      <w:pPr>
        <w:ind w:left="8399" w:hanging="303"/>
      </w:pPr>
      <w:rPr>
        <w:rFonts w:hint="default"/>
        <w:lang w:val="ru-RU" w:eastAsia="en-US" w:bidi="ar-SA"/>
      </w:rPr>
    </w:lvl>
    <w:lvl w:ilvl="8" w:tplc="B402206E">
      <w:numFmt w:val="bullet"/>
      <w:lvlText w:val="•"/>
      <w:lvlJc w:val="left"/>
      <w:pPr>
        <w:ind w:left="9333" w:hanging="303"/>
      </w:pPr>
      <w:rPr>
        <w:rFonts w:hint="default"/>
        <w:lang w:val="ru-RU" w:eastAsia="en-US" w:bidi="ar-SA"/>
      </w:rPr>
    </w:lvl>
  </w:abstractNum>
  <w:abstractNum w:abstractNumId="10">
    <w:nsid w:val="0481071A"/>
    <w:multiLevelType w:val="multilevel"/>
    <w:tmpl w:val="C2F00A4E"/>
    <w:lvl w:ilvl="0">
      <w:start w:val="46"/>
      <w:numFmt w:val="decimal"/>
      <w:lvlText w:val="%1"/>
      <w:lvlJc w:val="left"/>
      <w:pPr>
        <w:ind w:left="849" w:hanging="1325"/>
        <w:jc w:val="left"/>
      </w:pPr>
      <w:rPr>
        <w:rFonts w:hint="default"/>
        <w:lang w:val="ru-RU" w:eastAsia="en-US" w:bidi="ar-SA"/>
      </w:rPr>
    </w:lvl>
    <w:lvl w:ilvl="1">
      <w:start w:val="10"/>
      <w:numFmt w:val="decimal"/>
      <w:lvlText w:val="%1.%2"/>
      <w:lvlJc w:val="left"/>
      <w:pPr>
        <w:ind w:left="849" w:hanging="1325"/>
        <w:jc w:val="left"/>
      </w:pPr>
      <w:rPr>
        <w:rFonts w:hint="default"/>
        <w:lang w:val="ru-RU" w:eastAsia="en-US" w:bidi="ar-SA"/>
      </w:rPr>
    </w:lvl>
    <w:lvl w:ilvl="2">
      <w:start w:val="21"/>
      <w:numFmt w:val="decimal"/>
      <w:lvlText w:val="%1.%2.%3"/>
      <w:lvlJc w:val="left"/>
      <w:pPr>
        <w:ind w:left="849" w:hanging="1325"/>
        <w:jc w:val="left"/>
      </w:pPr>
      <w:rPr>
        <w:rFonts w:hint="default"/>
        <w:lang w:val="ru-RU" w:eastAsia="en-US" w:bidi="ar-SA"/>
      </w:rPr>
    </w:lvl>
    <w:lvl w:ilvl="3">
      <w:start w:val="5"/>
      <w:numFmt w:val="decimal"/>
      <w:lvlText w:val="%1.%2.%3.%4."/>
      <w:lvlJc w:val="left"/>
      <w:pPr>
        <w:ind w:left="849"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3"/>
      </w:pPr>
      <w:rPr>
        <w:rFonts w:hint="default"/>
        <w:lang w:val="ru-RU" w:eastAsia="en-US" w:bidi="ar-SA"/>
      </w:rPr>
    </w:lvl>
    <w:lvl w:ilvl="6">
      <w:numFmt w:val="bullet"/>
      <w:lvlText w:val="•"/>
      <w:lvlJc w:val="left"/>
      <w:pPr>
        <w:ind w:left="7057" w:hanging="1533"/>
      </w:pPr>
      <w:rPr>
        <w:rFonts w:hint="default"/>
        <w:lang w:val="ru-RU" w:eastAsia="en-US" w:bidi="ar-SA"/>
      </w:rPr>
    </w:lvl>
    <w:lvl w:ilvl="7">
      <w:numFmt w:val="bullet"/>
      <w:lvlText w:val="•"/>
      <w:lvlJc w:val="left"/>
      <w:pPr>
        <w:ind w:left="8093" w:hanging="1533"/>
      </w:pPr>
      <w:rPr>
        <w:rFonts w:hint="default"/>
        <w:lang w:val="ru-RU" w:eastAsia="en-US" w:bidi="ar-SA"/>
      </w:rPr>
    </w:lvl>
    <w:lvl w:ilvl="8">
      <w:numFmt w:val="bullet"/>
      <w:lvlText w:val="•"/>
      <w:lvlJc w:val="left"/>
      <w:pPr>
        <w:ind w:left="9129" w:hanging="1533"/>
      </w:pPr>
      <w:rPr>
        <w:rFonts w:hint="default"/>
        <w:lang w:val="ru-RU" w:eastAsia="en-US" w:bidi="ar-SA"/>
      </w:rPr>
    </w:lvl>
  </w:abstractNum>
  <w:abstractNum w:abstractNumId="11">
    <w:nsid w:val="04892E5D"/>
    <w:multiLevelType w:val="hybridMultilevel"/>
    <w:tmpl w:val="A3E623F8"/>
    <w:lvl w:ilvl="0" w:tplc="25B28DE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1F030DE">
      <w:numFmt w:val="bullet"/>
      <w:lvlText w:val="•"/>
      <w:lvlJc w:val="left"/>
      <w:pPr>
        <w:ind w:left="2794" w:hanging="303"/>
      </w:pPr>
      <w:rPr>
        <w:rFonts w:hint="default"/>
        <w:lang w:val="ru-RU" w:eastAsia="en-US" w:bidi="ar-SA"/>
      </w:rPr>
    </w:lvl>
    <w:lvl w:ilvl="2" w:tplc="3CC0F120">
      <w:numFmt w:val="bullet"/>
      <w:lvlText w:val="•"/>
      <w:lvlJc w:val="left"/>
      <w:pPr>
        <w:ind w:left="3728" w:hanging="303"/>
      </w:pPr>
      <w:rPr>
        <w:rFonts w:hint="default"/>
        <w:lang w:val="ru-RU" w:eastAsia="en-US" w:bidi="ar-SA"/>
      </w:rPr>
    </w:lvl>
    <w:lvl w:ilvl="3" w:tplc="02C22E42">
      <w:numFmt w:val="bullet"/>
      <w:lvlText w:val="•"/>
      <w:lvlJc w:val="left"/>
      <w:pPr>
        <w:ind w:left="4662" w:hanging="303"/>
      </w:pPr>
      <w:rPr>
        <w:rFonts w:hint="default"/>
        <w:lang w:val="ru-RU" w:eastAsia="en-US" w:bidi="ar-SA"/>
      </w:rPr>
    </w:lvl>
    <w:lvl w:ilvl="4" w:tplc="0B680388">
      <w:numFmt w:val="bullet"/>
      <w:lvlText w:val="•"/>
      <w:lvlJc w:val="left"/>
      <w:pPr>
        <w:ind w:left="5596" w:hanging="303"/>
      </w:pPr>
      <w:rPr>
        <w:rFonts w:hint="default"/>
        <w:lang w:val="ru-RU" w:eastAsia="en-US" w:bidi="ar-SA"/>
      </w:rPr>
    </w:lvl>
    <w:lvl w:ilvl="5" w:tplc="C584FF7C">
      <w:numFmt w:val="bullet"/>
      <w:lvlText w:val="•"/>
      <w:lvlJc w:val="left"/>
      <w:pPr>
        <w:ind w:left="6531" w:hanging="303"/>
      </w:pPr>
      <w:rPr>
        <w:rFonts w:hint="default"/>
        <w:lang w:val="ru-RU" w:eastAsia="en-US" w:bidi="ar-SA"/>
      </w:rPr>
    </w:lvl>
    <w:lvl w:ilvl="6" w:tplc="04E4EDE4">
      <w:numFmt w:val="bullet"/>
      <w:lvlText w:val="•"/>
      <w:lvlJc w:val="left"/>
      <w:pPr>
        <w:ind w:left="7465" w:hanging="303"/>
      </w:pPr>
      <w:rPr>
        <w:rFonts w:hint="default"/>
        <w:lang w:val="ru-RU" w:eastAsia="en-US" w:bidi="ar-SA"/>
      </w:rPr>
    </w:lvl>
    <w:lvl w:ilvl="7" w:tplc="E13C4F8E">
      <w:numFmt w:val="bullet"/>
      <w:lvlText w:val="•"/>
      <w:lvlJc w:val="left"/>
      <w:pPr>
        <w:ind w:left="8399" w:hanging="303"/>
      </w:pPr>
      <w:rPr>
        <w:rFonts w:hint="default"/>
        <w:lang w:val="ru-RU" w:eastAsia="en-US" w:bidi="ar-SA"/>
      </w:rPr>
    </w:lvl>
    <w:lvl w:ilvl="8" w:tplc="72DCCEE4">
      <w:numFmt w:val="bullet"/>
      <w:lvlText w:val="•"/>
      <w:lvlJc w:val="left"/>
      <w:pPr>
        <w:ind w:left="9333" w:hanging="303"/>
      </w:pPr>
      <w:rPr>
        <w:rFonts w:hint="default"/>
        <w:lang w:val="ru-RU" w:eastAsia="en-US" w:bidi="ar-SA"/>
      </w:rPr>
    </w:lvl>
  </w:abstractNum>
  <w:abstractNum w:abstractNumId="12">
    <w:nsid w:val="048E712E"/>
    <w:multiLevelType w:val="multilevel"/>
    <w:tmpl w:val="C0865E22"/>
    <w:lvl w:ilvl="0">
      <w:start w:val="46"/>
      <w:numFmt w:val="decimal"/>
      <w:lvlText w:val="%1"/>
      <w:lvlJc w:val="left"/>
      <w:pPr>
        <w:ind w:left="849" w:hanging="1344"/>
        <w:jc w:val="left"/>
      </w:pPr>
      <w:rPr>
        <w:rFonts w:hint="default"/>
        <w:lang w:val="ru-RU" w:eastAsia="en-US" w:bidi="ar-SA"/>
      </w:rPr>
    </w:lvl>
    <w:lvl w:ilvl="1">
      <w:start w:val="10"/>
      <w:numFmt w:val="decimal"/>
      <w:lvlText w:val="%1.%2"/>
      <w:lvlJc w:val="left"/>
      <w:pPr>
        <w:ind w:left="849" w:hanging="1344"/>
        <w:jc w:val="left"/>
      </w:pPr>
      <w:rPr>
        <w:rFonts w:hint="default"/>
        <w:lang w:val="ru-RU" w:eastAsia="en-US" w:bidi="ar-SA"/>
      </w:rPr>
    </w:lvl>
    <w:lvl w:ilvl="2">
      <w:start w:val="31"/>
      <w:numFmt w:val="decimal"/>
      <w:lvlText w:val="%1.%2.%3"/>
      <w:lvlJc w:val="left"/>
      <w:pPr>
        <w:ind w:left="849" w:hanging="1344"/>
        <w:jc w:val="left"/>
      </w:pPr>
      <w:rPr>
        <w:rFonts w:hint="default"/>
        <w:lang w:val="ru-RU" w:eastAsia="en-US" w:bidi="ar-SA"/>
      </w:rPr>
    </w:lvl>
    <w:lvl w:ilvl="3">
      <w:start w:val="5"/>
      <w:numFmt w:val="decimal"/>
      <w:lvlText w:val="%1.%2.%3.%4."/>
      <w:lvlJc w:val="left"/>
      <w:pPr>
        <w:ind w:left="849" w:hanging="134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3"/>
      </w:pPr>
      <w:rPr>
        <w:rFonts w:hint="default"/>
        <w:lang w:val="ru-RU" w:eastAsia="en-US" w:bidi="ar-SA"/>
      </w:rPr>
    </w:lvl>
    <w:lvl w:ilvl="6">
      <w:numFmt w:val="bullet"/>
      <w:lvlText w:val="•"/>
      <w:lvlJc w:val="left"/>
      <w:pPr>
        <w:ind w:left="7057" w:hanging="1533"/>
      </w:pPr>
      <w:rPr>
        <w:rFonts w:hint="default"/>
        <w:lang w:val="ru-RU" w:eastAsia="en-US" w:bidi="ar-SA"/>
      </w:rPr>
    </w:lvl>
    <w:lvl w:ilvl="7">
      <w:numFmt w:val="bullet"/>
      <w:lvlText w:val="•"/>
      <w:lvlJc w:val="left"/>
      <w:pPr>
        <w:ind w:left="8093" w:hanging="1533"/>
      </w:pPr>
      <w:rPr>
        <w:rFonts w:hint="default"/>
        <w:lang w:val="ru-RU" w:eastAsia="en-US" w:bidi="ar-SA"/>
      </w:rPr>
    </w:lvl>
    <w:lvl w:ilvl="8">
      <w:numFmt w:val="bullet"/>
      <w:lvlText w:val="•"/>
      <w:lvlJc w:val="left"/>
      <w:pPr>
        <w:ind w:left="9129" w:hanging="1533"/>
      </w:pPr>
      <w:rPr>
        <w:rFonts w:hint="default"/>
        <w:lang w:val="ru-RU" w:eastAsia="en-US" w:bidi="ar-SA"/>
      </w:rPr>
    </w:lvl>
  </w:abstractNum>
  <w:abstractNum w:abstractNumId="13">
    <w:nsid w:val="05E70F20"/>
    <w:multiLevelType w:val="multilevel"/>
    <w:tmpl w:val="9664F9B6"/>
    <w:lvl w:ilvl="0">
      <w:start w:val="46"/>
      <w:numFmt w:val="decimal"/>
      <w:lvlText w:val="%1"/>
      <w:lvlJc w:val="left"/>
      <w:pPr>
        <w:ind w:left="849" w:hanging="1538"/>
        <w:jc w:val="left"/>
      </w:pPr>
      <w:rPr>
        <w:rFonts w:hint="default"/>
        <w:lang w:val="ru-RU" w:eastAsia="en-US" w:bidi="ar-SA"/>
      </w:rPr>
    </w:lvl>
    <w:lvl w:ilvl="1">
      <w:start w:val="10"/>
      <w:numFmt w:val="decimal"/>
      <w:lvlText w:val="%1.%2"/>
      <w:lvlJc w:val="left"/>
      <w:pPr>
        <w:ind w:left="849" w:hanging="1538"/>
        <w:jc w:val="left"/>
      </w:pPr>
      <w:rPr>
        <w:rFonts w:hint="default"/>
        <w:lang w:val="ru-RU" w:eastAsia="en-US" w:bidi="ar-SA"/>
      </w:rPr>
    </w:lvl>
    <w:lvl w:ilvl="2">
      <w:start w:val="28"/>
      <w:numFmt w:val="decimal"/>
      <w:lvlText w:val="%1.%2.%3"/>
      <w:lvlJc w:val="left"/>
      <w:pPr>
        <w:ind w:left="849" w:hanging="1538"/>
        <w:jc w:val="left"/>
      </w:pPr>
      <w:rPr>
        <w:rFonts w:hint="default"/>
        <w:lang w:val="ru-RU" w:eastAsia="en-US" w:bidi="ar-SA"/>
      </w:rPr>
    </w:lvl>
    <w:lvl w:ilvl="3">
      <w:start w:val="7"/>
      <w:numFmt w:val="decimal"/>
      <w:lvlText w:val="%1.%2.%3.%4"/>
      <w:lvlJc w:val="left"/>
      <w:pPr>
        <w:ind w:left="849" w:hanging="1538"/>
        <w:jc w:val="left"/>
      </w:pPr>
      <w:rPr>
        <w:rFonts w:hint="default"/>
        <w:lang w:val="ru-RU" w:eastAsia="en-US" w:bidi="ar-SA"/>
      </w:rPr>
    </w:lvl>
    <w:lvl w:ilvl="4">
      <w:start w:val="1"/>
      <w:numFmt w:val="decimal"/>
      <w:lvlText w:val="%1.%2.%3.%4.%5."/>
      <w:lvlJc w:val="left"/>
      <w:pPr>
        <w:ind w:left="849" w:hanging="153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8"/>
      </w:pPr>
      <w:rPr>
        <w:rFonts w:hint="default"/>
        <w:lang w:val="ru-RU" w:eastAsia="en-US" w:bidi="ar-SA"/>
      </w:rPr>
    </w:lvl>
    <w:lvl w:ilvl="6">
      <w:numFmt w:val="bullet"/>
      <w:lvlText w:val="•"/>
      <w:lvlJc w:val="left"/>
      <w:pPr>
        <w:ind w:left="7057" w:hanging="1538"/>
      </w:pPr>
      <w:rPr>
        <w:rFonts w:hint="default"/>
        <w:lang w:val="ru-RU" w:eastAsia="en-US" w:bidi="ar-SA"/>
      </w:rPr>
    </w:lvl>
    <w:lvl w:ilvl="7">
      <w:numFmt w:val="bullet"/>
      <w:lvlText w:val="•"/>
      <w:lvlJc w:val="left"/>
      <w:pPr>
        <w:ind w:left="8093" w:hanging="1538"/>
      </w:pPr>
      <w:rPr>
        <w:rFonts w:hint="default"/>
        <w:lang w:val="ru-RU" w:eastAsia="en-US" w:bidi="ar-SA"/>
      </w:rPr>
    </w:lvl>
    <w:lvl w:ilvl="8">
      <w:numFmt w:val="bullet"/>
      <w:lvlText w:val="•"/>
      <w:lvlJc w:val="left"/>
      <w:pPr>
        <w:ind w:left="9129" w:hanging="1538"/>
      </w:pPr>
      <w:rPr>
        <w:rFonts w:hint="default"/>
        <w:lang w:val="ru-RU" w:eastAsia="en-US" w:bidi="ar-SA"/>
      </w:rPr>
    </w:lvl>
  </w:abstractNum>
  <w:abstractNum w:abstractNumId="14">
    <w:nsid w:val="07502B59"/>
    <w:multiLevelType w:val="hybridMultilevel"/>
    <w:tmpl w:val="5846061E"/>
    <w:lvl w:ilvl="0" w:tplc="2794E2A0">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0CCC8C2">
      <w:numFmt w:val="bullet"/>
      <w:lvlText w:val="•"/>
      <w:lvlJc w:val="left"/>
      <w:pPr>
        <w:ind w:left="1876" w:hanging="303"/>
      </w:pPr>
      <w:rPr>
        <w:rFonts w:hint="default"/>
        <w:lang w:val="ru-RU" w:eastAsia="en-US" w:bidi="ar-SA"/>
      </w:rPr>
    </w:lvl>
    <w:lvl w:ilvl="2" w:tplc="63985AE2">
      <w:numFmt w:val="bullet"/>
      <w:lvlText w:val="•"/>
      <w:lvlJc w:val="left"/>
      <w:pPr>
        <w:ind w:left="2912" w:hanging="303"/>
      </w:pPr>
      <w:rPr>
        <w:rFonts w:hint="default"/>
        <w:lang w:val="ru-RU" w:eastAsia="en-US" w:bidi="ar-SA"/>
      </w:rPr>
    </w:lvl>
    <w:lvl w:ilvl="3" w:tplc="05B2B8FA">
      <w:numFmt w:val="bullet"/>
      <w:lvlText w:val="•"/>
      <w:lvlJc w:val="left"/>
      <w:pPr>
        <w:ind w:left="3948" w:hanging="303"/>
      </w:pPr>
      <w:rPr>
        <w:rFonts w:hint="default"/>
        <w:lang w:val="ru-RU" w:eastAsia="en-US" w:bidi="ar-SA"/>
      </w:rPr>
    </w:lvl>
    <w:lvl w:ilvl="4" w:tplc="07D866D2">
      <w:numFmt w:val="bullet"/>
      <w:lvlText w:val="•"/>
      <w:lvlJc w:val="left"/>
      <w:pPr>
        <w:ind w:left="4984" w:hanging="303"/>
      </w:pPr>
      <w:rPr>
        <w:rFonts w:hint="default"/>
        <w:lang w:val="ru-RU" w:eastAsia="en-US" w:bidi="ar-SA"/>
      </w:rPr>
    </w:lvl>
    <w:lvl w:ilvl="5" w:tplc="08C01900">
      <w:numFmt w:val="bullet"/>
      <w:lvlText w:val="•"/>
      <w:lvlJc w:val="left"/>
      <w:pPr>
        <w:ind w:left="6021" w:hanging="303"/>
      </w:pPr>
      <w:rPr>
        <w:rFonts w:hint="default"/>
        <w:lang w:val="ru-RU" w:eastAsia="en-US" w:bidi="ar-SA"/>
      </w:rPr>
    </w:lvl>
    <w:lvl w:ilvl="6" w:tplc="7472D7F8">
      <w:numFmt w:val="bullet"/>
      <w:lvlText w:val="•"/>
      <w:lvlJc w:val="left"/>
      <w:pPr>
        <w:ind w:left="7057" w:hanging="303"/>
      </w:pPr>
      <w:rPr>
        <w:rFonts w:hint="default"/>
        <w:lang w:val="ru-RU" w:eastAsia="en-US" w:bidi="ar-SA"/>
      </w:rPr>
    </w:lvl>
    <w:lvl w:ilvl="7" w:tplc="CB6CA10C">
      <w:numFmt w:val="bullet"/>
      <w:lvlText w:val="•"/>
      <w:lvlJc w:val="left"/>
      <w:pPr>
        <w:ind w:left="8093" w:hanging="303"/>
      </w:pPr>
      <w:rPr>
        <w:rFonts w:hint="default"/>
        <w:lang w:val="ru-RU" w:eastAsia="en-US" w:bidi="ar-SA"/>
      </w:rPr>
    </w:lvl>
    <w:lvl w:ilvl="8" w:tplc="D0E80E22">
      <w:numFmt w:val="bullet"/>
      <w:lvlText w:val="•"/>
      <w:lvlJc w:val="left"/>
      <w:pPr>
        <w:ind w:left="9129" w:hanging="303"/>
      </w:pPr>
      <w:rPr>
        <w:rFonts w:hint="default"/>
        <w:lang w:val="ru-RU" w:eastAsia="en-US" w:bidi="ar-SA"/>
      </w:rPr>
    </w:lvl>
  </w:abstractNum>
  <w:abstractNum w:abstractNumId="15">
    <w:nsid w:val="078B7D19"/>
    <w:multiLevelType w:val="multilevel"/>
    <w:tmpl w:val="6D2A3FD6"/>
    <w:lvl w:ilvl="0">
      <w:start w:val="33"/>
      <w:numFmt w:val="decimal"/>
      <w:lvlText w:val="%1"/>
      <w:lvlJc w:val="left"/>
      <w:pPr>
        <w:ind w:left="849" w:hanging="1258"/>
        <w:jc w:val="left"/>
      </w:pPr>
      <w:rPr>
        <w:rFonts w:hint="default"/>
        <w:lang w:val="ru-RU" w:eastAsia="en-US" w:bidi="ar-SA"/>
      </w:rPr>
    </w:lvl>
    <w:lvl w:ilvl="1">
      <w:start w:val="6"/>
      <w:numFmt w:val="decimal"/>
      <w:lvlText w:val="%1.%2"/>
      <w:lvlJc w:val="left"/>
      <w:pPr>
        <w:ind w:left="849" w:hanging="1258"/>
        <w:jc w:val="left"/>
      </w:pPr>
      <w:rPr>
        <w:rFonts w:hint="default"/>
        <w:lang w:val="ru-RU" w:eastAsia="en-US" w:bidi="ar-SA"/>
      </w:rPr>
    </w:lvl>
    <w:lvl w:ilvl="2">
      <w:start w:val="2"/>
      <w:numFmt w:val="decimal"/>
      <w:lvlText w:val="%1.%2.%3"/>
      <w:lvlJc w:val="left"/>
      <w:pPr>
        <w:ind w:left="849" w:hanging="1258"/>
        <w:jc w:val="left"/>
      </w:pPr>
      <w:rPr>
        <w:rFonts w:hint="default"/>
        <w:lang w:val="ru-RU" w:eastAsia="en-US" w:bidi="ar-SA"/>
      </w:rPr>
    </w:lvl>
    <w:lvl w:ilvl="3">
      <w:start w:val="4"/>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16">
    <w:nsid w:val="085E343A"/>
    <w:multiLevelType w:val="hybridMultilevel"/>
    <w:tmpl w:val="C8CA8168"/>
    <w:lvl w:ilvl="0" w:tplc="1A78F1B4">
      <w:start w:val="1"/>
      <w:numFmt w:val="decimal"/>
      <w:lvlText w:val="%1)"/>
      <w:lvlJc w:val="left"/>
      <w:pPr>
        <w:ind w:left="849" w:hanging="30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82AF778">
      <w:numFmt w:val="bullet"/>
      <w:lvlText w:val="•"/>
      <w:lvlJc w:val="left"/>
      <w:pPr>
        <w:ind w:left="1876" w:hanging="303"/>
      </w:pPr>
      <w:rPr>
        <w:rFonts w:hint="default"/>
        <w:lang w:val="ru-RU" w:eastAsia="en-US" w:bidi="ar-SA"/>
      </w:rPr>
    </w:lvl>
    <w:lvl w:ilvl="2" w:tplc="47365936">
      <w:numFmt w:val="bullet"/>
      <w:lvlText w:val="•"/>
      <w:lvlJc w:val="left"/>
      <w:pPr>
        <w:ind w:left="2912" w:hanging="303"/>
      </w:pPr>
      <w:rPr>
        <w:rFonts w:hint="default"/>
        <w:lang w:val="ru-RU" w:eastAsia="en-US" w:bidi="ar-SA"/>
      </w:rPr>
    </w:lvl>
    <w:lvl w:ilvl="3" w:tplc="D4FC6856">
      <w:numFmt w:val="bullet"/>
      <w:lvlText w:val="•"/>
      <w:lvlJc w:val="left"/>
      <w:pPr>
        <w:ind w:left="3948" w:hanging="303"/>
      </w:pPr>
      <w:rPr>
        <w:rFonts w:hint="default"/>
        <w:lang w:val="ru-RU" w:eastAsia="en-US" w:bidi="ar-SA"/>
      </w:rPr>
    </w:lvl>
    <w:lvl w:ilvl="4" w:tplc="1D7C92E4">
      <w:numFmt w:val="bullet"/>
      <w:lvlText w:val="•"/>
      <w:lvlJc w:val="left"/>
      <w:pPr>
        <w:ind w:left="4984" w:hanging="303"/>
      </w:pPr>
      <w:rPr>
        <w:rFonts w:hint="default"/>
        <w:lang w:val="ru-RU" w:eastAsia="en-US" w:bidi="ar-SA"/>
      </w:rPr>
    </w:lvl>
    <w:lvl w:ilvl="5" w:tplc="AD3EB20C">
      <w:numFmt w:val="bullet"/>
      <w:lvlText w:val="•"/>
      <w:lvlJc w:val="left"/>
      <w:pPr>
        <w:ind w:left="6021" w:hanging="303"/>
      </w:pPr>
      <w:rPr>
        <w:rFonts w:hint="default"/>
        <w:lang w:val="ru-RU" w:eastAsia="en-US" w:bidi="ar-SA"/>
      </w:rPr>
    </w:lvl>
    <w:lvl w:ilvl="6" w:tplc="1F927D4E">
      <w:numFmt w:val="bullet"/>
      <w:lvlText w:val="•"/>
      <w:lvlJc w:val="left"/>
      <w:pPr>
        <w:ind w:left="7057" w:hanging="303"/>
      </w:pPr>
      <w:rPr>
        <w:rFonts w:hint="default"/>
        <w:lang w:val="ru-RU" w:eastAsia="en-US" w:bidi="ar-SA"/>
      </w:rPr>
    </w:lvl>
    <w:lvl w:ilvl="7" w:tplc="931406B8">
      <w:numFmt w:val="bullet"/>
      <w:lvlText w:val="•"/>
      <w:lvlJc w:val="left"/>
      <w:pPr>
        <w:ind w:left="8093" w:hanging="303"/>
      </w:pPr>
      <w:rPr>
        <w:rFonts w:hint="default"/>
        <w:lang w:val="ru-RU" w:eastAsia="en-US" w:bidi="ar-SA"/>
      </w:rPr>
    </w:lvl>
    <w:lvl w:ilvl="8" w:tplc="049AC44A">
      <w:numFmt w:val="bullet"/>
      <w:lvlText w:val="•"/>
      <w:lvlJc w:val="left"/>
      <w:pPr>
        <w:ind w:left="9129" w:hanging="303"/>
      </w:pPr>
      <w:rPr>
        <w:rFonts w:hint="default"/>
        <w:lang w:val="ru-RU" w:eastAsia="en-US" w:bidi="ar-SA"/>
      </w:rPr>
    </w:lvl>
  </w:abstractNum>
  <w:abstractNum w:abstractNumId="17">
    <w:nsid w:val="087B7AD7"/>
    <w:multiLevelType w:val="multilevel"/>
    <w:tmpl w:val="75FE2CDA"/>
    <w:lvl w:ilvl="0">
      <w:start w:val="33"/>
      <w:numFmt w:val="decimal"/>
      <w:lvlText w:val="%1"/>
      <w:lvlJc w:val="left"/>
      <w:pPr>
        <w:ind w:left="849" w:hanging="1258"/>
        <w:jc w:val="left"/>
      </w:pPr>
      <w:rPr>
        <w:rFonts w:hint="default"/>
        <w:lang w:val="ru-RU" w:eastAsia="en-US" w:bidi="ar-SA"/>
      </w:rPr>
    </w:lvl>
    <w:lvl w:ilvl="1">
      <w:start w:val="6"/>
      <w:numFmt w:val="decimal"/>
      <w:lvlText w:val="%1.%2"/>
      <w:lvlJc w:val="left"/>
      <w:pPr>
        <w:ind w:left="849" w:hanging="1258"/>
        <w:jc w:val="left"/>
      </w:pPr>
      <w:rPr>
        <w:rFonts w:hint="default"/>
        <w:lang w:val="ru-RU" w:eastAsia="en-US" w:bidi="ar-SA"/>
      </w:rPr>
    </w:lvl>
    <w:lvl w:ilvl="2">
      <w:start w:val="2"/>
      <w:numFmt w:val="decimal"/>
      <w:lvlText w:val="%1.%2.%3"/>
      <w:lvlJc w:val="left"/>
      <w:pPr>
        <w:ind w:left="849" w:hanging="1258"/>
        <w:jc w:val="left"/>
      </w:pPr>
      <w:rPr>
        <w:rFonts w:hint="default"/>
        <w:lang w:val="ru-RU" w:eastAsia="en-US" w:bidi="ar-SA"/>
      </w:rPr>
    </w:lvl>
    <w:lvl w:ilvl="3">
      <w:start w:val="2"/>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18">
    <w:nsid w:val="09261612"/>
    <w:multiLevelType w:val="multilevel"/>
    <w:tmpl w:val="0BCCE31A"/>
    <w:lvl w:ilvl="0">
      <w:start w:val="46"/>
      <w:numFmt w:val="decimal"/>
      <w:lvlText w:val="%1"/>
      <w:lvlJc w:val="left"/>
      <w:pPr>
        <w:ind w:left="2816" w:hanging="1258"/>
        <w:jc w:val="left"/>
      </w:pPr>
      <w:rPr>
        <w:rFonts w:hint="default"/>
        <w:lang w:val="ru-RU" w:eastAsia="en-US" w:bidi="ar-SA"/>
      </w:rPr>
    </w:lvl>
    <w:lvl w:ilvl="1">
      <w:start w:val="8"/>
      <w:numFmt w:val="decimal"/>
      <w:lvlText w:val="%1.%2"/>
      <w:lvlJc w:val="left"/>
      <w:pPr>
        <w:ind w:left="2816" w:hanging="1258"/>
        <w:jc w:val="left"/>
      </w:pPr>
      <w:rPr>
        <w:rFonts w:hint="default"/>
        <w:lang w:val="ru-RU" w:eastAsia="en-US" w:bidi="ar-SA"/>
      </w:rPr>
    </w:lvl>
    <w:lvl w:ilvl="2">
      <w:start w:val="1"/>
      <w:numFmt w:val="decimal"/>
      <w:lvlText w:val="%1.%2.%3"/>
      <w:lvlJc w:val="left"/>
      <w:pPr>
        <w:ind w:left="2816" w:hanging="1258"/>
        <w:jc w:val="left"/>
      </w:pPr>
      <w:rPr>
        <w:rFonts w:hint="default"/>
        <w:lang w:val="ru-RU" w:eastAsia="en-US" w:bidi="ar-SA"/>
      </w:rPr>
    </w:lvl>
    <w:lvl w:ilvl="3">
      <w:start w:val="4"/>
      <w:numFmt w:val="decimal"/>
      <w:lvlText w:val="%1.%2.%3.%4"/>
      <w:lvlJc w:val="left"/>
      <w:pPr>
        <w:ind w:left="2816" w:hanging="1258"/>
        <w:jc w:val="left"/>
      </w:pPr>
      <w:rPr>
        <w:rFonts w:hint="default"/>
        <w:lang w:val="ru-RU" w:eastAsia="en-US" w:bidi="ar-SA"/>
      </w:rPr>
    </w:lvl>
    <w:lvl w:ilvl="4">
      <w:start w:val="2"/>
      <w:numFmt w:val="decimal"/>
      <w:lvlText w:val="%1.%2.%3.%4.%5."/>
      <w:lvlJc w:val="left"/>
      <w:pPr>
        <w:ind w:left="2816"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start w:val="1"/>
      <w:numFmt w:val="decimal"/>
      <w:lvlText w:val="%1.%2.%3.%4.%5.%6."/>
      <w:lvlJc w:val="left"/>
      <w:pPr>
        <w:ind w:left="849" w:hanging="1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6">
      <w:numFmt w:val="bullet"/>
      <w:lvlText w:val="•"/>
      <w:lvlJc w:val="left"/>
      <w:pPr>
        <w:ind w:left="7476" w:hanging="1466"/>
      </w:pPr>
      <w:rPr>
        <w:rFonts w:hint="default"/>
        <w:lang w:val="ru-RU" w:eastAsia="en-US" w:bidi="ar-SA"/>
      </w:rPr>
    </w:lvl>
    <w:lvl w:ilvl="7">
      <w:numFmt w:val="bullet"/>
      <w:lvlText w:val="•"/>
      <w:lvlJc w:val="left"/>
      <w:pPr>
        <w:ind w:left="8408" w:hanging="1466"/>
      </w:pPr>
      <w:rPr>
        <w:rFonts w:hint="default"/>
        <w:lang w:val="ru-RU" w:eastAsia="en-US" w:bidi="ar-SA"/>
      </w:rPr>
    </w:lvl>
    <w:lvl w:ilvl="8">
      <w:numFmt w:val="bullet"/>
      <w:lvlText w:val="•"/>
      <w:lvlJc w:val="left"/>
      <w:pPr>
        <w:ind w:left="9339" w:hanging="1466"/>
      </w:pPr>
      <w:rPr>
        <w:rFonts w:hint="default"/>
        <w:lang w:val="ru-RU" w:eastAsia="en-US" w:bidi="ar-SA"/>
      </w:rPr>
    </w:lvl>
  </w:abstractNum>
  <w:abstractNum w:abstractNumId="19">
    <w:nsid w:val="0B283884"/>
    <w:multiLevelType w:val="hybridMultilevel"/>
    <w:tmpl w:val="C9044662"/>
    <w:lvl w:ilvl="0" w:tplc="8B780596">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44773A">
      <w:numFmt w:val="bullet"/>
      <w:lvlText w:val="•"/>
      <w:lvlJc w:val="left"/>
      <w:pPr>
        <w:ind w:left="1876" w:hanging="303"/>
      </w:pPr>
      <w:rPr>
        <w:rFonts w:hint="default"/>
        <w:lang w:val="ru-RU" w:eastAsia="en-US" w:bidi="ar-SA"/>
      </w:rPr>
    </w:lvl>
    <w:lvl w:ilvl="2" w:tplc="6C72B2BE">
      <w:numFmt w:val="bullet"/>
      <w:lvlText w:val="•"/>
      <w:lvlJc w:val="left"/>
      <w:pPr>
        <w:ind w:left="2912" w:hanging="303"/>
      </w:pPr>
      <w:rPr>
        <w:rFonts w:hint="default"/>
        <w:lang w:val="ru-RU" w:eastAsia="en-US" w:bidi="ar-SA"/>
      </w:rPr>
    </w:lvl>
    <w:lvl w:ilvl="3" w:tplc="9A8EC2D4">
      <w:numFmt w:val="bullet"/>
      <w:lvlText w:val="•"/>
      <w:lvlJc w:val="left"/>
      <w:pPr>
        <w:ind w:left="3948" w:hanging="303"/>
      </w:pPr>
      <w:rPr>
        <w:rFonts w:hint="default"/>
        <w:lang w:val="ru-RU" w:eastAsia="en-US" w:bidi="ar-SA"/>
      </w:rPr>
    </w:lvl>
    <w:lvl w:ilvl="4" w:tplc="EA9E5C98">
      <w:numFmt w:val="bullet"/>
      <w:lvlText w:val="•"/>
      <w:lvlJc w:val="left"/>
      <w:pPr>
        <w:ind w:left="4984" w:hanging="303"/>
      </w:pPr>
      <w:rPr>
        <w:rFonts w:hint="default"/>
        <w:lang w:val="ru-RU" w:eastAsia="en-US" w:bidi="ar-SA"/>
      </w:rPr>
    </w:lvl>
    <w:lvl w:ilvl="5" w:tplc="A01CBCA4">
      <w:numFmt w:val="bullet"/>
      <w:lvlText w:val="•"/>
      <w:lvlJc w:val="left"/>
      <w:pPr>
        <w:ind w:left="6021" w:hanging="303"/>
      </w:pPr>
      <w:rPr>
        <w:rFonts w:hint="default"/>
        <w:lang w:val="ru-RU" w:eastAsia="en-US" w:bidi="ar-SA"/>
      </w:rPr>
    </w:lvl>
    <w:lvl w:ilvl="6" w:tplc="8B06D4EE">
      <w:numFmt w:val="bullet"/>
      <w:lvlText w:val="•"/>
      <w:lvlJc w:val="left"/>
      <w:pPr>
        <w:ind w:left="7057" w:hanging="303"/>
      </w:pPr>
      <w:rPr>
        <w:rFonts w:hint="default"/>
        <w:lang w:val="ru-RU" w:eastAsia="en-US" w:bidi="ar-SA"/>
      </w:rPr>
    </w:lvl>
    <w:lvl w:ilvl="7" w:tplc="3A3434E4">
      <w:numFmt w:val="bullet"/>
      <w:lvlText w:val="•"/>
      <w:lvlJc w:val="left"/>
      <w:pPr>
        <w:ind w:left="8093" w:hanging="303"/>
      </w:pPr>
      <w:rPr>
        <w:rFonts w:hint="default"/>
        <w:lang w:val="ru-RU" w:eastAsia="en-US" w:bidi="ar-SA"/>
      </w:rPr>
    </w:lvl>
    <w:lvl w:ilvl="8" w:tplc="6A7CB0D2">
      <w:numFmt w:val="bullet"/>
      <w:lvlText w:val="•"/>
      <w:lvlJc w:val="left"/>
      <w:pPr>
        <w:ind w:left="9129" w:hanging="303"/>
      </w:pPr>
      <w:rPr>
        <w:rFonts w:hint="default"/>
        <w:lang w:val="ru-RU" w:eastAsia="en-US" w:bidi="ar-SA"/>
      </w:rPr>
    </w:lvl>
  </w:abstractNum>
  <w:abstractNum w:abstractNumId="20">
    <w:nsid w:val="0BDF2249"/>
    <w:multiLevelType w:val="hybridMultilevel"/>
    <w:tmpl w:val="F09AC4C6"/>
    <w:lvl w:ilvl="0" w:tplc="788C329A">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72E58E">
      <w:numFmt w:val="bullet"/>
      <w:lvlText w:val="•"/>
      <w:lvlJc w:val="left"/>
      <w:pPr>
        <w:ind w:left="2794" w:hanging="303"/>
      </w:pPr>
      <w:rPr>
        <w:rFonts w:hint="default"/>
        <w:lang w:val="ru-RU" w:eastAsia="en-US" w:bidi="ar-SA"/>
      </w:rPr>
    </w:lvl>
    <w:lvl w:ilvl="2" w:tplc="FC2A78B8">
      <w:numFmt w:val="bullet"/>
      <w:lvlText w:val="•"/>
      <w:lvlJc w:val="left"/>
      <w:pPr>
        <w:ind w:left="3728" w:hanging="303"/>
      </w:pPr>
      <w:rPr>
        <w:rFonts w:hint="default"/>
        <w:lang w:val="ru-RU" w:eastAsia="en-US" w:bidi="ar-SA"/>
      </w:rPr>
    </w:lvl>
    <w:lvl w:ilvl="3" w:tplc="ADD8CDE4">
      <w:numFmt w:val="bullet"/>
      <w:lvlText w:val="•"/>
      <w:lvlJc w:val="left"/>
      <w:pPr>
        <w:ind w:left="4662" w:hanging="303"/>
      </w:pPr>
      <w:rPr>
        <w:rFonts w:hint="default"/>
        <w:lang w:val="ru-RU" w:eastAsia="en-US" w:bidi="ar-SA"/>
      </w:rPr>
    </w:lvl>
    <w:lvl w:ilvl="4" w:tplc="24AAD7D4">
      <w:numFmt w:val="bullet"/>
      <w:lvlText w:val="•"/>
      <w:lvlJc w:val="left"/>
      <w:pPr>
        <w:ind w:left="5596" w:hanging="303"/>
      </w:pPr>
      <w:rPr>
        <w:rFonts w:hint="default"/>
        <w:lang w:val="ru-RU" w:eastAsia="en-US" w:bidi="ar-SA"/>
      </w:rPr>
    </w:lvl>
    <w:lvl w:ilvl="5" w:tplc="8C70357A">
      <w:numFmt w:val="bullet"/>
      <w:lvlText w:val="•"/>
      <w:lvlJc w:val="left"/>
      <w:pPr>
        <w:ind w:left="6531" w:hanging="303"/>
      </w:pPr>
      <w:rPr>
        <w:rFonts w:hint="default"/>
        <w:lang w:val="ru-RU" w:eastAsia="en-US" w:bidi="ar-SA"/>
      </w:rPr>
    </w:lvl>
    <w:lvl w:ilvl="6" w:tplc="DC1CA9B8">
      <w:numFmt w:val="bullet"/>
      <w:lvlText w:val="•"/>
      <w:lvlJc w:val="left"/>
      <w:pPr>
        <w:ind w:left="7465" w:hanging="303"/>
      </w:pPr>
      <w:rPr>
        <w:rFonts w:hint="default"/>
        <w:lang w:val="ru-RU" w:eastAsia="en-US" w:bidi="ar-SA"/>
      </w:rPr>
    </w:lvl>
    <w:lvl w:ilvl="7" w:tplc="77A8EA64">
      <w:numFmt w:val="bullet"/>
      <w:lvlText w:val="•"/>
      <w:lvlJc w:val="left"/>
      <w:pPr>
        <w:ind w:left="8399" w:hanging="303"/>
      </w:pPr>
      <w:rPr>
        <w:rFonts w:hint="default"/>
        <w:lang w:val="ru-RU" w:eastAsia="en-US" w:bidi="ar-SA"/>
      </w:rPr>
    </w:lvl>
    <w:lvl w:ilvl="8" w:tplc="C4C42D14">
      <w:numFmt w:val="bullet"/>
      <w:lvlText w:val="•"/>
      <w:lvlJc w:val="left"/>
      <w:pPr>
        <w:ind w:left="9333" w:hanging="303"/>
      </w:pPr>
      <w:rPr>
        <w:rFonts w:hint="default"/>
        <w:lang w:val="ru-RU" w:eastAsia="en-US" w:bidi="ar-SA"/>
      </w:rPr>
    </w:lvl>
  </w:abstractNum>
  <w:abstractNum w:abstractNumId="21">
    <w:nsid w:val="0C140277"/>
    <w:multiLevelType w:val="hybridMultilevel"/>
    <w:tmpl w:val="9DA43274"/>
    <w:lvl w:ilvl="0" w:tplc="FBA2107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6CC4FEA">
      <w:numFmt w:val="bullet"/>
      <w:lvlText w:val="•"/>
      <w:lvlJc w:val="left"/>
      <w:pPr>
        <w:ind w:left="2794" w:hanging="303"/>
      </w:pPr>
      <w:rPr>
        <w:rFonts w:hint="default"/>
        <w:lang w:val="ru-RU" w:eastAsia="en-US" w:bidi="ar-SA"/>
      </w:rPr>
    </w:lvl>
    <w:lvl w:ilvl="2" w:tplc="22069416">
      <w:numFmt w:val="bullet"/>
      <w:lvlText w:val="•"/>
      <w:lvlJc w:val="left"/>
      <w:pPr>
        <w:ind w:left="3728" w:hanging="303"/>
      </w:pPr>
      <w:rPr>
        <w:rFonts w:hint="default"/>
        <w:lang w:val="ru-RU" w:eastAsia="en-US" w:bidi="ar-SA"/>
      </w:rPr>
    </w:lvl>
    <w:lvl w:ilvl="3" w:tplc="85F0D4EE">
      <w:numFmt w:val="bullet"/>
      <w:lvlText w:val="•"/>
      <w:lvlJc w:val="left"/>
      <w:pPr>
        <w:ind w:left="4662" w:hanging="303"/>
      </w:pPr>
      <w:rPr>
        <w:rFonts w:hint="default"/>
        <w:lang w:val="ru-RU" w:eastAsia="en-US" w:bidi="ar-SA"/>
      </w:rPr>
    </w:lvl>
    <w:lvl w:ilvl="4" w:tplc="5DC6F5AC">
      <w:numFmt w:val="bullet"/>
      <w:lvlText w:val="•"/>
      <w:lvlJc w:val="left"/>
      <w:pPr>
        <w:ind w:left="5596" w:hanging="303"/>
      </w:pPr>
      <w:rPr>
        <w:rFonts w:hint="default"/>
        <w:lang w:val="ru-RU" w:eastAsia="en-US" w:bidi="ar-SA"/>
      </w:rPr>
    </w:lvl>
    <w:lvl w:ilvl="5" w:tplc="7996E220">
      <w:numFmt w:val="bullet"/>
      <w:lvlText w:val="•"/>
      <w:lvlJc w:val="left"/>
      <w:pPr>
        <w:ind w:left="6531" w:hanging="303"/>
      </w:pPr>
      <w:rPr>
        <w:rFonts w:hint="default"/>
        <w:lang w:val="ru-RU" w:eastAsia="en-US" w:bidi="ar-SA"/>
      </w:rPr>
    </w:lvl>
    <w:lvl w:ilvl="6" w:tplc="8F16AF16">
      <w:numFmt w:val="bullet"/>
      <w:lvlText w:val="•"/>
      <w:lvlJc w:val="left"/>
      <w:pPr>
        <w:ind w:left="7465" w:hanging="303"/>
      </w:pPr>
      <w:rPr>
        <w:rFonts w:hint="default"/>
        <w:lang w:val="ru-RU" w:eastAsia="en-US" w:bidi="ar-SA"/>
      </w:rPr>
    </w:lvl>
    <w:lvl w:ilvl="7" w:tplc="92A09840">
      <w:numFmt w:val="bullet"/>
      <w:lvlText w:val="•"/>
      <w:lvlJc w:val="left"/>
      <w:pPr>
        <w:ind w:left="8399" w:hanging="303"/>
      </w:pPr>
      <w:rPr>
        <w:rFonts w:hint="default"/>
        <w:lang w:val="ru-RU" w:eastAsia="en-US" w:bidi="ar-SA"/>
      </w:rPr>
    </w:lvl>
    <w:lvl w:ilvl="8" w:tplc="6B60D51C">
      <w:numFmt w:val="bullet"/>
      <w:lvlText w:val="•"/>
      <w:lvlJc w:val="left"/>
      <w:pPr>
        <w:ind w:left="9333" w:hanging="303"/>
      </w:pPr>
      <w:rPr>
        <w:rFonts w:hint="default"/>
        <w:lang w:val="ru-RU" w:eastAsia="en-US" w:bidi="ar-SA"/>
      </w:rPr>
    </w:lvl>
  </w:abstractNum>
  <w:abstractNum w:abstractNumId="22">
    <w:nsid w:val="0C5842CD"/>
    <w:multiLevelType w:val="hybridMultilevel"/>
    <w:tmpl w:val="DBEA3F96"/>
    <w:lvl w:ilvl="0" w:tplc="B4443B3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CE734E">
      <w:numFmt w:val="bullet"/>
      <w:lvlText w:val="•"/>
      <w:lvlJc w:val="left"/>
      <w:pPr>
        <w:ind w:left="2794" w:hanging="303"/>
      </w:pPr>
      <w:rPr>
        <w:rFonts w:hint="default"/>
        <w:lang w:val="ru-RU" w:eastAsia="en-US" w:bidi="ar-SA"/>
      </w:rPr>
    </w:lvl>
    <w:lvl w:ilvl="2" w:tplc="FC36281E">
      <w:numFmt w:val="bullet"/>
      <w:lvlText w:val="•"/>
      <w:lvlJc w:val="left"/>
      <w:pPr>
        <w:ind w:left="3728" w:hanging="303"/>
      </w:pPr>
      <w:rPr>
        <w:rFonts w:hint="default"/>
        <w:lang w:val="ru-RU" w:eastAsia="en-US" w:bidi="ar-SA"/>
      </w:rPr>
    </w:lvl>
    <w:lvl w:ilvl="3" w:tplc="81283F04">
      <w:numFmt w:val="bullet"/>
      <w:lvlText w:val="•"/>
      <w:lvlJc w:val="left"/>
      <w:pPr>
        <w:ind w:left="4662" w:hanging="303"/>
      </w:pPr>
      <w:rPr>
        <w:rFonts w:hint="default"/>
        <w:lang w:val="ru-RU" w:eastAsia="en-US" w:bidi="ar-SA"/>
      </w:rPr>
    </w:lvl>
    <w:lvl w:ilvl="4" w:tplc="FFF02B9A">
      <w:numFmt w:val="bullet"/>
      <w:lvlText w:val="•"/>
      <w:lvlJc w:val="left"/>
      <w:pPr>
        <w:ind w:left="5596" w:hanging="303"/>
      </w:pPr>
      <w:rPr>
        <w:rFonts w:hint="default"/>
        <w:lang w:val="ru-RU" w:eastAsia="en-US" w:bidi="ar-SA"/>
      </w:rPr>
    </w:lvl>
    <w:lvl w:ilvl="5" w:tplc="01FCA2DE">
      <w:numFmt w:val="bullet"/>
      <w:lvlText w:val="•"/>
      <w:lvlJc w:val="left"/>
      <w:pPr>
        <w:ind w:left="6531" w:hanging="303"/>
      </w:pPr>
      <w:rPr>
        <w:rFonts w:hint="default"/>
        <w:lang w:val="ru-RU" w:eastAsia="en-US" w:bidi="ar-SA"/>
      </w:rPr>
    </w:lvl>
    <w:lvl w:ilvl="6" w:tplc="A316127E">
      <w:numFmt w:val="bullet"/>
      <w:lvlText w:val="•"/>
      <w:lvlJc w:val="left"/>
      <w:pPr>
        <w:ind w:left="7465" w:hanging="303"/>
      </w:pPr>
      <w:rPr>
        <w:rFonts w:hint="default"/>
        <w:lang w:val="ru-RU" w:eastAsia="en-US" w:bidi="ar-SA"/>
      </w:rPr>
    </w:lvl>
    <w:lvl w:ilvl="7" w:tplc="BC129166">
      <w:numFmt w:val="bullet"/>
      <w:lvlText w:val="•"/>
      <w:lvlJc w:val="left"/>
      <w:pPr>
        <w:ind w:left="8399" w:hanging="303"/>
      </w:pPr>
      <w:rPr>
        <w:rFonts w:hint="default"/>
        <w:lang w:val="ru-RU" w:eastAsia="en-US" w:bidi="ar-SA"/>
      </w:rPr>
    </w:lvl>
    <w:lvl w:ilvl="8" w:tplc="5D2AABA0">
      <w:numFmt w:val="bullet"/>
      <w:lvlText w:val="•"/>
      <w:lvlJc w:val="left"/>
      <w:pPr>
        <w:ind w:left="9333" w:hanging="303"/>
      </w:pPr>
      <w:rPr>
        <w:rFonts w:hint="default"/>
        <w:lang w:val="ru-RU" w:eastAsia="en-US" w:bidi="ar-SA"/>
      </w:rPr>
    </w:lvl>
  </w:abstractNum>
  <w:abstractNum w:abstractNumId="23">
    <w:nsid w:val="0C6D6F04"/>
    <w:multiLevelType w:val="multilevel"/>
    <w:tmpl w:val="F162CCEE"/>
    <w:lvl w:ilvl="0">
      <w:start w:val="33"/>
      <w:numFmt w:val="decimal"/>
      <w:lvlText w:val="%1"/>
      <w:lvlJc w:val="left"/>
      <w:pPr>
        <w:ind w:left="849" w:hanging="1394"/>
        <w:jc w:val="left"/>
      </w:pPr>
      <w:rPr>
        <w:rFonts w:hint="default"/>
        <w:lang w:val="ru-RU" w:eastAsia="en-US" w:bidi="ar-SA"/>
      </w:rPr>
    </w:lvl>
    <w:lvl w:ilvl="1">
      <w:start w:val="7"/>
      <w:numFmt w:val="decimal"/>
      <w:lvlText w:val="%1.%2"/>
      <w:lvlJc w:val="left"/>
      <w:pPr>
        <w:ind w:left="849" w:hanging="1394"/>
        <w:jc w:val="left"/>
      </w:pPr>
      <w:rPr>
        <w:rFonts w:hint="default"/>
        <w:lang w:val="ru-RU" w:eastAsia="en-US" w:bidi="ar-SA"/>
      </w:rPr>
    </w:lvl>
    <w:lvl w:ilvl="2">
      <w:start w:val="2"/>
      <w:numFmt w:val="decimal"/>
      <w:lvlText w:val="%1.%2.%3"/>
      <w:lvlJc w:val="left"/>
      <w:pPr>
        <w:ind w:left="849" w:hanging="1394"/>
        <w:jc w:val="left"/>
      </w:pPr>
      <w:rPr>
        <w:rFonts w:hint="default"/>
        <w:lang w:val="ru-RU" w:eastAsia="en-US" w:bidi="ar-SA"/>
      </w:rPr>
    </w:lvl>
    <w:lvl w:ilvl="3">
      <w:start w:val="11"/>
      <w:numFmt w:val="decimal"/>
      <w:lvlText w:val="%1.%2.%3.%4"/>
      <w:lvlJc w:val="left"/>
      <w:pPr>
        <w:ind w:left="849" w:hanging="1394"/>
        <w:jc w:val="left"/>
      </w:pPr>
      <w:rPr>
        <w:rFonts w:hint="default"/>
        <w:lang w:val="ru-RU" w:eastAsia="en-US" w:bidi="ar-SA"/>
      </w:rPr>
    </w:lvl>
    <w:lvl w:ilvl="4">
      <w:start w:val="1"/>
      <w:numFmt w:val="decimal"/>
      <w:lvlText w:val="%1.%2.%3.%4.%5."/>
      <w:lvlJc w:val="left"/>
      <w:pPr>
        <w:ind w:left="849" w:hanging="139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394"/>
      </w:pPr>
      <w:rPr>
        <w:rFonts w:hint="default"/>
        <w:lang w:val="ru-RU" w:eastAsia="en-US" w:bidi="ar-SA"/>
      </w:rPr>
    </w:lvl>
    <w:lvl w:ilvl="6">
      <w:numFmt w:val="bullet"/>
      <w:lvlText w:val="•"/>
      <w:lvlJc w:val="left"/>
      <w:pPr>
        <w:ind w:left="7057" w:hanging="1394"/>
      </w:pPr>
      <w:rPr>
        <w:rFonts w:hint="default"/>
        <w:lang w:val="ru-RU" w:eastAsia="en-US" w:bidi="ar-SA"/>
      </w:rPr>
    </w:lvl>
    <w:lvl w:ilvl="7">
      <w:numFmt w:val="bullet"/>
      <w:lvlText w:val="•"/>
      <w:lvlJc w:val="left"/>
      <w:pPr>
        <w:ind w:left="8093" w:hanging="1394"/>
      </w:pPr>
      <w:rPr>
        <w:rFonts w:hint="default"/>
        <w:lang w:val="ru-RU" w:eastAsia="en-US" w:bidi="ar-SA"/>
      </w:rPr>
    </w:lvl>
    <w:lvl w:ilvl="8">
      <w:numFmt w:val="bullet"/>
      <w:lvlText w:val="•"/>
      <w:lvlJc w:val="left"/>
      <w:pPr>
        <w:ind w:left="9129" w:hanging="1394"/>
      </w:pPr>
      <w:rPr>
        <w:rFonts w:hint="default"/>
        <w:lang w:val="ru-RU" w:eastAsia="en-US" w:bidi="ar-SA"/>
      </w:rPr>
    </w:lvl>
  </w:abstractNum>
  <w:abstractNum w:abstractNumId="24">
    <w:nsid w:val="0C7F2561"/>
    <w:multiLevelType w:val="hybridMultilevel"/>
    <w:tmpl w:val="5424620C"/>
    <w:lvl w:ilvl="0" w:tplc="D1461DA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800F084">
      <w:numFmt w:val="bullet"/>
      <w:lvlText w:val="•"/>
      <w:lvlJc w:val="left"/>
      <w:pPr>
        <w:ind w:left="2794" w:hanging="303"/>
      </w:pPr>
      <w:rPr>
        <w:rFonts w:hint="default"/>
        <w:lang w:val="ru-RU" w:eastAsia="en-US" w:bidi="ar-SA"/>
      </w:rPr>
    </w:lvl>
    <w:lvl w:ilvl="2" w:tplc="8B527134">
      <w:numFmt w:val="bullet"/>
      <w:lvlText w:val="•"/>
      <w:lvlJc w:val="left"/>
      <w:pPr>
        <w:ind w:left="3728" w:hanging="303"/>
      </w:pPr>
      <w:rPr>
        <w:rFonts w:hint="default"/>
        <w:lang w:val="ru-RU" w:eastAsia="en-US" w:bidi="ar-SA"/>
      </w:rPr>
    </w:lvl>
    <w:lvl w:ilvl="3" w:tplc="6CB83C10">
      <w:numFmt w:val="bullet"/>
      <w:lvlText w:val="•"/>
      <w:lvlJc w:val="left"/>
      <w:pPr>
        <w:ind w:left="4662" w:hanging="303"/>
      </w:pPr>
      <w:rPr>
        <w:rFonts w:hint="default"/>
        <w:lang w:val="ru-RU" w:eastAsia="en-US" w:bidi="ar-SA"/>
      </w:rPr>
    </w:lvl>
    <w:lvl w:ilvl="4" w:tplc="7F4AB818">
      <w:numFmt w:val="bullet"/>
      <w:lvlText w:val="•"/>
      <w:lvlJc w:val="left"/>
      <w:pPr>
        <w:ind w:left="5596" w:hanging="303"/>
      </w:pPr>
      <w:rPr>
        <w:rFonts w:hint="default"/>
        <w:lang w:val="ru-RU" w:eastAsia="en-US" w:bidi="ar-SA"/>
      </w:rPr>
    </w:lvl>
    <w:lvl w:ilvl="5" w:tplc="01F093FA">
      <w:numFmt w:val="bullet"/>
      <w:lvlText w:val="•"/>
      <w:lvlJc w:val="left"/>
      <w:pPr>
        <w:ind w:left="6531" w:hanging="303"/>
      </w:pPr>
      <w:rPr>
        <w:rFonts w:hint="default"/>
        <w:lang w:val="ru-RU" w:eastAsia="en-US" w:bidi="ar-SA"/>
      </w:rPr>
    </w:lvl>
    <w:lvl w:ilvl="6" w:tplc="72C8BEB4">
      <w:numFmt w:val="bullet"/>
      <w:lvlText w:val="•"/>
      <w:lvlJc w:val="left"/>
      <w:pPr>
        <w:ind w:left="7465" w:hanging="303"/>
      </w:pPr>
      <w:rPr>
        <w:rFonts w:hint="default"/>
        <w:lang w:val="ru-RU" w:eastAsia="en-US" w:bidi="ar-SA"/>
      </w:rPr>
    </w:lvl>
    <w:lvl w:ilvl="7" w:tplc="B39876C4">
      <w:numFmt w:val="bullet"/>
      <w:lvlText w:val="•"/>
      <w:lvlJc w:val="left"/>
      <w:pPr>
        <w:ind w:left="8399" w:hanging="303"/>
      </w:pPr>
      <w:rPr>
        <w:rFonts w:hint="default"/>
        <w:lang w:val="ru-RU" w:eastAsia="en-US" w:bidi="ar-SA"/>
      </w:rPr>
    </w:lvl>
    <w:lvl w:ilvl="8" w:tplc="ACAE05E4">
      <w:numFmt w:val="bullet"/>
      <w:lvlText w:val="•"/>
      <w:lvlJc w:val="left"/>
      <w:pPr>
        <w:ind w:left="9333" w:hanging="303"/>
      </w:pPr>
      <w:rPr>
        <w:rFonts w:hint="default"/>
        <w:lang w:val="ru-RU" w:eastAsia="en-US" w:bidi="ar-SA"/>
      </w:rPr>
    </w:lvl>
  </w:abstractNum>
  <w:abstractNum w:abstractNumId="25">
    <w:nsid w:val="0CBC2790"/>
    <w:multiLevelType w:val="hybridMultilevel"/>
    <w:tmpl w:val="E27A2716"/>
    <w:lvl w:ilvl="0" w:tplc="E4B46A02">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BCE4DC">
      <w:numFmt w:val="bullet"/>
      <w:lvlText w:val="•"/>
      <w:lvlJc w:val="left"/>
      <w:pPr>
        <w:ind w:left="2794" w:hanging="303"/>
      </w:pPr>
      <w:rPr>
        <w:rFonts w:hint="default"/>
        <w:lang w:val="ru-RU" w:eastAsia="en-US" w:bidi="ar-SA"/>
      </w:rPr>
    </w:lvl>
    <w:lvl w:ilvl="2" w:tplc="8A7AEE2E">
      <w:numFmt w:val="bullet"/>
      <w:lvlText w:val="•"/>
      <w:lvlJc w:val="left"/>
      <w:pPr>
        <w:ind w:left="3728" w:hanging="303"/>
      </w:pPr>
      <w:rPr>
        <w:rFonts w:hint="default"/>
        <w:lang w:val="ru-RU" w:eastAsia="en-US" w:bidi="ar-SA"/>
      </w:rPr>
    </w:lvl>
    <w:lvl w:ilvl="3" w:tplc="FAA66708">
      <w:numFmt w:val="bullet"/>
      <w:lvlText w:val="•"/>
      <w:lvlJc w:val="left"/>
      <w:pPr>
        <w:ind w:left="4662" w:hanging="303"/>
      </w:pPr>
      <w:rPr>
        <w:rFonts w:hint="default"/>
        <w:lang w:val="ru-RU" w:eastAsia="en-US" w:bidi="ar-SA"/>
      </w:rPr>
    </w:lvl>
    <w:lvl w:ilvl="4" w:tplc="0090FE7A">
      <w:numFmt w:val="bullet"/>
      <w:lvlText w:val="•"/>
      <w:lvlJc w:val="left"/>
      <w:pPr>
        <w:ind w:left="5596" w:hanging="303"/>
      </w:pPr>
      <w:rPr>
        <w:rFonts w:hint="default"/>
        <w:lang w:val="ru-RU" w:eastAsia="en-US" w:bidi="ar-SA"/>
      </w:rPr>
    </w:lvl>
    <w:lvl w:ilvl="5" w:tplc="3E6C3506">
      <w:numFmt w:val="bullet"/>
      <w:lvlText w:val="•"/>
      <w:lvlJc w:val="left"/>
      <w:pPr>
        <w:ind w:left="6531" w:hanging="303"/>
      </w:pPr>
      <w:rPr>
        <w:rFonts w:hint="default"/>
        <w:lang w:val="ru-RU" w:eastAsia="en-US" w:bidi="ar-SA"/>
      </w:rPr>
    </w:lvl>
    <w:lvl w:ilvl="6" w:tplc="B31CB00A">
      <w:numFmt w:val="bullet"/>
      <w:lvlText w:val="•"/>
      <w:lvlJc w:val="left"/>
      <w:pPr>
        <w:ind w:left="7465" w:hanging="303"/>
      </w:pPr>
      <w:rPr>
        <w:rFonts w:hint="default"/>
        <w:lang w:val="ru-RU" w:eastAsia="en-US" w:bidi="ar-SA"/>
      </w:rPr>
    </w:lvl>
    <w:lvl w:ilvl="7" w:tplc="DEFC0534">
      <w:numFmt w:val="bullet"/>
      <w:lvlText w:val="•"/>
      <w:lvlJc w:val="left"/>
      <w:pPr>
        <w:ind w:left="8399" w:hanging="303"/>
      </w:pPr>
      <w:rPr>
        <w:rFonts w:hint="default"/>
        <w:lang w:val="ru-RU" w:eastAsia="en-US" w:bidi="ar-SA"/>
      </w:rPr>
    </w:lvl>
    <w:lvl w:ilvl="8" w:tplc="ED94CBD6">
      <w:numFmt w:val="bullet"/>
      <w:lvlText w:val="•"/>
      <w:lvlJc w:val="left"/>
      <w:pPr>
        <w:ind w:left="9333" w:hanging="303"/>
      </w:pPr>
      <w:rPr>
        <w:rFonts w:hint="default"/>
        <w:lang w:val="ru-RU" w:eastAsia="en-US" w:bidi="ar-SA"/>
      </w:rPr>
    </w:lvl>
  </w:abstractNum>
  <w:abstractNum w:abstractNumId="26">
    <w:nsid w:val="0CC21C26"/>
    <w:multiLevelType w:val="hybridMultilevel"/>
    <w:tmpl w:val="35DC9628"/>
    <w:lvl w:ilvl="0" w:tplc="EC30AE3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8A9F62">
      <w:numFmt w:val="bullet"/>
      <w:lvlText w:val="•"/>
      <w:lvlJc w:val="left"/>
      <w:pPr>
        <w:ind w:left="2794" w:hanging="303"/>
      </w:pPr>
      <w:rPr>
        <w:rFonts w:hint="default"/>
        <w:lang w:val="ru-RU" w:eastAsia="en-US" w:bidi="ar-SA"/>
      </w:rPr>
    </w:lvl>
    <w:lvl w:ilvl="2" w:tplc="04684782">
      <w:numFmt w:val="bullet"/>
      <w:lvlText w:val="•"/>
      <w:lvlJc w:val="left"/>
      <w:pPr>
        <w:ind w:left="3728" w:hanging="303"/>
      </w:pPr>
      <w:rPr>
        <w:rFonts w:hint="default"/>
        <w:lang w:val="ru-RU" w:eastAsia="en-US" w:bidi="ar-SA"/>
      </w:rPr>
    </w:lvl>
    <w:lvl w:ilvl="3" w:tplc="B2A87BEC">
      <w:numFmt w:val="bullet"/>
      <w:lvlText w:val="•"/>
      <w:lvlJc w:val="left"/>
      <w:pPr>
        <w:ind w:left="4662" w:hanging="303"/>
      </w:pPr>
      <w:rPr>
        <w:rFonts w:hint="default"/>
        <w:lang w:val="ru-RU" w:eastAsia="en-US" w:bidi="ar-SA"/>
      </w:rPr>
    </w:lvl>
    <w:lvl w:ilvl="4" w:tplc="AD644EA6">
      <w:numFmt w:val="bullet"/>
      <w:lvlText w:val="•"/>
      <w:lvlJc w:val="left"/>
      <w:pPr>
        <w:ind w:left="5596" w:hanging="303"/>
      </w:pPr>
      <w:rPr>
        <w:rFonts w:hint="default"/>
        <w:lang w:val="ru-RU" w:eastAsia="en-US" w:bidi="ar-SA"/>
      </w:rPr>
    </w:lvl>
    <w:lvl w:ilvl="5" w:tplc="AF9214A4">
      <w:numFmt w:val="bullet"/>
      <w:lvlText w:val="•"/>
      <w:lvlJc w:val="left"/>
      <w:pPr>
        <w:ind w:left="6531" w:hanging="303"/>
      </w:pPr>
      <w:rPr>
        <w:rFonts w:hint="default"/>
        <w:lang w:val="ru-RU" w:eastAsia="en-US" w:bidi="ar-SA"/>
      </w:rPr>
    </w:lvl>
    <w:lvl w:ilvl="6" w:tplc="1DD035FA">
      <w:numFmt w:val="bullet"/>
      <w:lvlText w:val="•"/>
      <w:lvlJc w:val="left"/>
      <w:pPr>
        <w:ind w:left="7465" w:hanging="303"/>
      </w:pPr>
      <w:rPr>
        <w:rFonts w:hint="default"/>
        <w:lang w:val="ru-RU" w:eastAsia="en-US" w:bidi="ar-SA"/>
      </w:rPr>
    </w:lvl>
    <w:lvl w:ilvl="7" w:tplc="3026939A">
      <w:numFmt w:val="bullet"/>
      <w:lvlText w:val="•"/>
      <w:lvlJc w:val="left"/>
      <w:pPr>
        <w:ind w:left="8399" w:hanging="303"/>
      </w:pPr>
      <w:rPr>
        <w:rFonts w:hint="default"/>
        <w:lang w:val="ru-RU" w:eastAsia="en-US" w:bidi="ar-SA"/>
      </w:rPr>
    </w:lvl>
    <w:lvl w:ilvl="8" w:tplc="F4C026D6">
      <w:numFmt w:val="bullet"/>
      <w:lvlText w:val="•"/>
      <w:lvlJc w:val="left"/>
      <w:pPr>
        <w:ind w:left="9333" w:hanging="303"/>
      </w:pPr>
      <w:rPr>
        <w:rFonts w:hint="default"/>
        <w:lang w:val="ru-RU" w:eastAsia="en-US" w:bidi="ar-SA"/>
      </w:rPr>
    </w:lvl>
  </w:abstractNum>
  <w:abstractNum w:abstractNumId="27">
    <w:nsid w:val="0EFD1FA3"/>
    <w:multiLevelType w:val="multilevel"/>
    <w:tmpl w:val="3DE4B9C4"/>
    <w:lvl w:ilvl="0">
      <w:start w:val="31"/>
      <w:numFmt w:val="decimal"/>
      <w:lvlText w:val="%1."/>
      <w:lvlJc w:val="left"/>
      <w:pPr>
        <w:ind w:left="849" w:hanging="421"/>
        <w:jc w:val="left"/>
      </w:pPr>
      <w:rPr>
        <w:rFonts w:hint="default"/>
        <w:spacing w:val="0"/>
        <w:w w:val="100"/>
        <w:lang w:val="ru-RU" w:eastAsia="en-US" w:bidi="ar-SA"/>
      </w:rPr>
    </w:lvl>
    <w:lvl w:ilvl="1">
      <w:start w:val="1"/>
      <w:numFmt w:val="decimal"/>
      <w:lvlText w:val="%1.%2."/>
      <w:lvlJc w:val="left"/>
      <w:pPr>
        <w:ind w:left="849" w:hanging="629"/>
        <w:jc w:val="left"/>
      </w:pPr>
      <w:rPr>
        <w:rFonts w:hint="default"/>
        <w:spacing w:val="0"/>
        <w:w w:val="100"/>
        <w:lang w:val="ru-RU" w:eastAsia="en-US" w:bidi="ar-SA"/>
      </w:rPr>
    </w:lvl>
    <w:lvl w:ilvl="2">
      <w:start w:val="1"/>
      <w:numFmt w:val="decimal"/>
      <w:lvlText w:val="%1.%2.%3."/>
      <w:lvlJc w:val="left"/>
      <w:pPr>
        <w:ind w:left="84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604"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2"/>
      <w:numFmt w:val="decimal"/>
      <w:lvlText w:val="%1.%2.%3.%4.%5."/>
      <w:lvlJc w:val="left"/>
      <w:pPr>
        <w:ind w:left="2814"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2740" w:hanging="629"/>
      </w:pPr>
      <w:rPr>
        <w:rFonts w:hint="default"/>
        <w:lang w:val="ru-RU" w:eastAsia="en-US" w:bidi="ar-SA"/>
      </w:rPr>
    </w:lvl>
    <w:lvl w:ilvl="6">
      <w:numFmt w:val="bullet"/>
      <w:lvlText w:val="•"/>
      <w:lvlJc w:val="left"/>
      <w:pPr>
        <w:ind w:left="2820" w:hanging="629"/>
      </w:pPr>
      <w:rPr>
        <w:rFonts w:hint="default"/>
        <w:lang w:val="ru-RU" w:eastAsia="en-US" w:bidi="ar-SA"/>
      </w:rPr>
    </w:lvl>
    <w:lvl w:ilvl="7">
      <w:numFmt w:val="bullet"/>
      <w:lvlText w:val="•"/>
      <w:lvlJc w:val="left"/>
      <w:pPr>
        <w:ind w:left="3020" w:hanging="629"/>
      </w:pPr>
      <w:rPr>
        <w:rFonts w:hint="default"/>
        <w:lang w:val="ru-RU" w:eastAsia="en-US" w:bidi="ar-SA"/>
      </w:rPr>
    </w:lvl>
    <w:lvl w:ilvl="8">
      <w:numFmt w:val="bullet"/>
      <w:lvlText w:val="•"/>
      <w:lvlJc w:val="left"/>
      <w:pPr>
        <w:ind w:left="5747" w:hanging="629"/>
      </w:pPr>
      <w:rPr>
        <w:rFonts w:hint="default"/>
        <w:lang w:val="ru-RU" w:eastAsia="en-US" w:bidi="ar-SA"/>
      </w:rPr>
    </w:lvl>
  </w:abstractNum>
  <w:abstractNum w:abstractNumId="28">
    <w:nsid w:val="0FD47286"/>
    <w:multiLevelType w:val="hybridMultilevel"/>
    <w:tmpl w:val="7FB8355E"/>
    <w:lvl w:ilvl="0" w:tplc="BED6C812">
      <w:start w:val="2"/>
      <w:numFmt w:val="upperRoman"/>
      <w:lvlText w:val="%1."/>
      <w:lvlJc w:val="left"/>
      <w:pPr>
        <w:ind w:left="1915" w:hanging="357"/>
        <w:jc w:val="right"/>
      </w:pPr>
      <w:rPr>
        <w:rFonts w:ascii="Times New Roman" w:eastAsia="Times New Roman" w:hAnsi="Times New Roman" w:cs="Times New Roman" w:hint="default"/>
        <w:b/>
        <w:bCs/>
        <w:i w:val="0"/>
        <w:iCs w:val="0"/>
        <w:spacing w:val="0"/>
        <w:w w:val="100"/>
        <w:sz w:val="28"/>
        <w:szCs w:val="28"/>
        <w:lang w:val="ru-RU" w:eastAsia="en-US" w:bidi="ar-SA"/>
      </w:rPr>
    </w:lvl>
    <w:lvl w:ilvl="1" w:tplc="0B1453F6">
      <w:numFmt w:val="bullet"/>
      <w:lvlText w:val="•"/>
      <w:lvlJc w:val="left"/>
      <w:pPr>
        <w:ind w:left="2848" w:hanging="357"/>
      </w:pPr>
      <w:rPr>
        <w:rFonts w:hint="default"/>
        <w:lang w:val="ru-RU" w:eastAsia="en-US" w:bidi="ar-SA"/>
      </w:rPr>
    </w:lvl>
    <w:lvl w:ilvl="2" w:tplc="5F2CB992">
      <w:numFmt w:val="bullet"/>
      <w:lvlText w:val="•"/>
      <w:lvlJc w:val="left"/>
      <w:pPr>
        <w:ind w:left="3776" w:hanging="357"/>
      </w:pPr>
      <w:rPr>
        <w:rFonts w:hint="default"/>
        <w:lang w:val="ru-RU" w:eastAsia="en-US" w:bidi="ar-SA"/>
      </w:rPr>
    </w:lvl>
    <w:lvl w:ilvl="3" w:tplc="CB96E54E">
      <w:numFmt w:val="bullet"/>
      <w:lvlText w:val="•"/>
      <w:lvlJc w:val="left"/>
      <w:pPr>
        <w:ind w:left="4704" w:hanging="357"/>
      </w:pPr>
      <w:rPr>
        <w:rFonts w:hint="default"/>
        <w:lang w:val="ru-RU" w:eastAsia="en-US" w:bidi="ar-SA"/>
      </w:rPr>
    </w:lvl>
    <w:lvl w:ilvl="4" w:tplc="982EAAAA">
      <w:numFmt w:val="bullet"/>
      <w:lvlText w:val="•"/>
      <w:lvlJc w:val="left"/>
      <w:pPr>
        <w:ind w:left="5632" w:hanging="357"/>
      </w:pPr>
      <w:rPr>
        <w:rFonts w:hint="default"/>
        <w:lang w:val="ru-RU" w:eastAsia="en-US" w:bidi="ar-SA"/>
      </w:rPr>
    </w:lvl>
    <w:lvl w:ilvl="5" w:tplc="EB78085C">
      <w:numFmt w:val="bullet"/>
      <w:lvlText w:val="•"/>
      <w:lvlJc w:val="left"/>
      <w:pPr>
        <w:ind w:left="6561" w:hanging="357"/>
      </w:pPr>
      <w:rPr>
        <w:rFonts w:hint="default"/>
        <w:lang w:val="ru-RU" w:eastAsia="en-US" w:bidi="ar-SA"/>
      </w:rPr>
    </w:lvl>
    <w:lvl w:ilvl="6" w:tplc="F7145F10">
      <w:numFmt w:val="bullet"/>
      <w:lvlText w:val="•"/>
      <w:lvlJc w:val="left"/>
      <w:pPr>
        <w:ind w:left="7489" w:hanging="357"/>
      </w:pPr>
      <w:rPr>
        <w:rFonts w:hint="default"/>
        <w:lang w:val="ru-RU" w:eastAsia="en-US" w:bidi="ar-SA"/>
      </w:rPr>
    </w:lvl>
    <w:lvl w:ilvl="7" w:tplc="3ED4B262">
      <w:numFmt w:val="bullet"/>
      <w:lvlText w:val="•"/>
      <w:lvlJc w:val="left"/>
      <w:pPr>
        <w:ind w:left="8417" w:hanging="357"/>
      </w:pPr>
      <w:rPr>
        <w:rFonts w:hint="default"/>
        <w:lang w:val="ru-RU" w:eastAsia="en-US" w:bidi="ar-SA"/>
      </w:rPr>
    </w:lvl>
    <w:lvl w:ilvl="8" w:tplc="F47A898E">
      <w:numFmt w:val="bullet"/>
      <w:lvlText w:val="•"/>
      <w:lvlJc w:val="left"/>
      <w:pPr>
        <w:ind w:left="9345" w:hanging="357"/>
      </w:pPr>
      <w:rPr>
        <w:rFonts w:hint="default"/>
        <w:lang w:val="ru-RU" w:eastAsia="en-US" w:bidi="ar-SA"/>
      </w:rPr>
    </w:lvl>
  </w:abstractNum>
  <w:abstractNum w:abstractNumId="29">
    <w:nsid w:val="10640BFB"/>
    <w:multiLevelType w:val="multilevel"/>
    <w:tmpl w:val="2B441BD8"/>
    <w:lvl w:ilvl="0">
      <w:start w:val="33"/>
      <w:numFmt w:val="decimal"/>
      <w:lvlText w:val="%1"/>
      <w:lvlJc w:val="left"/>
      <w:pPr>
        <w:ind w:left="849" w:hanging="1446"/>
        <w:jc w:val="left"/>
      </w:pPr>
      <w:rPr>
        <w:rFonts w:hint="default"/>
        <w:lang w:val="ru-RU" w:eastAsia="en-US" w:bidi="ar-SA"/>
      </w:rPr>
    </w:lvl>
    <w:lvl w:ilvl="1">
      <w:start w:val="9"/>
      <w:numFmt w:val="decimal"/>
      <w:lvlText w:val="%1.%2"/>
      <w:lvlJc w:val="left"/>
      <w:pPr>
        <w:ind w:left="849" w:hanging="1446"/>
        <w:jc w:val="left"/>
      </w:pPr>
      <w:rPr>
        <w:rFonts w:hint="default"/>
        <w:lang w:val="ru-RU" w:eastAsia="en-US" w:bidi="ar-SA"/>
      </w:rPr>
    </w:lvl>
    <w:lvl w:ilvl="2">
      <w:start w:val="3"/>
      <w:numFmt w:val="decimal"/>
      <w:lvlText w:val="%1.%2.%3"/>
      <w:lvlJc w:val="left"/>
      <w:pPr>
        <w:ind w:left="849" w:hanging="1446"/>
        <w:jc w:val="left"/>
      </w:pPr>
      <w:rPr>
        <w:rFonts w:hint="default"/>
        <w:lang w:val="ru-RU" w:eastAsia="en-US" w:bidi="ar-SA"/>
      </w:rPr>
    </w:lvl>
    <w:lvl w:ilvl="3">
      <w:start w:val="6"/>
      <w:numFmt w:val="decimal"/>
      <w:lvlText w:val="%1.%2.%3.%4"/>
      <w:lvlJc w:val="left"/>
      <w:pPr>
        <w:ind w:left="849" w:hanging="1446"/>
        <w:jc w:val="left"/>
      </w:pPr>
      <w:rPr>
        <w:rFonts w:hint="default"/>
        <w:lang w:val="ru-RU" w:eastAsia="en-US" w:bidi="ar-SA"/>
      </w:rPr>
    </w:lvl>
    <w:lvl w:ilvl="4">
      <w:start w:val="1"/>
      <w:numFmt w:val="decimal"/>
      <w:lvlText w:val="%1.%2.%3.%4.%5."/>
      <w:lvlJc w:val="left"/>
      <w:pPr>
        <w:ind w:left="849" w:hanging="14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446"/>
      </w:pPr>
      <w:rPr>
        <w:rFonts w:hint="default"/>
        <w:lang w:val="ru-RU" w:eastAsia="en-US" w:bidi="ar-SA"/>
      </w:rPr>
    </w:lvl>
    <w:lvl w:ilvl="6">
      <w:numFmt w:val="bullet"/>
      <w:lvlText w:val="•"/>
      <w:lvlJc w:val="left"/>
      <w:pPr>
        <w:ind w:left="7057" w:hanging="1446"/>
      </w:pPr>
      <w:rPr>
        <w:rFonts w:hint="default"/>
        <w:lang w:val="ru-RU" w:eastAsia="en-US" w:bidi="ar-SA"/>
      </w:rPr>
    </w:lvl>
    <w:lvl w:ilvl="7">
      <w:numFmt w:val="bullet"/>
      <w:lvlText w:val="•"/>
      <w:lvlJc w:val="left"/>
      <w:pPr>
        <w:ind w:left="8093" w:hanging="1446"/>
      </w:pPr>
      <w:rPr>
        <w:rFonts w:hint="default"/>
        <w:lang w:val="ru-RU" w:eastAsia="en-US" w:bidi="ar-SA"/>
      </w:rPr>
    </w:lvl>
    <w:lvl w:ilvl="8">
      <w:numFmt w:val="bullet"/>
      <w:lvlText w:val="•"/>
      <w:lvlJc w:val="left"/>
      <w:pPr>
        <w:ind w:left="9129" w:hanging="1446"/>
      </w:pPr>
      <w:rPr>
        <w:rFonts w:hint="default"/>
        <w:lang w:val="ru-RU" w:eastAsia="en-US" w:bidi="ar-SA"/>
      </w:rPr>
    </w:lvl>
  </w:abstractNum>
  <w:abstractNum w:abstractNumId="30">
    <w:nsid w:val="12613E38"/>
    <w:multiLevelType w:val="hybridMultilevel"/>
    <w:tmpl w:val="56E05570"/>
    <w:lvl w:ilvl="0" w:tplc="1714A7EA">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8DAF81C">
      <w:numFmt w:val="bullet"/>
      <w:lvlText w:val="•"/>
      <w:lvlJc w:val="left"/>
      <w:pPr>
        <w:ind w:left="2794" w:hanging="303"/>
      </w:pPr>
      <w:rPr>
        <w:rFonts w:hint="default"/>
        <w:lang w:val="ru-RU" w:eastAsia="en-US" w:bidi="ar-SA"/>
      </w:rPr>
    </w:lvl>
    <w:lvl w:ilvl="2" w:tplc="DEA615BA">
      <w:numFmt w:val="bullet"/>
      <w:lvlText w:val="•"/>
      <w:lvlJc w:val="left"/>
      <w:pPr>
        <w:ind w:left="3728" w:hanging="303"/>
      </w:pPr>
      <w:rPr>
        <w:rFonts w:hint="default"/>
        <w:lang w:val="ru-RU" w:eastAsia="en-US" w:bidi="ar-SA"/>
      </w:rPr>
    </w:lvl>
    <w:lvl w:ilvl="3" w:tplc="C672A90A">
      <w:numFmt w:val="bullet"/>
      <w:lvlText w:val="•"/>
      <w:lvlJc w:val="left"/>
      <w:pPr>
        <w:ind w:left="4662" w:hanging="303"/>
      </w:pPr>
      <w:rPr>
        <w:rFonts w:hint="default"/>
        <w:lang w:val="ru-RU" w:eastAsia="en-US" w:bidi="ar-SA"/>
      </w:rPr>
    </w:lvl>
    <w:lvl w:ilvl="4" w:tplc="7FF4536E">
      <w:numFmt w:val="bullet"/>
      <w:lvlText w:val="•"/>
      <w:lvlJc w:val="left"/>
      <w:pPr>
        <w:ind w:left="5596" w:hanging="303"/>
      </w:pPr>
      <w:rPr>
        <w:rFonts w:hint="default"/>
        <w:lang w:val="ru-RU" w:eastAsia="en-US" w:bidi="ar-SA"/>
      </w:rPr>
    </w:lvl>
    <w:lvl w:ilvl="5" w:tplc="250241AC">
      <w:numFmt w:val="bullet"/>
      <w:lvlText w:val="•"/>
      <w:lvlJc w:val="left"/>
      <w:pPr>
        <w:ind w:left="6531" w:hanging="303"/>
      </w:pPr>
      <w:rPr>
        <w:rFonts w:hint="default"/>
        <w:lang w:val="ru-RU" w:eastAsia="en-US" w:bidi="ar-SA"/>
      </w:rPr>
    </w:lvl>
    <w:lvl w:ilvl="6" w:tplc="E35257B0">
      <w:numFmt w:val="bullet"/>
      <w:lvlText w:val="•"/>
      <w:lvlJc w:val="left"/>
      <w:pPr>
        <w:ind w:left="7465" w:hanging="303"/>
      </w:pPr>
      <w:rPr>
        <w:rFonts w:hint="default"/>
        <w:lang w:val="ru-RU" w:eastAsia="en-US" w:bidi="ar-SA"/>
      </w:rPr>
    </w:lvl>
    <w:lvl w:ilvl="7" w:tplc="69EC0F3C">
      <w:numFmt w:val="bullet"/>
      <w:lvlText w:val="•"/>
      <w:lvlJc w:val="left"/>
      <w:pPr>
        <w:ind w:left="8399" w:hanging="303"/>
      </w:pPr>
      <w:rPr>
        <w:rFonts w:hint="default"/>
        <w:lang w:val="ru-RU" w:eastAsia="en-US" w:bidi="ar-SA"/>
      </w:rPr>
    </w:lvl>
    <w:lvl w:ilvl="8" w:tplc="DC647E7E">
      <w:numFmt w:val="bullet"/>
      <w:lvlText w:val="•"/>
      <w:lvlJc w:val="left"/>
      <w:pPr>
        <w:ind w:left="9333" w:hanging="303"/>
      </w:pPr>
      <w:rPr>
        <w:rFonts w:hint="default"/>
        <w:lang w:val="ru-RU" w:eastAsia="en-US" w:bidi="ar-SA"/>
      </w:rPr>
    </w:lvl>
  </w:abstractNum>
  <w:abstractNum w:abstractNumId="31">
    <w:nsid w:val="1270081E"/>
    <w:multiLevelType w:val="multilevel"/>
    <w:tmpl w:val="B34886BE"/>
    <w:lvl w:ilvl="0">
      <w:start w:val="19"/>
      <w:numFmt w:val="decimal"/>
      <w:lvlText w:val="%1"/>
      <w:lvlJc w:val="left"/>
      <w:pPr>
        <w:ind w:left="849" w:hanging="974"/>
        <w:jc w:val="left"/>
      </w:pPr>
      <w:rPr>
        <w:rFonts w:hint="default"/>
        <w:lang w:val="ru-RU" w:eastAsia="en-US" w:bidi="ar-SA"/>
      </w:rPr>
    </w:lvl>
    <w:lvl w:ilvl="1">
      <w:start w:val="11"/>
      <w:numFmt w:val="decimal"/>
      <w:lvlText w:val="%1.%2"/>
      <w:lvlJc w:val="left"/>
      <w:pPr>
        <w:ind w:left="849" w:hanging="974"/>
        <w:jc w:val="left"/>
      </w:pPr>
      <w:rPr>
        <w:rFonts w:hint="default"/>
        <w:lang w:val="ru-RU" w:eastAsia="en-US" w:bidi="ar-SA"/>
      </w:rPr>
    </w:lvl>
    <w:lvl w:ilvl="2">
      <w:start w:val="5"/>
      <w:numFmt w:val="decimal"/>
      <w:lvlText w:val="%1.%2.%3."/>
      <w:lvlJc w:val="left"/>
      <w:pPr>
        <w:ind w:left="849" w:hanging="97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744" w:hanging="11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60" w:hanging="1186"/>
      </w:pPr>
      <w:rPr>
        <w:rFonts w:hint="default"/>
        <w:lang w:val="ru-RU" w:eastAsia="en-US" w:bidi="ar-SA"/>
      </w:rPr>
    </w:lvl>
    <w:lvl w:ilvl="5">
      <w:numFmt w:val="bullet"/>
      <w:lvlText w:val="•"/>
      <w:lvlJc w:val="left"/>
      <w:pPr>
        <w:ind w:left="6500" w:hanging="1186"/>
      </w:pPr>
      <w:rPr>
        <w:rFonts w:hint="default"/>
        <w:lang w:val="ru-RU" w:eastAsia="en-US" w:bidi="ar-SA"/>
      </w:rPr>
    </w:lvl>
    <w:lvl w:ilvl="6">
      <w:numFmt w:val="bullet"/>
      <w:lvlText w:val="•"/>
      <w:lvlJc w:val="left"/>
      <w:pPr>
        <w:ind w:left="7441" w:hanging="1186"/>
      </w:pPr>
      <w:rPr>
        <w:rFonts w:hint="default"/>
        <w:lang w:val="ru-RU" w:eastAsia="en-US" w:bidi="ar-SA"/>
      </w:rPr>
    </w:lvl>
    <w:lvl w:ilvl="7">
      <w:numFmt w:val="bullet"/>
      <w:lvlText w:val="•"/>
      <w:lvlJc w:val="left"/>
      <w:pPr>
        <w:ind w:left="8381" w:hanging="1186"/>
      </w:pPr>
      <w:rPr>
        <w:rFonts w:hint="default"/>
        <w:lang w:val="ru-RU" w:eastAsia="en-US" w:bidi="ar-SA"/>
      </w:rPr>
    </w:lvl>
    <w:lvl w:ilvl="8">
      <w:numFmt w:val="bullet"/>
      <w:lvlText w:val="•"/>
      <w:lvlJc w:val="left"/>
      <w:pPr>
        <w:ind w:left="9321" w:hanging="1186"/>
      </w:pPr>
      <w:rPr>
        <w:rFonts w:hint="default"/>
        <w:lang w:val="ru-RU" w:eastAsia="en-US" w:bidi="ar-SA"/>
      </w:rPr>
    </w:lvl>
  </w:abstractNum>
  <w:abstractNum w:abstractNumId="32">
    <w:nsid w:val="12CE1A85"/>
    <w:multiLevelType w:val="multilevel"/>
    <w:tmpl w:val="C9A8B536"/>
    <w:lvl w:ilvl="0">
      <w:start w:val="46"/>
      <w:numFmt w:val="decimal"/>
      <w:lvlText w:val="%1"/>
      <w:lvlJc w:val="left"/>
      <w:pPr>
        <w:ind w:left="2534" w:hanging="976"/>
        <w:jc w:val="left"/>
      </w:pPr>
      <w:rPr>
        <w:rFonts w:hint="default"/>
        <w:lang w:val="ru-RU" w:eastAsia="en-US" w:bidi="ar-SA"/>
      </w:rPr>
    </w:lvl>
    <w:lvl w:ilvl="1">
      <w:start w:val="10"/>
      <w:numFmt w:val="decimal"/>
      <w:lvlText w:val="%1.%2"/>
      <w:lvlJc w:val="left"/>
      <w:pPr>
        <w:ind w:left="2534" w:hanging="976"/>
        <w:jc w:val="left"/>
      </w:pPr>
      <w:rPr>
        <w:rFonts w:hint="default"/>
        <w:lang w:val="ru-RU" w:eastAsia="en-US" w:bidi="ar-SA"/>
      </w:rPr>
    </w:lvl>
    <w:lvl w:ilvl="2">
      <w:start w:val="4"/>
      <w:numFmt w:val="decimal"/>
      <w:lvlText w:val="%1.%2.%3."/>
      <w:lvlJc w:val="left"/>
      <w:pPr>
        <w:ind w:left="2534" w:hanging="9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745" w:hanging="11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39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913" w:hanging="1394"/>
      </w:pPr>
      <w:rPr>
        <w:rFonts w:hint="default"/>
        <w:lang w:val="ru-RU" w:eastAsia="en-US" w:bidi="ar-SA"/>
      </w:rPr>
    </w:lvl>
    <w:lvl w:ilvl="6">
      <w:numFmt w:val="bullet"/>
      <w:lvlText w:val="•"/>
      <w:lvlJc w:val="left"/>
      <w:pPr>
        <w:ind w:left="6971" w:hanging="1394"/>
      </w:pPr>
      <w:rPr>
        <w:rFonts w:hint="default"/>
        <w:lang w:val="ru-RU" w:eastAsia="en-US" w:bidi="ar-SA"/>
      </w:rPr>
    </w:lvl>
    <w:lvl w:ilvl="7">
      <w:numFmt w:val="bullet"/>
      <w:lvlText w:val="•"/>
      <w:lvlJc w:val="left"/>
      <w:pPr>
        <w:ind w:left="8028" w:hanging="1394"/>
      </w:pPr>
      <w:rPr>
        <w:rFonts w:hint="default"/>
        <w:lang w:val="ru-RU" w:eastAsia="en-US" w:bidi="ar-SA"/>
      </w:rPr>
    </w:lvl>
    <w:lvl w:ilvl="8">
      <w:numFmt w:val="bullet"/>
      <w:lvlText w:val="•"/>
      <w:lvlJc w:val="left"/>
      <w:pPr>
        <w:ind w:left="9086" w:hanging="1394"/>
      </w:pPr>
      <w:rPr>
        <w:rFonts w:hint="default"/>
        <w:lang w:val="ru-RU" w:eastAsia="en-US" w:bidi="ar-SA"/>
      </w:rPr>
    </w:lvl>
  </w:abstractNum>
  <w:abstractNum w:abstractNumId="33">
    <w:nsid w:val="13B67291"/>
    <w:multiLevelType w:val="hybridMultilevel"/>
    <w:tmpl w:val="008654D8"/>
    <w:lvl w:ilvl="0" w:tplc="4FA8793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1AE89D2">
      <w:numFmt w:val="bullet"/>
      <w:lvlText w:val="•"/>
      <w:lvlJc w:val="left"/>
      <w:pPr>
        <w:ind w:left="2794" w:hanging="303"/>
      </w:pPr>
      <w:rPr>
        <w:rFonts w:hint="default"/>
        <w:lang w:val="ru-RU" w:eastAsia="en-US" w:bidi="ar-SA"/>
      </w:rPr>
    </w:lvl>
    <w:lvl w:ilvl="2" w:tplc="CFA8FE56">
      <w:numFmt w:val="bullet"/>
      <w:lvlText w:val="•"/>
      <w:lvlJc w:val="left"/>
      <w:pPr>
        <w:ind w:left="3728" w:hanging="303"/>
      </w:pPr>
      <w:rPr>
        <w:rFonts w:hint="default"/>
        <w:lang w:val="ru-RU" w:eastAsia="en-US" w:bidi="ar-SA"/>
      </w:rPr>
    </w:lvl>
    <w:lvl w:ilvl="3" w:tplc="C04E2B3C">
      <w:numFmt w:val="bullet"/>
      <w:lvlText w:val="•"/>
      <w:lvlJc w:val="left"/>
      <w:pPr>
        <w:ind w:left="4662" w:hanging="303"/>
      </w:pPr>
      <w:rPr>
        <w:rFonts w:hint="default"/>
        <w:lang w:val="ru-RU" w:eastAsia="en-US" w:bidi="ar-SA"/>
      </w:rPr>
    </w:lvl>
    <w:lvl w:ilvl="4" w:tplc="234A30F0">
      <w:numFmt w:val="bullet"/>
      <w:lvlText w:val="•"/>
      <w:lvlJc w:val="left"/>
      <w:pPr>
        <w:ind w:left="5596" w:hanging="303"/>
      </w:pPr>
      <w:rPr>
        <w:rFonts w:hint="default"/>
        <w:lang w:val="ru-RU" w:eastAsia="en-US" w:bidi="ar-SA"/>
      </w:rPr>
    </w:lvl>
    <w:lvl w:ilvl="5" w:tplc="E8D4B8FC">
      <w:numFmt w:val="bullet"/>
      <w:lvlText w:val="•"/>
      <w:lvlJc w:val="left"/>
      <w:pPr>
        <w:ind w:left="6531" w:hanging="303"/>
      </w:pPr>
      <w:rPr>
        <w:rFonts w:hint="default"/>
        <w:lang w:val="ru-RU" w:eastAsia="en-US" w:bidi="ar-SA"/>
      </w:rPr>
    </w:lvl>
    <w:lvl w:ilvl="6" w:tplc="1994AB02">
      <w:numFmt w:val="bullet"/>
      <w:lvlText w:val="•"/>
      <w:lvlJc w:val="left"/>
      <w:pPr>
        <w:ind w:left="7465" w:hanging="303"/>
      </w:pPr>
      <w:rPr>
        <w:rFonts w:hint="default"/>
        <w:lang w:val="ru-RU" w:eastAsia="en-US" w:bidi="ar-SA"/>
      </w:rPr>
    </w:lvl>
    <w:lvl w:ilvl="7" w:tplc="1498653C">
      <w:numFmt w:val="bullet"/>
      <w:lvlText w:val="•"/>
      <w:lvlJc w:val="left"/>
      <w:pPr>
        <w:ind w:left="8399" w:hanging="303"/>
      </w:pPr>
      <w:rPr>
        <w:rFonts w:hint="default"/>
        <w:lang w:val="ru-RU" w:eastAsia="en-US" w:bidi="ar-SA"/>
      </w:rPr>
    </w:lvl>
    <w:lvl w:ilvl="8" w:tplc="2C88A4D6">
      <w:numFmt w:val="bullet"/>
      <w:lvlText w:val="•"/>
      <w:lvlJc w:val="left"/>
      <w:pPr>
        <w:ind w:left="9333" w:hanging="303"/>
      </w:pPr>
      <w:rPr>
        <w:rFonts w:hint="default"/>
        <w:lang w:val="ru-RU" w:eastAsia="en-US" w:bidi="ar-SA"/>
      </w:rPr>
    </w:lvl>
  </w:abstractNum>
  <w:abstractNum w:abstractNumId="34">
    <w:nsid w:val="15725B25"/>
    <w:multiLevelType w:val="multilevel"/>
    <w:tmpl w:val="63423104"/>
    <w:lvl w:ilvl="0">
      <w:start w:val="47"/>
      <w:numFmt w:val="decimal"/>
      <w:lvlText w:val="%1"/>
      <w:lvlJc w:val="left"/>
      <w:pPr>
        <w:ind w:left="2187" w:hanging="629"/>
        <w:jc w:val="left"/>
      </w:pPr>
      <w:rPr>
        <w:rFonts w:hint="default"/>
        <w:lang w:val="ru-RU" w:eastAsia="en-US" w:bidi="ar-SA"/>
      </w:rPr>
    </w:lvl>
    <w:lvl w:ilvl="1">
      <w:start w:val="1"/>
      <w:numFmt w:val="decimal"/>
      <w:lvlText w:val="%1.%2."/>
      <w:lvlJc w:val="left"/>
      <w:pPr>
        <w:ind w:left="2187"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84" w:hanging="629"/>
      </w:pPr>
      <w:rPr>
        <w:rFonts w:hint="default"/>
        <w:lang w:val="ru-RU" w:eastAsia="en-US" w:bidi="ar-SA"/>
      </w:rPr>
    </w:lvl>
    <w:lvl w:ilvl="3">
      <w:numFmt w:val="bullet"/>
      <w:lvlText w:val="•"/>
      <w:lvlJc w:val="left"/>
      <w:pPr>
        <w:ind w:left="4886" w:hanging="629"/>
      </w:pPr>
      <w:rPr>
        <w:rFonts w:hint="default"/>
        <w:lang w:val="ru-RU" w:eastAsia="en-US" w:bidi="ar-SA"/>
      </w:rPr>
    </w:lvl>
    <w:lvl w:ilvl="4">
      <w:numFmt w:val="bullet"/>
      <w:lvlText w:val="•"/>
      <w:lvlJc w:val="left"/>
      <w:pPr>
        <w:ind w:left="5788" w:hanging="629"/>
      </w:pPr>
      <w:rPr>
        <w:rFonts w:hint="default"/>
        <w:lang w:val="ru-RU" w:eastAsia="en-US" w:bidi="ar-SA"/>
      </w:rPr>
    </w:lvl>
    <w:lvl w:ilvl="5">
      <w:numFmt w:val="bullet"/>
      <w:lvlText w:val="•"/>
      <w:lvlJc w:val="left"/>
      <w:pPr>
        <w:ind w:left="6691" w:hanging="629"/>
      </w:pPr>
      <w:rPr>
        <w:rFonts w:hint="default"/>
        <w:lang w:val="ru-RU" w:eastAsia="en-US" w:bidi="ar-SA"/>
      </w:rPr>
    </w:lvl>
    <w:lvl w:ilvl="6">
      <w:numFmt w:val="bullet"/>
      <w:lvlText w:val="•"/>
      <w:lvlJc w:val="left"/>
      <w:pPr>
        <w:ind w:left="7593" w:hanging="629"/>
      </w:pPr>
      <w:rPr>
        <w:rFonts w:hint="default"/>
        <w:lang w:val="ru-RU" w:eastAsia="en-US" w:bidi="ar-SA"/>
      </w:rPr>
    </w:lvl>
    <w:lvl w:ilvl="7">
      <w:numFmt w:val="bullet"/>
      <w:lvlText w:val="•"/>
      <w:lvlJc w:val="left"/>
      <w:pPr>
        <w:ind w:left="8495" w:hanging="629"/>
      </w:pPr>
      <w:rPr>
        <w:rFonts w:hint="default"/>
        <w:lang w:val="ru-RU" w:eastAsia="en-US" w:bidi="ar-SA"/>
      </w:rPr>
    </w:lvl>
    <w:lvl w:ilvl="8">
      <w:numFmt w:val="bullet"/>
      <w:lvlText w:val="•"/>
      <w:lvlJc w:val="left"/>
      <w:pPr>
        <w:ind w:left="9397" w:hanging="629"/>
      </w:pPr>
      <w:rPr>
        <w:rFonts w:hint="default"/>
        <w:lang w:val="ru-RU" w:eastAsia="en-US" w:bidi="ar-SA"/>
      </w:rPr>
    </w:lvl>
  </w:abstractNum>
  <w:abstractNum w:abstractNumId="35">
    <w:nsid w:val="159058D1"/>
    <w:multiLevelType w:val="multilevel"/>
    <w:tmpl w:val="BB2ACAE8"/>
    <w:lvl w:ilvl="0">
      <w:start w:val="33"/>
      <w:numFmt w:val="decimal"/>
      <w:lvlText w:val="%1"/>
      <w:lvlJc w:val="left"/>
      <w:pPr>
        <w:ind w:left="848" w:hanging="1394"/>
        <w:jc w:val="left"/>
      </w:pPr>
      <w:rPr>
        <w:rFonts w:hint="default"/>
        <w:lang w:val="ru-RU" w:eastAsia="en-US" w:bidi="ar-SA"/>
      </w:rPr>
    </w:lvl>
    <w:lvl w:ilvl="1">
      <w:start w:val="7"/>
      <w:numFmt w:val="decimal"/>
      <w:lvlText w:val="%1.%2"/>
      <w:lvlJc w:val="left"/>
      <w:pPr>
        <w:ind w:left="848" w:hanging="1394"/>
        <w:jc w:val="left"/>
      </w:pPr>
      <w:rPr>
        <w:rFonts w:hint="default"/>
        <w:lang w:val="ru-RU" w:eastAsia="en-US" w:bidi="ar-SA"/>
      </w:rPr>
    </w:lvl>
    <w:lvl w:ilvl="2">
      <w:start w:val="2"/>
      <w:numFmt w:val="decimal"/>
      <w:lvlText w:val="%1.%2.%3"/>
      <w:lvlJc w:val="left"/>
      <w:pPr>
        <w:ind w:left="848" w:hanging="1394"/>
        <w:jc w:val="left"/>
      </w:pPr>
      <w:rPr>
        <w:rFonts w:hint="default"/>
        <w:lang w:val="ru-RU" w:eastAsia="en-US" w:bidi="ar-SA"/>
      </w:rPr>
    </w:lvl>
    <w:lvl w:ilvl="3">
      <w:start w:val="11"/>
      <w:numFmt w:val="decimal"/>
      <w:lvlText w:val="%1.%2.%3.%4"/>
      <w:lvlJc w:val="left"/>
      <w:pPr>
        <w:ind w:left="848" w:hanging="1394"/>
        <w:jc w:val="left"/>
      </w:pPr>
      <w:rPr>
        <w:rFonts w:hint="default"/>
        <w:lang w:val="ru-RU" w:eastAsia="en-US" w:bidi="ar-SA"/>
      </w:rPr>
    </w:lvl>
    <w:lvl w:ilvl="4">
      <w:start w:val="1"/>
      <w:numFmt w:val="decimal"/>
      <w:lvlText w:val="%1.%2.%3.%4.%5."/>
      <w:lvlJc w:val="left"/>
      <w:pPr>
        <w:ind w:left="848" w:hanging="139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394"/>
      </w:pPr>
      <w:rPr>
        <w:rFonts w:hint="default"/>
        <w:lang w:val="ru-RU" w:eastAsia="en-US" w:bidi="ar-SA"/>
      </w:rPr>
    </w:lvl>
    <w:lvl w:ilvl="6">
      <w:numFmt w:val="bullet"/>
      <w:lvlText w:val="•"/>
      <w:lvlJc w:val="left"/>
      <w:pPr>
        <w:ind w:left="7057" w:hanging="1394"/>
      </w:pPr>
      <w:rPr>
        <w:rFonts w:hint="default"/>
        <w:lang w:val="ru-RU" w:eastAsia="en-US" w:bidi="ar-SA"/>
      </w:rPr>
    </w:lvl>
    <w:lvl w:ilvl="7">
      <w:numFmt w:val="bullet"/>
      <w:lvlText w:val="•"/>
      <w:lvlJc w:val="left"/>
      <w:pPr>
        <w:ind w:left="8093" w:hanging="1394"/>
      </w:pPr>
      <w:rPr>
        <w:rFonts w:hint="default"/>
        <w:lang w:val="ru-RU" w:eastAsia="en-US" w:bidi="ar-SA"/>
      </w:rPr>
    </w:lvl>
    <w:lvl w:ilvl="8">
      <w:numFmt w:val="bullet"/>
      <w:lvlText w:val="•"/>
      <w:lvlJc w:val="left"/>
      <w:pPr>
        <w:ind w:left="9129" w:hanging="1394"/>
      </w:pPr>
      <w:rPr>
        <w:rFonts w:hint="default"/>
        <w:lang w:val="ru-RU" w:eastAsia="en-US" w:bidi="ar-SA"/>
      </w:rPr>
    </w:lvl>
  </w:abstractNum>
  <w:abstractNum w:abstractNumId="36">
    <w:nsid w:val="15D07901"/>
    <w:multiLevelType w:val="multilevel"/>
    <w:tmpl w:val="C5F6E3EA"/>
    <w:lvl w:ilvl="0">
      <w:start w:val="46"/>
      <w:numFmt w:val="decimal"/>
      <w:lvlText w:val="%1"/>
      <w:lvlJc w:val="left"/>
      <w:pPr>
        <w:ind w:left="849" w:hanging="661"/>
        <w:jc w:val="left"/>
      </w:pPr>
      <w:rPr>
        <w:rFonts w:hint="default"/>
        <w:lang w:val="ru-RU" w:eastAsia="en-US" w:bidi="ar-SA"/>
      </w:rPr>
    </w:lvl>
    <w:lvl w:ilvl="1">
      <w:start w:val="9"/>
      <w:numFmt w:val="decimal"/>
      <w:lvlText w:val="%1.%2."/>
      <w:lvlJc w:val="left"/>
      <w:pPr>
        <w:ind w:left="849" w:hanging="6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912" w:hanging="661"/>
      </w:pPr>
      <w:rPr>
        <w:rFonts w:hint="default"/>
        <w:lang w:val="ru-RU" w:eastAsia="en-US" w:bidi="ar-SA"/>
      </w:rPr>
    </w:lvl>
    <w:lvl w:ilvl="3">
      <w:numFmt w:val="bullet"/>
      <w:lvlText w:val="•"/>
      <w:lvlJc w:val="left"/>
      <w:pPr>
        <w:ind w:left="3948" w:hanging="661"/>
      </w:pPr>
      <w:rPr>
        <w:rFonts w:hint="default"/>
        <w:lang w:val="ru-RU" w:eastAsia="en-US" w:bidi="ar-SA"/>
      </w:rPr>
    </w:lvl>
    <w:lvl w:ilvl="4">
      <w:numFmt w:val="bullet"/>
      <w:lvlText w:val="•"/>
      <w:lvlJc w:val="left"/>
      <w:pPr>
        <w:ind w:left="4984" w:hanging="661"/>
      </w:pPr>
      <w:rPr>
        <w:rFonts w:hint="default"/>
        <w:lang w:val="ru-RU" w:eastAsia="en-US" w:bidi="ar-SA"/>
      </w:rPr>
    </w:lvl>
    <w:lvl w:ilvl="5">
      <w:numFmt w:val="bullet"/>
      <w:lvlText w:val="•"/>
      <w:lvlJc w:val="left"/>
      <w:pPr>
        <w:ind w:left="6021" w:hanging="661"/>
      </w:pPr>
      <w:rPr>
        <w:rFonts w:hint="default"/>
        <w:lang w:val="ru-RU" w:eastAsia="en-US" w:bidi="ar-SA"/>
      </w:rPr>
    </w:lvl>
    <w:lvl w:ilvl="6">
      <w:numFmt w:val="bullet"/>
      <w:lvlText w:val="•"/>
      <w:lvlJc w:val="left"/>
      <w:pPr>
        <w:ind w:left="7057" w:hanging="661"/>
      </w:pPr>
      <w:rPr>
        <w:rFonts w:hint="default"/>
        <w:lang w:val="ru-RU" w:eastAsia="en-US" w:bidi="ar-SA"/>
      </w:rPr>
    </w:lvl>
    <w:lvl w:ilvl="7">
      <w:numFmt w:val="bullet"/>
      <w:lvlText w:val="•"/>
      <w:lvlJc w:val="left"/>
      <w:pPr>
        <w:ind w:left="8093" w:hanging="661"/>
      </w:pPr>
      <w:rPr>
        <w:rFonts w:hint="default"/>
        <w:lang w:val="ru-RU" w:eastAsia="en-US" w:bidi="ar-SA"/>
      </w:rPr>
    </w:lvl>
    <w:lvl w:ilvl="8">
      <w:numFmt w:val="bullet"/>
      <w:lvlText w:val="•"/>
      <w:lvlJc w:val="left"/>
      <w:pPr>
        <w:ind w:left="9129" w:hanging="661"/>
      </w:pPr>
      <w:rPr>
        <w:rFonts w:hint="default"/>
        <w:lang w:val="ru-RU" w:eastAsia="en-US" w:bidi="ar-SA"/>
      </w:rPr>
    </w:lvl>
  </w:abstractNum>
  <w:abstractNum w:abstractNumId="37">
    <w:nsid w:val="15FA3A59"/>
    <w:multiLevelType w:val="hybridMultilevel"/>
    <w:tmpl w:val="3B581832"/>
    <w:lvl w:ilvl="0" w:tplc="A80C6B9A">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5CB53C">
      <w:numFmt w:val="bullet"/>
      <w:lvlText w:val="•"/>
      <w:lvlJc w:val="left"/>
      <w:pPr>
        <w:ind w:left="2794" w:hanging="303"/>
      </w:pPr>
      <w:rPr>
        <w:rFonts w:hint="default"/>
        <w:lang w:val="ru-RU" w:eastAsia="en-US" w:bidi="ar-SA"/>
      </w:rPr>
    </w:lvl>
    <w:lvl w:ilvl="2" w:tplc="5358B8C4">
      <w:numFmt w:val="bullet"/>
      <w:lvlText w:val="•"/>
      <w:lvlJc w:val="left"/>
      <w:pPr>
        <w:ind w:left="3728" w:hanging="303"/>
      </w:pPr>
      <w:rPr>
        <w:rFonts w:hint="default"/>
        <w:lang w:val="ru-RU" w:eastAsia="en-US" w:bidi="ar-SA"/>
      </w:rPr>
    </w:lvl>
    <w:lvl w:ilvl="3" w:tplc="B5FC2CA6">
      <w:numFmt w:val="bullet"/>
      <w:lvlText w:val="•"/>
      <w:lvlJc w:val="left"/>
      <w:pPr>
        <w:ind w:left="4662" w:hanging="303"/>
      </w:pPr>
      <w:rPr>
        <w:rFonts w:hint="default"/>
        <w:lang w:val="ru-RU" w:eastAsia="en-US" w:bidi="ar-SA"/>
      </w:rPr>
    </w:lvl>
    <w:lvl w:ilvl="4" w:tplc="4B1829BE">
      <w:numFmt w:val="bullet"/>
      <w:lvlText w:val="•"/>
      <w:lvlJc w:val="left"/>
      <w:pPr>
        <w:ind w:left="5596" w:hanging="303"/>
      </w:pPr>
      <w:rPr>
        <w:rFonts w:hint="default"/>
        <w:lang w:val="ru-RU" w:eastAsia="en-US" w:bidi="ar-SA"/>
      </w:rPr>
    </w:lvl>
    <w:lvl w:ilvl="5" w:tplc="BD5E669E">
      <w:numFmt w:val="bullet"/>
      <w:lvlText w:val="•"/>
      <w:lvlJc w:val="left"/>
      <w:pPr>
        <w:ind w:left="6531" w:hanging="303"/>
      </w:pPr>
      <w:rPr>
        <w:rFonts w:hint="default"/>
        <w:lang w:val="ru-RU" w:eastAsia="en-US" w:bidi="ar-SA"/>
      </w:rPr>
    </w:lvl>
    <w:lvl w:ilvl="6" w:tplc="24008824">
      <w:numFmt w:val="bullet"/>
      <w:lvlText w:val="•"/>
      <w:lvlJc w:val="left"/>
      <w:pPr>
        <w:ind w:left="7465" w:hanging="303"/>
      </w:pPr>
      <w:rPr>
        <w:rFonts w:hint="default"/>
        <w:lang w:val="ru-RU" w:eastAsia="en-US" w:bidi="ar-SA"/>
      </w:rPr>
    </w:lvl>
    <w:lvl w:ilvl="7" w:tplc="63B8249E">
      <w:numFmt w:val="bullet"/>
      <w:lvlText w:val="•"/>
      <w:lvlJc w:val="left"/>
      <w:pPr>
        <w:ind w:left="8399" w:hanging="303"/>
      </w:pPr>
      <w:rPr>
        <w:rFonts w:hint="default"/>
        <w:lang w:val="ru-RU" w:eastAsia="en-US" w:bidi="ar-SA"/>
      </w:rPr>
    </w:lvl>
    <w:lvl w:ilvl="8" w:tplc="38A20C58">
      <w:numFmt w:val="bullet"/>
      <w:lvlText w:val="•"/>
      <w:lvlJc w:val="left"/>
      <w:pPr>
        <w:ind w:left="9333" w:hanging="303"/>
      </w:pPr>
      <w:rPr>
        <w:rFonts w:hint="default"/>
        <w:lang w:val="ru-RU" w:eastAsia="en-US" w:bidi="ar-SA"/>
      </w:rPr>
    </w:lvl>
  </w:abstractNum>
  <w:abstractNum w:abstractNumId="38">
    <w:nsid w:val="16974EDB"/>
    <w:multiLevelType w:val="multilevel"/>
    <w:tmpl w:val="1156711E"/>
    <w:lvl w:ilvl="0">
      <w:start w:val="46"/>
      <w:numFmt w:val="decimal"/>
      <w:lvlText w:val="%1"/>
      <w:lvlJc w:val="left"/>
      <w:pPr>
        <w:ind w:left="849" w:hanging="1325"/>
        <w:jc w:val="left"/>
      </w:pPr>
      <w:rPr>
        <w:rFonts w:hint="default"/>
        <w:lang w:val="ru-RU" w:eastAsia="en-US" w:bidi="ar-SA"/>
      </w:rPr>
    </w:lvl>
    <w:lvl w:ilvl="1">
      <w:start w:val="10"/>
      <w:numFmt w:val="decimal"/>
      <w:lvlText w:val="%1.%2"/>
      <w:lvlJc w:val="left"/>
      <w:pPr>
        <w:ind w:left="849" w:hanging="1325"/>
        <w:jc w:val="left"/>
      </w:pPr>
      <w:rPr>
        <w:rFonts w:hint="default"/>
        <w:lang w:val="ru-RU" w:eastAsia="en-US" w:bidi="ar-SA"/>
      </w:rPr>
    </w:lvl>
    <w:lvl w:ilvl="2">
      <w:start w:val="25"/>
      <w:numFmt w:val="decimal"/>
      <w:lvlText w:val="%1.%2.%3"/>
      <w:lvlJc w:val="left"/>
      <w:pPr>
        <w:ind w:left="849" w:hanging="1325"/>
        <w:jc w:val="left"/>
      </w:pPr>
      <w:rPr>
        <w:rFonts w:hint="default"/>
        <w:lang w:val="ru-RU" w:eastAsia="en-US" w:bidi="ar-SA"/>
      </w:rPr>
    </w:lvl>
    <w:lvl w:ilvl="3">
      <w:start w:val="5"/>
      <w:numFmt w:val="decimal"/>
      <w:lvlText w:val="%1.%2.%3.%4."/>
      <w:lvlJc w:val="left"/>
      <w:pPr>
        <w:ind w:left="849"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3"/>
      </w:pPr>
      <w:rPr>
        <w:rFonts w:hint="default"/>
        <w:lang w:val="ru-RU" w:eastAsia="en-US" w:bidi="ar-SA"/>
      </w:rPr>
    </w:lvl>
    <w:lvl w:ilvl="6">
      <w:numFmt w:val="bullet"/>
      <w:lvlText w:val="•"/>
      <w:lvlJc w:val="left"/>
      <w:pPr>
        <w:ind w:left="7057" w:hanging="1533"/>
      </w:pPr>
      <w:rPr>
        <w:rFonts w:hint="default"/>
        <w:lang w:val="ru-RU" w:eastAsia="en-US" w:bidi="ar-SA"/>
      </w:rPr>
    </w:lvl>
    <w:lvl w:ilvl="7">
      <w:numFmt w:val="bullet"/>
      <w:lvlText w:val="•"/>
      <w:lvlJc w:val="left"/>
      <w:pPr>
        <w:ind w:left="8093" w:hanging="1533"/>
      </w:pPr>
      <w:rPr>
        <w:rFonts w:hint="default"/>
        <w:lang w:val="ru-RU" w:eastAsia="en-US" w:bidi="ar-SA"/>
      </w:rPr>
    </w:lvl>
    <w:lvl w:ilvl="8">
      <w:numFmt w:val="bullet"/>
      <w:lvlText w:val="•"/>
      <w:lvlJc w:val="left"/>
      <w:pPr>
        <w:ind w:left="9129" w:hanging="1533"/>
      </w:pPr>
      <w:rPr>
        <w:rFonts w:hint="default"/>
        <w:lang w:val="ru-RU" w:eastAsia="en-US" w:bidi="ar-SA"/>
      </w:rPr>
    </w:lvl>
  </w:abstractNum>
  <w:abstractNum w:abstractNumId="39">
    <w:nsid w:val="16AE56A5"/>
    <w:multiLevelType w:val="multilevel"/>
    <w:tmpl w:val="2B500584"/>
    <w:lvl w:ilvl="0">
      <w:start w:val="20"/>
      <w:numFmt w:val="decimal"/>
      <w:lvlText w:val="%1"/>
      <w:lvlJc w:val="left"/>
      <w:pPr>
        <w:ind w:left="2184" w:hanging="626"/>
        <w:jc w:val="left"/>
      </w:pPr>
      <w:rPr>
        <w:rFonts w:hint="default"/>
        <w:lang w:val="ru-RU" w:eastAsia="en-US" w:bidi="ar-SA"/>
      </w:rPr>
    </w:lvl>
    <w:lvl w:ilvl="1">
      <w:start w:val="2"/>
      <w:numFmt w:val="decimal"/>
      <w:lvlText w:val="%1.%2."/>
      <w:lvlJc w:val="left"/>
      <w:pPr>
        <w:ind w:left="2184" w:hanging="6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84" w:hanging="626"/>
      </w:pPr>
      <w:rPr>
        <w:rFonts w:hint="default"/>
        <w:lang w:val="ru-RU" w:eastAsia="en-US" w:bidi="ar-SA"/>
      </w:rPr>
    </w:lvl>
    <w:lvl w:ilvl="3">
      <w:numFmt w:val="bullet"/>
      <w:lvlText w:val="•"/>
      <w:lvlJc w:val="left"/>
      <w:pPr>
        <w:ind w:left="4886" w:hanging="626"/>
      </w:pPr>
      <w:rPr>
        <w:rFonts w:hint="default"/>
        <w:lang w:val="ru-RU" w:eastAsia="en-US" w:bidi="ar-SA"/>
      </w:rPr>
    </w:lvl>
    <w:lvl w:ilvl="4">
      <w:numFmt w:val="bullet"/>
      <w:lvlText w:val="•"/>
      <w:lvlJc w:val="left"/>
      <w:pPr>
        <w:ind w:left="5788" w:hanging="626"/>
      </w:pPr>
      <w:rPr>
        <w:rFonts w:hint="default"/>
        <w:lang w:val="ru-RU" w:eastAsia="en-US" w:bidi="ar-SA"/>
      </w:rPr>
    </w:lvl>
    <w:lvl w:ilvl="5">
      <w:numFmt w:val="bullet"/>
      <w:lvlText w:val="•"/>
      <w:lvlJc w:val="left"/>
      <w:pPr>
        <w:ind w:left="6691" w:hanging="626"/>
      </w:pPr>
      <w:rPr>
        <w:rFonts w:hint="default"/>
        <w:lang w:val="ru-RU" w:eastAsia="en-US" w:bidi="ar-SA"/>
      </w:rPr>
    </w:lvl>
    <w:lvl w:ilvl="6">
      <w:numFmt w:val="bullet"/>
      <w:lvlText w:val="•"/>
      <w:lvlJc w:val="left"/>
      <w:pPr>
        <w:ind w:left="7593" w:hanging="626"/>
      </w:pPr>
      <w:rPr>
        <w:rFonts w:hint="default"/>
        <w:lang w:val="ru-RU" w:eastAsia="en-US" w:bidi="ar-SA"/>
      </w:rPr>
    </w:lvl>
    <w:lvl w:ilvl="7">
      <w:numFmt w:val="bullet"/>
      <w:lvlText w:val="•"/>
      <w:lvlJc w:val="left"/>
      <w:pPr>
        <w:ind w:left="8495" w:hanging="626"/>
      </w:pPr>
      <w:rPr>
        <w:rFonts w:hint="default"/>
        <w:lang w:val="ru-RU" w:eastAsia="en-US" w:bidi="ar-SA"/>
      </w:rPr>
    </w:lvl>
    <w:lvl w:ilvl="8">
      <w:numFmt w:val="bullet"/>
      <w:lvlText w:val="•"/>
      <w:lvlJc w:val="left"/>
      <w:pPr>
        <w:ind w:left="9397" w:hanging="626"/>
      </w:pPr>
      <w:rPr>
        <w:rFonts w:hint="default"/>
        <w:lang w:val="ru-RU" w:eastAsia="en-US" w:bidi="ar-SA"/>
      </w:rPr>
    </w:lvl>
  </w:abstractNum>
  <w:abstractNum w:abstractNumId="40">
    <w:nsid w:val="16E343A5"/>
    <w:multiLevelType w:val="multilevel"/>
    <w:tmpl w:val="154ED928"/>
    <w:lvl w:ilvl="0">
      <w:start w:val="25"/>
      <w:numFmt w:val="decimal"/>
      <w:lvlText w:val="%1"/>
      <w:lvlJc w:val="left"/>
      <w:pPr>
        <w:ind w:left="849" w:hanging="629"/>
        <w:jc w:val="left"/>
      </w:pPr>
      <w:rPr>
        <w:rFonts w:hint="default"/>
        <w:lang w:val="ru-RU" w:eastAsia="en-US" w:bidi="ar-SA"/>
      </w:rPr>
    </w:lvl>
    <w:lvl w:ilvl="1">
      <w:start w:val="1"/>
      <w:numFmt w:val="decimal"/>
      <w:lvlText w:val="%1.%2."/>
      <w:lvlJc w:val="left"/>
      <w:pPr>
        <w:ind w:left="84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604"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825" w:hanging="1258"/>
      </w:pPr>
      <w:rPr>
        <w:rFonts w:hint="default"/>
        <w:lang w:val="ru-RU" w:eastAsia="en-US" w:bidi="ar-SA"/>
      </w:rPr>
    </w:lvl>
    <w:lvl w:ilvl="6">
      <w:numFmt w:val="bullet"/>
      <w:lvlText w:val="•"/>
      <w:lvlJc w:val="left"/>
      <w:pPr>
        <w:ind w:left="6901" w:hanging="1258"/>
      </w:pPr>
      <w:rPr>
        <w:rFonts w:hint="default"/>
        <w:lang w:val="ru-RU" w:eastAsia="en-US" w:bidi="ar-SA"/>
      </w:rPr>
    </w:lvl>
    <w:lvl w:ilvl="7">
      <w:numFmt w:val="bullet"/>
      <w:lvlText w:val="•"/>
      <w:lvlJc w:val="left"/>
      <w:pPr>
        <w:ind w:left="7976" w:hanging="1258"/>
      </w:pPr>
      <w:rPr>
        <w:rFonts w:hint="default"/>
        <w:lang w:val="ru-RU" w:eastAsia="en-US" w:bidi="ar-SA"/>
      </w:rPr>
    </w:lvl>
    <w:lvl w:ilvl="8">
      <w:numFmt w:val="bullet"/>
      <w:lvlText w:val="•"/>
      <w:lvlJc w:val="left"/>
      <w:pPr>
        <w:ind w:left="9051" w:hanging="1258"/>
      </w:pPr>
      <w:rPr>
        <w:rFonts w:hint="default"/>
        <w:lang w:val="ru-RU" w:eastAsia="en-US" w:bidi="ar-SA"/>
      </w:rPr>
    </w:lvl>
  </w:abstractNum>
  <w:abstractNum w:abstractNumId="41">
    <w:nsid w:val="192D7750"/>
    <w:multiLevelType w:val="hybridMultilevel"/>
    <w:tmpl w:val="FD2ABBBC"/>
    <w:lvl w:ilvl="0" w:tplc="AA202F20">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208EFE">
      <w:numFmt w:val="bullet"/>
      <w:lvlText w:val="•"/>
      <w:lvlJc w:val="left"/>
      <w:pPr>
        <w:ind w:left="2794" w:hanging="303"/>
      </w:pPr>
      <w:rPr>
        <w:rFonts w:hint="default"/>
        <w:lang w:val="ru-RU" w:eastAsia="en-US" w:bidi="ar-SA"/>
      </w:rPr>
    </w:lvl>
    <w:lvl w:ilvl="2" w:tplc="34E21224">
      <w:numFmt w:val="bullet"/>
      <w:lvlText w:val="•"/>
      <w:lvlJc w:val="left"/>
      <w:pPr>
        <w:ind w:left="3728" w:hanging="303"/>
      </w:pPr>
      <w:rPr>
        <w:rFonts w:hint="default"/>
        <w:lang w:val="ru-RU" w:eastAsia="en-US" w:bidi="ar-SA"/>
      </w:rPr>
    </w:lvl>
    <w:lvl w:ilvl="3" w:tplc="703C303A">
      <w:numFmt w:val="bullet"/>
      <w:lvlText w:val="•"/>
      <w:lvlJc w:val="left"/>
      <w:pPr>
        <w:ind w:left="4662" w:hanging="303"/>
      </w:pPr>
      <w:rPr>
        <w:rFonts w:hint="default"/>
        <w:lang w:val="ru-RU" w:eastAsia="en-US" w:bidi="ar-SA"/>
      </w:rPr>
    </w:lvl>
    <w:lvl w:ilvl="4" w:tplc="9160B588">
      <w:numFmt w:val="bullet"/>
      <w:lvlText w:val="•"/>
      <w:lvlJc w:val="left"/>
      <w:pPr>
        <w:ind w:left="5596" w:hanging="303"/>
      </w:pPr>
      <w:rPr>
        <w:rFonts w:hint="default"/>
        <w:lang w:val="ru-RU" w:eastAsia="en-US" w:bidi="ar-SA"/>
      </w:rPr>
    </w:lvl>
    <w:lvl w:ilvl="5" w:tplc="DA0454F8">
      <w:numFmt w:val="bullet"/>
      <w:lvlText w:val="•"/>
      <w:lvlJc w:val="left"/>
      <w:pPr>
        <w:ind w:left="6531" w:hanging="303"/>
      </w:pPr>
      <w:rPr>
        <w:rFonts w:hint="default"/>
        <w:lang w:val="ru-RU" w:eastAsia="en-US" w:bidi="ar-SA"/>
      </w:rPr>
    </w:lvl>
    <w:lvl w:ilvl="6" w:tplc="2A2AD3A6">
      <w:numFmt w:val="bullet"/>
      <w:lvlText w:val="•"/>
      <w:lvlJc w:val="left"/>
      <w:pPr>
        <w:ind w:left="7465" w:hanging="303"/>
      </w:pPr>
      <w:rPr>
        <w:rFonts w:hint="default"/>
        <w:lang w:val="ru-RU" w:eastAsia="en-US" w:bidi="ar-SA"/>
      </w:rPr>
    </w:lvl>
    <w:lvl w:ilvl="7" w:tplc="424CE41C">
      <w:numFmt w:val="bullet"/>
      <w:lvlText w:val="•"/>
      <w:lvlJc w:val="left"/>
      <w:pPr>
        <w:ind w:left="8399" w:hanging="303"/>
      </w:pPr>
      <w:rPr>
        <w:rFonts w:hint="default"/>
        <w:lang w:val="ru-RU" w:eastAsia="en-US" w:bidi="ar-SA"/>
      </w:rPr>
    </w:lvl>
    <w:lvl w:ilvl="8" w:tplc="CC0687C6">
      <w:numFmt w:val="bullet"/>
      <w:lvlText w:val="•"/>
      <w:lvlJc w:val="left"/>
      <w:pPr>
        <w:ind w:left="9333" w:hanging="303"/>
      </w:pPr>
      <w:rPr>
        <w:rFonts w:hint="default"/>
        <w:lang w:val="ru-RU" w:eastAsia="en-US" w:bidi="ar-SA"/>
      </w:rPr>
    </w:lvl>
  </w:abstractNum>
  <w:abstractNum w:abstractNumId="42">
    <w:nsid w:val="19965047"/>
    <w:multiLevelType w:val="multilevel"/>
    <w:tmpl w:val="697EA724"/>
    <w:lvl w:ilvl="0">
      <w:start w:val="46"/>
      <w:numFmt w:val="decimal"/>
      <w:lvlText w:val="%1"/>
      <w:lvlJc w:val="left"/>
      <w:pPr>
        <w:ind w:left="1558" w:hanging="1325"/>
        <w:jc w:val="left"/>
      </w:pPr>
      <w:rPr>
        <w:rFonts w:hint="default"/>
        <w:lang w:val="ru-RU" w:eastAsia="en-US" w:bidi="ar-SA"/>
      </w:rPr>
    </w:lvl>
    <w:lvl w:ilvl="1">
      <w:start w:val="10"/>
      <w:numFmt w:val="decimal"/>
      <w:lvlText w:val="%1.%2"/>
      <w:lvlJc w:val="left"/>
      <w:pPr>
        <w:ind w:left="1558" w:hanging="1325"/>
        <w:jc w:val="left"/>
      </w:pPr>
      <w:rPr>
        <w:rFonts w:hint="default"/>
        <w:lang w:val="ru-RU" w:eastAsia="en-US" w:bidi="ar-SA"/>
      </w:rPr>
    </w:lvl>
    <w:lvl w:ilvl="2">
      <w:start w:val="24"/>
      <w:numFmt w:val="decimal"/>
      <w:lvlText w:val="%1.%2.%3"/>
      <w:lvlJc w:val="left"/>
      <w:pPr>
        <w:ind w:left="1558" w:hanging="1325"/>
        <w:jc w:val="left"/>
      </w:pPr>
      <w:rPr>
        <w:rFonts w:hint="default"/>
        <w:lang w:val="ru-RU" w:eastAsia="en-US" w:bidi="ar-SA"/>
      </w:rPr>
    </w:lvl>
    <w:lvl w:ilvl="3">
      <w:start w:val="5"/>
      <w:numFmt w:val="decimal"/>
      <w:lvlText w:val="%1.%2.%3.%4."/>
      <w:lvlJc w:val="left"/>
      <w:pPr>
        <w:ind w:left="1558"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845" w:hanging="1533"/>
      </w:pPr>
      <w:rPr>
        <w:rFonts w:hint="default"/>
        <w:lang w:val="ru-RU" w:eastAsia="en-US" w:bidi="ar-SA"/>
      </w:rPr>
    </w:lvl>
    <w:lvl w:ilvl="6">
      <w:numFmt w:val="bullet"/>
      <w:lvlText w:val="•"/>
      <w:lvlJc w:val="left"/>
      <w:pPr>
        <w:ind w:left="6916" w:hanging="1533"/>
      </w:pPr>
      <w:rPr>
        <w:rFonts w:hint="default"/>
        <w:lang w:val="ru-RU" w:eastAsia="en-US" w:bidi="ar-SA"/>
      </w:rPr>
    </w:lvl>
    <w:lvl w:ilvl="7">
      <w:numFmt w:val="bullet"/>
      <w:lvlText w:val="•"/>
      <w:lvlJc w:val="left"/>
      <w:pPr>
        <w:ind w:left="7988" w:hanging="1533"/>
      </w:pPr>
      <w:rPr>
        <w:rFonts w:hint="default"/>
        <w:lang w:val="ru-RU" w:eastAsia="en-US" w:bidi="ar-SA"/>
      </w:rPr>
    </w:lvl>
    <w:lvl w:ilvl="8">
      <w:numFmt w:val="bullet"/>
      <w:lvlText w:val="•"/>
      <w:lvlJc w:val="left"/>
      <w:pPr>
        <w:ind w:left="9059" w:hanging="1533"/>
      </w:pPr>
      <w:rPr>
        <w:rFonts w:hint="default"/>
        <w:lang w:val="ru-RU" w:eastAsia="en-US" w:bidi="ar-SA"/>
      </w:rPr>
    </w:lvl>
  </w:abstractNum>
  <w:abstractNum w:abstractNumId="43">
    <w:nsid w:val="1BBE0B01"/>
    <w:multiLevelType w:val="hybridMultilevel"/>
    <w:tmpl w:val="8E62C356"/>
    <w:lvl w:ilvl="0" w:tplc="2BC23DE6">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D0ECD8">
      <w:numFmt w:val="bullet"/>
      <w:lvlText w:val="•"/>
      <w:lvlJc w:val="left"/>
      <w:pPr>
        <w:ind w:left="2794" w:hanging="303"/>
      </w:pPr>
      <w:rPr>
        <w:rFonts w:hint="default"/>
        <w:lang w:val="ru-RU" w:eastAsia="en-US" w:bidi="ar-SA"/>
      </w:rPr>
    </w:lvl>
    <w:lvl w:ilvl="2" w:tplc="D994AC24">
      <w:numFmt w:val="bullet"/>
      <w:lvlText w:val="•"/>
      <w:lvlJc w:val="left"/>
      <w:pPr>
        <w:ind w:left="3728" w:hanging="303"/>
      </w:pPr>
      <w:rPr>
        <w:rFonts w:hint="default"/>
        <w:lang w:val="ru-RU" w:eastAsia="en-US" w:bidi="ar-SA"/>
      </w:rPr>
    </w:lvl>
    <w:lvl w:ilvl="3" w:tplc="60703756">
      <w:numFmt w:val="bullet"/>
      <w:lvlText w:val="•"/>
      <w:lvlJc w:val="left"/>
      <w:pPr>
        <w:ind w:left="4662" w:hanging="303"/>
      </w:pPr>
      <w:rPr>
        <w:rFonts w:hint="default"/>
        <w:lang w:val="ru-RU" w:eastAsia="en-US" w:bidi="ar-SA"/>
      </w:rPr>
    </w:lvl>
    <w:lvl w:ilvl="4" w:tplc="4B08C110">
      <w:numFmt w:val="bullet"/>
      <w:lvlText w:val="•"/>
      <w:lvlJc w:val="left"/>
      <w:pPr>
        <w:ind w:left="5596" w:hanging="303"/>
      </w:pPr>
      <w:rPr>
        <w:rFonts w:hint="default"/>
        <w:lang w:val="ru-RU" w:eastAsia="en-US" w:bidi="ar-SA"/>
      </w:rPr>
    </w:lvl>
    <w:lvl w:ilvl="5" w:tplc="3246165C">
      <w:numFmt w:val="bullet"/>
      <w:lvlText w:val="•"/>
      <w:lvlJc w:val="left"/>
      <w:pPr>
        <w:ind w:left="6531" w:hanging="303"/>
      </w:pPr>
      <w:rPr>
        <w:rFonts w:hint="default"/>
        <w:lang w:val="ru-RU" w:eastAsia="en-US" w:bidi="ar-SA"/>
      </w:rPr>
    </w:lvl>
    <w:lvl w:ilvl="6" w:tplc="482E8944">
      <w:numFmt w:val="bullet"/>
      <w:lvlText w:val="•"/>
      <w:lvlJc w:val="left"/>
      <w:pPr>
        <w:ind w:left="7465" w:hanging="303"/>
      </w:pPr>
      <w:rPr>
        <w:rFonts w:hint="default"/>
        <w:lang w:val="ru-RU" w:eastAsia="en-US" w:bidi="ar-SA"/>
      </w:rPr>
    </w:lvl>
    <w:lvl w:ilvl="7" w:tplc="987C3E02">
      <w:numFmt w:val="bullet"/>
      <w:lvlText w:val="•"/>
      <w:lvlJc w:val="left"/>
      <w:pPr>
        <w:ind w:left="8399" w:hanging="303"/>
      </w:pPr>
      <w:rPr>
        <w:rFonts w:hint="default"/>
        <w:lang w:val="ru-RU" w:eastAsia="en-US" w:bidi="ar-SA"/>
      </w:rPr>
    </w:lvl>
    <w:lvl w:ilvl="8" w:tplc="3FE6E50E">
      <w:numFmt w:val="bullet"/>
      <w:lvlText w:val="•"/>
      <w:lvlJc w:val="left"/>
      <w:pPr>
        <w:ind w:left="9333" w:hanging="303"/>
      </w:pPr>
      <w:rPr>
        <w:rFonts w:hint="default"/>
        <w:lang w:val="ru-RU" w:eastAsia="en-US" w:bidi="ar-SA"/>
      </w:rPr>
    </w:lvl>
  </w:abstractNum>
  <w:abstractNum w:abstractNumId="44">
    <w:nsid w:val="1C1748AF"/>
    <w:multiLevelType w:val="multilevel"/>
    <w:tmpl w:val="8B4437EC"/>
    <w:lvl w:ilvl="0">
      <w:start w:val="23"/>
      <w:numFmt w:val="decimal"/>
      <w:lvlText w:val="%1."/>
      <w:lvlJc w:val="left"/>
      <w:pPr>
        <w:ind w:left="1980" w:hanging="422"/>
        <w:jc w:val="left"/>
      </w:pPr>
      <w:rPr>
        <w:rFonts w:ascii="Times New Roman" w:eastAsia="Times New Roman" w:hAnsi="Times New Roman" w:cs="Times New Roman" w:hint="default"/>
        <w:b w:val="0"/>
        <w:bCs w:val="0"/>
        <w:i w:val="0"/>
        <w:iCs w:val="0"/>
        <w:spacing w:val="0"/>
        <w:w w:val="94"/>
        <w:sz w:val="28"/>
        <w:szCs w:val="28"/>
        <w:lang w:val="ru-RU" w:eastAsia="en-US" w:bidi="ar-SA"/>
      </w:rPr>
    </w:lvl>
    <w:lvl w:ilvl="1">
      <w:start w:val="2"/>
      <w:numFmt w:val="decimal"/>
      <w:lvlText w:val="%1.%2."/>
      <w:lvlJc w:val="left"/>
      <w:pPr>
        <w:ind w:left="2186" w:hanging="6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82" w:hanging="628"/>
      </w:pPr>
      <w:rPr>
        <w:rFonts w:hint="default"/>
        <w:lang w:val="ru-RU" w:eastAsia="en-US" w:bidi="ar-SA"/>
      </w:rPr>
    </w:lvl>
    <w:lvl w:ilvl="3">
      <w:numFmt w:val="bullet"/>
      <w:lvlText w:val="•"/>
      <w:lvlJc w:val="left"/>
      <w:pPr>
        <w:ind w:left="4184" w:hanging="628"/>
      </w:pPr>
      <w:rPr>
        <w:rFonts w:hint="default"/>
        <w:lang w:val="ru-RU" w:eastAsia="en-US" w:bidi="ar-SA"/>
      </w:rPr>
    </w:lvl>
    <w:lvl w:ilvl="4">
      <w:numFmt w:val="bullet"/>
      <w:lvlText w:val="•"/>
      <w:lvlJc w:val="left"/>
      <w:pPr>
        <w:ind w:left="5187" w:hanging="628"/>
      </w:pPr>
      <w:rPr>
        <w:rFonts w:hint="default"/>
        <w:lang w:val="ru-RU" w:eastAsia="en-US" w:bidi="ar-SA"/>
      </w:rPr>
    </w:lvl>
    <w:lvl w:ilvl="5">
      <w:numFmt w:val="bullet"/>
      <w:lvlText w:val="•"/>
      <w:lvlJc w:val="left"/>
      <w:pPr>
        <w:ind w:left="6189" w:hanging="628"/>
      </w:pPr>
      <w:rPr>
        <w:rFonts w:hint="default"/>
        <w:lang w:val="ru-RU" w:eastAsia="en-US" w:bidi="ar-SA"/>
      </w:rPr>
    </w:lvl>
    <w:lvl w:ilvl="6">
      <w:numFmt w:val="bullet"/>
      <w:lvlText w:val="•"/>
      <w:lvlJc w:val="left"/>
      <w:pPr>
        <w:ind w:left="7192" w:hanging="628"/>
      </w:pPr>
      <w:rPr>
        <w:rFonts w:hint="default"/>
        <w:lang w:val="ru-RU" w:eastAsia="en-US" w:bidi="ar-SA"/>
      </w:rPr>
    </w:lvl>
    <w:lvl w:ilvl="7">
      <w:numFmt w:val="bullet"/>
      <w:lvlText w:val="•"/>
      <w:lvlJc w:val="left"/>
      <w:pPr>
        <w:ind w:left="8194" w:hanging="628"/>
      </w:pPr>
      <w:rPr>
        <w:rFonts w:hint="default"/>
        <w:lang w:val="ru-RU" w:eastAsia="en-US" w:bidi="ar-SA"/>
      </w:rPr>
    </w:lvl>
    <w:lvl w:ilvl="8">
      <w:numFmt w:val="bullet"/>
      <w:lvlText w:val="•"/>
      <w:lvlJc w:val="left"/>
      <w:pPr>
        <w:ind w:left="9197" w:hanging="628"/>
      </w:pPr>
      <w:rPr>
        <w:rFonts w:hint="default"/>
        <w:lang w:val="ru-RU" w:eastAsia="en-US" w:bidi="ar-SA"/>
      </w:rPr>
    </w:lvl>
  </w:abstractNum>
  <w:abstractNum w:abstractNumId="45">
    <w:nsid w:val="1EE1610C"/>
    <w:multiLevelType w:val="hybridMultilevel"/>
    <w:tmpl w:val="8BB8BB06"/>
    <w:lvl w:ilvl="0" w:tplc="7A9A0B1A">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34C58C">
      <w:numFmt w:val="bullet"/>
      <w:lvlText w:val="•"/>
      <w:lvlJc w:val="left"/>
      <w:pPr>
        <w:ind w:left="2794" w:hanging="303"/>
      </w:pPr>
      <w:rPr>
        <w:rFonts w:hint="default"/>
        <w:lang w:val="ru-RU" w:eastAsia="en-US" w:bidi="ar-SA"/>
      </w:rPr>
    </w:lvl>
    <w:lvl w:ilvl="2" w:tplc="05388A52">
      <w:numFmt w:val="bullet"/>
      <w:lvlText w:val="•"/>
      <w:lvlJc w:val="left"/>
      <w:pPr>
        <w:ind w:left="3728" w:hanging="303"/>
      </w:pPr>
      <w:rPr>
        <w:rFonts w:hint="default"/>
        <w:lang w:val="ru-RU" w:eastAsia="en-US" w:bidi="ar-SA"/>
      </w:rPr>
    </w:lvl>
    <w:lvl w:ilvl="3" w:tplc="FDE875DC">
      <w:numFmt w:val="bullet"/>
      <w:lvlText w:val="•"/>
      <w:lvlJc w:val="left"/>
      <w:pPr>
        <w:ind w:left="4662" w:hanging="303"/>
      </w:pPr>
      <w:rPr>
        <w:rFonts w:hint="default"/>
        <w:lang w:val="ru-RU" w:eastAsia="en-US" w:bidi="ar-SA"/>
      </w:rPr>
    </w:lvl>
    <w:lvl w:ilvl="4" w:tplc="E94EFDC8">
      <w:numFmt w:val="bullet"/>
      <w:lvlText w:val="•"/>
      <w:lvlJc w:val="left"/>
      <w:pPr>
        <w:ind w:left="5596" w:hanging="303"/>
      </w:pPr>
      <w:rPr>
        <w:rFonts w:hint="default"/>
        <w:lang w:val="ru-RU" w:eastAsia="en-US" w:bidi="ar-SA"/>
      </w:rPr>
    </w:lvl>
    <w:lvl w:ilvl="5" w:tplc="6D56E3E2">
      <w:numFmt w:val="bullet"/>
      <w:lvlText w:val="•"/>
      <w:lvlJc w:val="left"/>
      <w:pPr>
        <w:ind w:left="6531" w:hanging="303"/>
      </w:pPr>
      <w:rPr>
        <w:rFonts w:hint="default"/>
        <w:lang w:val="ru-RU" w:eastAsia="en-US" w:bidi="ar-SA"/>
      </w:rPr>
    </w:lvl>
    <w:lvl w:ilvl="6" w:tplc="FA204D08">
      <w:numFmt w:val="bullet"/>
      <w:lvlText w:val="•"/>
      <w:lvlJc w:val="left"/>
      <w:pPr>
        <w:ind w:left="7465" w:hanging="303"/>
      </w:pPr>
      <w:rPr>
        <w:rFonts w:hint="default"/>
        <w:lang w:val="ru-RU" w:eastAsia="en-US" w:bidi="ar-SA"/>
      </w:rPr>
    </w:lvl>
    <w:lvl w:ilvl="7" w:tplc="A1886D1A">
      <w:numFmt w:val="bullet"/>
      <w:lvlText w:val="•"/>
      <w:lvlJc w:val="left"/>
      <w:pPr>
        <w:ind w:left="8399" w:hanging="303"/>
      </w:pPr>
      <w:rPr>
        <w:rFonts w:hint="default"/>
        <w:lang w:val="ru-RU" w:eastAsia="en-US" w:bidi="ar-SA"/>
      </w:rPr>
    </w:lvl>
    <w:lvl w:ilvl="8" w:tplc="DEE22D2A">
      <w:numFmt w:val="bullet"/>
      <w:lvlText w:val="•"/>
      <w:lvlJc w:val="left"/>
      <w:pPr>
        <w:ind w:left="9333" w:hanging="303"/>
      </w:pPr>
      <w:rPr>
        <w:rFonts w:hint="default"/>
        <w:lang w:val="ru-RU" w:eastAsia="en-US" w:bidi="ar-SA"/>
      </w:rPr>
    </w:lvl>
  </w:abstractNum>
  <w:abstractNum w:abstractNumId="46">
    <w:nsid w:val="1F1479BF"/>
    <w:multiLevelType w:val="hybridMultilevel"/>
    <w:tmpl w:val="AD3AF5A4"/>
    <w:lvl w:ilvl="0" w:tplc="14C897E0">
      <w:start w:val="1"/>
      <w:numFmt w:val="decimal"/>
      <w:lvlText w:val="%1)"/>
      <w:lvlJc w:val="left"/>
      <w:pPr>
        <w:ind w:left="848"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C3EE002">
      <w:numFmt w:val="bullet"/>
      <w:lvlText w:val="•"/>
      <w:lvlJc w:val="left"/>
      <w:pPr>
        <w:ind w:left="1876" w:hanging="303"/>
      </w:pPr>
      <w:rPr>
        <w:rFonts w:hint="default"/>
        <w:lang w:val="ru-RU" w:eastAsia="en-US" w:bidi="ar-SA"/>
      </w:rPr>
    </w:lvl>
    <w:lvl w:ilvl="2" w:tplc="66B2190E">
      <w:numFmt w:val="bullet"/>
      <w:lvlText w:val="•"/>
      <w:lvlJc w:val="left"/>
      <w:pPr>
        <w:ind w:left="2912" w:hanging="303"/>
      </w:pPr>
      <w:rPr>
        <w:rFonts w:hint="default"/>
        <w:lang w:val="ru-RU" w:eastAsia="en-US" w:bidi="ar-SA"/>
      </w:rPr>
    </w:lvl>
    <w:lvl w:ilvl="3" w:tplc="B16638F2">
      <w:numFmt w:val="bullet"/>
      <w:lvlText w:val="•"/>
      <w:lvlJc w:val="left"/>
      <w:pPr>
        <w:ind w:left="3948" w:hanging="303"/>
      </w:pPr>
      <w:rPr>
        <w:rFonts w:hint="default"/>
        <w:lang w:val="ru-RU" w:eastAsia="en-US" w:bidi="ar-SA"/>
      </w:rPr>
    </w:lvl>
    <w:lvl w:ilvl="4" w:tplc="E766FBAE">
      <w:numFmt w:val="bullet"/>
      <w:lvlText w:val="•"/>
      <w:lvlJc w:val="left"/>
      <w:pPr>
        <w:ind w:left="4984" w:hanging="303"/>
      </w:pPr>
      <w:rPr>
        <w:rFonts w:hint="default"/>
        <w:lang w:val="ru-RU" w:eastAsia="en-US" w:bidi="ar-SA"/>
      </w:rPr>
    </w:lvl>
    <w:lvl w:ilvl="5" w:tplc="D1AEA876">
      <w:numFmt w:val="bullet"/>
      <w:lvlText w:val="•"/>
      <w:lvlJc w:val="left"/>
      <w:pPr>
        <w:ind w:left="6021" w:hanging="303"/>
      </w:pPr>
      <w:rPr>
        <w:rFonts w:hint="default"/>
        <w:lang w:val="ru-RU" w:eastAsia="en-US" w:bidi="ar-SA"/>
      </w:rPr>
    </w:lvl>
    <w:lvl w:ilvl="6" w:tplc="30DA7CE2">
      <w:numFmt w:val="bullet"/>
      <w:lvlText w:val="•"/>
      <w:lvlJc w:val="left"/>
      <w:pPr>
        <w:ind w:left="7057" w:hanging="303"/>
      </w:pPr>
      <w:rPr>
        <w:rFonts w:hint="default"/>
        <w:lang w:val="ru-RU" w:eastAsia="en-US" w:bidi="ar-SA"/>
      </w:rPr>
    </w:lvl>
    <w:lvl w:ilvl="7" w:tplc="735C1FD8">
      <w:numFmt w:val="bullet"/>
      <w:lvlText w:val="•"/>
      <w:lvlJc w:val="left"/>
      <w:pPr>
        <w:ind w:left="8093" w:hanging="303"/>
      </w:pPr>
      <w:rPr>
        <w:rFonts w:hint="default"/>
        <w:lang w:val="ru-RU" w:eastAsia="en-US" w:bidi="ar-SA"/>
      </w:rPr>
    </w:lvl>
    <w:lvl w:ilvl="8" w:tplc="FCB8EC46">
      <w:numFmt w:val="bullet"/>
      <w:lvlText w:val="•"/>
      <w:lvlJc w:val="left"/>
      <w:pPr>
        <w:ind w:left="9129" w:hanging="303"/>
      </w:pPr>
      <w:rPr>
        <w:rFonts w:hint="default"/>
        <w:lang w:val="ru-RU" w:eastAsia="en-US" w:bidi="ar-SA"/>
      </w:rPr>
    </w:lvl>
  </w:abstractNum>
  <w:abstractNum w:abstractNumId="47">
    <w:nsid w:val="1F6115AD"/>
    <w:multiLevelType w:val="hybridMultilevel"/>
    <w:tmpl w:val="6F384440"/>
    <w:lvl w:ilvl="0" w:tplc="D2CC7B70">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146E38">
      <w:numFmt w:val="bullet"/>
      <w:lvlText w:val="•"/>
      <w:lvlJc w:val="left"/>
      <w:pPr>
        <w:ind w:left="2794" w:hanging="303"/>
      </w:pPr>
      <w:rPr>
        <w:rFonts w:hint="default"/>
        <w:lang w:val="ru-RU" w:eastAsia="en-US" w:bidi="ar-SA"/>
      </w:rPr>
    </w:lvl>
    <w:lvl w:ilvl="2" w:tplc="D9B2F9E8">
      <w:numFmt w:val="bullet"/>
      <w:lvlText w:val="•"/>
      <w:lvlJc w:val="left"/>
      <w:pPr>
        <w:ind w:left="3728" w:hanging="303"/>
      </w:pPr>
      <w:rPr>
        <w:rFonts w:hint="default"/>
        <w:lang w:val="ru-RU" w:eastAsia="en-US" w:bidi="ar-SA"/>
      </w:rPr>
    </w:lvl>
    <w:lvl w:ilvl="3" w:tplc="F13E83D2">
      <w:numFmt w:val="bullet"/>
      <w:lvlText w:val="•"/>
      <w:lvlJc w:val="left"/>
      <w:pPr>
        <w:ind w:left="4662" w:hanging="303"/>
      </w:pPr>
      <w:rPr>
        <w:rFonts w:hint="default"/>
        <w:lang w:val="ru-RU" w:eastAsia="en-US" w:bidi="ar-SA"/>
      </w:rPr>
    </w:lvl>
    <w:lvl w:ilvl="4" w:tplc="B5668DA8">
      <w:numFmt w:val="bullet"/>
      <w:lvlText w:val="•"/>
      <w:lvlJc w:val="left"/>
      <w:pPr>
        <w:ind w:left="5596" w:hanging="303"/>
      </w:pPr>
      <w:rPr>
        <w:rFonts w:hint="default"/>
        <w:lang w:val="ru-RU" w:eastAsia="en-US" w:bidi="ar-SA"/>
      </w:rPr>
    </w:lvl>
    <w:lvl w:ilvl="5" w:tplc="FDE83CBE">
      <w:numFmt w:val="bullet"/>
      <w:lvlText w:val="•"/>
      <w:lvlJc w:val="left"/>
      <w:pPr>
        <w:ind w:left="6531" w:hanging="303"/>
      </w:pPr>
      <w:rPr>
        <w:rFonts w:hint="default"/>
        <w:lang w:val="ru-RU" w:eastAsia="en-US" w:bidi="ar-SA"/>
      </w:rPr>
    </w:lvl>
    <w:lvl w:ilvl="6" w:tplc="A31CF7CA">
      <w:numFmt w:val="bullet"/>
      <w:lvlText w:val="•"/>
      <w:lvlJc w:val="left"/>
      <w:pPr>
        <w:ind w:left="7465" w:hanging="303"/>
      </w:pPr>
      <w:rPr>
        <w:rFonts w:hint="default"/>
        <w:lang w:val="ru-RU" w:eastAsia="en-US" w:bidi="ar-SA"/>
      </w:rPr>
    </w:lvl>
    <w:lvl w:ilvl="7" w:tplc="A7D6258E">
      <w:numFmt w:val="bullet"/>
      <w:lvlText w:val="•"/>
      <w:lvlJc w:val="left"/>
      <w:pPr>
        <w:ind w:left="8399" w:hanging="303"/>
      </w:pPr>
      <w:rPr>
        <w:rFonts w:hint="default"/>
        <w:lang w:val="ru-RU" w:eastAsia="en-US" w:bidi="ar-SA"/>
      </w:rPr>
    </w:lvl>
    <w:lvl w:ilvl="8" w:tplc="025A91FE">
      <w:numFmt w:val="bullet"/>
      <w:lvlText w:val="•"/>
      <w:lvlJc w:val="left"/>
      <w:pPr>
        <w:ind w:left="9333" w:hanging="303"/>
      </w:pPr>
      <w:rPr>
        <w:rFonts w:hint="default"/>
        <w:lang w:val="ru-RU" w:eastAsia="en-US" w:bidi="ar-SA"/>
      </w:rPr>
    </w:lvl>
  </w:abstractNum>
  <w:abstractNum w:abstractNumId="48">
    <w:nsid w:val="1F855C48"/>
    <w:multiLevelType w:val="multilevel"/>
    <w:tmpl w:val="AE9869EA"/>
    <w:lvl w:ilvl="0">
      <w:start w:val="46"/>
      <w:numFmt w:val="decimal"/>
      <w:lvlText w:val="%1"/>
      <w:lvlJc w:val="left"/>
      <w:pPr>
        <w:ind w:left="2883" w:hanging="1325"/>
        <w:jc w:val="left"/>
      </w:pPr>
      <w:rPr>
        <w:rFonts w:hint="default"/>
        <w:lang w:val="ru-RU" w:eastAsia="en-US" w:bidi="ar-SA"/>
      </w:rPr>
    </w:lvl>
    <w:lvl w:ilvl="1">
      <w:start w:val="10"/>
      <w:numFmt w:val="decimal"/>
      <w:lvlText w:val="%1.%2"/>
      <w:lvlJc w:val="left"/>
      <w:pPr>
        <w:ind w:left="2883" w:hanging="1325"/>
        <w:jc w:val="left"/>
      </w:pPr>
      <w:rPr>
        <w:rFonts w:hint="default"/>
        <w:lang w:val="ru-RU" w:eastAsia="en-US" w:bidi="ar-SA"/>
      </w:rPr>
    </w:lvl>
    <w:lvl w:ilvl="2">
      <w:start w:val="22"/>
      <w:numFmt w:val="decimal"/>
      <w:lvlText w:val="%1.%2.%3"/>
      <w:lvlJc w:val="left"/>
      <w:pPr>
        <w:ind w:left="2883" w:hanging="1325"/>
        <w:jc w:val="left"/>
      </w:pPr>
      <w:rPr>
        <w:rFonts w:hint="default"/>
        <w:lang w:val="ru-RU" w:eastAsia="en-US" w:bidi="ar-SA"/>
      </w:rPr>
    </w:lvl>
    <w:lvl w:ilvl="3">
      <w:start w:val="6"/>
      <w:numFmt w:val="decimal"/>
      <w:lvlText w:val="%1.%2.%3.%4."/>
      <w:lvlJc w:val="left"/>
      <w:pPr>
        <w:ind w:left="2883"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578" w:hanging="1533"/>
      </w:pPr>
      <w:rPr>
        <w:rFonts w:hint="default"/>
        <w:lang w:val="ru-RU" w:eastAsia="en-US" w:bidi="ar-SA"/>
      </w:rPr>
    </w:lvl>
    <w:lvl w:ilvl="6">
      <w:numFmt w:val="bullet"/>
      <w:lvlText w:val="•"/>
      <w:lvlJc w:val="left"/>
      <w:pPr>
        <w:ind w:left="7503" w:hanging="1533"/>
      </w:pPr>
      <w:rPr>
        <w:rFonts w:hint="default"/>
        <w:lang w:val="ru-RU" w:eastAsia="en-US" w:bidi="ar-SA"/>
      </w:rPr>
    </w:lvl>
    <w:lvl w:ilvl="7">
      <w:numFmt w:val="bullet"/>
      <w:lvlText w:val="•"/>
      <w:lvlJc w:val="left"/>
      <w:pPr>
        <w:ind w:left="8428" w:hanging="1533"/>
      </w:pPr>
      <w:rPr>
        <w:rFonts w:hint="default"/>
        <w:lang w:val="ru-RU" w:eastAsia="en-US" w:bidi="ar-SA"/>
      </w:rPr>
    </w:lvl>
    <w:lvl w:ilvl="8">
      <w:numFmt w:val="bullet"/>
      <w:lvlText w:val="•"/>
      <w:lvlJc w:val="left"/>
      <w:pPr>
        <w:ind w:left="9352" w:hanging="1533"/>
      </w:pPr>
      <w:rPr>
        <w:rFonts w:hint="default"/>
        <w:lang w:val="ru-RU" w:eastAsia="en-US" w:bidi="ar-SA"/>
      </w:rPr>
    </w:lvl>
  </w:abstractNum>
  <w:abstractNum w:abstractNumId="49">
    <w:nsid w:val="204235B9"/>
    <w:multiLevelType w:val="hybridMultilevel"/>
    <w:tmpl w:val="4C70B31A"/>
    <w:lvl w:ilvl="0" w:tplc="69100C06">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2443F20">
      <w:numFmt w:val="bullet"/>
      <w:lvlText w:val="•"/>
      <w:lvlJc w:val="left"/>
      <w:pPr>
        <w:ind w:left="2794" w:hanging="303"/>
      </w:pPr>
      <w:rPr>
        <w:rFonts w:hint="default"/>
        <w:lang w:val="ru-RU" w:eastAsia="en-US" w:bidi="ar-SA"/>
      </w:rPr>
    </w:lvl>
    <w:lvl w:ilvl="2" w:tplc="2CDEB402">
      <w:numFmt w:val="bullet"/>
      <w:lvlText w:val="•"/>
      <w:lvlJc w:val="left"/>
      <w:pPr>
        <w:ind w:left="3728" w:hanging="303"/>
      </w:pPr>
      <w:rPr>
        <w:rFonts w:hint="default"/>
        <w:lang w:val="ru-RU" w:eastAsia="en-US" w:bidi="ar-SA"/>
      </w:rPr>
    </w:lvl>
    <w:lvl w:ilvl="3" w:tplc="21D40BC8">
      <w:numFmt w:val="bullet"/>
      <w:lvlText w:val="•"/>
      <w:lvlJc w:val="left"/>
      <w:pPr>
        <w:ind w:left="4662" w:hanging="303"/>
      </w:pPr>
      <w:rPr>
        <w:rFonts w:hint="default"/>
        <w:lang w:val="ru-RU" w:eastAsia="en-US" w:bidi="ar-SA"/>
      </w:rPr>
    </w:lvl>
    <w:lvl w:ilvl="4" w:tplc="5A2A5C4C">
      <w:numFmt w:val="bullet"/>
      <w:lvlText w:val="•"/>
      <w:lvlJc w:val="left"/>
      <w:pPr>
        <w:ind w:left="5596" w:hanging="303"/>
      </w:pPr>
      <w:rPr>
        <w:rFonts w:hint="default"/>
        <w:lang w:val="ru-RU" w:eastAsia="en-US" w:bidi="ar-SA"/>
      </w:rPr>
    </w:lvl>
    <w:lvl w:ilvl="5" w:tplc="53288DE4">
      <w:numFmt w:val="bullet"/>
      <w:lvlText w:val="•"/>
      <w:lvlJc w:val="left"/>
      <w:pPr>
        <w:ind w:left="6531" w:hanging="303"/>
      </w:pPr>
      <w:rPr>
        <w:rFonts w:hint="default"/>
        <w:lang w:val="ru-RU" w:eastAsia="en-US" w:bidi="ar-SA"/>
      </w:rPr>
    </w:lvl>
    <w:lvl w:ilvl="6" w:tplc="FEDAAEAA">
      <w:numFmt w:val="bullet"/>
      <w:lvlText w:val="•"/>
      <w:lvlJc w:val="left"/>
      <w:pPr>
        <w:ind w:left="7465" w:hanging="303"/>
      </w:pPr>
      <w:rPr>
        <w:rFonts w:hint="default"/>
        <w:lang w:val="ru-RU" w:eastAsia="en-US" w:bidi="ar-SA"/>
      </w:rPr>
    </w:lvl>
    <w:lvl w:ilvl="7" w:tplc="5BA096EA">
      <w:numFmt w:val="bullet"/>
      <w:lvlText w:val="•"/>
      <w:lvlJc w:val="left"/>
      <w:pPr>
        <w:ind w:left="8399" w:hanging="303"/>
      </w:pPr>
      <w:rPr>
        <w:rFonts w:hint="default"/>
        <w:lang w:val="ru-RU" w:eastAsia="en-US" w:bidi="ar-SA"/>
      </w:rPr>
    </w:lvl>
    <w:lvl w:ilvl="8" w:tplc="10D07B92">
      <w:numFmt w:val="bullet"/>
      <w:lvlText w:val="•"/>
      <w:lvlJc w:val="left"/>
      <w:pPr>
        <w:ind w:left="9333" w:hanging="303"/>
      </w:pPr>
      <w:rPr>
        <w:rFonts w:hint="default"/>
        <w:lang w:val="ru-RU" w:eastAsia="en-US" w:bidi="ar-SA"/>
      </w:rPr>
    </w:lvl>
  </w:abstractNum>
  <w:abstractNum w:abstractNumId="50">
    <w:nsid w:val="20A16CC1"/>
    <w:multiLevelType w:val="hybridMultilevel"/>
    <w:tmpl w:val="E1DAFBB2"/>
    <w:lvl w:ilvl="0" w:tplc="963E53B2">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96A7EAC">
      <w:numFmt w:val="bullet"/>
      <w:lvlText w:val="•"/>
      <w:lvlJc w:val="left"/>
      <w:pPr>
        <w:ind w:left="2794" w:hanging="303"/>
      </w:pPr>
      <w:rPr>
        <w:rFonts w:hint="default"/>
        <w:lang w:val="ru-RU" w:eastAsia="en-US" w:bidi="ar-SA"/>
      </w:rPr>
    </w:lvl>
    <w:lvl w:ilvl="2" w:tplc="1BD8B180">
      <w:numFmt w:val="bullet"/>
      <w:lvlText w:val="•"/>
      <w:lvlJc w:val="left"/>
      <w:pPr>
        <w:ind w:left="3728" w:hanging="303"/>
      </w:pPr>
      <w:rPr>
        <w:rFonts w:hint="default"/>
        <w:lang w:val="ru-RU" w:eastAsia="en-US" w:bidi="ar-SA"/>
      </w:rPr>
    </w:lvl>
    <w:lvl w:ilvl="3" w:tplc="23C6BEB6">
      <w:numFmt w:val="bullet"/>
      <w:lvlText w:val="•"/>
      <w:lvlJc w:val="left"/>
      <w:pPr>
        <w:ind w:left="4662" w:hanging="303"/>
      </w:pPr>
      <w:rPr>
        <w:rFonts w:hint="default"/>
        <w:lang w:val="ru-RU" w:eastAsia="en-US" w:bidi="ar-SA"/>
      </w:rPr>
    </w:lvl>
    <w:lvl w:ilvl="4" w:tplc="CAAE1EF2">
      <w:numFmt w:val="bullet"/>
      <w:lvlText w:val="•"/>
      <w:lvlJc w:val="left"/>
      <w:pPr>
        <w:ind w:left="5596" w:hanging="303"/>
      </w:pPr>
      <w:rPr>
        <w:rFonts w:hint="default"/>
        <w:lang w:val="ru-RU" w:eastAsia="en-US" w:bidi="ar-SA"/>
      </w:rPr>
    </w:lvl>
    <w:lvl w:ilvl="5" w:tplc="AF085298">
      <w:numFmt w:val="bullet"/>
      <w:lvlText w:val="•"/>
      <w:lvlJc w:val="left"/>
      <w:pPr>
        <w:ind w:left="6531" w:hanging="303"/>
      </w:pPr>
      <w:rPr>
        <w:rFonts w:hint="default"/>
        <w:lang w:val="ru-RU" w:eastAsia="en-US" w:bidi="ar-SA"/>
      </w:rPr>
    </w:lvl>
    <w:lvl w:ilvl="6" w:tplc="E020C930">
      <w:numFmt w:val="bullet"/>
      <w:lvlText w:val="•"/>
      <w:lvlJc w:val="left"/>
      <w:pPr>
        <w:ind w:left="7465" w:hanging="303"/>
      </w:pPr>
      <w:rPr>
        <w:rFonts w:hint="default"/>
        <w:lang w:val="ru-RU" w:eastAsia="en-US" w:bidi="ar-SA"/>
      </w:rPr>
    </w:lvl>
    <w:lvl w:ilvl="7" w:tplc="D60ACAB6">
      <w:numFmt w:val="bullet"/>
      <w:lvlText w:val="•"/>
      <w:lvlJc w:val="left"/>
      <w:pPr>
        <w:ind w:left="8399" w:hanging="303"/>
      </w:pPr>
      <w:rPr>
        <w:rFonts w:hint="default"/>
        <w:lang w:val="ru-RU" w:eastAsia="en-US" w:bidi="ar-SA"/>
      </w:rPr>
    </w:lvl>
    <w:lvl w:ilvl="8" w:tplc="5650AD08">
      <w:numFmt w:val="bullet"/>
      <w:lvlText w:val="•"/>
      <w:lvlJc w:val="left"/>
      <w:pPr>
        <w:ind w:left="9333" w:hanging="303"/>
      </w:pPr>
      <w:rPr>
        <w:rFonts w:hint="default"/>
        <w:lang w:val="ru-RU" w:eastAsia="en-US" w:bidi="ar-SA"/>
      </w:rPr>
    </w:lvl>
  </w:abstractNum>
  <w:abstractNum w:abstractNumId="51">
    <w:nsid w:val="20A87DBB"/>
    <w:multiLevelType w:val="multilevel"/>
    <w:tmpl w:val="99468916"/>
    <w:lvl w:ilvl="0">
      <w:start w:val="46"/>
      <w:numFmt w:val="decimal"/>
      <w:lvlText w:val="%1"/>
      <w:lvlJc w:val="left"/>
      <w:pPr>
        <w:ind w:left="934" w:hanging="1325"/>
        <w:jc w:val="left"/>
      </w:pPr>
      <w:rPr>
        <w:rFonts w:hint="default"/>
        <w:lang w:val="ru-RU" w:eastAsia="en-US" w:bidi="ar-SA"/>
      </w:rPr>
    </w:lvl>
    <w:lvl w:ilvl="1">
      <w:start w:val="10"/>
      <w:numFmt w:val="decimal"/>
      <w:lvlText w:val="%1.%2"/>
      <w:lvlJc w:val="left"/>
      <w:pPr>
        <w:ind w:left="934" w:hanging="1325"/>
        <w:jc w:val="left"/>
      </w:pPr>
      <w:rPr>
        <w:rFonts w:hint="default"/>
        <w:lang w:val="ru-RU" w:eastAsia="en-US" w:bidi="ar-SA"/>
      </w:rPr>
    </w:lvl>
    <w:lvl w:ilvl="2">
      <w:start w:val="18"/>
      <w:numFmt w:val="decimal"/>
      <w:lvlText w:val="%1.%2.%3"/>
      <w:lvlJc w:val="left"/>
      <w:pPr>
        <w:ind w:left="934" w:hanging="1325"/>
        <w:jc w:val="left"/>
      </w:pPr>
      <w:rPr>
        <w:rFonts w:hint="default"/>
        <w:lang w:val="ru-RU" w:eastAsia="en-US" w:bidi="ar-SA"/>
      </w:rPr>
    </w:lvl>
    <w:lvl w:ilvl="3">
      <w:start w:val="5"/>
      <w:numFmt w:val="decimal"/>
      <w:lvlText w:val="%1.%2.%3.%4."/>
      <w:lvlJc w:val="left"/>
      <w:pPr>
        <w:ind w:left="934" w:hanging="13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500" w:hanging="1533"/>
      </w:pPr>
      <w:rPr>
        <w:rFonts w:hint="default"/>
        <w:lang w:val="ru-RU" w:eastAsia="en-US" w:bidi="ar-SA"/>
      </w:rPr>
    </w:lvl>
    <w:lvl w:ilvl="6">
      <w:numFmt w:val="bullet"/>
      <w:lvlText w:val="•"/>
      <w:lvlJc w:val="left"/>
      <w:pPr>
        <w:ind w:left="6641" w:hanging="1533"/>
      </w:pPr>
      <w:rPr>
        <w:rFonts w:hint="default"/>
        <w:lang w:val="ru-RU" w:eastAsia="en-US" w:bidi="ar-SA"/>
      </w:rPr>
    </w:lvl>
    <w:lvl w:ilvl="7">
      <w:numFmt w:val="bullet"/>
      <w:lvlText w:val="•"/>
      <w:lvlJc w:val="left"/>
      <w:pPr>
        <w:ind w:left="7781" w:hanging="1533"/>
      </w:pPr>
      <w:rPr>
        <w:rFonts w:hint="default"/>
        <w:lang w:val="ru-RU" w:eastAsia="en-US" w:bidi="ar-SA"/>
      </w:rPr>
    </w:lvl>
    <w:lvl w:ilvl="8">
      <w:numFmt w:val="bullet"/>
      <w:lvlText w:val="•"/>
      <w:lvlJc w:val="left"/>
      <w:pPr>
        <w:ind w:left="8921" w:hanging="1533"/>
      </w:pPr>
      <w:rPr>
        <w:rFonts w:hint="default"/>
        <w:lang w:val="ru-RU" w:eastAsia="en-US" w:bidi="ar-SA"/>
      </w:rPr>
    </w:lvl>
  </w:abstractNum>
  <w:abstractNum w:abstractNumId="52">
    <w:nsid w:val="21421DFE"/>
    <w:multiLevelType w:val="hybridMultilevel"/>
    <w:tmpl w:val="80AA6320"/>
    <w:lvl w:ilvl="0" w:tplc="45704BB2">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8C878B2">
      <w:numFmt w:val="bullet"/>
      <w:lvlText w:val="•"/>
      <w:lvlJc w:val="left"/>
      <w:pPr>
        <w:ind w:left="2794" w:hanging="303"/>
      </w:pPr>
      <w:rPr>
        <w:rFonts w:hint="default"/>
        <w:lang w:val="ru-RU" w:eastAsia="en-US" w:bidi="ar-SA"/>
      </w:rPr>
    </w:lvl>
    <w:lvl w:ilvl="2" w:tplc="CC206434">
      <w:numFmt w:val="bullet"/>
      <w:lvlText w:val="•"/>
      <w:lvlJc w:val="left"/>
      <w:pPr>
        <w:ind w:left="3728" w:hanging="303"/>
      </w:pPr>
      <w:rPr>
        <w:rFonts w:hint="default"/>
        <w:lang w:val="ru-RU" w:eastAsia="en-US" w:bidi="ar-SA"/>
      </w:rPr>
    </w:lvl>
    <w:lvl w:ilvl="3" w:tplc="A2A4E012">
      <w:numFmt w:val="bullet"/>
      <w:lvlText w:val="•"/>
      <w:lvlJc w:val="left"/>
      <w:pPr>
        <w:ind w:left="4662" w:hanging="303"/>
      </w:pPr>
      <w:rPr>
        <w:rFonts w:hint="default"/>
        <w:lang w:val="ru-RU" w:eastAsia="en-US" w:bidi="ar-SA"/>
      </w:rPr>
    </w:lvl>
    <w:lvl w:ilvl="4" w:tplc="D58CFB62">
      <w:numFmt w:val="bullet"/>
      <w:lvlText w:val="•"/>
      <w:lvlJc w:val="left"/>
      <w:pPr>
        <w:ind w:left="5596" w:hanging="303"/>
      </w:pPr>
      <w:rPr>
        <w:rFonts w:hint="default"/>
        <w:lang w:val="ru-RU" w:eastAsia="en-US" w:bidi="ar-SA"/>
      </w:rPr>
    </w:lvl>
    <w:lvl w:ilvl="5" w:tplc="70000AD0">
      <w:numFmt w:val="bullet"/>
      <w:lvlText w:val="•"/>
      <w:lvlJc w:val="left"/>
      <w:pPr>
        <w:ind w:left="6531" w:hanging="303"/>
      </w:pPr>
      <w:rPr>
        <w:rFonts w:hint="default"/>
        <w:lang w:val="ru-RU" w:eastAsia="en-US" w:bidi="ar-SA"/>
      </w:rPr>
    </w:lvl>
    <w:lvl w:ilvl="6" w:tplc="4180164C">
      <w:numFmt w:val="bullet"/>
      <w:lvlText w:val="•"/>
      <w:lvlJc w:val="left"/>
      <w:pPr>
        <w:ind w:left="7465" w:hanging="303"/>
      </w:pPr>
      <w:rPr>
        <w:rFonts w:hint="default"/>
        <w:lang w:val="ru-RU" w:eastAsia="en-US" w:bidi="ar-SA"/>
      </w:rPr>
    </w:lvl>
    <w:lvl w:ilvl="7" w:tplc="E5E873A8">
      <w:numFmt w:val="bullet"/>
      <w:lvlText w:val="•"/>
      <w:lvlJc w:val="left"/>
      <w:pPr>
        <w:ind w:left="8399" w:hanging="303"/>
      </w:pPr>
      <w:rPr>
        <w:rFonts w:hint="default"/>
        <w:lang w:val="ru-RU" w:eastAsia="en-US" w:bidi="ar-SA"/>
      </w:rPr>
    </w:lvl>
    <w:lvl w:ilvl="8" w:tplc="939A0234">
      <w:numFmt w:val="bullet"/>
      <w:lvlText w:val="•"/>
      <w:lvlJc w:val="left"/>
      <w:pPr>
        <w:ind w:left="9333" w:hanging="303"/>
      </w:pPr>
      <w:rPr>
        <w:rFonts w:hint="default"/>
        <w:lang w:val="ru-RU" w:eastAsia="en-US" w:bidi="ar-SA"/>
      </w:rPr>
    </w:lvl>
  </w:abstractNum>
  <w:abstractNum w:abstractNumId="53">
    <w:nsid w:val="22C529B1"/>
    <w:multiLevelType w:val="hybridMultilevel"/>
    <w:tmpl w:val="2E560030"/>
    <w:lvl w:ilvl="0" w:tplc="8C4CDE4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F462FCC">
      <w:numFmt w:val="bullet"/>
      <w:lvlText w:val="•"/>
      <w:lvlJc w:val="left"/>
      <w:pPr>
        <w:ind w:left="2794" w:hanging="303"/>
      </w:pPr>
      <w:rPr>
        <w:rFonts w:hint="default"/>
        <w:lang w:val="ru-RU" w:eastAsia="en-US" w:bidi="ar-SA"/>
      </w:rPr>
    </w:lvl>
    <w:lvl w:ilvl="2" w:tplc="1742AC08">
      <w:numFmt w:val="bullet"/>
      <w:lvlText w:val="•"/>
      <w:lvlJc w:val="left"/>
      <w:pPr>
        <w:ind w:left="3728" w:hanging="303"/>
      </w:pPr>
      <w:rPr>
        <w:rFonts w:hint="default"/>
        <w:lang w:val="ru-RU" w:eastAsia="en-US" w:bidi="ar-SA"/>
      </w:rPr>
    </w:lvl>
    <w:lvl w:ilvl="3" w:tplc="31D8AD00">
      <w:numFmt w:val="bullet"/>
      <w:lvlText w:val="•"/>
      <w:lvlJc w:val="left"/>
      <w:pPr>
        <w:ind w:left="4662" w:hanging="303"/>
      </w:pPr>
      <w:rPr>
        <w:rFonts w:hint="default"/>
        <w:lang w:val="ru-RU" w:eastAsia="en-US" w:bidi="ar-SA"/>
      </w:rPr>
    </w:lvl>
    <w:lvl w:ilvl="4" w:tplc="6590AFD0">
      <w:numFmt w:val="bullet"/>
      <w:lvlText w:val="•"/>
      <w:lvlJc w:val="left"/>
      <w:pPr>
        <w:ind w:left="5596" w:hanging="303"/>
      </w:pPr>
      <w:rPr>
        <w:rFonts w:hint="default"/>
        <w:lang w:val="ru-RU" w:eastAsia="en-US" w:bidi="ar-SA"/>
      </w:rPr>
    </w:lvl>
    <w:lvl w:ilvl="5" w:tplc="3EFE1480">
      <w:numFmt w:val="bullet"/>
      <w:lvlText w:val="•"/>
      <w:lvlJc w:val="left"/>
      <w:pPr>
        <w:ind w:left="6531" w:hanging="303"/>
      </w:pPr>
      <w:rPr>
        <w:rFonts w:hint="default"/>
        <w:lang w:val="ru-RU" w:eastAsia="en-US" w:bidi="ar-SA"/>
      </w:rPr>
    </w:lvl>
    <w:lvl w:ilvl="6" w:tplc="E1D2B342">
      <w:numFmt w:val="bullet"/>
      <w:lvlText w:val="•"/>
      <w:lvlJc w:val="left"/>
      <w:pPr>
        <w:ind w:left="7465" w:hanging="303"/>
      </w:pPr>
      <w:rPr>
        <w:rFonts w:hint="default"/>
        <w:lang w:val="ru-RU" w:eastAsia="en-US" w:bidi="ar-SA"/>
      </w:rPr>
    </w:lvl>
    <w:lvl w:ilvl="7" w:tplc="8EE21A5E">
      <w:numFmt w:val="bullet"/>
      <w:lvlText w:val="•"/>
      <w:lvlJc w:val="left"/>
      <w:pPr>
        <w:ind w:left="8399" w:hanging="303"/>
      </w:pPr>
      <w:rPr>
        <w:rFonts w:hint="default"/>
        <w:lang w:val="ru-RU" w:eastAsia="en-US" w:bidi="ar-SA"/>
      </w:rPr>
    </w:lvl>
    <w:lvl w:ilvl="8" w:tplc="E2B85A0E">
      <w:numFmt w:val="bullet"/>
      <w:lvlText w:val="•"/>
      <w:lvlJc w:val="left"/>
      <w:pPr>
        <w:ind w:left="9333" w:hanging="303"/>
      </w:pPr>
      <w:rPr>
        <w:rFonts w:hint="default"/>
        <w:lang w:val="ru-RU" w:eastAsia="en-US" w:bidi="ar-SA"/>
      </w:rPr>
    </w:lvl>
  </w:abstractNum>
  <w:abstractNum w:abstractNumId="54">
    <w:nsid w:val="2507422F"/>
    <w:multiLevelType w:val="hybridMultilevel"/>
    <w:tmpl w:val="A1746244"/>
    <w:lvl w:ilvl="0" w:tplc="477E043C">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C32FB46">
      <w:numFmt w:val="bullet"/>
      <w:lvlText w:val="•"/>
      <w:lvlJc w:val="left"/>
      <w:pPr>
        <w:ind w:left="2794" w:hanging="303"/>
      </w:pPr>
      <w:rPr>
        <w:rFonts w:hint="default"/>
        <w:lang w:val="ru-RU" w:eastAsia="en-US" w:bidi="ar-SA"/>
      </w:rPr>
    </w:lvl>
    <w:lvl w:ilvl="2" w:tplc="390E5B66">
      <w:numFmt w:val="bullet"/>
      <w:lvlText w:val="•"/>
      <w:lvlJc w:val="left"/>
      <w:pPr>
        <w:ind w:left="3728" w:hanging="303"/>
      </w:pPr>
      <w:rPr>
        <w:rFonts w:hint="default"/>
        <w:lang w:val="ru-RU" w:eastAsia="en-US" w:bidi="ar-SA"/>
      </w:rPr>
    </w:lvl>
    <w:lvl w:ilvl="3" w:tplc="DB1A382C">
      <w:numFmt w:val="bullet"/>
      <w:lvlText w:val="•"/>
      <w:lvlJc w:val="left"/>
      <w:pPr>
        <w:ind w:left="4662" w:hanging="303"/>
      </w:pPr>
      <w:rPr>
        <w:rFonts w:hint="default"/>
        <w:lang w:val="ru-RU" w:eastAsia="en-US" w:bidi="ar-SA"/>
      </w:rPr>
    </w:lvl>
    <w:lvl w:ilvl="4" w:tplc="70CE187E">
      <w:numFmt w:val="bullet"/>
      <w:lvlText w:val="•"/>
      <w:lvlJc w:val="left"/>
      <w:pPr>
        <w:ind w:left="5596" w:hanging="303"/>
      </w:pPr>
      <w:rPr>
        <w:rFonts w:hint="default"/>
        <w:lang w:val="ru-RU" w:eastAsia="en-US" w:bidi="ar-SA"/>
      </w:rPr>
    </w:lvl>
    <w:lvl w:ilvl="5" w:tplc="0E52D444">
      <w:numFmt w:val="bullet"/>
      <w:lvlText w:val="•"/>
      <w:lvlJc w:val="left"/>
      <w:pPr>
        <w:ind w:left="6531" w:hanging="303"/>
      </w:pPr>
      <w:rPr>
        <w:rFonts w:hint="default"/>
        <w:lang w:val="ru-RU" w:eastAsia="en-US" w:bidi="ar-SA"/>
      </w:rPr>
    </w:lvl>
    <w:lvl w:ilvl="6" w:tplc="E3F010F0">
      <w:numFmt w:val="bullet"/>
      <w:lvlText w:val="•"/>
      <w:lvlJc w:val="left"/>
      <w:pPr>
        <w:ind w:left="7465" w:hanging="303"/>
      </w:pPr>
      <w:rPr>
        <w:rFonts w:hint="default"/>
        <w:lang w:val="ru-RU" w:eastAsia="en-US" w:bidi="ar-SA"/>
      </w:rPr>
    </w:lvl>
    <w:lvl w:ilvl="7" w:tplc="2C309E58">
      <w:numFmt w:val="bullet"/>
      <w:lvlText w:val="•"/>
      <w:lvlJc w:val="left"/>
      <w:pPr>
        <w:ind w:left="8399" w:hanging="303"/>
      </w:pPr>
      <w:rPr>
        <w:rFonts w:hint="default"/>
        <w:lang w:val="ru-RU" w:eastAsia="en-US" w:bidi="ar-SA"/>
      </w:rPr>
    </w:lvl>
    <w:lvl w:ilvl="8" w:tplc="FD2C08E8">
      <w:numFmt w:val="bullet"/>
      <w:lvlText w:val="•"/>
      <w:lvlJc w:val="left"/>
      <w:pPr>
        <w:ind w:left="9333" w:hanging="303"/>
      </w:pPr>
      <w:rPr>
        <w:rFonts w:hint="default"/>
        <w:lang w:val="ru-RU" w:eastAsia="en-US" w:bidi="ar-SA"/>
      </w:rPr>
    </w:lvl>
  </w:abstractNum>
  <w:abstractNum w:abstractNumId="55">
    <w:nsid w:val="25433954"/>
    <w:multiLevelType w:val="multilevel"/>
    <w:tmpl w:val="AB566EB2"/>
    <w:lvl w:ilvl="0">
      <w:start w:val="49"/>
      <w:numFmt w:val="decimal"/>
      <w:lvlText w:val="%1"/>
      <w:lvlJc w:val="left"/>
      <w:pPr>
        <w:ind w:left="2186" w:hanging="628"/>
        <w:jc w:val="left"/>
      </w:pPr>
      <w:rPr>
        <w:rFonts w:hint="default"/>
        <w:lang w:val="ru-RU" w:eastAsia="en-US" w:bidi="ar-SA"/>
      </w:rPr>
    </w:lvl>
    <w:lvl w:ilvl="1">
      <w:start w:val="1"/>
      <w:numFmt w:val="decimal"/>
      <w:lvlText w:val="%1.%2."/>
      <w:lvlJc w:val="left"/>
      <w:pPr>
        <w:ind w:left="2186" w:hanging="6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84" w:hanging="628"/>
      </w:pPr>
      <w:rPr>
        <w:rFonts w:hint="default"/>
        <w:lang w:val="ru-RU" w:eastAsia="en-US" w:bidi="ar-SA"/>
      </w:rPr>
    </w:lvl>
    <w:lvl w:ilvl="3">
      <w:numFmt w:val="bullet"/>
      <w:lvlText w:val="•"/>
      <w:lvlJc w:val="left"/>
      <w:pPr>
        <w:ind w:left="4886" w:hanging="628"/>
      </w:pPr>
      <w:rPr>
        <w:rFonts w:hint="default"/>
        <w:lang w:val="ru-RU" w:eastAsia="en-US" w:bidi="ar-SA"/>
      </w:rPr>
    </w:lvl>
    <w:lvl w:ilvl="4">
      <w:numFmt w:val="bullet"/>
      <w:lvlText w:val="•"/>
      <w:lvlJc w:val="left"/>
      <w:pPr>
        <w:ind w:left="5788" w:hanging="628"/>
      </w:pPr>
      <w:rPr>
        <w:rFonts w:hint="default"/>
        <w:lang w:val="ru-RU" w:eastAsia="en-US" w:bidi="ar-SA"/>
      </w:rPr>
    </w:lvl>
    <w:lvl w:ilvl="5">
      <w:numFmt w:val="bullet"/>
      <w:lvlText w:val="•"/>
      <w:lvlJc w:val="left"/>
      <w:pPr>
        <w:ind w:left="6691" w:hanging="628"/>
      </w:pPr>
      <w:rPr>
        <w:rFonts w:hint="default"/>
        <w:lang w:val="ru-RU" w:eastAsia="en-US" w:bidi="ar-SA"/>
      </w:rPr>
    </w:lvl>
    <w:lvl w:ilvl="6">
      <w:numFmt w:val="bullet"/>
      <w:lvlText w:val="•"/>
      <w:lvlJc w:val="left"/>
      <w:pPr>
        <w:ind w:left="7593" w:hanging="628"/>
      </w:pPr>
      <w:rPr>
        <w:rFonts w:hint="default"/>
        <w:lang w:val="ru-RU" w:eastAsia="en-US" w:bidi="ar-SA"/>
      </w:rPr>
    </w:lvl>
    <w:lvl w:ilvl="7">
      <w:numFmt w:val="bullet"/>
      <w:lvlText w:val="•"/>
      <w:lvlJc w:val="left"/>
      <w:pPr>
        <w:ind w:left="8495" w:hanging="628"/>
      </w:pPr>
      <w:rPr>
        <w:rFonts w:hint="default"/>
        <w:lang w:val="ru-RU" w:eastAsia="en-US" w:bidi="ar-SA"/>
      </w:rPr>
    </w:lvl>
    <w:lvl w:ilvl="8">
      <w:numFmt w:val="bullet"/>
      <w:lvlText w:val="•"/>
      <w:lvlJc w:val="left"/>
      <w:pPr>
        <w:ind w:left="9397" w:hanging="628"/>
      </w:pPr>
      <w:rPr>
        <w:rFonts w:hint="default"/>
        <w:lang w:val="ru-RU" w:eastAsia="en-US" w:bidi="ar-SA"/>
      </w:rPr>
    </w:lvl>
  </w:abstractNum>
  <w:abstractNum w:abstractNumId="56">
    <w:nsid w:val="256E16E4"/>
    <w:multiLevelType w:val="hybridMultilevel"/>
    <w:tmpl w:val="BF0A5658"/>
    <w:lvl w:ilvl="0" w:tplc="C748A14E">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C4CB694">
      <w:numFmt w:val="bullet"/>
      <w:lvlText w:val="•"/>
      <w:lvlJc w:val="left"/>
      <w:pPr>
        <w:ind w:left="2794" w:hanging="303"/>
      </w:pPr>
      <w:rPr>
        <w:rFonts w:hint="default"/>
        <w:lang w:val="ru-RU" w:eastAsia="en-US" w:bidi="ar-SA"/>
      </w:rPr>
    </w:lvl>
    <w:lvl w:ilvl="2" w:tplc="DA767062">
      <w:numFmt w:val="bullet"/>
      <w:lvlText w:val="•"/>
      <w:lvlJc w:val="left"/>
      <w:pPr>
        <w:ind w:left="3728" w:hanging="303"/>
      </w:pPr>
      <w:rPr>
        <w:rFonts w:hint="default"/>
        <w:lang w:val="ru-RU" w:eastAsia="en-US" w:bidi="ar-SA"/>
      </w:rPr>
    </w:lvl>
    <w:lvl w:ilvl="3" w:tplc="B76A0D76">
      <w:numFmt w:val="bullet"/>
      <w:lvlText w:val="•"/>
      <w:lvlJc w:val="left"/>
      <w:pPr>
        <w:ind w:left="4662" w:hanging="303"/>
      </w:pPr>
      <w:rPr>
        <w:rFonts w:hint="default"/>
        <w:lang w:val="ru-RU" w:eastAsia="en-US" w:bidi="ar-SA"/>
      </w:rPr>
    </w:lvl>
    <w:lvl w:ilvl="4" w:tplc="C0A2A536">
      <w:numFmt w:val="bullet"/>
      <w:lvlText w:val="•"/>
      <w:lvlJc w:val="left"/>
      <w:pPr>
        <w:ind w:left="5596" w:hanging="303"/>
      </w:pPr>
      <w:rPr>
        <w:rFonts w:hint="default"/>
        <w:lang w:val="ru-RU" w:eastAsia="en-US" w:bidi="ar-SA"/>
      </w:rPr>
    </w:lvl>
    <w:lvl w:ilvl="5" w:tplc="8D72D5C6">
      <w:numFmt w:val="bullet"/>
      <w:lvlText w:val="•"/>
      <w:lvlJc w:val="left"/>
      <w:pPr>
        <w:ind w:left="6531" w:hanging="303"/>
      </w:pPr>
      <w:rPr>
        <w:rFonts w:hint="default"/>
        <w:lang w:val="ru-RU" w:eastAsia="en-US" w:bidi="ar-SA"/>
      </w:rPr>
    </w:lvl>
    <w:lvl w:ilvl="6" w:tplc="C3EA6BB0">
      <w:numFmt w:val="bullet"/>
      <w:lvlText w:val="•"/>
      <w:lvlJc w:val="left"/>
      <w:pPr>
        <w:ind w:left="7465" w:hanging="303"/>
      </w:pPr>
      <w:rPr>
        <w:rFonts w:hint="default"/>
        <w:lang w:val="ru-RU" w:eastAsia="en-US" w:bidi="ar-SA"/>
      </w:rPr>
    </w:lvl>
    <w:lvl w:ilvl="7" w:tplc="A4D89444">
      <w:numFmt w:val="bullet"/>
      <w:lvlText w:val="•"/>
      <w:lvlJc w:val="left"/>
      <w:pPr>
        <w:ind w:left="8399" w:hanging="303"/>
      </w:pPr>
      <w:rPr>
        <w:rFonts w:hint="default"/>
        <w:lang w:val="ru-RU" w:eastAsia="en-US" w:bidi="ar-SA"/>
      </w:rPr>
    </w:lvl>
    <w:lvl w:ilvl="8" w:tplc="9A065C2E">
      <w:numFmt w:val="bullet"/>
      <w:lvlText w:val="•"/>
      <w:lvlJc w:val="left"/>
      <w:pPr>
        <w:ind w:left="9333" w:hanging="303"/>
      </w:pPr>
      <w:rPr>
        <w:rFonts w:hint="default"/>
        <w:lang w:val="ru-RU" w:eastAsia="en-US" w:bidi="ar-SA"/>
      </w:rPr>
    </w:lvl>
  </w:abstractNum>
  <w:abstractNum w:abstractNumId="57">
    <w:nsid w:val="25707B78"/>
    <w:multiLevelType w:val="multilevel"/>
    <w:tmpl w:val="26F4E978"/>
    <w:lvl w:ilvl="0">
      <w:start w:val="33"/>
      <w:numFmt w:val="decimal"/>
      <w:lvlText w:val="%1"/>
      <w:lvlJc w:val="left"/>
      <w:pPr>
        <w:ind w:left="849" w:hanging="1293"/>
        <w:jc w:val="left"/>
      </w:pPr>
      <w:rPr>
        <w:rFonts w:hint="default"/>
        <w:lang w:val="ru-RU" w:eastAsia="en-US" w:bidi="ar-SA"/>
      </w:rPr>
    </w:lvl>
    <w:lvl w:ilvl="1">
      <w:start w:val="4"/>
      <w:numFmt w:val="decimal"/>
      <w:lvlText w:val="%1.%2"/>
      <w:lvlJc w:val="left"/>
      <w:pPr>
        <w:ind w:left="849" w:hanging="1293"/>
        <w:jc w:val="left"/>
      </w:pPr>
      <w:rPr>
        <w:rFonts w:hint="default"/>
        <w:lang w:val="ru-RU" w:eastAsia="en-US" w:bidi="ar-SA"/>
      </w:rPr>
    </w:lvl>
    <w:lvl w:ilvl="2">
      <w:start w:val="2"/>
      <w:numFmt w:val="decimal"/>
      <w:lvlText w:val="%1.%2.%3"/>
      <w:lvlJc w:val="left"/>
      <w:pPr>
        <w:ind w:left="849" w:hanging="1293"/>
        <w:jc w:val="left"/>
      </w:pPr>
      <w:rPr>
        <w:rFonts w:hint="default"/>
        <w:lang w:val="ru-RU" w:eastAsia="en-US" w:bidi="ar-SA"/>
      </w:rPr>
    </w:lvl>
    <w:lvl w:ilvl="3">
      <w:start w:val="5"/>
      <w:numFmt w:val="decimal"/>
      <w:lvlText w:val="%1.%2.%3.%4"/>
      <w:lvlJc w:val="left"/>
      <w:pPr>
        <w:ind w:left="849" w:hanging="1293"/>
        <w:jc w:val="left"/>
      </w:pPr>
      <w:rPr>
        <w:rFonts w:hint="default"/>
        <w:lang w:val="ru-RU" w:eastAsia="en-US" w:bidi="ar-SA"/>
      </w:rPr>
    </w:lvl>
    <w:lvl w:ilvl="4">
      <w:start w:val="1"/>
      <w:numFmt w:val="decimal"/>
      <w:lvlText w:val="%1.%2.%3.%4.%5."/>
      <w:lvlJc w:val="left"/>
      <w:pPr>
        <w:ind w:left="849" w:hanging="12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93"/>
      </w:pPr>
      <w:rPr>
        <w:rFonts w:hint="default"/>
        <w:lang w:val="ru-RU" w:eastAsia="en-US" w:bidi="ar-SA"/>
      </w:rPr>
    </w:lvl>
    <w:lvl w:ilvl="6">
      <w:numFmt w:val="bullet"/>
      <w:lvlText w:val="•"/>
      <w:lvlJc w:val="left"/>
      <w:pPr>
        <w:ind w:left="7057" w:hanging="1293"/>
      </w:pPr>
      <w:rPr>
        <w:rFonts w:hint="default"/>
        <w:lang w:val="ru-RU" w:eastAsia="en-US" w:bidi="ar-SA"/>
      </w:rPr>
    </w:lvl>
    <w:lvl w:ilvl="7">
      <w:numFmt w:val="bullet"/>
      <w:lvlText w:val="•"/>
      <w:lvlJc w:val="left"/>
      <w:pPr>
        <w:ind w:left="8093" w:hanging="1293"/>
      </w:pPr>
      <w:rPr>
        <w:rFonts w:hint="default"/>
        <w:lang w:val="ru-RU" w:eastAsia="en-US" w:bidi="ar-SA"/>
      </w:rPr>
    </w:lvl>
    <w:lvl w:ilvl="8">
      <w:numFmt w:val="bullet"/>
      <w:lvlText w:val="•"/>
      <w:lvlJc w:val="left"/>
      <w:pPr>
        <w:ind w:left="9129" w:hanging="1293"/>
      </w:pPr>
      <w:rPr>
        <w:rFonts w:hint="default"/>
        <w:lang w:val="ru-RU" w:eastAsia="en-US" w:bidi="ar-SA"/>
      </w:rPr>
    </w:lvl>
  </w:abstractNum>
  <w:abstractNum w:abstractNumId="58">
    <w:nsid w:val="25AB5D92"/>
    <w:multiLevelType w:val="hybridMultilevel"/>
    <w:tmpl w:val="E32E08A4"/>
    <w:lvl w:ilvl="0" w:tplc="D0723450">
      <w:start w:val="1"/>
      <w:numFmt w:val="decimal"/>
      <w:lvlText w:val="%1)"/>
      <w:lvlJc w:val="left"/>
      <w:pPr>
        <w:ind w:left="849" w:hanging="59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F0EF668">
      <w:numFmt w:val="bullet"/>
      <w:lvlText w:val="•"/>
      <w:lvlJc w:val="left"/>
      <w:pPr>
        <w:ind w:left="1876" w:hanging="595"/>
      </w:pPr>
      <w:rPr>
        <w:rFonts w:hint="default"/>
        <w:lang w:val="ru-RU" w:eastAsia="en-US" w:bidi="ar-SA"/>
      </w:rPr>
    </w:lvl>
    <w:lvl w:ilvl="2" w:tplc="9E906104">
      <w:numFmt w:val="bullet"/>
      <w:lvlText w:val="•"/>
      <w:lvlJc w:val="left"/>
      <w:pPr>
        <w:ind w:left="2912" w:hanging="595"/>
      </w:pPr>
      <w:rPr>
        <w:rFonts w:hint="default"/>
        <w:lang w:val="ru-RU" w:eastAsia="en-US" w:bidi="ar-SA"/>
      </w:rPr>
    </w:lvl>
    <w:lvl w:ilvl="3" w:tplc="4860DBD8">
      <w:numFmt w:val="bullet"/>
      <w:lvlText w:val="•"/>
      <w:lvlJc w:val="left"/>
      <w:pPr>
        <w:ind w:left="3948" w:hanging="595"/>
      </w:pPr>
      <w:rPr>
        <w:rFonts w:hint="default"/>
        <w:lang w:val="ru-RU" w:eastAsia="en-US" w:bidi="ar-SA"/>
      </w:rPr>
    </w:lvl>
    <w:lvl w:ilvl="4" w:tplc="7EA63206">
      <w:numFmt w:val="bullet"/>
      <w:lvlText w:val="•"/>
      <w:lvlJc w:val="left"/>
      <w:pPr>
        <w:ind w:left="4984" w:hanging="595"/>
      </w:pPr>
      <w:rPr>
        <w:rFonts w:hint="default"/>
        <w:lang w:val="ru-RU" w:eastAsia="en-US" w:bidi="ar-SA"/>
      </w:rPr>
    </w:lvl>
    <w:lvl w:ilvl="5" w:tplc="8BF8215C">
      <w:numFmt w:val="bullet"/>
      <w:lvlText w:val="•"/>
      <w:lvlJc w:val="left"/>
      <w:pPr>
        <w:ind w:left="6021" w:hanging="595"/>
      </w:pPr>
      <w:rPr>
        <w:rFonts w:hint="default"/>
        <w:lang w:val="ru-RU" w:eastAsia="en-US" w:bidi="ar-SA"/>
      </w:rPr>
    </w:lvl>
    <w:lvl w:ilvl="6" w:tplc="3F5C0198">
      <w:numFmt w:val="bullet"/>
      <w:lvlText w:val="•"/>
      <w:lvlJc w:val="left"/>
      <w:pPr>
        <w:ind w:left="7057" w:hanging="595"/>
      </w:pPr>
      <w:rPr>
        <w:rFonts w:hint="default"/>
        <w:lang w:val="ru-RU" w:eastAsia="en-US" w:bidi="ar-SA"/>
      </w:rPr>
    </w:lvl>
    <w:lvl w:ilvl="7" w:tplc="78EC835E">
      <w:numFmt w:val="bullet"/>
      <w:lvlText w:val="•"/>
      <w:lvlJc w:val="left"/>
      <w:pPr>
        <w:ind w:left="8093" w:hanging="595"/>
      </w:pPr>
      <w:rPr>
        <w:rFonts w:hint="default"/>
        <w:lang w:val="ru-RU" w:eastAsia="en-US" w:bidi="ar-SA"/>
      </w:rPr>
    </w:lvl>
    <w:lvl w:ilvl="8" w:tplc="336C3D16">
      <w:numFmt w:val="bullet"/>
      <w:lvlText w:val="•"/>
      <w:lvlJc w:val="left"/>
      <w:pPr>
        <w:ind w:left="9129" w:hanging="595"/>
      </w:pPr>
      <w:rPr>
        <w:rFonts w:hint="default"/>
        <w:lang w:val="ru-RU" w:eastAsia="en-US" w:bidi="ar-SA"/>
      </w:rPr>
    </w:lvl>
  </w:abstractNum>
  <w:abstractNum w:abstractNumId="59">
    <w:nsid w:val="26763EAA"/>
    <w:multiLevelType w:val="hybridMultilevel"/>
    <w:tmpl w:val="616CD0BC"/>
    <w:lvl w:ilvl="0" w:tplc="4BA4459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A3A960A">
      <w:numFmt w:val="bullet"/>
      <w:lvlText w:val="•"/>
      <w:lvlJc w:val="left"/>
      <w:pPr>
        <w:ind w:left="2794" w:hanging="303"/>
      </w:pPr>
      <w:rPr>
        <w:rFonts w:hint="default"/>
        <w:lang w:val="ru-RU" w:eastAsia="en-US" w:bidi="ar-SA"/>
      </w:rPr>
    </w:lvl>
    <w:lvl w:ilvl="2" w:tplc="6CDA81EE">
      <w:numFmt w:val="bullet"/>
      <w:lvlText w:val="•"/>
      <w:lvlJc w:val="left"/>
      <w:pPr>
        <w:ind w:left="3728" w:hanging="303"/>
      </w:pPr>
      <w:rPr>
        <w:rFonts w:hint="default"/>
        <w:lang w:val="ru-RU" w:eastAsia="en-US" w:bidi="ar-SA"/>
      </w:rPr>
    </w:lvl>
    <w:lvl w:ilvl="3" w:tplc="11BEF304">
      <w:numFmt w:val="bullet"/>
      <w:lvlText w:val="•"/>
      <w:lvlJc w:val="left"/>
      <w:pPr>
        <w:ind w:left="4662" w:hanging="303"/>
      </w:pPr>
      <w:rPr>
        <w:rFonts w:hint="default"/>
        <w:lang w:val="ru-RU" w:eastAsia="en-US" w:bidi="ar-SA"/>
      </w:rPr>
    </w:lvl>
    <w:lvl w:ilvl="4" w:tplc="9CAC0CAA">
      <w:numFmt w:val="bullet"/>
      <w:lvlText w:val="•"/>
      <w:lvlJc w:val="left"/>
      <w:pPr>
        <w:ind w:left="5596" w:hanging="303"/>
      </w:pPr>
      <w:rPr>
        <w:rFonts w:hint="default"/>
        <w:lang w:val="ru-RU" w:eastAsia="en-US" w:bidi="ar-SA"/>
      </w:rPr>
    </w:lvl>
    <w:lvl w:ilvl="5" w:tplc="1B38A44E">
      <w:numFmt w:val="bullet"/>
      <w:lvlText w:val="•"/>
      <w:lvlJc w:val="left"/>
      <w:pPr>
        <w:ind w:left="6531" w:hanging="303"/>
      </w:pPr>
      <w:rPr>
        <w:rFonts w:hint="default"/>
        <w:lang w:val="ru-RU" w:eastAsia="en-US" w:bidi="ar-SA"/>
      </w:rPr>
    </w:lvl>
    <w:lvl w:ilvl="6" w:tplc="CF5A49D4">
      <w:numFmt w:val="bullet"/>
      <w:lvlText w:val="•"/>
      <w:lvlJc w:val="left"/>
      <w:pPr>
        <w:ind w:left="7465" w:hanging="303"/>
      </w:pPr>
      <w:rPr>
        <w:rFonts w:hint="default"/>
        <w:lang w:val="ru-RU" w:eastAsia="en-US" w:bidi="ar-SA"/>
      </w:rPr>
    </w:lvl>
    <w:lvl w:ilvl="7" w:tplc="9E6061CA">
      <w:numFmt w:val="bullet"/>
      <w:lvlText w:val="•"/>
      <w:lvlJc w:val="left"/>
      <w:pPr>
        <w:ind w:left="8399" w:hanging="303"/>
      </w:pPr>
      <w:rPr>
        <w:rFonts w:hint="default"/>
        <w:lang w:val="ru-RU" w:eastAsia="en-US" w:bidi="ar-SA"/>
      </w:rPr>
    </w:lvl>
    <w:lvl w:ilvl="8" w:tplc="173CCF88">
      <w:numFmt w:val="bullet"/>
      <w:lvlText w:val="•"/>
      <w:lvlJc w:val="left"/>
      <w:pPr>
        <w:ind w:left="9333" w:hanging="303"/>
      </w:pPr>
      <w:rPr>
        <w:rFonts w:hint="default"/>
        <w:lang w:val="ru-RU" w:eastAsia="en-US" w:bidi="ar-SA"/>
      </w:rPr>
    </w:lvl>
  </w:abstractNum>
  <w:abstractNum w:abstractNumId="60">
    <w:nsid w:val="269B5199"/>
    <w:multiLevelType w:val="hybridMultilevel"/>
    <w:tmpl w:val="29F872E4"/>
    <w:lvl w:ilvl="0" w:tplc="3424B100">
      <w:start w:val="1"/>
      <w:numFmt w:val="decimal"/>
      <w:lvlText w:val="%1)"/>
      <w:lvlJc w:val="left"/>
      <w:pPr>
        <w:ind w:left="1222" w:hanging="30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C73CC48C">
      <w:numFmt w:val="bullet"/>
      <w:lvlText w:val="•"/>
      <w:lvlJc w:val="left"/>
      <w:pPr>
        <w:ind w:left="2218" w:hanging="303"/>
      </w:pPr>
      <w:rPr>
        <w:rFonts w:hint="default"/>
        <w:lang w:val="ru-RU" w:eastAsia="en-US" w:bidi="ar-SA"/>
      </w:rPr>
    </w:lvl>
    <w:lvl w:ilvl="2" w:tplc="EC6C9992">
      <w:numFmt w:val="bullet"/>
      <w:lvlText w:val="•"/>
      <w:lvlJc w:val="left"/>
      <w:pPr>
        <w:ind w:left="3216" w:hanging="303"/>
      </w:pPr>
      <w:rPr>
        <w:rFonts w:hint="default"/>
        <w:lang w:val="ru-RU" w:eastAsia="en-US" w:bidi="ar-SA"/>
      </w:rPr>
    </w:lvl>
    <w:lvl w:ilvl="3" w:tplc="E5B273B2">
      <w:numFmt w:val="bullet"/>
      <w:lvlText w:val="•"/>
      <w:lvlJc w:val="left"/>
      <w:pPr>
        <w:ind w:left="4214" w:hanging="303"/>
      </w:pPr>
      <w:rPr>
        <w:rFonts w:hint="default"/>
        <w:lang w:val="ru-RU" w:eastAsia="en-US" w:bidi="ar-SA"/>
      </w:rPr>
    </w:lvl>
    <w:lvl w:ilvl="4" w:tplc="D3C00662">
      <w:numFmt w:val="bullet"/>
      <w:lvlText w:val="•"/>
      <w:lvlJc w:val="left"/>
      <w:pPr>
        <w:ind w:left="5212" w:hanging="303"/>
      </w:pPr>
      <w:rPr>
        <w:rFonts w:hint="default"/>
        <w:lang w:val="ru-RU" w:eastAsia="en-US" w:bidi="ar-SA"/>
      </w:rPr>
    </w:lvl>
    <w:lvl w:ilvl="5" w:tplc="56D4631E">
      <w:numFmt w:val="bullet"/>
      <w:lvlText w:val="•"/>
      <w:lvlJc w:val="left"/>
      <w:pPr>
        <w:ind w:left="6211" w:hanging="303"/>
      </w:pPr>
      <w:rPr>
        <w:rFonts w:hint="default"/>
        <w:lang w:val="ru-RU" w:eastAsia="en-US" w:bidi="ar-SA"/>
      </w:rPr>
    </w:lvl>
    <w:lvl w:ilvl="6" w:tplc="DF1CB63A">
      <w:numFmt w:val="bullet"/>
      <w:lvlText w:val="•"/>
      <w:lvlJc w:val="left"/>
      <w:pPr>
        <w:ind w:left="7209" w:hanging="303"/>
      </w:pPr>
      <w:rPr>
        <w:rFonts w:hint="default"/>
        <w:lang w:val="ru-RU" w:eastAsia="en-US" w:bidi="ar-SA"/>
      </w:rPr>
    </w:lvl>
    <w:lvl w:ilvl="7" w:tplc="7F2C37A2">
      <w:numFmt w:val="bullet"/>
      <w:lvlText w:val="•"/>
      <w:lvlJc w:val="left"/>
      <w:pPr>
        <w:ind w:left="8207" w:hanging="303"/>
      </w:pPr>
      <w:rPr>
        <w:rFonts w:hint="default"/>
        <w:lang w:val="ru-RU" w:eastAsia="en-US" w:bidi="ar-SA"/>
      </w:rPr>
    </w:lvl>
    <w:lvl w:ilvl="8" w:tplc="A8821226">
      <w:numFmt w:val="bullet"/>
      <w:lvlText w:val="•"/>
      <w:lvlJc w:val="left"/>
      <w:pPr>
        <w:ind w:left="9205" w:hanging="303"/>
      </w:pPr>
      <w:rPr>
        <w:rFonts w:hint="default"/>
        <w:lang w:val="ru-RU" w:eastAsia="en-US" w:bidi="ar-SA"/>
      </w:rPr>
    </w:lvl>
  </w:abstractNum>
  <w:abstractNum w:abstractNumId="61">
    <w:nsid w:val="26C45630"/>
    <w:multiLevelType w:val="multilevel"/>
    <w:tmpl w:val="4F307922"/>
    <w:lvl w:ilvl="0">
      <w:start w:val="46"/>
      <w:numFmt w:val="decimal"/>
      <w:lvlText w:val="%1"/>
      <w:lvlJc w:val="left"/>
      <w:pPr>
        <w:ind w:left="849" w:hanging="1325"/>
        <w:jc w:val="left"/>
      </w:pPr>
      <w:rPr>
        <w:rFonts w:hint="default"/>
        <w:lang w:val="ru-RU" w:eastAsia="en-US" w:bidi="ar-SA"/>
      </w:rPr>
    </w:lvl>
    <w:lvl w:ilvl="1">
      <w:start w:val="10"/>
      <w:numFmt w:val="decimal"/>
      <w:lvlText w:val="%1.%2"/>
      <w:lvlJc w:val="left"/>
      <w:pPr>
        <w:ind w:left="849" w:hanging="1325"/>
        <w:jc w:val="left"/>
      </w:pPr>
      <w:rPr>
        <w:rFonts w:hint="default"/>
        <w:lang w:val="ru-RU" w:eastAsia="en-US" w:bidi="ar-SA"/>
      </w:rPr>
    </w:lvl>
    <w:lvl w:ilvl="2">
      <w:start w:val="23"/>
      <w:numFmt w:val="decimal"/>
      <w:lvlText w:val="%1.%2.%3"/>
      <w:lvlJc w:val="left"/>
      <w:pPr>
        <w:ind w:left="849" w:hanging="1325"/>
        <w:jc w:val="left"/>
      </w:pPr>
      <w:rPr>
        <w:rFonts w:hint="default"/>
        <w:lang w:val="ru-RU" w:eastAsia="en-US" w:bidi="ar-SA"/>
      </w:rPr>
    </w:lvl>
    <w:lvl w:ilvl="3">
      <w:start w:val="5"/>
      <w:numFmt w:val="decimal"/>
      <w:lvlText w:val="%1.%2.%3.%4."/>
      <w:lvlJc w:val="left"/>
      <w:pPr>
        <w:ind w:left="849"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984" w:hanging="1325"/>
      </w:pPr>
      <w:rPr>
        <w:rFonts w:hint="default"/>
        <w:lang w:val="ru-RU" w:eastAsia="en-US" w:bidi="ar-SA"/>
      </w:rPr>
    </w:lvl>
    <w:lvl w:ilvl="5">
      <w:numFmt w:val="bullet"/>
      <w:lvlText w:val="•"/>
      <w:lvlJc w:val="left"/>
      <w:pPr>
        <w:ind w:left="6021" w:hanging="1325"/>
      </w:pPr>
      <w:rPr>
        <w:rFonts w:hint="default"/>
        <w:lang w:val="ru-RU" w:eastAsia="en-US" w:bidi="ar-SA"/>
      </w:rPr>
    </w:lvl>
    <w:lvl w:ilvl="6">
      <w:numFmt w:val="bullet"/>
      <w:lvlText w:val="•"/>
      <w:lvlJc w:val="left"/>
      <w:pPr>
        <w:ind w:left="7057" w:hanging="1325"/>
      </w:pPr>
      <w:rPr>
        <w:rFonts w:hint="default"/>
        <w:lang w:val="ru-RU" w:eastAsia="en-US" w:bidi="ar-SA"/>
      </w:rPr>
    </w:lvl>
    <w:lvl w:ilvl="7">
      <w:numFmt w:val="bullet"/>
      <w:lvlText w:val="•"/>
      <w:lvlJc w:val="left"/>
      <w:pPr>
        <w:ind w:left="8093" w:hanging="1325"/>
      </w:pPr>
      <w:rPr>
        <w:rFonts w:hint="default"/>
        <w:lang w:val="ru-RU" w:eastAsia="en-US" w:bidi="ar-SA"/>
      </w:rPr>
    </w:lvl>
    <w:lvl w:ilvl="8">
      <w:numFmt w:val="bullet"/>
      <w:lvlText w:val="•"/>
      <w:lvlJc w:val="left"/>
      <w:pPr>
        <w:ind w:left="9129" w:hanging="1325"/>
      </w:pPr>
      <w:rPr>
        <w:rFonts w:hint="default"/>
        <w:lang w:val="ru-RU" w:eastAsia="en-US" w:bidi="ar-SA"/>
      </w:rPr>
    </w:lvl>
  </w:abstractNum>
  <w:abstractNum w:abstractNumId="62">
    <w:nsid w:val="274246AA"/>
    <w:multiLevelType w:val="multilevel"/>
    <w:tmpl w:val="8370FB36"/>
    <w:lvl w:ilvl="0">
      <w:start w:val="37"/>
      <w:numFmt w:val="decimal"/>
      <w:lvlText w:val="%1"/>
      <w:lvlJc w:val="left"/>
      <w:pPr>
        <w:ind w:left="2397" w:hanging="839"/>
        <w:jc w:val="left"/>
      </w:pPr>
      <w:rPr>
        <w:rFonts w:hint="default"/>
        <w:lang w:val="ru-RU" w:eastAsia="en-US" w:bidi="ar-SA"/>
      </w:rPr>
    </w:lvl>
    <w:lvl w:ilvl="1">
      <w:start w:val="3"/>
      <w:numFmt w:val="decimal"/>
      <w:lvlText w:val="%1.%2"/>
      <w:lvlJc w:val="left"/>
      <w:pPr>
        <w:ind w:left="2397" w:hanging="839"/>
        <w:jc w:val="left"/>
      </w:pPr>
      <w:rPr>
        <w:rFonts w:hint="default"/>
        <w:lang w:val="ru-RU" w:eastAsia="en-US" w:bidi="ar-SA"/>
      </w:rPr>
    </w:lvl>
    <w:lvl w:ilvl="2">
      <w:start w:val="4"/>
      <w:numFmt w:val="decimal"/>
      <w:lvlText w:val="%1.%2.%3."/>
      <w:lvlJc w:val="left"/>
      <w:pPr>
        <w:ind w:left="2397"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604"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750" w:hanging="1046"/>
      </w:pPr>
      <w:rPr>
        <w:rFonts w:hint="default"/>
        <w:lang w:val="ru-RU" w:eastAsia="en-US" w:bidi="ar-SA"/>
      </w:rPr>
    </w:lvl>
    <w:lvl w:ilvl="5">
      <w:numFmt w:val="bullet"/>
      <w:lvlText w:val="•"/>
      <w:lvlJc w:val="left"/>
      <w:pPr>
        <w:ind w:left="5825" w:hanging="1046"/>
      </w:pPr>
      <w:rPr>
        <w:rFonts w:hint="default"/>
        <w:lang w:val="ru-RU" w:eastAsia="en-US" w:bidi="ar-SA"/>
      </w:rPr>
    </w:lvl>
    <w:lvl w:ilvl="6">
      <w:numFmt w:val="bullet"/>
      <w:lvlText w:val="•"/>
      <w:lvlJc w:val="left"/>
      <w:pPr>
        <w:ind w:left="6901" w:hanging="1046"/>
      </w:pPr>
      <w:rPr>
        <w:rFonts w:hint="default"/>
        <w:lang w:val="ru-RU" w:eastAsia="en-US" w:bidi="ar-SA"/>
      </w:rPr>
    </w:lvl>
    <w:lvl w:ilvl="7">
      <w:numFmt w:val="bullet"/>
      <w:lvlText w:val="•"/>
      <w:lvlJc w:val="left"/>
      <w:pPr>
        <w:ind w:left="7976" w:hanging="1046"/>
      </w:pPr>
      <w:rPr>
        <w:rFonts w:hint="default"/>
        <w:lang w:val="ru-RU" w:eastAsia="en-US" w:bidi="ar-SA"/>
      </w:rPr>
    </w:lvl>
    <w:lvl w:ilvl="8">
      <w:numFmt w:val="bullet"/>
      <w:lvlText w:val="•"/>
      <w:lvlJc w:val="left"/>
      <w:pPr>
        <w:ind w:left="9051" w:hanging="1046"/>
      </w:pPr>
      <w:rPr>
        <w:rFonts w:hint="default"/>
        <w:lang w:val="ru-RU" w:eastAsia="en-US" w:bidi="ar-SA"/>
      </w:rPr>
    </w:lvl>
  </w:abstractNum>
  <w:abstractNum w:abstractNumId="63">
    <w:nsid w:val="277D255A"/>
    <w:multiLevelType w:val="multilevel"/>
    <w:tmpl w:val="F3FA5854"/>
    <w:lvl w:ilvl="0">
      <w:start w:val="33"/>
      <w:numFmt w:val="decimal"/>
      <w:lvlText w:val="%1"/>
      <w:lvlJc w:val="left"/>
      <w:pPr>
        <w:ind w:left="2816" w:hanging="1258"/>
        <w:jc w:val="left"/>
      </w:pPr>
      <w:rPr>
        <w:rFonts w:hint="default"/>
        <w:lang w:val="ru-RU" w:eastAsia="en-US" w:bidi="ar-SA"/>
      </w:rPr>
    </w:lvl>
    <w:lvl w:ilvl="1">
      <w:start w:val="6"/>
      <w:numFmt w:val="decimal"/>
      <w:lvlText w:val="%1.%2"/>
      <w:lvlJc w:val="left"/>
      <w:pPr>
        <w:ind w:left="2816" w:hanging="1258"/>
        <w:jc w:val="left"/>
      </w:pPr>
      <w:rPr>
        <w:rFonts w:hint="default"/>
        <w:lang w:val="ru-RU" w:eastAsia="en-US" w:bidi="ar-SA"/>
      </w:rPr>
    </w:lvl>
    <w:lvl w:ilvl="2">
      <w:start w:val="2"/>
      <w:numFmt w:val="decimal"/>
      <w:lvlText w:val="%1.%2.%3"/>
      <w:lvlJc w:val="left"/>
      <w:pPr>
        <w:ind w:left="2816" w:hanging="1258"/>
        <w:jc w:val="left"/>
      </w:pPr>
      <w:rPr>
        <w:rFonts w:hint="default"/>
        <w:lang w:val="ru-RU" w:eastAsia="en-US" w:bidi="ar-SA"/>
      </w:rPr>
    </w:lvl>
    <w:lvl w:ilvl="3">
      <w:start w:val="2"/>
      <w:numFmt w:val="decimal"/>
      <w:lvlText w:val="%1.%2.%3.%4"/>
      <w:lvlJc w:val="left"/>
      <w:pPr>
        <w:ind w:left="2816" w:hanging="1258"/>
        <w:jc w:val="left"/>
      </w:pPr>
      <w:rPr>
        <w:rFonts w:hint="default"/>
        <w:lang w:val="ru-RU" w:eastAsia="en-US" w:bidi="ar-SA"/>
      </w:rPr>
    </w:lvl>
    <w:lvl w:ilvl="4">
      <w:start w:val="1"/>
      <w:numFmt w:val="decimal"/>
      <w:lvlText w:val="%1.%2.%3.%4.%5."/>
      <w:lvlJc w:val="left"/>
      <w:pPr>
        <w:ind w:left="2816"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8"/>
      </w:pPr>
      <w:rPr>
        <w:rFonts w:hint="default"/>
        <w:lang w:val="ru-RU" w:eastAsia="en-US" w:bidi="ar-SA"/>
      </w:rPr>
    </w:lvl>
    <w:lvl w:ilvl="6">
      <w:numFmt w:val="bullet"/>
      <w:lvlText w:val="•"/>
      <w:lvlJc w:val="left"/>
      <w:pPr>
        <w:ind w:left="7849" w:hanging="1258"/>
      </w:pPr>
      <w:rPr>
        <w:rFonts w:hint="default"/>
        <w:lang w:val="ru-RU" w:eastAsia="en-US" w:bidi="ar-SA"/>
      </w:rPr>
    </w:lvl>
    <w:lvl w:ilvl="7">
      <w:numFmt w:val="bullet"/>
      <w:lvlText w:val="•"/>
      <w:lvlJc w:val="left"/>
      <w:pPr>
        <w:ind w:left="8687" w:hanging="1258"/>
      </w:pPr>
      <w:rPr>
        <w:rFonts w:hint="default"/>
        <w:lang w:val="ru-RU" w:eastAsia="en-US" w:bidi="ar-SA"/>
      </w:rPr>
    </w:lvl>
    <w:lvl w:ilvl="8">
      <w:numFmt w:val="bullet"/>
      <w:lvlText w:val="•"/>
      <w:lvlJc w:val="left"/>
      <w:pPr>
        <w:ind w:left="9525" w:hanging="1258"/>
      </w:pPr>
      <w:rPr>
        <w:rFonts w:hint="default"/>
        <w:lang w:val="ru-RU" w:eastAsia="en-US" w:bidi="ar-SA"/>
      </w:rPr>
    </w:lvl>
  </w:abstractNum>
  <w:abstractNum w:abstractNumId="64">
    <w:nsid w:val="27C037E7"/>
    <w:multiLevelType w:val="multilevel"/>
    <w:tmpl w:val="0A7A4A9A"/>
    <w:lvl w:ilvl="0">
      <w:start w:val="46"/>
      <w:numFmt w:val="decimal"/>
      <w:lvlText w:val="%1"/>
      <w:lvlJc w:val="left"/>
      <w:pPr>
        <w:ind w:left="2673" w:hanging="1115"/>
        <w:jc w:val="left"/>
      </w:pPr>
      <w:rPr>
        <w:rFonts w:hint="default"/>
        <w:lang w:val="ru-RU" w:eastAsia="en-US" w:bidi="ar-SA"/>
      </w:rPr>
    </w:lvl>
    <w:lvl w:ilvl="1">
      <w:start w:val="10"/>
      <w:numFmt w:val="decimal"/>
      <w:lvlText w:val="%1.%2"/>
      <w:lvlJc w:val="left"/>
      <w:pPr>
        <w:ind w:left="2673" w:hanging="1115"/>
        <w:jc w:val="left"/>
      </w:pPr>
      <w:rPr>
        <w:rFonts w:hint="default"/>
        <w:lang w:val="ru-RU" w:eastAsia="en-US" w:bidi="ar-SA"/>
      </w:rPr>
    </w:lvl>
    <w:lvl w:ilvl="2">
      <w:start w:val="29"/>
      <w:numFmt w:val="decimal"/>
      <w:lvlText w:val="%1.%2.%3."/>
      <w:lvlJc w:val="left"/>
      <w:pPr>
        <w:ind w:left="2673" w:hanging="111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883"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00" w:hanging="1533"/>
      </w:pPr>
      <w:rPr>
        <w:rFonts w:hint="default"/>
        <w:lang w:val="ru-RU" w:eastAsia="en-US" w:bidi="ar-SA"/>
      </w:rPr>
    </w:lvl>
    <w:lvl w:ilvl="6">
      <w:numFmt w:val="bullet"/>
      <w:lvlText w:val="•"/>
      <w:lvlJc w:val="left"/>
      <w:pPr>
        <w:ind w:left="7041" w:hanging="1533"/>
      </w:pPr>
      <w:rPr>
        <w:rFonts w:hint="default"/>
        <w:lang w:val="ru-RU" w:eastAsia="en-US" w:bidi="ar-SA"/>
      </w:rPr>
    </w:lvl>
    <w:lvl w:ilvl="7">
      <w:numFmt w:val="bullet"/>
      <w:lvlText w:val="•"/>
      <w:lvlJc w:val="left"/>
      <w:pPr>
        <w:ind w:left="8081" w:hanging="1533"/>
      </w:pPr>
      <w:rPr>
        <w:rFonts w:hint="default"/>
        <w:lang w:val="ru-RU" w:eastAsia="en-US" w:bidi="ar-SA"/>
      </w:rPr>
    </w:lvl>
    <w:lvl w:ilvl="8">
      <w:numFmt w:val="bullet"/>
      <w:lvlText w:val="•"/>
      <w:lvlJc w:val="left"/>
      <w:pPr>
        <w:ind w:left="9121" w:hanging="1533"/>
      </w:pPr>
      <w:rPr>
        <w:rFonts w:hint="default"/>
        <w:lang w:val="ru-RU" w:eastAsia="en-US" w:bidi="ar-SA"/>
      </w:rPr>
    </w:lvl>
  </w:abstractNum>
  <w:abstractNum w:abstractNumId="65">
    <w:nsid w:val="294452F2"/>
    <w:multiLevelType w:val="hybridMultilevel"/>
    <w:tmpl w:val="A0161C46"/>
    <w:lvl w:ilvl="0" w:tplc="06707B2E">
      <w:start w:val="6"/>
      <w:numFmt w:val="decimal"/>
      <w:lvlText w:val="%1"/>
      <w:lvlJc w:val="left"/>
      <w:pPr>
        <w:ind w:left="1769" w:hanging="2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B1C1CE6">
      <w:numFmt w:val="bullet"/>
      <w:lvlText w:val="•"/>
      <w:lvlJc w:val="left"/>
      <w:pPr>
        <w:ind w:left="2704" w:hanging="211"/>
      </w:pPr>
      <w:rPr>
        <w:rFonts w:hint="default"/>
        <w:lang w:val="ru-RU" w:eastAsia="en-US" w:bidi="ar-SA"/>
      </w:rPr>
    </w:lvl>
    <w:lvl w:ilvl="2" w:tplc="0CC6543A">
      <w:numFmt w:val="bullet"/>
      <w:lvlText w:val="•"/>
      <w:lvlJc w:val="left"/>
      <w:pPr>
        <w:ind w:left="3648" w:hanging="211"/>
      </w:pPr>
      <w:rPr>
        <w:rFonts w:hint="default"/>
        <w:lang w:val="ru-RU" w:eastAsia="en-US" w:bidi="ar-SA"/>
      </w:rPr>
    </w:lvl>
    <w:lvl w:ilvl="3" w:tplc="9F0ADA08">
      <w:numFmt w:val="bullet"/>
      <w:lvlText w:val="•"/>
      <w:lvlJc w:val="left"/>
      <w:pPr>
        <w:ind w:left="4592" w:hanging="211"/>
      </w:pPr>
      <w:rPr>
        <w:rFonts w:hint="default"/>
        <w:lang w:val="ru-RU" w:eastAsia="en-US" w:bidi="ar-SA"/>
      </w:rPr>
    </w:lvl>
    <w:lvl w:ilvl="4" w:tplc="EAE03488">
      <w:numFmt w:val="bullet"/>
      <w:lvlText w:val="•"/>
      <w:lvlJc w:val="left"/>
      <w:pPr>
        <w:ind w:left="5536" w:hanging="211"/>
      </w:pPr>
      <w:rPr>
        <w:rFonts w:hint="default"/>
        <w:lang w:val="ru-RU" w:eastAsia="en-US" w:bidi="ar-SA"/>
      </w:rPr>
    </w:lvl>
    <w:lvl w:ilvl="5" w:tplc="A9E65FCE">
      <w:numFmt w:val="bullet"/>
      <w:lvlText w:val="•"/>
      <w:lvlJc w:val="left"/>
      <w:pPr>
        <w:ind w:left="6481" w:hanging="211"/>
      </w:pPr>
      <w:rPr>
        <w:rFonts w:hint="default"/>
        <w:lang w:val="ru-RU" w:eastAsia="en-US" w:bidi="ar-SA"/>
      </w:rPr>
    </w:lvl>
    <w:lvl w:ilvl="6" w:tplc="F1782020">
      <w:numFmt w:val="bullet"/>
      <w:lvlText w:val="•"/>
      <w:lvlJc w:val="left"/>
      <w:pPr>
        <w:ind w:left="7425" w:hanging="211"/>
      </w:pPr>
      <w:rPr>
        <w:rFonts w:hint="default"/>
        <w:lang w:val="ru-RU" w:eastAsia="en-US" w:bidi="ar-SA"/>
      </w:rPr>
    </w:lvl>
    <w:lvl w:ilvl="7" w:tplc="C936C2EA">
      <w:numFmt w:val="bullet"/>
      <w:lvlText w:val="•"/>
      <w:lvlJc w:val="left"/>
      <w:pPr>
        <w:ind w:left="8369" w:hanging="211"/>
      </w:pPr>
      <w:rPr>
        <w:rFonts w:hint="default"/>
        <w:lang w:val="ru-RU" w:eastAsia="en-US" w:bidi="ar-SA"/>
      </w:rPr>
    </w:lvl>
    <w:lvl w:ilvl="8" w:tplc="2D2C3D32">
      <w:numFmt w:val="bullet"/>
      <w:lvlText w:val="•"/>
      <w:lvlJc w:val="left"/>
      <w:pPr>
        <w:ind w:left="9313" w:hanging="211"/>
      </w:pPr>
      <w:rPr>
        <w:rFonts w:hint="default"/>
        <w:lang w:val="ru-RU" w:eastAsia="en-US" w:bidi="ar-SA"/>
      </w:rPr>
    </w:lvl>
  </w:abstractNum>
  <w:abstractNum w:abstractNumId="66">
    <w:nsid w:val="2A4435A9"/>
    <w:multiLevelType w:val="hybridMultilevel"/>
    <w:tmpl w:val="92F2FAD0"/>
    <w:lvl w:ilvl="0" w:tplc="B0FC314A">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B5AC412">
      <w:numFmt w:val="bullet"/>
      <w:lvlText w:val="•"/>
      <w:lvlJc w:val="left"/>
      <w:pPr>
        <w:ind w:left="2794" w:hanging="303"/>
      </w:pPr>
      <w:rPr>
        <w:rFonts w:hint="default"/>
        <w:lang w:val="ru-RU" w:eastAsia="en-US" w:bidi="ar-SA"/>
      </w:rPr>
    </w:lvl>
    <w:lvl w:ilvl="2" w:tplc="723A96CC">
      <w:numFmt w:val="bullet"/>
      <w:lvlText w:val="•"/>
      <w:lvlJc w:val="left"/>
      <w:pPr>
        <w:ind w:left="3728" w:hanging="303"/>
      </w:pPr>
      <w:rPr>
        <w:rFonts w:hint="default"/>
        <w:lang w:val="ru-RU" w:eastAsia="en-US" w:bidi="ar-SA"/>
      </w:rPr>
    </w:lvl>
    <w:lvl w:ilvl="3" w:tplc="B1102D1A">
      <w:numFmt w:val="bullet"/>
      <w:lvlText w:val="•"/>
      <w:lvlJc w:val="left"/>
      <w:pPr>
        <w:ind w:left="4662" w:hanging="303"/>
      </w:pPr>
      <w:rPr>
        <w:rFonts w:hint="default"/>
        <w:lang w:val="ru-RU" w:eastAsia="en-US" w:bidi="ar-SA"/>
      </w:rPr>
    </w:lvl>
    <w:lvl w:ilvl="4" w:tplc="C27C8814">
      <w:numFmt w:val="bullet"/>
      <w:lvlText w:val="•"/>
      <w:lvlJc w:val="left"/>
      <w:pPr>
        <w:ind w:left="5596" w:hanging="303"/>
      </w:pPr>
      <w:rPr>
        <w:rFonts w:hint="default"/>
        <w:lang w:val="ru-RU" w:eastAsia="en-US" w:bidi="ar-SA"/>
      </w:rPr>
    </w:lvl>
    <w:lvl w:ilvl="5" w:tplc="D34A4460">
      <w:numFmt w:val="bullet"/>
      <w:lvlText w:val="•"/>
      <w:lvlJc w:val="left"/>
      <w:pPr>
        <w:ind w:left="6531" w:hanging="303"/>
      </w:pPr>
      <w:rPr>
        <w:rFonts w:hint="default"/>
        <w:lang w:val="ru-RU" w:eastAsia="en-US" w:bidi="ar-SA"/>
      </w:rPr>
    </w:lvl>
    <w:lvl w:ilvl="6" w:tplc="8EEEA774">
      <w:numFmt w:val="bullet"/>
      <w:lvlText w:val="•"/>
      <w:lvlJc w:val="left"/>
      <w:pPr>
        <w:ind w:left="7465" w:hanging="303"/>
      </w:pPr>
      <w:rPr>
        <w:rFonts w:hint="default"/>
        <w:lang w:val="ru-RU" w:eastAsia="en-US" w:bidi="ar-SA"/>
      </w:rPr>
    </w:lvl>
    <w:lvl w:ilvl="7" w:tplc="A5DC616E">
      <w:numFmt w:val="bullet"/>
      <w:lvlText w:val="•"/>
      <w:lvlJc w:val="left"/>
      <w:pPr>
        <w:ind w:left="8399" w:hanging="303"/>
      </w:pPr>
      <w:rPr>
        <w:rFonts w:hint="default"/>
        <w:lang w:val="ru-RU" w:eastAsia="en-US" w:bidi="ar-SA"/>
      </w:rPr>
    </w:lvl>
    <w:lvl w:ilvl="8" w:tplc="4F5864C4">
      <w:numFmt w:val="bullet"/>
      <w:lvlText w:val="•"/>
      <w:lvlJc w:val="left"/>
      <w:pPr>
        <w:ind w:left="9333" w:hanging="303"/>
      </w:pPr>
      <w:rPr>
        <w:rFonts w:hint="default"/>
        <w:lang w:val="ru-RU" w:eastAsia="en-US" w:bidi="ar-SA"/>
      </w:rPr>
    </w:lvl>
  </w:abstractNum>
  <w:abstractNum w:abstractNumId="67">
    <w:nsid w:val="2AEB3DAB"/>
    <w:multiLevelType w:val="hybridMultilevel"/>
    <w:tmpl w:val="1F0A0C26"/>
    <w:lvl w:ilvl="0" w:tplc="5B6249F6">
      <w:start w:val="1"/>
      <w:numFmt w:val="decimal"/>
      <w:lvlText w:val="%1)"/>
      <w:lvlJc w:val="left"/>
      <w:pPr>
        <w:ind w:left="1558"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B4D36C">
      <w:numFmt w:val="bullet"/>
      <w:lvlText w:val="•"/>
      <w:lvlJc w:val="left"/>
      <w:pPr>
        <w:ind w:left="2524" w:hanging="303"/>
      </w:pPr>
      <w:rPr>
        <w:rFonts w:hint="default"/>
        <w:lang w:val="ru-RU" w:eastAsia="en-US" w:bidi="ar-SA"/>
      </w:rPr>
    </w:lvl>
    <w:lvl w:ilvl="2" w:tplc="8E2A70EA">
      <w:numFmt w:val="bullet"/>
      <w:lvlText w:val="•"/>
      <w:lvlJc w:val="left"/>
      <w:pPr>
        <w:ind w:left="3488" w:hanging="303"/>
      </w:pPr>
      <w:rPr>
        <w:rFonts w:hint="default"/>
        <w:lang w:val="ru-RU" w:eastAsia="en-US" w:bidi="ar-SA"/>
      </w:rPr>
    </w:lvl>
    <w:lvl w:ilvl="3" w:tplc="31446178">
      <w:numFmt w:val="bullet"/>
      <w:lvlText w:val="•"/>
      <w:lvlJc w:val="left"/>
      <w:pPr>
        <w:ind w:left="4452" w:hanging="303"/>
      </w:pPr>
      <w:rPr>
        <w:rFonts w:hint="default"/>
        <w:lang w:val="ru-RU" w:eastAsia="en-US" w:bidi="ar-SA"/>
      </w:rPr>
    </w:lvl>
    <w:lvl w:ilvl="4" w:tplc="AA42255E">
      <w:numFmt w:val="bullet"/>
      <w:lvlText w:val="•"/>
      <w:lvlJc w:val="left"/>
      <w:pPr>
        <w:ind w:left="5416" w:hanging="303"/>
      </w:pPr>
      <w:rPr>
        <w:rFonts w:hint="default"/>
        <w:lang w:val="ru-RU" w:eastAsia="en-US" w:bidi="ar-SA"/>
      </w:rPr>
    </w:lvl>
    <w:lvl w:ilvl="5" w:tplc="CE9262FC">
      <w:numFmt w:val="bullet"/>
      <w:lvlText w:val="•"/>
      <w:lvlJc w:val="left"/>
      <w:pPr>
        <w:ind w:left="6381" w:hanging="303"/>
      </w:pPr>
      <w:rPr>
        <w:rFonts w:hint="default"/>
        <w:lang w:val="ru-RU" w:eastAsia="en-US" w:bidi="ar-SA"/>
      </w:rPr>
    </w:lvl>
    <w:lvl w:ilvl="6" w:tplc="B4A6F3C6">
      <w:numFmt w:val="bullet"/>
      <w:lvlText w:val="•"/>
      <w:lvlJc w:val="left"/>
      <w:pPr>
        <w:ind w:left="7345" w:hanging="303"/>
      </w:pPr>
      <w:rPr>
        <w:rFonts w:hint="default"/>
        <w:lang w:val="ru-RU" w:eastAsia="en-US" w:bidi="ar-SA"/>
      </w:rPr>
    </w:lvl>
    <w:lvl w:ilvl="7" w:tplc="77EC1208">
      <w:numFmt w:val="bullet"/>
      <w:lvlText w:val="•"/>
      <w:lvlJc w:val="left"/>
      <w:pPr>
        <w:ind w:left="8309" w:hanging="303"/>
      </w:pPr>
      <w:rPr>
        <w:rFonts w:hint="default"/>
        <w:lang w:val="ru-RU" w:eastAsia="en-US" w:bidi="ar-SA"/>
      </w:rPr>
    </w:lvl>
    <w:lvl w:ilvl="8" w:tplc="196EEA90">
      <w:numFmt w:val="bullet"/>
      <w:lvlText w:val="•"/>
      <w:lvlJc w:val="left"/>
      <w:pPr>
        <w:ind w:left="9273" w:hanging="303"/>
      </w:pPr>
      <w:rPr>
        <w:rFonts w:hint="default"/>
        <w:lang w:val="ru-RU" w:eastAsia="en-US" w:bidi="ar-SA"/>
      </w:rPr>
    </w:lvl>
  </w:abstractNum>
  <w:abstractNum w:abstractNumId="68">
    <w:nsid w:val="2B424764"/>
    <w:multiLevelType w:val="multilevel"/>
    <w:tmpl w:val="4420DFB8"/>
    <w:lvl w:ilvl="0">
      <w:start w:val="38"/>
      <w:numFmt w:val="decimal"/>
      <w:lvlText w:val="%1"/>
      <w:lvlJc w:val="left"/>
      <w:pPr>
        <w:ind w:left="849" w:hanging="839"/>
        <w:jc w:val="left"/>
      </w:pPr>
      <w:rPr>
        <w:rFonts w:hint="default"/>
        <w:lang w:val="ru-RU" w:eastAsia="en-US" w:bidi="ar-SA"/>
      </w:rPr>
    </w:lvl>
    <w:lvl w:ilvl="1">
      <w:start w:val="2"/>
      <w:numFmt w:val="decimal"/>
      <w:lvlText w:val="%1.%2"/>
      <w:lvlJc w:val="left"/>
      <w:pPr>
        <w:ind w:left="849" w:hanging="839"/>
        <w:jc w:val="left"/>
      </w:pPr>
      <w:rPr>
        <w:rFonts w:hint="default"/>
        <w:lang w:val="ru-RU" w:eastAsia="en-US" w:bidi="ar-SA"/>
      </w:rPr>
    </w:lvl>
    <w:lvl w:ilvl="2">
      <w:start w:val="5"/>
      <w:numFmt w:val="decimal"/>
      <w:lvlText w:val="%1.%2.%3."/>
      <w:lvlJc w:val="left"/>
      <w:pPr>
        <w:ind w:left="849" w:hanging="83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48" w:hanging="839"/>
      </w:pPr>
      <w:rPr>
        <w:rFonts w:hint="default"/>
        <w:lang w:val="ru-RU" w:eastAsia="en-US" w:bidi="ar-SA"/>
      </w:rPr>
    </w:lvl>
    <w:lvl w:ilvl="4">
      <w:numFmt w:val="bullet"/>
      <w:lvlText w:val="•"/>
      <w:lvlJc w:val="left"/>
      <w:pPr>
        <w:ind w:left="4984" w:hanging="839"/>
      </w:pPr>
      <w:rPr>
        <w:rFonts w:hint="default"/>
        <w:lang w:val="ru-RU" w:eastAsia="en-US" w:bidi="ar-SA"/>
      </w:rPr>
    </w:lvl>
    <w:lvl w:ilvl="5">
      <w:numFmt w:val="bullet"/>
      <w:lvlText w:val="•"/>
      <w:lvlJc w:val="left"/>
      <w:pPr>
        <w:ind w:left="6021" w:hanging="839"/>
      </w:pPr>
      <w:rPr>
        <w:rFonts w:hint="default"/>
        <w:lang w:val="ru-RU" w:eastAsia="en-US" w:bidi="ar-SA"/>
      </w:rPr>
    </w:lvl>
    <w:lvl w:ilvl="6">
      <w:numFmt w:val="bullet"/>
      <w:lvlText w:val="•"/>
      <w:lvlJc w:val="left"/>
      <w:pPr>
        <w:ind w:left="7057" w:hanging="839"/>
      </w:pPr>
      <w:rPr>
        <w:rFonts w:hint="default"/>
        <w:lang w:val="ru-RU" w:eastAsia="en-US" w:bidi="ar-SA"/>
      </w:rPr>
    </w:lvl>
    <w:lvl w:ilvl="7">
      <w:numFmt w:val="bullet"/>
      <w:lvlText w:val="•"/>
      <w:lvlJc w:val="left"/>
      <w:pPr>
        <w:ind w:left="8093" w:hanging="839"/>
      </w:pPr>
      <w:rPr>
        <w:rFonts w:hint="default"/>
        <w:lang w:val="ru-RU" w:eastAsia="en-US" w:bidi="ar-SA"/>
      </w:rPr>
    </w:lvl>
    <w:lvl w:ilvl="8">
      <w:numFmt w:val="bullet"/>
      <w:lvlText w:val="•"/>
      <w:lvlJc w:val="left"/>
      <w:pPr>
        <w:ind w:left="9129" w:hanging="839"/>
      </w:pPr>
      <w:rPr>
        <w:rFonts w:hint="default"/>
        <w:lang w:val="ru-RU" w:eastAsia="en-US" w:bidi="ar-SA"/>
      </w:rPr>
    </w:lvl>
  </w:abstractNum>
  <w:abstractNum w:abstractNumId="69">
    <w:nsid w:val="2D7F1BCF"/>
    <w:multiLevelType w:val="hybridMultilevel"/>
    <w:tmpl w:val="0472E232"/>
    <w:lvl w:ilvl="0" w:tplc="3B76944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F6432B4">
      <w:numFmt w:val="bullet"/>
      <w:lvlText w:val="•"/>
      <w:lvlJc w:val="left"/>
      <w:pPr>
        <w:ind w:left="2794" w:hanging="303"/>
      </w:pPr>
      <w:rPr>
        <w:rFonts w:hint="default"/>
        <w:lang w:val="ru-RU" w:eastAsia="en-US" w:bidi="ar-SA"/>
      </w:rPr>
    </w:lvl>
    <w:lvl w:ilvl="2" w:tplc="861686A8">
      <w:numFmt w:val="bullet"/>
      <w:lvlText w:val="•"/>
      <w:lvlJc w:val="left"/>
      <w:pPr>
        <w:ind w:left="3728" w:hanging="303"/>
      </w:pPr>
      <w:rPr>
        <w:rFonts w:hint="default"/>
        <w:lang w:val="ru-RU" w:eastAsia="en-US" w:bidi="ar-SA"/>
      </w:rPr>
    </w:lvl>
    <w:lvl w:ilvl="3" w:tplc="4F386F0C">
      <w:numFmt w:val="bullet"/>
      <w:lvlText w:val="•"/>
      <w:lvlJc w:val="left"/>
      <w:pPr>
        <w:ind w:left="4662" w:hanging="303"/>
      </w:pPr>
      <w:rPr>
        <w:rFonts w:hint="default"/>
        <w:lang w:val="ru-RU" w:eastAsia="en-US" w:bidi="ar-SA"/>
      </w:rPr>
    </w:lvl>
    <w:lvl w:ilvl="4" w:tplc="B52258B2">
      <w:numFmt w:val="bullet"/>
      <w:lvlText w:val="•"/>
      <w:lvlJc w:val="left"/>
      <w:pPr>
        <w:ind w:left="5596" w:hanging="303"/>
      </w:pPr>
      <w:rPr>
        <w:rFonts w:hint="default"/>
        <w:lang w:val="ru-RU" w:eastAsia="en-US" w:bidi="ar-SA"/>
      </w:rPr>
    </w:lvl>
    <w:lvl w:ilvl="5" w:tplc="2B70B806">
      <w:numFmt w:val="bullet"/>
      <w:lvlText w:val="•"/>
      <w:lvlJc w:val="left"/>
      <w:pPr>
        <w:ind w:left="6531" w:hanging="303"/>
      </w:pPr>
      <w:rPr>
        <w:rFonts w:hint="default"/>
        <w:lang w:val="ru-RU" w:eastAsia="en-US" w:bidi="ar-SA"/>
      </w:rPr>
    </w:lvl>
    <w:lvl w:ilvl="6" w:tplc="2F5A0A34">
      <w:numFmt w:val="bullet"/>
      <w:lvlText w:val="•"/>
      <w:lvlJc w:val="left"/>
      <w:pPr>
        <w:ind w:left="7465" w:hanging="303"/>
      </w:pPr>
      <w:rPr>
        <w:rFonts w:hint="default"/>
        <w:lang w:val="ru-RU" w:eastAsia="en-US" w:bidi="ar-SA"/>
      </w:rPr>
    </w:lvl>
    <w:lvl w:ilvl="7" w:tplc="EBBE7A64">
      <w:numFmt w:val="bullet"/>
      <w:lvlText w:val="•"/>
      <w:lvlJc w:val="left"/>
      <w:pPr>
        <w:ind w:left="8399" w:hanging="303"/>
      </w:pPr>
      <w:rPr>
        <w:rFonts w:hint="default"/>
        <w:lang w:val="ru-RU" w:eastAsia="en-US" w:bidi="ar-SA"/>
      </w:rPr>
    </w:lvl>
    <w:lvl w:ilvl="8" w:tplc="B13A6EA6">
      <w:numFmt w:val="bullet"/>
      <w:lvlText w:val="•"/>
      <w:lvlJc w:val="left"/>
      <w:pPr>
        <w:ind w:left="9333" w:hanging="303"/>
      </w:pPr>
      <w:rPr>
        <w:rFonts w:hint="default"/>
        <w:lang w:val="ru-RU" w:eastAsia="en-US" w:bidi="ar-SA"/>
      </w:rPr>
    </w:lvl>
  </w:abstractNum>
  <w:abstractNum w:abstractNumId="70">
    <w:nsid w:val="2E094F17"/>
    <w:multiLevelType w:val="hybridMultilevel"/>
    <w:tmpl w:val="B4E4434E"/>
    <w:lvl w:ilvl="0" w:tplc="834204D8">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56D922">
      <w:numFmt w:val="bullet"/>
      <w:lvlText w:val="•"/>
      <w:lvlJc w:val="left"/>
      <w:pPr>
        <w:ind w:left="1876" w:hanging="303"/>
      </w:pPr>
      <w:rPr>
        <w:rFonts w:hint="default"/>
        <w:lang w:val="ru-RU" w:eastAsia="en-US" w:bidi="ar-SA"/>
      </w:rPr>
    </w:lvl>
    <w:lvl w:ilvl="2" w:tplc="A1FA8F54">
      <w:numFmt w:val="bullet"/>
      <w:lvlText w:val="•"/>
      <w:lvlJc w:val="left"/>
      <w:pPr>
        <w:ind w:left="2912" w:hanging="303"/>
      </w:pPr>
      <w:rPr>
        <w:rFonts w:hint="default"/>
        <w:lang w:val="ru-RU" w:eastAsia="en-US" w:bidi="ar-SA"/>
      </w:rPr>
    </w:lvl>
    <w:lvl w:ilvl="3" w:tplc="263E9284">
      <w:numFmt w:val="bullet"/>
      <w:lvlText w:val="•"/>
      <w:lvlJc w:val="left"/>
      <w:pPr>
        <w:ind w:left="3948" w:hanging="303"/>
      </w:pPr>
      <w:rPr>
        <w:rFonts w:hint="default"/>
        <w:lang w:val="ru-RU" w:eastAsia="en-US" w:bidi="ar-SA"/>
      </w:rPr>
    </w:lvl>
    <w:lvl w:ilvl="4" w:tplc="578AB30C">
      <w:numFmt w:val="bullet"/>
      <w:lvlText w:val="•"/>
      <w:lvlJc w:val="left"/>
      <w:pPr>
        <w:ind w:left="4984" w:hanging="303"/>
      </w:pPr>
      <w:rPr>
        <w:rFonts w:hint="default"/>
        <w:lang w:val="ru-RU" w:eastAsia="en-US" w:bidi="ar-SA"/>
      </w:rPr>
    </w:lvl>
    <w:lvl w:ilvl="5" w:tplc="800E009A">
      <w:numFmt w:val="bullet"/>
      <w:lvlText w:val="•"/>
      <w:lvlJc w:val="left"/>
      <w:pPr>
        <w:ind w:left="6021" w:hanging="303"/>
      </w:pPr>
      <w:rPr>
        <w:rFonts w:hint="default"/>
        <w:lang w:val="ru-RU" w:eastAsia="en-US" w:bidi="ar-SA"/>
      </w:rPr>
    </w:lvl>
    <w:lvl w:ilvl="6" w:tplc="4B601DFC">
      <w:numFmt w:val="bullet"/>
      <w:lvlText w:val="•"/>
      <w:lvlJc w:val="left"/>
      <w:pPr>
        <w:ind w:left="7057" w:hanging="303"/>
      </w:pPr>
      <w:rPr>
        <w:rFonts w:hint="default"/>
        <w:lang w:val="ru-RU" w:eastAsia="en-US" w:bidi="ar-SA"/>
      </w:rPr>
    </w:lvl>
    <w:lvl w:ilvl="7" w:tplc="A886ACC2">
      <w:numFmt w:val="bullet"/>
      <w:lvlText w:val="•"/>
      <w:lvlJc w:val="left"/>
      <w:pPr>
        <w:ind w:left="8093" w:hanging="303"/>
      </w:pPr>
      <w:rPr>
        <w:rFonts w:hint="default"/>
        <w:lang w:val="ru-RU" w:eastAsia="en-US" w:bidi="ar-SA"/>
      </w:rPr>
    </w:lvl>
    <w:lvl w:ilvl="8" w:tplc="3E709E5E">
      <w:numFmt w:val="bullet"/>
      <w:lvlText w:val="•"/>
      <w:lvlJc w:val="left"/>
      <w:pPr>
        <w:ind w:left="9129" w:hanging="303"/>
      </w:pPr>
      <w:rPr>
        <w:rFonts w:hint="default"/>
        <w:lang w:val="ru-RU" w:eastAsia="en-US" w:bidi="ar-SA"/>
      </w:rPr>
    </w:lvl>
  </w:abstractNum>
  <w:abstractNum w:abstractNumId="71">
    <w:nsid w:val="2F336D09"/>
    <w:multiLevelType w:val="hybridMultilevel"/>
    <w:tmpl w:val="639CC1F0"/>
    <w:lvl w:ilvl="0" w:tplc="C85CE55C">
      <w:start w:val="1"/>
      <w:numFmt w:val="decimal"/>
      <w:lvlText w:val="%1)"/>
      <w:lvlJc w:val="left"/>
      <w:pPr>
        <w:ind w:left="1861" w:hanging="30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7A324F58">
      <w:numFmt w:val="bullet"/>
      <w:lvlText w:val="•"/>
      <w:lvlJc w:val="left"/>
      <w:pPr>
        <w:ind w:left="2794" w:hanging="303"/>
      </w:pPr>
      <w:rPr>
        <w:rFonts w:hint="default"/>
        <w:lang w:val="ru-RU" w:eastAsia="en-US" w:bidi="ar-SA"/>
      </w:rPr>
    </w:lvl>
    <w:lvl w:ilvl="2" w:tplc="4F640678">
      <w:numFmt w:val="bullet"/>
      <w:lvlText w:val="•"/>
      <w:lvlJc w:val="left"/>
      <w:pPr>
        <w:ind w:left="3728" w:hanging="303"/>
      </w:pPr>
      <w:rPr>
        <w:rFonts w:hint="default"/>
        <w:lang w:val="ru-RU" w:eastAsia="en-US" w:bidi="ar-SA"/>
      </w:rPr>
    </w:lvl>
    <w:lvl w:ilvl="3" w:tplc="917E123C">
      <w:numFmt w:val="bullet"/>
      <w:lvlText w:val="•"/>
      <w:lvlJc w:val="left"/>
      <w:pPr>
        <w:ind w:left="4662" w:hanging="303"/>
      </w:pPr>
      <w:rPr>
        <w:rFonts w:hint="default"/>
        <w:lang w:val="ru-RU" w:eastAsia="en-US" w:bidi="ar-SA"/>
      </w:rPr>
    </w:lvl>
    <w:lvl w:ilvl="4" w:tplc="F7B2F1E8">
      <w:numFmt w:val="bullet"/>
      <w:lvlText w:val="•"/>
      <w:lvlJc w:val="left"/>
      <w:pPr>
        <w:ind w:left="5596" w:hanging="303"/>
      </w:pPr>
      <w:rPr>
        <w:rFonts w:hint="default"/>
        <w:lang w:val="ru-RU" w:eastAsia="en-US" w:bidi="ar-SA"/>
      </w:rPr>
    </w:lvl>
    <w:lvl w:ilvl="5" w:tplc="FECC7464">
      <w:numFmt w:val="bullet"/>
      <w:lvlText w:val="•"/>
      <w:lvlJc w:val="left"/>
      <w:pPr>
        <w:ind w:left="6531" w:hanging="303"/>
      </w:pPr>
      <w:rPr>
        <w:rFonts w:hint="default"/>
        <w:lang w:val="ru-RU" w:eastAsia="en-US" w:bidi="ar-SA"/>
      </w:rPr>
    </w:lvl>
    <w:lvl w:ilvl="6" w:tplc="A150E0F0">
      <w:numFmt w:val="bullet"/>
      <w:lvlText w:val="•"/>
      <w:lvlJc w:val="left"/>
      <w:pPr>
        <w:ind w:left="7465" w:hanging="303"/>
      </w:pPr>
      <w:rPr>
        <w:rFonts w:hint="default"/>
        <w:lang w:val="ru-RU" w:eastAsia="en-US" w:bidi="ar-SA"/>
      </w:rPr>
    </w:lvl>
    <w:lvl w:ilvl="7" w:tplc="F4E45310">
      <w:numFmt w:val="bullet"/>
      <w:lvlText w:val="•"/>
      <w:lvlJc w:val="left"/>
      <w:pPr>
        <w:ind w:left="8399" w:hanging="303"/>
      </w:pPr>
      <w:rPr>
        <w:rFonts w:hint="default"/>
        <w:lang w:val="ru-RU" w:eastAsia="en-US" w:bidi="ar-SA"/>
      </w:rPr>
    </w:lvl>
    <w:lvl w:ilvl="8" w:tplc="F732E2F0">
      <w:numFmt w:val="bullet"/>
      <w:lvlText w:val="•"/>
      <w:lvlJc w:val="left"/>
      <w:pPr>
        <w:ind w:left="9333" w:hanging="303"/>
      </w:pPr>
      <w:rPr>
        <w:rFonts w:hint="default"/>
        <w:lang w:val="ru-RU" w:eastAsia="en-US" w:bidi="ar-SA"/>
      </w:rPr>
    </w:lvl>
  </w:abstractNum>
  <w:abstractNum w:abstractNumId="72">
    <w:nsid w:val="2F587F15"/>
    <w:multiLevelType w:val="multilevel"/>
    <w:tmpl w:val="37646E54"/>
    <w:lvl w:ilvl="0">
      <w:start w:val="21"/>
      <w:numFmt w:val="decimal"/>
      <w:lvlText w:val="%1"/>
      <w:lvlJc w:val="left"/>
      <w:pPr>
        <w:ind w:left="2184" w:hanging="626"/>
        <w:jc w:val="left"/>
      </w:pPr>
      <w:rPr>
        <w:rFonts w:hint="default"/>
        <w:lang w:val="ru-RU" w:eastAsia="en-US" w:bidi="ar-SA"/>
      </w:rPr>
    </w:lvl>
    <w:lvl w:ilvl="1">
      <w:start w:val="4"/>
      <w:numFmt w:val="decimal"/>
      <w:lvlText w:val="%1.%2."/>
      <w:lvlJc w:val="left"/>
      <w:pPr>
        <w:ind w:left="2184" w:hanging="6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84" w:hanging="626"/>
      </w:pPr>
      <w:rPr>
        <w:rFonts w:hint="default"/>
        <w:lang w:val="ru-RU" w:eastAsia="en-US" w:bidi="ar-SA"/>
      </w:rPr>
    </w:lvl>
    <w:lvl w:ilvl="3">
      <w:numFmt w:val="bullet"/>
      <w:lvlText w:val="•"/>
      <w:lvlJc w:val="left"/>
      <w:pPr>
        <w:ind w:left="4886" w:hanging="626"/>
      </w:pPr>
      <w:rPr>
        <w:rFonts w:hint="default"/>
        <w:lang w:val="ru-RU" w:eastAsia="en-US" w:bidi="ar-SA"/>
      </w:rPr>
    </w:lvl>
    <w:lvl w:ilvl="4">
      <w:numFmt w:val="bullet"/>
      <w:lvlText w:val="•"/>
      <w:lvlJc w:val="left"/>
      <w:pPr>
        <w:ind w:left="5788" w:hanging="626"/>
      </w:pPr>
      <w:rPr>
        <w:rFonts w:hint="default"/>
        <w:lang w:val="ru-RU" w:eastAsia="en-US" w:bidi="ar-SA"/>
      </w:rPr>
    </w:lvl>
    <w:lvl w:ilvl="5">
      <w:numFmt w:val="bullet"/>
      <w:lvlText w:val="•"/>
      <w:lvlJc w:val="left"/>
      <w:pPr>
        <w:ind w:left="6691" w:hanging="626"/>
      </w:pPr>
      <w:rPr>
        <w:rFonts w:hint="default"/>
        <w:lang w:val="ru-RU" w:eastAsia="en-US" w:bidi="ar-SA"/>
      </w:rPr>
    </w:lvl>
    <w:lvl w:ilvl="6">
      <w:numFmt w:val="bullet"/>
      <w:lvlText w:val="•"/>
      <w:lvlJc w:val="left"/>
      <w:pPr>
        <w:ind w:left="7593" w:hanging="626"/>
      </w:pPr>
      <w:rPr>
        <w:rFonts w:hint="default"/>
        <w:lang w:val="ru-RU" w:eastAsia="en-US" w:bidi="ar-SA"/>
      </w:rPr>
    </w:lvl>
    <w:lvl w:ilvl="7">
      <w:numFmt w:val="bullet"/>
      <w:lvlText w:val="•"/>
      <w:lvlJc w:val="left"/>
      <w:pPr>
        <w:ind w:left="8495" w:hanging="626"/>
      </w:pPr>
      <w:rPr>
        <w:rFonts w:hint="default"/>
        <w:lang w:val="ru-RU" w:eastAsia="en-US" w:bidi="ar-SA"/>
      </w:rPr>
    </w:lvl>
    <w:lvl w:ilvl="8">
      <w:numFmt w:val="bullet"/>
      <w:lvlText w:val="•"/>
      <w:lvlJc w:val="left"/>
      <w:pPr>
        <w:ind w:left="9397" w:hanging="626"/>
      </w:pPr>
      <w:rPr>
        <w:rFonts w:hint="default"/>
        <w:lang w:val="ru-RU" w:eastAsia="en-US" w:bidi="ar-SA"/>
      </w:rPr>
    </w:lvl>
  </w:abstractNum>
  <w:abstractNum w:abstractNumId="73">
    <w:nsid w:val="2F8F2F9F"/>
    <w:multiLevelType w:val="multilevel"/>
    <w:tmpl w:val="EC02A584"/>
    <w:lvl w:ilvl="0">
      <w:start w:val="33"/>
      <w:numFmt w:val="decimal"/>
      <w:lvlText w:val="%1"/>
      <w:lvlJc w:val="left"/>
      <w:pPr>
        <w:ind w:left="849" w:hanging="1258"/>
        <w:jc w:val="left"/>
      </w:pPr>
      <w:rPr>
        <w:rFonts w:hint="default"/>
        <w:lang w:val="ru-RU" w:eastAsia="en-US" w:bidi="ar-SA"/>
      </w:rPr>
    </w:lvl>
    <w:lvl w:ilvl="1">
      <w:start w:val="6"/>
      <w:numFmt w:val="decimal"/>
      <w:lvlText w:val="%1.%2"/>
      <w:lvlJc w:val="left"/>
      <w:pPr>
        <w:ind w:left="849" w:hanging="1258"/>
        <w:jc w:val="left"/>
      </w:pPr>
      <w:rPr>
        <w:rFonts w:hint="default"/>
        <w:lang w:val="ru-RU" w:eastAsia="en-US" w:bidi="ar-SA"/>
      </w:rPr>
    </w:lvl>
    <w:lvl w:ilvl="2">
      <w:start w:val="1"/>
      <w:numFmt w:val="decimal"/>
      <w:lvlText w:val="%1.%2.%3"/>
      <w:lvlJc w:val="left"/>
      <w:pPr>
        <w:ind w:left="849" w:hanging="1258"/>
        <w:jc w:val="left"/>
      </w:pPr>
      <w:rPr>
        <w:rFonts w:hint="default"/>
        <w:lang w:val="ru-RU" w:eastAsia="en-US" w:bidi="ar-SA"/>
      </w:rPr>
    </w:lvl>
    <w:lvl w:ilvl="3">
      <w:start w:val="3"/>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74">
    <w:nsid w:val="2FE469E6"/>
    <w:multiLevelType w:val="multilevel"/>
    <w:tmpl w:val="43CC439A"/>
    <w:lvl w:ilvl="0">
      <w:start w:val="46"/>
      <w:numFmt w:val="decimal"/>
      <w:lvlText w:val="%1"/>
      <w:lvlJc w:val="left"/>
      <w:pPr>
        <w:ind w:left="849" w:hanging="629"/>
        <w:jc w:val="left"/>
      </w:pPr>
      <w:rPr>
        <w:rFonts w:hint="default"/>
        <w:lang w:val="ru-RU" w:eastAsia="en-US" w:bidi="ar-SA"/>
      </w:rPr>
    </w:lvl>
    <w:lvl w:ilvl="1">
      <w:start w:val="9"/>
      <w:numFmt w:val="decimal"/>
      <w:lvlText w:val="%1.%2."/>
      <w:lvlJc w:val="left"/>
      <w:pPr>
        <w:ind w:left="84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605" w:hanging="10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39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157" w:hanging="1394"/>
      </w:pPr>
      <w:rPr>
        <w:rFonts w:hint="default"/>
        <w:lang w:val="ru-RU" w:eastAsia="en-US" w:bidi="ar-SA"/>
      </w:rPr>
    </w:lvl>
    <w:lvl w:ilvl="6">
      <w:numFmt w:val="bullet"/>
      <w:lvlText w:val="•"/>
      <w:lvlJc w:val="left"/>
      <w:pPr>
        <w:ind w:left="6366" w:hanging="1394"/>
      </w:pPr>
      <w:rPr>
        <w:rFonts w:hint="default"/>
        <w:lang w:val="ru-RU" w:eastAsia="en-US" w:bidi="ar-SA"/>
      </w:rPr>
    </w:lvl>
    <w:lvl w:ilvl="7">
      <w:numFmt w:val="bullet"/>
      <w:lvlText w:val="•"/>
      <w:lvlJc w:val="left"/>
      <w:pPr>
        <w:ind w:left="7575" w:hanging="1394"/>
      </w:pPr>
      <w:rPr>
        <w:rFonts w:hint="default"/>
        <w:lang w:val="ru-RU" w:eastAsia="en-US" w:bidi="ar-SA"/>
      </w:rPr>
    </w:lvl>
    <w:lvl w:ilvl="8">
      <w:numFmt w:val="bullet"/>
      <w:lvlText w:val="•"/>
      <w:lvlJc w:val="left"/>
      <w:pPr>
        <w:ind w:left="8784" w:hanging="1394"/>
      </w:pPr>
      <w:rPr>
        <w:rFonts w:hint="default"/>
        <w:lang w:val="ru-RU" w:eastAsia="en-US" w:bidi="ar-SA"/>
      </w:rPr>
    </w:lvl>
  </w:abstractNum>
  <w:abstractNum w:abstractNumId="75">
    <w:nsid w:val="307A66A7"/>
    <w:multiLevelType w:val="hybridMultilevel"/>
    <w:tmpl w:val="D67ABCB0"/>
    <w:lvl w:ilvl="0" w:tplc="5DB080D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9BCB724">
      <w:numFmt w:val="bullet"/>
      <w:lvlText w:val="•"/>
      <w:lvlJc w:val="left"/>
      <w:pPr>
        <w:ind w:left="2794" w:hanging="303"/>
      </w:pPr>
      <w:rPr>
        <w:rFonts w:hint="default"/>
        <w:lang w:val="ru-RU" w:eastAsia="en-US" w:bidi="ar-SA"/>
      </w:rPr>
    </w:lvl>
    <w:lvl w:ilvl="2" w:tplc="7FE613D0">
      <w:numFmt w:val="bullet"/>
      <w:lvlText w:val="•"/>
      <w:lvlJc w:val="left"/>
      <w:pPr>
        <w:ind w:left="3728" w:hanging="303"/>
      </w:pPr>
      <w:rPr>
        <w:rFonts w:hint="default"/>
        <w:lang w:val="ru-RU" w:eastAsia="en-US" w:bidi="ar-SA"/>
      </w:rPr>
    </w:lvl>
    <w:lvl w:ilvl="3" w:tplc="90464E08">
      <w:numFmt w:val="bullet"/>
      <w:lvlText w:val="•"/>
      <w:lvlJc w:val="left"/>
      <w:pPr>
        <w:ind w:left="4662" w:hanging="303"/>
      </w:pPr>
      <w:rPr>
        <w:rFonts w:hint="default"/>
        <w:lang w:val="ru-RU" w:eastAsia="en-US" w:bidi="ar-SA"/>
      </w:rPr>
    </w:lvl>
    <w:lvl w:ilvl="4" w:tplc="1C206B3C">
      <w:numFmt w:val="bullet"/>
      <w:lvlText w:val="•"/>
      <w:lvlJc w:val="left"/>
      <w:pPr>
        <w:ind w:left="5596" w:hanging="303"/>
      </w:pPr>
      <w:rPr>
        <w:rFonts w:hint="default"/>
        <w:lang w:val="ru-RU" w:eastAsia="en-US" w:bidi="ar-SA"/>
      </w:rPr>
    </w:lvl>
    <w:lvl w:ilvl="5" w:tplc="403CBD4C">
      <w:numFmt w:val="bullet"/>
      <w:lvlText w:val="•"/>
      <w:lvlJc w:val="left"/>
      <w:pPr>
        <w:ind w:left="6531" w:hanging="303"/>
      </w:pPr>
      <w:rPr>
        <w:rFonts w:hint="default"/>
        <w:lang w:val="ru-RU" w:eastAsia="en-US" w:bidi="ar-SA"/>
      </w:rPr>
    </w:lvl>
    <w:lvl w:ilvl="6" w:tplc="A36E62BC">
      <w:numFmt w:val="bullet"/>
      <w:lvlText w:val="•"/>
      <w:lvlJc w:val="left"/>
      <w:pPr>
        <w:ind w:left="7465" w:hanging="303"/>
      </w:pPr>
      <w:rPr>
        <w:rFonts w:hint="default"/>
        <w:lang w:val="ru-RU" w:eastAsia="en-US" w:bidi="ar-SA"/>
      </w:rPr>
    </w:lvl>
    <w:lvl w:ilvl="7" w:tplc="4D3C67D6">
      <w:numFmt w:val="bullet"/>
      <w:lvlText w:val="•"/>
      <w:lvlJc w:val="left"/>
      <w:pPr>
        <w:ind w:left="8399" w:hanging="303"/>
      </w:pPr>
      <w:rPr>
        <w:rFonts w:hint="default"/>
        <w:lang w:val="ru-RU" w:eastAsia="en-US" w:bidi="ar-SA"/>
      </w:rPr>
    </w:lvl>
    <w:lvl w:ilvl="8" w:tplc="0C1A7D04">
      <w:numFmt w:val="bullet"/>
      <w:lvlText w:val="•"/>
      <w:lvlJc w:val="left"/>
      <w:pPr>
        <w:ind w:left="9333" w:hanging="303"/>
      </w:pPr>
      <w:rPr>
        <w:rFonts w:hint="default"/>
        <w:lang w:val="ru-RU" w:eastAsia="en-US" w:bidi="ar-SA"/>
      </w:rPr>
    </w:lvl>
  </w:abstractNum>
  <w:abstractNum w:abstractNumId="76">
    <w:nsid w:val="30D5119D"/>
    <w:multiLevelType w:val="hybridMultilevel"/>
    <w:tmpl w:val="EEF6D3CE"/>
    <w:lvl w:ilvl="0" w:tplc="02C0CCDC">
      <w:start w:val="1"/>
      <w:numFmt w:val="decimal"/>
      <w:lvlText w:val="%1)"/>
      <w:lvlJc w:val="left"/>
      <w:pPr>
        <w:ind w:left="849" w:hanging="3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A6ADDD4">
      <w:numFmt w:val="bullet"/>
      <w:lvlText w:val="•"/>
      <w:lvlJc w:val="left"/>
      <w:pPr>
        <w:ind w:left="1876" w:hanging="333"/>
      </w:pPr>
      <w:rPr>
        <w:rFonts w:hint="default"/>
        <w:lang w:val="ru-RU" w:eastAsia="en-US" w:bidi="ar-SA"/>
      </w:rPr>
    </w:lvl>
    <w:lvl w:ilvl="2" w:tplc="9DC4D46E">
      <w:numFmt w:val="bullet"/>
      <w:lvlText w:val="•"/>
      <w:lvlJc w:val="left"/>
      <w:pPr>
        <w:ind w:left="2912" w:hanging="333"/>
      </w:pPr>
      <w:rPr>
        <w:rFonts w:hint="default"/>
        <w:lang w:val="ru-RU" w:eastAsia="en-US" w:bidi="ar-SA"/>
      </w:rPr>
    </w:lvl>
    <w:lvl w:ilvl="3" w:tplc="2724E2D4">
      <w:numFmt w:val="bullet"/>
      <w:lvlText w:val="•"/>
      <w:lvlJc w:val="left"/>
      <w:pPr>
        <w:ind w:left="3948" w:hanging="333"/>
      </w:pPr>
      <w:rPr>
        <w:rFonts w:hint="default"/>
        <w:lang w:val="ru-RU" w:eastAsia="en-US" w:bidi="ar-SA"/>
      </w:rPr>
    </w:lvl>
    <w:lvl w:ilvl="4" w:tplc="8B0859F6">
      <w:numFmt w:val="bullet"/>
      <w:lvlText w:val="•"/>
      <w:lvlJc w:val="left"/>
      <w:pPr>
        <w:ind w:left="4984" w:hanging="333"/>
      </w:pPr>
      <w:rPr>
        <w:rFonts w:hint="default"/>
        <w:lang w:val="ru-RU" w:eastAsia="en-US" w:bidi="ar-SA"/>
      </w:rPr>
    </w:lvl>
    <w:lvl w:ilvl="5" w:tplc="B36CBD92">
      <w:numFmt w:val="bullet"/>
      <w:lvlText w:val="•"/>
      <w:lvlJc w:val="left"/>
      <w:pPr>
        <w:ind w:left="6021" w:hanging="333"/>
      </w:pPr>
      <w:rPr>
        <w:rFonts w:hint="default"/>
        <w:lang w:val="ru-RU" w:eastAsia="en-US" w:bidi="ar-SA"/>
      </w:rPr>
    </w:lvl>
    <w:lvl w:ilvl="6" w:tplc="436C09D8">
      <w:numFmt w:val="bullet"/>
      <w:lvlText w:val="•"/>
      <w:lvlJc w:val="left"/>
      <w:pPr>
        <w:ind w:left="7057" w:hanging="333"/>
      </w:pPr>
      <w:rPr>
        <w:rFonts w:hint="default"/>
        <w:lang w:val="ru-RU" w:eastAsia="en-US" w:bidi="ar-SA"/>
      </w:rPr>
    </w:lvl>
    <w:lvl w:ilvl="7" w:tplc="E2B03AC0">
      <w:numFmt w:val="bullet"/>
      <w:lvlText w:val="•"/>
      <w:lvlJc w:val="left"/>
      <w:pPr>
        <w:ind w:left="8093" w:hanging="333"/>
      </w:pPr>
      <w:rPr>
        <w:rFonts w:hint="default"/>
        <w:lang w:val="ru-RU" w:eastAsia="en-US" w:bidi="ar-SA"/>
      </w:rPr>
    </w:lvl>
    <w:lvl w:ilvl="8" w:tplc="516E5C22">
      <w:numFmt w:val="bullet"/>
      <w:lvlText w:val="•"/>
      <w:lvlJc w:val="left"/>
      <w:pPr>
        <w:ind w:left="9129" w:hanging="333"/>
      </w:pPr>
      <w:rPr>
        <w:rFonts w:hint="default"/>
        <w:lang w:val="ru-RU" w:eastAsia="en-US" w:bidi="ar-SA"/>
      </w:rPr>
    </w:lvl>
  </w:abstractNum>
  <w:abstractNum w:abstractNumId="77">
    <w:nsid w:val="312773BE"/>
    <w:multiLevelType w:val="multilevel"/>
    <w:tmpl w:val="D4AC5810"/>
    <w:lvl w:ilvl="0">
      <w:start w:val="16"/>
      <w:numFmt w:val="decimal"/>
      <w:lvlText w:val="%1."/>
      <w:lvlJc w:val="left"/>
      <w:pPr>
        <w:ind w:left="1978" w:hanging="42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5"/>
      <w:numFmt w:val="decimal"/>
      <w:lvlText w:val="%1.%2."/>
      <w:lvlJc w:val="left"/>
      <w:pPr>
        <w:ind w:left="698" w:hanging="6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39" w:hanging="626"/>
      </w:pPr>
      <w:rPr>
        <w:rFonts w:hint="default"/>
        <w:lang w:val="ru-RU" w:eastAsia="en-US" w:bidi="ar-SA"/>
      </w:rPr>
    </w:lvl>
    <w:lvl w:ilvl="3">
      <w:numFmt w:val="bullet"/>
      <w:lvlText w:val="•"/>
      <w:lvlJc w:val="left"/>
      <w:pPr>
        <w:ind w:left="3699" w:hanging="626"/>
      </w:pPr>
      <w:rPr>
        <w:rFonts w:hint="default"/>
        <w:lang w:val="ru-RU" w:eastAsia="en-US" w:bidi="ar-SA"/>
      </w:rPr>
    </w:lvl>
    <w:lvl w:ilvl="4">
      <w:numFmt w:val="bullet"/>
      <w:lvlText w:val="•"/>
      <w:lvlJc w:val="left"/>
      <w:pPr>
        <w:ind w:left="4558" w:hanging="626"/>
      </w:pPr>
      <w:rPr>
        <w:rFonts w:hint="default"/>
        <w:lang w:val="ru-RU" w:eastAsia="en-US" w:bidi="ar-SA"/>
      </w:rPr>
    </w:lvl>
    <w:lvl w:ilvl="5">
      <w:numFmt w:val="bullet"/>
      <w:lvlText w:val="•"/>
      <w:lvlJc w:val="left"/>
      <w:pPr>
        <w:ind w:left="5418" w:hanging="626"/>
      </w:pPr>
      <w:rPr>
        <w:rFonts w:hint="default"/>
        <w:lang w:val="ru-RU" w:eastAsia="en-US" w:bidi="ar-SA"/>
      </w:rPr>
    </w:lvl>
    <w:lvl w:ilvl="6">
      <w:numFmt w:val="bullet"/>
      <w:lvlText w:val="•"/>
      <w:lvlJc w:val="left"/>
      <w:pPr>
        <w:ind w:left="6278" w:hanging="626"/>
      </w:pPr>
      <w:rPr>
        <w:rFonts w:hint="default"/>
        <w:lang w:val="ru-RU" w:eastAsia="en-US" w:bidi="ar-SA"/>
      </w:rPr>
    </w:lvl>
    <w:lvl w:ilvl="7">
      <w:numFmt w:val="bullet"/>
      <w:lvlText w:val="•"/>
      <w:lvlJc w:val="left"/>
      <w:pPr>
        <w:ind w:left="7137" w:hanging="626"/>
      </w:pPr>
      <w:rPr>
        <w:rFonts w:hint="default"/>
        <w:lang w:val="ru-RU" w:eastAsia="en-US" w:bidi="ar-SA"/>
      </w:rPr>
    </w:lvl>
    <w:lvl w:ilvl="8">
      <w:numFmt w:val="bullet"/>
      <w:lvlText w:val="•"/>
      <w:lvlJc w:val="left"/>
      <w:pPr>
        <w:ind w:left="7997" w:hanging="626"/>
      </w:pPr>
      <w:rPr>
        <w:rFonts w:hint="default"/>
        <w:lang w:val="ru-RU" w:eastAsia="en-US" w:bidi="ar-SA"/>
      </w:rPr>
    </w:lvl>
  </w:abstractNum>
  <w:abstractNum w:abstractNumId="78">
    <w:nsid w:val="313B7118"/>
    <w:multiLevelType w:val="multilevel"/>
    <w:tmpl w:val="CED2F318"/>
    <w:lvl w:ilvl="0">
      <w:start w:val="88"/>
      <w:numFmt w:val="decimal"/>
      <w:lvlText w:val="%1"/>
      <w:lvlJc w:val="left"/>
      <w:pPr>
        <w:ind w:left="2396" w:hanging="838"/>
        <w:jc w:val="left"/>
      </w:pPr>
      <w:rPr>
        <w:rFonts w:hint="default"/>
        <w:lang w:val="ru-RU" w:eastAsia="en-US" w:bidi="ar-SA"/>
      </w:rPr>
    </w:lvl>
    <w:lvl w:ilvl="1">
      <w:start w:val="8"/>
      <w:numFmt w:val="decimal"/>
      <w:lvlText w:val="%1.%2"/>
      <w:lvlJc w:val="left"/>
      <w:pPr>
        <w:ind w:left="2396" w:hanging="838"/>
        <w:jc w:val="left"/>
      </w:pPr>
      <w:rPr>
        <w:rFonts w:hint="default"/>
        <w:lang w:val="ru-RU" w:eastAsia="en-US" w:bidi="ar-SA"/>
      </w:rPr>
    </w:lvl>
    <w:lvl w:ilvl="2">
      <w:start w:val="1"/>
      <w:numFmt w:val="decimal"/>
      <w:lvlText w:val="%1.%2.%3."/>
      <w:lvlJc w:val="left"/>
      <w:pPr>
        <w:ind w:left="2396" w:hanging="83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5040" w:hanging="838"/>
      </w:pPr>
      <w:rPr>
        <w:rFonts w:hint="default"/>
        <w:lang w:val="ru-RU" w:eastAsia="en-US" w:bidi="ar-SA"/>
      </w:rPr>
    </w:lvl>
    <w:lvl w:ilvl="4">
      <w:numFmt w:val="bullet"/>
      <w:lvlText w:val="•"/>
      <w:lvlJc w:val="left"/>
      <w:pPr>
        <w:ind w:left="5920" w:hanging="838"/>
      </w:pPr>
      <w:rPr>
        <w:rFonts w:hint="default"/>
        <w:lang w:val="ru-RU" w:eastAsia="en-US" w:bidi="ar-SA"/>
      </w:rPr>
    </w:lvl>
    <w:lvl w:ilvl="5">
      <w:numFmt w:val="bullet"/>
      <w:lvlText w:val="•"/>
      <w:lvlJc w:val="left"/>
      <w:pPr>
        <w:ind w:left="6801" w:hanging="838"/>
      </w:pPr>
      <w:rPr>
        <w:rFonts w:hint="default"/>
        <w:lang w:val="ru-RU" w:eastAsia="en-US" w:bidi="ar-SA"/>
      </w:rPr>
    </w:lvl>
    <w:lvl w:ilvl="6">
      <w:numFmt w:val="bullet"/>
      <w:lvlText w:val="•"/>
      <w:lvlJc w:val="left"/>
      <w:pPr>
        <w:ind w:left="7681" w:hanging="838"/>
      </w:pPr>
      <w:rPr>
        <w:rFonts w:hint="default"/>
        <w:lang w:val="ru-RU" w:eastAsia="en-US" w:bidi="ar-SA"/>
      </w:rPr>
    </w:lvl>
    <w:lvl w:ilvl="7">
      <w:numFmt w:val="bullet"/>
      <w:lvlText w:val="•"/>
      <w:lvlJc w:val="left"/>
      <w:pPr>
        <w:ind w:left="8561" w:hanging="838"/>
      </w:pPr>
      <w:rPr>
        <w:rFonts w:hint="default"/>
        <w:lang w:val="ru-RU" w:eastAsia="en-US" w:bidi="ar-SA"/>
      </w:rPr>
    </w:lvl>
    <w:lvl w:ilvl="8">
      <w:numFmt w:val="bullet"/>
      <w:lvlText w:val="•"/>
      <w:lvlJc w:val="left"/>
      <w:pPr>
        <w:ind w:left="9441" w:hanging="838"/>
      </w:pPr>
      <w:rPr>
        <w:rFonts w:hint="default"/>
        <w:lang w:val="ru-RU" w:eastAsia="en-US" w:bidi="ar-SA"/>
      </w:rPr>
    </w:lvl>
  </w:abstractNum>
  <w:abstractNum w:abstractNumId="79">
    <w:nsid w:val="31460C64"/>
    <w:multiLevelType w:val="hybridMultilevel"/>
    <w:tmpl w:val="1DACC7CC"/>
    <w:lvl w:ilvl="0" w:tplc="7AF2331E">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47A3B4C">
      <w:numFmt w:val="bullet"/>
      <w:lvlText w:val="•"/>
      <w:lvlJc w:val="left"/>
      <w:pPr>
        <w:ind w:left="2794" w:hanging="303"/>
      </w:pPr>
      <w:rPr>
        <w:rFonts w:hint="default"/>
        <w:lang w:val="ru-RU" w:eastAsia="en-US" w:bidi="ar-SA"/>
      </w:rPr>
    </w:lvl>
    <w:lvl w:ilvl="2" w:tplc="386AC91A">
      <w:numFmt w:val="bullet"/>
      <w:lvlText w:val="•"/>
      <w:lvlJc w:val="left"/>
      <w:pPr>
        <w:ind w:left="3728" w:hanging="303"/>
      </w:pPr>
      <w:rPr>
        <w:rFonts w:hint="default"/>
        <w:lang w:val="ru-RU" w:eastAsia="en-US" w:bidi="ar-SA"/>
      </w:rPr>
    </w:lvl>
    <w:lvl w:ilvl="3" w:tplc="7C322614">
      <w:numFmt w:val="bullet"/>
      <w:lvlText w:val="•"/>
      <w:lvlJc w:val="left"/>
      <w:pPr>
        <w:ind w:left="4662" w:hanging="303"/>
      </w:pPr>
      <w:rPr>
        <w:rFonts w:hint="default"/>
        <w:lang w:val="ru-RU" w:eastAsia="en-US" w:bidi="ar-SA"/>
      </w:rPr>
    </w:lvl>
    <w:lvl w:ilvl="4" w:tplc="4A0E68F0">
      <w:numFmt w:val="bullet"/>
      <w:lvlText w:val="•"/>
      <w:lvlJc w:val="left"/>
      <w:pPr>
        <w:ind w:left="5596" w:hanging="303"/>
      </w:pPr>
      <w:rPr>
        <w:rFonts w:hint="default"/>
        <w:lang w:val="ru-RU" w:eastAsia="en-US" w:bidi="ar-SA"/>
      </w:rPr>
    </w:lvl>
    <w:lvl w:ilvl="5" w:tplc="1FB83880">
      <w:numFmt w:val="bullet"/>
      <w:lvlText w:val="•"/>
      <w:lvlJc w:val="left"/>
      <w:pPr>
        <w:ind w:left="6531" w:hanging="303"/>
      </w:pPr>
      <w:rPr>
        <w:rFonts w:hint="default"/>
        <w:lang w:val="ru-RU" w:eastAsia="en-US" w:bidi="ar-SA"/>
      </w:rPr>
    </w:lvl>
    <w:lvl w:ilvl="6" w:tplc="E16A6056">
      <w:numFmt w:val="bullet"/>
      <w:lvlText w:val="•"/>
      <w:lvlJc w:val="left"/>
      <w:pPr>
        <w:ind w:left="7465" w:hanging="303"/>
      </w:pPr>
      <w:rPr>
        <w:rFonts w:hint="default"/>
        <w:lang w:val="ru-RU" w:eastAsia="en-US" w:bidi="ar-SA"/>
      </w:rPr>
    </w:lvl>
    <w:lvl w:ilvl="7" w:tplc="4DE6C08A">
      <w:numFmt w:val="bullet"/>
      <w:lvlText w:val="•"/>
      <w:lvlJc w:val="left"/>
      <w:pPr>
        <w:ind w:left="8399" w:hanging="303"/>
      </w:pPr>
      <w:rPr>
        <w:rFonts w:hint="default"/>
        <w:lang w:val="ru-RU" w:eastAsia="en-US" w:bidi="ar-SA"/>
      </w:rPr>
    </w:lvl>
    <w:lvl w:ilvl="8" w:tplc="1DB2817A">
      <w:numFmt w:val="bullet"/>
      <w:lvlText w:val="•"/>
      <w:lvlJc w:val="left"/>
      <w:pPr>
        <w:ind w:left="9333" w:hanging="303"/>
      </w:pPr>
      <w:rPr>
        <w:rFonts w:hint="default"/>
        <w:lang w:val="ru-RU" w:eastAsia="en-US" w:bidi="ar-SA"/>
      </w:rPr>
    </w:lvl>
  </w:abstractNum>
  <w:abstractNum w:abstractNumId="80">
    <w:nsid w:val="32C90CDC"/>
    <w:multiLevelType w:val="multilevel"/>
    <w:tmpl w:val="7EC0FD34"/>
    <w:lvl w:ilvl="0">
      <w:start w:val="33"/>
      <w:numFmt w:val="decimal"/>
      <w:lvlText w:val="%1"/>
      <w:lvlJc w:val="left"/>
      <w:pPr>
        <w:ind w:left="849" w:hanging="1258"/>
        <w:jc w:val="left"/>
      </w:pPr>
      <w:rPr>
        <w:rFonts w:hint="default"/>
        <w:lang w:val="ru-RU" w:eastAsia="en-US" w:bidi="ar-SA"/>
      </w:rPr>
    </w:lvl>
    <w:lvl w:ilvl="1">
      <w:start w:val="5"/>
      <w:numFmt w:val="decimal"/>
      <w:lvlText w:val="%1.%2"/>
      <w:lvlJc w:val="left"/>
      <w:pPr>
        <w:ind w:left="849" w:hanging="1258"/>
        <w:jc w:val="left"/>
      </w:pPr>
      <w:rPr>
        <w:rFonts w:hint="default"/>
        <w:lang w:val="ru-RU" w:eastAsia="en-US" w:bidi="ar-SA"/>
      </w:rPr>
    </w:lvl>
    <w:lvl w:ilvl="2">
      <w:start w:val="2"/>
      <w:numFmt w:val="decimal"/>
      <w:lvlText w:val="%1.%2.%3"/>
      <w:lvlJc w:val="left"/>
      <w:pPr>
        <w:ind w:left="849" w:hanging="1258"/>
        <w:jc w:val="left"/>
      </w:pPr>
      <w:rPr>
        <w:rFonts w:hint="default"/>
        <w:lang w:val="ru-RU" w:eastAsia="en-US" w:bidi="ar-SA"/>
      </w:rPr>
    </w:lvl>
    <w:lvl w:ilvl="3">
      <w:start w:val="1"/>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81">
    <w:nsid w:val="32DB294F"/>
    <w:multiLevelType w:val="hybridMultilevel"/>
    <w:tmpl w:val="F684BC62"/>
    <w:lvl w:ilvl="0" w:tplc="81C4A548">
      <w:start w:val="1"/>
      <w:numFmt w:val="decimal"/>
      <w:lvlText w:val="%1)"/>
      <w:lvlJc w:val="left"/>
      <w:pPr>
        <w:ind w:left="849" w:hanging="3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5E043A">
      <w:numFmt w:val="bullet"/>
      <w:lvlText w:val="•"/>
      <w:lvlJc w:val="left"/>
      <w:pPr>
        <w:ind w:left="1876" w:hanging="340"/>
      </w:pPr>
      <w:rPr>
        <w:rFonts w:hint="default"/>
        <w:lang w:val="ru-RU" w:eastAsia="en-US" w:bidi="ar-SA"/>
      </w:rPr>
    </w:lvl>
    <w:lvl w:ilvl="2" w:tplc="7C206BA4">
      <w:numFmt w:val="bullet"/>
      <w:lvlText w:val="•"/>
      <w:lvlJc w:val="left"/>
      <w:pPr>
        <w:ind w:left="2912" w:hanging="340"/>
      </w:pPr>
      <w:rPr>
        <w:rFonts w:hint="default"/>
        <w:lang w:val="ru-RU" w:eastAsia="en-US" w:bidi="ar-SA"/>
      </w:rPr>
    </w:lvl>
    <w:lvl w:ilvl="3" w:tplc="08B8FBEE">
      <w:numFmt w:val="bullet"/>
      <w:lvlText w:val="•"/>
      <w:lvlJc w:val="left"/>
      <w:pPr>
        <w:ind w:left="3948" w:hanging="340"/>
      </w:pPr>
      <w:rPr>
        <w:rFonts w:hint="default"/>
        <w:lang w:val="ru-RU" w:eastAsia="en-US" w:bidi="ar-SA"/>
      </w:rPr>
    </w:lvl>
    <w:lvl w:ilvl="4" w:tplc="8D6AAC06">
      <w:numFmt w:val="bullet"/>
      <w:lvlText w:val="•"/>
      <w:lvlJc w:val="left"/>
      <w:pPr>
        <w:ind w:left="4984" w:hanging="340"/>
      </w:pPr>
      <w:rPr>
        <w:rFonts w:hint="default"/>
        <w:lang w:val="ru-RU" w:eastAsia="en-US" w:bidi="ar-SA"/>
      </w:rPr>
    </w:lvl>
    <w:lvl w:ilvl="5" w:tplc="168C6E86">
      <w:numFmt w:val="bullet"/>
      <w:lvlText w:val="•"/>
      <w:lvlJc w:val="left"/>
      <w:pPr>
        <w:ind w:left="6021" w:hanging="340"/>
      </w:pPr>
      <w:rPr>
        <w:rFonts w:hint="default"/>
        <w:lang w:val="ru-RU" w:eastAsia="en-US" w:bidi="ar-SA"/>
      </w:rPr>
    </w:lvl>
    <w:lvl w:ilvl="6" w:tplc="A254176E">
      <w:numFmt w:val="bullet"/>
      <w:lvlText w:val="•"/>
      <w:lvlJc w:val="left"/>
      <w:pPr>
        <w:ind w:left="7057" w:hanging="340"/>
      </w:pPr>
      <w:rPr>
        <w:rFonts w:hint="default"/>
        <w:lang w:val="ru-RU" w:eastAsia="en-US" w:bidi="ar-SA"/>
      </w:rPr>
    </w:lvl>
    <w:lvl w:ilvl="7" w:tplc="40A8CF9C">
      <w:numFmt w:val="bullet"/>
      <w:lvlText w:val="•"/>
      <w:lvlJc w:val="left"/>
      <w:pPr>
        <w:ind w:left="8093" w:hanging="340"/>
      </w:pPr>
      <w:rPr>
        <w:rFonts w:hint="default"/>
        <w:lang w:val="ru-RU" w:eastAsia="en-US" w:bidi="ar-SA"/>
      </w:rPr>
    </w:lvl>
    <w:lvl w:ilvl="8" w:tplc="2AC2B7D2">
      <w:numFmt w:val="bullet"/>
      <w:lvlText w:val="•"/>
      <w:lvlJc w:val="left"/>
      <w:pPr>
        <w:ind w:left="9129" w:hanging="340"/>
      </w:pPr>
      <w:rPr>
        <w:rFonts w:hint="default"/>
        <w:lang w:val="ru-RU" w:eastAsia="en-US" w:bidi="ar-SA"/>
      </w:rPr>
    </w:lvl>
  </w:abstractNum>
  <w:abstractNum w:abstractNumId="82">
    <w:nsid w:val="342401CB"/>
    <w:multiLevelType w:val="hybridMultilevel"/>
    <w:tmpl w:val="E554792A"/>
    <w:lvl w:ilvl="0" w:tplc="ABB4AD76">
      <w:start w:val="1"/>
      <w:numFmt w:val="decimal"/>
      <w:lvlText w:val="%1)"/>
      <w:lvlJc w:val="left"/>
      <w:pPr>
        <w:ind w:left="318" w:hanging="30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B0C95E8">
      <w:numFmt w:val="bullet"/>
      <w:lvlText w:val="•"/>
      <w:lvlJc w:val="left"/>
      <w:pPr>
        <w:ind w:left="1253" w:hanging="303"/>
      </w:pPr>
      <w:rPr>
        <w:rFonts w:hint="default"/>
        <w:lang w:val="ru-RU" w:eastAsia="en-US" w:bidi="ar-SA"/>
      </w:rPr>
    </w:lvl>
    <w:lvl w:ilvl="2" w:tplc="4A061E8A">
      <w:numFmt w:val="bullet"/>
      <w:lvlText w:val="•"/>
      <w:lvlJc w:val="left"/>
      <w:pPr>
        <w:ind w:left="2187" w:hanging="303"/>
      </w:pPr>
      <w:rPr>
        <w:rFonts w:hint="default"/>
        <w:lang w:val="ru-RU" w:eastAsia="en-US" w:bidi="ar-SA"/>
      </w:rPr>
    </w:lvl>
    <w:lvl w:ilvl="3" w:tplc="EC60CE92">
      <w:numFmt w:val="bullet"/>
      <w:lvlText w:val="•"/>
      <w:lvlJc w:val="left"/>
      <w:pPr>
        <w:ind w:left="3121" w:hanging="303"/>
      </w:pPr>
      <w:rPr>
        <w:rFonts w:hint="default"/>
        <w:lang w:val="ru-RU" w:eastAsia="en-US" w:bidi="ar-SA"/>
      </w:rPr>
    </w:lvl>
    <w:lvl w:ilvl="4" w:tplc="75887AA2">
      <w:numFmt w:val="bullet"/>
      <w:lvlText w:val="•"/>
      <w:lvlJc w:val="left"/>
      <w:pPr>
        <w:ind w:left="4055" w:hanging="303"/>
      </w:pPr>
      <w:rPr>
        <w:rFonts w:hint="default"/>
        <w:lang w:val="ru-RU" w:eastAsia="en-US" w:bidi="ar-SA"/>
      </w:rPr>
    </w:lvl>
    <w:lvl w:ilvl="5" w:tplc="1A12AAF2">
      <w:numFmt w:val="bullet"/>
      <w:lvlText w:val="•"/>
      <w:lvlJc w:val="left"/>
      <w:pPr>
        <w:ind w:left="4989" w:hanging="303"/>
      </w:pPr>
      <w:rPr>
        <w:rFonts w:hint="default"/>
        <w:lang w:val="ru-RU" w:eastAsia="en-US" w:bidi="ar-SA"/>
      </w:rPr>
    </w:lvl>
    <w:lvl w:ilvl="6" w:tplc="91448BCC">
      <w:numFmt w:val="bullet"/>
      <w:lvlText w:val="•"/>
      <w:lvlJc w:val="left"/>
      <w:pPr>
        <w:ind w:left="5923" w:hanging="303"/>
      </w:pPr>
      <w:rPr>
        <w:rFonts w:hint="default"/>
        <w:lang w:val="ru-RU" w:eastAsia="en-US" w:bidi="ar-SA"/>
      </w:rPr>
    </w:lvl>
    <w:lvl w:ilvl="7" w:tplc="AEFA237A">
      <w:numFmt w:val="bullet"/>
      <w:lvlText w:val="•"/>
      <w:lvlJc w:val="left"/>
      <w:pPr>
        <w:ind w:left="6857" w:hanging="303"/>
      </w:pPr>
      <w:rPr>
        <w:rFonts w:hint="default"/>
        <w:lang w:val="ru-RU" w:eastAsia="en-US" w:bidi="ar-SA"/>
      </w:rPr>
    </w:lvl>
    <w:lvl w:ilvl="8" w:tplc="6E4027DC">
      <w:numFmt w:val="bullet"/>
      <w:lvlText w:val="•"/>
      <w:lvlJc w:val="left"/>
      <w:pPr>
        <w:ind w:left="7791" w:hanging="303"/>
      </w:pPr>
      <w:rPr>
        <w:rFonts w:hint="default"/>
        <w:lang w:val="ru-RU" w:eastAsia="en-US" w:bidi="ar-SA"/>
      </w:rPr>
    </w:lvl>
  </w:abstractNum>
  <w:abstractNum w:abstractNumId="83">
    <w:nsid w:val="35280C98"/>
    <w:multiLevelType w:val="hybridMultilevel"/>
    <w:tmpl w:val="A2C29C2C"/>
    <w:lvl w:ilvl="0" w:tplc="AE825DA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CCD028">
      <w:numFmt w:val="bullet"/>
      <w:lvlText w:val="•"/>
      <w:lvlJc w:val="left"/>
      <w:pPr>
        <w:ind w:left="2794" w:hanging="303"/>
      </w:pPr>
      <w:rPr>
        <w:rFonts w:hint="default"/>
        <w:lang w:val="ru-RU" w:eastAsia="en-US" w:bidi="ar-SA"/>
      </w:rPr>
    </w:lvl>
    <w:lvl w:ilvl="2" w:tplc="0B2E4E1A">
      <w:numFmt w:val="bullet"/>
      <w:lvlText w:val="•"/>
      <w:lvlJc w:val="left"/>
      <w:pPr>
        <w:ind w:left="3728" w:hanging="303"/>
      </w:pPr>
      <w:rPr>
        <w:rFonts w:hint="default"/>
        <w:lang w:val="ru-RU" w:eastAsia="en-US" w:bidi="ar-SA"/>
      </w:rPr>
    </w:lvl>
    <w:lvl w:ilvl="3" w:tplc="8A648B74">
      <w:numFmt w:val="bullet"/>
      <w:lvlText w:val="•"/>
      <w:lvlJc w:val="left"/>
      <w:pPr>
        <w:ind w:left="4662" w:hanging="303"/>
      </w:pPr>
      <w:rPr>
        <w:rFonts w:hint="default"/>
        <w:lang w:val="ru-RU" w:eastAsia="en-US" w:bidi="ar-SA"/>
      </w:rPr>
    </w:lvl>
    <w:lvl w:ilvl="4" w:tplc="6A7804AC">
      <w:numFmt w:val="bullet"/>
      <w:lvlText w:val="•"/>
      <w:lvlJc w:val="left"/>
      <w:pPr>
        <w:ind w:left="5596" w:hanging="303"/>
      </w:pPr>
      <w:rPr>
        <w:rFonts w:hint="default"/>
        <w:lang w:val="ru-RU" w:eastAsia="en-US" w:bidi="ar-SA"/>
      </w:rPr>
    </w:lvl>
    <w:lvl w:ilvl="5" w:tplc="B4B64AC4">
      <w:numFmt w:val="bullet"/>
      <w:lvlText w:val="•"/>
      <w:lvlJc w:val="left"/>
      <w:pPr>
        <w:ind w:left="6531" w:hanging="303"/>
      </w:pPr>
      <w:rPr>
        <w:rFonts w:hint="default"/>
        <w:lang w:val="ru-RU" w:eastAsia="en-US" w:bidi="ar-SA"/>
      </w:rPr>
    </w:lvl>
    <w:lvl w:ilvl="6" w:tplc="96E66E3C">
      <w:numFmt w:val="bullet"/>
      <w:lvlText w:val="•"/>
      <w:lvlJc w:val="left"/>
      <w:pPr>
        <w:ind w:left="7465" w:hanging="303"/>
      </w:pPr>
      <w:rPr>
        <w:rFonts w:hint="default"/>
        <w:lang w:val="ru-RU" w:eastAsia="en-US" w:bidi="ar-SA"/>
      </w:rPr>
    </w:lvl>
    <w:lvl w:ilvl="7" w:tplc="4BA8DF38">
      <w:numFmt w:val="bullet"/>
      <w:lvlText w:val="•"/>
      <w:lvlJc w:val="left"/>
      <w:pPr>
        <w:ind w:left="8399" w:hanging="303"/>
      </w:pPr>
      <w:rPr>
        <w:rFonts w:hint="default"/>
        <w:lang w:val="ru-RU" w:eastAsia="en-US" w:bidi="ar-SA"/>
      </w:rPr>
    </w:lvl>
    <w:lvl w:ilvl="8" w:tplc="FA7C16EE">
      <w:numFmt w:val="bullet"/>
      <w:lvlText w:val="•"/>
      <w:lvlJc w:val="left"/>
      <w:pPr>
        <w:ind w:left="9333" w:hanging="303"/>
      </w:pPr>
      <w:rPr>
        <w:rFonts w:hint="default"/>
        <w:lang w:val="ru-RU" w:eastAsia="en-US" w:bidi="ar-SA"/>
      </w:rPr>
    </w:lvl>
  </w:abstractNum>
  <w:abstractNum w:abstractNumId="84">
    <w:nsid w:val="3642508F"/>
    <w:multiLevelType w:val="multilevel"/>
    <w:tmpl w:val="5810F3D4"/>
    <w:lvl w:ilvl="0">
      <w:start w:val="33"/>
      <w:numFmt w:val="decimal"/>
      <w:lvlText w:val="%1"/>
      <w:lvlJc w:val="left"/>
      <w:pPr>
        <w:ind w:left="849" w:hanging="1258"/>
        <w:jc w:val="left"/>
      </w:pPr>
      <w:rPr>
        <w:rFonts w:hint="default"/>
        <w:lang w:val="ru-RU" w:eastAsia="en-US" w:bidi="ar-SA"/>
      </w:rPr>
    </w:lvl>
    <w:lvl w:ilvl="1">
      <w:start w:val="5"/>
      <w:numFmt w:val="decimal"/>
      <w:lvlText w:val="%1.%2"/>
      <w:lvlJc w:val="left"/>
      <w:pPr>
        <w:ind w:left="849" w:hanging="1258"/>
        <w:jc w:val="left"/>
      </w:pPr>
      <w:rPr>
        <w:rFonts w:hint="default"/>
        <w:lang w:val="ru-RU" w:eastAsia="en-US" w:bidi="ar-SA"/>
      </w:rPr>
    </w:lvl>
    <w:lvl w:ilvl="2">
      <w:start w:val="2"/>
      <w:numFmt w:val="decimal"/>
      <w:lvlText w:val="%1.%2.%3"/>
      <w:lvlJc w:val="left"/>
      <w:pPr>
        <w:ind w:left="849" w:hanging="1258"/>
        <w:jc w:val="left"/>
      </w:pPr>
      <w:rPr>
        <w:rFonts w:hint="default"/>
        <w:lang w:val="ru-RU" w:eastAsia="en-US" w:bidi="ar-SA"/>
      </w:rPr>
    </w:lvl>
    <w:lvl w:ilvl="3">
      <w:start w:val="3"/>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85">
    <w:nsid w:val="387B09EF"/>
    <w:multiLevelType w:val="hybridMultilevel"/>
    <w:tmpl w:val="9A702056"/>
    <w:lvl w:ilvl="0" w:tplc="FA42386A">
      <w:start w:val="1"/>
      <w:numFmt w:val="decimal"/>
      <w:lvlText w:val="%1)"/>
      <w:lvlJc w:val="left"/>
      <w:pPr>
        <w:ind w:left="849" w:hanging="5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16F6E2">
      <w:numFmt w:val="bullet"/>
      <w:lvlText w:val="•"/>
      <w:lvlJc w:val="left"/>
      <w:pPr>
        <w:ind w:left="1876" w:hanging="516"/>
      </w:pPr>
      <w:rPr>
        <w:rFonts w:hint="default"/>
        <w:lang w:val="ru-RU" w:eastAsia="en-US" w:bidi="ar-SA"/>
      </w:rPr>
    </w:lvl>
    <w:lvl w:ilvl="2" w:tplc="E98C5C78">
      <w:numFmt w:val="bullet"/>
      <w:lvlText w:val="•"/>
      <w:lvlJc w:val="left"/>
      <w:pPr>
        <w:ind w:left="2912" w:hanging="516"/>
      </w:pPr>
      <w:rPr>
        <w:rFonts w:hint="default"/>
        <w:lang w:val="ru-RU" w:eastAsia="en-US" w:bidi="ar-SA"/>
      </w:rPr>
    </w:lvl>
    <w:lvl w:ilvl="3" w:tplc="C692507E">
      <w:numFmt w:val="bullet"/>
      <w:lvlText w:val="•"/>
      <w:lvlJc w:val="left"/>
      <w:pPr>
        <w:ind w:left="3948" w:hanging="516"/>
      </w:pPr>
      <w:rPr>
        <w:rFonts w:hint="default"/>
        <w:lang w:val="ru-RU" w:eastAsia="en-US" w:bidi="ar-SA"/>
      </w:rPr>
    </w:lvl>
    <w:lvl w:ilvl="4" w:tplc="62329738">
      <w:numFmt w:val="bullet"/>
      <w:lvlText w:val="•"/>
      <w:lvlJc w:val="left"/>
      <w:pPr>
        <w:ind w:left="4984" w:hanging="516"/>
      </w:pPr>
      <w:rPr>
        <w:rFonts w:hint="default"/>
        <w:lang w:val="ru-RU" w:eastAsia="en-US" w:bidi="ar-SA"/>
      </w:rPr>
    </w:lvl>
    <w:lvl w:ilvl="5" w:tplc="E21E3E28">
      <w:numFmt w:val="bullet"/>
      <w:lvlText w:val="•"/>
      <w:lvlJc w:val="left"/>
      <w:pPr>
        <w:ind w:left="6021" w:hanging="516"/>
      </w:pPr>
      <w:rPr>
        <w:rFonts w:hint="default"/>
        <w:lang w:val="ru-RU" w:eastAsia="en-US" w:bidi="ar-SA"/>
      </w:rPr>
    </w:lvl>
    <w:lvl w:ilvl="6" w:tplc="CF266C9A">
      <w:numFmt w:val="bullet"/>
      <w:lvlText w:val="•"/>
      <w:lvlJc w:val="left"/>
      <w:pPr>
        <w:ind w:left="7057" w:hanging="516"/>
      </w:pPr>
      <w:rPr>
        <w:rFonts w:hint="default"/>
        <w:lang w:val="ru-RU" w:eastAsia="en-US" w:bidi="ar-SA"/>
      </w:rPr>
    </w:lvl>
    <w:lvl w:ilvl="7" w:tplc="C448AF5E">
      <w:numFmt w:val="bullet"/>
      <w:lvlText w:val="•"/>
      <w:lvlJc w:val="left"/>
      <w:pPr>
        <w:ind w:left="8093" w:hanging="516"/>
      </w:pPr>
      <w:rPr>
        <w:rFonts w:hint="default"/>
        <w:lang w:val="ru-RU" w:eastAsia="en-US" w:bidi="ar-SA"/>
      </w:rPr>
    </w:lvl>
    <w:lvl w:ilvl="8" w:tplc="1DC0C5E0">
      <w:numFmt w:val="bullet"/>
      <w:lvlText w:val="•"/>
      <w:lvlJc w:val="left"/>
      <w:pPr>
        <w:ind w:left="9129" w:hanging="516"/>
      </w:pPr>
      <w:rPr>
        <w:rFonts w:hint="default"/>
        <w:lang w:val="ru-RU" w:eastAsia="en-US" w:bidi="ar-SA"/>
      </w:rPr>
    </w:lvl>
  </w:abstractNum>
  <w:abstractNum w:abstractNumId="86">
    <w:nsid w:val="38943376"/>
    <w:multiLevelType w:val="multilevel"/>
    <w:tmpl w:val="91584F60"/>
    <w:lvl w:ilvl="0">
      <w:start w:val="33"/>
      <w:numFmt w:val="decimal"/>
      <w:lvlText w:val="%1"/>
      <w:lvlJc w:val="left"/>
      <w:pPr>
        <w:ind w:left="2816" w:hanging="1258"/>
        <w:jc w:val="left"/>
      </w:pPr>
      <w:rPr>
        <w:rFonts w:hint="default"/>
        <w:lang w:val="ru-RU" w:eastAsia="en-US" w:bidi="ar-SA"/>
      </w:rPr>
    </w:lvl>
    <w:lvl w:ilvl="1">
      <w:start w:val="7"/>
      <w:numFmt w:val="decimal"/>
      <w:lvlText w:val="%1.%2"/>
      <w:lvlJc w:val="left"/>
      <w:pPr>
        <w:ind w:left="2816" w:hanging="1258"/>
        <w:jc w:val="left"/>
      </w:pPr>
      <w:rPr>
        <w:rFonts w:hint="default"/>
        <w:lang w:val="ru-RU" w:eastAsia="en-US" w:bidi="ar-SA"/>
      </w:rPr>
    </w:lvl>
    <w:lvl w:ilvl="2">
      <w:start w:val="1"/>
      <w:numFmt w:val="decimal"/>
      <w:lvlText w:val="%1.%2.%3"/>
      <w:lvlJc w:val="left"/>
      <w:pPr>
        <w:ind w:left="2816" w:hanging="1258"/>
        <w:jc w:val="left"/>
      </w:pPr>
      <w:rPr>
        <w:rFonts w:hint="default"/>
        <w:lang w:val="ru-RU" w:eastAsia="en-US" w:bidi="ar-SA"/>
      </w:rPr>
    </w:lvl>
    <w:lvl w:ilvl="3">
      <w:start w:val="7"/>
      <w:numFmt w:val="decimal"/>
      <w:lvlText w:val="%1.%2.%3.%4"/>
      <w:lvlJc w:val="left"/>
      <w:pPr>
        <w:ind w:left="2816" w:hanging="1258"/>
        <w:jc w:val="left"/>
      </w:pPr>
      <w:rPr>
        <w:rFonts w:hint="default"/>
        <w:lang w:val="ru-RU" w:eastAsia="en-US" w:bidi="ar-SA"/>
      </w:rPr>
    </w:lvl>
    <w:lvl w:ilvl="4">
      <w:start w:val="1"/>
      <w:numFmt w:val="decimal"/>
      <w:lvlText w:val="%1.%2.%3.%4.%5."/>
      <w:lvlJc w:val="left"/>
      <w:pPr>
        <w:ind w:left="2816"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8"/>
      </w:pPr>
      <w:rPr>
        <w:rFonts w:hint="default"/>
        <w:lang w:val="ru-RU" w:eastAsia="en-US" w:bidi="ar-SA"/>
      </w:rPr>
    </w:lvl>
    <w:lvl w:ilvl="6">
      <w:numFmt w:val="bullet"/>
      <w:lvlText w:val="•"/>
      <w:lvlJc w:val="left"/>
      <w:pPr>
        <w:ind w:left="7849" w:hanging="1258"/>
      </w:pPr>
      <w:rPr>
        <w:rFonts w:hint="default"/>
        <w:lang w:val="ru-RU" w:eastAsia="en-US" w:bidi="ar-SA"/>
      </w:rPr>
    </w:lvl>
    <w:lvl w:ilvl="7">
      <w:numFmt w:val="bullet"/>
      <w:lvlText w:val="•"/>
      <w:lvlJc w:val="left"/>
      <w:pPr>
        <w:ind w:left="8687" w:hanging="1258"/>
      </w:pPr>
      <w:rPr>
        <w:rFonts w:hint="default"/>
        <w:lang w:val="ru-RU" w:eastAsia="en-US" w:bidi="ar-SA"/>
      </w:rPr>
    </w:lvl>
    <w:lvl w:ilvl="8">
      <w:numFmt w:val="bullet"/>
      <w:lvlText w:val="•"/>
      <w:lvlJc w:val="left"/>
      <w:pPr>
        <w:ind w:left="9525" w:hanging="1258"/>
      </w:pPr>
      <w:rPr>
        <w:rFonts w:hint="default"/>
        <w:lang w:val="ru-RU" w:eastAsia="en-US" w:bidi="ar-SA"/>
      </w:rPr>
    </w:lvl>
  </w:abstractNum>
  <w:abstractNum w:abstractNumId="87">
    <w:nsid w:val="390E7A96"/>
    <w:multiLevelType w:val="hybridMultilevel"/>
    <w:tmpl w:val="3C501316"/>
    <w:lvl w:ilvl="0" w:tplc="7E26DC04">
      <w:start w:val="1"/>
      <w:numFmt w:val="decimal"/>
      <w:lvlText w:val="%1)"/>
      <w:lvlJc w:val="left"/>
      <w:pPr>
        <w:ind w:left="849" w:hanging="4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66EC3E4">
      <w:numFmt w:val="bullet"/>
      <w:lvlText w:val="•"/>
      <w:lvlJc w:val="left"/>
      <w:pPr>
        <w:ind w:left="1876" w:hanging="496"/>
      </w:pPr>
      <w:rPr>
        <w:rFonts w:hint="default"/>
        <w:lang w:val="ru-RU" w:eastAsia="en-US" w:bidi="ar-SA"/>
      </w:rPr>
    </w:lvl>
    <w:lvl w:ilvl="2" w:tplc="B26AFD60">
      <w:numFmt w:val="bullet"/>
      <w:lvlText w:val="•"/>
      <w:lvlJc w:val="left"/>
      <w:pPr>
        <w:ind w:left="2912" w:hanging="496"/>
      </w:pPr>
      <w:rPr>
        <w:rFonts w:hint="default"/>
        <w:lang w:val="ru-RU" w:eastAsia="en-US" w:bidi="ar-SA"/>
      </w:rPr>
    </w:lvl>
    <w:lvl w:ilvl="3" w:tplc="0918317A">
      <w:numFmt w:val="bullet"/>
      <w:lvlText w:val="•"/>
      <w:lvlJc w:val="left"/>
      <w:pPr>
        <w:ind w:left="3948" w:hanging="496"/>
      </w:pPr>
      <w:rPr>
        <w:rFonts w:hint="default"/>
        <w:lang w:val="ru-RU" w:eastAsia="en-US" w:bidi="ar-SA"/>
      </w:rPr>
    </w:lvl>
    <w:lvl w:ilvl="4" w:tplc="5D32BD4C">
      <w:numFmt w:val="bullet"/>
      <w:lvlText w:val="•"/>
      <w:lvlJc w:val="left"/>
      <w:pPr>
        <w:ind w:left="4984" w:hanging="496"/>
      </w:pPr>
      <w:rPr>
        <w:rFonts w:hint="default"/>
        <w:lang w:val="ru-RU" w:eastAsia="en-US" w:bidi="ar-SA"/>
      </w:rPr>
    </w:lvl>
    <w:lvl w:ilvl="5" w:tplc="C1E65072">
      <w:numFmt w:val="bullet"/>
      <w:lvlText w:val="•"/>
      <w:lvlJc w:val="left"/>
      <w:pPr>
        <w:ind w:left="6021" w:hanging="496"/>
      </w:pPr>
      <w:rPr>
        <w:rFonts w:hint="default"/>
        <w:lang w:val="ru-RU" w:eastAsia="en-US" w:bidi="ar-SA"/>
      </w:rPr>
    </w:lvl>
    <w:lvl w:ilvl="6" w:tplc="BD48E24E">
      <w:numFmt w:val="bullet"/>
      <w:lvlText w:val="•"/>
      <w:lvlJc w:val="left"/>
      <w:pPr>
        <w:ind w:left="7057" w:hanging="496"/>
      </w:pPr>
      <w:rPr>
        <w:rFonts w:hint="default"/>
        <w:lang w:val="ru-RU" w:eastAsia="en-US" w:bidi="ar-SA"/>
      </w:rPr>
    </w:lvl>
    <w:lvl w:ilvl="7" w:tplc="8E4A2C2C">
      <w:numFmt w:val="bullet"/>
      <w:lvlText w:val="•"/>
      <w:lvlJc w:val="left"/>
      <w:pPr>
        <w:ind w:left="8093" w:hanging="496"/>
      </w:pPr>
      <w:rPr>
        <w:rFonts w:hint="default"/>
        <w:lang w:val="ru-RU" w:eastAsia="en-US" w:bidi="ar-SA"/>
      </w:rPr>
    </w:lvl>
    <w:lvl w:ilvl="8" w:tplc="EC2E348A">
      <w:numFmt w:val="bullet"/>
      <w:lvlText w:val="•"/>
      <w:lvlJc w:val="left"/>
      <w:pPr>
        <w:ind w:left="9129" w:hanging="496"/>
      </w:pPr>
      <w:rPr>
        <w:rFonts w:hint="default"/>
        <w:lang w:val="ru-RU" w:eastAsia="en-US" w:bidi="ar-SA"/>
      </w:rPr>
    </w:lvl>
  </w:abstractNum>
  <w:abstractNum w:abstractNumId="88">
    <w:nsid w:val="39AE7E7E"/>
    <w:multiLevelType w:val="hybridMultilevel"/>
    <w:tmpl w:val="E8883D7C"/>
    <w:lvl w:ilvl="0" w:tplc="3D1CB5A6">
      <w:start w:val="1"/>
      <w:numFmt w:val="decimal"/>
      <w:lvlText w:val="%1)"/>
      <w:lvlJc w:val="left"/>
      <w:pPr>
        <w:ind w:left="849"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F8B004">
      <w:numFmt w:val="bullet"/>
      <w:lvlText w:val="•"/>
      <w:lvlJc w:val="left"/>
      <w:pPr>
        <w:ind w:left="1876" w:hanging="326"/>
      </w:pPr>
      <w:rPr>
        <w:rFonts w:hint="default"/>
        <w:lang w:val="ru-RU" w:eastAsia="en-US" w:bidi="ar-SA"/>
      </w:rPr>
    </w:lvl>
    <w:lvl w:ilvl="2" w:tplc="FBA6BBE6">
      <w:numFmt w:val="bullet"/>
      <w:lvlText w:val="•"/>
      <w:lvlJc w:val="left"/>
      <w:pPr>
        <w:ind w:left="2912" w:hanging="326"/>
      </w:pPr>
      <w:rPr>
        <w:rFonts w:hint="default"/>
        <w:lang w:val="ru-RU" w:eastAsia="en-US" w:bidi="ar-SA"/>
      </w:rPr>
    </w:lvl>
    <w:lvl w:ilvl="3" w:tplc="F05EFD74">
      <w:numFmt w:val="bullet"/>
      <w:lvlText w:val="•"/>
      <w:lvlJc w:val="left"/>
      <w:pPr>
        <w:ind w:left="3948" w:hanging="326"/>
      </w:pPr>
      <w:rPr>
        <w:rFonts w:hint="default"/>
        <w:lang w:val="ru-RU" w:eastAsia="en-US" w:bidi="ar-SA"/>
      </w:rPr>
    </w:lvl>
    <w:lvl w:ilvl="4" w:tplc="01162074">
      <w:numFmt w:val="bullet"/>
      <w:lvlText w:val="•"/>
      <w:lvlJc w:val="left"/>
      <w:pPr>
        <w:ind w:left="4984" w:hanging="326"/>
      </w:pPr>
      <w:rPr>
        <w:rFonts w:hint="default"/>
        <w:lang w:val="ru-RU" w:eastAsia="en-US" w:bidi="ar-SA"/>
      </w:rPr>
    </w:lvl>
    <w:lvl w:ilvl="5" w:tplc="5B2E820A">
      <w:numFmt w:val="bullet"/>
      <w:lvlText w:val="•"/>
      <w:lvlJc w:val="left"/>
      <w:pPr>
        <w:ind w:left="6021" w:hanging="326"/>
      </w:pPr>
      <w:rPr>
        <w:rFonts w:hint="default"/>
        <w:lang w:val="ru-RU" w:eastAsia="en-US" w:bidi="ar-SA"/>
      </w:rPr>
    </w:lvl>
    <w:lvl w:ilvl="6" w:tplc="215E8DCE">
      <w:numFmt w:val="bullet"/>
      <w:lvlText w:val="•"/>
      <w:lvlJc w:val="left"/>
      <w:pPr>
        <w:ind w:left="7057" w:hanging="326"/>
      </w:pPr>
      <w:rPr>
        <w:rFonts w:hint="default"/>
        <w:lang w:val="ru-RU" w:eastAsia="en-US" w:bidi="ar-SA"/>
      </w:rPr>
    </w:lvl>
    <w:lvl w:ilvl="7" w:tplc="AE94CFF2">
      <w:numFmt w:val="bullet"/>
      <w:lvlText w:val="•"/>
      <w:lvlJc w:val="left"/>
      <w:pPr>
        <w:ind w:left="8093" w:hanging="326"/>
      </w:pPr>
      <w:rPr>
        <w:rFonts w:hint="default"/>
        <w:lang w:val="ru-RU" w:eastAsia="en-US" w:bidi="ar-SA"/>
      </w:rPr>
    </w:lvl>
    <w:lvl w:ilvl="8" w:tplc="ED020BBC">
      <w:numFmt w:val="bullet"/>
      <w:lvlText w:val="•"/>
      <w:lvlJc w:val="left"/>
      <w:pPr>
        <w:ind w:left="9129" w:hanging="326"/>
      </w:pPr>
      <w:rPr>
        <w:rFonts w:hint="default"/>
        <w:lang w:val="ru-RU" w:eastAsia="en-US" w:bidi="ar-SA"/>
      </w:rPr>
    </w:lvl>
  </w:abstractNum>
  <w:abstractNum w:abstractNumId="89">
    <w:nsid w:val="39BD38FD"/>
    <w:multiLevelType w:val="hybridMultilevel"/>
    <w:tmpl w:val="1D0A7120"/>
    <w:lvl w:ilvl="0" w:tplc="372268D6">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BC96E6">
      <w:numFmt w:val="bullet"/>
      <w:lvlText w:val="•"/>
      <w:lvlJc w:val="left"/>
      <w:pPr>
        <w:ind w:left="1876" w:hanging="303"/>
      </w:pPr>
      <w:rPr>
        <w:rFonts w:hint="default"/>
        <w:lang w:val="ru-RU" w:eastAsia="en-US" w:bidi="ar-SA"/>
      </w:rPr>
    </w:lvl>
    <w:lvl w:ilvl="2" w:tplc="94F04786">
      <w:numFmt w:val="bullet"/>
      <w:lvlText w:val="•"/>
      <w:lvlJc w:val="left"/>
      <w:pPr>
        <w:ind w:left="2912" w:hanging="303"/>
      </w:pPr>
      <w:rPr>
        <w:rFonts w:hint="default"/>
        <w:lang w:val="ru-RU" w:eastAsia="en-US" w:bidi="ar-SA"/>
      </w:rPr>
    </w:lvl>
    <w:lvl w:ilvl="3" w:tplc="6EC60DB4">
      <w:numFmt w:val="bullet"/>
      <w:lvlText w:val="•"/>
      <w:lvlJc w:val="left"/>
      <w:pPr>
        <w:ind w:left="3948" w:hanging="303"/>
      </w:pPr>
      <w:rPr>
        <w:rFonts w:hint="default"/>
        <w:lang w:val="ru-RU" w:eastAsia="en-US" w:bidi="ar-SA"/>
      </w:rPr>
    </w:lvl>
    <w:lvl w:ilvl="4" w:tplc="02CA7380">
      <w:numFmt w:val="bullet"/>
      <w:lvlText w:val="•"/>
      <w:lvlJc w:val="left"/>
      <w:pPr>
        <w:ind w:left="4984" w:hanging="303"/>
      </w:pPr>
      <w:rPr>
        <w:rFonts w:hint="default"/>
        <w:lang w:val="ru-RU" w:eastAsia="en-US" w:bidi="ar-SA"/>
      </w:rPr>
    </w:lvl>
    <w:lvl w:ilvl="5" w:tplc="79A8A73C">
      <w:numFmt w:val="bullet"/>
      <w:lvlText w:val="•"/>
      <w:lvlJc w:val="left"/>
      <w:pPr>
        <w:ind w:left="6021" w:hanging="303"/>
      </w:pPr>
      <w:rPr>
        <w:rFonts w:hint="default"/>
        <w:lang w:val="ru-RU" w:eastAsia="en-US" w:bidi="ar-SA"/>
      </w:rPr>
    </w:lvl>
    <w:lvl w:ilvl="6" w:tplc="154A0F7C">
      <w:numFmt w:val="bullet"/>
      <w:lvlText w:val="•"/>
      <w:lvlJc w:val="left"/>
      <w:pPr>
        <w:ind w:left="7057" w:hanging="303"/>
      </w:pPr>
      <w:rPr>
        <w:rFonts w:hint="default"/>
        <w:lang w:val="ru-RU" w:eastAsia="en-US" w:bidi="ar-SA"/>
      </w:rPr>
    </w:lvl>
    <w:lvl w:ilvl="7" w:tplc="7FBA6460">
      <w:numFmt w:val="bullet"/>
      <w:lvlText w:val="•"/>
      <w:lvlJc w:val="left"/>
      <w:pPr>
        <w:ind w:left="8093" w:hanging="303"/>
      </w:pPr>
      <w:rPr>
        <w:rFonts w:hint="default"/>
        <w:lang w:val="ru-RU" w:eastAsia="en-US" w:bidi="ar-SA"/>
      </w:rPr>
    </w:lvl>
    <w:lvl w:ilvl="8" w:tplc="2684E6F4">
      <w:numFmt w:val="bullet"/>
      <w:lvlText w:val="•"/>
      <w:lvlJc w:val="left"/>
      <w:pPr>
        <w:ind w:left="9129" w:hanging="303"/>
      </w:pPr>
      <w:rPr>
        <w:rFonts w:hint="default"/>
        <w:lang w:val="ru-RU" w:eastAsia="en-US" w:bidi="ar-SA"/>
      </w:rPr>
    </w:lvl>
  </w:abstractNum>
  <w:abstractNum w:abstractNumId="90">
    <w:nsid w:val="3A562DB2"/>
    <w:multiLevelType w:val="hybridMultilevel"/>
    <w:tmpl w:val="7A081310"/>
    <w:lvl w:ilvl="0" w:tplc="999CA174">
      <w:start w:val="1"/>
      <w:numFmt w:val="decimal"/>
      <w:lvlText w:val="%1)"/>
      <w:lvlJc w:val="left"/>
      <w:pPr>
        <w:ind w:left="1916" w:hanging="3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3C7A82">
      <w:numFmt w:val="bullet"/>
      <w:lvlText w:val="•"/>
      <w:lvlJc w:val="left"/>
      <w:pPr>
        <w:ind w:left="2848" w:hanging="358"/>
      </w:pPr>
      <w:rPr>
        <w:rFonts w:hint="default"/>
        <w:lang w:val="ru-RU" w:eastAsia="en-US" w:bidi="ar-SA"/>
      </w:rPr>
    </w:lvl>
    <w:lvl w:ilvl="2" w:tplc="3AB8017C">
      <w:numFmt w:val="bullet"/>
      <w:lvlText w:val="•"/>
      <w:lvlJc w:val="left"/>
      <w:pPr>
        <w:ind w:left="3776" w:hanging="358"/>
      </w:pPr>
      <w:rPr>
        <w:rFonts w:hint="default"/>
        <w:lang w:val="ru-RU" w:eastAsia="en-US" w:bidi="ar-SA"/>
      </w:rPr>
    </w:lvl>
    <w:lvl w:ilvl="3" w:tplc="36A81A30">
      <w:numFmt w:val="bullet"/>
      <w:lvlText w:val="•"/>
      <w:lvlJc w:val="left"/>
      <w:pPr>
        <w:ind w:left="4704" w:hanging="358"/>
      </w:pPr>
      <w:rPr>
        <w:rFonts w:hint="default"/>
        <w:lang w:val="ru-RU" w:eastAsia="en-US" w:bidi="ar-SA"/>
      </w:rPr>
    </w:lvl>
    <w:lvl w:ilvl="4" w:tplc="F65E397E">
      <w:numFmt w:val="bullet"/>
      <w:lvlText w:val="•"/>
      <w:lvlJc w:val="left"/>
      <w:pPr>
        <w:ind w:left="5632" w:hanging="358"/>
      </w:pPr>
      <w:rPr>
        <w:rFonts w:hint="default"/>
        <w:lang w:val="ru-RU" w:eastAsia="en-US" w:bidi="ar-SA"/>
      </w:rPr>
    </w:lvl>
    <w:lvl w:ilvl="5" w:tplc="1BEA47D8">
      <w:numFmt w:val="bullet"/>
      <w:lvlText w:val="•"/>
      <w:lvlJc w:val="left"/>
      <w:pPr>
        <w:ind w:left="6561" w:hanging="358"/>
      </w:pPr>
      <w:rPr>
        <w:rFonts w:hint="default"/>
        <w:lang w:val="ru-RU" w:eastAsia="en-US" w:bidi="ar-SA"/>
      </w:rPr>
    </w:lvl>
    <w:lvl w:ilvl="6" w:tplc="A0BA9C26">
      <w:numFmt w:val="bullet"/>
      <w:lvlText w:val="•"/>
      <w:lvlJc w:val="left"/>
      <w:pPr>
        <w:ind w:left="7489" w:hanging="358"/>
      </w:pPr>
      <w:rPr>
        <w:rFonts w:hint="default"/>
        <w:lang w:val="ru-RU" w:eastAsia="en-US" w:bidi="ar-SA"/>
      </w:rPr>
    </w:lvl>
    <w:lvl w:ilvl="7" w:tplc="077C903E">
      <w:numFmt w:val="bullet"/>
      <w:lvlText w:val="•"/>
      <w:lvlJc w:val="left"/>
      <w:pPr>
        <w:ind w:left="8417" w:hanging="358"/>
      </w:pPr>
      <w:rPr>
        <w:rFonts w:hint="default"/>
        <w:lang w:val="ru-RU" w:eastAsia="en-US" w:bidi="ar-SA"/>
      </w:rPr>
    </w:lvl>
    <w:lvl w:ilvl="8" w:tplc="04E4ECC6">
      <w:numFmt w:val="bullet"/>
      <w:lvlText w:val="•"/>
      <w:lvlJc w:val="left"/>
      <w:pPr>
        <w:ind w:left="9345" w:hanging="358"/>
      </w:pPr>
      <w:rPr>
        <w:rFonts w:hint="default"/>
        <w:lang w:val="ru-RU" w:eastAsia="en-US" w:bidi="ar-SA"/>
      </w:rPr>
    </w:lvl>
  </w:abstractNum>
  <w:abstractNum w:abstractNumId="91">
    <w:nsid w:val="3B44663B"/>
    <w:multiLevelType w:val="multilevel"/>
    <w:tmpl w:val="7730FD48"/>
    <w:lvl w:ilvl="0">
      <w:start w:val="49"/>
      <w:numFmt w:val="decimal"/>
      <w:lvlText w:val="%1"/>
      <w:lvlJc w:val="left"/>
      <w:pPr>
        <w:ind w:left="2814" w:hanging="1256"/>
        <w:jc w:val="left"/>
      </w:pPr>
      <w:rPr>
        <w:rFonts w:hint="default"/>
        <w:lang w:val="ru-RU" w:eastAsia="en-US" w:bidi="ar-SA"/>
      </w:rPr>
    </w:lvl>
    <w:lvl w:ilvl="1">
      <w:start w:val="2"/>
      <w:numFmt w:val="decimal"/>
      <w:lvlText w:val="%1.%2"/>
      <w:lvlJc w:val="left"/>
      <w:pPr>
        <w:ind w:left="2814" w:hanging="1256"/>
        <w:jc w:val="left"/>
      </w:pPr>
      <w:rPr>
        <w:rFonts w:hint="default"/>
        <w:lang w:val="ru-RU" w:eastAsia="en-US" w:bidi="ar-SA"/>
      </w:rPr>
    </w:lvl>
    <w:lvl w:ilvl="2">
      <w:start w:val="5"/>
      <w:numFmt w:val="decimal"/>
      <w:lvlText w:val="%1.%2.%3"/>
      <w:lvlJc w:val="left"/>
      <w:pPr>
        <w:ind w:left="2814" w:hanging="1256"/>
        <w:jc w:val="left"/>
      </w:pPr>
      <w:rPr>
        <w:rFonts w:hint="default"/>
        <w:lang w:val="ru-RU" w:eastAsia="en-US" w:bidi="ar-SA"/>
      </w:rPr>
    </w:lvl>
    <w:lvl w:ilvl="3">
      <w:start w:val="3"/>
      <w:numFmt w:val="decimal"/>
      <w:lvlText w:val="%1.%2.%3.%4"/>
      <w:lvlJc w:val="left"/>
      <w:pPr>
        <w:ind w:left="2814" w:hanging="1256"/>
        <w:jc w:val="left"/>
      </w:pPr>
      <w:rPr>
        <w:rFonts w:hint="default"/>
        <w:lang w:val="ru-RU" w:eastAsia="en-US" w:bidi="ar-SA"/>
      </w:rPr>
    </w:lvl>
    <w:lvl w:ilvl="4">
      <w:start w:val="1"/>
      <w:numFmt w:val="decimal"/>
      <w:lvlText w:val="%1.%2.%3.%4.%5."/>
      <w:lvlJc w:val="left"/>
      <w:pPr>
        <w:ind w:left="2814" w:hanging="12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6"/>
      </w:pPr>
      <w:rPr>
        <w:rFonts w:hint="default"/>
        <w:lang w:val="ru-RU" w:eastAsia="en-US" w:bidi="ar-SA"/>
      </w:rPr>
    </w:lvl>
    <w:lvl w:ilvl="6">
      <w:numFmt w:val="bullet"/>
      <w:lvlText w:val="•"/>
      <w:lvlJc w:val="left"/>
      <w:pPr>
        <w:ind w:left="7849" w:hanging="1256"/>
      </w:pPr>
      <w:rPr>
        <w:rFonts w:hint="default"/>
        <w:lang w:val="ru-RU" w:eastAsia="en-US" w:bidi="ar-SA"/>
      </w:rPr>
    </w:lvl>
    <w:lvl w:ilvl="7">
      <w:numFmt w:val="bullet"/>
      <w:lvlText w:val="•"/>
      <w:lvlJc w:val="left"/>
      <w:pPr>
        <w:ind w:left="8687" w:hanging="1256"/>
      </w:pPr>
      <w:rPr>
        <w:rFonts w:hint="default"/>
        <w:lang w:val="ru-RU" w:eastAsia="en-US" w:bidi="ar-SA"/>
      </w:rPr>
    </w:lvl>
    <w:lvl w:ilvl="8">
      <w:numFmt w:val="bullet"/>
      <w:lvlText w:val="•"/>
      <w:lvlJc w:val="left"/>
      <w:pPr>
        <w:ind w:left="9525" w:hanging="1256"/>
      </w:pPr>
      <w:rPr>
        <w:rFonts w:hint="default"/>
        <w:lang w:val="ru-RU" w:eastAsia="en-US" w:bidi="ar-SA"/>
      </w:rPr>
    </w:lvl>
  </w:abstractNum>
  <w:abstractNum w:abstractNumId="92">
    <w:nsid w:val="3C0300B6"/>
    <w:multiLevelType w:val="multilevel"/>
    <w:tmpl w:val="4694EB04"/>
    <w:lvl w:ilvl="0">
      <w:start w:val="33"/>
      <w:numFmt w:val="decimal"/>
      <w:lvlText w:val="%1"/>
      <w:lvlJc w:val="left"/>
      <w:pPr>
        <w:ind w:left="849" w:hanging="1258"/>
        <w:jc w:val="left"/>
      </w:pPr>
      <w:rPr>
        <w:rFonts w:hint="default"/>
        <w:lang w:val="ru-RU" w:eastAsia="en-US" w:bidi="ar-SA"/>
      </w:rPr>
    </w:lvl>
    <w:lvl w:ilvl="1">
      <w:start w:val="6"/>
      <w:numFmt w:val="decimal"/>
      <w:lvlText w:val="%1.%2"/>
      <w:lvlJc w:val="left"/>
      <w:pPr>
        <w:ind w:left="849" w:hanging="1258"/>
        <w:jc w:val="left"/>
      </w:pPr>
      <w:rPr>
        <w:rFonts w:hint="default"/>
        <w:lang w:val="ru-RU" w:eastAsia="en-US" w:bidi="ar-SA"/>
      </w:rPr>
    </w:lvl>
    <w:lvl w:ilvl="2">
      <w:start w:val="2"/>
      <w:numFmt w:val="decimal"/>
      <w:lvlText w:val="%1.%2.%3"/>
      <w:lvlJc w:val="left"/>
      <w:pPr>
        <w:ind w:left="849" w:hanging="1258"/>
        <w:jc w:val="left"/>
      </w:pPr>
      <w:rPr>
        <w:rFonts w:hint="default"/>
        <w:lang w:val="ru-RU" w:eastAsia="en-US" w:bidi="ar-SA"/>
      </w:rPr>
    </w:lvl>
    <w:lvl w:ilvl="3">
      <w:start w:val="4"/>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93">
    <w:nsid w:val="3CAF5552"/>
    <w:multiLevelType w:val="multilevel"/>
    <w:tmpl w:val="C0ECBABA"/>
    <w:lvl w:ilvl="0">
      <w:start w:val="46"/>
      <w:numFmt w:val="decimal"/>
      <w:lvlText w:val="%1"/>
      <w:lvlJc w:val="left"/>
      <w:pPr>
        <w:ind w:left="849" w:hanging="1325"/>
        <w:jc w:val="left"/>
      </w:pPr>
      <w:rPr>
        <w:rFonts w:hint="default"/>
        <w:lang w:val="ru-RU" w:eastAsia="en-US" w:bidi="ar-SA"/>
      </w:rPr>
    </w:lvl>
    <w:lvl w:ilvl="1">
      <w:start w:val="10"/>
      <w:numFmt w:val="decimal"/>
      <w:lvlText w:val="%1.%2"/>
      <w:lvlJc w:val="left"/>
      <w:pPr>
        <w:ind w:left="849" w:hanging="1325"/>
        <w:jc w:val="left"/>
      </w:pPr>
      <w:rPr>
        <w:rFonts w:hint="default"/>
        <w:lang w:val="ru-RU" w:eastAsia="en-US" w:bidi="ar-SA"/>
      </w:rPr>
    </w:lvl>
    <w:lvl w:ilvl="2">
      <w:start w:val="10"/>
      <w:numFmt w:val="decimal"/>
      <w:lvlText w:val="%1.%2.%3"/>
      <w:lvlJc w:val="left"/>
      <w:pPr>
        <w:ind w:left="849" w:hanging="1325"/>
        <w:jc w:val="left"/>
      </w:pPr>
      <w:rPr>
        <w:rFonts w:hint="default"/>
        <w:lang w:val="ru-RU" w:eastAsia="en-US" w:bidi="ar-SA"/>
      </w:rPr>
    </w:lvl>
    <w:lvl w:ilvl="3">
      <w:start w:val="5"/>
      <w:numFmt w:val="decimal"/>
      <w:lvlText w:val="%1.%2.%3.%4."/>
      <w:lvlJc w:val="left"/>
      <w:pPr>
        <w:ind w:left="849"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3"/>
      </w:pPr>
      <w:rPr>
        <w:rFonts w:hint="default"/>
        <w:lang w:val="ru-RU" w:eastAsia="en-US" w:bidi="ar-SA"/>
      </w:rPr>
    </w:lvl>
    <w:lvl w:ilvl="6">
      <w:numFmt w:val="bullet"/>
      <w:lvlText w:val="•"/>
      <w:lvlJc w:val="left"/>
      <w:pPr>
        <w:ind w:left="7057" w:hanging="1533"/>
      </w:pPr>
      <w:rPr>
        <w:rFonts w:hint="default"/>
        <w:lang w:val="ru-RU" w:eastAsia="en-US" w:bidi="ar-SA"/>
      </w:rPr>
    </w:lvl>
    <w:lvl w:ilvl="7">
      <w:numFmt w:val="bullet"/>
      <w:lvlText w:val="•"/>
      <w:lvlJc w:val="left"/>
      <w:pPr>
        <w:ind w:left="8093" w:hanging="1533"/>
      </w:pPr>
      <w:rPr>
        <w:rFonts w:hint="default"/>
        <w:lang w:val="ru-RU" w:eastAsia="en-US" w:bidi="ar-SA"/>
      </w:rPr>
    </w:lvl>
    <w:lvl w:ilvl="8">
      <w:numFmt w:val="bullet"/>
      <w:lvlText w:val="•"/>
      <w:lvlJc w:val="left"/>
      <w:pPr>
        <w:ind w:left="9129" w:hanging="1533"/>
      </w:pPr>
      <w:rPr>
        <w:rFonts w:hint="default"/>
        <w:lang w:val="ru-RU" w:eastAsia="en-US" w:bidi="ar-SA"/>
      </w:rPr>
    </w:lvl>
  </w:abstractNum>
  <w:abstractNum w:abstractNumId="94">
    <w:nsid w:val="3D25773F"/>
    <w:multiLevelType w:val="multilevel"/>
    <w:tmpl w:val="1332B504"/>
    <w:lvl w:ilvl="0">
      <w:start w:val="33"/>
      <w:numFmt w:val="decimal"/>
      <w:lvlText w:val="%1"/>
      <w:lvlJc w:val="left"/>
      <w:pPr>
        <w:ind w:left="2813" w:hanging="1255"/>
        <w:jc w:val="left"/>
      </w:pPr>
      <w:rPr>
        <w:rFonts w:hint="default"/>
        <w:lang w:val="ru-RU" w:eastAsia="en-US" w:bidi="ar-SA"/>
      </w:rPr>
    </w:lvl>
    <w:lvl w:ilvl="1">
      <w:start w:val="3"/>
      <w:numFmt w:val="decimal"/>
      <w:lvlText w:val="%1.%2"/>
      <w:lvlJc w:val="left"/>
      <w:pPr>
        <w:ind w:left="2813" w:hanging="1255"/>
        <w:jc w:val="left"/>
      </w:pPr>
      <w:rPr>
        <w:rFonts w:hint="default"/>
        <w:lang w:val="ru-RU" w:eastAsia="en-US" w:bidi="ar-SA"/>
      </w:rPr>
    </w:lvl>
    <w:lvl w:ilvl="2">
      <w:start w:val="4"/>
      <w:numFmt w:val="decimal"/>
      <w:lvlText w:val="%1.%2.%3"/>
      <w:lvlJc w:val="left"/>
      <w:pPr>
        <w:ind w:left="2813" w:hanging="1255"/>
        <w:jc w:val="left"/>
      </w:pPr>
      <w:rPr>
        <w:rFonts w:hint="default"/>
        <w:lang w:val="ru-RU" w:eastAsia="en-US" w:bidi="ar-SA"/>
      </w:rPr>
    </w:lvl>
    <w:lvl w:ilvl="3">
      <w:start w:val="1"/>
      <w:numFmt w:val="decimal"/>
      <w:lvlText w:val="%1.%2.%3.%4"/>
      <w:lvlJc w:val="left"/>
      <w:pPr>
        <w:ind w:left="2813" w:hanging="1255"/>
        <w:jc w:val="left"/>
      </w:pPr>
      <w:rPr>
        <w:rFonts w:hint="default"/>
        <w:lang w:val="ru-RU" w:eastAsia="en-US" w:bidi="ar-SA"/>
      </w:rPr>
    </w:lvl>
    <w:lvl w:ilvl="4">
      <w:start w:val="1"/>
      <w:numFmt w:val="decimal"/>
      <w:lvlText w:val="%1.%2.%3.%4.%5."/>
      <w:lvlJc w:val="left"/>
      <w:pPr>
        <w:ind w:left="2813" w:hanging="125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5"/>
      </w:pPr>
      <w:rPr>
        <w:rFonts w:hint="default"/>
        <w:lang w:val="ru-RU" w:eastAsia="en-US" w:bidi="ar-SA"/>
      </w:rPr>
    </w:lvl>
    <w:lvl w:ilvl="6">
      <w:numFmt w:val="bullet"/>
      <w:lvlText w:val="•"/>
      <w:lvlJc w:val="left"/>
      <w:pPr>
        <w:ind w:left="7849" w:hanging="1255"/>
      </w:pPr>
      <w:rPr>
        <w:rFonts w:hint="default"/>
        <w:lang w:val="ru-RU" w:eastAsia="en-US" w:bidi="ar-SA"/>
      </w:rPr>
    </w:lvl>
    <w:lvl w:ilvl="7">
      <w:numFmt w:val="bullet"/>
      <w:lvlText w:val="•"/>
      <w:lvlJc w:val="left"/>
      <w:pPr>
        <w:ind w:left="8687" w:hanging="1255"/>
      </w:pPr>
      <w:rPr>
        <w:rFonts w:hint="default"/>
        <w:lang w:val="ru-RU" w:eastAsia="en-US" w:bidi="ar-SA"/>
      </w:rPr>
    </w:lvl>
    <w:lvl w:ilvl="8">
      <w:numFmt w:val="bullet"/>
      <w:lvlText w:val="•"/>
      <w:lvlJc w:val="left"/>
      <w:pPr>
        <w:ind w:left="9525" w:hanging="1255"/>
      </w:pPr>
      <w:rPr>
        <w:rFonts w:hint="default"/>
        <w:lang w:val="ru-RU" w:eastAsia="en-US" w:bidi="ar-SA"/>
      </w:rPr>
    </w:lvl>
  </w:abstractNum>
  <w:abstractNum w:abstractNumId="95">
    <w:nsid w:val="3D3722DB"/>
    <w:multiLevelType w:val="hybridMultilevel"/>
    <w:tmpl w:val="BE4633F0"/>
    <w:lvl w:ilvl="0" w:tplc="07800096">
      <w:start w:val="1"/>
      <w:numFmt w:val="decimal"/>
      <w:lvlText w:val="%1)"/>
      <w:lvlJc w:val="left"/>
      <w:pPr>
        <w:ind w:left="1860" w:hanging="3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C743D04">
      <w:numFmt w:val="bullet"/>
      <w:lvlText w:val="•"/>
      <w:lvlJc w:val="left"/>
      <w:pPr>
        <w:ind w:left="2794" w:hanging="302"/>
      </w:pPr>
      <w:rPr>
        <w:rFonts w:hint="default"/>
        <w:lang w:val="ru-RU" w:eastAsia="en-US" w:bidi="ar-SA"/>
      </w:rPr>
    </w:lvl>
    <w:lvl w:ilvl="2" w:tplc="364EB7D8">
      <w:numFmt w:val="bullet"/>
      <w:lvlText w:val="•"/>
      <w:lvlJc w:val="left"/>
      <w:pPr>
        <w:ind w:left="3728" w:hanging="302"/>
      </w:pPr>
      <w:rPr>
        <w:rFonts w:hint="default"/>
        <w:lang w:val="ru-RU" w:eastAsia="en-US" w:bidi="ar-SA"/>
      </w:rPr>
    </w:lvl>
    <w:lvl w:ilvl="3" w:tplc="6AD03AD2">
      <w:numFmt w:val="bullet"/>
      <w:lvlText w:val="•"/>
      <w:lvlJc w:val="left"/>
      <w:pPr>
        <w:ind w:left="4662" w:hanging="302"/>
      </w:pPr>
      <w:rPr>
        <w:rFonts w:hint="default"/>
        <w:lang w:val="ru-RU" w:eastAsia="en-US" w:bidi="ar-SA"/>
      </w:rPr>
    </w:lvl>
    <w:lvl w:ilvl="4" w:tplc="E6F8347C">
      <w:numFmt w:val="bullet"/>
      <w:lvlText w:val="•"/>
      <w:lvlJc w:val="left"/>
      <w:pPr>
        <w:ind w:left="5596" w:hanging="302"/>
      </w:pPr>
      <w:rPr>
        <w:rFonts w:hint="default"/>
        <w:lang w:val="ru-RU" w:eastAsia="en-US" w:bidi="ar-SA"/>
      </w:rPr>
    </w:lvl>
    <w:lvl w:ilvl="5" w:tplc="DAA0AD72">
      <w:numFmt w:val="bullet"/>
      <w:lvlText w:val="•"/>
      <w:lvlJc w:val="left"/>
      <w:pPr>
        <w:ind w:left="6531" w:hanging="302"/>
      </w:pPr>
      <w:rPr>
        <w:rFonts w:hint="default"/>
        <w:lang w:val="ru-RU" w:eastAsia="en-US" w:bidi="ar-SA"/>
      </w:rPr>
    </w:lvl>
    <w:lvl w:ilvl="6" w:tplc="5E928DA6">
      <w:numFmt w:val="bullet"/>
      <w:lvlText w:val="•"/>
      <w:lvlJc w:val="left"/>
      <w:pPr>
        <w:ind w:left="7465" w:hanging="302"/>
      </w:pPr>
      <w:rPr>
        <w:rFonts w:hint="default"/>
        <w:lang w:val="ru-RU" w:eastAsia="en-US" w:bidi="ar-SA"/>
      </w:rPr>
    </w:lvl>
    <w:lvl w:ilvl="7" w:tplc="BD26D4FA">
      <w:numFmt w:val="bullet"/>
      <w:lvlText w:val="•"/>
      <w:lvlJc w:val="left"/>
      <w:pPr>
        <w:ind w:left="8399" w:hanging="302"/>
      </w:pPr>
      <w:rPr>
        <w:rFonts w:hint="default"/>
        <w:lang w:val="ru-RU" w:eastAsia="en-US" w:bidi="ar-SA"/>
      </w:rPr>
    </w:lvl>
    <w:lvl w:ilvl="8" w:tplc="12C2077E">
      <w:numFmt w:val="bullet"/>
      <w:lvlText w:val="•"/>
      <w:lvlJc w:val="left"/>
      <w:pPr>
        <w:ind w:left="9333" w:hanging="302"/>
      </w:pPr>
      <w:rPr>
        <w:rFonts w:hint="default"/>
        <w:lang w:val="ru-RU" w:eastAsia="en-US" w:bidi="ar-SA"/>
      </w:rPr>
    </w:lvl>
  </w:abstractNum>
  <w:abstractNum w:abstractNumId="96">
    <w:nsid w:val="3DFE67BF"/>
    <w:multiLevelType w:val="multilevel"/>
    <w:tmpl w:val="F320D01C"/>
    <w:lvl w:ilvl="0">
      <w:start w:val="46"/>
      <w:numFmt w:val="decimal"/>
      <w:lvlText w:val="%1"/>
      <w:lvlJc w:val="left"/>
      <w:pPr>
        <w:ind w:left="2883" w:hanging="1325"/>
        <w:jc w:val="left"/>
      </w:pPr>
      <w:rPr>
        <w:rFonts w:hint="default"/>
        <w:lang w:val="ru-RU" w:eastAsia="en-US" w:bidi="ar-SA"/>
      </w:rPr>
    </w:lvl>
    <w:lvl w:ilvl="1">
      <w:start w:val="10"/>
      <w:numFmt w:val="decimal"/>
      <w:lvlText w:val="%1.%2"/>
      <w:lvlJc w:val="left"/>
      <w:pPr>
        <w:ind w:left="2883" w:hanging="1325"/>
        <w:jc w:val="left"/>
      </w:pPr>
      <w:rPr>
        <w:rFonts w:hint="default"/>
        <w:lang w:val="ru-RU" w:eastAsia="en-US" w:bidi="ar-SA"/>
      </w:rPr>
    </w:lvl>
    <w:lvl w:ilvl="2">
      <w:start w:val="17"/>
      <w:numFmt w:val="decimal"/>
      <w:lvlText w:val="%1.%2.%3"/>
      <w:lvlJc w:val="left"/>
      <w:pPr>
        <w:ind w:left="2883" w:hanging="1325"/>
        <w:jc w:val="left"/>
      </w:pPr>
      <w:rPr>
        <w:rFonts w:hint="default"/>
        <w:lang w:val="ru-RU" w:eastAsia="en-US" w:bidi="ar-SA"/>
      </w:rPr>
    </w:lvl>
    <w:lvl w:ilvl="3">
      <w:start w:val="6"/>
      <w:numFmt w:val="decimal"/>
      <w:lvlText w:val="%1.%2.%3.%4."/>
      <w:lvlJc w:val="left"/>
      <w:pPr>
        <w:ind w:left="2883"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578" w:hanging="1533"/>
      </w:pPr>
      <w:rPr>
        <w:rFonts w:hint="default"/>
        <w:lang w:val="ru-RU" w:eastAsia="en-US" w:bidi="ar-SA"/>
      </w:rPr>
    </w:lvl>
    <w:lvl w:ilvl="6">
      <w:numFmt w:val="bullet"/>
      <w:lvlText w:val="•"/>
      <w:lvlJc w:val="left"/>
      <w:pPr>
        <w:ind w:left="7503" w:hanging="1533"/>
      </w:pPr>
      <w:rPr>
        <w:rFonts w:hint="default"/>
        <w:lang w:val="ru-RU" w:eastAsia="en-US" w:bidi="ar-SA"/>
      </w:rPr>
    </w:lvl>
    <w:lvl w:ilvl="7">
      <w:numFmt w:val="bullet"/>
      <w:lvlText w:val="•"/>
      <w:lvlJc w:val="left"/>
      <w:pPr>
        <w:ind w:left="8428" w:hanging="1533"/>
      </w:pPr>
      <w:rPr>
        <w:rFonts w:hint="default"/>
        <w:lang w:val="ru-RU" w:eastAsia="en-US" w:bidi="ar-SA"/>
      </w:rPr>
    </w:lvl>
    <w:lvl w:ilvl="8">
      <w:numFmt w:val="bullet"/>
      <w:lvlText w:val="•"/>
      <w:lvlJc w:val="left"/>
      <w:pPr>
        <w:ind w:left="9352" w:hanging="1533"/>
      </w:pPr>
      <w:rPr>
        <w:rFonts w:hint="default"/>
        <w:lang w:val="ru-RU" w:eastAsia="en-US" w:bidi="ar-SA"/>
      </w:rPr>
    </w:lvl>
  </w:abstractNum>
  <w:abstractNum w:abstractNumId="97">
    <w:nsid w:val="3E3B0C15"/>
    <w:multiLevelType w:val="multilevel"/>
    <w:tmpl w:val="6FE658D2"/>
    <w:lvl w:ilvl="0">
      <w:start w:val="46"/>
      <w:numFmt w:val="decimal"/>
      <w:lvlText w:val="%1"/>
      <w:lvlJc w:val="left"/>
      <w:pPr>
        <w:ind w:left="2884" w:hanging="1326"/>
        <w:jc w:val="left"/>
      </w:pPr>
      <w:rPr>
        <w:rFonts w:hint="default"/>
        <w:lang w:val="ru-RU" w:eastAsia="en-US" w:bidi="ar-SA"/>
      </w:rPr>
    </w:lvl>
    <w:lvl w:ilvl="1">
      <w:start w:val="10"/>
      <w:numFmt w:val="decimal"/>
      <w:lvlText w:val="%1.%2"/>
      <w:lvlJc w:val="left"/>
      <w:pPr>
        <w:ind w:left="2884" w:hanging="1326"/>
        <w:jc w:val="left"/>
      </w:pPr>
      <w:rPr>
        <w:rFonts w:hint="default"/>
        <w:lang w:val="ru-RU" w:eastAsia="en-US" w:bidi="ar-SA"/>
      </w:rPr>
    </w:lvl>
    <w:lvl w:ilvl="2">
      <w:start w:val="27"/>
      <w:numFmt w:val="decimal"/>
      <w:lvlText w:val="%1.%2.%3"/>
      <w:lvlJc w:val="left"/>
      <w:pPr>
        <w:ind w:left="2884" w:hanging="1326"/>
        <w:jc w:val="left"/>
      </w:pPr>
      <w:rPr>
        <w:rFonts w:hint="default"/>
        <w:lang w:val="ru-RU" w:eastAsia="en-US" w:bidi="ar-SA"/>
      </w:rPr>
    </w:lvl>
    <w:lvl w:ilvl="3">
      <w:start w:val="6"/>
      <w:numFmt w:val="decimal"/>
      <w:lvlText w:val="%1.%2.%3.%4."/>
      <w:lvlJc w:val="left"/>
      <w:pPr>
        <w:ind w:left="2884" w:hanging="1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578" w:hanging="1533"/>
      </w:pPr>
      <w:rPr>
        <w:rFonts w:hint="default"/>
        <w:lang w:val="ru-RU" w:eastAsia="en-US" w:bidi="ar-SA"/>
      </w:rPr>
    </w:lvl>
    <w:lvl w:ilvl="6">
      <w:numFmt w:val="bullet"/>
      <w:lvlText w:val="•"/>
      <w:lvlJc w:val="left"/>
      <w:pPr>
        <w:ind w:left="7503" w:hanging="1533"/>
      </w:pPr>
      <w:rPr>
        <w:rFonts w:hint="default"/>
        <w:lang w:val="ru-RU" w:eastAsia="en-US" w:bidi="ar-SA"/>
      </w:rPr>
    </w:lvl>
    <w:lvl w:ilvl="7">
      <w:numFmt w:val="bullet"/>
      <w:lvlText w:val="•"/>
      <w:lvlJc w:val="left"/>
      <w:pPr>
        <w:ind w:left="8428" w:hanging="1533"/>
      </w:pPr>
      <w:rPr>
        <w:rFonts w:hint="default"/>
        <w:lang w:val="ru-RU" w:eastAsia="en-US" w:bidi="ar-SA"/>
      </w:rPr>
    </w:lvl>
    <w:lvl w:ilvl="8">
      <w:numFmt w:val="bullet"/>
      <w:lvlText w:val="•"/>
      <w:lvlJc w:val="left"/>
      <w:pPr>
        <w:ind w:left="9352" w:hanging="1533"/>
      </w:pPr>
      <w:rPr>
        <w:rFonts w:hint="default"/>
        <w:lang w:val="ru-RU" w:eastAsia="en-US" w:bidi="ar-SA"/>
      </w:rPr>
    </w:lvl>
  </w:abstractNum>
  <w:abstractNum w:abstractNumId="98">
    <w:nsid w:val="3E6321BC"/>
    <w:multiLevelType w:val="hybridMultilevel"/>
    <w:tmpl w:val="D5B88B66"/>
    <w:lvl w:ilvl="0" w:tplc="3E0A742C">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EA90F2">
      <w:numFmt w:val="bullet"/>
      <w:lvlText w:val="•"/>
      <w:lvlJc w:val="left"/>
      <w:pPr>
        <w:ind w:left="2794" w:hanging="303"/>
      </w:pPr>
      <w:rPr>
        <w:rFonts w:hint="default"/>
        <w:lang w:val="ru-RU" w:eastAsia="en-US" w:bidi="ar-SA"/>
      </w:rPr>
    </w:lvl>
    <w:lvl w:ilvl="2" w:tplc="2696C64A">
      <w:numFmt w:val="bullet"/>
      <w:lvlText w:val="•"/>
      <w:lvlJc w:val="left"/>
      <w:pPr>
        <w:ind w:left="3728" w:hanging="303"/>
      </w:pPr>
      <w:rPr>
        <w:rFonts w:hint="default"/>
        <w:lang w:val="ru-RU" w:eastAsia="en-US" w:bidi="ar-SA"/>
      </w:rPr>
    </w:lvl>
    <w:lvl w:ilvl="3" w:tplc="BBFADF34">
      <w:numFmt w:val="bullet"/>
      <w:lvlText w:val="•"/>
      <w:lvlJc w:val="left"/>
      <w:pPr>
        <w:ind w:left="4662" w:hanging="303"/>
      </w:pPr>
      <w:rPr>
        <w:rFonts w:hint="default"/>
        <w:lang w:val="ru-RU" w:eastAsia="en-US" w:bidi="ar-SA"/>
      </w:rPr>
    </w:lvl>
    <w:lvl w:ilvl="4" w:tplc="4C26D7C0">
      <w:numFmt w:val="bullet"/>
      <w:lvlText w:val="•"/>
      <w:lvlJc w:val="left"/>
      <w:pPr>
        <w:ind w:left="5596" w:hanging="303"/>
      </w:pPr>
      <w:rPr>
        <w:rFonts w:hint="default"/>
        <w:lang w:val="ru-RU" w:eastAsia="en-US" w:bidi="ar-SA"/>
      </w:rPr>
    </w:lvl>
    <w:lvl w:ilvl="5" w:tplc="5E86A040">
      <w:numFmt w:val="bullet"/>
      <w:lvlText w:val="•"/>
      <w:lvlJc w:val="left"/>
      <w:pPr>
        <w:ind w:left="6531" w:hanging="303"/>
      </w:pPr>
      <w:rPr>
        <w:rFonts w:hint="default"/>
        <w:lang w:val="ru-RU" w:eastAsia="en-US" w:bidi="ar-SA"/>
      </w:rPr>
    </w:lvl>
    <w:lvl w:ilvl="6" w:tplc="3198EB50">
      <w:numFmt w:val="bullet"/>
      <w:lvlText w:val="•"/>
      <w:lvlJc w:val="left"/>
      <w:pPr>
        <w:ind w:left="7465" w:hanging="303"/>
      </w:pPr>
      <w:rPr>
        <w:rFonts w:hint="default"/>
        <w:lang w:val="ru-RU" w:eastAsia="en-US" w:bidi="ar-SA"/>
      </w:rPr>
    </w:lvl>
    <w:lvl w:ilvl="7" w:tplc="FF981526">
      <w:numFmt w:val="bullet"/>
      <w:lvlText w:val="•"/>
      <w:lvlJc w:val="left"/>
      <w:pPr>
        <w:ind w:left="8399" w:hanging="303"/>
      </w:pPr>
      <w:rPr>
        <w:rFonts w:hint="default"/>
        <w:lang w:val="ru-RU" w:eastAsia="en-US" w:bidi="ar-SA"/>
      </w:rPr>
    </w:lvl>
    <w:lvl w:ilvl="8" w:tplc="C9987EE6">
      <w:numFmt w:val="bullet"/>
      <w:lvlText w:val="•"/>
      <w:lvlJc w:val="left"/>
      <w:pPr>
        <w:ind w:left="9333" w:hanging="303"/>
      </w:pPr>
      <w:rPr>
        <w:rFonts w:hint="default"/>
        <w:lang w:val="ru-RU" w:eastAsia="en-US" w:bidi="ar-SA"/>
      </w:rPr>
    </w:lvl>
  </w:abstractNum>
  <w:abstractNum w:abstractNumId="99">
    <w:nsid w:val="3EB97AC8"/>
    <w:multiLevelType w:val="multilevel"/>
    <w:tmpl w:val="DB422AD4"/>
    <w:lvl w:ilvl="0">
      <w:start w:val="44"/>
      <w:numFmt w:val="decimal"/>
      <w:lvlText w:val="%1"/>
      <w:lvlJc w:val="left"/>
      <w:pPr>
        <w:ind w:left="2186" w:hanging="628"/>
        <w:jc w:val="left"/>
      </w:pPr>
      <w:rPr>
        <w:rFonts w:hint="default"/>
        <w:lang w:val="ru-RU" w:eastAsia="en-US" w:bidi="ar-SA"/>
      </w:rPr>
    </w:lvl>
    <w:lvl w:ilvl="1">
      <w:start w:val="5"/>
      <w:numFmt w:val="decimal"/>
      <w:lvlText w:val="%1.%2."/>
      <w:lvlJc w:val="left"/>
      <w:pPr>
        <w:ind w:left="2186" w:hanging="6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84" w:hanging="628"/>
      </w:pPr>
      <w:rPr>
        <w:rFonts w:hint="default"/>
        <w:lang w:val="ru-RU" w:eastAsia="en-US" w:bidi="ar-SA"/>
      </w:rPr>
    </w:lvl>
    <w:lvl w:ilvl="3">
      <w:numFmt w:val="bullet"/>
      <w:lvlText w:val="•"/>
      <w:lvlJc w:val="left"/>
      <w:pPr>
        <w:ind w:left="4886" w:hanging="628"/>
      </w:pPr>
      <w:rPr>
        <w:rFonts w:hint="default"/>
        <w:lang w:val="ru-RU" w:eastAsia="en-US" w:bidi="ar-SA"/>
      </w:rPr>
    </w:lvl>
    <w:lvl w:ilvl="4">
      <w:numFmt w:val="bullet"/>
      <w:lvlText w:val="•"/>
      <w:lvlJc w:val="left"/>
      <w:pPr>
        <w:ind w:left="5788" w:hanging="628"/>
      </w:pPr>
      <w:rPr>
        <w:rFonts w:hint="default"/>
        <w:lang w:val="ru-RU" w:eastAsia="en-US" w:bidi="ar-SA"/>
      </w:rPr>
    </w:lvl>
    <w:lvl w:ilvl="5">
      <w:numFmt w:val="bullet"/>
      <w:lvlText w:val="•"/>
      <w:lvlJc w:val="left"/>
      <w:pPr>
        <w:ind w:left="6691" w:hanging="628"/>
      </w:pPr>
      <w:rPr>
        <w:rFonts w:hint="default"/>
        <w:lang w:val="ru-RU" w:eastAsia="en-US" w:bidi="ar-SA"/>
      </w:rPr>
    </w:lvl>
    <w:lvl w:ilvl="6">
      <w:numFmt w:val="bullet"/>
      <w:lvlText w:val="•"/>
      <w:lvlJc w:val="left"/>
      <w:pPr>
        <w:ind w:left="7593" w:hanging="628"/>
      </w:pPr>
      <w:rPr>
        <w:rFonts w:hint="default"/>
        <w:lang w:val="ru-RU" w:eastAsia="en-US" w:bidi="ar-SA"/>
      </w:rPr>
    </w:lvl>
    <w:lvl w:ilvl="7">
      <w:numFmt w:val="bullet"/>
      <w:lvlText w:val="•"/>
      <w:lvlJc w:val="left"/>
      <w:pPr>
        <w:ind w:left="8495" w:hanging="628"/>
      </w:pPr>
      <w:rPr>
        <w:rFonts w:hint="default"/>
        <w:lang w:val="ru-RU" w:eastAsia="en-US" w:bidi="ar-SA"/>
      </w:rPr>
    </w:lvl>
    <w:lvl w:ilvl="8">
      <w:numFmt w:val="bullet"/>
      <w:lvlText w:val="•"/>
      <w:lvlJc w:val="left"/>
      <w:pPr>
        <w:ind w:left="9397" w:hanging="628"/>
      </w:pPr>
      <w:rPr>
        <w:rFonts w:hint="default"/>
        <w:lang w:val="ru-RU" w:eastAsia="en-US" w:bidi="ar-SA"/>
      </w:rPr>
    </w:lvl>
  </w:abstractNum>
  <w:abstractNum w:abstractNumId="100">
    <w:nsid w:val="3EFC7A0D"/>
    <w:multiLevelType w:val="multilevel"/>
    <w:tmpl w:val="9416A23E"/>
    <w:lvl w:ilvl="0">
      <w:start w:val="46"/>
      <w:numFmt w:val="decimal"/>
      <w:lvlText w:val="%1"/>
      <w:lvlJc w:val="left"/>
      <w:pPr>
        <w:ind w:left="2186" w:hanging="628"/>
        <w:jc w:val="left"/>
      </w:pPr>
      <w:rPr>
        <w:rFonts w:hint="default"/>
        <w:lang w:val="ru-RU" w:eastAsia="en-US" w:bidi="ar-SA"/>
      </w:rPr>
    </w:lvl>
    <w:lvl w:ilvl="1">
      <w:start w:val="2"/>
      <w:numFmt w:val="decimal"/>
      <w:lvlText w:val="%1.%2."/>
      <w:lvlJc w:val="left"/>
      <w:pPr>
        <w:ind w:left="2186" w:hanging="6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84" w:hanging="628"/>
      </w:pPr>
      <w:rPr>
        <w:rFonts w:hint="default"/>
        <w:lang w:val="ru-RU" w:eastAsia="en-US" w:bidi="ar-SA"/>
      </w:rPr>
    </w:lvl>
    <w:lvl w:ilvl="3">
      <w:numFmt w:val="bullet"/>
      <w:lvlText w:val="•"/>
      <w:lvlJc w:val="left"/>
      <w:pPr>
        <w:ind w:left="4886" w:hanging="628"/>
      </w:pPr>
      <w:rPr>
        <w:rFonts w:hint="default"/>
        <w:lang w:val="ru-RU" w:eastAsia="en-US" w:bidi="ar-SA"/>
      </w:rPr>
    </w:lvl>
    <w:lvl w:ilvl="4">
      <w:numFmt w:val="bullet"/>
      <w:lvlText w:val="•"/>
      <w:lvlJc w:val="left"/>
      <w:pPr>
        <w:ind w:left="5788" w:hanging="628"/>
      </w:pPr>
      <w:rPr>
        <w:rFonts w:hint="default"/>
        <w:lang w:val="ru-RU" w:eastAsia="en-US" w:bidi="ar-SA"/>
      </w:rPr>
    </w:lvl>
    <w:lvl w:ilvl="5">
      <w:numFmt w:val="bullet"/>
      <w:lvlText w:val="•"/>
      <w:lvlJc w:val="left"/>
      <w:pPr>
        <w:ind w:left="6691" w:hanging="628"/>
      </w:pPr>
      <w:rPr>
        <w:rFonts w:hint="default"/>
        <w:lang w:val="ru-RU" w:eastAsia="en-US" w:bidi="ar-SA"/>
      </w:rPr>
    </w:lvl>
    <w:lvl w:ilvl="6">
      <w:numFmt w:val="bullet"/>
      <w:lvlText w:val="•"/>
      <w:lvlJc w:val="left"/>
      <w:pPr>
        <w:ind w:left="7593" w:hanging="628"/>
      </w:pPr>
      <w:rPr>
        <w:rFonts w:hint="default"/>
        <w:lang w:val="ru-RU" w:eastAsia="en-US" w:bidi="ar-SA"/>
      </w:rPr>
    </w:lvl>
    <w:lvl w:ilvl="7">
      <w:numFmt w:val="bullet"/>
      <w:lvlText w:val="•"/>
      <w:lvlJc w:val="left"/>
      <w:pPr>
        <w:ind w:left="8495" w:hanging="628"/>
      </w:pPr>
      <w:rPr>
        <w:rFonts w:hint="default"/>
        <w:lang w:val="ru-RU" w:eastAsia="en-US" w:bidi="ar-SA"/>
      </w:rPr>
    </w:lvl>
    <w:lvl w:ilvl="8">
      <w:numFmt w:val="bullet"/>
      <w:lvlText w:val="•"/>
      <w:lvlJc w:val="left"/>
      <w:pPr>
        <w:ind w:left="9397" w:hanging="628"/>
      </w:pPr>
      <w:rPr>
        <w:rFonts w:hint="default"/>
        <w:lang w:val="ru-RU" w:eastAsia="en-US" w:bidi="ar-SA"/>
      </w:rPr>
    </w:lvl>
  </w:abstractNum>
  <w:abstractNum w:abstractNumId="101">
    <w:nsid w:val="42700680"/>
    <w:multiLevelType w:val="multilevel"/>
    <w:tmpl w:val="94EEE2CE"/>
    <w:lvl w:ilvl="0">
      <w:start w:val="33"/>
      <w:numFmt w:val="decimal"/>
      <w:lvlText w:val="%1"/>
      <w:lvlJc w:val="left"/>
      <w:pPr>
        <w:ind w:left="2815" w:hanging="1257"/>
        <w:jc w:val="left"/>
      </w:pPr>
      <w:rPr>
        <w:rFonts w:hint="default"/>
        <w:lang w:val="ru-RU" w:eastAsia="en-US" w:bidi="ar-SA"/>
      </w:rPr>
    </w:lvl>
    <w:lvl w:ilvl="1">
      <w:start w:val="7"/>
      <w:numFmt w:val="decimal"/>
      <w:lvlText w:val="%1.%2"/>
      <w:lvlJc w:val="left"/>
      <w:pPr>
        <w:ind w:left="2815" w:hanging="1257"/>
        <w:jc w:val="left"/>
      </w:pPr>
      <w:rPr>
        <w:rFonts w:hint="default"/>
        <w:lang w:val="ru-RU" w:eastAsia="en-US" w:bidi="ar-SA"/>
      </w:rPr>
    </w:lvl>
    <w:lvl w:ilvl="2">
      <w:start w:val="1"/>
      <w:numFmt w:val="decimal"/>
      <w:lvlText w:val="%1.%2.%3"/>
      <w:lvlJc w:val="left"/>
      <w:pPr>
        <w:ind w:left="2815" w:hanging="1257"/>
        <w:jc w:val="left"/>
      </w:pPr>
      <w:rPr>
        <w:rFonts w:hint="default"/>
        <w:lang w:val="ru-RU" w:eastAsia="en-US" w:bidi="ar-SA"/>
      </w:rPr>
    </w:lvl>
    <w:lvl w:ilvl="3">
      <w:start w:val="7"/>
      <w:numFmt w:val="decimal"/>
      <w:lvlText w:val="%1.%2.%3.%4"/>
      <w:lvlJc w:val="left"/>
      <w:pPr>
        <w:ind w:left="2815" w:hanging="1257"/>
        <w:jc w:val="left"/>
      </w:pPr>
      <w:rPr>
        <w:rFonts w:hint="default"/>
        <w:lang w:val="ru-RU" w:eastAsia="en-US" w:bidi="ar-SA"/>
      </w:rPr>
    </w:lvl>
    <w:lvl w:ilvl="4">
      <w:start w:val="1"/>
      <w:numFmt w:val="decimal"/>
      <w:lvlText w:val="%1.%2.%3.%4.%5."/>
      <w:lvlJc w:val="left"/>
      <w:pPr>
        <w:ind w:left="2815" w:hanging="12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7"/>
      </w:pPr>
      <w:rPr>
        <w:rFonts w:hint="default"/>
        <w:lang w:val="ru-RU" w:eastAsia="en-US" w:bidi="ar-SA"/>
      </w:rPr>
    </w:lvl>
    <w:lvl w:ilvl="6">
      <w:numFmt w:val="bullet"/>
      <w:lvlText w:val="•"/>
      <w:lvlJc w:val="left"/>
      <w:pPr>
        <w:ind w:left="7849" w:hanging="1257"/>
      </w:pPr>
      <w:rPr>
        <w:rFonts w:hint="default"/>
        <w:lang w:val="ru-RU" w:eastAsia="en-US" w:bidi="ar-SA"/>
      </w:rPr>
    </w:lvl>
    <w:lvl w:ilvl="7">
      <w:numFmt w:val="bullet"/>
      <w:lvlText w:val="•"/>
      <w:lvlJc w:val="left"/>
      <w:pPr>
        <w:ind w:left="8687" w:hanging="1257"/>
      </w:pPr>
      <w:rPr>
        <w:rFonts w:hint="default"/>
        <w:lang w:val="ru-RU" w:eastAsia="en-US" w:bidi="ar-SA"/>
      </w:rPr>
    </w:lvl>
    <w:lvl w:ilvl="8">
      <w:numFmt w:val="bullet"/>
      <w:lvlText w:val="•"/>
      <w:lvlJc w:val="left"/>
      <w:pPr>
        <w:ind w:left="9525" w:hanging="1257"/>
      </w:pPr>
      <w:rPr>
        <w:rFonts w:hint="default"/>
        <w:lang w:val="ru-RU" w:eastAsia="en-US" w:bidi="ar-SA"/>
      </w:rPr>
    </w:lvl>
  </w:abstractNum>
  <w:abstractNum w:abstractNumId="102">
    <w:nsid w:val="43AF49BC"/>
    <w:multiLevelType w:val="multilevel"/>
    <w:tmpl w:val="BD98E1B2"/>
    <w:lvl w:ilvl="0">
      <w:start w:val="33"/>
      <w:numFmt w:val="decimal"/>
      <w:lvlText w:val="%1"/>
      <w:lvlJc w:val="left"/>
      <w:pPr>
        <w:ind w:left="849" w:hanging="1256"/>
        <w:jc w:val="left"/>
      </w:pPr>
      <w:rPr>
        <w:rFonts w:hint="default"/>
        <w:lang w:val="ru-RU" w:eastAsia="en-US" w:bidi="ar-SA"/>
      </w:rPr>
    </w:lvl>
    <w:lvl w:ilvl="1">
      <w:start w:val="5"/>
      <w:numFmt w:val="decimal"/>
      <w:lvlText w:val="%1.%2"/>
      <w:lvlJc w:val="left"/>
      <w:pPr>
        <w:ind w:left="849" w:hanging="1256"/>
        <w:jc w:val="left"/>
      </w:pPr>
      <w:rPr>
        <w:rFonts w:hint="default"/>
        <w:lang w:val="ru-RU" w:eastAsia="en-US" w:bidi="ar-SA"/>
      </w:rPr>
    </w:lvl>
    <w:lvl w:ilvl="2">
      <w:start w:val="2"/>
      <w:numFmt w:val="decimal"/>
      <w:lvlText w:val="%1.%2.%3"/>
      <w:lvlJc w:val="left"/>
      <w:pPr>
        <w:ind w:left="849" w:hanging="1256"/>
        <w:jc w:val="left"/>
      </w:pPr>
      <w:rPr>
        <w:rFonts w:hint="default"/>
        <w:lang w:val="ru-RU" w:eastAsia="en-US" w:bidi="ar-SA"/>
      </w:rPr>
    </w:lvl>
    <w:lvl w:ilvl="3">
      <w:start w:val="1"/>
      <w:numFmt w:val="decimal"/>
      <w:lvlText w:val="%1.%2.%3.%4"/>
      <w:lvlJc w:val="left"/>
      <w:pPr>
        <w:ind w:left="849" w:hanging="1256"/>
        <w:jc w:val="left"/>
      </w:pPr>
      <w:rPr>
        <w:rFonts w:hint="default"/>
        <w:lang w:val="ru-RU" w:eastAsia="en-US" w:bidi="ar-SA"/>
      </w:rPr>
    </w:lvl>
    <w:lvl w:ilvl="4">
      <w:start w:val="1"/>
      <w:numFmt w:val="decimal"/>
      <w:lvlText w:val="%1.%2.%3.%4.%5."/>
      <w:lvlJc w:val="left"/>
      <w:pPr>
        <w:ind w:left="849" w:hanging="12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6"/>
      </w:pPr>
      <w:rPr>
        <w:rFonts w:hint="default"/>
        <w:lang w:val="ru-RU" w:eastAsia="en-US" w:bidi="ar-SA"/>
      </w:rPr>
    </w:lvl>
    <w:lvl w:ilvl="6">
      <w:numFmt w:val="bullet"/>
      <w:lvlText w:val="•"/>
      <w:lvlJc w:val="left"/>
      <w:pPr>
        <w:ind w:left="7057" w:hanging="1256"/>
      </w:pPr>
      <w:rPr>
        <w:rFonts w:hint="default"/>
        <w:lang w:val="ru-RU" w:eastAsia="en-US" w:bidi="ar-SA"/>
      </w:rPr>
    </w:lvl>
    <w:lvl w:ilvl="7">
      <w:numFmt w:val="bullet"/>
      <w:lvlText w:val="•"/>
      <w:lvlJc w:val="left"/>
      <w:pPr>
        <w:ind w:left="8093" w:hanging="1256"/>
      </w:pPr>
      <w:rPr>
        <w:rFonts w:hint="default"/>
        <w:lang w:val="ru-RU" w:eastAsia="en-US" w:bidi="ar-SA"/>
      </w:rPr>
    </w:lvl>
    <w:lvl w:ilvl="8">
      <w:numFmt w:val="bullet"/>
      <w:lvlText w:val="•"/>
      <w:lvlJc w:val="left"/>
      <w:pPr>
        <w:ind w:left="9129" w:hanging="1256"/>
      </w:pPr>
      <w:rPr>
        <w:rFonts w:hint="default"/>
        <w:lang w:val="ru-RU" w:eastAsia="en-US" w:bidi="ar-SA"/>
      </w:rPr>
    </w:lvl>
  </w:abstractNum>
  <w:abstractNum w:abstractNumId="103">
    <w:nsid w:val="44FC39BA"/>
    <w:multiLevelType w:val="multilevel"/>
    <w:tmpl w:val="F46094D2"/>
    <w:lvl w:ilvl="0">
      <w:start w:val="1"/>
      <w:numFmt w:val="decimal"/>
      <w:lvlText w:val="%1."/>
      <w:lvlJc w:val="left"/>
      <w:pPr>
        <w:ind w:left="849" w:hanging="343"/>
        <w:jc w:val="right"/>
      </w:pPr>
      <w:rPr>
        <w:rFonts w:hint="default"/>
        <w:spacing w:val="0"/>
        <w:w w:val="98"/>
        <w:lang w:val="ru-RU" w:eastAsia="en-US" w:bidi="ar-SA"/>
      </w:rPr>
    </w:lvl>
    <w:lvl w:ilvl="1">
      <w:start w:val="1"/>
      <w:numFmt w:val="decimal"/>
      <w:lvlText w:val="%1.%2."/>
      <w:lvlJc w:val="left"/>
      <w:pPr>
        <w:ind w:left="849" w:hanging="68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90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558" w:hanging="104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2"/>
      <w:numFmt w:val="decimal"/>
      <w:lvlText w:val="%1.%2.%3.%4.%5."/>
      <w:lvlJc w:val="left"/>
      <w:pPr>
        <w:ind w:left="1558" w:hanging="12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2740" w:hanging="1257"/>
      </w:pPr>
      <w:rPr>
        <w:rFonts w:hint="default"/>
        <w:lang w:val="ru-RU" w:eastAsia="en-US" w:bidi="ar-SA"/>
      </w:rPr>
    </w:lvl>
    <w:lvl w:ilvl="6">
      <w:numFmt w:val="bullet"/>
      <w:lvlText w:val="•"/>
      <w:lvlJc w:val="left"/>
      <w:pPr>
        <w:ind w:left="2760" w:hanging="1257"/>
      </w:pPr>
      <w:rPr>
        <w:rFonts w:hint="default"/>
        <w:lang w:val="ru-RU" w:eastAsia="en-US" w:bidi="ar-SA"/>
      </w:rPr>
    </w:lvl>
    <w:lvl w:ilvl="7">
      <w:numFmt w:val="bullet"/>
      <w:lvlText w:val="•"/>
      <w:lvlJc w:val="left"/>
      <w:pPr>
        <w:ind w:left="2820" w:hanging="1257"/>
      </w:pPr>
      <w:rPr>
        <w:rFonts w:hint="default"/>
        <w:lang w:val="ru-RU" w:eastAsia="en-US" w:bidi="ar-SA"/>
      </w:rPr>
    </w:lvl>
    <w:lvl w:ilvl="8">
      <w:numFmt w:val="bullet"/>
      <w:lvlText w:val="•"/>
      <w:lvlJc w:val="left"/>
      <w:pPr>
        <w:ind w:left="5614" w:hanging="1257"/>
      </w:pPr>
      <w:rPr>
        <w:rFonts w:hint="default"/>
        <w:lang w:val="ru-RU" w:eastAsia="en-US" w:bidi="ar-SA"/>
      </w:rPr>
    </w:lvl>
  </w:abstractNum>
  <w:abstractNum w:abstractNumId="104">
    <w:nsid w:val="450B031E"/>
    <w:multiLevelType w:val="multilevel"/>
    <w:tmpl w:val="AAA02C48"/>
    <w:lvl w:ilvl="0">
      <w:start w:val="33"/>
      <w:numFmt w:val="decimal"/>
      <w:lvlText w:val="%1"/>
      <w:lvlJc w:val="left"/>
      <w:pPr>
        <w:ind w:left="2816" w:hanging="1258"/>
        <w:jc w:val="left"/>
      </w:pPr>
      <w:rPr>
        <w:rFonts w:hint="default"/>
        <w:lang w:val="ru-RU" w:eastAsia="en-US" w:bidi="ar-SA"/>
      </w:rPr>
    </w:lvl>
    <w:lvl w:ilvl="1">
      <w:start w:val="3"/>
      <w:numFmt w:val="decimal"/>
      <w:lvlText w:val="%1.%2"/>
      <w:lvlJc w:val="left"/>
      <w:pPr>
        <w:ind w:left="2816" w:hanging="1258"/>
        <w:jc w:val="left"/>
      </w:pPr>
      <w:rPr>
        <w:rFonts w:hint="default"/>
        <w:lang w:val="ru-RU" w:eastAsia="en-US" w:bidi="ar-SA"/>
      </w:rPr>
    </w:lvl>
    <w:lvl w:ilvl="2">
      <w:start w:val="3"/>
      <w:numFmt w:val="decimal"/>
      <w:lvlText w:val="%1.%2.%3"/>
      <w:lvlJc w:val="left"/>
      <w:pPr>
        <w:ind w:left="2816" w:hanging="1258"/>
        <w:jc w:val="left"/>
      </w:pPr>
      <w:rPr>
        <w:rFonts w:hint="default"/>
        <w:lang w:val="ru-RU" w:eastAsia="en-US" w:bidi="ar-SA"/>
      </w:rPr>
    </w:lvl>
    <w:lvl w:ilvl="3">
      <w:start w:val="9"/>
      <w:numFmt w:val="decimal"/>
      <w:lvlText w:val="%1.%2.%3.%4"/>
      <w:lvlJc w:val="left"/>
      <w:pPr>
        <w:ind w:left="2816" w:hanging="1258"/>
        <w:jc w:val="left"/>
      </w:pPr>
      <w:rPr>
        <w:rFonts w:hint="default"/>
        <w:lang w:val="ru-RU" w:eastAsia="en-US" w:bidi="ar-SA"/>
      </w:rPr>
    </w:lvl>
    <w:lvl w:ilvl="4">
      <w:start w:val="1"/>
      <w:numFmt w:val="decimal"/>
      <w:lvlText w:val="%1.%2.%3.%4.%5."/>
      <w:lvlJc w:val="left"/>
      <w:pPr>
        <w:ind w:left="2816"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8"/>
      </w:pPr>
      <w:rPr>
        <w:rFonts w:hint="default"/>
        <w:lang w:val="ru-RU" w:eastAsia="en-US" w:bidi="ar-SA"/>
      </w:rPr>
    </w:lvl>
    <w:lvl w:ilvl="6">
      <w:numFmt w:val="bullet"/>
      <w:lvlText w:val="•"/>
      <w:lvlJc w:val="left"/>
      <w:pPr>
        <w:ind w:left="7849" w:hanging="1258"/>
      </w:pPr>
      <w:rPr>
        <w:rFonts w:hint="default"/>
        <w:lang w:val="ru-RU" w:eastAsia="en-US" w:bidi="ar-SA"/>
      </w:rPr>
    </w:lvl>
    <w:lvl w:ilvl="7">
      <w:numFmt w:val="bullet"/>
      <w:lvlText w:val="•"/>
      <w:lvlJc w:val="left"/>
      <w:pPr>
        <w:ind w:left="8687" w:hanging="1258"/>
      </w:pPr>
      <w:rPr>
        <w:rFonts w:hint="default"/>
        <w:lang w:val="ru-RU" w:eastAsia="en-US" w:bidi="ar-SA"/>
      </w:rPr>
    </w:lvl>
    <w:lvl w:ilvl="8">
      <w:numFmt w:val="bullet"/>
      <w:lvlText w:val="•"/>
      <w:lvlJc w:val="left"/>
      <w:pPr>
        <w:ind w:left="9525" w:hanging="1258"/>
      </w:pPr>
      <w:rPr>
        <w:rFonts w:hint="default"/>
        <w:lang w:val="ru-RU" w:eastAsia="en-US" w:bidi="ar-SA"/>
      </w:rPr>
    </w:lvl>
  </w:abstractNum>
  <w:abstractNum w:abstractNumId="105">
    <w:nsid w:val="453E13D9"/>
    <w:multiLevelType w:val="multilevel"/>
    <w:tmpl w:val="29B8C854"/>
    <w:lvl w:ilvl="0">
      <w:start w:val="48"/>
      <w:numFmt w:val="decimal"/>
      <w:lvlText w:val="%1"/>
      <w:lvlJc w:val="left"/>
      <w:pPr>
        <w:ind w:left="849" w:hanging="1258"/>
        <w:jc w:val="left"/>
      </w:pPr>
      <w:rPr>
        <w:rFonts w:hint="default"/>
        <w:lang w:val="ru-RU" w:eastAsia="en-US" w:bidi="ar-SA"/>
      </w:rPr>
    </w:lvl>
    <w:lvl w:ilvl="1">
      <w:start w:val="2"/>
      <w:numFmt w:val="decimal"/>
      <w:lvlText w:val="%1.%2"/>
      <w:lvlJc w:val="left"/>
      <w:pPr>
        <w:ind w:left="849" w:hanging="1258"/>
        <w:jc w:val="left"/>
      </w:pPr>
      <w:rPr>
        <w:rFonts w:hint="default"/>
        <w:lang w:val="ru-RU" w:eastAsia="en-US" w:bidi="ar-SA"/>
      </w:rPr>
    </w:lvl>
    <w:lvl w:ilvl="2">
      <w:start w:val="3"/>
      <w:numFmt w:val="decimal"/>
      <w:lvlText w:val="%1.%2.%3"/>
      <w:lvlJc w:val="left"/>
      <w:pPr>
        <w:ind w:left="849" w:hanging="1258"/>
        <w:jc w:val="left"/>
      </w:pPr>
      <w:rPr>
        <w:rFonts w:hint="default"/>
        <w:lang w:val="ru-RU" w:eastAsia="en-US" w:bidi="ar-SA"/>
      </w:rPr>
    </w:lvl>
    <w:lvl w:ilvl="3">
      <w:start w:val="5"/>
      <w:numFmt w:val="decimal"/>
      <w:lvlText w:val="%1.%2.%3.%4"/>
      <w:lvlJc w:val="left"/>
      <w:pPr>
        <w:ind w:left="849" w:hanging="1258"/>
        <w:jc w:val="left"/>
      </w:pPr>
      <w:rPr>
        <w:rFonts w:hint="default"/>
        <w:lang w:val="ru-RU" w:eastAsia="en-US" w:bidi="ar-SA"/>
      </w:rPr>
    </w:lvl>
    <w:lvl w:ilvl="4">
      <w:start w:val="3"/>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106">
    <w:nsid w:val="45C27922"/>
    <w:multiLevelType w:val="hybridMultilevel"/>
    <w:tmpl w:val="D7C6774E"/>
    <w:lvl w:ilvl="0" w:tplc="6026E690">
      <w:start w:val="1"/>
      <w:numFmt w:val="decimal"/>
      <w:lvlText w:val="%1)"/>
      <w:lvlJc w:val="left"/>
      <w:pPr>
        <w:ind w:left="849" w:hanging="3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3D4E79C">
      <w:numFmt w:val="bullet"/>
      <w:lvlText w:val="•"/>
      <w:lvlJc w:val="left"/>
      <w:pPr>
        <w:ind w:left="1876" w:hanging="311"/>
      </w:pPr>
      <w:rPr>
        <w:rFonts w:hint="default"/>
        <w:lang w:val="ru-RU" w:eastAsia="en-US" w:bidi="ar-SA"/>
      </w:rPr>
    </w:lvl>
    <w:lvl w:ilvl="2" w:tplc="F4FADA76">
      <w:numFmt w:val="bullet"/>
      <w:lvlText w:val="•"/>
      <w:lvlJc w:val="left"/>
      <w:pPr>
        <w:ind w:left="2912" w:hanging="311"/>
      </w:pPr>
      <w:rPr>
        <w:rFonts w:hint="default"/>
        <w:lang w:val="ru-RU" w:eastAsia="en-US" w:bidi="ar-SA"/>
      </w:rPr>
    </w:lvl>
    <w:lvl w:ilvl="3" w:tplc="6CB247F8">
      <w:numFmt w:val="bullet"/>
      <w:lvlText w:val="•"/>
      <w:lvlJc w:val="left"/>
      <w:pPr>
        <w:ind w:left="3948" w:hanging="311"/>
      </w:pPr>
      <w:rPr>
        <w:rFonts w:hint="default"/>
        <w:lang w:val="ru-RU" w:eastAsia="en-US" w:bidi="ar-SA"/>
      </w:rPr>
    </w:lvl>
    <w:lvl w:ilvl="4" w:tplc="6B9A8A10">
      <w:numFmt w:val="bullet"/>
      <w:lvlText w:val="•"/>
      <w:lvlJc w:val="left"/>
      <w:pPr>
        <w:ind w:left="4984" w:hanging="311"/>
      </w:pPr>
      <w:rPr>
        <w:rFonts w:hint="default"/>
        <w:lang w:val="ru-RU" w:eastAsia="en-US" w:bidi="ar-SA"/>
      </w:rPr>
    </w:lvl>
    <w:lvl w:ilvl="5" w:tplc="06CC0E42">
      <w:numFmt w:val="bullet"/>
      <w:lvlText w:val="•"/>
      <w:lvlJc w:val="left"/>
      <w:pPr>
        <w:ind w:left="6021" w:hanging="311"/>
      </w:pPr>
      <w:rPr>
        <w:rFonts w:hint="default"/>
        <w:lang w:val="ru-RU" w:eastAsia="en-US" w:bidi="ar-SA"/>
      </w:rPr>
    </w:lvl>
    <w:lvl w:ilvl="6" w:tplc="60EA45D8">
      <w:numFmt w:val="bullet"/>
      <w:lvlText w:val="•"/>
      <w:lvlJc w:val="left"/>
      <w:pPr>
        <w:ind w:left="7057" w:hanging="311"/>
      </w:pPr>
      <w:rPr>
        <w:rFonts w:hint="default"/>
        <w:lang w:val="ru-RU" w:eastAsia="en-US" w:bidi="ar-SA"/>
      </w:rPr>
    </w:lvl>
    <w:lvl w:ilvl="7" w:tplc="E6C0EFF4">
      <w:numFmt w:val="bullet"/>
      <w:lvlText w:val="•"/>
      <w:lvlJc w:val="left"/>
      <w:pPr>
        <w:ind w:left="8093" w:hanging="311"/>
      </w:pPr>
      <w:rPr>
        <w:rFonts w:hint="default"/>
        <w:lang w:val="ru-RU" w:eastAsia="en-US" w:bidi="ar-SA"/>
      </w:rPr>
    </w:lvl>
    <w:lvl w:ilvl="8" w:tplc="F6B89926">
      <w:numFmt w:val="bullet"/>
      <w:lvlText w:val="•"/>
      <w:lvlJc w:val="left"/>
      <w:pPr>
        <w:ind w:left="9129" w:hanging="311"/>
      </w:pPr>
      <w:rPr>
        <w:rFonts w:hint="default"/>
        <w:lang w:val="ru-RU" w:eastAsia="en-US" w:bidi="ar-SA"/>
      </w:rPr>
    </w:lvl>
  </w:abstractNum>
  <w:abstractNum w:abstractNumId="107">
    <w:nsid w:val="462B1B32"/>
    <w:multiLevelType w:val="hybridMultilevel"/>
    <w:tmpl w:val="0E0E6C0E"/>
    <w:lvl w:ilvl="0" w:tplc="D2B4CE32">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944B504">
      <w:numFmt w:val="bullet"/>
      <w:lvlText w:val="•"/>
      <w:lvlJc w:val="left"/>
      <w:pPr>
        <w:ind w:left="1876" w:hanging="303"/>
      </w:pPr>
      <w:rPr>
        <w:rFonts w:hint="default"/>
        <w:lang w:val="ru-RU" w:eastAsia="en-US" w:bidi="ar-SA"/>
      </w:rPr>
    </w:lvl>
    <w:lvl w:ilvl="2" w:tplc="E9E6A346">
      <w:numFmt w:val="bullet"/>
      <w:lvlText w:val="•"/>
      <w:lvlJc w:val="left"/>
      <w:pPr>
        <w:ind w:left="2912" w:hanging="303"/>
      </w:pPr>
      <w:rPr>
        <w:rFonts w:hint="default"/>
        <w:lang w:val="ru-RU" w:eastAsia="en-US" w:bidi="ar-SA"/>
      </w:rPr>
    </w:lvl>
    <w:lvl w:ilvl="3" w:tplc="1F9CF66A">
      <w:numFmt w:val="bullet"/>
      <w:lvlText w:val="•"/>
      <w:lvlJc w:val="left"/>
      <w:pPr>
        <w:ind w:left="3948" w:hanging="303"/>
      </w:pPr>
      <w:rPr>
        <w:rFonts w:hint="default"/>
        <w:lang w:val="ru-RU" w:eastAsia="en-US" w:bidi="ar-SA"/>
      </w:rPr>
    </w:lvl>
    <w:lvl w:ilvl="4" w:tplc="EE00FCE4">
      <w:numFmt w:val="bullet"/>
      <w:lvlText w:val="•"/>
      <w:lvlJc w:val="left"/>
      <w:pPr>
        <w:ind w:left="4984" w:hanging="303"/>
      </w:pPr>
      <w:rPr>
        <w:rFonts w:hint="default"/>
        <w:lang w:val="ru-RU" w:eastAsia="en-US" w:bidi="ar-SA"/>
      </w:rPr>
    </w:lvl>
    <w:lvl w:ilvl="5" w:tplc="7D8E3A78">
      <w:numFmt w:val="bullet"/>
      <w:lvlText w:val="•"/>
      <w:lvlJc w:val="left"/>
      <w:pPr>
        <w:ind w:left="6021" w:hanging="303"/>
      </w:pPr>
      <w:rPr>
        <w:rFonts w:hint="default"/>
        <w:lang w:val="ru-RU" w:eastAsia="en-US" w:bidi="ar-SA"/>
      </w:rPr>
    </w:lvl>
    <w:lvl w:ilvl="6" w:tplc="85242AD8">
      <w:numFmt w:val="bullet"/>
      <w:lvlText w:val="•"/>
      <w:lvlJc w:val="left"/>
      <w:pPr>
        <w:ind w:left="7057" w:hanging="303"/>
      </w:pPr>
      <w:rPr>
        <w:rFonts w:hint="default"/>
        <w:lang w:val="ru-RU" w:eastAsia="en-US" w:bidi="ar-SA"/>
      </w:rPr>
    </w:lvl>
    <w:lvl w:ilvl="7" w:tplc="F66E9188">
      <w:numFmt w:val="bullet"/>
      <w:lvlText w:val="•"/>
      <w:lvlJc w:val="left"/>
      <w:pPr>
        <w:ind w:left="8093" w:hanging="303"/>
      </w:pPr>
      <w:rPr>
        <w:rFonts w:hint="default"/>
        <w:lang w:val="ru-RU" w:eastAsia="en-US" w:bidi="ar-SA"/>
      </w:rPr>
    </w:lvl>
    <w:lvl w:ilvl="8" w:tplc="7B782838">
      <w:numFmt w:val="bullet"/>
      <w:lvlText w:val="•"/>
      <w:lvlJc w:val="left"/>
      <w:pPr>
        <w:ind w:left="9129" w:hanging="303"/>
      </w:pPr>
      <w:rPr>
        <w:rFonts w:hint="default"/>
        <w:lang w:val="ru-RU" w:eastAsia="en-US" w:bidi="ar-SA"/>
      </w:rPr>
    </w:lvl>
  </w:abstractNum>
  <w:abstractNum w:abstractNumId="108">
    <w:nsid w:val="4685304C"/>
    <w:multiLevelType w:val="multilevel"/>
    <w:tmpl w:val="D0DE68D6"/>
    <w:lvl w:ilvl="0">
      <w:start w:val="23"/>
      <w:numFmt w:val="decimal"/>
      <w:lvlText w:val="%1."/>
      <w:lvlJc w:val="left"/>
      <w:pPr>
        <w:ind w:left="1909" w:hanging="352"/>
        <w:jc w:val="left"/>
      </w:pPr>
      <w:rPr>
        <w:rFonts w:ascii="Times New Roman" w:eastAsia="Times New Roman" w:hAnsi="Times New Roman" w:cs="Times New Roman" w:hint="default"/>
        <w:b/>
        <w:bCs/>
        <w:i w:val="0"/>
        <w:iCs w:val="0"/>
        <w:spacing w:val="0"/>
        <w:w w:val="100"/>
        <w:sz w:val="26"/>
        <w:szCs w:val="26"/>
        <w:shd w:val="clear" w:color="auto" w:fill="FFFF00"/>
        <w:lang w:val="ru-RU" w:eastAsia="en-US" w:bidi="ar-SA"/>
      </w:rPr>
    </w:lvl>
    <w:lvl w:ilvl="1">
      <w:start w:val="1"/>
      <w:numFmt w:val="decimal"/>
      <w:lvlText w:val="%1.%2."/>
      <w:lvlJc w:val="left"/>
      <w:pPr>
        <w:ind w:left="84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849"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657" w:hanging="1046"/>
      </w:pPr>
      <w:rPr>
        <w:rFonts w:hint="default"/>
        <w:lang w:val="ru-RU" w:eastAsia="en-US" w:bidi="ar-SA"/>
      </w:rPr>
    </w:lvl>
    <w:lvl w:ilvl="5">
      <w:numFmt w:val="bullet"/>
      <w:lvlText w:val="•"/>
      <w:lvlJc w:val="left"/>
      <w:pPr>
        <w:ind w:left="4914" w:hanging="1046"/>
      </w:pPr>
      <w:rPr>
        <w:rFonts w:hint="default"/>
        <w:lang w:val="ru-RU" w:eastAsia="en-US" w:bidi="ar-SA"/>
      </w:rPr>
    </w:lvl>
    <w:lvl w:ilvl="6">
      <w:numFmt w:val="bullet"/>
      <w:lvlText w:val="•"/>
      <w:lvlJc w:val="left"/>
      <w:pPr>
        <w:ind w:left="6172" w:hanging="1046"/>
      </w:pPr>
      <w:rPr>
        <w:rFonts w:hint="default"/>
        <w:lang w:val="ru-RU" w:eastAsia="en-US" w:bidi="ar-SA"/>
      </w:rPr>
    </w:lvl>
    <w:lvl w:ilvl="7">
      <w:numFmt w:val="bullet"/>
      <w:lvlText w:val="•"/>
      <w:lvlJc w:val="left"/>
      <w:pPr>
        <w:ind w:left="7429" w:hanging="1046"/>
      </w:pPr>
      <w:rPr>
        <w:rFonts w:hint="default"/>
        <w:lang w:val="ru-RU" w:eastAsia="en-US" w:bidi="ar-SA"/>
      </w:rPr>
    </w:lvl>
    <w:lvl w:ilvl="8">
      <w:numFmt w:val="bullet"/>
      <w:lvlText w:val="•"/>
      <w:lvlJc w:val="left"/>
      <w:pPr>
        <w:ind w:left="8687" w:hanging="1046"/>
      </w:pPr>
      <w:rPr>
        <w:rFonts w:hint="default"/>
        <w:lang w:val="ru-RU" w:eastAsia="en-US" w:bidi="ar-SA"/>
      </w:rPr>
    </w:lvl>
  </w:abstractNum>
  <w:abstractNum w:abstractNumId="109">
    <w:nsid w:val="46BF5C03"/>
    <w:multiLevelType w:val="multilevel"/>
    <w:tmpl w:val="31E0D2AA"/>
    <w:lvl w:ilvl="0">
      <w:start w:val="46"/>
      <w:numFmt w:val="decimal"/>
      <w:lvlText w:val="%1"/>
      <w:lvlJc w:val="left"/>
      <w:pPr>
        <w:ind w:left="2187" w:hanging="629"/>
        <w:jc w:val="left"/>
      </w:pPr>
      <w:rPr>
        <w:rFonts w:hint="default"/>
        <w:lang w:val="ru-RU" w:eastAsia="en-US" w:bidi="ar-SA"/>
      </w:rPr>
    </w:lvl>
    <w:lvl w:ilvl="1">
      <w:start w:val="2"/>
      <w:numFmt w:val="decimal"/>
      <w:lvlText w:val="%1.%2."/>
      <w:lvlJc w:val="left"/>
      <w:pPr>
        <w:ind w:left="2187"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613" w:hanging="105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2824" w:hanging="1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2820" w:hanging="1266"/>
      </w:pPr>
      <w:rPr>
        <w:rFonts w:hint="default"/>
        <w:lang w:val="ru-RU" w:eastAsia="en-US" w:bidi="ar-SA"/>
      </w:rPr>
    </w:lvl>
    <w:lvl w:ilvl="6">
      <w:numFmt w:val="bullet"/>
      <w:lvlText w:val="•"/>
      <w:lvlJc w:val="left"/>
      <w:pPr>
        <w:ind w:left="4496" w:hanging="1266"/>
      </w:pPr>
      <w:rPr>
        <w:rFonts w:hint="default"/>
        <w:lang w:val="ru-RU" w:eastAsia="en-US" w:bidi="ar-SA"/>
      </w:rPr>
    </w:lvl>
    <w:lvl w:ilvl="7">
      <w:numFmt w:val="bullet"/>
      <w:lvlText w:val="•"/>
      <w:lvlJc w:val="left"/>
      <w:pPr>
        <w:ind w:left="6172" w:hanging="1266"/>
      </w:pPr>
      <w:rPr>
        <w:rFonts w:hint="default"/>
        <w:lang w:val="ru-RU" w:eastAsia="en-US" w:bidi="ar-SA"/>
      </w:rPr>
    </w:lvl>
    <w:lvl w:ilvl="8">
      <w:numFmt w:val="bullet"/>
      <w:lvlText w:val="•"/>
      <w:lvlJc w:val="left"/>
      <w:pPr>
        <w:ind w:left="7849" w:hanging="1266"/>
      </w:pPr>
      <w:rPr>
        <w:rFonts w:hint="default"/>
        <w:lang w:val="ru-RU" w:eastAsia="en-US" w:bidi="ar-SA"/>
      </w:rPr>
    </w:lvl>
  </w:abstractNum>
  <w:abstractNum w:abstractNumId="110">
    <w:nsid w:val="48006315"/>
    <w:multiLevelType w:val="hybridMultilevel"/>
    <w:tmpl w:val="E27C30D2"/>
    <w:lvl w:ilvl="0" w:tplc="62F01092">
      <w:start w:val="1"/>
      <w:numFmt w:val="decimal"/>
      <w:lvlText w:val="%1)"/>
      <w:lvlJc w:val="left"/>
      <w:pPr>
        <w:ind w:left="849" w:hanging="3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625F76">
      <w:numFmt w:val="bullet"/>
      <w:lvlText w:val="•"/>
      <w:lvlJc w:val="left"/>
      <w:pPr>
        <w:ind w:left="1876" w:hanging="357"/>
      </w:pPr>
      <w:rPr>
        <w:rFonts w:hint="default"/>
        <w:lang w:val="ru-RU" w:eastAsia="en-US" w:bidi="ar-SA"/>
      </w:rPr>
    </w:lvl>
    <w:lvl w:ilvl="2" w:tplc="BD923BAA">
      <w:numFmt w:val="bullet"/>
      <w:lvlText w:val="•"/>
      <w:lvlJc w:val="left"/>
      <w:pPr>
        <w:ind w:left="2912" w:hanging="357"/>
      </w:pPr>
      <w:rPr>
        <w:rFonts w:hint="default"/>
        <w:lang w:val="ru-RU" w:eastAsia="en-US" w:bidi="ar-SA"/>
      </w:rPr>
    </w:lvl>
    <w:lvl w:ilvl="3" w:tplc="4D262C70">
      <w:numFmt w:val="bullet"/>
      <w:lvlText w:val="•"/>
      <w:lvlJc w:val="left"/>
      <w:pPr>
        <w:ind w:left="3948" w:hanging="357"/>
      </w:pPr>
      <w:rPr>
        <w:rFonts w:hint="default"/>
        <w:lang w:val="ru-RU" w:eastAsia="en-US" w:bidi="ar-SA"/>
      </w:rPr>
    </w:lvl>
    <w:lvl w:ilvl="4" w:tplc="2C00553E">
      <w:numFmt w:val="bullet"/>
      <w:lvlText w:val="•"/>
      <w:lvlJc w:val="left"/>
      <w:pPr>
        <w:ind w:left="4984" w:hanging="357"/>
      </w:pPr>
      <w:rPr>
        <w:rFonts w:hint="default"/>
        <w:lang w:val="ru-RU" w:eastAsia="en-US" w:bidi="ar-SA"/>
      </w:rPr>
    </w:lvl>
    <w:lvl w:ilvl="5" w:tplc="9D4ABEFA">
      <w:numFmt w:val="bullet"/>
      <w:lvlText w:val="•"/>
      <w:lvlJc w:val="left"/>
      <w:pPr>
        <w:ind w:left="6021" w:hanging="357"/>
      </w:pPr>
      <w:rPr>
        <w:rFonts w:hint="default"/>
        <w:lang w:val="ru-RU" w:eastAsia="en-US" w:bidi="ar-SA"/>
      </w:rPr>
    </w:lvl>
    <w:lvl w:ilvl="6" w:tplc="2BBAE42C">
      <w:numFmt w:val="bullet"/>
      <w:lvlText w:val="•"/>
      <w:lvlJc w:val="left"/>
      <w:pPr>
        <w:ind w:left="7057" w:hanging="357"/>
      </w:pPr>
      <w:rPr>
        <w:rFonts w:hint="default"/>
        <w:lang w:val="ru-RU" w:eastAsia="en-US" w:bidi="ar-SA"/>
      </w:rPr>
    </w:lvl>
    <w:lvl w:ilvl="7" w:tplc="ED2AE6DE">
      <w:numFmt w:val="bullet"/>
      <w:lvlText w:val="•"/>
      <w:lvlJc w:val="left"/>
      <w:pPr>
        <w:ind w:left="8093" w:hanging="357"/>
      </w:pPr>
      <w:rPr>
        <w:rFonts w:hint="default"/>
        <w:lang w:val="ru-RU" w:eastAsia="en-US" w:bidi="ar-SA"/>
      </w:rPr>
    </w:lvl>
    <w:lvl w:ilvl="8" w:tplc="6E8C9270">
      <w:numFmt w:val="bullet"/>
      <w:lvlText w:val="•"/>
      <w:lvlJc w:val="left"/>
      <w:pPr>
        <w:ind w:left="9129" w:hanging="357"/>
      </w:pPr>
      <w:rPr>
        <w:rFonts w:hint="default"/>
        <w:lang w:val="ru-RU" w:eastAsia="en-US" w:bidi="ar-SA"/>
      </w:rPr>
    </w:lvl>
  </w:abstractNum>
  <w:abstractNum w:abstractNumId="111">
    <w:nsid w:val="49324EBD"/>
    <w:multiLevelType w:val="multilevel"/>
    <w:tmpl w:val="48BE13C6"/>
    <w:lvl w:ilvl="0">
      <w:start w:val="30"/>
      <w:numFmt w:val="decimal"/>
      <w:lvlText w:val="%1."/>
      <w:lvlJc w:val="left"/>
      <w:pPr>
        <w:ind w:left="849" w:hanging="5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2"/>
      <w:numFmt w:val="decimal"/>
      <w:lvlText w:val="%1.%2."/>
      <w:lvlJc w:val="left"/>
      <w:pPr>
        <w:ind w:left="2186" w:hanging="6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82" w:hanging="628"/>
      </w:pPr>
      <w:rPr>
        <w:rFonts w:hint="default"/>
        <w:lang w:val="ru-RU" w:eastAsia="en-US" w:bidi="ar-SA"/>
      </w:rPr>
    </w:lvl>
    <w:lvl w:ilvl="3">
      <w:numFmt w:val="bullet"/>
      <w:lvlText w:val="•"/>
      <w:lvlJc w:val="left"/>
      <w:pPr>
        <w:ind w:left="4184" w:hanging="628"/>
      </w:pPr>
      <w:rPr>
        <w:rFonts w:hint="default"/>
        <w:lang w:val="ru-RU" w:eastAsia="en-US" w:bidi="ar-SA"/>
      </w:rPr>
    </w:lvl>
    <w:lvl w:ilvl="4">
      <w:numFmt w:val="bullet"/>
      <w:lvlText w:val="•"/>
      <w:lvlJc w:val="left"/>
      <w:pPr>
        <w:ind w:left="5187" w:hanging="628"/>
      </w:pPr>
      <w:rPr>
        <w:rFonts w:hint="default"/>
        <w:lang w:val="ru-RU" w:eastAsia="en-US" w:bidi="ar-SA"/>
      </w:rPr>
    </w:lvl>
    <w:lvl w:ilvl="5">
      <w:numFmt w:val="bullet"/>
      <w:lvlText w:val="•"/>
      <w:lvlJc w:val="left"/>
      <w:pPr>
        <w:ind w:left="6189" w:hanging="628"/>
      </w:pPr>
      <w:rPr>
        <w:rFonts w:hint="default"/>
        <w:lang w:val="ru-RU" w:eastAsia="en-US" w:bidi="ar-SA"/>
      </w:rPr>
    </w:lvl>
    <w:lvl w:ilvl="6">
      <w:numFmt w:val="bullet"/>
      <w:lvlText w:val="•"/>
      <w:lvlJc w:val="left"/>
      <w:pPr>
        <w:ind w:left="7192" w:hanging="628"/>
      </w:pPr>
      <w:rPr>
        <w:rFonts w:hint="default"/>
        <w:lang w:val="ru-RU" w:eastAsia="en-US" w:bidi="ar-SA"/>
      </w:rPr>
    </w:lvl>
    <w:lvl w:ilvl="7">
      <w:numFmt w:val="bullet"/>
      <w:lvlText w:val="•"/>
      <w:lvlJc w:val="left"/>
      <w:pPr>
        <w:ind w:left="8194" w:hanging="628"/>
      </w:pPr>
      <w:rPr>
        <w:rFonts w:hint="default"/>
        <w:lang w:val="ru-RU" w:eastAsia="en-US" w:bidi="ar-SA"/>
      </w:rPr>
    </w:lvl>
    <w:lvl w:ilvl="8">
      <w:numFmt w:val="bullet"/>
      <w:lvlText w:val="•"/>
      <w:lvlJc w:val="left"/>
      <w:pPr>
        <w:ind w:left="9197" w:hanging="628"/>
      </w:pPr>
      <w:rPr>
        <w:rFonts w:hint="default"/>
        <w:lang w:val="ru-RU" w:eastAsia="en-US" w:bidi="ar-SA"/>
      </w:rPr>
    </w:lvl>
  </w:abstractNum>
  <w:abstractNum w:abstractNumId="112">
    <w:nsid w:val="49B01AD8"/>
    <w:multiLevelType w:val="hybridMultilevel"/>
    <w:tmpl w:val="0A6659E6"/>
    <w:lvl w:ilvl="0" w:tplc="3D960A2C">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0606644">
      <w:numFmt w:val="bullet"/>
      <w:lvlText w:val="•"/>
      <w:lvlJc w:val="left"/>
      <w:pPr>
        <w:ind w:left="2794" w:hanging="303"/>
      </w:pPr>
      <w:rPr>
        <w:rFonts w:hint="default"/>
        <w:lang w:val="ru-RU" w:eastAsia="en-US" w:bidi="ar-SA"/>
      </w:rPr>
    </w:lvl>
    <w:lvl w:ilvl="2" w:tplc="B218AF78">
      <w:numFmt w:val="bullet"/>
      <w:lvlText w:val="•"/>
      <w:lvlJc w:val="left"/>
      <w:pPr>
        <w:ind w:left="3728" w:hanging="303"/>
      </w:pPr>
      <w:rPr>
        <w:rFonts w:hint="default"/>
        <w:lang w:val="ru-RU" w:eastAsia="en-US" w:bidi="ar-SA"/>
      </w:rPr>
    </w:lvl>
    <w:lvl w:ilvl="3" w:tplc="2A5C6702">
      <w:numFmt w:val="bullet"/>
      <w:lvlText w:val="•"/>
      <w:lvlJc w:val="left"/>
      <w:pPr>
        <w:ind w:left="4662" w:hanging="303"/>
      </w:pPr>
      <w:rPr>
        <w:rFonts w:hint="default"/>
        <w:lang w:val="ru-RU" w:eastAsia="en-US" w:bidi="ar-SA"/>
      </w:rPr>
    </w:lvl>
    <w:lvl w:ilvl="4" w:tplc="158869EC">
      <w:numFmt w:val="bullet"/>
      <w:lvlText w:val="•"/>
      <w:lvlJc w:val="left"/>
      <w:pPr>
        <w:ind w:left="5596" w:hanging="303"/>
      </w:pPr>
      <w:rPr>
        <w:rFonts w:hint="default"/>
        <w:lang w:val="ru-RU" w:eastAsia="en-US" w:bidi="ar-SA"/>
      </w:rPr>
    </w:lvl>
    <w:lvl w:ilvl="5" w:tplc="FB6CEFF8">
      <w:numFmt w:val="bullet"/>
      <w:lvlText w:val="•"/>
      <w:lvlJc w:val="left"/>
      <w:pPr>
        <w:ind w:left="6531" w:hanging="303"/>
      </w:pPr>
      <w:rPr>
        <w:rFonts w:hint="default"/>
        <w:lang w:val="ru-RU" w:eastAsia="en-US" w:bidi="ar-SA"/>
      </w:rPr>
    </w:lvl>
    <w:lvl w:ilvl="6" w:tplc="A7AC1E06">
      <w:numFmt w:val="bullet"/>
      <w:lvlText w:val="•"/>
      <w:lvlJc w:val="left"/>
      <w:pPr>
        <w:ind w:left="7465" w:hanging="303"/>
      </w:pPr>
      <w:rPr>
        <w:rFonts w:hint="default"/>
        <w:lang w:val="ru-RU" w:eastAsia="en-US" w:bidi="ar-SA"/>
      </w:rPr>
    </w:lvl>
    <w:lvl w:ilvl="7" w:tplc="1BF4CB28">
      <w:numFmt w:val="bullet"/>
      <w:lvlText w:val="•"/>
      <w:lvlJc w:val="left"/>
      <w:pPr>
        <w:ind w:left="8399" w:hanging="303"/>
      </w:pPr>
      <w:rPr>
        <w:rFonts w:hint="default"/>
        <w:lang w:val="ru-RU" w:eastAsia="en-US" w:bidi="ar-SA"/>
      </w:rPr>
    </w:lvl>
    <w:lvl w:ilvl="8" w:tplc="4D0E6C56">
      <w:numFmt w:val="bullet"/>
      <w:lvlText w:val="•"/>
      <w:lvlJc w:val="left"/>
      <w:pPr>
        <w:ind w:left="9333" w:hanging="303"/>
      </w:pPr>
      <w:rPr>
        <w:rFonts w:hint="default"/>
        <w:lang w:val="ru-RU" w:eastAsia="en-US" w:bidi="ar-SA"/>
      </w:rPr>
    </w:lvl>
  </w:abstractNum>
  <w:abstractNum w:abstractNumId="113">
    <w:nsid w:val="4A206BDC"/>
    <w:multiLevelType w:val="hybridMultilevel"/>
    <w:tmpl w:val="4CE42064"/>
    <w:lvl w:ilvl="0" w:tplc="F0BAC35E">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FFEED9C">
      <w:numFmt w:val="bullet"/>
      <w:lvlText w:val="•"/>
      <w:lvlJc w:val="left"/>
      <w:pPr>
        <w:ind w:left="2794" w:hanging="303"/>
      </w:pPr>
      <w:rPr>
        <w:rFonts w:hint="default"/>
        <w:lang w:val="ru-RU" w:eastAsia="en-US" w:bidi="ar-SA"/>
      </w:rPr>
    </w:lvl>
    <w:lvl w:ilvl="2" w:tplc="24120B3C">
      <w:numFmt w:val="bullet"/>
      <w:lvlText w:val="•"/>
      <w:lvlJc w:val="left"/>
      <w:pPr>
        <w:ind w:left="3728" w:hanging="303"/>
      </w:pPr>
      <w:rPr>
        <w:rFonts w:hint="default"/>
        <w:lang w:val="ru-RU" w:eastAsia="en-US" w:bidi="ar-SA"/>
      </w:rPr>
    </w:lvl>
    <w:lvl w:ilvl="3" w:tplc="3BFEEED4">
      <w:numFmt w:val="bullet"/>
      <w:lvlText w:val="•"/>
      <w:lvlJc w:val="left"/>
      <w:pPr>
        <w:ind w:left="4662" w:hanging="303"/>
      </w:pPr>
      <w:rPr>
        <w:rFonts w:hint="default"/>
        <w:lang w:val="ru-RU" w:eastAsia="en-US" w:bidi="ar-SA"/>
      </w:rPr>
    </w:lvl>
    <w:lvl w:ilvl="4" w:tplc="DB8066AE">
      <w:numFmt w:val="bullet"/>
      <w:lvlText w:val="•"/>
      <w:lvlJc w:val="left"/>
      <w:pPr>
        <w:ind w:left="5596" w:hanging="303"/>
      </w:pPr>
      <w:rPr>
        <w:rFonts w:hint="default"/>
        <w:lang w:val="ru-RU" w:eastAsia="en-US" w:bidi="ar-SA"/>
      </w:rPr>
    </w:lvl>
    <w:lvl w:ilvl="5" w:tplc="A5A0695E">
      <w:numFmt w:val="bullet"/>
      <w:lvlText w:val="•"/>
      <w:lvlJc w:val="left"/>
      <w:pPr>
        <w:ind w:left="6531" w:hanging="303"/>
      </w:pPr>
      <w:rPr>
        <w:rFonts w:hint="default"/>
        <w:lang w:val="ru-RU" w:eastAsia="en-US" w:bidi="ar-SA"/>
      </w:rPr>
    </w:lvl>
    <w:lvl w:ilvl="6" w:tplc="C6A06924">
      <w:numFmt w:val="bullet"/>
      <w:lvlText w:val="•"/>
      <w:lvlJc w:val="left"/>
      <w:pPr>
        <w:ind w:left="7465" w:hanging="303"/>
      </w:pPr>
      <w:rPr>
        <w:rFonts w:hint="default"/>
        <w:lang w:val="ru-RU" w:eastAsia="en-US" w:bidi="ar-SA"/>
      </w:rPr>
    </w:lvl>
    <w:lvl w:ilvl="7" w:tplc="E698DC38">
      <w:numFmt w:val="bullet"/>
      <w:lvlText w:val="•"/>
      <w:lvlJc w:val="left"/>
      <w:pPr>
        <w:ind w:left="8399" w:hanging="303"/>
      </w:pPr>
      <w:rPr>
        <w:rFonts w:hint="default"/>
        <w:lang w:val="ru-RU" w:eastAsia="en-US" w:bidi="ar-SA"/>
      </w:rPr>
    </w:lvl>
    <w:lvl w:ilvl="8" w:tplc="D8D4F5CE">
      <w:numFmt w:val="bullet"/>
      <w:lvlText w:val="•"/>
      <w:lvlJc w:val="left"/>
      <w:pPr>
        <w:ind w:left="9333" w:hanging="303"/>
      </w:pPr>
      <w:rPr>
        <w:rFonts w:hint="default"/>
        <w:lang w:val="ru-RU" w:eastAsia="en-US" w:bidi="ar-SA"/>
      </w:rPr>
    </w:lvl>
  </w:abstractNum>
  <w:abstractNum w:abstractNumId="114">
    <w:nsid w:val="4A212AFD"/>
    <w:multiLevelType w:val="multilevel"/>
    <w:tmpl w:val="0C103774"/>
    <w:lvl w:ilvl="0">
      <w:start w:val="33"/>
      <w:numFmt w:val="decimal"/>
      <w:lvlText w:val="%1"/>
      <w:lvlJc w:val="left"/>
      <w:pPr>
        <w:ind w:left="849" w:hanging="1269"/>
        <w:jc w:val="left"/>
      </w:pPr>
      <w:rPr>
        <w:rFonts w:hint="default"/>
        <w:lang w:val="ru-RU" w:eastAsia="en-US" w:bidi="ar-SA"/>
      </w:rPr>
    </w:lvl>
    <w:lvl w:ilvl="1">
      <w:start w:val="4"/>
      <w:numFmt w:val="decimal"/>
      <w:lvlText w:val="%1.%2"/>
      <w:lvlJc w:val="left"/>
      <w:pPr>
        <w:ind w:left="849" w:hanging="1269"/>
        <w:jc w:val="left"/>
      </w:pPr>
      <w:rPr>
        <w:rFonts w:hint="default"/>
        <w:lang w:val="ru-RU" w:eastAsia="en-US" w:bidi="ar-SA"/>
      </w:rPr>
    </w:lvl>
    <w:lvl w:ilvl="2">
      <w:start w:val="2"/>
      <w:numFmt w:val="decimal"/>
      <w:lvlText w:val="%1.%2.%3"/>
      <w:lvlJc w:val="left"/>
      <w:pPr>
        <w:ind w:left="849" w:hanging="1269"/>
        <w:jc w:val="left"/>
      </w:pPr>
      <w:rPr>
        <w:rFonts w:hint="default"/>
        <w:lang w:val="ru-RU" w:eastAsia="en-US" w:bidi="ar-SA"/>
      </w:rPr>
    </w:lvl>
    <w:lvl w:ilvl="3">
      <w:start w:val="5"/>
      <w:numFmt w:val="decimal"/>
      <w:lvlText w:val="%1.%2.%3.%4"/>
      <w:lvlJc w:val="left"/>
      <w:pPr>
        <w:ind w:left="849" w:hanging="1269"/>
        <w:jc w:val="left"/>
      </w:pPr>
      <w:rPr>
        <w:rFonts w:hint="default"/>
        <w:lang w:val="ru-RU" w:eastAsia="en-US" w:bidi="ar-SA"/>
      </w:rPr>
    </w:lvl>
    <w:lvl w:ilvl="4">
      <w:start w:val="1"/>
      <w:numFmt w:val="decimal"/>
      <w:lvlText w:val="%1.%2.%3.%4.%5."/>
      <w:lvlJc w:val="left"/>
      <w:pPr>
        <w:ind w:left="849" w:hanging="12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69"/>
      </w:pPr>
      <w:rPr>
        <w:rFonts w:hint="default"/>
        <w:lang w:val="ru-RU" w:eastAsia="en-US" w:bidi="ar-SA"/>
      </w:rPr>
    </w:lvl>
    <w:lvl w:ilvl="6">
      <w:numFmt w:val="bullet"/>
      <w:lvlText w:val="•"/>
      <w:lvlJc w:val="left"/>
      <w:pPr>
        <w:ind w:left="7057" w:hanging="1269"/>
      </w:pPr>
      <w:rPr>
        <w:rFonts w:hint="default"/>
        <w:lang w:val="ru-RU" w:eastAsia="en-US" w:bidi="ar-SA"/>
      </w:rPr>
    </w:lvl>
    <w:lvl w:ilvl="7">
      <w:numFmt w:val="bullet"/>
      <w:lvlText w:val="•"/>
      <w:lvlJc w:val="left"/>
      <w:pPr>
        <w:ind w:left="8093" w:hanging="1269"/>
      </w:pPr>
      <w:rPr>
        <w:rFonts w:hint="default"/>
        <w:lang w:val="ru-RU" w:eastAsia="en-US" w:bidi="ar-SA"/>
      </w:rPr>
    </w:lvl>
    <w:lvl w:ilvl="8">
      <w:numFmt w:val="bullet"/>
      <w:lvlText w:val="•"/>
      <w:lvlJc w:val="left"/>
      <w:pPr>
        <w:ind w:left="9129" w:hanging="1269"/>
      </w:pPr>
      <w:rPr>
        <w:rFonts w:hint="default"/>
        <w:lang w:val="ru-RU" w:eastAsia="en-US" w:bidi="ar-SA"/>
      </w:rPr>
    </w:lvl>
  </w:abstractNum>
  <w:abstractNum w:abstractNumId="115">
    <w:nsid w:val="4A450D3B"/>
    <w:multiLevelType w:val="multilevel"/>
    <w:tmpl w:val="D7CC2A3A"/>
    <w:lvl w:ilvl="0">
      <w:start w:val="46"/>
      <w:numFmt w:val="decimal"/>
      <w:lvlText w:val="%1"/>
      <w:lvlJc w:val="left"/>
      <w:pPr>
        <w:ind w:left="849" w:hanging="1187"/>
        <w:jc w:val="left"/>
      </w:pPr>
      <w:rPr>
        <w:rFonts w:hint="default"/>
        <w:lang w:val="ru-RU" w:eastAsia="en-US" w:bidi="ar-SA"/>
      </w:rPr>
    </w:lvl>
    <w:lvl w:ilvl="1">
      <w:start w:val="10"/>
      <w:numFmt w:val="decimal"/>
      <w:lvlText w:val="%1.%2"/>
      <w:lvlJc w:val="left"/>
      <w:pPr>
        <w:ind w:left="849" w:hanging="1187"/>
        <w:jc w:val="left"/>
      </w:pPr>
      <w:rPr>
        <w:rFonts w:hint="default"/>
        <w:lang w:val="ru-RU" w:eastAsia="en-US" w:bidi="ar-SA"/>
      </w:rPr>
    </w:lvl>
    <w:lvl w:ilvl="2">
      <w:start w:val="5"/>
      <w:numFmt w:val="decimal"/>
      <w:lvlText w:val="%1.%2.%3"/>
      <w:lvlJc w:val="left"/>
      <w:pPr>
        <w:ind w:left="849" w:hanging="1187"/>
        <w:jc w:val="left"/>
      </w:pPr>
      <w:rPr>
        <w:rFonts w:hint="default"/>
        <w:lang w:val="ru-RU" w:eastAsia="en-US" w:bidi="ar-SA"/>
      </w:rPr>
    </w:lvl>
    <w:lvl w:ilvl="3">
      <w:start w:val="2"/>
      <w:numFmt w:val="decimal"/>
      <w:lvlText w:val="%1.%2.%3.%4."/>
      <w:lvlJc w:val="left"/>
      <w:pPr>
        <w:ind w:left="849" w:hanging="11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39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394"/>
      </w:pPr>
      <w:rPr>
        <w:rFonts w:hint="default"/>
        <w:lang w:val="ru-RU" w:eastAsia="en-US" w:bidi="ar-SA"/>
      </w:rPr>
    </w:lvl>
    <w:lvl w:ilvl="6">
      <w:numFmt w:val="bullet"/>
      <w:lvlText w:val="•"/>
      <w:lvlJc w:val="left"/>
      <w:pPr>
        <w:ind w:left="7057" w:hanging="1394"/>
      </w:pPr>
      <w:rPr>
        <w:rFonts w:hint="default"/>
        <w:lang w:val="ru-RU" w:eastAsia="en-US" w:bidi="ar-SA"/>
      </w:rPr>
    </w:lvl>
    <w:lvl w:ilvl="7">
      <w:numFmt w:val="bullet"/>
      <w:lvlText w:val="•"/>
      <w:lvlJc w:val="left"/>
      <w:pPr>
        <w:ind w:left="8093" w:hanging="1394"/>
      </w:pPr>
      <w:rPr>
        <w:rFonts w:hint="default"/>
        <w:lang w:val="ru-RU" w:eastAsia="en-US" w:bidi="ar-SA"/>
      </w:rPr>
    </w:lvl>
    <w:lvl w:ilvl="8">
      <w:numFmt w:val="bullet"/>
      <w:lvlText w:val="•"/>
      <w:lvlJc w:val="left"/>
      <w:pPr>
        <w:ind w:left="9129" w:hanging="1394"/>
      </w:pPr>
      <w:rPr>
        <w:rFonts w:hint="default"/>
        <w:lang w:val="ru-RU" w:eastAsia="en-US" w:bidi="ar-SA"/>
      </w:rPr>
    </w:lvl>
  </w:abstractNum>
  <w:abstractNum w:abstractNumId="116">
    <w:nsid w:val="4A9170EE"/>
    <w:multiLevelType w:val="multilevel"/>
    <w:tmpl w:val="6EB468C2"/>
    <w:lvl w:ilvl="0">
      <w:start w:val="48"/>
      <w:numFmt w:val="decimal"/>
      <w:lvlText w:val="%1"/>
      <w:lvlJc w:val="left"/>
      <w:pPr>
        <w:ind w:left="1558" w:hanging="770"/>
        <w:jc w:val="left"/>
      </w:pPr>
      <w:rPr>
        <w:rFonts w:hint="default"/>
        <w:lang w:val="ru-RU" w:eastAsia="en-US" w:bidi="ar-SA"/>
      </w:rPr>
    </w:lvl>
    <w:lvl w:ilvl="1">
      <w:start w:val="2"/>
      <w:numFmt w:val="decimal"/>
      <w:lvlText w:val="%1.%2"/>
      <w:lvlJc w:val="left"/>
      <w:pPr>
        <w:ind w:left="1558" w:hanging="770"/>
        <w:jc w:val="left"/>
      </w:pPr>
      <w:rPr>
        <w:rFonts w:hint="default"/>
        <w:lang w:val="ru-RU" w:eastAsia="en-US" w:bidi="ar-SA"/>
      </w:rPr>
    </w:lvl>
    <w:lvl w:ilvl="2">
      <w:start w:val="1"/>
      <w:numFmt w:val="decimal"/>
      <w:lvlText w:val="%1.%2.%3"/>
      <w:lvlJc w:val="left"/>
      <w:pPr>
        <w:ind w:left="1558" w:hanging="77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452" w:hanging="770"/>
      </w:pPr>
      <w:rPr>
        <w:rFonts w:hint="default"/>
        <w:lang w:val="ru-RU" w:eastAsia="en-US" w:bidi="ar-SA"/>
      </w:rPr>
    </w:lvl>
    <w:lvl w:ilvl="4">
      <w:numFmt w:val="bullet"/>
      <w:lvlText w:val="•"/>
      <w:lvlJc w:val="left"/>
      <w:pPr>
        <w:ind w:left="5416" w:hanging="770"/>
      </w:pPr>
      <w:rPr>
        <w:rFonts w:hint="default"/>
        <w:lang w:val="ru-RU" w:eastAsia="en-US" w:bidi="ar-SA"/>
      </w:rPr>
    </w:lvl>
    <w:lvl w:ilvl="5">
      <w:numFmt w:val="bullet"/>
      <w:lvlText w:val="•"/>
      <w:lvlJc w:val="left"/>
      <w:pPr>
        <w:ind w:left="6381" w:hanging="770"/>
      </w:pPr>
      <w:rPr>
        <w:rFonts w:hint="default"/>
        <w:lang w:val="ru-RU" w:eastAsia="en-US" w:bidi="ar-SA"/>
      </w:rPr>
    </w:lvl>
    <w:lvl w:ilvl="6">
      <w:numFmt w:val="bullet"/>
      <w:lvlText w:val="•"/>
      <w:lvlJc w:val="left"/>
      <w:pPr>
        <w:ind w:left="7345" w:hanging="770"/>
      </w:pPr>
      <w:rPr>
        <w:rFonts w:hint="default"/>
        <w:lang w:val="ru-RU" w:eastAsia="en-US" w:bidi="ar-SA"/>
      </w:rPr>
    </w:lvl>
    <w:lvl w:ilvl="7">
      <w:numFmt w:val="bullet"/>
      <w:lvlText w:val="•"/>
      <w:lvlJc w:val="left"/>
      <w:pPr>
        <w:ind w:left="8309" w:hanging="770"/>
      </w:pPr>
      <w:rPr>
        <w:rFonts w:hint="default"/>
        <w:lang w:val="ru-RU" w:eastAsia="en-US" w:bidi="ar-SA"/>
      </w:rPr>
    </w:lvl>
    <w:lvl w:ilvl="8">
      <w:numFmt w:val="bullet"/>
      <w:lvlText w:val="•"/>
      <w:lvlJc w:val="left"/>
      <w:pPr>
        <w:ind w:left="9273" w:hanging="770"/>
      </w:pPr>
      <w:rPr>
        <w:rFonts w:hint="default"/>
        <w:lang w:val="ru-RU" w:eastAsia="en-US" w:bidi="ar-SA"/>
      </w:rPr>
    </w:lvl>
  </w:abstractNum>
  <w:abstractNum w:abstractNumId="117">
    <w:nsid w:val="4BC045D2"/>
    <w:multiLevelType w:val="multilevel"/>
    <w:tmpl w:val="497227E2"/>
    <w:lvl w:ilvl="0">
      <w:start w:val="33"/>
      <w:numFmt w:val="decimal"/>
      <w:lvlText w:val="%1"/>
      <w:lvlJc w:val="left"/>
      <w:pPr>
        <w:ind w:left="849" w:hanging="1258"/>
        <w:jc w:val="left"/>
      </w:pPr>
      <w:rPr>
        <w:rFonts w:hint="default"/>
        <w:lang w:val="ru-RU" w:eastAsia="en-US" w:bidi="ar-SA"/>
      </w:rPr>
    </w:lvl>
    <w:lvl w:ilvl="1">
      <w:start w:val="6"/>
      <w:numFmt w:val="decimal"/>
      <w:lvlText w:val="%1.%2"/>
      <w:lvlJc w:val="left"/>
      <w:pPr>
        <w:ind w:left="849" w:hanging="1258"/>
        <w:jc w:val="left"/>
      </w:pPr>
      <w:rPr>
        <w:rFonts w:hint="default"/>
        <w:lang w:val="ru-RU" w:eastAsia="en-US" w:bidi="ar-SA"/>
      </w:rPr>
    </w:lvl>
    <w:lvl w:ilvl="2">
      <w:start w:val="1"/>
      <w:numFmt w:val="decimal"/>
      <w:lvlText w:val="%1.%2.%3"/>
      <w:lvlJc w:val="left"/>
      <w:pPr>
        <w:ind w:left="849" w:hanging="1258"/>
        <w:jc w:val="left"/>
      </w:pPr>
      <w:rPr>
        <w:rFonts w:hint="default"/>
        <w:lang w:val="ru-RU" w:eastAsia="en-US" w:bidi="ar-SA"/>
      </w:rPr>
    </w:lvl>
    <w:lvl w:ilvl="3">
      <w:start w:val="3"/>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118">
    <w:nsid w:val="4CC743F2"/>
    <w:multiLevelType w:val="multilevel"/>
    <w:tmpl w:val="8286B802"/>
    <w:lvl w:ilvl="0">
      <w:start w:val="30"/>
      <w:numFmt w:val="decimal"/>
      <w:lvlText w:val="%1"/>
      <w:lvlJc w:val="left"/>
      <w:pPr>
        <w:ind w:left="2816" w:hanging="1258"/>
        <w:jc w:val="left"/>
      </w:pPr>
      <w:rPr>
        <w:rFonts w:hint="default"/>
        <w:lang w:val="ru-RU" w:eastAsia="en-US" w:bidi="ar-SA"/>
      </w:rPr>
    </w:lvl>
    <w:lvl w:ilvl="1">
      <w:start w:val="4"/>
      <w:numFmt w:val="decimal"/>
      <w:lvlText w:val="%1.%2"/>
      <w:lvlJc w:val="left"/>
      <w:pPr>
        <w:ind w:left="2816" w:hanging="1258"/>
        <w:jc w:val="left"/>
      </w:pPr>
      <w:rPr>
        <w:rFonts w:hint="default"/>
        <w:lang w:val="ru-RU" w:eastAsia="en-US" w:bidi="ar-SA"/>
      </w:rPr>
    </w:lvl>
    <w:lvl w:ilvl="2">
      <w:start w:val="5"/>
      <w:numFmt w:val="decimal"/>
      <w:lvlText w:val="%1.%2.%3"/>
      <w:lvlJc w:val="left"/>
      <w:pPr>
        <w:ind w:left="2816" w:hanging="1258"/>
        <w:jc w:val="left"/>
      </w:pPr>
      <w:rPr>
        <w:rFonts w:hint="default"/>
        <w:lang w:val="ru-RU" w:eastAsia="en-US" w:bidi="ar-SA"/>
      </w:rPr>
    </w:lvl>
    <w:lvl w:ilvl="3">
      <w:start w:val="3"/>
      <w:numFmt w:val="decimal"/>
      <w:lvlText w:val="%1.%2.%3.%4"/>
      <w:lvlJc w:val="left"/>
      <w:pPr>
        <w:ind w:left="2816" w:hanging="1258"/>
        <w:jc w:val="left"/>
      </w:pPr>
      <w:rPr>
        <w:rFonts w:hint="default"/>
        <w:lang w:val="ru-RU" w:eastAsia="en-US" w:bidi="ar-SA"/>
      </w:rPr>
    </w:lvl>
    <w:lvl w:ilvl="4">
      <w:start w:val="4"/>
      <w:numFmt w:val="decimal"/>
      <w:lvlText w:val="%1.%2.%3.%4.%5."/>
      <w:lvlJc w:val="left"/>
      <w:pPr>
        <w:ind w:left="2816"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8"/>
      </w:pPr>
      <w:rPr>
        <w:rFonts w:hint="default"/>
        <w:lang w:val="ru-RU" w:eastAsia="en-US" w:bidi="ar-SA"/>
      </w:rPr>
    </w:lvl>
    <w:lvl w:ilvl="6">
      <w:numFmt w:val="bullet"/>
      <w:lvlText w:val="•"/>
      <w:lvlJc w:val="left"/>
      <w:pPr>
        <w:ind w:left="7849" w:hanging="1258"/>
      </w:pPr>
      <w:rPr>
        <w:rFonts w:hint="default"/>
        <w:lang w:val="ru-RU" w:eastAsia="en-US" w:bidi="ar-SA"/>
      </w:rPr>
    </w:lvl>
    <w:lvl w:ilvl="7">
      <w:numFmt w:val="bullet"/>
      <w:lvlText w:val="•"/>
      <w:lvlJc w:val="left"/>
      <w:pPr>
        <w:ind w:left="8687" w:hanging="1258"/>
      </w:pPr>
      <w:rPr>
        <w:rFonts w:hint="default"/>
        <w:lang w:val="ru-RU" w:eastAsia="en-US" w:bidi="ar-SA"/>
      </w:rPr>
    </w:lvl>
    <w:lvl w:ilvl="8">
      <w:numFmt w:val="bullet"/>
      <w:lvlText w:val="•"/>
      <w:lvlJc w:val="left"/>
      <w:pPr>
        <w:ind w:left="9525" w:hanging="1258"/>
      </w:pPr>
      <w:rPr>
        <w:rFonts w:hint="default"/>
        <w:lang w:val="ru-RU" w:eastAsia="en-US" w:bidi="ar-SA"/>
      </w:rPr>
    </w:lvl>
  </w:abstractNum>
  <w:abstractNum w:abstractNumId="119">
    <w:nsid w:val="4D5D2B11"/>
    <w:multiLevelType w:val="multilevel"/>
    <w:tmpl w:val="AC0CF616"/>
    <w:lvl w:ilvl="0">
      <w:start w:val="43"/>
      <w:numFmt w:val="decimal"/>
      <w:lvlText w:val="%1"/>
      <w:lvlJc w:val="left"/>
      <w:pPr>
        <w:ind w:left="849" w:hanging="629"/>
        <w:jc w:val="left"/>
      </w:pPr>
      <w:rPr>
        <w:rFonts w:hint="default"/>
        <w:lang w:val="ru-RU" w:eastAsia="en-US" w:bidi="ar-SA"/>
      </w:rPr>
    </w:lvl>
    <w:lvl w:ilvl="1">
      <w:start w:val="6"/>
      <w:numFmt w:val="decimal"/>
      <w:lvlText w:val="%1.%2."/>
      <w:lvlJc w:val="left"/>
      <w:pPr>
        <w:ind w:left="84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849"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984" w:hanging="1046"/>
      </w:pPr>
      <w:rPr>
        <w:rFonts w:hint="default"/>
        <w:lang w:val="ru-RU" w:eastAsia="en-US" w:bidi="ar-SA"/>
      </w:rPr>
    </w:lvl>
    <w:lvl w:ilvl="5">
      <w:numFmt w:val="bullet"/>
      <w:lvlText w:val="•"/>
      <w:lvlJc w:val="left"/>
      <w:pPr>
        <w:ind w:left="6021" w:hanging="1046"/>
      </w:pPr>
      <w:rPr>
        <w:rFonts w:hint="default"/>
        <w:lang w:val="ru-RU" w:eastAsia="en-US" w:bidi="ar-SA"/>
      </w:rPr>
    </w:lvl>
    <w:lvl w:ilvl="6">
      <w:numFmt w:val="bullet"/>
      <w:lvlText w:val="•"/>
      <w:lvlJc w:val="left"/>
      <w:pPr>
        <w:ind w:left="7057" w:hanging="1046"/>
      </w:pPr>
      <w:rPr>
        <w:rFonts w:hint="default"/>
        <w:lang w:val="ru-RU" w:eastAsia="en-US" w:bidi="ar-SA"/>
      </w:rPr>
    </w:lvl>
    <w:lvl w:ilvl="7">
      <w:numFmt w:val="bullet"/>
      <w:lvlText w:val="•"/>
      <w:lvlJc w:val="left"/>
      <w:pPr>
        <w:ind w:left="8093" w:hanging="1046"/>
      </w:pPr>
      <w:rPr>
        <w:rFonts w:hint="default"/>
        <w:lang w:val="ru-RU" w:eastAsia="en-US" w:bidi="ar-SA"/>
      </w:rPr>
    </w:lvl>
    <w:lvl w:ilvl="8">
      <w:numFmt w:val="bullet"/>
      <w:lvlText w:val="•"/>
      <w:lvlJc w:val="left"/>
      <w:pPr>
        <w:ind w:left="9129" w:hanging="1046"/>
      </w:pPr>
      <w:rPr>
        <w:rFonts w:hint="default"/>
        <w:lang w:val="ru-RU" w:eastAsia="en-US" w:bidi="ar-SA"/>
      </w:rPr>
    </w:lvl>
  </w:abstractNum>
  <w:abstractNum w:abstractNumId="120">
    <w:nsid w:val="4DEF1AFF"/>
    <w:multiLevelType w:val="multilevel"/>
    <w:tmpl w:val="64628BE8"/>
    <w:lvl w:ilvl="0">
      <w:start w:val="33"/>
      <w:numFmt w:val="decimal"/>
      <w:lvlText w:val="%1"/>
      <w:lvlJc w:val="left"/>
      <w:pPr>
        <w:ind w:left="849" w:hanging="1258"/>
        <w:jc w:val="left"/>
      </w:pPr>
      <w:rPr>
        <w:rFonts w:hint="default"/>
        <w:lang w:val="ru-RU" w:eastAsia="en-US" w:bidi="ar-SA"/>
      </w:rPr>
    </w:lvl>
    <w:lvl w:ilvl="1">
      <w:start w:val="9"/>
      <w:numFmt w:val="decimal"/>
      <w:lvlText w:val="%1.%2"/>
      <w:lvlJc w:val="left"/>
      <w:pPr>
        <w:ind w:left="849" w:hanging="1258"/>
        <w:jc w:val="left"/>
      </w:pPr>
      <w:rPr>
        <w:rFonts w:hint="default"/>
        <w:lang w:val="ru-RU" w:eastAsia="en-US" w:bidi="ar-SA"/>
      </w:rPr>
    </w:lvl>
    <w:lvl w:ilvl="2">
      <w:start w:val="2"/>
      <w:numFmt w:val="decimal"/>
      <w:lvlText w:val="%1.%2.%3"/>
      <w:lvlJc w:val="left"/>
      <w:pPr>
        <w:ind w:left="849" w:hanging="1258"/>
        <w:jc w:val="left"/>
      </w:pPr>
      <w:rPr>
        <w:rFonts w:hint="default"/>
        <w:lang w:val="ru-RU" w:eastAsia="en-US" w:bidi="ar-SA"/>
      </w:rPr>
    </w:lvl>
    <w:lvl w:ilvl="3">
      <w:start w:val="5"/>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121">
    <w:nsid w:val="4FD86100"/>
    <w:multiLevelType w:val="multilevel"/>
    <w:tmpl w:val="EB500EFE"/>
    <w:lvl w:ilvl="0">
      <w:start w:val="46"/>
      <w:numFmt w:val="decimal"/>
      <w:lvlText w:val="%1"/>
      <w:lvlJc w:val="left"/>
      <w:pPr>
        <w:ind w:left="849" w:hanging="1325"/>
        <w:jc w:val="left"/>
      </w:pPr>
      <w:rPr>
        <w:rFonts w:hint="default"/>
        <w:lang w:val="ru-RU" w:eastAsia="en-US" w:bidi="ar-SA"/>
      </w:rPr>
    </w:lvl>
    <w:lvl w:ilvl="1">
      <w:start w:val="10"/>
      <w:numFmt w:val="decimal"/>
      <w:lvlText w:val="%1.%2"/>
      <w:lvlJc w:val="left"/>
      <w:pPr>
        <w:ind w:left="849" w:hanging="1325"/>
        <w:jc w:val="left"/>
      </w:pPr>
      <w:rPr>
        <w:rFonts w:hint="default"/>
        <w:lang w:val="ru-RU" w:eastAsia="en-US" w:bidi="ar-SA"/>
      </w:rPr>
    </w:lvl>
    <w:lvl w:ilvl="2">
      <w:start w:val="13"/>
      <w:numFmt w:val="decimal"/>
      <w:lvlText w:val="%1.%2.%3"/>
      <w:lvlJc w:val="left"/>
      <w:pPr>
        <w:ind w:left="849" w:hanging="1325"/>
        <w:jc w:val="left"/>
      </w:pPr>
      <w:rPr>
        <w:rFonts w:hint="default"/>
        <w:lang w:val="ru-RU" w:eastAsia="en-US" w:bidi="ar-SA"/>
      </w:rPr>
    </w:lvl>
    <w:lvl w:ilvl="3">
      <w:start w:val="5"/>
      <w:numFmt w:val="decimal"/>
      <w:lvlText w:val="%1.%2.%3.%4."/>
      <w:lvlJc w:val="left"/>
      <w:pPr>
        <w:ind w:left="849"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3"/>
      </w:pPr>
      <w:rPr>
        <w:rFonts w:hint="default"/>
        <w:lang w:val="ru-RU" w:eastAsia="en-US" w:bidi="ar-SA"/>
      </w:rPr>
    </w:lvl>
    <w:lvl w:ilvl="6">
      <w:numFmt w:val="bullet"/>
      <w:lvlText w:val="•"/>
      <w:lvlJc w:val="left"/>
      <w:pPr>
        <w:ind w:left="7057" w:hanging="1533"/>
      </w:pPr>
      <w:rPr>
        <w:rFonts w:hint="default"/>
        <w:lang w:val="ru-RU" w:eastAsia="en-US" w:bidi="ar-SA"/>
      </w:rPr>
    </w:lvl>
    <w:lvl w:ilvl="7">
      <w:numFmt w:val="bullet"/>
      <w:lvlText w:val="•"/>
      <w:lvlJc w:val="left"/>
      <w:pPr>
        <w:ind w:left="8093" w:hanging="1533"/>
      </w:pPr>
      <w:rPr>
        <w:rFonts w:hint="default"/>
        <w:lang w:val="ru-RU" w:eastAsia="en-US" w:bidi="ar-SA"/>
      </w:rPr>
    </w:lvl>
    <w:lvl w:ilvl="8">
      <w:numFmt w:val="bullet"/>
      <w:lvlText w:val="•"/>
      <w:lvlJc w:val="left"/>
      <w:pPr>
        <w:ind w:left="9129" w:hanging="1533"/>
      </w:pPr>
      <w:rPr>
        <w:rFonts w:hint="default"/>
        <w:lang w:val="ru-RU" w:eastAsia="en-US" w:bidi="ar-SA"/>
      </w:rPr>
    </w:lvl>
  </w:abstractNum>
  <w:abstractNum w:abstractNumId="122">
    <w:nsid w:val="4FDF5970"/>
    <w:multiLevelType w:val="hybridMultilevel"/>
    <w:tmpl w:val="BA90C94E"/>
    <w:lvl w:ilvl="0" w:tplc="66568184">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800FF6">
      <w:numFmt w:val="bullet"/>
      <w:lvlText w:val="•"/>
      <w:lvlJc w:val="left"/>
      <w:pPr>
        <w:ind w:left="1876" w:hanging="303"/>
      </w:pPr>
      <w:rPr>
        <w:rFonts w:hint="default"/>
        <w:lang w:val="ru-RU" w:eastAsia="en-US" w:bidi="ar-SA"/>
      </w:rPr>
    </w:lvl>
    <w:lvl w:ilvl="2" w:tplc="912CBD66">
      <w:numFmt w:val="bullet"/>
      <w:lvlText w:val="•"/>
      <w:lvlJc w:val="left"/>
      <w:pPr>
        <w:ind w:left="2912" w:hanging="303"/>
      </w:pPr>
      <w:rPr>
        <w:rFonts w:hint="default"/>
        <w:lang w:val="ru-RU" w:eastAsia="en-US" w:bidi="ar-SA"/>
      </w:rPr>
    </w:lvl>
    <w:lvl w:ilvl="3" w:tplc="6BDA273A">
      <w:numFmt w:val="bullet"/>
      <w:lvlText w:val="•"/>
      <w:lvlJc w:val="left"/>
      <w:pPr>
        <w:ind w:left="3948" w:hanging="303"/>
      </w:pPr>
      <w:rPr>
        <w:rFonts w:hint="default"/>
        <w:lang w:val="ru-RU" w:eastAsia="en-US" w:bidi="ar-SA"/>
      </w:rPr>
    </w:lvl>
    <w:lvl w:ilvl="4" w:tplc="45CC0FEC">
      <w:numFmt w:val="bullet"/>
      <w:lvlText w:val="•"/>
      <w:lvlJc w:val="left"/>
      <w:pPr>
        <w:ind w:left="4984" w:hanging="303"/>
      </w:pPr>
      <w:rPr>
        <w:rFonts w:hint="default"/>
        <w:lang w:val="ru-RU" w:eastAsia="en-US" w:bidi="ar-SA"/>
      </w:rPr>
    </w:lvl>
    <w:lvl w:ilvl="5" w:tplc="4A5890DE">
      <w:numFmt w:val="bullet"/>
      <w:lvlText w:val="•"/>
      <w:lvlJc w:val="left"/>
      <w:pPr>
        <w:ind w:left="6021" w:hanging="303"/>
      </w:pPr>
      <w:rPr>
        <w:rFonts w:hint="default"/>
        <w:lang w:val="ru-RU" w:eastAsia="en-US" w:bidi="ar-SA"/>
      </w:rPr>
    </w:lvl>
    <w:lvl w:ilvl="6" w:tplc="2C8AFA36">
      <w:numFmt w:val="bullet"/>
      <w:lvlText w:val="•"/>
      <w:lvlJc w:val="left"/>
      <w:pPr>
        <w:ind w:left="7057" w:hanging="303"/>
      </w:pPr>
      <w:rPr>
        <w:rFonts w:hint="default"/>
        <w:lang w:val="ru-RU" w:eastAsia="en-US" w:bidi="ar-SA"/>
      </w:rPr>
    </w:lvl>
    <w:lvl w:ilvl="7" w:tplc="75A4AA3A">
      <w:numFmt w:val="bullet"/>
      <w:lvlText w:val="•"/>
      <w:lvlJc w:val="left"/>
      <w:pPr>
        <w:ind w:left="8093" w:hanging="303"/>
      </w:pPr>
      <w:rPr>
        <w:rFonts w:hint="default"/>
        <w:lang w:val="ru-RU" w:eastAsia="en-US" w:bidi="ar-SA"/>
      </w:rPr>
    </w:lvl>
    <w:lvl w:ilvl="8" w:tplc="FCFAC360">
      <w:numFmt w:val="bullet"/>
      <w:lvlText w:val="•"/>
      <w:lvlJc w:val="left"/>
      <w:pPr>
        <w:ind w:left="9129" w:hanging="303"/>
      </w:pPr>
      <w:rPr>
        <w:rFonts w:hint="default"/>
        <w:lang w:val="ru-RU" w:eastAsia="en-US" w:bidi="ar-SA"/>
      </w:rPr>
    </w:lvl>
  </w:abstractNum>
  <w:abstractNum w:abstractNumId="123">
    <w:nsid w:val="504B170E"/>
    <w:multiLevelType w:val="multilevel"/>
    <w:tmpl w:val="95263974"/>
    <w:lvl w:ilvl="0">
      <w:start w:val="23"/>
      <w:numFmt w:val="decimal"/>
      <w:lvlText w:val="%1"/>
      <w:lvlJc w:val="left"/>
      <w:pPr>
        <w:ind w:left="849" w:hanging="627"/>
        <w:jc w:val="left"/>
      </w:pPr>
      <w:rPr>
        <w:rFonts w:hint="default"/>
        <w:lang w:val="ru-RU" w:eastAsia="en-US" w:bidi="ar-SA"/>
      </w:rPr>
    </w:lvl>
    <w:lvl w:ilvl="1">
      <w:start w:val="1"/>
      <w:numFmt w:val="decimal"/>
      <w:lvlText w:val="%1.%2."/>
      <w:lvlJc w:val="left"/>
      <w:pPr>
        <w:ind w:left="849" w:hanging="62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744" w:hanging="11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948" w:hanging="1186"/>
      </w:pPr>
      <w:rPr>
        <w:rFonts w:hint="default"/>
        <w:lang w:val="ru-RU" w:eastAsia="en-US" w:bidi="ar-SA"/>
      </w:rPr>
    </w:lvl>
    <w:lvl w:ilvl="5">
      <w:numFmt w:val="bullet"/>
      <w:lvlText w:val="•"/>
      <w:lvlJc w:val="left"/>
      <w:pPr>
        <w:ind w:left="5157" w:hanging="1186"/>
      </w:pPr>
      <w:rPr>
        <w:rFonts w:hint="default"/>
        <w:lang w:val="ru-RU" w:eastAsia="en-US" w:bidi="ar-SA"/>
      </w:rPr>
    </w:lvl>
    <w:lvl w:ilvl="6">
      <w:numFmt w:val="bullet"/>
      <w:lvlText w:val="•"/>
      <w:lvlJc w:val="left"/>
      <w:pPr>
        <w:ind w:left="6366" w:hanging="1186"/>
      </w:pPr>
      <w:rPr>
        <w:rFonts w:hint="default"/>
        <w:lang w:val="ru-RU" w:eastAsia="en-US" w:bidi="ar-SA"/>
      </w:rPr>
    </w:lvl>
    <w:lvl w:ilvl="7">
      <w:numFmt w:val="bullet"/>
      <w:lvlText w:val="•"/>
      <w:lvlJc w:val="left"/>
      <w:pPr>
        <w:ind w:left="7575" w:hanging="1186"/>
      </w:pPr>
      <w:rPr>
        <w:rFonts w:hint="default"/>
        <w:lang w:val="ru-RU" w:eastAsia="en-US" w:bidi="ar-SA"/>
      </w:rPr>
    </w:lvl>
    <w:lvl w:ilvl="8">
      <w:numFmt w:val="bullet"/>
      <w:lvlText w:val="•"/>
      <w:lvlJc w:val="left"/>
      <w:pPr>
        <w:ind w:left="8784" w:hanging="1186"/>
      </w:pPr>
      <w:rPr>
        <w:rFonts w:hint="default"/>
        <w:lang w:val="ru-RU" w:eastAsia="en-US" w:bidi="ar-SA"/>
      </w:rPr>
    </w:lvl>
  </w:abstractNum>
  <w:abstractNum w:abstractNumId="124">
    <w:nsid w:val="50F91847"/>
    <w:multiLevelType w:val="multilevel"/>
    <w:tmpl w:val="70BEA0AA"/>
    <w:lvl w:ilvl="0">
      <w:start w:val="46"/>
      <w:numFmt w:val="decimal"/>
      <w:lvlText w:val="%1"/>
      <w:lvlJc w:val="left"/>
      <w:pPr>
        <w:ind w:left="2534" w:hanging="976"/>
        <w:jc w:val="left"/>
      </w:pPr>
      <w:rPr>
        <w:rFonts w:hint="default"/>
        <w:lang w:val="ru-RU" w:eastAsia="en-US" w:bidi="ar-SA"/>
      </w:rPr>
    </w:lvl>
    <w:lvl w:ilvl="1">
      <w:start w:val="10"/>
      <w:numFmt w:val="decimal"/>
      <w:lvlText w:val="%1.%2"/>
      <w:lvlJc w:val="left"/>
      <w:pPr>
        <w:ind w:left="2534" w:hanging="976"/>
        <w:jc w:val="left"/>
      </w:pPr>
      <w:rPr>
        <w:rFonts w:hint="default"/>
        <w:lang w:val="ru-RU" w:eastAsia="en-US" w:bidi="ar-SA"/>
      </w:rPr>
    </w:lvl>
    <w:lvl w:ilvl="2">
      <w:start w:val="8"/>
      <w:numFmt w:val="decimal"/>
      <w:lvlText w:val="%1.%2.%3."/>
      <w:lvlJc w:val="left"/>
      <w:pPr>
        <w:ind w:left="2534" w:hanging="9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745" w:hanging="11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39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257" w:hanging="1394"/>
      </w:pPr>
      <w:rPr>
        <w:rFonts w:hint="default"/>
        <w:lang w:val="ru-RU" w:eastAsia="en-US" w:bidi="ar-SA"/>
      </w:rPr>
    </w:lvl>
    <w:lvl w:ilvl="6">
      <w:numFmt w:val="bullet"/>
      <w:lvlText w:val="•"/>
      <w:lvlJc w:val="left"/>
      <w:pPr>
        <w:ind w:left="6446" w:hanging="1394"/>
      </w:pPr>
      <w:rPr>
        <w:rFonts w:hint="default"/>
        <w:lang w:val="ru-RU" w:eastAsia="en-US" w:bidi="ar-SA"/>
      </w:rPr>
    </w:lvl>
    <w:lvl w:ilvl="7">
      <w:numFmt w:val="bullet"/>
      <w:lvlText w:val="•"/>
      <w:lvlJc w:val="left"/>
      <w:pPr>
        <w:ind w:left="7635" w:hanging="1394"/>
      </w:pPr>
      <w:rPr>
        <w:rFonts w:hint="default"/>
        <w:lang w:val="ru-RU" w:eastAsia="en-US" w:bidi="ar-SA"/>
      </w:rPr>
    </w:lvl>
    <w:lvl w:ilvl="8">
      <w:numFmt w:val="bullet"/>
      <w:lvlText w:val="•"/>
      <w:lvlJc w:val="left"/>
      <w:pPr>
        <w:ind w:left="8824" w:hanging="1394"/>
      </w:pPr>
      <w:rPr>
        <w:rFonts w:hint="default"/>
        <w:lang w:val="ru-RU" w:eastAsia="en-US" w:bidi="ar-SA"/>
      </w:rPr>
    </w:lvl>
  </w:abstractNum>
  <w:abstractNum w:abstractNumId="125">
    <w:nsid w:val="51683686"/>
    <w:multiLevelType w:val="multilevel"/>
    <w:tmpl w:val="06C619D6"/>
    <w:lvl w:ilvl="0">
      <w:start w:val="46"/>
      <w:numFmt w:val="decimal"/>
      <w:lvlText w:val="%1"/>
      <w:lvlJc w:val="left"/>
      <w:pPr>
        <w:ind w:left="849" w:hanging="1325"/>
        <w:jc w:val="left"/>
      </w:pPr>
      <w:rPr>
        <w:rFonts w:hint="default"/>
        <w:lang w:val="ru-RU" w:eastAsia="en-US" w:bidi="ar-SA"/>
      </w:rPr>
    </w:lvl>
    <w:lvl w:ilvl="1">
      <w:start w:val="10"/>
      <w:numFmt w:val="decimal"/>
      <w:lvlText w:val="%1.%2"/>
      <w:lvlJc w:val="left"/>
      <w:pPr>
        <w:ind w:left="849" w:hanging="1325"/>
        <w:jc w:val="left"/>
      </w:pPr>
      <w:rPr>
        <w:rFonts w:hint="default"/>
        <w:lang w:val="ru-RU" w:eastAsia="en-US" w:bidi="ar-SA"/>
      </w:rPr>
    </w:lvl>
    <w:lvl w:ilvl="2">
      <w:start w:val="11"/>
      <w:numFmt w:val="decimal"/>
      <w:lvlText w:val="%1.%2.%3"/>
      <w:lvlJc w:val="left"/>
      <w:pPr>
        <w:ind w:left="849" w:hanging="1325"/>
        <w:jc w:val="left"/>
      </w:pPr>
      <w:rPr>
        <w:rFonts w:hint="default"/>
        <w:lang w:val="ru-RU" w:eastAsia="en-US" w:bidi="ar-SA"/>
      </w:rPr>
    </w:lvl>
    <w:lvl w:ilvl="3">
      <w:start w:val="5"/>
      <w:numFmt w:val="decimal"/>
      <w:lvlText w:val="%1.%2.%3.%4."/>
      <w:lvlJc w:val="left"/>
      <w:pPr>
        <w:ind w:left="849"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3"/>
      </w:pPr>
      <w:rPr>
        <w:rFonts w:hint="default"/>
        <w:lang w:val="ru-RU" w:eastAsia="en-US" w:bidi="ar-SA"/>
      </w:rPr>
    </w:lvl>
    <w:lvl w:ilvl="6">
      <w:numFmt w:val="bullet"/>
      <w:lvlText w:val="•"/>
      <w:lvlJc w:val="left"/>
      <w:pPr>
        <w:ind w:left="7057" w:hanging="1533"/>
      </w:pPr>
      <w:rPr>
        <w:rFonts w:hint="default"/>
        <w:lang w:val="ru-RU" w:eastAsia="en-US" w:bidi="ar-SA"/>
      </w:rPr>
    </w:lvl>
    <w:lvl w:ilvl="7">
      <w:numFmt w:val="bullet"/>
      <w:lvlText w:val="•"/>
      <w:lvlJc w:val="left"/>
      <w:pPr>
        <w:ind w:left="8093" w:hanging="1533"/>
      </w:pPr>
      <w:rPr>
        <w:rFonts w:hint="default"/>
        <w:lang w:val="ru-RU" w:eastAsia="en-US" w:bidi="ar-SA"/>
      </w:rPr>
    </w:lvl>
    <w:lvl w:ilvl="8">
      <w:numFmt w:val="bullet"/>
      <w:lvlText w:val="•"/>
      <w:lvlJc w:val="left"/>
      <w:pPr>
        <w:ind w:left="9129" w:hanging="1533"/>
      </w:pPr>
      <w:rPr>
        <w:rFonts w:hint="default"/>
        <w:lang w:val="ru-RU" w:eastAsia="en-US" w:bidi="ar-SA"/>
      </w:rPr>
    </w:lvl>
  </w:abstractNum>
  <w:abstractNum w:abstractNumId="126">
    <w:nsid w:val="530367E8"/>
    <w:multiLevelType w:val="multilevel"/>
    <w:tmpl w:val="8C7E56FA"/>
    <w:lvl w:ilvl="0">
      <w:start w:val="30"/>
      <w:numFmt w:val="decimal"/>
      <w:lvlText w:val="%1"/>
      <w:lvlJc w:val="left"/>
      <w:pPr>
        <w:ind w:left="849" w:hanging="629"/>
        <w:jc w:val="left"/>
      </w:pPr>
      <w:rPr>
        <w:rFonts w:hint="default"/>
        <w:lang w:val="ru-RU" w:eastAsia="en-US" w:bidi="ar-SA"/>
      </w:rPr>
    </w:lvl>
    <w:lvl w:ilvl="1">
      <w:start w:val="1"/>
      <w:numFmt w:val="decimal"/>
      <w:lvlText w:val="%1.%2."/>
      <w:lvlJc w:val="left"/>
      <w:pPr>
        <w:ind w:left="84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849"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1558"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3614" w:hanging="1258"/>
      </w:pPr>
      <w:rPr>
        <w:rFonts w:hint="default"/>
        <w:lang w:val="ru-RU" w:eastAsia="en-US" w:bidi="ar-SA"/>
      </w:rPr>
    </w:lvl>
    <w:lvl w:ilvl="6">
      <w:numFmt w:val="bullet"/>
      <w:lvlText w:val="•"/>
      <w:lvlJc w:val="left"/>
      <w:pPr>
        <w:ind w:left="4409" w:hanging="1258"/>
      </w:pPr>
      <w:rPr>
        <w:rFonts w:hint="default"/>
        <w:lang w:val="ru-RU" w:eastAsia="en-US" w:bidi="ar-SA"/>
      </w:rPr>
    </w:lvl>
    <w:lvl w:ilvl="7">
      <w:numFmt w:val="bullet"/>
      <w:lvlText w:val="•"/>
      <w:lvlJc w:val="left"/>
      <w:pPr>
        <w:ind w:left="5204" w:hanging="1258"/>
      </w:pPr>
      <w:rPr>
        <w:rFonts w:hint="default"/>
        <w:lang w:val="ru-RU" w:eastAsia="en-US" w:bidi="ar-SA"/>
      </w:rPr>
    </w:lvl>
    <w:lvl w:ilvl="8">
      <w:numFmt w:val="bullet"/>
      <w:lvlText w:val="•"/>
      <w:lvlJc w:val="left"/>
      <w:pPr>
        <w:ind w:left="5999" w:hanging="1258"/>
      </w:pPr>
      <w:rPr>
        <w:rFonts w:hint="default"/>
        <w:lang w:val="ru-RU" w:eastAsia="en-US" w:bidi="ar-SA"/>
      </w:rPr>
    </w:lvl>
  </w:abstractNum>
  <w:abstractNum w:abstractNumId="127">
    <w:nsid w:val="53326AFD"/>
    <w:multiLevelType w:val="multilevel"/>
    <w:tmpl w:val="1432497C"/>
    <w:lvl w:ilvl="0">
      <w:start w:val="49"/>
      <w:numFmt w:val="decimal"/>
      <w:lvlText w:val="%1"/>
      <w:lvlJc w:val="left"/>
      <w:pPr>
        <w:ind w:left="2816" w:hanging="1258"/>
        <w:jc w:val="left"/>
      </w:pPr>
      <w:rPr>
        <w:rFonts w:hint="default"/>
        <w:lang w:val="ru-RU" w:eastAsia="en-US" w:bidi="ar-SA"/>
      </w:rPr>
    </w:lvl>
    <w:lvl w:ilvl="1">
      <w:start w:val="2"/>
      <w:numFmt w:val="decimal"/>
      <w:lvlText w:val="%1.%2"/>
      <w:lvlJc w:val="left"/>
      <w:pPr>
        <w:ind w:left="2816" w:hanging="1258"/>
        <w:jc w:val="left"/>
      </w:pPr>
      <w:rPr>
        <w:rFonts w:hint="default"/>
        <w:lang w:val="ru-RU" w:eastAsia="en-US" w:bidi="ar-SA"/>
      </w:rPr>
    </w:lvl>
    <w:lvl w:ilvl="2">
      <w:start w:val="5"/>
      <w:numFmt w:val="decimal"/>
      <w:lvlText w:val="%1.%2.%3"/>
      <w:lvlJc w:val="left"/>
      <w:pPr>
        <w:ind w:left="2816" w:hanging="1258"/>
        <w:jc w:val="left"/>
      </w:pPr>
      <w:rPr>
        <w:rFonts w:hint="default"/>
        <w:lang w:val="ru-RU" w:eastAsia="en-US" w:bidi="ar-SA"/>
      </w:rPr>
    </w:lvl>
    <w:lvl w:ilvl="3">
      <w:start w:val="3"/>
      <w:numFmt w:val="decimal"/>
      <w:lvlText w:val="%1.%2.%3.%4"/>
      <w:lvlJc w:val="left"/>
      <w:pPr>
        <w:ind w:left="2816" w:hanging="1258"/>
        <w:jc w:val="left"/>
      </w:pPr>
      <w:rPr>
        <w:rFonts w:hint="default"/>
        <w:lang w:val="ru-RU" w:eastAsia="en-US" w:bidi="ar-SA"/>
      </w:rPr>
    </w:lvl>
    <w:lvl w:ilvl="4">
      <w:start w:val="4"/>
      <w:numFmt w:val="decimal"/>
      <w:lvlText w:val="%1.%2.%3.%4.%5."/>
      <w:lvlJc w:val="left"/>
      <w:pPr>
        <w:ind w:left="2816"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8"/>
      </w:pPr>
      <w:rPr>
        <w:rFonts w:hint="default"/>
        <w:lang w:val="ru-RU" w:eastAsia="en-US" w:bidi="ar-SA"/>
      </w:rPr>
    </w:lvl>
    <w:lvl w:ilvl="6">
      <w:numFmt w:val="bullet"/>
      <w:lvlText w:val="•"/>
      <w:lvlJc w:val="left"/>
      <w:pPr>
        <w:ind w:left="7849" w:hanging="1258"/>
      </w:pPr>
      <w:rPr>
        <w:rFonts w:hint="default"/>
        <w:lang w:val="ru-RU" w:eastAsia="en-US" w:bidi="ar-SA"/>
      </w:rPr>
    </w:lvl>
    <w:lvl w:ilvl="7">
      <w:numFmt w:val="bullet"/>
      <w:lvlText w:val="•"/>
      <w:lvlJc w:val="left"/>
      <w:pPr>
        <w:ind w:left="8687" w:hanging="1258"/>
      </w:pPr>
      <w:rPr>
        <w:rFonts w:hint="default"/>
        <w:lang w:val="ru-RU" w:eastAsia="en-US" w:bidi="ar-SA"/>
      </w:rPr>
    </w:lvl>
    <w:lvl w:ilvl="8">
      <w:numFmt w:val="bullet"/>
      <w:lvlText w:val="•"/>
      <w:lvlJc w:val="left"/>
      <w:pPr>
        <w:ind w:left="9525" w:hanging="1258"/>
      </w:pPr>
      <w:rPr>
        <w:rFonts w:hint="default"/>
        <w:lang w:val="ru-RU" w:eastAsia="en-US" w:bidi="ar-SA"/>
      </w:rPr>
    </w:lvl>
  </w:abstractNum>
  <w:abstractNum w:abstractNumId="128">
    <w:nsid w:val="535660BD"/>
    <w:multiLevelType w:val="multilevel"/>
    <w:tmpl w:val="A4B8DA9A"/>
    <w:lvl w:ilvl="0">
      <w:start w:val="33"/>
      <w:numFmt w:val="decimal"/>
      <w:lvlText w:val="%1"/>
      <w:lvlJc w:val="left"/>
      <w:pPr>
        <w:ind w:left="2816" w:hanging="1258"/>
        <w:jc w:val="left"/>
      </w:pPr>
      <w:rPr>
        <w:rFonts w:hint="default"/>
        <w:lang w:val="ru-RU" w:eastAsia="en-US" w:bidi="ar-SA"/>
      </w:rPr>
    </w:lvl>
    <w:lvl w:ilvl="1">
      <w:start w:val="5"/>
      <w:numFmt w:val="decimal"/>
      <w:lvlText w:val="%1.%2"/>
      <w:lvlJc w:val="left"/>
      <w:pPr>
        <w:ind w:left="2816" w:hanging="1258"/>
        <w:jc w:val="left"/>
      </w:pPr>
      <w:rPr>
        <w:rFonts w:hint="default"/>
        <w:lang w:val="ru-RU" w:eastAsia="en-US" w:bidi="ar-SA"/>
      </w:rPr>
    </w:lvl>
    <w:lvl w:ilvl="2">
      <w:start w:val="2"/>
      <w:numFmt w:val="decimal"/>
      <w:lvlText w:val="%1.%2.%3"/>
      <w:lvlJc w:val="left"/>
      <w:pPr>
        <w:ind w:left="2816" w:hanging="1258"/>
        <w:jc w:val="left"/>
      </w:pPr>
      <w:rPr>
        <w:rFonts w:hint="default"/>
        <w:lang w:val="ru-RU" w:eastAsia="en-US" w:bidi="ar-SA"/>
      </w:rPr>
    </w:lvl>
    <w:lvl w:ilvl="3">
      <w:start w:val="3"/>
      <w:numFmt w:val="decimal"/>
      <w:lvlText w:val="%1.%2.%3.%4"/>
      <w:lvlJc w:val="left"/>
      <w:pPr>
        <w:ind w:left="2816" w:hanging="1258"/>
        <w:jc w:val="left"/>
      </w:pPr>
      <w:rPr>
        <w:rFonts w:hint="default"/>
        <w:lang w:val="ru-RU" w:eastAsia="en-US" w:bidi="ar-SA"/>
      </w:rPr>
    </w:lvl>
    <w:lvl w:ilvl="4">
      <w:start w:val="1"/>
      <w:numFmt w:val="decimal"/>
      <w:lvlText w:val="%1.%2.%3.%4.%5."/>
      <w:lvlJc w:val="left"/>
      <w:pPr>
        <w:ind w:left="2816"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8"/>
      </w:pPr>
      <w:rPr>
        <w:rFonts w:hint="default"/>
        <w:lang w:val="ru-RU" w:eastAsia="en-US" w:bidi="ar-SA"/>
      </w:rPr>
    </w:lvl>
    <w:lvl w:ilvl="6">
      <w:numFmt w:val="bullet"/>
      <w:lvlText w:val="•"/>
      <w:lvlJc w:val="left"/>
      <w:pPr>
        <w:ind w:left="7849" w:hanging="1258"/>
      </w:pPr>
      <w:rPr>
        <w:rFonts w:hint="default"/>
        <w:lang w:val="ru-RU" w:eastAsia="en-US" w:bidi="ar-SA"/>
      </w:rPr>
    </w:lvl>
    <w:lvl w:ilvl="7">
      <w:numFmt w:val="bullet"/>
      <w:lvlText w:val="•"/>
      <w:lvlJc w:val="left"/>
      <w:pPr>
        <w:ind w:left="8687" w:hanging="1258"/>
      </w:pPr>
      <w:rPr>
        <w:rFonts w:hint="default"/>
        <w:lang w:val="ru-RU" w:eastAsia="en-US" w:bidi="ar-SA"/>
      </w:rPr>
    </w:lvl>
    <w:lvl w:ilvl="8">
      <w:numFmt w:val="bullet"/>
      <w:lvlText w:val="•"/>
      <w:lvlJc w:val="left"/>
      <w:pPr>
        <w:ind w:left="9525" w:hanging="1258"/>
      </w:pPr>
      <w:rPr>
        <w:rFonts w:hint="default"/>
        <w:lang w:val="ru-RU" w:eastAsia="en-US" w:bidi="ar-SA"/>
      </w:rPr>
    </w:lvl>
  </w:abstractNum>
  <w:abstractNum w:abstractNumId="129">
    <w:nsid w:val="535A5D60"/>
    <w:multiLevelType w:val="multilevel"/>
    <w:tmpl w:val="E66EAE38"/>
    <w:lvl w:ilvl="0">
      <w:start w:val="33"/>
      <w:numFmt w:val="decimal"/>
      <w:lvlText w:val="%1"/>
      <w:lvlJc w:val="left"/>
      <w:pPr>
        <w:ind w:left="849" w:hanging="1258"/>
        <w:jc w:val="left"/>
      </w:pPr>
      <w:rPr>
        <w:rFonts w:hint="default"/>
        <w:lang w:val="ru-RU" w:eastAsia="en-US" w:bidi="ar-SA"/>
      </w:rPr>
    </w:lvl>
    <w:lvl w:ilvl="1">
      <w:start w:val="5"/>
      <w:numFmt w:val="decimal"/>
      <w:lvlText w:val="%1.%2"/>
      <w:lvlJc w:val="left"/>
      <w:pPr>
        <w:ind w:left="849" w:hanging="1258"/>
        <w:jc w:val="left"/>
      </w:pPr>
      <w:rPr>
        <w:rFonts w:hint="default"/>
        <w:lang w:val="ru-RU" w:eastAsia="en-US" w:bidi="ar-SA"/>
      </w:rPr>
    </w:lvl>
    <w:lvl w:ilvl="2">
      <w:start w:val="2"/>
      <w:numFmt w:val="decimal"/>
      <w:lvlText w:val="%1.%2.%3"/>
      <w:lvlJc w:val="left"/>
      <w:pPr>
        <w:ind w:left="849" w:hanging="1258"/>
        <w:jc w:val="left"/>
      </w:pPr>
      <w:rPr>
        <w:rFonts w:hint="default"/>
        <w:lang w:val="ru-RU" w:eastAsia="en-US" w:bidi="ar-SA"/>
      </w:rPr>
    </w:lvl>
    <w:lvl w:ilvl="3">
      <w:start w:val="2"/>
      <w:numFmt w:val="decimal"/>
      <w:lvlText w:val="%1.%2.%3.%4"/>
      <w:lvlJc w:val="left"/>
      <w:pPr>
        <w:ind w:left="849" w:hanging="1258"/>
        <w:jc w:val="left"/>
      </w:pPr>
      <w:rPr>
        <w:rFonts w:hint="default"/>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258"/>
      </w:pPr>
      <w:rPr>
        <w:rFonts w:hint="default"/>
        <w:lang w:val="ru-RU" w:eastAsia="en-US" w:bidi="ar-SA"/>
      </w:rPr>
    </w:lvl>
    <w:lvl w:ilvl="6">
      <w:numFmt w:val="bullet"/>
      <w:lvlText w:val="•"/>
      <w:lvlJc w:val="left"/>
      <w:pPr>
        <w:ind w:left="7057" w:hanging="1258"/>
      </w:pPr>
      <w:rPr>
        <w:rFonts w:hint="default"/>
        <w:lang w:val="ru-RU" w:eastAsia="en-US" w:bidi="ar-SA"/>
      </w:rPr>
    </w:lvl>
    <w:lvl w:ilvl="7">
      <w:numFmt w:val="bullet"/>
      <w:lvlText w:val="•"/>
      <w:lvlJc w:val="left"/>
      <w:pPr>
        <w:ind w:left="8093" w:hanging="1258"/>
      </w:pPr>
      <w:rPr>
        <w:rFonts w:hint="default"/>
        <w:lang w:val="ru-RU" w:eastAsia="en-US" w:bidi="ar-SA"/>
      </w:rPr>
    </w:lvl>
    <w:lvl w:ilvl="8">
      <w:numFmt w:val="bullet"/>
      <w:lvlText w:val="•"/>
      <w:lvlJc w:val="left"/>
      <w:pPr>
        <w:ind w:left="9129" w:hanging="1258"/>
      </w:pPr>
      <w:rPr>
        <w:rFonts w:hint="default"/>
        <w:lang w:val="ru-RU" w:eastAsia="en-US" w:bidi="ar-SA"/>
      </w:rPr>
    </w:lvl>
  </w:abstractNum>
  <w:abstractNum w:abstractNumId="130">
    <w:nsid w:val="54ED4653"/>
    <w:multiLevelType w:val="multilevel"/>
    <w:tmpl w:val="440AC800"/>
    <w:lvl w:ilvl="0">
      <w:start w:val="41"/>
      <w:numFmt w:val="decimal"/>
      <w:lvlText w:val="%1"/>
      <w:lvlJc w:val="left"/>
      <w:pPr>
        <w:ind w:left="849" w:hanging="629"/>
        <w:jc w:val="left"/>
      </w:pPr>
      <w:rPr>
        <w:rFonts w:hint="default"/>
        <w:lang w:val="ru-RU" w:eastAsia="en-US" w:bidi="ar-SA"/>
      </w:rPr>
    </w:lvl>
    <w:lvl w:ilvl="1">
      <w:start w:val="6"/>
      <w:numFmt w:val="decimal"/>
      <w:lvlText w:val="%1.%2."/>
      <w:lvlJc w:val="left"/>
      <w:pPr>
        <w:ind w:left="84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604"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467" w:hanging="1046"/>
      </w:pPr>
      <w:rPr>
        <w:rFonts w:hint="default"/>
        <w:lang w:val="ru-RU" w:eastAsia="en-US" w:bidi="ar-SA"/>
      </w:rPr>
    </w:lvl>
    <w:lvl w:ilvl="5">
      <w:numFmt w:val="bullet"/>
      <w:lvlText w:val="•"/>
      <w:lvlJc w:val="left"/>
      <w:pPr>
        <w:ind w:left="6423" w:hanging="1046"/>
      </w:pPr>
      <w:rPr>
        <w:rFonts w:hint="default"/>
        <w:lang w:val="ru-RU" w:eastAsia="en-US" w:bidi="ar-SA"/>
      </w:rPr>
    </w:lvl>
    <w:lvl w:ilvl="6">
      <w:numFmt w:val="bullet"/>
      <w:lvlText w:val="•"/>
      <w:lvlJc w:val="left"/>
      <w:pPr>
        <w:ind w:left="7378" w:hanging="1046"/>
      </w:pPr>
      <w:rPr>
        <w:rFonts w:hint="default"/>
        <w:lang w:val="ru-RU" w:eastAsia="en-US" w:bidi="ar-SA"/>
      </w:rPr>
    </w:lvl>
    <w:lvl w:ilvl="7">
      <w:numFmt w:val="bullet"/>
      <w:lvlText w:val="•"/>
      <w:lvlJc w:val="left"/>
      <w:pPr>
        <w:ind w:left="8334" w:hanging="1046"/>
      </w:pPr>
      <w:rPr>
        <w:rFonts w:hint="default"/>
        <w:lang w:val="ru-RU" w:eastAsia="en-US" w:bidi="ar-SA"/>
      </w:rPr>
    </w:lvl>
    <w:lvl w:ilvl="8">
      <w:numFmt w:val="bullet"/>
      <w:lvlText w:val="•"/>
      <w:lvlJc w:val="left"/>
      <w:pPr>
        <w:ind w:left="9290" w:hanging="1046"/>
      </w:pPr>
      <w:rPr>
        <w:rFonts w:hint="default"/>
        <w:lang w:val="ru-RU" w:eastAsia="en-US" w:bidi="ar-SA"/>
      </w:rPr>
    </w:lvl>
  </w:abstractNum>
  <w:abstractNum w:abstractNumId="131">
    <w:nsid w:val="568D2B4F"/>
    <w:multiLevelType w:val="hybridMultilevel"/>
    <w:tmpl w:val="6478E0C2"/>
    <w:lvl w:ilvl="0" w:tplc="1864F5A2">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756C67C">
      <w:numFmt w:val="bullet"/>
      <w:lvlText w:val="•"/>
      <w:lvlJc w:val="left"/>
      <w:pPr>
        <w:ind w:left="2794" w:hanging="303"/>
      </w:pPr>
      <w:rPr>
        <w:rFonts w:hint="default"/>
        <w:lang w:val="ru-RU" w:eastAsia="en-US" w:bidi="ar-SA"/>
      </w:rPr>
    </w:lvl>
    <w:lvl w:ilvl="2" w:tplc="F9CC8E72">
      <w:numFmt w:val="bullet"/>
      <w:lvlText w:val="•"/>
      <w:lvlJc w:val="left"/>
      <w:pPr>
        <w:ind w:left="3728" w:hanging="303"/>
      </w:pPr>
      <w:rPr>
        <w:rFonts w:hint="default"/>
        <w:lang w:val="ru-RU" w:eastAsia="en-US" w:bidi="ar-SA"/>
      </w:rPr>
    </w:lvl>
    <w:lvl w:ilvl="3" w:tplc="452E6330">
      <w:numFmt w:val="bullet"/>
      <w:lvlText w:val="•"/>
      <w:lvlJc w:val="left"/>
      <w:pPr>
        <w:ind w:left="4662" w:hanging="303"/>
      </w:pPr>
      <w:rPr>
        <w:rFonts w:hint="default"/>
        <w:lang w:val="ru-RU" w:eastAsia="en-US" w:bidi="ar-SA"/>
      </w:rPr>
    </w:lvl>
    <w:lvl w:ilvl="4" w:tplc="8C2CFEF6">
      <w:numFmt w:val="bullet"/>
      <w:lvlText w:val="•"/>
      <w:lvlJc w:val="left"/>
      <w:pPr>
        <w:ind w:left="5596" w:hanging="303"/>
      </w:pPr>
      <w:rPr>
        <w:rFonts w:hint="default"/>
        <w:lang w:val="ru-RU" w:eastAsia="en-US" w:bidi="ar-SA"/>
      </w:rPr>
    </w:lvl>
    <w:lvl w:ilvl="5" w:tplc="D92E6E86">
      <w:numFmt w:val="bullet"/>
      <w:lvlText w:val="•"/>
      <w:lvlJc w:val="left"/>
      <w:pPr>
        <w:ind w:left="6531" w:hanging="303"/>
      </w:pPr>
      <w:rPr>
        <w:rFonts w:hint="default"/>
        <w:lang w:val="ru-RU" w:eastAsia="en-US" w:bidi="ar-SA"/>
      </w:rPr>
    </w:lvl>
    <w:lvl w:ilvl="6" w:tplc="9A52DFA6">
      <w:numFmt w:val="bullet"/>
      <w:lvlText w:val="•"/>
      <w:lvlJc w:val="left"/>
      <w:pPr>
        <w:ind w:left="7465" w:hanging="303"/>
      </w:pPr>
      <w:rPr>
        <w:rFonts w:hint="default"/>
        <w:lang w:val="ru-RU" w:eastAsia="en-US" w:bidi="ar-SA"/>
      </w:rPr>
    </w:lvl>
    <w:lvl w:ilvl="7" w:tplc="A088FF9C">
      <w:numFmt w:val="bullet"/>
      <w:lvlText w:val="•"/>
      <w:lvlJc w:val="left"/>
      <w:pPr>
        <w:ind w:left="8399" w:hanging="303"/>
      </w:pPr>
      <w:rPr>
        <w:rFonts w:hint="default"/>
        <w:lang w:val="ru-RU" w:eastAsia="en-US" w:bidi="ar-SA"/>
      </w:rPr>
    </w:lvl>
    <w:lvl w:ilvl="8" w:tplc="94003D06">
      <w:numFmt w:val="bullet"/>
      <w:lvlText w:val="•"/>
      <w:lvlJc w:val="left"/>
      <w:pPr>
        <w:ind w:left="9333" w:hanging="303"/>
      </w:pPr>
      <w:rPr>
        <w:rFonts w:hint="default"/>
        <w:lang w:val="ru-RU" w:eastAsia="en-US" w:bidi="ar-SA"/>
      </w:rPr>
    </w:lvl>
  </w:abstractNum>
  <w:abstractNum w:abstractNumId="132">
    <w:nsid w:val="57AC2A36"/>
    <w:multiLevelType w:val="multilevel"/>
    <w:tmpl w:val="24567DC4"/>
    <w:lvl w:ilvl="0">
      <w:start w:val="26"/>
      <w:numFmt w:val="decimal"/>
      <w:lvlText w:val="%1"/>
      <w:lvlJc w:val="left"/>
      <w:pPr>
        <w:ind w:left="629" w:hanging="629"/>
        <w:jc w:val="left"/>
      </w:pPr>
      <w:rPr>
        <w:rFonts w:hint="default"/>
        <w:lang w:val="ru-RU" w:eastAsia="en-US" w:bidi="ar-SA"/>
      </w:rPr>
    </w:lvl>
    <w:lvl w:ilvl="1">
      <w:start w:val="2"/>
      <w:numFmt w:val="decimal"/>
      <w:lvlText w:val="%1.%2."/>
      <w:lvlJc w:val="left"/>
      <w:pPr>
        <w:ind w:left="62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424" w:hanging="629"/>
      </w:pPr>
      <w:rPr>
        <w:rFonts w:hint="default"/>
        <w:lang w:val="ru-RU" w:eastAsia="en-US" w:bidi="ar-SA"/>
      </w:rPr>
    </w:lvl>
    <w:lvl w:ilvl="3">
      <w:numFmt w:val="bullet"/>
      <w:lvlText w:val="•"/>
      <w:lvlJc w:val="left"/>
      <w:pPr>
        <w:ind w:left="3327" w:hanging="629"/>
      </w:pPr>
      <w:rPr>
        <w:rFonts w:hint="default"/>
        <w:lang w:val="ru-RU" w:eastAsia="en-US" w:bidi="ar-SA"/>
      </w:rPr>
    </w:lvl>
    <w:lvl w:ilvl="4">
      <w:numFmt w:val="bullet"/>
      <w:lvlText w:val="•"/>
      <w:lvlJc w:val="left"/>
      <w:pPr>
        <w:ind w:left="4229" w:hanging="629"/>
      </w:pPr>
      <w:rPr>
        <w:rFonts w:hint="default"/>
        <w:lang w:val="ru-RU" w:eastAsia="en-US" w:bidi="ar-SA"/>
      </w:rPr>
    </w:lvl>
    <w:lvl w:ilvl="5">
      <w:numFmt w:val="bullet"/>
      <w:lvlText w:val="•"/>
      <w:lvlJc w:val="left"/>
      <w:pPr>
        <w:ind w:left="5132" w:hanging="629"/>
      </w:pPr>
      <w:rPr>
        <w:rFonts w:hint="default"/>
        <w:lang w:val="ru-RU" w:eastAsia="en-US" w:bidi="ar-SA"/>
      </w:rPr>
    </w:lvl>
    <w:lvl w:ilvl="6">
      <w:numFmt w:val="bullet"/>
      <w:lvlText w:val="•"/>
      <w:lvlJc w:val="left"/>
      <w:pPr>
        <w:ind w:left="6034" w:hanging="629"/>
      </w:pPr>
      <w:rPr>
        <w:rFonts w:hint="default"/>
        <w:lang w:val="ru-RU" w:eastAsia="en-US" w:bidi="ar-SA"/>
      </w:rPr>
    </w:lvl>
    <w:lvl w:ilvl="7">
      <w:numFmt w:val="bullet"/>
      <w:lvlText w:val="•"/>
      <w:lvlJc w:val="left"/>
      <w:pPr>
        <w:ind w:left="6936" w:hanging="629"/>
      </w:pPr>
      <w:rPr>
        <w:rFonts w:hint="default"/>
        <w:lang w:val="ru-RU" w:eastAsia="en-US" w:bidi="ar-SA"/>
      </w:rPr>
    </w:lvl>
    <w:lvl w:ilvl="8">
      <w:numFmt w:val="bullet"/>
      <w:lvlText w:val="•"/>
      <w:lvlJc w:val="left"/>
      <w:pPr>
        <w:ind w:left="7839" w:hanging="629"/>
      </w:pPr>
      <w:rPr>
        <w:rFonts w:hint="default"/>
        <w:lang w:val="ru-RU" w:eastAsia="en-US" w:bidi="ar-SA"/>
      </w:rPr>
    </w:lvl>
  </w:abstractNum>
  <w:abstractNum w:abstractNumId="133">
    <w:nsid w:val="58046B80"/>
    <w:multiLevelType w:val="multilevel"/>
    <w:tmpl w:val="5322BD16"/>
    <w:lvl w:ilvl="0">
      <w:start w:val="88"/>
      <w:numFmt w:val="decimal"/>
      <w:lvlText w:val="%1"/>
      <w:lvlJc w:val="left"/>
      <w:pPr>
        <w:ind w:left="2185" w:hanging="627"/>
        <w:jc w:val="left"/>
      </w:pPr>
      <w:rPr>
        <w:rFonts w:hint="default"/>
        <w:lang w:val="ru-RU" w:eastAsia="en-US" w:bidi="ar-SA"/>
      </w:rPr>
    </w:lvl>
    <w:lvl w:ilvl="1">
      <w:start w:val="9"/>
      <w:numFmt w:val="decimal"/>
      <w:lvlText w:val="%1.%2."/>
      <w:lvlJc w:val="left"/>
      <w:pPr>
        <w:ind w:left="2185" w:hanging="62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558" w:hanging="83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742" w:hanging="11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740" w:hanging="1184"/>
      </w:pPr>
      <w:rPr>
        <w:rFonts w:hint="default"/>
        <w:lang w:val="ru-RU" w:eastAsia="en-US" w:bidi="ar-SA"/>
      </w:rPr>
    </w:lvl>
    <w:lvl w:ilvl="5">
      <w:numFmt w:val="bullet"/>
      <w:lvlText w:val="•"/>
      <w:lvlJc w:val="left"/>
      <w:pPr>
        <w:ind w:left="4150" w:hanging="1184"/>
      </w:pPr>
      <w:rPr>
        <w:rFonts w:hint="default"/>
        <w:lang w:val="ru-RU" w:eastAsia="en-US" w:bidi="ar-SA"/>
      </w:rPr>
    </w:lvl>
    <w:lvl w:ilvl="6">
      <w:numFmt w:val="bullet"/>
      <w:lvlText w:val="•"/>
      <w:lvlJc w:val="left"/>
      <w:pPr>
        <w:ind w:left="5560" w:hanging="1184"/>
      </w:pPr>
      <w:rPr>
        <w:rFonts w:hint="default"/>
        <w:lang w:val="ru-RU" w:eastAsia="en-US" w:bidi="ar-SA"/>
      </w:rPr>
    </w:lvl>
    <w:lvl w:ilvl="7">
      <w:numFmt w:val="bullet"/>
      <w:lvlText w:val="•"/>
      <w:lvlJc w:val="left"/>
      <w:pPr>
        <w:ind w:left="6971" w:hanging="1184"/>
      </w:pPr>
      <w:rPr>
        <w:rFonts w:hint="default"/>
        <w:lang w:val="ru-RU" w:eastAsia="en-US" w:bidi="ar-SA"/>
      </w:rPr>
    </w:lvl>
    <w:lvl w:ilvl="8">
      <w:numFmt w:val="bullet"/>
      <w:lvlText w:val="•"/>
      <w:lvlJc w:val="left"/>
      <w:pPr>
        <w:ind w:left="8381" w:hanging="1184"/>
      </w:pPr>
      <w:rPr>
        <w:rFonts w:hint="default"/>
        <w:lang w:val="ru-RU" w:eastAsia="en-US" w:bidi="ar-SA"/>
      </w:rPr>
    </w:lvl>
  </w:abstractNum>
  <w:abstractNum w:abstractNumId="134">
    <w:nsid w:val="59CA5169"/>
    <w:multiLevelType w:val="multilevel"/>
    <w:tmpl w:val="6FB272A4"/>
    <w:lvl w:ilvl="0">
      <w:start w:val="46"/>
      <w:numFmt w:val="decimal"/>
      <w:lvlText w:val="%1"/>
      <w:lvlJc w:val="left"/>
      <w:pPr>
        <w:ind w:left="2824" w:hanging="1266"/>
        <w:jc w:val="left"/>
      </w:pPr>
      <w:rPr>
        <w:rFonts w:hint="default"/>
        <w:lang w:val="ru-RU" w:eastAsia="en-US" w:bidi="ar-SA"/>
      </w:rPr>
    </w:lvl>
    <w:lvl w:ilvl="1">
      <w:start w:val="4"/>
      <w:numFmt w:val="decimal"/>
      <w:lvlText w:val="%1.%2"/>
      <w:lvlJc w:val="left"/>
      <w:pPr>
        <w:ind w:left="2824" w:hanging="1266"/>
        <w:jc w:val="left"/>
      </w:pPr>
      <w:rPr>
        <w:rFonts w:hint="default"/>
        <w:lang w:val="ru-RU" w:eastAsia="en-US" w:bidi="ar-SA"/>
      </w:rPr>
    </w:lvl>
    <w:lvl w:ilvl="2">
      <w:start w:val="3"/>
      <w:numFmt w:val="decimal"/>
      <w:lvlText w:val="%1.%2.%3"/>
      <w:lvlJc w:val="left"/>
      <w:pPr>
        <w:ind w:left="2824" w:hanging="1266"/>
        <w:jc w:val="left"/>
      </w:pPr>
      <w:rPr>
        <w:rFonts w:hint="default"/>
        <w:lang w:val="ru-RU" w:eastAsia="en-US" w:bidi="ar-SA"/>
      </w:rPr>
    </w:lvl>
    <w:lvl w:ilvl="3">
      <w:start w:val="2"/>
      <w:numFmt w:val="decimal"/>
      <w:lvlText w:val="%1.%2.%3.%4"/>
      <w:lvlJc w:val="left"/>
      <w:pPr>
        <w:ind w:left="2824" w:hanging="1266"/>
        <w:jc w:val="left"/>
      </w:pPr>
      <w:rPr>
        <w:rFonts w:hint="default"/>
        <w:lang w:val="ru-RU" w:eastAsia="en-US" w:bidi="ar-SA"/>
      </w:rPr>
    </w:lvl>
    <w:lvl w:ilvl="4">
      <w:start w:val="4"/>
      <w:numFmt w:val="decimal"/>
      <w:lvlText w:val="%1.%2.%3.%4.%5."/>
      <w:lvlJc w:val="left"/>
      <w:pPr>
        <w:ind w:left="2824" w:hanging="1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66"/>
      </w:pPr>
      <w:rPr>
        <w:rFonts w:hint="default"/>
        <w:lang w:val="ru-RU" w:eastAsia="en-US" w:bidi="ar-SA"/>
      </w:rPr>
    </w:lvl>
    <w:lvl w:ilvl="6">
      <w:numFmt w:val="bullet"/>
      <w:lvlText w:val="•"/>
      <w:lvlJc w:val="left"/>
      <w:pPr>
        <w:ind w:left="7849" w:hanging="1266"/>
      </w:pPr>
      <w:rPr>
        <w:rFonts w:hint="default"/>
        <w:lang w:val="ru-RU" w:eastAsia="en-US" w:bidi="ar-SA"/>
      </w:rPr>
    </w:lvl>
    <w:lvl w:ilvl="7">
      <w:numFmt w:val="bullet"/>
      <w:lvlText w:val="•"/>
      <w:lvlJc w:val="left"/>
      <w:pPr>
        <w:ind w:left="8687" w:hanging="1266"/>
      </w:pPr>
      <w:rPr>
        <w:rFonts w:hint="default"/>
        <w:lang w:val="ru-RU" w:eastAsia="en-US" w:bidi="ar-SA"/>
      </w:rPr>
    </w:lvl>
    <w:lvl w:ilvl="8">
      <w:numFmt w:val="bullet"/>
      <w:lvlText w:val="•"/>
      <w:lvlJc w:val="left"/>
      <w:pPr>
        <w:ind w:left="9525" w:hanging="1266"/>
      </w:pPr>
      <w:rPr>
        <w:rFonts w:hint="default"/>
        <w:lang w:val="ru-RU" w:eastAsia="en-US" w:bidi="ar-SA"/>
      </w:rPr>
    </w:lvl>
  </w:abstractNum>
  <w:abstractNum w:abstractNumId="135">
    <w:nsid w:val="59D80304"/>
    <w:multiLevelType w:val="multilevel"/>
    <w:tmpl w:val="6F68408A"/>
    <w:lvl w:ilvl="0">
      <w:start w:val="46"/>
      <w:numFmt w:val="decimal"/>
      <w:lvlText w:val="%1"/>
      <w:lvlJc w:val="left"/>
      <w:pPr>
        <w:ind w:left="849" w:hanging="1325"/>
        <w:jc w:val="left"/>
      </w:pPr>
      <w:rPr>
        <w:rFonts w:hint="default"/>
        <w:lang w:val="ru-RU" w:eastAsia="en-US" w:bidi="ar-SA"/>
      </w:rPr>
    </w:lvl>
    <w:lvl w:ilvl="1">
      <w:start w:val="10"/>
      <w:numFmt w:val="decimal"/>
      <w:lvlText w:val="%1.%2"/>
      <w:lvlJc w:val="left"/>
      <w:pPr>
        <w:ind w:left="849" w:hanging="1325"/>
        <w:jc w:val="left"/>
      </w:pPr>
      <w:rPr>
        <w:rFonts w:hint="default"/>
        <w:lang w:val="ru-RU" w:eastAsia="en-US" w:bidi="ar-SA"/>
      </w:rPr>
    </w:lvl>
    <w:lvl w:ilvl="2">
      <w:start w:val="20"/>
      <w:numFmt w:val="decimal"/>
      <w:lvlText w:val="%1.%2.%3"/>
      <w:lvlJc w:val="left"/>
      <w:pPr>
        <w:ind w:left="849" w:hanging="1325"/>
        <w:jc w:val="left"/>
      </w:pPr>
      <w:rPr>
        <w:rFonts w:hint="default"/>
        <w:lang w:val="ru-RU" w:eastAsia="en-US" w:bidi="ar-SA"/>
      </w:rPr>
    </w:lvl>
    <w:lvl w:ilvl="3">
      <w:start w:val="5"/>
      <w:numFmt w:val="decimal"/>
      <w:lvlText w:val="%1.%2.%3.%4."/>
      <w:lvlJc w:val="left"/>
      <w:pPr>
        <w:ind w:left="849"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3"/>
      </w:pPr>
      <w:rPr>
        <w:rFonts w:hint="default"/>
        <w:lang w:val="ru-RU" w:eastAsia="en-US" w:bidi="ar-SA"/>
      </w:rPr>
    </w:lvl>
    <w:lvl w:ilvl="6">
      <w:numFmt w:val="bullet"/>
      <w:lvlText w:val="•"/>
      <w:lvlJc w:val="left"/>
      <w:pPr>
        <w:ind w:left="7057" w:hanging="1533"/>
      </w:pPr>
      <w:rPr>
        <w:rFonts w:hint="default"/>
        <w:lang w:val="ru-RU" w:eastAsia="en-US" w:bidi="ar-SA"/>
      </w:rPr>
    </w:lvl>
    <w:lvl w:ilvl="7">
      <w:numFmt w:val="bullet"/>
      <w:lvlText w:val="•"/>
      <w:lvlJc w:val="left"/>
      <w:pPr>
        <w:ind w:left="8093" w:hanging="1533"/>
      </w:pPr>
      <w:rPr>
        <w:rFonts w:hint="default"/>
        <w:lang w:val="ru-RU" w:eastAsia="en-US" w:bidi="ar-SA"/>
      </w:rPr>
    </w:lvl>
    <w:lvl w:ilvl="8">
      <w:numFmt w:val="bullet"/>
      <w:lvlText w:val="•"/>
      <w:lvlJc w:val="left"/>
      <w:pPr>
        <w:ind w:left="9129" w:hanging="1533"/>
      </w:pPr>
      <w:rPr>
        <w:rFonts w:hint="default"/>
        <w:lang w:val="ru-RU" w:eastAsia="en-US" w:bidi="ar-SA"/>
      </w:rPr>
    </w:lvl>
  </w:abstractNum>
  <w:abstractNum w:abstractNumId="136">
    <w:nsid w:val="5BF3348D"/>
    <w:multiLevelType w:val="hybridMultilevel"/>
    <w:tmpl w:val="A51CAED4"/>
    <w:lvl w:ilvl="0" w:tplc="6E9A94D0">
      <w:start w:val="2"/>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36F848">
      <w:numFmt w:val="bullet"/>
      <w:lvlText w:val="•"/>
      <w:lvlJc w:val="left"/>
      <w:pPr>
        <w:ind w:left="2794" w:hanging="303"/>
      </w:pPr>
      <w:rPr>
        <w:rFonts w:hint="default"/>
        <w:lang w:val="ru-RU" w:eastAsia="en-US" w:bidi="ar-SA"/>
      </w:rPr>
    </w:lvl>
    <w:lvl w:ilvl="2" w:tplc="8A0C7ED0">
      <w:numFmt w:val="bullet"/>
      <w:lvlText w:val="•"/>
      <w:lvlJc w:val="left"/>
      <w:pPr>
        <w:ind w:left="3728" w:hanging="303"/>
      </w:pPr>
      <w:rPr>
        <w:rFonts w:hint="default"/>
        <w:lang w:val="ru-RU" w:eastAsia="en-US" w:bidi="ar-SA"/>
      </w:rPr>
    </w:lvl>
    <w:lvl w:ilvl="3" w:tplc="679C2B16">
      <w:numFmt w:val="bullet"/>
      <w:lvlText w:val="•"/>
      <w:lvlJc w:val="left"/>
      <w:pPr>
        <w:ind w:left="4662" w:hanging="303"/>
      </w:pPr>
      <w:rPr>
        <w:rFonts w:hint="default"/>
        <w:lang w:val="ru-RU" w:eastAsia="en-US" w:bidi="ar-SA"/>
      </w:rPr>
    </w:lvl>
    <w:lvl w:ilvl="4" w:tplc="4A46D884">
      <w:numFmt w:val="bullet"/>
      <w:lvlText w:val="•"/>
      <w:lvlJc w:val="left"/>
      <w:pPr>
        <w:ind w:left="5596" w:hanging="303"/>
      </w:pPr>
      <w:rPr>
        <w:rFonts w:hint="default"/>
        <w:lang w:val="ru-RU" w:eastAsia="en-US" w:bidi="ar-SA"/>
      </w:rPr>
    </w:lvl>
    <w:lvl w:ilvl="5" w:tplc="D6AE8DF8">
      <w:numFmt w:val="bullet"/>
      <w:lvlText w:val="•"/>
      <w:lvlJc w:val="left"/>
      <w:pPr>
        <w:ind w:left="6531" w:hanging="303"/>
      </w:pPr>
      <w:rPr>
        <w:rFonts w:hint="default"/>
        <w:lang w:val="ru-RU" w:eastAsia="en-US" w:bidi="ar-SA"/>
      </w:rPr>
    </w:lvl>
    <w:lvl w:ilvl="6" w:tplc="ED8460C6">
      <w:numFmt w:val="bullet"/>
      <w:lvlText w:val="•"/>
      <w:lvlJc w:val="left"/>
      <w:pPr>
        <w:ind w:left="7465" w:hanging="303"/>
      </w:pPr>
      <w:rPr>
        <w:rFonts w:hint="default"/>
        <w:lang w:val="ru-RU" w:eastAsia="en-US" w:bidi="ar-SA"/>
      </w:rPr>
    </w:lvl>
    <w:lvl w:ilvl="7" w:tplc="24C4D19E">
      <w:numFmt w:val="bullet"/>
      <w:lvlText w:val="•"/>
      <w:lvlJc w:val="left"/>
      <w:pPr>
        <w:ind w:left="8399" w:hanging="303"/>
      </w:pPr>
      <w:rPr>
        <w:rFonts w:hint="default"/>
        <w:lang w:val="ru-RU" w:eastAsia="en-US" w:bidi="ar-SA"/>
      </w:rPr>
    </w:lvl>
    <w:lvl w:ilvl="8" w:tplc="23223E76">
      <w:numFmt w:val="bullet"/>
      <w:lvlText w:val="•"/>
      <w:lvlJc w:val="left"/>
      <w:pPr>
        <w:ind w:left="9333" w:hanging="303"/>
      </w:pPr>
      <w:rPr>
        <w:rFonts w:hint="default"/>
        <w:lang w:val="ru-RU" w:eastAsia="en-US" w:bidi="ar-SA"/>
      </w:rPr>
    </w:lvl>
  </w:abstractNum>
  <w:abstractNum w:abstractNumId="137">
    <w:nsid w:val="5C974809"/>
    <w:multiLevelType w:val="multilevel"/>
    <w:tmpl w:val="67165832"/>
    <w:lvl w:ilvl="0">
      <w:start w:val="46"/>
      <w:numFmt w:val="decimal"/>
      <w:lvlText w:val="%1"/>
      <w:lvlJc w:val="left"/>
      <w:pPr>
        <w:ind w:left="2883" w:hanging="1325"/>
        <w:jc w:val="left"/>
      </w:pPr>
      <w:rPr>
        <w:rFonts w:hint="default"/>
        <w:lang w:val="ru-RU" w:eastAsia="en-US" w:bidi="ar-SA"/>
      </w:rPr>
    </w:lvl>
    <w:lvl w:ilvl="1">
      <w:start w:val="10"/>
      <w:numFmt w:val="decimal"/>
      <w:lvlText w:val="%1.%2"/>
      <w:lvlJc w:val="left"/>
      <w:pPr>
        <w:ind w:left="2883" w:hanging="1325"/>
        <w:jc w:val="left"/>
      </w:pPr>
      <w:rPr>
        <w:rFonts w:hint="default"/>
        <w:lang w:val="ru-RU" w:eastAsia="en-US" w:bidi="ar-SA"/>
      </w:rPr>
    </w:lvl>
    <w:lvl w:ilvl="2">
      <w:start w:val="29"/>
      <w:numFmt w:val="decimal"/>
      <w:lvlText w:val="%1.%2.%3"/>
      <w:lvlJc w:val="left"/>
      <w:pPr>
        <w:ind w:left="2883" w:hanging="1325"/>
        <w:jc w:val="left"/>
      </w:pPr>
      <w:rPr>
        <w:rFonts w:hint="default"/>
        <w:lang w:val="ru-RU" w:eastAsia="en-US" w:bidi="ar-SA"/>
      </w:rPr>
    </w:lvl>
    <w:lvl w:ilvl="3">
      <w:start w:val="6"/>
      <w:numFmt w:val="decimal"/>
      <w:lvlText w:val="%1.%2.%3.%4."/>
      <w:lvlJc w:val="left"/>
      <w:pPr>
        <w:ind w:left="2883"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578" w:hanging="1533"/>
      </w:pPr>
      <w:rPr>
        <w:rFonts w:hint="default"/>
        <w:lang w:val="ru-RU" w:eastAsia="en-US" w:bidi="ar-SA"/>
      </w:rPr>
    </w:lvl>
    <w:lvl w:ilvl="6">
      <w:numFmt w:val="bullet"/>
      <w:lvlText w:val="•"/>
      <w:lvlJc w:val="left"/>
      <w:pPr>
        <w:ind w:left="7503" w:hanging="1533"/>
      </w:pPr>
      <w:rPr>
        <w:rFonts w:hint="default"/>
        <w:lang w:val="ru-RU" w:eastAsia="en-US" w:bidi="ar-SA"/>
      </w:rPr>
    </w:lvl>
    <w:lvl w:ilvl="7">
      <w:numFmt w:val="bullet"/>
      <w:lvlText w:val="•"/>
      <w:lvlJc w:val="left"/>
      <w:pPr>
        <w:ind w:left="8428" w:hanging="1533"/>
      </w:pPr>
      <w:rPr>
        <w:rFonts w:hint="default"/>
        <w:lang w:val="ru-RU" w:eastAsia="en-US" w:bidi="ar-SA"/>
      </w:rPr>
    </w:lvl>
    <w:lvl w:ilvl="8">
      <w:numFmt w:val="bullet"/>
      <w:lvlText w:val="•"/>
      <w:lvlJc w:val="left"/>
      <w:pPr>
        <w:ind w:left="9352" w:hanging="1533"/>
      </w:pPr>
      <w:rPr>
        <w:rFonts w:hint="default"/>
        <w:lang w:val="ru-RU" w:eastAsia="en-US" w:bidi="ar-SA"/>
      </w:rPr>
    </w:lvl>
  </w:abstractNum>
  <w:abstractNum w:abstractNumId="138">
    <w:nsid w:val="5F773289"/>
    <w:multiLevelType w:val="multilevel"/>
    <w:tmpl w:val="EE5CC876"/>
    <w:lvl w:ilvl="0">
      <w:start w:val="50"/>
      <w:numFmt w:val="decimal"/>
      <w:lvlText w:val="%1"/>
      <w:lvlJc w:val="left"/>
      <w:pPr>
        <w:ind w:left="849" w:hanging="768"/>
        <w:jc w:val="left"/>
      </w:pPr>
      <w:rPr>
        <w:rFonts w:hint="default"/>
        <w:lang w:val="ru-RU" w:eastAsia="en-US" w:bidi="ar-SA"/>
      </w:rPr>
    </w:lvl>
    <w:lvl w:ilvl="1">
      <w:start w:val="18"/>
      <w:numFmt w:val="decimal"/>
      <w:lvlText w:val="%1.%2."/>
      <w:lvlJc w:val="left"/>
      <w:pPr>
        <w:ind w:left="849" w:hanging="76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912" w:hanging="768"/>
      </w:pPr>
      <w:rPr>
        <w:rFonts w:hint="default"/>
        <w:lang w:val="ru-RU" w:eastAsia="en-US" w:bidi="ar-SA"/>
      </w:rPr>
    </w:lvl>
    <w:lvl w:ilvl="3">
      <w:numFmt w:val="bullet"/>
      <w:lvlText w:val="•"/>
      <w:lvlJc w:val="left"/>
      <w:pPr>
        <w:ind w:left="3948" w:hanging="768"/>
      </w:pPr>
      <w:rPr>
        <w:rFonts w:hint="default"/>
        <w:lang w:val="ru-RU" w:eastAsia="en-US" w:bidi="ar-SA"/>
      </w:rPr>
    </w:lvl>
    <w:lvl w:ilvl="4">
      <w:numFmt w:val="bullet"/>
      <w:lvlText w:val="•"/>
      <w:lvlJc w:val="left"/>
      <w:pPr>
        <w:ind w:left="4984" w:hanging="768"/>
      </w:pPr>
      <w:rPr>
        <w:rFonts w:hint="default"/>
        <w:lang w:val="ru-RU" w:eastAsia="en-US" w:bidi="ar-SA"/>
      </w:rPr>
    </w:lvl>
    <w:lvl w:ilvl="5">
      <w:numFmt w:val="bullet"/>
      <w:lvlText w:val="•"/>
      <w:lvlJc w:val="left"/>
      <w:pPr>
        <w:ind w:left="6021" w:hanging="768"/>
      </w:pPr>
      <w:rPr>
        <w:rFonts w:hint="default"/>
        <w:lang w:val="ru-RU" w:eastAsia="en-US" w:bidi="ar-SA"/>
      </w:rPr>
    </w:lvl>
    <w:lvl w:ilvl="6">
      <w:numFmt w:val="bullet"/>
      <w:lvlText w:val="•"/>
      <w:lvlJc w:val="left"/>
      <w:pPr>
        <w:ind w:left="7057" w:hanging="768"/>
      </w:pPr>
      <w:rPr>
        <w:rFonts w:hint="default"/>
        <w:lang w:val="ru-RU" w:eastAsia="en-US" w:bidi="ar-SA"/>
      </w:rPr>
    </w:lvl>
    <w:lvl w:ilvl="7">
      <w:numFmt w:val="bullet"/>
      <w:lvlText w:val="•"/>
      <w:lvlJc w:val="left"/>
      <w:pPr>
        <w:ind w:left="8093" w:hanging="768"/>
      </w:pPr>
      <w:rPr>
        <w:rFonts w:hint="default"/>
        <w:lang w:val="ru-RU" w:eastAsia="en-US" w:bidi="ar-SA"/>
      </w:rPr>
    </w:lvl>
    <w:lvl w:ilvl="8">
      <w:numFmt w:val="bullet"/>
      <w:lvlText w:val="•"/>
      <w:lvlJc w:val="left"/>
      <w:pPr>
        <w:ind w:left="9129" w:hanging="768"/>
      </w:pPr>
      <w:rPr>
        <w:rFonts w:hint="default"/>
        <w:lang w:val="ru-RU" w:eastAsia="en-US" w:bidi="ar-SA"/>
      </w:rPr>
    </w:lvl>
  </w:abstractNum>
  <w:abstractNum w:abstractNumId="139">
    <w:nsid w:val="5F9B0360"/>
    <w:multiLevelType w:val="hybridMultilevel"/>
    <w:tmpl w:val="340E743A"/>
    <w:lvl w:ilvl="0" w:tplc="6B0E4E66">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84475C">
      <w:numFmt w:val="bullet"/>
      <w:lvlText w:val="•"/>
      <w:lvlJc w:val="left"/>
      <w:pPr>
        <w:ind w:left="2794" w:hanging="303"/>
      </w:pPr>
      <w:rPr>
        <w:rFonts w:hint="default"/>
        <w:lang w:val="ru-RU" w:eastAsia="en-US" w:bidi="ar-SA"/>
      </w:rPr>
    </w:lvl>
    <w:lvl w:ilvl="2" w:tplc="137CEA8C">
      <w:numFmt w:val="bullet"/>
      <w:lvlText w:val="•"/>
      <w:lvlJc w:val="left"/>
      <w:pPr>
        <w:ind w:left="3728" w:hanging="303"/>
      </w:pPr>
      <w:rPr>
        <w:rFonts w:hint="default"/>
        <w:lang w:val="ru-RU" w:eastAsia="en-US" w:bidi="ar-SA"/>
      </w:rPr>
    </w:lvl>
    <w:lvl w:ilvl="3" w:tplc="BB08DBB2">
      <w:numFmt w:val="bullet"/>
      <w:lvlText w:val="•"/>
      <w:lvlJc w:val="left"/>
      <w:pPr>
        <w:ind w:left="4662" w:hanging="303"/>
      </w:pPr>
      <w:rPr>
        <w:rFonts w:hint="default"/>
        <w:lang w:val="ru-RU" w:eastAsia="en-US" w:bidi="ar-SA"/>
      </w:rPr>
    </w:lvl>
    <w:lvl w:ilvl="4" w:tplc="D0EA17F6">
      <w:numFmt w:val="bullet"/>
      <w:lvlText w:val="•"/>
      <w:lvlJc w:val="left"/>
      <w:pPr>
        <w:ind w:left="5596" w:hanging="303"/>
      </w:pPr>
      <w:rPr>
        <w:rFonts w:hint="default"/>
        <w:lang w:val="ru-RU" w:eastAsia="en-US" w:bidi="ar-SA"/>
      </w:rPr>
    </w:lvl>
    <w:lvl w:ilvl="5" w:tplc="9EF255C8">
      <w:numFmt w:val="bullet"/>
      <w:lvlText w:val="•"/>
      <w:lvlJc w:val="left"/>
      <w:pPr>
        <w:ind w:left="6531" w:hanging="303"/>
      </w:pPr>
      <w:rPr>
        <w:rFonts w:hint="default"/>
        <w:lang w:val="ru-RU" w:eastAsia="en-US" w:bidi="ar-SA"/>
      </w:rPr>
    </w:lvl>
    <w:lvl w:ilvl="6" w:tplc="728A99F8">
      <w:numFmt w:val="bullet"/>
      <w:lvlText w:val="•"/>
      <w:lvlJc w:val="left"/>
      <w:pPr>
        <w:ind w:left="7465" w:hanging="303"/>
      </w:pPr>
      <w:rPr>
        <w:rFonts w:hint="default"/>
        <w:lang w:val="ru-RU" w:eastAsia="en-US" w:bidi="ar-SA"/>
      </w:rPr>
    </w:lvl>
    <w:lvl w:ilvl="7" w:tplc="58E0EB58">
      <w:numFmt w:val="bullet"/>
      <w:lvlText w:val="•"/>
      <w:lvlJc w:val="left"/>
      <w:pPr>
        <w:ind w:left="8399" w:hanging="303"/>
      </w:pPr>
      <w:rPr>
        <w:rFonts w:hint="default"/>
        <w:lang w:val="ru-RU" w:eastAsia="en-US" w:bidi="ar-SA"/>
      </w:rPr>
    </w:lvl>
    <w:lvl w:ilvl="8" w:tplc="27042FEE">
      <w:numFmt w:val="bullet"/>
      <w:lvlText w:val="•"/>
      <w:lvlJc w:val="left"/>
      <w:pPr>
        <w:ind w:left="9333" w:hanging="303"/>
      </w:pPr>
      <w:rPr>
        <w:rFonts w:hint="default"/>
        <w:lang w:val="ru-RU" w:eastAsia="en-US" w:bidi="ar-SA"/>
      </w:rPr>
    </w:lvl>
  </w:abstractNum>
  <w:abstractNum w:abstractNumId="140">
    <w:nsid w:val="5FF7487B"/>
    <w:multiLevelType w:val="multilevel"/>
    <w:tmpl w:val="05EEB944"/>
    <w:lvl w:ilvl="0">
      <w:start w:val="46"/>
      <w:numFmt w:val="decimal"/>
      <w:lvlText w:val="%1"/>
      <w:lvlJc w:val="left"/>
      <w:pPr>
        <w:ind w:left="1558" w:hanging="1325"/>
        <w:jc w:val="left"/>
      </w:pPr>
      <w:rPr>
        <w:rFonts w:hint="default"/>
        <w:lang w:val="ru-RU" w:eastAsia="en-US" w:bidi="ar-SA"/>
      </w:rPr>
    </w:lvl>
    <w:lvl w:ilvl="1">
      <w:start w:val="10"/>
      <w:numFmt w:val="decimal"/>
      <w:lvlText w:val="%1.%2"/>
      <w:lvlJc w:val="left"/>
      <w:pPr>
        <w:ind w:left="1558" w:hanging="1325"/>
        <w:jc w:val="left"/>
      </w:pPr>
      <w:rPr>
        <w:rFonts w:hint="default"/>
        <w:lang w:val="ru-RU" w:eastAsia="en-US" w:bidi="ar-SA"/>
      </w:rPr>
    </w:lvl>
    <w:lvl w:ilvl="2">
      <w:start w:val="14"/>
      <w:numFmt w:val="decimal"/>
      <w:lvlText w:val="%1.%2.%3"/>
      <w:lvlJc w:val="left"/>
      <w:pPr>
        <w:ind w:left="1558" w:hanging="1325"/>
        <w:jc w:val="left"/>
      </w:pPr>
      <w:rPr>
        <w:rFonts w:hint="default"/>
        <w:lang w:val="ru-RU" w:eastAsia="en-US" w:bidi="ar-SA"/>
      </w:rPr>
    </w:lvl>
    <w:lvl w:ilvl="3">
      <w:start w:val="5"/>
      <w:numFmt w:val="decimal"/>
      <w:lvlText w:val="%1.%2.%3.%4."/>
      <w:lvlJc w:val="left"/>
      <w:pPr>
        <w:ind w:left="1558"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845" w:hanging="1533"/>
      </w:pPr>
      <w:rPr>
        <w:rFonts w:hint="default"/>
        <w:lang w:val="ru-RU" w:eastAsia="en-US" w:bidi="ar-SA"/>
      </w:rPr>
    </w:lvl>
    <w:lvl w:ilvl="6">
      <w:numFmt w:val="bullet"/>
      <w:lvlText w:val="•"/>
      <w:lvlJc w:val="left"/>
      <w:pPr>
        <w:ind w:left="6916" w:hanging="1533"/>
      </w:pPr>
      <w:rPr>
        <w:rFonts w:hint="default"/>
        <w:lang w:val="ru-RU" w:eastAsia="en-US" w:bidi="ar-SA"/>
      </w:rPr>
    </w:lvl>
    <w:lvl w:ilvl="7">
      <w:numFmt w:val="bullet"/>
      <w:lvlText w:val="•"/>
      <w:lvlJc w:val="left"/>
      <w:pPr>
        <w:ind w:left="7988" w:hanging="1533"/>
      </w:pPr>
      <w:rPr>
        <w:rFonts w:hint="default"/>
        <w:lang w:val="ru-RU" w:eastAsia="en-US" w:bidi="ar-SA"/>
      </w:rPr>
    </w:lvl>
    <w:lvl w:ilvl="8">
      <w:numFmt w:val="bullet"/>
      <w:lvlText w:val="•"/>
      <w:lvlJc w:val="left"/>
      <w:pPr>
        <w:ind w:left="9059" w:hanging="1533"/>
      </w:pPr>
      <w:rPr>
        <w:rFonts w:hint="default"/>
        <w:lang w:val="ru-RU" w:eastAsia="en-US" w:bidi="ar-SA"/>
      </w:rPr>
    </w:lvl>
  </w:abstractNum>
  <w:abstractNum w:abstractNumId="141">
    <w:nsid w:val="605310D6"/>
    <w:multiLevelType w:val="hybridMultilevel"/>
    <w:tmpl w:val="30DE24B2"/>
    <w:lvl w:ilvl="0" w:tplc="3D12474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8E959E">
      <w:numFmt w:val="bullet"/>
      <w:lvlText w:val="•"/>
      <w:lvlJc w:val="left"/>
      <w:pPr>
        <w:ind w:left="2794" w:hanging="303"/>
      </w:pPr>
      <w:rPr>
        <w:rFonts w:hint="default"/>
        <w:lang w:val="ru-RU" w:eastAsia="en-US" w:bidi="ar-SA"/>
      </w:rPr>
    </w:lvl>
    <w:lvl w:ilvl="2" w:tplc="7BBE9CCE">
      <w:numFmt w:val="bullet"/>
      <w:lvlText w:val="•"/>
      <w:lvlJc w:val="left"/>
      <w:pPr>
        <w:ind w:left="3728" w:hanging="303"/>
      </w:pPr>
      <w:rPr>
        <w:rFonts w:hint="default"/>
        <w:lang w:val="ru-RU" w:eastAsia="en-US" w:bidi="ar-SA"/>
      </w:rPr>
    </w:lvl>
    <w:lvl w:ilvl="3" w:tplc="2774D80C">
      <w:numFmt w:val="bullet"/>
      <w:lvlText w:val="•"/>
      <w:lvlJc w:val="left"/>
      <w:pPr>
        <w:ind w:left="4662" w:hanging="303"/>
      </w:pPr>
      <w:rPr>
        <w:rFonts w:hint="default"/>
        <w:lang w:val="ru-RU" w:eastAsia="en-US" w:bidi="ar-SA"/>
      </w:rPr>
    </w:lvl>
    <w:lvl w:ilvl="4" w:tplc="E4A64C1A">
      <w:numFmt w:val="bullet"/>
      <w:lvlText w:val="•"/>
      <w:lvlJc w:val="left"/>
      <w:pPr>
        <w:ind w:left="5596" w:hanging="303"/>
      </w:pPr>
      <w:rPr>
        <w:rFonts w:hint="default"/>
        <w:lang w:val="ru-RU" w:eastAsia="en-US" w:bidi="ar-SA"/>
      </w:rPr>
    </w:lvl>
    <w:lvl w:ilvl="5" w:tplc="129C6CF6">
      <w:numFmt w:val="bullet"/>
      <w:lvlText w:val="•"/>
      <w:lvlJc w:val="left"/>
      <w:pPr>
        <w:ind w:left="6531" w:hanging="303"/>
      </w:pPr>
      <w:rPr>
        <w:rFonts w:hint="default"/>
        <w:lang w:val="ru-RU" w:eastAsia="en-US" w:bidi="ar-SA"/>
      </w:rPr>
    </w:lvl>
    <w:lvl w:ilvl="6" w:tplc="AB567306">
      <w:numFmt w:val="bullet"/>
      <w:lvlText w:val="•"/>
      <w:lvlJc w:val="left"/>
      <w:pPr>
        <w:ind w:left="7465" w:hanging="303"/>
      </w:pPr>
      <w:rPr>
        <w:rFonts w:hint="default"/>
        <w:lang w:val="ru-RU" w:eastAsia="en-US" w:bidi="ar-SA"/>
      </w:rPr>
    </w:lvl>
    <w:lvl w:ilvl="7" w:tplc="0E8A257E">
      <w:numFmt w:val="bullet"/>
      <w:lvlText w:val="•"/>
      <w:lvlJc w:val="left"/>
      <w:pPr>
        <w:ind w:left="8399" w:hanging="303"/>
      </w:pPr>
      <w:rPr>
        <w:rFonts w:hint="default"/>
        <w:lang w:val="ru-RU" w:eastAsia="en-US" w:bidi="ar-SA"/>
      </w:rPr>
    </w:lvl>
    <w:lvl w:ilvl="8" w:tplc="C68686A4">
      <w:numFmt w:val="bullet"/>
      <w:lvlText w:val="•"/>
      <w:lvlJc w:val="left"/>
      <w:pPr>
        <w:ind w:left="9333" w:hanging="303"/>
      </w:pPr>
      <w:rPr>
        <w:rFonts w:hint="default"/>
        <w:lang w:val="ru-RU" w:eastAsia="en-US" w:bidi="ar-SA"/>
      </w:rPr>
    </w:lvl>
  </w:abstractNum>
  <w:abstractNum w:abstractNumId="142">
    <w:nsid w:val="60D62CCC"/>
    <w:multiLevelType w:val="hybridMultilevel"/>
    <w:tmpl w:val="9E6047A6"/>
    <w:lvl w:ilvl="0" w:tplc="1452CE2C">
      <w:start w:val="5"/>
      <w:numFmt w:val="decimal"/>
      <w:lvlText w:val="%1"/>
      <w:lvlJc w:val="left"/>
      <w:pPr>
        <w:ind w:left="1769" w:hanging="2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62C7760">
      <w:numFmt w:val="bullet"/>
      <w:lvlText w:val="•"/>
      <w:lvlJc w:val="left"/>
      <w:pPr>
        <w:ind w:left="2704" w:hanging="211"/>
      </w:pPr>
      <w:rPr>
        <w:rFonts w:hint="default"/>
        <w:lang w:val="ru-RU" w:eastAsia="en-US" w:bidi="ar-SA"/>
      </w:rPr>
    </w:lvl>
    <w:lvl w:ilvl="2" w:tplc="04CC607A">
      <w:numFmt w:val="bullet"/>
      <w:lvlText w:val="•"/>
      <w:lvlJc w:val="left"/>
      <w:pPr>
        <w:ind w:left="3648" w:hanging="211"/>
      </w:pPr>
      <w:rPr>
        <w:rFonts w:hint="default"/>
        <w:lang w:val="ru-RU" w:eastAsia="en-US" w:bidi="ar-SA"/>
      </w:rPr>
    </w:lvl>
    <w:lvl w:ilvl="3" w:tplc="88CA1A4C">
      <w:numFmt w:val="bullet"/>
      <w:lvlText w:val="•"/>
      <w:lvlJc w:val="left"/>
      <w:pPr>
        <w:ind w:left="4592" w:hanging="211"/>
      </w:pPr>
      <w:rPr>
        <w:rFonts w:hint="default"/>
        <w:lang w:val="ru-RU" w:eastAsia="en-US" w:bidi="ar-SA"/>
      </w:rPr>
    </w:lvl>
    <w:lvl w:ilvl="4" w:tplc="3D5AFB7A">
      <w:numFmt w:val="bullet"/>
      <w:lvlText w:val="•"/>
      <w:lvlJc w:val="left"/>
      <w:pPr>
        <w:ind w:left="5536" w:hanging="211"/>
      </w:pPr>
      <w:rPr>
        <w:rFonts w:hint="default"/>
        <w:lang w:val="ru-RU" w:eastAsia="en-US" w:bidi="ar-SA"/>
      </w:rPr>
    </w:lvl>
    <w:lvl w:ilvl="5" w:tplc="FE0A530E">
      <w:numFmt w:val="bullet"/>
      <w:lvlText w:val="•"/>
      <w:lvlJc w:val="left"/>
      <w:pPr>
        <w:ind w:left="6481" w:hanging="211"/>
      </w:pPr>
      <w:rPr>
        <w:rFonts w:hint="default"/>
        <w:lang w:val="ru-RU" w:eastAsia="en-US" w:bidi="ar-SA"/>
      </w:rPr>
    </w:lvl>
    <w:lvl w:ilvl="6" w:tplc="C1324282">
      <w:numFmt w:val="bullet"/>
      <w:lvlText w:val="•"/>
      <w:lvlJc w:val="left"/>
      <w:pPr>
        <w:ind w:left="7425" w:hanging="211"/>
      </w:pPr>
      <w:rPr>
        <w:rFonts w:hint="default"/>
        <w:lang w:val="ru-RU" w:eastAsia="en-US" w:bidi="ar-SA"/>
      </w:rPr>
    </w:lvl>
    <w:lvl w:ilvl="7" w:tplc="C12400AE">
      <w:numFmt w:val="bullet"/>
      <w:lvlText w:val="•"/>
      <w:lvlJc w:val="left"/>
      <w:pPr>
        <w:ind w:left="8369" w:hanging="211"/>
      </w:pPr>
      <w:rPr>
        <w:rFonts w:hint="default"/>
        <w:lang w:val="ru-RU" w:eastAsia="en-US" w:bidi="ar-SA"/>
      </w:rPr>
    </w:lvl>
    <w:lvl w:ilvl="8" w:tplc="5CB87372">
      <w:numFmt w:val="bullet"/>
      <w:lvlText w:val="•"/>
      <w:lvlJc w:val="left"/>
      <w:pPr>
        <w:ind w:left="9313" w:hanging="211"/>
      </w:pPr>
      <w:rPr>
        <w:rFonts w:hint="default"/>
        <w:lang w:val="ru-RU" w:eastAsia="en-US" w:bidi="ar-SA"/>
      </w:rPr>
    </w:lvl>
  </w:abstractNum>
  <w:abstractNum w:abstractNumId="143">
    <w:nsid w:val="6160644A"/>
    <w:multiLevelType w:val="hybridMultilevel"/>
    <w:tmpl w:val="7772AD22"/>
    <w:lvl w:ilvl="0" w:tplc="63F2D35E">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EC4FC2">
      <w:numFmt w:val="bullet"/>
      <w:lvlText w:val="•"/>
      <w:lvlJc w:val="left"/>
      <w:pPr>
        <w:ind w:left="2794" w:hanging="303"/>
      </w:pPr>
      <w:rPr>
        <w:rFonts w:hint="default"/>
        <w:lang w:val="ru-RU" w:eastAsia="en-US" w:bidi="ar-SA"/>
      </w:rPr>
    </w:lvl>
    <w:lvl w:ilvl="2" w:tplc="4F9C8760">
      <w:numFmt w:val="bullet"/>
      <w:lvlText w:val="•"/>
      <w:lvlJc w:val="left"/>
      <w:pPr>
        <w:ind w:left="3728" w:hanging="303"/>
      </w:pPr>
      <w:rPr>
        <w:rFonts w:hint="default"/>
        <w:lang w:val="ru-RU" w:eastAsia="en-US" w:bidi="ar-SA"/>
      </w:rPr>
    </w:lvl>
    <w:lvl w:ilvl="3" w:tplc="D77C27D2">
      <w:numFmt w:val="bullet"/>
      <w:lvlText w:val="•"/>
      <w:lvlJc w:val="left"/>
      <w:pPr>
        <w:ind w:left="4662" w:hanging="303"/>
      </w:pPr>
      <w:rPr>
        <w:rFonts w:hint="default"/>
        <w:lang w:val="ru-RU" w:eastAsia="en-US" w:bidi="ar-SA"/>
      </w:rPr>
    </w:lvl>
    <w:lvl w:ilvl="4" w:tplc="0B226C5A">
      <w:numFmt w:val="bullet"/>
      <w:lvlText w:val="•"/>
      <w:lvlJc w:val="left"/>
      <w:pPr>
        <w:ind w:left="5596" w:hanging="303"/>
      </w:pPr>
      <w:rPr>
        <w:rFonts w:hint="default"/>
        <w:lang w:val="ru-RU" w:eastAsia="en-US" w:bidi="ar-SA"/>
      </w:rPr>
    </w:lvl>
    <w:lvl w:ilvl="5" w:tplc="3BF0D14C">
      <w:numFmt w:val="bullet"/>
      <w:lvlText w:val="•"/>
      <w:lvlJc w:val="left"/>
      <w:pPr>
        <w:ind w:left="6531" w:hanging="303"/>
      </w:pPr>
      <w:rPr>
        <w:rFonts w:hint="default"/>
        <w:lang w:val="ru-RU" w:eastAsia="en-US" w:bidi="ar-SA"/>
      </w:rPr>
    </w:lvl>
    <w:lvl w:ilvl="6" w:tplc="E232454C">
      <w:numFmt w:val="bullet"/>
      <w:lvlText w:val="•"/>
      <w:lvlJc w:val="left"/>
      <w:pPr>
        <w:ind w:left="7465" w:hanging="303"/>
      </w:pPr>
      <w:rPr>
        <w:rFonts w:hint="default"/>
        <w:lang w:val="ru-RU" w:eastAsia="en-US" w:bidi="ar-SA"/>
      </w:rPr>
    </w:lvl>
    <w:lvl w:ilvl="7" w:tplc="D35E4480">
      <w:numFmt w:val="bullet"/>
      <w:lvlText w:val="•"/>
      <w:lvlJc w:val="left"/>
      <w:pPr>
        <w:ind w:left="8399" w:hanging="303"/>
      </w:pPr>
      <w:rPr>
        <w:rFonts w:hint="default"/>
        <w:lang w:val="ru-RU" w:eastAsia="en-US" w:bidi="ar-SA"/>
      </w:rPr>
    </w:lvl>
    <w:lvl w:ilvl="8" w:tplc="7512CDDA">
      <w:numFmt w:val="bullet"/>
      <w:lvlText w:val="•"/>
      <w:lvlJc w:val="left"/>
      <w:pPr>
        <w:ind w:left="9333" w:hanging="303"/>
      </w:pPr>
      <w:rPr>
        <w:rFonts w:hint="default"/>
        <w:lang w:val="ru-RU" w:eastAsia="en-US" w:bidi="ar-SA"/>
      </w:rPr>
    </w:lvl>
  </w:abstractNum>
  <w:abstractNum w:abstractNumId="144">
    <w:nsid w:val="62552E33"/>
    <w:multiLevelType w:val="hybridMultilevel"/>
    <w:tmpl w:val="14067832"/>
    <w:lvl w:ilvl="0" w:tplc="9A623E0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2349CFA">
      <w:numFmt w:val="bullet"/>
      <w:lvlText w:val="•"/>
      <w:lvlJc w:val="left"/>
      <w:pPr>
        <w:ind w:left="2794" w:hanging="303"/>
      </w:pPr>
      <w:rPr>
        <w:rFonts w:hint="default"/>
        <w:lang w:val="ru-RU" w:eastAsia="en-US" w:bidi="ar-SA"/>
      </w:rPr>
    </w:lvl>
    <w:lvl w:ilvl="2" w:tplc="907C8460">
      <w:numFmt w:val="bullet"/>
      <w:lvlText w:val="•"/>
      <w:lvlJc w:val="left"/>
      <w:pPr>
        <w:ind w:left="3728" w:hanging="303"/>
      </w:pPr>
      <w:rPr>
        <w:rFonts w:hint="default"/>
        <w:lang w:val="ru-RU" w:eastAsia="en-US" w:bidi="ar-SA"/>
      </w:rPr>
    </w:lvl>
    <w:lvl w:ilvl="3" w:tplc="CD90C80C">
      <w:numFmt w:val="bullet"/>
      <w:lvlText w:val="•"/>
      <w:lvlJc w:val="left"/>
      <w:pPr>
        <w:ind w:left="4662" w:hanging="303"/>
      </w:pPr>
      <w:rPr>
        <w:rFonts w:hint="default"/>
        <w:lang w:val="ru-RU" w:eastAsia="en-US" w:bidi="ar-SA"/>
      </w:rPr>
    </w:lvl>
    <w:lvl w:ilvl="4" w:tplc="19C4DB20">
      <w:numFmt w:val="bullet"/>
      <w:lvlText w:val="•"/>
      <w:lvlJc w:val="left"/>
      <w:pPr>
        <w:ind w:left="5596" w:hanging="303"/>
      </w:pPr>
      <w:rPr>
        <w:rFonts w:hint="default"/>
        <w:lang w:val="ru-RU" w:eastAsia="en-US" w:bidi="ar-SA"/>
      </w:rPr>
    </w:lvl>
    <w:lvl w:ilvl="5" w:tplc="0E1A5B90">
      <w:numFmt w:val="bullet"/>
      <w:lvlText w:val="•"/>
      <w:lvlJc w:val="left"/>
      <w:pPr>
        <w:ind w:left="6531" w:hanging="303"/>
      </w:pPr>
      <w:rPr>
        <w:rFonts w:hint="default"/>
        <w:lang w:val="ru-RU" w:eastAsia="en-US" w:bidi="ar-SA"/>
      </w:rPr>
    </w:lvl>
    <w:lvl w:ilvl="6" w:tplc="27B23036">
      <w:numFmt w:val="bullet"/>
      <w:lvlText w:val="•"/>
      <w:lvlJc w:val="left"/>
      <w:pPr>
        <w:ind w:left="7465" w:hanging="303"/>
      </w:pPr>
      <w:rPr>
        <w:rFonts w:hint="default"/>
        <w:lang w:val="ru-RU" w:eastAsia="en-US" w:bidi="ar-SA"/>
      </w:rPr>
    </w:lvl>
    <w:lvl w:ilvl="7" w:tplc="09A8E0FE">
      <w:numFmt w:val="bullet"/>
      <w:lvlText w:val="•"/>
      <w:lvlJc w:val="left"/>
      <w:pPr>
        <w:ind w:left="8399" w:hanging="303"/>
      </w:pPr>
      <w:rPr>
        <w:rFonts w:hint="default"/>
        <w:lang w:val="ru-RU" w:eastAsia="en-US" w:bidi="ar-SA"/>
      </w:rPr>
    </w:lvl>
    <w:lvl w:ilvl="8" w:tplc="F5B6F2E8">
      <w:numFmt w:val="bullet"/>
      <w:lvlText w:val="•"/>
      <w:lvlJc w:val="left"/>
      <w:pPr>
        <w:ind w:left="9333" w:hanging="303"/>
      </w:pPr>
      <w:rPr>
        <w:rFonts w:hint="default"/>
        <w:lang w:val="ru-RU" w:eastAsia="en-US" w:bidi="ar-SA"/>
      </w:rPr>
    </w:lvl>
  </w:abstractNum>
  <w:abstractNum w:abstractNumId="145">
    <w:nsid w:val="62D673BA"/>
    <w:multiLevelType w:val="hybridMultilevel"/>
    <w:tmpl w:val="EA38ECC6"/>
    <w:lvl w:ilvl="0" w:tplc="0E2C29A2">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73E65CA">
      <w:numFmt w:val="bullet"/>
      <w:lvlText w:val="•"/>
      <w:lvlJc w:val="left"/>
      <w:pPr>
        <w:ind w:left="2794" w:hanging="303"/>
      </w:pPr>
      <w:rPr>
        <w:rFonts w:hint="default"/>
        <w:lang w:val="ru-RU" w:eastAsia="en-US" w:bidi="ar-SA"/>
      </w:rPr>
    </w:lvl>
    <w:lvl w:ilvl="2" w:tplc="5F04ACC0">
      <w:numFmt w:val="bullet"/>
      <w:lvlText w:val="•"/>
      <w:lvlJc w:val="left"/>
      <w:pPr>
        <w:ind w:left="3728" w:hanging="303"/>
      </w:pPr>
      <w:rPr>
        <w:rFonts w:hint="default"/>
        <w:lang w:val="ru-RU" w:eastAsia="en-US" w:bidi="ar-SA"/>
      </w:rPr>
    </w:lvl>
    <w:lvl w:ilvl="3" w:tplc="AF2C9ACE">
      <w:numFmt w:val="bullet"/>
      <w:lvlText w:val="•"/>
      <w:lvlJc w:val="left"/>
      <w:pPr>
        <w:ind w:left="4662" w:hanging="303"/>
      </w:pPr>
      <w:rPr>
        <w:rFonts w:hint="default"/>
        <w:lang w:val="ru-RU" w:eastAsia="en-US" w:bidi="ar-SA"/>
      </w:rPr>
    </w:lvl>
    <w:lvl w:ilvl="4" w:tplc="606EC778">
      <w:numFmt w:val="bullet"/>
      <w:lvlText w:val="•"/>
      <w:lvlJc w:val="left"/>
      <w:pPr>
        <w:ind w:left="5596" w:hanging="303"/>
      </w:pPr>
      <w:rPr>
        <w:rFonts w:hint="default"/>
        <w:lang w:val="ru-RU" w:eastAsia="en-US" w:bidi="ar-SA"/>
      </w:rPr>
    </w:lvl>
    <w:lvl w:ilvl="5" w:tplc="F088427C">
      <w:numFmt w:val="bullet"/>
      <w:lvlText w:val="•"/>
      <w:lvlJc w:val="left"/>
      <w:pPr>
        <w:ind w:left="6531" w:hanging="303"/>
      </w:pPr>
      <w:rPr>
        <w:rFonts w:hint="default"/>
        <w:lang w:val="ru-RU" w:eastAsia="en-US" w:bidi="ar-SA"/>
      </w:rPr>
    </w:lvl>
    <w:lvl w:ilvl="6" w:tplc="F626D53E">
      <w:numFmt w:val="bullet"/>
      <w:lvlText w:val="•"/>
      <w:lvlJc w:val="left"/>
      <w:pPr>
        <w:ind w:left="7465" w:hanging="303"/>
      </w:pPr>
      <w:rPr>
        <w:rFonts w:hint="default"/>
        <w:lang w:val="ru-RU" w:eastAsia="en-US" w:bidi="ar-SA"/>
      </w:rPr>
    </w:lvl>
    <w:lvl w:ilvl="7" w:tplc="63B6D138">
      <w:numFmt w:val="bullet"/>
      <w:lvlText w:val="•"/>
      <w:lvlJc w:val="left"/>
      <w:pPr>
        <w:ind w:left="8399" w:hanging="303"/>
      </w:pPr>
      <w:rPr>
        <w:rFonts w:hint="default"/>
        <w:lang w:val="ru-RU" w:eastAsia="en-US" w:bidi="ar-SA"/>
      </w:rPr>
    </w:lvl>
    <w:lvl w:ilvl="8" w:tplc="F6B2920C">
      <w:numFmt w:val="bullet"/>
      <w:lvlText w:val="•"/>
      <w:lvlJc w:val="left"/>
      <w:pPr>
        <w:ind w:left="9333" w:hanging="303"/>
      </w:pPr>
      <w:rPr>
        <w:rFonts w:hint="default"/>
        <w:lang w:val="ru-RU" w:eastAsia="en-US" w:bidi="ar-SA"/>
      </w:rPr>
    </w:lvl>
  </w:abstractNum>
  <w:abstractNum w:abstractNumId="146">
    <w:nsid w:val="64363DEB"/>
    <w:multiLevelType w:val="hybridMultilevel"/>
    <w:tmpl w:val="56046368"/>
    <w:lvl w:ilvl="0" w:tplc="049AC1A4">
      <w:start w:val="1"/>
      <w:numFmt w:val="decimal"/>
      <w:lvlText w:val="%1)"/>
      <w:lvlJc w:val="left"/>
      <w:pPr>
        <w:ind w:left="849"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6A2F55E">
      <w:numFmt w:val="bullet"/>
      <w:lvlText w:val="•"/>
      <w:lvlJc w:val="left"/>
      <w:pPr>
        <w:ind w:left="1876" w:hanging="326"/>
      </w:pPr>
      <w:rPr>
        <w:rFonts w:hint="default"/>
        <w:lang w:val="ru-RU" w:eastAsia="en-US" w:bidi="ar-SA"/>
      </w:rPr>
    </w:lvl>
    <w:lvl w:ilvl="2" w:tplc="C9F68EA2">
      <w:numFmt w:val="bullet"/>
      <w:lvlText w:val="•"/>
      <w:lvlJc w:val="left"/>
      <w:pPr>
        <w:ind w:left="2912" w:hanging="326"/>
      </w:pPr>
      <w:rPr>
        <w:rFonts w:hint="default"/>
        <w:lang w:val="ru-RU" w:eastAsia="en-US" w:bidi="ar-SA"/>
      </w:rPr>
    </w:lvl>
    <w:lvl w:ilvl="3" w:tplc="87541632">
      <w:numFmt w:val="bullet"/>
      <w:lvlText w:val="•"/>
      <w:lvlJc w:val="left"/>
      <w:pPr>
        <w:ind w:left="3948" w:hanging="326"/>
      </w:pPr>
      <w:rPr>
        <w:rFonts w:hint="default"/>
        <w:lang w:val="ru-RU" w:eastAsia="en-US" w:bidi="ar-SA"/>
      </w:rPr>
    </w:lvl>
    <w:lvl w:ilvl="4" w:tplc="F79A57F2">
      <w:numFmt w:val="bullet"/>
      <w:lvlText w:val="•"/>
      <w:lvlJc w:val="left"/>
      <w:pPr>
        <w:ind w:left="4984" w:hanging="326"/>
      </w:pPr>
      <w:rPr>
        <w:rFonts w:hint="default"/>
        <w:lang w:val="ru-RU" w:eastAsia="en-US" w:bidi="ar-SA"/>
      </w:rPr>
    </w:lvl>
    <w:lvl w:ilvl="5" w:tplc="34D2AE1C">
      <w:numFmt w:val="bullet"/>
      <w:lvlText w:val="•"/>
      <w:lvlJc w:val="left"/>
      <w:pPr>
        <w:ind w:left="6021" w:hanging="326"/>
      </w:pPr>
      <w:rPr>
        <w:rFonts w:hint="default"/>
        <w:lang w:val="ru-RU" w:eastAsia="en-US" w:bidi="ar-SA"/>
      </w:rPr>
    </w:lvl>
    <w:lvl w:ilvl="6" w:tplc="E8187664">
      <w:numFmt w:val="bullet"/>
      <w:lvlText w:val="•"/>
      <w:lvlJc w:val="left"/>
      <w:pPr>
        <w:ind w:left="7057" w:hanging="326"/>
      </w:pPr>
      <w:rPr>
        <w:rFonts w:hint="default"/>
        <w:lang w:val="ru-RU" w:eastAsia="en-US" w:bidi="ar-SA"/>
      </w:rPr>
    </w:lvl>
    <w:lvl w:ilvl="7" w:tplc="4C829CC6">
      <w:numFmt w:val="bullet"/>
      <w:lvlText w:val="•"/>
      <w:lvlJc w:val="left"/>
      <w:pPr>
        <w:ind w:left="8093" w:hanging="326"/>
      </w:pPr>
      <w:rPr>
        <w:rFonts w:hint="default"/>
        <w:lang w:val="ru-RU" w:eastAsia="en-US" w:bidi="ar-SA"/>
      </w:rPr>
    </w:lvl>
    <w:lvl w:ilvl="8" w:tplc="D4BCB32E">
      <w:numFmt w:val="bullet"/>
      <w:lvlText w:val="•"/>
      <w:lvlJc w:val="left"/>
      <w:pPr>
        <w:ind w:left="9129" w:hanging="326"/>
      </w:pPr>
      <w:rPr>
        <w:rFonts w:hint="default"/>
        <w:lang w:val="ru-RU" w:eastAsia="en-US" w:bidi="ar-SA"/>
      </w:rPr>
    </w:lvl>
  </w:abstractNum>
  <w:abstractNum w:abstractNumId="147">
    <w:nsid w:val="65605257"/>
    <w:multiLevelType w:val="multilevel"/>
    <w:tmpl w:val="03AE8C04"/>
    <w:lvl w:ilvl="0">
      <w:start w:val="46"/>
      <w:numFmt w:val="decimal"/>
      <w:lvlText w:val="%1"/>
      <w:lvlJc w:val="left"/>
      <w:pPr>
        <w:ind w:left="849" w:hanging="1325"/>
        <w:jc w:val="left"/>
      </w:pPr>
      <w:rPr>
        <w:rFonts w:hint="default"/>
        <w:lang w:val="ru-RU" w:eastAsia="en-US" w:bidi="ar-SA"/>
      </w:rPr>
    </w:lvl>
    <w:lvl w:ilvl="1">
      <w:start w:val="10"/>
      <w:numFmt w:val="decimal"/>
      <w:lvlText w:val="%1.%2"/>
      <w:lvlJc w:val="left"/>
      <w:pPr>
        <w:ind w:left="849" w:hanging="1325"/>
        <w:jc w:val="left"/>
      </w:pPr>
      <w:rPr>
        <w:rFonts w:hint="default"/>
        <w:lang w:val="ru-RU" w:eastAsia="en-US" w:bidi="ar-SA"/>
      </w:rPr>
    </w:lvl>
    <w:lvl w:ilvl="2">
      <w:start w:val="19"/>
      <w:numFmt w:val="decimal"/>
      <w:lvlText w:val="%1.%2.%3"/>
      <w:lvlJc w:val="left"/>
      <w:pPr>
        <w:ind w:left="849" w:hanging="1325"/>
        <w:jc w:val="left"/>
      </w:pPr>
      <w:rPr>
        <w:rFonts w:hint="default"/>
        <w:lang w:val="ru-RU" w:eastAsia="en-US" w:bidi="ar-SA"/>
      </w:rPr>
    </w:lvl>
    <w:lvl w:ilvl="3">
      <w:start w:val="5"/>
      <w:numFmt w:val="decimal"/>
      <w:lvlText w:val="%1.%2.%3.%4."/>
      <w:lvlJc w:val="left"/>
      <w:pPr>
        <w:ind w:left="849"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3"/>
      </w:pPr>
      <w:rPr>
        <w:rFonts w:hint="default"/>
        <w:lang w:val="ru-RU" w:eastAsia="en-US" w:bidi="ar-SA"/>
      </w:rPr>
    </w:lvl>
    <w:lvl w:ilvl="6">
      <w:numFmt w:val="bullet"/>
      <w:lvlText w:val="•"/>
      <w:lvlJc w:val="left"/>
      <w:pPr>
        <w:ind w:left="7057" w:hanging="1533"/>
      </w:pPr>
      <w:rPr>
        <w:rFonts w:hint="default"/>
        <w:lang w:val="ru-RU" w:eastAsia="en-US" w:bidi="ar-SA"/>
      </w:rPr>
    </w:lvl>
    <w:lvl w:ilvl="7">
      <w:numFmt w:val="bullet"/>
      <w:lvlText w:val="•"/>
      <w:lvlJc w:val="left"/>
      <w:pPr>
        <w:ind w:left="8093" w:hanging="1533"/>
      </w:pPr>
      <w:rPr>
        <w:rFonts w:hint="default"/>
        <w:lang w:val="ru-RU" w:eastAsia="en-US" w:bidi="ar-SA"/>
      </w:rPr>
    </w:lvl>
    <w:lvl w:ilvl="8">
      <w:numFmt w:val="bullet"/>
      <w:lvlText w:val="•"/>
      <w:lvlJc w:val="left"/>
      <w:pPr>
        <w:ind w:left="9129" w:hanging="1533"/>
      </w:pPr>
      <w:rPr>
        <w:rFonts w:hint="default"/>
        <w:lang w:val="ru-RU" w:eastAsia="en-US" w:bidi="ar-SA"/>
      </w:rPr>
    </w:lvl>
  </w:abstractNum>
  <w:abstractNum w:abstractNumId="148">
    <w:nsid w:val="65972A52"/>
    <w:multiLevelType w:val="hybridMultilevel"/>
    <w:tmpl w:val="714AA3E4"/>
    <w:lvl w:ilvl="0" w:tplc="D096ADBA">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104BE72">
      <w:numFmt w:val="bullet"/>
      <w:lvlText w:val="•"/>
      <w:lvlJc w:val="left"/>
      <w:pPr>
        <w:ind w:left="2794" w:hanging="303"/>
      </w:pPr>
      <w:rPr>
        <w:rFonts w:hint="default"/>
        <w:lang w:val="ru-RU" w:eastAsia="en-US" w:bidi="ar-SA"/>
      </w:rPr>
    </w:lvl>
    <w:lvl w:ilvl="2" w:tplc="A3D81016">
      <w:numFmt w:val="bullet"/>
      <w:lvlText w:val="•"/>
      <w:lvlJc w:val="left"/>
      <w:pPr>
        <w:ind w:left="3728" w:hanging="303"/>
      </w:pPr>
      <w:rPr>
        <w:rFonts w:hint="default"/>
        <w:lang w:val="ru-RU" w:eastAsia="en-US" w:bidi="ar-SA"/>
      </w:rPr>
    </w:lvl>
    <w:lvl w:ilvl="3" w:tplc="8490F7D6">
      <w:numFmt w:val="bullet"/>
      <w:lvlText w:val="•"/>
      <w:lvlJc w:val="left"/>
      <w:pPr>
        <w:ind w:left="4662" w:hanging="303"/>
      </w:pPr>
      <w:rPr>
        <w:rFonts w:hint="default"/>
        <w:lang w:val="ru-RU" w:eastAsia="en-US" w:bidi="ar-SA"/>
      </w:rPr>
    </w:lvl>
    <w:lvl w:ilvl="4" w:tplc="63FC5922">
      <w:numFmt w:val="bullet"/>
      <w:lvlText w:val="•"/>
      <w:lvlJc w:val="left"/>
      <w:pPr>
        <w:ind w:left="5596" w:hanging="303"/>
      </w:pPr>
      <w:rPr>
        <w:rFonts w:hint="default"/>
        <w:lang w:val="ru-RU" w:eastAsia="en-US" w:bidi="ar-SA"/>
      </w:rPr>
    </w:lvl>
    <w:lvl w:ilvl="5" w:tplc="E5988794">
      <w:numFmt w:val="bullet"/>
      <w:lvlText w:val="•"/>
      <w:lvlJc w:val="left"/>
      <w:pPr>
        <w:ind w:left="6531" w:hanging="303"/>
      </w:pPr>
      <w:rPr>
        <w:rFonts w:hint="default"/>
        <w:lang w:val="ru-RU" w:eastAsia="en-US" w:bidi="ar-SA"/>
      </w:rPr>
    </w:lvl>
    <w:lvl w:ilvl="6" w:tplc="DE5E80D0">
      <w:numFmt w:val="bullet"/>
      <w:lvlText w:val="•"/>
      <w:lvlJc w:val="left"/>
      <w:pPr>
        <w:ind w:left="7465" w:hanging="303"/>
      </w:pPr>
      <w:rPr>
        <w:rFonts w:hint="default"/>
        <w:lang w:val="ru-RU" w:eastAsia="en-US" w:bidi="ar-SA"/>
      </w:rPr>
    </w:lvl>
    <w:lvl w:ilvl="7" w:tplc="1B40D456">
      <w:numFmt w:val="bullet"/>
      <w:lvlText w:val="•"/>
      <w:lvlJc w:val="left"/>
      <w:pPr>
        <w:ind w:left="8399" w:hanging="303"/>
      </w:pPr>
      <w:rPr>
        <w:rFonts w:hint="default"/>
        <w:lang w:val="ru-RU" w:eastAsia="en-US" w:bidi="ar-SA"/>
      </w:rPr>
    </w:lvl>
    <w:lvl w:ilvl="8" w:tplc="93A2118E">
      <w:numFmt w:val="bullet"/>
      <w:lvlText w:val="•"/>
      <w:lvlJc w:val="left"/>
      <w:pPr>
        <w:ind w:left="9333" w:hanging="303"/>
      </w:pPr>
      <w:rPr>
        <w:rFonts w:hint="default"/>
        <w:lang w:val="ru-RU" w:eastAsia="en-US" w:bidi="ar-SA"/>
      </w:rPr>
    </w:lvl>
  </w:abstractNum>
  <w:abstractNum w:abstractNumId="149">
    <w:nsid w:val="66C976CD"/>
    <w:multiLevelType w:val="hybridMultilevel"/>
    <w:tmpl w:val="D2AA5B48"/>
    <w:lvl w:ilvl="0" w:tplc="5C103F6A">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908200">
      <w:numFmt w:val="bullet"/>
      <w:lvlText w:val="•"/>
      <w:lvlJc w:val="left"/>
      <w:pPr>
        <w:ind w:left="1876" w:hanging="303"/>
      </w:pPr>
      <w:rPr>
        <w:rFonts w:hint="default"/>
        <w:lang w:val="ru-RU" w:eastAsia="en-US" w:bidi="ar-SA"/>
      </w:rPr>
    </w:lvl>
    <w:lvl w:ilvl="2" w:tplc="D5162650">
      <w:numFmt w:val="bullet"/>
      <w:lvlText w:val="•"/>
      <w:lvlJc w:val="left"/>
      <w:pPr>
        <w:ind w:left="2912" w:hanging="303"/>
      </w:pPr>
      <w:rPr>
        <w:rFonts w:hint="default"/>
        <w:lang w:val="ru-RU" w:eastAsia="en-US" w:bidi="ar-SA"/>
      </w:rPr>
    </w:lvl>
    <w:lvl w:ilvl="3" w:tplc="4EAA382A">
      <w:numFmt w:val="bullet"/>
      <w:lvlText w:val="•"/>
      <w:lvlJc w:val="left"/>
      <w:pPr>
        <w:ind w:left="3948" w:hanging="303"/>
      </w:pPr>
      <w:rPr>
        <w:rFonts w:hint="default"/>
        <w:lang w:val="ru-RU" w:eastAsia="en-US" w:bidi="ar-SA"/>
      </w:rPr>
    </w:lvl>
    <w:lvl w:ilvl="4" w:tplc="FE627FCA">
      <w:numFmt w:val="bullet"/>
      <w:lvlText w:val="•"/>
      <w:lvlJc w:val="left"/>
      <w:pPr>
        <w:ind w:left="4984" w:hanging="303"/>
      </w:pPr>
      <w:rPr>
        <w:rFonts w:hint="default"/>
        <w:lang w:val="ru-RU" w:eastAsia="en-US" w:bidi="ar-SA"/>
      </w:rPr>
    </w:lvl>
    <w:lvl w:ilvl="5" w:tplc="E00815CC">
      <w:numFmt w:val="bullet"/>
      <w:lvlText w:val="•"/>
      <w:lvlJc w:val="left"/>
      <w:pPr>
        <w:ind w:left="6021" w:hanging="303"/>
      </w:pPr>
      <w:rPr>
        <w:rFonts w:hint="default"/>
        <w:lang w:val="ru-RU" w:eastAsia="en-US" w:bidi="ar-SA"/>
      </w:rPr>
    </w:lvl>
    <w:lvl w:ilvl="6" w:tplc="B896CD32">
      <w:numFmt w:val="bullet"/>
      <w:lvlText w:val="•"/>
      <w:lvlJc w:val="left"/>
      <w:pPr>
        <w:ind w:left="7057" w:hanging="303"/>
      </w:pPr>
      <w:rPr>
        <w:rFonts w:hint="default"/>
        <w:lang w:val="ru-RU" w:eastAsia="en-US" w:bidi="ar-SA"/>
      </w:rPr>
    </w:lvl>
    <w:lvl w:ilvl="7" w:tplc="76B2F068">
      <w:numFmt w:val="bullet"/>
      <w:lvlText w:val="•"/>
      <w:lvlJc w:val="left"/>
      <w:pPr>
        <w:ind w:left="8093" w:hanging="303"/>
      </w:pPr>
      <w:rPr>
        <w:rFonts w:hint="default"/>
        <w:lang w:val="ru-RU" w:eastAsia="en-US" w:bidi="ar-SA"/>
      </w:rPr>
    </w:lvl>
    <w:lvl w:ilvl="8" w:tplc="7B502F04">
      <w:numFmt w:val="bullet"/>
      <w:lvlText w:val="•"/>
      <w:lvlJc w:val="left"/>
      <w:pPr>
        <w:ind w:left="9129" w:hanging="303"/>
      </w:pPr>
      <w:rPr>
        <w:rFonts w:hint="default"/>
        <w:lang w:val="ru-RU" w:eastAsia="en-US" w:bidi="ar-SA"/>
      </w:rPr>
    </w:lvl>
  </w:abstractNum>
  <w:abstractNum w:abstractNumId="150">
    <w:nsid w:val="68764D3B"/>
    <w:multiLevelType w:val="multilevel"/>
    <w:tmpl w:val="02B097C2"/>
    <w:lvl w:ilvl="0">
      <w:start w:val="29"/>
      <w:numFmt w:val="decimal"/>
      <w:lvlText w:val="%1"/>
      <w:lvlJc w:val="left"/>
      <w:pPr>
        <w:ind w:left="849" w:hanging="629"/>
        <w:jc w:val="left"/>
      </w:pPr>
      <w:rPr>
        <w:rFonts w:hint="default"/>
        <w:lang w:val="ru-RU" w:eastAsia="en-US" w:bidi="ar-SA"/>
      </w:rPr>
    </w:lvl>
    <w:lvl w:ilvl="1">
      <w:start w:val="1"/>
      <w:numFmt w:val="decimal"/>
      <w:lvlText w:val="%1.%2."/>
      <w:lvlJc w:val="left"/>
      <w:pPr>
        <w:ind w:left="84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849"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2816"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214" w:hanging="1258"/>
      </w:pPr>
      <w:rPr>
        <w:rFonts w:hint="default"/>
        <w:lang w:val="ru-RU" w:eastAsia="en-US" w:bidi="ar-SA"/>
      </w:rPr>
    </w:lvl>
    <w:lvl w:ilvl="6">
      <w:numFmt w:val="bullet"/>
      <w:lvlText w:val="•"/>
      <w:lvlJc w:val="left"/>
      <w:pPr>
        <w:ind w:left="6412" w:hanging="1258"/>
      </w:pPr>
      <w:rPr>
        <w:rFonts w:hint="default"/>
        <w:lang w:val="ru-RU" w:eastAsia="en-US" w:bidi="ar-SA"/>
      </w:rPr>
    </w:lvl>
    <w:lvl w:ilvl="7">
      <w:numFmt w:val="bullet"/>
      <w:lvlText w:val="•"/>
      <w:lvlJc w:val="left"/>
      <w:pPr>
        <w:ind w:left="7609" w:hanging="1258"/>
      </w:pPr>
      <w:rPr>
        <w:rFonts w:hint="default"/>
        <w:lang w:val="ru-RU" w:eastAsia="en-US" w:bidi="ar-SA"/>
      </w:rPr>
    </w:lvl>
    <w:lvl w:ilvl="8">
      <w:numFmt w:val="bullet"/>
      <w:lvlText w:val="•"/>
      <w:lvlJc w:val="left"/>
      <w:pPr>
        <w:ind w:left="8807" w:hanging="1258"/>
      </w:pPr>
      <w:rPr>
        <w:rFonts w:hint="default"/>
        <w:lang w:val="ru-RU" w:eastAsia="en-US" w:bidi="ar-SA"/>
      </w:rPr>
    </w:lvl>
  </w:abstractNum>
  <w:abstractNum w:abstractNumId="151">
    <w:nsid w:val="699E1373"/>
    <w:multiLevelType w:val="hybridMultilevel"/>
    <w:tmpl w:val="D13EC07A"/>
    <w:lvl w:ilvl="0" w:tplc="AF365558">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DE9558">
      <w:numFmt w:val="bullet"/>
      <w:lvlText w:val="•"/>
      <w:lvlJc w:val="left"/>
      <w:pPr>
        <w:ind w:left="1876" w:hanging="303"/>
      </w:pPr>
      <w:rPr>
        <w:rFonts w:hint="default"/>
        <w:lang w:val="ru-RU" w:eastAsia="en-US" w:bidi="ar-SA"/>
      </w:rPr>
    </w:lvl>
    <w:lvl w:ilvl="2" w:tplc="B82AB1D6">
      <w:numFmt w:val="bullet"/>
      <w:lvlText w:val="•"/>
      <w:lvlJc w:val="left"/>
      <w:pPr>
        <w:ind w:left="2912" w:hanging="303"/>
      </w:pPr>
      <w:rPr>
        <w:rFonts w:hint="default"/>
        <w:lang w:val="ru-RU" w:eastAsia="en-US" w:bidi="ar-SA"/>
      </w:rPr>
    </w:lvl>
    <w:lvl w:ilvl="3" w:tplc="CBEA6DD4">
      <w:numFmt w:val="bullet"/>
      <w:lvlText w:val="•"/>
      <w:lvlJc w:val="left"/>
      <w:pPr>
        <w:ind w:left="3948" w:hanging="303"/>
      </w:pPr>
      <w:rPr>
        <w:rFonts w:hint="default"/>
        <w:lang w:val="ru-RU" w:eastAsia="en-US" w:bidi="ar-SA"/>
      </w:rPr>
    </w:lvl>
    <w:lvl w:ilvl="4" w:tplc="CCC67C92">
      <w:numFmt w:val="bullet"/>
      <w:lvlText w:val="•"/>
      <w:lvlJc w:val="left"/>
      <w:pPr>
        <w:ind w:left="4984" w:hanging="303"/>
      </w:pPr>
      <w:rPr>
        <w:rFonts w:hint="default"/>
        <w:lang w:val="ru-RU" w:eastAsia="en-US" w:bidi="ar-SA"/>
      </w:rPr>
    </w:lvl>
    <w:lvl w:ilvl="5" w:tplc="51082370">
      <w:numFmt w:val="bullet"/>
      <w:lvlText w:val="•"/>
      <w:lvlJc w:val="left"/>
      <w:pPr>
        <w:ind w:left="6021" w:hanging="303"/>
      </w:pPr>
      <w:rPr>
        <w:rFonts w:hint="default"/>
        <w:lang w:val="ru-RU" w:eastAsia="en-US" w:bidi="ar-SA"/>
      </w:rPr>
    </w:lvl>
    <w:lvl w:ilvl="6" w:tplc="F8DE23B0">
      <w:numFmt w:val="bullet"/>
      <w:lvlText w:val="•"/>
      <w:lvlJc w:val="left"/>
      <w:pPr>
        <w:ind w:left="7057" w:hanging="303"/>
      </w:pPr>
      <w:rPr>
        <w:rFonts w:hint="default"/>
        <w:lang w:val="ru-RU" w:eastAsia="en-US" w:bidi="ar-SA"/>
      </w:rPr>
    </w:lvl>
    <w:lvl w:ilvl="7" w:tplc="5CE4F0AE">
      <w:numFmt w:val="bullet"/>
      <w:lvlText w:val="•"/>
      <w:lvlJc w:val="left"/>
      <w:pPr>
        <w:ind w:left="8093" w:hanging="303"/>
      </w:pPr>
      <w:rPr>
        <w:rFonts w:hint="default"/>
        <w:lang w:val="ru-RU" w:eastAsia="en-US" w:bidi="ar-SA"/>
      </w:rPr>
    </w:lvl>
    <w:lvl w:ilvl="8" w:tplc="00A61962">
      <w:numFmt w:val="bullet"/>
      <w:lvlText w:val="•"/>
      <w:lvlJc w:val="left"/>
      <w:pPr>
        <w:ind w:left="9129" w:hanging="303"/>
      </w:pPr>
      <w:rPr>
        <w:rFonts w:hint="default"/>
        <w:lang w:val="ru-RU" w:eastAsia="en-US" w:bidi="ar-SA"/>
      </w:rPr>
    </w:lvl>
  </w:abstractNum>
  <w:abstractNum w:abstractNumId="152">
    <w:nsid w:val="6A213240"/>
    <w:multiLevelType w:val="hybridMultilevel"/>
    <w:tmpl w:val="05E69B98"/>
    <w:lvl w:ilvl="0" w:tplc="831C3292">
      <w:start w:val="1"/>
      <w:numFmt w:val="decimal"/>
      <w:lvlText w:val="%1)"/>
      <w:lvlJc w:val="left"/>
      <w:pPr>
        <w:ind w:left="1916" w:hanging="3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828432">
      <w:numFmt w:val="bullet"/>
      <w:lvlText w:val="•"/>
      <w:lvlJc w:val="left"/>
      <w:pPr>
        <w:ind w:left="2848" w:hanging="358"/>
      </w:pPr>
      <w:rPr>
        <w:rFonts w:hint="default"/>
        <w:lang w:val="ru-RU" w:eastAsia="en-US" w:bidi="ar-SA"/>
      </w:rPr>
    </w:lvl>
    <w:lvl w:ilvl="2" w:tplc="F9EA1B50">
      <w:numFmt w:val="bullet"/>
      <w:lvlText w:val="•"/>
      <w:lvlJc w:val="left"/>
      <w:pPr>
        <w:ind w:left="3776" w:hanging="358"/>
      </w:pPr>
      <w:rPr>
        <w:rFonts w:hint="default"/>
        <w:lang w:val="ru-RU" w:eastAsia="en-US" w:bidi="ar-SA"/>
      </w:rPr>
    </w:lvl>
    <w:lvl w:ilvl="3" w:tplc="12FA5DBC">
      <w:numFmt w:val="bullet"/>
      <w:lvlText w:val="•"/>
      <w:lvlJc w:val="left"/>
      <w:pPr>
        <w:ind w:left="4704" w:hanging="358"/>
      </w:pPr>
      <w:rPr>
        <w:rFonts w:hint="default"/>
        <w:lang w:val="ru-RU" w:eastAsia="en-US" w:bidi="ar-SA"/>
      </w:rPr>
    </w:lvl>
    <w:lvl w:ilvl="4" w:tplc="8372435C">
      <w:numFmt w:val="bullet"/>
      <w:lvlText w:val="•"/>
      <w:lvlJc w:val="left"/>
      <w:pPr>
        <w:ind w:left="5632" w:hanging="358"/>
      </w:pPr>
      <w:rPr>
        <w:rFonts w:hint="default"/>
        <w:lang w:val="ru-RU" w:eastAsia="en-US" w:bidi="ar-SA"/>
      </w:rPr>
    </w:lvl>
    <w:lvl w:ilvl="5" w:tplc="A0B6CC9E">
      <w:numFmt w:val="bullet"/>
      <w:lvlText w:val="•"/>
      <w:lvlJc w:val="left"/>
      <w:pPr>
        <w:ind w:left="6561" w:hanging="358"/>
      </w:pPr>
      <w:rPr>
        <w:rFonts w:hint="default"/>
        <w:lang w:val="ru-RU" w:eastAsia="en-US" w:bidi="ar-SA"/>
      </w:rPr>
    </w:lvl>
    <w:lvl w:ilvl="6" w:tplc="83A4AB6A">
      <w:numFmt w:val="bullet"/>
      <w:lvlText w:val="•"/>
      <w:lvlJc w:val="left"/>
      <w:pPr>
        <w:ind w:left="7489" w:hanging="358"/>
      </w:pPr>
      <w:rPr>
        <w:rFonts w:hint="default"/>
        <w:lang w:val="ru-RU" w:eastAsia="en-US" w:bidi="ar-SA"/>
      </w:rPr>
    </w:lvl>
    <w:lvl w:ilvl="7" w:tplc="A69ADAC4">
      <w:numFmt w:val="bullet"/>
      <w:lvlText w:val="•"/>
      <w:lvlJc w:val="left"/>
      <w:pPr>
        <w:ind w:left="8417" w:hanging="358"/>
      </w:pPr>
      <w:rPr>
        <w:rFonts w:hint="default"/>
        <w:lang w:val="ru-RU" w:eastAsia="en-US" w:bidi="ar-SA"/>
      </w:rPr>
    </w:lvl>
    <w:lvl w:ilvl="8" w:tplc="459CFFB8">
      <w:numFmt w:val="bullet"/>
      <w:lvlText w:val="•"/>
      <w:lvlJc w:val="left"/>
      <w:pPr>
        <w:ind w:left="9345" w:hanging="358"/>
      </w:pPr>
      <w:rPr>
        <w:rFonts w:hint="default"/>
        <w:lang w:val="ru-RU" w:eastAsia="en-US" w:bidi="ar-SA"/>
      </w:rPr>
    </w:lvl>
  </w:abstractNum>
  <w:abstractNum w:abstractNumId="153">
    <w:nsid w:val="6A7F6A51"/>
    <w:multiLevelType w:val="hybridMultilevel"/>
    <w:tmpl w:val="D9D676EC"/>
    <w:lvl w:ilvl="0" w:tplc="C35C3A80">
      <w:start w:val="1"/>
      <w:numFmt w:val="decimal"/>
      <w:lvlText w:val="%1)"/>
      <w:lvlJc w:val="left"/>
      <w:pPr>
        <w:ind w:left="1916" w:hanging="3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1A84ED2">
      <w:numFmt w:val="bullet"/>
      <w:lvlText w:val="•"/>
      <w:lvlJc w:val="left"/>
      <w:pPr>
        <w:ind w:left="2848" w:hanging="358"/>
      </w:pPr>
      <w:rPr>
        <w:rFonts w:hint="default"/>
        <w:lang w:val="ru-RU" w:eastAsia="en-US" w:bidi="ar-SA"/>
      </w:rPr>
    </w:lvl>
    <w:lvl w:ilvl="2" w:tplc="30F45182">
      <w:numFmt w:val="bullet"/>
      <w:lvlText w:val="•"/>
      <w:lvlJc w:val="left"/>
      <w:pPr>
        <w:ind w:left="3776" w:hanging="358"/>
      </w:pPr>
      <w:rPr>
        <w:rFonts w:hint="default"/>
        <w:lang w:val="ru-RU" w:eastAsia="en-US" w:bidi="ar-SA"/>
      </w:rPr>
    </w:lvl>
    <w:lvl w:ilvl="3" w:tplc="791CB83A">
      <w:numFmt w:val="bullet"/>
      <w:lvlText w:val="•"/>
      <w:lvlJc w:val="left"/>
      <w:pPr>
        <w:ind w:left="4704" w:hanging="358"/>
      </w:pPr>
      <w:rPr>
        <w:rFonts w:hint="default"/>
        <w:lang w:val="ru-RU" w:eastAsia="en-US" w:bidi="ar-SA"/>
      </w:rPr>
    </w:lvl>
    <w:lvl w:ilvl="4" w:tplc="3256721C">
      <w:numFmt w:val="bullet"/>
      <w:lvlText w:val="•"/>
      <w:lvlJc w:val="left"/>
      <w:pPr>
        <w:ind w:left="5632" w:hanging="358"/>
      </w:pPr>
      <w:rPr>
        <w:rFonts w:hint="default"/>
        <w:lang w:val="ru-RU" w:eastAsia="en-US" w:bidi="ar-SA"/>
      </w:rPr>
    </w:lvl>
    <w:lvl w:ilvl="5" w:tplc="3EBC212A">
      <w:numFmt w:val="bullet"/>
      <w:lvlText w:val="•"/>
      <w:lvlJc w:val="left"/>
      <w:pPr>
        <w:ind w:left="6561" w:hanging="358"/>
      </w:pPr>
      <w:rPr>
        <w:rFonts w:hint="default"/>
        <w:lang w:val="ru-RU" w:eastAsia="en-US" w:bidi="ar-SA"/>
      </w:rPr>
    </w:lvl>
    <w:lvl w:ilvl="6" w:tplc="BF048EB6">
      <w:numFmt w:val="bullet"/>
      <w:lvlText w:val="•"/>
      <w:lvlJc w:val="left"/>
      <w:pPr>
        <w:ind w:left="7489" w:hanging="358"/>
      </w:pPr>
      <w:rPr>
        <w:rFonts w:hint="default"/>
        <w:lang w:val="ru-RU" w:eastAsia="en-US" w:bidi="ar-SA"/>
      </w:rPr>
    </w:lvl>
    <w:lvl w:ilvl="7" w:tplc="81A4FE2C">
      <w:numFmt w:val="bullet"/>
      <w:lvlText w:val="•"/>
      <w:lvlJc w:val="left"/>
      <w:pPr>
        <w:ind w:left="8417" w:hanging="358"/>
      </w:pPr>
      <w:rPr>
        <w:rFonts w:hint="default"/>
        <w:lang w:val="ru-RU" w:eastAsia="en-US" w:bidi="ar-SA"/>
      </w:rPr>
    </w:lvl>
    <w:lvl w:ilvl="8" w:tplc="871CD188">
      <w:numFmt w:val="bullet"/>
      <w:lvlText w:val="•"/>
      <w:lvlJc w:val="left"/>
      <w:pPr>
        <w:ind w:left="9345" w:hanging="358"/>
      </w:pPr>
      <w:rPr>
        <w:rFonts w:hint="default"/>
        <w:lang w:val="ru-RU" w:eastAsia="en-US" w:bidi="ar-SA"/>
      </w:rPr>
    </w:lvl>
  </w:abstractNum>
  <w:abstractNum w:abstractNumId="154">
    <w:nsid w:val="6AEF272D"/>
    <w:multiLevelType w:val="hybridMultilevel"/>
    <w:tmpl w:val="4AD896EE"/>
    <w:lvl w:ilvl="0" w:tplc="B0AE8B3C">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92C14F8">
      <w:numFmt w:val="bullet"/>
      <w:lvlText w:val="•"/>
      <w:lvlJc w:val="left"/>
      <w:pPr>
        <w:ind w:left="2794" w:hanging="303"/>
      </w:pPr>
      <w:rPr>
        <w:rFonts w:hint="default"/>
        <w:lang w:val="ru-RU" w:eastAsia="en-US" w:bidi="ar-SA"/>
      </w:rPr>
    </w:lvl>
    <w:lvl w:ilvl="2" w:tplc="DCA687B8">
      <w:numFmt w:val="bullet"/>
      <w:lvlText w:val="•"/>
      <w:lvlJc w:val="left"/>
      <w:pPr>
        <w:ind w:left="3728" w:hanging="303"/>
      </w:pPr>
      <w:rPr>
        <w:rFonts w:hint="default"/>
        <w:lang w:val="ru-RU" w:eastAsia="en-US" w:bidi="ar-SA"/>
      </w:rPr>
    </w:lvl>
    <w:lvl w:ilvl="3" w:tplc="FFCCFA7E">
      <w:numFmt w:val="bullet"/>
      <w:lvlText w:val="•"/>
      <w:lvlJc w:val="left"/>
      <w:pPr>
        <w:ind w:left="4662" w:hanging="303"/>
      </w:pPr>
      <w:rPr>
        <w:rFonts w:hint="default"/>
        <w:lang w:val="ru-RU" w:eastAsia="en-US" w:bidi="ar-SA"/>
      </w:rPr>
    </w:lvl>
    <w:lvl w:ilvl="4" w:tplc="79F05B54">
      <w:numFmt w:val="bullet"/>
      <w:lvlText w:val="•"/>
      <w:lvlJc w:val="left"/>
      <w:pPr>
        <w:ind w:left="5596" w:hanging="303"/>
      </w:pPr>
      <w:rPr>
        <w:rFonts w:hint="default"/>
        <w:lang w:val="ru-RU" w:eastAsia="en-US" w:bidi="ar-SA"/>
      </w:rPr>
    </w:lvl>
    <w:lvl w:ilvl="5" w:tplc="268413DE">
      <w:numFmt w:val="bullet"/>
      <w:lvlText w:val="•"/>
      <w:lvlJc w:val="left"/>
      <w:pPr>
        <w:ind w:left="6531" w:hanging="303"/>
      </w:pPr>
      <w:rPr>
        <w:rFonts w:hint="default"/>
        <w:lang w:val="ru-RU" w:eastAsia="en-US" w:bidi="ar-SA"/>
      </w:rPr>
    </w:lvl>
    <w:lvl w:ilvl="6" w:tplc="AEDEEC82">
      <w:numFmt w:val="bullet"/>
      <w:lvlText w:val="•"/>
      <w:lvlJc w:val="left"/>
      <w:pPr>
        <w:ind w:left="7465" w:hanging="303"/>
      </w:pPr>
      <w:rPr>
        <w:rFonts w:hint="default"/>
        <w:lang w:val="ru-RU" w:eastAsia="en-US" w:bidi="ar-SA"/>
      </w:rPr>
    </w:lvl>
    <w:lvl w:ilvl="7" w:tplc="FAC4CA7C">
      <w:numFmt w:val="bullet"/>
      <w:lvlText w:val="•"/>
      <w:lvlJc w:val="left"/>
      <w:pPr>
        <w:ind w:left="8399" w:hanging="303"/>
      </w:pPr>
      <w:rPr>
        <w:rFonts w:hint="default"/>
        <w:lang w:val="ru-RU" w:eastAsia="en-US" w:bidi="ar-SA"/>
      </w:rPr>
    </w:lvl>
    <w:lvl w:ilvl="8" w:tplc="A6FA3D0C">
      <w:numFmt w:val="bullet"/>
      <w:lvlText w:val="•"/>
      <w:lvlJc w:val="left"/>
      <w:pPr>
        <w:ind w:left="9333" w:hanging="303"/>
      </w:pPr>
      <w:rPr>
        <w:rFonts w:hint="default"/>
        <w:lang w:val="ru-RU" w:eastAsia="en-US" w:bidi="ar-SA"/>
      </w:rPr>
    </w:lvl>
  </w:abstractNum>
  <w:abstractNum w:abstractNumId="155">
    <w:nsid w:val="6AFA4FD1"/>
    <w:multiLevelType w:val="hybridMultilevel"/>
    <w:tmpl w:val="8A56A9E2"/>
    <w:lvl w:ilvl="0" w:tplc="E6804C76">
      <w:start w:val="1"/>
      <w:numFmt w:val="upperRoman"/>
      <w:lvlText w:val="%1."/>
      <w:lvlJc w:val="left"/>
      <w:pPr>
        <w:ind w:left="1790" w:hanging="23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A7C4FB0">
      <w:numFmt w:val="bullet"/>
      <w:lvlText w:val="•"/>
      <w:lvlJc w:val="left"/>
      <w:pPr>
        <w:ind w:left="2722" w:hanging="232"/>
      </w:pPr>
      <w:rPr>
        <w:rFonts w:hint="default"/>
        <w:lang w:val="ru-RU" w:eastAsia="en-US" w:bidi="ar-SA"/>
      </w:rPr>
    </w:lvl>
    <w:lvl w:ilvl="2" w:tplc="ACE66AFA">
      <w:numFmt w:val="bullet"/>
      <w:lvlText w:val="•"/>
      <w:lvlJc w:val="left"/>
      <w:pPr>
        <w:ind w:left="3664" w:hanging="232"/>
      </w:pPr>
      <w:rPr>
        <w:rFonts w:hint="default"/>
        <w:lang w:val="ru-RU" w:eastAsia="en-US" w:bidi="ar-SA"/>
      </w:rPr>
    </w:lvl>
    <w:lvl w:ilvl="3" w:tplc="796EF4EA">
      <w:numFmt w:val="bullet"/>
      <w:lvlText w:val="•"/>
      <w:lvlJc w:val="left"/>
      <w:pPr>
        <w:ind w:left="4606" w:hanging="232"/>
      </w:pPr>
      <w:rPr>
        <w:rFonts w:hint="default"/>
        <w:lang w:val="ru-RU" w:eastAsia="en-US" w:bidi="ar-SA"/>
      </w:rPr>
    </w:lvl>
    <w:lvl w:ilvl="4" w:tplc="4E64BEFA">
      <w:numFmt w:val="bullet"/>
      <w:lvlText w:val="•"/>
      <w:lvlJc w:val="left"/>
      <w:pPr>
        <w:ind w:left="5548" w:hanging="232"/>
      </w:pPr>
      <w:rPr>
        <w:rFonts w:hint="default"/>
        <w:lang w:val="ru-RU" w:eastAsia="en-US" w:bidi="ar-SA"/>
      </w:rPr>
    </w:lvl>
    <w:lvl w:ilvl="5" w:tplc="21343634">
      <w:numFmt w:val="bullet"/>
      <w:lvlText w:val="•"/>
      <w:lvlJc w:val="left"/>
      <w:pPr>
        <w:ind w:left="6491" w:hanging="232"/>
      </w:pPr>
      <w:rPr>
        <w:rFonts w:hint="default"/>
        <w:lang w:val="ru-RU" w:eastAsia="en-US" w:bidi="ar-SA"/>
      </w:rPr>
    </w:lvl>
    <w:lvl w:ilvl="6" w:tplc="B7CECAE0">
      <w:numFmt w:val="bullet"/>
      <w:lvlText w:val="•"/>
      <w:lvlJc w:val="left"/>
      <w:pPr>
        <w:ind w:left="7433" w:hanging="232"/>
      </w:pPr>
      <w:rPr>
        <w:rFonts w:hint="default"/>
        <w:lang w:val="ru-RU" w:eastAsia="en-US" w:bidi="ar-SA"/>
      </w:rPr>
    </w:lvl>
    <w:lvl w:ilvl="7" w:tplc="94F05400">
      <w:numFmt w:val="bullet"/>
      <w:lvlText w:val="•"/>
      <w:lvlJc w:val="left"/>
      <w:pPr>
        <w:ind w:left="8375" w:hanging="232"/>
      </w:pPr>
      <w:rPr>
        <w:rFonts w:hint="default"/>
        <w:lang w:val="ru-RU" w:eastAsia="en-US" w:bidi="ar-SA"/>
      </w:rPr>
    </w:lvl>
    <w:lvl w:ilvl="8" w:tplc="031CBA50">
      <w:numFmt w:val="bullet"/>
      <w:lvlText w:val="•"/>
      <w:lvlJc w:val="left"/>
      <w:pPr>
        <w:ind w:left="9317" w:hanging="232"/>
      </w:pPr>
      <w:rPr>
        <w:rFonts w:hint="default"/>
        <w:lang w:val="ru-RU" w:eastAsia="en-US" w:bidi="ar-SA"/>
      </w:rPr>
    </w:lvl>
  </w:abstractNum>
  <w:abstractNum w:abstractNumId="156">
    <w:nsid w:val="6C7D393F"/>
    <w:multiLevelType w:val="multilevel"/>
    <w:tmpl w:val="7EC24BEC"/>
    <w:lvl w:ilvl="0">
      <w:start w:val="88"/>
      <w:numFmt w:val="decimal"/>
      <w:lvlText w:val="%1."/>
      <w:lvlJc w:val="left"/>
      <w:pPr>
        <w:ind w:left="849" w:hanging="4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849" w:hanging="62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356" w:hanging="838"/>
      </w:pPr>
      <w:rPr>
        <w:rFonts w:hint="default"/>
        <w:lang w:val="ru-RU" w:eastAsia="en-US" w:bidi="ar-SA"/>
      </w:rPr>
    </w:lvl>
    <w:lvl w:ilvl="4">
      <w:numFmt w:val="bullet"/>
      <w:lvlText w:val="•"/>
      <w:lvlJc w:val="left"/>
      <w:pPr>
        <w:ind w:left="5334" w:hanging="838"/>
      </w:pPr>
      <w:rPr>
        <w:rFonts w:hint="default"/>
        <w:lang w:val="ru-RU" w:eastAsia="en-US" w:bidi="ar-SA"/>
      </w:rPr>
    </w:lvl>
    <w:lvl w:ilvl="5">
      <w:numFmt w:val="bullet"/>
      <w:lvlText w:val="•"/>
      <w:lvlJc w:val="left"/>
      <w:pPr>
        <w:ind w:left="6312" w:hanging="838"/>
      </w:pPr>
      <w:rPr>
        <w:rFonts w:hint="default"/>
        <w:lang w:val="ru-RU" w:eastAsia="en-US" w:bidi="ar-SA"/>
      </w:rPr>
    </w:lvl>
    <w:lvl w:ilvl="6">
      <w:numFmt w:val="bullet"/>
      <w:lvlText w:val="•"/>
      <w:lvlJc w:val="left"/>
      <w:pPr>
        <w:ind w:left="7290" w:hanging="838"/>
      </w:pPr>
      <w:rPr>
        <w:rFonts w:hint="default"/>
        <w:lang w:val="ru-RU" w:eastAsia="en-US" w:bidi="ar-SA"/>
      </w:rPr>
    </w:lvl>
    <w:lvl w:ilvl="7">
      <w:numFmt w:val="bullet"/>
      <w:lvlText w:val="•"/>
      <w:lvlJc w:val="left"/>
      <w:pPr>
        <w:ind w:left="8268" w:hanging="838"/>
      </w:pPr>
      <w:rPr>
        <w:rFonts w:hint="default"/>
        <w:lang w:val="ru-RU" w:eastAsia="en-US" w:bidi="ar-SA"/>
      </w:rPr>
    </w:lvl>
    <w:lvl w:ilvl="8">
      <w:numFmt w:val="bullet"/>
      <w:lvlText w:val="•"/>
      <w:lvlJc w:val="left"/>
      <w:pPr>
        <w:ind w:left="9246" w:hanging="838"/>
      </w:pPr>
      <w:rPr>
        <w:rFonts w:hint="default"/>
        <w:lang w:val="ru-RU" w:eastAsia="en-US" w:bidi="ar-SA"/>
      </w:rPr>
    </w:lvl>
  </w:abstractNum>
  <w:abstractNum w:abstractNumId="157">
    <w:nsid w:val="6C984112"/>
    <w:multiLevelType w:val="hybridMultilevel"/>
    <w:tmpl w:val="3A4E110A"/>
    <w:lvl w:ilvl="0" w:tplc="1E448586">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8B0538C">
      <w:numFmt w:val="bullet"/>
      <w:lvlText w:val="•"/>
      <w:lvlJc w:val="left"/>
      <w:pPr>
        <w:ind w:left="1876" w:hanging="303"/>
      </w:pPr>
      <w:rPr>
        <w:rFonts w:hint="default"/>
        <w:lang w:val="ru-RU" w:eastAsia="en-US" w:bidi="ar-SA"/>
      </w:rPr>
    </w:lvl>
    <w:lvl w:ilvl="2" w:tplc="9326857A">
      <w:numFmt w:val="bullet"/>
      <w:lvlText w:val="•"/>
      <w:lvlJc w:val="left"/>
      <w:pPr>
        <w:ind w:left="2912" w:hanging="303"/>
      </w:pPr>
      <w:rPr>
        <w:rFonts w:hint="default"/>
        <w:lang w:val="ru-RU" w:eastAsia="en-US" w:bidi="ar-SA"/>
      </w:rPr>
    </w:lvl>
    <w:lvl w:ilvl="3" w:tplc="2EE8FE0E">
      <w:numFmt w:val="bullet"/>
      <w:lvlText w:val="•"/>
      <w:lvlJc w:val="left"/>
      <w:pPr>
        <w:ind w:left="3948" w:hanging="303"/>
      </w:pPr>
      <w:rPr>
        <w:rFonts w:hint="default"/>
        <w:lang w:val="ru-RU" w:eastAsia="en-US" w:bidi="ar-SA"/>
      </w:rPr>
    </w:lvl>
    <w:lvl w:ilvl="4" w:tplc="08529244">
      <w:numFmt w:val="bullet"/>
      <w:lvlText w:val="•"/>
      <w:lvlJc w:val="left"/>
      <w:pPr>
        <w:ind w:left="4984" w:hanging="303"/>
      </w:pPr>
      <w:rPr>
        <w:rFonts w:hint="default"/>
        <w:lang w:val="ru-RU" w:eastAsia="en-US" w:bidi="ar-SA"/>
      </w:rPr>
    </w:lvl>
    <w:lvl w:ilvl="5" w:tplc="CA521F4E">
      <w:numFmt w:val="bullet"/>
      <w:lvlText w:val="•"/>
      <w:lvlJc w:val="left"/>
      <w:pPr>
        <w:ind w:left="6021" w:hanging="303"/>
      </w:pPr>
      <w:rPr>
        <w:rFonts w:hint="default"/>
        <w:lang w:val="ru-RU" w:eastAsia="en-US" w:bidi="ar-SA"/>
      </w:rPr>
    </w:lvl>
    <w:lvl w:ilvl="6" w:tplc="48460B18">
      <w:numFmt w:val="bullet"/>
      <w:lvlText w:val="•"/>
      <w:lvlJc w:val="left"/>
      <w:pPr>
        <w:ind w:left="7057" w:hanging="303"/>
      </w:pPr>
      <w:rPr>
        <w:rFonts w:hint="default"/>
        <w:lang w:val="ru-RU" w:eastAsia="en-US" w:bidi="ar-SA"/>
      </w:rPr>
    </w:lvl>
    <w:lvl w:ilvl="7" w:tplc="ED9AD90E">
      <w:numFmt w:val="bullet"/>
      <w:lvlText w:val="•"/>
      <w:lvlJc w:val="left"/>
      <w:pPr>
        <w:ind w:left="8093" w:hanging="303"/>
      </w:pPr>
      <w:rPr>
        <w:rFonts w:hint="default"/>
        <w:lang w:val="ru-RU" w:eastAsia="en-US" w:bidi="ar-SA"/>
      </w:rPr>
    </w:lvl>
    <w:lvl w:ilvl="8" w:tplc="A93A82B8">
      <w:numFmt w:val="bullet"/>
      <w:lvlText w:val="•"/>
      <w:lvlJc w:val="left"/>
      <w:pPr>
        <w:ind w:left="9129" w:hanging="303"/>
      </w:pPr>
      <w:rPr>
        <w:rFonts w:hint="default"/>
        <w:lang w:val="ru-RU" w:eastAsia="en-US" w:bidi="ar-SA"/>
      </w:rPr>
    </w:lvl>
  </w:abstractNum>
  <w:abstractNum w:abstractNumId="158">
    <w:nsid w:val="6CA42EC8"/>
    <w:multiLevelType w:val="hybridMultilevel"/>
    <w:tmpl w:val="DE5AC142"/>
    <w:lvl w:ilvl="0" w:tplc="AB5C8542">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80B910">
      <w:numFmt w:val="bullet"/>
      <w:lvlText w:val="•"/>
      <w:lvlJc w:val="left"/>
      <w:pPr>
        <w:ind w:left="2794" w:hanging="303"/>
      </w:pPr>
      <w:rPr>
        <w:rFonts w:hint="default"/>
        <w:lang w:val="ru-RU" w:eastAsia="en-US" w:bidi="ar-SA"/>
      </w:rPr>
    </w:lvl>
    <w:lvl w:ilvl="2" w:tplc="177A1164">
      <w:numFmt w:val="bullet"/>
      <w:lvlText w:val="•"/>
      <w:lvlJc w:val="left"/>
      <w:pPr>
        <w:ind w:left="3728" w:hanging="303"/>
      </w:pPr>
      <w:rPr>
        <w:rFonts w:hint="default"/>
        <w:lang w:val="ru-RU" w:eastAsia="en-US" w:bidi="ar-SA"/>
      </w:rPr>
    </w:lvl>
    <w:lvl w:ilvl="3" w:tplc="6C045274">
      <w:numFmt w:val="bullet"/>
      <w:lvlText w:val="•"/>
      <w:lvlJc w:val="left"/>
      <w:pPr>
        <w:ind w:left="4662" w:hanging="303"/>
      </w:pPr>
      <w:rPr>
        <w:rFonts w:hint="default"/>
        <w:lang w:val="ru-RU" w:eastAsia="en-US" w:bidi="ar-SA"/>
      </w:rPr>
    </w:lvl>
    <w:lvl w:ilvl="4" w:tplc="BD7CE958">
      <w:numFmt w:val="bullet"/>
      <w:lvlText w:val="•"/>
      <w:lvlJc w:val="left"/>
      <w:pPr>
        <w:ind w:left="5596" w:hanging="303"/>
      </w:pPr>
      <w:rPr>
        <w:rFonts w:hint="default"/>
        <w:lang w:val="ru-RU" w:eastAsia="en-US" w:bidi="ar-SA"/>
      </w:rPr>
    </w:lvl>
    <w:lvl w:ilvl="5" w:tplc="840EAB8E">
      <w:numFmt w:val="bullet"/>
      <w:lvlText w:val="•"/>
      <w:lvlJc w:val="left"/>
      <w:pPr>
        <w:ind w:left="6531" w:hanging="303"/>
      </w:pPr>
      <w:rPr>
        <w:rFonts w:hint="default"/>
        <w:lang w:val="ru-RU" w:eastAsia="en-US" w:bidi="ar-SA"/>
      </w:rPr>
    </w:lvl>
    <w:lvl w:ilvl="6" w:tplc="D65C3022">
      <w:numFmt w:val="bullet"/>
      <w:lvlText w:val="•"/>
      <w:lvlJc w:val="left"/>
      <w:pPr>
        <w:ind w:left="7465" w:hanging="303"/>
      </w:pPr>
      <w:rPr>
        <w:rFonts w:hint="default"/>
        <w:lang w:val="ru-RU" w:eastAsia="en-US" w:bidi="ar-SA"/>
      </w:rPr>
    </w:lvl>
    <w:lvl w:ilvl="7" w:tplc="13C609AA">
      <w:numFmt w:val="bullet"/>
      <w:lvlText w:val="•"/>
      <w:lvlJc w:val="left"/>
      <w:pPr>
        <w:ind w:left="8399" w:hanging="303"/>
      </w:pPr>
      <w:rPr>
        <w:rFonts w:hint="default"/>
        <w:lang w:val="ru-RU" w:eastAsia="en-US" w:bidi="ar-SA"/>
      </w:rPr>
    </w:lvl>
    <w:lvl w:ilvl="8" w:tplc="2020F682">
      <w:numFmt w:val="bullet"/>
      <w:lvlText w:val="•"/>
      <w:lvlJc w:val="left"/>
      <w:pPr>
        <w:ind w:left="9333" w:hanging="303"/>
      </w:pPr>
      <w:rPr>
        <w:rFonts w:hint="default"/>
        <w:lang w:val="ru-RU" w:eastAsia="en-US" w:bidi="ar-SA"/>
      </w:rPr>
    </w:lvl>
  </w:abstractNum>
  <w:abstractNum w:abstractNumId="159">
    <w:nsid w:val="6CC57F4C"/>
    <w:multiLevelType w:val="hybridMultilevel"/>
    <w:tmpl w:val="A24CE414"/>
    <w:lvl w:ilvl="0" w:tplc="88BC047A">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BEA0B6">
      <w:numFmt w:val="bullet"/>
      <w:lvlText w:val="•"/>
      <w:lvlJc w:val="left"/>
      <w:pPr>
        <w:ind w:left="2794" w:hanging="303"/>
      </w:pPr>
      <w:rPr>
        <w:rFonts w:hint="default"/>
        <w:lang w:val="ru-RU" w:eastAsia="en-US" w:bidi="ar-SA"/>
      </w:rPr>
    </w:lvl>
    <w:lvl w:ilvl="2" w:tplc="0576EDA4">
      <w:numFmt w:val="bullet"/>
      <w:lvlText w:val="•"/>
      <w:lvlJc w:val="left"/>
      <w:pPr>
        <w:ind w:left="3728" w:hanging="303"/>
      </w:pPr>
      <w:rPr>
        <w:rFonts w:hint="default"/>
        <w:lang w:val="ru-RU" w:eastAsia="en-US" w:bidi="ar-SA"/>
      </w:rPr>
    </w:lvl>
    <w:lvl w:ilvl="3" w:tplc="2DAC843E">
      <w:numFmt w:val="bullet"/>
      <w:lvlText w:val="•"/>
      <w:lvlJc w:val="left"/>
      <w:pPr>
        <w:ind w:left="4662" w:hanging="303"/>
      </w:pPr>
      <w:rPr>
        <w:rFonts w:hint="default"/>
        <w:lang w:val="ru-RU" w:eastAsia="en-US" w:bidi="ar-SA"/>
      </w:rPr>
    </w:lvl>
    <w:lvl w:ilvl="4" w:tplc="C704967A">
      <w:numFmt w:val="bullet"/>
      <w:lvlText w:val="•"/>
      <w:lvlJc w:val="left"/>
      <w:pPr>
        <w:ind w:left="5596" w:hanging="303"/>
      </w:pPr>
      <w:rPr>
        <w:rFonts w:hint="default"/>
        <w:lang w:val="ru-RU" w:eastAsia="en-US" w:bidi="ar-SA"/>
      </w:rPr>
    </w:lvl>
    <w:lvl w:ilvl="5" w:tplc="2AB85E14">
      <w:numFmt w:val="bullet"/>
      <w:lvlText w:val="•"/>
      <w:lvlJc w:val="left"/>
      <w:pPr>
        <w:ind w:left="6531" w:hanging="303"/>
      </w:pPr>
      <w:rPr>
        <w:rFonts w:hint="default"/>
        <w:lang w:val="ru-RU" w:eastAsia="en-US" w:bidi="ar-SA"/>
      </w:rPr>
    </w:lvl>
    <w:lvl w:ilvl="6" w:tplc="77B6E9C6">
      <w:numFmt w:val="bullet"/>
      <w:lvlText w:val="•"/>
      <w:lvlJc w:val="left"/>
      <w:pPr>
        <w:ind w:left="7465" w:hanging="303"/>
      </w:pPr>
      <w:rPr>
        <w:rFonts w:hint="default"/>
        <w:lang w:val="ru-RU" w:eastAsia="en-US" w:bidi="ar-SA"/>
      </w:rPr>
    </w:lvl>
    <w:lvl w:ilvl="7" w:tplc="E248853A">
      <w:numFmt w:val="bullet"/>
      <w:lvlText w:val="•"/>
      <w:lvlJc w:val="left"/>
      <w:pPr>
        <w:ind w:left="8399" w:hanging="303"/>
      </w:pPr>
      <w:rPr>
        <w:rFonts w:hint="default"/>
        <w:lang w:val="ru-RU" w:eastAsia="en-US" w:bidi="ar-SA"/>
      </w:rPr>
    </w:lvl>
    <w:lvl w:ilvl="8" w:tplc="81867EDC">
      <w:numFmt w:val="bullet"/>
      <w:lvlText w:val="•"/>
      <w:lvlJc w:val="left"/>
      <w:pPr>
        <w:ind w:left="9333" w:hanging="303"/>
      </w:pPr>
      <w:rPr>
        <w:rFonts w:hint="default"/>
        <w:lang w:val="ru-RU" w:eastAsia="en-US" w:bidi="ar-SA"/>
      </w:rPr>
    </w:lvl>
  </w:abstractNum>
  <w:abstractNum w:abstractNumId="160">
    <w:nsid w:val="6D8011D4"/>
    <w:multiLevelType w:val="multilevel"/>
    <w:tmpl w:val="2DD817CA"/>
    <w:lvl w:ilvl="0">
      <w:start w:val="33"/>
      <w:numFmt w:val="decimal"/>
      <w:lvlText w:val="%1."/>
      <w:lvlJc w:val="left"/>
      <w:pPr>
        <w:ind w:left="849" w:hanging="352"/>
        <w:jc w:val="left"/>
      </w:pPr>
      <w:rPr>
        <w:rFonts w:hint="default"/>
        <w:spacing w:val="0"/>
        <w:w w:val="100"/>
        <w:lang w:val="ru-RU" w:eastAsia="en-US" w:bidi="ar-SA"/>
      </w:rPr>
    </w:lvl>
    <w:lvl w:ilvl="1">
      <w:start w:val="1"/>
      <w:numFmt w:val="decimal"/>
      <w:lvlText w:val="%1.%2."/>
      <w:lvlJc w:val="left"/>
      <w:pPr>
        <w:ind w:left="849"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49"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061" w:hanging="104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2"/>
      <w:numFmt w:val="decimal"/>
      <w:lvlText w:val="%1.%2.%3.%4.%5."/>
      <w:lvlJc w:val="left"/>
      <w:pPr>
        <w:ind w:left="2814" w:hanging="12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2820" w:hanging="1256"/>
      </w:pPr>
      <w:rPr>
        <w:rFonts w:hint="default"/>
        <w:lang w:val="ru-RU" w:eastAsia="en-US" w:bidi="ar-SA"/>
      </w:rPr>
    </w:lvl>
    <w:lvl w:ilvl="6">
      <w:numFmt w:val="bullet"/>
      <w:lvlText w:val="•"/>
      <w:lvlJc w:val="left"/>
      <w:pPr>
        <w:ind w:left="4187" w:hanging="1256"/>
      </w:pPr>
      <w:rPr>
        <w:rFonts w:hint="default"/>
        <w:lang w:val="ru-RU" w:eastAsia="en-US" w:bidi="ar-SA"/>
      </w:rPr>
    </w:lvl>
    <w:lvl w:ilvl="7">
      <w:numFmt w:val="bullet"/>
      <w:lvlText w:val="•"/>
      <w:lvlJc w:val="left"/>
      <w:pPr>
        <w:ind w:left="5555" w:hanging="1256"/>
      </w:pPr>
      <w:rPr>
        <w:rFonts w:hint="default"/>
        <w:lang w:val="ru-RU" w:eastAsia="en-US" w:bidi="ar-SA"/>
      </w:rPr>
    </w:lvl>
    <w:lvl w:ilvl="8">
      <w:numFmt w:val="bullet"/>
      <w:lvlText w:val="•"/>
      <w:lvlJc w:val="left"/>
      <w:pPr>
        <w:ind w:left="6923" w:hanging="1256"/>
      </w:pPr>
      <w:rPr>
        <w:rFonts w:hint="default"/>
        <w:lang w:val="ru-RU" w:eastAsia="en-US" w:bidi="ar-SA"/>
      </w:rPr>
    </w:lvl>
  </w:abstractNum>
  <w:abstractNum w:abstractNumId="161">
    <w:nsid w:val="6F6D704B"/>
    <w:multiLevelType w:val="hybridMultilevel"/>
    <w:tmpl w:val="8E887A98"/>
    <w:lvl w:ilvl="0" w:tplc="B5B2E9E2">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6A29DB6">
      <w:numFmt w:val="bullet"/>
      <w:lvlText w:val="•"/>
      <w:lvlJc w:val="left"/>
      <w:pPr>
        <w:ind w:left="2794" w:hanging="303"/>
      </w:pPr>
      <w:rPr>
        <w:rFonts w:hint="default"/>
        <w:lang w:val="ru-RU" w:eastAsia="en-US" w:bidi="ar-SA"/>
      </w:rPr>
    </w:lvl>
    <w:lvl w:ilvl="2" w:tplc="D41256F4">
      <w:numFmt w:val="bullet"/>
      <w:lvlText w:val="•"/>
      <w:lvlJc w:val="left"/>
      <w:pPr>
        <w:ind w:left="3728" w:hanging="303"/>
      </w:pPr>
      <w:rPr>
        <w:rFonts w:hint="default"/>
        <w:lang w:val="ru-RU" w:eastAsia="en-US" w:bidi="ar-SA"/>
      </w:rPr>
    </w:lvl>
    <w:lvl w:ilvl="3" w:tplc="47E812B0">
      <w:numFmt w:val="bullet"/>
      <w:lvlText w:val="•"/>
      <w:lvlJc w:val="left"/>
      <w:pPr>
        <w:ind w:left="4662" w:hanging="303"/>
      </w:pPr>
      <w:rPr>
        <w:rFonts w:hint="default"/>
        <w:lang w:val="ru-RU" w:eastAsia="en-US" w:bidi="ar-SA"/>
      </w:rPr>
    </w:lvl>
    <w:lvl w:ilvl="4" w:tplc="3C34E098">
      <w:numFmt w:val="bullet"/>
      <w:lvlText w:val="•"/>
      <w:lvlJc w:val="left"/>
      <w:pPr>
        <w:ind w:left="5596" w:hanging="303"/>
      </w:pPr>
      <w:rPr>
        <w:rFonts w:hint="default"/>
        <w:lang w:val="ru-RU" w:eastAsia="en-US" w:bidi="ar-SA"/>
      </w:rPr>
    </w:lvl>
    <w:lvl w:ilvl="5" w:tplc="D6D074A0">
      <w:numFmt w:val="bullet"/>
      <w:lvlText w:val="•"/>
      <w:lvlJc w:val="left"/>
      <w:pPr>
        <w:ind w:left="6531" w:hanging="303"/>
      </w:pPr>
      <w:rPr>
        <w:rFonts w:hint="default"/>
        <w:lang w:val="ru-RU" w:eastAsia="en-US" w:bidi="ar-SA"/>
      </w:rPr>
    </w:lvl>
    <w:lvl w:ilvl="6" w:tplc="AA68D8B4">
      <w:numFmt w:val="bullet"/>
      <w:lvlText w:val="•"/>
      <w:lvlJc w:val="left"/>
      <w:pPr>
        <w:ind w:left="7465" w:hanging="303"/>
      </w:pPr>
      <w:rPr>
        <w:rFonts w:hint="default"/>
        <w:lang w:val="ru-RU" w:eastAsia="en-US" w:bidi="ar-SA"/>
      </w:rPr>
    </w:lvl>
    <w:lvl w:ilvl="7" w:tplc="18ACF49C">
      <w:numFmt w:val="bullet"/>
      <w:lvlText w:val="•"/>
      <w:lvlJc w:val="left"/>
      <w:pPr>
        <w:ind w:left="8399" w:hanging="303"/>
      </w:pPr>
      <w:rPr>
        <w:rFonts w:hint="default"/>
        <w:lang w:val="ru-RU" w:eastAsia="en-US" w:bidi="ar-SA"/>
      </w:rPr>
    </w:lvl>
    <w:lvl w:ilvl="8" w:tplc="A860E362">
      <w:numFmt w:val="bullet"/>
      <w:lvlText w:val="•"/>
      <w:lvlJc w:val="left"/>
      <w:pPr>
        <w:ind w:left="9333" w:hanging="303"/>
      </w:pPr>
      <w:rPr>
        <w:rFonts w:hint="default"/>
        <w:lang w:val="ru-RU" w:eastAsia="en-US" w:bidi="ar-SA"/>
      </w:rPr>
    </w:lvl>
  </w:abstractNum>
  <w:abstractNum w:abstractNumId="162">
    <w:nsid w:val="6F7951FD"/>
    <w:multiLevelType w:val="hybridMultilevel"/>
    <w:tmpl w:val="413AD8B4"/>
    <w:lvl w:ilvl="0" w:tplc="2602809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22E5D30">
      <w:numFmt w:val="bullet"/>
      <w:lvlText w:val="•"/>
      <w:lvlJc w:val="left"/>
      <w:pPr>
        <w:ind w:left="2794" w:hanging="303"/>
      </w:pPr>
      <w:rPr>
        <w:rFonts w:hint="default"/>
        <w:lang w:val="ru-RU" w:eastAsia="en-US" w:bidi="ar-SA"/>
      </w:rPr>
    </w:lvl>
    <w:lvl w:ilvl="2" w:tplc="820A49CC">
      <w:numFmt w:val="bullet"/>
      <w:lvlText w:val="•"/>
      <w:lvlJc w:val="left"/>
      <w:pPr>
        <w:ind w:left="3728" w:hanging="303"/>
      </w:pPr>
      <w:rPr>
        <w:rFonts w:hint="default"/>
        <w:lang w:val="ru-RU" w:eastAsia="en-US" w:bidi="ar-SA"/>
      </w:rPr>
    </w:lvl>
    <w:lvl w:ilvl="3" w:tplc="A3CC3062">
      <w:numFmt w:val="bullet"/>
      <w:lvlText w:val="•"/>
      <w:lvlJc w:val="left"/>
      <w:pPr>
        <w:ind w:left="4662" w:hanging="303"/>
      </w:pPr>
      <w:rPr>
        <w:rFonts w:hint="default"/>
        <w:lang w:val="ru-RU" w:eastAsia="en-US" w:bidi="ar-SA"/>
      </w:rPr>
    </w:lvl>
    <w:lvl w:ilvl="4" w:tplc="AFE200F0">
      <w:numFmt w:val="bullet"/>
      <w:lvlText w:val="•"/>
      <w:lvlJc w:val="left"/>
      <w:pPr>
        <w:ind w:left="5596" w:hanging="303"/>
      </w:pPr>
      <w:rPr>
        <w:rFonts w:hint="default"/>
        <w:lang w:val="ru-RU" w:eastAsia="en-US" w:bidi="ar-SA"/>
      </w:rPr>
    </w:lvl>
    <w:lvl w:ilvl="5" w:tplc="318889BA">
      <w:numFmt w:val="bullet"/>
      <w:lvlText w:val="•"/>
      <w:lvlJc w:val="left"/>
      <w:pPr>
        <w:ind w:left="6531" w:hanging="303"/>
      </w:pPr>
      <w:rPr>
        <w:rFonts w:hint="default"/>
        <w:lang w:val="ru-RU" w:eastAsia="en-US" w:bidi="ar-SA"/>
      </w:rPr>
    </w:lvl>
    <w:lvl w:ilvl="6" w:tplc="22686B1A">
      <w:numFmt w:val="bullet"/>
      <w:lvlText w:val="•"/>
      <w:lvlJc w:val="left"/>
      <w:pPr>
        <w:ind w:left="7465" w:hanging="303"/>
      </w:pPr>
      <w:rPr>
        <w:rFonts w:hint="default"/>
        <w:lang w:val="ru-RU" w:eastAsia="en-US" w:bidi="ar-SA"/>
      </w:rPr>
    </w:lvl>
    <w:lvl w:ilvl="7" w:tplc="66426154">
      <w:numFmt w:val="bullet"/>
      <w:lvlText w:val="•"/>
      <w:lvlJc w:val="left"/>
      <w:pPr>
        <w:ind w:left="8399" w:hanging="303"/>
      </w:pPr>
      <w:rPr>
        <w:rFonts w:hint="default"/>
        <w:lang w:val="ru-RU" w:eastAsia="en-US" w:bidi="ar-SA"/>
      </w:rPr>
    </w:lvl>
    <w:lvl w:ilvl="8" w:tplc="58725FF8">
      <w:numFmt w:val="bullet"/>
      <w:lvlText w:val="•"/>
      <w:lvlJc w:val="left"/>
      <w:pPr>
        <w:ind w:left="9333" w:hanging="303"/>
      </w:pPr>
      <w:rPr>
        <w:rFonts w:hint="default"/>
        <w:lang w:val="ru-RU" w:eastAsia="en-US" w:bidi="ar-SA"/>
      </w:rPr>
    </w:lvl>
  </w:abstractNum>
  <w:abstractNum w:abstractNumId="163">
    <w:nsid w:val="70E85228"/>
    <w:multiLevelType w:val="multilevel"/>
    <w:tmpl w:val="09C894C2"/>
    <w:lvl w:ilvl="0">
      <w:start w:val="48"/>
      <w:numFmt w:val="decimal"/>
      <w:lvlText w:val="%1"/>
      <w:lvlJc w:val="left"/>
      <w:pPr>
        <w:ind w:left="2186" w:hanging="628"/>
        <w:jc w:val="left"/>
      </w:pPr>
      <w:rPr>
        <w:rFonts w:hint="default"/>
        <w:lang w:val="ru-RU" w:eastAsia="en-US" w:bidi="ar-SA"/>
      </w:rPr>
    </w:lvl>
    <w:lvl w:ilvl="1">
      <w:start w:val="1"/>
      <w:numFmt w:val="decimal"/>
      <w:lvlText w:val="%1.%2."/>
      <w:lvlJc w:val="left"/>
      <w:pPr>
        <w:ind w:left="2186" w:hanging="6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84" w:hanging="628"/>
      </w:pPr>
      <w:rPr>
        <w:rFonts w:hint="default"/>
        <w:lang w:val="ru-RU" w:eastAsia="en-US" w:bidi="ar-SA"/>
      </w:rPr>
    </w:lvl>
    <w:lvl w:ilvl="3">
      <w:numFmt w:val="bullet"/>
      <w:lvlText w:val="•"/>
      <w:lvlJc w:val="left"/>
      <w:pPr>
        <w:ind w:left="4886" w:hanging="628"/>
      </w:pPr>
      <w:rPr>
        <w:rFonts w:hint="default"/>
        <w:lang w:val="ru-RU" w:eastAsia="en-US" w:bidi="ar-SA"/>
      </w:rPr>
    </w:lvl>
    <w:lvl w:ilvl="4">
      <w:numFmt w:val="bullet"/>
      <w:lvlText w:val="•"/>
      <w:lvlJc w:val="left"/>
      <w:pPr>
        <w:ind w:left="5788" w:hanging="628"/>
      </w:pPr>
      <w:rPr>
        <w:rFonts w:hint="default"/>
        <w:lang w:val="ru-RU" w:eastAsia="en-US" w:bidi="ar-SA"/>
      </w:rPr>
    </w:lvl>
    <w:lvl w:ilvl="5">
      <w:numFmt w:val="bullet"/>
      <w:lvlText w:val="•"/>
      <w:lvlJc w:val="left"/>
      <w:pPr>
        <w:ind w:left="6691" w:hanging="628"/>
      </w:pPr>
      <w:rPr>
        <w:rFonts w:hint="default"/>
        <w:lang w:val="ru-RU" w:eastAsia="en-US" w:bidi="ar-SA"/>
      </w:rPr>
    </w:lvl>
    <w:lvl w:ilvl="6">
      <w:numFmt w:val="bullet"/>
      <w:lvlText w:val="•"/>
      <w:lvlJc w:val="left"/>
      <w:pPr>
        <w:ind w:left="7593" w:hanging="628"/>
      </w:pPr>
      <w:rPr>
        <w:rFonts w:hint="default"/>
        <w:lang w:val="ru-RU" w:eastAsia="en-US" w:bidi="ar-SA"/>
      </w:rPr>
    </w:lvl>
    <w:lvl w:ilvl="7">
      <w:numFmt w:val="bullet"/>
      <w:lvlText w:val="•"/>
      <w:lvlJc w:val="left"/>
      <w:pPr>
        <w:ind w:left="8495" w:hanging="628"/>
      </w:pPr>
      <w:rPr>
        <w:rFonts w:hint="default"/>
        <w:lang w:val="ru-RU" w:eastAsia="en-US" w:bidi="ar-SA"/>
      </w:rPr>
    </w:lvl>
    <w:lvl w:ilvl="8">
      <w:numFmt w:val="bullet"/>
      <w:lvlText w:val="•"/>
      <w:lvlJc w:val="left"/>
      <w:pPr>
        <w:ind w:left="9397" w:hanging="628"/>
      </w:pPr>
      <w:rPr>
        <w:rFonts w:hint="default"/>
        <w:lang w:val="ru-RU" w:eastAsia="en-US" w:bidi="ar-SA"/>
      </w:rPr>
    </w:lvl>
  </w:abstractNum>
  <w:abstractNum w:abstractNumId="164">
    <w:nsid w:val="7193568E"/>
    <w:multiLevelType w:val="hybridMultilevel"/>
    <w:tmpl w:val="8C40199C"/>
    <w:lvl w:ilvl="0" w:tplc="F574E63C">
      <w:start w:val="1"/>
      <w:numFmt w:val="decimal"/>
      <w:lvlText w:val="%1)"/>
      <w:lvlJc w:val="left"/>
      <w:pPr>
        <w:ind w:left="1916" w:hanging="3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012F5B4">
      <w:numFmt w:val="bullet"/>
      <w:lvlText w:val="•"/>
      <w:lvlJc w:val="left"/>
      <w:pPr>
        <w:ind w:left="2848" w:hanging="358"/>
      </w:pPr>
      <w:rPr>
        <w:rFonts w:hint="default"/>
        <w:lang w:val="ru-RU" w:eastAsia="en-US" w:bidi="ar-SA"/>
      </w:rPr>
    </w:lvl>
    <w:lvl w:ilvl="2" w:tplc="9E383B24">
      <w:numFmt w:val="bullet"/>
      <w:lvlText w:val="•"/>
      <w:lvlJc w:val="left"/>
      <w:pPr>
        <w:ind w:left="3776" w:hanging="358"/>
      </w:pPr>
      <w:rPr>
        <w:rFonts w:hint="default"/>
        <w:lang w:val="ru-RU" w:eastAsia="en-US" w:bidi="ar-SA"/>
      </w:rPr>
    </w:lvl>
    <w:lvl w:ilvl="3" w:tplc="224280FE">
      <w:numFmt w:val="bullet"/>
      <w:lvlText w:val="•"/>
      <w:lvlJc w:val="left"/>
      <w:pPr>
        <w:ind w:left="4704" w:hanging="358"/>
      </w:pPr>
      <w:rPr>
        <w:rFonts w:hint="default"/>
        <w:lang w:val="ru-RU" w:eastAsia="en-US" w:bidi="ar-SA"/>
      </w:rPr>
    </w:lvl>
    <w:lvl w:ilvl="4" w:tplc="0DB4F6E8">
      <w:numFmt w:val="bullet"/>
      <w:lvlText w:val="•"/>
      <w:lvlJc w:val="left"/>
      <w:pPr>
        <w:ind w:left="5632" w:hanging="358"/>
      </w:pPr>
      <w:rPr>
        <w:rFonts w:hint="default"/>
        <w:lang w:val="ru-RU" w:eastAsia="en-US" w:bidi="ar-SA"/>
      </w:rPr>
    </w:lvl>
    <w:lvl w:ilvl="5" w:tplc="E47CEBD8">
      <w:numFmt w:val="bullet"/>
      <w:lvlText w:val="•"/>
      <w:lvlJc w:val="left"/>
      <w:pPr>
        <w:ind w:left="6561" w:hanging="358"/>
      </w:pPr>
      <w:rPr>
        <w:rFonts w:hint="default"/>
        <w:lang w:val="ru-RU" w:eastAsia="en-US" w:bidi="ar-SA"/>
      </w:rPr>
    </w:lvl>
    <w:lvl w:ilvl="6" w:tplc="52A03DA4">
      <w:numFmt w:val="bullet"/>
      <w:lvlText w:val="•"/>
      <w:lvlJc w:val="left"/>
      <w:pPr>
        <w:ind w:left="7489" w:hanging="358"/>
      </w:pPr>
      <w:rPr>
        <w:rFonts w:hint="default"/>
        <w:lang w:val="ru-RU" w:eastAsia="en-US" w:bidi="ar-SA"/>
      </w:rPr>
    </w:lvl>
    <w:lvl w:ilvl="7" w:tplc="389C35D2">
      <w:numFmt w:val="bullet"/>
      <w:lvlText w:val="•"/>
      <w:lvlJc w:val="left"/>
      <w:pPr>
        <w:ind w:left="8417" w:hanging="358"/>
      </w:pPr>
      <w:rPr>
        <w:rFonts w:hint="default"/>
        <w:lang w:val="ru-RU" w:eastAsia="en-US" w:bidi="ar-SA"/>
      </w:rPr>
    </w:lvl>
    <w:lvl w:ilvl="8" w:tplc="295AB33A">
      <w:numFmt w:val="bullet"/>
      <w:lvlText w:val="•"/>
      <w:lvlJc w:val="left"/>
      <w:pPr>
        <w:ind w:left="9345" w:hanging="358"/>
      </w:pPr>
      <w:rPr>
        <w:rFonts w:hint="default"/>
        <w:lang w:val="ru-RU" w:eastAsia="en-US" w:bidi="ar-SA"/>
      </w:rPr>
    </w:lvl>
  </w:abstractNum>
  <w:abstractNum w:abstractNumId="165">
    <w:nsid w:val="72EA4CF8"/>
    <w:multiLevelType w:val="hybridMultilevel"/>
    <w:tmpl w:val="015C6FEC"/>
    <w:lvl w:ilvl="0" w:tplc="1DC8F960">
      <w:start w:val="1"/>
      <w:numFmt w:val="decimal"/>
      <w:lvlText w:val="%1)"/>
      <w:lvlJc w:val="left"/>
      <w:pPr>
        <w:ind w:left="849"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8A17D0">
      <w:numFmt w:val="bullet"/>
      <w:lvlText w:val="•"/>
      <w:lvlJc w:val="left"/>
      <w:pPr>
        <w:ind w:left="1876" w:hanging="326"/>
      </w:pPr>
      <w:rPr>
        <w:rFonts w:hint="default"/>
        <w:lang w:val="ru-RU" w:eastAsia="en-US" w:bidi="ar-SA"/>
      </w:rPr>
    </w:lvl>
    <w:lvl w:ilvl="2" w:tplc="C5ACFB4A">
      <w:numFmt w:val="bullet"/>
      <w:lvlText w:val="•"/>
      <w:lvlJc w:val="left"/>
      <w:pPr>
        <w:ind w:left="2912" w:hanging="326"/>
      </w:pPr>
      <w:rPr>
        <w:rFonts w:hint="default"/>
        <w:lang w:val="ru-RU" w:eastAsia="en-US" w:bidi="ar-SA"/>
      </w:rPr>
    </w:lvl>
    <w:lvl w:ilvl="3" w:tplc="D7D6CBF6">
      <w:numFmt w:val="bullet"/>
      <w:lvlText w:val="•"/>
      <w:lvlJc w:val="left"/>
      <w:pPr>
        <w:ind w:left="3948" w:hanging="326"/>
      </w:pPr>
      <w:rPr>
        <w:rFonts w:hint="default"/>
        <w:lang w:val="ru-RU" w:eastAsia="en-US" w:bidi="ar-SA"/>
      </w:rPr>
    </w:lvl>
    <w:lvl w:ilvl="4" w:tplc="4CEC5D36">
      <w:numFmt w:val="bullet"/>
      <w:lvlText w:val="•"/>
      <w:lvlJc w:val="left"/>
      <w:pPr>
        <w:ind w:left="4984" w:hanging="326"/>
      </w:pPr>
      <w:rPr>
        <w:rFonts w:hint="default"/>
        <w:lang w:val="ru-RU" w:eastAsia="en-US" w:bidi="ar-SA"/>
      </w:rPr>
    </w:lvl>
    <w:lvl w:ilvl="5" w:tplc="5746849A">
      <w:numFmt w:val="bullet"/>
      <w:lvlText w:val="•"/>
      <w:lvlJc w:val="left"/>
      <w:pPr>
        <w:ind w:left="6021" w:hanging="326"/>
      </w:pPr>
      <w:rPr>
        <w:rFonts w:hint="default"/>
        <w:lang w:val="ru-RU" w:eastAsia="en-US" w:bidi="ar-SA"/>
      </w:rPr>
    </w:lvl>
    <w:lvl w:ilvl="6" w:tplc="775EB41C">
      <w:numFmt w:val="bullet"/>
      <w:lvlText w:val="•"/>
      <w:lvlJc w:val="left"/>
      <w:pPr>
        <w:ind w:left="7057" w:hanging="326"/>
      </w:pPr>
      <w:rPr>
        <w:rFonts w:hint="default"/>
        <w:lang w:val="ru-RU" w:eastAsia="en-US" w:bidi="ar-SA"/>
      </w:rPr>
    </w:lvl>
    <w:lvl w:ilvl="7" w:tplc="1726870E">
      <w:numFmt w:val="bullet"/>
      <w:lvlText w:val="•"/>
      <w:lvlJc w:val="left"/>
      <w:pPr>
        <w:ind w:left="8093" w:hanging="326"/>
      </w:pPr>
      <w:rPr>
        <w:rFonts w:hint="default"/>
        <w:lang w:val="ru-RU" w:eastAsia="en-US" w:bidi="ar-SA"/>
      </w:rPr>
    </w:lvl>
    <w:lvl w:ilvl="8" w:tplc="9E829196">
      <w:numFmt w:val="bullet"/>
      <w:lvlText w:val="•"/>
      <w:lvlJc w:val="left"/>
      <w:pPr>
        <w:ind w:left="9129" w:hanging="326"/>
      </w:pPr>
      <w:rPr>
        <w:rFonts w:hint="default"/>
        <w:lang w:val="ru-RU" w:eastAsia="en-US" w:bidi="ar-SA"/>
      </w:rPr>
    </w:lvl>
  </w:abstractNum>
  <w:abstractNum w:abstractNumId="166">
    <w:nsid w:val="733D4652"/>
    <w:multiLevelType w:val="multilevel"/>
    <w:tmpl w:val="4E929558"/>
    <w:lvl w:ilvl="0">
      <w:start w:val="46"/>
      <w:numFmt w:val="decimal"/>
      <w:lvlText w:val="%1"/>
      <w:lvlJc w:val="left"/>
      <w:pPr>
        <w:ind w:left="849" w:hanging="1325"/>
        <w:jc w:val="left"/>
      </w:pPr>
      <w:rPr>
        <w:rFonts w:hint="default"/>
        <w:lang w:val="ru-RU" w:eastAsia="en-US" w:bidi="ar-SA"/>
      </w:rPr>
    </w:lvl>
    <w:lvl w:ilvl="1">
      <w:start w:val="10"/>
      <w:numFmt w:val="decimal"/>
      <w:lvlText w:val="%1.%2"/>
      <w:lvlJc w:val="left"/>
      <w:pPr>
        <w:ind w:left="849" w:hanging="1325"/>
        <w:jc w:val="left"/>
      </w:pPr>
      <w:rPr>
        <w:rFonts w:hint="default"/>
        <w:lang w:val="ru-RU" w:eastAsia="en-US" w:bidi="ar-SA"/>
      </w:rPr>
    </w:lvl>
    <w:lvl w:ilvl="2">
      <w:start w:val="12"/>
      <w:numFmt w:val="decimal"/>
      <w:lvlText w:val="%1.%2.%3"/>
      <w:lvlJc w:val="left"/>
      <w:pPr>
        <w:ind w:left="849" w:hanging="1325"/>
        <w:jc w:val="left"/>
      </w:pPr>
      <w:rPr>
        <w:rFonts w:hint="default"/>
        <w:lang w:val="ru-RU" w:eastAsia="en-US" w:bidi="ar-SA"/>
      </w:rPr>
    </w:lvl>
    <w:lvl w:ilvl="3">
      <w:start w:val="5"/>
      <w:numFmt w:val="decimal"/>
      <w:lvlText w:val="%1.%2.%3.%4."/>
      <w:lvlJc w:val="left"/>
      <w:pPr>
        <w:ind w:left="849" w:hanging="13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5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021" w:hanging="1533"/>
      </w:pPr>
      <w:rPr>
        <w:rFonts w:hint="default"/>
        <w:lang w:val="ru-RU" w:eastAsia="en-US" w:bidi="ar-SA"/>
      </w:rPr>
    </w:lvl>
    <w:lvl w:ilvl="6">
      <w:numFmt w:val="bullet"/>
      <w:lvlText w:val="•"/>
      <w:lvlJc w:val="left"/>
      <w:pPr>
        <w:ind w:left="7057" w:hanging="1533"/>
      </w:pPr>
      <w:rPr>
        <w:rFonts w:hint="default"/>
        <w:lang w:val="ru-RU" w:eastAsia="en-US" w:bidi="ar-SA"/>
      </w:rPr>
    </w:lvl>
    <w:lvl w:ilvl="7">
      <w:numFmt w:val="bullet"/>
      <w:lvlText w:val="•"/>
      <w:lvlJc w:val="left"/>
      <w:pPr>
        <w:ind w:left="8093" w:hanging="1533"/>
      </w:pPr>
      <w:rPr>
        <w:rFonts w:hint="default"/>
        <w:lang w:val="ru-RU" w:eastAsia="en-US" w:bidi="ar-SA"/>
      </w:rPr>
    </w:lvl>
    <w:lvl w:ilvl="8">
      <w:numFmt w:val="bullet"/>
      <w:lvlText w:val="•"/>
      <w:lvlJc w:val="left"/>
      <w:pPr>
        <w:ind w:left="9129" w:hanging="1533"/>
      </w:pPr>
      <w:rPr>
        <w:rFonts w:hint="default"/>
        <w:lang w:val="ru-RU" w:eastAsia="en-US" w:bidi="ar-SA"/>
      </w:rPr>
    </w:lvl>
  </w:abstractNum>
  <w:abstractNum w:abstractNumId="167">
    <w:nsid w:val="755F0A47"/>
    <w:multiLevelType w:val="hybridMultilevel"/>
    <w:tmpl w:val="0E541DD6"/>
    <w:lvl w:ilvl="0" w:tplc="0BA87E8A">
      <w:start w:val="1"/>
      <w:numFmt w:val="decimal"/>
      <w:lvlText w:val="%1)"/>
      <w:lvlJc w:val="left"/>
      <w:pPr>
        <w:ind w:left="849" w:hanging="59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1A8494A">
      <w:numFmt w:val="bullet"/>
      <w:lvlText w:val="•"/>
      <w:lvlJc w:val="left"/>
      <w:pPr>
        <w:ind w:left="1876" w:hanging="595"/>
      </w:pPr>
      <w:rPr>
        <w:rFonts w:hint="default"/>
        <w:lang w:val="ru-RU" w:eastAsia="en-US" w:bidi="ar-SA"/>
      </w:rPr>
    </w:lvl>
    <w:lvl w:ilvl="2" w:tplc="FCCA64D6">
      <w:numFmt w:val="bullet"/>
      <w:lvlText w:val="•"/>
      <w:lvlJc w:val="left"/>
      <w:pPr>
        <w:ind w:left="2912" w:hanging="595"/>
      </w:pPr>
      <w:rPr>
        <w:rFonts w:hint="default"/>
        <w:lang w:val="ru-RU" w:eastAsia="en-US" w:bidi="ar-SA"/>
      </w:rPr>
    </w:lvl>
    <w:lvl w:ilvl="3" w:tplc="FE605A04">
      <w:numFmt w:val="bullet"/>
      <w:lvlText w:val="•"/>
      <w:lvlJc w:val="left"/>
      <w:pPr>
        <w:ind w:left="3948" w:hanging="595"/>
      </w:pPr>
      <w:rPr>
        <w:rFonts w:hint="default"/>
        <w:lang w:val="ru-RU" w:eastAsia="en-US" w:bidi="ar-SA"/>
      </w:rPr>
    </w:lvl>
    <w:lvl w:ilvl="4" w:tplc="AEF80A8A">
      <w:numFmt w:val="bullet"/>
      <w:lvlText w:val="•"/>
      <w:lvlJc w:val="left"/>
      <w:pPr>
        <w:ind w:left="4984" w:hanging="595"/>
      </w:pPr>
      <w:rPr>
        <w:rFonts w:hint="default"/>
        <w:lang w:val="ru-RU" w:eastAsia="en-US" w:bidi="ar-SA"/>
      </w:rPr>
    </w:lvl>
    <w:lvl w:ilvl="5" w:tplc="9C1665A2">
      <w:numFmt w:val="bullet"/>
      <w:lvlText w:val="•"/>
      <w:lvlJc w:val="left"/>
      <w:pPr>
        <w:ind w:left="6021" w:hanging="595"/>
      </w:pPr>
      <w:rPr>
        <w:rFonts w:hint="default"/>
        <w:lang w:val="ru-RU" w:eastAsia="en-US" w:bidi="ar-SA"/>
      </w:rPr>
    </w:lvl>
    <w:lvl w:ilvl="6" w:tplc="7B04B0B0">
      <w:numFmt w:val="bullet"/>
      <w:lvlText w:val="•"/>
      <w:lvlJc w:val="left"/>
      <w:pPr>
        <w:ind w:left="7057" w:hanging="595"/>
      </w:pPr>
      <w:rPr>
        <w:rFonts w:hint="default"/>
        <w:lang w:val="ru-RU" w:eastAsia="en-US" w:bidi="ar-SA"/>
      </w:rPr>
    </w:lvl>
    <w:lvl w:ilvl="7" w:tplc="E7401F14">
      <w:numFmt w:val="bullet"/>
      <w:lvlText w:val="•"/>
      <w:lvlJc w:val="left"/>
      <w:pPr>
        <w:ind w:left="8093" w:hanging="595"/>
      </w:pPr>
      <w:rPr>
        <w:rFonts w:hint="default"/>
        <w:lang w:val="ru-RU" w:eastAsia="en-US" w:bidi="ar-SA"/>
      </w:rPr>
    </w:lvl>
    <w:lvl w:ilvl="8" w:tplc="9E20B66E">
      <w:numFmt w:val="bullet"/>
      <w:lvlText w:val="•"/>
      <w:lvlJc w:val="left"/>
      <w:pPr>
        <w:ind w:left="9129" w:hanging="595"/>
      </w:pPr>
      <w:rPr>
        <w:rFonts w:hint="default"/>
        <w:lang w:val="ru-RU" w:eastAsia="en-US" w:bidi="ar-SA"/>
      </w:rPr>
    </w:lvl>
  </w:abstractNum>
  <w:abstractNum w:abstractNumId="168">
    <w:nsid w:val="760158B2"/>
    <w:multiLevelType w:val="hybridMultilevel"/>
    <w:tmpl w:val="E2929B96"/>
    <w:lvl w:ilvl="0" w:tplc="3FDC3F8E">
      <w:start w:val="1"/>
      <w:numFmt w:val="decimal"/>
      <w:lvlText w:val="%1)"/>
      <w:lvlJc w:val="left"/>
      <w:pPr>
        <w:ind w:left="849" w:hanging="4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3C5C70">
      <w:numFmt w:val="bullet"/>
      <w:lvlText w:val="•"/>
      <w:lvlJc w:val="left"/>
      <w:pPr>
        <w:ind w:left="1876" w:hanging="460"/>
      </w:pPr>
      <w:rPr>
        <w:rFonts w:hint="default"/>
        <w:lang w:val="ru-RU" w:eastAsia="en-US" w:bidi="ar-SA"/>
      </w:rPr>
    </w:lvl>
    <w:lvl w:ilvl="2" w:tplc="C7742FBA">
      <w:numFmt w:val="bullet"/>
      <w:lvlText w:val="•"/>
      <w:lvlJc w:val="left"/>
      <w:pPr>
        <w:ind w:left="2912" w:hanging="460"/>
      </w:pPr>
      <w:rPr>
        <w:rFonts w:hint="default"/>
        <w:lang w:val="ru-RU" w:eastAsia="en-US" w:bidi="ar-SA"/>
      </w:rPr>
    </w:lvl>
    <w:lvl w:ilvl="3" w:tplc="446E9590">
      <w:numFmt w:val="bullet"/>
      <w:lvlText w:val="•"/>
      <w:lvlJc w:val="left"/>
      <w:pPr>
        <w:ind w:left="3948" w:hanging="460"/>
      </w:pPr>
      <w:rPr>
        <w:rFonts w:hint="default"/>
        <w:lang w:val="ru-RU" w:eastAsia="en-US" w:bidi="ar-SA"/>
      </w:rPr>
    </w:lvl>
    <w:lvl w:ilvl="4" w:tplc="51AA7404">
      <w:numFmt w:val="bullet"/>
      <w:lvlText w:val="•"/>
      <w:lvlJc w:val="left"/>
      <w:pPr>
        <w:ind w:left="4984" w:hanging="460"/>
      </w:pPr>
      <w:rPr>
        <w:rFonts w:hint="default"/>
        <w:lang w:val="ru-RU" w:eastAsia="en-US" w:bidi="ar-SA"/>
      </w:rPr>
    </w:lvl>
    <w:lvl w:ilvl="5" w:tplc="32E26CF4">
      <w:numFmt w:val="bullet"/>
      <w:lvlText w:val="•"/>
      <w:lvlJc w:val="left"/>
      <w:pPr>
        <w:ind w:left="6021" w:hanging="460"/>
      </w:pPr>
      <w:rPr>
        <w:rFonts w:hint="default"/>
        <w:lang w:val="ru-RU" w:eastAsia="en-US" w:bidi="ar-SA"/>
      </w:rPr>
    </w:lvl>
    <w:lvl w:ilvl="6" w:tplc="6D9C8DF6">
      <w:numFmt w:val="bullet"/>
      <w:lvlText w:val="•"/>
      <w:lvlJc w:val="left"/>
      <w:pPr>
        <w:ind w:left="7057" w:hanging="460"/>
      </w:pPr>
      <w:rPr>
        <w:rFonts w:hint="default"/>
        <w:lang w:val="ru-RU" w:eastAsia="en-US" w:bidi="ar-SA"/>
      </w:rPr>
    </w:lvl>
    <w:lvl w:ilvl="7" w:tplc="A12A5CF2">
      <w:numFmt w:val="bullet"/>
      <w:lvlText w:val="•"/>
      <w:lvlJc w:val="left"/>
      <w:pPr>
        <w:ind w:left="8093" w:hanging="460"/>
      </w:pPr>
      <w:rPr>
        <w:rFonts w:hint="default"/>
        <w:lang w:val="ru-RU" w:eastAsia="en-US" w:bidi="ar-SA"/>
      </w:rPr>
    </w:lvl>
    <w:lvl w:ilvl="8" w:tplc="43988E6C">
      <w:numFmt w:val="bullet"/>
      <w:lvlText w:val="•"/>
      <w:lvlJc w:val="left"/>
      <w:pPr>
        <w:ind w:left="9129" w:hanging="460"/>
      </w:pPr>
      <w:rPr>
        <w:rFonts w:hint="default"/>
        <w:lang w:val="ru-RU" w:eastAsia="en-US" w:bidi="ar-SA"/>
      </w:rPr>
    </w:lvl>
  </w:abstractNum>
  <w:abstractNum w:abstractNumId="169">
    <w:nsid w:val="769F157C"/>
    <w:multiLevelType w:val="hybridMultilevel"/>
    <w:tmpl w:val="B2481A3C"/>
    <w:lvl w:ilvl="0" w:tplc="E0EC77B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0C403E0">
      <w:numFmt w:val="bullet"/>
      <w:lvlText w:val="•"/>
      <w:lvlJc w:val="left"/>
      <w:pPr>
        <w:ind w:left="2794" w:hanging="303"/>
      </w:pPr>
      <w:rPr>
        <w:rFonts w:hint="default"/>
        <w:lang w:val="ru-RU" w:eastAsia="en-US" w:bidi="ar-SA"/>
      </w:rPr>
    </w:lvl>
    <w:lvl w:ilvl="2" w:tplc="19D0AEA4">
      <w:numFmt w:val="bullet"/>
      <w:lvlText w:val="•"/>
      <w:lvlJc w:val="left"/>
      <w:pPr>
        <w:ind w:left="3728" w:hanging="303"/>
      </w:pPr>
      <w:rPr>
        <w:rFonts w:hint="default"/>
        <w:lang w:val="ru-RU" w:eastAsia="en-US" w:bidi="ar-SA"/>
      </w:rPr>
    </w:lvl>
    <w:lvl w:ilvl="3" w:tplc="595E0542">
      <w:numFmt w:val="bullet"/>
      <w:lvlText w:val="•"/>
      <w:lvlJc w:val="left"/>
      <w:pPr>
        <w:ind w:left="4662" w:hanging="303"/>
      </w:pPr>
      <w:rPr>
        <w:rFonts w:hint="default"/>
        <w:lang w:val="ru-RU" w:eastAsia="en-US" w:bidi="ar-SA"/>
      </w:rPr>
    </w:lvl>
    <w:lvl w:ilvl="4" w:tplc="20F6E7FC">
      <w:numFmt w:val="bullet"/>
      <w:lvlText w:val="•"/>
      <w:lvlJc w:val="left"/>
      <w:pPr>
        <w:ind w:left="5596" w:hanging="303"/>
      </w:pPr>
      <w:rPr>
        <w:rFonts w:hint="default"/>
        <w:lang w:val="ru-RU" w:eastAsia="en-US" w:bidi="ar-SA"/>
      </w:rPr>
    </w:lvl>
    <w:lvl w:ilvl="5" w:tplc="60AC3E2E">
      <w:numFmt w:val="bullet"/>
      <w:lvlText w:val="•"/>
      <w:lvlJc w:val="left"/>
      <w:pPr>
        <w:ind w:left="6531" w:hanging="303"/>
      </w:pPr>
      <w:rPr>
        <w:rFonts w:hint="default"/>
        <w:lang w:val="ru-RU" w:eastAsia="en-US" w:bidi="ar-SA"/>
      </w:rPr>
    </w:lvl>
    <w:lvl w:ilvl="6" w:tplc="ECEA5128">
      <w:numFmt w:val="bullet"/>
      <w:lvlText w:val="•"/>
      <w:lvlJc w:val="left"/>
      <w:pPr>
        <w:ind w:left="7465" w:hanging="303"/>
      </w:pPr>
      <w:rPr>
        <w:rFonts w:hint="default"/>
        <w:lang w:val="ru-RU" w:eastAsia="en-US" w:bidi="ar-SA"/>
      </w:rPr>
    </w:lvl>
    <w:lvl w:ilvl="7" w:tplc="DFE62534">
      <w:numFmt w:val="bullet"/>
      <w:lvlText w:val="•"/>
      <w:lvlJc w:val="left"/>
      <w:pPr>
        <w:ind w:left="8399" w:hanging="303"/>
      </w:pPr>
      <w:rPr>
        <w:rFonts w:hint="default"/>
        <w:lang w:val="ru-RU" w:eastAsia="en-US" w:bidi="ar-SA"/>
      </w:rPr>
    </w:lvl>
    <w:lvl w:ilvl="8" w:tplc="89A61966">
      <w:numFmt w:val="bullet"/>
      <w:lvlText w:val="•"/>
      <w:lvlJc w:val="left"/>
      <w:pPr>
        <w:ind w:left="9333" w:hanging="303"/>
      </w:pPr>
      <w:rPr>
        <w:rFonts w:hint="default"/>
        <w:lang w:val="ru-RU" w:eastAsia="en-US" w:bidi="ar-SA"/>
      </w:rPr>
    </w:lvl>
  </w:abstractNum>
  <w:abstractNum w:abstractNumId="170">
    <w:nsid w:val="76A86112"/>
    <w:multiLevelType w:val="hybridMultilevel"/>
    <w:tmpl w:val="9154F1AC"/>
    <w:lvl w:ilvl="0" w:tplc="05E8F732">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BA9AE0">
      <w:numFmt w:val="bullet"/>
      <w:lvlText w:val="•"/>
      <w:lvlJc w:val="left"/>
      <w:pPr>
        <w:ind w:left="2794" w:hanging="303"/>
      </w:pPr>
      <w:rPr>
        <w:rFonts w:hint="default"/>
        <w:lang w:val="ru-RU" w:eastAsia="en-US" w:bidi="ar-SA"/>
      </w:rPr>
    </w:lvl>
    <w:lvl w:ilvl="2" w:tplc="3356E38E">
      <w:numFmt w:val="bullet"/>
      <w:lvlText w:val="•"/>
      <w:lvlJc w:val="left"/>
      <w:pPr>
        <w:ind w:left="3728" w:hanging="303"/>
      </w:pPr>
      <w:rPr>
        <w:rFonts w:hint="default"/>
        <w:lang w:val="ru-RU" w:eastAsia="en-US" w:bidi="ar-SA"/>
      </w:rPr>
    </w:lvl>
    <w:lvl w:ilvl="3" w:tplc="73561BE2">
      <w:numFmt w:val="bullet"/>
      <w:lvlText w:val="•"/>
      <w:lvlJc w:val="left"/>
      <w:pPr>
        <w:ind w:left="4662" w:hanging="303"/>
      </w:pPr>
      <w:rPr>
        <w:rFonts w:hint="default"/>
        <w:lang w:val="ru-RU" w:eastAsia="en-US" w:bidi="ar-SA"/>
      </w:rPr>
    </w:lvl>
    <w:lvl w:ilvl="4" w:tplc="0C8229F8">
      <w:numFmt w:val="bullet"/>
      <w:lvlText w:val="•"/>
      <w:lvlJc w:val="left"/>
      <w:pPr>
        <w:ind w:left="5596" w:hanging="303"/>
      </w:pPr>
      <w:rPr>
        <w:rFonts w:hint="default"/>
        <w:lang w:val="ru-RU" w:eastAsia="en-US" w:bidi="ar-SA"/>
      </w:rPr>
    </w:lvl>
    <w:lvl w:ilvl="5" w:tplc="7F36C1F2">
      <w:numFmt w:val="bullet"/>
      <w:lvlText w:val="•"/>
      <w:lvlJc w:val="left"/>
      <w:pPr>
        <w:ind w:left="6531" w:hanging="303"/>
      </w:pPr>
      <w:rPr>
        <w:rFonts w:hint="default"/>
        <w:lang w:val="ru-RU" w:eastAsia="en-US" w:bidi="ar-SA"/>
      </w:rPr>
    </w:lvl>
    <w:lvl w:ilvl="6" w:tplc="03E6109E">
      <w:numFmt w:val="bullet"/>
      <w:lvlText w:val="•"/>
      <w:lvlJc w:val="left"/>
      <w:pPr>
        <w:ind w:left="7465" w:hanging="303"/>
      </w:pPr>
      <w:rPr>
        <w:rFonts w:hint="default"/>
        <w:lang w:val="ru-RU" w:eastAsia="en-US" w:bidi="ar-SA"/>
      </w:rPr>
    </w:lvl>
    <w:lvl w:ilvl="7" w:tplc="CCFEAA3E">
      <w:numFmt w:val="bullet"/>
      <w:lvlText w:val="•"/>
      <w:lvlJc w:val="left"/>
      <w:pPr>
        <w:ind w:left="8399" w:hanging="303"/>
      </w:pPr>
      <w:rPr>
        <w:rFonts w:hint="default"/>
        <w:lang w:val="ru-RU" w:eastAsia="en-US" w:bidi="ar-SA"/>
      </w:rPr>
    </w:lvl>
    <w:lvl w:ilvl="8" w:tplc="B8A06B6A">
      <w:numFmt w:val="bullet"/>
      <w:lvlText w:val="•"/>
      <w:lvlJc w:val="left"/>
      <w:pPr>
        <w:ind w:left="9333" w:hanging="303"/>
      </w:pPr>
      <w:rPr>
        <w:rFonts w:hint="default"/>
        <w:lang w:val="ru-RU" w:eastAsia="en-US" w:bidi="ar-SA"/>
      </w:rPr>
    </w:lvl>
  </w:abstractNum>
  <w:abstractNum w:abstractNumId="171">
    <w:nsid w:val="76FB4EA2"/>
    <w:multiLevelType w:val="hybridMultilevel"/>
    <w:tmpl w:val="A5486D26"/>
    <w:lvl w:ilvl="0" w:tplc="EB604562">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CEACC4">
      <w:numFmt w:val="bullet"/>
      <w:lvlText w:val="•"/>
      <w:lvlJc w:val="left"/>
      <w:pPr>
        <w:ind w:left="2794" w:hanging="303"/>
      </w:pPr>
      <w:rPr>
        <w:rFonts w:hint="default"/>
        <w:lang w:val="ru-RU" w:eastAsia="en-US" w:bidi="ar-SA"/>
      </w:rPr>
    </w:lvl>
    <w:lvl w:ilvl="2" w:tplc="5D3AF5A8">
      <w:numFmt w:val="bullet"/>
      <w:lvlText w:val="•"/>
      <w:lvlJc w:val="left"/>
      <w:pPr>
        <w:ind w:left="3728" w:hanging="303"/>
      </w:pPr>
      <w:rPr>
        <w:rFonts w:hint="default"/>
        <w:lang w:val="ru-RU" w:eastAsia="en-US" w:bidi="ar-SA"/>
      </w:rPr>
    </w:lvl>
    <w:lvl w:ilvl="3" w:tplc="B6C43016">
      <w:numFmt w:val="bullet"/>
      <w:lvlText w:val="•"/>
      <w:lvlJc w:val="left"/>
      <w:pPr>
        <w:ind w:left="4662" w:hanging="303"/>
      </w:pPr>
      <w:rPr>
        <w:rFonts w:hint="default"/>
        <w:lang w:val="ru-RU" w:eastAsia="en-US" w:bidi="ar-SA"/>
      </w:rPr>
    </w:lvl>
    <w:lvl w:ilvl="4" w:tplc="3B407F16">
      <w:numFmt w:val="bullet"/>
      <w:lvlText w:val="•"/>
      <w:lvlJc w:val="left"/>
      <w:pPr>
        <w:ind w:left="5596" w:hanging="303"/>
      </w:pPr>
      <w:rPr>
        <w:rFonts w:hint="default"/>
        <w:lang w:val="ru-RU" w:eastAsia="en-US" w:bidi="ar-SA"/>
      </w:rPr>
    </w:lvl>
    <w:lvl w:ilvl="5" w:tplc="F3106204">
      <w:numFmt w:val="bullet"/>
      <w:lvlText w:val="•"/>
      <w:lvlJc w:val="left"/>
      <w:pPr>
        <w:ind w:left="6531" w:hanging="303"/>
      </w:pPr>
      <w:rPr>
        <w:rFonts w:hint="default"/>
        <w:lang w:val="ru-RU" w:eastAsia="en-US" w:bidi="ar-SA"/>
      </w:rPr>
    </w:lvl>
    <w:lvl w:ilvl="6" w:tplc="C540C494">
      <w:numFmt w:val="bullet"/>
      <w:lvlText w:val="•"/>
      <w:lvlJc w:val="left"/>
      <w:pPr>
        <w:ind w:left="7465" w:hanging="303"/>
      </w:pPr>
      <w:rPr>
        <w:rFonts w:hint="default"/>
        <w:lang w:val="ru-RU" w:eastAsia="en-US" w:bidi="ar-SA"/>
      </w:rPr>
    </w:lvl>
    <w:lvl w:ilvl="7" w:tplc="D5B412C2">
      <w:numFmt w:val="bullet"/>
      <w:lvlText w:val="•"/>
      <w:lvlJc w:val="left"/>
      <w:pPr>
        <w:ind w:left="8399" w:hanging="303"/>
      </w:pPr>
      <w:rPr>
        <w:rFonts w:hint="default"/>
        <w:lang w:val="ru-RU" w:eastAsia="en-US" w:bidi="ar-SA"/>
      </w:rPr>
    </w:lvl>
    <w:lvl w:ilvl="8" w:tplc="06B6AF86">
      <w:numFmt w:val="bullet"/>
      <w:lvlText w:val="•"/>
      <w:lvlJc w:val="left"/>
      <w:pPr>
        <w:ind w:left="9333" w:hanging="303"/>
      </w:pPr>
      <w:rPr>
        <w:rFonts w:hint="default"/>
        <w:lang w:val="ru-RU" w:eastAsia="en-US" w:bidi="ar-SA"/>
      </w:rPr>
    </w:lvl>
  </w:abstractNum>
  <w:abstractNum w:abstractNumId="172">
    <w:nsid w:val="787A2CD8"/>
    <w:multiLevelType w:val="hybridMultilevel"/>
    <w:tmpl w:val="225A3DC0"/>
    <w:lvl w:ilvl="0" w:tplc="6EDC6FB0">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6F4D470">
      <w:numFmt w:val="bullet"/>
      <w:lvlText w:val="•"/>
      <w:lvlJc w:val="left"/>
      <w:pPr>
        <w:ind w:left="2794" w:hanging="303"/>
      </w:pPr>
      <w:rPr>
        <w:rFonts w:hint="default"/>
        <w:lang w:val="ru-RU" w:eastAsia="en-US" w:bidi="ar-SA"/>
      </w:rPr>
    </w:lvl>
    <w:lvl w:ilvl="2" w:tplc="82AC9BF0">
      <w:numFmt w:val="bullet"/>
      <w:lvlText w:val="•"/>
      <w:lvlJc w:val="left"/>
      <w:pPr>
        <w:ind w:left="3728" w:hanging="303"/>
      </w:pPr>
      <w:rPr>
        <w:rFonts w:hint="default"/>
        <w:lang w:val="ru-RU" w:eastAsia="en-US" w:bidi="ar-SA"/>
      </w:rPr>
    </w:lvl>
    <w:lvl w:ilvl="3" w:tplc="DD5E05C6">
      <w:numFmt w:val="bullet"/>
      <w:lvlText w:val="•"/>
      <w:lvlJc w:val="left"/>
      <w:pPr>
        <w:ind w:left="4662" w:hanging="303"/>
      </w:pPr>
      <w:rPr>
        <w:rFonts w:hint="default"/>
        <w:lang w:val="ru-RU" w:eastAsia="en-US" w:bidi="ar-SA"/>
      </w:rPr>
    </w:lvl>
    <w:lvl w:ilvl="4" w:tplc="CEEE3154">
      <w:numFmt w:val="bullet"/>
      <w:lvlText w:val="•"/>
      <w:lvlJc w:val="left"/>
      <w:pPr>
        <w:ind w:left="5596" w:hanging="303"/>
      </w:pPr>
      <w:rPr>
        <w:rFonts w:hint="default"/>
        <w:lang w:val="ru-RU" w:eastAsia="en-US" w:bidi="ar-SA"/>
      </w:rPr>
    </w:lvl>
    <w:lvl w:ilvl="5" w:tplc="B24E0220">
      <w:numFmt w:val="bullet"/>
      <w:lvlText w:val="•"/>
      <w:lvlJc w:val="left"/>
      <w:pPr>
        <w:ind w:left="6531" w:hanging="303"/>
      </w:pPr>
      <w:rPr>
        <w:rFonts w:hint="default"/>
        <w:lang w:val="ru-RU" w:eastAsia="en-US" w:bidi="ar-SA"/>
      </w:rPr>
    </w:lvl>
    <w:lvl w:ilvl="6" w:tplc="D19A7EEA">
      <w:numFmt w:val="bullet"/>
      <w:lvlText w:val="•"/>
      <w:lvlJc w:val="left"/>
      <w:pPr>
        <w:ind w:left="7465" w:hanging="303"/>
      </w:pPr>
      <w:rPr>
        <w:rFonts w:hint="default"/>
        <w:lang w:val="ru-RU" w:eastAsia="en-US" w:bidi="ar-SA"/>
      </w:rPr>
    </w:lvl>
    <w:lvl w:ilvl="7" w:tplc="7376060E">
      <w:numFmt w:val="bullet"/>
      <w:lvlText w:val="•"/>
      <w:lvlJc w:val="left"/>
      <w:pPr>
        <w:ind w:left="8399" w:hanging="303"/>
      </w:pPr>
      <w:rPr>
        <w:rFonts w:hint="default"/>
        <w:lang w:val="ru-RU" w:eastAsia="en-US" w:bidi="ar-SA"/>
      </w:rPr>
    </w:lvl>
    <w:lvl w:ilvl="8" w:tplc="82AEEFA6">
      <w:numFmt w:val="bullet"/>
      <w:lvlText w:val="•"/>
      <w:lvlJc w:val="left"/>
      <w:pPr>
        <w:ind w:left="9333" w:hanging="303"/>
      </w:pPr>
      <w:rPr>
        <w:rFonts w:hint="default"/>
        <w:lang w:val="ru-RU" w:eastAsia="en-US" w:bidi="ar-SA"/>
      </w:rPr>
    </w:lvl>
  </w:abstractNum>
  <w:abstractNum w:abstractNumId="173">
    <w:nsid w:val="794528E6"/>
    <w:multiLevelType w:val="multilevel"/>
    <w:tmpl w:val="C85AA18E"/>
    <w:lvl w:ilvl="0">
      <w:start w:val="41"/>
      <w:numFmt w:val="decimal"/>
      <w:lvlText w:val="%1"/>
      <w:lvlJc w:val="left"/>
      <w:pPr>
        <w:ind w:left="2535" w:hanging="977"/>
        <w:jc w:val="left"/>
      </w:pPr>
      <w:rPr>
        <w:rFonts w:hint="default"/>
        <w:lang w:val="ru-RU" w:eastAsia="en-US" w:bidi="ar-SA"/>
      </w:rPr>
    </w:lvl>
    <w:lvl w:ilvl="1">
      <w:start w:val="5"/>
      <w:numFmt w:val="decimal"/>
      <w:lvlText w:val="%1.%2"/>
      <w:lvlJc w:val="left"/>
      <w:pPr>
        <w:ind w:left="2535" w:hanging="977"/>
        <w:jc w:val="left"/>
      </w:pPr>
      <w:rPr>
        <w:rFonts w:hint="default"/>
        <w:lang w:val="ru-RU" w:eastAsia="en-US" w:bidi="ar-SA"/>
      </w:rPr>
    </w:lvl>
    <w:lvl w:ilvl="2">
      <w:start w:val="13"/>
      <w:numFmt w:val="decimal"/>
      <w:lvlText w:val="%1.%2.%3."/>
      <w:lvlJc w:val="left"/>
      <w:pPr>
        <w:ind w:left="2535" w:hanging="97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5138" w:hanging="977"/>
      </w:pPr>
      <w:rPr>
        <w:rFonts w:hint="default"/>
        <w:lang w:val="ru-RU" w:eastAsia="en-US" w:bidi="ar-SA"/>
      </w:rPr>
    </w:lvl>
    <w:lvl w:ilvl="4">
      <w:numFmt w:val="bullet"/>
      <w:lvlText w:val="•"/>
      <w:lvlJc w:val="left"/>
      <w:pPr>
        <w:ind w:left="6004" w:hanging="977"/>
      </w:pPr>
      <w:rPr>
        <w:rFonts w:hint="default"/>
        <w:lang w:val="ru-RU" w:eastAsia="en-US" w:bidi="ar-SA"/>
      </w:rPr>
    </w:lvl>
    <w:lvl w:ilvl="5">
      <w:numFmt w:val="bullet"/>
      <w:lvlText w:val="•"/>
      <w:lvlJc w:val="left"/>
      <w:pPr>
        <w:ind w:left="6871" w:hanging="977"/>
      </w:pPr>
      <w:rPr>
        <w:rFonts w:hint="default"/>
        <w:lang w:val="ru-RU" w:eastAsia="en-US" w:bidi="ar-SA"/>
      </w:rPr>
    </w:lvl>
    <w:lvl w:ilvl="6">
      <w:numFmt w:val="bullet"/>
      <w:lvlText w:val="•"/>
      <w:lvlJc w:val="left"/>
      <w:pPr>
        <w:ind w:left="7737" w:hanging="977"/>
      </w:pPr>
      <w:rPr>
        <w:rFonts w:hint="default"/>
        <w:lang w:val="ru-RU" w:eastAsia="en-US" w:bidi="ar-SA"/>
      </w:rPr>
    </w:lvl>
    <w:lvl w:ilvl="7">
      <w:numFmt w:val="bullet"/>
      <w:lvlText w:val="•"/>
      <w:lvlJc w:val="left"/>
      <w:pPr>
        <w:ind w:left="8603" w:hanging="977"/>
      </w:pPr>
      <w:rPr>
        <w:rFonts w:hint="default"/>
        <w:lang w:val="ru-RU" w:eastAsia="en-US" w:bidi="ar-SA"/>
      </w:rPr>
    </w:lvl>
    <w:lvl w:ilvl="8">
      <w:numFmt w:val="bullet"/>
      <w:lvlText w:val="•"/>
      <w:lvlJc w:val="left"/>
      <w:pPr>
        <w:ind w:left="9469" w:hanging="977"/>
      </w:pPr>
      <w:rPr>
        <w:rFonts w:hint="default"/>
        <w:lang w:val="ru-RU" w:eastAsia="en-US" w:bidi="ar-SA"/>
      </w:rPr>
    </w:lvl>
  </w:abstractNum>
  <w:abstractNum w:abstractNumId="174">
    <w:nsid w:val="796C0847"/>
    <w:multiLevelType w:val="hybridMultilevel"/>
    <w:tmpl w:val="61D6D828"/>
    <w:lvl w:ilvl="0" w:tplc="17C8C828">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4265D8">
      <w:numFmt w:val="bullet"/>
      <w:lvlText w:val="•"/>
      <w:lvlJc w:val="left"/>
      <w:pPr>
        <w:ind w:left="2794" w:hanging="303"/>
      </w:pPr>
      <w:rPr>
        <w:rFonts w:hint="default"/>
        <w:lang w:val="ru-RU" w:eastAsia="en-US" w:bidi="ar-SA"/>
      </w:rPr>
    </w:lvl>
    <w:lvl w:ilvl="2" w:tplc="A9EEA1AA">
      <w:numFmt w:val="bullet"/>
      <w:lvlText w:val="•"/>
      <w:lvlJc w:val="left"/>
      <w:pPr>
        <w:ind w:left="3728" w:hanging="303"/>
      </w:pPr>
      <w:rPr>
        <w:rFonts w:hint="default"/>
        <w:lang w:val="ru-RU" w:eastAsia="en-US" w:bidi="ar-SA"/>
      </w:rPr>
    </w:lvl>
    <w:lvl w:ilvl="3" w:tplc="7BE2029A">
      <w:numFmt w:val="bullet"/>
      <w:lvlText w:val="•"/>
      <w:lvlJc w:val="left"/>
      <w:pPr>
        <w:ind w:left="4662" w:hanging="303"/>
      </w:pPr>
      <w:rPr>
        <w:rFonts w:hint="default"/>
        <w:lang w:val="ru-RU" w:eastAsia="en-US" w:bidi="ar-SA"/>
      </w:rPr>
    </w:lvl>
    <w:lvl w:ilvl="4" w:tplc="0D2EF6BE">
      <w:numFmt w:val="bullet"/>
      <w:lvlText w:val="•"/>
      <w:lvlJc w:val="left"/>
      <w:pPr>
        <w:ind w:left="5596" w:hanging="303"/>
      </w:pPr>
      <w:rPr>
        <w:rFonts w:hint="default"/>
        <w:lang w:val="ru-RU" w:eastAsia="en-US" w:bidi="ar-SA"/>
      </w:rPr>
    </w:lvl>
    <w:lvl w:ilvl="5" w:tplc="6E0E82BA">
      <w:numFmt w:val="bullet"/>
      <w:lvlText w:val="•"/>
      <w:lvlJc w:val="left"/>
      <w:pPr>
        <w:ind w:left="6531" w:hanging="303"/>
      </w:pPr>
      <w:rPr>
        <w:rFonts w:hint="default"/>
        <w:lang w:val="ru-RU" w:eastAsia="en-US" w:bidi="ar-SA"/>
      </w:rPr>
    </w:lvl>
    <w:lvl w:ilvl="6" w:tplc="8E000924">
      <w:numFmt w:val="bullet"/>
      <w:lvlText w:val="•"/>
      <w:lvlJc w:val="left"/>
      <w:pPr>
        <w:ind w:left="7465" w:hanging="303"/>
      </w:pPr>
      <w:rPr>
        <w:rFonts w:hint="default"/>
        <w:lang w:val="ru-RU" w:eastAsia="en-US" w:bidi="ar-SA"/>
      </w:rPr>
    </w:lvl>
    <w:lvl w:ilvl="7" w:tplc="E9B2E39E">
      <w:numFmt w:val="bullet"/>
      <w:lvlText w:val="•"/>
      <w:lvlJc w:val="left"/>
      <w:pPr>
        <w:ind w:left="8399" w:hanging="303"/>
      </w:pPr>
      <w:rPr>
        <w:rFonts w:hint="default"/>
        <w:lang w:val="ru-RU" w:eastAsia="en-US" w:bidi="ar-SA"/>
      </w:rPr>
    </w:lvl>
    <w:lvl w:ilvl="8" w:tplc="A0404E8E">
      <w:numFmt w:val="bullet"/>
      <w:lvlText w:val="•"/>
      <w:lvlJc w:val="left"/>
      <w:pPr>
        <w:ind w:left="9333" w:hanging="303"/>
      </w:pPr>
      <w:rPr>
        <w:rFonts w:hint="default"/>
        <w:lang w:val="ru-RU" w:eastAsia="en-US" w:bidi="ar-SA"/>
      </w:rPr>
    </w:lvl>
  </w:abstractNum>
  <w:abstractNum w:abstractNumId="175">
    <w:nsid w:val="7AD2134C"/>
    <w:multiLevelType w:val="hybridMultilevel"/>
    <w:tmpl w:val="E7D203CE"/>
    <w:lvl w:ilvl="0" w:tplc="2EDC151C">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4F00D1E">
      <w:numFmt w:val="bullet"/>
      <w:lvlText w:val="•"/>
      <w:lvlJc w:val="left"/>
      <w:pPr>
        <w:ind w:left="2794" w:hanging="303"/>
      </w:pPr>
      <w:rPr>
        <w:rFonts w:hint="default"/>
        <w:lang w:val="ru-RU" w:eastAsia="en-US" w:bidi="ar-SA"/>
      </w:rPr>
    </w:lvl>
    <w:lvl w:ilvl="2" w:tplc="A0704F10">
      <w:numFmt w:val="bullet"/>
      <w:lvlText w:val="•"/>
      <w:lvlJc w:val="left"/>
      <w:pPr>
        <w:ind w:left="3728" w:hanging="303"/>
      </w:pPr>
      <w:rPr>
        <w:rFonts w:hint="default"/>
        <w:lang w:val="ru-RU" w:eastAsia="en-US" w:bidi="ar-SA"/>
      </w:rPr>
    </w:lvl>
    <w:lvl w:ilvl="3" w:tplc="7EF281C8">
      <w:numFmt w:val="bullet"/>
      <w:lvlText w:val="•"/>
      <w:lvlJc w:val="left"/>
      <w:pPr>
        <w:ind w:left="4662" w:hanging="303"/>
      </w:pPr>
      <w:rPr>
        <w:rFonts w:hint="default"/>
        <w:lang w:val="ru-RU" w:eastAsia="en-US" w:bidi="ar-SA"/>
      </w:rPr>
    </w:lvl>
    <w:lvl w:ilvl="4" w:tplc="38F4784E">
      <w:numFmt w:val="bullet"/>
      <w:lvlText w:val="•"/>
      <w:lvlJc w:val="left"/>
      <w:pPr>
        <w:ind w:left="5596" w:hanging="303"/>
      </w:pPr>
      <w:rPr>
        <w:rFonts w:hint="default"/>
        <w:lang w:val="ru-RU" w:eastAsia="en-US" w:bidi="ar-SA"/>
      </w:rPr>
    </w:lvl>
    <w:lvl w:ilvl="5" w:tplc="E53E10BE">
      <w:numFmt w:val="bullet"/>
      <w:lvlText w:val="•"/>
      <w:lvlJc w:val="left"/>
      <w:pPr>
        <w:ind w:left="6531" w:hanging="303"/>
      </w:pPr>
      <w:rPr>
        <w:rFonts w:hint="default"/>
        <w:lang w:val="ru-RU" w:eastAsia="en-US" w:bidi="ar-SA"/>
      </w:rPr>
    </w:lvl>
    <w:lvl w:ilvl="6" w:tplc="A39E7E2A">
      <w:numFmt w:val="bullet"/>
      <w:lvlText w:val="•"/>
      <w:lvlJc w:val="left"/>
      <w:pPr>
        <w:ind w:left="7465" w:hanging="303"/>
      </w:pPr>
      <w:rPr>
        <w:rFonts w:hint="default"/>
        <w:lang w:val="ru-RU" w:eastAsia="en-US" w:bidi="ar-SA"/>
      </w:rPr>
    </w:lvl>
    <w:lvl w:ilvl="7" w:tplc="A6FE0C60">
      <w:numFmt w:val="bullet"/>
      <w:lvlText w:val="•"/>
      <w:lvlJc w:val="left"/>
      <w:pPr>
        <w:ind w:left="8399" w:hanging="303"/>
      </w:pPr>
      <w:rPr>
        <w:rFonts w:hint="default"/>
        <w:lang w:val="ru-RU" w:eastAsia="en-US" w:bidi="ar-SA"/>
      </w:rPr>
    </w:lvl>
    <w:lvl w:ilvl="8" w:tplc="2EE09BF4">
      <w:numFmt w:val="bullet"/>
      <w:lvlText w:val="•"/>
      <w:lvlJc w:val="left"/>
      <w:pPr>
        <w:ind w:left="9333" w:hanging="303"/>
      </w:pPr>
      <w:rPr>
        <w:rFonts w:hint="default"/>
        <w:lang w:val="ru-RU" w:eastAsia="en-US" w:bidi="ar-SA"/>
      </w:rPr>
    </w:lvl>
  </w:abstractNum>
  <w:abstractNum w:abstractNumId="176">
    <w:nsid w:val="7B2A3DB8"/>
    <w:multiLevelType w:val="hybridMultilevel"/>
    <w:tmpl w:val="EA5ECE3C"/>
    <w:lvl w:ilvl="0" w:tplc="72B27CC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A1AE1A4">
      <w:numFmt w:val="bullet"/>
      <w:lvlText w:val="•"/>
      <w:lvlJc w:val="left"/>
      <w:pPr>
        <w:ind w:left="2794" w:hanging="303"/>
      </w:pPr>
      <w:rPr>
        <w:rFonts w:hint="default"/>
        <w:lang w:val="ru-RU" w:eastAsia="en-US" w:bidi="ar-SA"/>
      </w:rPr>
    </w:lvl>
    <w:lvl w:ilvl="2" w:tplc="F6F49898">
      <w:numFmt w:val="bullet"/>
      <w:lvlText w:val="•"/>
      <w:lvlJc w:val="left"/>
      <w:pPr>
        <w:ind w:left="3728" w:hanging="303"/>
      </w:pPr>
      <w:rPr>
        <w:rFonts w:hint="default"/>
        <w:lang w:val="ru-RU" w:eastAsia="en-US" w:bidi="ar-SA"/>
      </w:rPr>
    </w:lvl>
    <w:lvl w:ilvl="3" w:tplc="6D3052C2">
      <w:numFmt w:val="bullet"/>
      <w:lvlText w:val="•"/>
      <w:lvlJc w:val="left"/>
      <w:pPr>
        <w:ind w:left="4662" w:hanging="303"/>
      </w:pPr>
      <w:rPr>
        <w:rFonts w:hint="default"/>
        <w:lang w:val="ru-RU" w:eastAsia="en-US" w:bidi="ar-SA"/>
      </w:rPr>
    </w:lvl>
    <w:lvl w:ilvl="4" w:tplc="6C64AF14">
      <w:numFmt w:val="bullet"/>
      <w:lvlText w:val="•"/>
      <w:lvlJc w:val="left"/>
      <w:pPr>
        <w:ind w:left="5596" w:hanging="303"/>
      </w:pPr>
      <w:rPr>
        <w:rFonts w:hint="default"/>
        <w:lang w:val="ru-RU" w:eastAsia="en-US" w:bidi="ar-SA"/>
      </w:rPr>
    </w:lvl>
    <w:lvl w:ilvl="5" w:tplc="0AD4E0BC">
      <w:numFmt w:val="bullet"/>
      <w:lvlText w:val="•"/>
      <w:lvlJc w:val="left"/>
      <w:pPr>
        <w:ind w:left="6531" w:hanging="303"/>
      </w:pPr>
      <w:rPr>
        <w:rFonts w:hint="default"/>
        <w:lang w:val="ru-RU" w:eastAsia="en-US" w:bidi="ar-SA"/>
      </w:rPr>
    </w:lvl>
    <w:lvl w:ilvl="6" w:tplc="39469494">
      <w:numFmt w:val="bullet"/>
      <w:lvlText w:val="•"/>
      <w:lvlJc w:val="left"/>
      <w:pPr>
        <w:ind w:left="7465" w:hanging="303"/>
      </w:pPr>
      <w:rPr>
        <w:rFonts w:hint="default"/>
        <w:lang w:val="ru-RU" w:eastAsia="en-US" w:bidi="ar-SA"/>
      </w:rPr>
    </w:lvl>
    <w:lvl w:ilvl="7" w:tplc="7E5C25D8">
      <w:numFmt w:val="bullet"/>
      <w:lvlText w:val="•"/>
      <w:lvlJc w:val="left"/>
      <w:pPr>
        <w:ind w:left="8399" w:hanging="303"/>
      </w:pPr>
      <w:rPr>
        <w:rFonts w:hint="default"/>
        <w:lang w:val="ru-RU" w:eastAsia="en-US" w:bidi="ar-SA"/>
      </w:rPr>
    </w:lvl>
    <w:lvl w:ilvl="8" w:tplc="1EA63620">
      <w:numFmt w:val="bullet"/>
      <w:lvlText w:val="•"/>
      <w:lvlJc w:val="left"/>
      <w:pPr>
        <w:ind w:left="9333" w:hanging="303"/>
      </w:pPr>
      <w:rPr>
        <w:rFonts w:hint="default"/>
        <w:lang w:val="ru-RU" w:eastAsia="en-US" w:bidi="ar-SA"/>
      </w:rPr>
    </w:lvl>
  </w:abstractNum>
  <w:abstractNum w:abstractNumId="177">
    <w:nsid w:val="7BC179FE"/>
    <w:multiLevelType w:val="multilevel"/>
    <w:tmpl w:val="45CE790C"/>
    <w:lvl w:ilvl="0">
      <w:start w:val="48"/>
      <w:numFmt w:val="decimal"/>
      <w:lvlText w:val="%1"/>
      <w:lvlJc w:val="left"/>
      <w:pPr>
        <w:ind w:left="849" w:hanging="839"/>
        <w:jc w:val="left"/>
      </w:pPr>
      <w:rPr>
        <w:rFonts w:hint="default"/>
        <w:lang w:val="ru-RU" w:eastAsia="en-US" w:bidi="ar-SA"/>
      </w:rPr>
    </w:lvl>
    <w:lvl w:ilvl="1">
      <w:start w:val="2"/>
      <w:numFmt w:val="decimal"/>
      <w:lvlText w:val="%1.%2"/>
      <w:lvlJc w:val="left"/>
      <w:pPr>
        <w:ind w:left="849" w:hanging="839"/>
        <w:jc w:val="left"/>
      </w:pPr>
      <w:rPr>
        <w:rFonts w:hint="default"/>
        <w:lang w:val="ru-RU" w:eastAsia="en-US" w:bidi="ar-SA"/>
      </w:rPr>
    </w:lvl>
    <w:lvl w:ilvl="2">
      <w:start w:val="3"/>
      <w:numFmt w:val="decimal"/>
      <w:lvlText w:val="%1.%2.%3."/>
      <w:lvlJc w:val="left"/>
      <w:pPr>
        <w:ind w:left="849" w:hanging="8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2604" w:hanging="10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849"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423" w:hanging="1258"/>
      </w:pPr>
      <w:rPr>
        <w:rFonts w:hint="default"/>
        <w:lang w:val="ru-RU" w:eastAsia="en-US" w:bidi="ar-SA"/>
      </w:rPr>
    </w:lvl>
    <w:lvl w:ilvl="6">
      <w:numFmt w:val="bullet"/>
      <w:lvlText w:val="•"/>
      <w:lvlJc w:val="left"/>
      <w:pPr>
        <w:ind w:left="7378" w:hanging="1258"/>
      </w:pPr>
      <w:rPr>
        <w:rFonts w:hint="default"/>
        <w:lang w:val="ru-RU" w:eastAsia="en-US" w:bidi="ar-SA"/>
      </w:rPr>
    </w:lvl>
    <w:lvl w:ilvl="7">
      <w:numFmt w:val="bullet"/>
      <w:lvlText w:val="•"/>
      <w:lvlJc w:val="left"/>
      <w:pPr>
        <w:ind w:left="8334" w:hanging="1258"/>
      </w:pPr>
      <w:rPr>
        <w:rFonts w:hint="default"/>
        <w:lang w:val="ru-RU" w:eastAsia="en-US" w:bidi="ar-SA"/>
      </w:rPr>
    </w:lvl>
    <w:lvl w:ilvl="8">
      <w:numFmt w:val="bullet"/>
      <w:lvlText w:val="•"/>
      <w:lvlJc w:val="left"/>
      <w:pPr>
        <w:ind w:left="9290" w:hanging="1258"/>
      </w:pPr>
      <w:rPr>
        <w:rFonts w:hint="default"/>
        <w:lang w:val="ru-RU" w:eastAsia="en-US" w:bidi="ar-SA"/>
      </w:rPr>
    </w:lvl>
  </w:abstractNum>
  <w:abstractNum w:abstractNumId="178">
    <w:nsid w:val="7DC25B35"/>
    <w:multiLevelType w:val="multilevel"/>
    <w:tmpl w:val="64A47F00"/>
    <w:lvl w:ilvl="0">
      <w:start w:val="33"/>
      <w:numFmt w:val="decimal"/>
      <w:lvlText w:val="%1"/>
      <w:lvlJc w:val="left"/>
      <w:pPr>
        <w:ind w:left="2816" w:hanging="1258"/>
        <w:jc w:val="left"/>
      </w:pPr>
      <w:rPr>
        <w:rFonts w:hint="default"/>
        <w:lang w:val="ru-RU" w:eastAsia="en-US" w:bidi="ar-SA"/>
      </w:rPr>
    </w:lvl>
    <w:lvl w:ilvl="1">
      <w:start w:val="3"/>
      <w:numFmt w:val="decimal"/>
      <w:lvlText w:val="%1.%2"/>
      <w:lvlJc w:val="left"/>
      <w:pPr>
        <w:ind w:left="2816" w:hanging="1258"/>
        <w:jc w:val="left"/>
      </w:pPr>
      <w:rPr>
        <w:rFonts w:hint="default"/>
        <w:lang w:val="ru-RU" w:eastAsia="en-US" w:bidi="ar-SA"/>
      </w:rPr>
    </w:lvl>
    <w:lvl w:ilvl="2">
      <w:start w:val="3"/>
      <w:numFmt w:val="decimal"/>
      <w:lvlText w:val="%1.%2.%3"/>
      <w:lvlJc w:val="left"/>
      <w:pPr>
        <w:ind w:left="2816" w:hanging="1258"/>
        <w:jc w:val="left"/>
      </w:pPr>
      <w:rPr>
        <w:rFonts w:hint="default"/>
        <w:lang w:val="ru-RU" w:eastAsia="en-US" w:bidi="ar-SA"/>
      </w:rPr>
    </w:lvl>
    <w:lvl w:ilvl="3">
      <w:start w:val="9"/>
      <w:numFmt w:val="decimal"/>
      <w:lvlText w:val="%1.%2.%3.%4"/>
      <w:lvlJc w:val="left"/>
      <w:pPr>
        <w:ind w:left="2816" w:hanging="1258"/>
        <w:jc w:val="left"/>
      </w:pPr>
      <w:rPr>
        <w:rFonts w:hint="default"/>
        <w:lang w:val="ru-RU" w:eastAsia="en-US" w:bidi="ar-SA"/>
      </w:rPr>
    </w:lvl>
    <w:lvl w:ilvl="4">
      <w:start w:val="1"/>
      <w:numFmt w:val="decimal"/>
      <w:lvlText w:val="%1.%2.%3.%4.%5."/>
      <w:lvlJc w:val="left"/>
      <w:pPr>
        <w:ind w:left="2816" w:hanging="12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011" w:hanging="1258"/>
      </w:pPr>
      <w:rPr>
        <w:rFonts w:hint="default"/>
        <w:lang w:val="ru-RU" w:eastAsia="en-US" w:bidi="ar-SA"/>
      </w:rPr>
    </w:lvl>
    <w:lvl w:ilvl="6">
      <w:numFmt w:val="bullet"/>
      <w:lvlText w:val="•"/>
      <w:lvlJc w:val="left"/>
      <w:pPr>
        <w:ind w:left="7849" w:hanging="1258"/>
      </w:pPr>
      <w:rPr>
        <w:rFonts w:hint="default"/>
        <w:lang w:val="ru-RU" w:eastAsia="en-US" w:bidi="ar-SA"/>
      </w:rPr>
    </w:lvl>
    <w:lvl w:ilvl="7">
      <w:numFmt w:val="bullet"/>
      <w:lvlText w:val="•"/>
      <w:lvlJc w:val="left"/>
      <w:pPr>
        <w:ind w:left="8687" w:hanging="1258"/>
      </w:pPr>
      <w:rPr>
        <w:rFonts w:hint="default"/>
        <w:lang w:val="ru-RU" w:eastAsia="en-US" w:bidi="ar-SA"/>
      </w:rPr>
    </w:lvl>
    <w:lvl w:ilvl="8">
      <w:numFmt w:val="bullet"/>
      <w:lvlText w:val="•"/>
      <w:lvlJc w:val="left"/>
      <w:pPr>
        <w:ind w:left="9525" w:hanging="1258"/>
      </w:pPr>
      <w:rPr>
        <w:rFonts w:hint="default"/>
        <w:lang w:val="ru-RU" w:eastAsia="en-US" w:bidi="ar-SA"/>
      </w:rPr>
    </w:lvl>
  </w:abstractNum>
  <w:abstractNum w:abstractNumId="179">
    <w:nsid w:val="7DD53B17"/>
    <w:multiLevelType w:val="hybridMultilevel"/>
    <w:tmpl w:val="246E05A2"/>
    <w:lvl w:ilvl="0" w:tplc="708C0A10">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FA26704">
      <w:numFmt w:val="bullet"/>
      <w:lvlText w:val="•"/>
      <w:lvlJc w:val="left"/>
      <w:pPr>
        <w:ind w:left="2794" w:hanging="303"/>
      </w:pPr>
      <w:rPr>
        <w:rFonts w:hint="default"/>
        <w:lang w:val="ru-RU" w:eastAsia="en-US" w:bidi="ar-SA"/>
      </w:rPr>
    </w:lvl>
    <w:lvl w:ilvl="2" w:tplc="5C72F3C4">
      <w:numFmt w:val="bullet"/>
      <w:lvlText w:val="•"/>
      <w:lvlJc w:val="left"/>
      <w:pPr>
        <w:ind w:left="3728" w:hanging="303"/>
      </w:pPr>
      <w:rPr>
        <w:rFonts w:hint="default"/>
        <w:lang w:val="ru-RU" w:eastAsia="en-US" w:bidi="ar-SA"/>
      </w:rPr>
    </w:lvl>
    <w:lvl w:ilvl="3" w:tplc="3D544680">
      <w:numFmt w:val="bullet"/>
      <w:lvlText w:val="•"/>
      <w:lvlJc w:val="left"/>
      <w:pPr>
        <w:ind w:left="4662" w:hanging="303"/>
      </w:pPr>
      <w:rPr>
        <w:rFonts w:hint="default"/>
        <w:lang w:val="ru-RU" w:eastAsia="en-US" w:bidi="ar-SA"/>
      </w:rPr>
    </w:lvl>
    <w:lvl w:ilvl="4" w:tplc="0EAC61C0">
      <w:numFmt w:val="bullet"/>
      <w:lvlText w:val="•"/>
      <w:lvlJc w:val="left"/>
      <w:pPr>
        <w:ind w:left="5596" w:hanging="303"/>
      </w:pPr>
      <w:rPr>
        <w:rFonts w:hint="default"/>
        <w:lang w:val="ru-RU" w:eastAsia="en-US" w:bidi="ar-SA"/>
      </w:rPr>
    </w:lvl>
    <w:lvl w:ilvl="5" w:tplc="9AF883AE">
      <w:numFmt w:val="bullet"/>
      <w:lvlText w:val="•"/>
      <w:lvlJc w:val="left"/>
      <w:pPr>
        <w:ind w:left="6531" w:hanging="303"/>
      </w:pPr>
      <w:rPr>
        <w:rFonts w:hint="default"/>
        <w:lang w:val="ru-RU" w:eastAsia="en-US" w:bidi="ar-SA"/>
      </w:rPr>
    </w:lvl>
    <w:lvl w:ilvl="6" w:tplc="34A88186">
      <w:numFmt w:val="bullet"/>
      <w:lvlText w:val="•"/>
      <w:lvlJc w:val="left"/>
      <w:pPr>
        <w:ind w:left="7465" w:hanging="303"/>
      </w:pPr>
      <w:rPr>
        <w:rFonts w:hint="default"/>
        <w:lang w:val="ru-RU" w:eastAsia="en-US" w:bidi="ar-SA"/>
      </w:rPr>
    </w:lvl>
    <w:lvl w:ilvl="7" w:tplc="543026FC">
      <w:numFmt w:val="bullet"/>
      <w:lvlText w:val="•"/>
      <w:lvlJc w:val="left"/>
      <w:pPr>
        <w:ind w:left="8399" w:hanging="303"/>
      </w:pPr>
      <w:rPr>
        <w:rFonts w:hint="default"/>
        <w:lang w:val="ru-RU" w:eastAsia="en-US" w:bidi="ar-SA"/>
      </w:rPr>
    </w:lvl>
    <w:lvl w:ilvl="8" w:tplc="F5265B48">
      <w:numFmt w:val="bullet"/>
      <w:lvlText w:val="•"/>
      <w:lvlJc w:val="left"/>
      <w:pPr>
        <w:ind w:left="9333" w:hanging="303"/>
      </w:pPr>
      <w:rPr>
        <w:rFonts w:hint="default"/>
        <w:lang w:val="ru-RU" w:eastAsia="en-US" w:bidi="ar-SA"/>
      </w:rPr>
    </w:lvl>
  </w:abstractNum>
  <w:abstractNum w:abstractNumId="180">
    <w:nsid w:val="7DE877A8"/>
    <w:multiLevelType w:val="hybridMultilevel"/>
    <w:tmpl w:val="9378C8C0"/>
    <w:lvl w:ilvl="0" w:tplc="ED1850C4">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C69FDA">
      <w:numFmt w:val="bullet"/>
      <w:lvlText w:val="•"/>
      <w:lvlJc w:val="left"/>
      <w:pPr>
        <w:ind w:left="2794" w:hanging="303"/>
      </w:pPr>
      <w:rPr>
        <w:rFonts w:hint="default"/>
        <w:lang w:val="ru-RU" w:eastAsia="en-US" w:bidi="ar-SA"/>
      </w:rPr>
    </w:lvl>
    <w:lvl w:ilvl="2" w:tplc="1262AC66">
      <w:numFmt w:val="bullet"/>
      <w:lvlText w:val="•"/>
      <w:lvlJc w:val="left"/>
      <w:pPr>
        <w:ind w:left="3728" w:hanging="303"/>
      </w:pPr>
      <w:rPr>
        <w:rFonts w:hint="default"/>
        <w:lang w:val="ru-RU" w:eastAsia="en-US" w:bidi="ar-SA"/>
      </w:rPr>
    </w:lvl>
    <w:lvl w:ilvl="3" w:tplc="5ADAD2C6">
      <w:numFmt w:val="bullet"/>
      <w:lvlText w:val="•"/>
      <w:lvlJc w:val="left"/>
      <w:pPr>
        <w:ind w:left="4662" w:hanging="303"/>
      </w:pPr>
      <w:rPr>
        <w:rFonts w:hint="default"/>
        <w:lang w:val="ru-RU" w:eastAsia="en-US" w:bidi="ar-SA"/>
      </w:rPr>
    </w:lvl>
    <w:lvl w:ilvl="4" w:tplc="897CEA2C">
      <w:numFmt w:val="bullet"/>
      <w:lvlText w:val="•"/>
      <w:lvlJc w:val="left"/>
      <w:pPr>
        <w:ind w:left="5596" w:hanging="303"/>
      </w:pPr>
      <w:rPr>
        <w:rFonts w:hint="default"/>
        <w:lang w:val="ru-RU" w:eastAsia="en-US" w:bidi="ar-SA"/>
      </w:rPr>
    </w:lvl>
    <w:lvl w:ilvl="5" w:tplc="54EEB95C">
      <w:numFmt w:val="bullet"/>
      <w:lvlText w:val="•"/>
      <w:lvlJc w:val="left"/>
      <w:pPr>
        <w:ind w:left="6531" w:hanging="303"/>
      </w:pPr>
      <w:rPr>
        <w:rFonts w:hint="default"/>
        <w:lang w:val="ru-RU" w:eastAsia="en-US" w:bidi="ar-SA"/>
      </w:rPr>
    </w:lvl>
    <w:lvl w:ilvl="6" w:tplc="8B4C8888">
      <w:numFmt w:val="bullet"/>
      <w:lvlText w:val="•"/>
      <w:lvlJc w:val="left"/>
      <w:pPr>
        <w:ind w:left="7465" w:hanging="303"/>
      </w:pPr>
      <w:rPr>
        <w:rFonts w:hint="default"/>
        <w:lang w:val="ru-RU" w:eastAsia="en-US" w:bidi="ar-SA"/>
      </w:rPr>
    </w:lvl>
    <w:lvl w:ilvl="7" w:tplc="4022B3E4">
      <w:numFmt w:val="bullet"/>
      <w:lvlText w:val="•"/>
      <w:lvlJc w:val="left"/>
      <w:pPr>
        <w:ind w:left="8399" w:hanging="303"/>
      </w:pPr>
      <w:rPr>
        <w:rFonts w:hint="default"/>
        <w:lang w:val="ru-RU" w:eastAsia="en-US" w:bidi="ar-SA"/>
      </w:rPr>
    </w:lvl>
    <w:lvl w:ilvl="8" w:tplc="D81C495A">
      <w:numFmt w:val="bullet"/>
      <w:lvlText w:val="•"/>
      <w:lvlJc w:val="left"/>
      <w:pPr>
        <w:ind w:left="9333" w:hanging="303"/>
      </w:pPr>
      <w:rPr>
        <w:rFonts w:hint="default"/>
        <w:lang w:val="ru-RU" w:eastAsia="en-US" w:bidi="ar-SA"/>
      </w:rPr>
    </w:lvl>
  </w:abstractNum>
  <w:abstractNum w:abstractNumId="181">
    <w:nsid w:val="7F9134B1"/>
    <w:multiLevelType w:val="hybridMultilevel"/>
    <w:tmpl w:val="2A8A3ACE"/>
    <w:lvl w:ilvl="0" w:tplc="5E1CB0DE">
      <w:start w:val="1"/>
      <w:numFmt w:val="decimal"/>
      <w:lvlText w:val="%1)"/>
      <w:lvlJc w:val="left"/>
      <w:pPr>
        <w:ind w:left="849"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5EC38A8">
      <w:numFmt w:val="bullet"/>
      <w:lvlText w:val="•"/>
      <w:lvlJc w:val="left"/>
      <w:pPr>
        <w:ind w:left="1876" w:hanging="303"/>
      </w:pPr>
      <w:rPr>
        <w:rFonts w:hint="default"/>
        <w:lang w:val="ru-RU" w:eastAsia="en-US" w:bidi="ar-SA"/>
      </w:rPr>
    </w:lvl>
    <w:lvl w:ilvl="2" w:tplc="DED2A552">
      <w:numFmt w:val="bullet"/>
      <w:lvlText w:val="•"/>
      <w:lvlJc w:val="left"/>
      <w:pPr>
        <w:ind w:left="2912" w:hanging="303"/>
      </w:pPr>
      <w:rPr>
        <w:rFonts w:hint="default"/>
        <w:lang w:val="ru-RU" w:eastAsia="en-US" w:bidi="ar-SA"/>
      </w:rPr>
    </w:lvl>
    <w:lvl w:ilvl="3" w:tplc="DFCAD754">
      <w:numFmt w:val="bullet"/>
      <w:lvlText w:val="•"/>
      <w:lvlJc w:val="left"/>
      <w:pPr>
        <w:ind w:left="3948" w:hanging="303"/>
      </w:pPr>
      <w:rPr>
        <w:rFonts w:hint="default"/>
        <w:lang w:val="ru-RU" w:eastAsia="en-US" w:bidi="ar-SA"/>
      </w:rPr>
    </w:lvl>
    <w:lvl w:ilvl="4" w:tplc="632E59EE">
      <w:numFmt w:val="bullet"/>
      <w:lvlText w:val="•"/>
      <w:lvlJc w:val="left"/>
      <w:pPr>
        <w:ind w:left="4984" w:hanging="303"/>
      </w:pPr>
      <w:rPr>
        <w:rFonts w:hint="default"/>
        <w:lang w:val="ru-RU" w:eastAsia="en-US" w:bidi="ar-SA"/>
      </w:rPr>
    </w:lvl>
    <w:lvl w:ilvl="5" w:tplc="6756EA66">
      <w:numFmt w:val="bullet"/>
      <w:lvlText w:val="•"/>
      <w:lvlJc w:val="left"/>
      <w:pPr>
        <w:ind w:left="6021" w:hanging="303"/>
      </w:pPr>
      <w:rPr>
        <w:rFonts w:hint="default"/>
        <w:lang w:val="ru-RU" w:eastAsia="en-US" w:bidi="ar-SA"/>
      </w:rPr>
    </w:lvl>
    <w:lvl w:ilvl="6" w:tplc="D786C524">
      <w:numFmt w:val="bullet"/>
      <w:lvlText w:val="•"/>
      <w:lvlJc w:val="left"/>
      <w:pPr>
        <w:ind w:left="7057" w:hanging="303"/>
      </w:pPr>
      <w:rPr>
        <w:rFonts w:hint="default"/>
        <w:lang w:val="ru-RU" w:eastAsia="en-US" w:bidi="ar-SA"/>
      </w:rPr>
    </w:lvl>
    <w:lvl w:ilvl="7" w:tplc="9C8423D2">
      <w:numFmt w:val="bullet"/>
      <w:lvlText w:val="•"/>
      <w:lvlJc w:val="left"/>
      <w:pPr>
        <w:ind w:left="8093" w:hanging="303"/>
      </w:pPr>
      <w:rPr>
        <w:rFonts w:hint="default"/>
        <w:lang w:val="ru-RU" w:eastAsia="en-US" w:bidi="ar-SA"/>
      </w:rPr>
    </w:lvl>
    <w:lvl w:ilvl="8" w:tplc="7B68BE5A">
      <w:numFmt w:val="bullet"/>
      <w:lvlText w:val="•"/>
      <w:lvlJc w:val="left"/>
      <w:pPr>
        <w:ind w:left="9129" w:hanging="303"/>
      </w:pPr>
      <w:rPr>
        <w:rFonts w:hint="default"/>
        <w:lang w:val="ru-RU" w:eastAsia="en-US" w:bidi="ar-SA"/>
      </w:rPr>
    </w:lvl>
  </w:abstractNum>
  <w:num w:numId="1">
    <w:abstractNumId w:val="16"/>
  </w:num>
  <w:num w:numId="2">
    <w:abstractNumId w:val="138"/>
  </w:num>
  <w:num w:numId="3">
    <w:abstractNumId w:val="127"/>
  </w:num>
  <w:num w:numId="4">
    <w:abstractNumId w:val="91"/>
  </w:num>
  <w:num w:numId="5">
    <w:abstractNumId w:val="105"/>
  </w:num>
  <w:num w:numId="6">
    <w:abstractNumId w:val="177"/>
  </w:num>
  <w:num w:numId="7">
    <w:abstractNumId w:val="116"/>
  </w:num>
  <w:num w:numId="8">
    <w:abstractNumId w:val="110"/>
  </w:num>
  <w:num w:numId="9">
    <w:abstractNumId w:val="49"/>
  </w:num>
  <w:num w:numId="10">
    <w:abstractNumId w:val="4"/>
  </w:num>
  <w:num w:numId="11">
    <w:abstractNumId w:val="12"/>
  </w:num>
  <w:num w:numId="12">
    <w:abstractNumId w:val="67"/>
  </w:num>
  <w:num w:numId="13">
    <w:abstractNumId w:val="22"/>
  </w:num>
  <w:num w:numId="14">
    <w:abstractNumId w:val="137"/>
  </w:num>
  <w:num w:numId="15">
    <w:abstractNumId w:val="64"/>
  </w:num>
  <w:num w:numId="16">
    <w:abstractNumId w:val="13"/>
  </w:num>
  <w:num w:numId="17">
    <w:abstractNumId w:val="175"/>
  </w:num>
  <w:num w:numId="18">
    <w:abstractNumId w:val="82"/>
  </w:num>
  <w:num w:numId="19">
    <w:abstractNumId w:val="97"/>
  </w:num>
  <w:num w:numId="20">
    <w:abstractNumId w:val="2"/>
  </w:num>
  <w:num w:numId="21">
    <w:abstractNumId w:val="170"/>
  </w:num>
  <w:num w:numId="22">
    <w:abstractNumId w:val="38"/>
  </w:num>
  <w:num w:numId="23">
    <w:abstractNumId w:val="179"/>
  </w:num>
  <w:num w:numId="24">
    <w:abstractNumId w:val="42"/>
  </w:num>
  <w:num w:numId="25">
    <w:abstractNumId w:val="26"/>
  </w:num>
  <w:num w:numId="26">
    <w:abstractNumId w:val="61"/>
  </w:num>
  <w:num w:numId="27">
    <w:abstractNumId w:val="139"/>
  </w:num>
  <w:num w:numId="28">
    <w:abstractNumId w:val="48"/>
  </w:num>
  <w:num w:numId="29">
    <w:abstractNumId w:val="45"/>
  </w:num>
  <w:num w:numId="30">
    <w:abstractNumId w:val="10"/>
  </w:num>
  <w:num w:numId="31">
    <w:abstractNumId w:val="141"/>
  </w:num>
  <w:num w:numId="32">
    <w:abstractNumId w:val="135"/>
  </w:num>
  <w:num w:numId="33">
    <w:abstractNumId w:val="7"/>
  </w:num>
  <w:num w:numId="34">
    <w:abstractNumId w:val="147"/>
  </w:num>
  <w:num w:numId="35">
    <w:abstractNumId w:val="24"/>
  </w:num>
  <w:num w:numId="36">
    <w:abstractNumId w:val="51"/>
  </w:num>
  <w:num w:numId="37">
    <w:abstractNumId w:val="131"/>
  </w:num>
  <w:num w:numId="38">
    <w:abstractNumId w:val="96"/>
  </w:num>
  <w:num w:numId="39">
    <w:abstractNumId w:val="140"/>
  </w:num>
  <w:num w:numId="40">
    <w:abstractNumId w:val="121"/>
  </w:num>
  <w:num w:numId="41">
    <w:abstractNumId w:val="166"/>
  </w:num>
  <w:num w:numId="42">
    <w:abstractNumId w:val="136"/>
  </w:num>
  <w:num w:numId="43">
    <w:abstractNumId w:val="125"/>
  </w:num>
  <w:num w:numId="44">
    <w:abstractNumId w:val="93"/>
  </w:num>
  <w:num w:numId="45">
    <w:abstractNumId w:val="124"/>
  </w:num>
  <w:num w:numId="46">
    <w:abstractNumId w:val="115"/>
  </w:num>
  <w:num w:numId="47">
    <w:abstractNumId w:val="32"/>
  </w:num>
  <w:num w:numId="48">
    <w:abstractNumId w:val="144"/>
  </w:num>
  <w:num w:numId="49">
    <w:abstractNumId w:val="74"/>
  </w:num>
  <w:num w:numId="50">
    <w:abstractNumId w:val="18"/>
  </w:num>
  <w:num w:numId="51">
    <w:abstractNumId w:val="85"/>
  </w:num>
  <w:num w:numId="52">
    <w:abstractNumId w:val="134"/>
  </w:num>
  <w:num w:numId="53">
    <w:abstractNumId w:val="109"/>
  </w:num>
  <w:num w:numId="54">
    <w:abstractNumId w:val="43"/>
  </w:num>
  <w:num w:numId="55">
    <w:abstractNumId w:val="0"/>
  </w:num>
  <w:num w:numId="56">
    <w:abstractNumId w:val="142"/>
  </w:num>
  <w:num w:numId="57">
    <w:abstractNumId w:val="65"/>
  </w:num>
  <w:num w:numId="58">
    <w:abstractNumId w:val="180"/>
  </w:num>
  <w:num w:numId="59">
    <w:abstractNumId w:val="79"/>
  </w:num>
  <w:num w:numId="60">
    <w:abstractNumId w:val="119"/>
  </w:num>
  <w:num w:numId="61">
    <w:abstractNumId w:val="153"/>
  </w:num>
  <w:num w:numId="62">
    <w:abstractNumId w:val="172"/>
  </w:num>
  <w:num w:numId="63">
    <w:abstractNumId w:val="60"/>
  </w:num>
  <w:num w:numId="64">
    <w:abstractNumId w:val="143"/>
  </w:num>
  <w:num w:numId="65">
    <w:abstractNumId w:val="161"/>
  </w:num>
  <w:num w:numId="66">
    <w:abstractNumId w:val="130"/>
  </w:num>
  <w:num w:numId="67">
    <w:abstractNumId w:val="173"/>
  </w:num>
  <w:num w:numId="68">
    <w:abstractNumId w:val="95"/>
  </w:num>
  <w:num w:numId="69">
    <w:abstractNumId w:val="162"/>
  </w:num>
  <w:num w:numId="70">
    <w:abstractNumId w:val="5"/>
  </w:num>
  <w:num w:numId="71">
    <w:abstractNumId w:val="21"/>
  </w:num>
  <w:num w:numId="72">
    <w:abstractNumId w:val="53"/>
  </w:num>
  <w:num w:numId="73">
    <w:abstractNumId w:val="59"/>
  </w:num>
  <w:num w:numId="74">
    <w:abstractNumId w:val="54"/>
  </w:num>
  <w:num w:numId="75">
    <w:abstractNumId w:val="169"/>
  </w:num>
  <w:num w:numId="76">
    <w:abstractNumId w:val="159"/>
  </w:num>
  <w:num w:numId="77">
    <w:abstractNumId w:val="68"/>
  </w:num>
  <w:num w:numId="78">
    <w:abstractNumId w:val="33"/>
  </w:num>
  <w:num w:numId="79">
    <w:abstractNumId w:val="50"/>
  </w:num>
  <w:num w:numId="80">
    <w:abstractNumId w:val="98"/>
  </w:num>
  <w:num w:numId="81">
    <w:abstractNumId w:val="145"/>
  </w:num>
  <w:num w:numId="82">
    <w:abstractNumId w:val="62"/>
  </w:num>
  <w:num w:numId="83">
    <w:abstractNumId w:val="47"/>
  </w:num>
  <w:num w:numId="84">
    <w:abstractNumId w:val="41"/>
  </w:num>
  <w:num w:numId="85">
    <w:abstractNumId w:val="75"/>
  </w:num>
  <w:num w:numId="86">
    <w:abstractNumId w:val="71"/>
  </w:num>
  <w:num w:numId="87">
    <w:abstractNumId w:val="107"/>
  </w:num>
  <w:num w:numId="88">
    <w:abstractNumId w:val="81"/>
  </w:num>
  <w:num w:numId="89">
    <w:abstractNumId w:val="88"/>
  </w:num>
  <w:num w:numId="90">
    <w:abstractNumId w:val="87"/>
  </w:num>
  <w:num w:numId="91">
    <w:abstractNumId w:val="165"/>
  </w:num>
  <w:num w:numId="92">
    <w:abstractNumId w:val="151"/>
  </w:num>
  <w:num w:numId="93">
    <w:abstractNumId w:val="46"/>
  </w:num>
  <w:num w:numId="94">
    <w:abstractNumId w:val="149"/>
  </w:num>
  <w:num w:numId="95">
    <w:abstractNumId w:val="19"/>
  </w:num>
  <w:num w:numId="96">
    <w:abstractNumId w:val="181"/>
  </w:num>
  <w:num w:numId="97">
    <w:abstractNumId w:val="35"/>
  </w:num>
  <w:num w:numId="98">
    <w:abstractNumId w:val="86"/>
  </w:num>
  <w:num w:numId="99">
    <w:abstractNumId w:val="15"/>
  </w:num>
  <w:num w:numId="100">
    <w:abstractNumId w:val="17"/>
  </w:num>
  <w:num w:numId="101">
    <w:abstractNumId w:val="117"/>
  </w:num>
  <w:num w:numId="102">
    <w:abstractNumId w:val="128"/>
  </w:num>
  <w:num w:numId="103">
    <w:abstractNumId w:val="129"/>
  </w:num>
  <w:num w:numId="104">
    <w:abstractNumId w:val="80"/>
  </w:num>
  <w:num w:numId="105">
    <w:abstractNumId w:val="57"/>
  </w:num>
  <w:num w:numId="106">
    <w:abstractNumId w:val="94"/>
  </w:num>
  <w:num w:numId="107">
    <w:abstractNumId w:val="104"/>
  </w:num>
  <w:num w:numId="108">
    <w:abstractNumId w:val="160"/>
  </w:num>
  <w:num w:numId="109">
    <w:abstractNumId w:val="29"/>
  </w:num>
  <w:num w:numId="110">
    <w:abstractNumId w:val="89"/>
  </w:num>
  <w:num w:numId="111">
    <w:abstractNumId w:val="120"/>
  </w:num>
  <w:num w:numId="112">
    <w:abstractNumId w:val="14"/>
  </w:num>
  <w:num w:numId="113">
    <w:abstractNumId w:val="122"/>
  </w:num>
  <w:num w:numId="114">
    <w:abstractNumId w:val="157"/>
  </w:num>
  <w:num w:numId="115">
    <w:abstractNumId w:val="70"/>
  </w:num>
  <w:num w:numId="116">
    <w:abstractNumId w:val="23"/>
  </w:num>
  <w:num w:numId="117">
    <w:abstractNumId w:val="101"/>
  </w:num>
  <w:num w:numId="118">
    <w:abstractNumId w:val="92"/>
  </w:num>
  <w:num w:numId="119">
    <w:abstractNumId w:val="63"/>
  </w:num>
  <w:num w:numId="120">
    <w:abstractNumId w:val="73"/>
  </w:num>
  <w:num w:numId="121">
    <w:abstractNumId w:val="84"/>
  </w:num>
  <w:num w:numId="122">
    <w:abstractNumId w:val="8"/>
  </w:num>
  <w:num w:numId="123">
    <w:abstractNumId w:val="102"/>
  </w:num>
  <w:num w:numId="124">
    <w:abstractNumId w:val="114"/>
  </w:num>
  <w:num w:numId="125">
    <w:abstractNumId w:val="178"/>
  </w:num>
  <w:num w:numId="126">
    <w:abstractNumId w:val="9"/>
  </w:num>
  <w:num w:numId="127">
    <w:abstractNumId w:val="83"/>
  </w:num>
  <w:num w:numId="128">
    <w:abstractNumId w:val="20"/>
  </w:num>
  <w:num w:numId="129">
    <w:abstractNumId w:val="164"/>
  </w:num>
  <w:num w:numId="130">
    <w:abstractNumId w:val="30"/>
  </w:num>
  <w:num w:numId="131">
    <w:abstractNumId w:val="52"/>
  </w:num>
  <w:num w:numId="132">
    <w:abstractNumId w:val="154"/>
  </w:num>
  <w:num w:numId="133">
    <w:abstractNumId w:val="90"/>
  </w:num>
  <w:num w:numId="134">
    <w:abstractNumId w:val="27"/>
  </w:num>
  <w:num w:numId="135">
    <w:abstractNumId w:val="118"/>
  </w:num>
  <w:num w:numId="136">
    <w:abstractNumId w:val="11"/>
  </w:num>
  <w:num w:numId="137">
    <w:abstractNumId w:val="126"/>
  </w:num>
  <w:num w:numId="138">
    <w:abstractNumId w:val="56"/>
  </w:num>
  <w:num w:numId="139">
    <w:abstractNumId w:val="150"/>
  </w:num>
  <w:num w:numId="140">
    <w:abstractNumId w:val="25"/>
  </w:num>
  <w:num w:numId="141">
    <w:abstractNumId w:val="69"/>
  </w:num>
  <w:num w:numId="142">
    <w:abstractNumId w:val="66"/>
  </w:num>
  <w:num w:numId="143">
    <w:abstractNumId w:val="37"/>
  </w:num>
  <w:num w:numId="144">
    <w:abstractNumId w:val="148"/>
  </w:num>
  <w:num w:numId="145">
    <w:abstractNumId w:val="152"/>
  </w:num>
  <w:num w:numId="146">
    <w:abstractNumId w:val="1"/>
  </w:num>
  <w:num w:numId="147">
    <w:abstractNumId w:val="40"/>
  </w:num>
  <w:num w:numId="148">
    <w:abstractNumId w:val="112"/>
  </w:num>
  <w:num w:numId="149">
    <w:abstractNumId w:val="133"/>
  </w:num>
  <w:num w:numId="150">
    <w:abstractNumId w:val="78"/>
  </w:num>
  <w:num w:numId="151">
    <w:abstractNumId w:val="156"/>
  </w:num>
  <w:num w:numId="152">
    <w:abstractNumId w:val="158"/>
  </w:num>
  <w:num w:numId="153">
    <w:abstractNumId w:val="123"/>
  </w:num>
  <w:num w:numId="154">
    <w:abstractNumId w:val="113"/>
  </w:num>
  <w:num w:numId="155">
    <w:abstractNumId w:val="108"/>
  </w:num>
  <w:num w:numId="156">
    <w:abstractNumId w:val="176"/>
  </w:num>
  <w:num w:numId="157">
    <w:abstractNumId w:val="168"/>
  </w:num>
  <w:num w:numId="158">
    <w:abstractNumId w:val="76"/>
  </w:num>
  <w:num w:numId="159">
    <w:abstractNumId w:val="167"/>
  </w:num>
  <w:num w:numId="160">
    <w:abstractNumId w:val="58"/>
  </w:num>
  <w:num w:numId="161">
    <w:abstractNumId w:val="146"/>
  </w:num>
  <w:num w:numId="162">
    <w:abstractNumId w:val="106"/>
  </w:num>
  <w:num w:numId="163">
    <w:abstractNumId w:val="171"/>
  </w:num>
  <w:num w:numId="164">
    <w:abstractNumId w:val="31"/>
  </w:num>
  <w:num w:numId="165">
    <w:abstractNumId w:val="3"/>
  </w:num>
  <w:num w:numId="166">
    <w:abstractNumId w:val="174"/>
  </w:num>
  <w:num w:numId="167">
    <w:abstractNumId w:val="28"/>
  </w:num>
  <w:num w:numId="168">
    <w:abstractNumId w:val="103"/>
  </w:num>
  <w:num w:numId="169">
    <w:abstractNumId w:val="55"/>
  </w:num>
  <w:num w:numId="170">
    <w:abstractNumId w:val="163"/>
  </w:num>
  <w:num w:numId="171">
    <w:abstractNumId w:val="34"/>
  </w:num>
  <w:num w:numId="172">
    <w:abstractNumId w:val="36"/>
  </w:num>
  <w:num w:numId="173">
    <w:abstractNumId w:val="100"/>
  </w:num>
  <w:num w:numId="174">
    <w:abstractNumId w:val="99"/>
  </w:num>
  <w:num w:numId="175">
    <w:abstractNumId w:val="111"/>
  </w:num>
  <w:num w:numId="176">
    <w:abstractNumId w:val="6"/>
  </w:num>
  <w:num w:numId="177">
    <w:abstractNumId w:val="132"/>
  </w:num>
  <w:num w:numId="178">
    <w:abstractNumId w:val="44"/>
  </w:num>
  <w:num w:numId="179">
    <w:abstractNumId w:val="72"/>
  </w:num>
  <w:num w:numId="180">
    <w:abstractNumId w:val="39"/>
  </w:num>
  <w:num w:numId="181">
    <w:abstractNumId w:val="77"/>
  </w:num>
  <w:num w:numId="182">
    <w:abstractNumId w:val="155"/>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531B3"/>
    <w:rsid w:val="00443232"/>
    <w:rsid w:val="00E03CF9"/>
    <w:rsid w:val="00E53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9" w:firstLine="7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49" w:firstLine="708"/>
      <w:jc w:val="both"/>
    </w:pPr>
    <w:rPr>
      <w:sz w:val="28"/>
      <w:szCs w:val="28"/>
    </w:rPr>
  </w:style>
  <w:style w:type="paragraph" w:styleId="a4">
    <w:name w:val="Title"/>
    <w:basedOn w:val="a"/>
    <w:uiPriority w:val="1"/>
    <w:qFormat/>
    <w:pPr>
      <w:ind w:left="1371"/>
      <w:jc w:val="center"/>
    </w:pPr>
    <w:rPr>
      <w:b/>
      <w:bCs/>
      <w:sz w:val="32"/>
      <w:szCs w:val="32"/>
    </w:rPr>
  </w:style>
  <w:style w:type="paragraph" w:styleId="a5">
    <w:name w:val="List Paragraph"/>
    <w:basedOn w:val="a"/>
    <w:uiPriority w:val="1"/>
    <w:qFormat/>
    <w:pPr>
      <w:ind w:left="849" w:firstLine="708"/>
      <w:jc w:val="both"/>
    </w:pPr>
  </w:style>
  <w:style w:type="paragraph" w:customStyle="1" w:styleId="TableParagraph">
    <w:name w:val="Table Paragraph"/>
    <w:basedOn w:val="a"/>
    <w:uiPriority w:val="1"/>
    <w:qFormat/>
    <w:pPr>
      <w:spacing w:before="5" w:line="228" w:lineRule="exact"/>
      <w:ind w:left="9"/>
      <w:jc w:val="center"/>
    </w:pPr>
  </w:style>
  <w:style w:type="paragraph" w:styleId="a6">
    <w:name w:val="Balloon Text"/>
    <w:basedOn w:val="a"/>
    <w:link w:val="a7"/>
    <w:uiPriority w:val="99"/>
    <w:semiHidden/>
    <w:unhideWhenUsed/>
    <w:rsid w:val="00443232"/>
    <w:rPr>
      <w:rFonts w:ascii="Tahoma" w:hAnsi="Tahoma" w:cs="Tahoma"/>
      <w:sz w:val="16"/>
      <w:szCs w:val="16"/>
    </w:rPr>
  </w:style>
  <w:style w:type="character" w:customStyle="1" w:styleId="a7">
    <w:name w:val="Текст выноски Знак"/>
    <w:basedOn w:val="a0"/>
    <w:link w:val="a6"/>
    <w:uiPriority w:val="99"/>
    <w:semiHidden/>
    <w:rsid w:val="00443232"/>
    <w:rPr>
      <w:rFonts w:ascii="Tahoma" w:eastAsia="Times New Roman" w:hAnsi="Tahoma" w:cs="Tahoma"/>
      <w:sz w:val="16"/>
      <w:szCs w:val="16"/>
      <w:lang w:val="ru-RU"/>
    </w:rPr>
  </w:style>
  <w:style w:type="paragraph" w:styleId="a8">
    <w:name w:val="header"/>
    <w:basedOn w:val="a"/>
    <w:link w:val="a9"/>
    <w:uiPriority w:val="99"/>
    <w:unhideWhenUsed/>
    <w:rsid w:val="00443232"/>
    <w:pPr>
      <w:tabs>
        <w:tab w:val="center" w:pos="4677"/>
        <w:tab w:val="right" w:pos="9355"/>
      </w:tabs>
    </w:pPr>
  </w:style>
  <w:style w:type="character" w:customStyle="1" w:styleId="a9">
    <w:name w:val="Верхний колонтитул Знак"/>
    <w:basedOn w:val="a0"/>
    <w:link w:val="a8"/>
    <w:uiPriority w:val="99"/>
    <w:rsid w:val="00443232"/>
    <w:rPr>
      <w:rFonts w:ascii="Times New Roman" w:eastAsia="Times New Roman" w:hAnsi="Times New Roman" w:cs="Times New Roman"/>
      <w:lang w:val="ru-RU"/>
    </w:rPr>
  </w:style>
  <w:style w:type="paragraph" w:styleId="aa">
    <w:name w:val="footer"/>
    <w:basedOn w:val="a"/>
    <w:link w:val="ab"/>
    <w:uiPriority w:val="99"/>
    <w:unhideWhenUsed/>
    <w:rsid w:val="00443232"/>
    <w:pPr>
      <w:tabs>
        <w:tab w:val="center" w:pos="4677"/>
        <w:tab w:val="right" w:pos="9355"/>
      </w:tabs>
    </w:pPr>
  </w:style>
  <w:style w:type="character" w:customStyle="1" w:styleId="ab">
    <w:name w:val="Нижний колонтитул Знак"/>
    <w:basedOn w:val="a0"/>
    <w:link w:val="aa"/>
    <w:uiPriority w:val="99"/>
    <w:rsid w:val="00443232"/>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9" w:firstLine="7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49" w:firstLine="708"/>
      <w:jc w:val="both"/>
    </w:pPr>
    <w:rPr>
      <w:sz w:val="28"/>
      <w:szCs w:val="28"/>
    </w:rPr>
  </w:style>
  <w:style w:type="paragraph" w:styleId="a4">
    <w:name w:val="Title"/>
    <w:basedOn w:val="a"/>
    <w:uiPriority w:val="1"/>
    <w:qFormat/>
    <w:pPr>
      <w:ind w:left="1371"/>
      <w:jc w:val="center"/>
    </w:pPr>
    <w:rPr>
      <w:b/>
      <w:bCs/>
      <w:sz w:val="32"/>
      <w:szCs w:val="32"/>
    </w:rPr>
  </w:style>
  <w:style w:type="paragraph" w:styleId="a5">
    <w:name w:val="List Paragraph"/>
    <w:basedOn w:val="a"/>
    <w:uiPriority w:val="1"/>
    <w:qFormat/>
    <w:pPr>
      <w:ind w:left="849" w:firstLine="708"/>
      <w:jc w:val="both"/>
    </w:pPr>
  </w:style>
  <w:style w:type="paragraph" w:customStyle="1" w:styleId="TableParagraph">
    <w:name w:val="Table Paragraph"/>
    <w:basedOn w:val="a"/>
    <w:uiPriority w:val="1"/>
    <w:qFormat/>
    <w:pPr>
      <w:spacing w:before="5" w:line="228" w:lineRule="exact"/>
      <w:ind w:left="9"/>
      <w:jc w:val="center"/>
    </w:pPr>
  </w:style>
  <w:style w:type="paragraph" w:styleId="a6">
    <w:name w:val="Balloon Text"/>
    <w:basedOn w:val="a"/>
    <w:link w:val="a7"/>
    <w:uiPriority w:val="99"/>
    <w:semiHidden/>
    <w:unhideWhenUsed/>
    <w:rsid w:val="00443232"/>
    <w:rPr>
      <w:rFonts w:ascii="Tahoma" w:hAnsi="Tahoma" w:cs="Tahoma"/>
      <w:sz w:val="16"/>
      <w:szCs w:val="16"/>
    </w:rPr>
  </w:style>
  <w:style w:type="character" w:customStyle="1" w:styleId="a7">
    <w:name w:val="Текст выноски Знак"/>
    <w:basedOn w:val="a0"/>
    <w:link w:val="a6"/>
    <w:uiPriority w:val="99"/>
    <w:semiHidden/>
    <w:rsid w:val="00443232"/>
    <w:rPr>
      <w:rFonts w:ascii="Tahoma" w:eastAsia="Times New Roman" w:hAnsi="Tahoma" w:cs="Tahoma"/>
      <w:sz w:val="16"/>
      <w:szCs w:val="16"/>
      <w:lang w:val="ru-RU"/>
    </w:rPr>
  </w:style>
  <w:style w:type="paragraph" w:styleId="a8">
    <w:name w:val="header"/>
    <w:basedOn w:val="a"/>
    <w:link w:val="a9"/>
    <w:uiPriority w:val="99"/>
    <w:unhideWhenUsed/>
    <w:rsid w:val="00443232"/>
    <w:pPr>
      <w:tabs>
        <w:tab w:val="center" w:pos="4677"/>
        <w:tab w:val="right" w:pos="9355"/>
      </w:tabs>
    </w:pPr>
  </w:style>
  <w:style w:type="character" w:customStyle="1" w:styleId="a9">
    <w:name w:val="Верхний колонтитул Знак"/>
    <w:basedOn w:val="a0"/>
    <w:link w:val="a8"/>
    <w:uiPriority w:val="99"/>
    <w:rsid w:val="00443232"/>
    <w:rPr>
      <w:rFonts w:ascii="Times New Roman" w:eastAsia="Times New Roman" w:hAnsi="Times New Roman" w:cs="Times New Roman"/>
      <w:lang w:val="ru-RU"/>
    </w:rPr>
  </w:style>
  <w:style w:type="paragraph" w:styleId="aa">
    <w:name w:val="footer"/>
    <w:basedOn w:val="a"/>
    <w:link w:val="ab"/>
    <w:uiPriority w:val="99"/>
    <w:unhideWhenUsed/>
    <w:rsid w:val="00443232"/>
    <w:pPr>
      <w:tabs>
        <w:tab w:val="center" w:pos="4677"/>
        <w:tab w:val="right" w:pos="9355"/>
      </w:tabs>
    </w:pPr>
  </w:style>
  <w:style w:type="character" w:customStyle="1" w:styleId="ab">
    <w:name w:val="Нижний колонтитул Знак"/>
    <w:basedOn w:val="a0"/>
    <w:link w:val="aa"/>
    <w:uiPriority w:val="99"/>
    <w:rsid w:val="0044323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sudact.ru/law/konstitutsiia/" TargetMode="External"/><Relationship Id="rId3" Type="http://schemas.microsoft.com/office/2007/relationships/stylesWithEffects" Target="stylesWithEffects.xml"/><Relationship Id="rId21" Type="http://schemas.openxmlformats.org/officeDocument/2006/relationships/hyperlink" Target="https://sudact.ru/law/ukaz-prezidenta-rf-ot-21072020-n-47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sudact.ru/law/konstitutsiia/" TargetMode="External"/><Relationship Id="rId33" Type="http://schemas.openxmlformats.org/officeDocument/2006/relationships/hyperlink" Target="https://sudact.ru/law/ukaz-prezidenta-rf-ot-02072021-n-400/strategiia-natsionalnoi-bezopasnosti-rossiiskoi-federatsii/" TargetMode="External"/><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hyperlink" Target="https://sudact.ru/law/ukaz-prezidenta-rf-ot-05122016-n-646/" TargetMode="External"/><Relationship Id="rId29" Type="http://schemas.openxmlformats.org/officeDocument/2006/relationships/hyperlink" Target="https://sudact.ru/law/konstitutsii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udact.ru/law/konstitutsiia/" TargetMode="External"/><Relationship Id="rId32" Type="http://schemas.openxmlformats.org/officeDocument/2006/relationships/hyperlink" Target="https://sudact.ru/law/konstitutsiia/"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sudact.ru/law/konstitutsiia/" TargetMode="External"/><Relationship Id="rId28" Type="http://schemas.openxmlformats.org/officeDocument/2006/relationships/hyperlink" Target="https://sudact.ru/law/konstitutsiia/" TargetMode="External"/><Relationship Id="rId10" Type="http://schemas.openxmlformats.org/officeDocument/2006/relationships/header" Target="header1.xml"/><Relationship Id="rId19" Type="http://schemas.openxmlformats.org/officeDocument/2006/relationships/hyperlink" Target="https://sudact.ru/law/ukaz-prezidenta-rf-ot-02072021-n-400/strategiia-natsionalnoi-bezopasnosti-rossiiskoi-federatsii/" TargetMode="External"/><Relationship Id="rId31" Type="http://schemas.openxmlformats.org/officeDocument/2006/relationships/hyperlink" Target="https://sudact.ru/law/konstitutsii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yperlink" Target="https://sudact.ru/law/postanovlenie-pravitelstva-rf-ot-26122017-n-1642/gosudarstvennaia-programma-rossiiskoi-federatsii-razvitie/" TargetMode="External"/><Relationship Id="rId27" Type="http://schemas.openxmlformats.org/officeDocument/2006/relationships/hyperlink" Target="https://sudact.ru/law/konstitutsiia/" TargetMode="External"/><Relationship Id="rId30" Type="http://schemas.openxmlformats.org/officeDocument/2006/relationships/hyperlink" Target="https://sudact.ru/law/konstitutsiia/"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991</Pages>
  <Words>396354</Words>
  <Characters>2259218</Characters>
  <Application>Microsoft Office Word</Application>
  <DocSecurity>0</DocSecurity>
  <Lines>18826</Lines>
  <Paragraphs>5300</Paragraphs>
  <ScaleCrop>false</ScaleCrop>
  <Company>SPecialiST RePack</Company>
  <LinksUpToDate>false</LinksUpToDate>
  <CharactersWithSpaces>2650272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Шамиль</cp:lastModifiedBy>
  <cp:revision>2</cp:revision>
  <dcterms:created xsi:type="dcterms:W3CDTF">2025-12-10T09:48:00Z</dcterms:created>
  <dcterms:modified xsi:type="dcterms:W3CDTF">2025-12-10T10:02:00Z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2025-10-16T00:00:00Z</vt:filetime>
  </property>
  <property fmtid="{D5CDD505-2E9C-101B-9397-08002B2CF9AE}" pid="3" name="Creator">
    <vt:lpwstr>www.smallpdf.com</vt:lpwstr>
  </property>
  <property fmtid="{D5CDD505-2E9C-101B-9397-08002B2CF9AE}" pid="4" name="LastSaved">
    <vt:filetime>2025-12-10T00:00:00Z</vt:filetime>
  </property>
  <property fmtid="{D5CDD505-2E9C-101B-9397-08002B2CF9AE}" pid="5" name="Producer">
    <vt:lpwstr>3-Heights(TM) PDF Security Shell 4.8.25.2 (http://www.pdf-tools.com)</vt:lpwstr>
  </property>
</Properties>
</file>